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B78F" w14:textId="744852FC" w:rsidR="0074510A" w:rsidRPr="00AE0629" w:rsidRDefault="0074510A" w:rsidP="001E6D3B">
      <w:pPr>
        <w:tabs>
          <w:tab w:val="left" w:pos="5580"/>
          <w:tab w:val="left" w:pos="9498"/>
        </w:tabs>
        <w:ind w:left="-4836" w:right="-569" w:firstLine="10365"/>
      </w:pPr>
      <w:bookmarkStart w:id="0" w:name="_Hlk151037186"/>
      <w:bookmarkStart w:id="1" w:name="_Hlk150255153"/>
      <w:r w:rsidRPr="00AE0629">
        <w:t>Приложение</w:t>
      </w:r>
      <w:r w:rsidR="00A6401F" w:rsidRPr="00AE0629">
        <w:t xml:space="preserve"> № 1</w:t>
      </w:r>
      <w:r w:rsidRPr="00AE0629">
        <w:t xml:space="preserve"> к протоколу № </w:t>
      </w:r>
      <w:r w:rsidR="0090217B">
        <w:t>7</w:t>
      </w:r>
      <w:r w:rsidR="00A84AED">
        <w:t>1</w:t>
      </w:r>
    </w:p>
    <w:p w14:paraId="5DFCB6CC" w14:textId="77777777" w:rsidR="0074510A" w:rsidRPr="00AE0629" w:rsidRDefault="0074510A" w:rsidP="001E6D3B">
      <w:pPr>
        <w:tabs>
          <w:tab w:val="left" w:pos="5580"/>
          <w:tab w:val="left" w:pos="9498"/>
        </w:tabs>
        <w:ind w:left="-4836" w:right="-569" w:firstLine="10365"/>
      </w:pPr>
      <w:r w:rsidRPr="00AE0629">
        <w:t>заседания правления Региональной</w:t>
      </w:r>
    </w:p>
    <w:p w14:paraId="42FDA5BF" w14:textId="77777777" w:rsidR="0074510A" w:rsidRPr="00AE0629" w:rsidRDefault="0074510A" w:rsidP="001E6D3B">
      <w:pPr>
        <w:tabs>
          <w:tab w:val="left" w:pos="5580"/>
          <w:tab w:val="left" w:pos="9498"/>
        </w:tabs>
        <w:ind w:left="-4836" w:right="-569" w:firstLine="10365"/>
      </w:pPr>
      <w:r w:rsidRPr="00AE0629">
        <w:t>энергетической комиссии</w:t>
      </w:r>
    </w:p>
    <w:p w14:paraId="2B7C7BF9" w14:textId="6167DB17" w:rsidR="00957FFD" w:rsidRDefault="0074510A" w:rsidP="001E6D3B">
      <w:pPr>
        <w:tabs>
          <w:tab w:val="left" w:pos="5580"/>
          <w:tab w:val="left" w:pos="9498"/>
        </w:tabs>
        <w:ind w:left="-4836" w:right="-569" w:firstLine="10365"/>
      </w:pPr>
      <w:r w:rsidRPr="00AE0629">
        <w:t xml:space="preserve">Кузбасса от </w:t>
      </w:r>
      <w:r w:rsidR="0090217B">
        <w:t>1</w:t>
      </w:r>
      <w:r w:rsidR="00A84AED">
        <w:t>6</w:t>
      </w:r>
      <w:r w:rsidRPr="00AE0629">
        <w:t>.</w:t>
      </w:r>
      <w:r w:rsidR="00A46D59" w:rsidRPr="00AE0629">
        <w:t>1</w:t>
      </w:r>
      <w:r w:rsidR="00A01C4D">
        <w:t>1</w:t>
      </w:r>
      <w:r w:rsidRPr="00AE0629">
        <w:t>.2023</w:t>
      </w:r>
    </w:p>
    <w:p w14:paraId="0DAD9486" w14:textId="77777777" w:rsidR="00A84AED" w:rsidRDefault="00A84AED" w:rsidP="001E6D3B">
      <w:pPr>
        <w:tabs>
          <w:tab w:val="left" w:pos="5580"/>
          <w:tab w:val="left" w:pos="9498"/>
        </w:tabs>
        <w:ind w:left="-4836" w:right="-569" w:firstLine="10365"/>
      </w:pPr>
    </w:p>
    <w:p w14:paraId="0422E9DF" w14:textId="77777777" w:rsidR="00A84AED" w:rsidRPr="00A84AED" w:rsidRDefault="00A84AED" w:rsidP="00A84AED">
      <w:pPr>
        <w:autoSpaceDE w:val="0"/>
        <w:autoSpaceDN w:val="0"/>
        <w:adjustRightInd w:val="0"/>
        <w:spacing w:line="276" w:lineRule="auto"/>
        <w:ind w:firstLine="709"/>
        <w:jc w:val="center"/>
        <w:rPr>
          <w:b/>
          <w:bCs/>
          <w:sz w:val="28"/>
          <w:szCs w:val="28"/>
        </w:rPr>
      </w:pPr>
      <w:r w:rsidRPr="00A84AED">
        <w:rPr>
          <w:b/>
          <w:bCs/>
          <w:sz w:val="28"/>
          <w:szCs w:val="28"/>
        </w:rPr>
        <w:t xml:space="preserve">Экспертное заключение </w:t>
      </w:r>
    </w:p>
    <w:p w14:paraId="4A72C37D" w14:textId="77777777" w:rsidR="00A84AED" w:rsidRPr="00A84AED" w:rsidRDefault="00A84AED" w:rsidP="00A84AED">
      <w:pPr>
        <w:autoSpaceDE w:val="0"/>
        <w:autoSpaceDN w:val="0"/>
        <w:adjustRightInd w:val="0"/>
        <w:spacing w:line="276" w:lineRule="auto"/>
        <w:ind w:firstLine="709"/>
        <w:jc w:val="center"/>
        <w:rPr>
          <w:bCs/>
          <w:sz w:val="28"/>
          <w:szCs w:val="28"/>
        </w:rPr>
      </w:pPr>
      <w:r w:rsidRPr="00A84AED">
        <w:rPr>
          <w:bCs/>
          <w:sz w:val="28"/>
          <w:szCs w:val="28"/>
        </w:rPr>
        <w:t>по материалам, представленным ООО ХК «СДС-Энерго» (г. Кемерово), для внесения изменений в инвестиционную программу в сфере теплоснабжения на потребительском рынке г. Междуреченск на 2019-2023 годы</w:t>
      </w:r>
    </w:p>
    <w:p w14:paraId="2FC26415" w14:textId="77777777" w:rsidR="00A84AED" w:rsidRPr="00A84AED" w:rsidRDefault="00A84AED" w:rsidP="00A84AED">
      <w:pPr>
        <w:spacing w:line="276" w:lineRule="auto"/>
        <w:ind w:firstLine="567"/>
        <w:jc w:val="both"/>
        <w:rPr>
          <w:b/>
          <w:sz w:val="27"/>
          <w:szCs w:val="27"/>
        </w:rPr>
      </w:pPr>
    </w:p>
    <w:p w14:paraId="4F865305" w14:textId="77777777" w:rsidR="00A84AED" w:rsidRPr="00A84AED" w:rsidRDefault="00A84AED" w:rsidP="003A2B10">
      <w:pPr>
        <w:keepNext/>
        <w:numPr>
          <w:ilvl w:val="0"/>
          <w:numId w:val="4"/>
        </w:numPr>
        <w:spacing w:line="276" w:lineRule="auto"/>
        <w:jc w:val="center"/>
        <w:outlineLvl w:val="0"/>
        <w:rPr>
          <w:b/>
          <w:sz w:val="28"/>
          <w:szCs w:val="20"/>
        </w:rPr>
      </w:pPr>
      <w:bookmarkStart w:id="2" w:name="_Toc12025636"/>
      <w:r w:rsidRPr="00A84AED">
        <w:rPr>
          <w:b/>
          <w:sz w:val="28"/>
          <w:szCs w:val="20"/>
        </w:rPr>
        <w:t>Нормативно методическая база</w:t>
      </w:r>
      <w:bookmarkEnd w:id="2"/>
    </w:p>
    <w:p w14:paraId="6F2BB50A" w14:textId="77777777" w:rsidR="00A84AED" w:rsidRPr="00A84AED" w:rsidRDefault="00A84AED" w:rsidP="00A84AED">
      <w:pPr>
        <w:spacing w:line="276" w:lineRule="auto"/>
        <w:ind w:firstLine="567"/>
        <w:jc w:val="both"/>
        <w:rPr>
          <w:b/>
          <w:sz w:val="27"/>
          <w:szCs w:val="27"/>
        </w:rPr>
      </w:pPr>
    </w:p>
    <w:p w14:paraId="7ACD32BF" w14:textId="77777777" w:rsidR="00A84AED" w:rsidRPr="00A84AED" w:rsidRDefault="00A84AED" w:rsidP="00A84AED">
      <w:pPr>
        <w:spacing w:line="276" w:lineRule="auto"/>
        <w:ind w:left="-142" w:firstLine="505"/>
        <w:jc w:val="both"/>
        <w:rPr>
          <w:sz w:val="28"/>
          <w:szCs w:val="28"/>
        </w:rPr>
      </w:pPr>
      <w:r w:rsidRPr="00A84AED">
        <w:rPr>
          <w:sz w:val="28"/>
          <w:szCs w:val="28"/>
        </w:rPr>
        <w:t xml:space="preserve">Нормативно-методической основой проведения анализа материалов, представленных </w:t>
      </w:r>
      <w:r w:rsidRPr="00A84AED">
        <w:rPr>
          <w:bCs/>
          <w:sz w:val="28"/>
          <w:szCs w:val="28"/>
        </w:rPr>
        <w:t>ООО ХК «СДС-Энерго» (г. Кемерово)</w:t>
      </w:r>
      <w:r w:rsidRPr="00A84AED">
        <w:rPr>
          <w:sz w:val="28"/>
          <w:szCs w:val="28"/>
        </w:rPr>
        <w:t xml:space="preserve"> являются:</w:t>
      </w:r>
    </w:p>
    <w:p w14:paraId="2D20BBCE" w14:textId="77777777" w:rsidR="00A84AED" w:rsidRPr="00A84AED" w:rsidRDefault="00A84AED" w:rsidP="00A84AED">
      <w:pPr>
        <w:spacing w:line="276" w:lineRule="auto"/>
        <w:ind w:left="-142" w:firstLine="505"/>
        <w:jc w:val="both"/>
        <w:rPr>
          <w:sz w:val="28"/>
          <w:szCs w:val="28"/>
        </w:rPr>
      </w:pPr>
      <w:r w:rsidRPr="00A84AED">
        <w:rPr>
          <w:sz w:val="28"/>
          <w:szCs w:val="28"/>
        </w:rPr>
        <w:t>- Гражданский кодекс Российской Федерации;</w:t>
      </w:r>
    </w:p>
    <w:p w14:paraId="5BD18F66" w14:textId="77777777" w:rsidR="00A84AED" w:rsidRPr="00A84AED" w:rsidRDefault="00A84AED" w:rsidP="00A84AED">
      <w:pPr>
        <w:spacing w:line="276" w:lineRule="auto"/>
        <w:ind w:left="-142" w:firstLine="505"/>
        <w:jc w:val="both"/>
        <w:rPr>
          <w:sz w:val="28"/>
          <w:szCs w:val="28"/>
        </w:rPr>
      </w:pPr>
      <w:r w:rsidRPr="00A84AED">
        <w:rPr>
          <w:sz w:val="28"/>
          <w:szCs w:val="28"/>
        </w:rPr>
        <w:t>- Налоговый кодекс Российской Федерации (в дальнейшем НК РФ);</w:t>
      </w:r>
    </w:p>
    <w:p w14:paraId="1177136D" w14:textId="77777777" w:rsidR="00A84AED" w:rsidRPr="00A84AED" w:rsidRDefault="00A84AED" w:rsidP="00A84AED">
      <w:pPr>
        <w:spacing w:line="276" w:lineRule="auto"/>
        <w:ind w:left="-142" w:firstLine="505"/>
        <w:jc w:val="both"/>
        <w:rPr>
          <w:sz w:val="28"/>
          <w:szCs w:val="28"/>
        </w:rPr>
      </w:pPr>
      <w:r w:rsidRPr="00A84AED">
        <w:rPr>
          <w:sz w:val="28"/>
          <w:szCs w:val="28"/>
        </w:rPr>
        <w:t>- Трудовой Кодекс Российской Федерации (в дальнейшем ТК РФ);</w:t>
      </w:r>
    </w:p>
    <w:p w14:paraId="2030E822" w14:textId="77777777" w:rsidR="00A84AED" w:rsidRPr="00A84AED" w:rsidRDefault="00A84AED" w:rsidP="00A84AED">
      <w:pPr>
        <w:spacing w:line="276" w:lineRule="auto"/>
        <w:ind w:left="-142" w:firstLine="505"/>
        <w:jc w:val="both"/>
        <w:rPr>
          <w:sz w:val="28"/>
          <w:szCs w:val="28"/>
        </w:rPr>
      </w:pPr>
      <w:r w:rsidRPr="00A84AED">
        <w:rPr>
          <w:sz w:val="28"/>
          <w:szCs w:val="28"/>
        </w:rPr>
        <w:t>- Федеральный Закон от 17.08.1995 № 147-ФЗ «О естественных монополиях»;</w:t>
      </w:r>
    </w:p>
    <w:p w14:paraId="0F462849" w14:textId="77777777" w:rsidR="00A84AED" w:rsidRPr="00A84AED" w:rsidRDefault="00A84AED" w:rsidP="00A84AED">
      <w:pPr>
        <w:spacing w:line="276" w:lineRule="auto"/>
        <w:ind w:left="-142" w:firstLine="505"/>
        <w:jc w:val="both"/>
        <w:rPr>
          <w:sz w:val="28"/>
          <w:szCs w:val="28"/>
        </w:rPr>
      </w:pPr>
      <w:r w:rsidRPr="00A84AED">
        <w:rPr>
          <w:sz w:val="28"/>
          <w:szCs w:val="28"/>
        </w:rPr>
        <w:t>- Федеральный закон от 27.07.2010 № 190-ФЗ «О теплоснабжении»;</w:t>
      </w:r>
    </w:p>
    <w:p w14:paraId="11843A62" w14:textId="77777777" w:rsidR="00A84AED" w:rsidRPr="00A84AED" w:rsidRDefault="00A84AED" w:rsidP="00A84AED">
      <w:pPr>
        <w:tabs>
          <w:tab w:val="num" w:pos="360"/>
          <w:tab w:val="num" w:pos="1080"/>
        </w:tabs>
        <w:spacing w:line="276" w:lineRule="auto"/>
        <w:ind w:left="-142" w:firstLine="505"/>
        <w:jc w:val="both"/>
        <w:rPr>
          <w:sz w:val="28"/>
          <w:szCs w:val="28"/>
        </w:rPr>
      </w:pPr>
      <w:r w:rsidRPr="00A84AED">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18C08E7B" w14:textId="77777777" w:rsidR="00A84AED" w:rsidRPr="00A84AED" w:rsidRDefault="00A84AED" w:rsidP="00A84AED">
      <w:pPr>
        <w:tabs>
          <w:tab w:val="num" w:pos="360"/>
          <w:tab w:val="num" w:pos="1080"/>
        </w:tabs>
        <w:spacing w:line="276" w:lineRule="auto"/>
        <w:ind w:left="-142" w:firstLine="505"/>
        <w:jc w:val="both"/>
        <w:rPr>
          <w:sz w:val="28"/>
          <w:szCs w:val="28"/>
        </w:rPr>
      </w:pPr>
      <w:r w:rsidRPr="00A84AED">
        <w:rPr>
          <w:sz w:val="28"/>
          <w:szCs w:val="28"/>
        </w:rPr>
        <w:t>- Постановление Правительства Российской Федерации 22.10.2012 №1075 «О ценообразовании в сфере теплоснабжения»;</w:t>
      </w:r>
    </w:p>
    <w:p w14:paraId="2E26C619" w14:textId="77777777" w:rsidR="00A84AED" w:rsidRPr="00A84AED" w:rsidRDefault="00A84AED" w:rsidP="00A84AED">
      <w:pPr>
        <w:spacing w:line="276" w:lineRule="auto"/>
        <w:ind w:left="-142" w:firstLine="505"/>
        <w:jc w:val="both"/>
        <w:rPr>
          <w:sz w:val="28"/>
          <w:szCs w:val="28"/>
        </w:rPr>
      </w:pPr>
      <w:r w:rsidRPr="00A84AED">
        <w:rPr>
          <w:sz w:val="28"/>
          <w:szCs w:val="28"/>
        </w:rPr>
        <w:t xml:space="preserve"> Приказ ФСТ России от 13.06.2013 № 760-э «Об утверждении методических указаний по расчету регулируемых цен (тарифов) в сфере теплоснабжения»;</w:t>
      </w:r>
    </w:p>
    <w:p w14:paraId="208A7684" w14:textId="77777777" w:rsidR="00A84AED" w:rsidRPr="00A84AED" w:rsidRDefault="00A84AED" w:rsidP="00A84AED">
      <w:pPr>
        <w:tabs>
          <w:tab w:val="num" w:pos="360"/>
          <w:tab w:val="num" w:pos="1080"/>
        </w:tabs>
        <w:spacing w:line="276" w:lineRule="auto"/>
        <w:ind w:left="-142" w:firstLine="505"/>
        <w:jc w:val="both"/>
        <w:rPr>
          <w:sz w:val="28"/>
          <w:szCs w:val="28"/>
        </w:rPr>
      </w:pPr>
      <w:r w:rsidRPr="00A84AED">
        <w:rPr>
          <w:sz w:val="28"/>
          <w:szCs w:val="28"/>
        </w:rPr>
        <w:t>- Приказ Министерства строительства и жилищно-коммунального хозяйства Российской Федерации от 28.08. 2014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7AF159BA" w14:textId="77777777" w:rsidR="00A84AED" w:rsidRPr="00A84AED" w:rsidRDefault="00A84AED" w:rsidP="00A84AED">
      <w:pPr>
        <w:tabs>
          <w:tab w:val="num" w:pos="360"/>
          <w:tab w:val="num" w:pos="1080"/>
        </w:tabs>
        <w:spacing w:line="276" w:lineRule="auto"/>
        <w:ind w:left="-142" w:firstLine="505"/>
        <w:jc w:val="both"/>
        <w:rPr>
          <w:sz w:val="28"/>
          <w:szCs w:val="28"/>
        </w:rPr>
      </w:pPr>
      <w:r w:rsidRPr="00A84AED">
        <w:rPr>
          <w:sz w:val="28"/>
          <w:szCs w:val="28"/>
        </w:rPr>
        <w:t>- Схема теплоснабжения города Междуреченск, актуализированная на 2024 год – (https://www.mrech.ru/infrastructure/household/2023/03/27/27195-proekt-shemy-teplosnabzheniya-mezhdurechenskogo-go.html) (далее схема теплоснабжения);</w:t>
      </w:r>
    </w:p>
    <w:p w14:paraId="180C221E" w14:textId="77777777" w:rsidR="00A84AED" w:rsidRPr="00A84AED" w:rsidRDefault="00A84AED" w:rsidP="00A84AED">
      <w:pPr>
        <w:tabs>
          <w:tab w:val="num" w:pos="360"/>
          <w:tab w:val="num" w:pos="1080"/>
        </w:tabs>
        <w:spacing w:line="276" w:lineRule="auto"/>
        <w:ind w:left="-142" w:firstLine="505"/>
        <w:jc w:val="both"/>
        <w:rPr>
          <w:sz w:val="28"/>
          <w:szCs w:val="28"/>
        </w:rPr>
      </w:pPr>
      <w:r w:rsidRPr="00A84AED">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485A1F5" w14:textId="77777777" w:rsidR="00A84AED" w:rsidRPr="00A84AED" w:rsidRDefault="00A84AED" w:rsidP="003A2B10">
      <w:pPr>
        <w:keepNext/>
        <w:numPr>
          <w:ilvl w:val="0"/>
          <w:numId w:val="4"/>
        </w:numPr>
        <w:spacing w:line="276" w:lineRule="auto"/>
        <w:jc w:val="center"/>
        <w:outlineLvl w:val="0"/>
        <w:rPr>
          <w:b/>
          <w:sz w:val="28"/>
          <w:szCs w:val="28"/>
        </w:rPr>
      </w:pPr>
      <w:r w:rsidRPr="00A84AED">
        <w:rPr>
          <w:sz w:val="27"/>
          <w:szCs w:val="27"/>
        </w:rPr>
        <w:br w:type="page"/>
      </w:r>
      <w:bookmarkStart w:id="3" w:name="_Toc12025637"/>
      <w:r w:rsidRPr="00A84AED">
        <w:rPr>
          <w:b/>
          <w:sz w:val="28"/>
          <w:szCs w:val="28"/>
        </w:rPr>
        <w:lastRenderedPageBreak/>
        <w:t>Экспертиза представленных документов</w:t>
      </w:r>
      <w:bookmarkEnd w:id="3"/>
    </w:p>
    <w:p w14:paraId="35A2EB4D" w14:textId="77777777" w:rsidR="00A84AED" w:rsidRPr="00A84AED" w:rsidRDefault="00A84AED" w:rsidP="00A84AED">
      <w:pPr>
        <w:spacing w:line="276" w:lineRule="auto"/>
        <w:ind w:firstLine="709"/>
        <w:jc w:val="both"/>
        <w:rPr>
          <w:b/>
          <w:sz w:val="27"/>
          <w:szCs w:val="27"/>
        </w:rPr>
      </w:pPr>
    </w:p>
    <w:p w14:paraId="4629C4C2" w14:textId="77777777" w:rsidR="00A84AED" w:rsidRPr="00A84AED" w:rsidRDefault="00A84AED" w:rsidP="00A84AED">
      <w:pPr>
        <w:spacing w:line="276" w:lineRule="auto"/>
        <w:ind w:firstLine="708"/>
        <w:jc w:val="both"/>
        <w:rPr>
          <w:sz w:val="28"/>
          <w:szCs w:val="28"/>
        </w:rPr>
      </w:pPr>
      <w:r w:rsidRPr="00A84AED">
        <w:rPr>
          <w:sz w:val="28"/>
          <w:szCs w:val="28"/>
        </w:rPr>
        <w:t xml:space="preserve">Постановлением региональной энергетической комиссии Кемеровской области от 30.10.2018 № 302 (в редакции постановления региональной энергетической комиссии Кемеровской области от 13.11.2019 № 426, постановления Региональной энергетической комиссии Кузбасса </w:t>
      </w:r>
      <w:r w:rsidRPr="00A84AED">
        <w:rPr>
          <w:sz w:val="28"/>
          <w:szCs w:val="28"/>
        </w:rPr>
        <w:br/>
        <w:t>от 12.11.2020 № 346, от 17.11.2022 № 370) утверждена инвестиционная программа предприятия на 2019-2023 годы в размере 106 839,09 тыс. руб., в том числе из амортизационных отчислений 60 889,15 тыс. руб., из прибыли, направленной на инвестиции 10 080,59 тыс. руб. и из прочих средств 35 869,35 тыс. руб.</w:t>
      </w:r>
    </w:p>
    <w:p w14:paraId="4B6E33DF" w14:textId="77777777" w:rsidR="00A84AED" w:rsidRPr="00A84AED" w:rsidRDefault="00A84AED" w:rsidP="00A84AED">
      <w:pPr>
        <w:spacing w:line="276" w:lineRule="auto"/>
        <w:ind w:firstLine="708"/>
        <w:jc w:val="both"/>
        <w:rPr>
          <w:sz w:val="28"/>
          <w:szCs w:val="28"/>
        </w:rPr>
      </w:pPr>
      <w:r w:rsidRPr="00A84AED">
        <w:rPr>
          <w:sz w:val="28"/>
          <w:szCs w:val="28"/>
        </w:rPr>
        <w:t xml:space="preserve">Предприятие, письмом от 23.08.2023 № 1242 (вх. в РЭК Кузбасса № 4749 </w:t>
      </w:r>
      <w:r w:rsidRPr="00A84AED">
        <w:rPr>
          <w:sz w:val="28"/>
          <w:szCs w:val="28"/>
        </w:rPr>
        <w:br/>
        <w:t xml:space="preserve">от 23.08.2023) обратилось в Региональную энергетическую комиссию Кузбасса </w:t>
      </w:r>
      <w:r w:rsidRPr="00A84AED">
        <w:rPr>
          <w:sz w:val="28"/>
          <w:szCs w:val="28"/>
        </w:rPr>
        <w:br/>
        <w:t xml:space="preserve">с заявлением о внесении изменений в утвержденную инвестиционную программу </w:t>
      </w:r>
      <w:r w:rsidRPr="00A84AED">
        <w:rPr>
          <w:sz w:val="28"/>
          <w:szCs w:val="28"/>
        </w:rPr>
        <w:br/>
        <w:t xml:space="preserve">в части 2023 года и представило изменённую инвестиционную программу </w:t>
      </w:r>
      <w:r w:rsidRPr="00A84AED">
        <w:rPr>
          <w:sz w:val="28"/>
          <w:szCs w:val="28"/>
        </w:rPr>
        <w:br/>
        <w:t xml:space="preserve">на 2019-2023 годы в размере 106 839,09 тыс. руб., в том числе </w:t>
      </w:r>
      <w:r w:rsidRPr="00A84AED">
        <w:rPr>
          <w:sz w:val="28"/>
          <w:szCs w:val="28"/>
        </w:rPr>
        <w:br/>
        <w:t xml:space="preserve">из амортизационных отчислений 60 889,15 тыс. руб., из прибыли, направленной на инвестиции 10 080,59 тыс. руб. и из прочих средств 35 869,35 тыс. руб. </w:t>
      </w:r>
      <w:r w:rsidRPr="00A84AED">
        <w:rPr>
          <w:sz w:val="28"/>
          <w:szCs w:val="28"/>
        </w:rPr>
        <w:br/>
        <w:t>Объем финансирования в 2023 не изменился (Таблица 1).</w:t>
      </w:r>
    </w:p>
    <w:p w14:paraId="5DC8D358" w14:textId="77777777" w:rsidR="00A84AED" w:rsidRPr="00A84AED" w:rsidRDefault="00A84AED" w:rsidP="00A84AED">
      <w:pPr>
        <w:spacing w:line="276" w:lineRule="auto"/>
        <w:ind w:firstLine="708"/>
        <w:jc w:val="both"/>
        <w:rPr>
          <w:sz w:val="28"/>
          <w:szCs w:val="28"/>
        </w:rPr>
      </w:pPr>
    </w:p>
    <w:p w14:paraId="7C60AEEE" w14:textId="77777777" w:rsidR="00A84AED" w:rsidRPr="00A84AED" w:rsidRDefault="00A84AED" w:rsidP="00A84AED">
      <w:pPr>
        <w:tabs>
          <w:tab w:val="left" w:pos="720"/>
        </w:tabs>
        <w:spacing w:line="276" w:lineRule="auto"/>
        <w:ind w:firstLine="709"/>
        <w:jc w:val="right"/>
        <w:rPr>
          <w:sz w:val="28"/>
          <w:szCs w:val="28"/>
        </w:rPr>
      </w:pPr>
      <w:r w:rsidRPr="00A84AED">
        <w:rPr>
          <w:sz w:val="28"/>
          <w:szCs w:val="28"/>
        </w:rPr>
        <w:t>Таблица 1</w:t>
      </w:r>
    </w:p>
    <w:p w14:paraId="2423EA1B" w14:textId="77777777" w:rsidR="00A84AED" w:rsidRPr="00A84AED" w:rsidRDefault="00A84AED" w:rsidP="00A84AED">
      <w:pPr>
        <w:tabs>
          <w:tab w:val="left" w:pos="720"/>
        </w:tabs>
        <w:spacing w:line="276" w:lineRule="auto"/>
        <w:ind w:firstLine="709"/>
        <w:jc w:val="center"/>
        <w:rPr>
          <w:b/>
          <w:sz w:val="28"/>
          <w:szCs w:val="28"/>
        </w:rPr>
      </w:pPr>
      <w:r w:rsidRPr="00A84AED">
        <w:rPr>
          <w:b/>
          <w:sz w:val="28"/>
          <w:szCs w:val="28"/>
        </w:rPr>
        <w:t xml:space="preserve">Финансовый план к инвестиционной программе в сфере теплоснабжения ООО ХК «СДС-Энерго» (г. Кемерово) </w:t>
      </w:r>
      <w:r w:rsidRPr="00A84AED">
        <w:rPr>
          <w:b/>
          <w:bCs/>
          <w:sz w:val="28"/>
          <w:szCs w:val="28"/>
        </w:rPr>
        <w:t>на потребительском рынке г. Междуреченск</w:t>
      </w:r>
      <w:r w:rsidRPr="00A84AED">
        <w:rPr>
          <w:b/>
          <w:sz w:val="28"/>
          <w:szCs w:val="28"/>
        </w:rPr>
        <w:t xml:space="preserve"> на 2019-2023 годы</w:t>
      </w:r>
    </w:p>
    <w:p w14:paraId="10D8DB36" w14:textId="77777777" w:rsidR="00A84AED" w:rsidRPr="00A84AED" w:rsidRDefault="00A84AED" w:rsidP="00A84AED">
      <w:pPr>
        <w:spacing w:line="276" w:lineRule="auto"/>
        <w:ind w:firstLine="708"/>
        <w:jc w:val="both"/>
        <w:rPr>
          <w:sz w:val="28"/>
          <w:szCs w:val="28"/>
        </w:rPr>
      </w:pPr>
    </w:p>
    <w:tbl>
      <w:tblPr>
        <w:tblW w:w="496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9"/>
        <w:gridCol w:w="1953"/>
        <w:gridCol w:w="1041"/>
        <w:gridCol w:w="771"/>
        <w:gridCol w:w="969"/>
        <w:gridCol w:w="879"/>
        <w:gridCol w:w="879"/>
        <w:gridCol w:w="879"/>
        <w:gridCol w:w="879"/>
        <w:gridCol w:w="879"/>
      </w:tblGrid>
      <w:tr w:rsidR="00A84AED" w:rsidRPr="00A84AED" w14:paraId="32118FF8" w14:textId="77777777" w:rsidTr="00FC2646">
        <w:trPr>
          <w:trHeight w:val="480"/>
          <w:jc w:val="center"/>
        </w:trPr>
        <w:tc>
          <w:tcPr>
            <w:tcW w:w="195" w:type="pct"/>
            <w:vMerge w:val="restart"/>
            <w:shd w:val="clear" w:color="auto" w:fill="auto"/>
            <w:vAlign w:val="center"/>
            <w:hideMark/>
          </w:tcPr>
          <w:p w14:paraId="6A5E7271" w14:textId="77777777" w:rsidR="00A84AED" w:rsidRPr="00A84AED" w:rsidRDefault="00A84AED" w:rsidP="00A84AED">
            <w:pPr>
              <w:spacing w:line="276" w:lineRule="auto"/>
              <w:ind w:left="-57" w:right="-57"/>
              <w:jc w:val="center"/>
              <w:rPr>
                <w:bCs/>
                <w:sz w:val="18"/>
                <w:szCs w:val="18"/>
              </w:rPr>
            </w:pPr>
            <w:r w:rsidRPr="00A84AED">
              <w:rPr>
                <w:bCs/>
                <w:sz w:val="18"/>
                <w:szCs w:val="18"/>
              </w:rPr>
              <w:t>№ п/п</w:t>
            </w:r>
          </w:p>
        </w:tc>
        <w:tc>
          <w:tcPr>
            <w:tcW w:w="1083" w:type="pct"/>
            <w:vMerge w:val="restart"/>
            <w:shd w:val="clear" w:color="auto" w:fill="auto"/>
            <w:vAlign w:val="center"/>
            <w:hideMark/>
          </w:tcPr>
          <w:p w14:paraId="4459525C" w14:textId="77777777" w:rsidR="00A84AED" w:rsidRPr="00A84AED" w:rsidRDefault="00A84AED" w:rsidP="00A84AED">
            <w:pPr>
              <w:spacing w:line="276" w:lineRule="auto"/>
              <w:ind w:left="-57" w:right="-57"/>
              <w:jc w:val="center"/>
              <w:rPr>
                <w:bCs/>
                <w:sz w:val="18"/>
                <w:szCs w:val="18"/>
              </w:rPr>
            </w:pPr>
            <w:r w:rsidRPr="00A84AED">
              <w:rPr>
                <w:bCs/>
                <w:sz w:val="18"/>
                <w:szCs w:val="18"/>
              </w:rPr>
              <w:t>Источники финансирования</w:t>
            </w:r>
          </w:p>
        </w:tc>
        <w:tc>
          <w:tcPr>
            <w:tcW w:w="3722" w:type="pct"/>
            <w:gridSpan w:val="8"/>
            <w:shd w:val="clear" w:color="auto" w:fill="auto"/>
            <w:vAlign w:val="center"/>
            <w:hideMark/>
          </w:tcPr>
          <w:p w14:paraId="31B9702F" w14:textId="77777777" w:rsidR="00A84AED" w:rsidRPr="00A84AED" w:rsidRDefault="00A84AED" w:rsidP="00A84AED">
            <w:pPr>
              <w:spacing w:line="276" w:lineRule="auto"/>
              <w:ind w:left="-57" w:right="-57"/>
              <w:jc w:val="center"/>
              <w:rPr>
                <w:bCs/>
                <w:sz w:val="18"/>
                <w:szCs w:val="18"/>
              </w:rPr>
            </w:pPr>
            <w:r w:rsidRPr="00A84AED">
              <w:rPr>
                <w:bCs/>
                <w:sz w:val="18"/>
                <w:szCs w:val="18"/>
              </w:rPr>
              <w:t>Расходы на реализацию инвестиционной программы (тыс.руб. без НДС)</w:t>
            </w:r>
          </w:p>
        </w:tc>
      </w:tr>
      <w:tr w:rsidR="00A84AED" w:rsidRPr="00A84AED" w14:paraId="72C128E6" w14:textId="77777777" w:rsidTr="00FC2646">
        <w:trPr>
          <w:trHeight w:val="600"/>
          <w:jc w:val="center"/>
        </w:trPr>
        <w:tc>
          <w:tcPr>
            <w:tcW w:w="195" w:type="pct"/>
            <w:vMerge/>
            <w:vAlign w:val="center"/>
            <w:hideMark/>
          </w:tcPr>
          <w:p w14:paraId="66CCEF37" w14:textId="77777777" w:rsidR="00A84AED" w:rsidRPr="00A84AED" w:rsidRDefault="00A84AED" w:rsidP="00A84AED">
            <w:pPr>
              <w:spacing w:line="276" w:lineRule="auto"/>
              <w:ind w:left="-57" w:right="-57"/>
              <w:rPr>
                <w:bCs/>
                <w:sz w:val="18"/>
                <w:szCs w:val="18"/>
              </w:rPr>
            </w:pPr>
          </w:p>
        </w:tc>
        <w:tc>
          <w:tcPr>
            <w:tcW w:w="1083" w:type="pct"/>
            <w:vMerge/>
            <w:vAlign w:val="center"/>
            <w:hideMark/>
          </w:tcPr>
          <w:p w14:paraId="5F01EDD1" w14:textId="77777777" w:rsidR="00A84AED" w:rsidRPr="00A84AED" w:rsidRDefault="00A84AED" w:rsidP="00A84AED">
            <w:pPr>
              <w:spacing w:line="276" w:lineRule="auto"/>
              <w:ind w:left="-57" w:right="-57"/>
              <w:rPr>
                <w:bCs/>
                <w:sz w:val="18"/>
                <w:szCs w:val="18"/>
              </w:rPr>
            </w:pPr>
          </w:p>
        </w:tc>
        <w:tc>
          <w:tcPr>
            <w:tcW w:w="951" w:type="pct"/>
            <w:gridSpan w:val="2"/>
            <w:shd w:val="clear" w:color="auto" w:fill="auto"/>
            <w:vAlign w:val="center"/>
            <w:hideMark/>
          </w:tcPr>
          <w:p w14:paraId="680D46C9" w14:textId="77777777" w:rsidR="00A84AED" w:rsidRPr="00A84AED" w:rsidRDefault="00A84AED" w:rsidP="00A84AED">
            <w:pPr>
              <w:spacing w:line="276" w:lineRule="auto"/>
              <w:ind w:left="-57" w:right="-57"/>
              <w:jc w:val="center"/>
              <w:rPr>
                <w:bCs/>
                <w:sz w:val="18"/>
                <w:szCs w:val="18"/>
              </w:rPr>
            </w:pPr>
            <w:r w:rsidRPr="00A84AED">
              <w:rPr>
                <w:bCs/>
                <w:sz w:val="18"/>
                <w:szCs w:val="18"/>
              </w:rPr>
              <w:t>по видам деятельности</w:t>
            </w:r>
          </w:p>
        </w:tc>
        <w:tc>
          <w:tcPr>
            <w:tcW w:w="539" w:type="pct"/>
            <w:vMerge w:val="restart"/>
            <w:shd w:val="clear" w:color="auto" w:fill="auto"/>
            <w:vAlign w:val="center"/>
            <w:hideMark/>
          </w:tcPr>
          <w:p w14:paraId="60618162" w14:textId="77777777" w:rsidR="00A84AED" w:rsidRPr="00A84AED" w:rsidRDefault="00A84AED" w:rsidP="00A84AED">
            <w:pPr>
              <w:spacing w:line="276" w:lineRule="auto"/>
              <w:ind w:left="-57" w:right="-57"/>
              <w:jc w:val="center"/>
              <w:rPr>
                <w:bCs/>
                <w:sz w:val="18"/>
                <w:szCs w:val="18"/>
              </w:rPr>
            </w:pPr>
            <w:r w:rsidRPr="00A84AED">
              <w:rPr>
                <w:bCs/>
                <w:sz w:val="18"/>
                <w:szCs w:val="18"/>
              </w:rPr>
              <w:t>Всего</w:t>
            </w:r>
          </w:p>
        </w:tc>
        <w:tc>
          <w:tcPr>
            <w:tcW w:w="2233" w:type="pct"/>
            <w:gridSpan w:val="5"/>
            <w:shd w:val="clear" w:color="auto" w:fill="auto"/>
            <w:vAlign w:val="center"/>
            <w:hideMark/>
          </w:tcPr>
          <w:p w14:paraId="17AD69D1" w14:textId="77777777" w:rsidR="00A84AED" w:rsidRPr="00A84AED" w:rsidRDefault="00A84AED" w:rsidP="00A84AED">
            <w:pPr>
              <w:spacing w:line="276" w:lineRule="auto"/>
              <w:ind w:left="-57" w:right="-57"/>
              <w:jc w:val="center"/>
              <w:rPr>
                <w:bCs/>
                <w:sz w:val="18"/>
                <w:szCs w:val="18"/>
              </w:rPr>
            </w:pPr>
            <w:r w:rsidRPr="00A84AED">
              <w:rPr>
                <w:bCs/>
                <w:sz w:val="18"/>
                <w:szCs w:val="18"/>
              </w:rPr>
              <w:t>в т.ч. по годам реализации</w:t>
            </w:r>
          </w:p>
        </w:tc>
      </w:tr>
      <w:tr w:rsidR="00A84AED" w:rsidRPr="00A84AED" w14:paraId="046170CC" w14:textId="77777777" w:rsidTr="00FC2646">
        <w:trPr>
          <w:trHeight w:val="810"/>
          <w:jc w:val="center"/>
        </w:trPr>
        <w:tc>
          <w:tcPr>
            <w:tcW w:w="195" w:type="pct"/>
            <w:vMerge/>
            <w:vAlign w:val="center"/>
            <w:hideMark/>
          </w:tcPr>
          <w:p w14:paraId="774B05AC" w14:textId="77777777" w:rsidR="00A84AED" w:rsidRPr="00A84AED" w:rsidRDefault="00A84AED" w:rsidP="00A84AED">
            <w:pPr>
              <w:spacing w:line="276" w:lineRule="auto"/>
              <w:ind w:left="-57" w:right="-57"/>
              <w:rPr>
                <w:bCs/>
                <w:sz w:val="18"/>
                <w:szCs w:val="18"/>
              </w:rPr>
            </w:pPr>
          </w:p>
        </w:tc>
        <w:tc>
          <w:tcPr>
            <w:tcW w:w="1083" w:type="pct"/>
            <w:vMerge/>
            <w:vAlign w:val="center"/>
            <w:hideMark/>
          </w:tcPr>
          <w:p w14:paraId="14259D16" w14:textId="77777777" w:rsidR="00A84AED" w:rsidRPr="00A84AED" w:rsidRDefault="00A84AED" w:rsidP="00A84AED">
            <w:pPr>
              <w:spacing w:line="276" w:lineRule="auto"/>
              <w:ind w:left="-57" w:right="-57"/>
              <w:rPr>
                <w:bCs/>
                <w:sz w:val="18"/>
                <w:szCs w:val="18"/>
              </w:rPr>
            </w:pPr>
          </w:p>
        </w:tc>
        <w:tc>
          <w:tcPr>
            <w:tcW w:w="517" w:type="pct"/>
            <w:shd w:val="clear" w:color="auto" w:fill="auto"/>
            <w:vAlign w:val="center"/>
            <w:hideMark/>
          </w:tcPr>
          <w:p w14:paraId="02080360" w14:textId="77777777" w:rsidR="00A84AED" w:rsidRPr="00A84AED" w:rsidRDefault="00A84AED" w:rsidP="00A84AED">
            <w:pPr>
              <w:spacing w:line="276" w:lineRule="auto"/>
              <w:jc w:val="center"/>
              <w:rPr>
                <w:bCs/>
                <w:iCs/>
                <w:sz w:val="18"/>
                <w:szCs w:val="18"/>
              </w:rPr>
            </w:pPr>
            <w:proofErr w:type="gramStart"/>
            <w:r w:rsidRPr="00A84AED">
              <w:rPr>
                <w:bCs/>
                <w:iCs/>
                <w:sz w:val="18"/>
                <w:szCs w:val="18"/>
              </w:rPr>
              <w:t>Тепло-снабжение</w:t>
            </w:r>
            <w:proofErr w:type="gramEnd"/>
          </w:p>
        </w:tc>
        <w:tc>
          <w:tcPr>
            <w:tcW w:w="433" w:type="pct"/>
            <w:shd w:val="clear" w:color="auto" w:fill="auto"/>
            <w:vAlign w:val="center"/>
            <w:hideMark/>
          </w:tcPr>
          <w:p w14:paraId="08763E10" w14:textId="77777777" w:rsidR="00A84AED" w:rsidRPr="00A84AED" w:rsidRDefault="00A84AED" w:rsidP="00A84AED">
            <w:pPr>
              <w:spacing w:line="276" w:lineRule="auto"/>
              <w:ind w:left="-57" w:right="-57"/>
              <w:jc w:val="center"/>
              <w:rPr>
                <w:bCs/>
                <w:iCs/>
                <w:sz w:val="18"/>
                <w:szCs w:val="18"/>
              </w:rPr>
            </w:pPr>
            <w:proofErr w:type="gramStart"/>
            <w:r w:rsidRPr="00A84AED">
              <w:rPr>
                <w:bCs/>
                <w:iCs/>
                <w:sz w:val="18"/>
                <w:szCs w:val="18"/>
              </w:rPr>
              <w:t>Водо-снабже-ние</w:t>
            </w:r>
            <w:proofErr w:type="gramEnd"/>
            <w:r w:rsidRPr="00A84AED">
              <w:rPr>
                <w:bCs/>
                <w:iCs/>
                <w:sz w:val="18"/>
                <w:szCs w:val="18"/>
              </w:rPr>
              <w:t xml:space="preserve"> и водо-отведе-ние</w:t>
            </w:r>
          </w:p>
        </w:tc>
        <w:tc>
          <w:tcPr>
            <w:tcW w:w="539" w:type="pct"/>
            <w:vMerge/>
            <w:vAlign w:val="center"/>
            <w:hideMark/>
          </w:tcPr>
          <w:p w14:paraId="3B37AA88" w14:textId="77777777" w:rsidR="00A84AED" w:rsidRPr="00A84AED" w:rsidRDefault="00A84AED" w:rsidP="00A84AED">
            <w:pPr>
              <w:spacing w:line="276" w:lineRule="auto"/>
              <w:ind w:left="-57" w:right="-57"/>
              <w:rPr>
                <w:bCs/>
                <w:sz w:val="18"/>
                <w:szCs w:val="18"/>
              </w:rPr>
            </w:pPr>
          </w:p>
        </w:tc>
        <w:tc>
          <w:tcPr>
            <w:tcW w:w="486" w:type="pct"/>
            <w:shd w:val="clear" w:color="auto" w:fill="auto"/>
            <w:vAlign w:val="center"/>
            <w:hideMark/>
          </w:tcPr>
          <w:p w14:paraId="6195EF26" w14:textId="77777777" w:rsidR="00A84AED" w:rsidRPr="00A84AED" w:rsidRDefault="00A84AED" w:rsidP="00A84AED">
            <w:pPr>
              <w:spacing w:line="276" w:lineRule="auto"/>
              <w:ind w:left="-57" w:right="-57"/>
              <w:jc w:val="center"/>
              <w:rPr>
                <w:bCs/>
                <w:sz w:val="18"/>
                <w:szCs w:val="18"/>
              </w:rPr>
            </w:pPr>
            <w:r w:rsidRPr="00A84AED">
              <w:rPr>
                <w:bCs/>
                <w:sz w:val="18"/>
                <w:szCs w:val="18"/>
              </w:rPr>
              <w:t>2019</w:t>
            </w:r>
          </w:p>
        </w:tc>
        <w:tc>
          <w:tcPr>
            <w:tcW w:w="486" w:type="pct"/>
            <w:shd w:val="clear" w:color="auto" w:fill="auto"/>
            <w:vAlign w:val="center"/>
            <w:hideMark/>
          </w:tcPr>
          <w:p w14:paraId="500467DC" w14:textId="77777777" w:rsidR="00A84AED" w:rsidRPr="00A84AED" w:rsidRDefault="00A84AED" w:rsidP="00A84AED">
            <w:pPr>
              <w:spacing w:line="276" w:lineRule="auto"/>
              <w:ind w:left="-57" w:right="-57"/>
              <w:jc w:val="center"/>
              <w:rPr>
                <w:bCs/>
                <w:sz w:val="18"/>
                <w:szCs w:val="18"/>
              </w:rPr>
            </w:pPr>
            <w:r w:rsidRPr="00A84AED">
              <w:rPr>
                <w:bCs/>
                <w:sz w:val="18"/>
                <w:szCs w:val="18"/>
              </w:rPr>
              <w:t>2020</w:t>
            </w:r>
          </w:p>
        </w:tc>
        <w:tc>
          <w:tcPr>
            <w:tcW w:w="427" w:type="pct"/>
            <w:shd w:val="clear" w:color="auto" w:fill="auto"/>
            <w:vAlign w:val="center"/>
            <w:hideMark/>
          </w:tcPr>
          <w:p w14:paraId="541141B5" w14:textId="77777777" w:rsidR="00A84AED" w:rsidRPr="00A84AED" w:rsidRDefault="00A84AED" w:rsidP="00A84AED">
            <w:pPr>
              <w:spacing w:line="276" w:lineRule="auto"/>
              <w:ind w:left="-57" w:right="-57"/>
              <w:jc w:val="center"/>
              <w:rPr>
                <w:bCs/>
                <w:sz w:val="18"/>
                <w:szCs w:val="18"/>
              </w:rPr>
            </w:pPr>
            <w:r w:rsidRPr="00A84AED">
              <w:rPr>
                <w:bCs/>
                <w:sz w:val="18"/>
                <w:szCs w:val="18"/>
              </w:rPr>
              <w:t>2021</w:t>
            </w:r>
          </w:p>
        </w:tc>
        <w:tc>
          <w:tcPr>
            <w:tcW w:w="425" w:type="pct"/>
            <w:vAlign w:val="center"/>
          </w:tcPr>
          <w:p w14:paraId="35128DFA" w14:textId="77777777" w:rsidR="00A84AED" w:rsidRPr="00A84AED" w:rsidRDefault="00A84AED" w:rsidP="00A84AED">
            <w:pPr>
              <w:spacing w:line="276" w:lineRule="auto"/>
              <w:ind w:left="-57" w:right="-57"/>
              <w:jc w:val="center"/>
              <w:rPr>
                <w:bCs/>
                <w:sz w:val="18"/>
                <w:szCs w:val="18"/>
              </w:rPr>
            </w:pPr>
            <w:r w:rsidRPr="00A84AED">
              <w:rPr>
                <w:bCs/>
                <w:sz w:val="18"/>
                <w:szCs w:val="18"/>
              </w:rPr>
              <w:t>2022</w:t>
            </w:r>
          </w:p>
        </w:tc>
        <w:tc>
          <w:tcPr>
            <w:tcW w:w="409" w:type="pct"/>
            <w:vAlign w:val="center"/>
          </w:tcPr>
          <w:p w14:paraId="23DD85C4" w14:textId="77777777" w:rsidR="00A84AED" w:rsidRPr="00A84AED" w:rsidRDefault="00A84AED" w:rsidP="00A84AED">
            <w:pPr>
              <w:spacing w:line="276" w:lineRule="auto"/>
              <w:ind w:left="-57" w:right="-57"/>
              <w:jc w:val="center"/>
              <w:rPr>
                <w:bCs/>
                <w:sz w:val="18"/>
                <w:szCs w:val="18"/>
              </w:rPr>
            </w:pPr>
            <w:r w:rsidRPr="00A84AED">
              <w:rPr>
                <w:bCs/>
                <w:sz w:val="18"/>
                <w:szCs w:val="18"/>
              </w:rPr>
              <w:t>2023</w:t>
            </w:r>
          </w:p>
        </w:tc>
      </w:tr>
      <w:tr w:rsidR="00A84AED" w:rsidRPr="00A84AED" w14:paraId="642B9C05" w14:textId="77777777" w:rsidTr="00FC2646">
        <w:trPr>
          <w:trHeight w:val="255"/>
          <w:jc w:val="center"/>
        </w:trPr>
        <w:tc>
          <w:tcPr>
            <w:tcW w:w="195" w:type="pct"/>
            <w:shd w:val="clear" w:color="auto" w:fill="auto"/>
            <w:vAlign w:val="center"/>
            <w:hideMark/>
          </w:tcPr>
          <w:p w14:paraId="2930E541" w14:textId="77777777" w:rsidR="00A84AED" w:rsidRPr="00A84AED" w:rsidRDefault="00A84AED" w:rsidP="00A84AED">
            <w:pPr>
              <w:spacing w:line="276" w:lineRule="auto"/>
              <w:ind w:left="-57" w:right="-57"/>
              <w:jc w:val="center"/>
              <w:rPr>
                <w:bCs/>
                <w:sz w:val="18"/>
                <w:szCs w:val="18"/>
              </w:rPr>
            </w:pPr>
            <w:r w:rsidRPr="00A84AED">
              <w:rPr>
                <w:bCs/>
                <w:sz w:val="18"/>
                <w:szCs w:val="18"/>
              </w:rPr>
              <w:t>1.</w:t>
            </w:r>
          </w:p>
        </w:tc>
        <w:tc>
          <w:tcPr>
            <w:tcW w:w="1083" w:type="pct"/>
            <w:shd w:val="clear" w:color="auto" w:fill="auto"/>
            <w:vAlign w:val="center"/>
            <w:hideMark/>
          </w:tcPr>
          <w:p w14:paraId="53D7A95B" w14:textId="77777777" w:rsidR="00A84AED" w:rsidRPr="00A84AED" w:rsidRDefault="00A84AED" w:rsidP="00A84AED">
            <w:pPr>
              <w:spacing w:line="276" w:lineRule="auto"/>
              <w:ind w:left="-57" w:right="-57"/>
              <w:rPr>
                <w:bCs/>
                <w:sz w:val="18"/>
                <w:szCs w:val="18"/>
              </w:rPr>
            </w:pPr>
            <w:r w:rsidRPr="00A84AED">
              <w:rPr>
                <w:bCs/>
                <w:sz w:val="18"/>
                <w:szCs w:val="18"/>
              </w:rPr>
              <w:t>Собственные средства</w:t>
            </w:r>
          </w:p>
        </w:tc>
        <w:tc>
          <w:tcPr>
            <w:tcW w:w="517" w:type="pct"/>
            <w:shd w:val="clear" w:color="auto" w:fill="auto"/>
            <w:vAlign w:val="center"/>
            <w:hideMark/>
          </w:tcPr>
          <w:p w14:paraId="1388F17C" w14:textId="77777777" w:rsidR="00A84AED" w:rsidRPr="00A84AED" w:rsidRDefault="00A84AED" w:rsidP="00A84AED">
            <w:pPr>
              <w:spacing w:line="276" w:lineRule="auto"/>
              <w:ind w:left="-57" w:right="-57"/>
              <w:jc w:val="center"/>
              <w:rPr>
                <w:sz w:val="18"/>
                <w:szCs w:val="18"/>
              </w:rPr>
            </w:pPr>
            <w:r w:rsidRPr="00A84AED">
              <w:rPr>
                <w:sz w:val="18"/>
                <w:szCs w:val="18"/>
              </w:rPr>
              <w:t>106 839,09</w:t>
            </w:r>
          </w:p>
        </w:tc>
        <w:tc>
          <w:tcPr>
            <w:tcW w:w="433" w:type="pct"/>
            <w:shd w:val="clear" w:color="auto" w:fill="auto"/>
            <w:vAlign w:val="center"/>
            <w:hideMark/>
          </w:tcPr>
          <w:p w14:paraId="07A4EB55"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539" w:type="pct"/>
            <w:shd w:val="clear" w:color="auto" w:fill="auto"/>
            <w:vAlign w:val="center"/>
          </w:tcPr>
          <w:p w14:paraId="5CE4C1B7" w14:textId="77777777" w:rsidR="00A84AED" w:rsidRPr="00A84AED" w:rsidRDefault="00A84AED" w:rsidP="00A84AED">
            <w:pPr>
              <w:spacing w:line="276" w:lineRule="auto"/>
              <w:ind w:left="-57" w:right="-57"/>
              <w:jc w:val="center"/>
              <w:rPr>
                <w:sz w:val="18"/>
                <w:szCs w:val="18"/>
              </w:rPr>
            </w:pPr>
            <w:r w:rsidRPr="00A84AED">
              <w:rPr>
                <w:sz w:val="18"/>
                <w:szCs w:val="18"/>
              </w:rPr>
              <w:t>106 839,09</w:t>
            </w:r>
          </w:p>
        </w:tc>
        <w:tc>
          <w:tcPr>
            <w:tcW w:w="486" w:type="pct"/>
            <w:shd w:val="clear" w:color="auto" w:fill="auto"/>
            <w:vAlign w:val="center"/>
            <w:hideMark/>
          </w:tcPr>
          <w:p w14:paraId="4EE87F44" w14:textId="77777777" w:rsidR="00A84AED" w:rsidRPr="00A84AED" w:rsidRDefault="00A84AED" w:rsidP="00A84AED">
            <w:pPr>
              <w:spacing w:line="276" w:lineRule="auto"/>
              <w:ind w:left="-57" w:right="-57"/>
              <w:jc w:val="center"/>
              <w:rPr>
                <w:sz w:val="18"/>
                <w:szCs w:val="18"/>
              </w:rPr>
            </w:pPr>
            <w:r w:rsidRPr="00A84AED">
              <w:rPr>
                <w:sz w:val="18"/>
                <w:szCs w:val="18"/>
              </w:rPr>
              <w:t>28 456,61</w:t>
            </w:r>
          </w:p>
        </w:tc>
        <w:tc>
          <w:tcPr>
            <w:tcW w:w="486" w:type="pct"/>
            <w:shd w:val="clear" w:color="auto" w:fill="auto"/>
            <w:vAlign w:val="center"/>
            <w:hideMark/>
          </w:tcPr>
          <w:p w14:paraId="48674239" w14:textId="77777777" w:rsidR="00A84AED" w:rsidRPr="00A84AED" w:rsidRDefault="00A84AED" w:rsidP="00A84AED">
            <w:pPr>
              <w:spacing w:line="276" w:lineRule="auto"/>
              <w:ind w:left="-57" w:right="-57"/>
              <w:jc w:val="center"/>
              <w:rPr>
                <w:sz w:val="18"/>
                <w:szCs w:val="18"/>
              </w:rPr>
            </w:pPr>
            <w:r w:rsidRPr="00A84AED">
              <w:rPr>
                <w:sz w:val="18"/>
                <w:szCs w:val="18"/>
              </w:rPr>
              <w:t>33 824,80</w:t>
            </w:r>
          </w:p>
        </w:tc>
        <w:tc>
          <w:tcPr>
            <w:tcW w:w="427" w:type="pct"/>
            <w:shd w:val="clear" w:color="auto" w:fill="auto"/>
            <w:vAlign w:val="center"/>
            <w:hideMark/>
          </w:tcPr>
          <w:p w14:paraId="3C645B79" w14:textId="77777777" w:rsidR="00A84AED" w:rsidRPr="00A84AED" w:rsidRDefault="00A84AED" w:rsidP="00A84AED">
            <w:pPr>
              <w:spacing w:line="276" w:lineRule="auto"/>
              <w:ind w:left="-57" w:right="-57"/>
              <w:jc w:val="center"/>
              <w:rPr>
                <w:sz w:val="18"/>
                <w:szCs w:val="18"/>
              </w:rPr>
            </w:pPr>
            <w:r w:rsidRPr="00A84AED">
              <w:rPr>
                <w:sz w:val="18"/>
                <w:szCs w:val="18"/>
              </w:rPr>
              <w:t>15 734,54</w:t>
            </w:r>
          </w:p>
        </w:tc>
        <w:tc>
          <w:tcPr>
            <w:tcW w:w="425" w:type="pct"/>
            <w:vAlign w:val="center"/>
          </w:tcPr>
          <w:p w14:paraId="711617D5" w14:textId="77777777" w:rsidR="00A84AED" w:rsidRPr="00A84AED" w:rsidRDefault="00A84AED" w:rsidP="00A84AED">
            <w:pPr>
              <w:spacing w:line="276" w:lineRule="auto"/>
              <w:ind w:left="-57" w:right="-57"/>
              <w:jc w:val="center"/>
              <w:rPr>
                <w:sz w:val="18"/>
                <w:szCs w:val="18"/>
              </w:rPr>
            </w:pPr>
            <w:r w:rsidRPr="00A84AED">
              <w:rPr>
                <w:sz w:val="18"/>
                <w:szCs w:val="18"/>
              </w:rPr>
              <w:t>17 107,27</w:t>
            </w:r>
          </w:p>
        </w:tc>
        <w:tc>
          <w:tcPr>
            <w:tcW w:w="409" w:type="pct"/>
            <w:vAlign w:val="center"/>
          </w:tcPr>
          <w:p w14:paraId="779D2F47" w14:textId="77777777" w:rsidR="00A84AED" w:rsidRPr="00A84AED" w:rsidRDefault="00A84AED" w:rsidP="00A84AED">
            <w:pPr>
              <w:spacing w:line="276" w:lineRule="auto"/>
              <w:ind w:left="-57" w:right="-57"/>
              <w:jc w:val="center"/>
              <w:rPr>
                <w:sz w:val="18"/>
                <w:szCs w:val="18"/>
              </w:rPr>
            </w:pPr>
            <w:r w:rsidRPr="00A84AED">
              <w:rPr>
                <w:sz w:val="18"/>
                <w:szCs w:val="18"/>
              </w:rPr>
              <w:t>11 715,87</w:t>
            </w:r>
          </w:p>
        </w:tc>
      </w:tr>
      <w:tr w:rsidR="00A84AED" w:rsidRPr="00A84AED" w14:paraId="5CFE507F" w14:textId="77777777" w:rsidTr="00FC2646">
        <w:trPr>
          <w:trHeight w:val="255"/>
          <w:jc w:val="center"/>
        </w:trPr>
        <w:tc>
          <w:tcPr>
            <w:tcW w:w="195" w:type="pct"/>
            <w:shd w:val="clear" w:color="auto" w:fill="auto"/>
            <w:vAlign w:val="center"/>
            <w:hideMark/>
          </w:tcPr>
          <w:p w14:paraId="780D54F0" w14:textId="77777777" w:rsidR="00A84AED" w:rsidRPr="00A84AED" w:rsidRDefault="00A84AED" w:rsidP="00A84AED">
            <w:pPr>
              <w:spacing w:line="276" w:lineRule="auto"/>
              <w:ind w:left="-57" w:right="-57"/>
              <w:jc w:val="center"/>
              <w:rPr>
                <w:sz w:val="18"/>
                <w:szCs w:val="18"/>
              </w:rPr>
            </w:pPr>
            <w:r w:rsidRPr="00A84AED">
              <w:rPr>
                <w:sz w:val="18"/>
                <w:szCs w:val="18"/>
              </w:rPr>
              <w:t>1.1.</w:t>
            </w:r>
          </w:p>
        </w:tc>
        <w:tc>
          <w:tcPr>
            <w:tcW w:w="1083" w:type="pct"/>
            <w:shd w:val="clear" w:color="auto" w:fill="auto"/>
            <w:vAlign w:val="center"/>
            <w:hideMark/>
          </w:tcPr>
          <w:p w14:paraId="32807552" w14:textId="77777777" w:rsidR="00A84AED" w:rsidRPr="00A84AED" w:rsidRDefault="00A84AED" w:rsidP="00A84AED">
            <w:pPr>
              <w:spacing w:line="276" w:lineRule="auto"/>
              <w:ind w:left="-57" w:right="-57"/>
              <w:rPr>
                <w:sz w:val="18"/>
                <w:szCs w:val="18"/>
              </w:rPr>
            </w:pPr>
            <w:r w:rsidRPr="00A84AED">
              <w:rPr>
                <w:sz w:val="18"/>
                <w:szCs w:val="18"/>
              </w:rPr>
              <w:t>амортизационные отчисления</w:t>
            </w:r>
          </w:p>
        </w:tc>
        <w:tc>
          <w:tcPr>
            <w:tcW w:w="517" w:type="pct"/>
            <w:shd w:val="clear" w:color="auto" w:fill="auto"/>
            <w:vAlign w:val="center"/>
            <w:hideMark/>
          </w:tcPr>
          <w:p w14:paraId="0521A7A1" w14:textId="77777777" w:rsidR="00A84AED" w:rsidRPr="00A84AED" w:rsidRDefault="00A84AED" w:rsidP="00A84AED">
            <w:pPr>
              <w:spacing w:line="276" w:lineRule="auto"/>
              <w:ind w:left="-57" w:right="-57"/>
              <w:jc w:val="center"/>
              <w:rPr>
                <w:sz w:val="18"/>
                <w:szCs w:val="18"/>
              </w:rPr>
            </w:pPr>
            <w:r w:rsidRPr="00A84AED">
              <w:rPr>
                <w:sz w:val="18"/>
                <w:szCs w:val="18"/>
              </w:rPr>
              <w:t>60 889,15</w:t>
            </w:r>
          </w:p>
        </w:tc>
        <w:tc>
          <w:tcPr>
            <w:tcW w:w="433" w:type="pct"/>
            <w:shd w:val="clear" w:color="auto" w:fill="auto"/>
            <w:vAlign w:val="center"/>
            <w:hideMark/>
          </w:tcPr>
          <w:p w14:paraId="772880FC"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539" w:type="pct"/>
            <w:shd w:val="clear" w:color="auto" w:fill="auto"/>
            <w:vAlign w:val="center"/>
          </w:tcPr>
          <w:p w14:paraId="67E937E9" w14:textId="77777777" w:rsidR="00A84AED" w:rsidRPr="00A84AED" w:rsidRDefault="00A84AED" w:rsidP="00A84AED">
            <w:pPr>
              <w:spacing w:line="276" w:lineRule="auto"/>
              <w:ind w:left="-57" w:right="-57"/>
              <w:jc w:val="center"/>
              <w:rPr>
                <w:sz w:val="18"/>
                <w:szCs w:val="18"/>
              </w:rPr>
            </w:pPr>
            <w:r w:rsidRPr="00A84AED">
              <w:rPr>
                <w:sz w:val="18"/>
                <w:szCs w:val="18"/>
              </w:rPr>
              <w:t>60 889,15</w:t>
            </w:r>
          </w:p>
        </w:tc>
        <w:tc>
          <w:tcPr>
            <w:tcW w:w="486" w:type="pct"/>
            <w:shd w:val="clear" w:color="auto" w:fill="auto"/>
            <w:vAlign w:val="center"/>
            <w:hideMark/>
          </w:tcPr>
          <w:p w14:paraId="7912C2ED" w14:textId="77777777" w:rsidR="00A84AED" w:rsidRPr="00A84AED" w:rsidRDefault="00A84AED" w:rsidP="00A84AED">
            <w:pPr>
              <w:spacing w:line="276" w:lineRule="auto"/>
              <w:ind w:left="-57" w:right="-57"/>
              <w:jc w:val="center"/>
              <w:rPr>
                <w:sz w:val="18"/>
                <w:szCs w:val="18"/>
              </w:rPr>
            </w:pPr>
            <w:r w:rsidRPr="00A84AED">
              <w:rPr>
                <w:sz w:val="18"/>
                <w:szCs w:val="18"/>
              </w:rPr>
              <w:t>12 442,00</w:t>
            </w:r>
          </w:p>
        </w:tc>
        <w:tc>
          <w:tcPr>
            <w:tcW w:w="486" w:type="pct"/>
            <w:shd w:val="clear" w:color="auto" w:fill="auto"/>
            <w:vAlign w:val="center"/>
            <w:hideMark/>
          </w:tcPr>
          <w:p w14:paraId="5FCD03C5" w14:textId="77777777" w:rsidR="00A84AED" w:rsidRPr="00A84AED" w:rsidRDefault="00A84AED" w:rsidP="00A84AED">
            <w:pPr>
              <w:spacing w:line="276" w:lineRule="auto"/>
              <w:ind w:left="-57" w:right="-57"/>
              <w:jc w:val="center"/>
              <w:rPr>
                <w:sz w:val="18"/>
                <w:szCs w:val="18"/>
              </w:rPr>
            </w:pPr>
            <w:r w:rsidRPr="00A84AED">
              <w:rPr>
                <w:sz w:val="18"/>
                <w:szCs w:val="18"/>
              </w:rPr>
              <w:t>11 679,40</w:t>
            </w:r>
          </w:p>
        </w:tc>
        <w:tc>
          <w:tcPr>
            <w:tcW w:w="427" w:type="pct"/>
            <w:shd w:val="clear" w:color="auto" w:fill="auto"/>
            <w:vAlign w:val="center"/>
            <w:hideMark/>
          </w:tcPr>
          <w:p w14:paraId="57167834" w14:textId="77777777" w:rsidR="00A84AED" w:rsidRPr="00A84AED" w:rsidRDefault="00A84AED" w:rsidP="00A84AED">
            <w:pPr>
              <w:spacing w:line="276" w:lineRule="auto"/>
              <w:ind w:left="-57" w:right="-57"/>
              <w:jc w:val="center"/>
              <w:rPr>
                <w:sz w:val="18"/>
                <w:szCs w:val="18"/>
              </w:rPr>
            </w:pPr>
            <w:r w:rsidRPr="00A84AED">
              <w:rPr>
                <w:sz w:val="18"/>
                <w:szCs w:val="18"/>
              </w:rPr>
              <w:t>12 336,41</w:t>
            </w:r>
          </w:p>
        </w:tc>
        <w:tc>
          <w:tcPr>
            <w:tcW w:w="425" w:type="pct"/>
            <w:vAlign w:val="center"/>
          </w:tcPr>
          <w:p w14:paraId="140E425A" w14:textId="77777777" w:rsidR="00A84AED" w:rsidRPr="00A84AED" w:rsidRDefault="00A84AED" w:rsidP="00A84AED">
            <w:pPr>
              <w:spacing w:line="276" w:lineRule="auto"/>
              <w:ind w:left="-57" w:right="-57"/>
              <w:jc w:val="center"/>
              <w:rPr>
                <w:sz w:val="18"/>
                <w:szCs w:val="18"/>
              </w:rPr>
            </w:pPr>
            <w:r w:rsidRPr="00A84AED">
              <w:rPr>
                <w:sz w:val="18"/>
                <w:szCs w:val="18"/>
              </w:rPr>
              <w:t>12 715,47</w:t>
            </w:r>
          </w:p>
        </w:tc>
        <w:tc>
          <w:tcPr>
            <w:tcW w:w="409" w:type="pct"/>
            <w:vAlign w:val="center"/>
          </w:tcPr>
          <w:p w14:paraId="021439E9" w14:textId="77777777" w:rsidR="00A84AED" w:rsidRPr="00A84AED" w:rsidRDefault="00A84AED" w:rsidP="00A84AED">
            <w:pPr>
              <w:spacing w:line="276" w:lineRule="auto"/>
              <w:ind w:left="-57" w:right="-57"/>
              <w:jc w:val="center"/>
              <w:rPr>
                <w:sz w:val="18"/>
                <w:szCs w:val="18"/>
              </w:rPr>
            </w:pPr>
            <w:r w:rsidRPr="00A84AED">
              <w:rPr>
                <w:sz w:val="18"/>
                <w:szCs w:val="18"/>
              </w:rPr>
              <w:t>11 715,87</w:t>
            </w:r>
          </w:p>
        </w:tc>
      </w:tr>
      <w:tr w:rsidR="00A84AED" w:rsidRPr="00A84AED" w14:paraId="5F154B6B" w14:textId="77777777" w:rsidTr="00FC2646">
        <w:trPr>
          <w:trHeight w:val="510"/>
          <w:jc w:val="center"/>
        </w:trPr>
        <w:tc>
          <w:tcPr>
            <w:tcW w:w="195" w:type="pct"/>
            <w:shd w:val="clear" w:color="auto" w:fill="auto"/>
            <w:vAlign w:val="center"/>
            <w:hideMark/>
          </w:tcPr>
          <w:p w14:paraId="23630277" w14:textId="77777777" w:rsidR="00A84AED" w:rsidRPr="00A84AED" w:rsidRDefault="00A84AED" w:rsidP="00A84AED">
            <w:pPr>
              <w:spacing w:line="276" w:lineRule="auto"/>
              <w:ind w:left="-57" w:right="-57"/>
              <w:jc w:val="center"/>
              <w:rPr>
                <w:sz w:val="18"/>
                <w:szCs w:val="18"/>
              </w:rPr>
            </w:pPr>
            <w:r w:rsidRPr="00A84AED">
              <w:rPr>
                <w:sz w:val="18"/>
                <w:szCs w:val="18"/>
              </w:rPr>
              <w:t>1.2.</w:t>
            </w:r>
          </w:p>
        </w:tc>
        <w:tc>
          <w:tcPr>
            <w:tcW w:w="1083" w:type="pct"/>
            <w:shd w:val="clear" w:color="auto" w:fill="auto"/>
            <w:vAlign w:val="center"/>
            <w:hideMark/>
          </w:tcPr>
          <w:p w14:paraId="2862500C" w14:textId="77777777" w:rsidR="00A84AED" w:rsidRPr="00A84AED" w:rsidRDefault="00A84AED" w:rsidP="00A84AED">
            <w:pPr>
              <w:spacing w:line="276" w:lineRule="auto"/>
              <w:ind w:left="-57" w:right="-57"/>
              <w:rPr>
                <w:sz w:val="18"/>
                <w:szCs w:val="18"/>
              </w:rPr>
            </w:pPr>
            <w:r w:rsidRPr="00A84AED">
              <w:rPr>
                <w:sz w:val="18"/>
                <w:szCs w:val="18"/>
              </w:rPr>
              <w:t>прибыль, направленная на инвестиции</w:t>
            </w:r>
          </w:p>
        </w:tc>
        <w:tc>
          <w:tcPr>
            <w:tcW w:w="517" w:type="pct"/>
            <w:shd w:val="clear" w:color="auto" w:fill="auto"/>
            <w:vAlign w:val="center"/>
            <w:hideMark/>
          </w:tcPr>
          <w:p w14:paraId="5EA59467" w14:textId="77777777" w:rsidR="00A84AED" w:rsidRPr="00A84AED" w:rsidRDefault="00A84AED" w:rsidP="00A84AED">
            <w:pPr>
              <w:spacing w:line="276" w:lineRule="auto"/>
              <w:ind w:left="-57" w:right="-57"/>
              <w:jc w:val="center"/>
              <w:rPr>
                <w:sz w:val="18"/>
                <w:szCs w:val="18"/>
              </w:rPr>
            </w:pPr>
            <w:r w:rsidRPr="00A84AED">
              <w:rPr>
                <w:sz w:val="18"/>
                <w:szCs w:val="18"/>
              </w:rPr>
              <w:t>10 080,59</w:t>
            </w:r>
          </w:p>
        </w:tc>
        <w:tc>
          <w:tcPr>
            <w:tcW w:w="433" w:type="pct"/>
            <w:shd w:val="clear" w:color="auto" w:fill="auto"/>
            <w:vAlign w:val="center"/>
            <w:hideMark/>
          </w:tcPr>
          <w:p w14:paraId="113B2E87"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539" w:type="pct"/>
            <w:shd w:val="clear" w:color="auto" w:fill="auto"/>
            <w:vAlign w:val="center"/>
          </w:tcPr>
          <w:p w14:paraId="2674B53B" w14:textId="77777777" w:rsidR="00A84AED" w:rsidRPr="00A84AED" w:rsidRDefault="00A84AED" w:rsidP="00A84AED">
            <w:pPr>
              <w:spacing w:line="276" w:lineRule="auto"/>
              <w:ind w:left="-57" w:right="-57"/>
              <w:jc w:val="center"/>
              <w:rPr>
                <w:sz w:val="18"/>
                <w:szCs w:val="18"/>
              </w:rPr>
            </w:pPr>
            <w:r w:rsidRPr="00A84AED">
              <w:rPr>
                <w:sz w:val="18"/>
                <w:szCs w:val="18"/>
              </w:rPr>
              <w:t>10 080,59</w:t>
            </w:r>
          </w:p>
        </w:tc>
        <w:tc>
          <w:tcPr>
            <w:tcW w:w="486" w:type="pct"/>
            <w:shd w:val="clear" w:color="auto" w:fill="auto"/>
            <w:vAlign w:val="center"/>
            <w:hideMark/>
          </w:tcPr>
          <w:p w14:paraId="66595726" w14:textId="77777777" w:rsidR="00A84AED" w:rsidRPr="00A84AED" w:rsidRDefault="00A84AED" w:rsidP="00A84AED">
            <w:pPr>
              <w:spacing w:line="276" w:lineRule="auto"/>
              <w:ind w:left="-57" w:right="-57"/>
              <w:jc w:val="center"/>
              <w:rPr>
                <w:sz w:val="18"/>
                <w:szCs w:val="18"/>
              </w:rPr>
            </w:pPr>
            <w:r w:rsidRPr="00A84AED">
              <w:rPr>
                <w:sz w:val="18"/>
                <w:szCs w:val="18"/>
              </w:rPr>
              <w:t>659,80</w:t>
            </w:r>
          </w:p>
        </w:tc>
        <w:tc>
          <w:tcPr>
            <w:tcW w:w="486" w:type="pct"/>
            <w:shd w:val="clear" w:color="auto" w:fill="auto"/>
            <w:vAlign w:val="center"/>
            <w:hideMark/>
          </w:tcPr>
          <w:p w14:paraId="0C7127EC" w14:textId="77777777" w:rsidR="00A84AED" w:rsidRPr="00A84AED" w:rsidRDefault="00A84AED" w:rsidP="00A84AED">
            <w:pPr>
              <w:spacing w:line="276" w:lineRule="auto"/>
              <w:ind w:left="-57" w:right="-57"/>
              <w:jc w:val="center"/>
              <w:rPr>
                <w:sz w:val="18"/>
                <w:szCs w:val="18"/>
              </w:rPr>
            </w:pPr>
            <w:r w:rsidRPr="00A84AED">
              <w:rPr>
                <w:sz w:val="18"/>
                <w:szCs w:val="18"/>
              </w:rPr>
              <w:t>1 630,86</w:t>
            </w:r>
          </w:p>
        </w:tc>
        <w:tc>
          <w:tcPr>
            <w:tcW w:w="427" w:type="pct"/>
            <w:shd w:val="clear" w:color="auto" w:fill="auto"/>
            <w:vAlign w:val="center"/>
            <w:hideMark/>
          </w:tcPr>
          <w:p w14:paraId="6C15376A" w14:textId="77777777" w:rsidR="00A84AED" w:rsidRPr="00A84AED" w:rsidRDefault="00A84AED" w:rsidP="00A84AED">
            <w:pPr>
              <w:spacing w:line="276" w:lineRule="auto"/>
              <w:ind w:left="-57" w:right="-57"/>
              <w:jc w:val="center"/>
              <w:rPr>
                <w:sz w:val="18"/>
                <w:szCs w:val="18"/>
              </w:rPr>
            </w:pPr>
            <w:r w:rsidRPr="00A84AED">
              <w:rPr>
                <w:sz w:val="18"/>
                <w:szCs w:val="18"/>
              </w:rPr>
              <w:t>3 398,13</w:t>
            </w:r>
          </w:p>
        </w:tc>
        <w:tc>
          <w:tcPr>
            <w:tcW w:w="425" w:type="pct"/>
            <w:vAlign w:val="center"/>
          </w:tcPr>
          <w:p w14:paraId="04FBBD92" w14:textId="77777777" w:rsidR="00A84AED" w:rsidRPr="00A84AED" w:rsidRDefault="00A84AED" w:rsidP="00A84AED">
            <w:pPr>
              <w:spacing w:line="276" w:lineRule="auto"/>
              <w:ind w:left="-57" w:right="-57"/>
              <w:jc w:val="center"/>
              <w:rPr>
                <w:sz w:val="18"/>
                <w:szCs w:val="18"/>
              </w:rPr>
            </w:pPr>
            <w:r w:rsidRPr="00A84AED">
              <w:rPr>
                <w:sz w:val="18"/>
                <w:szCs w:val="18"/>
              </w:rPr>
              <w:t>4 391,80</w:t>
            </w:r>
          </w:p>
        </w:tc>
        <w:tc>
          <w:tcPr>
            <w:tcW w:w="409" w:type="pct"/>
            <w:vAlign w:val="center"/>
          </w:tcPr>
          <w:p w14:paraId="48A4386B" w14:textId="77777777" w:rsidR="00A84AED" w:rsidRPr="00A84AED" w:rsidRDefault="00A84AED" w:rsidP="00A84AED">
            <w:pPr>
              <w:spacing w:line="276" w:lineRule="auto"/>
              <w:ind w:left="-57" w:right="-57"/>
              <w:jc w:val="center"/>
              <w:rPr>
                <w:sz w:val="18"/>
                <w:szCs w:val="18"/>
              </w:rPr>
            </w:pPr>
            <w:r w:rsidRPr="00A84AED">
              <w:rPr>
                <w:sz w:val="18"/>
                <w:szCs w:val="18"/>
              </w:rPr>
              <w:t>0,00</w:t>
            </w:r>
          </w:p>
        </w:tc>
      </w:tr>
      <w:tr w:rsidR="00A84AED" w:rsidRPr="00A84AED" w14:paraId="3C16579C" w14:textId="77777777" w:rsidTr="00FC2646">
        <w:trPr>
          <w:trHeight w:val="510"/>
          <w:jc w:val="center"/>
        </w:trPr>
        <w:tc>
          <w:tcPr>
            <w:tcW w:w="195" w:type="pct"/>
            <w:shd w:val="clear" w:color="auto" w:fill="auto"/>
            <w:vAlign w:val="center"/>
            <w:hideMark/>
          </w:tcPr>
          <w:p w14:paraId="4EFB2CF3" w14:textId="77777777" w:rsidR="00A84AED" w:rsidRPr="00A84AED" w:rsidRDefault="00A84AED" w:rsidP="00A84AED">
            <w:pPr>
              <w:spacing w:line="276" w:lineRule="auto"/>
              <w:ind w:left="-57" w:right="-57"/>
              <w:jc w:val="center"/>
              <w:rPr>
                <w:sz w:val="18"/>
                <w:szCs w:val="18"/>
              </w:rPr>
            </w:pPr>
            <w:r w:rsidRPr="00A84AED">
              <w:rPr>
                <w:sz w:val="18"/>
                <w:szCs w:val="18"/>
              </w:rPr>
              <w:t>1.3.</w:t>
            </w:r>
          </w:p>
        </w:tc>
        <w:tc>
          <w:tcPr>
            <w:tcW w:w="1083" w:type="pct"/>
            <w:shd w:val="clear" w:color="auto" w:fill="auto"/>
            <w:vAlign w:val="center"/>
            <w:hideMark/>
          </w:tcPr>
          <w:p w14:paraId="14F84165" w14:textId="77777777" w:rsidR="00A84AED" w:rsidRPr="00A84AED" w:rsidRDefault="00A84AED" w:rsidP="00A84AED">
            <w:pPr>
              <w:spacing w:line="276" w:lineRule="auto"/>
              <w:ind w:left="-57" w:right="-57"/>
              <w:rPr>
                <w:sz w:val="18"/>
                <w:szCs w:val="18"/>
              </w:rPr>
            </w:pPr>
            <w:r w:rsidRPr="00A84AED">
              <w:rPr>
                <w:sz w:val="18"/>
                <w:szCs w:val="18"/>
              </w:rPr>
              <w:t>средства полученные за счет платы за подключение</w:t>
            </w:r>
          </w:p>
        </w:tc>
        <w:tc>
          <w:tcPr>
            <w:tcW w:w="517" w:type="pct"/>
            <w:shd w:val="clear" w:color="auto" w:fill="auto"/>
            <w:vAlign w:val="center"/>
            <w:hideMark/>
          </w:tcPr>
          <w:p w14:paraId="12F16E60"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433" w:type="pct"/>
            <w:shd w:val="clear" w:color="auto" w:fill="auto"/>
            <w:vAlign w:val="center"/>
            <w:hideMark/>
          </w:tcPr>
          <w:p w14:paraId="53241292"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539" w:type="pct"/>
            <w:shd w:val="clear" w:color="auto" w:fill="auto"/>
            <w:vAlign w:val="center"/>
            <w:hideMark/>
          </w:tcPr>
          <w:p w14:paraId="29E93FA3"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486" w:type="pct"/>
            <w:shd w:val="clear" w:color="auto" w:fill="auto"/>
            <w:vAlign w:val="center"/>
            <w:hideMark/>
          </w:tcPr>
          <w:p w14:paraId="743B0676"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486" w:type="pct"/>
            <w:shd w:val="clear" w:color="auto" w:fill="auto"/>
            <w:vAlign w:val="center"/>
            <w:hideMark/>
          </w:tcPr>
          <w:p w14:paraId="1773CA31"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427" w:type="pct"/>
            <w:shd w:val="clear" w:color="auto" w:fill="auto"/>
            <w:vAlign w:val="center"/>
            <w:hideMark/>
          </w:tcPr>
          <w:p w14:paraId="50206DE0"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425" w:type="pct"/>
            <w:vAlign w:val="center"/>
          </w:tcPr>
          <w:p w14:paraId="07240D6F"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409" w:type="pct"/>
            <w:vAlign w:val="center"/>
          </w:tcPr>
          <w:p w14:paraId="0D2413C0" w14:textId="77777777" w:rsidR="00A84AED" w:rsidRPr="00A84AED" w:rsidRDefault="00A84AED" w:rsidP="00A84AED">
            <w:pPr>
              <w:spacing w:line="276" w:lineRule="auto"/>
              <w:ind w:left="-57" w:right="-57"/>
              <w:jc w:val="center"/>
              <w:rPr>
                <w:sz w:val="18"/>
                <w:szCs w:val="18"/>
              </w:rPr>
            </w:pPr>
            <w:r w:rsidRPr="00A84AED">
              <w:rPr>
                <w:sz w:val="18"/>
                <w:szCs w:val="18"/>
              </w:rPr>
              <w:t>0,00</w:t>
            </w:r>
          </w:p>
        </w:tc>
      </w:tr>
      <w:tr w:rsidR="00A84AED" w:rsidRPr="00A84AED" w14:paraId="09B2CF2D" w14:textId="77777777" w:rsidTr="00FC2646">
        <w:trPr>
          <w:trHeight w:val="510"/>
          <w:jc w:val="center"/>
        </w:trPr>
        <w:tc>
          <w:tcPr>
            <w:tcW w:w="195" w:type="pct"/>
            <w:shd w:val="clear" w:color="auto" w:fill="auto"/>
            <w:vAlign w:val="center"/>
            <w:hideMark/>
          </w:tcPr>
          <w:p w14:paraId="402BD19D" w14:textId="77777777" w:rsidR="00A84AED" w:rsidRPr="00A84AED" w:rsidRDefault="00A84AED" w:rsidP="00A84AED">
            <w:pPr>
              <w:spacing w:line="276" w:lineRule="auto"/>
              <w:ind w:left="-57" w:right="-57"/>
              <w:jc w:val="center"/>
              <w:rPr>
                <w:sz w:val="18"/>
                <w:szCs w:val="18"/>
              </w:rPr>
            </w:pPr>
            <w:r w:rsidRPr="00A84AED">
              <w:rPr>
                <w:sz w:val="18"/>
                <w:szCs w:val="18"/>
              </w:rPr>
              <w:t>1.4.</w:t>
            </w:r>
          </w:p>
        </w:tc>
        <w:tc>
          <w:tcPr>
            <w:tcW w:w="1083" w:type="pct"/>
            <w:shd w:val="clear" w:color="auto" w:fill="auto"/>
            <w:vAlign w:val="center"/>
            <w:hideMark/>
          </w:tcPr>
          <w:p w14:paraId="6C155AFC" w14:textId="77777777" w:rsidR="00A84AED" w:rsidRPr="00A84AED" w:rsidRDefault="00A84AED" w:rsidP="00A84AED">
            <w:pPr>
              <w:spacing w:line="276" w:lineRule="auto"/>
              <w:ind w:left="-57" w:right="-57"/>
              <w:rPr>
                <w:sz w:val="18"/>
                <w:szCs w:val="18"/>
              </w:rPr>
            </w:pPr>
            <w:r w:rsidRPr="00A84AED">
              <w:rPr>
                <w:sz w:val="18"/>
                <w:szCs w:val="18"/>
              </w:rPr>
              <w:t>прочие средства, в т.ч. средства от эмиссии ценных бумаг</w:t>
            </w:r>
          </w:p>
        </w:tc>
        <w:tc>
          <w:tcPr>
            <w:tcW w:w="517" w:type="pct"/>
            <w:shd w:val="clear" w:color="auto" w:fill="auto"/>
            <w:vAlign w:val="center"/>
            <w:hideMark/>
          </w:tcPr>
          <w:p w14:paraId="0A50656B" w14:textId="77777777" w:rsidR="00A84AED" w:rsidRPr="00A84AED" w:rsidRDefault="00A84AED" w:rsidP="00A84AED">
            <w:pPr>
              <w:spacing w:line="276" w:lineRule="auto"/>
              <w:ind w:left="-57" w:right="-57"/>
              <w:jc w:val="center"/>
              <w:rPr>
                <w:sz w:val="18"/>
                <w:szCs w:val="18"/>
              </w:rPr>
            </w:pPr>
            <w:r w:rsidRPr="00A84AED">
              <w:rPr>
                <w:sz w:val="18"/>
                <w:szCs w:val="18"/>
              </w:rPr>
              <w:t>35 869,35</w:t>
            </w:r>
          </w:p>
        </w:tc>
        <w:tc>
          <w:tcPr>
            <w:tcW w:w="433" w:type="pct"/>
            <w:shd w:val="clear" w:color="auto" w:fill="auto"/>
            <w:vAlign w:val="center"/>
            <w:hideMark/>
          </w:tcPr>
          <w:p w14:paraId="494F74B1"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539" w:type="pct"/>
            <w:shd w:val="clear" w:color="auto" w:fill="auto"/>
            <w:vAlign w:val="center"/>
            <w:hideMark/>
          </w:tcPr>
          <w:p w14:paraId="083C7455" w14:textId="77777777" w:rsidR="00A84AED" w:rsidRPr="00A84AED" w:rsidRDefault="00A84AED" w:rsidP="00A84AED">
            <w:pPr>
              <w:spacing w:line="276" w:lineRule="auto"/>
              <w:ind w:left="-57" w:right="-57"/>
              <w:jc w:val="center"/>
              <w:rPr>
                <w:sz w:val="18"/>
                <w:szCs w:val="18"/>
              </w:rPr>
            </w:pPr>
            <w:r w:rsidRPr="00A84AED">
              <w:rPr>
                <w:sz w:val="18"/>
                <w:szCs w:val="18"/>
              </w:rPr>
              <w:t>35 869,35</w:t>
            </w:r>
          </w:p>
        </w:tc>
        <w:tc>
          <w:tcPr>
            <w:tcW w:w="486" w:type="pct"/>
            <w:shd w:val="clear" w:color="auto" w:fill="auto"/>
            <w:vAlign w:val="center"/>
            <w:hideMark/>
          </w:tcPr>
          <w:p w14:paraId="1247A60A" w14:textId="77777777" w:rsidR="00A84AED" w:rsidRPr="00A84AED" w:rsidRDefault="00A84AED" w:rsidP="00A84AED">
            <w:pPr>
              <w:spacing w:line="276" w:lineRule="auto"/>
              <w:ind w:left="-57" w:right="-57"/>
              <w:jc w:val="center"/>
              <w:rPr>
                <w:sz w:val="18"/>
                <w:szCs w:val="18"/>
              </w:rPr>
            </w:pPr>
            <w:r w:rsidRPr="00A84AED">
              <w:rPr>
                <w:sz w:val="18"/>
                <w:szCs w:val="18"/>
              </w:rPr>
              <w:t>15 354,81</w:t>
            </w:r>
          </w:p>
        </w:tc>
        <w:tc>
          <w:tcPr>
            <w:tcW w:w="486" w:type="pct"/>
            <w:shd w:val="clear" w:color="auto" w:fill="auto"/>
            <w:vAlign w:val="center"/>
            <w:hideMark/>
          </w:tcPr>
          <w:p w14:paraId="61B99A35" w14:textId="77777777" w:rsidR="00A84AED" w:rsidRPr="00A84AED" w:rsidRDefault="00A84AED" w:rsidP="00A84AED">
            <w:pPr>
              <w:spacing w:line="276" w:lineRule="auto"/>
              <w:ind w:left="-57" w:right="-57"/>
              <w:jc w:val="center"/>
              <w:rPr>
                <w:sz w:val="18"/>
                <w:szCs w:val="18"/>
              </w:rPr>
            </w:pPr>
            <w:r w:rsidRPr="00A84AED">
              <w:rPr>
                <w:sz w:val="18"/>
                <w:szCs w:val="18"/>
              </w:rPr>
              <w:t>20 514,54</w:t>
            </w:r>
          </w:p>
        </w:tc>
        <w:tc>
          <w:tcPr>
            <w:tcW w:w="427" w:type="pct"/>
            <w:shd w:val="clear" w:color="auto" w:fill="auto"/>
            <w:vAlign w:val="center"/>
            <w:hideMark/>
          </w:tcPr>
          <w:p w14:paraId="285DD585"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425" w:type="pct"/>
            <w:vAlign w:val="center"/>
          </w:tcPr>
          <w:p w14:paraId="32D5293B"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409" w:type="pct"/>
            <w:vAlign w:val="center"/>
          </w:tcPr>
          <w:p w14:paraId="369B9513" w14:textId="77777777" w:rsidR="00A84AED" w:rsidRPr="00A84AED" w:rsidRDefault="00A84AED" w:rsidP="00A84AED">
            <w:pPr>
              <w:spacing w:line="276" w:lineRule="auto"/>
              <w:ind w:left="-57" w:right="-57"/>
              <w:jc w:val="center"/>
              <w:rPr>
                <w:sz w:val="18"/>
                <w:szCs w:val="18"/>
              </w:rPr>
            </w:pPr>
            <w:r w:rsidRPr="00A84AED">
              <w:rPr>
                <w:sz w:val="18"/>
                <w:szCs w:val="18"/>
              </w:rPr>
              <w:t>0,00</w:t>
            </w:r>
          </w:p>
        </w:tc>
      </w:tr>
      <w:tr w:rsidR="00A84AED" w:rsidRPr="00A84AED" w14:paraId="322E4F8F" w14:textId="77777777" w:rsidTr="00FC2646">
        <w:trPr>
          <w:trHeight w:val="255"/>
          <w:jc w:val="center"/>
        </w:trPr>
        <w:tc>
          <w:tcPr>
            <w:tcW w:w="195" w:type="pct"/>
            <w:shd w:val="clear" w:color="auto" w:fill="auto"/>
            <w:vAlign w:val="center"/>
            <w:hideMark/>
          </w:tcPr>
          <w:p w14:paraId="2BC29996" w14:textId="77777777" w:rsidR="00A84AED" w:rsidRPr="00A84AED" w:rsidRDefault="00A84AED" w:rsidP="00A84AED">
            <w:pPr>
              <w:spacing w:line="276" w:lineRule="auto"/>
              <w:ind w:left="-57" w:right="-57"/>
              <w:jc w:val="center"/>
              <w:rPr>
                <w:bCs/>
                <w:sz w:val="18"/>
                <w:szCs w:val="18"/>
              </w:rPr>
            </w:pPr>
          </w:p>
        </w:tc>
        <w:tc>
          <w:tcPr>
            <w:tcW w:w="1083" w:type="pct"/>
            <w:shd w:val="clear" w:color="auto" w:fill="auto"/>
            <w:vAlign w:val="center"/>
            <w:hideMark/>
          </w:tcPr>
          <w:p w14:paraId="638AD7B9" w14:textId="77777777" w:rsidR="00A84AED" w:rsidRPr="00A84AED" w:rsidRDefault="00A84AED" w:rsidP="00A84AED">
            <w:pPr>
              <w:spacing w:line="276" w:lineRule="auto"/>
              <w:ind w:left="-57" w:right="-57"/>
              <w:rPr>
                <w:bCs/>
                <w:sz w:val="18"/>
                <w:szCs w:val="18"/>
              </w:rPr>
            </w:pPr>
            <w:r w:rsidRPr="00A84AED">
              <w:rPr>
                <w:bCs/>
                <w:sz w:val="18"/>
                <w:szCs w:val="18"/>
              </w:rPr>
              <w:t>Итого по программе</w:t>
            </w:r>
          </w:p>
        </w:tc>
        <w:tc>
          <w:tcPr>
            <w:tcW w:w="517" w:type="pct"/>
            <w:shd w:val="clear" w:color="auto" w:fill="auto"/>
            <w:vAlign w:val="center"/>
            <w:hideMark/>
          </w:tcPr>
          <w:p w14:paraId="6082B1F1" w14:textId="77777777" w:rsidR="00A84AED" w:rsidRPr="00A84AED" w:rsidRDefault="00A84AED" w:rsidP="00A84AED">
            <w:pPr>
              <w:spacing w:line="276" w:lineRule="auto"/>
              <w:ind w:left="-57" w:right="-57"/>
              <w:jc w:val="center"/>
              <w:rPr>
                <w:sz w:val="18"/>
                <w:szCs w:val="18"/>
              </w:rPr>
            </w:pPr>
            <w:r w:rsidRPr="00A84AED">
              <w:rPr>
                <w:sz w:val="18"/>
                <w:szCs w:val="18"/>
              </w:rPr>
              <w:t>106 839,09</w:t>
            </w:r>
          </w:p>
        </w:tc>
        <w:tc>
          <w:tcPr>
            <w:tcW w:w="433" w:type="pct"/>
            <w:shd w:val="clear" w:color="auto" w:fill="auto"/>
            <w:vAlign w:val="center"/>
            <w:hideMark/>
          </w:tcPr>
          <w:p w14:paraId="10F14D4F"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539" w:type="pct"/>
            <w:shd w:val="clear" w:color="auto" w:fill="auto"/>
            <w:vAlign w:val="center"/>
            <w:hideMark/>
          </w:tcPr>
          <w:p w14:paraId="142F929D" w14:textId="77777777" w:rsidR="00A84AED" w:rsidRPr="00A84AED" w:rsidRDefault="00A84AED" w:rsidP="00A84AED">
            <w:pPr>
              <w:spacing w:line="276" w:lineRule="auto"/>
              <w:ind w:left="-57" w:right="-57"/>
              <w:jc w:val="center"/>
              <w:rPr>
                <w:sz w:val="18"/>
                <w:szCs w:val="18"/>
              </w:rPr>
            </w:pPr>
            <w:r w:rsidRPr="00A84AED">
              <w:rPr>
                <w:sz w:val="18"/>
                <w:szCs w:val="18"/>
              </w:rPr>
              <w:t>106 839,09</w:t>
            </w:r>
          </w:p>
        </w:tc>
        <w:tc>
          <w:tcPr>
            <w:tcW w:w="486" w:type="pct"/>
            <w:shd w:val="clear" w:color="auto" w:fill="auto"/>
            <w:vAlign w:val="center"/>
            <w:hideMark/>
          </w:tcPr>
          <w:p w14:paraId="00184C62" w14:textId="77777777" w:rsidR="00A84AED" w:rsidRPr="00A84AED" w:rsidRDefault="00A84AED" w:rsidP="00A84AED">
            <w:pPr>
              <w:spacing w:line="276" w:lineRule="auto"/>
              <w:ind w:left="-57" w:right="-57"/>
              <w:jc w:val="center"/>
              <w:rPr>
                <w:sz w:val="18"/>
                <w:szCs w:val="18"/>
              </w:rPr>
            </w:pPr>
            <w:r w:rsidRPr="00A84AED">
              <w:rPr>
                <w:sz w:val="18"/>
                <w:szCs w:val="18"/>
              </w:rPr>
              <w:t>28 456,61</w:t>
            </w:r>
          </w:p>
        </w:tc>
        <w:tc>
          <w:tcPr>
            <w:tcW w:w="486" w:type="pct"/>
            <w:shd w:val="clear" w:color="auto" w:fill="auto"/>
            <w:vAlign w:val="center"/>
            <w:hideMark/>
          </w:tcPr>
          <w:p w14:paraId="3F36F9AF" w14:textId="77777777" w:rsidR="00A84AED" w:rsidRPr="00A84AED" w:rsidRDefault="00A84AED" w:rsidP="00A84AED">
            <w:pPr>
              <w:spacing w:line="276" w:lineRule="auto"/>
              <w:ind w:left="-57" w:right="-57"/>
              <w:jc w:val="center"/>
              <w:rPr>
                <w:sz w:val="18"/>
                <w:szCs w:val="18"/>
              </w:rPr>
            </w:pPr>
            <w:r w:rsidRPr="00A84AED">
              <w:rPr>
                <w:sz w:val="18"/>
                <w:szCs w:val="18"/>
              </w:rPr>
              <w:t>33 824,80</w:t>
            </w:r>
          </w:p>
        </w:tc>
        <w:tc>
          <w:tcPr>
            <w:tcW w:w="427" w:type="pct"/>
            <w:shd w:val="clear" w:color="auto" w:fill="auto"/>
            <w:vAlign w:val="center"/>
            <w:hideMark/>
          </w:tcPr>
          <w:p w14:paraId="3B157D40" w14:textId="77777777" w:rsidR="00A84AED" w:rsidRPr="00A84AED" w:rsidRDefault="00A84AED" w:rsidP="00A84AED">
            <w:pPr>
              <w:spacing w:line="276" w:lineRule="auto"/>
              <w:ind w:left="-57" w:right="-57"/>
              <w:jc w:val="center"/>
              <w:rPr>
                <w:sz w:val="18"/>
                <w:szCs w:val="18"/>
              </w:rPr>
            </w:pPr>
            <w:r w:rsidRPr="00A84AED">
              <w:rPr>
                <w:sz w:val="18"/>
                <w:szCs w:val="18"/>
              </w:rPr>
              <w:t>15 734,54</w:t>
            </w:r>
          </w:p>
        </w:tc>
        <w:tc>
          <w:tcPr>
            <w:tcW w:w="425" w:type="pct"/>
            <w:vAlign w:val="center"/>
          </w:tcPr>
          <w:p w14:paraId="4272DD16" w14:textId="77777777" w:rsidR="00A84AED" w:rsidRPr="00A84AED" w:rsidRDefault="00A84AED" w:rsidP="00A84AED">
            <w:pPr>
              <w:spacing w:line="276" w:lineRule="auto"/>
              <w:ind w:left="-57" w:right="-57"/>
              <w:jc w:val="center"/>
              <w:rPr>
                <w:sz w:val="18"/>
                <w:szCs w:val="18"/>
              </w:rPr>
            </w:pPr>
            <w:r w:rsidRPr="00A84AED">
              <w:rPr>
                <w:sz w:val="18"/>
                <w:szCs w:val="18"/>
              </w:rPr>
              <w:t>17 107,27</w:t>
            </w:r>
          </w:p>
        </w:tc>
        <w:tc>
          <w:tcPr>
            <w:tcW w:w="409" w:type="pct"/>
            <w:vAlign w:val="center"/>
          </w:tcPr>
          <w:p w14:paraId="4B9870DB" w14:textId="77777777" w:rsidR="00A84AED" w:rsidRPr="00A84AED" w:rsidRDefault="00A84AED" w:rsidP="00A84AED">
            <w:pPr>
              <w:spacing w:line="276" w:lineRule="auto"/>
              <w:ind w:left="-57" w:right="-57"/>
              <w:jc w:val="center"/>
              <w:rPr>
                <w:sz w:val="18"/>
                <w:szCs w:val="18"/>
              </w:rPr>
            </w:pPr>
            <w:r w:rsidRPr="00A84AED">
              <w:rPr>
                <w:sz w:val="18"/>
                <w:szCs w:val="18"/>
              </w:rPr>
              <w:t>11 715,87</w:t>
            </w:r>
          </w:p>
        </w:tc>
      </w:tr>
    </w:tbl>
    <w:p w14:paraId="35AEFE29" w14:textId="77777777" w:rsidR="00A84AED" w:rsidRPr="00A84AED" w:rsidRDefault="00A84AED" w:rsidP="00A84AED">
      <w:pPr>
        <w:spacing w:line="276" w:lineRule="auto"/>
        <w:ind w:firstLine="567"/>
        <w:jc w:val="both"/>
        <w:rPr>
          <w:sz w:val="28"/>
          <w:szCs w:val="28"/>
        </w:rPr>
      </w:pPr>
    </w:p>
    <w:p w14:paraId="1559433D" w14:textId="77777777" w:rsidR="00A84AED" w:rsidRPr="00A84AED" w:rsidRDefault="00A84AED" w:rsidP="00A84AED">
      <w:pPr>
        <w:autoSpaceDE w:val="0"/>
        <w:autoSpaceDN w:val="0"/>
        <w:adjustRightInd w:val="0"/>
        <w:spacing w:line="276" w:lineRule="auto"/>
        <w:ind w:firstLine="540"/>
        <w:jc w:val="both"/>
        <w:rPr>
          <w:bCs/>
          <w:sz w:val="28"/>
        </w:rPr>
      </w:pPr>
      <w:r w:rsidRPr="00A84AED">
        <w:rPr>
          <w:bCs/>
          <w:sz w:val="28"/>
        </w:rPr>
        <w:t xml:space="preserve">Инвестиционная программа соответствует </w:t>
      </w:r>
      <w:hyperlink r:id="rId8" w:history="1">
        <w:r w:rsidRPr="00A84AED">
          <w:rPr>
            <w:bCs/>
            <w:sz w:val="28"/>
          </w:rPr>
          <w:t>8</w:t>
        </w:r>
      </w:hyperlink>
      <w:r w:rsidRPr="00A84AED">
        <w:rPr>
          <w:bCs/>
          <w:sz w:val="28"/>
        </w:rPr>
        <w:t xml:space="preserve"> - </w:t>
      </w:r>
      <w:hyperlink r:id="rId9" w:history="1">
        <w:r w:rsidRPr="00A84AED">
          <w:rPr>
            <w:bCs/>
            <w:sz w:val="28"/>
          </w:rPr>
          <w:t>19</w:t>
        </w:r>
      </w:hyperlink>
      <w:r w:rsidRPr="00A84AED">
        <w:rPr>
          <w:bCs/>
          <w:sz w:val="28"/>
        </w:rPr>
        <w:t xml:space="preserve"> Правил согласования </w:t>
      </w:r>
      <w:r w:rsidRPr="00A84AED">
        <w:rPr>
          <w:bCs/>
          <w:sz w:val="28"/>
        </w:rPr>
        <w:br/>
        <w:t xml:space="preserve">и утверждения инвестиционных программ организаций, осуществляющих регулируемые виды деятельности в сфере теплоснабжения, а также требований </w:t>
      </w:r>
      <w:r w:rsidRPr="00A84AED">
        <w:rPr>
          <w:bCs/>
          <w:sz w:val="28"/>
        </w:rPr>
        <w:br/>
        <w:t xml:space="preserve">к составу и содержанию таких программ (за исключением таких программ, утверждаемых в соответствии с законодательством Российской Федерации </w:t>
      </w:r>
      <w:r w:rsidRPr="00A84AED">
        <w:rPr>
          <w:bCs/>
          <w:sz w:val="28"/>
        </w:rPr>
        <w:br/>
        <w:t xml:space="preserve">об электроэнергетике), утвержденных постановлением Правительства РФ </w:t>
      </w:r>
      <w:r w:rsidRPr="00A84AED">
        <w:rPr>
          <w:bCs/>
          <w:sz w:val="28"/>
        </w:rPr>
        <w:br/>
        <w:t>от 05.05.2014 №410 (далее Правила).</w:t>
      </w:r>
    </w:p>
    <w:p w14:paraId="1C75348F" w14:textId="77777777" w:rsidR="00A84AED" w:rsidRPr="00A84AED" w:rsidRDefault="00A84AED" w:rsidP="00A84AED">
      <w:pPr>
        <w:spacing w:line="276" w:lineRule="auto"/>
        <w:ind w:firstLine="708"/>
        <w:jc w:val="both"/>
        <w:rPr>
          <w:bCs/>
          <w:sz w:val="28"/>
        </w:rPr>
      </w:pPr>
      <w:r w:rsidRPr="00A84AED">
        <w:rPr>
          <w:bCs/>
          <w:sz w:val="28"/>
        </w:rPr>
        <w:t xml:space="preserve">Инвестиционная программа соответствует п. 6 Правил, целесообразность реализации мероприятий инвестиционной программы обоснована </w:t>
      </w:r>
      <w:r w:rsidRPr="00A84AED">
        <w:rPr>
          <w:bCs/>
          <w:sz w:val="28"/>
        </w:rPr>
        <w:br/>
        <w:t>в актуализированной на 2024 год схеме теплоснабжения Междуреченского городского округа до 2033 года</w:t>
      </w:r>
      <w:r w:rsidRPr="00A84AED">
        <w:rPr>
          <w:rFonts w:eastAsia="Calibri"/>
          <w:sz w:val="28"/>
          <w:szCs w:val="28"/>
          <w:lang w:eastAsia="en-US"/>
        </w:rPr>
        <w:t>, утвержденной</w:t>
      </w:r>
      <w:r w:rsidRPr="00A84AED">
        <w:rPr>
          <w:bCs/>
          <w:sz w:val="28"/>
        </w:rPr>
        <w:t xml:space="preserve"> Постановлением Администрации Междуреченского городского округа от 04.05.2023 № 1095-п</w:t>
      </w:r>
      <w:bookmarkStart w:id="4" w:name="_Hlk527560050"/>
      <w:r w:rsidRPr="00A84AED">
        <w:rPr>
          <w:bCs/>
          <w:sz w:val="28"/>
        </w:rPr>
        <w:t>.</w:t>
      </w:r>
    </w:p>
    <w:p w14:paraId="576E0AAB" w14:textId="77777777" w:rsidR="00A84AED" w:rsidRPr="00A84AED" w:rsidRDefault="00A84AED" w:rsidP="00A84AED">
      <w:pPr>
        <w:spacing w:line="276" w:lineRule="auto"/>
        <w:ind w:firstLine="708"/>
        <w:jc w:val="both"/>
        <w:rPr>
          <w:bCs/>
          <w:sz w:val="28"/>
          <w:szCs w:val="28"/>
        </w:rPr>
      </w:pPr>
      <w:r w:rsidRPr="00A84AED">
        <w:rPr>
          <w:bCs/>
          <w:sz w:val="28"/>
          <w:szCs w:val="28"/>
        </w:rPr>
        <w:t xml:space="preserve">В соответствии с требованиями п. 21 Правил </w:t>
      </w:r>
      <w:bookmarkEnd w:id="4"/>
      <w:r w:rsidRPr="00A84AED">
        <w:rPr>
          <w:bCs/>
          <w:sz w:val="28"/>
          <w:szCs w:val="28"/>
        </w:rPr>
        <w:t xml:space="preserve">инвестиционная программа </w:t>
      </w:r>
      <w:bookmarkStart w:id="5" w:name="_Hlk527560750"/>
      <w:r w:rsidRPr="00A84AED">
        <w:rPr>
          <w:bCs/>
          <w:sz w:val="28"/>
          <w:szCs w:val="28"/>
        </w:rPr>
        <w:t xml:space="preserve">Предприятия </w:t>
      </w:r>
      <w:bookmarkEnd w:id="5"/>
      <w:r w:rsidRPr="00A84AED">
        <w:rPr>
          <w:bCs/>
          <w:sz w:val="28"/>
          <w:szCs w:val="28"/>
        </w:rPr>
        <w:t xml:space="preserve">в сфере теплоснабжения на 2019-2023 годы согласованна </w:t>
      </w:r>
      <w:r w:rsidRPr="00A84AED">
        <w:rPr>
          <w:bCs/>
          <w:sz w:val="28"/>
          <w:szCs w:val="28"/>
        </w:rPr>
        <w:br/>
        <w:t xml:space="preserve">с Администрацией города Междуреченск. </w:t>
      </w:r>
    </w:p>
    <w:p w14:paraId="339C2F38" w14:textId="77777777" w:rsidR="00A84AED" w:rsidRPr="00A84AED" w:rsidRDefault="00A84AED" w:rsidP="00A84AED">
      <w:pPr>
        <w:spacing w:line="276" w:lineRule="auto"/>
        <w:ind w:firstLine="708"/>
        <w:jc w:val="both"/>
        <w:rPr>
          <w:sz w:val="28"/>
          <w:szCs w:val="28"/>
        </w:rPr>
      </w:pPr>
      <w:r w:rsidRPr="00A84AED">
        <w:rPr>
          <w:sz w:val="28"/>
          <w:szCs w:val="28"/>
        </w:rPr>
        <w:t>Согласно представленным обосновывающим документам, предприятие предлагает внести в утвержденную инвестиционную программу следующие изменения:</w:t>
      </w:r>
    </w:p>
    <w:p w14:paraId="09CC3CCE" w14:textId="77777777" w:rsidR="00A84AED" w:rsidRPr="00A84AED" w:rsidRDefault="00A84AED" w:rsidP="003A2B10">
      <w:pPr>
        <w:numPr>
          <w:ilvl w:val="0"/>
          <w:numId w:val="5"/>
        </w:numPr>
        <w:tabs>
          <w:tab w:val="left" w:pos="1134"/>
        </w:tabs>
        <w:spacing w:line="276" w:lineRule="auto"/>
        <w:ind w:left="0" w:firstLine="709"/>
        <w:jc w:val="both"/>
        <w:rPr>
          <w:sz w:val="28"/>
          <w:szCs w:val="28"/>
        </w:rPr>
      </w:pPr>
      <w:r w:rsidRPr="00A84AED">
        <w:rPr>
          <w:sz w:val="28"/>
          <w:szCs w:val="28"/>
        </w:rPr>
        <w:t>Скорректировать стоимость мероприятия «Реконструкция тепловых сетей от ТК-23 до ТК-24 с увеличением диаметра с Ду300мм до Ду400мм», увеличив ее до 8 030,69 тыс. руб. (утверждено 5 497,52 тыс. руб.).</w:t>
      </w:r>
    </w:p>
    <w:p w14:paraId="7B456CEB" w14:textId="77777777" w:rsidR="00A84AED" w:rsidRPr="00A84AED" w:rsidRDefault="00A84AED" w:rsidP="003A2B10">
      <w:pPr>
        <w:numPr>
          <w:ilvl w:val="0"/>
          <w:numId w:val="5"/>
        </w:numPr>
        <w:tabs>
          <w:tab w:val="left" w:pos="1134"/>
        </w:tabs>
        <w:spacing w:line="276" w:lineRule="auto"/>
        <w:ind w:left="0" w:firstLine="709"/>
        <w:jc w:val="both"/>
        <w:rPr>
          <w:sz w:val="28"/>
          <w:szCs w:val="28"/>
        </w:rPr>
      </w:pPr>
      <w:r w:rsidRPr="00A84AED">
        <w:rPr>
          <w:sz w:val="28"/>
          <w:szCs w:val="28"/>
        </w:rPr>
        <w:t xml:space="preserve">Включить в инвестиционную программу мероприятие «Реконструкция теплосети от ЦТП 46 до ул. Дзержинского, 18, протяженностью 669,72 м. </w:t>
      </w:r>
      <w:r w:rsidRPr="00A84AED">
        <w:rPr>
          <w:sz w:val="28"/>
          <w:szCs w:val="28"/>
        </w:rPr>
        <w:br/>
        <w:t xml:space="preserve">(инв. № 012162) на участке № 7,8 входящих в состав сооружения с уменьшением диаметра трубопроводов (с Ду200 мм на Ду80 мм) на участке от ТК-22 </w:t>
      </w:r>
      <w:r w:rsidRPr="00A84AED">
        <w:rPr>
          <w:sz w:val="28"/>
          <w:szCs w:val="28"/>
        </w:rPr>
        <w:br/>
        <w:t>до МКД ул. Интернациональная, 25 (L=72 м)». Стоимость мероприятия составляет 1 661,30 тыс. руб.</w:t>
      </w:r>
    </w:p>
    <w:p w14:paraId="31707B84" w14:textId="77777777" w:rsidR="00A84AED" w:rsidRPr="00A84AED" w:rsidRDefault="00A84AED" w:rsidP="003A2B10">
      <w:pPr>
        <w:numPr>
          <w:ilvl w:val="0"/>
          <w:numId w:val="5"/>
        </w:numPr>
        <w:tabs>
          <w:tab w:val="left" w:pos="1134"/>
        </w:tabs>
        <w:spacing w:line="276" w:lineRule="auto"/>
        <w:ind w:left="0" w:firstLine="709"/>
        <w:jc w:val="both"/>
        <w:rPr>
          <w:sz w:val="28"/>
          <w:szCs w:val="28"/>
        </w:rPr>
      </w:pPr>
      <w:r w:rsidRPr="00A84AED">
        <w:rPr>
          <w:sz w:val="28"/>
          <w:szCs w:val="28"/>
        </w:rPr>
        <w:t xml:space="preserve">Включить в инвестиционную программу мероприятие «Реконструкция теплосети от ЦТП 46 до ул. Дзержинского, 18, протяженностью 669,72 м </w:t>
      </w:r>
      <w:r w:rsidRPr="00A84AED">
        <w:rPr>
          <w:sz w:val="28"/>
          <w:szCs w:val="28"/>
        </w:rPr>
        <w:br/>
        <w:t>(инв. № 012162) на участке № 9 входящего в состав сооружения с уменьшением диаметра трубопроводов (с Ду200 мм на Ду150 мм) на участке от ТК-22 до ТК-23 (L=62 м)». Стоимость мероприятия составляет 1 092,29 тыс. руб.</w:t>
      </w:r>
    </w:p>
    <w:p w14:paraId="433F5271" w14:textId="77777777" w:rsidR="00A84AED" w:rsidRPr="00A84AED" w:rsidRDefault="00A84AED" w:rsidP="003A2B10">
      <w:pPr>
        <w:numPr>
          <w:ilvl w:val="0"/>
          <w:numId w:val="5"/>
        </w:numPr>
        <w:tabs>
          <w:tab w:val="left" w:pos="1134"/>
        </w:tabs>
        <w:spacing w:line="276" w:lineRule="auto"/>
        <w:ind w:left="0" w:firstLine="709"/>
        <w:jc w:val="both"/>
        <w:rPr>
          <w:sz w:val="28"/>
          <w:szCs w:val="28"/>
        </w:rPr>
      </w:pPr>
      <w:r w:rsidRPr="00A84AED">
        <w:rPr>
          <w:sz w:val="28"/>
          <w:szCs w:val="28"/>
        </w:rPr>
        <w:t xml:space="preserve">Исключить мероприятие «Строительство тепловой сети от ТК-3 </w:t>
      </w:r>
      <w:r w:rsidRPr="00A84AED">
        <w:rPr>
          <w:sz w:val="28"/>
          <w:szCs w:val="28"/>
        </w:rPr>
        <w:br/>
        <w:t>до ТК-9». Стоимость исключенного мероприятия составляет 6 218,35 тыс. руб.</w:t>
      </w:r>
    </w:p>
    <w:p w14:paraId="6F4A8A92" w14:textId="77777777" w:rsidR="00A84AED" w:rsidRPr="00A84AED" w:rsidRDefault="00A84AED" w:rsidP="00A84AED">
      <w:pPr>
        <w:spacing w:line="276" w:lineRule="auto"/>
        <w:ind w:firstLine="708"/>
        <w:jc w:val="both"/>
        <w:rPr>
          <w:sz w:val="28"/>
          <w:szCs w:val="28"/>
        </w:rPr>
      </w:pPr>
      <w:r w:rsidRPr="00A84AED">
        <w:rPr>
          <w:sz w:val="28"/>
          <w:szCs w:val="28"/>
        </w:rPr>
        <w:t>В качестве обосновывающих документов предприятием представлены: пояснительные записки, локальные сметные расчеты, коммерческие предложения, копия схемы теплоснабжения.</w:t>
      </w:r>
    </w:p>
    <w:p w14:paraId="19B2F4DC" w14:textId="77777777" w:rsidR="00A84AED" w:rsidRPr="00A84AED" w:rsidRDefault="00A84AED" w:rsidP="00A84AED">
      <w:pPr>
        <w:spacing w:line="276" w:lineRule="auto"/>
        <w:ind w:firstLine="708"/>
        <w:jc w:val="both"/>
        <w:rPr>
          <w:sz w:val="28"/>
          <w:szCs w:val="28"/>
        </w:rPr>
      </w:pPr>
      <w:r w:rsidRPr="00A84AED">
        <w:rPr>
          <w:sz w:val="28"/>
          <w:szCs w:val="28"/>
        </w:rPr>
        <w:t xml:space="preserve">Включение мероприятий «Реконструкция теплосети от ЦТП 46 до ул. Дзержинского, 18, протяженностью 669,72 м. </w:t>
      </w:r>
      <w:r w:rsidRPr="00A84AED">
        <w:rPr>
          <w:sz w:val="28"/>
          <w:szCs w:val="28"/>
        </w:rPr>
        <w:br/>
      </w:r>
      <w:r w:rsidRPr="00A84AED">
        <w:rPr>
          <w:sz w:val="28"/>
          <w:szCs w:val="28"/>
        </w:rPr>
        <w:lastRenderedPageBreak/>
        <w:t xml:space="preserve">(инв. № 012162) на участке № 7,8 входящих в состав сооружения с уменьшением диаметра трубопроводов (с Ду200 мм на Ду80 мм) на участке от ТК-22 </w:t>
      </w:r>
      <w:r w:rsidRPr="00A84AED">
        <w:rPr>
          <w:sz w:val="28"/>
          <w:szCs w:val="28"/>
        </w:rPr>
        <w:br/>
        <w:t xml:space="preserve">до МКД ул. Интернациональная, 25 (L=72 м)» и «Реконструкция теплосети от ЦТП 46 до ул. Дзержинского, 18, протяженностью 669,72 м </w:t>
      </w:r>
      <w:r w:rsidRPr="00A84AED">
        <w:rPr>
          <w:sz w:val="28"/>
          <w:szCs w:val="28"/>
        </w:rPr>
        <w:br/>
        <w:t>(инв. № 012162) на участке № 9 входящего в состав сооружения с уменьшением диаметра трубопроводов (с Ду200 мм на Ду150 мм) на участке от ТК-22 до ТК-23 (L=62 м)» обусловлено необходимостью обеспечить расчетные значения объемного и располагаемого напора сетевой воды на указанном МКД.</w:t>
      </w:r>
    </w:p>
    <w:p w14:paraId="01684C1B" w14:textId="77777777" w:rsidR="00A84AED" w:rsidRPr="00A84AED" w:rsidRDefault="00A84AED" w:rsidP="00A84AED">
      <w:pPr>
        <w:spacing w:line="276" w:lineRule="auto"/>
        <w:ind w:firstLine="708"/>
        <w:jc w:val="both"/>
        <w:rPr>
          <w:sz w:val="28"/>
          <w:szCs w:val="28"/>
        </w:rPr>
      </w:pPr>
      <w:r w:rsidRPr="00A84AED">
        <w:rPr>
          <w:sz w:val="28"/>
          <w:szCs w:val="28"/>
        </w:rPr>
        <w:t>Так же необходимо выполнить мероприятие «Приобретение и монтаж модульного здания поста охраны Междуреченской котельной». Данная необходимость обусловлено тем, что существующий пост охраны в данный момент оценивается как ограниченно-работоспособное.</w:t>
      </w:r>
    </w:p>
    <w:p w14:paraId="193C536B" w14:textId="77777777" w:rsidR="00A84AED" w:rsidRPr="00A84AED" w:rsidRDefault="00A84AED" w:rsidP="00A84AED">
      <w:pPr>
        <w:spacing w:line="276" w:lineRule="auto"/>
        <w:ind w:firstLine="708"/>
        <w:jc w:val="both"/>
        <w:rPr>
          <w:sz w:val="28"/>
          <w:szCs w:val="28"/>
        </w:rPr>
      </w:pPr>
      <w:r w:rsidRPr="00A84AED">
        <w:rPr>
          <w:sz w:val="28"/>
          <w:szCs w:val="28"/>
        </w:rPr>
        <w:t xml:space="preserve">Так же предлагается актуализировать стоимость выполнения мероприятия «Реконструкция тепловых сетей от ТК-23 до ТК-24 с увеличением диаметра с Ду300мм до Ду400мм (протяженностью 268 м в однотрубном исполнении), </w:t>
      </w:r>
      <w:r w:rsidRPr="00A84AED">
        <w:rPr>
          <w:sz w:val="28"/>
          <w:szCs w:val="28"/>
        </w:rPr>
        <w:br/>
        <w:t>(инв. № 00000645)» согласно действующим сметным нормативам.</w:t>
      </w:r>
    </w:p>
    <w:p w14:paraId="3A58FEC6" w14:textId="77777777" w:rsidR="00A84AED" w:rsidRPr="00A84AED" w:rsidRDefault="00A84AED" w:rsidP="00A84AED">
      <w:pPr>
        <w:spacing w:line="276" w:lineRule="auto"/>
        <w:ind w:firstLine="708"/>
        <w:jc w:val="both"/>
        <w:rPr>
          <w:sz w:val="28"/>
          <w:szCs w:val="28"/>
        </w:rPr>
      </w:pPr>
      <w:r w:rsidRPr="00A84AED">
        <w:rPr>
          <w:sz w:val="28"/>
          <w:szCs w:val="28"/>
        </w:rPr>
        <w:t xml:space="preserve">В целях компенсации увеличения объема инвестиционной программы, предлагается исключить мероприятие «Строительство тепловой сети от ТК-3 </w:t>
      </w:r>
      <w:r w:rsidRPr="00A84AED">
        <w:rPr>
          <w:sz w:val="28"/>
          <w:szCs w:val="28"/>
        </w:rPr>
        <w:br/>
        <w:t>до ТК-9».</w:t>
      </w:r>
    </w:p>
    <w:p w14:paraId="0332BB2D" w14:textId="77777777" w:rsidR="00A84AED" w:rsidRPr="00A84AED" w:rsidRDefault="00A84AED" w:rsidP="00A84AED">
      <w:pPr>
        <w:spacing w:line="276" w:lineRule="auto"/>
        <w:ind w:firstLine="709"/>
        <w:jc w:val="both"/>
        <w:rPr>
          <w:sz w:val="28"/>
          <w:szCs w:val="28"/>
        </w:rPr>
      </w:pPr>
      <w:r w:rsidRPr="00A84AED">
        <w:rPr>
          <w:sz w:val="28"/>
          <w:szCs w:val="28"/>
        </w:rPr>
        <w:t>Обоснованность стоимостных показателей (сметных расчетов), включаемых специалистами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4C4362D9" w14:textId="77777777" w:rsidR="00A84AED" w:rsidRPr="00A84AED" w:rsidRDefault="00A84AED" w:rsidP="00A84AED">
      <w:pPr>
        <w:spacing w:line="276" w:lineRule="auto"/>
        <w:ind w:firstLine="709"/>
        <w:jc w:val="both"/>
        <w:rPr>
          <w:sz w:val="28"/>
          <w:szCs w:val="28"/>
        </w:rPr>
      </w:pPr>
      <w:r w:rsidRPr="00A84AED">
        <w:rPr>
          <w:sz w:val="28"/>
          <w:szCs w:val="28"/>
        </w:rPr>
        <w:t xml:space="preserve">На основании вышеизложенного специалист предлагает внести </w:t>
      </w:r>
      <w:r w:rsidRPr="00A84AED">
        <w:rPr>
          <w:sz w:val="28"/>
          <w:szCs w:val="28"/>
        </w:rPr>
        <w:br/>
        <w:t xml:space="preserve">в инвестиционную программу заявленные изменения по составу и стоимости мероприятий, согласно приложению к данному заключению и утвердить измененную инвестиционную программу ООО ХК «СДС-Энерго» </w:t>
      </w:r>
      <w:r w:rsidRPr="00A84AED">
        <w:rPr>
          <w:sz w:val="28"/>
          <w:szCs w:val="28"/>
        </w:rPr>
        <w:br/>
        <w:t xml:space="preserve">на 2019-2023 годы в размере 106 839,09 тыс. руб., в том числе </w:t>
      </w:r>
      <w:r w:rsidRPr="00A84AED">
        <w:rPr>
          <w:sz w:val="28"/>
          <w:szCs w:val="28"/>
        </w:rPr>
        <w:br/>
        <w:t>из амортизационных отчислений 60 889,15 тыс. руб., из прибыли, направленной на инвестиции 10 080,59 тыс. руб. и из прочих средств 35 869,35 тыс. руб.</w:t>
      </w:r>
      <w:r w:rsidRPr="00A84AED">
        <w:rPr>
          <w:sz w:val="28"/>
          <w:szCs w:val="28"/>
        </w:rPr>
        <w:br/>
        <w:t xml:space="preserve"> Объем финансирования в 2023 году составляет остался без изменений</w:t>
      </w:r>
      <w:r w:rsidRPr="00A84AED">
        <w:rPr>
          <w:sz w:val="28"/>
          <w:szCs w:val="28"/>
        </w:rPr>
        <w:br/>
        <w:t xml:space="preserve"> (Таблица 2).</w:t>
      </w:r>
    </w:p>
    <w:p w14:paraId="5033ECD6" w14:textId="77777777" w:rsidR="00A84AED" w:rsidRPr="00A84AED" w:rsidRDefault="00A84AED" w:rsidP="00A84AED">
      <w:pPr>
        <w:spacing w:line="276" w:lineRule="auto"/>
        <w:ind w:firstLine="708"/>
        <w:jc w:val="both"/>
        <w:rPr>
          <w:sz w:val="28"/>
          <w:szCs w:val="28"/>
        </w:rPr>
      </w:pPr>
      <w:r w:rsidRPr="00A84AED">
        <w:rPr>
          <w:sz w:val="28"/>
          <w:szCs w:val="28"/>
        </w:rPr>
        <w:br w:type="page"/>
      </w:r>
    </w:p>
    <w:p w14:paraId="73119B97" w14:textId="77777777" w:rsidR="00A84AED" w:rsidRPr="00A84AED" w:rsidRDefault="00A84AED" w:rsidP="00A84AED">
      <w:pPr>
        <w:tabs>
          <w:tab w:val="left" w:pos="720"/>
        </w:tabs>
        <w:spacing w:line="276" w:lineRule="auto"/>
        <w:ind w:firstLine="709"/>
        <w:jc w:val="right"/>
        <w:rPr>
          <w:sz w:val="28"/>
          <w:szCs w:val="28"/>
        </w:rPr>
      </w:pPr>
      <w:r w:rsidRPr="00A84AED">
        <w:rPr>
          <w:sz w:val="28"/>
          <w:szCs w:val="28"/>
        </w:rPr>
        <w:lastRenderedPageBreak/>
        <w:t>Таблица 2</w:t>
      </w:r>
    </w:p>
    <w:p w14:paraId="058AE57F" w14:textId="77777777" w:rsidR="00A84AED" w:rsidRPr="00A84AED" w:rsidRDefault="00A84AED" w:rsidP="00A84AED">
      <w:pPr>
        <w:tabs>
          <w:tab w:val="left" w:pos="720"/>
        </w:tabs>
        <w:spacing w:line="276" w:lineRule="auto"/>
        <w:ind w:firstLine="709"/>
        <w:jc w:val="center"/>
        <w:rPr>
          <w:b/>
          <w:sz w:val="28"/>
          <w:szCs w:val="28"/>
        </w:rPr>
      </w:pPr>
      <w:r w:rsidRPr="00A84AED">
        <w:rPr>
          <w:b/>
          <w:sz w:val="28"/>
          <w:szCs w:val="28"/>
        </w:rPr>
        <w:t xml:space="preserve">Финансовый план к инвестиционной программе в сфере теплоснабжения ООО ХК «СДС-Энерго» (г. Кемерово) </w:t>
      </w:r>
      <w:r w:rsidRPr="00A84AED">
        <w:rPr>
          <w:b/>
          <w:bCs/>
          <w:sz w:val="28"/>
          <w:szCs w:val="28"/>
        </w:rPr>
        <w:t>на потребительском рынке г. Междуреченск</w:t>
      </w:r>
      <w:r w:rsidRPr="00A84AED">
        <w:rPr>
          <w:b/>
          <w:sz w:val="28"/>
          <w:szCs w:val="28"/>
        </w:rPr>
        <w:t xml:space="preserve"> на 2019-2023 годы</w:t>
      </w:r>
    </w:p>
    <w:p w14:paraId="3C92F382" w14:textId="77777777" w:rsidR="00A84AED" w:rsidRPr="00A84AED" w:rsidRDefault="00A84AED" w:rsidP="00A84AED">
      <w:pPr>
        <w:tabs>
          <w:tab w:val="left" w:pos="720"/>
        </w:tabs>
        <w:spacing w:line="276" w:lineRule="auto"/>
        <w:ind w:firstLine="709"/>
        <w:jc w:val="center"/>
        <w:rPr>
          <w:b/>
          <w:sz w:val="28"/>
          <w:szCs w:val="28"/>
        </w:rPr>
      </w:pPr>
    </w:p>
    <w:tbl>
      <w:tblPr>
        <w:tblW w:w="51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9"/>
        <w:gridCol w:w="1681"/>
        <w:gridCol w:w="1041"/>
        <w:gridCol w:w="1376"/>
        <w:gridCol w:w="969"/>
        <w:gridCol w:w="879"/>
        <w:gridCol w:w="879"/>
        <w:gridCol w:w="879"/>
        <w:gridCol w:w="879"/>
        <w:gridCol w:w="879"/>
      </w:tblGrid>
      <w:tr w:rsidR="00A84AED" w:rsidRPr="00A84AED" w14:paraId="2D6AEBB1" w14:textId="77777777" w:rsidTr="00FC2646">
        <w:trPr>
          <w:trHeight w:val="20"/>
          <w:jc w:val="center"/>
        </w:trPr>
        <w:tc>
          <w:tcPr>
            <w:tcW w:w="179" w:type="pct"/>
            <w:vMerge w:val="restart"/>
            <w:shd w:val="clear" w:color="auto" w:fill="auto"/>
            <w:vAlign w:val="center"/>
            <w:hideMark/>
          </w:tcPr>
          <w:p w14:paraId="6C9488CE" w14:textId="77777777" w:rsidR="00A84AED" w:rsidRPr="00A84AED" w:rsidRDefault="00A84AED" w:rsidP="00A84AED">
            <w:pPr>
              <w:spacing w:line="276" w:lineRule="auto"/>
              <w:ind w:left="-57" w:right="-57"/>
              <w:jc w:val="center"/>
              <w:rPr>
                <w:bCs/>
                <w:sz w:val="18"/>
                <w:szCs w:val="18"/>
              </w:rPr>
            </w:pPr>
            <w:r w:rsidRPr="00A84AED">
              <w:rPr>
                <w:bCs/>
                <w:sz w:val="18"/>
                <w:szCs w:val="18"/>
              </w:rPr>
              <w:t>№ п/п</w:t>
            </w:r>
          </w:p>
        </w:tc>
        <w:tc>
          <w:tcPr>
            <w:tcW w:w="995" w:type="pct"/>
            <w:vMerge w:val="restart"/>
            <w:shd w:val="clear" w:color="auto" w:fill="auto"/>
            <w:vAlign w:val="center"/>
            <w:hideMark/>
          </w:tcPr>
          <w:p w14:paraId="19514B16" w14:textId="77777777" w:rsidR="00A84AED" w:rsidRPr="00A84AED" w:rsidRDefault="00A84AED" w:rsidP="00A84AED">
            <w:pPr>
              <w:spacing w:line="276" w:lineRule="auto"/>
              <w:ind w:left="-57" w:right="-57"/>
              <w:jc w:val="center"/>
              <w:rPr>
                <w:bCs/>
                <w:sz w:val="18"/>
                <w:szCs w:val="18"/>
              </w:rPr>
            </w:pPr>
            <w:r w:rsidRPr="00A84AED">
              <w:rPr>
                <w:bCs/>
                <w:sz w:val="18"/>
                <w:szCs w:val="18"/>
              </w:rPr>
              <w:t>Источники финансирования</w:t>
            </w:r>
          </w:p>
        </w:tc>
        <w:tc>
          <w:tcPr>
            <w:tcW w:w="3826" w:type="pct"/>
            <w:gridSpan w:val="8"/>
            <w:shd w:val="clear" w:color="auto" w:fill="auto"/>
            <w:vAlign w:val="center"/>
            <w:hideMark/>
          </w:tcPr>
          <w:p w14:paraId="5EBA5565" w14:textId="77777777" w:rsidR="00A84AED" w:rsidRPr="00A84AED" w:rsidRDefault="00A84AED" w:rsidP="00A84AED">
            <w:pPr>
              <w:spacing w:line="276" w:lineRule="auto"/>
              <w:ind w:left="-57" w:right="-57"/>
              <w:jc w:val="center"/>
              <w:rPr>
                <w:bCs/>
                <w:sz w:val="18"/>
                <w:szCs w:val="18"/>
              </w:rPr>
            </w:pPr>
            <w:r w:rsidRPr="00A84AED">
              <w:rPr>
                <w:bCs/>
                <w:sz w:val="18"/>
                <w:szCs w:val="18"/>
              </w:rPr>
              <w:t>Расходы на реализацию инвестиционной программы (тыс.руб. без НДС)</w:t>
            </w:r>
          </w:p>
        </w:tc>
      </w:tr>
      <w:tr w:rsidR="00A84AED" w:rsidRPr="00A84AED" w14:paraId="4BD3A820" w14:textId="77777777" w:rsidTr="00FC2646">
        <w:trPr>
          <w:trHeight w:val="20"/>
          <w:jc w:val="center"/>
        </w:trPr>
        <w:tc>
          <w:tcPr>
            <w:tcW w:w="179" w:type="pct"/>
            <w:vMerge/>
            <w:vAlign w:val="center"/>
            <w:hideMark/>
          </w:tcPr>
          <w:p w14:paraId="79E0C3A2" w14:textId="77777777" w:rsidR="00A84AED" w:rsidRPr="00A84AED" w:rsidRDefault="00A84AED" w:rsidP="00A84AED">
            <w:pPr>
              <w:spacing w:line="276" w:lineRule="auto"/>
              <w:ind w:left="-57" w:right="-57"/>
              <w:rPr>
                <w:bCs/>
                <w:sz w:val="18"/>
                <w:szCs w:val="18"/>
              </w:rPr>
            </w:pPr>
          </w:p>
        </w:tc>
        <w:tc>
          <w:tcPr>
            <w:tcW w:w="995" w:type="pct"/>
            <w:vMerge/>
            <w:vAlign w:val="center"/>
            <w:hideMark/>
          </w:tcPr>
          <w:p w14:paraId="3EBE11FE" w14:textId="77777777" w:rsidR="00A84AED" w:rsidRPr="00A84AED" w:rsidRDefault="00A84AED" w:rsidP="00A84AED">
            <w:pPr>
              <w:spacing w:line="276" w:lineRule="auto"/>
              <w:ind w:left="-57" w:right="-57"/>
              <w:rPr>
                <w:bCs/>
                <w:sz w:val="18"/>
                <w:szCs w:val="18"/>
              </w:rPr>
            </w:pPr>
          </w:p>
        </w:tc>
        <w:tc>
          <w:tcPr>
            <w:tcW w:w="1261" w:type="pct"/>
            <w:gridSpan w:val="2"/>
            <w:shd w:val="clear" w:color="auto" w:fill="auto"/>
            <w:vAlign w:val="center"/>
            <w:hideMark/>
          </w:tcPr>
          <w:p w14:paraId="1CC505BB" w14:textId="77777777" w:rsidR="00A84AED" w:rsidRPr="00A84AED" w:rsidRDefault="00A84AED" w:rsidP="00A84AED">
            <w:pPr>
              <w:spacing w:line="276" w:lineRule="auto"/>
              <w:ind w:left="-57" w:right="-57"/>
              <w:jc w:val="center"/>
              <w:rPr>
                <w:bCs/>
                <w:sz w:val="18"/>
                <w:szCs w:val="18"/>
              </w:rPr>
            </w:pPr>
            <w:r w:rsidRPr="00A84AED">
              <w:rPr>
                <w:bCs/>
                <w:sz w:val="18"/>
                <w:szCs w:val="18"/>
              </w:rPr>
              <w:t>по видам деятельности</w:t>
            </w:r>
          </w:p>
        </w:tc>
        <w:tc>
          <w:tcPr>
            <w:tcW w:w="492" w:type="pct"/>
            <w:vMerge w:val="restart"/>
            <w:shd w:val="clear" w:color="auto" w:fill="auto"/>
            <w:vAlign w:val="center"/>
            <w:hideMark/>
          </w:tcPr>
          <w:p w14:paraId="4D79A336" w14:textId="77777777" w:rsidR="00A84AED" w:rsidRPr="00A84AED" w:rsidRDefault="00A84AED" w:rsidP="00A84AED">
            <w:pPr>
              <w:spacing w:line="276" w:lineRule="auto"/>
              <w:ind w:left="-57" w:right="-57"/>
              <w:jc w:val="center"/>
              <w:rPr>
                <w:bCs/>
                <w:sz w:val="18"/>
                <w:szCs w:val="18"/>
              </w:rPr>
            </w:pPr>
            <w:r w:rsidRPr="00A84AED">
              <w:rPr>
                <w:bCs/>
                <w:sz w:val="18"/>
                <w:szCs w:val="18"/>
              </w:rPr>
              <w:t>Всего</w:t>
            </w:r>
          </w:p>
        </w:tc>
        <w:tc>
          <w:tcPr>
            <w:tcW w:w="2070" w:type="pct"/>
            <w:gridSpan w:val="5"/>
            <w:shd w:val="clear" w:color="auto" w:fill="auto"/>
            <w:vAlign w:val="center"/>
            <w:hideMark/>
          </w:tcPr>
          <w:p w14:paraId="4E772502" w14:textId="77777777" w:rsidR="00A84AED" w:rsidRPr="00A84AED" w:rsidRDefault="00A84AED" w:rsidP="00A84AED">
            <w:pPr>
              <w:spacing w:line="276" w:lineRule="auto"/>
              <w:ind w:left="-57" w:right="-57"/>
              <w:jc w:val="center"/>
              <w:rPr>
                <w:bCs/>
                <w:sz w:val="18"/>
                <w:szCs w:val="18"/>
              </w:rPr>
            </w:pPr>
            <w:r w:rsidRPr="00A84AED">
              <w:rPr>
                <w:bCs/>
                <w:sz w:val="18"/>
                <w:szCs w:val="18"/>
              </w:rPr>
              <w:t>в т.ч. по годам реализации</w:t>
            </w:r>
          </w:p>
        </w:tc>
      </w:tr>
      <w:tr w:rsidR="00A84AED" w:rsidRPr="00A84AED" w14:paraId="43F1C14B" w14:textId="77777777" w:rsidTr="00FC2646">
        <w:trPr>
          <w:trHeight w:val="20"/>
          <w:jc w:val="center"/>
        </w:trPr>
        <w:tc>
          <w:tcPr>
            <w:tcW w:w="179" w:type="pct"/>
            <w:vMerge/>
            <w:vAlign w:val="center"/>
            <w:hideMark/>
          </w:tcPr>
          <w:p w14:paraId="11E5AAC5" w14:textId="77777777" w:rsidR="00A84AED" w:rsidRPr="00A84AED" w:rsidRDefault="00A84AED" w:rsidP="00A84AED">
            <w:pPr>
              <w:spacing w:line="276" w:lineRule="auto"/>
              <w:ind w:left="-57" w:right="-57"/>
              <w:rPr>
                <w:bCs/>
                <w:sz w:val="18"/>
                <w:szCs w:val="18"/>
              </w:rPr>
            </w:pPr>
          </w:p>
        </w:tc>
        <w:tc>
          <w:tcPr>
            <w:tcW w:w="995" w:type="pct"/>
            <w:vMerge/>
            <w:vAlign w:val="center"/>
            <w:hideMark/>
          </w:tcPr>
          <w:p w14:paraId="32D5048F" w14:textId="77777777" w:rsidR="00A84AED" w:rsidRPr="00A84AED" w:rsidRDefault="00A84AED" w:rsidP="00A84AED">
            <w:pPr>
              <w:spacing w:line="276" w:lineRule="auto"/>
              <w:ind w:left="-57" w:right="-57"/>
              <w:rPr>
                <w:bCs/>
                <w:sz w:val="18"/>
                <w:szCs w:val="18"/>
              </w:rPr>
            </w:pPr>
          </w:p>
        </w:tc>
        <w:tc>
          <w:tcPr>
            <w:tcW w:w="500" w:type="pct"/>
            <w:shd w:val="clear" w:color="auto" w:fill="auto"/>
            <w:vAlign w:val="center"/>
            <w:hideMark/>
          </w:tcPr>
          <w:p w14:paraId="311CB63F" w14:textId="77777777" w:rsidR="00A84AED" w:rsidRPr="00A84AED" w:rsidRDefault="00A84AED" w:rsidP="00A84AED">
            <w:pPr>
              <w:spacing w:line="276" w:lineRule="auto"/>
              <w:jc w:val="center"/>
              <w:rPr>
                <w:bCs/>
                <w:iCs/>
                <w:sz w:val="18"/>
                <w:szCs w:val="18"/>
              </w:rPr>
            </w:pPr>
            <w:proofErr w:type="gramStart"/>
            <w:r w:rsidRPr="00A84AED">
              <w:rPr>
                <w:bCs/>
                <w:iCs/>
                <w:sz w:val="18"/>
                <w:szCs w:val="18"/>
              </w:rPr>
              <w:t>Тепло-снабжение</w:t>
            </w:r>
            <w:proofErr w:type="gramEnd"/>
          </w:p>
        </w:tc>
        <w:tc>
          <w:tcPr>
            <w:tcW w:w="761" w:type="pct"/>
            <w:shd w:val="clear" w:color="auto" w:fill="auto"/>
            <w:vAlign w:val="center"/>
            <w:hideMark/>
          </w:tcPr>
          <w:p w14:paraId="35884FA0" w14:textId="77777777" w:rsidR="00A84AED" w:rsidRPr="00A84AED" w:rsidRDefault="00A84AED" w:rsidP="00A84AED">
            <w:pPr>
              <w:spacing w:line="276" w:lineRule="auto"/>
              <w:ind w:left="-57" w:right="-57"/>
              <w:jc w:val="center"/>
              <w:rPr>
                <w:bCs/>
                <w:iCs/>
                <w:sz w:val="18"/>
                <w:szCs w:val="18"/>
              </w:rPr>
            </w:pPr>
            <w:r w:rsidRPr="00A84AED">
              <w:rPr>
                <w:bCs/>
                <w:iCs/>
                <w:sz w:val="18"/>
                <w:szCs w:val="18"/>
              </w:rPr>
              <w:t>Водоснабжение и водоотведение</w:t>
            </w:r>
          </w:p>
        </w:tc>
        <w:tc>
          <w:tcPr>
            <w:tcW w:w="492" w:type="pct"/>
            <w:vMerge/>
            <w:vAlign w:val="center"/>
            <w:hideMark/>
          </w:tcPr>
          <w:p w14:paraId="49638491" w14:textId="77777777" w:rsidR="00A84AED" w:rsidRPr="00A84AED" w:rsidRDefault="00A84AED" w:rsidP="00A84AED">
            <w:pPr>
              <w:spacing w:line="276" w:lineRule="auto"/>
              <w:ind w:left="-57" w:right="-57"/>
              <w:rPr>
                <w:bCs/>
                <w:sz w:val="18"/>
                <w:szCs w:val="18"/>
              </w:rPr>
            </w:pPr>
          </w:p>
        </w:tc>
        <w:tc>
          <w:tcPr>
            <w:tcW w:w="442" w:type="pct"/>
            <w:shd w:val="clear" w:color="auto" w:fill="auto"/>
            <w:vAlign w:val="center"/>
            <w:hideMark/>
          </w:tcPr>
          <w:p w14:paraId="09E1878B" w14:textId="77777777" w:rsidR="00A84AED" w:rsidRPr="00A84AED" w:rsidRDefault="00A84AED" w:rsidP="00A84AED">
            <w:pPr>
              <w:spacing w:line="276" w:lineRule="auto"/>
              <w:ind w:left="-57" w:right="-57"/>
              <w:jc w:val="center"/>
              <w:rPr>
                <w:bCs/>
                <w:sz w:val="18"/>
                <w:szCs w:val="18"/>
              </w:rPr>
            </w:pPr>
            <w:r w:rsidRPr="00A84AED">
              <w:rPr>
                <w:bCs/>
                <w:sz w:val="18"/>
                <w:szCs w:val="18"/>
              </w:rPr>
              <w:t>2019</w:t>
            </w:r>
          </w:p>
        </w:tc>
        <w:tc>
          <w:tcPr>
            <w:tcW w:w="443" w:type="pct"/>
            <w:shd w:val="clear" w:color="auto" w:fill="auto"/>
            <w:vAlign w:val="center"/>
            <w:hideMark/>
          </w:tcPr>
          <w:p w14:paraId="2C19A34F" w14:textId="77777777" w:rsidR="00A84AED" w:rsidRPr="00A84AED" w:rsidRDefault="00A84AED" w:rsidP="00A84AED">
            <w:pPr>
              <w:spacing w:line="276" w:lineRule="auto"/>
              <w:ind w:left="-57" w:right="-57"/>
              <w:jc w:val="center"/>
              <w:rPr>
                <w:bCs/>
                <w:sz w:val="18"/>
                <w:szCs w:val="18"/>
              </w:rPr>
            </w:pPr>
            <w:r w:rsidRPr="00A84AED">
              <w:rPr>
                <w:bCs/>
                <w:sz w:val="18"/>
                <w:szCs w:val="18"/>
              </w:rPr>
              <w:t>2020</w:t>
            </w:r>
          </w:p>
        </w:tc>
        <w:tc>
          <w:tcPr>
            <w:tcW w:w="395" w:type="pct"/>
            <w:shd w:val="clear" w:color="auto" w:fill="auto"/>
            <w:vAlign w:val="center"/>
            <w:hideMark/>
          </w:tcPr>
          <w:p w14:paraId="6E9ACFEF" w14:textId="77777777" w:rsidR="00A84AED" w:rsidRPr="00A84AED" w:rsidRDefault="00A84AED" w:rsidP="00A84AED">
            <w:pPr>
              <w:spacing w:line="276" w:lineRule="auto"/>
              <w:ind w:left="-57" w:right="-57"/>
              <w:jc w:val="center"/>
              <w:rPr>
                <w:bCs/>
                <w:sz w:val="18"/>
                <w:szCs w:val="18"/>
              </w:rPr>
            </w:pPr>
            <w:r w:rsidRPr="00A84AED">
              <w:rPr>
                <w:bCs/>
                <w:sz w:val="18"/>
                <w:szCs w:val="18"/>
              </w:rPr>
              <w:t>2021</w:t>
            </w:r>
          </w:p>
        </w:tc>
        <w:tc>
          <w:tcPr>
            <w:tcW w:w="395" w:type="pct"/>
            <w:vAlign w:val="center"/>
          </w:tcPr>
          <w:p w14:paraId="4427F38B" w14:textId="77777777" w:rsidR="00A84AED" w:rsidRPr="00A84AED" w:rsidRDefault="00A84AED" w:rsidP="00A84AED">
            <w:pPr>
              <w:spacing w:line="276" w:lineRule="auto"/>
              <w:ind w:left="-57" w:right="-57"/>
              <w:jc w:val="center"/>
              <w:rPr>
                <w:bCs/>
                <w:sz w:val="18"/>
                <w:szCs w:val="18"/>
              </w:rPr>
            </w:pPr>
            <w:r w:rsidRPr="00A84AED">
              <w:rPr>
                <w:bCs/>
                <w:sz w:val="18"/>
                <w:szCs w:val="18"/>
              </w:rPr>
              <w:t>2022</w:t>
            </w:r>
          </w:p>
        </w:tc>
        <w:tc>
          <w:tcPr>
            <w:tcW w:w="395" w:type="pct"/>
            <w:vAlign w:val="center"/>
          </w:tcPr>
          <w:p w14:paraId="4BB6EEBE" w14:textId="77777777" w:rsidR="00A84AED" w:rsidRPr="00A84AED" w:rsidRDefault="00A84AED" w:rsidP="00A84AED">
            <w:pPr>
              <w:spacing w:line="276" w:lineRule="auto"/>
              <w:ind w:left="-57" w:right="-57"/>
              <w:jc w:val="center"/>
              <w:rPr>
                <w:bCs/>
                <w:sz w:val="18"/>
                <w:szCs w:val="18"/>
              </w:rPr>
            </w:pPr>
            <w:r w:rsidRPr="00A84AED">
              <w:rPr>
                <w:bCs/>
                <w:sz w:val="18"/>
                <w:szCs w:val="18"/>
              </w:rPr>
              <w:t>2023</w:t>
            </w:r>
          </w:p>
        </w:tc>
      </w:tr>
      <w:tr w:rsidR="00A84AED" w:rsidRPr="00A84AED" w14:paraId="3B071D40" w14:textId="77777777" w:rsidTr="00FC2646">
        <w:trPr>
          <w:trHeight w:val="20"/>
          <w:jc w:val="center"/>
        </w:trPr>
        <w:tc>
          <w:tcPr>
            <w:tcW w:w="179" w:type="pct"/>
            <w:shd w:val="clear" w:color="auto" w:fill="auto"/>
            <w:vAlign w:val="center"/>
            <w:hideMark/>
          </w:tcPr>
          <w:p w14:paraId="2C914505" w14:textId="77777777" w:rsidR="00A84AED" w:rsidRPr="00A84AED" w:rsidRDefault="00A84AED" w:rsidP="00A84AED">
            <w:pPr>
              <w:spacing w:line="276" w:lineRule="auto"/>
              <w:ind w:left="-57" w:right="-57"/>
              <w:jc w:val="center"/>
              <w:rPr>
                <w:bCs/>
                <w:sz w:val="18"/>
                <w:szCs w:val="18"/>
              </w:rPr>
            </w:pPr>
            <w:r w:rsidRPr="00A84AED">
              <w:rPr>
                <w:bCs/>
                <w:sz w:val="18"/>
                <w:szCs w:val="18"/>
              </w:rPr>
              <w:t>1.</w:t>
            </w:r>
          </w:p>
        </w:tc>
        <w:tc>
          <w:tcPr>
            <w:tcW w:w="995" w:type="pct"/>
            <w:shd w:val="clear" w:color="auto" w:fill="auto"/>
            <w:vAlign w:val="center"/>
            <w:hideMark/>
          </w:tcPr>
          <w:p w14:paraId="5C11A46F" w14:textId="77777777" w:rsidR="00A84AED" w:rsidRPr="00A84AED" w:rsidRDefault="00A84AED" w:rsidP="00A84AED">
            <w:pPr>
              <w:spacing w:line="276" w:lineRule="auto"/>
              <w:ind w:left="-57" w:right="-57"/>
              <w:rPr>
                <w:bCs/>
                <w:sz w:val="18"/>
                <w:szCs w:val="18"/>
              </w:rPr>
            </w:pPr>
            <w:r w:rsidRPr="00A84AED">
              <w:rPr>
                <w:bCs/>
                <w:sz w:val="18"/>
                <w:szCs w:val="18"/>
              </w:rPr>
              <w:t>Собственные средства</w:t>
            </w:r>
          </w:p>
        </w:tc>
        <w:tc>
          <w:tcPr>
            <w:tcW w:w="500" w:type="pct"/>
            <w:shd w:val="clear" w:color="auto" w:fill="auto"/>
            <w:vAlign w:val="center"/>
            <w:hideMark/>
          </w:tcPr>
          <w:p w14:paraId="2BDE2B70" w14:textId="77777777" w:rsidR="00A84AED" w:rsidRPr="00A84AED" w:rsidRDefault="00A84AED" w:rsidP="00A84AED">
            <w:pPr>
              <w:spacing w:line="276" w:lineRule="auto"/>
              <w:ind w:left="-57" w:right="-57"/>
              <w:jc w:val="center"/>
              <w:rPr>
                <w:sz w:val="18"/>
                <w:szCs w:val="18"/>
              </w:rPr>
            </w:pPr>
            <w:r w:rsidRPr="00A84AED">
              <w:rPr>
                <w:sz w:val="18"/>
                <w:szCs w:val="18"/>
              </w:rPr>
              <w:t>106 839,09</w:t>
            </w:r>
          </w:p>
        </w:tc>
        <w:tc>
          <w:tcPr>
            <w:tcW w:w="761" w:type="pct"/>
            <w:shd w:val="clear" w:color="auto" w:fill="auto"/>
            <w:vAlign w:val="center"/>
            <w:hideMark/>
          </w:tcPr>
          <w:p w14:paraId="05353DDC"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492" w:type="pct"/>
            <w:shd w:val="clear" w:color="auto" w:fill="auto"/>
            <w:vAlign w:val="center"/>
          </w:tcPr>
          <w:p w14:paraId="6692D00D" w14:textId="77777777" w:rsidR="00A84AED" w:rsidRPr="00A84AED" w:rsidRDefault="00A84AED" w:rsidP="00A84AED">
            <w:pPr>
              <w:spacing w:line="276" w:lineRule="auto"/>
              <w:ind w:left="-57" w:right="-57"/>
              <w:jc w:val="center"/>
              <w:rPr>
                <w:sz w:val="18"/>
                <w:szCs w:val="18"/>
              </w:rPr>
            </w:pPr>
            <w:r w:rsidRPr="00A84AED">
              <w:rPr>
                <w:sz w:val="18"/>
                <w:szCs w:val="18"/>
              </w:rPr>
              <w:t>106 839,09</w:t>
            </w:r>
          </w:p>
        </w:tc>
        <w:tc>
          <w:tcPr>
            <w:tcW w:w="442" w:type="pct"/>
            <w:shd w:val="clear" w:color="auto" w:fill="auto"/>
            <w:vAlign w:val="center"/>
            <w:hideMark/>
          </w:tcPr>
          <w:p w14:paraId="2944663B" w14:textId="77777777" w:rsidR="00A84AED" w:rsidRPr="00A84AED" w:rsidRDefault="00A84AED" w:rsidP="00A84AED">
            <w:pPr>
              <w:spacing w:line="276" w:lineRule="auto"/>
              <w:ind w:left="-57" w:right="-57"/>
              <w:jc w:val="center"/>
              <w:rPr>
                <w:sz w:val="18"/>
                <w:szCs w:val="18"/>
              </w:rPr>
            </w:pPr>
            <w:r w:rsidRPr="00A84AED">
              <w:rPr>
                <w:sz w:val="18"/>
                <w:szCs w:val="18"/>
              </w:rPr>
              <w:t>28 456,61</w:t>
            </w:r>
          </w:p>
        </w:tc>
        <w:tc>
          <w:tcPr>
            <w:tcW w:w="443" w:type="pct"/>
            <w:shd w:val="clear" w:color="auto" w:fill="auto"/>
            <w:vAlign w:val="center"/>
            <w:hideMark/>
          </w:tcPr>
          <w:p w14:paraId="4012A14D" w14:textId="77777777" w:rsidR="00A84AED" w:rsidRPr="00A84AED" w:rsidRDefault="00A84AED" w:rsidP="00A84AED">
            <w:pPr>
              <w:spacing w:line="276" w:lineRule="auto"/>
              <w:ind w:left="-57" w:right="-57"/>
              <w:jc w:val="center"/>
              <w:rPr>
                <w:sz w:val="18"/>
                <w:szCs w:val="18"/>
              </w:rPr>
            </w:pPr>
            <w:r w:rsidRPr="00A84AED">
              <w:rPr>
                <w:sz w:val="18"/>
                <w:szCs w:val="18"/>
              </w:rPr>
              <w:t>33 824,80</w:t>
            </w:r>
          </w:p>
        </w:tc>
        <w:tc>
          <w:tcPr>
            <w:tcW w:w="395" w:type="pct"/>
            <w:shd w:val="clear" w:color="auto" w:fill="auto"/>
            <w:vAlign w:val="center"/>
            <w:hideMark/>
          </w:tcPr>
          <w:p w14:paraId="25C2E5D5" w14:textId="77777777" w:rsidR="00A84AED" w:rsidRPr="00A84AED" w:rsidRDefault="00A84AED" w:rsidP="00A84AED">
            <w:pPr>
              <w:spacing w:line="276" w:lineRule="auto"/>
              <w:ind w:left="-57" w:right="-57"/>
              <w:jc w:val="center"/>
              <w:rPr>
                <w:sz w:val="18"/>
                <w:szCs w:val="18"/>
              </w:rPr>
            </w:pPr>
            <w:r w:rsidRPr="00A84AED">
              <w:rPr>
                <w:sz w:val="18"/>
                <w:szCs w:val="18"/>
              </w:rPr>
              <w:t>15 734,54</w:t>
            </w:r>
          </w:p>
        </w:tc>
        <w:tc>
          <w:tcPr>
            <w:tcW w:w="395" w:type="pct"/>
            <w:vAlign w:val="center"/>
          </w:tcPr>
          <w:p w14:paraId="40F7F492" w14:textId="77777777" w:rsidR="00A84AED" w:rsidRPr="00A84AED" w:rsidRDefault="00A84AED" w:rsidP="00A84AED">
            <w:pPr>
              <w:spacing w:line="276" w:lineRule="auto"/>
              <w:ind w:left="-57" w:right="-57"/>
              <w:jc w:val="center"/>
              <w:rPr>
                <w:sz w:val="18"/>
                <w:szCs w:val="18"/>
              </w:rPr>
            </w:pPr>
            <w:r w:rsidRPr="00A84AED">
              <w:rPr>
                <w:sz w:val="18"/>
                <w:szCs w:val="18"/>
              </w:rPr>
              <w:t>17 107,27</w:t>
            </w:r>
          </w:p>
        </w:tc>
        <w:tc>
          <w:tcPr>
            <w:tcW w:w="395" w:type="pct"/>
            <w:vAlign w:val="center"/>
          </w:tcPr>
          <w:p w14:paraId="036E56DD" w14:textId="77777777" w:rsidR="00A84AED" w:rsidRPr="00A84AED" w:rsidRDefault="00A84AED" w:rsidP="00A84AED">
            <w:pPr>
              <w:spacing w:line="276" w:lineRule="auto"/>
              <w:ind w:left="-57" w:right="-57"/>
              <w:jc w:val="center"/>
              <w:rPr>
                <w:sz w:val="18"/>
                <w:szCs w:val="18"/>
              </w:rPr>
            </w:pPr>
            <w:r w:rsidRPr="00A84AED">
              <w:rPr>
                <w:sz w:val="18"/>
                <w:szCs w:val="18"/>
              </w:rPr>
              <w:t>11 715,87</w:t>
            </w:r>
          </w:p>
        </w:tc>
      </w:tr>
      <w:tr w:rsidR="00A84AED" w:rsidRPr="00A84AED" w14:paraId="38BB1A04" w14:textId="77777777" w:rsidTr="00FC2646">
        <w:trPr>
          <w:trHeight w:val="20"/>
          <w:jc w:val="center"/>
        </w:trPr>
        <w:tc>
          <w:tcPr>
            <w:tcW w:w="179" w:type="pct"/>
            <w:shd w:val="clear" w:color="auto" w:fill="auto"/>
            <w:vAlign w:val="center"/>
            <w:hideMark/>
          </w:tcPr>
          <w:p w14:paraId="1AF9E63C" w14:textId="77777777" w:rsidR="00A84AED" w:rsidRPr="00A84AED" w:rsidRDefault="00A84AED" w:rsidP="00A84AED">
            <w:pPr>
              <w:spacing w:line="276" w:lineRule="auto"/>
              <w:ind w:left="-57" w:right="-57"/>
              <w:jc w:val="center"/>
              <w:rPr>
                <w:sz w:val="18"/>
                <w:szCs w:val="18"/>
              </w:rPr>
            </w:pPr>
            <w:r w:rsidRPr="00A84AED">
              <w:rPr>
                <w:sz w:val="18"/>
                <w:szCs w:val="18"/>
              </w:rPr>
              <w:t>1.1.</w:t>
            </w:r>
          </w:p>
        </w:tc>
        <w:tc>
          <w:tcPr>
            <w:tcW w:w="995" w:type="pct"/>
            <w:shd w:val="clear" w:color="auto" w:fill="auto"/>
            <w:vAlign w:val="center"/>
            <w:hideMark/>
          </w:tcPr>
          <w:p w14:paraId="0002584E" w14:textId="77777777" w:rsidR="00A84AED" w:rsidRPr="00A84AED" w:rsidRDefault="00A84AED" w:rsidP="00A84AED">
            <w:pPr>
              <w:spacing w:line="276" w:lineRule="auto"/>
              <w:ind w:left="-57" w:right="-57"/>
              <w:rPr>
                <w:sz w:val="18"/>
                <w:szCs w:val="18"/>
              </w:rPr>
            </w:pPr>
            <w:r w:rsidRPr="00A84AED">
              <w:rPr>
                <w:sz w:val="18"/>
                <w:szCs w:val="18"/>
              </w:rPr>
              <w:t>амортизационные отчисления</w:t>
            </w:r>
          </w:p>
        </w:tc>
        <w:tc>
          <w:tcPr>
            <w:tcW w:w="500" w:type="pct"/>
            <w:shd w:val="clear" w:color="auto" w:fill="auto"/>
            <w:vAlign w:val="center"/>
            <w:hideMark/>
          </w:tcPr>
          <w:p w14:paraId="750246E7" w14:textId="77777777" w:rsidR="00A84AED" w:rsidRPr="00A84AED" w:rsidRDefault="00A84AED" w:rsidP="00A84AED">
            <w:pPr>
              <w:spacing w:line="276" w:lineRule="auto"/>
              <w:ind w:left="-57" w:right="-57"/>
              <w:jc w:val="center"/>
              <w:rPr>
                <w:sz w:val="18"/>
                <w:szCs w:val="18"/>
              </w:rPr>
            </w:pPr>
            <w:r w:rsidRPr="00A84AED">
              <w:rPr>
                <w:sz w:val="18"/>
                <w:szCs w:val="18"/>
              </w:rPr>
              <w:t>60 889,15</w:t>
            </w:r>
          </w:p>
        </w:tc>
        <w:tc>
          <w:tcPr>
            <w:tcW w:w="761" w:type="pct"/>
            <w:shd w:val="clear" w:color="auto" w:fill="auto"/>
            <w:vAlign w:val="center"/>
            <w:hideMark/>
          </w:tcPr>
          <w:p w14:paraId="73671051"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492" w:type="pct"/>
            <w:shd w:val="clear" w:color="auto" w:fill="auto"/>
            <w:vAlign w:val="center"/>
          </w:tcPr>
          <w:p w14:paraId="53E9D98D" w14:textId="77777777" w:rsidR="00A84AED" w:rsidRPr="00A84AED" w:rsidRDefault="00A84AED" w:rsidP="00A84AED">
            <w:pPr>
              <w:spacing w:line="276" w:lineRule="auto"/>
              <w:ind w:left="-57" w:right="-57"/>
              <w:jc w:val="center"/>
              <w:rPr>
                <w:sz w:val="18"/>
                <w:szCs w:val="18"/>
              </w:rPr>
            </w:pPr>
            <w:r w:rsidRPr="00A84AED">
              <w:rPr>
                <w:sz w:val="18"/>
                <w:szCs w:val="18"/>
              </w:rPr>
              <w:t>60 889,15</w:t>
            </w:r>
          </w:p>
        </w:tc>
        <w:tc>
          <w:tcPr>
            <w:tcW w:w="442" w:type="pct"/>
            <w:shd w:val="clear" w:color="auto" w:fill="auto"/>
            <w:vAlign w:val="center"/>
            <w:hideMark/>
          </w:tcPr>
          <w:p w14:paraId="4D4BE63D" w14:textId="77777777" w:rsidR="00A84AED" w:rsidRPr="00A84AED" w:rsidRDefault="00A84AED" w:rsidP="00A84AED">
            <w:pPr>
              <w:spacing w:line="276" w:lineRule="auto"/>
              <w:ind w:left="-57" w:right="-57"/>
              <w:jc w:val="center"/>
              <w:rPr>
                <w:sz w:val="18"/>
                <w:szCs w:val="18"/>
              </w:rPr>
            </w:pPr>
            <w:r w:rsidRPr="00A84AED">
              <w:rPr>
                <w:sz w:val="18"/>
                <w:szCs w:val="18"/>
              </w:rPr>
              <w:t>12 442,00</w:t>
            </w:r>
          </w:p>
        </w:tc>
        <w:tc>
          <w:tcPr>
            <w:tcW w:w="443" w:type="pct"/>
            <w:shd w:val="clear" w:color="auto" w:fill="auto"/>
            <w:vAlign w:val="center"/>
            <w:hideMark/>
          </w:tcPr>
          <w:p w14:paraId="73CCA133" w14:textId="77777777" w:rsidR="00A84AED" w:rsidRPr="00A84AED" w:rsidRDefault="00A84AED" w:rsidP="00A84AED">
            <w:pPr>
              <w:spacing w:line="276" w:lineRule="auto"/>
              <w:ind w:left="-57" w:right="-57"/>
              <w:jc w:val="center"/>
              <w:rPr>
                <w:sz w:val="18"/>
                <w:szCs w:val="18"/>
              </w:rPr>
            </w:pPr>
            <w:r w:rsidRPr="00A84AED">
              <w:rPr>
                <w:sz w:val="18"/>
                <w:szCs w:val="18"/>
              </w:rPr>
              <w:t>11 679,40</w:t>
            </w:r>
          </w:p>
        </w:tc>
        <w:tc>
          <w:tcPr>
            <w:tcW w:w="395" w:type="pct"/>
            <w:shd w:val="clear" w:color="auto" w:fill="auto"/>
            <w:vAlign w:val="center"/>
            <w:hideMark/>
          </w:tcPr>
          <w:p w14:paraId="0C512913" w14:textId="77777777" w:rsidR="00A84AED" w:rsidRPr="00A84AED" w:rsidRDefault="00A84AED" w:rsidP="00A84AED">
            <w:pPr>
              <w:spacing w:line="276" w:lineRule="auto"/>
              <w:ind w:left="-57" w:right="-57"/>
              <w:jc w:val="center"/>
              <w:rPr>
                <w:sz w:val="18"/>
                <w:szCs w:val="18"/>
              </w:rPr>
            </w:pPr>
            <w:r w:rsidRPr="00A84AED">
              <w:rPr>
                <w:sz w:val="18"/>
                <w:szCs w:val="18"/>
              </w:rPr>
              <w:t>12 336,41</w:t>
            </w:r>
          </w:p>
        </w:tc>
        <w:tc>
          <w:tcPr>
            <w:tcW w:w="395" w:type="pct"/>
            <w:vAlign w:val="center"/>
          </w:tcPr>
          <w:p w14:paraId="20A18802" w14:textId="77777777" w:rsidR="00A84AED" w:rsidRPr="00A84AED" w:rsidRDefault="00A84AED" w:rsidP="00A84AED">
            <w:pPr>
              <w:spacing w:line="276" w:lineRule="auto"/>
              <w:ind w:left="-57" w:right="-57"/>
              <w:jc w:val="center"/>
              <w:rPr>
                <w:sz w:val="18"/>
                <w:szCs w:val="18"/>
              </w:rPr>
            </w:pPr>
            <w:r w:rsidRPr="00A84AED">
              <w:rPr>
                <w:sz w:val="18"/>
                <w:szCs w:val="18"/>
              </w:rPr>
              <w:t>12 715,47</w:t>
            </w:r>
          </w:p>
        </w:tc>
        <w:tc>
          <w:tcPr>
            <w:tcW w:w="395" w:type="pct"/>
            <w:vAlign w:val="center"/>
          </w:tcPr>
          <w:p w14:paraId="6FEB80DA" w14:textId="77777777" w:rsidR="00A84AED" w:rsidRPr="00A84AED" w:rsidRDefault="00A84AED" w:rsidP="00A84AED">
            <w:pPr>
              <w:spacing w:line="276" w:lineRule="auto"/>
              <w:ind w:left="-57" w:right="-57"/>
              <w:jc w:val="center"/>
              <w:rPr>
                <w:sz w:val="18"/>
                <w:szCs w:val="18"/>
              </w:rPr>
            </w:pPr>
            <w:r w:rsidRPr="00A84AED">
              <w:rPr>
                <w:sz w:val="18"/>
                <w:szCs w:val="18"/>
              </w:rPr>
              <w:t>11 715,87</w:t>
            </w:r>
          </w:p>
        </w:tc>
      </w:tr>
      <w:tr w:rsidR="00A84AED" w:rsidRPr="00A84AED" w14:paraId="34781F13" w14:textId="77777777" w:rsidTr="00FC2646">
        <w:trPr>
          <w:trHeight w:val="20"/>
          <w:jc w:val="center"/>
        </w:trPr>
        <w:tc>
          <w:tcPr>
            <w:tcW w:w="179" w:type="pct"/>
            <w:shd w:val="clear" w:color="auto" w:fill="auto"/>
            <w:vAlign w:val="center"/>
            <w:hideMark/>
          </w:tcPr>
          <w:p w14:paraId="7CE1D7CD" w14:textId="77777777" w:rsidR="00A84AED" w:rsidRPr="00A84AED" w:rsidRDefault="00A84AED" w:rsidP="00A84AED">
            <w:pPr>
              <w:spacing w:line="276" w:lineRule="auto"/>
              <w:ind w:left="-57" w:right="-57"/>
              <w:jc w:val="center"/>
              <w:rPr>
                <w:sz w:val="18"/>
                <w:szCs w:val="18"/>
              </w:rPr>
            </w:pPr>
            <w:r w:rsidRPr="00A84AED">
              <w:rPr>
                <w:sz w:val="18"/>
                <w:szCs w:val="18"/>
              </w:rPr>
              <w:t>1.2.</w:t>
            </w:r>
          </w:p>
        </w:tc>
        <w:tc>
          <w:tcPr>
            <w:tcW w:w="995" w:type="pct"/>
            <w:shd w:val="clear" w:color="auto" w:fill="auto"/>
            <w:vAlign w:val="center"/>
            <w:hideMark/>
          </w:tcPr>
          <w:p w14:paraId="7F20D731" w14:textId="77777777" w:rsidR="00A84AED" w:rsidRPr="00A84AED" w:rsidRDefault="00A84AED" w:rsidP="00A84AED">
            <w:pPr>
              <w:spacing w:line="276" w:lineRule="auto"/>
              <w:ind w:left="-57" w:right="-57"/>
              <w:rPr>
                <w:sz w:val="18"/>
                <w:szCs w:val="18"/>
              </w:rPr>
            </w:pPr>
            <w:r w:rsidRPr="00A84AED">
              <w:rPr>
                <w:sz w:val="18"/>
                <w:szCs w:val="18"/>
              </w:rPr>
              <w:t>прибыль, направленная на инвестиции</w:t>
            </w:r>
          </w:p>
        </w:tc>
        <w:tc>
          <w:tcPr>
            <w:tcW w:w="500" w:type="pct"/>
            <w:shd w:val="clear" w:color="auto" w:fill="auto"/>
            <w:vAlign w:val="center"/>
            <w:hideMark/>
          </w:tcPr>
          <w:p w14:paraId="29EC7F98" w14:textId="77777777" w:rsidR="00A84AED" w:rsidRPr="00A84AED" w:rsidRDefault="00A84AED" w:rsidP="00A84AED">
            <w:pPr>
              <w:spacing w:line="276" w:lineRule="auto"/>
              <w:ind w:left="-57" w:right="-57"/>
              <w:jc w:val="center"/>
              <w:rPr>
                <w:sz w:val="18"/>
                <w:szCs w:val="18"/>
              </w:rPr>
            </w:pPr>
            <w:r w:rsidRPr="00A84AED">
              <w:rPr>
                <w:sz w:val="18"/>
                <w:szCs w:val="18"/>
              </w:rPr>
              <w:t>10 080,59</w:t>
            </w:r>
          </w:p>
        </w:tc>
        <w:tc>
          <w:tcPr>
            <w:tcW w:w="761" w:type="pct"/>
            <w:shd w:val="clear" w:color="auto" w:fill="auto"/>
            <w:vAlign w:val="center"/>
            <w:hideMark/>
          </w:tcPr>
          <w:p w14:paraId="70E7A961"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492" w:type="pct"/>
            <w:shd w:val="clear" w:color="auto" w:fill="auto"/>
            <w:vAlign w:val="center"/>
          </w:tcPr>
          <w:p w14:paraId="0259F32A" w14:textId="77777777" w:rsidR="00A84AED" w:rsidRPr="00A84AED" w:rsidRDefault="00A84AED" w:rsidP="00A84AED">
            <w:pPr>
              <w:spacing w:line="276" w:lineRule="auto"/>
              <w:ind w:left="-57" w:right="-57"/>
              <w:jc w:val="center"/>
              <w:rPr>
                <w:sz w:val="18"/>
                <w:szCs w:val="18"/>
              </w:rPr>
            </w:pPr>
            <w:r w:rsidRPr="00A84AED">
              <w:rPr>
                <w:sz w:val="18"/>
                <w:szCs w:val="18"/>
              </w:rPr>
              <w:t>10 080,59</w:t>
            </w:r>
          </w:p>
        </w:tc>
        <w:tc>
          <w:tcPr>
            <w:tcW w:w="442" w:type="pct"/>
            <w:shd w:val="clear" w:color="auto" w:fill="auto"/>
            <w:vAlign w:val="center"/>
            <w:hideMark/>
          </w:tcPr>
          <w:p w14:paraId="4FD24EB9" w14:textId="77777777" w:rsidR="00A84AED" w:rsidRPr="00A84AED" w:rsidRDefault="00A84AED" w:rsidP="00A84AED">
            <w:pPr>
              <w:spacing w:line="276" w:lineRule="auto"/>
              <w:ind w:left="-57" w:right="-57"/>
              <w:jc w:val="center"/>
              <w:rPr>
                <w:sz w:val="18"/>
                <w:szCs w:val="18"/>
              </w:rPr>
            </w:pPr>
            <w:r w:rsidRPr="00A84AED">
              <w:rPr>
                <w:sz w:val="18"/>
                <w:szCs w:val="18"/>
              </w:rPr>
              <w:t>659,80</w:t>
            </w:r>
          </w:p>
        </w:tc>
        <w:tc>
          <w:tcPr>
            <w:tcW w:w="443" w:type="pct"/>
            <w:shd w:val="clear" w:color="auto" w:fill="auto"/>
            <w:vAlign w:val="center"/>
            <w:hideMark/>
          </w:tcPr>
          <w:p w14:paraId="5222FF73" w14:textId="77777777" w:rsidR="00A84AED" w:rsidRPr="00A84AED" w:rsidRDefault="00A84AED" w:rsidP="00A84AED">
            <w:pPr>
              <w:spacing w:line="276" w:lineRule="auto"/>
              <w:ind w:left="-57" w:right="-57"/>
              <w:jc w:val="center"/>
              <w:rPr>
                <w:sz w:val="18"/>
                <w:szCs w:val="18"/>
              </w:rPr>
            </w:pPr>
            <w:r w:rsidRPr="00A84AED">
              <w:rPr>
                <w:sz w:val="18"/>
                <w:szCs w:val="18"/>
              </w:rPr>
              <w:t>1 630,86</w:t>
            </w:r>
          </w:p>
        </w:tc>
        <w:tc>
          <w:tcPr>
            <w:tcW w:w="395" w:type="pct"/>
            <w:shd w:val="clear" w:color="auto" w:fill="auto"/>
            <w:vAlign w:val="center"/>
            <w:hideMark/>
          </w:tcPr>
          <w:p w14:paraId="23AED35E" w14:textId="77777777" w:rsidR="00A84AED" w:rsidRPr="00A84AED" w:rsidRDefault="00A84AED" w:rsidP="00A84AED">
            <w:pPr>
              <w:spacing w:line="276" w:lineRule="auto"/>
              <w:ind w:left="-57" w:right="-57"/>
              <w:jc w:val="center"/>
              <w:rPr>
                <w:sz w:val="18"/>
                <w:szCs w:val="18"/>
              </w:rPr>
            </w:pPr>
            <w:r w:rsidRPr="00A84AED">
              <w:rPr>
                <w:sz w:val="18"/>
                <w:szCs w:val="18"/>
              </w:rPr>
              <w:t>3 398,13</w:t>
            </w:r>
          </w:p>
        </w:tc>
        <w:tc>
          <w:tcPr>
            <w:tcW w:w="395" w:type="pct"/>
            <w:vAlign w:val="center"/>
          </w:tcPr>
          <w:p w14:paraId="04EF88E8" w14:textId="77777777" w:rsidR="00A84AED" w:rsidRPr="00A84AED" w:rsidRDefault="00A84AED" w:rsidP="00A84AED">
            <w:pPr>
              <w:spacing w:line="276" w:lineRule="auto"/>
              <w:ind w:left="-57" w:right="-57"/>
              <w:jc w:val="center"/>
              <w:rPr>
                <w:sz w:val="18"/>
                <w:szCs w:val="18"/>
              </w:rPr>
            </w:pPr>
            <w:r w:rsidRPr="00A84AED">
              <w:rPr>
                <w:sz w:val="18"/>
                <w:szCs w:val="18"/>
              </w:rPr>
              <w:t>4 391,80</w:t>
            </w:r>
          </w:p>
        </w:tc>
        <w:tc>
          <w:tcPr>
            <w:tcW w:w="395" w:type="pct"/>
            <w:vAlign w:val="center"/>
          </w:tcPr>
          <w:p w14:paraId="7463D1E4" w14:textId="77777777" w:rsidR="00A84AED" w:rsidRPr="00A84AED" w:rsidRDefault="00A84AED" w:rsidP="00A84AED">
            <w:pPr>
              <w:spacing w:line="276" w:lineRule="auto"/>
              <w:ind w:left="-57" w:right="-57"/>
              <w:jc w:val="center"/>
              <w:rPr>
                <w:sz w:val="18"/>
                <w:szCs w:val="18"/>
              </w:rPr>
            </w:pPr>
            <w:r w:rsidRPr="00A84AED">
              <w:rPr>
                <w:sz w:val="18"/>
                <w:szCs w:val="18"/>
              </w:rPr>
              <w:t>0,00</w:t>
            </w:r>
          </w:p>
        </w:tc>
      </w:tr>
      <w:tr w:rsidR="00A84AED" w:rsidRPr="00A84AED" w14:paraId="75DF559C" w14:textId="77777777" w:rsidTr="00FC2646">
        <w:trPr>
          <w:trHeight w:val="20"/>
          <w:jc w:val="center"/>
        </w:trPr>
        <w:tc>
          <w:tcPr>
            <w:tcW w:w="179" w:type="pct"/>
            <w:shd w:val="clear" w:color="auto" w:fill="auto"/>
            <w:vAlign w:val="center"/>
            <w:hideMark/>
          </w:tcPr>
          <w:p w14:paraId="7F4CF07E" w14:textId="77777777" w:rsidR="00A84AED" w:rsidRPr="00A84AED" w:rsidRDefault="00A84AED" w:rsidP="00A84AED">
            <w:pPr>
              <w:spacing w:line="276" w:lineRule="auto"/>
              <w:ind w:left="-57" w:right="-57"/>
              <w:jc w:val="center"/>
              <w:rPr>
                <w:sz w:val="18"/>
                <w:szCs w:val="18"/>
              </w:rPr>
            </w:pPr>
            <w:r w:rsidRPr="00A84AED">
              <w:rPr>
                <w:sz w:val="18"/>
                <w:szCs w:val="18"/>
              </w:rPr>
              <w:t>1.3.</w:t>
            </w:r>
          </w:p>
        </w:tc>
        <w:tc>
          <w:tcPr>
            <w:tcW w:w="995" w:type="pct"/>
            <w:shd w:val="clear" w:color="auto" w:fill="auto"/>
            <w:vAlign w:val="center"/>
            <w:hideMark/>
          </w:tcPr>
          <w:p w14:paraId="45B314C0" w14:textId="77777777" w:rsidR="00A84AED" w:rsidRPr="00A84AED" w:rsidRDefault="00A84AED" w:rsidP="00A84AED">
            <w:pPr>
              <w:spacing w:line="276" w:lineRule="auto"/>
              <w:ind w:left="-57" w:right="-57"/>
              <w:rPr>
                <w:sz w:val="18"/>
                <w:szCs w:val="18"/>
              </w:rPr>
            </w:pPr>
            <w:r w:rsidRPr="00A84AED">
              <w:rPr>
                <w:sz w:val="18"/>
                <w:szCs w:val="18"/>
              </w:rPr>
              <w:t>средства полученные за счет платы за подключение</w:t>
            </w:r>
          </w:p>
        </w:tc>
        <w:tc>
          <w:tcPr>
            <w:tcW w:w="500" w:type="pct"/>
            <w:shd w:val="clear" w:color="auto" w:fill="auto"/>
            <w:vAlign w:val="center"/>
            <w:hideMark/>
          </w:tcPr>
          <w:p w14:paraId="022FD0B6"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761" w:type="pct"/>
            <w:shd w:val="clear" w:color="auto" w:fill="auto"/>
            <w:vAlign w:val="center"/>
            <w:hideMark/>
          </w:tcPr>
          <w:p w14:paraId="7F668A1D"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492" w:type="pct"/>
            <w:shd w:val="clear" w:color="auto" w:fill="auto"/>
            <w:vAlign w:val="center"/>
            <w:hideMark/>
          </w:tcPr>
          <w:p w14:paraId="1BCD7CFD"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442" w:type="pct"/>
            <w:shd w:val="clear" w:color="auto" w:fill="auto"/>
            <w:vAlign w:val="center"/>
            <w:hideMark/>
          </w:tcPr>
          <w:p w14:paraId="3540C975"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443" w:type="pct"/>
            <w:shd w:val="clear" w:color="auto" w:fill="auto"/>
            <w:vAlign w:val="center"/>
            <w:hideMark/>
          </w:tcPr>
          <w:p w14:paraId="117D554A"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395" w:type="pct"/>
            <w:shd w:val="clear" w:color="auto" w:fill="auto"/>
            <w:vAlign w:val="center"/>
            <w:hideMark/>
          </w:tcPr>
          <w:p w14:paraId="103DABD0"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395" w:type="pct"/>
            <w:vAlign w:val="center"/>
          </w:tcPr>
          <w:p w14:paraId="28F4F952"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395" w:type="pct"/>
            <w:vAlign w:val="center"/>
          </w:tcPr>
          <w:p w14:paraId="590D7F73" w14:textId="77777777" w:rsidR="00A84AED" w:rsidRPr="00A84AED" w:rsidRDefault="00A84AED" w:rsidP="00A84AED">
            <w:pPr>
              <w:spacing w:line="276" w:lineRule="auto"/>
              <w:ind w:left="-57" w:right="-57"/>
              <w:jc w:val="center"/>
              <w:rPr>
                <w:sz w:val="18"/>
                <w:szCs w:val="18"/>
              </w:rPr>
            </w:pPr>
            <w:r w:rsidRPr="00A84AED">
              <w:rPr>
                <w:sz w:val="18"/>
                <w:szCs w:val="18"/>
              </w:rPr>
              <w:t>0,00</w:t>
            </w:r>
          </w:p>
        </w:tc>
      </w:tr>
      <w:tr w:rsidR="00A84AED" w:rsidRPr="00A84AED" w14:paraId="08FF7E05" w14:textId="77777777" w:rsidTr="00FC2646">
        <w:trPr>
          <w:trHeight w:val="20"/>
          <w:jc w:val="center"/>
        </w:trPr>
        <w:tc>
          <w:tcPr>
            <w:tcW w:w="179" w:type="pct"/>
            <w:shd w:val="clear" w:color="auto" w:fill="auto"/>
            <w:vAlign w:val="center"/>
            <w:hideMark/>
          </w:tcPr>
          <w:p w14:paraId="13E44506" w14:textId="77777777" w:rsidR="00A84AED" w:rsidRPr="00A84AED" w:rsidRDefault="00A84AED" w:rsidP="00A84AED">
            <w:pPr>
              <w:spacing w:line="276" w:lineRule="auto"/>
              <w:ind w:left="-57" w:right="-57"/>
              <w:jc w:val="center"/>
              <w:rPr>
                <w:sz w:val="18"/>
                <w:szCs w:val="18"/>
              </w:rPr>
            </w:pPr>
            <w:r w:rsidRPr="00A84AED">
              <w:rPr>
                <w:sz w:val="18"/>
                <w:szCs w:val="18"/>
              </w:rPr>
              <w:t>1.4.</w:t>
            </w:r>
          </w:p>
        </w:tc>
        <w:tc>
          <w:tcPr>
            <w:tcW w:w="995" w:type="pct"/>
            <w:shd w:val="clear" w:color="auto" w:fill="auto"/>
            <w:vAlign w:val="center"/>
            <w:hideMark/>
          </w:tcPr>
          <w:p w14:paraId="3738BAB1" w14:textId="77777777" w:rsidR="00A84AED" w:rsidRPr="00A84AED" w:rsidRDefault="00A84AED" w:rsidP="00A84AED">
            <w:pPr>
              <w:spacing w:line="276" w:lineRule="auto"/>
              <w:ind w:left="-57" w:right="-57"/>
              <w:rPr>
                <w:sz w:val="18"/>
                <w:szCs w:val="18"/>
              </w:rPr>
            </w:pPr>
            <w:r w:rsidRPr="00A84AED">
              <w:rPr>
                <w:sz w:val="18"/>
                <w:szCs w:val="18"/>
              </w:rPr>
              <w:t>прочие средства, в т.ч. средства от эмиссии ценных бумаг</w:t>
            </w:r>
          </w:p>
        </w:tc>
        <w:tc>
          <w:tcPr>
            <w:tcW w:w="500" w:type="pct"/>
            <w:shd w:val="clear" w:color="auto" w:fill="auto"/>
            <w:vAlign w:val="center"/>
            <w:hideMark/>
          </w:tcPr>
          <w:p w14:paraId="165EE508" w14:textId="77777777" w:rsidR="00A84AED" w:rsidRPr="00A84AED" w:rsidRDefault="00A84AED" w:rsidP="00A84AED">
            <w:pPr>
              <w:spacing w:line="276" w:lineRule="auto"/>
              <w:ind w:left="-57" w:right="-57"/>
              <w:jc w:val="center"/>
              <w:rPr>
                <w:sz w:val="18"/>
                <w:szCs w:val="18"/>
              </w:rPr>
            </w:pPr>
            <w:r w:rsidRPr="00A84AED">
              <w:rPr>
                <w:sz w:val="18"/>
                <w:szCs w:val="18"/>
              </w:rPr>
              <w:t>35 869,35</w:t>
            </w:r>
          </w:p>
        </w:tc>
        <w:tc>
          <w:tcPr>
            <w:tcW w:w="761" w:type="pct"/>
            <w:shd w:val="clear" w:color="auto" w:fill="auto"/>
            <w:vAlign w:val="center"/>
            <w:hideMark/>
          </w:tcPr>
          <w:p w14:paraId="51851762"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492" w:type="pct"/>
            <w:shd w:val="clear" w:color="auto" w:fill="auto"/>
            <w:vAlign w:val="center"/>
            <w:hideMark/>
          </w:tcPr>
          <w:p w14:paraId="79DEDC45" w14:textId="77777777" w:rsidR="00A84AED" w:rsidRPr="00A84AED" w:rsidRDefault="00A84AED" w:rsidP="00A84AED">
            <w:pPr>
              <w:spacing w:line="276" w:lineRule="auto"/>
              <w:ind w:left="-57" w:right="-57"/>
              <w:jc w:val="center"/>
              <w:rPr>
                <w:sz w:val="18"/>
                <w:szCs w:val="18"/>
              </w:rPr>
            </w:pPr>
            <w:r w:rsidRPr="00A84AED">
              <w:rPr>
                <w:sz w:val="18"/>
                <w:szCs w:val="18"/>
              </w:rPr>
              <w:t>35 869,35</w:t>
            </w:r>
          </w:p>
        </w:tc>
        <w:tc>
          <w:tcPr>
            <w:tcW w:w="442" w:type="pct"/>
            <w:shd w:val="clear" w:color="auto" w:fill="auto"/>
            <w:vAlign w:val="center"/>
            <w:hideMark/>
          </w:tcPr>
          <w:p w14:paraId="75B542D1" w14:textId="77777777" w:rsidR="00A84AED" w:rsidRPr="00A84AED" w:rsidRDefault="00A84AED" w:rsidP="00A84AED">
            <w:pPr>
              <w:spacing w:line="276" w:lineRule="auto"/>
              <w:ind w:left="-57" w:right="-57"/>
              <w:jc w:val="center"/>
              <w:rPr>
                <w:sz w:val="18"/>
                <w:szCs w:val="18"/>
              </w:rPr>
            </w:pPr>
            <w:r w:rsidRPr="00A84AED">
              <w:rPr>
                <w:sz w:val="18"/>
                <w:szCs w:val="18"/>
              </w:rPr>
              <w:t>15 354,81</w:t>
            </w:r>
          </w:p>
        </w:tc>
        <w:tc>
          <w:tcPr>
            <w:tcW w:w="443" w:type="pct"/>
            <w:shd w:val="clear" w:color="auto" w:fill="auto"/>
            <w:vAlign w:val="center"/>
            <w:hideMark/>
          </w:tcPr>
          <w:p w14:paraId="45D14097" w14:textId="77777777" w:rsidR="00A84AED" w:rsidRPr="00A84AED" w:rsidRDefault="00A84AED" w:rsidP="00A84AED">
            <w:pPr>
              <w:spacing w:line="276" w:lineRule="auto"/>
              <w:ind w:left="-57" w:right="-57"/>
              <w:jc w:val="center"/>
              <w:rPr>
                <w:sz w:val="18"/>
                <w:szCs w:val="18"/>
              </w:rPr>
            </w:pPr>
            <w:r w:rsidRPr="00A84AED">
              <w:rPr>
                <w:sz w:val="18"/>
                <w:szCs w:val="18"/>
              </w:rPr>
              <w:t>20 514,54</w:t>
            </w:r>
          </w:p>
        </w:tc>
        <w:tc>
          <w:tcPr>
            <w:tcW w:w="395" w:type="pct"/>
            <w:shd w:val="clear" w:color="auto" w:fill="auto"/>
            <w:vAlign w:val="center"/>
            <w:hideMark/>
          </w:tcPr>
          <w:p w14:paraId="07A7B3A8"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395" w:type="pct"/>
            <w:vAlign w:val="center"/>
          </w:tcPr>
          <w:p w14:paraId="47A3DC7E"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395" w:type="pct"/>
            <w:vAlign w:val="center"/>
          </w:tcPr>
          <w:p w14:paraId="744EAAE8" w14:textId="77777777" w:rsidR="00A84AED" w:rsidRPr="00A84AED" w:rsidRDefault="00A84AED" w:rsidP="00A84AED">
            <w:pPr>
              <w:spacing w:line="276" w:lineRule="auto"/>
              <w:ind w:left="-57" w:right="-57"/>
              <w:jc w:val="center"/>
              <w:rPr>
                <w:sz w:val="18"/>
                <w:szCs w:val="18"/>
              </w:rPr>
            </w:pPr>
            <w:r w:rsidRPr="00A84AED">
              <w:rPr>
                <w:sz w:val="18"/>
                <w:szCs w:val="18"/>
              </w:rPr>
              <w:t>0,00</w:t>
            </w:r>
          </w:p>
        </w:tc>
      </w:tr>
      <w:tr w:rsidR="00A84AED" w:rsidRPr="00A84AED" w14:paraId="05CE4470" w14:textId="77777777" w:rsidTr="00FC2646">
        <w:trPr>
          <w:trHeight w:val="20"/>
          <w:jc w:val="center"/>
        </w:trPr>
        <w:tc>
          <w:tcPr>
            <w:tcW w:w="179" w:type="pct"/>
            <w:shd w:val="clear" w:color="auto" w:fill="auto"/>
            <w:vAlign w:val="center"/>
            <w:hideMark/>
          </w:tcPr>
          <w:p w14:paraId="4C92437B" w14:textId="77777777" w:rsidR="00A84AED" w:rsidRPr="00A84AED" w:rsidRDefault="00A84AED" w:rsidP="00A84AED">
            <w:pPr>
              <w:spacing w:line="276" w:lineRule="auto"/>
              <w:ind w:left="-57" w:right="-57"/>
              <w:jc w:val="center"/>
              <w:rPr>
                <w:bCs/>
                <w:sz w:val="18"/>
                <w:szCs w:val="18"/>
              </w:rPr>
            </w:pPr>
            <w:r w:rsidRPr="00A84AED">
              <w:rPr>
                <w:bCs/>
                <w:sz w:val="18"/>
                <w:szCs w:val="18"/>
              </w:rPr>
              <w:t> </w:t>
            </w:r>
          </w:p>
        </w:tc>
        <w:tc>
          <w:tcPr>
            <w:tcW w:w="995" w:type="pct"/>
            <w:shd w:val="clear" w:color="auto" w:fill="auto"/>
            <w:vAlign w:val="center"/>
            <w:hideMark/>
          </w:tcPr>
          <w:p w14:paraId="2233B255" w14:textId="77777777" w:rsidR="00A84AED" w:rsidRPr="00A84AED" w:rsidRDefault="00A84AED" w:rsidP="00A84AED">
            <w:pPr>
              <w:spacing w:line="276" w:lineRule="auto"/>
              <w:ind w:left="-57" w:right="-57"/>
              <w:rPr>
                <w:bCs/>
                <w:sz w:val="18"/>
                <w:szCs w:val="18"/>
              </w:rPr>
            </w:pPr>
            <w:r w:rsidRPr="00A84AED">
              <w:rPr>
                <w:bCs/>
                <w:sz w:val="18"/>
                <w:szCs w:val="18"/>
              </w:rPr>
              <w:t>Итого по программе</w:t>
            </w:r>
          </w:p>
        </w:tc>
        <w:tc>
          <w:tcPr>
            <w:tcW w:w="500" w:type="pct"/>
            <w:shd w:val="clear" w:color="auto" w:fill="auto"/>
            <w:vAlign w:val="center"/>
            <w:hideMark/>
          </w:tcPr>
          <w:p w14:paraId="344D28E4" w14:textId="77777777" w:rsidR="00A84AED" w:rsidRPr="00A84AED" w:rsidRDefault="00A84AED" w:rsidP="00A84AED">
            <w:pPr>
              <w:spacing w:line="276" w:lineRule="auto"/>
              <w:ind w:left="-57" w:right="-57"/>
              <w:jc w:val="center"/>
              <w:rPr>
                <w:sz w:val="18"/>
                <w:szCs w:val="18"/>
              </w:rPr>
            </w:pPr>
            <w:r w:rsidRPr="00A84AED">
              <w:rPr>
                <w:sz w:val="18"/>
                <w:szCs w:val="18"/>
              </w:rPr>
              <w:t>106 839,09</w:t>
            </w:r>
          </w:p>
        </w:tc>
        <w:tc>
          <w:tcPr>
            <w:tcW w:w="761" w:type="pct"/>
            <w:shd w:val="clear" w:color="auto" w:fill="auto"/>
            <w:vAlign w:val="center"/>
            <w:hideMark/>
          </w:tcPr>
          <w:p w14:paraId="0F268DA5" w14:textId="77777777" w:rsidR="00A84AED" w:rsidRPr="00A84AED" w:rsidRDefault="00A84AED" w:rsidP="00A84AED">
            <w:pPr>
              <w:spacing w:line="276" w:lineRule="auto"/>
              <w:ind w:left="-57" w:right="-57"/>
              <w:jc w:val="center"/>
              <w:rPr>
                <w:sz w:val="18"/>
                <w:szCs w:val="18"/>
              </w:rPr>
            </w:pPr>
            <w:r w:rsidRPr="00A84AED">
              <w:rPr>
                <w:sz w:val="18"/>
                <w:szCs w:val="18"/>
              </w:rPr>
              <w:t>0,00</w:t>
            </w:r>
          </w:p>
        </w:tc>
        <w:tc>
          <w:tcPr>
            <w:tcW w:w="492" w:type="pct"/>
            <w:shd w:val="clear" w:color="auto" w:fill="auto"/>
            <w:vAlign w:val="center"/>
            <w:hideMark/>
          </w:tcPr>
          <w:p w14:paraId="5514AC1C" w14:textId="77777777" w:rsidR="00A84AED" w:rsidRPr="00A84AED" w:rsidRDefault="00A84AED" w:rsidP="00A84AED">
            <w:pPr>
              <w:spacing w:line="276" w:lineRule="auto"/>
              <w:ind w:left="-57" w:right="-57"/>
              <w:jc w:val="center"/>
              <w:rPr>
                <w:sz w:val="18"/>
                <w:szCs w:val="18"/>
              </w:rPr>
            </w:pPr>
            <w:r w:rsidRPr="00A84AED">
              <w:rPr>
                <w:sz w:val="18"/>
                <w:szCs w:val="18"/>
              </w:rPr>
              <w:t>106 839,09</w:t>
            </w:r>
          </w:p>
        </w:tc>
        <w:tc>
          <w:tcPr>
            <w:tcW w:w="442" w:type="pct"/>
            <w:shd w:val="clear" w:color="auto" w:fill="auto"/>
            <w:vAlign w:val="center"/>
            <w:hideMark/>
          </w:tcPr>
          <w:p w14:paraId="151B9EB8" w14:textId="77777777" w:rsidR="00A84AED" w:rsidRPr="00A84AED" w:rsidRDefault="00A84AED" w:rsidP="00A84AED">
            <w:pPr>
              <w:spacing w:line="276" w:lineRule="auto"/>
              <w:ind w:left="-57" w:right="-57"/>
              <w:jc w:val="center"/>
              <w:rPr>
                <w:sz w:val="18"/>
                <w:szCs w:val="18"/>
              </w:rPr>
            </w:pPr>
            <w:r w:rsidRPr="00A84AED">
              <w:rPr>
                <w:sz w:val="18"/>
                <w:szCs w:val="18"/>
              </w:rPr>
              <w:t>28 456,61</w:t>
            </w:r>
          </w:p>
        </w:tc>
        <w:tc>
          <w:tcPr>
            <w:tcW w:w="443" w:type="pct"/>
            <w:shd w:val="clear" w:color="auto" w:fill="auto"/>
            <w:vAlign w:val="center"/>
            <w:hideMark/>
          </w:tcPr>
          <w:p w14:paraId="5FA4A593" w14:textId="77777777" w:rsidR="00A84AED" w:rsidRPr="00A84AED" w:rsidRDefault="00A84AED" w:rsidP="00A84AED">
            <w:pPr>
              <w:spacing w:line="276" w:lineRule="auto"/>
              <w:ind w:left="-57" w:right="-57"/>
              <w:jc w:val="center"/>
              <w:rPr>
                <w:sz w:val="18"/>
                <w:szCs w:val="18"/>
              </w:rPr>
            </w:pPr>
            <w:r w:rsidRPr="00A84AED">
              <w:rPr>
                <w:sz w:val="18"/>
                <w:szCs w:val="18"/>
              </w:rPr>
              <w:t>33 824,80</w:t>
            </w:r>
          </w:p>
        </w:tc>
        <w:tc>
          <w:tcPr>
            <w:tcW w:w="395" w:type="pct"/>
            <w:shd w:val="clear" w:color="auto" w:fill="auto"/>
            <w:vAlign w:val="center"/>
            <w:hideMark/>
          </w:tcPr>
          <w:p w14:paraId="4A70E31A" w14:textId="77777777" w:rsidR="00A84AED" w:rsidRPr="00A84AED" w:rsidRDefault="00A84AED" w:rsidP="00A84AED">
            <w:pPr>
              <w:spacing w:line="276" w:lineRule="auto"/>
              <w:ind w:left="-57" w:right="-57"/>
              <w:jc w:val="center"/>
              <w:rPr>
                <w:sz w:val="18"/>
                <w:szCs w:val="18"/>
              </w:rPr>
            </w:pPr>
            <w:r w:rsidRPr="00A84AED">
              <w:rPr>
                <w:sz w:val="18"/>
                <w:szCs w:val="18"/>
              </w:rPr>
              <w:t>15 734,54</w:t>
            </w:r>
          </w:p>
        </w:tc>
        <w:tc>
          <w:tcPr>
            <w:tcW w:w="395" w:type="pct"/>
            <w:vAlign w:val="center"/>
          </w:tcPr>
          <w:p w14:paraId="67C52918" w14:textId="77777777" w:rsidR="00A84AED" w:rsidRPr="00A84AED" w:rsidRDefault="00A84AED" w:rsidP="00A84AED">
            <w:pPr>
              <w:spacing w:line="276" w:lineRule="auto"/>
              <w:ind w:left="-57" w:right="-57"/>
              <w:jc w:val="center"/>
              <w:rPr>
                <w:sz w:val="18"/>
                <w:szCs w:val="18"/>
              </w:rPr>
            </w:pPr>
            <w:r w:rsidRPr="00A84AED">
              <w:rPr>
                <w:sz w:val="18"/>
                <w:szCs w:val="18"/>
              </w:rPr>
              <w:t>17 107,27</w:t>
            </w:r>
          </w:p>
        </w:tc>
        <w:tc>
          <w:tcPr>
            <w:tcW w:w="395" w:type="pct"/>
            <w:vAlign w:val="center"/>
          </w:tcPr>
          <w:p w14:paraId="11C676F5" w14:textId="77777777" w:rsidR="00A84AED" w:rsidRPr="00A84AED" w:rsidRDefault="00A84AED" w:rsidP="00A84AED">
            <w:pPr>
              <w:spacing w:line="276" w:lineRule="auto"/>
              <w:ind w:left="-57" w:right="-57"/>
              <w:jc w:val="center"/>
              <w:rPr>
                <w:sz w:val="18"/>
                <w:szCs w:val="18"/>
              </w:rPr>
            </w:pPr>
            <w:r w:rsidRPr="00A84AED">
              <w:rPr>
                <w:sz w:val="18"/>
                <w:szCs w:val="18"/>
              </w:rPr>
              <w:t>11 715,87</w:t>
            </w:r>
          </w:p>
        </w:tc>
      </w:tr>
    </w:tbl>
    <w:p w14:paraId="55242F57" w14:textId="77777777" w:rsidR="00A84AED" w:rsidRPr="00A84AED" w:rsidRDefault="00A84AED" w:rsidP="00A84AED">
      <w:pPr>
        <w:spacing w:line="276" w:lineRule="auto"/>
        <w:ind w:firstLine="708"/>
        <w:jc w:val="both"/>
        <w:rPr>
          <w:sz w:val="28"/>
          <w:szCs w:val="28"/>
        </w:rPr>
      </w:pPr>
    </w:p>
    <w:p w14:paraId="0D6563CA" w14:textId="77777777" w:rsidR="00A84AED" w:rsidRPr="00A84AED" w:rsidRDefault="00A84AED" w:rsidP="00A84AED">
      <w:pPr>
        <w:spacing w:line="276" w:lineRule="auto"/>
        <w:jc w:val="both"/>
        <w:rPr>
          <w:sz w:val="27"/>
          <w:szCs w:val="27"/>
        </w:rPr>
      </w:pPr>
    </w:p>
    <w:p w14:paraId="05B2048B" w14:textId="77777777" w:rsidR="00A84AED" w:rsidRPr="00A84AED" w:rsidRDefault="00A84AED" w:rsidP="00A84AED">
      <w:pPr>
        <w:spacing w:line="276" w:lineRule="auto"/>
        <w:jc w:val="both"/>
        <w:rPr>
          <w:sz w:val="27"/>
          <w:szCs w:val="27"/>
        </w:rPr>
      </w:pPr>
    </w:p>
    <w:p w14:paraId="1964F8E7" w14:textId="77777777" w:rsidR="00A84AED" w:rsidRPr="00A84AED" w:rsidRDefault="00A84AED" w:rsidP="00A84AED">
      <w:pPr>
        <w:spacing w:line="276" w:lineRule="auto"/>
        <w:jc w:val="right"/>
        <w:rPr>
          <w:sz w:val="28"/>
          <w:szCs w:val="32"/>
        </w:rPr>
      </w:pPr>
      <w:r w:rsidRPr="00A84AED">
        <w:rPr>
          <w:sz w:val="28"/>
          <w:szCs w:val="28"/>
        </w:rPr>
        <w:br w:type="page"/>
      </w:r>
      <w:r w:rsidRPr="00A84AED">
        <w:rPr>
          <w:sz w:val="28"/>
          <w:szCs w:val="32"/>
        </w:rPr>
        <w:lastRenderedPageBreak/>
        <w:t>Приложение 1</w:t>
      </w:r>
    </w:p>
    <w:p w14:paraId="51AD766E" w14:textId="77777777" w:rsidR="00A84AED" w:rsidRPr="00A84AED" w:rsidRDefault="00A84AED" w:rsidP="00A84AED">
      <w:pPr>
        <w:jc w:val="center"/>
        <w:rPr>
          <w:b/>
          <w:bCs/>
          <w:sz w:val="28"/>
          <w:szCs w:val="28"/>
        </w:rPr>
      </w:pPr>
      <w:r w:rsidRPr="00A84AED">
        <w:rPr>
          <w:b/>
          <w:sz w:val="28"/>
          <w:szCs w:val="28"/>
        </w:rPr>
        <w:t xml:space="preserve">Справка об изменении мероприятий утвержденной инвестиционной программы </w:t>
      </w:r>
      <w:r w:rsidRPr="00A84AED">
        <w:rPr>
          <w:b/>
          <w:bCs/>
          <w:sz w:val="28"/>
          <w:szCs w:val="28"/>
        </w:rPr>
        <w:t>в сфере теплоснабжения</w:t>
      </w:r>
      <w:r w:rsidRPr="00A84AED">
        <w:rPr>
          <w:b/>
          <w:sz w:val="28"/>
          <w:szCs w:val="28"/>
        </w:rPr>
        <w:t xml:space="preserve"> </w:t>
      </w:r>
      <w:r w:rsidRPr="00A84AED">
        <w:rPr>
          <w:b/>
          <w:bCs/>
          <w:sz w:val="28"/>
          <w:szCs w:val="28"/>
        </w:rPr>
        <w:t>ООО ХК «СДС Энерго» (г. Кемерово) на потребительском рынке г. Междуреченск на 2019-2023 годы</w:t>
      </w:r>
    </w:p>
    <w:p w14:paraId="06A542DD" w14:textId="77777777" w:rsidR="00A84AED" w:rsidRPr="00A84AED" w:rsidRDefault="00A84AED" w:rsidP="00A84AED">
      <w:pPr>
        <w:spacing w:line="276" w:lineRule="auto"/>
        <w:jc w:val="right"/>
        <w:rPr>
          <w:bCs/>
          <w:sz w:val="20"/>
          <w:szCs w:val="20"/>
        </w:rPr>
      </w:pPr>
      <w:r w:rsidRPr="00A84AED">
        <w:rPr>
          <w:bCs/>
          <w:sz w:val="20"/>
          <w:szCs w:val="20"/>
        </w:rPr>
        <w:t>Без НДС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662"/>
        <w:gridCol w:w="1499"/>
        <w:gridCol w:w="1499"/>
        <w:gridCol w:w="1121"/>
        <w:gridCol w:w="1170"/>
      </w:tblGrid>
      <w:tr w:rsidR="00A84AED" w:rsidRPr="00A84AED" w14:paraId="0B4875EB" w14:textId="77777777" w:rsidTr="00FC2646">
        <w:trPr>
          <w:trHeight w:val="20"/>
        </w:trPr>
        <w:tc>
          <w:tcPr>
            <w:tcW w:w="361" w:type="pct"/>
            <w:shd w:val="clear" w:color="auto" w:fill="auto"/>
            <w:noWrap/>
            <w:vAlign w:val="center"/>
            <w:hideMark/>
          </w:tcPr>
          <w:p w14:paraId="0D02D727" w14:textId="77777777" w:rsidR="00A84AED" w:rsidRPr="00A84AED" w:rsidRDefault="00A84AED" w:rsidP="00A84AED">
            <w:pPr>
              <w:jc w:val="center"/>
              <w:rPr>
                <w:color w:val="000000"/>
                <w:sz w:val="18"/>
                <w:szCs w:val="18"/>
              </w:rPr>
            </w:pPr>
            <w:r w:rsidRPr="00A84AED">
              <w:rPr>
                <w:color w:val="000000"/>
                <w:sz w:val="18"/>
                <w:szCs w:val="18"/>
              </w:rPr>
              <w:t>№ п/п</w:t>
            </w:r>
          </w:p>
        </w:tc>
        <w:tc>
          <w:tcPr>
            <w:tcW w:w="2030" w:type="pct"/>
            <w:shd w:val="clear" w:color="auto" w:fill="auto"/>
            <w:vAlign w:val="center"/>
            <w:hideMark/>
          </w:tcPr>
          <w:p w14:paraId="4104B5DB" w14:textId="77777777" w:rsidR="00A84AED" w:rsidRPr="00A84AED" w:rsidRDefault="00A84AED" w:rsidP="00A84AED">
            <w:pPr>
              <w:jc w:val="center"/>
              <w:rPr>
                <w:color w:val="000000"/>
                <w:sz w:val="18"/>
                <w:szCs w:val="18"/>
              </w:rPr>
            </w:pPr>
            <w:r w:rsidRPr="00A84AED">
              <w:rPr>
                <w:color w:val="000000"/>
                <w:sz w:val="18"/>
                <w:szCs w:val="18"/>
              </w:rPr>
              <w:t>Наименование стройки, объекта</w:t>
            </w:r>
          </w:p>
        </w:tc>
        <w:tc>
          <w:tcPr>
            <w:tcW w:w="739" w:type="pct"/>
            <w:shd w:val="clear" w:color="auto" w:fill="auto"/>
            <w:vAlign w:val="center"/>
            <w:hideMark/>
          </w:tcPr>
          <w:p w14:paraId="6CC15F5C" w14:textId="77777777" w:rsidR="00A84AED" w:rsidRPr="00A84AED" w:rsidRDefault="00A84AED" w:rsidP="00A84AED">
            <w:pPr>
              <w:jc w:val="center"/>
              <w:rPr>
                <w:color w:val="000000"/>
                <w:sz w:val="18"/>
                <w:szCs w:val="18"/>
              </w:rPr>
            </w:pPr>
            <w:r w:rsidRPr="00A84AED">
              <w:rPr>
                <w:color w:val="000000"/>
                <w:sz w:val="18"/>
                <w:szCs w:val="18"/>
              </w:rPr>
              <w:t>Объем финансирования утвержденной программы, тыс. руб.</w:t>
            </w:r>
          </w:p>
        </w:tc>
        <w:tc>
          <w:tcPr>
            <w:tcW w:w="739" w:type="pct"/>
            <w:shd w:val="clear" w:color="auto" w:fill="auto"/>
            <w:vAlign w:val="center"/>
            <w:hideMark/>
          </w:tcPr>
          <w:p w14:paraId="51742D3A" w14:textId="77777777" w:rsidR="00A84AED" w:rsidRPr="00A84AED" w:rsidRDefault="00A84AED" w:rsidP="00A84AED">
            <w:pPr>
              <w:jc w:val="center"/>
              <w:rPr>
                <w:color w:val="000000"/>
                <w:sz w:val="18"/>
                <w:szCs w:val="18"/>
              </w:rPr>
            </w:pPr>
            <w:r w:rsidRPr="00A84AED">
              <w:rPr>
                <w:color w:val="000000"/>
                <w:sz w:val="18"/>
                <w:szCs w:val="18"/>
              </w:rPr>
              <w:t>Объем финансирования изменённой программы, тыс. руб.</w:t>
            </w:r>
          </w:p>
        </w:tc>
        <w:tc>
          <w:tcPr>
            <w:tcW w:w="553" w:type="pct"/>
            <w:shd w:val="clear" w:color="auto" w:fill="auto"/>
            <w:vAlign w:val="center"/>
            <w:hideMark/>
          </w:tcPr>
          <w:p w14:paraId="70F7FDFB" w14:textId="77777777" w:rsidR="00A84AED" w:rsidRPr="00A84AED" w:rsidRDefault="00A84AED" w:rsidP="00A84AED">
            <w:pPr>
              <w:jc w:val="center"/>
              <w:rPr>
                <w:color w:val="000000"/>
                <w:sz w:val="18"/>
                <w:szCs w:val="18"/>
              </w:rPr>
            </w:pPr>
            <w:r w:rsidRPr="00A84AED">
              <w:rPr>
                <w:color w:val="000000"/>
                <w:sz w:val="18"/>
                <w:szCs w:val="18"/>
              </w:rPr>
              <w:t>Год исполнения</w:t>
            </w:r>
          </w:p>
        </w:tc>
        <w:tc>
          <w:tcPr>
            <w:tcW w:w="577" w:type="pct"/>
            <w:shd w:val="clear" w:color="auto" w:fill="auto"/>
            <w:vAlign w:val="center"/>
            <w:hideMark/>
          </w:tcPr>
          <w:p w14:paraId="74D7864F" w14:textId="77777777" w:rsidR="00A84AED" w:rsidRPr="00A84AED" w:rsidRDefault="00A84AED" w:rsidP="00A84AED">
            <w:pPr>
              <w:jc w:val="center"/>
              <w:rPr>
                <w:color w:val="000000"/>
                <w:sz w:val="18"/>
                <w:szCs w:val="18"/>
              </w:rPr>
            </w:pPr>
            <w:r w:rsidRPr="00A84AED">
              <w:rPr>
                <w:color w:val="000000"/>
                <w:sz w:val="18"/>
                <w:szCs w:val="18"/>
              </w:rPr>
              <w:t>Примечание</w:t>
            </w:r>
          </w:p>
        </w:tc>
      </w:tr>
      <w:tr w:rsidR="00A84AED" w:rsidRPr="00A84AED" w14:paraId="5B0A8768" w14:textId="77777777" w:rsidTr="00FC2646">
        <w:trPr>
          <w:trHeight w:val="20"/>
        </w:trPr>
        <w:tc>
          <w:tcPr>
            <w:tcW w:w="361" w:type="pct"/>
            <w:shd w:val="clear" w:color="auto" w:fill="auto"/>
            <w:noWrap/>
            <w:vAlign w:val="center"/>
            <w:hideMark/>
          </w:tcPr>
          <w:p w14:paraId="75E07D87" w14:textId="77777777" w:rsidR="00A84AED" w:rsidRPr="00A84AED" w:rsidRDefault="00A84AED" w:rsidP="00A84AED">
            <w:pPr>
              <w:jc w:val="center"/>
              <w:rPr>
                <w:color w:val="000000"/>
                <w:sz w:val="18"/>
                <w:szCs w:val="18"/>
              </w:rPr>
            </w:pPr>
            <w:r w:rsidRPr="00A84AED">
              <w:rPr>
                <w:color w:val="000000"/>
                <w:sz w:val="18"/>
                <w:szCs w:val="18"/>
              </w:rPr>
              <w:t>1</w:t>
            </w:r>
          </w:p>
        </w:tc>
        <w:tc>
          <w:tcPr>
            <w:tcW w:w="2030" w:type="pct"/>
            <w:shd w:val="clear" w:color="auto" w:fill="auto"/>
            <w:vAlign w:val="center"/>
            <w:hideMark/>
          </w:tcPr>
          <w:p w14:paraId="403C96FC" w14:textId="77777777" w:rsidR="00A84AED" w:rsidRPr="00A84AED" w:rsidRDefault="00A84AED" w:rsidP="00A84AED">
            <w:pPr>
              <w:jc w:val="center"/>
              <w:rPr>
                <w:color w:val="000000"/>
                <w:sz w:val="18"/>
                <w:szCs w:val="18"/>
              </w:rPr>
            </w:pPr>
            <w:r w:rsidRPr="00A84AED">
              <w:rPr>
                <w:color w:val="000000"/>
                <w:sz w:val="18"/>
                <w:szCs w:val="18"/>
              </w:rPr>
              <w:t>2</w:t>
            </w:r>
          </w:p>
        </w:tc>
        <w:tc>
          <w:tcPr>
            <w:tcW w:w="739" w:type="pct"/>
            <w:shd w:val="clear" w:color="auto" w:fill="auto"/>
            <w:vAlign w:val="center"/>
            <w:hideMark/>
          </w:tcPr>
          <w:p w14:paraId="6F790D99" w14:textId="77777777" w:rsidR="00A84AED" w:rsidRPr="00A84AED" w:rsidRDefault="00A84AED" w:rsidP="00A84AED">
            <w:pPr>
              <w:jc w:val="center"/>
              <w:rPr>
                <w:color w:val="000000"/>
                <w:sz w:val="18"/>
                <w:szCs w:val="18"/>
              </w:rPr>
            </w:pPr>
            <w:r w:rsidRPr="00A84AED">
              <w:rPr>
                <w:color w:val="000000"/>
                <w:sz w:val="18"/>
                <w:szCs w:val="18"/>
              </w:rPr>
              <w:t>3</w:t>
            </w:r>
          </w:p>
        </w:tc>
        <w:tc>
          <w:tcPr>
            <w:tcW w:w="739" w:type="pct"/>
            <w:shd w:val="clear" w:color="auto" w:fill="auto"/>
            <w:vAlign w:val="center"/>
            <w:hideMark/>
          </w:tcPr>
          <w:p w14:paraId="120B8E70" w14:textId="77777777" w:rsidR="00A84AED" w:rsidRPr="00A84AED" w:rsidRDefault="00A84AED" w:rsidP="00A84AED">
            <w:pPr>
              <w:jc w:val="center"/>
              <w:rPr>
                <w:color w:val="000000"/>
                <w:sz w:val="18"/>
                <w:szCs w:val="18"/>
              </w:rPr>
            </w:pPr>
            <w:r w:rsidRPr="00A84AED">
              <w:rPr>
                <w:color w:val="000000"/>
                <w:sz w:val="18"/>
                <w:szCs w:val="18"/>
              </w:rPr>
              <w:t>4</w:t>
            </w:r>
          </w:p>
        </w:tc>
        <w:tc>
          <w:tcPr>
            <w:tcW w:w="553" w:type="pct"/>
            <w:shd w:val="clear" w:color="auto" w:fill="auto"/>
            <w:vAlign w:val="center"/>
            <w:hideMark/>
          </w:tcPr>
          <w:p w14:paraId="606408DF" w14:textId="77777777" w:rsidR="00A84AED" w:rsidRPr="00A84AED" w:rsidRDefault="00A84AED" w:rsidP="00A84AED">
            <w:pPr>
              <w:jc w:val="center"/>
              <w:rPr>
                <w:color w:val="000000"/>
                <w:sz w:val="18"/>
                <w:szCs w:val="18"/>
              </w:rPr>
            </w:pPr>
            <w:r w:rsidRPr="00A84AED">
              <w:rPr>
                <w:color w:val="000000"/>
                <w:sz w:val="18"/>
                <w:szCs w:val="18"/>
              </w:rPr>
              <w:t>5</w:t>
            </w:r>
          </w:p>
        </w:tc>
        <w:tc>
          <w:tcPr>
            <w:tcW w:w="577" w:type="pct"/>
            <w:shd w:val="clear" w:color="auto" w:fill="auto"/>
            <w:vAlign w:val="center"/>
            <w:hideMark/>
          </w:tcPr>
          <w:p w14:paraId="78B536F7" w14:textId="77777777" w:rsidR="00A84AED" w:rsidRPr="00A84AED" w:rsidRDefault="00A84AED" w:rsidP="00A84AED">
            <w:pPr>
              <w:jc w:val="center"/>
              <w:rPr>
                <w:color w:val="000000"/>
                <w:sz w:val="18"/>
                <w:szCs w:val="18"/>
              </w:rPr>
            </w:pPr>
            <w:r w:rsidRPr="00A84AED">
              <w:rPr>
                <w:color w:val="000000"/>
                <w:sz w:val="18"/>
                <w:szCs w:val="18"/>
              </w:rPr>
              <w:t>5</w:t>
            </w:r>
          </w:p>
        </w:tc>
      </w:tr>
      <w:tr w:rsidR="00A84AED" w:rsidRPr="00A84AED" w14:paraId="643CAC2B" w14:textId="77777777" w:rsidTr="00FC2646">
        <w:trPr>
          <w:trHeight w:val="20"/>
        </w:trPr>
        <w:tc>
          <w:tcPr>
            <w:tcW w:w="361" w:type="pct"/>
            <w:shd w:val="clear" w:color="auto" w:fill="auto"/>
            <w:noWrap/>
            <w:vAlign w:val="center"/>
            <w:hideMark/>
          </w:tcPr>
          <w:p w14:paraId="3DF98D5A" w14:textId="77777777" w:rsidR="00A84AED" w:rsidRPr="00A84AED" w:rsidRDefault="00A84AED" w:rsidP="00A84AED">
            <w:pPr>
              <w:jc w:val="center"/>
              <w:rPr>
                <w:sz w:val="18"/>
                <w:szCs w:val="18"/>
              </w:rPr>
            </w:pPr>
            <w:r w:rsidRPr="00A84AED">
              <w:rPr>
                <w:sz w:val="18"/>
                <w:szCs w:val="18"/>
              </w:rPr>
              <w:t>1</w:t>
            </w:r>
          </w:p>
        </w:tc>
        <w:tc>
          <w:tcPr>
            <w:tcW w:w="2030" w:type="pct"/>
            <w:shd w:val="clear" w:color="auto" w:fill="auto"/>
            <w:vAlign w:val="center"/>
            <w:hideMark/>
          </w:tcPr>
          <w:p w14:paraId="29B0971B" w14:textId="77777777" w:rsidR="00A84AED" w:rsidRPr="00A84AED" w:rsidRDefault="00A84AED" w:rsidP="00A84AED">
            <w:pPr>
              <w:jc w:val="center"/>
              <w:rPr>
                <w:sz w:val="18"/>
                <w:szCs w:val="18"/>
              </w:rPr>
            </w:pPr>
            <w:r w:rsidRPr="00A84AED">
              <w:rPr>
                <w:sz w:val="18"/>
                <w:szCs w:val="18"/>
              </w:rPr>
              <w:t xml:space="preserve">Строительство тепловой сети в квартале № 47 </w:t>
            </w:r>
            <w:r w:rsidRPr="00A84AED">
              <w:rPr>
                <w:sz w:val="18"/>
                <w:szCs w:val="18"/>
              </w:rPr>
              <w:br/>
              <w:t xml:space="preserve">г. Междуреченск от ТК-33 у МКД по ул. Вокзальная, 48 до ТК-17 у МКД </w:t>
            </w:r>
            <w:r w:rsidRPr="00A84AED">
              <w:rPr>
                <w:sz w:val="18"/>
                <w:szCs w:val="18"/>
              </w:rPr>
              <w:br/>
              <w:t>по ул. Пушкина, 37</w:t>
            </w:r>
          </w:p>
        </w:tc>
        <w:tc>
          <w:tcPr>
            <w:tcW w:w="739" w:type="pct"/>
            <w:shd w:val="clear" w:color="auto" w:fill="auto"/>
            <w:noWrap/>
            <w:vAlign w:val="center"/>
            <w:hideMark/>
          </w:tcPr>
          <w:p w14:paraId="76A19F60" w14:textId="77777777" w:rsidR="00A84AED" w:rsidRPr="00A84AED" w:rsidRDefault="00A84AED" w:rsidP="00A84AED">
            <w:pPr>
              <w:jc w:val="center"/>
              <w:rPr>
                <w:sz w:val="18"/>
                <w:szCs w:val="18"/>
              </w:rPr>
            </w:pPr>
            <w:r w:rsidRPr="00A84AED">
              <w:rPr>
                <w:sz w:val="18"/>
                <w:szCs w:val="18"/>
              </w:rPr>
              <w:t>3389,08</w:t>
            </w:r>
          </w:p>
        </w:tc>
        <w:tc>
          <w:tcPr>
            <w:tcW w:w="739" w:type="pct"/>
            <w:shd w:val="clear" w:color="auto" w:fill="auto"/>
            <w:noWrap/>
            <w:vAlign w:val="center"/>
            <w:hideMark/>
          </w:tcPr>
          <w:p w14:paraId="316C2B66" w14:textId="77777777" w:rsidR="00A84AED" w:rsidRPr="00A84AED" w:rsidRDefault="00A84AED" w:rsidP="00A84AED">
            <w:pPr>
              <w:jc w:val="center"/>
              <w:rPr>
                <w:sz w:val="18"/>
                <w:szCs w:val="18"/>
              </w:rPr>
            </w:pPr>
            <w:r w:rsidRPr="00A84AED">
              <w:rPr>
                <w:sz w:val="18"/>
                <w:szCs w:val="18"/>
              </w:rPr>
              <w:t>3389,08</w:t>
            </w:r>
          </w:p>
        </w:tc>
        <w:tc>
          <w:tcPr>
            <w:tcW w:w="553" w:type="pct"/>
            <w:shd w:val="clear" w:color="auto" w:fill="auto"/>
            <w:noWrap/>
            <w:vAlign w:val="center"/>
            <w:hideMark/>
          </w:tcPr>
          <w:p w14:paraId="1DC9B5E8" w14:textId="77777777" w:rsidR="00A84AED" w:rsidRPr="00A84AED" w:rsidRDefault="00A84AED" w:rsidP="00A84AED">
            <w:pPr>
              <w:jc w:val="center"/>
              <w:rPr>
                <w:sz w:val="18"/>
                <w:szCs w:val="18"/>
              </w:rPr>
            </w:pPr>
            <w:r w:rsidRPr="00A84AED">
              <w:rPr>
                <w:sz w:val="18"/>
                <w:szCs w:val="18"/>
              </w:rPr>
              <w:t>2019</w:t>
            </w:r>
          </w:p>
        </w:tc>
        <w:tc>
          <w:tcPr>
            <w:tcW w:w="577" w:type="pct"/>
            <w:shd w:val="clear" w:color="auto" w:fill="auto"/>
            <w:noWrap/>
            <w:vAlign w:val="center"/>
            <w:hideMark/>
          </w:tcPr>
          <w:p w14:paraId="5E54548E" w14:textId="77777777" w:rsidR="00A84AED" w:rsidRPr="00A84AED" w:rsidRDefault="00A84AED" w:rsidP="00A84AED">
            <w:pPr>
              <w:jc w:val="center"/>
              <w:rPr>
                <w:sz w:val="18"/>
                <w:szCs w:val="18"/>
              </w:rPr>
            </w:pPr>
            <w:r w:rsidRPr="00A84AED">
              <w:rPr>
                <w:sz w:val="18"/>
                <w:szCs w:val="18"/>
              </w:rPr>
              <w:t>Х</w:t>
            </w:r>
          </w:p>
        </w:tc>
      </w:tr>
      <w:tr w:rsidR="00A84AED" w:rsidRPr="00A84AED" w14:paraId="58F92D6D" w14:textId="77777777" w:rsidTr="00FC2646">
        <w:trPr>
          <w:trHeight w:val="20"/>
        </w:trPr>
        <w:tc>
          <w:tcPr>
            <w:tcW w:w="361" w:type="pct"/>
            <w:shd w:val="clear" w:color="auto" w:fill="auto"/>
            <w:noWrap/>
            <w:vAlign w:val="center"/>
            <w:hideMark/>
          </w:tcPr>
          <w:p w14:paraId="06A5CCA2" w14:textId="77777777" w:rsidR="00A84AED" w:rsidRPr="00A84AED" w:rsidRDefault="00A84AED" w:rsidP="00A84AED">
            <w:pPr>
              <w:jc w:val="center"/>
              <w:rPr>
                <w:sz w:val="18"/>
                <w:szCs w:val="18"/>
              </w:rPr>
            </w:pPr>
            <w:r w:rsidRPr="00A84AED">
              <w:rPr>
                <w:sz w:val="18"/>
                <w:szCs w:val="18"/>
              </w:rPr>
              <w:t>2</w:t>
            </w:r>
          </w:p>
        </w:tc>
        <w:tc>
          <w:tcPr>
            <w:tcW w:w="2030" w:type="pct"/>
            <w:shd w:val="clear" w:color="auto" w:fill="auto"/>
            <w:vAlign w:val="center"/>
            <w:hideMark/>
          </w:tcPr>
          <w:p w14:paraId="21A8229E" w14:textId="77777777" w:rsidR="00A84AED" w:rsidRPr="00A84AED" w:rsidRDefault="00A84AED" w:rsidP="00A84AED">
            <w:pPr>
              <w:jc w:val="center"/>
              <w:rPr>
                <w:sz w:val="18"/>
                <w:szCs w:val="18"/>
              </w:rPr>
            </w:pPr>
            <w:r w:rsidRPr="00A84AED">
              <w:rPr>
                <w:sz w:val="18"/>
                <w:szCs w:val="18"/>
              </w:rPr>
              <w:t>Строительство тепловой сети в квартале № 46 от угла поворота существующей тепловой сети у МКД по ул. Вокзальная, 36 на проезд им. 70 лет КО до ТК-7 (ПАО «Тепло» у МКД по ул. Дзержинского, 8</w:t>
            </w:r>
          </w:p>
        </w:tc>
        <w:tc>
          <w:tcPr>
            <w:tcW w:w="739" w:type="pct"/>
            <w:shd w:val="clear" w:color="auto" w:fill="auto"/>
            <w:noWrap/>
            <w:vAlign w:val="center"/>
            <w:hideMark/>
          </w:tcPr>
          <w:p w14:paraId="4A44D0FA" w14:textId="77777777" w:rsidR="00A84AED" w:rsidRPr="00A84AED" w:rsidRDefault="00A84AED" w:rsidP="00A84AED">
            <w:pPr>
              <w:jc w:val="center"/>
              <w:rPr>
                <w:sz w:val="18"/>
                <w:szCs w:val="18"/>
              </w:rPr>
            </w:pPr>
            <w:r w:rsidRPr="00A84AED">
              <w:rPr>
                <w:sz w:val="18"/>
                <w:szCs w:val="18"/>
              </w:rPr>
              <w:t>3647,80</w:t>
            </w:r>
          </w:p>
        </w:tc>
        <w:tc>
          <w:tcPr>
            <w:tcW w:w="739" w:type="pct"/>
            <w:shd w:val="clear" w:color="auto" w:fill="auto"/>
            <w:noWrap/>
            <w:vAlign w:val="center"/>
            <w:hideMark/>
          </w:tcPr>
          <w:p w14:paraId="4D11EEE5" w14:textId="77777777" w:rsidR="00A84AED" w:rsidRPr="00A84AED" w:rsidRDefault="00A84AED" w:rsidP="00A84AED">
            <w:pPr>
              <w:jc w:val="center"/>
              <w:rPr>
                <w:sz w:val="18"/>
                <w:szCs w:val="18"/>
              </w:rPr>
            </w:pPr>
            <w:r w:rsidRPr="00A84AED">
              <w:rPr>
                <w:sz w:val="18"/>
                <w:szCs w:val="18"/>
              </w:rPr>
              <w:t>3647,80</w:t>
            </w:r>
          </w:p>
        </w:tc>
        <w:tc>
          <w:tcPr>
            <w:tcW w:w="553" w:type="pct"/>
            <w:shd w:val="clear" w:color="auto" w:fill="auto"/>
            <w:noWrap/>
            <w:vAlign w:val="center"/>
            <w:hideMark/>
          </w:tcPr>
          <w:p w14:paraId="4406AC7F" w14:textId="77777777" w:rsidR="00A84AED" w:rsidRPr="00A84AED" w:rsidRDefault="00A84AED" w:rsidP="00A84AED">
            <w:pPr>
              <w:jc w:val="center"/>
              <w:rPr>
                <w:sz w:val="18"/>
                <w:szCs w:val="18"/>
              </w:rPr>
            </w:pPr>
            <w:r w:rsidRPr="00A84AED">
              <w:rPr>
                <w:sz w:val="18"/>
                <w:szCs w:val="18"/>
              </w:rPr>
              <w:t>2020</w:t>
            </w:r>
          </w:p>
        </w:tc>
        <w:tc>
          <w:tcPr>
            <w:tcW w:w="577" w:type="pct"/>
            <w:shd w:val="clear" w:color="auto" w:fill="auto"/>
            <w:noWrap/>
            <w:vAlign w:val="center"/>
            <w:hideMark/>
          </w:tcPr>
          <w:p w14:paraId="4F144DCA" w14:textId="77777777" w:rsidR="00A84AED" w:rsidRPr="00A84AED" w:rsidRDefault="00A84AED" w:rsidP="00A84AED">
            <w:pPr>
              <w:jc w:val="center"/>
              <w:rPr>
                <w:sz w:val="18"/>
                <w:szCs w:val="18"/>
              </w:rPr>
            </w:pPr>
            <w:r w:rsidRPr="00A84AED">
              <w:rPr>
                <w:sz w:val="18"/>
                <w:szCs w:val="18"/>
              </w:rPr>
              <w:t>Х</w:t>
            </w:r>
          </w:p>
        </w:tc>
      </w:tr>
      <w:tr w:rsidR="00A84AED" w:rsidRPr="00A84AED" w14:paraId="1939BE1B" w14:textId="77777777" w:rsidTr="00FC2646">
        <w:trPr>
          <w:trHeight w:val="20"/>
        </w:trPr>
        <w:tc>
          <w:tcPr>
            <w:tcW w:w="361" w:type="pct"/>
            <w:shd w:val="clear" w:color="auto" w:fill="auto"/>
            <w:noWrap/>
            <w:vAlign w:val="center"/>
            <w:hideMark/>
          </w:tcPr>
          <w:p w14:paraId="6A508FC7" w14:textId="77777777" w:rsidR="00A84AED" w:rsidRPr="00A84AED" w:rsidRDefault="00A84AED" w:rsidP="00A84AED">
            <w:pPr>
              <w:jc w:val="center"/>
              <w:rPr>
                <w:sz w:val="18"/>
                <w:szCs w:val="18"/>
              </w:rPr>
            </w:pPr>
            <w:r w:rsidRPr="00A84AED">
              <w:rPr>
                <w:sz w:val="18"/>
                <w:szCs w:val="18"/>
              </w:rPr>
              <w:t>3</w:t>
            </w:r>
          </w:p>
        </w:tc>
        <w:tc>
          <w:tcPr>
            <w:tcW w:w="2030" w:type="pct"/>
            <w:shd w:val="clear" w:color="auto" w:fill="auto"/>
            <w:vAlign w:val="center"/>
            <w:hideMark/>
          </w:tcPr>
          <w:p w14:paraId="2FA8B5B0" w14:textId="77777777" w:rsidR="00A84AED" w:rsidRPr="00A84AED" w:rsidRDefault="00A84AED" w:rsidP="00A84AED">
            <w:pPr>
              <w:jc w:val="center"/>
              <w:rPr>
                <w:sz w:val="18"/>
                <w:szCs w:val="18"/>
              </w:rPr>
            </w:pPr>
            <w:r w:rsidRPr="00A84AED">
              <w:rPr>
                <w:sz w:val="18"/>
                <w:szCs w:val="18"/>
              </w:rPr>
              <w:t>Строительство наружной тепловой сети в квартале N46 от новой ТК-15 у МКД по ул.  Вокзальная, 36 до ТК-3 у МКД по ул. Вокзальная, 30</w:t>
            </w:r>
          </w:p>
        </w:tc>
        <w:tc>
          <w:tcPr>
            <w:tcW w:w="739" w:type="pct"/>
            <w:shd w:val="clear" w:color="auto" w:fill="auto"/>
            <w:noWrap/>
            <w:vAlign w:val="center"/>
            <w:hideMark/>
          </w:tcPr>
          <w:p w14:paraId="764EE618" w14:textId="77777777" w:rsidR="00A84AED" w:rsidRPr="00A84AED" w:rsidRDefault="00A84AED" w:rsidP="00A84AED">
            <w:pPr>
              <w:jc w:val="center"/>
              <w:rPr>
                <w:sz w:val="18"/>
                <w:szCs w:val="18"/>
              </w:rPr>
            </w:pPr>
            <w:r w:rsidRPr="00A84AED">
              <w:rPr>
                <w:sz w:val="18"/>
                <w:szCs w:val="18"/>
              </w:rPr>
              <w:t>5754,87</w:t>
            </w:r>
          </w:p>
        </w:tc>
        <w:tc>
          <w:tcPr>
            <w:tcW w:w="739" w:type="pct"/>
            <w:shd w:val="clear" w:color="auto" w:fill="auto"/>
            <w:noWrap/>
            <w:vAlign w:val="center"/>
            <w:hideMark/>
          </w:tcPr>
          <w:p w14:paraId="4BDE19A9" w14:textId="77777777" w:rsidR="00A84AED" w:rsidRPr="00A84AED" w:rsidRDefault="00A84AED" w:rsidP="00A84AED">
            <w:pPr>
              <w:jc w:val="center"/>
              <w:rPr>
                <w:sz w:val="18"/>
                <w:szCs w:val="18"/>
              </w:rPr>
            </w:pPr>
            <w:r w:rsidRPr="00A84AED">
              <w:rPr>
                <w:sz w:val="18"/>
                <w:szCs w:val="18"/>
              </w:rPr>
              <w:t>5754,87</w:t>
            </w:r>
          </w:p>
        </w:tc>
        <w:tc>
          <w:tcPr>
            <w:tcW w:w="553" w:type="pct"/>
            <w:shd w:val="clear" w:color="auto" w:fill="auto"/>
            <w:noWrap/>
            <w:vAlign w:val="center"/>
            <w:hideMark/>
          </w:tcPr>
          <w:p w14:paraId="228B3473" w14:textId="77777777" w:rsidR="00A84AED" w:rsidRPr="00A84AED" w:rsidRDefault="00A84AED" w:rsidP="00A84AED">
            <w:pPr>
              <w:jc w:val="center"/>
              <w:rPr>
                <w:sz w:val="18"/>
                <w:szCs w:val="18"/>
              </w:rPr>
            </w:pPr>
            <w:r w:rsidRPr="00A84AED">
              <w:rPr>
                <w:sz w:val="18"/>
                <w:szCs w:val="18"/>
              </w:rPr>
              <w:t>2020</w:t>
            </w:r>
          </w:p>
        </w:tc>
        <w:tc>
          <w:tcPr>
            <w:tcW w:w="577" w:type="pct"/>
            <w:shd w:val="clear" w:color="auto" w:fill="auto"/>
            <w:noWrap/>
            <w:vAlign w:val="center"/>
            <w:hideMark/>
          </w:tcPr>
          <w:p w14:paraId="5167E144" w14:textId="77777777" w:rsidR="00A84AED" w:rsidRPr="00A84AED" w:rsidRDefault="00A84AED" w:rsidP="00A84AED">
            <w:pPr>
              <w:jc w:val="center"/>
              <w:rPr>
                <w:sz w:val="18"/>
                <w:szCs w:val="18"/>
              </w:rPr>
            </w:pPr>
            <w:r w:rsidRPr="00A84AED">
              <w:rPr>
                <w:sz w:val="18"/>
                <w:szCs w:val="18"/>
              </w:rPr>
              <w:t>Х</w:t>
            </w:r>
          </w:p>
        </w:tc>
      </w:tr>
      <w:tr w:rsidR="00A84AED" w:rsidRPr="00A84AED" w14:paraId="570A5492" w14:textId="77777777" w:rsidTr="00FC2646">
        <w:trPr>
          <w:trHeight w:val="20"/>
        </w:trPr>
        <w:tc>
          <w:tcPr>
            <w:tcW w:w="361" w:type="pct"/>
            <w:shd w:val="clear" w:color="auto" w:fill="auto"/>
            <w:noWrap/>
            <w:vAlign w:val="center"/>
            <w:hideMark/>
          </w:tcPr>
          <w:p w14:paraId="573EC176" w14:textId="77777777" w:rsidR="00A84AED" w:rsidRPr="00A84AED" w:rsidRDefault="00A84AED" w:rsidP="00A84AED">
            <w:pPr>
              <w:jc w:val="center"/>
              <w:rPr>
                <w:sz w:val="18"/>
                <w:szCs w:val="18"/>
              </w:rPr>
            </w:pPr>
            <w:r w:rsidRPr="00A84AED">
              <w:rPr>
                <w:sz w:val="18"/>
                <w:szCs w:val="18"/>
              </w:rPr>
              <w:t>4</w:t>
            </w:r>
          </w:p>
        </w:tc>
        <w:tc>
          <w:tcPr>
            <w:tcW w:w="2030" w:type="pct"/>
            <w:shd w:val="clear" w:color="auto" w:fill="auto"/>
            <w:vAlign w:val="center"/>
            <w:hideMark/>
          </w:tcPr>
          <w:p w14:paraId="1D90B9CA" w14:textId="77777777" w:rsidR="00A84AED" w:rsidRPr="00A84AED" w:rsidRDefault="00A84AED" w:rsidP="00A84AED">
            <w:pPr>
              <w:jc w:val="center"/>
              <w:rPr>
                <w:sz w:val="18"/>
                <w:szCs w:val="18"/>
              </w:rPr>
            </w:pPr>
            <w:r w:rsidRPr="00A84AED">
              <w:rPr>
                <w:sz w:val="18"/>
                <w:szCs w:val="18"/>
              </w:rPr>
              <w:t>Реконструкция ТК объекта «Теплосеть от ЦТП-1 до ул. Пушкина, 160, протяженность 340,7 м (инв. № 00000646)» (в районе ТК-86)</w:t>
            </w:r>
          </w:p>
        </w:tc>
        <w:tc>
          <w:tcPr>
            <w:tcW w:w="739" w:type="pct"/>
            <w:shd w:val="clear" w:color="auto" w:fill="auto"/>
            <w:noWrap/>
            <w:vAlign w:val="center"/>
            <w:hideMark/>
          </w:tcPr>
          <w:p w14:paraId="54343FC4" w14:textId="77777777" w:rsidR="00A84AED" w:rsidRPr="00A84AED" w:rsidRDefault="00A84AED" w:rsidP="00A84AED">
            <w:pPr>
              <w:jc w:val="center"/>
              <w:rPr>
                <w:sz w:val="18"/>
                <w:szCs w:val="18"/>
              </w:rPr>
            </w:pPr>
            <w:r w:rsidRPr="00A84AED">
              <w:rPr>
                <w:sz w:val="18"/>
                <w:szCs w:val="18"/>
              </w:rPr>
              <w:t>859,43</w:t>
            </w:r>
          </w:p>
        </w:tc>
        <w:tc>
          <w:tcPr>
            <w:tcW w:w="739" w:type="pct"/>
            <w:shd w:val="clear" w:color="auto" w:fill="auto"/>
            <w:noWrap/>
            <w:vAlign w:val="center"/>
            <w:hideMark/>
          </w:tcPr>
          <w:p w14:paraId="737F23AF" w14:textId="77777777" w:rsidR="00A84AED" w:rsidRPr="00A84AED" w:rsidRDefault="00A84AED" w:rsidP="00A84AED">
            <w:pPr>
              <w:jc w:val="center"/>
              <w:rPr>
                <w:sz w:val="18"/>
                <w:szCs w:val="18"/>
              </w:rPr>
            </w:pPr>
            <w:r w:rsidRPr="00A84AED">
              <w:rPr>
                <w:sz w:val="18"/>
                <w:szCs w:val="18"/>
              </w:rPr>
              <w:t>859,43</w:t>
            </w:r>
          </w:p>
        </w:tc>
        <w:tc>
          <w:tcPr>
            <w:tcW w:w="553" w:type="pct"/>
            <w:shd w:val="clear" w:color="auto" w:fill="auto"/>
            <w:noWrap/>
            <w:vAlign w:val="center"/>
            <w:hideMark/>
          </w:tcPr>
          <w:p w14:paraId="6F88D679" w14:textId="77777777" w:rsidR="00A84AED" w:rsidRPr="00A84AED" w:rsidRDefault="00A84AED" w:rsidP="00A84AED">
            <w:pPr>
              <w:jc w:val="center"/>
              <w:rPr>
                <w:sz w:val="18"/>
                <w:szCs w:val="18"/>
              </w:rPr>
            </w:pPr>
            <w:r w:rsidRPr="00A84AED">
              <w:rPr>
                <w:sz w:val="18"/>
                <w:szCs w:val="18"/>
              </w:rPr>
              <w:t>2020</w:t>
            </w:r>
          </w:p>
        </w:tc>
        <w:tc>
          <w:tcPr>
            <w:tcW w:w="577" w:type="pct"/>
            <w:shd w:val="clear" w:color="auto" w:fill="auto"/>
            <w:noWrap/>
            <w:vAlign w:val="center"/>
            <w:hideMark/>
          </w:tcPr>
          <w:p w14:paraId="6F98E15B" w14:textId="77777777" w:rsidR="00A84AED" w:rsidRPr="00A84AED" w:rsidRDefault="00A84AED" w:rsidP="00A84AED">
            <w:pPr>
              <w:jc w:val="center"/>
              <w:rPr>
                <w:sz w:val="18"/>
                <w:szCs w:val="18"/>
              </w:rPr>
            </w:pPr>
            <w:r w:rsidRPr="00A84AED">
              <w:rPr>
                <w:sz w:val="18"/>
                <w:szCs w:val="18"/>
              </w:rPr>
              <w:t>Х</w:t>
            </w:r>
          </w:p>
        </w:tc>
      </w:tr>
      <w:tr w:rsidR="00A84AED" w:rsidRPr="00A84AED" w14:paraId="4B86200D" w14:textId="77777777" w:rsidTr="00FC2646">
        <w:trPr>
          <w:trHeight w:val="20"/>
        </w:trPr>
        <w:tc>
          <w:tcPr>
            <w:tcW w:w="361" w:type="pct"/>
            <w:shd w:val="clear" w:color="auto" w:fill="auto"/>
            <w:noWrap/>
            <w:vAlign w:val="center"/>
            <w:hideMark/>
          </w:tcPr>
          <w:p w14:paraId="425B5043" w14:textId="77777777" w:rsidR="00A84AED" w:rsidRPr="00A84AED" w:rsidRDefault="00A84AED" w:rsidP="00A84AED">
            <w:pPr>
              <w:jc w:val="center"/>
              <w:rPr>
                <w:sz w:val="18"/>
                <w:szCs w:val="18"/>
              </w:rPr>
            </w:pPr>
            <w:r w:rsidRPr="00A84AED">
              <w:rPr>
                <w:sz w:val="18"/>
                <w:szCs w:val="18"/>
              </w:rPr>
              <w:t>5</w:t>
            </w:r>
          </w:p>
        </w:tc>
        <w:tc>
          <w:tcPr>
            <w:tcW w:w="2030" w:type="pct"/>
            <w:shd w:val="clear" w:color="auto" w:fill="auto"/>
            <w:vAlign w:val="center"/>
            <w:hideMark/>
          </w:tcPr>
          <w:p w14:paraId="4422F168" w14:textId="77777777" w:rsidR="00A84AED" w:rsidRPr="00A84AED" w:rsidRDefault="00A84AED" w:rsidP="00A84AED">
            <w:pPr>
              <w:jc w:val="center"/>
              <w:rPr>
                <w:sz w:val="18"/>
                <w:szCs w:val="18"/>
              </w:rPr>
            </w:pPr>
            <w:r w:rsidRPr="00A84AED">
              <w:rPr>
                <w:sz w:val="18"/>
                <w:szCs w:val="18"/>
              </w:rPr>
              <w:t>Выполнение комплекса работ по замене котла ДКВР 10-13 № 3, инв. №00000594 с топкой РПК (инв. №00000614) на котел водогрейный (КВ-ТС), с топкой для сжигания твердого топлива (ТЧЗМ)</w:t>
            </w:r>
          </w:p>
        </w:tc>
        <w:tc>
          <w:tcPr>
            <w:tcW w:w="739" w:type="pct"/>
            <w:shd w:val="clear" w:color="auto" w:fill="auto"/>
            <w:noWrap/>
            <w:vAlign w:val="center"/>
            <w:hideMark/>
          </w:tcPr>
          <w:p w14:paraId="0B93FF2C" w14:textId="77777777" w:rsidR="00A84AED" w:rsidRPr="00A84AED" w:rsidRDefault="00A84AED" w:rsidP="00A84AED">
            <w:pPr>
              <w:jc w:val="center"/>
              <w:rPr>
                <w:sz w:val="18"/>
                <w:szCs w:val="18"/>
              </w:rPr>
            </w:pPr>
            <w:r w:rsidRPr="00A84AED">
              <w:rPr>
                <w:sz w:val="18"/>
                <w:szCs w:val="18"/>
              </w:rPr>
              <w:t>14687,13</w:t>
            </w:r>
          </w:p>
        </w:tc>
        <w:tc>
          <w:tcPr>
            <w:tcW w:w="739" w:type="pct"/>
            <w:shd w:val="clear" w:color="auto" w:fill="auto"/>
            <w:noWrap/>
            <w:vAlign w:val="center"/>
            <w:hideMark/>
          </w:tcPr>
          <w:p w14:paraId="47B0ED09" w14:textId="77777777" w:rsidR="00A84AED" w:rsidRPr="00A84AED" w:rsidRDefault="00A84AED" w:rsidP="00A84AED">
            <w:pPr>
              <w:jc w:val="center"/>
              <w:rPr>
                <w:sz w:val="18"/>
                <w:szCs w:val="18"/>
              </w:rPr>
            </w:pPr>
            <w:r w:rsidRPr="00A84AED">
              <w:rPr>
                <w:sz w:val="18"/>
                <w:szCs w:val="18"/>
              </w:rPr>
              <w:t>14687,13</w:t>
            </w:r>
          </w:p>
        </w:tc>
        <w:tc>
          <w:tcPr>
            <w:tcW w:w="553" w:type="pct"/>
            <w:shd w:val="clear" w:color="auto" w:fill="auto"/>
            <w:noWrap/>
            <w:vAlign w:val="center"/>
            <w:hideMark/>
          </w:tcPr>
          <w:p w14:paraId="698258FE" w14:textId="77777777" w:rsidR="00A84AED" w:rsidRPr="00A84AED" w:rsidRDefault="00A84AED" w:rsidP="00A84AED">
            <w:pPr>
              <w:jc w:val="center"/>
              <w:rPr>
                <w:sz w:val="18"/>
                <w:szCs w:val="18"/>
              </w:rPr>
            </w:pPr>
            <w:r w:rsidRPr="00A84AED">
              <w:rPr>
                <w:sz w:val="18"/>
                <w:szCs w:val="18"/>
              </w:rPr>
              <w:t>2019</w:t>
            </w:r>
          </w:p>
        </w:tc>
        <w:tc>
          <w:tcPr>
            <w:tcW w:w="577" w:type="pct"/>
            <w:shd w:val="clear" w:color="auto" w:fill="auto"/>
            <w:noWrap/>
            <w:vAlign w:val="center"/>
            <w:hideMark/>
          </w:tcPr>
          <w:p w14:paraId="489D0999" w14:textId="77777777" w:rsidR="00A84AED" w:rsidRPr="00A84AED" w:rsidRDefault="00A84AED" w:rsidP="00A84AED">
            <w:pPr>
              <w:jc w:val="center"/>
              <w:rPr>
                <w:sz w:val="18"/>
                <w:szCs w:val="18"/>
              </w:rPr>
            </w:pPr>
            <w:r w:rsidRPr="00A84AED">
              <w:rPr>
                <w:sz w:val="18"/>
                <w:szCs w:val="18"/>
              </w:rPr>
              <w:t>Х</w:t>
            </w:r>
          </w:p>
        </w:tc>
      </w:tr>
      <w:tr w:rsidR="00A84AED" w:rsidRPr="00A84AED" w14:paraId="4470577D" w14:textId="77777777" w:rsidTr="00FC2646">
        <w:trPr>
          <w:trHeight w:val="20"/>
        </w:trPr>
        <w:tc>
          <w:tcPr>
            <w:tcW w:w="361" w:type="pct"/>
            <w:shd w:val="clear" w:color="auto" w:fill="auto"/>
            <w:noWrap/>
            <w:vAlign w:val="center"/>
            <w:hideMark/>
          </w:tcPr>
          <w:p w14:paraId="73887B05" w14:textId="77777777" w:rsidR="00A84AED" w:rsidRPr="00A84AED" w:rsidRDefault="00A84AED" w:rsidP="00A84AED">
            <w:pPr>
              <w:jc w:val="center"/>
              <w:rPr>
                <w:sz w:val="18"/>
                <w:szCs w:val="18"/>
              </w:rPr>
            </w:pPr>
            <w:r w:rsidRPr="00A84AED">
              <w:rPr>
                <w:sz w:val="18"/>
                <w:szCs w:val="18"/>
              </w:rPr>
              <w:t>6</w:t>
            </w:r>
          </w:p>
        </w:tc>
        <w:tc>
          <w:tcPr>
            <w:tcW w:w="2030" w:type="pct"/>
            <w:shd w:val="clear" w:color="auto" w:fill="auto"/>
            <w:vAlign w:val="center"/>
            <w:hideMark/>
          </w:tcPr>
          <w:p w14:paraId="55E46906" w14:textId="77777777" w:rsidR="00A84AED" w:rsidRPr="00A84AED" w:rsidRDefault="00A84AED" w:rsidP="00A84AED">
            <w:pPr>
              <w:jc w:val="center"/>
              <w:rPr>
                <w:sz w:val="18"/>
                <w:szCs w:val="18"/>
              </w:rPr>
            </w:pPr>
            <w:r w:rsidRPr="00A84AED">
              <w:rPr>
                <w:sz w:val="18"/>
                <w:szCs w:val="18"/>
              </w:rPr>
              <w:t xml:space="preserve">Выполнение комплекса работ по замене котла ДКВР 10-13 №1 инв. № 00000603 с топкой РПК (инв. №00000612) на котел водогрейный </w:t>
            </w:r>
            <w:r w:rsidRPr="00A84AED">
              <w:rPr>
                <w:sz w:val="18"/>
                <w:szCs w:val="18"/>
              </w:rPr>
              <w:br/>
              <w:t>КВ-Р-11,63 с топкой ТЧЗМ-2-2,7/4</w:t>
            </w:r>
          </w:p>
        </w:tc>
        <w:tc>
          <w:tcPr>
            <w:tcW w:w="739" w:type="pct"/>
            <w:shd w:val="clear" w:color="auto" w:fill="auto"/>
            <w:noWrap/>
            <w:vAlign w:val="center"/>
            <w:hideMark/>
          </w:tcPr>
          <w:p w14:paraId="369DEEE9" w14:textId="77777777" w:rsidR="00A84AED" w:rsidRPr="00A84AED" w:rsidRDefault="00A84AED" w:rsidP="00A84AED">
            <w:pPr>
              <w:jc w:val="center"/>
              <w:rPr>
                <w:sz w:val="18"/>
                <w:szCs w:val="18"/>
              </w:rPr>
            </w:pPr>
            <w:r w:rsidRPr="00A84AED">
              <w:rPr>
                <w:sz w:val="18"/>
                <w:szCs w:val="18"/>
              </w:rPr>
              <w:t>15724,03</w:t>
            </w:r>
          </w:p>
        </w:tc>
        <w:tc>
          <w:tcPr>
            <w:tcW w:w="739" w:type="pct"/>
            <w:shd w:val="clear" w:color="auto" w:fill="auto"/>
            <w:noWrap/>
            <w:vAlign w:val="center"/>
            <w:hideMark/>
          </w:tcPr>
          <w:p w14:paraId="63E3316A" w14:textId="77777777" w:rsidR="00A84AED" w:rsidRPr="00A84AED" w:rsidRDefault="00A84AED" w:rsidP="00A84AED">
            <w:pPr>
              <w:jc w:val="center"/>
              <w:rPr>
                <w:sz w:val="18"/>
                <w:szCs w:val="18"/>
              </w:rPr>
            </w:pPr>
            <w:r w:rsidRPr="00A84AED">
              <w:rPr>
                <w:sz w:val="18"/>
                <w:szCs w:val="18"/>
              </w:rPr>
              <w:t>15724,03</w:t>
            </w:r>
          </w:p>
        </w:tc>
        <w:tc>
          <w:tcPr>
            <w:tcW w:w="553" w:type="pct"/>
            <w:shd w:val="clear" w:color="auto" w:fill="auto"/>
            <w:noWrap/>
            <w:vAlign w:val="center"/>
            <w:hideMark/>
          </w:tcPr>
          <w:p w14:paraId="1DEBA85F" w14:textId="77777777" w:rsidR="00A84AED" w:rsidRPr="00A84AED" w:rsidRDefault="00A84AED" w:rsidP="00A84AED">
            <w:pPr>
              <w:jc w:val="center"/>
              <w:rPr>
                <w:sz w:val="18"/>
                <w:szCs w:val="18"/>
              </w:rPr>
            </w:pPr>
            <w:r w:rsidRPr="00A84AED">
              <w:rPr>
                <w:sz w:val="18"/>
                <w:szCs w:val="18"/>
              </w:rPr>
              <w:t>2020</w:t>
            </w:r>
          </w:p>
        </w:tc>
        <w:tc>
          <w:tcPr>
            <w:tcW w:w="577" w:type="pct"/>
            <w:shd w:val="clear" w:color="auto" w:fill="auto"/>
            <w:noWrap/>
            <w:vAlign w:val="center"/>
            <w:hideMark/>
          </w:tcPr>
          <w:p w14:paraId="74A6F776" w14:textId="77777777" w:rsidR="00A84AED" w:rsidRPr="00A84AED" w:rsidRDefault="00A84AED" w:rsidP="00A84AED">
            <w:pPr>
              <w:jc w:val="center"/>
              <w:rPr>
                <w:sz w:val="18"/>
                <w:szCs w:val="18"/>
              </w:rPr>
            </w:pPr>
            <w:r w:rsidRPr="00A84AED">
              <w:rPr>
                <w:sz w:val="18"/>
                <w:szCs w:val="18"/>
              </w:rPr>
              <w:t>Х</w:t>
            </w:r>
          </w:p>
        </w:tc>
      </w:tr>
      <w:tr w:rsidR="00A84AED" w:rsidRPr="00A84AED" w14:paraId="58817652" w14:textId="77777777" w:rsidTr="00FC2646">
        <w:trPr>
          <w:trHeight w:val="20"/>
        </w:trPr>
        <w:tc>
          <w:tcPr>
            <w:tcW w:w="361" w:type="pct"/>
            <w:shd w:val="clear" w:color="auto" w:fill="auto"/>
            <w:noWrap/>
            <w:vAlign w:val="center"/>
            <w:hideMark/>
          </w:tcPr>
          <w:p w14:paraId="24D9265C" w14:textId="77777777" w:rsidR="00A84AED" w:rsidRPr="00A84AED" w:rsidRDefault="00A84AED" w:rsidP="00A84AED">
            <w:pPr>
              <w:jc w:val="center"/>
              <w:rPr>
                <w:sz w:val="18"/>
                <w:szCs w:val="18"/>
              </w:rPr>
            </w:pPr>
            <w:r w:rsidRPr="00A84AED">
              <w:rPr>
                <w:sz w:val="18"/>
                <w:szCs w:val="18"/>
              </w:rPr>
              <w:t>7</w:t>
            </w:r>
          </w:p>
        </w:tc>
        <w:tc>
          <w:tcPr>
            <w:tcW w:w="2030" w:type="pct"/>
            <w:shd w:val="clear" w:color="auto" w:fill="auto"/>
            <w:vAlign w:val="center"/>
            <w:hideMark/>
          </w:tcPr>
          <w:p w14:paraId="39A169FE" w14:textId="77777777" w:rsidR="00A84AED" w:rsidRPr="00A84AED" w:rsidRDefault="00A84AED" w:rsidP="00A84AED">
            <w:pPr>
              <w:jc w:val="center"/>
              <w:rPr>
                <w:sz w:val="18"/>
                <w:szCs w:val="18"/>
              </w:rPr>
            </w:pPr>
            <w:r w:rsidRPr="00A84AED">
              <w:rPr>
                <w:sz w:val="18"/>
                <w:szCs w:val="18"/>
              </w:rPr>
              <w:t>Строительство тепловой сети от ТК-3 до ТК-9</w:t>
            </w:r>
          </w:p>
        </w:tc>
        <w:tc>
          <w:tcPr>
            <w:tcW w:w="739" w:type="pct"/>
            <w:shd w:val="clear" w:color="auto" w:fill="auto"/>
            <w:noWrap/>
            <w:vAlign w:val="center"/>
            <w:hideMark/>
          </w:tcPr>
          <w:p w14:paraId="006C158F" w14:textId="77777777" w:rsidR="00A84AED" w:rsidRPr="00A84AED" w:rsidRDefault="00A84AED" w:rsidP="00A84AED">
            <w:pPr>
              <w:jc w:val="center"/>
              <w:rPr>
                <w:sz w:val="18"/>
                <w:szCs w:val="18"/>
              </w:rPr>
            </w:pPr>
            <w:r w:rsidRPr="00A84AED">
              <w:rPr>
                <w:sz w:val="18"/>
                <w:szCs w:val="18"/>
              </w:rPr>
              <w:t>6218,35</w:t>
            </w:r>
          </w:p>
        </w:tc>
        <w:tc>
          <w:tcPr>
            <w:tcW w:w="739" w:type="pct"/>
            <w:shd w:val="clear" w:color="auto" w:fill="auto"/>
            <w:noWrap/>
            <w:vAlign w:val="center"/>
            <w:hideMark/>
          </w:tcPr>
          <w:p w14:paraId="4D83D216" w14:textId="77777777" w:rsidR="00A84AED" w:rsidRPr="00A84AED" w:rsidRDefault="00A84AED" w:rsidP="00A84AED">
            <w:pPr>
              <w:jc w:val="center"/>
              <w:rPr>
                <w:sz w:val="18"/>
                <w:szCs w:val="18"/>
              </w:rPr>
            </w:pPr>
            <w:r w:rsidRPr="00A84AED">
              <w:rPr>
                <w:sz w:val="18"/>
                <w:szCs w:val="18"/>
              </w:rPr>
              <w:t>0,00</w:t>
            </w:r>
          </w:p>
        </w:tc>
        <w:tc>
          <w:tcPr>
            <w:tcW w:w="553" w:type="pct"/>
            <w:shd w:val="clear" w:color="auto" w:fill="auto"/>
            <w:noWrap/>
            <w:vAlign w:val="center"/>
            <w:hideMark/>
          </w:tcPr>
          <w:p w14:paraId="551F663E" w14:textId="77777777" w:rsidR="00A84AED" w:rsidRPr="00A84AED" w:rsidRDefault="00A84AED" w:rsidP="00A84AED">
            <w:pPr>
              <w:jc w:val="center"/>
              <w:rPr>
                <w:sz w:val="18"/>
                <w:szCs w:val="18"/>
              </w:rPr>
            </w:pPr>
            <w:r w:rsidRPr="00A84AED">
              <w:rPr>
                <w:sz w:val="18"/>
                <w:szCs w:val="18"/>
              </w:rPr>
              <w:t>-</w:t>
            </w:r>
          </w:p>
        </w:tc>
        <w:tc>
          <w:tcPr>
            <w:tcW w:w="577" w:type="pct"/>
            <w:shd w:val="clear" w:color="auto" w:fill="auto"/>
            <w:noWrap/>
            <w:vAlign w:val="center"/>
            <w:hideMark/>
          </w:tcPr>
          <w:p w14:paraId="30A22C12" w14:textId="77777777" w:rsidR="00A84AED" w:rsidRPr="00A84AED" w:rsidRDefault="00A84AED" w:rsidP="00A84AED">
            <w:pPr>
              <w:jc w:val="center"/>
              <w:rPr>
                <w:sz w:val="18"/>
                <w:szCs w:val="18"/>
              </w:rPr>
            </w:pPr>
            <w:r w:rsidRPr="00A84AED">
              <w:rPr>
                <w:sz w:val="18"/>
                <w:szCs w:val="18"/>
              </w:rPr>
              <w:t>Исключено</w:t>
            </w:r>
          </w:p>
        </w:tc>
      </w:tr>
      <w:tr w:rsidR="00A84AED" w:rsidRPr="00A84AED" w14:paraId="256481E6" w14:textId="77777777" w:rsidTr="00FC2646">
        <w:trPr>
          <w:trHeight w:val="20"/>
        </w:trPr>
        <w:tc>
          <w:tcPr>
            <w:tcW w:w="361" w:type="pct"/>
            <w:shd w:val="clear" w:color="auto" w:fill="auto"/>
            <w:noWrap/>
            <w:vAlign w:val="center"/>
            <w:hideMark/>
          </w:tcPr>
          <w:p w14:paraId="79A50213" w14:textId="77777777" w:rsidR="00A84AED" w:rsidRPr="00A84AED" w:rsidRDefault="00A84AED" w:rsidP="00A84AED">
            <w:pPr>
              <w:jc w:val="center"/>
              <w:rPr>
                <w:sz w:val="18"/>
                <w:szCs w:val="18"/>
              </w:rPr>
            </w:pPr>
            <w:r w:rsidRPr="00A84AED">
              <w:rPr>
                <w:sz w:val="18"/>
                <w:szCs w:val="18"/>
              </w:rPr>
              <w:t>8</w:t>
            </w:r>
          </w:p>
        </w:tc>
        <w:tc>
          <w:tcPr>
            <w:tcW w:w="2030" w:type="pct"/>
            <w:shd w:val="clear" w:color="auto" w:fill="auto"/>
            <w:vAlign w:val="center"/>
            <w:hideMark/>
          </w:tcPr>
          <w:p w14:paraId="4A4D8E62" w14:textId="77777777" w:rsidR="00A84AED" w:rsidRPr="00A84AED" w:rsidRDefault="00A84AED" w:rsidP="00A84AED">
            <w:pPr>
              <w:jc w:val="center"/>
              <w:rPr>
                <w:sz w:val="18"/>
                <w:szCs w:val="18"/>
              </w:rPr>
            </w:pPr>
            <w:r w:rsidRPr="00A84AED">
              <w:rPr>
                <w:sz w:val="18"/>
                <w:szCs w:val="18"/>
              </w:rPr>
              <w:t>Разработка проекта на реконструкцию тепловых сетей в целях увеличения пропускной способности в направлении ЦТП-1 (ПИР), (инв. № 00000645)</w:t>
            </w:r>
          </w:p>
        </w:tc>
        <w:tc>
          <w:tcPr>
            <w:tcW w:w="739" w:type="pct"/>
            <w:shd w:val="clear" w:color="auto" w:fill="auto"/>
            <w:noWrap/>
            <w:vAlign w:val="center"/>
            <w:hideMark/>
          </w:tcPr>
          <w:p w14:paraId="1C5C2CA1" w14:textId="77777777" w:rsidR="00A84AED" w:rsidRPr="00A84AED" w:rsidRDefault="00A84AED" w:rsidP="00A84AED">
            <w:pPr>
              <w:jc w:val="center"/>
              <w:rPr>
                <w:sz w:val="18"/>
                <w:szCs w:val="18"/>
              </w:rPr>
            </w:pPr>
            <w:r w:rsidRPr="00A84AED">
              <w:rPr>
                <w:sz w:val="18"/>
                <w:szCs w:val="18"/>
              </w:rPr>
              <w:t>738,12</w:t>
            </w:r>
          </w:p>
        </w:tc>
        <w:tc>
          <w:tcPr>
            <w:tcW w:w="739" w:type="pct"/>
            <w:shd w:val="clear" w:color="auto" w:fill="auto"/>
            <w:noWrap/>
            <w:vAlign w:val="center"/>
            <w:hideMark/>
          </w:tcPr>
          <w:p w14:paraId="1728ECF7" w14:textId="77777777" w:rsidR="00A84AED" w:rsidRPr="00A84AED" w:rsidRDefault="00A84AED" w:rsidP="00A84AED">
            <w:pPr>
              <w:jc w:val="center"/>
              <w:rPr>
                <w:sz w:val="18"/>
                <w:szCs w:val="18"/>
              </w:rPr>
            </w:pPr>
            <w:r w:rsidRPr="00A84AED">
              <w:rPr>
                <w:sz w:val="18"/>
                <w:szCs w:val="18"/>
              </w:rPr>
              <w:t>738,12</w:t>
            </w:r>
          </w:p>
        </w:tc>
        <w:tc>
          <w:tcPr>
            <w:tcW w:w="553" w:type="pct"/>
            <w:shd w:val="clear" w:color="auto" w:fill="auto"/>
            <w:noWrap/>
            <w:vAlign w:val="center"/>
            <w:hideMark/>
          </w:tcPr>
          <w:p w14:paraId="1817765B" w14:textId="77777777" w:rsidR="00A84AED" w:rsidRPr="00A84AED" w:rsidRDefault="00A84AED" w:rsidP="00A84AED">
            <w:pPr>
              <w:jc w:val="center"/>
              <w:rPr>
                <w:sz w:val="18"/>
                <w:szCs w:val="18"/>
              </w:rPr>
            </w:pPr>
            <w:r w:rsidRPr="00A84AED">
              <w:rPr>
                <w:sz w:val="18"/>
                <w:szCs w:val="18"/>
              </w:rPr>
              <w:t>2019</w:t>
            </w:r>
          </w:p>
        </w:tc>
        <w:tc>
          <w:tcPr>
            <w:tcW w:w="577" w:type="pct"/>
            <w:shd w:val="clear" w:color="auto" w:fill="auto"/>
            <w:noWrap/>
            <w:vAlign w:val="center"/>
            <w:hideMark/>
          </w:tcPr>
          <w:p w14:paraId="5724447E" w14:textId="77777777" w:rsidR="00A84AED" w:rsidRPr="00A84AED" w:rsidRDefault="00A84AED" w:rsidP="00A84AED">
            <w:pPr>
              <w:jc w:val="center"/>
              <w:rPr>
                <w:sz w:val="18"/>
                <w:szCs w:val="18"/>
              </w:rPr>
            </w:pPr>
            <w:r w:rsidRPr="00A84AED">
              <w:rPr>
                <w:sz w:val="18"/>
                <w:szCs w:val="18"/>
              </w:rPr>
              <w:t>Х</w:t>
            </w:r>
          </w:p>
        </w:tc>
      </w:tr>
      <w:tr w:rsidR="00A84AED" w:rsidRPr="00A84AED" w14:paraId="680F9998" w14:textId="77777777" w:rsidTr="00FC2646">
        <w:trPr>
          <w:trHeight w:val="20"/>
        </w:trPr>
        <w:tc>
          <w:tcPr>
            <w:tcW w:w="361" w:type="pct"/>
            <w:shd w:val="clear" w:color="auto" w:fill="auto"/>
            <w:noWrap/>
            <w:vAlign w:val="center"/>
            <w:hideMark/>
          </w:tcPr>
          <w:p w14:paraId="1BD80C27" w14:textId="77777777" w:rsidR="00A84AED" w:rsidRPr="00A84AED" w:rsidRDefault="00A84AED" w:rsidP="00A84AED">
            <w:pPr>
              <w:jc w:val="center"/>
              <w:rPr>
                <w:sz w:val="18"/>
                <w:szCs w:val="18"/>
              </w:rPr>
            </w:pPr>
            <w:r w:rsidRPr="00A84AED">
              <w:rPr>
                <w:sz w:val="18"/>
                <w:szCs w:val="18"/>
              </w:rPr>
              <w:t>9</w:t>
            </w:r>
          </w:p>
        </w:tc>
        <w:tc>
          <w:tcPr>
            <w:tcW w:w="2030" w:type="pct"/>
            <w:shd w:val="clear" w:color="auto" w:fill="auto"/>
            <w:vAlign w:val="center"/>
            <w:hideMark/>
          </w:tcPr>
          <w:p w14:paraId="4A570577" w14:textId="77777777" w:rsidR="00A84AED" w:rsidRPr="00A84AED" w:rsidRDefault="00A84AED" w:rsidP="00A84AED">
            <w:pPr>
              <w:jc w:val="center"/>
              <w:rPr>
                <w:sz w:val="18"/>
                <w:szCs w:val="18"/>
              </w:rPr>
            </w:pPr>
            <w:r w:rsidRPr="00A84AED">
              <w:rPr>
                <w:sz w:val="18"/>
                <w:szCs w:val="18"/>
              </w:rPr>
              <w:t>Реконструкция тепловых сетей от ТК-23 до ТК-24 с увеличением диаметра с Ду300мм до Ду400мм (протяженностью 268 м в однотрубном исполнении), (инв. № 00000645)</w:t>
            </w:r>
          </w:p>
        </w:tc>
        <w:tc>
          <w:tcPr>
            <w:tcW w:w="739" w:type="pct"/>
            <w:shd w:val="clear" w:color="auto" w:fill="auto"/>
            <w:noWrap/>
            <w:vAlign w:val="center"/>
            <w:hideMark/>
          </w:tcPr>
          <w:p w14:paraId="07798325" w14:textId="77777777" w:rsidR="00A84AED" w:rsidRPr="00A84AED" w:rsidRDefault="00A84AED" w:rsidP="00A84AED">
            <w:pPr>
              <w:jc w:val="center"/>
              <w:rPr>
                <w:sz w:val="18"/>
                <w:szCs w:val="18"/>
              </w:rPr>
            </w:pPr>
            <w:r w:rsidRPr="00A84AED">
              <w:rPr>
                <w:sz w:val="18"/>
                <w:szCs w:val="18"/>
              </w:rPr>
              <w:t>5497,52</w:t>
            </w:r>
          </w:p>
        </w:tc>
        <w:tc>
          <w:tcPr>
            <w:tcW w:w="739" w:type="pct"/>
            <w:shd w:val="clear" w:color="auto" w:fill="auto"/>
            <w:noWrap/>
            <w:vAlign w:val="center"/>
            <w:hideMark/>
          </w:tcPr>
          <w:p w14:paraId="5BA8DEE8" w14:textId="77777777" w:rsidR="00A84AED" w:rsidRPr="00A84AED" w:rsidRDefault="00A84AED" w:rsidP="00A84AED">
            <w:pPr>
              <w:jc w:val="center"/>
              <w:rPr>
                <w:sz w:val="18"/>
                <w:szCs w:val="18"/>
              </w:rPr>
            </w:pPr>
            <w:r w:rsidRPr="00A84AED">
              <w:rPr>
                <w:sz w:val="18"/>
                <w:szCs w:val="18"/>
              </w:rPr>
              <w:t>8030,66</w:t>
            </w:r>
          </w:p>
        </w:tc>
        <w:tc>
          <w:tcPr>
            <w:tcW w:w="553" w:type="pct"/>
            <w:shd w:val="clear" w:color="auto" w:fill="auto"/>
            <w:noWrap/>
            <w:vAlign w:val="center"/>
            <w:hideMark/>
          </w:tcPr>
          <w:p w14:paraId="787C5A85" w14:textId="77777777" w:rsidR="00A84AED" w:rsidRPr="00A84AED" w:rsidRDefault="00A84AED" w:rsidP="00A84AED">
            <w:pPr>
              <w:jc w:val="center"/>
              <w:rPr>
                <w:sz w:val="18"/>
                <w:szCs w:val="18"/>
              </w:rPr>
            </w:pPr>
            <w:r w:rsidRPr="00A84AED">
              <w:rPr>
                <w:sz w:val="18"/>
                <w:szCs w:val="18"/>
              </w:rPr>
              <w:t>2023</w:t>
            </w:r>
          </w:p>
        </w:tc>
        <w:tc>
          <w:tcPr>
            <w:tcW w:w="577" w:type="pct"/>
            <w:shd w:val="clear" w:color="auto" w:fill="auto"/>
            <w:noWrap/>
            <w:vAlign w:val="center"/>
            <w:hideMark/>
          </w:tcPr>
          <w:p w14:paraId="55A9A444" w14:textId="77777777" w:rsidR="00A84AED" w:rsidRPr="00A84AED" w:rsidRDefault="00A84AED" w:rsidP="00A84AED">
            <w:pPr>
              <w:jc w:val="center"/>
              <w:rPr>
                <w:sz w:val="18"/>
                <w:szCs w:val="18"/>
              </w:rPr>
            </w:pPr>
            <w:r w:rsidRPr="00A84AED">
              <w:rPr>
                <w:sz w:val="18"/>
                <w:szCs w:val="18"/>
              </w:rPr>
              <w:t>Х</w:t>
            </w:r>
          </w:p>
        </w:tc>
      </w:tr>
      <w:tr w:rsidR="00A84AED" w:rsidRPr="00A84AED" w14:paraId="639A7EE2" w14:textId="77777777" w:rsidTr="00FC2646">
        <w:trPr>
          <w:trHeight w:val="20"/>
        </w:trPr>
        <w:tc>
          <w:tcPr>
            <w:tcW w:w="361" w:type="pct"/>
            <w:shd w:val="clear" w:color="auto" w:fill="auto"/>
            <w:noWrap/>
            <w:vAlign w:val="center"/>
            <w:hideMark/>
          </w:tcPr>
          <w:p w14:paraId="398454B4" w14:textId="77777777" w:rsidR="00A84AED" w:rsidRPr="00A84AED" w:rsidRDefault="00A84AED" w:rsidP="00A84AED">
            <w:pPr>
              <w:jc w:val="center"/>
              <w:rPr>
                <w:sz w:val="18"/>
                <w:szCs w:val="18"/>
              </w:rPr>
            </w:pPr>
            <w:r w:rsidRPr="00A84AED">
              <w:rPr>
                <w:sz w:val="18"/>
                <w:szCs w:val="18"/>
              </w:rPr>
              <w:t>10</w:t>
            </w:r>
          </w:p>
        </w:tc>
        <w:tc>
          <w:tcPr>
            <w:tcW w:w="2030" w:type="pct"/>
            <w:shd w:val="clear" w:color="auto" w:fill="auto"/>
            <w:vAlign w:val="center"/>
            <w:hideMark/>
          </w:tcPr>
          <w:p w14:paraId="24B25A3B" w14:textId="77777777" w:rsidR="00A84AED" w:rsidRPr="00A84AED" w:rsidRDefault="00A84AED" w:rsidP="00A84AED">
            <w:pPr>
              <w:jc w:val="center"/>
              <w:rPr>
                <w:sz w:val="18"/>
                <w:szCs w:val="18"/>
              </w:rPr>
            </w:pPr>
            <w:r w:rsidRPr="00A84AED">
              <w:rPr>
                <w:sz w:val="18"/>
                <w:szCs w:val="18"/>
              </w:rPr>
              <w:t>Выполнение СМР по Объекту "Реконструкция трубопроводов сетевой воды от котлов до сетевых насосов в целях увеличения пропускной способности в Комплексе зданий и сооружений ЖД котельной, площадью 3766 кв. м. инв. № 00000634"</w:t>
            </w:r>
          </w:p>
        </w:tc>
        <w:tc>
          <w:tcPr>
            <w:tcW w:w="739" w:type="pct"/>
            <w:shd w:val="clear" w:color="auto" w:fill="auto"/>
            <w:noWrap/>
            <w:vAlign w:val="center"/>
            <w:hideMark/>
          </w:tcPr>
          <w:p w14:paraId="693C3EEE" w14:textId="77777777" w:rsidR="00A84AED" w:rsidRPr="00A84AED" w:rsidRDefault="00A84AED" w:rsidP="00A84AED">
            <w:pPr>
              <w:jc w:val="center"/>
              <w:rPr>
                <w:sz w:val="18"/>
                <w:szCs w:val="18"/>
              </w:rPr>
            </w:pPr>
            <w:r w:rsidRPr="00A84AED">
              <w:rPr>
                <w:sz w:val="18"/>
                <w:szCs w:val="18"/>
              </w:rPr>
              <w:t>4042,21</w:t>
            </w:r>
          </w:p>
        </w:tc>
        <w:tc>
          <w:tcPr>
            <w:tcW w:w="739" w:type="pct"/>
            <w:shd w:val="clear" w:color="auto" w:fill="auto"/>
            <w:noWrap/>
            <w:vAlign w:val="center"/>
            <w:hideMark/>
          </w:tcPr>
          <w:p w14:paraId="474724D3" w14:textId="77777777" w:rsidR="00A84AED" w:rsidRPr="00A84AED" w:rsidRDefault="00A84AED" w:rsidP="00A84AED">
            <w:pPr>
              <w:jc w:val="center"/>
              <w:rPr>
                <w:sz w:val="18"/>
                <w:szCs w:val="18"/>
              </w:rPr>
            </w:pPr>
            <w:r w:rsidRPr="00A84AED">
              <w:rPr>
                <w:sz w:val="18"/>
                <w:szCs w:val="18"/>
              </w:rPr>
              <w:t>4042,21</w:t>
            </w:r>
          </w:p>
        </w:tc>
        <w:tc>
          <w:tcPr>
            <w:tcW w:w="553" w:type="pct"/>
            <w:shd w:val="clear" w:color="auto" w:fill="auto"/>
            <w:noWrap/>
            <w:vAlign w:val="center"/>
            <w:hideMark/>
          </w:tcPr>
          <w:p w14:paraId="0F5C8FDE" w14:textId="77777777" w:rsidR="00A84AED" w:rsidRPr="00A84AED" w:rsidRDefault="00A84AED" w:rsidP="00A84AED">
            <w:pPr>
              <w:jc w:val="center"/>
              <w:rPr>
                <w:sz w:val="18"/>
                <w:szCs w:val="18"/>
              </w:rPr>
            </w:pPr>
            <w:r w:rsidRPr="00A84AED">
              <w:rPr>
                <w:sz w:val="18"/>
                <w:szCs w:val="18"/>
              </w:rPr>
              <w:t>2020</w:t>
            </w:r>
          </w:p>
        </w:tc>
        <w:tc>
          <w:tcPr>
            <w:tcW w:w="577" w:type="pct"/>
            <w:shd w:val="clear" w:color="auto" w:fill="auto"/>
            <w:noWrap/>
            <w:vAlign w:val="center"/>
            <w:hideMark/>
          </w:tcPr>
          <w:p w14:paraId="6D07E9A0" w14:textId="77777777" w:rsidR="00A84AED" w:rsidRPr="00A84AED" w:rsidRDefault="00A84AED" w:rsidP="00A84AED">
            <w:pPr>
              <w:jc w:val="center"/>
              <w:rPr>
                <w:sz w:val="18"/>
                <w:szCs w:val="18"/>
              </w:rPr>
            </w:pPr>
            <w:r w:rsidRPr="00A84AED">
              <w:rPr>
                <w:sz w:val="18"/>
                <w:szCs w:val="18"/>
              </w:rPr>
              <w:t>Х</w:t>
            </w:r>
          </w:p>
        </w:tc>
      </w:tr>
      <w:tr w:rsidR="00A84AED" w:rsidRPr="00A84AED" w14:paraId="5B730FC5" w14:textId="77777777" w:rsidTr="00FC2646">
        <w:trPr>
          <w:trHeight w:val="20"/>
        </w:trPr>
        <w:tc>
          <w:tcPr>
            <w:tcW w:w="361" w:type="pct"/>
            <w:shd w:val="clear" w:color="auto" w:fill="auto"/>
            <w:noWrap/>
            <w:vAlign w:val="center"/>
            <w:hideMark/>
          </w:tcPr>
          <w:p w14:paraId="39028356" w14:textId="77777777" w:rsidR="00A84AED" w:rsidRPr="00A84AED" w:rsidRDefault="00A84AED" w:rsidP="00A84AED">
            <w:pPr>
              <w:jc w:val="center"/>
              <w:rPr>
                <w:sz w:val="18"/>
                <w:szCs w:val="18"/>
              </w:rPr>
            </w:pPr>
            <w:r w:rsidRPr="00A84AED">
              <w:rPr>
                <w:sz w:val="18"/>
                <w:szCs w:val="18"/>
              </w:rPr>
              <w:t>11</w:t>
            </w:r>
          </w:p>
        </w:tc>
        <w:tc>
          <w:tcPr>
            <w:tcW w:w="2030" w:type="pct"/>
            <w:shd w:val="clear" w:color="auto" w:fill="auto"/>
            <w:vAlign w:val="center"/>
            <w:hideMark/>
          </w:tcPr>
          <w:p w14:paraId="30754EEA" w14:textId="77777777" w:rsidR="00A84AED" w:rsidRPr="00A84AED" w:rsidRDefault="00A84AED" w:rsidP="00A84AED">
            <w:pPr>
              <w:jc w:val="center"/>
              <w:rPr>
                <w:sz w:val="18"/>
                <w:szCs w:val="18"/>
              </w:rPr>
            </w:pPr>
            <w:r w:rsidRPr="00A84AED">
              <w:rPr>
                <w:sz w:val="18"/>
                <w:szCs w:val="18"/>
              </w:rPr>
              <w:t>Реконструкция тепловых сетей от ТК-24 до ТК-26 с увеличением диаметра с Ду200 мм до Ду250 мм, 147 м (СМР, ПИР)</w:t>
            </w:r>
          </w:p>
        </w:tc>
        <w:tc>
          <w:tcPr>
            <w:tcW w:w="739" w:type="pct"/>
            <w:shd w:val="clear" w:color="auto" w:fill="auto"/>
            <w:noWrap/>
            <w:vAlign w:val="center"/>
            <w:hideMark/>
          </w:tcPr>
          <w:p w14:paraId="1F61243A" w14:textId="77777777" w:rsidR="00A84AED" w:rsidRPr="00A84AED" w:rsidRDefault="00A84AED" w:rsidP="00A84AED">
            <w:pPr>
              <w:jc w:val="center"/>
              <w:rPr>
                <w:sz w:val="18"/>
                <w:szCs w:val="18"/>
              </w:rPr>
            </w:pPr>
            <w:r w:rsidRPr="00A84AED">
              <w:rPr>
                <w:sz w:val="18"/>
                <w:szCs w:val="18"/>
              </w:rPr>
              <w:t>1986,69</w:t>
            </w:r>
          </w:p>
        </w:tc>
        <w:tc>
          <w:tcPr>
            <w:tcW w:w="739" w:type="pct"/>
            <w:shd w:val="clear" w:color="auto" w:fill="auto"/>
            <w:noWrap/>
            <w:vAlign w:val="center"/>
            <w:hideMark/>
          </w:tcPr>
          <w:p w14:paraId="6CB787E7" w14:textId="77777777" w:rsidR="00A84AED" w:rsidRPr="00A84AED" w:rsidRDefault="00A84AED" w:rsidP="00A84AED">
            <w:pPr>
              <w:jc w:val="center"/>
              <w:rPr>
                <w:sz w:val="18"/>
                <w:szCs w:val="18"/>
              </w:rPr>
            </w:pPr>
            <w:r w:rsidRPr="00A84AED">
              <w:rPr>
                <w:sz w:val="18"/>
                <w:szCs w:val="18"/>
              </w:rPr>
              <w:t>1986,69</w:t>
            </w:r>
          </w:p>
        </w:tc>
        <w:tc>
          <w:tcPr>
            <w:tcW w:w="553" w:type="pct"/>
            <w:shd w:val="clear" w:color="auto" w:fill="auto"/>
            <w:noWrap/>
            <w:vAlign w:val="center"/>
            <w:hideMark/>
          </w:tcPr>
          <w:p w14:paraId="57E5AA05" w14:textId="77777777" w:rsidR="00A84AED" w:rsidRPr="00A84AED" w:rsidRDefault="00A84AED" w:rsidP="00A84AED">
            <w:pPr>
              <w:jc w:val="center"/>
              <w:rPr>
                <w:sz w:val="18"/>
                <w:szCs w:val="18"/>
              </w:rPr>
            </w:pPr>
            <w:r w:rsidRPr="00A84AED">
              <w:rPr>
                <w:sz w:val="18"/>
                <w:szCs w:val="18"/>
              </w:rPr>
              <w:t>2022</w:t>
            </w:r>
          </w:p>
        </w:tc>
        <w:tc>
          <w:tcPr>
            <w:tcW w:w="577" w:type="pct"/>
            <w:shd w:val="clear" w:color="auto" w:fill="auto"/>
            <w:noWrap/>
            <w:vAlign w:val="center"/>
            <w:hideMark/>
          </w:tcPr>
          <w:p w14:paraId="20B85A75" w14:textId="77777777" w:rsidR="00A84AED" w:rsidRPr="00A84AED" w:rsidRDefault="00A84AED" w:rsidP="00A84AED">
            <w:pPr>
              <w:jc w:val="center"/>
              <w:rPr>
                <w:sz w:val="18"/>
                <w:szCs w:val="18"/>
              </w:rPr>
            </w:pPr>
            <w:r w:rsidRPr="00A84AED">
              <w:rPr>
                <w:sz w:val="18"/>
                <w:szCs w:val="18"/>
              </w:rPr>
              <w:t>Х</w:t>
            </w:r>
          </w:p>
        </w:tc>
      </w:tr>
      <w:tr w:rsidR="00A84AED" w:rsidRPr="00A84AED" w14:paraId="3EEEAC43" w14:textId="77777777" w:rsidTr="00FC2646">
        <w:trPr>
          <w:trHeight w:val="20"/>
        </w:trPr>
        <w:tc>
          <w:tcPr>
            <w:tcW w:w="361" w:type="pct"/>
            <w:shd w:val="clear" w:color="auto" w:fill="auto"/>
            <w:noWrap/>
            <w:vAlign w:val="center"/>
            <w:hideMark/>
          </w:tcPr>
          <w:p w14:paraId="6830ED87" w14:textId="77777777" w:rsidR="00A84AED" w:rsidRPr="00A84AED" w:rsidRDefault="00A84AED" w:rsidP="00A84AED">
            <w:pPr>
              <w:jc w:val="center"/>
              <w:rPr>
                <w:sz w:val="18"/>
                <w:szCs w:val="18"/>
              </w:rPr>
            </w:pPr>
            <w:r w:rsidRPr="00A84AED">
              <w:rPr>
                <w:sz w:val="18"/>
                <w:szCs w:val="18"/>
              </w:rPr>
              <w:t>12</w:t>
            </w:r>
          </w:p>
        </w:tc>
        <w:tc>
          <w:tcPr>
            <w:tcW w:w="2030" w:type="pct"/>
            <w:shd w:val="clear" w:color="auto" w:fill="auto"/>
            <w:vAlign w:val="center"/>
            <w:hideMark/>
          </w:tcPr>
          <w:p w14:paraId="381542A3" w14:textId="77777777" w:rsidR="00A84AED" w:rsidRPr="00A84AED" w:rsidRDefault="00A84AED" w:rsidP="00A84AED">
            <w:pPr>
              <w:jc w:val="center"/>
              <w:rPr>
                <w:sz w:val="18"/>
                <w:szCs w:val="18"/>
              </w:rPr>
            </w:pPr>
            <w:r w:rsidRPr="00A84AED">
              <w:rPr>
                <w:sz w:val="18"/>
                <w:szCs w:val="18"/>
              </w:rPr>
              <w:t>Реконструкция тепловых сетей от ТК-26 до ТК-78 с увеличением диаметра с Ду200мм до Ду250 мм, 47м (СМР, ПИР)</w:t>
            </w:r>
          </w:p>
        </w:tc>
        <w:tc>
          <w:tcPr>
            <w:tcW w:w="739" w:type="pct"/>
            <w:shd w:val="clear" w:color="auto" w:fill="auto"/>
            <w:noWrap/>
            <w:vAlign w:val="center"/>
            <w:hideMark/>
          </w:tcPr>
          <w:p w14:paraId="22AA44F4" w14:textId="77777777" w:rsidR="00A84AED" w:rsidRPr="00A84AED" w:rsidRDefault="00A84AED" w:rsidP="00A84AED">
            <w:pPr>
              <w:jc w:val="center"/>
              <w:rPr>
                <w:sz w:val="18"/>
                <w:szCs w:val="18"/>
              </w:rPr>
            </w:pPr>
            <w:r w:rsidRPr="00A84AED">
              <w:rPr>
                <w:sz w:val="18"/>
                <w:szCs w:val="18"/>
              </w:rPr>
              <w:t>1057,39</w:t>
            </w:r>
          </w:p>
        </w:tc>
        <w:tc>
          <w:tcPr>
            <w:tcW w:w="739" w:type="pct"/>
            <w:shd w:val="clear" w:color="auto" w:fill="auto"/>
            <w:noWrap/>
            <w:vAlign w:val="center"/>
            <w:hideMark/>
          </w:tcPr>
          <w:p w14:paraId="79240108" w14:textId="77777777" w:rsidR="00A84AED" w:rsidRPr="00A84AED" w:rsidRDefault="00A84AED" w:rsidP="00A84AED">
            <w:pPr>
              <w:jc w:val="center"/>
              <w:rPr>
                <w:sz w:val="18"/>
                <w:szCs w:val="18"/>
              </w:rPr>
            </w:pPr>
            <w:r w:rsidRPr="00A84AED">
              <w:rPr>
                <w:sz w:val="18"/>
                <w:szCs w:val="18"/>
              </w:rPr>
              <w:t>1057,39</w:t>
            </w:r>
          </w:p>
        </w:tc>
        <w:tc>
          <w:tcPr>
            <w:tcW w:w="553" w:type="pct"/>
            <w:shd w:val="clear" w:color="auto" w:fill="auto"/>
            <w:noWrap/>
            <w:vAlign w:val="center"/>
            <w:hideMark/>
          </w:tcPr>
          <w:p w14:paraId="7548792D" w14:textId="77777777" w:rsidR="00A84AED" w:rsidRPr="00A84AED" w:rsidRDefault="00A84AED" w:rsidP="00A84AED">
            <w:pPr>
              <w:jc w:val="center"/>
              <w:rPr>
                <w:sz w:val="18"/>
                <w:szCs w:val="18"/>
              </w:rPr>
            </w:pPr>
            <w:r w:rsidRPr="00A84AED">
              <w:rPr>
                <w:sz w:val="18"/>
                <w:szCs w:val="18"/>
              </w:rPr>
              <w:t>2022</w:t>
            </w:r>
          </w:p>
        </w:tc>
        <w:tc>
          <w:tcPr>
            <w:tcW w:w="577" w:type="pct"/>
            <w:shd w:val="clear" w:color="auto" w:fill="auto"/>
            <w:noWrap/>
            <w:vAlign w:val="center"/>
            <w:hideMark/>
          </w:tcPr>
          <w:p w14:paraId="785DBB7D" w14:textId="77777777" w:rsidR="00A84AED" w:rsidRPr="00A84AED" w:rsidRDefault="00A84AED" w:rsidP="00A84AED">
            <w:pPr>
              <w:jc w:val="center"/>
              <w:rPr>
                <w:sz w:val="18"/>
                <w:szCs w:val="18"/>
              </w:rPr>
            </w:pPr>
            <w:r w:rsidRPr="00A84AED">
              <w:rPr>
                <w:sz w:val="18"/>
                <w:szCs w:val="18"/>
              </w:rPr>
              <w:t>Х</w:t>
            </w:r>
          </w:p>
        </w:tc>
      </w:tr>
      <w:tr w:rsidR="00A84AED" w:rsidRPr="00A84AED" w14:paraId="0C1B1BB2" w14:textId="77777777" w:rsidTr="00FC2646">
        <w:trPr>
          <w:trHeight w:val="20"/>
        </w:trPr>
        <w:tc>
          <w:tcPr>
            <w:tcW w:w="361" w:type="pct"/>
            <w:shd w:val="clear" w:color="auto" w:fill="auto"/>
            <w:noWrap/>
            <w:vAlign w:val="center"/>
            <w:hideMark/>
          </w:tcPr>
          <w:p w14:paraId="655357EF" w14:textId="77777777" w:rsidR="00A84AED" w:rsidRPr="00A84AED" w:rsidRDefault="00A84AED" w:rsidP="00A84AED">
            <w:pPr>
              <w:jc w:val="center"/>
              <w:rPr>
                <w:sz w:val="18"/>
                <w:szCs w:val="18"/>
              </w:rPr>
            </w:pPr>
            <w:r w:rsidRPr="00A84AED">
              <w:rPr>
                <w:sz w:val="18"/>
                <w:szCs w:val="18"/>
              </w:rPr>
              <w:t>13</w:t>
            </w:r>
          </w:p>
        </w:tc>
        <w:tc>
          <w:tcPr>
            <w:tcW w:w="2030" w:type="pct"/>
            <w:shd w:val="clear" w:color="auto" w:fill="auto"/>
            <w:vAlign w:val="center"/>
            <w:hideMark/>
          </w:tcPr>
          <w:p w14:paraId="4961649C" w14:textId="77777777" w:rsidR="00A84AED" w:rsidRPr="00A84AED" w:rsidRDefault="00A84AED" w:rsidP="00A84AED">
            <w:pPr>
              <w:jc w:val="center"/>
              <w:rPr>
                <w:sz w:val="18"/>
                <w:szCs w:val="18"/>
              </w:rPr>
            </w:pPr>
            <w:r w:rsidRPr="00A84AED">
              <w:rPr>
                <w:sz w:val="18"/>
                <w:szCs w:val="18"/>
              </w:rPr>
              <w:t>Реконструкция схемы топливоподачи (механизация) - установка навеса над открытой частью угольного склада с приёмным бункером топливоподачи, (инв. № 00000634)</w:t>
            </w:r>
          </w:p>
        </w:tc>
        <w:tc>
          <w:tcPr>
            <w:tcW w:w="739" w:type="pct"/>
            <w:shd w:val="clear" w:color="auto" w:fill="auto"/>
            <w:noWrap/>
            <w:vAlign w:val="center"/>
            <w:hideMark/>
          </w:tcPr>
          <w:p w14:paraId="385D8705" w14:textId="77777777" w:rsidR="00A84AED" w:rsidRPr="00A84AED" w:rsidRDefault="00A84AED" w:rsidP="00A84AED">
            <w:pPr>
              <w:jc w:val="center"/>
              <w:rPr>
                <w:sz w:val="18"/>
                <w:szCs w:val="18"/>
              </w:rPr>
            </w:pPr>
            <w:r w:rsidRPr="00A84AED">
              <w:rPr>
                <w:sz w:val="18"/>
                <w:szCs w:val="18"/>
              </w:rPr>
              <w:t>2873,77</w:t>
            </w:r>
          </w:p>
        </w:tc>
        <w:tc>
          <w:tcPr>
            <w:tcW w:w="739" w:type="pct"/>
            <w:shd w:val="clear" w:color="auto" w:fill="auto"/>
            <w:noWrap/>
            <w:vAlign w:val="center"/>
            <w:hideMark/>
          </w:tcPr>
          <w:p w14:paraId="77119631" w14:textId="77777777" w:rsidR="00A84AED" w:rsidRPr="00A84AED" w:rsidRDefault="00A84AED" w:rsidP="00A84AED">
            <w:pPr>
              <w:jc w:val="center"/>
              <w:rPr>
                <w:sz w:val="18"/>
                <w:szCs w:val="18"/>
              </w:rPr>
            </w:pPr>
            <w:r w:rsidRPr="00A84AED">
              <w:rPr>
                <w:sz w:val="18"/>
                <w:szCs w:val="18"/>
              </w:rPr>
              <w:t>2873,77</w:t>
            </w:r>
          </w:p>
        </w:tc>
        <w:tc>
          <w:tcPr>
            <w:tcW w:w="553" w:type="pct"/>
            <w:shd w:val="clear" w:color="auto" w:fill="auto"/>
            <w:noWrap/>
            <w:vAlign w:val="center"/>
            <w:hideMark/>
          </w:tcPr>
          <w:p w14:paraId="78BBCBA9" w14:textId="77777777" w:rsidR="00A84AED" w:rsidRPr="00A84AED" w:rsidRDefault="00A84AED" w:rsidP="00A84AED">
            <w:pPr>
              <w:jc w:val="center"/>
              <w:rPr>
                <w:sz w:val="18"/>
                <w:szCs w:val="18"/>
              </w:rPr>
            </w:pPr>
            <w:r w:rsidRPr="00A84AED">
              <w:rPr>
                <w:sz w:val="18"/>
                <w:szCs w:val="18"/>
              </w:rPr>
              <w:t>2018-2019</w:t>
            </w:r>
          </w:p>
        </w:tc>
        <w:tc>
          <w:tcPr>
            <w:tcW w:w="577" w:type="pct"/>
            <w:shd w:val="clear" w:color="auto" w:fill="auto"/>
            <w:noWrap/>
            <w:vAlign w:val="center"/>
            <w:hideMark/>
          </w:tcPr>
          <w:p w14:paraId="578107F5" w14:textId="77777777" w:rsidR="00A84AED" w:rsidRPr="00A84AED" w:rsidRDefault="00A84AED" w:rsidP="00A84AED">
            <w:pPr>
              <w:jc w:val="center"/>
              <w:rPr>
                <w:sz w:val="18"/>
                <w:szCs w:val="18"/>
              </w:rPr>
            </w:pPr>
            <w:r w:rsidRPr="00A84AED">
              <w:rPr>
                <w:sz w:val="18"/>
                <w:szCs w:val="18"/>
              </w:rPr>
              <w:t>Х</w:t>
            </w:r>
          </w:p>
        </w:tc>
      </w:tr>
      <w:tr w:rsidR="00A84AED" w:rsidRPr="00A84AED" w14:paraId="2A3A64B0" w14:textId="77777777" w:rsidTr="00FC2646">
        <w:trPr>
          <w:trHeight w:val="20"/>
        </w:trPr>
        <w:tc>
          <w:tcPr>
            <w:tcW w:w="361" w:type="pct"/>
            <w:shd w:val="clear" w:color="auto" w:fill="auto"/>
            <w:noWrap/>
            <w:vAlign w:val="center"/>
            <w:hideMark/>
          </w:tcPr>
          <w:p w14:paraId="07023F67" w14:textId="77777777" w:rsidR="00A84AED" w:rsidRPr="00A84AED" w:rsidRDefault="00A84AED" w:rsidP="00A84AED">
            <w:pPr>
              <w:jc w:val="center"/>
              <w:rPr>
                <w:sz w:val="18"/>
                <w:szCs w:val="18"/>
              </w:rPr>
            </w:pPr>
            <w:r w:rsidRPr="00A84AED">
              <w:rPr>
                <w:sz w:val="18"/>
                <w:szCs w:val="18"/>
              </w:rPr>
              <w:lastRenderedPageBreak/>
              <w:t>14</w:t>
            </w:r>
          </w:p>
        </w:tc>
        <w:tc>
          <w:tcPr>
            <w:tcW w:w="2030" w:type="pct"/>
            <w:shd w:val="clear" w:color="auto" w:fill="auto"/>
            <w:vAlign w:val="center"/>
            <w:hideMark/>
          </w:tcPr>
          <w:p w14:paraId="7C470DAF" w14:textId="77777777" w:rsidR="00A84AED" w:rsidRPr="00A84AED" w:rsidRDefault="00A84AED" w:rsidP="00A84AED">
            <w:pPr>
              <w:jc w:val="center"/>
              <w:rPr>
                <w:sz w:val="18"/>
                <w:szCs w:val="18"/>
              </w:rPr>
            </w:pPr>
            <w:r w:rsidRPr="00A84AED">
              <w:rPr>
                <w:sz w:val="18"/>
                <w:szCs w:val="18"/>
              </w:rPr>
              <w:t>Замена трансформаторов ТМ -1000 кВА и ТМЗ-630 кВА на ТМГ-1600кВА*2</w:t>
            </w:r>
          </w:p>
        </w:tc>
        <w:tc>
          <w:tcPr>
            <w:tcW w:w="739" w:type="pct"/>
            <w:shd w:val="clear" w:color="auto" w:fill="auto"/>
            <w:noWrap/>
            <w:vAlign w:val="center"/>
            <w:hideMark/>
          </w:tcPr>
          <w:p w14:paraId="4CE4E66A" w14:textId="77777777" w:rsidR="00A84AED" w:rsidRPr="00A84AED" w:rsidRDefault="00A84AED" w:rsidP="00A84AED">
            <w:pPr>
              <w:jc w:val="center"/>
              <w:rPr>
                <w:sz w:val="18"/>
                <w:szCs w:val="18"/>
              </w:rPr>
            </w:pPr>
            <w:r w:rsidRPr="00A84AED">
              <w:rPr>
                <w:sz w:val="18"/>
                <w:szCs w:val="18"/>
              </w:rPr>
              <w:t>3929,68</w:t>
            </w:r>
          </w:p>
        </w:tc>
        <w:tc>
          <w:tcPr>
            <w:tcW w:w="739" w:type="pct"/>
            <w:shd w:val="clear" w:color="auto" w:fill="auto"/>
            <w:noWrap/>
            <w:vAlign w:val="center"/>
            <w:hideMark/>
          </w:tcPr>
          <w:p w14:paraId="04684375" w14:textId="77777777" w:rsidR="00A84AED" w:rsidRPr="00A84AED" w:rsidRDefault="00A84AED" w:rsidP="00A84AED">
            <w:pPr>
              <w:jc w:val="center"/>
              <w:rPr>
                <w:sz w:val="18"/>
                <w:szCs w:val="18"/>
              </w:rPr>
            </w:pPr>
            <w:r w:rsidRPr="00A84AED">
              <w:rPr>
                <w:sz w:val="18"/>
                <w:szCs w:val="18"/>
              </w:rPr>
              <w:t>3929,68</w:t>
            </w:r>
          </w:p>
        </w:tc>
        <w:tc>
          <w:tcPr>
            <w:tcW w:w="553" w:type="pct"/>
            <w:shd w:val="clear" w:color="auto" w:fill="auto"/>
            <w:noWrap/>
            <w:vAlign w:val="center"/>
            <w:hideMark/>
          </w:tcPr>
          <w:p w14:paraId="2EF095E7" w14:textId="77777777" w:rsidR="00A84AED" w:rsidRPr="00A84AED" w:rsidRDefault="00A84AED" w:rsidP="00A84AED">
            <w:pPr>
              <w:jc w:val="center"/>
              <w:rPr>
                <w:sz w:val="18"/>
                <w:szCs w:val="18"/>
              </w:rPr>
            </w:pPr>
            <w:r w:rsidRPr="00A84AED">
              <w:rPr>
                <w:sz w:val="18"/>
                <w:szCs w:val="18"/>
              </w:rPr>
              <w:t>2019</w:t>
            </w:r>
          </w:p>
        </w:tc>
        <w:tc>
          <w:tcPr>
            <w:tcW w:w="577" w:type="pct"/>
            <w:shd w:val="clear" w:color="auto" w:fill="auto"/>
            <w:noWrap/>
            <w:vAlign w:val="center"/>
            <w:hideMark/>
          </w:tcPr>
          <w:p w14:paraId="5EB393CF" w14:textId="77777777" w:rsidR="00A84AED" w:rsidRPr="00A84AED" w:rsidRDefault="00A84AED" w:rsidP="00A84AED">
            <w:pPr>
              <w:jc w:val="center"/>
              <w:rPr>
                <w:sz w:val="18"/>
                <w:szCs w:val="18"/>
              </w:rPr>
            </w:pPr>
            <w:r w:rsidRPr="00A84AED">
              <w:rPr>
                <w:sz w:val="18"/>
                <w:szCs w:val="18"/>
              </w:rPr>
              <w:t>Х</w:t>
            </w:r>
          </w:p>
        </w:tc>
      </w:tr>
      <w:tr w:rsidR="00A84AED" w:rsidRPr="00A84AED" w14:paraId="576047C6" w14:textId="77777777" w:rsidTr="00FC2646">
        <w:trPr>
          <w:trHeight w:val="20"/>
        </w:trPr>
        <w:tc>
          <w:tcPr>
            <w:tcW w:w="361" w:type="pct"/>
            <w:shd w:val="clear" w:color="auto" w:fill="auto"/>
            <w:noWrap/>
            <w:vAlign w:val="center"/>
            <w:hideMark/>
          </w:tcPr>
          <w:p w14:paraId="1D356A6A" w14:textId="77777777" w:rsidR="00A84AED" w:rsidRPr="00A84AED" w:rsidRDefault="00A84AED" w:rsidP="00A84AED">
            <w:pPr>
              <w:jc w:val="center"/>
              <w:rPr>
                <w:sz w:val="18"/>
                <w:szCs w:val="18"/>
              </w:rPr>
            </w:pPr>
            <w:r w:rsidRPr="00A84AED">
              <w:rPr>
                <w:sz w:val="18"/>
                <w:szCs w:val="18"/>
              </w:rPr>
              <w:t>15</w:t>
            </w:r>
          </w:p>
        </w:tc>
        <w:tc>
          <w:tcPr>
            <w:tcW w:w="2030" w:type="pct"/>
            <w:shd w:val="clear" w:color="auto" w:fill="auto"/>
            <w:vAlign w:val="center"/>
            <w:hideMark/>
          </w:tcPr>
          <w:p w14:paraId="25401A02" w14:textId="77777777" w:rsidR="00A84AED" w:rsidRPr="00A84AED" w:rsidRDefault="00A84AED" w:rsidP="00A84AED">
            <w:pPr>
              <w:jc w:val="center"/>
              <w:rPr>
                <w:sz w:val="18"/>
                <w:szCs w:val="18"/>
              </w:rPr>
            </w:pPr>
            <w:r w:rsidRPr="00A84AED">
              <w:rPr>
                <w:sz w:val="18"/>
                <w:szCs w:val="18"/>
              </w:rPr>
              <w:t>Приобретение здания АБК и гаража</w:t>
            </w:r>
          </w:p>
        </w:tc>
        <w:tc>
          <w:tcPr>
            <w:tcW w:w="739" w:type="pct"/>
            <w:shd w:val="clear" w:color="auto" w:fill="auto"/>
            <w:noWrap/>
            <w:vAlign w:val="center"/>
            <w:hideMark/>
          </w:tcPr>
          <w:p w14:paraId="27328CBB" w14:textId="77777777" w:rsidR="00A84AED" w:rsidRPr="00A84AED" w:rsidRDefault="00A84AED" w:rsidP="00A84AED">
            <w:pPr>
              <w:jc w:val="center"/>
              <w:rPr>
                <w:sz w:val="18"/>
                <w:szCs w:val="18"/>
              </w:rPr>
            </w:pPr>
            <w:r w:rsidRPr="00A84AED">
              <w:rPr>
                <w:sz w:val="18"/>
                <w:szCs w:val="18"/>
              </w:rPr>
              <w:t>15700,00</w:t>
            </w:r>
          </w:p>
        </w:tc>
        <w:tc>
          <w:tcPr>
            <w:tcW w:w="739" w:type="pct"/>
            <w:shd w:val="clear" w:color="auto" w:fill="auto"/>
            <w:noWrap/>
            <w:vAlign w:val="center"/>
            <w:hideMark/>
          </w:tcPr>
          <w:p w14:paraId="594D98C8" w14:textId="77777777" w:rsidR="00A84AED" w:rsidRPr="00A84AED" w:rsidRDefault="00A84AED" w:rsidP="00A84AED">
            <w:pPr>
              <w:jc w:val="center"/>
              <w:rPr>
                <w:sz w:val="18"/>
                <w:szCs w:val="18"/>
              </w:rPr>
            </w:pPr>
            <w:r w:rsidRPr="00A84AED">
              <w:rPr>
                <w:sz w:val="18"/>
                <w:szCs w:val="18"/>
              </w:rPr>
              <w:t>15700,00</w:t>
            </w:r>
          </w:p>
        </w:tc>
        <w:tc>
          <w:tcPr>
            <w:tcW w:w="553" w:type="pct"/>
            <w:shd w:val="clear" w:color="auto" w:fill="auto"/>
            <w:noWrap/>
            <w:vAlign w:val="center"/>
            <w:hideMark/>
          </w:tcPr>
          <w:p w14:paraId="10EB0900" w14:textId="77777777" w:rsidR="00A84AED" w:rsidRPr="00A84AED" w:rsidRDefault="00A84AED" w:rsidP="00A84AED">
            <w:pPr>
              <w:jc w:val="center"/>
              <w:rPr>
                <w:sz w:val="18"/>
                <w:szCs w:val="18"/>
              </w:rPr>
            </w:pPr>
            <w:r w:rsidRPr="00A84AED">
              <w:rPr>
                <w:sz w:val="18"/>
                <w:szCs w:val="18"/>
              </w:rPr>
              <w:t>2021</w:t>
            </w:r>
          </w:p>
        </w:tc>
        <w:tc>
          <w:tcPr>
            <w:tcW w:w="577" w:type="pct"/>
            <w:shd w:val="clear" w:color="auto" w:fill="auto"/>
            <w:noWrap/>
            <w:vAlign w:val="center"/>
            <w:hideMark/>
          </w:tcPr>
          <w:p w14:paraId="23C4FE66" w14:textId="77777777" w:rsidR="00A84AED" w:rsidRPr="00A84AED" w:rsidRDefault="00A84AED" w:rsidP="00A84AED">
            <w:pPr>
              <w:jc w:val="center"/>
              <w:rPr>
                <w:sz w:val="18"/>
                <w:szCs w:val="18"/>
              </w:rPr>
            </w:pPr>
            <w:r w:rsidRPr="00A84AED">
              <w:rPr>
                <w:sz w:val="18"/>
                <w:szCs w:val="18"/>
              </w:rPr>
              <w:t>Х</w:t>
            </w:r>
          </w:p>
        </w:tc>
      </w:tr>
      <w:tr w:rsidR="00A84AED" w:rsidRPr="00A84AED" w14:paraId="523F83A9" w14:textId="77777777" w:rsidTr="00FC2646">
        <w:trPr>
          <w:trHeight w:val="20"/>
        </w:trPr>
        <w:tc>
          <w:tcPr>
            <w:tcW w:w="361" w:type="pct"/>
            <w:shd w:val="clear" w:color="auto" w:fill="auto"/>
            <w:noWrap/>
            <w:vAlign w:val="center"/>
            <w:hideMark/>
          </w:tcPr>
          <w:p w14:paraId="23AE6407" w14:textId="77777777" w:rsidR="00A84AED" w:rsidRPr="00A84AED" w:rsidRDefault="00A84AED" w:rsidP="00A84AED">
            <w:pPr>
              <w:jc w:val="center"/>
              <w:rPr>
                <w:sz w:val="18"/>
                <w:szCs w:val="18"/>
              </w:rPr>
            </w:pPr>
            <w:r w:rsidRPr="00A84AED">
              <w:rPr>
                <w:sz w:val="18"/>
                <w:szCs w:val="18"/>
              </w:rPr>
              <w:t>16</w:t>
            </w:r>
          </w:p>
        </w:tc>
        <w:tc>
          <w:tcPr>
            <w:tcW w:w="2030" w:type="pct"/>
            <w:shd w:val="clear" w:color="auto" w:fill="auto"/>
            <w:vAlign w:val="center"/>
            <w:hideMark/>
          </w:tcPr>
          <w:p w14:paraId="74402600" w14:textId="77777777" w:rsidR="00A84AED" w:rsidRPr="00A84AED" w:rsidRDefault="00A84AED" w:rsidP="00A84AED">
            <w:pPr>
              <w:jc w:val="center"/>
              <w:rPr>
                <w:sz w:val="18"/>
                <w:szCs w:val="18"/>
              </w:rPr>
            </w:pPr>
            <w:r w:rsidRPr="00A84AED">
              <w:rPr>
                <w:sz w:val="18"/>
                <w:szCs w:val="18"/>
              </w:rPr>
              <w:t>Реконструкция котла ДКВр10-13- №2 (СМР, ПНР)</w:t>
            </w:r>
          </w:p>
        </w:tc>
        <w:tc>
          <w:tcPr>
            <w:tcW w:w="739" w:type="pct"/>
            <w:shd w:val="clear" w:color="auto" w:fill="auto"/>
            <w:noWrap/>
            <w:vAlign w:val="center"/>
            <w:hideMark/>
          </w:tcPr>
          <w:p w14:paraId="5BFEB673" w14:textId="77777777" w:rsidR="00A84AED" w:rsidRPr="00A84AED" w:rsidRDefault="00A84AED" w:rsidP="00A84AED">
            <w:pPr>
              <w:jc w:val="center"/>
              <w:rPr>
                <w:sz w:val="18"/>
                <w:szCs w:val="18"/>
              </w:rPr>
            </w:pPr>
            <w:r w:rsidRPr="00A84AED">
              <w:rPr>
                <w:sz w:val="18"/>
                <w:szCs w:val="18"/>
              </w:rPr>
              <w:t>8005,85</w:t>
            </w:r>
          </w:p>
        </w:tc>
        <w:tc>
          <w:tcPr>
            <w:tcW w:w="739" w:type="pct"/>
            <w:shd w:val="clear" w:color="auto" w:fill="auto"/>
            <w:noWrap/>
            <w:vAlign w:val="center"/>
            <w:hideMark/>
          </w:tcPr>
          <w:p w14:paraId="55AA3BB5" w14:textId="77777777" w:rsidR="00A84AED" w:rsidRPr="00A84AED" w:rsidRDefault="00A84AED" w:rsidP="00A84AED">
            <w:pPr>
              <w:jc w:val="center"/>
              <w:rPr>
                <w:sz w:val="18"/>
                <w:szCs w:val="18"/>
              </w:rPr>
            </w:pPr>
            <w:r w:rsidRPr="00A84AED">
              <w:rPr>
                <w:sz w:val="18"/>
                <w:szCs w:val="18"/>
              </w:rPr>
              <w:t>8005,85</w:t>
            </w:r>
          </w:p>
        </w:tc>
        <w:tc>
          <w:tcPr>
            <w:tcW w:w="553" w:type="pct"/>
            <w:shd w:val="clear" w:color="auto" w:fill="auto"/>
            <w:noWrap/>
            <w:vAlign w:val="center"/>
            <w:hideMark/>
          </w:tcPr>
          <w:p w14:paraId="7EC17819" w14:textId="77777777" w:rsidR="00A84AED" w:rsidRPr="00A84AED" w:rsidRDefault="00A84AED" w:rsidP="00A84AED">
            <w:pPr>
              <w:jc w:val="center"/>
              <w:rPr>
                <w:sz w:val="18"/>
                <w:szCs w:val="18"/>
              </w:rPr>
            </w:pPr>
            <w:r w:rsidRPr="00A84AED">
              <w:rPr>
                <w:sz w:val="18"/>
                <w:szCs w:val="18"/>
              </w:rPr>
              <w:t>2022</w:t>
            </w:r>
          </w:p>
        </w:tc>
        <w:tc>
          <w:tcPr>
            <w:tcW w:w="577" w:type="pct"/>
            <w:shd w:val="clear" w:color="auto" w:fill="auto"/>
            <w:noWrap/>
            <w:vAlign w:val="center"/>
            <w:hideMark/>
          </w:tcPr>
          <w:p w14:paraId="5F29661E" w14:textId="77777777" w:rsidR="00A84AED" w:rsidRPr="00A84AED" w:rsidRDefault="00A84AED" w:rsidP="00A84AED">
            <w:pPr>
              <w:jc w:val="center"/>
              <w:rPr>
                <w:sz w:val="18"/>
                <w:szCs w:val="18"/>
              </w:rPr>
            </w:pPr>
            <w:r w:rsidRPr="00A84AED">
              <w:rPr>
                <w:sz w:val="18"/>
                <w:szCs w:val="18"/>
              </w:rPr>
              <w:t>Х</w:t>
            </w:r>
          </w:p>
        </w:tc>
      </w:tr>
    </w:tbl>
    <w:p w14:paraId="69AAC069" w14:textId="77777777" w:rsidR="00A84AED" w:rsidRPr="00A84AED" w:rsidRDefault="00A84AED" w:rsidP="00A84AED">
      <w:r w:rsidRPr="00A84AED">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35"/>
        <w:gridCol w:w="3776"/>
        <w:gridCol w:w="266"/>
        <w:gridCol w:w="1157"/>
        <w:gridCol w:w="137"/>
        <w:gridCol w:w="1286"/>
        <w:gridCol w:w="8"/>
        <w:gridCol w:w="1057"/>
        <w:gridCol w:w="100"/>
        <w:gridCol w:w="1009"/>
      </w:tblGrid>
      <w:tr w:rsidR="00A84AED" w:rsidRPr="00A84AED" w14:paraId="00ADA775" w14:textId="77777777" w:rsidTr="00FC2646">
        <w:trPr>
          <w:trHeight w:val="20"/>
        </w:trPr>
        <w:tc>
          <w:tcPr>
            <w:tcW w:w="432" w:type="pct"/>
            <w:gridSpan w:val="2"/>
            <w:shd w:val="clear" w:color="auto" w:fill="auto"/>
            <w:noWrap/>
            <w:vAlign w:val="center"/>
            <w:hideMark/>
          </w:tcPr>
          <w:p w14:paraId="56A46A10" w14:textId="77777777" w:rsidR="00A84AED" w:rsidRPr="00A84AED" w:rsidRDefault="00A84AED" w:rsidP="00A84AED">
            <w:pPr>
              <w:jc w:val="center"/>
              <w:rPr>
                <w:color w:val="000000"/>
                <w:sz w:val="18"/>
                <w:szCs w:val="18"/>
              </w:rPr>
            </w:pPr>
            <w:r w:rsidRPr="00A84AED">
              <w:rPr>
                <w:color w:val="000000"/>
                <w:sz w:val="18"/>
                <w:szCs w:val="18"/>
              </w:rPr>
              <w:lastRenderedPageBreak/>
              <w:t>1</w:t>
            </w:r>
          </w:p>
        </w:tc>
        <w:tc>
          <w:tcPr>
            <w:tcW w:w="2099" w:type="pct"/>
            <w:gridSpan w:val="2"/>
            <w:shd w:val="clear" w:color="auto" w:fill="auto"/>
            <w:vAlign w:val="center"/>
            <w:hideMark/>
          </w:tcPr>
          <w:p w14:paraId="7C85D38E" w14:textId="77777777" w:rsidR="00A84AED" w:rsidRPr="00A84AED" w:rsidRDefault="00A84AED" w:rsidP="00A84AED">
            <w:pPr>
              <w:jc w:val="center"/>
              <w:rPr>
                <w:color w:val="000000"/>
                <w:sz w:val="18"/>
                <w:szCs w:val="18"/>
              </w:rPr>
            </w:pPr>
            <w:r w:rsidRPr="00A84AED">
              <w:rPr>
                <w:color w:val="000000"/>
                <w:sz w:val="18"/>
                <w:szCs w:val="18"/>
              </w:rPr>
              <w:t>2</w:t>
            </w:r>
          </w:p>
        </w:tc>
        <w:tc>
          <w:tcPr>
            <w:tcW w:w="672" w:type="pct"/>
            <w:gridSpan w:val="2"/>
            <w:shd w:val="clear" w:color="auto" w:fill="auto"/>
            <w:vAlign w:val="center"/>
            <w:hideMark/>
          </w:tcPr>
          <w:p w14:paraId="3511F66F" w14:textId="77777777" w:rsidR="00A84AED" w:rsidRPr="00A84AED" w:rsidRDefault="00A84AED" w:rsidP="00A84AED">
            <w:pPr>
              <w:jc w:val="center"/>
              <w:rPr>
                <w:color w:val="000000"/>
                <w:sz w:val="18"/>
                <w:szCs w:val="18"/>
              </w:rPr>
            </w:pPr>
            <w:r w:rsidRPr="00A84AED">
              <w:rPr>
                <w:color w:val="000000"/>
                <w:sz w:val="18"/>
                <w:szCs w:val="18"/>
              </w:rPr>
              <w:t>3</w:t>
            </w:r>
          </w:p>
        </w:tc>
        <w:tc>
          <w:tcPr>
            <w:tcW w:w="672" w:type="pct"/>
            <w:gridSpan w:val="2"/>
            <w:shd w:val="clear" w:color="auto" w:fill="auto"/>
            <w:vAlign w:val="center"/>
            <w:hideMark/>
          </w:tcPr>
          <w:p w14:paraId="0D27BFF1" w14:textId="77777777" w:rsidR="00A84AED" w:rsidRPr="00A84AED" w:rsidRDefault="00A84AED" w:rsidP="00A84AED">
            <w:pPr>
              <w:jc w:val="center"/>
              <w:rPr>
                <w:color w:val="000000"/>
                <w:sz w:val="18"/>
                <w:szCs w:val="18"/>
              </w:rPr>
            </w:pPr>
            <w:r w:rsidRPr="00A84AED">
              <w:rPr>
                <w:color w:val="000000"/>
                <w:sz w:val="18"/>
                <w:szCs w:val="18"/>
              </w:rPr>
              <w:t>4</w:t>
            </w:r>
          </w:p>
        </w:tc>
        <w:tc>
          <w:tcPr>
            <w:tcW w:w="601" w:type="pct"/>
            <w:gridSpan w:val="2"/>
            <w:shd w:val="clear" w:color="auto" w:fill="auto"/>
            <w:vAlign w:val="center"/>
            <w:hideMark/>
          </w:tcPr>
          <w:p w14:paraId="48FB3C32" w14:textId="77777777" w:rsidR="00A84AED" w:rsidRPr="00A84AED" w:rsidRDefault="00A84AED" w:rsidP="00A84AED">
            <w:pPr>
              <w:jc w:val="center"/>
              <w:rPr>
                <w:color w:val="000000"/>
                <w:sz w:val="18"/>
                <w:szCs w:val="18"/>
              </w:rPr>
            </w:pPr>
            <w:r w:rsidRPr="00A84AED">
              <w:rPr>
                <w:color w:val="000000"/>
                <w:sz w:val="18"/>
                <w:szCs w:val="18"/>
              </w:rPr>
              <w:t>5</w:t>
            </w:r>
          </w:p>
        </w:tc>
        <w:tc>
          <w:tcPr>
            <w:tcW w:w="525" w:type="pct"/>
            <w:shd w:val="clear" w:color="auto" w:fill="auto"/>
            <w:vAlign w:val="center"/>
            <w:hideMark/>
          </w:tcPr>
          <w:p w14:paraId="6941141E" w14:textId="77777777" w:rsidR="00A84AED" w:rsidRPr="00A84AED" w:rsidRDefault="00A84AED" w:rsidP="00A84AED">
            <w:pPr>
              <w:jc w:val="center"/>
              <w:rPr>
                <w:color w:val="000000"/>
                <w:sz w:val="18"/>
                <w:szCs w:val="18"/>
              </w:rPr>
            </w:pPr>
            <w:r w:rsidRPr="00A84AED">
              <w:rPr>
                <w:color w:val="000000"/>
                <w:sz w:val="18"/>
                <w:szCs w:val="18"/>
              </w:rPr>
              <w:t>5</w:t>
            </w:r>
          </w:p>
        </w:tc>
      </w:tr>
      <w:tr w:rsidR="00A84AED" w:rsidRPr="00A84AED" w14:paraId="47E81F07" w14:textId="77777777" w:rsidTr="00FC2646">
        <w:trPr>
          <w:trHeight w:val="20"/>
        </w:trPr>
        <w:tc>
          <w:tcPr>
            <w:tcW w:w="362" w:type="pct"/>
            <w:shd w:val="clear" w:color="auto" w:fill="auto"/>
            <w:noWrap/>
            <w:vAlign w:val="center"/>
            <w:hideMark/>
          </w:tcPr>
          <w:p w14:paraId="20FDDDD7" w14:textId="77777777" w:rsidR="00A84AED" w:rsidRPr="00A84AED" w:rsidRDefault="00A84AED" w:rsidP="00A84AED">
            <w:pPr>
              <w:jc w:val="center"/>
              <w:rPr>
                <w:sz w:val="18"/>
                <w:szCs w:val="18"/>
              </w:rPr>
            </w:pPr>
            <w:r w:rsidRPr="00A84AED">
              <w:rPr>
                <w:sz w:val="18"/>
                <w:szCs w:val="18"/>
              </w:rPr>
              <w:t>17</w:t>
            </w:r>
          </w:p>
        </w:tc>
        <w:tc>
          <w:tcPr>
            <w:tcW w:w="2031" w:type="pct"/>
            <w:gridSpan w:val="2"/>
            <w:shd w:val="clear" w:color="auto" w:fill="auto"/>
            <w:vAlign w:val="center"/>
            <w:hideMark/>
          </w:tcPr>
          <w:p w14:paraId="46344CA2" w14:textId="77777777" w:rsidR="00A84AED" w:rsidRPr="00A84AED" w:rsidRDefault="00A84AED" w:rsidP="00A84AED">
            <w:pPr>
              <w:jc w:val="center"/>
              <w:rPr>
                <w:sz w:val="18"/>
                <w:szCs w:val="18"/>
              </w:rPr>
            </w:pPr>
            <w:r w:rsidRPr="00A84AED">
              <w:rPr>
                <w:sz w:val="18"/>
                <w:szCs w:val="18"/>
              </w:rPr>
              <w:t>Установка агрегата насосного центробежного ст. № 4 ETANORM ETN 125-100-315 с электродвигателем 160 кВт</w:t>
            </w:r>
          </w:p>
        </w:tc>
        <w:tc>
          <w:tcPr>
            <w:tcW w:w="739" w:type="pct"/>
            <w:gridSpan w:val="2"/>
            <w:shd w:val="clear" w:color="auto" w:fill="auto"/>
            <w:noWrap/>
            <w:vAlign w:val="center"/>
            <w:hideMark/>
          </w:tcPr>
          <w:p w14:paraId="5F6CCBC9" w14:textId="77777777" w:rsidR="00A84AED" w:rsidRPr="00A84AED" w:rsidRDefault="00A84AED" w:rsidP="00A84AED">
            <w:pPr>
              <w:jc w:val="center"/>
              <w:rPr>
                <w:sz w:val="18"/>
                <w:szCs w:val="18"/>
              </w:rPr>
            </w:pPr>
            <w:r w:rsidRPr="00A84AED">
              <w:rPr>
                <w:sz w:val="18"/>
                <w:szCs w:val="18"/>
              </w:rPr>
              <w:t>3036,90</w:t>
            </w:r>
          </w:p>
        </w:tc>
        <w:tc>
          <w:tcPr>
            <w:tcW w:w="739" w:type="pct"/>
            <w:gridSpan w:val="2"/>
            <w:shd w:val="clear" w:color="auto" w:fill="auto"/>
            <w:noWrap/>
            <w:vAlign w:val="center"/>
            <w:hideMark/>
          </w:tcPr>
          <w:p w14:paraId="6BD2D9F3" w14:textId="77777777" w:rsidR="00A84AED" w:rsidRPr="00A84AED" w:rsidRDefault="00A84AED" w:rsidP="00A84AED">
            <w:pPr>
              <w:jc w:val="center"/>
              <w:rPr>
                <w:sz w:val="18"/>
                <w:szCs w:val="18"/>
              </w:rPr>
            </w:pPr>
            <w:r w:rsidRPr="00A84AED">
              <w:rPr>
                <w:sz w:val="18"/>
                <w:szCs w:val="18"/>
              </w:rPr>
              <w:t>3036,90</w:t>
            </w:r>
          </w:p>
        </w:tc>
        <w:tc>
          <w:tcPr>
            <w:tcW w:w="553" w:type="pct"/>
            <w:gridSpan w:val="2"/>
            <w:shd w:val="clear" w:color="auto" w:fill="auto"/>
            <w:noWrap/>
            <w:vAlign w:val="center"/>
            <w:hideMark/>
          </w:tcPr>
          <w:p w14:paraId="130029C1" w14:textId="77777777" w:rsidR="00A84AED" w:rsidRPr="00A84AED" w:rsidRDefault="00A84AED" w:rsidP="00A84AED">
            <w:pPr>
              <w:jc w:val="center"/>
              <w:rPr>
                <w:sz w:val="18"/>
                <w:szCs w:val="18"/>
              </w:rPr>
            </w:pPr>
            <w:r w:rsidRPr="00A84AED">
              <w:rPr>
                <w:sz w:val="18"/>
                <w:szCs w:val="18"/>
              </w:rPr>
              <w:t>2019</w:t>
            </w:r>
          </w:p>
        </w:tc>
        <w:tc>
          <w:tcPr>
            <w:tcW w:w="577" w:type="pct"/>
            <w:gridSpan w:val="2"/>
            <w:shd w:val="clear" w:color="auto" w:fill="auto"/>
            <w:noWrap/>
            <w:vAlign w:val="center"/>
            <w:hideMark/>
          </w:tcPr>
          <w:p w14:paraId="084E88F0" w14:textId="77777777" w:rsidR="00A84AED" w:rsidRPr="00A84AED" w:rsidRDefault="00A84AED" w:rsidP="00A84AED">
            <w:pPr>
              <w:jc w:val="center"/>
              <w:rPr>
                <w:sz w:val="18"/>
                <w:szCs w:val="18"/>
              </w:rPr>
            </w:pPr>
            <w:r w:rsidRPr="00A84AED">
              <w:rPr>
                <w:sz w:val="18"/>
                <w:szCs w:val="18"/>
              </w:rPr>
              <w:t>Х</w:t>
            </w:r>
          </w:p>
        </w:tc>
      </w:tr>
      <w:tr w:rsidR="00A84AED" w:rsidRPr="00A84AED" w14:paraId="5122EFDE" w14:textId="77777777" w:rsidTr="00FC2646">
        <w:trPr>
          <w:trHeight w:val="20"/>
        </w:trPr>
        <w:tc>
          <w:tcPr>
            <w:tcW w:w="362" w:type="pct"/>
            <w:shd w:val="clear" w:color="auto" w:fill="auto"/>
            <w:noWrap/>
            <w:vAlign w:val="center"/>
            <w:hideMark/>
          </w:tcPr>
          <w:p w14:paraId="2EFB2018" w14:textId="77777777" w:rsidR="00A84AED" w:rsidRPr="00A84AED" w:rsidRDefault="00A84AED" w:rsidP="00A84AED">
            <w:pPr>
              <w:jc w:val="center"/>
              <w:rPr>
                <w:sz w:val="18"/>
                <w:szCs w:val="18"/>
              </w:rPr>
            </w:pPr>
            <w:r w:rsidRPr="00A84AED">
              <w:rPr>
                <w:sz w:val="18"/>
                <w:szCs w:val="18"/>
              </w:rPr>
              <w:t>18</w:t>
            </w:r>
          </w:p>
        </w:tc>
        <w:tc>
          <w:tcPr>
            <w:tcW w:w="2031" w:type="pct"/>
            <w:gridSpan w:val="2"/>
            <w:shd w:val="clear" w:color="auto" w:fill="auto"/>
            <w:vAlign w:val="center"/>
            <w:hideMark/>
          </w:tcPr>
          <w:p w14:paraId="730AF64F" w14:textId="77777777" w:rsidR="00A84AED" w:rsidRPr="00A84AED" w:rsidRDefault="00A84AED" w:rsidP="00A84AED">
            <w:pPr>
              <w:jc w:val="center"/>
              <w:rPr>
                <w:sz w:val="18"/>
                <w:szCs w:val="18"/>
              </w:rPr>
            </w:pPr>
            <w:r w:rsidRPr="00A84AED">
              <w:rPr>
                <w:sz w:val="18"/>
                <w:szCs w:val="18"/>
              </w:rPr>
              <w:t>Монтаж систем видеонаблюдения</w:t>
            </w:r>
          </w:p>
        </w:tc>
        <w:tc>
          <w:tcPr>
            <w:tcW w:w="739" w:type="pct"/>
            <w:gridSpan w:val="2"/>
            <w:shd w:val="clear" w:color="auto" w:fill="auto"/>
            <w:noWrap/>
            <w:vAlign w:val="center"/>
            <w:hideMark/>
          </w:tcPr>
          <w:p w14:paraId="06981A61" w14:textId="77777777" w:rsidR="00A84AED" w:rsidRPr="00A84AED" w:rsidRDefault="00A84AED" w:rsidP="00A84AED">
            <w:pPr>
              <w:jc w:val="center"/>
              <w:rPr>
                <w:sz w:val="18"/>
                <w:szCs w:val="18"/>
              </w:rPr>
            </w:pPr>
            <w:r w:rsidRPr="00A84AED">
              <w:rPr>
                <w:sz w:val="18"/>
                <w:szCs w:val="18"/>
              </w:rPr>
              <w:t>261,93</w:t>
            </w:r>
          </w:p>
        </w:tc>
        <w:tc>
          <w:tcPr>
            <w:tcW w:w="739" w:type="pct"/>
            <w:gridSpan w:val="2"/>
            <w:shd w:val="clear" w:color="auto" w:fill="auto"/>
            <w:noWrap/>
            <w:vAlign w:val="center"/>
            <w:hideMark/>
          </w:tcPr>
          <w:p w14:paraId="1438C173" w14:textId="77777777" w:rsidR="00A84AED" w:rsidRPr="00A84AED" w:rsidRDefault="00A84AED" w:rsidP="00A84AED">
            <w:pPr>
              <w:jc w:val="center"/>
              <w:rPr>
                <w:sz w:val="18"/>
                <w:szCs w:val="18"/>
              </w:rPr>
            </w:pPr>
            <w:r w:rsidRPr="00A84AED">
              <w:rPr>
                <w:sz w:val="18"/>
                <w:szCs w:val="18"/>
              </w:rPr>
              <w:t>261,93</w:t>
            </w:r>
          </w:p>
        </w:tc>
        <w:tc>
          <w:tcPr>
            <w:tcW w:w="553" w:type="pct"/>
            <w:gridSpan w:val="2"/>
            <w:shd w:val="clear" w:color="auto" w:fill="auto"/>
            <w:noWrap/>
            <w:vAlign w:val="center"/>
            <w:hideMark/>
          </w:tcPr>
          <w:p w14:paraId="606213D2" w14:textId="77777777" w:rsidR="00A84AED" w:rsidRPr="00A84AED" w:rsidRDefault="00A84AED" w:rsidP="00A84AED">
            <w:pPr>
              <w:jc w:val="center"/>
              <w:rPr>
                <w:sz w:val="18"/>
                <w:szCs w:val="18"/>
              </w:rPr>
            </w:pPr>
            <w:r w:rsidRPr="00A84AED">
              <w:rPr>
                <w:sz w:val="18"/>
                <w:szCs w:val="18"/>
              </w:rPr>
              <w:t>2019</w:t>
            </w:r>
          </w:p>
        </w:tc>
        <w:tc>
          <w:tcPr>
            <w:tcW w:w="577" w:type="pct"/>
            <w:gridSpan w:val="2"/>
            <w:shd w:val="clear" w:color="auto" w:fill="auto"/>
            <w:noWrap/>
            <w:vAlign w:val="center"/>
            <w:hideMark/>
          </w:tcPr>
          <w:p w14:paraId="2D9F3E3A" w14:textId="77777777" w:rsidR="00A84AED" w:rsidRPr="00A84AED" w:rsidRDefault="00A84AED" w:rsidP="00A84AED">
            <w:pPr>
              <w:jc w:val="center"/>
              <w:rPr>
                <w:sz w:val="18"/>
                <w:szCs w:val="18"/>
              </w:rPr>
            </w:pPr>
            <w:r w:rsidRPr="00A84AED">
              <w:rPr>
                <w:sz w:val="18"/>
                <w:szCs w:val="18"/>
              </w:rPr>
              <w:t>Х</w:t>
            </w:r>
          </w:p>
        </w:tc>
      </w:tr>
      <w:tr w:rsidR="00A84AED" w:rsidRPr="00A84AED" w14:paraId="28174816" w14:textId="77777777" w:rsidTr="00FC2646">
        <w:trPr>
          <w:trHeight w:val="20"/>
        </w:trPr>
        <w:tc>
          <w:tcPr>
            <w:tcW w:w="362" w:type="pct"/>
            <w:shd w:val="clear" w:color="auto" w:fill="auto"/>
            <w:noWrap/>
            <w:vAlign w:val="center"/>
            <w:hideMark/>
          </w:tcPr>
          <w:p w14:paraId="4458E559" w14:textId="77777777" w:rsidR="00A84AED" w:rsidRPr="00A84AED" w:rsidRDefault="00A84AED" w:rsidP="00A84AED">
            <w:pPr>
              <w:jc w:val="center"/>
              <w:rPr>
                <w:sz w:val="18"/>
                <w:szCs w:val="18"/>
              </w:rPr>
            </w:pPr>
            <w:r w:rsidRPr="00A84AED">
              <w:rPr>
                <w:sz w:val="18"/>
                <w:szCs w:val="18"/>
              </w:rPr>
              <w:t>19</w:t>
            </w:r>
          </w:p>
        </w:tc>
        <w:tc>
          <w:tcPr>
            <w:tcW w:w="2031" w:type="pct"/>
            <w:gridSpan w:val="2"/>
            <w:shd w:val="clear" w:color="auto" w:fill="auto"/>
            <w:vAlign w:val="center"/>
            <w:hideMark/>
          </w:tcPr>
          <w:p w14:paraId="21636F09" w14:textId="77777777" w:rsidR="00A84AED" w:rsidRPr="00A84AED" w:rsidRDefault="00A84AED" w:rsidP="00A84AED">
            <w:pPr>
              <w:jc w:val="center"/>
              <w:rPr>
                <w:sz w:val="18"/>
                <w:szCs w:val="18"/>
              </w:rPr>
            </w:pPr>
            <w:r w:rsidRPr="00A84AED">
              <w:rPr>
                <w:sz w:val="18"/>
                <w:szCs w:val="18"/>
              </w:rPr>
              <w:t>Установка агрегата насосного центробежного ст. № 5 ETANORM ETN 125-100-315 с электродвигателем 160 кВт</w:t>
            </w:r>
          </w:p>
        </w:tc>
        <w:tc>
          <w:tcPr>
            <w:tcW w:w="739" w:type="pct"/>
            <w:gridSpan w:val="2"/>
            <w:shd w:val="clear" w:color="auto" w:fill="auto"/>
            <w:noWrap/>
            <w:vAlign w:val="center"/>
            <w:hideMark/>
          </w:tcPr>
          <w:p w14:paraId="7EA76EBA" w14:textId="77777777" w:rsidR="00A84AED" w:rsidRPr="00A84AED" w:rsidRDefault="00A84AED" w:rsidP="00A84AED">
            <w:pPr>
              <w:jc w:val="center"/>
              <w:rPr>
                <w:sz w:val="18"/>
                <w:szCs w:val="18"/>
              </w:rPr>
            </w:pPr>
            <w:r w:rsidRPr="00A84AED">
              <w:rPr>
                <w:sz w:val="18"/>
                <w:szCs w:val="18"/>
              </w:rPr>
              <w:t>2898,55</w:t>
            </w:r>
          </w:p>
        </w:tc>
        <w:tc>
          <w:tcPr>
            <w:tcW w:w="739" w:type="pct"/>
            <w:gridSpan w:val="2"/>
            <w:shd w:val="clear" w:color="auto" w:fill="auto"/>
            <w:noWrap/>
            <w:vAlign w:val="center"/>
            <w:hideMark/>
          </w:tcPr>
          <w:p w14:paraId="784FDA31" w14:textId="77777777" w:rsidR="00A84AED" w:rsidRPr="00A84AED" w:rsidRDefault="00A84AED" w:rsidP="00A84AED">
            <w:pPr>
              <w:jc w:val="center"/>
              <w:rPr>
                <w:sz w:val="18"/>
                <w:szCs w:val="18"/>
              </w:rPr>
            </w:pPr>
            <w:r w:rsidRPr="00A84AED">
              <w:rPr>
                <w:sz w:val="18"/>
                <w:szCs w:val="18"/>
              </w:rPr>
              <w:t>2898,55</w:t>
            </w:r>
          </w:p>
        </w:tc>
        <w:tc>
          <w:tcPr>
            <w:tcW w:w="553" w:type="pct"/>
            <w:gridSpan w:val="2"/>
            <w:shd w:val="clear" w:color="auto" w:fill="auto"/>
            <w:noWrap/>
            <w:vAlign w:val="center"/>
            <w:hideMark/>
          </w:tcPr>
          <w:p w14:paraId="2A72771F" w14:textId="77777777" w:rsidR="00A84AED" w:rsidRPr="00A84AED" w:rsidRDefault="00A84AED" w:rsidP="00A84AED">
            <w:pPr>
              <w:jc w:val="center"/>
              <w:rPr>
                <w:sz w:val="18"/>
                <w:szCs w:val="18"/>
              </w:rPr>
            </w:pPr>
            <w:r w:rsidRPr="00A84AED">
              <w:rPr>
                <w:sz w:val="18"/>
                <w:szCs w:val="18"/>
              </w:rPr>
              <w:t>2020</w:t>
            </w:r>
          </w:p>
        </w:tc>
        <w:tc>
          <w:tcPr>
            <w:tcW w:w="577" w:type="pct"/>
            <w:gridSpan w:val="2"/>
            <w:shd w:val="clear" w:color="auto" w:fill="auto"/>
            <w:noWrap/>
            <w:vAlign w:val="center"/>
            <w:hideMark/>
          </w:tcPr>
          <w:p w14:paraId="0450BAB4" w14:textId="77777777" w:rsidR="00A84AED" w:rsidRPr="00A84AED" w:rsidRDefault="00A84AED" w:rsidP="00A84AED">
            <w:pPr>
              <w:jc w:val="center"/>
              <w:rPr>
                <w:sz w:val="18"/>
                <w:szCs w:val="18"/>
              </w:rPr>
            </w:pPr>
            <w:r w:rsidRPr="00A84AED">
              <w:rPr>
                <w:sz w:val="18"/>
                <w:szCs w:val="18"/>
              </w:rPr>
              <w:t>Х</w:t>
            </w:r>
          </w:p>
        </w:tc>
      </w:tr>
      <w:tr w:rsidR="00A84AED" w:rsidRPr="00A84AED" w14:paraId="5DC9CD1A" w14:textId="77777777" w:rsidTr="00FC2646">
        <w:trPr>
          <w:trHeight w:val="20"/>
        </w:trPr>
        <w:tc>
          <w:tcPr>
            <w:tcW w:w="362" w:type="pct"/>
            <w:shd w:val="clear" w:color="auto" w:fill="auto"/>
            <w:noWrap/>
            <w:vAlign w:val="center"/>
            <w:hideMark/>
          </w:tcPr>
          <w:p w14:paraId="20352C6A" w14:textId="77777777" w:rsidR="00A84AED" w:rsidRPr="00A84AED" w:rsidRDefault="00A84AED" w:rsidP="00A84AED">
            <w:pPr>
              <w:jc w:val="center"/>
              <w:rPr>
                <w:sz w:val="18"/>
                <w:szCs w:val="18"/>
              </w:rPr>
            </w:pPr>
            <w:r w:rsidRPr="00A84AED">
              <w:rPr>
                <w:sz w:val="18"/>
                <w:szCs w:val="18"/>
              </w:rPr>
              <w:t>20</w:t>
            </w:r>
          </w:p>
        </w:tc>
        <w:tc>
          <w:tcPr>
            <w:tcW w:w="2031" w:type="pct"/>
            <w:gridSpan w:val="2"/>
            <w:shd w:val="clear" w:color="auto" w:fill="auto"/>
            <w:vAlign w:val="center"/>
            <w:hideMark/>
          </w:tcPr>
          <w:p w14:paraId="32F5AFBB" w14:textId="77777777" w:rsidR="00A84AED" w:rsidRPr="00A84AED" w:rsidRDefault="00A84AED" w:rsidP="00A84AED">
            <w:pPr>
              <w:jc w:val="center"/>
              <w:rPr>
                <w:sz w:val="18"/>
                <w:szCs w:val="18"/>
              </w:rPr>
            </w:pPr>
            <w:r w:rsidRPr="00A84AED">
              <w:rPr>
                <w:sz w:val="18"/>
                <w:szCs w:val="18"/>
              </w:rPr>
              <w:t>Техническое перевооружение (расширение) автоматизированной системы контроля и учета параметров работы Междуреченской котельной (инв. № 00003212) 3-й этап - Установка системы дистанционного управления регулирующими клапанами в ключевых точках тепловых сетей)</w:t>
            </w:r>
          </w:p>
        </w:tc>
        <w:tc>
          <w:tcPr>
            <w:tcW w:w="739" w:type="pct"/>
            <w:gridSpan w:val="2"/>
            <w:shd w:val="clear" w:color="auto" w:fill="auto"/>
            <w:noWrap/>
            <w:vAlign w:val="center"/>
            <w:hideMark/>
          </w:tcPr>
          <w:p w14:paraId="16636EE1" w14:textId="77777777" w:rsidR="00A84AED" w:rsidRPr="00A84AED" w:rsidRDefault="00A84AED" w:rsidP="00A84AED">
            <w:pPr>
              <w:jc w:val="center"/>
              <w:rPr>
                <w:sz w:val="18"/>
                <w:szCs w:val="18"/>
              </w:rPr>
            </w:pPr>
            <w:r w:rsidRPr="00A84AED">
              <w:rPr>
                <w:sz w:val="18"/>
                <w:szCs w:val="18"/>
              </w:rPr>
              <w:t>249,51</w:t>
            </w:r>
          </w:p>
        </w:tc>
        <w:tc>
          <w:tcPr>
            <w:tcW w:w="739" w:type="pct"/>
            <w:gridSpan w:val="2"/>
            <w:shd w:val="clear" w:color="auto" w:fill="auto"/>
            <w:noWrap/>
            <w:vAlign w:val="center"/>
            <w:hideMark/>
          </w:tcPr>
          <w:p w14:paraId="7FA16E53" w14:textId="77777777" w:rsidR="00A84AED" w:rsidRPr="00A84AED" w:rsidRDefault="00A84AED" w:rsidP="00A84AED">
            <w:pPr>
              <w:jc w:val="center"/>
              <w:rPr>
                <w:sz w:val="18"/>
                <w:szCs w:val="18"/>
              </w:rPr>
            </w:pPr>
            <w:r w:rsidRPr="00A84AED">
              <w:rPr>
                <w:sz w:val="18"/>
                <w:szCs w:val="18"/>
              </w:rPr>
              <w:t>249,51</w:t>
            </w:r>
          </w:p>
        </w:tc>
        <w:tc>
          <w:tcPr>
            <w:tcW w:w="553" w:type="pct"/>
            <w:gridSpan w:val="2"/>
            <w:shd w:val="clear" w:color="auto" w:fill="auto"/>
            <w:noWrap/>
            <w:vAlign w:val="center"/>
            <w:hideMark/>
          </w:tcPr>
          <w:p w14:paraId="6F125605" w14:textId="77777777" w:rsidR="00A84AED" w:rsidRPr="00A84AED" w:rsidRDefault="00A84AED" w:rsidP="00A84AED">
            <w:pPr>
              <w:jc w:val="center"/>
              <w:rPr>
                <w:sz w:val="18"/>
                <w:szCs w:val="18"/>
              </w:rPr>
            </w:pPr>
            <w:r w:rsidRPr="00A84AED">
              <w:rPr>
                <w:sz w:val="18"/>
                <w:szCs w:val="18"/>
              </w:rPr>
              <w:t>2020</w:t>
            </w:r>
          </w:p>
        </w:tc>
        <w:tc>
          <w:tcPr>
            <w:tcW w:w="577" w:type="pct"/>
            <w:gridSpan w:val="2"/>
            <w:shd w:val="clear" w:color="auto" w:fill="auto"/>
            <w:noWrap/>
            <w:vAlign w:val="center"/>
            <w:hideMark/>
          </w:tcPr>
          <w:p w14:paraId="2D7ADF00" w14:textId="77777777" w:rsidR="00A84AED" w:rsidRPr="00A84AED" w:rsidRDefault="00A84AED" w:rsidP="00A84AED">
            <w:pPr>
              <w:jc w:val="center"/>
              <w:rPr>
                <w:sz w:val="18"/>
                <w:szCs w:val="18"/>
              </w:rPr>
            </w:pPr>
            <w:r w:rsidRPr="00A84AED">
              <w:rPr>
                <w:sz w:val="18"/>
                <w:szCs w:val="18"/>
              </w:rPr>
              <w:t>Х</w:t>
            </w:r>
          </w:p>
        </w:tc>
      </w:tr>
      <w:tr w:rsidR="00A84AED" w:rsidRPr="00A84AED" w14:paraId="5CBAC69F" w14:textId="77777777" w:rsidTr="00FC2646">
        <w:trPr>
          <w:trHeight w:val="20"/>
        </w:trPr>
        <w:tc>
          <w:tcPr>
            <w:tcW w:w="362" w:type="pct"/>
            <w:shd w:val="clear" w:color="auto" w:fill="auto"/>
            <w:noWrap/>
            <w:vAlign w:val="center"/>
            <w:hideMark/>
          </w:tcPr>
          <w:p w14:paraId="21CE50F0" w14:textId="77777777" w:rsidR="00A84AED" w:rsidRPr="00A84AED" w:rsidRDefault="00A84AED" w:rsidP="00A84AED">
            <w:pPr>
              <w:jc w:val="center"/>
              <w:rPr>
                <w:sz w:val="18"/>
                <w:szCs w:val="18"/>
              </w:rPr>
            </w:pPr>
            <w:r w:rsidRPr="00A84AED">
              <w:rPr>
                <w:sz w:val="18"/>
                <w:szCs w:val="18"/>
              </w:rPr>
              <w:t>21</w:t>
            </w:r>
          </w:p>
        </w:tc>
        <w:tc>
          <w:tcPr>
            <w:tcW w:w="2031" w:type="pct"/>
            <w:gridSpan w:val="2"/>
            <w:shd w:val="clear" w:color="auto" w:fill="auto"/>
            <w:vAlign w:val="center"/>
            <w:hideMark/>
          </w:tcPr>
          <w:p w14:paraId="0303CFA6" w14:textId="77777777" w:rsidR="00A84AED" w:rsidRPr="00A84AED" w:rsidRDefault="00A84AED" w:rsidP="00A84AED">
            <w:pPr>
              <w:jc w:val="center"/>
              <w:rPr>
                <w:sz w:val="18"/>
                <w:szCs w:val="18"/>
              </w:rPr>
            </w:pPr>
            <w:r w:rsidRPr="00A84AED">
              <w:rPr>
                <w:sz w:val="18"/>
                <w:szCs w:val="18"/>
              </w:rPr>
              <w:t>Источник бесперебойного питания</w:t>
            </w:r>
          </w:p>
        </w:tc>
        <w:tc>
          <w:tcPr>
            <w:tcW w:w="739" w:type="pct"/>
            <w:gridSpan w:val="2"/>
            <w:shd w:val="clear" w:color="auto" w:fill="auto"/>
            <w:noWrap/>
            <w:vAlign w:val="center"/>
            <w:hideMark/>
          </w:tcPr>
          <w:p w14:paraId="4441B938" w14:textId="77777777" w:rsidR="00A84AED" w:rsidRPr="00A84AED" w:rsidRDefault="00A84AED" w:rsidP="00A84AED">
            <w:pPr>
              <w:jc w:val="center"/>
              <w:rPr>
                <w:sz w:val="18"/>
                <w:szCs w:val="18"/>
              </w:rPr>
            </w:pPr>
            <w:r w:rsidRPr="00A84AED">
              <w:rPr>
                <w:sz w:val="18"/>
                <w:szCs w:val="18"/>
              </w:rPr>
              <w:t>293,00</w:t>
            </w:r>
          </w:p>
        </w:tc>
        <w:tc>
          <w:tcPr>
            <w:tcW w:w="739" w:type="pct"/>
            <w:gridSpan w:val="2"/>
            <w:shd w:val="clear" w:color="auto" w:fill="auto"/>
            <w:noWrap/>
            <w:vAlign w:val="center"/>
            <w:hideMark/>
          </w:tcPr>
          <w:p w14:paraId="286B6FBD" w14:textId="77777777" w:rsidR="00A84AED" w:rsidRPr="00A84AED" w:rsidRDefault="00A84AED" w:rsidP="00A84AED">
            <w:pPr>
              <w:jc w:val="center"/>
              <w:rPr>
                <w:sz w:val="18"/>
                <w:szCs w:val="18"/>
              </w:rPr>
            </w:pPr>
            <w:r w:rsidRPr="00A84AED">
              <w:rPr>
                <w:sz w:val="18"/>
                <w:szCs w:val="18"/>
              </w:rPr>
              <w:t>293,00</w:t>
            </w:r>
          </w:p>
        </w:tc>
        <w:tc>
          <w:tcPr>
            <w:tcW w:w="553" w:type="pct"/>
            <w:gridSpan w:val="2"/>
            <w:shd w:val="clear" w:color="auto" w:fill="auto"/>
            <w:noWrap/>
            <w:vAlign w:val="center"/>
            <w:hideMark/>
          </w:tcPr>
          <w:p w14:paraId="3CAA80B3" w14:textId="77777777" w:rsidR="00A84AED" w:rsidRPr="00A84AED" w:rsidRDefault="00A84AED" w:rsidP="00A84AED">
            <w:pPr>
              <w:jc w:val="center"/>
              <w:rPr>
                <w:sz w:val="18"/>
                <w:szCs w:val="18"/>
              </w:rPr>
            </w:pPr>
            <w:r w:rsidRPr="00A84AED">
              <w:rPr>
                <w:sz w:val="18"/>
                <w:szCs w:val="18"/>
              </w:rPr>
              <w:t>2020</w:t>
            </w:r>
          </w:p>
        </w:tc>
        <w:tc>
          <w:tcPr>
            <w:tcW w:w="577" w:type="pct"/>
            <w:gridSpan w:val="2"/>
            <w:shd w:val="clear" w:color="auto" w:fill="auto"/>
            <w:noWrap/>
            <w:vAlign w:val="center"/>
            <w:hideMark/>
          </w:tcPr>
          <w:p w14:paraId="7418211A" w14:textId="77777777" w:rsidR="00A84AED" w:rsidRPr="00A84AED" w:rsidRDefault="00A84AED" w:rsidP="00A84AED">
            <w:pPr>
              <w:jc w:val="center"/>
              <w:rPr>
                <w:sz w:val="18"/>
                <w:szCs w:val="18"/>
              </w:rPr>
            </w:pPr>
            <w:r w:rsidRPr="00A84AED">
              <w:rPr>
                <w:sz w:val="18"/>
                <w:szCs w:val="18"/>
              </w:rPr>
              <w:t>Х</w:t>
            </w:r>
          </w:p>
        </w:tc>
      </w:tr>
      <w:tr w:rsidR="00A84AED" w:rsidRPr="00A84AED" w14:paraId="5C641DEF" w14:textId="77777777" w:rsidTr="00FC2646">
        <w:trPr>
          <w:trHeight w:val="20"/>
        </w:trPr>
        <w:tc>
          <w:tcPr>
            <w:tcW w:w="362" w:type="pct"/>
            <w:shd w:val="clear" w:color="auto" w:fill="auto"/>
            <w:noWrap/>
            <w:vAlign w:val="center"/>
            <w:hideMark/>
          </w:tcPr>
          <w:p w14:paraId="0462BC6C" w14:textId="77777777" w:rsidR="00A84AED" w:rsidRPr="00A84AED" w:rsidRDefault="00A84AED" w:rsidP="00A84AED">
            <w:pPr>
              <w:jc w:val="center"/>
              <w:rPr>
                <w:sz w:val="18"/>
                <w:szCs w:val="18"/>
              </w:rPr>
            </w:pPr>
            <w:r w:rsidRPr="00A84AED">
              <w:rPr>
                <w:sz w:val="18"/>
                <w:szCs w:val="18"/>
              </w:rPr>
              <w:t>22</w:t>
            </w:r>
          </w:p>
        </w:tc>
        <w:tc>
          <w:tcPr>
            <w:tcW w:w="2031" w:type="pct"/>
            <w:gridSpan w:val="2"/>
            <w:shd w:val="clear" w:color="auto" w:fill="auto"/>
            <w:vAlign w:val="center"/>
            <w:hideMark/>
          </w:tcPr>
          <w:p w14:paraId="5AE33BF9" w14:textId="77777777" w:rsidR="00A84AED" w:rsidRPr="00A84AED" w:rsidRDefault="00A84AED" w:rsidP="00A84AED">
            <w:pPr>
              <w:jc w:val="center"/>
              <w:rPr>
                <w:sz w:val="18"/>
                <w:szCs w:val="18"/>
              </w:rPr>
            </w:pPr>
            <w:r w:rsidRPr="00A84AED">
              <w:rPr>
                <w:sz w:val="18"/>
                <w:szCs w:val="18"/>
              </w:rPr>
              <w:t>система хранения данных</w:t>
            </w:r>
          </w:p>
        </w:tc>
        <w:tc>
          <w:tcPr>
            <w:tcW w:w="739" w:type="pct"/>
            <w:gridSpan w:val="2"/>
            <w:shd w:val="clear" w:color="auto" w:fill="auto"/>
            <w:noWrap/>
            <w:vAlign w:val="center"/>
            <w:hideMark/>
          </w:tcPr>
          <w:p w14:paraId="5A8096E6" w14:textId="77777777" w:rsidR="00A84AED" w:rsidRPr="00A84AED" w:rsidRDefault="00A84AED" w:rsidP="00A84AED">
            <w:pPr>
              <w:jc w:val="center"/>
              <w:rPr>
                <w:sz w:val="18"/>
                <w:szCs w:val="18"/>
              </w:rPr>
            </w:pPr>
            <w:r w:rsidRPr="00A84AED">
              <w:rPr>
                <w:sz w:val="18"/>
                <w:szCs w:val="18"/>
              </w:rPr>
              <w:t>219,00</w:t>
            </w:r>
          </w:p>
        </w:tc>
        <w:tc>
          <w:tcPr>
            <w:tcW w:w="739" w:type="pct"/>
            <w:gridSpan w:val="2"/>
            <w:shd w:val="clear" w:color="auto" w:fill="auto"/>
            <w:noWrap/>
            <w:vAlign w:val="center"/>
            <w:hideMark/>
          </w:tcPr>
          <w:p w14:paraId="1229CE6C" w14:textId="77777777" w:rsidR="00A84AED" w:rsidRPr="00A84AED" w:rsidRDefault="00A84AED" w:rsidP="00A84AED">
            <w:pPr>
              <w:jc w:val="center"/>
              <w:rPr>
                <w:sz w:val="18"/>
                <w:szCs w:val="18"/>
              </w:rPr>
            </w:pPr>
            <w:r w:rsidRPr="00A84AED">
              <w:rPr>
                <w:sz w:val="18"/>
                <w:szCs w:val="18"/>
              </w:rPr>
              <w:t>219,00</w:t>
            </w:r>
          </w:p>
        </w:tc>
        <w:tc>
          <w:tcPr>
            <w:tcW w:w="553" w:type="pct"/>
            <w:gridSpan w:val="2"/>
            <w:shd w:val="clear" w:color="auto" w:fill="auto"/>
            <w:noWrap/>
            <w:vAlign w:val="center"/>
            <w:hideMark/>
          </w:tcPr>
          <w:p w14:paraId="68E0C90B" w14:textId="77777777" w:rsidR="00A84AED" w:rsidRPr="00A84AED" w:rsidRDefault="00A84AED" w:rsidP="00A84AED">
            <w:pPr>
              <w:jc w:val="center"/>
              <w:rPr>
                <w:sz w:val="18"/>
                <w:szCs w:val="18"/>
              </w:rPr>
            </w:pPr>
            <w:r w:rsidRPr="00A84AED">
              <w:rPr>
                <w:sz w:val="18"/>
                <w:szCs w:val="18"/>
              </w:rPr>
              <w:t>2020</w:t>
            </w:r>
          </w:p>
        </w:tc>
        <w:tc>
          <w:tcPr>
            <w:tcW w:w="577" w:type="pct"/>
            <w:gridSpan w:val="2"/>
            <w:shd w:val="clear" w:color="auto" w:fill="auto"/>
            <w:noWrap/>
            <w:vAlign w:val="center"/>
            <w:hideMark/>
          </w:tcPr>
          <w:p w14:paraId="128D9399" w14:textId="77777777" w:rsidR="00A84AED" w:rsidRPr="00A84AED" w:rsidRDefault="00A84AED" w:rsidP="00A84AED">
            <w:pPr>
              <w:jc w:val="center"/>
              <w:rPr>
                <w:sz w:val="18"/>
                <w:szCs w:val="18"/>
              </w:rPr>
            </w:pPr>
            <w:r w:rsidRPr="00A84AED">
              <w:rPr>
                <w:sz w:val="18"/>
                <w:szCs w:val="18"/>
              </w:rPr>
              <w:t>Х</w:t>
            </w:r>
          </w:p>
        </w:tc>
      </w:tr>
      <w:tr w:rsidR="00A84AED" w:rsidRPr="00A84AED" w14:paraId="5902B52E" w14:textId="77777777" w:rsidTr="00FC2646">
        <w:trPr>
          <w:trHeight w:val="20"/>
        </w:trPr>
        <w:tc>
          <w:tcPr>
            <w:tcW w:w="362" w:type="pct"/>
            <w:shd w:val="clear" w:color="auto" w:fill="auto"/>
            <w:noWrap/>
            <w:vAlign w:val="center"/>
            <w:hideMark/>
          </w:tcPr>
          <w:p w14:paraId="07DD535D" w14:textId="77777777" w:rsidR="00A84AED" w:rsidRPr="00A84AED" w:rsidRDefault="00A84AED" w:rsidP="00A84AED">
            <w:pPr>
              <w:jc w:val="center"/>
              <w:rPr>
                <w:sz w:val="18"/>
                <w:szCs w:val="18"/>
              </w:rPr>
            </w:pPr>
            <w:r w:rsidRPr="00A84AED">
              <w:rPr>
                <w:sz w:val="18"/>
                <w:szCs w:val="18"/>
              </w:rPr>
              <w:t>23</w:t>
            </w:r>
          </w:p>
        </w:tc>
        <w:tc>
          <w:tcPr>
            <w:tcW w:w="2031" w:type="pct"/>
            <w:gridSpan w:val="2"/>
            <w:shd w:val="clear" w:color="auto" w:fill="auto"/>
            <w:vAlign w:val="center"/>
            <w:hideMark/>
          </w:tcPr>
          <w:p w14:paraId="50D3BBB9" w14:textId="77777777" w:rsidR="00A84AED" w:rsidRPr="00A84AED" w:rsidRDefault="00A84AED" w:rsidP="00A84AED">
            <w:pPr>
              <w:jc w:val="center"/>
              <w:rPr>
                <w:sz w:val="18"/>
                <w:szCs w:val="18"/>
              </w:rPr>
            </w:pPr>
            <w:r w:rsidRPr="00A84AED">
              <w:rPr>
                <w:sz w:val="18"/>
                <w:szCs w:val="18"/>
              </w:rPr>
              <w:t>Дооборудование ЛВС (инв. №00000604) г. Междуреченск, ул. Юности, 10</w:t>
            </w:r>
          </w:p>
        </w:tc>
        <w:tc>
          <w:tcPr>
            <w:tcW w:w="739" w:type="pct"/>
            <w:gridSpan w:val="2"/>
            <w:shd w:val="clear" w:color="auto" w:fill="auto"/>
            <w:noWrap/>
            <w:vAlign w:val="center"/>
            <w:hideMark/>
          </w:tcPr>
          <w:p w14:paraId="65D59719" w14:textId="77777777" w:rsidR="00A84AED" w:rsidRPr="00A84AED" w:rsidRDefault="00A84AED" w:rsidP="00A84AED">
            <w:pPr>
              <w:jc w:val="center"/>
              <w:rPr>
                <w:sz w:val="18"/>
                <w:szCs w:val="18"/>
              </w:rPr>
            </w:pPr>
            <w:r w:rsidRPr="00A84AED">
              <w:rPr>
                <w:sz w:val="18"/>
                <w:szCs w:val="18"/>
              </w:rPr>
              <w:t>70,82</w:t>
            </w:r>
          </w:p>
        </w:tc>
        <w:tc>
          <w:tcPr>
            <w:tcW w:w="739" w:type="pct"/>
            <w:gridSpan w:val="2"/>
            <w:shd w:val="clear" w:color="auto" w:fill="auto"/>
            <w:noWrap/>
            <w:vAlign w:val="center"/>
            <w:hideMark/>
          </w:tcPr>
          <w:p w14:paraId="4E1293B1" w14:textId="77777777" w:rsidR="00A84AED" w:rsidRPr="00A84AED" w:rsidRDefault="00A84AED" w:rsidP="00A84AED">
            <w:pPr>
              <w:jc w:val="center"/>
              <w:rPr>
                <w:sz w:val="18"/>
                <w:szCs w:val="18"/>
              </w:rPr>
            </w:pPr>
            <w:r w:rsidRPr="00A84AED">
              <w:rPr>
                <w:sz w:val="18"/>
                <w:szCs w:val="18"/>
              </w:rPr>
              <w:t>70,82</w:t>
            </w:r>
          </w:p>
        </w:tc>
        <w:tc>
          <w:tcPr>
            <w:tcW w:w="553" w:type="pct"/>
            <w:gridSpan w:val="2"/>
            <w:shd w:val="clear" w:color="auto" w:fill="auto"/>
            <w:noWrap/>
            <w:vAlign w:val="center"/>
            <w:hideMark/>
          </w:tcPr>
          <w:p w14:paraId="39B8BF93" w14:textId="77777777" w:rsidR="00A84AED" w:rsidRPr="00A84AED" w:rsidRDefault="00A84AED" w:rsidP="00A84AED">
            <w:pPr>
              <w:jc w:val="center"/>
              <w:rPr>
                <w:sz w:val="18"/>
                <w:szCs w:val="18"/>
              </w:rPr>
            </w:pPr>
            <w:r w:rsidRPr="00A84AED">
              <w:rPr>
                <w:sz w:val="18"/>
                <w:szCs w:val="18"/>
              </w:rPr>
              <w:t>2020</w:t>
            </w:r>
          </w:p>
        </w:tc>
        <w:tc>
          <w:tcPr>
            <w:tcW w:w="577" w:type="pct"/>
            <w:gridSpan w:val="2"/>
            <w:shd w:val="clear" w:color="auto" w:fill="auto"/>
            <w:noWrap/>
            <w:vAlign w:val="center"/>
            <w:hideMark/>
          </w:tcPr>
          <w:p w14:paraId="7F9A2ECF" w14:textId="77777777" w:rsidR="00A84AED" w:rsidRPr="00A84AED" w:rsidRDefault="00A84AED" w:rsidP="00A84AED">
            <w:pPr>
              <w:jc w:val="center"/>
              <w:rPr>
                <w:sz w:val="18"/>
                <w:szCs w:val="18"/>
              </w:rPr>
            </w:pPr>
            <w:r w:rsidRPr="00A84AED">
              <w:rPr>
                <w:sz w:val="18"/>
                <w:szCs w:val="18"/>
              </w:rPr>
              <w:t>Х</w:t>
            </w:r>
          </w:p>
        </w:tc>
      </w:tr>
      <w:tr w:rsidR="00A84AED" w:rsidRPr="00A84AED" w14:paraId="5B69453C" w14:textId="77777777" w:rsidTr="00FC2646">
        <w:trPr>
          <w:trHeight w:val="20"/>
        </w:trPr>
        <w:tc>
          <w:tcPr>
            <w:tcW w:w="362" w:type="pct"/>
            <w:shd w:val="clear" w:color="auto" w:fill="auto"/>
            <w:noWrap/>
            <w:vAlign w:val="center"/>
            <w:hideMark/>
          </w:tcPr>
          <w:p w14:paraId="57ED9AD3" w14:textId="77777777" w:rsidR="00A84AED" w:rsidRPr="00A84AED" w:rsidRDefault="00A84AED" w:rsidP="00A84AED">
            <w:pPr>
              <w:jc w:val="center"/>
              <w:rPr>
                <w:sz w:val="18"/>
                <w:szCs w:val="18"/>
              </w:rPr>
            </w:pPr>
            <w:r w:rsidRPr="00A84AED">
              <w:rPr>
                <w:sz w:val="18"/>
                <w:szCs w:val="18"/>
              </w:rPr>
              <w:t>24</w:t>
            </w:r>
          </w:p>
        </w:tc>
        <w:tc>
          <w:tcPr>
            <w:tcW w:w="2031" w:type="pct"/>
            <w:gridSpan w:val="2"/>
            <w:shd w:val="clear" w:color="auto" w:fill="auto"/>
            <w:vAlign w:val="center"/>
            <w:hideMark/>
          </w:tcPr>
          <w:p w14:paraId="515966D2" w14:textId="77777777" w:rsidR="00A84AED" w:rsidRPr="00A84AED" w:rsidRDefault="00A84AED" w:rsidP="00A84AED">
            <w:pPr>
              <w:jc w:val="center"/>
              <w:rPr>
                <w:sz w:val="18"/>
                <w:szCs w:val="18"/>
              </w:rPr>
            </w:pPr>
            <w:r w:rsidRPr="00A84AED">
              <w:rPr>
                <w:sz w:val="18"/>
                <w:szCs w:val="18"/>
              </w:rPr>
              <w:t>Приобретение ПК (Моноблок)</w:t>
            </w:r>
          </w:p>
        </w:tc>
        <w:tc>
          <w:tcPr>
            <w:tcW w:w="739" w:type="pct"/>
            <w:gridSpan w:val="2"/>
            <w:shd w:val="clear" w:color="auto" w:fill="auto"/>
            <w:noWrap/>
            <w:vAlign w:val="center"/>
            <w:hideMark/>
          </w:tcPr>
          <w:p w14:paraId="6DCA5BC8" w14:textId="77777777" w:rsidR="00A84AED" w:rsidRPr="00A84AED" w:rsidRDefault="00A84AED" w:rsidP="00A84AED">
            <w:pPr>
              <w:jc w:val="center"/>
              <w:rPr>
                <w:sz w:val="18"/>
                <w:szCs w:val="18"/>
              </w:rPr>
            </w:pPr>
            <w:r w:rsidRPr="00A84AED">
              <w:rPr>
                <w:sz w:val="18"/>
                <w:szCs w:val="18"/>
              </w:rPr>
              <w:t>34,54</w:t>
            </w:r>
          </w:p>
        </w:tc>
        <w:tc>
          <w:tcPr>
            <w:tcW w:w="739" w:type="pct"/>
            <w:gridSpan w:val="2"/>
            <w:shd w:val="clear" w:color="auto" w:fill="auto"/>
            <w:noWrap/>
            <w:vAlign w:val="center"/>
            <w:hideMark/>
          </w:tcPr>
          <w:p w14:paraId="072FEB2A" w14:textId="77777777" w:rsidR="00A84AED" w:rsidRPr="00A84AED" w:rsidRDefault="00A84AED" w:rsidP="00A84AED">
            <w:pPr>
              <w:jc w:val="center"/>
              <w:rPr>
                <w:sz w:val="18"/>
                <w:szCs w:val="18"/>
              </w:rPr>
            </w:pPr>
            <w:r w:rsidRPr="00A84AED">
              <w:rPr>
                <w:sz w:val="18"/>
                <w:szCs w:val="18"/>
              </w:rPr>
              <w:t>34,54</w:t>
            </w:r>
          </w:p>
        </w:tc>
        <w:tc>
          <w:tcPr>
            <w:tcW w:w="553" w:type="pct"/>
            <w:gridSpan w:val="2"/>
            <w:shd w:val="clear" w:color="auto" w:fill="auto"/>
            <w:noWrap/>
            <w:vAlign w:val="center"/>
            <w:hideMark/>
          </w:tcPr>
          <w:p w14:paraId="545D6620" w14:textId="77777777" w:rsidR="00A84AED" w:rsidRPr="00A84AED" w:rsidRDefault="00A84AED" w:rsidP="00A84AED">
            <w:pPr>
              <w:jc w:val="center"/>
              <w:rPr>
                <w:sz w:val="18"/>
                <w:szCs w:val="18"/>
              </w:rPr>
            </w:pPr>
            <w:r w:rsidRPr="00A84AED">
              <w:rPr>
                <w:sz w:val="18"/>
                <w:szCs w:val="18"/>
              </w:rPr>
              <w:t>2021</w:t>
            </w:r>
          </w:p>
        </w:tc>
        <w:tc>
          <w:tcPr>
            <w:tcW w:w="577" w:type="pct"/>
            <w:gridSpan w:val="2"/>
            <w:shd w:val="clear" w:color="auto" w:fill="auto"/>
            <w:noWrap/>
            <w:vAlign w:val="center"/>
            <w:hideMark/>
          </w:tcPr>
          <w:p w14:paraId="1E23B87D" w14:textId="77777777" w:rsidR="00A84AED" w:rsidRPr="00A84AED" w:rsidRDefault="00A84AED" w:rsidP="00A84AED">
            <w:pPr>
              <w:jc w:val="center"/>
              <w:rPr>
                <w:sz w:val="18"/>
                <w:szCs w:val="18"/>
              </w:rPr>
            </w:pPr>
            <w:r w:rsidRPr="00A84AED">
              <w:rPr>
                <w:sz w:val="18"/>
                <w:szCs w:val="18"/>
              </w:rPr>
              <w:t>Х</w:t>
            </w:r>
          </w:p>
        </w:tc>
      </w:tr>
      <w:tr w:rsidR="00A84AED" w:rsidRPr="00A84AED" w14:paraId="363B0617" w14:textId="77777777" w:rsidTr="00FC2646">
        <w:trPr>
          <w:trHeight w:val="20"/>
        </w:trPr>
        <w:tc>
          <w:tcPr>
            <w:tcW w:w="362" w:type="pct"/>
            <w:shd w:val="clear" w:color="auto" w:fill="auto"/>
            <w:noWrap/>
            <w:vAlign w:val="center"/>
            <w:hideMark/>
          </w:tcPr>
          <w:p w14:paraId="709206FB" w14:textId="77777777" w:rsidR="00A84AED" w:rsidRPr="00A84AED" w:rsidRDefault="00A84AED" w:rsidP="00A84AED">
            <w:pPr>
              <w:jc w:val="center"/>
              <w:rPr>
                <w:sz w:val="18"/>
                <w:szCs w:val="18"/>
              </w:rPr>
            </w:pPr>
            <w:r w:rsidRPr="00A84AED">
              <w:rPr>
                <w:sz w:val="18"/>
                <w:szCs w:val="18"/>
              </w:rPr>
              <w:t>25</w:t>
            </w:r>
          </w:p>
        </w:tc>
        <w:tc>
          <w:tcPr>
            <w:tcW w:w="2031" w:type="pct"/>
            <w:gridSpan w:val="2"/>
            <w:shd w:val="clear" w:color="auto" w:fill="auto"/>
            <w:vAlign w:val="center"/>
            <w:hideMark/>
          </w:tcPr>
          <w:p w14:paraId="2D22B283" w14:textId="77777777" w:rsidR="00A84AED" w:rsidRPr="00A84AED" w:rsidRDefault="00A84AED" w:rsidP="00A84AED">
            <w:pPr>
              <w:jc w:val="center"/>
              <w:rPr>
                <w:sz w:val="18"/>
                <w:szCs w:val="18"/>
              </w:rPr>
            </w:pPr>
            <w:r w:rsidRPr="00A84AED">
              <w:rPr>
                <w:sz w:val="18"/>
                <w:szCs w:val="18"/>
              </w:rPr>
              <w:t>Приобретение ПК (Моноблок)</w:t>
            </w:r>
          </w:p>
        </w:tc>
        <w:tc>
          <w:tcPr>
            <w:tcW w:w="739" w:type="pct"/>
            <w:gridSpan w:val="2"/>
            <w:shd w:val="clear" w:color="auto" w:fill="auto"/>
            <w:noWrap/>
            <w:vAlign w:val="center"/>
            <w:hideMark/>
          </w:tcPr>
          <w:p w14:paraId="272711A6" w14:textId="77777777" w:rsidR="00A84AED" w:rsidRPr="00A84AED" w:rsidRDefault="00A84AED" w:rsidP="00A84AED">
            <w:pPr>
              <w:jc w:val="center"/>
              <w:rPr>
                <w:sz w:val="18"/>
                <w:szCs w:val="18"/>
              </w:rPr>
            </w:pPr>
            <w:r w:rsidRPr="00A84AED">
              <w:rPr>
                <w:sz w:val="18"/>
                <w:szCs w:val="18"/>
              </w:rPr>
              <w:t>65,58</w:t>
            </w:r>
          </w:p>
        </w:tc>
        <w:tc>
          <w:tcPr>
            <w:tcW w:w="739" w:type="pct"/>
            <w:gridSpan w:val="2"/>
            <w:shd w:val="clear" w:color="auto" w:fill="auto"/>
            <w:noWrap/>
            <w:vAlign w:val="center"/>
            <w:hideMark/>
          </w:tcPr>
          <w:p w14:paraId="20DCE0C7" w14:textId="77777777" w:rsidR="00A84AED" w:rsidRPr="00A84AED" w:rsidRDefault="00A84AED" w:rsidP="00A84AED">
            <w:pPr>
              <w:jc w:val="center"/>
              <w:rPr>
                <w:sz w:val="18"/>
                <w:szCs w:val="18"/>
              </w:rPr>
            </w:pPr>
            <w:r w:rsidRPr="00A84AED">
              <w:rPr>
                <w:sz w:val="18"/>
                <w:szCs w:val="18"/>
              </w:rPr>
              <w:t>65,58</w:t>
            </w:r>
          </w:p>
        </w:tc>
        <w:tc>
          <w:tcPr>
            <w:tcW w:w="553" w:type="pct"/>
            <w:gridSpan w:val="2"/>
            <w:shd w:val="clear" w:color="auto" w:fill="auto"/>
            <w:noWrap/>
            <w:vAlign w:val="center"/>
            <w:hideMark/>
          </w:tcPr>
          <w:p w14:paraId="54A7F31B" w14:textId="77777777" w:rsidR="00A84AED" w:rsidRPr="00A84AED" w:rsidRDefault="00A84AED" w:rsidP="00A84AED">
            <w:pPr>
              <w:jc w:val="center"/>
              <w:rPr>
                <w:sz w:val="18"/>
                <w:szCs w:val="18"/>
              </w:rPr>
            </w:pPr>
            <w:r w:rsidRPr="00A84AED">
              <w:rPr>
                <w:sz w:val="18"/>
                <w:szCs w:val="18"/>
              </w:rPr>
              <w:t>2020</w:t>
            </w:r>
          </w:p>
        </w:tc>
        <w:tc>
          <w:tcPr>
            <w:tcW w:w="577" w:type="pct"/>
            <w:gridSpan w:val="2"/>
            <w:shd w:val="clear" w:color="auto" w:fill="auto"/>
            <w:noWrap/>
            <w:vAlign w:val="center"/>
            <w:hideMark/>
          </w:tcPr>
          <w:p w14:paraId="4A263138" w14:textId="77777777" w:rsidR="00A84AED" w:rsidRPr="00A84AED" w:rsidRDefault="00A84AED" w:rsidP="00A84AED">
            <w:pPr>
              <w:jc w:val="center"/>
              <w:rPr>
                <w:sz w:val="18"/>
                <w:szCs w:val="18"/>
              </w:rPr>
            </w:pPr>
            <w:r w:rsidRPr="00A84AED">
              <w:rPr>
                <w:sz w:val="18"/>
                <w:szCs w:val="18"/>
              </w:rPr>
              <w:t>Х</w:t>
            </w:r>
          </w:p>
        </w:tc>
      </w:tr>
      <w:tr w:rsidR="00A84AED" w:rsidRPr="00A84AED" w14:paraId="3391AA7E" w14:textId="77777777" w:rsidTr="00FC2646">
        <w:trPr>
          <w:trHeight w:val="20"/>
        </w:trPr>
        <w:tc>
          <w:tcPr>
            <w:tcW w:w="362" w:type="pct"/>
            <w:shd w:val="clear" w:color="auto" w:fill="auto"/>
            <w:noWrap/>
            <w:vAlign w:val="center"/>
            <w:hideMark/>
          </w:tcPr>
          <w:p w14:paraId="1165648B" w14:textId="77777777" w:rsidR="00A84AED" w:rsidRPr="00A84AED" w:rsidRDefault="00A84AED" w:rsidP="00A84AED">
            <w:pPr>
              <w:jc w:val="center"/>
              <w:rPr>
                <w:sz w:val="18"/>
                <w:szCs w:val="18"/>
              </w:rPr>
            </w:pPr>
            <w:r w:rsidRPr="00A84AED">
              <w:rPr>
                <w:sz w:val="18"/>
                <w:szCs w:val="18"/>
              </w:rPr>
              <w:t>26</w:t>
            </w:r>
          </w:p>
        </w:tc>
        <w:tc>
          <w:tcPr>
            <w:tcW w:w="2031" w:type="pct"/>
            <w:gridSpan w:val="2"/>
            <w:shd w:val="clear" w:color="auto" w:fill="auto"/>
            <w:vAlign w:val="center"/>
            <w:hideMark/>
          </w:tcPr>
          <w:p w14:paraId="79CEE735" w14:textId="77777777" w:rsidR="00A84AED" w:rsidRPr="00A84AED" w:rsidRDefault="00A84AED" w:rsidP="00A84AED">
            <w:pPr>
              <w:jc w:val="center"/>
              <w:rPr>
                <w:sz w:val="18"/>
                <w:szCs w:val="18"/>
              </w:rPr>
            </w:pPr>
            <w:r w:rsidRPr="00A84AED">
              <w:rPr>
                <w:sz w:val="18"/>
                <w:szCs w:val="18"/>
              </w:rPr>
              <w:t>Монтаж локально-вычислительной сети в здании АБК, расположенном по адресу г. Междуреченск, ул. Вокзальная, 62а</w:t>
            </w:r>
          </w:p>
        </w:tc>
        <w:tc>
          <w:tcPr>
            <w:tcW w:w="739" w:type="pct"/>
            <w:gridSpan w:val="2"/>
            <w:shd w:val="clear" w:color="auto" w:fill="auto"/>
            <w:noWrap/>
            <w:vAlign w:val="center"/>
            <w:hideMark/>
          </w:tcPr>
          <w:p w14:paraId="1188DDBC" w14:textId="77777777" w:rsidR="00A84AED" w:rsidRPr="00A84AED" w:rsidRDefault="00A84AED" w:rsidP="00A84AED">
            <w:pPr>
              <w:jc w:val="center"/>
              <w:rPr>
                <w:sz w:val="18"/>
                <w:szCs w:val="18"/>
              </w:rPr>
            </w:pPr>
            <w:r w:rsidRPr="00A84AED">
              <w:rPr>
                <w:sz w:val="18"/>
                <w:szCs w:val="18"/>
              </w:rPr>
              <w:t>583,33</w:t>
            </w:r>
          </w:p>
        </w:tc>
        <w:tc>
          <w:tcPr>
            <w:tcW w:w="739" w:type="pct"/>
            <w:gridSpan w:val="2"/>
            <w:shd w:val="clear" w:color="auto" w:fill="auto"/>
            <w:noWrap/>
            <w:vAlign w:val="center"/>
            <w:hideMark/>
          </w:tcPr>
          <w:p w14:paraId="4AAF23FA" w14:textId="77777777" w:rsidR="00A84AED" w:rsidRPr="00A84AED" w:rsidRDefault="00A84AED" w:rsidP="00A84AED">
            <w:pPr>
              <w:jc w:val="center"/>
              <w:rPr>
                <w:sz w:val="18"/>
                <w:szCs w:val="18"/>
              </w:rPr>
            </w:pPr>
            <w:r w:rsidRPr="00A84AED">
              <w:rPr>
                <w:sz w:val="18"/>
                <w:szCs w:val="18"/>
              </w:rPr>
              <w:t>583,33</w:t>
            </w:r>
          </w:p>
        </w:tc>
        <w:tc>
          <w:tcPr>
            <w:tcW w:w="553" w:type="pct"/>
            <w:gridSpan w:val="2"/>
            <w:shd w:val="clear" w:color="auto" w:fill="auto"/>
            <w:noWrap/>
            <w:vAlign w:val="center"/>
            <w:hideMark/>
          </w:tcPr>
          <w:p w14:paraId="3C040DE1" w14:textId="77777777" w:rsidR="00A84AED" w:rsidRPr="00A84AED" w:rsidRDefault="00A84AED" w:rsidP="00A84AED">
            <w:pPr>
              <w:jc w:val="center"/>
              <w:rPr>
                <w:sz w:val="18"/>
                <w:szCs w:val="18"/>
              </w:rPr>
            </w:pPr>
            <w:r w:rsidRPr="00A84AED">
              <w:rPr>
                <w:sz w:val="18"/>
                <w:szCs w:val="18"/>
              </w:rPr>
              <w:t>2022</w:t>
            </w:r>
          </w:p>
        </w:tc>
        <w:tc>
          <w:tcPr>
            <w:tcW w:w="577" w:type="pct"/>
            <w:gridSpan w:val="2"/>
            <w:shd w:val="clear" w:color="auto" w:fill="auto"/>
            <w:noWrap/>
            <w:vAlign w:val="center"/>
            <w:hideMark/>
          </w:tcPr>
          <w:p w14:paraId="02954556" w14:textId="77777777" w:rsidR="00A84AED" w:rsidRPr="00A84AED" w:rsidRDefault="00A84AED" w:rsidP="00A84AED">
            <w:pPr>
              <w:jc w:val="center"/>
              <w:rPr>
                <w:sz w:val="18"/>
                <w:szCs w:val="18"/>
              </w:rPr>
            </w:pPr>
            <w:r w:rsidRPr="00A84AED">
              <w:rPr>
                <w:sz w:val="18"/>
                <w:szCs w:val="18"/>
              </w:rPr>
              <w:t>Х</w:t>
            </w:r>
          </w:p>
        </w:tc>
      </w:tr>
      <w:tr w:rsidR="00A84AED" w:rsidRPr="00A84AED" w14:paraId="0E2BC94E" w14:textId="77777777" w:rsidTr="00FC2646">
        <w:trPr>
          <w:trHeight w:val="20"/>
        </w:trPr>
        <w:tc>
          <w:tcPr>
            <w:tcW w:w="362" w:type="pct"/>
            <w:shd w:val="clear" w:color="auto" w:fill="auto"/>
            <w:noWrap/>
            <w:vAlign w:val="center"/>
            <w:hideMark/>
          </w:tcPr>
          <w:p w14:paraId="76466ABB" w14:textId="77777777" w:rsidR="00A84AED" w:rsidRPr="00A84AED" w:rsidRDefault="00A84AED" w:rsidP="00A84AED">
            <w:pPr>
              <w:jc w:val="center"/>
              <w:rPr>
                <w:sz w:val="18"/>
                <w:szCs w:val="18"/>
              </w:rPr>
            </w:pPr>
            <w:r w:rsidRPr="00A84AED">
              <w:rPr>
                <w:sz w:val="18"/>
                <w:szCs w:val="18"/>
              </w:rPr>
              <w:t>27</w:t>
            </w:r>
          </w:p>
        </w:tc>
        <w:tc>
          <w:tcPr>
            <w:tcW w:w="2031" w:type="pct"/>
            <w:gridSpan w:val="2"/>
            <w:shd w:val="clear" w:color="auto" w:fill="auto"/>
            <w:vAlign w:val="center"/>
            <w:hideMark/>
          </w:tcPr>
          <w:p w14:paraId="0679794E" w14:textId="77777777" w:rsidR="00A84AED" w:rsidRPr="00A84AED" w:rsidRDefault="00A84AED" w:rsidP="00A84AED">
            <w:pPr>
              <w:jc w:val="center"/>
              <w:rPr>
                <w:sz w:val="18"/>
                <w:szCs w:val="18"/>
              </w:rPr>
            </w:pPr>
            <w:r w:rsidRPr="00A84AED">
              <w:rPr>
                <w:sz w:val="18"/>
                <w:szCs w:val="18"/>
              </w:rPr>
              <w:t>Монтаж видеонаблюдения зданий Гаража и АБК по адресу г. Междуреченск, ул. Вокзальная, 62а</w:t>
            </w:r>
          </w:p>
        </w:tc>
        <w:tc>
          <w:tcPr>
            <w:tcW w:w="739" w:type="pct"/>
            <w:gridSpan w:val="2"/>
            <w:shd w:val="clear" w:color="auto" w:fill="auto"/>
            <w:noWrap/>
            <w:vAlign w:val="center"/>
            <w:hideMark/>
          </w:tcPr>
          <w:p w14:paraId="7D2F5211" w14:textId="77777777" w:rsidR="00A84AED" w:rsidRPr="00A84AED" w:rsidRDefault="00A84AED" w:rsidP="00A84AED">
            <w:pPr>
              <w:jc w:val="center"/>
              <w:rPr>
                <w:sz w:val="18"/>
                <w:szCs w:val="18"/>
              </w:rPr>
            </w:pPr>
            <w:r w:rsidRPr="00A84AED">
              <w:rPr>
                <w:sz w:val="18"/>
                <w:szCs w:val="18"/>
              </w:rPr>
              <w:t>428,16</w:t>
            </w:r>
          </w:p>
        </w:tc>
        <w:tc>
          <w:tcPr>
            <w:tcW w:w="739" w:type="pct"/>
            <w:gridSpan w:val="2"/>
            <w:shd w:val="clear" w:color="auto" w:fill="auto"/>
            <w:noWrap/>
            <w:vAlign w:val="center"/>
            <w:hideMark/>
          </w:tcPr>
          <w:p w14:paraId="1B6C40E0" w14:textId="77777777" w:rsidR="00A84AED" w:rsidRPr="00A84AED" w:rsidRDefault="00A84AED" w:rsidP="00A84AED">
            <w:pPr>
              <w:jc w:val="center"/>
              <w:rPr>
                <w:sz w:val="18"/>
                <w:szCs w:val="18"/>
              </w:rPr>
            </w:pPr>
            <w:r w:rsidRPr="00A84AED">
              <w:rPr>
                <w:sz w:val="18"/>
                <w:szCs w:val="18"/>
              </w:rPr>
              <w:t>428,16</w:t>
            </w:r>
          </w:p>
        </w:tc>
        <w:tc>
          <w:tcPr>
            <w:tcW w:w="553" w:type="pct"/>
            <w:gridSpan w:val="2"/>
            <w:shd w:val="clear" w:color="auto" w:fill="auto"/>
            <w:noWrap/>
            <w:vAlign w:val="center"/>
            <w:hideMark/>
          </w:tcPr>
          <w:p w14:paraId="23019E07" w14:textId="77777777" w:rsidR="00A84AED" w:rsidRPr="00A84AED" w:rsidRDefault="00A84AED" w:rsidP="00A84AED">
            <w:pPr>
              <w:jc w:val="center"/>
              <w:rPr>
                <w:sz w:val="18"/>
                <w:szCs w:val="18"/>
              </w:rPr>
            </w:pPr>
            <w:r w:rsidRPr="00A84AED">
              <w:rPr>
                <w:sz w:val="18"/>
                <w:szCs w:val="18"/>
              </w:rPr>
              <w:t>2022</w:t>
            </w:r>
          </w:p>
        </w:tc>
        <w:tc>
          <w:tcPr>
            <w:tcW w:w="577" w:type="pct"/>
            <w:gridSpan w:val="2"/>
            <w:shd w:val="clear" w:color="auto" w:fill="auto"/>
            <w:noWrap/>
            <w:vAlign w:val="center"/>
            <w:hideMark/>
          </w:tcPr>
          <w:p w14:paraId="1018456B" w14:textId="77777777" w:rsidR="00A84AED" w:rsidRPr="00A84AED" w:rsidRDefault="00A84AED" w:rsidP="00A84AED">
            <w:pPr>
              <w:jc w:val="center"/>
              <w:rPr>
                <w:sz w:val="18"/>
                <w:szCs w:val="18"/>
              </w:rPr>
            </w:pPr>
            <w:r w:rsidRPr="00A84AED">
              <w:rPr>
                <w:sz w:val="18"/>
                <w:szCs w:val="18"/>
              </w:rPr>
              <w:t>Х</w:t>
            </w:r>
          </w:p>
        </w:tc>
      </w:tr>
      <w:tr w:rsidR="00A84AED" w:rsidRPr="00A84AED" w14:paraId="26B0A344" w14:textId="77777777" w:rsidTr="00FC2646">
        <w:trPr>
          <w:trHeight w:val="20"/>
        </w:trPr>
        <w:tc>
          <w:tcPr>
            <w:tcW w:w="362" w:type="pct"/>
            <w:shd w:val="clear" w:color="auto" w:fill="auto"/>
            <w:noWrap/>
            <w:vAlign w:val="center"/>
            <w:hideMark/>
          </w:tcPr>
          <w:p w14:paraId="40D667FD" w14:textId="77777777" w:rsidR="00A84AED" w:rsidRPr="00A84AED" w:rsidRDefault="00A84AED" w:rsidP="00A84AED">
            <w:pPr>
              <w:jc w:val="center"/>
              <w:rPr>
                <w:sz w:val="18"/>
                <w:szCs w:val="18"/>
              </w:rPr>
            </w:pPr>
            <w:r w:rsidRPr="00A84AED">
              <w:rPr>
                <w:sz w:val="18"/>
                <w:szCs w:val="18"/>
              </w:rPr>
              <w:t>28</w:t>
            </w:r>
          </w:p>
        </w:tc>
        <w:tc>
          <w:tcPr>
            <w:tcW w:w="2031" w:type="pct"/>
            <w:gridSpan w:val="2"/>
            <w:shd w:val="clear" w:color="auto" w:fill="auto"/>
            <w:vAlign w:val="center"/>
            <w:hideMark/>
          </w:tcPr>
          <w:p w14:paraId="7C6026A7" w14:textId="77777777" w:rsidR="00A84AED" w:rsidRPr="00A84AED" w:rsidRDefault="00A84AED" w:rsidP="00A84AED">
            <w:pPr>
              <w:jc w:val="center"/>
              <w:rPr>
                <w:sz w:val="18"/>
                <w:szCs w:val="18"/>
              </w:rPr>
            </w:pPr>
            <w:r w:rsidRPr="00A84AED">
              <w:rPr>
                <w:sz w:val="18"/>
                <w:szCs w:val="18"/>
              </w:rPr>
              <w:t xml:space="preserve">Монтаж системы контроля доступа и управления в здании АБК, расположенном </w:t>
            </w:r>
            <w:r w:rsidRPr="00A84AED">
              <w:rPr>
                <w:sz w:val="18"/>
                <w:szCs w:val="18"/>
              </w:rPr>
              <w:br/>
              <w:t>по адресу г. Междуреченск, ул. Вокзальная, 62а</w:t>
            </w:r>
          </w:p>
        </w:tc>
        <w:tc>
          <w:tcPr>
            <w:tcW w:w="739" w:type="pct"/>
            <w:gridSpan w:val="2"/>
            <w:shd w:val="clear" w:color="auto" w:fill="auto"/>
            <w:noWrap/>
            <w:vAlign w:val="center"/>
            <w:hideMark/>
          </w:tcPr>
          <w:p w14:paraId="0FB7DB64" w14:textId="77777777" w:rsidR="00A84AED" w:rsidRPr="00A84AED" w:rsidRDefault="00A84AED" w:rsidP="00A84AED">
            <w:pPr>
              <w:jc w:val="center"/>
              <w:rPr>
                <w:sz w:val="18"/>
                <w:szCs w:val="18"/>
              </w:rPr>
            </w:pPr>
            <w:r w:rsidRPr="00A84AED">
              <w:rPr>
                <w:sz w:val="18"/>
                <w:szCs w:val="18"/>
              </w:rPr>
              <w:t>387,97</w:t>
            </w:r>
          </w:p>
        </w:tc>
        <w:tc>
          <w:tcPr>
            <w:tcW w:w="739" w:type="pct"/>
            <w:gridSpan w:val="2"/>
            <w:shd w:val="clear" w:color="auto" w:fill="auto"/>
            <w:noWrap/>
            <w:vAlign w:val="center"/>
            <w:hideMark/>
          </w:tcPr>
          <w:p w14:paraId="1B685596" w14:textId="77777777" w:rsidR="00A84AED" w:rsidRPr="00A84AED" w:rsidRDefault="00A84AED" w:rsidP="00A84AED">
            <w:pPr>
              <w:jc w:val="center"/>
              <w:rPr>
                <w:sz w:val="18"/>
                <w:szCs w:val="18"/>
              </w:rPr>
            </w:pPr>
            <w:r w:rsidRPr="00A84AED">
              <w:rPr>
                <w:sz w:val="18"/>
                <w:szCs w:val="18"/>
              </w:rPr>
              <w:t>387,97</w:t>
            </w:r>
          </w:p>
        </w:tc>
        <w:tc>
          <w:tcPr>
            <w:tcW w:w="553" w:type="pct"/>
            <w:gridSpan w:val="2"/>
            <w:shd w:val="clear" w:color="auto" w:fill="auto"/>
            <w:noWrap/>
            <w:vAlign w:val="center"/>
            <w:hideMark/>
          </w:tcPr>
          <w:p w14:paraId="0CA80F32" w14:textId="77777777" w:rsidR="00A84AED" w:rsidRPr="00A84AED" w:rsidRDefault="00A84AED" w:rsidP="00A84AED">
            <w:pPr>
              <w:jc w:val="center"/>
              <w:rPr>
                <w:sz w:val="18"/>
                <w:szCs w:val="18"/>
              </w:rPr>
            </w:pPr>
            <w:r w:rsidRPr="00A84AED">
              <w:rPr>
                <w:sz w:val="18"/>
                <w:szCs w:val="18"/>
              </w:rPr>
              <w:t>2022</w:t>
            </w:r>
          </w:p>
        </w:tc>
        <w:tc>
          <w:tcPr>
            <w:tcW w:w="577" w:type="pct"/>
            <w:gridSpan w:val="2"/>
            <w:shd w:val="clear" w:color="auto" w:fill="auto"/>
            <w:noWrap/>
            <w:vAlign w:val="center"/>
            <w:hideMark/>
          </w:tcPr>
          <w:p w14:paraId="265BB161" w14:textId="77777777" w:rsidR="00A84AED" w:rsidRPr="00A84AED" w:rsidRDefault="00A84AED" w:rsidP="00A84AED">
            <w:pPr>
              <w:jc w:val="center"/>
              <w:rPr>
                <w:sz w:val="18"/>
                <w:szCs w:val="18"/>
              </w:rPr>
            </w:pPr>
            <w:r w:rsidRPr="00A84AED">
              <w:rPr>
                <w:sz w:val="18"/>
                <w:szCs w:val="18"/>
              </w:rPr>
              <w:t>Х</w:t>
            </w:r>
          </w:p>
        </w:tc>
      </w:tr>
      <w:tr w:rsidR="00A84AED" w:rsidRPr="00A84AED" w14:paraId="274C4933" w14:textId="77777777" w:rsidTr="00FC2646">
        <w:trPr>
          <w:trHeight w:val="20"/>
        </w:trPr>
        <w:tc>
          <w:tcPr>
            <w:tcW w:w="362" w:type="pct"/>
            <w:shd w:val="clear" w:color="auto" w:fill="auto"/>
            <w:noWrap/>
            <w:vAlign w:val="center"/>
            <w:hideMark/>
          </w:tcPr>
          <w:p w14:paraId="6174370D" w14:textId="77777777" w:rsidR="00A84AED" w:rsidRPr="00A84AED" w:rsidRDefault="00A84AED" w:rsidP="00A84AED">
            <w:pPr>
              <w:jc w:val="center"/>
              <w:rPr>
                <w:sz w:val="18"/>
                <w:szCs w:val="18"/>
              </w:rPr>
            </w:pPr>
            <w:r w:rsidRPr="00A84AED">
              <w:rPr>
                <w:sz w:val="18"/>
                <w:szCs w:val="18"/>
              </w:rPr>
              <w:t>29</w:t>
            </w:r>
          </w:p>
        </w:tc>
        <w:tc>
          <w:tcPr>
            <w:tcW w:w="2031" w:type="pct"/>
            <w:gridSpan w:val="2"/>
            <w:shd w:val="clear" w:color="auto" w:fill="auto"/>
            <w:vAlign w:val="center"/>
            <w:hideMark/>
          </w:tcPr>
          <w:p w14:paraId="4270D546" w14:textId="77777777" w:rsidR="00A84AED" w:rsidRPr="00A84AED" w:rsidRDefault="00A84AED" w:rsidP="00A84AED">
            <w:pPr>
              <w:jc w:val="center"/>
              <w:rPr>
                <w:sz w:val="18"/>
                <w:szCs w:val="18"/>
              </w:rPr>
            </w:pPr>
            <w:r w:rsidRPr="00A84AED">
              <w:rPr>
                <w:sz w:val="18"/>
                <w:szCs w:val="18"/>
              </w:rPr>
              <w:t>Установка турникета в здании Междуреченской котельной (инв. № 00000634)</w:t>
            </w:r>
          </w:p>
        </w:tc>
        <w:tc>
          <w:tcPr>
            <w:tcW w:w="739" w:type="pct"/>
            <w:gridSpan w:val="2"/>
            <w:shd w:val="clear" w:color="auto" w:fill="auto"/>
            <w:noWrap/>
            <w:vAlign w:val="center"/>
            <w:hideMark/>
          </w:tcPr>
          <w:p w14:paraId="7DB2B950" w14:textId="77777777" w:rsidR="00A84AED" w:rsidRPr="00A84AED" w:rsidRDefault="00A84AED" w:rsidP="00A84AED">
            <w:pPr>
              <w:jc w:val="center"/>
              <w:rPr>
                <w:sz w:val="18"/>
                <w:szCs w:val="18"/>
              </w:rPr>
            </w:pPr>
            <w:r w:rsidRPr="00A84AED">
              <w:rPr>
                <w:sz w:val="18"/>
                <w:szCs w:val="18"/>
              </w:rPr>
              <w:t>114,00</w:t>
            </w:r>
          </w:p>
        </w:tc>
        <w:tc>
          <w:tcPr>
            <w:tcW w:w="739" w:type="pct"/>
            <w:gridSpan w:val="2"/>
            <w:shd w:val="clear" w:color="auto" w:fill="auto"/>
            <w:noWrap/>
            <w:vAlign w:val="center"/>
            <w:hideMark/>
          </w:tcPr>
          <w:p w14:paraId="4C7C3EED" w14:textId="77777777" w:rsidR="00A84AED" w:rsidRPr="00A84AED" w:rsidRDefault="00A84AED" w:rsidP="00A84AED">
            <w:pPr>
              <w:jc w:val="center"/>
              <w:rPr>
                <w:sz w:val="18"/>
                <w:szCs w:val="18"/>
              </w:rPr>
            </w:pPr>
            <w:r w:rsidRPr="00A84AED">
              <w:rPr>
                <w:sz w:val="18"/>
                <w:szCs w:val="18"/>
              </w:rPr>
              <w:t>114,00</w:t>
            </w:r>
          </w:p>
        </w:tc>
        <w:tc>
          <w:tcPr>
            <w:tcW w:w="553" w:type="pct"/>
            <w:gridSpan w:val="2"/>
            <w:shd w:val="clear" w:color="auto" w:fill="auto"/>
            <w:noWrap/>
            <w:vAlign w:val="center"/>
            <w:hideMark/>
          </w:tcPr>
          <w:p w14:paraId="5586F685" w14:textId="77777777" w:rsidR="00A84AED" w:rsidRPr="00A84AED" w:rsidRDefault="00A84AED" w:rsidP="00A84AED">
            <w:pPr>
              <w:jc w:val="center"/>
              <w:rPr>
                <w:sz w:val="18"/>
                <w:szCs w:val="18"/>
              </w:rPr>
            </w:pPr>
            <w:r w:rsidRPr="00A84AED">
              <w:rPr>
                <w:sz w:val="18"/>
                <w:szCs w:val="18"/>
              </w:rPr>
              <w:t>2022</w:t>
            </w:r>
          </w:p>
        </w:tc>
        <w:tc>
          <w:tcPr>
            <w:tcW w:w="577" w:type="pct"/>
            <w:gridSpan w:val="2"/>
            <w:shd w:val="clear" w:color="auto" w:fill="auto"/>
            <w:noWrap/>
            <w:vAlign w:val="center"/>
            <w:hideMark/>
          </w:tcPr>
          <w:p w14:paraId="35AC1FCA" w14:textId="77777777" w:rsidR="00A84AED" w:rsidRPr="00A84AED" w:rsidRDefault="00A84AED" w:rsidP="00A84AED">
            <w:pPr>
              <w:jc w:val="center"/>
              <w:rPr>
                <w:sz w:val="18"/>
                <w:szCs w:val="18"/>
              </w:rPr>
            </w:pPr>
            <w:r w:rsidRPr="00A84AED">
              <w:rPr>
                <w:sz w:val="18"/>
                <w:szCs w:val="18"/>
              </w:rPr>
              <w:t>Х</w:t>
            </w:r>
          </w:p>
        </w:tc>
      </w:tr>
      <w:tr w:rsidR="00A84AED" w:rsidRPr="00A84AED" w14:paraId="749036C3" w14:textId="77777777" w:rsidTr="00FC2646">
        <w:trPr>
          <w:trHeight w:val="20"/>
        </w:trPr>
        <w:tc>
          <w:tcPr>
            <w:tcW w:w="362" w:type="pct"/>
            <w:shd w:val="clear" w:color="auto" w:fill="auto"/>
            <w:noWrap/>
            <w:vAlign w:val="center"/>
            <w:hideMark/>
          </w:tcPr>
          <w:p w14:paraId="34A0E193" w14:textId="77777777" w:rsidR="00A84AED" w:rsidRPr="00A84AED" w:rsidRDefault="00A84AED" w:rsidP="00A84AED">
            <w:pPr>
              <w:jc w:val="center"/>
              <w:rPr>
                <w:sz w:val="18"/>
                <w:szCs w:val="18"/>
              </w:rPr>
            </w:pPr>
            <w:r w:rsidRPr="00A84AED">
              <w:rPr>
                <w:sz w:val="18"/>
                <w:szCs w:val="18"/>
              </w:rPr>
              <w:t>30</w:t>
            </w:r>
          </w:p>
        </w:tc>
        <w:tc>
          <w:tcPr>
            <w:tcW w:w="2031" w:type="pct"/>
            <w:gridSpan w:val="2"/>
            <w:shd w:val="clear" w:color="auto" w:fill="auto"/>
            <w:vAlign w:val="center"/>
            <w:hideMark/>
          </w:tcPr>
          <w:p w14:paraId="1AFA9926" w14:textId="77777777" w:rsidR="00A84AED" w:rsidRPr="00A84AED" w:rsidRDefault="00A84AED" w:rsidP="00A84AED">
            <w:pPr>
              <w:jc w:val="center"/>
              <w:rPr>
                <w:sz w:val="18"/>
                <w:szCs w:val="18"/>
              </w:rPr>
            </w:pPr>
            <w:r w:rsidRPr="00A84AED">
              <w:rPr>
                <w:sz w:val="18"/>
                <w:szCs w:val="18"/>
              </w:rPr>
              <w:t>Установка повысительной станции в здании гаража по ул. Вокзальная, 62а (инв. № 00003609) (СМР, ПНР)</w:t>
            </w:r>
          </w:p>
        </w:tc>
        <w:tc>
          <w:tcPr>
            <w:tcW w:w="739" w:type="pct"/>
            <w:gridSpan w:val="2"/>
            <w:shd w:val="clear" w:color="auto" w:fill="auto"/>
            <w:noWrap/>
            <w:vAlign w:val="center"/>
            <w:hideMark/>
          </w:tcPr>
          <w:p w14:paraId="1AD20AFE" w14:textId="77777777" w:rsidR="00A84AED" w:rsidRPr="00A84AED" w:rsidRDefault="00A84AED" w:rsidP="00A84AED">
            <w:pPr>
              <w:jc w:val="center"/>
              <w:rPr>
                <w:sz w:val="18"/>
                <w:szCs w:val="18"/>
              </w:rPr>
            </w:pPr>
            <w:r w:rsidRPr="00A84AED">
              <w:rPr>
                <w:sz w:val="18"/>
                <w:szCs w:val="18"/>
              </w:rPr>
              <w:t>1868,38</w:t>
            </w:r>
          </w:p>
        </w:tc>
        <w:tc>
          <w:tcPr>
            <w:tcW w:w="739" w:type="pct"/>
            <w:gridSpan w:val="2"/>
            <w:shd w:val="clear" w:color="auto" w:fill="auto"/>
            <w:noWrap/>
            <w:vAlign w:val="center"/>
            <w:hideMark/>
          </w:tcPr>
          <w:p w14:paraId="06FC70FE" w14:textId="77777777" w:rsidR="00A84AED" w:rsidRPr="00A84AED" w:rsidRDefault="00A84AED" w:rsidP="00A84AED">
            <w:pPr>
              <w:jc w:val="center"/>
              <w:rPr>
                <w:sz w:val="18"/>
                <w:szCs w:val="18"/>
              </w:rPr>
            </w:pPr>
            <w:r w:rsidRPr="00A84AED">
              <w:rPr>
                <w:sz w:val="18"/>
                <w:szCs w:val="18"/>
              </w:rPr>
              <w:t>1868,38</w:t>
            </w:r>
          </w:p>
        </w:tc>
        <w:tc>
          <w:tcPr>
            <w:tcW w:w="553" w:type="pct"/>
            <w:gridSpan w:val="2"/>
            <w:shd w:val="clear" w:color="auto" w:fill="auto"/>
            <w:noWrap/>
            <w:vAlign w:val="center"/>
            <w:hideMark/>
          </w:tcPr>
          <w:p w14:paraId="1D877506" w14:textId="77777777" w:rsidR="00A84AED" w:rsidRPr="00A84AED" w:rsidRDefault="00A84AED" w:rsidP="00A84AED">
            <w:pPr>
              <w:jc w:val="center"/>
              <w:rPr>
                <w:sz w:val="18"/>
                <w:szCs w:val="18"/>
              </w:rPr>
            </w:pPr>
            <w:r w:rsidRPr="00A84AED">
              <w:rPr>
                <w:sz w:val="18"/>
                <w:szCs w:val="18"/>
              </w:rPr>
              <w:t>2022</w:t>
            </w:r>
          </w:p>
        </w:tc>
        <w:tc>
          <w:tcPr>
            <w:tcW w:w="577" w:type="pct"/>
            <w:gridSpan w:val="2"/>
            <w:shd w:val="clear" w:color="auto" w:fill="auto"/>
            <w:noWrap/>
            <w:vAlign w:val="center"/>
            <w:hideMark/>
          </w:tcPr>
          <w:p w14:paraId="70A13C38" w14:textId="77777777" w:rsidR="00A84AED" w:rsidRPr="00A84AED" w:rsidRDefault="00A84AED" w:rsidP="00A84AED">
            <w:pPr>
              <w:jc w:val="center"/>
              <w:rPr>
                <w:sz w:val="18"/>
                <w:szCs w:val="18"/>
              </w:rPr>
            </w:pPr>
            <w:r w:rsidRPr="00A84AED">
              <w:rPr>
                <w:sz w:val="18"/>
                <w:szCs w:val="18"/>
              </w:rPr>
              <w:t>Х</w:t>
            </w:r>
          </w:p>
        </w:tc>
      </w:tr>
      <w:tr w:rsidR="00A84AED" w:rsidRPr="00A84AED" w14:paraId="2F6430B9" w14:textId="77777777" w:rsidTr="00FC2646">
        <w:trPr>
          <w:trHeight w:val="20"/>
        </w:trPr>
        <w:tc>
          <w:tcPr>
            <w:tcW w:w="362" w:type="pct"/>
            <w:shd w:val="clear" w:color="auto" w:fill="auto"/>
            <w:noWrap/>
            <w:vAlign w:val="center"/>
            <w:hideMark/>
          </w:tcPr>
          <w:p w14:paraId="5B91D1F2" w14:textId="77777777" w:rsidR="00A84AED" w:rsidRPr="00A84AED" w:rsidRDefault="00A84AED" w:rsidP="00A84AED">
            <w:pPr>
              <w:jc w:val="center"/>
              <w:rPr>
                <w:sz w:val="18"/>
                <w:szCs w:val="18"/>
              </w:rPr>
            </w:pPr>
            <w:r w:rsidRPr="00A84AED">
              <w:rPr>
                <w:sz w:val="18"/>
                <w:szCs w:val="18"/>
              </w:rPr>
              <w:t>31</w:t>
            </w:r>
          </w:p>
        </w:tc>
        <w:tc>
          <w:tcPr>
            <w:tcW w:w="2031" w:type="pct"/>
            <w:gridSpan w:val="2"/>
            <w:shd w:val="clear" w:color="auto" w:fill="auto"/>
            <w:vAlign w:val="center"/>
            <w:hideMark/>
          </w:tcPr>
          <w:p w14:paraId="04301B8A" w14:textId="77777777" w:rsidR="00A84AED" w:rsidRPr="00A84AED" w:rsidRDefault="00A84AED" w:rsidP="00A84AED">
            <w:pPr>
              <w:jc w:val="center"/>
              <w:rPr>
                <w:sz w:val="18"/>
                <w:szCs w:val="18"/>
              </w:rPr>
            </w:pPr>
            <w:r w:rsidRPr="00A84AED">
              <w:rPr>
                <w:sz w:val="18"/>
                <w:szCs w:val="18"/>
              </w:rPr>
              <w:t>Реконструкция кровли здания АБК, Вокзальная, 62а (ПИР, СМР), (инв. № 00003608)</w:t>
            </w:r>
          </w:p>
        </w:tc>
        <w:tc>
          <w:tcPr>
            <w:tcW w:w="739" w:type="pct"/>
            <w:gridSpan w:val="2"/>
            <w:shd w:val="clear" w:color="auto" w:fill="auto"/>
            <w:noWrap/>
            <w:vAlign w:val="center"/>
            <w:hideMark/>
          </w:tcPr>
          <w:p w14:paraId="449D42D1" w14:textId="77777777" w:rsidR="00A84AED" w:rsidRPr="00A84AED" w:rsidRDefault="00A84AED" w:rsidP="00A84AED">
            <w:pPr>
              <w:jc w:val="center"/>
              <w:rPr>
                <w:sz w:val="18"/>
                <w:szCs w:val="18"/>
              </w:rPr>
            </w:pPr>
            <w:r w:rsidRPr="00A84AED">
              <w:rPr>
                <w:sz w:val="18"/>
                <w:szCs w:val="18"/>
              </w:rPr>
              <w:t>2675,50</w:t>
            </w:r>
          </w:p>
        </w:tc>
        <w:tc>
          <w:tcPr>
            <w:tcW w:w="739" w:type="pct"/>
            <w:gridSpan w:val="2"/>
            <w:shd w:val="clear" w:color="auto" w:fill="auto"/>
            <w:noWrap/>
            <w:vAlign w:val="center"/>
            <w:hideMark/>
          </w:tcPr>
          <w:p w14:paraId="601922EA" w14:textId="77777777" w:rsidR="00A84AED" w:rsidRPr="00A84AED" w:rsidRDefault="00A84AED" w:rsidP="00A84AED">
            <w:pPr>
              <w:jc w:val="center"/>
              <w:rPr>
                <w:sz w:val="18"/>
                <w:szCs w:val="18"/>
              </w:rPr>
            </w:pPr>
            <w:r w:rsidRPr="00A84AED">
              <w:rPr>
                <w:sz w:val="18"/>
                <w:szCs w:val="18"/>
              </w:rPr>
              <w:t>2675,50</w:t>
            </w:r>
          </w:p>
        </w:tc>
        <w:tc>
          <w:tcPr>
            <w:tcW w:w="553" w:type="pct"/>
            <w:gridSpan w:val="2"/>
            <w:shd w:val="clear" w:color="auto" w:fill="auto"/>
            <w:noWrap/>
            <w:vAlign w:val="center"/>
            <w:hideMark/>
          </w:tcPr>
          <w:p w14:paraId="3F5D66CA" w14:textId="77777777" w:rsidR="00A84AED" w:rsidRPr="00A84AED" w:rsidRDefault="00A84AED" w:rsidP="00A84AED">
            <w:pPr>
              <w:jc w:val="center"/>
              <w:rPr>
                <w:sz w:val="18"/>
                <w:szCs w:val="18"/>
              </w:rPr>
            </w:pPr>
            <w:r w:rsidRPr="00A84AED">
              <w:rPr>
                <w:sz w:val="18"/>
                <w:szCs w:val="18"/>
              </w:rPr>
              <w:t>2022</w:t>
            </w:r>
          </w:p>
        </w:tc>
        <w:tc>
          <w:tcPr>
            <w:tcW w:w="577" w:type="pct"/>
            <w:gridSpan w:val="2"/>
            <w:shd w:val="clear" w:color="auto" w:fill="auto"/>
            <w:noWrap/>
            <w:vAlign w:val="center"/>
            <w:hideMark/>
          </w:tcPr>
          <w:p w14:paraId="7D3D2FEA" w14:textId="77777777" w:rsidR="00A84AED" w:rsidRPr="00A84AED" w:rsidRDefault="00A84AED" w:rsidP="00A84AED">
            <w:pPr>
              <w:jc w:val="center"/>
              <w:rPr>
                <w:sz w:val="18"/>
                <w:szCs w:val="18"/>
              </w:rPr>
            </w:pPr>
            <w:r w:rsidRPr="00A84AED">
              <w:rPr>
                <w:sz w:val="18"/>
                <w:szCs w:val="18"/>
              </w:rPr>
              <w:t>Х</w:t>
            </w:r>
          </w:p>
        </w:tc>
      </w:tr>
      <w:tr w:rsidR="00A84AED" w:rsidRPr="00A84AED" w14:paraId="56036E81" w14:textId="77777777" w:rsidTr="00FC2646">
        <w:trPr>
          <w:trHeight w:val="20"/>
        </w:trPr>
        <w:tc>
          <w:tcPr>
            <w:tcW w:w="362" w:type="pct"/>
            <w:shd w:val="clear" w:color="auto" w:fill="auto"/>
            <w:noWrap/>
            <w:vAlign w:val="center"/>
            <w:hideMark/>
          </w:tcPr>
          <w:p w14:paraId="31AE07D8" w14:textId="77777777" w:rsidR="00A84AED" w:rsidRPr="00A84AED" w:rsidRDefault="00A84AED" w:rsidP="00A84AED">
            <w:pPr>
              <w:jc w:val="center"/>
              <w:rPr>
                <w:sz w:val="18"/>
                <w:szCs w:val="18"/>
              </w:rPr>
            </w:pPr>
            <w:r w:rsidRPr="00A84AED">
              <w:rPr>
                <w:sz w:val="18"/>
                <w:szCs w:val="18"/>
              </w:rPr>
              <w:t>32</w:t>
            </w:r>
          </w:p>
        </w:tc>
        <w:tc>
          <w:tcPr>
            <w:tcW w:w="2031" w:type="pct"/>
            <w:gridSpan w:val="2"/>
            <w:shd w:val="clear" w:color="auto" w:fill="auto"/>
            <w:vAlign w:val="center"/>
            <w:hideMark/>
          </w:tcPr>
          <w:p w14:paraId="7C6FACC0" w14:textId="77777777" w:rsidR="00A84AED" w:rsidRPr="00A84AED" w:rsidRDefault="00A84AED" w:rsidP="00A84AED">
            <w:pPr>
              <w:jc w:val="center"/>
              <w:rPr>
                <w:sz w:val="18"/>
                <w:szCs w:val="18"/>
              </w:rPr>
            </w:pPr>
            <w:r w:rsidRPr="00A84AED">
              <w:rPr>
                <w:sz w:val="18"/>
                <w:szCs w:val="18"/>
              </w:rPr>
              <w:t>Реконструкция теплосети от ЦТП 46 до ул. Дзержинского, 18, протяженностью 669,72 м. (инв. № 012162) на участке № 7,8 входящих в состав сооружения с уменьшением диаметра трубопроводов (с Ду200 мм на Ду80 мм) на участке от ТК-22 до МКД ул. Интернациональная, 25 (L=72 м)</w:t>
            </w:r>
          </w:p>
        </w:tc>
        <w:tc>
          <w:tcPr>
            <w:tcW w:w="739" w:type="pct"/>
            <w:gridSpan w:val="2"/>
            <w:shd w:val="clear" w:color="auto" w:fill="auto"/>
            <w:noWrap/>
            <w:vAlign w:val="center"/>
            <w:hideMark/>
          </w:tcPr>
          <w:p w14:paraId="6343464C" w14:textId="77777777" w:rsidR="00A84AED" w:rsidRPr="00A84AED" w:rsidRDefault="00A84AED" w:rsidP="00A84AED">
            <w:pPr>
              <w:jc w:val="center"/>
              <w:rPr>
                <w:sz w:val="18"/>
                <w:szCs w:val="18"/>
              </w:rPr>
            </w:pPr>
            <w:r w:rsidRPr="00A84AED">
              <w:rPr>
                <w:sz w:val="18"/>
                <w:szCs w:val="18"/>
              </w:rPr>
              <w:t>0,00</w:t>
            </w:r>
          </w:p>
        </w:tc>
        <w:tc>
          <w:tcPr>
            <w:tcW w:w="739" w:type="pct"/>
            <w:gridSpan w:val="2"/>
            <w:shd w:val="clear" w:color="auto" w:fill="auto"/>
            <w:noWrap/>
            <w:vAlign w:val="center"/>
            <w:hideMark/>
          </w:tcPr>
          <w:p w14:paraId="26ECB7E3" w14:textId="77777777" w:rsidR="00A84AED" w:rsidRPr="00A84AED" w:rsidRDefault="00A84AED" w:rsidP="00A84AED">
            <w:pPr>
              <w:jc w:val="center"/>
              <w:rPr>
                <w:sz w:val="18"/>
                <w:szCs w:val="18"/>
              </w:rPr>
            </w:pPr>
            <w:r w:rsidRPr="00A84AED">
              <w:rPr>
                <w:sz w:val="18"/>
                <w:szCs w:val="18"/>
              </w:rPr>
              <w:t>1661,30</w:t>
            </w:r>
          </w:p>
        </w:tc>
        <w:tc>
          <w:tcPr>
            <w:tcW w:w="553" w:type="pct"/>
            <w:gridSpan w:val="2"/>
            <w:shd w:val="clear" w:color="auto" w:fill="auto"/>
            <w:noWrap/>
            <w:vAlign w:val="center"/>
            <w:hideMark/>
          </w:tcPr>
          <w:p w14:paraId="625756FB" w14:textId="77777777" w:rsidR="00A84AED" w:rsidRPr="00A84AED" w:rsidRDefault="00A84AED" w:rsidP="00A84AED">
            <w:pPr>
              <w:jc w:val="center"/>
              <w:rPr>
                <w:sz w:val="18"/>
                <w:szCs w:val="18"/>
              </w:rPr>
            </w:pPr>
            <w:r w:rsidRPr="00A84AED">
              <w:rPr>
                <w:sz w:val="18"/>
                <w:szCs w:val="18"/>
              </w:rPr>
              <w:t>2023</w:t>
            </w:r>
          </w:p>
        </w:tc>
        <w:tc>
          <w:tcPr>
            <w:tcW w:w="577" w:type="pct"/>
            <w:gridSpan w:val="2"/>
            <w:shd w:val="clear" w:color="auto" w:fill="auto"/>
            <w:noWrap/>
            <w:vAlign w:val="center"/>
            <w:hideMark/>
          </w:tcPr>
          <w:p w14:paraId="4BB0BB04" w14:textId="77777777" w:rsidR="00A84AED" w:rsidRPr="00A84AED" w:rsidRDefault="00A84AED" w:rsidP="00A84AED">
            <w:pPr>
              <w:jc w:val="center"/>
              <w:rPr>
                <w:sz w:val="18"/>
                <w:szCs w:val="18"/>
              </w:rPr>
            </w:pPr>
            <w:r w:rsidRPr="00A84AED">
              <w:rPr>
                <w:sz w:val="18"/>
                <w:szCs w:val="18"/>
              </w:rPr>
              <w:t>Х</w:t>
            </w:r>
          </w:p>
        </w:tc>
      </w:tr>
      <w:tr w:rsidR="00A84AED" w:rsidRPr="00A84AED" w14:paraId="67077D06" w14:textId="77777777" w:rsidTr="00FC2646">
        <w:trPr>
          <w:trHeight w:val="20"/>
        </w:trPr>
        <w:tc>
          <w:tcPr>
            <w:tcW w:w="362" w:type="pct"/>
            <w:shd w:val="clear" w:color="auto" w:fill="auto"/>
            <w:noWrap/>
            <w:vAlign w:val="center"/>
            <w:hideMark/>
          </w:tcPr>
          <w:p w14:paraId="5CB333D6" w14:textId="77777777" w:rsidR="00A84AED" w:rsidRPr="00A84AED" w:rsidRDefault="00A84AED" w:rsidP="00A84AED">
            <w:pPr>
              <w:jc w:val="center"/>
              <w:rPr>
                <w:sz w:val="18"/>
                <w:szCs w:val="18"/>
              </w:rPr>
            </w:pPr>
            <w:r w:rsidRPr="00A84AED">
              <w:rPr>
                <w:sz w:val="18"/>
                <w:szCs w:val="18"/>
              </w:rPr>
              <w:t>33</w:t>
            </w:r>
          </w:p>
        </w:tc>
        <w:tc>
          <w:tcPr>
            <w:tcW w:w="2031" w:type="pct"/>
            <w:gridSpan w:val="2"/>
            <w:shd w:val="clear" w:color="auto" w:fill="auto"/>
            <w:vAlign w:val="center"/>
            <w:hideMark/>
          </w:tcPr>
          <w:p w14:paraId="61D884F0" w14:textId="77777777" w:rsidR="00A84AED" w:rsidRPr="00A84AED" w:rsidRDefault="00A84AED" w:rsidP="00A84AED">
            <w:pPr>
              <w:jc w:val="center"/>
              <w:rPr>
                <w:sz w:val="18"/>
                <w:szCs w:val="18"/>
              </w:rPr>
            </w:pPr>
            <w:r w:rsidRPr="00A84AED">
              <w:rPr>
                <w:sz w:val="18"/>
                <w:szCs w:val="18"/>
              </w:rPr>
              <w:t>реконструкция теплосети от ЦТП 46 до ул. Дзержинского, 18, протяженностью 669,72 м. (инв. № 012162) на участке № 9 входящего в состав сооружения с уменьшением диаметра трубопроводов (с Ду200 мм на Ду150 мм) на участке от ТК-22 до ТК-23 (L=62 м)</w:t>
            </w:r>
          </w:p>
        </w:tc>
        <w:tc>
          <w:tcPr>
            <w:tcW w:w="739" w:type="pct"/>
            <w:gridSpan w:val="2"/>
            <w:shd w:val="clear" w:color="auto" w:fill="auto"/>
            <w:noWrap/>
            <w:vAlign w:val="center"/>
            <w:hideMark/>
          </w:tcPr>
          <w:p w14:paraId="4A70D01E" w14:textId="77777777" w:rsidR="00A84AED" w:rsidRPr="00A84AED" w:rsidRDefault="00A84AED" w:rsidP="00A84AED">
            <w:pPr>
              <w:jc w:val="center"/>
              <w:rPr>
                <w:sz w:val="18"/>
                <w:szCs w:val="18"/>
              </w:rPr>
            </w:pPr>
            <w:r w:rsidRPr="00A84AED">
              <w:rPr>
                <w:sz w:val="18"/>
                <w:szCs w:val="18"/>
              </w:rPr>
              <w:t>0,00</w:t>
            </w:r>
          </w:p>
        </w:tc>
        <w:tc>
          <w:tcPr>
            <w:tcW w:w="739" w:type="pct"/>
            <w:gridSpan w:val="2"/>
            <w:shd w:val="clear" w:color="auto" w:fill="auto"/>
            <w:noWrap/>
            <w:vAlign w:val="center"/>
            <w:hideMark/>
          </w:tcPr>
          <w:p w14:paraId="64ECDC13" w14:textId="77777777" w:rsidR="00A84AED" w:rsidRPr="00A84AED" w:rsidRDefault="00A84AED" w:rsidP="00A84AED">
            <w:pPr>
              <w:jc w:val="center"/>
              <w:rPr>
                <w:sz w:val="18"/>
                <w:szCs w:val="18"/>
              </w:rPr>
            </w:pPr>
            <w:r w:rsidRPr="00A84AED">
              <w:rPr>
                <w:sz w:val="18"/>
                <w:szCs w:val="18"/>
              </w:rPr>
              <w:t>1092,23</w:t>
            </w:r>
          </w:p>
        </w:tc>
        <w:tc>
          <w:tcPr>
            <w:tcW w:w="553" w:type="pct"/>
            <w:gridSpan w:val="2"/>
            <w:shd w:val="clear" w:color="auto" w:fill="auto"/>
            <w:noWrap/>
            <w:vAlign w:val="center"/>
            <w:hideMark/>
          </w:tcPr>
          <w:p w14:paraId="6DC3A230" w14:textId="77777777" w:rsidR="00A84AED" w:rsidRPr="00A84AED" w:rsidRDefault="00A84AED" w:rsidP="00A84AED">
            <w:pPr>
              <w:jc w:val="center"/>
              <w:rPr>
                <w:sz w:val="18"/>
                <w:szCs w:val="18"/>
              </w:rPr>
            </w:pPr>
            <w:r w:rsidRPr="00A84AED">
              <w:rPr>
                <w:sz w:val="18"/>
                <w:szCs w:val="18"/>
              </w:rPr>
              <w:t>2023</w:t>
            </w:r>
          </w:p>
        </w:tc>
        <w:tc>
          <w:tcPr>
            <w:tcW w:w="577" w:type="pct"/>
            <w:gridSpan w:val="2"/>
            <w:shd w:val="clear" w:color="auto" w:fill="auto"/>
            <w:noWrap/>
            <w:vAlign w:val="center"/>
            <w:hideMark/>
          </w:tcPr>
          <w:p w14:paraId="0531EAC0" w14:textId="77777777" w:rsidR="00A84AED" w:rsidRPr="00A84AED" w:rsidRDefault="00A84AED" w:rsidP="00A84AED">
            <w:pPr>
              <w:jc w:val="center"/>
              <w:rPr>
                <w:sz w:val="18"/>
                <w:szCs w:val="18"/>
              </w:rPr>
            </w:pPr>
            <w:r w:rsidRPr="00A84AED">
              <w:rPr>
                <w:sz w:val="18"/>
                <w:szCs w:val="18"/>
              </w:rPr>
              <w:t>Х</w:t>
            </w:r>
          </w:p>
        </w:tc>
      </w:tr>
      <w:tr w:rsidR="00A84AED" w:rsidRPr="00A84AED" w14:paraId="0D0C6553" w14:textId="77777777" w:rsidTr="00FC2646">
        <w:trPr>
          <w:trHeight w:val="20"/>
        </w:trPr>
        <w:tc>
          <w:tcPr>
            <w:tcW w:w="362" w:type="pct"/>
            <w:shd w:val="clear" w:color="auto" w:fill="auto"/>
            <w:noWrap/>
            <w:vAlign w:val="center"/>
            <w:hideMark/>
          </w:tcPr>
          <w:p w14:paraId="25542EA4" w14:textId="77777777" w:rsidR="00A84AED" w:rsidRPr="00A84AED" w:rsidRDefault="00A84AED" w:rsidP="00A84AED">
            <w:pPr>
              <w:jc w:val="center"/>
              <w:rPr>
                <w:sz w:val="18"/>
                <w:szCs w:val="18"/>
              </w:rPr>
            </w:pPr>
            <w:r w:rsidRPr="00A84AED">
              <w:rPr>
                <w:sz w:val="18"/>
                <w:szCs w:val="18"/>
              </w:rPr>
              <w:t>34</w:t>
            </w:r>
          </w:p>
        </w:tc>
        <w:tc>
          <w:tcPr>
            <w:tcW w:w="2031" w:type="pct"/>
            <w:gridSpan w:val="2"/>
            <w:shd w:val="clear" w:color="auto" w:fill="auto"/>
            <w:vAlign w:val="center"/>
            <w:hideMark/>
          </w:tcPr>
          <w:p w14:paraId="298E0CCA" w14:textId="77777777" w:rsidR="00A84AED" w:rsidRPr="00A84AED" w:rsidRDefault="00A84AED" w:rsidP="00A84AED">
            <w:pPr>
              <w:jc w:val="center"/>
              <w:rPr>
                <w:sz w:val="18"/>
                <w:szCs w:val="18"/>
              </w:rPr>
            </w:pPr>
            <w:r w:rsidRPr="00A84AED">
              <w:rPr>
                <w:sz w:val="18"/>
                <w:szCs w:val="18"/>
              </w:rPr>
              <w:t>Приобретение и монтаж модульного здания поста охраны Междуреченской котельной</w:t>
            </w:r>
          </w:p>
        </w:tc>
        <w:tc>
          <w:tcPr>
            <w:tcW w:w="739" w:type="pct"/>
            <w:gridSpan w:val="2"/>
            <w:shd w:val="clear" w:color="auto" w:fill="auto"/>
            <w:noWrap/>
            <w:vAlign w:val="center"/>
            <w:hideMark/>
          </w:tcPr>
          <w:p w14:paraId="498D7899" w14:textId="77777777" w:rsidR="00A84AED" w:rsidRPr="00A84AED" w:rsidRDefault="00A84AED" w:rsidP="00A84AED">
            <w:pPr>
              <w:jc w:val="center"/>
              <w:rPr>
                <w:sz w:val="18"/>
                <w:szCs w:val="18"/>
              </w:rPr>
            </w:pPr>
            <w:r w:rsidRPr="00A84AED">
              <w:rPr>
                <w:sz w:val="18"/>
                <w:szCs w:val="18"/>
              </w:rPr>
              <w:t>0,00</w:t>
            </w:r>
          </w:p>
        </w:tc>
        <w:tc>
          <w:tcPr>
            <w:tcW w:w="739" w:type="pct"/>
            <w:gridSpan w:val="2"/>
            <w:shd w:val="clear" w:color="auto" w:fill="auto"/>
            <w:noWrap/>
            <w:vAlign w:val="center"/>
            <w:hideMark/>
          </w:tcPr>
          <w:p w14:paraId="53586FE8" w14:textId="77777777" w:rsidR="00A84AED" w:rsidRPr="00A84AED" w:rsidRDefault="00A84AED" w:rsidP="00A84AED">
            <w:pPr>
              <w:jc w:val="center"/>
              <w:rPr>
                <w:sz w:val="18"/>
                <w:szCs w:val="18"/>
              </w:rPr>
            </w:pPr>
            <w:r w:rsidRPr="00A84AED">
              <w:rPr>
                <w:sz w:val="18"/>
                <w:szCs w:val="18"/>
              </w:rPr>
              <w:t>931,69</w:t>
            </w:r>
          </w:p>
        </w:tc>
        <w:tc>
          <w:tcPr>
            <w:tcW w:w="553" w:type="pct"/>
            <w:gridSpan w:val="2"/>
            <w:shd w:val="clear" w:color="auto" w:fill="auto"/>
            <w:noWrap/>
            <w:vAlign w:val="center"/>
            <w:hideMark/>
          </w:tcPr>
          <w:p w14:paraId="02C9E775" w14:textId="77777777" w:rsidR="00A84AED" w:rsidRPr="00A84AED" w:rsidRDefault="00A84AED" w:rsidP="00A84AED">
            <w:pPr>
              <w:jc w:val="center"/>
              <w:rPr>
                <w:sz w:val="18"/>
                <w:szCs w:val="18"/>
              </w:rPr>
            </w:pPr>
            <w:r w:rsidRPr="00A84AED">
              <w:rPr>
                <w:sz w:val="18"/>
                <w:szCs w:val="18"/>
              </w:rPr>
              <w:t>2023</w:t>
            </w:r>
          </w:p>
        </w:tc>
        <w:tc>
          <w:tcPr>
            <w:tcW w:w="577" w:type="pct"/>
            <w:gridSpan w:val="2"/>
            <w:shd w:val="clear" w:color="auto" w:fill="auto"/>
            <w:noWrap/>
            <w:vAlign w:val="center"/>
            <w:hideMark/>
          </w:tcPr>
          <w:p w14:paraId="16C1349F" w14:textId="77777777" w:rsidR="00A84AED" w:rsidRPr="00A84AED" w:rsidRDefault="00A84AED" w:rsidP="00A84AED">
            <w:pPr>
              <w:jc w:val="center"/>
              <w:rPr>
                <w:sz w:val="18"/>
                <w:szCs w:val="18"/>
              </w:rPr>
            </w:pPr>
            <w:r w:rsidRPr="00A84AED">
              <w:rPr>
                <w:sz w:val="18"/>
                <w:szCs w:val="18"/>
              </w:rPr>
              <w:t>Х</w:t>
            </w:r>
          </w:p>
        </w:tc>
      </w:tr>
      <w:tr w:rsidR="00A84AED" w:rsidRPr="00A84AED" w14:paraId="3317016E" w14:textId="77777777" w:rsidTr="00FC2646">
        <w:trPr>
          <w:trHeight w:val="20"/>
        </w:trPr>
        <w:tc>
          <w:tcPr>
            <w:tcW w:w="2392" w:type="pct"/>
            <w:gridSpan w:val="3"/>
            <w:shd w:val="clear" w:color="auto" w:fill="auto"/>
            <w:noWrap/>
            <w:vAlign w:val="bottom"/>
            <w:hideMark/>
          </w:tcPr>
          <w:p w14:paraId="2F97D60E" w14:textId="77777777" w:rsidR="00A84AED" w:rsidRPr="00A84AED" w:rsidRDefault="00A84AED" w:rsidP="00A84AED">
            <w:pPr>
              <w:jc w:val="center"/>
              <w:rPr>
                <w:sz w:val="18"/>
                <w:szCs w:val="18"/>
              </w:rPr>
            </w:pPr>
            <w:r w:rsidRPr="00A84AED">
              <w:rPr>
                <w:sz w:val="18"/>
                <w:szCs w:val="18"/>
              </w:rPr>
              <w:t>Итого</w:t>
            </w:r>
          </w:p>
        </w:tc>
        <w:tc>
          <w:tcPr>
            <w:tcW w:w="739" w:type="pct"/>
            <w:gridSpan w:val="2"/>
            <w:shd w:val="clear" w:color="auto" w:fill="auto"/>
            <w:noWrap/>
            <w:vAlign w:val="bottom"/>
            <w:hideMark/>
          </w:tcPr>
          <w:p w14:paraId="6EFB93B3" w14:textId="77777777" w:rsidR="00A84AED" w:rsidRPr="00A84AED" w:rsidRDefault="00A84AED" w:rsidP="00A84AED">
            <w:pPr>
              <w:jc w:val="right"/>
              <w:rPr>
                <w:sz w:val="18"/>
                <w:szCs w:val="18"/>
              </w:rPr>
            </w:pPr>
            <w:r w:rsidRPr="00A84AED">
              <w:rPr>
                <w:sz w:val="18"/>
                <w:szCs w:val="18"/>
              </w:rPr>
              <w:t>107299,09</w:t>
            </w:r>
          </w:p>
        </w:tc>
        <w:tc>
          <w:tcPr>
            <w:tcW w:w="739" w:type="pct"/>
            <w:gridSpan w:val="2"/>
            <w:shd w:val="clear" w:color="auto" w:fill="auto"/>
            <w:noWrap/>
            <w:vAlign w:val="bottom"/>
            <w:hideMark/>
          </w:tcPr>
          <w:p w14:paraId="445E3835" w14:textId="77777777" w:rsidR="00A84AED" w:rsidRPr="00A84AED" w:rsidRDefault="00A84AED" w:rsidP="00A84AED">
            <w:pPr>
              <w:jc w:val="right"/>
              <w:rPr>
                <w:sz w:val="18"/>
                <w:szCs w:val="18"/>
              </w:rPr>
            </w:pPr>
            <w:r w:rsidRPr="00A84AED">
              <w:rPr>
                <w:sz w:val="18"/>
                <w:szCs w:val="18"/>
              </w:rPr>
              <w:t>107299,09</w:t>
            </w:r>
          </w:p>
        </w:tc>
        <w:tc>
          <w:tcPr>
            <w:tcW w:w="553" w:type="pct"/>
            <w:gridSpan w:val="2"/>
            <w:shd w:val="clear" w:color="auto" w:fill="auto"/>
            <w:noWrap/>
            <w:vAlign w:val="center"/>
            <w:hideMark/>
          </w:tcPr>
          <w:p w14:paraId="6D9F1E98" w14:textId="77777777" w:rsidR="00A84AED" w:rsidRPr="00A84AED" w:rsidRDefault="00A84AED" w:rsidP="00A84AED">
            <w:pPr>
              <w:jc w:val="center"/>
              <w:rPr>
                <w:sz w:val="18"/>
                <w:szCs w:val="18"/>
              </w:rPr>
            </w:pPr>
            <w:r w:rsidRPr="00A84AED">
              <w:rPr>
                <w:sz w:val="18"/>
                <w:szCs w:val="18"/>
              </w:rPr>
              <w:t>-</w:t>
            </w:r>
          </w:p>
        </w:tc>
        <w:tc>
          <w:tcPr>
            <w:tcW w:w="577" w:type="pct"/>
            <w:gridSpan w:val="2"/>
            <w:shd w:val="clear" w:color="auto" w:fill="auto"/>
            <w:noWrap/>
            <w:vAlign w:val="center"/>
            <w:hideMark/>
          </w:tcPr>
          <w:p w14:paraId="0C65A927" w14:textId="77777777" w:rsidR="00A84AED" w:rsidRPr="00A84AED" w:rsidRDefault="00A84AED" w:rsidP="00A84AED">
            <w:pPr>
              <w:jc w:val="center"/>
              <w:rPr>
                <w:sz w:val="18"/>
                <w:szCs w:val="18"/>
              </w:rPr>
            </w:pPr>
            <w:r w:rsidRPr="00A84AED">
              <w:rPr>
                <w:sz w:val="18"/>
                <w:szCs w:val="18"/>
              </w:rPr>
              <w:t>Х</w:t>
            </w:r>
          </w:p>
        </w:tc>
      </w:tr>
    </w:tbl>
    <w:p w14:paraId="149E9EA6" w14:textId="77777777" w:rsidR="00A84AED" w:rsidRPr="00A84AED" w:rsidRDefault="00A84AED" w:rsidP="00A84AED">
      <w:pPr>
        <w:spacing w:line="276" w:lineRule="auto"/>
        <w:ind w:firstLine="709"/>
        <w:jc w:val="both"/>
        <w:rPr>
          <w:sz w:val="27"/>
          <w:szCs w:val="27"/>
        </w:rPr>
      </w:pPr>
    </w:p>
    <w:p w14:paraId="26B929FE" w14:textId="77777777" w:rsidR="00A84AED" w:rsidRDefault="00A84AED" w:rsidP="00A84AED">
      <w:pPr>
        <w:tabs>
          <w:tab w:val="left" w:pos="5580"/>
          <w:tab w:val="left" w:pos="9498"/>
        </w:tabs>
        <w:ind w:right="-569"/>
        <w:sectPr w:rsidR="00A84AED" w:rsidSect="00A84AED">
          <w:pgSz w:w="11906" w:h="16838"/>
          <w:pgMar w:top="851" w:right="851" w:bottom="851" w:left="1418" w:header="709" w:footer="709" w:gutter="0"/>
          <w:cols w:space="708"/>
          <w:titlePg/>
          <w:docGrid w:linePitch="360"/>
        </w:sectPr>
      </w:pPr>
    </w:p>
    <w:p w14:paraId="288CAC46" w14:textId="00BA6BC0" w:rsidR="00A84AED" w:rsidRPr="00AE0629" w:rsidRDefault="00A84AED" w:rsidP="00A84AED">
      <w:pPr>
        <w:tabs>
          <w:tab w:val="left" w:pos="5580"/>
          <w:tab w:val="left" w:pos="9498"/>
        </w:tabs>
        <w:ind w:left="-4836" w:right="-569" w:firstLine="10365"/>
      </w:pPr>
      <w:r w:rsidRPr="00AE0629">
        <w:lastRenderedPageBreak/>
        <w:t xml:space="preserve">Приложение № </w:t>
      </w:r>
      <w:r>
        <w:t xml:space="preserve">2 </w:t>
      </w:r>
      <w:r w:rsidRPr="00AE0629">
        <w:t xml:space="preserve">к протоколу № </w:t>
      </w:r>
      <w:r>
        <w:t>71</w:t>
      </w:r>
    </w:p>
    <w:p w14:paraId="37B9B958" w14:textId="77777777" w:rsidR="00A84AED" w:rsidRPr="00AE0629" w:rsidRDefault="00A84AED" w:rsidP="00A84AED">
      <w:pPr>
        <w:tabs>
          <w:tab w:val="left" w:pos="5580"/>
          <w:tab w:val="left" w:pos="9498"/>
        </w:tabs>
        <w:ind w:left="-4836" w:right="-569" w:firstLine="10365"/>
      </w:pPr>
      <w:r w:rsidRPr="00AE0629">
        <w:t>заседания правления Региональной</w:t>
      </w:r>
    </w:p>
    <w:p w14:paraId="6B083C7C" w14:textId="77777777" w:rsidR="00A84AED" w:rsidRPr="00AE0629" w:rsidRDefault="00A84AED" w:rsidP="00A84AED">
      <w:pPr>
        <w:tabs>
          <w:tab w:val="left" w:pos="5580"/>
          <w:tab w:val="left" w:pos="9498"/>
        </w:tabs>
        <w:ind w:left="-4836" w:right="-569" w:firstLine="10365"/>
      </w:pPr>
      <w:r w:rsidRPr="00AE0629">
        <w:t>энергетической комиссии</w:t>
      </w:r>
    </w:p>
    <w:p w14:paraId="360540E2" w14:textId="77777777" w:rsidR="00A84AED" w:rsidRDefault="00A84AED" w:rsidP="00A84AED">
      <w:pPr>
        <w:tabs>
          <w:tab w:val="left" w:pos="5580"/>
          <w:tab w:val="left" w:pos="9498"/>
        </w:tabs>
        <w:ind w:left="-4836" w:right="-569" w:firstLine="10365"/>
      </w:pPr>
      <w:r w:rsidRPr="00AE0629">
        <w:t xml:space="preserve">Кузбасса от </w:t>
      </w:r>
      <w:r>
        <w:t>16</w:t>
      </w:r>
      <w:r w:rsidRPr="00AE0629">
        <w:t>.1</w:t>
      </w:r>
      <w:r>
        <w:t>1</w:t>
      </w:r>
      <w:r w:rsidRPr="00AE0629">
        <w:t>.2023</w:t>
      </w:r>
    </w:p>
    <w:p w14:paraId="4CA9A913" w14:textId="77777777" w:rsidR="00A84AED" w:rsidRPr="00A84AED" w:rsidRDefault="00A84AED" w:rsidP="00A84AED">
      <w:pPr>
        <w:ind w:left="5245"/>
        <w:rPr>
          <w:sz w:val="28"/>
          <w:szCs w:val="28"/>
        </w:rPr>
      </w:pPr>
    </w:p>
    <w:tbl>
      <w:tblPr>
        <w:tblW w:w="5371" w:type="pct"/>
        <w:jc w:val="center"/>
        <w:tblLook w:val="04A0" w:firstRow="1" w:lastRow="0" w:firstColumn="1" w:lastColumn="0" w:noHBand="0" w:noVBand="1"/>
      </w:tblPr>
      <w:tblGrid>
        <w:gridCol w:w="5627"/>
        <w:gridCol w:w="4550"/>
        <w:gridCol w:w="24"/>
      </w:tblGrid>
      <w:tr w:rsidR="00A84AED" w:rsidRPr="00A84AED" w14:paraId="55894068" w14:textId="77777777" w:rsidTr="00FC2646">
        <w:trPr>
          <w:trHeight w:val="966"/>
          <w:jc w:val="center"/>
        </w:trPr>
        <w:tc>
          <w:tcPr>
            <w:tcW w:w="5000" w:type="pct"/>
            <w:gridSpan w:val="3"/>
            <w:tcBorders>
              <w:top w:val="nil"/>
              <w:left w:val="nil"/>
              <w:right w:val="nil"/>
            </w:tcBorders>
            <w:shd w:val="clear" w:color="auto" w:fill="auto"/>
            <w:noWrap/>
            <w:vAlign w:val="center"/>
            <w:hideMark/>
          </w:tcPr>
          <w:p w14:paraId="23C80A7B" w14:textId="77777777" w:rsidR="00A84AED" w:rsidRPr="00A84AED" w:rsidRDefault="00A84AED" w:rsidP="00A84AED">
            <w:pPr>
              <w:jc w:val="center"/>
              <w:rPr>
                <w:bCs/>
                <w:color w:val="000000"/>
                <w:sz w:val="28"/>
                <w:szCs w:val="28"/>
              </w:rPr>
            </w:pPr>
            <w:r w:rsidRPr="00A84AED">
              <w:rPr>
                <w:bCs/>
                <w:color w:val="000000"/>
                <w:sz w:val="28"/>
                <w:szCs w:val="28"/>
              </w:rPr>
              <w:t>Паспорт инвестиционной программы организации, осуществляющей</w:t>
            </w:r>
          </w:p>
          <w:p w14:paraId="4C46DC96" w14:textId="77777777" w:rsidR="00A84AED" w:rsidRPr="00A84AED" w:rsidRDefault="00A84AED" w:rsidP="00A84AED">
            <w:pPr>
              <w:jc w:val="center"/>
              <w:rPr>
                <w:bCs/>
                <w:color w:val="000000"/>
                <w:sz w:val="28"/>
                <w:szCs w:val="28"/>
              </w:rPr>
            </w:pPr>
            <w:r w:rsidRPr="00A84AED">
              <w:rPr>
                <w:bCs/>
                <w:color w:val="000000"/>
                <w:sz w:val="28"/>
                <w:szCs w:val="28"/>
              </w:rPr>
              <w:t>регулируемые виды деятельности в сфере теплоснабжения</w:t>
            </w:r>
            <w:r w:rsidRPr="00A84AED">
              <w:rPr>
                <w:color w:val="000000"/>
                <w:sz w:val="28"/>
                <w:szCs w:val="28"/>
              </w:rPr>
              <w:t xml:space="preserve"> </w:t>
            </w:r>
            <w:r w:rsidRPr="00A84AED">
              <w:rPr>
                <w:color w:val="000000"/>
                <w:sz w:val="28"/>
                <w:szCs w:val="28"/>
              </w:rPr>
              <w:br/>
            </w:r>
            <w:r w:rsidRPr="00A84AED">
              <w:rPr>
                <w:bCs/>
                <w:color w:val="000000"/>
                <w:sz w:val="28"/>
                <w:szCs w:val="28"/>
              </w:rPr>
              <w:t>ООО ХК «СДС-Энерго»</w:t>
            </w:r>
          </w:p>
        </w:tc>
      </w:tr>
      <w:tr w:rsidR="00A84AED" w:rsidRPr="00A84AED" w14:paraId="41793577" w14:textId="77777777" w:rsidTr="00FC2646">
        <w:trPr>
          <w:gridAfter w:val="1"/>
          <w:wAfter w:w="12" w:type="pct"/>
          <w:trHeight w:val="567"/>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8AE6D" w14:textId="77777777" w:rsidR="00A84AED" w:rsidRPr="00A84AED" w:rsidRDefault="00A84AED" w:rsidP="00A84AED">
            <w:pPr>
              <w:jc w:val="center"/>
            </w:pPr>
            <w:r w:rsidRPr="00A84AED">
              <w:t xml:space="preserve">Наименование регулируемой организации, </w:t>
            </w:r>
            <w:r w:rsidRPr="00A84AED">
              <w:br/>
              <w:t>в отношении которой разрабатывается инвестиционная программа в сфере теплоснабжения</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C83A80" w14:textId="77777777" w:rsidR="00A84AED" w:rsidRPr="00A84AED" w:rsidRDefault="00A84AED" w:rsidP="00A84AED">
            <w:pPr>
              <w:autoSpaceDE w:val="0"/>
              <w:autoSpaceDN w:val="0"/>
              <w:adjustRightInd w:val="0"/>
              <w:jc w:val="center"/>
            </w:pPr>
            <w:r w:rsidRPr="00A84AED">
              <w:t>ООО ХК «СДС-Энерго»</w:t>
            </w:r>
          </w:p>
        </w:tc>
      </w:tr>
      <w:tr w:rsidR="00A84AED" w:rsidRPr="00A84AED" w14:paraId="2DBD20B4" w14:textId="77777777" w:rsidTr="00FC2646">
        <w:trPr>
          <w:gridAfter w:val="1"/>
          <w:wAfter w:w="12" w:type="pct"/>
          <w:trHeight w:val="205"/>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4DE76" w14:textId="77777777" w:rsidR="00A84AED" w:rsidRPr="00A84AED" w:rsidRDefault="00A84AED" w:rsidP="00A84AED">
            <w:pPr>
              <w:jc w:val="center"/>
            </w:pPr>
            <w:r w:rsidRPr="00A84AED">
              <w:t>Местонахождение регулируемой организации</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D7329A" w14:textId="77777777" w:rsidR="00A84AED" w:rsidRPr="00A84AED" w:rsidRDefault="00A84AED" w:rsidP="00A84AED">
            <w:pPr>
              <w:autoSpaceDE w:val="0"/>
              <w:autoSpaceDN w:val="0"/>
              <w:adjustRightInd w:val="0"/>
              <w:jc w:val="center"/>
            </w:pPr>
            <w:r w:rsidRPr="00A84AED">
              <w:t>650066, г. Кемерово, пр. Октябрьский, 53/2</w:t>
            </w:r>
          </w:p>
        </w:tc>
      </w:tr>
      <w:tr w:rsidR="00A84AED" w:rsidRPr="00A84AED" w14:paraId="6124D66F" w14:textId="77777777" w:rsidTr="00FC2646">
        <w:trPr>
          <w:gridAfter w:val="1"/>
          <w:wAfter w:w="12" w:type="pct"/>
          <w:trHeight w:val="64"/>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9C5C73" w14:textId="77777777" w:rsidR="00A84AED" w:rsidRPr="00A84AED" w:rsidRDefault="00A84AED" w:rsidP="00A84AED">
            <w:pPr>
              <w:jc w:val="center"/>
            </w:pPr>
            <w:r w:rsidRPr="00A84AED">
              <w:t>Сроки реализации инвестиционной программы</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3976C" w14:textId="77777777" w:rsidR="00A84AED" w:rsidRPr="00A84AED" w:rsidRDefault="00A84AED" w:rsidP="00A84AED">
            <w:pPr>
              <w:autoSpaceDE w:val="0"/>
              <w:autoSpaceDN w:val="0"/>
              <w:adjustRightInd w:val="0"/>
              <w:jc w:val="center"/>
            </w:pPr>
            <w:r w:rsidRPr="00A84AED">
              <w:t>2019-2023 годы</w:t>
            </w:r>
          </w:p>
        </w:tc>
      </w:tr>
      <w:tr w:rsidR="00A84AED" w:rsidRPr="00A84AED" w14:paraId="64BD0A33" w14:textId="77777777" w:rsidTr="00FC2646">
        <w:trPr>
          <w:gridAfter w:val="1"/>
          <w:wAfter w:w="12" w:type="pct"/>
          <w:trHeight w:val="567"/>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43561C" w14:textId="77777777" w:rsidR="00A84AED" w:rsidRPr="00A84AED" w:rsidRDefault="00A84AED" w:rsidP="00A84AED">
            <w:pPr>
              <w:jc w:val="center"/>
            </w:pPr>
            <w:r w:rsidRPr="00A84AED">
              <w:t xml:space="preserve">Лицо, ответственное за разработку </w:t>
            </w:r>
            <w:r w:rsidRPr="00A84AED">
              <w:br/>
              <w:t>инвестиционной программы</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tcPr>
          <w:p w14:paraId="7B4B5EB0" w14:textId="77777777" w:rsidR="00A84AED" w:rsidRPr="00A84AED" w:rsidRDefault="00A84AED" w:rsidP="00A84AED">
            <w:pPr>
              <w:jc w:val="center"/>
              <w:rPr>
                <w:sz w:val="22"/>
                <w:szCs w:val="22"/>
              </w:rPr>
            </w:pPr>
            <w:r w:rsidRPr="00A84AED">
              <w:rPr>
                <w:sz w:val="22"/>
                <w:szCs w:val="22"/>
              </w:rPr>
              <w:t xml:space="preserve">Начальник ПТО </w:t>
            </w:r>
          </w:p>
          <w:p w14:paraId="157C8312" w14:textId="77777777" w:rsidR="00A84AED" w:rsidRPr="00A84AED" w:rsidRDefault="00A84AED" w:rsidP="00A84AED">
            <w:pPr>
              <w:jc w:val="center"/>
              <w:rPr>
                <w:sz w:val="22"/>
                <w:szCs w:val="22"/>
              </w:rPr>
            </w:pPr>
            <w:r w:rsidRPr="00A84AED">
              <w:rPr>
                <w:sz w:val="22"/>
                <w:szCs w:val="22"/>
              </w:rPr>
              <w:t>ООО «ХК «СДС-Энерго» Артемьев П.А.</w:t>
            </w:r>
          </w:p>
        </w:tc>
      </w:tr>
      <w:tr w:rsidR="00A84AED" w:rsidRPr="00A84AED" w14:paraId="724C705D" w14:textId="77777777" w:rsidTr="00FC2646">
        <w:trPr>
          <w:gridAfter w:val="1"/>
          <w:wAfter w:w="12" w:type="pct"/>
          <w:trHeight w:val="567"/>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3D3D5D" w14:textId="77777777" w:rsidR="00A84AED" w:rsidRPr="00A84AED" w:rsidRDefault="00A84AED" w:rsidP="00A84AED">
            <w:pPr>
              <w:jc w:val="center"/>
            </w:pPr>
            <w:r w:rsidRPr="00A84AED">
              <w:t>Контакты ответственных за разработку инвестиционной программы лиц</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tcPr>
          <w:p w14:paraId="1F67F5C6" w14:textId="77777777" w:rsidR="00A84AED" w:rsidRPr="00A84AED" w:rsidRDefault="00A84AED" w:rsidP="00A84AED">
            <w:pPr>
              <w:jc w:val="center"/>
              <w:rPr>
                <w:sz w:val="22"/>
                <w:szCs w:val="22"/>
                <w:lang w:val="en-US"/>
              </w:rPr>
            </w:pPr>
            <w:r w:rsidRPr="00A84AED">
              <w:rPr>
                <w:sz w:val="22"/>
                <w:szCs w:val="22"/>
                <w:lang w:val="en-US"/>
              </w:rPr>
              <w:t xml:space="preserve">(83842) 57-41-61, 8-933-300-92-07 </w:t>
            </w:r>
            <w:r w:rsidRPr="00A84AED">
              <w:rPr>
                <w:sz w:val="22"/>
                <w:szCs w:val="22"/>
                <w:lang w:val="en-US"/>
              </w:rPr>
              <w:br/>
              <w:t>Email: p.artemiev@sdsenergo.ru</w:t>
            </w:r>
          </w:p>
        </w:tc>
      </w:tr>
      <w:tr w:rsidR="00A84AED" w:rsidRPr="00A84AED" w14:paraId="5135F8C4" w14:textId="77777777" w:rsidTr="00FC2646">
        <w:trPr>
          <w:gridAfter w:val="1"/>
          <w:wAfter w:w="12" w:type="pct"/>
          <w:trHeight w:val="567"/>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7F8BE7" w14:textId="77777777" w:rsidR="00A84AED" w:rsidRPr="00A84AED" w:rsidRDefault="00A84AED" w:rsidP="00A84AED">
            <w:pPr>
              <w:jc w:val="center"/>
            </w:pPr>
            <w:r w:rsidRPr="00A84AED">
              <w:t>Наименование исполнительного органа субъекта Российской Федерации или органа местного самоуправления, утвердившего инвестиционную программу</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272151" w14:textId="77777777" w:rsidR="00A84AED" w:rsidRPr="00A84AED" w:rsidRDefault="00A84AED" w:rsidP="00A84AED">
            <w:pPr>
              <w:autoSpaceDE w:val="0"/>
              <w:autoSpaceDN w:val="0"/>
              <w:adjustRightInd w:val="0"/>
              <w:jc w:val="center"/>
            </w:pPr>
            <w:r w:rsidRPr="00A84AED">
              <w:t>Региональная энергетическая комиссия Кузбасса</w:t>
            </w:r>
          </w:p>
        </w:tc>
      </w:tr>
      <w:tr w:rsidR="00A84AED" w:rsidRPr="00A84AED" w14:paraId="4BD5FADF" w14:textId="77777777" w:rsidTr="00FC2646">
        <w:trPr>
          <w:gridAfter w:val="1"/>
          <w:wAfter w:w="12" w:type="pct"/>
          <w:trHeight w:val="567"/>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9556F7" w14:textId="77777777" w:rsidR="00A84AED" w:rsidRPr="00A84AED" w:rsidRDefault="00A84AED" w:rsidP="00A84AED">
            <w:pPr>
              <w:jc w:val="center"/>
            </w:pPr>
            <w:r w:rsidRPr="00A84AED">
              <w:t>Местонахождение исполнительного органа субъекта Российской Федерации или органа местного самоуправления, утвердившего инвестиционную программу</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35FA73" w14:textId="77777777" w:rsidR="00A84AED" w:rsidRPr="00A84AED" w:rsidRDefault="00A84AED" w:rsidP="00A84AED">
            <w:pPr>
              <w:jc w:val="center"/>
              <w:rPr>
                <w:color w:val="000000"/>
              </w:rPr>
            </w:pPr>
            <w:r w:rsidRPr="00A84AED">
              <w:rPr>
                <w:color w:val="000000"/>
              </w:rPr>
              <w:t>Н. Островского ул., 32, Кемерово, 650000</w:t>
            </w:r>
          </w:p>
        </w:tc>
      </w:tr>
      <w:tr w:rsidR="00A84AED" w:rsidRPr="00A84AED" w14:paraId="5464EE43" w14:textId="77777777" w:rsidTr="00FC2646">
        <w:trPr>
          <w:gridAfter w:val="1"/>
          <w:wAfter w:w="12" w:type="pct"/>
          <w:trHeight w:val="567"/>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628D5" w14:textId="77777777" w:rsidR="00A84AED" w:rsidRPr="00A84AED" w:rsidRDefault="00A84AED" w:rsidP="00A84AED">
            <w:pPr>
              <w:jc w:val="center"/>
            </w:pPr>
            <w:r w:rsidRPr="00A84AED">
              <w:t>Должностное лицо уполномоченного ответственного органа, утвердившее инвестиционную программу</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595BD4" w14:textId="77777777" w:rsidR="00A84AED" w:rsidRPr="00A84AED" w:rsidRDefault="00A84AED" w:rsidP="00A84AED">
            <w:pPr>
              <w:jc w:val="center"/>
              <w:rPr>
                <w:color w:val="000000"/>
              </w:rPr>
            </w:pPr>
            <w:r w:rsidRPr="00A84AED">
              <w:rPr>
                <w:color w:val="000000"/>
              </w:rPr>
              <w:t>Председатель</w:t>
            </w:r>
          </w:p>
          <w:p w14:paraId="0D24B5F3" w14:textId="77777777" w:rsidR="00A84AED" w:rsidRPr="00A84AED" w:rsidRDefault="00A84AED" w:rsidP="00A84AED">
            <w:pPr>
              <w:jc w:val="center"/>
              <w:rPr>
                <w:color w:val="000000"/>
              </w:rPr>
            </w:pPr>
            <w:r w:rsidRPr="00A84AED">
              <w:rPr>
                <w:color w:val="000000"/>
              </w:rPr>
              <w:t>Малюта Дмитрий Владимирович</w:t>
            </w:r>
          </w:p>
        </w:tc>
      </w:tr>
      <w:tr w:rsidR="00A84AED" w:rsidRPr="00A84AED" w14:paraId="19F43758" w14:textId="77777777" w:rsidTr="00FC2646">
        <w:trPr>
          <w:gridAfter w:val="1"/>
          <w:wAfter w:w="12" w:type="pct"/>
          <w:trHeight w:val="567"/>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56904" w14:textId="77777777" w:rsidR="00A84AED" w:rsidRPr="00A84AED" w:rsidRDefault="00A84AED" w:rsidP="00A84AED">
            <w:pPr>
              <w:jc w:val="center"/>
            </w:pPr>
            <w:r w:rsidRPr="00A84AED">
              <w:t>Контакты ответственных за утверждение инвестиционной программы лиц</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A8EC7" w14:textId="77777777" w:rsidR="00A84AED" w:rsidRPr="00A84AED" w:rsidRDefault="00A84AED" w:rsidP="00A84AED">
            <w:pPr>
              <w:jc w:val="center"/>
              <w:rPr>
                <w:color w:val="000000"/>
              </w:rPr>
            </w:pPr>
            <w:r w:rsidRPr="00A84AED">
              <w:rPr>
                <w:color w:val="000000"/>
              </w:rPr>
              <w:t>тел. +7 (3842) 36-28-28</w:t>
            </w:r>
          </w:p>
        </w:tc>
      </w:tr>
      <w:tr w:rsidR="00A84AED" w:rsidRPr="00A84AED" w14:paraId="6AB5F910" w14:textId="77777777" w:rsidTr="00FC2646">
        <w:trPr>
          <w:gridAfter w:val="1"/>
          <w:wAfter w:w="12" w:type="pct"/>
          <w:trHeight w:val="567"/>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FBF6A5" w14:textId="77777777" w:rsidR="00A84AED" w:rsidRPr="00A84AED" w:rsidRDefault="00A84AED" w:rsidP="00A84AED">
            <w:pPr>
              <w:jc w:val="center"/>
            </w:pPr>
            <w:r w:rsidRPr="00A84AED">
              <w:t>Наименование органа местного самоуправления, согласовавшего инвестиционную программу</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tcPr>
          <w:p w14:paraId="05320351" w14:textId="77777777" w:rsidR="00A84AED" w:rsidRPr="00A84AED" w:rsidRDefault="00A84AED" w:rsidP="00A84AED">
            <w:pPr>
              <w:autoSpaceDE w:val="0"/>
              <w:autoSpaceDN w:val="0"/>
              <w:adjustRightInd w:val="0"/>
              <w:jc w:val="center"/>
            </w:pPr>
            <w:r w:rsidRPr="00A84AED">
              <w:t>Администрация Междуреченского городского округа</w:t>
            </w:r>
          </w:p>
        </w:tc>
      </w:tr>
      <w:tr w:rsidR="00A84AED" w:rsidRPr="00A84AED" w14:paraId="62670753" w14:textId="77777777" w:rsidTr="00FC2646">
        <w:trPr>
          <w:gridAfter w:val="1"/>
          <w:wAfter w:w="12" w:type="pct"/>
          <w:trHeight w:val="567"/>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20D552" w14:textId="77777777" w:rsidR="00A84AED" w:rsidRPr="00A84AED" w:rsidRDefault="00A84AED" w:rsidP="00A84AED">
            <w:pPr>
              <w:jc w:val="center"/>
            </w:pPr>
            <w:r w:rsidRPr="00A84AED">
              <w:t>Местонахождение органа местного самоуправления, согласовавшего инвестиционную программу</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tcPr>
          <w:p w14:paraId="20A483F5" w14:textId="77777777" w:rsidR="00A84AED" w:rsidRPr="00A84AED" w:rsidRDefault="00A84AED" w:rsidP="00A84AED">
            <w:pPr>
              <w:autoSpaceDE w:val="0"/>
              <w:autoSpaceDN w:val="0"/>
              <w:adjustRightInd w:val="0"/>
              <w:jc w:val="center"/>
            </w:pPr>
            <w:r w:rsidRPr="00A84AED">
              <w:t xml:space="preserve">652870, Кемеровская область-Кузбасс, </w:t>
            </w:r>
            <w:r w:rsidRPr="00A84AED">
              <w:br/>
              <w:t>г. Междуреченск, пр. Строителей, д. 20а</w:t>
            </w:r>
          </w:p>
        </w:tc>
      </w:tr>
      <w:tr w:rsidR="00A84AED" w:rsidRPr="00A84AED" w14:paraId="38F9CAD2" w14:textId="77777777" w:rsidTr="00FC2646">
        <w:trPr>
          <w:gridAfter w:val="1"/>
          <w:wAfter w:w="12" w:type="pct"/>
          <w:trHeight w:val="567"/>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90D345" w14:textId="77777777" w:rsidR="00A84AED" w:rsidRPr="00A84AED" w:rsidRDefault="00A84AED" w:rsidP="00A84AED">
            <w:pPr>
              <w:jc w:val="center"/>
            </w:pPr>
            <w:r w:rsidRPr="00A84AED">
              <w:t>Должностное лицо уполномоченного ответственного органа, согласовавшее инвестиционную программу</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tcPr>
          <w:p w14:paraId="4005C8EC" w14:textId="77777777" w:rsidR="00A84AED" w:rsidRPr="00A84AED" w:rsidRDefault="00A84AED" w:rsidP="00A84AED">
            <w:pPr>
              <w:autoSpaceDE w:val="0"/>
              <w:autoSpaceDN w:val="0"/>
              <w:adjustRightInd w:val="0"/>
              <w:jc w:val="center"/>
            </w:pPr>
            <w:r w:rsidRPr="00A84AED">
              <w:t>Заместитель Главы Междуреченского городского округа по городскому хозяйству М.Н. Шелковников</w:t>
            </w:r>
          </w:p>
        </w:tc>
      </w:tr>
      <w:tr w:rsidR="00A84AED" w:rsidRPr="00A84AED" w14:paraId="424FA94E" w14:textId="77777777" w:rsidTr="00FC2646">
        <w:trPr>
          <w:gridAfter w:val="1"/>
          <w:wAfter w:w="12" w:type="pct"/>
          <w:trHeight w:val="567"/>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69FE5" w14:textId="77777777" w:rsidR="00A84AED" w:rsidRPr="00A84AED" w:rsidRDefault="00A84AED" w:rsidP="00A84AED">
            <w:pPr>
              <w:jc w:val="center"/>
            </w:pPr>
            <w:r w:rsidRPr="00A84AED">
              <w:t>Контакты ответственных за согласование инвестиционной программы лиц</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tcPr>
          <w:p w14:paraId="67910A93" w14:textId="77777777" w:rsidR="00A84AED" w:rsidRPr="00A84AED" w:rsidRDefault="00A84AED" w:rsidP="00A84AED">
            <w:pPr>
              <w:autoSpaceDE w:val="0"/>
              <w:autoSpaceDN w:val="0"/>
              <w:adjustRightInd w:val="0"/>
              <w:jc w:val="center"/>
            </w:pPr>
            <w:r w:rsidRPr="00A84AED">
              <w:t>8-(384-75)-2-82-81</w:t>
            </w:r>
          </w:p>
        </w:tc>
      </w:tr>
    </w:tbl>
    <w:p w14:paraId="051EF180" w14:textId="77777777" w:rsidR="00A84AED" w:rsidRPr="00A84AED" w:rsidRDefault="00A84AED" w:rsidP="00A84AED">
      <w:pPr>
        <w:autoSpaceDE w:val="0"/>
        <w:autoSpaceDN w:val="0"/>
        <w:adjustRightInd w:val="0"/>
        <w:jc w:val="both"/>
        <w:rPr>
          <w:sz w:val="28"/>
          <w:szCs w:val="28"/>
        </w:rPr>
      </w:pPr>
    </w:p>
    <w:p w14:paraId="0F237F04" w14:textId="77777777" w:rsidR="00A84AED" w:rsidRPr="00A84AED" w:rsidRDefault="00A84AED" w:rsidP="00A84AED">
      <w:pPr>
        <w:autoSpaceDE w:val="0"/>
        <w:autoSpaceDN w:val="0"/>
        <w:adjustRightInd w:val="0"/>
        <w:jc w:val="both"/>
        <w:rPr>
          <w:sz w:val="28"/>
          <w:szCs w:val="28"/>
        </w:rPr>
        <w:sectPr w:rsidR="00A84AED" w:rsidRPr="00A84AED" w:rsidSect="005713F0">
          <w:headerReference w:type="first" r:id="rId10"/>
          <w:pgSz w:w="11906" w:h="16838"/>
          <w:pgMar w:top="567" w:right="850" w:bottom="567" w:left="1560" w:header="708" w:footer="418" w:gutter="0"/>
          <w:cols w:space="708"/>
          <w:titlePg/>
          <w:docGrid w:linePitch="360"/>
        </w:sectPr>
      </w:pPr>
    </w:p>
    <w:p w14:paraId="5FCC62D1" w14:textId="77777777" w:rsidR="00A84AED" w:rsidRPr="00A84AED" w:rsidRDefault="00A84AED" w:rsidP="00A84AED">
      <w:pPr>
        <w:jc w:val="center"/>
        <w:rPr>
          <w:b/>
          <w:bCs/>
          <w:sz w:val="28"/>
          <w:szCs w:val="28"/>
        </w:rPr>
      </w:pPr>
      <w:r w:rsidRPr="00A84AED">
        <w:rPr>
          <w:bCs/>
          <w:sz w:val="28"/>
          <w:szCs w:val="28"/>
        </w:rPr>
        <w:lastRenderedPageBreak/>
        <w:t>Инвестиционная программа ООО ХК «СДС-Энерго» в сфере теплоснабжения</w:t>
      </w:r>
    </w:p>
    <w:p w14:paraId="3EF7C5C4" w14:textId="77777777" w:rsidR="00A84AED" w:rsidRPr="00A84AED" w:rsidRDefault="00A84AED" w:rsidP="00A84AED">
      <w:pPr>
        <w:jc w:val="center"/>
        <w:rPr>
          <w:b/>
          <w:bCs/>
          <w:sz w:val="28"/>
          <w:szCs w:val="28"/>
        </w:rPr>
      </w:pPr>
    </w:p>
    <w:tbl>
      <w:tblPr>
        <w:tblW w:w="1559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1"/>
        <w:gridCol w:w="2315"/>
        <w:gridCol w:w="1250"/>
        <w:gridCol w:w="735"/>
        <w:gridCol w:w="1559"/>
        <w:gridCol w:w="642"/>
        <w:gridCol w:w="810"/>
        <w:gridCol w:w="823"/>
        <w:gridCol w:w="738"/>
        <w:gridCol w:w="789"/>
        <w:gridCol w:w="642"/>
        <w:gridCol w:w="810"/>
        <w:gridCol w:w="823"/>
        <w:gridCol w:w="868"/>
        <w:gridCol w:w="655"/>
        <w:gridCol w:w="758"/>
        <w:gridCol w:w="855"/>
      </w:tblGrid>
      <w:tr w:rsidR="00A84AED" w:rsidRPr="00A84AED" w14:paraId="00F24562" w14:textId="77777777" w:rsidTr="00FC2646">
        <w:trPr>
          <w:trHeight w:val="179"/>
        </w:trPr>
        <w:tc>
          <w:tcPr>
            <w:tcW w:w="521" w:type="dxa"/>
            <w:vMerge w:val="restart"/>
            <w:shd w:val="clear" w:color="auto" w:fill="auto"/>
            <w:noWrap/>
            <w:tcMar>
              <w:top w:w="15" w:type="dxa"/>
              <w:left w:w="15" w:type="dxa"/>
              <w:bottom w:w="0" w:type="dxa"/>
              <w:right w:w="15" w:type="dxa"/>
            </w:tcMar>
            <w:vAlign w:val="center"/>
            <w:hideMark/>
          </w:tcPr>
          <w:p w14:paraId="426AC1E0" w14:textId="77777777" w:rsidR="00A84AED" w:rsidRPr="00A84AED" w:rsidRDefault="00A84AED" w:rsidP="00A84AED">
            <w:pPr>
              <w:jc w:val="center"/>
              <w:rPr>
                <w:sz w:val="14"/>
                <w:szCs w:val="14"/>
              </w:rPr>
            </w:pPr>
            <w:r w:rsidRPr="00A84AED">
              <w:rPr>
                <w:sz w:val="14"/>
                <w:szCs w:val="14"/>
              </w:rPr>
              <w:t>№ п/п</w:t>
            </w:r>
          </w:p>
        </w:tc>
        <w:tc>
          <w:tcPr>
            <w:tcW w:w="2315" w:type="dxa"/>
            <w:vMerge w:val="restart"/>
            <w:shd w:val="clear" w:color="auto" w:fill="auto"/>
            <w:tcMar>
              <w:top w:w="15" w:type="dxa"/>
              <w:left w:w="15" w:type="dxa"/>
              <w:bottom w:w="0" w:type="dxa"/>
              <w:right w:w="15" w:type="dxa"/>
            </w:tcMar>
            <w:vAlign w:val="center"/>
            <w:hideMark/>
          </w:tcPr>
          <w:p w14:paraId="149C87C4" w14:textId="77777777" w:rsidR="00A84AED" w:rsidRPr="00A84AED" w:rsidRDefault="00A84AED" w:rsidP="00A84AED">
            <w:pPr>
              <w:jc w:val="center"/>
              <w:rPr>
                <w:sz w:val="14"/>
                <w:szCs w:val="14"/>
              </w:rPr>
            </w:pPr>
            <w:r w:rsidRPr="00A84AED">
              <w:rPr>
                <w:sz w:val="14"/>
                <w:szCs w:val="14"/>
              </w:rPr>
              <w:t>Наименование мероприятий</w:t>
            </w:r>
          </w:p>
        </w:tc>
        <w:tc>
          <w:tcPr>
            <w:tcW w:w="1250" w:type="dxa"/>
            <w:vMerge w:val="restart"/>
            <w:shd w:val="clear" w:color="auto" w:fill="auto"/>
            <w:tcMar>
              <w:top w:w="15" w:type="dxa"/>
              <w:left w:w="15" w:type="dxa"/>
              <w:bottom w:w="0" w:type="dxa"/>
              <w:right w:w="15" w:type="dxa"/>
            </w:tcMar>
            <w:vAlign w:val="center"/>
            <w:hideMark/>
          </w:tcPr>
          <w:p w14:paraId="5411386D" w14:textId="77777777" w:rsidR="00A84AED" w:rsidRPr="00A84AED" w:rsidRDefault="00A84AED" w:rsidP="00A84AED">
            <w:pPr>
              <w:jc w:val="center"/>
              <w:rPr>
                <w:sz w:val="14"/>
                <w:szCs w:val="14"/>
              </w:rPr>
            </w:pPr>
            <w:r w:rsidRPr="00A84AED">
              <w:rPr>
                <w:sz w:val="14"/>
                <w:szCs w:val="14"/>
              </w:rPr>
              <w:t>Кадастровый номер объекта (участка объекта)</w:t>
            </w:r>
          </w:p>
        </w:tc>
        <w:tc>
          <w:tcPr>
            <w:tcW w:w="735" w:type="dxa"/>
            <w:vMerge w:val="restart"/>
            <w:shd w:val="clear" w:color="auto" w:fill="auto"/>
            <w:tcMar>
              <w:top w:w="15" w:type="dxa"/>
              <w:left w:w="15" w:type="dxa"/>
              <w:bottom w:w="0" w:type="dxa"/>
              <w:right w:w="15" w:type="dxa"/>
            </w:tcMar>
            <w:vAlign w:val="center"/>
            <w:hideMark/>
          </w:tcPr>
          <w:p w14:paraId="33AE9FB7" w14:textId="77777777" w:rsidR="00A84AED" w:rsidRPr="00A84AED" w:rsidRDefault="00A84AED" w:rsidP="00A84AED">
            <w:pPr>
              <w:jc w:val="center"/>
              <w:rPr>
                <w:sz w:val="14"/>
                <w:szCs w:val="14"/>
              </w:rPr>
            </w:pPr>
            <w:r w:rsidRPr="00A84AED">
              <w:rPr>
                <w:sz w:val="14"/>
                <w:szCs w:val="14"/>
              </w:rPr>
              <w:t>Вид объекта</w:t>
            </w:r>
          </w:p>
        </w:tc>
        <w:tc>
          <w:tcPr>
            <w:tcW w:w="1559" w:type="dxa"/>
            <w:vMerge w:val="restart"/>
            <w:shd w:val="clear" w:color="auto" w:fill="auto"/>
            <w:tcMar>
              <w:top w:w="15" w:type="dxa"/>
              <w:left w:w="15" w:type="dxa"/>
              <w:bottom w:w="0" w:type="dxa"/>
              <w:right w:w="15" w:type="dxa"/>
            </w:tcMar>
            <w:vAlign w:val="center"/>
            <w:hideMark/>
          </w:tcPr>
          <w:p w14:paraId="4D31FB75" w14:textId="77777777" w:rsidR="00A84AED" w:rsidRPr="00A84AED" w:rsidRDefault="00A84AED" w:rsidP="00A84AED">
            <w:pPr>
              <w:jc w:val="center"/>
              <w:rPr>
                <w:sz w:val="14"/>
                <w:szCs w:val="14"/>
              </w:rPr>
            </w:pPr>
            <w:r w:rsidRPr="00A84AED">
              <w:rPr>
                <w:sz w:val="14"/>
                <w:szCs w:val="14"/>
              </w:rPr>
              <w:t>Описание и место расположения объекта</w:t>
            </w:r>
          </w:p>
        </w:tc>
        <w:tc>
          <w:tcPr>
            <w:tcW w:w="7600" w:type="dxa"/>
            <w:gridSpan w:val="10"/>
            <w:shd w:val="clear" w:color="auto" w:fill="auto"/>
            <w:tcMar>
              <w:top w:w="15" w:type="dxa"/>
              <w:left w:w="15" w:type="dxa"/>
              <w:bottom w:w="0" w:type="dxa"/>
              <w:right w:w="15" w:type="dxa"/>
            </w:tcMar>
            <w:vAlign w:val="center"/>
            <w:hideMark/>
          </w:tcPr>
          <w:p w14:paraId="11889864" w14:textId="77777777" w:rsidR="00A84AED" w:rsidRPr="00A84AED" w:rsidRDefault="00A84AED" w:rsidP="00A84AED">
            <w:pPr>
              <w:jc w:val="center"/>
              <w:rPr>
                <w:sz w:val="14"/>
                <w:szCs w:val="14"/>
              </w:rPr>
            </w:pPr>
            <w:r w:rsidRPr="00A84AED">
              <w:rPr>
                <w:sz w:val="14"/>
                <w:szCs w:val="14"/>
              </w:rPr>
              <w:t>Основные технические характеристики</w:t>
            </w:r>
          </w:p>
        </w:tc>
        <w:tc>
          <w:tcPr>
            <w:tcW w:w="758" w:type="dxa"/>
            <w:vMerge w:val="restart"/>
            <w:shd w:val="clear" w:color="auto" w:fill="auto"/>
            <w:tcMar>
              <w:top w:w="15" w:type="dxa"/>
              <w:left w:w="15" w:type="dxa"/>
              <w:bottom w:w="0" w:type="dxa"/>
              <w:right w:w="15" w:type="dxa"/>
            </w:tcMar>
            <w:vAlign w:val="center"/>
            <w:hideMark/>
          </w:tcPr>
          <w:p w14:paraId="404AE27C" w14:textId="77777777" w:rsidR="00A84AED" w:rsidRPr="00A84AED" w:rsidRDefault="00A84AED" w:rsidP="00A84AED">
            <w:pPr>
              <w:jc w:val="center"/>
              <w:rPr>
                <w:sz w:val="14"/>
                <w:szCs w:val="14"/>
              </w:rPr>
            </w:pPr>
            <w:r w:rsidRPr="00A84AED">
              <w:rPr>
                <w:sz w:val="14"/>
                <w:szCs w:val="14"/>
              </w:rPr>
              <w:t>Год начала реализации</w:t>
            </w:r>
          </w:p>
        </w:tc>
        <w:tc>
          <w:tcPr>
            <w:tcW w:w="855" w:type="dxa"/>
            <w:vMerge w:val="restart"/>
            <w:shd w:val="clear" w:color="auto" w:fill="auto"/>
            <w:tcMar>
              <w:top w:w="15" w:type="dxa"/>
              <w:left w:w="15" w:type="dxa"/>
              <w:bottom w:w="0" w:type="dxa"/>
              <w:right w:w="15" w:type="dxa"/>
            </w:tcMar>
            <w:vAlign w:val="center"/>
            <w:hideMark/>
          </w:tcPr>
          <w:p w14:paraId="13DF84B1" w14:textId="77777777" w:rsidR="00A84AED" w:rsidRPr="00A84AED" w:rsidRDefault="00A84AED" w:rsidP="00A84AED">
            <w:pPr>
              <w:jc w:val="center"/>
              <w:rPr>
                <w:sz w:val="14"/>
                <w:szCs w:val="14"/>
              </w:rPr>
            </w:pPr>
            <w:r w:rsidRPr="00A84AED">
              <w:rPr>
                <w:sz w:val="14"/>
                <w:szCs w:val="14"/>
              </w:rPr>
              <w:t>Год окончания реализации</w:t>
            </w:r>
          </w:p>
        </w:tc>
      </w:tr>
      <w:tr w:rsidR="00A84AED" w:rsidRPr="00A84AED" w14:paraId="3A35483B" w14:textId="77777777" w:rsidTr="00FC2646">
        <w:trPr>
          <w:trHeight w:val="210"/>
        </w:trPr>
        <w:tc>
          <w:tcPr>
            <w:tcW w:w="521" w:type="dxa"/>
            <w:vMerge/>
            <w:shd w:val="clear" w:color="auto" w:fill="auto"/>
            <w:vAlign w:val="center"/>
            <w:hideMark/>
          </w:tcPr>
          <w:p w14:paraId="695C743A" w14:textId="77777777" w:rsidR="00A84AED" w:rsidRPr="00A84AED" w:rsidRDefault="00A84AED" w:rsidP="00A84AED">
            <w:pPr>
              <w:rPr>
                <w:sz w:val="14"/>
                <w:szCs w:val="14"/>
              </w:rPr>
            </w:pPr>
          </w:p>
        </w:tc>
        <w:tc>
          <w:tcPr>
            <w:tcW w:w="2315" w:type="dxa"/>
            <w:vMerge/>
            <w:shd w:val="clear" w:color="auto" w:fill="auto"/>
            <w:vAlign w:val="center"/>
            <w:hideMark/>
          </w:tcPr>
          <w:p w14:paraId="1AE3B4AF" w14:textId="77777777" w:rsidR="00A84AED" w:rsidRPr="00A84AED" w:rsidRDefault="00A84AED" w:rsidP="00A84AED">
            <w:pPr>
              <w:rPr>
                <w:sz w:val="14"/>
                <w:szCs w:val="14"/>
              </w:rPr>
            </w:pPr>
          </w:p>
        </w:tc>
        <w:tc>
          <w:tcPr>
            <w:tcW w:w="1250" w:type="dxa"/>
            <w:vMerge/>
            <w:shd w:val="clear" w:color="auto" w:fill="auto"/>
            <w:vAlign w:val="center"/>
            <w:hideMark/>
          </w:tcPr>
          <w:p w14:paraId="2C9753D3" w14:textId="77777777" w:rsidR="00A84AED" w:rsidRPr="00A84AED" w:rsidRDefault="00A84AED" w:rsidP="00A84AED">
            <w:pPr>
              <w:rPr>
                <w:sz w:val="14"/>
                <w:szCs w:val="14"/>
              </w:rPr>
            </w:pPr>
          </w:p>
        </w:tc>
        <w:tc>
          <w:tcPr>
            <w:tcW w:w="735" w:type="dxa"/>
            <w:vMerge/>
            <w:shd w:val="clear" w:color="auto" w:fill="auto"/>
            <w:vAlign w:val="center"/>
            <w:hideMark/>
          </w:tcPr>
          <w:p w14:paraId="44778C9C" w14:textId="77777777" w:rsidR="00A84AED" w:rsidRPr="00A84AED" w:rsidRDefault="00A84AED" w:rsidP="00A84AED">
            <w:pPr>
              <w:rPr>
                <w:sz w:val="14"/>
                <w:szCs w:val="14"/>
              </w:rPr>
            </w:pPr>
          </w:p>
        </w:tc>
        <w:tc>
          <w:tcPr>
            <w:tcW w:w="1559" w:type="dxa"/>
            <w:vMerge/>
            <w:shd w:val="clear" w:color="auto" w:fill="auto"/>
            <w:vAlign w:val="center"/>
            <w:hideMark/>
          </w:tcPr>
          <w:p w14:paraId="395A1709" w14:textId="77777777" w:rsidR="00A84AED" w:rsidRPr="00A84AED" w:rsidRDefault="00A84AED" w:rsidP="00A84AED">
            <w:pPr>
              <w:rPr>
                <w:sz w:val="14"/>
                <w:szCs w:val="14"/>
              </w:rPr>
            </w:pPr>
          </w:p>
        </w:tc>
        <w:tc>
          <w:tcPr>
            <w:tcW w:w="7600" w:type="dxa"/>
            <w:gridSpan w:val="10"/>
            <w:shd w:val="clear" w:color="auto" w:fill="auto"/>
            <w:tcMar>
              <w:top w:w="15" w:type="dxa"/>
              <w:left w:w="15" w:type="dxa"/>
              <w:bottom w:w="0" w:type="dxa"/>
              <w:right w:w="15" w:type="dxa"/>
            </w:tcMar>
            <w:vAlign w:val="center"/>
            <w:hideMark/>
          </w:tcPr>
          <w:p w14:paraId="5032905B" w14:textId="77777777" w:rsidR="00A84AED" w:rsidRPr="00A84AED" w:rsidRDefault="00A84AED" w:rsidP="00A84AED">
            <w:pPr>
              <w:jc w:val="center"/>
              <w:rPr>
                <w:sz w:val="14"/>
                <w:szCs w:val="14"/>
              </w:rPr>
            </w:pPr>
            <w:r w:rsidRPr="00A84AED">
              <w:rPr>
                <w:sz w:val="14"/>
                <w:szCs w:val="14"/>
              </w:rPr>
              <w:t>Наименование и значение показателя</w:t>
            </w:r>
          </w:p>
        </w:tc>
        <w:tc>
          <w:tcPr>
            <w:tcW w:w="758" w:type="dxa"/>
            <w:vMerge/>
            <w:shd w:val="clear" w:color="auto" w:fill="auto"/>
            <w:vAlign w:val="center"/>
            <w:hideMark/>
          </w:tcPr>
          <w:p w14:paraId="3ED8D5F7" w14:textId="77777777" w:rsidR="00A84AED" w:rsidRPr="00A84AED" w:rsidRDefault="00A84AED" w:rsidP="00A84AED">
            <w:pPr>
              <w:rPr>
                <w:sz w:val="14"/>
                <w:szCs w:val="14"/>
              </w:rPr>
            </w:pPr>
          </w:p>
        </w:tc>
        <w:tc>
          <w:tcPr>
            <w:tcW w:w="855" w:type="dxa"/>
            <w:vMerge/>
            <w:shd w:val="clear" w:color="auto" w:fill="auto"/>
            <w:vAlign w:val="center"/>
            <w:hideMark/>
          </w:tcPr>
          <w:p w14:paraId="1F953595" w14:textId="77777777" w:rsidR="00A84AED" w:rsidRPr="00A84AED" w:rsidRDefault="00A84AED" w:rsidP="00A84AED">
            <w:pPr>
              <w:rPr>
                <w:sz w:val="14"/>
                <w:szCs w:val="14"/>
              </w:rPr>
            </w:pPr>
          </w:p>
        </w:tc>
      </w:tr>
      <w:tr w:rsidR="00A84AED" w:rsidRPr="00A84AED" w14:paraId="70853688" w14:textId="77777777" w:rsidTr="00FC2646">
        <w:trPr>
          <w:trHeight w:val="240"/>
        </w:trPr>
        <w:tc>
          <w:tcPr>
            <w:tcW w:w="521" w:type="dxa"/>
            <w:vMerge/>
            <w:shd w:val="clear" w:color="auto" w:fill="auto"/>
            <w:vAlign w:val="center"/>
            <w:hideMark/>
          </w:tcPr>
          <w:p w14:paraId="2920D4A1" w14:textId="77777777" w:rsidR="00A84AED" w:rsidRPr="00A84AED" w:rsidRDefault="00A84AED" w:rsidP="00A84AED">
            <w:pPr>
              <w:rPr>
                <w:sz w:val="14"/>
                <w:szCs w:val="14"/>
              </w:rPr>
            </w:pPr>
          </w:p>
        </w:tc>
        <w:tc>
          <w:tcPr>
            <w:tcW w:w="2315" w:type="dxa"/>
            <w:vMerge/>
            <w:shd w:val="clear" w:color="auto" w:fill="auto"/>
            <w:vAlign w:val="center"/>
            <w:hideMark/>
          </w:tcPr>
          <w:p w14:paraId="6B89EC1E" w14:textId="77777777" w:rsidR="00A84AED" w:rsidRPr="00A84AED" w:rsidRDefault="00A84AED" w:rsidP="00A84AED">
            <w:pPr>
              <w:rPr>
                <w:sz w:val="14"/>
                <w:szCs w:val="14"/>
              </w:rPr>
            </w:pPr>
          </w:p>
        </w:tc>
        <w:tc>
          <w:tcPr>
            <w:tcW w:w="1250" w:type="dxa"/>
            <w:vMerge/>
            <w:shd w:val="clear" w:color="auto" w:fill="auto"/>
            <w:vAlign w:val="center"/>
            <w:hideMark/>
          </w:tcPr>
          <w:p w14:paraId="25342D9E" w14:textId="77777777" w:rsidR="00A84AED" w:rsidRPr="00A84AED" w:rsidRDefault="00A84AED" w:rsidP="00A84AED">
            <w:pPr>
              <w:rPr>
                <w:sz w:val="14"/>
                <w:szCs w:val="14"/>
              </w:rPr>
            </w:pPr>
          </w:p>
        </w:tc>
        <w:tc>
          <w:tcPr>
            <w:tcW w:w="735" w:type="dxa"/>
            <w:vMerge/>
            <w:shd w:val="clear" w:color="auto" w:fill="auto"/>
            <w:vAlign w:val="center"/>
            <w:hideMark/>
          </w:tcPr>
          <w:p w14:paraId="5DC6BD78" w14:textId="77777777" w:rsidR="00A84AED" w:rsidRPr="00A84AED" w:rsidRDefault="00A84AED" w:rsidP="00A84AED">
            <w:pPr>
              <w:rPr>
                <w:sz w:val="14"/>
                <w:szCs w:val="14"/>
              </w:rPr>
            </w:pPr>
          </w:p>
        </w:tc>
        <w:tc>
          <w:tcPr>
            <w:tcW w:w="1559" w:type="dxa"/>
            <w:vMerge/>
            <w:shd w:val="clear" w:color="auto" w:fill="auto"/>
            <w:vAlign w:val="center"/>
            <w:hideMark/>
          </w:tcPr>
          <w:p w14:paraId="2C5F91D7" w14:textId="77777777" w:rsidR="00A84AED" w:rsidRPr="00A84AED" w:rsidRDefault="00A84AED" w:rsidP="00A84AED">
            <w:pPr>
              <w:rPr>
                <w:sz w:val="14"/>
                <w:szCs w:val="14"/>
              </w:rPr>
            </w:pPr>
          </w:p>
        </w:tc>
        <w:tc>
          <w:tcPr>
            <w:tcW w:w="3802" w:type="dxa"/>
            <w:gridSpan w:val="5"/>
            <w:shd w:val="clear" w:color="auto" w:fill="auto"/>
            <w:tcMar>
              <w:top w:w="15" w:type="dxa"/>
              <w:left w:w="15" w:type="dxa"/>
              <w:bottom w:w="0" w:type="dxa"/>
              <w:right w:w="15" w:type="dxa"/>
            </w:tcMar>
            <w:vAlign w:val="center"/>
            <w:hideMark/>
          </w:tcPr>
          <w:p w14:paraId="696AB880" w14:textId="77777777" w:rsidR="00A84AED" w:rsidRPr="00A84AED" w:rsidRDefault="00A84AED" w:rsidP="00A84AED">
            <w:pPr>
              <w:jc w:val="center"/>
              <w:rPr>
                <w:sz w:val="14"/>
                <w:szCs w:val="14"/>
              </w:rPr>
            </w:pPr>
            <w:r w:rsidRPr="00A84AED">
              <w:rPr>
                <w:sz w:val="14"/>
                <w:szCs w:val="14"/>
              </w:rPr>
              <w:t>до реализации мероприятия</w:t>
            </w:r>
          </w:p>
        </w:tc>
        <w:tc>
          <w:tcPr>
            <w:tcW w:w="3798" w:type="dxa"/>
            <w:gridSpan w:val="5"/>
            <w:shd w:val="clear" w:color="auto" w:fill="auto"/>
            <w:tcMar>
              <w:top w:w="15" w:type="dxa"/>
              <w:left w:w="15" w:type="dxa"/>
              <w:bottom w:w="0" w:type="dxa"/>
              <w:right w:w="15" w:type="dxa"/>
            </w:tcMar>
            <w:vAlign w:val="center"/>
            <w:hideMark/>
          </w:tcPr>
          <w:p w14:paraId="3E34E6B5" w14:textId="77777777" w:rsidR="00A84AED" w:rsidRPr="00A84AED" w:rsidRDefault="00A84AED" w:rsidP="00A84AED">
            <w:pPr>
              <w:jc w:val="center"/>
              <w:rPr>
                <w:sz w:val="14"/>
                <w:szCs w:val="14"/>
              </w:rPr>
            </w:pPr>
            <w:r w:rsidRPr="00A84AED">
              <w:rPr>
                <w:sz w:val="14"/>
                <w:szCs w:val="14"/>
              </w:rPr>
              <w:t>после реализации мероприятия</w:t>
            </w:r>
          </w:p>
        </w:tc>
        <w:tc>
          <w:tcPr>
            <w:tcW w:w="758" w:type="dxa"/>
            <w:vMerge/>
            <w:shd w:val="clear" w:color="auto" w:fill="auto"/>
            <w:vAlign w:val="center"/>
            <w:hideMark/>
          </w:tcPr>
          <w:p w14:paraId="0E83904A" w14:textId="77777777" w:rsidR="00A84AED" w:rsidRPr="00A84AED" w:rsidRDefault="00A84AED" w:rsidP="00A84AED">
            <w:pPr>
              <w:rPr>
                <w:sz w:val="14"/>
                <w:szCs w:val="14"/>
              </w:rPr>
            </w:pPr>
          </w:p>
        </w:tc>
        <w:tc>
          <w:tcPr>
            <w:tcW w:w="855" w:type="dxa"/>
            <w:vMerge/>
            <w:shd w:val="clear" w:color="auto" w:fill="auto"/>
            <w:vAlign w:val="center"/>
            <w:hideMark/>
          </w:tcPr>
          <w:p w14:paraId="684314E3" w14:textId="77777777" w:rsidR="00A84AED" w:rsidRPr="00A84AED" w:rsidRDefault="00A84AED" w:rsidP="00A84AED">
            <w:pPr>
              <w:rPr>
                <w:sz w:val="14"/>
                <w:szCs w:val="14"/>
              </w:rPr>
            </w:pPr>
          </w:p>
        </w:tc>
      </w:tr>
      <w:tr w:rsidR="00A84AED" w:rsidRPr="00A84AED" w14:paraId="34A6E338" w14:textId="77777777" w:rsidTr="00FC2646">
        <w:trPr>
          <w:trHeight w:val="240"/>
        </w:trPr>
        <w:tc>
          <w:tcPr>
            <w:tcW w:w="521" w:type="dxa"/>
            <w:vMerge/>
            <w:shd w:val="clear" w:color="auto" w:fill="auto"/>
            <w:vAlign w:val="center"/>
            <w:hideMark/>
          </w:tcPr>
          <w:p w14:paraId="4189F917" w14:textId="77777777" w:rsidR="00A84AED" w:rsidRPr="00A84AED" w:rsidRDefault="00A84AED" w:rsidP="00A84AED">
            <w:pPr>
              <w:rPr>
                <w:sz w:val="14"/>
                <w:szCs w:val="14"/>
              </w:rPr>
            </w:pPr>
          </w:p>
        </w:tc>
        <w:tc>
          <w:tcPr>
            <w:tcW w:w="2315" w:type="dxa"/>
            <w:vMerge/>
            <w:shd w:val="clear" w:color="auto" w:fill="auto"/>
            <w:vAlign w:val="center"/>
            <w:hideMark/>
          </w:tcPr>
          <w:p w14:paraId="6525C098" w14:textId="77777777" w:rsidR="00A84AED" w:rsidRPr="00A84AED" w:rsidRDefault="00A84AED" w:rsidP="00A84AED">
            <w:pPr>
              <w:rPr>
                <w:sz w:val="14"/>
                <w:szCs w:val="14"/>
              </w:rPr>
            </w:pPr>
          </w:p>
        </w:tc>
        <w:tc>
          <w:tcPr>
            <w:tcW w:w="1250" w:type="dxa"/>
            <w:vMerge/>
            <w:shd w:val="clear" w:color="auto" w:fill="auto"/>
            <w:vAlign w:val="center"/>
            <w:hideMark/>
          </w:tcPr>
          <w:p w14:paraId="745A6DDE" w14:textId="77777777" w:rsidR="00A84AED" w:rsidRPr="00A84AED" w:rsidRDefault="00A84AED" w:rsidP="00A84AED">
            <w:pPr>
              <w:rPr>
                <w:sz w:val="14"/>
                <w:szCs w:val="14"/>
              </w:rPr>
            </w:pPr>
          </w:p>
        </w:tc>
        <w:tc>
          <w:tcPr>
            <w:tcW w:w="735" w:type="dxa"/>
            <w:vMerge/>
            <w:shd w:val="clear" w:color="auto" w:fill="auto"/>
            <w:vAlign w:val="center"/>
            <w:hideMark/>
          </w:tcPr>
          <w:p w14:paraId="4C35D802" w14:textId="77777777" w:rsidR="00A84AED" w:rsidRPr="00A84AED" w:rsidRDefault="00A84AED" w:rsidP="00A84AED">
            <w:pPr>
              <w:rPr>
                <w:sz w:val="14"/>
                <w:szCs w:val="14"/>
              </w:rPr>
            </w:pPr>
          </w:p>
        </w:tc>
        <w:tc>
          <w:tcPr>
            <w:tcW w:w="1559" w:type="dxa"/>
            <w:vMerge/>
            <w:shd w:val="clear" w:color="auto" w:fill="auto"/>
            <w:vAlign w:val="center"/>
            <w:hideMark/>
          </w:tcPr>
          <w:p w14:paraId="48AC9007" w14:textId="77777777" w:rsidR="00A84AED" w:rsidRPr="00A84AED" w:rsidRDefault="00A84AED" w:rsidP="00A84AED">
            <w:pPr>
              <w:rPr>
                <w:sz w:val="14"/>
                <w:szCs w:val="14"/>
              </w:rPr>
            </w:pPr>
          </w:p>
        </w:tc>
        <w:tc>
          <w:tcPr>
            <w:tcW w:w="3013" w:type="dxa"/>
            <w:gridSpan w:val="4"/>
            <w:shd w:val="clear" w:color="auto" w:fill="auto"/>
            <w:tcMar>
              <w:top w:w="15" w:type="dxa"/>
              <w:left w:w="15" w:type="dxa"/>
              <w:bottom w:w="0" w:type="dxa"/>
              <w:right w:w="15" w:type="dxa"/>
            </w:tcMar>
            <w:vAlign w:val="center"/>
            <w:hideMark/>
          </w:tcPr>
          <w:p w14:paraId="1F1E4B70" w14:textId="77777777" w:rsidR="00A84AED" w:rsidRPr="00A84AED" w:rsidRDefault="00A84AED" w:rsidP="00A84AED">
            <w:pPr>
              <w:jc w:val="center"/>
              <w:rPr>
                <w:sz w:val="14"/>
                <w:szCs w:val="14"/>
              </w:rPr>
            </w:pPr>
            <w:r w:rsidRPr="00A84AED">
              <w:rPr>
                <w:sz w:val="14"/>
                <w:szCs w:val="14"/>
              </w:rPr>
              <w:t>Тепловая сеть</w:t>
            </w:r>
          </w:p>
        </w:tc>
        <w:tc>
          <w:tcPr>
            <w:tcW w:w="789" w:type="dxa"/>
            <w:vMerge w:val="restart"/>
            <w:shd w:val="clear" w:color="auto" w:fill="auto"/>
            <w:tcMar>
              <w:top w:w="15" w:type="dxa"/>
              <w:left w:w="15" w:type="dxa"/>
              <w:bottom w:w="0" w:type="dxa"/>
              <w:right w:w="15" w:type="dxa"/>
            </w:tcMar>
            <w:vAlign w:val="center"/>
            <w:hideMark/>
          </w:tcPr>
          <w:p w14:paraId="6840DAEE" w14:textId="77777777" w:rsidR="00A84AED" w:rsidRPr="00A84AED" w:rsidRDefault="00A84AED" w:rsidP="00A84AED">
            <w:pPr>
              <w:jc w:val="center"/>
              <w:rPr>
                <w:sz w:val="14"/>
                <w:szCs w:val="14"/>
              </w:rPr>
            </w:pPr>
            <w:r w:rsidRPr="00A84AED">
              <w:rPr>
                <w:sz w:val="14"/>
                <w:szCs w:val="14"/>
              </w:rPr>
              <w:t>Тепловая нагрузка, Гкал/ч</w:t>
            </w:r>
          </w:p>
        </w:tc>
        <w:tc>
          <w:tcPr>
            <w:tcW w:w="3143" w:type="dxa"/>
            <w:gridSpan w:val="4"/>
            <w:shd w:val="clear" w:color="auto" w:fill="auto"/>
            <w:tcMar>
              <w:top w:w="15" w:type="dxa"/>
              <w:left w:w="15" w:type="dxa"/>
              <w:bottom w:w="0" w:type="dxa"/>
              <w:right w:w="15" w:type="dxa"/>
            </w:tcMar>
            <w:vAlign w:val="center"/>
            <w:hideMark/>
          </w:tcPr>
          <w:p w14:paraId="1B1BD519" w14:textId="77777777" w:rsidR="00A84AED" w:rsidRPr="00A84AED" w:rsidRDefault="00A84AED" w:rsidP="00A84AED">
            <w:pPr>
              <w:jc w:val="center"/>
              <w:rPr>
                <w:sz w:val="14"/>
                <w:szCs w:val="14"/>
              </w:rPr>
            </w:pPr>
            <w:r w:rsidRPr="00A84AED">
              <w:rPr>
                <w:sz w:val="14"/>
                <w:szCs w:val="14"/>
              </w:rPr>
              <w:t>Тепловая сеть</w:t>
            </w:r>
          </w:p>
        </w:tc>
        <w:tc>
          <w:tcPr>
            <w:tcW w:w="655" w:type="dxa"/>
            <w:vMerge w:val="restart"/>
            <w:shd w:val="clear" w:color="auto" w:fill="auto"/>
            <w:tcMar>
              <w:top w:w="15" w:type="dxa"/>
              <w:left w:w="15" w:type="dxa"/>
              <w:bottom w:w="0" w:type="dxa"/>
              <w:right w:w="15" w:type="dxa"/>
            </w:tcMar>
            <w:vAlign w:val="center"/>
            <w:hideMark/>
          </w:tcPr>
          <w:p w14:paraId="15CAE47F" w14:textId="77777777" w:rsidR="00A84AED" w:rsidRPr="00A84AED" w:rsidRDefault="00A84AED" w:rsidP="00A84AED">
            <w:pPr>
              <w:jc w:val="center"/>
              <w:rPr>
                <w:sz w:val="14"/>
                <w:szCs w:val="14"/>
              </w:rPr>
            </w:pPr>
            <w:r w:rsidRPr="00A84AED">
              <w:rPr>
                <w:sz w:val="14"/>
                <w:szCs w:val="14"/>
              </w:rPr>
              <w:t>Тепловая нагрузка, Гкал/ч</w:t>
            </w:r>
          </w:p>
        </w:tc>
        <w:tc>
          <w:tcPr>
            <w:tcW w:w="758" w:type="dxa"/>
            <w:vMerge/>
            <w:shd w:val="clear" w:color="auto" w:fill="auto"/>
            <w:vAlign w:val="center"/>
            <w:hideMark/>
          </w:tcPr>
          <w:p w14:paraId="23AC8965" w14:textId="77777777" w:rsidR="00A84AED" w:rsidRPr="00A84AED" w:rsidRDefault="00A84AED" w:rsidP="00A84AED">
            <w:pPr>
              <w:rPr>
                <w:sz w:val="14"/>
                <w:szCs w:val="14"/>
              </w:rPr>
            </w:pPr>
          </w:p>
        </w:tc>
        <w:tc>
          <w:tcPr>
            <w:tcW w:w="855" w:type="dxa"/>
            <w:vMerge/>
            <w:shd w:val="clear" w:color="auto" w:fill="auto"/>
            <w:vAlign w:val="center"/>
            <w:hideMark/>
          </w:tcPr>
          <w:p w14:paraId="2D1FB671" w14:textId="77777777" w:rsidR="00A84AED" w:rsidRPr="00A84AED" w:rsidRDefault="00A84AED" w:rsidP="00A84AED">
            <w:pPr>
              <w:rPr>
                <w:sz w:val="14"/>
                <w:szCs w:val="14"/>
              </w:rPr>
            </w:pPr>
          </w:p>
        </w:tc>
      </w:tr>
      <w:tr w:rsidR="00A84AED" w:rsidRPr="00A84AED" w14:paraId="649F182E" w14:textId="77777777" w:rsidTr="00FC2646">
        <w:trPr>
          <w:trHeight w:val="775"/>
        </w:trPr>
        <w:tc>
          <w:tcPr>
            <w:tcW w:w="521" w:type="dxa"/>
            <w:vMerge/>
            <w:shd w:val="clear" w:color="auto" w:fill="auto"/>
            <w:vAlign w:val="center"/>
            <w:hideMark/>
          </w:tcPr>
          <w:p w14:paraId="0167B0D7" w14:textId="77777777" w:rsidR="00A84AED" w:rsidRPr="00A84AED" w:rsidRDefault="00A84AED" w:rsidP="00A84AED">
            <w:pPr>
              <w:rPr>
                <w:sz w:val="14"/>
                <w:szCs w:val="14"/>
              </w:rPr>
            </w:pPr>
          </w:p>
        </w:tc>
        <w:tc>
          <w:tcPr>
            <w:tcW w:w="2315" w:type="dxa"/>
            <w:vMerge/>
            <w:shd w:val="clear" w:color="auto" w:fill="auto"/>
            <w:vAlign w:val="center"/>
            <w:hideMark/>
          </w:tcPr>
          <w:p w14:paraId="01F7E540" w14:textId="77777777" w:rsidR="00A84AED" w:rsidRPr="00A84AED" w:rsidRDefault="00A84AED" w:rsidP="00A84AED">
            <w:pPr>
              <w:rPr>
                <w:sz w:val="14"/>
                <w:szCs w:val="14"/>
              </w:rPr>
            </w:pPr>
          </w:p>
        </w:tc>
        <w:tc>
          <w:tcPr>
            <w:tcW w:w="1250" w:type="dxa"/>
            <w:vMerge/>
            <w:shd w:val="clear" w:color="auto" w:fill="auto"/>
            <w:vAlign w:val="center"/>
            <w:hideMark/>
          </w:tcPr>
          <w:p w14:paraId="1E22841F" w14:textId="77777777" w:rsidR="00A84AED" w:rsidRPr="00A84AED" w:rsidRDefault="00A84AED" w:rsidP="00A84AED">
            <w:pPr>
              <w:rPr>
                <w:sz w:val="14"/>
                <w:szCs w:val="14"/>
              </w:rPr>
            </w:pPr>
          </w:p>
        </w:tc>
        <w:tc>
          <w:tcPr>
            <w:tcW w:w="735" w:type="dxa"/>
            <w:vMerge/>
            <w:shd w:val="clear" w:color="auto" w:fill="auto"/>
            <w:vAlign w:val="center"/>
            <w:hideMark/>
          </w:tcPr>
          <w:p w14:paraId="2D335D42" w14:textId="77777777" w:rsidR="00A84AED" w:rsidRPr="00A84AED" w:rsidRDefault="00A84AED" w:rsidP="00A84AED">
            <w:pPr>
              <w:rPr>
                <w:sz w:val="14"/>
                <w:szCs w:val="14"/>
              </w:rPr>
            </w:pPr>
          </w:p>
        </w:tc>
        <w:tc>
          <w:tcPr>
            <w:tcW w:w="1559" w:type="dxa"/>
            <w:vMerge/>
            <w:shd w:val="clear" w:color="auto" w:fill="auto"/>
            <w:vAlign w:val="center"/>
            <w:hideMark/>
          </w:tcPr>
          <w:p w14:paraId="268D7CD1" w14:textId="77777777" w:rsidR="00A84AED" w:rsidRPr="00A84AED" w:rsidRDefault="00A84AED" w:rsidP="00A84AED">
            <w:pPr>
              <w:rPr>
                <w:sz w:val="14"/>
                <w:szCs w:val="14"/>
              </w:rPr>
            </w:pPr>
          </w:p>
        </w:tc>
        <w:tc>
          <w:tcPr>
            <w:tcW w:w="642" w:type="dxa"/>
            <w:shd w:val="clear" w:color="auto" w:fill="auto"/>
            <w:tcMar>
              <w:top w:w="15" w:type="dxa"/>
              <w:left w:w="15" w:type="dxa"/>
              <w:bottom w:w="0" w:type="dxa"/>
              <w:right w:w="15" w:type="dxa"/>
            </w:tcMar>
            <w:vAlign w:val="center"/>
            <w:hideMark/>
          </w:tcPr>
          <w:p w14:paraId="1CFA12DD" w14:textId="77777777" w:rsidR="00A84AED" w:rsidRPr="00A84AED" w:rsidRDefault="00A84AED" w:rsidP="00A84AED">
            <w:pPr>
              <w:jc w:val="center"/>
              <w:rPr>
                <w:sz w:val="14"/>
                <w:szCs w:val="14"/>
              </w:rPr>
            </w:pPr>
            <w:r w:rsidRPr="00A84AED">
              <w:rPr>
                <w:sz w:val="14"/>
                <w:szCs w:val="14"/>
              </w:rPr>
              <w:t>Условный диаметр, мм</w:t>
            </w:r>
          </w:p>
        </w:tc>
        <w:tc>
          <w:tcPr>
            <w:tcW w:w="810" w:type="dxa"/>
            <w:shd w:val="clear" w:color="auto" w:fill="auto"/>
            <w:tcMar>
              <w:top w:w="15" w:type="dxa"/>
              <w:left w:w="15" w:type="dxa"/>
              <w:bottom w:w="0" w:type="dxa"/>
              <w:right w:w="15" w:type="dxa"/>
            </w:tcMar>
            <w:vAlign w:val="center"/>
            <w:hideMark/>
          </w:tcPr>
          <w:p w14:paraId="40B27B91" w14:textId="77777777" w:rsidR="00A84AED" w:rsidRPr="00A84AED" w:rsidRDefault="00A84AED" w:rsidP="00A84AED">
            <w:pPr>
              <w:jc w:val="center"/>
              <w:rPr>
                <w:sz w:val="14"/>
                <w:szCs w:val="14"/>
              </w:rPr>
            </w:pPr>
            <w:r w:rsidRPr="00A84AED">
              <w:rPr>
                <w:sz w:val="14"/>
                <w:szCs w:val="14"/>
              </w:rPr>
              <w:t>Пропускная способность, т/ч</w:t>
            </w:r>
          </w:p>
        </w:tc>
        <w:tc>
          <w:tcPr>
            <w:tcW w:w="823" w:type="dxa"/>
            <w:shd w:val="clear" w:color="auto" w:fill="auto"/>
            <w:tcMar>
              <w:top w:w="15" w:type="dxa"/>
              <w:left w:w="15" w:type="dxa"/>
              <w:bottom w:w="0" w:type="dxa"/>
              <w:right w:w="15" w:type="dxa"/>
            </w:tcMar>
            <w:vAlign w:val="center"/>
            <w:hideMark/>
          </w:tcPr>
          <w:p w14:paraId="1A3B529E" w14:textId="77777777" w:rsidR="00A84AED" w:rsidRPr="00A84AED" w:rsidRDefault="00A84AED" w:rsidP="00A84AED">
            <w:pPr>
              <w:jc w:val="center"/>
              <w:rPr>
                <w:sz w:val="14"/>
                <w:szCs w:val="14"/>
              </w:rPr>
            </w:pPr>
            <w:proofErr w:type="gramStart"/>
            <w:r w:rsidRPr="00A84AED">
              <w:rPr>
                <w:sz w:val="14"/>
                <w:szCs w:val="14"/>
              </w:rPr>
              <w:t>Протяжен-ность</w:t>
            </w:r>
            <w:proofErr w:type="gramEnd"/>
            <w:r w:rsidRPr="00A84AED">
              <w:rPr>
                <w:sz w:val="14"/>
                <w:szCs w:val="14"/>
              </w:rPr>
              <w:t xml:space="preserve"> (в однотрубном исчислении), км</w:t>
            </w:r>
          </w:p>
        </w:tc>
        <w:tc>
          <w:tcPr>
            <w:tcW w:w="738" w:type="dxa"/>
            <w:shd w:val="clear" w:color="auto" w:fill="auto"/>
            <w:tcMar>
              <w:top w:w="15" w:type="dxa"/>
              <w:left w:w="15" w:type="dxa"/>
              <w:bottom w:w="0" w:type="dxa"/>
              <w:right w:w="15" w:type="dxa"/>
            </w:tcMar>
            <w:vAlign w:val="center"/>
            <w:hideMark/>
          </w:tcPr>
          <w:p w14:paraId="70DD269A" w14:textId="77777777" w:rsidR="00A84AED" w:rsidRPr="00A84AED" w:rsidRDefault="00A84AED" w:rsidP="00A84AED">
            <w:pPr>
              <w:jc w:val="center"/>
              <w:rPr>
                <w:sz w:val="14"/>
                <w:szCs w:val="14"/>
              </w:rPr>
            </w:pPr>
            <w:r w:rsidRPr="00A84AED">
              <w:rPr>
                <w:sz w:val="14"/>
                <w:szCs w:val="14"/>
              </w:rPr>
              <w:t>Способ прокладки</w:t>
            </w:r>
          </w:p>
        </w:tc>
        <w:tc>
          <w:tcPr>
            <w:tcW w:w="789" w:type="dxa"/>
            <w:vMerge/>
            <w:shd w:val="clear" w:color="auto" w:fill="auto"/>
            <w:vAlign w:val="center"/>
            <w:hideMark/>
          </w:tcPr>
          <w:p w14:paraId="6F1ECC6A" w14:textId="77777777" w:rsidR="00A84AED" w:rsidRPr="00A84AED" w:rsidRDefault="00A84AED" w:rsidP="00A84AED">
            <w:pPr>
              <w:rPr>
                <w:sz w:val="14"/>
                <w:szCs w:val="14"/>
              </w:rPr>
            </w:pPr>
          </w:p>
        </w:tc>
        <w:tc>
          <w:tcPr>
            <w:tcW w:w="642" w:type="dxa"/>
            <w:shd w:val="clear" w:color="auto" w:fill="auto"/>
            <w:tcMar>
              <w:top w:w="15" w:type="dxa"/>
              <w:left w:w="15" w:type="dxa"/>
              <w:bottom w:w="0" w:type="dxa"/>
              <w:right w:w="15" w:type="dxa"/>
            </w:tcMar>
            <w:vAlign w:val="center"/>
            <w:hideMark/>
          </w:tcPr>
          <w:p w14:paraId="0B95030F" w14:textId="77777777" w:rsidR="00A84AED" w:rsidRPr="00A84AED" w:rsidRDefault="00A84AED" w:rsidP="00A84AED">
            <w:pPr>
              <w:jc w:val="center"/>
              <w:rPr>
                <w:sz w:val="14"/>
                <w:szCs w:val="14"/>
              </w:rPr>
            </w:pPr>
            <w:r w:rsidRPr="00A84AED">
              <w:rPr>
                <w:sz w:val="14"/>
                <w:szCs w:val="14"/>
              </w:rPr>
              <w:t>Условный диаметр, мм</w:t>
            </w:r>
          </w:p>
        </w:tc>
        <w:tc>
          <w:tcPr>
            <w:tcW w:w="810" w:type="dxa"/>
            <w:shd w:val="clear" w:color="auto" w:fill="auto"/>
            <w:tcMar>
              <w:top w:w="15" w:type="dxa"/>
              <w:left w:w="15" w:type="dxa"/>
              <w:bottom w:w="0" w:type="dxa"/>
              <w:right w:w="15" w:type="dxa"/>
            </w:tcMar>
            <w:vAlign w:val="center"/>
            <w:hideMark/>
          </w:tcPr>
          <w:p w14:paraId="6EA3165C" w14:textId="77777777" w:rsidR="00A84AED" w:rsidRPr="00A84AED" w:rsidRDefault="00A84AED" w:rsidP="00A84AED">
            <w:pPr>
              <w:jc w:val="center"/>
              <w:rPr>
                <w:sz w:val="14"/>
                <w:szCs w:val="14"/>
              </w:rPr>
            </w:pPr>
            <w:r w:rsidRPr="00A84AED">
              <w:rPr>
                <w:sz w:val="14"/>
                <w:szCs w:val="14"/>
              </w:rPr>
              <w:t>Пропускная способность, т/ч</w:t>
            </w:r>
          </w:p>
        </w:tc>
        <w:tc>
          <w:tcPr>
            <w:tcW w:w="823" w:type="dxa"/>
            <w:shd w:val="clear" w:color="auto" w:fill="auto"/>
            <w:tcMar>
              <w:top w:w="15" w:type="dxa"/>
              <w:left w:w="15" w:type="dxa"/>
              <w:bottom w:w="0" w:type="dxa"/>
              <w:right w:w="15" w:type="dxa"/>
            </w:tcMar>
            <w:vAlign w:val="center"/>
            <w:hideMark/>
          </w:tcPr>
          <w:p w14:paraId="019DC54E" w14:textId="77777777" w:rsidR="00A84AED" w:rsidRPr="00A84AED" w:rsidRDefault="00A84AED" w:rsidP="00A84AED">
            <w:pPr>
              <w:jc w:val="center"/>
              <w:rPr>
                <w:sz w:val="14"/>
                <w:szCs w:val="14"/>
              </w:rPr>
            </w:pPr>
            <w:proofErr w:type="gramStart"/>
            <w:r w:rsidRPr="00A84AED">
              <w:rPr>
                <w:sz w:val="14"/>
                <w:szCs w:val="14"/>
              </w:rPr>
              <w:t>Протяжен-ность</w:t>
            </w:r>
            <w:proofErr w:type="gramEnd"/>
            <w:r w:rsidRPr="00A84AED">
              <w:rPr>
                <w:sz w:val="14"/>
                <w:szCs w:val="14"/>
              </w:rPr>
              <w:t xml:space="preserve"> (в однотрубном исчислении), км</w:t>
            </w:r>
          </w:p>
        </w:tc>
        <w:tc>
          <w:tcPr>
            <w:tcW w:w="868" w:type="dxa"/>
            <w:shd w:val="clear" w:color="auto" w:fill="auto"/>
            <w:tcMar>
              <w:top w:w="15" w:type="dxa"/>
              <w:left w:w="15" w:type="dxa"/>
              <w:bottom w:w="0" w:type="dxa"/>
              <w:right w:w="15" w:type="dxa"/>
            </w:tcMar>
            <w:vAlign w:val="center"/>
            <w:hideMark/>
          </w:tcPr>
          <w:p w14:paraId="1CA6FACF" w14:textId="77777777" w:rsidR="00A84AED" w:rsidRPr="00A84AED" w:rsidRDefault="00A84AED" w:rsidP="00A84AED">
            <w:pPr>
              <w:jc w:val="center"/>
              <w:rPr>
                <w:sz w:val="14"/>
                <w:szCs w:val="14"/>
              </w:rPr>
            </w:pPr>
            <w:r w:rsidRPr="00A84AED">
              <w:rPr>
                <w:sz w:val="14"/>
                <w:szCs w:val="14"/>
              </w:rPr>
              <w:t>Способ прокладки</w:t>
            </w:r>
          </w:p>
        </w:tc>
        <w:tc>
          <w:tcPr>
            <w:tcW w:w="655" w:type="dxa"/>
            <w:vMerge/>
            <w:shd w:val="clear" w:color="auto" w:fill="auto"/>
            <w:vAlign w:val="center"/>
            <w:hideMark/>
          </w:tcPr>
          <w:p w14:paraId="4CF096E4" w14:textId="77777777" w:rsidR="00A84AED" w:rsidRPr="00A84AED" w:rsidRDefault="00A84AED" w:rsidP="00A84AED">
            <w:pPr>
              <w:rPr>
                <w:sz w:val="14"/>
                <w:szCs w:val="14"/>
              </w:rPr>
            </w:pPr>
          </w:p>
        </w:tc>
        <w:tc>
          <w:tcPr>
            <w:tcW w:w="758" w:type="dxa"/>
            <w:vMerge/>
            <w:shd w:val="clear" w:color="auto" w:fill="auto"/>
            <w:vAlign w:val="center"/>
            <w:hideMark/>
          </w:tcPr>
          <w:p w14:paraId="44D976F1" w14:textId="77777777" w:rsidR="00A84AED" w:rsidRPr="00A84AED" w:rsidRDefault="00A84AED" w:rsidP="00A84AED">
            <w:pPr>
              <w:rPr>
                <w:sz w:val="14"/>
                <w:szCs w:val="14"/>
              </w:rPr>
            </w:pPr>
          </w:p>
        </w:tc>
        <w:tc>
          <w:tcPr>
            <w:tcW w:w="855" w:type="dxa"/>
            <w:vMerge/>
            <w:shd w:val="clear" w:color="auto" w:fill="auto"/>
            <w:vAlign w:val="center"/>
            <w:hideMark/>
          </w:tcPr>
          <w:p w14:paraId="65B4D011" w14:textId="77777777" w:rsidR="00A84AED" w:rsidRPr="00A84AED" w:rsidRDefault="00A84AED" w:rsidP="00A84AED">
            <w:pPr>
              <w:rPr>
                <w:sz w:val="14"/>
                <w:szCs w:val="14"/>
              </w:rPr>
            </w:pPr>
          </w:p>
        </w:tc>
      </w:tr>
      <w:tr w:rsidR="00A84AED" w:rsidRPr="00A84AED" w14:paraId="7D788812" w14:textId="77777777" w:rsidTr="00FC2646">
        <w:trPr>
          <w:trHeight w:val="180"/>
        </w:trPr>
        <w:tc>
          <w:tcPr>
            <w:tcW w:w="521" w:type="dxa"/>
            <w:shd w:val="clear" w:color="auto" w:fill="auto"/>
            <w:noWrap/>
            <w:tcMar>
              <w:top w:w="15" w:type="dxa"/>
              <w:left w:w="15" w:type="dxa"/>
              <w:bottom w:w="0" w:type="dxa"/>
              <w:right w:w="15" w:type="dxa"/>
            </w:tcMar>
            <w:hideMark/>
          </w:tcPr>
          <w:p w14:paraId="466F8E27" w14:textId="77777777" w:rsidR="00A84AED" w:rsidRPr="00A84AED" w:rsidRDefault="00A84AED" w:rsidP="00A84AED">
            <w:pPr>
              <w:jc w:val="center"/>
              <w:rPr>
                <w:sz w:val="14"/>
                <w:szCs w:val="14"/>
              </w:rPr>
            </w:pPr>
            <w:r w:rsidRPr="00A84AED">
              <w:rPr>
                <w:sz w:val="14"/>
                <w:szCs w:val="14"/>
              </w:rPr>
              <w:t>1</w:t>
            </w:r>
          </w:p>
        </w:tc>
        <w:tc>
          <w:tcPr>
            <w:tcW w:w="2315" w:type="dxa"/>
            <w:shd w:val="clear" w:color="auto" w:fill="auto"/>
            <w:noWrap/>
            <w:tcMar>
              <w:top w:w="15" w:type="dxa"/>
              <w:left w:w="15" w:type="dxa"/>
              <w:bottom w:w="0" w:type="dxa"/>
              <w:right w:w="15" w:type="dxa"/>
            </w:tcMar>
            <w:hideMark/>
          </w:tcPr>
          <w:p w14:paraId="40AD4828" w14:textId="77777777" w:rsidR="00A84AED" w:rsidRPr="00A84AED" w:rsidRDefault="00A84AED" w:rsidP="00A84AED">
            <w:pPr>
              <w:jc w:val="center"/>
              <w:rPr>
                <w:sz w:val="14"/>
                <w:szCs w:val="14"/>
              </w:rPr>
            </w:pPr>
            <w:r w:rsidRPr="00A84AED">
              <w:rPr>
                <w:sz w:val="14"/>
                <w:szCs w:val="14"/>
              </w:rPr>
              <w:t>2</w:t>
            </w:r>
          </w:p>
        </w:tc>
        <w:tc>
          <w:tcPr>
            <w:tcW w:w="1250" w:type="dxa"/>
            <w:shd w:val="clear" w:color="auto" w:fill="auto"/>
            <w:noWrap/>
            <w:tcMar>
              <w:top w:w="15" w:type="dxa"/>
              <w:left w:w="15" w:type="dxa"/>
              <w:bottom w:w="0" w:type="dxa"/>
              <w:right w:w="15" w:type="dxa"/>
            </w:tcMar>
            <w:hideMark/>
          </w:tcPr>
          <w:p w14:paraId="52B60624" w14:textId="77777777" w:rsidR="00A84AED" w:rsidRPr="00A84AED" w:rsidRDefault="00A84AED" w:rsidP="00A84AED">
            <w:pPr>
              <w:jc w:val="center"/>
              <w:rPr>
                <w:sz w:val="14"/>
                <w:szCs w:val="14"/>
              </w:rPr>
            </w:pPr>
            <w:r w:rsidRPr="00A84AED">
              <w:rPr>
                <w:sz w:val="14"/>
                <w:szCs w:val="14"/>
              </w:rPr>
              <w:t>3</w:t>
            </w:r>
          </w:p>
        </w:tc>
        <w:tc>
          <w:tcPr>
            <w:tcW w:w="735" w:type="dxa"/>
            <w:shd w:val="clear" w:color="auto" w:fill="auto"/>
            <w:noWrap/>
            <w:tcMar>
              <w:top w:w="15" w:type="dxa"/>
              <w:left w:w="15" w:type="dxa"/>
              <w:bottom w:w="0" w:type="dxa"/>
              <w:right w:w="15" w:type="dxa"/>
            </w:tcMar>
            <w:hideMark/>
          </w:tcPr>
          <w:p w14:paraId="2C16643A" w14:textId="77777777" w:rsidR="00A84AED" w:rsidRPr="00A84AED" w:rsidRDefault="00A84AED" w:rsidP="00A84AED">
            <w:pPr>
              <w:jc w:val="center"/>
              <w:rPr>
                <w:sz w:val="14"/>
                <w:szCs w:val="14"/>
              </w:rPr>
            </w:pPr>
            <w:r w:rsidRPr="00A84AED">
              <w:rPr>
                <w:sz w:val="14"/>
                <w:szCs w:val="14"/>
              </w:rPr>
              <w:t>4</w:t>
            </w:r>
          </w:p>
        </w:tc>
        <w:tc>
          <w:tcPr>
            <w:tcW w:w="1559" w:type="dxa"/>
            <w:shd w:val="clear" w:color="auto" w:fill="auto"/>
            <w:noWrap/>
            <w:tcMar>
              <w:top w:w="15" w:type="dxa"/>
              <w:left w:w="15" w:type="dxa"/>
              <w:bottom w:w="0" w:type="dxa"/>
              <w:right w:w="15" w:type="dxa"/>
            </w:tcMar>
            <w:hideMark/>
          </w:tcPr>
          <w:p w14:paraId="720FD40B" w14:textId="77777777" w:rsidR="00A84AED" w:rsidRPr="00A84AED" w:rsidRDefault="00A84AED" w:rsidP="00A84AED">
            <w:pPr>
              <w:jc w:val="center"/>
              <w:rPr>
                <w:sz w:val="14"/>
                <w:szCs w:val="14"/>
              </w:rPr>
            </w:pPr>
            <w:r w:rsidRPr="00A84AED">
              <w:rPr>
                <w:sz w:val="14"/>
                <w:szCs w:val="14"/>
              </w:rPr>
              <w:t>5</w:t>
            </w:r>
          </w:p>
        </w:tc>
        <w:tc>
          <w:tcPr>
            <w:tcW w:w="642" w:type="dxa"/>
            <w:shd w:val="clear" w:color="auto" w:fill="auto"/>
            <w:noWrap/>
            <w:tcMar>
              <w:top w:w="15" w:type="dxa"/>
              <w:left w:w="15" w:type="dxa"/>
              <w:bottom w:w="0" w:type="dxa"/>
              <w:right w:w="15" w:type="dxa"/>
            </w:tcMar>
            <w:hideMark/>
          </w:tcPr>
          <w:p w14:paraId="64469511" w14:textId="77777777" w:rsidR="00A84AED" w:rsidRPr="00A84AED" w:rsidRDefault="00A84AED" w:rsidP="00A84AED">
            <w:pPr>
              <w:jc w:val="center"/>
              <w:rPr>
                <w:sz w:val="14"/>
                <w:szCs w:val="14"/>
              </w:rPr>
            </w:pPr>
            <w:r w:rsidRPr="00A84AED">
              <w:rPr>
                <w:sz w:val="14"/>
                <w:szCs w:val="14"/>
              </w:rPr>
              <w:t>6.1</w:t>
            </w:r>
          </w:p>
        </w:tc>
        <w:tc>
          <w:tcPr>
            <w:tcW w:w="810" w:type="dxa"/>
            <w:shd w:val="clear" w:color="auto" w:fill="auto"/>
            <w:noWrap/>
            <w:tcMar>
              <w:top w:w="15" w:type="dxa"/>
              <w:left w:w="15" w:type="dxa"/>
              <w:bottom w:w="0" w:type="dxa"/>
              <w:right w:w="15" w:type="dxa"/>
            </w:tcMar>
            <w:hideMark/>
          </w:tcPr>
          <w:p w14:paraId="02D19CC0" w14:textId="77777777" w:rsidR="00A84AED" w:rsidRPr="00A84AED" w:rsidRDefault="00A84AED" w:rsidP="00A84AED">
            <w:pPr>
              <w:jc w:val="center"/>
              <w:rPr>
                <w:sz w:val="14"/>
                <w:szCs w:val="14"/>
              </w:rPr>
            </w:pPr>
            <w:r w:rsidRPr="00A84AED">
              <w:rPr>
                <w:sz w:val="14"/>
                <w:szCs w:val="14"/>
              </w:rPr>
              <w:t>6.2</w:t>
            </w:r>
          </w:p>
        </w:tc>
        <w:tc>
          <w:tcPr>
            <w:tcW w:w="823" w:type="dxa"/>
            <w:shd w:val="clear" w:color="auto" w:fill="auto"/>
            <w:noWrap/>
            <w:tcMar>
              <w:top w:w="15" w:type="dxa"/>
              <w:left w:w="15" w:type="dxa"/>
              <w:bottom w:w="0" w:type="dxa"/>
              <w:right w:w="15" w:type="dxa"/>
            </w:tcMar>
            <w:hideMark/>
          </w:tcPr>
          <w:p w14:paraId="3E77109F" w14:textId="77777777" w:rsidR="00A84AED" w:rsidRPr="00A84AED" w:rsidRDefault="00A84AED" w:rsidP="00A84AED">
            <w:pPr>
              <w:jc w:val="center"/>
              <w:rPr>
                <w:sz w:val="14"/>
                <w:szCs w:val="14"/>
              </w:rPr>
            </w:pPr>
            <w:r w:rsidRPr="00A84AED">
              <w:rPr>
                <w:sz w:val="14"/>
                <w:szCs w:val="14"/>
              </w:rPr>
              <w:t>6.3</w:t>
            </w:r>
          </w:p>
        </w:tc>
        <w:tc>
          <w:tcPr>
            <w:tcW w:w="738" w:type="dxa"/>
            <w:shd w:val="clear" w:color="auto" w:fill="auto"/>
            <w:noWrap/>
            <w:tcMar>
              <w:top w:w="15" w:type="dxa"/>
              <w:left w:w="15" w:type="dxa"/>
              <w:bottom w:w="0" w:type="dxa"/>
              <w:right w:w="15" w:type="dxa"/>
            </w:tcMar>
            <w:hideMark/>
          </w:tcPr>
          <w:p w14:paraId="78C5774E" w14:textId="77777777" w:rsidR="00A84AED" w:rsidRPr="00A84AED" w:rsidRDefault="00A84AED" w:rsidP="00A84AED">
            <w:pPr>
              <w:jc w:val="center"/>
              <w:rPr>
                <w:sz w:val="14"/>
                <w:szCs w:val="14"/>
              </w:rPr>
            </w:pPr>
            <w:r w:rsidRPr="00A84AED">
              <w:rPr>
                <w:sz w:val="14"/>
                <w:szCs w:val="14"/>
              </w:rPr>
              <w:t>6.4</w:t>
            </w:r>
          </w:p>
        </w:tc>
        <w:tc>
          <w:tcPr>
            <w:tcW w:w="789" w:type="dxa"/>
            <w:shd w:val="clear" w:color="auto" w:fill="auto"/>
            <w:noWrap/>
            <w:tcMar>
              <w:top w:w="15" w:type="dxa"/>
              <w:left w:w="15" w:type="dxa"/>
              <w:bottom w:w="0" w:type="dxa"/>
              <w:right w:w="15" w:type="dxa"/>
            </w:tcMar>
            <w:hideMark/>
          </w:tcPr>
          <w:p w14:paraId="4A7EF07C" w14:textId="77777777" w:rsidR="00A84AED" w:rsidRPr="00A84AED" w:rsidRDefault="00A84AED" w:rsidP="00A84AED">
            <w:pPr>
              <w:jc w:val="center"/>
              <w:rPr>
                <w:sz w:val="14"/>
                <w:szCs w:val="14"/>
              </w:rPr>
            </w:pPr>
            <w:r w:rsidRPr="00A84AED">
              <w:rPr>
                <w:sz w:val="14"/>
                <w:szCs w:val="14"/>
              </w:rPr>
              <w:t>6.5</w:t>
            </w:r>
          </w:p>
        </w:tc>
        <w:tc>
          <w:tcPr>
            <w:tcW w:w="642" w:type="dxa"/>
            <w:shd w:val="clear" w:color="auto" w:fill="auto"/>
            <w:noWrap/>
            <w:tcMar>
              <w:top w:w="15" w:type="dxa"/>
              <w:left w:w="15" w:type="dxa"/>
              <w:bottom w:w="0" w:type="dxa"/>
              <w:right w:w="15" w:type="dxa"/>
            </w:tcMar>
            <w:hideMark/>
          </w:tcPr>
          <w:p w14:paraId="02DC9659" w14:textId="77777777" w:rsidR="00A84AED" w:rsidRPr="00A84AED" w:rsidRDefault="00A84AED" w:rsidP="00A84AED">
            <w:pPr>
              <w:jc w:val="center"/>
              <w:rPr>
                <w:sz w:val="14"/>
                <w:szCs w:val="14"/>
              </w:rPr>
            </w:pPr>
            <w:r w:rsidRPr="00A84AED">
              <w:rPr>
                <w:sz w:val="14"/>
                <w:szCs w:val="14"/>
              </w:rPr>
              <w:t>7.1</w:t>
            </w:r>
          </w:p>
        </w:tc>
        <w:tc>
          <w:tcPr>
            <w:tcW w:w="810" w:type="dxa"/>
            <w:shd w:val="clear" w:color="auto" w:fill="auto"/>
            <w:noWrap/>
            <w:tcMar>
              <w:top w:w="15" w:type="dxa"/>
              <w:left w:w="15" w:type="dxa"/>
              <w:bottom w:w="0" w:type="dxa"/>
              <w:right w:w="15" w:type="dxa"/>
            </w:tcMar>
            <w:hideMark/>
          </w:tcPr>
          <w:p w14:paraId="63808AE1" w14:textId="77777777" w:rsidR="00A84AED" w:rsidRPr="00A84AED" w:rsidRDefault="00A84AED" w:rsidP="00A84AED">
            <w:pPr>
              <w:jc w:val="center"/>
              <w:rPr>
                <w:sz w:val="14"/>
                <w:szCs w:val="14"/>
              </w:rPr>
            </w:pPr>
            <w:r w:rsidRPr="00A84AED">
              <w:rPr>
                <w:sz w:val="14"/>
                <w:szCs w:val="14"/>
              </w:rPr>
              <w:t>7.2</w:t>
            </w:r>
          </w:p>
        </w:tc>
        <w:tc>
          <w:tcPr>
            <w:tcW w:w="823" w:type="dxa"/>
            <w:shd w:val="clear" w:color="auto" w:fill="auto"/>
            <w:noWrap/>
            <w:tcMar>
              <w:top w:w="15" w:type="dxa"/>
              <w:left w:w="15" w:type="dxa"/>
              <w:bottom w:w="0" w:type="dxa"/>
              <w:right w:w="15" w:type="dxa"/>
            </w:tcMar>
            <w:hideMark/>
          </w:tcPr>
          <w:p w14:paraId="555CBC92" w14:textId="77777777" w:rsidR="00A84AED" w:rsidRPr="00A84AED" w:rsidRDefault="00A84AED" w:rsidP="00A84AED">
            <w:pPr>
              <w:jc w:val="center"/>
              <w:rPr>
                <w:sz w:val="14"/>
                <w:szCs w:val="14"/>
              </w:rPr>
            </w:pPr>
            <w:r w:rsidRPr="00A84AED">
              <w:rPr>
                <w:sz w:val="14"/>
                <w:szCs w:val="14"/>
              </w:rPr>
              <w:t>7.3</w:t>
            </w:r>
          </w:p>
        </w:tc>
        <w:tc>
          <w:tcPr>
            <w:tcW w:w="868" w:type="dxa"/>
            <w:shd w:val="clear" w:color="auto" w:fill="auto"/>
            <w:noWrap/>
            <w:tcMar>
              <w:top w:w="15" w:type="dxa"/>
              <w:left w:w="15" w:type="dxa"/>
              <w:bottom w:w="0" w:type="dxa"/>
              <w:right w:w="15" w:type="dxa"/>
            </w:tcMar>
            <w:hideMark/>
          </w:tcPr>
          <w:p w14:paraId="61BB0DEB" w14:textId="77777777" w:rsidR="00A84AED" w:rsidRPr="00A84AED" w:rsidRDefault="00A84AED" w:rsidP="00A84AED">
            <w:pPr>
              <w:jc w:val="center"/>
              <w:rPr>
                <w:sz w:val="14"/>
                <w:szCs w:val="14"/>
              </w:rPr>
            </w:pPr>
            <w:r w:rsidRPr="00A84AED">
              <w:rPr>
                <w:sz w:val="14"/>
                <w:szCs w:val="14"/>
              </w:rPr>
              <w:t>7.4</w:t>
            </w:r>
          </w:p>
        </w:tc>
        <w:tc>
          <w:tcPr>
            <w:tcW w:w="655" w:type="dxa"/>
            <w:shd w:val="clear" w:color="auto" w:fill="auto"/>
            <w:noWrap/>
            <w:tcMar>
              <w:top w:w="15" w:type="dxa"/>
              <w:left w:w="15" w:type="dxa"/>
              <w:bottom w:w="0" w:type="dxa"/>
              <w:right w:w="15" w:type="dxa"/>
            </w:tcMar>
            <w:hideMark/>
          </w:tcPr>
          <w:p w14:paraId="6011EB40" w14:textId="77777777" w:rsidR="00A84AED" w:rsidRPr="00A84AED" w:rsidRDefault="00A84AED" w:rsidP="00A84AED">
            <w:pPr>
              <w:jc w:val="center"/>
              <w:rPr>
                <w:sz w:val="14"/>
                <w:szCs w:val="14"/>
              </w:rPr>
            </w:pPr>
            <w:r w:rsidRPr="00A84AED">
              <w:rPr>
                <w:sz w:val="14"/>
                <w:szCs w:val="14"/>
              </w:rPr>
              <w:t>7.5</w:t>
            </w:r>
          </w:p>
        </w:tc>
        <w:tc>
          <w:tcPr>
            <w:tcW w:w="758" w:type="dxa"/>
            <w:shd w:val="clear" w:color="auto" w:fill="auto"/>
            <w:noWrap/>
            <w:tcMar>
              <w:top w:w="15" w:type="dxa"/>
              <w:left w:w="15" w:type="dxa"/>
              <w:bottom w:w="0" w:type="dxa"/>
              <w:right w:w="15" w:type="dxa"/>
            </w:tcMar>
            <w:hideMark/>
          </w:tcPr>
          <w:p w14:paraId="2A7AF242" w14:textId="77777777" w:rsidR="00A84AED" w:rsidRPr="00A84AED" w:rsidRDefault="00A84AED" w:rsidP="00A84AED">
            <w:pPr>
              <w:jc w:val="center"/>
              <w:rPr>
                <w:sz w:val="14"/>
                <w:szCs w:val="14"/>
              </w:rPr>
            </w:pPr>
            <w:r w:rsidRPr="00A84AED">
              <w:rPr>
                <w:sz w:val="14"/>
                <w:szCs w:val="14"/>
              </w:rPr>
              <w:t>8</w:t>
            </w:r>
          </w:p>
        </w:tc>
        <w:tc>
          <w:tcPr>
            <w:tcW w:w="855" w:type="dxa"/>
            <w:shd w:val="clear" w:color="auto" w:fill="auto"/>
            <w:noWrap/>
            <w:tcMar>
              <w:top w:w="15" w:type="dxa"/>
              <w:left w:w="15" w:type="dxa"/>
              <w:bottom w:w="0" w:type="dxa"/>
              <w:right w:w="15" w:type="dxa"/>
            </w:tcMar>
            <w:hideMark/>
          </w:tcPr>
          <w:p w14:paraId="49AC990E" w14:textId="77777777" w:rsidR="00A84AED" w:rsidRPr="00A84AED" w:rsidRDefault="00A84AED" w:rsidP="00A84AED">
            <w:pPr>
              <w:jc w:val="center"/>
              <w:rPr>
                <w:sz w:val="14"/>
                <w:szCs w:val="14"/>
              </w:rPr>
            </w:pPr>
            <w:r w:rsidRPr="00A84AED">
              <w:rPr>
                <w:sz w:val="14"/>
                <w:szCs w:val="14"/>
              </w:rPr>
              <w:t>9</w:t>
            </w:r>
          </w:p>
        </w:tc>
      </w:tr>
      <w:tr w:rsidR="00A84AED" w:rsidRPr="00A84AED" w14:paraId="3D3112BD" w14:textId="77777777" w:rsidTr="00FC2646">
        <w:trPr>
          <w:trHeight w:val="180"/>
        </w:trPr>
        <w:tc>
          <w:tcPr>
            <w:tcW w:w="15593" w:type="dxa"/>
            <w:gridSpan w:val="17"/>
            <w:shd w:val="clear" w:color="auto" w:fill="auto"/>
            <w:noWrap/>
            <w:tcMar>
              <w:top w:w="15" w:type="dxa"/>
              <w:left w:w="15" w:type="dxa"/>
              <w:bottom w:w="0" w:type="dxa"/>
              <w:right w:w="15" w:type="dxa"/>
            </w:tcMar>
            <w:vAlign w:val="center"/>
            <w:hideMark/>
          </w:tcPr>
          <w:p w14:paraId="14092084" w14:textId="77777777" w:rsidR="00A84AED" w:rsidRPr="00A84AED" w:rsidRDefault="00A84AED" w:rsidP="00A84AED">
            <w:pPr>
              <w:rPr>
                <w:sz w:val="14"/>
                <w:szCs w:val="14"/>
              </w:rPr>
            </w:pPr>
            <w:r w:rsidRPr="00A84AED">
              <w:rPr>
                <w:sz w:val="14"/>
                <w:szCs w:val="14"/>
              </w:rPr>
              <w:t>Группа 1. Строительство, реконструкция или модернизация объектов в целях подключения потребителей:</w:t>
            </w:r>
          </w:p>
        </w:tc>
      </w:tr>
      <w:tr w:rsidR="00A84AED" w:rsidRPr="00A84AED" w14:paraId="2AA65D3B" w14:textId="77777777" w:rsidTr="00FC2646">
        <w:trPr>
          <w:trHeight w:val="240"/>
        </w:trPr>
        <w:tc>
          <w:tcPr>
            <w:tcW w:w="521" w:type="dxa"/>
            <w:shd w:val="clear" w:color="auto" w:fill="auto"/>
            <w:noWrap/>
            <w:tcMar>
              <w:top w:w="15" w:type="dxa"/>
              <w:left w:w="15" w:type="dxa"/>
              <w:bottom w:w="0" w:type="dxa"/>
              <w:right w:w="15" w:type="dxa"/>
            </w:tcMar>
            <w:vAlign w:val="center"/>
            <w:hideMark/>
          </w:tcPr>
          <w:p w14:paraId="1EA8ABA3" w14:textId="77777777" w:rsidR="00A84AED" w:rsidRPr="00A84AED" w:rsidRDefault="00A84AED" w:rsidP="00A84AED">
            <w:pPr>
              <w:jc w:val="center"/>
              <w:rPr>
                <w:sz w:val="14"/>
                <w:szCs w:val="14"/>
              </w:rPr>
            </w:pPr>
            <w:r w:rsidRPr="00A84AED">
              <w:rPr>
                <w:sz w:val="14"/>
                <w:szCs w:val="14"/>
              </w:rPr>
              <w:t>1.1</w:t>
            </w:r>
          </w:p>
        </w:tc>
        <w:tc>
          <w:tcPr>
            <w:tcW w:w="15072" w:type="dxa"/>
            <w:gridSpan w:val="16"/>
            <w:shd w:val="clear" w:color="auto" w:fill="auto"/>
            <w:noWrap/>
            <w:tcMar>
              <w:top w:w="15" w:type="dxa"/>
              <w:left w:w="15" w:type="dxa"/>
              <w:bottom w:w="0" w:type="dxa"/>
              <w:right w:w="15" w:type="dxa"/>
            </w:tcMar>
            <w:vAlign w:val="center"/>
            <w:hideMark/>
          </w:tcPr>
          <w:p w14:paraId="47CD50ED" w14:textId="77777777" w:rsidR="00A84AED" w:rsidRPr="00A84AED" w:rsidRDefault="00A84AED" w:rsidP="00A84AED">
            <w:pPr>
              <w:rPr>
                <w:sz w:val="14"/>
                <w:szCs w:val="14"/>
              </w:rPr>
            </w:pPr>
            <w:r w:rsidRPr="00A84AED">
              <w:rPr>
                <w:sz w:val="14"/>
                <w:szCs w:val="14"/>
              </w:rPr>
              <w:t>Строительство новых тепловых сетей в целях подключения потребителей</w:t>
            </w:r>
          </w:p>
        </w:tc>
      </w:tr>
      <w:tr w:rsidR="00A84AED" w:rsidRPr="00A84AED" w14:paraId="65E54816" w14:textId="77777777" w:rsidTr="00FC2646">
        <w:trPr>
          <w:trHeight w:val="20"/>
        </w:trPr>
        <w:tc>
          <w:tcPr>
            <w:tcW w:w="521" w:type="dxa"/>
            <w:shd w:val="clear" w:color="auto" w:fill="auto"/>
            <w:noWrap/>
            <w:tcMar>
              <w:top w:w="15" w:type="dxa"/>
              <w:left w:w="15" w:type="dxa"/>
              <w:bottom w:w="0" w:type="dxa"/>
              <w:right w:w="15" w:type="dxa"/>
            </w:tcMar>
            <w:vAlign w:val="center"/>
            <w:hideMark/>
          </w:tcPr>
          <w:p w14:paraId="4B535EB3" w14:textId="77777777" w:rsidR="00A84AED" w:rsidRPr="00A84AED" w:rsidRDefault="00A84AED" w:rsidP="00A84AED">
            <w:pPr>
              <w:jc w:val="center"/>
              <w:rPr>
                <w:sz w:val="14"/>
                <w:szCs w:val="14"/>
              </w:rPr>
            </w:pPr>
            <w:r w:rsidRPr="00A84AED">
              <w:rPr>
                <w:sz w:val="14"/>
                <w:szCs w:val="14"/>
              </w:rPr>
              <w:t>1.1.1</w:t>
            </w:r>
          </w:p>
        </w:tc>
        <w:tc>
          <w:tcPr>
            <w:tcW w:w="2315" w:type="dxa"/>
            <w:shd w:val="clear" w:color="auto" w:fill="auto"/>
            <w:tcMar>
              <w:top w:w="15" w:type="dxa"/>
              <w:left w:w="15" w:type="dxa"/>
              <w:bottom w:w="0" w:type="dxa"/>
              <w:right w:w="15" w:type="dxa"/>
            </w:tcMar>
            <w:vAlign w:val="center"/>
            <w:hideMark/>
          </w:tcPr>
          <w:p w14:paraId="5864D0B1" w14:textId="77777777" w:rsidR="00A84AED" w:rsidRPr="00A84AED" w:rsidRDefault="00A84AED" w:rsidP="00A84AED">
            <w:pPr>
              <w:rPr>
                <w:sz w:val="14"/>
                <w:szCs w:val="14"/>
              </w:rPr>
            </w:pPr>
            <w:r w:rsidRPr="00A84AED">
              <w:rPr>
                <w:sz w:val="14"/>
                <w:szCs w:val="14"/>
              </w:rPr>
              <w:t xml:space="preserve">Строительство тепловой сети в квартале № 47 г. Междуреченск </w:t>
            </w:r>
            <w:r w:rsidRPr="00A84AED">
              <w:rPr>
                <w:sz w:val="14"/>
                <w:szCs w:val="14"/>
              </w:rPr>
              <w:br/>
              <w:t xml:space="preserve">от ТК-33 у МКД по ул. Вокзальная, 48 до ТК-17 у МКД </w:t>
            </w:r>
            <w:r w:rsidRPr="00A84AED">
              <w:rPr>
                <w:sz w:val="14"/>
                <w:szCs w:val="14"/>
              </w:rPr>
              <w:br/>
              <w:t>по ул. Пушкина, 37</w:t>
            </w:r>
          </w:p>
        </w:tc>
        <w:tc>
          <w:tcPr>
            <w:tcW w:w="1250" w:type="dxa"/>
            <w:shd w:val="clear" w:color="auto" w:fill="auto"/>
            <w:noWrap/>
            <w:tcMar>
              <w:top w:w="15" w:type="dxa"/>
              <w:left w:w="15" w:type="dxa"/>
              <w:bottom w:w="0" w:type="dxa"/>
              <w:right w:w="15" w:type="dxa"/>
            </w:tcMar>
            <w:vAlign w:val="center"/>
            <w:hideMark/>
          </w:tcPr>
          <w:p w14:paraId="2EA70412"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58540459" w14:textId="77777777" w:rsidR="00A84AED" w:rsidRPr="00A84AED" w:rsidRDefault="00A84AED" w:rsidP="00A84AED">
            <w:pPr>
              <w:jc w:val="center"/>
              <w:rPr>
                <w:sz w:val="14"/>
                <w:szCs w:val="14"/>
              </w:rPr>
            </w:pPr>
            <w:r w:rsidRPr="00A84AED">
              <w:rPr>
                <w:sz w:val="14"/>
                <w:szCs w:val="14"/>
              </w:rPr>
              <w:t>Тепловая сеть</w:t>
            </w:r>
          </w:p>
        </w:tc>
        <w:tc>
          <w:tcPr>
            <w:tcW w:w="1559" w:type="dxa"/>
            <w:shd w:val="clear" w:color="auto" w:fill="auto"/>
            <w:tcMar>
              <w:top w:w="15" w:type="dxa"/>
              <w:left w:w="15" w:type="dxa"/>
              <w:bottom w:w="0" w:type="dxa"/>
              <w:right w:w="15" w:type="dxa"/>
            </w:tcMar>
            <w:vAlign w:val="center"/>
            <w:hideMark/>
          </w:tcPr>
          <w:p w14:paraId="2A37B40F" w14:textId="77777777" w:rsidR="00A84AED" w:rsidRPr="00A84AED" w:rsidRDefault="00A84AED" w:rsidP="00A84AED">
            <w:pPr>
              <w:jc w:val="center"/>
              <w:rPr>
                <w:sz w:val="14"/>
                <w:szCs w:val="14"/>
              </w:rPr>
            </w:pPr>
            <w:r w:rsidRPr="00A84AED">
              <w:rPr>
                <w:sz w:val="14"/>
                <w:szCs w:val="14"/>
              </w:rPr>
              <w:t xml:space="preserve">Междуреченская котельная </w:t>
            </w:r>
            <w:r w:rsidRPr="00A84AED">
              <w:rPr>
                <w:sz w:val="14"/>
                <w:szCs w:val="14"/>
              </w:rPr>
              <w:br/>
              <w:t>ООО ХК «СДС-Энерго»</w:t>
            </w:r>
          </w:p>
        </w:tc>
        <w:tc>
          <w:tcPr>
            <w:tcW w:w="642" w:type="dxa"/>
            <w:shd w:val="clear" w:color="auto" w:fill="auto"/>
            <w:noWrap/>
            <w:tcMar>
              <w:top w:w="15" w:type="dxa"/>
              <w:left w:w="15" w:type="dxa"/>
              <w:bottom w:w="0" w:type="dxa"/>
              <w:right w:w="15" w:type="dxa"/>
            </w:tcMar>
            <w:vAlign w:val="center"/>
            <w:hideMark/>
          </w:tcPr>
          <w:p w14:paraId="3603623D"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3ADCA03E"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3CFC3B72"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338164D9" w14:textId="77777777" w:rsidR="00A84AED" w:rsidRPr="00A84AED" w:rsidRDefault="00A84AED" w:rsidP="00A84AED">
            <w:pPr>
              <w:jc w:val="center"/>
              <w:rPr>
                <w:sz w:val="14"/>
                <w:szCs w:val="14"/>
              </w:rPr>
            </w:pPr>
            <w:r w:rsidRPr="00A84AED">
              <w:rPr>
                <w:sz w:val="14"/>
                <w:szCs w:val="14"/>
              </w:rPr>
              <w:t>-</w:t>
            </w:r>
          </w:p>
        </w:tc>
        <w:tc>
          <w:tcPr>
            <w:tcW w:w="789" w:type="dxa"/>
            <w:shd w:val="clear" w:color="auto" w:fill="auto"/>
            <w:noWrap/>
            <w:tcMar>
              <w:top w:w="15" w:type="dxa"/>
              <w:left w:w="15" w:type="dxa"/>
              <w:bottom w:w="0" w:type="dxa"/>
              <w:right w:w="15" w:type="dxa"/>
            </w:tcMar>
            <w:vAlign w:val="center"/>
            <w:hideMark/>
          </w:tcPr>
          <w:p w14:paraId="0606A9E9"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48B0F14A" w14:textId="77777777" w:rsidR="00A84AED" w:rsidRPr="00A84AED" w:rsidRDefault="00A84AED" w:rsidP="00A84AED">
            <w:pPr>
              <w:jc w:val="center"/>
              <w:rPr>
                <w:sz w:val="14"/>
                <w:szCs w:val="14"/>
              </w:rPr>
            </w:pPr>
            <w:r w:rsidRPr="00A84AED">
              <w:rPr>
                <w:sz w:val="14"/>
                <w:szCs w:val="14"/>
              </w:rPr>
              <w:t>200</w:t>
            </w:r>
          </w:p>
        </w:tc>
        <w:tc>
          <w:tcPr>
            <w:tcW w:w="810" w:type="dxa"/>
            <w:shd w:val="clear" w:color="auto" w:fill="auto"/>
            <w:noWrap/>
            <w:tcMar>
              <w:top w:w="15" w:type="dxa"/>
              <w:left w:w="15" w:type="dxa"/>
              <w:bottom w:w="0" w:type="dxa"/>
              <w:right w:w="15" w:type="dxa"/>
            </w:tcMar>
            <w:vAlign w:val="center"/>
            <w:hideMark/>
          </w:tcPr>
          <w:p w14:paraId="47256CB7" w14:textId="77777777" w:rsidR="00A84AED" w:rsidRPr="00A84AED" w:rsidRDefault="00A84AED" w:rsidP="00A84AED">
            <w:pPr>
              <w:jc w:val="center"/>
              <w:rPr>
                <w:sz w:val="14"/>
                <w:szCs w:val="14"/>
              </w:rPr>
            </w:pPr>
            <w:r w:rsidRPr="00A84AED">
              <w:rPr>
                <w:sz w:val="14"/>
                <w:szCs w:val="14"/>
              </w:rPr>
              <w:t>240</w:t>
            </w:r>
          </w:p>
        </w:tc>
        <w:tc>
          <w:tcPr>
            <w:tcW w:w="823" w:type="dxa"/>
            <w:shd w:val="clear" w:color="auto" w:fill="auto"/>
            <w:noWrap/>
            <w:tcMar>
              <w:top w:w="15" w:type="dxa"/>
              <w:left w:w="15" w:type="dxa"/>
              <w:bottom w:w="0" w:type="dxa"/>
              <w:right w:w="15" w:type="dxa"/>
            </w:tcMar>
            <w:vAlign w:val="center"/>
            <w:hideMark/>
          </w:tcPr>
          <w:p w14:paraId="01C8713D" w14:textId="77777777" w:rsidR="00A84AED" w:rsidRPr="00A84AED" w:rsidRDefault="00A84AED" w:rsidP="00A84AED">
            <w:pPr>
              <w:jc w:val="center"/>
              <w:rPr>
                <w:sz w:val="14"/>
                <w:szCs w:val="14"/>
              </w:rPr>
            </w:pPr>
            <w:r w:rsidRPr="00A84AED">
              <w:rPr>
                <w:sz w:val="14"/>
                <w:szCs w:val="14"/>
              </w:rPr>
              <w:t>0,123</w:t>
            </w:r>
          </w:p>
        </w:tc>
        <w:tc>
          <w:tcPr>
            <w:tcW w:w="868" w:type="dxa"/>
            <w:shd w:val="clear" w:color="auto" w:fill="auto"/>
            <w:tcMar>
              <w:top w:w="15" w:type="dxa"/>
              <w:left w:w="15" w:type="dxa"/>
              <w:bottom w:w="0" w:type="dxa"/>
              <w:right w:w="15" w:type="dxa"/>
            </w:tcMar>
            <w:vAlign w:val="center"/>
            <w:hideMark/>
          </w:tcPr>
          <w:p w14:paraId="01ACF2F4" w14:textId="77777777" w:rsidR="00A84AED" w:rsidRPr="00A84AED" w:rsidRDefault="00A84AED" w:rsidP="00A84AED">
            <w:pPr>
              <w:jc w:val="center"/>
              <w:rPr>
                <w:sz w:val="14"/>
                <w:szCs w:val="14"/>
              </w:rPr>
            </w:pPr>
            <w:r w:rsidRPr="00A84AED">
              <w:rPr>
                <w:sz w:val="14"/>
                <w:szCs w:val="14"/>
              </w:rPr>
              <w:t>подземная в ж/б лотках</w:t>
            </w:r>
          </w:p>
        </w:tc>
        <w:tc>
          <w:tcPr>
            <w:tcW w:w="655" w:type="dxa"/>
            <w:shd w:val="clear" w:color="auto" w:fill="auto"/>
            <w:noWrap/>
            <w:tcMar>
              <w:top w:w="15" w:type="dxa"/>
              <w:left w:w="15" w:type="dxa"/>
              <w:bottom w:w="0" w:type="dxa"/>
              <w:right w:w="15" w:type="dxa"/>
            </w:tcMar>
            <w:vAlign w:val="center"/>
            <w:hideMark/>
          </w:tcPr>
          <w:p w14:paraId="62F11A30"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56867FF8" w14:textId="77777777" w:rsidR="00A84AED" w:rsidRPr="00A84AED" w:rsidRDefault="00A84AED" w:rsidP="00A84AED">
            <w:pPr>
              <w:jc w:val="center"/>
              <w:rPr>
                <w:sz w:val="14"/>
                <w:szCs w:val="14"/>
              </w:rPr>
            </w:pPr>
            <w:r w:rsidRPr="00A84AED">
              <w:rPr>
                <w:sz w:val="14"/>
                <w:szCs w:val="14"/>
              </w:rPr>
              <w:t>2019</w:t>
            </w:r>
          </w:p>
        </w:tc>
        <w:tc>
          <w:tcPr>
            <w:tcW w:w="855" w:type="dxa"/>
            <w:shd w:val="clear" w:color="auto" w:fill="auto"/>
            <w:noWrap/>
            <w:tcMar>
              <w:top w:w="15" w:type="dxa"/>
              <w:left w:w="15" w:type="dxa"/>
              <w:bottom w:w="0" w:type="dxa"/>
              <w:right w:w="15" w:type="dxa"/>
            </w:tcMar>
            <w:vAlign w:val="center"/>
            <w:hideMark/>
          </w:tcPr>
          <w:p w14:paraId="00E82BCF" w14:textId="77777777" w:rsidR="00A84AED" w:rsidRPr="00A84AED" w:rsidRDefault="00A84AED" w:rsidP="00A84AED">
            <w:pPr>
              <w:jc w:val="center"/>
              <w:rPr>
                <w:sz w:val="14"/>
                <w:szCs w:val="14"/>
              </w:rPr>
            </w:pPr>
            <w:r w:rsidRPr="00A84AED">
              <w:rPr>
                <w:sz w:val="14"/>
                <w:szCs w:val="14"/>
              </w:rPr>
              <w:t>2019</w:t>
            </w:r>
          </w:p>
        </w:tc>
      </w:tr>
      <w:tr w:rsidR="00A84AED" w:rsidRPr="00A84AED" w14:paraId="574C8F24" w14:textId="77777777" w:rsidTr="00FC2646">
        <w:trPr>
          <w:trHeight w:val="20"/>
        </w:trPr>
        <w:tc>
          <w:tcPr>
            <w:tcW w:w="521" w:type="dxa"/>
            <w:shd w:val="clear" w:color="auto" w:fill="auto"/>
            <w:noWrap/>
            <w:tcMar>
              <w:top w:w="15" w:type="dxa"/>
              <w:left w:w="15" w:type="dxa"/>
              <w:bottom w:w="0" w:type="dxa"/>
              <w:right w:w="15" w:type="dxa"/>
            </w:tcMar>
            <w:vAlign w:val="center"/>
            <w:hideMark/>
          </w:tcPr>
          <w:p w14:paraId="280B746C" w14:textId="77777777" w:rsidR="00A84AED" w:rsidRPr="00A84AED" w:rsidRDefault="00A84AED" w:rsidP="00A84AED">
            <w:pPr>
              <w:jc w:val="center"/>
              <w:rPr>
                <w:sz w:val="14"/>
                <w:szCs w:val="14"/>
              </w:rPr>
            </w:pPr>
            <w:r w:rsidRPr="00A84AED">
              <w:rPr>
                <w:sz w:val="14"/>
                <w:szCs w:val="14"/>
              </w:rPr>
              <w:t>1.1.2</w:t>
            </w:r>
          </w:p>
        </w:tc>
        <w:tc>
          <w:tcPr>
            <w:tcW w:w="2315" w:type="dxa"/>
            <w:shd w:val="clear" w:color="auto" w:fill="auto"/>
            <w:tcMar>
              <w:top w:w="15" w:type="dxa"/>
              <w:left w:w="15" w:type="dxa"/>
              <w:bottom w:w="0" w:type="dxa"/>
              <w:right w:w="15" w:type="dxa"/>
            </w:tcMar>
            <w:vAlign w:val="center"/>
            <w:hideMark/>
          </w:tcPr>
          <w:p w14:paraId="5A7E1EE9" w14:textId="77777777" w:rsidR="00A84AED" w:rsidRPr="00A84AED" w:rsidRDefault="00A84AED" w:rsidP="00A84AED">
            <w:pPr>
              <w:rPr>
                <w:sz w:val="14"/>
                <w:szCs w:val="14"/>
              </w:rPr>
            </w:pPr>
            <w:r w:rsidRPr="00A84AED">
              <w:rPr>
                <w:sz w:val="14"/>
                <w:szCs w:val="14"/>
              </w:rPr>
              <w:t xml:space="preserve">Строительство тепловой сети в квартале № 46 от угла поворота существующей тепловой сети у МКД по ул. Вокзальна, 36 на проезд им. 70 лет КО до ТК-7 (ПАО «Тепло» </w:t>
            </w:r>
            <w:r w:rsidRPr="00A84AED">
              <w:rPr>
                <w:sz w:val="14"/>
                <w:szCs w:val="14"/>
              </w:rPr>
              <w:br/>
              <w:t>у МКД по ул. Дзержинского, 8</w:t>
            </w:r>
          </w:p>
        </w:tc>
        <w:tc>
          <w:tcPr>
            <w:tcW w:w="1250" w:type="dxa"/>
            <w:shd w:val="clear" w:color="auto" w:fill="auto"/>
            <w:noWrap/>
            <w:tcMar>
              <w:top w:w="15" w:type="dxa"/>
              <w:left w:w="15" w:type="dxa"/>
              <w:bottom w:w="0" w:type="dxa"/>
              <w:right w:w="15" w:type="dxa"/>
            </w:tcMar>
            <w:vAlign w:val="center"/>
            <w:hideMark/>
          </w:tcPr>
          <w:p w14:paraId="3374BC05"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205DCA75" w14:textId="77777777" w:rsidR="00A84AED" w:rsidRPr="00A84AED" w:rsidRDefault="00A84AED" w:rsidP="00A84AED">
            <w:pPr>
              <w:jc w:val="center"/>
              <w:rPr>
                <w:sz w:val="14"/>
                <w:szCs w:val="14"/>
              </w:rPr>
            </w:pPr>
            <w:r w:rsidRPr="00A84AED">
              <w:rPr>
                <w:sz w:val="14"/>
                <w:szCs w:val="14"/>
              </w:rPr>
              <w:t>Тепловая сеть</w:t>
            </w:r>
          </w:p>
        </w:tc>
        <w:tc>
          <w:tcPr>
            <w:tcW w:w="1559" w:type="dxa"/>
            <w:shd w:val="clear" w:color="auto" w:fill="auto"/>
            <w:tcMar>
              <w:top w:w="15" w:type="dxa"/>
              <w:left w:w="15" w:type="dxa"/>
              <w:bottom w:w="0" w:type="dxa"/>
              <w:right w:w="15" w:type="dxa"/>
            </w:tcMar>
            <w:vAlign w:val="center"/>
            <w:hideMark/>
          </w:tcPr>
          <w:p w14:paraId="492CBEA6" w14:textId="77777777" w:rsidR="00A84AED" w:rsidRPr="00A84AED" w:rsidRDefault="00A84AED" w:rsidP="00A84AED">
            <w:pPr>
              <w:jc w:val="center"/>
              <w:rPr>
                <w:sz w:val="14"/>
                <w:szCs w:val="14"/>
              </w:rPr>
            </w:pPr>
            <w:r w:rsidRPr="00A84AED">
              <w:rPr>
                <w:sz w:val="14"/>
                <w:szCs w:val="14"/>
              </w:rPr>
              <w:t xml:space="preserve">Междуреченская котельная </w:t>
            </w:r>
            <w:r w:rsidRPr="00A84AED">
              <w:rPr>
                <w:sz w:val="14"/>
                <w:szCs w:val="14"/>
              </w:rPr>
              <w:br/>
              <w:t>ООО ХК «СДС-Энерго»</w:t>
            </w:r>
          </w:p>
        </w:tc>
        <w:tc>
          <w:tcPr>
            <w:tcW w:w="642" w:type="dxa"/>
            <w:shd w:val="clear" w:color="auto" w:fill="auto"/>
            <w:noWrap/>
            <w:tcMar>
              <w:top w:w="15" w:type="dxa"/>
              <w:left w:w="15" w:type="dxa"/>
              <w:bottom w:w="0" w:type="dxa"/>
              <w:right w:w="15" w:type="dxa"/>
            </w:tcMar>
            <w:vAlign w:val="center"/>
            <w:hideMark/>
          </w:tcPr>
          <w:p w14:paraId="549ABF78"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4FB03E47"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375201E9"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6020127F" w14:textId="77777777" w:rsidR="00A84AED" w:rsidRPr="00A84AED" w:rsidRDefault="00A84AED" w:rsidP="00A84AED">
            <w:pPr>
              <w:jc w:val="center"/>
              <w:rPr>
                <w:sz w:val="14"/>
                <w:szCs w:val="14"/>
              </w:rPr>
            </w:pPr>
            <w:r w:rsidRPr="00A84AED">
              <w:rPr>
                <w:sz w:val="14"/>
                <w:szCs w:val="14"/>
              </w:rPr>
              <w:t>-</w:t>
            </w:r>
          </w:p>
        </w:tc>
        <w:tc>
          <w:tcPr>
            <w:tcW w:w="789" w:type="dxa"/>
            <w:shd w:val="clear" w:color="auto" w:fill="auto"/>
            <w:noWrap/>
            <w:tcMar>
              <w:top w:w="15" w:type="dxa"/>
              <w:left w:w="15" w:type="dxa"/>
              <w:bottom w:w="0" w:type="dxa"/>
              <w:right w:w="15" w:type="dxa"/>
            </w:tcMar>
            <w:vAlign w:val="center"/>
            <w:hideMark/>
          </w:tcPr>
          <w:p w14:paraId="49727D95"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4848A91A" w14:textId="77777777" w:rsidR="00A84AED" w:rsidRPr="00A84AED" w:rsidRDefault="00A84AED" w:rsidP="00A84AED">
            <w:pPr>
              <w:jc w:val="center"/>
              <w:rPr>
                <w:sz w:val="14"/>
                <w:szCs w:val="14"/>
              </w:rPr>
            </w:pPr>
            <w:r w:rsidRPr="00A84AED">
              <w:rPr>
                <w:sz w:val="14"/>
                <w:szCs w:val="14"/>
              </w:rPr>
              <w:t>200</w:t>
            </w:r>
          </w:p>
        </w:tc>
        <w:tc>
          <w:tcPr>
            <w:tcW w:w="810" w:type="dxa"/>
            <w:shd w:val="clear" w:color="auto" w:fill="auto"/>
            <w:noWrap/>
            <w:tcMar>
              <w:top w:w="15" w:type="dxa"/>
              <w:left w:w="15" w:type="dxa"/>
              <w:bottom w:w="0" w:type="dxa"/>
              <w:right w:w="15" w:type="dxa"/>
            </w:tcMar>
            <w:vAlign w:val="center"/>
            <w:hideMark/>
          </w:tcPr>
          <w:p w14:paraId="268C1A78" w14:textId="77777777" w:rsidR="00A84AED" w:rsidRPr="00A84AED" w:rsidRDefault="00A84AED" w:rsidP="00A84AED">
            <w:pPr>
              <w:jc w:val="center"/>
              <w:rPr>
                <w:sz w:val="14"/>
                <w:szCs w:val="14"/>
              </w:rPr>
            </w:pPr>
            <w:r w:rsidRPr="00A84AED">
              <w:rPr>
                <w:sz w:val="14"/>
                <w:szCs w:val="14"/>
              </w:rPr>
              <w:t>240</w:t>
            </w:r>
          </w:p>
        </w:tc>
        <w:tc>
          <w:tcPr>
            <w:tcW w:w="823" w:type="dxa"/>
            <w:shd w:val="clear" w:color="auto" w:fill="auto"/>
            <w:noWrap/>
            <w:tcMar>
              <w:top w:w="15" w:type="dxa"/>
              <w:left w:w="15" w:type="dxa"/>
              <w:bottom w:w="0" w:type="dxa"/>
              <w:right w:w="15" w:type="dxa"/>
            </w:tcMar>
            <w:vAlign w:val="center"/>
            <w:hideMark/>
          </w:tcPr>
          <w:p w14:paraId="67E04722" w14:textId="77777777" w:rsidR="00A84AED" w:rsidRPr="00A84AED" w:rsidRDefault="00A84AED" w:rsidP="00A84AED">
            <w:pPr>
              <w:jc w:val="center"/>
              <w:rPr>
                <w:sz w:val="14"/>
                <w:szCs w:val="14"/>
              </w:rPr>
            </w:pPr>
            <w:r w:rsidRPr="00A84AED">
              <w:rPr>
                <w:sz w:val="14"/>
                <w:szCs w:val="14"/>
              </w:rPr>
              <w:t>0,129</w:t>
            </w:r>
          </w:p>
        </w:tc>
        <w:tc>
          <w:tcPr>
            <w:tcW w:w="868" w:type="dxa"/>
            <w:shd w:val="clear" w:color="auto" w:fill="auto"/>
            <w:tcMar>
              <w:top w:w="15" w:type="dxa"/>
              <w:left w:w="15" w:type="dxa"/>
              <w:bottom w:w="0" w:type="dxa"/>
              <w:right w:w="15" w:type="dxa"/>
            </w:tcMar>
            <w:vAlign w:val="center"/>
            <w:hideMark/>
          </w:tcPr>
          <w:p w14:paraId="2215BF84" w14:textId="77777777" w:rsidR="00A84AED" w:rsidRPr="00A84AED" w:rsidRDefault="00A84AED" w:rsidP="00A84AED">
            <w:pPr>
              <w:jc w:val="center"/>
              <w:rPr>
                <w:sz w:val="14"/>
                <w:szCs w:val="14"/>
              </w:rPr>
            </w:pPr>
            <w:r w:rsidRPr="00A84AED">
              <w:rPr>
                <w:sz w:val="14"/>
                <w:szCs w:val="14"/>
              </w:rPr>
              <w:t>подземная в ж/б лотках</w:t>
            </w:r>
          </w:p>
        </w:tc>
        <w:tc>
          <w:tcPr>
            <w:tcW w:w="655" w:type="dxa"/>
            <w:shd w:val="clear" w:color="auto" w:fill="auto"/>
            <w:noWrap/>
            <w:tcMar>
              <w:top w:w="15" w:type="dxa"/>
              <w:left w:w="15" w:type="dxa"/>
              <w:bottom w:w="0" w:type="dxa"/>
              <w:right w:w="15" w:type="dxa"/>
            </w:tcMar>
            <w:vAlign w:val="center"/>
            <w:hideMark/>
          </w:tcPr>
          <w:p w14:paraId="3760EE77"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1CA917F6" w14:textId="77777777" w:rsidR="00A84AED" w:rsidRPr="00A84AED" w:rsidRDefault="00A84AED" w:rsidP="00A84AED">
            <w:pPr>
              <w:jc w:val="center"/>
              <w:rPr>
                <w:sz w:val="14"/>
                <w:szCs w:val="14"/>
              </w:rPr>
            </w:pPr>
            <w:r w:rsidRPr="00A84AED">
              <w:rPr>
                <w:sz w:val="14"/>
                <w:szCs w:val="14"/>
              </w:rPr>
              <w:t>2020</w:t>
            </w:r>
          </w:p>
        </w:tc>
        <w:tc>
          <w:tcPr>
            <w:tcW w:w="855" w:type="dxa"/>
            <w:shd w:val="clear" w:color="auto" w:fill="auto"/>
            <w:noWrap/>
            <w:tcMar>
              <w:top w:w="15" w:type="dxa"/>
              <w:left w:w="15" w:type="dxa"/>
              <w:bottom w:w="0" w:type="dxa"/>
              <w:right w:w="15" w:type="dxa"/>
            </w:tcMar>
            <w:vAlign w:val="center"/>
            <w:hideMark/>
          </w:tcPr>
          <w:p w14:paraId="1E08EBD8" w14:textId="77777777" w:rsidR="00A84AED" w:rsidRPr="00A84AED" w:rsidRDefault="00A84AED" w:rsidP="00A84AED">
            <w:pPr>
              <w:jc w:val="center"/>
              <w:rPr>
                <w:sz w:val="14"/>
                <w:szCs w:val="14"/>
              </w:rPr>
            </w:pPr>
            <w:r w:rsidRPr="00A84AED">
              <w:rPr>
                <w:sz w:val="14"/>
                <w:szCs w:val="14"/>
              </w:rPr>
              <w:t>2020</w:t>
            </w:r>
          </w:p>
        </w:tc>
      </w:tr>
      <w:tr w:rsidR="00A84AED" w:rsidRPr="00A84AED" w14:paraId="7CAFD55A" w14:textId="77777777" w:rsidTr="00FC2646">
        <w:trPr>
          <w:trHeight w:val="20"/>
        </w:trPr>
        <w:tc>
          <w:tcPr>
            <w:tcW w:w="521" w:type="dxa"/>
            <w:shd w:val="clear" w:color="auto" w:fill="auto"/>
            <w:noWrap/>
            <w:tcMar>
              <w:top w:w="15" w:type="dxa"/>
              <w:left w:w="15" w:type="dxa"/>
              <w:bottom w:w="0" w:type="dxa"/>
              <w:right w:w="15" w:type="dxa"/>
            </w:tcMar>
            <w:vAlign w:val="center"/>
            <w:hideMark/>
          </w:tcPr>
          <w:p w14:paraId="2F1C3178" w14:textId="77777777" w:rsidR="00A84AED" w:rsidRPr="00A84AED" w:rsidRDefault="00A84AED" w:rsidP="00A84AED">
            <w:pPr>
              <w:jc w:val="center"/>
              <w:rPr>
                <w:sz w:val="14"/>
                <w:szCs w:val="14"/>
              </w:rPr>
            </w:pPr>
            <w:r w:rsidRPr="00A84AED">
              <w:rPr>
                <w:sz w:val="14"/>
                <w:szCs w:val="14"/>
              </w:rPr>
              <w:t>1.2.3</w:t>
            </w:r>
          </w:p>
        </w:tc>
        <w:tc>
          <w:tcPr>
            <w:tcW w:w="2315" w:type="dxa"/>
            <w:shd w:val="clear" w:color="auto" w:fill="auto"/>
            <w:tcMar>
              <w:top w:w="15" w:type="dxa"/>
              <w:left w:w="15" w:type="dxa"/>
              <w:bottom w:w="0" w:type="dxa"/>
              <w:right w:w="15" w:type="dxa"/>
            </w:tcMar>
            <w:vAlign w:val="center"/>
            <w:hideMark/>
          </w:tcPr>
          <w:p w14:paraId="67A296D1" w14:textId="77777777" w:rsidR="00A84AED" w:rsidRPr="00A84AED" w:rsidRDefault="00A84AED" w:rsidP="00A84AED">
            <w:pPr>
              <w:rPr>
                <w:sz w:val="14"/>
                <w:szCs w:val="14"/>
              </w:rPr>
            </w:pPr>
            <w:r w:rsidRPr="00A84AED">
              <w:rPr>
                <w:sz w:val="14"/>
                <w:szCs w:val="14"/>
              </w:rPr>
              <w:t>Строительство наружной тепловой сети в квартале № 46 от новой ТК-15 у МКД по ул.  Вокзальная, 36 до ТК-3 у МКД по ул. Вокзальная, 30</w:t>
            </w:r>
          </w:p>
        </w:tc>
        <w:tc>
          <w:tcPr>
            <w:tcW w:w="1250" w:type="dxa"/>
            <w:shd w:val="clear" w:color="auto" w:fill="auto"/>
            <w:noWrap/>
            <w:tcMar>
              <w:top w:w="15" w:type="dxa"/>
              <w:left w:w="15" w:type="dxa"/>
              <w:bottom w:w="0" w:type="dxa"/>
              <w:right w:w="15" w:type="dxa"/>
            </w:tcMar>
            <w:vAlign w:val="center"/>
            <w:hideMark/>
          </w:tcPr>
          <w:p w14:paraId="6380C20A"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5DA0EBF9" w14:textId="77777777" w:rsidR="00A84AED" w:rsidRPr="00A84AED" w:rsidRDefault="00A84AED" w:rsidP="00A84AED">
            <w:pPr>
              <w:jc w:val="center"/>
              <w:rPr>
                <w:sz w:val="14"/>
                <w:szCs w:val="14"/>
              </w:rPr>
            </w:pPr>
            <w:r w:rsidRPr="00A84AED">
              <w:rPr>
                <w:sz w:val="14"/>
                <w:szCs w:val="14"/>
              </w:rPr>
              <w:t>Тепловая сеть</w:t>
            </w:r>
          </w:p>
        </w:tc>
        <w:tc>
          <w:tcPr>
            <w:tcW w:w="1559" w:type="dxa"/>
            <w:shd w:val="clear" w:color="auto" w:fill="auto"/>
            <w:tcMar>
              <w:top w:w="15" w:type="dxa"/>
              <w:left w:w="15" w:type="dxa"/>
              <w:bottom w:w="0" w:type="dxa"/>
              <w:right w:w="15" w:type="dxa"/>
            </w:tcMar>
            <w:vAlign w:val="center"/>
            <w:hideMark/>
          </w:tcPr>
          <w:p w14:paraId="01899058" w14:textId="77777777" w:rsidR="00A84AED" w:rsidRPr="00A84AED" w:rsidRDefault="00A84AED" w:rsidP="00A84AED">
            <w:pPr>
              <w:jc w:val="center"/>
              <w:rPr>
                <w:sz w:val="14"/>
                <w:szCs w:val="14"/>
              </w:rPr>
            </w:pPr>
            <w:r w:rsidRPr="00A84AED">
              <w:rPr>
                <w:sz w:val="14"/>
                <w:szCs w:val="14"/>
              </w:rPr>
              <w:t xml:space="preserve">Междуреченская котельная </w:t>
            </w:r>
            <w:r w:rsidRPr="00A84AED">
              <w:rPr>
                <w:sz w:val="14"/>
                <w:szCs w:val="14"/>
              </w:rPr>
              <w:br/>
              <w:t>ООО ХК «СДС-Энерго»</w:t>
            </w:r>
          </w:p>
        </w:tc>
        <w:tc>
          <w:tcPr>
            <w:tcW w:w="642" w:type="dxa"/>
            <w:shd w:val="clear" w:color="auto" w:fill="auto"/>
            <w:noWrap/>
            <w:tcMar>
              <w:top w:w="15" w:type="dxa"/>
              <w:left w:w="15" w:type="dxa"/>
              <w:bottom w:w="0" w:type="dxa"/>
              <w:right w:w="15" w:type="dxa"/>
            </w:tcMar>
            <w:vAlign w:val="center"/>
            <w:hideMark/>
          </w:tcPr>
          <w:p w14:paraId="15732E21"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7EBD5744"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40C9C8A5"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18234A9E" w14:textId="77777777" w:rsidR="00A84AED" w:rsidRPr="00A84AED" w:rsidRDefault="00A84AED" w:rsidP="00A84AED">
            <w:pPr>
              <w:jc w:val="center"/>
              <w:rPr>
                <w:sz w:val="14"/>
                <w:szCs w:val="14"/>
              </w:rPr>
            </w:pPr>
            <w:r w:rsidRPr="00A84AED">
              <w:rPr>
                <w:sz w:val="14"/>
                <w:szCs w:val="14"/>
              </w:rPr>
              <w:t>-</w:t>
            </w:r>
          </w:p>
        </w:tc>
        <w:tc>
          <w:tcPr>
            <w:tcW w:w="789" w:type="dxa"/>
            <w:shd w:val="clear" w:color="auto" w:fill="auto"/>
            <w:noWrap/>
            <w:tcMar>
              <w:top w:w="15" w:type="dxa"/>
              <w:left w:w="15" w:type="dxa"/>
              <w:bottom w:w="0" w:type="dxa"/>
              <w:right w:w="15" w:type="dxa"/>
            </w:tcMar>
            <w:vAlign w:val="center"/>
            <w:hideMark/>
          </w:tcPr>
          <w:p w14:paraId="1CF25FB9"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194F0B42" w14:textId="77777777" w:rsidR="00A84AED" w:rsidRPr="00A84AED" w:rsidRDefault="00A84AED" w:rsidP="00A84AED">
            <w:pPr>
              <w:jc w:val="center"/>
              <w:rPr>
                <w:sz w:val="14"/>
                <w:szCs w:val="14"/>
              </w:rPr>
            </w:pPr>
            <w:r w:rsidRPr="00A84AED">
              <w:rPr>
                <w:sz w:val="14"/>
                <w:szCs w:val="14"/>
              </w:rPr>
              <w:t>200</w:t>
            </w:r>
          </w:p>
        </w:tc>
        <w:tc>
          <w:tcPr>
            <w:tcW w:w="810" w:type="dxa"/>
            <w:shd w:val="clear" w:color="auto" w:fill="auto"/>
            <w:noWrap/>
            <w:tcMar>
              <w:top w:w="15" w:type="dxa"/>
              <w:left w:w="15" w:type="dxa"/>
              <w:bottom w:w="0" w:type="dxa"/>
              <w:right w:w="15" w:type="dxa"/>
            </w:tcMar>
            <w:vAlign w:val="center"/>
            <w:hideMark/>
          </w:tcPr>
          <w:p w14:paraId="086FAEA8" w14:textId="77777777" w:rsidR="00A84AED" w:rsidRPr="00A84AED" w:rsidRDefault="00A84AED" w:rsidP="00A84AED">
            <w:pPr>
              <w:jc w:val="center"/>
              <w:rPr>
                <w:sz w:val="14"/>
                <w:szCs w:val="14"/>
              </w:rPr>
            </w:pPr>
            <w:r w:rsidRPr="00A84AED">
              <w:rPr>
                <w:sz w:val="14"/>
                <w:szCs w:val="14"/>
              </w:rPr>
              <w:t>240</w:t>
            </w:r>
          </w:p>
        </w:tc>
        <w:tc>
          <w:tcPr>
            <w:tcW w:w="823" w:type="dxa"/>
            <w:shd w:val="clear" w:color="auto" w:fill="auto"/>
            <w:noWrap/>
            <w:tcMar>
              <w:top w:w="15" w:type="dxa"/>
              <w:left w:w="15" w:type="dxa"/>
              <w:bottom w:w="0" w:type="dxa"/>
              <w:right w:w="15" w:type="dxa"/>
            </w:tcMar>
            <w:vAlign w:val="center"/>
            <w:hideMark/>
          </w:tcPr>
          <w:p w14:paraId="3F8C280A" w14:textId="77777777" w:rsidR="00A84AED" w:rsidRPr="00A84AED" w:rsidRDefault="00A84AED" w:rsidP="00A84AED">
            <w:pPr>
              <w:jc w:val="center"/>
              <w:rPr>
                <w:sz w:val="14"/>
                <w:szCs w:val="14"/>
              </w:rPr>
            </w:pPr>
            <w:r w:rsidRPr="00A84AED">
              <w:rPr>
                <w:sz w:val="14"/>
                <w:szCs w:val="14"/>
              </w:rPr>
              <w:t>0,131</w:t>
            </w:r>
          </w:p>
        </w:tc>
        <w:tc>
          <w:tcPr>
            <w:tcW w:w="868" w:type="dxa"/>
            <w:shd w:val="clear" w:color="auto" w:fill="auto"/>
            <w:tcMar>
              <w:top w:w="15" w:type="dxa"/>
              <w:left w:w="15" w:type="dxa"/>
              <w:bottom w:w="0" w:type="dxa"/>
              <w:right w:w="15" w:type="dxa"/>
            </w:tcMar>
            <w:vAlign w:val="center"/>
            <w:hideMark/>
          </w:tcPr>
          <w:p w14:paraId="7EE8ECA2" w14:textId="77777777" w:rsidR="00A84AED" w:rsidRPr="00A84AED" w:rsidRDefault="00A84AED" w:rsidP="00A84AED">
            <w:pPr>
              <w:jc w:val="center"/>
              <w:rPr>
                <w:sz w:val="14"/>
                <w:szCs w:val="14"/>
              </w:rPr>
            </w:pPr>
            <w:r w:rsidRPr="00A84AED">
              <w:rPr>
                <w:sz w:val="14"/>
                <w:szCs w:val="14"/>
              </w:rPr>
              <w:t>подземная в ж/б лотках</w:t>
            </w:r>
          </w:p>
        </w:tc>
        <w:tc>
          <w:tcPr>
            <w:tcW w:w="655" w:type="dxa"/>
            <w:shd w:val="clear" w:color="auto" w:fill="auto"/>
            <w:noWrap/>
            <w:tcMar>
              <w:top w:w="15" w:type="dxa"/>
              <w:left w:w="15" w:type="dxa"/>
              <w:bottom w:w="0" w:type="dxa"/>
              <w:right w:w="15" w:type="dxa"/>
            </w:tcMar>
            <w:vAlign w:val="center"/>
            <w:hideMark/>
          </w:tcPr>
          <w:p w14:paraId="48CAFD5C"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2E668BAA" w14:textId="77777777" w:rsidR="00A84AED" w:rsidRPr="00A84AED" w:rsidRDefault="00A84AED" w:rsidP="00A84AED">
            <w:pPr>
              <w:jc w:val="center"/>
              <w:rPr>
                <w:sz w:val="14"/>
                <w:szCs w:val="14"/>
              </w:rPr>
            </w:pPr>
            <w:r w:rsidRPr="00A84AED">
              <w:rPr>
                <w:sz w:val="14"/>
                <w:szCs w:val="14"/>
              </w:rPr>
              <w:t>2020</w:t>
            </w:r>
          </w:p>
        </w:tc>
        <w:tc>
          <w:tcPr>
            <w:tcW w:w="855" w:type="dxa"/>
            <w:shd w:val="clear" w:color="auto" w:fill="auto"/>
            <w:noWrap/>
            <w:tcMar>
              <w:top w:w="15" w:type="dxa"/>
              <w:left w:w="15" w:type="dxa"/>
              <w:bottom w:w="0" w:type="dxa"/>
              <w:right w:w="15" w:type="dxa"/>
            </w:tcMar>
            <w:vAlign w:val="center"/>
            <w:hideMark/>
          </w:tcPr>
          <w:p w14:paraId="2F08B90C" w14:textId="77777777" w:rsidR="00A84AED" w:rsidRPr="00A84AED" w:rsidRDefault="00A84AED" w:rsidP="00A84AED">
            <w:pPr>
              <w:jc w:val="center"/>
              <w:rPr>
                <w:sz w:val="14"/>
                <w:szCs w:val="14"/>
              </w:rPr>
            </w:pPr>
            <w:r w:rsidRPr="00A84AED">
              <w:rPr>
                <w:sz w:val="14"/>
                <w:szCs w:val="14"/>
              </w:rPr>
              <w:t>2020</w:t>
            </w:r>
          </w:p>
        </w:tc>
      </w:tr>
      <w:tr w:rsidR="00A84AED" w:rsidRPr="00A84AED" w14:paraId="36A4EBC8" w14:textId="77777777" w:rsidTr="00FC2646">
        <w:trPr>
          <w:trHeight w:val="20"/>
        </w:trPr>
        <w:tc>
          <w:tcPr>
            <w:tcW w:w="521" w:type="dxa"/>
            <w:shd w:val="clear" w:color="auto" w:fill="auto"/>
            <w:noWrap/>
            <w:tcMar>
              <w:top w:w="15" w:type="dxa"/>
              <w:left w:w="15" w:type="dxa"/>
              <w:bottom w:w="0" w:type="dxa"/>
              <w:right w:w="15" w:type="dxa"/>
            </w:tcMar>
            <w:vAlign w:val="center"/>
            <w:hideMark/>
          </w:tcPr>
          <w:p w14:paraId="0098CF4A" w14:textId="77777777" w:rsidR="00A84AED" w:rsidRPr="00A84AED" w:rsidRDefault="00A84AED" w:rsidP="00A84AED">
            <w:pPr>
              <w:jc w:val="center"/>
              <w:rPr>
                <w:sz w:val="14"/>
                <w:szCs w:val="14"/>
              </w:rPr>
            </w:pPr>
            <w:r w:rsidRPr="00A84AED">
              <w:rPr>
                <w:sz w:val="14"/>
                <w:szCs w:val="14"/>
              </w:rPr>
              <w:t>1.2</w:t>
            </w:r>
          </w:p>
        </w:tc>
        <w:tc>
          <w:tcPr>
            <w:tcW w:w="15072" w:type="dxa"/>
            <w:gridSpan w:val="16"/>
            <w:shd w:val="clear" w:color="auto" w:fill="auto"/>
            <w:noWrap/>
            <w:tcMar>
              <w:top w:w="15" w:type="dxa"/>
              <w:left w:w="15" w:type="dxa"/>
              <w:bottom w:w="0" w:type="dxa"/>
              <w:right w:w="15" w:type="dxa"/>
            </w:tcMar>
            <w:vAlign w:val="center"/>
            <w:hideMark/>
          </w:tcPr>
          <w:p w14:paraId="01550B73" w14:textId="77777777" w:rsidR="00A84AED" w:rsidRPr="00A84AED" w:rsidRDefault="00A84AED" w:rsidP="00A84AED">
            <w:pPr>
              <w:rPr>
                <w:sz w:val="14"/>
                <w:szCs w:val="14"/>
              </w:rPr>
            </w:pPr>
            <w:r w:rsidRPr="00A84AED">
              <w:rPr>
                <w:sz w:val="14"/>
                <w:szCs w:val="14"/>
              </w:rPr>
              <w:t>Строительство иных объектов системы централизованного теплоснабжения, за исключением тепловых сетей, в целях подключения потребителей</w:t>
            </w:r>
          </w:p>
        </w:tc>
      </w:tr>
      <w:tr w:rsidR="00A84AED" w:rsidRPr="00A84AED" w14:paraId="433BA62D" w14:textId="77777777" w:rsidTr="00FC2646">
        <w:trPr>
          <w:trHeight w:val="20"/>
        </w:trPr>
        <w:tc>
          <w:tcPr>
            <w:tcW w:w="521" w:type="dxa"/>
            <w:shd w:val="clear" w:color="auto" w:fill="auto"/>
            <w:noWrap/>
            <w:tcMar>
              <w:top w:w="15" w:type="dxa"/>
              <w:left w:w="15" w:type="dxa"/>
              <w:bottom w:w="0" w:type="dxa"/>
              <w:right w:w="15" w:type="dxa"/>
            </w:tcMar>
            <w:vAlign w:val="center"/>
            <w:hideMark/>
          </w:tcPr>
          <w:p w14:paraId="6FF6350D" w14:textId="77777777" w:rsidR="00A84AED" w:rsidRPr="00A84AED" w:rsidRDefault="00A84AED" w:rsidP="00A84AED">
            <w:pPr>
              <w:jc w:val="center"/>
              <w:rPr>
                <w:sz w:val="14"/>
                <w:szCs w:val="14"/>
              </w:rPr>
            </w:pPr>
            <w:r w:rsidRPr="00A84AED">
              <w:rPr>
                <w:sz w:val="14"/>
                <w:szCs w:val="14"/>
              </w:rPr>
              <w:t>1.2.1</w:t>
            </w:r>
          </w:p>
        </w:tc>
        <w:tc>
          <w:tcPr>
            <w:tcW w:w="2315" w:type="dxa"/>
            <w:shd w:val="clear" w:color="auto" w:fill="auto"/>
            <w:tcMar>
              <w:top w:w="15" w:type="dxa"/>
              <w:left w:w="15" w:type="dxa"/>
              <w:bottom w:w="0" w:type="dxa"/>
              <w:right w:w="15" w:type="dxa"/>
            </w:tcMar>
            <w:vAlign w:val="center"/>
            <w:hideMark/>
          </w:tcPr>
          <w:p w14:paraId="535E19B3" w14:textId="77777777" w:rsidR="00A84AED" w:rsidRPr="00A84AED" w:rsidRDefault="00A84AED" w:rsidP="00A84AED">
            <w:pPr>
              <w:rPr>
                <w:sz w:val="14"/>
                <w:szCs w:val="14"/>
              </w:rPr>
            </w:pPr>
            <w:r w:rsidRPr="00A84AED">
              <w:rPr>
                <w:sz w:val="14"/>
                <w:szCs w:val="14"/>
              </w:rPr>
              <w:t xml:space="preserve">Реконструкция объекта «Теплосеть от ЦТП-1 до ул. Пушкина, 160, протяженность 340,7 м </w:t>
            </w:r>
            <w:r w:rsidRPr="00A84AED">
              <w:rPr>
                <w:sz w:val="14"/>
                <w:szCs w:val="14"/>
              </w:rPr>
              <w:br/>
              <w:t>(инв. № 00000646)» (в районе ТК-86)</w:t>
            </w:r>
          </w:p>
        </w:tc>
        <w:tc>
          <w:tcPr>
            <w:tcW w:w="1250" w:type="dxa"/>
            <w:shd w:val="clear" w:color="auto" w:fill="auto"/>
            <w:noWrap/>
            <w:tcMar>
              <w:top w:w="15" w:type="dxa"/>
              <w:left w:w="15" w:type="dxa"/>
              <w:bottom w:w="0" w:type="dxa"/>
              <w:right w:w="15" w:type="dxa"/>
            </w:tcMar>
            <w:vAlign w:val="center"/>
            <w:hideMark/>
          </w:tcPr>
          <w:p w14:paraId="5C0CCA1B"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71B26517" w14:textId="77777777" w:rsidR="00A84AED" w:rsidRPr="00A84AED" w:rsidRDefault="00A84AED" w:rsidP="00A84AED">
            <w:pPr>
              <w:jc w:val="center"/>
              <w:rPr>
                <w:sz w:val="14"/>
                <w:szCs w:val="14"/>
              </w:rPr>
            </w:pPr>
            <w:r w:rsidRPr="00A84AED">
              <w:rPr>
                <w:sz w:val="14"/>
                <w:szCs w:val="14"/>
              </w:rPr>
              <w:t>Тепловая сеть</w:t>
            </w:r>
          </w:p>
        </w:tc>
        <w:tc>
          <w:tcPr>
            <w:tcW w:w="1559" w:type="dxa"/>
            <w:shd w:val="clear" w:color="auto" w:fill="auto"/>
            <w:tcMar>
              <w:top w:w="15" w:type="dxa"/>
              <w:left w:w="15" w:type="dxa"/>
              <w:bottom w:w="0" w:type="dxa"/>
              <w:right w:w="15" w:type="dxa"/>
            </w:tcMar>
            <w:vAlign w:val="center"/>
            <w:hideMark/>
          </w:tcPr>
          <w:p w14:paraId="63DD2A26" w14:textId="77777777" w:rsidR="00A84AED" w:rsidRPr="00A84AED" w:rsidRDefault="00A84AED" w:rsidP="00A84AED">
            <w:pPr>
              <w:jc w:val="center"/>
              <w:rPr>
                <w:sz w:val="14"/>
                <w:szCs w:val="14"/>
              </w:rPr>
            </w:pPr>
            <w:r w:rsidRPr="00A84AED">
              <w:rPr>
                <w:sz w:val="14"/>
                <w:szCs w:val="14"/>
              </w:rPr>
              <w:t xml:space="preserve">Междуреченская котельная </w:t>
            </w:r>
            <w:r w:rsidRPr="00A84AED">
              <w:rPr>
                <w:sz w:val="14"/>
                <w:szCs w:val="14"/>
              </w:rPr>
              <w:br/>
              <w:t>ООО ХК «СДС-Энерго»</w:t>
            </w:r>
          </w:p>
        </w:tc>
        <w:tc>
          <w:tcPr>
            <w:tcW w:w="642" w:type="dxa"/>
            <w:shd w:val="clear" w:color="auto" w:fill="auto"/>
            <w:noWrap/>
            <w:tcMar>
              <w:top w:w="15" w:type="dxa"/>
              <w:left w:w="15" w:type="dxa"/>
              <w:bottom w:w="0" w:type="dxa"/>
              <w:right w:w="15" w:type="dxa"/>
            </w:tcMar>
            <w:vAlign w:val="center"/>
            <w:hideMark/>
          </w:tcPr>
          <w:p w14:paraId="36A6EB51"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3C9E5167"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20A5A121"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0D23381F" w14:textId="77777777" w:rsidR="00A84AED" w:rsidRPr="00A84AED" w:rsidRDefault="00A84AED" w:rsidP="00A84AED">
            <w:pPr>
              <w:jc w:val="center"/>
              <w:rPr>
                <w:sz w:val="14"/>
                <w:szCs w:val="14"/>
              </w:rPr>
            </w:pPr>
            <w:r w:rsidRPr="00A84AED">
              <w:rPr>
                <w:sz w:val="14"/>
                <w:szCs w:val="14"/>
              </w:rPr>
              <w:t>-</w:t>
            </w:r>
          </w:p>
        </w:tc>
        <w:tc>
          <w:tcPr>
            <w:tcW w:w="789" w:type="dxa"/>
            <w:shd w:val="clear" w:color="auto" w:fill="auto"/>
            <w:noWrap/>
            <w:tcMar>
              <w:top w:w="15" w:type="dxa"/>
              <w:left w:w="15" w:type="dxa"/>
              <w:bottom w:w="0" w:type="dxa"/>
              <w:right w:w="15" w:type="dxa"/>
            </w:tcMar>
            <w:vAlign w:val="center"/>
            <w:hideMark/>
          </w:tcPr>
          <w:p w14:paraId="1B2CBB88"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1E2301B6"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40056A86"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2AD4747E" w14:textId="77777777" w:rsidR="00A84AED" w:rsidRPr="00A84AED" w:rsidRDefault="00A84AED" w:rsidP="00A84AED">
            <w:pPr>
              <w:jc w:val="center"/>
              <w:rPr>
                <w:sz w:val="14"/>
                <w:szCs w:val="14"/>
              </w:rPr>
            </w:pPr>
            <w:r w:rsidRPr="00A84AED">
              <w:rPr>
                <w:sz w:val="14"/>
                <w:szCs w:val="14"/>
              </w:rPr>
              <w:t>-</w:t>
            </w:r>
          </w:p>
        </w:tc>
        <w:tc>
          <w:tcPr>
            <w:tcW w:w="868" w:type="dxa"/>
            <w:shd w:val="clear" w:color="auto" w:fill="auto"/>
            <w:tcMar>
              <w:top w:w="15" w:type="dxa"/>
              <w:left w:w="15" w:type="dxa"/>
              <w:bottom w:w="0" w:type="dxa"/>
              <w:right w:w="15" w:type="dxa"/>
            </w:tcMar>
            <w:vAlign w:val="center"/>
            <w:hideMark/>
          </w:tcPr>
          <w:p w14:paraId="3385C923" w14:textId="77777777" w:rsidR="00A84AED" w:rsidRPr="00A84AED" w:rsidRDefault="00A84AED" w:rsidP="00A84AED">
            <w:pPr>
              <w:jc w:val="center"/>
              <w:rPr>
                <w:sz w:val="14"/>
                <w:szCs w:val="14"/>
              </w:rPr>
            </w:pPr>
            <w:r w:rsidRPr="00A84AED">
              <w:rPr>
                <w:sz w:val="14"/>
                <w:szCs w:val="14"/>
              </w:rPr>
              <w:t>подземная в ж/б лотках</w:t>
            </w:r>
          </w:p>
        </w:tc>
        <w:tc>
          <w:tcPr>
            <w:tcW w:w="655" w:type="dxa"/>
            <w:shd w:val="clear" w:color="auto" w:fill="auto"/>
            <w:noWrap/>
            <w:tcMar>
              <w:top w:w="15" w:type="dxa"/>
              <w:left w:w="15" w:type="dxa"/>
              <w:bottom w:w="0" w:type="dxa"/>
              <w:right w:w="15" w:type="dxa"/>
            </w:tcMar>
            <w:vAlign w:val="center"/>
            <w:hideMark/>
          </w:tcPr>
          <w:p w14:paraId="2E820282"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4CA6F0F2" w14:textId="77777777" w:rsidR="00A84AED" w:rsidRPr="00A84AED" w:rsidRDefault="00A84AED" w:rsidP="00A84AED">
            <w:pPr>
              <w:jc w:val="center"/>
              <w:rPr>
                <w:sz w:val="14"/>
                <w:szCs w:val="14"/>
              </w:rPr>
            </w:pPr>
            <w:r w:rsidRPr="00A84AED">
              <w:rPr>
                <w:sz w:val="14"/>
                <w:szCs w:val="14"/>
              </w:rPr>
              <w:t>2020</w:t>
            </w:r>
          </w:p>
        </w:tc>
        <w:tc>
          <w:tcPr>
            <w:tcW w:w="855" w:type="dxa"/>
            <w:shd w:val="clear" w:color="auto" w:fill="auto"/>
            <w:noWrap/>
            <w:tcMar>
              <w:top w:w="15" w:type="dxa"/>
              <w:left w:w="15" w:type="dxa"/>
              <w:bottom w:w="0" w:type="dxa"/>
              <w:right w:w="15" w:type="dxa"/>
            </w:tcMar>
            <w:vAlign w:val="center"/>
            <w:hideMark/>
          </w:tcPr>
          <w:p w14:paraId="3B7644D6" w14:textId="77777777" w:rsidR="00A84AED" w:rsidRPr="00A84AED" w:rsidRDefault="00A84AED" w:rsidP="00A84AED">
            <w:pPr>
              <w:jc w:val="center"/>
              <w:rPr>
                <w:sz w:val="14"/>
                <w:szCs w:val="14"/>
              </w:rPr>
            </w:pPr>
            <w:r w:rsidRPr="00A84AED">
              <w:rPr>
                <w:sz w:val="14"/>
                <w:szCs w:val="14"/>
              </w:rPr>
              <w:t>2020</w:t>
            </w:r>
          </w:p>
        </w:tc>
      </w:tr>
      <w:tr w:rsidR="00A84AED" w:rsidRPr="00A84AED" w14:paraId="610E535A" w14:textId="77777777" w:rsidTr="00FC2646">
        <w:trPr>
          <w:trHeight w:val="20"/>
        </w:trPr>
        <w:tc>
          <w:tcPr>
            <w:tcW w:w="521" w:type="dxa"/>
            <w:shd w:val="clear" w:color="auto" w:fill="auto"/>
            <w:noWrap/>
            <w:tcMar>
              <w:top w:w="15" w:type="dxa"/>
              <w:left w:w="15" w:type="dxa"/>
              <w:bottom w:w="0" w:type="dxa"/>
              <w:right w:w="15" w:type="dxa"/>
            </w:tcMar>
            <w:vAlign w:val="center"/>
            <w:hideMark/>
          </w:tcPr>
          <w:p w14:paraId="6262DD6B" w14:textId="77777777" w:rsidR="00A84AED" w:rsidRPr="00A84AED" w:rsidRDefault="00A84AED" w:rsidP="00A84AED">
            <w:pPr>
              <w:jc w:val="center"/>
              <w:rPr>
                <w:sz w:val="14"/>
                <w:szCs w:val="14"/>
              </w:rPr>
            </w:pPr>
            <w:r w:rsidRPr="00A84AED">
              <w:rPr>
                <w:sz w:val="14"/>
                <w:szCs w:val="14"/>
              </w:rPr>
              <w:t>1.3</w:t>
            </w:r>
          </w:p>
        </w:tc>
        <w:tc>
          <w:tcPr>
            <w:tcW w:w="15072" w:type="dxa"/>
            <w:gridSpan w:val="16"/>
            <w:shd w:val="clear" w:color="auto" w:fill="auto"/>
            <w:noWrap/>
            <w:tcMar>
              <w:top w:w="15" w:type="dxa"/>
              <w:left w:w="15" w:type="dxa"/>
              <w:bottom w:w="0" w:type="dxa"/>
              <w:right w:w="15" w:type="dxa"/>
            </w:tcMar>
            <w:vAlign w:val="center"/>
            <w:hideMark/>
          </w:tcPr>
          <w:p w14:paraId="05D5403F" w14:textId="77777777" w:rsidR="00A84AED" w:rsidRPr="00A84AED" w:rsidRDefault="00A84AED" w:rsidP="00A84AED">
            <w:pPr>
              <w:rPr>
                <w:sz w:val="14"/>
                <w:szCs w:val="14"/>
              </w:rPr>
            </w:pPr>
            <w:r w:rsidRPr="00A84AED">
              <w:rPr>
                <w:sz w:val="14"/>
                <w:szCs w:val="14"/>
              </w:rPr>
              <w:t>Увеличение пропускной способности существующих тепловых сетей в целях подключения потребителей</w:t>
            </w:r>
          </w:p>
        </w:tc>
      </w:tr>
      <w:tr w:rsidR="00A84AED" w:rsidRPr="00A84AED" w14:paraId="21D9BB8A" w14:textId="77777777" w:rsidTr="00FC2646">
        <w:trPr>
          <w:trHeight w:val="20"/>
        </w:trPr>
        <w:tc>
          <w:tcPr>
            <w:tcW w:w="521" w:type="dxa"/>
            <w:shd w:val="clear" w:color="auto" w:fill="auto"/>
            <w:noWrap/>
            <w:tcMar>
              <w:top w:w="15" w:type="dxa"/>
              <w:left w:w="15" w:type="dxa"/>
              <w:bottom w:w="0" w:type="dxa"/>
              <w:right w:w="15" w:type="dxa"/>
            </w:tcMar>
            <w:vAlign w:val="center"/>
            <w:hideMark/>
          </w:tcPr>
          <w:p w14:paraId="7DA092CF" w14:textId="77777777" w:rsidR="00A84AED" w:rsidRPr="00A84AED" w:rsidRDefault="00A84AED" w:rsidP="00A84AED">
            <w:pPr>
              <w:jc w:val="center"/>
              <w:rPr>
                <w:sz w:val="14"/>
                <w:szCs w:val="14"/>
              </w:rPr>
            </w:pPr>
            <w:r w:rsidRPr="00A84AED">
              <w:rPr>
                <w:sz w:val="14"/>
                <w:szCs w:val="14"/>
              </w:rPr>
              <w:t>1.4</w:t>
            </w:r>
          </w:p>
        </w:tc>
        <w:tc>
          <w:tcPr>
            <w:tcW w:w="15072" w:type="dxa"/>
            <w:gridSpan w:val="16"/>
            <w:shd w:val="clear" w:color="auto" w:fill="auto"/>
            <w:noWrap/>
            <w:tcMar>
              <w:top w:w="15" w:type="dxa"/>
              <w:left w:w="15" w:type="dxa"/>
              <w:bottom w:w="0" w:type="dxa"/>
              <w:right w:w="15" w:type="dxa"/>
            </w:tcMar>
            <w:vAlign w:val="center"/>
            <w:hideMark/>
          </w:tcPr>
          <w:p w14:paraId="142D1DB7" w14:textId="77777777" w:rsidR="00A84AED" w:rsidRPr="00A84AED" w:rsidRDefault="00A84AED" w:rsidP="00A84AED">
            <w:pPr>
              <w:rPr>
                <w:sz w:val="14"/>
                <w:szCs w:val="14"/>
              </w:rPr>
            </w:pPr>
            <w:r w:rsidRPr="00A84AED">
              <w:rPr>
                <w:sz w:val="14"/>
                <w:szCs w:val="14"/>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A84AED" w:rsidRPr="00A84AED" w14:paraId="3FFB79BB" w14:textId="77777777" w:rsidTr="00FC2646">
        <w:trPr>
          <w:trHeight w:val="20"/>
        </w:trPr>
        <w:tc>
          <w:tcPr>
            <w:tcW w:w="521" w:type="dxa"/>
            <w:shd w:val="clear" w:color="auto" w:fill="auto"/>
            <w:noWrap/>
            <w:tcMar>
              <w:top w:w="15" w:type="dxa"/>
              <w:left w:w="15" w:type="dxa"/>
              <w:bottom w:w="0" w:type="dxa"/>
              <w:right w:w="15" w:type="dxa"/>
            </w:tcMar>
            <w:vAlign w:val="center"/>
            <w:hideMark/>
          </w:tcPr>
          <w:p w14:paraId="38FC709B" w14:textId="77777777" w:rsidR="00A84AED" w:rsidRPr="00A84AED" w:rsidRDefault="00A84AED" w:rsidP="00A84AED">
            <w:pPr>
              <w:jc w:val="center"/>
              <w:rPr>
                <w:sz w:val="14"/>
                <w:szCs w:val="14"/>
              </w:rPr>
            </w:pPr>
            <w:r w:rsidRPr="00A84AED">
              <w:rPr>
                <w:sz w:val="14"/>
                <w:szCs w:val="14"/>
              </w:rPr>
              <w:t>1.4.1</w:t>
            </w:r>
          </w:p>
        </w:tc>
        <w:tc>
          <w:tcPr>
            <w:tcW w:w="2315" w:type="dxa"/>
            <w:shd w:val="clear" w:color="auto" w:fill="auto"/>
            <w:tcMar>
              <w:top w:w="15" w:type="dxa"/>
              <w:left w:w="15" w:type="dxa"/>
              <w:bottom w:w="0" w:type="dxa"/>
              <w:right w:w="15" w:type="dxa"/>
            </w:tcMar>
            <w:vAlign w:val="center"/>
            <w:hideMark/>
          </w:tcPr>
          <w:p w14:paraId="4778AB1F" w14:textId="77777777" w:rsidR="00A84AED" w:rsidRPr="00A84AED" w:rsidRDefault="00A84AED" w:rsidP="00A84AED">
            <w:pPr>
              <w:rPr>
                <w:sz w:val="14"/>
                <w:szCs w:val="14"/>
              </w:rPr>
            </w:pPr>
            <w:r w:rsidRPr="00A84AED">
              <w:rPr>
                <w:sz w:val="14"/>
                <w:szCs w:val="14"/>
              </w:rPr>
              <w:t>Выполнение комплекса работ по замене котла ДКВР 10-13 № 3, инв. №00000594 с топкой РПК (инв. №00000614) на котел водогрейный (КВ-ТС), с топкой для сжигания твердого топлива (ТЧЗМ)</w:t>
            </w:r>
          </w:p>
        </w:tc>
        <w:tc>
          <w:tcPr>
            <w:tcW w:w="1250" w:type="dxa"/>
            <w:shd w:val="clear" w:color="auto" w:fill="auto"/>
            <w:noWrap/>
            <w:tcMar>
              <w:top w:w="15" w:type="dxa"/>
              <w:left w:w="15" w:type="dxa"/>
              <w:bottom w:w="0" w:type="dxa"/>
              <w:right w:w="15" w:type="dxa"/>
            </w:tcMar>
            <w:vAlign w:val="center"/>
            <w:hideMark/>
          </w:tcPr>
          <w:p w14:paraId="7B49A2AB"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tcMar>
              <w:top w:w="15" w:type="dxa"/>
              <w:left w:w="15" w:type="dxa"/>
              <w:bottom w:w="0" w:type="dxa"/>
              <w:right w:w="15" w:type="dxa"/>
            </w:tcMar>
            <w:vAlign w:val="center"/>
            <w:hideMark/>
          </w:tcPr>
          <w:p w14:paraId="52F2753A" w14:textId="77777777" w:rsidR="00A84AED" w:rsidRPr="00A84AED" w:rsidRDefault="00A84AED" w:rsidP="00A84AED">
            <w:pPr>
              <w:jc w:val="center"/>
              <w:rPr>
                <w:sz w:val="14"/>
                <w:szCs w:val="14"/>
              </w:rPr>
            </w:pPr>
            <w:r w:rsidRPr="00A84AED">
              <w:rPr>
                <w:sz w:val="14"/>
                <w:szCs w:val="14"/>
              </w:rPr>
              <w:t>Котел</w:t>
            </w:r>
          </w:p>
        </w:tc>
        <w:tc>
          <w:tcPr>
            <w:tcW w:w="1559" w:type="dxa"/>
            <w:shd w:val="clear" w:color="auto" w:fill="auto"/>
            <w:tcMar>
              <w:top w:w="15" w:type="dxa"/>
              <w:left w:w="15" w:type="dxa"/>
              <w:bottom w:w="0" w:type="dxa"/>
              <w:right w:w="15" w:type="dxa"/>
            </w:tcMar>
            <w:vAlign w:val="center"/>
            <w:hideMark/>
          </w:tcPr>
          <w:p w14:paraId="3A881CB2" w14:textId="77777777" w:rsidR="00A84AED" w:rsidRPr="00A84AED" w:rsidRDefault="00A84AED" w:rsidP="00A84AED">
            <w:pPr>
              <w:jc w:val="center"/>
              <w:rPr>
                <w:sz w:val="14"/>
                <w:szCs w:val="14"/>
              </w:rPr>
            </w:pPr>
            <w:r w:rsidRPr="00A84AED">
              <w:rPr>
                <w:sz w:val="14"/>
                <w:szCs w:val="14"/>
              </w:rPr>
              <w:t xml:space="preserve">Междуреченская котельная </w:t>
            </w:r>
            <w:r w:rsidRPr="00A84AED">
              <w:rPr>
                <w:sz w:val="14"/>
                <w:szCs w:val="14"/>
              </w:rPr>
              <w:br/>
              <w:t>ООО ХК «СДС-Энерго»</w:t>
            </w:r>
          </w:p>
        </w:tc>
        <w:tc>
          <w:tcPr>
            <w:tcW w:w="642" w:type="dxa"/>
            <w:shd w:val="clear" w:color="auto" w:fill="auto"/>
            <w:noWrap/>
            <w:tcMar>
              <w:top w:w="15" w:type="dxa"/>
              <w:left w:w="15" w:type="dxa"/>
              <w:bottom w:w="0" w:type="dxa"/>
              <w:right w:w="15" w:type="dxa"/>
            </w:tcMar>
            <w:vAlign w:val="center"/>
            <w:hideMark/>
          </w:tcPr>
          <w:p w14:paraId="12C19E5A"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28E49353"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63F4AC92"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3C8D3993" w14:textId="77777777" w:rsidR="00A84AED" w:rsidRPr="00A84AED" w:rsidRDefault="00A84AED" w:rsidP="00A84AED">
            <w:pPr>
              <w:jc w:val="center"/>
              <w:rPr>
                <w:sz w:val="14"/>
                <w:szCs w:val="14"/>
              </w:rPr>
            </w:pPr>
            <w:r w:rsidRPr="00A84AED">
              <w:rPr>
                <w:sz w:val="14"/>
                <w:szCs w:val="14"/>
              </w:rPr>
              <w:t>-</w:t>
            </w:r>
          </w:p>
        </w:tc>
        <w:tc>
          <w:tcPr>
            <w:tcW w:w="789" w:type="dxa"/>
            <w:shd w:val="clear" w:color="auto" w:fill="auto"/>
            <w:noWrap/>
            <w:tcMar>
              <w:top w:w="15" w:type="dxa"/>
              <w:left w:w="15" w:type="dxa"/>
              <w:bottom w:w="0" w:type="dxa"/>
              <w:right w:w="15" w:type="dxa"/>
            </w:tcMar>
            <w:vAlign w:val="center"/>
            <w:hideMark/>
          </w:tcPr>
          <w:p w14:paraId="10E6A2C2"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7AFEA498"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15FD5D4C"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33F0ECAD" w14:textId="77777777" w:rsidR="00A84AED" w:rsidRPr="00A84AED" w:rsidRDefault="00A84AED" w:rsidP="00A84AED">
            <w:pPr>
              <w:jc w:val="center"/>
              <w:rPr>
                <w:sz w:val="14"/>
                <w:szCs w:val="14"/>
              </w:rPr>
            </w:pPr>
            <w:r w:rsidRPr="00A84AED">
              <w:rPr>
                <w:sz w:val="14"/>
                <w:szCs w:val="14"/>
              </w:rPr>
              <w:t>-</w:t>
            </w:r>
          </w:p>
        </w:tc>
        <w:tc>
          <w:tcPr>
            <w:tcW w:w="868" w:type="dxa"/>
            <w:shd w:val="clear" w:color="auto" w:fill="auto"/>
            <w:noWrap/>
            <w:tcMar>
              <w:top w:w="15" w:type="dxa"/>
              <w:left w:w="15" w:type="dxa"/>
              <w:bottom w:w="0" w:type="dxa"/>
              <w:right w:w="15" w:type="dxa"/>
            </w:tcMar>
            <w:vAlign w:val="center"/>
            <w:hideMark/>
          </w:tcPr>
          <w:p w14:paraId="3CB467F0" w14:textId="77777777" w:rsidR="00A84AED" w:rsidRPr="00A84AED" w:rsidRDefault="00A84AED" w:rsidP="00A84AED">
            <w:pPr>
              <w:jc w:val="center"/>
              <w:rPr>
                <w:sz w:val="14"/>
                <w:szCs w:val="14"/>
              </w:rPr>
            </w:pPr>
            <w:r w:rsidRPr="00A84AED">
              <w:rPr>
                <w:sz w:val="14"/>
                <w:szCs w:val="14"/>
              </w:rPr>
              <w:t>-</w:t>
            </w:r>
          </w:p>
        </w:tc>
        <w:tc>
          <w:tcPr>
            <w:tcW w:w="655" w:type="dxa"/>
            <w:shd w:val="clear" w:color="auto" w:fill="auto"/>
            <w:noWrap/>
            <w:tcMar>
              <w:top w:w="15" w:type="dxa"/>
              <w:left w:w="15" w:type="dxa"/>
              <w:bottom w:w="0" w:type="dxa"/>
              <w:right w:w="15" w:type="dxa"/>
            </w:tcMar>
            <w:vAlign w:val="center"/>
            <w:hideMark/>
          </w:tcPr>
          <w:p w14:paraId="700439C7"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6D296E18" w14:textId="77777777" w:rsidR="00A84AED" w:rsidRPr="00A84AED" w:rsidRDefault="00A84AED" w:rsidP="00A84AED">
            <w:pPr>
              <w:jc w:val="center"/>
              <w:rPr>
                <w:sz w:val="14"/>
                <w:szCs w:val="14"/>
              </w:rPr>
            </w:pPr>
            <w:r w:rsidRPr="00A84AED">
              <w:rPr>
                <w:sz w:val="14"/>
                <w:szCs w:val="14"/>
              </w:rPr>
              <w:t>2019</w:t>
            </w:r>
          </w:p>
        </w:tc>
        <w:tc>
          <w:tcPr>
            <w:tcW w:w="855" w:type="dxa"/>
            <w:shd w:val="clear" w:color="auto" w:fill="auto"/>
            <w:noWrap/>
            <w:tcMar>
              <w:top w:w="15" w:type="dxa"/>
              <w:left w:w="15" w:type="dxa"/>
              <w:bottom w:w="0" w:type="dxa"/>
              <w:right w:w="15" w:type="dxa"/>
            </w:tcMar>
            <w:vAlign w:val="center"/>
            <w:hideMark/>
          </w:tcPr>
          <w:p w14:paraId="697170A6" w14:textId="77777777" w:rsidR="00A84AED" w:rsidRPr="00A84AED" w:rsidRDefault="00A84AED" w:rsidP="00A84AED">
            <w:pPr>
              <w:jc w:val="center"/>
              <w:rPr>
                <w:sz w:val="14"/>
                <w:szCs w:val="14"/>
              </w:rPr>
            </w:pPr>
            <w:r w:rsidRPr="00A84AED">
              <w:rPr>
                <w:sz w:val="14"/>
                <w:szCs w:val="14"/>
              </w:rPr>
              <w:t>2019</w:t>
            </w:r>
          </w:p>
        </w:tc>
      </w:tr>
      <w:tr w:rsidR="00A84AED" w:rsidRPr="00A84AED" w14:paraId="61B96506" w14:textId="77777777" w:rsidTr="00FC2646">
        <w:trPr>
          <w:trHeight w:val="20"/>
        </w:trPr>
        <w:tc>
          <w:tcPr>
            <w:tcW w:w="521" w:type="dxa"/>
            <w:shd w:val="clear" w:color="auto" w:fill="auto"/>
            <w:noWrap/>
            <w:tcMar>
              <w:top w:w="15" w:type="dxa"/>
              <w:left w:w="15" w:type="dxa"/>
              <w:bottom w:w="0" w:type="dxa"/>
              <w:right w:w="15" w:type="dxa"/>
            </w:tcMar>
            <w:vAlign w:val="center"/>
            <w:hideMark/>
          </w:tcPr>
          <w:p w14:paraId="2D79C437" w14:textId="77777777" w:rsidR="00A84AED" w:rsidRPr="00A84AED" w:rsidRDefault="00A84AED" w:rsidP="00A84AED">
            <w:pPr>
              <w:jc w:val="center"/>
              <w:rPr>
                <w:sz w:val="14"/>
                <w:szCs w:val="14"/>
              </w:rPr>
            </w:pPr>
            <w:r w:rsidRPr="00A84AED">
              <w:rPr>
                <w:sz w:val="14"/>
                <w:szCs w:val="14"/>
              </w:rPr>
              <w:t>1.4.2</w:t>
            </w:r>
          </w:p>
        </w:tc>
        <w:tc>
          <w:tcPr>
            <w:tcW w:w="2315" w:type="dxa"/>
            <w:shd w:val="clear" w:color="auto" w:fill="auto"/>
            <w:tcMar>
              <w:top w:w="15" w:type="dxa"/>
              <w:left w:w="15" w:type="dxa"/>
              <w:bottom w:w="0" w:type="dxa"/>
              <w:right w:w="15" w:type="dxa"/>
            </w:tcMar>
            <w:vAlign w:val="center"/>
            <w:hideMark/>
          </w:tcPr>
          <w:p w14:paraId="33693E2F" w14:textId="77777777" w:rsidR="00A84AED" w:rsidRPr="00A84AED" w:rsidRDefault="00A84AED" w:rsidP="00A84AED">
            <w:pPr>
              <w:rPr>
                <w:sz w:val="14"/>
                <w:szCs w:val="14"/>
              </w:rPr>
            </w:pPr>
            <w:r w:rsidRPr="00A84AED">
              <w:rPr>
                <w:sz w:val="14"/>
                <w:szCs w:val="14"/>
              </w:rPr>
              <w:t>Выполнение комплекса работ по замене котла ДКВР 10-13 №1 инв. № 00000603 с топкой РПК (инв. №00000612) на котел водогрейный КВ-Р-11,63 с топкой ТЧЗМ-2-2,7/4</w:t>
            </w:r>
          </w:p>
        </w:tc>
        <w:tc>
          <w:tcPr>
            <w:tcW w:w="1250" w:type="dxa"/>
            <w:shd w:val="clear" w:color="auto" w:fill="auto"/>
            <w:noWrap/>
            <w:tcMar>
              <w:top w:w="15" w:type="dxa"/>
              <w:left w:w="15" w:type="dxa"/>
              <w:bottom w:w="0" w:type="dxa"/>
              <w:right w:w="15" w:type="dxa"/>
            </w:tcMar>
            <w:vAlign w:val="center"/>
            <w:hideMark/>
          </w:tcPr>
          <w:p w14:paraId="6783607F"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tcMar>
              <w:top w:w="15" w:type="dxa"/>
              <w:left w:w="15" w:type="dxa"/>
              <w:bottom w:w="0" w:type="dxa"/>
              <w:right w:w="15" w:type="dxa"/>
            </w:tcMar>
            <w:vAlign w:val="center"/>
            <w:hideMark/>
          </w:tcPr>
          <w:p w14:paraId="3619D6A8" w14:textId="77777777" w:rsidR="00A84AED" w:rsidRPr="00A84AED" w:rsidRDefault="00A84AED" w:rsidP="00A84AED">
            <w:pPr>
              <w:jc w:val="center"/>
              <w:rPr>
                <w:sz w:val="14"/>
                <w:szCs w:val="14"/>
              </w:rPr>
            </w:pPr>
            <w:r w:rsidRPr="00A84AED">
              <w:rPr>
                <w:sz w:val="14"/>
                <w:szCs w:val="14"/>
              </w:rPr>
              <w:t>Котел</w:t>
            </w:r>
          </w:p>
        </w:tc>
        <w:tc>
          <w:tcPr>
            <w:tcW w:w="1559" w:type="dxa"/>
            <w:shd w:val="clear" w:color="auto" w:fill="auto"/>
            <w:tcMar>
              <w:top w:w="15" w:type="dxa"/>
              <w:left w:w="15" w:type="dxa"/>
              <w:bottom w:w="0" w:type="dxa"/>
              <w:right w:w="15" w:type="dxa"/>
            </w:tcMar>
            <w:vAlign w:val="center"/>
            <w:hideMark/>
          </w:tcPr>
          <w:p w14:paraId="184CC1CD" w14:textId="77777777" w:rsidR="00A84AED" w:rsidRPr="00A84AED" w:rsidRDefault="00A84AED" w:rsidP="00A84AED">
            <w:pPr>
              <w:jc w:val="center"/>
              <w:rPr>
                <w:sz w:val="14"/>
                <w:szCs w:val="14"/>
              </w:rPr>
            </w:pPr>
            <w:r w:rsidRPr="00A84AED">
              <w:rPr>
                <w:sz w:val="14"/>
                <w:szCs w:val="14"/>
              </w:rPr>
              <w:t xml:space="preserve">Междуреченская котельная </w:t>
            </w:r>
            <w:r w:rsidRPr="00A84AED">
              <w:rPr>
                <w:sz w:val="14"/>
                <w:szCs w:val="14"/>
              </w:rPr>
              <w:br/>
              <w:t>ООО ХК «СДС-Энерго»</w:t>
            </w:r>
          </w:p>
        </w:tc>
        <w:tc>
          <w:tcPr>
            <w:tcW w:w="642" w:type="dxa"/>
            <w:shd w:val="clear" w:color="auto" w:fill="auto"/>
            <w:noWrap/>
            <w:tcMar>
              <w:top w:w="15" w:type="dxa"/>
              <w:left w:w="15" w:type="dxa"/>
              <w:bottom w:w="0" w:type="dxa"/>
              <w:right w:w="15" w:type="dxa"/>
            </w:tcMar>
            <w:vAlign w:val="center"/>
            <w:hideMark/>
          </w:tcPr>
          <w:p w14:paraId="53B395FC"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2B8DCD73"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7A0F73A4"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3DD443A1" w14:textId="77777777" w:rsidR="00A84AED" w:rsidRPr="00A84AED" w:rsidRDefault="00A84AED" w:rsidP="00A84AED">
            <w:pPr>
              <w:jc w:val="center"/>
              <w:rPr>
                <w:sz w:val="14"/>
                <w:szCs w:val="14"/>
              </w:rPr>
            </w:pPr>
            <w:r w:rsidRPr="00A84AED">
              <w:rPr>
                <w:sz w:val="14"/>
                <w:szCs w:val="14"/>
              </w:rPr>
              <w:t>-</w:t>
            </w:r>
          </w:p>
        </w:tc>
        <w:tc>
          <w:tcPr>
            <w:tcW w:w="789" w:type="dxa"/>
            <w:shd w:val="clear" w:color="auto" w:fill="auto"/>
            <w:noWrap/>
            <w:tcMar>
              <w:top w:w="15" w:type="dxa"/>
              <w:left w:w="15" w:type="dxa"/>
              <w:bottom w:w="0" w:type="dxa"/>
              <w:right w:w="15" w:type="dxa"/>
            </w:tcMar>
            <w:vAlign w:val="center"/>
            <w:hideMark/>
          </w:tcPr>
          <w:p w14:paraId="13334471"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30D56B6F"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068746A3"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0EAD8F5E" w14:textId="77777777" w:rsidR="00A84AED" w:rsidRPr="00A84AED" w:rsidRDefault="00A84AED" w:rsidP="00A84AED">
            <w:pPr>
              <w:jc w:val="center"/>
              <w:rPr>
                <w:sz w:val="14"/>
                <w:szCs w:val="14"/>
              </w:rPr>
            </w:pPr>
            <w:r w:rsidRPr="00A84AED">
              <w:rPr>
                <w:sz w:val="14"/>
                <w:szCs w:val="14"/>
              </w:rPr>
              <w:t>-</w:t>
            </w:r>
          </w:p>
        </w:tc>
        <w:tc>
          <w:tcPr>
            <w:tcW w:w="868" w:type="dxa"/>
            <w:shd w:val="clear" w:color="auto" w:fill="auto"/>
            <w:noWrap/>
            <w:tcMar>
              <w:top w:w="15" w:type="dxa"/>
              <w:left w:w="15" w:type="dxa"/>
              <w:bottom w:w="0" w:type="dxa"/>
              <w:right w:w="15" w:type="dxa"/>
            </w:tcMar>
            <w:vAlign w:val="center"/>
            <w:hideMark/>
          </w:tcPr>
          <w:p w14:paraId="3361CCCF" w14:textId="77777777" w:rsidR="00A84AED" w:rsidRPr="00A84AED" w:rsidRDefault="00A84AED" w:rsidP="00A84AED">
            <w:pPr>
              <w:jc w:val="center"/>
              <w:rPr>
                <w:sz w:val="14"/>
                <w:szCs w:val="14"/>
              </w:rPr>
            </w:pPr>
            <w:r w:rsidRPr="00A84AED">
              <w:rPr>
                <w:sz w:val="14"/>
                <w:szCs w:val="14"/>
              </w:rPr>
              <w:t>-</w:t>
            </w:r>
          </w:p>
        </w:tc>
        <w:tc>
          <w:tcPr>
            <w:tcW w:w="655" w:type="dxa"/>
            <w:shd w:val="clear" w:color="auto" w:fill="auto"/>
            <w:noWrap/>
            <w:tcMar>
              <w:top w:w="15" w:type="dxa"/>
              <w:left w:w="15" w:type="dxa"/>
              <w:bottom w:w="0" w:type="dxa"/>
              <w:right w:w="15" w:type="dxa"/>
            </w:tcMar>
            <w:vAlign w:val="center"/>
            <w:hideMark/>
          </w:tcPr>
          <w:p w14:paraId="49FAFBDD"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3C9D1EE2" w14:textId="77777777" w:rsidR="00A84AED" w:rsidRPr="00A84AED" w:rsidRDefault="00A84AED" w:rsidP="00A84AED">
            <w:pPr>
              <w:jc w:val="center"/>
              <w:rPr>
                <w:sz w:val="14"/>
                <w:szCs w:val="14"/>
              </w:rPr>
            </w:pPr>
            <w:r w:rsidRPr="00A84AED">
              <w:rPr>
                <w:sz w:val="14"/>
                <w:szCs w:val="14"/>
              </w:rPr>
              <w:t>2020</w:t>
            </w:r>
          </w:p>
        </w:tc>
        <w:tc>
          <w:tcPr>
            <w:tcW w:w="855" w:type="dxa"/>
            <w:shd w:val="clear" w:color="auto" w:fill="auto"/>
            <w:noWrap/>
            <w:tcMar>
              <w:top w:w="15" w:type="dxa"/>
              <w:left w:w="15" w:type="dxa"/>
              <w:bottom w:w="0" w:type="dxa"/>
              <w:right w:w="15" w:type="dxa"/>
            </w:tcMar>
            <w:vAlign w:val="center"/>
            <w:hideMark/>
          </w:tcPr>
          <w:p w14:paraId="72B69685" w14:textId="77777777" w:rsidR="00A84AED" w:rsidRPr="00A84AED" w:rsidRDefault="00A84AED" w:rsidP="00A84AED">
            <w:pPr>
              <w:jc w:val="center"/>
              <w:rPr>
                <w:sz w:val="14"/>
                <w:szCs w:val="14"/>
              </w:rPr>
            </w:pPr>
            <w:r w:rsidRPr="00A84AED">
              <w:rPr>
                <w:sz w:val="14"/>
                <w:szCs w:val="14"/>
              </w:rPr>
              <w:t>2020</w:t>
            </w:r>
          </w:p>
        </w:tc>
      </w:tr>
    </w:tbl>
    <w:p w14:paraId="206588FF" w14:textId="77777777" w:rsidR="00A84AED" w:rsidRPr="00A84AED" w:rsidRDefault="00A84AED" w:rsidP="00A84AED">
      <w:pPr>
        <w:rPr>
          <w:sz w:val="20"/>
          <w:szCs w:val="20"/>
        </w:rPr>
      </w:pPr>
      <w:r w:rsidRPr="00A84AED">
        <w:rPr>
          <w:sz w:val="20"/>
          <w:szCs w:val="20"/>
        </w:rPr>
        <w:br w:type="page"/>
      </w:r>
    </w:p>
    <w:tbl>
      <w:tblPr>
        <w:tblW w:w="1559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1"/>
        <w:gridCol w:w="2315"/>
        <w:gridCol w:w="1250"/>
        <w:gridCol w:w="735"/>
        <w:gridCol w:w="1559"/>
        <w:gridCol w:w="642"/>
        <w:gridCol w:w="810"/>
        <w:gridCol w:w="823"/>
        <w:gridCol w:w="738"/>
        <w:gridCol w:w="789"/>
        <w:gridCol w:w="642"/>
        <w:gridCol w:w="810"/>
        <w:gridCol w:w="823"/>
        <w:gridCol w:w="868"/>
        <w:gridCol w:w="655"/>
        <w:gridCol w:w="758"/>
        <w:gridCol w:w="855"/>
      </w:tblGrid>
      <w:tr w:rsidR="00A84AED" w:rsidRPr="00A84AED" w14:paraId="15608BCA" w14:textId="77777777" w:rsidTr="00FC2646">
        <w:trPr>
          <w:trHeight w:val="180"/>
        </w:trPr>
        <w:tc>
          <w:tcPr>
            <w:tcW w:w="521" w:type="dxa"/>
            <w:shd w:val="clear" w:color="auto" w:fill="auto"/>
            <w:noWrap/>
            <w:tcMar>
              <w:top w:w="15" w:type="dxa"/>
              <w:left w:w="15" w:type="dxa"/>
              <w:bottom w:w="0" w:type="dxa"/>
              <w:right w:w="15" w:type="dxa"/>
            </w:tcMar>
            <w:hideMark/>
          </w:tcPr>
          <w:p w14:paraId="7245751A" w14:textId="77777777" w:rsidR="00A84AED" w:rsidRPr="00A84AED" w:rsidRDefault="00A84AED" w:rsidP="00A84AED">
            <w:pPr>
              <w:jc w:val="center"/>
              <w:rPr>
                <w:sz w:val="14"/>
                <w:szCs w:val="14"/>
              </w:rPr>
            </w:pPr>
            <w:r w:rsidRPr="00A84AED">
              <w:rPr>
                <w:sz w:val="14"/>
                <w:szCs w:val="14"/>
              </w:rPr>
              <w:lastRenderedPageBreak/>
              <w:t>1</w:t>
            </w:r>
          </w:p>
        </w:tc>
        <w:tc>
          <w:tcPr>
            <w:tcW w:w="2315" w:type="dxa"/>
            <w:shd w:val="clear" w:color="auto" w:fill="auto"/>
            <w:noWrap/>
            <w:tcMar>
              <w:top w:w="15" w:type="dxa"/>
              <w:left w:w="15" w:type="dxa"/>
              <w:bottom w:w="0" w:type="dxa"/>
              <w:right w:w="15" w:type="dxa"/>
            </w:tcMar>
            <w:hideMark/>
          </w:tcPr>
          <w:p w14:paraId="6DAA57CF" w14:textId="77777777" w:rsidR="00A84AED" w:rsidRPr="00A84AED" w:rsidRDefault="00A84AED" w:rsidP="00A84AED">
            <w:pPr>
              <w:jc w:val="center"/>
              <w:rPr>
                <w:sz w:val="14"/>
                <w:szCs w:val="14"/>
              </w:rPr>
            </w:pPr>
            <w:r w:rsidRPr="00A84AED">
              <w:rPr>
                <w:sz w:val="14"/>
                <w:szCs w:val="14"/>
              </w:rPr>
              <w:t>2</w:t>
            </w:r>
          </w:p>
        </w:tc>
        <w:tc>
          <w:tcPr>
            <w:tcW w:w="1250" w:type="dxa"/>
            <w:shd w:val="clear" w:color="auto" w:fill="auto"/>
            <w:noWrap/>
            <w:tcMar>
              <w:top w:w="15" w:type="dxa"/>
              <w:left w:w="15" w:type="dxa"/>
              <w:bottom w:w="0" w:type="dxa"/>
              <w:right w:w="15" w:type="dxa"/>
            </w:tcMar>
            <w:hideMark/>
          </w:tcPr>
          <w:p w14:paraId="3AF799A9" w14:textId="77777777" w:rsidR="00A84AED" w:rsidRPr="00A84AED" w:rsidRDefault="00A84AED" w:rsidP="00A84AED">
            <w:pPr>
              <w:jc w:val="center"/>
              <w:rPr>
                <w:sz w:val="14"/>
                <w:szCs w:val="14"/>
              </w:rPr>
            </w:pPr>
            <w:r w:rsidRPr="00A84AED">
              <w:rPr>
                <w:sz w:val="14"/>
                <w:szCs w:val="14"/>
              </w:rPr>
              <w:t>3</w:t>
            </w:r>
          </w:p>
        </w:tc>
        <w:tc>
          <w:tcPr>
            <w:tcW w:w="735" w:type="dxa"/>
            <w:shd w:val="clear" w:color="auto" w:fill="auto"/>
            <w:noWrap/>
            <w:tcMar>
              <w:top w:w="15" w:type="dxa"/>
              <w:left w:w="15" w:type="dxa"/>
              <w:bottom w:w="0" w:type="dxa"/>
              <w:right w:w="15" w:type="dxa"/>
            </w:tcMar>
            <w:hideMark/>
          </w:tcPr>
          <w:p w14:paraId="47CEACCE" w14:textId="77777777" w:rsidR="00A84AED" w:rsidRPr="00A84AED" w:rsidRDefault="00A84AED" w:rsidP="00A84AED">
            <w:pPr>
              <w:jc w:val="center"/>
              <w:rPr>
                <w:sz w:val="14"/>
                <w:szCs w:val="14"/>
              </w:rPr>
            </w:pPr>
            <w:r w:rsidRPr="00A84AED">
              <w:rPr>
                <w:sz w:val="14"/>
                <w:szCs w:val="14"/>
              </w:rPr>
              <w:t>4</w:t>
            </w:r>
          </w:p>
        </w:tc>
        <w:tc>
          <w:tcPr>
            <w:tcW w:w="1559" w:type="dxa"/>
            <w:shd w:val="clear" w:color="auto" w:fill="auto"/>
            <w:noWrap/>
            <w:tcMar>
              <w:top w:w="15" w:type="dxa"/>
              <w:left w:w="15" w:type="dxa"/>
              <w:bottom w:w="0" w:type="dxa"/>
              <w:right w:w="15" w:type="dxa"/>
            </w:tcMar>
            <w:hideMark/>
          </w:tcPr>
          <w:p w14:paraId="5EC82E74" w14:textId="77777777" w:rsidR="00A84AED" w:rsidRPr="00A84AED" w:rsidRDefault="00A84AED" w:rsidP="00A84AED">
            <w:pPr>
              <w:jc w:val="center"/>
              <w:rPr>
                <w:sz w:val="14"/>
                <w:szCs w:val="14"/>
              </w:rPr>
            </w:pPr>
            <w:r w:rsidRPr="00A84AED">
              <w:rPr>
                <w:sz w:val="14"/>
                <w:szCs w:val="14"/>
              </w:rPr>
              <w:t>5</w:t>
            </w:r>
          </w:p>
        </w:tc>
        <w:tc>
          <w:tcPr>
            <w:tcW w:w="642" w:type="dxa"/>
            <w:shd w:val="clear" w:color="auto" w:fill="auto"/>
            <w:noWrap/>
            <w:tcMar>
              <w:top w:w="15" w:type="dxa"/>
              <w:left w:w="15" w:type="dxa"/>
              <w:bottom w:w="0" w:type="dxa"/>
              <w:right w:w="15" w:type="dxa"/>
            </w:tcMar>
            <w:hideMark/>
          </w:tcPr>
          <w:p w14:paraId="40AB0D41" w14:textId="77777777" w:rsidR="00A84AED" w:rsidRPr="00A84AED" w:rsidRDefault="00A84AED" w:rsidP="00A84AED">
            <w:pPr>
              <w:jc w:val="center"/>
              <w:rPr>
                <w:sz w:val="14"/>
                <w:szCs w:val="14"/>
              </w:rPr>
            </w:pPr>
            <w:r w:rsidRPr="00A84AED">
              <w:rPr>
                <w:sz w:val="14"/>
                <w:szCs w:val="14"/>
              </w:rPr>
              <w:t>6.1</w:t>
            </w:r>
          </w:p>
        </w:tc>
        <w:tc>
          <w:tcPr>
            <w:tcW w:w="810" w:type="dxa"/>
            <w:shd w:val="clear" w:color="auto" w:fill="auto"/>
            <w:noWrap/>
            <w:tcMar>
              <w:top w:w="15" w:type="dxa"/>
              <w:left w:w="15" w:type="dxa"/>
              <w:bottom w:w="0" w:type="dxa"/>
              <w:right w:w="15" w:type="dxa"/>
            </w:tcMar>
            <w:hideMark/>
          </w:tcPr>
          <w:p w14:paraId="7D284CC7" w14:textId="77777777" w:rsidR="00A84AED" w:rsidRPr="00A84AED" w:rsidRDefault="00A84AED" w:rsidP="00A84AED">
            <w:pPr>
              <w:jc w:val="center"/>
              <w:rPr>
                <w:sz w:val="14"/>
                <w:szCs w:val="14"/>
              </w:rPr>
            </w:pPr>
            <w:r w:rsidRPr="00A84AED">
              <w:rPr>
                <w:sz w:val="14"/>
                <w:szCs w:val="14"/>
              </w:rPr>
              <w:t>6.2</w:t>
            </w:r>
          </w:p>
        </w:tc>
        <w:tc>
          <w:tcPr>
            <w:tcW w:w="823" w:type="dxa"/>
            <w:shd w:val="clear" w:color="auto" w:fill="auto"/>
            <w:noWrap/>
            <w:tcMar>
              <w:top w:w="15" w:type="dxa"/>
              <w:left w:w="15" w:type="dxa"/>
              <w:bottom w:w="0" w:type="dxa"/>
              <w:right w:w="15" w:type="dxa"/>
            </w:tcMar>
            <w:hideMark/>
          </w:tcPr>
          <w:p w14:paraId="0E166A27" w14:textId="77777777" w:rsidR="00A84AED" w:rsidRPr="00A84AED" w:rsidRDefault="00A84AED" w:rsidP="00A84AED">
            <w:pPr>
              <w:jc w:val="center"/>
              <w:rPr>
                <w:sz w:val="14"/>
                <w:szCs w:val="14"/>
              </w:rPr>
            </w:pPr>
            <w:r w:rsidRPr="00A84AED">
              <w:rPr>
                <w:sz w:val="14"/>
                <w:szCs w:val="14"/>
              </w:rPr>
              <w:t>6.3</w:t>
            </w:r>
          </w:p>
        </w:tc>
        <w:tc>
          <w:tcPr>
            <w:tcW w:w="738" w:type="dxa"/>
            <w:shd w:val="clear" w:color="auto" w:fill="auto"/>
            <w:noWrap/>
            <w:tcMar>
              <w:top w:w="15" w:type="dxa"/>
              <w:left w:w="15" w:type="dxa"/>
              <w:bottom w:w="0" w:type="dxa"/>
              <w:right w:w="15" w:type="dxa"/>
            </w:tcMar>
            <w:hideMark/>
          </w:tcPr>
          <w:p w14:paraId="0CF31763" w14:textId="77777777" w:rsidR="00A84AED" w:rsidRPr="00A84AED" w:rsidRDefault="00A84AED" w:rsidP="00A84AED">
            <w:pPr>
              <w:jc w:val="center"/>
              <w:rPr>
                <w:sz w:val="14"/>
                <w:szCs w:val="14"/>
              </w:rPr>
            </w:pPr>
            <w:r w:rsidRPr="00A84AED">
              <w:rPr>
                <w:sz w:val="14"/>
                <w:szCs w:val="14"/>
              </w:rPr>
              <w:t>6.4</w:t>
            </w:r>
          </w:p>
        </w:tc>
        <w:tc>
          <w:tcPr>
            <w:tcW w:w="789" w:type="dxa"/>
            <w:shd w:val="clear" w:color="auto" w:fill="auto"/>
            <w:noWrap/>
            <w:tcMar>
              <w:top w:w="15" w:type="dxa"/>
              <w:left w:w="15" w:type="dxa"/>
              <w:bottom w:w="0" w:type="dxa"/>
              <w:right w:w="15" w:type="dxa"/>
            </w:tcMar>
            <w:hideMark/>
          </w:tcPr>
          <w:p w14:paraId="64D4F3CD" w14:textId="77777777" w:rsidR="00A84AED" w:rsidRPr="00A84AED" w:rsidRDefault="00A84AED" w:rsidP="00A84AED">
            <w:pPr>
              <w:jc w:val="center"/>
              <w:rPr>
                <w:sz w:val="14"/>
                <w:szCs w:val="14"/>
              </w:rPr>
            </w:pPr>
            <w:r w:rsidRPr="00A84AED">
              <w:rPr>
                <w:sz w:val="14"/>
                <w:szCs w:val="14"/>
              </w:rPr>
              <w:t>6.5</w:t>
            </w:r>
          </w:p>
        </w:tc>
        <w:tc>
          <w:tcPr>
            <w:tcW w:w="642" w:type="dxa"/>
            <w:shd w:val="clear" w:color="auto" w:fill="auto"/>
            <w:noWrap/>
            <w:tcMar>
              <w:top w:w="15" w:type="dxa"/>
              <w:left w:w="15" w:type="dxa"/>
              <w:bottom w:w="0" w:type="dxa"/>
              <w:right w:w="15" w:type="dxa"/>
            </w:tcMar>
            <w:hideMark/>
          </w:tcPr>
          <w:p w14:paraId="5899DA36" w14:textId="77777777" w:rsidR="00A84AED" w:rsidRPr="00A84AED" w:rsidRDefault="00A84AED" w:rsidP="00A84AED">
            <w:pPr>
              <w:jc w:val="center"/>
              <w:rPr>
                <w:sz w:val="14"/>
                <w:szCs w:val="14"/>
              </w:rPr>
            </w:pPr>
            <w:r w:rsidRPr="00A84AED">
              <w:rPr>
                <w:sz w:val="14"/>
                <w:szCs w:val="14"/>
              </w:rPr>
              <w:t>7.1</w:t>
            </w:r>
          </w:p>
        </w:tc>
        <w:tc>
          <w:tcPr>
            <w:tcW w:w="810" w:type="dxa"/>
            <w:shd w:val="clear" w:color="auto" w:fill="auto"/>
            <w:noWrap/>
            <w:tcMar>
              <w:top w:w="15" w:type="dxa"/>
              <w:left w:w="15" w:type="dxa"/>
              <w:bottom w:w="0" w:type="dxa"/>
              <w:right w:w="15" w:type="dxa"/>
            </w:tcMar>
            <w:hideMark/>
          </w:tcPr>
          <w:p w14:paraId="2155222F" w14:textId="77777777" w:rsidR="00A84AED" w:rsidRPr="00A84AED" w:rsidRDefault="00A84AED" w:rsidP="00A84AED">
            <w:pPr>
              <w:jc w:val="center"/>
              <w:rPr>
                <w:sz w:val="14"/>
                <w:szCs w:val="14"/>
              </w:rPr>
            </w:pPr>
            <w:r w:rsidRPr="00A84AED">
              <w:rPr>
                <w:sz w:val="14"/>
                <w:szCs w:val="14"/>
              </w:rPr>
              <w:t>7.2</w:t>
            </w:r>
          </w:p>
        </w:tc>
        <w:tc>
          <w:tcPr>
            <w:tcW w:w="823" w:type="dxa"/>
            <w:shd w:val="clear" w:color="auto" w:fill="auto"/>
            <w:noWrap/>
            <w:tcMar>
              <w:top w:w="15" w:type="dxa"/>
              <w:left w:w="15" w:type="dxa"/>
              <w:bottom w:w="0" w:type="dxa"/>
              <w:right w:w="15" w:type="dxa"/>
            </w:tcMar>
            <w:hideMark/>
          </w:tcPr>
          <w:p w14:paraId="5A0D335F" w14:textId="77777777" w:rsidR="00A84AED" w:rsidRPr="00A84AED" w:rsidRDefault="00A84AED" w:rsidP="00A84AED">
            <w:pPr>
              <w:jc w:val="center"/>
              <w:rPr>
                <w:sz w:val="14"/>
                <w:szCs w:val="14"/>
              </w:rPr>
            </w:pPr>
            <w:r w:rsidRPr="00A84AED">
              <w:rPr>
                <w:sz w:val="14"/>
                <w:szCs w:val="14"/>
              </w:rPr>
              <w:t>7.3</w:t>
            </w:r>
          </w:p>
        </w:tc>
        <w:tc>
          <w:tcPr>
            <w:tcW w:w="868" w:type="dxa"/>
            <w:shd w:val="clear" w:color="auto" w:fill="auto"/>
            <w:noWrap/>
            <w:tcMar>
              <w:top w:w="15" w:type="dxa"/>
              <w:left w:w="15" w:type="dxa"/>
              <w:bottom w:w="0" w:type="dxa"/>
              <w:right w:w="15" w:type="dxa"/>
            </w:tcMar>
            <w:hideMark/>
          </w:tcPr>
          <w:p w14:paraId="4778BC99" w14:textId="77777777" w:rsidR="00A84AED" w:rsidRPr="00A84AED" w:rsidRDefault="00A84AED" w:rsidP="00A84AED">
            <w:pPr>
              <w:jc w:val="center"/>
              <w:rPr>
                <w:sz w:val="14"/>
                <w:szCs w:val="14"/>
              </w:rPr>
            </w:pPr>
            <w:r w:rsidRPr="00A84AED">
              <w:rPr>
                <w:sz w:val="14"/>
                <w:szCs w:val="14"/>
              </w:rPr>
              <w:t>7.4</w:t>
            </w:r>
          </w:p>
        </w:tc>
        <w:tc>
          <w:tcPr>
            <w:tcW w:w="655" w:type="dxa"/>
            <w:shd w:val="clear" w:color="auto" w:fill="auto"/>
            <w:noWrap/>
            <w:tcMar>
              <w:top w:w="15" w:type="dxa"/>
              <w:left w:w="15" w:type="dxa"/>
              <w:bottom w:w="0" w:type="dxa"/>
              <w:right w:w="15" w:type="dxa"/>
            </w:tcMar>
            <w:hideMark/>
          </w:tcPr>
          <w:p w14:paraId="7DE8016F" w14:textId="77777777" w:rsidR="00A84AED" w:rsidRPr="00A84AED" w:rsidRDefault="00A84AED" w:rsidP="00A84AED">
            <w:pPr>
              <w:jc w:val="center"/>
              <w:rPr>
                <w:sz w:val="14"/>
                <w:szCs w:val="14"/>
              </w:rPr>
            </w:pPr>
            <w:r w:rsidRPr="00A84AED">
              <w:rPr>
                <w:sz w:val="14"/>
                <w:szCs w:val="14"/>
              </w:rPr>
              <w:t>7.5</w:t>
            </w:r>
          </w:p>
        </w:tc>
        <w:tc>
          <w:tcPr>
            <w:tcW w:w="758" w:type="dxa"/>
            <w:shd w:val="clear" w:color="auto" w:fill="auto"/>
            <w:noWrap/>
            <w:tcMar>
              <w:top w:w="15" w:type="dxa"/>
              <w:left w:w="15" w:type="dxa"/>
              <w:bottom w:w="0" w:type="dxa"/>
              <w:right w:w="15" w:type="dxa"/>
            </w:tcMar>
            <w:hideMark/>
          </w:tcPr>
          <w:p w14:paraId="488C06F2" w14:textId="77777777" w:rsidR="00A84AED" w:rsidRPr="00A84AED" w:rsidRDefault="00A84AED" w:rsidP="00A84AED">
            <w:pPr>
              <w:jc w:val="center"/>
              <w:rPr>
                <w:sz w:val="14"/>
                <w:szCs w:val="14"/>
              </w:rPr>
            </w:pPr>
            <w:r w:rsidRPr="00A84AED">
              <w:rPr>
                <w:sz w:val="14"/>
                <w:szCs w:val="14"/>
              </w:rPr>
              <w:t>8</w:t>
            </w:r>
          </w:p>
        </w:tc>
        <w:tc>
          <w:tcPr>
            <w:tcW w:w="855" w:type="dxa"/>
            <w:shd w:val="clear" w:color="auto" w:fill="auto"/>
            <w:noWrap/>
            <w:tcMar>
              <w:top w:w="15" w:type="dxa"/>
              <w:left w:w="15" w:type="dxa"/>
              <w:bottom w:w="0" w:type="dxa"/>
              <w:right w:w="15" w:type="dxa"/>
            </w:tcMar>
            <w:hideMark/>
          </w:tcPr>
          <w:p w14:paraId="3EF34310" w14:textId="77777777" w:rsidR="00A84AED" w:rsidRPr="00A84AED" w:rsidRDefault="00A84AED" w:rsidP="00A84AED">
            <w:pPr>
              <w:jc w:val="center"/>
              <w:rPr>
                <w:sz w:val="14"/>
                <w:szCs w:val="14"/>
              </w:rPr>
            </w:pPr>
            <w:r w:rsidRPr="00A84AED">
              <w:rPr>
                <w:sz w:val="14"/>
                <w:szCs w:val="14"/>
              </w:rPr>
              <w:t>9</w:t>
            </w:r>
          </w:p>
        </w:tc>
      </w:tr>
      <w:tr w:rsidR="00A84AED" w:rsidRPr="00A84AED" w14:paraId="219B26DA" w14:textId="77777777" w:rsidTr="00FC2646">
        <w:trPr>
          <w:trHeight w:val="20"/>
        </w:trPr>
        <w:tc>
          <w:tcPr>
            <w:tcW w:w="15593" w:type="dxa"/>
            <w:gridSpan w:val="17"/>
            <w:shd w:val="clear" w:color="auto" w:fill="auto"/>
            <w:noWrap/>
            <w:tcMar>
              <w:top w:w="15" w:type="dxa"/>
              <w:left w:w="15" w:type="dxa"/>
              <w:bottom w:w="0" w:type="dxa"/>
              <w:right w:w="15" w:type="dxa"/>
            </w:tcMar>
            <w:vAlign w:val="center"/>
            <w:hideMark/>
          </w:tcPr>
          <w:p w14:paraId="33DF8918" w14:textId="77777777" w:rsidR="00A84AED" w:rsidRPr="00A84AED" w:rsidRDefault="00A84AED" w:rsidP="00A84AED">
            <w:pPr>
              <w:rPr>
                <w:bCs/>
                <w:sz w:val="14"/>
                <w:szCs w:val="14"/>
              </w:rPr>
            </w:pPr>
            <w:r w:rsidRPr="00A84AED">
              <w:rPr>
                <w:bCs/>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A84AED" w:rsidRPr="00A84AED" w14:paraId="0012818A" w14:textId="77777777" w:rsidTr="00FC2646">
        <w:trPr>
          <w:trHeight w:val="20"/>
        </w:trPr>
        <w:tc>
          <w:tcPr>
            <w:tcW w:w="15593" w:type="dxa"/>
            <w:gridSpan w:val="17"/>
            <w:shd w:val="clear" w:color="auto" w:fill="auto"/>
            <w:noWrap/>
            <w:tcMar>
              <w:top w:w="15" w:type="dxa"/>
              <w:left w:w="15" w:type="dxa"/>
              <w:bottom w:w="0" w:type="dxa"/>
              <w:right w:w="15" w:type="dxa"/>
            </w:tcMar>
            <w:vAlign w:val="center"/>
            <w:hideMark/>
          </w:tcPr>
          <w:p w14:paraId="582E3776" w14:textId="77777777" w:rsidR="00A84AED" w:rsidRPr="00A84AED" w:rsidRDefault="00A84AED" w:rsidP="00A84AED">
            <w:pPr>
              <w:rPr>
                <w:bCs/>
                <w:sz w:val="14"/>
                <w:szCs w:val="14"/>
              </w:rPr>
            </w:pPr>
            <w:r w:rsidRPr="00A84AED">
              <w:rPr>
                <w:bCs/>
                <w:sz w:val="14"/>
                <w:szCs w:val="14"/>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A84AED" w:rsidRPr="00A84AED" w14:paraId="77F92DE4" w14:textId="77777777" w:rsidTr="00FC2646">
        <w:trPr>
          <w:trHeight w:val="20"/>
        </w:trPr>
        <w:tc>
          <w:tcPr>
            <w:tcW w:w="521" w:type="dxa"/>
            <w:shd w:val="clear" w:color="auto" w:fill="auto"/>
            <w:noWrap/>
            <w:tcMar>
              <w:top w:w="15" w:type="dxa"/>
              <w:left w:w="15" w:type="dxa"/>
              <w:bottom w:w="0" w:type="dxa"/>
              <w:right w:w="15" w:type="dxa"/>
            </w:tcMar>
            <w:vAlign w:val="center"/>
            <w:hideMark/>
          </w:tcPr>
          <w:p w14:paraId="61002C2D" w14:textId="77777777" w:rsidR="00A84AED" w:rsidRPr="00A84AED" w:rsidRDefault="00A84AED" w:rsidP="00A84AED">
            <w:pPr>
              <w:jc w:val="center"/>
              <w:rPr>
                <w:sz w:val="14"/>
                <w:szCs w:val="14"/>
              </w:rPr>
            </w:pPr>
            <w:r w:rsidRPr="00A84AED">
              <w:rPr>
                <w:sz w:val="14"/>
                <w:szCs w:val="14"/>
              </w:rPr>
              <w:t>3.1</w:t>
            </w:r>
          </w:p>
        </w:tc>
        <w:tc>
          <w:tcPr>
            <w:tcW w:w="15072" w:type="dxa"/>
            <w:gridSpan w:val="16"/>
            <w:shd w:val="clear" w:color="auto" w:fill="auto"/>
            <w:noWrap/>
            <w:tcMar>
              <w:top w:w="15" w:type="dxa"/>
              <w:left w:w="15" w:type="dxa"/>
              <w:bottom w:w="0" w:type="dxa"/>
              <w:right w:w="15" w:type="dxa"/>
            </w:tcMar>
            <w:vAlign w:val="center"/>
            <w:hideMark/>
          </w:tcPr>
          <w:p w14:paraId="5EAB9828" w14:textId="77777777" w:rsidR="00A84AED" w:rsidRPr="00A84AED" w:rsidRDefault="00A84AED" w:rsidP="00A84AED">
            <w:pPr>
              <w:rPr>
                <w:sz w:val="14"/>
                <w:szCs w:val="14"/>
              </w:rPr>
            </w:pPr>
            <w:r w:rsidRPr="00A84AED">
              <w:rPr>
                <w:sz w:val="14"/>
                <w:szCs w:val="14"/>
              </w:rPr>
              <w:t>Реконструкция или модернизация существующих тепловых сетей</w:t>
            </w:r>
          </w:p>
        </w:tc>
      </w:tr>
      <w:tr w:rsidR="00A84AED" w:rsidRPr="00A84AED" w14:paraId="0ECB2A91" w14:textId="77777777" w:rsidTr="00FC2646">
        <w:trPr>
          <w:trHeight w:val="20"/>
        </w:trPr>
        <w:tc>
          <w:tcPr>
            <w:tcW w:w="521" w:type="dxa"/>
            <w:shd w:val="clear" w:color="auto" w:fill="auto"/>
            <w:noWrap/>
            <w:tcMar>
              <w:top w:w="15" w:type="dxa"/>
              <w:left w:w="15" w:type="dxa"/>
              <w:bottom w:w="0" w:type="dxa"/>
              <w:right w:w="15" w:type="dxa"/>
            </w:tcMar>
            <w:vAlign w:val="center"/>
            <w:hideMark/>
          </w:tcPr>
          <w:p w14:paraId="2D626B3B" w14:textId="77777777" w:rsidR="00A84AED" w:rsidRPr="00A84AED" w:rsidRDefault="00A84AED" w:rsidP="00A84AED">
            <w:pPr>
              <w:jc w:val="center"/>
              <w:rPr>
                <w:sz w:val="14"/>
                <w:szCs w:val="14"/>
              </w:rPr>
            </w:pPr>
            <w:r w:rsidRPr="00A84AED">
              <w:rPr>
                <w:sz w:val="14"/>
                <w:szCs w:val="14"/>
              </w:rPr>
              <w:t>3.1.1</w:t>
            </w:r>
          </w:p>
        </w:tc>
        <w:tc>
          <w:tcPr>
            <w:tcW w:w="2315" w:type="dxa"/>
            <w:shd w:val="clear" w:color="auto" w:fill="auto"/>
            <w:tcMar>
              <w:top w:w="15" w:type="dxa"/>
              <w:left w:w="15" w:type="dxa"/>
              <w:bottom w:w="0" w:type="dxa"/>
              <w:right w:w="15" w:type="dxa"/>
            </w:tcMar>
            <w:vAlign w:val="center"/>
            <w:hideMark/>
          </w:tcPr>
          <w:p w14:paraId="33B88363" w14:textId="77777777" w:rsidR="00A84AED" w:rsidRPr="00A84AED" w:rsidRDefault="00A84AED" w:rsidP="00A84AED">
            <w:pPr>
              <w:rPr>
                <w:sz w:val="14"/>
                <w:szCs w:val="14"/>
              </w:rPr>
            </w:pPr>
            <w:r w:rsidRPr="00A84AED">
              <w:rPr>
                <w:sz w:val="14"/>
                <w:szCs w:val="14"/>
              </w:rPr>
              <w:t>Разработка проекта на реконструкцию тепловых сетей в целях увеличения пропускной способности в направлении ЦТП-1 (ПИР), (инв. № 00000645)</w:t>
            </w:r>
          </w:p>
        </w:tc>
        <w:tc>
          <w:tcPr>
            <w:tcW w:w="1250" w:type="dxa"/>
            <w:shd w:val="clear" w:color="auto" w:fill="auto"/>
            <w:noWrap/>
            <w:tcMar>
              <w:top w:w="15" w:type="dxa"/>
              <w:left w:w="15" w:type="dxa"/>
              <w:bottom w:w="0" w:type="dxa"/>
              <w:right w:w="15" w:type="dxa"/>
            </w:tcMar>
            <w:vAlign w:val="center"/>
            <w:hideMark/>
          </w:tcPr>
          <w:p w14:paraId="48953558"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1F2C5CA5" w14:textId="77777777" w:rsidR="00A84AED" w:rsidRPr="00A84AED" w:rsidRDefault="00A84AED" w:rsidP="00A84AED">
            <w:pPr>
              <w:jc w:val="center"/>
              <w:rPr>
                <w:sz w:val="14"/>
                <w:szCs w:val="14"/>
              </w:rPr>
            </w:pPr>
            <w:r w:rsidRPr="00A84AED">
              <w:rPr>
                <w:sz w:val="14"/>
                <w:szCs w:val="14"/>
              </w:rPr>
              <w:t>Тепловая сеть</w:t>
            </w:r>
          </w:p>
        </w:tc>
        <w:tc>
          <w:tcPr>
            <w:tcW w:w="1559" w:type="dxa"/>
            <w:shd w:val="clear" w:color="auto" w:fill="auto"/>
            <w:tcMar>
              <w:top w:w="15" w:type="dxa"/>
              <w:left w:w="15" w:type="dxa"/>
              <w:bottom w:w="0" w:type="dxa"/>
              <w:right w:w="15" w:type="dxa"/>
            </w:tcMar>
            <w:vAlign w:val="center"/>
            <w:hideMark/>
          </w:tcPr>
          <w:p w14:paraId="03EADA18" w14:textId="77777777" w:rsidR="00A84AED" w:rsidRPr="00A84AED" w:rsidRDefault="00A84AED" w:rsidP="00A84AED">
            <w:pPr>
              <w:jc w:val="center"/>
              <w:rPr>
                <w:sz w:val="14"/>
                <w:szCs w:val="14"/>
              </w:rPr>
            </w:pPr>
            <w:r w:rsidRPr="00A84AED">
              <w:rPr>
                <w:sz w:val="14"/>
                <w:szCs w:val="14"/>
              </w:rPr>
              <w:t xml:space="preserve">Междуреченская котельная </w:t>
            </w:r>
            <w:r w:rsidRPr="00A84AED">
              <w:rPr>
                <w:sz w:val="14"/>
                <w:szCs w:val="14"/>
              </w:rPr>
              <w:br/>
              <w:t>ООО ХК «СДС-Энерго»</w:t>
            </w:r>
          </w:p>
        </w:tc>
        <w:tc>
          <w:tcPr>
            <w:tcW w:w="642" w:type="dxa"/>
            <w:shd w:val="clear" w:color="auto" w:fill="auto"/>
            <w:noWrap/>
            <w:tcMar>
              <w:top w:w="15" w:type="dxa"/>
              <w:left w:w="15" w:type="dxa"/>
              <w:bottom w:w="0" w:type="dxa"/>
              <w:right w:w="15" w:type="dxa"/>
            </w:tcMar>
            <w:vAlign w:val="center"/>
            <w:hideMark/>
          </w:tcPr>
          <w:p w14:paraId="63BD8E61"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7A0BF9E6"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387EE484"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77116E72" w14:textId="77777777" w:rsidR="00A84AED" w:rsidRPr="00A84AED" w:rsidRDefault="00A84AED" w:rsidP="00A84AED">
            <w:pPr>
              <w:jc w:val="center"/>
              <w:rPr>
                <w:sz w:val="14"/>
                <w:szCs w:val="14"/>
              </w:rPr>
            </w:pPr>
            <w:r w:rsidRPr="00A84AED">
              <w:rPr>
                <w:sz w:val="14"/>
                <w:szCs w:val="14"/>
              </w:rPr>
              <w:t>-</w:t>
            </w:r>
          </w:p>
        </w:tc>
        <w:tc>
          <w:tcPr>
            <w:tcW w:w="789" w:type="dxa"/>
            <w:shd w:val="clear" w:color="auto" w:fill="auto"/>
            <w:noWrap/>
            <w:tcMar>
              <w:top w:w="15" w:type="dxa"/>
              <w:left w:w="15" w:type="dxa"/>
              <w:bottom w:w="0" w:type="dxa"/>
              <w:right w:w="15" w:type="dxa"/>
            </w:tcMar>
            <w:vAlign w:val="center"/>
            <w:hideMark/>
          </w:tcPr>
          <w:p w14:paraId="72C70B17"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59015EF9"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24A56CC5"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794A9422" w14:textId="77777777" w:rsidR="00A84AED" w:rsidRPr="00A84AED" w:rsidRDefault="00A84AED" w:rsidP="00A84AED">
            <w:pPr>
              <w:jc w:val="center"/>
              <w:rPr>
                <w:sz w:val="14"/>
                <w:szCs w:val="14"/>
              </w:rPr>
            </w:pPr>
            <w:r w:rsidRPr="00A84AED">
              <w:rPr>
                <w:sz w:val="14"/>
                <w:szCs w:val="14"/>
              </w:rPr>
              <w:t>-</w:t>
            </w:r>
          </w:p>
        </w:tc>
        <w:tc>
          <w:tcPr>
            <w:tcW w:w="868" w:type="dxa"/>
            <w:shd w:val="clear" w:color="auto" w:fill="auto"/>
            <w:noWrap/>
            <w:tcMar>
              <w:top w:w="15" w:type="dxa"/>
              <w:left w:w="15" w:type="dxa"/>
              <w:bottom w:w="0" w:type="dxa"/>
              <w:right w:w="15" w:type="dxa"/>
            </w:tcMar>
            <w:vAlign w:val="center"/>
            <w:hideMark/>
          </w:tcPr>
          <w:p w14:paraId="3D21E300" w14:textId="77777777" w:rsidR="00A84AED" w:rsidRPr="00A84AED" w:rsidRDefault="00A84AED" w:rsidP="00A84AED">
            <w:pPr>
              <w:jc w:val="center"/>
              <w:rPr>
                <w:sz w:val="14"/>
                <w:szCs w:val="14"/>
              </w:rPr>
            </w:pPr>
            <w:r w:rsidRPr="00A84AED">
              <w:rPr>
                <w:sz w:val="14"/>
                <w:szCs w:val="14"/>
              </w:rPr>
              <w:t>-</w:t>
            </w:r>
          </w:p>
        </w:tc>
        <w:tc>
          <w:tcPr>
            <w:tcW w:w="655" w:type="dxa"/>
            <w:shd w:val="clear" w:color="auto" w:fill="auto"/>
            <w:noWrap/>
            <w:tcMar>
              <w:top w:w="15" w:type="dxa"/>
              <w:left w:w="15" w:type="dxa"/>
              <w:bottom w:w="0" w:type="dxa"/>
              <w:right w:w="15" w:type="dxa"/>
            </w:tcMar>
            <w:vAlign w:val="center"/>
            <w:hideMark/>
          </w:tcPr>
          <w:p w14:paraId="580E3A36"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34DC00D6" w14:textId="77777777" w:rsidR="00A84AED" w:rsidRPr="00A84AED" w:rsidRDefault="00A84AED" w:rsidP="00A84AED">
            <w:pPr>
              <w:jc w:val="center"/>
              <w:rPr>
                <w:sz w:val="14"/>
                <w:szCs w:val="14"/>
              </w:rPr>
            </w:pPr>
            <w:r w:rsidRPr="00A84AED">
              <w:rPr>
                <w:sz w:val="14"/>
                <w:szCs w:val="14"/>
              </w:rPr>
              <w:t>2019</w:t>
            </w:r>
          </w:p>
        </w:tc>
        <w:tc>
          <w:tcPr>
            <w:tcW w:w="855" w:type="dxa"/>
            <w:shd w:val="clear" w:color="auto" w:fill="auto"/>
            <w:noWrap/>
            <w:tcMar>
              <w:top w:w="15" w:type="dxa"/>
              <w:left w:w="15" w:type="dxa"/>
              <w:bottom w:w="0" w:type="dxa"/>
              <w:right w:w="15" w:type="dxa"/>
            </w:tcMar>
            <w:vAlign w:val="center"/>
            <w:hideMark/>
          </w:tcPr>
          <w:p w14:paraId="7718D5B3" w14:textId="77777777" w:rsidR="00A84AED" w:rsidRPr="00A84AED" w:rsidRDefault="00A84AED" w:rsidP="00A84AED">
            <w:pPr>
              <w:jc w:val="center"/>
              <w:rPr>
                <w:sz w:val="14"/>
                <w:szCs w:val="14"/>
              </w:rPr>
            </w:pPr>
            <w:r w:rsidRPr="00A84AED">
              <w:rPr>
                <w:sz w:val="14"/>
                <w:szCs w:val="14"/>
              </w:rPr>
              <w:t>2019</w:t>
            </w:r>
          </w:p>
        </w:tc>
      </w:tr>
      <w:tr w:rsidR="00A84AED" w:rsidRPr="00A84AED" w14:paraId="519107CB" w14:textId="77777777" w:rsidTr="00FC2646">
        <w:trPr>
          <w:trHeight w:val="20"/>
        </w:trPr>
        <w:tc>
          <w:tcPr>
            <w:tcW w:w="521" w:type="dxa"/>
            <w:shd w:val="clear" w:color="auto" w:fill="auto"/>
            <w:noWrap/>
            <w:tcMar>
              <w:top w:w="15" w:type="dxa"/>
              <w:left w:w="15" w:type="dxa"/>
              <w:bottom w:w="0" w:type="dxa"/>
              <w:right w:w="15" w:type="dxa"/>
            </w:tcMar>
            <w:vAlign w:val="center"/>
            <w:hideMark/>
          </w:tcPr>
          <w:p w14:paraId="232CBDF1" w14:textId="77777777" w:rsidR="00A84AED" w:rsidRPr="00A84AED" w:rsidRDefault="00A84AED" w:rsidP="00A84AED">
            <w:pPr>
              <w:jc w:val="center"/>
              <w:rPr>
                <w:sz w:val="14"/>
                <w:szCs w:val="14"/>
              </w:rPr>
            </w:pPr>
            <w:r w:rsidRPr="00A84AED">
              <w:rPr>
                <w:sz w:val="14"/>
                <w:szCs w:val="14"/>
              </w:rPr>
              <w:t>3.1.2</w:t>
            </w:r>
          </w:p>
        </w:tc>
        <w:tc>
          <w:tcPr>
            <w:tcW w:w="2315" w:type="dxa"/>
            <w:shd w:val="clear" w:color="auto" w:fill="auto"/>
            <w:tcMar>
              <w:top w:w="15" w:type="dxa"/>
              <w:left w:w="15" w:type="dxa"/>
              <w:bottom w:w="0" w:type="dxa"/>
              <w:right w:w="15" w:type="dxa"/>
            </w:tcMar>
            <w:vAlign w:val="center"/>
            <w:hideMark/>
          </w:tcPr>
          <w:p w14:paraId="067F820C" w14:textId="77777777" w:rsidR="00A84AED" w:rsidRPr="00A84AED" w:rsidRDefault="00A84AED" w:rsidP="00A84AED">
            <w:pPr>
              <w:rPr>
                <w:sz w:val="14"/>
                <w:szCs w:val="14"/>
              </w:rPr>
            </w:pPr>
            <w:r w:rsidRPr="00A84AED">
              <w:rPr>
                <w:sz w:val="14"/>
                <w:szCs w:val="14"/>
              </w:rPr>
              <w:t xml:space="preserve">Реконструкция тепловых сетей от ТК-23 до ТК-24 с увеличением диаметра с Ду300 мм до Ду400 мм (протяженностью 268 м в однотрубном исполнении), </w:t>
            </w:r>
            <w:r w:rsidRPr="00A84AED">
              <w:rPr>
                <w:sz w:val="14"/>
                <w:szCs w:val="14"/>
              </w:rPr>
              <w:br/>
              <w:t>(инв. № 00000645)</w:t>
            </w:r>
          </w:p>
        </w:tc>
        <w:tc>
          <w:tcPr>
            <w:tcW w:w="1250" w:type="dxa"/>
            <w:shd w:val="clear" w:color="auto" w:fill="auto"/>
            <w:noWrap/>
            <w:tcMar>
              <w:top w:w="15" w:type="dxa"/>
              <w:left w:w="15" w:type="dxa"/>
              <w:bottom w:w="0" w:type="dxa"/>
              <w:right w:w="15" w:type="dxa"/>
            </w:tcMar>
            <w:vAlign w:val="center"/>
            <w:hideMark/>
          </w:tcPr>
          <w:p w14:paraId="64ACC260"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52A9C9AC" w14:textId="77777777" w:rsidR="00A84AED" w:rsidRPr="00A84AED" w:rsidRDefault="00A84AED" w:rsidP="00A84AED">
            <w:pPr>
              <w:jc w:val="center"/>
              <w:rPr>
                <w:sz w:val="14"/>
                <w:szCs w:val="14"/>
              </w:rPr>
            </w:pPr>
            <w:r w:rsidRPr="00A84AED">
              <w:rPr>
                <w:sz w:val="14"/>
                <w:szCs w:val="14"/>
              </w:rPr>
              <w:t>Тепловая сеть</w:t>
            </w:r>
          </w:p>
        </w:tc>
        <w:tc>
          <w:tcPr>
            <w:tcW w:w="1559" w:type="dxa"/>
            <w:shd w:val="clear" w:color="auto" w:fill="auto"/>
            <w:tcMar>
              <w:top w:w="15" w:type="dxa"/>
              <w:left w:w="15" w:type="dxa"/>
              <w:bottom w:w="0" w:type="dxa"/>
              <w:right w:w="15" w:type="dxa"/>
            </w:tcMar>
            <w:vAlign w:val="center"/>
            <w:hideMark/>
          </w:tcPr>
          <w:p w14:paraId="56AA9B6F" w14:textId="77777777" w:rsidR="00A84AED" w:rsidRPr="00A84AED" w:rsidRDefault="00A84AED" w:rsidP="00A84AED">
            <w:pPr>
              <w:jc w:val="center"/>
              <w:rPr>
                <w:sz w:val="14"/>
                <w:szCs w:val="14"/>
              </w:rPr>
            </w:pPr>
            <w:r w:rsidRPr="00A84AED">
              <w:rPr>
                <w:sz w:val="14"/>
                <w:szCs w:val="14"/>
              </w:rPr>
              <w:t xml:space="preserve">Междуреченская котельная </w:t>
            </w:r>
            <w:r w:rsidRPr="00A84AED">
              <w:rPr>
                <w:sz w:val="14"/>
                <w:szCs w:val="14"/>
              </w:rPr>
              <w:br/>
              <w:t>ООО ХК «СДС-Энерго»</w:t>
            </w:r>
          </w:p>
        </w:tc>
        <w:tc>
          <w:tcPr>
            <w:tcW w:w="642" w:type="dxa"/>
            <w:shd w:val="clear" w:color="auto" w:fill="auto"/>
            <w:noWrap/>
            <w:tcMar>
              <w:top w:w="15" w:type="dxa"/>
              <w:left w:w="15" w:type="dxa"/>
              <w:bottom w:w="0" w:type="dxa"/>
              <w:right w:w="15" w:type="dxa"/>
            </w:tcMar>
            <w:vAlign w:val="center"/>
            <w:hideMark/>
          </w:tcPr>
          <w:p w14:paraId="6A19C3E5" w14:textId="77777777" w:rsidR="00A84AED" w:rsidRPr="00A84AED" w:rsidRDefault="00A84AED" w:rsidP="00A84AED">
            <w:pPr>
              <w:jc w:val="center"/>
              <w:rPr>
                <w:sz w:val="14"/>
                <w:szCs w:val="14"/>
              </w:rPr>
            </w:pPr>
            <w:r w:rsidRPr="00A84AED">
              <w:rPr>
                <w:sz w:val="14"/>
                <w:szCs w:val="14"/>
              </w:rPr>
              <w:t>300</w:t>
            </w:r>
          </w:p>
        </w:tc>
        <w:tc>
          <w:tcPr>
            <w:tcW w:w="810" w:type="dxa"/>
            <w:shd w:val="clear" w:color="auto" w:fill="auto"/>
            <w:noWrap/>
            <w:tcMar>
              <w:top w:w="15" w:type="dxa"/>
              <w:left w:w="15" w:type="dxa"/>
              <w:bottom w:w="0" w:type="dxa"/>
              <w:right w:w="15" w:type="dxa"/>
            </w:tcMar>
            <w:vAlign w:val="center"/>
            <w:hideMark/>
          </w:tcPr>
          <w:p w14:paraId="797D0879" w14:textId="77777777" w:rsidR="00A84AED" w:rsidRPr="00A84AED" w:rsidRDefault="00A84AED" w:rsidP="00A84AED">
            <w:pPr>
              <w:jc w:val="center"/>
              <w:rPr>
                <w:sz w:val="14"/>
                <w:szCs w:val="14"/>
              </w:rPr>
            </w:pPr>
            <w:r w:rsidRPr="00A84AED">
              <w:rPr>
                <w:sz w:val="14"/>
                <w:szCs w:val="14"/>
              </w:rPr>
              <w:t>500</w:t>
            </w:r>
          </w:p>
        </w:tc>
        <w:tc>
          <w:tcPr>
            <w:tcW w:w="823" w:type="dxa"/>
            <w:shd w:val="clear" w:color="auto" w:fill="auto"/>
            <w:noWrap/>
            <w:tcMar>
              <w:top w:w="15" w:type="dxa"/>
              <w:left w:w="15" w:type="dxa"/>
              <w:bottom w:w="0" w:type="dxa"/>
              <w:right w:w="15" w:type="dxa"/>
            </w:tcMar>
            <w:vAlign w:val="center"/>
            <w:hideMark/>
          </w:tcPr>
          <w:p w14:paraId="4CBAF375" w14:textId="77777777" w:rsidR="00A84AED" w:rsidRPr="00A84AED" w:rsidRDefault="00A84AED" w:rsidP="00A84AED">
            <w:pPr>
              <w:jc w:val="center"/>
              <w:rPr>
                <w:sz w:val="14"/>
                <w:szCs w:val="14"/>
              </w:rPr>
            </w:pPr>
            <w:r w:rsidRPr="00A84AED">
              <w:rPr>
                <w:sz w:val="14"/>
                <w:szCs w:val="14"/>
              </w:rPr>
              <w:t>0,172</w:t>
            </w:r>
          </w:p>
        </w:tc>
        <w:tc>
          <w:tcPr>
            <w:tcW w:w="738" w:type="dxa"/>
            <w:shd w:val="clear" w:color="auto" w:fill="auto"/>
            <w:noWrap/>
            <w:tcMar>
              <w:top w:w="15" w:type="dxa"/>
              <w:left w:w="15" w:type="dxa"/>
              <w:bottom w:w="0" w:type="dxa"/>
              <w:right w:w="15" w:type="dxa"/>
            </w:tcMar>
            <w:vAlign w:val="center"/>
            <w:hideMark/>
          </w:tcPr>
          <w:p w14:paraId="3B1A9FC1" w14:textId="77777777" w:rsidR="00A84AED" w:rsidRPr="00A84AED" w:rsidRDefault="00A84AED" w:rsidP="00A84AED">
            <w:pPr>
              <w:jc w:val="center"/>
              <w:rPr>
                <w:sz w:val="14"/>
                <w:szCs w:val="14"/>
              </w:rPr>
            </w:pPr>
            <w:r w:rsidRPr="00A84AED">
              <w:rPr>
                <w:sz w:val="14"/>
                <w:szCs w:val="14"/>
              </w:rPr>
              <w:t>Надземная</w:t>
            </w:r>
          </w:p>
        </w:tc>
        <w:tc>
          <w:tcPr>
            <w:tcW w:w="789" w:type="dxa"/>
            <w:shd w:val="clear" w:color="auto" w:fill="auto"/>
            <w:noWrap/>
            <w:tcMar>
              <w:top w:w="15" w:type="dxa"/>
              <w:left w:w="15" w:type="dxa"/>
              <w:bottom w:w="0" w:type="dxa"/>
              <w:right w:w="15" w:type="dxa"/>
            </w:tcMar>
            <w:vAlign w:val="center"/>
            <w:hideMark/>
          </w:tcPr>
          <w:p w14:paraId="076F7733"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5A3C88F6" w14:textId="77777777" w:rsidR="00A84AED" w:rsidRPr="00A84AED" w:rsidRDefault="00A84AED" w:rsidP="00A84AED">
            <w:pPr>
              <w:jc w:val="center"/>
              <w:rPr>
                <w:sz w:val="14"/>
                <w:szCs w:val="14"/>
              </w:rPr>
            </w:pPr>
            <w:r w:rsidRPr="00A84AED">
              <w:rPr>
                <w:sz w:val="14"/>
                <w:szCs w:val="14"/>
              </w:rPr>
              <w:t>400</w:t>
            </w:r>
          </w:p>
        </w:tc>
        <w:tc>
          <w:tcPr>
            <w:tcW w:w="810" w:type="dxa"/>
            <w:shd w:val="clear" w:color="auto" w:fill="auto"/>
            <w:noWrap/>
            <w:tcMar>
              <w:top w:w="15" w:type="dxa"/>
              <w:left w:w="15" w:type="dxa"/>
              <w:bottom w:w="0" w:type="dxa"/>
              <w:right w:w="15" w:type="dxa"/>
            </w:tcMar>
            <w:vAlign w:val="center"/>
            <w:hideMark/>
          </w:tcPr>
          <w:p w14:paraId="5F5F305D" w14:textId="77777777" w:rsidR="00A84AED" w:rsidRPr="00A84AED" w:rsidRDefault="00A84AED" w:rsidP="00A84AED">
            <w:pPr>
              <w:jc w:val="center"/>
              <w:rPr>
                <w:sz w:val="14"/>
                <w:szCs w:val="14"/>
              </w:rPr>
            </w:pPr>
            <w:r w:rsidRPr="00A84AED">
              <w:rPr>
                <w:sz w:val="14"/>
                <w:szCs w:val="14"/>
              </w:rPr>
              <w:t>900</w:t>
            </w:r>
          </w:p>
        </w:tc>
        <w:tc>
          <w:tcPr>
            <w:tcW w:w="823" w:type="dxa"/>
            <w:shd w:val="clear" w:color="auto" w:fill="auto"/>
            <w:noWrap/>
            <w:tcMar>
              <w:top w:w="15" w:type="dxa"/>
              <w:left w:w="15" w:type="dxa"/>
              <w:bottom w:w="0" w:type="dxa"/>
              <w:right w:w="15" w:type="dxa"/>
            </w:tcMar>
            <w:vAlign w:val="center"/>
            <w:hideMark/>
          </w:tcPr>
          <w:p w14:paraId="61CF484F" w14:textId="77777777" w:rsidR="00A84AED" w:rsidRPr="00A84AED" w:rsidRDefault="00A84AED" w:rsidP="00A84AED">
            <w:pPr>
              <w:jc w:val="center"/>
              <w:rPr>
                <w:sz w:val="14"/>
                <w:szCs w:val="14"/>
              </w:rPr>
            </w:pPr>
            <w:r w:rsidRPr="00A84AED">
              <w:rPr>
                <w:sz w:val="14"/>
                <w:szCs w:val="14"/>
              </w:rPr>
              <w:t>0,172</w:t>
            </w:r>
          </w:p>
        </w:tc>
        <w:tc>
          <w:tcPr>
            <w:tcW w:w="868" w:type="dxa"/>
            <w:shd w:val="clear" w:color="auto" w:fill="auto"/>
            <w:noWrap/>
            <w:tcMar>
              <w:top w:w="15" w:type="dxa"/>
              <w:left w:w="15" w:type="dxa"/>
              <w:bottom w:w="0" w:type="dxa"/>
              <w:right w:w="15" w:type="dxa"/>
            </w:tcMar>
            <w:vAlign w:val="center"/>
            <w:hideMark/>
          </w:tcPr>
          <w:p w14:paraId="6815E772" w14:textId="77777777" w:rsidR="00A84AED" w:rsidRPr="00A84AED" w:rsidRDefault="00A84AED" w:rsidP="00A84AED">
            <w:pPr>
              <w:jc w:val="center"/>
              <w:rPr>
                <w:sz w:val="14"/>
                <w:szCs w:val="14"/>
              </w:rPr>
            </w:pPr>
            <w:r w:rsidRPr="00A84AED">
              <w:rPr>
                <w:sz w:val="14"/>
                <w:szCs w:val="14"/>
              </w:rPr>
              <w:t>Надземная</w:t>
            </w:r>
          </w:p>
        </w:tc>
        <w:tc>
          <w:tcPr>
            <w:tcW w:w="655" w:type="dxa"/>
            <w:shd w:val="clear" w:color="auto" w:fill="auto"/>
            <w:noWrap/>
            <w:tcMar>
              <w:top w:w="15" w:type="dxa"/>
              <w:left w:w="15" w:type="dxa"/>
              <w:bottom w:w="0" w:type="dxa"/>
              <w:right w:w="15" w:type="dxa"/>
            </w:tcMar>
            <w:vAlign w:val="center"/>
            <w:hideMark/>
          </w:tcPr>
          <w:p w14:paraId="2B5CFE12"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298BC378" w14:textId="77777777" w:rsidR="00A84AED" w:rsidRPr="00A84AED" w:rsidRDefault="00A84AED" w:rsidP="00A84AED">
            <w:pPr>
              <w:jc w:val="center"/>
              <w:rPr>
                <w:sz w:val="14"/>
                <w:szCs w:val="14"/>
              </w:rPr>
            </w:pPr>
            <w:r w:rsidRPr="00A84AED">
              <w:rPr>
                <w:sz w:val="14"/>
                <w:szCs w:val="14"/>
              </w:rPr>
              <w:t>2023</w:t>
            </w:r>
          </w:p>
        </w:tc>
        <w:tc>
          <w:tcPr>
            <w:tcW w:w="855" w:type="dxa"/>
            <w:shd w:val="clear" w:color="auto" w:fill="auto"/>
            <w:noWrap/>
            <w:tcMar>
              <w:top w:w="15" w:type="dxa"/>
              <w:left w:w="15" w:type="dxa"/>
              <w:bottom w:w="0" w:type="dxa"/>
              <w:right w:w="15" w:type="dxa"/>
            </w:tcMar>
            <w:vAlign w:val="center"/>
            <w:hideMark/>
          </w:tcPr>
          <w:p w14:paraId="71D69EA5" w14:textId="77777777" w:rsidR="00A84AED" w:rsidRPr="00A84AED" w:rsidRDefault="00A84AED" w:rsidP="00A84AED">
            <w:pPr>
              <w:jc w:val="center"/>
              <w:rPr>
                <w:sz w:val="14"/>
                <w:szCs w:val="14"/>
              </w:rPr>
            </w:pPr>
            <w:r w:rsidRPr="00A84AED">
              <w:rPr>
                <w:sz w:val="14"/>
                <w:szCs w:val="14"/>
              </w:rPr>
              <w:t>2023</w:t>
            </w:r>
          </w:p>
        </w:tc>
      </w:tr>
      <w:tr w:rsidR="00A84AED" w:rsidRPr="00A84AED" w14:paraId="7F269A7A" w14:textId="77777777" w:rsidTr="00FC2646">
        <w:trPr>
          <w:trHeight w:val="20"/>
        </w:trPr>
        <w:tc>
          <w:tcPr>
            <w:tcW w:w="521" w:type="dxa"/>
            <w:shd w:val="clear" w:color="auto" w:fill="auto"/>
            <w:noWrap/>
            <w:tcMar>
              <w:top w:w="15" w:type="dxa"/>
              <w:left w:w="15" w:type="dxa"/>
              <w:bottom w:w="0" w:type="dxa"/>
              <w:right w:w="15" w:type="dxa"/>
            </w:tcMar>
            <w:vAlign w:val="center"/>
            <w:hideMark/>
          </w:tcPr>
          <w:p w14:paraId="43E4C74B" w14:textId="77777777" w:rsidR="00A84AED" w:rsidRPr="00A84AED" w:rsidRDefault="00A84AED" w:rsidP="00A84AED">
            <w:pPr>
              <w:jc w:val="center"/>
              <w:rPr>
                <w:sz w:val="14"/>
                <w:szCs w:val="14"/>
              </w:rPr>
            </w:pPr>
            <w:r w:rsidRPr="00A84AED">
              <w:rPr>
                <w:sz w:val="14"/>
                <w:szCs w:val="14"/>
              </w:rPr>
              <w:t>3.1.3</w:t>
            </w:r>
          </w:p>
        </w:tc>
        <w:tc>
          <w:tcPr>
            <w:tcW w:w="2315" w:type="dxa"/>
            <w:shd w:val="clear" w:color="auto" w:fill="auto"/>
            <w:tcMar>
              <w:top w:w="15" w:type="dxa"/>
              <w:left w:w="15" w:type="dxa"/>
              <w:bottom w:w="0" w:type="dxa"/>
              <w:right w:w="15" w:type="dxa"/>
            </w:tcMar>
            <w:vAlign w:val="center"/>
            <w:hideMark/>
          </w:tcPr>
          <w:p w14:paraId="3ABE6C33" w14:textId="77777777" w:rsidR="00A84AED" w:rsidRPr="00A84AED" w:rsidRDefault="00A84AED" w:rsidP="00A84AED">
            <w:pPr>
              <w:rPr>
                <w:sz w:val="14"/>
                <w:szCs w:val="14"/>
              </w:rPr>
            </w:pPr>
            <w:r w:rsidRPr="00A84AED">
              <w:rPr>
                <w:sz w:val="14"/>
                <w:szCs w:val="14"/>
              </w:rPr>
              <w:t xml:space="preserve">Выполнение СМР по Объекту «Реконструкция трубопроводов сетевой воды от котлов до сетевых насосов в целях увеличения пропускной способности в Комплексе зданий и сооружений ЖД котельной, площадью 3766 кв. м. </w:t>
            </w:r>
            <w:r w:rsidRPr="00A84AED">
              <w:rPr>
                <w:sz w:val="14"/>
                <w:szCs w:val="14"/>
              </w:rPr>
              <w:br/>
              <w:t>инв. № 00000634"</w:t>
            </w:r>
          </w:p>
        </w:tc>
        <w:tc>
          <w:tcPr>
            <w:tcW w:w="1250" w:type="dxa"/>
            <w:shd w:val="clear" w:color="auto" w:fill="auto"/>
            <w:noWrap/>
            <w:tcMar>
              <w:top w:w="15" w:type="dxa"/>
              <w:left w:w="15" w:type="dxa"/>
              <w:bottom w:w="0" w:type="dxa"/>
              <w:right w:w="15" w:type="dxa"/>
            </w:tcMar>
            <w:vAlign w:val="center"/>
            <w:hideMark/>
          </w:tcPr>
          <w:p w14:paraId="3649C635"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4745A563" w14:textId="77777777" w:rsidR="00A84AED" w:rsidRPr="00A84AED" w:rsidRDefault="00A84AED" w:rsidP="00A84AED">
            <w:pPr>
              <w:jc w:val="center"/>
              <w:rPr>
                <w:sz w:val="14"/>
                <w:szCs w:val="14"/>
              </w:rPr>
            </w:pPr>
            <w:r w:rsidRPr="00A84AED">
              <w:rPr>
                <w:sz w:val="14"/>
                <w:szCs w:val="14"/>
              </w:rPr>
              <w:t>Тепловая сеть</w:t>
            </w:r>
          </w:p>
        </w:tc>
        <w:tc>
          <w:tcPr>
            <w:tcW w:w="1559" w:type="dxa"/>
            <w:shd w:val="clear" w:color="auto" w:fill="auto"/>
            <w:tcMar>
              <w:top w:w="15" w:type="dxa"/>
              <w:left w:w="15" w:type="dxa"/>
              <w:bottom w:w="0" w:type="dxa"/>
              <w:right w:w="15" w:type="dxa"/>
            </w:tcMar>
            <w:vAlign w:val="center"/>
            <w:hideMark/>
          </w:tcPr>
          <w:p w14:paraId="55E6A167" w14:textId="77777777" w:rsidR="00A84AED" w:rsidRPr="00A84AED" w:rsidRDefault="00A84AED" w:rsidP="00A84AED">
            <w:pPr>
              <w:jc w:val="center"/>
              <w:rPr>
                <w:sz w:val="14"/>
                <w:szCs w:val="14"/>
              </w:rPr>
            </w:pPr>
            <w:r w:rsidRPr="00A84AED">
              <w:rPr>
                <w:sz w:val="14"/>
                <w:szCs w:val="14"/>
              </w:rPr>
              <w:t xml:space="preserve">Междуреченская котельная </w:t>
            </w:r>
            <w:r w:rsidRPr="00A84AED">
              <w:rPr>
                <w:sz w:val="14"/>
                <w:szCs w:val="14"/>
              </w:rPr>
              <w:br/>
              <w:t>ООО ХК «СДС-Энерго»</w:t>
            </w:r>
          </w:p>
        </w:tc>
        <w:tc>
          <w:tcPr>
            <w:tcW w:w="642" w:type="dxa"/>
            <w:shd w:val="clear" w:color="auto" w:fill="auto"/>
            <w:noWrap/>
            <w:tcMar>
              <w:top w:w="15" w:type="dxa"/>
              <w:left w:w="15" w:type="dxa"/>
              <w:bottom w:w="0" w:type="dxa"/>
              <w:right w:w="15" w:type="dxa"/>
            </w:tcMar>
            <w:vAlign w:val="center"/>
            <w:hideMark/>
          </w:tcPr>
          <w:p w14:paraId="0BCACF7A" w14:textId="77777777" w:rsidR="00A84AED" w:rsidRPr="00A84AED" w:rsidRDefault="00A84AED" w:rsidP="00A84AED">
            <w:pPr>
              <w:jc w:val="center"/>
              <w:rPr>
                <w:sz w:val="14"/>
                <w:szCs w:val="14"/>
              </w:rPr>
            </w:pPr>
            <w:r w:rsidRPr="00A84AED">
              <w:rPr>
                <w:sz w:val="14"/>
                <w:szCs w:val="14"/>
              </w:rPr>
              <w:t>250</w:t>
            </w:r>
          </w:p>
        </w:tc>
        <w:tc>
          <w:tcPr>
            <w:tcW w:w="810" w:type="dxa"/>
            <w:shd w:val="clear" w:color="auto" w:fill="auto"/>
            <w:noWrap/>
            <w:tcMar>
              <w:top w:w="15" w:type="dxa"/>
              <w:left w:w="15" w:type="dxa"/>
              <w:bottom w:w="0" w:type="dxa"/>
              <w:right w:w="15" w:type="dxa"/>
            </w:tcMar>
            <w:vAlign w:val="center"/>
            <w:hideMark/>
          </w:tcPr>
          <w:p w14:paraId="7E8633BD" w14:textId="77777777" w:rsidR="00A84AED" w:rsidRPr="00A84AED" w:rsidRDefault="00A84AED" w:rsidP="00A84AED">
            <w:pPr>
              <w:jc w:val="center"/>
              <w:rPr>
                <w:sz w:val="14"/>
                <w:szCs w:val="14"/>
              </w:rPr>
            </w:pPr>
            <w:r w:rsidRPr="00A84AED">
              <w:rPr>
                <w:sz w:val="14"/>
                <w:szCs w:val="14"/>
              </w:rPr>
              <w:t>400</w:t>
            </w:r>
          </w:p>
        </w:tc>
        <w:tc>
          <w:tcPr>
            <w:tcW w:w="823" w:type="dxa"/>
            <w:shd w:val="clear" w:color="auto" w:fill="auto"/>
            <w:noWrap/>
            <w:tcMar>
              <w:top w:w="15" w:type="dxa"/>
              <w:left w:w="15" w:type="dxa"/>
              <w:bottom w:w="0" w:type="dxa"/>
              <w:right w:w="15" w:type="dxa"/>
            </w:tcMar>
            <w:vAlign w:val="center"/>
            <w:hideMark/>
          </w:tcPr>
          <w:p w14:paraId="7D7BD13E"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121733D5" w14:textId="77777777" w:rsidR="00A84AED" w:rsidRPr="00A84AED" w:rsidRDefault="00A84AED" w:rsidP="00A84AED">
            <w:pPr>
              <w:jc w:val="center"/>
              <w:rPr>
                <w:sz w:val="14"/>
                <w:szCs w:val="14"/>
              </w:rPr>
            </w:pPr>
            <w:r w:rsidRPr="00A84AED">
              <w:rPr>
                <w:sz w:val="14"/>
                <w:szCs w:val="14"/>
              </w:rPr>
              <w:t>Надземная</w:t>
            </w:r>
          </w:p>
        </w:tc>
        <w:tc>
          <w:tcPr>
            <w:tcW w:w="789" w:type="dxa"/>
            <w:shd w:val="clear" w:color="auto" w:fill="auto"/>
            <w:noWrap/>
            <w:tcMar>
              <w:top w:w="15" w:type="dxa"/>
              <w:left w:w="15" w:type="dxa"/>
              <w:bottom w:w="0" w:type="dxa"/>
              <w:right w:w="15" w:type="dxa"/>
            </w:tcMar>
            <w:vAlign w:val="center"/>
            <w:hideMark/>
          </w:tcPr>
          <w:p w14:paraId="1F2C330B"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7DAEFD77" w14:textId="77777777" w:rsidR="00A84AED" w:rsidRPr="00A84AED" w:rsidRDefault="00A84AED" w:rsidP="00A84AED">
            <w:pPr>
              <w:jc w:val="center"/>
              <w:rPr>
                <w:sz w:val="14"/>
                <w:szCs w:val="14"/>
              </w:rPr>
            </w:pPr>
            <w:r w:rsidRPr="00A84AED">
              <w:rPr>
                <w:sz w:val="14"/>
                <w:szCs w:val="14"/>
              </w:rPr>
              <w:t>400</w:t>
            </w:r>
          </w:p>
        </w:tc>
        <w:tc>
          <w:tcPr>
            <w:tcW w:w="810" w:type="dxa"/>
            <w:shd w:val="clear" w:color="auto" w:fill="auto"/>
            <w:noWrap/>
            <w:tcMar>
              <w:top w:w="15" w:type="dxa"/>
              <w:left w:w="15" w:type="dxa"/>
              <w:bottom w:w="0" w:type="dxa"/>
              <w:right w:w="15" w:type="dxa"/>
            </w:tcMar>
            <w:vAlign w:val="center"/>
            <w:hideMark/>
          </w:tcPr>
          <w:p w14:paraId="3D3EC195" w14:textId="77777777" w:rsidR="00A84AED" w:rsidRPr="00A84AED" w:rsidRDefault="00A84AED" w:rsidP="00A84AED">
            <w:pPr>
              <w:jc w:val="center"/>
              <w:rPr>
                <w:sz w:val="14"/>
                <w:szCs w:val="14"/>
              </w:rPr>
            </w:pPr>
            <w:r w:rsidRPr="00A84AED">
              <w:rPr>
                <w:sz w:val="14"/>
                <w:szCs w:val="14"/>
              </w:rPr>
              <w:t>900</w:t>
            </w:r>
          </w:p>
        </w:tc>
        <w:tc>
          <w:tcPr>
            <w:tcW w:w="823" w:type="dxa"/>
            <w:shd w:val="clear" w:color="auto" w:fill="auto"/>
            <w:noWrap/>
            <w:tcMar>
              <w:top w:w="15" w:type="dxa"/>
              <w:left w:w="15" w:type="dxa"/>
              <w:bottom w:w="0" w:type="dxa"/>
              <w:right w:w="15" w:type="dxa"/>
            </w:tcMar>
            <w:vAlign w:val="center"/>
            <w:hideMark/>
          </w:tcPr>
          <w:p w14:paraId="2B9534A4" w14:textId="77777777" w:rsidR="00A84AED" w:rsidRPr="00A84AED" w:rsidRDefault="00A84AED" w:rsidP="00A84AED">
            <w:pPr>
              <w:jc w:val="center"/>
              <w:rPr>
                <w:sz w:val="14"/>
                <w:szCs w:val="14"/>
              </w:rPr>
            </w:pPr>
            <w:r w:rsidRPr="00A84AED">
              <w:rPr>
                <w:sz w:val="14"/>
                <w:szCs w:val="14"/>
              </w:rPr>
              <w:t>-</w:t>
            </w:r>
          </w:p>
        </w:tc>
        <w:tc>
          <w:tcPr>
            <w:tcW w:w="868" w:type="dxa"/>
            <w:shd w:val="clear" w:color="auto" w:fill="auto"/>
            <w:noWrap/>
            <w:tcMar>
              <w:top w:w="15" w:type="dxa"/>
              <w:left w:w="15" w:type="dxa"/>
              <w:bottom w:w="0" w:type="dxa"/>
              <w:right w:w="15" w:type="dxa"/>
            </w:tcMar>
            <w:vAlign w:val="center"/>
            <w:hideMark/>
          </w:tcPr>
          <w:p w14:paraId="1611444F" w14:textId="77777777" w:rsidR="00A84AED" w:rsidRPr="00A84AED" w:rsidRDefault="00A84AED" w:rsidP="00A84AED">
            <w:pPr>
              <w:jc w:val="center"/>
              <w:rPr>
                <w:sz w:val="14"/>
                <w:szCs w:val="14"/>
              </w:rPr>
            </w:pPr>
            <w:r w:rsidRPr="00A84AED">
              <w:rPr>
                <w:sz w:val="14"/>
                <w:szCs w:val="14"/>
              </w:rPr>
              <w:t>Надземная</w:t>
            </w:r>
          </w:p>
        </w:tc>
        <w:tc>
          <w:tcPr>
            <w:tcW w:w="655" w:type="dxa"/>
            <w:shd w:val="clear" w:color="auto" w:fill="auto"/>
            <w:noWrap/>
            <w:tcMar>
              <w:top w:w="15" w:type="dxa"/>
              <w:left w:w="15" w:type="dxa"/>
              <w:bottom w:w="0" w:type="dxa"/>
              <w:right w:w="15" w:type="dxa"/>
            </w:tcMar>
            <w:vAlign w:val="center"/>
            <w:hideMark/>
          </w:tcPr>
          <w:p w14:paraId="2F763E2D"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663C1604" w14:textId="77777777" w:rsidR="00A84AED" w:rsidRPr="00A84AED" w:rsidRDefault="00A84AED" w:rsidP="00A84AED">
            <w:pPr>
              <w:jc w:val="center"/>
              <w:rPr>
                <w:sz w:val="14"/>
                <w:szCs w:val="14"/>
              </w:rPr>
            </w:pPr>
            <w:r w:rsidRPr="00A84AED">
              <w:rPr>
                <w:sz w:val="14"/>
                <w:szCs w:val="14"/>
              </w:rPr>
              <w:t>2020</w:t>
            </w:r>
          </w:p>
        </w:tc>
        <w:tc>
          <w:tcPr>
            <w:tcW w:w="855" w:type="dxa"/>
            <w:shd w:val="clear" w:color="auto" w:fill="auto"/>
            <w:noWrap/>
            <w:tcMar>
              <w:top w:w="15" w:type="dxa"/>
              <w:left w:w="15" w:type="dxa"/>
              <w:bottom w:w="0" w:type="dxa"/>
              <w:right w:w="15" w:type="dxa"/>
            </w:tcMar>
            <w:vAlign w:val="center"/>
            <w:hideMark/>
          </w:tcPr>
          <w:p w14:paraId="2A259735" w14:textId="77777777" w:rsidR="00A84AED" w:rsidRPr="00A84AED" w:rsidRDefault="00A84AED" w:rsidP="00A84AED">
            <w:pPr>
              <w:jc w:val="center"/>
              <w:rPr>
                <w:sz w:val="14"/>
                <w:szCs w:val="14"/>
              </w:rPr>
            </w:pPr>
            <w:r w:rsidRPr="00A84AED">
              <w:rPr>
                <w:sz w:val="14"/>
                <w:szCs w:val="14"/>
              </w:rPr>
              <w:t>2020</w:t>
            </w:r>
          </w:p>
        </w:tc>
      </w:tr>
      <w:tr w:rsidR="00A84AED" w:rsidRPr="00A84AED" w14:paraId="4A3BE1B5" w14:textId="77777777" w:rsidTr="00FC2646">
        <w:trPr>
          <w:trHeight w:val="20"/>
        </w:trPr>
        <w:tc>
          <w:tcPr>
            <w:tcW w:w="521" w:type="dxa"/>
            <w:shd w:val="clear" w:color="auto" w:fill="auto"/>
            <w:noWrap/>
            <w:tcMar>
              <w:top w:w="15" w:type="dxa"/>
              <w:left w:w="15" w:type="dxa"/>
              <w:bottom w:w="0" w:type="dxa"/>
              <w:right w:w="15" w:type="dxa"/>
            </w:tcMar>
            <w:vAlign w:val="center"/>
            <w:hideMark/>
          </w:tcPr>
          <w:p w14:paraId="07012C71" w14:textId="77777777" w:rsidR="00A84AED" w:rsidRPr="00A84AED" w:rsidRDefault="00A84AED" w:rsidP="00A84AED">
            <w:pPr>
              <w:jc w:val="center"/>
              <w:rPr>
                <w:sz w:val="14"/>
                <w:szCs w:val="14"/>
              </w:rPr>
            </w:pPr>
            <w:r w:rsidRPr="00A84AED">
              <w:rPr>
                <w:sz w:val="14"/>
                <w:szCs w:val="14"/>
              </w:rPr>
              <w:t>3.1.4</w:t>
            </w:r>
          </w:p>
        </w:tc>
        <w:tc>
          <w:tcPr>
            <w:tcW w:w="2315" w:type="dxa"/>
            <w:shd w:val="clear" w:color="auto" w:fill="auto"/>
            <w:tcMar>
              <w:top w:w="15" w:type="dxa"/>
              <w:left w:w="15" w:type="dxa"/>
              <w:bottom w:w="0" w:type="dxa"/>
              <w:right w:w="15" w:type="dxa"/>
            </w:tcMar>
            <w:vAlign w:val="center"/>
            <w:hideMark/>
          </w:tcPr>
          <w:p w14:paraId="531290BD" w14:textId="77777777" w:rsidR="00A84AED" w:rsidRPr="00A84AED" w:rsidRDefault="00A84AED" w:rsidP="00A84AED">
            <w:pPr>
              <w:rPr>
                <w:sz w:val="14"/>
                <w:szCs w:val="14"/>
              </w:rPr>
            </w:pPr>
            <w:r w:rsidRPr="00A84AED">
              <w:rPr>
                <w:sz w:val="14"/>
                <w:szCs w:val="14"/>
              </w:rPr>
              <w:t>Реконструкция тепловых сетей от ТК-24 до ТК-26 с увеличением диаметра с Ду200 мм до Ду250 мм, 147 м (СМР, ПИР)</w:t>
            </w:r>
          </w:p>
        </w:tc>
        <w:tc>
          <w:tcPr>
            <w:tcW w:w="1250" w:type="dxa"/>
            <w:shd w:val="clear" w:color="auto" w:fill="auto"/>
            <w:noWrap/>
            <w:tcMar>
              <w:top w:w="15" w:type="dxa"/>
              <w:left w:w="15" w:type="dxa"/>
              <w:bottom w:w="0" w:type="dxa"/>
              <w:right w:w="15" w:type="dxa"/>
            </w:tcMar>
            <w:vAlign w:val="center"/>
            <w:hideMark/>
          </w:tcPr>
          <w:p w14:paraId="0A478A84"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759993FC" w14:textId="77777777" w:rsidR="00A84AED" w:rsidRPr="00A84AED" w:rsidRDefault="00A84AED" w:rsidP="00A84AED">
            <w:pPr>
              <w:jc w:val="center"/>
              <w:rPr>
                <w:sz w:val="14"/>
                <w:szCs w:val="14"/>
              </w:rPr>
            </w:pPr>
            <w:r w:rsidRPr="00A84AED">
              <w:rPr>
                <w:sz w:val="14"/>
                <w:szCs w:val="14"/>
              </w:rPr>
              <w:t>Тепловая сеть</w:t>
            </w:r>
          </w:p>
        </w:tc>
        <w:tc>
          <w:tcPr>
            <w:tcW w:w="1559" w:type="dxa"/>
            <w:shd w:val="clear" w:color="auto" w:fill="auto"/>
            <w:tcMar>
              <w:top w:w="15" w:type="dxa"/>
              <w:left w:w="15" w:type="dxa"/>
              <w:bottom w:w="0" w:type="dxa"/>
              <w:right w:w="15" w:type="dxa"/>
            </w:tcMar>
            <w:vAlign w:val="center"/>
            <w:hideMark/>
          </w:tcPr>
          <w:p w14:paraId="1FCF26EE" w14:textId="77777777" w:rsidR="00A84AED" w:rsidRPr="00A84AED" w:rsidRDefault="00A84AED" w:rsidP="00A84AED">
            <w:pPr>
              <w:jc w:val="center"/>
              <w:rPr>
                <w:sz w:val="14"/>
                <w:szCs w:val="14"/>
              </w:rPr>
            </w:pPr>
            <w:r w:rsidRPr="00A84AED">
              <w:rPr>
                <w:sz w:val="14"/>
                <w:szCs w:val="14"/>
              </w:rPr>
              <w:t xml:space="preserve">Междуреченская котельная </w:t>
            </w:r>
            <w:r w:rsidRPr="00A84AED">
              <w:rPr>
                <w:sz w:val="14"/>
                <w:szCs w:val="14"/>
              </w:rPr>
              <w:br/>
              <w:t>ООО ХК «СДС-Энерго»</w:t>
            </w:r>
          </w:p>
        </w:tc>
        <w:tc>
          <w:tcPr>
            <w:tcW w:w="642" w:type="dxa"/>
            <w:shd w:val="clear" w:color="auto" w:fill="auto"/>
            <w:noWrap/>
            <w:tcMar>
              <w:top w:w="15" w:type="dxa"/>
              <w:left w:w="15" w:type="dxa"/>
              <w:bottom w:w="0" w:type="dxa"/>
              <w:right w:w="15" w:type="dxa"/>
            </w:tcMar>
            <w:vAlign w:val="center"/>
            <w:hideMark/>
          </w:tcPr>
          <w:p w14:paraId="69154004" w14:textId="77777777" w:rsidR="00A84AED" w:rsidRPr="00A84AED" w:rsidRDefault="00A84AED" w:rsidP="00A84AED">
            <w:pPr>
              <w:jc w:val="center"/>
              <w:rPr>
                <w:sz w:val="14"/>
                <w:szCs w:val="14"/>
              </w:rPr>
            </w:pPr>
            <w:r w:rsidRPr="00A84AED">
              <w:rPr>
                <w:sz w:val="14"/>
                <w:szCs w:val="14"/>
              </w:rPr>
              <w:t>200</w:t>
            </w:r>
          </w:p>
        </w:tc>
        <w:tc>
          <w:tcPr>
            <w:tcW w:w="810" w:type="dxa"/>
            <w:shd w:val="clear" w:color="auto" w:fill="auto"/>
            <w:noWrap/>
            <w:tcMar>
              <w:top w:w="15" w:type="dxa"/>
              <w:left w:w="15" w:type="dxa"/>
              <w:bottom w:w="0" w:type="dxa"/>
              <w:right w:w="15" w:type="dxa"/>
            </w:tcMar>
            <w:vAlign w:val="center"/>
            <w:hideMark/>
          </w:tcPr>
          <w:p w14:paraId="6F45C533" w14:textId="77777777" w:rsidR="00A84AED" w:rsidRPr="00A84AED" w:rsidRDefault="00A84AED" w:rsidP="00A84AED">
            <w:pPr>
              <w:jc w:val="center"/>
              <w:rPr>
                <w:sz w:val="14"/>
                <w:szCs w:val="14"/>
              </w:rPr>
            </w:pPr>
            <w:r w:rsidRPr="00A84AED">
              <w:rPr>
                <w:sz w:val="14"/>
                <w:szCs w:val="14"/>
              </w:rPr>
              <w:t>250</w:t>
            </w:r>
          </w:p>
        </w:tc>
        <w:tc>
          <w:tcPr>
            <w:tcW w:w="823" w:type="dxa"/>
            <w:shd w:val="clear" w:color="auto" w:fill="auto"/>
            <w:noWrap/>
            <w:tcMar>
              <w:top w:w="15" w:type="dxa"/>
              <w:left w:w="15" w:type="dxa"/>
              <w:bottom w:w="0" w:type="dxa"/>
              <w:right w:w="15" w:type="dxa"/>
            </w:tcMar>
            <w:vAlign w:val="center"/>
            <w:hideMark/>
          </w:tcPr>
          <w:p w14:paraId="62AB1702" w14:textId="77777777" w:rsidR="00A84AED" w:rsidRPr="00A84AED" w:rsidRDefault="00A84AED" w:rsidP="00A84AED">
            <w:pPr>
              <w:jc w:val="center"/>
              <w:rPr>
                <w:sz w:val="14"/>
                <w:szCs w:val="14"/>
              </w:rPr>
            </w:pPr>
            <w:r w:rsidRPr="00A84AED">
              <w:rPr>
                <w:sz w:val="14"/>
                <w:szCs w:val="14"/>
              </w:rPr>
              <w:t>0,294</w:t>
            </w:r>
          </w:p>
        </w:tc>
        <w:tc>
          <w:tcPr>
            <w:tcW w:w="738" w:type="dxa"/>
            <w:shd w:val="clear" w:color="auto" w:fill="auto"/>
            <w:noWrap/>
            <w:tcMar>
              <w:top w:w="15" w:type="dxa"/>
              <w:left w:w="15" w:type="dxa"/>
              <w:bottom w:w="0" w:type="dxa"/>
              <w:right w:w="15" w:type="dxa"/>
            </w:tcMar>
            <w:vAlign w:val="center"/>
            <w:hideMark/>
          </w:tcPr>
          <w:p w14:paraId="589E8DB4" w14:textId="77777777" w:rsidR="00A84AED" w:rsidRPr="00A84AED" w:rsidRDefault="00A84AED" w:rsidP="00A84AED">
            <w:pPr>
              <w:jc w:val="center"/>
              <w:rPr>
                <w:sz w:val="14"/>
                <w:szCs w:val="14"/>
              </w:rPr>
            </w:pPr>
            <w:r w:rsidRPr="00A84AED">
              <w:rPr>
                <w:sz w:val="14"/>
                <w:szCs w:val="14"/>
              </w:rPr>
              <w:t>Подземная</w:t>
            </w:r>
          </w:p>
        </w:tc>
        <w:tc>
          <w:tcPr>
            <w:tcW w:w="789" w:type="dxa"/>
            <w:shd w:val="clear" w:color="auto" w:fill="auto"/>
            <w:noWrap/>
            <w:tcMar>
              <w:top w:w="15" w:type="dxa"/>
              <w:left w:w="15" w:type="dxa"/>
              <w:bottom w:w="0" w:type="dxa"/>
              <w:right w:w="15" w:type="dxa"/>
            </w:tcMar>
            <w:vAlign w:val="center"/>
            <w:hideMark/>
          </w:tcPr>
          <w:p w14:paraId="55AF1465"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38AE5702" w14:textId="77777777" w:rsidR="00A84AED" w:rsidRPr="00A84AED" w:rsidRDefault="00A84AED" w:rsidP="00A84AED">
            <w:pPr>
              <w:jc w:val="center"/>
              <w:rPr>
                <w:sz w:val="14"/>
                <w:szCs w:val="14"/>
              </w:rPr>
            </w:pPr>
            <w:r w:rsidRPr="00A84AED">
              <w:rPr>
                <w:sz w:val="14"/>
                <w:szCs w:val="14"/>
              </w:rPr>
              <w:t>250</w:t>
            </w:r>
          </w:p>
        </w:tc>
        <w:tc>
          <w:tcPr>
            <w:tcW w:w="810" w:type="dxa"/>
            <w:shd w:val="clear" w:color="auto" w:fill="auto"/>
            <w:noWrap/>
            <w:tcMar>
              <w:top w:w="15" w:type="dxa"/>
              <w:left w:w="15" w:type="dxa"/>
              <w:bottom w:w="0" w:type="dxa"/>
              <w:right w:w="15" w:type="dxa"/>
            </w:tcMar>
            <w:vAlign w:val="center"/>
            <w:hideMark/>
          </w:tcPr>
          <w:p w14:paraId="134CCC49" w14:textId="77777777" w:rsidR="00A84AED" w:rsidRPr="00A84AED" w:rsidRDefault="00A84AED" w:rsidP="00A84AED">
            <w:pPr>
              <w:jc w:val="center"/>
              <w:rPr>
                <w:sz w:val="14"/>
                <w:szCs w:val="14"/>
              </w:rPr>
            </w:pPr>
            <w:r w:rsidRPr="00A84AED">
              <w:rPr>
                <w:sz w:val="14"/>
                <w:szCs w:val="14"/>
              </w:rPr>
              <w:t>400</w:t>
            </w:r>
          </w:p>
        </w:tc>
        <w:tc>
          <w:tcPr>
            <w:tcW w:w="823" w:type="dxa"/>
            <w:shd w:val="clear" w:color="auto" w:fill="auto"/>
            <w:noWrap/>
            <w:tcMar>
              <w:top w:w="15" w:type="dxa"/>
              <w:left w:w="15" w:type="dxa"/>
              <w:bottom w:w="0" w:type="dxa"/>
              <w:right w:w="15" w:type="dxa"/>
            </w:tcMar>
            <w:vAlign w:val="center"/>
            <w:hideMark/>
          </w:tcPr>
          <w:p w14:paraId="0445B6DC" w14:textId="77777777" w:rsidR="00A84AED" w:rsidRPr="00A84AED" w:rsidRDefault="00A84AED" w:rsidP="00A84AED">
            <w:pPr>
              <w:jc w:val="center"/>
              <w:rPr>
                <w:sz w:val="14"/>
                <w:szCs w:val="14"/>
              </w:rPr>
            </w:pPr>
            <w:r w:rsidRPr="00A84AED">
              <w:rPr>
                <w:sz w:val="14"/>
                <w:szCs w:val="14"/>
              </w:rPr>
              <w:t>0,294</w:t>
            </w:r>
          </w:p>
        </w:tc>
        <w:tc>
          <w:tcPr>
            <w:tcW w:w="868" w:type="dxa"/>
            <w:shd w:val="clear" w:color="auto" w:fill="auto"/>
            <w:noWrap/>
            <w:tcMar>
              <w:top w:w="15" w:type="dxa"/>
              <w:left w:w="15" w:type="dxa"/>
              <w:bottom w:w="0" w:type="dxa"/>
              <w:right w:w="15" w:type="dxa"/>
            </w:tcMar>
            <w:vAlign w:val="center"/>
            <w:hideMark/>
          </w:tcPr>
          <w:p w14:paraId="0184BB17" w14:textId="77777777" w:rsidR="00A84AED" w:rsidRPr="00A84AED" w:rsidRDefault="00A84AED" w:rsidP="00A84AED">
            <w:pPr>
              <w:jc w:val="center"/>
              <w:rPr>
                <w:sz w:val="14"/>
                <w:szCs w:val="14"/>
              </w:rPr>
            </w:pPr>
            <w:r w:rsidRPr="00A84AED">
              <w:rPr>
                <w:sz w:val="14"/>
                <w:szCs w:val="14"/>
              </w:rPr>
              <w:t>Подземная</w:t>
            </w:r>
          </w:p>
        </w:tc>
        <w:tc>
          <w:tcPr>
            <w:tcW w:w="655" w:type="dxa"/>
            <w:shd w:val="clear" w:color="auto" w:fill="auto"/>
            <w:noWrap/>
            <w:tcMar>
              <w:top w:w="15" w:type="dxa"/>
              <w:left w:w="15" w:type="dxa"/>
              <w:bottom w:w="0" w:type="dxa"/>
              <w:right w:w="15" w:type="dxa"/>
            </w:tcMar>
            <w:vAlign w:val="center"/>
            <w:hideMark/>
          </w:tcPr>
          <w:p w14:paraId="5C0A186D"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0A57FAD9" w14:textId="77777777" w:rsidR="00A84AED" w:rsidRPr="00A84AED" w:rsidRDefault="00A84AED" w:rsidP="00A84AED">
            <w:pPr>
              <w:jc w:val="center"/>
              <w:rPr>
                <w:sz w:val="14"/>
                <w:szCs w:val="14"/>
              </w:rPr>
            </w:pPr>
            <w:r w:rsidRPr="00A84AED">
              <w:rPr>
                <w:sz w:val="14"/>
                <w:szCs w:val="14"/>
              </w:rPr>
              <w:t>2022</w:t>
            </w:r>
          </w:p>
        </w:tc>
        <w:tc>
          <w:tcPr>
            <w:tcW w:w="855" w:type="dxa"/>
            <w:shd w:val="clear" w:color="auto" w:fill="auto"/>
            <w:noWrap/>
            <w:tcMar>
              <w:top w:w="15" w:type="dxa"/>
              <w:left w:w="15" w:type="dxa"/>
              <w:bottom w:w="0" w:type="dxa"/>
              <w:right w:w="15" w:type="dxa"/>
            </w:tcMar>
            <w:vAlign w:val="center"/>
            <w:hideMark/>
          </w:tcPr>
          <w:p w14:paraId="6C3F0F53" w14:textId="77777777" w:rsidR="00A84AED" w:rsidRPr="00A84AED" w:rsidRDefault="00A84AED" w:rsidP="00A84AED">
            <w:pPr>
              <w:jc w:val="center"/>
              <w:rPr>
                <w:sz w:val="14"/>
                <w:szCs w:val="14"/>
              </w:rPr>
            </w:pPr>
            <w:r w:rsidRPr="00A84AED">
              <w:rPr>
                <w:sz w:val="14"/>
                <w:szCs w:val="14"/>
              </w:rPr>
              <w:t>2022</w:t>
            </w:r>
          </w:p>
        </w:tc>
      </w:tr>
      <w:tr w:rsidR="00A84AED" w:rsidRPr="00A84AED" w14:paraId="41D49E67" w14:textId="77777777" w:rsidTr="00FC2646">
        <w:trPr>
          <w:trHeight w:val="20"/>
        </w:trPr>
        <w:tc>
          <w:tcPr>
            <w:tcW w:w="521" w:type="dxa"/>
            <w:shd w:val="clear" w:color="auto" w:fill="auto"/>
            <w:noWrap/>
            <w:tcMar>
              <w:top w:w="15" w:type="dxa"/>
              <w:left w:w="15" w:type="dxa"/>
              <w:bottom w:w="0" w:type="dxa"/>
              <w:right w:w="15" w:type="dxa"/>
            </w:tcMar>
            <w:vAlign w:val="center"/>
            <w:hideMark/>
          </w:tcPr>
          <w:p w14:paraId="764EAEA6" w14:textId="77777777" w:rsidR="00A84AED" w:rsidRPr="00A84AED" w:rsidRDefault="00A84AED" w:rsidP="00A84AED">
            <w:pPr>
              <w:jc w:val="center"/>
              <w:rPr>
                <w:sz w:val="14"/>
                <w:szCs w:val="14"/>
              </w:rPr>
            </w:pPr>
            <w:r w:rsidRPr="00A84AED">
              <w:rPr>
                <w:sz w:val="14"/>
                <w:szCs w:val="14"/>
              </w:rPr>
              <w:t>3.1.5</w:t>
            </w:r>
          </w:p>
        </w:tc>
        <w:tc>
          <w:tcPr>
            <w:tcW w:w="2315" w:type="dxa"/>
            <w:shd w:val="clear" w:color="auto" w:fill="auto"/>
            <w:tcMar>
              <w:top w:w="15" w:type="dxa"/>
              <w:left w:w="15" w:type="dxa"/>
              <w:bottom w:w="0" w:type="dxa"/>
              <w:right w:w="15" w:type="dxa"/>
            </w:tcMar>
            <w:vAlign w:val="center"/>
            <w:hideMark/>
          </w:tcPr>
          <w:p w14:paraId="438F0499" w14:textId="77777777" w:rsidR="00A84AED" w:rsidRPr="00A84AED" w:rsidRDefault="00A84AED" w:rsidP="00A84AED">
            <w:pPr>
              <w:rPr>
                <w:sz w:val="14"/>
                <w:szCs w:val="14"/>
              </w:rPr>
            </w:pPr>
            <w:r w:rsidRPr="00A84AED">
              <w:rPr>
                <w:sz w:val="14"/>
                <w:szCs w:val="14"/>
              </w:rPr>
              <w:t>Реконструкция тепловых сетей от ТК-26 до ТК-78 с увеличением диаметра с Ду200мм до Ду250 мм, 47м (СМР, ПИР)</w:t>
            </w:r>
          </w:p>
        </w:tc>
        <w:tc>
          <w:tcPr>
            <w:tcW w:w="1250" w:type="dxa"/>
            <w:shd w:val="clear" w:color="auto" w:fill="auto"/>
            <w:noWrap/>
            <w:tcMar>
              <w:top w:w="15" w:type="dxa"/>
              <w:left w:w="15" w:type="dxa"/>
              <w:bottom w:w="0" w:type="dxa"/>
              <w:right w:w="15" w:type="dxa"/>
            </w:tcMar>
            <w:vAlign w:val="center"/>
            <w:hideMark/>
          </w:tcPr>
          <w:p w14:paraId="60B049CE"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660C5713" w14:textId="77777777" w:rsidR="00A84AED" w:rsidRPr="00A84AED" w:rsidRDefault="00A84AED" w:rsidP="00A84AED">
            <w:pPr>
              <w:jc w:val="center"/>
              <w:rPr>
                <w:sz w:val="14"/>
                <w:szCs w:val="14"/>
              </w:rPr>
            </w:pPr>
            <w:r w:rsidRPr="00A84AED">
              <w:rPr>
                <w:sz w:val="14"/>
                <w:szCs w:val="14"/>
              </w:rPr>
              <w:t>Тепловая сеть</w:t>
            </w:r>
          </w:p>
        </w:tc>
        <w:tc>
          <w:tcPr>
            <w:tcW w:w="1559" w:type="dxa"/>
            <w:shd w:val="clear" w:color="auto" w:fill="auto"/>
            <w:tcMar>
              <w:top w:w="15" w:type="dxa"/>
              <w:left w:w="15" w:type="dxa"/>
              <w:bottom w:w="0" w:type="dxa"/>
              <w:right w:w="15" w:type="dxa"/>
            </w:tcMar>
            <w:vAlign w:val="center"/>
            <w:hideMark/>
          </w:tcPr>
          <w:p w14:paraId="02755BAF" w14:textId="77777777" w:rsidR="00A84AED" w:rsidRPr="00A84AED" w:rsidRDefault="00A84AED" w:rsidP="00A84AED">
            <w:pPr>
              <w:jc w:val="center"/>
              <w:rPr>
                <w:sz w:val="14"/>
                <w:szCs w:val="14"/>
              </w:rPr>
            </w:pPr>
            <w:r w:rsidRPr="00A84AED">
              <w:rPr>
                <w:sz w:val="14"/>
                <w:szCs w:val="14"/>
              </w:rPr>
              <w:t xml:space="preserve">Междуреченская котельная </w:t>
            </w:r>
            <w:r w:rsidRPr="00A84AED">
              <w:rPr>
                <w:sz w:val="14"/>
                <w:szCs w:val="14"/>
              </w:rPr>
              <w:br/>
              <w:t>ООО ХК «СДС-Энерго»</w:t>
            </w:r>
          </w:p>
        </w:tc>
        <w:tc>
          <w:tcPr>
            <w:tcW w:w="642" w:type="dxa"/>
            <w:shd w:val="clear" w:color="auto" w:fill="auto"/>
            <w:noWrap/>
            <w:tcMar>
              <w:top w:w="15" w:type="dxa"/>
              <w:left w:w="15" w:type="dxa"/>
              <w:bottom w:w="0" w:type="dxa"/>
              <w:right w:w="15" w:type="dxa"/>
            </w:tcMar>
            <w:vAlign w:val="center"/>
            <w:hideMark/>
          </w:tcPr>
          <w:p w14:paraId="6B4AEBA3" w14:textId="77777777" w:rsidR="00A84AED" w:rsidRPr="00A84AED" w:rsidRDefault="00A84AED" w:rsidP="00A84AED">
            <w:pPr>
              <w:jc w:val="center"/>
              <w:rPr>
                <w:sz w:val="14"/>
                <w:szCs w:val="14"/>
              </w:rPr>
            </w:pPr>
            <w:r w:rsidRPr="00A84AED">
              <w:rPr>
                <w:sz w:val="14"/>
                <w:szCs w:val="14"/>
              </w:rPr>
              <w:t>200</w:t>
            </w:r>
          </w:p>
        </w:tc>
        <w:tc>
          <w:tcPr>
            <w:tcW w:w="810" w:type="dxa"/>
            <w:shd w:val="clear" w:color="auto" w:fill="auto"/>
            <w:noWrap/>
            <w:tcMar>
              <w:top w:w="15" w:type="dxa"/>
              <w:left w:w="15" w:type="dxa"/>
              <w:bottom w:w="0" w:type="dxa"/>
              <w:right w:w="15" w:type="dxa"/>
            </w:tcMar>
            <w:vAlign w:val="center"/>
            <w:hideMark/>
          </w:tcPr>
          <w:p w14:paraId="343ECCB8" w14:textId="77777777" w:rsidR="00A84AED" w:rsidRPr="00A84AED" w:rsidRDefault="00A84AED" w:rsidP="00A84AED">
            <w:pPr>
              <w:jc w:val="center"/>
              <w:rPr>
                <w:sz w:val="14"/>
                <w:szCs w:val="14"/>
              </w:rPr>
            </w:pPr>
            <w:r w:rsidRPr="00A84AED">
              <w:rPr>
                <w:sz w:val="14"/>
                <w:szCs w:val="14"/>
              </w:rPr>
              <w:t>250</w:t>
            </w:r>
          </w:p>
        </w:tc>
        <w:tc>
          <w:tcPr>
            <w:tcW w:w="823" w:type="dxa"/>
            <w:shd w:val="clear" w:color="auto" w:fill="auto"/>
            <w:noWrap/>
            <w:tcMar>
              <w:top w:w="15" w:type="dxa"/>
              <w:left w:w="15" w:type="dxa"/>
              <w:bottom w:w="0" w:type="dxa"/>
              <w:right w:w="15" w:type="dxa"/>
            </w:tcMar>
            <w:vAlign w:val="center"/>
            <w:hideMark/>
          </w:tcPr>
          <w:p w14:paraId="68408D07" w14:textId="77777777" w:rsidR="00A84AED" w:rsidRPr="00A84AED" w:rsidRDefault="00A84AED" w:rsidP="00A84AED">
            <w:pPr>
              <w:jc w:val="center"/>
              <w:rPr>
                <w:sz w:val="14"/>
                <w:szCs w:val="14"/>
              </w:rPr>
            </w:pPr>
            <w:r w:rsidRPr="00A84AED">
              <w:rPr>
                <w:sz w:val="14"/>
                <w:szCs w:val="14"/>
              </w:rPr>
              <w:t>0,094</w:t>
            </w:r>
          </w:p>
        </w:tc>
        <w:tc>
          <w:tcPr>
            <w:tcW w:w="738" w:type="dxa"/>
            <w:shd w:val="clear" w:color="auto" w:fill="auto"/>
            <w:noWrap/>
            <w:tcMar>
              <w:top w:w="15" w:type="dxa"/>
              <w:left w:w="15" w:type="dxa"/>
              <w:bottom w:w="0" w:type="dxa"/>
              <w:right w:w="15" w:type="dxa"/>
            </w:tcMar>
            <w:vAlign w:val="center"/>
            <w:hideMark/>
          </w:tcPr>
          <w:p w14:paraId="0F6F2BC0" w14:textId="77777777" w:rsidR="00A84AED" w:rsidRPr="00A84AED" w:rsidRDefault="00A84AED" w:rsidP="00A84AED">
            <w:pPr>
              <w:jc w:val="center"/>
              <w:rPr>
                <w:sz w:val="14"/>
                <w:szCs w:val="14"/>
              </w:rPr>
            </w:pPr>
            <w:r w:rsidRPr="00A84AED">
              <w:rPr>
                <w:sz w:val="14"/>
                <w:szCs w:val="14"/>
              </w:rPr>
              <w:t>Подземная</w:t>
            </w:r>
          </w:p>
        </w:tc>
        <w:tc>
          <w:tcPr>
            <w:tcW w:w="789" w:type="dxa"/>
            <w:shd w:val="clear" w:color="auto" w:fill="auto"/>
            <w:noWrap/>
            <w:tcMar>
              <w:top w:w="15" w:type="dxa"/>
              <w:left w:w="15" w:type="dxa"/>
              <w:bottom w:w="0" w:type="dxa"/>
              <w:right w:w="15" w:type="dxa"/>
            </w:tcMar>
            <w:vAlign w:val="center"/>
            <w:hideMark/>
          </w:tcPr>
          <w:p w14:paraId="36EE0EEF"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65BFCAC7" w14:textId="77777777" w:rsidR="00A84AED" w:rsidRPr="00A84AED" w:rsidRDefault="00A84AED" w:rsidP="00A84AED">
            <w:pPr>
              <w:jc w:val="center"/>
              <w:rPr>
                <w:sz w:val="14"/>
                <w:szCs w:val="14"/>
              </w:rPr>
            </w:pPr>
            <w:r w:rsidRPr="00A84AED">
              <w:rPr>
                <w:sz w:val="14"/>
                <w:szCs w:val="14"/>
              </w:rPr>
              <w:t>250</w:t>
            </w:r>
          </w:p>
        </w:tc>
        <w:tc>
          <w:tcPr>
            <w:tcW w:w="810" w:type="dxa"/>
            <w:shd w:val="clear" w:color="auto" w:fill="auto"/>
            <w:noWrap/>
            <w:tcMar>
              <w:top w:w="15" w:type="dxa"/>
              <w:left w:w="15" w:type="dxa"/>
              <w:bottom w:w="0" w:type="dxa"/>
              <w:right w:w="15" w:type="dxa"/>
            </w:tcMar>
            <w:vAlign w:val="center"/>
            <w:hideMark/>
          </w:tcPr>
          <w:p w14:paraId="09D319F9" w14:textId="77777777" w:rsidR="00A84AED" w:rsidRPr="00A84AED" w:rsidRDefault="00A84AED" w:rsidP="00A84AED">
            <w:pPr>
              <w:jc w:val="center"/>
              <w:rPr>
                <w:sz w:val="14"/>
                <w:szCs w:val="14"/>
              </w:rPr>
            </w:pPr>
            <w:r w:rsidRPr="00A84AED">
              <w:rPr>
                <w:sz w:val="14"/>
                <w:szCs w:val="14"/>
              </w:rPr>
              <w:t>400</w:t>
            </w:r>
          </w:p>
        </w:tc>
        <w:tc>
          <w:tcPr>
            <w:tcW w:w="823" w:type="dxa"/>
            <w:shd w:val="clear" w:color="auto" w:fill="auto"/>
            <w:noWrap/>
            <w:tcMar>
              <w:top w:w="15" w:type="dxa"/>
              <w:left w:w="15" w:type="dxa"/>
              <w:bottom w:w="0" w:type="dxa"/>
              <w:right w:w="15" w:type="dxa"/>
            </w:tcMar>
            <w:vAlign w:val="center"/>
            <w:hideMark/>
          </w:tcPr>
          <w:p w14:paraId="02982B98" w14:textId="77777777" w:rsidR="00A84AED" w:rsidRPr="00A84AED" w:rsidRDefault="00A84AED" w:rsidP="00A84AED">
            <w:pPr>
              <w:jc w:val="center"/>
              <w:rPr>
                <w:sz w:val="14"/>
                <w:szCs w:val="14"/>
              </w:rPr>
            </w:pPr>
            <w:r w:rsidRPr="00A84AED">
              <w:rPr>
                <w:sz w:val="14"/>
                <w:szCs w:val="14"/>
              </w:rPr>
              <w:t>0,094</w:t>
            </w:r>
          </w:p>
        </w:tc>
        <w:tc>
          <w:tcPr>
            <w:tcW w:w="868" w:type="dxa"/>
            <w:shd w:val="clear" w:color="auto" w:fill="auto"/>
            <w:noWrap/>
            <w:tcMar>
              <w:top w:w="15" w:type="dxa"/>
              <w:left w:w="15" w:type="dxa"/>
              <w:bottom w:w="0" w:type="dxa"/>
              <w:right w:w="15" w:type="dxa"/>
            </w:tcMar>
            <w:vAlign w:val="center"/>
            <w:hideMark/>
          </w:tcPr>
          <w:p w14:paraId="22CD1A4C" w14:textId="77777777" w:rsidR="00A84AED" w:rsidRPr="00A84AED" w:rsidRDefault="00A84AED" w:rsidP="00A84AED">
            <w:pPr>
              <w:jc w:val="center"/>
              <w:rPr>
                <w:sz w:val="14"/>
                <w:szCs w:val="14"/>
              </w:rPr>
            </w:pPr>
            <w:r w:rsidRPr="00A84AED">
              <w:rPr>
                <w:sz w:val="14"/>
                <w:szCs w:val="14"/>
              </w:rPr>
              <w:t>Подземная</w:t>
            </w:r>
          </w:p>
        </w:tc>
        <w:tc>
          <w:tcPr>
            <w:tcW w:w="655" w:type="dxa"/>
            <w:shd w:val="clear" w:color="auto" w:fill="auto"/>
            <w:noWrap/>
            <w:tcMar>
              <w:top w:w="15" w:type="dxa"/>
              <w:left w:w="15" w:type="dxa"/>
              <w:bottom w:w="0" w:type="dxa"/>
              <w:right w:w="15" w:type="dxa"/>
            </w:tcMar>
            <w:vAlign w:val="center"/>
            <w:hideMark/>
          </w:tcPr>
          <w:p w14:paraId="3176924E"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2CD789C3" w14:textId="77777777" w:rsidR="00A84AED" w:rsidRPr="00A84AED" w:rsidRDefault="00A84AED" w:rsidP="00A84AED">
            <w:pPr>
              <w:jc w:val="center"/>
              <w:rPr>
                <w:sz w:val="14"/>
                <w:szCs w:val="14"/>
              </w:rPr>
            </w:pPr>
            <w:r w:rsidRPr="00A84AED">
              <w:rPr>
                <w:sz w:val="14"/>
                <w:szCs w:val="14"/>
              </w:rPr>
              <w:t>2022</w:t>
            </w:r>
          </w:p>
        </w:tc>
        <w:tc>
          <w:tcPr>
            <w:tcW w:w="855" w:type="dxa"/>
            <w:shd w:val="clear" w:color="auto" w:fill="auto"/>
            <w:noWrap/>
            <w:tcMar>
              <w:top w:w="15" w:type="dxa"/>
              <w:left w:w="15" w:type="dxa"/>
              <w:bottom w:w="0" w:type="dxa"/>
              <w:right w:w="15" w:type="dxa"/>
            </w:tcMar>
            <w:vAlign w:val="center"/>
            <w:hideMark/>
          </w:tcPr>
          <w:p w14:paraId="63CCC5FE" w14:textId="77777777" w:rsidR="00A84AED" w:rsidRPr="00A84AED" w:rsidRDefault="00A84AED" w:rsidP="00A84AED">
            <w:pPr>
              <w:jc w:val="center"/>
              <w:rPr>
                <w:sz w:val="14"/>
                <w:szCs w:val="14"/>
              </w:rPr>
            </w:pPr>
            <w:r w:rsidRPr="00A84AED">
              <w:rPr>
                <w:sz w:val="14"/>
                <w:szCs w:val="14"/>
              </w:rPr>
              <w:t>2022</w:t>
            </w:r>
          </w:p>
        </w:tc>
      </w:tr>
      <w:tr w:rsidR="00A84AED" w:rsidRPr="00A84AED" w14:paraId="64EB7171" w14:textId="77777777" w:rsidTr="00FC2646">
        <w:trPr>
          <w:trHeight w:val="20"/>
        </w:trPr>
        <w:tc>
          <w:tcPr>
            <w:tcW w:w="521" w:type="dxa"/>
            <w:shd w:val="clear" w:color="auto" w:fill="auto"/>
            <w:noWrap/>
            <w:tcMar>
              <w:top w:w="15" w:type="dxa"/>
              <w:left w:w="15" w:type="dxa"/>
              <w:bottom w:w="0" w:type="dxa"/>
              <w:right w:w="15" w:type="dxa"/>
            </w:tcMar>
            <w:vAlign w:val="center"/>
            <w:hideMark/>
          </w:tcPr>
          <w:p w14:paraId="14CDBC4C" w14:textId="77777777" w:rsidR="00A84AED" w:rsidRPr="00A84AED" w:rsidRDefault="00A84AED" w:rsidP="00A84AED">
            <w:pPr>
              <w:jc w:val="center"/>
              <w:rPr>
                <w:sz w:val="14"/>
                <w:szCs w:val="14"/>
              </w:rPr>
            </w:pPr>
            <w:r w:rsidRPr="00A84AED">
              <w:rPr>
                <w:sz w:val="14"/>
                <w:szCs w:val="14"/>
              </w:rPr>
              <w:t>3.1.6</w:t>
            </w:r>
          </w:p>
        </w:tc>
        <w:tc>
          <w:tcPr>
            <w:tcW w:w="2315" w:type="dxa"/>
            <w:shd w:val="clear" w:color="auto" w:fill="auto"/>
            <w:tcMar>
              <w:top w:w="15" w:type="dxa"/>
              <w:left w:w="15" w:type="dxa"/>
              <w:bottom w:w="0" w:type="dxa"/>
              <w:right w:w="15" w:type="dxa"/>
            </w:tcMar>
            <w:vAlign w:val="center"/>
            <w:hideMark/>
          </w:tcPr>
          <w:p w14:paraId="33BD7226" w14:textId="77777777" w:rsidR="00A84AED" w:rsidRPr="00A84AED" w:rsidRDefault="00A84AED" w:rsidP="00A84AED">
            <w:pPr>
              <w:rPr>
                <w:sz w:val="14"/>
                <w:szCs w:val="14"/>
              </w:rPr>
            </w:pPr>
            <w:r w:rsidRPr="00A84AED">
              <w:rPr>
                <w:sz w:val="14"/>
                <w:szCs w:val="14"/>
              </w:rPr>
              <w:t xml:space="preserve">реконструкция теплосети от ЦТП 46 до ул. Дзержинского, 18, протяженностью 669,72 м. (инв. № 012162) на участке № 7,8 входящих в состав сооружения с уменьшением диаметра трубопроводов </w:t>
            </w:r>
            <w:r w:rsidRPr="00A84AED">
              <w:rPr>
                <w:sz w:val="14"/>
                <w:szCs w:val="14"/>
              </w:rPr>
              <w:br/>
              <w:t>(с Ду200 мм на Ду80 мм) на участке от ТК-22 до МКД ул. Интернациональная, 25 (L=72 м)</w:t>
            </w:r>
          </w:p>
        </w:tc>
        <w:tc>
          <w:tcPr>
            <w:tcW w:w="1250" w:type="dxa"/>
            <w:shd w:val="clear" w:color="auto" w:fill="auto"/>
            <w:noWrap/>
            <w:tcMar>
              <w:top w:w="15" w:type="dxa"/>
              <w:left w:w="15" w:type="dxa"/>
              <w:bottom w:w="0" w:type="dxa"/>
              <w:right w:w="15" w:type="dxa"/>
            </w:tcMar>
            <w:vAlign w:val="center"/>
            <w:hideMark/>
          </w:tcPr>
          <w:p w14:paraId="05D0DAAC"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3861BB2C" w14:textId="77777777" w:rsidR="00A84AED" w:rsidRPr="00A84AED" w:rsidRDefault="00A84AED" w:rsidP="00A84AED">
            <w:pPr>
              <w:jc w:val="center"/>
              <w:rPr>
                <w:sz w:val="14"/>
                <w:szCs w:val="14"/>
              </w:rPr>
            </w:pPr>
            <w:r w:rsidRPr="00A84AED">
              <w:rPr>
                <w:sz w:val="14"/>
                <w:szCs w:val="14"/>
              </w:rPr>
              <w:t>Тепловая сеть</w:t>
            </w:r>
          </w:p>
        </w:tc>
        <w:tc>
          <w:tcPr>
            <w:tcW w:w="1559" w:type="dxa"/>
            <w:shd w:val="clear" w:color="auto" w:fill="auto"/>
            <w:tcMar>
              <w:top w:w="15" w:type="dxa"/>
              <w:left w:w="15" w:type="dxa"/>
              <w:bottom w:w="0" w:type="dxa"/>
              <w:right w:w="15" w:type="dxa"/>
            </w:tcMar>
            <w:vAlign w:val="center"/>
            <w:hideMark/>
          </w:tcPr>
          <w:p w14:paraId="185653CA" w14:textId="77777777" w:rsidR="00A84AED" w:rsidRPr="00A84AED" w:rsidRDefault="00A84AED" w:rsidP="00A84AED">
            <w:pPr>
              <w:jc w:val="center"/>
              <w:rPr>
                <w:sz w:val="14"/>
                <w:szCs w:val="14"/>
              </w:rPr>
            </w:pPr>
            <w:r w:rsidRPr="00A84AED">
              <w:rPr>
                <w:sz w:val="14"/>
                <w:szCs w:val="14"/>
              </w:rPr>
              <w:t xml:space="preserve">Междуреченская котельная </w:t>
            </w:r>
            <w:r w:rsidRPr="00A84AED">
              <w:rPr>
                <w:sz w:val="14"/>
                <w:szCs w:val="14"/>
              </w:rPr>
              <w:br/>
              <w:t>ООО ХК «СДС-Энерго»</w:t>
            </w:r>
          </w:p>
        </w:tc>
        <w:tc>
          <w:tcPr>
            <w:tcW w:w="642" w:type="dxa"/>
            <w:shd w:val="clear" w:color="auto" w:fill="auto"/>
            <w:noWrap/>
            <w:tcMar>
              <w:top w:w="15" w:type="dxa"/>
              <w:left w:w="15" w:type="dxa"/>
              <w:bottom w:w="0" w:type="dxa"/>
              <w:right w:w="15" w:type="dxa"/>
            </w:tcMar>
            <w:vAlign w:val="center"/>
            <w:hideMark/>
          </w:tcPr>
          <w:p w14:paraId="42D926D4" w14:textId="77777777" w:rsidR="00A84AED" w:rsidRPr="00A84AED" w:rsidRDefault="00A84AED" w:rsidP="00A84AED">
            <w:pPr>
              <w:jc w:val="center"/>
              <w:rPr>
                <w:sz w:val="14"/>
                <w:szCs w:val="14"/>
              </w:rPr>
            </w:pPr>
            <w:r w:rsidRPr="00A84AED">
              <w:rPr>
                <w:sz w:val="14"/>
                <w:szCs w:val="14"/>
              </w:rPr>
              <w:t>200</w:t>
            </w:r>
          </w:p>
        </w:tc>
        <w:tc>
          <w:tcPr>
            <w:tcW w:w="810" w:type="dxa"/>
            <w:shd w:val="clear" w:color="auto" w:fill="auto"/>
            <w:noWrap/>
            <w:tcMar>
              <w:top w:w="15" w:type="dxa"/>
              <w:left w:w="15" w:type="dxa"/>
              <w:bottom w:w="0" w:type="dxa"/>
              <w:right w:w="15" w:type="dxa"/>
            </w:tcMar>
            <w:vAlign w:val="center"/>
            <w:hideMark/>
          </w:tcPr>
          <w:p w14:paraId="1FB36092" w14:textId="77777777" w:rsidR="00A84AED" w:rsidRPr="00A84AED" w:rsidRDefault="00A84AED" w:rsidP="00A84AED">
            <w:pPr>
              <w:jc w:val="center"/>
              <w:rPr>
                <w:sz w:val="14"/>
                <w:szCs w:val="14"/>
              </w:rPr>
            </w:pPr>
            <w:r w:rsidRPr="00A84AED">
              <w:rPr>
                <w:sz w:val="14"/>
                <w:szCs w:val="14"/>
              </w:rPr>
              <w:t>250</w:t>
            </w:r>
          </w:p>
        </w:tc>
        <w:tc>
          <w:tcPr>
            <w:tcW w:w="823" w:type="dxa"/>
            <w:shd w:val="clear" w:color="auto" w:fill="auto"/>
            <w:noWrap/>
            <w:tcMar>
              <w:top w:w="15" w:type="dxa"/>
              <w:left w:w="15" w:type="dxa"/>
              <w:bottom w:w="0" w:type="dxa"/>
              <w:right w:w="15" w:type="dxa"/>
            </w:tcMar>
            <w:vAlign w:val="center"/>
            <w:hideMark/>
          </w:tcPr>
          <w:p w14:paraId="3F8C7471" w14:textId="77777777" w:rsidR="00A84AED" w:rsidRPr="00A84AED" w:rsidRDefault="00A84AED" w:rsidP="00A84AED">
            <w:pPr>
              <w:jc w:val="center"/>
              <w:rPr>
                <w:sz w:val="14"/>
                <w:szCs w:val="14"/>
              </w:rPr>
            </w:pPr>
            <w:r w:rsidRPr="00A84AED">
              <w:rPr>
                <w:sz w:val="14"/>
                <w:szCs w:val="14"/>
              </w:rPr>
              <w:t>0,144</w:t>
            </w:r>
          </w:p>
        </w:tc>
        <w:tc>
          <w:tcPr>
            <w:tcW w:w="738" w:type="dxa"/>
            <w:shd w:val="clear" w:color="auto" w:fill="auto"/>
            <w:noWrap/>
            <w:tcMar>
              <w:top w:w="15" w:type="dxa"/>
              <w:left w:w="15" w:type="dxa"/>
              <w:bottom w:w="0" w:type="dxa"/>
              <w:right w:w="15" w:type="dxa"/>
            </w:tcMar>
            <w:vAlign w:val="center"/>
            <w:hideMark/>
          </w:tcPr>
          <w:p w14:paraId="0A5BDDC2" w14:textId="77777777" w:rsidR="00A84AED" w:rsidRPr="00A84AED" w:rsidRDefault="00A84AED" w:rsidP="00A84AED">
            <w:pPr>
              <w:jc w:val="center"/>
              <w:rPr>
                <w:sz w:val="14"/>
                <w:szCs w:val="14"/>
              </w:rPr>
            </w:pPr>
            <w:r w:rsidRPr="00A84AED">
              <w:rPr>
                <w:sz w:val="14"/>
                <w:szCs w:val="14"/>
              </w:rPr>
              <w:t>Подземная</w:t>
            </w:r>
          </w:p>
        </w:tc>
        <w:tc>
          <w:tcPr>
            <w:tcW w:w="789" w:type="dxa"/>
            <w:shd w:val="clear" w:color="auto" w:fill="auto"/>
            <w:noWrap/>
            <w:tcMar>
              <w:top w:w="15" w:type="dxa"/>
              <w:left w:w="15" w:type="dxa"/>
              <w:bottom w:w="0" w:type="dxa"/>
              <w:right w:w="15" w:type="dxa"/>
            </w:tcMar>
            <w:vAlign w:val="center"/>
            <w:hideMark/>
          </w:tcPr>
          <w:p w14:paraId="015712A1"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047251FB" w14:textId="77777777" w:rsidR="00A84AED" w:rsidRPr="00A84AED" w:rsidRDefault="00A84AED" w:rsidP="00A84AED">
            <w:pPr>
              <w:jc w:val="center"/>
              <w:rPr>
                <w:sz w:val="14"/>
                <w:szCs w:val="14"/>
              </w:rPr>
            </w:pPr>
            <w:r w:rsidRPr="00A84AED">
              <w:rPr>
                <w:sz w:val="14"/>
                <w:szCs w:val="14"/>
              </w:rPr>
              <w:t>80</w:t>
            </w:r>
          </w:p>
        </w:tc>
        <w:tc>
          <w:tcPr>
            <w:tcW w:w="810" w:type="dxa"/>
            <w:shd w:val="clear" w:color="auto" w:fill="auto"/>
            <w:noWrap/>
            <w:tcMar>
              <w:top w:w="15" w:type="dxa"/>
              <w:left w:w="15" w:type="dxa"/>
              <w:bottom w:w="0" w:type="dxa"/>
              <w:right w:w="15" w:type="dxa"/>
            </w:tcMar>
            <w:vAlign w:val="center"/>
            <w:hideMark/>
          </w:tcPr>
          <w:p w14:paraId="30BFB319" w14:textId="77777777" w:rsidR="00A84AED" w:rsidRPr="00A84AED" w:rsidRDefault="00A84AED" w:rsidP="00A84AED">
            <w:pPr>
              <w:jc w:val="center"/>
              <w:rPr>
                <w:sz w:val="14"/>
                <w:szCs w:val="14"/>
              </w:rPr>
            </w:pPr>
            <w:r w:rsidRPr="00A84AED">
              <w:rPr>
                <w:sz w:val="14"/>
                <w:szCs w:val="14"/>
              </w:rPr>
              <w:t>30</w:t>
            </w:r>
          </w:p>
        </w:tc>
        <w:tc>
          <w:tcPr>
            <w:tcW w:w="823" w:type="dxa"/>
            <w:shd w:val="clear" w:color="auto" w:fill="auto"/>
            <w:noWrap/>
            <w:tcMar>
              <w:top w:w="15" w:type="dxa"/>
              <w:left w:w="15" w:type="dxa"/>
              <w:bottom w:w="0" w:type="dxa"/>
              <w:right w:w="15" w:type="dxa"/>
            </w:tcMar>
            <w:vAlign w:val="center"/>
            <w:hideMark/>
          </w:tcPr>
          <w:p w14:paraId="45468BCC" w14:textId="77777777" w:rsidR="00A84AED" w:rsidRPr="00A84AED" w:rsidRDefault="00A84AED" w:rsidP="00A84AED">
            <w:pPr>
              <w:jc w:val="center"/>
              <w:rPr>
                <w:sz w:val="14"/>
                <w:szCs w:val="14"/>
              </w:rPr>
            </w:pPr>
            <w:r w:rsidRPr="00A84AED">
              <w:rPr>
                <w:sz w:val="14"/>
                <w:szCs w:val="14"/>
              </w:rPr>
              <w:t>0,144</w:t>
            </w:r>
          </w:p>
        </w:tc>
        <w:tc>
          <w:tcPr>
            <w:tcW w:w="868" w:type="dxa"/>
            <w:shd w:val="clear" w:color="auto" w:fill="auto"/>
            <w:noWrap/>
            <w:tcMar>
              <w:top w:w="15" w:type="dxa"/>
              <w:left w:w="15" w:type="dxa"/>
              <w:bottom w:w="0" w:type="dxa"/>
              <w:right w:w="15" w:type="dxa"/>
            </w:tcMar>
            <w:vAlign w:val="center"/>
            <w:hideMark/>
          </w:tcPr>
          <w:p w14:paraId="3E6DF720" w14:textId="77777777" w:rsidR="00A84AED" w:rsidRPr="00A84AED" w:rsidRDefault="00A84AED" w:rsidP="00A84AED">
            <w:pPr>
              <w:jc w:val="center"/>
              <w:rPr>
                <w:sz w:val="14"/>
                <w:szCs w:val="14"/>
              </w:rPr>
            </w:pPr>
            <w:r w:rsidRPr="00A84AED">
              <w:rPr>
                <w:sz w:val="14"/>
                <w:szCs w:val="14"/>
              </w:rPr>
              <w:t>Подземная</w:t>
            </w:r>
          </w:p>
        </w:tc>
        <w:tc>
          <w:tcPr>
            <w:tcW w:w="655" w:type="dxa"/>
            <w:shd w:val="clear" w:color="auto" w:fill="auto"/>
            <w:noWrap/>
            <w:tcMar>
              <w:top w:w="15" w:type="dxa"/>
              <w:left w:w="15" w:type="dxa"/>
              <w:bottom w:w="0" w:type="dxa"/>
              <w:right w:w="15" w:type="dxa"/>
            </w:tcMar>
            <w:vAlign w:val="center"/>
            <w:hideMark/>
          </w:tcPr>
          <w:p w14:paraId="1BAE58E6"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0A9533F8" w14:textId="77777777" w:rsidR="00A84AED" w:rsidRPr="00A84AED" w:rsidRDefault="00A84AED" w:rsidP="00A84AED">
            <w:pPr>
              <w:jc w:val="center"/>
              <w:rPr>
                <w:sz w:val="14"/>
                <w:szCs w:val="14"/>
              </w:rPr>
            </w:pPr>
            <w:r w:rsidRPr="00A84AED">
              <w:rPr>
                <w:sz w:val="14"/>
                <w:szCs w:val="14"/>
              </w:rPr>
              <w:t>2023</w:t>
            </w:r>
          </w:p>
        </w:tc>
        <w:tc>
          <w:tcPr>
            <w:tcW w:w="855" w:type="dxa"/>
            <w:shd w:val="clear" w:color="auto" w:fill="auto"/>
            <w:noWrap/>
            <w:tcMar>
              <w:top w:w="15" w:type="dxa"/>
              <w:left w:w="15" w:type="dxa"/>
              <w:bottom w:w="0" w:type="dxa"/>
              <w:right w:w="15" w:type="dxa"/>
            </w:tcMar>
            <w:vAlign w:val="center"/>
            <w:hideMark/>
          </w:tcPr>
          <w:p w14:paraId="18F75E5A" w14:textId="77777777" w:rsidR="00A84AED" w:rsidRPr="00A84AED" w:rsidRDefault="00A84AED" w:rsidP="00A84AED">
            <w:pPr>
              <w:jc w:val="center"/>
              <w:rPr>
                <w:sz w:val="14"/>
                <w:szCs w:val="14"/>
              </w:rPr>
            </w:pPr>
            <w:r w:rsidRPr="00A84AED">
              <w:rPr>
                <w:sz w:val="14"/>
                <w:szCs w:val="14"/>
              </w:rPr>
              <w:t>2023</w:t>
            </w:r>
          </w:p>
        </w:tc>
      </w:tr>
      <w:tr w:rsidR="00A84AED" w:rsidRPr="00A84AED" w14:paraId="333FF6FA" w14:textId="77777777" w:rsidTr="00FC2646">
        <w:trPr>
          <w:trHeight w:val="20"/>
        </w:trPr>
        <w:tc>
          <w:tcPr>
            <w:tcW w:w="521" w:type="dxa"/>
            <w:shd w:val="clear" w:color="auto" w:fill="auto"/>
            <w:noWrap/>
            <w:tcMar>
              <w:top w:w="15" w:type="dxa"/>
              <w:left w:w="15" w:type="dxa"/>
              <w:bottom w:w="0" w:type="dxa"/>
              <w:right w:w="15" w:type="dxa"/>
            </w:tcMar>
            <w:vAlign w:val="center"/>
            <w:hideMark/>
          </w:tcPr>
          <w:p w14:paraId="376BF895" w14:textId="77777777" w:rsidR="00A84AED" w:rsidRPr="00A84AED" w:rsidRDefault="00A84AED" w:rsidP="00A84AED">
            <w:pPr>
              <w:jc w:val="center"/>
              <w:rPr>
                <w:sz w:val="14"/>
                <w:szCs w:val="14"/>
              </w:rPr>
            </w:pPr>
            <w:r w:rsidRPr="00A84AED">
              <w:rPr>
                <w:sz w:val="14"/>
                <w:szCs w:val="14"/>
              </w:rPr>
              <w:t>3.1.7</w:t>
            </w:r>
          </w:p>
        </w:tc>
        <w:tc>
          <w:tcPr>
            <w:tcW w:w="2315" w:type="dxa"/>
            <w:shd w:val="clear" w:color="auto" w:fill="auto"/>
            <w:tcMar>
              <w:top w:w="15" w:type="dxa"/>
              <w:left w:w="15" w:type="dxa"/>
              <w:bottom w:w="0" w:type="dxa"/>
              <w:right w:w="15" w:type="dxa"/>
            </w:tcMar>
            <w:vAlign w:val="center"/>
            <w:hideMark/>
          </w:tcPr>
          <w:p w14:paraId="442C419F" w14:textId="77777777" w:rsidR="00A84AED" w:rsidRPr="00A84AED" w:rsidRDefault="00A84AED" w:rsidP="00A84AED">
            <w:pPr>
              <w:rPr>
                <w:sz w:val="14"/>
                <w:szCs w:val="14"/>
              </w:rPr>
            </w:pPr>
            <w:r w:rsidRPr="00A84AED">
              <w:rPr>
                <w:sz w:val="14"/>
                <w:szCs w:val="14"/>
              </w:rPr>
              <w:t xml:space="preserve">реконструкция теплосети от ЦТП 46 до ул. Дзержинского, 18, протяженностью 669,72 м. </w:t>
            </w:r>
            <w:r w:rsidRPr="00A84AED">
              <w:rPr>
                <w:sz w:val="14"/>
                <w:szCs w:val="14"/>
              </w:rPr>
              <w:br/>
              <w:t>(инв. № 012162) на участке № 9 входящего в состав сооружения с уменьшением диаметра трубопроводов (с Ду200 мм на Ду150 мм) на участке от ТК-22 до ТК-23 (L=62 м)</w:t>
            </w:r>
          </w:p>
        </w:tc>
        <w:tc>
          <w:tcPr>
            <w:tcW w:w="1250" w:type="dxa"/>
            <w:shd w:val="clear" w:color="auto" w:fill="auto"/>
            <w:noWrap/>
            <w:tcMar>
              <w:top w:w="15" w:type="dxa"/>
              <w:left w:w="15" w:type="dxa"/>
              <w:bottom w:w="0" w:type="dxa"/>
              <w:right w:w="15" w:type="dxa"/>
            </w:tcMar>
            <w:vAlign w:val="center"/>
            <w:hideMark/>
          </w:tcPr>
          <w:p w14:paraId="70DE5444"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1C5396F0" w14:textId="77777777" w:rsidR="00A84AED" w:rsidRPr="00A84AED" w:rsidRDefault="00A84AED" w:rsidP="00A84AED">
            <w:pPr>
              <w:jc w:val="center"/>
              <w:rPr>
                <w:sz w:val="14"/>
                <w:szCs w:val="14"/>
              </w:rPr>
            </w:pPr>
            <w:r w:rsidRPr="00A84AED">
              <w:rPr>
                <w:sz w:val="14"/>
                <w:szCs w:val="14"/>
              </w:rPr>
              <w:t>Тепловая сеть</w:t>
            </w:r>
          </w:p>
        </w:tc>
        <w:tc>
          <w:tcPr>
            <w:tcW w:w="1559" w:type="dxa"/>
            <w:shd w:val="clear" w:color="auto" w:fill="auto"/>
            <w:tcMar>
              <w:top w:w="15" w:type="dxa"/>
              <w:left w:w="15" w:type="dxa"/>
              <w:bottom w:w="0" w:type="dxa"/>
              <w:right w:w="15" w:type="dxa"/>
            </w:tcMar>
            <w:vAlign w:val="center"/>
            <w:hideMark/>
          </w:tcPr>
          <w:p w14:paraId="4DD22DC2" w14:textId="77777777" w:rsidR="00A84AED" w:rsidRPr="00A84AED" w:rsidRDefault="00A84AED" w:rsidP="00A84AED">
            <w:pPr>
              <w:jc w:val="center"/>
              <w:rPr>
                <w:sz w:val="14"/>
                <w:szCs w:val="14"/>
              </w:rPr>
            </w:pPr>
            <w:r w:rsidRPr="00A84AED">
              <w:rPr>
                <w:sz w:val="14"/>
                <w:szCs w:val="14"/>
              </w:rPr>
              <w:t xml:space="preserve">Междуреченская котельная </w:t>
            </w:r>
            <w:r w:rsidRPr="00A84AED">
              <w:rPr>
                <w:sz w:val="14"/>
                <w:szCs w:val="14"/>
              </w:rPr>
              <w:br/>
              <w:t>ООО ХК «СДС-Энерго»</w:t>
            </w:r>
          </w:p>
        </w:tc>
        <w:tc>
          <w:tcPr>
            <w:tcW w:w="642" w:type="dxa"/>
            <w:shd w:val="clear" w:color="auto" w:fill="auto"/>
            <w:noWrap/>
            <w:tcMar>
              <w:top w:w="15" w:type="dxa"/>
              <w:left w:w="15" w:type="dxa"/>
              <w:bottom w:w="0" w:type="dxa"/>
              <w:right w:w="15" w:type="dxa"/>
            </w:tcMar>
            <w:vAlign w:val="center"/>
            <w:hideMark/>
          </w:tcPr>
          <w:p w14:paraId="13324AA3" w14:textId="77777777" w:rsidR="00A84AED" w:rsidRPr="00A84AED" w:rsidRDefault="00A84AED" w:rsidP="00A84AED">
            <w:pPr>
              <w:jc w:val="center"/>
              <w:rPr>
                <w:sz w:val="14"/>
                <w:szCs w:val="14"/>
              </w:rPr>
            </w:pPr>
            <w:r w:rsidRPr="00A84AED">
              <w:rPr>
                <w:sz w:val="14"/>
                <w:szCs w:val="14"/>
              </w:rPr>
              <w:t>200</w:t>
            </w:r>
          </w:p>
        </w:tc>
        <w:tc>
          <w:tcPr>
            <w:tcW w:w="810" w:type="dxa"/>
            <w:shd w:val="clear" w:color="auto" w:fill="auto"/>
            <w:noWrap/>
            <w:tcMar>
              <w:top w:w="15" w:type="dxa"/>
              <w:left w:w="15" w:type="dxa"/>
              <w:bottom w:w="0" w:type="dxa"/>
              <w:right w:w="15" w:type="dxa"/>
            </w:tcMar>
            <w:vAlign w:val="center"/>
            <w:hideMark/>
          </w:tcPr>
          <w:p w14:paraId="0B661CEB" w14:textId="77777777" w:rsidR="00A84AED" w:rsidRPr="00A84AED" w:rsidRDefault="00A84AED" w:rsidP="00A84AED">
            <w:pPr>
              <w:jc w:val="center"/>
              <w:rPr>
                <w:sz w:val="14"/>
                <w:szCs w:val="14"/>
              </w:rPr>
            </w:pPr>
            <w:r w:rsidRPr="00A84AED">
              <w:rPr>
                <w:sz w:val="14"/>
                <w:szCs w:val="14"/>
              </w:rPr>
              <w:t>250</w:t>
            </w:r>
          </w:p>
        </w:tc>
        <w:tc>
          <w:tcPr>
            <w:tcW w:w="823" w:type="dxa"/>
            <w:shd w:val="clear" w:color="auto" w:fill="auto"/>
            <w:noWrap/>
            <w:tcMar>
              <w:top w:w="15" w:type="dxa"/>
              <w:left w:w="15" w:type="dxa"/>
              <w:bottom w:w="0" w:type="dxa"/>
              <w:right w:w="15" w:type="dxa"/>
            </w:tcMar>
            <w:vAlign w:val="center"/>
            <w:hideMark/>
          </w:tcPr>
          <w:p w14:paraId="677024B5" w14:textId="77777777" w:rsidR="00A84AED" w:rsidRPr="00A84AED" w:rsidRDefault="00A84AED" w:rsidP="00A84AED">
            <w:pPr>
              <w:jc w:val="center"/>
              <w:rPr>
                <w:sz w:val="14"/>
                <w:szCs w:val="14"/>
              </w:rPr>
            </w:pPr>
            <w:r w:rsidRPr="00A84AED">
              <w:rPr>
                <w:sz w:val="14"/>
                <w:szCs w:val="14"/>
              </w:rPr>
              <w:t>0,124</w:t>
            </w:r>
          </w:p>
        </w:tc>
        <w:tc>
          <w:tcPr>
            <w:tcW w:w="738" w:type="dxa"/>
            <w:shd w:val="clear" w:color="auto" w:fill="auto"/>
            <w:noWrap/>
            <w:tcMar>
              <w:top w:w="15" w:type="dxa"/>
              <w:left w:w="15" w:type="dxa"/>
              <w:bottom w:w="0" w:type="dxa"/>
              <w:right w:w="15" w:type="dxa"/>
            </w:tcMar>
            <w:vAlign w:val="center"/>
            <w:hideMark/>
          </w:tcPr>
          <w:p w14:paraId="543D1C94" w14:textId="77777777" w:rsidR="00A84AED" w:rsidRPr="00A84AED" w:rsidRDefault="00A84AED" w:rsidP="00A84AED">
            <w:pPr>
              <w:jc w:val="center"/>
              <w:rPr>
                <w:sz w:val="14"/>
                <w:szCs w:val="14"/>
              </w:rPr>
            </w:pPr>
            <w:r w:rsidRPr="00A84AED">
              <w:rPr>
                <w:sz w:val="14"/>
                <w:szCs w:val="14"/>
              </w:rPr>
              <w:t>Подземная</w:t>
            </w:r>
          </w:p>
        </w:tc>
        <w:tc>
          <w:tcPr>
            <w:tcW w:w="789" w:type="dxa"/>
            <w:shd w:val="clear" w:color="auto" w:fill="auto"/>
            <w:noWrap/>
            <w:tcMar>
              <w:top w:w="15" w:type="dxa"/>
              <w:left w:w="15" w:type="dxa"/>
              <w:bottom w:w="0" w:type="dxa"/>
              <w:right w:w="15" w:type="dxa"/>
            </w:tcMar>
            <w:vAlign w:val="center"/>
            <w:hideMark/>
          </w:tcPr>
          <w:p w14:paraId="477E3806"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50382B59" w14:textId="77777777" w:rsidR="00A84AED" w:rsidRPr="00A84AED" w:rsidRDefault="00A84AED" w:rsidP="00A84AED">
            <w:pPr>
              <w:jc w:val="center"/>
              <w:rPr>
                <w:sz w:val="14"/>
                <w:szCs w:val="14"/>
              </w:rPr>
            </w:pPr>
            <w:r w:rsidRPr="00A84AED">
              <w:rPr>
                <w:sz w:val="14"/>
                <w:szCs w:val="14"/>
              </w:rPr>
              <w:t>150</w:t>
            </w:r>
          </w:p>
        </w:tc>
        <w:tc>
          <w:tcPr>
            <w:tcW w:w="810" w:type="dxa"/>
            <w:shd w:val="clear" w:color="auto" w:fill="auto"/>
            <w:noWrap/>
            <w:tcMar>
              <w:top w:w="15" w:type="dxa"/>
              <w:left w:w="15" w:type="dxa"/>
              <w:bottom w:w="0" w:type="dxa"/>
              <w:right w:w="15" w:type="dxa"/>
            </w:tcMar>
            <w:vAlign w:val="center"/>
            <w:hideMark/>
          </w:tcPr>
          <w:p w14:paraId="15E3E820" w14:textId="77777777" w:rsidR="00A84AED" w:rsidRPr="00A84AED" w:rsidRDefault="00A84AED" w:rsidP="00A84AED">
            <w:pPr>
              <w:jc w:val="center"/>
              <w:rPr>
                <w:sz w:val="14"/>
                <w:szCs w:val="14"/>
              </w:rPr>
            </w:pPr>
            <w:r w:rsidRPr="00A84AED">
              <w:rPr>
                <w:sz w:val="14"/>
                <w:szCs w:val="14"/>
              </w:rPr>
              <w:t>120</w:t>
            </w:r>
          </w:p>
        </w:tc>
        <w:tc>
          <w:tcPr>
            <w:tcW w:w="823" w:type="dxa"/>
            <w:shd w:val="clear" w:color="auto" w:fill="auto"/>
            <w:noWrap/>
            <w:tcMar>
              <w:top w:w="15" w:type="dxa"/>
              <w:left w:w="15" w:type="dxa"/>
              <w:bottom w:w="0" w:type="dxa"/>
              <w:right w:w="15" w:type="dxa"/>
            </w:tcMar>
            <w:vAlign w:val="center"/>
            <w:hideMark/>
          </w:tcPr>
          <w:p w14:paraId="634CD197" w14:textId="77777777" w:rsidR="00A84AED" w:rsidRPr="00A84AED" w:rsidRDefault="00A84AED" w:rsidP="00A84AED">
            <w:pPr>
              <w:jc w:val="center"/>
              <w:rPr>
                <w:sz w:val="14"/>
                <w:szCs w:val="14"/>
              </w:rPr>
            </w:pPr>
            <w:r w:rsidRPr="00A84AED">
              <w:rPr>
                <w:sz w:val="14"/>
                <w:szCs w:val="14"/>
              </w:rPr>
              <w:t>0,124</w:t>
            </w:r>
          </w:p>
        </w:tc>
        <w:tc>
          <w:tcPr>
            <w:tcW w:w="868" w:type="dxa"/>
            <w:shd w:val="clear" w:color="auto" w:fill="auto"/>
            <w:noWrap/>
            <w:tcMar>
              <w:top w:w="15" w:type="dxa"/>
              <w:left w:w="15" w:type="dxa"/>
              <w:bottom w:w="0" w:type="dxa"/>
              <w:right w:w="15" w:type="dxa"/>
            </w:tcMar>
            <w:vAlign w:val="center"/>
            <w:hideMark/>
          </w:tcPr>
          <w:p w14:paraId="15117004" w14:textId="77777777" w:rsidR="00A84AED" w:rsidRPr="00A84AED" w:rsidRDefault="00A84AED" w:rsidP="00A84AED">
            <w:pPr>
              <w:jc w:val="center"/>
              <w:rPr>
                <w:sz w:val="14"/>
                <w:szCs w:val="14"/>
              </w:rPr>
            </w:pPr>
            <w:r w:rsidRPr="00A84AED">
              <w:rPr>
                <w:sz w:val="14"/>
                <w:szCs w:val="14"/>
              </w:rPr>
              <w:t>Подземная</w:t>
            </w:r>
          </w:p>
        </w:tc>
        <w:tc>
          <w:tcPr>
            <w:tcW w:w="655" w:type="dxa"/>
            <w:shd w:val="clear" w:color="auto" w:fill="auto"/>
            <w:noWrap/>
            <w:tcMar>
              <w:top w:w="15" w:type="dxa"/>
              <w:left w:w="15" w:type="dxa"/>
              <w:bottom w:w="0" w:type="dxa"/>
              <w:right w:w="15" w:type="dxa"/>
            </w:tcMar>
            <w:vAlign w:val="center"/>
            <w:hideMark/>
          </w:tcPr>
          <w:p w14:paraId="5902FAFB"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62634B7E" w14:textId="77777777" w:rsidR="00A84AED" w:rsidRPr="00A84AED" w:rsidRDefault="00A84AED" w:rsidP="00A84AED">
            <w:pPr>
              <w:jc w:val="center"/>
              <w:rPr>
                <w:sz w:val="14"/>
                <w:szCs w:val="14"/>
              </w:rPr>
            </w:pPr>
            <w:r w:rsidRPr="00A84AED">
              <w:rPr>
                <w:sz w:val="14"/>
                <w:szCs w:val="14"/>
              </w:rPr>
              <w:t>2023</w:t>
            </w:r>
          </w:p>
        </w:tc>
        <w:tc>
          <w:tcPr>
            <w:tcW w:w="855" w:type="dxa"/>
            <w:shd w:val="clear" w:color="auto" w:fill="auto"/>
            <w:noWrap/>
            <w:tcMar>
              <w:top w:w="15" w:type="dxa"/>
              <w:left w:w="15" w:type="dxa"/>
              <w:bottom w:w="0" w:type="dxa"/>
              <w:right w:w="15" w:type="dxa"/>
            </w:tcMar>
            <w:vAlign w:val="center"/>
            <w:hideMark/>
          </w:tcPr>
          <w:p w14:paraId="16541896" w14:textId="77777777" w:rsidR="00A84AED" w:rsidRPr="00A84AED" w:rsidRDefault="00A84AED" w:rsidP="00A84AED">
            <w:pPr>
              <w:jc w:val="center"/>
              <w:rPr>
                <w:sz w:val="14"/>
                <w:szCs w:val="14"/>
              </w:rPr>
            </w:pPr>
            <w:r w:rsidRPr="00A84AED">
              <w:rPr>
                <w:sz w:val="14"/>
                <w:szCs w:val="14"/>
              </w:rPr>
              <w:t>2023</w:t>
            </w:r>
          </w:p>
        </w:tc>
      </w:tr>
      <w:tr w:rsidR="00A84AED" w:rsidRPr="00A84AED" w14:paraId="5A299778" w14:textId="77777777" w:rsidTr="00FC2646">
        <w:trPr>
          <w:trHeight w:val="20"/>
        </w:trPr>
        <w:tc>
          <w:tcPr>
            <w:tcW w:w="521" w:type="dxa"/>
            <w:shd w:val="clear" w:color="auto" w:fill="auto"/>
            <w:noWrap/>
            <w:tcMar>
              <w:top w:w="15" w:type="dxa"/>
              <w:left w:w="15" w:type="dxa"/>
              <w:bottom w:w="0" w:type="dxa"/>
              <w:right w:w="15" w:type="dxa"/>
            </w:tcMar>
            <w:vAlign w:val="center"/>
            <w:hideMark/>
          </w:tcPr>
          <w:p w14:paraId="37F2AF69" w14:textId="77777777" w:rsidR="00A84AED" w:rsidRPr="00A84AED" w:rsidRDefault="00A84AED" w:rsidP="00A84AED">
            <w:pPr>
              <w:jc w:val="center"/>
              <w:rPr>
                <w:sz w:val="14"/>
                <w:szCs w:val="14"/>
              </w:rPr>
            </w:pPr>
            <w:r w:rsidRPr="00A84AED">
              <w:rPr>
                <w:sz w:val="14"/>
                <w:szCs w:val="14"/>
              </w:rPr>
              <w:t>3.2</w:t>
            </w:r>
          </w:p>
        </w:tc>
        <w:tc>
          <w:tcPr>
            <w:tcW w:w="15072" w:type="dxa"/>
            <w:gridSpan w:val="16"/>
            <w:shd w:val="clear" w:color="auto" w:fill="auto"/>
            <w:noWrap/>
            <w:tcMar>
              <w:top w:w="15" w:type="dxa"/>
              <w:left w:w="15" w:type="dxa"/>
              <w:bottom w:w="0" w:type="dxa"/>
              <w:right w:w="15" w:type="dxa"/>
            </w:tcMar>
            <w:vAlign w:val="center"/>
            <w:hideMark/>
          </w:tcPr>
          <w:p w14:paraId="744019C5" w14:textId="77777777" w:rsidR="00A84AED" w:rsidRPr="00A84AED" w:rsidRDefault="00A84AED" w:rsidP="00A84AED">
            <w:pPr>
              <w:rPr>
                <w:sz w:val="14"/>
                <w:szCs w:val="14"/>
              </w:rPr>
            </w:pPr>
            <w:r w:rsidRPr="00A84AED">
              <w:rPr>
                <w:sz w:val="14"/>
                <w:szCs w:val="14"/>
              </w:rPr>
              <w:t>Реконструкция или модернизация существующих объектов системы централизованного теплоснабжения, за исключением тепловых сетей</w:t>
            </w:r>
          </w:p>
        </w:tc>
      </w:tr>
    </w:tbl>
    <w:p w14:paraId="08A4CF02" w14:textId="77777777" w:rsidR="00A84AED" w:rsidRPr="00A84AED" w:rsidRDefault="00A84AED" w:rsidP="00A84AED">
      <w:pPr>
        <w:rPr>
          <w:sz w:val="20"/>
          <w:szCs w:val="20"/>
        </w:rPr>
      </w:pPr>
      <w:r w:rsidRPr="00A84AED">
        <w:rPr>
          <w:sz w:val="20"/>
          <w:szCs w:val="20"/>
        </w:rPr>
        <w:br w:type="page"/>
      </w:r>
    </w:p>
    <w:tbl>
      <w:tblPr>
        <w:tblW w:w="1559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1"/>
        <w:gridCol w:w="2315"/>
        <w:gridCol w:w="1250"/>
        <w:gridCol w:w="735"/>
        <w:gridCol w:w="1559"/>
        <w:gridCol w:w="642"/>
        <w:gridCol w:w="810"/>
        <w:gridCol w:w="823"/>
        <w:gridCol w:w="738"/>
        <w:gridCol w:w="789"/>
        <w:gridCol w:w="642"/>
        <w:gridCol w:w="810"/>
        <w:gridCol w:w="823"/>
        <w:gridCol w:w="868"/>
        <w:gridCol w:w="655"/>
        <w:gridCol w:w="758"/>
        <w:gridCol w:w="855"/>
      </w:tblGrid>
      <w:tr w:rsidR="00A84AED" w:rsidRPr="00A84AED" w14:paraId="239A5B5A" w14:textId="77777777" w:rsidTr="00FC2646">
        <w:trPr>
          <w:trHeight w:val="180"/>
        </w:trPr>
        <w:tc>
          <w:tcPr>
            <w:tcW w:w="521" w:type="dxa"/>
            <w:shd w:val="clear" w:color="auto" w:fill="auto"/>
            <w:noWrap/>
            <w:tcMar>
              <w:top w:w="15" w:type="dxa"/>
              <w:left w:w="15" w:type="dxa"/>
              <w:bottom w:w="0" w:type="dxa"/>
              <w:right w:w="15" w:type="dxa"/>
            </w:tcMar>
            <w:hideMark/>
          </w:tcPr>
          <w:p w14:paraId="35A62F3B" w14:textId="77777777" w:rsidR="00A84AED" w:rsidRPr="00A84AED" w:rsidRDefault="00A84AED" w:rsidP="00A84AED">
            <w:pPr>
              <w:jc w:val="center"/>
              <w:rPr>
                <w:sz w:val="14"/>
                <w:szCs w:val="14"/>
              </w:rPr>
            </w:pPr>
            <w:r w:rsidRPr="00A84AED">
              <w:rPr>
                <w:sz w:val="14"/>
                <w:szCs w:val="14"/>
              </w:rPr>
              <w:lastRenderedPageBreak/>
              <w:t>1</w:t>
            </w:r>
          </w:p>
        </w:tc>
        <w:tc>
          <w:tcPr>
            <w:tcW w:w="2315" w:type="dxa"/>
            <w:shd w:val="clear" w:color="auto" w:fill="auto"/>
            <w:noWrap/>
            <w:tcMar>
              <w:top w:w="15" w:type="dxa"/>
              <w:left w:w="15" w:type="dxa"/>
              <w:bottom w:w="0" w:type="dxa"/>
              <w:right w:w="15" w:type="dxa"/>
            </w:tcMar>
            <w:hideMark/>
          </w:tcPr>
          <w:p w14:paraId="436ECA6B" w14:textId="77777777" w:rsidR="00A84AED" w:rsidRPr="00A84AED" w:rsidRDefault="00A84AED" w:rsidP="00A84AED">
            <w:pPr>
              <w:jc w:val="center"/>
              <w:rPr>
                <w:sz w:val="14"/>
                <w:szCs w:val="14"/>
              </w:rPr>
            </w:pPr>
            <w:r w:rsidRPr="00A84AED">
              <w:rPr>
                <w:sz w:val="14"/>
                <w:szCs w:val="14"/>
              </w:rPr>
              <w:t>2</w:t>
            </w:r>
          </w:p>
        </w:tc>
        <w:tc>
          <w:tcPr>
            <w:tcW w:w="1250" w:type="dxa"/>
            <w:shd w:val="clear" w:color="auto" w:fill="auto"/>
            <w:noWrap/>
            <w:tcMar>
              <w:top w:w="15" w:type="dxa"/>
              <w:left w:w="15" w:type="dxa"/>
              <w:bottom w:w="0" w:type="dxa"/>
              <w:right w:w="15" w:type="dxa"/>
            </w:tcMar>
            <w:hideMark/>
          </w:tcPr>
          <w:p w14:paraId="0C583880" w14:textId="77777777" w:rsidR="00A84AED" w:rsidRPr="00A84AED" w:rsidRDefault="00A84AED" w:rsidP="00A84AED">
            <w:pPr>
              <w:jc w:val="center"/>
              <w:rPr>
                <w:sz w:val="14"/>
                <w:szCs w:val="14"/>
              </w:rPr>
            </w:pPr>
            <w:r w:rsidRPr="00A84AED">
              <w:rPr>
                <w:sz w:val="14"/>
                <w:szCs w:val="14"/>
              </w:rPr>
              <w:t>3</w:t>
            </w:r>
          </w:p>
        </w:tc>
        <w:tc>
          <w:tcPr>
            <w:tcW w:w="735" w:type="dxa"/>
            <w:shd w:val="clear" w:color="auto" w:fill="auto"/>
            <w:noWrap/>
            <w:tcMar>
              <w:top w:w="15" w:type="dxa"/>
              <w:left w:w="15" w:type="dxa"/>
              <w:bottom w:w="0" w:type="dxa"/>
              <w:right w:w="15" w:type="dxa"/>
            </w:tcMar>
            <w:hideMark/>
          </w:tcPr>
          <w:p w14:paraId="2F7C40DF" w14:textId="77777777" w:rsidR="00A84AED" w:rsidRPr="00A84AED" w:rsidRDefault="00A84AED" w:rsidP="00A84AED">
            <w:pPr>
              <w:jc w:val="center"/>
              <w:rPr>
                <w:sz w:val="14"/>
                <w:szCs w:val="14"/>
              </w:rPr>
            </w:pPr>
            <w:r w:rsidRPr="00A84AED">
              <w:rPr>
                <w:sz w:val="14"/>
                <w:szCs w:val="14"/>
              </w:rPr>
              <w:t>4</w:t>
            </w:r>
          </w:p>
        </w:tc>
        <w:tc>
          <w:tcPr>
            <w:tcW w:w="1559" w:type="dxa"/>
            <w:shd w:val="clear" w:color="auto" w:fill="auto"/>
            <w:noWrap/>
            <w:tcMar>
              <w:top w:w="15" w:type="dxa"/>
              <w:left w:w="15" w:type="dxa"/>
              <w:bottom w:w="0" w:type="dxa"/>
              <w:right w:w="15" w:type="dxa"/>
            </w:tcMar>
            <w:hideMark/>
          </w:tcPr>
          <w:p w14:paraId="4CD17198" w14:textId="77777777" w:rsidR="00A84AED" w:rsidRPr="00A84AED" w:rsidRDefault="00A84AED" w:rsidP="00A84AED">
            <w:pPr>
              <w:jc w:val="center"/>
              <w:rPr>
                <w:sz w:val="14"/>
                <w:szCs w:val="14"/>
              </w:rPr>
            </w:pPr>
            <w:r w:rsidRPr="00A84AED">
              <w:rPr>
                <w:sz w:val="14"/>
                <w:szCs w:val="14"/>
              </w:rPr>
              <w:t>5</w:t>
            </w:r>
          </w:p>
        </w:tc>
        <w:tc>
          <w:tcPr>
            <w:tcW w:w="642" w:type="dxa"/>
            <w:shd w:val="clear" w:color="auto" w:fill="auto"/>
            <w:noWrap/>
            <w:tcMar>
              <w:top w:w="15" w:type="dxa"/>
              <w:left w:w="15" w:type="dxa"/>
              <w:bottom w:w="0" w:type="dxa"/>
              <w:right w:w="15" w:type="dxa"/>
            </w:tcMar>
            <w:hideMark/>
          </w:tcPr>
          <w:p w14:paraId="19FFB21B" w14:textId="77777777" w:rsidR="00A84AED" w:rsidRPr="00A84AED" w:rsidRDefault="00A84AED" w:rsidP="00A84AED">
            <w:pPr>
              <w:jc w:val="center"/>
              <w:rPr>
                <w:sz w:val="14"/>
                <w:szCs w:val="14"/>
              </w:rPr>
            </w:pPr>
            <w:r w:rsidRPr="00A84AED">
              <w:rPr>
                <w:sz w:val="14"/>
                <w:szCs w:val="14"/>
              </w:rPr>
              <w:t>6.1</w:t>
            </w:r>
          </w:p>
        </w:tc>
        <w:tc>
          <w:tcPr>
            <w:tcW w:w="810" w:type="dxa"/>
            <w:shd w:val="clear" w:color="auto" w:fill="auto"/>
            <w:noWrap/>
            <w:tcMar>
              <w:top w:w="15" w:type="dxa"/>
              <w:left w:w="15" w:type="dxa"/>
              <w:bottom w:w="0" w:type="dxa"/>
              <w:right w:w="15" w:type="dxa"/>
            </w:tcMar>
            <w:hideMark/>
          </w:tcPr>
          <w:p w14:paraId="01608024" w14:textId="77777777" w:rsidR="00A84AED" w:rsidRPr="00A84AED" w:rsidRDefault="00A84AED" w:rsidP="00A84AED">
            <w:pPr>
              <w:jc w:val="center"/>
              <w:rPr>
                <w:sz w:val="14"/>
                <w:szCs w:val="14"/>
              </w:rPr>
            </w:pPr>
            <w:r w:rsidRPr="00A84AED">
              <w:rPr>
                <w:sz w:val="14"/>
                <w:szCs w:val="14"/>
              </w:rPr>
              <w:t>6.2</w:t>
            </w:r>
          </w:p>
        </w:tc>
        <w:tc>
          <w:tcPr>
            <w:tcW w:w="823" w:type="dxa"/>
            <w:shd w:val="clear" w:color="auto" w:fill="auto"/>
            <w:noWrap/>
            <w:tcMar>
              <w:top w:w="15" w:type="dxa"/>
              <w:left w:w="15" w:type="dxa"/>
              <w:bottom w:w="0" w:type="dxa"/>
              <w:right w:w="15" w:type="dxa"/>
            </w:tcMar>
            <w:hideMark/>
          </w:tcPr>
          <w:p w14:paraId="6E209FBF" w14:textId="77777777" w:rsidR="00A84AED" w:rsidRPr="00A84AED" w:rsidRDefault="00A84AED" w:rsidP="00A84AED">
            <w:pPr>
              <w:jc w:val="center"/>
              <w:rPr>
                <w:sz w:val="14"/>
                <w:szCs w:val="14"/>
              </w:rPr>
            </w:pPr>
            <w:r w:rsidRPr="00A84AED">
              <w:rPr>
                <w:sz w:val="14"/>
                <w:szCs w:val="14"/>
              </w:rPr>
              <w:t>6.3</w:t>
            </w:r>
          </w:p>
        </w:tc>
        <w:tc>
          <w:tcPr>
            <w:tcW w:w="738" w:type="dxa"/>
            <w:shd w:val="clear" w:color="auto" w:fill="auto"/>
            <w:noWrap/>
            <w:tcMar>
              <w:top w:w="15" w:type="dxa"/>
              <w:left w:w="15" w:type="dxa"/>
              <w:bottom w:w="0" w:type="dxa"/>
              <w:right w:w="15" w:type="dxa"/>
            </w:tcMar>
            <w:hideMark/>
          </w:tcPr>
          <w:p w14:paraId="749D44D7" w14:textId="77777777" w:rsidR="00A84AED" w:rsidRPr="00A84AED" w:rsidRDefault="00A84AED" w:rsidP="00A84AED">
            <w:pPr>
              <w:jc w:val="center"/>
              <w:rPr>
                <w:sz w:val="14"/>
                <w:szCs w:val="14"/>
              </w:rPr>
            </w:pPr>
            <w:r w:rsidRPr="00A84AED">
              <w:rPr>
                <w:sz w:val="14"/>
                <w:szCs w:val="14"/>
              </w:rPr>
              <w:t>6.4</w:t>
            </w:r>
          </w:p>
        </w:tc>
        <w:tc>
          <w:tcPr>
            <w:tcW w:w="789" w:type="dxa"/>
            <w:shd w:val="clear" w:color="auto" w:fill="auto"/>
            <w:noWrap/>
            <w:tcMar>
              <w:top w:w="15" w:type="dxa"/>
              <w:left w:w="15" w:type="dxa"/>
              <w:bottom w:w="0" w:type="dxa"/>
              <w:right w:w="15" w:type="dxa"/>
            </w:tcMar>
            <w:hideMark/>
          </w:tcPr>
          <w:p w14:paraId="5066EB68" w14:textId="77777777" w:rsidR="00A84AED" w:rsidRPr="00A84AED" w:rsidRDefault="00A84AED" w:rsidP="00A84AED">
            <w:pPr>
              <w:jc w:val="center"/>
              <w:rPr>
                <w:sz w:val="14"/>
                <w:szCs w:val="14"/>
              </w:rPr>
            </w:pPr>
            <w:r w:rsidRPr="00A84AED">
              <w:rPr>
                <w:sz w:val="14"/>
                <w:szCs w:val="14"/>
              </w:rPr>
              <w:t>6.5</w:t>
            </w:r>
          </w:p>
        </w:tc>
        <w:tc>
          <w:tcPr>
            <w:tcW w:w="642" w:type="dxa"/>
            <w:shd w:val="clear" w:color="auto" w:fill="auto"/>
            <w:noWrap/>
            <w:tcMar>
              <w:top w:w="15" w:type="dxa"/>
              <w:left w:w="15" w:type="dxa"/>
              <w:bottom w:w="0" w:type="dxa"/>
              <w:right w:w="15" w:type="dxa"/>
            </w:tcMar>
            <w:hideMark/>
          </w:tcPr>
          <w:p w14:paraId="1761E600" w14:textId="77777777" w:rsidR="00A84AED" w:rsidRPr="00A84AED" w:rsidRDefault="00A84AED" w:rsidP="00A84AED">
            <w:pPr>
              <w:jc w:val="center"/>
              <w:rPr>
                <w:sz w:val="14"/>
                <w:szCs w:val="14"/>
              </w:rPr>
            </w:pPr>
            <w:r w:rsidRPr="00A84AED">
              <w:rPr>
                <w:sz w:val="14"/>
                <w:szCs w:val="14"/>
              </w:rPr>
              <w:t>7.1</w:t>
            </w:r>
          </w:p>
        </w:tc>
        <w:tc>
          <w:tcPr>
            <w:tcW w:w="810" w:type="dxa"/>
            <w:shd w:val="clear" w:color="auto" w:fill="auto"/>
            <w:noWrap/>
            <w:tcMar>
              <w:top w:w="15" w:type="dxa"/>
              <w:left w:w="15" w:type="dxa"/>
              <w:bottom w:w="0" w:type="dxa"/>
              <w:right w:w="15" w:type="dxa"/>
            </w:tcMar>
            <w:hideMark/>
          </w:tcPr>
          <w:p w14:paraId="21C15316" w14:textId="77777777" w:rsidR="00A84AED" w:rsidRPr="00A84AED" w:rsidRDefault="00A84AED" w:rsidP="00A84AED">
            <w:pPr>
              <w:jc w:val="center"/>
              <w:rPr>
                <w:sz w:val="14"/>
                <w:szCs w:val="14"/>
              </w:rPr>
            </w:pPr>
            <w:r w:rsidRPr="00A84AED">
              <w:rPr>
                <w:sz w:val="14"/>
                <w:szCs w:val="14"/>
              </w:rPr>
              <w:t>7.2</w:t>
            </w:r>
          </w:p>
        </w:tc>
        <w:tc>
          <w:tcPr>
            <w:tcW w:w="823" w:type="dxa"/>
            <w:shd w:val="clear" w:color="auto" w:fill="auto"/>
            <w:noWrap/>
            <w:tcMar>
              <w:top w:w="15" w:type="dxa"/>
              <w:left w:w="15" w:type="dxa"/>
              <w:bottom w:w="0" w:type="dxa"/>
              <w:right w:w="15" w:type="dxa"/>
            </w:tcMar>
            <w:hideMark/>
          </w:tcPr>
          <w:p w14:paraId="109D389B" w14:textId="77777777" w:rsidR="00A84AED" w:rsidRPr="00A84AED" w:rsidRDefault="00A84AED" w:rsidP="00A84AED">
            <w:pPr>
              <w:jc w:val="center"/>
              <w:rPr>
                <w:sz w:val="14"/>
                <w:szCs w:val="14"/>
              </w:rPr>
            </w:pPr>
            <w:r w:rsidRPr="00A84AED">
              <w:rPr>
                <w:sz w:val="14"/>
                <w:szCs w:val="14"/>
              </w:rPr>
              <w:t>7.3</w:t>
            </w:r>
          </w:p>
        </w:tc>
        <w:tc>
          <w:tcPr>
            <w:tcW w:w="868" w:type="dxa"/>
            <w:shd w:val="clear" w:color="auto" w:fill="auto"/>
            <w:noWrap/>
            <w:tcMar>
              <w:top w:w="15" w:type="dxa"/>
              <w:left w:w="15" w:type="dxa"/>
              <w:bottom w:w="0" w:type="dxa"/>
              <w:right w:w="15" w:type="dxa"/>
            </w:tcMar>
            <w:hideMark/>
          </w:tcPr>
          <w:p w14:paraId="7A913BF7" w14:textId="77777777" w:rsidR="00A84AED" w:rsidRPr="00A84AED" w:rsidRDefault="00A84AED" w:rsidP="00A84AED">
            <w:pPr>
              <w:jc w:val="center"/>
              <w:rPr>
                <w:sz w:val="14"/>
                <w:szCs w:val="14"/>
              </w:rPr>
            </w:pPr>
            <w:r w:rsidRPr="00A84AED">
              <w:rPr>
                <w:sz w:val="14"/>
                <w:szCs w:val="14"/>
              </w:rPr>
              <w:t>7.4</w:t>
            </w:r>
          </w:p>
        </w:tc>
        <w:tc>
          <w:tcPr>
            <w:tcW w:w="655" w:type="dxa"/>
            <w:shd w:val="clear" w:color="auto" w:fill="auto"/>
            <w:noWrap/>
            <w:tcMar>
              <w:top w:w="15" w:type="dxa"/>
              <w:left w:w="15" w:type="dxa"/>
              <w:bottom w:w="0" w:type="dxa"/>
              <w:right w:w="15" w:type="dxa"/>
            </w:tcMar>
            <w:hideMark/>
          </w:tcPr>
          <w:p w14:paraId="30B672A2" w14:textId="77777777" w:rsidR="00A84AED" w:rsidRPr="00A84AED" w:rsidRDefault="00A84AED" w:rsidP="00A84AED">
            <w:pPr>
              <w:jc w:val="center"/>
              <w:rPr>
                <w:sz w:val="14"/>
                <w:szCs w:val="14"/>
              </w:rPr>
            </w:pPr>
            <w:r w:rsidRPr="00A84AED">
              <w:rPr>
                <w:sz w:val="14"/>
                <w:szCs w:val="14"/>
              </w:rPr>
              <w:t>7.5</w:t>
            </w:r>
          </w:p>
        </w:tc>
        <w:tc>
          <w:tcPr>
            <w:tcW w:w="758" w:type="dxa"/>
            <w:shd w:val="clear" w:color="auto" w:fill="auto"/>
            <w:noWrap/>
            <w:tcMar>
              <w:top w:w="15" w:type="dxa"/>
              <w:left w:w="15" w:type="dxa"/>
              <w:bottom w:w="0" w:type="dxa"/>
              <w:right w:w="15" w:type="dxa"/>
            </w:tcMar>
            <w:hideMark/>
          </w:tcPr>
          <w:p w14:paraId="62588D16" w14:textId="77777777" w:rsidR="00A84AED" w:rsidRPr="00A84AED" w:rsidRDefault="00A84AED" w:rsidP="00A84AED">
            <w:pPr>
              <w:jc w:val="center"/>
              <w:rPr>
                <w:sz w:val="14"/>
                <w:szCs w:val="14"/>
              </w:rPr>
            </w:pPr>
            <w:r w:rsidRPr="00A84AED">
              <w:rPr>
                <w:sz w:val="14"/>
                <w:szCs w:val="14"/>
              </w:rPr>
              <w:t>8</w:t>
            </w:r>
          </w:p>
        </w:tc>
        <w:tc>
          <w:tcPr>
            <w:tcW w:w="855" w:type="dxa"/>
            <w:shd w:val="clear" w:color="auto" w:fill="auto"/>
            <w:noWrap/>
            <w:tcMar>
              <w:top w:w="15" w:type="dxa"/>
              <w:left w:w="15" w:type="dxa"/>
              <w:bottom w:w="0" w:type="dxa"/>
              <w:right w:w="15" w:type="dxa"/>
            </w:tcMar>
            <w:hideMark/>
          </w:tcPr>
          <w:p w14:paraId="7A2975D5" w14:textId="77777777" w:rsidR="00A84AED" w:rsidRPr="00A84AED" w:rsidRDefault="00A84AED" w:rsidP="00A84AED">
            <w:pPr>
              <w:jc w:val="center"/>
              <w:rPr>
                <w:sz w:val="14"/>
                <w:szCs w:val="14"/>
              </w:rPr>
            </w:pPr>
            <w:r w:rsidRPr="00A84AED">
              <w:rPr>
                <w:sz w:val="14"/>
                <w:szCs w:val="14"/>
              </w:rPr>
              <w:t>9</w:t>
            </w:r>
          </w:p>
        </w:tc>
      </w:tr>
      <w:tr w:rsidR="00A84AED" w:rsidRPr="00A84AED" w14:paraId="06B195BF" w14:textId="77777777" w:rsidTr="00FC2646">
        <w:trPr>
          <w:trHeight w:val="20"/>
        </w:trPr>
        <w:tc>
          <w:tcPr>
            <w:tcW w:w="521" w:type="dxa"/>
            <w:shd w:val="clear" w:color="auto" w:fill="auto"/>
            <w:noWrap/>
            <w:tcMar>
              <w:top w:w="15" w:type="dxa"/>
              <w:left w:w="15" w:type="dxa"/>
              <w:bottom w:w="0" w:type="dxa"/>
              <w:right w:w="15" w:type="dxa"/>
            </w:tcMar>
            <w:vAlign w:val="center"/>
            <w:hideMark/>
          </w:tcPr>
          <w:p w14:paraId="73AF3F9E" w14:textId="77777777" w:rsidR="00A84AED" w:rsidRPr="00A84AED" w:rsidRDefault="00A84AED" w:rsidP="00A84AED">
            <w:pPr>
              <w:jc w:val="center"/>
              <w:rPr>
                <w:sz w:val="14"/>
                <w:szCs w:val="14"/>
              </w:rPr>
            </w:pPr>
            <w:r w:rsidRPr="00A84AED">
              <w:rPr>
                <w:sz w:val="14"/>
                <w:szCs w:val="14"/>
              </w:rPr>
              <w:t>3.2.1</w:t>
            </w:r>
          </w:p>
        </w:tc>
        <w:tc>
          <w:tcPr>
            <w:tcW w:w="2315" w:type="dxa"/>
            <w:shd w:val="clear" w:color="auto" w:fill="auto"/>
            <w:tcMar>
              <w:top w:w="15" w:type="dxa"/>
              <w:left w:w="15" w:type="dxa"/>
              <w:bottom w:w="0" w:type="dxa"/>
              <w:right w:w="15" w:type="dxa"/>
            </w:tcMar>
            <w:vAlign w:val="center"/>
            <w:hideMark/>
          </w:tcPr>
          <w:p w14:paraId="25288BE2" w14:textId="77777777" w:rsidR="00A84AED" w:rsidRPr="00A84AED" w:rsidRDefault="00A84AED" w:rsidP="00A84AED">
            <w:pPr>
              <w:rPr>
                <w:sz w:val="14"/>
                <w:szCs w:val="14"/>
              </w:rPr>
            </w:pPr>
            <w:r w:rsidRPr="00A84AED">
              <w:rPr>
                <w:sz w:val="14"/>
                <w:szCs w:val="14"/>
              </w:rPr>
              <w:t>Реконструкция схемы топливоподачи (механизация) - установка навеса над открытой частью угольного склада с приёмным бункером топливоподачи, (инв. № 00000634)</w:t>
            </w:r>
          </w:p>
        </w:tc>
        <w:tc>
          <w:tcPr>
            <w:tcW w:w="1250" w:type="dxa"/>
            <w:shd w:val="clear" w:color="auto" w:fill="auto"/>
            <w:noWrap/>
            <w:tcMar>
              <w:top w:w="15" w:type="dxa"/>
              <w:left w:w="15" w:type="dxa"/>
              <w:bottom w:w="0" w:type="dxa"/>
              <w:right w:w="15" w:type="dxa"/>
            </w:tcMar>
            <w:vAlign w:val="center"/>
            <w:hideMark/>
          </w:tcPr>
          <w:p w14:paraId="1F8B1DC4"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3701B8AD" w14:textId="77777777" w:rsidR="00A84AED" w:rsidRPr="00A84AED" w:rsidRDefault="00A84AED" w:rsidP="00A84AED">
            <w:pPr>
              <w:jc w:val="center"/>
              <w:rPr>
                <w:sz w:val="14"/>
                <w:szCs w:val="14"/>
              </w:rPr>
            </w:pPr>
            <w:r w:rsidRPr="00A84AED">
              <w:rPr>
                <w:sz w:val="14"/>
                <w:szCs w:val="14"/>
              </w:rPr>
              <w:t>Склад угля</w:t>
            </w:r>
          </w:p>
        </w:tc>
        <w:tc>
          <w:tcPr>
            <w:tcW w:w="1559" w:type="dxa"/>
            <w:shd w:val="clear" w:color="auto" w:fill="auto"/>
            <w:tcMar>
              <w:top w:w="15" w:type="dxa"/>
              <w:left w:w="15" w:type="dxa"/>
              <w:bottom w:w="0" w:type="dxa"/>
              <w:right w:w="15" w:type="dxa"/>
            </w:tcMar>
            <w:vAlign w:val="center"/>
            <w:hideMark/>
          </w:tcPr>
          <w:p w14:paraId="5816A1D5" w14:textId="77777777" w:rsidR="00A84AED" w:rsidRPr="00A84AED" w:rsidRDefault="00A84AED" w:rsidP="00A84AED">
            <w:pPr>
              <w:jc w:val="center"/>
              <w:rPr>
                <w:sz w:val="14"/>
                <w:szCs w:val="14"/>
              </w:rPr>
            </w:pPr>
            <w:r w:rsidRPr="00A84AED">
              <w:rPr>
                <w:sz w:val="14"/>
                <w:szCs w:val="14"/>
              </w:rPr>
              <w:t xml:space="preserve">Междуреченская котельная </w:t>
            </w:r>
            <w:r w:rsidRPr="00A84AED">
              <w:rPr>
                <w:sz w:val="14"/>
                <w:szCs w:val="14"/>
              </w:rPr>
              <w:br/>
              <w:t>ООО ХК «СДС-Энерго»</w:t>
            </w:r>
          </w:p>
        </w:tc>
        <w:tc>
          <w:tcPr>
            <w:tcW w:w="642" w:type="dxa"/>
            <w:shd w:val="clear" w:color="auto" w:fill="auto"/>
            <w:noWrap/>
            <w:tcMar>
              <w:top w:w="15" w:type="dxa"/>
              <w:left w:w="15" w:type="dxa"/>
              <w:bottom w:w="0" w:type="dxa"/>
              <w:right w:w="15" w:type="dxa"/>
            </w:tcMar>
            <w:vAlign w:val="center"/>
            <w:hideMark/>
          </w:tcPr>
          <w:p w14:paraId="774B522D"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1F9C7479"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502CFDA1"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690AE1C0" w14:textId="77777777" w:rsidR="00A84AED" w:rsidRPr="00A84AED" w:rsidRDefault="00A84AED" w:rsidP="00A84AED">
            <w:pPr>
              <w:jc w:val="center"/>
              <w:rPr>
                <w:sz w:val="14"/>
                <w:szCs w:val="14"/>
              </w:rPr>
            </w:pPr>
            <w:r w:rsidRPr="00A84AED">
              <w:rPr>
                <w:sz w:val="14"/>
                <w:szCs w:val="14"/>
              </w:rPr>
              <w:t>-</w:t>
            </w:r>
          </w:p>
        </w:tc>
        <w:tc>
          <w:tcPr>
            <w:tcW w:w="789" w:type="dxa"/>
            <w:shd w:val="clear" w:color="auto" w:fill="auto"/>
            <w:noWrap/>
            <w:tcMar>
              <w:top w:w="15" w:type="dxa"/>
              <w:left w:w="15" w:type="dxa"/>
              <w:bottom w:w="0" w:type="dxa"/>
              <w:right w:w="15" w:type="dxa"/>
            </w:tcMar>
            <w:vAlign w:val="center"/>
            <w:hideMark/>
          </w:tcPr>
          <w:p w14:paraId="618381E7"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0D1B5E20"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6DF6B7FB"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2CFD0787" w14:textId="77777777" w:rsidR="00A84AED" w:rsidRPr="00A84AED" w:rsidRDefault="00A84AED" w:rsidP="00A84AED">
            <w:pPr>
              <w:jc w:val="center"/>
              <w:rPr>
                <w:sz w:val="14"/>
                <w:szCs w:val="14"/>
              </w:rPr>
            </w:pPr>
            <w:r w:rsidRPr="00A84AED">
              <w:rPr>
                <w:sz w:val="14"/>
                <w:szCs w:val="14"/>
              </w:rPr>
              <w:t>-</w:t>
            </w:r>
          </w:p>
        </w:tc>
        <w:tc>
          <w:tcPr>
            <w:tcW w:w="868" w:type="dxa"/>
            <w:shd w:val="clear" w:color="auto" w:fill="auto"/>
            <w:noWrap/>
            <w:tcMar>
              <w:top w:w="15" w:type="dxa"/>
              <w:left w:w="15" w:type="dxa"/>
              <w:bottom w:w="0" w:type="dxa"/>
              <w:right w:w="15" w:type="dxa"/>
            </w:tcMar>
            <w:vAlign w:val="center"/>
            <w:hideMark/>
          </w:tcPr>
          <w:p w14:paraId="02169CE4" w14:textId="77777777" w:rsidR="00A84AED" w:rsidRPr="00A84AED" w:rsidRDefault="00A84AED" w:rsidP="00A84AED">
            <w:pPr>
              <w:jc w:val="center"/>
              <w:rPr>
                <w:sz w:val="14"/>
                <w:szCs w:val="14"/>
              </w:rPr>
            </w:pPr>
            <w:r w:rsidRPr="00A84AED">
              <w:rPr>
                <w:sz w:val="14"/>
                <w:szCs w:val="14"/>
              </w:rPr>
              <w:t>-</w:t>
            </w:r>
          </w:p>
        </w:tc>
        <w:tc>
          <w:tcPr>
            <w:tcW w:w="655" w:type="dxa"/>
            <w:shd w:val="clear" w:color="auto" w:fill="auto"/>
            <w:noWrap/>
            <w:tcMar>
              <w:top w:w="15" w:type="dxa"/>
              <w:left w:w="15" w:type="dxa"/>
              <w:bottom w:w="0" w:type="dxa"/>
              <w:right w:w="15" w:type="dxa"/>
            </w:tcMar>
            <w:vAlign w:val="center"/>
            <w:hideMark/>
          </w:tcPr>
          <w:p w14:paraId="388D77F2"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263F63B2" w14:textId="77777777" w:rsidR="00A84AED" w:rsidRPr="00A84AED" w:rsidRDefault="00A84AED" w:rsidP="00A84AED">
            <w:pPr>
              <w:jc w:val="center"/>
              <w:rPr>
                <w:sz w:val="14"/>
                <w:szCs w:val="14"/>
              </w:rPr>
            </w:pPr>
            <w:r w:rsidRPr="00A84AED">
              <w:rPr>
                <w:sz w:val="14"/>
                <w:szCs w:val="14"/>
              </w:rPr>
              <w:t>2018</w:t>
            </w:r>
          </w:p>
        </w:tc>
        <w:tc>
          <w:tcPr>
            <w:tcW w:w="855" w:type="dxa"/>
            <w:shd w:val="clear" w:color="auto" w:fill="auto"/>
            <w:noWrap/>
            <w:tcMar>
              <w:top w:w="15" w:type="dxa"/>
              <w:left w:w="15" w:type="dxa"/>
              <w:bottom w:w="0" w:type="dxa"/>
              <w:right w:w="15" w:type="dxa"/>
            </w:tcMar>
            <w:vAlign w:val="center"/>
            <w:hideMark/>
          </w:tcPr>
          <w:p w14:paraId="68E079E8" w14:textId="77777777" w:rsidR="00A84AED" w:rsidRPr="00A84AED" w:rsidRDefault="00A84AED" w:rsidP="00A84AED">
            <w:pPr>
              <w:jc w:val="center"/>
              <w:rPr>
                <w:sz w:val="14"/>
                <w:szCs w:val="14"/>
              </w:rPr>
            </w:pPr>
            <w:r w:rsidRPr="00A84AED">
              <w:rPr>
                <w:sz w:val="14"/>
                <w:szCs w:val="14"/>
              </w:rPr>
              <w:t>2019</w:t>
            </w:r>
          </w:p>
        </w:tc>
      </w:tr>
      <w:tr w:rsidR="00A84AED" w:rsidRPr="00A84AED" w14:paraId="21FB7830" w14:textId="77777777" w:rsidTr="00FC2646">
        <w:trPr>
          <w:trHeight w:val="20"/>
        </w:trPr>
        <w:tc>
          <w:tcPr>
            <w:tcW w:w="521" w:type="dxa"/>
            <w:shd w:val="clear" w:color="auto" w:fill="auto"/>
            <w:noWrap/>
            <w:tcMar>
              <w:top w:w="15" w:type="dxa"/>
              <w:left w:w="15" w:type="dxa"/>
              <w:bottom w:w="0" w:type="dxa"/>
              <w:right w:w="15" w:type="dxa"/>
            </w:tcMar>
            <w:vAlign w:val="center"/>
            <w:hideMark/>
          </w:tcPr>
          <w:p w14:paraId="65CA7968" w14:textId="77777777" w:rsidR="00A84AED" w:rsidRPr="00A84AED" w:rsidRDefault="00A84AED" w:rsidP="00A84AED">
            <w:pPr>
              <w:jc w:val="center"/>
              <w:rPr>
                <w:sz w:val="14"/>
                <w:szCs w:val="14"/>
              </w:rPr>
            </w:pPr>
            <w:r w:rsidRPr="00A84AED">
              <w:rPr>
                <w:sz w:val="14"/>
                <w:szCs w:val="14"/>
              </w:rPr>
              <w:t>3.2.2</w:t>
            </w:r>
          </w:p>
        </w:tc>
        <w:tc>
          <w:tcPr>
            <w:tcW w:w="2315" w:type="dxa"/>
            <w:shd w:val="clear" w:color="auto" w:fill="auto"/>
            <w:tcMar>
              <w:top w:w="15" w:type="dxa"/>
              <w:left w:w="15" w:type="dxa"/>
              <w:bottom w:w="0" w:type="dxa"/>
              <w:right w:w="15" w:type="dxa"/>
            </w:tcMar>
            <w:vAlign w:val="center"/>
            <w:hideMark/>
          </w:tcPr>
          <w:p w14:paraId="23A06D64" w14:textId="77777777" w:rsidR="00A84AED" w:rsidRPr="00A84AED" w:rsidRDefault="00A84AED" w:rsidP="00A84AED">
            <w:pPr>
              <w:rPr>
                <w:sz w:val="14"/>
                <w:szCs w:val="14"/>
              </w:rPr>
            </w:pPr>
            <w:r w:rsidRPr="00A84AED">
              <w:rPr>
                <w:sz w:val="14"/>
                <w:szCs w:val="14"/>
              </w:rPr>
              <w:t xml:space="preserve">Замена трансформаторов </w:t>
            </w:r>
            <w:r w:rsidRPr="00A84AED">
              <w:rPr>
                <w:sz w:val="14"/>
                <w:szCs w:val="14"/>
              </w:rPr>
              <w:br/>
              <w:t>ТМ -1000 кВА и ТМЗ-630 кВА на ТМГ-1600кВА*2</w:t>
            </w:r>
          </w:p>
        </w:tc>
        <w:tc>
          <w:tcPr>
            <w:tcW w:w="1250" w:type="dxa"/>
            <w:shd w:val="clear" w:color="auto" w:fill="auto"/>
            <w:noWrap/>
            <w:tcMar>
              <w:top w:w="15" w:type="dxa"/>
              <w:left w:w="15" w:type="dxa"/>
              <w:bottom w:w="0" w:type="dxa"/>
              <w:right w:w="15" w:type="dxa"/>
            </w:tcMar>
            <w:vAlign w:val="center"/>
            <w:hideMark/>
          </w:tcPr>
          <w:p w14:paraId="5C914A4D"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4CDC55EC" w14:textId="77777777" w:rsidR="00A84AED" w:rsidRPr="00A84AED" w:rsidRDefault="00A84AED" w:rsidP="00A84AED">
            <w:pPr>
              <w:jc w:val="center"/>
              <w:rPr>
                <w:sz w:val="14"/>
                <w:szCs w:val="14"/>
              </w:rPr>
            </w:pPr>
            <w:r w:rsidRPr="00A84AED">
              <w:rPr>
                <w:sz w:val="14"/>
                <w:szCs w:val="14"/>
              </w:rPr>
              <w:t>КТП</w:t>
            </w:r>
          </w:p>
        </w:tc>
        <w:tc>
          <w:tcPr>
            <w:tcW w:w="1559" w:type="dxa"/>
            <w:shd w:val="clear" w:color="auto" w:fill="auto"/>
            <w:tcMar>
              <w:top w:w="15" w:type="dxa"/>
              <w:left w:w="15" w:type="dxa"/>
              <w:bottom w:w="0" w:type="dxa"/>
              <w:right w:w="15" w:type="dxa"/>
            </w:tcMar>
            <w:vAlign w:val="center"/>
            <w:hideMark/>
          </w:tcPr>
          <w:p w14:paraId="3BD9126E" w14:textId="77777777" w:rsidR="00A84AED" w:rsidRPr="00A84AED" w:rsidRDefault="00A84AED" w:rsidP="00A84AED">
            <w:pPr>
              <w:jc w:val="center"/>
              <w:rPr>
                <w:sz w:val="14"/>
                <w:szCs w:val="14"/>
              </w:rPr>
            </w:pPr>
            <w:r w:rsidRPr="00A84AED">
              <w:rPr>
                <w:sz w:val="14"/>
                <w:szCs w:val="14"/>
              </w:rPr>
              <w:t xml:space="preserve">Междуреченская котельная </w:t>
            </w:r>
            <w:r w:rsidRPr="00A84AED">
              <w:rPr>
                <w:sz w:val="14"/>
                <w:szCs w:val="14"/>
              </w:rPr>
              <w:br/>
              <w:t>ООО ХК «СДС-Энерго»</w:t>
            </w:r>
          </w:p>
        </w:tc>
        <w:tc>
          <w:tcPr>
            <w:tcW w:w="642" w:type="dxa"/>
            <w:shd w:val="clear" w:color="auto" w:fill="auto"/>
            <w:noWrap/>
            <w:tcMar>
              <w:top w:w="15" w:type="dxa"/>
              <w:left w:w="15" w:type="dxa"/>
              <w:bottom w:w="0" w:type="dxa"/>
              <w:right w:w="15" w:type="dxa"/>
            </w:tcMar>
            <w:vAlign w:val="center"/>
            <w:hideMark/>
          </w:tcPr>
          <w:p w14:paraId="11A4DBAF"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7C8C7441"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3354DDD8"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59CF879A" w14:textId="77777777" w:rsidR="00A84AED" w:rsidRPr="00A84AED" w:rsidRDefault="00A84AED" w:rsidP="00A84AED">
            <w:pPr>
              <w:jc w:val="center"/>
              <w:rPr>
                <w:sz w:val="14"/>
                <w:szCs w:val="14"/>
              </w:rPr>
            </w:pPr>
            <w:r w:rsidRPr="00A84AED">
              <w:rPr>
                <w:sz w:val="14"/>
                <w:szCs w:val="14"/>
              </w:rPr>
              <w:t>-</w:t>
            </w:r>
          </w:p>
        </w:tc>
        <w:tc>
          <w:tcPr>
            <w:tcW w:w="789" w:type="dxa"/>
            <w:shd w:val="clear" w:color="auto" w:fill="auto"/>
            <w:noWrap/>
            <w:tcMar>
              <w:top w:w="15" w:type="dxa"/>
              <w:left w:w="15" w:type="dxa"/>
              <w:bottom w:w="0" w:type="dxa"/>
              <w:right w:w="15" w:type="dxa"/>
            </w:tcMar>
            <w:vAlign w:val="center"/>
            <w:hideMark/>
          </w:tcPr>
          <w:p w14:paraId="0991FA83"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404425B8"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1167CB2E"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55EA5430" w14:textId="77777777" w:rsidR="00A84AED" w:rsidRPr="00A84AED" w:rsidRDefault="00A84AED" w:rsidP="00A84AED">
            <w:pPr>
              <w:jc w:val="center"/>
              <w:rPr>
                <w:sz w:val="14"/>
                <w:szCs w:val="14"/>
              </w:rPr>
            </w:pPr>
            <w:r w:rsidRPr="00A84AED">
              <w:rPr>
                <w:sz w:val="14"/>
                <w:szCs w:val="14"/>
              </w:rPr>
              <w:t>-</w:t>
            </w:r>
          </w:p>
        </w:tc>
        <w:tc>
          <w:tcPr>
            <w:tcW w:w="868" w:type="dxa"/>
            <w:shd w:val="clear" w:color="auto" w:fill="auto"/>
            <w:noWrap/>
            <w:tcMar>
              <w:top w:w="15" w:type="dxa"/>
              <w:left w:w="15" w:type="dxa"/>
              <w:bottom w:w="0" w:type="dxa"/>
              <w:right w:w="15" w:type="dxa"/>
            </w:tcMar>
            <w:vAlign w:val="center"/>
            <w:hideMark/>
          </w:tcPr>
          <w:p w14:paraId="19ACA349" w14:textId="77777777" w:rsidR="00A84AED" w:rsidRPr="00A84AED" w:rsidRDefault="00A84AED" w:rsidP="00A84AED">
            <w:pPr>
              <w:jc w:val="center"/>
              <w:rPr>
                <w:sz w:val="14"/>
                <w:szCs w:val="14"/>
              </w:rPr>
            </w:pPr>
            <w:r w:rsidRPr="00A84AED">
              <w:rPr>
                <w:sz w:val="14"/>
                <w:szCs w:val="14"/>
              </w:rPr>
              <w:t>-</w:t>
            </w:r>
          </w:p>
        </w:tc>
        <w:tc>
          <w:tcPr>
            <w:tcW w:w="655" w:type="dxa"/>
            <w:shd w:val="clear" w:color="auto" w:fill="auto"/>
            <w:noWrap/>
            <w:tcMar>
              <w:top w:w="15" w:type="dxa"/>
              <w:left w:w="15" w:type="dxa"/>
              <w:bottom w:w="0" w:type="dxa"/>
              <w:right w:w="15" w:type="dxa"/>
            </w:tcMar>
            <w:vAlign w:val="center"/>
            <w:hideMark/>
          </w:tcPr>
          <w:p w14:paraId="0F00E5F0"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3081E76E" w14:textId="77777777" w:rsidR="00A84AED" w:rsidRPr="00A84AED" w:rsidRDefault="00A84AED" w:rsidP="00A84AED">
            <w:pPr>
              <w:jc w:val="center"/>
              <w:rPr>
                <w:sz w:val="14"/>
                <w:szCs w:val="14"/>
              </w:rPr>
            </w:pPr>
            <w:r w:rsidRPr="00A84AED">
              <w:rPr>
                <w:sz w:val="14"/>
                <w:szCs w:val="14"/>
              </w:rPr>
              <w:t>2019</w:t>
            </w:r>
          </w:p>
        </w:tc>
        <w:tc>
          <w:tcPr>
            <w:tcW w:w="855" w:type="dxa"/>
            <w:shd w:val="clear" w:color="auto" w:fill="auto"/>
            <w:noWrap/>
            <w:tcMar>
              <w:top w:w="15" w:type="dxa"/>
              <w:left w:w="15" w:type="dxa"/>
              <w:bottom w:w="0" w:type="dxa"/>
              <w:right w:w="15" w:type="dxa"/>
            </w:tcMar>
            <w:vAlign w:val="center"/>
            <w:hideMark/>
          </w:tcPr>
          <w:p w14:paraId="02982621" w14:textId="77777777" w:rsidR="00A84AED" w:rsidRPr="00A84AED" w:rsidRDefault="00A84AED" w:rsidP="00A84AED">
            <w:pPr>
              <w:jc w:val="center"/>
              <w:rPr>
                <w:sz w:val="14"/>
                <w:szCs w:val="14"/>
              </w:rPr>
            </w:pPr>
            <w:r w:rsidRPr="00A84AED">
              <w:rPr>
                <w:sz w:val="14"/>
                <w:szCs w:val="14"/>
              </w:rPr>
              <w:t>2019</w:t>
            </w:r>
          </w:p>
        </w:tc>
      </w:tr>
      <w:tr w:rsidR="00A84AED" w:rsidRPr="00A84AED" w14:paraId="59862FAF" w14:textId="77777777" w:rsidTr="00FC2646">
        <w:trPr>
          <w:trHeight w:val="20"/>
        </w:trPr>
        <w:tc>
          <w:tcPr>
            <w:tcW w:w="521" w:type="dxa"/>
            <w:shd w:val="clear" w:color="auto" w:fill="auto"/>
            <w:noWrap/>
            <w:tcMar>
              <w:top w:w="15" w:type="dxa"/>
              <w:left w:w="15" w:type="dxa"/>
              <w:bottom w:w="0" w:type="dxa"/>
              <w:right w:w="15" w:type="dxa"/>
            </w:tcMar>
            <w:vAlign w:val="center"/>
            <w:hideMark/>
          </w:tcPr>
          <w:p w14:paraId="473E85C2" w14:textId="77777777" w:rsidR="00A84AED" w:rsidRPr="00A84AED" w:rsidRDefault="00A84AED" w:rsidP="00A84AED">
            <w:pPr>
              <w:jc w:val="center"/>
              <w:rPr>
                <w:sz w:val="14"/>
                <w:szCs w:val="14"/>
              </w:rPr>
            </w:pPr>
            <w:r w:rsidRPr="00A84AED">
              <w:rPr>
                <w:sz w:val="14"/>
                <w:szCs w:val="14"/>
              </w:rPr>
              <w:t>3.2.3</w:t>
            </w:r>
          </w:p>
        </w:tc>
        <w:tc>
          <w:tcPr>
            <w:tcW w:w="2315" w:type="dxa"/>
            <w:shd w:val="clear" w:color="auto" w:fill="auto"/>
            <w:tcMar>
              <w:top w:w="15" w:type="dxa"/>
              <w:left w:w="15" w:type="dxa"/>
              <w:bottom w:w="0" w:type="dxa"/>
              <w:right w:w="15" w:type="dxa"/>
            </w:tcMar>
            <w:vAlign w:val="center"/>
            <w:hideMark/>
          </w:tcPr>
          <w:p w14:paraId="449E366C" w14:textId="77777777" w:rsidR="00A84AED" w:rsidRPr="00A84AED" w:rsidRDefault="00A84AED" w:rsidP="00A84AED">
            <w:pPr>
              <w:rPr>
                <w:sz w:val="14"/>
                <w:szCs w:val="14"/>
              </w:rPr>
            </w:pPr>
            <w:r w:rsidRPr="00A84AED">
              <w:rPr>
                <w:sz w:val="14"/>
                <w:szCs w:val="14"/>
              </w:rPr>
              <w:t>Приобретение здания АБК и гаража</w:t>
            </w:r>
          </w:p>
        </w:tc>
        <w:tc>
          <w:tcPr>
            <w:tcW w:w="1250" w:type="dxa"/>
            <w:shd w:val="clear" w:color="auto" w:fill="auto"/>
            <w:noWrap/>
            <w:tcMar>
              <w:top w:w="15" w:type="dxa"/>
              <w:left w:w="15" w:type="dxa"/>
              <w:bottom w:w="0" w:type="dxa"/>
              <w:right w:w="15" w:type="dxa"/>
            </w:tcMar>
            <w:vAlign w:val="center"/>
            <w:hideMark/>
          </w:tcPr>
          <w:p w14:paraId="049AAA00" w14:textId="77777777" w:rsidR="00A84AED" w:rsidRPr="00A84AED" w:rsidRDefault="00A84AED" w:rsidP="00A84AED">
            <w:pPr>
              <w:jc w:val="center"/>
              <w:rPr>
                <w:sz w:val="14"/>
                <w:szCs w:val="14"/>
              </w:rPr>
            </w:pPr>
            <w:r w:rsidRPr="00A84AED">
              <w:rPr>
                <w:sz w:val="14"/>
                <w:szCs w:val="14"/>
              </w:rPr>
              <w:t>42:28:0701011</w:t>
            </w:r>
          </w:p>
        </w:tc>
        <w:tc>
          <w:tcPr>
            <w:tcW w:w="735" w:type="dxa"/>
            <w:shd w:val="clear" w:color="auto" w:fill="auto"/>
            <w:noWrap/>
            <w:tcMar>
              <w:top w:w="15" w:type="dxa"/>
              <w:left w:w="15" w:type="dxa"/>
              <w:bottom w:w="0" w:type="dxa"/>
              <w:right w:w="15" w:type="dxa"/>
            </w:tcMar>
            <w:vAlign w:val="center"/>
            <w:hideMark/>
          </w:tcPr>
          <w:p w14:paraId="3C787088" w14:textId="77777777" w:rsidR="00A84AED" w:rsidRPr="00A84AED" w:rsidRDefault="00A84AED" w:rsidP="00A84AED">
            <w:pPr>
              <w:jc w:val="center"/>
              <w:rPr>
                <w:sz w:val="14"/>
                <w:szCs w:val="14"/>
              </w:rPr>
            </w:pPr>
            <w:r w:rsidRPr="00A84AED">
              <w:rPr>
                <w:sz w:val="14"/>
                <w:szCs w:val="14"/>
              </w:rPr>
              <w:t>Здания, участок земли</w:t>
            </w:r>
          </w:p>
        </w:tc>
        <w:tc>
          <w:tcPr>
            <w:tcW w:w="1559" w:type="dxa"/>
            <w:shd w:val="clear" w:color="auto" w:fill="auto"/>
            <w:tcMar>
              <w:top w:w="15" w:type="dxa"/>
              <w:left w:w="15" w:type="dxa"/>
              <w:bottom w:w="0" w:type="dxa"/>
              <w:right w:w="15" w:type="dxa"/>
            </w:tcMar>
            <w:vAlign w:val="center"/>
            <w:hideMark/>
          </w:tcPr>
          <w:p w14:paraId="7381E386" w14:textId="77777777" w:rsidR="00A84AED" w:rsidRPr="00A84AED" w:rsidRDefault="00A84AED" w:rsidP="00A84AED">
            <w:pPr>
              <w:jc w:val="center"/>
              <w:rPr>
                <w:sz w:val="14"/>
                <w:szCs w:val="14"/>
              </w:rPr>
            </w:pPr>
            <w:r w:rsidRPr="00A84AED">
              <w:rPr>
                <w:sz w:val="14"/>
                <w:szCs w:val="14"/>
              </w:rPr>
              <w:t xml:space="preserve">Междуреченская котельная </w:t>
            </w:r>
            <w:r w:rsidRPr="00A84AED">
              <w:rPr>
                <w:sz w:val="14"/>
                <w:szCs w:val="14"/>
              </w:rPr>
              <w:br/>
              <w:t>ООО ХК «СДС-Энерго»</w:t>
            </w:r>
          </w:p>
        </w:tc>
        <w:tc>
          <w:tcPr>
            <w:tcW w:w="642" w:type="dxa"/>
            <w:shd w:val="clear" w:color="auto" w:fill="auto"/>
            <w:noWrap/>
            <w:tcMar>
              <w:top w:w="15" w:type="dxa"/>
              <w:left w:w="15" w:type="dxa"/>
              <w:bottom w:w="0" w:type="dxa"/>
              <w:right w:w="15" w:type="dxa"/>
            </w:tcMar>
            <w:vAlign w:val="center"/>
            <w:hideMark/>
          </w:tcPr>
          <w:p w14:paraId="59028EE1"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523029AD"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1CBBA6D2"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65FB7903" w14:textId="77777777" w:rsidR="00A84AED" w:rsidRPr="00A84AED" w:rsidRDefault="00A84AED" w:rsidP="00A84AED">
            <w:pPr>
              <w:jc w:val="center"/>
              <w:rPr>
                <w:sz w:val="14"/>
                <w:szCs w:val="14"/>
              </w:rPr>
            </w:pPr>
            <w:r w:rsidRPr="00A84AED">
              <w:rPr>
                <w:sz w:val="14"/>
                <w:szCs w:val="14"/>
              </w:rPr>
              <w:t>-</w:t>
            </w:r>
          </w:p>
        </w:tc>
        <w:tc>
          <w:tcPr>
            <w:tcW w:w="789" w:type="dxa"/>
            <w:shd w:val="clear" w:color="auto" w:fill="auto"/>
            <w:noWrap/>
            <w:tcMar>
              <w:top w:w="15" w:type="dxa"/>
              <w:left w:w="15" w:type="dxa"/>
              <w:bottom w:w="0" w:type="dxa"/>
              <w:right w:w="15" w:type="dxa"/>
            </w:tcMar>
            <w:vAlign w:val="center"/>
            <w:hideMark/>
          </w:tcPr>
          <w:p w14:paraId="7B5E672A"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6FA8B8DB"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36C89A7A"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48DB09F8" w14:textId="77777777" w:rsidR="00A84AED" w:rsidRPr="00A84AED" w:rsidRDefault="00A84AED" w:rsidP="00A84AED">
            <w:pPr>
              <w:jc w:val="center"/>
              <w:rPr>
                <w:sz w:val="14"/>
                <w:szCs w:val="14"/>
              </w:rPr>
            </w:pPr>
            <w:r w:rsidRPr="00A84AED">
              <w:rPr>
                <w:sz w:val="14"/>
                <w:szCs w:val="14"/>
              </w:rPr>
              <w:t>-</w:t>
            </w:r>
          </w:p>
        </w:tc>
        <w:tc>
          <w:tcPr>
            <w:tcW w:w="868" w:type="dxa"/>
            <w:shd w:val="clear" w:color="auto" w:fill="auto"/>
            <w:noWrap/>
            <w:tcMar>
              <w:top w:w="15" w:type="dxa"/>
              <w:left w:w="15" w:type="dxa"/>
              <w:bottom w:w="0" w:type="dxa"/>
              <w:right w:w="15" w:type="dxa"/>
            </w:tcMar>
            <w:vAlign w:val="center"/>
            <w:hideMark/>
          </w:tcPr>
          <w:p w14:paraId="161A4C28" w14:textId="77777777" w:rsidR="00A84AED" w:rsidRPr="00A84AED" w:rsidRDefault="00A84AED" w:rsidP="00A84AED">
            <w:pPr>
              <w:jc w:val="center"/>
              <w:rPr>
                <w:sz w:val="14"/>
                <w:szCs w:val="14"/>
              </w:rPr>
            </w:pPr>
            <w:r w:rsidRPr="00A84AED">
              <w:rPr>
                <w:sz w:val="14"/>
                <w:szCs w:val="14"/>
              </w:rPr>
              <w:t>-</w:t>
            </w:r>
          </w:p>
        </w:tc>
        <w:tc>
          <w:tcPr>
            <w:tcW w:w="655" w:type="dxa"/>
            <w:shd w:val="clear" w:color="auto" w:fill="auto"/>
            <w:noWrap/>
            <w:tcMar>
              <w:top w:w="15" w:type="dxa"/>
              <w:left w:w="15" w:type="dxa"/>
              <w:bottom w:w="0" w:type="dxa"/>
              <w:right w:w="15" w:type="dxa"/>
            </w:tcMar>
            <w:vAlign w:val="center"/>
            <w:hideMark/>
          </w:tcPr>
          <w:p w14:paraId="09E864F0"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33750CD3" w14:textId="77777777" w:rsidR="00A84AED" w:rsidRPr="00A84AED" w:rsidRDefault="00A84AED" w:rsidP="00A84AED">
            <w:pPr>
              <w:jc w:val="center"/>
              <w:rPr>
                <w:sz w:val="14"/>
                <w:szCs w:val="14"/>
              </w:rPr>
            </w:pPr>
            <w:r w:rsidRPr="00A84AED">
              <w:rPr>
                <w:sz w:val="14"/>
                <w:szCs w:val="14"/>
              </w:rPr>
              <w:t>2021</w:t>
            </w:r>
          </w:p>
        </w:tc>
        <w:tc>
          <w:tcPr>
            <w:tcW w:w="855" w:type="dxa"/>
            <w:shd w:val="clear" w:color="auto" w:fill="auto"/>
            <w:noWrap/>
            <w:tcMar>
              <w:top w:w="15" w:type="dxa"/>
              <w:left w:w="15" w:type="dxa"/>
              <w:bottom w:w="0" w:type="dxa"/>
              <w:right w:w="15" w:type="dxa"/>
            </w:tcMar>
            <w:vAlign w:val="center"/>
            <w:hideMark/>
          </w:tcPr>
          <w:p w14:paraId="2C79D8FD" w14:textId="77777777" w:rsidR="00A84AED" w:rsidRPr="00A84AED" w:rsidRDefault="00A84AED" w:rsidP="00A84AED">
            <w:pPr>
              <w:jc w:val="center"/>
              <w:rPr>
                <w:sz w:val="14"/>
                <w:szCs w:val="14"/>
              </w:rPr>
            </w:pPr>
            <w:r w:rsidRPr="00A84AED">
              <w:rPr>
                <w:sz w:val="14"/>
                <w:szCs w:val="14"/>
              </w:rPr>
              <w:t>2021</w:t>
            </w:r>
          </w:p>
        </w:tc>
      </w:tr>
      <w:tr w:rsidR="00A84AED" w:rsidRPr="00A84AED" w14:paraId="6D47008A" w14:textId="77777777" w:rsidTr="00FC2646">
        <w:trPr>
          <w:trHeight w:val="20"/>
        </w:trPr>
        <w:tc>
          <w:tcPr>
            <w:tcW w:w="521" w:type="dxa"/>
            <w:shd w:val="clear" w:color="auto" w:fill="auto"/>
            <w:noWrap/>
            <w:tcMar>
              <w:top w:w="15" w:type="dxa"/>
              <w:left w:w="15" w:type="dxa"/>
              <w:bottom w:w="0" w:type="dxa"/>
              <w:right w:w="15" w:type="dxa"/>
            </w:tcMar>
            <w:vAlign w:val="center"/>
            <w:hideMark/>
          </w:tcPr>
          <w:p w14:paraId="0BE03B3F" w14:textId="77777777" w:rsidR="00A84AED" w:rsidRPr="00A84AED" w:rsidRDefault="00A84AED" w:rsidP="00A84AED">
            <w:pPr>
              <w:jc w:val="center"/>
              <w:rPr>
                <w:sz w:val="14"/>
                <w:szCs w:val="14"/>
              </w:rPr>
            </w:pPr>
            <w:r w:rsidRPr="00A84AED">
              <w:rPr>
                <w:sz w:val="14"/>
                <w:szCs w:val="14"/>
              </w:rPr>
              <w:t>3.2.4</w:t>
            </w:r>
          </w:p>
        </w:tc>
        <w:tc>
          <w:tcPr>
            <w:tcW w:w="2315" w:type="dxa"/>
            <w:shd w:val="clear" w:color="auto" w:fill="auto"/>
            <w:tcMar>
              <w:top w:w="15" w:type="dxa"/>
              <w:left w:w="15" w:type="dxa"/>
              <w:bottom w:w="0" w:type="dxa"/>
              <w:right w:w="15" w:type="dxa"/>
            </w:tcMar>
            <w:vAlign w:val="center"/>
            <w:hideMark/>
          </w:tcPr>
          <w:p w14:paraId="344D9E3A" w14:textId="77777777" w:rsidR="00A84AED" w:rsidRPr="00A84AED" w:rsidRDefault="00A84AED" w:rsidP="00A84AED">
            <w:pPr>
              <w:rPr>
                <w:sz w:val="14"/>
                <w:szCs w:val="14"/>
              </w:rPr>
            </w:pPr>
            <w:r w:rsidRPr="00A84AED">
              <w:rPr>
                <w:sz w:val="14"/>
                <w:szCs w:val="14"/>
              </w:rPr>
              <w:t>Реконструкция котла ДКВр10-13- №2 (СМР, ПНР)</w:t>
            </w:r>
          </w:p>
        </w:tc>
        <w:tc>
          <w:tcPr>
            <w:tcW w:w="1250" w:type="dxa"/>
            <w:shd w:val="clear" w:color="auto" w:fill="auto"/>
            <w:noWrap/>
            <w:tcMar>
              <w:top w:w="15" w:type="dxa"/>
              <w:left w:w="15" w:type="dxa"/>
              <w:bottom w:w="0" w:type="dxa"/>
              <w:right w:w="15" w:type="dxa"/>
            </w:tcMar>
            <w:vAlign w:val="center"/>
            <w:hideMark/>
          </w:tcPr>
          <w:p w14:paraId="20BBF5B5"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65CDE40A" w14:textId="77777777" w:rsidR="00A84AED" w:rsidRPr="00A84AED" w:rsidRDefault="00A84AED" w:rsidP="00A84AED">
            <w:pPr>
              <w:jc w:val="center"/>
              <w:rPr>
                <w:sz w:val="14"/>
                <w:szCs w:val="14"/>
              </w:rPr>
            </w:pPr>
            <w:r w:rsidRPr="00A84AED">
              <w:rPr>
                <w:sz w:val="14"/>
                <w:szCs w:val="14"/>
              </w:rPr>
              <w:t>Котел</w:t>
            </w:r>
          </w:p>
        </w:tc>
        <w:tc>
          <w:tcPr>
            <w:tcW w:w="1559" w:type="dxa"/>
            <w:shd w:val="clear" w:color="auto" w:fill="auto"/>
            <w:tcMar>
              <w:top w:w="15" w:type="dxa"/>
              <w:left w:w="15" w:type="dxa"/>
              <w:bottom w:w="0" w:type="dxa"/>
              <w:right w:w="15" w:type="dxa"/>
            </w:tcMar>
            <w:vAlign w:val="center"/>
            <w:hideMark/>
          </w:tcPr>
          <w:p w14:paraId="26B231D2" w14:textId="77777777" w:rsidR="00A84AED" w:rsidRPr="00A84AED" w:rsidRDefault="00A84AED" w:rsidP="00A84AED">
            <w:pPr>
              <w:jc w:val="center"/>
              <w:rPr>
                <w:sz w:val="14"/>
                <w:szCs w:val="14"/>
              </w:rPr>
            </w:pPr>
            <w:r w:rsidRPr="00A84AED">
              <w:rPr>
                <w:sz w:val="14"/>
                <w:szCs w:val="14"/>
              </w:rPr>
              <w:t xml:space="preserve">Междуреченская котельная </w:t>
            </w:r>
            <w:r w:rsidRPr="00A84AED">
              <w:rPr>
                <w:sz w:val="14"/>
                <w:szCs w:val="14"/>
              </w:rPr>
              <w:br/>
              <w:t>ООО ХК «СДС-Энерго»</w:t>
            </w:r>
          </w:p>
        </w:tc>
        <w:tc>
          <w:tcPr>
            <w:tcW w:w="642" w:type="dxa"/>
            <w:shd w:val="clear" w:color="auto" w:fill="auto"/>
            <w:noWrap/>
            <w:tcMar>
              <w:top w:w="15" w:type="dxa"/>
              <w:left w:w="15" w:type="dxa"/>
              <w:bottom w:w="0" w:type="dxa"/>
              <w:right w:w="15" w:type="dxa"/>
            </w:tcMar>
            <w:vAlign w:val="center"/>
            <w:hideMark/>
          </w:tcPr>
          <w:p w14:paraId="1D2E0521"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0987938A"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3133D2BA"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2C27E8E3" w14:textId="77777777" w:rsidR="00A84AED" w:rsidRPr="00A84AED" w:rsidRDefault="00A84AED" w:rsidP="00A84AED">
            <w:pPr>
              <w:jc w:val="center"/>
              <w:rPr>
                <w:sz w:val="14"/>
                <w:szCs w:val="14"/>
              </w:rPr>
            </w:pPr>
            <w:r w:rsidRPr="00A84AED">
              <w:rPr>
                <w:sz w:val="14"/>
                <w:szCs w:val="14"/>
              </w:rPr>
              <w:t>-</w:t>
            </w:r>
          </w:p>
        </w:tc>
        <w:tc>
          <w:tcPr>
            <w:tcW w:w="789" w:type="dxa"/>
            <w:shd w:val="clear" w:color="auto" w:fill="auto"/>
            <w:noWrap/>
            <w:tcMar>
              <w:top w:w="15" w:type="dxa"/>
              <w:left w:w="15" w:type="dxa"/>
              <w:bottom w:w="0" w:type="dxa"/>
              <w:right w:w="15" w:type="dxa"/>
            </w:tcMar>
            <w:vAlign w:val="center"/>
            <w:hideMark/>
          </w:tcPr>
          <w:p w14:paraId="121E129A"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26BC5206"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21A36CE0"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159485CD" w14:textId="77777777" w:rsidR="00A84AED" w:rsidRPr="00A84AED" w:rsidRDefault="00A84AED" w:rsidP="00A84AED">
            <w:pPr>
              <w:jc w:val="center"/>
              <w:rPr>
                <w:sz w:val="14"/>
                <w:szCs w:val="14"/>
              </w:rPr>
            </w:pPr>
            <w:r w:rsidRPr="00A84AED">
              <w:rPr>
                <w:sz w:val="14"/>
                <w:szCs w:val="14"/>
              </w:rPr>
              <w:t>-</w:t>
            </w:r>
          </w:p>
        </w:tc>
        <w:tc>
          <w:tcPr>
            <w:tcW w:w="868" w:type="dxa"/>
            <w:shd w:val="clear" w:color="auto" w:fill="auto"/>
            <w:noWrap/>
            <w:tcMar>
              <w:top w:w="15" w:type="dxa"/>
              <w:left w:w="15" w:type="dxa"/>
              <w:bottom w:w="0" w:type="dxa"/>
              <w:right w:w="15" w:type="dxa"/>
            </w:tcMar>
            <w:vAlign w:val="center"/>
            <w:hideMark/>
          </w:tcPr>
          <w:p w14:paraId="7DDDB454" w14:textId="77777777" w:rsidR="00A84AED" w:rsidRPr="00A84AED" w:rsidRDefault="00A84AED" w:rsidP="00A84AED">
            <w:pPr>
              <w:jc w:val="center"/>
              <w:rPr>
                <w:sz w:val="14"/>
                <w:szCs w:val="14"/>
              </w:rPr>
            </w:pPr>
            <w:r w:rsidRPr="00A84AED">
              <w:rPr>
                <w:sz w:val="14"/>
                <w:szCs w:val="14"/>
              </w:rPr>
              <w:t>-</w:t>
            </w:r>
          </w:p>
        </w:tc>
        <w:tc>
          <w:tcPr>
            <w:tcW w:w="655" w:type="dxa"/>
            <w:shd w:val="clear" w:color="auto" w:fill="auto"/>
            <w:noWrap/>
            <w:tcMar>
              <w:top w:w="15" w:type="dxa"/>
              <w:left w:w="15" w:type="dxa"/>
              <w:bottom w:w="0" w:type="dxa"/>
              <w:right w:w="15" w:type="dxa"/>
            </w:tcMar>
            <w:vAlign w:val="center"/>
            <w:hideMark/>
          </w:tcPr>
          <w:p w14:paraId="3D5BF6D2"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0C18BD52" w14:textId="77777777" w:rsidR="00A84AED" w:rsidRPr="00A84AED" w:rsidRDefault="00A84AED" w:rsidP="00A84AED">
            <w:pPr>
              <w:jc w:val="center"/>
              <w:rPr>
                <w:sz w:val="14"/>
                <w:szCs w:val="14"/>
              </w:rPr>
            </w:pPr>
            <w:r w:rsidRPr="00A84AED">
              <w:rPr>
                <w:sz w:val="14"/>
                <w:szCs w:val="14"/>
              </w:rPr>
              <w:t>2022</w:t>
            </w:r>
          </w:p>
        </w:tc>
        <w:tc>
          <w:tcPr>
            <w:tcW w:w="855" w:type="dxa"/>
            <w:shd w:val="clear" w:color="auto" w:fill="auto"/>
            <w:noWrap/>
            <w:tcMar>
              <w:top w:w="15" w:type="dxa"/>
              <w:left w:w="15" w:type="dxa"/>
              <w:bottom w:w="0" w:type="dxa"/>
              <w:right w:w="15" w:type="dxa"/>
            </w:tcMar>
            <w:vAlign w:val="center"/>
            <w:hideMark/>
          </w:tcPr>
          <w:p w14:paraId="2C239CE6" w14:textId="77777777" w:rsidR="00A84AED" w:rsidRPr="00A84AED" w:rsidRDefault="00A84AED" w:rsidP="00A84AED">
            <w:pPr>
              <w:jc w:val="center"/>
              <w:rPr>
                <w:sz w:val="14"/>
                <w:szCs w:val="14"/>
              </w:rPr>
            </w:pPr>
            <w:r w:rsidRPr="00A84AED">
              <w:rPr>
                <w:sz w:val="14"/>
                <w:szCs w:val="14"/>
              </w:rPr>
              <w:t>2022</w:t>
            </w:r>
          </w:p>
        </w:tc>
      </w:tr>
      <w:tr w:rsidR="00A84AED" w:rsidRPr="00A84AED" w14:paraId="2A8D7196" w14:textId="77777777" w:rsidTr="00FC2646">
        <w:trPr>
          <w:trHeight w:val="20"/>
        </w:trPr>
        <w:tc>
          <w:tcPr>
            <w:tcW w:w="15593" w:type="dxa"/>
            <w:gridSpan w:val="17"/>
            <w:shd w:val="clear" w:color="auto" w:fill="auto"/>
            <w:tcMar>
              <w:top w:w="15" w:type="dxa"/>
              <w:left w:w="15" w:type="dxa"/>
              <w:bottom w:w="0" w:type="dxa"/>
              <w:right w:w="15" w:type="dxa"/>
            </w:tcMar>
            <w:vAlign w:val="center"/>
            <w:hideMark/>
          </w:tcPr>
          <w:p w14:paraId="57EC97EE" w14:textId="77777777" w:rsidR="00A84AED" w:rsidRPr="00A84AED" w:rsidRDefault="00A84AED" w:rsidP="00A84AED">
            <w:pPr>
              <w:rPr>
                <w:sz w:val="14"/>
                <w:szCs w:val="14"/>
              </w:rPr>
            </w:pPr>
            <w:r w:rsidRPr="00A84AED">
              <w:rPr>
                <w:sz w:val="14"/>
                <w:szCs w:val="14"/>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A84AED" w:rsidRPr="00A84AED" w14:paraId="6AFF1FDF" w14:textId="77777777" w:rsidTr="00FC2646">
        <w:trPr>
          <w:trHeight w:val="20"/>
        </w:trPr>
        <w:tc>
          <w:tcPr>
            <w:tcW w:w="521" w:type="dxa"/>
            <w:shd w:val="clear" w:color="auto" w:fill="auto"/>
            <w:tcMar>
              <w:top w:w="15" w:type="dxa"/>
              <w:left w:w="15" w:type="dxa"/>
              <w:bottom w:w="0" w:type="dxa"/>
              <w:right w:w="15" w:type="dxa"/>
            </w:tcMar>
            <w:vAlign w:val="center"/>
            <w:hideMark/>
          </w:tcPr>
          <w:p w14:paraId="0F4B3F18" w14:textId="77777777" w:rsidR="00A84AED" w:rsidRPr="00A84AED" w:rsidRDefault="00A84AED" w:rsidP="00A84AED">
            <w:pPr>
              <w:jc w:val="center"/>
              <w:rPr>
                <w:sz w:val="14"/>
                <w:szCs w:val="14"/>
              </w:rPr>
            </w:pPr>
            <w:r w:rsidRPr="00A84AED">
              <w:rPr>
                <w:sz w:val="14"/>
                <w:szCs w:val="14"/>
              </w:rPr>
              <w:t>4.1</w:t>
            </w:r>
          </w:p>
        </w:tc>
        <w:tc>
          <w:tcPr>
            <w:tcW w:w="2315" w:type="dxa"/>
            <w:shd w:val="clear" w:color="auto" w:fill="auto"/>
            <w:tcMar>
              <w:top w:w="15" w:type="dxa"/>
              <w:left w:w="15" w:type="dxa"/>
              <w:bottom w:w="0" w:type="dxa"/>
              <w:right w:w="15" w:type="dxa"/>
            </w:tcMar>
            <w:vAlign w:val="center"/>
            <w:hideMark/>
          </w:tcPr>
          <w:p w14:paraId="54C026A7" w14:textId="77777777" w:rsidR="00A84AED" w:rsidRPr="00A84AED" w:rsidRDefault="00A84AED" w:rsidP="00A84AED">
            <w:pPr>
              <w:rPr>
                <w:sz w:val="14"/>
                <w:szCs w:val="14"/>
              </w:rPr>
            </w:pPr>
            <w:r w:rsidRPr="00A84AED">
              <w:rPr>
                <w:sz w:val="14"/>
                <w:szCs w:val="14"/>
              </w:rPr>
              <w:t>Установка агрегата насосного центробежного ст. № 4 ETANORM ETN 125-100-315 с электродвигателем 160 кВт</w:t>
            </w:r>
          </w:p>
        </w:tc>
        <w:tc>
          <w:tcPr>
            <w:tcW w:w="1250" w:type="dxa"/>
            <w:shd w:val="clear" w:color="auto" w:fill="auto"/>
            <w:noWrap/>
            <w:tcMar>
              <w:top w:w="15" w:type="dxa"/>
              <w:left w:w="15" w:type="dxa"/>
              <w:bottom w:w="0" w:type="dxa"/>
              <w:right w:w="15" w:type="dxa"/>
            </w:tcMar>
            <w:vAlign w:val="center"/>
            <w:hideMark/>
          </w:tcPr>
          <w:p w14:paraId="6A97B194"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58845D98" w14:textId="77777777" w:rsidR="00A84AED" w:rsidRPr="00A84AED" w:rsidRDefault="00A84AED" w:rsidP="00A84AED">
            <w:pPr>
              <w:jc w:val="center"/>
              <w:rPr>
                <w:sz w:val="14"/>
                <w:szCs w:val="14"/>
              </w:rPr>
            </w:pPr>
            <w:r w:rsidRPr="00A84AED">
              <w:rPr>
                <w:sz w:val="14"/>
                <w:szCs w:val="14"/>
              </w:rPr>
              <w:t>-</w:t>
            </w:r>
          </w:p>
        </w:tc>
        <w:tc>
          <w:tcPr>
            <w:tcW w:w="1559" w:type="dxa"/>
            <w:shd w:val="clear" w:color="auto" w:fill="auto"/>
            <w:tcMar>
              <w:top w:w="15" w:type="dxa"/>
              <w:left w:w="15" w:type="dxa"/>
              <w:bottom w:w="0" w:type="dxa"/>
              <w:right w:w="15" w:type="dxa"/>
            </w:tcMar>
            <w:vAlign w:val="center"/>
            <w:hideMark/>
          </w:tcPr>
          <w:p w14:paraId="69078076" w14:textId="77777777" w:rsidR="00A84AED" w:rsidRPr="00A84AED" w:rsidRDefault="00A84AED" w:rsidP="00A84AED">
            <w:pPr>
              <w:jc w:val="center"/>
              <w:rPr>
                <w:sz w:val="14"/>
                <w:szCs w:val="14"/>
              </w:rPr>
            </w:pPr>
            <w:r w:rsidRPr="00A84AED">
              <w:rPr>
                <w:sz w:val="14"/>
                <w:szCs w:val="14"/>
              </w:rPr>
              <w:t xml:space="preserve">Междуреченская котельная </w:t>
            </w:r>
            <w:r w:rsidRPr="00A84AED">
              <w:rPr>
                <w:sz w:val="14"/>
                <w:szCs w:val="14"/>
              </w:rPr>
              <w:br/>
              <w:t>ООО ХК «СДС-Энерго»</w:t>
            </w:r>
          </w:p>
        </w:tc>
        <w:tc>
          <w:tcPr>
            <w:tcW w:w="642" w:type="dxa"/>
            <w:shd w:val="clear" w:color="auto" w:fill="auto"/>
            <w:noWrap/>
            <w:tcMar>
              <w:top w:w="15" w:type="dxa"/>
              <w:left w:w="15" w:type="dxa"/>
              <w:bottom w:w="0" w:type="dxa"/>
              <w:right w:w="15" w:type="dxa"/>
            </w:tcMar>
            <w:vAlign w:val="center"/>
            <w:hideMark/>
          </w:tcPr>
          <w:p w14:paraId="5FD80C73"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7E6292F5"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26ACB286"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4A497959" w14:textId="77777777" w:rsidR="00A84AED" w:rsidRPr="00A84AED" w:rsidRDefault="00A84AED" w:rsidP="00A84AED">
            <w:pPr>
              <w:jc w:val="center"/>
              <w:rPr>
                <w:sz w:val="14"/>
                <w:szCs w:val="14"/>
              </w:rPr>
            </w:pPr>
            <w:r w:rsidRPr="00A84AED">
              <w:rPr>
                <w:sz w:val="14"/>
                <w:szCs w:val="14"/>
              </w:rPr>
              <w:t>-</w:t>
            </w:r>
          </w:p>
        </w:tc>
        <w:tc>
          <w:tcPr>
            <w:tcW w:w="789" w:type="dxa"/>
            <w:shd w:val="clear" w:color="auto" w:fill="auto"/>
            <w:noWrap/>
            <w:tcMar>
              <w:top w:w="15" w:type="dxa"/>
              <w:left w:w="15" w:type="dxa"/>
              <w:bottom w:w="0" w:type="dxa"/>
              <w:right w:w="15" w:type="dxa"/>
            </w:tcMar>
            <w:vAlign w:val="center"/>
            <w:hideMark/>
          </w:tcPr>
          <w:p w14:paraId="7FC12DC9"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31066BC9"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5E61C9EC"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688C3CA5" w14:textId="77777777" w:rsidR="00A84AED" w:rsidRPr="00A84AED" w:rsidRDefault="00A84AED" w:rsidP="00A84AED">
            <w:pPr>
              <w:jc w:val="center"/>
              <w:rPr>
                <w:sz w:val="14"/>
                <w:szCs w:val="14"/>
              </w:rPr>
            </w:pPr>
            <w:r w:rsidRPr="00A84AED">
              <w:rPr>
                <w:sz w:val="14"/>
                <w:szCs w:val="14"/>
              </w:rPr>
              <w:t>-</w:t>
            </w:r>
          </w:p>
        </w:tc>
        <w:tc>
          <w:tcPr>
            <w:tcW w:w="868" w:type="dxa"/>
            <w:shd w:val="clear" w:color="auto" w:fill="auto"/>
            <w:noWrap/>
            <w:tcMar>
              <w:top w:w="15" w:type="dxa"/>
              <w:left w:w="15" w:type="dxa"/>
              <w:bottom w:w="0" w:type="dxa"/>
              <w:right w:w="15" w:type="dxa"/>
            </w:tcMar>
            <w:vAlign w:val="center"/>
            <w:hideMark/>
          </w:tcPr>
          <w:p w14:paraId="66FF84F1" w14:textId="77777777" w:rsidR="00A84AED" w:rsidRPr="00A84AED" w:rsidRDefault="00A84AED" w:rsidP="00A84AED">
            <w:pPr>
              <w:jc w:val="center"/>
              <w:rPr>
                <w:sz w:val="14"/>
                <w:szCs w:val="14"/>
              </w:rPr>
            </w:pPr>
            <w:r w:rsidRPr="00A84AED">
              <w:rPr>
                <w:sz w:val="14"/>
                <w:szCs w:val="14"/>
              </w:rPr>
              <w:t>-</w:t>
            </w:r>
          </w:p>
        </w:tc>
        <w:tc>
          <w:tcPr>
            <w:tcW w:w="655" w:type="dxa"/>
            <w:shd w:val="clear" w:color="auto" w:fill="auto"/>
            <w:noWrap/>
            <w:tcMar>
              <w:top w:w="15" w:type="dxa"/>
              <w:left w:w="15" w:type="dxa"/>
              <w:bottom w:w="0" w:type="dxa"/>
              <w:right w:w="15" w:type="dxa"/>
            </w:tcMar>
            <w:vAlign w:val="center"/>
            <w:hideMark/>
          </w:tcPr>
          <w:p w14:paraId="739C0D2E"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44B292AD" w14:textId="77777777" w:rsidR="00A84AED" w:rsidRPr="00A84AED" w:rsidRDefault="00A84AED" w:rsidP="00A84AED">
            <w:pPr>
              <w:jc w:val="center"/>
              <w:rPr>
                <w:sz w:val="14"/>
                <w:szCs w:val="14"/>
              </w:rPr>
            </w:pPr>
            <w:r w:rsidRPr="00A84AED">
              <w:rPr>
                <w:sz w:val="14"/>
                <w:szCs w:val="14"/>
              </w:rPr>
              <w:t>2019</w:t>
            </w:r>
          </w:p>
        </w:tc>
        <w:tc>
          <w:tcPr>
            <w:tcW w:w="855" w:type="dxa"/>
            <w:shd w:val="clear" w:color="auto" w:fill="auto"/>
            <w:noWrap/>
            <w:tcMar>
              <w:top w:w="15" w:type="dxa"/>
              <w:left w:w="15" w:type="dxa"/>
              <w:bottom w:w="0" w:type="dxa"/>
              <w:right w:w="15" w:type="dxa"/>
            </w:tcMar>
            <w:vAlign w:val="center"/>
            <w:hideMark/>
          </w:tcPr>
          <w:p w14:paraId="11B1BF28" w14:textId="77777777" w:rsidR="00A84AED" w:rsidRPr="00A84AED" w:rsidRDefault="00A84AED" w:rsidP="00A84AED">
            <w:pPr>
              <w:jc w:val="center"/>
              <w:rPr>
                <w:sz w:val="14"/>
                <w:szCs w:val="14"/>
              </w:rPr>
            </w:pPr>
            <w:r w:rsidRPr="00A84AED">
              <w:rPr>
                <w:sz w:val="14"/>
                <w:szCs w:val="14"/>
              </w:rPr>
              <w:t>2019</w:t>
            </w:r>
          </w:p>
        </w:tc>
      </w:tr>
      <w:tr w:rsidR="00A84AED" w:rsidRPr="00A84AED" w14:paraId="3C3875AF" w14:textId="77777777" w:rsidTr="00FC2646">
        <w:trPr>
          <w:trHeight w:val="20"/>
        </w:trPr>
        <w:tc>
          <w:tcPr>
            <w:tcW w:w="521" w:type="dxa"/>
            <w:shd w:val="clear" w:color="auto" w:fill="auto"/>
            <w:tcMar>
              <w:top w:w="15" w:type="dxa"/>
              <w:left w:w="15" w:type="dxa"/>
              <w:bottom w:w="0" w:type="dxa"/>
              <w:right w:w="15" w:type="dxa"/>
            </w:tcMar>
            <w:vAlign w:val="center"/>
            <w:hideMark/>
          </w:tcPr>
          <w:p w14:paraId="58768CA5" w14:textId="77777777" w:rsidR="00A84AED" w:rsidRPr="00A84AED" w:rsidRDefault="00A84AED" w:rsidP="00A84AED">
            <w:pPr>
              <w:jc w:val="center"/>
              <w:rPr>
                <w:sz w:val="14"/>
                <w:szCs w:val="14"/>
              </w:rPr>
            </w:pPr>
            <w:r w:rsidRPr="00A84AED">
              <w:rPr>
                <w:sz w:val="14"/>
                <w:szCs w:val="14"/>
              </w:rPr>
              <w:t>4.2</w:t>
            </w:r>
          </w:p>
        </w:tc>
        <w:tc>
          <w:tcPr>
            <w:tcW w:w="2315" w:type="dxa"/>
            <w:shd w:val="clear" w:color="auto" w:fill="auto"/>
            <w:tcMar>
              <w:top w:w="15" w:type="dxa"/>
              <w:left w:w="15" w:type="dxa"/>
              <w:bottom w:w="0" w:type="dxa"/>
              <w:right w:w="15" w:type="dxa"/>
            </w:tcMar>
            <w:vAlign w:val="center"/>
            <w:hideMark/>
          </w:tcPr>
          <w:p w14:paraId="56FE7FAA" w14:textId="77777777" w:rsidR="00A84AED" w:rsidRPr="00A84AED" w:rsidRDefault="00A84AED" w:rsidP="00A84AED">
            <w:pPr>
              <w:rPr>
                <w:sz w:val="14"/>
                <w:szCs w:val="14"/>
              </w:rPr>
            </w:pPr>
            <w:r w:rsidRPr="00A84AED">
              <w:rPr>
                <w:sz w:val="14"/>
                <w:szCs w:val="14"/>
              </w:rPr>
              <w:t>Монтаж систем видеонаблюдения</w:t>
            </w:r>
          </w:p>
        </w:tc>
        <w:tc>
          <w:tcPr>
            <w:tcW w:w="1250" w:type="dxa"/>
            <w:shd w:val="clear" w:color="auto" w:fill="auto"/>
            <w:noWrap/>
            <w:tcMar>
              <w:top w:w="15" w:type="dxa"/>
              <w:left w:w="15" w:type="dxa"/>
              <w:bottom w:w="0" w:type="dxa"/>
              <w:right w:w="15" w:type="dxa"/>
            </w:tcMar>
            <w:vAlign w:val="center"/>
            <w:hideMark/>
          </w:tcPr>
          <w:p w14:paraId="7C7481E8"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1CA8A9BA" w14:textId="77777777" w:rsidR="00A84AED" w:rsidRPr="00A84AED" w:rsidRDefault="00A84AED" w:rsidP="00A84AED">
            <w:pPr>
              <w:jc w:val="center"/>
              <w:rPr>
                <w:sz w:val="14"/>
                <w:szCs w:val="14"/>
              </w:rPr>
            </w:pPr>
            <w:r w:rsidRPr="00A84AED">
              <w:rPr>
                <w:sz w:val="14"/>
                <w:szCs w:val="14"/>
              </w:rPr>
              <w:t>-</w:t>
            </w:r>
          </w:p>
        </w:tc>
        <w:tc>
          <w:tcPr>
            <w:tcW w:w="1559" w:type="dxa"/>
            <w:shd w:val="clear" w:color="auto" w:fill="auto"/>
            <w:tcMar>
              <w:top w:w="15" w:type="dxa"/>
              <w:left w:w="15" w:type="dxa"/>
              <w:bottom w:w="0" w:type="dxa"/>
              <w:right w:w="15" w:type="dxa"/>
            </w:tcMar>
            <w:vAlign w:val="center"/>
            <w:hideMark/>
          </w:tcPr>
          <w:p w14:paraId="0D841592" w14:textId="77777777" w:rsidR="00A84AED" w:rsidRPr="00A84AED" w:rsidRDefault="00A84AED" w:rsidP="00A84AED">
            <w:pPr>
              <w:jc w:val="center"/>
              <w:rPr>
                <w:sz w:val="14"/>
                <w:szCs w:val="14"/>
              </w:rPr>
            </w:pPr>
            <w:r w:rsidRPr="00A84AED">
              <w:rPr>
                <w:sz w:val="14"/>
                <w:szCs w:val="14"/>
              </w:rPr>
              <w:t xml:space="preserve">Междуреченская котельная </w:t>
            </w:r>
            <w:r w:rsidRPr="00A84AED">
              <w:rPr>
                <w:sz w:val="14"/>
                <w:szCs w:val="14"/>
              </w:rPr>
              <w:br/>
              <w:t>ООО ХК «СДС-Энерго»</w:t>
            </w:r>
          </w:p>
        </w:tc>
        <w:tc>
          <w:tcPr>
            <w:tcW w:w="642" w:type="dxa"/>
            <w:shd w:val="clear" w:color="auto" w:fill="auto"/>
            <w:noWrap/>
            <w:tcMar>
              <w:top w:w="15" w:type="dxa"/>
              <w:left w:w="15" w:type="dxa"/>
              <w:bottom w:w="0" w:type="dxa"/>
              <w:right w:w="15" w:type="dxa"/>
            </w:tcMar>
            <w:vAlign w:val="center"/>
            <w:hideMark/>
          </w:tcPr>
          <w:p w14:paraId="1F3C4314"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65E62337"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48E1E3B9"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1CEA1BE2" w14:textId="77777777" w:rsidR="00A84AED" w:rsidRPr="00A84AED" w:rsidRDefault="00A84AED" w:rsidP="00A84AED">
            <w:pPr>
              <w:jc w:val="center"/>
              <w:rPr>
                <w:sz w:val="14"/>
                <w:szCs w:val="14"/>
              </w:rPr>
            </w:pPr>
            <w:r w:rsidRPr="00A84AED">
              <w:rPr>
                <w:sz w:val="14"/>
                <w:szCs w:val="14"/>
              </w:rPr>
              <w:t>-</w:t>
            </w:r>
          </w:p>
        </w:tc>
        <w:tc>
          <w:tcPr>
            <w:tcW w:w="789" w:type="dxa"/>
            <w:shd w:val="clear" w:color="auto" w:fill="auto"/>
            <w:noWrap/>
            <w:tcMar>
              <w:top w:w="15" w:type="dxa"/>
              <w:left w:w="15" w:type="dxa"/>
              <w:bottom w:w="0" w:type="dxa"/>
              <w:right w:w="15" w:type="dxa"/>
            </w:tcMar>
            <w:vAlign w:val="center"/>
            <w:hideMark/>
          </w:tcPr>
          <w:p w14:paraId="5C3C6140"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136BBE47"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276F5E18"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76799050" w14:textId="77777777" w:rsidR="00A84AED" w:rsidRPr="00A84AED" w:rsidRDefault="00A84AED" w:rsidP="00A84AED">
            <w:pPr>
              <w:jc w:val="center"/>
              <w:rPr>
                <w:sz w:val="14"/>
                <w:szCs w:val="14"/>
              </w:rPr>
            </w:pPr>
            <w:r w:rsidRPr="00A84AED">
              <w:rPr>
                <w:sz w:val="14"/>
                <w:szCs w:val="14"/>
              </w:rPr>
              <w:t>-</w:t>
            </w:r>
          </w:p>
        </w:tc>
        <w:tc>
          <w:tcPr>
            <w:tcW w:w="868" w:type="dxa"/>
            <w:shd w:val="clear" w:color="auto" w:fill="auto"/>
            <w:noWrap/>
            <w:tcMar>
              <w:top w:w="15" w:type="dxa"/>
              <w:left w:w="15" w:type="dxa"/>
              <w:bottom w:w="0" w:type="dxa"/>
              <w:right w:w="15" w:type="dxa"/>
            </w:tcMar>
            <w:vAlign w:val="center"/>
            <w:hideMark/>
          </w:tcPr>
          <w:p w14:paraId="30A245D9" w14:textId="77777777" w:rsidR="00A84AED" w:rsidRPr="00A84AED" w:rsidRDefault="00A84AED" w:rsidP="00A84AED">
            <w:pPr>
              <w:jc w:val="center"/>
              <w:rPr>
                <w:sz w:val="14"/>
                <w:szCs w:val="14"/>
              </w:rPr>
            </w:pPr>
            <w:r w:rsidRPr="00A84AED">
              <w:rPr>
                <w:sz w:val="14"/>
                <w:szCs w:val="14"/>
              </w:rPr>
              <w:t>-</w:t>
            </w:r>
          </w:p>
        </w:tc>
        <w:tc>
          <w:tcPr>
            <w:tcW w:w="655" w:type="dxa"/>
            <w:shd w:val="clear" w:color="auto" w:fill="auto"/>
            <w:noWrap/>
            <w:tcMar>
              <w:top w:w="15" w:type="dxa"/>
              <w:left w:w="15" w:type="dxa"/>
              <w:bottom w:w="0" w:type="dxa"/>
              <w:right w:w="15" w:type="dxa"/>
            </w:tcMar>
            <w:vAlign w:val="center"/>
            <w:hideMark/>
          </w:tcPr>
          <w:p w14:paraId="5C5E682D"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2CCF7817" w14:textId="77777777" w:rsidR="00A84AED" w:rsidRPr="00A84AED" w:rsidRDefault="00A84AED" w:rsidP="00A84AED">
            <w:pPr>
              <w:jc w:val="center"/>
              <w:rPr>
                <w:sz w:val="14"/>
                <w:szCs w:val="14"/>
              </w:rPr>
            </w:pPr>
            <w:r w:rsidRPr="00A84AED">
              <w:rPr>
                <w:sz w:val="14"/>
                <w:szCs w:val="14"/>
              </w:rPr>
              <w:t>2019</w:t>
            </w:r>
          </w:p>
        </w:tc>
        <w:tc>
          <w:tcPr>
            <w:tcW w:w="855" w:type="dxa"/>
            <w:shd w:val="clear" w:color="auto" w:fill="auto"/>
            <w:noWrap/>
            <w:tcMar>
              <w:top w:w="15" w:type="dxa"/>
              <w:left w:w="15" w:type="dxa"/>
              <w:bottom w:w="0" w:type="dxa"/>
              <w:right w:w="15" w:type="dxa"/>
            </w:tcMar>
            <w:vAlign w:val="center"/>
            <w:hideMark/>
          </w:tcPr>
          <w:p w14:paraId="2E3ED9DB" w14:textId="77777777" w:rsidR="00A84AED" w:rsidRPr="00A84AED" w:rsidRDefault="00A84AED" w:rsidP="00A84AED">
            <w:pPr>
              <w:jc w:val="center"/>
              <w:rPr>
                <w:sz w:val="14"/>
                <w:szCs w:val="14"/>
              </w:rPr>
            </w:pPr>
            <w:r w:rsidRPr="00A84AED">
              <w:rPr>
                <w:sz w:val="14"/>
                <w:szCs w:val="14"/>
              </w:rPr>
              <w:t>2019</w:t>
            </w:r>
          </w:p>
        </w:tc>
      </w:tr>
      <w:tr w:rsidR="00A84AED" w:rsidRPr="00A84AED" w14:paraId="62A12868" w14:textId="77777777" w:rsidTr="00FC2646">
        <w:trPr>
          <w:trHeight w:val="20"/>
        </w:trPr>
        <w:tc>
          <w:tcPr>
            <w:tcW w:w="521" w:type="dxa"/>
            <w:shd w:val="clear" w:color="auto" w:fill="auto"/>
            <w:tcMar>
              <w:top w:w="15" w:type="dxa"/>
              <w:left w:w="15" w:type="dxa"/>
              <w:bottom w:w="0" w:type="dxa"/>
              <w:right w:w="15" w:type="dxa"/>
            </w:tcMar>
            <w:vAlign w:val="center"/>
            <w:hideMark/>
          </w:tcPr>
          <w:p w14:paraId="5D078D38" w14:textId="77777777" w:rsidR="00A84AED" w:rsidRPr="00A84AED" w:rsidRDefault="00A84AED" w:rsidP="00A84AED">
            <w:pPr>
              <w:jc w:val="center"/>
              <w:rPr>
                <w:sz w:val="14"/>
                <w:szCs w:val="14"/>
              </w:rPr>
            </w:pPr>
            <w:r w:rsidRPr="00A84AED">
              <w:rPr>
                <w:sz w:val="14"/>
                <w:szCs w:val="14"/>
              </w:rPr>
              <w:t>4.3</w:t>
            </w:r>
          </w:p>
        </w:tc>
        <w:tc>
          <w:tcPr>
            <w:tcW w:w="2315" w:type="dxa"/>
            <w:shd w:val="clear" w:color="auto" w:fill="auto"/>
            <w:tcMar>
              <w:top w:w="15" w:type="dxa"/>
              <w:left w:w="15" w:type="dxa"/>
              <w:bottom w:w="0" w:type="dxa"/>
              <w:right w:w="15" w:type="dxa"/>
            </w:tcMar>
            <w:vAlign w:val="center"/>
            <w:hideMark/>
          </w:tcPr>
          <w:p w14:paraId="05C18499" w14:textId="77777777" w:rsidR="00A84AED" w:rsidRPr="00A84AED" w:rsidRDefault="00A84AED" w:rsidP="00A84AED">
            <w:pPr>
              <w:rPr>
                <w:sz w:val="14"/>
                <w:szCs w:val="14"/>
              </w:rPr>
            </w:pPr>
            <w:r w:rsidRPr="00A84AED">
              <w:rPr>
                <w:sz w:val="14"/>
                <w:szCs w:val="14"/>
              </w:rPr>
              <w:t>Установка агрегата насосного центробежного ст. № 5 ETANORM ETN 125-100-315 с электродвигателем 160 кВт</w:t>
            </w:r>
          </w:p>
        </w:tc>
        <w:tc>
          <w:tcPr>
            <w:tcW w:w="1250" w:type="dxa"/>
            <w:shd w:val="clear" w:color="auto" w:fill="auto"/>
            <w:noWrap/>
            <w:tcMar>
              <w:top w:w="15" w:type="dxa"/>
              <w:left w:w="15" w:type="dxa"/>
              <w:bottom w:w="0" w:type="dxa"/>
              <w:right w:w="15" w:type="dxa"/>
            </w:tcMar>
            <w:vAlign w:val="center"/>
            <w:hideMark/>
          </w:tcPr>
          <w:p w14:paraId="6C08A098"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2205DE35" w14:textId="77777777" w:rsidR="00A84AED" w:rsidRPr="00A84AED" w:rsidRDefault="00A84AED" w:rsidP="00A84AED">
            <w:pPr>
              <w:jc w:val="center"/>
              <w:rPr>
                <w:sz w:val="14"/>
                <w:szCs w:val="14"/>
              </w:rPr>
            </w:pPr>
            <w:r w:rsidRPr="00A84AED">
              <w:rPr>
                <w:sz w:val="14"/>
                <w:szCs w:val="14"/>
              </w:rPr>
              <w:t>-</w:t>
            </w:r>
          </w:p>
        </w:tc>
        <w:tc>
          <w:tcPr>
            <w:tcW w:w="1559" w:type="dxa"/>
            <w:shd w:val="clear" w:color="auto" w:fill="auto"/>
            <w:tcMar>
              <w:top w:w="15" w:type="dxa"/>
              <w:left w:w="15" w:type="dxa"/>
              <w:bottom w:w="0" w:type="dxa"/>
              <w:right w:w="15" w:type="dxa"/>
            </w:tcMar>
            <w:vAlign w:val="center"/>
            <w:hideMark/>
          </w:tcPr>
          <w:p w14:paraId="562A5BD0" w14:textId="77777777" w:rsidR="00A84AED" w:rsidRPr="00A84AED" w:rsidRDefault="00A84AED" w:rsidP="00A84AED">
            <w:pPr>
              <w:jc w:val="center"/>
              <w:rPr>
                <w:sz w:val="14"/>
                <w:szCs w:val="14"/>
              </w:rPr>
            </w:pPr>
            <w:r w:rsidRPr="00A84AED">
              <w:rPr>
                <w:sz w:val="14"/>
                <w:szCs w:val="14"/>
              </w:rPr>
              <w:t xml:space="preserve">Междуреченская котельная </w:t>
            </w:r>
            <w:r w:rsidRPr="00A84AED">
              <w:rPr>
                <w:sz w:val="14"/>
                <w:szCs w:val="14"/>
              </w:rPr>
              <w:br/>
              <w:t>ООО ХК «СДС-Энерго»</w:t>
            </w:r>
          </w:p>
        </w:tc>
        <w:tc>
          <w:tcPr>
            <w:tcW w:w="642" w:type="dxa"/>
            <w:shd w:val="clear" w:color="auto" w:fill="auto"/>
            <w:noWrap/>
            <w:tcMar>
              <w:top w:w="15" w:type="dxa"/>
              <w:left w:w="15" w:type="dxa"/>
              <w:bottom w:w="0" w:type="dxa"/>
              <w:right w:w="15" w:type="dxa"/>
            </w:tcMar>
            <w:vAlign w:val="center"/>
            <w:hideMark/>
          </w:tcPr>
          <w:p w14:paraId="32111C1F"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557097C5"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5B7B377B"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210C5E80" w14:textId="77777777" w:rsidR="00A84AED" w:rsidRPr="00A84AED" w:rsidRDefault="00A84AED" w:rsidP="00A84AED">
            <w:pPr>
              <w:jc w:val="center"/>
              <w:rPr>
                <w:sz w:val="14"/>
                <w:szCs w:val="14"/>
              </w:rPr>
            </w:pPr>
            <w:r w:rsidRPr="00A84AED">
              <w:rPr>
                <w:sz w:val="14"/>
                <w:szCs w:val="14"/>
              </w:rPr>
              <w:t>-</w:t>
            </w:r>
          </w:p>
        </w:tc>
        <w:tc>
          <w:tcPr>
            <w:tcW w:w="789" w:type="dxa"/>
            <w:shd w:val="clear" w:color="auto" w:fill="auto"/>
            <w:noWrap/>
            <w:tcMar>
              <w:top w:w="15" w:type="dxa"/>
              <w:left w:w="15" w:type="dxa"/>
              <w:bottom w:w="0" w:type="dxa"/>
              <w:right w:w="15" w:type="dxa"/>
            </w:tcMar>
            <w:vAlign w:val="center"/>
            <w:hideMark/>
          </w:tcPr>
          <w:p w14:paraId="72920ECB"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684E67B9"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22EE064A"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207415CF" w14:textId="77777777" w:rsidR="00A84AED" w:rsidRPr="00A84AED" w:rsidRDefault="00A84AED" w:rsidP="00A84AED">
            <w:pPr>
              <w:jc w:val="center"/>
              <w:rPr>
                <w:sz w:val="14"/>
                <w:szCs w:val="14"/>
              </w:rPr>
            </w:pPr>
            <w:r w:rsidRPr="00A84AED">
              <w:rPr>
                <w:sz w:val="14"/>
                <w:szCs w:val="14"/>
              </w:rPr>
              <w:t>-</w:t>
            </w:r>
          </w:p>
        </w:tc>
        <w:tc>
          <w:tcPr>
            <w:tcW w:w="868" w:type="dxa"/>
            <w:shd w:val="clear" w:color="auto" w:fill="auto"/>
            <w:noWrap/>
            <w:tcMar>
              <w:top w:w="15" w:type="dxa"/>
              <w:left w:w="15" w:type="dxa"/>
              <w:bottom w:w="0" w:type="dxa"/>
              <w:right w:w="15" w:type="dxa"/>
            </w:tcMar>
            <w:vAlign w:val="center"/>
            <w:hideMark/>
          </w:tcPr>
          <w:p w14:paraId="20756045" w14:textId="77777777" w:rsidR="00A84AED" w:rsidRPr="00A84AED" w:rsidRDefault="00A84AED" w:rsidP="00A84AED">
            <w:pPr>
              <w:jc w:val="center"/>
              <w:rPr>
                <w:sz w:val="14"/>
                <w:szCs w:val="14"/>
              </w:rPr>
            </w:pPr>
            <w:r w:rsidRPr="00A84AED">
              <w:rPr>
                <w:sz w:val="14"/>
                <w:szCs w:val="14"/>
              </w:rPr>
              <w:t>-</w:t>
            </w:r>
          </w:p>
        </w:tc>
        <w:tc>
          <w:tcPr>
            <w:tcW w:w="655" w:type="dxa"/>
            <w:shd w:val="clear" w:color="auto" w:fill="auto"/>
            <w:noWrap/>
            <w:tcMar>
              <w:top w:w="15" w:type="dxa"/>
              <w:left w:w="15" w:type="dxa"/>
              <w:bottom w:w="0" w:type="dxa"/>
              <w:right w:w="15" w:type="dxa"/>
            </w:tcMar>
            <w:vAlign w:val="center"/>
            <w:hideMark/>
          </w:tcPr>
          <w:p w14:paraId="51FB0823"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26741516" w14:textId="77777777" w:rsidR="00A84AED" w:rsidRPr="00A84AED" w:rsidRDefault="00A84AED" w:rsidP="00A84AED">
            <w:pPr>
              <w:jc w:val="center"/>
              <w:rPr>
                <w:sz w:val="14"/>
                <w:szCs w:val="14"/>
              </w:rPr>
            </w:pPr>
            <w:r w:rsidRPr="00A84AED">
              <w:rPr>
                <w:sz w:val="14"/>
                <w:szCs w:val="14"/>
              </w:rPr>
              <w:t>2020</w:t>
            </w:r>
          </w:p>
        </w:tc>
        <w:tc>
          <w:tcPr>
            <w:tcW w:w="855" w:type="dxa"/>
            <w:shd w:val="clear" w:color="auto" w:fill="auto"/>
            <w:noWrap/>
            <w:tcMar>
              <w:top w:w="15" w:type="dxa"/>
              <w:left w:w="15" w:type="dxa"/>
              <w:bottom w:w="0" w:type="dxa"/>
              <w:right w:w="15" w:type="dxa"/>
            </w:tcMar>
            <w:vAlign w:val="center"/>
            <w:hideMark/>
          </w:tcPr>
          <w:p w14:paraId="4E59B5D2" w14:textId="77777777" w:rsidR="00A84AED" w:rsidRPr="00A84AED" w:rsidRDefault="00A84AED" w:rsidP="00A84AED">
            <w:pPr>
              <w:jc w:val="center"/>
              <w:rPr>
                <w:sz w:val="14"/>
                <w:szCs w:val="14"/>
              </w:rPr>
            </w:pPr>
            <w:r w:rsidRPr="00A84AED">
              <w:rPr>
                <w:sz w:val="14"/>
                <w:szCs w:val="14"/>
              </w:rPr>
              <w:t>2020</w:t>
            </w:r>
          </w:p>
        </w:tc>
      </w:tr>
      <w:tr w:rsidR="00A84AED" w:rsidRPr="00A84AED" w14:paraId="2950ADC1" w14:textId="77777777" w:rsidTr="00FC2646">
        <w:trPr>
          <w:trHeight w:val="20"/>
        </w:trPr>
        <w:tc>
          <w:tcPr>
            <w:tcW w:w="521" w:type="dxa"/>
            <w:shd w:val="clear" w:color="auto" w:fill="auto"/>
            <w:tcMar>
              <w:top w:w="15" w:type="dxa"/>
              <w:left w:w="15" w:type="dxa"/>
              <w:bottom w:w="0" w:type="dxa"/>
              <w:right w:w="15" w:type="dxa"/>
            </w:tcMar>
            <w:vAlign w:val="center"/>
            <w:hideMark/>
          </w:tcPr>
          <w:p w14:paraId="5B9805EE" w14:textId="77777777" w:rsidR="00A84AED" w:rsidRPr="00A84AED" w:rsidRDefault="00A84AED" w:rsidP="00A84AED">
            <w:pPr>
              <w:jc w:val="center"/>
              <w:rPr>
                <w:sz w:val="14"/>
                <w:szCs w:val="14"/>
              </w:rPr>
            </w:pPr>
            <w:r w:rsidRPr="00A84AED">
              <w:rPr>
                <w:sz w:val="14"/>
                <w:szCs w:val="14"/>
              </w:rPr>
              <w:t>4.4</w:t>
            </w:r>
          </w:p>
        </w:tc>
        <w:tc>
          <w:tcPr>
            <w:tcW w:w="2315" w:type="dxa"/>
            <w:shd w:val="clear" w:color="auto" w:fill="auto"/>
            <w:tcMar>
              <w:top w:w="15" w:type="dxa"/>
              <w:left w:w="15" w:type="dxa"/>
              <w:bottom w:w="0" w:type="dxa"/>
              <w:right w:w="15" w:type="dxa"/>
            </w:tcMar>
            <w:vAlign w:val="center"/>
            <w:hideMark/>
          </w:tcPr>
          <w:p w14:paraId="722867BB" w14:textId="77777777" w:rsidR="00A84AED" w:rsidRPr="00A84AED" w:rsidRDefault="00A84AED" w:rsidP="00A84AED">
            <w:pPr>
              <w:rPr>
                <w:sz w:val="14"/>
                <w:szCs w:val="14"/>
              </w:rPr>
            </w:pPr>
            <w:r w:rsidRPr="00A84AED">
              <w:rPr>
                <w:sz w:val="14"/>
                <w:szCs w:val="14"/>
              </w:rPr>
              <w:t>Техническое перевооружение (расширение) автоматизированной системы контроля и учета параметров работы Междуреченской котельной (инв. № 00003212) 3-й этап - Установка системы дистанционного управления регулирующими клапанами в ключевых точках тепловых сетей)</w:t>
            </w:r>
          </w:p>
        </w:tc>
        <w:tc>
          <w:tcPr>
            <w:tcW w:w="1250" w:type="dxa"/>
            <w:shd w:val="clear" w:color="auto" w:fill="auto"/>
            <w:noWrap/>
            <w:tcMar>
              <w:top w:w="15" w:type="dxa"/>
              <w:left w:w="15" w:type="dxa"/>
              <w:bottom w:w="0" w:type="dxa"/>
              <w:right w:w="15" w:type="dxa"/>
            </w:tcMar>
            <w:vAlign w:val="center"/>
            <w:hideMark/>
          </w:tcPr>
          <w:p w14:paraId="13205CD5"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5B96206F" w14:textId="77777777" w:rsidR="00A84AED" w:rsidRPr="00A84AED" w:rsidRDefault="00A84AED" w:rsidP="00A84AED">
            <w:pPr>
              <w:jc w:val="center"/>
              <w:rPr>
                <w:sz w:val="14"/>
                <w:szCs w:val="14"/>
              </w:rPr>
            </w:pPr>
            <w:r w:rsidRPr="00A84AED">
              <w:rPr>
                <w:sz w:val="14"/>
                <w:szCs w:val="14"/>
              </w:rPr>
              <w:t>-</w:t>
            </w:r>
          </w:p>
        </w:tc>
        <w:tc>
          <w:tcPr>
            <w:tcW w:w="1559" w:type="dxa"/>
            <w:shd w:val="clear" w:color="auto" w:fill="auto"/>
            <w:tcMar>
              <w:top w:w="15" w:type="dxa"/>
              <w:left w:w="15" w:type="dxa"/>
              <w:bottom w:w="0" w:type="dxa"/>
              <w:right w:w="15" w:type="dxa"/>
            </w:tcMar>
            <w:vAlign w:val="center"/>
            <w:hideMark/>
          </w:tcPr>
          <w:p w14:paraId="29671FFC" w14:textId="77777777" w:rsidR="00A84AED" w:rsidRPr="00A84AED" w:rsidRDefault="00A84AED" w:rsidP="00A84AED">
            <w:pPr>
              <w:jc w:val="center"/>
              <w:rPr>
                <w:sz w:val="14"/>
                <w:szCs w:val="14"/>
              </w:rPr>
            </w:pPr>
            <w:r w:rsidRPr="00A84AED">
              <w:rPr>
                <w:sz w:val="14"/>
                <w:szCs w:val="14"/>
              </w:rPr>
              <w:t xml:space="preserve">Междуреченская котельная </w:t>
            </w:r>
            <w:r w:rsidRPr="00A84AED">
              <w:rPr>
                <w:sz w:val="14"/>
                <w:szCs w:val="14"/>
              </w:rPr>
              <w:br/>
              <w:t>ООО ХК «СДС-Энерго»</w:t>
            </w:r>
          </w:p>
        </w:tc>
        <w:tc>
          <w:tcPr>
            <w:tcW w:w="642" w:type="dxa"/>
            <w:shd w:val="clear" w:color="auto" w:fill="auto"/>
            <w:noWrap/>
            <w:tcMar>
              <w:top w:w="15" w:type="dxa"/>
              <w:left w:w="15" w:type="dxa"/>
              <w:bottom w:w="0" w:type="dxa"/>
              <w:right w:w="15" w:type="dxa"/>
            </w:tcMar>
            <w:vAlign w:val="center"/>
            <w:hideMark/>
          </w:tcPr>
          <w:p w14:paraId="7442E255"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44F1C446"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0A0392C4"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46221ACE" w14:textId="77777777" w:rsidR="00A84AED" w:rsidRPr="00A84AED" w:rsidRDefault="00A84AED" w:rsidP="00A84AED">
            <w:pPr>
              <w:jc w:val="center"/>
              <w:rPr>
                <w:sz w:val="14"/>
                <w:szCs w:val="14"/>
              </w:rPr>
            </w:pPr>
            <w:r w:rsidRPr="00A84AED">
              <w:rPr>
                <w:sz w:val="14"/>
                <w:szCs w:val="14"/>
              </w:rPr>
              <w:t>-</w:t>
            </w:r>
          </w:p>
        </w:tc>
        <w:tc>
          <w:tcPr>
            <w:tcW w:w="789" w:type="dxa"/>
            <w:shd w:val="clear" w:color="auto" w:fill="auto"/>
            <w:noWrap/>
            <w:tcMar>
              <w:top w:w="15" w:type="dxa"/>
              <w:left w:w="15" w:type="dxa"/>
              <w:bottom w:w="0" w:type="dxa"/>
              <w:right w:w="15" w:type="dxa"/>
            </w:tcMar>
            <w:vAlign w:val="center"/>
            <w:hideMark/>
          </w:tcPr>
          <w:p w14:paraId="256B341E"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1CBB303A"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5435E5EE"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32C2B287" w14:textId="77777777" w:rsidR="00A84AED" w:rsidRPr="00A84AED" w:rsidRDefault="00A84AED" w:rsidP="00A84AED">
            <w:pPr>
              <w:jc w:val="center"/>
              <w:rPr>
                <w:sz w:val="14"/>
                <w:szCs w:val="14"/>
              </w:rPr>
            </w:pPr>
            <w:r w:rsidRPr="00A84AED">
              <w:rPr>
                <w:sz w:val="14"/>
                <w:szCs w:val="14"/>
              </w:rPr>
              <w:t>-</w:t>
            </w:r>
          </w:p>
        </w:tc>
        <w:tc>
          <w:tcPr>
            <w:tcW w:w="868" w:type="dxa"/>
            <w:shd w:val="clear" w:color="auto" w:fill="auto"/>
            <w:noWrap/>
            <w:tcMar>
              <w:top w:w="15" w:type="dxa"/>
              <w:left w:w="15" w:type="dxa"/>
              <w:bottom w:w="0" w:type="dxa"/>
              <w:right w:w="15" w:type="dxa"/>
            </w:tcMar>
            <w:vAlign w:val="center"/>
            <w:hideMark/>
          </w:tcPr>
          <w:p w14:paraId="7247C16D" w14:textId="77777777" w:rsidR="00A84AED" w:rsidRPr="00A84AED" w:rsidRDefault="00A84AED" w:rsidP="00A84AED">
            <w:pPr>
              <w:jc w:val="center"/>
              <w:rPr>
                <w:sz w:val="14"/>
                <w:szCs w:val="14"/>
              </w:rPr>
            </w:pPr>
            <w:r w:rsidRPr="00A84AED">
              <w:rPr>
                <w:sz w:val="14"/>
                <w:szCs w:val="14"/>
              </w:rPr>
              <w:t>-</w:t>
            </w:r>
          </w:p>
        </w:tc>
        <w:tc>
          <w:tcPr>
            <w:tcW w:w="655" w:type="dxa"/>
            <w:shd w:val="clear" w:color="auto" w:fill="auto"/>
            <w:noWrap/>
            <w:tcMar>
              <w:top w:w="15" w:type="dxa"/>
              <w:left w:w="15" w:type="dxa"/>
              <w:bottom w:w="0" w:type="dxa"/>
              <w:right w:w="15" w:type="dxa"/>
            </w:tcMar>
            <w:vAlign w:val="center"/>
            <w:hideMark/>
          </w:tcPr>
          <w:p w14:paraId="45D47160"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020E569B" w14:textId="77777777" w:rsidR="00A84AED" w:rsidRPr="00A84AED" w:rsidRDefault="00A84AED" w:rsidP="00A84AED">
            <w:pPr>
              <w:jc w:val="center"/>
              <w:rPr>
                <w:sz w:val="14"/>
                <w:szCs w:val="14"/>
              </w:rPr>
            </w:pPr>
            <w:r w:rsidRPr="00A84AED">
              <w:rPr>
                <w:sz w:val="14"/>
                <w:szCs w:val="14"/>
              </w:rPr>
              <w:t>2020</w:t>
            </w:r>
          </w:p>
        </w:tc>
        <w:tc>
          <w:tcPr>
            <w:tcW w:w="855" w:type="dxa"/>
            <w:shd w:val="clear" w:color="auto" w:fill="auto"/>
            <w:noWrap/>
            <w:tcMar>
              <w:top w:w="15" w:type="dxa"/>
              <w:left w:w="15" w:type="dxa"/>
              <w:bottom w:w="0" w:type="dxa"/>
              <w:right w:w="15" w:type="dxa"/>
            </w:tcMar>
            <w:vAlign w:val="center"/>
            <w:hideMark/>
          </w:tcPr>
          <w:p w14:paraId="7B1D2CE8" w14:textId="77777777" w:rsidR="00A84AED" w:rsidRPr="00A84AED" w:rsidRDefault="00A84AED" w:rsidP="00A84AED">
            <w:pPr>
              <w:jc w:val="center"/>
              <w:rPr>
                <w:sz w:val="14"/>
                <w:szCs w:val="14"/>
              </w:rPr>
            </w:pPr>
            <w:r w:rsidRPr="00A84AED">
              <w:rPr>
                <w:sz w:val="14"/>
                <w:szCs w:val="14"/>
              </w:rPr>
              <w:t>2020</w:t>
            </w:r>
          </w:p>
        </w:tc>
      </w:tr>
      <w:tr w:rsidR="00A84AED" w:rsidRPr="00A84AED" w14:paraId="063ABDEA" w14:textId="77777777" w:rsidTr="00FC2646">
        <w:trPr>
          <w:trHeight w:val="20"/>
        </w:trPr>
        <w:tc>
          <w:tcPr>
            <w:tcW w:w="521" w:type="dxa"/>
            <w:shd w:val="clear" w:color="auto" w:fill="auto"/>
            <w:tcMar>
              <w:top w:w="15" w:type="dxa"/>
              <w:left w:w="15" w:type="dxa"/>
              <w:bottom w:w="0" w:type="dxa"/>
              <w:right w:w="15" w:type="dxa"/>
            </w:tcMar>
            <w:vAlign w:val="center"/>
            <w:hideMark/>
          </w:tcPr>
          <w:p w14:paraId="17269E0E" w14:textId="77777777" w:rsidR="00A84AED" w:rsidRPr="00A84AED" w:rsidRDefault="00A84AED" w:rsidP="00A84AED">
            <w:pPr>
              <w:jc w:val="center"/>
              <w:rPr>
                <w:sz w:val="14"/>
                <w:szCs w:val="14"/>
              </w:rPr>
            </w:pPr>
            <w:r w:rsidRPr="00A84AED">
              <w:rPr>
                <w:sz w:val="14"/>
                <w:szCs w:val="14"/>
              </w:rPr>
              <w:t>4.5</w:t>
            </w:r>
          </w:p>
        </w:tc>
        <w:tc>
          <w:tcPr>
            <w:tcW w:w="2315" w:type="dxa"/>
            <w:shd w:val="clear" w:color="auto" w:fill="auto"/>
            <w:tcMar>
              <w:top w:w="15" w:type="dxa"/>
              <w:left w:w="15" w:type="dxa"/>
              <w:bottom w:w="0" w:type="dxa"/>
              <w:right w:w="15" w:type="dxa"/>
            </w:tcMar>
            <w:vAlign w:val="center"/>
            <w:hideMark/>
          </w:tcPr>
          <w:p w14:paraId="3F8A49DD" w14:textId="77777777" w:rsidR="00A84AED" w:rsidRPr="00A84AED" w:rsidRDefault="00A84AED" w:rsidP="00A84AED">
            <w:pPr>
              <w:rPr>
                <w:sz w:val="14"/>
                <w:szCs w:val="14"/>
              </w:rPr>
            </w:pPr>
            <w:r w:rsidRPr="00A84AED">
              <w:rPr>
                <w:sz w:val="14"/>
                <w:szCs w:val="14"/>
              </w:rPr>
              <w:t>Источник бесперебойного питания</w:t>
            </w:r>
          </w:p>
        </w:tc>
        <w:tc>
          <w:tcPr>
            <w:tcW w:w="1250" w:type="dxa"/>
            <w:shd w:val="clear" w:color="auto" w:fill="auto"/>
            <w:noWrap/>
            <w:tcMar>
              <w:top w:w="15" w:type="dxa"/>
              <w:left w:w="15" w:type="dxa"/>
              <w:bottom w:w="0" w:type="dxa"/>
              <w:right w:w="15" w:type="dxa"/>
            </w:tcMar>
            <w:vAlign w:val="center"/>
            <w:hideMark/>
          </w:tcPr>
          <w:p w14:paraId="374087C4"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41A533EF" w14:textId="77777777" w:rsidR="00A84AED" w:rsidRPr="00A84AED" w:rsidRDefault="00A84AED" w:rsidP="00A84AED">
            <w:pPr>
              <w:jc w:val="center"/>
              <w:rPr>
                <w:sz w:val="14"/>
                <w:szCs w:val="14"/>
              </w:rPr>
            </w:pPr>
            <w:r w:rsidRPr="00A84AED">
              <w:rPr>
                <w:sz w:val="14"/>
                <w:szCs w:val="14"/>
              </w:rPr>
              <w:t>-</w:t>
            </w:r>
          </w:p>
        </w:tc>
        <w:tc>
          <w:tcPr>
            <w:tcW w:w="1559" w:type="dxa"/>
            <w:shd w:val="clear" w:color="auto" w:fill="auto"/>
            <w:tcMar>
              <w:top w:w="15" w:type="dxa"/>
              <w:left w:w="15" w:type="dxa"/>
              <w:bottom w:w="0" w:type="dxa"/>
              <w:right w:w="15" w:type="dxa"/>
            </w:tcMar>
            <w:vAlign w:val="center"/>
            <w:hideMark/>
          </w:tcPr>
          <w:p w14:paraId="79C62778" w14:textId="77777777" w:rsidR="00A84AED" w:rsidRPr="00A84AED" w:rsidRDefault="00A84AED" w:rsidP="00A84AED">
            <w:pPr>
              <w:jc w:val="center"/>
              <w:rPr>
                <w:sz w:val="14"/>
                <w:szCs w:val="14"/>
              </w:rPr>
            </w:pPr>
            <w:r w:rsidRPr="00A84AED">
              <w:rPr>
                <w:sz w:val="14"/>
                <w:szCs w:val="14"/>
              </w:rPr>
              <w:t>Центральный офис ООО ХК «СДС Энерго» г. Кемерово</w:t>
            </w:r>
          </w:p>
        </w:tc>
        <w:tc>
          <w:tcPr>
            <w:tcW w:w="642" w:type="dxa"/>
            <w:shd w:val="clear" w:color="auto" w:fill="auto"/>
            <w:noWrap/>
            <w:tcMar>
              <w:top w:w="15" w:type="dxa"/>
              <w:left w:w="15" w:type="dxa"/>
              <w:bottom w:w="0" w:type="dxa"/>
              <w:right w:w="15" w:type="dxa"/>
            </w:tcMar>
            <w:vAlign w:val="center"/>
            <w:hideMark/>
          </w:tcPr>
          <w:p w14:paraId="41E52A05"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0F89CC60"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34722816"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1A78AA16" w14:textId="77777777" w:rsidR="00A84AED" w:rsidRPr="00A84AED" w:rsidRDefault="00A84AED" w:rsidP="00A84AED">
            <w:pPr>
              <w:jc w:val="center"/>
              <w:rPr>
                <w:sz w:val="14"/>
                <w:szCs w:val="14"/>
              </w:rPr>
            </w:pPr>
            <w:r w:rsidRPr="00A84AED">
              <w:rPr>
                <w:sz w:val="14"/>
                <w:szCs w:val="14"/>
              </w:rPr>
              <w:t>-</w:t>
            </w:r>
          </w:p>
        </w:tc>
        <w:tc>
          <w:tcPr>
            <w:tcW w:w="789" w:type="dxa"/>
            <w:shd w:val="clear" w:color="auto" w:fill="auto"/>
            <w:noWrap/>
            <w:tcMar>
              <w:top w:w="15" w:type="dxa"/>
              <w:left w:w="15" w:type="dxa"/>
              <w:bottom w:w="0" w:type="dxa"/>
              <w:right w:w="15" w:type="dxa"/>
            </w:tcMar>
            <w:vAlign w:val="center"/>
            <w:hideMark/>
          </w:tcPr>
          <w:p w14:paraId="2221DC85"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08159B95"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3FFE5E9F"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1C80DC25" w14:textId="77777777" w:rsidR="00A84AED" w:rsidRPr="00A84AED" w:rsidRDefault="00A84AED" w:rsidP="00A84AED">
            <w:pPr>
              <w:jc w:val="center"/>
              <w:rPr>
                <w:sz w:val="14"/>
                <w:szCs w:val="14"/>
              </w:rPr>
            </w:pPr>
            <w:r w:rsidRPr="00A84AED">
              <w:rPr>
                <w:sz w:val="14"/>
                <w:szCs w:val="14"/>
              </w:rPr>
              <w:t>-</w:t>
            </w:r>
          </w:p>
        </w:tc>
        <w:tc>
          <w:tcPr>
            <w:tcW w:w="868" w:type="dxa"/>
            <w:shd w:val="clear" w:color="auto" w:fill="auto"/>
            <w:noWrap/>
            <w:tcMar>
              <w:top w:w="15" w:type="dxa"/>
              <w:left w:w="15" w:type="dxa"/>
              <w:bottom w:w="0" w:type="dxa"/>
              <w:right w:w="15" w:type="dxa"/>
            </w:tcMar>
            <w:vAlign w:val="center"/>
            <w:hideMark/>
          </w:tcPr>
          <w:p w14:paraId="168A3DE0" w14:textId="77777777" w:rsidR="00A84AED" w:rsidRPr="00A84AED" w:rsidRDefault="00A84AED" w:rsidP="00A84AED">
            <w:pPr>
              <w:jc w:val="center"/>
              <w:rPr>
                <w:sz w:val="14"/>
                <w:szCs w:val="14"/>
              </w:rPr>
            </w:pPr>
            <w:r w:rsidRPr="00A84AED">
              <w:rPr>
                <w:sz w:val="14"/>
                <w:szCs w:val="14"/>
              </w:rPr>
              <w:t>-</w:t>
            </w:r>
          </w:p>
        </w:tc>
        <w:tc>
          <w:tcPr>
            <w:tcW w:w="655" w:type="dxa"/>
            <w:shd w:val="clear" w:color="auto" w:fill="auto"/>
            <w:noWrap/>
            <w:tcMar>
              <w:top w:w="15" w:type="dxa"/>
              <w:left w:w="15" w:type="dxa"/>
              <w:bottom w:w="0" w:type="dxa"/>
              <w:right w:w="15" w:type="dxa"/>
            </w:tcMar>
            <w:vAlign w:val="center"/>
            <w:hideMark/>
          </w:tcPr>
          <w:p w14:paraId="50748A53"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21EB64BA" w14:textId="77777777" w:rsidR="00A84AED" w:rsidRPr="00A84AED" w:rsidRDefault="00A84AED" w:rsidP="00A84AED">
            <w:pPr>
              <w:jc w:val="center"/>
              <w:rPr>
                <w:sz w:val="14"/>
                <w:szCs w:val="14"/>
              </w:rPr>
            </w:pPr>
            <w:r w:rsidRPr="00A84AED">
              <w:rPr>
                <w:sz w:val="14"/>
                <w:szCs w:val="14"/>
              </w:rPr>
              <w:t>2020</w:t>
            </w:r>
          </w:p>
        </w:tc>
        <w:tc>
          <w:tcPr>
            <w:tcW w:w="855" w:type="dxa"/>
            <w:shd w:val="clear" w:color="auto" w:fill="auto"/>
            <w:noWrap/>
            <w:tcMar>
              <w:top w:w="15" w:type="dxa"/>
              <w:left w:w="15" w:type="dxa"/>
              <w:bottom w:w="0" w:type="dxa"/>
              <w:right w:w="15" w:type="dxa"/>
            </w:tcMar>
            <w:vAlign w:val="center"/>
            <w:hideMark/>
          </w:tcPr>
          <w:p w14:paraId="5E83ED7D" w14:textId="77777777" w:rsidR="00A84AED" w:rsidRPr="00A84AED" w:rsidRDefault="00A84AED" w:rsidP="00A84AED">
            <w:pPr>
              <w:jc w:val="center"/>
              <w:rPr>
                <w:sz w:val="14"/>
                <w:szCs w:val="14"/>
              </w:rPr>
            </w:pPr>
            <w:r w:rsidRPr="00A84AED">
              <w:rPr>
                <w:sz w:val="14"/>
                <w:szCs w:val="14"/>
              </w:rPr>
              <w:t>2020</w:t>
            </w:r>
          </w:p>
        </w:tc>
      </w:tr>
      <w:tr w:rsidR="00A84AED" w:rsidRPr="00A84AED" w14:paraId="44932644" w14:textId="77777777" w:rsidTr="00FC2646">
        <w:trPr>
          <w:trHeight w:val="20"/>
        </w:trPr>
        <w:tc>
          <w:tcPr>
            <w:tcW w:w="521" w:type="dxa"/>
            <w:shd w:val="clear" w:color="auto" w:fill="auto"/>
            <w:tcMar>
              <w:top w:w="15" w:type="dxa"/>
              <w:left w:w="15" w:type="dxa"/>
              <w:bottom w:w="0" w:type="dxa"/>
              <w:right w:w="15" w:type="dxa"/>
            </w:tcMar>
            <w:vAlign w:val="center"/>
            <w:hideMark/>
          </w:tcPr>
          <w:p w14:paraId="169463E5" w14:textId="77777777" w:rsidR="00A84AED" w:rsidRPr="00A84AED" w:rsidRDefault="00A84AED" w:rsidP="00A84AED">
            <w:pPr>
              <w:jc w:val="center"/>
              <w:rPr>
                <w:sz w:val="14"/>
                <w:szCs w:val="14"/>
              </w:rPr>
            </w:pPr>
            <w:r w:rsidRPr="00A84AED">
              <w:rPr>
                <w:sz w:val="14"/>
                <w:szCs w:val="14"/>
              </w:rPr>
              <w:t>4.6</w:t>
            </w:r>
          </w:p>
        </w:tc>
        <w:tc>
          <w:tcPr>
            <w:tcW w:w="2315" w:type="dxa"/>
            <w:shd w:val="clear" w:color="auto" w:fill="auto"/>
            <w:tcMar>
              <w:top w:w="15" w:type="dxa"/>
              <w:left w:w="15" w:type="dxa"/>
              <w:bottom w:w="0" w:type="dxa"/>
              <w:right w:w="15" w:type="dxa"/>
            </w:tcMar>
            <w:vAlign w:val="center"/>
            <w:hideMark/>
          </w:tcPr>
          <w:p w14:paraId="55C91045" w14:textId="77777777" w:rsidR="00A84AED" w:rsidRPr="00A84AED" w:rsidRDefault="00A84AED" w:rsidP="00A84AED">
            <w:pPr>
              <w:rPr>
                <w:sz w:val="14"/>
                <w:szCs w:val="14"/>
              </w:rPr>
            </w:pPr>
            <w:r w:rsidRPr="00A84AED">
              <w:rPr>
                <w:sz w:val="14"/>
                <w:szCs w:val="14"/>
              </w:rPr>
              <w:t>система хранения данных</w:t>
            </w:r>
          </w:p>
        </w:tc>
        <w:tc>
          <w:tcPr>
            <w:tcW w:w="1250" w:type="dxa"/>
            <w:shd w:val="clear" w:color="auto" w:fill="auto"/>
            <w:noWrap/>
            <w:tcMar>
              <w:top w:w="15" w:type="dxa"/>
              <w:left w:w="15" w:type="dxa"/>
              <w:bottom w:w="0" w:type="dxa"/>
              <w:right w:w="15" w:type="dxa"/>
            </w:tcMar>
            <w:vAlign w:val="center"/>
            <w:hideMark/>
          </w:tcPr>
          <w:p w14:paraId="1D821D3B"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23A82512" w14:textId="77777777" w:rsidR="00A84AED" w:rsidRPr="00A84AED" w:rsidRDefault="00A84AED" w:rsidP="00A84AED">
            <w:pPr>
              <w:jc w:val="center"/>
              <w:rPr>
                <w:sz w:val="14"/>
                <w:szCs w:val="14"/>
              </w:rPr>
            </w:pPr>
            <w:r w:rsidRPr="00A84AED">
              <w:rPr>
                <w:sz w:val="14"/>
                <w:szCs w:val="14"/>
              </w:rPr>
              <w:t>-</w:t>
            </w:r>
          </w:p>
        </w:tc>
        <w:tc>
          <w:tcPr>
            <w:tcW w:w="1559" w:type="dxa"/>
            <w:shd w:val="clear" w:color="auto" w:fill="auto"/>
            <w:tcMar>
              <w:top w:w="15" w:type="dxa"/>
              <w:left w:w="15" w:type="dxa"/>
              <w:bottom w:w="0" w:type="dxa"/>
              <w:right w:w="15" w:type="dxa"/>
            </w:tcMar>
            <w:vAlign w:val="center"/>
            <w:hideMark/>
          </w:tcPr>
          <w:p w14:paraId="04A2E5B4" w14:textId="77777777" w:rsidR="00A84AED" w:rsidRPr="00A84AED" w:rsidRDefault="00A84AED" w:rsidP="00A84AED">
            <w:pPr>
              <w:jc w:val="center"/>
              <w:rPr>
                <w:sz w:val="14"/>
                <w:szCs w:val="14"/>
              </w:rPr>
            </w:pPr>
            <w:r w:rsidRPr="00A84AED">
              <w:rPr>
                <w:sz w:val="14"/>
                <w:szCs w:val="14"/>
              </w:rPr>
              <w:t>Центральный офис ООО ХК «СДС Энерго» г. Кемерово</w:t>
            </w:r>
          </w:p>
        </w:tc>
        <w:tc>
          <w:tcPr>
            <w:tcW w:w="642" w:type="dxa"/>
            <w:shd w:val="clear" w:color="auto" w:fill="auto"/>
            <w:noWrap/>
            <w:tcMar>
              <w:top w:w="15" w:type="dxa"/>
              <w:left w:w="15" w:type="dxa"/>
              <w:bottom w:w="0" w:type="dxa"/>
              <w:right w:w="15" w:type="dxa"/>
            </w:tcMar>
            <w:vAlign w:val="center"/>
            <w:hideMark/>
          </w:tcPr>
          <w:p w14:paraId="7852ECC6"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20526596"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140FF680"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43703928" w14:textId="77777777" w:rsidR="00A84AED" w:rsidRPr="00A84AED" w:rsidRDefault="00A84AED" w:rsidP="00A84AED">
            <w:pPr>
              <w:jc w:val="center"/>
              <w:rPr>
                <w:sz w:val="14"/>
                <w:szCs w:val="14"/>
              </w:rPr>
            </w:pPr>
            <w:r w:rsidRPr="00A84AED">
              <w:rPr>
                <w:sz w:val="14"/>
                <w:szCs w:val="14"/>
              </w:rPr>
              <w:t>-</w:t>
            </w:r>
          </w:p>
        </w:tc>
        <w:tc>
          <w:tcPr>
            <w:tcW w:w="789" w:type="dxa"/>
            <w:shd w:val="clear" w:color="auto" w:fill="auto"/>
            <w:noWrap/>
            <w:tcMar>
              <w:top w:w="15" w:type="dxa"/>
              <w:left w:w="15" w:type="dxa"/>
              <w:bottom w:w="0" w:type="dxa"/>
              <w:right w:w="15" w:type="dxa"/>
            </w:tcMar>
            <w:vAlign w:val="center"/>
            <w:hideMark/>
          </w:tcPr>
          <w:p w14:paraId="434D9743"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12B0B61E"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20474909"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69C99138" w14:textId="77777777" w:rsidR="00A84AED" w:rsidRPr="00A84AED" w:rsidRDefault="00A84AED" w:rsidP="00A84AED">
            <w:pPr>
              <w:jc w:val="center"/>
              <w:rPr>
                <w:sz w:val="14"/>
                <w:szCs w:val="14"/>
              </w:rPr>
            </w:pPr>
            <w:r w:rsidRPr="00A84AED">
              <w:rPr>
                <w:sz w:val="14"/>
                <w:szCs w:val="14"/>
              </w:rPr>
              <w:t>-</w:t>
            </w:r>
          </w:p>
        </w:tc>
        <w:tc>
          <w:tcPr>
            <w:tcW w:w="868" w:type="dxa"/>
            <w:shd w:val="clear" w:color="auto" w:fill="auto"/>
            <w:noWrap/>
            <w:tcMar>
              <w:top w:w="15" w:type="dxa"/>
              <w:left w:w="15" w:type="dxa"/>
              <w:bottom w:w="0" w:type="dxa"/>
              <w:right w:w="15" w:type="dxa"/>
            </w:tcMar>
            <w:vAlign w:val="center"/>
            <w:hideMark/>
          </w:tcPr>
          <w:p w14:paraId="74D4FEF6" w14:textId="77777777" w:rsidR="00A84AED" w:rsidRPr="00A84AED" w:rsidRDefault="00A84AED" w:rsidP="00A84AED">
            <w:pPr>
              <w:jc w:val="center"/>
              <w:rPr>
                <w:sz w:val="14"/>
                <w:szCs w:val="14"/>
              </w:rPr>
            </w:pPr>
            <w:r w:rsidRPr="00A84AED">
              <w:rPr>
                <w:sz w:val="14"/>
                <w:szCs w:val="14"/>
              </w:rPr>
              <w:t>-</w:t>
            </w:r>
          </w:p>
        </w:tc>
        <w:tc>
          <w:tcPr>
            <w:tcW w:w="655" w:type="dxa"/>
            <w:shd w:val="clear" w:color="auto" w:fill="auto"/>
            <w:noWrap/>
            <w:tcMar>
              <w:top w:w="15" w:type="dxa"/>
              <w:left w:w="15" w:type="dxa"/>
              <w:bottom w:w="0" w:type="dxa"/>
              <w:right w:w="15" w:type="dxa"/>
            </w:tcMar>
            <w:vAlign w:val="center"/>
            <w:hideMark/>
          </w:tcPr>
          <w:p w14:paraId="2A46199B"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5E511B0F" w14:textId="77777777" w:rsidR="00A84AED" w:rsidRPr="00A84AED" w:rsidRDefault="00A84AED" w:rsidP="00A84AED">
            <w:pPr>
              <w:jc w:val="center"/>
              <w:rPr>
                <w:sz w:val="14"/>
                <w:szCs w:val="14"/>
              </w:rPr>
            </w:pPr>
            <w:r w:rsidRPr="00A84AED">
              <w:rPr>
                <w:sz w:val="14"/>
                <w:szCs w:val="14"/>
              </w:rPr>
              <w:t>2020</w:t>
            </w:r>
          </w:p>
        </w:tc>
        <w:tc>
          <w:tcPr>
            <w:tcW w:w="855" w:type="dxa"/>
            <w:shd w:val="clear" w:color="auto" w:fill="auto"/>
            <w:noWrap/>
            <w:tcMar>
              <w:top w:w="15" w:type="dxa"/>
              <w:left w:w="15" w:type="dxa"/>
              <w:bottom w:w="0" w:type="dxa"/>
              <w:right w:w="15" w:type="dxa"/>
            </w:tcMar>
            <w:vAlign w:val="center"/>
            <w:hideMark/>
          </w:tcPr>
          <w:p w14:paraId="688800CA" w14:textId="77777777" w:rsidR="00A84AED" w:rsidRPr="00A84AED" w:rsidRDefault="00A84AED" w:rsidP="00A84AED">
            <w:pPr>
              <w:jc w:val="center"/>
              <w:rPr>
                <w:sz w:val="14"/>
                <w:szCs w:val="14"/>
              </w:rPr>
            </w:pPr>
            <w:r w:rsidRPr="00A84AED">
              <w:rPr>
                <w:sz w:val="14"/>
                <w:szCs w:val="14"/>
              </w:rPr>
              <w:t>2020</w:t>
            </w:r>
          </w:p>
        </w:tc>
      </w:tr>
      <w:tr w:rsidR="00A84AED" w:rsidRPr="00A84AED" w14:paraId="33BDB7F1" w14:textId="77777777" w:rsidTr="00FC2646">
        <w:trPr>
          <w:trHeight w:val="20"/>
        </w:trPr>
        <w:tc>
          <w:tcPr>
            <w:tcW w:w="521" w:type="dxa"/>
            <w:shd w:val="clear" w:color="auto" w:fill="auto"/>
            <w:tcMar>
              <w:top w:w="15" w:type="dxa"/>
              <w:left w:w="15" w:type="dxa"/>
              <w:bottom w:w="0" w:type="dxa"/>
              <w:right w:w="15" w:type="dxa"/>
            </w:tcMar>
            <w:vAlign w:val="center"/>
            <w:hideMark/>
          </w:tcPr>
          <w:p w14:paraId="5C2FD339" w14:textId="77777777" w:rsidR="00A84AED" w:rsidRPr="00A84AED" w:rsidRDefault="00A84AED" w:rsidP="00A84AED">
            <w:pPr>
              <w:jc w:val="center"/>
              <w:rPr>
                <w:sz w:val="14"/>
                <w:szCs w:val="14"/>
              </w:rPr>
            </w:pPr>
            <w:r w:rsidRPr="00A84AED">
              <w:rPr>
                <w:sz w:val="14"/>
                <w:szCs w:val="14"/>
              </w:rPr>
              <w:t>4.7</w:t>
            </w:r>
          </w:p>
        </w:tc>
        <w:tc>
          <w:tcPr>
            <w:tcW w:w="2315" w:type="dxa"/>
            <w:shd w:val="clear" w:color="auto" w:fill="auto"/>
            <w:tcMar>
              <w:top w:w="15" w:type="dxa"/>
              <w:left w:w="15" w:type="dxa"/>
              <w:bottom w:w="0" w:type="dxa"/>
              <w:right w:w="15" w:type="dxa"/>
            </w:tcMar>
            <w:vAlign w:val="center"/>
            <w:hideMark/>
          </w:tcPr>
          <w:p w14:paraId="31C7075A" w14:textId="77777777" w:rsidR="00A84AED" w:rsidRPr="00A84AED" w:rsidRDefault="00A84AED" w:rsidP="00A84AED">
            <w:pPr>
              <w:rPr>
                <w:sz w:val="14"/>
                <w:szCs w:val="14"/>
              </w:rPr>
            </w:pPr>
            <w:r w:rsidRPr="00A84AED">
              <w:rPr>
                <w:sz w:val="14"/>
                <w:szCs w:val="14"/>
              </w:rPr>
              <w:t xml:space="preserve">Дооборудование ЛВС (инв. №00000604) г. Междуреченск, </w:t>
            </w:r>
            <w:r w:rsidRPr="00A84AED">
              <w:rPr>
                <w:sz w:val="14"/>
                <w:szCs w:val="14"/>
              </w:rPr>
              <w:br/>
              <w:t>ул. Юности, 10</w:t>
            </w:r>
          </w:p>
        </w:tc>
        <w:tc>
          <w:tcPr>
            <w:tcW w:w="1250" w:type="dxa"/>
            <w:shd w:val="clear" w:color="auto" w:fill="auto"/>
            <w:noWrap/>
            <w:tcMar>
              <w:top w:w="15" w:type="dxa"/>
              <w:left w:w="15" w:type="dxa"/>
              <w:bottom w:w="0" w:type="dxa"/>
              <w:right w:w="15" w:type="dxa"/>
            </w:tcMar>
            <w:vAlign w:val="center"/>
            <w:hideMark/>
          </w:tcPr>
          <w:p w14:paraId="3B71D2C6"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18AFCFEC" w14:textId="77777777" w:rsidR="00A84AED" w:rsidRPr="00A84AED" w:rsidRDefault="00A84AED" w:rsidP="00A84AED">
            <w:pPr>
              <w:jc w:val="center"/>
              <w:rPr>
                <w:sz w:val="14"/>
                <w:szCs w:val="14"/>
              </w:rPr>
            </w:pPr>
            <w:r w:rsidRPr="00A84AED">
              <w:rPr>
                <w:sz w:val="14"/>
                <w:szCs w:val="14"/>
              </w:rPr>
              <w:t>-</w:t>
            </w:r>
          </w:p>
        </w:tc>
        <w:tc>
          <w:tcPr>
            <w:tcW w:w="1559" w:type="dxa"/>
            <w:shd w:val="clear" w:color="auto" w:fill="auto"/>
            <w:tcMar>
              <w:top w:w="15" w:type="dxa"/>
              <w:left w:w="15" w:type="dxa"/>
              <w:bottom w:w="0" w:type="dxa"/>
              <w:right w:w="15" w:type="dxa"/>
            </w:tcMar>
            <w:vAlign w:val="center"/>
            <w:hideMark/>
          </w:tcPr>
          <w:p w14:paraId="2BC849FB" w14:textId="77777777" w:rsidR="00A84AED" w:rsidRPr="00A84AED" w:rsidRDefault="00A84AED" w:rsidP="00A84AED">
            <w:pPr>
              <w:jc w:val="center"/>
              <w:rPr>
                <w:sz w:val="14"/>
                <w:szCs w:val="14"/>
              </w:rPr>
            </w:pPr>
            <w:r w:rsidRPr="00A84AED">
              <w:rPr>
                <w:sz w:val="14"/>
                <w:szCs w:val="14"/>
              </w:rPr>
              <w:t>Центральный офис ООО ХК «СДС Энерго» г. Кемерово</w:t>
            </w:r>
          </w:p>
        </w:tc>
        <w:tc>
          <w:tcPr>
            <w:tcW w:w="642" w:type="dxa"/>
            <w:shd w:val="clear" w:color="auto" w:fill="auto"/>
            <w:noWrap/>
            <w:tcMar>
              <w:top w:w="15" w:type="dxa"/>
              <w:left w:w="15" w:type="dxa"/>
              <w:bottom w:w="0" w:type="dxa"/>
              <w:right w:w="15" w:type="dxa"/>
            </w:tcMar>
            <w:vAlign w:val="center"/>
            <w:hideMark/>
          </w:tcPr>
          <w:p w14:paraId="3DCAF355"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2DE5D2DB"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64D6E044"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22668033" w14:textId="77777777" w:rsidR="00A84AED" w:rsidRPr="00A84AED" w:rsidRDefault="00A84AED" w:rsidP="00A84AED">
            <w:pPr>
              <w:jc w:val="center"/>
              <w:rPr>
                <w:sz w:val="14"/>
                <w:szCs w:val="14"/>
              </w:rPr>
            </w:pPr>
            <w:r w:rsidRPr="00A84AED">
              <w:rPr>
                <w:sz w:val="14"/>
                <w:szCs w:val="14"/>
              </w:rPr>
              <w:t>-</w:t>
            </w:r>
          </w:p>
        </w:tc>
        <w:tc>
          <w:tcPr>
            <w:tcW w:w="789" w:type="dxa"/>
            <w:shd w:val="clear" w:color="auto" w:fill="auto"/>
            <w:noWrap/>
            <w:tcMar>
              <w:top w:w="15" w:type="dxa"/>
              <w:left w:w="15" w:type="dxa"/>
              <w:bottom w:w="0" w:type="dxa"/>
              <w:right w:w="15" w:type="dxa"/>
            </w:tcMar>
            <w:vAlign w:val="center"/>
            <w:hideMark/>
          </w:tcPr>
          <w:p w14:paraId="5150E2CB"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27195D6A"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132172EB"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054258D2" w14:textId="77777777" w:rsidR="00A84AED" w:rsidRPr="00A84AED" w:rsidRDefault="00A84AED" w:rsidP="00A84AED">
            <w:pPr>
              <w:jc w:val="center"/>
              <w:rPr>
                <w:sz w:val="14"/>
                <w:szCs w:val="14"/>
              </w:rPr>
            </w:pPr>
            <w:r w:rsidRPr="00A84AED">
              <w:rPr>
                <w:sz w:val="14"/>
                <w:szCs w:val="14"/>
              </w:rPr>
              <w:t>-</w:t>
            </w:r>
          </w:p>
        </w:tc>
        <w:tc>
          <w:tcPr>
            <w:tcW w:w="868" w:type="dxa"/>
            <w:shd w:val="clear" w:color="auto" w:fill="auto"/>
            <w:noWrap/>
            <w:tcMar>
              <w:top w:w="15" w:type="dxa"/>
              <w:left w:w="15" w:type="dxa"/>
              <w:bottom w:w="0" w:type="dxa"/>
              <w:right w:w="15" w:type="dxa"/>
            </w:tcMar>
            <w:vAlign w:val="center"/>
            <w:hideMark/>
          </w:tcPr>
          <w:p w14:paraId="5D5633A6" w14:textId="77777777" w:rsidR="00A84AED" w:rsidRPr="00A84AED" w:rsidRDefault="00A84AED" w:rsidP="00A84AED">
            <w:pPr>
              <w:jc w:val="center"/>
              <w:rPr>
                <w:sz w:val="14"/>
                <w:szCs w:val="14"/>
              </w:rPr>
            </w:pPr>
            <w:r w:rsidRPr="00A84AED">
              <w:rPr>
                <w:sz w:val="14"/>
                <w:szCs w:val="14"/>
              </w:rPr>
              <w:t>-</w:t>
            </w:r>
          </w:p>
        </w:tc>
        <w:tc>
          <w:tcPr>
            <w:tcW w:w="655" w:type="dxa"/>
            <w:shd w:val="clear" w:color="auto" w:fill="auto"/>
            <w:noWrap/>
            <w:tcMar>
              <w:top w:w="15" w:type="dxa"/>
              <w:left w:w="15" w:type="dxa"/>
              <w:bottom w:w="0" w:type="dxa"/>
              <w:right w:w="15" w:type="dxa"/>
            </w:tcMar>
            <w:vAlign w:val="center"/>
            <w:hideMark/>
          </w:tcPr>
          <w:p w14:paraId="4F084C75"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0C6A0697" w14:textId="77777777" w:rsidR="00A84AED" w:rsidRPr="00A84AED" w:rsidRDefault="00A84AED" w:rsidP="00A84AED">
            <w:pPr>
              <w:jc w:val="center"/>
              <w:rPr>
                <w:sz w:val="14"/>
                <w:szCs w:val="14"/>
              </w:rPr>
            </w:pPr>
            <w:r w:rsidRPr="00A84AED">
              <w:rPr>
                <w:sz w:val="14"/>
                <w:szCs w:val="14"/>
              </w:rPr>
              <w:t>2020</w:t>
            </w:r>
          </w:p>
        </w:tc>
        <w:tc>
          <w:tcPr>
            <w:tcW w:w="855" w:type="dxa"/>
            <w:shd w:val="clear" w:color="auto" w:fill="auto"/>
            <w:noWrap/>
            <w:tcMar>
              <w:top w:w="15" w:type="dxa"/>
              <w:left w:w="15" w:type="dxa"/>
              <w:bottom w:w="0" w:type="dxa"/>
              <w:right w:w="15" w:type="dxa"/>
            </w:tcMar>
            <w:vAlign w:val="center"/>
            <w:hideMark/>
          </w:tcPr>
          <w:p w14:paraId="5A8B796A" w14:textId="77777777" w:rsidR="00A84AED" w:rsidRPr="00A84AED" w:rsidRDefault="00A84AED" w:rsidP="00A84AED">
            <w:pPr>
              <w:jc w:val="center"/>
              <w:rPr>
                <w:sz w:val="14"/>
                <w:szCs w:val="14"/>
              </w:rPr>
            </w:pPr>
            <w:r w:rsidRPr="00A84AED">
              <w:rPr>
                <w:sz w:val="14"/>
                <w:szCs w:val="14"/>
              </w:rPr>
              <w:t>2020</w:t>
            </w:r>
          </w:p>
        </w:tc>
      </w:tr>
      <w:tr w:rsidR="00A84AED" w:rsidRPr="00A84AED" w14:paraId="547662AE" w14:textId="77777777" w:rsidTr="00FC2646">
        <w:trPr>
          <w:trHeight w:val="20"/>
        </w:trPr>
        <w:tc>
          <w:tcPr>
            <w:tcW w:w="521" w:type="dxa"/>
            <w:shd w:val="clear" w:color="auto" w:fill="auto"/>
            <w:tcMar>
              <w:top w:w="15" w:type="dxa"/>
              <w:left w:w="15" w:type="dxa"/>
              <w:bottom w:w="0" w:type="dxa"/>
              <w:right w:w="15" w:type="dxa"/>
            </w:tcMar>
            <w:vAlign w:val="center"/>
            <w:hideMark/>
          </w:tcPr>
          <w:p w14:paraId="104669A0" w14:textId="77777777" w:rsidR="00A84AED" w:rsidRPr="00A84AED" w:rsidRDefault="00A84AED" w:rsidP="00A84AED">
            <w:pPr>
              <w:jc w:val="center"/>
              <w:rPr>
                <w:sz w:val="14"/>
                <w:szCs w:val="14"/>
              </w:rPr>
            </w:pPr>
            <w:r w:rsidRPr="00A84AED">
              <w:rPr>
                <w:sz w:val="14"/>
                <w:szCs w:val="14"/>
              </w:rPr>
              <w:t>4.8</w:t>
            </w:r>
          </w:p>
        </w:tc>
        <w:tc>
          <w:tcPr>
            <w:tcW w:w="2315" w:type="dxa"/>
            <w:shd w:val="clear" w:color="auto" w:fill="auto"/>
            <w:tcMar>
              <w:top w:w="15" w:type="dxa"/>
              <w:left w:w="15" w:type="dxa"/>
              <w:bottom w:w="0" w:type="dxa"/>
              <w:right w:w="15" w:type="dxa"/>
            </w:tcMar>
            <w:vAlign w:val="center"/>
            <w:hideMark/>
          </w:tcPr>
          <w:p w14:paraId="784EE721" w14:textId="77777777" w:rsidR="00A84AED" w:rsidRPr="00A84AED" w:rsidRDefault="00A84AED" w:rsidP="00A84AED">
            <w:pPr>
              <w:rPr>
                <w:sz w:val="14"/>
                <w:szCs w:val="14"/>
              </w:rPr>
            </w:pPr>
            <w:r w:rsidRPr="00A84AED">
              <w:rPr>
                <w:sz w:val="14"/>
                <w:szCs w:val="14"/>
              </w:rPr>
              <w:t>Приобретение ПК (Моноблок)</w:t>
            </w:r>
          </w:p>
        </w:tc>
        <w:tc>
          <w:tcPr>
            <w:tcW w:w="1250" w:type="dxa"/>
            <w:shd w:val="clear" w:color="auto" w:fill="auto"/>
            <w:noWrap/>
            <w:tcMar>
              <w:top w:w="15" w:type="dxa"/>
              <w:left w:w="15" w:type="dxa"/>
              <w:bottom w:w="0" w:type="dxa"/>
              <w:right w:w="15" w:type="dxa"/>
            </w:tcMar>
            <w:vAlign w:val="center"/>
            <w:hideMark/>
          </w:tcPr>
          <w:p w14:paraId="0605CC30"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2776EFD5" w14:textId="77777777" w:rsidR="00A84AED" w:rsidRPr="00A84AED" w:rsidRDefault="00A84AED" w:rsidP="00A84AED">
            <w:pPr>
              <w:jc w:val="center"/>
              <w:rPr>
                <w:sz w:val="14"/>
                <w:szCs w:val="14"/>
              </w:rPr>
            </w:pPr>
            <w:r w:rsidRPr="00A84AED">
              <w:rPr>
                <w:sz w:val="14"/>
                <w:szCs w:val="14"/>
              </w:rPr>
              <w:t>-</w:t>
            </w:r>
          </w:p>
        </w:tc>
        <w:tc>
          <w:tcPr>
            <w:tcW w:w="1559" w:type="dxa"/>
            <w:shd w:val="clear" w:color="auto" w:fill="auto"/>
            <w:tcMar>
              <w:top w:w="15" w:type="dxa"/>
              <w:left w:w="15" w:type="dxa"/>
              <w:bottom w:w="0" w:type="dxa"/>
              <w:right w:w="15" w:type="dxa"/>
            </w:tcMar>
            <w:vAlign w:val="center"/>
            <w:hideMark/>
          </w:tcPr>
          <w:p w14:paraId="18DB802B" w14:textId="77777777" w:rsidR="00A84AED" w:rsidRPr="00A84AED" w:rsidRDefault="00A84AED" w:rsidP="00A84AED">
            <w:pPr>
              <w:jc w:val="center"/>
              <w:rPr>
                <w:sz w:val="14"/>
                <w:szCs w:val="14"/>
              </w:rPr>
            </w:pPr>
            <w:r w:rsidRPr="00A84AED">
              <w:rPr>
                <w:sz w:val="14"/>
                <w:szCs w:val="14"/>
              </w:rPr>
              <w:t>Центральный офис ООО ХК «СДС Энерго» г. Кемерово</w:t>
            </w:r>
          </w:p>
        </w:tc>
        <w:tc>
          <w:tcPr>
            <w:tcW w:w="642" w:type="dxa"/>
            <w:shd w:val="clear" w:color="auto" w:fill="auto"/>
            <w:noWrap/>
            <w:tcMar>
              <w:top w:w="15" w:type="dxa"/>
              <w:left w:w="15" w:type="dxa"/>
              <w:bottom w:w="0" w:type="dxa"/>
              <w:right w:w="15" w:type="dxa"/>
            </w:tcMar>
            <w:vAlign w:val="center"/>
            <w:hideMark/>
          </w:tcPr>
          <w:p w14:paraId="37D0B788"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5D1DA1F0"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54DA639B"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592C0EF8" w14:textId="77777777" w:rsidR="00A84AED" w:rsidRPr="00A84AED" w:rsidRDefault="00A84AED" w:rsidP="00A84AED">
            <w:pPr>
              <w:jc w:val="center"/>
              <w:rPr>
                <w:sz w:val="14"/>
                <w:szCs w:val="14"/>
              </w:rPr>
            </w:pPr>
            <w:r w:rsidRPr="00A84AED">
              <w:rPr>
                <w:sz w:val="14"/>
                <w:szCs w:val="14"/>
              </w:rPr>
              <w:t>-</w:t>
            </w:r>
          </w:p>
        </w:tc>
        <w:tc>
          <w:tcPr>
            <w:tcW w:w="789" w:type="dxa"/>
            <w:shd w:val="clear" w:color="auto" w:fill="auto"/>
            <w:noWrap/>
            <w:tcMar>
              <w:top w:w="15" w:type="dxa"/>
              <w:left w:w="15" w:type="dxa"/>
              <w:bottom w:w="0" w:type="dxa"/>
              <w:right w:w="15" w:type="dxa"/>
            </w:tcMar>
            <w:vAlign w:val="center"/>
            <w:hideMark/>
          </w:tcPr>
          <w:p w14:paraId="0A471BE2"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65057422"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1D451DB0"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7F909A89" w14:textId="77777777" w:rsidR="00A84AED" w:rsidRPr="00A84AED" w:rsidRDefault="00A84AED" w:rsidP="00A84AED">
            <w:pPr>
              <w:jc w:val="center"/>
              <w:rPr>
                <w:sz w:val="14"/>
                <w:szCs w:val="14"/>
              </w:rPr>
            </w:pPr>
            <w:r w:rsidRPr="00A84AED">
              <w:rPr>
                <w:sz w:val="14"/>
                <w:szCs w:val="14"/>
              </w:rPr>
              <w:t>-</w:t>
            </w:r>
          </w:p>
        </w:tc>
        <w:tc>
          <w:tcPr>
            <w:tcW w:w="868" w:type="dxa"/>
            <w:shd w:val="clear" w:color="auto" w:fill="auto"/>
            <w:noWrap/>
            <w:tcMar>
              <w:top w:w="15" w:type="dxa"/>
              <w:left w:w="15" w:type="dxa"/>
              <w:bottom w:w="0" w:type="dxa"/>
              <w:right w:w="15" w:type="dxa"/>
            </w:tcMar>
            <w:vAlign w:val="center"/>
            <w:hideMark/>
          </w:tcPr>
          <w:p w14:paraId="69858369" w14:textId="77777777" w:rsidR="00A84AED" w:rsidRPr="00A84AED" w:rsidRDefault="00A84AED" w:rsidP="00A84AED">
            <w:pPr>
              <w:jc w:val="center"/>
              <w:rPr>
                <w:sz w:val="14"/>
                <w:szCs w:val="14"/>
              </w:rPr>
            </w:pPr>
            <w:r w:rsidRPr="00A84AED">
              <w:rPr>
                <w:sz w:val="14"/>
                <w:szCs w:val="14"/>
              </w:rPr>
              <w:t>-</w:t>
            </w:r>
          </w:p>
        </w:tc>
        <w:tc>
          <w:tcPr>
            <w:tcW w:w="655" w:type="dxa"/>
            <w:shd w:val="clear" w:color="auto" w:fill="auto"/>
            <w:noWrap/>
            <w:tcMar>
              <w:top w:w="15" w:type="dxa"/>
              <w:left w:w="15" w:type="dxa"/>
              <w:bottom w:w="0" w:type="dxa"/>
              <w:right w:w="15" w:type="dxa"/>
            </w:tcMar>
            <w:vAlign w:val="center"/>
            <w:hideMark/>
          </w:tcPr>
          <w:p w14:paraId="420F46E9"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5F202478" w14:textId="77777777" w:rsidR="00A84AED" w:rsidRPr="00A84AED" w:rsidRDefault="00A84AED" w:rsidP="00A84AED">
            <w:pPr>
              <w:jc w:val="center"/>
              <w:rPr>
                <w:sz w:val="14"/>
                <w:szCs w:val="14"/>
              </w:rPr>
            </w:pPr>
            <w:r w:rsidRPr="00A84AED">
              <w:rPr>
                <w:sz w:val="14"/>
                <w:szCs w:val="14"/>
              </w:rPr>
              <w:t>2021</w:t>
            </w:r>
          </w:p>
        </w:tc>
        <w:tc>
          <w:tcPr>
            <w:tcW w:w="855" w:type="dxa"/>
            <w:shd w:val="clear" w:color="auto" w:fill="auto"/>
            <w:noWrap/>
            <w:tcMar>
              <w:top w:w="15" w:type="dxa"/>
              <w:left w:w="15" w:type="dxa"/>
              <w:bottom w:w="0" w:type="dxa"/>
              <w:right w:w="15" w:type="dxa"/>
            </w:tcMar>
            <w:vAlign w:val="center"/>
            <w:hideMark/>
          </w:tcPr>
          <w:p w14:paraId="6F2408E6" w14:textId="77777777" w:rsidR="00A84AED" w:rsidRPr="00A84AED" w:rsidRDefault="00A84AED" w:rsidP="00A84AED">
            <w:pPr>
              <w:jc w:val="center"/>
              <w:rPr>
                <w:sz w:val="14"/>
                <w:szCs w:val="14"/>
              </w:rPr>
            </w:pPr>
            <w:r w:rsidRPr="00A84AED">
              <w:rPr>
                <w:sz w:val="14"/>
                <w:szCs w:val="14"/>
              </w:rPr>
              <w:t>2021</w:t>
            </w:r>
          </w:p>
        </w:tc>
      </w:tr>
      <w:tr w:rsidR="00A84AED" w:rsidRPr="00A84AED" w14:paraId="24A3B13E" w14:textId="77777777" w:rsidTr="00FC2646">
        <w:trPr>
          <w:trHeight w:val="20"/>
        </w:trPr>
        <w:tc>
          <w:tcPr>
            <w:tcW w:w="521" w:type="dxa"/>
            <w:shd w:val="clear" w:color="auto" w:fill="auto"/>
            <w:tcMar>
              <w:top w:w="15" w:type="dxa"/>
              <w:left w:w="15" w:type="dxa"/>
              <w:bottom w:w="0" w:type="dxa"/>
              <w:right w:w="15" w:type="dxa"/>
            </w:tcMar>
            <w:vAlign w:val="center"/>
            <w:hideMark/>
          </w:tcPr>
          <w:p w14:paraId="5CB48241" w14:textId="77777777" w:rsidR="00A84AED" w:rsidRPr="00A84AED" w:rsidRDefault="00A84AED" w:rsidP="00A84AED">
            <w:pPr>
              <w:jc w:val="center"/>
              <w:rPr>
                <w:sz w:val="14"/>
                <w:szCs w:val="14"/>
              </w:rPr>
            </w:pPr>
            <w:r w:rsidRPr="00A84AED">
              <w:rPr>
                <w:sz w:val="14"/>
                <w:szCs w:val="14"/>
              </w:rPr>
              <w:t>4.9</w:t>
            </w:r>
          </w:p>
        </w:tc>
        <w:tc>
          <w:tcPr>
            <w:tcW w:w="2315" w:type="dxa"/>
            <w:shd w:val="clear" w:color="auto" w:fill="auto"/>
            <w:tcMar>
              <w:top w:w="15" w:type="dxa"/>
              <w:left w:w="15" w:type="dxa"/>
              <w:bottom w:w="0" w:type="dxa"/>
              <w:right w:w="15" w:type="dxa"/>
            </w:tcMar>
            <w:vAlign w:val="center"/>
            <w:hideMark/>
          </w:tcPr>
          <w:p w14:paraId="13F5D7AD" w14:textId="77777777" w:rsidR="00A84AED" w:rsidRPr="00A84AED" w:rsidRDefault="00A84AED" w:rsidP="00A84AED">
            <w:pPr>
              <w:rPr>
                <w:sz w:val="14"/>
                <w:szCs w:val="14"/>
              </w:rPr>
            </w:pPr>
            <w:r w:rsidRPr="00A84AED">
              <w:rPr>
                <w:sz w:val="14"/>
                <w:szCs w:val="14"/>
              </w:rPr>
              <w:t>Приобретение ПК (Моноблок)</w:t>
            </w:r>
          </w:p>
        </w:tc>
        <w:tc>
          <w:tcPr>
            <w:tcW w:w="1250" w:type="dxa"/>
            <w:shd w:val="clear" w:color="auto" w:fill="auto"/>
            <w:noWrap/>
            <w:tcMar>
              <w:top w:w="15" w:type="dxa"/>
              <w:left w:w="15" w:type="dxa"/>
              <w:bottom w:w="0" w:type="dxa"/>
              <w:right w:w="15" w:type="dxa"/>
            </w:tcMar>
            <w:vAlign w:val="center"/>
            <w:hideMark/>
          </w:tcPr>
          <w:p w14:paraId="595FB614"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47D8F9E0" w14:textId="77777777" w:rsidR="00A84AED" w:rsidRPr="00A84AED" w:rsidRDefault="00A84AED" w:rsidP="00A84AED">
            <w:pPr>
              <w:jc w:val="center"/>
              <w:rPr>
                <w:sz w:val="14"/>
                <w:szCs w:val="14"/>
              </w:rPr>
            </w:pPr>
            <w:r w:rsidRPr="00A84AED">
              <w:rPr>
                <w:sz w:val="14"/>
                <w:szCs w:val="14"/>
              </w:rPr>
              <w:t>-</w:t>
            </w:r>
          </w:p>
        </w:tc>
        <w:tc>
          <w:tcPr>
            <w:tcW w:w="1559" w:type="dxa"/>
            <w:shd w:val="clear" w:color="auto" w:fill="auto"/>
            <w:tcMar>
              <w:top w:w="15" w:type="dxa"/>
              <w:left w:w="15" w:type="dxa"/>
              <w:bottom w:w="0" w:type="dxa"/>
              <w:right w:w="15" w:type="dxa"/>
            </w:tcMar>
            <w:vAlign w:val="center"/>
            <w:hideMark/>
          </w:tcPr>
          <w:p w14:paraId="69F6F3B1" w14:textId="77777777" w:rsidR="00A84AED" w:rsidRPr="00A84AED" w:rsidRDefault="00A84AED" w:rsidP="00A84AED">
            <w:pPr>
              <w:jc w:val="center"/>
              <w:rPr>
                <w:sz w:val="14"/>
                <w:szCs w:val="14"/>
              </w:rPr>
            </w:pPr>
            <w:r w:rsidRPr="00A84AED">
              <w:rPr>
                <w:sz w:val="14"/>
                <w:szCs w:val="14"/>
              </w:rPr>
              <w:t>Центральный офис ООО ХК «СДС Энерго» г. Кемерово</w:t>
            </w:r>
          </w:p>
        </w:tc>
        <w:tc>
          <w:tcPr>
            <w:tcW w:w="642" w:type="dxa"/>
            <w:shd w:val="clear" w:color="auto" w:fill="auto"/>
            <w:noWrap/>
            <w:tcMar>
              <w:top w:w="15" w:type="dxa"/>
              <w:left w:w="15" w:type="dxa"/>
              <w:bottom w:w="0" w:type="dxa"/>
              <w:right w:w="15" w:type="dxa"/>
            </w:tcMar>
            <w:vAlign w:val="center"/>
            <w:hideMark/>
          </w:tcPr>
          <w:p w14:paraId="41EFCE07"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27BFBEA2"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02010966"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7CD23889" w14:textId="77777777" w:rsidR="00A84AED" w:rsidRPr="00A84AED" w:rsidRDefault="00A84AED" w:rsidP="00A84AED">
            <w:pPr>
              <w:jc w:val="center"/>
              <w:rPr>
                <w:sz w:val="14"/>
                <w:szCs w:val="14"/>
              </w:rPr>
            </w:pPr>
            <w:r w:rsidRPr="00A84AED">
              <w:rPr>
                <w:sz w:val="14"/>
                <w:szCs w:val="14"/>
              </w:rPr>
              <w:t>-</w:t>
            </w:r>
          </w:p>
        </w:tc>
        <w:tc>
          <w:tcPr>
            <w:tcW w:w="789" w:type="dxa"/>
            <w:shd w:val="clear" w:color="auto" w:fill="auto"/>
            <w:noWrap/>
            <w:tcMar>
              <w:top w:w="15" w:type="dxa"/>
              <w:left w:w="15" w:type="dxa"/>
              <w:bottom w:w="0" w:type="dxa"/>
              <w:right w:w="15" w:type="dxa"/>
            </w:tcMar>
            <w:vAlign w:val="center"/>
            <w:hideMark/>
          </w:tcPr>
          <w:p w14:paraId="27CFDF9A"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6CC1DCDA"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64428317"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66ABF8C6" w14:textId="77777777" w:rsidR="00A84AED" w:rsidRPr="00A84AED" w:rsidRDefault="00A84AED" w:rsidP="00A84AED">
            <w:pPr>
              <w:jc w:val="center"/>
              <w:rPr>
                <w:sz w:val="14"/>
                <w:szCs w:val="14"/>
              </w:rPr>
            </w:pPr>
            <w:r w:rsidRPr="00A84AED">
              <w:rPr>
                <w:sz w:val="14"/>
                <w:szCs w:val="14"/>
              </w:rPr>
              <w:t>-</w:t>
            </w:r>
          </w:p>
        </w:tc>
        <w:tc>
          <w:tcPr>
            <w:tcW w:w="868" w:type="dxa"/>
            <w:shd w:val="clear" w:color="auto" w:fill="auto"/>
            <w:noWrap/>
            <w:tcMar>
              <w:top w:w="15" w:type="dxa"/>
              <w:left w:w="15" w:type="dxa"/>
              <w:bottom w:w="0" w:type="dxa"/>
              <w:right w:w="15" w:type="dxa"/>
            </w:tcMar>
            <w:vAlign w:val="center"/>
            <w:hideMark/>
          </w:tcPr>
          <w:p w14:paraId="6E73A196" w14:textId="77777777" w:rsidR="00A84AED" w:rsidRPr="00A84AED" w:rsidRDefault="00A84AED" w:rsidP="00A84AED">
            <w:pPr>
              <w:jc w:val="center"/>
              <w:rPr>
                <w:sz w:val="14"/>
                <w:szCs w:val="14"/>
              </w:rPr>
            </w:pPr>
            <w:r w:rsidRPr="00A84AED">
              <w:rPr>
                <w:sz w:val="14"/>
                <w:szCs w:val="14"/>
              </w:rPr>
              <w:t>-</w:t>
            </w:r>
          </w:p>
        </w:tc>
        <w:tc>
          <w:tcPr>
            <w:tcW w:w="655" w:type="dxa"/>
            <w:shd w:val="clear" w:color="auto" w:fill="auto"/>
            <w:noWrap/>
            <w:tcMar>
              <w:top w:w="15" w:type="dxa"/>
              <w:left w:w="15" w:type="dxa"/>
              <w:bottom w:w="0" w:type="dxa"/>
              <w:right w:w="15" w:type="dxa"/>
            </w:tcMar>
            <w:vAlign w:val="center"/>
            <w:hideMark/>
          </w:tcPr>
          <w:p w14:paraId="650AF9A4"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7117F60C" w14:textId="77777777" w:rsidR="00A84AED" w:rsidRPr="00A84AED" w:rsidRDefault="00A84AED" w:rsidP="00A84AED">
            <w:pPr>
              <w:jc w:val="center"/>
              <w:rPr>
                <w:sz w:val="14"/>
                <w:szCs w:val="14"/>
              </w:rPr>
            </w:pPr>
            <w:r w:rsidRPr="00A84AED">
              <w:rPr>
                <w:sz w:val="14"/>
                <w:szCs w:val="14"/>
              </w:rPr>
              <w:t>2020</w:t>
            </w:r>
          </w:p>
        </w:tc>
        <w:tc>
          <w:tcPr>
            <w:tcW w:w="855" w:type="dxa"/>
            <w:shd w:val="clear" w:color="auto" w:fill="auto"/>
            <w:noWrap/>
            <w:tcMar>
              <w:top w:w="15" w:type="dxa"/>
              <w:left w:w="15" w:type="dxa"/>
              <w:bottom w:w="0" w:type="dxa"/>
              <w:right w:w="15" w:type="dxa"/>
            </w:tcMar>
            <w:vAlign w:val="center"/>
            <w:hideMark/>
          </w:tcPr>
          <w:p w14:paraId="3F4712A9" w14:textId="77777777" w:rsidR="00A84AED" w:rsidRPr="00A84AED" w:rsidRDefault="00A84AED" w:rsidP="00A84AED">
            <w:pPr>
              <w:jc w:val="center"/>
              <w:rPr>
                <w:sz w:val="14"/>
                <w:szCs w:val="14"/>
              </w:rPr>
            </w:pPr>
            <w:r w:rsidRPr="00A84AED">
              <w:rPr>
                <w:sz w:val="14"/>
                <w:szCs w:val="14"/>
              </w:rPr>
              <w:t>2020</w:t>
            </w:r>
          </w:p>
        </w:tc>
      </w:tr>
    </w:tbl>
    <w:p w14:paraId="36D354D1" w14:textId="77777777" w:rsidR="00A84AED" w:rsidRPr="00A84AED" w:rsidRDefault="00A84AED" w:rsidP="00A84AED">
      <w:pPr>
        <w:rPr>
          <w:sz w:val="20"/>
          <w:szCs w:val="20"/>
        </w:rPr>
      </w:pPr>
      <w:r w:rsidRPr="00A84AED">
        <w:rPr>
          <w:sz w:val="20"/>
          <w:szCs w:val="20"/>
        </w:rPr>
        <w:br w:type="page"/>
      </w:r>
    </w:p>
    <w:tbl>
      <w:tblPr>
        <w:tblW w:w="1559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1"/>
        <w:gridCol w:w="2315"/>
        <w:gridCol w:w="1250"/>
        <w:gridCol w:w="735"/>
        <w:gridCol w:w="1559"/>
        <w:gridCol w:w="642"/>
        <w:gridCol w:w="810"/>
        <w:gridCol w:w="823"/>
        <w:gridCol w:w="738"/>
        <w:gridCol w:w="789"/>
        <w:gridCol w:w="642"/>
        <w:gridCol w:w="810"/>
        <w:gridCol w:w="823"/>
        <w:gridCol w:w="868"/>
        <w:gridCol w:w="655"/>
        <w:gridCol w:w="758"/>
        <w:gridCol w:w="855"/>
      </w:tblGrid>
      <w:tr w:rsidR="00A84AED" w:rsidRPr="00A84AED" w14:paraId="131A88CA" w14:textId="77777777" w:rsidTr="00FC2646">
        <w:trPr>
          <w:trHeight w:val="180"/>
        </w:trPr>
        <w:tc>
          <w:tcPr>
            <w:tcW w:w="521" w:type="dxa"/>
            <w:shd w:val="clear" w:color="auto" w:fill="auto"/>
            <w:noWrap/>
            <w:tcMar>
              <w:top w:w="15" w:type="dxa"/>
              <w:left w:w="15" w:type="dxa"/>
              <w:bottom w:w="0" w:type="dxa"/>
              <w:right w:w="15" w:type="dxa"/>
            </w:tcMar>
            <w:hideMark/>
          </w:tcPr>
          <w:p w14:paraId="64699FBA" w14:textId="77777777" w:rsidR="00A84AED" w:rsidRPr="00A84AED" w:rsidRDefault="00A84AED" w:rsidP="00A84AED">
            <w:pPr>
              <w:jc w:val="center"/>
              <w:rPr>
                <w:sz w:val="14"/>
                <w:szCs w:val="14"/>
              </w:rPr>
            </w:pPr>
            <w:r w:rsidRPr="00A84AED">
              <w:rPr>
                <w:sz w:val="14"/>
                <w:szCs w:val="14"/>
              </w:rPr>
              <w:lastRenderedPageBreak/>
              <w:t>1</w:t>
            </w:r>
          </w:p>
        </w:tc>
        <w:tc>
          <w:tcPr>
            <w:tcW w:w="2315" w:type="dxa"/>
            <w:shd w:val="clear" w:color="auto" w:fill="auto"/>
            <w:noWrap/>
            <w:tcMar>
              <w:top w:w="15" w:type="dxa"/>
              <w:left w:w="15" w:type="dxa"/>
              <w:bottom w:w="0" w:type="dxa"/>
              <w:right w:w="15" w:type="dxa"/>
            </w:tcMar>
            <w:hideMark/>
          </w:tcPr>
          <w:p w14:paraId="43219F8D" w14:textId="77777777" w:rsidR="00A84AED" w:rsidRPr="00A84AED" w:rsidRDefault="00A84AED" w:rsidP="00A84AED">
            <w:pPr>
              <w:jc w:val="center"/>
              <w:rPr>
                <w:sz w:val="14"/>
                <w:szCs w:val="14"/>
              </w:rPr>
            </w:pPr>
            <w:r w:rsidRPr="00A84AED">
              <w:rPr>
                <w:sz w:val="14"/>
                <w:szCs w:val="14"/>
              </w:rPr>
              <w:t>2</w:t>
            </w:r>
          </w:p>
        </w:tc>
        <w:tc>
          <w:tcPr>
            <w:tcW w:w="1250" w:type="dxa"/>
            <w:shd w:val="clear" w:color="auto" w:fill="auto"/>
            <w:noWrap/>
            <w:tcMar>
              <w:top w:w="15" w:type="dxa"/>
              <w:left w:w="15" w:type="dxa"/>
              <w:bottom w:w="0" w:type="dxa"/>
              <w:right w:w="15" w:type="dxa"/>
            </w:tcMar>
            <w:hideMark/>
          </w:tcPr>
          <w:p w14:paraId="7BF2BD29" w14:textId="77777777" w:rsidR="00A84AED" w:rsidRPr="00A84AED" w:rsidRDefault="00A84AED" w:rsidP="00A84AED">
            <w:pPr>
              <w:jc w:val="center"/>
              <w:rPr>
                <w:sz w:val="14"/>
                <w:szCs w:val="14"/>
              </w:rPr>
            </w:pPr>
            <w:r w:rsidRPr="00A84AED">
              <w:rPr>
                <w:sz w:val="14"/>
                <w:szCs w:val="14"/>
              </w:rPr>
              <w:t>3</w:t>
            </w:r>
          </w:p>
        </w:tc>
        <w:tc>
          <w:tcPr>
            <w:tcW w:w="735" w:type="dxa"/>
            <w:shd w:val="clear" w:color="auto" w:fill="auto"/>
            <w:noWrap/>
            <w:tcMar>
              <w:top w:w="15" w:type="dxa"/>
              <w:left w:w="15" w:type="dxa"/>
              <w:bottom w:w="0" w:type="dxa"/>
              <w:right w:w="15" w:type="dxa"/>
            </w:tcMar>
            <w:hideMark/>
          </w:tcPr>
          <w:p w14:paraId="2A4FBF0A" w14:textId="77777777" w:rsidR="00A84AED" w:rsidRPr="00A84AED" w:rsidRDefault="00A84AED" w:rsidP="00A84AED">
            <w:pPr>
              <w:jc w:val="center"/>
              <w:rPr>
                <w:sz w:val="14"/>
                <w:szCs w:val="14"/>
              </w:rPr>
            </w:pPr>
            <w:r w:rsidRPr="00A84AED">
              <w:rPr>
                <w:sz w:val="14"/>
                <w:szCs w:val="14"/>
              </w:rPr>
              <w:t>4</w:t>
            </w:r>
          </w:p>
        </w:tc>
        <w:tc>
          <w:tcPr>
            <w:tcW w:w="1559" w:type="dxa"/>
            <w:shd w:val="clear" w:color="auto" w:fill="auto"/>
            <w:noWrap/>
            <w:tcMar>
              <w:top w:w="15" w:type="dxa"/>
              <w:left w:w="15" w:type="dxa"/>
              <w:bottom w:w="0" w:type="dxa"/>
              <w:right w:w="15" w:type="dxa"/>
            </w:tcMar>
            <w:hideMark/>
          </w:tcPr>
          <w:p w14:paraId="5060A0E6" w14:textId="77777777" w:rsidR="00A84AED" w:rsidRPr="00A84AED" w:rsidRDefault="00A84AED" w:rsidP="00A84AED">
            <w:pPr>
              <w:jc w:val="center"/>
              <w:rPr>
                <w:sz w:val="14"/>
                <w:szCs w:val="14"/>
              </w:rPr>
            </w:pPr>
            <w:r w:rsidRPr="00A84AED">
              <w:rPr>
                <w:sz w:val="14"/>
                <w:szCs w:val="14"/>
              </w:rPr>
              <w:t>5</w:t>
            </w:r>
          </w:p>
        </w:tc>
        <w:tc>
          <w:tcPr>
            <w:tcW w:w="642" w:type="dxa"/>
            <w:shd w:val="clear" w:color="auto" w:fill="auto"/>
            <w:noWrap/>
            <w:tcMar>
              <w:top w:w="15" w:type="dxa"/>
              <w:left w:w="15" w:type="dxa"/>
              <w:bottom w:w="0" w:type="dxa"/>
              <w:right w:w="15" w:type="dxa"/>
            </w:tcMar>
            <w:hideMark/>
          </w:tcPr>
          <w:p w14:paraId="26096F39" w14:textId="77777777" w:rsidR="00A84AED" w:rsidRPr="00A84AED" w:rsidRDefault="00A84AED" w:rsidP="00A84AED">
            <w:pPr>
              <w:jc w:val="center"/>
              <w:rPr>
                <w:sz w:val="14"/>
                <w:szCs w:val="14"/>
              </w:rPr>
            </w:pPr>
            <w:r w:rsidRPr="00A84AED">
              <w:rPr>
                <w:sz w:val="14"/>
                <w:szCs w:val="14"/>
              </w:rPr>
              <w:t>6.1</w:t>
            </w:r>
          </w:p>
        </w:tc>
        <w:tc>
          <w:tcPr>
            <w:tcW w:w="810" w:type="dxa"/>
            <w:shd w:val="clear" w:color="auto" w:fill="auto"/>
            <w:noWrap/>
            <w:tcMar>
              <w:top w:w="15" w:type="dxa"/>
              <w:left w:w="15" w:type="dxa"/>
              <w:bottom w:w="0" w:type="dxa"/>
              <w:right w:w="15" w:type="dxa"/>
            </w:tcMar>
            <w:hideMark/>
          </w:tcPr>
          <w:p w14:paraId="52FCA51D" w14:textId="77777777" w:rsidR="00A84AED" w:rsidRPr="00A84AED" w:rsidRDefault="00A84AED" w:rsidP="00A84AED">
            <w:pPr>
              <w:jc w:val="center"/>
              <w:rPr>
                <w:sz w:val="14"/>
                <w:szCs w:val="14"/>
              </w:rPr>
            </w:pPr>
            <w:r w:rsidRPr="00A84AED">
              <w:rPr>
                <w:sz w:val="14"/>
                <w:szCs w:val="14"/>
              </w:rPr>
              <w:t>6.2</w:t>
            </w:r>
          </w:p>
        </w:tc>
        <w:tc>
          <w:tcPr>
            <w:tcW w:w="823" w:type="dxa"/>
            <w:shd w:val="clear" w:color="auto" w:fill="auto"/>
            <w:noWrap/>
            <w:tcMar>
              <w:top w:w="15" w:type="dxa"/>
              <w:left w:w="15" w:type="dxa"/>
              <w:bottom w:w="0" w:type="dxa"/>
              <w:right w:w="15" w:type="dxa"/>
            </w:tcMar>
            <w:hideMark/>
          </w:tcPr>
          <w:p w14:paraId="41572758" w14:textId="77777777" w:rsidR="00A84AED" w:rsidRPr="00A84AED" w:rsidRDefault="00A84AED" w:rsidP="00A84AED">
            <w:pPr>
              <w:jc w:val="center"/>
              <w:rPr>
                <w:sz w:val="14"/>
                <w:szCs w:val="14"/>
              </w:rPr>
            </w:pPr>
            <w:r w:rsidRPr="00A84AED">
              <w:rPr>
                <w:sz w:val="14"/>
                <w:szCs w:val="14"/>
              </w:rPr>
              <w:t>6.3</w:t>
            </w:r>
          </w:p>
        </w:tc>
        <w:tc>
          <w:tcPr>
            <w:tcW w:w="738" w:type="dxa"/>
            <w:shd w:val="clear" w:color="auto" w:fill="auto"/>
            <w:noWrap/>
            <w:tcMar>
              <w:top w:w="15" w:type="dxa"/>
              <w:left w:w="15" w:type="dxa"/>
              <w:bottom w:w="0" w:type="dxa"/>
              <w:right w:w="15" w:type="dxa"/>
            </w:tcMar>
            <w:hideMark/>
          </w:tcPr>
          <w:p w14:paraId="478D44B1" w14:textId="77777777" w:rsidR="00A84AED" w:rsidRPr="00A84AED" w:rsidRDefault="00A84AED" w:rsidP="00A84AED">
            <w:pPr>
              <w:jc w:val="center"/>
              <w:rPr>
                <w:sz w:val="14"/>
                <w:szCs w:val="14"/>
              </w:rPr>
            </w:pPr>
            <w:r w:rsidRPr="00A84AED">
              <w:rPr>
                <w:sz w:val="14"/>
                <w:szCs w:val="14"/>
              </w:rPr>
              <w:t>6.4</w:t>
            </w:r>
          </w:p>
        </w:tc>
        <w:tc>
          <w:tcPr>
            <w:tcW w:w="789" w:type="dxa"/>
            <w:shd w:val="clear" w:color="auto" w:fill="auto"/>
            <w:noWrap/>
            <w:tcMar>
              <w:top w:w="15" w:type="dxa"/>
              <w:left w:w="15" w:type="dxa"/>
              <w:bottom w:w="0" w:type="dxa"/>
              <w:right w:w="15" w:type="dxa"/>
            </w:tcMar>
            <w:hideMark/>
          </w:tcPr>
          <w:p w14:paraId="11911F75" w14:textId="77777777" w:rsidR="00A84AED" w:rsidRPr="00A84AED" w:rsidRDefault="00A84AED" w:rsidP="00A84AED">
            <w:pPr>
              <w:jc w:val="center"/>
              <w:rPr>
                <w:sz w:val="14"/>
                <w:szCs w:val="14"/>
              </w:rPr>
            </w:pPr>
            <w:r w:rsidRPr="00A84AED">
              <w:rPr>
                <w:sz w:val="14"/>
                <w:szCs w:val="14"/>
              </w:rPr>
              <w:t>6.5</w:t>
            </w:r>
          </w:p>
        </w:tc>
        <w:tc>
          <w:tcPr>
            <w:tcW w:w="642" w:type="dxa"/>
            <w:shd w:val="clear" w:color="auto" w:fill="auto"/>
            <w:noWrap/>
            <w:tcMar>
              <w:top w:w="15" w:type="dxa"/>
              <w:left w:w="15" w:type="dxa"/>
              <w:bottom w:w="0" w:type="dxa"/>
              <w:right w:w="15" w:type="dxa"/>
            </w:tcMar>
            <w:hideMark/>
          </w:tcPr>
          <w:p w14:paraId="0770873A" w14:textId="77777777" w:rsidR="00A84AED" w:rsidRPr="00A84AED" w:rsidRDefault="00A84AED" w:rsidP="00A84AED">
            <w:pPr>
              <w:jc w:val="center"/>
              <w:rPr>
                <w:sz w:val="14"/>
                <w:szCs w:val="14"/>
              </w:rPr>
            </w:pPr>
            <w:r w:rsidRPr="00A84AED">
              <w:rPr>
                <w:sz w:val="14"/>
                <w:szCs w:val="14"/>
              </w:rPr>
              <w:t>7.1</w:t>
            </w:r>
          </w:p>
        </w:tc>
        <w:tc>
          <w:tcPr>
            <w:tcW w:w="810" w:type="dxa"/>
            <w:shd w:val="clear" w:color="auto" w:fill="auto"/>
            <w:noWrap/>
            <w:tcMar>
              <w:top w:w="15" w:type="dxa"/>
              <w:left w:w="15" w:type="dxa"/>
              <w:bottom w:w="0" w:type="dxa"/>
              <w:right w:w="15" w:type="dxa"/>
            </w:tcMar>
            <w:hideMark/>
          </w:tcPr>
          <w:p w14:paraId="030066A2" w14:textId="77777777" w:rsidR="00A84AED" w:rsidRPr="00A84AED" w:rsidRDefault="00A84AED" w:rsidP="00A84AED">
            <w:pPr>
              <w:jc w:val="center"/>
              <w:rPr>
                <w:sz w:val="14"/>
                <w:szCs w:val="14"/>
              </w:rPr>
            </w:pPr>
            <w:r w:rsidRPr="00A84AED">
              <w:rPr>
                <w:sz w:val="14"/>
                <w:szCs w:val="14"/>
              </w:rPr>
              <w:t>7.2</w:t>
            </w:r>
          </w:p>
        </w:tc>
        <w:tc>
          <w:tcPr>
            <w:tcW w:w="823" w:type="dxa"/>
            <w:shd w:val="clear" w:color="auto" w:fill="auto"/>
            <w:noWrap/>
            <w:tcMar>
              <w:top w:w="15" w:type="dxa"/>
              <w:left w:w="15" w:type="dxa"/>
              <w:bottom w:w="0" w:type="dxa"/>
              <w:right w:w="15" w:type="dxa"/>
            </w:tcMar>
            <w:hideMark/>
          </w:tcPr>
          <w:p w14:paraId="416E0EEC" w14:textId="77777777" w:rsidR="00A84AED" w:rsidRPr="00A84AED" w:rsidRDefault="00A84AED" w:rsidP="00A84AED">
            <w:pPr>
              <w:jc w:val="center"/>
              <w:rPr>
                <w:sz w:val="14"/>
                <w:szCs w:val="14"/>
              </w:rPr>
            </w:pPr>
            <w:r w:rsidRPr="00A84AED">
              <w:rPr>
                <w:sz w:val="14"/>
                <w:szCs w:val="14"/>
              </w:rPr>
              <w:t>7.3</w:t>
            </w:r>
          </w:p>
        </w:tc>
        <w:tc>
          <w:tcPr>
            <w:tcW w:w="868" w:type="dxa"/>
            <w:shd w:val="clear" w:color="auto" w:fill="auto"/>
            <w:noWrap/>
            <w:tcMar>
              <w:top w:w="15" w:type="dxa"/>
              <w:left w:w="15" w:type="dxa"/>
              <w:bottom w:w="0" w:type="dxa"/>
              <w:right w:w="15" w:type="dxa"/>
            </w:tcMar>
            <w:hideMark/>
          </w:tcPr>
          <w:p w14:paraId="363F44CF" w14:textId="77777777" w:rsidR="00A84AED" w:rsidRPr="00A84AED" w:rsidRDefault="00A84AED" w:rsidP="00A84AED">
            <w:pPr>
              <w:jc w:val="center"/>
              <w:rPr>
                <w:sz w:val="14"/>
                <w:szCs w:val="14"/>
              </w:rPr>
            </w:pPr>
            <w:r w:rsidRPr="00A84AED">
              <w:rPr>
                <w:sz w:val="14"/>
                <w:szCs w:val="14"/>
              </w:rPr>
              <w:t>7.4</w:t>
            </w:r>
          </w:p>
        </w:tc>
        <w:tc>
          <w:tcPr>
            <w:tcW w:w="655" w:type="dxa"/>
            <w:shd w:val="clear" w:color="auto" w:fill="auto"/>
            <w:noWrap/>
            <w:tcMar>
              <w:top w:w="15" w:type="dxa"/>
              <w:left w:w="15" w:type="dxa"/>
              <w:bottom w:w="0" w:type="dxa"/>
              <w:right w:w="15" w:type="dxa"/>
            </w:tcMar>
            <w:hideMark/>
          </w:tcPr>
          <w:p w14:paraId="343F9836" w14:textId="77777777" w:rsidR="00A84AED" w:rsidRPr="00A84AED" w:rsidRDefault="00A84AED" w:rsidP="00A84AED">
            <w:pPr>
              <w:jc w:val="center"/>
              <w:rPr>
                <w:sz w:val="14"/>
                <w:szCs w:val="14"/>
              </w:rPr>
            </w:pPr>
            <w:r w:rsidRPr="00A84AED">
              <w:rPr>
                <w:sz w:val="14"/>
                <w:szCs w:val="14"/>
              </w:rPr>
              <w:t>7.5</w:t>
            </w:r>
          </w:p>
        </w:tc>
        <w:tc>
          <w:tcPr>
            <w:tcW w:w="758" w:type="dxa"/>
            <w:shd w:val="clear" w:color="auto" w:fill="auto"/>
            <w:noWrap/>
            <w:tcMar>
              <w:top w:w="15" w:type="dxa"/>
              <w:left w:w="15" w:type="dxa"/>
              <w:bottom w:w="0" w:type="dxa"/>
              <w:right w:w="15" w:type="dxa"/>
            </w:tcMar>
            <w:hideMark/>
          </w:tcPr>
          <w:p w14:paraId="06BF0F63" w14:textId="77777777" w:rsidR="00A84AED" w:rsidRPr="00A84AED" w:rsidRDefault="00A84AED" w:rsidP="00A84AED">
            <w:pPr>
              <w:jc w:val="center"/>
              <w:rPr>
                <w:sz w:val="14"/>
                <w:szCs w:val="14"/>
              </w:rPr>
            </w:pPr>
            <w:r w:rsidRPr="00A84AED">
              <w:rPr>
                <w:sz w:val="14"/>
                <w:szCs w:val="14"/>
              </w:rPr>
              <w:t>8</w:t>
            </w:r>
          </w:p>
        </w:tc>
        <w:tc>
          <w:tcPr>
            <w:tcW w:w="855" w:type="dxa"/>
            <w:shd w:val="clear" w:color="auto" w:fill="auto"/>
            <w:noWrap/>
            <w:tcMar>
              <w:top w:w="15" w:type="dxa"/>
              <w:left w:w="15" w:type="dxa"/>
              <w:bottom w:w="0" w:type="dxa"/>
              <w:right w:w="15" w:type="dxa"/>
            </w:tcMar>
            <w:hideMark/>
          </w:tcPr>
          <w:p w14:paraId="6ABDEC2E" w14:textId="77777777" w:rsidR="00A84AED" w:rsidRPr="00A84AED" w:rsidRDefault="00A84AED" w:rsidP="00A84AED">
            <w:pPr>
              <w:jc w:val="center"/>
              <w:rPr>
                <w:sz w:val="14"/>
                <w:szCs w:val="14"/>
              </w:rPr>
            </w:pPr>
            <w:r w:rsidRPr="00A84AED">
              <w:rPr>
                <w:sz w:val="14"/>
                <w:szCs w:val="14"/>
              </w:rPr>
              <w:t>9</w:t>
            </w:r>
          </w:p>
        </w:tc>
      </w:tr>
      <w:tr w:rsidR="00A84AED" w:rsidRPr="00A84AED" w14:paraId="70E7D611" w14:textId="77777777" w:rsidTr="00FC2646">
        <w:trPr>
          <w:trHeight w:val="20"/>
        </w:trPr>
        <w:tc>
          <w:tcPr>
            <w:tcW w:w="521" w:type="dxa"/>
            <w:shd w:val="clear" w:color="auto" w:fill="auto"/>
            <w:tcMar>
              <w:top w:w="15" w:type="dxa"/>
              <w:left w:w="15" w:type="dxa"/>
              <w:bottom w:w="0" w:type="dxa"/>
              <w:right w:w="15" w:type="dxa"/>
            </w:tcMar>
            <w:vAlign w:val="center"/>
            <w:hideMark/>
          </w:tcPr>
          <w:p w14:paraId="7BFE6C52" w14:textId="77777777" w:rsidR="00A84AED" w:rsidRPr="00A84AED" w:rsidRDefault="00A84AED" w:rsidP="00A84AED">
            <w:pPr>
              <w:jc w:val="center"/>
              <w:rPr>
                <w:sz w:val="14"/>
                <w:szCs w:val="14"/>
              </w:rPr>
            </w:pPr>
            <w:r w:rsidRPr="00A84AED">
              <w:rPr>
                <w:sz w:val="14"/>
                <w:szCs w:val="14"/>
              </w:rPr>
              <w:t>4.10</w:t>
            </w:r>
          </w:p>
        </w:tc>
        <w:tc>
          <w:tcPr>
            <w:tcW w:w="2315" w:type="dxa"/>
            <w:shd w:val="clear" w:color="auto" w:fill="auto"/>
            <w:tcMar>
              <w:top w:w="15" w:type="dxa"/>
              <w:left w:w="15" w:type="dxa"/>
              <w:bottom w:w="0" w:type="dxa"/>
              <w:right w:w="15" w:type="dxa"/>
            </w:tcMar>
            <w:vAlign w:val="center"/>
            <w:hideMark/>
          </w:tcPr>
          <w:p w14:paraId="6A8E75CE" w14:textId="77777777" w:rsidR="00A84AED" w:rsidRPr="00A84AED" w:rsidRDefault="00A84AED" w:rsidP="00A84AED">
            <w:pPr>
              <w:rPr>
                <w:sz w:val="14"/>
                <w:szCs w:val="14"/>
              </w:rPr>
            </w:pPr>
            <w:r w:rsidRPr="00A84AED">
              <w:rPr>
                <w:sz w:val="14"/>
                <w:szCs w:val="14"/>
              </w:rPr>
              <w:t xml:space="preserve">Монтаж локально-вычислительной сети в здании АБК, расположенном по адресу г. Междуреченск, </w:t>
            </w:r>
            <w:r w:rsidRPr="00A84AED">
              <w:rPr>
                <w:sz w:val="14"/>
                <w:szCs w:val="14"/>
              </w:rPr>
              <w:br/>
              <w:t>ул. Вокзальная, 62а</w:t>
            </w:r>
          </w:p>
        </w:tc>
        <w:tc>
          <w:tcPr>
            <w:tcW w:w="1250" w:type="dxa"/>
            <w:shd w:val="clear" w:color="auto" w:fill="auto"/>
            <w:noWrap/>
            <w:tcMar>
              <w:top w:w="15" w:type="dxa"/>
              <w:left w:w="15" w:type="dxa"/>
              <w:bottom w:w="0" w:type="dxa"/>
              <w:right w:w="15" w:type="dxa"/>
            </w:tcMar>
            <w:vAlign w:val="center"/>
            <w:hideMark/>
          </w:tcPr>
          <w:p w14:paraId="764A4EF4"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1BC3CECB" w14:textId="77777777" w:rsidR="00A84AED" w:rsidRPr="00A84AED" w:rsidRDefault="00A84AED" w:rsidP="00A84AED">
            <w:pPr>
              <w:jc w:val="center"/>
              <w:rPr>
                <w:sz w:val="14"/>
                <w:szCs w:val="14"/>
              </w:rPr>
            </w:pPr>
            <w:r w:rsidRPr="00A84AED">
              <w:rPr>
                <w:sz w:val="14"/>
                <w:szCs w:val="14"/>
              </w:rPr>
              <w:t>-</w:t>
            </w:r>
          </w:p>
        </w:tc>
        <w:tc>
          <w:tcPr>
            <w:tcW w:w="1559" w:type="dxa"/>
            <w:shd w:val="clear" w:color="auto" w:fill="auto"/>
            <w:tcMar>
              <w:top w:w="15" w:type="dxa"/>
              <w:left w:w="15" w:type="dxa"/>
              <w:bottom w:w="0" w:type="dxa"/>
              <w:right w:w="15" w:type="dxa"/>
            </w:tcMar>
            <w:vAlign w:val="center"/>
            <w:hideMark/>
          </w:tcPr>
          <w:p w14:paraId="41E107CE" w14:textId="77777777" w:rsidR="00A84AED" w:rsidRPr="00A84AED" w:rsidRDefault="00A84AED" w:rsidP="00A84AED">
            <w:pPr>
              <w:jc w:val="center"/>
              <w:rPr>
                <w:sz w:val="14"/>
                <w:szCs w:val="14"/>
              </w:rPr>
            </w:pPr>
            <w:r w:rsidRPr="00A84AED">
              <w:rPr>
                <w:sz w:val="14"/>
                <w:szCs w:val="14"/>
              </w:rPr>
              <w:t xml:space="preserve">Офис и гараж </w:t>
            </w:r>
            <w:r w:rsidRPr="00A84AED">
              <w:rPr>
                <w:sz w:val="14"/>
                <w:szCs w:val="14"/>
              </w:rPr>
              <w:br/>
              <w:t>г. Междуреченск</w:t>
            </w:r>
          </w:p>
        </w:tc>
        <w:tc>
          <w:tcPr>
            <w:tcW w:w="642" w:type="dxa"/>
            <w:shd w:val="clear" w:color="auto" w:fill="auto"/>
            <w:noWrap/>
            <w:tcMar>
              <w:top w:w="15" w:type="dxa"/>
              <w:left w:w="15" w:type="dxa"/>
              <w:bottom w:w="0" w:type="dxa"/>
              <w:right w:w="15" w:type="dxa"/>
            </w:tcMar>
            <w:vAlign w:val="center"/>
            <w:hideMark/>
          </w:tcPr>
          <w:p w14:paraId="70F53D4E"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0B3DC084"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5B0F4013"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7319F49D" w14:textId="77777777" w:rsidR="00A84AED" w:rsidRPr="00A84AED" w:rsidRDefault="00A84AED" w:rsidP="00A84AED">
            <w:pPr>
              <w:jc w:val="center"/>
              <w:rPr>
                <w:sz w:val="14"/>
                <w:szCs w:val="14"/>
              </w:rPr>
            </w:pPr>
            <w:r w:rsidRPr="00A84AED">
              <w:rPr>
                <w:sz w:val="14"/>
                <w:szCs w:val="14"/>
              </w:rPr>
              <w:t>-</w:t>
            </w:r>
          </w:p>
        </w:tc>
        <w:tc>
          <w:tcPr>
            <w:tcW w:w="789" w:type="dxa"/>
            <w:shd w:val="clear" w:color="auto" w:fill="auto"/>
            <w:noWrap/>
            <w:tcMar>
              <w:top w:w="15" w:type="dxa"/>
              <w:left w:w="15" w:type="dxa"/>
              <w:bottom w:w="0" w:type="dxa"/>
              <w:right w:w="15" w:type="dxa"/>
            </w:tcMar>
            <w:vAlign w:val="center"/>
            <w:hideMark/>
          </w:tcPr>
          <w:p w14:paraId="45CA1176"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740CC164"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28641E41"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23E96015" w14:textId="77777777" w:rsidR="00A84AED" w:rsidRPr="00A84AED" w:rsidRDefault="00A84AED" w:rsidP="00A84AED">
            <w:pPr>
              <w:jc w:val="center"/>
              <w:rPr>
                <w:sz w:val="14"/>
                <w:szCs w:val="14"/>
              </w:rPr>
            </w:pPr>
            <w:r w:rsidRPr="00A84AED">
              <w:rPr>
                <w:sz w:val="14"/>
                <w:szCs w:val="14"/>
              </w:rPr>
              <w:t>-</w:t>
            </w:r>
          </w:p>
        </w:tc>
        <w:tc>
          <w:tcPr>
            <w:tcW w:w="868" w:type="dxa"/>
            <w:shd w:val="clear" w:color="auto" w:fill="auto"/>
            <w:noWrap/>
            <w:tcMar>
              <w:top w:w="15" w:type="dxa"/>
              <w:left w:w="15" w:type="dxa"/>
              <w:bottom w:w="0" w:type="dxa"/>
              <w:right w:w="15" w:type="dxa"/>
            </w:tcMar>
            <w:vAlign w:val="center"/>
            <w:hideMark/>
          </w:tcPr>
          <w:p w14:paraId="4B17CF82" w14:textId="77777777" w:rsidR="00A84AED" w:rsidRPr="00A84AED" w:rsidRDefault="00A84AED" w:rsidP="00A84AED">
            <w:pPr>
              <w:jc w:val="center"/>
              <w:rPr>
                <w:sz w:val="14"/>
                <w:szCs w:val="14"/>
              </w:rPr>
            </w:pPr>
            <w:r w:rsidRPr="00A84AED">
              <w:rPr>
                <w:sz w:val="14"/>
                <w:szCs w:val="14"/>
              </w:rPr>
              <w:t>-</w:t>
            </w:r>
          </w:p>
        </w:tc>
        <w:tc>
          <w:tcPr>
            <w:tcW w:w="655" w:type="dxa"/>
            <w:shd w:val="clear" w:color="auto" w:fill="auto"/>
            <w:noWrap/>
            <w:tcMar>
              <w:top w:w="15" w:type="dxa"/>
              <w:left w:w="15" w:type="dxa"/>
              <w:bottom w:w="0" w:type="dxa"/>
              <w:right w:w="15" w:type="dxa"/>
            </w:tcMar>
            <w:vAlign w:val="center"/>
            <w:hideMark/>
          </w:tcPr>
          <w:p w14:paraId="6B808BCF"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3D807F62" w14:textId="77777777" w:rsidR="00A84AED" w:rsidRPr="00A84AED" w:rsidRDefault="00A84AED" w:rsidP="00A84AED">
            <w:pPr>
              <w:jc w:val="center"/>
              <w:rPr>
                <w:sz w:val="14"/>
                <w:szCs w:val="14"/>
              </w:rPr>
            </w:pPr>
            <w:r w:rsidRPr="00A84AED">
              <w:rPr>
                <w:sz w:val="14"/>
                <w:szCs w:val="14"/>
              </w:rPr>
              <w:t>2022</w:t>
            </w:r>
          </w:p>
        </w:tc>
        <w:tc>
          <w:tcPr>
            <w:tcW w:w="855" w:type="dxa"/>
            <w:shd w:val="clear" w:color="auto" w:fill="auto"/>
            <w:noWrap/>
            <w:tcMar>
              <w:top w:w="15" w:type="dxa"/>
              <w:left w:w="15" w:type="dxa"/>
              <w:bottom w:w="0" w:type="dxa"/>
              <w:right w:w="15" w:type="dxa"/>
            </w:tcMar>
            <w:vAlign w:val="center"/>
            <w:hideMark/>
          </w:tcPr>
          <w:p w14:paraId="05A39DC2" w14:textId="77777777" w:rsidR="00A84AED" w:rsidRPr="00A84AED" w:rsidRDefault="00A84AED" w:rsidP="00A84AED">
            <w:pPr>
              <w:jc w:val="center"/>
              <w:rPr>
                <w:sz w:val="14"/>
                <w:szCs w:val="14"/>
              </w:rPr>
            </w:pPr>
            <w:r w:rsidRPr="00A84AED">
              <w:rPr>
                <w:sz w:val="14"/>
                <w:szCs w:val="14"/>
              </w:rPr>
              <w:t>2022</w:t>
            </w:r>
          </w:p>
        </w:tc>
      </w:tr>
      <w:tr w:rsidR="00A84AED" w:rsidRPr="00A84AED" w14:paraId="666E6D85" w14:textId="77777777" w:rsidTr="00FC2646">
        <w:trPr>
          <w:trHeight w:val="20"/>
        </w:trPr>
        <w:tc>
          <w:tcPr>
            <w:tcW w:w="521" w:type="dxa"/>
            <w:shd w:val="clear" w:color="auto" w:fill="auto"/>
            <w:tcMar>
              <w:top w:w="15" w:type="dxa"/>
              <w:left w:w="15" w:type="dxa"/>
              <w:bottom w:w="0" w:type="dxa"/>
              <w:right w:w="15" w:type="dxa"/>
            </w:tcMar>
            <w:vAlign w:val="center"/>
            <w:hideMark/>
          </w:tcPr>
          <w:p w14:paraId="090C4C08" w14:textId="77777777" w:rsidR="00A84AED" w:rsidRPr="00A84AED" w:rsidRDefault="00A84AED" w:rsidP="00A84AED">
            <w:pPr>
              <w:jc w:val="center"/>
              <w:rPr>
                <w:sz w:val="14"/>
                <w:szCs w:val="14"/>
              </w:rPr>
            </w:pPr>
            <w:r w:rsidRPr="00A84AED">
              <w:rPr>
                <w:sz w:val="14"/>
                <w:szCs w:val="14"/>
              </w:rPr>
              <w:t>4.11</w:t>
            </w:r>
          </w:p>
        </w:tc>
        <w:tc>
          <w:tcPr>
            <w:tcW w:w="2315" w:type="dxa"/>
            <w:shd w:val="clear" w:color="auto" w:fill="auto"/>
            <w:tcMar>
              <w:top w:w="15" w:type="dxa"/>
              <w:left w:w="15" w:type="dxa"/>
              <w:bottom w:w="0" w:type="dxa"/>
              <w:right w:w="15" w:type="dxa"/>
            </w:tcMar>
            <w:vAlign w:val="center"/>
            <w:hideMark/>
          </w:tcPr>
          <w:p w14:paraId="37CD7A24" w14:textId="77777777" w:rsidR="00A84AED" w:rsidRPr="00A84AED" w:rsidRDefault="00A84AED" w:rsidP="00A84AED">
            <w:pPr>
              <w:rPr>
                <w:sz w:val="14"/>
                <w:szCs w:val="14"/>
              </w:rPr>
            </w:pPr>
            <w:r w:rsidRPr="00A84AED">
              <w:rPr>
                <w:sz w:val="14"/>
                <w:szCs w:val="14"/>
              </w:rPr>
              <w:t>Монтаж видеонаблюдения зданий Гаража и АБК по адресу г. Междуреченск, ул. Вокзальная, 62а</w:t>
            </w:r>
          </w:p>
        </w:tc>
        <w:tc>
          <w:tcPr>
            <w:tcW w:w="1250" w:type="dxa"/>
            <w:shd w:val="clear" w:color="auto" w:fill="auto"/>
            <w:noWrap/>
            <w:tcMar>
              <w:top w:w="15" w:type="dxa"/>
              <w:left w:w="15" w:type="dxa"/>
              <w:bottom w:w="0" w:type="dxa"/>
              <w:right w:w="15" w:type="dxa"/>
            </w:tcMar>
            <w:vAlign w:val="center"/>
            <w:hideMark/>
          </w:tcPr>
          <w:p w14:paraId="60D3897F"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2E4EC5D9" w14:textId="77777777" w:rsidR="00A84AED" w:rsidRPr="00A84AED" w:rsidRDefault="00A84AED" w:rsidP="00A84AED">
            <w:pPr>
              <w:jc w:val="center"/>
              <w:rPr>
                <w:sz w:val="14"/>
                <w:szCs w:val="14"/>
              </w:rPr>
            </w:pPr>
            <w:r w:rsidRPr="00A84AED">
              <w:rPr>
                <w:sz w:val="14"/>
                <w:szCs w:val="14"/>
              </w:rPr>
              <w:t>-</w:t>
            </w:r>
          </w:p>
        </w:tc>
        <w:tc>
          <w:tcPr>
            <w:tcW w:w="1559" w:type="dxa"/>
            <w:shd w:val="clear" w:color="auto" w:fill="auto"/>
            <w:tcMar>
              <w:top w:w="15" w:type="dxa"/>
              <w:left w:w="15" w:type="dxa"/>
              <w:bottom w:w="0" w:type="dxa"/>
              <w:right w:w="15" w:type="dxa"/>
            </w:tcMar>
            <w:vAlign w:val="center"/>
            <w:hideMark/>
          </w:tcPr>
          <w:p w14:paraId="1F08E136" w14:textId="77777777" w:rsidR="00A84AED" w:rsidRPr="00A84AED" w:rsidRDefault="00A84AED" w:rsidP="00A84AED">
            <w:pPr>
              <w:jc w:val="center"/>
              <w:rPr>
                <w:sz w:val="14"/>
                <w:szCs w:val="14"/>
              </w:rPr>
            </w:pPr>
            <w:r w:rsidRPr="00A84AED">
              <w:rPr>
                <w:sz w:val="14"/>
                <w:szCs w:val="14"/>
              </w:rPr>
              <w:t xml:space="preserve">Офис и гараж </w:t>
            </w:r>
            <w:r w:rsidRPr="00A84AED">
              <w:rPr>
                <w:sz w:val="14"/>
                <w:szCs w:val="14"/>
              </w:rPr>
              <w:br/>
              <w:t>г. Междуреченск</w:t>
            </w:r>
          </w:p>
        </w:tc>
        <w:tc>
          <w:tcPr>
            <w:tcW w:w="642" w:type="dxa"/>
            <w:shd w:val="clear" w:color="auto" w:fill="auto"/>
            <w:noWrap/>
            <w:tcMar>
              <w:top w:w="15" w:type="dxa"/>
              <w:left w:w="15" w:type="dxa"/>
              <w:bottom w:w="0" w:type="dxa"/>
              <w:right w:w="15" w:type="dxa"/>
            </w:tcMar>
            <w:vAlign w:val="center"/>
            <w:hideMark/>
          </w:tcPr>
          <w:p w14:paraId="32B4A41E"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5708E206"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0AD3D2D4"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7B4BCFE6" w14:textId="77777777" w:rsidR="00A84AED" w:rsidRPr="00A84AED" w:rsidRDefault="00A84AED" w:rsidP="00A84AED">
            <w:pPr>
              <w:jc w:val="center"/>
              <w:rPr>
                <w:sz w:val="14"/>
                <w:szCs w:val="14"/>
              </w:rPr>
            </w:pPr>
            <w:r w:rsidRPr="00A84AED">
              <w:rPr>
                <w:sz w:val="14"/>
                <w:szCs w:val="14"/>
              </w:rPr>
              <w:t>-</w:t>
            </w:r>
          </w:p>
        </w:tc>
        <w:tc>
          <w:tcPr>
            <w:tcW w:w="789" w:type="dxa"/>
            <w:shd w:val="clear" w:color="auto" w:fill="auto"/>
            <w:noWrap/>
            <w:tcMar>
              <w:top w:w="15" w:type="dxa"/>
              <w:left w:w="15" w:type="dxa"/>
              <w:bottom w:w="0" w:type="dxa"/>
              <w:right w:w="15" w:type="dxa"/>
            </w:tcMar>
            <w:vAlign w:val="center"/>
            <w:hideMark/>
          </w:tcPr>
          <w:p w14:paraId="2673B64C"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4025524F"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72D36C39"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33EBCA82" w14:textId="77777777" w:rsidR="00A84AED" w:rsidRPr="00A84AED" w:rsidRDefault="00A84AED" w:rsidP="00A84AED">
            <w:pPr>
              <w:jc w:val="center"/>
              <w:rPr>
                <w:sz w:val="14"/>
                <w:szCs w:val="14"/>
              </w:rPr>
            </w:pPr>
            <w:r w:rsidRPr="00A84AED">
              <w:rPr>
                <w:sz w:val="14"/>
                <w:szCs w:val="14"/>
              </w:rPr>
              <w:t>-</w:t>
            </w:r>
          </w:p>
        </w:tc>
        <w:tc>
          <w:tcPr>
            <w:tcW w:w="868" w:type="dxa"/>
            <w:shd w:val="clear" w:color="auto" w:fill="auto"/>
            <w:noWrap/>
            <w:tcMar>
              <w:top w:w="15" w:type="dxa"/>
              <w:left w:w="15" w:type="dxa"/>
              <w:bottom w:w="0" w:type="dxa"/>
              <w:right w:w="15" w:type="dxa"/>
            </w:tcMar>
            <w:vAlign w:val="center"/>
            <w:hideMark/>
          </w:tcPr>
          <w:p w14:paraId="77C4A42E" w14:textId="77777777" w:rsidR="00A84AED" w:rsidRPr="00A84AED" w:rsidRDefault="00A84AED" w:rsidP="00A84AED">
            <w:pPr>
              <w:jc w:val="center"/>
              <w:rPr>
                <w:sz w:val="14"/>
                <w:szCs w:val="14"/>
              </w:rPr>
            </w:pPr>
            <w:r w:rsidRPr="00A84AED">
              <w:rPr>
                <w:sz w:val="14"/>
                <w:szCs w:val="14"/>
              </w:rPr>
              <w:t>-</w:t>
            </w:r>
          </w:p>
        </w:tc>
        <w:tc>
          <w:tcPr>
            <w:tcW w:w="655" w:type="dxa"/>
            <w:shd w:val="clear" w:color="auto" w:fill="auto"/>
            <w:noWrap/>
            <w:tcMar>
              <w:top w:w="15" w:type="dxa"/>
              <w:left w:w="15" w:type="dxa"/>
              <w:bottom w:w="0" w:type="dxa"/>
              <w:right w:w="15" w:type="dxa"/>
            </w:tcMar>
            <w:vAlign w:val="center"/>
            <w:hideMark/>
          </w:tcPr>
          <w:p w14:paraId="4DDB7970"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77CE99EC" w14:textId="77777777" w:rsidR="00A84AED" w:rsidRPr="00A84AED" w:rsidRDefault="00A84AED" w:rsidP="00A84AED">
            <w:pPr>
              <w:jc w:val="center"/>
              <w:rPr>
                <w:sz w:val="14"/>
                <w:szCs w:val="14"/>
              </w:rPr>
            </w:pPr>
            <w:r w:rsidRPr="00A84AED">
              <w:rPr>
                <w:sz w:val="14"/>
                <w:szCs w:val="14"/>
              </w:rPr>
              <w:t>2022</w:t>
            </w:r>
          </w:p>
        </w:tc>
        <w:tc>
          <w:tcPr>
            <w:tcW w:w="855" w:type="dxa"/>
            <w:shd w:val="clear" w:color="auto" w:fill="auto"/>
            <w:noWrap/>
            <w:tcMar>
              <w:top w:w="15" w:type="dxa"/>
              <w:left w:w="15" w:type="dxa"/>
              <w:bottom w:w="0" w:type="dxa"/>
              <w:right w:w="15" w:type="dxa"/>
            </w:tcMar>
            <w:vAlign w:val="center"/>
            <w:hideMark/>
          </w:tcPr>
          <w:p w14:paraId="4BF3E393" w14:textId="77777777" w:rsidR="00A84AED" w:rsidRPr="00A84AED" w:rsidRDefault="00A84AED" w:rsidP="00A84AED">
            <w:pPr>
              <w:jc w:val="center"/>
              <w:rPr>
                <w:sz w:val="14"/>
                <w:szCs w:val="14"/>
              </w:rPr>
            </w:pPr>
            <w:r w:rsidRPr="00A84AED">
              <w:rPr>
                <w:sz w:val="14"/>
                <w:szCs w:val="14"/>
              </w:rPr>
              <w:t>2022</w:t>
            </w:r>
          </w:p>
        </w:tc>
      </w:tr>
      <w:tr w:rsidR="00A84AED" w:rsidRPr="00A84AED" w14:paraId="71B8767F" w14:textId="77777777" w:rsidTr="00FC2646">
        <w:trPr>
          <w:trHeight w:val="20"/>
        </w:trPr>
        <w:tc>
          <w:tcPr>
            <w:tcW w:w="521" w:type="dxa"/>
            <w:shd w:val="clear" w:color="auto" w:fill="auto"/>
            <w:tcMar>
              <w:top w:w="15" w:type="dxa"/>
              <w:left w:w="15" w:type="dxa"/>
              <w:bottom w:w="0" w:type="dxa"/>
              <w:right w:w="15" w:type="dxa"/>
            </w:tcMar>
            <w:vAlign w:val="center"/>
            <w:hideMark/>
          </w:tcPr>
          <w:p w14:paraId="356C6F78" w14:textId="77777777" w:rsidR="00A84AED" w:rsidRPr="00A84AED" w:rsidRDefault="00A84AED" w:rsidP="00A84AED">
            <w:pPr>
              <w:jc w:val="center"/>
              <w:rPr>
                <w:sz w:val="14"/>
                <w:szCs w:val="14"/>
              </w:rPr>
            </w:pPr>
            <w:r w:rsidRPr="00A84AED">
              <w:rPr>
                <w:sz w:val="14"/>
                <w:szCs w:val="14"/>
              </w:rPr>
              <w:t>4.12</w:t>
            </w:r>
          </w:p>
        </w:tc>
        <w:tc>
          <w:tcPr>
            <w:tcW w:w="2315" w:type="dxa"/>
            <w:shd w:val="clear" w:color="auto" w:fill="auto"/>
            <w:tcMar>
              <w:top w:w="15" w:type="dxa"/>
              <w:left w:w="15" w:type="dxa"/>
              <w:bottom w:w="0" w:type="dxa"/>
              <w:right w:w="15" w:type="dxa"/>
            </w:tcMar>
            <w:vAlign w:val="center"/>
            <w:hideMark/>
          </w:tcPr>
          <w:p w14:paraId="1BFD1481" w14:textId="77777777" w:rsidR="00A84AED" w:rsidRPr="00A84AED" w:rsidRDefault="00A84AED" w:rsidP="00A84AED">
            <w:pPr>
              <w:rPr>
                <w:sz w:val="14"/>
                <w:szCs w:val="14"/>
              </w:rPr>
            </w:pPr>
            <w:r w:rsidRPr="00A84AED">
              <w:rPr>
                <w:sz w:val="14"/>
                <w:szCs w:val="14"/>
              </w:rPr>
              <w:t>Монтаж системы контроля доступа и управления в здании АБК, расположенном по адресу г. Междуреченск, ул. Вокзальная, 62а</w:t>
            </w:r>
          </w:p>
        </w:tc>
        <w:tc>
          <w:tcPr>
            <w:tcW w:w="1250" w:type="dxa"/>
            <w:shd w:val="clear" w:color="auto" w:fill="auto"/>
            <w:noWrap/>
            <w:tcMar>
              <w:top w:w="15" w:type="dxa"/>
              <w:left w:w="15" w:type="dxa"/>
              <w:bottom w:w="0" w:type="dxa"/>
              <w:right w:w="15" w:type="dxa"/>
            </w:tcMar>
            <w:vAlign w:val="center"/>
            <w:hideMark/>
          </w:tcPr>
          <w:p w14:paraId="57085E65"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771A381B" w14:textId="77777777" w:rsidR="00A84AED" w:rsidRPr="00A84AED" w:rsidRDefault="00A84AED" w:rsidP="00A84AED">
            <w:pPr>
              <w:jc w:val="center"/>
              <w:rPr>
                <w:sz w:val="14"/>
                <w:szCs w:val="14"/>
              </w:rPr>
            </w:pPr>
            <w:r w:rsidRPr="00A84AED">
              <w:rPr>
                <w:sz w:val="14"/>
                <w:szCs w:val="14"/>
              </w:rPr>
              <w:t>-</w:t>
            </w:r>
          </w:p>
        </w:tc>
        <w:tc>
          <w:tcPr>
            <w:tcW w:w="1559" w:type="dxa"/>
            <w:shd w:val="clear" w:color="auto" w:fill="auto"/>
            <w:tcMar>
              <w:top w:w="15" w:type="dxa"/>
              <w:left w:w="15" w:type="dxa"/>
              <w:bottom w:w="0" w:type="dxa"/>
              <w:right w:w="15" w:type="dxa"/>
            </w:tcMar>
            <w:vAlign w:val="center"/>
            <w:hideMark/>
          </w:tcPr>
          <w:p w14:paraId="43E767D5" w14:textId="77777777" w:rsidR="00A84AED" w:rsidRPr="00A84AED" w:rsidRDefault="00A84AED" w:rsidP="00A84AED">
            <w:pPr>
              <w:jc w:val="center"/>
              <w:rPr>
                <w:sz w:val="14"/>
                <w:szCs w:val="14"/>
              </w:rPr>
            </w:pPr>
            <w:r w:rsidRPr="00A84AED">
              <w:rPr>
                <w:sz w:val="14"/>
                <w:szCs w:val="14"/>
              </w:rPr>
              <w:t xml:space="preserve">Офис и гараж </w:t>
            </w:r>
            <w:r w:rsidRPr="00A84AED">
              <w:rPr>
                <w:sz w:val="14"/>
                <w:szCs w:val="14"/>
              </w:rPr>
              <w:br/>
              <w:t>г. Междуреченск</w:t>
            </w:r>
          </w:p>
        </w:tc>
        <w:tc>
          <w:tcPr>
            <w:tcW w:w="642" w:type="dxa"/>
            <w:shd w:val="clear" w:color="auto" w:fill="auto"/>
            <w:noWrap/>
            <w:tcMar>
              <w:top w:w="15" w:type="dxa"/>
              <w:left w:w="15" w:type="dxa"/>
              <w:bottom w:w="0" w:type="dxa"/>
              <w:right w:w="15" w:type="dxa"/>
            </w:tcMar>
            <w:vAlign w:val="center"/>
            <w:hideMark/>
          </w:tcPr>
          <w:p w14:paraId="1F873251"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20A22266"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070E55C9"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4BFDB25F" w14:textId="77777777" w:rsidR="00A84AED" w:rsidRPr="00A84AED" w:rsidRDefault="00A84AED" w:rsidP="00A84AED">
            <w:pPr>
              <w:jc w:val="center"/>
              <w:rPr>
                <w:sz w:val="14"/>
                <w:szCs w:val="14"/>
              </w:rPr>
            </w:pPr>
            <w:r w:rsidRPr="00A84AED">
              <w:rPr>
                <w:sz w:val="14"/>
                <w:szCs w:val="14"/>
              </w:rPr>
              <w:t>-</w:t>
            </w:r>
          </w:p>
        </w:tc>
        <w:tc>
          <w:tcPr>
            <w:tcW w:w="789" w:type="dxa"/>
            <w:shd w:val="clear" w:color="auto" w:fill="auto"/>
            <w:noWrap/>
            <w:tcMar>
              <w:top w:w="15" w:type="dxa"/>
              <w:left w:w="15" w:type="dxa"/>
              <w:bottom w:w="0" w:type="dxa"/>
              <w:right w:w="15" w:type="dxa"/>
            </w:tcMar>
            <w:vAlign w:val="center"/>
            <w:hideMark/>
          </w:tcPr>
          <w:p w14:paraId="5EB0C2BF"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3E2C0A3B"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3A91420A"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719F53D8" w14:textId="77777777" w:rsidR="00A84AED" w:rsidRPr="00A84AED" w:rsidRDefault="00A84AED" w:rsidP="00A84AED">
            <w:pPr>
              <w:jc w:val="center"/>
              <w:rPr>
                <w:sz w:val="14"/>
                <w:szCs w:val="14"/>
              </w:rPr>
            </w:pPr>
            <w:r w:rsidRPr="00A84AED">
              <w:rPr>
                <w:sz w:val="14"/>
                <w:szCs w:val="14"/>
              </w:rPr>
              <w:t>-</w:t>
            </w:r>
          </w:p>
        </w:tc>
        <w:tc>
          <w:tcPr>
            <w:tcW w:w="868" w:type="dxa"/>
            <w:shd w:val="clear" w:color="auto" w:fill="auto"/>
            <w:noWrap/>
            <w:tcMar>
              <w:top w:w="15" w:type="dxa"/>
              <w:left w:w="15" w:type="dxa"/>
              <w:bottom w:w="0" w:type="dxa"/>
              <w:right w:w="15" w:type="dxa"/>
            </w:tcMar>
            <w:vAlign w:val="center"/>
            <w:hideMark/>
          </w:tcPr>
          <w:p w14:paraId="086079FC" w14:textId="77777777" w:rsidR="00A84AED" w:rsidRPr="00A84AED" w:rsidRDefault="00A84AED" w:rsidP="00A84AED">
            <w:pPr>
              <w:jc w:val="center"/>
              <w:rPr>
                <w:sz w:val="14"/>
                <w:szCs w:val="14"/>
              </w:rPr>
            </w:pPr>
            <w:r w:rsidRPr="00A84AED">
              <w:rPr>
                <w:sz w:val="14"/>
                <w:szCs w:val="14"/>
              </w:rPr>
              <w:t>-</w:t>
            </w:r>
          </w:p>
        </w:tc>
        <w:tc>
          <w:tcPr>
            <w:tcW w:w="655" w:type="dxa"/>
            <w:shd w:val="clear" w:color="auto" w:fill="auto"/>
            <w:noWrap/>
            <w:tcMar>
              <w:top w:w="15" w:type="dxa"/>
              <w:left w:w="15" w:type="dxa"/>
              <w:bottom w:w="0" w:type="dxa"/>
              <w:right w:w="15" w:type="dxa"/>
            </w:tcMar>
            <w:vAlign w:val="center"/>
            <w:hideMark/>
          </w:tcPr>
          <w:p w14:paraId="78347D67"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10BBD5DA" w14:textId="77777777" w:rsidR="00A84AED" w:rsidRPr="00A84AED" w:rsidRDefault="00A84AED" w:rsidP="00A84AED">
            <w:pPr>
              <w:jc w:val="center"/>
              <w:rPr>
                <w:sz w:val="14"/>
                <w:szCs w:val="14"/>
              </w:rPr>
            </w:pPr>
            <w:r w:rsidRPr="00A84AED">
              <w:rPr>
                <w:sz w:val="14"/>
                <w:szCs w:val="14"/>
              </w:rPr>
              <w:t>2022</w:t>
            </w:r>
          </w:p>
        </w:tc>
        <w:tc>
          <w:tcPr>
            <w:tcW w:w="855" w:type="dxa"/>
            <w:shd w:val="clear" w:color="auto" w:fill="auto"/>
            <w:noWrap/>
            <w:tcMar>
              <w:top w:w="15" w:type="dxa"/>
              <w:left w:w="15" w:type="dxa"/>
              <w:bottom w:w="0" w:type="dxa"/>
              <w:right w:w="15" w:type="dxa"/>
            </w:tcMar>
            <w:vAlign w:val="center"/>
            <w:hideMark/>
          </w:tcPr>
          <w:p w14:paraId="1107C25F" w14:textId="77777777" w:rsidR="00A84AED" w:rsidRPr="00A84AED" w:rsidRDefault="00A84AED" w:rsidP="00A84AED">
            <w:pPr>
              <w:jc w:val="center"/>
              <w:rPr>
                <w:sz w:val="14"/>
                <w:szCs w:val="14"/>
              </w:rPr>
            </w:pPr>
            <w:r w:rsidRPr="00A84AED">
              <w:rPr>
                <w:sz w:val="14"/>
                <w:szCs w:val="14"/>
              </w:rPr>
              <w:t>2022</w:t>
            </w:r>
          </w:p>
        </w:tc>
      </w:tr>
      <w:tr w:rsidR="00A84AED" w:rsidRPr="00A84AED" w14:paraId="766D3168" w14:textId="77777777" w:rsidTr="00FC2646">
        <w:trPr>
          <w:trHeight w:val="20"/>
        </w:trPr>
        <w:tc>
          <w:tcPr>
            <w:tcW w:w="521" w:type="dxa"/>
            <w:shd w:val="clear" w:color="auto" w:fill="auto"/>
            <w:tcMar>
              <w:top w:w="15" w:type="dxa"/>
              <w:left w:w="15" w:type="dxa"/>
              <w:bottom w:w="0" w:type="dxa"/>
              <w:right w:w="15" w:type="dxa"/>
            </w:tcMar>
            <w:vAlign w:val="center"/>
            <w:hideMark/>
          </w:tcPr>
          <w:p w14:paraId="4CA6EAFC" w14:textId="77777777" w:rsidR="00A84AED" w:rsidRPr="00A84AED" w:rsidRDefault="00A84AED" w:rsidP="00A84AED">
            <w:pPr>
              <w:jc w:val="center"/>
              <w:rPr>
                <w:sz w:val="14"/>
                <w:szCs w:val="14"/>
              </w:rPr>
            </w:pPr>
            <w:r w:rsidRPr="00A84AED">
              <w:rPr>
                <w:sz w:val="14"/>
                <w:szCs w:val="14"/>
              </w:rPr>
              <w:t>4.13</w:t>
            </w:r>
          </w:p>
        </w:tc>
        <w:tc>
          <w:tcPr>
            <w:tcW w:w="2315" w:type="dxa"/>
            <w:shd w:val="clear" w:color="auto" w:fill="auto"/>
            <w:tcMar>
              <w:top w:w="15" w:type="dxa"/>
              <w:left w:w="15" w:type="dxa"/>
              <w:bottom w:w="0" w:type="dxa"/>
              <w:right w:w="15" w:type="dxa"/>
            </w:tcMar>
            <w:vAlign w:val="center"/>
            <w:hideMark/>
          </w:tcPr>
          <w:p w14:paraId="3A91A156" w14:textId="77777777" w:rsidR="00A84AED" w:rsidRPr="00A84AED" w:rsidRDefault="00A84AED" w:rsidP="00A84AED">
            <w:pPr>
              <w:rPr>
                <w:sz w:val="14"/>
                <w:szCs w:val="14"/>
              </w:rPr>
            </w:pPr>
            <w:r w:rsidRPr="00A84AED">
              <w:rPr>
                <w:sz w:val="14"/>
                <w:szCs w:val="14"/>
              </w:rPr>
              <w:t>Установка турникета в здании Междуреченской котельной (инв. № 00000634)</w:t>
            </w:r>
          </w:p>
        </w:tc>
        <w:tc>
          <w:tcPr>
            <w:tcW w:w="1250" w:type="dxa"/>
            <w:shd w:val="clear" w:color="auto" w:fill="auto"/>
            <w:noWrap/>
            <w:tcMar>
              <w:top w:w="15" w:type="dxa"/>
              <w:left w:w="15" w:type="dxa"/>
              <w:bottom w:w="0" w:type="dxa"/>
              <w:right w:w="15" w:type="dxa"/>
            </w:tcMar>
            <w:vAlign w:val="center"/>
            <w:hideMark/>
          </w:tcPr>
          <w:p w14:paraId="7FE72745"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61DA89C3" w14:textId="77777777" w:rsidR="00A84AED" w:rsidRPr="00A84AED" w:rsidRDefault="00A84AED" w:rsidP="00A84AED">
            <w:pPr>
              <w:jc w:val="center"/>
              <w:rPr>
                <w:sz w:val="14"/>
                <w:szCs w:val="14"/>
              </w:rPr>
            </w:pPr>
            <w:r w:rsidRPr="00A84AED">
              <w:rPr>
                <w:sz w:val="14"/>
                <w:szCs w:val="14"/>
              </w:rPr>
              <w:t>-</w:t>
            </w:r>
          </w:p>
        </w:tc>
        <w:tc>
          <w:tcPr>
            <w:tcW w:w="1559" w:type="dxa"/>
            <w:shd w:val="clear" w:color="auto" w:fill="auto"/>
            <w:tcMar>
              <w:top w:w="15" w:type="dxa"/>
              <w:left w:w="15" w:type="dxa"/>
              <w:bottom w:w="0" w:type="dxa"/>
              <w:right w:w="15" w:type="dxa"/>
            </w:tcMar>
            <w:vAlign w:val="center"/>
            <w:hideMark/>
          </w:tcPr>
          <w:p w14:paraId="17E3D5E2" w14:textId="77777777" w:rsidR="00A84AED" w:rsidRPr="00A84AED" w:rsidRDefault="00A84AED" w:rsidP="00A84AED">
            <w:pPr>
              <w:jc w:val="center"/>
              <w:rPr>
                <w:sz w:val="14"/>
                <w:szCs w:val="14"/>
              </w:rPr>
            </w:pPr>
            <w:r w:rsidRPr="00A84AED">
              <w:rPr>
                <w:sz w:val="14"/>
                <w:szCs w:val="14"/>
              </w:rPr>
              <w:t>г. Междуреченск, Междуреченская котельная</w:t>
            </w:r>
          </w:p>
        </w:tc>
        <w:tc>
          <w:tcPr>
            <w:tcW w:w="642" w:type="dxa"/>
            <w:shd w:val="clear" w:color="auto" w:fill="auto"/>
            <w:noWrap/>
            <w:tcMar>
              <w:top w:w="15" w:type="dxa"/>
              <w:left w:w="15" w:type="dxa"/>
              <w:bottom w:w="0" w:type="dxa"/>
              <w:right w:w="15" w:type="dxa"/>
            </w:tcMar>
            <w:vAlign w:val="center"/>
            <w:hideMark/>
          </w:tcPr>
          <w:p w14:paraId="1A9102FD"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482C6D1D"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6B62DD21"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4ACA34E5" w14:textId="77777777" w:rsidR="00A84AED" w:rsidRPr="00A84AED" w:rsidRDefault="00A84AED" w:rsidP="00A84AED">
            <w:pPr>
              <w:jc w:val="center"/>
              <w:rPr>
                <w:sz w:val="14"/>
                <w:szCs w:val="14"/>
              </w:rPr>
            </w:pPr>
            <w:r w:rsidRPr="00A84AED">
              <w:rPr>
                <w:sz w:val="14"/>
                <w:szCs w:val="14"/>
              </w:rPr>
              <w:t>-</w:t>
            </w:r>
          </w:p>
        </w:tc>
        <w:tc>
          <w:tcPr>
            <w:tcW w:w="789" w:type="dxa"/>
            <w:shd w:val="clear" w:color="auto" w:fill="auto"/>
            <w:noWrap/>
            <w:tcMar>
              <w:top w:w="15" w:type="dxa"/>
              <w:left w:w="15" w:type="dxa"/>
              <w:bottom w:w="0" w:type="dxa"/>
              <w:right w:w="15" w:type="dxa"/>
            </w:tcMar>
            <w:vAlign w:val="center"/>
            <w:hideMark/>
          </w:tcPr>
          <w:p w14:paraId="4A5C2369"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4BC75467"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38FDC46B"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7A64FDE8" w14:textId="77777777" w:rsidR="00A84AED" w:rsidRPr="00A84AED" w:rsidRDefault="00A84AED" w:rsidP="00A84AED">
            <w:pPr>
              <w:jc w:val="center"/>
              <w:rPr>
                <w:sz w:val="14"/>
                <w:szCs w:val="14"/>
              </w:rPr>
            </w:pPr>
            <w:r w:rsidRPr="00A84AED">
              <w:rPr>
                <w:sz w:val="14"/>
                <w:szCs w:val="14"/>
              </w:rPr>
              <w:t>-</w:t>
            </w:r>
          </w:p>
        </w:tc>
        <w:tc>
          <w:tcPr>
            <w:tcW w:w="868" w:type="dxa"/>
            <w:shd w:val="clear" w:color="auto" w:fill="auto"/>
            <w:noWrap/>
            <w:tcMar>
              <w:top w:w="15" w:type="dxa"/>
              <w:left w:w="15" w:type="dxa"/>
              <w:bottom w:w="0" w:type="dxa"/>
              <w:right w:w="15" w:type="dxa"/>
            </w:tcMar>
            <w:vAlign w:val="center"/>
            <w:hideMark/>
          </w:tcPr>
          <w:p w14:paraId="0F6DA099" w14:textId="77777777" w:rsidR="00A84AED" w:rsidRPr="00A84AED" w:rsidRDefault="00A84AED" w:rsidP="00A84AED">
            <w:pPr>
              <w:jc w:val="center"/>
              <w:rPr>
                <w:sz w:val="14"/>
                <w:szCs w:val="14"/>
              </w:rPr>
            </w:pPr>
            <w:r w:rsidRPr="00A84AED">
              <w:rPr>
                <w:sz w:val="14"/>
                <w:szCs w:val="14"/>
              </w:rPr>
              <w:t>-</w:t>
            </w:r>
          </w:p>
        </w:tc>
        <w:tc>
          <w:tcPr>
            <w:tcW w:w="655" w:type="dxa"/>
            <w:shd w:val="clear" w:color="auto" w:fill="auto"/>
            <w:noWrap/>
            <w:tcMar>
              <w:top w:w="15" w:type="dxa"/>
              <w:left w:w="15" w:type="dxa"/>
              <w:bottom w:w="0" w:type="dxa"/>
              <w:right w:w="15" w:type="dxa"/>
            </w:tcMar>
            <w:vAlign w:val="center"/>
            <w:hideMark/>
          </w:tcPr>
          <w:p w14:paraId="7BB6D609"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303E09E9" w14:textId="77777777" w:rsidR="00A84AED" w:rsidRPr="00A84AED" w:rsidRDefault="00A84AED" w:rsidP="00A84AED">
            <w:pPr>
              <w:jc w:val="center"/>
              <w:rPr>
                <w:sz w:val="14"/>
                <w:szCs w:val="14"/>
              </w:rPr>
            </w:pPr>
            <w:r w:rsidRPr="00A84AED">
              <w:rPr>
                <w:sz w:val="14"/>
                <w:szCs w:val="14"/>
              </w:rPr>
              <w:t>2022</w:t>
            </w:r>
          </w:p>
        </w:tc>
        <w:tc>
          <w:tcPr>
            <w:tcW w:w="855" w:type="dxa"/>
            <w:shd w:val="clear" w:color="auto" w:fill="auto"/>
            <w:noWrap/>
            <w:tcMar>
              <w:top w:w="15" w:type="dxa"/>
              <w:left w:w="15" w:type="dxa"/>
              <w:bottom w:w="0" w:type="dxa"/>
              <w:right w:w="15" w:type="dxa"/>
            </w:tcMar>
            <w:vAlign w:val="center"/>
            <w:hideMark/>
          </w:tcPr>
          <w:p w14:paraId="570F0630" w14:textId="77777777" w:rsidR="00A84AED" w:rsidRPr="00A84AED" w:rsidRDefault="00A84AED" w:rsidP="00A84AED">
            <w:pPr>
              <w:jc w:val="center"/>
              <w:rPr>
                <w:sz w:val="14"/>
                <w:szCs w:val="14"/>
              </w:rPr>
            </w:pPr>
            <w:r w:rsidRPr="00A84AED">
              <w:rPr>
                <w:sz w:val="14"/>
                <w:szCs w:val="14"/>
              </w:rPr>
              <w:t>2022</w:t>
            </w:r>
          </w:p>
        </w:tc>
      </w:tr>
      <w:tr w:rsidR="00A84AED" w:rsidRPr="00A84AED" w14:paraId="667D6EAE" w14:textId="77777777" w:rsidTr="00FC2646">
        <w:trPr>
          <w:trHeight w:val="20"/>
        </w:trPr>
        <w:tc>
          <w:tcPr>
            <w:tcW w:w="521" w:type="dxa"/>
            <w:shd w:val="clear" w:color="auto" w:fill="auto"/>
            <w:tcMar>
              <w:top w:w="15" w:type="dxa"/>
              <w:left w:w="15" w:type="dxa"/>
              <w:bottom w:w="0" w:type="dxa"/>
              <w:right w:w="15" w:type="dxa"/>
            </w:tcMar>
            <w:vAlign w:val="center"/>
            <w:hideMark/>
          </w:tcPr>
          <w:p w14:paraId="560D580B" w14:textId="77777777" w:rsidR="00A84AED" w:rsidRPr="00A84AED" w:rsidRDefault="00A84AED" w:rsidP="00A84AED">
            <w:pPr>
              <w:jc w:val="center"/>
              <w:rPr>
                <w:sz w:val="14"/>
                <w:szCs w:val="14"/>
              </w:rPr>
            </w:pPr>
            <w:r w:rsidRPr="00A84AED">
              <w:rPr>
                <w:sz w:val="14"/>
                <w:szCs w:val="14"/>
              </w:rPr>
              <w:t>4.14</w:t>
            </w:r>
          </w:p>
        </w:tc>
        <w:tc>
          <w:tcPr>
            <w:tcW w:w="2315" w:type="dxa"/>
            <w:shd w:val="clear" w:color="auto" w:fill="auto"/>
            <w:tcMar>
              <w:top w:w="15" w:type="dxa"/>
              <w:left w:w="15" w:type="dxa"/>
              <w:bottom w:w="0" w:type="dxa"/>
              <w:right w:w="15" w:type="dxa"/>
            </w:tcMar>
            <w:vAlign w:val="center"/>
            <w:hideMark/>
          </w:tcPr>
          <w:p w14:paraId="58F7822D" w14:textId="77777777" w:rsidR="00A84AED" w:rsidRPr="00A84AED" w:rsidRDefault="00A84AED" w:rsidP="00A84AED">
            <w:pPr>
              <w:rPr>
                <w:sz w:val="14"/>
                <w:szCs w:val="14"/>
              </w:rPr>
            </w:pPr>
            <w:r w:rsidRPr="00A84AED">
              <w:rPr>
                <w:sz w:val="14"/>
                <w:szCs w:val="14"/>
              </w:rPr>
              <w:t>Установка повысительной станции в здании гаража по ул. Вокзальная, 62а (инв. № 00003609) (СМР, ПНР)</w:t>
            </w:r>
          </w:p>
        </w:tc>
        <w:tc>
          <w:tcPr>
            <w:tcW w:w="1250" w:type="dxa"/>
            <w:shd w:val="clear" w:color="auto" w:fill="auto"/>
            <w:noWrap/>
            <w:tcMar>
              <w:top w:w="15" w:type="dxa"/>
              <w:left w:w="15" w:type="dxa"/>
              <w:bottom w:w="0" w:type="dxa"/>
              <w:right w:w="15" w:type="dxa"/>
            </w:tcMar>
            <w:vAlign w:val="center"/>
            <w:hideMark/>
          </w:tcPr>
          <w:p w14:paraId="2A49CC92"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6C39B6CE" w14:textId="77777777" w:rsidR="00A84AED" w:rsidRPr="00A84AED" w:rsidRDefault="00A84AED" w:rsidP="00A84AED">
            <w:pPr>
              <w:jc w:val="center"/>
              <w:rPr>
                <w:sz w:val="14"/>
                <w:szCs w:val="14"/>
              </w:rPr>
            </w:pPr>
            <w:r w:rsidRPr="00A84AED">
              <w:rPr>
                <w:sz w:val="14"/>
                <w:szCs w:val="14"/>
              </w:rPr>
              <w:t>-</w:t>
            </w:r>
          </w:p>
        </w:tc>
        <w:tc>
          <w:tcPr>
            <w:tcW w:w="1559" w:type="dxa"/>
            <w:shd w:val="clear" w:color="auto" w:fill="auto"/>
            <w:tcMar>
              <w:top w:w="15" w:type="dxa"/>
              <w:left w:w="15" w:type="dxa"/>
              <w:bottom w:w="0" w:type="dxa"/>
              <w:right w:w="15" w:type="dxa"/>
            </w:tcMar>
            <w:vAlign w:val="center"/>
            <w:hideMark/>
          </w:tcPr>
          <w:p w14:paraId="7D26FEC2" w14:textId="77777777" w:rsidR="00A84AED" w:rsidRPr="00A84AED" w:rsidRDefault="00A84AED" w:rsidP="00A84AED">
            <w:pPr>
              <w:jc w:val="center"/>
              <w:rPr>
                <w:sz w:val="14"/>
                <w:szCs w:val="14"/>
              </w:rPr>
            </w:pPr>
            <w:r w:rsidRPr="00A84AED">
              <w:rPr>
                <w:sz w:val="14"/>
                <w:szCs w:val="14"/>
              </w:rPr>
              <w:t>Гараж, г. Междуреченск</w:t>
            </w:r>
          </w:p>
        </w:tc>
        <w:tc>
          <w:tcPr>
            <w:tcW w:w="642" w:type="dxa"/>
            <w:shd w:val="clear" w:color="auto" w:fill="auto"/>
            <w:noWrap/>
            <w:tcMar>
              <w:top w:w="15" w:type="dxa"/>
              <w:left w:w="15" w:type="dxa"/>
              <w:bottom w:w="0" w:type="dxa"/>
              <w:right w:w="15" w:type="dxa"/>
            </w:tcMar>
            <w:vAlign w:val="center"/>
            <w:hideMark/>
          </w:tcPr>
          <w:p w14:paraId="5C08577B"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4710DF07"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6D48E51C"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208A4DA6" w14:textId="77777777" w:rsidR="00A84AED" w:rsidRPr="00A84AED" w:rsidRDefault="00A84AED" w:rsidP="00A84AED">
            <w:pPr>
              <w:jc w:val="center"/>
              <w:rPr>
                <w:sz w:val="14"/>
                <w:szCs w:val="14"/>
              </w:rPr>
            </w:pPr>
            <w:r w:rsidRPr="00A84AED">
              <w:rPr>
                <w:sz w:val="14"/>
                <w:szCs w:val="14"/>
              </w:rPr>
              <w:t>-</w:t>
            </w:r>
          </w:p>
        </w:tc>
        <w:tc>
          <w:tcPr>
            <w:tcW w:w="789" w:type="dxa"/>
            <w:shd w:val="clear" w:color="auto" w:fill="auto"/>
            <w:noWrap/>
            <w:tcMar>
              <w:top w:w="15" w:type="dxa"/>
              <w:left w:w="15" w:type="dxa"/>
              <w:bottom w:w="0" w:type="dxa"/>
              <w:right w:w="15" w:type="dxa"/>
            </w:tcMar>
            <w:vAlign w:val="center"/>
            <w:hideMark/>
          </w:tcPr>
          <w:p w14:paraId="74D19120"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26B95ED4"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3077BB91"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7C636743" w14:textId="77777777" w:rsidR="00A84AED" w:rsidRPr="00A84AED" w:rsidRDefault="00A84AED" w:rsidP="00A84AED">
            <w:pPr>
              <w:jc w:val="center"/>
              <w:rPr>
                <w:sz w:val="14"/>
                <w:szCs w:val="14"/>
              </w:rPr>
            </w:pPr>
            <w:r w:rsidRPr="00A84AED">
              <w:rPr>
                <w:sz w:val="14"/>
                <w:szCs w:val="14"/>
              </w:rPr>
              <w:t>-</w:t>
            </w:r>
          </w:p>
        </w:tc>
        <w:tc>
          <w:tcPr>
            <w:tcW w:w="868" w:type="dxa"/>
            <w:shd w:val="clear" w:color="auto" w:fill="auto"/>
            <w:noWrap/>
            <w:tcMar>
              <w:top w:w="15" w:type="dxa"/>
              <w:left w:w="15" w:type="dxa"/>
              <w:bottom w:w="0" w:type="dxa"/>
              <w:right w:w="15" w:type="dxa"/>
            </w:tcMar>
            <w:vAlign w:val="center"/>
            <w:hideMark/>
          </w:tcPr>
          <w:p w14:paraId="0C7D8162" w14:textId="77777777" w:rsidR="00A84AED" w:rsidRPr="00A84AED" w:rsidRDefault="00A84AED" w:rsidP="00A84AED">
            <w:pPr>
              <w:jc w:val="center"/>
              <w:rPr>
                <w:sz w:val="14"/>
                <w:szCs w:val="14"/>
              </w:rPr>
            </w:pPr>
            <w:r w:rsidRPr="00A84AED">
              <w:rPr>
                <w:sz w:val="14"/>
                <w:szCs w:val="14"/>
              </w:rPr>
              <w:t>-</w:t>
            </w:r>
          </w:p>
        </w:tc>
        <w:tc>
          <w:tcPr>
            <w:tcW w:w="655" w:type="dxa"/>
            <w:shd w:val="clear" w:color="auto" w:fill="auto"/>
            <w:noWrap/>
            <w:tcMar>
              <w:top w:w="15" w:type="dxa"/>
              <w:left w:w="15" w:type="dxa"/>
              <w:bottom w:w="0" w:type="dxa"/>
              <w:right w:w="15" w:type="dxa"/>
            </w:tcMar>
            <w:vAlign w:val="center"/>
            <w:hideMark/>
          </w:tcPr>
          <w:p w14:paraId="45D952CF"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3D4AB09B" w14:textId="77777777" w:rsidR="00A84AED" w:rsidRPr="00A84AED" w:rsidRDefault="00A84AED" w:rsidP="00A84AED">
            <w:pPr>
              <w:jc w:val="center"/>
              <w:rPr>
                <w:sz w:val="14"/>
                <w:szCs w:val="14"/>
              </w:rPr>
            </w:pPr>
            <w:r w:rsidRPr="00A84AED">
              <w:rPr>
                <w:sz w:val="14"/>
                <w:szCs w:val="14"/>
              </w:rPr>
              <w:t>2022</w:t>
            </w:r>
          </w:p>
        </w:tc>
        <w:tc>
          <w:tcPr>
            <w:tcW w:w="855" w:type="dxa"/>
            <w:shd w:val="clear" w:color="auto" w:fill="auto"/>
            <w:noWrap/>
            <w:tcMar>
              <w:top w:w="15" w:type="dxa"/>
              <w:left w:w="15" w:type="dxa"/>
              <w:bottom w:w="0" w:type="dxa"/>
              <w:right w:w="15" w:type="dxa"/>
            </w:tcMar>
            <w:vAlign w:val="center"/>
            <w:hideMark/>
          </w:tcPr>
          <w:p w14:paraId="7566093D" w14:textId="77777777" w:rsidR="00A84AED" w:rsidRPr="00A84AED" w:rsidRDefault="00A84AED" w:rsidP="00A84AED">
            <w:pPr>
              <w:jc w:val="center"/>
              <w:rPr>
                <w:sz w:val="14"/>
                <w:szCs w:val="14"/>
              </w:rPr>
            </w:pPr>
            <w:r w:rsidRPr="00A84AED">
              <w:rPr>
                <w:sz w:val="14"/>
                <w:szCs w:val="14"/>
              </w:rPr>
              <w:t>2022</w:t>
            </w:r>
          </w:p>
        </w:tc>
      </w:tr>
      <w:tr w:rsidR="00A84AED" w:rsidRPr="00A84AED" w14:paraId="54B77A61" w14:textId="77777777" w:rsidTr="00FC2646">
        <w:trPr>
          <w:trHeight w:val="20"/>
        </w:trPr>
        <w:tc>
          <w:tcPr>
            <w:tcW w:w="521" w:type="dxa"/>
            <w:shd w:val="clear" w:color="auto" w:fill="auto"/>
            <w:tcMar>
              <w:top w:w="15" w:type="dxa"/>
              <w:left w:w="15" w:type="dxa"/>
              <w:bottom w:w="0" w:type="dxa"/>
              <w:right w:w="15" w:type="dxa"/>
            </w:tcMar>
            <w:vAlign w:val="center"/>
            <w:hideMark/>
          </w:tcPr>
          <w:p w14:paraId="750BFD6C" w14:textId="77777777" w:rsidR="00A84AED" w:rsidRPr="00A84AED" w:rsidRDefault="00A84AED" w:rsidP="00A84AED">
            <w:pPr>
              <w:jc w:val="center"/>
              <w:rPr>
                <w:sz w:val="14"/>
                <w:szCs w:val="14"/>
              </w:rPr>
            </w:pPr>
            <w:r w:rsidRPr="00A84AED">
              <w:rPr>
                <w:sz w:val="14"/>
                <w:szCs w:val="14"/>
              </w:rPr>
              <w:t>4.15</w:t>
            </w:r>
          </w:p>
        </w:tc>
        <w:tc>
          <w:tcPr>
            <w:tcW w:w="2315" w:type="dxa"/>
            <w:shd w:val="clear" w:color="auto" w:fill="auto"/>
            <w:tcMar>
              <w:top w:w="15" w:type="dxa"/>
              <w:left w:w="15" w:type="dxa"/>
              <w:bottom w:w="0" w:type="dxa"/>
              <w:right w:w="15" w:type="dxa"/>
            </w:tcMar>
            <w:vAlign w:val="center"/>
            <w:hideMark/>
          </w:tcPr>
          <w:p w14:paraId="68060DDF" w14:textId="77777777" w:rsidR="00A84AED" w:rsidRPr="00A84AED" w:rsidRDefault="00A84AED" w:rsidP="00A84AED">
            <w:pPr>
              <w:rPr>
                <w:sz w:val="14"/>
                <w:szCs w:val="14"/>
              </w:rPr>
            </w:pPr>
            <w:r w:rsidRPr="00A84AED">
              <w:rPr>
                <w:sz w:val="14"/>
                <w:szCs w:val="14"/>
              </w:rPr>
              <w:t>Реконструкция кровли здания АБК, Вокзальная, 62а (ПИР, СМР), (инв. № 00003608)</w:t>
            </w:r>
          </w:p>
        </w:tc>
        <w:tc>
          <w:tcPr>
            <w:tcW w:w="1250" w:type="dxa"/>
            <w:shd w:val="clear" w:color="auto" w:fill="auto"/>
            <w:noWrap/>
            <w:tcMar>
              <w:top w:w="15" w:type="dxa"/>
              <w:left w:w="15" w:type="dxa"/>
              <w:bottom w:w="0" w:type="dxa"/>
              <w:right w:w="15" w:type="dxa"/>
            </w:tcMar>
            <w:vAlign w:val="center"/>
            <w:hideMark/>
          </w:tcPr>
          <w:p w14:paraId="4B4F04BE"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3175D9F8" w14:textId="77777777" w:rsidR="00A84AED" w:rsidRPr="00A84AED" w:rsidRDefault="00A84AED" w:rsidP="00A84AED">
            <w:pPr>
              <w:jc w:val="center"/>
              <w:rPr>
                <w:sz w:val="14"/>
                <w:szCs w:val="14"/>
              </w:rPr>
            </w:pPr>
            <w:r w:rsidRPr="00A84AED">
              <w:rPr>
                <w:sz w:val="14"/>
                <w:szCs w:val="14"/>
              </w:rPr>
              <w:t>-</w:t>
            </w:r>
          </w:p>
        </w:tc>
        <w:tc>
          <w:tcPr>
            <w:tcW w:w="1559" w:type="dxa"/>
            <w:shd w:val="clear" w:color="auto" w:fill="auto"/>
            <w:tcMar>
              <w:top w:w="15" w:type="dxa"/>
              <w:left w:w="15" w:type="dxa"/>
              <w:bottom w:w="0" w:type="dxa"/>
              <w:right w:w="15" w:type="dxa"/>
            </w:tcMar>
            <w:vAlign w:val="center"/>
            <w:hideMark/>
          </w:tcPr>
          <w:p w14:paraId="1137DCFB" w14:textId="77777777" w:rsidR="00A84AED" w:rsidRPr="00A84AED" w:rsidRDefault="00A84AED" w:rsidP="00A84AED">
            <w:pPr>
              <w:jc w:val="center"/>
              <w:rPr>
                <w:sz w:val="14"/>
                <w:szCs w:val="14"/>
              </w:rPr>
            </w:pPr>
            <w:r w:rsidRPr="00A84AED">
              <w:rPr>
                <w:sz w:val="14"/>
                <w:szCs w:val="14"/>
              </w:rPr>
              <w:t>АБК, г. Междуреченск</w:t>
            </w:r>
          </w:p>
        </w:tc>
        <w:tc>
          <w:tcPr>
            <w:tcW w:w="642" w:type="dxa"/>
            <w:shd w:val="clear" w:color="auto" w:fill="auto"/>
            <w:noWrap/>
            <w:tcMar>
              <w:top w:w="15" w:type="dxa"/>
              <w:left w:w="15" w:type="dxa"/>
              <w:bottom w:w="0" w:type="dxa"/>
              <w:right w:w="15" w:type="dxa"/>
            </w:tcMar>
            <w:vAlign w:val="center"/>
            <w:hideMark/>
          </w:tcPr>
          <w:p w14:paraId="27255384"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5E01A99F"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00D51B39"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0A8200C0" w14:textId="77777777" w:rsidR="00A84AED" w:rsidRPr="00A84AED" w:rsidRDefault="00A84AED" w:rsidP="00A84AED">
            <w:pPr>
              <w:jc w:val="center"/>
              <w:rPr>
                <w:sz w:val="14"/>
                <w:szCs w:val="14"/>
              </w:rPr>
            </w:pPr>
            <w:r w:rsidRPr="00A84AED">
              <w:rPr>
                <w:sz w:val="14"/>
                <w:szCs w:val="14"/>
              </w:rPr>
              <w:t>-</w:t>
            </w:r>
          </w:p>
        </w:tc>
        <w:tc>
          <w:tcPr>
            <w:tcW w:w="789" w:type="dxa"/>
            <w:shd w:val="clear" w:color="auto" w:fill="auto"/>
            <w:noWrap/>
            <w:tcMar>
              <w:top w:w="15" w:type="dxa"/>
              <w:left w:w="15" w:type="dxa"/>
              <w:bottom w:w="0" w:type="dxa"/>
              <w:right w:w="15" w:type="dxa"/>
            </w:tcMar>
            <w:vAlign w:val="center"/>
            <w:hideMark/>
          </w:tcPr>
          <w:p w14:paraId="38636B37"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5914FB6D"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14FE700C"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001D41F9" w14:textId="77777777" w:rsidR="00A84AED" w:rsidRPr="00A84AED" w:rsidRDefault="00A84AED" w:rsidP="00A84AED">
            <w:pPr>
              <w:jc w:val="center"/>
              <w:rPr>
                <w:sz w:val="14"/>
                <w:szCs w:val="14"/>
              </w:rPr>
            </w:pPr>
            <w:r w:rsidRPr="00A84AED">
              <w:rPr>
                <w:sz w:val="14"/>
                <w:szCs w:val="14"/>
              </w:rPr>
              <w:t>-</w:t>
            </w:r>
          </w:p>
        </w:tc>
        <w:tc>
          <w:tcPr>
            <w:tcW w:w="868" w:type="dxa"/>
            <w:shd w:val="clear" w:color="auto" w:fill="auto"/>
            <w:noWrap/>
            <w:tcMar>
              <w:top w:w="15" w:type="dxa"/>
              <w:left w:w="15" w:type="dxa"/>
              <w:bottom w:w="0" w:type="dxa"/>
              <w:right w:w="15" w:type="dxa"/>
            </w:tcMar>
            <w:vAlign w:val="center"/>
            <w:hideMark/>
          </w:tcPr>
          <w:p w14:paraId="7D78971D" w14:textId="77777777" w:rsidR="00A84AED" w:rsidRPr="00A84AED" w:rsidRDefault="00A84AED" w:rsidP="00A84AED">
            <w:pPr>
              <w:jc w:val="center"/>
              <w:rPr>
                <w:sz w:val="14"/>
                <w:szCs w:val="14"/>
              </w:rPr>
            </w:pPr>
            <w:r w:rsidRPr="00A84AED">
              <w:rPr>
                <w:sz w:val="14"/>
                <w:szCs w:val="14"/>
              </w:rPr>
              <w:t>-</w:t>
            </w:r>
          </w:p>
        </w:tc>
        <w:tc>
          <w:tcPr>
            <w:tcW w:w="655" w:type="dxa"/>
            <w:shd w:val="clear" w:color="auto" w:fill="auto"/>
            <w:noWrap/>
            <w:tcMar>
              <w:top w:w="15" w:type="dxa"/>
              <w:left w:w="15" w:type="dxa"/>
              <w:bottom w:w="0" w:type="dxa"/>
              <w:right w:w="15" w:type="dxa"/>
            </w:tcMar>
            <w:vAlign w:val="center"/>
            <w:hideMark/>
          </w:tcPr>
          <w:p w14:paraId="164A3371"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37A43A50" w14:textId="77777777" w:rsidR="00A84AED" w:rsidRPr="00A84AED" w:rsidRDefault="00A84AED" w:rsidP="00A84AED">
            <w:pPr>
              <w:jc w:val="center"/>
              <w:rPr>
                <w:sz w:val="14"/>
                <w:szCs w:val="14"/>
              </w:rPr>
            </w:pPr>
            <w:r w:rsidRPr="00A84AED">
              <w:rPr>
                <w:sz w:val="14"/>
                <w:szCs w:val="14"/>
              </w:rPr>
              <w:t>2022</w:t>
            </w:r>
          </w:p>
        </w:tc>
        <w:tc>
          <w:tcPr>
            <w:tcW w:w="855" w:type="dxa"/>
            <w:shd w:val="clear" w:color="auto" w:fill="auto"/>
            <w:noWrap/>
            <w:tcMar>
              <w:top w:w="15" w:type="dxa"/>
              <w:left w:w="15" w:type="dxa"/>
              <w:bottom w:w="0" w:type="dxa"/>
              <w:right w:w="15" w:type="dxa"/>
            </w:tcMar>
            <w:vAlign w:val="center"/>
            <w:hideMark/>
          </w:tcPr>
          <w:p w14:paraId="325DD4BF" w14:textId="77777777" w:rsidR="00A84AED" w:rsidRPr="00A84AED" w:rsidRDefault="00A84AED" w:rsidP="00A84AED">
            <w:pPr>
              <w:jc w:val="center"/>
              <w:rPr>
                <w:sz w:val="14"/>
                <w:szCs w:val="14"/>
              </w:rPr>
            </w:pPr>
            <w:r w:rsidRPr="00A84AED">
              <w:rPr>
                <w:sz w:val="14"/>
                <w:szCs w:val="14"/>
              </w:rPr>
              <w:t>2022</w:t>
            </w:r>
          </w:p>
        </w:tc>
      </w:tr>
      <w:tr w:rsidR="00A84AED" w:rsidRPr="00A84AED" w14:paraId="33AA0BDA" w14:textId="77777777" w:rsidTr="00FC2646">
        <w:trPr>
          <w:trHeight w:val="20"/>
        </w:trPr>
        <w:tc>
          <w:tcPr>
            <w:tcW w:w="521" w:type="dxa"/>
            <w:shd w:val="clear" w:color="auto" w:fill="auto"/>
            <w:tcMar>
              <w:top w:w="15" w:type="dxa"/>
              <w:left w:w="15" w:type="dxa"/>
              <w:bottom w:w="0" w:type="dxa"/>
              <w:right w:w="15" w:type="dxa"/>
            </w:tcMar>
            <w:vAlign w:val="center"/>
            <w:hideMark/>
          </w:tcPr>
          <w:p w14:paraId="1DDEB0A9" w14:textId="77777777" w:rsidR="00A84AED" w:rsidRPr="00A84AED" w:rsidRDefault="00A84AED" w:rsidP="00A84AED">
            <w:pPr>
              <w:jc w:val="center"/>
              <w:rPr>
                <w:sz w:val="14"/>
                <w:szCs w:val="14"/>
              </w:rPr>
            </w:pPr>
            <w:r w:rsidRPr="00A84AED">
              <w:rPr>
                <w:sz w:val="14"/>
                <w:szCs w:val="14"/>
              </w:rPr>
              <w:t>4.16</w:t>
            </w:r>
          </w:p>
        </w:tc>
        <w:tc>
          <w:tcPr>
            <w:tcW w:w="2315" w:type="dxa"/>
            <w:shd w:val="clear" w:color="auto" w:fill="auto"/>
            <w:tcMar>
              <w:top w:w="15" w:type="dxa"/>
              <w:left w:w="15" w:type="dxa"/>
              <w:bottom w:w="0" w:type="dxa"/>
              <w:right w:w="15" w:type="dxa"/>
            </w:tcMar>
            <w:vAlign w:val="center"/>
            <w:hideMark/>
          </w:tcPr>
          <w:p w14:paraId="032BF992" w14:textId="77777777" w:rsidR="00A84AED" w:rsidRPr="00A84AED" w:rsidRDefault="00A84AED" w:rsidP="00A84AED">
            <w:pPr>
              <w:rPr>
                <w:sz w:val="14"/>
                <w:szCs w:val="14"/>
              </w:rPr>
            </w:pPr>
            <w:r w:rsidRPr="00A84AED">
              <w:rPr>
                <w:sz w:val="14"/>
                <w:szCs w:val="14"/>
              </w:rPr>
              <w:t>Приобретение и монтаж модульного здания поста охраны Междуреченской котельной</w:t>
            </w:r>
          </w:p>
        </w:tc>
        <w:tc>
          <w:tcPr>
            <w:tcW w:w="1250" w:type="dxa"/>
            <w:shd w:val="clear" w:color="auto" w:fill="auto"/>
            <w:noWrap/>
            <w:tcMar>
              <w:top w:w="15" w:type="dxa"/>
              <w:left w:w="15" w:type="dxa"/>
              <w:bottom w:w="0" w:type="dxa"/>
              <w:right w:w="15" w:type="dxa"/>
            </w:tcMar>
            <w:vAlign w:val="center"/>
            <w:hideMark/>
          </w:tcPr>
          <w:p w14:paraId="49121607" w14:textId="77777777" w:rsidR="00A84AED" w:rsidRPr="00A84AED" w:rsidRDefault="00A84AED" w:rsidP="00A84AED">
            <w:pPr>
              <w:jc w:val="center"/>
              <w:rPr>
                <w:sz w:val="14"/>
                <w:szCs w:val="14"/>
              </w:rPr>
            </w:pPr>
            <w:r w:rsidRPr="00A84AED">
              <w:rPr>
                <w:sz w:val="14"/>
                <w:szCs w:val="14"/>
              </w:rPr>
              <w:t>-</w:t>
            </w:r>
          </w:p>
        </w:tc>
        <w:tc>
          <w:tcPr>
            <w:tcW w:w="735" w:type="dxa"/>
            <w:shd w:val="clear" w:color="auto" w:fill="auto"/>
            <w:noWrap/>
            <w:tcMar>
              <w:top w:w="15" w:type="dxa"/>
              <w:left w:w="15" w:type="dxa"/>
              <w:bottom w:w="0" w:type="dxa"/>
              <w:right w:w="15" w:type="dxa"/>
            </w:tcMar>
            <w:vAlign w:val="center"/>
            <w:hideMark/>
          </w:tcPr>
          <w:p w14:paraId="55E3E907" w14:textId="77777777" w:rsidR="00A84AED" w:rsidRPr="00A84AED" w:rsidRDefault="00A84AED" w:rsidP="00A84AED">
            <w:pPr>
              <w:jc w:val="center"/>
              <w:rPr>
                <w:sz w:val="14"/>
                <w:szCs w:val="14"/>
              </w:rPr>
            </w:pPr>
            <w:r w:rsidRPr="00A84AED">
              <w:rPr>
                <w:sz w:val="14"/>
                <w:szCs w:val="14"/>
              </w:rPr>
              <w:t>-</w:t>
            </w:r>
          </w:p>
        </w:tc>
        <w:tc>
          <w:tcPr>
            <w:tcW w:w="1559" w:type="dxa"/>
            <w:shd w:val="clear" w:color="auto" w:fill="auto"/>
            <w:tcMar>
              <w:top w:w="15" w:type="dxa"/>
              <w:left w:w="15" w:type="dxa"/>
              <w:bottom w:w="0" w:type="dxa"/>
              <w:right w:w="15" w:type="dxa"/>
            </w:tcMar>
            <w:vAlign w:val="center"/>
            <w:hideMark/>
          </w:tcPr>
          <w:p w14:paraId="236FA443" w14:textId="77777777" w:rsidR="00A84AED" w:rsidRPr="00A84AED" w:rsidRDefault="00A84AED" w:rsidP="00A84AED">
            <w:pPr>
              <w:jc w:val="center"/>
              <w:rPr>
                <w:sz w:val="14"/>
                <w:szCs w:val="14"/>
              </w:rPr>
            </w:pPr>
            <w:r w:rsidRPr="00A84AED">
              <w:rPr>
                <w:sz w:val="14"/>
                <w:szCs w:val="14"/>
              </w:rPr>
              <w:t>сооружение КПП, Междуреченская котельная ООО ХК «СДС-Энерго»</w:t>
            </w:r>
          </w:p>
        </w:tc>
        <w:tc>
          <w:tcPr>
            <w:tcW w:w="642" w:type="dxa"/>
            <w:shd w:val="clear" w:color="auto" w:fill="auto"/>
            <w:noWrap/>
            <w:tcMar>
              <w:top w:w="15" w:type="dxa"/>
              <w:left w:w="15" w:type="dxa"/>
              <w:bottom w:w="0" w:type="dxa"/>
              <w:right w:w="15" w:type="dxa"/>
            </w:tcMar>
            <w:vAlign w:val="center"/>
            <w:hideMark/>
          </w:tcPr>
          <w:p w14:paraId="0CFD5557"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6DBFAA84"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6CFD87D5" w14:textId="77777777" w:rsidR="00A84AED" w:rsidRPr="00A84AED" w:rsidRDefault="00A84AED" w:rsidP="00A84AED">
            <w:pPr>
              <w:jc w:val="center"/>
              <w:rPr>
                <w:sz w:val="14"/>
                <w:szCs w:val="14"/>
              </w:rPr>
            </w:pPr>
            <w:r w:rsidRPr="00A84AED">
              <w:rPr>
                <w:sz w:val="14"/>
                <w:szCs w:val="14"/>
              </w:rPr>
              <w:t>-</w:t>
            </w:r>
          </w:p>
        </w:tc>
        <w:tc>
          <w:tcPr>
            <w:tcW w:w="738" w:type="dxa"/>
            <w:shd w:val="clear" w:color="auto" w:fill="auto"/>
            <w:noWrap/>
            <w:tcMar>
              <w:top w:w="15" w:type="dxa"/>
              <w:left w:w="15" w:type="dxa"/>
              <w:bottom w:w="0" w:type="dxa"/>
              <w:right w:w="15" w:type="dxa"/>
            </w:tcMar>
            <w:vAlign w:val="center"/>
            <w:hideMark/>
          </w:tcPr>
          <w:p w14:paraId="5550D636" w14:textId="77777777" w:rsidR="00A84AED" w:rsidRPr="00A84AED" w:rsidRDefault="00A84AED" w:rsidP="00A84AED">
            <w:pPr>
              <w:jc w:val="center"/>
              <w:rPr>
                <w:sz w:val="14"/>
                <w:szCs w:val="14"/>
              </w:rPr>
            </w:pPr>
            <w:r w:rsidRPr="00A84AED">
              <w:rPr>
                <w:sz w:val="14"/>
                <w:szCs w:val="14"/>
              </w:rPr>
              <w:t>-</w:t>
            </w:r>
          </w:p>
        </w:tc>
        <w:tc>
          <w:tcPr>
            <w:tcW w:w="789" w:type="dxa"/>
            <w:shd w:val="clear" w:color="auto" w:fill="auto"/>
            <w:noWrap/>
            <w:tcMar>
              <w:top w:w="15" w:type="dxa"/>
              <w:left w:w="15" w:type="dxa"/>
              <w:bottom w:w="0" w:type="dxa"/>
              <w:right w:w="15" w:type="dxa"/>
            </w:tcMar>
            <w:vAlign w:val="center"/>
            <w:hideMark/>
          </w:tcPr>
          <w:p w14:paraId="1936BBBF" w14:textId="77777777" w:rsidR="00A84AED" w:rsidRPr="00A84AED" w:rsidRDefault="00A84AED" w:rsidP="00A84AED">
            <w:pPr>
              <w:jc w:val="center"/>
              <w:rPr>
                <w:sz w:val="14"/>
                <w:szCs w:val="14"/>
              </w:rPr>
            </w:pPr>
            <w:r w:rsidRPr="00A84AED">
              <w:rPr>
                <w:sz w:val="14"/>
                <w:szCs w:val="14"/>
              </w:rPr>
              <w:t>-</w:t>
            </w:r>
          </w:p>
        </w:tc>
        <w:tc>
          <w:tcPr>
            <w:tcW w:w="642" w:type="dxa"/>
            <w:shd w:val="clear" w:color="auto" w:fill="auto"/>
            <w:noWrap/>
            <w:tcMar>
              <w:top w:w="15" w:type="dxa"/>
              <w:left w:w="15" w:type="dxa"/>
              <w:bottom w:w="0" w:type="dxa"/>
              <w:right w:w="15" w:type="dxa"/>
            </w:tcMar>
            <w:vAlign w:val="center"/>
            <w:hideMark/>
          </w:tcPr>
          <w:p w14:paraId="63CD57F7" w14:textId="77777777" w:rsidR="00A84AED" w:rsidRPr="00A84AED" w:rsidRDefault="00A84AED" w:rsidP="00A84AED">
            <w:pPr>
              <w:jc w:val="center"/>
              <w:rPr>
                <w:sz w:val="14"/>
                <w:szCs w:val="14"/>
              </w:rPr>
            </w:pPr>
            <w:r w:rsidRPr="00A84AED">
              <w:rPr>
                <w:sz w:val="14"/>
                <w:szCs w:val="14"/>
              </w:rPr>
              <w:t>-</w:t>
            </w:r>
          </w:p>
        </w:tc>
        <w:tc>
          <w:tcPr>
            <w:tcW w:w="810" w:type="dxa"/>
            <w:shd w:val="clear" w:color="auto" w:fill="auto"/>
            <w:noWrap/>
            <w:tcMar>
              <w:top w:w="15" w:type="dxa"/>
              <w:left w:w="15" w:type="dxa"/>
              <w:bottom w:w="0" w:type="dxa"/>
              <w:right w:w="15" w:type="dxa"/>
            </w:tcMar>
            <w:vAlign w:val="center"/>
            <w:hideMark/>
          </w:tcPr>
          <w:p w14:paraId="57B486CE" w14:textId="77777777" w:rsidR="00A84AED" w:rsidRPr="00A84AED" w:rsidRDefault="00A84AED" w:rsidP="00A84AED">
            <w:pPr>
              <w:jc w:val="center"/>
              <w:rPr>
                <w:sz w:val="14"/>
                <w:szCs w:val="14"/>
              </w:rPr>
            </w:pPr>
            <w:r w:rsidRPr="00A84AED">
              <w:rPr>
                <w:sz w:val="14"/>
                <w:szCs w:val="14"/>
              </w:rPr>
              <w:t>-</w:t>
            </w:r>
          </w:p>
        </w:tc>
        <w:tc>
          <w:tcPr>
            <w:tcW w:w="823" w:type="dxa"/>
            <w:shd w:val="clear" w:color="auto" w:fill="auto"/>
            <w:noWrap/>
            <w:tcMar>
              <w:top w:w="15" w:type="dxa"/>
              <w:left w:w="15" w:type="dxa"/>
              <w:bottom w:w="0" w:type="dxa"/>
              <w:right w:w="15" w:type="dxa"/>
            </w:tcMar>
            <w:vAlign w:val="center"/>
            <w:hideMark/>
          </w:tcPr>
          <w:p w14:paraId="43A47224" w14:textId="77777777" w:rsidR="00A84AED" w:rsidRPr="00A84AED" w:rsidRDefault="00A84AED" w:rsidP="00A84AED">
            <w:pPr>
              <w:jc w:val="center"/>
              <w:rPr>
                <w:sz w:val="14"/>
                <w:szCs w:val="14"/>
              </w:rPr>
            </w:pPr>
            <w:r w:rsidRPr="00A84AED">
              <w:rPr>
                <w:sz w:val="14"/>
                <w:szCs w:val="14"/>
              </w:rPr>
              <w:t>-</w:t>
            </w:r>
          </w:p>
        </w:tc>
        <w:tc>
          <w:tcPr>
            <w:tcW w:w="868" w:type="dxa"/>
            <w:shd w:val="clear" w:color="auto" w:fill="auto"/>
            <w:noWrap/>
            <w:tcMar>
              <w:top w:w="15" w:type="dxa"/>
              <w:left w:w="15" w:type="dxa"/>
              <w:bottom w:w="0" w:type="dxa"/>
              <w:right w:w="15" w:type="dxa"/>
            </w:tcMar>
            <w:vAlign w:val="center"/>
            <w:hideMark/>
          </w:tcPr>
          <w:p w14:paraId="16BB98BC" w14:textId="77777777" w:rsidR="00A84AED" w:rsidRPr="00A84AED" w:rsidRDefault="00A84AED" w:rsidP="00A84AED">
            <w:pPr>
              <w:jc w:val="center"/>
              <w:rPr>
                <w:sz w:val="14"/>
                <w:szCs w:val="14"/>
              </w:rPr>
            </w:pPr>
            <w:r w:rsidRPr="00A84AED">
              <w:rPr>
                <w:sz w:val="14"/>
                <w:szCs w:val="14"/>
              </w:rPr>
              <w:t>-</w:t>
            </w:r>
          </w:p>
        </w:tc>
        <w:tc>
          <w:tcPr>
            <w:tcW w:w="655" w:type="dxa"/>
            <w:shd w:val="clear" w:color="auto" w:fill="auto"/>
            <w:noWrap/>
            <w:tcMar>
              <w:top w:w="15" w:type="dxa"/>
              <w:left w:w="15" w:type="dxa"/>
              <w:bottom w:w="0" w:type="dxa"/>
              <w:right w:w="15" w:type="dxa"/>
            </w:tcMar>
            <w:vAlign w:val="center"/>
            <w:hideMark/>
          </w:tcPr>
          <w:p w14:paraId="35DF2CFA" w14:textId="77777777" w:rsidR="00A84AED" w:rsidRPr="00A84AED" w:rsidRDefault="00A84AED" w:rsidP="00A84AED">
            <w:pPr>
              <w:jc w:val="center"/>
              <w:rPr>
                <w:sz w:val="14"/>
                <w:szCs w:val="14"/>
              </w:rPr>
            </w:pPr>
            <w:r w:rsidRPr="00A84AED">
              <w:rPr>
                <w:sz w:val="14"/>
                <w:szCs w:val="14"/>
              </w:rPr>
              <w:t>-</w:t>
            </w:r>
          </w:p>
        </w:tc>
        <w:tc>
          <w:tcPr>
            <w:tcW w:w="758" w:type="dxa"/>
            <w:shd w:val="clear" w:color="auto" w:fill="auto"/>
            <w:noWrap/>
            <w:tcMar>
              <w:top w:w="15" w:type="dxa"/>
              <w:left w:w="15" w:type="dxa"/>
              <w:bottom w:w="0" w:type="dxa"/>
              <w:right w:w="15" w:type="dxa"/>
            </w:tcMar>
            <w:vAlign w:val="center"/>
            <w:hideMark/>
          </w:tcPr>
          <w:p w14:paraId="4DCD5400" w14:textId="77777777" w:rsidR="00A84AED" w:rsidRPr="00A84AED" w:rsidRDefault="00A84AED" w:rsidP="00A84AED">
            <w:pPr>
              <w:jc w:val="center"/>
              <w:rPr>
                <w:sz w:val="14"/>
                <w:szCs w:val="14"/>
              </w:rPr>
            </w:pPr>
            <w:r w:rsidRPr="00A84AED">
              <w:rPr>
                <w:sz w:val="14"/>
                <w:szCs w:val="14"/>
              </w:rPr>
              <w:t>2023</w:t>
            </w:r>
          </w:p>
        </w:tc>
        <w:tc>
          <w:tcPr>
            <w:tcW w:w="855" w:type="dxa"/>
            <w:shd w:val="clear" w:color="auto" w:fill="auto"/>
            <w:noWrap/>
            <w:tcMar>
              <w:top w:w="15" w:type="dxa"/>
              <w:left w:w="15" w:type="dxa"/>
              <w:bottom w:w="0" w:type="dxa"/>
              <w:right w:w="15" w:type="dxa"/>
            </w:tcMar>
            <w:vAlign w:val="center"/>
            <w:hideMark/>
          </w:tcPr>
          <w:p w14:paraId="591C7464" w14:textId="77777777" w:rsidR="00A84AED" w:rsidRPr="00A84AED" w:rsidRDefault="00A84AED" w:rsidP="00A84AED">
            <w:pPr>
              <w:jc w:val="center"/>
              <w:rPr>
                <w:sz w:val="14"/>
                <w:szCs w:val="14"/>
              </w:rPr>
            </w:pPr>
            <w:r w:rsidRPr="00A84AED">
              <w:rPr>
                <w:sz w:val="14"/>
                <w:szCs w:val="14"/>
              </w:rPr>
              <w:t>2023</w:t>
            </w:r>
          </w:p>
        </w:tc>
      </w:tr>
      <w:tr w:rsidR="00A84AED" w:rsidRPr="00A84AED" w14:paraId="09FA55D6" w14:textId="77777777" w:rsidTr="00FC2646">
        <w:trPr>
          <w:trHeight w:val="20"/>
        </w:trPr>
        <w:tc>
          <w:tcPr>
            <w:tcW w:w="15593" w:type="dxa"/>
            <w:gridSpan w:val="17"/>
            <w:shd w:val="clear" w:color="auto" w:fill="auto"/>
            <w:tcMar>
              <w:top w:w="15" w:type="dxa"/>
              <w:left w:w="15" w:type="dxa"/>
              <w:bottom w:w="0" w:type="dxa"/>
              <w:right w:w="15" w:type="dxa"/>
            </w:tcMar>
            <w:vAlign w:val="center"/>
            <w:hideMark/>
          </w:tcPr>
          <w:p w14:paraId="1D9576C6" w14:textId="77777777" w:rsidR="00A84AED" w:rsidRPr="00A84AED" w:rsidRDefault="00A84AED" w:rsidP="00A84AED">
            <w:pPr>
              <w:rPr>
                <w:sz w:val="14"/>
                <w:szCs w:val="14"/>
              </w:rPr>
            </w:pPr>
            <w:r w:rsidRPr="00A84AED">
              <w:rPr>
                <w:sz w:val="14"/>
                <w:szCs w:val="14"/>
              </w:rPr>
              <w:t>Группа 5. Вывод из эксплуатации, консервация и демонтаж объектов системы централизованного теплоснабжения</w:t>
            </w:r>
          </w:p>
        </w:tc>
      </w:tr>
      <w:tr w:rsidR="00A84AED" w:rsidRPr="00A84AED" w14:paraId="37EFD0BC" w14:textId="77777777" w:rsidTr="00FC2646">
        <w:trPr>
          <w:trHeight w:val="20"/>
        </w:trPr>
        <w:tc>
          <w:tcPr>
            <w:tcW w:w="521" w:type="dxa"/>
            <w:shd w:val="clear" w:color="auto" w:fill="auto"/>
            <w:tcMar>
              <w:top w:w="15" w:type="dxa"/>
              <w:left w:w="15" w:type="dxa"/>
              <w:bottom w:w="0" w:type="dxa"/>
              <w:right w:w="15" w:type="dxa"/>
            </w:tcMar>
            <w:vAlign w:val="center"/>
            <w:hideMark/>
          </w:tcPr>
          <w:p w14:paraId="63BBA64A" w14:textId="77777777" w:rsidR="00A84AED" w:rsidRPr="00A84AED" w:rsidRDefault="00A84AED" w:rsidP="00A84AED">
            <w:pPr>
              <w:jc w:val="center"/>
              <w:rPr>
                <w:sz w:val="14"/>
                <w:szCs w:val="14"/>
              </w:rPr>
            </w:pPr>
            <w:r w:rsidRPr="00A84AED">
              <w:rPr>
                <w:sz w:val="14"/>
                <w:szCs w:val="14"/>
              </w:rPr>
              <w:t>5.1</w:t>
            </w:r>
          </w:p>
        </w:tc>
        <w:tc>
          <w:tcPr>
            <w:tcW w:w="15072" w:type="dxa"/>
            <w:gridSpan w:val="16"/>
            <w:shd w:val="clear" w:color="auto" w:fill="auto"/>
            <w:tcMar>
              <w:top w:w="15" w:type="dxa"/>
              <w:left w:w="15" w:type="dxa"/>
              <w:bottom w:w="0" w:type="dxa"/>
              <w:right w:w="15" w:type="dxa"/>
            </w:tcMar>
            <w:vAlign w:val="center"/>
            <w:hideMark/>
          </w:tcPr>
          <w:p w14:paraId="30E763E3" w14:textId="77777777" w:rsidR="00A84AED" w:rsidRPr="00A84AED" w:rsidRDefault="00A84AED" w:rsidP="00A84AED">
            <w:pPr>
              <w:rPr>
                <w:sz w:val="14"/>
                <w:szCs w:val="14"/>
              </w:rPr>
            </w:pPr>
            <w:r w:rsidRPr="00A84AED">
              <w:rPr>
                <w:sz w:val="14"/>
                <w:szCs w:val="14"/>
              </w:rPr>
              <w:t>Вывод из эксплуатации, консервация и демонтаж тепловых сетей</w:t>
            </w:r>
          </w:p>
        </w:tc>
      </w:tr>
      <w:tr w:rsidR="00A84AED" w:rsidRPr="00A84AED" w14:paraId="7A9C39C0" w14:textId="77777777" w:rsidTr="00FC2646">
        <w:trPr>
          <w:trHeight w:val="20"/>
        </w:trPr>
        <w:tc>
          <w:tcPr>
            <w:tcW w:w="521" w:type="dxa"/>
            <w:shd w:val="clear" w:color="auto" w:fill="auto"/>
            <w:tcMar>
              <w:top w:w="15" w:type="dxa"/>
              <w:left w:w="15" w:type="dxa"/>
              <w:bottom w:w="0" w:type="dxa"/>
              <w:right w:w="15" w:type="dxa"/>
            </w:tcMar>
            <w:vAlign w:val="center"/>
            <w:hideMark/>
          </w:tcPr>
          <w:p w14:paraId="06278AE7" w14:textId="77777777" w:rsidR="00A84AED" w:rsidRPr="00A84AED" w:rsidRDefault="00A84AED" w:rsidP="00A84AED">
            <w:pPr>
              <w:jc w:val="center"/>
              <w:rPr>
                <w:sz w:val="14"/>
                <w:szCs w:val="14"/>
              </w:rPr>
            </w:pPr>
            <w:r w:rsidRPr="00A84AED">
              <w:rPr>
                <w:sz w:val="14"/>
                <w:szCs w:val="14"/>
              </w:rPr>
              <w:t>5.2</w:t>
            </w:r>
          </w:p>
        </w:tc>
        <w:tc>
          <w:tcPr>
            <w:tcW w:w="15072" w:type="dxa"/>
            <w:gridSpan w:val="16"/>
            <w:shd w:val="clear" w:color="auto" w:fill="auto"/>
            <w:tcMar>
              <w:top w:w="15" w:type="dxa"/>
              <w:left w:w="15" w:type="dxa"/>
              <w:bottom w:w="0" w:type="dxa"/>
              <w:right w:w="15" w:type="dxa"/>
            </w:tcMar>
            <w:vAlign w:val="center"/>
            <w:hideMark/>
          </w:tcPr>
          <w:p w14:paraId="360861C9" w14:textId="77777777" w:rsidR="00A84AED" w:rsidRPr="00A84AED" w:rsidRDefault="00A84AED" w:rsidP="00A84AED">
            <w:pPr>
              <w:rPr>
                <w:sz w:val="14"/>
                <w:szCs w:val="14"/>
              </w:rPr>
            </w:pPr>
            <w:r w:rsidRPr="00A84AED">
              <w:rPr>
                <w:sz w:val="14"/>
                <w:szCs w:val="14"/>
              </w:rPr>
              <w:t>Вывод из эксплуатации, консервация и демонтаж иных объектов системы централизованного теплоснабжения, за исключением тепловых сетей</w:t>
            </w:r>
          </w:p>
        </w:tc>
      </w:tr>
      <w:tr w:rsidR="00A84AED" w:rsidRPr="00A84AED" w14:paraId="4FAFC512" w14:textId="77777777" w:rsidTr="00FC2646">
        <w:trPr>
          <w:trHeight w:val="20"/>
        </w:trPr>
        <w:tc>
          <w:tcPr>
            <w:tcW w:w="15593" w:type="dxa"/>
            <w:gridSpan w:val="17"/>
            <w:shd w:val="clear" w:color="auto" w:fill="auto"/>
            <w:tcMar>
              <w:top w:w="15" w:type="dxa"/>
              <w:left w:w="15" w:type="dxa"/>
              <w:bottom w:w="0" w:type="dxa"/>
              <w:right w:w="15" w:type="dxa"/>
            </w:tcMar>
            <w:vAlign w:val="center"/>
            <w:hideMark/>
          </w:tcPr>
          <w:p w14:paraId="566083DE" w14:textId="77777777" w:rsidR="00A84AED" w:rsidRPr="00A84AED" w:rsidRDefault="00A84AED" w:rsidP="00A84AED">
            <w:pPr>
              <w:rPr>
                <w:sz w:val="14"/>
                <w:szCs w:val="14"/>
              </w:rPr>
            </w:pPr>
            <w:r w:rsidRPr="00A84AED">
              <w:rPr>
                <w:sz w:val="14"/>
                <w:szCs w:val="14"/>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bl>
    <w:p w14:paraId="2528332F" w14:textId="77777777" w:rsidR="00A84AED" w:rsidRPr="00A84AED" w:rsidRDefault="00A84AED" w:rsidP="00A84AED">
      <w:pPr>
        <w:rPr>
          <w:sz w:val="20"/>
          <w:szCs w:val="20"/>
        </w:rPr>
      </w:pPr>
      <w:r w:rsidRPr="00A84AED">
        <w:rPr>
          <w:sz w:val="20"/>
          <w:szCs w:val="20"/>
        </w:rPr>
        <w:t xml:space="preserve"> </w:t>
      </w:r>
      <w:r w:rsidRPr="00A84AED">
        <w:rPr>
          <w:sz w:val="20"/>
          <w:szCs w:val="20"/>
        </w:rPr>
        <w:br w:type="page"/>
      </w:r>
    </w:p>
    <w:tbl>
      <w:tblPr>
        <w:tblW w:w="151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534"/>
        <w:gridCol w:w="1133"/>
        <w:gridCol w:w="709"/>
        <w:gridCol w:w="709"/>
        <w:gridCol w:w="1134"/>
        <w:gridCol w:w="992"/>
        <w:gridCol w:w="992"/>
        <w:gridCol w:w="992"/>
        <w:gridCol w:w="992"/>
        <w:gridCol w:w="997"/>
        <w:gridCol w:w="1134"/>
        <w:gridCol w:w="23"/>
      </w:tblGrid>
      <w:tr w:rsidR="00A84AED" w:rsidRPr="00A84AED" w14:paraId="175B2245" w14:textId="77777777" w:rsidTr="00FC2646">
        <w:trPr>
          <w:trHeight w:val="330"/>
        </w:trPr>
        <w:tc>
          <w:tcPr>
            <w:tcW w:w="816" w:type="dxa"/>
            <w:vMerge w:val="restart"/>
            <w:shd w:val="clear" w:color="auto" w:fill="auto"/>
            <w:noWrap/>
            <w:vAlign w:val="center"/>
            <w:hideMark/>
          </w:tcPr>
          <w:p w14:paraId="12405E48" w14:textId="77777777" w:rsidR="00A84AED" w:rsidRPr="00A84AED" w:rsidRDefault="00A84AED" w:rsidP="00A84AED">
            <w:pPr>
              <w:jc w:val="center"/>
              <w:rPr>
                <w:sz w:val="18"/>
                <w:szCs w:val="18"/>
              </w:rPr>
            </w:pPr>
            <w:r w:rsidRPr="00A84AED">
              <w:rPr>
                <w:sz w:val="18"/>
                <w:szCs w:val="18"/>
              </w:rPr>
              <w:lastRenderedPageBreak/>
              <w:t>№ п/п</w:t>
            </w:r>
          </w:p>
        </w:tc>
        <w:tc>
          <w:tcPr>
            <w:tcW w:w="4534" w:type="dxa"/>
            <w:vMerge w:val="restart"/>
            <w:shd w:val="clear" w:color="auto" w:fill="auto"/>
            <w:vAlign w:val="center"/>
            <w:hideMark/>
          </w:tcPr>
          <w:p w14:paraId="4A6D9937" w14:textId="77777777" w:rsidR="00A84AED" w:rsidRPr="00A84AED" w:rsidRDefault="00A84AED" w:rsidP="00A84AED">
            <w:pPr>
              <w:jc w:val="center"/>
              <w:rPr>
                <w:sz w:val="18"/>
                <w:szCs w:val="18"/>
              </w:rPr>
            </w:pPr>
            <w:r w:rsidRPr="00A84AED">
              <w:rPr>
                <w:sz w:val="18"/>
                <w:szCs w:val="18"/>
              </w:rPr>
              <w:t>Наименование мероприятий</w:t>
            </w:r>
          </w:p>
        </w:tc>
        <w:tc>
          <w:tcPr>
            <w:tcW w:w="9807" w:type="dxa"/>
            <w:gridSpan w:val="11"/>
            <w:shd w:val="clear" w:color="auto" w:fill="auto"/>
            <w:vAlign w:val="center"/>
            <w:hideMark/>
          </w:tcPr>
          <w:p w14:paraId="699BC17F" w14:textId="77777777" w:rsidR="00A84AED" w:rsidRPr="00A84AED" w:rsidRDefault="00A84AED" w:rsidP="00A84AED">
            <w:pPr>
              <w:jc w:val="center"/>
              <w:rPr>
                <w:sz w:val="18"/>
                <w:szCs w:val="18"/>
              </w:rPr>
            </w:pPr>
            <w:r w:rsidRPr="00A84AED">
              <w:rPr>
                <w:sz w:val="18"/>
                <w:szCs w:val="18"/>
              </w:rPr>
              <w:t>Расходы на реализацию мероприятий в прогнозных ценах, тыс. руб. без НДС</w:t>
            </w:r>
          </w:p>
        </w:tc>
      </w:tr>
      <w:tr w:rsidR="00A84AED" w:rsidRPr="00A84AED" w14:paraId="79ED64B1" w14:textId="77777777" w:rsidTr="00FC2646">
        <w:trPr>
          <w:gridAfter w:val="1"/>
          <w:wAfter w:w="23" w:type="dxa"/>
          <w:trHeight w:val="278"/>
        </w:trPr>
        <w:tc>
          <w:tcPr>
            <w:tcW w:w="816" w:type="dxa"/>
            <w:vMerge/>
            <w:tcBorders>
              <w:bottom w:val="single" w:sz="4" w:space="0" w:color="auto"/>
            </w:tcBorders>
            <w:shd w:val="clear" w:color="auto" w:fill="auto"/>
            <w:vAlign w:val="center"/>
            <w:hideMark/>
          </w:tcPr>
          <w:p w14:paraId="1E3E7195" w14:textId="77777777" w:rsidR="00A84AED" w:rsidRPr="00A84AED" w:rsidRDefault="00A84AED" w:rsidP="00A84AED">
            <w:pPr>
              <w:rPr>
                <w:sz w:val="18"/>
                <w:szCs w:val="18"/>
              </w:rPr>
            </w:pPr>
          </w:p>
        </w:tc>
        <w:tc>
          <w:tcPr>
            <w:tcW w:w="4534" w:type="dxa"/>
            <w:vMerge/>
            <w:tcBorders>
              <w:bottom w:val="single" w:sz="4" w:space="0" w:color="auto"/>
            </w:tcBorders>
            <w:shd w:val="clear" w:color="auto" w:fill="auto"/>
            <w:vAlign w:val="center"/>
            <w:hideMark/>
          </w:tcPr>
          <w:p w14:paraId="5C9823AA" w14:textId="77777777" w:rsidR="00A84AED" w:rsidRPr="00A84AED" w:rsidRDefault="00A84AED" w:rsidP="00A84AED">
            <w:pPr>
              <w:rPr>
                <w:sz w:val="18"/>
                <w:szCs w:val="18"/>
              </w:rPr>
            </w:pPr>
          </w:p>
        </w:tc>
        <w:tc>
          <w:tcPr>
            <w:tcW w:w="2551" w:type="dxa"/>
            <w:gridSpan w:val="3"/>
            <w:tcBorders>
              <w:bottom w:val="single" w:sz="4" w:space="0" w:color="auto"/>
            </w:tcBorders>
            <w:shd w:val="clear" w:color="auto" w:fill="auto"/>
            <w:vAlign w:val="center"/>
            <w:hideMark/>
          </w:tcPr>
          <w:p w14:paraId="539D15FC" w14:textId="77777777" w:rsidR="00A84AED" w:rsidRPr="00A84AED" w:rsidRDefault="00A84AED" w:rsidP="00A84AED">
            <w:pPr>
              <w:jc w:val="center"/>
              <w:rPr>
                <w:sz w:val="18"/>
                <w:szCs w:val="18"/>
              </w:rPr>
            </w:pPr>
            <w:r w:rsidRPr="00A84AED">
              <w:rPr>
                <w:sz w:val="18"/>
                <w:szCs w:val="18"/>
              </w:rPr>
              <w:t>Плановые расходы</w:t>
            </w:r>
          </w:p>
        </w:tc>
        <w:tc>
          <w:tcPr>
            <w:tcW w:w="1134" w:type="dxa"/>
            <w:vMerge w:val="restart"/>
            <w:shd w:val="clear" w:color="auto" w:fill="auto"/>
            <w:vAlign w:val="center"/>
            <w:hideMark/>
          </w:tcPr>
          <w:p w14:paraId="4C614D99" w14:textId="77777777" w:rsidR="00A84AED" w:rsidRPr="00A84AED" w:rsidRDefault="00A84AED" w:rsidP="00A84AED">
            <w:pPr>
              <w:jc w:val="center"/>
              <w:rPr>
                <w:sz w:val="18"/>
                <w:szCs w:val="18"/>
              </w:rPr>
            </w:pPr>
            <w:r w:rsidRPr="00A84AED">
              <w:rPr>
                <w:sz w:val="18"/>
                <w:szCs w:val="18"/>
              </w:rPr>
              <w:t xml:space="preserve">Профинан-сировано </w:t>
            </w:r>
            <w:r w:rsidRPr="00A84AED">
              <w:rPr>
                <w:sz w:val="18"/>
                <w:szCs w:val="18"/>
              </w:rPr>
              <w:br/>
              <w:t>к 2023 году</w:t>
            </w:r>
          </w:p>
        </w:tc>
        <w:tc>
          <w:tcPr>
            <w:tcW w:w="4965" w:type="dxa"/>
            <w:gridSpan w:val="5"/>
            <w:vMerge w:val="restart"/>
            <w:shd w:val="clear" w:color="auto" w:fill="auto"/>
            <w:vAlign w:val="center"/>
            <w:hideMark/>
          </w:tcPr>
          <w:p w14:paraId="4BEAB362" w14:textId="77777777" w:rsidR="00A84AED" w:rsidRPr="00A84AED" w:rsidRDefault="00A84AED" w:rsidP="00A84AED">
            <w:pPr>
              <w:jc w:val="center"/>
              <w:rPr>
                <w:sz w:val="18"/>
                <w:szCs w:val="18"/>
              </w:rPr>
            </w:pPr>
            <w:r w:rsidRPr="00A84AED">
              <w:rPr>
                <w:sz w:val="18"/>
                <w:szCs w:val="18"/>
              </w:rPr>
              <w:t>Финансирование, в т.ч. по годам</w:t>
            </w:r>
          </w:p>
        </w:tc>
        <w:tc>
          <w:tcPr>
            <w:tcW w:w="1134" w:type="dxa"/>
            <w:vMerge w:val="restart"/>
            <w:shd w:val="clear" w:color="auto" w:fill="auto"/>
            <w:vAlign w:val="center"/>
            <w:hideMark/>
          </w:tcPr>
          <w:p w14:paraId="05F0976A" w14:textId="77777777" w:rsidR="00A84AED" w:rsidRPr="00A84AED" w:rsidRDefault="00A84AED" w:rsidP="00A84AED">
            <w:pPr>
              <w:jc w:val="center"/>
              <w:rPr>
                <w:sz w:val="18"/>
                <w:szCs w:val="18"/>
              </w:rPr>
            </w:pPr>
            <w:r w:rsidRPr="00A84AED">
              <w:rPr>
                <w:sz w:val="18"/>
                <w:szCs w:val="18"/>
              </w:rPr>
              <w:t>Остаток финансиро-вания</w:t>
            </w:r>
          </w:p>
        </w:tc>
      </w:tr>
      <w:tr w:rsidR="00A84AED" w:rsidRPr="00A84AED" w14:paraId="27376B1D" w14:textId="77777777" w:rsidTr="00FC2646">
        <w:trPr>
          <w:gridAfter w:val="1"/>
          <w:wAfter w:w="23" w:type="dxa"/>
          <w:trHeight w:val="240"/>
        </w:trPr>
        <w:tc>
          <w:tcPr>
            <w:tcW w:w="816" w:type="dxa"/>
            <w:vMerge/>
            <w:shd w:val="clear" w:color="auto" w:fill="auto"/>
            <w:vAlign w:val="center"/>
            <w:hideMark/>
          </w:tcPr>
          <w:p w14:paraId="233CDA6E" w14:textId="77777777" w:rsidR="00A84AED" w:rsidRPr="00A84AED" w:rsidRDefault="00A84AED" w:rsidP="00A84AED">
            <w:pPr>
              <w:rPr>
                <w:sz w:val="18"/>
                <w:szCs w:val="18"/>
              </w:rPr>
            </w:pPr>
          </w:p>
        </w:tc>
        <w:tc>
          <w:tcPr>
            <w:tcW w:w="4534" w:type="dxa"/>
            <w:vMerge/>
            <w:shd w:val="clear" w:color="auto" w:fill="auto"/>
            <w:vAlign w:val="center"/>
            <w:hideMark/>
          </w:tcPr>
          <w:p w14:paraId="709478D0" w14:textId="77777777" w:rsidR="00A84AED" w:rsidRPr="00A84AED" w:rsidRDefault="00A84AED" w:rsidP="00A84AED">
            <w:pPr>
              <w:rPr>
                <w:sz w:val="18"/>
                <w:szCs w:val="18"/>
              </w:rPr>
            </w:pPr>
          </w:p>
        </w:tc>
        <w:tc>
          <w:tcPr>
            <w:tcW w:w="1133" w:type="dxa"/>
            <w:vMerge w:val="restart"/>
            <w:shd w:val="clear" w:color="auto" w:fill="auto"/>
            <w:noWrap/>
            <w:vAlign w:val="center"/>
            <w:hideMark/>
          </w:tcPr>
          <w:p w14:paraId="0AEBAF03" w14:textId="77777777" w:rsidR="00A84AED" w:rsidRPr="00A84AED" w:rsidRDefault="00A84AED" w:rsidP="00A84AED">
            <w:pPr>
              <w:jc w:val="center"/>
              <w:rPr>
                <w:sz w:val="18"/>
                <w:szCs w:val="18"/>
              </w:rPr>
            </w:pPr>
            <w:r w:rsidRPr="00A84AED">
              <w:rPr>
                <w:sz w:val="18"/>
                <w:szCs w:val="18"/>
              </w:rPr>
              <w:t>Всего:</w:t>
            </w:r>
          </w:p>
        </w:tc>
        <w:tc>
          <w:tcPr>
            <w:tcW w:w="1418" w:type="dxa"/>
            <w:gridSpan w:val="2"/>
            <w:shd w:val="clear" w:color="auto" w:fill="auto"/>
            <w:noWrap/>
            <w:vAlign w:val="center"/>
            <w:hideMark/>
          </w:tcPr>
          <w:p w14:paraId="0EA5CBDA" w14:textId="77777777" w:rsidR="00A84AED" w:rsidRPr="00A84AED" w:rsidRDefault="00A84AED" w:rsidP="00A84AED">
            <w:pPr>
              <w:jc w:val="center"/>
              <w:rPr>
                <w:sz w:val="18"/>
                <w:szCs w:val="18"/>
              </w:rPr>
            </w:pPr>
            <w:r w:rsidRPr="00A84AED">
              <w:rPr>
                <w:sz w:val="18"/>
                <w:szCs w:val="18"/>
              </w:rPr>
              <w:t>в том числе:</w:t>
            </w:r>
          </w:p>
        </w:tc>
        <w:tc>
          <w:tcPr>
            <w:tcW w:w="1134" w:type="dxa"/>
            <w:vMerge/>
            <w:shd w:val="clear" w:color="auto" w:fill="auto"/>
            <w:vAlign w:val="center"/>
            <w:hideMark/>
          </w:tcPr>
          <w:p w14:paraId="098A21CC" w14:textId="77777777" w:rsidR="00A84AED" w:rsidRPr="00A84AED" w:rsidRDefault="00A84AED" w:rsidP="00A84AED">
            <w:pPr>
              <w:rPr>
                <w:sz w:val="18"/>
                <w:szCs w:val="18"/>
              </w:rPr>
            </w:pPr>
          </w:p>
        </w:tc>
        <w:tc>
          <w:tcPr>
            <w:tcW w:w="4965" w:type="dxa"/>
            <w:gridSpan w:val="5"/>
            <w:vMerge/>
            <w:shd w:val="clear" w:color="auto" w:fill="auto"/>
            <w:vAlign w:val="center"/>
            <w:hideMark/>
          </w:tcPr>
          <w:p w14:paraId="133F3A0C" w14:textId="77777777" w:rsidR="00A84AED" w:rsidRPr="00A84AED" w:rsidRDefault="00A84AED" w:rsidP="00A84AED">
            <w:pPr>
              <w:rPr>
                <w:sz w:val="18"/>
                <w:szCs w:val="18"/>
              </w:rPr>
            </w:pPr>
          </w:p>
        </w:tc>
        <w:tc>
          <w:tcPr>
            <w:tcW w:w="1134" w:type="dxa"/>
            <w:vMerge/>
            <w:shd w:val="clear" w:color="auto" w:fill="auto"/>
            <w:vAlign w:val="center"/>
            <w:hideMark/>
          </w:tcPr>
          <w:p w14:paraId="7BA294E7" w14:textId="77777777" w:rsidR="00A84AED" w:rsidRPr="00A84AED" w:rsidRDefault="00A84AED" w:rsidP="00A84AED">
            <w:pPr>
              <w:rPr>
                <w:sz w:val="18"/>
                <w:szCs w:val="18"/>
              </w:rPr>
            </w:pPr>
          </w:p>
        </w:tc>
      </w:tr>
      <w:tr w:rsidR="00A84AED" w:rsidRPr="00A84AED" w14:paraId="39F9A2D7" w14:textId="77777777" w:rsidTr="00FC2646">
        <w:trPr>
          <w:gridAfter w:val="1"/>
          <w:wAfter w:w="23" w:type="dxa"/>
          <w:trHeight w:val="300"/>
        </w:trPr>
        <w:tc>
          <w:tcPr>
            <w:tcW w:w="816" w:type="dxa"/>
            <w:vMerge/>
            <w:shd w:val="clear" w:color="auto" w:fill="auto"/>
            <w:vAlign w:val="center"/>
            <w:hideMark/>
          </w:tcPr>
          <w:p w14:paraId="1415017E" w14:textId="77777777" w:rsidR="00A84AED" w:rsidRPr="00A84AED" w:rsidRDefault="00A84AED" w:rsidP="00A84AED">
            <w:pPr>
              <w:rPr>
                <w:sz w:val="18"/>
                <w:szCs w:val="18"/>
              </w:rPr>
            </w:pPr>
          </w:p>
        </w:tc>
        <w:tc>
          <w:tcPr>
            <w:tcW w:w="4534" w:type="dxa"/>
            <w:vMerge/>
            <w:shd w:val="clear" w:color="auto" w:fill="auto"/>
            <w:vAlign w:val="center"/>
            <w:hideMark/>
          </w:tcPr>
          <w:p w14:paraId="04E6FCF8" w14:textId="77777777" w:rsidR="00A84AED" w:rsidRPr="00A84AED" w:rsidRDefault="00A84AED" w:rsidP="00A84AED">
            <w:pPr>
              <w:rPr>
                <w:sz w:val="18"/>
                <w:szCs w:val="18"/>
              </w:rPr>
            </w:pPr>
          </w:p>
        </w:tc>
        <w:tc>
          <w:tcPr>
            <w:tcW w:w="1133" w:type="dxa"/>
            <w:vMerge/>
            <w:shd w:val="clear" w:color="auto" w:fill="auto"/>
            <w:vAlign w:val="center"/>
            <w:hideMark/>
          </w:tcPr>
          <w:p w14:paraId="2C83606E" w14:textId="77777777" w:rsidR="00A84AED" w:rsidRPr="00A84AED" w:rsidRDefault="00A84AED" w:rsidP="00A84AED">
            <w:pPr>
              <w:rPr>
                <w:sz w:val="18"/>
                <w:szCs w:val="18"/>
              </w:rPr>
            </w:pPr>
          </w:p>
        </w:tc>
        <w:tc>
          <w:tcPr>
            <w:tcW w:w="709" w:type="dxa"/>
            <w:shd w:val="clear" w:color="auto" w:fill="auto"/>
            <w:noWrap/>
            <w:vAlign w:val="center"/>
            <w:hideMark/>
          </w:tcPr>
          <w:p w14:paraId="4717277D" w14:textId="77777777" w:rsidR="00A84AED" w:rsidRPr="00A84AED" w:rsidRDefault="00A84AED" w:rsidP="00A84AED">
            <w:pPr>
              <w:jc w:val="center"/>
              <w:rPr>
                <w:sz w:val="18"/>
                <w:szCs w:val="18"/>
              </w:rPr>
            </w:pPr>
            <w:r w:rsidRPr="00A84AED">
              <w:rPr>
                <w:sz w:val="18"/>
                <w:szCs w:val="18"/>
              </w:rPr>
              <w:t>ПИР</w:t>
            </w:r>
          </w:p>
        </w:tc>
        <w:tc>
          <w:tcPr>
            <w:tcW w:w="709" w:type="dxa"/>
            <w:shd w:val="clear" w:color="auto" w:fill="auto"/>
            <w:noWrap/>
            <w:vAlign w:val="center"/>
            <w:hideMark/>
          </w:tcPr>
          <w:p w14:paraId="5E52C3D8" w14:textId="77777777" w:rsidR="00A84AED" w:rsidRPr="00A84AED" w:rsidRDefault="00A84AED" w:rsidP="00A84AED">
            <w:pPr>
              <w:jc w:val="center"/>
              <w:rPr>
                <w:sz w:val="18"/>
                <w:szCs w:val="18"/>
              </w:rPr>
            </w:pPr>
            <w:r w:rsidRPr="00A84AED">
              <w:rPr>
                <w:sz w:val="18"/>
                <w:szCs w:val="18"/>
              </w:rPr>
              <w:t>СМР</w:t>
            </w:r>
          </w:p>
        </w:tc>
        <w:tc>
          <w:tcPr>
            <w:tcW w:w="1134" w:type="dxa"/>
            <w:vMerge/>
            <w:shd w:val="clear" w:color="auto" w:fill="auto"/>
            <w:vAlign w:val="center"/>
            <w:hideMark/>
          </w:tcPr>
          <w:p w14:paraId="283022B7" w14:textId="77777777" w:rsidR="00A84AED" w:rsidRPr="00A84AED" w:rsidRDefault="00A84AED" w:rsidP="00A84AED">
            <w:pPr>
              <w:rPr>
                <w:sz w:val="18"/>
                <w:szCs w:val="18"/>
              </w:rPr>
            </w:pPr>
          </w:p>
        </w:tc>
        <w:tc>
          <w:tcPr>
            <w:tcW w:w="992" w:type="dxa"/>
            <w:shd w:val="clear" w:color="auto" w:fill="auto"/>
            <w:noWrap/>
            <w:vAlign w:val="center"/>
            <w:hideMark/>
          </w:tcPr>
          <w:p w14:paraId="59B099E0" w14:textId="77777777" w:rsidR="00A84AED" w:rsidRPr="00A84AED" w:rsidRDefault="00A84AED" w:rsidP="00A84AED">
            <w:pPr>
              <w:jc w:val="center"/>
              <w:rPr>
                <w:sz w:val="18"/>
                <w:szCs w:val="18"/>
              </w:rPr>
            </w:pPr>
            <w:r w:rsidRPr="00A84AED">
              <w:rPr>
                <w:sz w:val="18"/>
                <w:szCs w:val="18"/>
              </w:rPr>
              <w:t>2019</w:t>
            </w:r>
          </w:p>
        </w:tc>
        <w:tc>
          <w:tcPr>
            <w:tcW w:w="992" w:type="dxa"/>
            <w:shd w:val="clear" w:color="auto" w:fill="auto"/>
            <w:noWrap/>
            <w:vAlign w:val="center"/>
            <w:hideMark/>
          </w:tcPr>
          <w:p w14:paraId="670C0695" w14:textId="77777777" w:rsidR="00A84AED" w:rsidRPr="00A84AED" w:rsidRDefault="00A84AED" w:rsidP="00A84AED">
            <w:pPr>
              <w:jc w:val="center"/>
              <w:rPr>
                <w:sz w:val="18"/>
                <w:szCs w:val="18"/>
              </w:rPr>
            </w:pPr>
            <w:r w:rsidRPr="00A84AED">
              <w:rPr>
                <w:sz w:val="18"/>
                <w:szCs w:val="18"/>
              </w:rPr>
              <w:t>2020</w:t>
            </w:r>
          </w:p>
        </w:tc>
        <w:tc>
          <w:tcPr>
            <w:tcW w:w="992" w:type="dxa"/>
            <w:shd w:val="clear" w:color="auto" w:fill="auto"/>
            <w:noWrap/>
            <w:vAlign w:val="center"/>
            <w:hideMark/>
          </w:tcPr>
          <w:p w14:paraId="536564A9" w14:textId="77777777" w:rsidR="00A84AED" w:rsidRPr="00A84AED" w:rsidRDefault="00A84AED" w:rsidP="00A84AED">
            <w:pPr>
              <w:jc w:val="center"/>
              <w:rPr>
                <w:sz w:val="18"/>
                <w:szCs w:val="18"/>
              </w:rPr>
            </w:pPr>
            <w:r w:rsidRPr="00A84AED">
              <w:rPr>
                <w:sz w:val="18"/>
                <w:szCs w:val="18"/>
              </w:rPr>
              <w:t>2021</w:t>
            </w:r>
          </w:p>
        </w:tc>
        <w:tc>
          <w:tcPr>
            <w:tcW w:w="992" w:type="dxa"/>
            <w:shd w:val="clear" w:color="auto" w:fill="auto"/>
            <w:noWrap/>
            <w:vAlign w:val="center"/>
            <w:hideMark/>
          </w:tcPr>
          <w:p w14:paraId="73D37BC3" w14:textId="77777777" w:rsidR="00A84AED" w:rsidRPr="00A84AED" w:rsidRDefault="00A84AED" w:rsidP="00A84AED">
            <w:pPr>
              <w:jc w:val="center"/>
              <w:rPr>
                <w:sz w:val="18"/>
                <w:szCs w:val="18"/>
              </w:rPr>
            </w:pPr>
            <w:r w:rsidRPr="00A84AED">
              <w:rPr>
                <w:sz w:val="18"/>
                <w:szCs w:val="18"/>
              </w:rPr>
              <w:t>2022</w:t>
            </w:r>
          </w:p>
        </w:tc>
        <w:tc>
          <w:tcPr>
            <w:tcW w:w="997" w:type="dxa"/>
            <w:shd w:val="clear" w:color="auto" w:fill="auto"/>
            <w:noWrap/>
            <w:vAlign w:val="center"/>
            <w:hideMark/>
          </w:tcPr>
          <w:p w14:paraId="133FD5EA" w14:textId="77777777" w:rsidR="00A84AED" w:rsidRPr="00A84AED" w:rsidRDefault="00A84AED" w:rsidP="00A84AED">
            <w:pPr>
              <w:jc w:val="center"/>
              <w:rPr>
                <w:sz w:val="18"/>
                <w:szCs w:val="18"/>
              </w:rPr>
            </w:pPr>
            <w:r w:rsidRPr="00A84AED">
              <w:rPr>
                <w:sz w:val="18"/>
                <w:szCs w:val="18"/>
              </w:rPr>
              <w:t>2023</w:t>
            </w:r>
          </w:p>
        </w:tc>
        <w:tc>
          <w:tcPr>
            <w:tcW w:w="1134" w:type="dxa"/>
            <w:vMerge/>
            <w:shd w:val="clear" w:color="auto" w:fill="auto"/>
            <w:vAlign w:val="center"/>
            <w:hideMark/>
          </w:tcPr>
          <w:p w14:paraId="12FE1F0B" w14:textId="77777777" w:rsidR="00A84AED" w:rsidRPr="00A84AED" w:rsidRDefault="00A84AED" w:rsidP="00A84AED">
            <w:pPr>
              <w:rPr>
                <w:sz w:val="18"/>
                <w:szCs w:val="18"/>
              </w:rPr>
            </w:pPr>
          </w:p>
        </w:tc>
      </w:tr>
      <w:tr w:rsidR="00A84AED" w:rsidRPr="00A84AED" w14:paraId="43A60686" w14:textId="77777777" w:rsidTr="00FC2646">
        <w:trPr>
          <w:gridAfter w:val="1"/>
          <w:wAfter w:w="23" w:type="dxa"/>
          <w:trHeight w:val="180"/>
        </w:trPr>
        <w:tc>
          <w:tcPr>
            <w:tcW w:w="816" w:type="dxa"/>
            <w:shd w:val="clear" w:color="auto" w:fill="auto"/>
            <w:noWrap/>
            <w:hideMark/>
          </w:tcPr>
          <w:p w14:paraId="38E8F4A3" w14:textId="77777777" w:rsidR="00A84AED" w:rsidRPr="00A84AED" w:rsidRDefault="00A84AED" w:rsidP="00A84AED">
            <w:pPr>
              <w:jc w:val="center"/>
              <w:rPr>
                <w:sz w:val="18"/>
                <w:szCs w:val="18"/>
              </w:rPr>
            </w:pPr>
            <w:r w:rsidRPr="00A84AED">
              <w:rPr>
                <w:sz w:val="18"/>
                <w:szCs w:val="18"/>
              </w:rPr>
              <w:t>1</w:t>
            </w:r>
          </w:p>
        </w:tc>
        <w:tc>
          <w:tcPr>
            <w:tcW w:w="4534" w:type="dxa"/>
            <w:shd w:val="clear" w:color="auto" w:fill="auto"/>
            <w:noWrap/>
            <w:hideMark/>
          </w:tcPr>
          <w:p w14:paraId="5BFDE595" w14:textId="77777777" w:rsidR="00A84AED" w:rsidRPr="00A84AED" w:rsidRDefault="00A84AED" w:rsidP="00A84AED">
            <w:pPr>
              <w:jc w:val="center"/>
              <w:rPr>
                <w:sz w:val="18"/>
                <w:szCs w:val="18"/>
              </w:rPr>
            </w:pPr>
            <w:r w:rsidRPr="00A84AED">
              <w:rPr>
                <w:sz w:val="18"/>
                <w:szCs w:val="18"/>
              </w:rPr>
              <w:t>2</w:t>
            </w:r>
          </w:p>
        </w:tc>
        <w:tc>
          <w:tcPr>
            <w:tcW w:w="1133" w:type="dxa"/>
            <w:shd w:val="clear" w:color="auto" w:fill="auto"/>
            <w:noWrap/>
            <w:hideMark/>
          </w:tcPr>
          <w:p w14:paraId="365D7333" w14:textId="77777777" w:rsidR="00A84AED" w:rsidRPr="00A84AED" w:rsidRDefault="00A84AED" w:rsidP="00A84AED">
            <w:pPr>
              <w:jc w:val="center"/>
              <w:rPr>
                <w:sz w:val="18"/>
                <w:szCs w:val="18"/>
              </w:rPr>
            </w:pPr>
            <w:r w:rsidRPr="00A84AED">
              <w:rPr>
                <w:sz w:val="18"/>
                <w:szCs w:val="18"/>
              </w:rPr>
              <w:t>10.1</w:t>
            </w:r>
          </w:p>
        </w:tc>
        <w:tc>
          <w:tcPr>
            <w:tcW w:w="709" w:type="dxa"/>
            <w:shd w:val="clear" w:color="auto" w:fill="auto"/>
            <w:noWrap/>
            <w:hideMark/>
          </w:tcPr>
          <w:p w14:paraId="3A193ED9" w14:textId="77777777" w:rsidR="00A84AED" w:rsidRPr="00A84AED" w:rsidRDefault="00A84AED" w:rsidP="00A84AED">
            <w:pPr>
              <w:jc w:val="center"/>
              <w:rPr>
                <w:sz w:val="18"/>
                <w:szCs w:val="18"/>
              </w:rPr>
            </w:pPr>
            <w:r w:rsidRPr="00A84AED">
              <w:rPr>
                <w:sz w:val="18"/>
                <w:szCs w:val="18"/>
              </w:rPr>
              <w:t>10.2</w:t>
            </w:r>
          </w:p>
        </w:tc>
        <w:tc>
          <w:tcPr>
            <w:tcW w:w="709" w:type="dxa"/>
            <w:shd w:val="clear" w:color="auto" w:fill="auto"/>
            <w:noWrap/>
            <w:hideMark/>
          </w:tcPr>
          <w:p w14:paraId="758CE412" w14:textId="77777777" w:rsidR="00A84AED" w:rsidRPr="00A84AED" w:rsidRDefault="00A84AED" w:rsidP="00A84AED">
            <w:pPr>
              <w:jc w:val="center"/>
              <w:rPr>
                <w:sz w:val="18"/>
                <w:szCs w:val="18"/>
              </w:rPr>
            </w:pPr>
            <w:r w:rsidRPr="00A84AED">
              <w:rPr>
                <w:sz w:val="18"/>
                <w:szCs w:val="18"/>
              </w:rPr>
              <w:t>10.3</w:t>
            </w:r>
          </w:p>
        </w:tc>
        <w:tc>
          <w:tcPr>
            <w:tcW w:w="1134" w:type="dxa"/>
            <w:shd w:val="clear" w:color="auto" w:fill="auto"/>
            <w:noWrap/>
            <w:hideMark/>
          </w:tcPr>
          <w:p w14:paraId="39166D31" w14:textId="77777777" w:rsidR="00A84AED" w:rsidRPr="00A84AED" w:rsidRDefault="00A84AED" w:rsidP="00A84AED">
            <w:pPr>
              <w:jc w:val="center"/>
              <w:rPr>
                <w:sz w:val="18"/>
                <w:szCs w:val="18"/>
              </w:rPr>
            </w:pPr>
            <w:r w:rsidRPr="00A84AED">
              <w:rPr>
                <w:sz w:val="18"/>
                <w:szCs w:val="18"/>
              </w:rPr>
              <w:t>10.4</w:t>
            </w:r>
          </w:p>
        </w:tc>
        <w:tc>
          <w:tcPr>
            <w:tcW w:w="992" w:type="dxa"/>
            <w:shd w:val="clear" w:color="auto" w:fill="auto"/>
            <w:noWrap/>
            <w:hideMark/>
          </w:tcPr>
          <w:p w14:paraId="2C67C4F2" w14:textId="77777777" w:rsidR="00A84AED" w:rsidRPr="00A84AED" w:rsidRDefault="00A84AED" w:rsidP="00A84AED">
            <w:pPr>
              <w:jc w:val="center"/>
              <w:rPr>
                <w:sz w:val="18"/>
                <w:szCs w:val="18"/>
              </w:rPr>
            </w:pPr>
            <w:r w:rsidRPr="00A84AED">
              <w:rPr>
                <w:sz w:val="18"/>
                <w:szCs w:val="18"/>
              </w:rPr>
              <w:t>10.5</w:t>
            </w:r>
          </w:p>
        </w:tc>
        <w:tc>
          <w:tcPr>
            <w:tcW w:w="992" w:type="dxa"/>
            <w:shd w:val="clear" w:color="auto" w:fill="auto"/>
            <w:noWrap/>
            <w:hideMark/>
          </w:tcPr>
          <w:p w14:paraId="23FB5115" w14:textId="77777777" w:rsidR="00A84AED" w:rsidRPr="00A84AED" w:rsidRDefault="00A84AED" w:rsidP="00A84AED">
            <w:pPr>
              <w:jc w:val="center"/>
              <w:rPr>
                <w:sz w:val="18"/>
                <w:szCs w:val="18"/>
              </w:rPr>
            </w:pPr>
            <w:r w:rsidRPr="00A84AED">
              <w:rPr>
                <w:sz w:val="18"/>
                <w:szCs w:val="18"/>
              </w:rPr>
              <w:t>10.6</w:t>
            </w:r>
          </w:p>
        </w:tc>
        <w:tc>
          <w:tcPr>
            <w:tcW w:w="992" w:type="dxa"/>
            <w:shd w:val="clear" w:color="auto" w:fill="auto"/>
            <w:noWrap/>
            <w:hideMark/>
          </w:tcPr>
          <w:p w14:paraId="7B624BF2" w14:textId="77777777" w:rsidR="00A84AED" w:rsidRPr="00A84AED" w:rsidRDefault="00A84AED" w:rsidP="00A84AED">
            <w:pPr>
              <w:jc w:val="center"/>
              <w:rPr>
                <w:sz w:val="18"/>
                <w:szCs w:val="18"/>
              </w:rPr>
            </w:pPr>
            <w:r w:rsidRPr="00A84AED">
              <w:rPr>
                <w:sz w:val="18"/>
                <w:szCs w:val="18"/>
              </w:rPr>
              <w:t>10.7</w:t>
            </w:r>
          </w:p>
        </w:tc>
        <w:tc>
          <w:tcPr>
            <w:tcW w:w="992" w:type="dxa"/>
            <w:shd w:val="clear" w:color="auto" w:fill="auto"/>
            <w:noWrap/>
            <w:hideMark/>
          </w:tcPr>
          <w:p w14:paraId="05088166" w14:textId="77777777" w:rsidR="00A84AED" w:rsidRPr="00A84AED" w:rsidRDefault="00A84AED" w:rsidP="00A84AED">
            <w:pPr>
              <w:jc w:val="center"/>
              <w:rPr>
                <w:sz w:val="18"/>
                <w:szCs w:val="18"/>
              </w:rPr>
            </w:pPr>
            <w:r w:rsidRPr="00A84AED">
              <w:rPr>
                <w:sz w:val="18"/>
                <w:szCs w:val="18"/>
              </w:rPr>
              <w:t>10.8</w:t>
            </w:r>
          </w:p>
        </w:tc>
        <w:tc>
          <w:tcPr>
            <w:tcW w:w="997" w:type="dxa"/>
            <w:shd w:val="clear" w:color="auto" w:fill="auto"/>
            <w:noWrap/>
            <w:hideMark/>
          </w:tcPr>
          <w:p w14:paraId="3258CA8C" w14:textId="77777777" w:rsidR="00A84AED" w:rsidRPr="00A84AED" w:rsidRDefault="00A84AED" w:rsidP="00A84AED">
            <w:pPr>
              <w:jc w:val="center"/>
              <w:rPr>
                <w:sz w:val="18"/>
                <w:szCs w:val="18"/>
              </w:rPr>
            </w:pPr>
            <w:r w:rsidRPr="00A84AED">
              <w:rPr>
                <w:sz w:val="18"/>
                <w:szCs w:val="18"/>
              </w:rPr>
              <w:t>10.9</w:t>
            </w:r>
          </w:p>
        </w:tc>
        <w:tc>
          <w:tcPr>
            <w:tcW w:w="1134" w:type="dxa"/>
            <w:shd w:val="clear" w:color="auto" w:fill="auto"/>
            <w:noWrap/>
            <w:hideMark/>
          </w:tcPr>
          <w:p w14:paraId="135F21F2" w14:textId="77777777" w:rsidR="00A84AED" w:rsidRPr="00A84AED" w:rsidRDefault="00A84AED" w:rsidP="00A84AED">
            <w:pPr>
              <w:jc w:val="center"/>
              <w:rPr>
                <w:sz w:val="18"/>
                <w:szCs w:val="18"/>
              </w:rPr>
            </w:pPr>
            <w:r w:rsidRPr="00A84AED">
              <w:rPr>
                <w:sz w:val="18"/>
                <w:szCs w:val="18"/>
              </w:rPr>
              <w:t>10.10</w:t>
            </w:r>
          </w:p>
        </w:tc>
      </w:tr>
      <w:tr w:rsidR="00A84AED" w:rsidRPr="00A84AED" w14:paraId="63E833D5" w14:textId="77777777" w:rsidTr="00FC2646">
        <w:trPr>
          <w:gridAfter w:val="1"/>
          <w:wAfter w:w="23" w:type="dxa"/>
          <w:trHeight w:val="180"/>
        </w:trPr>
        <w:tc>
          <w:tcPr>
            <w:tcW w:w="5350" w:type="dxa"/>
            <w:gridSpan w:val="2"/>
            <w:shd w:val="clear" w:color="auto" w:fill="auto"/>
            <w:noWrap/>
            <w:vAlign w:val="center"/>
            <w:hideMark/>
          </w:tcPr>
          <w:p w14:paraId="535512B4" w14:textId="77777777" w:rsidR="00A84AED" w:rsidRPr="00A84AED" w:rsidRDefault="00A84AED" w:rsidP="00A84AED">
            <w:pPr>
              <w:rPr>
                <w:sz w:val="18"/>
                <w:szCs w:val="18"/>
              </w:rPr>
            </w:pPr>
            <w:r w:rsidRPr="00A84AED">
              <w:rPr>
                <w:sz w:val="18"/>
                <w:szCs w:val="18"/>
              </w:rPr>
              <w:t>Группа 1. Строительство, реконструкция или модернизация объектов в целях подключения потребителей:</w:t>
            </w:r>
          </w:p>
        </w:tc>
        <w:tc>
          <w:tcPr>
            <w:tcW w:w="1133" w:type="dxa"/>
            <w:shd w:val="clear" w:color="auto" w:fill="auto"/>
            <w:noWrap/>
            <w:vAlign w:val="center"/>
            <w:hideMark/>
          </w:tcPr>
          <w:p w14:paraId="01BB5CEF" w14:textId="77777777" w:rsidR="00A84AED" w:rsidRPr="00A84AED" w:rsidRDefault="00A84AED" w:rsidP="00A84AED">
            <w:pPr>
              <w:jc w:val="center"/>
              <w:rPr>
                <w:sz w:val="18"/>
                <w:szCs w:val="18"/>
              </w:rPr>
            </w:pPr>
            <w:r w:rsidRPr="00A84AED">
              <w:rPr>
                <w:sz w:val="18"/>
                <w:szCs w:val="18"/>
              </w:rPr>
              <w:t>44 062,34</w:t>
            </w:r>
          </w:p>
        </w:tc>
        <w:tc>
          <w:tcPr>
            <w:tcW w:w="709" w:type="dxa"/>
            <w:shd w:val="clear" w:color="auto" w:fill="auto"/>
            <w:noWrap/>
            <w:vAlign w:val="center"/>
            <w:hideMark/>
          </w:tcPr>
          <w:p w14:paraId="0BE8F2A0" w14:textId="77777777" w:rsidR="00A84AED" w:rsidRPr="00A84AED" w:rsidRDefault="00A84AED" w:rsidP="00A84AED">
            <w:pPr>
              <w:jc w:val="center"/>
              <w:rPr>
                <w:sz w:val="18"/>
                <w:szCs w:val="18"/>
              </w:rPr>
            </w:pPr>
            <w:r w:rsidRPr="00A84AED">
              <w:rPr>
                <w:sz w:val="18"/>
                <w:szCs w:val="18"/>
              </w:rPr>
              <w:t>-</w:t>
            </w:r>
          </w:p>
        </w:tc>
        <w:tc>
          <w:tcPr>
            <w:tcW w:w="709" w:type="dxa"/>
            <w:shd w:val="clear" w:color="auto" w:fill="auto"/>
            <w:noWrap/>
            <w:vAlign w:val="center"/>
            <w:hideMark/>
          </w:tcPr>
          <w:p w14:paraId="02B0A7A4" w14:textId="77777777" w:rsidR="00A84AED" w:rsidRPr="00A84AED" w:rsidRDefault="00A84AED" w:rsidP="00A84AED">
            <w:pPr>
              <w:jc w:val="center"/>
              <w:rPr>
                <w:sz w:val="18"/>
                <w:szCs w:val="18"/>
              </w:rPr>
            </w:pPr>
            <w:r w:rsidRPr="00A84AED">
              <w:rPr>
                <w:sz w:val="18"/>
                <w:szCs w:val="18"/>
              </w:rPr>
              <w:t>-</w:t>
            </w:r>
          </w:p>
        </w:tc>
        <w:tc>
          <w:tcPr>
            <w:tcW w:w="1134" w:type="dxa"/>
            <w:shd w:val="clear" w:color="auto" w:fill="auto"/>
            <w:noWrap/>
            <w:vAlign w:val="center"/>
            <w:hideMark/>
          </w:tcPr>
          <w:p w14:paraId="4E1BFBEF"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229CE7B5" w14:textId="77777777" w:rsidR="00A84AED" w:rsidRPr="00A84AED" w:rsidRDefault="00A84AED" w:rsidP="00A84AED">
            <w:pPr>
              <w:jc w:val="center"/>
              <w:rPr>
                <w:sz w:val="18"/>
                <w:szCs w:val="18"/>
              </w:rPr>
            </w:pPr>
            <w:r w:rsidRPr="00A84AED">
              <w:rPr>
                <w:sz w:val="18"/>
                <w:szCs w:val="18"/>
              </w:rPr>
              <w:t>18 076,21</w:t>
            </w:r>
          </w:p>
        </w:tc>
        <w:tc>
          <w:tcPr>
            <w:tcW w:w="992" w:type="dxa"/>
            <w:shd w:val="clear" w:color="auto" w:fill="auto"/>
            <w:noWrap/>
            <w:vAlign w:val="center"/>
            <w:hideMark/>
          </w:tcPr>
          <w:p w14:paraId="7871D335" w14:textId="77777777" w:rsidR="00A84AED" w:rsidRPr="00A84AED" w:rsidRDefault="00A84AED" w:rsidP="00A84AED">
            <w:pPr>
              <w:jc w:val="center"/>
              <w:rPr>
                <w:sz w:val="18"/>
                <w:szCs w:val="18"/>
              </w:rPr>
            </w:pPr>
            <w:r w:rsidRPr="00A84AED">
              <w:rPr>
                <w:sz w:val="18"/>
                <w:szCs w:val="18"/>
              </w:rPr>
              <w:t>25 986,13</w:t>
            </w:r>
          </w:p>
        </w:tc>
        <w:tc>
          <w:tcPr>
            <w:tcW w:w="992" w:type="dxa"/>
            <w:shd w:val="clear" w:color="auto" w:fill="auto"/>
            <w:noWrap/>
            <w:vAlign w:val="center"/>
            <w:hideMark/>
          </w:tcPr>
          <w:p w14:paraId="41C08AE5"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129D49BD" w14:textId="77777777" w:rsidR="00A84AED" w:rsidRPr="00A84AED" w:rsidRDefault="00A84AED" w:rsidP="00A84AED">
            <w:pPr>
              <w:jc w:val="center"/>
              <w:rPr>
                <w:sz w:val="18"/>
                <w:szCs w:val="18"/>
              </w:rPr>
            </w:pPr>
            <w:r w:rsidRPr="00A84AED">
              <w:rPr>
                <w:sz w:val="18"/>
                <w:szCs w:val="18"/>
              </w:rPr>
              <w:t>0,00</w:t>
            </w:r>
          </w:p>
        </w:tc>
        <w:tc>
          <w:tcPr>
            <w:tcW w:w="997" w:type="dxa"/>
            <w:shd w:val="clear" w:color="auto" w:fill="auto"/>
            <w:noWrap/>
            <w:vAlign w:val="center"/>
            <w:hideMark/>
          </w:tcPr>
          <w:p w14:paraId="37228345" w14:textId="77777777" w:rsidR="00A84AED" w:rsidRPr="00A84AED" w:rsidRDefault="00A84AED" w:rsidP="00A84AED">
            <w:pPr>
              <w:jc w:val="center"/>
              <w:rPr>
                <w:sz w:val="18"/>
                <w:szCs w:val="18"/>
              </w:rPr>
            </w:pPr>
            <w:r w:rsidRPr="00A84AED">
              <w:rPr>
                <w:sz w:val="18"/>
                <w:szCs w:val="18"/>
              </w:rPr>
              <w:t>0,00</w:t>
            </w:r>
          </w:p>
        </w:tc>
        <w:tc>
          <w:tcPr>
            <w:tcW w:w="1134" w:type="dxa"/>
            <w:shd w:val="clear" w:color="auto" w:fill="auto"/>
            <w:noWrap/>
            <w:vAlign w:val="center"/>
            <w:hideMark/>
          </w:tcPr>
          <w:p w14:paraId="4212BCF7" w14:textId="77777777" w:rsidR="00A84AED" w:rsidRPr="00A84AED" w:rsidRDefault="00A84AED" w:rsidP="00A84AED">
            <w:pPr>
              <w:jc w:val="center"/>
              <w:rPr>
                <w:sz w:val="18"/>
                <w:szCs w:val="18"/>
              </w:rPr>
            </w:pPr>
            <w:r w:rsidRPr="00A84AED">
              <w:rPr>
                <w:sz w:val="18"/>
                <w:szCs w:val="18"/>
              </w:rPr>
              <w:t>0,00</w:t>
            </w:r>
          </w:p>
        </w:tc>
      </w:tr>
      <w:tr w:rsidR="00A84AED" w:rsidRPr="00A84AED" w14:paraId="4455FD1A" w14:textId="77777777" w:rsidTr="00FC2646">
        <w:trPr>
          <w:gridAfter w:val="1"/>
          <w:wAfter w:w="23" w:type="dxa"/>
          <w:trHeight w:val="20"/>
        </w:trPr>
        <w:tc>
          <w:tcPr>
            <w:tcW w:w="816" w:type="dxa"/>
            <w:shd w:val="clear" w:color="auto" w:fill="auto"/>
            <w:noWrap/>
            <w:vAlign w:val="center"/>
            <w:hideMark/>
          </w:tcPr>
          <w:p w14:paraId="5E1965FE" w14:textId="77777777" w:rsidR="00A84AED" w:rsidRPr="00A84AED" w:rsidRDefault="00A84AED" w:rsidP="00A84AED">
            <w:pPr>
              <w:jc w:val="center"/>
              <w:rPr>
                <w:sz w:val="18"/>
                <w:szCs w:val="18"/>
              </w:rPr>
            </w:pPr>
            <w:r w:rsidRPr="00A84AED">
              <w:rPr>
                <w:sz w:val="18"/>
                <w:szCs w:val="18"/>
              </w:rPr>
              <w:t>1.1</w:t>
            </w:r>
          </w:p>
        </w:tc>
        <w:tc>
          <w:tcPr>
            <w:tcW w:w="4534" w:type="dxa"/>
            <w:shd w:val="clear" w:color="auto" w:fill="auto"/>
            <w:noWrap/>
            <w:vAlign w:val="center"/>
            <w:hideMark/>
          </w:tcPr>
          <w:p w14:paraId="0F6AA588" w14:textId="77777777" w:rsidR="00A84AED" w:rsidRPr="00A84AED" w:rsidRDefault="00A84AED" w:rsidP="00A84AED">
            <w:pPr>
              <w:rPr>
                <w:sz w:val="18"/>
                <w:szCs w:val="18"/>
              </w:rPr>
            </w:pPr>
            <w:r w:rsidRPr="00A84AED">
              <w:rPr>
                <w:sz w:val="18"/>
                <w:szCs w:val="18"/>
              </w:rPr>
              <w:t>Строительство новых тепловых сетей в целях подключения потребителей</w:t>
            </w:r>
          </w:p>
        </w:tc>
        <w:tc>
          <w:tcPr>
            <w:tcW w:w="1133" w:type="dxa"/>
            <w:shd w:val="clear" w:color="auto" w:fill="auto"/>
            <w:noWrap/>
            <w:vAlign w:val="center"/>
            <w:hideMark/>
          </w:tcPr>
          <w:p w14:paraId="095D073C" w14:textId="77777777" w:rsidR="00A84AED" w:rsidRPr="00A84AED" w:rsidRDefault="00A84AED" w:rsidP="00A84AED">
            <w:pPr>
              <w:jc w:val="center"/>
              <w:rPr>
                <w:sz w:val="18"/>
                <w:szCs w:val="18"/>
              </w:rPr>
            </w:pPr>
            <w:r w:rsidRPr="00A84AED">
              <w:rPr>
                <w:sz w:val="18"/>
                <w:szCs w:val="18"/>
              </w:rPr>
              <w:t>12 791,75</w:t>
            </w:r>
          </w:p>
        </w:tc>
        <w:tc>
          <w:tcPr>
            <w:tcW w:w="709" w:type="dxa"/>
            <w:shd w:val="clear" w:color="auto" w:fill="auto"/>
            <w:noWrap/>
            <w:vAlign w:val="center"/>
            <w:hideMark/>
          </w:tcPr>
          <w:p w14:paraId="50EB3E72" w14:textId="77777777" w:rsidR="00A84AED" w:rsidRPr="00A84AED" w:rsidRDefault="00A84AED" w:rsidP="00A84AED">
            <w:pPr>
              <w:jc w:val="center"/>
              <w:rPr>
                <w:sz w:val="18"/>
                <w:szCs w:val="18"/>
              </w:rPr>
            </w:pPr>
            <w:r w:rsidRPr="00A84AED">
              <w:rPr>
                <w:sz w:val="18"/>
                <w:szCs w:val="18"/>
              </w:rPr>
              <w:t>-</w:t>
            </w:r>
          </w:p>
        </w:tc>
        <w:tc>
          <w:tcPr>
            <w:tcW w:w="709" w:type="dxa"/>
            <w:shd w:val="clear" w:color="auto" w:fill="auto"/>
            <w:noWrap/>
            <w:vAlign w:val="center"/>
            <w:hideMark/>
          </w:tcPr>
          <w:p w14:paraId="6BC77759" w14:textId="77777777" w:rsidR="00A84AED" w:rsidRPr="00A84AED" w:rsidRDefault="00A84AED" w:rsidP="00A84AED">
            <w:pPr>
              <w:jc w:val="center"/>
              <w:rPr>
                <w:sz w:val="18"/>
                <w:szCs w:val="18"/>
              </w:rPr>
            </w:pPr>
            <w:r w:rsidRPr="00A84AED">
              <w:rPr>
                <w:sz w:val="18"/>
                <w:szCs w:val="18"/>
              </w:rPr>
              <w:t>-</w:t>
            </w:r>
          </w:p>
        </w:tc>
        <w:tc>
          <w:tcPr>
            <w:tcW w:w="1134" w:type="dxa"/>
            <w:shd w:val="clear" w:color="auto" w:fill="auto"/>
            <w:noWrap/>
            <w:vAlign w:val="center"/>
            <w:hideMark/>
          </w:tcPr>
          <w:p w14:paraId="5E3A8CAA"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07332F00" w14:textId="77777777" w:rsidR="00A84AED" w:rsidRPr="00A84AED" w:rsidRDefault="00A84AED" w:rsidP="00A84AED">
            <w:pPr>
              <w:jc w:val="center"/>
              <w:rPr>
                <w:sz w:val="18"/>
                <w:szCs w:val="18"/>
              </w:rPr>
            </w:pPr>
            <w:r w:rsidRPr="00A84AED">
              <w:rPr>
                <w:sz w:val="18"/>
                <w:szCs w:val="18"/>
              </w:rPr>
              <w:t>3 389,08</w:t>
            </w:r>
          </w:p>
        </w:tc>
        <w:tc>
          <w:tcPr>
            <w:tcW w:w="992" w:type="dxa"/>
            <w:shd w:val="clear" w:color="auto" w:fill="auto"/>
            <w:noWrap/>
            <w:vAlign w:val="center"/>
            <w:hideMark/>
          </w:tcPr>
          <w:p w14:paraId="519ED34A" w14:textId="77777777" w:rsidR="00A84AED" w:rsidRPr="00A84AED" w:rsidRDefault="00A84AED" w:rsidP="00A84AED">
            <w:pPr>
              <w:jc w:val="center"/>
              <w:rPr>
                <w:sz w:val="18"/>
                <w:szCs w:val="18"/>
              </w:rPr>
            </w:pPr>
            <w:r w:rsidRPr="00A84AED">
              <w:rPr>
                <w:sz w:val="18"/>
                <w:szCs w:val="18"/>
              </w:rPr>
              <w:t>9 402,67</w:t>
            </w:r>
          </w:p>
        </w:tc>
        <w:tc>
          <w:tcPr>
            <w:tcW w:w="992" w:type="dxa"/>
            <w:shd w:val="clear" w:color="auto" w:fill="auto"/>
            <w:noWrap/>
            <w:vAlign w:val="center"/>
            <w:hideMark/>
          </w:tcPr>
          <w:p w14:paraId="551C91E0"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44152FF7" w14:textId="77777777" w:rsidR="00A84AED" w:rsidRPr="00A84AED" w:rsidRDefault="00A84AED" w:rsidP="00A84AED">
            <w:pPr>
              <w:jc w:val="center"/>
              <w:rPr>
                <w:sz w:val="18"/>
                <w:szCs w:val="18"/>
              </w:rPr>
            </w:pPr>
            <w:r w:rsidRPr="00A84AED">
              <w:rPr>
                <w:sz w:val="18"/>
                <w:szCs w:val="18"/>
              </w:rPr>
              <w:t>0,00</w:t>
            </w:r>
          </w:p>
        </w:tc>
        <w:tc>
          <w:tcPr>
            <w:tcW w:w="997" w:type="dxa"/>
            <w:shd w:val="clear" w:color="auto" w:fill="auto"/>
            <w:noWrap/>
            <w:vAlign w:val="center"/>
            <w:hideMark/>
          </w:tcPr>
          <w:p w14:paraId="7BDDFEA7" w14:textId="77777777" w:rsidR="00A84AED" w:rsidRPr="00A84AED" w:rsidRDefault="00A84AED" w:rsidP="00A84AED">
            <w:pPr>
              <w:jc w:val="center"/>
              <w:rPr>
                <w:sz w:val="18"/>
                <w:szCs w:val="18"/>
              </w:rPr>
            </w:pPr>
            <w:r w:rsidRPr="00A84AED">
              <w:rPr>
                <w:sz w:val="18"/>
                <w:szCs w:val="18"/>
              </w:rPr>
              <w:t>0,00</w:t>
            </w:r>
          </w:p>
        </w:tc>
        <w:tc>
          <w:tcPr>
            <w:tcW w:w="1134" w:type="dxa"/>
            <w:shd w:val="clear" w:color="auto" w:fill="auto"/>
            <w:noWrap/>
            <w:vAlign w:val="center"/>
            <w:hideMark/>
          </w:tcPr>
          <w:p w14:paraId="0E7F4A67" w14:textId="77777777" w:rsidR="00A84AED" w:rsidRPr="00A84AED" w:rsidRDefault="00A84AED" w:rsidP="00A84AED">
            <w:pPr>
              <w:jc w:val="center"/>
              <w:rPr>
                <w:sz w:val="18"/>
                <w:szCs w:val="18"/>
              </w:rPr>
            </w:pPr>
            <w:r w:rsidRPr="00A84AED">
              <w:rPr>
                <w:sz w:val="18"/>
                <w:szCs w:val="18"/>
              </w:rPr>
              <w:t>0,00</w:t>
            </w:r>
          </w:p>
        </w:tc>
      </w:tr>
      <w:tr w:rsidR="00A84AED" w:rsidRPr="00A84AED" w14:paraId="202EF1A5" w14:textId="77777777" w:rsidTr="00FC2646">
        <w:trPr>
          <w:gridAfter w:val="1"/>
          <w:wAfter w:w="23" w:type="dxa"/>
          <w:trHeight w:val="20"/>
        </w:trPr>
        <w:tc>
          <w:tcPr>
            <w:tcW w:w="816" w:type="dxa"/>
            <w:shd w:val="clear" w:color="auto" w:fill="auto"/>
            <w:noWrap/>
            <w:vAlign w:val="center"/>
            <w:hideMark/>
          </w:tcPr>
          <w:p w14:paraId="31DBA450" w14:textId="77777777" w:rsidR="00A84AED" w:rsidRPr="00A84AED" w:rsidRDefault="00A84AED" w:rsidP="00A84AED">
            <w:pPr>
              <w:jc w:val="center"/>
              <w:rPr>
                <w:sz w:val="18"/>
                <w:szCs w:val="18"/>
              </w:rPr>
            </w:pPr>
            <w:r w:rsidRPr="00A84AED">
              <w:rPr>
                <w:sz w:val="18"/>
                <w:szCs w:val="18"/>
              </w:rPr>
              <w:t>1.1.1</w:t>
            </w:r>
          </w:p>
        </w:tc>
        <w:tc>
          <w:tcPr>
            <w:tcW w:w="4534" w:type="dxa"/>
            <w:shd w:val="clear" w:color="auto" w:fill="auto"/>
            <w:vAlign w:val="center"/>
            <w:hideMark/>
          </w:tcPr>
          <w:p w14:paraId="523B710B" w14:textId="77777777" w:rsidR="00A84AED" w:rsidRPr="00A84AED" w:rsidRDefault="00A84AED" w:rsidP="00A84AED">
            <w:pPr>
              <w:rPr>
                <w:sz w:val="18"/>
                <w:szCs w:val="18"/>
              </w:rPr>
            </w:pPr>
            <w:r w:rsidRPr="00A84AED">
              <w:rPr>
                <w:sz w:val="18"/>
                <w:szCs w:val="18"/>
              </w:rPr>
              <w:t xml:space="preserve">Строительство тепловой сети в квартале № 47 </w:t>
            </w:r>
            <w:r w:rsidRPr="00A84AED">
              <w:rPr>
                <w:sz w:val="18"/>
                <w:szCs w:val="18"/>
              </w:rPr>
              <w:br/>
              <w:t>г. Междуреченск от ТК-33 у МКД по ул. Вокзальная, 48 до ТК-17 у МКД по ул. Пушкина, 37</w:t>
            </w:r>
          </w:p>
        </w:tc>
        <w:tc>
          <w:tcPr>
            <w:tcW w:w="1133" w:type="dxa"/>
            <w:shd w:val="clear" w:color="auto" w:fill="auto"/>
            <w:noWrap/>
            <w:vAlign w:val="center"/>
            <w:hideMark/>
          </w:tcPr>
          <w:p w14:paraId="4D6CA6FC" w14:textId="77777777" w:rsidR="00A84AED" w:rsidRPr="00A84AED" w:rsidRDefault="00A84AED" w:rsidP="00A84AED">
            <w:pPr>
              <w:jc w:val="center"/>
              <w:rPr>
                <w:sz w:val="18"/>
                <w:szCs w:val="18"/>
              </w:rPr>
            </w:pPr>
            <w:r w:rsidRPr="00A84AED">
              <w:rPr>
                <w:sz w:val="18"/>
                <w:szCs w:val="18"/>
              </w:rPr>
              <w:t>3389,08</w:t>
            </w:r>
          </w:p>
        </w:tc>
        <w:tc>
          <w:tcPr>
            <w:tcW w:w="709" w:type="dxa"/>
            <w:shd w:val="clear" w:color="auto" w:fill="auto"/>
            <w:noWrap/>
            <w:vAlign w:val="center"/>
            <w:hideMark/>
          </w:tcPr>
          <w:p w14:paraId="5C4EF247" w14:textId="77777777" w:rsidR="00A84AED" w:rsidRPr="00A84AED" w:rsidRDefault="00A84AED" w:rsidP="00A84AED">
            <w:pPr>
              <w:jc w:val="center"/>
              <w:rPr>
                <w:sz w:val="18"/>
                <w:szCs w:val="18"/>
              </w:rPr>
            </w:pPr>
            <w:r w:rsidRPr="00A84AED">
              <w:rPr>
                <w:sz w:val="18"/>
                <w:szCs w:val="18"/>
              </w:rPr>
              <w:t>-</w:t>
            </w:r>
          </w:p>
        </w:tc>
        <w:tc>
          <w:tcPr>
            <w:tcW w:w="709" w:type="dxa"/>
            <w:shd w:val="clear" w:color="auto" w:fill="auto"/>
            <w:noWrap/>
            <w:vAlign w:val="center"/>
            <w:hideMark/>
          </w:tcPr>
          <w:p w14:paraId="5BB17ABD" w14:textId="77777777" w:rsidR="00A84AED" w:rsidRPr="00A84AED" w:rsidRDefault="00A84AED" w:rsidP="00A84AED">
            <w:pPr>
              <w:jc w:val="center"/>
              <w:rPr>
                <w:sz w:val="18"/>
                <w:szCs w:val="18"/>
              </w:rPr>
            </w:pPr>
            <w:r w:rsidRPr="00A84AED">
              <w:rPr>
                <w:sz w:val="18"/>
                <w:szCs w:val="18"/>
              </w:rPr>
              <w:t>-</w:t>
            </w:r>
          </w:p>
        </w:tc>
        <w:tc>
          <w:tcPr>
            <w:tcW w:w="1134" w:type="dxa"/>
            <w:shd w:val="clear" w:color="auto" w:fill="auto"/>
            <w:noWrap/>
            <w:vAlign w:val="center"/>
            <w:hideMark/>
          </w:tcPr>
          <w:p w14:paraId="42BE828C"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21A2FF31" w14:textId="77777777" w:rsidR="00A84AED" w:rsidRPr="00A84AED" w:rsidRDefault="00A84AED" w:rsidP="00A84AED">
            <w:pPr>
              <w:jc w:val="center"/>
              <w:rPr>
                <w:sz w:val="18"/>
                <w:szCs w:val="18"/>
              </w:rPr>
            </w:pPr>
            <w:r w:rsidRPr="00A84AED">
              <w:rPr>
                <w:sz w:val="18"/>
                <w:szCs w:val="18"/>
              </w:rPr>
              <w:t>3389,08</w:t>
            </w:r>
          </w:p>
        </w:tc>
        <w:tc>
          <w:tcPr>
            <w:tcW w:w="992" w:type="dxa"/>
            <w:shd w:val="clear" w:color="auto" w:fill="auto"/>
            <w:noWrap/>
            <w:vAlign w:val="center"/>
            <w:hideMark/>
          </w:tcPr>
          <w:p w14:paraId="0524B579"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6C529F0C"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38AC8320" w14:textId="77777777" w:rsidR="00A84AED" w:rsidRPr="00A84AED" w:rsidRDefault="00A84AED" w:rsidP="00A84AED">
            <w:pPr>
              <w:jc w:val="center"/>
              <w:rPr>
                <w:sz w:val="18"/>
                <w:szCs w:val="18"/>
              </w:rPr>
            </w:pPr>
            <w:r w:rsidRPr="00A84AED">
              <w:rPr>
                <w:sz w:val="18"/>
                <w:szCs w:val="18"/>
              </w:rPr>
              <w:t>0,00</w:t>
            </w:r>
          </w:p>
        </w:tc>
        <w:tc>
          <w:tcPr>
            <w:tcW w:w="997" w:type="dxa"/>
            <w:shd w:val="clear" w:color="auto" w:fill="auto"/>
            <w:noWrap/>
            <w:vAlign w:val="center"/>
            <w:hideMark/>
          </w:tcPr>
          <w:p w14:paraId="4D2F2E87" w14:textId="77777777" w:rsidR="00A84AED" w:rsidRPr="00A84AED" w:rsidRDefault="00A84AED" w:rsidP="00A84AED">
            <w:pPr>
              <w:jc w:val="center"/>
              <w:rPr>
                <w:sz w:val="18"/>
                <w:szCs w:val="18"/>
              </w:rPr>
            </w:pPr>
            <w:r w:rsidRPr="00A84AED">
              <w:rPr>
                <w:sz w:val="18"/>
                <w:szCs w:val="18"/>
              </w:rPr>
              <w:t>0,00</w:t>
            </w:r>
          </w:p>
        </w:tc>
        <w:tc>
          <w:tcPr>
            <w:tcW w:w="1134" w:type="dxa"/>
            <w:shd w:val="clear" w:color="auto" w:fill="auto"/>
            <w:noWrap/>
            <w:vAlign w:val="center"/>
            <w:hideMark/>
          </w:tcPr>
          <w:p w14:paraId="2618CAF5" w14:textId="77777777" w:rsidR="00A84AED" w:rsidRPr="00A84AED" w:rsidRDefault="00A84AED" w:rsidP="00A84AED">
            <w:pPr>
              <w:jc w:val="center"/>
              <w:rPr>
                <w:sz w:val="18"/>
                <w:szCs w:val="18"/>
              </w:rPr>
            </w:pPr>
            <w:r w:rsidRPr="00A84AED">
              <w:rPr>
                <w:sz w:val="18"/>
                <w:szCs w:val="18"/>
              </w:rPr>
              <w:t>0,00</w:t>
            </w:r>
          </w:p>
        </w:tc>
      </w:tr>
      <w:tr w:rsidR="00A84AED" w:rsidRPr="00A84AED" w14:paraId="1C8A4EAC" w14:textId="77777777" w:rsidTr="00FC2646">
        <w:trPr>
          <w:gridAfter w:val="1"/>
          <w:wAfter w:w="23" w:type="dxa"/>
          <w:trHeight w:val="20"/>
        </w:trPr>
        <w:tc>
          <w:tcPr>
            <w:tcW w:w="816" w:type="dxa"/>
            <w:shd w:val="clear" w:color="auto" w:fill="auto"/>
            <w:noWrap/>
            <w:vAlign w:val="center"/>
            <w:hideMark/>
          </w:tcPr>
          <w:p w14:paraId="43F91C36" w14:textId="77777777" w:rsidR="00A84AED" w:rsidRPr="00A84AED" w:rsidRDefault="00A84AED" w:rsidP="00A84AED">
            <w:pPr>
              <w:jc w:val="center"/>
              <w:rPr>
                <w:sz w:val="18"/>
                <w:szCs w:val="18"/>
              </w:rPr>
            </w:pPr>
            <w:r w:rsidRPr="00A84AED">
              <w:rPr>
                <w:sz w:val="18"/>
                <w:szCs w:val="18"/>
              </w:rPr>
              <w:t>1.1.2</w:t>
            </w:r>
          </w:p>
        </w:tc>
        <w:tc>
          <w:tcPr>
            <w:tcW w:w="4534" w:type="dxa"/>
            <w:shd w:val="clear" w:color="auto" w:fill="auto"/>
            <w:vAlign w:val="center"/>
            <w:hideMark/>
          </w:tcPr>
          <w:p w14:paraId="46BC1238" w14:textId="77777777" w:rsidR="00A84AED" w:rsidRPr="00A84AED" w:rsidRDefault="00A84AED" w:rsidP="00A84AED">
            <w:pPr>
              <w:rPr>
                <w:sz w:val="18"/>
                <w:szCs w:val="18"/>
              </w:rPr>
            </w:pPr>
            <w:r w:rsidRPr="00A84AED">
              <w:rPr>
                <w:sz w:val="18"/>
                <w:szCs w:val="18"/>
              </w:rPr>
              <w:t>Строительство тепловой сети в квартале № 46 от угла поворота существующей тепловой сети у МКД по ул. Вокзальна, 36 на проезд им. 70 лет КО до ТК-7 (ПАО «Тепло» у МКД по ул. Дзержинского, 8</w:t>
            </w:r>
          </w:p>
        </w:tc>
        <w:tc>
          <w:tcPr>
            <w:tcW w:w="1133" w:type="dxa"/>
            <w:shd w:val="clear" w:color="auto" w:fill="auto"/>
            <w:noWrap/>
            <w:vAlign w:val="center"/>
            <w:hideMark/>
          </w:tcPr>
          <w:p w14:paraId="3813B693" w14:textId="77777777" w:rsidR="00A84AED" w:rsidRPr="00A84AED" w:rsidRDefault="00A84AED" w:rsidP="00A84AED">
            <w:pPr>
              <w:jc w:val="center"/>
              <w:rPr>
                <w:sz w:val="18"/>
                <w:szCs w:val="18"/>
              </w:rPr>
            </w:pPr>
            <w:r w:rsidRPr="00A84AED">
              <w:rPr>
                <w:sz w:val="18"/>
                <w:szCs w:val="18"/>
              </w:rPr>
              <w:t>3647,8</w:t>
            </w:r>
          </w:p>
        </w:tc>
        <w:tc>
          <w:tcPr>
            <w:tcW w:w="709" w:type="dxa"/>
            <w:shd w:val="clear" w:color="auto" w:fill="auto"/>
            <w:noWrap/>
            <w:vAlign w:val="center"/>
            <w:hideMark/>
          </w:tcPr>
          <w:p w14:paraId="67500323" w14:textId="77777777" w:rsidR="00A84AED" w:rsidRPr="00A84AED" w:rsidRDefault="00A84AED" w:rsidP="00A84AED">
            <w:pPr>
              <w:jc w:val="center"/>
              <w:rPr>
                <w:sz w:val="18"/>
                <w:szCs w:val="18"/>
              </w:rPr>
            </w:pPr>
            <w:r w:rsidRPr="00A84AED">
              <w:rPr>
                <w:sz w:val="18"/>
                <w:szCs w:val="18"/>
              </w:rPr>
              <w:t>-</w:t>
            </w:r>
          </w:p>
        </w:tc>
        <w:tc>
          <w:tcPr>
            <w:tcW w:w="709" w:type="dxa"/>
            <w:shd w:val="clear" w:color="auto" w:fill="auto"/>
            <w:noWrap/>
            <w:vAlign w:val="center"/>
            <w:hideMark/>
          </w:tcPr>
          <w:p w14:paraId="03953879" w14:textId="77777777" w:rsidR="00A84AED" w:rsidRPr="00A84AED" w:rsidRDefault="00A84AED" w:rsidP="00A84AED">
            <w:pPr>
              <w:jc w:val="center"/>
              <w:rPr>
                <w:sz w:val="18"/>
                <w:szCs w:val="18"/>
              </w:rPr>
            </w:pPr>
            <w:r w:rsidRPr="00A84AED">
              <w:rPr>
                <w:sz w:val="18"/>
                <w:szCs w:val="18"/>
              </w:rPr>
              <w:t>-</w:t>
            </w:r>
          </w:p>
        </w:tc>
        <w:tc>
          <w:tcPr>
            <w:tcW w:w="1134" w:type="dxa"/>
            <w:shd w:val="clear" w:color="auto" w:fill="auto"/>
            <w:noWrap/>
            <w:vAlign w:val="center"/>
            <w:hideMark/>
          </w:tcPr>
          <w:p w14:paraId="0EA43CDF"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4DBFF25B"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57C16180" w14:textId="77777777" w:rsidR="00A84AED" w:rsidRPr="00A84AED" w:rsidRDefault="00A84AED" w:rsidP="00A84AED">
            <w:pPr>
              <w:jc w:val="center"/>
              <w:rPr>
                <w:sz w:val="18"/>
                <w:szCs w:val="18"/>
              </w:rPr>
            </w:pPr>
            <w:r w:rsidRPr="00A84AED">
              <w:rPr>
                <w:sz w:val="18"/>
                <w:szCs w:val="18"/>
              </w:rPr>
              <w:t>3647,8</w:t>
            </w:r>
          </w:p>
        </w:tc>
        <w:tc>
          <w:tcPr>
            <w:tcW w:w="992" w:type="dxa"/>
            <w:shd w:val="clear" w:color="auto" w:fill="auto"/>
            <w:noWrap/>
            <w:vAlign w:val="center"/>
            <w:hideMark/>
          </w:tcPr>
          <w:p w14:paraId="30C6608A"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45725D55" w14:textId="77777777" w:rsidR="00A84AED" w:rsidRPr="00A84AED" w:rsidRDefault="00A84AED" w:rsidP="00A84AED">
            <w:pPr>
              <w:jc w:val="center"/>
              <w:rPr>
                <w:sz w:val="18"/>
                <w:szCs w:val="18"/>
              </w:rPr>
            </w:pPr>
            <w:r w:rsidRPr="00A84AED">
              <w:rPr>
                <w:sz w:val="18"/>
                <w:szCs w:val="18"/>
              </w:rPr>
              <w:t>0,00</w:t>
            </w:r>
          </w:p>
        </w:tc>
        <w:tc>
          <w:tcPr>
            <w:tcW w:w="997" w:type="dxa"/>
            <w:shd w:val="clear" w:color="auto" w:fill="auto"/>
            <w:noWrap/>
            <w:vAlign w:val="center"/>
            <w:hideMark/>
          </w:tcPr>
          <w:p w14:paraId="4F735F7E" w14:textId="77777777" w:rsidR="00A84AED" w:rsidRPr="00A84AED" w:rsidRDefault="00A84AED" w:rsidP="00A84AED">
            <w:pPr>
              <w:jc w:val="center"/>
              <w:rPr>
                <w:sz w:val="18"/>
                <w:szCs w:val="18"/>
              </w:rPr>
            </w:pPr>
            <w:r w:rsidRPr="00A84AED">
              <w:rPr>
                <w:sz w:val="18"/>
                <w:szCs w:val="18"/>
              </w:rPr>
              <w:t>0,00</w:t>
            </w:r>
          </w:p>
        </w:tc>
        <w:tc>
          <w:tcPr>
            <w:tcW w:w="1134" w:type="dxa"/>
            <w:shd w:val="clear" w:color="auto" w:fill="auto"/>
            <w:noWrap/>
            <w:vAlign w:val="center"/>
            <w:hideMark/>
          </w:tcPr>
          <w:p w14:paraId="182347E8" w14:textId="77777777" w:rsidR="00A84AED" w:rsidRPr="00A84AED" w:rsidRDefault="00A84AED" w:rsidP="00A84AED">
            <w:pPr>
              <w:jc w:val="center"/>
              <w:rPr>
                <w:sz w:val="18"/>
                <w:szCs w:val="18"/>
              </w:rPr>
            </w:pPr>
            <w:r w:rsidRPr="00A84AED">
              <w:rPr>
                <w:sz w:val="18"/>
                <w:szCs w:val="18"/>
              </w:rPr>
              <w:t>0,00</w:t>
            </w:r>
          </w:p>
        </w:tc>
      </w:tr>
      <w:tr w:rsidR="00A84AED" w:rsidRPr="00A84AED" w14:paraId="5F2E2543" w14:textId="77777777" w:rsidTr="00FC2646">
        <w:trPr>
          <w:gridAfter w:val="1"/>
          <w:wAfter w:w="23" w:type="dxa"/>
          <w:trHeight w:val="20"/>
        </w:trPr>
        <w:tc>
          <w:tcPr>
            <w:tcW w:w="816" w:type="dxa"/>
            <w:shd w:val="clear" w:color="auto" w:fill="auto"/>
            <w:noWrap/>
            <w:vAlign w:val="center"/>
            <w:hideMark/>
          </w:tcPr>
          <w:p w14:paraId="00F8E997" w14:textId="77777777" w:rsidR="00A84AED" w:rsidRPr="00A84AED" w:rsidRDefault="00A84AED" w:rsidP="00A84AED">
            <w:pPr>
              <w:jc w:val="center"/>
              <w:rPr>
                <w:sz w:val="18"/>
                <w:szCs w:val="18"/>
              </w:rPr>
            </w:pPr>
            <w:r w:rsidRPr="00A84AED">
              <w:rPr>
                <w:sz w:val="18"/>
                <w:szCs w:val="18"/>
              </w:rPr>
              <w:t>1.1.3</w:t>
            </w:r>
          </w:p>
        </w:tc>
        <w:tc>
          <w:tcPr>
            <w:tcW w:w="4534" w:type="dxa"/>
            <w:shd w:val="clear" w:color="auto" w:fill="auto"/>
            <w:vAlign w:val="center"/>
            <w:hideMark/>
          </w:tcPr>
          <w:p w14:paraId="6825F5CF" w14:textId="77777777" w:rsidR="00A84AED" w:rsidRPr="00A84AED" w:rsidRDefault="00A84AED" w:rsidP="00A84AED">
            <w:pPr>
              <w:rPr>
                <w:sz w:val="18"/>
                <w:szCs w:val="18"/>
              </w:rPr>
            </w:pPr>
            <w:r w:rsidRPr="00A84AED">
              <w:rPr>
                <w:sz w:val="18"/>
                <w:szCs w:val="18"/>
              </w:rPr>
              <w:t xml:space="preserve">Строительство наружной тепловой сети в квартале № 46 от новой ТК-15 у МКД по ул.  Вокзальная, 36 </w:t>
            </w:r>
            <w:r w:rsidRPr="00A84AED">
              <w:rPr>
                <w:sz w:val="18"/>
                <w:szCs w:val="18"/>
              </w:rPr>
              <w:br/>
              <w:t>до ТК-3 у МКД по ул. Вокзальная, 30</w:t>
            </w:r>
          </w:p>
        </w:tc>
        <w:tc>
          <w:tcPr>
            <w:tcW w:w="1133" w:type="dxa"/>
            <w:shd w:val="clear" w:color="auto" w:fill="auto"/>
            <w:noWrap/>
            <w:vAlign w:val="center"/>
            <w:hideMark/>
          </w:tcPr>
          <w:p w14:paraId="1353E9A2" w14:textId="77777777" w:rsidR="00A84AED" w:rsidRPr="00A84AED" w:rsidRDefault="00A84AED" w:rsidP="00A84AED">
            <w:pPr>
              <w:jc w:val="center"/>
              <w:rPr>
                <w:sz w:val="18"/>
                <w:szCs w:val="18"/>
              </w:rPr>
            </w:pPr>
            <w:r w:rsidRPr="00A84AED">
              <w:rPr>
                <w:sz w:val="18"/>
                <w:szCs w:val="18"/>
              </w:rPr>
              <w:t>5754,868</w:t>
            </w:r>
          </w:p>
        </w:tc>
        <w:tc>
          <w:tcPr>
            <w:tcW w:w="709" w:type="dxa"/>
            <w:shd w:val="clear" w:color="auto" w:fill="auto"/>
            <w:noWrap/>
            <w:vAlign w:val="center"/>
            <w:hideMark/>
          </w:tcPr>
          <w:p w14:paraId="1536AC38" w14:textId="77777777" w:rsidR="00A84AED" w:rsidRPr="00A84AED" w:rsidRDefault="00A84AED" w:rsidP="00A84AED">
            <w:pPr>
              <w:jc w:val="center"/>
              <w:rPr>
                <w:sz w:val="18"/>
                <w:szCs w:val="18"/>
              </w:rPr>
            </w:pPr>
            <w:r w:rsidRPr="00A84AED">
              <w:rPr>
                <w:sz w:val="18"/>
                <w:szCs w:val="18"/>
              </w:rPr>
              <w:t>-</w:t>
            </w:r>
          </w:p>
        </w:tc>
        <w:tc>
          <w:tcPr>
            <w:tcW w:w="709" w:type="dxa"/>
            <w:shd w:val="clear" w:color="auto" w:fill="auto"/>
            <w:noWrap/>
            <w:vAlign w:val="center"/>
            <w:hideMark/>
          </w:tcPr>
          <w:p w14:paraId="6D7994F1" w14:textId="77777777" w:rsidR="00A84AED" w:rsidRPr="00A84AED" w:rsidRDefault="00A84AED" w:rsidP="00A84AED">
            <w:pPr>
              <w:jc w:val="center"/>
              <w:rPr>
                <w:sz w:val="18"/>
                <w:szCs w:val="18"/>
              </w:rPr>
            </w:pPr>
            <w:r w:rsidRPr="00A84AED">
              <w:rPr>
                <w:sz w:val="18"/>
                <w:szCs w:val="18"/>
              </w:rPr>
              <w:t>-</w:t>
            </w:r>
          </w:p>
        </w:tc>
        <w:tc>
          <w:tcPr>
            <w:tcW w:w="1134" w:type="dxa"/>
            <w:shd w:val="clear" w:color="auto" w:fill="auto"/>
            <w:noWrap/>
            <w:vAlign w:val="center"/>
            <w:hideMark/>
          </w:tcPr>
          <w:p w14:paraId="6C53CF05"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6639DB31"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549AC1B0" w14:textId="77777777" w:rsidR="00A84AED" w:rsidRPr="00A84AED" w:rsidRDefault="00A84AED" w:rsidP="00A84AED">
            <w:pPr>
              <w:jc w:val="center"/>
              <w:rPr>
                <w:sz w:val="18"/>
                <w:szCs w:val="18"/>
              </w:rPr>
            </w:pPr>
            <w:r w:rsidRPr="00A84AED">
              <w:rPr>
                <w:sz w:val="18"/>
                <w:szCs w:val="18"/>
              </w:rPr>
              <w:t>5754,868</w:t>
            </w:r>
          </w:p>
        </w:tc>
        <w:tc>
          <w:tcPr>
            <w:tcW w:w="992" w:type="dxa"/>
            <w:shd w:val="clear" w:color="auto" w:fill="auto"/>
            <w:noWrap/>
            <w:vAlign w:val="center"/>
            <w:hideMark/>
          </w:tcPr>
          <w:p w14:paraId="50056370"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79C4AC1B" w14:textId="77777777" w:rsidR="00A84AED" w:rsidRPr="00A84AED" w:rsidRDefault="00A84AED" w:rsidP="00A84AED">
            <w:pPr>
              <w:jc w:val="center"/>
              <w:rPr>
                <w:sz w:val="18"/>
                <w:szCs w:val="18"/>
              </w:rPr>
            </w:pPr>
            <w:r w:rsidRPr="00A84AED">
              <w:rPr>
                <w:sz w:val="18"/>
                <w:szCs w:val="18"/>
              </w:rPr>
              <w:t>0,00</w:t>
            </w:r>
          </w:p>
        </w:tc>
        <w:tc>
          <w:tcPr>
            <w:tcW w:w="997" w:type="dxa"/>
            <w:shd w:val="clear" w:color="auto" w:fill="auto"/>
            <w:noWrap/>
            <w:vAlign w:val="center"/>
            <w:hideMark/>
          </w:tcPr>
          <w:p w14:paraId="090B81A5" w14:textId="77777777" w:rsidR="00A84AED" w:rsidRPr="00A84AED" w:rsidRDefault="00A84AED" w:rsidP="00A84AED">
            <w:pPr>
              <w:jc w:val="center"/>
              <w:rPr>
                <w:sz w:val="18"/>
                <w:szCs w:val="18"/>
              </w:rPr>
            </w:pPr>
            <w:r w:rsidRPr="00A84AED">
              <w:rPr>
                <w:sz w:val="18"/>
                <w:szCs w:val="18"/>
              </w:rPr>
              <w:t>0,00</w:t>
            </w:r>
          </w:p>
        </w:tc>
        <w:tc>
          <w:tcPr>
            <w:tcW w:w="1134" w:type="dxa"/>
            <w:shd w:val="clear" w:color="auto" w:fill="auto"/>
            <w:noWrap/>
            <w:vAlign w:val="center"/>
            <w:hideMark/>
          </w:tcPr>
          <w:p w14:paraId="197957E8" w14:textId="77777777" w:rsidR="00A84AED" w:rsidRPr="00A84AED" w:rsidRDefault="00A84AED" w:rsidP="00A84AED">
            <w:pPr>
              <w:jc w:val="center"/>
              <w:rPr>
                <w:sz w:val="18"/>
                <w:szCs w:val="18"/>
              </w:rPr>
            </w:pPr>
            <w:r w:rsidRPr="00A84AED">
              <w:rPr>
                <w:sz w:val="18"/>
                <w:szCs w:val="18"/>
              </w:rPr>
              <w:t>0,00</w:t>
            </w:r>
          </w:p>
        </w:tc>
      </w:tr>
      <w:tr w:rsidR="00A84AED" w:rsidRPr="00A84AED" w14:paraId="72D8B2CD" w14:textId="77777777" w:rsidTr="00FC2646">
        <w:trPr>
          <w:gridAfter w:val="1"/>
          <w:wAfter w:w="23" w:type="dxa"/>
          <w:trHeight w:val="20"/>
        </w:trPr>
        <w:tc>
          <w:tcPr>
            <w:tcW w:w="816" w:type="dxa"/>
            <w:shd w:val="clear" w:color="auto" w:fill="auto"/>
            <w:noWrap/>
            <w:vAlign w:val="center"/>
            <w:hideMark/>
          </w:tcPr>
          <w:p w14:paraId="08586E35" w14:textId="77777777" w:rsidR="00A84AED" w:rsidRPr="00A84AED" w:rsidRDefault="00A84AED" w:rsidP="00A84AED">
            <w:pPr>
              <w:jc w:val="center"/>
              <w:rPr>
                <w:sz w:val="18"/>
                <w:szCs w:val="18"/>
              </w:rPr>
            </w:pPr>
            <w:r w:rsidRPr="00A84AED">
              <w:rPr>
                <w:sz w:val="18"/>
                <w:szCs w:val="18"/>
              </w:rPr>
              <w:t>1.2</w:t>
            </w:r>
          </w:p>
        </w:tc>
        <w:tc>
          <w:tcPr>
            <w:tcW w:w="4534" w:type="dxa"/>
            <w:shd w:val="clear" w:color="auto" w:fill="auto"/>
            <w:noWrap/>
            <w:vAlign w:val="center"/>
            <w:hideMark/>
          </w:tcPr>
          <w:p w14:paraId="4388AC30" w14:textId="77777777" w:rsidR="00A84AED" w:rsidRPr="00A84AED" w:rsidRDefault="00A84AED" w:rsidP="00A84AED">
            <w:pPr>
              <w:rPr>
                <w:sz w:val="18"/>
                <w:szCs w:val="18"/>
              </w:rPr>
            </w:pPr>
            <w:r w:rsidRPr="00A84AED">
              <w:rPr>
                <w:sz w:val="18"/>
                <w:szCs w:val="18"/>
              </w:rPr>
              <w:t>Строительство иных объектов системы централизованного теплоснабжения, за исключением тепловых сетей, в целях подключения потребителей</w:t>
            </w:r>
          </w:p>
        </w:tc>
        <w:tc>
          <w:tcPr>
            <w:tcW w:w="1133" w:type="dxa"/>
            <w:shd w:val="clear" w:color="auto" w:fill="auto"/>
            <w:noWrap/>
            <w:vAlign w:val="center"/>
            <w:hideMark/>
          </w:tcPr>
          <w:p w14:paraId="6D428B78" w14:textId="77777777" w:rsidR="00A84AED" w:rsidRPr="00A84AED" w:rsidRDefault="00A84AED" w:rsidP="00A84AED">
            <w:pPr>
              <w:jc w:val="center"/>
              <w:rPr>
                <w:sz w:val="18"/>
                <w:szCs w:val="18"/>
              </w:rPr>
            </w:pPr>
            <w:r w:rsidRPr="00A84AED">
              <w:rPr>
                <w:sz w:val="18"/>
                <w:szCs w:val="18"/>
              </w:rPr>
              <w:t>859,43</w:t>
            </w:r>
          </w:p>
        </w:tc>
        <w:tc>
          <w:tcPr>
            <w:tcW w:w="709" w:type="dxa"/>
            <w:shd w:val="clear" w:color="auto" w:fill="auto"/>
            <w:noWrap/>
            <w:vAlign w:val="center"/>
            <w:hideMark/>
          </w:tcPr>
          <w:p w14:paraId="2CED7939" w14:textId="77777777" w:rsidR="00A84AED" w:rsidRPr="00A84AED" w:rsidRDefault="00A84AED" w:rsidP="00A84AED">
            <w:pPr>
              <w:jc w:val="center"/>
              <w:rPr>
                <w:sz w:val="18"/>
                <w:szCs w:val="18"/>
              </w:rPr>
            </w:pPr>
            <w:r w:rsidRPr="00A84AED">
              <w:rPr>
                <w:sz w:val="18"/>
                <w:szCs w:val="18"/>
              </w:rPr>
              <w:t>-</w:t>
            </w:r>
          </w:p>
        </w:tc>
        <w:tc>
          <w:tcPr>
            <w:tcW w:w="709" w:type="dxa"/>
            <w:shd w:val="clear" w:color="auto" w:fill="auto"/>
            <w:noWrap/>
            <w:vAlign w:val="center"/>
            <w:hideMark/>
          </w:tcPr>
          <w:p w14:paraId="2D5058A6" w14:textId="77777777" w:rsidR="00A84AED" w:rsidRPr="00A84AED" w:rsidRDefault="00A84AED" w:rsidP="00A84AED">
            <w:pPr>
              <w:jc w:val="center"/>
              <w:rPr>
                <w:sz w:val="18"/>
                <w:szCs w:val="18"/>
              </w:rPr>
            </w:pPr>
            <w:r w:rsidRPr="00A84AED">
              <w:rPr>
                <w:sz w:val="18"/>
                <w:szCs w:val="18"/>
              </w:rPr>
              <w:t>-</w:t>
            </w:r>
          </w:p>
        </w:tc>
        <w:tc>
          <w:tcPr>
            <w:tcW w:w="1134" w:type="dxa"/>
            <w:shd w:val="clear" w:color="auto" w:fill="auto"/>
            <w:noWrap/>
            <w:vAlign w:val="center"/>
            <w:hideMark/>
          </w:tcPr>
          <w:p w14:paraId="7E65A314"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1C2E411C"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358498FA" w14:textId="77777777" w:rsidR="00A84AED" w:rsidRPr="00A84AED" w:rsidRDefault="00A84AED" w:rsidP="00A84AED">
            <w:pPr>
              <w:jc w:val="center"/>
              <w:rPr>
                <w:sz w:val="18"/>
                <w:szCs w:val="18"/>
              </w:rPr>
            </w:pPr>
            <w:r w:rsidRPr="00A84AED">
              <w:rPr>
                <w:sz w:val="18"/>
                <w:szCs w:val="18"/>
              </w:rPr>
              <w:t>859,43</w:t>
            </w:r>
          </w:p>
        </w:tc>
        <w:tc>
          <w:tcPr>
            <w:tcW w:w="992" w:type="dxa"/>
            <w:shd w:val="clear" w:color="auto" w:fill="auto"/>
            <w:noWrap/>
            <w:vAlign w:val="center"/>
            <w:hideMark/>
          </w:tcPr>
          <w:p w14:paraId="3AED8570"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4524F2A1" w14:textId="77777777" w:rsidR="00A84AED" w:rsidRPr="00A84AED" w:rsidRDefault="00A84AED" w:rsidP="00A84AED">
            <w:pPr>
              <w:jc w:val="center"/>
              <w:rPr>
                <w:sz w:val="18"/>
                <w:szCs w:val="18"/>
              </w:rPr>
            </w:pPr>
            <w:r w:rsidRPr="00A84AED">
              <w:rPr>
                <w:sz w:val="18"/>
                <w:szCs w:val="18"/>
              </w:rPr>
              <w:t>0,00</w:t>
            </w:r>
          </w:p>
        </w:tc>
        <w:tc>
          <w:tcPr>
            <w:tcW w:w="997" w:type="dxa"/>
            <w:shd w:val="clear" w:color="auto" w:fill="auto"/>
            <w:noWrap/>
            <w:vAlign w:val="center"/>
            <w:hideMark/>
          </w:tcPr>
          <w:p w14:paraId="357CD545" w14:textId="77777777" w:rsidR="00A84AED" w:rsidRPr="00A84AED" w:rsidRDefault="00A84AED" w:rsidP="00A84AED">
            <w:pPr>
              <w:jc w:val="center"/>
              <w:rPr>
                <w:sz w:val="18"/>
                <w:szCs w:val="18"/>
              </w:rPr>
            </w:pPr>
            <w:r w:rsidRPr="00A84AED">
              <w:rPr>
                <w:sz w:val="18"/>
                <w:szCs w:val="18"/>
              </w:rPr>
              <w:t>0,00</w:t>
            </w:r>
          </w:p>
        </w:tc>
        <w:tc>
          <w:tcPr>
            <w:tcW w:w="1134" w:type="dxa"/>
            <w:shd w:val="clear" w:color="auto" w:fill="auto"/>
            <w:noWrap/>
            <w:vAlign w:val="center"/>
            <w:hideMark/>
          </w:tcPr>
          <w:p w14:paraId="110E762F" w14:textId="77777777" w:rsidR="00A84AED" w:rsidRPr="00A84AED" w:rsidRDefault="00A84AED" w:rsidP="00A84AED">
            <w:pPr>
              <w:jc w:val="center"/>
              <w:rPr>
                <w:sz w:val="18"/>
                <w:szCs w:val="18"/>
              </w:rPr>
            </w:pPr>
            <w:r w:rsidRPr="00A84AED">
              <w:rPr>
                <w:sz w:val="18"/>
                <w:szCs w:val="18"/>
              </w:rPr>
              <w:t>0,00</w:t>
            </w:r>
          </w:p>
        </w:tc>
      </w:tr>
      <w:tr w:rsidR="00A84AED" w:rsidRPr="00A84AED" w14:paraId="660C1B14" w14:textId="77777777" w:rsidTr="00FC2646">
        <w:trPr>
          <w:gridAfter w:val="1"/>
          <w:wAfter w:w="23" w:type="dxa"/>
          <w:trHeight w:val="20"/>
        </w:trPr>
        <w:tc>
          <w:tcPr>
            <w:tcW w:w="816" w:type="dxa"/>
            <w:shd w:val="clear" w:color="auto" w:fill="auto"/>
            <w:noWrap/>
            <w:vAlign w:val="center"/>
            <w:hideMark/>
          </w:tcPr>
          <w:p w14:paraId="7E50587B" w14:textId="77777777" w:rsidR="00A84AED" w:rsidRPr="00A84AED" w:rsidRDefault="00A84AED" w:rsidP="00A84AED">
            <w:pPr>
              <w:jc w:val="center"/>
              <w:rPr>
                <w:sz w:val="18"/>
                <w:szCs w:val="18"/>
              </w:rPr>
            </w:pPr>
            <w:r w:rsidRPr="00A84AED">
              <w:rPr>
                <w:sz w:val="18"/>
                <w:szCs w:val="18"/>
              </w:rPr>
              <w:t>1.2.1</w:t>
            </w:r>
          </w:p>
        </w:tc>
        <w:tc>
          <w:tcPr>
            <w:tcW w:w="4534" w:type="dxa"/>
            <w:shd w:val="clear" w:color="auto" w:fill="auto"/>
            <w:vAlign w:val="center"/>
            <w:hideMark/>
          </w:tcPr>
          <w:p w14:paraId="6B5F6A2E" w14:textId="77777777" w:rsidR="00A84AED" w:rsidRPr="00A84AED" w:rsidRDefault="00A84AED" w:rsidP="00A84AED">
            <w:pPr>
              <w:rPr>
                <w:sz w:val="18"/>
                <w:szCs w:val="18"/>
              </w:rPr>
            </w:pPr>
            <w:r w:rsidRPr="00A84AED">
              <w:rPr>
                <w:sz w:val="18"/>
                <w:szCs w:val="18"/>
              </w:rPr>
              <w:t xml:space="preserve">Реконструкция объекта «Теплосеть от ЦТП-1 </w:t>
            </w:r>
            <w:r w:rsidRPr="00A84AED">
              <w:rPr>
                <w:sz w:val="18"/>
                <w:szCs w:val="18"/>
              </w:rPr>
              <w:br/>
              <w:t xml:space="preserve">до ул. Пушкина, 160, протяженность 340,7 м </w:t>
            </w:r>
            <w:r w:rsidRPr="00A84AED">
              <w:rPr>
                <w:sz w:val="18"/>
                <w:szCs w:val="18"/>
              </w:rPr>
              <w:br/>
              <w:t>(инв. № 00000646)» (в районе ТК-86)</w:t>
            </w:r>
          </w:p>
        </w:tc>
        <w:tc>
          <w:tcPr>
            <w:tcW w:w="1133" w:type="dxa"/>
            <w:shd w:val="clear" w:color="auto" w:fill="auto"/>
            <w:noWrap/>
            <w:vAlign w:val="center"/>
            <w:hideMark/>
          </w:tcPr>
          <w:p w14:paraId="46795E85" w14:textId="77777777" w:rsidR="00A84AED" w:rsidRPr="00A84AED" w:rsidRDefault="00A84AED" w:rsidP="00A84AED">
            <w:pPr>
              <w:jc w:val="center"/>
              <w:rPr>
                <w:sz w:val="18"/>
                <w:szCs w:val="18"/>
              </w:rPr>
            </w:pPr>
            <w:r w:rsidRPr="00A84AED">
              <w:rPr>
                <w:sz w:val="18"/>
                <w:szCs w:val="18"/>
              </w:rPr>
              <w:t>859,430</w:t>
            </w:r>
          </w:p>
        </w:tc>
        <w:tc>
          <w:tcPr>
            <w:tcW w:w="709" w:type="dxa"/>
            <w:shd w:val="clear" w:color="auto" w:fill="auto"/>
            <w:noWrap/>
            <w:vAlign w:val="center"/>
            <w:hideMark/>
          </w:tcPr>
          <w:p w14:paraId="392BFF3D" w14:textId="77777777" w:rsidR="00A84AED" w:rsidRPr="00A84AED" w:rsidRDefault="00A84AED" w:rsidP="00A84AED">
            <w:pPr>
              <w:jc w:val="center"/>
              <w:rPr>
                <w:sz w:val="18"/>
                <w:szCs w:val="18"/>
              </w:rPr>
            </w:pPr>
            <w:r w:rsidRPr="00A84AED">
              <w:rPr>
                <w:sz w:val="18"/>
                <w:szCs w:val="18"/>
              </w:rPr>
              <w:t>-</w:t>
            </w:r>
          </w:p>
        </w:tc>
        <w:tc>
          <w:tcPr>
            <w:tcW w:w="709" w:type="dxa"/>
            <w:shd w:val="clear" w:color="auto" w:fill="auto"/>
            <w:noWrap/>
            <w:vAlign w:val="center"/>
            <w:hideMark/>
          </w:tcPr>
          <w:p w14:paraId="67EBA8B7" w14:textId="77777777" w:rsidR="00A84AED" w:rsidRPr="00A84AED" w:rsidRDefault="00A84AED" w:rsidP="00A84AED">
            <w:pPr>
              <w:jc w:val="center"/>
              <w:rPr>
                <w:sz w:val="18"/>
                <w:szCs w:val="18"/>
              </w:rPr>
            </w:pPr>
            <w:r w:rsidRPr="00A84AED">
              <w:rPr>
                <w:sz w:val="18"/>
                <w:szCs w:val="18"/>
              </w:rPr>
              <w:t>-</w:t>
            </w:r>
          </w:p>
        </w:tc>
        <w:tc>
          <w:tcPr>
            <w:tcW w:w="1134" w:type="dxa"/>
            <w:shd w:val="clear" w:color="auto" w:fill="auto"/>
            <w:noWrap/>
            <w:vAlign w:val="center"/>
            <w:hideMark/>
          </w:tcPr>
          <w:p w14:paraId="56B4615A"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6107909C"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7A43A57B" w14:textId="77777777" w:rsidR="00A84AED" w:rsidRPr="00A84AED" w:rsidRDefault="00A84AED" w:rsidP="00A84AED">
            <w:pPr>
              <w:jc w:val="center"/>
              <w:rPr>
                <w:sz w:val="18"/>
                <w:szCs w:val="18"/>
              </w:rPr>
            </w:pPr>
            <w:r w:rsidRPr="00A84AED">
              <w:rPr>
                <w:sz w:val="18"/>
                <w:szCs w:val="18"/>
              </w:rPr>
              <w:t>859,43</w:t>
            </w:r>
          </w:p>
        </w:tc>
        <w:tc>
          <w:tcPr>
            <w:tcW w:w="992" w:type="dxa"/>
            <w:shd w:val="clear" w:color="auto" w:fill="auto"/>
            <w:noWrap/>
            <w:vAlign w:val="center"/>
            <w:hideMark/>
          </w:tcPr>
          <w:p w14:paraId="103066B5"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2BE0ED85" w14:textId="77777777" w:rsidR="00A84AED" w:rsidRPr="00A84AED" w:rsidRDefault="00A84AED" w:rsidP="00A84AED">
            <w:pPr>
              <w:jc w:val="center"/>
              <w:rPr>
                <w:sz w:val="18"/>
                <w:szCs w:val="18"/>
              </w:rPr>
            </w:pPr>
            <w:r w:rsidRPr="00A84AED">
              <w:rPr>
                <w:sz w:val="18"/>
                <w:szCs w:val="18"/>
              </w:rPr>
              <w:t>0,00</w:t>
            </w:r>
          </w:p>
        </w:tc>
        <w:tc>
          <w:tcPr>
            <w:tcW w:w="997" w:type="dxa"/>
            <w:shd w:val="clear" w:color="auto" w:fill="auto"/>
            <w:noWrap/>
            <w:vAlign w:val="center"/>
            <w:hideMark/>
          </w:tcPr>
          <w:p w14:paraId="6F04D0E5" w14:textId="77777777" w:rsidR="00A84AED" w:rsidRPr="00A84AED" w:rsidRDefault="00A84AED" w:rsidP="00A84AED">
            <w:pPr>
              <w:jc w:val="center"/>
              <w:rPr>
                <w:sz w:val="18"/>
                <w:szCs w:val="18"/>
              </w:rPr>
            </w:pPr>
            <w:r w:rsidRPr="00A84AED">
              <w:rPr>
                <w:sz w:val="18"/>
                <w:szCs w:val="18"/>
              </w:rPr>
              <w:t>0,00</w:t>
            </w:r>
          </w:p>
        </w:tc>
        <w:tc>
          <w:tcPr>
            <w:tcW w:w="1134" w:type="dxa"/>
            <w:shd w:val="clear" w:color="auto" w:fill="auto"/>
            <w:noWrap/>
            <w:vAlign w:val="center"/>
            <w:hideMark/>
          </w:tcPr>
          <w:p w14:paraId="26CEC945" w14:textId="77777777" w:rsidR="00A84AED" w:rsidRPr="00A84AED" w:rsidRDefault="00A84AED" w:rsidP="00A84AED">
            <w:pPr>
              <w:jc w:val="center"/>
              <w:rPr>
                <w:sz w:val="18"/>
                <w:szCs w:val="18"/>
              </w:rPr>
            </w:pPr>
            <w:r w:rsidRPr="00A84AED">
              <w:rPr>
                <w:sz w:val="18"/>
                <w:szCs w:val="18"/>
              </w:rPr>
              <w:t>0,00</w:t>
            </w:r>
          </w:p>
        </w:tc>
      </w:tr>
      <w:tr w:rsidR="00A84AED" w:rsidRPr="00A84AED" w14:paraId="0DCC08B7" w14:textId="77777777" w:rsidTr="00FC2646">
        <w:trPr>
          <w:gridAfter w:val="1"/>
          <w:wAfter w:w="23" w:type="dxa"/>
          <w:trHeight w:val="20"/>
        </w:trPr>
        <w:tc>
          <w:tcPr>
            <w:tcW w:w="816" w:type="dxa"/>
            <w:shd w:val="clear" w:color="auto" w:fill="auto"/>
            <w:noWrap/>
            <w:vAlign w:val="center"/>
            <w:hideMark/>
          </w:tcPr>
          <w:p w14:paraId="7977C540" w14:textId="77777777" w:rsidR="00A84AED" w:rsidRPr="00A84AED" w:rsidRDefault="00A84AED" w:rsidP="00A84AED">
            <w:pPr>
              <w:jc w:val="center"/>
              <w:rPr>
                <w:sz w:val="18"/>
                <w:szCs w:val="18"/>
              </w:rPr>
            </w:pPr>
            <w:r w:rsidRPr="00A84AED">
              <w:rPr>
                <w:sz w:val="18"/>
                <w:szCs w:val="18"/>
              </w:rPr>
              <w:t>1.3</w:t>
            </w:r>
          </w:p>
        </w:tc>
        <w:tc>
          <w:tcPr>
            <w:tcW w:w="4534" w:type="dxa"/>
            <w:shd w:val="clear" w:color="auto" w:fill="auto"/>
            <w:noWrap/>
            <w:vAlign w:val="center"/>
            <w:hideMark/>
          </w:tcPr>
          <w:p w14:paraId="02D7132D" w14:textId="77777777" w:rsidR="00A84AED" w:rsidRPr="00A84AED" w:rsidRDefault="00A84AED" w:rsidP="00A84AED">
            <w:pPr>
              <w:rPr>
                <w:sz w:val="18"/>
                <w:szCs w:val="18"/>
              </w:rPr>
            </w:pPr>
            <w:r w:rsidRPr="00A84AED">
              <w:rPr>
                <w:sz w:val="18"/>
                <w:szCs w:val="18"/>
              </w:rPr>
              <w:t>Увеличение пропускной способности существующих тепловых сетей в целях подключения потребителей</w:t>
            </w:r>
          </w:p>
        </w:tc>
        <w:tc>
          <w:tcPr>
            <w:tcW w:w="1133" w:type="dxa"/>
            <w:shd w:val="clear" w:color="auto" w:fill="auto"/>
            <w:noWrap/>
            <w:vAlign w:val="center"/>
            <w:hideMark/>
          </w:tcPr>
          <w:p w14:paraId="1007609F" w14:textId="77777777" w:rsidR="00A84AED" w:rsidRPr="00A84AED" w:rsidRDefault="00A84AED" w:rsidP="00A84AED">
            <w:pPr>
              <w:jc w:val="center"/>
              <w:rPr>
                <w:sz w:val="18"/>
                <w:szCs w:val="18"/>
              </w:rPr>
            </w:pPr>
            <w:r w:rsidRPr="00A84AED">
              <w:rPr>
                <w:sz w:val="18"/>
                <w:szCs w:val="18"/>
              </w:rPr>
              <w:t>0,00</w:t>
            </w:r>
          </w:p>
        </w:tc>
        <w:tc>
          <w:tcPr>
            <w:tcW w:w="709" w:type="dxa"/>
            <w:shd w:val="clear" w:color="auto" w:fill="auto"/>
            <w:noWrap/>
            <w:vAlign w:val="center"/>
            <w:hideMark/>
          </w:tcPr>
          <w:p w14:paraId="06125AE1" w14:textId="77777777" w:rsidR="00A84AED" w:rsidRPr="00A84AED" w:rsidRDefault="00A84AED" w:rsidP="00A84AED">
            <w:pPr>
              <w:jc w:val="center"/>
              <w:rPr>
                <w:sz w:val="18"/>
                <w:szCs w:val="18"/>
              </w:rPr>
            </w:pPr>
            <w:r w:rsidRPr="00A84AED">
              <w:rPr>
                <w:sz w:val="18"/>
                <w:szCs w:val="18"/>
              </w:rPr>
              <w:t>-</w:t>
            </w:r>
          </w:p>
        </w:tc>
        <w:tc>
          <w:tcPr>
            <w:tcW w:w="709" w:type="dxa"/>
            <w:shd w:val="clear" w:color="auto" w:fill="auto"/>
            <w:noWrap/>
            <w:vAlign w:val="center"/>
            <w:hideMark/>
          </w:tcPr>
          <w:p w14:paraId="09352D2D" w14:textId="77777777" w:rsidR="00A84AED" w:rsidRPr="00A84AED" w:rsidRDefault="00A84AED" w:rsidP="00A84AED">
            <w:pPr>
              <w:jc w:val="center"/>
              <w:rPr>
                <w:sz w:val="18"/>
                <w:szCs w:val="18"/>
              </w:rPr>
            </w:pPr>
            <w:r w:rsidRPr="00A84AED">
              <w:rPr>
                <w:sz w:val="18"/>
                <w:szCs w:val="18"/>
              </w:rPr>
              <w:t>-</w:t>
            </w:r>
          </w:p>
        </w:tc>
        <w:tc>
          <w:tcPr>
            <w:tcW w:w="1134" w:type="dxa"/>
            <w:shd w:val="clear" w:color="auto" w:fill="auto"/>
            <w:noWrap/>
            <w:vAlign w:val="center"/>
            <w:hideMark/>
          </w:tcPr>
          <w:p w14:paraId="5812DD1B"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66B932C4"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69DD80DD"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71A57B32"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74740FFE" w14:textId="77777777" w:rsidR="00A84AED" w:rsidRPr="00A84AED" w:rsidRDefault="00A84AED" w:rsidP="00A84AED">
            <w:pPr>
              <w:jc w:val="center"/>
              <w:rPr>
                <w:sz w:val="18"/>
                <w:szCs w:val="18"/>
              </w:rPr>
            </w:pPr>
            <w:r w:rsidRPr="00A84AED">
              <w:rPr>
                <w:sz w:val="18"/>
                <w:szCs w:val="18"/>
              </w:rPr>
              <w:t>0,00</w:t>
            </w:r>
          </w:p>
        </w:tc>
        <w:tc>
          <w:tcPr>
            <w:tcW w:w="997" w:type="dxa"/>
            <w:shd w:val="clear" w:color="auto" w:fill="auto"/>
            <w:noWrap/>
            <w:vAlign w:val="center"/>
            <w:hideMark/>
          </w:tcPr>
          <w:p w14:paraId="23967398" w14:textId="77777777" w:rsidR="00A84AED" w:rsidRPr="00A84AED" w:rsidRDefault="00A84AED" w:rsidP="00A84AED">
            <w:pPr>
              <w:jc w:val="center"/>
              <w:rPr>
                <w:sz w:val="18"/>
                <w:szCs w:val="18"/>
              </w:rPr>
            </w:pPr>
            <w:r w:rsidRPr="00A84AED">
              <w:rPr>
                <w:sz w:val="18"/>
                <w:szCs w:val="18"/>
              </w:rPr>
              <w:t>0,00</w:t>
            </w:r>
          </w:p>
        </w:tc>
        <w:tc>
          <w:tcPr>
            <w:tcW w:w="1134" w:type="dxa"/>
            <w:shd w:val="clear" w:color="auto" w:fill="auto"/>
            <w:noWrap/>
            <w:vAlign w:val="center"/>
            <w:hideMark/>
          </w:tcPr>
          <w:p w14:paraId="5DDD4C7C" w14:textId="77777777" w:rsidR="00A84AED" w:rsidRPr="00A84AED" w:rsidRDefault="00A84AED" w:rsidP="00A84AED">
            <w:pPr>
              <w:jc w:val="center"/>
              <w:rPr>
                <w:sz w:val="18"/>
                <w:szCs w:val="18"/>
              </w:rPr>
            </w:pPr>
            <w:r w:rsidRPr="00A84AED">
              <w:rPr>
                <w:sz w:val="18"/>
                <w:szCs w:val="18"/>
              </w:rPr>
              <w:t>0,00</w:t>
            </w:r>
          </w:p>
        </w:tc>
      </w:tr>
      <w:tr w:rsidR="00A84AED" w:rsidRPr="00A84AED" w14:paraId="7AA2BF4F" w14:textId="77777777" w:rsidTr="00FC2646">
        <w:trPr>
          <w:gridAfter w:val="1"/>
          <w:wAfter w:w="23" w:type="dxa"/>
          <w:trHeight w:val="20"/>
        </w:trPr>
        <w:tc>
          <w:tcPr>
            <w:tcW w:w="816" w:type="dxa"/>
            <w:shd w:val="clear" w:color="auto" w:fill="auto"/>
            <w:noWrap/>
            <w:vAlign w:val="center"/>
            <w:hideMark/>
          </w:tcPr>
          <w:p w14:paraId="67771BE3" w14:textId="77777777" w:rsidR="00A84AED" w:rsidRPr="00A84AED" w:rsidRDefault="00A84AED" w:rsidP="00A84AED">
            <w:pPr>
              <w:jc w:val="center"/>
              <w:rPr>
                <w:sz w:val="18"/>
                <w:szCs w:val="18"/>
              </w:rPr>
            </w:pPr>
            <w:r w:rsidRPr="00A84AED">
              <w:rPr>
                <w:sz w:val="18"/>
                <w:szCs w:val="18"/>
              </w:rPr>
              <w:t>1.4</w:t>
            </w:r>
          </w:p>
        </w:tc>
        <w:tc>
          <w:tcPr>
            <w:tcW w:w="4534" w:type="dxa"/>
            <w:shd w:val="clear" w:color="auto" w:fill="auto"/>
            <w:noWrap/>
            <w:vAlign w:val="center"/>
            <w:hideMark/>
          </w:tcPr>
          <w:p w14:paraId="5F75B146" w14:textId="77777777" w:rsidR="00A84AED" w:rsidRPr="00A84AED" w:rsidRDefault="00A84AED" w:rsidP="00A84AED">
            <w:pPr>
              <w:rPr>
                <w:sz w:val="18"/>
                <w:szCs w:val="18"/>
              </w:rPr>
            </w:pPr>
            <w:r w:rsidRPr="00A84AED">
              <w:rPr>
                <w:sz w:val="18"/>
                <w:szCs w:val="18"/>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c>
          <w:tcPr>
            <w:tcW w:w="1133" w:type="dxa"/>
            <w:shd w:val="clear" w:color="auto" w:fill="auto"/>
            <w:noWrap/>
            <w:vAlign w:val="center"/>
            <w:hideMark/>
          </w:tcPr>
          <w:p w14:paraId="411EB427" w14:textId="77777777" w:rsidR="00A84AED" w:rsidRPr="00A84AED" w:rsidRDefault="00A84AED" w:rsidP="00A84AED">
            <w:pPr>
              <w:jc w:val="center"/>
              <w:rPr>
                <w:sz w:val="18"/>
                <w:szCs w:val="18"/>
              </w:rPr>
            </w:pPr>
            <w:r w:rsidRPr="00A84AED">
              <w:rPr>
                <w:sz w:val="18"/>
                <w:szCs w:val="18"/>
              </w:rPr>
              <w:t>30 411,16</w:t>
            </w:r>
          </w:p>
        </w:tc>
        <w:tc>
          <w:tcPr>
            <w:tcW w:w="709" w:type="dxa"/>
            <w:shd w:val="clear" w:color="auto" w:fill="auto"/>
            <w:noWrap/>
            <w:vAlign w:val="center"/>
            <w:hideMark/>
          </w:tcPr>
          <w:p w14:paraId="51F22152" w14:textId="77777777" w:rsidR="00A84AED" w:rsidRPr="00A84AED" w:rsidRDefault="00A84AED" w:rsidP="00A84AED">
            <w:pPr>
              <w:jc w:val="center"/>
              <w:rPr>
                <w:sz w:val="18"/>
                <w:szCs w:val="18"/>
              </w:rPr>
            </w:pPr>
            <w:r w:rsidRPr="00A84AED">
              <w:rPr>
                <w:sz w:val="18"/>
                <w:szCs w:val="18"/>
              </w:rPr>
              <w:t>-</w:t>
            </w:r>
          </w:p>
        </w:tc>
        <w:tc>
          <w:tcPr>
            <w:tcW w:w="709" w:type="dxa"/>
            <w:shd w:val="clear" w:color="auto" w:fill="auto"/>
            <w:noWrap/>
            <w:vAlign w:val="center"/>
            <w:hideMark/>
          </w:tcPr>
          <w:p w14:paraId="50F528DF" w14:textId="77777777" w:rsidR="00A84AED" w:rsidRPr="00A84AED" w:rsidRDefault="00A84AED" w:rsidP="00A84AED">
            <w:pPr>
              <w:jc w:val="center"/>
              <w:rPr>
                <w:sz w:val="18"/>
                <w:szCs w:val="18"/>
              </w:rPr>
            </w:pPr>
            <w:r w:rsidRPr="00A84AED">
              <w:rPr>
                <w:sz w:val="18"/>
                <w:szCs w:val="18"/>
              </w:rPr>
              <w:t>-</w:t>
            </w:r>
          </w:p>
        </w:tc>
        <w:tc>
          <w:tcPr>
            <w:tcW w:w="1134" w:type="dxa"/>
            <w:shd w:val="clear" w:color="auto" w:fill="auto"/>
            <w:noWrap/>
            <w:vAlign w:val="center"/>
            <w:hideMark/>
          </w:tcPr>
          <w:p w14:paraId="682DC3EF"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3EC28842" w14:textId="77777777" w:rsidR="00A84AED" w:rsidRPr="00A84AED" w:rsidRDefault="00A84AED" w:rsidP="00A84AED">
            <w:pPr>
              <w:jc w:val="center"/>
              <w:rPr>
                <w:sz w:val="18"/>
                <w:szCs w:val="18"/>
              </w:rPr>
            </w:pPr>
            <w:r w:rsidRPr="00A84AED">
              <w:rPr>
                <w:sz w:val="18"/>
                <w:szCs w:val="18"/>
              </w:rPr>
              <w:t>14 687,13</w:t>
            </w:r>
          </w:p>
        </w:tc>
        <w:tc>
          <w:tcPr>
            <w:tcW w:w="992" w:type="dxa"/>
            <w:shd w:val="clear" w:color="auto" w:fill="auto"/>
            <w:noWrap/>
            <w:vAlign w:val="center"/>
            <w:hideMark/>
          </w:tcPr>
          <w:p w14:paraId="47F21D0C" w14:textId="77777777" w:rsidR="00A84AED" w:rsidRPr="00A84AED" w:rsidRDefault="00A84AED" w:rsidP="00A84AED">
            <w:pPr>
              <w:jc w:val="center"/>
              <w:rPr>
                <w:sz w:val="18"/>
                <w:szCs w:val="18"/>
              </w:rPr>
            </w:pPr>
            <w:r w:rsidRPr="00A84AED">
              <w:rPr>
                <w:sz w:val="18"/>
                <w:szCs w:val="18"/>
              </w:rPr>
              <w:t>15 724,03</w:t>
            </w:r>
          </w:p>
        </w:tc>
        <w:tc>
          <w:tcPr>
            <w:tcW w:w="992" w:type="dxa"/>
            <w:shd w:val="clear" w:color="auto" w:fill="auto"/>
            <w:noWrap/>
            <w:vAlign w:val="center"/>
            <w:hideMark/>
          </w:tcPr>
          <w:p w14:paraId="2E5143BB"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7EA025C3" w14:textId="77777777" w:rsidR="00A84AED" w:rsidRPr="00A84AED" w:rsidRDefault="00A84AED" w:rsidP="00A84AED">
            <w:pPr>
              <w:jc w:val="center"/>
              <w:rPr>
                <w:sz w:val="18"/>
                <w:szCs w:val="18"/>
              </w:rPr>
            </w:pPr>
            <w:r w:rsidRPr="00A84AED">
              <w:rPr>
                <w:sz w:val="18"/>
                <w:szCs w:val="18"/>
              </w:rPr>
              <w:t>0,00</w:t>
            </w:r>
          </w:p>
        </w:tc>
        <w:tc>
          <w:tcPr>
            <w:tcW w:w="997" w:type="dxa"/>
            <w:shd w:val="clear" w:color="auto" w:fill="auto"/>
            <w:noWrap/>
            <w:vAlign w:val="center"/>
            <w:hideMark/>
          </w:tcPr>
          <w:p w14:paraId="60D598F5" w14:textId="77777777" w:rsidR="00A84AED" w:rsidRPr="00A84AED" w:rsidRDefault="00A84AED" w:rsidP="00A84AED">
            <w:pPr>
              <w:jc w:val="center"/>
              <w:rPr>
                <w:sz w:val="18"/>
                <w:szCs w:val="18"/>
              </w:rPr>
            </w:pPr>
            <w:r w:rsidRPr="00A84AED">
              <w:rPr>
                <w:sz w:val="18"/>
                <w:szCs w:val="18"/>
              </w:rPr>
              <w:t>0,00</w:t>
            </w:r>
          </w:p>
        </w:tc>
        <w:tc>
          <w:tcPr>
            <w:tcW w:w="1134" w:type="dxa"/>
            <w:shd w:val="clear" w:color="auto" w:fill="auto"/>
            <w:noWrap/>
            <w:vAlign w:val="center"/>
            <w:hideMark/>
          </w:tcPr>
          <w:p w14:paraId="7D59D73A" w14:textId="77777777" w:rsidR="00A84AED" w:rsidRPr="00A84AED" w:rsidRDefault="00A84AED" w:rsidP="00A84AED">
            <w:pPr>
              <w:jc w:val="center"/>
              <w:rPr>
                <w:sz w:val="18"/>
                <w:szCs w:val="18"/>
              </w:rPr>
            </w:pPr>
            <w:r w:rsidRPr="00A84AED">
              <w:rPr>
                <w:sz w:val="18"/>
                <w:szCs w:val="18"/>
              </w:rPr>
              <w:t>0,00</w:t>
            </w:r>
          </w:p>
        </w:tc>
      </w:tr>
      <w:tr w:rsidR="00A84AED" w:rsidRPr="00A84AED" w14:paraId="75B7C1E5" w14:textId="77777777" w:rsidTr="00FC2646">
        <w:trPr>
          <w:gridAfter w:val="1"/>
          <w:wAfter w:w="23" w:type="dxa"/>
          <w:trHeight w:val="20"/>
        </w:trPr>
        <w:tc>
          <w:tcPr>
            <w:tcW w:w="816" w:type="dxa"/>
            <w:shd w:val="clear" w:color="auto" w:fill="auto"/>
            <w:noWrap/>
            <w:vAlign w:val="center"/>
            <w:hideMark/>
          </w:tcPr>
          <w:p w14:paraId="509221A0" w14:textId="77777777" w:rsidR="00A84AED" w:rsidRPr="00A84AED" w:rsidRDefault="00A84AED" w:rsidP="00A84AED">
            <w:pPr>
              <w:jc w:val="center"/>
              <w:rPr>
                <w:sz w:val="18"/>
                <w:szCs w:val="18"/>
              </w:rPr>
            </w:pPr>
            <w:r w:rsidRPr="00A84AED">
              <w:rPr>
                <w:sz w:val="18"/>
                <w:szCs w:val="18"/>
              </w:rPr>
              <w:t>1.4.1</w:t>
            </w:r>
          </w:p>
        </w:tc>
        <w:tc>
          <w:tcPr>
            <w:tcW w:w="4534" w:type="dxa"/>
            <w:shd w:val="clear" w:color="auto" w:fill="auto"/>
            <w:vAlign w:val="center"/>
            <w:hideMark/>
          </w:tcPr>
          <w:p w14:paraId="1120CE92" w14:textId="77777777" w:rsidR="00A84AED" w:rsidRPr="00A84AED" w:rsidRDefault="00A84AED" w:rsidP="00A84AED">
            <w:pPr>
              <w:rPr>
                <w:sz w:val="18"/>
                <w:szCs w:val="18"/>
              </w:rPr>
            </w:pPr>
            <w:r w:rsidRPr="00A84AED">
              <w:rPr>
                <w:sz w:val="18"/>
                <w:szCs w:val="18"/>
              </w:rPr>
              <w:t>Выполнение комплекса работ по замене котла Д</w:t>
            </w:r>
            <w:r w:rsidRPr="00A84AED">
              <w:rPr>
                <w:sz w:val="18"/>
                <w:szCs w:val="18"/>
              </w:rPr>
              <w:br/>
              <w:t xml:space="preserve">КВР 10-13 № 3, инв. №00000594 с топкой РПК </w:t>
            </w:r>
            <w:r w:rsidRPr="00A84AED">
              <w:rPr>
                <w:sz w:val="18"/>
                <w:szCs w:val="18"/>
              </w:rPr>
              <w:br/>
              <w:t>(инв. №00000614) на котел водогрейный (КВ-ТС), с топкой для сжигания твердого топлива (ТЧЗМ)</w:t>
            </w:r>
          </w:p>
        </w:tc>
        <w:tc>
          <w:tcPr>
            <w:tcW w:w="1133" w:type="dxa"/>
            <w:shd w:val="clear" w:color="auto" w:fill="auto"/>
            <w:noWrap/>
            <w:vAlign w:val="center"/>
            <w:hideMark/>
          </w:tcPr>
          <w:p w14:paraId="32A1698B" w14:textId="77777777" w:rsidR="00A84AED" w:rsidRPr="00A84AED" w:rsidRDefault="00A84AED" w:rsidP="00A84AED">
            <w:pPr>
              <w:jc w:val="center"/>
              <w:rPr>
                <w:sz w:val="18"/>
                <w:szCs w:val="18"/>
              </w:rPr>
            </w:pPr>
            <w:r w:rsidRPr="00A84AED">
              <w:rPr>
                <w:sz w:val="18"/>
                <w:szCs w:val="18"/>
              </w:rPr>
              <w:t>14687,13</w:t>
            </w:r>
          </w:p>
        </w:tc>
        <w:tc>
          <w:tcPr>
            <w:tcW w:w="709" w:type="dxa"/>
            <w:shd w:val="clear" w:color="auto" w:fill="auto"/>
            <w:noWrap/>
            <w:vAlign w:val="center"/>
            <w:hideMark/>
          </w:tcPr>
          <w:p w14:paraId="755ABD4E" w14:textId="77777777" w:rsidR="00A84AED" w:rsidRPr="00A84AED" w:rsidRDefault="00A84AED" w:rsidP="00A84AED">
            <w:pPr>
              <w:jc w:val="center"/>
              <w:rPr>
                <w:sz w:val="18"/>
                <w:szCs w:val="18"/>
              </w:rPr>
            </w:pPr>
            <w:r w:rsidRPr="00A84AED">
              <w:rPr>
                <w:sz w:val="18"/>
                <w:szCs w:val="18"/>
              </w:rPr>
              <w:t>-</w:t>
            </w:r>
          </w:p>
        </w:tc>
        <w:tc>
          <w:tcPr>
            <w:tcW w:w="709" w:type="dxa"/>
            <w:shd w:val="clear" w:color="auto" w:fill="auto"/>
            <w:noWrap/>
            <w:vAlign w:val="center"/>
            <w:hideMark/>
          </w:tcPr>
          <w:p w14:paraId="351D41F0" w14:textId="77777777" w:rsidR="00A84AED" w:rsidRPr="00A84AED" w:rsidRDefault="00A84AED" w:rsidP="00A84AED">
            <w:pPr>
              <w:jc w:val="center"/>
              <w:rPr>
                <w:sz w:val="18"/>
                <w:szCs w:val="18"/>
              </w:rPr>
            </w:pPr>
            <w:r w:rsidRPr="00A84AED">
              <w:rPr>
                <w:sz w:val="18"/>
                <w:szCs w:val="18"/>
              </w:rPr>
              <w:t>-</w:t>
            </w:r>
          </w:p>
        </w:tc>
        <w:tc>
          <w:tcPr>
            <w:tcW w:w="1134" w:type="dxa"/>
            <w:shd w:val="clear" w:color="auto" w:fill="auto"/>
            <w:noWrap/>
            <w:vAlign w:val="center"/>
            <w:hideMark/>
          </w:tcPr>
          <w:p w14:paraId="3E775D8B"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044C70AC" w14:textId="77777777" w:rsidR="00A84AED" w:rsidRPr="00A84AED" w:rsidRDefault="00A84AED" w:rsidP="00A84AED">
            <w:pPr>
              <w:jc w:val="center"/>
              <w:rPr>
                <w:sz w:val="18"/>
                <w:szCs w:val="18"/>
              </w:rPr>
            </w:pPr>
            <w:r w:rsidRPr="00A84AED">
              <w:rPr>
                <w:sz w:val="18"/>
                <w:szCs w:val="18"/>
              </w:rPr>
              <w:t>14687,13</w:t>
            </w:r>
          </w:p>
        </w:tc>
        <w:tc>
          <w:tcPr>
            <w:tcW w:w="992" w:type="dxa"/>
            <w:shd w:val="clear" w:color="auto" w:fill="auto"/>
            <w:noWrap/>
            <w:vAlign w:val="center"/>
            <w:hideMark/>
          </w:tcPr>
          <w:p w14:paraId="038B1B6E"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0AA7ED22"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6740DE3B" w14:textId="77777777" w:rsidR="00A84AED" w:rsidRPr="00A84AED" w:rsidRDefault="00A84AED" w:rsidP="00A84AED">
            <w:pPr>
              <w:jc w:val="center"/>
              <w:rPr>
                <w:sz w:val="18"/>
                <w:szCs w:val="18"/>
              </w:rPr>
            </w:pPr>
            <w:r w:rsidRPr="00A84AED">
              <w:rPr>
                <w:sz w:val="18"/>
                <w:szCs w:val="18"/>
              </w:rPr>
              <w:t>0,00</w:t>
            </w:r>
          </w:p>
        </w:tc>
        <w:tc>
          <w:tcPr>
            <w:tcW w:w="997" w:type="dxa"/>
            <w:shd w:val="clear" w:color="auto" w:fill="auto"/>
            <w:noWrap/>
            <w:vAlign w:val="center"/>
            <w:hideMark/>
          </w:tcPr>
          <w:p w14:paraId="3E9A7612" w14:textId="77777777" w:rsidR="00A84AED" w:rsidRPr="00A84AED" w:rsidRDefault="00A84AED" w:rsidP="00A84AED">
            <w:pPr>
              <w:jc w:val="center"/>
              <w:rPr>
                <w:sz w:val="18"/>
                <w:szCs w:val="18"/>
              </w:rPr>
            </w:pPr>
            <w:r w:rsidRPr="00A84AED">
              <w:rPr>
                <w:sz w:val="18"/>
                <w:szCs w:val="18"/>
              </w:rPr>
              <w:t>0,00</w:t>
            </w:r>
          </w:p>
        </w:tc>
        <w:tc>
          <w:tcPr>
            <w:tcW w:w="1134" w:type="dxa"/>
            <w:shd w:val="clear" w:color="auto" w:fill="auto"/>
            <w:noWrap/>
            <w:vAlign w:val="center"/>
            <w:hideMark/>
          </w:tcPr>
          <w:p w14:paraId="46B054F3" w14:textId="77777777" w:rsidR="00A84AED" w:rsidRPr="00A84AED" w:rsidRDefault="00A84AED" w:rsidP="00A84AED">
            <w:pPr>
              <w:jc w:val="center"/>
              <w:rPr>
                <w:sz w:val="18"/>
                <w:szCs w:val="18"/>
              </w:rPr>
            </w:pPr>
            <w:r w:rsidRPr="00A84AED">
              <w:rPr>
                <w:sz w:val="18"/>
                <w:szCs w:val="18"/>
              </w:rPr>
              <w:t>0,00</w:t>
            </w:r>
          </w:p>
        </w:tc>
      </w:tr>
      <w:tr w:rsidR="00A84AED" w:rsidRPr="00A84AED" w14:paraId="1AD2A692" w14:textId="77777777" w:rsidTr="00FC2646">
        <w:trPr>
          <w:gridAfter w:val="1"/>
          <w:wAfter w:w="23" w:type="dxa"/>
          <w:trHeight w:val="20"/>
        </w:trPr>
        <w:tc>
          <w:tcPr>
            <w:tcW w:w="816" w:type="dxa"/>
            <w:shd w:val="clear" w:color="auto" w:fill="auto"/>
            <w:noWrap/>
            <w:vAlign w:val="center"/>
            <w:hideMark/>
          </w:tcPr>
          <w:p w14:paraId="2596634E" w14:textId="77777777" w:rsidR="00A84AED" w:rsidRPr="00A84AED" w:rsidRDefault="00A84AED" w:rsidP="00A84AED">
            <w:pPr>
              <w:jc w:val="center"/>
              <w:rPr>
                <w:sz w:val="18"/>
                <w:szCs w:val="18"/>
              </w:rPr>
            </w:pPr>
            <w:r w:rsidRPr="00A84AED">
              <w:rPr>
                <w:sz w:val="18"/>
                <w:szCs w:val="18"/>
              </w:rPr>
              <w:t>1.4.2</w:t>
            </w:r>
          </w:p>
        </w:tc>
        <w:tc>
          <w:tcPr>
            <w:tcW w:w="4534" w:type="dxa"/>
            <w:shd w:val="clear" w:color="auto" w:fill="auto"/>
            <w:vAlign w:val="center"/>
            <w:hideMark/>
          </w:tcPr>
          <w:p w14:paraId="156C7D95" w14:textId="77777777" w:rsidR="00A84AED" w:rsidRPr="00A84AED" w:rsidRDefault="00A84AED" w:rsidP="00A84AED">
            <w:pPr>
              <w:rPr>
                <w:sz w:val="18"/>
                <w:szCs w:val="18"/>
              </w:rPr>
            </w:pPr>
            <w:r w:rsidRPr="00A84AED">
              <w:rPr>
                <w:sz w:val="18"/>
                <w:szCs w:val="18"/>
              </w:rPr>
              <w:t xml:space="preserve">Выполнение комплекса работ по замене котла </w:t>
            </w:r>
            <w:r w:rsidRPr="00A84AED">
              <w:rPr>
                <w:sz w:val="18"/>
                <w:szCs w:val="18"/>
              </w:rPr>
              <w:br/>
              <w:t xml:space="preserve">ДКВР 10-13 №1 инв. № 00000603 с топкой РПК </w:t>
            </w:r>
            <w:r w:rsidRPr="00A84AED">
              <w:rPr>
                <w:sz w:val="18"/>
                <w:szCs w:val="18"/>
              </w:rPr>
              <w:br/>
              <w:t>(инв. №00000612) на котел водогрейный КВ-Р-11,63 с топкой ТЧЗМ-2-2,7/4</w:t>
            </w:r>
          </w:p>
        </w:tc>
        <w:tc>
          <w:tcPr>
            <w:tcW w:w="1133" w:type="dxa"/>
            <w:shd w:val="clear" w:color="auto" w:fill="auto"/>
            <w:noWrap/>
            <w:vAlign w:val="center"/>
            <w:hideMark/>
          </w:tcPr>
          <w:p w14:paraId="7E1A7339" w14:textId="77777777" w:rsidR="00A84AED" w:rsidRPr="00A84AED" w:rsidRDefault="00A84AED" w:rsidP="00A84AED">
            <w:pPr>
              <w:jc w:val="center"/>
              <w:rPr>
                <w:sz w:val="18"/>
                <w:szCs w:val="18"/>
              </w:rPr>
            </w:pPr>
            <w:r w:rsidRPr="00A84AED">
              <w:rPr>
                <w:sz w:val="18"/>
                <w:szCs w:val="18"/>
              </w:rPr>
              <w:t>15724,03</w:t>
            </w:r>
          </w:p>
        </w:tc>
        <w:tc>
          <w:tcPr>
            <w:tcW w:w="709" w:type="dxa"/>
            <w:shd w:val="clear" w:color="auto" w:fill="auto"/>
            <w:noWrap/>
            <w:vAlign w:val="center"/>
            <w:hideMark/>
          </w:tcPr>
          <w:p w14:paraId="57C35774" w14:textId="77777777" w:rsidR="00A84AED" w:rsidRPr="00A84AED" w:rsidRDefault="00A84AED" w:rsidP="00A84AED">
            <w:pPr>
              <w:jc w:val="center"/>
              <w:rPr>
                <w:sz w:val="18"/>
                <w:szCs w:val="18"/>
              </w:rPr>
            </w:pPr>
            <w:r w:rsidRPr="00A84AED">
              <w:rPr>
                <w:sz w:val="18"/>
                <w:szCs w:val="18"/>
              </w:rPr>
              <w:t>-</w:t>
            </w:r>
          </w:p>
        </w:tc>
        <w:tc>
          <w:tcPr>
            <w:tcW w:w="709" w:type="dxa"/>
            <w:shd w:val="clear" w:color="auto" w:fill="auto"/>
            <w:noWrap/>
            <w:vAlign w:val="center"/>
            <w:hideMark/>
          </w:tcPr>
          <w:p w14:paraId="7BFEDFD1" w14:textId="77777777" w:rsidR="00A84AED" w:rsidRPr="00A84AED" w:rsidRDefault="00A84AED" w:rsidP="00A84AED">
            <w:pPr>
              <w:jc w:val="center"/>
              <w:rPr>
                <w:sz w:val="18"/>
                <w:szCs w:val="18"/>
              </w:rPr>
            </w:pPr>
            <w:r w:rsidRPr="00A84AED">
              <w:rPr>
                <w:sz w:val="18"/>
                <w:szCs w:val="18"/>
              </w:rPr>
              <w:t>-</w:t>
            </w:r>
          </w:p>
        </w:tc>
        <w:tc>
          <w:tcPr>
            <w:tcW w:w="1134" w:type="dxa"/>
            <w:shd w:val="clear" w:color="auto" w:fill="auto"/>
            <w:noWrap/>
            <w:vAlign w:val="center"/>
            <w:hideMark/>
          </w:tcPr>
          <w:p w14:paraId="7BDD5D97"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765C760B"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54297E81" w14:textId="77777777" w:rsidR="00A84AED" w:rsidRPr="00A84AED" w:rsidRDefault="00A84AED" w:rsidP="00A84AED">
            <w:pPr>
              <w:jc w:val="center"/>
              <w:rPr>
                <w:sz w:val="18"/>
                <w:szCs w:val="18"/>
              </w:rPr>
            </w:pPr>
            <w:r w:rsidRPr="00A84AED">
              <w:rPr>
                <w:sz w:val="18"/>
                <w:szCs w:val="18"/>
              </w:rPr>
              <w:t>15724,03</w:t>
            </w:r>
          </w:p>
        </w:tc>
        <w:tc>
          <w:tcPr>
            <w:tcW w:w="992" w:type="dxa"/>
            <w:shd w:val="clear" w:color="auto" w:fill="auto"/>
            <w:noWrap/>
            <w:vAlign w:val="center"/>
            <w:hideMark/>
          </w:tcPr>
          <w:p w14:paraId="56E6F41A"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752F7018" w14:textId="77777777" w:rsidR="00A84AED" w:rsidRPr="00A84AED" w:rsidRDefault="00A84AED" w:rsidP="00A84AED">
            <w:pPr>
              <w:jc w:val="center"/>
              <w:rPr>
                <w:sz w:val="18"/>
                <w:szCs w:val="18"/>
              </w:rPr>
            </w:pPr>
            <w:r w:rsidRPr="00A84AED">
              <w:rPr>
                <w:sz w:val="18"/>
                <w:szCs w:val="18"/>
              </w:rPr>
              <w:t>0,00</w:t>
            </w:r>
          </w:p>
        </w:tc>
        <w:tc>
          <w:tcPr>
            <w:tcW w:w="997" w:type="dxa"/>
            <w:shd w:val="clear" w:color="auto" w:fill="auto"/>
            <w:noWrap/>
            <w:vAlign w:val="center"/>
            <w:hideMark/>
          </w:tcPr>
          <w:p w14:paraId="37EC4314" w14:textId="77777777" w:rsidR="00A84AED" w:rsidRPr="00A84AED" w:rsidRDefault="00A84AED" w:rsidP="00A84AED">
            <w:pPr>
              <w:jc w:val="center"/>
              <w:rPr>
                <w:sz w:val="18"/>
                <w:szCs w:val="18"/>
              </w:rPr>
            </w:pPr>
            <w:r w:rsidRPr="00A84AED">
              <w:rPr>
                <w:sz w:val="18"/>
                <w:szCs w:val="18"/>
              </w:rPr>
              <w:t>0,00</w:t>
            </w:r>
          </w:p>
        </w:tc>
        <w:tc>
          <w:tcPr>
            <w:tcW w:w="1134" w:type="dxa"/>
            <w:shd w:val="clear" w:color="auto" w:fill="auto"/>
            <w:noWrap/>
            <w:vAlign w:val="center"/>
            <w:hideMark/>
          </w:tcPr>
          <w:p w14:paraId="7DD62191" w14:textId="77777777" w:rsidR="00A84AED" w:rsidRPr="00A84AED" w:rsidRDefault="00A84AED" w:rsidP="00A84AED">
            <w:pPr>
              <w:jc w:val="center"/>
              <w:rPr>
                <w:sz w:val="18"/>
                <w:szCs w:val="18"/>
              </w:rPr>
            </w:pPr>
            <w:r w:rsidRPr="00A84AED">
              <w:rPr>
                <w:sz w:val="18"/>
                <w:szCs w:val="18"/>
              </w:rPr>
              <w:t>0,00</w:t>
            </w:r>
          </w:p>
        </w:tc>
      </w:tr>
      <w:tr w:rsidR="00A84AED" w:rsidRPr="00A84AED" w14:paraId="2E058AB2" w14:textId="77777777" w:rsidTr="00FC2646">
        <w:trPr>
          <w:gridAfter w:val="1"/>
          <w:wAfter w:w="23" w:type="dxa"/>
          <w:trHeight w:val="20"/>
        </w:trPr>
        <w:tc>
          <w:tcPr>
            <w:tcW w:w="5350" w:type="dxa"/>
            <w:gridSpan w:val="2"/>
            <w:shd w:val="clear" w:color="auto" w:fill="auto"/>
            <w:noWrap/>
            <w:vAlign w:val="center"/>
            <w:hideMark/>
          </w:tcPr>
          <w:p w14:paraId="1E4D0249" w14:textId="77777777" w:rsidR="00A84AED" w:rsidRPr="00A84AED" w:rsidRDefault="00A84AED" w:rsidP="00A84AED">
            <w:pPr>
              <w:rPr>
                <w:sz w:val="18"/>
                <w:szCs w:val="18"/>
              </w:rPr>
            </w:pPr>
            <w:r w:rsidRPr="00A84AED">
              <w:rPr>
                <w:sz w:val="18"/>
                <w:szCs w:val="18"/>
              </w:rPr>
              <w:t>Всего по группе 1</w:t>
            </w:r>
          </w:p>
        </w:tc>
        <w:tc>
          <w:tcPr>
            <w:tcW w:w="1133" w:type="dxa"/>
            <w:shd w:val="clear" w:color="auto" w:fill="auto"/>
            <w:noWrap/>
            <w:vAlign w:val="center"/>
            <w:hideMark/>
          </w:tcPr>
          <w:p w14:paraId="0B5D7CCB" w14:textId="77777777" w:rsidR="00A84AED" w:rsidRPr="00A84AED" w:rsidRDefault="00A84AED" w:rsidP="00A84AED">
            <w:pPr>
              <w:jc w:val="center"/>
              <w:rPr>
                <w:sz w:val="18"/>
                <w:szCs w:val="18"/>
              </w:rPr>
            </w:pPr>
            <w:r w:rsidRPr="00A84AED">
              <w:rPr>
                <w:sz w:val="18"/>
                <w:szCs w:val="18"/>
              </w:rPr>
              <w:t>44062,34</w:t>
            </w:r>
          </w:p>
        </w:tc>
        <w:tc>
          <w:tcPr>
            <w:tcW w:w="709" w:type="dxa"/>
            <w:shd w:val="clear" w:color="auto" w:fill="auto"/>
            <w:noWrap/>
            <w:vAlign w:val="center"/>
            <w:hideMark/>
          </w:tcPr>
          <w:p w14:paraId="1C893C28" w14:textId="77777777" w:rsidR="00A84AED" w:rsidRPr="00A84AED" w:rsidRDefault="00A84AED" w:rsidP="00A84AED">
            <w:pPr>
              <w:jc w:val="center"/>
              <w:rPr>
                <w:sz w:val="18"/>
                <w:szCs w:val="18"/>
              </w:rPr>
            </w:pPr>
            <w:r w:rsidRPr="00A84AED">
              <w:rPr>
                <w:sz w:val="18"/>
                <w:szCs w:val="18"/>
              </w:rPr>
              <w:t>-</w:t>
            </w:r>
          </w:p>
        </w:tc>
        <w:tc>
          <w:tcPr>
            <w:tcW w:w="709" w:type="dxa"/>
            <w:shd w:val="clear" w:color="auto" w:fill="auto"/>
            <w:noWrap/>
            <w:vAlign w:val="center"/>
            <w:hideMark/>
          </w:tcPr>
          <w:p w14:paraId="57D59E26" w14:textId="77777777" w:rsidR="00A84AED" w:rsidRPr="00A84AED" w:rsidRDefault="00A84AED" w:rsidP="00A84AED">
            <w:pPr>
              <w:jc w:val="center"/>
              <w:rPr>
                <w:sz w:val="18"/>
                <w:szCs w:val="18"/>
              </w:rPr>
            </w:pPr>
            <w:r w:rsidRPr="00A84AED">
              <w:rPr>
                <w:sz w:val="18"/>
                <w:szCs w:val="18"/>
              </w:rPr>
              <w:t>-</w:t>
            </w:r>
          </w:p>
        </w:tc>
        <w:tc>
          <w:tcPr>
            <w:tcW w:w="1134" w:type="dxa"/>
            <w:shd w:val="clear" w:color="auto" w:fill="auto"/>
            <w:noWrap/>
            <w:vAlign w:val="center"/>
            <w:hideMark/>
          </w:tcPr>
          <w:p w14:paraId="39210CEB"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43F9698A" w14:textId="77777777" w:rsidR="00A84AED" w:rsidRPr="00A84AED" w:rsidRDefault="00A84AED" w:rsidP="00A84AED">
            <w:pPr>
              <w:jc w:val="center"/>
              <w:rPr>
                <w:sz w:val="18"/>
                <w:szCs w:val="18"/>
              </w:rPr>
            </w:pPr>
            <w:r w:rsidRPr="00A84AED">
              <w:rPr>
                <w:sz w:val="18"/>
                <w:szCs w:val="18"/>
              </w:rPr>
              <w:t>18076,21</w:t>
            </w:r>
          </w:p>
        </w:tc>
        <w:tc>
          <w:tcPr>
            <w:tcW w:w="992" w:type="dxa"/>
            <w:shd w:val="clear" w:color="auto" w:fill="auto"/>
            <w:noWrap/>
            <w:vAlign w:val="center"/>
            <w:hideMark/>
          </w:tcPr>
          <w:p w14:paraId="5252A8A0" w14:textId="77777777" w:rsidR="00A84AED" w:rsidRPr="00A84AED" w:rsidRDefault="00A84AED" w:rsidP="00A84AED">
            <w:pPr>
              <w:jc w:val="center"/>
              <w:rPr>
                <w:sz w:val="18"/>
                <w:szCs w:val="18"/>
              </w:rPr>
            </w:pPr>
            <w:r w:rsidRPr="00A84AED">
              <w:rPr>
                <w:sz w:val="18"/>
                <w:szCs w:val="18"/>
              </w:rPr>
              <w:t>25986,13</w:t>
            </w:r>
          </w:p>
        </w:tc>
        <w:tc>
          <w:tcPr>
            <w:tcW w:w="992" w:type="dxa"/>
            <w:shd w:val="clear" w:color="auto" w:fill="auto"/>
            <w:noWrap/>
            <w:vAlign w:val="center"/>
            <w:hideMark/>
          </w:tcPr>
          <w:p w14:paraId="481BE5A1" w14:textId="77777777" w:rsidR="00A84AED" w:rsidRPr="00A84AED" w:rsidRDefault="00A84AED" w:rsidP="00A84AED">
            <w:pPr>
              <w:jc w:val="center"/>
              <w:rPr>
                <w:sz w:val="18"/>
                <w:szCs w:val="18"/>
              </w:rPr>
            </w:pPr>
            <w:r w:rsidRPr="00A84AED">
              <w:rPr>
                <w:sz w:val="18"/>
                <w:szCs w:val="18"/>
              </w:rPr>
              <w:t>0,00</w:t>
            </w:r>
          </w:p>
        </w:tc>
        <w:tc>
          <w:tcPr>
            <w:tcW w:w="992" w:type="dxa"/>
            <w:shd w:val="clear" w:color="auto" w:fill="auto"/>
            <w:noWrap/>
            <w:vAlign w:val="center"/>
            <w:hideMark/>
          </w:tcPr>
          <w:p w14:paraId="714533B7" w14:textId="77777777" w:rsidR="00A84AED" w:rsidRPr="00A84AED" w:rsidRDefault="00A84AED" w:rsidP="00A84AED">
            <w:pPr>
              <w:jc w:val="center"/>
              <w:rPr>
                <w:sz w:val="18"/>
                <w:szCs w:val="18"/>
              </w:rPr>
            </w:pPr>
            <w:r w:rsidRPr="00A84AED">
              <w:rPr>
                <w:sz w:val="18"/>
                <w:szCs w:val="18"/>
              </w:rPr>
              <w:t>0,00</w:t>
            </w:r>
          </w:p>
        </w:tc>
        <w:tc>
          <w:tcPr>
            <w:tcW w:w="997" w:type="dxa"/>
            <w:shd w:val="clear" w:color="auto" w:fill="auto"/>
            <w:noWrap/>
            <w:vAlign w:val="center"/>
            <w:hideMark/>
          </w:tcPr>
          <w:p w14:paraId="06DDF8B5" w14:textId="77777777" w:rsidR="00A84AED" w:rsidRPr="00A84AED" w:rsidRDefault="00A84AED" w:rsidP="00A84AED">
            <w:pPr>
              <w:jc w:val="center"/>
              <w:rPr>
                <w:sz w:val="18"/>
                <w:szCs w:val="18"/>
              </w:rPr>
            </w:pPr>
            <w:r w:rsidRPr="00A84AED">
              <w:rPr>
                <w:sz w:val="18"/>
                <w:szCs w:val="18"/>
              </w:rPr>
              <w:t>0,00</w:t>
            </w:r>
          </w:p>
        </w:tc>
        <w:tc>
          <w:tcPr>
            <w:tcW w:w="1134" w:type="dxa"/>
            <w:shd w:val="clear" w:color="auto" w:fill="auto"/>
            <w:noWrap/>
            <w:vAlign w:val="center"/>
            <w:hideMark/>
          </w:tcPr>
          <w:p w14:paraId="0C9AE9BC" w14:textId="77777777" w:rsidR="00A84AED" w:rsidRPr="00A84AED" w:rsidRDefault="00A84AED" w:rsidP="00A84AED">
            <w:pPr>
              <w:jc w:val="center"/>
              <w:rPr>
                <w:sz w:val="18"/>
                <w:szCs w:val="18"/>
              </w:rPr>
            </w:pPr>
            <w:r w:rsidRPr="00A84AED">
              <w:rPr>
                <w:sz w:val="18"/>
                <w:szCs w:val="18"/>
              </w:rPr>
              <w:t>0,00</w:t>
            </w:r>
          </w:p>
        </w:tc>
      </w:tr>
    </w:tbl>
    <w:p w14:paraId="25A68763" w14:textId="77777777" w:rsidR="00A84AED" w:rsidRPr="00A84AED" w:rsidRDefault="00A84AED" w:rsidP="00A84AED">
      <w:pPr>
        <w:rPr>
          <w:sz w:val="20"/>
          <w:szCs w:val="20"/>
        </w:rPr>
      </w:pPr>
      <w:r w:rsidRPr="00A84AED">
        <w:rPr>
          <w:sz w:val="20"/>
          <w:szCs w:val="20"/>
        </w:rPr>
        <w:br w:type="page"/>
      </w:r>
    </w:p>
    <w:tbl>
      <w:tblPr>
        <w:tblW w:w="151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534"/>
        <w:gridCol w:w="6"/>
        <w:gridCol w:w="1127"/>
        <w:gridCol w:w="7"/>
        <w:gridCol w:w="702"/>
        <w:gridCol w:w="8"/>
        <w:gridCol w:w="701"/>
        <w:gridCol w:w="9"/>
        <w:gridCol w:w="1125"/>
        <w:gridCol w:w="11"/>
        <w:gridCol w:w="981"/>
        <w:gridCol w:w="13"/>
        <w:gridCol w:w="979"/>
        <w:gridCol w:w="15"/>
        <w:gridCol w:w="977"/>
        <w:gridCol w:w="17"/>
        <w:gridCol w:w="975"/>
        <w:gridCol w:w="19"/>
        <w:gridCol w:w="978"/>
        <w:gridCol w:w="21"/>
        <w:gridCol w:w="1113"/>
        <w:gridCol w:w="23"/>
      </w:tblGrid>
      <w:tr w:rsidR="00A84AED" w:rsidRPr="00A84AED" w14:paraId="0980D416" w14:textId="77777777" w:rsidTr="00FC2646">
        <w:trPr>
          <w:trHeight w:val="180"/>
        </w:trPr>
        <w:tc>
          <w:tcPr>
            <w:tcW w:w="816" w:type="dxa"/>
            <w:shd w:val="clear" w:color="auto" w:fill="auto"/>
            <w:noWrap/>
            <w:hideMark/>
          </w:tcPr>
          <w:p w14:paraId="00A4A7B4" w14:textId="77777777" w:rsidR="00A84AED" w:rsidRPr="00A84AED" w:rsidRDefault="00A84AED" w:rsidP="00A84AED">
            <w:pPr>
              <w:jc w:val="center"/>
              <w:rPr>
                <w:sz w:val="18"/>
                <w:szCs w:val="18"/>
              </w:rPr>
            </w:pPr>
            <w:r w:rsidRPr="00A84AED">
              <w:rPr>
                <w:sz w:val="18"/>
                <w:szCs w:val="18"/>
              </w:rPr>
              <w:lastRenderedPageBreak/>
              <w:t>1</w:t>
            </w:r>
          </w:p>
        </w:tc>
        <w:tc>
          <w:tcPr>
            <w:tcW w:w="4540" w:type="dxa"/>
            <w:gridSpan w:val="2"/>
            <w:shd w:val="clear" w:color="auto" w:fill="auto"/>
            <w:noWrap/>
            <w:hideMark/>
          </w:tcPr>
          <w:p w14:paraId="47C2437C" w14:textId="77777777" w:rsidR="00A84AED" w:rsidRPr="00A84AED" w:rsidRDefault="00A84AED" w:rsidP="00A84AED">
            <w:pPr>
              <w:jc w:val="center"/>
              <w:rPr>
                <w:sz w:val="18"/>
                <w:szCs w:val="18"/>
              </w:rPr>
            </w:pPr>
            <w:r w:rsidRPr="00A84AED">
              <w:rPr>
                <w:sz w:val="18"/>
                <w:szCs w:val="18"/>
              </w:rPr>
              <w:t>2</w:t>
            </w:r>
          </w:p>
        </w:tc>
        <w:tc>
          <w:tcPr>
            <w:tcW w:w="1134" w:type="dxa"/>
            <w:gridSpan w:val="2"/>
            <w:shd w:val="clear" w:color="auto" w:fill="auto"/>
            <w:noWrap/>
            <w:hideMark/>
          </w:tcPr>
          <w:p w14:paraId="02A3D481" w14:textId="77777777" w:rsidR="00A84AED" w:rsidRPr="00A84AED" w:rsidRDefault="00A84AED" w:rsidP="00A84AED">
            <w:pPr>
              <w:jc w:val="center"/>
              <w:rPr>
                <w:sz w:val="18"/>
                <w:szCs w:val="18"/>
              </w:rPr>
            </w:pPr>
            <w:r w:rsidRPr="00A84AED">
              <w:rPr>
                <w:sz w:val="18"/>
                <w:szCs w:val="18"/>
              </w:rPr>
              <w:t>10.1</w:t>
            </w:r>
          </w:p>
        </w:tc>
        <w:tc>
          <w:tcPr>
            <w:tcW w:w="710" w:type="dxa"/>
            <w:gridSpan w:val="2"/>
            <w:shd w:val="clear" w:color="auto" w:fill="auto"/>
            <w:noWrap/>
            <w:hideMark/>
          </w:tcPr>
          <w:p w14:paraId="621BF961" w14:textId="77777777" w:rsidR="00A84AED" w:rsidRPr="00A84AED" w:rsidRDefault="00A84AED" w:rsidP="00A84AED">
            <w:pPr>
              <w:jc w:val="center"/>
              <w:rPr>
                <w:sz w:val="18"/>
                <w:szCs w:val="18"/>
              </w:rPr>
            </w:pPr>
            <w:r w:rsidRPr="00A84AED">
              <w:rPr>
                <w:sz w:val="18"/>
                <w:szCs w:val="18"/>
              </w:rPr>
              <w:t>10.2</w:t>
            </w:r>
          </w:p>
        </w:tc>
        <w:tc>
          <w:tcPr>
            <w:tcW w:w="710" w:type="dxa"/>
            <w:gridSpan w:val="2"/>
            <w:shd w:val="clear" w:color="auto" w:fill="auto"/>
            <w:noWrap/>
            <w:hideMark/>
          </w:tcPr>
          <w:p w14:paraId="663AF7FF" w14:textId="77777777" w:rsidR="00A84AED" w:rsidRPr="00A84AED" w:rsidRDefault="00A84AED" w:rsidP="00A84AED">
            <w:pPr>
              <w:jc w:val="center"/>
              <w:rPr>
                <w:sz w:val="18"/>
                <w:szCs w:val="18"/>
              </w:rPr>
            </w:pPr>
            <w:r w:rsidRPr="00A84AED">
              <w:rPr>
                <w:sz w:val="18"/>
                <w:szCs w:val="18"/>
              </w:rPr>
              <w:t>10.3</w:t>
            </w:r>
          </w:p>
        </w:tc>
        <w:tc>
          <w:tcPr>
            <w:tcW w:w="1136" w:type="dxa"/>
            <w:gridSpan w:val="2"/>
            <w:shd w:val="clear" w:color="auto" w:fill="auto"/>
            <w:noWrap/>
            <w:hideMark/>
          </w:tcPr>
          <w:p w14:paraId="7F48E8D8" w14:textId="77777777" w:rsidR="00A84AED" w:rsidRPr="00A84AED" w:rsidRDefault="00A84AED" w:rsidP="00A84AED">
            <w:pPr>
              <w:jc w:val="center"/>
              <w:rPr>
                <w:sz w:val="18"/>
                <w:szCs w:val="18"/>
              </w:rPr>
            </w:pPr>
            <w:r w:rsidRPr="00A84AED">
              <w:rPr>
                <w:sz w:val="18"/>
                <w:szCs w:val="18"/>
              </w:rPr>
              <w:t>10.4</w:t>
            </w:r>
          </w:p>
        </w:tc>
        <w:tc>
          <w:tcPr>
            <w:tcW w:w="994" w:type="dxa"/>
            <w:gridSpan w:val="2"/>
            <w:shd w:val="clear" w:color="auto" w:fill="auto"/>
            <w:noWrap/>
            <w:hideMark/>
          </w:tcPr>
          <w:p w14:paraId="2B19A64C" w14:textId="77777777" w:rsidR="00A84AED" w:rsidRPr="00A84AED" w:rsidRDefault="00A84AED" w:rsidP="00A84AED">
            <w:pPr>
              <w:jc w:val="center"/>
              <w:rPr>
                <w:sz w:val="18"/>
                <w:szCs w:val="18"/>
              </w:rPr>
            </w:pPr>
            <w:r w:rsidRPr="00A84AED">
              <w:rPr>
                <w:sz w:val="18"/>
                <w:szCs w:val="18"/>
              </w:rPr>
              <w:t>10.5</w:t>
            </w:r>
          </w:p>
        </w:tc>
        <w:tc>
          <w:tcPr>
            <w:tcW w:w="994" w:type="dxa"/>
            <w:gridSpan w:val="2"/>
            <w:shd w:val="clear" w:color="auto" w:fill="auto"/>
            <w:noWrap/>
            <w:hideMark/>
          </w:tcPr>
          <w:p w14:paraId="120D86F5" w14:textId="77777777" w:rsidR="00A84AED" w:rsidRPr="00A84AED" w:rsidRDefault="00A84AED" w:rsidP="00A84AED">
            <w:pPr>
              <w:jc w:val="center"/>
              <w:rPr>
                <w:sz w:val="18"/>
                <w:szCs w:val="18"/>
              </w:rPr>
            </w:pPr>
            <w:r w:rsidRPr="00A84AED">
              <w:rPr>
                <w:sz w:val="18"/>
                <w:szCs w:val="18"/>
              </w:rPr>
              <w:t>10.6</w:t>
            </w:r>
          </w:p>
        </w:tc>
        <w:tc>
          <w:tcPr>
            <w:tcW w:w="994" w:type="dxa"/>
            <w:gridSpan w:val="2"/>
            <w:shd w:val="clear" w:color="auto" w:fill="auto"/>
            <w:noWrap/>
            <w:hideMark/>
          </w:tcPr>
          <w:p w14:paraId="2BFF1436" w14:textId="77777777" w:rsidR="00A84AED" w:rsidRPr="00A84AED" w:rsidRDefault="00A84AED" w:rsidP="00A84AED">
            <w:pPr>
              <w:jc w:val="center"/>
              <w:rPr>
                <w:sz w:val="18"/>
                <w:szCs w:val="18"/>
              </w:rPr>
            </w:pPr>
            <w:r w:rsidRPr="00A84AED">
              <w:rPr>
                <w:sz w:val="18"/>
                <w:szCs w:val="18"/>
              </w:rPr>
              <w:t>10.7</w:t>
            </w:r>
          </w:p>
        </w:tc>
        <w:tc>
          <w:tcPr>
            <w:tcW w:w="994" w:type="dxa"/>
            <w:gridSpan w:val="2"/>
            <w:shd w:val="clear" w:color="auto" w:fill="auto"/>
            <w:noWrap/>
            <w:hideMark/>
          </w:tcPr>
          <w:p w14:paraId="73B71FB9" w14:textId="77777777" w:rsidR="00A84AED" w:rsidRPr="00A84AED" w:rsidRDefault="00A84AED" w:rsidP="00A84AED">
            <w:pPr>
              <w:jc w:val="center"/>
              <w:rPr>
                <w:sz w:val="18"/>
                <w:szCs w:val="18"/>
              </w:rPr>
            </w:pPr>
            <w:r w:rsidRPr="00A84AED">
              <w:rPr>
                <w:sz w:val="18"/>
                <w:szCs w:val="18"/>
              </w:rPr>
              <w:t>10.8</w:t>
            </w:r>
          </w:p>
        </w:tc>
        <w:tc>
          <w:tcPr>
            <w:tcW w:w="999" w:type="dxa"/>
            <w:gridSpan w:val="2"/>
            <w:shd w:val="clear" w:color="auto" w:fill="auto"/>
            <w:noWrap/>
            <w:hideMark/>
          </w:tcPr>
          <w:p w14:paraId="534900AE" w14:textId="77777777" w:rsidR="00A84AED" w:rsidRPr="00A84AED" w:rsidRDefault="00A84AED" w:rsidP="00A84AED">
            <w:pPr>
              <w:jc w:val="center"/>
              <w:rPr>
                <w:sz w:val="18"/>
                <w:szCs w:val="18"/>
              </w:rPr>
            </w:pPr>
            <w:r w:rsidRPr="00A84AED">
              <w:rPr>
                <w:sz w:val="18"/>
                <w:szCs w:val="18"/>
              </w:rPr>
              <w:t>10.9</w:t>
            </w:r>
          </w:p>
        </w:tc>
        <w:tc>
          <w:tcPr>
            <w:tcW w:w="1136" w:type="dxa"/>
            <w:gridSpan w:val="2"/>
            <w:shd w:val="clear" w:color="auto" w:fill="auto"/>
            <w:noWrap/>
            <w:hideMark/>
          </w:tcPr>
          <w:p w14:paraId="32ABF272" w14:textId="77777777" w:rsidR="00A84AED" w:rsidRPr="00A84AED" w:rsidRDefault="00A84AED" w:rsidP="00A84AED">
            <w:pPr>
              <w:jc w:val="center"/>
              <w:rPr>
                <w:sz w:val="18"/>
                <w:szCs w:val="18"/>
              </w:rPr>
            </w:pPr>
            <w:r w:rsidRPr="00A84AED">
              <w:rPr>
                <w:sz w:val="18"/>
                <w:szCs w:val="18"/>
              </w:rPr>
              <w:t>10.10</w:t>
            </w:r>
          </w:p>
        </w:tc>
      </w:tr>
      <w:tr w:rsidR="00A84AED" w:rsidRPr="00A84AED" w14:paraId="0108F0D6" w14:textId="77777777" w:rsidTr="00FC2646">
        <w:trPr>
          <w:gridAfter w:val="1"/>
          <w:wAfter w:w="23" w:type="dxa"/>
          <w:trHeight w:val="20"/>
        </w:trPr>
        <w:tc>
          <w:tcPr>
            <w:tcW w:w="5350" w:type="dxa"/>
            <w:gridSpan w:val="2"/>
            <w:shd w:val="clear" w:color="auto" w:fill="auto"/>
            <w:noWrap/>
            <w:vAlign w:val="center"/>
            <w:hideMark/>
          </w:tcPr>
          <w:p w14:paraId="2E550D36" w14:textId="77777777" w:rsidR="00A84AED" w:rsidRPr="00A84AED" w:rsidRDefault="00A84AED" w:rsidP="00A84AED">
            <w:pPr>
              <w:rPr>
                <w:bCs/>
                <w:sz w:val="18"/>
                <w:szCs w:val="18"/>
              </w:rPr>
            </w:pPr>
            <w:r w:rsidRPr="00A84AED">
              <w:rPr>
                <w:bCs/>
                <w:sz w:val="18"/>
                <w:szCs w:val="18"/>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c>
          <w:tcPr>
            <w:tcW w:w="1133" w:type="dxa"/>
            <w:gridSpan w:val="2"/>
            <w:shd w:val="clear" w:color="auto" w:fill="auto"/>
            <w:noWrap/>
            <w:vAlign w:val="center"/>
            <w:hideMark/>
          </w:tcPr>
          <w:p w14:paraId="0FE89375" w14:textId="77777777" w:rsidR="00A84AED" w:rsidRPr="00A84AED" w:rsidRDefault="00A84AED" w:rsidP="00A84AED">
            <w:pPr>
              <w:jc w:val="center"/>
              <w:rPr>
                <w:sz w:val="18"/>
                <w:szCs w:val="18"/>
              </w:rPr>
            </w:pPr>
            <w:r w:rsidRPr="00A84AED">
              <w:rPr>
                <w:sz w:val="18"/>
                <w:szCs w:val="18"/>
              </w:rPr>
              <w:t>0,00</w:t>
            </w:r>
          </w:p>
        </w:tc>
        <w:tc>
          <w:tcPr>
            <w:tcW w:w="709" w:type="dxa"/>
            <w:gridSpan w:val="2"/>
            <w:shd w:val="clear" w:color="auto" w:fill="auto"/>
            <w:noWrap/>
            <w:vAlign w:val="center"/>
            <w:hideMark/>
          </w:tcPr>
          <w:p w14:paraId="686DA3E0"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5134C74E"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70CEC9A2"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481A44EF"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32D3730B"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74F14E40"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6853E49C" w14:textId="77777777" w:rsidR="00A84AED" w:rsidRPr="00A84AED" w:rsidRDefault="00A84AED" w:rsidP="00A84AED">
            <w:pPr>
              <w:jc w:val="center"/>
              <w:rPr>
                <w:sz w:val="18"/>
                <w:szCs w:val="18"/>
              </w:rPr>
            </w:pPr>
            <w:r w:rsidRPr="00A84AED">
              <w:rPr>
                <w:sz w:val="18"/>
                <w:szCs w:val="18"/>
              </w:rPr>
              <w:t>0,00</w:t>
            </w:r>
          </w:p>
        </w:tc>
        <w:tc>
          <w:tcPr>
            <w:tcW w:w="997" w:type="dxa"/>
            <w:gridSpan w:val="2"/>
            <w:shd w:val="clear" w:color="auto" w:fill="auto"/>
            <w:noWrap/>
            <w:vAlign w:val="center"/>
            <w:hideMark/>
          </w:tcPr>
          <w:p w14:paraId="75761C25"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4F22B1B9" w14:textId="77777777" w:rsidR="00A84AED" w:rsidRPr="00A84AED" w:rsidRDefault="00A84AED" w:rsidP="00A84AED">
            <w:pPr>
              <w:jc w:val="center"/>
              <w:rPr>
                <w:sz w:val="18"/>
                <w:szCs w:val="18"/>
              </w:rPr>
            </w:pPr>
            <w:r w:rsidRPr="00A84AED">
              <w:rPr>
                <w:sz w:val="18"/>
                <w:szCs w:val="18"/>
              </w:rPr>
              <w:t>0,00</w:t>
            </w:r>
          </w:p>
        </w:tc>
      </w:tr>
      <w:tr w:rsidR="00A84AED" w:rsidRPr="00A84AED" w14:paraId="4B8726E0" w14:textId="77777777" w:rsidTr="00FC2646">
        <w:trPr>
          <w:gridAfter w:val="1"/>
          <w:wAfter w:w="23" w:type="dxa"/>
          <w:trHeight w:val="20"/>
        </w:trPr>
        <w:tc>
          <w:tcPr>
            <w:tcW w:w="5350" w:type="dxa"/>
            <w:gridSpan w:val="2"/>
            <w:shd w:val="clear" w:color="auto" w:fill="auto"/>
            <w:noWrap/>
            <w:vAlign w:val="center"/>
            <w:hideMark/>
          </w:tcPr>
          <w:p w14:paraId="4F0BE110" w14:textId="77777777" w:rsidR="00A84AED" w:rsidRPr="00A84AED" w:rsidRDefault="00A84AED" w:rsidP="00A84AED">
            <w:pPr>
              <w:rPr>
                <w:bCs/>
                <w:sz w:val="18"/>
                <w:szCs w:val="18"/>
              </w:rPr>
            </w:pPr>
            <w:r w:rsidRPr="00A84AED">
              <w:rPr>
                <w:bCs/>
                <w:sz w:val="18"/>
                <w:szCs w:val="18"/>
              </w:rPr>
              <w:t>Всего по группе 2</w:t>
            </w:r>
          </w:p>
        </w:tc>
        <w:tc>
          <w:tcPr>
            <w:tcW w:w="1133" w:type="dxa"/>
            <w:gridSpan w:val="2"/>
            <w:shd w:val="clear" w:color="auto" w:fill="auto"/>
            <w:noWrap/>
            <w:vAlign w:val="center"/>
            <w:hideMark/>
          </w:tcPr>
          <w:p w14:paraId="15C5F9CF" w14:textId="77777777" w:rsidR="00A84AED" w:rsidRPr="00A84AED" w:rsidRDefault="00A84AED" w:rsidP="00A84AED">
            <w:pPr>
              <w:jc w:val="center"/>
              <w:rPr>
                <w:bCs/>
                <w:sz w:val="18"/>
                <w:szCs w:val="18"/>
              </w:rPr>
            </w:pPr>
            <w:r w:rsidRPr="00A84AED">
              <w:rPr>
                <w:bCs/>
                <w:sz w:val="18"/>
                <w:szCs w:val="18"/>
              </w:rPr>
              <w:t>0,00</w:t>
            </w:r>
          </w:p>
        </w:tc>
        <w:tc>
          <w:tcPr>
            <w:tcW w:w="709" w:type="dxa"/>
            <w:gridSpan w:val="2"/>
            <w:shd w:val="clear" w:color="auto" w:fill="auto"/>
            <w:noWrap/>
            <w:vAlign w:val="center"/>
            <w:hideMark/>
          </w:tcPr>
          <w:p w14:paraId="670D34B7" w14:textId="77777777" w:rsidR="00A84AED" w:rsidRPr="00A84AED" w:rsidRDefault="00A84AED" w:rsidP="00A84AED">
            <w:pPr>
              <w:jc w:val="center"/>
              <w:rPr>
                <w:bCs/>
                <w:sz w:val="18"/>
                <w:szCs w:val="18"/>
              </w:rPr>
            </w:pPr>
            <w:r w:rsidRPr="00A84AED">
              <w:rPr>
                <w:bCs/>
                <w:sz w:val="18"/>
                <w:szCs w:val="18"/>
              </w:rPr>
              <w:t>-</w:t>
            </w:r>
          </w:p>
        </w:tc>
        <w:tc>
          <w:tcPr>
            <w:tcW w:w="709" w:type="dxa"/>
            <w:gridSpan w:val="2"/>
            <w:shd w:val="clear" w:color="auto" w:fill="auto"/>
            <w:noWrap/>
            <w:vAlign w:val="center"/>
            <w:hideMark/>
          </w:tcPr>
          <w:p w14:paraId="00AC4B5E" w14:textId="77777777" w:rsidR="00A84AED" w:rsidRPr="00A84AED" w:rsidRDefault="00A84AED" w:rsidP="00A84AED">
            <w:pPr>
              <w:jc w:val="center"/>
              <w:rPr>
                <w:bCs/>
                <w:sz w:val="18"/>
                <w:szCs w:val="18"/>
              </w:rPr>
            </w:pPr>
            <w:r w:rsidRPr="00A84AED">
              <w:rPr>
                <w:bCs/>
                <w:sz w:val="18"/>
                <w:szCs w:val="18"/>
              </w:rPr>
              <w:t>-</w:t>
            </w:r>
          </w:p>
        </w:tc>
        <w:tc>
          <w:tcPr>
            <w:tcW w:w="1134" w:type="dxa"/>
            <w:gridSpan w:val="2"/>
            <w:shd w:val="clear" w:color="auto" w:fill="auto"/>
            <w:noWrap/>
            <w:vAlign w:val="center"/>
            <w:hideMark/>
          </w:tcPr>
          <w:p w14:paraId="6CD4046D" w14:textId="77777777" w:rsidR="00A84AED" w:rsidRPr="00A84AED" w:rsidRDefault="00A84AED" w:rsidP="00A84AED">
            <w:pPr>
              <w:jc w:val="center"/>
              <w:rPr>
                <w:bCs/>
                <w:sz w:val="18"/>
                <w:szCs w:val="18"/>
              </w:rPr>
            </w:pPr>
            <w:r w:rsidRPr="00A84AED">
              <w:rPr>
                <w:bCs/>
                <w:sz w:val="18"/>
                <w:szCs w:val="18"/>
              </w:rPr>
              <w:t>0,00</w:t>
            </w:r>
          </w:p>
        </w:tc>
        <w:tc>
          <w:tcPr>
            <w:tcW w:w="992" w:type="dxa"/>
            <w:gridSpan w:val="2"/>
            <w:shd w:val="clear" w:color="auto" w:fill="auto"/>
            <w:noWrap/>
            <w:vAlign w:val="center"/>
            <w:hideMark/>
          </w:tcPr>
          <w:p w14:paraId="1CBABB0B" w14:textId="77777777" w:rsidR="00A84AED" w:rsidRPr="00A84AED" w:rsidRDefault="00A84AED" w:rsidP="00A84AED">
            <w:pPr>
              <w:jc w:val="center"/>
              <w:rPr>
                <w:bCs/>
                <w:sz w:val="18"/>
                <w:szCs w:val="18"/>
              </w:rPr>
            </w:pPr>
            <w:r w:rsidRPr="00A84AED">
              <w:rPr>
                <w:bCs/>
                <w:sz w:val="18"/>
                <w:szCs w:val="18"/>
              </w:rPr>
              <w:t>0,00</w:t>
            </w:r>
          </w:p>
        </w:tc>
        <w:tc>
          <w:tcPr>
            <w:tcW w:w="992" w:type="dxa"/>
            <w:gridSpan w:val="2"/>
            <w:shd w:val="clear" w:color="auto" w:fill="auto"/>
            <w:noWrap/>
            <w:vAlign w:val="center"/>
            <w:hideMark/>
          </w:tcPr>
          <w:p w14:paraId="42A65429" w14:textId="77777777" w:rsidR="00A84AED" w:rsidRPr="00A84AED" w:rsidRDefault="00A84AED" w:rsidP="00A84AED">
            <w:pPr>
              <w:jc w:val="center"/>
              <w:rPr>
                <w:bCs/>
                <w:sz w:val="18"/>
                <w:szCs w:val="18"/>
              </w:rPr>
            </w:pPr>
            <w:r w:rsidRPr="00A84AED">
              <w:rPr>
                <w:bCs/>
                <w:sz w:val="18"/>
                <w:szCs w:val="18"/>
              </w:rPr>
              <w:t>0,00</w:t>
            </w:r>
          </w:p>
        </w:tc>
        <w:tc>
          <w:tcPr>
            <w:tcW w:w="992" w:type="dxa"/>
            <w:gridSpan w:val="2"/>
            <w:shd w:val="clear" w:color="auto" w:fill="auto"/>
            <w:noWrap/>
            <w:vAlign w:val="center"/>
            <w:hideMark/>
          </w:tcPr>
          <w:p w14:paraId="01F78775" w14:textId="77777777" w:rsidR="00A84AED" w:rsidRPr="00A84AED" w:rsidRDefault="00A84AED" w:rsidP="00A84AED">
            <w:pPr>
              <w:jc w:val="center"/>
              <w:rPr>
                <w:bCs/>
                <w:sz w:val="18"/>
                <w:szCs w:val="18"/>
              </w:rPr>
            </w:pPr>
            <w:r w:rsidRPr="00A84AED">
              <w:rPr>
                <w:bCs/>
                <w:sz w:val="18"/>
                <w:szCs w:val="18"/>
              </w:rPr>
              <w:t>0,00</w:t>
            </w:r>
          </w:p>
        </w:tc>
        <w:tc>
          <w:tcPr>
            <w:tcW w:w="992" w:type="dxa"/>
            <w:gridSpan w:val="2"/>
            <w:shd w:val="clear" w:color="auto" w:fill="auto"/>
            <w:noWrap/>
            <w:vAlign w:val="center"/>
            <w:hideMark/>
          </w:tcPr>
          <w:p w14:paraId="10144FD3" w14:textId="77777777" w:rsidR="00A84AED" w:rsidRPr="00A84AED" w:rsidRDefault="00A84AED" w:rsidP="00A84AED">
            <w:pPr>
              <w:jc w:val="center"/>
              <w:rPr>
                <w:bCs/>
                <w:sz w:val="18"/>
                <w:szCs w:val="18"/>
              </w:rPr>
            </w:pPr>
            <w:r w:rsidRPr="00A84AED">
              <w:rPr>
                <w:bCs/>
                <w:sz w:val="18"/>
                <w:szCs w:val="18"/>
              </w:rPr>
              <w:t>0,00</w:t>
            </w:r>
          </w:p>
        </w:tc>
        <w:tc>
          <w:tcPr>
            <w:tcW w:w="997" w:type="dxa"/>
            <w:gridSpan w:val="2"/>
            <w:shd w:val="clear" w:color="auto" w:fill="auto"/>
            <w:noWrap/>
            <w:vAlign w:val="center"/>
            <w:hideMark/>
          </w:tcPr>
          <w:p w14:paraId="76470D98" w14:textId="77777777" w:rsidR="00A84AED" w:rsidRPr="00A84AED" w:rsidRDefault="00A84AED" w:rsidP="00A84AED">
            <w:pPr>
              <w:jc w:val="center"/>
              <w:rPr>
                <w:bCs/>
                <w:sz w:val="18"/>
                <w:szCs w:val="18"/>
              </w:rPr>
            </w:pPr>
            <w:r w:rsidRPr="00A84AED">
              <w:rPr>
                <w:bCs/>
                <w:sz w:val="18"/>
                <w:szCs w:val="18"/>
              </w:rPr>
              <w:t>0,00</w:t>
            </w:r>
          </w:p>
        </w:tc>
        <w:tc>
          <w:tcPr>
            <w:tcW w:w="1134" w:type="dxa"/>
            <w:gridSpan w:val="2"/>
            <w:shd w:val="clear" w:color="auto" w:fill="auto"/>
            <w:noWrap/>
            <w:vAlign w:val="center"/>
            <w:hideMark/>
          </w:tcPr>
          <w:p w14:paraId="1EE17D0D" w14:textId="77777777" w:rsidR="00A84AED" w:rsidRPr="00A84AED" w:rsidRDefault="00A84AED" w:rsidP="00A84AED">
            <w:pPr>
              <w:jc w:val="center"/>
              <w:rPr>
                <w:bCs/>
                <w:sz w:val="18"/>
                <w:szCs w:val="18"/>
              </w:rPr>
            </w:pPr>
            <w:r w:rsidRPr="00A84AED">
              <w:rPr>
                <w:bCs/>
                <w:sz w:val="18"/>
                <w:szCs w:val="18"/>
              </w:rPr>
              <w:t>0,00</w:t>
            </w:r>
          </w:p>
        </w:tc>
      </w:tr>
      <w:tr w:rsidR="00A84AED" w:rsidRPr="00A84AED" w14:paraId="2A2C5E18" w14:textId="77777777" w:rsidTr="00FC2646">
        <w:trPr>
          <w:gridAfter w:val="1"/>
          <w:wAfter w:w="23" w:type="dxa"/>
          <w:trHeight w:val="20"/>
        </w:trPr>
        <w:tc>
          <w:tcPr>
            <w:tcW w:w="5350" w:type="dxa"/>
            <w:gridSpan w:val="2"/>
            <w:shd w:val="clear" w:color="auto" w:fill="auto"/>
            <w:noWrap/>
            <w:vAlign w:val="center"/>
            <w:hideMark/>
          </w:tcPr>
          <w:p w14:paraId="1AEB4056" w14:textId="77777777" w:rsidR="00A84AED" w:rsidRPr="00A84AED" w:rsidRDefault="00A84AED" w:rsidP="00A84AED">
            <w:pPr>
              <w:rPr>
                <w:bCs/>
                <w:sz w:val="18"/>
                <w:szCs w:val="18"/>
              </w:rPr>
            </w:pPr>
            <w:r w:rsidRPr="00A84AED">
              <w:rPr>
                <w:bCs/>
                <w:sz w:val="18"/>
                <w:szCs w:val="18"/>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c>
          <w:tcPr>
            <w:tcW w:w="1133" w:type="dxa"/>
            <w:gridSpan w:val="2"/>
            <w:shd w:val="clear" w:color="auto" w:fill="auto"/>
            <w:noWrap/>
            <w:vAlign w:val="center"/>
            <w:hideMark/>
          </w:tcPr>
          <w:p w14:paraId="4E0FD85E" w14:textId="77777777" w:rsidR="00A84AED" w:rsidRPr="00A84AED" w:rsidRDefault="00A84AED" w:rsidP="00A84AED">
            <w:pPr>
              <w:jc w:val="center"/>
              <w:rPr>
                <w:bCs/>
                <w:sz w:val="18"/>
                <w:szCs w:val="18"/>
              </w:rPr>
            </w:pPr>
            <w:r w:rsidRPr="00A84AED">
              <w:rPr>
                <w:bCs/>
                <w:sz w:val="18"/>
                <w:szCs w:val="18"/>
              </w:rPr>
              <w:t>49 117,90</w:t>
            </w:r>
          </w:p>
        </w:tc>
        <w:tc>
          <w:tcPr>
            <w:tcW w:w="709" w:type="dxa"/>
            <w:gridSpan w:val="2"/>
            <w:shd w:val="clear" w:color="auto" w:fill="auto"/>
            <w:noWrap/>
            <w:vAlign w:val="center"/>
            <w:hideMark/>
          </w:tcPr>
          <w:p w14:paraId="50EC5FAB" w14:textId="77777777" w:rsidR="00A84AED" w:rsidRPr="00A84AED" w:rsidRDefault="00A84AED" w:rsidP="00A84AED">
            <w:pPr>
              <w:jc w:val="center"/>
              <w:rPr>
                <w:bCs/>
                <w:sz w:val="18"/>
                <w:szCs w:val="18"/>
              </w:rPr>
            </w:pPr>
            <w:r w:rsidRPr="00A84AED">
              <w:rPr>
                <w:bCs/>
                <w:sz w:val="18"/>
                <w:szCs w:val="18"/>
              </w:rPr>
              <w:t>-</w:t>
            </w:r>
          </w:p>
        </w:tc>
        <w:tc>
          <w:tcPr>
            <w:tcW w:w="709" w:type="dxa"/>
            <w:gridSpan w:val="2"/>
            <w:shd w:val="clear" w:color="auto" w:fill="auto"/>
            <w:noWrap/>
            <w:vAlign w:val="center"/>
            <w:hideMark/>
          </w:tcPr>
          <w:p w14:paraId="171F14F1" w14:textId="77777777" w:rsidR="00A84AED" w:rsidRPr="00A84AED" w:rsidRDefault="00A84AED" w:rsidP="00A84AED">
            <w:pPr>
              <w:jc w:val="center"/>
              <w:rPr>
                <w:bCs/>
                <w:sz w:val="18"/>
                <w:szCs w:val="18"/>
              </w:rPr>
            </w:pPr>
            <w:r w:rsidRPr="00A84AED">
              <w:rPr>
                <w:bCs/>
                <w:sz w:val="18"/>
                <w:szCs w:val="18"/>
              </w:rPr>
              <w:t>-</w:t>
            </w:r>
          </w:p>
        </w:tc>
        <w:tc>
          <w:tcPr>
            <w:tcW w:w="1134" w:type="dxa"/>
            <w:gridSpan w:val="2"/>
            <w:shd w:val="clear" w:color="auto" w:fill="auto"/>
            <w:noWrap/>
            <w:vAlign w:val="center"/>
            <w:hideMark/>
          </w:tcPr>
          <w:p w14:paraId="1E7311A8" w14:textId="77777777" w:rsidR="00A84AED" w:rsidRPr="00A84AED" w:rsidRDefault="00A84AED" w:rsidP="00A84AED">
            <w:pPr>
              <w:jc w:val="center"/>
              <w:rPr>
                <w:bCs/>
                <w:sz w:val="18"/>
                <w:szCs w:val="18"/>
              </w:rPr>
            </w:pPr>
            <w:r w:rsidRPr="00A84AED">
              <w:rPr>
                <w:bCs/>
                <w:sz w:val="18"/>
                <w:szCs w:val="18"/>
              </w:rPr>
              <w:t>460,00</w:t>
            </w:r>
          </w:p>
        </w:tc>
        <w:tc>
          <w:tcPr>
            <w:tcW w:w="992" w:type="dxa"/>
            <w:gridSpan w:val="2"/>
            <w:shd w:val="clear" w:color="auto" w:fill="auto"/>
            <w:noWrap/>
            <w:vAlign w:val="center"/>
            <w:hideMark/>
          </w:tcPr>
          <w:p w14:paraId="3F792509" w14:textId="77777777" w:rsidR="00A84AED" w:rsidRPr="00A84AED" w:rsidRDefault="00A84AED" w:rsidP="00A84AED">
            <w:pPr>
              <w:jc w:val="center"/>
              <w:rPr>
                <w:bCs/>
                <w:sz w:val="18"/>
                <w:szCs w:val="18"/>
              </w:rPr>
            </w:pPr>
            <w:r w:rsidRPr="00A84AED">
              <w:rPr>
                <w:bCs/>
                <w:sz w:val="18"/>
                <w:szCs w:val="18"/>
              </w:rPr>
              <w:t>7 081,57</w:t>
            </w:r>
          </w:p>
        </w:tc>
        <w:tc>
          <w:tcPr>
            <w:tcW w:w="992" w:type="dxa"/>
            <w:gridSpan w:val="2"/>
            <w:shd w:val="clear" w:color="auto" w:fill="auto"/>
            <w:noWrap/>
            <w:vAlign w:val="center"/>
            <w:hideMark/>
          </w:tcPr>
          <w:p w14:paraId="258E9D4B" w14:textId="77777777" w:rsidR="00A84AED" w:rsidRPr="00A84AED" w:rsidRDefault="00A84AED" w:rsidP="00A84AED">
            <w:pPr>
              <w:jc w:val="center"/>
              <w:rPr>
                <w:bCs/>
                <w:sz w:val="18"/>
                <w:szCs w:val="18"/>
              </w:rPr>
            </w:pPr>
            <w:r w:rsidRPr="00A84AED">
              <w:rPr>
                <w:bCs/>
                <w:sz w:val="18"/>
                <w:szCs w:val="18"/>
              </w:rPr>
              <w:t>4 042,21</w:t>
            </w:r>
          </w:p>
        </w:tc>
        <w:tc>
          <w:tcPr>
            <w:tcW w:w="992" w:type="dxa"/>
            <w:gridSpan w:val="2"/>
            <w:shd w:val="clear" w:color="auto" w:fill="auto"/>
            <w:noWrap/>
            <w:vAlign w:val="center"/>
            <w:hideMark/>
          </w:tcPr>
          <w:p w14:paraId="6B35039C" w14:textId="77777777" w:rsidR="00A84AED" w:rsidRPr="00A84AED" w:rsidRDefault="00A84AED" w:rsidP="00A84AED">
            <w:pPr>
              <w:jc w:val="center"/>
              <w:rPr>
                <w:bCs/>
                <w:sz w:val="18"/>
                <w:szCs w:val="18"/>
              </w:rPr>
            </w:pPr>
            <w:r w:rsidRPr="00A84AED">
              <w:rPr>
                <w:bCs/>
                <w:sz w:val="18"/>
                <w:szCs w:val="18"/>
              </w:rPr>
              <w:t>15 700,00</w:t>
            </w:r>
          </w:p>
        </w:tc>
        <w:tc>
          <w:tcPr>
            <w:tcW w:w="992" w:type="dxa"/>
            <w:gridSpan w:val="2"/>
            <w:shd w:val="clear" w:color="auto" w:fill="auto"/>
            <w:noWrap/>
            <w:vAlign w:val="center"/>
            <w:hideMark/>
          </w:tcPr>
          <w:p w14:paraId="6BD86ECE" w14:textId="77777777" w:rsidR="00A84AED" w:rsidRPr="00A84AED" w:rsidRDefault="00A84AED" w:rsidP="00A84AED">
            <w:pPr>
              <w:jc w:val="center"/>
              <w:rPr>
                <w:bCs/>
                <w:sz w:val="18"/>
                <w:szCs w:val="18"/>
              </w:rPr>
            </w:pPr>
            <w:r w:rsidRPr="00A84AED">
              <w:rPr>
                <w:bCs/>
                <w:sz w:val="18"/>
                <w:szCs w:val="18"/>
              </w:rPr>
              <w:t>11 049,93</w:t>
            </w:r>
          </w:p>
        </w:tc>
        <w:tc>
          <w:tcPr>
            <w:tcW w:w="997" w:type="dxa"/>
            <w:gridSpan w:val="2"/>
            <w:shd w:val="clear" w:color="auto" w:fill="auto"/>
            <w:noWrap/>
            <w:vAlign w:val="center"/>
            <w:hideMark/>
          </w:tcPr>
          <w:p w14:paraId="691FCDD8" w14:textId="77777777" w:rsidR="00A84AED" w:rsidRPr="00A84AED" w:rsidRDefault="00A84AED" w:rsidP="00A84AED">
            <w:pPr>
              <w:jc w:val="center"/>
              <w:rPr>
                <w:bCs/>
                <w:sz w:val="18"/>
                <w:szCs w:val="18"/>
              </w:rPr>
            </w:pPr>
            <w:r w:rsidRPr="00A84AED">
              <w:rPr>
                <w:bCs/>
                <w:sz w:val="18"/>
                <w:szCs w:val="18"/>
              </w:rPr>
              <w:t>10 784,18</w:t>
            </w:r>
          </w:p>
        </w:tc>
        <w:tc>
          <w:tcPr>
            <w:tcW w:w="1134" w:type="dxa"/>
            <w:gridSpan w:val="2"/>
            <w:shd w:val="clear" w:color="auto" w:fill="auto"/>
            <w:noWrap/>
            <w:vAlign w:val="center"/>
            <w:hideMark/>
          </w:tcPr>
          <w:p w14:paraId="0428BECD" w14:textId="77777777" w:rsidR="00A84AED" w:rsidRPr="00A84AED" w:rsidRDefault="00A84AED" w:rsidP="00A84AED">
            <w:pPr>
              <w:jc w:val="center"/>
              <w:rPr>
                <w:bCs/>
                <w:sz w:val="18"/>
                <w:szCs w:val="18"/>
              </w:rPr>
            </w:pPr>
            <w:r w:rsidRPr="00A84AED">
              <w:rPr>
                <w:bCs/>
                <w:sz w:val="18"/>
                <w:szCs w:val="18"/>
              </w:rPr>
              <w:t>0,00</w:t>
            </w:r>
          </w:p>
        </w:tc>
      </w:tr>
      <w:tr w:rsidR="00A84AED" w:rsidRPr="00A84AED" w14:paraId="5A6A3104" w14:textId="77777777" w:rsidTr="00FC2646">
        <w:trPr>
          <w:gridAfter w:val="1"/>
          <w:wAfter w:w="23" w:type="dxa"/>
          <w:trHeight w:val="20"/>
        </w:trPr>
        <w:tc>
          <w:tcPr>
            <w:tcW w:w="816" w:type="dxa"/>
            <w:shd w:val="clear" w:color="auto" w:fill="auto"/>
            <w:noWrap/>
            <w:vAlign w:val="center"/>
            <w:hideMark/>
          </w:tcPr>
          <w:p w14:paraId="03228B39" w14:textId="77777777" w:rsidR="00A84AED" w:rsidRPr="00A84AED" w:rsidRDefault="00A84AED" w:rsidP="00A84AED">
            <w:pPr>
              <w:jc w:val="center"/>
              <w:rPr>
                <w:sz w:val="18"/>
                <w:szCs w:val="18"/>
              </w:rPr>
            </w:pPr>
            <w:r w:rsidRPr="00A84AED">
              <w:rPr>
                <w:sz w:val="18"/>
                <w:szCs w:val="18"/>
              </w:rPr>
              <w:t>3.1</w:t>
            </w:r>
          </w:p>
        </w:tc>
        <w:tc>
          <w:tcPr>
            <w:tcW w:w="4534" w:type="dxa"/>
            <w:shd w:val="clear" w:color="auto" w:fill="auto"/>
            <w:noWrap/>
            <w:vAlign w:val="center"/>
            <w:hideMark/>
          </w:tcPr>
          <w:p w14:paraId="5F43CEA4" w14:textId="77777777" w:rsidR="00A84AED" w:rsidRPr="00A84AED" w:rsidRDefault="00A84AED" w:rsidP="00A84AED">
            <w:pPr>
              <w:rPr>
                <w:sz w:val="18"/>
                <w:szCs w:val="18"/>
              </w:rPr>
            </w:pPr>
            <w:r w:rsidRPr="00A84AED">
              <w:rPr>
                <w:sz w:val="18"/>
                <w:szCs w:val="18"/>
              </w:rPr>
              <w:t>Реконструкция или модернизация существующих тепловых сетей</w:t>
            </w:r>
          </w:p>
        </w:tc>
        <w:tc>
          <w:tcPr>
            <w:tcW w:w="1133" w:type="dxa"/>
            <w:gridSpan w:val="2"/>
            <w:shd w:val="clear" w:color="auto" w:fill="auto"/>
            <w:noWrap/>
            <w:vAlign w:val="center"/>
            <w:hideMark/>
          </w:tcPr>
          <w:p w14:paraId="475B479E" w14:textId="77777777" w:rsidR="00A84AED" w:rsidRPr="00A84AED" w:rsidRDefault="00A84AED" w:rsidP="00A84AED">
            <w:pPr>
              <w:jc w:val="center"/>
              <w:rPr>
                <w:sz w:val="18"/>
                <w:szCs w:val="18"/>
              </w:rPr>
            </w:pPr>
            <w:r w:rsidRPr="00A84AED">
              <w:rPr>
                <w:sz w:val="18"/>
                <w:szCs w:val="18"/>
              </w:rPr>
              <w:t>18 608,60</w:t>
            </w:r>
          </w:p>
        </w:tc>
        <w:tc>
          <w:tcPr>
            <w:tcW w:w="709" w:type="dxa"/>
            <w:gridSpan w:val="2"/>
            <w:shd w:val="clear" w:color="auto" w:fill="auto"/>
            <w:noWrap/>
            <w:vAlign w:val="center"/>
            <w:hideMark/>
          </w:tcPr>
          <w:p w14:paraId="13D7414F"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43F11D0F"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13F4AC7B"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2C89B0F8" w14:textId="77777777" w:rsidR="00A84AED" w:rsidRPr="00A84AED" w:rsidRDefault="00A84AED" w:rsidP="00A84AED">
            <w:pPr>
              <w:jc w:val="center"/>
              <w:rPr>
                <w:sz w:val="18"/>
                <w:szCs w:val="18"/>
              </w:rPr>
            </w:pPr>
            <w:r w:rsidRPr="00A84AED">
              <w:rPr>
                <w:sz w:val="18"/>
                <w:szCs w:val="18"/>
              </w:rPr>
              <w:t>738,12</w:t>
            </w:r>
          </w:p>
        </w:tc>
        <w:tc>
          <w:tcPr>
            <w:tcW w:w="992" w:type="dxa"/>
            <w:gridSpan w:val="2"/>
            <w:shd w:val="clear" w:color="auto" w:fill="auto"/>
            <w:noWrap/>
            <w:vAlign w:val="center"/>
            <w:hideMark/>
          </w:tcPr>
          <w:p w14:paraId="3956DC1B" w14:textId="77777777" w:rsidR="00A84AED" w:rsidRPr="00A84AED" w:rsidRDefault="00A84AED" w:rsidP="00A84AED">
            <w:pPr>
              <w:jc w:val="center"/>
              <w:rPr>
                <w:sz w:val="18"/>
                <w:szCs w:val="18"/>
              </w:rPr>
            </w:pPr>
            <w:r w:rsidRPr="00A84AED">
              <w:rPr>
                <w:sz w:val="18"/>
                <w:szCs w:val="18"/>
              </w:rPr>
              <w:t>4 042,21</w:t>
            </w:r>
          </w:p>
        </w:tc>
        <w:tc>
          <w:tcPr>
            <w:tcW w:w="992" w:type="dxa"/>
            <w:gridSpan w:val="2"/>
            <w:shd w:val="clear" w:color="auto" w:fill="auto"/>
            <w:noWrap/>
            <w:vAlign w:val="center"/>
            <w:hideMark/>
          </w:tcPr>
          <w:p w14:paraId="5446D29F"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3C0AFD4C" w14:textId="77777777" w:rsidR="00A84AED" w:rsidRPr="00A84AED" w:rsidRDefault="00A84AED" w:rsidP="00A84AED">
            <w:pPr>
              <w:jc w:val="center"/>
              <w:rPr>
                <w:sz w:val="18"/>
                <w:szCs w:val="18"/>
              </w:rPr>
            </w:pPr>
            <w:r w:rsidRPr="00A84AED">
              <w:rPr>
                <w:sz w:val="18"/>
                <w:szCs w:val="18"/>
              </w:rPr>
              <w:t>3 044,08</w:t>
            </w:r>
          </w:p>
        </w:tc>
        <w:tc>
          <w:tcPr>
            <w:tcW w:w="997" w:type="dxa"/>
            <w:gridSpan w:val="2"/>
            <w:shd w:val="clear" w:color="auto" w:fill="auto"/>
            <w:noWrap/>
            <w:vAlign w:val="center"/>
            <w:hideMark/>
          </w:tcPr>
          <w:p w14:paraId="0CA416CB" w14:textId="77777777" w:rsidR="00A84AED" w:rsidRPr="00A84AED" w:rsidRDefault="00A84AED" w:rsidP="00A84AED">
            <w:pPr>
              <w:jc w:val="center"/>
              <w:rPr>
                <w:sz w:val="18"/>
                <w:szCs w:val="18"/>
              </w:rPr>
            </w:pPr>
            <w:r w:rsidRPr="00A84AED">
              <w:rPr>
                <w:sz w:val="18"/>
                <w:szCs w:val="18"/>
              </w:rPr>
              <w:t>10 784,18</w:t>
            </w:r>
          </w:p>
        </w:tc>
        <w:tc>
          <w:tcPr>
            <w:tcW w:w="1134" w:type="dxa"/>
            <w:gridSpan w:val="2"/>
            <w:shd w:val="clear" w:color="auto" w:fill="auto"/>
            <w:noWrap/>
            <w:vAlign w:val="center"/>
            <w:hideMark/>
          </w:tcPr>
          <w:p w14:paraId="0E0B167B" w14:textId="77777777" w:rsidR="00A84AED" w:rsidRPr="00A84AED" w:rsidRDefault="00A84AED" w:rsidP="00A84AED">
            <w:pPr>
              <w:jc w:val="center"/>
              <w:rPr>
                <w:sz w:val="18"/>
                <w:szCs w:val="18"/>
              </w:rPr>
            </w:pPr>
            <w:r w:rsidRPr="00A84AED">
              <w:rPr>
                <w:sz w:val="18"/>
                <w:szCs w:val="18"/>
              </w:rPr>
              <w:t>0,00</w:t>
            </w:r>
          </w:p>
        </w:tc>
      </w:tr>
      <w:tr w:rsidR="00A84AED" w:rsidRPr="00A84AED" w14:paraId="7D1D4BAA" w14:textId="77777777" w:rsidTr="00FC2646">
        <w:trPr>
          <w:gridAfter w:val="1"/>
          <w:wAfter w:w="23" w:type="dxa"/>
          <w:trHeight w:val="20"/>
        </w:trPr>
        <w:tc>
          <w:tcPr>
            <w:tcW w:w="816" w:type="dxa"/>
            <w:shd w:val="clear" w:color="auto" w:fill="auto"/>
            <w:noWrap/>
            <w:vAlign w:val="center"/>
            <w:hideMark/>
          </w:tcPr>
          <w:p w14:paraId="36E75978" w14:textId="77777777" w:rsidR="00A84AED" w:rsidRPr="00A84AED" w:rsidRDefault="00A84AED" w:rsidP="00A84AED">
            <w:pPr>
              <w:jc w:val="center"/>
              <w:rPr>
                <w:sz w:val="18"/>
                <w:szCs w:val="18"/>
              </w:rPr>
            </w:pPr>
            <w:r w:rsidRPr="00A84AED">
              <w:rPr>
                <w:sz w:val="18"/>
                <w:szCs w:val="18"/>
              </w:rPr>
              <w:t>3.1.1</w:t>
            </w:r>
          </w:p>
        </w:tc>
        <w:tc>
          <w:tcPr>
            <w:tcW w:w="4534" w:type="dxa"/>
            <w:shd w:val="clear" w:color="auto" w:fill="auto"/>
            <w:vAlign w:val="center"/>
            <w:hideMark/>
          </w:tcPr>
          <w:p w14:paraId="64602376" w14:textId="77777777" w:rsidR="00A84AED" w:rsidRPr="00A84AED" w:rsidRDefault="00A84AED" w:rsidP="00A84AED">
            <w:pPr>
              <w:rPr>
                <w:sz w:val="18"/>
                <w:szCs w:val="18"/>
              </w:rPr>
            </w:pPr>
            <w:r w:rsidRPr="00A84AED">
              <w:rPr>
                <w:sz w:val="18"/>
                <w:szCs w:val="18"/>
              </w:rPr>
              <w:t>Разработка проекта на реконструкцию тепловых сетей в целях увеличения пропускной способности в направлении ЦТП-1 (ПИР), (инв. № 00000645)</w:t>
            </w:r>
          </w:p>
        </w:tc>
        <w:tc>
          <w:tcPr>
            <w:tcW w:w="1133" w:type="dxa"/>
            <w:gridSpan w:val="2"/>
            <w:shd w:val="clear" w:color="auto" w:fill="auto"/>
            <w:noWrap/>
            <w:vAlign w:val="center"/>
            <w:hideMark/>
          </w:tcPr>
          <w:p w14:paraId="573D6206" w14:textId="77777777" w:rsidR="00A84AED" w:rsidRPr="00A84AED" w:rsidRDefault="00A84AED" w:rsidP="00A84AED">
            <w:pPr>
              <w:jc w:val="center"/>
              <w:rPr>
                <w:sz w:val="18"/>
                <w:szCs w:val="18"/>
              </w:rPr>
            </w:pPr>
            <w:r w:rsidRPr="00A84AED">
              <w:rPr>
                <w:sz w:val="18"/>
                <w:szCs w:val="18"/>
              </w:rPr>
              <w:t>738,12</w:t>
            </w:r>
          </w:p>
        </w:tc>
        <w:tc>
          <w:tcPr>
            <w:tcW w:w="709" w:type="dxa"/>
            <w:gridSpan w:val="2"/>
            <w:shd w:val="clear" w:color="auto" w:fill="auto"/>
            <w:noWrap/>
            <w:vAlign w:val="center"/>
            <w:hideMark/>
          </w:tcPr>
          <w:p w14:paraId="68E65931"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67F8A4E9"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48DB5F01"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22D87378" w14:textId="77777777" w:rsidR="00A84AED" w:rsidRPr="00A84AED" w:rsidRDefault="00A84AED" w:rsidP="00A84AED">
            <w:pPr>
              <w:jc w:val="center"/>
              <w:rPr>
                <w:sz w:val="18"/>
                <w:szCs w:val="18"/>
              </w:rPr>
            </w:pPr>
            <w:r w:rsidRPr="00A84AED">
              <w:rPr>
                <w:sz w:val="18"/>
                <w:szCs w:val="18"/>
              </w:rPr>
              <w:t>738,12</w:t>
            </w:r>
          </w:p>
        </w:tc>
        <w:tc>
          <w:tcPr>
            <w:tcW w:w="992" w:type="dxa"/>
            <w:gridSpan w:val="2"/>
            <w:shd w:val="clear" w:color="auto" w:fill="auto"/>
            <w:noWrap/>
            <w:vAlign w:val="center"/>
            <w:hideMark/>
          </w:tcPr>
          <w:p w14:paraId="64D28EB8"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7CBA17A9"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0A2AA10A" w14:textId="77777777" w:rsidR="00A84AED" w:rsidRPr="00A84AED" w:rsidRDefault="00A84AED" w:rsidP="00A84AED">
            <w:pPr>
              <w:jc w:val="center"/>
              <w:rPr>
                <w:sz w:val="18"/>
                <w:szCs w:val="18"/>
              </w:rPr>
            </w:pPr>
            <w:r w:rsidRPr="00A84AED">
              <w:rPr>
                <w:sz w:val="18"/>
                <w:szCs w:val="18"/>
              </w:rPr>
              <w:t>0,00</w:t>
            </w:r>
          </w:p>
        </w:tc>
        <w:tc>
          <w:tcPr>
            <w:tcW w:w="997" w:type="dxa"/>
            <w:gridSpan w:val="2"/>
            <w:shd w:val="clear" w:color="auto" w:fill="auto"/>
            <w:noWrap/>
            <w:vAlign w:val="center"/>
            <w:hideMark/>
          </w:tcPr>
          <w:p w14:paraId="2070ACD0"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1DA27989" w14:textId="77777777" w:rsidR="00A84AED" w:rsidRPr="00A84AED" w:rsidRDefault="00A84AED" w:rsidP="00A84AED">
            <w:pPr>
              <w:jc w:val="center"/>
              <w:rPr>
                <w:sz w:val="18"/>
                <w:szCs w:val="18"/>
              </w:rPr>
            </w:pPr>
            <w:r w:rsidRPr="00A84AED">
              <w:rPr>
                <w:sz w:val="18"/>
                <w:szCs w:val="18"/>
              </w:rPr>
              <w:t>0,00</w:t>
            </w:r>
          </w:p>
        </w:tc>
      </w:tr>
      <w:tr w:rsidR="00A84AED" w:rsidRPr="00A84AED" w14:paraId="3FEC68F6" w14:textId="77777777" w:rsidTr="00FC2646">
        <w:trPr>
          <w:gridAfter w:val="1"/>
          <w:wAfter w:w="23" w:type="dxa"/>
          <w:trHeight w:val="20"/>
        </w:trPr>
        <w:tc>
          <w:tcPr>
            <w:tcW w:w="816" w:type="dxa"/>
            <w:shd w:val="clear" w:color="auto" w:fill="auto"/>
            <w:noWrap/>
            <w:vAlign w:val="center"/>
            <w:hideMark/>
          </w:tcPr>
          <w:p w14:paraId="67ECC339" w14:textId="77777777" w:rsidR="00A84AED" w:rsidRPr="00A84AED" w:rsidRDefault="00A84AED" w:rsidP="00A84AED">
            <w:pPr>
              <w:jc w:val="center"/>
              <w:rPr>
                <w:sz w:val="18"/>
                <w:szCs w:val="18"/>
              </w:rPr>
            </w:pPr>
            <w:r w:rsidRPr="00A84AED">
              <w:rPr>
                <w:sz w:val="18"/>
                <w:szCs w:val="18"/>
              </w:rPr>
              <w:t>3.1.2</w:t>
            </w:r>
          </w:p>
        </w:tc>
        <w:tc>
          <w:tcPr>
            <w:tcW w:w="4534" w:type="dxa"/>
            <w:shd w:val="clear" w:color="auto" w:fill="auto"/>
            <w:vAlign w:val="center"/>
            <w:hideMark/>
          </w:tcPr>
          <w:p w14:paraId="010A5553" w14:textId="77777777" w:rsidR="00A84AED" w:rsidRPr="00A84AED" w:rsidRDefault="00A84AED" w:rsidP="00A84AED">
            <w:pPr>
              <w:rPr>
                <w:sz w:val="18"/>
                <w:szCs w:val="18"/>
              </w:rPr>
            </w:pPr>
            <w:r w:rsidRPr="00A84AED">
              <w:rPr>
                <w:sz w:val="18"/>
                <w:szCs w:val="18"/>
              </w:rPr>
              <w:t>Реконструкция тепловых сетей от ТК-23 до ТК-24 с увеличением диаметра с Ду300 мм до Ду400 мм (протяженностью 268 м в однотрубном исполнении), (инв. № 00000645)</w:t>
            </w:r>
          </w:p>
        </w:tc>
        <w:tc>
          <w:tcPr>
            <w:tcW w:w="1133" w:type="dxa"/>
            <w:gridSpan w:val="2"/>
            <w:shd w:val="clear" w:color="auto" w:fill="auto"/>
            <w:noWrap/>
            <w:vAlign w:val="center"/>
            <w:hideMark/>
          </w:tcPr>
          <w:p w14:paraId="04780F0C" w14:textId="77777777" w:rsidR="00A84AED" w:rsidRPr="00A84AED" w:rsidRDefault="00A84AED" w:rsidP="00A84AED">
            <w:pPr>
              <w:jc w:val="center"/>
              <w:rPr>
                <w:sz w:val="18"/>
                <w:szCs w:val="18"/>
              </w:rPr>
            </w:pPr>
            <w:r w:rsidRPr="00A84AED">
              <w:rPr>
                <w:sz w:val="18"/>
                <w:szCs w:val="18"/>
              </w:rPr>
              <w:t>8030,66</w:t>
            </w:r>
          </w:p>
        </w:tc>
        <w:tc>
          <w:tcPr>
            <w:tcW w:w="709" w:type="dxa"/>
            <w:gridSpan w:val="2"/>
            <w:shd w:val="clear" w:color="auto" w:fill="auto"/>
            <w:noWrap/>
            <w:vAlign w:val="center"/>
            <w:hideMark/>
          </w:tcPr>
          <w:p w14:paraId="0CE5F430"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6CD59695"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58FEB517"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3E76130A"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52C53EBF"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7405169A"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0240FD66" w14:textId="77777777" w:rsidR="00A84AED" w:rsidRPr="00A84AED" w:rsidRDefault="00A84AED" w:rsidP="00A84AED">
            <w:pPr>
              <w:jc w:val="center"/>
              <w:rPr>
                <w:sz w:val="18"/>
                <w:szCs w:val="18"/>
              </w:rPr>
            </w:pPr>
            <w:r w:rsidRPr="00A84AED">
              <w:rPr>
                <w:sz w:val="18"/>
                <w:szCs w:val="18"/>
              </w:rPr>
              <w:t>0,00</w:t>
            </w:r>
          </w:p>
        </w:tc>
        <w:tc>
          <w:tcPr>
            <w:tcW w:w="997" w:type="dxa"/>
            <w:gridSpan w:val="2"/>
            <w:shd w:val="clear" w:color="auto" w:fill="auto"/>
            <w:noWrap/>
            <w:vAlign w:val="center"/>
            <w:hideMark/>
          </w:tcPr>
          <w:p w14:paraId="1245D174" w14:textId="77777777" w:rsidR="00A84AED" w:rsidRPr="00A84AED" w:rsidRDefault="00A84AED" w:rsidP="00A84AED">
            <w:pPr>
              <w:jc w:val="center"/>
              <w:rPr>
                <w:sz w:val="18"/>
                <w:szCs w:val="18"/>
              </w:rPr>
            </w:pPr>
            <w:r w:rsidRPr="00A84AED">
              <w:rPr>
                <w:sz w:val="18"/>
                <w:szCs w:val="18"/>
              </w:rPr>
              <w:t>8 030,66</w:t>
            </w:r>
          </w:p>
        </w:tc>
        <w:tc>
          <w:tcPr>
            <w:tcW w:w="1134" w:type="dxa"/>
            <w:gridSpan w:val="2"/>
            <w:shd w:val="clear" w:color="auto" w:fill="auto"/>
            <w:noWrap/>
            <w:vAlign w:val="center"/>
            <w:hideMark/>
          </w:tcPr>
          <w:p w14:paraId="1B8106BE" w14:textId="77777777" w:rsidR="00A84AED" w:rsidRPr="00A84AED" w:rsidRDefault="00A84AED" w:rsidP="00A84AED">
            <w:pPr>
              <w:jc w:val="center"/>
              <w:rPr>
                <w:sz w:val="18"/>
                <w:szCs w:val="18"/>
              </w:rPr>
            </w:pPr>
            <w:r w:rsidRPr="00A84AED">
              <w:rPr>
                <w:sz w:val="18"/>
                <w:szCs w:val="18"/>
              </w:rPr>
              <w:t>0,00</w:t>
            </w:r>
          </w:p>
        </w:tc>
      </w:tr>
      <w:tr w:rsidR="00A84AED" w:rsidRPr="00A84AED" w14:paraId="654FE7E8" w14:textId="77777777" w:rsidTr="00FC2646">
        <w:trPr>
          <w:gridAfter w:val="1"/>
          <w:wAfter w:w="23" w:type="dxa"/>
          <w:trHeight w:val="20"/>
        </w:trPr>
        <w:tc>
          <w:tcPr>
            <w:tcW w:w="816" w:type="dxa"/>
            <w:shd w:val="clear" w:color="auto" w:fill="auto"/>
            <w:noWrap/>
            <w:vAlign w:val="center"/>
            <w:hideMark/>
          </w:tcPr>
          <w:p w14:paraId="6B837936" w14:textId="77777777" w:rsidR="00A84AED" w:rsidRPr="00A84AED" w:rsidRDefault="00A84AED" w:rsidP="00A84AED">
            <w:pPr>
              <w:jc w:val="center"/>
              <w:rPr>
                <w:sz w:val="18"/>
                <w:szCs w:val="18"/>
              </w:rPr>
            </w:pPr>
            <w:r w:rsidRPr="00A84AED">
              <w:rPr>
                <w:sz w:val="18"/>
                <w:szCs w:val="18"/>
              </w:rPr>
              <w:t>3.1.3</w:t>
            </w:r>
          </w:p>
        </w:tc>
        <w:tc>
          <w:tcPr>
            <w:tcW w:w="4534" w:type="dxa"/>
            <w:shd w:val="clear" w:color="auto" w:fill="auto"/>
            <w:vAlign w:val="center"/>
            <w:hideMark/>
          </w:tcPr>
          <w:p w14:paraId="2DCDF046" w14:textId="77777777" w:rsidR="00A84AED" w:rsidRPr="00A84AED" w:rsidRDefault="00A84AED" w:rsidP="00A84AED">
            <w:pPr>
              <w:rPr>
                <w:sz w:val="18"/>
                <w:szCs w:val="18"/>
              </w:rPr>
            </w:pPr>
            <w:r w:rsidRPr="00A84AED">
              <w:rPr>
                <w:sz w:val="18"/>
                <w:szCs w:val="18"/>
              </w:rPr>
              <w:t>Выполнение СМР по Объекту «Реконструкция трубопроводов сетевой воды от котлов до сетевых насосов в целях увеличения пропускной способности в Комплексе зданий и сооружений ЖД котельной, площадью 3766 кв. м. инв. № 00000634»</w:t>
            </w:r>
          </w:p>
        </w:tc>
        <w:tc>
          <w:tcPr>
            <w:tcW w:w="1133" w:type="dxa"/>
            <w:gridSpan w:val="2"/>
            <w:shd w:val="clear" w:color="auto" w:fill="auto"/>
            <w:noWrap/>
            <w:vAlign w:val="center"/>
            <w:hideMark/>
          </w:tcPr>
          <w:p w14:paraId="50877762" w14:textId="77777777" w:rsidR="00A84AED" w:rsidRPr="00A84AED" w:rsidRDefault="00A84AED" w:rsidP="00A84AED">
            <w:pPr>
              <w:jc w:val="center"/>
              <w:rPr>
                <w:sz w:val="18"/>
                <w:szCs w:val="18"/>
              </w:rPr>
            </w:pPr>
            <w:r w:rsidRPr="00A84AED">
              <w:rPr>
                <w:sz w:val="18"/>
                <w:szCs w:val="18"/>
              </w:rPr>
              <w:t>4042,21</w:t>
            </w:r>
          </w:p>
        </w:tc>
        <w:tc>
          <w:tcPr>
            <w:tcW w:w="709" w:type="dxa"/>
            <w:gridSpan w:val="2"/>
            <w:shd w:val="clear" w:color="auto" w:fill="auto"/>
            <w:noWrap/>
            <w:vAlign w:val="center"/>
            <w:hideMark/>
          </w:tcPr>
          <w:p w14:paraId="77FBCF27"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1247023B"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492D5D09"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6C5706AC"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61A7DD9B" w14:textId="77777777" w:rsidR="00A84AED" w:rsidRPr="00A84AED" w:rsidRDefault="00A84AED" w:rsidP="00A84AED">
            <w:pPr>
              <w:jc w:val="center"/>
              <w:rPr>
                <w:sz w:val="18"/>
                <w:szCs w:val="18"/>
              </w:rPr>
            </w:pPr>
            <w:r w:rsidRPr="00A84AED">
              <w:rPr>
                <w:sz w:val="18"/>
                <w:szCs w:val="18"/>
              </w:rPr>
              <w:t>4 042,21</w:t>
            </w:r>
          </w:p>
        </w:tc>
        <w:tc>
          <w:tcPr>
            <w:tcW w:w="992" w:type="dxa"/>
            <w:gridSpan w:val="2"/>
            <w:shd w:val="clear" w:color="auto" w:fill="auto"/>
            <w:noWrap/>
            <w:vAlign w:val="center"/>
            <w:hideMark/>
          </w:tcPr>
          <w:p w14:paraId="7FED7D83"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54F5149B" w14:textId="77777777" w:rsidR="00A84AED" w:rsidRPr="00A84AED" w:rsidRDefault="00A84AED" w:rsidP="00A84AED">
            <w:pPr>
              <w:jc w:val="center"/>
              <w:rPr>
                <w:sz w:val="18"/>
                <w:szCs w:val="18"/>
              </w:rPr>
            </w:pPr>
            <w:r w:rsidRPr="00A84AED">
              <w:rPr>
                <w:sz w:val="18"/>
                <w:szCs w:val="18"/>
              </w:rPr>
              <w:t>0,00</w:t>
            </w:r>
          </w:p>
        </w:tc>
        <w:tc>
          <w:tcPr>
            <w:tcW w:w="997" w:type="dxa"/>
            <w:gridSpan w:val="2"/>
            <w:shd w:val="clear" w:color="auto" w:fill="auto"/>
            <w:noWrap/>
            <w:vAlign w:val="center"/>
            <w:hideMark/>
          </w:tcPr>
          <w:p w14:paraId="59246EA0"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65B4D4AD" w14:textId="77777777" w:rsidR="00A84AED" w:rsidRPr="00A84AED" w:rsidRDefault="00A84AED" w:rsidP="00A84AED">
            <w:pPr>
              <w:jc w:val="center"/>
              <w:rPr>
                <w:sz w:val="18"/>
                <w:szCs w:val="18"/>
              </w:rPr>
            </w:pPr>
            <w:r w:rsidRPr="00A84AED">
              <w:rPr>
                <w:sz w:val="18"/>
                <w:szCs w:val="18"/>
              </w:rPr>
              <w:t>0,00</w:t>
            </w:r>
          </w:p>
        </w:tc>
      </w:tr>
      <w:tr w:rsidR="00A84AED" w:rsidRPr="00A84AED" w14:paraId="5EBC8B82" w14:textId="77777777" w:rsidTr="00FC2646">
        <w:trPr>
          <w:gridAfter w:val="1"/>
          <w:wAfter w:w="23" w:type="dxa"/>
          <w:trHeight w:val="20"/>
        </w:trPr>
        <w:tc>
          <w:tcPr>
            <w:tcW w:w="816" w:type="dxa"/>
            <w:shd w:val="clear" w:color="auto" w:fill="auto"/>
            <w:noWrap/>
            <w:vAlign w:val="center"/>
            <w:hideMark/>
          </w:tcPr>
          <w:p w14:paraId="4580A12C" w14:textId="77777777" w:rsidR="00A84AED" w:rsidRPr="00A84AED" w:rsidRDefault="00A84AED" w:rsidP="00A84AED">
            <w:pPr>
              <w:jc w:val="center"/>
              <w:rPr>
                <w:sz w:val="18"/>
                <w:szCs w:val="18"/>
              </w:rPr>
            </w:pPr>
            <w:r w:rsidRPr="00A84AED">
              <w:rPr>
                <w:sz w:val="18"/>
                <w:szCs w:val="18"/>
              </w:rPr>
              <w:t>3.1.4</w:t>
            </w:r>
          </w:p>
        </w:tc>
        <w:tc>
          <w:tcPr>
            <w:tcW w:w="4534" w:type="dxa"/>
            <w:shd w:val="clear" w:color="auto" w:fill="auto"/>
            <w:vAlign w:val="center"/>
            <w:hideMark/>
          </w:tcPr>
          <w:p w14:paraId="72B3F26B" w14:textId="77777777" w:rsidR="00A84AED" w:rsidRPr="00A84AED" w:rsidRDefault="00A84AED" w:rsidP="00A84AED">
            <w:pPr>
              <w:rPr>
                <w:sz w:val="18"/>
                <w:szCs w:val="18"/>
              </w:rPr>
            </w:pPr>
            <w:r w:rsidRPr="00A84AED">
              <w:rPr>
                <w:sz w:val="18"/>
                <w:szCs w:val="18"/>
              </w:rPr>
              <w:t>Реконструкция тепловых сетей от ТК-24 до ТК-26 с увеличением диаметра с Ду200 мм до Ду250 мм, 147 м (СМР, ПИР)</w:t>
            </w:r>
          </w:p>
        </w:tc>
        <w:tc>
          <w:tcPr>
            <w:tcW w:w="1133" w:type="dxa"/>
            <w:gridSpan w:val="2"/>
            <w:shd w:val="clear" w:color="auto" w:fill="auto"/>
            <w:noWrap/>
            <w:vAlign w:val="center"/>
            <w:hideMark/>
          </w:tcPr>
          <w:p w14:paraId="7C67E01D" w14:textId="77777777" w:rsidR="00A84AED" w:rsidRPr="00A84AED" w:rsidRDefault="00A84AED" w:rsidP="00A84AED">
            <w:pPr>
              <w:jc w:val="center"/>
              <w:rPr>
                <w:sz w:val="18"/>
                <w:szCs w:val="18"/>
              </w:rPr>
            </w:pPr>
            <w:r w:rsidRPr="00A84AED">
              <w:rPr>
                <w:sz w:val="18"/>
                <w:szCs w:val="18"/>
              </w:rPr>
              <w:t>1986,69</w:t>
            </w:r>
          </w:p>
        </w:tc>
        <w:tc>
          <w:tcPr>
            <w:tcW w:w="709" w:type="dxa"/>
            <w:gridSpan w:val="2"/>
            <w:shd w:val="clear" w:color="auto" w:fill="auto"/>
            <w:noWrap/>
            <w:vAlign w:val="center"/>
            <w:hideMark/>
          </w:tcPr>
          <w:p w14:paraId="380DB272"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00838746"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50E94353"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1FC89827"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6D81DCAB"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29FB776C"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2F2121E8" w14:textId="77777777" w:rsidR="00A84AED" w:rsidRPr="00A84AED" w:rsidRDefault="00A84AED" w:rsidP="00A84AED">
            <w:pPr>
              <w:jc w:val="center"/>
              <w:rPr>
                <w:sz w:val="18"/>
                <w:szCs w:val="18"/>
              </w:rPr>
            </w:pPr>
            <w:r w:rsidRPr="00A84AED">
              <w:rPr>
                <w:sz w:val="18"/>
                <w:szCs w:val="18"/>
              </w:rPr>
              <w:t>1 986,69</w:t>
            </w:r>
          </w:p>
        </w:tc>
        <w:tc>
          <w:tcPr>
            <w:tcW w:w="997" w:type="dxa"/>
            <w:gridSpan w:val="2"/>
            <w:shd w:val="clear" w:color="auto" w:fill="auto"/>
            <w:noWrap/>
            <w:vAlign w:val="center"/>
            <w:hideMark/>
          </w:tcPr>
          <w:p w14:paraId="251E998C"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21F568A7" w14:textId="77777777" w:rsidR="00A84AED" w:rsidRPr="00A84AED" w:rsidRDefault="00A84AED" w:rsidP="00A84AED">
            <w:pPr>
              <w:jc w:val="center"/>
              <w:rPr>
                <w:sz w:val="18"/>
                <w:szCs w:val="18"/>
              </w:rPr>
            </w:pPr>
            <w:r w:rsidRPr="00A84AED">
              <w:rPr>
                <w:sz w:val="18"/>
                <w:szCs w:val="18"/>
              </w:rPr>
              <w:t>0,00</w:t>
            </w:r>
          </w:p>
        </w:tc>
      </w:tr>
      <w:tr w:rsidR="00A84AED" w:rsidRPr="00A84AED" w14:paraId="504D0954" w14:textId="77777777" w:rsidTr="00FC2646">
        <w:trPr>
          <w:gridAfter w:val="1"/>
          <w:wAfter w:w="23" w:type="dxa"/>
          <w:trHeight w:val="20"/>
        </w:trPr>
        <w:tc>
          <w:tcPr>
            <w:tcW w:w="816" w:type="dxa"/>
            <w:shd w:val="clear" w:color="auto" w:fill="auto"/>
            <w:noWrap/>
            <w:vAlign w:val="center"/>
            <w:hideMark/>
          </w:tcPr>
          <w:p w14:paraId="0240E6F4" w14:textId="77777777" w:rsidR="00A84AED" w:rsidRPr="00A84AED" w:rsidRDefault="00A84AED" w:rsidP="00A84AED">
            <w:pPr>
              <w:jc w:val="center"/>
              <w:rPr>
                <w:sz w:val="18"/>
                <w:szCs w:val="18"/>
              </w:rPr>
            </w:pPr>
            <w:r w:rsidRPr="00A84AED">
              <w:rPr>
                <w:sz w:val="18"/>
                <w:szCs w:val="18"/>
              </w:rPr>
              <w:t>3.1.5</w:t>
            </w:r>
          </w:p>
        </w:tc>
        <w:tc>
          <w:tcPr>
            <w:tcW w:w="4534" w:type="dxa"/>
            <w:shd w:val="clear" w:color="auto" w:fill="auto"/>
            <w:vAlign w:val="center"/>
            <w:hideMark/>
          </w:tcPr>
          <w:p w14:paraId="0EE8C143" w14:textId="77777777" w:rsidR="00A84AED" w:rsidRPr="00A84AED" w:rsidRDefault="00A84AED" w:rsidP="00A84AED">
            <w:pPr>
              <w:rPr>
                <w:sz w:val="18"/>
                <w:szCs w:val="18"/>
              </w:rPr>
            </w:pPr>
            <w:r w:rsidRPr="00A84AED">
              <w:rPr>
                <w:sz w:val="18"/>
                <w:szCs w:val="18"/>
              </w:rPr>
              <w:t>Реконструкция тепловых сетей от ТК-26 до ТК-78 с увеличением диаметра с Ду200мм до Ду250 мм, 47 м (СМР, ПИР)</w:t>
            </w:r>
          </w:p>
        </w:tc>
        <w:tc>
          <w:tcPr>
            <w:tcW w:w="1133" w:type="dxa"/>
            <w:gridSpan w:val="2"/>
            <w:shd w:val="clear" w:color="auto" w:fill="auto"/>
            <w:noWrap/>
            <w:vAlign w:val="center"/>
            <w:hideMark/>
          </w:tcPr>
          <w:p w14:paraId="124AD7AD" w14:textId="77777777" w:rsidR="00A84AED" w:rsidRPr="00A84AED" w:rsidRDefault="00A84AED" w:rsidP="00A84AED">
            <w:pPr>
              <w:jc w:val="center"/>
              <w:rPr>
                <w:sz w:val="18"/>
                <w:szCs w:val="18"/>
              </w:rPr>
            </w:pPr>
            <w:r w:rsidRPr="00A84AED">
              <w:rPr>
                <w:sz w:val="18"/>
                <w:szCs w:val="18"/>
              </w:rPr>
              <w:t>1057,39</w:t>
            </w:r>
          </w:p>
        </w:tc>
        <w:tc>
          <w:tcPr>
            <w:tcW w:w="709" w:type="dxa"/>
            <w:gridSpan w:val="2"/>
            <w:shd w:val="clear" w:color="auto" w:fill="auto"/>
            <w:noWrap/>
            <w:vAlign w:val="center"/>
            <w:hideMark/>
          </w:tcPr>
          <w:p w14:paraId="5C40B208"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38FAC0DD"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06C59D9A"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663BE314"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228350B5"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22BBEC73"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1E6AB033" w14:textId="77777777" w:rsidR="00A84AED" w:rsidRPr="00A84AED" w:rsidRDefault="00A84AED" w:rsidP="00A84AED">
            <w:pPr>
              <w:jc w:val="center"/>
              <w:rPr>
                <w:sz w:val="18"/>
                <w:szCs w:val="18"/>
              </w:rPr>
            </w:pPr>
            <w:r w:rsidRPr="00A84AED">
              <w:rPr>
                <w:sz w:val="18"/>
                <w:szCs w:val="18"/>
              </w:rPr>
              <w:t>1 057,39</w:t>
            </w:r>
          </w:p>
        </w:tc>
        <w:tc>
          <w:tcPr>
            <w:tcW w:w="997" w:type="dxa"/>
            <w:gridSpan w:val="2"/>
            <w:shd w:val="clear" w:color="auto" w:fill="auto"/>
            <w:noWrap/>
            <w:vAlign w:val="center"/>
            <w:hideMark/>
          </w:tcPr>
          <w:p w14:paraId="7DF665BF"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70AA4CB1" w14:textId="77777777" w:rsidR="00A84AED" w:rsidRPr="00A84AED" w:rsidRDefault="00A84AED" w:rsidP="00A84AED">
            <w:pPr>
              <w:jc w:val="center"/>
              <w:rPr>
                <w:sz w:val="18"/>
                <w:szCs w:val="18"/>
              </w:rPr>
            </w:pPr>
            <w:r w:rsidRPr="00A84AED">
              <w:rPr>
                <w:sz w:val="18"/>
                <w:szCs w:val="18"/>
              </w:rPr>
              <w:t>0,00</w:t>
            </w:r>
          </w:p>
        </w:tc>
      </w:tr>
      <w:tr w:rsidR="00A84AED" w:rsidRPr="00A84AED" w14:paraId="5F0ED985" w14:textId="77777777" w:rsidTr="00FC2646">
        <w:trPr>
          <w:gridAfter w:val="1"/>
          <w:wAfter w:w="23" w:type="dxa"/>
          <w:trHeight w:val="20"/>
        </w:trPr>
        <w:tc>
          <w:tcPr>
            <w:tcW w:w="816" w:type="dxa"/>
            <w:shd w:val="clear" w:color="auto" w:fill="auto"/>
            <w:noWrap/>
            <w:vAlign w:val="center"/>
            <w:hideMark/>
          </w:tcPr>
          <w:p w14:paraId="366BAC10" w14:textId="77777777" w:rsidR="00A84AED" w:rsidRPr="00A84AED" w:rsidRDefault="00A84AED" w:rsidP="00A84AED">
            <w:pPr>
              <w:jc w:val="center"/>
              <w:rPr>
                <w:sz w:val="18"/>
                <w:szCs w:val="18"/>
              </w:rPr>
            </w:pPr>
            <w:r w:rsidRPr="00A84AED">
              <w:rPr>
                <w:sz w:val="18"/>
                <w:szCs w:val="18"/>
              </w:rPr>
              <w:t>3.1.6</w:t>
            </w:r>
          </w:p>
        </w:tc>
        <w:tc>
          <w:tcPr>
            <w:tcW w:w="4534" w:type="dxa"/>
            <w:shd w:val="clear" w:color="auto" w:fill="auto"/>
            <w:vAlign w:val="center"/>
            <w:hideMark/>
          </w:tcPr>
          <w:p w14:paraId="5BB4C5C4" w14:textId="77777777" w:rsidR="00A84AED" w:rsidRPr="00A84AED" w:rsidRDefault="00A84AED" w:rsidP="00A84AED">
            <w:pPr>
              <w:rPr>
                <w:sz w:val="18"/>
                <w:szCs w:val="18"/>
              </w:rPr>
            </w:pPr>
            <w:r w:rsidRPr="00A84AED">
              <w:rPr>
                <w:sz w:val="18"/>
                <w:szCs w:val="18"/>
              </w:rPr>
              <w:t xml:space="preserve">Реконструкция теплосети от ЦТП 46 </w:t>
            </w:r>
            <w:r w:rsidRPr="00A84AED">
              <w:rPr>
                <w:sz w:val="18"/>
                <w:szCs w:val="18"/>
              </w:rPr>
              <w:br/>
              <w:t xml:space="preserve">до ул. Дзержинского, 18, протяженностью 669,72 м. (инв. № 012162) на участке № 7,8 входящих в состав сооружения с уменьшением диаметра трубопроводов </w:t>
            </w:r>
            <w:r w:rsidRPr="00A84AED">
              <w:rPr>
                <w:sz w:val="18"/>
                <w:szCs w:val="18"/>
              </w:rPr>
              <w:br/>
              <w:t>(с Ду200 мм на Ду80 мм) на участке от ТК-22 до МКД ул. Интернациональная, 25 (L=72 м)</w:t>
            </w:r>
          </w:p>
        </w:tc>
        <w:tc>
          <w:tcPr>
            <w:tcW w:w="1133" w:type="dxa"/>
            <w:gridSpan w:val="2"/>
            <w:shd w:val="clear" w:color="auto" w:fill="auto"/>
            <w:noWrap/>
            <w:vAlign w:val="center"/>
            <w:hideMark/>
          </w:tcPr>
          <w:p w14:paraId="4113D5E2" w14:textId="77777777" w:rsidR="00A84AED" w:rsidRPr="00A84AED" w:rsidRDefault="00A84AED" w:rsidP="00A84AED">
            <w:pPr>
              <w:jc w:val="center"/>
              <w:rPr>
                <w:sz w:val="18"/>
                <w:szCs w:val="18"/>
              </w:rPr>
            </w:pPr>
            <w:r w:rsidRPr="00A84AED">
              <w:rPr>
                <w:sz w:val="18"/>
                <w:szCs w:val="18"/>
              </w:rPr>
              <w:t>1661,30</w:t>
            </w:r>
          </w:p>
        </w:tc>
        <w:tc>
          <w:tcPr>
            <w:tcW w:w="709" w:type="dxa"/>
            <w:gridSpan w:val="2"/>
            <w:shd w:val="clear" w:color="auto" w:fill="auto"/>
            <w:noWrap/>
            <w:vAlign w:val="center"/>
            <w:hideMark/>
          </w:tcPr>
          <w:p w14:paraId="3101053C"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0F32A93D"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259345DB"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1DEB9AFB"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72A56067"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4D704BB9"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6815DF3B" w14:textId="77777777" w:rsidR="00A84AED" w:rsidRPr="00A84AED" w:rsidRDefault="00A84AED" w:rsidP="00A84AED">
            <w:pPr>
              <w:jc w:val="center"/>
              <w:rPr>
                <w:sz w:val="18"/>
                <w:szCs w:val="18"/>
              </w:rPr>
            </w:pPr>
            <w:r w:rsidRPr="00A84AED">
              <w:rPr>
                <w:sz w:val="18"/>
                <w:szCs w:val="18"/>
              </w:rPr>
              <w:t>0,00</w:t>
            </w:r>
          </w:p>
        </w:tc>
        <w:tc>
          <w:tcPr>
            <w:tcW w:w="997" w:type="dxa"/>
            <w:gridSpan w:val="2"/>
            <w:shd w:val="clear" w:color="auto" w:fill="auto"/>
            <w:noWrap/>
            <w:vAlign w:val="center"/>
            <w:hideMark/>
          </w:tcPr>
          <w:p w14:paraId="2A21D146" w14:textId="77777777" w:rsidR="00A84AED" w:rsidRPr="00A84AED" w:rsidRDefault="00A84AED" w:rsidP="00A84AED">
            <w:pPr>
              <w:jc w:val="center"/>
              <w:rPr>
                <w:sz w:val="18"/>
                <w:szCs w:val="18"/>
              </w:rPr>
            </w:pPr>
            <w:r w:rsidRPr="00A84AED">
              <w:rPr>
                <w:sz w:val="18"/>
                <w:szCs w:val="18"/>
              </w:rPr>
              <w:t>1 661,30</w:t>
            </w:r>
          </w:p>
        </w:tc>
        <w:tc>
          <w:tcPr>
            <w:tcW w:w="1134" w:type="dxa"/>
            <w:gridSpan w:val="2"/>
            <w:shd w:val="clear" w:color="auto" w:fill="auto"/>
            <w:noWrap/>
            <w:vAlign w:val="center"/>
            <w:hideMark/>
          </w:tcPr>
          <w:p w14:paraId="6E66210D" w14:textId="77777777" w:rsidR="00A84AED" w:rsidRPr="00A84AED" w:rsidRDefault="00A84AED" w:rsidP="00A84AED">
            <w:pPr>
              <w:jc w:val="center"/>
              <w:rPr>
                <w:sz w:val="18"/>
                <w:szCs w:val="18"/>
              </w:rPr>
            </w:pPr>
            <w:r w:rsidRPr="00A84AED">
              <w:rPr>
                <w:sz w:val="18"/>
                <w:szCs w:val="18"/>
              </w:rPr>
              <w:t>0,00</w:t>
            </w:r>
          </w:p>
        </w:tc>
      </w:tr>
      <w:tr w:rsidR="00A84AED" w:rsidRPr="00A84AED" w14:paraId="343D8B90" w14:textId="77777777" w:rsidTr="00FC2646">
        <w:trPr>
          <w:gridAfter w:val="1"/>
          <w:wAfter w:w="23" w:type="dxa"/>
          <w:trHeight w:val="20"/>
        </w:trPr>
        <w:tc>
          <w:tcPr>
            <w:tcW w:w="816" w:type="dxa"/>
            <w:shd w:val="clear" w:color="auto" w:fill="auto"/>
            <w:noWrap/>
            <w:vAlign w:val="center"/>
            <w:hideMark/>
          </w:tcPr>
          <w:p w14:paraId="57BBAF70" w14:textId="77777777" w:rsidR="00A84AED" w:rsidRPr="00A84AED" w:rsidRDefault="00A84AED" w:rsidP="00A84AED">
            <w:pPr>
              <w:jc w:val="center"/>
              <w:rPr>
                <w:sz w:val="18"/>
                <w:szCs w:val="18"/>
              </w:rPr>
            </w:pPr>
            <w:r w:rsidRPr="00A84AED">
              <w:rPr>
                <w:sz w:val="18"/>
                <w:szCs w:val="18"/>
              </w:rPr>
              <w:t>3.1.7</w:t>
            </w:r>
          </w:p>
        </w:tc>
        <w:tc>
          <w:tcPr>
            <w:tcW w:w="4534" w:type="dxa"/>
            <w:shd w:val="clear" w:color="auto" w:fill="auto"/>
            <w:vAlign w:val="center"/>
            <w:hideMark/>
          </w:tcPr>
          <w:p w14:paraId="564639A6" w14:textId="77777777" w:rsidR="00A84AED" w:rsidRPr="00A84AED" w:rsidRDefault="00A84AED" w:rsidP="00A84AED">
            <w:pPr>
              <w:rPr>
                <w:sz w:val="18"/>
                <w:szCs w:val="18"/>
              </w:rPr>
            </w:pPr>
            <w:r w:rsidRPr="00A84AED">
              <w:rPr>
                <w:sz w:val="18"/>
                <w:szCs w:val="18"/>
              </w:rPr>
              <w:t xml:space="preserve">реконструкция теплосети от ЦТП 46 </w:t>
            </w:r>
            <w:r w:rsidRPr="00A84AED">
              <w:rPr>
                <w:sz w:val="18"/>
                <w:szCs w:val="18"/>
              </w:rPr>
              <w:br/>
              <w:t xml:space="preserve">до ул. Дзержинского, 18, протяженностью 669,72 м. </w:t>
            </w:r>
            <w:r w:rsidRPr="00A84AED">
              <w:rPr>
                <w:sz w:val="18"/>
                <w:szCs w:val="18"/>
              </w:rPr>
              <w:br/>
              <w:t>(инв. № 012162) на участке № 9 входящего в состав сооружения с уменьшением диаметра трубопроводов (с Ду200 мм на Ду150 мм) на участке от ТК-22 до ТК-23 (L=62 м)</w:t>
            </w:r>
          </w:p>
        </w:tc>
        <w:tc>
          <w:tcPr>
            <w:tcW w:w="1133" w:type="dxa"/>
            <w:gridSpan w:val="2"/>
            <w:shd w:val="clear" w:color="auto" w:fill="auto"/>
            <w:noWrap/>
            <w:vAlign w:val="center"/>
            <w:hideMark/>
          </w:tcPr>
          <w:p w14:paraId="5F1E669A" w14:textId="77777777" w:rsidR="00A84AED" w:rsidRPr="00A84AED" w:rsidRDefault="00A84AED" w:rsidP="00A84AED">
            <w:pPr>
              <w:jc w:val="center"/>
              <w:rPr>
                <w:sz w:val="18"/>
                <w:szCs w:val="18"/>
              </w:rPr>
            </w:pPr>
            <w:r w:rsidRPr="00A84AED">
              <w:rPr>
                <w:sz w:val="18"/>
                <w:szCs w:val="18"/>
              </w:rPr>
              <w:t>1092,23</w:t>
            </w:r>
          </w:p>
        </w:tc>
        <w:tc>
          <w:tcPr>
            <w:tcW w:w="709" w:type="dxa"/>
            <w:gridSpan w:val="2"/>
            <w:shd w:val="clear" w:color="auto" w:fill="auto"/>
            <w:noWrap/>
            <w:vAlign w:val="center"/>
            <w:hideMark/>
          </w:tcPr>
          <w:p w14:paraId="2C52FEDC"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0707FA65"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581D9835"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026506D8"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78C43AEC"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1B156141"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1E40CC36" w14:textId="77777777" w:rsidR="00A84AED" w:rsidRPr="00A84AED" w:rsidRDefault="00A84AED" w:rsidP="00A84AED">
            <w:pPr>
              <w:jc w:val="center"/>
              <w:rPr>
                <w:sz w:val="18"/>
                <w:szCs w:val="18"/>
              </w:rPr>
            </w:pPr>
            <w:r w:rsidRPr="00A84AED">
              <w:rPr>
                <w:sz w:val="18"/>
                <w:szCs w:val="18"/>
              </w:rPr>
              <w:t>0,00</w:t>
            </w:r>
          </w:p>
        </w:tc>
        <w:tc>
          <w:tcPr>
            <w:tcW w:w="997" w:type="dxa"/>
            <w:gridSpan w:val="2"/>
            <w:shd w:val="clear" w:color="auto" w:fill="auto"/>
            <w:noWrap/>
            <w:vAlign w:val="center"/>
            <w:hideMark/>
          </w:tcPr>
          <w:p w14:paraId="36E7060A" w14:textId="77777777" w:rsidR="00A84AED" w:rsidRPr="00A84AED" w:rsidRDefault="00A84AED" w:rsidP="00A84AED">
            <w:pPr>
              <w:jc w:val="center"/>
              <w:rPr>
                <w:sz w:val="18"/>
                <w:szCs w:val="18"/>
              </w:rPr>
            </w:pPr>
            <w:r w:rsidRPr="00A84AED">
              <w:rPr>
                <w:sz w:val="18"/>
                <w:szCs w:val="18"/>
              </w:rPr>
              <w:t>1 092,23</w:t>
            </w:r>
          </w:p>
        </w:tc>
        <w:tc>
          <w:tcPr>
            <w:tcW w:w="1134" w:type="dxa"/>
            <w:gridSpan w:val="2"/>
            <w:shd w:val="clear" w:color="auto" w:fill="auto"/>
            <w:noWrap/>
            <w:vAlign w:val="center"/>
            <w:hideMark/>
          </w:tcPr>
          <w:p w14:paraId="57DF7FFA" w14:textId="77777777" w:rsidR="00A84AED" w:rsidRPr="00A84AED" w:rsidRDefault="00A84AED" w:rsidP="00A84AED">
            <w:pPr>
              <w:jc w:val="center"/>
              <w:rPr>
                <w:sz w:val="18"/>
                <w:szCs w:val="18"/>
              </w:rPr>
            </w:pPr>
            <w:r w:rsidRPr="00A84AED">
              <w:rPr>
                <w:sz w:val="18"/>
                <w:szCs w:val="18"/>
              </w:rPr>
              <w:t>0,00</w:t>
            </w:r>
          </w:p>
        </w:tc>
      </w:tr>
    </w:tbl>
    <w:p w14:paraId="381FE2D0" w14:textId="77777777" w:rsidR="00A84AED" w:rsidRPr="00A84AED" w:rsidRDefault="00A84AED" w:rsidP="00A84AED">
      <w:pPr>
        <w:rPr>
          <w:sz w:val="20"/>
          <w:szCs w:val="20"/>
        </w:rPr>
      </w:pPr>
      <w:r w:rsidRPr="00A84AED">
        <w:rPr>
          <w:sz w:val="20"/>
          <w:szCs w:val="20"/>
        </w:rPr>
        <w:br w:type="page"/>
      </w:r>
    </w:p>
    <w:tbl>
      <w:tblPr>
        <w:tblW w:w="151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534"/>
        <w:gridCol w:w="6"/>
        <w:gridCol w:w="1127"/>
        <w:gridCol w:w="7"/>
        <w:gridCol w:w="702"/>
        <w:gridCol w:w="8"/>
        <w:gridCol w:w="701"/>
        <w:gridCol w:w="9"/>
        <w:gridCol w:w="1125"/>
        <w:gridCol w:w="11"/>
        <w:gridCol w:w="981"/>
        <w:gridCol w:w="13"/>
        <w:gridCol w:w="979"/>
        <w:gridCol w:w="15"/>
        <w:gridCol w:w="977"/>
        <w:gridCol w:w="17"/>
        <w:gridCol w:w="975"/>
        <w:gridCol w:w="19"/>
        <w:gridCol w:w="978"/>
        <w:gridCol w:w="21"/>
        <w:gridCol w:w="1113"/>
        <w:gridCol w:w="23"/>
      </w:tblGrid>
      <w:tr w:rsidR="00A84AED" w:rsidRPr="00A84AED" w14:paraId="1E0F418C" w14:textId="77777777" w:rsidTr="00FC2646">
        <w:trPr>
          <w:trHeight w:val="180"/>
        </w:trPr>
        <w:tc>
          <w:tcPr>
            <w:tcW w:w="816" w:type="dxa"/>
            <w:shd w:val="clear" w:color="auto" w:fill="auto"/>
            <w:noWrap/>
            <w:hideMark/>
          </w:tcPr>
          <w:p w14:paraId="3A4D14B0" w14:textId="77777777" w:rsidR="00A84AED" w:rsidRPr="00A84AED" w:rsidRDefault="00A84AED" w:rsidP="00A84AED">
            <w:pPr>
              <w:jc w:val="center"/>
              <w:rPr>
                <w:sz w:val="18"/>
                <w:szCs w:val="18"/>
              </w:rPr>
            </w:pPr>
            <w:r w:rsidRPr="00A84AED">
              <w:rPr>
                <w:sz w:val="18"/>
                <w:szCs w:val="18"/>
              </w:rPr>
              <w:lastRenderedPageBreak/>
              <w:t>1</w:t>
            </w:r>
          </w:p>
        </w:tc>
        <w:tc>
          <w:tcPr>
            <w:tcW w:w="4540" w:type="dxa"/>
            <w:gridSpan w:val="2"/>
            <w:shd w:val="clear" w:color="auto" w:fill="auto"/>
            <w:noWrap/>
            <w:hideMark/>
          </w:tcPr>
          <w:p w14:paraId="3A1F7696" w14:textId="77777777" w:rsidR="00A84AED" w:rsidRPr="00A84AED" w:rsidRDefault="00A84AED" w:rsidP="00A84AED">
            <w:pPr>
              <w:jc w:val="center"/>
              <w:rPr>
                <w:sz w:val="18"/>
                <w:szCs w:val="18"/>
              </w:rPr>
            </w:pPr>
            <w:r w:rsidRPr="00A84AED">
              <w:rPr>
                <w:sz w:val="18"/>
                <w:szCs w:val="18"/>
              </w:rPr>
              <w:t>2</w:t>
            </w:r>
          </w:p>
        </w:tc>
        <w:tc>
          <w:tcPr>
            <w:tcW w:w="1134" w:type="dxa"/>
            <w:gridSpan w:val="2"/>
            <w:shd w:val="clear" w:color="auto" w:fill="auto"/>
            <w:noWrap/>
            <w:hideMark/>
          </w:tcPr>
          <w:p w14:paraId="64151961" w14:textId="77777777" w:rsidR="00A84AED" w:rsidRPr="00A84AED" w:rsidRDefault="00A84AED" w:rsidP="00A84AED">
            <w:pPr>
              <w:jc w:val="center"/>
              <w:rPr>
                <w:sz w:val="18"/>
                <w:szCs w:val="18"/>
              </w:rPr>
            </w:pPr>
            <w:r w:rsidRPr="00A84AED">
              <w:rPr>
                <w:sz w:val="18"/>
                <w:szCs w:val="18"/>
              </w:rPr>
              <w:t>10.1</w:t>
            </w:r>
          </w:p>
        </w:tc>
        <w:tc>
          <w:tcPr>
            <w:tcW w:w="710" w:type="dxa"/>
            <w:gridSpan w:val="2"/>
            <w:shd w:val="clear" w:color="auto" w:fill="auto"/>
            <w:noWrap/>
            <w:hideMark/>
          </w:tcPr>
          <w:p w14:paraId="187B839E" w14:textId="77777777" w:rsidR="00A84AED" w:rsidRPr="00A84AED" w:rsidRDefault="00A84AED" w:rsidP="00A84AED">
            <w:pPr>
              <w:jc w:val="center"/>
              <w:rPr>
                <w:sz w:val="18"/>
                <w:szCs w:val="18"/>
              </w:rPr>
            </w:pPr>
            <w:r w:rsidRPr="00A84AED">
              <w:rPr>
                <w:sz w:val="18"/>
                <w:szCs w:val="18"/>
              </w:rPr>
              <w:t>10.2</w:t>
            </w:r>
          </w:p>
        </w:tc>
        <w:tc>
          <w:tcPr>
            <w:tcW w:w="710" w:type="dxa"/>
            <w:gridSpan w:val="2"/>
            <w:shd w:val="clear" w:color="auto" w:fill="auto"/>
            <w:noWrap/>
            <w:hideMark/>
          </w:tcPr>
          <w:p w14:paraId="55751505" w14:textId="77777777" w:rsidR="00A84AED" w:rsidRPr="00A84AED" w:rsidRDefault="00A84AED" w:rsidP="00A84AED">
            <w:pPr>
              <w:jc w:val="center"/>
              <w:rPr>
                <w:sz w:val="18"/>
                <w:szCs w:val="18"/>
              </w:rPr>
            </w:pPr>
            <w:r w:rsidRPr="00A84AED">
              <w:rPr>
                <w:sz w:val="18"/>
                <w:szCs w:val="18"/>
              </w:rPr>
              <w:t>10.3</w:t>
            </w:r>
          </w:p>
        </w:tc>
        <w:tc>
          <w:tcPr>
            <w:tcW w:w="1136" w:type="dxa"/>
            <w:gridSpan w:val="2"/>
            <w:shd w:val="clear" w:color="auto" w:fill="auto"/>
            <w:noWrap/>
            <w:hideMark/>
          </w:tcPr>
          <w:p w14:paraId="07B44BBE" w14:textId="77777777" w:rsidR="00A84AED" w:rsidRPr="00A84AED" w:rsidRDefault="00A84AED" w:rsidP="00A84AED">
            <w:pPr>
              <w:jc w:val="center"/>
              <w:rPr>
                <w:sz w:val="18"/>
                <w:szCs w:val="18"/>
              </w:rPr>
            </w:pPr>
            <w:r w:rsidRPr="00A84AED">
              <w:rPr>
                <w:sz w:val="18"/>
                <w:szCs w:val="18"/>
              </w:rPr>
              <w:t>10.4</w:t>
            </w:r>
          </w:p>
        </w:tc>
        <w:tc>
          <w:tcPr>
            <w:tcW w:w="994" w:type="dxa"/>
            <w:gridSpan w:val="2"/>
            <w:shd w:val="clear" w:color="auto" w:fill="auto"/>
            <w:noWrap/>
            <w:hideMark/>
          </w:tcPr>
          <w:p w14:paraId="2ACA7338" w14:textId="77777777" w:rsidR="00A84AED" w:rsidRPr="00A84AED" w:rsidRDefault="00A84AED" w:rsidP="00A84AED">
            <w:pPr>
              <w:jc w:val="center"/>
              <w:rPr>
                <w:sz w:val="18"/>
                <w:szCs w:val="18"/>
              </w:rPr>
            </w:pPr>
            <w:r w:rsidRPr="00A84AED">
              <w:rPr>
                <w:sz w:val="18"/>
                <w:szCs w:val="18"/>
              </w:rPr>
              <w:t>10.5</w:t>
            </w:r>
          </w:p>
        </w:tc>
        <w:tc>
          <w:tcPr>
            <w:tcW w:w="994" w:type="dxa"/>
            <w:gridSpan w:val="2"/>
            <w:shd w:val="clear" w:color="auto" w:fill="auto"/>
            <w:noWrap/>
            <w:hideMark/>
          </w:tcPr>
          <w:p w14:paraId="33B2F1DA" w14:textId="77777777" w:rsidR="00A84AED" w:rsidRPr="00A84AED" w:rsidRDefault="00A84AED" w:rsidP="00A84AED">
            <w:pPr>
              <w:jc w:val="center"/>
              <w:rPr>
                <w:sz w:val="18"/>
                <w:szCs w:val="18"/>
              </w:rPr>
            </w:pPr>
            <w:r w:rsidRPr="00A84AED">
              <w:rPr>
                <w:sz w:val="18"/>
                <w:szCs w:val="18"/>
              </w:rPr>
              <w:t>10.6</w:t>
            </w:r>
          </w:p>
        </w:tc>
        <w:tc>
          <w:tcPr>
            <w:tcW w:w="994" w:type="dxa"/>
            <w:gridSpan w:val="2"/>
            <w:shd w:val="clear" w:color="auto" w:fill="auto"/>
            <w:noWrap/>
            <w:hideMark/>
          </w:tcPr>
          <w:p w14:paraId="72F50F1C" w14:textId="77777777" w:rsidR="00A84AED" w:rsidRPr="00A84AED" w:rsidRDefault="00A84AED" w:rsidP="00A84AED">
            <w:pPr>
              <w:jc w:val="center"/>
              <w:rPr>
                <w:sz w:val="18"/>
                <w:szCs w:val="18"/>
              </w:rPr>
            </w:pPr>
            <w:r w:rsidRPr="00A84AED">
              <w:rPr>
                <w:sz w:val="18"/>
                <w:szCs w:val="18"/>
              </w:rPr>
              <w:t>10.7</w:t>
            </w:r>
          </w:p>
        </w:tc>
        <w:tc>
          <w:tcPr>
            <w:tcW w:w="994" w:type="dxa"/>
            <w:gridSpan w:val="2"/>
            <w:shd w:val="clear" w:color="auto" w:fill="auto"/>
            <w:noWrap/>
            <w:hideMark/>
          </w:tcPr>
          <w:p w14:paraId="3E5199FC" w14:textId="77777777" w:rsidR="00A84AED" w:rsidRPr="00A84AED" w:rsidRDefault="00A84AED" w:rsidP="00A84AED">
            <w:pPr>
              <w:jc w:val="center"/>
              <w:rPr>
                <w:sz w:val="18"/>
                <w:szCs w:val="18"/>
              </w:rPr>
            </w:pPr>
            <w:r w:rsidRPr="00A84AED">
              <w:rPr>
                <w:sz w:val="18"/>
                <w:szCs w:val="18"/>
              </w:rPr>
              <w:t>10.8</w:t>
            </w:r>
          </w:p>
        </w:tc>
        <w:tc>
          <w:tcPr>
            <w:tcW w:w="999" w:type="dxa"/>
            <w:gridSpan w:val="2"/>
            <w:shd w:val="clear" w:color="auto" w:fill="auto"/>
            <w:noWrap/>
            <w:hideMark/>
          </w:tcPr>
          <w:p w14:paraId="5B8D3947" w14:textId="77777777" w:rsidR="00A84AED" w:rsidRPr="00A84AED" w:rsidRDefault="00A84AED" w:rsidP="00A84AED">
            <w:pPr>
              <w:jc w:val="center"/>
              <w:rPr>
                <w:sz w:val="18"/>
                <w:szCs w:val="18"/>
              </w:rPr>
            </w:pPr>
            <w:r w:rsidRPr="00A84AED">
              <w:rPr>
                <w:sz w:val="18"/>
                <w:szCs w:val="18"/>
              </w:rPr>
              <w:t>10.9</w:t>
            </w:r>
          </w:p>
        </w:tc>
        <w:tc>
          <w:tcPr>
            <w:tcW w:w="1136" w:type="dxa"/>
            <w:gridSpan w:val="2"/>
            <w:shd w:val="clear" w:color="auto" w:fill="auto"/>
            <w:noWrap/>
            <w:hideMark/>
          </w:tcPr>
          <w:p w14:paraId="53DB45BD" w14:textId="77777777" w:rsidR="00A84AED" w:rsidRPr="00A84AED" w:rsidRDefault="00A84AED" w:rsidP="00A84AED">
            <w:pPr>
              <w:jc w:val="center"/>
              <w:rPr>
                <w:sz w:val="18"/>
                <w:szCs w:val="18"/>
              </w:rPr>
            </w:pPr>
            <w:r w:rsidRPr="00A84AED">
              <w:rPr>
                <w:sz w:val="18"/>
                <w:szCs w:val="18"/>
              </w:rPr>
              <w:t>10.10</w:t>
            </w:r>
          </w:p>
        </w:tc>
      </w:tr>
      <w:tr w:rsidR="00A84AED" w:rsidRPr="00A84AED" w14:paraId="096FAA19" w14:textId="77777777" w:rsidTr="00FC2646">
        <w:trPr>
          <w:gridAfter w:val="1"/>
          <w:wAfter w:w="23" w:type="dxa"/>
          <w:trHeight w:val="20"/>
        </w:trPr>
        <w:tc>
          <w:tcPr>
            <w:tcW w:w="816" w:type="dxa"/>
            <w:shd w:val="clear" w:color="auto" w:fill="auto"/>
            <w:noWrap/>
            <w:vAlign w:val="center"/>
            <w:hideMark/>
          </w:tcPr>
          <w:p w14:paraId="4A526230" w14:textId="77777777" w:rsidR="00A84AED" w:rsidRPr="00A84AED" w:rsidRDefault="00A84AED" w:rsidP="00A84AED">
            <w:pPr>
              <w:jc w:val="center"/>
              <w:rPr>
                <w:sz w:val="18"/>
                <w:szCs w:val="18"/>
              </w:rPr>
            </w:pPr>
            <w:r w:rsidRPr="00A84AED">
              <w:rPr>
                <w:sz w:val="18"/>
                <w:szCs w:val="18"/>
              </w:rPr>
              <w:t>3.2</w:t>
            </w:r>
          </w:p>
        </w:tc>
        <w:tc>
          <w:tcPr>
            <w:tcW w:w="4534" w:type="dxa"/>
            <w:shd w:val="clear" w:color="auto" w:fill="auto"/>
            <w:noWrap/>
            <w:vAlign w:val="center"/>
            <w:hideMark/>
          </w:tcPr>
          <w:p w14:paraId="558DAC78" w14:textId="77777777" w:rsidR="00A84AED" w:rsidRPr="00A84AED" w:rsidRDefault="00A84AED" w:rsidP="00A84AED">
            <w:pPr>
              <w:rPr>
                <w:sz w:val="18"/>
                <w:szCs w:val="18"/>
              </w:rPr>
            </w:pPr>
            <w:r w:rsidRPr="00A84AED">
              <w:rPr>
                <w:sz w:val="18"/>
                <w:szCs w:val="18"/>
              </w:rPr>
              <w:t>Реконструкция или модернизация существующих объектов системы централизованного теплоснабжения, за исключением тепловых сетей</w:t>
            </w:r>
          </w:p>
        </w:tc>
        <w:tc>
          <w:tcPr>
            <w:tcW w:w="1133" w:type="dxa"/>
            <w:gridSpan w:val="2"/>
            <w:shd w:val="clear" w:color="auto" w:fill="auto"/>
            <w:noWrap/>
            <w:vAlign w:val="center"/>
            <w:hideMark/>
          </w:tcPr>
          <w:p w14:paraId="371E5A0D" w14:textId="77777777" w:rsidR="00A84AED" w:rsidRPr="00A84AED" w:rsidRDefault="00A84AED" w:rsidP="00A84AED">
            <w:pPr>
              <w:jc w:val="center"/>
              <w:rPr>
                <w:sz w:val="18"/>
                <w:szCs w:val="18"/>
              </w:rPr>
            </w:pPr>
            <w:r w:rsidRPr="00A84AED">
              <w:rPr>
                <w:sz w:val="18"/>
                <w:szCs w:val="18"/>
              </w:rPr>
              <w:t>30 509,30</w:t>
            </w:r>
          </w:p>
        </w:tc>
        <w:tc>
          <w:tcPr>
            <w:tcW w:w="709" w:type="dxa"/>
            <w:gridSpan w:val="2"/>
            <w:shd w:val="clear" w:color="auto" w:fill="auto"/>
            <w:noWrap/>
            <w:vAlign w:val="center"/>
            <w:hideMark/>
          </w:tcPr>
          <w:p w14:paraId="22717220"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75340173"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67289216" w14:textId="77777777" w:rsidR="00A84AED" w:rsidRPr="00A84AED" w:rsidRDefault="00A84AED" w:rsidP="00A84AED">
            <w:pPr>
              <w:jc w:val="center"/>
              <w:rPr>
                <w:sz w:val="18"/>
                <w:szCs w:val="18"/>
              </w:rPr>
            </w:pPr>
            <w:r w:rsidRPr="00A84AED">
              <w:rPr>
                <w:sz w:val="18"/>
                <w:szCs w:val="18"/>
              </w:rPr>
              <w:t>460,00</w:t>
            </w:r>
          </w:p>
        </w:tc>
        <w:tc>
          <w:tcPr>
            <w:tcW w:w="992" w:type="dxa"/>
            <w:gridSpan w:val="2"/>
            <w:shd w:val="clear" w:color="auto" w:fill="auto"/>
            <w:noWrap/>
            <w:vAlign w:val="center"/>
            <w:hideMark/>
          </w:tcPr>
          <w:p w14:paraId="1A7932D5" w14:textId="77777777" w:rsidR="00A84AED" w:rsidRPr="00A84AED" w:rsidRDefault="00A84AED" w:rsidP="00A84AED">
            <w:pPr>
              <w:jc w:val="center"/>
              <w:rPr>
                <w:sz w:val="18"/>
                <w:szCs w:val="18"/>
              </w:rPr>
            </w:pPr>
            <w:r w:rsidRPr="00A84AED">
              <w:rPr>
                <w:sz w:val="18"/>
                <w:szCs w:val="18"/>
              </w:rPr>
              <w:t>6 343,45</w:t>
            </w:r>
          </w:p>
        </w:tc>
        <w:tc>
          <w:tcPr>
            <w:tcW w:w="992" w:type="dxa"/>
            <w:gridSpan w:val="2"/>
            <w:shd w:val="clear" w:color="auto" w:fill="auto"/>
            <w:noWrap/>
            <w:vAlign w:val="center"/>
            <w:hideMark/>
          </w:tcPr>
          <w:p w14:paraId="369FCAE1"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2B36E7BD" w14:textId="77777777" w:rsidR="00A84AED" w:rsidRPr="00A84AED" w:rsidRDefault="00A84AED" w:rsidP="00A84AED">
            <w:pPr>
              <w:jc w:val="center"/>
              <w:rPr>
                <w:sz w:val="18"/>
                <w:szCs w:val="18"/>
              </w:rPr>
            </w:pPr>
            <w:r w:rsidRPr="00A84AED">
              <w:rPr>
                <w:sz w:val="18"/>
                <w:szCs w:val="18"/>
              </w:rPr>
              <w:t>15 700,00</w:t>
            </w:r>
          </w:p>
        </w:tc>
        <w:tc>
          <w:tcPr>
            <w:tcW w:w="992" w:type="dxa"/>
            <w:gridSpan w:val="2"/>
            <w:shd w:val="clear" w:color="auto" w:fill="auto"/>
            <w:noWrap/>
            <w:vAlign w:val="center"/>
            <w:hideMark/>
          </w:tcPr>
          <w:p w14:paraId="74651ADE" w14:textId="77777777" w:rsidR="00A84AED" w:rsidRPr="00A84AED" w:rsidRDefault="00A84AED" w:rsidP="00A84AED">
            <w:pPr>
              <w:jc w:val="center"/>
              <w:rPr>
                <w:sz w:val="18"/>
                <w:szCs w:val="18"/>
              </w:rPr>
            </w:pPr>
            <w:r w:rsidRPr="00A84AED">
              <w:rPr>
                <w:sz w:val="18"/>
                <w:szCs w:val="18"/>
              </w:rPr>
              <w:t>8 005,85</w:t>
            </w:r>
          </w:p>
        </w:tc>
        <w:tc>
          <w:tcPr>
            <w:tcW w:w="997" w:type="dxa"/>
            <w:gridSpan w:val="2"/>
            <w:shd w:val="clear" w:color="auto" w:fill="auto"/>
            <w:noWrap/>
            <w:vAlign w:val="center"/>
            <w:hideMark/>
          </w:tcPr>
          <w:p w14:paraId="65C4B55A"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466E1D87" w14:textId="77777777" w:rsidR="00A84AED" w:rsidRPr="00A84AED" w:rsidRDefault="00A84AED" w:rsidP="00A84AED">
            <w:pPr>
              <w:jc w:val="center"/>
              <w:rPr>
                <w:sz w:val="18"/>
                <w:szCs w:val="18"/>
              </w:rPr>
            </w:pPr>
            <w:r w:rsidRPr="00A84AED">
              <w:rPr>
                <w:sz w:val="18"/>
                <w:szCs w:val="18"/>
              </w:rPr>
              <w:t>0,00</w:t>
            </w:r>
          </w:p>
        </w:tc>
      </w:tr>
      <w:tr w:rsidR="00A84AED" w:rsidRPr="00A84AED" w14:paraId="37B558F8" w14:textId="77777777" w:rsidTr="00FC2646">
        <w:trPr>
          <w:gridAfter w:val="1"/>
          <w:wAfter w:w="23" w:type="dxa"/>
          <w:trHeight w:val="20"/>
        </w:trPr>
        <w:tc>
          <w:tcPr>
            <w:tcW w:w="816" w:type="dxa"/>
            <w:shd w:val="clear" w:color="auto" w:fill="auto"/>
            <w:noWrap/>
            <w:vAlign w:val="center"/>
            <w:hideMark/>
          </w:tcPr>
          <w:p w14:paraId="1BDD43B2" w14:textId="77777777" w:rsidR="00A84AED" w:rsidRPr="00A84AED" w:rsidRDefault="00A84AED" w:rsidP="00A84AED">
            <w:pPr>
              <w:jc w:val="center"/>
              <w:rPr>
                <w:sz w:val="18"/>
                <w:szCs w:val="18"/>
              </w:rPr>
            </w:pPr>
            <w:r w:rsidRPr="00A84AED">
              <w:rPr>
                <w:sz w:val="18"/>
                <w:szCs w:val="18"/>
              </w:rPr>
              <w:t>3.2.1</w:t>
            </w:r>
          </w:p>
        </w:tc>
        <w:tc>
          <w:tcPr>
            <w:tcW w:w="4534" w:type="dxa"/>
            <w:shd w:val="clear" w:color="auto" w:fill="auto"/>
            <w:vAlign w:val="center"/>
            <w:hideMark/>
          </w:tcPr>
          <w:p w14:paraId="127AC980" w14:textId="77777777" w:rsidR="00A84AED" w:rsidRPr="00A84AED" w:rsidRDefault="00A84AED" w:rsidP="00A84AED">
            <w:pPr>
              <w:rPr>
                <w:sz w:val="18"/>
                <w:szCs w:val="18"/>
              </w:rPr>
            </w:pPr>
            <w:r w:rsidRPr="00A84AED">
              <w:rPr>
                <w:sz w:val="18"/>
                <w:szCs w:val="18"/>
              </w:rPr>
              <w:t xml:space="preserve">Реконструкция схемы топливоподачи (механизация) - установка навеса над открытой частью угольного склада с приёмным бункером топливоподачи, </w:t>
            </w:r>
            <w:r w:rsidRPr="00A84AED">
              <w:rPr>
                <w:sz w:val="18"/>
                <w:szCs w:val="18"/>
              </w:rPr>
              <w:br/>
              <w:t>(инв. № 00000634)</w:t>
            </w:r>
          </w:p>
        </w:tc>
        <w:tc>
          <w:tcPr>
            <w:tcW w:w="1133" w:type="dxa"/>
            <w:gridSpan w:val="2"/>
            <w:shd w:val="clear" w:color="auto" w:fill="auto"/>
            <w:noWrap/>
            <w:vAlign w:val="center"/>
            <w:hideMark/>
          </w:tcPr>
          <w:p w14:paraId="0B90F212" w14:textId="77777777" w:rsidR="00A84AED" w:rsidRPr="00A84AED" w:rsidRDefault="00A84AED" w:rsidP="00A84AED">
            <w:pPr>
              <w:jc w:val="center"/>
              <w:rPr>
                <w:sz w:val="18"/>
                <w:szCs w:val="18"/>
              </w:rPr>
            </w:pPr>
            <w:r w:rsidRPr="00A84AED">
              <w:rPr>
                <w:sz w:val="18"/>
                <w:szCs w:val="18"/>
              </w:rPr>
              <w:t>2873,77</w:t>
            </w:r>
          </w:p>
        </w:tc>
        <w:tc>
          <w:tcPr>
            <w:tcW w:w="709" w:type="dxa"/>
            <w:gridSpan w:val="2"/>
            <w:shd w:val="clear" w:color="auto" w:fill="auto"/>
            <w:noWrap/>
            <w:vAlign w:val="center"/>
            <w:hideMark/>
          </w:tcPr>
          <w:p w14:paraId="52A3435A"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5C5BB0FB"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44A16C7E" w14:textId="77777777" w:rsidR="00A84AED" w:rsidRPr="00A84AED" w:rsidRDefault="00A84AED" w:rsidP="00A84AED">
            <w:pPr>
              <w:jc w:val="center"/>
              <w:rPr>
                <w:sz w:val="18"/>
                <w:szCs w:val="18"/>
              </w:rPr>
            </w:pPr>
            <w:r w:rsidRPr="00A84AED">
              <w:rPr>
                <w:sz w:val="18"/>
                <w:szCs w:val="18"/>
              </w:rPr>
              <w:t>460,00</w:t>
            </w:r>
          </w:p>
        </w:tc>
        <w:tc>
          <w:tcPr>
            <w:tcW w:w="992" w:type="dxa"/>
            <w:gridSpan w:val="2"/>
            <w:shd w:val="clear" w:color="auto" w:fill="auto"/>
            <w:noWrap/>
            <w:vAlign w:val="center"/>
            <w:hideMark/>
          </w:tcPr>
          <w:p w14:paraId="7FCBF968" w14:textId="77777777" w:rsidR="00A84AED" w:rsidRPr="00A84AED" w:rsidRDefault="00A84AED" w:rsidP="00A84AED">
            <w:pPr>
              <w:jc w:val="center"/>
              <w:rPr>
                <w:sz w:val="18"/>
                <w:szCs w:val="18"/>
              </w:rPr>
            </w:pPr>
            <w:r w:rsidRPr="00A84AED">
              <w:rPr>
                <w:sz w:val="18"/>
                <w:szCs w:val="18"/>
              </w:rPr>
              <w:t>2 413,77</w:t>
            </w:r>
          </w:p>
        </w:tc>
        <w:tc>
          <w:tcPr>
            <w:tcW w:w="992" w:type="dxa"/>
            <w:gridSpan w:val="2"/>
            <w:shd w:val="clear" w:color="auto" w:fill="auto"/>
            <w:noWrap/>
            <w:vAlign w:val="center"/>
            <w:hideMark/>
          </w:tcPr>
          <w:p w14:paraId="4F2C109A"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6885CDAB"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702FFE46" w14:textId="77777777" w:rsidR="00A84AED" w:rsidRPr="00A84AED" w:rsidRDefault="00A84AED" w:rsidP="00A84AED">
            <w:pPr>
              <w:jc w:val="center"/>
              <w:rPr>
                <w:sz w:val="18"/>
                <w:szCs w:val="18"/>
              </w:rPr>
            </w:pPr>
            <w:r w:rsidRPr="00A84AED">
              <w:rPr>
                <w:sz w:val="18"/>
                <w:szCs w:val="18"/>
              </w:rPr>
              <w:t>0,00</w:t>
            </w:r>
          </w:p>
        </w:tc>
        <w:tc>
          <w:tcPr>
            <w:tcW w:w="997" w:type="dxa"/>
            <w:gridSpan w:val="2"/>
            <w:shd w:val="clear" w:color="auto" w:fill="auto"/>
            <w:noWrap/>
            <w:vAlign w:val="center"/>
            <w:hideMark/>
          </w:tcPr>
          <w:p w14:paraId="7C3AA582"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70EC6396" w14:textId="77777777" w:rsidR="00A84AED" w:rsidRPr="00A84AED" w:rsidRDefault="00A84AED" w:rsidP="00A84AED">
            <w:pPr>
              <w:jc w:val="center"/>
              <w:rPr>
                <w:sz w:val="18"/>
                <w:szCs w:val="18"/>
              </w:rPr>
            </w:pPr>
            <w:r w:rsidRPr="00A84AED">
              <w:rPr>
                <w:sz w:val="18"/>
                <w:szCs w:val="18"/>
              </w:rPr>
              <w:t>0,00</w:t>
            </w:r>
          </w:p>
        </w:tc>
      </w:tr>
      <w:tr w:rsidR="00A84AED" w:rsidRPr="00A84AED" w14:paraId="3F150073" w14:textId="77777777" w:rsidTr="00FC2646">
        <w:trPr>
          <w:gridAfter w:val="1"/>
          <w:wAfter w:w="23" w:type="dxa"/>
          <w:trHeight w:val="20"/>
        </w:trPr>
        <w:tc>
          <w:tcPr>
            <w:tcW w:w="816" w:type="dxa"/>
            <w:shd w:val="clear" w:color="auto" w:fill="auto"/>
            <w:noWrap/>
            <w:vAlign w:val="center"/>
            <w:hideMark/>
          </w:tcPr>
          <w:p w14:paraId="4322F617" w14:textId="77777777" w:rsidR="00A84AED" w:rsidRPr="00A84AED" w:rsidRDefault="00A84AED" w:rsidP="00A84AED">
            <w:pPr>
              <w:jc w:val="center"/>
              <w:rPr>
                <w:sz w:val="18"/>
                <w:szCs w:val="18"/>
              </w:rPr>
            </w:pPr>
            <w:r w:rsidRPr="00A84AED">
              <w:rPr>
                <w:sz w:val="18"/>
                <w:szCs w:val="18"/>
              </w:rPr>
              <w:t>3.2.2</w:t>
            </w:r>
          </w:p>
        </w:tc>
        <w:tc>
          <w:tcPr>
            <w:tcW w:w="4534" w:type="dxa"/>
            <w:shd w:val="clear" w:color="auto" w:fill="auto"/>
            <w:vAlign w:val="center"/>
            <w:hideMark/>
          </w:tcPr>
          <w:p w14:paraId="2F479B96" w14:textId="77777777" w:rsidR="00A84AED" w:rsidRPr="00A84AED" w:rsidRDefault="00A84AED" w:rsidP="00A84AED">
            <w:pPr>
              <w:rPr>
                <w:sz w:val="18"/>
                <w:szCs w:val="18"/>
              </w:rPr>
            </w:pPr>
            <w:r w:rsidRPr="00A84AED">
              <w:rPr>
                <w:sz w:val="18"/>
                <w:szCs w:val="18"/>
              </w:rPr>
              <w:t>Замена трансформаторов ТМ -1000 кВА и ТМЗ-630 кВА на ТМГ-1600кВА*2</w:t>
            </w:r>
          </w:p>
        </w:tc>
        <w:tc>
          <w:tcPr>
            <w:tcW w:w="1133" w:type="dxa"/>
            <w:gridSpan w:val="2"/>
            <w:shd w:val="clear" w:color="auto" w:fill="auto"/>
            <w:noWrap/>
            <w:vAlign w:val="center"/>
            <w:hideMark/>
          </w:tcPr>
          <w:p w14:paraId="69288B0D" w14:textId="77777777" w:rsidR="00A84AED" w:rsidRPr="00A84AED" w:rsidRDefault="00A84AED" w:rsidP="00A84AED">
            <w:pPr>
              <w:jc w:val="center"/>
              <w:rPr>
                <w:sz w:val="18"/>
                <w:szCs w:val="18"/>
              </w:rPr>
            </w:pPr>
            <w:r w:rsidRPr="00A84AED">
              <w:rPr>
                <w:sz w:val="18"/>
                <w:szCs w:val="18"/>
              </w:rPr>
              <w:t>3929,68</w:t>
            </w:r>
          </w:p>
        </w:tc>
        <w:tc>
          <w:tcPr>
            <w:tcW w:w="709" w:type="dxa"/>
            <w:gridSpan w:val="2"/>
            <w:shd w:val="clear" w:color="auto" w:fill="auto"/>
            <w:noWrap/>
            <w:vAlign w:val="center"/>
            <w:hideMark/>
          </w:tcPr>
          <w:p w14:paraId="536B6F74"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5B9F8709"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120C5291"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7DC84689" w14:textId="77777777" w:rsidR="00A84AED" w:rsidRPr="00A84AED" w:rsidRDefault="00A84AED" w:rsidP="00A84AED">
            <w:pPr>
              <w:jc w:val="center"/>
              <w:rPr>
                <w:sz w:val="18"/>
                <w:szCs w:val="18"/>
              </w:rPr>
            </w:pPr>
            <w:r w:rsidRPr="00A84AED">
              <w:rPr>
                <w:sz w:val="18"/>
                <w:szCs w:val="18"/>
              </w:rPr>
              <w:t>3 929,68</w:t>
            </w:r>
          </w:p>
        </w:tc>
        <w:tc>
          <w:tcPr>
            <w:tcW w:w="992" w:type="dxa"/>
            <w:gridSpan w:val="2"/>
            <w:shd w:val="clear" w:color="auto" w:fill="auto"/>
            <w:noWrap/>
            <w:vAlign w:val="center"/>
            <w:hideMark/>
          </w:tcPr>
          <w:p w14:paraId="0746E903"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4665D9A7"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4C5BB309" w14:textId="77777777" w:rsidR="00A84AED" w:rsidRPr="00A84AED" w:rsidRDefault="00A84AED" w:rsidP="00A84AED">
            <w:pPr>
              <w:jc w:val="center"/>
              <w:rPr>
                <w:sz w:val="18"/>
                <w:szCs w:val="18"/>
              </w:rPr>
            </w:pPr>
            <w:r w:rsidRPr="00A84AED">
              <w:rPr>
                <w:sz w:val="18"/>
                <w:szCs w:val="18"/>
              </w:rPr>
              <w:t>0,00</w:t>
            </w:r>
          </w:p>
        </w:tc>
        <w:tc>
          <w:tcPr>
            <w:tcW w:w="997" w:type="dxa"/>
            <w:gridSpan w:val="2"/>
            <w:shd w:val="clear" w:color="auto" w:fill="auto"/>
            <w:noWrap/>
            <w:vAlign w:val="center"/>
            <w:hideMark/>
          </w:tcPr>
          <w:p w14:paraId="74F0322A"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3DC1638D" w14:textId="77777777" w:rsidR="00A84AED" w:rsidRPr="00A84AED" w:rsidRDefault="00A84AED" w:rsidP="00A84AED">
            <w:pPr>
              <w:jc w:val="center"/>
              <w:rPr>
                <w:sz w:val="18"/>
                <w:szCs w:val="18"/>
              </w:rPr>
            </w:pPr>
            <w:r w:rsidRPr="00A84AED">
              <w:rPr>
                <w:sz w:val="18"/>
                <w:szCs w:val="18"/>
              </w:rPr>
              <w:t>0,00</w:t>
            </w:r>
          </w:p>
        </w:tc>
      </w:tr>
      <w:tr w:rsidR="00A84AED" w:rsidRPr="00A84AED" w14:paraId="7757E926" w14:textId="77777777" w:rsidTr="00FC2646">
        <w:trPr>
          <w:gridAfter w:val="1"/>
          <w:wAfter w:w="23" w:type="dxa"/>
          <w:trHeight w:val="20"/>
        </w:trPr>
        <w:tc>
          <w:tcPr>
            <w:tcW w:w="816" w:type="dxa"/>
            <w:shd w:val="clear" w:color="auto" w:fill="auto"/>
            <w:noWrap/>
            <w:vAlign w:val="center"/>
            <w:hideMark/>
          </w:tcPr>
          <w:p w14:paraId="23BF08A8" w14:textId="77777777" w:rsidR="00A84AED" w:rsidRPr="00A84AED" w:rsidRDefault="00A84AED" w:rsidP="00A84AED">
            <w:pPr>
              <w:jc w:val="center"/>
              <w:rPr>
                <w:sz w:val="18"/>
                <w:szCs w:val="18"/>
              </w:rPr>
            </w:pPr>
            <w:r w:rsidRPr="00A84AED">
              <w:rPr>
                <w:sz w:val="18"/>
                <w:szCs w:val="18"/>
              </w:rPr>
              <w:t>3.2.3</w:t>
            </w:r>
          </w:p>
        </w:tc>
        <w:tc>
          <w:tcPr>
            <w:tcW w:w="4534" w:type="dxa"/>
            <w:shd w:val="clear" w:color="auto" w:fill="auto"/>
            <w:vAlign w:val="center"/>
            <w:hideMark/>
          </w:tcPr>
          <w:p w14:paraId="72BBD671" w14:textId="77777777" w:rsidR="00A84AED" w:rsidRPr="00A84AED" w:rsidRDefault="00A84AED" w:rsidP="00A84AED">
            <w:pPr>
              <w:rPr>
                <w:sz w:val="18"/>
                <w:szCs w:val="18"/>
              </w:rPr>
            </w:pPr>
            <w:r w:rsidRPr="00A84AED">
              <w:rPr>
                <w:sz w:val="18"/>
                <w:szCs w:val="18"/>
              </w:rPr>
              <w:t>Приобретение здания АБК и гаража</w:t>
            </w:r>
          </w:p>
        </w:tc>
        <w:tc>
          <w:tcPr>
            <w:tcW w:w="1133" w:type="dxa"/>
            <w:gridSpan w:val="2"/>
            <w:shd w:val="clear" w:color="auto" w:fill="auto"/>
            <w:noWrap/>
            <w:vAlign w:val="center"/>
            <w:hideMark/>
          </w:tcPr>
          <w:p w14:paraId="2B1E9CD8" w14:textId="77777777" w:rsidR="00A84AED" w:rsidRPr="00A84AED" w:rsidRDefault="00A84AED" w:rsidP="00A84AED">
            <w:pPr>
              <w:jc w:val="center"/>
              <w:rPr>
                <w:sz w:val="18"/>
                <w:szCs w:val="18"/>
              </w:rPr>
            </w:pPr>
            <w:r w:rsidRPr="00A84AED">
              <w:rPr>
                <w:sz w:val="18"/>
                <w:szCs w:val="18"/>
              </w:rPr>
              <w:t>15700,00</w:t>
            </w:r>
          </w:p>
        </w:tc>
        <w:tc>
          <w:tcPr>
            <w:tcW w:w="709" w:type="dxa"/>
            <w:gridSpan w:val="2"/>
            <w:shd w:val="clear" w:color="auto" w:fill="auto"/>
            <w:noWrap/>
            <w:vAlign w:val="center"/>
            <w:hideMark/>
          </w:tcPr>
          <w:p w14:paraId="5073E49B"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0915FBDC"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2B6BC977"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611CA9F4"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23B0D9AC"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529B61C4" w14:textId="77777777" w:rsidR="00A84AED" w:rsidRPr="00A84AED" w:rsidRDefault="00A84AED" w:rsidP="00A84AED">
            <w:pPr>
              <w:jc w:val="center"/>
              <w:rPr>
                <w:sz w:val="18"/>
                <w:szCs w:val="18"/>
              </w:rPr>
            </w:pPr>
            <w:r w:rsidRPr="00A84AED">
              <w:rPr>
                <w:sz w:val="18"/>
                <w:szCs w:val="18"/>
              </w:rPr>
              <w:t>15 700,00</w:t>
            </w:r>
          </w:p>
        </w:tc>
        <w:tc>
          <w:tcPr>
            <w:tcW w:w="992" w:type="dxa"/>
            <w:gridSpan w:val="2"/>
            <w:shd w:val="clear" w:color="auto" w:fill="auto"/>
            <w:noWrap/>
            <w:vAlign w:val="center"/>
            <w:hideMark/>
          </w:tcPr>
          <w:p w14:paraId="2E028494" w14:textId="77777777" w:rsidR="00A84AED" w:rsidRPr="00A84AED" w:rsidRDefault="00A84AED" w:rsidP="00A84AED">
            <w:pPr>
              <w:jc w:val="center"/>
              <w:rPr>
                <w:sz w:val="18"/>
                <w:szCs w:val="18"/>
              </w:rPr>
            </w:pPr>
            <w:r w:rsidRPr="00A84AED">
              <w:rPr>
                <w:sz w:val="18"/>
                <w:szCs w:val="18"/>
              </w:rPr>
              <w:t>0,00</w:t>
            </w:r>
          </w:p>
        </w:tc>
        <w:tc>
          <w:tcPr>
            <w:tcW w:w="997" w:type="dxa"/>
            <w:gridSpan w:val="2"/>
            <w:shd w:val="clear" w:color="auto" w:fill="auto"/>
            <w:noWrap/>
            <w:vAlign w:val="center"/>
            <w:hideMark/>
          </w:tcPr>
          <w:p w14:paraId="31A4FC94"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217A994D" w14:textId="77777777" w:rsidR="00A84AED" w:rsidRPr="00A84AED" w:rsidRDefault="00A84AED" w:rsidP="00A84AED">
            <w:pPr>
              <w:jc w:val="center"/>
              <w:rPr>
                <w:sz w:val="18"/>
                <w:szCs w:val="18"/>
              </w:rPr>
            </w:pPr>
            <w:r w:rsidRPr="00A84AED">
              <w:rPr>
                <w:sz w:val="18"/>
                <w:szCs w:val="18"/>
              </w:rPr>
              <w:t>0,00</w:t>
            </w:r>
          </w:p>
        </w:tc>
      </w:tr>
      <w:tr w:rsidR="00A84AED" w:rsidRPr="00A84AED" w14:paraId="20318BD1" w14:textId="77777777" w:rsidTr="00FC2646">
        <w:trPr>
          <w:gridAfter w:val="1"/>
          <w:wAfter w:w="23" w:type="dxa"/>
          <w:trHeight w:val="20"/>
        </w:trPr>
        <w:tc>
          <w:tcPr>
            <w:tcW w:w="816" w:type="dxa"/>
            <w:shd w:val="clear" w:color="auto" w:fill="auto"/>
            <w:noWrap/>
            <w:vAlign w:val="center"/>
            <w:hideMark/>
          </w:tcPr>
          <w:p w14:paraId="02985044" w14:textId="77777777" w:rsidR="00A84AED" w:rsidRPr="00A84AED" w:rsidRDefault="00A84AED" w:rsidP="00A84AED">
            <w:pPr>
              <w:jc w:val="center"/>
              <w:rPr>
                <w:sz w:val="18"/>
                <w:szCs w:val="18"/>
              </w:rPr>
            </w:pPr>
            <w:r w:rsidRPr="00A84AED">
              <w:rPr>
                <w:sz w:val="18"/>
                <w:szCs w:val="18"/>
              </w:rPr>
              <w:t>3.2.4</w:t>
            </w:r>
          </w:p>
        </w:tc>
        <w:tc>
          <w:tcPr>
            <w:tcW w:w="4534" w:type="dxa"/>
            <w:shd w:val="clear" w:color="auto" w:fill="auto"/>
            <w:vAlign w:val="center"/>
            <w:hideMark/>
          </w:tcPr>
          <w:p w14:paraId="284C051D" w14:textId="77777777" w:rsidR="00A84AED" w:rsidRPr="00A84AED" w:rsidRDefault="00A84AED" w:rsidP="00A84AED">
            <w:pPr>
              <w:rPr>
                <w:sz w:val="18"/>
                <w:szCs w:val="18"/>
              </w:rPr>
            </w:pPr>
            <w:r w:rsidRPr="00A84AED">
              <w:rPr>
                <w:sz w:val="18"/>
                <w:szCs w:val="18"/>
              </w:rPr>
              <w:t>Реконструкция котла ДКВр10-13- №2 (СМР, ПНР)</w:t>
            </w:r>
          </w:p>
        </w:tc>
        <w:tc>
          <w:tcPr>
            <w:tcW w:w="1133" w:type="dxa"/>
            <w:gridSpan w:val="2"/>
            <w:shd w:val="clear" w:color="auto" w:fill="auto"/>
            <w:noWrap/>
            <w:vAlign w:val="center"/>
            <w:hideMark/>
          </w:tcPr>
          <w:p w14:paraId="076CFD29" w14:textId="77777777" w:rsidR="00A84AED" w:rsidRPr="00A84AED" w:rsidRDefault="00A84AED" w:rsidP="00A84AED">
            <w:pPr>
              <w:jc w:val="center"/>
              <w:rPr>
                <w:sz w:val="18"/>
                <w:szCs w:val="18"/>
              </w:rPr>
            </w:pPr>
            <w:r w:rsidRPr="00A84AED">
              <w:rPr>
                <w:sz w:val="18"/>
                <w:szCs w:val="18"/>
              </w:rPr>
              <w:t>8005,85</w:t>
            </w:r>
          </w:p>
        </w:tc>
        <w:tc>
          <w:tcPr>
            <w:tcW w:w="709" w:type="dxa"/>
            <w:gridSpan w:val="2"/>
            <w:shd w:val="clear" w:color="auto" w:fill="auto"/>
            <w:noWrap/>
            <w:vAlign w:val="center"/>
            <w:hideMark/>
          </w:tcPr>
          <w:p w14:paraId="7B38CD48"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4D28369F"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1AC44828"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7710EA90"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5F0393D1"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274A9C5C"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745D2A52" w14:textId="77777777" w:rsidR="00A84AED" w:rsidRPr="00A84AED" w:rsidRDefault="00A84AED" w:rsidP="00A84AED">
            <w:pPr>
              <w:jc w:val="center"/>
              <w:rPr>
                <w:sz w:val="18"/>
                <w:szCs w:val="18"/>
              </w:rPr>
            </w:pPr>
            <w:r w:rsidRPr="00A84AED">
              <w:rPr>
                <w:sz w:val="18"/>
                <w:szCs w:val="18"/>
              </w:rPr>
              <w:t>8 005,85</w:t>
            </w:r>
          </w:p>
        </w:tc>
        <w:tc>
          <w:tcPr>
            <w:tcW w:w="997" w:type="dxa"/>
            <w:gridSpan w:val="2"/>
            <w:shd w:val="clear" w:color="auto" w:fill="auto"/>
            <w:noWrap/>
            <w:vAlign w:val="center"/>
            <w:hideMark/>
          </w:tcPr>
          <w:p w14:paraId="352D6EC5"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2AFF5375" w14:textId="77777777" w:rsidR="00A84AED" w:rsidRPr="00A84AED" w:rsidRDefault="00A84AED" w:rsidP="00A84AED">
            <w:pPr>
              <w:jc w:val="center"/>
              <w:rPr>
                <w:sz w:val="18"/>
                <w:szCs w:val="18"/>
              </w:rPr>
            </w:pPr>
            <w:r w:rsidRPr="00A84AED">
              <w:rPr>
                <w:sz w:val="18"/>
                <w:szCs w:val="18"/>
              </w:rPr>
              <w:t>0,00</w:t>
            </w:r>
          </w:p>
        </w:tc>
      </w:tr>
      <w:tr w:rsidR="00A84AED" w:rsidRPr="00A84AED" w14:paraId="5C92F9E2" w14:textId="77777777" w:rsidTr="00FC2646">
        <w:trPr>
          <w:gridAfter w:val="1"/>
          <w:wAfter w:w="23" w:type="dxa"/>
          <w:trHeight w:val="20"/>
        </w:trPr>
        <w:tc>
          <w:tcPr>
            <w:tcW w:w="5350" w:type="dxa"/>
            <w:gridSpan w:val="2"/>
            <w:shd w:val="clear" w:color="auto" w:fill="auto"/>
            <w:vAlign w:val="center"/>
            <w:hideMark/>
          </w:tcPr>
          <w:p w14:paraId="27CDA260" w14:textId="77777777" w:rsidR="00A84AED" w:rsidRPr="00A84AED" w:rsidRDefault="00A84AED" w:rsidP="00A84AED">
            <w:pPr>
              <w:rPr>
                <w:bCs/>
                <w:sz w:val="18"/>
                <w:szCs w:val="18"/>
              </w:rPr>
            </w:pPr>
            <w:r w:rsidRPr="00A84AED">
              <w:rPr>
                <w:bCs/>
                <w:sz w:val="18"/>
                <w:szCs w:val="18"/>
              </w:rPr>
              <w:t>Всего по группе 3</w:t>
            </w:r>
          </w:p>
        </w:tc>
        <w:tc>
          <w:tcPr>
            <w:tcW w:w="1133" w:type="dxa"/>
            <w:gridSpan w:val="2"/>
            <w:shd w:val="clear" w:color="auto" w:fill="auto"/>
            <w:noWrap/>
            <w:vAlign w:val="center"/>
            <w:hideMark/>
          </w:tcPr>
          <w:p w14:paraId="16DB015D" w14:textId="77777777" w:rsidR="00A84AED" w:rsidRPr="00A84AED" w:rsidRDefault="00A84AED" w:rsidP="00A84AED">
            <w:pPr>
              <w:jc w:val="center"/>
              <w:rPr>
                <w:bCs/>
                <w:sz w:val="18"/>
                <w:szCs w:val="18"/>
              </w:rPr>
            </w:pPr>
            <w:r w:rsidRPr="00A84AED">
              <w:rPr>
                <w:bCs/>
                <w:sz w:val="18"/>
                <w:szCs w:val="18"/>
              </w:rPr>
              <w:t>49 117,90</w:t>
            </w:r>
          </w:p>
        </w:tc>
        <w:tc>
          <w:tcPr>
            <w:tcW w:w="709" w:type="dxa"/>
            <w:gridSpan w:val="2"/>
            <w:shd w:val="clear" w:color="auto" w:fill="auto"/>
            <w:noWrap/>
            <w:vAlign w:val="center"/>
            <w:hideMark/>
          </w:tcPr>
          <w:p w14:paraId="6AD00102" w14:textId="77777777" w:rsidR="00A84AED" w:rsidRPr="00A84AED" w:rsidRDefault="00A84AED" w:rsidP="00A84AED">
            <w:pPr>
              <w:jc w:val="center"/>
              <w:rPr>
                <w:bCs/>
                <w:sz w:val="18"/>
                <w:szCs w:val="18"/>
              </w:rPr>
            </w:pPr>
            <w:r w:rsidRPr="00A84AED">
              <w:rPr>
                <w:bCs/>
                <w:sz w:val="18"/>
                <w:szCs w:val="18"/>
              </w:rPr>
              <w:t>-</w:t>
            </w:r>
          </w:p>
        </w:tc>
        <w:tc>
          <w:tcPr>
            <w:tcW w:w="709" w:type="dxa"/>
            <w:gridSpan w:val="2"/>
            <w:shd w:val="clear" w:color="auto" w:fill="auto"/>
            <w:noWrap/>
            <w:vAlign w:val="center"/>
            <w:hideMark/>
          </w:tcPr>
          <w:p w14:paraId="48C39AB8" w14:textId="77777777" w:rsidR="00A84AED" w:rsidRPr="00A84AED" w:rsidRDefault="00A84AED" w:rsidP="00A84AED">
            <w:pPr>
              <w:jc w:val="center"/>
              <w:rPr>
                <w:bCs/>
                <w:sz w:val="18"/>
                <w:szCs w:val="18"/>
              </w:rPr>
            </w:pPr>
            <w:r w:rsidRPr="00A84AED">
              <w:rPr>
                <w:bCs/>
                <w:sz w:val="18"/>
                <w:szCs w:val="18"/>
              </w:rPr>
              <w:t>-</w:t>
            </w:r>
          </w:p>
        </w:tc>
        <w:tc>
          <w:tcPr>
            <w:tcW w:w="1134" w:type="dxa"/>
            <w:gridSpan w:val="2"/>
            <w:shd w:val="clear" w:color="auto" w:fill="auto"/>
            <w:noWrap/>
            <w:vAlign w:val="center"/>
            <w:hideMark/>
          </w:tcPr>
          <w:p w14:paraId="13135B64" w14:textId="77777777" w:rsidR="00A84AED" w:rsidRPr="00A84AED" w:rsidRDefault="00A84AED" w:rsidP="00A84AED">
            <w:pPr>
              <w:jc w:val="center"/>
              <w:rPr>
                <w:bCs/>
                <w:sz w:val="18"/>
                <w:szCs w:val="18"/>
              </w:rPr>
            </w:pPr>
            <w:r w:rsidRPr="00A84AED">
              <w:rPr>
                <w:bCs/>
                <w:sz w:val="18"/>
                <w:szCs w:val="18"/>
              </w:rPr>
              <w:t>460,00</w:t>
            </w:r>
          </w:p>
        </w:tc>
        <w:tc>
          <w:tcPr>
            <w:tcW w:w="992" w:type="dxa"/>
            <w:gridSpan w:val="2"/>
            <w:shd w:val="clear" w:color="auto" w:fill="auto"/>
            <w:noWrap/>
            <w:vAlign w:val="center"/>
            <w:hideMark/>
          </w:tcPr>
          <w:p w14:paraId="68A5B6EF" w14:textId="77777777" w:rsidR="00A84AED" w:rsidRPr="00A84AED" w:rsidRDefault="00A84AED" w:rsidP="00A84AED">
            <w:pPr>
              <w:jc w:val="center"/>
              <w:rPr>
                <w:bCs/>
                <w:sz w:val="18"/>
                <w:szCs w:val="18"/>
              </w:rPr>
            </w:pPr>
            <w:r w:rsidRPr="00A84AED">
              <w:rPr>
                <w:bCs/>
                <w:sz w:val="18"/>
                <w:szCs w:val="18"/>
              </w:rPr>
              <w:t>7 081,57</w:t>
            </w:r>
          </w:p>
        </w:tc>
        <w:tc>
          <w:tcPr>
            <w:tcW w:w="992" w:type="dxa"/>
            <w:gridSpan w:val="2"/>
            <w:shd w:val="clear" w:color="auto" w:fill="auto"/>
            <w:noWrap/>
            <w:vAlign w:val="center"/>
            <w:hideMark/>
          </w:tcPr>
          <w:p w14:paraId="3867E416" w14:textId="77777777" w:rsidR="00A84AED" w:rsidRPr="00A84AED" w:rsidRDefault="00A84AED" w:rsidP="00A84AED">
            <w:pPr>
              <w:jc w:val="center"/>
              <w:rPr>
                <w:bCs/>
                <w:sz w:val="18"/>
                <w:szCs w:val="18"/>
              </w:rPr>
            </w:pPr>
            <w:r w:rsidRPr="00A84AED">
              <w:rPr>
                <w:bCs/>
                <w:sz w:val="18"/>
                <w:szCs w:val="18"/>
              </w:rPr>
              <w:t>4 042,21</w:t>
            </w:r>
          </w:p>
        </w:tc>
        <w:tc>
          <w:tcPr>
            <w:tcW w:w="992" w:type="dxa"/>
            <w:gridSpan w:val="2"/>
            <w:shd w:val="clear" w:color="auto" w:fill="auto"/>
            <w:noWrap/>
            <w:vAlign w:val="center"/>
            <w:hideMark/>
          </w:tcPr>
          <w:p w14:paraId="04A6041A" w14:textId="77777777" w:rsidR="00A84AED" w:rsidRPr="00A84AED" w:rsidRDefault="00A84AED" w:rsidP="00A84AED">
            <w:pPr>
              <w:jc w:val="center"/>
              <w:rPr>
                <w:bCs/>
                <w:sz w:val="18"/>
                <w:szCs w:val="18"/>
              </w:rPr>
            </w:pPr>
            <w:r w:rsidRPr="00A84AED">
              <w:rPr>
                <w:bCs/>
                <w:sz w:val="18"/>
                <w:szCs w:val="18"/>
              </w:rPr>
              <w:t>15 700,00</w:t>
            </w:r>
          </w:p>
        </w:tc>
        <w:tc>
          <w:tcPr>
            <w:tcW w:w="992" w:type="dxa"/>
            <w:gridSpan w:val="2"/>
            <w:shd w:val="clear" w:color="auto" w:fill="auto"/>
            <w:noWrap/>
            <w:vAlign w:val="center"/>
            <w:hideMark/>
          </w:tcPr>
          <w:p w14:paraId="6FF80055" w14:textId="77777777" w:rsidR="00A84AED" w:rsidRPr="00A84AED" w:rsidRDefault="00A84AED" w:rsidP="00A84AED">
            <w:pPr>
              <w:jc w:val="center"/>
              <w:rPr>
                <w:bCs/>
                <w:sz w:val="18"/>
                <w:szCs w:val="18"/>
              </w:rPr>
            </w:pPr>
            <w:r w:rsidRPr="00A84AED">
              <w:rPr>
                <w:bCs/>
                <w:sz w:val="18"/>
                <w:szCs w:val="18"/>
              </w:rPr>
              <w:t>11 049,93</w:t>
            </w:r>
          </w:p>
        </w:tc>
        <w:tc>
          <w:tcPr>
            <w:tcW w:w="997" w:type="dxa"/>
            <w:gridSpan w:val="2"/>
            <w:shd w:val="clear" w:color="auto" w:fill="auto"/>
            <w:noWrap/>
            <w:vAlign w:val="center"/>
            <w:hideMark/>
          </w:tcPr>
          <w:p w14:paraId="1831A123" w14:textId="77777777" w:rsidR="00A84AED" w:rsidRPr="00A84AED" w:rsidRDefault="00A84AED" w:rsidP="00A84AED">
            <w:pPr>
              <w:jc w:val="center"/>
              <w:rPr>
                <w:bCs/>
                <w:sz w:val="18"/>
                <w:szCs w:val="18"/>
              </w:rPr>
            </w:pPr>
            <w:r w:rsidRPr="00A84AED">
              <w:rPr>
                <w:bCs/>
                <w:sz w:val="18"/>
                <w:szCs w:val="18"/>
              </w:rPr>
              <w:t>10 784,18</w:t>
            </w:r>
          </w:p>
        </w:tc>
        <w:tc>
          <w:tcPr>
            <w:tcW w:w="1134" w:type="dxa"/>
            <w:gridSpan w:val="2"/>
            <w:shd w:val="clear" w:color="auto" w:fill="auto"/>
            <w:noWrap/>
            <w:vAlign w:val="center"/>
            <w:hideMark/>
          </w:tcPr>
          <w:p w14:paraId="42FF70B0" w14:textId="77777777" w:rsidR="00A84AED" w:rsidRPr="00A84AED" w:rsidRDefault="00A84AED" w:rsidP="00A84AED">
            <w:pPr>
              <w:jc w:val="center"/>
              <w:rPr>
                <w:bCs/>
                <w:sz w:val="18"/>
                <w:szCs w:val="18"/>
              </w:rPr>
            </w:pPr>
            <w:r w:rsidRPr="00A84AED">
              <w:rPr>
                <w:bCs/>
                <w:sz w:val="18"/>
                <w:szCs w:val="18"/>
              </w:rPr>
              <w:t>0,00</w:t>
            </w:r>
          </w:p>
        </w:tc>
      </w:tr>
      <w:tr w:rsidR="00A84AED" w:rsidRPr="00A84AED" w14:paraId="34BEE6C2" w14:textId="77777777" w:rsidTr="00FC2646">
        <w:trPr>
          <w:gridAfter w:val="1"/>
          <w:wAfter w:w="23" w:type="dxa"/>
          <w:trHeight w:val="20"/>
        </w:trPr>
        <w:tc>
          <w:tcPr>
            <w:tcW w:w="5350" w:type="dxa"/>
            <w:gridSpan w:val="2"/>
            <w:shd w:val="clear" w:color="auto" w:fill="auto"/>
            <w:vAlign w:val="center"/>
            <w:hideMark/>
          </w:tcPr>
          <w:p w14:paraId="0D894D2A" w14:textId="77777777" w:rsidR="00A84AED" w:rsidRPr="00A84AED" w:rsidRDefault="00A84AED" w:rsidP="00A84AED">
            <w:pPr>
              <w:rPr>
                <w:sz w:val="18"/>
                <w:szCs w:val="18"/>
              </w:rPr>
            </w:pPr>
            <w:r w:rsidRPr="00A84AED">
              <w:rPr>
                <w:sz w:val="18"/>
                <w:szCs w:val="18"/>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c>
          <w:tcPr>
            <w:tcW w:w="1133" w:type="dxa"/>
            <w:gridSpan w:val="2"/>
            <w:shd w:val="clear" w:color="auto" w:fill="auto"/>
            <w:noWrap/>
            <w:vAlign w:val="center"/>
            <w:hideMark/>
          </w:tcPr>
          <w:p w14:paraId="6761F39C" w14:textId="77777777" w:rsidR="00A84AED" w:rsidRPr="00A84AED" w:rsidRDefault="00A84AED" w:rsidP="00A84AED">
            <w:pPr>
              <w:jc w:val="center"/>
              <w:rPr>
                <w:sz w:val="18"/>
                <w:szCs w:val="18"/>
              </w:rPr>
            </w:pPr>
            <w:r w:rsidRPr="00A84AED">
              <w:rPr>
                <w:sz w:val="18"/>
                <w:szCs w:val="18"/>
              </w:rPr>
              <w:t>14 118,86</w:t>
            </w:r>
          </w:p>
        </w:tc>
        <w:tc>
          <w:tcPr>
            <w:tcW w:w="709" w:type="dxa"/>
            <w:gridSpan w:val="2"/>
            <w:shd w:val="clear" w:color="auto" w:fill="auto"/>
            <w:noWrap/>
            <w:vAlign w:val="center"/>
            <w:hideMark/>
          </w:tcPr>
          <w:p w14:paraId="33CBA015"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25C91B80"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2F30B71F"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7AEDEDE2" w14:textId="77777777" w:rsidR="00A84AED" w:rsidRPr="00A84AED" w:rsidRDefault="00A84AED" w:rsidP="00A84AED">
            <w:pPr>
              <w:jc w:val="center"/>
              <w:rPr>
                <w:sz w:val="18"/>
                <w:szCs w:val="18"/>
              </w:rPr>
            </w:pPr>
            <w:r w:rsidRPr="00A84AED">
              <w:rPr>
                <w:sz w:val="18"/>
                <w:szCs w:val="18"/>
              </w:rPr>
              <w:t>3 298,83</w:t>
            </w:r>
          </w:p>
        </w:tc>
        <w:tc>
          <w:tcPr>
            <w:tcW w:w="992" w:type="dxa"/>
            <w:gridSpan w:val="2"/>
            <w:shd w:val="clear" w:color="auto" w:fill="auto"/>
            <w:noWrap/>
            <w:vAlign w:val="center"/>
            <w:hideMark/>
          </w:tcPr>
          <w:p w14:paraId="14CBFE33" w14:textId="77777777" w:rsidR="00A84AED" w:rsidRPr="00A84AED" w:rsidRDefault="00A84AED" w:rsidP="00A84AED">
            <w:pPr>
              <w:jc w:val="center"/>
              <w:rPr>
                <w:sz w:val="18"/>
                <w:szCs w:val="18"/>
              </w:rPr>
            </w:pPr>
            <w:r w:rsidRPr="00A84AED">
              <w:rPr>
                <w:sz w:val="18"/>
                <w:szCs w:val="18"/>
              </w:rPr>
              <w:t>3 796,46</w:t>
            </w:r>
          </w:p>
        </w:tc>
        <w:tc>
          <w:tcPr>
            <w:tcW w:w="992" w:type="dxa"/>
            <w:gridSpan w:val="2"/>
            <w:shd w:val="clear" w:color="auto" w:fill="auto"/>
            <w:noWrap/>
            <w:vAlign w:val="center"/>
            <w:hideMark/>
          </w:tcPr>
          <w:p w14:paraId="70E3B12F" w14:textId="77777777" w:rsidR="00A84AED" w:rsidRPr="00A84AED" w:rsidRDefault="00A84AED" w:rsidP="00A84AED">
            <w:pPr>
              <w:jc w:val="center"/>
              <w:rPr>
                <w:sz w:val="18"/>
                <w:szCs w:val="18"/>
              </w:rPr>
            </w:pPr>
            <w:r w:rsidRPr="00A84AED">
              <w:rPr>
                <w:sz w:val="18"/>
                <w:szCs w:val="18"/>
              </w:rPr>
              <w:t>34,54</w:t>
            </w:r>
          </w:p>
        </w:tc>
        <w:tc>
          <w:tcPr>
            <w:tcW w:w="992" w:type="dxa"/>
            <w:gridSpan w:val="2"/>
            <w:shd w:val="clear" w:color="auto" w:fill="auto"/>
            <w:noWrap/>
            <w:vAlign w:val="center"/>
            <w:hideMark/>
          </w:tcPr>
          <w:p w14:paraId="6A113CED" w14:textId="77777777" w:rsidR="00A84AED" w:rsidRPr="00A84AED" w:rsidRDefault="00A84AED" w:rsidP="00A84AED">
            <w:pPr>
              <w:jc w:val="center"/>
              <w:rPr>
                <w:sz w:val="18"/>
                <w:szCs w:val="18"/>
              </w:rPr>
            </w:pPr>
            <w:r w:rsidRPr="00A84AED">
              <w:rPr>
                <w:sz w:val="18"/>
                <w:szCs w:val="18"/>
              </w:rPr>
              <w:t>6 057,34</w:t>
            </w:r>
          </w:p>
        </w:tc>
        <w:tc>
          <w:tcPr>
            <w:tcW w:w="997" w:type="dxa"/>
            <w:gridSpan w:val="2"/>
            <w:shd w:val="clear" w:color="auto" w:fill="auto"/>
            <w:noWrap/>
            <w:vAlign w:val="center"/>
            <w:hideMark/>
          </w:tcPr>
          <w:p w14:paraId="325B3CD2" w14:textId="77777777" w:rsidR="00A84AED" w:rsidRPr="00A84AED" w:rsidRDefault="00A84AED" w:rsidP="00A84AED">
            <w:pPr>
              <w:jc w:val="center"/>
              <w:rPr>
                <w:sz w:val="18"/>
                <w:szCs w:val="18"/>
              </w:rPr>
            </w:pPr>
            <w:r w:rsidRPr="00A84AED">
              <w:rPr>
                <w:sz w:val="18"/>
                <w:szCs w:val="18"/>
              </w:rPr>
              <w:t>931,69</w:t>
            </w:r>
          </w:p>
        </w:tc>
        <w:tc>
          <w:tcPr>
            <w:tcW w:w="1134" w:type="dxa"/>
            <w:gridSpan w:val="2"/>
            <w:shd w:val="clear" w:color="auto" w:fill="auto"/>
            <w:noWrap/>
            <w:vAlign w:val="center"/>
            <w:hideMark/>
          </w:tcPr>
          <w:p w14:paraId="71390D44" w14:textId="77777777" w:rsidR="00A84AED" w:rsidRPr="00A84AED" w:rsidRDefault="00A84AED" w:rsidP="00A84AED">
            <w:pPr>
              <w:jc w:val="center"/>
              <w:rPr>
                <w:sz w:val="18"/>
                <w:szCs w:val="18"/>
              </w:rPr>
            </w:pPr>
            <w:r w:rsidRPr="00A84AED">
              <w:rPr>
                <w:sz w:val="18"/>
                <w:szCs w:val="18"/>
              </w:rPr>
              <w:t>0,00</w:t>
            </w:r>
          </w:p>
        </w:tc>
      </w:tr>
      <w:tr w:rsidR="00A84AED" w:rsidRPr="00A84AED" w14:paraId="5C9AF0B3" w14:textId="77777777" w:rsidTr="00FC2646">
        <w:trPr>
          <w:gridAfter w:val="1"/>
          <w:wAfter w:w="23" w:type="dxa"/>
          <w:trHeight w:val="20"/>
        </w:trPr>
        <w:tc>
          <w:tcPr>
            <w:tcW w:w="816" w:type="dxa"/>
            <w:shd w:val="clear" w:color="auto" w:fill="auto"/>
            <w:vAlign w:val="center"/>
            <w:hideMark/>
          </w:tcPr>
          <w:p w14:paraId="1AA78076" w14:textId="77777777" w:rsidR="00A84AED" w:rsidRPr="00A84AED" w:rsidRDefault="00A84AED" w:rsidP="00A84AED">
            <w:pPr>
              <w:jc w:val="center"/>
              <w:rPr>
                <w:sz w:val="18"/>
                <w:szCs w:val="18"/>
              </w:rPr>
            </w:pPr>
            <w:r w:rsidRPr="00A84AED">
              <w:rPr>
                <w:sz w:val="18"/>
                <w:szCs w:val="18"/>
              </w:rPr>
              <w:t>4.1</w:t>
            </w:r>
          </w:p>
        </w:tc>
        <w:tc>
          <w:tcPr>
            <w:tcW w:w="4534" w:type="dxa"/>
            <w:shd w:val="clear" w:color="auto" w:fill="auto"/>
            <w:vAlign w:val="center"/>
            <w:hideMark/>
          </w:tcPr>
          <w:p w14:paraId="26F7FC7F" w14:textId="77777777" w:rsidR="00A84AED" w:rsidRPr="00A84AED" w:rsidRDefault="00A84AED" w:rsidP="00A84AED">
            <w:pPr>
              <w:rPr>
                <w:sz w:val="18"/>
                <w:szCs w:val="18"/>
              </w:rPr>
            </w:pPr>
            <w:r w:rsidRPr="00A84AED">
              <w:rPr>
                <w:sz w:val="18"/>
                <w:szCs w:val="18"/>
              </w:rPr>
              <w:t xml:space="preserve">Установка агрегата насосного центробежного ст. № 4 ETANORM ETN 125-100-315 </w:t>
            </w:r>
            <w:r w:rsidRPr="00A84AED">
              <w:rPr>
                <w:sz w:val="18"/>
                <w:szCs w:val="18"/>
              </w:rPr>
              <w:br/>
              <w:t>с электродвигателем 160 кВт</w:t>
            </w:r>
          </w:p>
        </w:tc>
        <w:tc>
          <w:tcPr>
            <w:tcW w:w="1133" w:type="dxa"/>
            <w:gridSpan w:val="2"/>
            <w:shd w:val="clear" w:color="auto" w:fill="auto"/>
            <w:noWrap/>
            <w:vAlign w:val="center"/>
            <w:hideMark/>
          </w:tcPr>
          <w:p w14:paraId="129E4E82" w14:textId="77777777" w:rsidR="00A84AED" w:rsidRPr="00A84AED" w:rsidRDefault="00A84AED" w:rsidP="00A84AED">
            <w:pPr>
              <w:jc w:val="center"/>
              <w:rPr>
                <w:sz w:val="18"/>
                <w:szCs w:val="18"/>
              </w:rPr>
            </w:pPr>
            <w:r w:rsidRPr="00A84AED">
              <w:rPr>
                <w:sz w:val="18"/>
                <w:szCs w:val="18"/>
              </w:rPr>
              <w:t>3036,90</w:t>
            </w:r>
          </w:p>
        </w:tc>
        <w:tc>
          <w:tcPr>
            <w:tcW w:w="709" w:type="dxa"/>
            <w:gridSpan w:val="2"/>
            <w:shd w:val="clear" w:color="auto" w:fill="auto"/>
            <w:noWrap/>
            <w:vAlign w:val="center"/>
            <w:hideMark/>
          </w:tcPr>
          <w:p w14:paraId="5E3697CF"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6F6ABE15"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6D0B1C52"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5E4A56D2" w14:textId="77777777" w:rsidR="00A84AED" w:rsidRPr="00A84AED" w:rsidRDefault="00A84AED" w:rsidP="00A84AED">
            <w:pPr>
              <w:jc w:val="center"/>
              <w:rPr>
                <w:sz w:val="18"/>
                <w:szCs w:val="18"/>
              </w:rPr>
            </w:pPr>
            <w:r w:rsidRPr="00A84AED">
              <w:rPr>
                <w:sz w:val="18"/>
                <w:szCs w:val="18"/>
              </w:rPr>
              <w:t>3 036,90</w:t>
            </w:r>
          </w:p>
        </w:tc>
        <w:tc>
          <w:tcPr>
            <w:tcW w:w="992" w:type="dxa"/>
            <w:gridSpan w:val="2"/>
            <w:shd w:val="clear" w:color="auto" w:fill="auto"/>
            <w:noWrap/>
            <w:vAlign w:val="center"/>
            <w:hideMark/>
          </w:tcPr>
          <w:p w14:paraId="64F198D1"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238084A9"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146E0F1B" w14:textId="77777777" w:rsidR="00A84AED" w:rsidRPr="00A84AED" w:rsidRDefault="00A84AED" w:rsidP="00A84AED">
            <w:pPr>
              <w:jc w:val="center"/>
              <w:rPr>
                <w:sz w:val="18"/>
                <w:szCs w:val="18"/>
              </w:rPr>
            </w:pPr>
            <w:r w:rsidRPr="00A84AED">
              <w:rPr>
                <w:sz w:val="18"/>
                <w:szCs w:val="18"/>
              </w:rPr>
              <w:t>0,00</w:t>
            </w:r>
          </w:p>
        </w:tc>
        <w:tc>
          <w:tcPr>
            <w:tcW w:w="997" w:type="dxa"/>
            <w:gridSpan w:val="2"/>
            <w:shd w:val="clear" w:color="auto" w:fill="auto"/>
            <w:noWrap/>
            <w:vAlign w:val="center"/>
            <w:hideMark/>
          </w:tcPr>
          <w:p w14:paraId="5D462BC4"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6809D771" w14:textId="77777777" w:rsidR="00A84AED" w:rsidRPr="00A84AED" w:rsidRDefault="00A84AED" w:rsidP="00A84AED">
            <w:pPr>
              <w:jc w:val="center"/>
              <w:rPr>
                <w:sz w:val="18"/>
                <w:szCs w:val="18"/>
              </w:rPr>
            </w:pPr>
            <w:r w:rsidRPr="00A84AED">
              <w:rPr>
                <w:sz w:val="18"/>
                <w:szCs w:val="18"/>
              </w:rPr>
              <w:t>0,00</w:t>
            </w:r>
          </w:p>
        </w:tc>
      </w:tr>
      <w:tr w:rsidR="00A84AED" w:rsidRPr="00A84AED" w14:paraId="05E6F277" w14:textId="77777777" w:rsidTr="00FC2646">
        <w:trPr>
          <w:gridAfter w:val="1"/>
          <w:wAfter w:w="23" w:type="dxa"/>
          <w:trHeight w:val="20"/>
        </w:trPr>
        <w:tc>
          <w:tcPr>
            <w:tcW w:w="816" w:type="dxa"/>
            <w:shd w:val="clear" w:color="auto" w:fill="auto"/>
            <w:vAlign w:val="center"/>
            <w:hideMark/>
          </w:tcPr>
          <w:p w14:paraId="3F10FD63" w14:textId="77777777" w:rsidR="00A84AED" w:rsidRPr="00A84AED" w:rsidRDefault="00A84AED" w:rsidP="00A84AED">
            <w:pPr>
              <w:jc w:val="center"/>
              <w:rPr>
                <w:sz w:val="18"/>
                <w:szCs w:val="18"/>
              </w:rPr>
            </w:pPr>
            <w:r w:rsidRPr="00A84AED">
              <w:rPr>
                <w:sz w:val="18"/>
                <w:szCs w:val="18"/>
              </w:rPr>
              <w:t>4.2</w:t>
            </w:r>
          </w:p>
        </w:tc>
        <w:tc>
          <w:tcPr>
            <w:tcW w:w="4534" w:type="dxa"/>
            <w:shd w:val="clear" w:color="auto" w:fill="auto"/>
            <w:vAlign w:val="center"/>
            <w:hideMark/>
          </w:tcPr>
          <w:p w14:paraId="09D58A32" w14:textId="77777777" w:rsidR="00A84AED" w:rsidRPr="00A84AED" w:rsidRDefault="00A84AED" w:rsidP="00A84AED">
            <w:pPr>
              <w:rPr>
                <w:sz w:val="18"/>
                <w:szCs w:val="18"/>
              </w:rPr>
            </w:pPr>
            <w:r w:rsidRPr="00A84AED">
              <w:rPr>
                <w:sz w:val="18"/>
                <w:szCs w:val="18"/>
              </w:rPr>
              <w:t>Монтаж систем видеонаблюдения</w:t>
            </w:r>
          </w:p>
        </w:tc>
        <w:tc>
          <w:tcPr>
            <w:tcW w:w="1133" w:type="dxa"/>
            <w:gridSpan w:val="2"/>
            <w:shd w:val="clear" w:color="auto" w:fill="auto"/>
            <w:noWrap/>
            <w:vAlign w:val="center"/>
            <w:hideMark/>
          </w:tcPr>
          <w:p w14:paraId="602361BA" w14:textId="77777777" w:rsidR="00A84AED" w:rsidRPr="00A84AED" w:rsidRDefault="00A84AED" w:rsidP="00A84AED">
            <w:pPr>
              <w:jc w:val="center"/>
              <w:rPr>
                <w:sz w:val="18"/>
                <w:szCs w:val="18"/>
              </w:rPr>
            </w:pPr>
            <w:r w:rsidRPr="00A84AED">
              <w:rPr>
                <w:sz w:val="18"/>
                <w:szCs w:val="18"/>
              </w:rPr>
              <w:t>261,93</w:t>
            </w:r>
          </w:p>
        </w:tc>
        <w:tc>
          <w:tcPr>
            <w:tcW w:w="709" w:type="dxa"/>
            <w:gridSpan w:val="2"/>
            <w:shd w:val="clear" w:color="auto" w:fill="auto"/>
            <w:noWrap/>
            <w:vAlign w:val="center"/>
            <w:hideMark/>
          </w:tcPr>
          <w:p w14:paraId="4868F3F0"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7D631015"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5C6CE3EC"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5870BCF5" w14:textId="77777777" w:rsidR="00A84AED" w:rsidRPr="00A84AED" w:rsidRDefault="00A84AED" w:rsidP="00A84AED">
            <w:pPr>
              <w:jc w:val="center"/>
              <w:rPr>
                <w:sz w:val="18"/>
                <w:szCs w:val="18"/>
              </w:rPr>
            </w:pPr>
            <w:r w:rsidRPr="00A84AED">
              <w:rPr>
                <w:sz w:val="18"/>
                <w:szCs w:val="18"/>
              </w:rPr>
              <w:t>261,93</w:t>
            </w:r>
          </w:p>
        </w:tc>
        <w:tc>
          <w:tcPr>
            <w:tcW w:w="992" w:type="dxa"/>
            <w:gridSpan w:val="2"/>
            <w:shd w:val="clear" w:color="auto" w:fill="auto"/>
            <w:noWrap/>
            <w:vAlign w:val="center"/>
            <w:hideMark/>
          </w:tcPr>
          <w:p w14:paraId="780DF63E"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4AAC904C"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5928A37A" w14:textId="77777777" w:rsidR="00A84AED" w:rsidRPr="00A84AED" w:rsidRDefault="00A84AED" w:rsidP="00A84AED">
            <w:pPr>
              <w:jc w:val="center"/>
              <w:rPr>
                <w:sz w:val="18"/>
                <w:szCs w:val="18"/>
              </w:rPr>
            </w:pPr>
            <w:r w:rsidRPr="00A84AED">
              <w:rPr>
                <w:sz w:val="18"/>
                <w:szCs w:val="18"/>
              </w:rPr>
              <w:t>0,00</w:t>
            </w:r>
          </w:p>
        </w:tc>
        <w:tc>
          <w:tcPr>
            <w:tcW w:w="997" w:type="dxa"/>
            <w:gridSpan w:val="2"/>
            <w:shd w:val="clear" w:color="auto" w:fill="auto"/>
            <w:noWrap/>
            <w:vAlign w:val="center"/>
            <w:hideMark/>
          </w:tcPr>
          <w:p w14:paraId="0714606E"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33C41F06" w14:textId="77777777" w:rsidR="00A84AED" w:rsidRPr="00A84AED" w:rsidRDefault="00A84AED" w:rsidP="00A84AED">
            <w:pPr>
              <w:jc w:val="center"/>
              <w:rPr>
                <w:sz w:val="18"/>
                <w:szCs w:val="18"/>
              </w:rPr>
            </w:pPr>
            <w:r w:rsidRPr="00A84AED">
              <w:rPr>
                <w:sz w:val="18"/>
                <w:szCs w:val="18"/>
              </w:rPr>
              <w:t>0,00</w:t>
            </w:r>
          </w:p>
        </w:tc>
      </w:tr>
      <w:tr w:rsidR="00A84AED" w:rsidRPr="00A84AED" w14:paraId="7789EE6B" w14:textId="77777777" w:rsidTr="00FC2646">
        <w:trPr>
          <w:gridAfter w:val="1"/>
          <w:wAfter w:w="23" w:type="dxa"/>
          <w:trHeight w:val="20"/>
        </w:trPr>
        <w:tc>
          <w:tcPr>
            <w:tcW w:w="816" w:type="dxa"/>
            <w:shd w:val="clear" w:color="auto" w:fill="auto"/>
            <w:vAlign w:val="center"/>
            <w:hideMark/>
          </w:tcPr>
          <w:p w14:paraId="07F06513" w14:textId="77777777" w:rsidR="00A84AED" w:rsidRPr="00A84AED" w:rsidRDefault="00A84AED" w:rsidP="00A84AED">
            <w:pPr>
              <w:jc w:val="center"/>
              <w:rPr>
                <w:sz w:val="18"/>
                <w:szCs w:val="18"/>
              </w:rPr>
            </w:pPr>
            <w:r w:rsidRPr="00A84AED">
              <w:rPr>
                <w:sz w:val="18"/>
                <w:szCs w:val="18"/>
              </w:rPr>
              <w:t>4.3</w:t>
            </w:r>
          </w:p>
        </w:tc>
        <w:tc>
          <w:tcPr>
            <w:tcW w:w="4534" w:type="dxa"/>
            <w:shd w:val="clear" w:color="auto" w:fill="auto"/>
            <w:vAlign w:val="center"/>
            <w:hideMark/>
          </w:tcPr>
          <w:p w14:paraId="2C6232F7" w14:textId="77777777" w:rsidR="00A84AED" w:rsidRPr="00A84AED" w:rsidRDefault="00A84AED" w:rsidP="00A84AED">
            <w:pPr>
              <w:rPr>
                <w:sz w:val="18"/>
                <w:szCs w:val="18"/>
              </w:rPr>
            </w:pPr>
            <w:r w:rsidRPr="00A84AED">
              <w:rPr>
                <w:sz w:val="18"/>
                <w:szCs w:val="18"/>
              </w:rPr>
              <w:t xml:space="preserve">Установка агрегата насосного центробежного ст. № 5 ETANORM ETN 125-100-315 </w:t>
            </w:r>
            <w:r w:rsidRPr="00A84AED">
              <w:rPr>
                <w:sz w:val="18"/>
                <w:szCs w:val="18"/>
              </w:rPr>
              <w:br/>
              <w:t>с электродвигателем 160 кВт</w:t>
            </w:r>
          </w:p>
        </w:tc>
        <w:tc>
          <w:tcPr>
            <w:tcW w:w="1133" w:type="dxa"/>
            <w:gridSpan w:val="2"/>
            <w:shd w:val="clear" w:color="auto" w:fill="auto"/>
            <w:noWrap/>
            <w:vAlign w:val="center"/>
            <w:hideMark/>
          </w:tcPr>
          <w:p w14:paraId="4E49F5E3" w14:textId="77777777" w:rsidR="00A84AED" w:rsidRPr="00A84AED" w:rsidRDefault="00A84AED" w:rsidP="00A84AED">
            <w:pPr>
              <w:jc w:val="center"/>
              <w:rPr>
                <w:sz w:val="18"/>
                <w:szCs w:val="18"/>
              </w:rPr>
            </w:pPr>
            <w:r w:rsidRPr="00A84AED">
              <w:rPr>
                <w:sz w:val="18"/>
                <w:szCs w:val="18"/>
              </w:rPr>
              <w:t>2898,55</w:t>
            </w:r>
          </w:p>
        </w:tc>
        <w:tc>
          <w:tcPr>
            <w:tcW w:w="709" w:type="dxa"/>
            <w:gridSpan w:val="2"/>
            <w:shd w:val="clear" w:color="auto" w:fill="auto"/>
            <w:noWrap/>
            <w:vAlign w:val="center"/>
            <w:hideMark/>
          </w:tcPr>
          <w:p w14:paraId="066ADC3C"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4C8FAA4F"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3E858199"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22C9AFD0"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2E6A8140" w14:textId="77777777" w:rsidR="00A84AED" w:rsidRPr="00A84AED" w:rsidRDefault="00A84AED" w:rsidP="00A84AED">
            <w:pPr>
              <w:jc w:val="center"/>
              <w:rPr>
                <w:sz w:val="18"/>
                <w:szCs w:val="18"/>
              </w:rPr>
            </w:pPr>
            <w:r w:rsidRPr="00A84AED">
              <w:rPr>
                <w:sz w:val="18"/>
                <w:szCs w:val="18"/>
              </w:rPr>
              <w:t>2 898,55</w:t>
            </w:r>
          </w:p>
        </w:tc>
        <w:tc>
          <w:tcPr>
            <w:tcW w:w="992" w:type="dxa"/>
            <w:gridSpan w:val="2"/>
            <w:shd w:val="clear" w:color="auto" w:fill="auto"/>
            <w:noWrap/>
            <w:vAlign w:val="center"/>
            <w:hideMark/>
          </w:tcPr>
          <w:p w14:paraId="46ED410D"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16E57088" w14:textId="77777777" w:rsidR="00A84AED" w:rsidRPr="00A84AED" w:rsidRDefault="00A84AED" w:rsidP="00A84AED">
            <w:pPr>
              <w:jc w:val="center"/>
              <w:rPr>
                <w:sz w:val="18"/>
                <w:szCs w:val="18"/>
              </w:rPr>
            </w:pPr>
            <w:r w:rsidRPr="00A84AED">
              <w:rPr>
                <w:sz w:val="18"/>
                <w:szCs w:val="18"/>
              </w:rPr>
              <w:t>0,00</w:t>
            </w:r>
          </w:p>
        </w:tc>
        <w:tc>
          <w:tcPr>
            <w:tcW w:w="997" w:type="dxa"/>
            <w:gridSpan w:val="2"/>
            <w:shd w:val="clear" w:color="auto" w:fill="auto"/>
            <w:noWrap/>
            <w:vAlign w:val="center"/>
            <w:hideMark/>
          </w:tcPr>
          <w:p w14:paraId="7B1ADEF4"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50E836C4" w14:textId="77777777" w:rsidR="00A84AED" w:rsidRPr="00A84AED" w:rsidRDefault="00A84AED" w:rsidP="00A84AED">
            <w:pPr>
              <w:jc w:val="center"/>
              <w:rPr>
                <w:sz w:val="18"/>
                <w:szCs w:val="18"/>
              </w:rPr>
            </w:pPr>
            <w:r w:rsidRPr="00A84AED">
              <w:rPr>
                <w:sz w:val="18"/>
                <w:szCs w:val="18"/>
              </w:rPr>
              <w:t>0,00</w:t>
            </w:r>
          </w:p>
        </w:tc>
      </w:tr>
      <w:tr w:rsidR="00A84AED" w:rsidRPr="00A84AED" w14:paraId="0AECDE05" w14:textId="77777777" w:rsidTr="00FC2646">
        <w:trPr>
          <w:gridAfter w:val="1"/>
          <w:wAfter w:w="23" w:type="dxa"/>
          <w:trHeight w:val="20"/>
        </w:trPr>
        <w:tc>
          <w:tcPr>
            <w:tcW w:w="816" w:type="dxa"/>
            <w:shd w:val="clear" w:color="auto" w:fill="auto"/>
            <w:vAlign w:val="center"/>
            <w:hideMark/>
          </w:tcPr>
          <w:p w14:paraId="018C6A53" w14:textId="77777777" w:rsidR="00A84AED" w:rsidRPr="00A84AED" w:rsidRDefault="00A84AED" w:rsidP="00A84AED">
            <w:pPr>
              <w:jc w:val="center"/>
              <w:rPr>
                <w:sz w:val="18"/>
                <w:szCs w:val="18"/>
              </w:rPr>
            </w:pPr>
            <w:r w:rsidRPr="00A84AED">
              <w:rPr>
                <w:sz w:val="18"/>
                <w:szCs w:val="18"/>
              </w:rPr>
              <w:t>4.4</w:t>
            </w:r>
          </w:p>
        </w:tc>
        <w:tc>
          <w:tcPr>
            <w:tcW w:w="4534" w:type="dxa"/>
            <w:shd w:val="clear" w:color="auto" w:fill="auto"/>
            <w:vAlign w:val="center"/>
            <w:hideMark/>
          </w:tcPr>
          <w:p w14:paraId="02D7918D" w14:textId="77777777" w:rsidR="00A84AED" w:rsidRPr="00A84AED" w:rsidRDefault="00A84AED" w:rsidP="00A84AED">
            <w:pPr>
              <w:rPr>
                <w:sz w:val="18"/>
                <w:szCs w:val="18"/>
              </w:rPr>
            </w:pPr>
            <w:r w:rsidRPr="00A84AED">
              <w:rPr>
                <w:sz w:val="18"/>
                <w:szCs w:val="18"/>
              </w:rPr>
              <w:t>Техническое перевооружение (расширение) автоматизированной системы контроля и учета параметров работы Междуреченской котельной (инв. № 00003212) 3-й этап - Установка системы дистанционного управления регулирующими клапанами в ключевых точках тепловых сетей)</w:t>
            </w:r>
          </w:p>
        </w:tc>
        <w:tc>
          <w:tcPr>
            <w:tcW w:w="1133" w:type="dxa"/>
            <w:gridSpan w:val="2"/>
            <w:shd w:val="clear" w:color="auto" w:fill="auto"/>
            <w:noWrap/>
            <w:vAlign w:val="center"/>
            <w:hideMark/>
          </w:tcPr>
          <w:p w14:paraId="22F785D3" w14:textId="77777777" w:rsidR="00A84AED" w:rsidRPr="00A84AED" w:rsidRDefault="00A84AED" w:rsidP="00A84AED">
            <w:pPr>
              <w:jc w:val="center"/>
              <w:rPr>
                <w:sz w:val="18"/>
                <w:szCs w:val="18"/>
              </w:rPr>
            </w:pPr>
            <w:r w:rsidRPr="00A84AED">
              <w:rPr>
                <w:sz w:val="18"/>
                <w:szCs w:val="18"/>
              </w:rPr>
              <w:t>249,51</w:t>
            </w:r>
          </w:p>
        </w:tc>
        <w:tc>
          <w:tcPr>
            <w:tcW w:w="709" w:type="dxa"/>
            <w:gridSpan w:val="2"/>
            <w:shd w:val="clear" w:color="auto" w:fill="auto"/>
            <w:noWrap/>
            <w:vAlign w:val="center"/>
            <w:hideMark/>
          </w:tcPr>
          <w:p w14:paraId="0CD5A617"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7B516E8C"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7E0ADD2A"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01D396DD"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2D4F407A" w14:textId="77777777" w:rsidR="00A84AED" w:rsidRPr="00A84AED" w:rsidRDefault="00A84AED" w:rsidP="00A84AED">
            <w:pPr>
              <w:jc w:val="center"/>
              <w:rPr>
                <w:sz w:val="18"/>
                <w:szCs w:val="18"/>
              </w:rPr>
            </w:pPr>
            <w:r w:rsidRPr="00A84AED">
              <w:rPr>
                <w:sz w:val="18"/>
                <w:szCs w:val="18"/>
              </w:rPr>
              <w:t>249,51</w:t>
            </w:r>
          </w:p>
        </w:tc>
        <w:tc>
          <w:tcPr>
            <w:tcW w:w="992" w:type="dxa"/>
            <w:gridSpan w:val="2"/>
            <w:shd w:val="clear" w:color="auto" w:fill="auto"/>
            <w:noWrap/>
            <w:vAlign w:val="center"/>
            <w:hideMark/>
          </w:tcPr>
          <w:p w14:paraId="546957E5"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685DD949" w14:textId="77777777" w:rsidR="00A84AED" w:rsidRPr="00A84AED" w:rsidRDefault="00A84AED" w:rsidP="00A84AED">
            <w:pPr>
              <w:jc w:val="center"/>
              <w:rPr>
                <w:sz w:val="18"/>
                <w:szCs w:val="18"/>
              </w:rPr>
            </w:pPr>
            <w:r w:rsidRPr="00A84AED">
              <w:rPr>
                <w:sz w:val="18"/>
                <w:szCs w:val="18"/>
              </w:rPr>
              <w:t>0,00</w:t>
            </w:r>
          </w:p>
        </w:tc>
        <w:tc>
          <w:tcPr>
            <w:tcW w:w="997" w:type="dxa"/>
            <w:gridSpan w:val="2"/>
            <w:shd w:val="clear" w:color="auto" w:fill="auto"/>
            <w:noWrap/>
            <w:vAlign w:val="center"/>
            <w:hideMark/>
          </w:tcPr>
          <w:p w14:paraId="7365B157"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1F513F0F" w14:textId="77777777" w:rsidR="00A84AED" w:rsidRPr="00A84AED" w:rsidRDefault="00A84AED" w:rsidP="00A84AED">
            <w:pPr>
              <w:jc w:val="center"/>
              <w:rPr>
                <w:sz w:val="18"/>
                <w:szCs w:val="18"/>
              </w:rPr>
            </w:pPr>
            <w:r w:rsidRPr="00A84AED">
              <w:rPr>
                <w:sz w:val="18"/>
                <w:szCs w:val="18"/>
              </w:rPr>
              <w:t>0,00</w:t>
            </w:r>
          </w:p>
        </w:tc>
      </w:tr>
      <w:tr w:rsidR="00A84AED" w:rsidRPr="00A84AED" w14:paraId="2FF91D4E" w14:textId="77777777" w:rsidTr="00FC2646">
        <w:trPr>
          <w:gridAfter w:val="1"/>
          <w:wAfter w:w="23" w:type="dxa"/>
          <w:trHeight w:val="20"/>
        </w:trPr>
        <w:tc>
          <w:tcPr>
            <w:tcW w:w="816" w:type="dxa"/>
            <w:shd w:val="clear" w:color="auto" w:fill="auto"/>
            <w:vAlign w:val="center"/>
            <w:hideMark/>
          </w:tcPr>
          <w:p w14:paraId="3C0E28CE" w14:textId="77777777" w:rsidR="00A84AED" w:rsidRPr="00A84AED" w:rsidRDefault="00A84AED" w:rsidP="00A84AED">
            <w:pPr>
              <w:jc w:val="center"/>
              <w:rPr>
                <w:sz w:val="18"/>
                <w:szCs w:val="18"/>
              </w:rPr>
            </w:pPr>
            <w:r w:rsidRPr="00A84AED">
              <w:rPr>
                <w:sz w:val="18"/>
                <w:szCs w:val="18"/>
              </w:rPr>
              <w:t>4.5</w:t>
            </w:r>
          </w:p>
        </w:tc>
        <w:tc>
          <w:tcPr>
            <w:tcW w:w="4534" w:type="dxa"/>
            <w:shd w:val="clear" w:color="auto" w:fill="auto"/>
            <w:vAlign w:val="center"/>
            <w:hideMark/>
          </w:tcPr>
          <w:p w14:paraId="06402927" w14:textId="77777777" w:rsidR="00A84AED" w:rsidRPr="00A84AED" w:rsidRDefault="00A84AED" w:rsidP="00A84AED">
            <w:pPr>
              <w:rPr>
                <w:sz w:val="18"/>
                <w:szCs w:val="18"/>
              </w:rPr>
            </w:pPr>
            <w:r w:rsidRPr="00A84AED">
              <w:rPr>
                <w:sz w:val="18"/>
                <w:szCs w:val="18"/>
              </w:rPr>
              <w:t>Источник бесперебойного питания</w:t>
            </w:r>
          </w:p>
        </w:tc>
        <w:tc>
          <w:tcPr>
            <w:tcW w:w="1133" w:type="dxa"/>
            <w:gridSpan w:val="2"/>
            <w:shd w:val="clear" w:color="auto" w:fill="auto"/>
            <w:noWrap/>
            <w:vAlign w:val="center"/>
            <w:hideMark/>
          </w:tcPr>
          <w:p w14:paraId="66776720" w14:textId="77777777" w:rsidR="00A84AED" w:rsidRPr="00A84AED" w:rsidRDefault="00A84AED" w:rsidP="00A84AED">
            <w:pPr>
              <w:jc w:val="center"/>
              <w:rPr>
                <w:sz w:val="18"/>
                <w:szCs w:val="18"/>
              </w:rPr>
            </w:pPr>
            <w:r w:rsidRPr="00A84AED">
              <w:rPr>
                <w:sz w:val="18"/>
                <w:szCs w:val="18"/>
              </w:rPr>
              <w:t>293,00</w:t>
            </w:r>
          </w:p>
        </w:tc>
        <w:tc>
          <w:tcPr>
            <w:tcW w:w="709" w:type="dxa"/>
            <w:gridSpan w:val="2"/>
            <w:shd w:val="clear" w:color="auto" w:fill="auto"/>
            <w:noWrap/>
            <w:vAlign w:val="center"/>
            <w:hideMark/>
          </w:tcPr>
          <w:p w14:paraId="0DBC2C0B"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06F24750"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17A68D13"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6B7ED08A"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7B1338A3" w14:textId="77777777" w:rsidR="00A84AED" w:rsidRPr="00A84AED" w:rsidRDefault="00A84AED" w:rsidP="00A84AED">
            <w:pPr>
              <w:jc w:val="center"/>
              <w:rPr>
                <w:sz w:val="18"/>
                <w:szCs w:val="18"/>
              </w:rPr>
            </w:pPr>
            <w:r w:rsidRPr="00A84AED">
              <w:rPr>
                <w:sz w:val="18"/>
                <w:szCs w:val="18"/>
              </w:rPr>
              <w:t>293,00</w:t>
            </w:r>
          </w:p>
        </w:tc>
        <w:tc>
          <w:tcPr>
            <w:tcW w:w="992" w:type="dxa"/>
            <w:gridSpan w:val="2"/>
            <w:shd w:val="clear" w:color="auto" w:fill="auto"/>
            <w:noWrap/>
            <w:vAlign w:val="center"/>
            <w:hideMark/>
          </w:tcPr>
          <w:p w14:paraId="2B70C4D2"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203B6CA8" w14:textId="77777777" w:rsidR="00A84AED" w:rsidRPr="00A84AED" w:rsidRDefault="00A84AED" w:rsidP="00A84AED">
            <w:pPr>
              <w:jc w:val="center"/>
              <w:rPr>
                <w:sz w:val="18"/>
                <w:szCs w:val="18"/>
              </w:rPr>
            </w:pPr>
            <w:r w:rsidRPr="00A84AED">
              <w:rPr>
                <w:sz w:val="18"/>
                <w:szCs w:val="18"/>
              </w:rPr>
              <w:t>0,00</w:t>
            </w:r>
          </w:p>
        </w:tc>
        <w:tc>
          <w:tcPr>
            <w:tcW w:w="997" w:type="dxa"/>
            <w:gridSpan w:val="2"/>
            <w:shd w:val="clear" w:color="auto" w:fill="auto"/>
            <w:noWrap/>
            <w:vAlign w:val="center"/>
            <w:hideMark/>
          </w:tcPr>
          <w:p w14:paraId="22C41DA2"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58B196F5" w14:textId="77777777" w:rsidR="00A84AED" w:rsidRPr="00A84AED" w:rsidRDefault="00A84AED" w:rsidP="00A84AED">
            <w:pPr>
              <w:jc w:val="center"/>
              <w:rPr>
                <w:sz w:val="18"/>
                <w:szCs w:val="18"/>
              </w:rPr>
            </w:pPr>
            <w:r w:rsidRPr="00A84AED">
              <w:rPr>
                <w:sz w:val="18"/>
                <w:szCs w:val="18"/>
              </w:rPr>
              <w:t>0,00</w:t>
            </w:r>
          </w:p>
        </w:tc>
      </w:tr>
      <w:tr w:rsidR="00A84AED" w:rsidRPr="00A84AED" w14:paraId="6C58543E" w14:textId="77777777" w:rsidTr="00FC2646">
        <w:trPr>
          <w:gridAfter w:val="1"/>
          <w:wAfter w:w="23" w:type="dxa"/>
          <w:trHeight w:val="20"/>
        </w:trPr>
        <w:tc>
          <w:tcPr>
            <w:tcW w:w="816" w:type="dxa"/>
            <w:shd w:val="clear" w:color="auto" w:fill="auto"/>
            <w:vAlign w:val="center"/>
            <w:hideMark/>
          </w:tcPr>
          <w:p w14:paraId="02E60D2F" w14:textId="77777777" w:rsidR="00A84AED" w:rsidRPr="00A84AED" w:rsidRDefault="00A84AED" w:rsidP="00A84AED">
            <w:pPr>
              <w:jc w:val="center"/>
              <w:rPr>
                <w:sz w:val="18"/>
                <w:szCs w:val="18"/>
              </w:rPr>
            </w:pPr>
            <w:r w:rsidRPr="00A84AED">
              <w:rPr>
                <w:sz w:val="18"/>
                <w:szCs w:val="18"/>
              </w:rPr>
              <w:t>4.6</w:t>
            </w:r>
          </w:p>
        </w:tc>
        <w:tc>
          <w:tcPr>
            <w:tcW w:w="4534" w:type="dxa"/>
            <w:shd w:val="clear" w:color="auto" w:fill="auto"/>
            <w:vAlign w:val="center"/>
            <w:hideMark/>
          </w:tcPr>
          <w:p w14:paraId="4E94815D" w14:textId="77777777" w:rsidR="00A84AED" w:rsidRPr="00A84AED" w:rsidRDefault="00A84AED" w:rsidP="00A84AED">
            <w:pPr>
              <w:rPr>
                <w:sz w:val="18"/>
                <w:szCs w:val="18"/>
              </w:rPr>
            </w:pPr>
            <w:r w:rsidRPr="00A84AED">
              <w:rPr>
                <w:sz w:val="18"/>
                <w:szCs w:val="18"/>
              </w:rPr>
              <w:t>система хранения данных</w:t>
            </w:r>
          </w:p>
        </w:tc>
        <w:tc>
          <w:tcPr>
            <w:tcW w:w="1133" w:type="dxa"/>
            <w:gridSpan w:val="2"/>
            <w:shd w:val="clear" w:color="auto" w:fill="auto"/>
            <w:noWrap/>
            <w:vAlign w:val="center"/>
            <w:hideMark/>
          </w:tcPr>
          <w:p w14:paraId="3233BCF5" w14:textId="77777777" w:rsidR="00A84AED" w:rsidRPr="00A84AED" w:rsidRDefault="00A84AED" w:rsidP="00A84AED">
            <w:pPr>
              <w:jc w:val="center"/>
              <w:rPr>
                <w:sz w:val="18"/>
                <w:szCs w:val="18"/>
              </w:rPr>
            </w:pPr>
            <w:r w:rsidRPr="00A84AED">
              <w:rPr>
                <w:sz w:val="18"/>
                <w:szCs w:val="18"/>
              </w:rPr>
              <w:t>219,00</w:t>
            </w:r>
          </w:p>
        </w:tc>
        <w:tc>
          <w:tcPr>
            <w:tcW w:w="709" w:type="dxa"/>
            <w:gridSpan w:val="2"/>
            <w:shd w:val="clear" w:color="auto" w:fill="auto"/>
            <w:noWrap/>
            <w:vAlign w:val="center"/>
            <w:hideMark/>
          </w:tcPr>
          <w:p w14:paraId="05E4CA44"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35303C37"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1682D596"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34489989"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6036DF87" w14:textId="77777777" w:rsidR="00A84AED" w:rsidRPr="00A84AED" w:rsidRDefault="00A84AED" w:rsidP="00A84AED">
            <w:pPr>
              <w:jc w:val="center"/>
              <w:rPr>
                <w:sz w:val="18"/>
                <w:szCs w:val="18"/>
              </w:rPr>
            </w:pPr>
            <w:r w:rsidRPr="00A84AED">
              <w:rPr>
                <w:sz w:val="18"/>
                <w:szCs w:val="18"/>
              </w:rPr>
              <w:t>219,00</w:t>
            </w:r>
          </w:p>
        </w:tc>
        <w:tc>
          <w:tcPr>
            <w:tcW w:w="992" w:type="dxa"/>
            <w:gridSpan w:val="2"/>
            <w:shd w:val="clear" w:color="auto" w:fill="auto"/>
            <w:noWrap/>
            <w:vAlign w:val="center"/>
            <w:hideMark/>
          </w:tcPr>
          <w:p w14:paraId="342A382D"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52B9F308" w14:textId="77777777" w:rsidR="00A84AED" w:rsidRPr="00A84AED" w:rsidRDefault="00A84AED" w:rsidP="00A84AED">
            <w:pPr>
              <w:jc w:val="center"/>
              <w:rPr>
                <w:sz w:val="18"/>
                <w:szCs w:val="18"/>
              </w:rPr>
            </w:pPr>
            <w:r w:rsidRPr="00A84AED">
              <w:rPr>
                <w:sz w:val="18"/>
                <w:szCs w:val="18"/>
              </w:rPr>
              <w:t>0,00</w:t>
            </w:r>
          </w:p>
        </w:tc>
        <w:tc>
          <w:tcPr>
            <w:tcW w:w="997" w:type="dxa"/>
            <w:gridSpan w:val="2"/>
            <w:shd w:val="clear" w:color="auto" w:fill="auto"/>
            <w:noWrap/>
            <w:vAlign w:val="center"/>
            <w:hideMark/>
          </w:tcPr>
          <w:p w14:paraId="42AD6E32"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12694A69" w14:textId="77777777" w:rsidR="00A84AED" w:rsidRPr="00A84AED" w:rsidRDefault="00A84AED" w:rsidP="00A84AED">
            <w:pPr>
              <w:jc w:val="center"/>
              <w:rPr>
                <w:sz w:val="18"/>
                <w:szCs w:val="18"/>
              </w:rPr>
            </w:pPr>
            <w:r w:rsidRPr="00A84AED">
              <w:rPr>
                <w:sz w:val="18"/>
                <w:szCs w:val="18"/>
              </w:rPr>
              <w:t>0,00</w:t>
            </w:r>
          </w:p>
        </w:tc>
      </w:tr>
      <w:tr w:rsidR="00A84AED" w:rsidRPr="00A84AED" w14:paraId="71106344" w14:textId="77777777" w:rsidTr="00FC2646">
        <w:trPr>
          <w:gridAfter w:val="1"/>
          <w:wAfter w:w="23" w:type="dxa"/>
          <w:trHeight w:val="20"/>
        </w:trPr>
        <w:tc>
          <w:tcPr>
            <w:tcW w:w="816" w:type="dxa"/>
            <w:shd w:val="clear" w:color="auto" w:fill="auto"/>
            <w:vAlign w:val="center"/>
            <w:hideMark/>
          </w:tcPr>
          <w:p w14:paraId="13A4ADE9" w14:textId="77777777" w:rsidR="00A84AED" w:rsidRPr="00A84AED" w:rsidRDefault="00A84AED" w:rsidP="00A84AED">
            <w:pPr>
              <w:jc w:val="center"/>
              <w:rPr>
                <w:sz w:val="18"/>
                <w:szCs w:val="18"/>
              </w:rPr>
            </w:pPr>
            <w:r w:rsidRPr="00A84AED">
              <w:rPr>
                <w:sz w:val="18"/>
                <w:szCs w:val="18"/>
              </w:rPr>
              <w:t>4.7</w:t>
            </w:r>
          </w:p>
        </w:tc>
        <w:tc>
          <w:tcPr>
            <w:tcW w:w="4534" w:type="dxa"/>
            <w:shd w:val="clear" w:color="auto" w:fill="auto"/>
            <w:vAlign w:val="center"/>
            <w:hideMark/>
          </w:tcPr>
          <w:p w14:paraId="2FB07FF7" w14:textId="77777777" w:rsidR="00A84AED" w:rsidRPr="00A84AED" w:rsidRDefault="00A84AED" w:rsidP="00A84AED">
            <w:pPr>
              <w:rPr>
                <w:sz w:val="18"/>
                <w:szCs w:val="18"/>
              </w:rPr>
            </w:pPr>
            <w:r w:rsidRPr="00A84AED">
              <w:rPr>
                <w:sz w:val="18"/>
                <w:szCs w:val="18"/>
              </w:rPr>
              <w:t xml:space="preserve">Дооборудование ЛВС (инв. №00000604) </w:t>
            </w:r>
            <w:r w:rsidRPr="00A84AED">
              <w:rPr>
                <w:sz w:val="18"/>
                <w:szCs w:val="18"/>
              </w:rPr>
              <w:br/>
              <w:t>г. Междуреченск, ул. Юности, 10</w:t>
            </w:r>
          </w:p>
        </w:tc>
        <w:tc>
          <w:tcPr>
            <w:tcW w:w="1133" w:type="dxa"/>
            <w:gridSpan w:val="2"/>
            <w:shd w:val="clear" w:color="auto" w:fill="auto"/>
            <w:noWrap/>
            <w:vAlign w:val="center"/>
            <w:hideMark/>
          </w:tcPr>
          <w:p w14:paraId="2129E2AD" w14:textId="77777777" w:rsidR="00A84AED" w:rsidRPr="00A84AED" w:rsidRDefault="00A84AED" w:rsidP="00A84AED">
            <w:pPr>
              <w:jc w:val="center"/>
              <w:rPr>
                <w:sz w:val="18"/>
                <w:szCs w:val="18"/>
              </w:rPr>
            </w:pPr>
            <w:r w:rsidRPr="00A84AED">
              <w:rPr>
                <w:sz w:val="18"/>
                <w:szCs w:val="18"/>
              </w:rPr>
              <w:t>70,82</w:t>
            </w:r>
          </w:p>
        </w:tc>
        <w:tc>
          <w:tcPr>
            <w:tcW w:w="709" w:type="dxa"/>
            <w:gridSpan w:val="2"/>
            <w:shd w:val="clear" w:color="auto" w:fill="auto"/>
            <w:noWrap/>
            <w:vAlign w:val="center"/>
            <w:hideMark/>
          </w:tcPr>
          <w:p w14:paraId="5EE9C64F"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4969BF22"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78D64D8B"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5069D7AA"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07836C81" w14:textId="77777777" w:rsidR="00A84AED" w:rsidRPr="00A84AED" w:rsidRDefault="00A84AED" w:rsidP="00A84AED">
            <w:pPr>
              <w:jc w:val="center"/>
              <w:rPr>
                <w:sz w:val="18"/>
                <w:szCs w:val="18"/>
              </w:rPr>
            </w:pPr>
            <w:r w:rsidRPr="00A84AED">
              <w:rPr>
                <w:sz w:val="18"/>
                <w:szCs w:val="18"/>
              </w:rPr>
              <w:t>70,82</w:t>
            </w:r>
          </w:p>
        </w:tc>
        <w:tc>
          <w:tcPr>
            <w:tcW w:w="992" w:type="dxa"/>
            <w:gridSpan w:val="2"/>
            <w:shd w:val="clear" w:color="auto" w:fill="auto"/>
            <w:noWrap/>
            <w:vAlign w:val="center"/>
            <w:hideMark/>
          </w:tcPr>
          <w:p w14:paraId="57E638E0"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3620C311" w14:textId="77777777" w:rsidR="00A84AED" w:rsidRPr="00A84AED" w:rsidRDefault="00A84AED" w:rsidP="00A84AED">
            <w:pPr>
              <w:jc w:val="center"/>
              <w:rPr>
                <w:sz w:val="18"/>
                <w:szCs w:val="18"/>
              </w:rPr>
            </w:pPr>
            <w:r w:rsidRPr="00A84AED">
              <w:rPr>
                <w:sz w:val="18"/>
                <w:szCs w:val="18"/>
              </w:rPr>
              <w:t>0,00</w:t>
            </w:r>
          </w:p>
        </w:tc>
        <w:tc>
          <w:tcPr>
            <w:tcW w:w="997" w:type="dxa"/>
            <w:gridSpan w:val="2"/>
            <w:shd w:val="clear" w:color="auto" w:fill="auto"/>
            <w:noWrap/>
            <w:vAlign w:val="center"/>
            <w:hideMark/>
          </w:tcPr>
          <w:p w14:paraId="21E826EA"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62299A46" w14:textId="77777777" w:rsidR="00A84AED" w:rsidRPr="00A84AED" w:rsidRDefault="00A84AED" w:rsidP="00A84AED">
            <w:pPr>
              <w:jc w:val="center"/>
              <w:rPr>
                <w:sz w:val="18"/>
                <w:szCs w:val="18"/>
              </w:rPr>
            </w:pPr>
            <w:r w:rsidRPr="00A84AED">
              <w:rPr>
                <w:sz w:val="18"/>
                <w:szCs w:val="18"/>
              </w:rPr>
              <w:t>0,00</w:t>
            </w:r>
          </w:p>
        </w:tc>
      </w:tr>
      <w:tr w:rsidR="00A84AED" w:rsidRPr="00A84AED" w14:paraId="5FBB0FCF" w14:textId="77777777" w:rsidTr="00FC2646">
        <w:trPr>
          <w:gridAfter w:val="1"/>
          <w:wAfter w:w="23" w:type="dxa"/>
          <w:trHeight w:val="20"/>
        </w:trPr>
        <w:tc>
          <w:tcPr>
            <w:tcW w:w="816" w:type="dxa"/>
            <w:shd w:val="clear" w:color="auto" w:fill="auto"/>
            <w:vAlign w:val="center"/>
            <w:hideMark/>
          </w:tcPr>
          <w:p w14:paraId="1CBD20DD" w14:textId="77777777" w:rsidR="00A84AED" w:rsidRPr="00A84AED" w:rsidRDefault="00A84AED" w:rsidP="00A84AED">
            <w:pPr>
              <w:jc w:val="center"/>
              <w:rPr>
                <w:sz w:val="18"/>
                <w:szCs w:val="18"/>
              </w:rPr>
            </w:pPr>
            <w:r w:rsidRPr="00A84AED">
              <w:rPr>
                <w:sz w:val="18"/>
                <w:szCs w:val="18"/>
              </w:rPr>
              <w:t>4.8</w:t>
            </w:r>
          </w:p>
        </w:tc>
        <w:tc>
          <w:tcPr>
            <w:tcW w:w="4534" w:type="dxa"/>
            <w:shd w:val="clear" w:color="auto" w:fill="auto"/>
            <w:vAlign w:val="center"/>
            <w:hideMark/>
          </w:tcPr>
          <w:p w14:paraId="1EA28D30" w14:textId="77777777" w:rsidR="00A84AED" w:rsidRPr="00A84AED" w:rsidRDefault="00A84AED" w:rsidP="00A84AED">
            <w:pPr>
              <w:rPr>
                <w:sz w:val="18"/>
                <w:szCs w:val="18"/>
              </w:rPr>
            </w:pPr>
            <w:r w:rsidRPr="00A84AED">
              <w:rPr>
                <w:sz w:val="18"/>
                <w:szCs w:val="18"/>
              </w:rPr>
              <w:t>Приобретение ПК (Моноблок)</w:t>
            </w:r>
          </w:p>
        </w:tc>
        <w:tc>
          <w:tcPr>
            <w:tcW w:w="1133" w:type="dxa"/>
            <w:gridSpan w:val="2"/>
            <w:shd w:val="clear" w:color="auto" w:fill="auto"/>
            <w:noWrap/>
            <w:vAlign w:val="center"/>
            <w:hideMark/>
          </w:tcPr>
          <w:p w14:paraId="5D0F282D" w14:textId="77777777" w:rsidR="00A84AED" w:rsidRPr="00A84AED" w:rsidRDefault="00A84AED" w:rsidP="00A84AED">
            <w:pPr>
              <w:jc w:val="center"/>
              <w:rPr>
                <w:sz w:val="18"/>
                <w:szCs w:val="18"/>
              </w:rPr>
            </w:pPr>
            <w:r w:rsidRPr="00A84AED">
              <w:rPr>
                <w:sz w:val="18"/>
                <w:szCs w:val="18"/>
              </w:rPr>
              <w:t>34,54</w:t>
            </w:r>
          </w:p>
        </w:tc>
        <w:tc>
          <w:tcPr>
            <w:tcW w:w="709" w:type="dxa"/>
            <w:gridSpan w:val="2"/>
            <w:shd w:val="clear" w:color="auto" w:fill="auto"/>
            <w:noWrap/>
            <w:vAlign w:val="center"/>
            <w:hideMark/>
          </w:tcPr>
          <w:p w14:paraId="298539F7"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770D769E"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5A8C8CF3"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5D08225D"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1C1B2CB1"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598E5326" w14:textId="77777777" w:rsidR="00A84AED" w:rsidRPr="00A84AED" w:rsidRDefault="00A84AED" w:rsidP="00A84AED">
            <w:pPr>
              <w:jc w:val="center"/>
              <w:rPr>
                <w:sz w:val="18"/>
                <w:szCs w:val="18"/>
              </w:rPr>
            </w:pPr>
            <w:r w:rsidRPr="00A84AED">
              <w:rPr>
                <w:sz w:val="18"/>
                <w:szCs w:val="18"/>
              </w:rPr>
              <w:t>34,54</w:t>
            </w:r>
          </w:p>
        </w:tc>
        <w:tc>
          <w:tcPr>
            <w:tcW w:w="992" w:type="dxa"/>
            <w:gridSpan w:val="2"/>
            <w:shd w:val="clear" w:color="auto" w:fill="auto"/>
            <w:noWrap/>
            <w:vAlign w:val="center"/>
            <w:hideMark/>
          </w:tcPr>
          <w:p w14:paraId="4418B245" w14:textId="77777777" w:rsidR="00A84AED" w:rsidRPr="00A84AED" w:rsidRDefault="00A84AED" w:rsidP="00A84AED">
            <w:pPr>
              <w:jc w:val="center"/>
              <w:rPr>
                <w:sz w:val="18"/>
                <w:szCs w:val="18"/>
              </w:rPr>
            </w:pPr>
            <w:r w:rsidRPr="00A84AED">
              <w:rPr>
                <w:sz w:val="18"/>
                <w:szCs w:val="18"/>
              </w:rPr>
              <w:t>0,00</w:t>
            </w:r>
          </w:p>
        </w:tc>
        <w:tc>
          <w:tcPr>
            <w:tcW w:w="997" w:type="dxa"/>
            <w:gridSpan w:val="2"/>
            <w:shd w:val="clear" w:color="auto" w:fill="auto"/>
            <w:noWrap/>
            <w:vAlign w:val="center"/>
            <w:hideMark/>
          </w:tcPr>
          <w:p w14:paraId="027BD644"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63D78FF8" w14:textId="77777777" w:rsidR="00A84AED" w:rsidRPr="00A84AED" w:rsidRDefault="00A84AED" w:rsidP="00A84AED">
            <w:pPr>
              <w:jc w:val="center"/>
              <w:rPr>
                <w:sz w:val="18"/>
                <w:szCs w:val="18"/>
              </w:rPr>
            </w:pPr>
            <w:r w:rsidRPr="00A84AED">
              <w:rPr>
                <w:sz w:val="18"/>
                <w:szCs w:val="18"/>
              </w:rPr>
              <w:t>0,00</w:t>
            </w:r>
          </w:p>
        </w:tc>
      </w:tr>
      <w:tr w:rsidR="00A84AED" w:rsidRPr="00A84AED" w14:paraId="5733A1A1" w14:textId="77777777" w:rsidTr="00FC2646">
        <w:trPr>
          <w:gridAfter w:val="1"/>
          <w:wAfter w:w="23" w:type="dxa"/>
          <w:trHeight w:val="20"/>
        </w:trPr>
        <w:tc>
          <w:tcPr>
            <w:tcW w:w="816" w:type="dxa"/>
            <w:shd w:val="clear" w:color="auto" w:fill="auto"/>
            <w:vAlign w:val="center"/>
            <w:hideMark/>
          </w:tcPr>
          <w:p w14:paraId="265A6C91" w14:textId="77777777" w:rsidR="00A84AED" w:rsidRPr="00A84AED" w:rsidRDefault="00A84AED" w:rsidP="00A84AED">
            <w:pPr>
              <w:jc w:val="center"/>
              <w:rPr>
                <w:sz w:val="18"/>
                <w:szCs w:val="18"/>
              </w:rPr>
            </w:pPr>
            <w:r w:rsidRPr="00A84AED">
              <w:rPr>
                <w:sz w:val="18"/>
                <w:szCs w:val="18"/>
              </w:rPr>
              <w:t>4.9</w:t>
            </w:r>
          </w:p>
        </w:tc>
        <w:tc>
          <w:tcPr>
            <w:tcW w:w="4534" w:type="dxa"/>
            <w:shd w:val="clear" w:color="auto" w:fill="auto"/>
            <w:vAlign w:val="center"/>
            <w:hideMark/>
          </w:tcPr>
          <w:p w14:paraId="7603AD85" w14:textId="77777777" w:rsidR="00A84AED" w:rsidRPr="00A84AED" w:rsidRDefault="00A84AED" w:rsidP="00A84AED">
            <w:pPr>
              <w:rPr>
                <w:sz w:val="18"/>
                <w:szCs w:val="18"/>
              </w:rPr>
            </w:pPr>
            <w:r w:rsidRPr="00A84AED">
              <w:rPr>
                <w:sz w:val="18"/>
                <w:szCs w:val="18"/>
              </w:rPr>
              <w:t>Приобретение ПК (Моноблок)</w:t>
            </w:r>
          </w:p>
        </w:tc>
        <w:tc>
          <w:tcPr>
            <w:tcW w:w="1133" w:type="dxa"/>
            <w:gridSpan w:val="2"/>
            <w:shd w:val="clear" w:color="auto" w:fill="auto"/>
            <w:noWrap/>
            <w:vAlign w:val="center"/>
            <w:hideMark/>
          </w:tcPr>
          <w:p w14:paraId="0624C606" w14:textId="77777777" w:rsidR="00A84AED" w:rsidRPr="00A84AED" w:rsidRDefault="00A84AED" w:rsidP="00A84AED">
            <w:pPr>
              <w:jc w:val="center"/>
              <w:rPr>
                <w:sz w:val="18"/>
                <w:szCs w:val="18"/>
              </w:rPr>
            </w:pPr>
            <w:r w:rsidRPr="00A84AED">
              <w:rPr>
                <w:sz w:val="18"/>
                <w:szCs w:val="18"/>
              </w:rPr>
              <w:t>65,58</w:t>
            </w:r>
          </w:p>
        </w:tc>
        <w:tc>
          <w:tcPr>
            <w:tcW w:w="709" w:type="dxa"/>
            <w:gridSpan w:val="2"/>
            <w:shd w:val="clear" w:color="auto" w:fill="auto"/>
            <w:noWrap/>
            <w:vAlign w:val="center"/>
            <w:hideMark/>
          </w:tcPr>
          <w:p w14:paraId="4BCD8DA6"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27BFFF5C"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0BB42F09"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1A7D321B"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4FF7F460" w14:textId="77777777" w:rsidR="00A84AED" w:rsidRPr="00A84AED" w:rsidRDefault="00A84AED" w:rsidP="00A84AED">
            <w:pPr>
              <w:jc w:val="center"/>
              <w:rPr>
                <w:sz w:val="18"/>
                <w:szCs w:val="18"/>
              </w:rPr>
            </w:pPr>
            <w:r w:rsidRPr="00A84AED">
              <w:rPr>
                <w:sz w:val="18"/>
                <w:szCs w:val="18"/>
              </w:rPr>
              <w:t>65,58</w:t>
            </w:r>
          </w:p>
        </w:tc>
        <w:tc>
          <w:tcPr>
            <w:tcW w:w="992" w:type="dxa"/>
            <w:gridSpan w:val="2"/>
            <w:shd w:val="clear" w:color="auto" w:fill="auto"/>
            <w:noWrap/>
            <w:vAlign w:val="center"/>
            <w:hideMark/>
          </w:tcPr>
          <w:p w14:paraId="7666D40C"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61E1D402" w14:textId="77777777" w:rsidR="00A84AED" w:rsidRPr="00A84AED" w:rsidRDefault="00A84AED" w:rsidP="00A84AED">
            <w:pPr>
              <w:jc w:val="center"/>
              <w:rPr>
                <w:sz w:val="18"/>
                <w:szCs w:val="18"/>
              </w:rPr>
            </w:pPr>
            <w:r w:rsidRPr="00A84AED">
              <w:rPr>
                <w:sz w:val="18"/>
                <w:szCs w:val="18"/>
              </w:rPr>
              <w:t>0,00</w:t>
            </w:r>
          </w:p>
        </w:tc>
        <w:tc>
          <w:tcPr>
            <w:tcW w:w="997" w:type="dxa"/>
            <w:gridSpan w:val="2"/>
            <w:shd w:val="clear" w:color="auto" w:fill="auto"/>
            <w:noWrap/>
            <w:vAlign w:val="center"/>
            <w:hideMark/>
          </w:tcPr>
          <w:p w14:paraId="2F8F301D"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233584C8" w14:textId="77777777" w:rsidR="00A84AED" w:rsidRPr="00A84AED" w:rsidRDefault="00A84AED" w:rsidP="00A84AED">
            <w:pPr>
              <w:jc w:val="center"/>
              <w:rPr>
                <w:sz w:val="18"/>
                <w:szCs w:val="18"/>
              </w:rPr>
            </w:pPr>
            <w:r w:rsidRPr="00A84AED">
              <w:rPr>
                <w:sz w:val="18"/>
                <w:szCs w:val="18"/>
              </w:rPr>
              <w:t>0,00</w:t>
            </w:r>
          </w:p>
        </w:tc>
      </w:tr>
      <w:tr w:rsidR="00A84AED" w:rsidRPr="00A84AED" w14:paraId="7F7949D9" w14:textId="77777777" w:rsidTr="00FC2646">
        <w:trPr>
          <w:gridAfter w:val="1"/>
          <w:wAfter w:w="23" w:type="dxa"/>
          <w:trHeight w:val="20"/>
        </w:trPr>
        <w:tc>
          <w:tcPr>
            <w:tcW w:w="816" w:type="dxa"/>
            <w:shd w:val="clear" w:color="auto" w:fill="auto"/>
            <w:vAlign w:val="center"/>
            <w:hideMark/>
          </w:tcPr>
          <w:p w14:paraId="72CC876F" w14:textId="77777777" w:rsidR="00A84AED" w:rsidRPr="00A84AED" w:rsidRDefault="00A84AED" w:rsidP="00A84AED">
            <w:pPr>
              <w:jc w:val="center"/>
              <w:rPr>
                <w:sz w:val="18"/>
                <w:szCs w:val="18"/>
              </w:rPr>
            </w:pPr>
            <w:r w:rsidRPr="00A84AED">
              <w:rPr>
                <w:sz w:val="18"/>
                <w:szCs w:val="18"/>
              </w:rPr>
              <w:t>4.10</w:t>
            </w:r>
          </w:p>
        </w:tc>
        <w:tc>
          <w:tcPr>
            <w:tcW w:w="4534" w:type="dxa"/>
            <w:shd w:val="clear" w:color="auto" w:fill="auto"/>
            <w:vAlign w:val="center"/>
            <w:hideMark/>
          </w:tcPr>
          <w:p w14:paraId="2B74A762" w14:textId="77777777" w:rsidR="00A84AED" w:rsidRPr="00A84AED" w:rsidRDefault="00A84AED" w:rsidP="00A84AED">
            <w:pPr>
              <w:rPr>
                <w:sz w:val="18"/>
                <w:szCs w:val="18"/>
              </w:rPr>
            </w:pPr>
            <w:r w:rsidRPr="00A84AED">
              <w:rPr>
                <w:sz w:val="18"/>
                <w:szCs w:val="18"/>
              </w:rPr>
              <w:t xml:space="preserve">Монтаж локально-вычислительной сети в здании АБК, расположенном по адресу г. Междуреченск, </w:t>
            </w:r>
            <w:r w:rsidRPr="00A84AED">
              <w:rPr>
                <w:sz w:val="18"/>
                <w:szCs w:val="18"/>
              </w:rPr>
              <w:br/>
              <w:t>ул. Вокзальная, 62а</w:t>
            </w:r>
          </w:p>
        </w:tc>
        <w:tc>
          <w:tcPr>
            <w:tcW w:w="1133" w:type="dxa"/>
            <w:gridSpan w:val="2"/>
            <w:shd w:val="clear" w:color="auto" w:fill="auto"/>
            <w:noWrap/>
            <w:vAlign w:val="center"/>
            <w:hideMark/>
          </w:tcPr>
          <w:p w14:paraId="35463065" w14:textId="77777777" w:rsidR="00A84AED" w:rsidRPr="00A84AED" w:rsidRDefault="00A84AED" w:rsidP="00A84AED">
            <w:pPr>
              <w:jc w:val="center"/>
              <w:rPr>
                <w:sz w:val="18"/>
                <w:szCs w:val="18"/>
              </w:rPr>
            </w:pPr>
            <w:r w:rsidRPr="00A84AED">
              <w:rPr>
                <w:sz w:val="18"/>
                <w:szCs w:val="18"/>
              </w:rPr>
              <w:t>583,33</w:t>
            </w:r>
          </w:p>
        </w:tc>
        <w:tc>
          <w:tcPr>
            <w:tcW w:w="709" w:type="dxa"/>
            <w:gridSpan w:val="2"/>
            <w:shd w:val="clear" w:color="auto" w:fill="auto"/>
            <w:noWrap/>
            <w:vAlign w:val="center"/>
            <w:hideMark/>
          </w:tcPr>
          <w:p w14:paraId="60BB6BB4"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111FD081"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0C8E9EDC"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56712806"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4E1960AB"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3E9E6EF1"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5F12DFD4" w14:textId="77777777" w:rsidR="00A84AED" w:rsidRPr="00A84AED" w:rsidRDefault="00A84AED" w:rsidP="00A84AED">
            <w:pPr>
              <w:jc w:val="center"/>
              <w:rPr>
                <w:sz w:val="18"/>
                <w:szCs w:val="18"/>
              </w:rPr>
            </w:pPr>
            <w:r w:rsidRPr="00A84AED">
              <w:rPr>
                <w:sz w:val="18"/>
                <w:szCs w:val="18"/>
              </w:rPr>
              <w:t>583,33</w:t>
            </w:r>
          </w:p>
        </w:tc>
        <w:tc>
          <w:tcPr>
            <w:tcW w:w="997" w:type="dxa"/>
            <w:gridSpan w:val="2"/>
            <w:shd w:val="clear" w:color="auto" w:fill="auto"/>
            <w:noWrap/>
            <w:vAlign w:val="center"/>
            <w:hideMark/>
          </w:tcPr>
          <w:p w14:paraId="72219E68"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0EC6E62F" w14:textId="77777777" w:rsidR="00A84AED" w:rsidRPr="00A84AED" w:rsidRDefault="00A84AED" w:rsidP="00A84AED">
            <w:pPr>
              <w:jc w:val="center"/>
              <w:rPr>
                <w:sz w:val="18"/>
                <w:szCs w:val="18"/>
              </w:rPr>
            </w:pPr>
            <w:r w:rsidRPr="00A84AED">
              <w:rPr>
                <w:sz w:val="18"/>
                <w:szCs w:val="18"/>
              </w:rPr>
              <w:t>0,00</w:t>
            </w:r>
          </w:p>
        </w:tc>
      </w:tr>
    </w:tbl>
    <w:p w14:paraId="6B13138C" w14:textId="77777777" w:rsidR="00A84AED" w:rsidRPr="00A84AED" w:rsidRDefault="00A84AED" w:rsidP="00A84AED">
      <w:pPr>
        <w:rPr>
          <w:sz w:val="20"/>
          <w:szCs w:val="20"/>
        </w:rPr>
      </w:pPr>
      <w:r w:rsidRPr="00A84AED">
        <w:rPr>
          <w:sz w:val="20"/>
          <w:szCs w:val="20"/>
        </w:rPr>
        <w:br w:type="page"/>
      </w:r>
    </w:p>
    <w:tbl>
      <w:tblPr>
        <w:tblW w:w="151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534"/>
        <w:gridCol w:w="6"/>
        <w:gridCol w:w="1127"/>
        <w:gridCol w:w="7"/>
        <w:gridCol w:w="702"/>
        <w:gridCol w:w="8"/>
        <w:gridCol w:w="701"/>
        <w:gridCol w:w="9"/>
        <w:gridCol w:w="1125"/>
        <w:gridCol w:w="11"/>
        <w:gridCol w:w="981"/>
        <w:gridCol w:w="13"/>
        <w:gridCol w:w="979"/>
        <w:gridCol w:w="15"/>
        <w:gridCol w:w="977"/>
        <w:gridCol w:w="17"/>
        <w:gridCol w:w="975"/>
        <w:gridCol w:w="19"/>
        <w:gridCol w:w="978"/>
        <w:gridCol w:w="21"/>
        <w:gridCol w:w="1113"/>
        <w:gridCol w:w="23"/>
      </w:tblGrid>
      <w:tr w:rsidR="00A84AED" w:rsidRPr="00A84AED" w14:paraId="26B354C0" w14:textId="77777777" w:rsidTr="00FC2646">
        <w:trPr>
          <w:trHeight w:val="180"/>
        </w:trPr>
        <w:tc>
          <w:tcPr>
            <w:tcW w:w="816" w:type="dxa"/>
            <w:shd w:val="clear" w:color="auto" w:fill="auto"/>
            <w:noWrap/>
            <w:hideMark/>
          </w:tcPr>
          <w:p w14:paraId="55E1DCAA" w14:textId="77777777" w:rsidR="00A84AED" w:rsidRPr="00A84AED" w:rsidRDefault="00A84AED" w:rsidP="00A84AED">
            <w:pPr>
              <w:jc w:val="center"/>
              <w:rPr>
                <w:sz w:val="18"/>
                <w:szCs w:val="18"/>
              </w:rPr>
            </w:pPr>
            <w:r w:rsidRPr="00A84AED">
              <w:rPr>
                <w:sz w:val="18"/>
                <w:szCs w:val="18"/>
              </w:rPr>
              <w:lastRenderedPageBreak/>
              <w:t>1</w:t>
            </w:r>
          </w:p>
        </w:tc>
        <w:tc>
          <w:tcPr>
            <w:tcW w:w="4540" w:type="dxa"/>
            <w:gridSpan w:val="2"/>
            <w:shd w:val="clear" w:color="auto" w:fill="auto"/>
            <w:noWrap/>
            <w:hideMark/>
          </w:tcPr>
          <w:p w14:paraId="54DB5ADF" w14:textId="77777777" w:rsidR="00A84AED" w:rsidRPr="00A84AED" w:rsidRDefault="00A84AED" w:rsidP="00A84AED">
            <w:pPr>
              <w:jc w:val="center"/>
              <w:rPr>
                <w:sz w:val="18"/>
                <w:szCs w:val="18"/>
              </w:rPr>
            </w:pPr>
            <w:r w:rsidRPr="00A84AED">
              <w:rPr>
                <w:sz w:val="18"/>
                <w:szCs w:val="18"/>
              </w:rPr>
              <w:t>2</w:t>
            </w:r>
          </w:p>
        </w:tc>
        <w:tc>
          <w:tcPr>
            <w:tcW w:w="1134" w:type="dxa"/>
            <w:gridSpan w:val="2"/>
            <w:shd w:val="clear" w:color="auto" w:fill="auto"/>
            <w:noWrap/>
            <w:hideMark/>
          </w:tcPr>
          <w:p w14:paraId="7E39F32D" w14:textId="77777777" w:rsidR="00A84AED" w:rsidRPr="00A84AED" w:rsidRDefault="00A84AED" w:rsidP="00A84AED">
            <w:pPr>
              <w:jc w:val="center"/>
              <w:rPr>
                <w:sz w:val="18"/>
                <w:szCs w:val="18"/>
              </w:rPr>
            </w:pPr>
            <w:r w:rsidRPr="00A84AED">
              <w:rPr>
                <w:sz w:val="18"/>
                <w:szCs w:val="18"/>
              </w:rPr>
              <w:t>10.1</w:t>
            </w:r>
          </w:p>
        </w:tc>
        <w:tc>
          <w:tcPr>
            <w:tcW w:w="710" w:type="dxa"/>
            <w:gridSpan w:val="2"/>
            <w:shd w:val="clear" w:color="auto" w:fill="auto"/>
            <w:noWrap/>
            <w:hideMark/>
          </w:tcPr>
          <w:p w14:paraId="10330135" w14:textId="77777777" w:rsidR="00A84AED" w:rsidRPr="00A84AED" w:rsidRDefault="00A84AED" w:rsidP="00A84AED">
            <w:pPr>
              <w:jc w:val="center"/>
              <w:rPr>
                <w:sz w:val="18"/>
                <w:szCs w:val="18"/>
              </w:rPr>
            </w:pPr>
            <w:r w:rsidRPr="00A84AED">
              <w:rPr>
                <w:sz w:val="18"/>
                <w:szCs w:val="18"/>
              </w:rPr>
              <w:t>10.2</w:t>
            </w:r>
          </w:p>
        </w:tc>
        <w:tc>
          <w:tcPr>
            <w:tcW w:w="710" w:type="dxa"/>
            <w:gridSpan w:val="2"/>
            <w:shd w:val="clear" w:color="auto" w:fill="auto"/>
            <w:noWrap/>
            <w:hideMark/>
          </w:tcPr>
          <w:p w14:paraId="0FC20B79" w14:textId="77777777" w:rsidR="00A84AED" w:rsidRPr="00A84AED" w:rsidRDefault="00A84AED" w:rsidP="00A84AED">
            <w:pPr>
              <w:jc w:val="center"/>
              <w:rPr>
                <w:sz w:val="18"/>
                <w:szCs w:val="18"/>
              </w:rPr>
            </w:pPr>
            <w:r w:rsidRPr="00A84AED">
              <w:rPr>
                <w:sz w:val="18"/>
                <w:szCs w:val="18"/>
              </w:rPr>
              <w:t>10.3</w:t>
            </w:r>
          </w:p>
        </w:tc>
        <w:tc>
          <w:tcPr>
            <w:tcW w:w="1136" w:type="dxa"/>
            <w:gridSpan w:val="2"/>
            <w:shd w:val="clear" w:color="auto" w:fill="auto"/>
            <w:noWrap/>
            <w:hideMark/>
          </w:tcPr>
          <w:p w14:paraId="223EE3CC" w14:textId="77777777" w:rsidR="00A84AED" w:rsidRPr="00A84AED" w:rsidRDefault="00A84AED" w:rsidP="00A84AED">
            <w:pPr>
              <w:jc w:val="center"/>
              <w:rPr>
                <w:sz w:val="18"/>
                <w:szCs w:val="18"/>
              </w:rPr>
            </w:pPr>
            <w:r w:rsidRPr="00A84AED">
              <w:rPr>
                <w:sz w:val="18"/>
                <w:szCs w:val="18"/>
              </w:rPr>
              <w:t>10.4</w:t>
            </w:r>
          </w:p>
        </w:tc>
        <w:tc>
          <w:tcPr>
            <w:tcW w:w="994" w:type="dxa"/>
            <w:gridSpan w:val="2"/>
            <w:shd w:val="clear" w:color="auto" w:fill="auto"/>
            <w:noWrap/>
            <w:hideMark/>
          </w:tcPr>
          <w:p w14:paraId="61B5BD7C" w14:textId="77777777" w:rsidR="00A84AED" w:rsidRPr="00A84AED" w:rsidRDefault="00A84AED" w:rsidP="00A84AED">
            <w:pPr>
              <w:jc w:val="center"/>
              <w:rPr>
                <w:sz w:val="18"/>
                <w:szCs w:val="18"/>
              </w:rPr>
            </w:pPr>
            <w:r w:rsidRPr="00A84AED">
              <w:rPr>
                <w:sz w:val="18"/>
                <w:szCs w:val="18"/>
              </w:rPr>
              <w:t>10.5</w:t>
            </w:r>
          </w:p>
        </w:tc>
        <w:tc>
          <w:tcPr>
            <w:tcW w:w="994" w:type="dxa"/>
            <w:gridSpan w:val="2"/>
            <w:shd w:val="clear" w:color="auto" w:fill="auto"/>
            <w:noWrap/>
            <w:hideMark/>
          </w:tcPr>
          <w:p w14:paraId="1433169D" w14:textId="77777777" w:rsidR="00A84AED" w:rsidRPr="00A84AED" w:rsidRDefault="00A84AED" w:rsidP="00A84AED">
            <w:pPr>
              <w:jc w:val="center"/>
              <w:rPr>
                <w:sz w:val="18"/>
                <w:szCs w:val="18"/>
              </w:rPr>
            </w:pPr>
            <w:r w:rsidRPr="00A84AED">
              <w:rPr>
                <w:sz w:val="18"/>
                <w:szCs w:val="18"/>
              </w:rPr>
              <w:t>10.6</w:t>
            </w:r>
          </w:p>
        </w:tc>
        <w:tc>
          <w:tcPr>
            <w:tcW w:w="994" w:type="dxa"/>
            <w:gridSpan w:val="2"/>
            <w:shd w:val="clear" w:color="auto" w:fill="auto"/>
            <w:noWrap/>
            <w:hideMark/>
          </w:tcPr>
          <w:p w14:paraId="06F75357" w14:textId="77777777" w:rsidR="00A84AED" w:rsidRPr="00A84AED" w:rsidRDefault="00A84AED" w:rsidP="00A84AED">
            <w:pPr>
              <w:jc w:val="center"/>
              <w:rPr>
                <w:sz w:val="18"/>
                <w:szCs w:val="18"/>
              </w:rPr>
            </w:pPr>
            <w:r w:rsidRPr="00A84AED">
              <w:rPr>
                <w:sz w:val="18"/>
                <w:szCs w:val="18"/>
              </w:rPr>
              <w:t>10.7</w:t>
            </w:r>
          </w:p>
        </w:tc>
        <w:tc>
          <w:tcPr>
            <w:tcW w:w="994" w:type="dxa"/>
            <w:gridSpan w:val="2"/>
            <w:shd w:val="clear" w:color="auto" w:fill="auto"/>
            <w:noWrap/>
            <w:hideMark/>
          </w:tcPr>
          <w:p w14:paraId="5944DCF6" w14:textId="77777777" w:rsidR="00A84AED" w:rsidRPr="00A84AED" w:rsidRDefault="00A84AED" w:rsidP="00A84AED">
            <w:pPr>
              <w:jc w:val="center"/>
              <w:rPr>
                <w:sz w:val="18"/>
                <w:szCs w:val="18"/>
              </w:rPr>
            </w:pPr>
            <w:r w:rsidRPr="00A84AED">
              <w:rPr>
                <w:sz w:val="18"/>
                <w:szCs w:val="18"/>
              </w:rPr>
              <w:t>10.8</w:t>
            </w:r>
          </w:p>
        </w:tc>
        <w:tc>
          <w:tcPr>
            <w:tcW w:w="999" w:type="dxa"/>
            <w:gridSpan w:val="2"/>
            <w:shd w:val="clear" w:color="auto" w:fill="auto"/>
            <w:noWrap/>
            <w:hideMark/>
          </w:tcPr>
          <w:p w14:paraId="41DDB796" w14:textId="77777777" w:rsidR="00A84AED" w:rsidRPr="00A84AED" w:rsidRDefault="00A84AED" w:rsidP="00A84AED">
            <w:pPr>
              <w:jc w:val="center"/>
              <w:rPr>
                <w:sz w:val="18"/>
                <w:szCs w:val="18"/>
              </w:rPr>
            </w:pPr>
            <w:r w:rsidRPr="00A84AED">
              <w:rPr>
                <w:sz w:val="18"/>
                <w:szCs w:val="18"/>
              </w:rPr>
              <w:t>10.9</w:t>
            </w:r>
          </w:p>
        </w:tc>
        <w:tc>
          <w:tcPr>
            <w:tcW w:w="1136" w:type="dxa"/>
            <w:gridSpan w:val="2"/>
            <w:shd w:val="clear" w:color="auto" w:fill="auto"/>
            <w:noWrap/>
            <w:hideMark/>
          </w:tcPr>
          <w:p w14:paraId="71D8D6BF" w14:textId="77777777" w:rsidR="00A84AED" w:rsidRPr="00A84AED" w:rsidRDefault="00A84AED" w:rsidP="00A84AED">
            <w:pPr>
              <w:jc w:val="center"/>
              <w:rPr>
                <w:sz w:val="18"/>
                <w:szCs w:val="18"/>
              </w:rPr>
            </w:pPr>
            <w:r w:rsidRPr="00A84AED">
              <w:rPr>
                <w:sz w:val="18"/>
                <w:szCs w:val="18"/>
              </w:rPr>
              <w:t>10.10</w:t>
            </w:r>
          </w:p>
        </w:tc>
      </w:tr>
      <w:tr w:rsidR="00A84AED" w:rsidRPr="00A84AED" w14:paraId="3D065922" w14:textId="77777777" w:rsidTr="00FC2646">
        <w:trPr>
          <w:gridAfter w:val="1"/>
          <w:wAfter w:w="23" w:type="dxa"/>
          <w:trHeight w:val="20"/>
        </w:trPr>
        <w:tc>
          <w:tcPr>
            <w:tcW w:w="816" w:type="dxa"/>
            <w:shd w:val="clear" w:color="auto" w:fill="auto"/>
            <w:vAlign w:val="center"/>
            <w:hideMark/>
          </w:tcPr>
          <w:p w14:paraId="48C70ADD" w14:textId="77777777" w:rsidR="00A84AED" w:rsidRPr="00A84AED" w:rsidRDefault="00A84AED" w:rsidP="00A84AED">
            <w:pPr>
              <w:jc w:val="center"/>
              <w:rPr>
                <w:sz w:val="18"/>
                <w:szCs w:val="18"/>
              </w:rPr>
            </w:pPr>
            <w:r w:rsidRPr="00A84AED">
              <w:rPr>
                <w:sz w:val="18"/>
                <w:szCs w:val="18"/>
              </w:rPr>
              <w:t>4.11</w:t>
            </w:r>
          </w:p>
        </w:tc>
        <w:tc>
          <w:tcPr>
            <w:tcW w:w="4534" w:type="dxa"/>
            <w:shd w:val="clear" w:color="auto" w:fill="auto"/>
            <w:vAlign w:val="center"/>
            <w:hideMark/>
          </w:tcPr>
          <w:p w14:paraId="16F89435" w14:textId="77777777" w:rsidR="00A84AED" w:rsidRPr="00A84AED" w:rsidRDefault="00A84AED" w:rsidP="00A84AED">
            <w:pPr>
              <w:rPr>
                <w:sz w:val="18"/>
                <w:szCs w:val="18"/>
              </w:rPr>
            </w:pPr>
            <w:r w:rsidRPr="00A84AED">
              <w:rPr>
                <w:sz w:val="18"/>
                <w:szCs w:val="18"/>
              </w:rPr>
              <w:t xml:space="preserve">Монтаж видеонаблюдения зданий Гаража и АБК </w:t>
            </w:r>
            <w:r w:rsidRPr="00A84AED">
              <w:rPr>
                <w:sz w:val="18"/>
                <w:szCs w:val="18"/>
              </w:rPr>
              <w:br/>
              <w:t>по адресу г. Междуреченск, ул. Вокзальная, 62а</w:t>
            </w:r>
          </w:p>
        </w:tc>
        <w:tc>
          <w:tcPr>
            <w:tcW w:w="1133" w:type="dxa"/>
            <w:gridSpan w:val="2"/>
            <w:shd w:val="clear" w:color="auto" w:fill="auto"/>
            <w:noWrap/>
            <w:vAlign w:val="center"/>
            <w:hideMark/>
          </w:tcPr>
          <w:p w14:paraId="595A7983" w14:textId="77777777" w:rsidR="00A84AED" w:rsidRPr="00A84AED" w:rsidRDefault="00A84AED" w:rsidP="00A84AED">
            <w:pPr>
              <w:jc w:val="center"/>
              <w:rPr>
                <w:sz w:val="18"/>
                <w:szCs w:val="18"/>
              </w:rPr>
            </w:pPr>
            <w:r w:rsidRPr="00A84AED">
              <w:rPr>
                <w:sz w:val="18"/>
                <w:szCs w:val="18"/>
              </w:rPr>
              <w:t>428,16</w:t>
            </w:r>
          </w:p>
        </w:tc>
        <w:tc>
          <w:tcPr>
            <w:tcW w:w="709" w:type="dxa"/>
            <w:gridSpan w:val="2"/>
            <w:shd w:val="clear" w:color="auto" w:fill="auto"/>
            <w:noWrap/>
            <w:vAlign w:val="center"/>
            <w:hideMark/>
          </w:tcPr>
          <w:p w14:paraId="7EF482A2"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05447E36"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2FAA8CC0"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3CE65EE4"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6CD3330F"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7D5AA54E"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1984A00B" w14:textId="77777777" w:rsidR="00A84AED" w:rsidRPr="00A84AED" w:rsidRDefault="00A84AED" w:rsidP="00A84AED">
            <w:pPr>
              <w:jc w:val="center"/>
              <w:rPr>
                <w:sz w:val="18"/>
                <w:szCs w:val="18"/>
              </w:rPr>
            </w:pPr>
            <w:r w:rsidRPr="00A84AED">
              <w:rPr>
                <w:sz w:val="18"/>
                <w:szCs w:val="18"/>
              </w:rPr>
              <w:t>428,16</w:t>
            </w:r>
          </w:p>
        </w:tc>
        <w:tc>
          <w:tcPr>
            <w:tcW w:w="997" w:type="dxa"/>
            <w:gridSpan w:val="2"/>
            <w:shd w:val="clear" w:color="auto" w:fill="auto"/>
            <w:noWrap/>
            <w:vAlign w:val="center"/>
            <w:hideMark/>
          </w:tcPr>
          <w:p w14:paraId="0FFC7F78"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64B2DE48" w14:textId="77777777" w:rsidR="00A84AED" w:rsidRPr="00A84AED" w:rsidRDefault="00A84AED" w:rsidP="00A84AED">
            <w:pPr>
              <w:jc w:val="center"/>
              <w:rPr>
                <w:sz w:val="18"/>
                <w:szCs w:val="18"/>
              </w:rPr>
            </w:pPr>
            <w:r w:rsidRPr="00A84AED">
              <w:rPr>
                <w:sz w:val="18"/>
                <w:szCs w:val="18"/>
              </w:rPr>
              <w:t>0,00</w:t>
            </w:r>
          </w:p>
        </w:tc>
      </w:tr>
      <w:tr w:rsidR="00A84AED" w:rsidRPr="00A84AED" w14:paraId="1AC4D4AE" w14:textId="77777777" w:rsidTr="00FC2646">
        <w:trPr>
          <w:gridAfter w:val="1"/>
          <w:wAfter w:w="23" w:type="dxa"/>
          <w:trHeight w:val="20"/>
        </w:trPr>
        <w:tc>
          <w:tcPr>
            <w:tcW w:w="816" w:type="dxa"/>
            <w:shd w:val="clear" w:color="auto" w:fill="auto"/>
            <w:vAlign w:val="center"/>
            <w:hideMark/>
          </w:tcPr>
          <w:p w14:paraId="37963330" w14:textId="77777777" w:rsidR="00A84AED" w:rsidRPr="00A84AED" w:rsidRDefault="00A84AED" w:rsidP="00A84AED">
            <w:pPr>
              <w:jc w:val="center"/>
              <w:rPr>
                <w:sz w:val="18"/>
                <w:szCs w:val="18"/>
              </w:rPr>
            </w:pPr>
            <w:r w:rsidRPr="00A84AED">
              <w:rPr>
                <w:sz w:val="18"/>
                <w:szCs w:val="18"/>
              </w:rPr>
              <w:t>4.12</w:t>
            </w:r>
          </w:p>
        </w:tc>
        <w:tc>
          <w:tcPr>
            <w:tcW w:w="4534" w:type="dxa"/>
            <w:shd w:val="clear" w:color="auto" w:fill="auto"/>
            <w:vAlign w:val="center"/>
            <w:hideMark/>
          </w:tcPr>
          <w:p w14:paraId="18367701" w14:textId="77777777" w:rsidR="00A84AED" w:rsidRPr="00A84AED" w:rsidRDefault="00A84AED" w:rsidP="00A84AED">
            <w:pPr>
              <w:rPr>
                <w:sz w:val="18"/>
                <w:szCs w:val="18"/>
              </w:rPr>
            </w:pPr>
            <w:r w:rsidRPr="00A84AED">
              <w:rPr>
                <w:sz w:val="18"/>
                <w:szCs w:val="18"/>
              </w:rPr>
              <w:t xml:space="preserve">Монтаж системы контроля доступа и управления в здании АБК, расположенном по адресу </w:t>
            </w:r>
            <w:r w:rsidRPr="00A84AED">
              <w:rPr>
                <w:sz w:val="18"/>
                <w:szCs w:val="18"/>
              </w:rPr>
              <w:br/>
              <w:t>г. Междуреченск, ул. Вокзальная, 62а</w:t>
            </w:r>
          </w:p>
        </w:tc>
        <w:tc>
          <w:tcPr>
            <w:tcW w:w="1133" w:type="dxa"/>
            <w:gridSpan w:val="2"/>
            <w:shd w:val="clear" w:color="auto" w:fill="auto"/>
            <w:noWrap/>
            <w:vAlign w:val="center"/>
            <w:hideMark/>
          </w:tcPr>
          <w:p w14:paraId="7C802E89" w14:textId="77777777" w:rsidR="00A84AED" w:rsidRPr="00A84AED" w:rsidRDefault="00A84AED" w:rsidP="00A84AED">
            <w:pPr>
              <w:jc w:val="center"/>
              <w:rPr>
                <w:sz w:val="18"/>
                <w:szCs w:val="18"/>
              </w:rPr>
            </w:pPr>
            <w:r w:rsidRPr="00A84AED">
              <w:rPr>
                <w:sz w:val="18"/>
                <w:szCs w:val="18"/>
              </w:rPr>
              <w:t>387,97</w:t>
            </w:r>
          </w:p>
        </w:tc>
        <w:tc>
          <w:tcPr>
            <w:tcW w:w="709" w:type="dxa"/>
            <w:gridSpan w:val="2"/>
            <w:shd w:val="clear" w:color="auto" w:fill="auto"/>
            <w:noWrap/>
            <w:vAlign w:val="center"/>
            <w:hideMark/>
          </w:tcPr>
          <w:p w14:paraId="5C86416B"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25888542"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016CF139"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4B6ECCAE"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74AF1928"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7C65190D"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4D7EFBF0" w14:textId="77777777" w:rsidR="00A84AED" w:rsidRPr="00A84AED" w:rsidRDefault="00A84AED" w:rsidP="00A84AED">
            <w:pPr>
              <w:jc w:val="center"/>
              <w:rPr>
                <w:sz w:val="18"/>
                <w:szCs w:val="18"/>
              </w:rPr>
            </w:pPr>
            <w:r w:rsidRPr="00A84AED">
              <w:rPr>
                <w:sz w:val="18"/>
                <w:szCs w:val="18"/>
              </w:rPr>
              <w:t>387,97</w:t>
            </w:r>
          </w:p>
        </w:tc>
        <w:tc>
          <w:tcPr>
            <w:tcW w:w="997" w:type="dxa"/>
            <w:gridSpan w:val="2"/>
            <w:shd w:val="clear" w:color="auto" w:fill="auto"/>
            <w:noWrap/>
            <w:vAlign w:val="center"/>
            <w:hideMark/>
          </w:tcPr>
          <w:p w14:paraId="1B93F58A"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163F7053" w14:textId="77777777" w:rsidR="00A84AED" w:rsidRPr="00A84AED" w:rsidRDefault="00A84AED" w:rsidP="00A84AED">
            <w:pPr>
              <w:jc w:val="center"/>
              <w:rPr>
                <w:sz w:val="18"/>
                <w:szCs w:val="18"/>
              </w:rPr>
            </w:pPr>
            <w:r w:rsidRPr="00A84AED">
              <w:rPr>
                <w:sz w:val="18"/>
                <w:szCs w:val="18"/>
              </w:rPr>
              <w:t>0,00</w:t>
            </w:r>
          </w:p>
        </w:tc>
      </w:tr>
      <w:tr w:rsidR="00A84AED" w:rsidRPr="00A84AED" w14:paraId="4ACDD2E9" w14:textId="77777777" w:rsidTr="00FC2646">
        <w:trPr>
          <w:gridAfter w:val="1"/>
          <w:wAfter w:w="23" w:type="dxa"/>
          <w:trHeight w:val="20"/>
        </w:trPr>
        <w:tc>
          <w:tcPr>
            <w:tcW w:w="816" w:type="dxa"/>
            <w:shd w:val="clear" w:color="auto" w:fill="auto"/>
            <w:vAlign w:val="center"/>
            <w:hideMark/>
          </w:tcPr>
          <w:p w14:paraId="0C1FD75A" w14:textId="77777777" w:rsidR="00A84AED" w:rsidRPr="00A84AED" w:rsidRDefault="00A84AED" w:rsidP="00A84AED">
            <w:pPr>
              <w:jc w:val="center"/>
              <w:rPr>
                <w:sz w:val="18"/>
                <w:szCs w:val="18"/>
              </w:rPr>
            </w:pPr>
            <w:r w:rsidRPr="00A84AED">
              <w:rPr>
                <w:sz w:val="18"/>
                <w:szCs w:val="18"/>
              </w:rPr>
              <w:t>4.13</w:t>
            </w:r>
          </w:p>
        </w:tc>
        <w:tc>
          <w:tcPr>
            <w:tcW w:w="4534" w:type="dxa"/>
            <w:shd w:val="clear" w:color="auto" w:fill="auto"/>
            <w:vAlign w:val="center"/>
            <w:hideMark/>
          </w:tcPr>
          <w:p w14:paraId="3C955DC1" w14:textId="77777777" w:rsidR="00A84AED" w:rsidRPr="00A84AED" w:rsidRDefault="00A84AED" w:rsidP="00A84AED">
            <w:pPr>
              <w:rPr>
                <w:sz w:val="18"/>
                <w:szCs w:val="18"/>
              </w:rPr>
            </w:pPr>
            <w:r w:rsidRPr="00A84AED">
              <w:rPr>
                <w:sz w:val="18"/>
                <w:szCs w:val="18"/>
              </w:rPr>
              <w:t>Установка турникета в здании Междуреченской котельной (инв. № 00000634)</w:t>
            </w:r>
          </w:p>
        </w:tc>
        <w:tc>
          <w:tcPr>
            <w:tcW w:w="1133" w:type="dxa"/>
            <w:gridSpan w:val="2"/>
            <w:shd w:val="clear" w:color="auto" w:fill="auto"/>
            <w:noWrap/>
            <w:vAlign w:val="center"/>
            <w:hideMark/>
          </w:tcPr>
          <w:p w14:paraId="493A8895" w14:textId="77777777" w:rsidR="00A84AED" w:rsidRPr="00A84AED" w:rsidRDefault="00A84AED" w:rsidP="00A84AED">
            <w:pPr>
              <w:jc w:val="center"/>
              <w:rPr>
                <w:sz w:val="18"/>
                <w:szCs w:val="18"/>
              </w:rPr>
            </w:pPr>
            <w:r w:rsidRPr="00A84AED">
              <w:rPr>
                <w:sz w:val="18"/>
                <w:szCs w:val="18"/>
              </w:rPr>
              <w:t>114,00</w:t>
            </w:r>
          </w:p>
        </w:tc>
        <w:tc>
          <w:tcPr>
            <w:tcW w:w="709" w:type="dxa"/>
            <w:gridSpan w:val="2"/>
            <w:shd w:val="clear" w:color="auto" w:fill="auto"/>
            <w:noWrap/>
            <w:vAlign w:val="center"/>
            <w:hideMark/>
          </w:tcPr>
          <w:p w14:paraId="6596A34E"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5F03C5BE"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2EC60522"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7DBFAD88"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3D7145D9"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3D917105"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0FA9A8D5" w14:textId="77777777" w:rsidR="00A84AED" w:rsidRPr="00A84AED" w:rsidRDefault="00A84AED" w:rsidP="00A84AED">
            <w:pPr>
              <w:jc w:val="center"/>
              <w:rPr>
                <w:sz w:val="18"/>
                <w:szCs w:val="18"/>
              </w:rPr>
            </w:pPr>
            <w:r w:rsidRPr="00A84AED">
              <w:rPr>
                <w:sz w:val="18"/>
                <w:szCs w:val="18"/>
              </w:rPr>
              <w:t>114,00</w:t>
            </w:r>
          </w:p>
        </w:tc>
        <w:tc>
          <w:tcPr>
            <w:tcW w:w="997" w:type="dxa"/>
            <w:gridSpan w:val="2"/>
            <w:shd w:val="clear" w:color="auto" w:fill="auto"/>
            <w:noWrap/>
            <w:vAlign w:val="center"/>
            <w:hideMark/>
          </w:tcPr>
          <w:p w14:paraId="7ABEA8F3"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7F646D9B" w14:textId="77777777" w:rsidR="00A84AED" w:rsidRPr="00A84AED" w:rsidRDefault="00A84AED" w:rsidP="00A84AED">
            <w:pPr>
              <w:jc w:val="center"/>
              <w:rPr>
                <w:sz w:val="18"/>
                <w:szCs w:val="18"/>
              </w:rPr>
            </w:pPr>
            <w:r w:rsidRPr="00A84AED">
              <w:rPr>
                <w:sz w:val="18"/>
                <w:szCs w:val="18"/>
              </w:rPr>
              <w:t>0,00</w:t>
            </w:r>
          </w:p>
        </w:tc>
      </w:tr>
      <w:tr w:rsidR="00A84AED" w:rsidRPr="00A84AED" w14:paraId="53C65798" w14:textId="77777777" w:rsidTr="00FC2646">
        <w:trPr>
          <w:gridAfter w:val="1"/>
          <w:wAfter w:w="23" w:type="dxa"/>
          <w:trHeight w:val="20"/>
        </w:trPr>
        <w:tc>
          <w:tcPr>
            <w:tcW w:w="816" w:type="dxa"/>
            <w:shd w:val="clear" w:color="auto" w:fill="auto"/>
            <w:vAlign w:val="center"/>
            <w:hideMark/>
          </w:tcPr>
          <w:p w14:paraId="55211B5F" w14:textId="77777777" w:rsidR="00A84AED" w:rsidRPr="00A84AED" w:rsidRDefault="00A84AED" w:rsidP="00A84AED">
            <w:pPr>
              <w:jc w:val="center"/>
              <w:rPr>
                <w:sz w:val="18"/>
                <w:szCs w:val="18"/>
              </w:rPr>
            </w:pPr>
            <w:r w:rsidRPr="00A84AED">
              <w:rPr>
                <w:sz w:val="18"/>
                <w:szCs w:val="18"/>
              </w:rPr>
              <w:t>4.14</w:t>
            </w:r>
          </w:p>
        </w:tc>
        <w:tc>
          <w:tcPr>
            <w:tcW w:w="4534" w:type="dxa"/>
            <w:shd w:val="clear" w:color="auto" w:fill="auto"/>
            <w:vAlign w:val="center"/>
            <w:hideMark/>
          </w:tcPr>
          <w:p w14:paraId="7223E679" w14:textId="77777777" w:rsidR="00A84AED" w:rsidRPr="00A84AED" w:rsidRDefault="00A84AED" w:rsidP="00A84AED">
            <w:pPr>
              <w:rPr>
                <w:sz w:val="18"/>
                <w:szCs w:val="18"/>
              </w:rPr>
            </w:pPr>
            <w:r w:rsidRPr="00A84AED">
              <w:rPr>
                <w:sz w:val="18"/>
                <w:szCs w:val="18"/>
              </w:rPr>
              <w:t>Установка повысительной станции в здании гаража по ул. Вокзальная, 62а (инв. № 00003609) (СМР, ПНР)</w:t>
            </w:r>
          </w:p>
        </w:tc>
        <w:tc>
          <w:tcPr>
            <w:tcW w:w="1133" w:type="dxa"/>
            <w:gridSpan w:val="2"/>
            <w:shd w:val="clear" w:color="auto" w:fill="auto"/>
            <w:noWrap/>
            <w:vAlign w:val="center"/>
            <w:hideMark/>
          </w:tcPr>
          <w:p w14:paraId="664D9D6D" w14:textId="77777777" w:rsidR="00A84AED" w:rsidRPr="00A84AED" w:rsidRDefault="00A84AED" w:rsidP="00A84AED">
            <w:pPr>
              <w:jc w:val="center"/>
              <w:rPr>
                <w:sz w:val="18"/>
                <w:szCs w:val="18"/>
              </w:rPr>
            </w:pPr>
            <w:r w:rsidRPr="00A84AED">
              <w:rPr>
                <w:sz w:val="18"/>
                <w:szCs w:val="18"/>
              </w:rPr>
              <w:t>1868,38</w:t>
            </w:r>
          </w:p>
        </w:tc>
        <w:tc>
          <w:tcPr>
            <w:tcW w:w="709" w:type="dxa"/>
            <w:gridSpan w:val="2"/>
            <w:shd w:val="clear" w:color="auto" w:fill="auto"/>
            <w:noWrap/>
            <w:vAlign w:val="center"/>
            <w:hideMark/>
          </w:tcPr>
          <w:p w14:paraId="4A9D46F9"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0EB89946"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5ADCCB99"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637B9D1F"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1847A7B9"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0FFA288B"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0AF22927" w14:textId="77777777" w:rsidR="00A84AED" w:rsidRPr="00A84AED" w:rsidRDefault="00A84AED" w:rsidP="00A84AED">
            <w:pPr>
              <w:jc w:val="center"/>
              <w:rPr>
                <w:sz w:val="18"/>
                <w:szCs w:val="18"/>
              </w:rPr>
            </w:pPr>
            <w:r w:rsidRPr="00A84AED">
              <w:rPr>
                <w:sz w:val="18"/>
                <w:szCs w:val="18"/>
              </w:rPr>
              <w:t>1 868,38</w:t>
            </w:r>
          </w:p>
        </w:tc>
        <w:tc>
          <w:tcPr>
            <w:tcW w:w="997" w:type="dxa"/>
            <w:gridSpan w:val="2"/>
            <w:shd w:val="clear" w:color="auto" w:fill="auto"/>
            <w:noWrap/>
            <w:vAlign w:val="center"/>
            <w:hideMark/>
          </w:tcPr>
          <w:p w14:paraId="072169AE"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27DFE7A4" w14:textId="77777777" w:rsidR="00A84AED" w:rsidRPr="00A84AED" w:rsidRDefault="00A84AED" w:rsidP="00A84AED">
            <w:pPr>
              <w:jc w:val="center"/>
              <w:rPr>
                <w:sz w:val="18"/>
                <w:szCs w:val="18"/>
              </w:rPr>
            </w:pPr>
            <w:r w:rsidRPr="00A84AED">
              <w:rPr>
                <w:sz w:val="18"/>
                <w:szCs w:val="18"/>
              </w:rPr>
              <w:t>0,00</w:t>
            </w:r>
          </w:p>
        </w:tc>
      </w:tr>
      <w:tr w:rsidR="00A84AED" w:rsidRPr="00A84AED" w14:paraId="382D69F9" w14:textId="77777777" w:rsidTr="00FC2646">
        <w:trPr>
          <w:gridAfter w:val="1"/>
          <w:wAfter w:w="23" w:type="dxa"/>
          <w:trHeight w:val="20"/>
        </w:trPr>
        <w:tc>
          <w:tcPr>
            <w:tcW w:w="816" w:type="dxa"/>
            <w:shd w:val="clear" w:color="auto" w:fill="auto"/>
            <w:vAlign w:val="center"/>
            <w:hideMark/>
          </w:tcPr>
          <w:p w14:paraId="7B1B33F6" w14:textId="77777777" w:rsidR="00A84AED" w:rsidRPr="00A84AED" w:rsidRDefault="00A84AED" w:rsidP="00A84AED">
            <w:pPr>
              <w:jc w:val="center"/>
              <w:rPr>
                <w:sz w:val="18"/>
                <w:szCs w:val="18"/>
              </w:rPr>
            </w:pPr>
            <w:r w:rsidRPr="00A84AED">
              <w:rPr>
                <w:sz w:val="18"/>
                <w:szCs w:val="18"/>
              </w:rPr>
              <w:t>4.15</w:t>
            </w:r>
          </w:p>
        </w:tc>
        <w:tc>
          <w:tcPr>
            <w:tcW w:w="4534" w:type="dxa"/>
            <w:shd w:val="clear" w:color="auto" w:fill="auto"/>
            <w:vAlign w:val="center"/>
            <w:hideMark/>
          </w:tcPr>
          <w:p w14:paraId="5DA56B16" w14:textId="77777777" w:rsidR="00A84AED" w:rsidRPr="00A84AED" w:rsidRDefault="00A84AED" w:rsidP="00A84AED">
            <w:pPr>
              <w:rPr>
                <w:sz w:val="18"/>
                <w:szCs w:val="18"/>
              </w:rPr>
            </w:pPr>
            <w:r w:rsidRPr="00A84AED">
              <w:rPr>
                <w:sz w:val="18"/>
                <w:szCs w:val="18"/>
              </w:rPr>
              <w:t>Реконструкция кровли здания АБК, Вокзальная, 62а (ПИР, СМР), (инв. № 00003608)</w:t>
            </w:r>
          </w:p>
        </w:tc>
        <w:tc>
          <w:tcPr>
            <w:tcW w:w="1133" w:type="dxa"/>
            <w:gridSpan w:val="2"/>
            <w:shd w:val="clear" w:color="auto" w:fill="auto"/>
            <w:noWrap/>
            <w:vAlign w:val="center"/>
            <w:hideMark/>
          </w:tcPr>
          <w:p w14:paraId="2E0A1B9C" w14:textId="77777777" w:rsidR="00A84AED" w:rsidRPr="00A84AED" w:rsidRDefault="00A84AED" w:rsidP="00A84AED">
            <w:pPr>
              <w:jc w:val="center"/>
              <w:rPr>
                <w:sz w:val="18"/>
                <w:szCs w:val="18"/>
              </w:rPr>
            </w:pPr>
            <w:r w:rsidRPr="00A84AED">
              <w:rPr>
                <w:sz w:val="18"/>
                <w:szCs w:val="18"/>
              </w:rPr>
              <w:t>2675,50</w:t>
            </w:r>
          </w:p>
        </w:tc>
        <w:tc>
          <w:tcPr>
            <w:tcW w:w="709" w:type="dxa"/>
            <w:gridSpan w:val="2"/>
            <w:shd w:val="clear" w:color="auto" w:fill="auto"/>
            <w:noWrap/>
            <w:vAlign w:val="center"/>
            <w:hideMark/>
          </w:tcPr>
          <w:p w14:paraId="54D209BC"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18CC57E0"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7253F966"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1A93B3C5"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2F644DD5"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360A9FDF"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50A41064" w14:textId="77777777" w:rsidR="00A84AED" w:rsidRPr="00A84AED" w:rsidRDefault="00A84AED" w:rsidP="00A84AED">
            <w:pPr>
              <w:jc w:val="center"/>
              <w:rPr>
                <w:sz w:val="18"/>
                <w:szCs w:val="18"/>
              </w:rPr>
            </w:pPr>
            <w:r w:rsidRPr="00A84AED">
              <w:rPr>
                <w:sz w:val="18"/>
                <w:szCs w:val="18"/>
              </w:rPr>
              <w:t>2 675,50</w:t>
            </w:r>
          </w:p>
        </w:tc>
        <w:tc>
          <w:tcPr>
            <w:tcW w:w="997" w:type="dxa"/>
            <w:gridSpan w:val="2"/>
            <w:shd w:val="clear" w:color="auto" w:fill="auto"/>
            <w:noWrap/>
            <w:vAlign w:val="center"/>
            <w:hideMark/>
          </w:tcPr>
          <w:p w14:paraId="4115B920"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796BD092" w14:textId="77777777" w:rsidR="00A84AED" w:rsidRPr="00A84AED" w:rsidRDefault="00A84AED" w:rsidP="00A84AED">
            <w:pPr>
              <w:jc w:val="center"/>
              <w:rPr>
                <w:sz w:val="18"/>
                <w:szCs w:val="18"/>
              </w:rPr>
            </w:pPr>
            <w:r w:rsidRPr="00A84AED">
              <w:rPr>
                <w:sz w:val="18"/>
                <w:szCs w:val="18"/>
              </w:rPr>
              <w:t>0,00</w:t>
            </w:r>
          </w:p>
        </w:tc>
      </w:tr>
      <w:tr w:rsidR="00A84AED" w:rsidRPr="00A84AED" w14:paraId="283D9BF2" w14:textId="77777777" w:rsidTr="00FC2646">
        <w:trPr>
          <w:gridAfter w:val="1"/>
          <w:wAfter w:w="23" w:type="dxa"/>
          <w:trHeight w:val="20"/>
        </w:trPr>
        <w:tc>
          <w:tcPr>
            <w:tcW w:w="816" w:type="dxa"/>
            <w:shd w:val="clear" w:color="auto" w:fill="auto"/>
            <w:vAlign w:val="center"/>
            <w:hideMark/>
          </w:tcPr>
          <w:p w14:paraId="414755E4" w14:textId="77777777" w:rsidR="00A84AED" w:rsidRPr="00A84AED" w:rsidRDefault="00A84AED" w:rsidP="00A84AED">
            <w:pPr>
              <w:jc w:val="center"/>
              <w:rPr>
                <w:sz w:val="18"/>
                <w:szCs w:val="18"/>
              </w:rPr>
            </w:pPr>
            <w:r w:rsidRPr="00A84AED">
              <w:rPr>
                <w:sz w:val="18"/>
                <w:szCs w:val="18"/>
              </w:rPr>
              <w:t>4.16</w:t>
            </w:r>
          </w:p>
        </w:tc>
        <w:tc>
          <w:tcPr>
            <w:tcW w:w="4534" w:type="dxa"/>
            <w:shd w:val="clear" w:color="auto" w:fill="auto"/>
            <w:vAlign w:val="center"/>
            <w:hideMark/>
          </w:tcPr>
          <w:p w14:paraId="68B6DCE6" w14:textId="77777777" w:rsidR="00A84AED" w:rsidRPr="00A84AED" w:rsidRDefault="00A84AED" w:rsidP="00A84AED">
            <w:pPr>
              <w:rPr>
                <w:sz w:val="18"/>
                <w:szCs w:val="18"/>
              </w:rPr>
            </w:pPr>
            <w:r w:rsidRPr="00A84AED">
              <w:rPr>
                <w:sz w:val="18"/>
                <w:szCs w:val="18"/>
              </w:rPr>
              <w:t>Приобретение и монтаж модульного здания поста охраны Междуреченской котельной</w:t>
            </w:r>
          </w:p>
        </w:tc>
        <w:tc>
          <w:tcPr>
            <w:tcW w:w="1133" w:type="dxa"/>
            <w:gridSpan w:val="2"/>
            <w:shd w:val="clear" w:color="auto" w:fill="auto"/>
            <w:noWrap/>
            <w:vAlign w:val="center"/>
            <w:hideMark/>
          </w:tcPr>
          <w:p w14:paraId="4A4551EC" w14:textId="77777777" w:rsidR="00A84AED" w:rsidRPr="00A84AED" w:rsidRDefault="00A84AED" w:rsidP="00A84AED">
            <w:pPr>
              <w:jc w:val="center"/>
              <w:rPr>
                <w:sz w:val="18"/>
                <w:szCs w:val="18"/>
              </w:rPr>
            </w:pPr>
            <w:r w:rsidRPr="00A84AED">
              <w:rPr>
                <w:sz w:val="18"/>
                <w:szCs w:val="18"/>
              </w:rPr>
              <w:t>931,69</w:t>
            </w:r>
          </w:p>
        </w:tc>
        <w:tc>
          <w:tcPr>
            <w:tcW w:w="709" w:type="dxa"/>
            <w:gridSpan w:val="2"/>
            <w:shd w:val="clear" w:color="auto" w:fill="auto"/>
            <w:noWrap/>
            <w:vAlign w:val="center"/>
            <w:hideMark/>
          </w:tcPr>
          <w:p w14:paraId="6064B9ED" w14:textId="77777777" w:rsidR="00A84AED" w:rsidRPr="00A84AED" w:rsidRDefault="00A84AED" w:rsidP="00A84AED">
            <w:pPr>
              <w:jc w:val="center"/>
              <w:rPr>
                <w:sz w:val="18"/>
                <w:szCs w:val="18"/>
              </w:rPr>
            </w:pPr>
            <w:r w:rsidRPr="00A84AED">
              <w:rPr>
                <w:sz w:val="18"/>
                <w:szCs w:val="18"/>
              </w:rPr>
              <w:t>-</w:t>
            </w:r>
          </w:p>
        </w:tc>
        <w:tc>
          <w:tcPr>
            <w:tcW w:w="709" w:type="dxa"/>
            <w:gridSpan w:val="2"/>
            <w:shd w:val="clear" w:color="auto" w:fill="auto"/>
            <w:noWrap/>
            <w:vAlign w:val="center"/>
            <w:hideMark/>
          </w:tcPr>
          <w:p w14:paraId="133DA838" w14:textId="77777777" w:rsidR="00A84AED" w:rsidRPr="00A84AED" w:rsidRDefault="00A84AED" w:rsidP="00A84AED">
            <w:pPr>
              <w:jc w:val="center"/>
              <w:rPr>
                <w:sz w:val="18"/>
                <w:szCs w:val="18"/>
              </w:rPr>
            </w:pPr>
            <w:r w:rsidRPr="00A84AED">
              <w:rPr>
                <w:sz w:val="18"/>
                <w:szCs w:val="18"/>
              </w:rPr>
              <w:t>-</w:t>
            </w:r>
          </w:p>
        </w:tc>
        <w:tc>
          <w:tcPr>
            <w:tcW w:w="1134" w:type="dxa"/>
            <w:gridSpan w:val="2"/>
            <w:shd w:val="clear" w:color="auto" w:fill="auto"/>
            <w:noWrap/>
            <w:vAlign w:val="center"/>
            <w:hideMark/>
          </w:tcPr>
          <w:p w14:paraId="3F6B2E22"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0DD59443"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55A593DF"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4C26C16E"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05D776A0" w14:textId="77777777" w:rsidR="00A84AED" w:rsidRPr="00A84AED" w:rsidRDefault="00A84AED" w:rsidP="00A84AED">
            <w:pPr>
              <w:jc w:val="center"/>
              <w:rPr>
                <w:sz w:val="18"/>
                <w:szCs w:val="18"/>
              </w:rPr>
            </w:pPr>
            <w:r w:rsidRPr="00A84AED">
              <w:rPr>
                <w:sz w:val="18"/>
                <w:szCs w:val="18"/>
              </w:rPr>
              <w:t>0,00</w:t>
            </w:r>
          </w:p>
        </w:tc>
        <w:tc>
          <w:tcPr>
            <w:tcW w:w="997" w:type="dxa"/>
            <w:gridSpan w:val="2"/>
            <w:shd w:val="clear" w:color="auto" w:fill="auto"/>
            <w:noWrap/>
            <w:vAlign w:val="center"/>
            <w:hideMark/>
          </w:tcPr>
          <w:p w14:paraId="35EE8D8D" w14:textId="77777777" w:rsidR="00A84AED" w:rsidRPr="00A84AED" w:rsidRDefault="00A84AED" w:rsidP="00A84AED">
            <w:pPr>
              <w:jc w:val="center"/>
              <w:rPr>
                <w:sz w:val="18"/>
                <w:szCs w:val="18"/>
              </w:rPr>
            </w:pPr>
            <w:r w:rsidRPr="00A84AED">
              <w:rPr>
                <w:sz w:val="18"/>
                <w:szCs w:val="18"/>
              </w:rPr>
              <w:t>931,69</w:t>
            </w:r>
          </w:p>
        </w:tc>
        <w:tc>
          <w:tcPr>
            <w:tcW w:w="1134" w:type="dxa"/>
            <w:gridSpan w:val="2"/>
            <w:shd w:val="clear" w:color="auto" w:fill="auto"/>
            <w:noWrap/>
            <w:vAlign w:val="center"/>
            <w:hideMark/>
          </w:tcPr>
          <w:p w14:paraId="1BB92142" w14:textId="77777777" w:rsidR="00A84AED" w:rsidRPr="00A84AED" w:rsidRDefault="00A84AED" w:rsidP="00A84AED">
            <w:pPr>
              <w:jc w:val="center"/>
              <w:rPr>
                <w:sz w:val="18"/>
                <w:szCs w:val="18"/>
              </w:rPr>
            </w:pPr>
            <w:r w:rsidRPr="00A84AED">
              <w:rPr>
                <w:sz w:val="18"/>
                <w:szCs w:val="18"/>
              </w:rPr>
              <w:t>0,00</w:t>
            </w:r>
          </w:p>
        </w:tc>
      </w:tr>
      <w:tr w:rsidR="00A84AED" w:rsidRPr="00A84AED" w14:paraId="30AE1FD0" w14:textId="77777777" w:rsidTr="00FC2646">
        <w:trPr>
          <w:gridAfter w:val="1"/>
          <w:wAfter w:w="23" w:type="dxa"/>
          <w:trHeight w:val="20"/>
        </w:trPr>
        <w:tc>
          <w:tcPr>
            <w:tcW w:w="5350" w:type="dxa"/>
            <w:gridSpan w:val="2"/>
            <w:shd w:val="clear" w:color="auto" w:fill="auto"/>
            <w:vAlign w:val="center"/>
            <w:hideMark/>
          </w:tcPr>
          <w:p w14:paraId="5E946AE1" w14:textId="77777777" w:rsidR="00A84AED" w:rsidRPr="00A84AED" w:rsidRDefault="00A84AED" w:rsidP="00A84AED">
            <w:pPr>
              <w:rPr>
                <w:bCs/>
                <w:sz w:val="18"/>
                <w:szCs w:val="18"/>
              </w:rPr>
            </w:pPr>
            <w:r w:rsidRPr="00A84AED">
              <w:rPr>
                <w:bCs/>
                <w:sz w:val="18"/>
                <w:szCs w:val="18"/>
              </w:rPr>
              <w:t>Всего по группе 4</w:t>
            </w:r>
          </w:p>
        </w:tc>
        <w:tc>
          <w:tcPr>
            <w:tcW w:w="1133" w:type="dxa"/>
            <w:gridSpan w:val="2"/>
            <w:shd w:val="clear" w:color="auto" w:fill="auto"/>
            <w:noWrap/>
            <w:vAlign w:val="center"/>
            <w:hideMark/>
          </w:tcPr>
          <w:p w14:paraId="7ED51D04" w14:textId="77777777" w:rsidR="00A84AED" w:rsidRPr="00A84AED" w:rsidRDefault="00A84AED" w:rsidP="00A84AED">
            <w:pPr>
              <w:jc w:val="center"/>
              <w:rPr>
                <w:bCs/>
                <w:sz w:val="18"/>
                <w:szCs w:val="18"/>
              </w:rPr>
            </w:pPr>
            <w:r w:rsidRPr="00A84AED">
              <w:rPr>
                <w:bCs/>
                <w:sz w:val="18"/>
                <w:szCs w:val="18"/>
              </w:rPr>
              <w:t>14118,86</w:t>
            </w:r>
          </w:p>
        </w:tc>
        <w:tc>
          <w:tcPr>
            <w:tcW w:w="709" w:type="dxa"/>
            <w:gridSpan w:val="2"/>
            <w:shd w:val="clear" w:color="auto" w:fill="auto"/>
            <w:noWrap/>
            <w:vAlign w:val="center"/>
            <w:hideMark/>
          </w:tcPr>
          <w:p w14:paraId="50C71624" w14:textId="77777777" w:rsidR="00A84AED" w:rsidRPr="00A84AED" w:rsidRDefault="00A84AED" w:rsidP="00A84AED">
            <w:pPr>
              <w:jc w:val="center"/>
              <w:rPr>
                <w:bCs/>
                <w:sz w:val="18"/>
                <w:szCs w:val="18"/>
              </w:rPr>
            </w:pPr>
            <w:r w:rsidRPr="00A84AED">
              <w:rPr>
                <w:bCs/>
                <w:sz w:val="18"/>
                <w:szCs w:val="18"/>
              </w:rPr>
              <w:t>-</w:t>
            </w:r>
          </w:p>
        </w:tc>
        <w:tc>
          <w:tcPr>
            <w:tcW w:w="709" w:type="dxa"/>
            <w:gridSpan w:val="2"/>
            <w:shd w:val="clear" w:color="auto" w:fill="auto"/>
            <w:noWrap/>
            <w:vAlign w:val="center"/>
            <w:hideMark/>
          </w:tcPr>
          <w:p w14:paraId="00A94E4E" w14:textId="77777777" w:rsidR="00A84AED" w:rsidRPr="00A84AED" w:rsidRDefault="00A84AED" w:rsidP="00A84AED">
            <w:pPr>
              <w:jc w:val="center"/>
              <w:rPr>
                <w:bCs/>
                <w:sz w:val="18"/>
                <w:szCs w:val="18"/>
              </w:rPr>
            </w:pPr>
            <w:r w:rsidRPr="00A84AED">
              <w:rPr>
                <w:bCs/>
                <w:sz w:val="18"/>
                <w:szCs w:val="18"/>
              </w:rPr>
              <w:t>-</w:t>
            </w:r>
          </w:p>
        </w:tc>
        <w:tc>
          <w:tcPr>
            <w:tcW w:w="1134" w:type="dxa"/>
            <w:gridSpan w:val="2"/>
            <w:shd w:val="clear" w:color="auto" w:fill="auto"/>
            <w:noWrap/>
            <w:vAlign w:val="center"/>
            <w:hideMark/>
          </w:tcPr>
          <w:p w14:paraId="7A2DB709" w14:textId="77777777" w:rsidR="00A84AED" w:rsidRPr="00A84AED" w:rsidRDefault="00A84AED" w:rsidP="00A84AED">
            <w:pPr>
              <w:jc w:val="center"/>
              <w:rPr>
                <w:bCs/>
                <w:sz w:val="18"/>
                <w:szCs w:val="18"/>
              </w:rPr>
            </w:pPr>
            <w:r w:rsidRPr="00A84AED">
              <w:rPr>
                <w:bCs/>
                <w:sz w:val="18"/>
                <w:szCs w:val="18"/>
              </w:rPr>
              <w:t>0,00</w:t>
            </w:r>
          </w:p>
        </w:tc>
        <w:tc>
          <w:tcPr>
            <w:tcW w:w="992" w:type="dxa"/>
            <w:gridSpan w:val="2"/>
            <w:shd w:val="clear" w:color="auto" w:fill="auto"/>
            <w:noWrap/>
            <w:vAlign w:val="center"/>
            <w:hideMark/>
          </w:tcPr>
          <w:p w14:paraId="46D3D705" w14:textId="77777777" w:rsidR="00A84AED" w:rsidRPr="00A84AED" w:rsidRDefault="00A84AED" w:rsidP="00A84AED">
            <w:pPr>
              <w:jc w:val="center"/>
              <w:rPr>
                <w:bCs/>
                <w:sz w:val="18"/>
                <w:szCs w:val="18"/>
              </w:rPr>
            </w:pPr>
            <w:r w:rsidRPr="00A84AED">
              <w:rPr>
                <w:bCs/>
                <w:sz w:val="18"/>
                <w:szCs w:val="18"/>
              </w:rPr>
              <w:t>3298,83</w:t>
            </w:r>
          </w:p>
        </w:tc>
        <w:tc>
          <w:tcPr>
            <w:tcW w:w="992" w:type="dxa"/>
            <w:gridSpan w:val="2"/>
            <w:shd w:val="clear" w:color="auto" w:fill="auto"/>
            <w:noWrap/>
            <w:vAlign w:val="center"/>
            <w:hideMark/>
          </w:tcPr>
          <w:p w14:paraId="47ECBED8" w14:textId="77777777" w:rsidR="00A84AED" w:rsidRPr="00A84AED" w:rsidRDefault="00A84AED" w:rsidP="00A84AED">
            <w:pPr>
              <w:jc w:val="center"/>
              <w:rPr>
                <w:bCs/>
                <w:sz w:val="18"/>
                <w:szCs w:val="18"/>
              </w:rPr>
            </w:pPr>
            <w:r w:rsidRPr="00A84AED">
              <w:rPr>
                <w:bCs/>
                <w:sz w:val="18"/>
                <w:szCs w:val="18"/>
              </w:rPr>
              <w:t>3796,46</w:t>
            </w:r>
          </w:p>
        </w:tc>
        <w:tc>
          <w:tcPr>
            <w:tcW w:w="992" w:type="dxa"/>
            <w:gridSpan w:val="2"/>
            <w:shd w:val="clear" w:color="auto" w:fill="auto"/>
            <w:noWrap/>
            <w:vAlign w:val="center"/>
            <w:hideMark/>
          </w:tcPr>
          <w:p w14:paraId="6062511D" w14:textId="77777777" w:rsidR="00A84AED" w:rsidRPr="00A84AED" w:rsidRDefault="00A84AED" w:rsidP="00A84AED">
            <w:pPr>
              <w:jc w:val="center"/>
              <w:rPr>
                <w:bCs/>
                <w:sz w:val="18"/>
                <w:szCs w:val="18"/>
              </w:rPr>
            </w:pPr>
            <w:r w:rsidRPr="00A84AED">
              <w:rPr>
                <w:bCs/>
                <w:sz w:val="18"/>
                <w:szCs w:val="18"/>
              </w:rPr>
              <w:t>34,54</w:t>
            </w:r>
          </w:p>
        </w:tc>
        <w:tc>
          <w:tcPr>
            <w:tcW w:w="992" w:type="dxa"/>
            <w:gridSpan w:val="2"/>
            <w:shd w:val="clear" w:color="auto" w:fill="auto"/>
            <w:noWrap/>
            <w:vAlign w:val="center"/>
            <w:hideMark/>
          </w:tcPr>
          <w:p w14:paraId="36CEADE9" w14:textId="77777777" w:rsidR="00A84AED" w:rsidRPr="00A84AED" w:rsidRDefault="00A84AED" w:rsidP="00A84AED">
            <w:pPr>
              <w:jc w:val="center"/>
              <w:rPr>
                <w:bCs/>
                <w:sz w:val="18"/>
                <w:szCs w:val="18"/>
              </w:rPr>
            </w:pPr>
            <w:r w:rsidRPr="00A84AED">
              <w:rPr>
                <w:bCs/>
                <w:sz w:val="18"/>
                <w:szCs w:val="18"/>
              </w:rPr>
              <w:t>6057,34</w:t>
            </w:r>
          </w:p>
        </w:tc>
        <w:tc>
          <w:tcPr>
            <w:tcW w:w="997" w:type="dxa"/>
            <w:gridSpan w:val="2"/>
            <w:shd w:val="clear" w:color="auto" w:fill="auto"/>
            <w:noWrap/>
            <w:vAlign w:val="center"/>
            <w:hideMark/>
          </w:tcPr>
          <w:p w14:paraId="31F29E75" w14:textId="77777777" w:rsidR="00A84AED" w:rsidRPr="00A84AED" w:rsidRDefault="00A84AED" w:rsidP="00A84AED">
            <w:pPr>
              <w:jc w:val="center"/>
              <w:rPr>
                <w:bCs/>
                <w:sz w:val="18"/>
                <w:szCs w:val="18"/>
              </w:rPr>
            </w:pPr>
            <w:r w:rsidRPr="00A84AED">
              <w:rPr>
                <w:bCs/>
                <w:sz w:val="18"/>
                <w:szCs w:val="18"/>
              </w:rPr>
              <w:t>931,69</w:t>
            </w:r>
          </w:p>
        </w:tc>
        <w:tc>
          <w:tcPr>
            <w:tcW w:w="1134" w:type="dxa"/>
            <w:gridSpan w:val="2"/>
            <w:shd w:val="clear" w:color="auto" w:fill="auto"/>
            <w:noWrap/>
            <w:vAlign w:val="center"/>
            <w:hideMark/>
          </w:tcPr>
          <w:p w14:paraId="43B5CE0A" w14:textId="77777777" w:rsidR="00A84AED" w:rsidRPr="00A84AED" w:rsidRDefault="00A84AED" w:rsidP="00A84AED">
            <w:pPr>
              <w:jc w:val="center"/>
              <w:rPr>
                <w:bCs/>
                <w:sz w:val="18"/>
                <w:szCs w:val="18"/>
              </w:rPr>
            </w:pPr>
            <w:r w:rsidRPr="00A84AED">
              <w:rPr>
                <w:bCs/>
                <w:sz w:val="18"/>
                <w:szCs w:val="18"/>
              </w:rPr>
              <w:t>0,00</w:t>
            </w:r>
          </w:p>
        </w:tc>
      </w:tr>
      <w:tr w:rsidR="00A84AED" w:rsidRPr="00A84AED" w14:paraId="7739C287" w14:textId="77777777" w:rsidTr="00FC2646">
        <w:trPr>
          <w:gridAfter w:val="1"/>
          <w:wAfter w:w="23" w:type="dxa"/>
          <w:trHeight w:val="20"/>
        </w:trPr>
        <w:tc>
          <w:tcPr>
            <w:tcW w:w="5350" w:type="dxa"/>
            <w:gridSpan w:val="2"/>
            <w:shd w:val="clear" w:color="auto" w:fill="auto"/>
            <w:vAlign w:val="center"/>
            <w:hideMark/>
          </w:tcPr>
          <w:p w14:paraId="230741A9" w14:textId="77777777" w:rsidR="00A84AED" w:rsidRPr="00A84AED" w:rsidRDefault="00A84AED" w:rsidP="00A84AED">
            <w:pPr>
              <w:rPr>
                <w:sz w:val="18"/>
                <w:szCs w:val="18"/>
              </w:rPr>
            </w:pPr>
            <w:r w:rsidRPr="00A84AED">
              <w:rPr>
                <w:sz w:val="18"/>
                <w:szCs w:val="18"/>
              </w:rPr>
              <w:t>Группа 5. Вывод из эксплуатации, консервация и демонтаж объектов системы централизованного теплоснабжения</w:t>
            </w:r>
          </w:p>
        </w:tc>
        <w:tc>
          <w:tcPr>
            <w:tcW w:w="1133" w:type="dxa"/>
            <w:gridSpan w:val="2"/>
            <w:shd w:val="clear" w:color="auto" w:fill="auto"/>
            <w:noWrap/>
            <w:vAlign w:val="center"/>
            <w:hideMark/>
          </w:tcPr>
          <w:p w14:paraId="686EB4BA" w14:textId="77777777" w:rsidR="00A84AED" w:rsidRPr="00A84AED" w:rsidRDefault="00A84AED" w:rsidP="00A84AED">
            <w:pPr>
              <w:jc w:val="center"/>
              <w:rPr>
                <w:sz w:val="18"/>
                <w:szCs w:val="18"/>
              </w:rPr>
            </w:pPr>
            <w:r w:rsidRPr="00A84AED">
              <w:rPr>
                <w:sz w:val="18"/>
                <w:szCs w:val="18"/>
              </w:rPr>
              <w:t>0,00</w:t>
            </w:r>
          </w:p>
        </w:tc>
        <w:tc>
          <w:tcPr>
            <w:tcW w:w="709" w:type="dxa"/>
            <w:gridSpan w:val="2"/>
            <w:shd w:val="clear" w:color="auto" w:fill="auto"/>
            <w:noWrap/>
            <w:vAlign w:val="center"/>
            <w:hideMark/>
          </w:tcPr>
          <w:p w14:paraId="7A183695" w14:textId="77777777" w:rsidR="00A84AED" w:rsidRPr="00A84AED" w:rsidRDefault="00A84AED" w:rsidP="00A84AED">
            <w:pPr>
              <w:jc w:val="center"/>
              <w:rPr>
                <w:bCs/>
                <w:sz w:val="18"/>
                <w:szCs w:val="18"/>
              </w:rPr>
            </w:pPr>
            <w:r w:rsidRPr="00A84AED">
              <w:rPr>
                <w:bCs/>
                <w:sz w:val="18"/>
                <w:szCs w:val="18"/>
              </w:rPr>
              <w:t>-</w:t>
            </w:r>
          </w:p>
        </w:tc>
        <w:tc>
          <w:tcPr>
            <w:tcW w:w="709" w:type="dxa"/>
            <w:gridSpan w:val="2"/>
            <w:shd w:val="clear" w:color="auto" w:fill="auto"/>
            <w:noWrap/>
            <w:vAlign w:val="center"/>
            <w:hideMark/>
          </w:tcPr>
          <w:p w14:paraId="0DF2EB5E" w14:textId="77777777" w:rsidR="00A84AED" w:rsidRPr="00A84AED" w:rsidRDefault="00A84AED" w:rsidP="00A84AED">
            <w:pPr>
              <w:jc w:val="center"/>
              <w:rPr>
                <w:bCs/>
                <w:sz w:val="18"/>
                <w:szCs w:val="18"/>
              </w:rPr>
            </w:pPr>
            <w:r w:rsidRPr="00A84AED">
              <w:rPr>
                <w:bCs/>
                <w:sz w:val="18"/>
                <w:szCs w:val="18"/>
              </w:rPr>
              <w:t>-</w:t>
            </w:r>
          </w:p>
        </w:tc>
        <w:tc>
          <w:tcPr>
            <w:tcW w:w="1134" w:type="dxa"/>
            <w:gridSpan w:val="2"/>
            <w:shd w:val="clear" w:color="auto" w:fill="auto"/>
            <w:noWrap/>
            <w:vAlign w:val="center"/>
            <w:hideMark/>
          </w:tcPr>
          <w:p w14:paraId="3B3C24BB"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0D59DA86"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4B21102F"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4E76BC2E"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3C1E1A23" w14:textId="77777777" w:rsidR="00A84AED" w:rsidRPr="00A84AED" w:rsidRDefault="00A84AED" w:rsidP="00A84AED">
            <w:pPr>
              <w:jc w:val="center"/>
              <w:rPr>
                <w:sz w:val="18"/>
                <w:szCs w:val="18"/>
              </w:rPr>
            </w:pPr>
            <w:r w:rsidRPr="00A84AED">
              <w:rPr>
                <w:sz w:val="18"/>
                <w:szCs w:val="18"/>
              </w:rPr>
              <w:t>0,00</w:t>
            </w:r>
          </w:p>
        </w:tc>
        <w:tc>
          <w:tcPr>
            <w:tcW w:w="997" w:type="dxa"/>
            <w:gridSpan w:val="2"/>
            <w:shd w:val="clear" w:color="auto" w:fill="auto"/>
            <w:noWrap/>
            <w:vAlign w:val="center"/>
            <w:hideMark/>
          </w:tcPr>
          <w:p w14:paraId="69DD79FE"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709DF7D6" w14:textId="77777777" w:rsidR="00A84AED" w:rsidRPr="00A84AED" w:rsidRDefault="00A84AED" w:rsidP="00A84AED">
            <w:pPr>
              <w:jc w:val="center"/>
              <w:rPr>
                <w:sz w:val="18"/>
                <w:szCs w:val="18"/>
              </w:rPr>
            </w:pPr>
            <w:r w:rsidRPr="00A84AED">
              <w:rPr>
                <w:sz w:val="18"/>
                <w:szCs w:val="18"/>
              </w:rPr>
              <w:t>0,00</w:t>
            </w:r>
          </w:p>
        </w:tc>
      </w:tr>
      <w:tr w:rsidR="00A84AED" w:rsidRPr="00A84AED" w14:paraId="0947CB4E" w14:textId="77777777" w:rsidTr="00FC2646">
        <w:trPr>
          <w:gridAfter w:val="1"/>
          <w:wAfter w:w="23" w:type="dxa"/>
          <w:trHeight w:val="20"/>
        </w:trPr>
        <w:tc>
          <w:tcPr>
            <w:tcW w:w="816" w:type="dxa"/>
            <w:shd w:val="clear" w:color="auto" w:fill="auto"/>
            <w:vAlign w:val="center"/>
            <w:hideMark/>
          </w:tcPr>
          <w:p w14:paraId="7DE8A38F" w14:textId="77777777" w:rsidR="00A84AED" w:rsidRPr="00A84AED" w:rsidRDefault="00A84AED" w:rsidP="00A84AED">
            <w:pPr>
              <w:jc w:val="center"/>
              <w:rPr>
                <w:sz w:val="18"/>
                <w:szCs w:val="18"/>
              </w:rPr>
            </w:pPr>
            <w:r w:rsidRPr="00A84AED">
              <w:rPr>
                <w:sz w:val="18"/>
                <w:szCs w:val="18"/>
              </w:rPr>
              <w:t>5.1</w:t>
            </w:r>
          </w:p>
        </w:tc>
        <w:tc>
          <w:tcPr>
            <w:tcW w:w="4534" w:type="dxa"/>
            <w:shd w:val="clear" w:color="auto" w:fill="auto"/>
            <w:vAlign w:val="center"/>
            <w:hideMark/>
          </w:tcPr>
          <w:p w14:paraId="60D7A227" w14:textId="77777777" w:rsidR="00A84AED" w:rsidRPr="00A84AED" w:rsidRDefault="00A84AED" w:rsidP="00A84AED">
            <w:pPr>
              <w:rPr>
                <w:sz w:val="18"/>
                <w:szCs w:val="18"/>
              </w:rPr>
            </w:pPr>
            <w:r w:rsidRPr="00A84AED">
              <w:rPr>
                <w:sz w:val="18"/>
                <w:szCs w:val="18"/>
              </w:rPr>
              <w:t>Вывод из эксплуатации, консервация и демонтаж тепловых сетей</w:t>
            </w:r>
          </w:p>
        </w:tc>
        <w:tc>
          <w:tcPr>
            <w:tcW w:w="1133" w:type="dxa"/>
            <w:gridSpan w:val="2"/>
            <w:shd w:val="clear" w:color="auto" w:fill="auto"/>
            <w:noWrap/>
            <w:vAlign w:val="center"/>
            <w:hideMark/>
          </w:tcPr>
          <w:p w14:paraId="4B74A016" w14:textId="77777777" w:rsidR="00A84AED" w:rsidRPr="00A84AED" w:rsidRDefault="00A84AED" w:rsidP="00A84AED">
            <w:pPr>
              <w:jc w:val="center"/>
              <w:rPr>
                <w:sz w:val="18"/>
                <w:szCs w:val="18"/>
              </w:rPr>
            </w:pPr>
            <w:r w:rsidRPr="00A84AED">
              <w:rPr>
                <w:sz w:val="18"/>
                <w:szCs w:val="18"/>
              </w:rPr>
              <w:t>0,00</w:t>
            </w:r>
          </w:p>
        </w:tc>
        <w:tc>
          <w:tcPr>
            <w:tcW w:w="709" w:type="dxa"/>
            <w:gridSpan w:val="2"/>
            <w:shd w:val="clear" w:color="auto" w:fill="auto"/>
            <w:noWrap/>
            <w:vAlign w:val="center"/>
            <w:hideMark/>
          </w:tcPr>
          <w:p w14:paraId="542E57BD" w14:textId="77777777" w:rsidR="00A84AED" w:rsidRPr="00A84AED" w:rsidRDefault="00A84AED" w:rsidP="00A84AED">
            <w:pPr>
              <w:jc w:val="center"/>
              <w:rPr>
                <w:bCs/>
                <w:sz w:val="18"/>
                <w:szCs w:val="18"/>
              </w:rPr>
            </w:pPr>
            <w:r w:rsidRPr="00A84AED">
              <w:rPr>
                <w:bCs/>
                <w:sz w:val="18"/>
                <w:szCs w:val="18"/>
              </w:rPr>
              <w:t>-</w:t>
            </w:r>
          </w:p>
        </w:tc>
        <w:tc>
          <w:tcPr>
            <w:tcW w:w="709" w:type="dxa"/>
            <w:gridSpan w:val="2"/>
            <w:shd w:val="clear" w:color="auto" w:fill="auto"/>
            <w:noWrap/>
            <w:vAlign w:val="center"/>
            <w:hideMark/>
          </w:tcPr>
          <w:p w14:paraId="10E8CF25" w14:textId="77777777" w:rsidR="00A84AED" w:rsidRPr="00A84AED" w:rsidRDefault="00A84AED" w:rsidP="00A84AED">
            <w:pPr>
              <w:jc w:val="center"/>
              <w:rPr>
                <w:sz w:val="18"/>
                <w:szCs w:val="18"/>
              </w:rPr>
            </w:pPr>
            <w:r w:rsidRPr="00A84AED">
              <w:rPr>
                <w:sz w:val="18"/>
                <w:szCs w:val="18"/>
              </w:rPr>
              <w:t> </w:t>
            </w:r>
          </w:p>
        </w:tc>
        <w:tc>
          <w:tcPr>
            <w:tcW w:w="1134" w:type="dxa"/>
            <w:gridSpan w:val="2"/>
            <w:shd w:val="clear" w:color="auto" w:fill="auto"/>
            <w:noWrap/>
            <w:vAlign w:val="center"/>
            <w:hideMark/>
          </w:tcPr>
          <w:p w14:paraId="4E5F7DFB"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4070E139"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457D15C8"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6AB97DD5"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691D4EF6" w14:textId="77777777" w:rsidR="00A84AED" w:rsidRPr="00A84AED" w:rsidRDefault="00A84AED" w:rsidP="00A84AED">
            <w:pPr>
              <w:jc w:val="center"/>
              <w:rPr>
                <w:sz w:val="18"/>
                <w:szCs w:val="18"/>
              </w:rPr>
            </w:pPr>
            <w:r w:rsidRPr="00A84AED">
              <w:rPr>
                <w:sz w:val="18"/>
                <w:szCs w:val="18"/>
              </w:rPr>
              <w:t>0,00</w:t>
            </w:r>
          </w:p>
        </w:tc>
        <w:tc>
          <w:tcPr>
            <w:tcW w:w="997" w:type="dxa"/>
            <w:gridSpan w:val="2"/>
            <w:shd w:val="clear" w:color="auto" w:fill="auto"/>
            <w:noWrap/>
            <w:vAlign w:val="center"/>
            <w:hideMark/>
          </w:tcPr>
          <w:p w14:paraId="246B1381"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3AD7F110" w14:textId="77777777" w:rsidR="00A84AED" w:rsidRPr="00A84AED" w:rsidRDefault="00A84AED" w:rsidP="00A84AED">
            <w:pPr>
              <w:jc w:val="center"/>
              <w:rPr>
                <w:sz w:val="18"/>
                <w:szCs w:val="18"/>
              </w:rPr>
            </w:pPr>
            <w:r w:rsidRPr="00A84AED">
              <w:rPr>
                <w:sz w:val="18"/>
                <w:szCs w:val="18"/>
              </w:rPr>
              <w:t>0,00</w:t>
            </w:r>
          </w:p>
        </w:tc>
      </w:tr>
      <w:tr w:rsidR="00A84AED" w:rsidRPr="00A84AED" w14:paraId="0720A06F" w14:textId="77777777" w:rsidTr="00FC2646">
        <w:trPr>
          <w:gridAfter w:val="1"/>
          <w:wAfter w:w="23" w:type="dxa"/>
          <w:trHeight w:val="20"/>
        </w:trPr>
        <w:tc>
          <w:tcPr>
            <w:tcW w:w="816" w:type="dxa"/>
            <w:shd w:val="clear" w:color="auto" w:fill="auto"/>
            <w:vAlign w:val="center"/>
            <w:hideMark/>
          </w:tcPr>
          <w:p w14:paraId="224F36AB" w14:textId="77777777" w:rsidR="00A84AED" w:rsidRPr="00A84AED" w:rsidRDefault="00A84AED" w:rsidP="00A84AED">
            <w:pPr>
              <w:jc w:val="center"/>
              <w:rPr>
                <w:sz w:val="18"/>
                <w:szCs w:val="18"/>
              </w:rPr>
            </w:pPr>
            <w:r w:rsidRPr="00A84AED">
              <w:rPr>
                <w:sz w:val="18"/>
                <w:szCs w:val="18"/>
              </w:rPr>
              <w:t>5.2</w:t>
            </w:r>
          </w:p>
        </w:tc>
        <w:tc>
          <w:tcPr>
            <w:tcW w:w="4534" w:type="dxa"/>
            <w:shd w:val="clear" w:color="auto" w:fill="auto"/>
            <w:vAlign w:val="center"/>
            <w:hideMark/>
          </w:tcPr>
          <w:p w14:paraId="53F114F6" w14:textId="77777777" w:rsidR="00A84AED" w:rsidRPr="00A84AED" w:rsidRDefault="00A84AED" w:rsidP="00A84AED">
            <w:pPr>
              <w:rPr>
                <w:sz w:val="18"/>
                <w:szCs w:val="18"/>
              </w:rPr>
            </w:pPr>
            <w:r w:rsidRPr="00A84AED">
              <w:rPr>
                <w:sz w:val="18"/>
                <w:szCs w:val="18"/>
              </w:rPr>
              <w:t>Вывод из эксплуатации, консервация и демонтаж иных объектов системы централизованного теплоснабжения, за исключением тепловых сетей</w:t>
            </w:r>
          </w:p>
        </w:tc>
        <w:tc>
          <w:tcPr>
            <w:tcW w:w="1133" w:type="dxa"/>
            <w:gridSpan w:val="2"/>
            <w:shd w:val="clear" w:color="auto" w:fill="auto"/>
            <w:noWrap/>
            <w:vAlign w:val="center"/>
            <w:hideMark/>
          </w:tcPr>
          <w:p w14:paraId="62BE0F36" w14:textId="77777777" w:rsidR="00A84AED" w:rsidRPr="00A84AED" w:rsidRDefault="00A84AED" w:rsidP="00A84AED">
            <w:pPr>
              <w:jc w:val="center"/>
              <w:rPr>
                <w:sz w:val="18"/>
                <w:szCs w:val="18"/>
              </w:rPr>
            </w:pPr>
            <w:r w:rsidRPr="00A84AED">
              <w:rPr>
                <w:sz w:val="18"/>
                <w:szCs w:val="18"/>
              </w:rPr>
              <w:t>0,00</w:t>
            </w:r>
          </w:p>
        </w:tc>
        <w:tc>
          <w:tcPr>
            <w:tcW w:w="709" w:type="dxa"/>
            <w:gridSpan w:val="2"/>
            <w:shd w:val="clear" w:color="auto" w:fill="auto"/>
            <w:noWrap/>
            <w:vAlign w:val="center"/>
            <w:hideMark/>
          </w:tcPr>
          <w:p w14:paraId="305A6F66" w14:textId="77777777" w:rsidR="00A84AED" w:rsidRPr="00A84AED" w:rsidRDefault="00A84AED" w:rsidP="00A84AED">
            <w:pPr>
              <w:jc w:val="center"/>
              <w:rPr>
                <w:bCs/>
                <w:sz w:val="18"/>
                <w:szCs w:val="18"/>
              </w:rPr>
            </w:pPr>
            <w:r w:rsidRPr="00A84AED">
              <w:rPr>
                <w:bCs/>
                <w:sz w:val="18"/>
                <w:szCs w:val="18"/>
              </w:rPr>
              <w:t>-</w:t>
            </w:r>
          </w:p>
        </w:tc>
        <w:tc>
          <w:tcPr>
            <w:tcW w:w="709" w:type="dxa"/>
            <w:gridSpan w:val="2"/>
            <w:shd w:val="clear" w:color="auto" w:fill="auto"/>
            <w:noWrap/>
            <w:vAlign w:val="center"/>
            <w:hideMark/>
          </w:tcPr>
          <w:p w14:paraId="18705B4C" w14:textId="77777777" w:rsidR="00A84AED" w:rsidRPr="00A84AED" w:rsidRDefault="00A84AED" w:rsidP="00A84AED">
            <w:pPr>
              <w:jc w:val="center"/>
              <w:rPr>
                <w:sz w:val="18"/>
                <w:szCs w:val="18"/>
              </w:rPr>
            </w:pPr>
            <w:r w:rsidRPr="00A84AED">
              <w:rPr>
                <w:sz w:val="18"/>
                <w:szCs w:val="18"/>
              </w:rPr>
              <w:t> </w:t>
            </w:r>
          </w:p>
        </w:tc>
        <w:tc>
          <w:tcPr>
            <w:tcW w:w="1134" w:type="dxa"/>
            <w:gridSpan w:val="2"/>
            <w:shd w:val="clear" w:color="auto" w:fill="auto"/>
            <w:noWrap/>
            <w:vAlign w:val="center"/>
            <w:hideMark/>
          </w:tcPr>
          <w:p w14:paraId="296B31C7"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1061577E"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01663918"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49A909A9"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74E47E38" w14:textId="77777777" w:rsidR="00A84AED" w:rsidRPr="00A84AED" w:rsidRDefault="00A84AED" w:rsidP="00A84AED">
            <w:pPr>
              <w:jc w:val="center"/>
              <w:rPr>
                <w:sz w:val="18"/>
                <w:szCs w:val="18"/>
              </w:rPr>
            </w:pPr>
            <w:r w:rsidRPr="00A84AED">
              <w:rPr>
                <w:sz w:val="18"/>
                <w:szCs w:val="18"/>
              </w:rPr>
              <w:t>0,00</w:t>
            </w:r>
          </w:p>
        </w:tc>
        <w:tc>
          <w:tcPr>
            <w:tcW w:w="997" w:type="dxa"/>
            <w:gridSpan w:val="2"/>
            <w:shd w:val="clear" w:color="auto" w:fill="auto"/>
            <w:noWrap/>
            <w:vAlign w:val="center"/>
            <w:hideMark/>
          </w:tcPr>
          <w:p w14:paraId="7CCB303D"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1A0684C8" w14:textId="77777777" w:rsidR="00A84AED" w:rsidRPr="00A84AED" w:rsidRDefault="00A84AED" w:rsidP="00A84AED">
            <w:pPr>
              <w:jc w:val="center"/>
              <w:rPr>
                <w:sz w:val="18"/>
                <w:szCs w:val="18"/>
              </w:rPr>
            </w:pPr>
            <w:r w:rsidRPr="00A84AED">
              <w:rPr>
                <w:sz w:val="18"/>
                <w:szCs w:val="18"/>
              </w:rPr>
              <w:t>0,00</w:t>
            </w:r>
          </w:p>
        </w:tc>
      </w:tr>
      <w:tr w:rsidR="00A84AED" w:rsidRPr="00A84AED" w14:paraId="01B40BBC" w14:textId="77777777" w:rsidTr="00FC2646">
        <w:trPr>
          <w:gridAfter w:val="1"/>
          <w:wAfter w:w="23" w:type="dxa"/>
          <w:trHeight w:val="20"/>
        </w:trPr>
        <w:tc>
          <w:tcPr>
            <w:tcW w:w="5350" w:type="dxa"/>
            <w:gridSpan w:val="2"/>
            <w:shd w:val="clear" w:color="auto" w:fill="auto"/>
            <w:vAlign w:val="center"/>
            <w:hideMark/>
          </w:tcPr>
          <w:p w14:paraId="09B78982" w14:textId="77777777" w:rsidR="00A84AED" w:rsidRPr="00A84AED" w:rsidRDefault="00A84AED" w:rsidP="00A84AED">
            <w:pPr>
              <w:rPr>
                <w:sz w:val="18"/>
                <w:szCs w:val="18"/>
              </w:rPr>
            </w:pPr>
            <w:r w:rsidRPr="00A84AED">
              <w:rPr>
                <w:sz w:val="18"/>
                <w:szCs w:val="18"/>
              </w:rPr>
              <w:t>Всего по группе 5</w:t>
            </w:r>
          </w:p>
        </w:tc>
        <w:tc>
          <w:tcPr>
            <w:tcW w:w="1133" w:type="dxa"/>
            <w:gridSpan w:val="2"/>
            <w:shd w:val="clear" w:color="auto" w:fill="auto"/>
            <w:noWrap/>
            <w:vAlign w:val="center"/>
            <w:hideMark/>
          </w:tcPr>
          <w:p w14:paraId="61230921" w14:textId="77777777" w:rsidR="00A84AED" w:rsidRPr="00A84AED" w:rsidRDefault="00A84AED" w:rsidP="00A84AED">
            <w:pPr>
              <w:jc w:val="center"/>
              <w:rPr>
                <w:sz w:val="18"/>
                <w:szCs w:val="18"/>
              </w:rPr>
            </w:pPr>
            <w:r w:rsidRPr="00A84AED">
              <w:rPr>
                <w:sz w:val="18"/>
                <w:szCs w:val="18"/>
              </w:rPr>
              <w:t>0,00</w:t>
            </w:r>
          </w:p>
        </w:tc>
        <w:tc>
          <w:tcPr>
            <w:tcW w:w="709" w:type="dxa"/>
            <w:gridSpan w:val="2"/>
            <w:shd w:val="clear" w:color="auto" w:fill="auto"/>
            <w:noWrap/>
            <w:vAlign w:val="center"/>
            <w:hideMark/>
          </w:tcPr>
          <w:p w14:paraId="18222D14" w14:textId="77777777" w:rsidR="00A84AED" w:rsidRPr="00A84AED" w:rsidRDefault="00A84AED" w:rsidP="00A84AED">
            <w:pPr>
              <w:jc w:val="center"/>
              <w:rPr>
                <w:bCs/>
                <w:sz w:val="18"/>
                <w:szCs w:val="18"/>
              </w:rPr>
            </w:pPr>
            <w:r w:rsidRPr="00A84AED">
              <w:rPr>
                <w:bCs/>
                <w:sz w:val="18"/>
                <w:szCs w:val="18"/>
              </w:rPr>
              <w:t>-</w:t>
            </w:r>
          </w:p>
        </w:tc>
        <w:tc>
          <w:tcPr>
            <w:tcW w:w="709" w:type="dxa"/>
            <w:gridSpan w:val="2"/>
            <w:shd w:val="clear" w:color="auto" w:fill="auto"/>
            <w:noWrap/>
            <w:vAlign w:val="center"/>
            <w:hideMark/>
          </w:tcPr>
          <w:p w14:paraId="722815EE" w14:textId="77777777" w:rsidR="00A84AED" w:rsidRPr="00A84AED" w:rsidRDefault="00A84AED" w:rsidP="00A84AED">
            <w:pPr>
              <w:jc w:val="center"/>
              <w:rPr>
                <w:bCs/>
                <w:sz w:val="18"/>
                <w:szCs w:val="18"/>
              </w:rPr>
            </w:pPr>
            <w:r w:rsidRPr="00A84AED">
              <w:rPr>
                <w:bCs/>
                <w:sz w:val="18"/>
                <w:szCs w:val="18"/>
              </w:rPr>
              <w:t>-</w:t>
            </w:r>
          </w:p>
        </w:tc>
        <w:tc>
          <w:tcPr>
            <w:tcW w:w="1134" w:type="dxa"/>
            <w:gridSpan w:val="2"/>
            <w:shd w:val="clear" w:color="auto" w:fill="auto"/>
            <w:noWrap/>
            <w:vAlign w:val="center"/>
            <w:hideMark/>
          </w:tcPr>
          <w:p w14:paraId="06DE381C"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161B4C56"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304C41A1"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787E94C7"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2B1E8796" w14:textId="77777777" w:rsidR="00A84AED" w:rsidRPr="00A84AED" w:rsidRDefault="00A84AED" w:rsidP="00A84AED">
            <w:pPr>
              <w:jc w:val="center"/>
              <w:rPr>
                <w:sz w:val="18"/>
                <w:szCs w:val="18"/>
              </w:rPr>
            </w:pPr>
            <w:r w:rsidRPr="00A84AED">
              <w:rPr>
                <w:sz w:val="18"/>
                <w:szCs w:val="18"/>
              </w:rPr>
              <w:t>0,00</w:t>
            </w:r>
          </w:p>
        </w:tc>
        <w:tc>
          <w:tcPr>
            <w:tcW w:w="997" w:type="dxa"/>
            <w:gridSpan w:val="2"/>
            <w:shd w:val="clear" w:color="auto" w:fill="auto"/>
            <w:noWrap/>
            <w:vAlign w:val="center"/>
            <w:hideMark/>
          </w:tcPr>
          <w:p w14:paraId="4D44518B"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50F92959" w14:textId="77777777" w:rsidR="00A84AED" w:rsidRPr="00A84AED" w:rsidRDefault="00A84AED" w:rsidP="00A84AED">
            <w:pPr>
              <w:jc w:val="center"/>
              <w:rPr>
                <w:sz w:val="18"/>
                <w:szCs w:val="18"/>
              </w:rPr>
            </w:pPr>
            <w:r w:rsidRPr="00A84AED">
              <w:rPr>
                <w:sz w:val="18"/>
                <w:szCs w:val="18"/>
              </w:rPr>
              <w:t>0,00</w:t>
            </w:r>
          </w:p>
        </w:tc>
      </w:tr>
      <w:tr w:rsidR="00A84AED" w:rsidRPr="00A84AED" w14:paraId="1E46EAA9" w14:textId="77777777" w:rsidTr="00FC2646">
        <w:trPr>
          <w:gridAfter w:val="1"/>
          <w:wAfter w:w="23" w:type="dxa"/>
          <w:trHeight w:val="20"/>
        </w:trPr>
        <w:tc>
          <w:tcPr>
            <w:tcW w:w="5350" w:type="dxa"/>
            <w:gridSpan w:val="2"/>
            <w:shd w:val="clear" w:color="auto" w:fill="auto"/>
            <w:vAlign w:val="center"/>
            <w:hideMark/>
          </w:tcPr>
          <w:p w14:paraId="7332DAF3" w14:textId="77777777" w:rsidR="00A84AED" w:rsidRPr="00A84AED" w:rsidRDefault="00A84AED" w:rsidP="00A84AED">
            <w:pPr>
              <w:rPr>
                <w:sz w:val="18"/>
                <w:szCs w:val="18"/>
              </w:rPr>
            </w:pPr>
            <w:r w:rsidRPr="00A84AED">
              <w:rPr>
                <w:sz w:val="18"/>
                <w:szCs w:val="18"/>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c>
          <w:tcPr>
            <w:tcW w:w="1133" w:type="dxa"/>
            <w:gridSpan w:val="2"/>
            <w:shd w:val="clear" w:color="auto" w:fill="auto"/>
            <w:noWrap/>
            <w:vAlign w:val="center"/>
            <w:hideMark/>
          </w:tcPr>
          <w:p w14:paraId="01068A34" w14:textId="77777777" w:rsidR="00A84AED" w:rsidRPr="00A84AED" w:rsidRDefault="00A84AED" w:rsidP="00A84AED">
            <w:pPr>
              <w:jc w:val="center"/>
              <w:rPr>
                <w:sz w:val="18"/>
                <w:szCs w:val="18"/>
              </w:rPr>
            </w:pPr>
            <w:r w:rsidRPr="00A84AED">
              <w:rPr>
                <w:sz w:val="18"/>
                <w:szCs w:val="18"/>
              </w:rPr>
              <w:t>0,00</w:t>
            </w:r>
          </w:p>
        </w:tc>
        <w:tc>
          <w:tcPr>
            <w:tcW w:w="709" w:type="dxa"/>
            <w:gridSpan w:val="2"/>
            <w:shd w:val="clear" w:color="auto" w:fill="auto"/>
            <w:noWrap/>
            <w:vAlign w:val="center"/>
            <w:hideMark/>
          </w:tcPr>
          <w:p w14:paraId="72F0A2E9" w14:textId="77777777" w:rsidR="00A84AED" w:rsidRPr="00A84AED" w:rsidRDefault="00A84AED" w:rsidP="00A84AED">
            <w:pPr>
              <w:jc w:val="center"/>
              <w:rPr>
                <w:bCs/>
                <w:sz w:val="18"/>
                <w:szCs w:val="18"/>
              </w:rPr>
            </w:pPr>
            <w:r w:rsidRPr="00A84AED">
              <w:rPr>
                <w:bCs/>
                <w:sz w:val="18"/>
                <w:szCs w:val="18"/>
              </w:rPr>
              <w:t>-</w:t>
            </w:r>
          </w:p>
        </w:tc>
        <w:tc>
          <w:tcPr>
            <w:tcW w:w="709" w:type="dxa"/>
            <w:gridSpan w:val="2"/>
            <w:shd w:val="clear" w:color="auto" w:fill="auto"/>
            <w:noWrap/>
            <w:vAlign w:val="center"/>
            <w:hideMark/>
          </w:tcPr>
          <w:p w14:paraId="14A6C36D" w14:textId="77777777" w:rsidR="00A84AED" w:rsidRPr="00A84AED" w:rsidRDefault="00A84AED" w:rsidP="00A84AED">
            <w:pPr>
              <w:jc w:val="center"/>
              <w:rPr>
                <w:bCs/>
                <w:sz w:val="18"/>
                <w:szCs w:val="18"/>
              </w:rPr>
            </w:pPr>
            <w:r w:rsidRPr="00A84AED">
              <w:rPr>
                <w:bCs/>
                <w:sz w:val="18"/>
                <w:szCs w:val="18"/>
              </w:rPr>
              <w:t>-</w:t>
            </w:r>
          </w:p>
        </w:tc>
        <w:tc>
          <w:tcPr>
            <w:tcW w:w="1134" w:type="dxa"/>
            <w:gridSpan w:val="2"/>
            <w:shd w:val="clear" w:color="auto" w:fill="auto"/>
            <w:noWrap/>
            <w:vAlign w:val="center"/>
            <w:hideMark/>
          </w:tcPr>
          <w:p w14:paraId="5CA3F880"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1981206B"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09C55B27"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73469612"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75F82580" w14:textId="77777777" w:rsidR="00A84AED" w:rsidRPr="00A84AED" w:rsidRDefault="00A84AED" w:rsidP="00A84AED">
            <w:pPr>
              <w:jc w:val="center"/>
              <w:rPr>
                <w:sz w:val="18"/>
                <w:szCs w:val="18"/>
              </w:rPr>
            </w:pPr>
            <w:r w:rsidRPr="00A84AED">
              <w:rPr>
                <w:sz w:val="18"/>
                <w:szCs w:val="18"/>
              </w:rPr>
              <w:t>0,00</w:t>
            </w:r>
          </w:p>
        </w:tc>
        <w:tc>
          <w:tcPr>
            <w:tcW w:w="997" w:type="dxa"/>
            <w:gridSpan w:val="2"/>
            <w:shd w:val="clear" w:color="auto" w:fill="auto"/>
            <w:noWrap/>
            <w:vAlign w:val="center"/>
            <w:hideMark/>
          </w:tcPr>
          <w:p w14:paraId="4BC38E2B"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2831EC67" w14:textId="77777777" w:rsidR="00A84AED" w:rsidRPr="00A84AED" w:rsidRDefault="00A84AED" w:rsidP="00A84AED">
            <w:pPr>
              <w:jc w:val="center"/>
              <w:rPr>
                <w:sz w:val="18"/>
                <w:szCs w:val="18"/>
              </w:rPr>
            </w:pPr>
            <w:r w:rsidRPr="00A84AED">
              <w:rPr>
                <w:sz w:val="18"/>
                <w:szCs w:val="18"/>
              </w:rPr>
              <w:t>0,00</w:t>
            </w:r>
          </w:p>
        </w:tc>
      </w:tr>
      <w:tr w:rsidR="00A84AED" w:rsidRPr="00A84AED" w14:paraId="5B7C7709" w14:textId="77777777" w:rsidTr="00FC2646">
        <w:trPr>
          <w:gridAfter w:val="1"/>
          <w:wAfter w:w="23" w:type="dxa"/>
          <w:trHeight w:val="20"/>
        </w:trPr>
        <w:tc>
          <w:tcPr>
            <w:tcW w:w="5350" w:type="dxa"/>
            <w:gridSpan w:val="2"/>
            <w:shd w:val="clear" w:color="auto" w:fill="auto"/>
            <w:noWrap/>
            <w:vAlign w:val="center"/>
            <w:hideMark/>
          </w:tcPr>
          <w:p w14:paraId="21A51490" w14:textId="77777777" w:rsidR="00A84AED" w:rsidRPr="00A84AED" w:rsidRDefault="00A84AED" w:rsidP="00A84AED">
            <w:pPr>
              <w:rPr>
                <w:sz w:val="18"/>
                <w:szCs w:val="18"/>
              </w:rPr>
            </w:pPr>
            <w:r w:rsidRPr="00A84AED">
              <w:rPr>
                <w:sz w:val="18"/>
                <w:szCs w:val="18"/>
              </w:rPr>
              <w:t>Всего по группе 6</w:t>
            </w:r>
          </w:p>
        </w:tc>
        <w:tc>
          <w:tcPr>
            <w:tcW w:w="1133" w:type="dxa"/>
            <w:gridSpan w:val="2"/>
            <w:shd w:val="clear" w:color="auto" w:fill="auto"/>
            <w:noWrap/>
            <w:vAlign w:val="center"/>
            <w:hideMark/>
          </w:tcPr>
          <w:p w14:paraId="55129082" w14:textId="77777777" w:rsidR="00A84AED" w:rsidRPr="00A84AED" w:rsidRDefault="00A84AED" w:rsidP="00A84AED">
            <w:pPr>
              <w:jc w:val="center"/>
              <w:rPr>
                <w:sz w:val="18"/>
                <w:szCs w:val="18"/>
              </w:rPr>
            </w:pPr>
            <w:r w:rsidRPr="00A84AED">
              <w:rPr>
                <w:sz w:val="18"/>
                <w:szCs w:val="18"/>
              </w:rPr>
              <w:t>0,00</w:t>
            </w:r>
          </w:p>
        </w:tc>
        <w:tc>
          <w:tcPr>
            <w:tcW w:w="709" w:type="dxa"/>
            <w:gridSpan w:val="2"/>
            <w:shd w:val="clear" w:color="auto" w:fill="auto"/>
            <w:noWrap/>
            <w:vAlign w:val="center"/>
            <w:hideMark/>
          </w:tcPr>
          <w:p w14:paraId="443EADE8" w14:textId="77777777" w:rsidR="00A84AED" w:rsidRPr="00A84AED" w:rsidRDefault="00A84AED" w:rsidP="00A84AED">
            <w:pPr>
              <w:jc w:val="center"/>
              <w:rPr>
                <w:bCs/>
                <w:sz w:val="18"/>
                <w:szCs w:val="18"/>
              </w:rPr>
            </w:pPr>
            <w:r w:rsidRPr="00A84AED">
              <w:rPr>
                <w:bCs/>
                <w:sz w:val="18"/>
                <w:szCs w:val="18"/>
              </w:rPr>
              <w:t>-</w:t>
            </w:r>
          </w:p>
        </w:tc>
        <w:tc>
          <w:tcPr>
            <w:tcW w:w="709" w:type="dxa"/>
            <w:gridSpan w:val="2"/>
            <w:shd w:val="clear" w:color="auto" w:fill="auto"/>
            <w:noWrap/>
            <w:vAlign w:val="center"/>
            <w:hideMark/>
          </w:tcPr>
          <w:p w14:paraId="33A27F97" w14:textId="77777777" w:rsidR="00A84AED" w:rsidRPr="00A84AED" w:rsidRDefault="00A84AED" w:rsidP="00A84AED">
            <w:pPr>
              <w:jc w:val="center"/>
              <w:rPr>
                <w:bCs/>
                <w:sz w:val="18"/>
                <w:szCs w:val="18"/>
              </w:rPr>
            </w:pPr>
            <w:r w:rsidRPr="00A84AED">
              <w:rPr>
                <w:bCs/>
                <w:sz w:val="18"/>
                <w:szCs w:val="18"/>
              </w:rPr>
              <w:t>-</w:t>
            </w:r>
          </w:p>
        </w:tc>
        <w:tc>
          <w:tcPr>
            <w:tcW w:w="1134" w:type="dxa"/>
            <w:gridSpan w:val="2"/>
            <w:shd w:val="clear" w:color="auto" w:fill="auto"/>
            <w:noWrap/>
            <w:vAlign w:val="center"/>
            <w:hideMark/>
          </w:tcPr>
          <w:p w14:paraId="7C058351"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7A8BB4DB"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5CA62E44"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6E49D884" w14:textId="77777777" w:rsidR="00A84AED" w:rsidRPr="00A84AED" w:rsidRDefault="00A84AED" w:rsidP="00A84AED">
            <w:pPr>
              <w:jc w:val="center"/>
              <w:rPr>
                <w:sz w:val="18"/>
                <w:szCs w:val="18"/>
              </w:rPr>
            </w:pPr>
            <w:r w:rsidRPr="00A84AED">
              <w:rPr>
                <w:sz w:val="18"/>
                <w:szCs w:val="18"/>
              </w:rPr>
              <w:t>0,00</w:t>
            </w:r>
          </w:p>
        </w:tc>
        <w:tc>
          <w:tcPr>
            <w:tcW w:w="992" w:type="dxa"/>
            <w:gridSpan w:val="2"/>
            <w:shd w:val="clear" w:color="auto" w:fill="auto"/>
            <w:noWrap/>
            <w:vAlign w:val="center"/>
            <w:hideMark/>
          </w:tcPr>
          <w:p w14:paraId="22043CC9" w14:textId="77777777" w:rsidR="00A84AED" w:rsidRPr="00A84AED" w:rsidRDefault="00A84AED" w:rsidP="00A84AED">
            <w:pPr>
              <w:jc w:val="center"/>
              <w:rPr>
                <w:sz w:val="18"/>
                <w:szCs w:val="18"/>
              </w:rPr>
            </w:pPr>
            <w:r w:rsidRPr="00A84AED">
              <w:rPr>
                <w:sz w:val="18"/>
                <w:szCs w:val="18"/>
              </w:rPr>
              <w:t>0,00</w:t>
            </w:r>
          </w:p>
        </w:tc>
        <w:tc>
          <w:tcPr>
            <w:tcW w:w="997" w:type="dxa"/>
            <w:gridSpan w:val="2"/>
            <w:shd w:val="clear" w:color="auto" w:fill="auto"/>
            <w:noWrap/>
            <w:vAlign w:val="center"/>
            <w:hideMark/>
          </w:tcPr>
          <w:p w14:paraId="179CB62D" w14:textId="77777777" w:rsidR="00A84AED" w:rsidRPr="00A84AED" w:rsidRDefault="00A84AED" w:rsidP="00A84AED">
            <w:pPr>
              <w:jc w:val="center"/>
              <w:rPr>
                <w:sz w:val="18"/>
                <w:szCs w:val="18"/>
              </w:rPr>
            </w:pPr>
            <w:r w:rsidRPr="00A84AED">
              <w:rPr>
                <w:sz w:val="18"/>
                <w:szCs w:val="18"/>
              </w:rPr>
              <w:t>0,00</w:t>
            </w:r>
          </w:p>
        </w:tc>
        <w:tc>
          <w:tcPr>
            <w:tcW w:w="1134" w:type="dxa"/>
            <w:gridSpan w:val="2"/>
            <w:shd w:val="clear" w:color="auto" w:fill="auto"/>
            <w:noWrap/>
            <w:vAlign w:val="center"/>
            <w:hideMark/>
          </w:tcPr>
          <w:p w14:paraId="720596F0" w14:textId="77777777" w:rsidR="00A84AED" w:rsidRPr="00A84AED" w:rsidRDefault="00A84AED" w:rsidP="00A84AED">
            <w:pPr>
              <w:jc w:val="center"/>
              <w:rPr>
                <w:sz w:val="18"/>
                <w:szCs w:val="18"/>
              </w:rPr>
            </w:pPr>
            <w:r w:rsidRPr="00A84AED">
              <w:rPr>
                <w:sz w:val="18"/>
                <w:szCs w:val="18"/>
              </w:rPr>
              <w:t>0,00</w:t>
            </w:r>
          </w:p>
        </w:tc>
      </w:tr>
      <w:tr w:rsidR="00A84AED" w:rsidRPr="00A84AED" w14:paraId="0BC642F1" w14:textId="77777777" w:rsidTr="00FC2646">
        <w:trPr>
          <w:gridAfter w:val="1"/>
          <w:wAfter w:w="23" w:type="dxa"/>
          <w:trHeight w:val="20"/>
        </w:trPr>
        <w:tc>
          <w:tcPr>
            <w:tcW w:w="5350" w:type="dxa"/>
            <w:gridSpan w:val="2"/>
            <w:shd w:val="clear" w:color="auto" w:fill="auto"/>
            <w:noWrap/>
            <w:vAlign w:val="bottom"/>
            <w:hideMark/>
          </w:tcPr>
          <w:p w14:paraId="50EF8C3B" w14:textId="77777777" w:rsidR="00A84AED" w:rsidRPr="00A84AED" w:rsidRDefault="00A84AED" w:rsidP="00A84AED">
            <w:pPr>
              <w:rPr>
                <w:bCs/>
                <w:sz w:val="18"/>
                <w:szCs w:val="18"/>
              </w:rPr>
            </w:pPr>
            <w:r w:rsidRPr="00A84AED">
              <w:rPr>
                <w:bCs/>
                <w:sz w:val="18"/>
                <w:szCs w:val="18"/>
              </w:rPr>
              <w:t>ИТОГО по программе</w:t>
            </w:r>
          </w:p>
        </w:tc>
        <w:tc>
          <w:tcPr>
            <w:tcW w:w="1133" w:type="dxa"/>
            <w:gridSpan w:val="2"/>
            <w:shd w:val="clear" w:color="auto" w:fill="auto"/>
            <w:noWrap/>
            <w:vAlign w:val="center"/>
            <w:hideMark/>
          </w:tcPr>
          <w:p w14:paraId="10E385DC" w14:textId="77777777" w:rsidR="00A84AED" w:rsidRPr="00A84AED" w:rsidRDefault="00A84AED" w:rsidP="00A84AED">
            <w:pPr>
              <w:jc w:val="center"/>
              <w:rPr>
                <w:bCs/>
                <w:sz w:val="18"/>
                <w:szCs w:val="18"/>
              </w:rPr>
            </w:pPr>
            <w:r w:rsidRPr="00A84AED">
              <w:rPr>
                <w:bCs/>
                <w:sz w:val="18"/>
                <w:szCs w:val="18"/>
              </w:rPr>
              <w:t>107 299,09</w:t>
            </w:r>
          </w:p>
        </w:tc>
        <w:tc>
          <w:tcPr>
            <w:tcW w:w="709" w:type="dxa"/>
            <w:gridSpan w:val="2"/>
            <w:shd w:val="clear" w:color="auto" w:fill="auto"/>
            <w:noWrap/>
            <w:vAlign w:val="center"/>
            <w:hideMark/>
          </w:tcPr>
          <w:p w14:paraId="0392F4E9" w14:textId="77777777" w:rsidR="00A84AED" w:rsidRPr="00A84AED" w:rsidRDefault="00A84AED" w:rsidP="00A84AED">
            <w:pPr>
              <w:jc w:val="center"/>
              <w:rPr>
                <w:bCs/>
                <w:sz w:val="18"/>
                <w:szCs w:val="18"/>
              </w:rPr>
            </w:pPr>
            <w:r w:rsidRPr="00A84AED">
              <w:rPr>
                <w:bCs/>
                <w:sz w:val="18"/>
                <w:szCs w:val="18"/>
              </w:rPr>
              <w:t>-</w:t>
            </w:r>
          </w:p>
        </w:tc>
        <w:tc>
          <w:tcPr>
            <w:tcW w:w="709" w:type="dxa"/>
            <w:gridSpan w:val="2"/>
            <w:shd w:val="clear" w:color="auto" w:fill="auto"/>
            <w:noWrap/>
            <w:vAlign w:val="center"/>
            <w:hideMark/>
          </w:tcPr>
          <w:p w14:paraId="37CA33A9" w14:textId="77777777" w:rsidR="00A84AED" w:rsidRPr="00A84AED" w:rsidRDefault="00A84AED" w:rsidP="00A84AED">
            <w:pPr>
              <w:jc w:val="center"/>
              <w:rPr>
                <w:bCs/>
                <w:sz w:val="18"/>
                <w:szCs w:val="18"/>
              </w:rPr>
            </w:pPr>
            <w:r w:rsidRPr="00A84AED">
              <w:rPr>
                <w:bCs/>
                <w:sz w:val="18"/>
                <w:szCs w:val="18"/>
              </w:rPr>
              <w:t>-</w:t>
            </w:r>
          </w:p>
        </w:tc>
        <w:tc>
          <w:tcPr>
            <w:tcW w:w="1134" w:type="dxa"/>
            <w:gridSpan w:val="2"/>
            <w:shd w:val="clear" w:color="auto" w:fill="auto"/>
            <w:noWrap/>
            <w:vAlign w:val="center"/>
            <w:hideMark/>
          </w:tcPr>
          <w:p w14:paraId="632CA9E4" w14:textId="77777777" w:rsidR="00A84AED" w:rsidRPr="00A84AED" w:rsidRDefault="00A84AED" w:rsidP="00A84AED">
            <w:pPr>
              <w:jc w:val="center"/>
              <w:rPr>
                <w:bCs/>
                <w:sz w:val="18"/>
                <w:szCs w:val="18"/>
              </w:rPr>
            </w:pPr>
            <w:r w:rsidRPr="00A84AED">
              <w:rPr>
                <w:bCs/>
                <w:sz w:val="18"/>
                <w:szCs w:val="18"/>
              </w:rPr>
              <w:t>460,00</w:t>
            </w:r>
          </w:p>
        </w:tc>
        <w:tc>
          <w:tcPr>
            <w:tcW w:w="992" w:type="dxa"/>
            <w:gridSpan w:val="2"/>
            <w:shd w:val="clear" w:color="auto" w:fill="auto"/>
            <w:noWrap/>
            <w:vAlign w:val="center"/>
            <w:hideMark/>
          </w:tcPr>
          <w:p w14:paraId="437E8551" w14:textId="77777777" w:rsidR="00A84AED" w:rsidRPr="00A84AED" w:rsidRDefault="00A84AED" w:rsidP="00A84AED">
            <w:pPr>
              <w:jc w:val="center"/>
              <w:rPr>
                <w:bCs/>
                <w:sz w:val="18"/>
                <w:szCs w:val="18"/>
              </w:rPr>
            </w:pPr>
            <w:r w:rsidRPr="00A84AED">
              <w:rPr>
                <w:bCs/>
                <w:sz w:val="18"/>
                <w:szCs w:val="18"/>
              </w:rPr>
              <w:t>28 456,61</w:t>
            </w:r>
          </w:p>
        </w:tc>
        <w:tc>
          <w:tcPr>
            <w:tcW w:w="992" w:type="dxa"/>
            <w:gridSpan w:val="2"/>
            <w:shd w:val="clear" w:color="auto" w:fill="auto"/>
            <w:noWrap/>
            <w:vAlign w:val="center"/>
            <w:hideMark/>
          </w:tcPr>
          <w:p w14:paraId="67CD4712" w14:textId="77777777" w:rsidR="00A84AED" w:rsidRPr="00A84AED" w:rsidRDefault="00A84AED" w:rsidP="00A84AED">
            <w:pPr>
              <w:jc w:val="center"/>
              <w:rPr>
                <w:bCs/>
                <w:sz w:val="18"/>
                <w:szCs w:val="18"/>
              </w:rPr>
            </w:pPr>
            <w:r w:rsidRPr="00A84AED">
              <w:rPr>
                <w:bCs/>
                <w:sz w:val="18"/>
                <w:szCs w:val="18"/>
              </w:rPr>
              <w:t>33 824,80</w:t>
            </w:r>
          </w:p>
        </w:tc>
        <w:tc>
          <w:tcPr>
            <w:tcW w:w="992" w:type="dxa"/>
            <w:gridSpan w:val="2"/>
            <w:shd w:val="clear" w:color="auto" w:fill="auto"/>
            <w:noWrap/>
            <w:vAlign w:val="center"/>
            <w:hideMark/>
          </w:tcPr>
          <w:p w14:paraId="492C64CA" w14:textId="77777777" w:rsidR="00A84AED" w:rsidRPr="00A84AED" w:rsidRDefault="00A84AED" w:rsidP="00A84AED">
            <w:pPr>
              <w:jc w:val="center"/>
              <w:rPr>
                <w:bCs/>
                <w:sz w:val="18"/>
                <w:szCs w:val="18"/>
              </w:rPr>
            </w:pPr>
            <w:r w:rsidRPr="00A84AED">
              <w:rPr>
                <w:bCs/>
                <w:sz w:val="18"/>
                <w:szCs w:val="18"/>
              </w:rPr>
              <w:t>15 734,54</w:t>
            </w:r>
          </w:p>
        </w:tc>
        <w:tc>
          <w:tcPr>
            <w:tcW w:w="992" w:type="dxa"/>
            <w:gridSpan w:val="2"/>
            <w:shd w:val="clear" w:color="auto" w:fill="auto"/>
            <w:noWrap/>
            <w:vAlign w:val="center"/>
            <w:hideMark/>
          </w:tcPr>
          <w:p w14:paraId="47237EC3" w14:textId="77777777" w:rsidR="00A84AED" w:rsidRPr="00A84AED" w:rsidRDefault="00A84AED" w:rsidP="00A84AED">
            <w:pPr>
              <w:jc w:val="center"/>
              <w:rPr>
                <w:bCs/>
                <w:sz w:val="18"/>
                <w:szCs w:val="18"/>
              </w:rPr>
            </w:pPr>
            <w:r w:rsidRPr="00A84AED">
              <w:rPr>
                <w:bCs/>
                <w:sz w:val="18"/>
                <w:szCs w:val="18"/>
              </w:rPr>
              <w:t>17 107,27</w:t>
            </w:r>
          </w:p>
        </w:tc>
        <w:tc>
          <w:tcPr>
            <w:tcW w:w="997" w:type="dxa"/>
            <w:gridSpan w:val="2"/>
            <w:shd w:val="clear" w:color="auto" w:fill="auto"/>
            <w:noWrap/>
            <w:vAlign w:val="center"/>
            <w:hideMark/>
          </w:tcPr>
          <w:p w14:paraId="37C2CF77" w14:textId="77777777" w:rsidR="00A84AED" w:rsidRPr="00A84AED" w:rsidRDefault="00A84AED" w:rsidP="00A84AED">
            <w:pPr>
              <w:jc w:val="center"/>
              <w:rPr>
                <w:bCs/>
                <w:sz w:val="18"/>
                <w:szCs w:val="18"/>
              </w:rPr>
            </w:pPr>
            <w:r w:rsidRPr="00A84AED">
              <w:rPr>
                <w:bCs/>
                <w:sz w:val="18"/>
                <w:szCs w:val="18"/>
              </w:rPr>
              <w:t>11 715,87</w:t>
            </w:r>
          </w:p>
        </w:tc>
        <w:tc>
          <w:tcPr>
            <w:tcW w:w="1134" w:type="dxa"/>
            <w:gridSpan w:val="2"/>
            <w:shd w:val="clear" w:color="auto" w:fill="auto"/>
            <w:noWrap/>
            <w:vAlign w:val="center"/>
            <w:hideMark/>
          </w:tcPr>
          <w:p w14:paraId="479DCCCA" w14:textId="77777777" w:rsidR="00A84AED" w:rsidRPr="00A84AED" w:rsidRDefault="00A84AED" w:rsidP="00A84AED">
            <w:pPr>
              <w:jc w:val="center"/>
              <w:rPr>
                <w:bCs/>
                <w:sz w:val="18"/>
                <w:szCs w:val="18"/>
              </w:rPr>
            </w:pPr>
            <w:r w:rsidRPr="00A84AED">
              <w:rPr>
                <w:bCs/>
                <w:sz w:val="18"/>
                <w:szCs w:val="18"/>
              </w:rPr>
              <w:t>0,00</w:t>
            </w:r>
          </w:p>
        </w:tc>
      </w:tr>
    </w:tbl>
    <w:p w14:paraId="5002DE0F" w14:textId="77777777" w:rsidR="00A84AED" w:rsidRPr="00A84AED" w:rsidRDefault="00A84AED" w:rsidP="00A84AED">
      <w:pPr>
        <w:rPr>
          <w:sz w:val="20"/>
          <w:szCs w:val="20"/>
        </w:rPr>
      </w:pPr>
    </w:p>
    <w:p w14:paraId="190DBC5E" w14:textId="77777777" w:rsidR="00A84AED" w:rsidRPr="00A84AED" w:rsidRDefault="00A84AED" w:rsidP="00A84AED">
      <w:pPr>
        <w:rPr>
          <w:sz w:val="20"/>
          <w:szCs w:val="20"/>
        </w:rPr>
      </w:pPr>
      <w:r w:rsidRPr="00A84AED">
        <w:rPr>
          <w:sz w:val="20"/>
          <w:szCs w:val="20"/>
        </w:rPr>
        <w:br w:type="page"/>
      </w:r>
    </w:p>
    <w:tbl>
      <w:tblPr>
        <w:tblW w:w="15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438"/>
        <w:gridCol w:w="1134"/>
        <w:gridCol w:w="14"/>
        <w:gridCol w:w="978"/>
        <w:gridCol w:w="993"/>
        <w:gridCol w:w="993"/>
        <w:gridCol w:w="992"/>
        <w:gridCol w:w="1417"/>
        <w:gridCol w:w="885"/>
        <w:gridCol w:w="852"/>
        <w:gridCol w:w="852"/>
        <w:gridCol w:w="16"/>
        <w:gridCol w:w="1260"/>
        <w:gridCol w:w="851"/>
        <w:gridCol w:w="6"/>
      </w:tblGrid>
      <w:tr w:rsidR="00A84AED" w:rsidRPr="00A84AED" w14:paraId="184370B9" w14:textId="77777777" w:rsidTr="00FC2646">
        <w:trPr>
          <w:trHeight w:val="189"/>
        </w:trPr>
        <w:tc>
          <w:tcPr>
            <w:tcW w:w="673" w:type="dxa"/>
            <w:vMerge w:val="restart"/>
            <w:shd w:val="clear" w:color="auto" w:fill="auto"/>
            <w:noWrap/>
            <w:vAlign w:val="center"/>
            <w:hideMark/>
          </w:tcPr>
          <w:p w14:paraId="3F003099" w14:textId="77777777" w:rsidR="00A84AED" w:rsidRPr="00A84AED" w:rsidRDefault="00A84AED" w:rsidP="00A84AED">
            <w:pPr>
              <w:jc w:val="center"/>
              <w:rPr>
                <w:sz w:val="13"/>
                <w:szCs w:val="13"/>
              </w:rPr>
            </w:pPr>
            <w:r w:rsidRPr="00A84AED">
              <w:rPr>
                <w:sz w:val="13"/>
                <w:szCs w:val="13"/>
              </w:rPr>
              <w:lastRenderedPageBreak/>
              <w:t>№ п/п</w:t>
            </w:r>
          </w:p>
        </w:tc>
        <w:tc>
          <w:tcPr>
            <w:tcW w:w="3438" w:type="dxa"/>
            <w:vMerge w:val="restart"/>
            <w:shd w:val="clear" w:color="auto" w:fill="auto"/>
            <w:vAlign w:val="center"/>
            <w:hideMark/>
          </w:tcPr>
          <w:p w14:paraId="05553E3E" w14:textId="77777777" w:rsidR="00A84AED" w:rsidRPr="00A84AED" w:rsidRDefault="00A84AED" w:rsidP="00A84AED">
            <w:pPr>
              <w:jc w:val="center"/>
              <w:rPr>
                <w:sz w:val="13"/>
                <w:szCs w:val="13"/>
              </w:rPr>
            </w:pPr>
            <w:r w:rsidRPr="00A84AED">
              <w:rPr>
                <w:sz w:val="13"/>
                <w:szCs w:val="13"/>
              </w:rPr>
              <w:t>Наименование мероприятий</w:t>
            </w:r>
          </w:p>
        </w:tc>
        <w:tc>
          <w:tcPr>
            <w:tcW w:w="11243" w:type="dxa"/>
            <w:gridSpan w:val="14"/>
            <w:shd w:val="clear" w:color="auto" w:fill="auto"/>
            <w:vAlign w:val="center"/>
            <w:hideMark/>
          </w:tcPr>
          <w:p w14:paraId="32419024" w14:textId="77777777" w:rsidR="00A84AED" w:rsidRPr="00A84AED" w:rsidRDefault="00A84AED" w:rsidP="00A84AED">
            <w:pPr>
              <w:jc w:val="center"/>
              <w:rPr>
                <w:sz w:val="13"/>
                <w:szCs w:val="13"/>
              </w:rPr>
            </w:pPr>
            <w:r w:rsidRPr="00A84AED">
              <w:rPr>
                <w:sz w:val="13"/>
                <w:szCs w:val="13"/>
              </w:rPr>
              <w:t>Расшифровка источников финансирования инвестиционной программы, тыс. руб. без НДС</w:t>
            </w:r>
          </w:p>
        </w:tc>
      </w:tr>
      <w:tr w:rsidR="00A84AED" w:rsidRPr="00A84AED" w14:paraId="7B3D39E7" w14:textId="77777777" w:rsidTr="00FC2646">
        <w:trPr>
          <w:gridAfter w:val="1"/>
          <w:wAfter w:w="6" w:type="dxa"/>
          <w:trHeight w:val="321"/>
        </w:trPr>
        <w:tc>
          <w:tcPr>
            <w:tcW w:w="673" w:type="dxa"/>
            <w:vMerge/>
            <w:shd w:val="clear" w:color="auto" w:fill="auto"/>
            <w:vAlign w:val="center"/>
            <w:hideMark/>
          </w:tcPr>
          <w:p w14:paraId="6E483329" w14:textId="77777777" w:rsidR="00A84AED" w:rsidRPr="00A84AED" w:rsidRDefault="00A84AED" w:rsidP="00A84AED">
            <w:pPr>
              <w:rPr>
                <w:sz w:val="13"/>
                <w:szCs w:val="13"/>
              </w:rPr>
            </w:pPr>
          </w:p>
        </w:tc>
        <w:tc>
          <w:tcPr>
            <w:tcW w:w="3438" w:type="dxa"/>
            <w:vMerge/>
            <w:shd w:val="clear" w:color="auto" w:fill="auto"/>
            <w:vAlign w:val="center"/>
            <w:hideMark/>
          </w:tcPr>
          <w:p w14:paraId="62DF9072" w14:textId="77777777" w:rsidR="00A84AED" w:rsidRPr="00A84AED" w:rsidRDefault="00A84AED" w:rsidP="00A84AED">
            <w:pPr>
              <w:rPr>
                <w:sz w:val="13"/>
                <w:szCs w:val="13"/>
              </w:rPr>
            </w:pPr>
          </w:p>
        </w:tc>
        <w:tc>
          <w:tcPr>
            <w:tcW w:w="1148" w:type="dxa"/>
            <w:gridSpan w:val="2"/>
            <w:vMerge w:val="restart"/>
            <w:shd w:val="clear" w:color="auto" w:fill="auto"/>
            <w:vAlign w:val="center"/>
            <w:hideMark/>
          </w:tcPr>
          <w:p w14:paraId="35B55CA0" w14:textId="77777777" w:rsidR="00A84AED" w:rsidRPr="00A84AED" w:rsidRDefault="00A84AED" w:rsidP="00A84AED">
            <w:pPr>
              <w:jc w:val="center"/>
              <w:rPr>
                <w:sz w:val="13"/>
                <w:szCs w:val="13"/>
              </w:rPr>
            </w:pPr>
            <w:r w:rsidRPr="00A84AED">
              <w:rPr>
                <w:sz w:val="13"/>
                <w:szCs w:val="13"/>
              </w:rPr>
              <w:t>Амортизация (стр. 1.1 ФП)</w:t>
            </w:r>
          </w:p>
        </w:tc>
        <w:tc>
          <w:tcPr>
            <w:tcW w:w="978" w:type="dxa"/>
            <w:vMerge w:val="restart"/>
            <w:shd w:val="clear" w:color="auto" w:fill="auto"/>
            <w:vAlign w:val="center"/>
            <w:hideMark/>
          </w:tcPr>
          <w:p w14:paraId="09AF3F98" w14:textId="77777777" w:rsidR="00A84AED" w:rsidRPr="00A84AED" w:rsidRDefault="00A84AED" w:rsidP="00A84AED">
            <w:pPr>
              <w:jc w:val="center"/>
              <w:rPr>
                <w:sz w:val="13"/>
                <w:szCs w:val="13"/>
              </w:rPr>
            </w:pPr>
            <w:r w:rsidRPr="00A84AED">
              <w:rPr>
                <w:sz w:val="13"/>
                <w:szCs w:val="13"/>
              </w:rPr>
              <w:t xml:space="preserve">Прибыль, направленная на </w:t>
            </w:r>
            <w:r w:rsidRPr="00A84AED">
              <w:rPr>
                <w:sz w:val="13"/>
                <w:szCs w:val="13"/>
              </w:rPr>
              <w:br/>
              <w:t>инвестиции (стр. 1.2 ФП)</w:t>
            </w:r>
          </w:p>
        </w:tc>
        <w:tc>
          <w:tcPr>
            <w:tcW w:w="993" w:type="dxa"/>
            <w:vMerge w:val="restart"/>
            <w:shd w:val="clear" w:color="auto" w:fill="auto"/>
            <w:vAlign w:val="center"/>
            <w:hideMark/>
          </w:tcPr>
          <w:p w14:paraId="2327590D" w14:textId="77777777" w:rsidR="00A84AED" w:rsidRPr="00A84AED" w:rsidRDefault="00A84AED" w:rsidP="00A84AED">
            <w:pPr>
              <w:jc w:val="center"/>
              <w:rPr>
                <w:sz w:val="13"/>
                <w:szCs w:val="13"/>
              </w:rPr>
            </w:pPr>
            <w:r w:rsidRPr="00A84AED">
              <w:rPr>
                <w:sz w:val="13"/>
                <w:szCs w:val="13"/>
              </w:rPr>
              <w:t xml:space="preserve">Средства, полученные </w:t>
            </w:r>
            <w:r w:rsidRPr="00A84AED">
              <w:rPr>
                <w:sz w:val="13"/>
                <w:szCs w:val="13"/>
              </w:rPr>
              <w:br/>
              <w:t xml:space="preserve">за счет платы </w:t>
            </w:r>
            <w:r w:rsidRPr="00A84AED">
              <w:rPr>
                <w:sz w:val="13"/>
                <w:szCs w:val="13"/>
              </w:rPr>
              <w:br/>
              <w:t>за подключение (стр. 1.3 ФП)</w:t>
            </w:r>
          </w:p>
        </w:tc>
        <w:tc>
          <w:tcPr>
            <w:tcW w:w="993" w:type="dxa"/>
            <w:vMerge w:val="restart"/>
            <w:shd w:val="clear" w:color="auto" w:fill="auto"/>
            <w:vAlign w:val="center"/>
            <w:hideMark/>
          </w:tcPr>
          <w:p w14:paraId="37900F5B" w14:textId="77777777" w:rsidR="00A84AED" w:rsidRPr="00A84AED" w:rsidRDefault="00A84AED" w:rsidP="00A84AED">
            <w:pPr>
              <w:jc w:val="center"/>
              <w:rPr>
                <w:sz w:val="13"/>
                <w:szCs w:val="13"/>
              </w:rPr>
            </w:pPr>
            <w:r w:rsidRPr="00A84AED">
              <w:rPr>
                <w:sz w:val="13"/>
                <w:szCs w:val="13"/>
              </w:rPr>
              <w:t>Прочие собственные средства (стр. 1.4 ФП)</w:t>
            </w:r>
          </w:p>
        </w:tc>
        <w:tc>
          <w:tcPr>
            <w:tcW w:w="2409" w:type="dxa"/>
            <w:gridSpan w:val="2"/>
            <w:vMerge w:val="restart"/>
            <w:shd w:val="clear" w:color="auto" w:fill="auto"/>
            <w:noWrap/>
            <w:vAlign w:val="center"/>
            <w:hideMark/>
          </w:tcPr>
          <w:p w14:paraId="2CA9E269" w14:textId="77777777" w:rsidR="00A84AED" w:rsidRPr="00A84AED" w:rsidRDefault="00A84AED" w:rsidP="00A84AED">
            <w:pPr>
              <w:jc w:val="center"/>
              <w:rPr>
                <w:sz w:val="13"/>
                <w:szCs w:val="13"/>
              </w:rPr>
            </w:pPr>
            <w:r w:rsidRPr="00A84AED">
              <w:rPr>
                <w:sz w:val="13"/>
                <w:szCs w:val="13"/>
              </w:rPr>
              <w:t>Экономия расходов (стр. 1.5 ФП)</w:t>
            </w:r>
          </w:p>
        </w:tc>
        <w:tc>
          <w:tcPr>
            <w:tcW w:w="885" w:type="dxa"/>
            <w:vMerge w:val="restart"/>
            <w:shd w:val="clear" w:color="auto" w:fill="auto"/>
            <w:vAlign w:val="center"/>
            <w:hideMark/>
          </w:tcPr>
          <w:p w14:paraId="0C5FB382" w14:textId="77777777" w:rsidR="00A84AED" w:rsidRPr="00A84AED" w:rsidRDefault="00A84AED" w:rsidP="00A84AED">
            <w:pPr>
              <w:jc w:val="center"/>
              <w:rPr>
                <w:sz w:val="13"/>
                <w:szCs w:val="13"/>
              </w:rPr>
            </w:pPr>
            <w:r w:rsidRPr="00A84AED">
              <w:rPr>
                <w:sz w:val="13"/>
                <w:szCs w:val="13"/>
              </w:rPr>
              <w:t xml:space="preserve">Расходы </w:t>
            </w:r>
            <w:r w:rsidRPr="00A84AED">
              <w:rPr>
                <w:sz w:val="13"/>
                <w:szCs w:val="13"/>
              </w:rPr>
              <w:br/>
              <w:t xml:space="preserve">на оплату лизинговых платежей </w:t>
            </w:r>
            <w:r w:rsidRPr="00A84AED">
              <w:rPr>
                <w:sz w:val="13"/>
                <w:szCs w:val="13"/>
              </w:rPr>
              <w:br/>
              <w:t xml:space="preserve">по договору </w:t>
            </w:r>
            <w:proofErr w:type="gramStart"/>
            <w:r w:rsidRPr="00A84AED">
              <w:rPr>
                <w:sz w:val="13"/>
                <w:szCs w:val="13"/>
              </w:rPr>
              <w:t>финансо-вой</w:t>
            </w:r>
            <w:proofErr w:type="gramEnd"/>
            <w:r w:rsidRPr="00A84AED">
              <w:rPr>
                <w:sz w:val="13"/>
                <w:szCs w:val="13"/>
              </w:rPr>
              <w:t xml:space="preserve"> аренды (лизинга) (стр. 1.6 ФП)</w:t>
            </w:r>
          </w:p>
        </w:tc>
        <w:tc>
          <w:tcPr>
            <w:tcW w:w="852" w:type="dxa"/>
            <w:vMerge w:val="restart"/>
            <w:shd w:val="clear" w:color="auto" w:fill="auto"/>
            <w:vAlign w:val="center"/>
            <w:hideMark/>
          </w:tcPr>
          <w:p w14:paraId="4E764224" w14:textId="77777777" w:rsidR="00A84AED" w:rsidRPr="00A84AED" w:rsidRDefault="00A84AED" w:rsidP="00A84AED">
            <w:pPr>
              <w:jc w:val="center"/>
              <w:rPr>
                <w:sz w:val="13"/>
                <w:szCs w:val="13"/>
              </w:rPr>
            </w:pPr>
            <w:r w:rsidRPr="00A84AED">
              <w:rPr>
                <w:sz w:val="13"/>
                <w:szCs w:val="13"/>
              </w:rPr>
              <w:t>Иные собствен-ные средства (стр. 2 ФП)</w:t>
            </w:r>
          </w:p>
        </w:tc>
        <w:tc>
          <w:tcPr>
            <w:tcW w:w="852" w:type="dxa"/>
            <w:vMerge w:val="restart"/>
            <w:shd w:val="clear" w:color="auto" w:fill="auto"/>
            <w:vAlign w:val="center"/>
            <w:hideMark/>
          </w:tcPr>
          <w:p w14:paraId="29D43699" w14:textId="77777777" w:rsidR="00A84AED" w:rsidRPr="00A84AED" w:rsidRDefault="00A84AED" w:rsidP="00A84AED">
            <w:pPr>
              <w:jc w:val="center"/>
              <w:rPr>
                <w:sz w:val="13"/>
                <w:szCs w:val="13"/>
              </w:rPr>
            </w:pPr>
            <w:proofErr w:type="gramStart"/>
            <w:r w:rsidRPr="00A84AED">
              <w:rPr>
                <w:sz w:val="13"/>
                <w:szCs w:val="13"/>
              </w:rPr>
              <w:t>Привлечен-ные</w:t>
            </w:r>
            <w:proofErr w:type="gramEnd"/>
            <w:r w:rsidRPr="00A84AED">
              <w:rPr>
                <w:sz w:val="13"/>
                <w:szCs w:val="13"/>
              </w:rPr>
              <w:t xml:space="preserve"> средства на возвратной основе (стр. 23 ФП)</w:t>
            </w:r>
          </w:p>
        </w:tc>
        <w:tc>
          <w:tcPr>
            <w:tcW w:w="1276" w:type="dxa"/>
            <w:gridSpan w:val="2"/>
            <w:vMerge w:val="restart"/>
            <w:shd w:val="clear" w:color="auto" w:fill="auto"/>
            <w:vAlign w:val="center"/>
            <w:hideMark/>
          </w:tcPr>
          <w:p w14:paraId="4D3F450D" w14:textId="77777777" w:rsidR="00A84AED" w:rsidRPr="00A84AED" w:rsidRDefault="00A84AED" w:rsidP="00A84AED">
            <w:pPr>
              <w:jc w:val="center"/>
              <w:rPr>
                <w:sz w:val="13"/>
                <w:szCs w:val="13"/>
              </w:rPr>
            </w:pPr>
            <w:r w:rsidRPr="00A84AED">
              <w:rPr>
                <w:sz w:val="13"/>
                <w:szCs w:val="13"/>
              </w:rPr>
              <w:t>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(стр. 4 ФП)</w:t>
            </w:r>
          </w:p>
        </w:tc>
        <w:tc>
          <w:tcPr>
            <w:tcW w:w="851" w:type="dxa"/>
            <w:vMerge w:val="restart"/>
            <w:shd w:val="clear" w:color="auto" w:fill="auto"/>
            <w:vAlign w:val="center"/>
            <w:hideMark/>
          </w:tcPr>
          <w:p w14:paraId="0F48E9C7" w14:textId="77777777" w:rsidR="00A84AED" w:rsidRPr="00A84AED" w:rsidRDefault="00A84AED" w:rsidP="00A84AED">
            <w:pPr>
              <w:jc w:val="center"/>
              <w:rPr>
                <w:sz w:val="13"/>
                <w:szCs w:val="13"/>
              </w:rPr>
            </w:pPr>
            <w:r w:rsidRPr="00A84AED">
              <w:rPr>
                <w:sz w:val="13"/>
                <w:szCs w:val="13"/>
              </w:rPr>
              <w:t>Прочие источники финанси-рования (стр. 5 ФП)</w:t>
            </w:r>
          </w:p>
        </w:tc>
      </w:tr>
      <w:tr w:rsidR="00A84AED" w:rsidRPr="00A84AED" w14:paraId="60C66630" w14:textId="77777777" w:rsidTr="00FC2646">
        <w:trPr>
          <w:gridAfter w:val="1"/>
          <w:wAfter w:w="6" w:type="dxa"/>
          <w:trHeight w:val="321"/>
        </w:trPr>
        <w:tc>
          <w:tcPr>
            <w:tcW w:w="673" w:type="dxa"/>
            <w:vMerge/>
            <w:shd w:val="clear" w:color="auto" w:fill="auto"/>
            <w:vAlign w:val="center"/>
            <w:hideMark/>
          </w:tcPr>
          <w:p w14:paraId="76E33F1D" w14:textId="77777777" w:rsidR="00A84AED" w:rsidRPr="00A84AED" w:rsidRDefault="00A84AED" w:rsidP="00A84AED">
            <w:pPr>
              <w:rPr>
                <w:sz w:val="13"/>
                <w:szCs w:val="13"/>
              </w:rPr>
            </w:pPr>
          </w:p>
        </w:tc>
        <w:tc>
          <w:tcPr>
            <w:tcW w:w="3438" w:type="dxa"/>
            <w:vMerge/>
            <w:shd w:val="clear" w:color="auto" w:fill="auto"/>
            <w:vAlign w:val="center"/>
            <w:hideMark/>
          </w:tcPr>
          <w:p w14:paraId="06F92078" w14:textId="77777777" w:rsidR="00A84AED" w:rsidRPr="00A84AED" w:rsidRDefault="00A84AED" w:rsidP="00A84AED">
            <w:pPr>
              <w:rPr>
                <w:sz w:val="13"/>
                <w:szCs w:val="13"/>
              </w:rPr>
            </w:pPr>
          </w:p>
        </w:tc>
        <w:tc>
          <w:tcPr>
            <w:tcW w:w="1148" w:type="dxa"/>
            <w:gridSpan w:val="2"/>
            <w:vMerge/>
            <w:shd w:val="clear" w:color="auto" w:fill="auto"/>
            <w:vAlign w:val="center"/>
            <w:hideMark/>
          </w:tcPr>
          <w:p w14:paraId="1E5F427C" w14:textId="77777777" w:rsidR="00A84AED" w:rsidRPr="00A84AED" w:rsidRDefault="00A84AED" w:rsidP="00A84AED">
            <w:pPr>
              <w:rPr>
                <w:sz w:val="13"/>
                <w:szCs w:val="13"/>
              </w:rPr>
            </w:pPr>
          </w:p>
        </w:tc>
        <w:tc>
          <w:tcPr>
            <w:tcW w:w="978" w:type="dxa"/>
            <w:vMerge/>
            <w:shd w:val="clear" w:color="auto" w:fill="auto"/>
            <w:vAlign w:val="center"/>
            <w:hideMark/>
          </w:tcPr>
          <w:p w14:paraId="47864CF0" w14:textId="77777777" w:rsidR="00A84AED" w:rsidRPr="00A84AED" w:rsidRDefault="00A84AED" w:rsidP="00A84AED">
            <w:pPr>
              <w:rPr>
                <w:sz w:val="13"/>
                <w:szCs w:val="13"/>
              </w:rPr>
            </w:pPr>
          </w:p>
        </w:tc>
        <w:tc>
          <w:tcPr>
            <w:tcW w:w="993" w:type="dxa"/>
            <w:vMerge/>
            <w:shd w:val="clear" w:color="auto" w:fill="auto"/>
            <w:vAlign w:val="center"/>
            <w:hideMark/>
          </w:tcPr>
          <w:p w14:paraId="06426E61" w14:textId="77777777" w:rsidR="00A84AED" w:rsidRPr="00A84AED" w:rsidRDefault="00A84AED" w:rsidP="00A84AED">
            <w:pPr>
              <w:rPr>
                <w:sz w:val="13"/>
                <w:szCs w:val="13"/>
              </w:rPr>
            </w:pPr>
          </w:p>
        </w:tc>
        <w:tc>
          <w:tcPr>
            <w:tcW w:w="993" w:type="dxa"/>
            <w:vMerge/>
            <w:shd w:val="clear" w:color="auto" w:fill="auto"/>
            <w:vAlign w:val="center"/>
            <w:hideMark/>
          </w:tcPr>
          <w:p w14:paraId="3D9134E3" w14:textId="77777777" w:rsidR="00A84AED" w:rsidRPr="00A84AED" w:rsidRDefault="00A84AED" w:rsidP="00A84AED">
            <w:pPr>
              <w:rPr>
                <w:sz w:val="13"/>
                <w:szCs w:val="13"/>
              </w:rPr>
            </w:pPr>
          </w:p>
        </w:tc>
        <w:tc>
          <w:tcPr>
            <w:tcW w:w="2409" w:type="dxa"/>
            <w:gridSpan w:val="2"/>
            <w:vMerge/>
            <w:shd w:val="clear" w:color="auto" w:fill="auto"/>
            <w:vAlign w:val="center"/>
            <w:hideMark/>
          </w:tcPr>
          <w:p w14:paraId="06A6C468" w14:textId="77777777" w:rsidR="00A84AED" w:rsidRPr="00A84AED" w:rsidRDefault="00A84AED" w:rsidP="00A84AED">
            <w:pPr>
              <w:rPr>
                <w:sz w:val="13"/>
                <w:szCs w:val="13"/>
              </w:rPr>
            </w:pPr>
          </w:p>
        </w:tc>
        <w:tc>
          <w:tcPr>
            <w:tcW w:w="885" w:type="dxa"/>
            <w:vMerge/>
            <w:shd w:val="clear" w:color="auto" w:fill="auto"/>
            <w:vAlign w:val="center"/>
            <w:hideMark/>
          </w:tcPr>
          <w:p w14:paraId="46C97863" w14:textId="77777777" w:rsidR="00A84AED" w:rsidRPr="00A84AED" w:rsidRDefault="00A84AED" w:rsidP="00A84AED">
            <w:pPr>
              <w:rPr>
                <w:sz w:val="13"/>
                <w:szCs w:val="13"/>
              </w:rPr>
            </w:pPr>
          </w:p>
        </w:tc>
        <w:tc>
          <w:tcPr>
            <w:tcW w:w="852" w:type="dxa"/>
            <w:vMerge/>
            <w:shd w:val="clear" w:color="auto" w:fill="auto"/>
            <w:vAlign w:val="center"/>
            <w:hideMark/>
          </w:tcPr>
          <w:p w14:paraId="3A1C470E" w14:textId="77777777" w:rsidR="00A84AED" w:rsidRPr="00A84AED" w:rsidRDefault="00A84AED" w:rsidP="00A84AED">
            <w:pPr>
              <w:rPr>
                <w:sz w:val="13"/>
                <w:szCs w:val="13"/>
              </w:rPr>
            </w:pPr>
          </w:p>
        </w:tc>
        <w:tc>
          <w:tcPr>
            <w:tcW w:w="852" w:type="dxa"/>
            <w:vMerge/>
            <w:shd w:val="clear" w:color="auto" w:fill="auto"/>
            <w:vAlign w:val="center"/>
            <w:hideMark/>
          </w:tcPr>
          <w:p w14:paraId="69DEBCCC" w14:textId="77777777" w:rsidR="00A84AED" w:rsidRPr="00A84AED" w:rsidRDefault="00A84AED" w:rsidP="00A84AED">
            <w:pPr>
              <w:rPr>
                <w:sz w:val="13"/>
                <w:szCs w:val="13"/>
              </w:rPr>
            </w:pPr>
          </w:p>
        </w:tc>
        <w:tc>
          <w:tcPr>
            <w:tcW w:w="1276" w:type="dxa"/>
            <w:gridSpan w:val="2"/>
            <w:vMerge/>
            <w:shd w:val="clear" w:color="auto" w:fill="auto"/>
            <w:vAlign w:val="center"/>
            <w:hideMark/>
          </w:tcPr>
          <w:p w14:paraId="20FDE0B6" w14:textId="77777777" w:rsidR="00A84AED" w:rsidRPr="00A84AED" w:rsidRDefault="00A84AED" w:rsidP="00A84AED">
            <w:pPr>
              <w:rPr>
                <w:sz w:val="13"/>
                <w:szCs w:val="13"/>
              </w:rPr>
            </w:pPr>
          </w:p>
        </w:tc>
        <w:tc>
          <w:tcPr>
            <w:tcW w:w="851" w:type="dxa"/>
            <w:vMerge/>
            <w:shd w:val="clear" w:color="auto" w:fill="auto"/>
            <w:vAlign w:val="center"/>
            <w:hideMark/>
          </w:tcPr>
          <w:p w14:paraId="46A27099" w14:textId="77777777" w:rsidR="00A84AED" w:rsidRPr="00A84AED" w:rsidRDefault="00A84AED" w:rsidP="00A84AED">
            <w:pPr>
              <w:rPr>
                <w:sz w:val="13"/>
                <w:szCs w:val="13"/>
              </w:rPr>
            </w:pPr>
          </w:p>
        </w:tc>
      </w:tr>
      <w:tr w:rsidR="00A84AED" w:rsidRPr="00A84AED" w14:paraId="1BCD4C3B" w14:textId="77777777" w:rsidTr="00FC2646">
        <w:trPr>
          <w:gridAfter w:val="1"/>
          <w:wAfter w:w="6" w:type="dxa"/>
          <w:trHeight w:val="321"/>
        </w:trPr>
        <w:tc>
          <w:tcPr>
            <w:tcW w:w="673" w:type="dxa"/>
            <w:vMerge/>
            <w:shd w:val="clear" w:color="auto" w:fill="auto"/>
            <w:vAlign w:val="center"/>
            <w:hideMark/>
          </w:tcPr>
          <w:p w14:paraId="364B19A7" w14:textId="77777777" w:rsidR="00A84AED" w:rsidRPr="00A84AED" w:rsidRDefault="00A84AED" w:rsidP="00A84AED">
            <w:pPr>
              <w:rPr>
                <w:sz w:val="13"/>
                <w:szCs w:val="13"/>
              </w:rPr>
            </w:pPr>
          </w:p>
        </w:tc>
        <w:tc>
          <w:tcPr>
            <w:tcW w:w="3438" w:type="dxa"/>
            <w:vMerge/>
            <w:shd w:val="clear" w:color="auto" w:fill="auto"/>
            <w:vAlign w:val="center"/>
            <w:hideMark/>
          </w:tcPr>
          <w:p w14:paraId="7A23E9D1" w14:textId="77777777" w:rsidR="00A84AED" w:rsidRPr="00A84AED" w:rsidRDefault="00A84AED" w:rsidP="00A84AED">
            <w:pPr>
              <w:rPr>
                <w:sz w:val="13"/>
                <w:szCs w:val="13"/>
              </w:rPr>
            </w:pPr>
          </w:p>
        </w:tc>
        <w:tc>
          <w:tcPr>
            <w:tcW w:w="1148" w:type="dxa"/>
            <w:gridSpan w:val="2"/>
            <w:vMerge/>
            <w:shd w:val="clear" w:color="auto" w:fill="auto"/>
            <w:vAlign w:val="center"/>
            <w:hideMark/>
          </w:tcPr>
          <w:p w14:paraId="4ECDE213" w14:textId="77777777" w:rsidR="00A84AED" w:rsidRPr="00A84AED" w:rsidRDefault="00A84AED" w:rsidP="00A84AED">
            <w:pPr>
              <w:rPr>
                <w:sz w:val="13"/>
                <w:szCs w:val="13"/>
              </w:rPr>
            </w:pPr>
          </w:p>
        </w:tc>
        <w:tc>
          <w:tcPr>
            <w:tcW w:w="978" w:type="dxa"/>
            <w:vMerge/>
            <w:shd w:val="clear" w:color="auto" w:fill="auto"/>
            <w:vAlign w:val="center"/>
            <w:hideMark/>
          </w:tcPr>
          <w:p w14:paraId="4B66C326" w14:textId="77777777" w:rsidR="00A84AED" w:rsidRPr="00A84AED" w:rsidRDefault="00A84AED" w:rsidP="00A84AED">
            <w:pPr>
              <w:rPr>
                <w:sz w:val="13"/>
                <w:szCs w:val="13"/>
              </w:rPr>
            </w:pPr>
          </w:p>
        </w:tc>
        <w:tc>
          <w:tcPr>
            <w:tcW w:w="993" w:type="dxa"/>
            <w:vMerge/>
            <w:shd w:val="clear" w:color="auto" w:fill="auto"/>
            <w:vAlign w:val="center"/>
            <w:hideMark/>
          </w:tcPr>
          <w:p w14:paraId="40597740" w14:textId="77777777" w:rsidR="00A84AED" w:rsidRPr="00A84AED" w:rsidRDefault="00A84AED" w:rsidP="00A84AED">
            <w:pPr>
              <w:rPr>
                <w:sz w:val="13"/>
                <w:szCs w:val="13"/>
              </w:rPr>
            </w:pPr>
          </w:p>
        </w:tc>
        <w:tc>
          <w:tcPr>
            <w:tcW w:w="993" w:type="dxa"/>
            <w:vMerge/>
            <w:shd w:val="clear" w:color="auto" w:fill="auto"/>
            <w:vAlign w:val="center"/>
            <w:hideMark/>
          </w:tcPr>
          <w:p w14:paraId="4340A20C" w14:textId="77777777" w:rsidR="00A84AED" w:rsidRPr="00A84AED" w:rsidRDefault="00A84AED" w:rsidP="00A84AED">
            <w:pPr>
              <w:rPr>
                <w:sz w:val="13"/>
                <w:szCs w:val="13"/>
              </w:rPr>
            </w:pPr>
          </w:p>
        </w:tc>
        <w:tc>
          <w:tcPr>
            <w:tcW w:w="992" w:type="dxa"/>
            <w:vMerge w:val="restart"/>
            <w:shd w:val="clear" w:color="auto" w:fill="auto"/>
            <w:vAlign w:val="center"/>
            <w:hideMark/>
          </w:tcPr>
          <w:p w14:paraId="2195915C" w14:textId="77777777" w:rsidR="00A84AED" w:rsidRPr="00A84AED" w:rsidRDefault="00A84AED" w:rsidP="00A84AED">
            <w:pPr>
              <w:jc w:val="center"/>
              <w:rPr>
                <w:sz w:val="13"/>
                <w:szCs w:val="13"/>
              </w:rPr>
            </w:pPr>
            <w:r w:rsidRPr="00A84AED">
              <w:rPr>
                <w:sz w:val="13"/>
                <w:szCs w:val="13"/>
              </w:rPr>
              <w:t>в результате реализации мероприятий инвестиционной программы</w:t>
            </w:r>
          </w:p>
        </w:tc>
        <w:tc>
          <w:tcPr>
            <w:tcW w:w="1417" w:type="dxa"/>
            <w:vMerge w:val="restart"/>
            <w:shd w:val="clear" w:color="auto" w:fill="auto"/>
            <w:vAlign w:val="center"/>
            <w:hideMark/>
          </w:tcPr>
          <w:p w14:paraId="01F63896" w14:textId="77777777" w:rsidR="00A84AED" w:rsidRPr="00A84AED" w:rsidRDefault="00A84AED" w:rsidP="00A84AED">
            <w:pPr>
              <w:jc w:val="center"/>
              <w:rPr>
                <w:sz w:val="13"/>
                <w:szCs w:val="13"/>
              </w:rPr>
            </w:pPr>
            <w:r w:rsidRPr="00A84AED">
              <w:rPr>
                <w:sz w:val="13"/>
                <w:szCs w:val="13"/>
              </w:rPr>
              <w:t xml:space="preserve">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w:t>
            </w:r>
          </w:p>
        </w:tc>
        <w:tc>
          <w:tcPr>
            <w:tcW w:w="885" w:type="dxa"/>
            <w:vMerge/>
            <w:shd w:val="clear" w:color="auto" w:fill="auto"/>
            <w:vAlign w:val="center"/>
            <w:hideMark/>
          </w:tcPr>
          <w:p w14:paraId="5DE594E1" w14:textId="77777777" w:rsidR="00A84AED" w:rsidRPr="00A84AED" w:rsidRDefault="00A84AED" w:rsidP="00A84AED">
            <w:pPr>
              <w:rPr>
                <w:sz w:val="13"/>
                <w:szCs w:val="13"/>
              </w:rPr>
            </w:pPr>
          </w:p>
        </w:tc>
        <w:tc>
          <w:tcPr>
            <w:tcW w:w="852" w:type="dxa"/>
            <w:vMerge/>
            <w:shd w:val="clear" w:color="auto" w:fill="auto"/>
            <w:vAlign w:val="center"/>
            <w:hideMark/>
          </w:tcPr>
          <w:p w14:paraId="4B8D5308" w14:textId="77777777" w:rsidR="00A84AED" w:rsidRPr="00A84AED" w:rsidRDefault="00A84AED" w:rsidP="00A84AED">
            <w:pPr>
              <w:rPr>
                <w:sz w:val="13"/>
                <w:szCs w:val="13"/>
              </w:rPr>
            </w:pPr>
          </w:p>
        </w:tc>
        <w:tc>
          <w:tcPr>
            <w:tcW w:w="852" w:type="dxa"/>
            <w:vMerge/>
            <w:shd w:val="clear" w:color="auto" w:fill="auto"/>
            <w:vAlign w:val="center"/>
            <w:hideMark/>
          </w:tcPr>
          <w:p w14:paraId="07B73BD7" w14:textId="77777777" w:rsidR="00A84AED" w:rsidRPr="00A84AED" w:rsidRDefault="00A84AED" w:rsidP="00A84AED">
            <w:pPr>
              <w:rPr>
                <w:sz w:val="13"/>
                <w:szCs w:val="13"/>
              </w:rPr>
            </w:pPr>
          </w:p>
        </w:tc>
        <w:tc>
          <w:tcPr>
            <w:tcW w:w="1276" w:type="dxa"/>
            <w:gridSpan w:val="2"/>
            <w:vMerge/>
            <w:shd w:val="clear" w:color="auto" w:fill="auto"/>
            <w:vAlign w:val="center"/>
            <w:hideMark/>
          </w:tcPr>
          <w:p w14:paraId="1B7F6A18" w14:textId="77777777" w:rsidR="00A84AED" w:rsidRPr="00A84AED" w:rsidRDefault="00A84AED" w:rsidP="00A84AED">
            <w:pPr>
              <w:rPr>
                <w:sz w:val="13"/>
                <w:szCs w:val="13"/>
              </w:rPr>
            </w:pPr>
          </w:p>
        </w:tc>
        <w:tc>
          <w:tcPr>
            <w:tcW w:w="851" w:type="dxa"/>
            <w:vMerge/>
            <w:shd w:val="clear" w:color="auto" w:fill="auto"/>
            <w:vAlign w:val="center"/>
            <w:hideMark/>
          </w:tcPr>
          <w:p w14:paraId="0215DD09" w14:textId="77777777" w:rsidR="00A84AED" w:rsidRPr="00A84AED" w:rsidRDefault="00A84AED" w:rsidP="00A84AED">
            <w:pPr>
              <w:rPr>
                <w:sz w:val="13"/>
                <w:szCs w:val="13"/>
              </w:rPr>
            </w:pPr>
          </w:p>
        </w:tc>
      </w:tr>
      <w:tr w:rsidR="00A84AED" w:rsidRPr="00A84AED" w14:paraId="05F63096" w14:textId="77777777" w:rsidTr="00FC2646">
        <w:trPr>
          <w:gridAfter w:val="1"/>
          <w:wAfter w:w="6" w:type="dxa"/>
          <w:trHeight w:val="1260"/>
        </w:trPr>
        <w:tc>
          <w:tcPr>
            <w:tcW w:w="673" w:type="dxa"/>
            <w:vMerge/>
            <w:shd w:val="clear" w:color="auto" w:fill="auto"/>
            <w:vAlign w:val="center"/>
            <w:hideMark/>
          </w:tcPr>
          <w:p w14:paraId="2DF2427D" w14:textId="77777777" w:rsidR="00A84AED" w:rsidRPr="00A84AED" w:rsidRDefault="00A84AED" w:rsidP="00A84AED">
            <w:pPr>
              <w:rPr>
                <w:sz w:val="13"/>
                <w:szCs w:val="13"/>
              </w:rPr>
            </w:pPr>
          </w:p>
        </w:tc>
        <w:tc>
          <w:tcPr>
            <w:tcW w:w="3438" w:type="dxa"/>
            <w:vMerge/>
            <w:shd w:val="clear" w:color="auto" w:fill="auto"/>
            <w:vAlign w:val="center"/>
            <w:hideMark/>
          </w:tcPr>
          <w:p w14:paraId="41ED71BA" w14:textId="77777777" w:rsidR="00A84AED" w:rsidRPr="00A84AED" w:rsidRDefault="00A84AED" w:rsidP="00A84AED">
            <w:pPr>
              <w:rPr>
                <w:sz w:val="13"/>
                <w:szCs w:val="13"/>
              </w:rPr>
            </w:pPr>
          </w:p>
        </w:tc>
        <w:tc>
          <w:tcPr>
            <w:tcW w:w="1148" w:type="dxa"/>
            <w:gridSpan w:val="2"/>
            <w:vMerge/>
            <w:shd w:val="clear" w:color="auto" w:fill="auto"/>
            <w:vAlign w:val="center"/>
            <w:hideMark/>
          </w:tcPr>
          <w:p w14:paraId="4D30CEE0" w14:textId="77777777" w:rsidR="00A84AED" w:rsidRPr="00A84AED" w:rsidRDefault="00A84AED" w:rsidP="00A84AED">
            <w:pPr>
              <w:rPr>
                <w:sz w:val="13"/>
                <w:szCs w:val="13"/>
              </w:rPr>
            </w:pPr>
          </w:p>
        </w:tc>
        <w:tc>
          <w:tcPr>
            <w:tcW w:w="978" w:type="dxa"/>
            <w:vMerge/>
            <w:shd w:val="clear" w:color="auto" w:fill="auto"/>
            <w:vAlign w:val="center"/>
            <w:hideMark/>
          </w:tcPr>
          <w:p w14:paraId="647D4D33" w14:textId="77777777" w:rsidR="00A84AED" w:rsidRPr="00A84AED" w:rsidRDefault="00A84AED" w:rsidP="00A84AED">
            <w:pPr>
              <w:rPr>
                <w:sz w:val="13"/>
                <w:szCs w:val="13"/>
              </w:rPr>
            </w:pPr>
          </w:p>
        </w:tc>
        <w:tc>
          <w:tcPr>
            <w:tcW w:w="993" w:type="dxa"/>
            <w:vMerge/>
            <w:shd w:val="clear" w:color="auto" w:fill="auto"/>
            <w:vAlign w:val="center"/>
            <w:hideMark/>
          </w:tcPr>
          <w:p w14:paraId="360797F6" w14:textId="77777777" w:rsidR="00A84AED" w:rsidRPr="00A84AED" w:rsidRDefault="00A84AED" w:rsidP="00A84AED">
            <w:pPr>
              <w:rPr>
                <w:sz w:val="13"/>
                <w:szCs w:val="13"/>
              </w:rPr>
            </w:pPr>
          </w:p>
        </w:tc>
        <w:tc>
          <w:tcPr>
            <w:tcW w:w="993" w:type="dxa"/>
            <w:vMerge/>
            <w:shd w:val="clear" w:color="auto" w:fill="auto"/>
            <w:vAlign w:val="center"/>
            <w:hideMark/>
          </w:tcPr>
          <w:p w14:paraId="5C5D8A90" w14:textId="77777777" w:rsidR="00A84AED" w:rsidRPr="00A84AED" w:rsidRDefault="00A84AED" w:rsidP="00A84AED">
            <w:pPr>
              <w:rPr>
                <w:sz w:val="13"/>
                <w:szCs w:val="13"/>
              </w:rPr>
            </w:pPr>
          </w:p>
        </w:tc>
        <w:tc>
          <w:tcPr>
            <w:tcW w:w="992" w:type="dxa"/>
            <w:vMerge/>
            <w:shd w:val="clear" w:color="auto" w:fill="auto"/>
            <w:vAlign w:val="center"/>
            <w:hideMark/>
          </w:tcPr>
          <w:p w14:paraId="0B999A1F" w14:textId="77777777" w:rsidR="00A84AED" w:rsidRPr="00A84AED" w:rsidRDefault="00A84AED" w:rsidP="00A84AED">
            <w:pPr>
              <w:rPr>
                <w:sz w:val="13"/>
                <w:szCs w:val="13"/>
              </w:rPr>
            </w:pPr>
          </w:p>
        </w:tc>
        <w:tc>
          <w:tcPr>
            <w:tcW w:w="1417" w:type="dxa"/>
            <w:vMerge/>
            <w:shd w:val="clear" w:color="auto" w:fill="auto"/>
            <w:vAlign w:val="center"/>
            <w:hideMark/>
          </w:tcPr>
          <w:p w14:paraId="1EBA48A4" w14:textId="77777777" w:rsidR="00A84AED" w:rsidRPr="00A84AED" w:rsidRDefault="00A84AED" w:rsidP="00A84AED">
            <w:pPr>
              <w:rPr>
                <w:sz w:val="13"/>
                <w:szCs w:val="13"/>
              </w:rPr>
            </w:pPr>
          </w:p>
        </w:tc>
        <w:tc>
          <w:tcPr>
            <w:tcW w:w="885" w:type="dxa"/>
            <w:vMerge/>
            <w:shd w:val="clear" w:color="auto" w:fill="auto"/>
            <w:vAlign w:val="center"/>
            <w:hideMark/>
          </w:tcPr>
          <w:p w14:paraId="6B8189F3" w14:textId="77777777" w:rsidR="00A84AED" w:rsidRPr="00A84AED" w:rsidRDefault="00A84AED" w:rsidP="00A84AED">
            <w:pPr>
              <w:rPr>
                <w:sz w:val="13"/>
                <w:szCs w:val="13"/>
              </w:rPr>
            </w:pPr>
          </w:p>
        </w:tc>
        <w:tc>
          <w:tcPr>
            <w:tcW w:w="852" w:type="dxa"/>
            <w:vMerge/>
            <w:shd w:val="clear" w:color="auto" w:fill="auto"/>
            <w:vAlign w:val="center"/>
            <w:hideMark/>
          </w:tcPr>
          <w:p w14:paraId="63962F54" w14:textId="77777777" w:rsidR="00A84AED" w:rsidRPr="00A84AED" w:rsidRDefault="00A84AED" w:rsidP="00A84AED">
            <w:pPr>
              <w:rPr>
                <w:sz w:val="13"/>
                <w:szCs w:val="13"/>
              </w:rPr>
            </w:pPr>
          </w:p>
        </w:tc>
        <w:tc>
          <w:tcPr>
            <w:tcW w:w="852" w:type="dxa"/>
            <w:vMerge/>
            <w:shd w:val="clear" w:color="auto" w:fill="auto"/>
            <w:vAlign w:val="center"/>
            <w:hideMark/>
          </w:tcPr>
          <w:p w14:paraId="13A293B1" w14:textId="77777777" w:rsidR="00A84AED" w:rsidRPr="00A84AED" w:rsidRDefault="00A84AED" w:rsidP="00A84AED">
            <w:pPr>
              <w:rPr>
                <w:sz w:val="13"/>
                <w:szCs w:val="13"/>
              </w:rPr>
            </w:pPr>
          </w:p>
        </w:tc>
        <w:tc>
          <w:tcPr>
            <w:tcW w:w="1276" w:type="dxa"/>
            <w:gridSpan w:val="2"/>
            <w:vMerge/>
            <w:shd w:val="clear" w:color="auto" w:fill="auto"/>
            <w:vAlign w:val="center"/>
            <w:hideMark/>
          </w:tcPr>
          <w:p w14:paraId="5F08AF89" w14:textId="77777777" w:rsidR="00A84AED" w:rsidRPr="00A84AED" w:rsidRDefault="00A84AED" w:rsidP="00A84AED">
            <w:pPr>
              <w:rPr>
                <w:sz w:val="13"/>
                <w:szCs w:val="13"/>
              </w:rPr>
            </w:pPr>
          </w:p>
        </w:tc>
        <w:tc>
          <w:tcPr>
            <w:tcW w:w="851" w:type="dxa"/>
            <w:vMerge/>
            <w:shd w:val="clear" w:color="auto" w:fill="auto"/>
            <w:vAlign w:val="center"/>
            <w:hideMark/>
          </w:tcPr>
          <w:p w14:paraId="6B430A7C" w14:textId="77777777" w:rsidR="00A84AED" w:rsidRPr="00A84AED" w:rsidRDefault="00A84AED" w:rsidP="00A84AED">
            <w:pPr>
              <w:rPr>
                <w:sz w:val="13"/>
                <w:szCs w:val="13"/>
              </w:rPr>
            </w:pPr>
          </w:p>
        </w:tc>
      </w:tr>
      <w:tr w:rsidR="00A84AED" w:rsidRPr="00A84AED" w14:paraId="555E8B04" w14:textId="77777777" w:rsidTr="00FC2646">
        <w:trPr>
          <w:gridAfter w:val="1"/>
          <w:wAfter w:w="6" w:type="dxa"/>
          <w:trHeight w:val="180"/>
        </w:trPr>
        <w:tc>
          <w:tcPr>
            <w:tcW w:w="673" w:type="dxa"/>
            <w:shd w:val="clear" w:color="auto" w:fill="auto"/>
            <w:noWrap/>
            <w:hideMark/>
          </w:tcPr>
          <w:p w14:paraId="50B28F95" w14:textId="77777777" w:rsidR="00A84AED" w:rsidRPr="00A84AED" w:rsidRDefault="00A84AED" w:rsidP="00A84AED">
            <w:pPr>
              <w:jc w:val="center"/>
              <w:rPr>
                <w:sz w:val="13"/>
                <w:szCs w:val="13"/>
              </w:rPr>
            </w:pPr>
            <w:r w:rsidRPr="00A84AED">
              <w:rPr>
                <w:sz w:val="13"/>
                <w:szCs w:val="13"/>
              </w:rPr>
              <w:t>1</w:t>
            </w:r>
          </w:p>
        </w:tc>
        <w:tc>
          <w:tcPr>
            <w:tcW w:w="3438" w:type="dxa"/>
            <w:shd w:val="clear" w:color="auto" w:fill="auto"/>
            <w:noWrap/>
            <w:hideMark/>
          </w:tcPr>
          <w:p w14:paraId="6D3B1D98" w14:textId="77777777" w:rsidR="00A84AED" w:rsidRPr="00A84AED" w:rsidRDefault="00A84AED" w:rsidP="00A84AED">
            <w:pPr>
              <w:jc w:val="center"/>
              <w:rPr>
                <w:sz w:val="13"/>
                <w:szCs w:val="13"/>
              </w:rPr>
            </w:pPr>
            <w:r w:rsidRPr="00A84AED">
              <w:rPr>
                <w:sz w:val="13"/>
                <w:szCs w:val="13"/>
              </w:rPr>
              <w:t>2</w:t>
            </w:r>
          </w:p>
        </w:tc>
        <w:tc>
          <w:tcPr>
            <w:tcW w:w="1148" w:type="dxa"/>
            <w:gridSpan w:val="2"/>
            <w:shd w:val="clear" w:color="auto" w:fill="auto"/>
            <w:noWrap/>
            <w:hideMark/>
          </w:tcPr>
          <w:p w14:paraId="0FEB4197" w14:textId="77777777" w:rsidR="00A84AED" w:rsidRPr="00A84AED" w:rsidRDefault="00A84AED" w:rsidP="00A84AED">
            <w:pPr>
              <w:jc w:val="center"/>
              <w:rPr>
                <w:sz w:val="13"/>
                <w:szCs w:val="13"/>
              </w:rPr>
            </w:pPr>
            <w:r w:rsidRPr="00A84AED">
              <w:rPr>
                <w:sz w:val="13"/>
                <w:szCs w:val="13"/>
              </w:rPr>
              <w:t>11.1</w:t>
            </w:r>
          </w:p>
        </w:tc>
        <w:tc>
          <w:tcPr>
            <w:tcW w:w="978" w:type="dxa"/>
            <w:shd w:val="clear" w:color="auto" w:fill="auto"/>
            <w:noWrap/>
            <w:hideMark/>
          </w:tcPr>
          <w:p w14:paraId="4F3FEA96" w14:textId="77777777" w:rsidR="00A84AED" w:rsidRPr="00A84AED" w:rsidRDefault="00A84AED" w:rsidP="00A84AED">
            <w:pPr>
              <w:jc w:val="center"/>
              <w:rPr>
                <w:sz w:val="13"/>
                <w:szCs w:val="13"/>
              </w:rPr>
            </w:pPr>
            <w:r w:rsidRPr="00A84AED">
              <w:rPr>
                <w:sz w:val="13"/>
                <w:szCs w:val="13"/>
              </w:rPr>
              <w:t>11.2</w:t>
            </w:r>
          </w:p>
        </w:tc>
        <w:tc>
          <w:tcPr>
            <w:tcW w:w="993" w:type="dxa"/>
            <w:shd w:val="clear" w:color="auto" w:fill="auto"/>
            <w:noWrap/>
            <w:hideMark/>
          </w:tcPr>
          <w:p w14:paraId="62176730" w14:textId="77777777" w:rsidR="00A84AED" w:rsidRPr="00A84AED" w:rsidRDefault="00A84AED" w:rsidP="00A84AED">
            <w:pPr>
              <w:jc w:val="center"/>
              <w:rPr>
                <w:sz w:val="13"/>
                <w:szCs w:val="13"/>
              </w:rPr>
            </w:pPr>
            <w:r w:rsidRPr="00A84AED">
              <w:rPr>
                <w:sz w:val="13"/>
                <w:szCs w:val="13"/>
              </w:rPr>
              <w:t>11.3</w:t>
            </w:r>
          </w:p>
        </w:tc>
        <w:tc>
          <w:tcPr>
            <w:tcW w:w="993" w:type="dxa"/>
            <w:shd w:val="clear" w:color="auto" w:fill="auto"/>
            <w:noWrap/>
            <w:hideMark/>
          </w:tcPr>
          <w:p w14:paraId="36DE8F74" w14:textId="77777777" w:rsidR="00A84AED" w:rsidRPr="00A84AED" w:rsidRDefault="00A84AED" w:rsidP="00A84AED">
            <w:pPr>
              <w:jc w:val="center"/>
              <w:rPr>
                <w:sz w:val="13"/>
                <w:szCs w:val="13"/>
              </w:rPr>
            </w:pPr>
            <w:r w:rsidRPr="00A84AED">
              <w:rPr>
                <w:sz w:val="13"/>
                <w:szCs w:val="13"/>
              </w:rPr>
              <w:t>11.4</w:t>
            </w:r>
          </w:p>
        </w:tc>
        <w:tc>
          <w:tcPr>
            <w:tcW w:w="992" w:type="dxa"/>
            <w:shd w:val="clear" w:color="auto" w:fill="auto"/>
            <w:noWrap/>
            <w:hideMark/>
          </w:tcPr>
          <w:p w14:paraId="13322804" w14:textId="77777777" w:rsidR="00A84AED" w:rsidRPr="00A84AED" w:rsidRDefault="00A84AED" w:rsidP="00A84AED">
            <w:pPr>
              <w:jc w:val="center"/>
              <w:rPr>
                <w:sz w:val="13"/>
                <w:szCs w:val="13"/>
              </w:rPr>
            </w:pPr>
            <w:r w:rsidRPr="00A84AED">
              <w:rPr>
                <w:sz w:val="13"/>
                <w:szCs w:val="13"/>
              </w:rPr>
              <w:t>11.5.1</w:t>
            </w:r>
          </w:p>
        </w:tc>
        <w:tc>
          <w:tcPr>
            <w:tcW w:w="1417" w:type="dxa"/>
            <w:shd w:val="clear" w:color="auto" w:fill="auto"/>
            <w:noWrap/>
            <w:hideMark/>
          </w:tcPr>
          <w:p w14:paraId="0635D0E3" w14:textId="77777777" w:rsidR="00A84AED" w:rsidRPr="00A84AED" w:rsidRDefault="00A84AED" w:rsidP="00A84AED">
            <w:pPr>
              <w:jc w:val="center"/>
              <w:rPr>
                <w:sz w:val="13"/>
                <w:szCs w:val="13"/>
              </w:rPr>
            </w:pPr>
            <w:r w:rsidRPr="00A84AED">
              <w:rPr>
                <w:sz w:val="13"/>
                <w:szCs w:val="13"/>
              </w:rPr>
              <w:t>11.5.2</w:t>
            </w:r>
          </w:p>
        </w:tc>
        <w:tc>
          <w:tcPr>
            <w:tcW w:w="885" w:type="dxa"/>
            <w:shd w:val="clear" w:color="auto" w:fill="auto"/>
            <w:noWrap/>
            <w:hideMark/>
          </w:tcPr>
          <w:p w14:paraId="599B471D" w14:textId="77777777" w:rsidR="00A84AED" w:rsidRPr="00A84AED" w:rsidRDefault="00A84AED" w:rsidP="00A84AED">
            <w:pPr>
              <w:jc w:val="center"/>
              <w:rPr>
                <w:sz w:val="13"/>
                <w:szCs w:val="13"/>
              </w:rPr>
            </w:pPr>
            <w:r w:rsidRPr="00A84AED">
              <w:rPr>
                <w:sz w:val="13"/>
                <w:szCs w:val="13"/>
              </w:rPr>
              <w:t>11.6</w:t>
            </w:r>
          </w:p>
        </w:tc>
        <w:tc>
          <w:tcPr>
            <w:tcW w:w="852" w:type="dxa"/>
            <w:shd w:val="clear" w:color="auto" w:fill="auto"/>
            <w:noWrap/>
            <w:hideMark/>
          </w:tcPr>
          <w:p w14:paraId="35041BA5" w14:textId="77777777" w:rsidR="00A84AED" w:rsidRPr="00A84AED" w:rsidRDefault="00A84AED" w:rsidP="00A84AED">
            <w:pPr>
              <w:jc w:val="center"/>
              <w:rPr>
                <w:sz w:val="13"/>
                <w:szCs w:val="13"/>
              </w:rPr>
            </w:pPr>
            <w:r w:rsidRPr="00A84AED">
              <w:rPr>
                <w:sz w:val="13"/>
                <w:szCs w:val="13"/>
              </w:rPr>
              <w:t>11.7</w:t>
            </w:r>
          </w:p>
        </w:tc>
        <w:tc>
          <w:tcPr>
            <w:tcW w:w="852" w:type="dxa"/>
            <w:shd w:val="clear" w:color="auto" w:fill="auto"/>
            <w:noWrap/>
            <w:hideMark/>
          </w:tcPr>
          <w:p w14:paraId="79A5694C" w14:textId="77777777" w:rsidR="00A84AED" w:rsidRPr="00A84AED" w:rsidRDefault="00A84AED" w:rsidP="00A84AED">
            <w:pPr>
              <w:jc w:val="center"/>
              <w:rPr>
                <w:sz w:val="13"/>
                <w:szCs w:val="13"/>
              </w:rPr>
            </w:pPr>
            <w:r w:rsidRPr="00A84AED">
              <w:rPr>
                <w:sz w:val="13"/>
                <w:szCs w:val="13"/>
              </w:rPr>
              <w:t>11.8</w:t>
            </w:r>
          </w:p>
        </w:tc>
        <w:tc>
          <w:tcPr>
            <w:tcW w:w="1276" w:type="dxa"/>
            <w:gridSpan w:val="2"/>
            <w:shd w:val="clear" w:color="auto" w:fill="auto"/>
            <w:noWrap/>
            <w:hideMark/>
          </w:tcPr>
          <w:p w14:paraId="59C57913" w14:textId="77777777" w:rsidR="00A84AED" w:rsidRPr="00A84AED" w:rsidRDefault="00A84AED" w:rsidP="00A84AED">
            <w:pPr>
              <w:jc w:val="center"/>
              <w:rPr>
                <w:sz w:val="13"/>
                <w:szCs w:val="13"/>
              </w:rPr>
            </w:pPr>
            <w:r w:rsidRPr="00A84AED">
              <w:rPr>
                <w:sz w:val="13"/>
                <w:szCs w:val="13"/>
              </w:rPr>
              <w:t>11.9</w:t>
            </w:r>
          </w:p>
        </w:tc>
        <w:tc>
          <w:tcPr>
            <w:tcW w:w="851" w:type="dxa"/>
            <w:shd w:val="clear" w:color="auto" w:fill="auto"/>
            <w:noWrap/>
            <w:hideMark/>
          </w:tcPr>
          <w:p w14:paraId="07C2C079" w14:textId="77777777" w:rsidR="00A84AED" w:rsidRPr="00A84AED" w:rsidRDefault="00A84AED" w:rsidP="00A84AED">
            <w:pPr>
              <w:jc w:val="center"/>
              <w:rPr>
                <w:sz w:val="13"/>
                <w:szCs w:val="13"/>
              </w:rPr>
            </w:pPr>
            <w:r w:rsidRPr="00A84AED">
              <w:rPr>
                <w:sz w:val="13"/>
                <w:szCs w:val="13"/>
              </w:rPr>
              <w:t>11.10</w:t>
            </w:r>
          </w:p>
        </w:tc>
      </w:tr>
      <w:tr w:rsidR="00A84AED" w:rsidRPr="00A84AED" w14:paraId="2C24E6C0" w14:textId="77777777" w:rsidTr="00FC2646">
        <w:trPr>
          <w:gridAfter w:val="1"/>
          <w:wAfter w:w="6" w:type="dxa"/>
          <w:trHeight w:val="180"/>
        </w:trPr>
        <w:tc>
          <w:tcPr>
            <w:tcW w:w="4111" w:type="dxa"/>
            <w:gridSpan w:val="2"/>
            <w:shd w:val="clear" w:color="auto" w:fill="auto"/>
            <w:noWrap/>
            <w:vAlign w:val="center"/>
            <w:hideMark/>
          </w:tcPr>
          <w:p w14:paraId="270806F9" w14:textId="77777777" w:rsidR="00A84AED" w:rsidRPr="00A84AED" w:rsidRDefault="00A84AED" w:rsidP="00A84AED">
            <w:pPr>
              <w:rPr>
                <w:sz w:val="13"/>
                <w:szCs w:val="13"/>
              </w:rPr>
            </w:pPr>
            <w:r w:rsidRPr="00A84AED">
              <w:rPr>
                <w:sz w:val="13"/>
                <w:szCs w:val="13"/>
              </w:rPr>
              <w:t>Группа 1. Строительство, реконструкция или модернизация объектов в целях подключения потребителей:</w:t>
            </w:r>
          </w:p>
        </w:tc>
        <w:tc>
          <w:tcPr>
            <w:tcW w:w="1134" w:type="dxa"/>
            <w:shd w:val="clear" w:color="auto" w:fill="auto"/>
            <w:noWrap/>
            <w:vAlign w:val="center"/>
            <w:hideMark/>
          </w:tcPr>
          <w:p w14:paraId="7A005539" w14:textId="77777777" w:rsidR="00A84AED" w:rsidRPr="00A84AED" w:rsidRDefault="00A84AED" w:rsidP="00A84AED">
            <w:pPr>
              <w:jc w:val="center"/>
              <w:rPr>
                <w:sz w:val="13"/>
                <w:szCs w:val="13"/>
              </w:rPr>
            </w:pPr>
            <w:r w:rsidRPr="00A84AED">
              <w:rPr>
                <w:sz w:val="13"/>
                <w:szCs w:val="13"/>
              </w:rPr>
              <w:t>14 468,12</w:t>
            </w:r>
          </w:p>
        </w:tc>
        <w:tc>
          <w:tcPr>
            <w:tcW w:w="992" w:type="dxa"/>
            <w:gridSpan w:val="2"/>
            <w:shd w:val="clear" w:color="auto" w:fill="auto"/>
            <w:noWrap/>
            <w:vAlign w:val="center"/>
            <w:hideMark/>
          </w:tcPr>
          <w:p w14:paraId="79D25295"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14B7071B"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4C985CB7"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0C29C461"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395F864B"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20AFC8E9"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12BB4812" w14:textId="77777777" w:rsidR="00A84AED" w:rsidRPr="00A84AED" w:rsidRDefault="00A84AED" w:rsidP="00A84AED">
            <w:pPr>
              <w:jc w:val="center"/>
              <w:rPr>
                <w:sz w:val="13"/>
                <w:szCs w:val="13"/>
              </w:rPr>
            </w:pPr>
            <w:r w:rsidRPr="00A84AED">
              <w:rPr>
                <w:sz w:val="13"/>
                <w:szCs w:val="13"/>
              </w:rPr>
              <w:t>29 594,22</w:t>
            </w:r>
          </w:p>
        </w:tc>
        <w:tc>
          <w:tcPr>
            <w:tcW w:w="868" w:type="dxa"/>
            <w:gridSpan w:val="2"/>
            <w:shd w:val="clear" w:color="auto" w:fill="auto"/>
            <w:noWrap/>
            <w:vAlign w:val="center"/>
            <w:hideMark/>
          </w:tcPr>
          <w:p w14:paraId="35C8A192" w14:textId="77777777" w:rsidR="00A84AED" w:rsidRPr="00A84AED" w:rsidRDefault="00A84AED" w:rsidP="00A84AED">
            <w:pPr>
              <w:jc w:val="center"/>
              <w:rPr>
                <w:sz w:val="13"/>
                <w:szCs w:val="13"/>
              </w:rPr>
            </w:pPr>
            <w:r w:rsidRPr="00A84AED">
              <w:rPr>
                <w:sz w:val="13"/>
                <w:szCs w:val="13"/>
              </w:rPr>
              <w:t>0,00</w:t>
            </w:r>
          </w:p>
        </w:tc>
        <w:tc>
          <w:tcPr>
            <w:tcW w:w="1260" w:type="dxa"/>
            <w:shd w:val="clear" w:color="auto" w:fill="auto"/>
            <w:noWrap/>
            <w:vAlign w:val="center"/>
            <w:hideMark/>
          </w:tcPr>
          <w:p w14:paraId="6CEB3F5E"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17EAF77B" w14:textId="77777777" w:rsidR="00A84AED" w:rsidRPr="00A84AED" w:rsidRDefault="00A84AED" w:rsidP="00A84AED">
            <w:pPr>
              <w:jc w:val="center"/>
              <w:rPr>
                <w:sz w:val="13"/>
                <w:szCs w:val="13"/>
              </w:rPr>
            </w:pPr>
            <w:r w:rsidRPr="00A84AED">
              <w:rPr>
                <w:sz w:val="13"/>
                <w:szCs w:val="13"/>
              </w:rPr>
              <w:t>0,00</w:t>
            </w:r>
          </w:p>
        </w:tc>
      </w:tr>
      <w:tr w:rsidR="00A84AED" w:rsidRPr="00A84AED" w14:paraId="2ADC45CE" w14:textId="77777777" w:rsidTr="00FC2646">
        <w:trPr>
          <w:gridAfter w:val="1"/>
          <w:wAfter w:w="6" w:type="dxa"/>
          <w:trHeight w:val="240"/>
        </w:trPr>
        <w:tc>
          <w:tcPr>
            <w:tcW w:w="673" w:type="dxa"/>
            <w:shd w:val="clear" w:color="auto" w:fill="auto"/>
            <w:noWrap/>
            <w:vAlign w:val="center"/>
            <w:hideMark/>
          </w:tcPr>
          <w:p w14:paraId="1EB52F04" w14:textId="77777777" w:rsidR="00A84AED" w:rsidRPr="00A84AED" w:rsidRDefault="00A84AED" w:rsidP="00A84AED">
            <w:pPr>
              <w:jc w:val="center"/>
              <w:rPr>
                <w:sz w:val="13"/>
                <w:szCs w:val="13"/>
              </w:rPr>
            </w:pPr>
            <w:r w:rsidRPr="00A84AED">
              <w:rPr>
                <w:sz w:val="13"/>
                <w:szCs w:val="13"/>
              </w:rPr>
              <w:t>1.1</w:t>
            </w:r>
          </w:p>
        </w:tc>
        <w:tc>
          <w:tcPr>
            <w:tcW w:w="3438" w:type="dxa"/>
            <w:shd w:val="clear" w:color="auto" w:fill="auto"/>
            <w:noWrap/>
            <w:vAlign w:val="center"/>
            <w:hideMark/>
          </w:tcPr>
          <w:p w14:paraId="27D96912" w14:textId="77777777" w:rsidR="00A84AED" w:rsidRPr="00A84AED" w:rsidRDefault="00A84AED" w:rsidP="00A84AED">
            <w:pPr>
              <w:rPr>
                <w:sz w:val="13"/>
                <w:szCs w:val="13"/>
              </w:rPr>
            </w:pPr>
            <w:r w:rsidRPr="00A84AED">
              <w:rPr>
                <w:sz w:val="13"/>
                <w:szCs w:val="13"/>
              </w:rPr>
              <w:t>Строительство новых тепловых сетей в целях подключения потребителей</w:t>
            </w:r>
          </w:p>
        </w:tc>
        <w:tc>
          <w:tcPr>
            <w:tcW w:w="1148" w:type="dxa"/>
            <w:gridSpan w:val="2"/>
            <w:shd w:val="clear" w:color="auto" w:fill="auto"/>
            <w:noWrap/>
            <w:vAlign w:val="center"/>
            <w:hideMark/>
          </w:tcPr>
          <w:p w14:paraId="5AA0AF5B" w14:textId="77777777" w:rsidR="00A84AED" w:rsidRPr="00A84AED" w:rsidRDefault="00A84AED" w:rsidP="00A84AED">
            <w:pPr>
              <w:jc w:val="center"/>
              <w:rPr>
                <w:sz w:val="13"/>
                <w:szCs w:val="13"/>
              </w:rPr>
            </w:pPr>
            <w:r w:rsidRPr="00A84AED">
              <w:rPr>
                <w:sz w:val="13"/>
                <w:szCs w:val="13"/>
              </w:rPr>
              <w:t>12 791,75</w:t>
            </w:r>
          </w:p>
        </w:tc>
        <w:tc>
          <w:tcPr>
            <w:tcW w:w="978" w:type="dxa"/>
            <w:shd w:val="clear" w:color="auto" w:fill="auto"/>
            <w:noWrap/>
            <w:vAlign w:val="center"/>
            <w:hideMark/>
          </w:tcPr>
          <w:p w14:paraId="61740B66"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3BE643FD"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0BCB0506"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068C6EEE"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54885955"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0DD7E68D"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2EB46C71"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5AB0EDE3" w14:textId="77777777" w:rsidR="00A84AED" w:rsidRPr="00A84AED" w:rsidRDefault="00A84AED" w:rsidP="00A84AED">
            <w:pPr>
              <w:jc w:val="center"/>
              <w:rPr>
                <w:sz w:val="13"/>
                <w:szCs w:val="13"/>
              </w:rPr>
            </w:pPr>
            <w:r w:rsidRPr="00A84AED">
              <w:rPr>
                <w:sz w:val="13"/>
                <w:szCs w:val="13"/>
              </w:rPr>
              <w:t>0,00</w:t>
            </w:r>
          </w:p>
        </w:tc>
        <w:tc>
          <w:tcPr>
            <w:tcW w:w="1276" w:type="dxa"/>
            <w:gridSpan w:val="2"/>
            <w:shd w:val="clear" w:color="auto" w:fill="auto"/>
            <w:noWrap/>
            <w:vAlign w:val="center"/>
            <w:hideMark/>
          </w:tcPr>
          <w:p w14:paraId="50A2F834"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1718BB75" w14:textId="77777777" w:rsidR="00A84AED" w:rsidRPr="00A84AED" w:rsidRDefault="00A84AED" w:rsidP="00A84AED">
            <w:pPr>
              <w:jc w:val="center"/>
              <w:rPr>
                <w:sz w:val="13"/>
                <w:szCs w:val="13"/>
              </w:rPr>
            </w:pPr>
            <w:r w:rsidRPr="00A84AED">
              <w:rPr>
                <w:sz w:val="13"/>
                <w:szCs w:val="13"/>
              </w:rPr>
              <w:t>0,00</w:t>
            </w:r>
          </w:p>
        </w:tc>
      </w:tr>
      <w:tr w:rsidR="00A84AED" w:rsidRPr="00A84AED" w14:paraId="5CA74A22" w14:textId="77777777" w:rsidTr="00FC2646">
        <w:trPr>
          <w:gridAfter w:val="1"/>
          <w:wAfter w:w="6" w:type="dxa"/>
          <w:trHeight w:val="20"/>
        </w:trPr>
        <w:tc>
          <w:tcPr>
            <w:tcW w:w="673" w:type="dxa"/>
            <w:shd w:val="clear" w:color="auto" w:fill="auto"/>
            <w:noWrap/>
            <w:vAlign w:val="center"/>
            <w:hideMark/>
          </w:tcPr>
          <w:p w14:paraId="5F6EC28E" w14:textId="77777777" w:rsidR="00A84AED" w:rsidRPr="00A84AED" w:rsidRDefault="00A84AED" w:rsidP="00A84AED">
            <w:pPr>
              <w:jc w:val="center"/>
              <w:rPr>
                <w:sz w:val="13"/>
                <w:szCs w:val="13"/>
              </w:rPr>
            </w:pPr>
            <w:r w:rsidRPr="00A84AED">
              <w:rPr>
                <w:sz w:val="13"/>
                <w:szCs w:val="13"/>
              </w:rPr>
              <w:t>1.1.1</w:t>
            </w:r>
          </w:p>
        </w:tc>
        <w:tc>
          <w:tcPr>
            <w:tcW w:w="3438" w:type="dxa"/>
            <w:shd w:val="clear" w:color="auto" w:fill="auto"/>
            <w:vAlign w:val="center"/>
            <w:hideMark/>
          </w:tcPr>
          <w:p w14:paraId="372AAFCE" w14:textId="77777777" w:rsidR="00A84AED" w:rsidRPr="00A84AED" w:rsidRDefault="00A84AED" w:rsidP="00A84AED">
            <w:pPr>
              <w:rPr>
                <w:sz w:val="13"/>
                <w:szCs w:val="13"/>
              </w:rPr>
            </w:pPr>
            <w:r w:rsidRPr="00A84AED">
              <w:rPr>
                <w:sz w:val="13"/>
                <w:szCs w:val="13"/>
              </w:rPr>
              <w:t xml:space="preserve">Строительство тепловой сети в квартале № 47 </w:t>
            </w:r>
            <w:r w:rsidRPr="00A84AED">
              <w:rPr>
                <w:sz w:val="13"/>
                <w:szCs w:val="13"/>
              </w:rPr>
              <w:br/>
              <w:t>г. Междуреченск от ТК-33 у МКД по ул. Вокзальная, 48 до ТК-17 у МКД по ул. Пушкина, 37</w:t>
            </w:r>
          </w:p>
        </w:tc>
        <w:tc>
          <w:tcPr>
            <w:tcW w:w="1148" w:type="dxa"/>
            <w:gridSpan w:val="2"/>
            <w:shd w:val="clear" w:color="auto" w:fill="auto"/>
            <w:noWrap/>
            <w:vAlign w:val="center"/>
            <w:hideMark/>
          </w:tcPr>
          <w:p w14:paraId="7BA75317" w14:textId="77777777" w:rsidR="00A84AED" w:rsidRPr="00A84AED" w:rsidRDefault="00A84AED" w:rsidP="00A84AED">
            <w:pPr>
              <w:jc w:val="center"/>
              <w:rPr>
                <w:sz w:val="13"/>
                <w:szCs w:val="13"/>
              </w:rPr>
            </w:pPr>
            <w:r w:rsidRPr="00A84AED">
              <w:rPr>
                <w:sz w:val="13"/>
                <w:szCs w:val="13"/>
              </w:rPr>
              <w:t>3389,08</w:t>
            </w:r>
          </w:p>
        </w:tc>
        <w:tc>
          <w:tcPr>
            <w:tcW w:w="978" w:type="dxa"/>
            <w:shd w:val="clear" w:color="auto" w:fill="auto"/>
            <w:noWrap/>
            <w:vAlign w:val="center"/>
            <w:hideMark/>
          </w:tcPr>
          <w:p w14:paraId="5D2B90B7"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6B5BA3F4"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35ADC1ED"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65F5655B"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123E401C"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792E22CC"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79F9E7E3"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0341F25E" w14:textId="77777777" w:rsidR="00A84AED" w:rsidRPr="00A84AED" w:rsidRDefault="00A84AED" w:rsidP="00A84AED">
            <w:pPr>
              <w:jc w:val="center"/>
              <w:rPr>
                <w:sz w:val="13"/>
                <w:szCs w:val="13"/>
              </w:rPr>
            </w:pPr>
            <w:r w:rsidRPr="00A84AED">
              <w:rPr>
                <w:sz w:val="13"/>
                <w:szCs w:val="13"/>
              </w:rPr>
              <w:t>0,00</w:t>
            </w:r>
          </w:p>
        </w:tc>
        <w:tc>
          <w:tcPr>
            <w:tcW w:w="1276" w:type="dxa"/>
            <w:gridSpan w:val="2"/>
            <w:shd w:val="clear" w:color="auto" w:fill="auto"/>
            <w:noWrap/>
            <w:vAlign w:val="center"/>
            <w:hideMark/>
          </w:tcPr>
          <w:p w14:paraId="13FBC037"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3C09BD13" w14:textId="77777777" w:rsidR="00A84AED" w:rsidRPr="00A84AED" w:rsidRDefault="00A84AED" w:rsidP="00A84AED">
            <w:pPr>
              <w:jc w:val="center"/>
              <w:rPr>
                <w:sz w:val="13"/>
                <w:szCs w:val="13"/>
              </w:rPr>
            </w:pPr>
            <w:r w:rsidRPr="00A84AED">
              <w:rPr>
                <w:sz w:val="13"/>
                <w:szCs w:val="13"/>
              </w:rPr>
              <w:t>0,00</w:t>
            </w:r>
          </w:p>
        </w:tc>
      </w:tr>
      <w:tr w:rsidR="00A84AED" w:rsidRPr="00A84AED" w14:paraId="4E0B63BD" w14:textId="77777777" w:rsidTr="00FC2646">
        <w:trPr>
          <w:gridAfter w:val="1"/>
          <w:wAfter w:w="6" w:type="dxa"/>
          <w:trHeight w:val="20"/>
        </w:trPr>
        <w:tc>
          <w:tcPr>
            <w:tcW w:w="673" w:type="dxa"/>
            <w:shd w:val="clear" w:color="auto" w:fill="auto"/>
            <w:noWrap/>
            <w:vAlign w:val="center"/>
            <w:hideMark/>
          </w:tcPr>
          <w:p w14:paraId="18D3D817" w14:textId="77777777" w:rsidR="00A84AED" w:rsidRPr="00A84AED" w:rsidRDefault="00A84AED" w:rsidP="00A84AED">
            <w:pPr>
              <w:jc w:val="center"/>
              <w:rPr>
                <w:sz w:val="13"/>
                <w:szCs w:val="13"/>
              </w:rPr>
            </w:pPr>
            <w:r w:rsidRPr="00A84AED">
              <w:rPr>
                <w:sz w:val="13"/>
                <w:szCs w:val="13"/>
              </w:rPr>
              <w:t>1.1.2</w:t>
            </w:r>
          </w:p>
        </w:tc>
        <w:tc>
          <w:tcPr>
            <w:tcW w:w="3438" w:type="dxa"/>
            <w:shd w:val="clear" w:color="auto" w:fill="auto"/>
            <w:vAlign w:val="center"/>
            <w:hideMark/>
          </w:tcPr>
          <w:p w14:paraId="1215A6C0" w14:textId="77777777" w:rsidR="00A84AED" w:rsidRPr="00A84AED" w:rsidRDefault="00A84AED" w:rsidP="00A84AED">
            <w:pPr>
              <w:rPr>
                <w:sz w:val="13"/>
                <w:szCs w:val="13"/>
              </w:rPr>
            </w:pPr>
            <w:r w:rsidRPr="00A84AED">
              <w:rPr>
                <w:sz w:val="13"/>
                <w:szCs w:val="13"/>
              </w:rPr>
              <w:t xml:space="preserve">Строительство тепловой сети в квартале № 46 от угла поворота существующей тепловой сети у МКД </w:t>
            </w:r>
            <w:r w:rsidRPr="00A84AED">
              <w:rPr>
                <w:sz w:val="13"/>
                <w:szCs w:val="13"/>
              </w:rPr>
              <w:br/>
              <w:t>по ул. Вокзальная, 36 на проезд им. 70 лет КО до ТК-7 (ПАО «Тепло» у МКД по ул. Дзержинского, 8</w:t>
            </w:r>
          </w:p>
        </w:tc>
        <w:tc>
          <w:tcPr>
            <w:tcW w:w="1148" w:type="dxa"/>
            <w:gridSpan w:val="2"/>
            <w:shd w:val="clear" w:color="auto" w:fill="auto"/>
            <w:noWrap/>
            <w:vAlign w:val="center"/>
            <w:hideMark/>
          </w:tcPr>
          <w:p w14:paraId="63AAD6A9" w14:textId="77777777" w:rsidR="00A84AED" w:rsidRPr="00A84AED" w:rsidRDefault="00A84AED" w:rsidP="00A84AED">
            <w:pPr>
              <w:jc w:val="center"/>
              <w:rPr>
                <w:sz w:val="13"/>
                <w:szCs w:val="13"/>
              </w:rPr>
            </w:pPr>
            <w:r w:rsidRPr="00A84AED">
              <w:rPr>
                <w:sz w:val="13"/>
                <w:szCs w:val="13"/>
              </w:rPr>
              <w:t>3647,8</w:t>
            </w:r>
          </w:p>
        </w:tc>
        <w:tc>
          <w:tcPr>
            <w:tcW w:w="978" w:type="dxa"/>
            <w:shd w:val="clear" w:color="auto" w:fill="auto"/>
            <w:noWrap/>
            <w:vAlign w:val="center"/>
            <w:hideMark/>
          </w:tcPr>
          <w:p w14:paraId="2BF9F31A"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2EF000E4"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485EF981"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7E96990F"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727AD46D"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6D343CBA"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080A9167"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1878CA34" w14:textId="77777777" w:rsidR="00A84AED" w:rsidRPr="00A84AED" w:rsidRDefault="00A84AED" w:rsidP="00A84AED">
            <w:pPr>
              <w:jc w:val="center"/>
              <w:rPr>
                <w:sz w:val="13"/>
                <w:szCs w:val="13"/>
              </w:rPr>
            </w:pPr>
            <w:r w:rsidRPr="00A84AED">
              <w:rPr>
                <w:sz w:val="13"/>
                <w:szCs w:val="13"/>
              </w:rPr>
              <w:t>0,00</w:t>
            </w:r>
          </w:p>
        </w:tc>
        <w:tc>
          <w:tcPr>
            <w:tcW w:w="1276" w:type="dxa"/>
            <w:gridSpan w:val="2"/>
            <w:shd w:val="clear" w:color="auto" w:fill="auto"/>
            <w:noWrap/>
            <w:vAlign w:val="center"/>
            <w:hideMark/>
          </w:tcPr>
          <w:p w14:paraId="6CF1DFB1"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161F68FD" w14:textId="77777777" w:rsidR="00A84AED" w:rsidRPr="00A84AED" w:rsidRDefault="00A84AED" w:rsidP="00A84AED">
            <w:pPr>
              <w:jc w:val="center"/>
              <w:rPr>
                <w:sz w:val="13"/>
                <w:szCs w:val="13"/>
              </w:rPr>
            </w:pPr>
            <w:r w:rsidRPr="00A84AED">
              <w:rPr>
                <w:sz w:val="13"/>
                <w:szCs w:val="13"/>
              </w:rPr>
              <w:t>0,00</w:t>
            </w:r>
          </w:p>
        </w:tc>
      </w:tr>
      <w:tr w:rsidR="00A84AED" w:rsidRPr="00A84AED" w14:paraId="7227FCE8" w14:textId="77777777" w:rsidTr="00FC2646">
        <w:trPr>
          <w:gridAfter w:val="1"/>
          <w:wAfter w:w="6" w:type="dxa"/>
          <w:trHeight w:val="20"/>
        </w:trPr>
        <w:tc>
          <w:tcPr>
            <w:tcW w:w="673" w:type="dxa"/>
            <w:shd w:val="clear" w:color="auto" w:fill="auto"/>
            <w:noWrap/>
            <w:vAlign w:val="center"/>
            <w:hideMark/>
          </w:tcPr>
          <w:p w14:paraId="25FE1B7C" w14:textId="77777777" w:rsidR="00A84AED" w:rsidRPr="00A84AED" w:rsidRDefault="00A84AED" w:rsidP="00A84AED">
            <w:pPr>
              <w:jc w:val="center"/>
              <w:rPr>
                <w:sz w:val="13"/>
                <w:szCs w:val="13"/>
              </w:rPr>
            </w:pPr>
            <w:r w:rsidRPr="00A84AED">
              <w:rPr>
                <w:sz w:val="13"/>
                <w:szCs w:val="13"/>
              </w:rPr>
              <w:t>1.2.3</w:t>
            </w:r>
          </w:p>
        </w:tc>
        <w:tc>
          <w:tcPr>
            <w:tcW w:w="3438" w:type="dxa"/>
            <w:shd w:val="clear" w:color="auto" w:fill="auto"/>
            <w:vAlign w:val="center"/>
            <w:hideMark/>
          </w:tcPr>
          <w:p w14:paraId="20712503" w14:textId="77777777" w:rsidR="00A84AED" w:rsidRPr="00A84AED" w:rsidRDefault="00A84AED" w:rsidP="00A84AED">
            <w:pPr>
              <w:rPr>
                <w:sz w:val="13"/>
                <w:szCs w:val="13"/>
              </w:rPr>
            </w:pPr>
            <w:r w:rsidRPr="00A84AED">
              <w:rPr>
                <w:sz w:val="13"/>
                <w:szCs w:val="13"/>
              </w:rPr>
              <w:t>Строительство наружной тепловой сети в квартале № 46 от новой ТК-15 у МКД по ул. Вокзальная, 36 до ТК-3 у МКД по ул. Вокзальная, 30</w:t>
            </w:r>
          </w:p>
        </w:tc>
        <w:tc>
          <w:tcPr>
            <w:tcW w:w="1148" w:type="dxa"/>
            <w:gridSpan w:val="2"/>
            <w:shd w:val="clear" w:color="auto" w:fill="auto"/>
            <w:noWrap/>
            <w:vAlign w:val="center"/>
            <w:hideMark/>
          </w:tcPr>
          <w:p w14:paraId="2FA5AA13" w14:textId="77777777" w:rsidR="00A84AED" w:rsidRPr="00A84AED" w:rsidRDefault="00A84AED" w:rsidP="00A84AED">
            <w:pPr>
              <w:jc w:val="center"/>
              <w:rPr>
                <w:sz w:val="13"/>
                <w:szCs w:val="13"/>
              </w:rPr>
            </w:pPr>
            <w:r w:rsidRPr="00A84AED">
              <w:rPr>
                <w:sz w:val="13"/>
                <w:szCs w:val="13"/>
              </w:rPr>
              <w:t>5754,868</w:t>
            </w:r>
          </w:p>
        </w:tc>
        <w:tc>
          <w:tcPr>
            <w:tcW w:w="978" w:type="dxa"/>
            <w:shd w:val="clear" w:color="auto" w:fill="auto"/>
            <w:noWrap/>
            <w:vAlign w:val="center"/>
            <w:hideMark/>
          </w:tcPr>
          <w:p w14:paraId="017A6769"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4FDDC5B7"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09F6DB85"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5E503AAE"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46E81C59"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519454D4"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42872255"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553CDE22" w14:textId="77777777" w:rsidR="00A84AED" w:rsidRPr="00A84AED" w:rsidRDefault="00A84AED" w:rsidP="00A84AED">
            <w:pPr>
              <w:jc w:val="center"/>
              <w:rPr>
                <w:sz w:val="13"/>
                <w:szCs w:val="13"/>
              </w:rPr>
            </w:pPr>
            <w:r w:rsidRPr="00A84AED">
              <w:rPr>
                <w:sz w:val="13"/>
                <w:szCs w:val="13"/>
              </w:rPr>
              <w:t>0,00</w:t>
            </w:r>
          </w:p>
        </w:tc>
        <w:tc>
          <w:tcPr>
            <w:tcW w:w="1276" w:type="dxa"/>
            <w:gridSpan w:val="2"/>
            <w:shd w:val="clear" w:color="auto" w:fill="auto"/>
            <w:noWrap/>
            <w:vAlign w:val="center"/>
            <w:hideMark/>
          </w:tcPr>
          <w:p w14:paraId="1B22B497"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1D76D076" w14:textId="77777777" w:rsidR="00A84AED" w:rsidRPr="00A84AED" w:rsidRDefault="00A84AED" w:rsidP="00A84AED">
            <w:pPr>
              <w:jc w:val="center"/>
              <w:rPr>
                <w:sz w:val="13"/>
                <w:szCs w:val="13"/>
              </w:rPr>
            </w:pPr>
            <w:r w:rsidRPr="00A84AED">
              <w:rPr>
                <w:sz w:val="13"/>
                <w:szCs w:val="13"/>
              </w:rPr>
              <w:t>0,00</w:t>
            </w:r>
          </w:p>
        </w:tc>
      </w:tr>
      <w:tr w:rsidR="00A84AED" w:rsidRPr="00A84AED" w14:paraId="5E42B27F" w14:textId="77777777" w:rsidTr="00FC2646">
        <w:trPr>
          <w:gridAfter w:val="1"/>
          <w:wAfter w:w="6" w:type="dxa"/>
          <w:trHeight w:val="20"/>
        </w:trPr>
        <w:tc>
          <w:tcPr>
            <w:tcW w:w="673" w:type="dxa"/>
            <w:shd w:val="clear" w:color="auto" w:fill="auto"/>
            <w:noWrap/>
            <w:vAlign w:val="center"/>
            <w:hideMark/>
          </w:tcPr>
          <w:p w14:paraId="031E3969" w14:textId="77777777" w:rsidR="00A84AED" w:rsidRPr="00A84AED" w:rsidRDefault="00A84AED" w:rsidP="00A84AED">
            <w:pPr>
              <w:jc w:val="center"/>
              <w:rPr>
                <w:sz w:val="13"/>
                <w:szCs w:val="13"/>
              </w:rPr>
            </w:pPr>
            <w:r w:rsidRPr="00A84AED">
              <w:rPr>
                <w:sz w:val="13"/>
                <w:szCs w:val="13"/>
              </w:rPr>
              <w:t>1.2</w:t>
            </w:r>
          </w:p>
        </w:tc>
        <w:tc>
          <w:tcPr>
            <w:tcW w:w="3438" w:type="dxa"/>
            <w:shd w:val="clear" w:color="auto" w:fill="auto"/>
            <w:noWrap/>
            <w:vAlign w:val="center"/>
            <w:hideMark/>
          </w:tcPr>
          <w:p w14:paraId="398D1EA0" w14:textId="77777777" w:rsidR="00A84AED" w:rsidRPr="00A84AED" w:rsidRDefault="00A84AED" w:rsidP="00A84AED">
            <w:pPr>
              <w:rPr>
                <w:sz w:val="13"/>
                <w:szCs w:val="13"/>
              </w:rPr>
            </w:pPr>
            <w:r w:rsidRPr="00A84AED">
              <w:rPr>
                <w:sz w:val="13"/>
                <w:szCs w:val="13"/>
              </w:rPr>
              <w:t>Строительство иных объектов системы централизованного теплоснабжения, за исключением тепловых сетей, в целях подключения потребителей</w:t>
            </w:r>
          </w:p>
        </w:tc>
        <w:tc>
          <w:tcPr>
            <w:tcW w:w="1148" w:type="dxa"/>
            <w:gridSpan w:val="2"/>
            <w:shd w:val="clear" w:color="auto" w:fill="auto"/>
            <w:noWrap/>
            <w:vAlign w:val="center"/>
            <w:hideMark/>
          </w:tcPr>
          <w:p w14:paraId="75DCC3C7" w14:textId="77777777" w:rsidR="00A84AED" w:rsidRPr="00A84AED" w:rsidRDefault="00A84AED" w:rsidP="00A84AED">
            <w:pPr>
              <w:jc w:val="center"/>
              <w:rPr>
                <w:sz w:val="13"/>
                <w:szCs w:val="13"/>
              </w:rPr>
            </w:pPr>
            <w:r w:rsidRPr="00A84AED">
              <w:rPr>
                <w:sz w:val="13"/>
                <w:szCs w:val="13"/>
              </w:rPr>
              <w:t>859,43</w:t>
            </w:r>
          </w:p>
        </w:tc>
        <w:tc>
          <w:tcPr>
            <w:tcW w:w="978" w:type="dxa"/>
            <w:shd w:val="clear" w:color="auto" w:fill="auto"/>
            <w:noWrap/>
            <w:vAlign w:val="center"/>
            <w:hideMark/>
          </w:tcPr>
          <w:p w14:paraId="314FB077"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593192C8"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5DD8DC6B"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638CE5F0"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2F5E05B3"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450D71E1"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2FD69404"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55F917AC" w14:textId="77777777" w:rsidR="00A84AED" w:rsidRPr="00A84AED" w:rsidRDefault="00A84AED" w:rsidP="00A84AED">
            <w:pPr>
              <w:jc w:val="center"/>
              <w:rPr>
                <w:sz w:val="13"/>
                <w:szCs w:val="13"/>
              </w:rPr>
            </w:pPr>
            <w:r w:rsidRPr="00A84AED">
              <w:rPr>
                <w:sz w:val="13"/>
                <w:szCs w:val="13"/>
              </w:rPr>
              <w:t>0,00</w:t>
            </w:r>
          </w:p>
        </w:tc>
        <w:tc>
          <w:tcPr>
            <w:tcW w:w="1276" w:type="dxa"/>
            <w:gridSpan w:val="2"/>
            <w:shd w:val="clear" w:color="auto" w:fill="auto"/>
            <w:noWrap/>
            <w:vAlign w:val="center"/>
            <w:hideMark/>
          </w:tcPr>
          <w:p w14:paraId="500E007E"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4435C7E7" w14:textId="77777777" w:rsidR="00A84AED" w:rsidRPr="00A84AED" w:rsidRDefault="00A84AED" w:rsidP="00A84AED">
            <w:pPr>
              <w:jc w:val="center"/>
              <w:rPr>
                <w:sz w:val="13"/>
                <w:szCs w:val="13"/>
              </w:rPr>
            </w:pPr>
            <w:r w:rsidRPr="00A84AED">
              <w:rPr>
                <w:sz w:val="13"/>
                <w:szCs w:val="13"/>
              </w:rPr>
              <w:t>0,00</w:t>
            </w:r>
          </w:p>
        </w:tc>
      </w:tr>
      <w:tr w:rsidR="00A84AED" w:rsidRPr="00A84AED" w14:paraId="02872022" w14:textId="77777777" w:rsidTr="00FC2646">
        <w:trPr>
          <w:gridAfter w:val="1"/>
          <w:wAfter w:w="6" w:type="dxa"/>
          <w:trHeight w:val="20"/>
        </w:trPr>
        <w:tc>
          <w:tcPr>
            <w:tcW w:w="673" w:type="dxa"/>
            <w:shd w:val="clear" w:color="auto" w:fill="auto"/>
            <w:noWrap/>
            <w:vAlign w:val="center"/>
            <w:hideMark/>
          </w:tcPr>
          <w:p w14:paraId="3FC69A36" w14:textId="77777777" w:rsidR="00A84AED" w:rsidRPr="00A84AED" w:rsidRDefault="00A84AED" w:rsidP="00A84AED">
            <w:pPr>
              <w:jc w:val="center"/>
              <w:rPr>
                <w:sz w:val="13"/>
                <w:szCs w:val="13"/>
              </w:rPr>
            </w:pPr>
            <w:r w:rsidRPr="00A84AED">
              <w:rPr>
                <w:sz w:val="13"/>
                <w:szCs w:val="13"/>
              </w:rPr>
              <w:t>1.2.1</w:t>
            </w:r>
          </w:p>
        </w:tc>
        <w:tc>
          <w:tcPr>
            <w:tcW w:w="3438" w:type="dxa"/>
            <w:shd w:val="clear" w:color="auto" w:fill="auto"/>
            <w:vAlign w:val="center"/>
            <w:hideMark/>
          </w:tcPr>
          <w:p w14:paraId="4116EEEC" w14:textId="77777777" w:rsidR="00A84AED" w:rsidRPr="00A84AED" w:rsidRDefault="00A84AED" w:rsidP="00A84AED">
            <w:pPr>
              <w:rPr>
                <w:sz w:val="13"/>
                <w:szCs w:val="13"/>
              </w:rPr>
            </w:pPr>
            <w:r w:rsidRPr="00A84AED">
              <w:rPr>
                <w:sz w:val="13"/>
                <w:szCs w:val="13"/>
              </w:rPr>
              <w:t xml:space="preserve">Реконструкция объекта «Теплосеть от ЦТП-1 </w:t>
            </w:r>
            <w:r w:rsidRPr="00A84AED">
              <w:rPr>
                <w:sz w:val="13"/>
                <w:szCs w:val="13"/>
              </w:rPr>
              <w:br/>
              <w:t xml:space="preserve">до ул. Пушкина, 160, протяженность 340,7 м </w:t>
            </w:r>
            <w:r w:rsidRPr="00A84AED">
              <w:rPr>
                <w:sz w:val="13"/>
                <w:szCs w:val="13"/>
              </w:rPr>
              <w:br/>
              <w:t>(инв. № 00000646)» (в районе ТК-86)</w:t>
            </w:r>
          </w:p>
        </w:tc>
        <w:tc>
          <w:tcPr>
            <w:tcW w:w="1148" w:type="dxa"/>
            <w:gridSpan w:val="2"/>
            <w:shd w:val="clear" w:color="auto" w:fill="auto"/>
            <w:noWrap/>
            <w:vAlign w:val="center"/>
            <w:hideMark/>
          </w:tcPr>
          <w:p w14:paraId="27D89D64" w14:textId="77777777" w:rsidR="00A84AED" w:rsidRPr="00A84AED" w:rsidRDefault="00A84AED" w:rsidP="00A84AED">
            <w:pPr>
              <w:jc w:val="center"/>
              <w:rPr>
                <w:sz w:val="13"/>
                <w:szCs w:val="13"/>
              </w:rPr>
            </w:pPr>
            <w:r w:rsidRPr="00A84AED">
              <w:rPr>
                <w:sz w:val="13"/>
                <w:szCs w:val="13"/>
              </w:rPr>
              <w:t>859,43</w:t>
            </w:r>
          </w:p>
        </w:tc>
        <w:tc>
          <w:tcPr>
            <w:tcW w:w="978" w:type="dxa"/>
            <w:shd w:val="clear" w:color="auto" w:fill="auto"/>
            <w:noWrap/>
            <w:vAlign w:val="center"/>
            <w:hideMark/>
          </w:tcPr>
          <w:p w14:paraId="3C1ACE02"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6B5E03E8"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10C8CBAD"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023A7103"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170E264E"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14E04A3E"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7B8CF713"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69EF89D6" w14:textId="77777777" w:rsidR="00A84AED" w:rsidRPr="00A84AED" w:rsidRDefault="00A84AED" w:rsidP="00A84AED">
            <w:pPr>
              <w:jc w:val="center"/>
              <w:rPr>
                <w:sz w:val="13"/>
                <w:szCs w:val="13"/>
              </w:rPr>
            </w:pPr>
            <w:r w:rsidRPr="00A84AED">
              <w:rPr>
                <w:sz w:val="13"/>
                <w:szCs w:val="13"/>
              </w:rPr>
              <w:t>0,00</w:t>
            </w:r>
          </w:p>
        </w:tc>
        <w:tc>
          <w:tcPr>
            <w:tcW w:w="1276" w:type="dxa"/>
            <w:gridSpan w:val="2"/>
            <w:shd w:val="clear" w:color="auto" w:fill="auto"/>
            <w:noWrap/>
            <w:vAlign w:val="center"/>
            <w:hideMark/>
          </w:tcPr>
          <w:p w14:paraId="2587D35A"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66C3D9CB" w14:textId="77777777" w:rsidR="00A84AED" w:rsidRPr="00A84AED" w:rsidRDefault="00A84AED" w:rsidP="00A84AED">
            <w:pPr>
              <w:jc w:val="center"/>
              <w:rPr>
                <w:sz w:val="13"/>
                <w:szCs w:val="13"/>
              </w:rPr>
            </w:pPr>
            <w:r w:rsidRPr="00A84AED">
              <w:rPr>
                <w:sz w:val="13"/>
                <w:szCs w:val="13"/>
              </w:rPr>
              <w:t>0,00</w:t>
            </w:r>
          </w:p>
        </w:tc>
      </w:tr>
      <w:tr w:rsidR="00A84AED" w:rsidRPr="00A84AED" w14:paraId="19C90E9D" w14:textId="77777777" w:rsidTr="00FC2646">
        <w:trPr>
          <w:gridAfter w:val="1"/>
          <w:wAfter w:w="6" w:type="dxa"/>
          <w:trHeight w:val="20"/>
        </w:trPr>
        <w:tc>
          <w:tcPr>
            <w:tcW w:w="673" w:type="dxa"/>
            <w:shd w:val="clear" w:color="auto" w:fill="auto"/>
            <w:noWrap/>
            <w:vAlign w:val="center"/>
            <w:hideMark/>
          </w:tcPr>
          <w:p w14:paraId="14E87499" w14:textId="77777777" w:rsidR="00A84AED" w:rsidRPr="00A84AED" w:rsidRDefault="00A84AED" w:rsidP="00A84AED">
            <w:pPr>
              <w:jc w:val="center"/>
              <w:rPr>
                <w:sz w:val="13"/>
                <w:szCs w:val="13"/>
              </w:rPr>
            </w:pPr>
            <w:r w:rsidRPr="00A84AED">
              <w:rPr>
                <w:sz w:val="13"/>
                <w:szCs w:val="13"/>
              </w:rPr>
              <w:t>1.3</w:t>
            </w:r>
          </w:p>
        </w:tc>
        <w:tc>
          <w:tcPr>
            <w:tcW w:w="3438" w:type="dxa"/>
            <w:shd w:val="clear" w:color="auto" w:fill="auto"/>
            <w:noWrap/>
            <w:vAlign w:val="center"/>
            <w:hideMark/>
          </w:tcPr>
          <w:p w14:paraId="34CDC68F" w14:textId="77777777" w:rsidR="00A84AED" w:rsidRPr="00A84AED" w:rsidRDefault="00A84AED" w:rsidP="00A84AED">
            <w:pPr>
              <w:rPr>
                <w:sz w:val="13"/>
                <w:szCs w:val="13"/>
              </w:rPr>
            </w:pPr>
            <w:r w:rsidRPr="00A84AED">
              <w:rPr>
                <w:sz w:val="13"/>
                <w:szCs w:val="13"/>
              </w:rPr>
              <w:t>Увеличение пропускной способности существующих тепловых сетей в целях подключения потребителей</w:t>
            </w:r>
          </w:p>
        </w:tc>
        <w:tc>
          <w:tcPr>
            <w:tcW w:w="1148" w:type="dxa"/>
            <w:gridSpan w:val="2"/>
            <w:shd w:val="clear" w:color="auto" w:fill="auto"/>
            <w:noWrap/>
            <w:vAlign w:val="center"/>
            <w:hideMark/>
          </w:tcPr>
          <w:p w14:paraId="55473689" w14:textId="77777777" w:rsidR="00A84AED" w:rsidRPr="00A84AED" w:rsidRDefault="00A84AED" w:rsidP="00A84AED">
            <w:pPr>
              <w:jc w:val="center"/>
              <w:rPr>
                <w:sz w:val="13"/>
                <w:szCs w:val="13"/>
              </w:rPr>
            </w:pPr>
            <w:r w:rsidRPr="00A84AED">
              <w:rPr>
                <w:sz w:val="13"/>
                <w:szCs w:val="13"/>
              </w:rPr>
              <w:t>0,00</w:t>
            </w:r>
          </w:p>
        </w:tc>
        <w:tc>
          <w:tcPr>
            <w:tcW w:w="978" w:type="dxa"/>
            <w:shd w:val="clear" w:color="auto" w:fill="auto"/>
            <w:noWrap/>
            <w:vAlign w:val="center"/>
            <w:hideMark/>
          </w:tcPr>
          <w:p w14:paraId="280416C3"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3FEA0D62"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11103A94"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36A3E84D"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4913B614"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143CEA85"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7FFDAE34"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42110271" w14:textId="77777777" w:rsidR="00A84AED" w:rsidRPr="00A84AED" w:rsidRDefault="00A84AED" w:rsidP="00A84AED">
            <w:pPr>
              <w:jc w:val="center"/>
              <w:rPr>
                <w:sz w:val="13"/>
                <w:szCs w:val="13"/>
              </w:rPr>
            </w:pPr>
            <w:r w:rsidRPr="00A84AED">
              <w:rPr>
                <w:sz w:val="13"/>
                <w:szCs w:val="13"/>
              </w:rPr>
              <w:t>0,00</w:t>
            </w:r>
          </w:p>
        </w:tc>
        <w:tc>
          <w:tcPr>
            <w:tcW w:w="1276" w:type="dxa"/>
            <w:gridSpan w:val="2"/>
            <w:shd w:val="clear" w:color="auto" w:fill="auto"/>
            <w:noWrap/>
            <w:vAlign w:val="center"/>
            <w:hideMark/>
          </w:tcPr>
          <w:p w14:paraId="21978524"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4CDB729F" w14:textId="77777777" w:rsidR="00A84AED" w:rsidRPr="00A84AED" w:rsidRDefault="00A84AED" w:rsidP="00A84AED">
            <w:pPr>
              <w:jc w:val="center"/>
              <w:rPr>
                <w:sz w:val="13"/>
                <w:szCs w:val="13"/>
              </w:rPr>
            </w:pPr>
            <w:r w:rsidRPr="00A84AED">
              <w:rPr>
                <w:sz w:val="13"/>
                <w:szCs w:val="13"/>
              </w:rPr>
              <w:t>0,00</w:t>
            </w:r>
          </w:p>
        </w:tc>
      </w:tr>
      <w:tr w:rsidR="00A84AED" w:rsidRPr="00A84AED" w14:paraId="46C5302D" w14:textId="77777777" w:rsidTr="00FC2646">
        <w:trPr>
          <w:gridAfter w:val="1"/>
          <w:wAfter w:w="6" w:type="dxa"/>
          <w:trHeight w:val="20"/>
        </w:trPr>
        <w:tc>
          <w:tcPr>
            <w:tcW w:w="673" w:type="dxa"/>
            <w:shd w:val="clear" w:color="auto" w:fill="auto"/>
            <w:noWrap/>
            <w:vAlign w:val="center"/>
            <w:hideMark/>
          </w:tcPr>
          <w:p w14:paraId="51425023" w14:textId="77777777" w:rsidR="00A84AED" w:rsidRPr="00A84AED" w:rsidRDefault="00A84AED" w:rsidP="00A84AED">
            <w:pPr>
              <w:jc w:val="center"/>
              <w:rPr>
                <w:sz w:val="13"/>
                <w:szCs w:val="13"/>
              </w:rPr>
            </w:pPr>
            <w:r w:rsidRPr="00A84AED">
              <w:rPr>
                <w:sz w:val="13"/>
                <w:szCs w:val="13"/>
              </w:rPr>
              <w:t>1.4</w:t>
            </w:r>
          </w:p>
        </w:tc>
        <w:tc>
          <w:tcPr>
            <w:tcW w:w="3438" w:type="dxa"/>
            <w:shd w:val="clear" w:color="auto" w:fill="auto"/>
            <w:noWrap/>
            <w:vAlign w:val="center"/>
            <w:hideMark/>
          </w:tcPr>
          <w:p w14:paraId="780923E8" w14:textId="77777777" w:rsidR="00A84AED" w:rsidRPr="00A84AED" w:rsidRDefault="00A84AED" w:rsidP="00A84AED">
            <w:pPr>
              <w:rPr>
                <w:sz w:val="13"/>
                <w:szCs w:val="13"/>
              </w:rPr>
            </w:pPr>
            <w:r w:rsidRPr="00A84AED">
              <w:rPr>
                <w:sz w:val="13"/>
                <w:szCs w:val="13"/>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c>
          <w:tcPr>
            <w:tcW w:w="1148" w:type="dxa"/>
            <w:gridSpan w:val="2"/>
            <w:shd w:val="clear" w:color="auto" w:fill="auto"/>
            <w:noWrap/>
            <w:vAlign w:val="center"/>
            <w:hideMark/>
          </w:tcPr>
          <w:p w14:paraId="11B36947" w14:textId="77777777" w:rsidR="00A84AED" w:rsidRPr="00A84AED" w:rsidRDefault="00A84AED" w:rsidP="00A84AED">
            <w:pPr>
              <w:jc w:val="center"/>
              <w:rPr>
                <w:sz w:val="13"/>
                <w:szCs w:val="13"/>
              </w:rPr>
            </w:pPr>
            <w:r w:rsidRPr="00A84AED">
              <w:rPr>
                <w:sz w:val="13"/>
                <w:szCs w:val="13"/>
              </w:rPr>
              <w:t>816,94</w:t>
            </w:r>
          </w:p>
        </w:tc>
        <w:tc>
          <w:tcPr>
            <w:tcW w:w="978" w:type="dxa"/>
            <w:shd w:val="clear" w:color="auto" w:fill="auto"/>
            <w:noWrap/>
            <w:vAlign w:val="center"/>
            <w:hideMark/>
          </w:tcPr>
          <w:p w14:paraId="2ADA9526"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1E9889CE"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5CEB63C0"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4D5E9444"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406AD489"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5D6871D2"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0AE36E44" w14:textId="77777777" w:rsidR="00A84AED" w:rsidRPr="00A84AED" w:rsidRDefault="00A84AED" w:rsidP="00A84AED">
            <w:pPr>
              <w:jc w:val="center"/>
              <w:rPr>
                <w:sz w:val="13"/>
                <w:szCs w:val="13"/>
              </w:rPr>
            </w:pPr>
            <w:r w:rsidRPr="00A84AED">
              <w:rPr>
                <w:sz w:val="13"/>
                <w:szCs w:val="13"/>
              </w:rPr>
              <w:t>29 594,22</w:t>
            </w:r>
          </w:p>
        </w:tc>
        <w:tc>
          <w:tcPr>
            <w:tcW w:w="852" w:type="dxa"/>
            <w:shd w:val="clear" w:color="auto" w:fill="auto"/>
            <w:noWrap/>
            <w:vAlign w:val="center"/>
            <w:hideMark/>
          </w:tcPr>
          <w:p w14:paraId="5209EC89" w14:textId="77777777" w:rsidR="00A84AED" w:rsidRPr="00A84AED" w:rsidRDefault="00A84AED" w:rsidP="00A84AED">
            <w:pPr>
              <w:jc w:val="center"/>
              <w:rPr>
                <w:sz w:val="13"/>
                <w:szCs w:val="13"/>
              </w:rPr>
            </w:pPr>
            <w:r w:rsidRPr="00A84AED">
              <w:rPr>
                <w:sz w:val="13"/>
                <w:szCs w:val="13"/>
              </w:rPr>
              <w:t>0,00</w:t>
            </w:r>
          </w:p>
        </w:tc>
        <w:tc>
          <w:tcPr>
            <w:tcW w:w="1276" w:type="dxa"/>
            <w:gridSpan w:val="2"/>
            <w:shd w:val="clear" w:color="auto" w:fill="auto"/>
            <w:noWrap/>
            <w:vAlign w:val="center"/>
            <w:hideMark/>
          </w:tcPr>
          <w:p w14:paraId="61C428B2"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3D5A2834" w14:textId="77777777" w:rsidR="00A84AED" w:rsidRPr="00A84AED" w:rsidRDefault="00A84AED" w:rsidP="00A84AED">
            <w:pPr>
              <w:jc w:val="center"/>
              <w:rPr>
                <w:sz w:val="13"/>
                <w:szCs w:val="13"/>
              </w:rPr>
            </w:pPr>
            <w:r w:rsidRPr="00A84AED">
              <w:rPr>
                <w:sz w:val="13"/>
                <w:szCs w:val="13"/>
              </w:rPr>
              <w:t>0,00</w:t>
            </w:r>
          </w:p>
        </w:tc>
      </w:tr>
      <w:tr w:rsidR="00A84AED" w:rsidRPr="00A84AED" w14:paraId="4F36E62D" w14:textId="77777777" w:rsidTr="00FC2646">
        <w:trPr>
          <w:gridAfter w:val="1"/>
          <w:wAfter w:w="6" w:type="dxa"/>
          <w:trHeight w:val="20"/>
        </w:trPr>
        <w:tc>
          <w:tcPr>
            <w:tcW w:w="673" w:type="dxa"/>
            <w:shd w:val="clear" w:color="auto" w:fill="auto"/>
            <w:noWrap/>
            <w:vAlign w:val="center"/>
            <w:hideMark/>
          </w:tcPr>
          <w:p w14:paraId="15D60DA9" w14:textId="77777777" w:rsidR="00A84AED" w:rsidRPr="00A84AED" w:rsidRDefault="00A84AED" w:rsidP="00A84AED">
            <w:pPr>
              <w:jc w:val="center"/>
              <w:rPr>
                <w:sz w:val="13"/>
                <w:szCs w:val="13"/>
              </w:rPr>
            </w:pPr>
            <w:r w:rsidRPr="00A84AED">
              <w:rPr>
                <w:sz w:val="13"/>
                <w:szCs w:val="13"/>
              </w:rPr>
              <w:t>1.4.1</w:t>
            </w:r>
          </w:p>
        </w:tc>
        <w:tc>
          <w:tcPr>
            <w:tcW w:w="3438" w:type="dxa"/>
            <w:shd w:val="clear" w:color="auto" w:fill="auto"/>
            <w:vAlign w:val="center"/>
            <w:hideMark/>
          </w:tcPr>
          <w:p w14:paraId="4FD6C1AB" w14:textId="77777777" w:rsidR="00A84AED" w:rsidRPr="00A84AED" w:rsidRDefault="00A84AED" w:rsidP="00A84AED">
            <w:pPr>
              <w:rPr>
                <w:sz w:val="13"/>
                <w:szCs w:val="13"/>
              </w:rPr>
            </w:pPr>
            <w:r w:rsidRPr="00A84AED">
              <w:rPr>
                <w:sz w:val="13"/>
                <w:szCs w:val="13"/>
              </w:rPr>
              <w:t xml:space="preserve">Выполнение комплекса работ по замене </w:t>
            </w:r>
            <w:r w:rsidRPr="00A84AED">
              <w:rPr>
                <w:sz w:val="13"/>
                <w:szCs w:val="13"/>
              </w:rPr>
              <w:br/>
              <w:t xml:space="preserve">котла ДКВР 10-13 № 3, инв. № 00000594 с топкой РПК (инв. №00000614) на котел водогрейный (КВ-ТС), </w:t>
            </w:r>
            <w:r w:rsidRPr="00A84AED">
              <w:rPr>
                <w:sz w:val="13"/>
                <w:szCs w:val="13"/>
              </w:rPr>
              <w:br/>
              <w:t>с топкой для сжигания твердого топлива (ТЧЗМ)</w:t>
            </w:r>
          </w:p>
        </w:tc>
        <w:tc>
          <w:tcPr>
            <w:tcW w:w="1148" w:type="dxa"/>
            <w:gridSpan w:val="2"/>
            <w:shd w:val="clear" w:color="auto" w:fill="auto"/>
            <w:noWrap/>
            <w:vAlign w:val="center"/>
            <w:hideMark/>
          </w:tcPr>
          <w:p w14:paraId="7CD09C94" w14:textId="77777777" w:rsidR="00A84AED" w:rsidRPr="00A84AED" w:rsidRDefault="00A84AED" w:rsidP="00A84AED">
            <w:pPr>
              <w:jc w:val="center"/>
              <w:rPr>
                <w:sz w:val="13"/>
                <w:szCs w:val="13"/>
              </w:rPr>
            </w:pPr>
            <w:r w:rsidRPr="00A84AED">
              <w:rPr>
                <w:sz w:val="13"/>
                <w:szCs w:val="13"/>
              </w:rPr>
              <w:t>816,94</w:t>
            </w:r>
          </w:p>
        </w:tc>
        <w:tc>
          <w:tcPr>
            <w:tcW w:w="978" w:type="dxa"/>
            <w:shd w:val="clear" w:color="auto" w:fill="auto"/>
            <w:noWrap/>
            <w:vAlign w:val="center"/>
            <w:hideMark/>
          </w:tcPr>
          <w:p w14:paraId="6A13C356"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1339B7E6"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2850BD7C"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3C820A1A"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63CA48EE"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625CC938"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1CA065BA" w14:textId="77777777" w:rsidR="00A84AED" w:rsidRPr="00A84AED" w:rsidRDefault="00A84AED" w:rsidP="00A84AED">
            <w:pPr>
              <w:jc w:val="center"/>
              <w:rPr>
                <w:sz w:val="13"/>
                <w:szCs w:val="13"/>
              </w:rPr>
            </w:pPr>
            <w:r w:rsidRPr="00A84AED">
              <w:rPr>
                <w:sz w:val="13"/>
                <w:szCs w:val="13"/>
              </w:rPr>
              <w:t>13870,19</w:t>
            </w:r>
          </w:p>
        </w:tc>
        <w:tc>
          <w:tcPr>
            <w:tcW w:w="852" w:type="dxa"/>
            <w:shd w:val="clear" w:color="auto" w:fill="auto"/>
            <w:noWrap/>
            <w:vAlign w:val="center"/>
            <w:hideMark/>
          </w:tcPr>
          <w:p w14:paraId="506B5820" w14:textId="77777777" w:rsidR="00A84AED" w:rsidRPr="00A84AED" w:rsidRDefault="00A84AED" w:rsidP="00A84AED">
            <w:pPr>
              <w:jc w:val="center"/>
              <w:rPr>
                <w:sz w:val="13"/>
                <w:szCs w:val="13"/>
              </w:rPr>
            </w:pPr>
            <w:r w:rsidRPr="00A84AED">
              <w:rPr>
                <w:sz w:val="13"/>
                <w:szCs w:val="13"/>
              </w:rPr>
              <w:t>0,00</w:t>
            </w:r>
          </w:p>
        </w:tc>
        <w:tc>
          <w:tcPr>
            <w:tcW w:w="1276" w:type="dxa"/>
            <w:gridSpan w:val="2"/>
            <w:shd w:val="clear" w:color="auto" w:fill="auto"/>
            <w:noWrap/>
            <w:vAlign w:val="center"/>
            <w:hideMark/>
          </w:tcPr>
          <w:p w14:paraId="4120AF5F"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1DF4B0FF" w14:textId="77777777" w:rsidR="00A84AED" w:rsidRPr="00A84AED" w:rsidRDefault="00A84AED" w:rsidP="00A84AED">
            <w:pPr>
              <w:jc w:val="center"/>
              <w:rPr>
                <w:sz w:val="13"/>
                <w:szCs w:val="13"/>
              </w:rPr>
            </w:pPr>
            <w:r w:rsidRPr="00A84AED">
              <w:rPr>
                <w:sz w:val="13"/>
                <w:szCs w:val="13"/>
              </w:rPr>
              <w:t>0,00</w:t>
            </w:r>
          </w:p>
        </w:tc>
      </w:tr>
    </w:tbl>
    <w:p w14:paraId="08292764" w14:textId="77777777" w:rsidR="00A84AED" w:rsidRPr="00A84AED" w:rsidRDefault="00A84AED" w:rsidP="00A84AED">
      <w:pPr>
        <w:rPr>
          <w:sz w:val="20"/>
          <w:szCs w:val="20"/>
        </w:rPr>
      </w:pPr>
      <w:r w:rsidRPr="00A84AED">
        <w:rPr>
          <w:sz w:val="20"/>
          <w:szCs w:val="20"/>
        </w:rPr>
        <w:br w:type="page"/>
      </w:r>
    </w:p>
    <w:tbl>
      <w:tblPr>
        <w:tblW w:w="15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437"/>
        <w:gridCol w:w="1134"/>
        <w:gridCol w:w="15"/>
        <w:gridCol w:w="979"/>
        <w:gridCol w:w="993"/>
        <w:gridCol w:w="993"/>
        <w:gridCol w:w="992"/>
        <w:gridCol w:w="1417"/>
        <w:gridCol w:w="885"/>
        <w:gridCol w:w="852"/>
        <w:gridCol w:w="852"/>
        <w:gridCol w:w="16"/>
        <w:gridCol w:w="1259"/>
        <w:gridCol w:w="851"/>
        <w:gridCol w:w="6"/>
      </w:tblGrid>
      <w:tr w:rsidR="00A84AED" w:rsidRPr="00A84AED" w14:paraId="67257397" w14:textId="77777777" w:rsidTr="00FC2646">
        <w:trPr>
          <w:trHeight w:val="180"/>
        </w:trPr>
        <w:tc>
          <w:tcPr>
            <w:tcW w:w="673" w:type="dxa"/>
            <w:shd w:val="clear" w:color="auto" w:fill="auto"/>
            <w:noWrap/>
            <w:hideMark/>
          </w:tcPr>
          <w:p w14:paraId="2DD8CF0B" w14:textId="77777777" w:rsidR="00A84AED" w:rsidRPr="00A84AED" w:rsidRDefault="00A84AED" w:rsidP="00A84AED">
            <w:pPr>
              <w:jc w:val="center"/>
              <w:rPr>
                <w:sz w:val="13"/>
                <w:szCs w:val="13"/>
              </w:rPr>
            </w:pPr>
            <w:r w:rsidRPr="00A84AED">
              <w:rPr>
                <w:sz w:val="13"/>
                <w:szCs w:val="13"/>
              </w:rPr>
              <w:lastRenderedPageBreak/>
              <w:t>1</w:t>
            </w:r>
          </w:p>
        </w:tc>
        <w:tc>
          <w:tcPr>
            <w:tcW w:w="3437" w:type="dxa"/>
            <w:shd w:val="clear" w:color="auto" w:fill="auto"/>
            <w:noWrap/>
            <w:hideMark/>
          </w:tcPr>
          <w:p w14:paraId="718B96CF" w14:textId="77777777" w:rsidR="00A84AED" w:rsidRPr="00A84AED" w:rsidRDefault="00A84AED" w:rsidP="00A84AED">
            <w:pPr>
              <w:jc w:val="center"/>
              <w:rPr>
                <w:sz w:val="13"/>
                <w:szCs w:val="13"/>
              </w:rPr>
            </w:pPr>
            <w:r w:rsidRPr="00A84AED">
              <w:rPr>
                <w:sz w:val="13"/>
                <w:szCs w:val="13"/>
              </w:rPr>
              <w:t>2</w:t>
            </w:r>
          </w:p>
        </w:tc>
        <w:tc>
          <w:tcPr>
            <w:tcW w:w="1149" w:type="dxa"/>
            <w:gridSpan w:val="2"/>
            <w:shd w:val="clear" w:color="auto" w:fill="auto"/>
            <w:noWrap/>
            <w:hideMark/>
          </w:tcPr>
          <w:p w14:paraId="13257DC9" w14:textId="77777777" w:rsidR="00A84AED" w:rsidRPr="00A84AED" w:rsidRDefault="00A84AED" w:rsidP="00A84AED">
            <w:pPr>
              <w:jc w:val="center"/>
              <w:rPr>
                <w:sz w:val="13"/>
                <w:szCs w:val="13"/>
              </w:rPr>
            </w:pPr>
            <w:r w:rsidRPr="00A84AED">
              <w:rPr>
                <w:sz w:val="13"/>
                <w:szCs w:val="13"/>
              </w:rPr>
              <w:t>11.1</w:t>
            </w:r>
          </w:p>
        </w:tc>
        <w:tc>
          <w:tcPr>
            <w:tcW w:w="979" w:type="dxa"/>
            <w:shd w:val="clear" w:color="auto" w:fill="auto"/>
            <w:noWrap/>
            <w:hideMark/>
          </w:tcPr>
          <w:p w14:paraId="205741CB" w14:textId="77777777" w:rsidR="00A84AED" w:rsidRPr="00A84AED" w:rsidRDefault="00A84AED" w:rsidP="00A84AED">
            <w:pPr>
              <w:jc w:val="center"/>
              <w:rPr>
                <w:sz w:val="13"/>
                <w:szCs w:val="13"/>
              </w:rPr>
            </w:pPr>
            <w:r w:rsidRPr="00A84AED">
              <w:rPr>
                <w:sz w:val="13"/>
                <w:szCs w:val="13"/>
              </w:rPr>
              <w:t>11.2</w:t>
            </w:r>
          </w:p>
        </w:tc>
        <w:tc>
          <w:tcPr>
            <w:tcW w:w="993" w:type="dxa"/>
            <w:shd w:val="clear" w:color="auto" w:fill="auto"/>
            <w:noWrap/>
            <w:hideMark/>
          </w:tcPr>
          <w:p w14:paraId="4E83BDF2" w14:textId="77777777" w:rsidR="00A84AED" w:rsidRPr="00A84AED" w:rsidRDefault="00A84AED" w:rsidP="00A84AED">
            <w:pPr>
              <w:jc w:val="center"/>
              <w:rPr>
                <w:sz w:val="13"/>
                <w:szCs w:val="13"/>
              </w:rPr>
            </w:pPr>
            <w:r w:rsidRPr="00A84AED">
              <w:rPr>
                <w:sz w:val="13"/>
                <w:szCs w:val="13"/>
              </w:rPr>
              <w:t>11.3</w:t>
            </w:r>
          </w:p>
        </w:tc>
        <w:tc>
          <w:tcPr>
            <w:tcW w:w="993" w:type="dxa"/>
            <w:shd w:val="clear" w:color="auto" w:fill="auto"/>
            <w:noWrap/>
            <w:hideMark/>
          </w:tcPr>
          <w:p w14:paraId="2F1AC568" w14:textId="77777777" w:rsidR="00A84AED" w:rsidRPr="00A84AED" w:rsidRDefault="00A84AED" w:rsidP="00A84AED">
            <w:pPr>
              <w:jc w:val="center"/>
              <w:rPr>
                <w:sz w:val="13"/>
                <w:szCs w:val="13"/>
              </w:rPr>
            </w:pPr>
            <w:r w:rsidRPr="00A84AED">
              <w:rPr>
                <w:sz w:val="13"/>
                <w:szCs w:val="13"/>
              </w:rPr>
              <w:t>11.4</w:t>
            </w:r>
          </w:p>
        </w:tc>
        <w:tc>
          <w:tcPr>
            <w:tcW w:w="992" w:type="dxa"/>
            <w:shd w:val="clear" w:color="auto" w:fill="auto"/>
            <w:noWrap/>
            <w:hideMark/>
          </w:tcPr>
          <w:p w14:paraId="3113EE1D" w14:textId="77777777" w:rsidR="00A84AED" w:rsidRPr="00A84AED" w:rsidRDefault="00A84AED" w:rsidP="00A84AED">
            <w:pPr>
              <w:jc w:val="center"/>
              <w:rPr>
                <w:sz w:val="13"/>
                <w:szCs w:val="13"/>
              </w:rPr>
            </w:pPr>
            <w:r w:rsidRPr="00A84AED">
              <w:rPr>
                <w:sz w:val="13"/>
                <w:szCs w:val="13"/>
              </w:rPr>
              <w:t>11.5.1</w:t>
            </w:r>
          </w:p>
        </w:tc>
        <w:tc>
          <w:tcPr>
            <w:tcW w:w="1417" w:type="dxa"/>
            <w:shd w:val="clear" w:color="auto" w:fill="auto"/>
            <w:noWrap/>
            <w:hideMark/>
          </w:tcPr>
          <w:p w14:paraId="64A2A560" w14:textId="77777777" w:rsidR="00A84AED" w:rsidRPr="00A84AED" w:rsidRDefault="00A84AED" w:rsidP="00A84AED">
            <w:pPr>
              <w:jc w:val="center"/>
              <w:rPr>
                <w:sz w:val="13"/>
                <w:szCs w:val="13"/>
              </w:rPr>
            </w:pPr>
            <w:r w:rsidRPr="00A84AED">
              <w:rPr>
                <w:sz w:val="13"/>
                <w:szCs w:val="13"/>
              </w:rPr>
              <w:t>11.5.2</w:t>
            </w:r>
          </w:p>
        </w:tc>
        <w:tc>
          <w:tcPr>
            <w:tcW w:w="885" w:type="dxa"/>
            <w:shd w:val="clear" w:color="auto" w:fill="auto"/>
            <w:noWrap/>
            <w:hideMark/>
          </w:tcPr>
          <w:p w14:paraId="4EAF41B8" w14:textId="77777777" w:rsidR="00A84AED" w:rsidRPr="00A84AED" w:rsidRDefault="00A84AED" w:rsidP="00A84AED">
            <w:pPr>
              <w:jc w:val="center"/>
              <w:rPr>
                <w:sz w:val="13"/>
                <w:szCs w:val="13"/>
              </w:rPr>
            </w:pPr>
            <w:r w:rsidRPr="00A84AED">
              <w:rPr>
                <w:sz w:val="13"/>
                <w:szCs w:val="13"/>
              </w:rPr>
              <w:t>11.6</w:t>
            </w:r>
          </w:p>
        </w:tc>
        <w:tc>
          <w:tcPr>
            <w:tcW w:w="852" w:type="dxa"/>
            <w:shd w:val="clear" w:color="auto" w:fill="auto"/>
            <w:noWrap/>
            <w:hideMark/>
          </w:tcPr>
          <w:p w14:paraId="347914A0" w14:textId="77777777" w:rsidR="00A84AED" w:rsidRPr="00A84AED" w:rsidRDefault="00A84AED" w:rsidP="00A84AED">
            <w:pPr>
              <w:jc w:val="center"/>
              <w:rPr>
                <w:sz w:val="13"/>
                <w:szCs w:val="13"/>
              </w:rPr>
            </w:pPr>
            <w:r w:rsidRPr="00A84AED">
              <w:rPr>
                <w:sz w:val="13"/>
                <w:szCs w:val="13"/>
              </w:rPr>
              <w:t>11.7</w:t>
            </w:r>
          </w:p>
        </w:tc>
        <w:tc>
          <w:tcPr>
            <w:tcW w:w="852" w:type="dxa"/>
            <w:shd w:val="clear" w:color="auto" w:fill="auto"/>
            <w:noWrap/>
            <w:hideMark/>
          </w:tcPr>
          <w:p w14:paraId="2418FD5E" w14:textId="77777777" w:rsidR="00A84AED" w:rsidRPr="00A84AED" w:rsidRDefault="00A84AED" w:rsidP="00A84AED">
            <w:pPr>
              <w:jc w:val="center"/>
              <w:rPr>
                <w:sz w:val="13"/>
                <w:szCs w:val="13"/>
              </w:rPr>
            </w:pPr>
            <w:r w:rsidRPr="00A84AED">
              <w:rPr>
                <w:sz w:val="13"/>
                <w:szCs w:val="13"/>
              </w:rPr>
              <w:t>11.8</w:t>
            </w:r>
          </w:p>
        </w:tc>
        <w:tc>
          <w:tcPr>
            <w:tcW w:w="1275" w:type="dxa"/>
            <w:gridSpan w:val="2"/>
            <w:shd w:val="clear" w:color="auto" w:fill="auto"/>
            <w:noWrap/>
            <w:hideMark/>
          </w:tcPr>
          <w:p w14:paraId="6DBCBE4F" w14:textId="77777777" w:rsidR="00A84AED" w:rsidRPr="00A84AED" w:rsidRDefault="00A84AED" w:rsidP="00A84AED">
            <w:pPr>
              <w:jc w:val="center"/>
              <w:rPr>
                <w:sz w:val="13"/>
                <w:szCs w:val="13"/>
              </w:rPr>
            </w:pPr>
            <w:r w:rsidRPr="00A84AED">
              <w:rPr>
                <w:sz w:val="13"/>
                <w:szCs w:val="13"/>
              </w:rPr>
              <w:t>11.9</w:t>
            </w:r>
          </w:p>
        </w:tc>
        <w:tc>
          <w:tcPr>
            <w:tcW w:w="857" w:type="dxa"/>
            <w:gridSpan w:val="2"/>
            <w:shd w:val="clear" w:color="auto" w:fill="auto"/>
            <w:noWrap/>
            <w:hideMark/>
          </w:tcPr>
          <w:p w14:paraId="7CDDE19E" w14:textId="77777777" w:rsidR="00A84AED" w:rsidRPr="00A84AED" w:rsidRDefault="00A84AED" w:rsidP="00A84AED">
            <w:pPr>
              <w:jc w:val="center"/>
              <w:rPr>
                <w:sz w:val="13"/>
                <w:szCs w:val="13"/>
              </w:rPr>
            </w:pPr>
            <w:r w:rsidRPr="00A84AED">
              <w:rPr>
                <w:sz w:val="13"/>
                <w:szCs w:val="13"/>
              </w:rPr>
              <w:t>11.10</w:t>
            </w:r>
          </w:p>
        </w:tc>
      </w:tr>
      <w:tr w:rsidR="00A84AED" w:rsidRPr="00A84AED" w14:paraId="47CD100A" w14:textId="77777777" w:rsidTr="00FC2646">
        <w:trPr>
          <w:gridAfter w:val="1"/>
          <w:wAfter w:w="6" w:type="dxa"/>
          <w:trHeight w:val="20"/>
        </w:trPr>
        <w:tc>
          <w:tcPr>
            <w:tcW w:w="673" w:type="dxa"/>
            <w:shd w:val="clear" w:color="auto" w:fill="auto"/>
            <w:noWrap/>
            <w:vAlign w:val="center"/>
            <w:hideMark/>
          </w:tcPr>
          <w:p w14:paraId="22D0582D" w14:textId="77777777" w:rsidR="00A84AED" w:rsidRPr="00A84AED" w:rsidRDefault="00A84AED" w:rsidP="00A84AED">
            <w:pPr>
              <w:jc w:val="center"/>
              <w:rPr>
                <w:sz w:val="13"/>
                <w:szCs w:val="13"/>
              </w:rPr>
            </w:pPr>
            <w:r w:rsidRPr="00A84AED">
              <w:rPr>
                <w:sz w:val="13"/>
                <w:szCs w:val="13"/>
              </w:rPr>
              <w:t>1.4.2</w:t>
            </w:r>
          </w:p>
        </w:tc>
        <w:tc>
          <w:tcPr>
            <w:tcW w:w="3437" w:type="dxa"/>
            <w:shd w:val="clear" w:color="auto" w:fill="auto"/>
            <w:vAlign w:val="center"/>
            <w:hideMark/>
          </w:tcPr>
          <w:p w14:paraId="2DD3748A" w14:textId="77777777" w:rsidR="00A84AED" w:rsidRPr="00A84AED" w:rsidRDefault="00A84AED" w:rsidP="00A84AED">
            <w:pPr>
              <w:rPr>
                <w:sz w:val="13"/>
                <w:szCs w:val="13"/>
              </w:rPr>
            </w:pPr>
            <w:r w:rsidRPr="00A84AED">
              <w:rPr>
                <w:sz w:val="13"/>
                <w:szCs w:val="13"/>
              </w:rPr>
              <w:t xml:space="preserve">Выполнение комплекса работ по замене котла </w:t>
            </w:r>
            <w:r w:rsidRPr="00A84AED">
              <w:rPr>
                <w:sz w:val="13"/>
                <w:szCs w:val="13"/>
              </w:rPr>
              <w:br/>
              <w:t>ДКВР 10-13 № 1 инв. № 00000603 с топкой РПК (инв. № 00000612) на котел водогрейный КВ-Р-11,63 с топкой ТЧЗМ-2-2,7/4</w:t>
            </w:r>
          </w:p>
        </w:tc>
        <w:tc>
          <w:tcPr>
            <w:tcW w:w="1149" w:type="dxa"/>
            <w:gridSpan w:val="2"/>
            <w:shd w:val="clear" w:color="auto" w:fill="auto"/>
            <w:noWrap/>
            <w:vAlign w:val="center"/>
            <w:hideMark/>
          </w:tcPr>
          <w:p w14:paraId="242AA2D5" w14:textId="77777777" w:rsidR="00A84AED" w:rsidRPr="00A84AED" w:rsidRDefault="00A84AED" w:rsidP="00A84AED">
            <w:pPr>
              <w:jc w:val="center"/>
              <w:rPr>
                <w:sz w:val="13"/>
                <w:szCs w:val="13"/>
              </w:rPr>
            </w:pPr>
            <w:r w:rsidRPr="00A84AED">
              <w:rPr>
                <w:sz w:val="13"/>
                <w:szCs w:val="13"/>
              </w:rPr>
              <w:t>0</w:t>
            </w:r>
          </w:p>
        </w:tc>
        <w:tc>
          <w:tcPr>
            <w:tcW w:w="979" w:type="dxa"/>
            <w:shd w:val="clear" w:color="auto" w:fill="auto"/>
            <w:noWrap/>
            <w:vAlign w:val="center"/>
            <w:hideMark/>
          </w:tcPr>
          <w:p w14:paraId="12B590E9"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5A84F1B7"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3939E6BA"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7D5540F6"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4AAA23F0"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7C3190B7"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1489B737" w14:textId="77777777" w:rsidR="00A84AED" w:rsidRPr="00A84AED" w:rsidRDefault="00A84AED" w:rsidP="00A84AED">
            <w:pPr>
              <w:jc w:val="center"/>
              <w:rPr>
                <w:sz w:val="13"/>
                <w:szCs w:val="13"/>
              </w:rPr>
            </w:pPr>
            <w:r w:rsidRPr="00A84AED">
              <w:rPr>
                <w:sz w:val="13"/>
                <w:szCs w:val="13"/>
              </w:rPr>
              <w:t>15724,03</w:t>
            </w:r>
          </w:p>
        </w:tc>
        <w:tc>
          <w:tcPr>
            <w:tcW w:w="852" w:type="dxa"/>
            <w:shd w:val="clear" w:color="auto" w:fill="auto"/>
            <w:noWrap/>
            <w:vAlign w:val="center"/>
            <w:hideMark/>
          </w:tcPr>
          <w:p w14:paraId="024680D7"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65C972FF"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7C4D97FF" w14:textId="77777777" w:rsidR="00A84AED" w:rsidRPr="00A84AED" w:rsidRDefault="00A84AED" w:rsidP="00A84AED">
            <w:pPr>
              <w:jc w:val="center"/>
              <w:rPr>
                <w:sz w:val="13"/>
                <w:szCs w:val="13"/>
              </w:rPr>
            </w:pPr>
            <w:r w:rsidRPr="00A84AED">
              <w:rPr>
                <w:sz w:val="13"/>
                <w:szCs w:val="13"/>
              </w:rPr>
              <w:t>0,00</w:t>
            </w:r>
          </w:p>
        </w:tc>
      </w:tr>
      <w:tr w:rsidR="00A84AED" w:rsidRPr="00A84AED" w14:paraId="00B8E692" w14:textId="77777777" w:rsidTr="00FC2646">
        <w:trPr>
          <w:gridAfter w:val="1"/>
          <w:wAfter w:w="6" w:type="dxa"/>
          <w:trHeight w:val="20"/>
        </w:trPr>
        <w:tc>
          <w:tcPr>
            <w:tcW w:w="4110" w:type="dxa"/>
            <w:gridSpan w:val="2"/>
            <w:shd w:val="clear" w:color="auto" w:fill="auto"/>
            <w:noWrap/>
            <w:vAlign w:val="center"/>
            <w:hideMark/>
          </w:tcPr>
          <w:p w14:paraId="20ED39F5" w14:textId="77777777" w:rsidR="00A84AED" w:rsidRPr="00A84AED" w:rsidRDefault="00A84AED" w:rsidP="00A84AED">
            <w:pPr>
              <w:rPr>
                <w:sz w:val="13"/>
                <w:szCs w:val="13"/>
              </w:rPr>
            </w:pPr>
            <w:r w:rsidRPr="00A84AED">
              <w:rPr>
                <w:sz w:val="13"/>
                <w:szCs w:val="13"/>
              </w:rPr>
              <w:t>Всего по группе 1</w:t>
            </w:r>
          </w:p>
        </w:tc>
        <w:tc>
          <w:tcPr>
            <w:tcW w:w="1134" w:type="dxa"/>
            <w:shd w:val="clear" w:color="auto" w:fill="auto"/>
            <w:noWrap/>
            <w:vAlign w:val="center"/>
            <w:hideMark/>
          </w:tcPr>
          <w:p w14:paraId="47D53C2D" w14:textId="77777777" w:rsidR="00A84AED" w:rsidRPr="00A84AED" w:rsidRDefault="00A84AED" w:rsidP="00A84AED">
            <w:pPr>
              <w:jc w:val="center"/>
              <w:rPr>
                <w:sz w:val="13"/>
                <w:szCs w:val="13"/>
              </w:rPr>
            </w:pPr>
            <w:r w:rsidRPr="00A84AED">
              <w:rPr>
                <w:sz w:val="13"/>
                <w:szCs w:val="13"/>
              </w:rPr>
              <w:t>14468,12</w:t>
            </w:r>
          </w:p>
        </w:tc>
        <w:tc>
          <w:tcPr>
            <w:tcW w:w="994" w:type="dxa"/>
            <w:gridSpan w:val="2"/>
            <w:shd w:val="clear" w:color="auto" w:fill="auto"/>
            <w:noWrap/>
            <w:vAlign w:val="center"/>
            <w:hideMark/>
          </w:tcPr>
          <w:p w14:paraId="5A7271D3"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73857F92"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637BEEA9"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247FB585"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526366EA"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4A6FF04E"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4362BD3F" w14:textId="77777777" w:rsidR="00A84AED" w:rsidRPr="00A84AED" w:rsidRDefault="00A84AED" w:rsidP="00A84AED">
            <w:pPr>
              <w:jc w:val="center"/>
              <w:rPr>
                <w:sz w:val="13"/>
                <w:szCs w:val="13"/>
              </w:rPr>
            </w:pPr>
            <w:r w:rsidRPr="00A84AED">
              <w:rPr>
                <w:sz w:val="13"/>
                <w:szCs w:val="13"/>
              </w:rPr>
              <w:t>29594,22</w:t>
            </w:r>
          </w:p>
        </w:tc>
        <w:tc>
          <w:tcPr>
            <w:tcW w:w="868" w:type="dxa"/>
            <w:gridSpan w:val="2"/>
            <w:shd w:val="clear" w:color="auto" w:fill="auto"/>
            <w:noWrap/>
            <w:vAlign w:val="center"/>
            <w:hideMark/>
          </w:tcPr>
          <w:p w14:paraId="3E02FCB8" w14:textId="77777777" w:rsidR="00A84AED" w:rsidRPr="00A84AED" w:rsidRDefault="00A84AED" w:rsidP="00A84AED">
            <w:pPr>
              <w:jc w:val="center"/>
              <w:rPr>
                <w:sz w:val="13"/>
                <w:szCs w:val="13"/>
              </w:rPr>
            </w:pPr>
            <w:r w:rsidRPr="00A84AED">
              <w:rPr>
                <w:sz w:val="13"/>
                <w:szCs w:val="13"/>
              </w:rPr>
              <w:t>0,00</w:t>
            </w:r>
          </w:p>
        </w:tc>
        <w:tc>
          <w:tcPr>
            <w:tcW w:w="1259" w:type="dxa"/>
            <w:shd w:val="clear" w:color="auto" w:fill="auto"/>
            <w:noWrap/>
            <w:vAlign w:val="center"/>
            <w:hideMark/>
          </w:tcPr>
          <w:p w14:paraId="13A5E8BA"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5EDDDECA" w14:textId="77777777" w:rsidR="00A84AED" w:rsidRPr="00A84AED" w:rsidRDefault="00A84AED" w:rsidP="00A84AED">
            <w:pPr>
              <w:jc w:val="center"/>
              <w:rPr>
                <w:sz w:val="13"/>
                <w:szCs w:val="13"/>
              </w:rPr>
            </w:pPr>
            <w:r w:rsidRPr="00A84AED">
              <w:rPr>
                <w:sz w:val="13"/>
                <w:szCs w:val="13"/>
              </w:rPr>
              <w:t>0,00</w:t>
            </w:r>
          </w:p>
        </w:tc>
      </w:tr>
      <w:tr w:rsidR="00A84AED" w:rsidRPr="00A84AED" w14:paraId="6D04D21E" w14:textId="77777777" w:rsidTr="00FC2646">
        <w:trPr>
          <w:gridAfter w:val="1"/>
          <w:wAfter w:w="6" w:type="dxa"/>
          <w:trHeight w:val="20"/>
        </w:trPr>
        <w:tc>
          <w:tcPr>
            <w:tcW w:w="4110" w:type="dxa"/>
            <w:gridSpan w:val="2"/>
            <w:shd w:val="clear" w:color="auto" w:fill="auto"/>
            <w:noWrap/>
            <w:vAlign w:val="center"/>
            <w:hideMark/>
          </w:tcPr>
          <w:p w14:paraId="507213D4" w14:textId="77777777" w:rsidR="00A84AED" w:rsidRPr="00A84AED" w:rsidRDefault="00A84AED" w:rsidP="00A84AED">
            <w:pPr>
              <w:rPr>
                <w:bCs/>
                <w:sz w:val="13"/>
                <w:szCs w:val="13"/>
              </w:rPr>
            </w:pPr>
            <w:r w:rsidRPr="00A84AED">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c>
          <w:tcPr>
            <w:tcW w:w="1134" w:type="dxa"/>
            <w:shd w:val="clear" w:color="auto" w:fill="auto"/>
            <w:noWrap/>
            <w:vAlign w:val="center"/>
            <w:hideMark/>
          </w:tcPr>
          <w:p w14:paraId="436F8CF9" w14:textId="77777777" w:rsidR="00A84AED" w:rsidRPr="00A84AED" w:rsidRDefault="00A84AED" w:rsidP="00A84AED">
            <w:pPr>
              <w:jc w:val="center"/>
              <w:rPr>
                <w:sz w:val="13"/>
                <w:szCs w:val="13"/>
              </w:rPr>
            </w:pPr>
            <w:r w:rsidRPr="00A84AED">
              <w:rPr>
                <w:sz w:val="13"/>
                <w:szCs w:val="13"/>
              </w:rPr>
              <w:t>0,00</w:t>
            </w:r>
          </w:p>
        </w:tc>
        <w:tc>
          <w:tcPr>
            <w:tcW w:w="994" w:type="dxa"/>
            <w:gridSpan w:val="2"/>
            <w:shd w:val="clear" w:color="auto" w:fill="auto"/>
            <w:noWrap/>
            <w:vAlign w:val="center"/>
            <w:hideMark/>
          </w:tcPr>
          <w:p w14:paraId="29801369"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31756CA7"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00D5FD6A"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2C678E92"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1BD54053"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5F11617E"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38D5FCD9" w14:textId="77777777" w:rsidR="00A84AED" w:rsidRPr="00A84AED" w:rsidRDefault="00A84AED" w:rsidP="00A84AED">
            <w:pPr>
              <w:jc w:val="center"/>
              <w:rPr>
                <w:sz w:val="13"/>
                <w:szCs w:val="13"/>
              </w:rPr>
            </w:pPr>
            <w:r w:rsidRPr="00A84AED">
              <w:rPr>
                <w:sz w:val="13"/>
                <w:szCs w:val="13"/>
              </w:rPr>
              <w:t>0,00</w:t>
            </w:r>
          </w:p>
        </w:tc>
        <w:tc>
          <w:tcPr>
            <w:tcW w:w="868" w:type="dxa"/>
            <w:gridSpan w:val="2"/>
            <w:shd w:val="clear" w:color="auto" w:fill="auto"/>
            <w:noWrap/>
            <w:vAlign w:val="center"/>
            <w:hideMark/>
          </w:tcPr>
          <w:p w14:paraId="0451D95E" w14:textId="77777777" w:rsidR="00A84AED" w:rsidRPr="00A84AED" w:rsidRDefault="00A84AED" w:rsidP="00A84AED">
            <w:pPr>
              <w:jc w:val="center"/>
              <w:rPr>
                <w:sz w:val="13"/>
                <w:szCs w:val="13"/>
              </w:rPr>
            </w:pPr>
            <w:r w:rsidRPr="00A84AED">
              <w:rPr>
                <w:sz w:val="13"/>
                <w:szCs w:val="13"/>
              </w:rPr>
              <w:t>0,00</w:t>
            </w:r>
          </w:p>
        </w:tc>
        <w:tc>
          <w:tcPr>
            <w:tcW w:w="1259" w:type="dxa"/>
            <w:shd w:val="clear" w:color="auto" w:fill="auto"/>
            <w:noWrap/>
            <w:vAlign w:val="center"/>
            <w:hideMark/>
          </w:tcPr>
          <w:p w14:paraId="530C9808"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25313D2E" w14:textId="77777777" w:rsidR="00A84AED" w:rsidRPr="00A84AED" w:rsidRDefault="00A84AED" w:rsidP="00A84AED">
            <w:pPr>
              <w:jc w:val="center"/>
              <w:rPr>
                <w:sz w:val="13"/>
                <w:szCs w:val="13"/>
              </w:rPr>
            </w:pPr>
            <w:r w:rsidRPr="00A84AED">
              <w:rPr>
                <w:sz w:val="13"/>
                <w:szCs w:val="13"/>
              </w:rPr>
              <w:t>0,00</w:t>
            </w:r>
          </w:p>
        </w:tc>
      </w:tr>
      <w:tr w:rsidR="00A84AED" w:rsidRPr="00A84AED" w14:paraId="193D7724" w14:textId="77777777" w:rsidTr="00FC2646">
        <w:trPr>
          <w:gridAfter w:val="1"/>
          <w:wAfter w:w="6" w:type="dxa"/>
          <w:trHeight w:val="20"/>
        </w:trPr>
        <w:tc>
          <w:tcPr>
            <w:tcW w:w="4110" w:type="dxa"/>
            <w:gridSpan w:val="2"/>
            <w:shd w:val="clear" w:color="auto" w:fill="auto"/>
            <w:noWrap/>
            <w:vAlign w:val="center"/>
            <w:hideMark/>
          </w:tcPr>
          <w:p w14:paraId="6CFDC2E1" w14:textId="77777777" w:rsidR="00A84AED" w:rsidRPr="00A84AED" w:rsidRDefault="00A84AED" w:rsidP="00A84AED">
            <w:pPr>
              <w:rPr>
                <w:bCs/>
                <w:sz w:val="13"/>
                <w:szCs w:val="13"/>
              </w:rPr>
            </w:pPr>
            <w:r w:rsidRPr="00A84AED">
              <w:rPr>
                <w:bCs/>
                <w:sz w:val="13"/>
                <w:szCs w:val="13"/>
              </w:rPr>
              <w:t>Всего по группе 2</w:t>
            </w:r>
          </w:p>
        </w:tc>
        <w:tc>
          <w:tcPr>
            <w:tcW w:w="1134" w:type="dxa"/>
            <w:shd w:val="clear" w:color="auto" w:fill="auto"/>
            <w:noWrap/>
            <w:vAlign w:val="center"/>
            <w:hideMark/>
          </w:tcPr>
          <w:p w14:paraId="5E2A26DA" w14:textId="77777777" w:rsidR="00A84AED" w:rsidRPr="00A84AED" w:rsidRDefault="00A84AED" w:rsidP="00A84AED">
            <w:pPr>
              <w:jc w:val="center"/>
              <w:rPr>
                <w:bCs/>
                <w:sz w:val="13"/>
                <w:szCs w:val="13"/>
              </w:rPr>
            </w:pPr>
            <w:r w:rsidRPr="00A84AED">
              <w:rPr>
                <w:bCs/>
                <w:sz w:val="13"/>
                <w:szCs w:val="13"/>
              </w:rPr>
              <w:t>0,00</w:t>
            </w:r>
          </w:p>
        </w:tc>
        <w:tc>
          <w:tcPr>
            <w:tcW w:w="994" w:type="dxa"/>
            <w:gridSpan w:val="2"/>
            <w:shd w:val="clear" w:color="auto" w:fill="auto"/>
            <w:noWrap/>
            <w:vAlign w:val="center"/>
            <w:hideMark/>
          </w:tcPr>
          <w:p w14:paraId="12214F71" w14:textId="77777777" w:rsidR="00A84AED" w:rsidRPr="00A84AED" w:rsidRDefault="00A84AED" w:rsidP="00A84AED">
            <w:pPr>
              <w:jc w:val="center"/>
              <w:rPr>
                <w:bCs/>
                <w:sz w:val="13"/>
                <w:szCs w:val="13"/>
              </w:rPr>
            </w:pPr>
            <w:r w:rsidRPr="00A84AED">
              <w:rPr>
                <w:bCs/>
                <w:sz w:val="13"/>
                <w:szCs w:val="13"/>
              </w:rPr>
              <w:t>0,00</w:t>
            </w:r>
          </w:p>
        </w:tc>
        <w:tc>
          <w:tcPr>
            <w:tcW w:w="993" w:type="dxa"/>
            <w:shd w:val="clear" w:color="auto" w:fill="auto"/>
            <w:noWrap/>
            <w:vAlign w:val="center"/>
            <w:hideMark/>
          </w:tcPr>
          <w:p w14:paraId="22F15827" w14:textId="77777777" w:rsidR="00A84AED" w:rsidRPr="00A84AED" w:rsidRDefault="00A84AED" w:rsidP="00A84AED">
            <w:pPr>
              <w:jc w:val="center"/>
              <w:rPr>
                <w:bCs/>
                <w:sz w:val="13"/>
                <w:szCs w:val="13"/>
              </w:rPr>
            </w:pPr>
            <w:r w:rsidRPr="00A84AED">
              <w:rPr>
                <w:bCs/>
                <w:sz w:val="13"/>
                <w:szCs w:val="13"/>
              </w:rPr>
              <w:t>0,00</w:t>
            </w:r>
          </w:p>
        </w:tc>
        <w:tc>
          <w:tcPr>
            <w:tcW w:w="993" w:type="dxa"/>
            <w:shd w:val="clear" w:color="auto" w:fill="auto"/>
            <w:noWrap/>
            <w:vAlign w:val="center"/>
            <w:hideMark/>
          </w:tcPr>
          <w:p w14:paraId="1FCF8931" w14:textId="77777777" w:rsidR="00A84AED" w:rsidRPr="00A84AED" w:rsidRDefault="00A84AED" w:rsidP="00A84AED">
            <w:pPr>
              <w:jc w:val="center"/>
              <w:rPr>
                <w:bCs/>
                <w:sz w:val="13"/>
                <w:szCs w:val="13"/>
              </w:rPr>
            </w:pPr>
            <w:r w:rsidRPr="00A84AED">
              <w:rPr>
                <w:bCs/>
                <w:sz w:val="13"/>
                <w:szCs w:val="13"/>
              </w:rPr>
              <w:t>0,00</w:t>
            </w:r>
          </w:p>
        </w:tc>
        <w:tc>
          <w:tcPr>
            <w:tcW w:w="992" w:type="dxa"/>
            <w:shd w:val="clear" w:color="auto" w:fill="auto"/>
            <w:noWrap/>
            <w:vAlign w:val="center"/>
            <w:hideMark/>
          </w:tcPr>
          <w:p w14:paraId="77CED90A" w14:textId="77777777" w:rsidR="00A84AED" w:rsidRPr="00A84AED" w:rsidRDefault="00A84AED" w:rsidP="00A84AED">
            <w:pPr>
              <w:jc w:val="center"/>
              <w:rPr>
                <w:bCs/>
                <w:sz w:val="13"/>
                <w:szCs w:val="13"/>
              </w:rPr>
            </w:pPr>
            <w:r w:rsidRPr="00A84AED">
              <w:rPr>
                <w:bCs/>
                <w:sz w:val="13"/>
                <w:szCs w:val="13"/>
              </w:rPr>
              <w:t>0,00</w:t>
            </w:r>
          </w:p>
        </w:tc>
        <w:tc>
          <w:tcPr>
            <w:tcW w:w="1417" w:type="dxa"/>
            <w:shd w:val="clear" w:color="auto" w:fill="auto"/>
            <w:noWrap/>
            <w:vAlign w:val="center"/>
            <w:hideMark/>
          </w:tcPr>
          <w:p w14:paraId="55695655" w14:textId="77777777" w:rsidR="00A84AED" w:rsidRPr="00A84AED" w:rsidRDefault="00A84AED" w:rsidP="00A84AED">
            <w:pPr>
              <w:jc w:val="center"/>
              <w:rPr>
                <w:bCs/>
                <w:sz w:val="13"/>
                <w:szCs w:val="13"/>
              </w:rPr>
            </w:pPr>
            <w:r w:rsidRPr="00A84AED">
              <w:rPr>
                <w:bCs/>
                <w:sz w:val="13"/>
                <w:szCs w:val="13"/>
              </w:rPr>
              <w:t>0,00</w:t>
            </w:r>
          </w:p>
        </w:tc>
        <w:tc>
          <w:tcPr>
            <w:tcW w:w="885" w:type="dxa"/>
            <w:shd w:val="clear" w:color="auto" w:fill="auto"/>
            <w:noWrap/>
            <w:vAlign w:val="center"/>
            <w:hideMark/>
          </w:tcPr>
          <w:p w14:paraId="4521E4E7" w14:textId="77777777" w:rsidR="00A84AED" w:rsidRPr="00A84AED" w:rsidRDefault="00A84AED" w:rsidP="00A84AED">
            <w:pPr>
              <w:jc w:val="center"/>
              <w:rPr>
                <w:bCs/>
                <w:sz w:val="13"/>
                <w:szCs w:val="13"/>
              </w:rPr>
            </w:pPr>
            <w:r w:rsidRPr="00A84AED">
              <w:rPr>
                <w:bCs/>
                <w:sz w:val="13"/>
                <w:szCs w:val="13"/>
              </w:rPr>
              <w:t>0,00</w:t>
            </w:r>
          </w:p>
        </w:tc>
        <w:tc>
          <w:tcPr>
            <w:tcW w:w="852" w:type="dxa"/>
            <w:shd w:val="clear" w:color="auto" w:fill="auto"/>
            <w:noWrap/>
            <w:vAlign w:val="center"/>
            <w:hideMark/>
          </w:tcPr>
          <w:p w14:paraId="40574C95" w14:textId="77777777" w:rsidR="00A84AED" w:rsidRPr="00A84AED" w:rsidRDefault="00A84AED" w:rsidP="00A84AED">
            <w:pPr>
              <w:jc w:val="center"/>
              <w:rPr>
                <w:bCs/>
                <w:sz w:val="13"/>
                <w:szCs w:val="13"/>
              </w:rPr>
            </w:pPr>
            <w:r w:rsidRPr="00A84AED">
              <w:rPr>
                <w:bCs/>
                <w:sz w:val="13"/>
                <w:szCs w:val="13"/>
              </w:rPr>
              <w:t>0,00</w:t>
            </w:r>
          </w:p>
        </w:tc>
        <w:tc>
          <w:tcPr>
            <w:tcW w:w="868" w:type="dxa"/>
            <w:gridSpan w:val="2"/>
            <w:shd w:val="clear" w:color="auto" w:fill="auto"/>
            <w:noWrap/>
            <w:vAlign w:val="center"/>
            <w:hideMark/>
          </w:tcPr>
          <w:p w14:paraId="7021C1B9" w14:textId="77777777" w:rsidR="00A84AED" w:rsidRPr="00A84AED" w:rsidRDefault="00A84AED" w:rsidP="00A84AED">
            <w:pPr>
              <w:jc w:val="center"/>
              <w:rPr>
                <w:bCs/>
                <w:sz w:val="13"/>
                <w:szCs w:val="13"/>
              </w:rPr>
            </w:pPr>
            <w:r w:rsidRPr="00A84AED">
              <w:rPr>
                <w:bCs/>
                <w:sz w:val="13"/>
                <w:szCs w:val="13"/>
              </w:rPr>
              <w:t>0,00</w:t>
            </w:r>
          </w:p>
        </w:tc>
        <w:tc>
          <w:tcPr>
            <w:tcW w:w="1259" w:type="dxa"/>
            <w:shd w:val="clear" w:color="auto" w:fill="auto"/>
            <w:noWrap/>
            <w:vAlign w:val="center"/>
            <w:hideMark/>
          </w:tcPr>
          <w:p w14:paraId="5A11CEFD" w14:textId="77777777" w:rsidR="00A84AED" w:rsidRPr="00A84AED" w:rsidRDefault="00A84AED" w:rsidP="00A84AED">
            <w:pPr>
              <w:jc w:val="center"/>
              <w:rPr>
                <w:bCs/>
                <w:sz w:val="13"/>
                <w:szCs w:val="13"/>
              </w:rPr>
            </w:pPr>
            <w:r w:rsidRPr="00A84AED">
              <w:rPr>
                <w:bCs/>
                <w:sz w:val="13"/>
                <w:szCs w:val="13"/>
              </w:rPr>
              <w:t>0,00</w:t>
            </w:r>
          </w:p>
        </w:tc>
        <w:tc>
          <w:tcPr>
            <w:tcW w:w="851" w:type="dxa"/>
            <w:shd w:val="clear" w:color="auto" w:fill="auto"/>
            <w:noWrap/>
            <w:vAlign w:val="center"/>
            <w:hideMark/>
          </w:tcPr>
          <w:p w14:paraId="783EB89E" w14:textId="77777777" w:rsidR="00A84AED" w:rsidRPr="00A84AED" w:rsidRDefault="00A84AED" w:rsidP="00A84AED">
            <w:pPr>
              <w:jc w:val="center"/>
              <w:rPr>
                <w:bCs/>
                <w:sz w:val="13"/>
                <w:szCs w:val="13"/>
              </w:rPr>
            </w:pPr>
            <w:r w:rsidRPr="00A84AED">
              <w:rPr>
                <w:bCs/>
                <w:sz w:val="13"/>
                <w:szCs w:val="13"/>
              </w:rPr>
              <w:t>0,00</w:t>
            </w:r>
          </w:p>
        </w:tc>
      </w:tr>
      <w:tr w:rsidR="00A84AED" w:rsidRPr="00A84AED" w14:paraId="2B9858FC" w14:textId="77777777" w:rsidTr="00FC2646">
        <w:trPr>
          <w:gridAfter w:val="1"/>
          <w:wAfter w:w="6" w:type="dxa"/>
          <w:trHeight w:val="20"/>
        </w:trPr>
        <w:tc>
          <w:tcPr>
            <w:tcW w:w="4110" w:type="dxa"/>
            <w:gridSpan w:val="2"/>
            <w:shd w:val="clear" w:color="auto" w:fill="auto"/>
            <w:noWrap/>
            <w:vAlign w:val="center"/>
            <w:hideMark/>
          </w:tcPr>
          <w:p w14:paraId="66106FBA" w14:textId="77777777" w:rsidR="00A84AED" w:rsidRPr="00A84AED" w:rsidRDefault="00A84AED" w:rsidP="00A84AED">
            <w:pPr>
              <w:jc w:val="center"/>
              <w:rPr>
                <w:bCs/>
                <w:sz w:val="13"/>
                <w:szCs w:val="13"/>
              </w:rPr>
            </w:pPr>
            <w:r w:rsidRPr="00A84AED">
              <w:rPr>
                <w:bCs/>
                <w:sz w:val="13"/>
                <w:szCs w:val="13"/>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c>
          <w:tcPr>
            <w:tcW w:w="1134" w:type="dxa"/>
            <w:shd w:val="clear" w:color="auto" w:fill="auto"/>
            <w:noWrap/>
            <w:vAlign w:val="center"/>
            <w:hideMark/>
          </w:tcPr>
          <w:p w14:paraId="1F9B0FA2" w14:textId="77777777" w:rsidR="00A84AED" w:rsidRPr="00A84AED" w:rsidRDefault="00A84AED" w:rsidP="00A84AED">
            <w:pPr>
              <w:jc w:val="center"/>
              <w:rPr>
                <w:bCs/>
                <w:sz w:val="13"/>
                <w:szCs w:val="13"/>
              </w:rPr>
            </w:pPr>
            <w:r w:rsidRPr="00A84AED">
              <w:rPr>
                <w:bCs/>
                <w:sz w:val="13"/>
                <w:szCs w:val="13"/>
              </w:rPr>
              <w:t>41 838,66</w:t>
            </w:r>
          </w:p>
        </w:tc>
        <w:tc>
          <w:tcPr>
            <w:tcW w:w="994" w:type="dxa"/>
            <w:gridSpan w:val="2"/>
            <w:shd w:val="clear" w:color="auto" w:fill="auto"/>
            <w:noWrap/>
            <w:vAlign w:val="center"/>
            <w:hideMark/>
          </w:tcPr>
          <w:p w14:paraId="1AB38442" w14:textId="77777777" w:rsidR="00A84AED" w:rsidRPr="00A84AED" w:rsidRDefault="00A84AED" w:rsidP="00A84AED">
            <w:pPr>
              <w:jc w:val="center"/>
              <w:rPr>
                <w:bCs/>
                <w:sz w:val="13"/>
                <w:szCs w:val="13"/>
              </w:rPr>
            </w:pPr>
            <w:r w:rsidRPr="00A84AED">
              <w:rPr>
                <w:bCs/>
                <w:sz w:val="13"/>
                <w:szCs w:val="13"/>
              </w:rPr>
              <w:t>5 176,78</w:t>
            </w:r>
          </w:p>
        </w:tc>
        <w:tc>
          <w:tcPr>
            <w:tcW w:w="993" w:type="dxa"/>
            <w:shd w:val="clear" w:color="auto" w:fill="auto"/>
            <w:noWrap/>
            <w:vAlign w:val="center"/>
            <w:hideMark/>
          </w:tcPr>
          <w:p w14:paraId="73E5999C" w14:textId="77777777" w:rsidR="00A84AED" w:rsidRPr="00A84AED" w:rsidRDefault="00A84AED" w:rsidP="00A84AED">
            <w:pPr>
              <w:jc w:val="center"/>
              <w:rPr>
                <w:bCs/>
                <w:sz w:val="13"/>
                <w:szCs w:val="13"/>
              </w:rPr>
            </w:pPr>
            <w:r w:rsidRPr="00A84AED">
              <w:rPr>
                <w:bCs/>
                <w:sz w:val="13"/>
                <w:szCs w:val="13"/>
              </w:rPr>
              <w:t>0,00</w:t>
            </w:r>
          </w:p>
        </w:tc>
        <w:tc>
          <w:tcPr>
            <w:tcW w:w="993" w:type="dxa"/>
            <w:shd w:val="clear" w:color="auto" w:fill="auto"/>
            <w:noWrap/>
            <w:vAlign w:val="center"/>
            <w:hideMark/>
          </w:tcPr>
          <w:p w14:paraId="4A42FA5F" w14:textId="77777777" w:rsidR="00A84AED" w:rsidRPr="00A84AED" w:rsidRDefault="00A84AED" w:rsidP="00A84AED">
            <w:pPr>
              <w:jc w:val="center"/>
              <w:rPr>
                <w:bCs/>
                <w:sz w:val="13"/>
                <w:szCs w:val="13"/>
              </w:rPr>
            </w:pPr>
            <w:r w:rsidRPr="00A84AED">
              <w:rPr>
                <w:bCs/>
                <w:sz w:val="13"/>
                <w:szCs w:val="13"/>
              </w:rPr>
              <w:t>0,00</w:t>
            </w:r>
          </w:p>
        </w:tc>
        <w:tc>
          <w:tcPr>
            <w:tcW w:w="992" w:type="dxa"/>
            <w:shd w:val="clear" w:color="auto" w:fill="auto"/>
            <w:noWrap/>
            <w:vAlign w:val="center"/>
            <w:hideMark/>
          </w:tcPr>
          <w:p w14:paraId="068BDC5E" w14:textId="77777777" w:rsidR="00A84AED" w:rsidRPr="00A84AED" w:rsidRDefault="00A84AED" w:rsidP="00A84AED">
            <w:pPr>
              <w:jc w:val="center"/>
              <w:rPr>
                <w:bCs/>
                <w:sz w:val="13"/>
                <w:szCs w:val="13"/>
              </w:rPr>
            </w:pPr>
            <w:r w:rsidRPr="00A84AED">
              <w:rPr>
                <w:bCs/>
                <w:sz w:val="13"/>
                <w:szCs w:val="13"/>
              </w:rPr>
              <w:t>0,00</w:t>
            </w:r>
          </w:p>
        </w:tc>
        <w:tc>
          <w:tcPr>
            <w:tcW w:w="1417" w:type="dxa"/>
            <w:shd w:val="clear" w:color="auto" w:fill="auto"/>
            <w:noWrap/>
            <w:vAlign w:val="center"/>
            <w:hideMark/>
          </w:tcPr>
          <w:p w14:paraId="3E91AB0F" w14:textId="77777777" w:rsidR="00A84AED" w:rsidRPr="00A84AED" w:rsidRDefault="00A84AED" w:rsidP="00A84AED">
            <w:pPr>
              <w:jc w:val="center"/>
              <w:rPr>
                <w:bCs/>
                <w:sz w:val="13"/>
                <w:szCs w:val="13"/>
              </w:rPr>
            </w:pPr>
            <w:r w:rsidRPr="00A84AED">
              <w:rPr>
                <w:bCs/>
                <w:sz w:val="13"/>
                <w:szCs w:val="13"/>
              </w:rPr>
              <w:t>0,00</w:t>
            </w:r>
          </w:p>
        </w:tc>
        <w:tc>
          <w:tcPr>
            <w:tcW w:w="885" w:type="dxa"/>
            <w:shd w:val="clear" w:color="auto" w:fill="auto"/>
            <w:noWrap/>
            <w:vAlign w:val="center"/>
            <w:hideMark/>
          </w:tcPr>
          <w:p w14:paraId="755C3F07" w14:textId="77777777" w:rsidR="00A84AED" w:rsidRPr="00A84AED" w:rsidRDefault="00A84AED" w:rsidP="00A84AED">
            <w:pPr>
              <w:jc w:val="center"/>
              <w:rPr>
                <w:bCs/>
                <w:sz w:val="13"/>
                <w:szCs w:val="13"/>
              </w:rPr>
            </w:pPr>
            <w:r w:rsidRPr="00A84AED">
              <w:rPr>
                <w:bCs/>
                <w:sz w:val="13"/>
                <w:szCs w:val="13"/>
              </w:rPr>
              <w:t>0,00</w:t>
            </w:r>
          </w:p>
        </w:tc>
        <w:tc>
          <w:tcPr>
            <w:tcW w:w="852" w:type="dxa"/>
            <w:shd w:val="clear" w:color="auto" w:fill="auto"/>
            <w:noWrap/>
            <w:vAlign w:val="center"/>
            <w:hideMark/>
          </w:tcPr>
          <w:p w14:paraId="6EEAF4EA" w14:textId="77777777" w:rsidR="00A84AED" w:rsidRPr="00A84AED" w:rsidRDefault="00A84AED" w:rsidP="00A84AED">
            <w:pPr>
              <w:jc w:val="center"/>
              <w:rPr>
                <w:bCs/>
                <w:sz w:val="13"/>
                <w:szCs w:val="13"/>
              </w:rPr>
            </w:pPr>
            <w:r w:rsidRPr="00A84AED">
              <w:rPr>
                <w:bCs/>
                <w:sz w:val="13"/>
                <w:szCs w:val="13"/>
              </w:rPr>
              <w:t>1 642,46</w:t>
            </w:r>
          </w:p>
        </w:tc>
        <w:tc>
          <w:tcPr>
            <w:tcW w:w="868" w:type="dxa"/>
            <w:gridSpan w:val="2"/>
            <w:shd w:val="clear" w:color="auto" w:fill="auto"/>
            <w:noWrap/>
            <w:vAlign w:val="center"/>
            <w:hideMark/>
          </w:tcPr>
          <w:p w14:paraId="46C29B23" w14:textId="77777777" w:rsidR="00A84AED" w:rsidRPr="00A84AED" w:rsidRDefault="00A84AED" w:rsidP="00A84AED">
            <w:pPr>
              <w:jc w:val="center"/>
              <w:rPr>
                <w:bCs/>
                <w:sz w:val="13"/>
                <w:szCs w:val="13"/>
              </w:rPr>
            </w:pPr>
            <w:r w:rsidRPr="00A84AED">
              <w:rPr>
                <w:bCs/>
                <w:sz w:val="13"/>
                <w:szCs w:val="13"/>
              </w:rPr>
              <w:t>0,00</w:t>
            </w:r>
          </w:p>
        </w:tc>
        <w:tc>
          <w:tcPr>
            <w:tcW w:w="1259" w:type="dxa"/>
            <w:shd w:val="clear" w:color="auto" w:fill="auto"/>
            <w:noWrap/>
            <w:vAlign w:val="center"/>
            <w:hideMark/>
          </w:tcPr>
          <w:p w14:paraId="32C6575F" w14:textId="77777777" w:rsidR="00A84AED" w:rsidRPr="00A84AED" w:rsidRDefault="00A84AED" w:rsidP="00A84AED">
            <w:pPr>
              <w:jc w:val="center"/>
              <w:rPr>
                <w:bCs/>
                <w:sz w:val="13"/>
                <w:szCs w:val="13"/>
              </w:rPr>
            </w:pPr>
            <w:r w:rsidRPr="00A84AED">
              <w:rPr>
                <w:bCs/>
                <w:sz w:val="13"/>
                <w:szCs w:val="13"/>
              </w:rPr>
              <w:t>0,00</w:t>
            </w:r>
          </w:p>
        </w:tc>
        <w:tc>
          <w:tcPr>
            <w:tcW w:w="851" w:type="dxa"/>
            <w:shd w:val="clear" w:color="auto" w:fill="auto"/>
            <w:noWrap/>
            <w:vAlign w:val="center"/>
            <w:hideMark/>
          </w:tcPr>
          <w:p w14:paraId="7E12A030" w14:textId="77777777" w:rsidR="00A84AED" w:rsidRPr="00A84AED" w:rsidRDefault="00A84AED" w:rsidP="00A84AED">
            <w:pPr>
              <w:jc w:val="center"/>
              <w:rPr>
                <w:bCs/>
                <w:sz w:val="13"/>
                <w:szCs w:val="13"/>
              </w:rPr>
            </w:pPr>
            <w:r w:rsidRPr="00A84AED">
              <w:rPr>
                <w:bCs/>
                <w:sz w:val="13"/>
                <w:szCs w:val="13"/>
              </w:rPr>
              <w:t>0,00</w:t>
            </w:r>
          </w:p>
        </w:tc>
      </w:tr>
      <w:tr w:rsidR="00A84AED" w:rsidRPr="00A84AED" w14:paraId="65103AFD" w14:textId="77777777" w:rsidTr="00FC2646">
        <w:trPr>
          <w:gridAfter w:val="1"/>
          <w:wAfter w:w="6" w:type="dxa"/>
          <w:trHeight w:val="20"/>
        </w:trPr>
        <w:tc>
          <w:tcPr>
            <w:tcW w:w="673" w:type="dxa"/>
            <w:shd w:val="clear" w:color="auto" w:fill="auto"/>
            <w:noWrap/>
            <w:vAlign w:val="center"/>
            <w:hideMark/>
          </w:tcPr>
          <w:p w14:paraId="0E9A85A8" w14:textId="77777777" w:rsidR="00A84AED" w:rsidRPr="00A84AED" w:rsidRDefault="00A84AED" w:rsidP="00A84AED">
            <w:pPr>
              <w:jc w:val="center"/>
              <w:rPr>
                <w:sz w:val="13"/>
                <w:szCs w:val="13"/>
              </w:rPr>
            </w:pPr>
            <w:r w:rsidRPr="00A84AED">
              <w:rPr>
                <w:sz w:val="13"/>
                <w:szCs w:val="13"/>
              </w:rPr>
              <w:t>3.1</w:t>
            </w:r>
          </w:p>
        </w:tc>
        <w:tc>
          <w:tcPr>
            <w:tcW w:w="3437" w:type="dxa"/>
            <w:shd w:val="clear" w:color="auto" w:fill="auto"/>
            <w:noWrap/>
            <w:vAlign w:val="center"/>
            <w:hideMark/>
          </w:tcPr>
          <w:p w14:paraId="590623CB" w14:textId="77777777" w:rsidR="00A84AED" w:rsidRPr="00A84AED" w:rsidRDefault="00A84AED" w:rsidP="00A84AED">
            <w:pPr>
              <w:rPr>
                <w:sz w:val="13"/>
                <w:szCs w:val="13"/>
              </w:rPr>
            </w:pPr>
            <w:r w:rsidRPr="00A84AED">
              <w:rPr>
                <w:sz w:val="13"/>
                <w:szCs w:val="13"/>
              </w:rPr>
              <w:t>Реконструкция или модернизация существующих тепловых сетей</w:t>
            </w:r>
          </w:p>
        </w:tc>
        <w:tc>
          <w:tcPr>
            <w:tcW w:w="1149" w:type="dxa"/>
            <w:gridSpan w:val="2"/>
            <w:shd w:val="clear" w:color="auto" w:fill="auto"/>
            <w:noWrap/>
            <w:vAlign w:val="center"/>
            <w:hideMark/>
          </w:tcPr>
          <w:p w14:paraId="5B981190" w14:textId="77777777" w:rsidR="00A84AED" w:rsidRPr="00A84AED" w:rsidRDefault="00A84AED" w:rsidP="00A84AED">
            <w:pPr>
              <w:jc w:val="center"/>
              <w:rPr>
                <w:sz w:val="13"/>
                <w:szCs w:val="13"/>
              </w:rPr>
            </w:pPr>
            <w:r w:rsidRPr="00A84AED">
              <w:rPr>
                <w:sz w:val="13"/>
                <w:szCs w:val="13"/>
              </w:rPr>
              <w:t>15 187,49</w:t>
            </w:r>
          </w:p>
        </w:tc>
        <w:tc>
          <w:tcPr>
            <w:tcW w:w="979" w:type="dxa"/>
            <w:shd w:val="clear" w:color="auto" w:fill="auto"/>
            <w:noWrap/>
            <w:vAlign w:val="center"/>
            <w:hideMark/>
          </w:tcPr>
          <w:p w14:paraId="73E6B3F3" w14:textId="77777777" w:rsidR="00A84AED" w:rsidRPr="00A84AED" w:rsidRDefault="00A84AED" w:rsidP="00A84AED">
            <w:pPr>
              <w:jc w:val="center"/>
              <w:rPr>
                <w:sz w:val="13"/>
                <w:szCs w:val="13"/>
              </w:rPr>
            </w:pPr>
            <w:r w:rsidRPr="00A84AED">
              <w:rPr>
                <w:sz w:val="13"/>
                <w:szCs w:val="13"/>
              </w:rPr>
              <w:t>1 778,65</w:t>
            </w:r>
          </w:p>
        </w:tc>
        <w:tc>
          <w:tcPr>
            <w:tcW w:w="993" w:type="dxa"/>
            <w:shd w:val="clear" w:color="auto" w:fill="auto"/>
            <w:noWrap/>
            <w:vAlign w:val="center"/>
            <w:hideMark/>
          </w:tcPr>
          <w:p w14:paraId="74926E08"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30941361"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3BB84E6C"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28A56B70"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6D17783C"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386C79C1" w14:textId="77777777" w:rsidR="00A84AED" w:rsidRPr="00A84AED" w:rsidRDefault="00A84AED" w:rsidP="00A84AED">
            <w:pPr>
              <w:jc w:val="center"/>
              <w:rPr>
                <w:sz w:val="13"/>
                <w:szCs w:val="13"/>
              </w:rPr>
            </w:pPr>
            <w:r w:rsidRPr="00A84AED">
              <w:rPr>
                <w:sz w:val="13"/>
                <w:szCs w:val="13"/>
              </w:rPr>
              <w:t>1 642,46</w:t>
            </w:r>
          </w:p>
        </w:tc>
        <w:tc>
          <w:tcPr>
            <w:tcW w:w="852" w:type="dxa"/>
            <w:shd w:val="clear" w:color="auto" w:fill="auto"/>
            <w:noWrap/>
            <w:vAlign w:val="center"/>
            <w:hideMark/>
          </w:tcPr>
          <w:p w14:paraId="3487A094"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522821D6"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68A6E0F0" w14:textId="77777777" w:rsidR="00A84AED" w:rsidRPr="00A84AED" w:rsidRDefault="00A84AED" w:rsidP="00A84AED">
            <w:pPr>
              <w:jc w:val="center"/>
              <w:rPr>
                <w:sz w:val="13"/>
                <w:szCs w:val="13"/>
              </w:rPr>
            </w:pPr>
            <w:r w:rsidRPr="00A84AED">
              <w:rPr>
                <w:sz w:val="13"/>
                <w:szCs w:val="13"/>
              </w:rPr>
              <w:t>0,00</w:t>
            </w:r>
          </w:p>
        </w:tc>
      </w:tr>
      <w:tr w:rsidR="00A84AED" w:rsidRPr="00A84AED" w14:paraId="2DDB605F" w14:textId="77777777" w:rsidTr="00FC2646">
        <w:trPr>
          <w:gridAfter w:val="1"/>
          <w:wAfter w:w="6" w:type="dxa"/>
          <w:trHeight w:val="20"/>
        </w:trPr>
        <w:tc>
          <w:tcPr>
            <w:tcW w:w="673" w:type="dxa"/>
            <w:shd w:val="clear" w:color="auto" w:fill="auto"/>
            <w:noWrap/>
            <w:vAlign w:val="center"/>
            <w:hideMark/>
          </w:tcPr>
          <w:p w14:paraId="3AB3FA04" w14:textId="77777777" w:rsidR="00A84AED" w:rsidRPr="00A84AED" w:rsidRDefault="00A84AED" w:rsidP="00A84AED">
            <w:pPr>
              <w:jc w:val="center"/>
              <w:rPr>
                <w:sz w:val="13"/>
                <w:szCs w:val="13"/>
              </w:rPr>
            </w:pPr>
            <w:r w:rsidRPr="00A84AED">
              <w:rPr>
                <w:sz w:val="13"/>
                <w:szCs w:val="13"/>
              </w:rPr>
              <w:t>3.1.1</w:t>
            </w:r>
          </w:p>
        </w:tc>
        <w:tc>
          <w:tcPr>
            <w:tcW w:w="3437" w:type="dxa"/>
            <w:shd w:val="clear" w:color="auto" w:fill="auto"/>
            <w:vAlign w:val="center"/>
            <w:hideMark/>
          </w:tcPr>
          <w:p w14:paraId="258B39D4" w14:textId="77777777" w:rsidR="00A84AED" w:rsidRPr="00A84AED" w:rsidRDefault="00A84AED" w:rsidP="00A84AED">
            <w:pPr>
              <w:rPr>
                <w:sz w:val="13"/>
                <w:szCs w:val="13"/>
              </w:rPr>
            </w:pPr>
            <w:r w:rsidRPr="00A84AED">
              <w:rPr>
                <w:sz w:val="13"/>
                <w:szCs w:val="13"/>
              </w:rPr>
              <w:t>Разработка проекта на реконструкцию тепловых сетей в целях увеличения пропускной способности в направлении ЦТП-1 (ПИР), (инв. № 00000645)</w:t>
            </w:r>
          </w:p>
        </w:tc>
        <w:tc>
          <w:tcPr>
            <w:tcW w:w="1149" w:type="dxa"/>
            <w:gridSpan w:val="2"/>
            <w:shd w:val="clear" w:color="auto" w:fill="auto"/>
            <w:noWrap/>
            <w:vAlign w:val="center"/>
            <w:hideMark/>
          </w:tcPr>
          <w:p w14:paraId="693653B4" w14:textId="77777777" w:rsidR="00A84AED" w:rsidRPr="00A84AED" w:rsidRDefault="00A84AED" w:rsidP="00A84AED">
            <w:pPr>
              <w:jc w:val="center"/>
              <w:rPr>
                <w:sz w:val="13"/>
                <w:szCs w:val="13"/>
              </w:rPr>
            </w:pPr>
            <w:r w:rsidRPr="00A84AED">
              <w:rPr>
                <w:sz w:val="13"/>
                <w:szCs w:val="13"/>
              </w:rPr>
              <w:t>78,32</w:t>
            </w:r>
          </w:p>
        </w:tc>
        <w:tc>
          <w:tcPr>
            <w:tcW w:w="979" w:type="dxa"/>
            <w:shd w:val="clear" w:color="auto" w:fill="auto"/>
            <w:noWrap/>
            <w:vAlign w:val="center"/>
            <w:hideMark/>
          </w:tcPr>
          <w:p w14:paraId="64360A7D" w14:textId="77777777" w:rsidR="00A84AED" w:rsidRPr="00A84AED" w:rsidRDefault="00A84AED" w:rsidP="00A84AED">
            <w:pPr>
              <w:jc w:val="center"/>
              <w:rPr>
                <w:sz w:val="13"/>
                <w:szCs w:val="13"/>
              </w:rPr>
            </w:pPr>
            <w:r w:rsidRPr="00A84AED">
              <w:rPr>
                <w:sz w:val="13"/>
                <w:szCs w:val="13"/>
              </w:rPr>
              <w:t>659,80</w:t>
            </w:r>
          </w:p>
        </w:tc>
        <w:tc>
          <w:tcPr>
            <w:tcW w:w="993" w:type="dxa"/>
            <w:shd w:val="clear" w:color="auto" w:fill="auto"/>
            <w:noWrap/>
            <w:vAlign w:val="center"/>
            <w:hideMark/>
          </w:tcPr>
          <w:p w14:paraId="083D3F0C"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30A85679"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450A32C1"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3349E4F0"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34E0A853"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29A64987"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6B5F7D8F"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4960B5A9"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1E25DEA7" w14:textId="77777777" w:rsidR="00A84AED" w:rsidRPr="00A84AED" w:rsidRDefault="00A84AED" w:rsidP="00A84AED">
            <w:pPr>
              <w:jc w:val="center"/>
              <w:rPr>
                <w:sz w:val="13"/>
                <w:szCs w:val="13"/>
              </w:rPr>
            </w:pPr>
            <w:r w:rsidRPr="00A84AED">
              <w:rPr>
                <w:sz w:val="13"/>
                <w:szCs w:val="13"/>
              </w:rPr>
              <w:t>0,00</w:t>
            </w:r>
          </w:p>
        </w:tc>
      </w:tr>
      <w:tr w:rsidR="00A84AED" w:rsidRPr="00A84AED" w14:paraId="4C43F1DC" w14:textId="77777777" w:rsidTr="00FC2646">
        <w:trPr>
          <w:gridAfter w:val="1"/>
          <w:wAfter w:w="6" w:type="dxa"/>
          <w:trHeight w:val="20"/>
        </w:trPr>
        <w:tc>
          <w:tcPr>
            <w:tcW w:w="673" w:type="dxa"/>
            <w:shd w:val="clear" w:color="auto" w:fill="auto"/>
            <w:noWrap/>
            <w:vAlign w:val="center"/>
            <w:hideMark/>
          </w:tcPr>
          <w:p w14:paraId="540CDCB9" w14:textId="77777777" w:rsidR="00A84AED" w:rsidRPr="00A84AED" w:rsidRDefault="00A84AED" w:rsidP="00A84AED">
            <w:pPr>
              <w:jc w:val="center"/>
              <w:rPr>
                <w:sz w:val="13"/>
                <w:szCs w:val="13"/>
              </w:rPr>
            </w:pPr>
            <w:r w:rsidRPr="00A84AED">
              <w:rPr>
                <w:sz w:val="13"/>
                <w:szCs w:val="13"/>
              </w:rPr>
              <w:t>3.1.2</w:t>
            </w:r>
          </w:p>
        </w:tc>
        <w:tc>
          <w:tcPr>
            <w:tcW w:w="3437" w:type="dxa"/>
            <w:shd w:val="clear" w:color="auto" w:fill="auto"/>
            <w:vAlign w:val="center"/>
            <w:hideMark/>
          </w:tcPr>
          <w:p w14:paraId="0C7C989A" w14:textId="77777777" w:rsidR="00A84AED" w:rsidRPr="00A84AED" w:rsidRDefault="00A84AED" w:rsidP="00A84AED">
            <w:pPr>
              <w:rPr>
                <w:sz w:val="13"/>
                <w:szCs w:val="13"/>
              </w:rPr>
            </w:pPr>
            <w:r w:rsidRPr="00A84AED">
              <w:rPr>
                <w:sz w:val="13"/>
                <w:szCs w:val="13"/>
              </w:rPr>
              <w:t>Реконструкция тепловых сетей от ТК-23 до ТК-24 с увеличением диаметра с Ду300 мм до Ду400 мм (протяженностью 268 м в однотрубном исполнении), (инв. № 00000645)</w:t>
            </w:r>
          </w:p>
        </w:tc>
        <w:tc>
          <w:tcPr>
            <w:tcW w:w="1149" w:type="dxa"/>
            <w:gridSpan w:val="2"/>
            <w:shd w:val="clear" w:color="auto" w:fill="auto"/>
            <w:noWrap/>
            <w:vAlign w:val="center"/>
            <w:hideMark/>
          </w:tcPr>
          <w:p w14:paraId="22F6F4EF" w14:textId="77777777" w:rsidR="00A84AED" w:rsidRPr="00A84AED" w:rsidRDefault="00A84AED" w:rsidP="00A84AED">
            <w:pPr>
              <w:jc w:val="center"/>
              <w:rPr>
                <w:sz w:val="13"/>
                <w:szCs w:val="13"/>
              </w:rPr>
            </w:pPr>
            <w:r w:rsidRPr="00A84AED">
              <w:rPr>
                <w:sz w:val="13"/>
                <w:szCs w:val="13"/>
              </w:rPr>
              <w:t>8 030,66</w:t>
            </w:r>
          </w:p>
        </w:tc>
        <w:tc>
          <w:tcPr>
            <w:tcW w:w="979" w:type="dxa"/>
            <w:shd w:val="clear" w:color="auto" w:fill="auto"/>
            <w:noWrap/>
            <w:vAlign w:val="center"/>
            <w:hideMark/>
          </w:tcPr>
          <w:p w14:paraId="771F3602"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0367EBFB"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44D4BC66"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304C6215"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7D5B8EF9"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3C88F45F"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6D13BB8C"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290EDE4D"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3A72EDF0"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661EF257" w14:textId="77777777" w:rsidR="00A84AED" w:rsidRPr="00A84AED" w:rsidRDefault="00A84AED" w:rsidP="00A84AED">
            <w:pPr>
              <w:jc w:val="center"/>
              <w:rPr>
                <w:sz w:val="13"/>
                <w:szCs w:val="13"/>
              </w:rPr>
            </w:pPr>
            <w:r w:rsidRPr="00A84AED">
              <w:rPr>
                <w:sz w:val="13"/>
                <w:szCs w:val="13"/>
              </w:rPr>
              <w:t>0,00</w:t>
            </w:r>
          </w:p>
        </w:tc>
      </w:tr>
      <w:tr w:rsidR="00A84AED" w:rsidRPr="00A84AED" w14:paraId="3C54D938" w14:textId="77777777" w:rsidTr="00FC2646">
        <w:trPr>
          <w:gridAfter w:val="1"/>
          <w:wAfter w:w="6" w:type="dxa"/>
          <w:trHeight w:val="20"/>
        </w:trPr>
        <w:tc>
          <w:tcPr>
            <w:tcW w:w="673" w:type="dxa"/>
            <w:shd w:val="clear" w:color="auto" w:fill="auto"/>
            <w:noWrap/>
            <w:vAlign w:val="center"/>
            <w:hideMark/>
          </w:tcPr>
          <w:p w14:paraId="65A2613B" w14:textId="77777777" w:rsidR="00A84AED" w:rsidRPr="00A84AED" w:rsidRDefault="00A84AED" w:rsidP="00A84AED">
            <w:pPr>
              <w:jc w:val="center"/>
              <w:rPr>
                <w:sz w:val="13"/>
                <w:szCs w:val="13"/>
              </w:rPr>
            </w:pPr>
            <w:r w:rsidRPr="00A84AED">
              <w:rPr>
                <w:sz w:val="13"/>
                <w:szCs w:val="13"/>
              </w:rPr>
              <w:t>3.1.3</w:t>
            </w:r>
          </w:p>
        </w:tc>
        <w:tc>
          <w:tcPr>
            <w:tcW w:w="3437" w:type="dxa"/>
            <w:shd w:val="clear" w:color="auto" w:fill="auto"/>
            <w:vAlign w:val="center"/>
            <w:hideMark/>
          </w:tcPr>
          <w:p w14:paraId="21790C3F" w14:textId="77777777" w:rsidR="00A84AED" w:rsidRPr="00A84AED" w:rsidRDefault="00A84AED" w:rsidP="00A84AED">
            <w:pPr>
              <w:rPr>
                <w:sz w:val="13"/>
                <w:szCs w:val="13"/>
              </w:rPr>
            </w:pPr>
            <w:r w:rsidRPr="00A84AED">
              <w:rPr>
                <w:sz w:val="13"/>
                <w:szCs w:val="13"/>
              </w:rPr>
              <w:t>Выполнение СМР по Объекту "Реконструкция трубопроводов сетевой воды от котлов до сетевых насосов в целях увеличения пропускной способности в Комплексе зданий и сооружений ЖД котельной, площадью 3766 кв. м. инв. № 00000634"</w:t>
            </w:r>
          </w:p>
        </w:tc>
        <w:tc>
          <w:tcPr>
            <w:tcW w:w="1149" w:type="dxa"/>
            <w:gridSpan w:val="2"/>
            <w:shd w:val="clear" w:color="auto" w:fill="auto"/>
            <w:noWrap/>
            <w:vAlign w:val="center"/>
            <w:hideMark/>
          </w:tcPr>
          <w:p w14:paraId="3BD7915F" w14:textId="77777777" w:rsidR="00A84AED" w:rsidRPr="00A84AED" w:rsidRDefault="00A84AED" w:rsidP="00A84AED">
            <w:pPr>
              <w:jc w:val="center"/>
              <w:rPr>
                <w:sz w:val="13"/>
                <w:szCs w:val="13"/>
              </w:rPr>
            </w:pPr>
            <w:r w:rsidRPr="00A84AED">
              <w:rPr>
                <w:sz w:val="13"/>
                <w:szCs w:val="13"/>
              </w:rPr>
              <w:t>1 280,90</w:t>
            </w:r>
          </w:p>
        </w:tc>
        <w:tc>
          <w:tcPr>
            <w:tcW w:w="979" w:type="dxa"/>
            <w:shd w:val="clear" w:color="auto" w:fill="auto"/>
            <w:noWrap/>
            <w:vAlign w:val="center"/>
            <w:hideMark/>
          </w:tcPr>
          <w:p w14:paraId="57F0C419" w14:textId="77777777" w:rsidR="00A84AED" w:rsidRPr="00A84AED" w:rsidRDefault="00A84AED" w:rsidP="00A84AED">
            <w:pPr>
              <w:jc w:val="center"/>
              <w:rPr>
                <w:sz w:val="13"/>
                <w:szCs w:val="13"/>
              </w:rPr>
            </w:pPr>
            <w:r w:rsidRPr="00A84AED">
              <w:rPr>
                <w:sz w:val="13"/>
                <w:szCs w:val="13"/>
              </w:rPr>
              <w:t>1 118,85</w:t>
            </w:r>
          </w:p>
        </w:tc>
        <w:tc>
          <w:tcPr>
            <w:tcW w:w="993" w:type="dxa"/>
            <w:shd w:val="clear" w:color="auto" w:fill="auto"/>
            <w:noWrap/>
            <w:vAlign w:val="center"/>
            <w:hideMark/>
          </w:tcPr>
          <w:p w14:paraId="4A9FE413"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72FD8371"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02A87E64"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15056B04"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0BE74423"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422DA85D" w14:textId="77777777" w:rsidR="00A84AED" w:rsidRPr="00A84AED" w:rsidRDefault="00A84AED" w:rsidP="00A84AED">
            <w:pPr>
              <w:jc w:val="center"/>
              <w:rPr>
                <w:sz w:val="13"/>
                <w:szCs w:val="13"/>
              </w:rPr>
            </w:pPr>
            <w:r w:rsidRPr="00A84AED">
              <w:rPr>
                <w:sz w:val="13"/>
                <w:szCs w:val="13"/>
              </w:rPr>
              <w:t>1 642,46</w:t>
            </w:r>
          </w:p>
        </w:tc>
        <w:tc>
          <w:tcPr>
            <w:tcW w:w="852" w:type="dxa"/>
            <w:shd w:val="clear" w:color="auto" w:fill="auto"/>
            <w:noWrap/>
            <w:vAlign w:val="center"/>
            <w:hideMark/>
          </w:tcPr>
          <w:p w14:paraId="6CA0D3B8"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70E7352C"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70EFD896" w14:textId="77777777" w:rsidR="00A84AED" w:rsidRPr="00A84AED" w:rsidRDefault="00A84AED" w:rsidP="00A84AED">
            <w:pPr>
              <w:jc w:val="center"/>
              <w:rPr>
                <w:sz w:val="13"/>
                <w:szCs w:val="13"/>
              </w:rPr>
            </w:pPr>
            <w:r w:rsidRPr="00A84AED">
              <w:rPr>
                <w:sz w:val="13"/>
                <w:szCs w:val="13"/>
              </w:rPr>
              <w:t>0,00</w:t>
            </w:r>
          </w:p>
        </w:tc>
      </w:tr>
      <w:tr w:rsidR="00A84AED" w:rsidRPr="00A84AED" w14:paraId="26475786" w14:textId="77777777" w:rsidTr="00FC2646">
        <w:trPr>
          <w:gridAfter w:val="1"/>
          <w:wAfter w:w="6" w:type="dxa"/>
          <w:trHeight w:val="20"/>
        </w:trPr>
        <w:tc>
          <w:tcPr>
            <w:tcW w:w="673" w:type="dxa"/>
            <w:shd w:val="clear" w:color="auto" w:fill="auto"/>
            <w:noWrap/>
            <w:vAlign w:val="center"/>
            <w:hideMark/>
          </w:tcPr>
          <w:p w14:paraId="1E1E1462" w14:textId="77777777" w:rsidR="00A84AED" w:rsidRPr="00A84AED" w:rsidRDefault="00A84AED" w:rsidP="00A84AED">
            <w:pPr>
              <w:jc w:val="center"/>
              <w:rPr>
                <w:sz w:val="13"/>
                <w:szCs w:val="13"/>
              </w:rPr>
            </w:pPr>
            <w:r w:rsidRPr="00A84AED">
              <w:rPr>
                <w:sz w:val="13"/>
                <w:szCs w:val="13"/>
              </w:rPr>
              <w:t>3.1.4</w:t>
            </w:r>
          </w:p>
        </w:tc>
        <w:tc>
          <w:tcPr>
            <w:tcW w:w="3437" w:type="dxa"/>
            <w:shd w:val="clear" w:color="auto" w:fill="auto"/>
            <w:vAlign w:val="center"/>
            <w:hideMark/>
          </w:tcPr>
          <w:p w14:paraId="0300C1AE" w14:textId="77777777" w:rsidR="00A84AED" w:rsidRPr="00A84AED" w:rsidRDefault="00A84AED" w:rsidP="00A84AED">
            <w:pPr>
              <w:rPr>
                <w:sz w:val="13"/>
                <w:szCs w:val="13"/>
              </w:rPr>
            </w:pPr>
            <w:r w:rsidRPr="00A84AED">
              <w:rPr>
                <w:sz w:val="13"/>
                <w:szCs w:val="13"/>
              </w:rPr>
              <w:t>Реконструкция тепловых сетей от ТК-24 до ТК-26 с увеличением диаметра с Ду200 мм до Ду250 мм, 147 м (СМР, ПИР)</w:t>
            </w:r>
          </w:p>
        </w:tc>
        <w:tc>
          <w:tcPr>
            <w:tcW w:w="1149" w:type="dxa"/>
            <w:gridSpan w:val="2"/>
            <w:shd w:val="clear" w:color="auto" w:fill="auto"/>
            <w:noWrap/>
            <w:vAlign w:val="center"/>
            <w:hideMark/>
          </w:tcPr>
          <w:p w14:paraId="4F12EE07" w14:textId="77777777" w:rsidR="00A84AED" w:rsidRPr="00A84AED" w:rsidRDefault="00A84AED" w:rsidP="00A84AED">
            <w:pPr>
              <w:jc w:val="center"/>
              <w:rPr>
                <w:sz w:val="13"/>
                <w:szCs w:val="13"/>
              </w:rPr>
            </w:pPr>
            <w:r w:rsidRPr="00A84AED">
              <w:rPr>
                <w:sz w:val="13"/>
                <w:szCs w:val="13"/>
              </w:rPr>
              <w:t>1 986,69</w:t>
            </w:r>
          </w:p>
        </w:tc>
        <w:tc>
          <w:tcPr>
            <w:tcW w:w="979" w:type="dxa"/>
            <w:shd w:val="clear" w:color="auto" w:fill="auto"/>
            <w:noWrap/>
            <w:vAlign w:val="center"/>
            <w:hideMark/>
          </w:tcPr>
          <w:p w14:paraId="244256C4"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20076DFA"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5812E251"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678116BD"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5E523E47"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142C2008"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7BD59E81"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4D2EC5A1"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16609A9E"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13184CCF" w14:textId="77777777" w:rsidR="00A84AED" w:rsidRPr="00A84AED" w:rsidRDefault="00A84AED" w:rsidP="00A84AED">
            <w:pPr>
              <w:jc w:val="center"/>
              <w:rPr>
                <w:sz w:val="13"/>
                <w:szCs w:val="13"/>
              </w:rPr>
            </w:pPr>
            <w:r w:rsidRPr="00A84AED">
              <w:rPr>
                <w:sz w:val="13"/>
                <w:szCs w:val="13"/>
              </w:rPr>
              <w:t>0,00</w:t>
            </w:r>
          </w:p>
        </w:tc>
      </w:tr>
      <w:tr w:rsidR="00A84AED" w:rsidRPr="00A84AED" w14:paraId="2DCE45C8" w14:textId="77777777" w:rsidTr="00FC2646">
        <w:trPr>
          <w:gridAfter w:val="1"/>
          <w:wAfter w:w="6" w:type="dxa"/>
          <w:trHeight w:val="20"/>
        </w:trPr>
        <w:tc>
          <w:tcPr>
            <w:tcW w:w="673" w:type="dxa"/>
            <w:shd w:val="clear" w:color="auto" w:fill="auto"/>
            <w:noWrap/>
            <w:vAlign w:val="center"/>
            <w:hideMark/>
          </w:tcPr>
          <w:p w14:paraId="19F57D9C" w14:textId="77777777" w:rsidR="00A84AED" w:rsidRPr="00A84AED" w:rsidRDefault="00A84AED" w:rsidP="00A84AED">
            <w:pPr>
              <w:jc w:val="center"/>
              <w:rPr>
                <w:sz w:val="13"/>
                <w:szCs w:val="13"/>
              </w:rPr>
            </w:pPr>
            <w:r w:rsidRPr="00A84AED">
              <w:rPr>
                <w:sz w:val="13"/>
                <w:szCs w:val="13"/>
              </w:rPr>
              <w:t>3.1.5</w:t>
            </w:r>
          </w:p>
        </w:tc>
        <w:tc>
          <w:tcPr>
            <w:tcW w:w="3437" w:type="dxa"/>
            <w:shd w:val="clear" w:color="auto" w:fill="auto"/>
            <w:vAlign w:val="center"/>
            <w:hideMark/>
          </w:tcPr>
          <w:p w14:paraId="79E0798C" w14:textId="77777777" w:rsidR="00A84AED" w:rsidRPr="00A84AED" w:rsidRDefault="00A84AED" w:rsidP="00A84AED">
            <w:pPr>
              <w:rPr>
                <w:sz w:val="13"/>
                <w:szCs w:val="13"/>
              </w:rPr>
            </w:pPr>
            <w:r w:rsidRPr="00A84AED">
              <w:rPr>
                <w:sz w:val="13"/>
                <w:szCs w:val="13"/>
              </w:rPr>
              <w:t>Реконструкция тепловых сетей от ТК-26 до ТК-78 с увеличением диаметра с Ду200мм до Ду250 мм, 47 м (СМР, ПИР)</w:t>
            </w:r>
          </w:p>
        </w:tc>
        <w:tc>
          <w:tcPr>
            <w:tcW w:w="1149" w:type="dxa"/>
            <w:gridSpan w:val="2"/>
            <w:shd w:val="clear" w:color="auto" w:fill="auto"/>
            <w:noWrap/>
            <w:vAlign w:val="center"/>
            <w:hideMark/>
          </w:tcPr>
          <w:p w14:paraId="33A3F2AF" w14:textId="77777777" w:rsidR="00A84AED" w:rsidRPr="00A84AED" w:rsidRDefault="00A84AED" w:rsidP="00A84AED">
            <w:pPr>
              <w:jc w:val="center"/>
              <w:rPr>
                <w:sz w:val="13"/>
                <w:szCs w:val="13"/>
              </w:rPr>
            </w:pPr>
            <w:r w:rsidRPr="00A84AED">
              <w:rPr>
                <w:sz w:val="13"/>
                <w:szCs w:val="13"/>
              </w:rPr>
              <w:t>1 057,39</w:t>
            </w:r>
          </w:p>
        </w:tc>
        <w:tc>
          <w:tcPr>
            <w:tcW w:w="979" w:type="dxa"/>
            <w:shd w:val="clear" w:color="auto" w:fill="auto"/>
            <w:noWrap/>
            <w:vAlign w:val="center"/>
            <w:hideMark/>
          </w:tcPr>
          <w:p w14:paraId="33A2031C"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695E1359"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591936CA"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3757CE15"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3E89C848"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46D54507"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7EC5F355"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0B150343"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402ACCB9"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44FCB591" w14:textId="77777777" w:rsidR="00A84AED" w:rsidRPr="00A84AED" w:rsidRDefault="00A84AED" w:rsidP="00A84AED">
            <w:pPr>
              <w:jc w:val="center"/>
              <w:rPr>
                <w:sz w:val="13"/>
                <w:szCs w:val="13"/>
              </w:rPr>
            </w:pPr>
            <w:r w:rsidRPr="00A84AED">
              <w:rPr>
                <w:sz w:val="13"/>
                <w:szCs w:val="13"/>
              </w:rPr>
              <w:t>0,00</w:t>
            </w:r>
          </w:p>
        </w:tc>
      </w:tr>
      <w:tr w:rsidR="00A84AED" w:rsidRPr="00A84AED" w14:paraId="7738A81A" w14:textId="77777777" w:rsidTr="00FC2646">
        <w:trPr>
          <w:gridAfter w:val="1"/>
          <w:wAfter w:w="6" w:type="dxa"/>
          <w:trHeight w:val="20"/>
        </w:trPr>
        <w:tc>
          <w:tcPr>
            <w:tcW w:w="673" w:type="dxa"/>
            <w:shd w:val="clear" w:color="auto" w:fill="auto"/>
            <w:noWrap/>
            <w:vAlign w:val="center"/>
            <w:hideMark/>
          </w:tcPr>
          <w:p w14:paraId="5D57D5C8" w14:textId="77777777" w:rsidR="00A84AED" w:rsidRPr="00A84AED" w:rsidRDefault="00A84AED" w:rsidP="00A84AED">
            <w:pPr>
              <w:jc w:val="center"/>
              <w:rPr>
                <w:sz w:val="13"/>
                <w:szCs w:val="13"/>
              </w:rPr>
            </w:pPr>
            <w:r w:rsidRPr="00A84AED">
              <w:rPr>
                <w:sz w:val="13"/>
                <w:szCs w:val="13"/>
              </w:rPr>
              <w:t>3.1.6</w:t>
            </w:r>
          </w:p>
        </w:tc>
        <w:tc>
          <w:tcPr>
            <w:tcW w:w="3437" w:type="dxa"/>
            <w:shd w:val="clear" w:color="auto" w:fill="auto"/>
            <w:vAlign w:val="center"/>
            <w:hideMark/>
          </w:tcPr>
          <w:p w14:paraId="0DB1487B" w14:textId="77777777" w:rsidR="00A84AED" w:rsidRPr="00A84AED" w:rsidRDefault="00A84AED" w:rsidP="00A84AED">
            <w:pPr>
              <w:rPr>
                <w:sz w:val="13"/>
                <w:szCs w:val="13"/>
              </w:rPr>
            </w:pPr>
            <w:r w:rsidRPr="00A84AED">
              <w:rPr>
                <w:sz w:val="13"/>
                <w:szCs w:val="13"/>
              </w:rPr>
              <w:t xml:space="preserve">реконструкция теплосети от ЦТП 46 </w:t>
            </w:r>
            <w:r w:rsidRPr="00A84AED">
              <w:rPr>
                <w:sz w:val="13"/>
                <w:szCs w:val="13"/>
              </w:rPr>
              <w:br/>
              <w:t xml:space="preserve">до ул. Дзержинского, 18, протяженностью 669,72 м. </w:t>
            </w:r>
            <w:r w:rsidRPr="00A84AED">
              <w:rPr>
                <w:sz w:val="13"/>
                <w:szCs w:val="13"/>
              </w:rPr>
              <w:br/>
              <w:t xml:space="preserve">(инв. № 012162) на участке № 7,8 входящих в состав сооружения с уменьшением диаметра трубопроводов </w:t>
            </w:r>
            <w:r w:rsidRPr="00A84AED">
              <w:rPr>
                <w:sz w:val="13"/>
                <w:szCs w:val="13"/>
              </w:rPr>
              <w:br/>
              <w:t xml:space="preserve">(с Ду200 мм на Ду80 мм) на участке от ТК-22 до МКД </w:t>
            </w:r>
            <w:r w:rsidRPr="00A84AED">
              <w:rPr>
                <w:sz w:val="13"/>
                <w:szCs w:val="13"/>
              </w:rPr>
              <w:br/>
              <w:t>ул. Интернациональная, 25 (L=72 м)</w:t>
            </w:r>
          </w:p>
        </w:tc>
        <w:tc>
          <w:tcPr>
            <w:tcW w:w="1149" w:type="dxa"/>
            <w:gridSpan w:val="2"/>
            <w:shd w:val="clear" w:color="auto" w:fill="auto"/>
            <w:noWrap/>
            <w:vAlign w:val="center"/>
            <w:hideMark/>
          </w:tcPr>
          <w:p w14:paraId="65363C98" w14:textId="77777777" w:rsidR="00A84AED" w:rsidRPr="00A84AED" w:rsidRDefault="00A84AED" w:rsidP="00A84AED">
            <w:pPr>
              <w:jc w:val="center"/>
              <w:rPr>
                <w:sz w:val="13"/>
                <w:szCs w:val="13"/>
              </w:rPr>
            </w:pPr>
            <w:r w:rsidRPr="00A84AED">
              <w:rPr>
                <w:sz w:val="13"/>
                <w:szCs w:val="13"/>
              </w:rPr>
              <w:t>1 661,30</w:t>
            </w:r>
          </w:p>
        </w:tc>
        <w:tc>
          <w:tcPr>
            <w:tcW w:w="979" w:type="dxa"/>
            <w:shd w:val="clear" w:color="auto" w:fill="auto"/>
            <w:noWrap/>
            <w:vAlign w:val="center"/>
            <w:hideMark/>
          </w:tcPr>
          <w:p w14:paraId="6CBF8FF9"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0C032DDC"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710301B3"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1B651363"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0FA56B0D"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58087A08"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583E7A78"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6FED2735"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7805FF62"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1923386F" w14:textId="77777777" w:rsidR="00A84AED" w:rsidRPr="00A84AED" w:rsidRDefault="00A84AED" w:rsidP="00A84AED">
            <w:pPr>
              <w:jc w:val="center"/>
              <w:rPr>
                <w:sz w:val="13"/>
                <w:szCs w:val="13"/>
              </w:rPr>
            </w:pPr>
            <w:r w:rsidRPr="00A84AED">
              <w:rPr>
                <w:sz w:val="13"/>
                <w:szCs w:val="13"/>
              </w:rPr>
              <w:t>0,00</w:t>
            </w:r>
          </w:p>
        </w:tc>
      </w:tr>
      <w:tr w:rsidR="00A84AED" w:rsidRPr="00A84AED" w14:paraId="6C7E3FE3" w14:textId="77777777" w:rsidTr="00FC2646">
        <w:trPr>
          <w:gridAfter w:val="1"/>
          <w:wAfter w:w="6" w:type="dxa"/>
          <w:trHeight w:val="20"/>
        </w:trPr>
        <w:tc>
          <w:tcPr>
            <w:tcW w:w="673" w:type="dxa"/>
            <w:shd w:val="clear" w:color="auto" w:fill="auto"/>
            <w:noWrap/>
            <w:vAlign w:val="center"/>
            <w:hideMark/>
          </w:tcPr>
          <w:p w14:paraId="5395ECF9" w14:textId="77777777" w:rsidR="00A84AED" w:rsidRPr="00A84AED" w:rsidRDefault="00A84AED" w:rsidP="00A84AED">
            <w:pPr>
              <w:jc w:val="center"/>
              <w:rPr>
                <w:sz w:val="13"/>
                <w:szCs w:val="13"/>
              </w:rPr>
            </w:pPr>
            <w:r w:rsidRPr="00A84AED">
              <w:rPr>
                <w:sz w:val="13"/>
                <w:szCs w:val="13"/>
              </w:rPr>
              <w:t>3.1.7</w:t>
            </w:r>
          </w:p>
        </w:tc>
        <w:tc>
          <w:tcPr>
            <w:tcW w:w="3437" w:type="dxa"/>
            <w:shd w:val="clear" w:color="auto" w:fill="auto"/>
            <w:vAlign w:val="center"/>
            <w:hideMark/>
          </w:tcPr>
          <w:p w14:paraId="39B0EC4B" w14:textId="77777777" w:rsidR="00A84AED" w:rsidRPr="00A84AED" w:rsidRDefault="00A84AED" w:rsidP="00A84AED">
            <w:pPr>
              <w:rPr>
                <w:sz w:val="13"/>
                <w:szCs w:val="13"/>
              </w:rPr>
            </w:pPr>
            <w:r w:rsidRPr="00A84AED">
              <w:rPr>
                <w:sz w:val="13"/>
                <w:szCs w:val="13"/>
              </w:rPr>
              <w:t xml:space="preserve">реконструкция теплосети от ЦТП 46 до ул. Дзержинского, 18, протяженностью 669,72 м. </w:t>
            </w:r>
            <w:r w:rsidRPr="00A84AED">
              <w:rPr>
                <w:sz w:val="13"/>
                <w:szCs w:val="13"/>
              </w:rPr>
              <w:br/>
              <w:t xml:space="preserve">(инв. № 012162) на участке № 9 входящего в состав сооружения с уменьшением диаметра трубопроводов </w:t>
            </w:r>
            <w:r w:rsidRPr="00A84AED">
              <w:rPr>
                <w:sz w:val="13"/>
                <w:szCs w:val="13"/>
              </w:rPr>
              <w:br/>
              <w:t>(с Ду200 мм на Ду150 мм) на участке от ТК-22 до ТК-23 (L=62 м)</w:t>
            </w:r>
          </w:p>
        </w:tc>
        <w:tc>
          <w:tcPr>
            <w:tcW w:w="1149" w:type="dxa"/>
            <w:gridSpan w:val="2"/>
            <w:shd w:val="clear" w:color="auto" w:fill="auto"/>
            <w:noWrap/>
            <w:vAlign w:val="center"/>
            <w:hideMark/>
          </w:tcPr>
          <w:p w14:paraId="5365B8EF" w14:textId="77777777" w:rsidR="00A84AED" w:rsidRPr="00A84AED" w:rsidRDefault="00A84AED" w:rsidP="00A84AED">
            <w:pPr>
              <w:jc w:val="center"/>
              <w:rPr>
                <w:sz w:val="13"/>
                <w:szCs w:val="13"/>
              </w:rPr>
            </w:pPr>
            <w:r w:rsidRPr="00A84AED">
              <w:rPr>
                <w:sz w:val="13"/>
                <w:szCs w:val="13"/>
              </w:rPr>
              <w:t>1 092,23</w:t>
            </w:r>
          </w:p>
        </w:tc>
        <w:tc>
          <w:tcPr>
            <w:tcW w:w="979" w:type="dxa"/>
            <w:shd w:val="clear" w:color="auto" w:fill="auto"/>
            <w:noWrap/>
            <w:vAlign w:val="center"/>
            <w:hideMark/>
          </w:tcPr>
          <w:p w14:paraId="007491CE"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130A2B4F"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082C3445"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22DDED62"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36E88E2C"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12A30DB5"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1451A123"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1A9F8107"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74259DB1"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621F7953" w14:textId="77777777" w:rsidR="00A84AED" w:rsidRPr="00A84AED" w:rsidRDefault="00A84AED" w:rsidP="00A84AED">
            <w:pPr>
              <w:jc w:val="center"/>
              <w:rPr>
                <w:sz w:val="13"/>
                <w:szCs w:val="13"/>
              </w:rPr>
            </w:pPr>
            <w:r w:rsidRPr="00A84AED">
              <w:rPr>
                <w:sz w:val="13"/>
                <w:szCs w:val="13"/>
              </w:rPr>
              <w:t>0,00</w:t>
            </w:r>
          </w:p>
        </w:tc>
      </w:tr>
      <w:tr w:rsidR="00A84AED" w:rsidRPr="00A84AED" w14:paraId="61A47D76" w14:textId="77777777" w:rsidTr="00FC2646">
        <w:trPr>
          <w:gridAfter w:val="1"/>
          <w:wAfter w:w="6" w:type="dxa"/>
          <w:trHeight w:val="20"/>
        </w:trPr>
        <w:tc>
          <w:tcPr>
            <w:tcW w:w="673" w:type="dxa"/>
            <w:shd w:val="clear" w:color="auto" w:fill="auto"/>
            <w:noWrap/>
            <w:vAlign w:val="center"/>
            <w:hideMark/>
          </w:tcPr>
          <w:p w14:paraId="4265E665" w14:textId="77777777" w:rsidR="00A84AED" w:rsidRPr="00A84AED" w:rsidRDefault="00A84AED" w:rsidP="00A84AED">
            <w:pPr>
              <w:jc w:val="center"/>
              <w:rPr>
                <w:sz w:val="13"/>
                <w:szCs w:val="13"/>
              </w:rPr>
            </w:pPr>
            <w:r w:rsidRPr="00A84AED">
              <w:rPr>
                <w:sz w:val="13"/>
                <w:szCs w:val="13"/>
              </w:rPr>
              <w:t>3.2</w:t>
            </w:r>
          </w:p>
        </w:tc>
        <w:tc>
          <w:tcPr>
            <w:tcW w:w="3437" w:type="dxa"/>
            <w:shd w:val="clear" w:color="auto" w:fill="auto"/>
            <w:noWrap/>
            <w:vAlign w:val="center"/>
            <w:hideMark/>
          </w:tcPr>
          <w:p w14:paraId="5A447F24" w14:textId="77777777" w:rsidR="00A84AED" w:rsidRPr="00A84AED" w:rsidRDefault="00A84AED" w:rsidP="00A84AED">
            <w:pPr>
              <w:rPr>
                <w:sz w:val="13"/>
                <w:szCs w:val="13"/>
              </w:rPr>
            </w:pPr>
            <w:r w:rsidRPr="00A84AED">
              <w:rPr>
                <w:sz w:val="13"/>
                <w:szCs w:val="13"/>
              </w:rPr>
              <w:t>Реконструкция или модернизация существующих объектов системы централизованного теплоснабжения, за исключением тепловых сетей</w:t>
            </w:r>
          </w:p>
        </w:tc>
        <w:tc>
          <w:tcPr>
            <w:tcW w:w="1149" w:type="dxa"/>
            <w:gridSpan w:val="2"/>
            <w:shd w:val="clear" w:color="auto" w:fill="auto"/>
            <w:noWrap/>
            <w:vAlign w:val="center"/>
            <w:hideMark/>
          </w:tcPr>
          <w:p w14:paraId="10CE68BD" w14:textId="77777777" w:rsidR="00A84AED" w:rsidRPr="00A84AED" w:rsidRDefault="00A84AED" w:rsidP="00A84AED">
            <w:pPr>
              <w:jc w:val="center"/>
              <w:rPr>
                <w:sz w:val="13"/>
                <w:szCs w:val="13"/>
              </w:rPr>
            </w:pPr>
            <w:r w:rsidRPr="00A84AED">
              <w:rPr>
                <w:sz w:val="13"/>
                <w:szCs w:val="13"/>
              </w:rPr>
              <w:t>26 651,17</w:t>
            </w:r>
          </w:p>
        </w:tc>
        <w:tc>
          <w:tcPr>
            <w:tcW w:w="979" w:type="dxa"/>
            <w:shd w:val="clear" w:color="auto" w:fill="auto"/>
            <w:noWrap/>
            <w:vAlign w:val="center"/>
            <w:hideMark/>
          </w:tcPr>
          <w:p w14:paraId="5994DA46" w14:textId="77777777" w:rsidR="00A84AED" w:rsidRPr="00A84AED" w:rsidRDefault="00A84AED" w:rsidP="00A84AED">
            <w:pPr>
              <w:jc w:val="center"/>
              <w:rPr>
                <w:sz w:val="13"/>
                <w:szCs w:val="13"/>
              </w:rPr>
            </w:pPr>
            <w:r w:rsidRPr="00A84AED">
              <w:rPr>
                <w:sz w:val="13"/>
                <w:szCs w:val="13"/>
              </w:rPr>
              <w:t>3 398,13</w:t>
            </w:r>
          </w:p>
        </w:tc>
        <w:tc>
          <w:tcPr>
            <w:tcW w:w="993" w:type="dxa"/>
            <w:shd w:val="clear" w:color="auto" w:fill="auto"/>
            <w:noWrap/>
            <w:vAlign w:val="center"/>
            <w:hideMark/>
          </w:tcPr>
          <w:p w14:paraId="3E869170"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4B863FA4"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78445B21"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7168F80C"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6300D653"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322B12A2"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39769A95"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161515C8"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41F1505B" w14:textId="77777777" w:rsidR="00A84AED" w:rsidRPr="00A84AED" w:rsidRDefault="00A84AED" w:rsidP="00A84AED">
            <w:pPr>
              <w:jc w:val="center"/>
              <w:rPr>
                <w:sz w:val="13"/>
                <w:szCs w:val="13"/>
              </w:rPr>
            </w:pPr>
            <w:r w:rsidRPr="00A84AED">
              <w:rPr>
                <w:sz w:val="13"/>
                <w:szCs w:val="13"/>
              </w:rPr>
              <w:t>0,00</w:t>
            </w:r>
          </w:p>
        </w:tc>
      </w:tr>
      <w:tr w:rsidR="00A84AED" w:rsidRPr="00A84AED" w14:paraId="16F347F1" w14:textId="77777777" w:rsidTr="00FC2646">
        <w:trPr>
          <w:gridAfter w:val="1"/>
          <w:wAfter w:w="6" w:type="dxa"/>
          <w:trHeight w:val="20"/>
        </w:trPr>
        <w:tc>
          <w:tcPr>
            <w:tcW w:w="673" w:type="dxa"/>
            <w:shd w:val="clear" w:color="auto" w:fill="auto"/>
            <w:noWrap/>
            <w:vAlign w:val="center"/>
            <w:hideMark/>
          </w:tcPr>
          <w:p w14:paraId="7E6DFFDD" w14:textId="77777777" w:rsidR="00A84AED" w:rsidRPr="00A84AED" w:rsidRDefault="00A84AED" w:rsidP="00A84AED">
            <w:pPr>
              <w:jc w:val="center"/>
              <w:rPr>
                <w:sz w:val="13"/>
                <w:szCs w:val="13"/>
              </w:rPr>
            </w:pPr>
            <w:r w:rsidRPr="00A84AED">
              <w:rPr>
                <w:sz w:val="13"/>
                <w:szCs w:val="13"/>
              </w:rPr>
              <w:t>3.2.1</w:t>
            </w:r>
          </w:p>
        </w:tc>
        <w:tc>
          <w:tcPr>
            <w:tcW w:w="3437" w:type="dxa"/>
            <w:shd w:val="clear" w:color="auto" w:fill="auto"/>
            <w:vAlign w:val="center"/>
            <w:hideMark/>
          </w:tcPr>
          <w:p w14:paraId="5CFDC5FB" w14:textId="77777777" w:rsidR="00A84AED" w:rsidRPr="00A84AED" w:rsidRDefault="00A84AED" w:rsidP="00A84AED">
            <w:pPr>
              <w:rPr>
                <w:sz w:val="13"/>
                <w:szCs w:val="13"/>
              </w:rPr>
            </w:pPr>
            <w:r w:rsidRPr="00A84AED">
              <w:rPr>
                <w:sz w:val="13"/>
                <w:szCs w:val="13"/>
              </w:rPr>
              <w:t>Реконструкция схемы топливоподачи (механизация) - установка навеса над открытой частью угольного склада с приёмным бункером топливоподачи, (инв. № 00000634)</w:t>
            </w:r>
          </w:p>
        </w:tc>
        <w:tc>
          <w:tcPr>
            <w:tcW w:w="1149" w:type="dxa"/>
            <w:gridSpan w:val="2"/>
            <w:shd w:val="clear" w:color="auto" w:fill="auto"/>
            <w:noWrap/>
            <w:vAlign w:val="center"/>
            <w:hideMark/>
          </w:tcPr>
          <w:p w14:paraId="0EA12267" w14:textId="77777777" w:rsidR="00A84AED" w:rsidRPr="00A84AED" w:rsidRDefault="00A84AED" w:rsidP="00A84AED">
            <w:pPr>
              <w:jc w:val="center"/>
              <w:rPr>
                <w:sz w:val="13"/>
                <w:szCs w:val="13"/>
              </w:rPr>
            </w:pPr>
            <w:r w:rsidRPr="00A84AED">
              <w:rPr>
                <w:sz w:val="13"/>
                <w:szCs w:val="13"/>
              </w:rPr>
              <w:t>2 413,77</w:t>
            </w:r>
          </w:p>
        </w:tc>
        <w:tc>
          <w:tcPr>
            <w:tcW w:w="979" w:type="dxa"/>
            <w:shd w:val="clear" w:color="auto" w:fill="auto"/>
            <w:noWrap/>
            <w:vAlign w:val="center"/>
            <w:hideMark/>
          </w:tcPr>
          <w:p w14:paraId="56B17254"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707BE118"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5B775B17"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0CEE677C"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3104C9A1"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1FB7E734"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6D2D74D4"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03E7D90A"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707DF706"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2B7A8955" w14:textId="77777777" w:rsidR="00A84AED" w:rsidRPr="00A84AED" w:rsidRDefault="00A84AED" w:rsidP="00A84AED">
            <w:pPr>
              <w:jc w:val="center"/>
              <w:rPr>
                <w:sz w:val="13"/>
                <w:szCs w:val="13"/>
              </w:rPr>
            </w:pPr>
            <w:r w:rsidRPr="00A84AED">
              <w:rPr>
                <w:sz w:val="13"/>
                <w:szCs w:val="13"/>
              </w:rPr>
              <w:t>0,00</w:t>
            </w:r>
          </w:p>
        </w:tc>
      </w:tr>
      <w:tr w:rsidR="00A84AED" w:rsidRPr="00A84AED" w14:paraId="30365B0B" w14:textId="77777777" w:rsidTr="00FC2646">
        <w:trPr>
          <w:gridAfter w:val="1"/>
          <w:wAfter w:w="6" w:type="dxa"/>
          <w:trHeight w:val="20"/>
        </w:trPr>
        <w:tc>
          <w:tcPr>
            <w:tcW w:w="673" w:type="dxa"/>
            <w:shd w:val="clear" w:color="auto" w:fill="auto"/>
            <w:noWrap/>
            <w:vAlign w:val="center"/>
            <w:hideMark/>
          </w:tcPr>
          <w:p w14:paraId="0E1B95A9" w14:textId="77777777" w:rsidR="00A84AED" w:rsidRPr="00A84AED" w:rsidRDefault="00A84AED" w:rsidP="00A84AED">
            <w:pPr>
              <w:jc w:val="center"/>
              <w:rPr>
                <w:sz w:val="13"/>
                <w:szCs w:val="13"/>
              </w:rPr>
            </w:pPr>
            <w:r w:rsidRPr="00A84AED">
              <w:rPr>
                <w:sz w:val="13"/>
                <w:szCs w:val="13"/>
              </w:rPr>
              <w:t>3.2.2</w:t>
            </w:r>
          </w:p>
        </w:tc>
        <w:tc>
          <w:tcPr>
            <w:tcW w:w="3437" w:type="dxa"/>
            <w:shd w:val="clear" w:color="auto" w:fill="auto"/>
            <w:vAlign w:val="center"/>
            <w:hideMark/>
          </w:tcPr>
          <w:p w14:paraId="53493535" w14:textId="77777777" w:rsidR="00A84AED" w:rsidRPr="00A84AED" w:rsidRDefault="00A84AED" w:rsidP="00A84AED">
            <w:pPr>
              <w:rPr>
                <w:sz w:val="13"/>
                <w:szCs w:val="13"/>
              </w:rPr>
            </w:pPr>
            <w:r w:rsidRPr="00A84AED">
              <w:rPr>
                <w:sz w:val="13"/>
                <w:szCs w:val="13"/>
              </w:rPr>
              <w:t>Замена трансформаторов ТМ -1000 кВА и ТМЗ-630 кВА на ТМГ-1600кВА*2</w:t>
            </w:r>
          </w:p>
        </w:tc>
        <w:tc>
          <w:tcPr>
            <w:tcW w:w="1149" w:type="dxa"/>
            <w:gridSpan w:val="2"/>
            <w:shd w:val="clear" w:color="auto" w:fill="auto"/>
            <w:noWrap/>
            <w:vAlign w:val="center"/>
            <w:hideMark/>
          </w:tcPr>
          <w:p w14:paraId="3A8B10AA" w14:textId="77777777" w:rsidR="00A84AED" w:rsidRPr="00A84AED" w:rsidRDefault="00A84AED" w:rsidP="00A84AED">
            <w:pPr>
              <w:jc w:val="center"/>
              <w:rPr>
                <w:sz w:val="13"/>
                <w:szCs w:val="13"/>
              </w:rPr>
            </w:pPr>
            <w:r w:rsidRPr="00A84AED">
              <w:rPr>
                <w:sz w:val="13"/>
                <w:szCs w:val="13"/>
              </w:rPr>
              <w:t>3 929,68</w:t>
            </w:r>
          </w:p>
        </w:tc>
        <w:tc>
          <w:tcPr>
            <w:tcW w:w="979" w:type="dxa"/>
            <w:shd w:val="clear" w:color="auto" w:fill="auto"/>
            <w:noWrap/>
            <w:vAlign w:val="center"/>
            <w:hideMark/>
          </w:tcPr>
          <w:p w14:paraId="040B1E81"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399DFF0C"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7D4E546F"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410A27CD"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3DA5B884"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19A48004"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56CFC7AF"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7C2C612F"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4D993565"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09A23E22" w14:textId="77777777" w:rsidR="00A84AED" w:rsidRPr="00A84AED" w:rsidRDefault="00A84AED" w:rsidP="00A84AED">
            <w:pPr>
              <w:jc w:val="center"/>
              <w:rPr>
                <w:sz w:val="13"/>
                <w:szCs w:val="13"/>
              </w:rPr>
            </w:pPr>
            <w:r w:rsidRPr="00A84AED">
              <w:rPr>
                <w:sz w:val="13"/>
                <w:szCs w:val="13"/>
              </w:rPr>
              <w:t>0,00</w:t>
            </w:r>
          </w:p>
        </w:tc>
      </w:tr>
      <w:tr w:rsidR="00A84AED" w:rsidRPr="00A84AED" w14:paraId="55D04CFD" w14:textId="77777777" w:rsidTr="00FC2646">
        <w:trPr>
          <w:gridAfter w:val="1"/>
          <w:wAfter w:w="6" w:type="dxa"/>
          <w:trHeight w:val="20"/>
        </w:trPr>
        <w:tc>
          <w:tcPr>
            <w:tcW w:w="673" w:type="dxa"/>
            <w:shd w:val="clear" w:color="auto" w:fill="auto"/>
            <w:noWrap/>
            <w:vAlign w:val="center"/>
            <w:hideMark/>
          </w:tcPr>
          <w:p w14:paraId="304F93C8" w14:textId="77777777" w:rsidR="00A84AED" w:rsidRPr="00A84AED" w:rsidRDefault="00A84AED" w:rsidP="00A84AED">
            <w:pPr>
              <w:jc w:val="center"/>
              <w:rPr>
                <w:sz w:val="13"/>
                <w:szCs w:val="13"/>
              </w:rPr>
            </w:pPr>
            <w:r w:rsidRPr="00A84AED">
              <w:rPr>
                <w:sz w:val="13"/>
                <w:szCs w:val="13"/>
              </w:rPr>
              <w:t>3.2.3</w:t>
            </w:r>
          </w:p>
        </w:tc>
        <w:tc>
          <w:tcPr>
            <w:tcW w:w="3437" w:type="dxa"/>
            <w:shd w:val="clear" w:color="auto" w:fill="auto"/>
            <w:vAlign w:val="center"/>
            <w:hideMark/>
          </w:tcPr>
          <w:p w14:paraId="77E530E0" w14:textId="77777777" w:rsidR="00A84AED" w:rsidRPr="00A84AED" w:rsidRDefault="00A84AED" w:rsidP="00A84AED">
            <w:pPr>
              <w:rPr>
                <w:sz w:val="13"/>
                <w:szCs w:val="13"/>
              </w:rPr>
            </w:pPr>
            <w:r w:rsidRPr="00A84AED">
              <w:rPr>
                <w:sz w:val="13"/>
                <w:szCs w:val="13"/>
              </w:rPr>
              <w:t>Приобретение здания АБК и гаража</w:t>
            </w:r>
          </w:p>
        </w:tc>
        <w:tc>
          <w:tcPr>
            <w:tcW w:w="1149" w:type="dxa"/>
            <w:gridSpan w:val="2"/>
            <w:shd w:val="clear" w:color="auto" w:fill="auto"/>
            <w:noWrap/>
            <w:vAlign w:val="center"/>
            <w:hideMark/>
          </w:tcPr>
          <w:p w14:paraId="2E90FDAF" w14:textId="77777777" w:rsidR="00A84AED" w:rsidRPr="00A84AED" w:rsidRDefault="00A84AED" w:rsidP="00A84AED">
            <w:pPr>
              <w:jc w:val="center"/>
              <w:rPr>
                <w:sz w:val="13"/>
                <w:szCs w:val="13"/>
              </w:rPr>
            </w:pPr>
            <w:r w:rsidRPr="00A84AED">
              <w:rPr>
                <w:sz w:val="13"/>
                <w:szCs w:val="13"/>
              </w:rPr>
              <w:t>12 301,87</w:t>
            </w:r>
          </w:p>
        </w:tc>
        <w:tc>
          <w:tcPr>
            <w:tcW w:w="979" w:type="dxa"/>
            <w:shd w:val="clear" w:color="auto" w:fill="auto"/>
            <w:noWrap/>
            <w:vAlign w:val="center"/>
            <w:hideMark/>
          </w:tcPr>
          <w:p w14:paraId="0B60E33E" w14:textId="77777777" w:rsidR="00A84AED" w:rsidRPr="00A84AED" w:rsidRDefault="00A84AED" w:rsidP="00A84AED">
            <w:pPr>
              <w:jc w:val="center"/>
              <w:rPr>
                <w:sz w:val="13"/>
                <w:szCs w:val="13"/>
              </w:rPr>
            </w:pPr>
            <w:r w:rsidRPr="00A84AED">
              <w:rPr>
                <w:sz w:val="13"/>
                <w:szCs w:val="13"/>
              </w:rPr>
              <w:t>3 398,13</w:t>
            </w:r>
          </w:p>
        </w:tc>
        <w:tc>
          <w:tcPr>
            <w:tcW w:w="993" w:type="dxa"/>
            <w:shd w:val="clear" w:color="auto" w:fill="auto"/>
            <w:noWrap/>
            <w:vAlign w:val="center"/>
            <w:hideMark/>
          </w:tcPr>
          <w:p w14:paraId="1EFA6BA3"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080002D7"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0379B58C"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6F365B40"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1357AA94"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25379ADA"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613C61AE"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647C2ACC"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0A82C51B" w14:textId="77777777" w:rsidR="00A84AED" w:rsidRPr="00A84AED" w:rsidRDefault="00A84AED" w:rsidP="00A84AED">
            <w:pPr>
              <w:jc w:val="center"/>
              <w:rPr>
                <w:sz w:val="13"/>
                <w:szCs w:val="13"/>
              </w:rPr>
            </w:pPr>
            <w:r w:rsidRPr="00A84AED">
              <w:rPr>
                <w:sz w:val="13"/>
                <w:szCs w:val="13"/>
              </w:rPr>
              <w:t>0,00</w:t>
            </w:r>
          </w:p>
        </w:tc>
      </w:tr>
      <w:tr w:rsidR="00A84AED" w:rsidRPr="00A84AED" w14:paraId="0039181D" w14:textId="77777777" w:rsidTr="00FC2646">
        <w:trPr>
          <w:gridAfter w:val="1"/>
          <w:wAfter w:w="6" w:type="dxa"/>
          <w:trHeight w:val="20"/>
        </w:trPr>
        <w:tc>
          <w:tcPr>
            <w:tcW w:w="673" w:type="dxa"/>
            <w:shd w:val="clear" w:color="auto" w:fill="auto"/>
            <w:noWrap/>
            <w:vAlign w:val="center"/>
            <w:hideMark/>
          </w:tcPr>
          <w:p w14:paraId="332657E2" w14:textId="77777777" w:rsidR="00A84AED" w:rsidRPr="00A84AED" w:rsidRDefault="00A84AED" w:rsidP="00A84AED">
            <w:pPr>
              <w:jc w:val="center"/>
              <w:rPr>
                <w:sz w:val="13"/>
                <w:szCs w:val="13"/>
              </w:rPr>
            </w:pPr>
            <w:r w:rsidRPr="00A84AED">
              <w:rPr>
                <w:sz w:val="13"/>
                <w:szCs w:val="13"/>
              </w:rPr>
              <w:t>3.2.4</w:t>
            </w:r>
          </w:p>
        </w:tc>
        <w:tc>
          <w:tcPr>
            <w:tcW w:w="3437" w:type="dxa"/>
            <w:shd w:val="clear" w:color="auto" w:fill="auto"/>
            <w:vAlign w:val="center"/>
            <w:hideMark/>
          </w:tcPr>
          <w:p w14:paraId="61064800" w14:textId="77777777" w:rsidR="00A84AED" w:rsidRPr="00A84AED" w:rsidRDefault="00A84AED" w:rsidP="00A84AED">
            <w:pPr>
              <w:rPr>
                <w:sz w:val="13"/>
                <w:szCs w:val="13"/>
              </w:rPr>
            </w:pPr>
            <w:r w:rsidRPr="00A84AED">
              <w:rPr>
                <w:sz w:val="13"/>
                <w:szCs w:val="13"/>
              </w:rPr>
              <w:t>Реконструкция котла ДКВр10-13- №2 (СМР, ПНР)</w:t>
            </w:r>
          </w:p>
        </w:tc>
        <w:tc>
          <w:tcPr>
            <w:tcW w:w="1149" w:type="dxa"/>
            <w:gridSpan w:val="2"/>
            <w:shd w:val="clear" w:color="auto" w:fill="auto"/>
            <w:noWrap/>
            <w:vAlign w:val="center"/>
            <w:hideMark/>
          </w:tcPr>
          <w:p w14:paraId="49050C1B" w14:textId="77777777" w:rsidR="00A84AED" w:rsidRPr="00A84AED" w:rsidRDefault="00A84AED" w:rsidP="00A84AED">
            <w:pPr>
              <w:jc w:val="center"/>
              <w:rPr>
                <w:sz w:val="13"/>
                <w:szCs w:val="13"/>
              </w:rPr>
            </w:pPr>
            <w:r w:rsidRPr="00A84AED">
              <w:rPr>
                <w:sz w:val="13"/>
                <w:szCs w:val="13"/>
              </w:rPr>
              <w:t>8 005,85</w:t>
            </w:r>
          </w:p>
        </w:tc>
        <w:tc>
          <w:tcPr>
            <w:tcW w:w="979" w:type="dxa"/>
            <w:shd w:val="clear" w:color="auto" w:fill="auto"/>
            <w:noWrap/>
            <w:vAlign w:val="center"/>
            <w:hideMark/>
          </w:tcPr>
          <w:p w14:paraId="61AE350F"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733664B3"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08C22895"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1B9B91DB"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3A373B1A"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73E3254A"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6C1A87B5"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50D52676"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1C315283"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2B3736AB" w14:textId="77777777" w:rsidR="00A84AED" w:rsidRPr="00A84AED" w:rsidRDefault="00A84AED" w:rsidP="00A84AED">
            <w:pPr>
              <w:jc w:val="center"/>
              <w:rPr>
                <w:sz w:val="13"/>
                <w:szCs w:val="13"/>
              </w:rPr>
            </w:pPr>
            <w:r w:rsidRPr="00A84AED">
              <w:rPr>
                <w:sz w:val="13"/>
                <w:szCs w:val="13"/>
              </w:rPr>
              <w:t>0,00</w:t>
            </w:r>
          </w:p>
        </w:tc>
      </w:tr>
      <w:tr w:rsidR="00A84AED" w:rsidRPr="00A84AED" w14:paraId="3D03BB44" w14:textId="77777777" w:rsidTr="00FC2646">
        <w:trPr>
          <w:gridAfter w:val="1"/>
          <w:wAfter w:w="6" w:type="dxa"/>
          <w:trHeight w:val="20"/>
        </w:trPr>
        <w:tc>
          <w:tcPr>
            <w:tcW w:w="4110" w:type="dxa"/>
            <w:gridSpan w:val="2"/>
            <w:shd w:val="clear" w:color="auto" w:fill="auto"/>
            <w:vAlign w:val="center"/>
            <w:hideMark/>
          </w:tcPr>
          <w:p w14:paraId="295EC9C8" w14:textId="77777777" w:rsidR="00A84AED" w:rsidRPr="00A84AED" w:rsidRDefault="00A84AED" w:rsidP="00A84AED">
            <w:pPr>
              <w:rPr>
                <w:bCs/>
                <w:sz w:val="13"/>
                <w:szCs w:val="13"/>
              </w:rPr>
            </w:pPr>
            <w:r w:rsidRPr="00A84AED">
              <w:rPr>
                <w:bCs/>
                <w:sz w:val="13"/>
                <w:szCs w:val="13"/>
              </w:rPr>
              <w:t>Всего по группе 3</w:t>
            </w:r>
          </w:p>
        </w:tc>
        <w:tc>
          <w:tcPr>
            <w:tcW w:w="1134" w:type="dxa"/>
            <w:shd w:val="clear" w:color="auto" w:fill="auto"/>
            <w:noWrap/>
            <w:vAlign w:val="center"/>
            <w:hideMark/>
          </w:tcPr>
          <w:p w14:paraId="346FCECE" w14:textId="77777777" w:rsidR="00A84AED" w:rsidRPr="00A84AED" w:rsidRDefault="00A84AED" w:rsidP="00A84AED">
            <w:pPr>
              <w:jc w:val="center"/>
              <w:rPr>
                <w:bCs/>
                <w:sz w:val="13"/>
                <w:szCs w:val="13"/>
              </w:rPr>
            </w:pPr>
            <w:r w:rsidRPr="00A84AED">
              <w:rPr>
                <w:bCs/>
                <w:sz w:val="13"/>
                <w:szCs w:val="13"/>
              </w:rPr>
              <w:t>41 838,66</w:t>
            </w:r>
          </w:p>
        </w:tc>
        <w:tc>
          <w:tcPr>
            <w:tcW w:w="994" w:type="dxa"/>
            <w:gridSpan w:val="2"/>
            <w:shd w:val="clear" w:color="auto" w:fill="auto"/>
            <w:noWrap/>
            <w:vAlign w:val="center"/>
            <w:hideMark/>
          </w:tcPr>
          <w:p w14:paraId="405D9232" w14:textId="77777777" w:rsidR="00A84AED" w:rsidRPr="00A84AED" w:rsidRDefault="00A84AED" w:rsidP="00A84AED">
            <w:pPr>
              <w:jc w:val="center"/>
              <w:rPr>
                <w:bCs/>
                <w:sz w:val="13"/>
                <w:szCs w:val="13"/>
              </w:rPr>
            </w:pPr>
            <w:r w:rsidRPr="00A84AED">
              <w:rPr>
                <w:bCs/>
                <w:sz w:val="13"/>
                <w:szCs w:val="13"/>
              </w:rPr>
              <w:t>5 176,78</w:t>
            </w:r>
          </w:p>
        </w:tc>
        <w:tc>
          <w:tcPr>
            <w:tcW w:w="993" w:type="dxa"/>
            <w:shd w:val="clear" w:color="auto" w:fill="auto"/>
            <w:noWrap/>
            <w:vAlign w:val="center"/>
            <w:hideMark/>
          </w:tcPr>
          <w:p w14:paraId="60BE6E71" w14:textId="77777777" w:rsidR="00A84AED" w:rsidRPr="00A84AED" w:rsidRDefault="00A84AED" w:rsidP="00A84AED">
            <w:pPr>
              <w:jc w:val="center"/>
              <w:rPr>
                <w:bCs/>
                <w:sz w:val="13"/>
                <w:szCs w:val="13"/>
              </w:rPr>
            </w:pPr>
            <w:r w:rsidRPr="00A84AED">
              <w:rPr>
                <w:bCs/>
                <w:sz w:val="13"/>
                <w:szCs w:val="13"/>
              </w:rPr>
              <w:t>0,00</w:t>
            </w:r>
          </w:p>
        </w:tc>
        <w:tc>
          <w:tcPr>
            <w:tcW w:w="993" w:type="dxa"/>
            <w:shd w:val="clear" w:color="auto" w:fill="auto"/>
            <w:noWrap/>
            <w:vAlign w:val="center"/>
            <w:hideMark/>
          </w:tcPr>
          <w:p w14:paraId="049FBC92" w14:textId="77777777" w:rsidR="00A84AED" w:rsidRPr="00A84AED" w:rsidRDefault="00A84AED" w:rsidP="00A84AED">
            <w:pPr>
              <w:jc w:val="center"/>
              <w:rPr>
                <w:bCs/>
                <w:sz w:val="13"/>
                <w:szCs w:val="13"/>
              </w:rPr>
            </w:pPr>
            <w:r w:rsidRPr="00A84AED">
              <w:rPr>
                <w:bCs/>
                <w:sz w:val="13"/>
                <w:szCs w:val="13"/>
              </w:rPr>
              <w:t>0,00</w:t>
            </w:r>
          </w:p>
        </w:tc>
        <w:tc>
          <w:tcPr>
            <w:tcW w:w="992" w:type="dxa"/>
            <w:shd w:val="clear" w:color="auto" w:fill="auto"/>
            <w:noWrap/>
            <w:vAlign w:val="center"/>
            <w:hideMark/>
          </w:tcPr>
          <w:p w14:paraId="7F11E681" w14:textId="77777777" w:rsidR="00A84AED" w:rsidRPr="00A84AED" w:rsidRDefault="00A84AED" w:rsidP="00A84AED">
            <w:pPr>
              <w:jc w:val="center"/>
              <w:rPr>
                <w:bCs/>
                <w:sz w:val="13"/>
                <w:szCs w:val="13"/>
              </w:rPr>
            </w:pPr>
            <w:r w:rsidRPr="00A84AED">
              <w:rPr>
                <w:bCs/>
                <w:sz w:val="13"/>
                <w:szCs w:val="13"/>
              </w:rPr>
              <w:t>0,00</w:t>
            </w:r>
          </w:p>
        </w:tc>
        <w:tc>
          <w:tcPr>
            <w:tcW w:w="1417" w:type="dxa"/>
            <w:shd w:val="clear" w:color="auto" w:fill="auto"/>
            <w:noWrap/>
            <w:vAlign w:val="center"/>
            <w:hideMark/>
          </w:tcPr>
          <w:p w14:paraId="6CC4EF47" w14:textId="77777777" w:rsidR="00A84AED" w:rsidRPr="00A84AED" w:rsidRDefault="00A84AED" w:rsidP="00A84AED">
            <w:pPr>
              <w:jc w:val="center"/>
              <w:rPr>
                <w:bCs/>
                <w:sz w:val="13"/>
                <w:szCs w:val="13"/>
              </w:rPr>
            </w:pPr>
            <w:r w:rsidRPr="00A84AED">
              <w:rPr>
                <w:bCs/>
                <w:sz w:val="13"/>
                <w:szCs w:val="13"/>
              </w:rPr>
              <w:t>0,00</w:t>
            </w:r>
          </w:p>
        </w:tc>
        <w:tc>
          <w:tcPr>
            <w:tcW w:w="885" w:type="dxa"/>
            <w:shd w:val="clear" w:color="auto" w:fill="auto"/>
            <w:noWrap/>
            <w:vAlign w:val="center"/>
            <w:hideMark/>
          </w:tcPr>
          <w:p w14:paraId="5A1C5FEB" w14:textId="77777777" w:rsidR="00A84AED" w:rsidRPr="00A84AED" w:rsidRDefault="00A84AED" w:rsidP="00A84AED">
            <w:pPr>
              <w:jc w:val="center"/>
              <w:rPr>
                <w:bCs/>
                <w:sz w:val="13"/>
                <w:szCs w:val="13"/>
              </w:rPr>
            </w:pPr>
            <w:r w:rsidRPr="00A84AED">
              <w:rPr>
                <w:bCs/>
                <w:sz w:val="13"/>
                <w:szCs w:val="13"/>
              </w:rPr>
              <w:t>0,00</w:t>
            </w:r>
          </w:p>
        </w:tc>
        <w:tc>
          <w:tcPr>
            <w:tcW w:w="852" w:type="dxa"/>
            <w:shd w:val="clear" w:color="auto" w:fill="auto"/>
            <w:noWrap/>
            <w:vAlign w:val="center"/>
            <w:hideMark/>
          </w:tcPr>
          <w:p w14:paraId="0D988E38" w14:textId="77777777" w:rsidR="00A84AED" w:rsidRPr="00A84AED" w:rsidRDefault="00A84AED" w:rsidP="00A84AED">
            <w:pPr>
              <w:jc w:val="center"/>
              <w:rPr>
                <w:bCs/>
                <w:sz w:val="13"/>
                <w:szCs w:val="13"/>
              </w:rPr>
            </w:pPr>
            <w:r w:rsidRPr="00A84AED">
              <w:rPr>
                <w:bCs/>
                <w:sz w:val="13"/>
                <w:szCs w:val="13"/>
              </w:rPr>
              <w:t>1 642,46</w:t>
            </w:r>
          </w:p>
        </w:tc>
        <w:tc>
          <w:tcPr>
            <w:tcW w:w="868" w:type="dxa"/>
            <w:gridSpan w:val="2"/>
            <w:shd w:val="clear" w:color="auto" w:fill="auto"/>
            <w:noWrap/>
            <w:vAlign w:val="center"/>
            <w:hideMark/>
          </w:tcPr>
          <w:p w14:paraId="3094B7A3" w14:textId="77777777" w:rsidR="00A84AED" w:rsidRPr="00A84AED" w:rsidRDefault="00A84AED" w:rsidP="00A84AED">
            <w:pPr>
              <w:jc w:val="center"/>
              <w:rPr>
                <w:bCs/>
                <w:sz w:val="13"/>
                <w:szCs w:val="13"/>
              </w:rPr>
            </w:pPr>
            <w:r w:rsidRPr="00A84AED">
              <w:rPr>
                <w:bCs/>
                <w:sz w:val="13"/>
                <w:szCs w:val="13"/>
              </w:rPr>
              <w:t>0,00</w:t>
            </w:r>
          </w:p>
        </w:tc>
        <w:tc>
          <w:tcPr>
            <w:tcW w:w="1259" w:type="dxa"/>
            <w:shd w:val="clear" w:color="auto" w:fill="auto"/>
            <w:noWrap/>
            <w:vAlign w:val="center"/>
            <w:hideMark/>
          </w:tcPr>
          <w:p w14:paraId="5455B205" w14:textId="77777777" w:rsidR="00A84AED" w:rsidRPr="00A84AED" w:rsidRDefault="00A84AED" w:rsidP="00A84AED">
            <w:pPr>
              <w:jc w:val="center"/>
              <w:rPr>
                <w:bCs/>
                <w:sz w:val="13"/>
                <w:szCs w:val="13"/>
              </w:rPr>
            </w:pPr>
            <w:r w:rsidRPr="00A84AED">
              <w:rPr>
                <w:bCs/>
                <w:sz w:val="13"/>
                <w:szCs w:val="13"/>
              </w:rPr>
              <w:t>0,00</w:t>
            </w:r>
          </w:p>
        </w:tc>
        <w:tc>
          <w:tcPr>
            <w:tcW w:w="851" w:type="dxa"/>
            <w:shd w:val="clear" w:color="auto" w:fill="auto"/>
            <w:noWrap/>
            <w:vAlign w:val="center"/>
            <w:hideMark/>
          </w:tcPr>
          <w:p w14:paraId="769B406E" w14:textId="77777777" w:rsidR="00A84AED" w:rsidRPr="00A84AED" w:rsidRDefault="00A84AED" w:rsidP="00A84AED">
            <w:pPr>
              <w:jc w:val="center"/>
              <w:rPr>
                <w:bCs/>
                <w:sz w:val="13"/>
                <w:szCs w:val="13"/>
              </w:rPr>
            </w:pPr>
            <w:r w:rsidRPr="00A84AED">
              <w:rPr>
                <w:bCs/>
                <w:sz w:val="13"/>
                <w:szCs w:val="13"/>
              </w:rPr>
              <w:t>0,00</w:t>
            </w:r>
          </w:p>
        </w:tc>
      </w:tr>
    </w:tbl>
    <w:p w14:paraId="5333EA8E" w14:textId="77777777" w:rsidR="00A84AED" w:rsidRPr="00A84AED" w:rsidRDefault="00A84AED" w:rsidP="00A84AED">
      <w:pPr>
        <w:rPr>
          <w:sz w:val="20"/>
          <w:szCs w:val="20"/>
        </w:rPr>
      </w:pPr>
      <w:r w:rsidRPr="00A84AED">
        <w:rPr>
          <w:sz w:val="20"/>
          <w:szCs w:val="20"/>
        </w:rPr>
        <w:br w:type="page"/>
      </w:r>
    </w:p>
    <w:tbl>
      <w:tblPr>
        <w:tblW w:w="15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437"/>
        <w:gridCol w:w="1134"/>
        <w:gridCol w:w="15"/>
        <w:gridCol w:w="979"/>
        <w:gridCol w:w="993"/>
        <w:gridCol w:w="993"/>
        <w:gridCol w:w="992"/>
        <w:gridCol w:w="1417"/>
        <w:gridCol w:w="885"/>
        <w:gridCol w:w="852"/>
        <w:gridCol w:w="852"/>
        <w:gridCol w:w="16"/>
        <w:gridCol w:w="1259"/>
        <w:gridCol w:w="851"/>
        <w:gridCol w:w="6"/>
      </w:tblGrid>
      <w:tr w:rsidR="00A84AED" w:rsidRPr="00A84AED" w14:paraId="5B067C61" w14:textId="77777777" w:rsidTr="00FC2646">
        <w:trPr>
          <w:trHeight w:val="180"/>
        </w:trPr>
        <w:tc>
          <w:tcPr>
            <w:tcW w:w="673" w:type="dxa"/>
            <w:shd w:val="clear" w:color="auto" w:fill="auto"/>
            <w:noWrap/>
            <w:hideMark/>
          </w:tcPr>
          <w:p w14:paraId="09BA3509" w14:textId="77777777" w:rsidR="00A84AED" w:rsidRPr="00A84AED" w:rsidRDefault="00A84AED" w:rsidP="00A84AED">
            <w:pPr>
              <w:jc w:val="center"/>
              <w:rPr>
                <w:sz w:val="13"/>
                <w:szCs w:val="13"/>
              </w:rPr>
            </w:pPr>
            <w:r w:rsidRPr="00A84AED">
              <w:rPr>
                <w:sz w:val="13"/>
                <w:szCs w:val="13"/>
              </w:rPr>
              <w:lastRenderedPageBreak/>
              <w:t>1</w:t>
            </w:r>
          </w:p>
        </w:tc>
        <w:tc>
          <w:tcPr>
            <w:tcW w:w="3437" w:type="dxa"/>
            <w:shd w:val="clear" w:color="auto" w:fill="auto"/>
            <w:noWrap/>
            <w:hideMark/>
          </w:tcPr>
          <w:p w14:paraId="47915FE1" w14:textId="77777777" w:rsidR="00A84AED" w:rsidRPr="00A84AED" w:rsidRDefault="00A84AED" w:rsidP="00A84AED">
            <w:pPr>
              <w:jc w:val="center"/>
              <w:rPr>
                <w:sz w:val="13"/>
                <w:szCs w:val="13"/>
              </w:rPr>
            </w:pPr>
            <w:r w:rsidRPr="00A84AED">
              <w:rPr>
                <w:sz w:val="13"/>
                <w:szCs w:val="13"/>
              </w:rPr>
              <w:t>2</w:t>
            </w:r>
          </w:p>
        </w:tc>
        <w:tc>
          <w:tcPr>
            <w:tcW w:w="1149" w:type="dxa"/>
            <w:gridSpan w:val="2"/>
            <w:shd w:val="clear" w:color="auto" w:fill="auto"/>
            <w:noWrap/>
            <w:hideMark/>
          </w:tcPr>
          <w:p w14:paraId="2F180AC3" w14:textId="77777777" w:rsidR="00A84AED" w:rsidRPr="00A84AED" w:rsidRDefault="00A84AED" w:rsidP="00A84AED">
            <w:pPr>
              <w:jc w:val="center"/>
              <w:rPr>
                <w:sz w:val="13"/>
                <w:szCs w:val="13"/>
              </w:rPr>
            </w:pPr>
            <w:r w:rsidRPr="00A84AED">
              <w:rPr>
                <w:sz w:val="13"/>
                <w:szCs w:val="13"/>
              </w:rPr>
              <w:t>11.1</w:t>
            </w:r>
          </w:p>
        </w:tc>
        <w:tc>
          <w:tcPr>
            <w:tcW w:w="979" w:type="dxa"/>
            <w:shd w:val="clear" w:color="auto" w:fill="auto"/>
            <w:noWrap/>
            <w:hideMark/>
          </w:tcPr>
          <w:p w14:paraId="4861B461" w14:textId="77777777" w:rsidR="00A84AED" w:rsidRPr="00A84AED" w:rsidRDefault="00A84AED" w:rsidP="00A84AED">
            <w:pPr>
              <w:jc w:val="center"/>
              <w:rPr>
                <w:sz w:val="13"/>
                <w:szCs w:val="13"/>
              </w:rPr>
            </w:pPr>
            <w:r w:rsidRPr="00A84AED">
              <w:rPr>
                <w:sz w:val="13"/>
                <w:szCs w:val="13"/>
              </w:rPr>
              <w:t>11.2</w:t>
            </w:r>
          </w:p>
        </w:tc>
        <w:tc>
          <w:tcPr>
            <w:tcW w:w="993" w:type="dxa"/>
            <w:shd w:val="clear" w:color="auto" w:fill="auto"/>
            <w:noWrap/>
            <w:hideMark/>
          </w:tcPr>
          <w:p w14:paraId="6751C966" w14:textId="77777777" w:rsidR="00A84AED" w:rsidRPr="00A84AED" w:rsidRDefault="00A84AED" w:rsidP="00A84AED">
            <w:pPr>
              <w:jc w:val="center"/>
              <w:rPr>
                <w:sz w:val="13"/>
                <w:szCs w:val="13"/>
              </w:rPr>
            </w:pPr>
            <w:r w:rsidRPr="00A84AED">
              <w:rPr>
                <w:sz w:val="13"/>
                <w:szCs w:val="13"/>
              </w:rPr>
              <w:t>11.3</w:t>
            </w:r>
          </w:p>
        </w:tc>
        <w:tc>
          <w:tcPr>
            <w:tcW w:w="993" w:type="dxa"/>
            <w:shd w:val="clear" w:color="auto" w:fill="auto"/>
            <w:noWrap/>
            <w:hideMark/>
          </w:tcPr>
          <w:p w14:paraId="47A837EE" w14:textId="77777777" w:rsidR="00A84AED" w:rsidRPr="00A84AED" w:rsidRDefault="00A84AED" w:rsidP="00A84AED">
            <w:pPr>
              <w:jc w:val="center"/>
              <w:rPr>
                <w:sz w:val="13"/>
                <w:szCs w:val="13"/>
              </w:rPr>
            </w:pPr>
            <w:r w:rsidRPr="00A84AED">
              <w:rPr>
                <w:sz w:val="13"/>
                <w:szCs w:val="13"/>
              </w:rPr>
              <w:t>11.4</w:t>
            </w:r>
          </w:p>
        </w:tc>
        <w:tc>
          <w:tcPr>
            <w:tcW w:w="992" w:type="dxa"/>
            <w:shd w:val="clear" w:color="auto" w:fill="auto"/>
            <w:noWrap/>
            <w:hideMark/>
          </w:tcPr>
          <w:p w14:paraId="1B767231" w14:textId="77777777" w:rsidR="00A84AED" w:rsidRPr="00A84AED" w:rsidRDefault="00A84AED" w:rsidP="00A84AED">
            <w:pPr>
              <w:jc w:val="center"/>
              <w:rPr>
                <w:sz w:val="13"/>
                <w:szCs w:val="13"/>
              </w:rPr>
            </w:pPr>
            <w:r w:rsidRPr="00A84AED">
              <w:rPr>
                <w:sz w:val="13"/>
                <w:szCs w:val="13"/>
              </w:rPr>
              <w:t>11.5.1</w:t>
            </w:r>
          </w:p>
        </w:tc>
        <w:tc>
          <w:tcPr>
            <w:tcW w:w="1417" w:type="dxa"/>
            <w:shd w:val="clear" w:color="auto" w:fill="auto"/>
            <w:noWrap/>
            <w:hideMark/>
          </w:tcPr>
          <w:p w14:paraId="2A077547" w14:textId="77777777" w:rsidR="00A84AED" w:rsidRPr="00A84AED" w:rsidRDefault="00A84AED" w:rsidP="00A84AED">
            <w:pPr>
              <w:jc w:val="center"/>
              <w:rPr>
                <w:sz w:val="13"/>
                <w:szCs w:val="13"/>
              </w:rPr>
            </w:pPr>
            <w:r w:rsidRPr="00A84AED">
              <w:rPr>
                <w:sz w:val="13"/>
                <w:szCs w:val="13"/>
              </w:rPr>
              <w:t>11.5.2</w:t>
            </w:r>
          </w:p>
        </w:tc>
        <w:tc>
          <w:tcPr>
            <w:tcW w:w="885" w:type="dxa"/>
            <w:shd w:val="clear" w:color="auto" w:fill="auto"/>
            <w:noWrap/>
            <w:hideMark/>
          </w:tcPr>
          <w:p w14:paraId="7B2AF676" w14:textId="77777777" w:rsidR="00A84AED" w:rsidRPr="00A84AED" w:rsidRDefault="00A84AED" w:rsidP="00A84AED">
            <w:pPr>
              <w:jc w:val="center"/>
              <w:rPr>
                <w:sz w:val="13"/>
                <w:szCs w:val="13"/>
              </w:rPr>
            </w:pPr>
            <w:r w:rsidRPr="00A84AED">
              <w:rPr>
                <w:sz w:val="13"/>
                <w:szCs w:val="13"/>
              </w:rPr>
              <w:t>11.6</w:t>
            </w:r>
          </w:p>
        </w:tc>
        <w:tc>
          <w:tcPr>
            <w:tcW w:w="852" w:type="dxa"/>
            <w:shd w:val="clear" w:color="auto" w:fill="auto"/>
            <w:noWrap/>
            <w:hideMark/>
          </w:tcPr>
          <w:p w14:paraId="3A3E0C9F" w14:textId="77777777" w:rsidR="00A84AED" w:rsidRPr="00A84AED" w:rsidRDefault="00A84AED" w:rsidP="00A84AED">
            <w:pPr>
              <w:jc w:val="center"/>
              <w:rPr>
                <w:sz w:val="13"/>
                <w:szCs w:val="13"/>
              </w:rPr>
            </w:pPr>
            <w:r w:rsidRPr="00A84AED">
              <w:rPr>
                <w:sz w:val="13"/>
                <w:szCs w:val="13"/>
              </w:rPr>
              <w:t>11.7</w:t>
            </w:r>
          </w:p>
        </w:tc>
        <w:tc>
          <w:tcPr>
            <w:tcW w:w="852" w:type="dxa"/>
            <w:shd w:val="clear" w:color="auto" w:fill="auto"/>
            <w:noWrap/>
            <w:hideMark/>
          </w:tcPr>
          <w:p w14:paraId="7976FE0F" w14:textId="77777777" w:rsidR="00A84AED" w:rsidRPr="00A84AED" w:rsidRDefault="00A84AED" w:rsidP="00A84AED">
            <w:pPr>
              <w:jc w:val="center"/>
              <w:rPr>
                <w:sz w:val="13"/>
                <w:szCs w:val="13"/>
              </w:rPr>
            </w:pPr>
            <w:r w:rsidRPr="00A84AED">
              <w:rPr>
                <w:sz w:val="13"/>
                <w:szCs w:val="13"/>
              </w:rPr>
              <w:t>11.8</w:t>
            </w:r>
          </w:p>
        </w:tc>
        <w:tc>
          <w:tcPr>
            <w:tcW w:w="1275" w:type="dxa"/>
            <w:gridSpan w:val="2"/>
            <w:shd w:val="clear" w:color="auto" w:fill="auto"/>
            <w:noWrap/>
            <w:hideMark/>
          </w:tcPr>
          <w:p w14:paraId="64FD7E88" w14:textId="77777777" w:rsidR="00A84AED" w:rsidRPr="00A84AED" w:rsidRDefault="00A84AED" w:rsidP="00A84AED">
            <w:pPr>
              <w:jc w:val="center"/>
              <w:rPr>
                <w:sz w:val="13"/>
                <w:szCs w:val="13"/>
              </w:rPr>
            </w:pPr>
            <w:r w:rsidRPr="00A84AED">
              <w:rPr>
                <w:sz w:val="13"/>
                <w:szCs w:val="13"/>
              </w:rPr>
              <w:t>11.9</w:t>
            </w:r>
          </w:p>
        </w:tc>
        <w:tc>
          <w:tcPr>
            <w:tcW w:w="857" w:type="dxa"/>
            <w:gridSpan w:val="2"/>
            <w:shd w:val="clear" w:color="auto" w:fill="auto"/>
            <w:noWrap/>
            <w:hideMark/>
          </w:tcPr>
          <w:p w14:paraId="6BEC15A0" w14:textId="77777777" w:rsidR="00A84AED" w:rsidRPr="00A84AED" w:rsidRDefault="00A84AED" w:rsidP="00A84AED">
            <w:pPr>
              <w:jc w:val="center"/>
              <w:rPr>
                <w:sz w:val="13"/>
                <w:szCs w:val="13"/>
              </w:rPr>
            </w:pPr>
            <w:r w:rsidRPr="00A84AED">
              <w:rPr>
                <w:sz w:val="13"/>
                <w:szCs w:val="13"/>
              </w:rPr>
              <w:t>11.10</w:t>
            </w:r>
          </w:p>
        </w:tc>
      </w:tr>
      <w:tr w:rsidR="00A84AED" w:rsidRPr="00A84AED" w14:paraId="41B0262C" w14:textId="77777777" w:rsidTr="00FC2646">
        <w:trPr>
          <w:gridAfter w:val="1"/>
          <w:wAfter w:w="6" w:type="dxa"/>
          <w:trHeight w:val="20"/>
        </w:trPr>
        <w:tc>
          <w:tcPr>
            <w:tcW w:w="4110" w:type="dxa"/>
            <w:gridSpan w:val="2"/>
            <w:shd w:val="clear" w:color="auto" w:fill="auto"/>
            <w:vAlign w:val="center"/>
            <w:hideMark/>
          </w:tcPr>
          <w:p w14:paraId="22DE8CC0" w14:textId="77777777" w:rsidR="00A84AED" w:rsidRPr="00A84AED" w:rsidRDefault="00A84AED" w:rsidP="00A84AED">
            <w:pPr>
              <w:rPr>
                <w:sz w:val="13"/>
                <w:szCs w:val="13"/>
              </w:rPr>
            </w:pPr>
            <w:r w:rsidRPr="00A84AED">
              <w:rPr>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c>
          <w:tcPr>
            <w:tcW w:w="1134" w:type="dxa"/>
            <w:shd w:val="clear" w:color="auto" w:fill="auto"/>
            <w:noWrap/>
            <w:vAlign w:val="center"/>
            <w:hideMark/>
          </w:tcPr>
          <w:p w14:paraId="4ECA70B9" w14:textId="77777777" w:rsidR="00A84AED" w:rsidRPr="00A84AED" w:rsidRDefault="00A84AED" w:rsidP="00A84AED">
            <w:pPr>
              <w:jc w:val="center"/>
              <w:rPr>
                <w:sz w:val="13"/>
                <w:szCs w:val="13"/>
              </w:rPr>
            </w:pPr>
            <w:r w:rsidRPr="00A84AED">
              <w:rPr>
                <w:sz w:val="13"/>
                <w:szCs w:val="13"/>
              </w:rPr>
              <w:t>4 582,38</w:t>
            </w:r>
          </w:p>
        </w:tc>
        <w:tc>
          <w:tcPr>
            <w:tcW w:w="994" w:type="dxa"/>
            <w:gridSpan w:val="2"/>
            <w:shd w:val="clear" w:color="auto" w:fill="auto"/>
            <w:noWrap/>
            <w:vAlign w:val="center"/>
            <w:hideMark/>
          </w:tcPr>
          <w:p w14:paraId="47535448" w14:textId="77777777" w:rsidR="00A84AED" w:rsidRPr="00A84AED" w:rsidRDefault="00A84AED" w:rsidP="00A84AED">
            <w:pPr>
              <w:jc w:val="center"/>
              <w:rPr>
                <w:sz w:val="13"/>
                <w:szCs w:val="13"/>
              </w:rPr>
            </w:pPr>
            <w:r w:rsidRPr="00A84AED">
              <w:rPr>
                <w:sz w:val="13"/>
                <w:szCs w:val="13"/>
              </w:rPr>
              <w:t>4 903,80</w:t>
            </w:r>
          </w:p>
        </w:tc>
        <w:tc>
          <w:tcPr>
            <w:tcW w:w="993" w:type="dxa"/>
            <w:shd w:val="clear" w:color="auto" w:fill="auto"/>
            <w:noWrap/>
            <w:vAlign w:val="center"/>
            <w:hideMark/>
          </w:tcPr>
          <w:p w14:paraId="62D51749"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23EB3026"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10A2F979"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57495E5D"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34B5F399"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434EF7F1" w14:textId="77777777" w:rsidR="00A84AED" w:rsidRPr="00A84AED" w:rsidRDefault="00A84AED" w:rsidP="00A84AED">
            <w:pPr>
              <w:jc w:val="center"/>
              <w:rPr>
                <w:sz w:val="13"/>
                <w:szCs w:val="13"/>
              </w:rPr>
            </w:pPr>
            <w:r w:rsidRPr="00A84AED">
              <w:rPr>
                <w:sz w:val="13"/>
                <w:szCs w:val="13"/>
              </w:rPr>
              <w:t>4 632,68</w:t>
            </w:r>
          </w:p>
        </w:tc>
        <w:tc>
          <w:tcPr>
            <w:tcW w:w="868" w:type="dxa"/>
            <w:gridSpan w:val="2"/>
            <w:shd w:val="clear" w:color="auto" w:fill="auto"/>
            <w:noWrap/>
            <w:vAlign w:val="center"/>
            <w:hideMark/>
          </w:tcPr>
          <w:p w14:paraId="478ABDB4" w14:textId="77777777" w:rsidR="00A84AED" w:rsidRPr="00A84AED" w:rsidRDefault="00A84AED" w:rsidP="00A84AED">
            <w:pPr>
              <w:jc w:val="center"/>
              <w:rPr>
                <w:sz w:val="13"/>
                <w:szCs w:val="13"/>
              </w:rPr>
            </w:pPr>
            <w:r w:rsidRPr="00A84AED">
              <w:rPr>
                <w:sz w:val="13"/>
                <w:szCs w:val="13"/>
              </w:rPr>
              <w:t>0,00</w:t>
            </w:r>
          </w:p>
        </w:tc>
        <w:tc>
          <w:tcPr>
            <w:tcW w:w="1259" w:type="dxa"/>
            <w:shd w:val="clear" w:color="auto" w:fill="auto"/>
            <w:noWrap/>
            <w:vAlign w:val="center"/>
            <w:hideMark/>
          </w:tcPr>
          <w:p w14:paraId="309C8479"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7F92E6E0" w14:textId="77777777" w:rsidR="00A84AED" w:rsidRPr="00A84AED" w:rsidRDefault="00A84AED" w:rsidP="00A84AED">
            <w:pPr>
              <w:jc w:val="center"/>
              <w:rPr>
                <w:sz w:val="13"/>
                <w:szCs w:val="13"/>
              </w:rPr>
            </w:pPr>
            <w:r w:rsidRPr="00A84AED">
              <w:rPr>
                <w:sz w:val="13"/>
                <w:szCs w:val="13"/>
              </w:rPr>
              <w:t>0,00</w:t>
            </w:r>
          </w:p>
        </w:tc>
      </w:tr>
      <w:tr w:rsidR="00A84AED" w:rsidRPr="00A84AED" w14:paraId="284429E2" w14:textId="77777777" w:rsidTr="00FC2646">
        <w:trPr>
          <w:gridAfter w:val="1"/>
          <w:wAfter w:w="6" w:type="dxa"/>
          <w:trHeight w:val="20"/>
        </w:trPr>
        <w:tc>
          <w:tcPr>
            <w:tcW w:w="673" w:type="dxa"/>
            <w:shd w:val="clear" w:color="auto" w:fill="auto"/>
            <w:vAlign w:val="center"/>
            <w:hideMark/>
          </w:tcPr>
          <w:p w14:paraId="1DB53722" w14:textId="77777777" w:rsidR="00A84AED" w:rsidRPr="00A84AED" w:rsidRDefault="00A84AED" w:rsidP="00A84AED">
            <w:pPr>
              <w:jc w:val="center"/>
              <w:rPr>
                <w:sz w:val="13"/>
                <w:szCs w:val="13"/>
              </w:rPr>
            </w:pPr>
            <w:r w:rsidRPr="00A84AED">
              <w:rPr>
                <w:sz w:val="13"/>
                <w:szCs w:val="13"/>
              </w:rPr>
              <w:t>4.1</w:t>
            </w:r>
          </w:p>
        </w:tc>
        <w:tc>
          <w:tcPr>
            <w:tcW w:w="3437" w:type="dxa"/>
            <w:shd w:val="clear" w:color="auto" w:fill="auto"/>
            <w:vAlign w:val="center"/>
            <w:hideMark/>
          </w:tcPr>
          <w:p w14:paraId="4C10E253" w14:textId="77777777" w:rsidR="00A84AED" w:rsidRPr="00A84AED" w:rsidRDefault="00A84AED" w:rsidP="00A84AED">
            <w:pPr>
              <w:rPr>
                <w:sz w:val="13"/>
                <w:szCs w:val="13"/>
              </w:rPr>
            </w:pPr>
            <w:r w:rsidRPr="00A84AED">
              <w:rPr>
                <w:sz w:val="13"/>
                <w:szCs w:val="13"/>
              </w:rPr>
              <w:t>Установка агрегата насосного центробежного ст. № 4 ETANORM ETN 125-100-315 с электродвигателем 160 кВт</w:t>
            </w:r>
          </w:p>
        </w:tc>
        <w:tc>
          <w:tcPr>
            <w:tcW w:w="1149" w:type="dxa"/>
            <w:gridSpan w:val="2"/>
            <w:shd w:val="clear" w:color="auto" w:fill="auto"/>
            <w:noWrap/>
            <w:vAlign w:val="center"/>
            <w:hideMark/>
          </w:tcPr>
          <w:p w14:paraId="3EC7753A" w14:textId="77777777" w:rsidR="00A84AED" w:rsidRPr="00A84AED" w:rsidRDefault="00A84AED" w:rsidP="00A84AED">
            <w:pPr>
              <w:jc w:val="center"/>
              <w:rPr>
                <w:sz w:val="13"/>
                <w:szCs w:val="13"/>
              </w:rPr>
            </w:pPr>
            <w:r w:rsidRPr="00A84AED">
              <w:rPr>
                <w:sz w:val="13"/>
                <w:szCs w:val="13"/>
              </w:rPr>
              <w:t>1 814,21</w:t>
            </w:r>
          </w:p>
        </w:tc>
        <w:tc>
          <w:tcPr>
            <w:tcW w:w="979" w:type="dxa"/>
            <w:shd w:val="clear" w:color="auto" w:fill="auto"/>
            <w:noWrap/>
            <w:vAlign w:val="center"/>
            <w:hideMark/>
          </w:tcPr>
          <w:p w14:paraId="04E8FB34"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78F9B827"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1F1AAE33"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5D99A215"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69EBEB60"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1AB1A35C"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2BD4BFF6" w14:textId="77777777" w:rsidR="00A84AED" w:rsidRPr="00A84AED" w:rsidRDefault="00A84AED" w:rsidP="00A84AED">
            <w:pPr>
              <w:jc w:val="center"/>
              <w:rPr>
                <w:sz w:val="13"/>
                <w:szCs w:val="13"/>
              </w:rPr>
            </w:pPr>
            <w:r w:rsidRPr="00A84AED">
              <w:rPr>
                <w:sz w:val="13"/>
                <w:szCs w:val="13"/>
              </w:rPr>
              <w:t>1 222,69</w:t>
            </w:r>
          </w:p>
        </w:tc>
        <w:tc>
          <w:tcPr>
            <w:tcW w:w="852" w:type="dxa"/>
            <w:shd w:val="clear" w:color="auto" w:fill="auto"/>
            <w:noWrap/>
            <w:vAlign w:val="center"/>
            <w:hideMark/>
          </w:tcPr>
          <w:p w14:paraId="1BD51B68"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598932DB"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7F70DFBC" w14:textId="77777777" w:rsidR="00A84AED" w:rsidRPr="00A84AED" w:rsidRDefault="00A84AED" w:rsidP="00A84AED">
            <w:pPr>
              <w:jc w:val="center"/>
              <w:rPr>
                <w:sz w:val="13"/>
                <w:szCs w:val="13"/>
              </w:rPr>
            </w:pPr>
            <w:r w:rsidRPr="00A84AED">
              <w:rPr>
                <w:sz w:val="13"/>
                <w:szCs w:val="13"/>
              </w:rPr>
              <w:t>0,00</w:t>
            </w:r>
          </w:p>
        </w:tc>
      </w:tr>
      <w:tr w:rsidR="00A84AED" w:rsidRPr="00A84AED" w14:paraId="4FC0B183" w14:textId="77777777" w:rsidTr="00FC2646">
        <w:trPr>
          <w:gridAfter w:val="1"/>
          <w:wAfter w:w="6" w:type="dxa"/>
          <w:trHeight w:val="20"/>
        </w:trPr>
        <w:tc>
          <w:tcPr>
            <w:tcW w:w="673" w:type="dxa"/>
            <w:shd w:val="clear" w:color="auto" w:fill="auto"/>
            <w:vAlign w:val="center"/>
            <w:hideMark/>
          </w:tcPr>
          <w:p w14:paraId="5A077CDF" w14:textId="77777777" w:rsidR="00A84AED" w:rsidRPr="00A84AED" w:rsidRDefault="00A84AED" w:rsidP="00A84AED">
            <w:pPr>
              <w:jc w:val="center"/>
              <w:rPr>
                <w:sz w:val="13"/>
                <w:szCs w:val="13"/>
              </w:rPr>
            </w:pPr>
            <w:r w:rsidRPr="00A84AED">
              <w:rPr>
                <w:sz w:val="13"/>
                <w:szCs w:val="13"/>
              </w:rPr>
              <w:t>4.2</w:t>
            </w:r>
          </w:p>
        </w:tc>
        <w:tc>
          <w:tcPr>
            <w:tcW w:w="3437" w:type="dxa"/>
            <w:shd w:val="clear" w:color="auto" w:fill="auto"/>
            <w:vAlign w:val="center"/>
            <w:hideMark/>
          </w:tcPr>
          <w:p w14:paraId="6C4E5292" w14:textId="77777777" w:rsidR="00A84AED" w:rsidRPr="00A84AED" w:rsidRDefault="00A84AED" w:rsidP="00A84AED">
            <w:pPr>
              <w:rPr>
                <w:sz w:val="13"/>
                <w:szCs w:val="13"/>
              </w:rPr>
            </w:pPr>
            <w:r w:rsidRPr="00A84AED">
              <w:rPr>
                <w:sz w:val="13"/>
                <w:szCs w:val="13"/>
              </w:rPr>
              <w:t>Монтаж систем видеонаблюдения</w:t>
            </w:r>
          </w:p>
        </w:tc>
        <w:tc>
          <w:tcPr>
            <w:tcW w:w="1149" w:type="dxa"/>
            <w:gridSpan w:val="2"/>
            <w:shd w:val="clear" w:color="auto" w:fill="auto"/>
            <w:noWrap/>
            <w:vAlign w:val="center"/>
            <w:hideMark/>
          </w:tcPr>
          <w:p w14:paraId="13C2A9E5" w14:textId="77777777" w:rsidR="00A84AED" w:rsidRPr="00A84AED" w:rsidRDefault="00A84AED" w:rsidP="00A84AED">
            <w:pPr>
              <w:jc w:val="center"/>
              <w:rPr>
                <w:sz w:val="13"/>
                <w:szCs w:val="13"/>
              </w:rPr>
            </w:pPr>
            <w:r w:rsidRPr="00A84AED">
              <w:rPr>
                <w:sz w:val="13"/>
                <w:szCs w:val="13"/>
              </w:rPr>
              <w:t>0,00</w:t>
            </w:r>
          </w:p>
        </w:tc>
        <w:tc>
          <w:tcPr>
            <w:tcW w:w="979" w:type="dxa"/>
            <w:shd w:val="clear" w:color="auto" w:fill="auto"/>
            <w:noWrap/>
            <w:vAlign w:val="center"/>
            <w:hideMark/>
          </w:tcPr>
          <w:p w14:paraId="2DFC7D99"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4A6B3464"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0DC5CA0E"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77E539DF"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2FEA2875"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451EE180"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4CBDD2E7" w14:textId="77777777" w:rsidR="00A84AED" w:rsidRPr="00A84AED" w:rsidRDefault="00A84AED" w:rsidP="00A84AED">
            <w:pPr>
              <w:jc w:val="center"/>
              <w:rPr>
                <w:sz w:val="13"/>
                <w:szCs w:val="13"/>
              </w:rPr>
            </w:pPr>
            <w:r w:rsidRPr="00A84AED">
              <w:rPr>
                <w:sz w:val="13"/>
                <w:szCs w:val="13"/>
              </w:rPr>
              <w:t>261,93</w:t>
            </w:r>
          </w:p>
        </w:tc>
        <w:tc>
          <w:tcPr>
            <w:tcW w:w="852" w:type="dxa"/>
            <w:shd w:val="clear" w:color="auto" w:fill="auto"/>
            <w:noWrap/>
            <w:vAlign w:val="center"/>
            <w:hideMark/>
          </w:tcPr>
          <w:p w14:paraId="2950B4DF"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18379765"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27B7C300" w14:textId="77777777" w:rsidR="00A84AED" w:rsidRPr="00A84AED" w:rsidRDefault="00A84AED" w:rsidP="00A84AED">
            <w:pPr>
              <w:jc w:val="center"/>
              <w:rPr>
                <w:sz w:val="13"/>
                <w:szCs w:val="13"/>
              </w:rPr>
            </w:pPr>
            <w:r w:rsidRPr="00A84AED">
              <w:rPr>
                <w:sz w:val="13"/>
                <w:szCs w:val="13"/>
              </w:rPr>
              <w:t>0,00</w:t>
            </w:r>
          </w:p>
        </w:tc>
      </w:tr>
      <w:tr w:rsidR="00A84AED" w:rsidRPr="00A84AED" w14:paraId="77A6C19C" w14:textId="77777777" w:rsidTr="00FC2646">
        <w:trPr>
          <w:gridAfter w:val="1"/>
          <w:wAfter w:w="6" w:type="dxa"/>
          <w:trHeight w:val="20"/>
        </w:trPr>
        <w:tc>
          <w:tcPr>
            <w:tcW w:w="673" w:type="dxa"/>
            <w:shd w:val="clear" w:color="auto" w:fill="auto"/>
            <w:vAlign w:val="center"/>
            <w:hideMark/>
          </w:tcPr>
          <w:p w14:paraId="2E66D89D" w14:textId="77777777" w:rsidR="00A84AED" w:rsidRPr="00A84AED" w:rsidRDefault="00A84AED" w:rsidP="00A84AED">
            <w:pPr>
              <w:jc w:val="center"/>
              <w:rPr>
                <w:sz w:val="13"/>
                <w:szCs w:val="13"/>
              </w:rPr>
            </w:pPr>
            <w:r w:rsidRPr="00A84AED">
              <w:rPr>
                <w:sz w:val="13"/>
                <w:szCs w:val="13"/>
              </w:rPr>
              <w:t>4.3</w:t>
            </w:r>
          </w:p>
        </w:tc>
        <w:tc>
          <w:tcPr>
            <w:tcW w:w="3437" w:type="dxa"/>
            <w:shd w:val="clear" w:color="auto" w:fill="auto"/>
            <w:vAlign w:val="center"/>
            <w:hideMark/>
          </w:tcPr>
          <w:p w14:paraId="3A90D9B3" w14:textId="77777777" w:rsidR="00A84AED" w:rsidRPr="00A84AED" w:rsidRDefault="00A84AED" w:rsidP="00A84AED">
            <w:pPr>
              <w:rPr>
                <w:sz w:val="13"/>
                <w:szCs w:val="13"/>
              </w:rPr>
            </w:pPr>
            <w:r w:rsidRPr="00A84AED">
              <w:rPr>
                <w:sz w:val="13"/>
                <w:szCs w:val="13"/>
              </w:rPr>
              <w:t>Установка агрегата насосного центробежного ст. № 5 ETANORM ETN 125-100-315 с электродвигателем 160 кВт</w:t>
            </w:r>
          </w:p>
        </w:tc>
        <w:tc>
          <w:tcPr>
            <w:tcW w:w="1149" w:type="dxa"/>
            <w:gridSpan w:val="2"/>
            <w:shd w:val="clear" w:color="auto" w:fill="auto"/>
            <w:noWrap/>
            <w:vAlign w:val="center"/>
            <w:hideMark/>
          </w:tcPr>
          <w:p w14:paraId="61FC799F" w14:textId="77777777" w:rsidR="00A84AED" w:rsidRPr="00A84AED" w:rsidRDefault="00A84AED" w:rsidP="00A84AED">
            <w:pPr>
              <w:jc w:val="center"/>
              <w:rPr>
                <w:sz w:val="13"/>
                <w:szCs w:val="13"/>
              </w:rPr>
            </w:pPr>
            <w:r w:rsidRPr="00A84AED">
              <w:rPr>
                <w:sz w:val="13"/>
                <w:szCs w:val="13"/>
              </w:rPr>
              <w:t>0,00</w:t>
            </w:r>
          </w:p>
        </w:tc>
        <w:tc>
          <w:tcPr>
            <w:tcW w:w="979" w:type="dxa"/>
            <w:shd w:val="clear" w:color="auto" w:fill="auto"/>
            <w:noWrap/>
            <w:vAlign w:val="center"/>
            <w:hideMark/>
          </w:tcPr>
          <w:p w14:paraId="2DD2C18C"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0957EA36"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0CC0BEA3"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595E1C59"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0A7277D3"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646B85EF"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0BFE0914" w14:textId="77777777" w:rsidR="00A84AED" w:rsidRPr="00A84AED" w:rsidRDefault="00A84AED" w:rsidP="00A84AED">
            <w:pPr>
              <w:jc w:val="center"/>
              <w:rPr>
                <w:sz w:val="13"/>
                <w:szCs w:val="13"/>
              </w:rPr>
            </w:pPr>
            <w:r w:rsidRPr="00A84AED">
              <w:rPr>
                <w:sz w:val="13"/>
                <w:szCs w:val="13"/>
              </w:rPr>
              <w:t>2 898,55</w:t>
            </w:r>
          </w:p>
        </w:tc>
        <w:tc>
          <w:tcPr>
            <w:tcW w:w="852" w:type="dxa"/>
            <w:shd w:val="clear" w:color="auto" w:fill="auto"/>
            <w:noWrap/>
            <w:vAlign w:val="center"/>
            <w:hideMark/>
          </w:tcPr>
          <w:p w14:paraId="2BAF0348"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741DB1C7"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323A0A38" w14:textId="77777777" w:rsidR="00A84AED" w:rsidRPr="00A84AED" w:rsidRDefault="00A84AED" w:rsidP="00A84AED">
            <w:pPr>
              <w:jc w:val="center"/>
              <w:rPr>
                <w:sz w:val="13"/>
                <w:szCs w:val="13"/>
              </w:rPr>
            </w:pPr>
            <w:r w:rsidRPr="00A84AED">
              <w:rPr>
                <w:sz w:val="13"/>
                <w:szCs w:val="13"/>
              </w:rPr>
              <w:t>0,00</w:t>
            </w:r>
          </w:p>
        </w:tc>
      </w:tr>
      <w:tr w:rsidR="00A84AED" w:rsidRPr="00A84AED" w14:paraId="69EBD745" w14:textId="77777777" w:rsidTr="00FC2646">
        <w:trPr>
          <w:gridAfter w:val="1"/>
          <w:wAfter w:w="6" w:type="dxa"/>
          <w:trHeight w:val="20"/>
        </w:trPr>
        <w:tc>
          <w:tcPr>
            <w:tcW w:w="673" w:type="dxa"/>
            <w:shd w:val="clear" w:color="auto" w:fill="auto"/>
            <w:vAlign w:val="center"/>
            <w:hideMark/>
          </w:tcPr>
          <w:p w14:paraId="535E7183" w14:textId="77777777" w:rsidR="00A84AED" w:rsidRPr="00A84AED" w:rsidRDefault="00A84AED" w:rsidP="00A84AED">
            <w:pPr>
              <w:jc w:val="center"/>
              <w:rPr>
                <w:sz w:val="13"/>
                <w:szCs w:val="13"/>
              </w:rPr>
            </w:pPr>
            <w:r w:rsidRPr="00A84AED">
              <w:rPr>
                <w:sz w:val="13"/>
                <w:szCs w:val="13"/>
              </w:rPr>
              <w:t>4.4</w:t>
            </w:r>
          </w:p>
        </w:tc>
        <w:tc>
          <w:tcPr>
            <w:tcW w:w="3437" w:type="dxa"/>
            <w:shd w:val="clear" w:color="auto" w:fill="auto"/>
            <w:vAlign w:val="center"/>
            <w:hideMark/>
          </w:tcPr>
          <w:p w14:paraId="69358189" w14:textId="77777777" w:rsidR="00A84AED" w:rsidRPr="00A84AED" w:rsidRDefault="00A84AED" w:rsidP="00A84AED">
            <w:pPr>
              <w:rPr>
                <w:sz w:val="13"/>
                <w:szCs w:val="13"/>
              </w:rPr>
            </w:pPr>
            <w:r w:rsidRPr="00A84AED">
              <w:rPr>
                <w:sz w:val="13"/>
                <w:szCs w:val="13"/>
              </w:rPr>
              <w:t>Техническое перевооружение (расширение) автоматизированной системы контроля и учета параметров работы Междуреченской котельной (инв. № 00003212) 3-й этап - Установка системы дистанционного управления регулирующими клапанами в ключевых точках тепловых сетей)</w:t>
            </w:r>
          </w:p>
        </w:tc>
        <w:tc>
          <w:tcPr>
            <w:tcW w:w="1149" w:type="dxa"/>
            <w:gridSpan w:val="2"/>
            <w:shd w:val="clear" w:color="auto" w:fill="auto"/>
            <w:noWrap/>
            <w:vAlign w:val="center"/>
            <w:hideMark/>
          </w:tcPr>
          <w:p w14:paraId="44B74188" w14:textId="77777777" w:rsidR="00A84AED" w:rsidRPr="00A84AED" w:rsidRDefault="00A84AED" w:rsidP="00A84AED">
            <w:pPr>
              <w:jc w:val="center"/>
              <w:rPr>
                <w:sz w:val="13"/>
                <w:szCs w:val="13"/>
              </w:rPr>
            </w:pPr>
            <w:r w:rsidRPr="00A84AED">
              <w:rPr>
                <w:sz w:val="13"/>
                <w:szCs w:val="13"/>
              </w:rPr>
              <w:t>0,00</w:t>
            </w:r>
          </w:p>
        </w:tc>
        <w:tc>
          <w:tcPr>
            <w:tcW w:w="979" w:type="dxa"/>
            <w:shd w:val="clear" w:color="auto" w:fill="auto"/>
            <w:noWrap/>
            <w:vAlign w:val="center"/>
            <w:hideMark/>
          </w:tcPr>
          <w:p w14:paraId="4559D34D"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220C0319"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41DF8C8E"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381FFF73"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3E97ACC7"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5BCC2B81"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42ADCC34" w14:textId="77777777" w:rsidR="00A84AED" w:rsidRPr="00A84AED" w:rsidRDefault="00A84AED" w:rsidP="00A84AED">
            <w:pPr>
              <w:jc w:val="center"/>
              <w:rPr>
                <w:sz w:val="13"/>
                <w:szCs w:val="13"/>
              </w:rPr>
            </w:pPr>
            <w:r w:rsidRPr="00A84AED">
              <w:rPr>
                <w:sz w:val="13"/>
                <w:szCs w:val="13"/>
              </w:rPr>
              <w:t>249,51</w:t>
            </w:r>
          </w:p>
        </w:tc>
        <w:tc>
          <w:tcPr>
            <w:tcW w:w="852" w:type="dxa"/>
            <w:shd w:val="clear" w:color="auto" w:fill="auto"/>
            <w:noWrap/>
            <w:vAlign w:val="center"/>
            <w:hideMark/>
          </w:tcPr>
          <w:p w14:paraId="207FC6A7"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60F4AD63"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25AC9C10" w14:textId="77777777" w:rsidR="00A84AED" w:rsidRPr="00A84AED" w:rsidRDefault="00A84AED" w:rsidP="00A84AED">
            <w:pPr>
              <w:jc w:val="center"/>
              <w:rPr>
                <w:sz w:val="13"/>
                <w:szCs w:val="13"/>
              </w:rPr>
            </w:pPr>
            <w:r w:rsidRPr="00A84AED">
              <w:rPr>
                <w:sz w:val="13"/>
                <w:szCs w:val="13"/>
              </w:rPr>
              <w:t>0,00</w:t>
            </w:r>
          </w:p>
        </w:tc>
      </w:tr>
      <w:tr w:rsidR="00A84AED" w:rsidRPr="00A84AED" w14:paraId="4F0ED241" w14:textId="77777777" w:rsidTr="00FC2646">
        <w:trPr>
          <w:gridAfter w:val="1"/>
          <w:wAfter w:w="6" w:type="dxa"/>
          <w:trHeight w:val="20"/>
        </w:trPr>
        <w:tc>
          <w:tcPr>
            <w:tcW w:w="673" w:type="dxa"/>
            <w:shd w:val="clear" w:color="auto" w:fill="auto"/>
            <w:vAlign w:val="center"/>
            <w:hideMark/>
          </w:tcPr>
          <w:p w14:paraId="17AE5A85" w14:textId="77777777" w:rsidR="00A84AED" w:rsidRPr="00A84AED" w:rsidRDefault="00A84AED" w:rsidP="00A84AED">
            <w:pPr>
              <w:jc w:val="center"/>
              <w:rPr>
                <w:sz w:val="13"/>
                <w:szCs w:val="13"/>
              </w:rPr>
            </w:pPr>
            <w:r w:rsidRPr="00A84AED">
              <w:rPr>
                <w:sz w:val="13"/>
                <w:szCs w:val="13"/>
              </w:rPr>
              <w:t>4.5</w:t>
            </w:r>
          </w:p>
        </w:tc>
        <w:tc>
          <w:tcPr>
            <w:tcW w:w="3437" w:type="dxa"/>
            <w:shd w:val="clear" w:color="auto" w:fill="auto"/>
            <w:vAlign w:val="center"/>
            <w:hideMark/>
          </w:tcPr>
          <w:p w14:paraId="16D35BBD" w14:textId="77777777" w:rsidR="00A84AED" w:rsidRPr="00A84AED" w:rsidRDefault="00A84AED" w:rsidP="00A84AED">
            <w:pPr>
              <w:rPr>
                <w:sz w:val="13"/>
                <w:szCs w:val="13"/>
              </w:rPr>
            </w:pPr>
            <w:r w:rsidRPr="00A84AED">
              <w:rPr>
                <w:sz w:val="13"/>
                <w:szCs w:val="13"/>
              </w:rPr>
              <w:t>Источник бесперебойного питания</w:t>
            </w:r>
          </w:p>
        </w:tc>
        <w:tc>
          <w:tcPr>
            <w:tcW w:w="1149" w:type="dxa"/>
            <w:gridSpan w:val="2"/>
            <w:shd w:val="clear" w:color="auto" w:fill="auto"/>
            <w:noWrap/>
            <w:vAlign w:val="center"/>
            <w:hideMark/>
          </w:tcPr>
          <w:p w14:paraId="457316B6" w14:textId="77777777" w:rsidR="00A84AED" w:rsidRPr="00A84AED" w:rsidRDefault="00A84AED" w:rsidP="00A84AED">
            <w:pPr>
              <w:jc w:val="center"/>
              <w:rPr>
                <w:sz w:val="13"/>
                <w:szCs w:val="13"/>
              </w:rPr>
            </w:pPr>
            <w:r w:rsidRPr="00A84AED">
              <w:rPr>
                <w:sz w:val="13"/>
                <w:szCs w:val="13"/>
              </w:rPr>
              <w:t>0,00</w:t>
            </w:r>
          </w:p>
        </w:tc>
        <w:tc>
          <w:tcPr>
            <w:tcW w:w="979" w:type="dxa"/>
            <w:shd w:val="clear" w:color="auto" w:fill="auto"/>
            <w:noWrap/>
            <w:vAlign w:val="center"/>
            <w:hideMark/>
          </w:tcPr>
          <w:p w14:paraId="6B3B0EAB" w14:textId="77777777" w:rsidR="00A84AED" w:rsidRPr="00A84AED" w:rsidRDefault="00A84AED" w:rsidP="00A84AED">
            <w:pPr>
              <w:jc w:val="center"/>
              <w:rPr>
                <w:sz w:val="13"/>
                <w:szCs w:val="13"/>
              </w:rPr>
            </w:pPr>
            <w:r w:rsidRPr="00A84AED">
              <w:rPr>
                <w:sz w:val="13"/>
                <w:szCs w:val="13"/>
              </w:rPr>
              <w:t>293,00</w:t>
            </w:r>
          </w:p>
        </w:tc>
        <w:tc>
          <w:tcPr>
            <w:tcW w:w="993" w:type="dxa"/>
            <w:shd w:val="clear" w:color="auto" w:fill="auto"/>
            <w:noWrap/>
            <w:vAlign w:val="center"/>
            <w:hideMark/>
          </w:tcPr>
          <w:p w14:paraId="53AEAC0F"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6F0B91B0"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29E10FC4"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3A268B60"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73BDAC0D"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4E7E682E"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626F977B"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6E1343AA"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7417C5DE" w14:textId="77777777" w:rsidR="00A84AED" w:rsidRPr="00A84AED" w:rsidRDefault="00A84AED" w:rsidP="00A84AED">
            <w:pPr>
              <w:jc w:val="center"/>
              <w:rPr>
                <w:sz w:val="13"/>
                <w:szCs w:val="13"/>
              </w:rPr>
            </w:pPr>
            <w:r w:rsidRPr="00A84AED">
              <w:rPr>
                <w:sz w:val="13"/>
                <w:szCs w:val="13"/>
              </w:rPr>
              <w:t>0,00</w:t>
            </w:r>
          </w:p>
        </w:tc>
      </w:tr>
      <w:tr w:rsidR="00A84AED" w:rsidRPr="00A84AED" w14:paraId="64AB46D2" w14:textId="77777777" w:rsidTr="00FC2646">
        <w:trPr>
          <w:gridAfter w:val="1"/>
          <w:wAfter w:w="6" w:type="dxa"/>
          <w:trHeight w:val="20"/>
        </w:trPr>
        <w:tc>
          <w:tcPr>
            <w:tcW w:w="673" w:type="dxa"/>
            <w:shd w:val="clear" w:color="auto" w:fill="auto"/>
            <w:vAlign w:val="center"/>
            <w:hideMark/>
          </w:tcPr>
          <w:p w14:paraId="06A4E427" w14:textId="77777777" w:rsidR="00A84AED" w:rsidRPr="00A84AED" w:rsidRDefault="00A84AED" w:rsidP="00A84AED">
            <w:pPr>
              <w:jc w:val="center"/>
              <w:rPr>
                <w:sz w:val="13"/>
                <w:szCs w:val="13"/>
              </w:rPr>
            </w:pPr>
            <w:r w:rsidRPr="00A84AED">
              <w:rPr>
                <w:sz w:val="13"/>
                <w:szCs w:val="13"/>
              </w:rPr>
              <w:t>4.6</w:t>
            </w:r>
          </w:p>
        </w:tc>
        <w:tc>
          <w:tcPr>
            <w:tcW w:w="3437" w:type="dxa"/>
            <w:shd w:val="clear" w:color="auto" w:fill="auto"/>
            <w:vAlign w:val="center"/>
            <w:hideMark/>
          </w:tcPr>
          <w:p w14:paraId="7ED16C27" w14:textId="77777777" w:rsidR="00A84AED" w:rsidRPr="00A84AED" w:rsidRDefault="00A84AED" w:rsidP="00A84AED">
            <w:pPr>
              <w:rPr>
                <w:sz w:val="13"/>
                <w:szCs w:val="13"/>
              </w:rPr>
            </w:pPr>
            <w:r w:rsidRPr="00A84AED">
              <w:rPr>
                <w:sz w:val="13"/>
                <w:szCs w:val="13"/>
              </w:rPr>
              <w:t>система хранения данных</w:t>
            </w:r>
          </w:p>
        </w:tc>
        <w:tc>
          <w:tcPr>
            <w:tcW w:w="1149" w:type="dxa"/>
            <w:gridSpan w:val="2"/>
            <w:shd w:val="clear" w:color="auto" w:fill="auto"/>
            <w:noWrap/>
            <w:vAlign w:val="center"/>
            <w:hideMark/>
          </w:tcPr>
          <w:p w14:paraId="432F1904" w14:textId="77777777" w:rsidR="00A84AED" w:rsidRPr="00A84AED" w:rsidRDefault="00A84AED" w:rsidP="00A84AED">
            <w:pPr>
              <w:jc w:val="center"/>
              <w:rPr>
                <w:sz w:val="13"/>
                <w:szCs w:val="13"/>
              </w:rPr>
            </w:pPr>
            <w:r w:rsidRPr="00A84AED">
              <w:rPr>
                <w:sz w:val="13"/>
                <w:szCs w:val="13"/>
              </w:rPr>
              <w:t>0,00</w:t>
            </w:r>
          </w:p>
        </w:tc>
        <w:tc>
          <w:tcPr>
            <w:tcW w:w="979" w:type="dxa"/>
            <w:shd w:val="clear" w:color="auto" w:fill="auto"/>
            <w:noWrap/>
            <w:vAlign w:val="center"/>
            <w:hideMark/>
          </w:tcPr>
          <w:p w14:paraId="00DF8A3F" w14:textId="77777777" w:rsidR="00A84AED" w:rsidRPr="00A84AED" w:rsidRDefault="00A84AED" w:rsidP="00A84AED">
            <w:pPr>
              <w:jc w:val="center"/>
              <w:rPr>
                <w:sz w:val="13"/>
                <w:szCs w:val="13"/>
              </w:rPr>
            </w:pPr>
            <w:r w:rsidRPr="00A84AED">
              <w:rPr>
                <w:sz w:val="13"/>
                <w:szCs w:val="13"/>
              </w:rPr>
              <w:t>219,00</w:t>
            </w:r>
          </w:p>
        </w:tc>
        <w:tc>
          <w:tcPr>
            <w:tcW w:w="993" w:type="dxa"/>
            <w:shd w:val="clear" w:color="auto" w:fill="auto"/>
            <w:noWrap/>
            <w:vAlign w:val="center"/>
            <w:hideMark/>
          </w:tcPr>
          <w:p w14:paraId="1AC7338F"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6711AFEB"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2C96ADD7"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2B97DCA2"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7BF81049"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7695ADC3"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67380BBF"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6C278C9B"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4449F791" w14:textId="77777777" w:rsidR="00A84AED" w:rsidRPr="00A84AED" w:rsidRDefault="00A84AED" w:rsidP="00A84AED">
            <w:pPr>
              <w:jc w:val="center"/>
              <w:rPr>
                <w:sz w:val="13"/>
                <w:szCs w:val="13"/>
              </w:rPr>
            </w:pPr>
            <w:r w:rsidRPr="00A84AED">
              <w:rPr>
                <w:sz w:val="13"/>
                <w:szCs w:val="13"/>
              </w:rPr>
              <w:t>0,00</w:t>
            </w:r>
          </w:p>
        </w:tc>
      </w:tr>
      <w:tr w:rsidR="00A84AED" w:rsidRPr="00A84AED" w14:paraId="3F9FCF56" w14:textId="77777777" w:rsidTr="00FC2646">
        <w:trPr>
          <w:gridAfter w:val="1"/>
          <w:wAfter w:w="6" w:type="dxa"/>
          <w:trHeight w:val="20"/>
        </w:trPr>
        <w:tc>
          <w:tcPr>
            <w:tcW w:w="673" w:type="dxa"/>
            <w:shd w:val="clear" w:color="auto" w:fill="auto"/>
            <w:vAlign w:val="center"/>
            <w:hideMark/>
          </w:tcPr>
          <w:p w14:paraId="19C8DBA1" w14:textId="77777777" w:rsidR="00A84AED" w:rsidRPr="00A84AED" w:rsidRDefault="00A84AED" w:rsidP="00A84AED">
            <w:pPr>
              <w:jc w:val="center"/>
              <w:rPr>
                <w:sz w:val="13"/>
                <w:szCs w:val="13"/>
              </w:rPr>
            </w:pPr>
            <w:r w:rsidRPr="00A84AED">
              <w:rPr>
                <w:sz w:val="13"/>
                <w:szCs w:val="13"/>
              </w:rPr>
              <w:t>4.7</w:t>
            </w:r>
          </w:p>
        </w:tc>
        <w:tc>
          <w:tcPr>
            <w:tcW w:w="3437" w:type="dxa"/>
            <w:shd w:val="clear" w:color="auto" w:fill="auto"/>
            <w:vAlign w:val="center"/>
            <w:hideMark/>
          </w:tcPr>
          <w:p w14:paraId="499E7433" w14:textId="77777777" w:rsidR="00A84AED" w:rsidRPr="00A84AED" w:rsidRDefault="00A84AED" w:rsidP="00A84AED">
            <w:pPr>
              <w:rPr>
                <w:sz w:val="13"/>
                <w:szCs w:val="13"/>
              </w:rPr>
            </w:pPr>
            <w:r w:rsidRPr="00A84AED">
              <w:rPr>
                <w:sz w:val="13"/>
                <w:szCs w:val="13"/>
              </w:rPr>
              <w:t>Дооборудование ЛВС (инв. №00000604) г. Междуреченск, ул. Юности, 10</w:t>
            </w:r>
          </w:p>
        </w:tc>
        <w:tc>
          <w:tcPr>
            <w:tcW w:w="1149" w:type="dxa"/>
            <w:gridSpan w:val="2"/>
            <w:shd w:val="clear" w:color="auto" w:fill="auto"/>
            <w:noWrap/>
            <w:vAlign w:val="center"/>
            <w:hideMark/>
          </w:tcPr>
          <w:p w14:paraId="5EDC91A8" w14:textId="77777777" w:rsidR="00A84AED" w:rsidRPr="00A84AED" w:rsidRDefault="00A84AED" w:rsidP="00A84AED">
            <w:pPr>
              <w:jc w:val="center"/>
              <w:rPr>
                <w:sz w:val="13"/>
                <w:szCs w:val="13"/>
              </w:rPr>
            </w:pPr>
            <w:r w:rsidRPr="00A84AED">
              <w:rPr>
                <w:sz w:val="13"/>
                <w:szCs w:val="13"/>
              </w:rPr>
              <w:t>70,82</w:t>
            </w:r>
          </w:p>
        </w:tc>
        <w:tc>
          <w:tcPr>
            <w:tcW w:w="979" w:type="dxa"/>
            <w:shd w:val="clear" w:color="auto" w:fill="auto"/>
            <w:noWrap/>
            <w:vAlign w:val="center"/>
            <w:hideMark/>
          </w:tcPr>
          <w:p w14:paraId="4ECCBEA9"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1FBB3110"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6B55FA38"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5C6D1427"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5FAB05E4"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3F0DE0FB"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127CDF45"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5B8E04A0"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72544E8E"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27569506" w14:textId="77777777" w:rsidR="00A84AED" w:rsidRPr="00A84AED" w:rsidRDefault="00A84AED" w:rsidP="00A84AED">
            <w:pPr>
              <w:jc w:val="center"/>
              <w:rPr>
                <w:sz w:val="13"/>
                <w:szCs w:val="13"/>
              </w:rPr>
            </w:pPr>
            <w:r w:rsidRPr="00A84AED">
              <w:rPr>
                <w:sz w:val="13"/>
                <w:szCs w:val="13"/>
              </w:rPr>
              <w:t>0,00</w:t>
            </w:r>
          </w:p>
        </w:tc>
      </w:tr>
      <w:tr w:rsidR="00A84AED" w:rsidRPr="00A84AED" w14:paraId="1D54A566" w14:textId="77777777" w:rsidTr="00FC2646">
        <w:trPr>
          <w:gridAfter w:val="1"/>
          <w:wAfter w:w="6" w:type="dxa"/>
          <w:trHeight w:val="20"/>
        </w:trPr>
        <w:tc>
          <w:tcPr>
            <w:tcW w:w="673" w:type="dxa"/>
            <w:shd w:val="clear" w:color="auto" w:fill="auto"/>
            <w:vAlign w:val="center"/>
            <w:hideMark/>
          </w:tcPr>
          <w:p w14:paraId="70E1ED02" w14:textId="77777777" w:rsidR="00A84AED" w:rsidRPr="00A84AED" w:rsidRDefault="00A84AED" w:rsidP="00A84AED">
            <w:pPr>
              <w:jc w:val="center"/>
              <w:rPr>
                <w:sz w:val="13"/>
                <w:szCs w:val="13"/>
              </w:rPr>
            </w:pPr>
            <w:r w:rsidRPr="00A84AED">
              <w:rPr>
                <w:sz w:val="13"/>
                <w:szCs w:val="13"/>
              </w:rPr>
              <w:t>4.8</w:t>
            </w:r>
          </w:p>
        </w:tc>
        <w:tc>
          <w:tcPr>
            <w:tcW w:w="3437" w:type="dxa"/>
            <w:shd w:val="clear" w:color="auto" w:fill="auto"/>
            <w:vAlign w:val="center"/>
            <w:hideMark/>
          </w:tcPr>
          <w:p w14:paraId="264E4C9B" w14:textId="77777777" w:rsidR="00A84AED" w:rsidRPr="00A84AED" w:rsidRDefault="00A84AED" w:rsidP="00A84AED">
            <w:pPr>
              <w:rPr>
                <w:sz w:val="13"/>
                <w:szCs w:val="13"/>
              </w:rPr>
            </w:pPr>
            <w:r w:rsidRPr="00A84AED">
              <w:rPr>
                <w:sz w:val="13"/>
                <w:szCs w:val="13"/>
              </w:rPr>
              <w:t>Приобретение ПК (Моноблок)</w:t>
            </w:r>
          </w:p>
        </w:tc>
        <w:tc>
          <w:tcPr>
            <w:tcW w:w="1149" w:type="dxa"/>
            <w:gridSpan w:val="2"/>
            <w:shd w:val="clear" w:color="auto" w:fill="auto"/>
            <w:noWrap/>
            <w:vAlign w:val="center"/>
            <w:hideMark/>
          </w:tcPr>
          <w:p w14:paraId="24DD98EC" w14:textId="77777777" w:rsidR="00A84AED" w:rsidRPr="00A84AED" w:rsidRDefault="00A84AED" w:rsidP="00A84AED">
            <w:pPr>
              <w:jc w:val="center"/>
              <w:rPr>
                <w:sz w:val="13"/>
                <w:szCs w:val="13"/>
              </w:rPr>
            </w:pPr>
            <w:r w:rsidRPr="00A84AED">
              <w:rPr>
                <w:sz w:val="13"/>
                <w:szCs w:val="13"/>
              </w:rPr>
              <w:t>34,54</w:t>
            </w:r>
          </w:p>
        </w:tc>
        <w:tc>
          <w:tcPr>
            <w:tcW w:w="979" w:type="dxa"/>
            <w:shd w:val="clear" w:color="auto" w:fill="auto"/>
            <w:noWrap/>
            <w:vAlign w:val="center"/>
            <w:hideMark/>
          </w:tcPr>
          <w:p w14:paraId="64405B91"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1405AE9B"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39083D7C"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0C2B9B56"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7FF2EB2F"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25356C14"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0D7FF470"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00D136DF"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7532B5BE"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357324B9" w14:textId="77777777" w:rsidR="00A84AED" w:rsidRPr="00A84AED" w:rsidRDefault="00A84AED" w:rsidP="00A84AED">
            <w:pPr>
              <w:jc w:val="center"/>
              <w:rPr>
                <w:sz w:val="13"/>
                <w:szCs w:val="13"/>
              </w:rPr>
            </w:pPr>
            <w:r w:rsidRPr="00A84AED">
              <w:rPr>
                <w:sz w:val="13"/>
                <w:szCs w:val="13"/>
              </w:rPr>
              <w:t>0,00</w:t>
            </w:r>
          </w:p>
        </w:tc>
      </w:tr>
      <w:tr w:rsidR="00A84AED" w:rsidRPr="00A84AED" w14:paraId="42119C92" w14:textId="77777777" w:rsidTr="00FC2646">
        <w:trPr>
          <w:gridAfter w:val="1"/>
          <w:wAfter w:w="6" w:type="dxa"/>
          <w:trHeight w:val="20"/>
        </w:trPr>
        <w:tc>
          <w:tcPr>
            <w:tcW w:w="673" w:type="dxa"/>
            <w:shd w:val="clear" w:color="auto" w:fill="auto"/>
            <w:vAlign w:val="center"/>
            <w:hideMark/>
          </w:tcPr>
          <w:p w14:paraId="535A0BE0" w14:textId="77777777" w:rsidR="00A84AED" w:rsidRPr="00A84AED" w:rsidRDefault="00A84AED" w:rsidP="00A84AED">
            <w:pPr>
              <w:jc w:val="center"/>
              <w:rPr>
                <w:sz w:val="13"/>
                <w:szCs w:val="13"/>
              </w:rPr>
            </w:pPr>
            <w:r w:rsidRPr="00A84AED">
              <w:rPr>
                <w:sz w:val="13"/>
                <w:szCs w:val="13"/>
              </w:rPr>
              <w:t>4.9</w:t>
            </w:r>
          </w:p>
        </w:tc>
        <w:tc>
          <w:tcPr>
            <w:tcW w:w="3437" w:type="dxa"/>
            <w:shd w:val="clear" w:color="auto" w:fill="auto"/>
            <w:vAlign w:val="center"/>
            <w:hideMark/>
          </w:tcPr>
          <w:p w14:paraId="408677B4" w14:textId="77777777" w:rsidR="00A84AED" w:rsidRPr="00A84AED" w:rsidRDefault="00A84AED" w:rsidP="00A84AED">
            <w:pPr>
              <w:rPr>
                <w:sz w:val="13"/>
                <w:szCs w:val="13"/>
              </w:rPr>
            </w:pPr>
            <w:r w:rsidRPr="00A84AED">
              <w:rPr>
                <w:sz w:val="13"/>
                <w:szCs w:val="13"/>
              </w:rPr>
              <w:t>Приобретение ПК (Моноблок)</w:t>
            </w:r>
          </w:p>
        </w:tc>
        <w:tc>
          <w:tcPr>
            <w:tcW w:w="1149" w:type="dxa"/>
            <w:gridSpan w:val="2"/>
            <w:shd w:val="clear" w:color="auto" w:fill="auto"/>
            <w:noWrap/>
            <w:vAlign w:val="center"/>
            <w:hideMark/>
          </w:tcPr>
          <w:p w14:paraId="01AAFA61" w14:textId="77777777" w:rsidR="00A84AED" w:rsidRPr="00A84AED" w:rsidRDefault="00A84AED" w:rsidP="00A84AED">
            <w:pPr>
              <w:jc w:val="center"/>
              <w:rPr>
                <w:sz w:val="13"/>
                <w:szCs w:val="13"/>
              </w:rPr>
            </w:pPr>
            <w:r w:rsidRPr="00A84AED">
              <w:rPr>
                <w:sz w:val="13"/>
                <w:szCs w:val="13"/>
              </w:rPr>
              <w:t>65,58</w:t>
            </w:r>
          </w:p>
        </w:tc>
        <w:tc>
          <w:tcPr>
            <w:tcW w:w="979" w:type="dxa"/>
            <w:shd w:val="clear" w:color="auto" w:fill="auto"/>
            <w:noWrap/>
            <w:vAlign w:val="center"/>
            <w:hideMark/>
          </w:tcPr>
          <w:p w14:paraId="17540161"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0CC5AB2E"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1644AC06"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63883161"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7ADB2FD9"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45C7A153"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1684D2FC"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009EBB42"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64827ECF"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7D47AF00" w14:textId="77777777" w:rsidR="00A84AED" w:rsidRPr="00A84AED" w:rsidRDefault="00A84AED" w:rsidP="00A84AED">
            <w:pPr>
              <w:jc w:val="center"/>
              <w:rPr>
                <w:sz w:val="13"/>
                <w:szCs w:val="13"/>
              </w:rPr>
            </w:pPr>
            <w:r w:rsidRPr="00A84AED">
              <w:rPr>
                <w:sz w:val="13"/>
                <w:szCs w:val="13"/>
              </w:rPr>
              <w:t>0,00</w:t>
            </w:r>
          </w:p>
        </w:tc>
      </w:tr>
      <w:tr w:rsidR="00A84AED" w:rsidRPr="00A84AED" w14:paraId="5C26DC12" w14:textId="77777777" w:rsidTr="00FC2646">
        <w:trPr>
          <w:gridAfter w:val="1"/>
          <w:wAfter w:w="6" w:type="dxa"/>
          <w:trHeight w:val="20"/>
        </w:trPr>
        <w:tc>
          <w:tcPr>
            <w:tcW w:w="673" w:type="dxa"/>
            <w:shd w:val="clear" w:color="auto" w:fill="auto"/>
            <w:vAlign w:val="center"/>
            <w:hideMark/>
          </w:tcPr>
          <w:p w14:paraId="38B05366" w14:textId="77777777" w:rsidR="00A84AED" w:rsidRPr="00A84AED" w:rsidRDefault="00A84AED" w:rsidP="00A84AED">
            <w:pPr>
              <w:jc w:val="center"/>
              <w:rPr>
                <w:sz w:val="13"/>
                <w:szCs w:val="13"/>
              </w:rPr>
            </w:pPr>
            <w:r w:rsidRPr="00A84AED">
              <w:rPr>
                <w:sz w:val="13"/>
                <w:szCs w:val="13"/>
              </w:rPr>
              <w:t>4.10</w:t>
            </w:r>
          </w:p>
        </w:tc>
        <w:tc>
          <w:tcPr>
            <w:tcW w:w="3437" w:type="dxa"/>
            <w:shd w:val="clear" w:color="auto" w:fill="auto"/>
            <w:vAlign w:val="center"/>
            <w:hideMark/>
          </w:tcPr>
          <w:p w14:paraId="5F7C3909" w14:textId="77777777" w:rsidR="00A84AED" w:rsidRPr="00A84AED" w:rsidRDefault="00A84AED" w:rsidP="00A84AED">
            <w:pPr>
              <w:rPr>
                <w:sz w:val="13"/>
                <w:szCs w:val="13"/>
              </w:rPr>
            </w:pPr>
            <w:r w:rsidRPr="00A84AED">
              <w:rPr>
                <w:sz w:val="13"/>
                <w:szCs w:val="13"/>
              </w:rPr>
              <w:t xml:space="preserve">Монтаж локально-вычислительной сети в здании АБК, расположенном по адресу г. Междуреченск, </w:t>
            </w:r>
            <w:r w:rsidRPr="00A84AED">
              <w:rPr>
                <w:sz w:val="13"/>
                <w:szCs w:val="13"/>
              </w:rPr>
              <w:br/>
              <w:t>ул. Вокзальная, 62а</w:t>
            </w:r>
          </w:p>
        </w:tc>
        <w:tc>
          <w:tcPr>
            <w:tcW w:w="1149" w:type="dxa"/>
            <w:gridSpan w:val="2"/>
            <w:shd w:val="clear" w:color="auto" w:fill="auto"/>
            <w:noWrap/>
            <w:vAlign w:val="center"/>
            <w:hideMark/>
          </w:tcPr>
          <w:p w14:paraId="3BA4E4F6" w14:textId="77777777" w:rsidR="00A84AED" w:rsidRPr="00A84AED" w:rsidRDefault="00A84AED" w:rsidP="00A84AED">
            <w:pPr>
              <w:jc w:val="center"/>
              <w:rPr>
                <w:sz w:val="13"/>
                <w:szCs w:val="13"/>
              </w:rPr>
            </w:pPr>
            <w:r w:rsidRPr="00A84AED">
              <w:rPr>
                <w:sz w:val="13"/>
                <w:szCs w:val="13"/>
              </w:rPr>
              <w:t>583,33</w:t>
            </w:r>
          </w:p>
        </w:tc>
        <w:tc>
          <w:tcPr>
            <w:tcW w:w="979" w:type="dxa"/>
            <w:shd w:val="clear" w:color="auto" w:fill="auto"/>
            <w:noWrap/>
            <w:vAlign w:val="center"/>
            <w:hideMark/>
          </w:tcPr>
          <w:p w14:paraId="3FF09147"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0B021774"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6A4A7BA1"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4675BC0F"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2DBC6CDC"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30A8EC7E"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5B857CEE"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2B16AA87"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1F98BE62"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41CC7810" w14:textId="77777777" w:rsidR="00A84AED" w:rsidRPr="00A84AED" w:rsidRDefault="00A84AED" w:rsidP="00A84AED">
            <w:pPr>
              <w:jc w:val="center"/>
              <w:rPr>
                <w:sz w:val="13"/>
                <w:szCs w:val="13"/>
              </w:rPr>
            </w:pPr>
            <w:r w:rsidRPr="00A84AED">
              <w:rPr>
                <w:sz w:val="13"/>
                <w:szCs w:val="13"/>
              </w:rPr>
              <w:t>0,00</w:t>
            </w:r>
          </w:p>
        </w:tc>
      </w:tr>
      <w:tr w:rsidR="00A84AED" w:rsidRPr="00A84AED" w14:paraId="1E79DD15" w14:textId="77777777" w:rsidTr="00FC2646">
        <w:trPr>
          <w:gridAfter w:val="1"/>
          <w:wAfter w:w="6" w:type="dxa"/>
          <w:trHeight w:val="20"/>
        </w:trPr>
        <w:tc>
          <w:tcPr>
            <w:tcW w:w="673" w:type="dxa"/>
            <w:shd w:val="clear" w:color="auto" w:fill="auto"/>
            <w:vAlign w:val="center"/>
            <w:hideMark/>
          </w:tcPr>
          <w:p w14:paraId="59D58BB5" w14:textId="77777777" w:rsidR="00A84AED" w:rsidRPr="00A84AED" w:rsidRDefault="00A84AED" w:rsidP="00A84AED">
            <w:pPr>
              <w:jc w:val="center"/>
              <w:rPr>
                <w:sz w:val="13"/>
                <w:szCs w:val="13"/>
              </w:rPr>
            </w:pPr>
            <w:r w:rsidRPr="00A84AED">
              <w:rPr>
                <w:sz w:val="13"/>
                <w:szCs w:val="13"/>
              </w:rPr>
              <w:t>4.11</w:t>
            </w:r>
          </w:p>
        </w:tc>
        <w:tc>
          <w:tcPr>
            <w:tcW w:w="3437" w:type="dxa"/>
            <w:shd w:val="clear" w:color="auto" w:fill="auto"/>
            <w:vAlign w:val="center"/>
            <w:hideMark/>
          </w:tcPr>
          <w:p w14:paraId="705D918B" w14:textId="77777777" w:rsidR="00A84AED" w:rsidRPr="00A84AED" w:rsidRDefault="00A84AED" w:rsidP="00A84AED">
            <w:pPr>
              <w:rPr>
                <w:sz w:val="13"/>
                <w:szCs w:val="13"/>
              </w:rPr>
            </w:pPr>
            <w:r w:rsidRPr="00A84AED">
              <w:rPr>
                <w:sz w:val="13"/>
                <w:szCs w:val="13"/>
              </w:rPr>
              <w:t>Монтаж видеонаблюдения зданий Гаража и АБК по адресу г. Междуреченск, ул. Вокзальная, 62а</w:t>
            </w:r>
          </w:p>
        </w:tc>
        <w:tc>
          <w:tcPr>
            <w:tcW w:w="1149" w:type="dxa"/>
            <w:gridSpan w:val="2"/>
            <w:shd w:val="clear" w:color="auto" w:fill="auto"/>
            <w:noWrap/>
            <w:vAlign w:val="center"/>
            <w:hideMark/>
          </w:tcPr>
          <w:p w14:paraId="50A565D3" w14:textId="77777777" w:rsidR="00A84AED" w:rsidRPr="00A84AED" w:rsidRDefault="00A84AED" w:rsidP="00A84AED">
            <w:pPr>
              <w:jc w:val="center"/>
              <w:rPr>
                <w:sz w:val="13"/>
                <w:szCs w:val="13"/>
              </w:rPr>
            </w:pPr>
            <w:r w:rsidRPr="00A84AED">
              <w:rPr>
                <w:sz w:val="13"/>
                <w:szCs w:val="13"/>
              </w:rPr>
              <w:t>428,16</w:t>
            </w:r>
          </w:p>
        </w:tc>
        <w:tc>
          <w:tcPr>
            <w:tcW w:w="979" w:type="dxa"/>
            <w:shd w:val="clear" w:color="auto" w:fill="auto"/>
            <w:noWrap/>
            <w:vAlign w:val="center"/>
            <w:hideMark/>
          </w:tcPr>
          <w:p w14:paraId="744031E1"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5DC689F6"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24A77AB6"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481B5183"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5B12EDAC"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0034CC96"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04993597"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04A9A3F3"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7B0344B3"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476F937C" w14:textId="77777777" w:rsidR="00A84AED" w:rsidRPr="00A84AED" w:rsidRDefault="00A84AED" w:rsidP="00A84AED">
            <w:pPr>
              <w:jc w:val="center"/>
              <w:rPr>
                <w:sz w:val="13"/>
                <w:szCs w:val="13"/>
              </w:rPr>
            </w:pPr>
            <w:r w:rsidRPr="00A84AED">
              <w:rPr>
                <w:sz w:val="13"/>
                <w:szCs w:val="13"/>
              </w:rPr>
              <w:t>0,00</w:t>
            </w:r>
          </w:p>
        </w:tc>
      </w:tr>
      <w:tr w:rsidR="00A84AED" w:rsidRPr="00A84AED" w14:paraId="1DCFBE8E" w14:textId="77777777" w:rsidTr="00FC2646">
        <w:trPr>
          <w:gridAfter w:val="1"/>
          <w:wAfter w:w="6" w:type="dxa"/>
          <w:trHeight w:val="20"/>
        </w:trPr>
        <w:tc>
          <w:tcPr>
            <w:tcW w:w="673" w:type="dxa"/>
            <w:shd w:val="clear" w:color="auto" w:fill="auto"/>
            <w:vAlign w:val="center"/>
            <w:hideMark/>
          </w:tcPr>
          <w:p w14:paraId="44232AB9" w14:textId="77777777" w:rsidR="00A84AED" w:rsidRPr="00A84AED" w:rsidRDefault="00A84AED" w:rsidP="00A84AED">
            <w:pPr>
              <w:jc w:val="center"/>
              <w:rPr>
                <w:sz w:val="13"/>
                <w:szCs w:val="13"/>
              </w:rPr>
            </w:pPr>
            <w:r w:rsidRPr="00A84AED">
              <w:rPr>
                <w:sz w:val="13"/>
                <w:szCs w:val="13"/>
              </w:rPr>
              <w:t>4.12</w:t>
            </w:r>
          </w:p>
        </w:tc>
        <w:tc>
          <w:tcPr>
            <w:tcW w:w="3437" w:type="dxa"/>
            <w:shd w:val="clear" w:color="auto" w:fill="auto"/>
            <w:vAlign w:val="center"/>
            <w:hideMark/>
          </w:tcPr>
          <w:p w14:paraId="142AC89C" w14:textId="77777777" w:rsidR="00A84AED" w:rsidRPr="00A84AED" w:rsidRDefault="00A84AED" w:rsidP="00A84AED">
            <w:pPr>
              <w:rPr>
                <w:sz w:val="13"/>
                <w:szCs w:val="13"/>
              </w:rPr>
            </w:pPr>
            <w:r w:rsidRPr="00A84AED">
              <w:rPr>
                <w:sz w:val="13"/>
                <w:szCs w:val="13"/>
              </w:rPr>
              <w:t>Монтаж системы контроля доступа и управления в здании АБК, расположенном по адресу г. Междуреченск, ул. Вокзальная, 62а</w:t>
            </w:r>
          </w:p>
        </w:tc>
        <w:tc>
          <w:tcPr>
            <w:tcW w:w="1149" w:type="dxa"/>
            <w:gridSpan w:val="2"/>
            <w:shd w:val="clear" w:color="auto" w:fill="auto"/>
            <w:noWrap/>
            <w:vAlign w:val="center"/>
            <w:hideMark/>
          </w:tcPr>
          <w:p w14:paraId="485ED480" w14:textId="77777777" w:rsidR="00A84AED" w:rsidRPr="00A84AED" w:rsidRDefault="00A84AED" w:rsidP="00A84AED">
            <w:pPr>
              <w:jc w:val="center"/>
              <w:rPr>
                <w:sz w:val="13"/>
                <w:szCs w:val="13"/>
              </w:rPr>
            </w:pPr>
            <w:r w:rsidRPr="00A84AED">
              <w:rPr>
                <w:sz w:val="13"/>
                <w:szCs w:val="13"/>
              </w:rPr>
              <w:t>387,97</w:t>
            </w:r>
          </w:p>
        </w:tc>
        <w:tc>
          <w:tcPr>
            <w:tcW w:w="979" w:type="dxa"/>
            <w:shd w:val="clear" w:color="auto" w:fill="auto"/>
            <w:noWrap/>
            <w:vAlign w:val="center"/>
            <w:hideMark/>
          </w:tcPr>
          <w:p w14:paraId="790B0571"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36DCC32D"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4E386A64"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65565E62"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3D6FD08F"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05A0DA91"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06ED8D46"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62516A6E"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686CDA0C"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32F5E144" w14:textId="77777777" w:rsidR="00A84AED" w:rsidRPr="00A84AED" w:rsidRDefault="00A84AED" w:rsidP="00A84AED">
            <w:pPr>
              <w:jc w:val="center"/>
              <w:rPr>
                <w:sz w:val="13"/>
                <w:szCs w:val="13"/>
              </w:rPr>
            </w:pPr>
            <w:r w:rsidRPr="00A84AED">
              <w:rPr>
                <w:sz w:val="13"/>
                <w:szCs w:val="13"/>
              </w:rPr>
              <w:t>0,00</w:t>
            </w:r>
          </w:p>
        </w:tc>
      </w:tr>
      <w:tr w:rsidR="00A84AED" w:rsidRPr="00A84AED" w14:paraId="07452C8B" w14:textId="77777777" w:rsidTr="00FC2646">
        <w:trPr>
          <w:gridAfter w:val="1"/>
          <w:wAfter w:w="6" w:type="dxa"/>
          <w:trHeight w:val="20"/>
        </w:trPr>
        <w:tc>
          <w:tcPr>
            <w:tcW w:w="673" w:type="dxa"/>
            <w:shd w:val="clear" w:color="auto" w:fill="auto"/>
            <w:vAlign w:val="center"/>
            <w:hideMark/>
          </w:tcPr>
          <w:p w14:paraId="45CE00B0" w14:textId="77777777" w:rsidR="00A84AED" w:rsidRPr="00A84AED" w:rsidRDefault="00A84AED" w:rsidP="00A84AED">
            <w:pPr>
              <w:jc w:val="center"/>
              <w:rPr>
                <w:sz w:val="13"/>
                <w:szCs w:val="13"/>
              </w:rPr>
            </w:pPr>
            <w:r w:rsidRPr="00A84AED">
              <w:rPr>
                <w:sz w:val="13"/>
                <w:szCs w:val="13"/>
              </w:rPr>
              <w:t>4.13</w:t>
            </w:r>
          </w:p>
        </w:tc>
        <w:tc>
          <w:tcPr>
            <w:tcW w:w="3437" w:type="dxa"/>
            <w:shd w:val="clear" w:color="auto" w:fill="auto"/>
            <w:vAlign w:val="center"/>
            <w:hideMark/>
          </w:tcPr>
          <w:p w14:paraId="0AFD3522" w14:textId="77777777" w:rsidR="00A84AED" w:rsidRPr="00A84AED" w:rsidRDefault="00A84AED" w:rsidP="00A84AED">
            <w:pPr>
              <w:rPr>
                <w:sz w:val="13"/>
                <w:szCs w:val="13"/>
              </w:rPr>
            </w:pPr>
            <w:r w:rsidRPr="00A84AED">
              <w:rPr>
                <w:sz w:val="13"/>
                <w:szCs w:val="13"/>
              </w:rPr>
              <w:t>Установка турникета в здании Междуреченской котельной (инв. № 00000634)</w:t>
            </w:r>
          </w:p>
        </w:tc>
        <w:tc>
          <w:tcPr>
            <w:tcW w:w="1149" w:type="dxa"/>
            <w:gridSpan w:val="2"/>
            <w:shd w:val="clear" w:color="auto" w:fill="auto"/>
            <w:noWrap/>
            <w:vAlign w:val="center"/>
            <w:hideMark/>
          </w:tcPr>
          <w:p w14:paraId="2EEC20FC" w14:textId="77777777" w:rsidR="00A84AED" w:rsidRPr="00A84AED" w:rsidRDefault="00A84AED" w:rsidP="00A84AED">
            <w:pPr>
              <w:jc w:val="center"/>
              <w:rPr>
                <w:sz w:val="13"/>
                <w:szCs w:val="13"/>
              </w:rPr>
            </w:pPr>
            <w:r w:rsidRPr="00A84AED">
              <w:rPr>
                <w:sz w:val="13"/>
                <w:szCs w:val="13"/>
              </w:rPr>
              <w:t>114,00</w:t>
            </w:r>
          </w:p>
        </w:tc>
        <w:tc>
          <w:tcPr>
            <w:tcW w:w="979" w:type="dxa"/>
            <w:shd w:val="clear" w:color="auto" w:fill="auto"/>
            <w:noWrap/>
            <w:vAlign w:val="center"/>
            <w:hideMark/>
          </w:tcPr>
          <w:p w14:paraId="33BA2FE6"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08CC67EB"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24BB6249"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43B66209"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46DBD31A"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7A3E727F"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48BB5B1C"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56A32D71"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4D1333F2"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74BCBA54" w14:textId="77777777" w:rsidR="00A84AED" w:rsidRPr="00A84AED" w:rsidRDefault="00A84AED" w:rsidP="00A84AED">
            <w:pPr>
              <w:jc w:val="center"/>
              <w:rPr>
                <w:sz w:val="13"/>
                <w:szCs w:val="13"/>
              </w:rPr>
            </w:pPr>
            <w:r w:rsidRPr="00A84AED">
              <w:rPr>
                <w:sz w:val="13"/>
                <w:szCs w:val="13"/>
              </w:rPr>
              <w:t>0,00</w:t>
            </w:r>
          </w:p>
        </w:tc>
      </w:tr>
      <w:tr w:rsidR="00A84AED" w:rsidRPr="00A84AED" w14:paraId="339E6FBE" w14:textId="77777777" w:rsidTr="00FC2646">
        <w:trPr>
          <w:gridAfter w:val="1"/>
          <w:wAfter w:w="6" w:type="dxa"/>
          <w:trHeight w:val="20"/>
        </w:trPr>
        <w:tc>
          <w:tcPr>
            <w:tcW w:w="673" w:type="dxa"/>
            <w:shd w:val="clear" w:color="auto" w:fill="auto"/>
            <w:vAlign w:val="center"/>
            <w:hideMark/>
          </w:tcPr>
          <w:p w14:paraId="03CA8613" w14:textId="77777777" w:rsidR="00A84AED" w:rsidRPr="00A84AED" w:rsidRDefault="00A84AED" w:rsidP="00A84AED">
            <w:pPr>
              <w:jc w:val="center"/>
              <w:rPr>
                <w:sz w:val="13"/>
                <w:szCs w:val="13"/>
              </w:rPr>
            </w:pPr>
            <w:r w:rsidRPr="00A84AED">
              <w:rPr>
                <w:sz w:val="13"/>
                <w:szCs w:val="13"/>
              </w:rPr>
              <w:t>4.14</w:t>
            </w:r>
          </w:p>
        </w:tc>
        <w:tc>
          <w:tcPr>
            <w:tcW w:w="3437" w:type="dxa"/>
            <w:shd w:val="clear" w:color="auto" w:fill="auto"/>
            <w:vAlign w:val="center"/>
            <w:hideMark/>
          </w:tcPr>
          <w:p w14:paraId="0B863583" w14:textId="77777777" w:rsidR="00A84AED" w:rsidRPr="00A84AED" w:rsidRDefault="00A84AED" w:rsidP="00A84AED">
            <w:pPr>
              <w:rPr>
                <w:sz w:val="13"/>
                <w:szCs w:val="13"/>
              </w:rPr>
            </w:pPr>
            <w:r w:rsidRPr="00A84AED">
              <w:rPr>
                <w:sz w:val="13"/>
                <w:szCs w:val="13"/>
              </w:rPr>
              <w:t>Установка повысительной станции в здании гаража по ул. Вокзальная, 62а (инв. № 00003609) (СМР, ПНР)</w:t>
            </w:r>
          </w:p>
        </w:tc>
        <w:tc>
          <w:tcPr>
            <w:tcW w:w="1149" w:type="dxa"/>
            <w:gridSpan w:val="2"/>
            <w:shd w:val="clear" w:color="auto" w:fill="auto"/>
            <w:noWrap/>
            <w:vAlign w:val="center"/>
            <w:hideMark/>
          </w:tcPr>
          <w:p w14:paraId="36BF9551" w14:textId="77777777" w:rsidR="00A84AED" w:rsidRPr="00A84AED" w:rsidRDefault="00A84AED" w:rsidP="00A84AED">
            <w:pPr>
              <w:jc w:val="center"/>
              <w:rPr>
                <w:sz w:val="13"/>
                <w:szCs w:val="13"/>
              </w:rPr>
            </w:pPr>
            <w:r w:rsidRPr="00A84AED">
              <w:rPr>
                <w:sz w:val="13"/>
                <w:szCs w:val="13"/>
              </w:rPr>
              <w:t>152,08</w:t>
            </w:r>
          </w:p>
        </w:tc>
        <w:tc>
          <w:tcPr>
            <w:tcW w:w="979" w:type="dxa"/>
            <w:shd w:val="clear" w:color="auto" w:fill="auto"/>
            <w:noWrap/>
            <w:vAlign w:val="center"/>
            <w:hideMark/>
          </w:tcPr>
          <w:p w14:paraId="6ED01D23" w14:textId="77777777" w:rsidR="00A84AED" w:rsidRPr="00A84AED" w:rsidRDefault="00A84AED" w:rsidP="00A84AED">
            <w:pPr>
              <w:jc w:val="center"/>
              <w:rPr>
                <w:sz w:val="13"/>
                <w:szCs w:val="13"/>
              </w:rPr>
            </w:pPr>
            <w:r w:rsidRPr="00A84AED">
              <w:rPr>
                <w:sz w:val="13"/>
                <w:szCs w:val="13"/>
              </w:rPr>
              <w:t>1 716,30</w:t>
            </w:r>
          </w:p>
        </w:tc>
        <w:tc>
          <w:tcPr>
            <w:tcW w:w="993" w:type="dxa"/>
            <w:shd w:val="clear" w:color="auto" w:fill="auto"/>
            <w:noWrap/>
            <w:vAlign w:val="center"/>
            <w:hideMark/>
          </w:tcPr>
          <w:p w14:paraId="40FACA51"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70304FFA"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08791FC3"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29C42BB9"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65CE0E4E"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2D07A5B9"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196D6674"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1500251E"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419CB37C" w14:textId="77777777" w:rsidR="00A84AED" w:rsidRPr="00A84AED" w:rsidRDefault="00A84AED" w:rsidP="00A84AED">
            <w:pPr>
              <w:jc w:val="center"/>
              <w:rPr>
                <w:sz w:val="13"/>
                <w:szCs w:val="13"/>
              </w:rPr>
            </w:pPr>
            <w:r w:rsidRPr="00A84AED">
              <w:rPr>
                <w:sz w:val="13"/>
                <w:szCs w:val="13"/>
              </w:rPr>
              <w:t>0,00</w:t>
            </w:r>
          </w:p>
        </w:tc>
      </w:tr>
      <w:tr w:rsidR="00A84AED" w:rsidRPr="00A84AED" w14:paraId="2CF72492" w14:textId="77777777" w:rsidTr="00FC2646">
        <w:trPr>
          <w:gridAfter w:val="1"/>
          <w:wAfter w:w="6" w:type="dxa"/>
          <w:trHeight w:val="20"/>
        </w:trPr>
        <w:tc>
          <w:tcPr>
            <w:tcW w:w="673" w:type="dxa"/>
            <w:shd w:val="clear" w:color="auto" w:fill="auto"/>
            <w:vAlign w:val="center"/>
            <w:hideMark/>
          </w:tcPr>
          <w:p w14:paraId="6031A1BD" w14:textId="77777777" w:rsidR="00A84AED" w:rsidRPr="00A84AED" w:rsidRDefault="00A84AED" w:rsidP="00A84AED">
            <w:pPr>
              <w:jc w:val="center"/>
              <w:rPr>
                <w:sz w:val="13"/>
                <w:szCs w:val="13"/>
              </w:rPr>
            </w:pPr>
            <w:r w:rsidRPr="00A84AED">
              <w:rPr>
                <w:sz w:val="13"/>
                <w:szCs w:val="13"/>
              </w:rPr>
              <w:t>4.15</w:t>
            </w:r>
          </w:p>
        </w:tc>
        <w:tc>
          <w:tcPr>
            <w:tcW w:w="3437" w:type="dxa"/>
            <w:shd w:val="clear" w:color="auto" w:fill="auto"/>
            <w:vAlign w:val="center"/>
            <w:hideMark/>
          </w:tcPr>
          <w:p w14:paraId="6B16C811" w14:textId="77777777" w:rsidR="00A84AED" w:rsidRPr="00A84AED" w:rsidRDefault="00A84AED" w:rsidP="00A84AED">
            <w:pPr>
              <w:rPr>
                <w:sz w:val="13"/>
                <w:szCs w:val="13"/>
              </w:rPr>
            </w:pPr>
            <w:r w:rsidRPr="00A84AED">
              <w:rPr>
                <w:sz w:val="13"/>
                <w:szCs w:val="13"/>
              </w:rPr>
              <w:t>Реконструкция кровли здания АБК, Вокзальная, 62а (ПИР, СМР), (инв. № 00003608)</w:t>
            </w:r>
          </w:p>
        </w:tc>
        <w:tc>
          <w:tcPr>
            <w:tcW w:w="1149" w:type="dxa"/>
            <w:gridSpan w:val="2"/>
            <w:shd w:val="clear" w:color="auto" w:fill="auto"/>
            <w:noWrap/>
            <w:vAlign w:val="center"/>
            <w:hideMark/>
          </w:tcPr>
          <w:p w14:paraId="64063068" w14:textId="77777777" w:rsidR="00A84AED" w:rsidRPr="00A84AED" w:rsidRDefault="00A84AED" w:rsidP="00A84AED">
            <w:pPr>
              <w:jc w:val="center"/>
              <w:rPr>
                <w:sz w:val="13"/>
                <w:szCs w:val="13"/>
              </w:rPr>
            </w:pPr>
            <w:r w:rsidRPr="00A84AED">
              <w:rPr>
                <w:sz w:val="13"/>
                <w:szCs w:val="13"/>
              </w:rPr>
              <w:t>0,00</w:t>
            </w:r>
          </w:p>
        </w:tc>
        <w:tc>
          <w:tcPr>
            <w:tcW w:w="979" w:type="dxa"/>
            <w:shd w:val="clear" w:color="auto" w:fill="auto"/>
            <w:noWrap/>
            <w:vAlign w:val="center"/>
            <w:hideMark/>
          </w:tcPr>
          <w:p w14:paraId="5C7BE5EA" w14:textId="77777777" w:rsidR="00A84AED" w:rsidRPr="00A84AED" w:rsidRDefault="00A84AED" w:rsidP="00A84AED">
            <w:pPr>
              <w:jc w:val="center"/>
              <w:rPr>
                <w:sz w:val="13"/>
                <w:szCs w:val="13"/>
              </w:rPr>
            </w:pPr>
            <w:r w:rsidRPr="00A84AED">
              <w:rPr>
                <w:sz w:val="13"/>
                <w:szCs w:val="13"/>
              </w:rPr>
              <w:t>2 675,50</w:t>
            </w:r>
          </w:p>
        </w:tc>
        <w:tc>
          <w:tcPr>
            <w:tcW w:w="993" w:type="dxa"/>
            <w:shd w:val="clear" w:color="auto" w:fill="auto"/>
            <w:noWrap/>
            <w:vAlign w:val="center"/>
            <w:hideMark/>
          </w:tcPr>
          <w:p w14:paraId="18301D93"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08EB4288"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446422BD"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50958380"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12E2B359"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1E071BC0"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11C053FE"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1A62F671"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6195053F" w14:textId="77777777" w:rsidR="00A84AED" w:rsidRPr="00A84AED" w:rsidRDefault="00A84AED" w:rsidP="00A84AED">
            <w:pPr>
              <w:jc w:val="center"/>
              <w:rPr>
                <w:sz w:val="13"/>
                <w:szCs w:val="13"/>
              </w:rPr>
            </w:pPr>
            <w:r w:rsidRPr="00A84AED">
              <w:rPr>
                <w:sz w:val="13"/>
                <w:szCs w:val="13"/>
              </w:rPr>
              <w:t>0,00</w:t>
            </w:r>
          </w:p>
        </w:tc>
      </w:tr>
      <w:tr w:rsidR="00A84AED" w:rsidRPr="00A84AED" w14:paraId="00E9C953" w14:textId="77777777" w:rsidTr="00FC2646">
        <w:trPr>
          <w:gridAfter w:val="1"/>
          <w:wAfter w:w="6" w:type="dxa"/>
          <w:trHeight w:val="20"/>
        </w:trPr>
        <w:tc>
          <w:tcPr>
            <w:tcW w:w="673" w:type="dxa"/>
            <w:shd w:val="clear" w:color="auto" w:fill="auto"/>
            <w:vAlign w:val="center"/>
            <w:hideMark/>
          </w:tcPr>
          <w:p w14:paraId="2042B0FC" w14:textId="77777777" w:rsidR="00A84AED" w:rsidRPr="00A84AED" w:rsidRDefault="00A84AED" w:rsidP="00A84AED">
            <w:pPr>
              <w:jc w:val="center"/>
              <w:rPr>
                <w:sz w:val="13"/>
                <w:szCs w:val="13"/>
              </w:rPr>
            </w:pPr>
            <w:r w:rsidRPr="00A84AED">
              <w:rPr>
                <w:sz w:val="13"/>
                <w:szCs w:val="13"/>
              </w:rPr>
              <w:t>4.16</w:t>
            </w:r>
          </w:p>
        </w:tc>
        <w:tc>
          <w:tcPr>
            <w:tcW w:w="3437" w:type="dxa"/>
            <w:shd w:val="clear" w:color="auto" w:fill="auto"/>
            <w:vAlign w:val="center"/>
            <w:hideMark/>
          </w:tcPr>
          <w:p w14:paraId="398C7303" w14:textId="77777777" w:rsidR="00A84AED" w:rsidRPr="00A84AED" w:rsidRDefault="00A84AED" w:rsidP="00A84AED">
            <w:pPr>
              <w:rPr>
                <w:sz w:val="13"/>
                <w:szCs w:val="13"/>
              </w:rPr>
            </w:pPr>
            <w:r w:rsidRPr="00A84AED">
              <w:rPr>
                <w:sz w:val="13"/>
                <w:szCs w:val="13"/>
              </w:rPr>
              <w:t>Приобретение и монтаж модульного здания поста охраны Междуреченской котельной</w:t>
            </w:r>
          </w:p>
        </w:tc>
        <w:tc>
          <w:tcPr>
            <w:tcW w:w="1149" w:type="dxa"/>
            <w:gridSpan w:val="2"/>
            <w:shd w:val="clear" w:color="auto" w:fill="auto"/>
            <w:noWrap/>
            <w:vAlign w:val="center"/>
            <w:hideMark/>
          </w:tcPr>
          <w:p w14:paraId="5C250E28" w14:textId="77777777" w:rsidR="00A84AED" w:rsidRPr="00A84AED" w:rsidRDefault="00A84AED" w:rsidP="00A84AED">
            <w:pPr>
              <w:jc w:val="center"/>
              <w:rPr>
                <w:sz w:val="13"/>
                <w:szCs w:val="13"/>
              </w:rPr>
            </w:pPr>
            <w:r w:rsidRPr="00A84AED">
              <w:rPr>
                <w:sz w:val="13"/>
                <w:szCs w:val="13"/>
              </w:rPr>
              <w:t>931,69</w:t>
            </w:r>
          </w:p>
        </w:tc>
        <w:tc>
          <w:tcPr>
            <w:tcW w:w="979" w:type="dxa"/>
            <w:shd w:val="clear" w:color="auto" w:fill="auto"/>
            <w:noWrap/>
            <w:vAlign w:val="center"/>
            <w:hideMark/>
          </w:tcPr>
          <w:p w14:paraId="149D0D18"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680C0F28"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31AE6FA3"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0BFD8E98"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1954108C"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490B8E98"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5B6A3ED9"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15F9FEAD"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32ABDF48"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06A19BFC" w14:textId="77777777" w:rsidR="00A84AED" w:rsidRPr="00A84AED" w:rsidRDefault="00A84AED" w:rsidP="00A84AED">
            <w:pPr>
              <w:jc w:val="center"/>
              <w:rPr>
                <w:sz w:val="13"/>
                <w:szCs w:val="13"/>
              </w:rPr>
            </w:pPr>
            <w:r w:rsidRPr="00A84AED">
              <w:rPr>
                <w:sz w:val="13"/>
                <w:szCs w:val="13"/>
              </w:rPr>
              <w:t>0,00</w:t>
            </w:r>
          </w:p>
        </w:tc>
      </w:tr>
      <w:tr w:rsidR="00A84AED" w:rsidRPr="00A84AED" w14:paraId="21936E20" w14:textId="77777777" w:rsidTr="00FC2646">
        <w:trPr>
          <w:gridAfter w:val="1"/>
          <w:wAfter w:w="6" w:type="dxa"/>
          <w:trHeight w:val="20"/>
        </w:trPr>
        <w:tc>
          <w:tcPr>
            <w:tcW w:w="4110" w:type="dxa"/>
            <w:gridSpan w:val="2"/>
            <w:shd w:val="clear" w:color="auto" w:fill="auto"/>
            <w:vAlign w:val="center"/>
            <w:hideMark/>
          </w:tcPr>
          <w:p w14:paraId="23DD202A" w14:textId="77777777" w:rsidR="00A84AED" w:rsidRPr="00A84AED" w:rsidRDefault="00A84AED" w:rsidP="00A84AED">
            <w:pPr>
              <w:rPr>
                <w:bCs/>
                <w:sz w:val="13"/>
                <w:szCs w:val="13"/>
              </w:rPr>
            </w:pPr>
            <w:r w:rsidRPr="00A84AED">
              <w:rPr>
                <w:bCs/>
                <w:sz w:val="13"/>
                <w:szCs w:val="13"/>
              </w:rPr>
              <w:t>Всего по группе 4</w:t>
            </w:r>
          </w:p>
        </w:tc>
        <w:tc>
          <w:tcPr>
            <w:tcW w:w="1134" w:type="dxa"/>
            <w:shd w:val="clear" w:color="auto" w:fill="auto"/>
            <w:noWrap/>
            <w:vAlign w:val="center"/>
            <w:hideMark/>
          </w:tcPr>
          <w:p w14:paraId="7527A8C6" w14:textId="77777777" w:rsidR="00A84AED" w:rsidRPr="00A84AED" w:rsidRDefault="00A84AED" w:rsidP="00A84AED">
            <w:pPr>
              <w:jc w:val="center"/>
              <w:rPr>
                <w:bCs/>
                <w:sz w:val="13"/>
                <w:szCs w:val="13"/>
              </w:rPr>
            </w:pPr>
            <w:r w:rsidRPr="00A84AED">
              <w:rPr>
                <w:bCs/>
                <w:sz w:val="13"/>
                <w:szCs w:val="13"/>
              </w:rPr>
              <w:t>4582,38</w:t>
            </w:r>
          </w:p>
        </w:tc>
        <w:tc>
          <w:tcPr>
            <w:tcW w:w="994" w:type="dxa"/>
            <w:gridSpan w:val="2"/>
            <w:shd w:val="clear" w:color="auto" w:fill="auto"/>
            <w:noWrap/>
            <w:vAlign w:val="center"/>
            <w:hideMark/>
          </w:tcPr>
          <w:p w14:paraId="0D829E25" w14:textId="77777777" w:rsidR="00A84AED" w:rsidRPr="00A84AED" w:rsidRDefault="00A84AED" w:rsidP="00A84AED">
            <w:pPr>
              <w:jc w:val="center"/>
              <w:rPr>
                <w:bCs/>
                <w:sz w:val="13"/>
                <w:szCs w:val="13"/>
              </w:rPr>
            </w:pPr>
            <w:r w:rsidRPr="00A84AED">
              <w:rPr>
                <w:bCs/>
                <w:sz w:val="13"/>
                <w:szCs w:val="13"/>
              </w:rPr>
              <w:t>4903,80</w:t>
            </w:r>
          </w:p>
        </w:tc>
        <w:tc>
          <w:tcPr>
            <w:tcW w:w="993" w:type="dxa"/>
            <w:shd w:val="clear" w:color="auto" w:fill="auto"/>
            <w:noWrap/>
            <w:vAlign w:val="center"/>
            <w:hideMark/>
          </w:tcPr>
          <w:p w14:paraId="66F9A404" w14:textId="77777777" w:rsidR="00A84AED" w:rsidRPr="00A84AED" w:rsidRDefault="00A84AED" w:rsidP="00A84AED">
            <w:pPr>
              <w:jc w:val="center"/>
              <w:rPr>
                <w:bCs/>
                <w:sz w:val="13"/>
                <w:szCs w:val="13"/>
              </w:rPr>
            </w:pPr>
            <w:r w:rsidRPr="00A84AED">
              <w:rPr>
                <w:bCs/>
                <w:sz w:val="13"/>
                <w:szCs w:val="13"/>
              </w:rPr>
              <w:t>0,00</w:t>
            </w:r>
          </w:p>
        </w:tc>
        <w:tc>
          <w:tcPr>
            <w:tcW w:w="993" w:type="dxa"/>
            <w:shd w:val="clear" w:color="auto" w:fill="auto"/>
            <w:noWrap/>
            <w:vAlign w:val="center"/>
            <w:hideMark/>
          </w:tcPr>
          <w:p w14:paraId="12161E99" w14:textId="77777777" w:rsidR="00A84AED" w:rsidRPr="00A84AED" w:rsidRDefault="00A84AED" w:rsidP="00A84AED">
            <w:pPr>
              <w:jc w:val="center"/>
              <w:rPr>
                <w:bCs/>
                <w:sz w:val="13"/>
                <w:szCs w:val="13"/>
              </w:rPr>
            </w:pPr>
            <w:r w:rsidRPr="00A84AED">
              <w:rPr>
                <w:bCs/>
                <w:sz w:val="13"/>
                <w:szCs w:val="13"/>
              </w:rPr>
              <w:t>0,00</w:t>
            </w:r>
          </w:p>
        </w:tc>
        <w:tc>
          <w:tcPr>
            <w:tcW w:w="992" w:type="dxa"/>
            <w:shd w:val="clear" w:color="auto" w:fill="auto"/>
            <w:noWrap/>
            <w:vAlign w:val="center"/>
            <w:hideMark/>
          </w:tcPr>
          <w:p w14:paraId="75A091B2" w14:textId="77777777" w:rsidR="00A84AED" w:rsidRPr="00A84AED" w:rsidRDefault="00A84AED" w:rsidP="00A84AED">
            <w:pPr>
              <w:jc w:val="center"/>
              <w:rPr>
                <w:bCs/>
                <w:sz w:val="13"/>
                <w:szCs w:val="13"/>
              </w:rPr>
            </w:pPr>
            <w:r w:rsidRPr="00A84AED">
              <w:rPr>
                <w:bCs/>
                <w:sz w:val="13"/>
                <w:szCs w:val="13"/>
              </w:rPr>
              <w:t>0,00</w:t>
            </w:r>
          </w:p>
        </w:tc>
        <w:tc>
          <w:tcPr>
            <w:tcW w:w="1417" w:type="dxa"/>
            <w:shd w:val="clear" w:color="auto" w:fill="auto"/>
            <w:noWrap/>
            <w:vAlign w:val="center"/>
            <w:hideMark/>
          </w:tcPr>
          <w:p w14:paraId="2C0249C2" w14:textId="77777777" w:rsidR="00A84AED" w:rsidRPr="00A84AED" w:rsidRDefault="00A84AED" w:rsidP="00A84AED">
            <w:pPr>
              <w:jc w:val="center"/>
              <w:rPr>
                <w:bCs/>
                <w:sz w:val="13"/>
                <w:szCs w:val="13"/>
              </w:rPr>
            </w:pPr>
            <w:r w:rsidRPr="00A84AED">
              <w:rPr>
                <w:bCs/>
                <w:sz w:val="13"/>
                <w:szCs w:val="13"/>
              </w:rPr>
              <w:t>0,00</w:t>
            </w:r>
          </w:p>
        </w:tc>
        <w:tc>
          <w:tcPr>
            <w:tcW w:w="885" w:type="dxa"/>
            <w:shd w:val="clear" w:color="auto" w:fill="auto"/>
            <w:noWrap/>
            <w:vAlign w:val="center"/>
            <w:hideMark/>
          </w:tcPr>
          <w:p w14:paraId="6ED4671F" w14:textId="77777777" w:rsidR="00A84AED" w:rsidRPr="00A84AED" w:rsidRDefault="00A84AED" w:rsidP="00A84AED">
            <w:pPr>
              <w:jc w:val="center"/>
              <w:rPr>
                <w:bCs/>
                <w:sz w:val="13"/>
                <w:szCs w:val="13"/>
              </w:rPr>
            </w:pPr>
            <w:r w:rsidRPr="00A84AED">
              <w:rPr>
                <w:bCs/>
                <w:sz w:val="13"/>
                <w:szCs w:val="13"/>
              </w:rPr>
              <w:t>0,00</w:t>
            </w:r>
          </w:p>
        </w:tc>
        <w:tc>
          <w:tcPr>
            <w:tcW w:w="852" w:type="dxa"/>
            <w:shd w:val="clear" w:color="auto" w:fill="auto"/>
            <w:noWrap/>
            <w:vAlign w:val="center"/>
            <w:hideMark/>
          </w:tcPr>
          <w:p w14:paraId="658513AF" w14:textId="77777777" w:rsidR="00A84AED" w:rsidRPr="00A84AED" w:rsidRDefault="00A84AED" w:rsidP="00A84AED">
            <w:pPr>
              <w:jc w:val="center"/>
              <w:rPr>
                <w:bCs/>
                <w:sz w:val="13"/>
                <w:szCs w:val="13"/>
              </w:rPr>
            </w:pPr>
            <w:r w:rsidRPr="00A84AED">
              <w:rPr>
                <w:bCs/>
                <w:sz w:val="13"/>
                <w:szCs w:val="13"/>
              </w:rPr>
              <w:t>4632,68</w:t>
            </w:r>
          </w:p>
        </w:tc>
        <w:tc>
          <w:tcPr>
            <w:tcW w:w="868" w:type="dxa"/>
            <w:gridSpan w:val="2"/>
            <w:shd w:val="clear" w:color="auto" w:fill="auto"/>
            <w:noWrap/>
            <w:vAlign w:val="center"/>
            <w:hideMark/>
          </w:tcPr>
          <w:p w14:paraId="3D51117E" w14:textId="77777777" w:rsidR="00A84AED" w:rsidRPr="00A84AED" w:rsidRDefault="00A84AED" w:rsidP="00A84AED">
            <w:pPr>
              <w:jc w:val="center"/>
              <w:rPr>
                <w:bCs/>
                <w:sz w:val="13"/>
                <w:szCs w:val="13"/>
              </w:rPr>
            </w:pPr>
            <w:r w:rsidRPr="00A84AED">
              <w:rPr>
                <w:bCs/>
                <w:sz w:val="13"/>
                <w:szCs w:val="13"/>
              </w:rPr>
              <w:t>0,00</w:t>
            </w:r>
          </w:p>
        </w:tc>
        <w:tc>
          <w:tcPr>
            <w:tcW w:w="1259" w:type="dxa"/>
            <w:shd w:val="clear" w:color="auto" w:fill="auto"/>
            <w:noWrap/>
            <w:vAlign w:val="center"/>
            <w:hideMark/>
          </w:tcPr>
          <w:p w14:paraId="6A18DE58" w14:textId="77777777" w:rsidR="00A84AED" w:rsidRPr="00A84AED" w:rsidRDefault="00A84AED" w:rsidP="00A84AED">
            <w:pPr>
              <w:jc w:val="center"/>
              <w:rPr>
                <w:bCs/>
                <w:sz w:val="13"/>
                <w:szCs w:val="13"/>
              </w:rPr>
            </w:pPr>
            <w:r w:rsidRPr="00A84AED">
              <w:rPr>
                <w:bCs/>
                <w:sz w:val="13"/>
                <w:szCs w:val="13"/>
              </w:rPr>
              <w:t>0,00</w:t>
            </w:r>
          </w:p>
        </w:tc>
        <w:tc>
          <w:tcPr>
            <w:tcW w:w="851" w:type="dxa"/>
            <w:shd w:val="clear" w:color="auto" w:fill="auto"/>
            <w:noWrap/>
            <w:vAlign w:val="center"/>
            <w:hideMark/>
          </w:tcPr>
          <w:p w14:paraId="5716D26C" w14:textId="77777777" w:rsidR="00A84AED" w:rsidRPr="00A84AED" w:rsidRDefault="00A84AED" w:rsidP="00A84AED">
            <w:pPr>
              <w:jc w:val="center"/>
              <w:rPr>
                <w:bCs/>
                <w:sz w:val="13"/>
                <w:szCs w:val="13"/>
              </w:rPr>
            </w:pPr>
            <w:r w:rsidRPr="00A84AED">
              <w:rPr>
                <w:bCs/>
                <w:sz w:val="13"/>
                <w:szCs w:val="13"/>
              </w:rPr>
              <w:t>0,00</w:t>
            </w:r>
          </w:p>
        </w:tc>
      </w:tr>
    </w:tbl>
    <w:p w14:paraId="2FF482E4" w14:textId="77777777" w:rsidR="00A84AED" w:rsidRPr="00A84AED" w:rsidRDefault="00A84AED" w:rsidP="00A84AED">
      <w:pPr>
        <w:rPr>
          <w:sz w:val="20"/>
          <w:szCs w:val="20"/>
        </w:rPr>
      </w:pPr>
      <w:r w:rsidRPr="00A84AED">
        <w:rPr>
          <w:sz w:val="20"/>
          <w:szCs w:val="20"/>
        </w:rPr>
        <w:br w:type="page"/>
      </w:r>
    </w:p>
    <w:tbl>
      <w:tblPr>
        <w:tblW w:w="15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437"/>
        <w:gridCol w:w="1134"/>
        <w:gridCol w:w="15"/>
        <w:gridCol w:w="979"/>
        <w:gridCol w:w="993"/>
        <w:gridCol w:w="993"/>
        <w:gridCol w:w="992"/>
        <w:gridCol w:w="1417"/>
        <w:gridCol w:w="885"/>
        <w:gridCol w:w="852"/>
        <w:gridCol w:w="852"/>
        <w:gridCol w:w="16"/>
        <w:gridCol w:w="1259"/>
        <w:gridCol w:w="851"/>
        <w:gridCol w:w="6"/>
      </w:tblGrid>
      <w:tr w:rsidR="00A84AED" w:rsidRPr="00A84AED" w14:paraId="4737C6AD" w14:textId="77777777" w:rsidTr="00FC2646">
        <w:trPr>
          <w:trHeight w:val="180"/>
        </w:trPr>
        <w:tc>
          <w:tcPr>
            <w:tcW w:w="674" w:type="dxa"/>
            <w:shd w:val="clear" w:color="auto" w:fill="auto"/>
            <w:noWrap/>
            <w:hideMark/>
          </w:tcPr>
          <w:p w14:paraId="524E2052" w14:textId="77777777" w:rsidR="00A84AED" w:rsidRPr="00A84AED" w:rsidRDefault="00A84AED" w:rsidP="00A84AED">
            <w:pPr>
              <w:jc w:val="center"/>
              <w:rPr>
                <w:sz w:val="13"/>
                <w:szCs w:val="13"/>
              </w:rPr>
            </w:pPr>
            <w:r w:rsidRPr="00A84AED">
              <w:rPr>
                <w:sz w:val="13"/>
                <w:szCs w:val="13"/>
              </w:rPr>
              <w:lastRenderedPageBreak/>
              <w:t>1</w:t>
            </w:r>
          </w:p>
        </w:tc>
        <w:tc>
          <w:tcPr>
            <w:tcW w:w="3440" w:type="dxa"/>
            <w:shd w:val="clear" w:color="auto" w:fill="auto"/>
            <w:noWrap/>
            <w:hideMark/>
          </w:tcPr>
          <w:p w14:paraId="1A3ACC2C" w14:textId="77777777" w:rsidR="00A84AED" w:rsidRPr="00A84AED" w:rsidRDefault="00A84AED" w:rsidP="00A84AED">
            <w:pPr>
              <w:jc w:val="center"/>
              <w:rPr>
                <w:sz w:val="13"/>
                <w:szCs w:val="13"/>
              </w:rPr>
            </w:pPr>
            <w:r w:rsidRPr="00A84AED">
              <w:rPr>
                <w:sz w:val="13"/>
                <w:szCs w:val="13"/>
              </w:rPr>
              <w:t>2</w:t>
            </w:r>
          </w:p>
        </w:tc>
        <w:tc>
          <w:tcPr>
            <w:tcW w:w="1149" w:type="dxa"/>
            <w:gridSpan w:val="2"/>
            <w:shd w:val="clear" w:color="auto" w:fill="auto"/>
            <w:noWrap/>
            <w:hideMark/>
          </w:tcPr>
          <w:p w14:paraId="5CB77A6A" w14:textId="77777777" w:rsidR="00A84AED" w:rsidRPr="00A84AED" w:rsidRDefault="00A84AED" w:rsidP="00A84AED">
            <w:pPr>
              <w:jc w:val="center"/>
              <w:rPr>
                <w:sz w:val="13"/>
                <w:szCs w:val="13"/>
              </w:rPr>
            </w:pPr>
            <w:r w:rsidRPr="00A84AED">
              <w:rPr>
                <w:sz w:val="13"/>
                <w:szCs w:val="13"/>
              </w:rPr>
              <w:t>11.1</w:t>
            </w:r>
          </w:p>
        </w:tc>
        <w:tc>
          <w:tcPr>
            <w:tcW w:w="979" w:type="dxa"/>
            <w:shd w:val="clear" w:color="auto" w:fill="auto"/>
            <w:noWrap/>
            <w:hideMark/>
          </w:tcPr>
          <w:p w14:paraId="05E02AD3" w14:textId="77777777" w:rsidR="00A84AED" w:rsidRPr="00A84AED" w:rsidRDefault="00A84AED" w:rsidP="00A84AED">
            <w:pPr>
              <w:jc w:val="center"/>
              <w:rPr>
                <w:sz w:val="13"/>
                <w:szCs w:val="13"/>
              </w:rPr>
            </w:pPr>
            <w:r w:rsidRPr="00A84AED">
              <w:rPr>
                <w:sz w:val="13"/>
                <w:szCs w:val="13"/>
              </w:rPr>
              <w:t>11.2</w:t>
            </w:r>
          </w:p>
        </w:tc>
        <w:tc>
          <w:tcPr>
            <w:tcW w:w="993" w:type="dxa"/>
            <w:shd w:val="clear" w:color="auto" w:fill="auto"/>
            <w:noWrap/>
            <w:hideMark/>
          </w:tcPr>
          <w:p w14:paraId="03D78CDD" w14:textId="77777777" w:rsidR="00A84AED" w:rsidRPr="00A84AED" w:rsidRDefault="00A84AED" w:rsidP="00A84AED">
            <w:pPr>
              <w:jc w:val="center"/>
              <w:rPr>
                <w:sz w:val="13"/>
                <w:szCs w:val="13"/>
              </w:rPr>
            </w:pPr>
            <w:r w:rsidRPr="00A84AED">
              <w:rPr>
                <w:sz w:val="13"/>
                <w:szCs w:val="13"/>
              </w:rPr>
              <w:t>11.3</w:t>
            </w:r>
          </w:p>
        </w:tc>
        <w:tc>
          <w:tcPr>
            <w:tcW w:w="993" w:type="dxa"/>
            <w:shd w:val="clear" w:color="auto" w:fill="auto"/>
            <w:noWrap/>
            <w:hideMark/>
          </w:tcPr>
          <w:p w14:paraId="7F43B434" w14:textId="77777777" w:rsidR="00A84AED" w:rsidRPr="00A84AED" w:rsidRDefault="00A84AED" w:rsidP="00A84AED">
            <w:pPr>
              <w:jc w:val="center"/>
              <w:rPr>
                <w:sz w:val="13"/>
                <w:szCs w:val="13"/>
              </w:rPr>
            </w:pPr>
            <w:r w:rsidRPr="00A84AED">
              <w:rPr>
                <w:sz w:val="13"/>
                <w:szCs w:val="13"/>
              </w:rPr>
              <w:t>11.4</w:t>
            </w:r>
          </w:p>
        </w:tc>
        <w:tc>
          <w:tcPr>
            <w:tcW w:w="992" w:type="dxa"/>
            <w:shd w:val="clear" w:color="auto" w:fill="auto"/>
            <w:noWrap/>
            <w:hideMark/>
          </w:tcPr>
          <w:p w14:paraId="63651863" w14:textId="77777777" w:rsidR="00A84AED" w:rsidRPr="00A84AED" w:rsidRDefault="00A84AED" w:rsidP="00A84AED">
            <w:pPr>
              <w:jc w:val="center"/>
              <w:rPr>
                <w:sz w:val="13"/>
                <w:szCs w:val="13"/>
              </w:rPr>
            </w:pPr>
            <w:r w:rsidRPr="00A84AED">
              <w:rPr>
                <w:sz w:val="13"/>
                <w:szCs w:val="13"/>
              </w:rPr>
              <w:t>11.5.1</w:t>
            </w:r>
          </w:p>
        </w:tc>
        <w:tc>
          <w:tcPr>
            <w:tcW w:w="1418" w:type="dxa"/>
            <w:shd w:val="clear" w:color="auto" w:fill="auto"/>
            <w:noWrap/>
            <w:hideMark/>
          </w:tcPr>
          <w:p w14:paraId="38658494" w14:textId="77777777" w:rsidR="00A84AED" w:rsidRPr="00A84AED" w:rsidRDefault="00A84AED" w:rsidP="00A84AED">
            <w:pPr>
              <w:jc w:val="center"/>
              <w:rPr>
                <w:sz w:val="13"/>
                <w:szCs w:val="13"/>
              </w:rPr>
            </w:pPr>
            <w:r w:rsidRPr="00A84AED">
              <w:rPr>
                <w:sz w:val="13"/>
                <w:szCs w:val="13"/>
              </w:rPr>
              <w:t>11.5.2</w:t>
            </w:r>
          </w:p>
        </w:tc>
        <w:tc>
          <w:tcPr>
            <w:tcW w:w="885" w:type="dxa"/>
            <w:shd w:val="clear" w:color="auto" w:fill="auto"/>
            <w:noWrap/>
            <w:hideMark/>
          </w:tcPr>
          <w:p w14:paraId="299BE9D9" w14:textId="77777777" w:rsidR="00A84AED" w:rsidRPr="00A84AED" w:rsidRDefault="00A84AED" w:rsidP="00A84AED">
            <w:pPr>
              <w:jc w:val="center"/>
              <w:rPr>
                <w:sz w:val="13"/>
                <w:szCs w:val="13"/>
              </w:rPr>
            </w:pPr>
            <w:r w:rsidRPr="00A84AED">
              <w:rPr>
                <w:sz w:val="13"/>
                <w:szCs w:val="13"/>
              </w:rPr>
              <w:t>11.6</w:t>
            </w:r>
          </w:p>
        </w:tc>
        <w:tc>
          <w:tcPr>
            <w:tcW w:w="852" w:type="dxa"/>
            <w:shd w:val="clear" w:color="auto" w:fill="auto"/>
            <w:noWrap/>
            <w:hideMark/>
          </w:tcPr>
          <w:p w14:paraId="5D66F9A1" w14:textId="77777777" w:rsidR="00A84AED" w:rsidRPr="00A84AED" w:rsidRDefault="00A84AED" w:rsidP="00A84AED">
            <w:pPr>
              <w:jc w:val="center"/>
              <w:rPr>
                <w:sz w:val="13"/>
                <w:szCs w:val="13"/>
              </w:rPr>
            </w:pPr>
            <w:r w:rsidRPr="00A84AED">
              <w:rPr>
                <w:sz w:val="13"/>
                <w:szCs w:val="13"/>
              </w:rPr>
              <w:t>11.7</w:t>
            </w:r>
          </w:p>
        </w:tc>
        <w:tc>
          <w:tcPr>
            <w:tcW w:w="852" w:type="dxa"/>
            <w:shd w:val="clear" w:color="auto" w:fill="auto"/>
            <w:noWrap/>
            <w:hideMark/>
          </w:tcPr>
          <w:p w14:paraId="5283807C" w14:textId="77777777" w:rsidR="00A84AED" w:rsidRPr="00A84AED" w:rsidRDefault="00A84AED" w:rsidP="00A84AED">
            <w:pPr>
              <w:jc w:val="center"/>
              <w:rPr>
                <w:sz w:val="13"/>
                <w:szCs w:val="13"/>
              </w:rPr>
            </w:pPr>
            <w:r w:rsidRPr="00A84AED">
              <w:rPr>
                <w:sz w:val="13"/>
                <w:szCs w:val="13"/>
              </w:rPr>
              <w:t>11.8</w:t>
            </w:r>
          </w:p>
        </w:tc>
        <w:tc>
          <w:tcPr>
            <w:tcW w:w="1276" w:type="dxa"/>
            <w:gridSpan w:val="2"/>
            <w:shd w:val="clear" w:color="auto" w:fill="auto"/>
            <w:noWrap/>
            <w:hideMark/>
          </w:tcPr>
          <w:p w14:paraId="19E4FD93" w14:textId="77777777" w:rsidR="00A84AED" w:rsidRPr="00A84AED" w:rsidRDefault="00A84AED" w:rsidP="00A84AED">
            <w:pPr>
              <w:jc w:val="center"/>
              <w:rPr>
                <w:sz w:val="13"/>
                <w:szCs w:val="13"/>
              </w:rPr>
            </w:pPr>
            <w:r w:rsidRPr="00A84AED">
              <w:rPr>
                <w:sz w:val="13"/>
                <w:szCs w:val="13"/>
              </w:rPr>
              <w:t>11.9</w:t>
            </w:r>
          </w:p>
        </w:tc>
        <w:tc>
          <w:tcPr>
            <w:tcW w:w="851" w:type="dxa"/>
            <w:gridSpan w:val="2"/>
            <w:shd w:val="clear" w:color="auto" w:fill="auto"/>
            <w:noWrap/>
            <w:hideMark/>
          </w:tcPr>
          <w:p w14:paraId="00E0B2CB" w14:textId="77777777" w:rsidR="00A84AED" w:rsidRPr="00A84AED" w:rsidRDefault="00A84AED" w:rsidP="00A84AED">
            <w:pPr>
              <w:jc w:val="center"/>
              <w:rPr>
                <w:sz w:val="13"/>
                <w:szCs w:val="13"/>
              </w:rPr>
            </w:pPr>
            <w:r w:rsidRPr="00A84AED">
              <w:rPr>
                <w:sz w:val="13"/>
                <w:szCs w:val="13"/>
              </w:rPr>
              <w:t>11.10</w:t>
            </w:r>
          </w:p>
        </w:tc>
      </w:tr>
      <w:tr w:rsidR="00A84AED" w:rsidRPr="00A84AED" w14:paraId="007DBF44" w14:textId="77777777" w:rsidTr="00FC2646">
        <w:trPr>
          <w:gridAfter w:val="1"/>
          <w:wAfter w:w="6" w:type="dxa"/>
          <w:trHeight w:val="20"/>
        </w:trPr>
        <w:tc>
          <w:tcPr>
            <w:tcW w:w="4110" w:type="dxa"/>
            <w:gridSpan w:val="2"/>
            <w:shd w:val="clear" w:color="auto" w:fill="auto"/>
            <w:vAlign w:val="center"/>
            <w:hideMark/>
          </w:tcPr>
          <w:p w14:paraId="41CDA5C7" w14:textId="77777777" w:rsidR="00A84AED" w:rsidRPr="00A84AED" w:rsidRDefault="00A84AED" w:rsidP="00A84AED">
            <w:pPr>
              <w:rPr>
                <w:sz w:val="13"/>
                <w:szCs w:val="13"/>
              </w:rPr>
            </w:pPr>
            <w:r w:rsidRPr="00A84AED">
              <w:rPr>
                <w:sz w:val="13"/>
                <w:szCs w:val="13"/>
              </w:rPr>
              <w:t>Группа 5. Вывод из эксплуатации, консервация и демонтаж объектов системы централизованного теплоснабжения</w:t>
            </w:r>
          </w:p>
        </w:tc>
        <w:tc>
          <w:tcPr>
            <w:tcW w:w="1134" w:type="dxa"/>
            <w:shd w:val="clear" w:color="auto" w:fill="auto"/>
            <w:noWrap/>
            <w:vAlign w:val="center"/>
            <w:hideMark/>
          </w:tcPr>
          <w:p w14:paraId="095D9AD0" w14:textId="77777777" w:rsidR="00A84AED" w:rsidRPr="00A84AED" w:rsidRDefault="00A84AED" w:rsidP="00A84AED">
            <w:pPr>
              <w:jc w:val="center"/>
              <w:rPr>
                <w:sz w:val="13"/>
                <w:szCs w:val="13"/>
              </w:rPr>
            </w:pPr>
            <w:r w:rsidRPr="00A84AED">
              <w:rPr>
                <w:sz w:val="13"/>
                <w:szCs w:val="13"/>
              </w:rPr>
              <w:t>0,00</w:t>
            </w:r>
          </w:p>
        </w:tc>
        <w:tc>
          <w:tcPr>
            <w:tcW w:w="994" w:type="dxa"/>
            <w:gridSpan w:val="2"/>
            <w:shd w:val="clear" w:color="auto" w:fill="auto"/>
            <w:noWrap/>
            <w:vAlign w:val="center"/>
            <w:hideMark/>
          </w:tcPr>
          <w:p w14:paraId="6708D708"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592E33F5"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5C8C26FA"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07C03105"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73254B61"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78C9BBC6"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6E359EBA" w14:textId="77777777" w:rsidR="00A84AED" w:rsidRPr="00A84AED" w:rsidRDefault="00A84AED" w:rsidP="00A84AED">
            <w:pPr>
              <w:jc w:val="center"/>
              <w:rPr>
                <w:sz w:val="13"/>
                <w:szCs w:val="13"/>
              </w:rPr>
            </w:pPr>
            <w:r w:rsidRPr="00A84AED">
              <w:rPr>
                <w:sz w:val="13"/>
                <w:szCs w:val="13"/>
              </w:rPr>
              <w:t>0,00</w:t>
            </w:r>
          </w:p>
        </w:tc>
        <w:tc>
          <w:tcPr>
            <w:tcW w:w="868" w:type="dxa"/>
            <w:gridSpan w:val="2"/>
            <w:shd w:val="clear" w:color="auto" w:fill="auto"/>
            <w:noWrap/>
            <w:vAlign w:val="center"/>
            <w:hideMark/>
          </w:tcPr>
          <w:p w14:paraId="1A1732E5" w14:textId="77777777" w:rsidR="00A84AED" w:rsidRPr="00A84AED" w:rsidRDefault="00A84AED" w:rsidP="00A84AED">
            <w:pPr>
              <w:jc w:val="center"/>
              <w:rPr>
                <w:sz w:val="13"/>
                <w:szCs w:val="13"/>
              </w:rPr>
            </w:pPr>
            <w:r w:rsidRPr="00A84AED">
              <w:rPr>
                <w:sz w:val="13"/>
                <w:szCs w:val="13"/>
              </w:rPr>
              <w:t>0,00</w:t>
            </w:r>
          </w:p>
        </w:tc>
        <w:tc>
          <w:tcPr>
            <w:tcW w:w="1259" w:type="dxa"/>
            <w:shd w:val="clear" w:color="auto" w:fill="auto"/>
            <w:noWrap/>
            <w:vAlign w:val="center"/>
            <w:hideMark/>
          </w:tcPr>
          <w:p w14:paraId="07082F45"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600A26C2" w14:textId="77777777" w:rsidR="00A84AED" w:rsidRPr="00A84AED" w:rsidRDefault="00A84AED" w:rsidP="00A84AED">
            <w:pPr>
              <w:jc w:val="center"/>
              <w:rPr>
                <w:sz w:val="13"/>
                <w:szCs w:val="13"/>
              </w:rPr>
            </w:pPr>
            <w:r w:rsidRPr="00A84AED">
              <w:rPr>
                <w:sz w:val="13"/>
                <w:szCs w:val="13"/>
              </w:rPr>
              <w:t>0,00</w:t>
            </w:r>
          </w:p>
        </w:tc>
      </w:tr>
      <w:tr w:rsidR="00A84AED" w:rsidRPr="00A84AED" w14:paraId="54F4E9C0" w14:textId="77777777" w:rsidTr="00FC2646">
        <w:trPr>
          <w:gridAfter w:val="1"/>
          <w:wAfter w:w="6" w:type="dxa"/>
          <w:trHeight w:val="20"/>
        </w:trPr>
        <w:tc>
          <w:tcPr>
            <w:tcW w:w="673" w:type="dxa"/>
            <w:shd w:val="clear" w:color="auto" w:fill="auto"/>
            <w:vAlign w:val="center"/>
            <w:hideMark/>
          </w:tcPr>
          <w:p w14:paraId="731F3E8F" w14:textId="77777777" w:rsidR="00A84AED" w:rsidRPr="00A84AED" w:rsidRDefault="00A84AED" w:rsidP="00A84AED">
            <w:pPr>
              <w:jc w:val="center"/>
              <w:rPr>
                <w:sz w:val="13"/>
                <w:szCs w:val="13"/>
              </w:rPr>
            </w:pPr>
            <w:r w:rsidRPr="00A84AED">
              <w:rPr>
                <w:sz w:val="13"/>
                <w:szCs w:val="13"/>
              </w:rPr>
              <w:t>5.1</w:t>
            </w:r>
          </w:p>
        </w:tc>
        <w:tc>
          <w:tcPr>
            <w:tcW w:w="3437" w:type="dxa"/>
            <w:shd w:val="clear" w:color="auto" w:fill="auto"/>
            <w:vAlign w:val="center"/>
            <w:hideMark/>
          </w:tcPr>
          <w:p w14:paraId="10AFF042" w14:textId="77777777" w:rsidR="00A84AED" w:rsidRPr="00A84AED" w:rsidRDefault="00A84AED" w:rsidP="00A84AED">
            <w:pPr>
              <w:rPr>
                <w:sz w:val="13"/>
                <w:szCs w:val="13"/>
              </w:rPr>
            </w:pPr>
            <w:r w:rsidRPr="00A84AED">
              <w:rPr>
                <w:sz w:val="13"/>
                <w:szCs w:val="13"/>
              </w:rPr>
              <w:t>Вывод из эксплуатации, консервация и демонтаж тепловых сетей</w:t>
            </w:r>
          </w:p>
        </w:tc>
        <w:tc>
          <w:tcPr>
            <w:tcW w:w="1149" w:type="dxa"/>
            <w:gridSpan w:val="2"/>
            <w:shd w:val="clear" w:color="auto" w:fill="auto"/>
            <w:noWrap/>
            <w:vAlign w:val="center"/>
            <w:hideMark/>
          </w:tcPr>
          <w:p w14:paraId="48A0E02E" w14:textId="77777777" w:rsidR="00A84AED" w:rsidRPr="00A84AED" w:rsidRDefault="00A84AED" w:rsidP="00A84AED">
            <w:pPr>
              <w:jc w:val="center"/>
              <w:rPr>
                <w:sz w:val="13"/>
                <w:szCs w:val="13"/>
              </w:rPr>
            </w:pPr>
            <w:r w:rsidRPr="00A84AED">
              <w:rPr>
                <w:sz w:val="13"/>
                <w:szCs w:val="13"/>
              </w:rPr>
              <w:t>0,00</w:t>
            </w:r>
          </w:p>
        </w:tc>
        <w:tc>
          <w:tcPr>
            <w:tcW w:w="979" w:type="dxa"/>
            <w:shd w:val="clear" w:color="auto" w:fill="auto"/>
            <w:noWrap/>
            <w:vAlign w:val="center"/>
            <w:hideMark/>
          </w:tcPr>
          <w:p w14:paraId="5EC51422"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49A24ADF"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721F23C7"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2FAC702C"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05580A99"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1D9B556B"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6B28A86F"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11D29DDE"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57FF04B8"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6D64F416" w14:textId="77777777" w:rsidR="00A84AED" w:rsidRPr="00A84AED" w:rsidRDefault="00A84AED" w:rsidP="00A84AED">
            <w:pPr>
              <w:jc w:val="center"/>
              <w:rPr>
                <w:sz w:val="13"/>
                <w:szCs w:val="13"/>
              </w:rPr>
            </w:pPr>
            <w:r w:rsidRPr="00A84AED">
              <w:rPr>
                <w:sz w:val="13"/>
                <w:szCs w:val="13"/>
              </w:rPr>
              <w:t>0,00</w:t>
            </w:r>
          </w:p>
        </w:tc>
      </w:tr>
      <w:tr w:rsidR="00A84AED" w:rsidRPr="00A84AED" w14:paraId="551ADD09" w14:textId="77777777" w:rsidTr="00FC2646">
        <w:trPr>
          <w:gridAfter w:val="1"/>
          <w:wAfter w:w="6" w:type="dxa"/>
          <w:trHeight w:val="20"/>
        </w:trPr>
        <w:tc>
          <w:tcPr>
            <w:tcW w:w="673" w:type="dxa"/>
            <w:shd w:val="clear" w:color="auto" w:fill="auto"/>
            <w:vAlign w:val="center"/>
            <w:hideMark/>
          </w:tcPr>
          <w:p w14:paraId="52B84B08" w14:textId="77777777" w:rsidR="00A84AED" w:rsidRPr="00A84AED" w:rsidRDefault="00A84AED" w:rsidP="00A84AED">
            <w:pPr>
              <w:jc w:val="center"/>
              <w:rPr>
                <w:sz w:val="13"/>
                <w:szCs w:val="13"/>
              </w:rPr>
            </w:pPr>
            <w:r w:rsidRPr="00A84AED">
              <w:rPr>
                <w:sz w:val="13"/>
                <w:szCs w:val="13"/>
              </w:rPr>
              <w:t>5.2</w:t>
            </w:r>
          </w:p>
        </w:tc>
        <w:tc>
          <w:tcPr>
            <w:tcW w:w="3437" w:type="dxa"/>
            <w:shd w:val="clear" w:color="auto" w:fill="auto"/>
            <w:vAlign w:val="center"/>
            <w:hideMark/>
          </w:tcPr>
          <w:p w14:paraId="03235B69" w14:textId="77777777" w:rsidR="00A84AED" w:rsidRPr="00A84AED" w:rsidRDefault="00A84AED" w:rsidP="00A84AED">
            <w:pPr>
              <w:rPr>
                <w:sz w:val="13"/>
                <w:szCs w:val="13"/>
              </w:rPr>
            </w:pPr>
            <w:r w:rsidRPr="00A84AED">
              <w:rPr>
                <w:sz w:val="13"/>
                <w:szCs w:val="13"/>
              </w:rPr>
              <w:t>Вывод из эксплуатации, консервация и демонтаж иных объектов системы централизованного теплоснабжения, за исключением тепловых сетей</w:t>
            </w:r>
          </w:p>
        </w:tc>
        <w:tc>
          <w:tcPr>
            <w:tcW w:w="1149" w:type="dxa"/>
            <w:gridSpan w:val="2"/>
            <w:shd w:val="clear" w:color="auto" w:fill="auto"/>
            <w:noWrap/>
            <w:vAlign w:val="center"/>
            <w:hideMark/>
          </w:tcPr>
          <w:p w14:paraId="7E767507" w14:textId="77777777" w:rsidR="00A84AED" w:rsidRPr="00A84AED" w:rsidRDefault="00A84AED" w:rsidP="00A84AED">
            <w:pPr>
              <w:jc w:val="center"/>
              <w:rPr>
                <w:sz w:val="13"/>
                <w:szCs w:val="13"/>
              </w:rPr>
            </w:pPr>
            <w:r w:rsidRPr="00A84AED">
              <w:rPr>
                <w:sz w:val="13"/>
                <w:szCs w:val="13"/>
              </w:rPr>
              <w:t>0,00</w:t>
            </w:r>
          </w:p>
        </w:tc>
        <w:tc>
          <w:tcPr>
            <w:tcW w:w="979" w:type="dxa"/>
            <w:shd w:val="clear" w:color="auto" w:fill="auto"/>
            <w:noWrap/>
            <w:vAlign w:val="center"/>
            <w:hideMark/>
          </w:tcPr>
          <w:p w14:paraId="21747BFE"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0CC57FCA"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0FC42AEC"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73AF5E99"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29CCFCA2"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38049FCE"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24736A38"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7ABEABA6" w14:textId="77777777" w:rsidR="00A84AED" w:rsidRPr="00A84AED" w:rsidRDefault="00A84AED" w:rsidP="00A84AED">
            <w:pPr>
              <w:jc w:val="center"/>
              <w:rPr>
                <w:sz w:val="13"/>
                <w:szCs w:val="13"/>
              </w:rPr>
            </w:pPr>
            <w:r w:rsidRPr="00A84AED">
              <w:rPr>
                <w:sz w:val="13"/>
                <w:szCs w:val="13"/>
              </w:rPr>
              <w:t>0,00</w:t>
            </w:r>
          </w:p>
        </w:tc>
        <w:tc>
          <w:tcPr>
            <w:tcW w:w="1275" w:type="dxa"/>
            <w:gridSpan w:val="2"/>
            <w:shd w:val="clear" w:color="auto" w:fill="auto"/>
            <w:noWrap/>
            <w:vAlign w:val="center"/>
            <w:hideMark/>
          </w:tcPr>
          <w:p w14:paraId="7FCC002E"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502FCEBC" w14:textId="77777777" w:rsidR="00A84AED" w:rsidRPr="00A84AED" w:rsidRDefault="00A84AED" w:rsidP="00A84AED">
            <w:pPr>
              <w:jc w:val="center"/>
              <w:rPr>
                <w:sz w:val="13"/>
                <w:szCs w:val="13"/>
              </w:rPr>
            </w:pPr>
            <w:r w:rsidRPr="00A84AED">
              <w:rPr>
                <w:sz w:val="13"/>
                <w:szCs w:val="13"/>
              </w:rPr>
              <w:t>0,00</w:t>
            </w:r>
          </w:p>
        </w:tc>
      </w:tr>
      <w:tr w:rsidR="00A84AED" w:rsidRPr="00A84AED" w14:paraId="6B169441" w14:textId="77777777" w:rsidTr="00FC2646">
        <w:trPr>
          <w:gridAfter w:val="1"/>
          <w:wAfter w:w="6" w:type="dxa"/>
          <w:trHeight w:val="20"/>
        </w:trPr>
        <w:tc>
          <w:tcPr>
            <w:tcW w:w="4110" w:type="dxa"/>
            <w:gridSpan w:val="2"/>
            <w:shd w:val="clear" w:color="auto" w:fill="auto"/>
            <w:vAlign w:val="center"/>
            <w:hideMark/>
          </w:tcPr>
          <w:p w14:paraId="029E7AD7" w14:textId="77777777" w:rsidR="00A84AED" w:rsidRPr="00A84AED" w:rsidRDefault="00A84AED" w:rsidP="00A84AED">
            <w:pPr>
              <w:rPr>
                <w:sz w:val="13"/>
                <w:szCs w:val="13"/>
              </w:rPr>
            </w:pPr>
            <w:r w:rsidRPr="00A84AED">
              <w:rPr>
                <w:sz w:val="13"/>
                <w:szCs w:val="13"/>
              </w:rPr>
              <w:t>Всего по группе 5</w:t>
            </w:r>
          </w:p>
        </w:tc>
        <w:tc>
          <w:tcPr>
            <w:tcW w:w="1134" w:type="dxa"/>
            <w:shd w:val="clear" w:color="auto" w:fill="auto"/>
            <w:noWrap/>
            <w:vAlign w:val="center"/>
            <w:hideMark/>
          </w:tcPr>
          <w:p w14:paraId="14DB320C" w14:textId="77777777" w:rsidR="00A84AED" w:rsidRPr="00A84AED" w:rsidRDefault="00A84AED" w:rsidP="00A84AED">
            <w:pPr>
              <w:jc w:val="center"/>
              <w:rPr>
                <w:sz w:val="13"/>
                <w:szCs w:val="13"/>
              </w:rPr>
            </w:pPr>
            <w:r w:rsidRPr="00A84AED">
              <w:rPr>
                <w:sz w:val="13"/>
                <w:szCs w:val="13"/>
              </w:rPr>
              <w:t>0,00</w:t>
            </w:r>
          </w:p>
        </w:tc>
        <w:tc>
          <w:tcPr>
            <w:tcW w:w="994" w:type="dxa"/>
            <w:gridSpan w:val="2"/>
            <w:shd w:val="clear" w:color="auto" w:fill="auto"/>
            <w:noWrap/>
            <w:vAlign w:val="center"/>
            <w:hideMark/>
          </w:tcPr>
          <w:p w14:paraId="381BA2B8"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173E4BB5"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4BEB1095"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13E7F5F4"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44D3529A"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7A14CA4A"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0AA16BC0" w14:textId="77777777" w:rsidR="00A84AED" w:rsidRPr="00A84AED" w:rsidRDefault="00A84AED" w:rsidP="00A84AED">
            <w:pPr>
              <w:jc w:val="center"/>
              <w:rPr>
                <w:sz w:val="13"/>
                <w:szCs w:val="13"/>
              </w:rPr>
            </w:pPr>
            <w:r w:rsidRPr="00A84AED">
              <w:rPr>
                <w:sz w:val="13"/>
                <w:szCs w:val="13"/>
              </w:rPr>
              <w:t>0,00</w:t>
            </w:r>
          </w:p>
        </w:tc>
        <w:tc>
          <w:tcPr>
            <w:tcW w:w="868" w:type="dxa"/>
            <w:gridSpan w:val="2"/>
            <w:shd w:val="clear" w:color="auto" w:fill="auto"/>
            <w:noWrap/>
            <w:vAlign w:val="center"/>
            <w:hideMark/>
          </w:tcPr>
          <w:p w14:paraId="6DAF69C2" w14:textId="77777777" w:rsidR="00A84AED" w:rsidRPr="00A84AED" w:rsidRDefault="00A84AED" w:rsidP="00A84AED">
            <w:pPr>
              <w:jc w:val="center"/>
              <w:rPr>
                <w:sz w:val="13"/>
                <w:szCs w:val="13"/>
              </w:rPr>
            </w:pPr>
            <w:r w:rsidRPr="00A84AED">
              <w:rPr>
                <w:sz w:val="13"/>
                <w:szCs w:val="13"/>
              </w:rPr>
              <w:t>0,00</w:t>
            </w:r>
          </w:p>
        </w:tc>
        <w:tc>
          <w:tcPr>
            <w:tcW w:w="1259" w:type="dxa"/>
            <w:shd w:val="clear" w:color="auto" w:fill="auto"/>
            <w:noWrap/>
            <w:vAlign w:val="center"/>
            <w:hideMark/>
          </w:tcPr>
          <w:p w14:paraId="7D791C7A"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2A466ED4" w14:textId="77777777" w:rsidR="00A84AED" w:rsidRPr="00A84AED" w:rsidRDefault="00A84AED" w:rsidP="00A84AED">
            <w:pPr>
              <w:jc w:val="center"/>
              <w:rPr>
                <w:sz w:val="13"/>
                <w:szCs w:val="13"/>
              </w:rPr>
            </w:pPr>
            <w:r w:rsidRPr="00A84AED">
              <w:rPr>
                <w:sz w:val="13"/>
                <w:szCs w:val="13"/>
              </w:rPr>
              <w:t>0,00</w:t>
            </w:r>
          </w:p>
        </w:tc>
      </w:tr>
      <w:tr w:rsidR="00A84AED" w:rsidRPr="00A84AED" w14:paraId="43023D14" w14:textId="77777777" w:rsidTr="00FC2646">
        <w:trPr>
          <w:gridAfter w:val="1"/>
          <w:wAfter w:w="6" w:type="dxa"/>
          <w:trHeight w:val="20"/>
        </w:trPr>
        <w:tc>
          <w:tcPr>
            <w:tcW w:w="4110" w:type="dxa"/>
            <w:gridSpan w:val="2"/>
            <w:shd w:val="clear" w:color="auto" w:fill="auto"/>
            <w:vAlign w:val="center"/>
            <w:hideMark/>
          </w:tcPr>
          <w:p w14:paraId="5C426843" w14:textId="77777777" w:rsidR="00A84AED" w:rsidRPr="00A84AED" w:rsidRDefault="00A84AED" w:rsidP="00A84AED">
            <w:pPr>
              <w:rPr>
                <w:sz w:val="13"/>
                <w:szCs w:val="13"/>
              </w:rPr>
            </w:pPr>
            <w:r w:rsidRPr="00A84AED">
              <w:rPr>
                <w:sz w:val="13"/>
                <w:szCs w:val="13"/>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c>
          <w:tcPr>
            <w:tcW w:w="1134" w:type="dxa"/>
            <w:shd w:val="clear" w:color="auto" w:fill="auto"/>
            <w:noWrap/>
            <w:vAlign w:val="center"/>
            <w:hideMark/>
          </w:tcPr>
          <w:p w14:paraId="7AA6CCD8" w14:textId="77777777" w:rsidR="00A84AED" w:rsidRPr="00A84AED" w:rsidRDefault="00A84AED" w:rsidP="00A84AED">
            <w:pPr>
              <w:jc w:val="center"/>
              <w:rPr>
                <w:sz w:val="13"/>
                <w:szCs w:val="13"/>
              </w:rPr>
            </w:pPr>
            <w:r w:rsidRPr="00A84AED">
              <w:rPr>
                <w:sz w:val="13"/>
                <w:szCs w:val="13"/>
              </w:rPr>
              <w:t>0,00</w:t>
            </w:r>
          </w:p>
        </w:tc>
        <w:tc>
          <w:tcPr>
            <w:tcW w:w="994" w:type="dxa"/>
            <w:gridSpan w:val="2"/>
            <w:shd w:val="clear" w:color="auto" w:fill="auto"/>
            <w:noWrap/>
            <w:vAlign w:val="center"/>
            <w:hideMark/>
          </w:tcPr>
          <w:p w14:paraId="6C0D79FF"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5C0E0B78"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21DAE0B9"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64EBE2C9"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48682118"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5DCA7B05"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3BDE5ED6" w14:textId="77777777" w:rsidR="00A84AED" w:rsidRPr="00A84AED" w:rsidRDefault="00A84AED" w:rsidP="00A84AED">
            <w:pPr>
              <w:jc w:val="center"/>
              <w:rPr>
                <w:sz w:val="13"/>
                <w:szCs w:val="13"/>
              </w:rPr>
            </w:pPr>
            <w:r w:rsidRPr="00A84AED">
              <w:rPr>
                <w:sz w:val="13"/>
                <w:szCs w:val="13"/>
              </w:rPr>
              <w:t>0,00</w:t>
            </w:r>
          </w:p>
        </w:tc>
        <w:tc>
          <w:tcPr>
            <w:tcW w:w="868" w:type="dxa"/>
            <w:gridSpan w:val="2"/>
            <w:shd w:val="clear" w:color="auto" w:fill="auto"/>
            <w:noWrap/>
            <w:vAlign w:val="center"/>
            <w:hideMark/>
          </w:tcPr>
          <w:p w14:paraId="5CE9006C" w14:textId="77777777" w:rsidR="00A84AED" w:rsidRPr="00A84AED" w:rsidRDefault="00A84AED" w:rsidP="00A84AED">
            <w:pPr>
              <w:jc w:val="center"/>
              <w:rPr>
                <w:sz w:val="13"/>
                <w:szCs w:val="13"/>
              </w:rPr>
            </w:pPr>
            <w:r w:rsidRPr="00A84AED">
              <w:rPr>
                <w:sz w:val="13"/>
                <w:szCs w:val="13"/>
              </w:rPr>
              <w:t>0,00</w:t>
            </w:r>
          </w:p>
        </w:tc>
        <w:tc>
          <w:tcPr>
            <w:tcW w:w="1259" w:type="dxa"/>
            <w:shd w:val="clear" w:color="auto" w:fill="auto"/>
            <w:noWrap/>
            <w:vAlign w:val="center"/>
            <w:hideMark/>
          </w:tcPr>
          <w:p w14:paraId="71C2106A"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3CFCA2E7" w14:textId="77777777" w:rsidR="00A84AED" w:rsidRPr="00A84AED" w:rsidRDefault="00A84AED" w:rsidP="00A84AED">
            <w:pPr>
              <w:jc w:val="center"/>
              <w:rPr>
                <w:sz w:val="13"/>
                <w:szCs w:val="13"/>
              </w:rPr>
            </w:pPr>
            <w:r w:rsidRPr="00A84AED">
              <w:rPr>
                <w:sz w:val="13"/>
                <w:szCs w:val="13"/>
              </w:rPr>
              <w:t>0,00</w:t>
            </w:r>
          </w:p>
        </w:tc>
      </w:tr>
      <w:tr w:rsidR="00A84AED" w:rsidRPr="00A84AED" w14:paraId="591019C2" w14:textId="77777777" w:rsidTr="00FC2646">
        <w:trPr>
          <w:gridAfter w:val="1"/>
          <w:wAfter w:w="6" w:type="dxa"/>
          <w:trHeight w:val="20"/>
        </w:trPr>
        <w:tc>
          <w:tcPr>
            <w:tcW w:w="4110" w:type="dxa"/>
            <w:gridSpan w:val="2"/>
            <w:shd w:val="clear" w:color="auto" w:fill="auto"/>
            <w:noWrap/>
            <w:vAlign w:val="center"/>
            <w:hideMark/>
          </w:tcPr>
          <w:p w14:paraId="47EDF4D8" w14:textId="77777777" w:rsidR="00A84AED" w:rsidRPr="00A84AED" w:rsidRDefault="00A84AED" w:rsidP="00A84AED">
            <w:pPr>
              <w:rPr>
                <w:sz w:val="13"/>
                <w:szCs w:val="13"/>
              </w:rPr>
            </w:pPr>
            <w:r w:rsidRPr="00A84AED">
              <w:rPr>
                <w:sz w:val="13"/>
                <w:szCs w:val="13"/>
              </w:rPr>
              <w:t>Всего по группе 6</w:t>
            </w:r>
          </w:p>
        </w:tc>
        <w:tc>
          <w:tcPr>
            <w:tcW w:w="1134" w:type="dxa"/>
            <w:shd w:val="clear" w:color="auto" w:fill="auto"/>
            <w:noWrap/>
            <w:vAlign w:val="center"/>
            <w:hideMark/>
          </w:tcPr>
          <w:p w14:paraId="0ED6CE60" w14:textId="77777777" w:rsidR="00A84AED" w:rsidRPr="00A84AED" w:rsidRDefault="00A84AED" w:rsidP="00A84AED">
            <w:pPr>
              <w:jc w:val="center"/>
              <w:rPr>
                <w:sz w:val="13"/>
                <w:szCs w:val="13"/>
              </w:rPr>
            </w:pPr>
            <w:r w:rsidRPr="00A84AED">
              <w:rPr>
                <w:sz w:val="13"/>
                <w:szCs w:val="13"/>
              </w:rPr>
              <w:t>0,00</w:t>
            </w:r>
          </w:p>
        </w:tc>
        <w:tc>
          <w:tcPr>
            <w:tcW w:w="994" w:type="dxa"/>
            <w:gridSpan w:val="2"/>
            <w:shd w:val="clear" w:color="auto" w:fill="auto"/>
            <w:noWrap/>
            <w:vAlign w:val="center"/>
            <w:hideMark/>
          </w:tcPr>
          <w:p w14:paraId="61B7EC6D"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67F5EA3C" w14:textId="77777777" w:rsidR="00A84AED" w:rsidRPr="00A84AED" w:rsidRDefault="00A84AED" w:rsidP="00A84AED">
            <w:pPr>
              <w:jc w:val="center"/>
              <w:rPr>
                <w:sz w:val="13"/>
                <w:szCs w:val="13"/>
              </w:rPr>
            </w:pPr>
            <w:r w:rsidRPr="00A84AED">
              <w:rPr>
                <w:sz w:val="13"/>
                <w:szCs w:val="13"/>
              </w:rPr>
              <w:t>0,00</w:t>
            </w:r>
          </w:p>
        </w:tc>
        <w:tc>
          <w:tcPr>
            <w:tcW w:w="993" w:type="dxa"/>
            <w:shd w:val="clear" w:color="auto" w:fill="auto"/>
            <w:noWrap/>
            <w:vAlign w:val="center"/>
            <w:hideMark/>
          </w:tcPr>
          <w:p w14:paraId="6027FB6D"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78E5798F" w14:textId="77777777" w:rsidR="00A84AED" w:rsidRPr="00A84AED" w:rsidRDefault="00A84AED" w:rsidP="00A84AED">
            <w:pPr>
              <w:jc w:val="center"/>
              <w:rPr>
                <w:sz w:val="13"/>
                <w:szCs w:val="13"/>
              </w:rPr>
            </w:pPr>
            <w:r w:rsidRPr="00A84AED">
              <w:rPr>
                <w:sz w:val="13"/>
                <w:szCs w:val="13"/>
              </w:rPr>
              <w:t>0,00</w:t>
            </w:r>
          </w:p>
        </w:tc>
        <w:tc>
          <w:tcPr>
            <w:tcW w:w="1417" w:type="dxa"/>
            <w:shd w:val="clear" w:color="auto" w:fill="auto"/>
            <w:noWrap/>
            <w:vAlign w:val="center"/>
            <w:hideMark/>
          </w:tcPr>
          <w:p w14:paraId="1675518C" w14:textId="77777777" w:rsidR="00A84AED" w:rsidRPr="00A84AED" w:rsidRDefault="00A84AED" w:rsidP="00A84AED">
            <w:pPr>
              <w:jc w:val="center"/>
              <w:rPr>
                <w:sz w:val="13"/>
                <w:szCs w:val="13"/>
              </w:rPr>
            </w:pPr>
            <w:r w:rsidRPr="00A84AED">
              <w:rPr>
                <w:sz w:val="13"/>
                <w:szCs w:val="13"/>
              </w:rPr>
              <w:t>0,00</w:t>
            </w:r>
          </w:p>
        </w:tc>
        <w:tc>
          <w:tcPr>
            <w:tcW w:w="885" w:type="dxa"/>
            <w:shd w:val="clear" w:color="auto" w:fill="auto"/>
            <w:noWrap/>
            <w:vAlign w:val="center"/>
            <w:hideMark/>
          </w:tcPr>
          <w:p w14:paraId="2DC61F3C" w14:textId="77777777" w:rsidR="00A84AED" w:rsidRPr="00A84AED" w:rsidRDefault="00A84AED" w:rsidP="00A84AED">
            <w:pPr>
              <w:jc w:val="center"/>
              <w:rPr>
                <w:sz w:val="13"/>
                <w:szCs w:val="13"/>
              </w:rPr>
            </w:pPr>
            <w:r w:rsidRPr="00A84AED">
              <w:rPr>
                <w:sz w:val="13"/>
                <w:szCs w:val="13"/>
              </w:rPr>
              <w:t>0,00</w:t>
            </w:r>
          </w:p>
        </w:tc>
        <w:tc>
          <w:tcPr>
            <w:tcW w:w="852" w:type="dxa"/>
            <w:shd w:val="clear" w:color="auto" w:fill="auto"/>
            <w:noWrap/>
            <w:vAlign w:val="center"/>
            <w:hideMark/>
          </w:tcPr>
          <w:p w14:paraId="24A8FD31" w14:textId="77777777" w:rsidR="00A84AED" w:rsidRPr="00A84AED" w:rsidRDefault="00A84AED" w:rsidP="00A84AED">
            <w:pPr>
              <w:jc w:val="center"/>
              <w:rPr>
                <w:sz w:val="13"/>
                <w:szCs w:val="13"/>
              </w:rPr>
            </w:pPr>
            <w:r w:rsidRPr="00A84AED">
              <w:rPr>
                <w:sz w:val="13"/>
                <w:szCs w:val="13"/>
              </w:rPr>
              <w:t>0,00</w:t>
            </w:r>
          </w:p>
        </w:tc>
        <w:tc>
          <w:tcPr>
            <w:tcW w:w="868" w:type="dxa"/>
            <w:gridSpan w:val="2"/>
            <w:shd w:val="clear" w:color="auto" w:fill="auto"/>
            <w:noWrap/>
            <w:vAlign w:val="center"/>
            <w:hideMark/>
          </w:tcPr>
          <w:p w14:paraId="020603B7" w14:textId="77777777" w:rsidR="00A84AED" w:rsidRPr="00A84AED" w:rsidRDefault="00A84AED" w:rsidP="00A84AED">
            <w:pPr>
              <w:jc w:val="center"/>
              <w:rPr>
                <w:sz w:val="13"/>
                <w:szCs w:val="13"/>
              </w:rPr>
            </w:pPr>
            <w:r w:rsidRPr="00A84AED">
              <w:rPr>
                <w:sz w:val="13"/>
                <w:szCs w:val="13"/>
              </w:rPr>
              <w:t>0,00</w:t>
            </w:r>
          </w:p>
        </w:tc>
        <w:tc>
          <w:tcPr>
            <w:tcW w:w="1259" w:type="dxa"/>
            <w:shd w:val="clear" w:color="auto" w:fill="auto"/>
            <w:noWrap/>
            <w:vAlign w:val="center"/>
            <w:hideMark/>
          </w:tcPr>
          <w:p w14:paraId="3BC93ED3"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327BF91A" w14:textId="77777777" w:rsidR="00A84AED" w:rsidRPr="00A84AED" w:rsidRDefault="00A84AED" w:rsidP="00A84AED">
            <w:pPr>
              <w:jc w:val="center"/>
              <w:rPr>
                <w:sz w:val="13"/>
                <w:szCs w:val="13"/>
              </w:rPr>
            </w:pPr>
            <w:r w:rsidRPr="00A84AED">
              <w:rPr>
                <w:sz w:val="13"/>
                <w:szCs w:val="13"/>
              </w:rPr>
              <w:t>0,00</w:t>
            </w:r>
          </w:p>
        </w:tc>
      </w:tr>
      <w:tr w:rsidR="00A84AED" w:rsidRPr="00A84AED" w14:paraId="48FC2BC3" w14:textId="77777777" w:rsidTr="00FC2646">
        <w:trPr>
          <w:gridAfter w:val="1"/>
          <w:wAfter w:w="6" w:type="dxa"/>
          <w:trHeight w:val="20"/>
        </w:trPr>
        <w:tc>
          <w:tcPr>
            <w:tcW w:w="4110" w:type="dxa"/>
            <w:gridSpan w:val="2"/>
            <w:shd w:val="clear" w:color="auto" w:fill="auto"/>
            <w:noWrap/>
            <w:vAlign w:val="bottom"/>
            <w:hideMark/>
          </w:tcPr>
          <w:p w14:paraId="59B913F9" w14:textId="77777777" w:rsidR="00A84AED" w:rsidRPr="00A84AED" w:rsidRDefault="00A84AED" w:rsidP="00A84AED">
            <w:pPr>
              <w:rPr>
                <w:bCs/>
                <w:sz w:val="13"/>
                <w:szCs w:val="13"/>
              </w:rPr>
            </w:pPr>
            <w:r w:rsidRPr="00A84AED">
              <w:rPr>
                <w:bCs/>
                <w:sz w:val="13"/>
                <w:szCs w:val="13"/>
              </w:rPr>
              <w:t>ИТОГО по программе</w:t>
            </w:r>
          </w:p>
        </w:tc>
        <w:tc>
          <w:tcPr>
            <w:tcW w:w="1134" w:type="dxa"/>
            <w:shd w:val="clear" w:color="auto" w:fill="auto"/>
            <w:noWrap/>
            <w:vAlign w:val="center"/>
            <w:hideMark/>
          </w:tcPr>
          <w:p w14:paraId="2C4011E6" w14:textId="77777777" w:rsidR="00A84AED" w:rsidRPr="00A84AED" w:rsidRDefault="00A84AED" w:rsidP="00A84AED">
            <w:pPr>
              <w:jc w:val="center"/>
              <w:rPr>
                <w:bCs/>
                <w:sz w:val="13"/>
                <w:szCs w:val="13"/>
              </w:rPr>
            </w:pPr>
            <w:r w:rsidRPr="00A84AED">
              <w:rPr>
                <w:bCs/>
                <w:sz w:val="13"/>
                <w:szCs w:val="13"/>
              </w:rPr>
              <w:t>60 889,15</w:t>
            </w:r>
          </w:p>
        </w:tc>
        <w:tc>
          <w:tcPr>
            <w:tcW w:w="994" w:type="dxa"/>
            <w:gridSpan w:val="2"/>
            <w:shd w:val="clear" w:color="auto" w:fill="auto"/>
            <w:noWrap/>
            <w:vAlign w:val="center"/>
            <w:hideMark/>
          </w:tcPr>
          <w:p w14:paraId="30FB613F" w14:textId="77777777" w:rsidR="00A84AED" w:rsidRPr="00A84AED" w:rsidRDefault="00A84AED" w:rsidP="00A84AED">
            <w:pPr>
              <w:jc w:val="center"/>
              <w:rPr>
                <w:bCs/>
                <w:sz w:val="13"/>
                <w:szCs w:val="13"/>
              </w:rPr>
            </w:pPr>
            <w:r w:rsidRPr="00A84AED">
              <w:rPr>
                <w:bCs/>
                <w:sz w:val="13"/>
                <w:szCs w:val="13"/>
              </w:rPr>
              <w:t>10 080,58</w:t>
            </w:r>
          </w:p>
        </w:tc>
        <w:tc>
          <w:tcPr>
            <w:tcW w:w="993" w:type="dxa"/>
            <w:shd w:val="clear" w:color="auto" w:fill="auto"/>
            <w:noWrap/>
            <w:vAlign w:val="center"/>
            <w:hideMark/>
          </w:tcPr>
          <w:p w14:paraId="36CE8CAC" w14:textId="77777777" w:rsidR="00A84AED" w:rsidRPr="00A84AED" w:rsidRDefault="00A84AED" w:rsidP="00A84AED">
            <w:pPr>
              <w:jc w:val="center"/>
              <w:rPr>
                <w:bCs/>
                <w:sz w:val="13"/>
                <w:szCs w:val="13"/>
              </w:rPr>
            </w:pPr>
            <w:r w:rsidRPr="00A84AED">
              <w:rPr>
                <w:bCs/>
                <w:sz w:val="13"/>
                <w:szCs w:val="13"/>
              </w:rPr>
              <w:t>0,00</w:t>
            </w:r>
          </w:p>
        </w:tc>
        <w:tc>
          <w:tcPr>
            <w:tcW w:w="993" w:type="dxa"/>
            <w:shd w:val="clear" w:color="auto" w:fill="auto"/>
            <w:noWrap/>
            <w:vAlign w:val="center"/>
            <w:hideMark/>
          </w:tcPr>
          <w:p w14:paraId="2CF773B5" w14:textId="77777777" w:rsidR="00A84AED" w:rsidRPr="00A84AED" w:rsidRDefault="00A84AED" w:rsidP="00A84AED">
            <w:pPr>
              <w:jc w:val="center"/>
              <w:rPr>
                <w:bCs/>
                <w:sz w:val="13"/>
                <w:szCs w:val="13"/>
              </w:rPr>
            </w:pPr>
            <w:r w:rsidRPr="00A84AED">
              <w:rPr>
                <w:bCs/>
                <w:sz w:val="13"/>
                <w:szCs w:val="13"/>
              </w:rPr>
              <w:t>0,00</w:t>
            </w:r>
          </w:p>
        </w:tc>
        <w:tc>
          <w:tcPr>
            <w:tcW w:w="992" w:type="dxa"/>
            <w:shd w:val="clear" w:color="auto" w:fill="auto"/>
            <w:noWrap/>
            <w:vAlign w:val="center"/>
            <w:hideMark/>
          </w:tcPr>
          <w:p w14:paraId="2C1EBCB3" w14:textId="77777777" w:rsidR="00A84AED" w:rsidRPr="00A84AED" w:rsidRDefault="00A84AED" w:rsidP="00A84AED">
            <w:pPr>
              <w:jc w:val="center"/>
              <w:rPr>
                <w:bCs/>
                <w:sz w:val="13"/>
                <w:szCs w:val="13"/>
              </w:rPr>
            </w:pPr>
            <w:r w:rsidRPr="00A84AED">
              <w:rPr>
                <w:bCs/>
                <w:sz w:val="13"/>
                <w:szCs w:val="13"/>
              </w:rPr>
              <w:t>0,00</w:t>
            </w:r>
          </w:p>
        </w:tc>
        <w:tc>
          <w:tcPr>
            <w:tcW w:w="1417" w:type="dxa"/>
            <w:shd w:val="clear" w:color="auto" w:fill="auto"/>
            <w:noWrap/>
            <w:vAlign w:val="center"/>
            <w:hideMark/>
          </w:tcPr>
          <w:p w14:paraId="3239DF9E" w14:textId="77777777" w:rsidR="00A84AED" w:rsidRPr="00A84AED" w:rsidRDefault="00A84AED" w:rsidP="00A84AED">
            <w:pPr>
              <w:jc w:val="center"/>
              <w:rPr>
                <w:bCs/>
                <w:sz w:val="13"/>
                <w:szCs w:val="13"/>
              </w:rPr>
            </w:pPr>
            <w:r w:rsidRPr="00A84AED">
              <w:rPr>
                <w:bCs/>
                <w:sz w:val="13"/>
                <w:szCs w:val="13"/>
              </w:rPr>
              <w:t>0,00</w:t>
            </w:r>
          </w:p>
        </w:tc>
        <w:tc>
          <w:tcPr>
            <w:tcW w:w="885" w:type="dxa"/>
            <w:shd w:val="clear" w:color="auto" w:fill="auto"/>
            <w:noWrap/>
            <w:vAlign w:val="center"/>
            <w:hideMark/>
          </w:tcPr>
          <w:p w14:paraId="714479E7" w14:textId="77777777" w:rsidR="00A84AED" w:rsidRPr="00A84AED" w:rsidRDefault="00A84AED" w:rsidP="00A84AED">
            <w:pPr>
              <w:jc w:val="center"/>
              <w:rPr>
                <w:bCs/>
                <w:sz w:val="13"/>
                <w:szCs w:val="13"/>
              </w:rPr>
            </w:pPr>
            <w:r w:rsidRPr="00A84AED">
              <w:rPr>
                <w:bCs/>
                <w:sz w:val="13"/>
                <w:szCs w:val="13"/>
              </w:rPr>
              <w:t>0,00</w:t>
            </w:r>
          </w:p>
        </w:tc>
        <w:tc>
          <w:tcPr>
            <w:tcW w:w="852" w:type="dxa"/>
            <w:shd w:val="clear" w:color="auto" w:fill="auto"/>
            <w:noWrap/>
            <w:vAlign w:val="center"/>
            <w:hideMark/>
          </w:tcPr>
          <w:p w14:paraId="6B057406" w14:textId="77777777" w:rsidR="00A84AED" w:rsidRPr="00A84AED" w:rsidRDefault="00A84AED" w:rsidP="00A84AED">
            <w:pPr>
              <w:jc w:val="center"/>
              <w:rPr>
                <w:bCs/>
                <w:sz w:val="13"/>
                <w:szCs w:val="13"/>
              </w:rPr>
            </w:pPr>
            <w:r w:rsidRPr="00A84AED">
              <w:rPr>
                <w:bCs/>
                <w:sz w:val="13"/>
                <w:szCs w:val="13"/>
              </w:rPr>
              <w:t>35 869,36</w:t>
            </w:r>
          </w:p>
        </w:tc>
        <w:tc>
          <w:tcPr>
            <w:tcW w:w="868" w:type="dxa"/>
            <w:gridSpan w:val="2"/>
            <w:shd w:val="clear" w:color="auto" w:fill="auto"/>
            <w:noWrap/>
            <w:vAlign w:val="center"/>
            <w:hideMark/>
          </w:tcPr>
          <w:p w14:paraId="4B40F39A" w14:textId="77777777" w:rsidR="00A84AED" w:rsidRPr="00A84AED" w:rsidRDefault="00A84AED" w:rsidP="00A84AED">
            <w:pPr>
              <w:jc w:val="center"/>
              <w:rPr>
                <w:bCs/>
                <w:sz w:val="13"/>
                <w:szCs w:val="13"/>
              </w:rPr>
            </w:pPr>
            <w:r w:rsidRPr="00A84AED">
              <w:rPr>
                <w:bCs/>
                <w:sz w:val="13"/>
                <w:szCs w:val="13"/>
              </w:rPr>
              <w:t>0,00</w:t>
            </w:r>
          </w:p>
        </w:tc>
        <w:tc>
          <w:tcPr>
            <w:tcW w:w="1259" w:type="dxa"/>
            <w:shd w:val="clear" w:color="auto" w:fill="auto"/>
            <w:noWrap/>
            <w:vAlign w:val="center"/>
            <w:hideMark/>
          </w:tcPr>
          <w:p w14:paraId="15CE4AAB" w14:textId="77777777" w:rsidR="00A84AED" w:rsidRPr="00A84AED" w:rsidRDefault="00A84AED" w:rsidP="00A84AED">
            <w:pPr>
              <w:jc w:val="center"/>
              <w:rPr>
                <w:bCs/>
                <w:sz w:val="13"/>
                <w:szCs w:val="13"/>
              </w:rPr>
            </w:pPr>
            <w:r w:rsidRPr="00A84AED">
              <w:rPr>
                <w:bCs/>
                <w:sz w:val="13"/>
                <w:szCs w:val="13"/>
              </w:rPr>
              <w:t>0,00</w:t>
            </w:r>
          </w:p>
        </w:tc>
        <w:tc>
          <w:tcPr>
            <w:tcW w:w="851" w:type="dxa"/>
            <w:shd w:val="clear" w:color="auto" w:fill="auto"/>
            <w:noWrap/>
            <w:vAlign w:val="center"/>
            <w:hideMark/>
          </w:tcPr>
          <w:p w14:paraId="26132EEE" w14:textId="77777777" w:rsidR="00A84AED" w:rsidRPr="00A84AED" w:rsidRDefault="00A84AED" w:rsidP="00A84AED">
            <w:pPr>
              <w:jc w:val="center"/>
              <w:rPr>
                <w:bCs/>
                <w:sz w:val="13"/>
                <w:szCs w:val="13"/>
              </w:rPr>
            </w:pPr>
            <w:r w:rsidRPr="00A84AED">
              <w:rPr>
                <w:bCs/>
                <w:sz w:val="13"/>
                <w:szCs w:val="13"/>
              </w:rPr>
              <w:t>0,00</w:t>
            </w:r>
          </w:p>
        </w:tc>
      </w:tr>
    </w:tbl>
    <w:p w14:paraId="0D27C6BD" w14:textId="77777777" w:rsidR="00A84AED" w:rsidRPr="00A84AED" w:rsidRDefault="00A84AED" w:rsidP="00A84AED">
      <w:pPr>
        <w:rPr>
          <w:sz w:val="20"/>
          <w:szCs w:val="20"/>
        </w:rPr>
      </w:pPr>
    </w:p>
    <w:p w14:paraId="49FFED8B" w14:textId="77777777" w:rsidR="00A84AED" w:rsidRPr="00A84AED" w:rsidRDefault="00A84AED" w:rsidP="00A84AED">
      <w:pPr>
        <w:jc w:val="center"/>
        <w:rPr>
          <w:bCs/>
          <w:sz w:val="28"/>
          <w:szCs w:val="28"/>
        </w:rPr>
      </w:pPr>
      <w:r w:rsidRPr="00A84AED">
        <w:rPr>
          <w:sz w:val="20"/>
          <w:szCs w:val="20"/>
        </w:rPr>
        <w:br w:type="page"/>
      </w:r>
      <w:r w:rsidRPr="00A84AED">
        <w:rPr>
          <w:bCs/>
          <w:sz w:val="28"/>
          <w:szCs w:val="28"/>
        </w:rPr>
        <w:lastRenderedPageBreak/>
        <w:t xml:space="preserve">Плановые значения показателей, достижение которых предусмотрено в результате реализации мероприятий инвестиционной программы ООО </w:t>
      </w:r>
      <w:proofErr w:type="gramStart"/>
      <w:r w:rsidRPr="00A84AED">
        <w:rPr>
          <w:bCs/>
          <w:sz w:val="28"/>
          <w:szCs w:val="28"/>
        </w:rPr>
        <w:t>ХК«</w:t>
      </w:r>
      <w:proofErr w:type="gramEnd"/>
      <w:r w:rsidRPr="00A84AED">
        <w:rPr>
          <w:bCs/>
          <w:sz w:val="28"/>
          <w:szCs w:val="28"/>
        </w:rPr>
        <w:t xml:space="preserve">СДС-Энерго» </w:t>
      </w:r>
    </w:p>
    <w:p w14:paraId="7A48BFC4" w14:textId="77777777" w:rsidR="00A84AED" w:rsidRPr="00A84AED" w:rsidRDefault="00A84AED" w:rsidP="00A84AED">
      <w:pPr>
        <w:rPr>
          <w:sz w:val="20"/>
          <w:szCs w:val="20"/>
        </w:rPr>
      </w:pPr>
    </w:p>
    <w:p w14:paraId="53F1ACFA" w14:textId="77777777" w:rsidR="00A84AED" w:rsidRPr="00A84AED" w:rsidRDefault="00A84AED" w:rsidP="00A84AED">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585"/>
        <w:gridCol w:w="1750"/>
        <w:gridCol w:w="1472"/>
        <w:gridCol w:w="1088"/>
        <w:gridCol w:w="1076"/>
        <w:gridCol w:w="848"/>
        <w:gridCol w:w="851"/>
        <w:gridCol w:w="851"/>
        <w:gridCol w:w="851"/>
        <w:gridCol w:w="19"/>
      </w:tblGrid>
      <w:tr w:rsidR="00A84AED" w:rsidRPr="00A84AED" w14:paraId="5354C815" w14:textId="77777777" w:rsidTr="00FC2646">
        <w:trPr>
          <w:trHeight w:val="270"/>
        </w:trPr>
        <w:tc>
          <w:tcPr>
            <w:tcW w:w="165" w:type="pct"/>
            <w:vMerge w:val="restart"/>
            <w:shd w:val="clear" w:color="auto" w:fill="auto"/>
            <w:vAlign w:val="center"/>
            <w:hideMark/>
          </w:tcPr>
          <w:p w14:paraId="7985C683" w14:textId="77777777" w:rsidR="00A84AED" w:rsidRPr="00A84AED" w:rsidRDefault="00A84AED" w:rsidP="00A84AED">
            <w:pPr>
              <w:jc w:val="center"/>
              <w:rPr>
                <w:sz w:val="18"/>
                <w:szCs w:val="18"/>
              </w:rPr>
            </w:pPr>
            <w:r w:rsidRPr="00A84AED">
              <w:rPr>
                <w:sz w:val="18"/>
                <w:szCs w:val="18"/>
              </w:rPr>
              <w:t>№ п/п</w:t>
            </w:r>
          </w:p>
        </w:tc>
        <w:tc>
          <w:tcPr>
            <w:tcW w:w="1705" w:type="pct"/>
            <w:vMerge w:val="restart"/>
            <w:shd w:val="clear" w:color="auto" w:fill="auto"/>
            <w:noWrap/>
            <w:vAlign w:val="center"/>
            <w:hideMark/>
          </w:tcPr>
          <w:p w14:paraId="1C1D8BAC" w14:textId="77777777" w:rsidR="00A84AED" w:rsidRPr="00A84AED" w:rsidRDefault="00A84AED" w:rsidP="00A84AED">
            <w:pPr>
              <w:jc w:val="center"/>
              <w:rPr>
                <w:sz w:val="18"/>
                <w:szCs w:val="18"/>
              </w:rPr>
            </w:pPr>
            <w:r w:rsidRPr="00A84AED">
              <w:rPr>
                <w:sz w:val="18"/>
                <w:szCs w:val="18"/>
              </w:rPr>
              <w:t>Наименование показателя</w:t>
            </w:r>
          </w:p>
        </w:tc>
        <w:tc>
          <w:tcPr>
            <w:tcW w:w="653" w:type="pct"/>
            <w:vMerge w:val="restart"/>
            <w:shd w:val="clear" w:color="auto" w:fill="auto"/>
            <w:noWrap/>
            <w:vAlign w:val="center"/>
            <w:hideMark/>
          </w:tcPr>
          <w:p w14:paraId="34841788" w14:textId="77777777" w:rsidR="00A84AED" w:rsidRPr="00A84AED" w:rsidRDefault="00A84AED" w:rsidP="00A84AED">
            <w:pPr>
              <w:jc w:val="center"/>
              <w:rPr>
                <w:sz w:val="18"/>
                <w:szCs w:val="18"/>
              </w:rPr>
            </w:pPr>
            <w:r w:rsidRPr="00A84AED">
              <w:rPr>
                <w:sz w:val="18"/>
                <w:szCs w:val="18"/>
              </w:rPr>
              <w:t>Ед. изм.</w:t>
            </w:r>
          </w:p>
        </w:tc>
        <w:tc>
          <w:tcPr>
            <w:tcW w:w="516" w:type="pct"/>
            <w:vMerge w:val="restart"/>
            <w:shd w:val="clear" w:color="auto" w:fill="auto"/>
            <w:vAlign w:val="center"/>
            <w:hideMark/>
          </w:tcPr>
          <w:p w14:paraId="4A879246" w14:textId="77777777" w:rsidR="00A84AED" w:rsidRPr="00A84AED" w:rsidRDefault="00A84AED" w:rsidP="00A84AED">
            <w:pPr>
              <w:jc w:val="center"/>
              <w:rPr>
                <w:sz w:val="18"/>
                <w:szCs w:val="18"/>
              </w:rPr>
            </w:pPr>
            <w:r w:rsidRPr="00A84AED">
              <w:rPr>
                <w:sz w:val="18"/>
                <w:szCs w:val="18"/>
              </w:rPr>
              <w:t>Фактические значения</w:t>
            </w:r>
          </w:p>
        </w:tc>
        <w:tc>
          <w:tcPr>
            <w:tcW w:w="381" w:type="pct"/>
            <w:vMerge w:val="restart"/>
            <w:shd w:val="clear" w:color="auto" w:fill="auto"/>
            <w:vAlign w:val="center"/>
            <w:hideMark/>
          </w:tcPr>
          <w:p w14:paraId="4E03676A" w14:textId="77777777" w:rsidR="00A84AED" w:rsidRPr="00A84AED" w:rsidRDefault="00A84AED" w:rsidP="00A84AED">
            <w:pPr>
              <w:jc w:val="center"/>
              <w:rPr>
                <w:sz w:val="18"/>
                <w:szCs w:val="18"/>
              </w:rPr>
            </w:pPr>
            <w:r w:rsidRPr="00A84AED">
              <w:rPr>
                <w:sz w:val="18"/>
                <w:szCs w:val="18"/>
              </w:rPr>
              <w:t>Текущее значение</w:t>
            </w:r>
          </w:p>
        </w:tc>
        <w:tc>
          <w:tcPr>
            <w:tcW w:w="1580" w:type="pct"/>
            <w:gridSpan w:val="6"/>
            <w:shd w:val="clear" w:color="auto" w:fill="auto"/>
            <w:noWrap/>
            <w:vAlign w:val="center"/>
            <w:hideMark/>
          </w:tcPr>
          <w:p w14:paraId="73A31B21" w14:textId="77777777" w:rsidR="00A84AED" w:rsidRPr="00A84AED" w:rsidRDefault="00A84AED" w:rsidP="00A84AED">
            <w:pPr>
              <w:jc w:val="center"/>
              <w:rPr>
                <w:sz w:val="18"/>
                <w:szCs w:val="18"/>
              </w:rPr>
            </w:pPr>
            <w:r w:rsidRPr="00A84AED">
              <w:rPr>
                <w:sz w:val="18"/>
                <w:szCs w:val="18"/>
              </w:rPr>
              <w:t>Плановые значения</w:t>
            </w:r>
          </w:p>
        </w:tc>
      </w:tr>
      <w:tr w:rsidR="00A84AED" w:rsidRPr="00A84AED" w14:paraId="4AFD991D" w14:textId="77777777" w:rsidTr="00FC2646">
        <w:trPr>
          <w:trHeight w:val="270"/>
        </w:trPr>
        <w:tc>
          <w:tcPr>
            <w:tcW w:w="165" w:type="pct"/>
            <w:vMerge/>
            <w:vAlign w:val="center"/>
            <w:hideMark/>
          </w:tcPr>
          <w:p w14:paraId="768CBAA6" w14:textId="77777777" w:rsidR="00A84AED" w:rsidRPr="00A84AED" w:rsidRDefault="00A84AED" w:rsidP="00A84AED">
            <w:pPr>
              <w:jc w:val="center"/>
              <w:rPr>
                <w:sz w:val="18"/>
                <w:szCs w:val="18"/>
              </w:rPr>
            </w:pPr>
          </w:p>
        </w:tc>
        <w:tc>
          <w:tcPr>
            <w:tcW w:w="1705" w:type="pct"/>
            <w:vMerge/>
            <w:shd w:val="clear" w:color="auto" w:fill="auto"/>
            <w:noWrap/>
            <w:vAlign w:val="center"/>
            <w:hideMark/>
          </w:tcPr>
          <w:p w14:paraId="0FE15729" w14:textId="77777777" w:rsidR="00A84AED" w:rsidRPr="00A84AED" w:rsidRDefault="00A84AED" w:rsidP="00A84AED">
            <w:pPr>
              <w:jc w:val="center"/>
              <w:rPr>
                <w:sz w:val="18"/>
                <w:szCs w:val="18"/>
              </w:rPr>
            </w:pPr>
          </w:p>
        </w:tc>
        <w:tc>
          <w:tcPr>
            <w:tcW w:w="653" w:type="pct"/>
            <w:vMerge/>
            <w:vAlign w:val="center"/>
            <w:hideMark/>
          </w:tcPr>
          <w:p w14:paraId="52D98640" w14:textId="77777777" w:rsidR="00A84AED" w:rsidRPr="00A84AED" w:rsidRDefault="00A84AED" w:rsidP="00A84AED">
            <w:pPr>
              <w:jc w:val="center"/>
              <w:rPr>
                <w:sz w:val="18"/>
                <w:szCs w:val="18"/>
              </w:rPr>
            </w:pPr>
          </w:p>
        </w:tc>
        <w:tc>
          <w:tcPr>
            <w:tcW w:w="516" w:type="pct"/>
            <w:vMerge/>
            <w:vAlign w:val="center"/>
            <w:hideMark/>
          </w:tcPr>
          <w:p w14:paraId="7E003497" w14:textId="77777777" w:rsidR="00A84AED" w:rsidRPr="00A84AED" w:rsidRDefault="00A84AED" w:rsidP="00A84AED">
            <w:pPr>
              <w:jc w:val="center"/>
              <w:rPr>
                <w:sz w:val="18"/>
                <w:szCs w:val="18"/>
              </w:rPr>
            </w:pPr>
          </w:p>
        </w:tc>
        <w:tc>
          <w:tcPr>
            <w:tcW w:w="381" w:type="pct"/>
            <w:vMerge/>
            <w:vAlign w:val="center"/>
            <w:hideMark/>
          </w:tcPr>
          <w:p w14:paraId="68EE81E9" w14:textId="77777777" w:rsidR="00A84AED" w:rsidRPr="00A84AED" w:rsidRDefault="00A84AED" w:rsidP="00A84AED">
            <w:pPr>
              <w:jc w:val="center"/>
              <w:rPr>
                <w:sz w:val="18"/>
                <w:szCs w:val="18"/>
              </w:rPr>
            </w:pPr>
          </w:p>
        </w:tc>
        <w:tc>
          <w:tcPr>
            <w:tcW w:w="1580" w:type="pct"/>
            <w:gridSpan w:val="6"/>
            <w:shd w:val="clear" w:color="auto" w:fill="auto"/>
            <w:noWrap/>
            <w:vAlign w:val="center"/>
            <w:hideMark/>
          </w:tcPr>
          <w:p w14:paraId="20FAA7A1" w14:textId="77777777" w:rsidR="00A84AED" w:rsidRPr="00A84AED" w:rsidRDefault="00A84AED" w:rsidP="00A84AED">
            <w:pPr>
              <w:jc w:val="center"/>
              <w:rPr>
                <w:sz w:val="18"/>
                <w:szCs w:val="18"/>
              </w:rPr>
            </w:pPr>
            <w:r w:rsidRPr="00A84AED">
              <w:rPr>
                <w:sz w:val="18"/>
                <w:szCs w:val="18"/>
              </w:rPr>
              <w:t>в т.ч. по годам реализации</w:t>
            </w:r>
          </w:p>
        </w:tc>
      </w:tr>
      <w:tr w:rsidR="00A84AED" w:rsidRPr="00A84AED" w14:paraId="4B21F95F" w14:textId="77777777" w:rsidTr="00FC2646">
        <w:trPr>
          <w:gridAfter w:val="1"/>
          <w:wAfter w:w="6" w:type="pct"/>
          <w:trHeight w:val="270"/>
        </w:trPr>
        <w:tc>
          <w:tcPr>
            <w:tcW w:w="165" w:type="pct"/>
            <w:vMerge/>
            <w:vAlign w:val="center"/>
            <w:hideMark/>
          </w:tcPr>
          <w:p w14:paraId="7DE7CE44" w14:textId="77777777" w:rsidR="00A84AED" w:rsidRPr="00A84AED" w:rsidRDefault="00A84AED" w:rsidP="00A84AED">
            <w:pPr>
              <w:jc w:val="center"/>
              <w:rPr>
                <w:sz w:val="18"/>
                <w:szCs w:val="18"/>
              </w:rPr>
            </w:pPr>
          </w:p>
        </w:tc>
        <w:tc>
          <w:tcPr>
            <w:tcW w:w="1705" w:type="pct"/>
            <w:vMerge/>
            <w:shd w:val="clear" w:color="auto" w:fill="auto"/>
            <w:noWrap/>
            <w:vAlign w:val="center"/>
            <w:hideMark/>
          </w:tcPr>
          <w:p w14:paraId="40E0F3A6" w14:textId="77777777" w:rsidR="00A84AED" w:rsidRPr="00A84AED" w:rsidRDefault="00A84AED" w:rsidP="00A84AED">
            <w:pPr>
              <w:jc w:val="center"/>
              <w:rPr>
                <w:sz w:val="18"/>
                <w:szCs w:val="18"/>
              </w:rPr>
            </w:pPr>
          </w:p>
        </w:tc>
        <w:tc>
          <w:tcPr>
            <w:tcW w:w="653" w:type="pct"/>
            <w:vMerge/>
            <w:vAlign w:val="center"/>
            <w:hideMark/>
          </w:tcPr>
          <w:p w14:paraId="10F00558" w14:textId="77777777" w:rsidR="00A84AED" w:rsidRPr="00A84AED" w:rsidRDefault="00A84AED" w:rsidP="00A84AED">
            <w:pPr>
              <w:jc w:val="center"/>
              <w:rPr>
                <w:sz w:val="18"/>
                <w:szCs w:val="18"/>
              </w:rPr>
            </w:pPr>
          </w:p>
        </w:tc>
        <w:tc>
          <w:tcPr>
            <w:tcW w:w="516" w:type="pct"/>
            <w:vMerge/>
            <w:vAlign w:val="center"/>
            <w:hideMark/>
          </w:tcPr>
          <w:p w14:paraId="6309B2DF" w14:textId="77777777" w:rsidR="00A84AED" w:rsidRPr="00A84AED" w:rsidRDefault="00A84AED" w:rsidP="00A84AED">
            <w:pPr>
              <w:jc w:val="center"/>
              <w:rPr>
                <w:sz w:val="18"/>
                <w:szCs w:val="18"/>
              </w:rPr>
            </w:pPr>
          </w:p>
        </w:tc>
        <w:tc>
          <w:tcPr>
            <w:tcW w:w="381" w:type="pct"/>
            <w:vMerge/>
            <w:vAlign w:val="center"/>
            <w:hideMark/>
          </w:tcPr>
          <w:p w14:paraId="061FEDCE" w14:textId="77777777" w:rsidR="00A84AED" w:rsidRPr="00A84AED" w:rsidRDefault="00A84AED" w:rsidP="00A84AED">
            <w:pPr>
              <w:jc w:val="center"/>
              <w:rPr>
                <w:sz w:val="18"/>
                <w:szCs w:val="18"/>
              </w:rPr>
            </w:pPr>
          </w:p>
        </w:tc>
        <w:tc>
          <w:tcPr>
            <w:tcW w:w="378" w:type="pct"/>
            <w:shd w:val="clear" w:color="auto" w:fill="auto"/>
            <w:noWrap/>
            <w:vAlign w:val="center"/>
            <w:hideMark/>
          </w:tcPr>
          <w:p w14:paraId="11F2B4AE" w14:textId="77777777" w:rsidR="00A84AED" w:rsidRPr="00A84AED" w:rsidRDefault="00A84AED" w:rsidP="00A84AED">
            <w:pPr>
              <w:jc w:val="center"/>
              <w:rPr>
                <w:sz w:val="18"/>
                <w:szCs w:val="18"/>
              </w:rPr>
            </w:pPr>
            <w:r w:rsidRPr="00A84AED">
              <w:rPr>
                <w:sz w:val="18"/>
                <w:szCs w:val="18"/>
              </w:rPr>
              <w:t>2019</w:t>
            </w:r>
          </w:p>
        </w:tc>
        <w:tc>
          <w:tcPr>
            <w:tcW w:w="298" w:type="pct"/>
            <w:shd w:val="clear" w:color="auto" w:fill="auto"/>
            <w:noWrap/>
            <w:vAlign w:val="center"/>
            <w:hideMark/>
          </w:tcPr>
          <w:p w14:paraId="270A3D92" w14:textId="77777777" w:rsidR="00A84AED" w:rsidRPr="00A84AED" w:rsidRDefault="00A84AED" w:rsidP="00A84AED">
            <w:pPr>
              <w:jc w:val="center"/>
              <w:rPr>
                <w:sz w:val="18"/>
                <w:szCs w:val="18"/>
              </w:rPr>
            </w:pPr>
            <w:r w:rsidRPr="00A84AED">
              <w:rPr>
                <w:sz w:val="18"/>
                <w:szCs w:val="18"/>
              </w:rPr>
              <w:t>2020</w:t>
            </w:r>
          </w:p>
        </w:tc>
        <w:tc>
          <w:tcPr>
            <w:tcW w:w="299" w:type="pct"/>
            <w:shd w:val="clear" w:color="auto" w:fill="auto"/>
            <w:noWrap/>
            <w:vAlign w:val="center"/>
            <w:hideMark/>
          </w:tcPr>
          <w:p w14:paraId="4EE8D305" w14:textId="77777777" w:rsidR="00A84AED" w:rsidRPr="00A84AED" w:rsidRDefault="00A84AED" w:rsidP="00A84AED">
            <w:pPr>
              <w:jc w:val="center"/>
              <w:rPr>
                <w:sz w:val="18"/>
                <w:szCs w:val="18"/>
              </w:rPr>
            </w:pPr>
            <w:r w:rsidRPr="00A84AED">
              <w:rPr>
                <w:sz w:val="18"/>
                <w:szCs w:val="18"/>
              </w:rPr>
              <w:t>2021</w:t>
            </w:r>
          </w:p>
        </w:tc>
        <w:tc>
          <w:tcPr>
            <w:tcW w:w="299" w:type="pct"/>
            <w:shd w:val="clear" w:color="auto" w:fill="auto"/>
            <w:noWrap/>
            <w:vAlign w:val="center"/>
            <w:hideMark/>
          </w:tcPr>
          <w:p w14:paraId="54F43D82" w14:textId="77777777" w:rsidR="00A84AED" w:rsidRPr="00A84AED" w:rsidRDefault="00A84AED" w:rsidP="00A84AED">
            <w:pPr>
              <w:jc w:val="center"/>
              <w:rPr>
                <w:sz w:val="18"/>
                <w:szCs w:val="18"/>
              </w:rPr>
            </w:pPr>
            <w:r w:rsidRPr="00A84AED">
              <w:rPr>
                <w:sz w:val="18"/>
                <w:szCs w:val="18"/>
              </w:rPr>
              <w:t>2022</w:t>
            </w:r>
          </w:p>
        </w:tc>
        <w:tc>
          <w:tcPr>
            <w:tcW w:w="299" w:type="pct"/>
            <w:shd w:val="clear" w:color="auto" w:fill="auto"/>
            <w:noWrap/>
            <w:vAlign w:val="center"/>
            <w:hideMark/>
          </w:tcPr>
          <w:p w14:paraId="38E88423" w14:textId="77777777" w:rsidR="00A84AED" w:rsidRPr="00A84AED" w:rsidRDefault="00A84AED" w:rsidP="00A84AED">
            <w:pPr>
              <w:jc w:val="center"/>
              <w:rPr>
                <w:sz w:val="18"/>
                <w:szCs w:val="18"/>
              </w:rPr>
            </w:pPr>
            <w:r w:rsidRPr="00A84AED">
              <w:rPr>
                <w:sz w:val="18"/>
                <w:szCs w:val="18"/>
              </w:rPr>
              <w:t>2023</w:t>
            </w:r>
          </w:p>
        </w:tc>
      </w:tr>
      <w:tr w:rsidR="00A84AED" w:rsidRPr="00A84AED" w14:paraId="4CCBAEAA" w14:textId="77777777" w:rsidTr="00FC2646">
        <w:trPr>
          <w:gridAfter w:val="1"/>
          <w:wAfter w:w="6" w:type="pct"/>
          <w:trHeight w:val="270"/>
        </w:trPr>
        <w:tc>
          <w:tcPr>
            <w:tcW w:w="165" w:type="pct"/>
            <w:shd w:val="clear" w:color="auto" w:fill="auto"/>
            <w:noWrap/>
            <w:vAlign w:val="center"/>
            <w:hideMark/>
          </w:tcPr>
          <w:p w14:paraId="7168965D" w14:textId="77777777" w:rsidR="00A84AED" w:rsidRPr="00A84AED" w:rsidRDefault="00A84AED" w:rsidP="00A84AED">
            <w:pPr>
              <w:jc w:val="center"/>
              <w:rPr>
                <w:sz w:val="18"/>
                <w:szCs w:val="18"/>
              </w:rPr>
            </w:pPr>
            <w:r w:rsidRPr="00A84AED">
              <w:rPr>
                <w:sz w:val="18"/>
                <w:szCs w:val="18"/>
              </w:rPr>
              <w:t>1</w:t>
            </w:r>
          </w:p>
        </w:tc>
        <w:tc>
          <w:tcPr>
            <w:tcW w:w="1705" w:type="pct"/>
            <w:shd w:val="clear" w:color="auto" w:fill="auto"/>
            <w:noWrap/>
            <w:vAlign w:val="center"/>
            <w:hideMark/>
          </w:tcPr>
          <w:p w14:paraId="545D5A5B" w14:textId="77777777" w:rsidR="00A84AED" w:rsidRPr="00A84AED" w:rsidRDefault="00A84AED" w:rsidP="00A84AED">
            <w:pPr>
              <w:jc w:val="center"/>
              <w:rPr>
                <w:sz w:val="18"/>
                <w:szCs w:val="18"/>
              </w:rPr>
            </w:pPr>
            <w:r w:rsidRPr="00A84AED">
              <w:rPr>
                <w:sz w:val="18"/>
                <w:szCs w:val="18"/>
              </w:rPr>
              <w:t>2</w:t>
            </w:r>
          </w:p>
        </w:tc>
        <w:tc>
          <w:tcPr>
            <w:tcW w:w="653" w:type="pct"/>
            <w:shd w:val="clear" w:color="auto" w:fill="auto"/>
            <w:noWrap/>
            <w:vAlign w:val="center"/>
            <w:hideMark/>
          </w:tcPr>
          <w:p w14:paraId="1C60368B" w14:textId="77777777" w:rsidR="00A84AED" w:rsidRPr="00A84AED" w:rsidRDefault="00A84AED" w:rsidP="00A84AED">
            <w:pPr>
              <w:jc w:val="center"/>
              <w:rPr>
                <w:sz w:val="18"/>
                <w:szCs w:val="18"/>
              </w:rPr>
            </w:pPr>
            <w:r w:rsidRPr="00A84AED">
              <w:rPr>
                <w:sz w:val="18"/>
                <w:szCs w:val="18"/>
              </w:rPr>
              <w:t>3</w:t>
            </w:r>
          </w:p>
        </w:tc>
        <w:tc>
          <w:tcPr>
            <w:tcW w:w="516" w:type="pct"/>
            <w:shd w:val="clear" w:color="auto" w:fill="auto"/>
            <w:noWrap/>
            <w:vAlign w:val="center"/>
            <w:hideMark/>
          </w:tcPr>
          <w:p w14:paraId="32193209" w14:textId="77777777" w:rsidR="00A84AED" w:rsidRPr="00A84AED" w:rsidRDefault="00A84AED" w:rsidP="00A84AED">
            <w:pPr>
              <w:jc w:val="center"/>
              <w:rPr>
                <w:sz w:val="18"/>
                <w:szCs w:val="18"/>
              </w:rPr>
            </w:pPr>
            <w:r w:rsidRPr="00A84AED">
              <w:rPr>
                <w:sz w:val="18"/>
                <w:szCs w:val="18"/>
              </w:rPr>
              <w:t>4</w:t>
            </w:r>
          </w:p>
        </w:tc>
        <w:tc>
          <w:tcPr>
            <w:tcW w:w="381" w:type="pct"/>
            <w:shd w:val="clear" w:color="auto" w:fill="auto"/>
            <w:noWrap/>
            <w:vAlign w:val="center"/>
            <w:hideMark/>
          </w:tcPr>
          <w:p w14:paraId="0BA15E50" w14:textId="77777777" w:rsidR="00A84AED" w:rsidRPr="00A84AED" w:rsidRDefault="00A84AED" w:rsidP="00A84AED">
            <w:pPr>
              <w:jc w:val="center"/>
              <w:rPr>
                <w:sz w:val="18"/>
                <w:szCs w:val="18"/>
              </w:rPr>
            </w:pPr>
            <w:r w:rsidRPr="00A84AED">
              <w:rPr>
                <w:sz w:val="18"/>
                <w:szCs w:val="18"/>
              </w:rPr>
              <w:t>5</w:t>
            </w:r>
          </w:p>
        </w:tc>
        <w:tc>
          <w:tcPr>
            <w:tcW w:w="378" w:type="pct"/>
            <w:shd w:val="clear" w:color="auto" w:fill="auto"/>
            <w:noWrap/>
            <w:vAlign w:val="center"/>
            <w:hideMark/>
          </w:tcPr>
          <w:p w14:paraId="48ABCAC6" w14:textId="77777777" w:rsidR="00A84AED" w:rsidRPr="00A84AED" w:rsidRDefault="00A84AED" w:rsidP="00A84AED">
            <w:pPr>
              <w:jc w:val="center"/>
              <w:rPr>
                <w:sz w:val="18"/>
                <w:szCs w:val="18"/>
              </w:rPr>
            </w:pPr>
            <w:r w:rsidRPr="00A84AED">
              <w:rPr>
                <w:sz w:val="18"/>
                <w:szCs w:val="18"/>
              </w:rPr>
              <w:t>6</w:t>
            </w:r>
          </w:p>
        </w:tc>
        <w:tc>
          <w:tcPr>
            <w:tcW w:w="298" w:type="pct"/>
            <w:shd w:val="clear" w:color="auto" w:fill="auto"/>
            <w:noWrap/>
            <w:vAlign w:val="center"/>
            <w:hideMark/>
          </w:tcPr>
          <w:p w14:paraId="018EF21D" w14:textId="77777777" w:rsidR="00A84AED" w:rsidRPr="00A84AED" w:rsidRDefault="00A84AED" w:rsidP="00A84AED">
            <w:pPr>
              <w:jc w:val="center"/>
              <w:rPr>
                <w:sz w:val="18"/>
                <w:szCs w:val="18"/>
              </w:rPr>
            </w:pPr>
            <w:r w:rsidRPr="00A84AED">
              <w:rPr>
                <w:sz w:val="18"/>
                <w:szCs w:val="18"/>
              </w:rPr>
              <w:t>7</w:t>
            </w:r>
          </w:p>
        </w:tc>
        <w:tc>
          <w:tcPr>
            <w:tcW w:w="299" w:type="pct"/>
            <w:shd w:val="clear" w:color="auto" w:fill="auto"/>
            <w:noWrap/>
            <w:vAlign w:val="center"/>
            <w:hideMark/>
          </w:tcPr>
          <w:p w14:paraId="63EAF064" w14:textId="77777777" w:rsidR="00A84AED" w:rsidRPr="00A84AED" w:rsidRDefault="00A84AED" w:rsidP="00A84AED">
            <w:pPr>
              <w:jc w:val="center"/>
              <w:rPr>
                <w:sz w:val="18"/>
                <w:szCs w:val="18"/>
              </w:rPr>
            </w:pPr>
            <w:r w:rsidRPr="00A84AED">
              <w:rPr>
                <w:sz w:val="18"/>
                <w:szCs w:val="18"/>
              </w:rPr>
              <w:t>8</w:t>
            </w:r>
          </w:p>
        </w:tc>
        <w:tc>
          <w:tcPr>
            <w:tcW w:w="299" w:type="pct"/>
            <w:shd w:val="clear" w:color="auto" w:fill="auto"/>
            <w:noWrap/>
            <w:vAlign w:val="center"/>
            <w:hideMark/>
          </w:tcPr>
          <w:p w14:paraId="47150C76" w14:textId="77777777" w:rsidR="00A84AED" w:rsidRPr="00A84AED" w:rsidRDefault="00A84AED" w:rsidP="00A84AED">
            <w:pPr>
              <w:jc w:val="center"/>
              <w:rPr>
                <w:sz w:val="18"/>
                <w:szCs w:val="18"/>
              </w:rPr>
            </w:pPr>
            <w:r w:rsidRPr="00A84AED">
              <w:rPr>
                <w:sz w:val="18"/>
                <w:szCs w:val="18"/>
              </w:rPr>
              <w:t>9</w:t>
            </w:r>
          </w:p>
        </w:tc>
        <w:tc>
          <w:tcPr>
            <w:tcW w:w="299" w:type="pct"/>
            <w:shd w:val="clear" w:color="auto" w:fill="auto"/>
            <w:noWrap/>
            <w:vAlign w:val="center"/>
            <w:hideMark/>
          </w:tcPr>
          <w:p w14:paraId="0D8BF1E6" w14:textId="77777777" w:rsidR="00A84AED" w:rsidRPr="00A84AED" w:rsidRDefault="00A84AED" w:rsidP="00A84AED">
            <w:pPr>
              <w:jc w:val="center"/>
              <w:rPr>
                <w:sz w:val="18"/>
                <w:szCs w:val="18"/>
              </w:rPr>
            </w:pPr>
            <w:r w:rsidRPr="00A84AED">
              <w:rPr>
                <w:sz w:val="18"/>
                <w:szCs w:val="18"/>
              </w:rPr>
              <w:t>10</w:t>
            </w:r>
          </w:p>
        </w:tc>
      </w:tr>
      <w:tr w:rsidR="00A84AED" w:rsidRPr="00A84AED" w14:paraId="3F9E1028" w14:textId="77777777" w:rsidTr="00FC2646">
        <w:trPr>
          <w:gridAfter w:val="1"/>
          <w:wAfter w:w="6" w:type="pct"/>
          <w:trHeight w:val="540"/>
        </w:trPr>
        <w:tc>
          <w:tcPr>
            <w:tcW w:w="165" w:type="pct"/>
            <w:shd w:val="clear" w:color="auto" w:fill="auto"/>
            <w:noWrap/>
            <w:vAlign w:val="center"/>
            <w:hideMark/>
          </w:tcPr>
          <w:p w14:paraId="3CF88CBF" w14:textId="77777777" w:rsidR="00A84AED" w:rsidRPr="00A84AED" w:rsidRDefault="00A84AED" w:rsidP="00A84AED">
            <w:pPr>
              <w:jc w:val="center"/>
              <w:rPr>
                <w:sz w:val="18"/>
                <w:szCs w:val="18"/>
              </w:rPr>
            </w:pPr>
            <w:r w:rsidRPr="00A84AED">
              <w:rPr>
                <w:sz w:val="18"/>
                <w:szCs w:val="18"/>
              </w:rPr>
              <w:t>1</w:t>
            </w:r>
          </w:p>
        </w:tc>
        <w:tc>
          <w:tcPr>
            <w:tcW w:w="1705" w:type="pct"/>
            <w:shd w:val="clear" w:color="auto" w:fill="auto"/>
            <w:vAlign w:val="center"/>
            <w:hideMark/>
          </w:tcPr>
          <w:p w14:paraId="263C3ED3" w14:textId="77777777" w:rsidR="00A84AED" w:rsidRPr="00A84AED" w:rsidRDefault="00A84AED" w:rsidP="00A84AED">
            <w:pPr>
              <w:jc w:val="center"/>
              <w:rPr>
                <w:sz w:val="18"/>
                <w:szCs w:val="18"/>
              </w:rPr>
            </w:pPr>
            <w:r w:rsidRPr="00A84AED">
              <w:rPr>
                <w:sz w:val="18"/>
                <w:szCs w:val="18"/>
              </w:rPr>
              <w:t xml:space="preserve">Удельный расход электрической энергии </w:t>
            </w:r>
            <w:r w:rsidRPr="00A84AED">
              <w:rPr>
                <w:sz w:val="18"/>
                <w:szCs w:val="18"/>
              </w:rPr>
              <w:br/>
              <w:t>на транспортировку теплоносителя</w:t>
            </w:r>
          </w:p>
        </w:tc>
        <w:tc>
          <w:tcPr>
            <w:tcW w:w="653" w:type="pct"/>
            <w:shd w:val="clear" w:color="auto" w:fill="auto"/>
            <w:noWrap/>
            <w:vAlign w:val="center"/>
            <w:hideMark/>
          </w:tcPr>
          <w:p w14:paraId="7042EA68" w14:textId="77777777" w:rsidR="00A84AED" w:rsidRPr="00A84AED" w:rsidRDefault="00A84AED" w:rsidP="00A84AED">
            <w:pPr>
              <w:jc w:val="center"/>
              <w:rPr>
                <w:sz w:val="18"/>
                <w:szCs w:val="18"/>
              </w:rPr>
            </w:pPr>
            <w:r w:rsidRPr="00A84AED">
              <w:rPr>
                <w:sz w:val="18"/>
                <w:szCs w:val="18"/>
              </w:rPr>
              <w:t>кВт·ч/м</w:t>
            </w:r>
            <w:r w:rsidRPr="00A84AED">
              <w:rPr>
                <w:sz w:val="18"/>
                <w:szCs w:val="18"/>
                <w:vertAlign w:val="superscript"/>
              </w:rPr>
              <w:t>3</w:t>
            </w:r>
          </w:p>
        </w:tc>
        <w:tc>
          <w:tcPr>
            <w:tcW w:w="516" w:type="pct"/>
            <w:shd w:val="clear" w:color="auto" w:fill="auto"/>
            <w:noWrap/>
            <w:vAlign w:val="center"/>
            <w:hideMark/>
          </w:tcPr>
          <w:p w14:paraId="52279C1B" w14:textId="77777777" w:rsidR="00A84AED" w:rsidRPr="00A84AED" w:rsidRDefault="00A84AED" w:rsidP="00A84AED">
            <w:pPr>
              <w:jc w:val="center"/>
              <w:rPr>
                <w:sz w:val="18"/>
                <w:szCs w:val="18"/>
              </w:rPr>
            </w:pPr>
            <w:r w:rsidRPr="00A84AED">
              <w:rPr>
                <w:sz w:val="18"/>
                <w:szCs w:val="18"/>
              </w:rPr>
              <w:t>-</w:t>
            </w:r>
          </w:p>
        </w:tc>
        <w:tc>
          <w:tcPr>
            <w:tcW w:w="381" w:type="pct"/>
            <w:shd w:val="clear" w:color="auto" w:fill="auto"/>
            <w:noWrap/>
            <w:vAlign w:val="center"/>
            <w:hideMark/>
          </w:tcPr>
          <w:p w14:paraId="549C8941" w14:textId="77777777" w:rsidR="00A84AED" w:rsidRPr="00A84AED" w:rsidRDefault="00A84AED" w:rsidP="00A84AED">
            <w:pPr>
              <w:jc w:val="center"/>
              <w:rPr>
                <w:sz w:val="18"/>
                <w:szCs w:val="18"/>
              </w:rPr>
            </w:pPr>
            <w:r w:rsidRPr="00A84AED">
              <w:rPr>
                <w:sz w:val="18"/>
                <w:szCs w:val="18"/>
              </w:rPr>
              <w:t>-</w:t>
            </w:r>
          </w:p>
        </w:tc>
        <w:tc>
          <w:tcPr>
            <w:tcW w:w="378" w:type="pct"/>
            <w:shd w:val="clear" w:color="auto" w:fill="auto"/>
            <w:noWrap/>
            <w:vAlign w:val="center"/>
            <w:hideMark/>
          </w:tcPr>
          <w:p w14:paraId="144A6D77" w14:textId="77777777" w:rsidR="00A84AED" w:rsidRPr="00A84AED" w:rsidRDefault="00A84AED" w:rsidP="00A84AED">
            <w:pPr>
              <w:jc w:val="center"/>
              <w:rPr>
                <w:sz w:val="18"/>
                <w:szCs w:val="18"/>
              </w:rPr>
            </w:pPr>
            <w:r w:rsidRPr="00A84AED">
              <w:rPr>
                <w:sz w:val="18"/>
                <w:szCs w:val="18"/>
              </w:rPr>
              <w:t>-</w:t>
            </w:r>
          </w:p>
        </w:tc>
        <w:tc>
          <w:tcPr>
            <w:tcW w:w="298" w:type="pct"/>
            <w:shd w:val="clear" w:color="auto" w:fill="auto"/>
            <w:noWrap/>
            <w:vAlign w:val="center"/>
            <w:hideMark/>
          </w:tcPr>
          <w:p w14:paraId="06562276" w14:textId="77777777" w:rsidR="00A84AED" w:rsidRPr="00A84AED" w:rsidRDefault="00A84AED" w:rsidP="00A84AED">
            <w:pPr>
              <w:jc w:val="center"/>
              <w:rPr>
                <w:sz w:val="18"/>
                <w:szCs w:val="18"/>
              </w:rPr>
            </w:pPr>
            <w:r w:rsidRPr="00A84AED">
              <w:rPr>
                <w:sz w:val="18"/>
                <w:szCs w:val="18"/>
              </w:rPr>
              <w:t>-</w:t>
            </w:r>
          </w:p>
        </w:tc>
        <w:tc>
          <w:tcPr>
            <w:tcW w:w="299" w:type="pct"/>
            <w:shd w:val="clear" w:color="auto" w:fill="auto"/>
            <w:noWrap/>
            <w:vAlign w:val="center"/>
            <w:hideMark/>
          </w:tcPr>
          <w:p w14:paraId="3174AD22" w14:textId="77777777" w:rsidR="00A84AED" w:rsidRPr="00A84AED" w:rsidRDefault="00A84AED" w:rsidP="00A84AED">
            <w:pPr>
              <w:jc w:val="center"/>
              <w:rPr>
                <w:sz w:val="18"/>
                <w:szCs w:val="18"/>
              </w:rPr>
            </w:pPr>
            <w:r w:rsidRPr="00A84AED">
              <w:rPr>
                <w:sz w:val="18"/>
                <w:szCs w:val="18"/>
              </w:rPr>
              <w:t>-</w:t>
            </w:r>
          </w:p>
        </w:tc>
        <w:tc>
          <w:tcPr>
            <w:tcW w:w="299" w:type="pct"/>
            <w:shd w:val="clear" w:color="auto" w:fill="auto"/>
            <w:noWrap/>
            <w:vAlign w:val="center"/>
            <w:hideMark/>
          </w:tcPr>
          <w:p w14:paraId="6422C7E4" w14:textId="77777777" w:rsidR="00A84AED" w:rsidRPr="00A84AED" w:rsidRDefault="00A84AED" w:rsidP="00A84AED">
            <w:pPr>
              <w:jc w:val="center"/>
              <w:rPr>
                <w:sz w:val="18"/>
                <w:szCs w:val="18"/>
              </w:rPr>
            </w:pPr>
            <w:r w:rsidRPr="00A84AED">
              <w:rPr>
                <w:sz w:val="18"/>
                <w:szCs w:val="18"/>
              </w:rPr>
              <w:t>-</w:t>
            </w:r>
          </w:p>
        </w:tc>
        <w:tc>
          <w:tcPr>
            <w:tcW w:w="299" w:type="pct"/>
            <w:shd w:val="clear" w:color="auto" w:fill="auto"/>
            <w:noWrap/>
            <w:vAlign w:val="center"/>
            <w:hideMark/>
          </w:tcPr>
          <w:p w14:paraId="255B6E2A" w14:textId="77777777" w:rsidR="00A84AED" w:rsidRPr="00A84AED" w:rsidRDefault="00A84AED" w:rsidP="00A84AED">
            <w:pPr>
              <w:jc w:val="center"/>
              <w:rPr>
                <w:sz w:val="18"/>
                <w:szCs w:val="18"/>
              </w:rPr>
            </w:pPr>
            <w:r w:rsidRPr="00A84AED">
              <w:rPr>
                <w:sz w:val="18"/>
                <w:szCs w:val="18"/>
              </w:rPr>
              <w:t>-</w:t>
            </w:r>
          </w:p>
        </w:tc>
      </w:tr>
      <w:tr w:rsidR="00A84AED" w:rsidRPr="00A84AED" w14:paraId="62AB28A4" w14:textId="77777777" w:rsidTr="00FC2646">
        <w:trPr>
          <w:gridAfter w:val="1"/>
          <w:wAfter w:w="6" w:type="pct"/>
          <w:trHeight w:val="270"/>
        </w:trPr>
        <w:tc>
          <w:tcPr>
            <w:tcW w:w="165" w:type="pct"/>
            <w:vMerge w:val="restart"/>
            <w:shd w:val="clear" w:color="auto" w:fill="auto"/>
            <w:noWrap/>
            <w:vAlign w:val="center"/>
            <w:hideMark/>
          </w:tcPr>
          <w:p w14:paraId="2DDEB2A3" w14:textId="77777777" w:rsidR="00A84AED" w:rsidRPr="00A84AED" w:rsidRDefault="00A84AED" w:rsidP="00A84AED">
            <w:pPr>
              <w:jc w:val="center"/>
              <w:rPr>
                <w:sz w:val="18"/>
                <w:szCs w:val="18"/>
              </w:rPr>
            </w:pPr>
            <w:r w:rsidRPr="00A84AED">
              <w:rPr>
                <w:sz w:val="18"/>
                <w:szCs w:val="18"/>
              </w:rPr>
              <w:t>2</w:t>
            </w:r>
          </w:p>
        </w:tc>
        <w:tc>
          <w:tcPr>
            <w:tcW w:w="1705" w:type="pct"/>
            <w:vMerge w:val="restart"/>
            <w:shd w:val="clear" w:color="auto" w:fill="auto"/>
            <w:vAlign w:val="center"/>
            <w:hideMark/>
          </w:tcPr>
          <w:p w14:paraId="5377E477" w14:textId="77777777" w:rsidR="00A84AED" w:rsidRPr="00A84AED" w:rsidRDefault="00A84AED" w:rsidP="00A84AED">
            <w:pPr>
              <w:jc w:val="center"/>
              <w:rPr>
                <w:sz w:val="18"/>
                <w:szCs w:val="18"/>
              </w:rPr>
            </w:pPr>
            <w:r w:rsidRPr="00A84AED">
              <w:rPr>
                <w:sz w:val="18"/>
                <w:szCs w:val="18"/>
              </w:rPr>
              <w:t>Удельный расход условного топлива на выработку единицы тепловой энергии и (или) теплоносителя</w:t>
            </w:r>
          </w:p>
        </w:tc>
        <w:tc>
          <w:tcPr>
            <w:tcW w:w="653" w:type="pct"/>
            <w:shd w:val="clear" w:color="auto" w:fill="auto"/>
            <w:noWrap/>
            <w:vAlign w:val="center"/>
            <w:hideMark/>
          </w:tcPr>
          <w:p w14:paraId="39848D7C" w14:textId="77777777" w:rsidR="00A84AED" w:rsidRPr="00A84AED" w:rsidRDefault="00A84AED" w:rsidP="00A84AED">
            <w:pPr>
              <w:jc w:val="center"/>
              <w:rPr>
                <w:sz w:val="18"/>
                <w:szCs w:val="18"/>
              </w:rPr>
            </w:pPr>
            <w:r w:rsidRPr="00A84AED">
              <w:rPr>
                <w:sz w:val="18"/>
                <w:szCs w:val="18"/>
              </w:rPr>
              <w:t>т.у.т./Гкал</w:t>
            </w:r>
          </w:p>
        </w:tc>
        <w:tc>
          <w:tcPr>
            <w:tcW w:w="516" w:type="pct"/>
            <w:shd w:val="clear" w:color="auto" w:fill="auto"/>
            <w:noWrap/>
            <w:vAlign w:val="center"/>
            <w:hideMark/>
          </w:tcPr>
          <w:p w14:paraId="2D34A93C" w14:textId="77777777" w:rsidR="00A84AED" w:rsidRPr="00A84AED" w:rsidRDefault="00A84AED" w:rsidP="00A84AED">
            <w:pPr>
              <w:jc w:val="center"/>
              <w:rPr>
                <w:sz w:val="18"/>
                <w:szCs w:val="18"/>
              </w:rPr>
            </w:pPr>
            <w:r w:rsidRPr="00A84AED">
              <w:rPr>
                <w:sz w:val="18"/>
                <w:szCs w:val="18"/>
              </w:rPr>
              <w:t>0,177</w:t>
            </w:r>
          </w:p>
        </w:tc>
        <w:tc>
          <w:tcPr>
            <w:tcW w:w="381" w:type="pct"/>
            <w:shd w:val="clear" w:color="auto" w:fill="auto"/>
            <w:noWrap/>
            <w:vAlign w:val="center"/>
            <w:hideMark/>
          </w:tcPr>
          <w:p w14:paraId="584D3ECF" w14:textId="77777777" w:rsidR="00A84AED" w:rsidRPr="00A84AED" w:rsidRDefault="00A84AED" w:rsidP="00A84AED">
            <w:pPr>
              <w:jc w:val="center"/>
              <w:rPr>
                <w:sz w:val="18"/>
                <w:szCs w:val="18"/>
              </w:rPr>
            </w:pPr>
            <w:r w:rsidRPr="00A84AED">
              <w:rPr>
                <w:sz w:val="18"/>
                <w:szCs w:val="18"/>
              </w:rPr>
              <w:t>0,173</w:t>
            </w:r>
          </w:p>
        </w:tc>
        <w:tc>
          <w:tcPr>
            <w:tcW w:w="378" w:type="pct"/>
            <w:shd w:val="clear" w:color="auto" w:fill="auto"/>
            <w:noWrap/>
            <w:vAlign w:val="center"/>
            <w:hideMark/>
          </w:tcPr>
          <w:p w14:paraId="266F6723" w14:textId="77777777" w:rsidR="00A84AED" w:rsidRPr="00A84AED" w:rsidRDefault="00A84AED" w:rsidP="00A84AED">
            <w:pPr>
              <w:jc w:val="center"/>
              <w:rPr>
                <w:sz w:val="18"/>
                <w:szCs w:val="18"/>
              </w:rPr>
            </w:pPr>
            <w:r w:rsidRPr="00A84AED">
              <w:rPr>
                <w:sz w:val="18"/>
                <w:szCs w:val="18"/>
              </w:rPr>
              <w:t>0,177</w:t>
            </w:r>
          </w:p>
        </w:tc>
        <w:tc>
          <w:tcPr>
            <w:tcW w:w="298" w:type="pct"/>
            <w:shd w:val="clear" w:color="auto" w:fill="auto"/>
            <w:noWrap/>
            <w:vAlign w:val="center"/>
            <w:hideMark/>
          </w:tcPr>
          <w:p w14:paraId="1AD47EB0" w14:textId="77777777" w:rsidR="00A84AED" w:rsidRPr="00A84AED" w:rsidRDefault="00A84AED" w:rsidP="00A84AED">
            <w:pPr>
              <w:jc w:val="center"/>
              <w:rPr>
                <w:sz w:val="18"/>
                <w:szCs w:val="18"/>
              </w:rPr>
            </w:pPr>
            <w:r w:rsidRPr="00A84AED">
              <w:rPr>
                <w:sz w:val="18"/>
                <w:szCs w:val="18"/>
              </w:rPr>
              <w:t>0,177</w:t>
            </w:r>
          </w:p>
        </w:tc>
        <w:tc>
          <w:tcPr>
            <w:tcW w:w="299" w:type="pct"/>
            <w:shd w:val="clear" w:color="auto" w:fill="auto"/>
            <w:noWrap/>
            <w:vAlign w:val="center"/>
            <w:hideMark/>
          </w:tcPr>
          <w:p w14:paraId="650CD8A9" w14:textId="77777777" w:rsidR="00A84AED" w:rsidRPr="00A84AED" w:rsidRDefault="00A84AED" w:rsidP="00A84AED">
            <w:pPr>
              <w:jc w:val="center"/>
              <w:rPr>
                <w:sz w:val="18"/>
                <w:szCs w:val="18"/>
              </w:rPr>
            </w:pPr>
            <w:r w:rsidRPr="00A84AED">
              <w:rPr>
                <w:sz w:val="18"/>
                <w:szCs w:val="18"/>
              </w:rPr>
              <w:t>0,174</w:t>
            </w:r>
          </w:p>
        </w:tc>
        <w:tc>
          <w:tcPr>
            <w:tcW w:w="299" w:type="pct"/>
            <w:shd w:val="clear" w:color="auto" w:fill="auto"/>
            <w:noWrap/>
            <w:vAlign w:val="center"/>
            <w:hideMark/>
          </w:tcPr>
          <w:p w14:paraId="38E0CA79" w14:textId="77777777" w:rsidR="00A84AED" w:rsidRPr="00A84AED" w:rsidRDefault="00A84AED" w:rsidP="00A84AED">
            <w:pPr>
              <w:jc w:val="center"/>
              <w:rPr>
                <w:sz w:val="18"/>
                <w:szCs w:val="18"/>
              </w:rPr>
            </w:pPr>
            <w:r w:rsidRPr="00A84AED">
              <w:rPr>
                <w:sz w:val="18"/>
                <w:szCs w:val="18"/>
              </w:rPr>
              <w:t>0,173</w:t>
            </w:r>
          </w:p>
        </w:tc>
        <w:tc>
          <w:tcPr>
            <w:tcW w:w="299" w:type="pct"/>
            <w:shd w:val="clear" w:color="auto" w:fill="auto"/>
            <w:noWrap/>
            <w:vAlign w:val="center"/>
            <w:hideMark/>
          </w:tcPr>
          <w:p w14:paraId="22C46032" w14:textId="77777777" w:rsidR="00A84AED" w:rsidRPr="00A84AED" w:rsidRDefault="00A84AED" w:rsidP="00A84AED">
            <w:pPr>
              <w:jc w:val="center"/>
              <w:rPr>
                <w:sz w:val="18"/>
                <w:szCs w:val="18"/>
              </w:rPr>
            </w:pPr>
            <w:r w:rsidRPr="00A84AED">
              <w:rPr>
                <w:sz w:val="18"/>
                <w:szCs w:val="18"/>
              </w:rPr>
              <w:t>0,173</w:t>
            </w:r>
          </w:p>
        </w:tc>
      </w:tr>
      <w:tr w:rsidR="00A84AED" w:rsidRPr="00A84AED" w14:paraId="3D269075" w14:textId="77777777" w:rsidTr="00FC2646">
        <w:trPr>
          <w:gridAfter w:val="1"/>
          <w:wAfter w:w="6" w:type="pct"/>
          <w:trHeight w:val="270"/>
        </w:trPr>
        <w:tc>
          <w:tcPr>
            <w:tcW w:w="165" w:type="pct"/>
            <w:vMerge/>
            <w:vAlign w:val="center"/>
            <w:hideMark/>
          </w:tcPr>
          <w:p w14:paraId="5B430A8C" w14:textId="77777777" w:rsidR="00A84AED" w:rsidRPr="00A84AED" w:rsidRDefault="00A84AED" w:rsidP="00A84AED">
            <w:pPr>
              <w:jc w:val="center"/>
              <w:rPr>
                <w:sz w:val="18"/>
                <w:szCs w:val="18"/>
              </w:rPr>
            </w:pPr>
          </w:p>
        </w:tc>
        <w:tc>
          <w:tcPr>
            <w:tcW w:w="1705" w:type="pct"/>
            <w:vMerge/>
            <w:vAlign w:val="center"/>
            <w:hideMark/>
          </w:tcPr>
          <w:p w14:paraId="35F87713" w14:textId="77777777" w:rsidR="00A84AED" w:rsidRPr="00A84AED" w:rsidRDefault="00A84AED" w:rsidP="00A84AED">
            <w:pPr>
              <w:jc w:val="center"/>
              <w:rPr>
                <w:sz w:val="18"/>
                <w:szCs w:val="18"/>
              </w:rPr>
            </w:pPr>
          </w:p>
        </w:tc>
        <w:tc>
          <w:tcPr>
            <w:tcW w:w="653" w:type="pct"/>
            <w:shd w:val="clear" w:color="auto" w:fill="auto"/>
            <w:noWrap/>
            <w:vAlign w:val="center"/>
            <w:hideMark/>
          </w:tcPr>
          <w:p w14:paraId="17FCE20E" w14:textId="77777777" w:rsidR="00A84AED" w:rsidRPr="00A84AED" w:rsidRDefault="00A84AED" w:rsidP="00A84AED">
            <w:pPr>
              <w:jc w:val="center"/>
              <w:rPr>
                <w:sz w:val="18"/>
                <w:szCs w:val="18"/>
              </w:rPr>
            </w:pPr>
            <w:r w:rsidRPr="00A84AED">
              <w:rPr>
                <w:sz w:val="18"/>
                <w:szCs w:val="18"/>
              </w:rPr>
              <w:t>т.у.т./м</w:t>
            </w:r>
            <w:r w:rsidRPr="00A84AED">
              <w:rPr>
                <w:sz w:val="18"/>
                <w:szCs w:val="18"/>
                <w:vertAlign w:val="superscript"/>
              </w:rPr>
              <w:t>3</w:t>
            </w:r>
          </w:p>
        </w:tc>
        <w:tc>
          <w:tcPr>
            <w:tcW w:w="516" w:type="pct"/>
            <w:shd w:val="clear" w:color="auto" w:fill="auto"/>
            <w:noWrap/>
            <w:vAlign w:val="center"/>
            <w:hideMark/>
          </w:tcPr>
          <w:p w14:paraId="5B78F7DE" w14:textId="77777777" w:rsidR="00A84AED" w:rsidRPr="00A84AED" w:rsidRDefault="00A84AED" w:rsidP="00A84AED">
            <w:pPr>
              <w:jc w:val="center"/>
              <w:rPr>
                <w:sz w:val="18"/>
                <w:szCs w:val="18"/>
              </w:rPr>
            </w:pPr>
            <w:r w:rsidRPr="00A84AED">
              <w:rPr>
                <w:sz w:val="18"/>
                <w:szCs w:val="18"/>
              </w:rPr>
              <w:t>-</w:t>
            </w:r>
          </w:p>
        </w:tc>
        <w:tc>
          <w:tcPr>
            <w:tcW w:w="381" w:type="pct"/>
            <w:shd w:val="clear" w:color="auto" w:fill="auto"/>
            <w:noWrap/>
            <w:vAlign w:val="center"/>
            <w:hideMark/>
          </w:tcPr>
          <w:p w14:paraId="4AC9F61C" w14:textId="77777777" w:rsidR="00A84AED" w:rsidRPr="00A84AED" w:rsidRDefault="00A84AED" w:rsidP="00A84AED">
            <w:pPr>
              <w:jc w:val="center"/>
              <w:rPr>
                <w:sz w:val="18"/>
                <w:szCs w:val="18"/>
              </w:rPr>
            </w:pPr>
            <w:r w:rsidRPr="00A84AED">
              <w:rPr>
                <w:sz w:val="18"/>
                <w:szCs w:val="18"/>
              </w:rPr>
              <w:t>-</w:t>
            </w:r>
          </w:p>
        </w:tc>
        <w:tc>
          <w:tcPr>
            <w:tcW w:w="378" w:type="pct"/>
            <w:shd w:val="clear" w:color="auto" w:fill="auto"/>
            <w:noWrap/>
            <w:vAlign w:val="center"/>
            <w:hideMark/>
          </w:tcPr>
          <w:p w14:paraId="40F370AE" w14:textId="77777777" w:rsidR="00A84AED" w:rsidRPr="00A84AED" w:rsidRDefault="00A84AED" w:rsidP="00A84AED">
            <w:pPr>
              <w:jc w:val="center"/>
              <w:rPr>
                <w:sz w:val="18"/>
                <w:szCs w:val="18"/>
              </w:rPr>
            </w:pPr>
            <w:r w:rsidRPr="00A84AED">
              <w:rPr>
                <w:sz w:val="18"/>
                <w:szCs w:val="18"/>
              </w:rPr>
              <w:t>-</w:t>
            </w:r>
          </w:p>
        </w:tc>
        <w:tc>
          <w:tcPr>
            <w:tcW w:w="298" w:type="pct"/>
            <w:shd w:val="clear" w:color="auto" w:fill="auto"/>
            <w:noWrap/>
            <w:vAlign w:val="center"/>
            <w:hideMark/>
          </w:tcPr>
          <w:p w14:paraId="56369B40" w14:textId="77777777" w:rsidR="00A84AED" w:rsidRPr="00A84AED" w:rsidRDefault="00A84AED" w:rsidP="00A84AED">
            <w:pPr>
              <w:jc w:val="center"/>
              <w:rPr>
                <w:sz w:val="18"/>
                <w:szCs w:val="18"/>
              </w:rPr>
            </w:pPr>
            <w:r w:rsidRPr="00A84AED">
              <w:rPr>
                <w:sz w:val="18"/>
                <w:szCs w:val="18"/>
              </w:rPr>
              <w:t>-</w:t>
            </w:r>
          </w:p>
        </w:tc>
        <w:tc>
          <w:tcPr>
            <w:tcW w:w="299" w:type="pct"/>
            <w:shd w:val="clear" w:color="auto" w:fill="auto"/>
            <w:noWrap/>
            <w:vAlign w:val="center"/>
            <w:hideMark/>
          </w:tcPr>
          <w:p w14:paraId="07EED081" w14:textId="77777777" w:rsidR="00A84AED" w:rsidRPr="00A84AED" w:rsidRDefault="00A84AED" w:rsidP="00A84AED">
            <w:pPr>
              <w:jc w:val="center"/>
              <w:rPr>
                <w:sz w:val="18"/>
                <w:szCs w:val="18"/>
              </w:rPr>
            </w:pPr>
            <w:r w:rsidRPr="00A84AED">
              <w:rPr>
                <w:sz w:val="18"/>
                <w:szCs w:val="18"/>
              </w:rPr>
              <w:t>-</w:t>
            </w:r>
          </w:p>
        </w:tc>
        <w:tc>
          <w:tcPr>
            <w:tcW w:w="299" w:type="pct"/>
            <w:shd w:val="clear" w:color="auto" w:fill="auto"/>
            <w:noWrap/>
            <w:vAlign w:val="center"/>
            <w:hideMark/>
          </w:tcPr>
          <w:p w14:paraId="6FC187B4" w14:textId="77777777" w:rsidR="00A84AED" w:rsidRPr="00A84AED" w:rsidRDefault="00A84AED" w:rsidP="00A84AED">
            <w:pPr>
              <w:jc w:val="center"/>
              <w:rPr>
                <w:sz w:val="18"/>
                <w:szCs w:val="18"/>
              </w:rPr>
            </w:pPr>
            <w:r w:rsidRPr="00A84AED">
              <w:rPr>
                <w:sz w:val="18"/>
                <w:szCs w:val="18"/>
              </w:rPr>
              <w:t>-</w:t>
            </w:r>
          </w:p>
        </w:tc>
        <w:tc>
          <w:tcPr>
            <w:tcW w:w="299" w:type="pct"/>
            <w:shd w:val="clear" w:color="auto" w:fill="auto"/>
            <w:noWrap/>
            <w:vAlign w:val="center"/>
            <w:hideMark/>
          </w:tcPr>
          <w:p w14:paraId="6E7FEFFC" w14:textId="77777777" w:rsidR="00A84AED" w:rsidRPr="00A84AED" w:rsidRDefault="00A84AED" w:rsidP="00A84AED">
            <w:pPr>
              <w:jc w:val="center"/>
              <w:rPr>
                <w:sz w:val="18"/>
                <w:szCs w:val="18"/>
              </w:rPr>
            </w:pPr>
            <w:r w:rsidRPr="00A84AED">
              <w:rPr>
                <w:sz w:val="18"/>
                <w:szCs w:val="18"/>
              </w:rPr>
              <w:t>-</w:t>
            </w:r>
          </w:p>
        </w:tc>
      </w:tr>
      <w:tr w:rsidR="00A84AED" w:rsidRPr="00A84AED" w14:paraId="4C5D67FB" w14:textId="77777777" w:rsidTr="00FC2646">
        <w:trPr>
          <w:trHeight w:val="270"/>
        </w:trPr>
        <w:tc>
          <w:tcPr>
            <w:tcW w:w="165" w:type="pct"/>
            <w:shd w:val="clear" w:color="auto" w:fill="auto"/>
            <w:noWrap/>
            <w:vAlign w:val="center"/>
            <w:hideMark/>
          </w:tcPr>
          <w:p w14:paraId="0B80A05D" w14:textId="77777777" w:rsidR="00A84AED" w:rsidRPr="00A84AED" w:rsidRDefault="00A84AED" w:rsidP="00A84AED">
            <w:pPr>
              <w:jc w:val="center"/>
              <w:rPr>
                <w:sz w:val="18"/>
                <w:szCs w:val="18"/>
              </w:rPr>
            </w:pPr>
            <w:r w:rsidRPr="00A84AED">
              <w:rPr>
                <w:sz w:val="18"/>
                <w:szCs w:val="18"/>
              </w:rPr>
              <w:t>3</w:t>
            </w:r>
          </w:p>
        </w:tc>
        <w:tc>
          <w:tcPr>
            <w:tcW w:w="1705" w:type="pct"/>
            <w:shd w:val="clear" w:color="auto" w:fill="auto"/>
            <w:vAlign w:val="center"/>
            <w:hideMark/>
          </w:tcPr>
          <w:p w14:paraId="6094CAAD" w14:textId="77777777" w:rsidR="00A84AED" w:rsidRPr="00A84AED" w:rsidRDefault="00A84AED" w:rsidP="00A84AED">
            <w:pPr>
              <w:jc w:val="center"/>
              <w:rPr>
                <w:sz w:val="18"/>
                <w:szCs w:val="18"/>
              </w:rPr>
            </w:pPr>
            <w:r w:rsidRPr="00A84AED">
              <w:rPr>
                <w:sz w:val="18"/>
                <w:szCs w:val="18"/>
              </w:rPr>
              <w:t>Объем присоединяемой тепловой нагрузки новых потребителей</w:t>
            </w:r>
          </w:p>
        </w:tc>
        <w:tc>
          <w:tcPr>
            <w:tcW w:w="653" w:type="pct"/>
            <w:shd w:val="clear" w:color="auto" w:fill="auto"/>
            <w:noWrap/>
            <w:vAlign w:val="center"/>
            <w:hideMark/>
          </w:tcPr>
          <w:p w14:paraId="47304635" w14:textId="77777777" w:rsidR="00A84AED" w:rsidRPr="00A84AED" w:rsidRDefault="00A84AED" w:rsidP="00A84AED">
            <w:pPr>
              <w:jc w:val="center"/>
              <w:rPr>
                <w:sz w:val="18"/>
                <w:szCs w:val="18"/>
              </w:rPr>
            </w:pPr>
            <w:r w:rsidRPr="00A84AED">
              <w:rPr>
                <w:sz w:val="18"/>
                <w:szCs w:val="18"/>
              </w:rPr>
              <w:t>Гкал/ч</w:t>
            </w:r>
          </w:p>
        </w:tc>
        <w:tc>
          <w:tcPr>
            <w:tcW w:w="2477" w:type="pct"/>
            <w:gridSpan w:val="8"/>
            <w:shd w:val="clear" w:color="auto" w:fill="auto"/>
            <w:noWrap/>
            <w:vAlign w:val="center"/>
            <w:hideMark/>
          </w:tcPr>
          <w:p w14:paraId="220246A8" w14:textId="77777777" w:rsidR="00A84AED" w:rsidRPr="00A84AED" w:rsidRDefault="00A84AED" w:rsidP="00A84AED">
            <w:pPr>
              <w:jc w:val="center"/>
              <w:rPr>
                <w:sz w:val="18"/>
                <w:szCs w:val="18"/>
              </w:rPr>
            </w:pPr>
            <w:r w:rsidRPr="00A84AED">
              <w:rPr>
                <w:sz w:val="18"/>
                <w:szCs w:val="18"/>
              </w:rPr>
              <w:t>Характер мероприятий инвестиционной программы не связан с изменениями показателя</w:t>
            </w:r>
          </w:p>
        </w:tc>
      </w:tr>
      <w:tr w:rsidR="00A84AED" w:rsidRPr="00A84AED" w14:paraId="598BB202" w14:textId="77777777" w:rsidTr="00FC2646">
        <w:trPr>
          <w:gridAfter w:val="1"/>
          <w:wAfter w:w="6" w:type="pct"/>
          <w:trHeight w:val="810"/>
        </w:trPr>
        <w:tc>
          <w:tcPr>
            <w:tcW w:w="165" w:type="pct"/>
            <w:shd w:val="clear" w:color="auto" w:fill="auto"/>
            <w:noWrap/>
            <w:vAlign w:val="center"/>
            <w:hideMark/>
          </w:tcPr>
          <w:p w14:paraId="366AF6EE" w14:textId="77777777" w:rsidR="00A84AED" w:rsidRPr="00A84AED" w:rsidRDefault="00A84AED" w:rsidP="00A84AED">
            <w:pPr>
              <w:jc w:val="center"/>
              <w:rPr>
                <w:sz w:val="18"/>
                <w:szCs w:val="18"/>
              </w:rPr>
            </w:pPr>
            <w:r w:rsidRPr="00A84AED">
              <w:rPr>
                <w:sz w:val="18"/>
                <w:szCs w:val="18"/>
              </w:rPr>
              <w:t>4</w:t>
            </w:r>
          </w:p>
        </w:tc>
        <w:tc>
          <w:tcPr>
            <w:tcW w:w="1705" w:type="pct"/>
            <w:shd w:val="clear" w:color="auto" w:fill="auto"/>
            <w:vAlign w:val="center"/>
            <w:hideMark/>
          </w:tcPr>
          <w:p w14:paraId="408FCDC5" w14:textId="77777777" w:rsidR="00A84AED" w:rsidRPr="00A84AED" w:rsidRDefault="00A84AED" w:rsidP="00A84AED">
            <w:pPr>
              <w:jc w:val="center"/>
              <w:rPr>
                <w:sz w:val="18"/>
                <w:szCs w:val="18"/>
              </w:rPr>
            </w:pPr>
            <w:r w:rsidRPr="00A84AED">
              <w:rPr>
                <w:sz w:val="18"/>
                <w:szCs w:val="18"/>
              </w:rPr>
              <w:t>Процент износа объектов системы теплоснабжения с выделением процента износа объектов, существующих на начало реализации инвестиционной программы</w:t>
            </w:r>
          </w:p>
        </w:tc>
        <w:tc>
          <w:tcPr>
            <w:tcW w:w="653" w:type="pct"/>
            <w:shd w:val="clear" w:color="auto" w:fill="auto"/>
            <w:noWrap/>
            <w:vAlign w:val="center"/>
            <w:hideMark/>
          </w:tcPr>
          <w:p w14:paraId="67D5D914" w14:textId="77777777" w:rsidR="00A84AED" w:rsidRPr="00A84AED" w:rsidRDefault="00A84AED" w:rsidP="00A84AED">
            <w:pPr>
              <w:jc w:val="center"/>
              <w:rPr>
                <w:sz w:val="18"/>
                <w:szCs w:val="18"/>
              </w:rPr>
            </w:pPr>
            <w:r w:rsidRPr="00A84AED">
              <w:rPr>
                <w:sz w:val="18"/>
                <w:szCs w:val="18"/>
              </w:rPr>
              <w:t>%</w:t>
            </w:r>
          </w:p>
        </w:tc>
        <w:tc>
          <w:tcPr>
            <w:tcW w:w="516" w:type="pct"/>
            <w:shd w:val="clear" w:color="auto" w:fill="auto"/>
            <w:noWrap/>
            <w:vAlign w:val="center"/>
            <w:hideMark/>
          </w:tcPr>
          <w:p w14:paraId="11F5BE4B" w14:textId="77777777" w:rsidR="00A84AED" w:rsidRPr="00A84AED" w:rsidRDefault="00A84AED" w:rsidP="00A84AED">
            <w:pPr>
              <w:jc w:val="center"/>
              <w:rPr>
                <w:sz w:val="18"/>
                <w:szCs w:val="18"/>
              </w:rPr>
            </w:pPr>
            <w:r w:rsidRPr="00A84AED">
              <w:rPr>
                <w:sz w:val="18"/>
                <w:szCs w:val="18"/>
              </w:rPr>
              <w:t>34,47</w:t>
            </w:r>
          </w:p>
        </w:tc>
        <w:tc>
          <w:tcPr>
            <w:tcW w:w="381" w:type="pct"/>
            <w:shd w:val="clear" w:color="auto" w:fill="auto"/>
            <w:noWrap/>
            <w:vAlign w:val="center"/>
            <w:hideMark/>
          </w:tcPr>
          <w:p w14:paraId="1B91F78C" w14:textId="77777777" w:rsidR="00A84AED" w:rsidRPr="00A84AED" w:rsidRDefault="00A84AED" w:rsidP="00A84AED">
            <w:pPr>
              <w:jc w:val="center"/>
              <w:rPr>
                <w:sz w:val="18"/>
                <w:szCs w:val="18"/>
              </w:rPr>
            </w:pPr>
            <w:r w:rsidRPr="00A84AED">
              <w:rPr>
                <w:sz w:val="18"/>
                <w:szCs w:val="18"/>
              </w:rPr>
              <w:t>38,38</w:t>
            </w:r>
          </w:p>
        </w:tc>
        <w:tc>
          <w:tcPr>
            <w:tcW w:w="378" w:type="pct"/>
            <w:shd w:val="clear" w:color="auto" w:fill="auto"/>
            <w:noWrap/>
            <w:vAlign w:val="center"/>
            <w:hideMark/>
          </w:tcPr>
          <w:p w14:paraId="49D28775" w14:textId="77777777" w:rsidR="00A84AED" w:rsidRPr="00A84AED" w:rsidRDefault="00A84AED" w:rsidP="00A84AED">
            <w:pPr>
              <w:jc w:val="center"/>
              <w:rPr>
                <w:sz w:val="18"/>
                <w:szCs w:val="18"/>
              </w:rPr>
            </w:pPr>
            <w:r w:rsidRPr="00A84AED">
              <w:rPr>
                <w:sz w:val="18"/>
                <w:szCs w:val="18"/>
              </w:rPr>
              <w:t>37,8</w:t>
            </w:r>
          </w:p>
        </w:tc>
        <w:tc>
          <w:tcPr>
            <w:tcW w:w="298" w:type="pct"/>
            <w:shd w:val="clear" w:color="auto" w:fill="auto"/>
            <w:noWrap/>
            <w:vAlign w:val="center"/>
            <w:hideMark/>
          </w:tcPr>
          <w:p w14:paraId="2CA365ED" w14:textId="77777777" w:rsidR="00A84AED" w:rsidRPr="00A84AED" w:rsidRDefault="00A84AED" w:rsidP="00A84AED">
            <w:pPr>
              <w:jc w:val="center"/>
              <w:rPr>
                <w:sz w:val="18"/>
                <w:szCs w:val="18"/>
              </w:rPr>
            </w:pPr>
            <w:r w:rsidRPr="00A84AED">
              <w:rPr>
                <w:sz w:val="18"/>
                <w:szCs w:val="18"/>
              </w:rPr>
              <w:t>31,58</w:t>
            </w:r>
          </w:p>
        </w:tc>
        <w:tc>
          <w:tcPr>
            <w:tcW w:w="299" w:type="pct"/>
            <w:shd w:val="clear" w:color="auto" w:fill="auto"/>
            <w:noWrap/>
            <w:vAlign w:val="center"/>
            <w:hideMark/>
          </w:tcPr>
          <w:p w14:paraId="138A0772" w14:textId="77777777" w:rsidR="00A84AED" w:rsidRPr="00A84AED" w:rsidRDefault="00A84AED" w:rsidP="00A84AED">
            <w:pPr>
              <w:jc w:val="center"/>
              <w:rPr>
                <w:sz w:val="18"/>
                <w:szCs w:val="18"/>
              </w:rPr>
            </w:pPr>
            <w:r w:rsidRPr="00A84AED">
              <w:rPr>
                <w:sz w:val="18"/>
                <w:szCs w:val="18"/>
              </w:rPr>
              <w:t>33,36</w:t>
            </w:r>
          </w:p>
        </w:tc>
        <w:tc>
          <w:tcPr>
            <w:tcW w:w="299" w:type="pct"/>
            <w:shd w:val="clear" w:color="auto" w:fill="auto"/>
            <w:noWrap/>
            <w:vAlign w:val="center"/>
            <w:hideMark/>
          </w:tcPr>
          <w:p w14:paraId="314C6BCB" w14:textId="77777777" w:rsidR="00A84AED" w:rsidRPr="00A84AED" w:rsidRDefault="00A84AED" w:rsidP="00A84AED">
            <w:pPr>
              <w:jc w:val="center"/>
              <w:rPr>
                <w:sz w:val="18"/>
                <w:szCs w:val="18"/>
              </w:rPr>
            </w:pPr>
            <w:r w:rsidRPr="00A84AED">
              <w:rPr>
                <w:sz w:val="18"/>
                <w:szCs w:val="18"/>
              </w:rPr>
              <w:t>33,16</w:t>
            </w:r>
          </w:p>
        </w:tc>
        <w:tc>
          <w:tcPr>
            <w:tcW w:w="299" w:type="pct"/>
            <w:shd w:val="clear" w:color="auto" w:fill="auto"/>
            <w:noWrap/>
            <w:vAlign w:val="center"/>
            <w:hideMark/>
          </w:tcPr>
          <w:p w14:paraId="5BD01A3E" w14:textId="77777777" w:rsidR="00A84AED" w:rsidRPr="00A84AED" w:rsidRDefault="00A84AED" w:rsidP="00A84AED">
            <w:pPr>
              <w:jc w:val="center"/>
              <w:rPr>
                <w:sz w:val="18"/>
                <w:szCs w:val="18"/>
              </w:rPr>
            </w:pPr>
            <w:r w:rsidRPr="00A84AED">
              <w:rPr>
                <w:sz w:val="18"/>
                <w:szCs w:val="18"/>
              </w:rPr>
              <w:t>38,38</w:t>
            </w:r>
          </w:p>
        </w:tc>
      </w:tr>
      <w:tr w:rsidR="00A84AED" w:rsidRPr="00A84AED" w14:paraId="1A011ACF" w14:textId="77777777" w:rsidTr="00FC2646">
        <w:trPr>
          <w:gridAfter w:val="1"/>
          <w:wAfter w:w="6" w:type="pct"/>
          <w:trHeight w:val="270"/>
        </w:trPr>
        <w:tc>
          <w:tcPr>
            <w:tcW w:w="165" w:type="pct"/>
            <w:vMerge w:val="restart"/>
            <w:shd w:val="clear" w:color="auto" w:fill="auto"/>
            <w:noWrap/>
            <w:vAlign w:val="center"/>
            <w:hideMark/>
          </w:tcPr>
          <w:p w14:paraId="5F38EFBC" w14:textId="77777777" w:rsidR="00A84AED" w:rsidRPr="00A84AED" w:rsidRDefault="00A84AED" w:rsidP="00A84AED">
            <w:pPr>
              <w:jc w:val="center"/>
              <w:rPr>
                <w:sz w:val="18"/>
                <w:szCs w:val="18"/>
              </w:rPr>
            </w:pPr>
            <w:r w:rsidRPr="00A84AED">
              <w:rPr>
                <w:sz w:val="18"/>
                <w:szCs w:val="18"/>
              </w:rPr>
              <w:t>5</w:t>
            </w:r>
          </w:p>
        </w:tc>
        <w:tc>
          <w:tcPr>
            <w:tcW w:w="1705" w:type="pct"/>
            <w:vMerge w:val="restart"/>
            <w:shd w:val="clear" w:color="auto" w:fill="auto"/>
            <w:vAlign w:val="center"/>
            <w:hideMark/>
          </w:tcPr>
          <w:p w14:paraId="2651E68D" w14:textId="77777777" w:rsidR="00A84AED" w:rsidRPr="00A84AED" w:rsidRDefault="00A84AED" w:rsidP="00A84AED">
            <w:pPr>
              <w:jc w:val="center"/>
              <w:rPr>
                <w:sz w:val="18"/>
                <w:szCs w:val="18"/>
              </w:rPr>
            </w:pPr>
            <w:r w:rsidRPr="00A84AED">
              <w:rPr>
                <w:sz w:val="18"/>
                <w:szCs w:val="18"/>
              </w:rPr>
              <w:t xml:space="preserve">Потери тепловой энергии при передаче тепловой энергии </w:t>
            </w:r>
            <w:r w:rsidRPr="00A84AED">
              <w:rPr>
                <w:sz w:val="18"/>
                <w:szCs w:val="18"/>
              </w:rPr>
              <w:br/>
              <w:t>по тепловым сетям</w:t>
            </w:r>
          </w:p>
        </w:tc>
        <w:tc>
          <w:tcPr>
            <w:tcW w:w="653" w:type="pct"/>
            <w:shd w:val="clear" w:color="auto" w:fill="auto"/>
            <w:noWrap/>
            <w:vAlign w:val="center"/>
            <w:hideMark/>
          </w:tcPr>
          <w:p w14:paraId="2F066E3D" w14:textId="77777777" w:rsidR="00A84AED" w:rsidRPr="00A84AED" w:rsidRDefault="00A84AED" w:rsidP="00A84AED">
            <w:pPr>
              <w:jc w:val="center"/>
              <w:rPr>
                <w:sz w:val="18"/>
                <w:szCs w:val="18"/>
              </w:rPr>
            </w:pPr>
            <w:r w:rsidRPr="00A84AED">
              <w:rPr>
                <w:sz w:val="18"/>
                <w:szCs w:val="18"/>
              </w:rPr>
              <w:t>Гкал в год</w:t>
            </w:r>
          </w:p>
        </w:tc>
        <w:tc>
          <w:tcPr>
            <w:tcW w:w="516" w:type="pct"/>
            <w:shd w:val="clear" w:color="auto" w:fill="auto"/>
            <w:noWrap/>
            <w:vAlign w:val="center"/>
            <w:hideMark/>
          </w:tcPr>
          <w:p w14:paraId="24BFEAC9" w14:textId="77777777" w:rsidR="00A84AED" w:rsidRPr="00A84AED" w:rsidRDefault="00A84AED" w:rsidP="00A84AED">
            <w:pPr>
              <w:jc w:val="center"/>
              <w:rPr>
                <w:sz w:val="18"/>
                <w:szCs w:val="18"/>
              </w:rPr>
            </w:pPr>
            <w:r w:rsidRPr="00A84AED">
              <w:rPr>
                <w:sz w:val="18"/>
                <w:szCs w:val="18"/>
              </w:rPr>
              <w:t>9 247</w:t>
            </w:r>
          </w:p>
        </w:tc>
        <w:tc>
          <w:tcPr>
            <w:tcW w:w="381" w:type="pct"/>
            <w:shd w:val="clear" w:color="auto" w:fill="auto"/>
            <w:noWrap/>
            <w:vAlign w:val="center"/>
            <w:hideMark/>
          </w:tcPr>
          <w:p w14:paraId="719EE594" w14:textId="77777777" w:rsidR="00A84AED" w:rsidRPr="00A84AED" w:rsidRDefault="00A84AED" w:rsidP="00A84AED">
            <w:pPr>
              <w:jc w:val="center"/>
              <w:rPr>
                <w:sz w:val="18"/>
                <w:szCs w:val="18"/>
              </w:rPr>
            </w:pPr>
            <w:r w:rsidRPr="00A84AED">
              <w:rPr>
                <w:sz w:val="18"/>
                <w:szCs w:val="18"/>
              </w:rPr>
              <w:t>11 094</w:t>
            </w:r>
          </w:p>
        </w:tc>
        <w:tc>
          <w:tcPr>
            <w:tcW w:w="378" w:type="pct"/>
            <w:shd w:val="clear" w:color="auto" w:fill="auto"/>
            <w:noWrap/>
            <w:vAlign w:val="center"/>
            <w:hideMark/>
          </w:tcPr>
          <w:p w14:paraId="77DA4052" w14:textId="77777777" w:rsidR="00A84AED" w:rsidRPr="00A84AED" w:rsidRDefault="00A84AED" w:rsidP="00A84AED">
            <w:pPr>
              <w:jc w:val="center"/>
              <w:rPr>
                <w:sz w:val="18"/>
                <w:szCs w:val="18"/>
              </w:rPr>
            </w:pPr>
            <w:r w:rsidRPr="00A84AED">
              <w:rPr>
                <w:sz w:val="18"/>
                <w:szCs w:val="18"/>
              </w:rPr>
              <w:t>9 247</w:t>
            </w:r>
          </w:p>
        </w:tc>
        <w:tc>
          <w:tcPr>
            <w:tcW w:w="298" w:type="pct"/>
            <w:shd w:val="clear" w:color="auto" w:fill="auto"/>
            <w:noWrap/>
            <w:vAlign w:val="center"/>
            <w:hideMark/>
          </w:tcPr>
          <w:p w14:paraId="0AE276D0" w14:textId="77777777" w:rsidR="00A84AED" w:rsidRPr="00A84AED" w:rsidRDefault="00A84AED" w:rsidP="00A84AED">
            <w:pPr>
              <w:jc w:val="center"/>
              <w:rPr>
                <w:sz w:val="18"/>
                <w:szCs w:val="18"/>
              </w:rPr>
            </w:pPr>
            <w:r w:rsidRPr="00A84AED">
              <w:rPr>
                <w:sz w:val="18"/>
                <w:szCs w:val="18"/>
              </w:rPr>
              <w:t>9 247</w:t>
            </w:r>
          </w:p>
        </w:tc>
        <w:tc>
          <w:tcPr>
            <w:tcW w:w="299" w:type="pct"/>
            <w:shd w:val="clear" w:color="auto" w:fill="auto"/>
            <w:noWrap/>
            <w:vAlign w:val="center"/>
            <w:hideMark/>
          </w:tcPr>
          <w:p w14:paraId="2CF4C821" w14:textId="77777777" w:rsidR="00A84AED" w:rsidRPr="00A84AED" w:rsidRDefault="00A84AED" w:rsidP="00A84AED">
            <w:pPr>
              <w:jc w:val="center"/>
              <w:rPr>
                <w:sz w:val="18"/>
                <w:szCs w:val="18"/>
              </w:rPr>
            </w:pPr>
            <w:r w:rsidRPr="00A84AED">
              <w:rPr>
                <w:sz w:val="18"/>
                <w:szCs w:val="18"/>
              </w:rPr>
              <w:t>9 767</w:t>
            </w:r>
          </w:p>
        </w:tc>
        <w:tc>
          <w:tcPr>
            <w:tcW w:w="299" w:type="pct"/>
            <w:shd w:val="clear" w:color="auto" w:fill="auto"/>
            <w:noWrap/>
            <w:vAlign w:val="center"/>
            <w:hideMark/>
          </w:tcPr>
          <w:p w14:paraId="45AE672A" w14:textId="77777777" w:rsidR="00A84AED" w:rsidRPr="00A84AED" w:rsidRDefault="00A84AED" w:rsidP="00A84AED">
            <w:pPr>
              <w:jc w:val="center"/>
              <w:rPr>
                <w:sz w:val="18"/>
                <w:szCs w:val="18"/>
              </w:rPr>
            </w:pPr>
            <w:r w:rsidRPr="00A84AED">
              <w:rPr>
                <w:sz w:val="18"/>
                <w:szCs w:val="18"/>
              </w:rPr>
              <w:t>11 094</w:t>
            </w:r>
          </w:p>
        </w:tc>
        <w:tc>
          <w:tcPr>
            <w:tcW w:w="299" w:type="pct"/>
            <w:shd w:val="clear" w:color="auto" w:fill="auto"/>
            <w:noWrap/>
            <w:vAlign w:val="center"/>
            <w:hideMark/>
          </w:tcPr>
          <w:p w14:paraId="4EB8938B" w14:textId="77777777" w:rsidR="00A84AED" w:rsidRPr="00A84AED" w:rsidRDefault="00A84AED" w:rsidP="00A84AED">
            <w:pPr>
              <w:jc w:val="center"/>
              <w:rPr>
                <w:sz w:val="18"/>
                <w:szCs w:val="18"/>
              </w:rPr>
            </w:pPr>
            <w:r w:rsidRPr="00A84AED">
              <w:rPr>
                <w:sz w:val="18"/>
                <w:szCs w:val="18"/>
              </w:rPr>
              <w:t>11 094</w:t>
            </w:r>
          </w:p>
        </w:tc>
      </w:tr>
      <w:tr w:rsidR="00A84AED" w:rsidRPr="00A84AED" w14:paraId="59E03ACF" w14:textId="77777777" w:rsidTr="00FC2646">
        <w:trPr>
          <w:gridAfter w:val="1"/>
          <w:wAfter w:w="6" w:type="pct"/>
          <w:trHeight w:val="540"/>
        </w:trPr>
        <w:tc>
          <w:tcPr>
            <w:tcW w:w="165" w:type="pct"/>
            <w:vMerge/>
            <w:vAlign w:val="center"/>
            <w:hideMark/>
          </w:tcPr>
          <w:p w14:paraId="376E2C79" w14:textId="77777777" w:rsidR="00A84AED" w:rsidRPr="00A84AED" w:rsidRDefault="00A84AED" w:rsidP="00A84AED">
            <w:pPr>
              <w:jc w:val="center"/>
              <w:rPr>
                <w:sz w:val="18"/>
                <w:szCs w:val="18"/>
              </w:rPr>
            </w:pPr>
          </w:p>
        </w:tc>
        <w:tc>
          <w:tcPr>
            <w:tcW w:w="1705" w:type="pct"/>
            <w:vMerge/>
            <w:vAlign w:val="center"/>
            <w:hideMark/>
          </w:tcPr>
          <w:p w14:paraId="18ACFD6B" w14:textId="77777777" w:rsidR="00A84AED" w:rsidRPr="00A84AED" w:rsidRDefault="00A84AED" w:rsidP="00A84AED">
            <w:pPr>
              <w:jc w:val="center"/>
              <w:rPr>
                <w:sz w:val="18"/>
                <w:szCs w:val="18"/>
              </w:rPr>
            </w:pPr>
          </w:p>
        </w:tc>
        <w:tc>
          <w:tcPr>
            <w:tcW w:w="653" w:type="pct"/>
            <w:shd w:val="clear" w:color="auto" w:fill="auto"/>
            <w:vAlign w:val="center"/>
            <w:hideMark/>
          </w:tcPr>
          <w:p w14:paraId="3F82B515" w14:textId="77777777" w:rsidR="00A84AED" w:rsidRPr="00A84AED" w:rsidRDefault="00A84AED" w:rsidP="00A84AED">
            <w:pPr>
              <w:jc w:val="center"/>
              <w:rPr>
                <w:sz w:val="18"/>
                <w:szCs w:val="18"/>
              </w:rPr>
            </w:pPr>
            <w:r w:rsidRPr="00A84AED">
              <w:rPr>
                <w:sz w:val="18"/>
                <w:szCs w:val="18"/>
              </w:rPr>
              <w:t>% от полезного отпуска тепловой энергии</w:t>
            </w:r>
          </w:p>
        </w:tc>
        <w:tc>
          <w:tcPr>
            <w:tcW w:w="516" w:type="pct"/>
            <w:shd w:val="clear" w:color="auto" w:fill="auto"/>
            <w:noWrap/>
            <w:vAlign w:val="center"/>
            <w:hideMark/>
          </w:tcPr>
          <w:p w14:paraId="1469BDD9" w14:textId="77777777" w:rsidR="00A84AED" w:rsidRPr="00A84AED" w:rsidRDefault="00A84AED" w:rsidP="00A84AED">
            <w:pPr>
              <w:jc w:val="center"/>
              <w:rPr>
                <w:sz w:val="18"/>
                <w:szCs w:val="18"/>
              </w:rPr>
            </w:pPr>
            <w:r w:rsidRPr="00A84AED">
              <w:rPr>
                <w:sz w:val="18"/>
                <w:szCs w:val="18"/>
              </w:rPr>
              <w:t>17,64</w:t>
            </w:r>
          </w:p>
        </w:tc>
        <w:tc>
          <w:tcPr>
            <w:tcW w:w="381" w:type="pct"/>
            <w:shd w:val="clear" w:color="auto" w:fill="auto"/>
            <w:noWrap/>
            <w:vAlign w:val="center"/>
            <w:hideMark/>
          </w:tcPr>
          <w:p w14:paraId="37A4F1CB" w14:textId="77777777" w:rsidR="00A84AED" w:rsidRPr="00A84AED" w:rsidRDefault="00A84AED" w:rsidP="00A84AED">
            <w:pPr>
              <w:jc w:val="center"/>
              <w:rPr>
                <w:sz w:val="18"/>
                <w:szCs w:val="18"/>
              </w:rPr>
            </w:pPr>
            <w:r w:rsidRPr="00A84AED">
              <w:rPr>
                <w:sz w:val="18"/>
                <w:szCs w:val="18"/>
              </w:rPr>
              <w:t>16,94</w:t>
            </w:r>
          </w:p>
        </w:tc>
        <w:tc>
          <w:tcPr>
            <w:tcW w:w="378" w:type="pct"/>
            <w:shd w:val="clear" w:color="auto" w:fill="auto"/>
            <w:noWrap/>
            <w:vAlign w:val="center"/>
            <w:hideMark/>
          </w:tcPr>
          <w:p w14:paraId="4DDCC8EB" w14:textId="77777777" w:rsidR="00A84AED" w:rsidRPr="00A84AED" w:rsidRDefault="00A84AED" w:rsidP="00A84AED">
            <w:pPr>
              <w:jc w:val="center"/>
              <w:rPr>
                <w:sz w:val="18"/>
                <w:szCs w:val="18"/>
              </w:rPr>
            </w:pPr>
            <w:r w:rsidRPr="00A84AED">
              <w:rPr>
                <w:sz w:val="18"/>
                <w:szCs w:val="18"/>
              </w:rPr>
              <w:t>17,86</w:t>
            </w:r>
          </w:p>
        </w:tc>
        <w:tc>
          <w:tcPr>
            <w:tcW w:w="298" w:type="pct"/>
            <w:shd w:val="clear" w:color="auto" w:fill="auto"/>
            <w:noWrap/>
            <w:vAlign w:val="center"/>
            <w:hideMark/>
          </w:tcPr>
          <w:p w14:paraId="2A14C6D9" w14:textId="77777777" w:rsidR="00A84AED" w:rsidRPr="00A84AED" w:rsidRDefault="00A84AED" w:rsidP="00A84AED">
            <w:pPr>
              <w:jc w:val="center"/>
              <w:rPr>
                <w:sz w:val="18"/>
                <w:szCs w:val="18"/>
              </w:rPr>
            </w:pPr>
            <w:r w:rsidRPr="00A84AED">
              <w:rPr>
                <w:sz w:val="18"/>
                <w:szCs w:val="18"/>
              </w:rPr>
              <w:t>17,86</w:t>
            </w:r>
          </w:p>
        </w:tc>
        <w:tc>
          <w:tcPr>
            <w:tcW w:w="299" w:type="pct"/>
            <w:shd w:val="clear" w:color="auto" w:fill="auto"/>
            <w:noWrap/>
            <w:vAlign w:val="center"/>
            <w:hideMark/>
          </w:tcPr>
          <w:p w14:paraId="7A1D46C0" w14:textId="77777777" w:rsidR="00A84AED" w:rsidRPr="00A84AED" w:rsidRDefault="00A84AED" w:rsidP="00A84AED">
            <w:pPr>
              <w:jc w:val="center"/>
              <w:rPr>
                <w:sz w:val="18"/>
                <w:szCs w:val="18"/>
              </w:rPr>
            </w:pPr>
            <w:r w:rsidRPr="00A84AED">
              <w:rPr>
                <w:sz w:val="18"/>
                <w:szCs w:val="18"/>
              </w:rPr>
              <w:t>14,92</w:t>
            </w:r>
          </w:p>
        </w:tc>
        <w:tc>
          <w:tcPr>
            <w:tcW w:w="299" w:type="pct"/>
            <w:shd w:val="clear" w:color="auto" w:fill="auto"/>
            <w:noWrap/>
            <w:vAlign w:val="center"/>
            <w:hideMark/>
          </w:tcPr>
          <w:p w14:paraId="50301E5F" w14:textId="77777777" w:rsidR="00A84AED" w:rsidRPr="00A84AED" w:rsidRDefault="00A84AED" w:rsidP="00A84AED">
            <w:pPr>
              <w:jc w:val="center"/>
              <w:rPr>
                <w:sz w:val="18"/>
                <w:szCs w:val="18"/>
              </w:rPr>
            </w:pPr>
            <w:r w:rsidRPr="00A84AED">
              <w:rPr>
                <w:sz w:val="18"/>
                <w:szCs w:val="18"/>
              </w:rPr>
              <w:t>16,94</w:t>
            </w:r>
          </w:p>
        </w:tc>
        <w:tc>
          <w:tcPr>
            <w:tcW w:w="299" w:type="pct"/>
            <w:shd w:val="clear" w:color="auto" w:fill="auto"/>
            <w:noWrap/>
            <w:vAlign w:val="center"/>
            <w:hideMark/>
          </w:tcPr>
          <w:p w14:paraId="610A0EA2" w14:textId="77777777" w:rsidR="00A84AED" w:rsidRPr="00A84AED" w:rsidRDefault="00A84AED" w:rsidP="00A84AED">
            <w:pPr>
              <w:jc w:val="center"/>
              <w:rPr>
                <w:sz w:val="18"/>
                <w:szCs w:val="18"/>
              </w:rPr>
            </w:pPr>
            <w:r w:rsidRPr="00A84AED">
              <w:rPr>
                <w:sz w:val="18"/>
                <w:szCs w:val="18"/>
              </w:rPr>
              <w:t>16,94</w:t>
            </w:r>
          </w:p>
        </w:tc>
      </w:tr>
      <w:tr w:rsidR="00A84AED" w:rsidRPr="00A84AED" w14:paraId="1E330663" w14:textId="77777777" w:rsidTr="00FC2646">
        <w:trPr>
          <w:gridAfter w:val="1"/>
          <w:wAfter w:w="6" w:type="pct"/>
          <w:trHeight w:val="270"/>
        </w:trPr>
        <w:tc>
          <w:tcPr>
            <w:tcW w:w="165" w:type="pct"/>
            <w:vMerge w:val="restart"/>
            <w:shd w:val="clear" w:color="auto" w:fill="auto"/>
            <w:noWrap/>
            <w:vAlign w:val="center"/>
            <w:hideMark/>
          </w:tcPr>
          <w:p w14:paraId="0A3D0EDD" w14:textId="77777777" w:rsidR="00A84AED" w:rsidRPr="00A84AED" w:rsidRDefault="00A84AED" w:rsidP="00A84AED">
            <w:pPr>
              <w:jc w:val="center"/>
              <w:rPr>
                <w:sz w:val="18"/>
                <w:szCs w:val="18"/>
              </w:rPr>
            </w:pPr>
            <w:r w:rsidRPr="00A84AED">
              <w:rPr>
                <w:sz w:val="18"/>
                <w:szCs w:val="18"/>
              </w:rPr>
              <w:t>6</w:t>
            </w:r>
          </w:p>
        </w:tc>
        <w:tc>
          <w:tcPr>
            <w:tcW w:w="1705" w:type="pct"/>
            <w:vMerge w:val="restart"/>
            <w:shd w:val="clear" w:color="auto" w:fill="auto"/>
            <w:vAlign w:val="center"/>
            <w:hideMark/>
          </w:tcPr>
          <w:p w14:paraId="636FEAD5" w14:textId="77777777" w:rsidR="00A84AED" w:rsidRPr="00A84AED" w:rsidRDefault="00A84AED" w:rsidP="00A84AED">
            <w:pPr>
              <w:jc w:val="center"/>
              <w:rPr>
                <w:sz w:val="18"/>
                <w:szCs w:val="18"/>
              </w:rPr>
            </w:pPr>
            <w:r w:rsidRPr="00A84AED">
              <w:rPr>
                <w:sz w:val="18"/>
                <w:szCs w:val="18"/>
              </w:rPr>
              <w:t xml:space="preserve">Потери теплоносителя при передаче тепловой энергии </w:t>
            </w:r>
            <w:r w:rsidRPr="00A84AED">
              <w:rPr>
                <w:sz w:val="18"/>
                <w:szCs w:val="18"/>
              </w:rPr>
              <w:br/>
              <w:t>по тепловым сетям</w:t>
            </w:r>
          </w:p>
        </w:tc>
        <w:tc>
          <w:tcPr>
            <w:tcW w:w="653" w:type="pct"/>
            <w:shd w:val="clear" w:color="auto" w:fill="auto"/>
            <w:noWrap/>
            <w:vAlign w:val="center"/>
            <w:hideMark/>
          </w:tcPr>
          <w:p w14:paraId="5790D035" w14:textId="77777777" w:rsidR="00A84AED" w:rsidRPr="00A84AED" w:rsidRDefault="00A84AED" w:rsidP="00A84AED">
            <w:pPr>
              <w:jc w:val="center"/>
              <w:rPr>
                <w:sz w:val="18"/>
                <w:szCs w:val="18"/>
              </w:rPr>
            </w:pPr>
            <w:r w:rsidRPr="00A84AED">
              <w:rPr>
                <w:sz w:val="18"/>
                <w:szCs w:val="18"/>
              </w:rPr>
              <w:t>тонн в год для воды</w:t>
            </w:r>
          </w:p>
        </w:tc>
        <w:tc>
          <w:tcPr>
            <w:tcW w:w="516" w:type="pct"/>
            <w:shd w:val="clear" w:color="auto" w:fill="auto"/>
            <w:noWrap/>
            <w:vAlign w:val="center"/>
            <w:hideMark/>
          </w:tcPr>
          <w:p w14:paraId="6990717F" w14:textId="77777777" w:rsidR="00A84AED" w:rsidRPr="00A84AED" w:rsidRDefault="00A84AED" w:rsidP="00A84AED">
            <w:pPr>
              <w:jc w:val="center"/>
              <w:rPr>
                <w:sz w:val="18"/>
                <w:szCs w:val="18"/>
              </w:rPr>
            </w:pPr>
            <w:r w:rsidRPr="00A84AED">
              <w:rPr>
                <w:sz w:val="18"/>
                <w:szCs w:val="18"/>
              </w:rPr>
              <w:t>11 263</w:t>
            </w:r>
          </w:p>
        </w:tc>
        <w:tc>
          <w:tcPr>
            <w:tcW w:w="381" w:type="pct"/>
            <w:shd w:val="clear" w:color="auto" w:fill="auto"/>
            <w:noWrap/>
            <w:vAlign w:val="center"/>
            <w:hideMark/>
          </w:tcPr>
          <w:p w14:paraId="655EF2B8" w14:textId="77777777" w:rsidR="00A84AED" w:rsidRPr="00A84AED" w:rsidRDefault="00A84AED" w:rsidP="00A84AED">
            <w:pPr>
              <w:jc w:val="center"/>
              <w:rPr>
                <w:sz w:val="18"/>
                <w:szCs w:val="18"/>
              </w:rPr>
            </w:pPr>
            <w:r w:rsidRPr="00A84AED">
              <w:rPr>
                <w:sz w:val="18"/>
                <w:szCs w:val="18"/>
              </w:rPr>
              <w:t>15 216</w:t>
            </w:r>
          </w:p>
        </w:tc>
        <w:tc>
          <w:tcPr>
            <w:tcW w:w="378" w:type="pct"/>
            <w:shd w:val="clear" w:color="auto" w:fill="auto"/>
            <w:noWrap/>
            <w:vAlign w:val="center"/>
            <w:hideMark/>
          </w:tcPr>
          <w:p w14:paraId="06927808" w14:textId="77777777" w:rsidR="00A84AED" w:rsidRPr="00A84AED" w:rsidRDefault="00A84AED" w:rsidP="00A84AED">
            <w:pPr>
              <w:jc w:val="center"/>
              <w:rPr>
                <w:sz w:val="18"/>
                <w:szCs w:val="18"/>
              </w:rPr>
            </w:pPr>
            <w:r w:rsidRPr="00A84AED">
              <w:rPr>
                <w:sz w:val="18"/>
                <w:szCs w:val="18"/>
              </w:rPr>
              <w:t>11 263</w:t>
            </w:r>
          </w:p>
        </w:tc>
        <w:tc>
          <w:tcPr>
            <w:tcW w:w="298" w:type="pct"/>
            <w:shd w:val="clear" w:color="auto" w:fill="auto"/>
            <w:noWrap/>
            <w:vAlign w:val="center"/>
            <w:hideMark/>
          </w:tcPr>
          <w:p w14:paraId="3C136FB2" w14:textId="77777777" w:rsidR="00A84AED" w:rsidRPr="00A84AED" w:rsidRDefault="00A84AED" w:rsidP="00A84AED">
            <w:pPr>
              <w:jc w:val="center"/>
              <w:rPr>
                <w:sz w:val="18"/>
                <w:szCs w:val="18"/>
              </w:rPr>
            </w:pPr>
            <w:r w:rsidRPr="00A84AED">
              <w:rPr>
                <w:sz w:val="18"/>
                <w:szCs w:val="18"/>
              </w:rPr>
              <w:t>11 263</w:t>
            </w:r>
          </w:p>
        </w:tc>
        <w:tc>
          <w:tcPr>
            <w:tcW w:w="299" w:type="pct"/>
            <w:shd w:val="clear" w:color="auto" w:fill="auto"/>
            <w:noWrap/>
            <w:vAlign w:val="center"/>
            <w:hideMark/>
          </w:tcPr>
          <w:p w14:paraId="50B0E09F" w14:textId="77777777" w:rsidR="00A84AED" w:rsidRPr="00A84AED" w:rsidRDefault="00A84AED" w:rsidP="00A84AED">
            <w:pPr>
              <w:jc w:val="center"/>
              <w:rPr>
                <w:sz w:val="18"/>
                <w:szCs w:val="18"/>
              </w:rPr>
            </w:pPr>
            <w:r w:rsidRPr="00A84AED">
              <w:rPr>
                <w:sz w:val="18"/>
                <w:szCs w:val="18"/>
              </w:rPr>
              <w:t>12 570</w:t>
            </w:r>
          </w:p>
        </w:tc>
        <w:tc>
          <w:tcPr>
            <w:tcW w:w="299" w:type="pct"/>
            <w:shd w:val="clear" w:color="auto" w:fill="auto"/>
            <w:noWrap/>
            <w:vAlign w:val="center"/>
            <w:hideMark/>
          </w:tcPr>
          <w:p w14:paraId="2CA60F40" w14:textId="77777777" w:rsidR="00A84AED" w:rsidRPr="00A84AED" w:rsidRDefault="00A84AED" w:rsidP="00A84AED">
            <w:pPr>
              <w:jc w:val="center"/>
              <w:rPr>
                <w:sz w:val="18"/>
                <w:szCs w:val="18"/>
              </w:rPr>
            </w:pPr>
            <w:r w:rsidRPr="00A84AED">
              <w:rPr>
                <w:sz w:val="18"/>
                <w:szCs w:val="18"/>
              </w:rPr>
              <w:t>15 216</w:t>
            </w:r>
          </w:p>
        </w:tc>
        <w:tc>
          <w:tcPr>
            <w:tcW w:w="299" w:type="pct"/>
            <w:shd w:val="clear" w:color="auto" w:fill="auto"/>
            <w:noWrap/>
            <w:vAlign w:val="center"/>
            <w:hideMark/>
          </w:tcPr>
          <w:p w14:paraId="79A3DBC5" w14:textId="77777777" w:rsidR="00A84AED" w:rsidRPr="00A84AED" w:rsidRDefault="00A84AED" w:rsidP="00A84AED">
            <w:pPr>
              <w:jc w:val="center"/>
              <w:rPr>
                <w:sz w:val="18"/>
                <w:szCs w:val="18"/>
              </w:rPr>
            </w:pPr>
            <w:r w:rsidRPr="00A84AED">
              <w:rPr>
                <w:sz w:val="18"/>
                <w:szCs w:val="18"/>
              </w:rPr>
              <w:t>15 216</w:t>
            </w:r>
          </w:p>
        </w:tc>
      </w:tr>
      <w:tr w:rsidR="00A84AED" w:rsidRPr="00A84AED" w14:paraId="661B7EE9" w14:textId="77777777" w:rsidTr="00FC2646">
        <w:trPr>
          <w:gridAfter w:val="1"/>
          <w:wAfter w:w="6" w:type="pct"/>
          <w:trHeight w:val="270"/>
        </w:trPr>
        <w:tc>
          <w:tcPr>
            <w:tcW w:w="165" w:type="pct"/>
            <w:vMerge/>
            <w:vAlign w:val="center"/>
            <w:hideMark/>
          </w:tcPr>
          <w:p w14:paraId="2688B425" w14:textId="77777777" w:rsidR="00A84AED" w:rsidRPr="00A84AED" w:rsidRDefault="00A84AED" w:rsidP="00A84AED">
            <w:pPr>
              <w:jc w:val="center"/>
              <w:rPr>
                <w:sz w:val="18"/>
                <w:szCs w:val="18"/>
              </w:rPr>
            </w:pPr>
          </w:p>
        </w:tc>
        <w:tc>
          <w:tcPr>
            <w:tcW w:w="1705" w:type="pct"/>
            <w:vMerge/>
            <w:vAlign w:val="center"/>
            <w:hideMark/>
          </w:tcPr>
          <w:p w14:paraId="6573C169" w14:textId="77777777" w:rsidR="00A84AED" w:rsidRPr="00A84AED" w:rsidRDefault="00A84AED" w:rsidP="00A84AED">
            <w:pPr>
              <w:jc w:val="center"/>
              <w:rPr>
                <w:sz w:val="18"/>
                <w:szCs w:val="18"/>
              </w:rPr>
            </w:pPr>
          </w:p>
        </w:tc>
        <w:tc>
          <w:tcPr>
            <w:tcW w:w="653" w:type="pct"/>
            <w:shd w:val="clear" w:color="auto" w:fill="auto"/>
            <w:noWrap/>
            <w:vAlign w:val="center"/>
            <w:hideMark/>
          </w:tcPr>
          <w:p w14:paraId="24CFCE69" w14:textId="77777777" w:rsidR="00A84AED" w:rsidRPr="00A84AED" w:rsidRDefault="00A84AED" w:rsidP="00A84AED">
            <w:pPr>
              <w:jc w:val="center"/>
              <w:rPr>
                <w:sz w:val="18"/>
                <w:szCs w:val="18"/>
              </w:rPr>
            </w:pPr>
            <w:r w:rsidRPr="00A84AED">
              <w:rPr>
                <w:sz w:val="18"/>
                <w:szCs w:val="18"/>
              </w:rPr>
              <w:t>куб. м для пара</w:t>
            </w:r>
          </w:p>
        </w:tc>
        <w:tc>
          <w:tcPr>
            <w:tcW w:w="516" w:type="pct"/>
            <w:shd w:val="clear" w:color="auto" w:fill="auto"/>
            <w:noWrap/>
            <w:vAlign w:val="center"/>
            <w:hideMark/>
          </w:tcPr>
          <w:p w14:paraId="532E4FE2" w14:textId="77777777" w:rsidR="00A84AED" w:rsidRPr="00A84AED" w:rsidRDefault="00A84AED" w:rsidP="00A84AED">
            <w:pPr>
              <w:jc w:val="center"/>
              <w:rPr>
                <w:sz w:val="18"/>
                <w:szCs w:val="18"/>
              </w:rPr>
            </w:pPr>
            <w:r w:rsidRPr="00A84AED">
              <w:rPr>
                <w:sz w:val="18"/>
                <w:szCs w:val="18"/>
              </w:rPr>
              <w:t>-</w:t>
            </w:r>
          </w:p>
        </w:tc>
        <w:tc>
          <w:tcPr>
            <w:tcW w:w="381" w:type="pct"/>
            <w:shd w:val="clear" w:color="auto" w:fill="auto"/>
            <w:noWrap/>
            <w:vAlign w:val="center"/>
            <w:hideMark/>
          </w:tcPr>
          <w:p w14:paraId="32BB84B8" w14:textId="77777777" w:rsidR="00A84AED" w:rsidRPr="00A84AED" w:rsidRDefault="00A84AED" w:rsidP="00A84AED">
            <w:pPr>
              <w:jc w:val="center"/>
              <w:rPr>
                <w:sz w:val="18"/>
                <w:szCs w:val="18"/>
              </w:rPr>
            </w:pPr>
            <w:r w:rsidRPr="00A84AED">
              <w:rPr>
                <w:sz w:val="18"/>
                <w:szCs w:val="18"/>
              </w:rPr>
              <w:t>-</w:t>
            </w:r>
          </w:p>
        </w:tc>
        <w:tc>
          <w:tcPr>
            <w:tcW w:w="378" w:type="pct"/>
            <w:shd w:val="clear" w:color="auto" w:fill="auto"/>
            <w:noWrap/>
            <w:vAlign w:val="center"/>
            <w:hideMark/>
          </w:tcPr>
          <w:p w14:paraId="5EDF44BC" w14:textId="77777777" w:rsidR="00A84AED" w:rsidRPr="00A84AED" w:rsidRDefault="00A84AED" w:rsidP="00A84AED">
            <w:pPr>
              <w:jc w:val="center"/>
              <w:rPr>
                <w:sz w:val="18"/>
                <w:szCs w:val="18"/>
              </w:rPr>
            </w:pPr>
            <w:r w:rsidRPr="00A84AED">
              <w:rPr>
                <w:sz w:val="18"/>
                <w:szCs w:val="18"/>
              </w:rPr>
              <w:t>-</w:t>
            </w:r>
          </w:p>
        </w:tc>
        <w:tc>
          <w:tcPr>
            <w:tcW w:w="298" w:type="pct"/>
            <w:shd w:val="clear" w:color="auto" w:fill="auto"/>
            <w:noWrap/>
            <w:vAlign w:val="center"/>
            <w:hideMark/>
          </w:tcPr>
          <w:p w14:paraId="365CBB7C" w14:textId="77777777" w:rsidR="00A84AED" w:rsidRPr="00A84AED" w:rsidRDefault="00A84AED" w:rsidP="00A84AED">
            <w:pPr>
              <w:jc w:val="center"/>
              <w:rPr>
                <w:sz w:val="18"/>
                <w:szCs w:val="18"/>
              </w:rPr>
            </w:pPr>
            <w:r w:rsidRPr="00A84AED">
              <w:rPr>
                <w:sz w:val="18"/>
                <w:szCs w:val="18"/>
              </w:rPr>
              <w:t>-</w:t>
            </w:r>
          </w:p>
        </w:tc>
        <w:tc>
          <w:tcPr>
            <w:tcW w:w="299" w:type="pct"/>
            <w:shd w:val="clear" w:color="auto" w:fill="auto"/>
            <w:noWrap/>
            <w:vAlign w:val="center"/>
            <w:hideMark/>
          </w:tcPr>
          <w:p w14:paraId="1E916010" w14:textId="77777777" w:rsidR="00A84AED" w:rsidRPr="00A84AED" w:rsidRDefault="00A84AED" w:rsidP="00A84AED">
            <w:pPr>
              <w:jc w:val="center"/>
              <w:rPr>
                <w:sz w:val="18"/>
                <w:szCs w:val="18"/>
              </w:rPr>
            </w:pPr>
            <w:r w:rsidRPr="00A84AED">
              <w:rPr>
                <w:sz w:val="18"/>
                <w:szCs w:val="18"/>
              </w:rPr>
              <w:t>-</w:t>
            </w:r>
          </w:p>
        </w:tc>
        <w:tc>
          <w:tcPr>
            <w:tcW w:w="299" w:type="pct"/>
            <w:shd w:val="clear" w:color="auto" w:fill="auto"/>
            <w:noWrap/>
            <w:vAlign w:val="center"/>
            <w:hideMark/>
          </w:tcPr>
          <w:p w14:paraId="4A1EFB63" w14:textId="77777777" w:rsidR="00A84AED" w:rsidRPr="00A84AED" w:rsidRDefault="00A84AED" w:rsidP="00A84AED">
            <w:pPr>
              <w:jc w:val="center"/>
              <w:rPr>
                <w:sz w:val="18"/>
                <w:szCs w:val="18"/>
              </w:rPr>
            </w:pPr>
            <w:r w:rsidRPr="00A84AED">
              <w:rPr>
                <w:sz w:val="18"/>
                <w:szCs w:val="18"/>
              </w:rPr>
              <w:t>-</w:t>
            </w:r>
          </w:p>
        </w:tc>
        <w:tc>
          <w:tcPr>
            <w:tcW w:w="299" w:type="pct"/>
            <w:shd w:val="clear" w:color="auto" w:fill="auto"/>
            <w:noWrap/>
            <w:vAlign w:val="center"/>
            <w:hideMark/>
          </w:tcPr>
          <w:p w14:paraId="219ED9F0" w14:textId="77777777" w:rsidR="00A84AED" w:rsidRPr="00A84AED" w:rsidRDefault="00A84AED" w:rsidP="00A84AED">
            <w:pPr>
              <w:jc w:val="center"/>
              <w:rPr>
                <w:sz w:val="18"/>
                <w:szCs w:val="18"/>
              </w:rPr>
            </w:pPr>
            <w:r w:rsidRPr="00A84AED">
              <w:rPr>
                <w:sz w:val="18"/>
                <w:szCs w:val="18"/>
              </w:rPr>
              <w:t>-</w:t>
            </w:r>
          </w:p>
        </w:tc>
      </w:tr>
      <w:tr w:rsidR="00A84AED" w:rsidRPr="00A84AED" w14:paraId="7A183827" w14:textId="77777777" w:rsidTr="00FC2646">
        <w:trPr>
          <w:gridAfter w:val="1"/>
          <w:wAfter w:w="6" w:type="pct"/>
          <w:trHeight w:val="2550"/>
        </w:trPr>
        <w:tc>
          <w:tcPr>
            <w:tcW w:w="165" w:type="pct"/>
            <w:shd w:val="clear" w:color="auto" w:fill="auto"/>
            <w:noWrap/>
            <w:vAlign w:val="center"/>
            <w:hideMark/>
          </w:tcPr>
          <w:p w14:paraId="47E0AFB9" w14:textId="77777777" w:rsidR="00A84AED" w:rsidRPr="00A84AED" w:rsidRDefault="00A84AED" w:rsidP="00A84AED">
            <w:pPr>
              <w:jc w:val="center"/>
              <w:rPr>
                <w:sz w:val="18"/>
                <w:szCs w:val="18"/>
              </w:rPr>
            </w:pPr>
            <w:r w:rsidRPr="00A84AED">
              <w:rPr>
                <w:sz w:val="18"/>
                <w:szCs w:val="18"/>
              </w:rPr>
              <w:t>7</w:t>
            </w:r>
          </w:p>
        </w:tc>
        <w:tc>
          <w:tcPr>
            <w:tcW w:w="1705" w:type="pct"/>
            <w:shd w:val="clear" w:color="auto" w:fill="auto"/>
            <w:vAlign w:val="center"/>
            <w:hideMark/>
          </w:tcPr>
          <w:p w14:paraId="11C22872" w14:textId="77777777" w:rsidR="00A84AED" w:rsidRPr="00A84AED" w:rsidRDefault="00A84AED" w:rsidP="00A84AED">
            <w:pPr>
              <w:jc w:val="center"/>
              <w:rPr>
                <w:sz w:val="18"/>
                <w:szCs w:val="18"/>
              </w:rPr>
            </w:pPr>
            <w:r w:rsidRPr="00A84AED">
              <w:rPr>
                <w:sz w:val="18"/>
                <w:szCs w:val="18"/>
              </w:rPr>
              <w:t xml:space="preserve">Показатели, характеризующие снижение негативного воздействия на окружающую среду в соответствии с подпунктом "ж" пункта 10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w:t>
            </w:r>
            <w:r w:rsidRPr="00A84AED">
              <w:rPr>
                <w:sz w:val="18"/>
                <w:szCs w:val="18"/>
              </w:rPr>
              <w:br/>
              <w:t>от 5 мая 2014 г. № 410</w:t>
            </w:r>
          </w:p>
        </w:tc>
        <w:tc>
          <w:tcPr>
            <w:tcW w:w="653" w:type="pct"/>
            <w:shd w:val="clear" w:color="auto" w:fill="auto"/>
            <w:vAlign w:val="center"/>
            <w:hideMark/>
          </w:tcPr>
          <w:p w14:paraId="609667E4" w14:textId="77777777" w:rsidR="00A84AED" w:rsidRPr="00A84AED" w:rsidRDefault="00A84AED" w:rsidP="00A84AED">
            <w:pPr>
              <w:jc w:val="center"/>
              <w:rPr>
                <w:sz w:val="18"/>
                <w:szCs w:val="18"/>
              </w:rPr>
            </w:pPr>
            <w:r w:rsidRPr="00A84AED">
              <w:rPr>
                <w:sz w:val="18"/>
                <w:szCs w:val="18"/>
              </w:rPr>
              <w:t>в соответствии с законодательством РФ об охране окружающей среды</w:t>
            </w:r>
          </w:p>
        </w:tc>
        <w:tc>
          <w:tcPr>
            <w:tcW w:w="516" w:type="pct"/>
            <w:shd w:val="clear" w:color="auto" w:fill="auto"/>
            <w:noWrap/>
            <w:vAlign w:val="center"/>
            <w:hideMark/>
          </w:tcPr>
          <w:p w14:paraId="051C84CD" w14:textId="77777777" w:rsidR="00A84AED" w:rsidRPr="00A84AED" w:rsidRDefault="00A84AED" w:rsidP="00A84AED">
            <w:pPr>
              <w:jc w:val="center"/>
              <w:rPr>
                <w:sz w:val="18"/>
                <w:szCs w:val="18"/>
              </w:rPr>
            </w:pPr>
            <w:r w:rsidRPr="00A84AED">
              <w:rPr>
                <w:sz w:val="18"/>
                <w:szCs w:val="18"/>
              </w:rPr>
              <w:t>-</w:t>
            </w:r>
          </w:p>
        </w:tc>
        <w:tc>
          <w:tcPr>
            <w:tcW w:w="381" w:type="pct"/>
            <w:shd w:val="clear" w:color="auto" w:fill="auto"/>
            <w:noWrap/>
            <w:vAlign w:val="center"/>
            <w:hideMark/>
          </w:tcPr>
          <w:p w14:paraId="321F6053" w14:textId="77777777" w:rsidR="00A84AED" w:rsidRPr="00A84AED" w:rsidRDefault="00A84AED" w:rsidP="00A84AED">
            <w:pPr>
              <w:jc w:val="center"/>
              <w:rPr>
                <w:sz w:val="18"/>
                <w:szCs w:val="18"/>
              </w:rPr>
            </w:pPr>
            <w:r w:rsidRPr="00A84AED">
              <w:rPr>
                <w:sz w:val="18"/>
                <w:szCs w:val="18"/>
              </w:rPr>
              <w:t>-</w:t>
            </w:r>
          </w:p>
        </w:tc>
        <w:tc>
          <w:tcPr>
            <w:tcW w:w="378" w:type="pct"/>
            <w:shd w:val="clear" w:color="auto" w:fill="auto"/>
            <w:noWrap/>
            <w:vAlign w:val="center"/>
            <w:hideMark/>
          </w:tcPr>
          <w:p w14:paraId="78BF1E4D" w14:textId="77777777" w:rsidR="00A84AED" w:rsidRPr="00A84AED" w:rsidRDefault="00A84AED" w:rsidP="00A84AED">
            <w:pPr>
              <w:jc w:val="center"/>
              <w:rPr>
                <w:sz w:val="18"/>
                <w:szCs w:val="18"/>
              </w:rPr>
            </w:pPr>
            <w:r w:rsidRPr="00A84AED">
              <w:rPr>
                <w:sz w:val="18"/>
                <w:szCs w:val="18"/>
              </w:rPr>
              <w:t>-</w:t>
            </w:r>
          </w:p>
        </w:tc>
        <w:tc>
          <w:tcPr>
            <w:tcW w:w="298" w:type="pct"/>
            <w:shd w:val="clear" w:color="auto" w:fill="auto"/>
            <w:noWrap/>
            <w:vAlign w:val="center"/>
            <w:hideMark/>
          </w:tcPr>
          <w:p w14:paraId="56FA5B1E" w14:textId="77777777" w:rsidR="00A84AED" w:rsidRPr="00A84AED" w:rsidRDefault="00A84AED" w:rsidP="00A84AED">
            <w:pPr>
              <w:jc w:val="center"/>
              <w:rPr>
                <w:sz w:val="18"/>
                <w:szCs w:val="18"/>
              </w:rPr>
            </w:pPr>
            <w:r w:rsidRPr="00A84AED">
              <w:rPr>
                <w:sz w:val="18"/>
                <w:szCs w:val="18"/>
              </w:rPr>
              <w:t>-</w:t>
            </w:r>
          </w:p>
        </w:tc>
        <w:tc>
          <w:tcPr>
            <w:tcW w:w="299" w:type="pct"/>
            <w:shd w:val="clear" w:color="auto" w:fill="auto"/>
            <w:noWrap/>
            <w:vAlign w:val="center"/>
            <w:hideMark/>
          </w:tcPr>
          <w:p w14:paraId="5D868482" w14:textId="77777777" w:rsidR="00A84AED" w:rsidRPr="00A84AED" w:rsidRDefault="00A84AED" w:rsidP="00A84AED">
            <w:pPr>
              <w:jc w:val="center"/>
              <w:rPr>
                <w:sz w:val="18"/>
                <w:szCs w:val="18"/>
              </w:rPr>
            </w:pPr>
            <w:r w:rsidRPr="00A84AED">
              <w:rPr>
                <w:sz w:val="18"/>
                <w:szCs w:val="18"/>
              </w:rPr>
              <w:t>-</w:t>
            </w:r>
          </w:p>
        </w:tc>
        <w:tc>
          <w:tcPr>
            <w:tcW w:w="299" w:type="pct"/>
            <w:shd w:val="clear" w:color="auto" w:fill="auto"/>
            <w:noWrap/>
            <w:vAlign w:val="center"/>
            <w:hideMark/>
          </w:tcPr>
          <w:p w14:paraId="0C965DAD" w14:textId="77777777" w:rsidR="00A84AED" w:rsidRPr="00A84AED" w:rsidRDefault="00A84AED" w:rsidP="00A84AED">
            <w:pPr>
              <w:jc w:val="center"/>
              <w:rPr>
                <w:sz w:val="18"/>
                <w:szCs w:val="18"/>
              </w:rPr>
            </w:pPr>
            <w:r w:rsidRPr="00A84AED">
              <w:rPr>
                <w:sz w:val="18"/>
                <w:szCs w:val="18"/>
              </w:rPr>
              <w:t>-</w:t>
            </w:r>
          </w:p>
        </w:tc>
        <w:tc>
          <w:tcPr>
            <w:tcW w:w="299" w:type="pct"/>
            <w:shd w:val="clear" w:color="auto" w:fill="auto"/>
            <w:noWrap/>
            <w:vAlign w:val="center"/>
            <w:hideMark/>
          </w:tcPr>
          <w:p w14:paraId="7F945F48" w14:textId="77777777" w:rsidR="00A84AED" w:rsidRPr="00A84AED" w:rsidRDefault="00A84AED" w:rsidP="00A84AED">
            <w:pPr>
              <w:jc w:val="center"/>
              <w:rPr>
                <w:sz w:val="18"/>
                <w:szCs w:val="18"/>
              </w:rPr>
            </w:pPr>
            <w:r w:rsidRPr="00A84AED">
              <w:rPr>
                <w:sz w:val="18"/>
                <w:szCs w:val="18"/>
              </w:rPr>
              <w:t>-</w:t>
            </w:r>
          </w:p>
        </w:tc>
      </w:tr>
    </w:tbl>
    <w:p w14:paraId="0E2F18B2" w14:textId="77777777" w:rsidR="00A84AED" w:rsidRPr="00A84AED" w:rsidRDefault="00A84AED" w:rsidP="00A84AED">
      <w:pPr>
        <w:rPr>
          <w:sz w:val="20"/>
          <w:szCs w:val="20"/>
        </w:rPr>
        <w:sectPr w:rsidR="00A84AED" w:rsidRPr="00A84AED" w:rsidSect="006B7E9E">
          <w:pgSz w:w="16838" w:h="11906" w:orient="landscape"/>
          <w:pgMar w:top="1276" w:right="1560" w:bottom="426" w:left="1418" w:header="708" w:footer="418" w:gutter="0"/>
          <w:cols w:space="708"/>
          <w:docGrid w:linePitch="360"/>
        </w:sectPr>
      </w:pPr>
    </w:p>
    <w:p w14:paraId="3FD32720" w14:textId="77777777" w:rsidR="00A84AED" w:rsidRPr="00A84AED" w:rsidRDefault="00A84AED" w:rsidP="00A84AED">
      <w:pPr>
        <w:jc w:val="center"/>
        <w:rPr>
          <w:sz w:val="20"/>
          <w:szCs w:val="20"/>
        </w:rPr>
      </w:pPr>
      <w:r w:rsidRPr="00A84AED">
        <w:rPr>
          <w:bCs/>
          <w:sz w:val="28"/>
          <w:szCs w:val="28"/>
        </w:rPr>
        <w:lastRenderedPageBreak/>
        <w:t xml:space="preserve">Показатели надежности объектов централизованного теплоснабжения ООО ХК «СДС-Энерго» </w:t>
      </w:r>
    </w:p>
    <w:p w14:paraId="2290D4E3" w14:textId="77777777" w:rsidR="00A84AED" w:rsidRPr="00A84AED" w:rsidRDefault="00A84AED" w:rsidP="00A84AED">
      <w:pPr>
        <w:jc w:val="center"/>
        <w:rPr>
          <w:b/>
          <w:bCs/>
          <w:sz w:val="28"/>
          <w:szCs w:val="28"/>
        </w:rPr>
      </w:pPr>
    </w:p>
    <w:tbl>
      <w:tblPr>
        <w:tblW w:w="5000" w:type="pct"/>
        <w:tblLook w:val="04A0" w:firstRow="1" w:lastRow="0" w:firstColumn="1" w:lastColumn="0" w:noHBand="0" w:noVBand="1"/>
      </w:tblPr>
      <w:tblGrid>
        <w:gridCol w:w="2100"/>
        <w:gridCol w:w="1280"/>
        <w:gridCol w:w="898"/>
        <w:gridCol w:w="898"/>
        <w:gridCol w:w="898"/>
        <w:gridCol w:w="1262"/>
        <w:gridCol w:w="1271"/>
        <w:gridCol w:w="1280"/>
        <w:gridCol w:w="898"/>
        <w:gridCol w:w="898"/>
        <w:gridCol w:w="898"/>
        <w:gridCol w:w="1262"/>
        <w:gridCol w:w="1283"/>
      </w:tblGrid>
      <w:tr w:rsidR="00A84AED" w:rsidRPr="00A84AED" w14:paraId="4E89C1E3" w14:textId="77777777" w:rsidTr="00FC2646">
        <w:trPr>
          <w:trHeight w:val="360"/>
        </w:trPr>
        <w:tc>
          <w:tcPr>
            <w:tcW w:w="694" w:type="pct"/>
            <w:vMerge w:val="restart"/>
            <w:tcBorders>
              <w:top w:val="single" w:sz="4" w:space="0" w:color="auto"/>
              <w:left w:val="single" w:sz="4" w:space="0" w:color="auto"/>
              <w:right w:val="single" w:sz="4" w:space="0" w:color="auto"/>
            </w:tcBorders>
            <w:shd w:val="clear" w:color="auto" w:fill="auto"/>
            <w:vAlign w:val="center"/>
            <w:hideMark/>
          </w:tcPr>
          <w:p w14:paraId="2943CF46" w14:textId="77777777" w:rsidR="00A84AED" w:rsidRPr="00A84AED" w:rsidRDefault="00A84AED" w:rsidP="00A84AED">
            <w:pPr>
              <w:jc w:val="center"/>
              <w:rPr>
                <w:sz w:val="16"/>
                <w:szCs w:val="16"/>
              </w:rPr>
            </w:pPr>
            <w:r w:rsidRPr="00A84AED">
              <w:rPr>
                <w:sz w:val="16"/>
                <w:szCs w:val="16"/>
              </w:rPr>
              <w:t>Наименование объекта</w:t>
            </w:r>
          </w:p>
        </w:tc>
        <w:tc>
          <w:tcPr>
            <w:tcW w:w="4306" w:type="pct"/>
            <w:gridSpan w:val="12"/>
            <w:tcBorders>
              <w:top w:val="single" w:sz="4" w:space="0" w:color="auto"/>
              <w:left w:val="nil"/>
              <w:right w:val="single" w:sz="4" w:space="0" w:color="auto"/>
            </w:tcBorders>
            <w:vAlign w:val="center"/>
          </w:tcPr>
          <w:p w14:paraId="29737CDC" w14:textId="77777777" w:rsidR="00A84AED" w:rsidRPr="00A84AED" w:rsidRDefault="00A84AED" w:rsidP="00A84AED">
            <w:pPr>
              <w:jc w:val="center"/>
              <w:rPr>
                <w:sz w:val="16"/>
                <w:szCs w:val="16"/>
              </w:rPr>
            </w:pPr>
            <w:r w:rsidRPr="00A84AED">
              <w:rPr>
                <w:sz w:val="16"/>
                <w:szCs w:val="16"/>
              </w:rPr>
              <w:t>Показатели надежности</w:t>
            </w:r>
          </w:p>
        </w:tc>
      </w:tr>
      <w:tr w:rsidR="00A84AED" w:rsidRPr="00A84AED" w14:paraId="606D03BF" w14:textId="77777777" w:rsidTr="00FC2646">
        <w:trPr>
          <w:trHeight w:val="600"/>
        </w:trPr>
        <w:tc>
          <w:tcPr>
            <w:tcW w:w="694" w:type="pct"/>
            <w:vMerge/>
            <w:tcBorders>
              <w:left w:val="single" w:sz="4" w:space="0" w:color="auto"/>
              <w:right w:val="single" w:sz="4" w:space="0" w:color="auto"/>
            </w:tcBorders>
            <w:vAlign w:val="center"/>
            <w:hideMark/>
          </w:tcPr>
          <w:p w14:paraId="15E003A0" w14:textId="77777777" w:rsidR="00A84AED" w:rsidRPr="00A84AED" w:rsidRDefault="00A84AED" w:rsidP="00A84AED">
            <w:pPr>
              <w:jc w:val="center"/>
              <w:rPr>
                <w:sz w:val="16"/>
                <w:szCs w:val="16"/>
              </w:rPr>
            </w:pPr>
          </w:p>
        </w:tc>
        <w:tc>
          <w:tcPr>
            <w:tcW w:w="2151" w:type="pct"/>
            <w:gridSpan w:val="6"/>
            <w:tcBorders>
              <w:top w:val="single" w:sz="4" w:space="0" w:color="auto"/>
              <w:left w:val="nil"/>
              <w:bottom w:val="single" w:sz="4" w:space="0" w:color="auto"/>
              <w:right w:val="single" w:sz="4" w:space="0" w:color="000000"/>
            </w:tcBorders>
            <w:shd w:val="clear" w:color="auto" w:fill="auto"/>
            <w:vAlign w:val="center"/>
            <w:hideMark/>
          </w:tcPr>
          <w:p w14:paraId="4DF7C2A7" w14:textId="77777777" w:rsidR="00A84AED" w:rsidRPr="00A84AED" w:rsidRDefault="00A84AED" w:rsidP="00A84AED">
            <w:pPr>
              <w:jc w:val="center"/>
              <w:rPr>
                <w:sz w:val="16"/>
                <w:szCs w:val="16"/>
              </w:rPr>
            </w:pPr>
            <w:r w:rsidRPr="00A84AED">
              <w:rPr>
                <w:sz w:val="16"/>
                <w:szCs w:val="16"/>
              </w:rPr>
              <w:t xml:space="preserve">Количество прекращений подачи тепловой энергии, теплоносителя </w:t>
            </w:r>
          </w:p>
          <w:p w14:paraId="34F35CFB" w14:textId="77777777" w:rsidR="00A84AED" w:rsidRPr="00A84AED" w:rsidRDefault="00A84AED" w:rsidP="00A84AED">
            <w:pPr>
              <w:jc w:val="center"/>
              <w:rPr>
                <w:sz w:val="16"/>
                <w:szCs w:val="16"/>
              </w:rPr>
            </w:pPr>
            <w:r w:rsidRPr="00A84AED">
              <w:rPr>
                <w:sz w:val="16"/>
                <w:szCs w:val="16"/>
              </w:rPr>
              <w:t xml:space="preserve">в результате технологических нарушений на тепловых сетях </w:t>
            </w:r>
          </w:p>
          <w:p w14:paraId="7742DAA1" w14:textId="77777777" w:rsidR="00A84AED" w:rsidRPr="00A84AED" w:rsidRDefault="00A84AED" w:rsidP="00A84AED">
            <w:pPr>
              <w:jc w:val="center"/>
              <w:rPr>
                <w:sz w:val="16"/>
                <w:szCs w:val="16"/>
              </w:rPr>
            </w:pPr>
            <w:r w:rsidRPr="00A84AED">
              <w:rPr>
                <w:sz w:val="16"/>
                <w:szCs w:val="16"/>
              </w:rPr>
              <w:t>на 1 км тепловых сетей</w:t>
            </w:r>
          </w:p>
        </w:tc>
        <w:tc>
          <w:tcPr>
            <w:tcW w:w="2155" w:type="pct"/>
            <w:gridSpan w:val="6"/>
            <w:tcBorders>
              <w:top w:val="single" w:sz="4" w:space="0" w:color="auto"/>
              <w:left w:val="nil"/>
              <w:bottom w:val="single" w:sz="4" w:space="0" w:color="auto"/>
              <w:right w:val="single" w:sz="4" w:space="0" w:color="000000"/>
            </w:tcBorders>
            <w:shd w:val="clear" w:color="auto" w:fill="auto"/>
            <w:vAlign w:val="center"/>
            <w:hideMark/>
          </w:tcPr>
          <w:p w14:paraId="5ACA3D56" w14:textId="77777777" w:rsidR="00A84AED" w:rsidRPr="00A84AED" w:rsidRDefault="00A84AED" w:rsidP="00A84AED">
            <w:pPr>
              <w:jc w:val="center"/>
              <w:rPr>
                <w:sz w:val="16"/>
                <w:szCs w:val="16"/>
              </w:rPr>
            </w:pPr>
            <w:r w:rsidRPr="00A84AED">
              <w:rPr>
                <w:sz w:val="16"/>
                <w:szCs w:val="16"/>
              </w:rPr>
              <w:t xml:space="preserve">Количество прекращений подачи тепловой энергии, теплоносителя </w:t>
            </w:r>
          </w:p>
          <w:p w14:paraId="1B9FE6FC" w14:textId="77777777" w:rsidR="00A84AED" w:rsidRPr="00A84AED" w:rsidRDefault="00A84AED" w:rsidP="00A84AED">
            <w:pPr>
              <w:jc w:val="center"/>
              <w:rPr>
                <w:sz w:val="16"/>
                <w:szCs w:val="16"/>
              </w:rPr>
            </w:pPr>
            <w:r w:rsidRPr="00A84AED">
              <w:rPr>
                <w:sz w:val="16"/>
                <w:szCs w:val="16"/>
              </w:rPr>
              <w:t xml:space="preserve">в результате технологических нарушений на источниках тепловой энергии </w:t>
            </w:r>
            <w:r w:rsidRPr="00A84AED">
              <w:rPr>
                <w:sz w:val="16"/>
                <w:szCs w:val="16"/>
              </w:rPr>
              <w:br/>
              <w:t>на 1 Гкал/час установленной мощности.</w:t>
            </w:r>
          </w:p>
        </w:tc>
      </w:tr>
      <w:tr w:rsidR="00A84AED" w:rsidRPr="00A84AED" w14:paraId="624AA347" w14:textId="77777777" w:rsidTr="00FC2646">
        <w:trPr>
          <w:trHeight w:val="281"/>
        </w:trPr>
        <w:tc>
          <w:tcPr>
            <w:tcW w:w="694" w:type="pct"/>
            <w:vMerge/>
            <w:tcBorders>
              <w:left w:val="single" w:sz="4" w:space="0" w:color="auto"/>
              <w:right w:val="single" w:sz="4" w:space="0" w:color="auto"/>
            </w:tcBorders>
            <w:vAlign w:val="center"/>
            <w:hideMark/>
          </w:tcPr>
          <w:p w14:paraId="5135AB0D" w14:textId="77777777" w:rsidR="00A84AED" w:rsidRPr="00A84AED" w:rsidRDefault="00A84AED" w:rsidP="00A84AED">
            <w:pPr>
              <w:jc w:val="center"/>
              <w:rPr>
                <w:sz w:val="16"/>
                <w:szCs w:val="16"/>
              </w:rPr>
            </w:pPr>
          </w:p>
        </w:tc>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14:paraId="12EFE472" w14:textId="77777777" w:rsidR="00A84AED" w:rsidRPr="00A84AED" w:rsidRDefault="00A84AED" w:rsidP="00A84AED">
            <w:pPr>
              <w:jc w:val="center"/>
              <w:rPr>
                <w:sz w:val="16"/>
                <w:szCs w:val="16"/>
              </w:rPr>
            </w:pPr>
            <w:r w:rsidRPr="00A84AED">
              <w:rPr>
                <w:sz w:val="16"/>
                <w:szCs w:val="16"/>
              </w:rPr>
              <w:t>Текущее значение</w:t>
            </w:r>
          </w:p>
        </w:tc>
        <w:tc>
          <w:tcPr>
            <w:tcW w:w="1728" w:type="pct"/>
            <w:gridSpan w:val="5"/>
            <w:tcBorders>
              <w:top w:val="single" w:sz="4" w:space="0" w:color="auto"/>
              <w:left w:val="nil"/>
              <w:bottom w:val="single" w:sz="4" w:space="0" w:color="auto"/>
              <w:right w:val="single" w:sz="4" w:space="0" w:color="auto"/>
            </w:tcBorders>
            <w:shd w:val="clear" w:color="auto" w:fill="auto"/>
            <w:vAlign w:val="center"/>
            <w:hideMark/>
          </w:tcPr>
          <w:p w14:paraId="181BB146" w14:textId="77777777" w:rsidR="00A84AED" w:rsidRPr="00A84AED" w:rsidRDefault="00A84AED" w:rsidP="00A84AED">
            <w:pPr>
              <w:jc w:val="center"/>
              <w:rPr>
                <w:sz w:val="16"/>
                <w:szCs w:val="16"/>
              </w:rPr>
            </w:pPr>
            <w:r w:rsidRPr="00A84AED">
              <w:rPr>
                <w:sz w:val="16"/>
                <w:szCs w:val="16"/>
              </w:rPr>
              <w:t>Плановое значение</w:t>
            </w:r>
          </w:p>
        </w:tc>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14:paraId="796C8552" w14:textId="77777777" w:rsidR="00A84AED" w:rsidRPr="00A84AED" w:rsidRDefault="00A84AED" w:rsidP="00A84AED">
            <w:pPr>
              <w:jc w:val="center"/>
              <w:rPr>
                <w:sz w:val="16"/>
                <w:szCs w:val="16"/>
              </w:rPr>
            </w:pPr>
            <w:r w:rsidRPr="00A84AED">
              <w:rPr>
                <w:sz w:val="16"/>
                <w:szCs w:val="16"/>
              </w:rPr>
              <w:t>Текущее значение</w:t>
            </w:r>
          </w:p>
        </w:tc>
        <w:tc>
          <w:tcPr>
            <w:tcW w:w="1732" w:type="pct"/>
            <w:gridSpan w:val="5"/>
            <w:tcBorders>
              <w:top w:val="single" w:sz="4" w:space="0" w:color="auto"/>
              <w:left w:val="nil"/>
              <w:bottom w:val="single" w:sz="4" w:space="0" w:color="auto"/>
              <w:right w:val="single" w:sz="4" w:space="0" w:color="auto"/>
            </w:tcBorders>
            <w:shd w:val="clear" w:color="auto" w:fill="auto"/>
            <w:vAlign w:val="center"/>
            <w:hideMark/>
          </w:tcPr>
          <w:p w14:paraId="53439226" w14:textId="77777777" w:rsidR="00A84AED" w:rsidRPr="00A84AED" w:rsidRDefault="00A84AED" w:rsidP="00A84AED">
            <w:pPr>
              <w:jc w:val="center"/>
              <w:rPr>
                <w:sz w:val="16"/>
                <w:szCs w:val="16"/>
              </w:rPr>
            </w:pPr>
            <w:r w:rsidRPr="00A84AED">
              <w:rPr>
                <w:sz w:val="16"/>
                <w:szCs w:val="16"/>
              </w:rPr>
              <w:t>Плановое значение</w:t>
            </w:r>
          </w:p>
        </w:tc>
      </w:tr>
      <w:tr w:rsidR="00A84AED" w:rsidRPr="00A84AED" w14:paraId="5A936BD9" w14:textId="77777777" w:rsidTr="00FC2646">
        <w:trPr>
          <w:trHeight w:val="295"/>
        </w:trPr>
        <w:tc>
          <w:tcPr>
            <w:tcW w:w="694" w:type="pct"/>
            <w:vMerge/>
            <w:tcBorders>
              <w:left w:val="single" w:sz="4" w:space="0" w:color="auto"/>
              <w:bottom w:val="single" w:sz="4" w:space="0" w:color="auto"/>
              <w:right w:val="single" w:sz="4" w:space="0" w:color="auto"/>
            </w:tcBorders>
            <w:vAlign w:val="center"/>
            <w:hideMark/>
          </w:tcPr>
          <w:p w14:paraId="6466D513" w14:textId="77777777" w:rsidR="00A84AED" w:rsidRPr="00A84AED" w:rsidRDefault="00A84AED" w:rsidP="00A84AED">
            <w:pPr>
              <w:jc w:val="center"/>
              <w:rPr>
                <w:sz w:val="16"/>
                <w:szCs w:val="16"/>
              </w:rPr>
            </w:pPr>
          </w:p>
        </w:tc>
        <w:tc>
          <w:tcPr>
            <w:tcW w:w="423" w:type="pct"/>
            <w:vMerge/>
            <w:tcBorders>
              <w:top w:val="nil"/>
              <w:left w:val="single" w:sz="4" w:space="0" w:color="auto"/>
              <w:bottom w:val="single" w:sz="4" w:space="0" w:color="auto"/>
              <w:right w:val="single" w:sz="4" w:space="0" w:color="auto"/>
            </w:tcBorders>
            <w:vAlign w:val="center"/>
            <w:hideMark/>
          </w:tcPr>
          <w:p w14:paraId="58092486" w14:textId="77777777" w:rsidR="00A84AED" w:rsidRPr="00A84AED" w:rsidRDefault="00A84AED" w:rsidP="00A84AED">
            <w:pPr>
              <w:jc w:val="center"/>
              <w:rPr>
                <w:sz w:val="16"/>
                <w:szCs w:val="16"/>
              </w:rPr>
            </w:pP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71CB14B9" w14:textId="77777777" w:rsidR="00A84AED" w:rsidRPr="00A84AED" w:rsidRDefault="00A84AED" w:rsidP="00A84AED">
            <w:pPr>
              <w:jc w:val="center"/>
              <w:rPr>
                <w:sz w:val="16"/>
                <w:szCs w:val="16"/>
              </w:rPr>
            </w:pPr>
            <w:r w:rsidRPr="00A84AED">
              <w:rPr>
                <w:sz w:val="16"/>
                <w:szCs w:val="16"/>
              </w:rPr>
              <w:t>2019</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16E6FA91" w14:textId="77777777" w:rsidR="00A84AED" w:rsidRPr="00A84AED" w:rsidRDefault="00A84AED" w:rsidP="00A84AED">
            <w:pPr>
              <w:jc w:val="center"/>
              <w:rPr>
                <w:sz w:val="16"/>
                <w:szCs w:val="16"/>
              </w:rPr>
            </w:pPr>
            <w:r w:rsidRPr="00A84AED">
              <w:rPr>
                <w:sz w:val="16"/>
                <w:szCs w:val="16"/>
              </w:rPr>
              <w:t>2020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36273BCE" w14:textId="77777777" w:rsidR="00A84AED" w:rsidRPr="00A84AED" w:rsidRDefault="00A84AED" w:rsidP="00A84AED">
            <w:pPr>
              <w:jc w:val="center"/>
              <w:rPr>
                <w:sz w:val="16"/>
                <w:szCs w:val="16"/>
              </w:rPr>
            </w:pPr>
            <w:r w:rsidRPr="00A84AED">
              <w:rPr>
                <w:sz w:val="16"/>
                <w:szCs w:val="16"/>
              </w:rPr>
              <w:t>2021</w:t>
            </w:r>
          </w:p>
        </w:tc>
        <w:tc>
          <w:tcPr>
            <w:tcW w:w="417" w:type="pct"/>
            <w:tcBorders>
              <w:top w:val="single" w:sz="4" w:space="0" w:color="auto"/>
              <w:left w:val="single" w:sz="4" w:space="0" w:color="auto"/>
              <w:bottom w:val="single" w:sz="4" w:space="0" w:color="auto"/>
              <w:right w:val="single" w:sz="4" w:space="0" w:color="auto"/>
            </w:tcBorders>
            <w:vAlign w:val="center"/>
          </w:tcPr>
          <w:p w14:paraId="1A2E3158" w14:textId="77777777" w:rsidR="00A84AED" w:rsidRPr="00A84AED" w:rsidRDefault="00A84AED" w:rsidP="00A84AED">
            <w:pPr>
              <w:jc w:val="center"/>
              <w:rPr>
                <w:sz w:val="16"/>
                <w:szCs w:val="16"/>
              </w:rPr>
            </w:pPr>
            <w:r w:rsidRPr="00A84AED">
              <w:rPr>
                <w:sz w:val="16"/>
                <w:szCs w:val="16"/>
              </w:rPr>
              <w:t>2022</w:t>
            </w:r>
          </w:p>
        </w:tc>
        <w:tc>
          <w:tcPr>
            <w:tcW w:w="420" w:type="pct"/>
            <w:tcBorders>
              <w:top w:val="single" w:sz="4" w:space="0" w:color="auto"/>
              <w:left w:val="single" w:sz="4" w:space="0" w:color="auto"/>
              <w:bottom w:val="single" w:sz="4" w:space="0" w:color="auto"/>
              <w:right w:val="single" w:sz="4" w:space="0" w:color="auto"/>
            </w:tcBorders>
            <w:vAlign w:val="center"/>
          </w:tcPr>
          <w:p w14:paraId="7927B8D5" w14:textId="77777777" w:rsidR="00A84AED" w:rsidRPr="00A84AED" w:rsidRDefault="00A84AED" w:rsidP="00A84AED">
            <w:pPr>
              <w:jc w:val="center"/>
              <w:rPr>
                <w:sz w:val="16"/>
                <w:szCs w:val="16"/>
              </w:rPr>
            </w:pPr>
            <w:r w:rsidRPr="00A84AED">
              <w:rPr>
                <w:sz w:val="16"/>
                <w:szCs w:val="16"/>
              </w:rPr>
              <w:t>2023</w:t>
            </w:r>
          </w:p>
        </w:tc>
        <w:tc>
          <w:tcPr>
            <w:tcW w:w="423" w:type="pct"/>
            <w:vMerge/>
            <w:tcBorders>
              <w:top w:val="nil"/>
              <w:left w:val="single" w:sz="4" w:space="0" w:color="auto"/>
              <w:bottom w:val="single" w:sz="4" w:space="0" w:color="auto"/>
              <w:right w:val="single" w:sz="4" w:space="0" w:color="auto"/>
            </w:tcBorders>
            <w:vAlign w:val="center"/>
            <w:hideMark/>
          </w:tcPr>
          <w:p w14:paraId="03EAC89B" w14:textId="77777777" w:rsidR="00A84AED" w:rsidRPr="00A84AED" w:rsidRDefault="00A84AED" w:rsidP="00A84AED">
            <w:pPr>
              <w:jc w:val="center"/>
              <w:rPr>
                <w:sz w:val="16"/>
                <w:szCs w:val="16"/>
              </w:rPr>
            </w:pPr>
          </w:p>
        </w:tc>
        <w:tc>
          <w:tcPr>
            <w:tcW w:w="297" w:type="pct"/>
            <w:tcBorders>
              <w:top w:val="nil"/>
              <w:left w:val="nil"/>
              <w:bottom w:val="single" w:sz="4" w:space="0" w:color="auto"/>
              <w:right w:val="single" w:sz="4" w:space="0" w:color="auto"/>
            </w:tcBorders>
            <w:shd w:val="clear" w:color="auto" w:fill="auto"/>
            <w:vAlign w:val="center"/>
            <w:hideMark/>
          </w:tcPr>
          <w:p w14:paraId="611E9449" w14:textId="77777777" w:rsidR="00A84AED" w:rsidRPr="00A84AED" w:rsidRDefault="00A84AED" w:rsidP="00A84AED">
            <w:pPr>
              <w:jc w:val="center"/>
              <w:rPr>
                <w:sz w:val="16"/>
                <w:szCs w:val="16"/>
              </w:rPr>
            </w:pPr>
            <w:r w:rsidRPr="00A84AED">
              <w:rPr>
                <w:sz w:val="16"/>
                <w:szCs w:val="16"/>
              </w:rPr>
              <w:t>2019</w:t>
            </w:r>
          </w:p>
        </w:tc>
        <w:tc>
          <w:tcPr>
            <w:tcW w:w="297" w:type="pct"/>
            <w:tcBorders>
              <w:top w:val="nil"/>
              <w:left w:val="nil"/>
              <w:bottom w:val="single" w:sz="4" w:space="0" w:color="auto"/>
              <w:right w:val="single" w:sz="4" w:space="0" w:color="auto"/>
            </w:tcBorders>
            <w:shd w:val="clear" w:color="auto" w:fill="auto"/>
            <w:vAlign w:val="center"/>
            <w:hideMark/>
          </w:tcPr>
          <w:p w14:paraId="6D2B9447" w14:textId="77777777" w:rsidR="00A84AED" w:rsidRPr="00A84AED" w:rsidRDefault="00A84AED" w:rsidP="00A84AED">
            <w:pPr>
              <w:jc w:val="center"/>
              <w:rPr>
                <w:sz w:val="16"/>
                <w:szCs w:val="16"/>
              </w:rPr>
            </w:pPr>
            <w:r w:rsidRPr="00A84AED">
              <w:rPr>
                <w:sz w:val="16"/>
                <w:szCs w:val="16"/>
              </w:rPr>
              <w:t>2020</w:t>
            </w:r>
          </w:p>
        </w:tc>
        <w:tc>
          <w:tcPr>
            <w:tcW w:w="297" w:type="pct"/>
            <w:tcBorders>
              <w:top w:val="nil"/>
              <w:left w:val="nil"/>
              <w:bottom w:val="single" w:sz="4" w:space="0" w:color="auto"/>
              <w:right w:val="single" w:sz="4" w:space="0" w:color="auto"/>
            </w:tcBorders>
            <w:shd w:val="clear" w:color="auto" w:fill="auto"/>
            <w:vAlign w:val="center"/>
            <w:hideMark/>
          </w:tcPr>
          <w:p w14:paraId="3BE446E1" w14:textId="77777777" w:rsidR="00A84AED" w:rsidRPr="00A84AED" w:rsidRDefault="00A84AED" w:rsidP="00A84AED">
            <w:pPr>
              <w:jc w:val="center"/>
              <w:rPr>
                <w:sz w:val="16"/>
                <w:szCs w:val="16"/>
              </w:rPr>
            </w:pPr>
            <w:r w:rsidRPr="00A84AED">
              <w:rPr>
                <w:sz w:val="16"/>
                <w:szCs w:val="16"/>
              </w:rPr>
              <w:t>2021</w:t>
            </w:r>
          </w:p>
        </w:tc>
        <w:tc>
          <w:tcPr>
            <w:tcW w:w="417" w:type="pct"/>
            <w:tcBorders>
              <w:top w:val="single" w:sz="4" w:space="0" w:color="auto"/>
              <w:left w:val="single" w:sz="4" w:space="0" w:color="auto"/>
              <w:bottom w:val="single" w:sz="4" w:space="0" w:color="auto"/>
              <w:right w:val="single" w:sz="4" w:space="0" w:color="auto"/>
            </w:tcBorders>
            <w:vAlign w:val="center"/>
          </w:tcPr>
          <w:p w14:paraId="3F7FEC8C" w14:textId="77777777" w:rsidR="00A84AED" w:rsidRPr="00A84AED" w:rsidRDefault="00A84AED" w:rsidP="00A84AED">
            <w:pPr>
              <w:jc w:val="center"/>
              <w:rPr>
                <w:sz w:val="16"/>
                <w:szCs w:val="16"/>
              </w:rPr>
            </w:pPr>
            <w:r w:rsidRPr="00A84AED">
              <w:rPr>
                <w:sz w:val="16"/>
                <w:szCs w:val="16"/>
              </w:rPr>
              <w:t>2022</w:t>
            </w:r>
          </w:p>
        </w:tc>
        <w:tc>
          <w:tcPr>
            <w:tcW w:w="424" w:type="pct"/>
            <w:tcBorders>
              <w:top w:val="single" w:sz="4" w:space="0" w:color="auto"/>
              <w:left w:val="single" w:sz="4" w:space="0" w:color="auto"/>
              <w:bottom w:val="single" w:sz="4" w:space="0" w:color="auto"/>
              <w:right w:val="single" w:sz="4" w:space="0" w:color="auto"/>
            </w:tcBorders>
            <w:vAlign w:val="center"/>
          </w:tcPr>
          <w:p w14:paraId="29A2834A" w14:textId="77777777" w:rsidR="00A84AED" w:rsidRPr="00A84AED" w:rsidRDefault="00A84AED" w:rsidP="00A84AED">
            <w:pPr>
              <w:jc w:val="center"/>
              <w:rPr>
                <w:sz w:val="16"/>
                <w:szCs w:val="16"/>
              </w:rPr>
            </w:pPr>
            <w:r w:rsidRPr="00A84AED">
              <w:rPr>
                <w:sz w:val="16"/>
                <w:szCs w:val="16"/>
              </w:rPr>
              <w:t>2023</w:t>
            </w:r>
          </w:p>
        </w:tc>
      </w:tr>
      <w:tr w:rsidR="00A84AED" w:rsidRPr="00A84AED" w14:paraId="481082D2" w14:textId="77777777" w:rsidTr="00FC2646">
        <w:trPr>
          <w:trHeight w:val="450"/>
        </w:trPr>
        <w:tc>
          <w:tcPr>
            <w:tcW w:w="694" w:type="pct"/>
            <w:tcBorders>
              <w:top w:val="nil"/>
              <w:left w:val="single" w:sz="4" w:space="0" w:color="auto"/>
              <w:bottom w:val="single" w:sz="4" w:space="0" w:color="auto"/>
              <w:right w:val="single" w:sz="4" w:space="0" w:color="auto"/>
            </w:tcBorders>
            <w:shd w:val="clear" w:color="auto" w:fill="auto"/>
            <w:vAlign w:val="center"/>
            <w:hideMark/>
          </w:tcPr>
          <w:p w14:paraId="649D45FC" w14:textId="77777777" w:rsidR="00A84AED" w:rsidRPr="00A84AED" w:rsidRDefault="00A84AED" w:rsidP="00A84AED">
            <w:pPr>
              <w:jc w:val="center"/>
              <w:rPr>
                <w:sz w:val="16"/>
                <w:szCs w:val="16"/>
              </w:rPr>
            </w:pPr>
            <w:r w:rsidRPr="00A84AED">
              <w:rPr>
                <w:sz w:val="16"/>
                <w:szCs w:val="16"/>
              </w:rPr>
              <w:t xml:space="preserve">Междуреченская котельная </w:t>
            </w:r>
          </w:p>
          <w:p w14:paraId="0092D2CE" w14:textId="77777777" w:rsidR="00A84AED" w:rsidRPr="00A84AED" w:rsidRDefault="00A84AED" w:rsidP="00A84AED">
            <w:pPr>
              <w:jc w:val="center"/>
              <w:rPr>
                <w:sz w:val="16"/>
                <w:szCs w:val="16"/>
              </w:rPr>
            </w:pPr>
            <w:r w:rsidRPr="00A84AED">
              <w:rPr>
                <w:sz w:val="16"/>
                <w:szCs w:val="16"/>
              </w:rPr>
              <w:t>ООО ХК «СДС-Энерго»</w:t>
            </w:r>
          </w:p>
        </w:tc>
        <w:tc>
          <w:tcPr>
            <w:tcW w:w="423" w:type="pct"/>
            <w:tcBorders>
              <w:top w:val="nil"/>
              <w:left w:val="nil"/>
              <w:bottom w:val="single" w:sz="4" w:space="0" w:color="auto"/>
              <w:right w:val="single" w:sz="4" w:space="0" w:color="auto"/>
            </w:tcBorders>
            <w:shd w:val="clear" w:color="auto" w:fill="auto"/>
            <w:vAlign w:val="center"/>
            <w:hideMark/>
          </w:tcPr>
          <w:p w14:paraId="1BADDEC9" w14:textId="77777777" w:rsidR="00A84AED" w:rsidRPr="00A84AED" w:rsidRDefault="00A84AED" w:rsidP="00A84AED">
            <w:pPr>
              <w:jc w:val="center"/>
              <w:rPr>
                <w:sz w:val="16"/>
                <w:szCs w:val="16"/>
              </w:rPr>
            </w:pPr>
            <w:r w:rsidRPr="00A84AED">
              <w:rPr>
                <w:sz w:val="16"/>
                <w:szCs w:val="16"/>
              </w:rPr>
              <w:t>0,137</w:t>
            </w: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78489677" w14:textId="77777777" w:rsidR="00A84AED" w:rsidRPr="00A84AED" w:rsidRDefault="00A84AED" w:rsidP="00A84AED">
            <w:pPr>
              <w:jc w:val="center"/>
              <w:rPr>
                <w:sz w:val="16"/>
                <w:szCs w:val="16"/>
              </w:rPr>
            </w:pPr>
            <w:r w:rsidRPr="00A84AED">
              <w:rPr>
                <w:sz w:val="16"/>
                <w:szCs w:val="16"/>
              </w:rPr>
              <w:t>0,121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3C14995" w14:textId="77777777" w:rsidR="00A84AED" w:rsidRPr="00A84AED" w:rsidRDefault="00A84AED" w:rsidP="00A84AED">
            <w:pPr>
              <w:jc w:val="center"/>
              <w:rPr>
                <w:sz w:val="16"/>
                <w:szCs w:val="16"/>
              </w:rPr>
            </w:pPr>
            <w:r w:rsidRPr="00A84AED">
              <w:rPr>
                <w:sz w:val="16"/>
                <w:szCs w:val="16"/>
              </w:rPr>
              <w:t>0,096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309C09" w14:textId="77777777" w:rsidR="00A84AED" w:rsidRPr="00A84AED" w:rsidRDefault="00A84AED" w:rsidP="00A84AED">
            <w:pPr>
              <w:jc w:val="center"/>
              <w:rPr>
                <w:sz w:val="16"/>
                <w:szCs w:val="16"/>
              </w:rPr>
            </w:pPr>
            <w:r w:rsidRPr="00A84AED">
              <w:rPr>
                <w:sz w:val="16"/>
                <w:szCs w:val="16"/>
              </w:rPr>
              <w:t>0,104</w:t>
            </w:r>
          </w:p>
        </w:tc>
        <w:tc>
          <w:tcPr>
            <w:tcW w:w="417" w:type="pct"/>
            <w:tcBorders>
              <w:top w:val="single" w:sz="4" w:space="0" w:color="auto"/>
              <w:left w:val="single" w:sz="4" w:space="0" w:color="auto"/>
              <w:bottom w:val="single" w:sz="4" w:space="0" w:color="auto"/>
              <w:right w:val="single" w:sz="4" w:space="0" w:color="auto"/>
            </w:tcBorders>
            <w:vAlign w:val="center"/>
          </w:tcPr>
          <w:p w14:paraId="58DF0D57" w14:textId="77777777" w:rsidR="00A84AED" w:rsidRPr="00A84AED" w:rsidRDefault="00A84AED" w:rsidP="00A84AED">
            <w:pPr>
              <w:jc w:val="center"/>
              <w:rPr>
                <w:sz w:val="16"/>
                <w:szCs w:val="16"/>
              </w:rPr>
            </w:pPr>
            <w:r w:rsidRPr="00A84AED">
              <w:rPr>
                <w:sz w:val="16"/>
                <w:szCs w:val="16"/>
              </w:rPr>
              <w:t>0,082</w:t>
            </w:r>
          </w:p>
        </w:tc>
        <w:tc>
          <w:tcPr>
            <w:tcW w:w="420" w:type="pct"/>
            <w:tcBorders>
              <w:top w:val="single" w:sz="4" w:space="0" w:color="auto"/>
              <w:left w:val="single" w:sz="4" w:space="0" w:color="auto"/>
              <w:bottom w:val="single" w:sz="4" w:space="0" w:color="auto"/>
              <w:right w:val="single" w:sz="4" w:space="0" w:color="auto"/>
            </w:tcBorders>
            <w:vAlign w:val="center"/>
          </w:tcPr>
          <w:p w14:paraId="000F970E" w14:textId="77777777" w:rsidR="00A84AED" w:rsidRPr="00A84AED" w:rsidRDefault="00A84AED" w:rsidP="00A84AED">
            <w:pPr>
              <w:jc w:val="center"/>
              <w:rPr>
                <w:sz w:val="16"/>
                <w:szCs w:val="16"/>
              </w:rPr>
            </w:pPr>
            <w:r w:rsidRPr="00A84AED">
              <w:rPr>
                <w:sz w:val="16"/>
                <w:szCs w:val="16"/>
              </w:rPr>
              <w:t>0,082</w:t>
            </w:r>
          </w:p>
        </w:tc>
        <w:tc>
          <w:tcPr>
            <w:tcW w:w="423" w:type="pct"/>
            <w:tcBorders>
              <w:top w:val="nil"/>
              <w:left w:val="single" w:sz="4" w:space="0" w:color="auto"/>
              <w:bottom w:val="single" w:sz="4" w:space="0" w:color="auto"/>
              <w:right w:val="single" w:sz="4" w:space="0" w:color="auto"/>
            </w:tcBorders>
            <w:shd w:val="clear" w:color="auto" w:fill="auto"/>
            <w:vAlign w:val="center"/>
            <w:hideMark/>
          </w:tcPr>
          <w:p w14:paraId="71229C65" w14:textId="77777777" w:rsidR="00A84AED" w:rsidRPr="00A84AED" w:rsidRDefault="00A84AED" w:rsidP="00A84AED">
            <w:pPr>
              <w:jc w:val="center"/>
              <w:rPr>
                <w:sz w:val="16"/>
                <w:szCs w:val="16"/>
              </w:rPr>
            </w:pPr>
            <w:r w:rsidRPr="00A84AED">
              <w:rPr>
                <w:sz w:val="16"/>
                <w:szCs w:val="16"/>
              </w:rPr>
              <w:t>0,049</w:t>
            </w:r>
          </w:p>
        </w:tc>
        <w:tc>
          <w:tcPr>
            <w:tcW w:w="297" w:type="pct"/>
            <w:tcBorders>
              <w:top w:val="nil"/>
              <w:left w:val="nil"/>
              <w:bottom w:val="single" w:sz="4" w:space="0" w:color="auto"/>
              <w:right w:val="single" w:sz="4" w:space="0" w:color="auto"/>
            </w:tcBorders>
            <w:shd w:val="clear" w:color="auto" w:fill="auto"/>
            <w:vAlign w:val="center"/>
            <w:hideMark/>
          </w:tcPr>
          <w:p w14:paraId="57D6C441" w14:textId="77777777" w:rsidR="00A84AED" w:rsidRPr="00A84AED" w:rsidRDefault="00A84AED" w:rsidP="00A84AED">
            <w:pPr>
              <w:jc w:val="center"/>
              <w:rPr>
                <w:sz w:val="16"/>
                <w:szCs w:val="16"/>
              </w:rPr>
            </w:pPr>
            <w:r w:rsidRPr="00A84AED">
              <w:rPr>
                <w:sz w:val="16"/>
                <w:szCs w:val="16"/>
              </w:rPr>
              <w:t>0,023</w:t>
            </w:r>
          </w:p>
        </w:tc>
        <w:tc>
          <w:tcPr>
            <w:tcW w:w="297" w:type="pct"/>
            <w:tcBorders>
              <w:top w:val="nil"/>
              <w:left w:val="nil"/>
              <w:bottom w:val="single" w:sz="4" w:space="0" w:color="auto"/>
              <w:right w:val="single" w:sz="4" w:space="0" w:color="auto"/>
            </w:tcBorders>
            <w:shd w:val="clear" w:color="auto" w:fill="auto"/>
            <w:vAlign w:val="center"/>
            <w:hideMark/>
          </w:tcPr>
          <w:p w14:paraId="6533D8F0" w14:textId="77777777" w:rsidR="00A84AED" w:rsidRPr="00A84AED" w:rsidRDefault="00A84AED" w:rsidP="00A84AED">
            <w:pPr>
              <w:jc w:val="center"/>
              <w:rPr>
                <w:sz w:val="16"/>
                <w:szCs w:val="16"/>
              </w:rPr>
            </w:pPr>
            <w:r w:rsidRPr="00A84AED">
              <w:rPr>
                <w:sz w:val="16"/>
                <w:szCs w:val="16"/>
              </w:rPr>
              <w:t>0,029</w:t>
            </w:r>
          </w:p>
        </w:tc>
        <w:tc>
          <w:tcPr>
            <w:tcW w:w="297" w:type="pct"/>
            <w:tcBorders>
              <w:top w:val="nil"/>
              <w:left w:val="nil"/>
              <w:bottom w:val="single" w:sz="4" w:space="0" w:color="auto"/>
              <w:right w:val="single" w:sz="4" w:space="0" w:color="auto"/>
            </w:tcBorders>
            <w:shd w:val="clear" w:color="auto" w:fill="auto"/>
            <w:vAlign w:val="center"/>
            <w:hideMark/>
          </w:tcPr>
          <w:p w14:paraId="11165B89" w14:textId="77777777" w:rsidR="00A84AED" w:rsidRPr="00A84AED" w:rsidRDefault="00A84AED" w:rsidP="00A84AED">
            <w:pPr>
              <w:jc w:val="center"/>
              <w:rPr>
                <w:sz w:val="16"/>
                <w:szCs w:val="16"/>
              </w:rPr>
            </w:pPr>
            <w:r w:rsidRPr="00A84AED">
              <w:rPr>
                <w:sz w:val="16"/>
                <w:szCs w:val="16"/>
              </w:rPr>
              <w:t>0,029</w:t>
            </w:r>
          </w:p>
        </w:tc>
        <w:tc>
          <w:tcPr>
            <w:tcW w:w="417" w:type="pct"/>
            <w:tcBorders>
              <w:top w:val="single" w:sz="4" w:space="0" w:color="auto"/>
              <w:left w:val="nil"/>
              <w:bottom w:val="single" w:sz="4" w:space="0" w:color="auto"/>
              <w:right w:val="single" w:sz="4" w:space="0" w:color="auto"/>
            </w:tcBorders>
            <w:vAlign w:val="center"/>
          </w:tcPr>
          <w:p w14:paraId="21C26346" w14:textId="77777777" w:rsidR="00A84AED" w:rsidRPr="00A84AED" w:rsidRDefault="00A84AED" w:rsidP="00A84AED">
            <w:pPr>
              <w:jc w:val="center"/>
              <w:rPr>
                <w:sz w:val="16"/>
                <w:szCs w:val="16"/>
              </w:rPr>
            </w:pPr>
            <w:r w:rsidRPr="00A84AED">
              <w:rPr>
                <w:sz w:val="16"/>
                <w:szCs w:val="16"/>
              </w:rPr>
              <w:t>0,020</w:t>
            </w:r>
          </w:p>
        </w:tc>
        <w:tc>
          <w:tcPr>
            <w:tcW w:w="424" w:type="pct"/>
            <w:tcBorders>
              <w:top w:val="single" w:sz="4" w:space="0" w:color="auto"/>
              <w:left w:val="single" w:sz="4" w:space="0" w:color="auto"/>
              <w:bottom w:val="single" w:sz="4" w:space="0" w:color="auto"/>
              <w:right w:val="single" w:sz="4" w:space="0" w:color="auto"/>
            </w:tcBorders>
            <w:vAlign w:val="center"/>
          </w:tcPr>
          <w:p w14:paraId="3967395D" w14:textId="77777777" w:rsidR="00A84AED" w:rsidRPr="00A84AED" w:rsidRDefault="00A84AED" w:rsidP="00A84AED">
            <w:pPr>
              <w:jc w:val="center"/>
              <w:rPr>
                <w:sz w:val="16"/>
                <w:szCs w:val="16"/>
              </w:rPr>
            </w:pPr>
            <w:r w:rsidRPr="00A84AED">
              <w:rPr>
                <w:sz w:val="16"/>
                <w:szCs w:val="16"/>
              </w:rPr>
              <w:t>0,020</w:t>
            </w:r>
          </w:p>
        </w:tc>
      </w:tr>
    </w:tbl>
    <w:p w14:paraId="3C778A8E" w14:textId="77777777" w:rsidR="00A84AED" w:rsidRPr="00A84AED" w:rsidRDefault="00A84AED" w:rsidP="00A84AED">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893"/>
        <w:gridCol w:w="862"/>
        <w:gridCol w:w="871"/>
        <w:gridCol w:w="874"/>
        <w:gridCol w:w="874"/>
        <w:gridCol w:w="877"/>
        <w:gridCol w:w="892"/>
        <w:gridCol w:w="829"/>
        <w:gridCol w:w="829"/>
        <w:gridCol w:w="829"/>
        <w:gridCol w:w="575"/>
        <w:gridCol w:w="575"/>
        <w:gridCol w:w="892"/>
        <w:gridCol w:w="620"/>
        <w:gridCol w:w="620"/>
        <w:gridCol w:w="575"/>
        <w:gridCol w:w="575"/>
        <w:gridCol w:w="578"/>
      </w:tblGrid>
      <w:tr w:rsidR="00A84AED" w:rsidRPr="00A84AED" w14:paraId="2FED2BFD" w14:textId="77777777" w:rsidTr="00FC2646">
        <w:trPr>
          <w:trHeight w:val="360"/>
        </w:trPr>
        <w:tc>
          <w:tcPr>
            <w:tcW w:w="491" w:type="pct"/>
            <w:vMerge w:val="restart"/>
            <w:vAlign w:val="center"/>
          </w:tcPr>
          <w:p w14:paraId="510B4260" w14:textId="77777777" w:rsidR="00A84AED" w:rsidRPr="00A84AED" w:rsidRDefault="00A84AED" w:rsidP="00A84AED">
            <w:pPr>
              <w:jc w:val="center"/>
              <w:rPr>
                <w:sz w:val="16"/>
                <w:szCs w:val="16"/>
              </w:rPr>
            </w:pPr>
            <w:r w:rsidRPr="00A84AED">
              <w:rPr>
                <w:sz w:val="16"/>
                <w:szCs w:val="16"/>
              </w:rPr>
              <w:t>Наименование объекта</w:t>
            </w:r>
          </w:p>
        </w:tc>
        <w:tc>
          <w:tcPr>
            <w:tcW w:w="4509" w:type="pct"/>
            <w:gridSpan w:val="18"/>
            <w:vAlign w:val="center"/>
          </w:tcPr>
          <w:p w14:paraId="37FE4015" w14:textId="77777777" w:rsidR="00A84AED" w:rsidRPr="00A84AED" w:rsidRDefault="00A84AED" w:rsidP="00A84AED">
            <w:pPr>
              <w:jc w:val="center"/>
              <w:rPr>
                <w:sz w:val="16"/>
                <w:szCs w:val="16"/>
              </w:rPr>
            </w:pPr>
            <w:r w:rsidRPr="00A84AED">
              <w:rPr>
                <w:sz w:val="16"/>
                <w:szCs w:val="16"/>
              </w:rPr>
              <w:t>Показатели энергетической эффективности</w:t>
            </w:r>
          </w:p>
        </w:tc>
      </w:tr>
      <w:tr w:rsidR="00A84AED" w:rsidRPr="00A84AED" w14:paraId="35D492CE" w14:textId="77777777" w:rsidTr="00FC2646">
        <w:trPr>
          <w:trHeight w:val="394"/>
        </w:trPr>
        <w:tc>
          <w:tcPr>
            <w:tcW w:w="491" w:type="pct"/>
            <w:vMerge/>
            <w:vAlign w:val="center"/>
          </w:tcPr>
          <w:p w14:paraId="38BD51E4" w14:textId="77777777" w:rsidR="00A84AED" w:rsidRPr="00A84AED" w:rsidRDefault="00A84AED" w:rsidP="00A84AED">
            <w:pPr>
              <w:jc w:val="center"/>
              <w:rPr>
                <w:sz w:val="16"/>
                <w:szCs w:val="16"/>
              </w:rPr>
            </w:pPr>
          </w:p>
        </w:tc>
        <w:tc>
          <w:tcPr>
            <w:tcW w:w="1736" w:type="pct"/>
            <w:gridSpan w:val="6"/>
            <w:vAlign w:val="center"/>
          </w:tcPr>
          <w:p w14:paraId="51FB6E85" w14:textId="77777777" w:rsidR="00A84AED" w:rsidRPr="00A84AED" w:rsidRDefault="00A84AED" w:rsidP="00A84AED">
            <w:pPr>
              <w:jc w:val="center"/>
              <w:rPr>
                <w:sz w:val="16"/>
                <w:szCs w:val="16"/>
              </w:rPr>
            </w:pPr>
            <w:r w:rsidRPr="00A84AED">
              <w:rPr>
                <w:sz w:val="16"/>
                <w:szCs w:val="16"/>
              </w:rPr>
              <w:t>Удельный расход топлива на производство единицы тепловой энергии, отпускаемой с коллекторов источников тепловой энергии, т.у.т/Гкал.</w:t>
            </w:r>
          </w:p>
        </w:tc>
        <w:tc>
          <w:tcPr>
            <w:tcW w:w="1497" w:type="pct"/>
            <w:gridSpan w:val="6"/>
            <w:shd w:val="clear" w:color="auto" w:fill="auto"/>
            <w:vAlign w:val="center"/>
            <w:hideMark/>
          </w:tcPr>
          <w:p w14:paraId="35CBC43A" w14:textId="77777777" w:rsidR="00A84AED" w:rsidRPr="00A84AED" w:rsidRDefault="00A84AED" w:rsidP="00A84AED">
            <w:pPr>
              <w:jc w:val="center"/>
              <w:rPr>
                <w:sz w:val="16"/>
                <w:szCs w:val="16"/>
              </w:rPr>
            </w:pPr>
            <w:r w:rsidRPr="00A84AED">
              <w:rPr>
                <w:sz w:val="16"/>
                <w:szCs w:val="16"/>
              </w:rPr>
              <w:t>Отношение величины технологических потерь тепловой энергии к материальной характеристике тепловой сети, Гкал/м</w:t>
            </w:r>
            <w:r w:rsidRPr="00A84AED">
              <w:rPr>
                <w:sz w:val="16"/>
                <w:szCs w:val="16"/>
                <w:vertAlign w:val="superscript"/>
              </w:rPr>
              <w:t>2</w:t>
            </w:r>
            <w:r w:rsidRPr="00A84AED">
              <w:rPr>
                <w:sz w:val="16"/>
                <w:szCs w:val="16"/>
              </w:rPr>
              <w:t>.</w:t>
            </w:r>
          </w:p>
        </w:tc>
        <w:tc>
          <w:tcPr>
            <w:tcW w:w="1275" w:type="pct"/>
            <w:gridSpan w:val="6"/>
            <w:vAlign w:val="center"/>
          </w:tcPr>
          <w:p w14:paraId="6533ABBA" w14:textId="77777777" w:rsidR="00A84AED" w:rsidRPr="00A84AED" w:rsidRDefault="00A84AED" w:rsidP="00A84AED">
            <w:pPr>
              <w:jc w:val="center"/>
              <w:rPr>
                <w:sz w:val="16"/>
                <w:szCs w:val="16"/>
              </w:rPr>
            </w:pPr>
            <w:r w:rsidRPr="00A84AED">
              <w:rPr>
                <w:sz w:val="16"/>
                <w:szCs w:val="16"/>
              </w:rPr>
              <w:t>Отношение величины технологических потерь теплоносителя</w:t>
            </w:r>
          </w:p>
          <w:p w14:paraId="0A4FE36D" w14:textId="77777777" w:rsidR="00A84AED" w:rsidRPr="00A84AED" w:rsidRDefault="00A84AED" w:rsidP="00A84AED">
            <w:pPr>
              <w:jc w:val="center"/>
              <w:rPr>
                <w:sz w:val="16"/>
                <w:szCs w:val="16"/>
              </w:rPr>
            </w:pPr>
            <w:r w:rsidRPr="00A84AED">
              <w:rPr>
                <w:sz w:val="16"/>
                <w:szCs w:val="16"/>
              </w:rPr>
              <w:t>к материальной характеристике тепловой сети, т/м</w:t>
            </w:r>
            <w:r w:rsidRPr="00A84AED">
              <w:rPr>
                <w:sz w:val="16"/>
                <w:szCs w:val="16"/>
                <w:vertAlign w:val="superscript"/>
              </w:rPr>
              <w:t>2</w:t>
            </w:r>
            <w:r w:rsidRPr="00A84AED">
              <w:rPr>
                <w:sz w:val="16"/>
                <w:szCs w:val="16"/>
              </w:rPr>
              <w:t>.</w:t>
            </w:r>
          </w:p>
        </w:tc>
      </w:tr>
      <w:tr w:rsidR="00A84AED" w:rsidRPr="00A84AED" w14:paraId="3312C1FB" w14:textId="77777777" w:rsidTr="00FC2646">
        <w:trPr>
          <w:trHeight w:val="480"/>
        </w:trPr>
        <w:tc>
          <w:tcPr>
            <w:tcW w:w="491" w:type="pct"/>
            <w:vMerge/>
            <w:vAlign w:val="center"/>
          </w:tcPr>
          <w:p w14:paraId="3710CA3E" w14:textId="77777777" w:rsidR="00A84AED" w:rsidRPr="00A84AED" w:rsidRDefault="00A84AED" w:rsidP="00A84AED">
            <w:pPr>
              <w:jc w:val="center"/>
              <w:rPr>
                <w:sz w:val="16"/>
                <w:szCs w:val="16"/>
              </w:rPr>
            </w:pPr>
          </w:p>
        </w:tc>
        <w:tc>
          <w:tcPr>
            <w:tcW w:w="295" w:type="pct"/>
            <w:vMerge w:val="restart"/>
            <w:vAlign w:val="center"/>
          </w:tcPr>
          <w:p w14:paraId="1A2B8B76" w14:textId="77777777" w:rsidR="00A84AED" w:rsidRPr="00A84AED" w:rsidRDefault="00A84AED" w:rsidP="00A84AED">
            <w:pPr>
              <w:jc w:val="center"/>
              <w:rPr>
                <w:sz w:val="16"/>
                <w:szCs w:val="16"/>
              </w:rPr>
            </w:pPr>
            <w:r w:rsidRPr="00A84AED">
              <w:rPr>
                <w:sz w:val="16"/>
                <w:szCs w:val="16"/>
              </w:rPr>
              <w:t>Текущее значение</w:t>
            </w:r>
          </w:p>
        </w:tc>
        <w:tc>
          <w:tcPr>
            <w:tcW w:w="1441" w:type="pct"/>
            <w:gridSpan w:val="5"/>
            <w:vAlign w:val="center"/>
          </w:tcPr>
          <w:p w14:paraId="1391E6AA" w14:textId="77777777" w:rsidR="00A84AED" w:rsidRPr="00A84AED" w:rsidRDefault="00A84AED" w:rsidP="00A84AED">
            <w:pPr>
              <w:jc w:val="center"/>
              <w:rPr>
                <w:sz w:val="16"/>
                <w:szCs w:val="16"/>
              </w:rPr>
            </w:pPr>
            <w:r w:rsidRPr="00A84AED">
              <w:rPr>
                <w:sz w:val="16"/>
                <w:szCs w:val="16"/>
              </w:rPr>
              <w:t>Плановое значение</w:t>
            </w:r>
          </w:p>
        </w:tc>
        <w:tc>
          <w:tcPr>
            <w:tcW w:w="295" w:type="pct"/>
            <w:vMerge w:val="restart"/>
            <w:shd w:val="clear" w:color="auto" w:fill="auto"/>
            <w:vAlign w:val="center"/>
            <w:hideMark/>
          </w:tcPr>
          <w:p w14:paraId="5F4AD575" w14:textId="77777777" w:rsidR="00A84AED" w:rsidRPr="00A84AED" w:rsidRDefault="00A84AED" w:rsidP="00A84AED">
            <w:pPr>
              <w:jc w:val="center"/>
              <w:rPr>
                <w:sz w:val="16"/>
                <w:szCs w:val="16"/>
              </w:rPr>
            </w:pPr>
            <w:r w:rsidRPr="00A84AED">
              <w:rPr>
                <w:sz w:val="16"/>
                <w:szCs w:val="16"/>
              </w:rPr>
              <w:t>Текущее значение</w:t>
            </w:r>
          </w:p>
        </w:tc>
        <w:tc>
          <w:tcPr>
            <w:tcW w:w="1202" w:type="pct"/>
            <w:gridSpan w:val="5"/>
            <w:shd w:val="clear" w:color="auto" w:fill="auto"/>
            <w:vAlign w:val="center"/>
            <w:hideMark/>
          </w:tcPr>
          <w:p w14:paraId="54EBD134" w14:textId="77777777" w:rsidR="00A84AED" w:rsidRPr="00A84AED" w:rsidRDefault="00A84AED" w:rsidP="00A84AED">
            <w:pPr>
              <w:jc w:val="center"/>
              <w:rPr>
                <w:sz w:val="16"/>
                <w:szCs w:val="16"/>
              </w:rPr>
            </w:pPr>
            <w:r w:rsidRPr="00A84AED">
              <w:rPr>
                <w:sz w:val="16"/>
                <w:szCs w:val="16"/>
              </w:rPr>
              <w:t>Плановое значение</w:t>
            </w:r>
          </w:p>
        </w:tc>
        <w:tc>
          <w:tcPr>
            <w:tcW w:w="295" w:type="pct"/>
            <w:vMerge w:val="restart"/>
            <w:vAlign w:val="center"/>
          </w:tcPr>
          <w:p w14:paraId="75C5A0B6" w14:textId="77777777" w:rsidR="00A84AED" w:rsidRPr="00A84AED" w:rsidRDefault="00A84AED" w:rsidP="00A84AED">
            <w:pPr>
              <w:jc w:val="center"/>
              <w:rPr>
                <w:sz w:val="16"/>
                <w:szCs w:val="16"/>
              </w:rPr>
            </w:pPr>
            <w:r w:rsidRPr="00A84AED">
              <w:rPr>
                <w:sz w:val="16"/>
                <w:szCs w:val="16"/>
              </w:rPr>
              <w:t>Текущее значение</w:t>
            </w:r>
          </w:p>
        </w:tc>
        <w:tc>
          <w:tcPr>
            <w:tcW w:w="980" w:type="pct"/>
            <w:gridSpan w:val="5"/>
            <w:vAlign w:val="center"/>
          </w:tcPr>
          <w:p w14:paraId="39B36ABE" w14:textId="77777777" w:rsidR="00A84AED" w:rsidRPr="00A84AED" w:rsidRDefault="00A84AED" w:rsidP="00A84AED">
            <w:pPr>
              <w:jc w:val="center"/>
              <w:rPr>
                <w:sz w:val="16"/>
                <w:szCs w:val="16"/>
              </w:rPr>
            </w:pPr>
            <w:r w:rsidRPr="00A84AED">
              <w:rPr>
                <w:sz w:val="16"/>
                <w:szCs w:val="16"/>
              </w:rPr>
              <w:t>Плановое значение</w:t>
            </w:r>
          </w:p>
        </w:tc>
      </w:tr>
      <w:tr w:rsidR="00A84AED" w:rsidRPr="00A84AED" w14:paraId="356443A5" w14:textId="77777777" w:rsidTr="00FC2646">
        <w:trPr>
          <w:trHeight w:val="319"/>
        </w:trPr>
        <w:tc>
          <w:tcPr>
            <w:tcW w:w="491" w:type="pct"/>
            <w:vMerge/>
            <w:vAlign w:val="center"/>
          </w:tcPr>
          <w:p w14:paraId="71A8948B" w14:textId="77777777" w:rsidR="00A84AED" w:rsidRPr="00A84AED" w:rsidRDefault="00A84AED" w:rsidP="00A84AED">
            <w:pPr>
              <w:jc w:val="center"/>
              <w:rPr>
                <w:sz w:val="16"/>
                <w:szCs w:val="16"/>
              </w:rPr>
            </w:pPr>
          </w:p>
        </w:tc>
        <w:tc>
          <w:tcPr>
            <w:tcW w:w="295" w:type="pct"/>
            <w:vMerge/>
            <w:vAlign w:val="center"/>
          </w:tcPr>
          <w:p w14:paraId="6B579AF2" w14:textId="77777777" w:rsidR="00A84AED" w:rsidRPr="00A84AED" w:rsidRDefault="00A84AED" w:rsidP="00A84AED">
            <w:pPr>
              <w:jc w:val="center"/>
              <w:rPr>
                <w:sz w:val="16"/>
                <w:szCs w:val="16"/>
              </w:rPr>
            </w:pPr>
          </w:p>
        </w:tc>
        <w:tc>
          <w:tcPr>
            <w:tcW w:w="285" w:type="pct"/>
            <w:vAlign w:val="center"/>
          </w:tcPr>
          <w:p w14:paraId="1AE018E6" w14:textId="77777777" w:rsidR="00A84AED" w:rsidRPr="00A84AED" w:rsidRDefault="00A84AED" w:rsidP="00A84AED">
            <w:pPr>
              <w:jc w:val="center"/>
              <w:rPr>
                <w:sz w:val="16"/>
                <w:szCs w:val="16"/>
              </w:rPr>
            </w:pPr>
            <w:r w:rsidRPr="00A84AED">
              <w:rPr>
                <w:sz w:val="16"/>
                <w:szCs w:val="16"/>
              </w:rPr>
              <w:t>2019</w:t>
            </w:r>
          </w:p>
        </w:tc>
        <w:tc>
          <w:tcPr>
            <w:tcW w:w="288" w:type="pct"/>
            <w:vAlign w:val="center"/>
          </w:tcPr>
          <w:p w14:paraId="2227E116" w14:textId="77777777" w:rsidR="00A84AED" w:rsidRPr="00A84AED" w:rsidRDefault="00A84AED" w:rsidP="00A84AED">
            <w:pPr>
              <w:jc w:val="center"/>
              <w:rPr>
                <w:sz w:val="16"/>
                <w:szCs w:val="16"/>
              </w:rPr>
            </w:pPr>
            <w:r w:rsidRPr="00A84AED">
              <w:rPr>
                <w:sz w:val="16"/>
                <w:szCs w:val="16"/>
              </w:rPr>
              <w:t>2020</w:t>
            </w:r>
          </w:p>
        </w:tc>
        <w:tc>
          <w:tcPr>
            <w:tcW w:w="289" w:type="pct"/>
            <w:vAlign w:val="center"/>
          </w:tcPr>
          <w:p w14:paraId="6EF2BEF0" w14:textId="77777777" w:rsidR="00A84AED" w:rsidRPr="00A84AED" w:rsidRDefault="00A84AED" w:rsidP="00A84AED">
            <w:pPr>
              <w:jc w:val="center"/>
              <w:rPr>
                <w:sz w:val="16"/>
                <w:szCs w:val="16"/>
              </w:rPr>
            </w:pPr>
            <w:r w:rsidRPr="00A84AED">
              <w:rPr>
                <w:sz w:val="16"/>
                <w:szCs w:val="16"/>
              </w:rPr>
              <w:t>2021</w:t>
            </w:r>
          </w:p>
        </w:tc>
        <w:tc>
          <w:tcPr>
            <w:tcW w:w="289" w:type="pct"/>
            <w:vAlign w:val="center"/>
          </w:tcPr>
          <w:p w14:paraId="7193F4FF" w14:textId="77777777" w:rsidR="00A84AED" w:rsidRPr="00A84AED" w:rsidRDefault="00A84AED" w:rsidP="00A84AED">
            <w:pPr>
              <w:jc w:val="center"/>
              <w:rPr>
                <w:sz w:val="16"/>
                <w:szCs w:val="16"/>
              </w:rPr>
            </w:pPr>
            <w:r w:rsidRPr="00A84AED">
              <w:rPr>
                <w:sz w:val="16"/>
                <w:szCs w:val="16"/>
              </w:rPr>
              <w:t>2022</w:t>
            </w:r>
          </w:p>
        </w:tc>
        <w:tc>
          <w:tcPr>
            <w:tcW w:w="289" w:type="pct"/>
            <w:vAlign w:val="center"/>
          </w:tcPr>
          <w:p w14:paraId="542AC58F" w14:textId="77777777" w:rsidR="00A84AED" w:rsidRPr="00A84AED" w:rsidRDefault="00A84AED" w:rsidP="00A84AED">
            <w:pPr>
              <w:jc w:val="center"/>
              <w:rPr>
                <w:sz w:val="16"/>
                <w:szCs w:val="16"/>
              </w:rPr>
            </w:pPr>
            <w:r w:rsidRPr="00A84AED">
              <w:rPr>
                <w:sz w:val="16"/>
                <w:szCs w:val="16"/>
              </w:rPr>
              <w:t>2023</w:t>
            </w:r>
          </w:p>
        </w:tc>
        <w:tc>
          <w:tcPr>
            <w:tcW w:w="295" w:type="pct"/>
            <w:vMerge/>
            <w:vAlign w:val="center"/>
            <w:hideMark/>
          </w:tcPr>
          <w:p w14:paraId="07E9E096" w14:textId="77777777" w:rsidR="00A84AED" w:rsidRPr="00A84AED" w:rsidRDefault="00A84AED" w:rsidP="00A84AED">
            <w:pPr>
              <w:jc w:val="center"/>
              <w:rPr>
                <w:sz w:val="16"/>
                <w:szCs w:val="16"/>
              </w:rPr>
            </w:pPr>
          </w:p>
        </w:tc>
        <w:tc>
          <w:tcPr>
            <w:tcW w:w="274" w:type="pct"/>
            <w:shd w:val="clear" w:color="auto" w:fill="auto"/>
            <w:vAlign w:val="center"/>
            <w:hideMark/>
          </w:tcPr>
          <w:p w14:paraId="3259819B" w14:textId="77777777" w:rsidR="00A84AED" w:rsidRPr="00A84AED" w:rsidRDefault="00A84AED" w:rsidP="00A84AED">
            <w:pPr>
              <w:jc w:val="center"/>
              <w:rPr>
                <w:sz w:val="16"/>
                <w:szCs w:val="16"/>
              </w:rPr>
            </w:pPr>
            <w:r w:rsidRPr="00A84AED">
              <w:rPr>
                <w:sz w:val="16"/>
                <w:szCs w:val="16"/>
              </w:rPr>
              <w:t>2019</w:t>
            </w:r>
          </w:p>
        </w:tc>
        <w:tc>
          <w:tcPr>
            <w:tcW w:w="274" w:type="pct"/>
            <w:shd w:val="clear" w:color="auto" w:fill="auto"/>
            <w:vAlign w:val="center"/>
            <w:hideMark/>
          </w:tcPr>
          <w:p w14:paraId="2ECDEA1B" w14:textId="77777777" w:rsidR="00A84AED" w:rsidRPr="00A84AED" w:rsidRDefault="00A84AED" w:rsidP="00A84AED">
            <w:pPr>
              <w:jc w:val="center"/>
              <w:rPr>
                <w:sz w:val="16"/>
                <w:szCs w:val="16"/>
              </w:rPr>
            </w:pPr>
            <w:r w:rsidRPr="00A84AED">
              <w:rPr>
                <w:sz w:val="16"/>
                <w:szCs w:val="16"/>
              </w:rPr>
              <w:t>2020</w:t>
            </w:r>
          </w:p>
        </w:tc>
        <w:tc>
          <w:tcPr>
            <w:tcW w:w="274" w:type="pct"/>
            <w:shd w:val="clear" w:color="auto" w:fill="auto"/>
            <w:vAlign w:val="center"/>
            <w:hideMark/>
          </w:tcPr>
          <w:p w14:paraId="2C9ADCA2" w14:textId="77777777" w:rsidR="00A84AED" w:rsidRPr="00A84AED" w:rsidRDefault="00A84AED" w:rsidP="00A84AED">
            <w:pPr>
              <w:jc w:val="center"/>
              <w:rPr>
                <w:sz w:val="16"/>
                <w:szCs w:val="16"/>
              </w:rPr>
            </w:pPr>
            <w:r w:rsidRPr="00A84AED">
              <w:rPr>
                <w:sz w:val="16"/>
                <w:szCs w:val="16"/>
              </w:rPr>
              <w:t>2021</w:t>
            </w:r>
          </w:p>
        </w:tc>
        <w:tc>
          <w:tcPr>
            <w:tcW w:w="190" w:type="pct"/>
            <w:vAlign w:val="center"/>
          </w:tcPr>
          <w:p w14:paraId="4C0F0FFD" w14:textId="77777777" w:rsidR="00A84AED" w:rsidRPr="00A84AED" w:rsidRDefault="00A84AED" w:rsidP="00A84AED">
            <w:pPr>
              <w:jc w:val="center"/>
              <w:rPr>
                <w:sz w:val="16"/>
                <w:szCs w:val="16"/>
              </w:rPr>
            </w:pPr>
            <w:r w:rsidRPr="00A84AED">
              <w:rPr>
                <w:sz w:val="16"/>
                <w:szCs w:val="16"/>
              </w:rPr>
              <w:t>2022</w:t>
            </w:r>
          </w:p>
        </w:tc>
        <w:tc>
          <w:tcPr>
            <w:tcW w:w="190" w:type="pct"/>
            <w:vAlign w:val="center"/>
          </w:tcPr>
          <w:p w14:paraId="78E52E47" w14:textId="77777777" w:rsidR="00A84AED" w:rsidRPr="00A84AED" w:rsidRDefault="00A84AED" w:rsidP="00A84AED">
            <w:pPr>
              <w:jc w:val="center"/>
              <w:rPr>
                <w:sz w:val="16"/>
                <w:szCs w:val="16"/>
              </w:rPr>
            </w:pPr>
            <w:r w:rsidRPr="00A84AED">
              <w:rPr>
                <w:sz w:val="16"/>
                <w:szCs w:val="16"/>
              </w:rPr>
              <w:t>2023</w:t>
            </w:r>
          </w:p>
        </w:tc>
        <w:tc>
          <w:tcPr>
            <w:tcW w:w="295" w:type="pct"/>
            <w:vMerge/>
            <w:vAlign w:val="center"/>
          </w:tcPr>
          <w:p w14:paraId="0B2D640A" w14:textId="77777777" w:rsidR="00A84AED" w:rsidRPr="00A84AED" w:rsidRDefault="00A84AED" w:rsidP="00A84AED">
            <w:pPr>
              <w:jc w:val="center"/>
              <w:rPr>
                <w:sz w:val="16"/>
                <w:szCs w:val="16"/>
              </w:rPr>
            </w:pPr>
          </w:p>
        </w:tc>
        <w:tc>
          <w:tcPr>
            <w:tcW w:w="205" w:type="pct"/>
            <w:vAlign w:val="center"/>
          </w:tcPr>
          <w:p w14:paraId="67638C0D" w14:textId="77777777" w:rsidR="00A84AED" w:rsidRPr="00A84AED" w:rsidRDefault="00A84AED" w:rsidP="00A84AED">
            <w:pPr>
              <w:jc w:val="center"/>
              <w:rPr>
                <w:sz w:val="16"/>
                <w:szCs w:val="16"/>
              </w:rPr>
            </w:pPr>
            <w:r w:rsidRPr="00A84AED">
              <w:rPr>
                <w:sz w:val="16"/>
                <w:szCs w:val="16"/>
              </w:rPr>
              <w:t>2019</w:t>
            </w:r>
          </w:p>
        </w:tc>
        <w:tc>
          <w:tcPr>
            <w:tcW w:w="205" w:type="pct"/>
            <w:vAlign w:val="center"/>
          </w:tcPr>
          <w:p w14:paraId="7100C64E" w14:textId="77777777" w:rsidR="00A84AED" w:rsidRPr="00A84AED" w:rsidRDefault="00A84AED" w:rsidP="00A84AED">
            <w:pPr>
              <w:jc w:val="center"/>
              <w:rPr>
                <w:sz w:val="16"/>
                <w:szCs w:val="16"/>
              </w:rPr>
            </w:pPr>
            <w:r w:rsidRPr="00A84AED">
              <w:rPr>
                <w:sz w:val="16"/>
                <w:szCs w:val="16"/>
              </w:rPr>
              <w:t>2020</w:t>
            </w:r>
          </w:p>
        </w:tc>
        <w:tc>
          <w:tcPr>
            <w:tcW w:w="190" w:type="pct"/>
            <w:vAlign w:val="center"/>
          </w:tcPr>
          <w:p w14:paraId="45C49AA4" w14:textId="77777777" w:rsidR="00A84AED" w:rsidRPr="00A84AED" w:rsidRDefault="00A84AED" w:rsidP="00A84AED">
            <w:pPr>
              <w:jc w:val="center"/>
              <w:rPr>
                <w:sz w:val="16"/>
                <w:szCs w:val="16"/>
              </w:rPr>
            </w:pPr>
            <w:r w:rsidRPr="00A84AED">
              <w:rPr>
                <w:sz w:val="16"/>
                <w:szCs w:val="16"/>
              </w:rPr>
              <w:t>2021</w:t>
            </w:r>
          </w:p>
        </w:tc>
        <w:tc>
          <w:tcPr>
            <w:tcW w:w="190" w:type="pct"/>
            <w:vAlign w:val="center"/>
          </w:tcPr>
          <w:p w14:paraId="226D6C9B" w14:textId="77777777" w:rsidR="00A84AED" w:rsidRPr="00A84AED" w:rsidRDefault="00A84AED" w:rsidP="00A84AED">
            <w:pPr>
              <w:jc w:val="center"/>
              <w:rPr>
                <w:sz w:val="16"/>
                <w:szCs w:val="16"/>
              </w:rPr>
            </w:pPr>
            <w:r w:rsidRPr="00A84AED">
              <w:rPr>
                <w:sz w:val="16"/>
                <w:szCs w:val="16"/>
              </w:rPr>
              <w:t>2022</w:t>
            </w:r>
          </w:p>
        </w:tc>
        <w:tc>
          <w:tcPr>
            <w:tcW w:w="190" w:type="pct"/>
            <w:vAlign w:val="center"/>
          </w:tcPr>
          <w:p w14:paraId="5AEC46C8" w14:textId="77777777" w:rsidR="00A84AED" w:rsidRPr="00A84AED" w:rsidRDefault="00A84AED" w:rsidP="00A84AED">
            <w:pPr>
              <w:jc w:val="center"/>
              <w:rPr>
                <w:sz w:val="16"/>
                <w:szCs w:val="16"/>
              </w:rPr>
            </w:pPr>
            <w:r w:rsidRPr="00A84AED">
              <w:rPr>
                <w:sz w:val="16"/>
                <w:szCs w:val="16"/>
              </w:rPr>
              <w:t>2023</w:t>
            </w:r>
          </w:p>
        </w:tc>
      </w:tr>
      <w:tr w:rsidR="00A84AED" w:rsidRPr="00A84AED" w14:paraId="5D43C7C8" w14:textId="77777777" w:rsidTr="00FC2646">
        <w:trPr>
          <w:trHeight w:val="450"/>
        </w:trPr>
        <w:tc>
          <w:tcPr>
            <w:tcW w:w="491" w:type="pct"/>
            <w:vAlign w:val="center"/>
          </w:tcPr>
          <w:p w14:paraId="6283D460" w14:textId="77777777" w:rsidR="00A84AED" w:rsidRPr="00A84AED" w:rsidRDefault="00A84AED" w:rsidP="00A84AED">
            <w:pPr>
              <w:jc w:val="center"/>
              <w:rPr>
                <w:sz w:val="16"/>
                <w:szCs w:val="16"/>
              </w:rPr>
            </w:pPr>
            <w:r w:rsidRPr="00A84AED">
              <w:rPr>
                <w:sz w:val="16"/>
                <w:szCs w:val="16"/>
              </w:rPr>
              <w:t>Междуреченская котельная</w:t>
            </w:r>
          </w:p>
          <w:p w14:paraId="767752FE" w14:textId="77777777" w:rsidR="00A84AED" w:rsidRPr="00A84AED" w:rsidRDefault="00A84AED" w:rsidP="00A84AED">
            <w:pPr>
              <w:jc w:val="center"/>
              <w:rPr>
                <w:sz w:val="16"/>
                <w:szCs w:val="16"/>
              </w:rPr>
            </w:pPr>
            <w:r w:rsidRPr="00A84AED">
              <w:rPr>
                <w:sz w:val="16"/>
                <w:szCs w:val="16"/>
              </w:rPr>
              <w:t xml:space="preserve">ООО ХК </w:t>
            </w:r>
            <w:r w:rsidRPr="00A84AED">
              <w:rPr>
                <w:sz w:val="16"/>
                <w:szCs w:val="16"/>
              </w:rPr>
              <w:br/>
              <w:t>«СДС-Энерго»</w:t>
            </w:r>
          </w:p>
        </w:tc>
        <w:tc>
          <w:tcPr>
            <w:tcW w:w="295" w:type="pct"/>
            <w:vAlign w:val="center"/>
          </w:tcPr>
          <w:p w14:paraId="5AB7DE98" w14:textId="77777777" w:rsidR="00A84AED" w:rsidRPr="00A84AED" w:rsidRDefault="00A84AED" w:rsidP="00A84AED">
            <w:pPr>
              <w:jc w:val="center"/>
              <w:rPr>
                <w:sz w:val="16"/>
                <w:szCs w:val="16"/>
              </w:rPr>
            </w:pPr>
            <w:r w:rsidRPr="00A84AED">
              <w:rPr>
                <w:sz w:val="16"/>
                <w:szCs w:val="16"/>
              </w:rPr>
              <w:t>0,177</w:t>
            </w:r>
          </w:p>
        </w:tc>
        <w:tc>
          <w:tcPr>
            <w:tcW w:w="285" w:type="pct"/>
            <w:vAlign w:val="center"/>
          </w:tcPr>
          <w:p w14:paraId="5AE36507" w14:textId="77777777" w:rsidR="00A84AED" w:rsidRPr="00A84AED" w:rsidRDefault="00A84AED" w:rsidP="00A84AED">
            <w:pPr>
              <w:jc w:val="center"/>
              <w:rPr>
                <w:sz w:val="16"/>
                <w:szCs w:val="16"/>
              </w:rPr>
            </w:pPr>
            <w:r w:rsidRPr="00A84AED">
              <w:rPr>
                <w:sz w:val="16"/>
                <w:szCs w:val="16"/>
              </w:rPr>
              <w:t>0,177</w:t>
            </w:r>
          </w:p>
        </w:tc>
        <w:tc>
          <w:tcPr>
            <w:tcW w:w="288" w:type="pct"/>
            <w:vAlign w:val="center"/>
          </w:tcPr>
          <w:p w14:paraId="60A7A864" w14:textId="77777777" w:rsidR="00A84AED" w:rsidRPr="00A84AED" w:rsidRDefault="00A84AED" w:rsidP="00A84AED">
            <w:pPr>
              <w:jc w:val="center"/>
              <w:rPr>
                <w:sz w:val="16"/>
                <w:szCs w:val="16"/>
              </w:rPr>
            </w:pPr>
            <w:r w:rsidRPr="00A84AED">
              <w:rPr>
                <w:sz w:val="16"/>
                <w:szCs w:val="16"/>
              </w:rPr>
              <w:t>0,177</w:t>
            </w:r>
          </w:p>
        </w:tc>
        <w:tc>
          <w:tcPr>
            <w:tcW w:w="289" w:type="pct"/>
            <w:vAlign w:val="center"/>
          </w:tcPr>
          <w:p w14:paraId="1AF3DEEB" w14:textId="77777777" w:rsidR="00A84AED" w:rsidRPr="00A84AED" w:rsidRDefault="00A84AED" w:rsidP="00A84AED">
            <w:pPr>
              <w:jc w:val="center"/>
              <w:rPr>
                <w:sz w:val="16"/>
                <w:szCs w:val="16"/>
              </w:rPr>
            </w:pPr>
            <w:r w:rsidRPr="00A84AED">
              <w:rPr>
                <w:sz w:val="16"/>
                <w:szCs w:val="16"/>
              </w:rPr>
              <w:t>0,174</w:t>
            </w:r>
          </w:p>
        </w:tc>
        <w:tc>
          <w:tcPr>
            <w:tcW w:w="289" w:type="pct"/>
            <w:vAlign w:val="center"/>
          </w:tcPr>
          <w:p w14:paraId="18BBA801" w14:textId="77777777" w:rsidR="00A84AED" w:rsidRPr="00A84AED" w:rsidRDefault="00A84AED" w:rsidP="00A84AED">
            <w:pPr>
              <w:jc w:val="center"/>
              <w:rPr>
                <w:sz w:val="16"/>
                <w:szCs w:val="16"/>
              </w:rPr>
            </w:pPr>
            <w:r w:rsidRPr="00A84AED">
              <w:rPr>
                <w:sz w:val="16"/>
                <w:szCs w:val="16"/>
              </w:rPr>
              <w:t>0,173</w:t>
            </w:r>
          </w:p>
        </w:tc>
        <w:tc>
          <w:tcPr>
            <w:tcW w:w="289" w:type="pct"/>
            <w:vAlign w:val="center"/>
          </w:tcPr>
          <w:p w14:paraId="7228DE8A" w14:textId="77777777" w:rsidR="00A84AED" w:rsidRPr="00A84AED" w:rsidRDefault="00A84AED" w:rsidP="00A84AED">
            <w:pPr>
              <w:jc w:val="center"/>
              <w:rPr>
                <w:sz w:val="16"/>
                <w:szCs w:val="16"/>
              </w:rPr>
            </w:pPr>
            <w:r w:rsidRPr="00A84AED">
              <w:rPr>
                <w:sz w:val="16"/>
                <w:szCs w:val="16"/>
              </w:rPr>
              <w:t>0,173</w:t>
            </w:r>
          </w:p>
        </w:tc>
        <w:tc>
          <w:tcPr>
            <w:tcW w:w="295" w:type="pct"/>
            <w:shd w:val="clear" w:color="auto" w:fill="auto"/>
            <w:vAlign w:val="center"/>
          </w:tcPr>
          <w:p w14:paraId="24EE4C78" w14:textId="77777777" w:rsidR="00A84AED" w:rsidRPr="00A84AED" w:rsidRDefault="00A84AED" w:rsidP="00A84AED">
            <w:pPr>
              <w:jc w:val="center"/>
              <w:rPr>
                <w:sz w:val="16"/>
                <w:szCs w:val="16"/>
              </w:rPr>
            </w:pPr>
            <w:r w:rsidRPr="00A84AED">
              <w:rPr>
                <w:sz w:val="16"/>
                <w:szCs w:val="16"/>
              </w:rPr>
              <w:t>3,59</w:t>
            </w:r>
          </w:p>
        </w:tc>
        <w:tc>
          <w:tcPr>
            <w:tcW w:w="274" w:type="pct"/>
            <w:shd w:val="clear" w:color="auto" w:fill="auto"/>
            <w:vAlign w:val="center"/>
          </w:tcPr>
          <w:p w14:paraId="64F866A4" w14:textId="77777777" w:rsidR="00A84AED" w:rsidRPr="00A84AED" w:rsidRDefault="00A84AED" w:rsidP="00A84AED">
            <w:pPr>
              <w:jc w:val="center"/>
              <w:rPr>
                <w:sz w:val="16"/>
                <w:szCs w:val="16"/>
              </w:rPr>
            </w:pPr>
            <w:r w:rsidRPr="00A84AED">
              <w:rPr>
                <w:sz w:val="16"/>
                <w:szCs w:val="16"/>
              </w:rPr>
              <w:t>2,69</w:t>
            </w:r>
          </w:p>
        </w:tc>
        <w:tc>
          <w:tcPr>
            <w:tcW w:w="274" w:type="pct"/>
            <w:shd w:val="clear" w:color="auto" w:fill="auto"/>
            <w:vAlign w:val="center"/>
          </w:tcPr>
          <w:p w14:paraId="2886939F" w14:textId="77777777" w:rsidR="00A84AED" w:rsidRPr="00A84AED" w:rsidRDefault="00A84AED" w:rsidP="00A84AED">
            <w:pPr>
              <w:jc w:val="center"/>
              <w:rPr>
                <w:sz w:val="16"/>
                <w:szCs w:val="16"/>
              </w:rPr>
            </w:pPr>
            <w:r w:rsidRPr="00A84AED">
              <w:rPr>
                <w:sz w:val="16"/>
                <w:szCs w:val="16"/>
              </w:rPr>
              <w:t>2,69</w:t>
            </w:r>
          </w:p>
        </w:tc>
        <w:tc>
          <w:tcPr>
            <w:tcW w:w="274" w:type="pct"/>
            <w:shd w:val="clear" w:color="auto" w:fill="auto"/>
            <w:vAlign w:val="center"/>
          </w:tcPr>
          <w:p w14:paraId="4DD9FFC5" w14:textId="77777777" w:rsidR="00A84AED" w:rsidRPr="00A84AED" w:rsidRDefault="00A84AED" w:rsidP="00A84AED">
            <w:pPr>
              <w:jc w:val="center"/>
              <w:rPr>
                <w:sz w:val="16"/>
                <w:szCs w:val="16"/>
              </w:rPr>
            </w:pPr>
            <w:r w:rsidRPr="00A84AED">
              <w:rPr>
                <w:sz w:val="16"/>
                <w:szCs w:val="16"/>
              </w:rPr>
              <w:t>2,84</w:t>
            </w:r>
          </w:p>
        </w:tc>
        <w:tc>
          <w:tcPr>
            <w:tcW w:w="190" w:type="pct"/>
            <w:vAlign w:val="center"/>
          </w:tcPr>
          <w:p w14:paraId="3F360D92" w14:textId="77777777" w:rsidR="00A84AED" w:rsidRPr="00A84AED" w:rsidRDefault="00A84AED" w:rsidP="00A84AED">
            <w:pPr>
              <w:jc w:val="center"/>
              <w:rPr>
                <w:sz w:val="16"/>
                <w:szCs w:val="16"/>
              </w:rPr>
            </w:pPr>
            <w:r w:rsidRPr="00A84AED">
              <w:rPr>
                <w:sz w:val="16"/>
                <w:szCs w:val="16"/>
              </w:rPr>
              <w:t>2,78</w:t>
            </w:r>
          </w:p>
        </w:tc>
        <w:tc>
          <w:tcPr>
            <w:tcW w:w="190" w:type="pct"/>
            <w:vAlign w:val="center"/>
          </w:tcPr>
          <w:p w14:paraId="17B36E30" w14:textId="77777777" w:rsidR="00A84AED" w:rsidRPr="00A84AED" w:rsidRDefault="00A84AED" w:rsidP="00A84AED">
            <w:pPr>
              <w:jc w:val="center"/>
              <w:rPr>
                <w:sz w:val="16"/>
                <w:szCs w:val="16"/>
              </w:rPr>
            </w:pPr>
            <w:r w:rsidRPr="00A84AED">
              <w:rPr>
                <w:sz w:val="16"/>
                <w:szCs w:val="16"/>
              </w:rPr>
              <w:t>2,78</w:t>
            </w:r>
          </w:p>
        </w:tc>
        <w:tc>
          <w:tcPr>
            <w:tcW w:w="295" w:type="pct"/>
            <w:vAlign w:val="center"/>
          </w:tcPr>
          <w:p w14:paraId="5996DA3D" w14:textId="77777777" w:rsidR="00A84AED" w:rsidRPr="00A84AED" w:rsidRDefault="00A84AED" w:rsidP="00A84AED">
            <w:pPr>
              <w:jc w:val="center"/>
              <w:rPr>
                <w:sz w:val="16"/>
                <w:szCs w:val="16"/>
              </w:rPr>
            </w:pPr>
            <w:r w:rsidRPr="00A84AED">
              <w:rPr>
                <w:sz w:val="16"/>
                <w:szCs w:val="16"/>
              </w:rPr>
              <w:t>4,26</w:t>
            </w:r>
          </w:p>
        </w:tc>
        <w:tc>
          <w:tcPr>
            <w:tcW w:w="205" w:type="pct"/>
            <w:vAlign w:val="center"/>
          </w:tcPr>
          <w:p w14:paraId="0B3F35D9" w14:textId="77777777" w:rsidR="00A84AED" w:rsidRPr="00A84AED" w:rsidRDefault="00A84AED" w:rsidP="00A84AED">
            <w:pPr>
              <w:jc w:val="center"/>
              <w:rPr>
                <w:sz w:val="16"/>
                <w:szCs w:val="16"/>
              </w:rPr>
            </w:pPr>
            <w:r w:rsidRPr="00A84AED">
              <w:rPr>
                <w:sz w:val="16"/>
                <w:szCs w:val="16"/>
              </w:rPr>
              <w:t>3,277</w:t>
            </w:r>
          </w:p>
        </w:tc>
        <w:tc>
          <w:tcPr>
            <w:tcW w:w="205" w:type="pct"/>
            <w:vAlign w:val="center"/>
          </w:tcPr>
          <w:p w14:paraId="13017796" w14:textId="77777777" w:rsidR="00A84AED" w:rsidRPr="00A84AED" w:rsidRDefault="00A84AED" w:rsidP="00A84AED">
            <w:pPr>
              <w:jc w:val="center"/>
              <w:rPr>
                <w:sz w:val="16"/>
                <w:szCs w:val="16"/>
              </w:rPr>
            </w:pPr>
            <w:r w:rsidRPr="00A84AED">
              <w:rPr>
                <w:sz w:val="16"/>
                <w:szCs w:val="16"/>
              </w:rPr>
              <w:t>3,277</w:t>
            </w:r>
          </w:p>
        </w:tc>
        <w:tc>
          <w:tcPr>
            <w:tcW w:w="190" w:type="pct"/>
            <w:vAlign w:val="center"/>
          </w:tcPr>
          <w:p w14:paraId="3A558059" w14:textId="77777777" w:rsidR="00A84AED" w:rsidRPr="00A84AED" w:rsidRDefault="00A84AED" w:rsidP="00A84AED">
            <w:pPr>
              <w:jc w:val="center"/>
              <w:rPr>
                <w:sz w:val="16"/>
                <w:szCs w:val="16"/>
              </w:rPr>
            </w:pPr>
            <w:r w:rsidRPr="00A84AED">
              <w:rPr>
                <w:sz w:val="16"/>
                <w:szCs w:val="16"/>
              </w:rPr>
              <w:t>3,66</w:t>
            </w:r>
          </w:p>
        </w:tc>
        <w:tc>
          <w:tcPr>
            <w:tcW w:w="190" w:type="pct"/>
            <w:vAlign w:val="center"/>
          </w:tcPr>
          <w:p w14:paraId="7D299B6A" w14:textId="77777777" w:rsidR="00A84AED" w:rsidRPr="00A84AED" w:rsidRDefault="00A84AED" w:rsidP="00A84AED">
            <w:pPr>
              <w:jc w:val="center"/>
              <w:rPr>
                <w:sz w:val="16"/>
                <w:szCs w:val="16"/>
              </w:rPr>
            </w:pPr>
            <w:r w:rsidRPr="00A84AED">
              <w:rPr>
                <w:sz w:val="16"/>
                <w:szCs w:val="16"/>
              </w:rPr>
              <w:t>3,81</w:t>
            </w:r>
          </w:p>
        </w:tc>
        <w:tc>
          <w:tcPr>
            <w:tcW w:w="190" w:type="pct"/>
            <w:vAlign w:val="center"/>
          </w:tcPr>
          <w:p w14:paraId="403C1D7B" w14:textId="77777777" w:rsidR="00A84AED" w:rsidRPr="00A84AED" w:rsidRDefault="00A84AED" w:rsidP="00A84AED">
            <w:pPr>
              <w:jc w:val="center"/>
              <w:rPr>
                <w:sz w:val="16"/>
                <w:szCs w:val="16"/>
              </w:rPr>
            </w:pPr>
            <w:r w:rsidRPr="00A84AED">
              <w:rPr>
                <w:sz w:val="16"/>
                <w:szCs w:val="16"/>
              </w:rPr>
              <w:t>3,81</w:t>
            </w:r>
          </w:p>
        </w:tc>
      </w:tr>
    </w:tbl>
    <w:p w14:paraId="0C54242B" w14:textId="77777777" w:rsidR="00A84AED" w:rsidRPr="00A84AED" w:rsidRDefault="00A84AED" w:rsidP="00A84AED">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1586"/>
        <w:gridCol w:w="1340"/>
        <w:gridCol w:w="1340"/>
        <w:gridCol w:w="1340"/>
        <w:gridCol w:w="762"/>
        <w:gridCol w:w="765"/>
        <w:gridCol w:w="1159"/>
        <w:gridCol w:w="762"/>
        <w:gridCol w:w="762"/>
        <w:gridCol w:w="762"/>
        <w:gridCol w:w="762"/>
        <w:gridCol w:w="790"/>
      </w:tblGrid>
      <w:tr w:rsidR="00A84AED" w:rsidRPr="00A84AED" w14:paraId="3411E921" w14:textId="77777777" w:rsidTr="00FC2646">
        <w:trPr>
          <w:trHeight w:val="360"/>
        </w:trPr>
        <w:tc>
          <w:tcPr>
            <w:tcW w:w="990" w:type="pct"/>
            <w:vMerge w:val="restart"/>
            <w:vAlign w:val="center"/>
          </w:tcPr>
          <w:p w14:paraId="12FC374D" w14:textId="77777777" w:rsidR="00A84AED" w:rsidRPr="00A84AED" w:rsidRDefault="00A84AED" w:rsidP="00A84AED">
            <w:pPr>
              <w:jc w:val="center"/>
              <w:rPr>
                <w:sz w:val="16"/>
                <w:szCs w:val="16"/>
              </w:rPr>
            </w:pPr>
            <w:r w:rsidRPr="00A84AED">
              <w:rPr>
                <w:sz w:val="16"/>
                <w:szCs w:val="16"/>
              </w:rPr>
              <w:t>Наименование объекта</w:t>
            </w:r>
          </w:p>
        </w:tc>
        <w:tc>
          <w:tcPr>
            <w:tcW w:w="4010" w:type="pct"/>
            <w:gridSpan w:val="12"/>
            <w:shd w:val="clear" w:color="auto" w:fill="auto"/>
            <w:vAlign w:val="center"/>
          </w:tcPr>
          <w:p w14:paraId="70E248DB" w14:textId="77777777" w:rsidR="00A84AED" w:rsidRPr="00A84AED" w:rsidRDefault="00A84AED" w:rsidP="00A84AED">
            <w:pPr>
              <w:jc w:val="center"/>
              <w:rPr>
                <w:sz w:val="16"/>
                <w:szCs w:val="16"/>
              </w:rPr>
            </w:pPr>
            <w:r w:rsidRPr="00A84AED">
              <w:rPr>
                <w:sz w:val="16"/>
                <w:szCs w:val="16"/>
              </w:rPr>
              <w:t>Показатели энергетической эффективности</w:t>
            </w:r>
          </w:p>
        </w:tc>
      </w:tr>
      <w:tr w:rsidR="00A84AED" w:rsidRPr="00A84AED" w14:paraId="04303830" w14:textId="77777777" w:rsidTr="00FC2646">
        <w:trPr>
          <w:trHeight w:val="541"/>
        </w:trPr>
        <w:tc>
          <w:tcPr>
            <w:tcW w:w="990" w:type="pct"/>
            <w:vMerge/>
            <w:vAlign w:val="center"/>
          </w:tcPr>
          <w:p w14:paraId="2E295C4C" w14:textId="77777777" w:rsidR="00A84AED" w:rsidRPr="00A84AED" w:rsidRDefault="00A84AED" w:rsidP="00A84AED">
            <w:pPr>
              <w:jc w:val="center"/>
              <w:rPr>
                <w:sz w:val="16"/>
                <w:szCs w:val="16"/>
              </w:rPr>
            </w:pPr>
          </w:p>
        </w:tc>
        <w:tc>
          <w:tcPr>
            <w:tcW w:w="2358" w:type="pct"/>
            <w:gridSpan w:val="6"/>
            <w:shd w:val="clear" w:color="auto" w:fill="auto"/>
            <w:vAlign w:val="center"/>
            <w:hideMark/>
          </w:tcPr>
          <w:p w14:paraId="03C6AA20" w14:textId="77777777" w:rsidR="00A84AED" w:rsidRPr="00A84AED" w:rsidRDefault="00A84AED" w:rsidP="00A84AED">
            <w:pPr>
              <w:jc w:val="center"/>
              <w:rPr>
                <w:sz w:val="16"/>
                <w:szCs w:val="16"/>
              </w:rPr>
            </w:pPr>
            <w:r w:rsidRPr="00A84AED">
              <w:rPr>
                <w:sz w:val="16"/>
                <w:szCs w:val="16"/>
              </w:rPr>
              <w:t xml:space="preserve">Величина технологических потерь при передаче тепловой энергии по тепловым сетям, Гкал </w:t>
            </w:r>
          </w:p>
        </w:tc>
        <w:tc>
          <w:tcPr>
            <w:tcW w:w="1651" w:type="pct"/>
            <w:gridSpan w:val="6"/>
            <w:vAlign w:val="center"/>
          </w:tcPr>
          <w:p w14:paraId="77795148" w14:textId="77777777" w:rsidR="00A84AED" w:rsidRPr="00A84AED" w:rsidRDefault="00A84AED" w:rsidP="00A84AED">
            <w:pPr>
              <w:jc w:val="center"/>
              <w:rPr>
                <w:sz w:val="16"/>
                <w:szCs w:val="16"/>
              </w:rPr>
            </w:pPr>
            <w:r w:rsidRPr="00A84AED">
              <w:rPr>
                <w:sz w:val="16"/>
                <w:szCs w:val="16"/>
              </w:rPr>
              <w:t>Величина технологических потерь теплоносителя по тепловым сетям, т</w:t>
            </w:r>
          </w:p>
        </w:tc>
      </w:tr>
      <w:tr w:rsidR="00A84AED" w:rsidRPr="00A84AED" w14:paraId="2EFFF7D1" w14:textId="77777777" w:rsidTr="00FC2646">
        <w:trPr>
          <w:trHeight w:val="480"/>
        </w:trPr>
        <w:tc>
          <w:tcPr>
            <w:tcW w:w="990" w:type="pct"/>
            <w:vMerge/>
            <w:vAlign w:val="center"/>
          </w:tcPr>
          <w:p w14:paraId="48E834D2" w14:textId="77777777" w:rsidR="00A84AED" w:rsidRPr="00A84AED" w:rsidRDefault="00A84AED" w:rsidP="00A84AED">
            <w:pPr>
              <w:jc w:val="center"/>
              <w:rPr>
                <w:sz w:val="16"/>
                <w:szCs w:val="16"/>
              </w:rPr>
            </w:pPr>
          </w:p>
        </w:tc>
        <w:tc>
          <w:tcPr>
            <w:tcW w:w="524" w:type="pct"/>
            <w:vMerge w:val="restart"/>
            <w:shd w:val="clear" w:color="auto" w:fill="auto"/>
            <w:vAlign w:val="center"/>
            <w:hideMark/>
          </w:tcPr>
          <w:p w14:paraId="0F3F3CA6" w14:textId="77777777" w:rsidR="00A84AED" w:rsidRPr="00A84AED" w:rsidRDefault="00A84AED" w:rsidP="00A84AED">
            <w:pPr>
              <w:jc w:val="center"/>
              <w:rPr>
                <w:sz w:val="16"/>
                <w:szCs w:val="16"/>
              </w:rPr>
            </w:pPr>
            <w:r w:rsidRPr="00A84AED">
              <w:rPr>
                <w:sz w:val="16"/>
                <w:szCs w:val="16"/>
              </w:rPr>
              <w:t>Текущее значение</w:t>
            </w:r>
          </w:p>
        </w:tc>
        <w:tc>
          <w:tcPr>
            <w:tcW w:w="1834" w:type="pct"/>
            <w:gridSpan w:val="5"/>
            <w:shd w:val="clear" w:color="auto" w:fill="auto"/>
            <w:vAlign w:val="center"/>
            <w:hideMark/>
          </w:tcPr>
          <w:p w14:paraId="0806766A" w14:textId="77777777" w:rsidR="00A84AED" w:rsidRPr="00A84AED" w:rsidRDefault="00A84AED" w:rsidP="00A84AED">
            <w:pPr>
              <w:jc w:val="center"/>
              <w:rPr>
                <w:sz w:val="16"/>
                <w:szCs w:val="16"/>
              </w:rPr>
            </w:pPr>
            <w:r w:rsidRPr="00A84AED">
              <w:rPr>
                <w:sz w:val="16"/>
                <w:szCs w:val="16"/>
              </w:rPr>
              <w:t>Плановое значение</w:t>
            </w:r>
          </w:p>
        </w:tc>
        <w:tc>
          <w:tcPr>
            <w:tcW w:w="383" w:type="pct"/>
            <w:vMerge w:val="restart"/>
            <w:vAlign w:val="center"/>
          </w:tcPr>
          <w:p w14:paraId="7AF96645" w14:textId="77777777" w:rsidR="00A84AED" w:rsidRPr="00A84AED" w:rsidRDefault="00A84AED" w:rsidP="00A84AED">
            <w:pPr>
              <w:jc w:val="center"/>
              <w:rPr>
                <w:sz w:val="16"/>
                <w:szCs w:val="16"/>
              </w:rPr>
            </w:pPr>
            <w:r w:rsidRPr="00A84AED">
              <w:rPr>
                <w:sz w:val="16"/>
                <w:szCs w:val="16"/>
              </w:rPr>
              <w:t>Текущее значение</w:t>
            </w:r>
          </w:p>
        </w:tc>
        <w:tc>
          <w:tcPr>
            <w:tcW w:w="1268" w:type="pct"/>
            <w:gridSpan w:val="5"/>
            <w:vAlign w:val="center"/>
          </w:tcPr>
          <w:p w14:paraId="4CD553E3" w14:textId="77777777" w:rsidR="00A84AED" w:rsidRPr="00A84AED" w:rsidRDefault="00A84AED" w:rsidP="00A84AED">
            <w:pPr>
              <w:jc w:val="center"/>
              <w:rPr>
                <w:sz w:val="16"/>
                <w:szCs w:val="16"/>
              </w:rPr>
            </w:pPr>
            <w:r w:rsidRPr="00A84AED">
              <w:rPr>
                <w:sz w:val="16"/>
                <w:szCs w:val="16"/>
              </w:rPr>
              <w:t>Плановое значение</w:t>
            </w:r>
          </w:p>
        </w:tc>
      </w:tr>
      <w:tr w:rsidR="00A84AED" w:rsidRPr="00A84AED" w14:paraId="61A2FE31" w14:textId="77777777" w:rsidTr="00FC2646">
        <w:trPr>
          <w:trHeight w:val="358"/>
        </w:trPr>
        <w:tc>
          <w:tcPr>
            <w:tcW w:w="990" w:type="pct"/>
            <w:vMerge/>
            <w:vAlign w:val="center"/>
          </w:tcPr>
          <w:p w14:paraId="2CD2EA4A" w14:textId="77777777" w:rsidR="00A84AED" w:rsidRPr="00A84AED" w:rsidRDefault="00A84AED" w:rsidP="00A84AED">
            <w:pPr>
              <w:jc w:val="center"/>
              <w:rPr>
                <w:sz w:val="16"/>
                <w:szCs w:val="16"/>
              </w:rPr>
            </w:pPr>
          </w:p>
        </w:tc>
        <w:tc>
          <w:tcPr>
            <w:tcW w:w="524" w:type="pct"/>
            <w:vMerge/>
            <w:vAlign w:val="center"/>
            <w:hideMark/>
          </w:tcPr>
          <w:p w14:paraId="3272D8CC" w14:textId="77777777" w:rsidR="00A84AED" w:rsidRPr="00A84AED" w:rsidRDefault="00A84AED" w:rsidP="00A84AED">
            <w:pPr>
              <w:jc w:val="center"/>
              <w:rPr>
                <w:sz w:val="16"/>
                <w:szCs w:val="16"/>
              </w:rPr>
            </w:pPr>
          </w:p>
        </w:tc>
        <w:tc>
          <w:tcPr>
            <w:tcW w:w="443" w:type="pct"/>
            <w:shd w:val="clear" w:color="auto" w:fill="auto"/>
            <w:vAlign w:val="center"/>
            <w:hideMark/>
          </w:tcPr>
          <w:p w14:paraId="7AF3E19F" w14:textId="77777777" w:rsidR="00A84AED" w:rsidRPr="00A84AED" w:rsidRDefault="00A84AED" w:rsidP="00A84AED">
            <w:pPr>
              <w:jc w:val="center"/>
              <w:rPr>
                <w:sz w:val="16"/>
                <w:szCs w:val="16"/>
              </w:rPr>
            </w:pPr>
            <w:r w:rsidRPr="00A84AED">
              <w:rPr>
                <w:sz w:val="16"/>
                <w:szCs w:val="16"/>
              </w:rPr>
              <w:t>2019</w:t>
            </w:r>
          </w:p>
        </w:tc>
        <w:tc>
          <w:tcPr>
            <w:tcW w:w="443" w:type="pct"/>
            <w:shd w:val="clear" w:color="auto" w:fill="auto"/>
            <w:vAlign w:val="center"/>
            <w:hideMark/>
          </w:tcPr>
          <w:p w14:paraId="792396F5" w14:textId="77777777" w:rsidR="00A84AED" w:rsidRPr="00A84AED" w:rsidRDefault="00A84AED" w:rsidP="00A84AED">
            <w:pPr>
              <w:jc w:val="center"/>
              <w:rPr>
                <w:sz w:val="16"/>
                <w:szCs w:val="16"/>
              </w:rPr>
            </w:pPr>
            <w:r w:rsidRPr="00A84AED">
              <w:rPr>
                <w:sz w:val="16"/>
                <w:szCs w:val="16"/>
              </w:rPr>
              <w:t>2020</w:t>
            </w:r>
          </w:p>
        </w:tc>
        <w:tc>
          <w:tcPr>
            <w:tcW w:w="443" w:type="pct"/>
            <w:shd w:val="clear" w:color="auto" w:fill="auto"/>
            <w:vAlign w:val="center"/>
            <w:hideMark/>
          </w:tcPr>
          <w:p w14:paraId="65631B21" w14:textId="77777777" w:rsidR="00A84AED" w:rsidRPr="00A84AED" w:rsidRDefault="00A84AED" w:rsidP="00A84AED">
            <w:pPr>
              <w:jc w:val="center"/>
              <w:rPr>
                <w:sz w:val="16"/>
                <w:szCs w:val="16"/>
              </w:rPr>
            </w:pPr>
            <w:r w:rsidRPr="00A84AED">
              <w:rPr>
                <w:sz w:val="16"/>
                <w:szCs w:val="16"/>
              </w:rPr>
              <w:t>2021</w:t>
            </w:r>
          </w:p>
        </w:tc>
        <w:tc>
          <w:tcPr>
            <w:tcW w:w="252" w:type="pct"/>
            <w:vAlign w:val="center"/>
          </w:tcPr>
          <w:p w14:paraId="2614B102" w14:textId="77777777" w:rsidR="00A84AED" w:rsidRPr="00A84AED" w:rsidRDefault="00A84AED" w:rsidP="00A84AED">
            <w:pPr>
              <w:jc w:val="center"/>
              <w:rPr>
                <w:sz w:val="16"/>
                <w:szCs w:val="16"/>
              </w:rPr>
            </w:pPr>
            <w:r w:rsidRPr="00A84AED">
              <w:rPr>
                <w:sz w:val="16"/>
                <w:szCs w:val="16"/>
              </w:rPr>
              <w:t>2022</w:t>
            </w:r>
          </w:p>
        </w:tc>
        <w:tc>
          <w:tcPr>
            <w:tcW w:w="253" w:type="pct"/>
            <w:vAlign w:val="center"/>
          </w:tcPr>
          <w:p w14:paraId="02D76269" w14:textId="77777777" w:rsidR="00A84AED" w:rsidRPr="00A84AED" w:rsidRDefault="00A84AED" w:rsidP="00A84AED">
            <w:pPr>
              <w:jc w:val="center"/>
              <w:rPr>
                <w:sz w:val="16"/>
                <w:szCs w:val="16"/>
              </w:rPr>
            </w:pPr>
            <w:r w:rsidRPr="00A84AED">
              <w:rPr>
                <w:sz w:val="16"/>
                <w:szCs w:val="16"/>
              </w:rPr>
              <w:t>2023</w:t>
            </w:r>
          </w:p>
        </w:tc>
        <w:tc>
          <w:tcPr>
            <w:tcW w:w="383" w:type="pct"/>
            <w:vMerge/>
            <w:vAlign w:val="center"/>
          </w:tcPr>
          <w:p w14:paraId="1BE710F7" w14:textId="77777777" w:rsidR="00A84AED" w:rsidRPr="00A84AED" w:rsidRDefault="00A84AED" w:rsidP="00A84AED">
            <w:pPr>
              <w:jc w:val="center"/>
              <w:rPr>
                <w:sz w:val="16"/>
                <w:szCs w:val="16"/>
              </w:rPr>
            </w:pPr>
          </w:p>
        </w:tc>
        <w:tc>
          <w:tcPr>
            <w:tcW w:w="252" w:type="pct"/>
            <w:vAlign w:val="center"/>
          </w:tcPr>
          <w:p w14:paraId="0A829DC4" w14:textId="77777777" w:rsidR="00A84AED" w:rsidRPr="00A84AED" w:rsidRDefault="00A84AED" w:rsidP="00A84AED">
            <w:pPr>
              <w:jc w:val="center"/>
              <w:rPr>
                <w:sz w:val="16"/>
                <w:szCs w:val="16"/>
              </w:rPr>
            </w:pPr>
            <w:r w:rsidRPr="00A84AED">
              <w:rPr>
                <w:sz w:val="16"/>
                <w:szCs w:val="16"/>
              </w:rPr>
              <w:t>2019</w:t>
            </w:r>
          </w:p>
        </w:tc>
        <w:tc>
          <w:tcPr>
            <w:tcW w:w="252" w:type="pct"/>
            <w:vAlign w:val="center"/>
          </w:tcPr>
          <w:p w14:paraId="4FEB1E00" w14:textId="77777777" w:rsidR="00A84AED" w:rsidRPr="00A84AED" w:rsidRDefault="00A84AED" w:rsidP="00A84AED">
            <w:pPr>
              <w:jc w:val="center"/>
              <w:rPr>
                <w:sz w:val="16"/>
                <w:szCs w:val="16"/>
              </w:rPr>
            </w:pPr>
            <w:r w:rsidRPr="00A84AED">
              <w:rPr>
                <w:sz w:val="16"/>
                <w:szCs w:val="16"/>
              </w:rPr>
              <w:t>2020</w:t>
            </w:r>
          </w:p>
        </w:tc>
        <w:tc>
          <w:tcPr>
            <w:tcW w:w="252" w:type="pct"/>
            <w:vAlign w:val="center"/>
          </w:tcPr>
          <w:p w14:paraId="09EACFE1" w14:textId="77777777" w:rsidR="00A84AED" w:rsidRPr="00A84AED" w:rsidRDefault="00A84AED" w:rsidP="00A84AED">
            <w:pPr>
              <w:jc w:val="center"/>
              <w:rPr>
                <w:sz w:val="16"/>
                <w:szCs w:val="16"/>
              </w:rPr>
            </w:pPr>
            <w:r w:rsidRPr="00A84AED">
              <w:rPr>
                <w:sz w:val="16"/>
                <w:szCs w:val="16"/>
              </w:rPr>
              <w:t>2021</w:t>
            </w:r>
          </w:p>
        </w:tc>
        <w:tc>
          <w:tcPr>
            <w:tcW w:w="252" w:type="pct"/>
            <w:vAlign w:val="center"/>
          </w:tcPr>
          <w:p w14:paraId="1035911B" w14:textId="77777777" w:rsidR="00A84AED" w:rsidRPr="00A84AED" w:rsidRDefault="00A84AED" w:rsidP="00A84AED">
            <w:pPr>
              <w:jc w:val="center"/>
              <w:rPr>
                <w:sz w:val="16"/>
                <w:szCs w:val="16"/>
              </w:rPr>
            </w:pPr>
            <w:r w:rsidRPr="00A84AED">
              <w:rPr>
                <w:sz w:val="16"/>
                <w:szCs w:val="16"/>
              </w:rPr>
              <w:t>2022</w:t>
            </w:r>
          </w:p>
        </w:tc>
        <w:tc>
          <w:tcPr>
            <w:tcW w:w="261" w:type="pct"/>
            <w:vAlign w:val="center"/>
          </w:tcPr>
          <w:p w14:paraId="720C6C48" w14:textId="77777777" w:rsidR="00A84AED" w:rsidRPr="00A84AED" w:rsidRDefault="00A84AED" w:rsidP="00A84AED">
            <w:pPr>
              <w:jc w:val="center"/>
              <w:rPr>
                <w:sz w:val="16"/>
                <w:szCs w:val="16"/>
              </w:rPr>
            </w:pPr>
            <w:r w:rsidRPr="00A84AED">
              <w:rPr>
                <w:sz w:val="16"/>
                <w:szCs w:val="16"/>
              </w:rPr>
              <w:t>2023</w:t>
            </w:r>
          </w:p>
        </w:tc>
      </w:tr>
      <w:tr w:rsidR="00A84AED" w:rsidRPr="00A84AED" w14:paraId="382C9920" w14:textId="77777777" w:rsidTr="00FC2646">
        <w:trPr>
          <w:trHeight w:val="450"/>
        </w:trPr>
        <w:tc>
          <w:tcPr>
            <w:tcW w:w="990" w:type="pct"/>
            <w:vAlign w:val="center"/>
          </w:tcPr>
          <w:p w14:paraId="44FE7757" w14:textId="77777777" w:rsidR="00A84AED" w:rsidRPr="00A84AED" w:rsidRDefault="00A84AED" w:rsidP="00A84AED">
            <w:pPr>
              <w:jc w:val="center"/>
              <w:rPr>
                <w:sz w:val="16"/>
                <w:szCs w:val="16"/>
              </w:rPr>
            </w:pPr>
            <w:r w:rsidRPr="00A84AED">
              <w:rPr>
                <w:sz w:val="16"/>
                <w:szCs w:val="16"/>
              </w:rPr>
              <w:t>Междуреченская котельная</w:t>
            </w:r>
          </w:p>
          <w:p w14:paraId="713520C4" w14:textId="77777777" w:rsidR="00A84AED" w:rsidRPr="00A84AED" w:rsidRDefault="00A84AED" w:rsidP="00A84AED">
            <w:pPr>
              <w:jc w:val="center"/>
              <w:rPr>
                <w:sz w:val="16"/>
                <w:szCs w:val="16"/>
              </w:rPr>
            </w:pPr>
            <w:r w:rsidRPr="00A84AED">
              <w:rPr>
                <w:sz w:val="16"/>
                <w:szCs w:val="16"/>
              </w:rPr>
              <w:t>ООО ХК «СДС-Энерго»</w:t>
            </w:r>
          </w:p>
        </w:tc>
        <w:tc>
          <w:tcPr>
            <w:tcW w:w="524" w:type="pct"/>
            <w:shd w:val="clear" w:color="auto" w:fill="auto"/>
            <w:vAlign w:val="center"/>
            <w:hideMark/>
          </w:tcPr>
          <w:p w14:paraId="1E36E914" w14:textId="77777777" w:rsidR="00A84AED" w:rsidRPr="00A84AED" w:rsidRDefault="00A84AED" w:rsidP="00A84AED">
            <w:pPr>
              <w:jc w:val="center"/>
              <w:rPr>
                <w:sz w:val="20"/>
                <w:szCs w:val="20"/>
              </w:rPr>
            </w:pPr>
            <w:r w:rsidRPr="00A84AED">
              <w:rPr>
                <w:sz w:val="16"/>
                <w:szCs w:val="16"/>
              </w:rPr>
              <w:t>9 247</w:t>
            </w:r>
          </w:p>
        </w:tc>
        <w:tc>
          <w:tcPr>
            <w:tcW w:w="443" w:type="pct"/>
            <w:shd w:val="clear" w:color="auto" w:fill="auto"/>
            <w:vAlign w:val="center"/>
            <w:hideMark/>
          </w:tcPr>
          <w:p w14:paraId="3B987111" w14:textId="77777777" w:rsidR="00A84AED" w:rsidRPr="00A84AED" w:rsidRDefault="00A84AED" w:rsidP="00A84AED">
            <w:pPr>
              <w:jc w:val="center"/>
              <w:rPr>
                <w:sz w:val="20"/>
                <w:szCs w:val="20"/>
              </w:rPr>
            </w:pPr>
            <w:r w:rsidRPr="00A84AED">
              <w:rPr>
                <w:sz w:val="16"/>
                <w:szCs w:val="16"/>
              </w:rPr>
              <w:t>9 247</w:t>
            </w:r>
          </w:p>
        </w:tc>
        <w:tc>
          <w:tcPr>
            <w:tcW w:w="443" w:type="pct"/>
            <w:shd w:val="clear" w:color="auto" w:fill="auto"/>
            <w:vAlign w:val="center"/>
            <w:hideMark/>
          </w:tcPr>
          <w:p w14:paraId="623679FB" w14:textId="77777777" w:rsidR="00A84AED" w:rsidRPr="00A84AED" w:rsidRDefault="00A84AED" w:rsidP="00A84AED">
            <w:pPr>
              <w:jc w:val="center"/>
              <w:rPr>
                <w:sz w:val="20"/>
                <w:szCs w:val="20"/>
              </w:rPr>
            </w:pPr>
            <w:r w:rsidRPr="00A84AED">
              <w:rPr>
                <w:sz w:val="16"/>
                <w:szCs w:val="16"/>
              </w:rPr>
              <w:t>9 247</w:t>
            </w:r>
          </w:p>
        </w:tc>
        <w:tc>
          <w:tcPr>
            <w:tcW w:w="443" w:type="pct"/>
            <w:shd w:val="clear" w:color="auto" w:fill="auto"/>
            <w:vAlign w:val="center"/>
            <w:hideMark/>
          </w:tcPr>
          <w:p w14:paraId="5EF28619" w14:textId="77777777" w:rsidR="00A84AED" w:rsidRPr="00A84AED" w:rsidRDefault="00A84AED" w:rsidP="00A84AED">
            <w:pPr>
              <w:jc w:val="center"/>
              <w:rPr>
                <w:sz w:val="20"/>
                <w:szCs w:val="20"/>
              </w:rPr>
            </w:pPr>
            <w:r w:rsidRPr="00A84AED">
              <w:rPr>
                <w:sz w:val="16"/>
                <w:szCs w:val="16"/>
              </w:rPr>
              <w:t>9 767</w:t>
            </w:r>
          </w:p>
        </w:tc>
        <w:tc>
          <w:tcPr>
            <w:tcW w:w="252" w:type="pct"/>
            <w:vAlign w:val="center"/>
          </w:tcPr>
          <w:p w14:paraId="190F46D9" w14:textId="77777777" w:rsidR="00A84AED" w:rsidRPr="00A84AED" w:rsidRDefault="00A84AED" w:rsidP="00A84AED">
            <w:pPr>
              <w:jc w:val="center"/>
              <w:rPr>
                <w:sz w:val="16"/>
                <w:szCs w:val="16"/>
              </w:rPr>
            </w:pPr>
            <w:r w:rsidRPr="00A84AED">
              <w:rPr>
                <w:sz w:val="16"/>
                <w:szCs w:val="16"/>
              </w:rPr>
              <w:t>11094</w:t>
            </w:r>
          </w:p>
        </w:tc>
        <w:tc>
          <w:tcPr>
            <w:tcW w:w="253" w:type="pct"/>
            <w:vAlign w:val="center"/>
          </w:tcPr>
          <w:p w14:paraId="7A1DBD88" w14:textId="77777777" w:rsidR="00A84AED" w:rsidRPr="00A84AED" w:rsidRDefault="00A84AED" w:rsidP="00A84AED">
            <w:pPr>
              <w:jc w:val="center"/>
              <w:rPr>
                <w:sz w:val="16"/>
                <w:szCs w:val="16"/>
              </w:rPr>
            </w:pPr>
            <w:r w:rsidRPr="00A84AED">
              <w:rPr>
                <w:sz w:val="16"/>
                <w:szCs w:val="16"/>
              </w:rPr>
              <w:t>11094</w:t>
            </w:r>
          </w:p>
        </w:tc>
        <w:tc>
          <w:tcPr>
            <w:tcW w:w="383" w:type="pct"/>
            <w:vAlign w:val="center"/>
          </w:tcPr>
          <w:p w14:paraId="61FD0E47" w14:textId="77777777" w:rsidR="00A84AED" w:rsidRPr="00A84AED" w:rsidRDefault="00A84AED" w:rsidP="00A84AED">
            <w:pPr>
              <w:jc w:val="center"/>
              <w:rPr>
                <w:sz w:val="20"/>
                <w:szCs w:val="20"/>
              </w:rPr>
            </w:pPr>
            <w:r w:rsidRPr="00A84AED">
              <w:rPr>
                <w:sz w:val="16"/>
                <w:szCs w:val="16"/>
              </w:rPr>
              <w:t>11 263</w:t>
            </w:r>
          </w:p>
        </w:tc>
        <w:tc>
          <w:tcPr>
            <w:tcW w:w="252" w:type="pct"/>
            <w:vAlign w:val="center"/>
          </w:tcPr>
          <w:p w14:paraId="4419AE02" w14:textId="77777777" w:rsidR="00A84AED" w:rsidRPr="00A84AED" w:rsidRDefault="00A84AED" w:rsidP="00A84AED">
            <w:pPr>
              <w:jc w:val="center"/>
              <w:rPr>
                <w:sz w:val="20"/>
                <w:szCs w:val="20"/>
              </w:rPr>
            </w:pPr>
            <w:r w:rsidRPr="00A84AED">
              <w:rPr>
                <w:sz w:val="16"/>
                <w:szCs w:val="16"/>
              </w:rPr>
              <w:t>11 263</w:t>
            </w:r>
          </w:p>
        </w:tc>
        <w:tc>
          <w:tcPr>
            <w:tcW w:w="252" w:type="pct"/>
            <w:vAlign w:val="center"/>
          </w:tcPr>
          <w:p w14:paraId="28355201" w14:textId="77777777" w:rsidR="00A84AED" w:rsidRPr="00A84AED" w:rsidRDefault="00A84AED" w:rsidP="00A84AED">
            <w:pPr>
              <w:jc w:val="center"/>
              <w:rPr>
                <w:sz w:val="20"/>
                <w:szCs w:val="20"/>
              </w:rPr>
            </w:pPr>
            <w:r w:rsidRPr="00A84AED">
              <w:rPr>
                <w:sz w:val="16"/>
                <w:szCs w:val="16"/>
              </w:rPr>
              <w:t>11 263</w:t>
            </w:r>
          </w:p>
        </w:tc>
        <w:tc>
          <w:tcPr>
            <w:tcW w:w="252" w:type="pct"/>
            <w:vAlign w:val="center"/>
          </w:tcPr>
          <w:p w14:paraId="2097AA96" w14:textId="77777777" w:rsidR="00A84AED" w:rsidRPr="00A84AED" w:rsidRDefault="00A84AED" w:rsidP="00A84AED">
            <w:pPr>
              <w:jc w:val="center"/>
              <w:rPr>
                <w:sz w:val="20"/>
                <w:szCs w:val="20"/>
              </w:rPr>
            </w:pPr>
            <w:r w:rsidRPr="00A84AED">
              <w:rPr>
                <w:sz w:val="16"/>
                <w:szCs w:val="16"/>
              </w:rPr>
              <w:t>12 570</w:t>
            </w:r>
          </w:p>
        </w:tc>
        <w:tc>
          <w:tcPr>
            <w:tcW w:w="252" w:type="pct"/>
            <w:vAlign w:val="center"/>
          </w:tcPr>
          <w:p w14:paraId="7577F523" w14:textId="77777777" w:rsidR="00A84AED" w:rsidRPr="00A84AED" w:rsidRDefault="00A84AED" w:rsidP="00A84AED">
            <w:pPr>
              <w:jc w:val="center"/>
              <w:rPr>
                <w:sz w:val="16"/>
                <w:szCs w:val="16"/>
              </w:rPr>
            </w:pPr>
            <w:r w:rsidRPr="00A84AED">
              <w:rPr>
                <w:sz w:val="16"/>
                <w:szCs w:val="16"/>
              </w:rPr>
              <w:t>15216</w:t>
            </w:r>
          </w:p>
        </w:tc>
        <w:tc>
          <w:tcPr>
            <w:tcW w:w="261" w:type="pct"/>
            <w:vAlign w:val="center"/>
          </w:tcPr>
          <w:p w14:paraId="160425D8" w14:textId="77777777" w:rsidR="00A84AED" w:rsidRPr="00A84AED" w:rsidRDefault="00A84AED" w:rsidP="00A84AED">
            <w:pPr>
              <w:jc w:val="center"/>
              <w:rPr>
                <w:sz w:val="16"/>
                <w:szCs w:val="16"/>
              </w:rPr>
            </w:pPr>
            <w:r w:rsidRPr="00A84AED">
              <w:rPr>
                <w:sz w:val="16"/>
                <w:szCs w:val="16"/>
              </w:rPr>
              <w:t>15216</w:t>
            </w:r>
          </w:p>
        </w:tc>
      </w:tr>
    </w:tbl>
    <w:p w14:paraId="21FB294F" w14:textId="77777777" w:rsidR="00A84AED" w:rsidRPr="00A84AED" w:rsidRDefault="00A84AED" w:rsidP="00A84AED">
      <w:pPr>
        <w:rPr>
          <w:sz w:val="20"/>
          <w:szCs w:val="20"/>
        </w:rPr>
      </w:pPr>
    </w:p>
    <w:p w14:paraId="3B6C7685" w14:textId="77777777" w:rsidR="00A84AED" w:rsidRPr="00A84AED" w:rsidRDefault="00A84AED" w:rsidP="00A84AED">
      <w:pPr>
        <w:ind w:right="-425"/>
        <w:jc w:val="center"/>
        <w:rPr>
          <w:bCs/>
          <w:sz w:val="28"/>
          <w:szCs w:val="28"/>
        </w:rPr>
      </w:pPr>
      <w:r w:rsidRPr="00A84AED">
        <w:rPr>
          <w:bCs/>
          <w:color w:val="000000"/>
          <w:sz w:val="28"/>
          <w:szCs w:val="28"/>
        </w:rPr>
        <w:br w:type="page"/>
      </w:r>
      <w:r w:rsidRPr="00A84AED">
        <w:rPr>
          <w:bCs/>
          <w:sz w:val="28"/>
          <w:szCs w:val="28"/>
        </w:rPr>
        <w:lastRenderedPageBreak/>
        <w:t>Финансовый план ООО ХК «СДС-Энерго»</w:t>
      </w:r>
    </w:p>
    <w:p w14:paraId="4B0B9658" w14:textId="77777777" w:rsidR="00A84AED" w:rsidRPr="00A84AED" w:rsidRDefault="00A84AED" w:rsidP="00A84AED">
      <w:pPr>
        <w:ind w:right="-425"/>
        <w:jc w:val="right"/>
        <w:rPr>
          <w:bCs/>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2137"/>
        <w:gridCol w:w="1846"/>
        <w:gridCol w:w="1356"/>
        <w:gridCol w:w="1116"/>
        <w:gridCol w:w="1722"/>
        <w:gridCol w:w="1016"/>
        <w:gridCol w:w="1016"/>
        <w:gridCol w:w="1017"/>
        <w:gridCol w:w="1017"/>
        <w:gridCol w:w="1501"/>
      </w:tblGrid>
      <w:tr w:rsidR="00A84AED" w:rsidRPr="00A84AED" w14:paraId="501102C7" w14:textId="77777777" w:rsidTr="00A84AED">
        <w:trPr>
          <w:trHeight w:val="20"/>
          <w:jc w:val="center"/>
        </w:trPr>
        <w:tc>
          <w:tcPr>
            <w:tcW w:w="616" w:type="dxa"/>
            <w:vMerge w:val="restart"/>
            <w:shd w:val="clear" w:color="auto" w:fill="auto"/>
            <w:vAlign w:val="center"/>
            <w:hideMark/>
          </w:tcPr>
          <w:p w14:paraId="1693997E" w14:textId="77777777" w:rsidR="00A84AED" w:rsidRPr="00A84AED" w:rsidRDefault="00A84AED" w:rsidP="00A84AED">
            <w:pPr>
              <w:jc w:val="center"/>
              <w:rPr>
                <w:sz w:val="20"/>
                <w:szCs w:val="20"/>
              </w:rPr>
            </w:pPr>
            <w:r w:rsidRPr="00A84AED">
              <w:rPr>
                <w:sz w:val="20"/>
                <w:szCs w:val="20"/>
              </w:rPr>
              <w:t xml:space="preserve">№ </w:t>
            </w:r>
            <w:r w:rsidRPr="00A84AED">
              <w:rPr>
                <w:sz w:val="20"/>
                <w:szCs w:val="20"/>
              </w:rPr>
              <w:br/>
              <w:t>п/п</w:t>
            </w:r>
          </w:p>
        </w:tc>
        <w:tc>
          <w:tcPr>
            <w:tcW w:w="2137" w:type="dxa"/>
            <w:vMerge w:val="restart"/>
            <w:shd w:val="clear" w:color="auto" w:fill="auto"/>
            <w:vAlign w:val="center"/>
            <w:hideMark/>
          </w:tcPr>
          <w:p w14:paraId="3774435A" w14:textId="77777777" w:rsidR="00A84AED" w:rsidRPr="00A84AED" w:rsidRDefault="00A84AED" w:rsidP="00A84AED">
            <w:pPr>
              <w:jc w:val="center"/>
              <w:rPr>
                <w:sz w:val="20"/>
                <w:szCs w:val="20"/>
              </w:rPr>
            </w:pPr>
            <w:r w:rsidRPr="00A84AED">
              <w:rPr>
                <w:sz w:val="20"/>
                <w:szCs w:val="20"/>
              </w:rPr>
              <w:t>Источники финансирования</w:t>
            </w:r>
          </w:p>
        </w:tc>
        <w:tc>
          <w:tcPr>
            <w:tcW w:w="10106" w:type="dxa"/>
            <w:gridSpan w:val="8"/>
            <w:shd w:val="clear" w:color="auto" w:fill="auto"/>
            <w:vAlign w:val="center"/>
            <w:hideMark/>
          </w:tcPr>
          <w:p w14:paraId="02489F9A" w14:textId="77777777" w:rsidR="00A84AED" w:rsidRPr="00A84AED" w:rsidRDefault="00A84AED" w:rsidP="00A84AED">
            <w:pPr>
              <w:jc w:val="center"/>
              <w:rPr>
                <w:sz w:val="20"/>
                <w:szCs w:val="20"/>
              </w:rPr>
            </w:pPr>
            <w:r w:rsidRPr="00A84AED">
              <w:rPr>
                <w:sz w:val="20"/>
                <w:szCs w:val="20"/>
              </w:rPr>
              <w:t xml:space="preserve">Расходы на реализацию инвестиционной программы (тыс. руб. без НДС) </w:t>
            </w:r>
            <w:r w:rsidRPr="00A84AED">
              <w:rPr>
                <w:sz w:val="20"/>
                <w:szCs w:val="20"/>
              </w:rPr>
              <w:br/>
              <w:t>(с использованием прогнозных индексов цен)</w:t>
            </w:r>
          </w:p>
        </w:tc>
        <w:tc>
          <w:tcPr>
            <w:tcW w:w="1501" w:type="dxa"/>
            <w:vMerge w:val="restart"/>
            <w:shd w:val="clear" w:color="auto" w:fill="auto"/>
            <w:vAlign w:val="center"/>
            <w:hideMark/>
          </w:tcPr>
          <w:p w14:paraId="371F8A7F" w14:textId="77777777" w:rsidR="00A84AED" w:rsidRPr="00A84AED" w:rsidRDefault="00A84AED" w:rsidP="00A84AED">
            <w:pPr>
              <w:jc w:val="center"/>
              <w:rPr>
                <w:sz w:val="20"/>
                <w:szCs w:val="20"/>
              </w:rPr>
            </w:pPr>
            <w:r w:rsidRPr="00A84AED">
              <w:rPr>
                <w:sz w:val="20"/>
                <w:szCs w:val="20"/>
              </w:rPr>
              <w:t>По мероприятиям, согласно Форме № 2-ИП ТС</w:t>
            </w:r>
          </w:p>
        </w:tc>
      </w:tr>
      <w:tr w:rsidR="00A84AED" w:rsidRPr="00A84AED" w14:paraId="1B774791" w14:textId="77777777" w:rsidTr="00A84AED">
        <w:trPr>
          <w:trHeight w:val="20"/>
          <w:jc w:val="center"/>
        </w:trPr>
        <w:tc>
          <w:tcPr>
            <w:tcW w:w="616" w:type="dxa"/>
            <w:vMerge/>
            <w:vAlign w:val="center"/>
            <w:hideMark/>
          </w:tcPr>
          <w:p w14:paraId="37A47891" w14:textId="77777777" w:rsidR="00A84AED" w:rsidRPr="00A84AED" w:rsidRDefault="00A84AED" w:rsidP="00A84AED">
            <w:pPr>
              <w:jc w:val="center"/>
              <w:rPr>
                <w:sz w:val="20"/>
                <w:szCs w:val="20"/>
              </w:rPr>
            </w:pPr>
          </w:p>
        </w:tc>
        <w:tc>
          <w:tcPr>
            <w:tcW w:w="2137" w:type="dxa"/>
            <w:vMerge/>
            <w:vAlign w:val="center"/>
            <w:hideMark/>
          </w:tcPr>
          <w:p w14:paraId="3BB21836" w14:textId="77777777" w:rsidR="00A84AED" w:rsidRPr="00A84AED" w:rsidRDefault="00A84AED" w:rsidP="00A84AED">
            <w:pPr>
              <w:jc w:val="center"/>
              <w:rPr>
                <w:sz w:val="20"/>
                <w:szCs w:val="20"/>
              </w:rPr>
            </w:pPr>
          </w:p>
        </w:tc>
        <w:tc>
          <w:tcPr>
            <w:tcW w:w="3202" w:type="dxa"/>
            <w:gridSpan w:val="2"/>
            <w:shd w:val="clear" w:color="auto" w:fill="auto"/>
            <w:vAlign w:val="center"/>
            <w:hideMark/>
          </w:tcPr>
          <w:p w14:paraId="3A5798AC" w14:textId="77777777" w:rsidR="00A84AED" w:rsidRPr="00A84AED" w:rsidRDefault="00A84AED" w:rsidP="00A84AED">
            <w:pPr>
              <w:jc w:val="center"/>
              <w:rPr>
                <w:sz w:val="20"/>
                <w:szCs w:val="20"/>
              </w:rPr>
            </w:pPr>
            <w:r w:rsidRPr="00A84AED">
              <w:rPr>
                <w:sz w:val="20"/>
                <w:szCs w:val="20"/>
              </w:rPr>
              <w:t xml:space="preserve">по видам деятельности </w:t>
            </w:r>
          </w:p>
        </w:tc>
        <w:tc>
          <w:tcPr>
            <w:tcW w:w="1116" w:type="dxa"/>
            <w:vMerge w:val="restart"/>
            <w:shd w:val="clear" w:color="auto" w:fill="auto"/>
            <w:vAlign w:val="center"/>
            <w:hideMark/>
          </w:tcPr>
          <w:p w14:paraId="4D88DC25" w14:textId="77777777" w:rsidR="00A84AED" w:rsidRPr="00A84AED" w:rsidRDefault="00A84AED" w:rsidP="00A84AED">
            <w:pPr>
              <w:jc w:val="center"/>
              <w:rPr>
                <w:sz w:val="20"/>
                <w:szCs w:val="20"/>
              </w:rPr>
            </w:pPr>
            <w:r w:rsidRPr="00A84AED">
              <w:rPr>
                <w:sz w:val="20"/>
                <w:szCs w:val="20"/>
              </w:rPr>
              <w:t>Всего</w:t>
            </w:r>
          </w:p>
        </w:tc>
        <w:tc>
          <w:tcPr>
            <w:tcW w:w="5788" w:type="dxa"/>
            <w:gridSpan w:val="5"/>
            <w:vMerge w:val="restart"/>
            <w:shd w:val="clear" w:color="auto" w:fill="auto"/>
            <w:vAlign w:val="center"/>
            <w:hideMark/>
          </w:tcPr>
          <w:p w14:paraId="1672533B" w14:textId="77777777" w:rsidR="00A84AED" w:rsidRPr="00A84AED" w:rsidRDefault="00A84AED" w:rsidP="00A84AED">
            <w:pPr>
              <w:jc w:val="center"/>
              <w:rPr>
                <w:sz w:val="20"/>
                <w:szCs w:val="20"/>
              </w:rPr>
            </w:pPr>
            <w:r w:rsidRPr="00A84AED">
              <w:rPr>
                <w:sz w:val="20"/>
                <w:szCs w:val="20"/>
              </w:rPr>
              <w:t>по годам реализации</w:t>
            </w:r>
          </w:p>
        </w:tc>
        <w:tc>
          <w:tcPr>
            <w:tcW w:w="1501" w:type="dxa"/>
            <w:vMerge/>
            <w:vAlign w:val="center"/>
            <w:hideMark/>
          </w:tcPr>
          <w:p w14:paraId="3AEFC577" w14:textId="77777777" w:rsidR="00A84AED" w:rsidRPr="00A84AED" w:rsidRDefault="00A84AED" w:rsidP="00A84AED">
            <w:pPr>
              <w:jc w:val="center"/>
              <w:rPr>
                <w:sz w:val="20"/>
                <w:szCs w:val="20"/>
              </w:rPr>
            </w:pPr>
          </w:p>
        </w:tc>
      </w:tr>
      <w:tr w:rsidR="00A84AED" w:rsidRPr="00A84AED" w14:paraId="4DF153CE" w14:textId="77777777" w:rsidTr="00A84AED">
        <w:trPr>
          <w:trHeight w:val="408"/>
          <w:jc w:val="center"/>
        </w:trPr>
        <w:tc>
          <w:tcPr>
            <w:tcW w:w="616" w:type="dxa"/>
            <w:vMerge/>
            <w:vAlign w:val="center"/>
            <w:hideMark/>
          </w:tcPr>
          <w:p w14:paraId="4A013747" w14:textId="77777777" w:rsidR="00A84AED" w:rsidRPr="00A84AED" w:rsidRDefault="00A84AED" w:rsidP="00A84AED">
            <w:pPr>
              <w:jc w:val="center"/>
              <w:rPr>
                <w:sz w:val="20"/>
                <w:szCs w:val="20"/>
              </w:rPr>
            </w:pPr>
          </w:p>
        </w:tc>
        <w:tc>
          <w:tcPr>
            <w:tcW w:w="2137" w:type="dxa"/>
            <w:vMerge/>
            <w:vAlign w:val="center"/>
            <w:hideMark/>
          </w:tcPr>
          <w:p w14:paraId="2BB28213" w14:textId="77777777" w:rsidR="00A84AED" w:rsidRPr="00A84AED" w:rsidRDefault="00A84AED" w:rsidP="00A84AED">
            <w:pPr>
              <w:jc w:val="center"/>
              <w:rPr>
                <w:sz w:val="20"/>
                <w:szCs w:val="20"/>
              </w:rPr>
            </w:pPr>
          </w:p>
        </w:tc>
        <w:tc>
          <w:tcPr>
            <w:tcW w:w="1846" w:type="dxa"/>
            <w:vMerge w:val="restart"/>
            <w:shd w:val="clear" w:color="auto" w:fill="auto"/>
            <w:vAlign w:val="center"/>
            <w:hideMark/>
          </w:tcPr>
          <w:p w14:paraId="7A34E03A" w14:textId="77777777" w:rsidR="00A84AED" w:rsidRPr="00A84AED" w:rsidRDefault="00A84AED" w:rsidP="00A84AED">
            <w:pPr>
              <w:jc w:val="center"/>
              <w:rPr>
                <w:sz w:val="20"/>
                <w:szCs w:val="20"/>
              </w:rPr>
            </w:pPr>
            <w:r w:rsidRPr="00A84AED">
              <w:rPr>
                <w:sz w:val="20"/>
                <w:szCs w:val="20"/>
              </w:rPr>
              <w:t>Производство тепловой энергии</w:t>
            </w:r>
          </w:p>
        </w:tc>
        <w:tc>
          <w:tcPr>
            <w:tcW w:w="1356" w:type="dxa"/>
            <w:vMerge w:val="restart"/>
            <w:shd w:val="clear" w:color="auto" w:fill="auto"/>
            <w:vAlign w:val="center"/>
            <w:hideMark/>
          </w:tcPr>
          <w:p w14:paraId="598AFC4B" w14:textId="77777777" w:rsidR="00A84AED" w:rsidRPr="00A84AED" w:rsidRDefault="00A84AED" w:rsidP="00A84AED">
            <w:pPr>
              <w:jc w:val="center"/>
              <w:rPr>
                <w:sz w:val="20"/>
                <w:szCs w:val="20"/>
              </w:rPr>
            </w:pPr>
            <w:r w:rsidRPr="00A84AED">
              <w:rPr>
                <w:sz w:val="20"/>
                <w:szCs w:val="20"/>
              </w:rPr>
              <w:t>Вид деятельности</w:t>
            </w:r>
          </w:p>
        </w:tc>
        <w:tc>
          <w:tcPr>
            <w:tcW w:w="1116" w:type="dxa"/>
            <w:vMerge/>
            <w:vAlign w:val="center"/>
            <w:hideMark/>
          </w:tcPr>
          <w:p w14:paraId="43FDA063" w14:textId="77777777" w:rsidR="00A84AED" w:rsidRPr="00A84AED" w:rsidRDefault="00A84AED" w:rsidP="00A84AED">
            <w:pPr>
              <w:jc w:val="center"/>
              <w:rPr>
                <w:sz w:val="20"/>
                <w:szCs w:val="20"/>
              </w:rPr>
            </w:pPr>
          </w:p>
        </w:tc>
        <w:tc>
          <w:tcPr>
            <w:tcW w:w="5788" w:type="dxa"/>
            <w:gridSpan w:val="5"/>
            <w:vMerge/>
            <w:shd w:val="clear" w:color="auto" w:fill="auto"/>
            <w:vAlign w:val="center"/>
            <w:hideMark/>
          </w:tcPr>
          <w:p w14:paraId="73FED951" w14:textId="77777777" w:rsidR="00A84AED" w:rsidRPr="00A84AED" w:rsidRDefault="00A84AED" w:rsidP="00A84AED">
            <w:pPr>
              <w:jc w:val="center"/>
              <w:rPr>
                <w:sz w:val="20"/>
                <w:szCs w:val="20"/>
              </w:rPr>
            </w:pPr>
          </w:p>
        </w:tc>
        <w:tc>
          <w:tcPr>
            <w:tcW w:w="1501" w:type="dxa"/>
            <w:vMerge/>
            <w:vAlign w:val="center"/>
            <w:hideMark/>
          </w:tcPr>
          <w:p w14:paraId="12E3F316" w14:textId="77777777" w:rsidR="00A84AED" w:rsidRPr="00A84AED" w:rsidRDefault="00A84AED" w:rsidP="00A84AED">
            <w:pPr>
              <w:jc w:val="center"/>
              <w:rPr>
                <w:sz w:val="20"/>
                <w:szCs w:val="20"/>
              </w:rPr>
            </w:pPr>
          </w:p>
        </w:tc>
      </w:tr>
      <w:tr w:rsidR="00A84AED" w:rsidRPr="00A84AED" w14:paraId="0B17CEB6" w14:textId="77777777" w:rsidTr="00A84AED">
        <w:trPr>
          <w:trHeight w:val="20"/>
          <w:jc w:val="center"/>
        </w:trPr>
        <w:tc>
          <w:tcPr>
            <w:tcW w:w="616" w:type="dxa"/>
            <w:vMerge/>
            <w:vAlign w:val="center"/>
            <w:hideMark/>
          </w:tcPr>
          <w:p w14:paraId="3E28E43F" w14:textId="77777777" w:rsidR="00A84AED" w:rsidRPr="00A84AED" w:rsidRDefault="00A84AED" w:rsidP="00A84AED">
            <w:pPr>
              <w:jc w:val="center"/>
              <w:rPr>
                <w:sz w:val="20"/>
                <w:szCs w:val="20"/>
              </w:rPr>
            </w:pPr>
          </w:p>
        </w:tc>
        <w:tc>
          <w:tcPr>
            <w:tcW w:w="2137" w:type="dxa"/>
            <w:vMerge/>
            <w:vAlign w:val="center"/>
            <w:hideMark/>
          </w:tcPr>
          <w:p w14:paraId="41C919A1" w14:textId="77777777" w:rsidR="00A84AED" w:rsidRPr="00A84AED" w:rsidRDefault="00A84AED" w:rsidP="00A84AED">
            <w:pPr>
              <w:jc w:val="center"/>
              <w:rPr>
                <w:sz w:val="20"/>
                <w:szCs w:val="20"/>
              </w:rPr>
            </w:pPr>
          </w:p>
        </w:tc>
        <w:tc>
          <w:tcPr>
            <w:tcW w:w="1846" w:type="dxa"/>
            <w:vMerge/>
            <w:vAlign w:val="center"/>
            <w:hideMark/>
          </w:tcPr>
          <w:p w14:paraId="5AE92009" w14:textId="77777777" w:rsidR="00A84AED" w:rsidRPr="00A84AED" w:rsidRDefault="00A84AED" w:rsidP="00A84AED">
            <w:pPr>
              <w:jc w:val="center"/>
              <w:rPr>
                <w:sz w:val="20"/>
                <w:szCs w:val="20"/>
              </w:rPr>
            </w:pPr>
          </w:p>
        </w:tc>
        <w:tc>
          <w:tcPr>
            <w:tcW w:w="1356" w:type="dxa"/>
            <w:vMerge/>
            <w:vAlign w:val="center"/>
            <w:hideMark/>
          </w:tcPr>
          <w:p w14:paraId="3C7EDE59" w14:textId="77777777" w:rsidR="00A84AED" w:rsidRPr="00A84AED" w:rsidRDefault="00A84AED" w:rsidP="00A84AED">
            <w:pPr>
              <w:jc w:val="center"/>
              <w:rPr>
                <w:sz w:val="20"/>
                <w:szCs w:val="20"/>
              </w:rPr>
            </w:pPr>
          </w:p>
        </w:tc>
        <w:tc>
          <w:tcPr>
            <w:tcW w:w="1116" w:type="dxa"/>
            <w:vMerge/>
            <w:vAlign w:val="center"/>
            <w:hideMark/>
          </w:tcPr>
          <w:p w14:paraId="6A24D771" w14:textId="77777777" w:rsidR="00A84AED" w:rsidRPr="00A84AED" w:rsidRDefault="00A84AED" w:rsidP="00A84AED">
            <w:pPr>
              <w:jc w:val="center"/>
              <w:rPr>
                <w:sz w:val="20"/>
                <w:szCs w:val="20"/>
              </w:rPr>
            </w:pPr>
          </w:p>
        </w:tc>
        <w:tc>
          <w:tcPr>
            <w:tcW w:w="1722" w:type="dxa"/>
            <w:shd w:val="clear" w:color="auto" w:fill="auto"/>
            <w:vAlign w:val="center"/>
            <w:hideMark/>
          </w:tcPr>
          <w:p w14:paraId="226A0576" w14:textId="77777777" w:rsidR="00A84AED" w:rsidRPr="00A84AED" w:rsidRDefault="00A84AED" w:rsidP="00A84AED">
            <w:pPr>
              <w:jc w:val="center"/>
              <w:rPr>
                <w:sz w:val="20"/>
                <w:szCs w:val="20"/>
              </w:rPr>
            </w:pPr>
            <w:r w:rsidRPr="00A84AED">
              <w:rPr>
                <w:sz w:val="20"/>
                <w:szCs w:val="20"/>
              </w:rPr>
              <w:t>2019</w:t>
            </w:r>
          </w:p>
        </w:tc>
        <w:tc>
          <w:tcPr>
            <w:tcW w:w="1016" w:type="dxa"/>
            <w:shd w:val="clear" w:color="auto" w:fill="auto"/>
            <w:vAlign w:val="center"/>
            <w:hideMark/>
          </w:tcPr>
          <w:p w14:paraId="58603990" w14:textId="77777777" w:rsidR="00A84AED" w:rsidRPr="00A84AED" w:rsidRDefault="00A84AED" w:rsidP="00A84AED">
            <w:pPr>
              <w:jc w:val="center"/>
              <w:rPr>
                <w:sz w:val="20"/>
                <w:szCs w:val="20"/>
              </w:rPr>
            </w:pPr>
            <w:r w:rsidRPr="00A84AED">
              <w:rPr>
                <w:sz w:val="20"/>
                <w:szCs w:val="20"/>
              </w:rPr>
              <w:t>2020</w:t>
            </w:r>
          </w:p>
        </w:tc>
        <w:tc>
          <w:tcPr>
            <w:tcW w:w="1016" w:type="dxa"/>
            <w:shd w:val="clear" w:color="auto" w:fill="auto"/>
            <w:vAlign w:val="center"/>
            <w:hideMark/>
          </w:tcPr>
          <w:p w14:paraId="7E8D1DE7" w14:textId="77777777" w:rsidR="00A84AED" w:rsidRPr="00A84AED" w:rsidRDefault="00A84AED" w:rsidP="00A84AED">
            <w:pPr>
              <w:jc w:val="center"/>
              <w:rPr>
                <w:sz w:val="20"/>
                <w:szCs w:val="20"/>
              </w:rPr>
            </w:pPr>
            <w:r w:rsidRPr="00A84AED">
              <w:rPr>
                <w:sz w:val="20"/>
                <w:szCs w:val="20"/>
              </w:rPr>
              <w:t>2021</w:t>
            </w:r>
          </w:p>
        </w:tc>
        <w:tc>
          <w:tcPr>
            <w:tcW w:w="1017" w:type="dxa"/>
            <w:shd w:val="clear" w:color="auto" w:fill="auto"/>
            <w:vAlign w:val="center"/>
            <w:hideMark/>
          </w:tcPr>
          <w:p w14:paraId="06C129E5" w14:textId="77777777" w:rsidR="00A84AED" w:rsidRPr="00A84AED" w:rsidRDefault="00A84AED" w:rsidP="00A84AED">
            <w:pPr>
              <w:jc w:val="center"/>
              <w:rPr>
                <w:sz w:val="20"/>
                <w:szCs w:val="20"/>
              </w:rPr>
            </w:pPr>
            <w:r w:rsidRPr="00A84AED">
              <w:rPr>
                <w:sz w:val="20"/>
                <w:szCs w:val="20"/>
              </w:rPr>
              <w:t>2022</w:t>
            </w:r>
          </w:p>
        </w:tc>
        <w:tc>
          <w:tcPr>
            <w:tcW w:w="1017" w:type="dxa"/>
            <w:shd w:val="clear" w:color="auto" w:fill="auto"/>
            <w:vAlign w:val="center"/>
            <w:hideMark/>
          </w:tcPr>
          <w:p w14:paraId="3B70FD26" w14:textId="77777777" w:rsidR="00A84AED" w:rsidRPr="00A84AED" w:rsidRDefault="00A84AED" w:rsidP="00A84AED">
            <w:pPr>
              <w:jc w:val="center"/>
              <w:rPr>
                <w:sz w:val="20"/>
                <w:szCs w:val="20"/>
              </w:rPr>
            </w:pPr>
            <w:r w:rsidRPr="00A84AED">
              <w:rPr>
                <w:sz w:val="20"/>
                <w:szCs w:val="20"/>
              </w:rPr>
              <w:t>2023</w:t>
            </w:r>
          </w:p>
        </w:tc>
        <w:tc>
          <w:tcPr>
            <w:tcW w:w="1501" w:type="dxa"/>
            <w:vMerge/>
            <w:vAlign w:val="center"/>
            <w:hideMark/>
          </w:tcPr>
          <w:p w14:paraId="78AC752A" w14:textId="77777777" w:rsidR="00A84AED" w:rsidRPr="00A84AED" w:rsidRDefault="00A84AED" w:rsidP="00A84AED">
            <w:pPr>
              <w:jc w:val="center"/>
              <w:rPr>
                <w:sz w:val="20"/>
                <w:szCs w:val="20"/>
              </w:rPr>
            </w:pPr>
          </w:p>
        </w:tc>
      </w:tr>
      <w:tr w:rsidR="00A84AED" w:rsidRPr="00A84AED" w14:paraId="49281CBA" w14:textId="77777777" w:rsidTr="00A84AED">
        <w:trPr>
          <w:trHeight w:val="20"/>
          <w:jc w:val="center"/>
        </w:trPr>
        <w:tc>
          <w:tcPr>
            <w:tcW w:w="616" w:type="dxa"/>
            <w:shd w:val="clear" w:color="auto" w:fill="auto"/>
            <w:noWrap/>
            <w:vAlign w:val="center"/>
            <w:hideMark/>
          </w:tcPr>
          <w:p w14:paraId="2B61D8BC" w14:textId="77777777" w:rsidR="00A84AED" w:rsidRPr="00A84AED" w:rsidRDefault="00A84AED" w:rsidP="00A84AED">
            <w:pPr>
              <w:jc w:val="center"/>
              <w:rPr>
                <w:sz w:val="20"/>
                <w:szCs w:val="20"/>
              </w:rPr>
            </w:pPr>
            <w:r w:rsidRPr="00A84AED">
              <w:rPr>
                <w:sz w:val="20"/>
                <w:szCs w:val="20"/>
              </w:rPr>
              <w:t>1</w:t>
            </w:r>
          </w:p>
        </w:tc>
        <w:tc>
          <w:tcPr>
            <w:tcW w:w="2137" w:type="dxa"/>
            <w:shd w:val="clear" w:color="auto" w:fill="auto"/>
            <w:noWrap/>
            <w:vAlign w:val="center"/>
            <w:hideMark/>
          </w:tcPr>
          <w:p w14:paraId="63C47C1C" w14:textId="77777777" w:rsidR="00A84AED" w:rsidRPr="00A84AED" w:rsidRDefault="00A84AED" w:rsidP="00A84AED">
            <w:pPr>
              <w:jc w:val="center"/>
              <w:rPr>
                <w:sz w:val="20"/>
                <w:szCs w:val="20"/>
              </w:rPr>
            </w:pPr>
            <w:r w:rsidRPr="00A84AED">
              <w:rPr>
                <w:sz w:val="20"/>
                <w:szCs w:val="20"/>
              </w:rPr>
              <w:t>2</w:t>
            </w:r>
          </w:p>
        </w:tc>
        <w:tc>
          <w:tcPr>
            <w:tcW w:w="1846" w:type="dxa"/>
            <w:shd w:val="clear" w:color="auto" w:fill="auto"/>
            <w:noWrap/>
            <w:vAlign w:val="center"/>
            <w:hideMark/>
          </w:tcPr>
          <w:p w14:paraId="03DA39E2" w14:textId="77777777" w:rsidR="00A84AED" w:rsidRPr="00A84AED" w:rsidRDefault="00A84AED" w:rsidP="00A84AED">
            <w:pPr>
              <w:jc w:val="center"/>
              <w:rPr>
                <w:sz w:val="20"/>
                <w:szCs w:val="20"/>
              </w:rPr>
            </w:pPr>
            <w:r w:rsidRPr="00A84AED">
              <w:rPr>
                <w:sz w:val="20"/>
                <w:szCs w:val="20"/>
              </w:rPr>
              <w:t>3</w:t>
            </w:r>
          </w:p>
        </w:tc>
        <w:tc>
          <w:tcPr>
            <w:tcW w:w="1356" w:type="dxa"/>
            <w:shd w:val="clear" w:color="auto" w:fill="auto"/>
            <w:noWrap/>
            <w:vAlign w:val="center"/>
            <w:hideMark/>
          </w:tcPr>
          <w:p w14:paraId="65EB424E" w14:textId="77777777" w:rsidR="00A84AED" w:rsidRPr="00A84AED" w:rsidRDefault="00A84AED" w:rsidP="00A84AED">
            <w:pPr>
              <w:jc w:val="center"/>
              <w:rPr>
                <w:sz w:val="20"/>
                <w:szCs w:val="20"/>
              </w:rPr>
            </w:pPr>
            <w:r w:rsidRPr="00A84AED">
              <w:rPr>
                <w:sz w:val="20"/>
                <w:szCs w:val="20"/>
              </w:rPr>
              <w:t>4</w:t>
            </w:r>
          </w:p>
        </w:tc>
        <w:tc>
          <w:tcPr>
            <w:tcW w:w="1116" w:type="dxa"/>
            <w:shd w:val="clear" w:color="auto" w:fill="auto"/>
            <w:noWrap/>
            <w:vAlign w:val="center"/>
            <w:hideMark/>
          </w:tcPr>
          <w:p w14:paraId="0D5B94D0" w14:textId="77777777" w:rsidR="00A84AED" w:rsidRPr="00A84AED" w:rsidRDefault="00A84AED" w:rsidP="00A84AED">
            <w:pPr>
              <w:jc w:val="center"/>
              <w:rPr>
                <w:sz w:val="20"/>
                <w:szCs w:val="20"/>
              </w:rPr>
            </w:pPr>
            <w:r w:rsidRPr="00A84AED">
              <w:rPr>
                <w:sz w:val="20"/>
                <w:szCs w:val="20"/>
              </w:rPr>
              <w:t>5</w:t>
            </w:r>
          </w:p>
        </w:tc>
        <w:tc>
          <w:tcPr>
            <w:tcW w:w="1722" w:type="dxa"/>
            <w:shd w:val="clear" w:color="auto" w:fill="auto"/>
            <w:noWrap/>
            <w:vAlign w:val="center"/>
            <w:hideMark/>
          </w:tcPr>
          <w:p w14:paraId="0D68A750" w14:textId="77777777" w:rsidR="00A84AED" w:rsidRPr="00A84AED" w:rsidRDefault="00A84AED" w:rsidP="00A84AED">
            <w:pPr>
              <w:jc w:val="center"/>
              <w:rPr>
                <w:sz w:val="20"/>
                <w:szCs w:val="20"/>
              </w:rPr>
            </w:pPr>
            <w:r w:rsidRPr="00A84AED">
              <w:rPr>
                <w:sz w:val="20"/>
                <w:szCs w:val="20"/>
              </w:rPr>
              <w:t>6</w:t>
            </w:r>
          </w:p>
        </w:tc>
        <w:tc>
          <w:tcPr>
            <w:tcW w:w="1016" w:type="dxa"/>
            <w:shd w:val="clear" w:color="auto" w:fill="auto"/>
            <w:noWrap/>
            <w:vAlign w:val="center"/>
            <w:hideMark/>
          </w:tcPr>
          <w:p w14:paraId="02E760F0" w14:textId="77777777" w:rsidR="00A84AED" w:rsidRPr="00A84AED" w:rsidRDefault="00A84AED" w:rsidP="00A84AED">
            <w:pPr>
              <w:jc w:val="center"/>
              <w:rPr>
                <w:sz w:val="20"/>
                <w:szCs w:val="20"/>
              </w:rPr>
            </w:pPr>
            <w:r w:rsidRPr="00A84AED">
              <w:rPr>
                <w:sz w:val="20"/>
                <w:szCs w:val="20"/>
              </w:rPr>
              <w:t>7</w:t>
            </w:r>
          </w:p>
        </w:tc>
        <w:tc>
          <w:tcPr>
            <w:tcW w:w="1016" w:type="dxa"/>
            <w:shd w:val="clear" w:color="auto" w:fill="auto"/>
            <w:noWrap/>
            <w:vAlign w:val="center"/>
            <w:hideMark/>
          </w:tcPr>
          <w:p w14:paraId="017E857F" w14:textId="77777777" w:rsidR="00A84AED" w:rsidRPr="00A84AED" w:rsidRDefault="00A84AED" w:rsidP="00A84AED">
            <w:pPr>
              <w:jc w:val="center"/>
              <w:rPr>
                <w:sz w:val="20"/>
                <w:szCs w:val="20"/>
              </w:rPr>
            </w:pPr>
            <w:r w:rsidRPr="00A84AED">
              <w:rPr>
                <w:sz w:val="20"/>
                <w:szCs w:val="20"/>
              </w:rPr>
              <w:t>8</w:t>
            </w:r>
          </w:p>
        </w:tc>
        <w:tc>
          <w:tcPr>
            <w:tcW w:w="1017" w:type="dxa"/>
            <w:shd w:val="clear" w:color="auto" w:fill="auto"/>
            <w:noWrap/>
            <w:vAlign w:val="center"/>
            <w:hideMark/>
          </w:tcPr>
          <w:p w14:paraId="6DD4165A" w14:textId="77777777" w:rsidR="00A84AED" w:rsidRPr="00A84AED" w:rsidRDefault="00A84AED" w:rsidP="00A84AED">
            <w:pPr>
              <w:jc w:val="center"/>
              <w:rPr>
                <w:sz w:val="20"/>
                <w:szCs w:val="20"/>
              </w:rPr>
            </w:pPr>
            <w:r w:rsidRPr="00A84AED">
              <w:rPr>
                <w:sz w:val="20"/>
                <w:szCs w:val="20"/>
              </w:rPr>
              <w:t>9</w:t>
            </w:r>
          </w:p>
        </w:tc>
        <w:tc>
          <w:tcPr>
            <w:tcW w:w="1017" w:type="dxa"/>
            <w:shd w:val="clear" w:color="auto" w:fill="auto"/>
            <w:noWrap/>
            <w:vAlign w:val="center"/>
            <w:hideMark/>
          </w:tcPr>
          <w:p w14:paraId="7C6A7AE3" w14:textId="77777777" w:rsidR="00A84AED" w:rsidRPr="00A84AED" w:rsidRDefault="00A84AED" w:rsidP="00A84AED">
            <w:pPr>
              <w:jc w:val="center"/>
              <w:rPr>
                <w:sz w:val="20"/>
                <w:szCs w:val="20"/>
              </w:rPr>
            </w:pPr>
            <w:r w:rsidRPr="00A84AED">
              <w:rPr>
                <w:sz w:val="20"/>
                <w:szCs w:val="20"/>
              </w:rPr>
              <w:t>10</w:t>
            </w:r>
          </w:p>
        </w:tc>
        <w:tc>
          <w:tcPr>
            <w:tcW w:w="1501" w:type="dxa"/>
            <w:shd w:val="clear" w:color="auto" w:fill="auto"/>
            <w:noWrap/>
            <w:vAlign w:val="center"/>
            <w:hideMark/>
          </w:tcPr>
          <w:p w14:paraId="1BF961C2" w14:textId="77777777" w:rsidR="00A84AED" w:rsidRPr="00A84AED" w:rsidRDefault="00A84AED" w:rsidP="00A84AED">
            <w:pPr>
              <w:jc w:val="center"/>
              <w:rPr>
                <w:sz w:val="20"/>
                <w:szCs w:val="20"/>
              </w:rPr>
            </w:pPr>
            <w:r w:rsidRPr="00A84AED">
              <w:rPr>
                <w:sz w:val="20"/>
                <w:szCs w:val="20"/>
              </w:rPr>
              <w:t>11</w:t>
            </w:r>
          </w:p>
        </w:tc>
      </w:tr>
      <w:tr w:rsidR="00A84AED" w:rsidRPr="00A84AED" w14:paraId="7BB867EA" w14:textId="77777777" w:rsidTr="00A84AED">
        <w:trPr>
          <w:trHeight w:val="20"/>
          <w:jc w:val="center"/>
        </w:trPr>
        <w:tc>
          <w:tcPr>
            <w:tcW w:w="616" w:type="dxa"/>
            <w:shd w:val="clear" w:color="auto" w:fill="auto"/>
            <w:noWrap/>
            <w:vAlign w:val="center"/>
            <w:hideMark/>
          </w:tcPr>
          <w:p w14:paraId="22E2EFD4" w14:textId="77777777" w:rsidR="00A84AED" w:rsidRPr="00A84AED" w:rsidRDefault="00A84AED" w:rsidP="00A84AED">
            <w:pPr>
              <w:jc w:val="center"/>
              <w:rPr>
                <w:sz w:val="20"/>
                <w:szCs w:val="20"/>
              </w:rPr>
            </w:pPr>
            <w:r w:rsidRPr="00A84AED">
              <w:rPr>
                <w:sz w:val="20"/>
                <w:szCs w:val="20"/>
              </w:rPr>
              <w:t>1</w:t>
            </w:r>
          </w:p>
        </w:tc>
        <w:tc>
          <w:tcPr>
            <w:tcW w:w="2137" w:type="dxa"/>
            <w:shd w:val="clear" w:color="auto" w:fill="auto"/>
            <w:noWrap/>
            <w:vAlign w:val="center"/>
            <w:hideMark/>
          </w:tcPr>
          <w:p w14:paraId="77174CD6" w14:textId="77777777" w:rsidR="00A84AED" w:rsidRPr="00A84AED" w:rsidRDefault="00A84AED" w:rsidP="00A84AED">
            <w:pPr>
              <w:jc w:val="center"/>
              <w:rPr>
                <w:sz w:val="20"/>
                <w:szCs w:val="20"/>
              </w:rPr>
            </w:pPr>
            <w:r w:rsidRPr="00A84AED">
              <w:rPr>
                <w:sz w:val="20"/>
                <w:szCs w:val="20"/>
              </w:rPr>
              <w:t>Собственные средства</w:t>
            </w:r>
          </w:p>
        </w:tc>
        <w:tc>
          <w:tcPr>
            <w:tcW w:w="1846" w:type="dxa"/>
            <w:shd w:val="clear" w:color="auto" w:fill="auto"/>
            <w:noWrap/>
            <w:vAlign w:val="center"/>
            <w:hideMark/>
          </w:tcPr>
          <w:p w14:paraId="53EBB01E" w14:textId="77777777" w:rsidR="00A84AED" w:rsidRPr="00A84AED" w:rsidRDefault="00A84AED" w:rsidP="00A84AED">
            <w:pPr>
              <w:jc w:val="center"/>
              <w:rPr>
                <w:sz w:val="20"/>
                <w:szCs w:val="20"/>
              </w:rPr>
            </w:pPr>
            <w:r w:rsidRPr="00A84AED">
              <w:rPr>
                <w:sz w:val="20"/>
                <w:szCs w:val="20"/>
              </w:rPr>
              <w:t>70 969,74</w:t>
            </w:r>
          </w:p>
        </w:tc>
        <w:tc>
          <w:tcPr>
            <w:tcW w:w="1356" w:type="dxa"/>
            <w:shd w:val="clear" w:color="auto" w:fill="auto"/>
            <w:noWrap/>
            <w:vAlign w:val="center"/>
            <w:hideMark/>
          </w:tcPr>
          <w:p w14:paraId="13D04AD7" w14:textId="77777777" w:rsidR="00A84AED" w:rsidRPr="00A84AED" w:rsidRDefault="00A84AED" w:rsidP="00A84AED">
            <w:pPr>
              <w:jc w:val="center"/>
              <w:rPr>
                <w:sz w:val="20"/>
                <w:szCs w:val="20"/>
              </w:rPr>
            </w:pPr>
            <w:r w:rsidRPr="00A84AED">
              <w:rPr>
                <w:sz w:val="20"/>
                <w:szCs w:val="20"/>
              </w:rPr>
              <w:t>0,00</w:t>
            </w:r>
          </w:p>
        </w:tc>
        <w:tc>
          <w:tcPr>
            <w:tcW w:w="1116" w:type="dxa"/>
            <w:shd w:val="clear" w:color="auto" w:fill="auto"/>
            <w:noWrap/>
            <w:vAlign w:val="center"/>
            <w:hideMark/>
          </w:tcPr>
          <w:p w14:paraId="38D3C8B6" w14:textId="77777777" w:rsidR="00A84AED" w:rsidRPr="00A84AED" w:rsidRDefault="00A84AED" w:rsidP="00A84AED">
            <w:pPr>
              <w:jc w:val="center"/>
              <w:rPr>
                <w:sz w:val="20"/>
                <w:szCs w:val="20"/>
              </w:rPr>
            </w:pPr>
            <w:r w:rsidRPr="00A84AED">
              <w:rPr>
                <w:sz w:val="20"/>
                <w:szCs w:val="20"/>
              </w:rPr>
              <w:t>70 969,74</w:t>
            </w:r>
          </w:p>
        </w:tc>
        <w:tc>
          <w:tcPr>
            <w:tcW w:w="1722" w:type="dxa"/>
            <w:shd w:val="clear" w:color="auto" w:fill="auto"/>
            <w:noWrap/>
            <w:vAlign w:val="center"/>
            <w:hideMark/>
          </w:tcPr>
          <w:p w14:paraId="2FC7C735" w14:textId="77777777" w:rsidR="00A84AED" w:rsidRPr="00A84AED" w:rsidRDefault="00A84AED" w:rsidP="00A84AED">
            <w:pPr>
              <w:jc w:val="center"/>
              <w:rPr>
                <w:sz w:val="20"/>
                <w:szCs w:val="20"/>
              </w:rPr>
            </w:pPr>
            <w:r w:rsidRPr="00A84AED">
              <w:rPr>
                <w:sz w:val="20"/>
                <w:szCs w:val="20"/>
              </w:rPr>
              <w:t>13 101,80</w:t>
            </w:r>
          </w:p>
        </w:tc>
        <w:tc>
          <w:tcPr>
            <w:tcW w:w="1016" w:type="dxa"/>
            <w:shd w:val="clear" w:color="auto" w:fill="auto"/>
            <w:noWrap/>
            <w:vAlign w:val="center"/>
            <w:hideMark/>
          </w:tcPr>
          <w:p w14:paraId="1E3214F9" w14:textId="77777777" w:rsidR="00A84AED" w:rsidRPr="00A84AED" w:rsidRDefault="00A84AED" w:rsidP="00A84AED">
            <w:pPr>
              <w:jc w:val="center"/>
              <w:rPr>
                <w:sz w:val="20"/>
                <w:szCs w:val="20"/>
              </w:rPr>
            </w:pPr>
            <w:r w:rsidRPr="00A84AED">
              <w:rPr>
                <w:sz w:val="20"/>
                <w:szCs w:val="20"/>
              </w:rPr>
              <w:t>13 310,26</w:t>
            </w:r>
          </w:p>
        </w:tc>
        <w:tc>
          <w:tcPr>
            <w:tcW w:w="1016" w:type="dxa"/>
            <w:shd w:val="clear" w:color="auto" w:fill="auto"/>
            <w:noWrap/>
            <w:vAlign w:val="center"/>
            <w:hideMark/>
          </w:tcPr>
          <w:p w14:paraId="025B4A56" w14:textId="77777777" w:rsidR="00A84AED" w:rsidRPr="00A84AED" w:rsidRDefault="00A84AED" w:rsidP="00A84AED">
            <w:pPr>
              <w:jc w:val="center"/>
              <w:rPr>
                <w:sz w:val="20"/>
                <w:szCs w:val="20"/>
              </w:rPr>
            </w:pPr>
            <w:r w:rsidRPr="00A84AED">
              <w:rPr>
                <w:sz w:val="20"/>
                <w:szCs w:val="20"/>
              </w:rPr>
              <w:t>15 734,54</w:t>
            </w:r>
          </w:p>
        </w:tc>
        <w:tc>
          <w:tcPr>
            <w:tcW w:w="1017" w:type="dxa"/>
            <w:shd w:val="clear" w:color="auto" w:fill="auto"/>
            <w:noWrap/>
            <w:vAlign w:val="center"/>
            <w:hideMark/>
          </w:tcPr>
          <w:p w14:paraId="033F695D" w14:textId="77777777" w:rsidR="00A84AED" w:rsidRPr="00A84AED" w:rsidRDefault="00A84AED" w:rsidP="00A84AED">
            <w:pPr>
              <w:jc w:val="center"/>
              <w:rPr>
                <w:sz w:val="20"/>
                <w:szCs w:val="20"/>
              </w:rPr>
            </w:pPr>
            <w:r w:rsidRPr="00A84AED">
              <w:rPr>
                <w:sz w:val="20"/>
                <w:szCs w:val="20"/>
              </w:rPr>
              <w:t>17 107,27</w:t>
            </w:r>
          </w:p>
        </w:tc>
        <w:tc>
          <w:tcPr>
            <w:tcW w:w="1017" w:type="dxa"/>
            <w:shd w:val="clear" w:color="auto" w:fill="auto"/>
            <w:noWrap/>
            <w:vAlign w:val="center"/>
            <w:hideMark/>
          </w:tcPr>
          <w:p w14:paraId="32B9B708" w14:textId="77777777" w:rsidR="00A84AED" w:rsidRPr="00A84AED" w:rsidRDefault="00A84AED" w:rsidP="00A84AED">
            <w:pPr>
              <w:jc w:val="center"/>
              <w:rPr>
                <w:sz w:val="20"/>
                <w:szCs w:val="20"/>
              </w:rPr>
            </w:pPr>
            <w:r w:rsidRPr="00A84AED">
              <w:rPr>
                <w:sz w:val="20"/>
                <w:szCs w:val="20"/>
              </w:rPr>
              <w:t>11 715,87</w:t>
            </w:r>
          </w:p>
        </w:tc>
        <w:tc>
          <w:tcPr>
            <w:tcW w:w="1501" w:type="dxa"/>
            <w:shd w:val="clear" w:color="auto" w:fill="auto"/>
            <w:noWrap/>
            <w:vAlign w:val="center"/>
            <w:hideMark/>
          </w:tcPr>
          <w:p w14:paraId="19AF78C2" w14:textId="77777777" w:rsidR="00A84AED" w:rsidRPr="00A84AED" w:rsidRDefault="00A84AED" w:rsidP="00A84AED">
            <w:pPr>
              <w:jc w:val="center"/>
              <w:rPr>
                <w:sz w:val="20"/>
                <w:szCs w:val="20"/>
              </w:rPr>
            </w:pPr>
          </w:p>
        </w:tc>
      </w:tr>
      <w:tr w:rsidR="00A84AED" w:rsidRPr="00A84AED" w14:paraId="05DA13A6" w14:textId="77777777" w:rsidTr="00A84AED">
        <w:trPr>
          <w:trHeight w:val="20"/>
          <w:jc w:val="center"/>
        </w:trPr>
        <w:tc>
          <w:tcPr>
            <w:tcW w:w="616" w:type="dxa"/>
            <w:shd w:val="clear" w:color="auto" w:fill="auto"/>
            <w:noWrap/>
            <w:vAlign w:val="center"/>
            <w:hideMark/>
          </w:tcPr>
          <w:p w14:paraId="6C777A1C" w14:textId="77777777" w:rsidR="00A84AED" w:rsidRPr="00A84AED" w:rsidRDefault="00A84AED" w:rsidP="00A84AED">
            <w:pPr>
              <w:jc w:val="center"/>
              <w:rPr>
                <w:sz w:val="20"/>
                <w:szCs w:val="20"/>
              </w:rPr>
            </w:pPr>
            <w:r w:rsidRPr="00A84AED">
              <w:rPr>
                <w:sz w:val="20"/>
                <w:szCs w:val="20"/>
              </w:rPr>
              <w:t>1.1</w:t>
            </w:r>
          </w:p>
        </w:tc>
        <w:tc>
          <w:tcPr>
            <w:tcW w:w="2137" w:type="dxa"/>
            <w:shd w:val="clear" w:color="auto" w:fill="auto"/>
            <w:vAlign w:val="center"/>
            <w:hideMark/>
          </w:tcPr>
          <w:p w14:paraId="3E9478FC" w14:textId="77777777" w:rsidR="00A84AED" w:rsidRPr="00A84AED" w:rsidRDefault="00A84AED" w:rsidP="00A84AED">
            <w:pPr>
              <w:jc w:val="center"/>
              <w:rPr>
                <w:sz w:val="20"/>
                <w:szCs w:val="20"/>
              </w:rPr>
            </w:pPr>
            <w:r w:rsidRPr="00A84AED">
              <w:rPr>
                <w:sz w:val="20"/>
                <w:szCs w:val="20"/>
              </w:rPr>
              <w:t xml:space="preserve">амортизационные отчисления с выделением результатов переоценки основных средств </w:t>
            </w:r>
            <w:r w:rsidRPr="00A84AED">
              <w:rPr>
                <w:sz w:val="20"/>
                <w:szCs w:val="20"/>
              </w:rPr>
              <w:br/>
              <w:t>и нематериальных активов</w:t>
            </w:r>
          </w:p>
        </w:tc>
        <w:tc>
          <w:tcPr>
            <w:tcW w:w="1846" w:type="dxa"/>
            <w:shd w:val="clear" w:color="auto" w:fill="auto"/>
            <w:noWrap/>
            <w:vAlign w:val="center"/>
            <w:hideMark/>
          </w:tcPr>
          <w:p w14:paraId="60F23C47" w14:textId="77777777" w:rsidR="00A84AED" w:rsidRPr="00A84AED" w:rsidRDefault="00A84AED" w:rsidP="00A84AED">
            <w:pPr>
              <w:jc w:val="center"/>
              <w:rPr>
                <w:sz w:val="20"/>
                <w:szCs w:val="20"/>
              </w:rPr>
            </w:pPr>
            <w:r w:rsidRPr="00A84AED">
              <w:rPr>
                <w:sz w:val="20"/>
                <w:szCs w:val="20"/>
              </w:rPr>
              <w:t>60 889,15</w:t>
            </w:r>
          </w:p>
        </w:tc>
        <w:tc>
          <w:tcPr>
            <w:tcW w:w="1356" w:type="dxa"/>
            <w:shd w:val="clear" w:color="auto" w:fill="auto"/>
            <w:noWrap/>
            <w:vAlign w:val="center"/>
            <w:hideMark/>
          </w:tcPr>
          <w:p w14:paraId="47FF5CBD" w14:textId="77777777" w:rsidR="00A84AED" w:rsidRPr="00A84AED" w:rsidRDefault="00A84AED" w:rsidP="00A84AED">
            <w:pPr>
              <w:jc w:val="center"/>
              <w:rPr>
                <w:sz w:val="20"/>
                <w:szCs w:val="20"/>
              </w:rPr>
            </w:pPr>
            <w:r w:rsidRPr="00A84AED">
              <w:rPr>
                <w:sz w:val="20"/>
                <w:szCs w:val="20"/>
              </w:rPr>
              <w:t>0,00</w:t>
            </w:r>
          </w:p>
        </w:tc>
        <w:tc>
          <w:tcPr>
            <w:tcW w:w="1116" w:type="dxa"/>
            <w:shd w:val="clear" w:color="auto" w:fill="auto"/>
            <w:noWrap/>
            <w:vAlign w:val="center"/>
            <w:hideMark/>
          </w:tcPr>
          <w:p w14:paraId="2A959C8C" w14:textId="77777777" w:rsidR="00A84AED" w:rsidRPr="00A84AED" w:rsidRDefault="00A84AED" w:rsidP="00A84AED">
            <w:pPr>
              <w:jc w:val="center"/>
              <w:rPr>
                <w:sz w:val="20"/>
                <w:szCs w:val="20"/>
              </w:rPr>
            </w:pPr>
            <w:r w:rsidRPr="00A84AED">
              <w:rPr>
                <w:sz w:val="20"/>
                <w:szCs w:val="20"/>
              </w:rPr>
              <w:t>60 889,15</w:t>
            </w:r>
          </w:p>
        </w:tc>
        <w:tc>
          <w:tcPr>
            <w:tcW w:w="1722" w:type="dxa"/>
            <w:shd w:val="clear" w:color="auto" w:fill="auto"/>
            <w:noWrap/>
            <w:vAlign w:val="center"/>
            <w:hideMark/>
          </w:tcPr>
          <w:p w14:paraId="48A37130" w14:textId="77777777" w:rsidR="00A84AED" w:rsidRPr="00A84AED" w:rsidRDefault="00A84AED" w:rsidP="00A84AED">
            <w:pPr>
              <w:jc w:val="center"/>
              <w:rPr>
                <w:sz w:val="20"/>
                <w:szCs w:val="20"/>
              </w:rPr>
            </w:pPr>
            <w:r w:rsidRPr="00A84AED">
              <w:rPr>
                <w:sz w:val="20"/>
                <w:szCs w:val="20"/>
              </w:rPr>
              <w:t>12 442,00</w:t>
            </w:r>
          </w:p>
        </w:tc>
        <w:tc>
          <w:tcPr>
            <w:tcW w:w="1016" w:type="dxa"/>
            <w:shd w:val="clear" w:color="auto" w:fill="auto"/>
            <w:noWrap/>
            <w:vAlign w:val="center"/>
            <w:hideMark/>
          </w:tcPr>
          <w:p w14:paraId="413A1F78" w14:textId="77777777" w:rsidR="00A84AED" w:rsidRPr="00A84AED" w:rsidRDefault="00A84AED" w:rsidP="00A84AED">
            <w:pPr>
              <w:jc w:val="center"/>
              <w:rPr>
                <w:sz w:val="20"/>
                <w:szCs w:val="20"/>
              </w:rPr>
            </w:pPr>
            <w:r w:rsidRPr="00A84AED">
              <w:rPr>
                <w:sz w:val="20"/>
                <w:szCs w:val="20"/>
              </w:rPr>
              <w:t>11 679,40</w:t>
            </w:r>
          </w:p>
        </w:tc>
        <w:tc>
          <w:tcPr>
            <w:tcW w:w="1016" w:type="dxa"/>
            <w:shd w:val="clear" w:color="auto" w:fill="auto"/>
            <w:noWrap/>
            <w:vAlign w:val="center"/>
            <w:hideMark/>
          </w:tcPr>
          <w:p w14:paraId="6DD6210C" w14:textId="77777777" w:rsidR="00A84AED" w:rsidRPr="00A84AED" w:rsidRDefault="00A84AED" w:rsidP="00A84AED">
            <w:pPr>
              <w:jc w:val="center"/>
              <w:rPr>
                <w:sz w:val="20"/>
                <w:szCs w:val="20"/>
              </w:rPr>
            </w:pPr>
            <w:r w:rsidRPr="00A84AED">
              <w:rPr>
                <w:sz w:val="20"/>
                <w:szCs w:val="20"/>
              </w:rPr>
              <w:t>12 336,41</w:t>
            </w:r>
          </w:p>
        </w:tc>
        <w:tc>
          <w:tcPr>
            <w:tcW w:w="1017" w:type="dxa"/>
            <w:shd w:val="clear" w:color="auto" w:fill="auto"/>
            <w:noWrap/>
            <w:vAlign w:val="center"/>
            <w:hideMark/>
          </w:tcPr>
          <w:p w14:paraId="4ABEBD20" w14:textId="77777777" w:rsidR="00A84AED" w:rsidRPr="00A84AED" w:rsidRDefault="00A84AED" w:rsidP="00A84AED">
            <w:pPr>
              <w:jc w:val="center"/>
              <w:rPr>
                <w:sz w:val="20"/>
                <w:szCs w:val="20"/>
              </w:rPr>
            </w:pPr>
            <w:r w:rsidRPr="00A84AED">
              <w:rPr>
                <w:sz w:val="20"/>
                <w:szCs w:val="20"/>
              </w:rPr>
              <w:t>12 715,47</w:t>
            </w:r>
          </w:p>
        </w:tc>
        <w:tc>
          <w:tcPr>
            <w:tcW w:w="1017" w:type="dxa"/>
            <w:shd w:val="clear" w:color="auto" w:fill="auto"/>
            <w:noWrap/>
            <w:vAlign w:val="center"/>
            <w:hideMark/>
          </w:tcPr>
          <w:p w14:paraId="126A4088" w14:textId="77777777" w:rsidR="00A84AED" w:rsidRPr="00A84AED" w:rsidRDefault="00A84AED" w:rsidP="00A84AED">
            <w:pPr>
              <w:jc w:val="center"/>
              <w:rPr>
                <w:sz w:val="20"/>
                <w:szCs w:val="20"/>
              </w:rPr>
            </w:pPr>
            <w:r w:rsidRPr="00A84AED">
              <w:rPr>
                <w:sz w:val="20"/>
                <w:szCs w:val="20"/>
              </w:rPr>
              <w:t>11 715,87</w:t>
            </w:r>
          </w:p>
        </w:tc>
        <w:tc>
          <w:tcPr>
            <w:tcW w:w="1501" w:type="dxa"/>
            <w:shd w:val="clear" w:color="auto" w:fill="auto"/>
            <w:vAlign w:val="center"/>
            <w:hideMark/>
          </w:tcPr>
          <w:p w14:paraId="113A54F6" w14:textId="77777777" w:rsidR="00A84AED" w:rsidRPr="00A84AED" w:rsidRDefault="00A84AED" w:rsidP="00A84AED">
            <w:pPr>
              <w:jc w:val="center"/>
              <w:rPr>
                <w:sz w:val="20"/>
                <w:szCs w:val="20"/>
              </w:rPr>
            </w:pPr>
            <w:r w:rsidRPr="00A84AED">
              <w:rPr>
                <w:sz w:val="20"/>
                <w:szCs w:val="20"/>
              </w:rPr>
              <w:t>1.1.1; 1.1.2; 1.2.3; 1.2.1; 1.4.1; 3.1.1; 3.1.2; 3.1.3; 3.1.4; 3.1.5; 3.1.6; 3.1.7; 3.2.1; 3.2.2; 3.2.3; 3.2.4; 4.1; 4.7; 4.8; 4.9; 4.10; 4.11; 4.12; 4.13; 4.14; 4.16</w:t>
            </w:r>
          </w:p>
        </w:tc>
      </w:tr>
      <w:tr w:rsidR="00A84AED" w:rsidRPr="00A84AED" w14:paraId="2E497603" w14:textId="77777777" w:rsidTr="00A84AED">
        <w:trPr>
          <w:trHeight w:val="20"/>
          <w:jc w:val="center"/>
        </w:trPr>
        <w:tc>
          <w:tcPr>
            <w:tcW w:w="616" w:type="dxa"/>
            <w:shd w:val="clear" w:color="auto" w:fill="auto"/>
            <w:noWrap/>
            <w:vAlign w:val="center"/>
            <w:hideMark/>
          </w:tcPr>
          <w:p w14:paraId="1A307636" w14:textId="77777777" w:rsidR="00A84AED" w:rsidRPr="00A84AED" w:rsidRDefault="00A84AED" w:rsidP="00A84AED">
            <w:pPr>
              <w:jc w:val="center"/>
              <w:rPr>
                <w:sz w:val="20"/>
                <w:szCs w:val="20"/>
              </w:rPr>
            </w:pPr>
            <w:r w:rsidRPr="00A84AED">
              <w:rPr>
                <w:sz w:val="20"/>
                <w:szCs w:val="20"/>
              </w:rPr>
              <w:t>1.2</w:t>
            </w:r>
          </w:p>
        </w:tc>
        <w:tc>
          <w:tcPr>
            <w:tcW w:w="2137" w:type="dxa"/>
            <w:shd w:val="clear" w:color="auto" w:fill="auto"/>
            <w:vAlign w:val="center"/>
            <w:hideMark/>
          </w:tcPr>
          <w:p w14:paraId="5033C437" w14:textId="77777777" w:rsidR="00A84AED" w:rsidRPr="00A84AED" w:rsidRDefault="00A84AED" w:rsidP="00A84AED">
            <w:pPr>
              <w:jc w:val="center"/>
              <w:rPr>
                <w:sz w:val="20"/>
                <w:szCs w:val="20"/>
              </w:rPr>
            </w:pPr>
            <w:r w:rsidRPr="00A84AED">
              <w:rPr>
                <w:sz w:val="20"/>
                <w:szCs w:val="20"/>
              </w:rPr>
              <w:t xml:space="preserve">расходы на капитальные вложения (инвестиции), финансируемые за счет нормативной прибыли, учитываемой </w:t>
            </w:r>
            <w:r w:rsidRPr="00A84AED">
              <w:rPr>
                <w:sz w:val="20"/>
                <w:szCs w:val="20"/>
              </w:rPr>
              <w:br/>
              <w:t>в необходимой валовой выручке</w:t>
            </w:r>
          </w:p>
        </w:tc>
        <w:tc>
          <w:tcPr>
            <w:tcW w:w="1846" w:type="dxa"/>
            <w:shd w:val="clear" w:color="auto" w:fill="auto"/>
            <w:noWrap/>
            <w:vAlign w:val="center"/>
            <w:hideMark/>
          </w:tcPr>
          <w:p w14:paraId="6CFB6092" w14:textId="77777777" w:rsidR="00A84AED" w:rsidRPr="00A84AED" w:rsidRDefault="00A84AED" w:rsidP="00A84AED">
            <w:pPr>
              <w:jc w:val="center"/>
              <w:rPr>
                <w:sz w:val="20"/>
                <w:szCs w:val="20"/>
              </w:rPr>
            </w:pPr>
            <w:r w:rsidRPr="00A84AED">
              <w:rPr>
                <w:sz w:val="20"/>
                <w:szCs w:val="20"/>
              </w:rPr>
              <w:t>10 080,59</w:t>
            </w:r>
          </w:p>
        </w:tc>
        <w:tc>
          <w:tcPr>
            <w:tcW w:w="1356" w:type="dxa"/>
            <w:shd w:val="clear" w:color="auto" w:fill="auto"/>
            <w:noWrap/>
            <w:vAlign w:val="center"/>
            <w:hideMark/>
          </w:tcPr>
          <w:p w14:paraId="02B4C524" w14:textId="77777777" w:rsidR="00A84AED" w:rsidRPr="00A84AED" w:rsidRDefault="00A84AED" w:rsidP="00A84AED">
            <w:pPr>
              <w:jc w:val="center"/>
              <w:rPr>
                <w:sz w:val="20"/>
                <w:szCs w:val="20"/>
              </w:rPr>
            </w:pPr>
            <w:r w:rsidRPr="00A84AED">
              <w:rPr>
                <w:sz w:val="20"/>
                <w:szCs w:val="20"/>
              </w:rPr>
              <w:t>0,00</w:t>
            </w:r>
          </w:p>
        </w:tc>
        <w:tc>
          <w:tcPr>
            <w:tcW w:w="1116" w:type="dxa"/>
            <w:shd w:val="clear" w:color="auto" w:fill="auto"/>
            <w:noWrap/>
            <w:vAlign w:val="center"/>
            <w:hideMark/>
          </w:tcPr>
          <w:p w14:paraId="6BFBB28B" w14:textId="77777777" w:rsidR="00A84AED" w:rsidRPr="00A84AED" w:rsidRDefault="00A84AED" w:rsidP="00A84AED">
            <w:pPr>
              <w:jc w:val="center"/>
              <w:rPr>
                <w:sz w:val="20"/>
                <w:szCs w:val="20"/>
              </w:rPr>
            </w:pPr>
            <w:r w:rsidRPr="00A84AED">
              <w:rPr>
                <w:sz w:val="20"/>
                <w:szCs w:val="20"/>
              </w:rPr>
              <w:t>10 080,59</w:t>
            </w:r>
          </w:p>
        </w:tc>
        <w:tc>
          <w:tcPr>
            <w:tcW w:w="1722" w:type="dxa"/>
            <w:shd w:val="clear" w:color="auto" w:fill="auto"/>
            <w:noWrap/>
            <w:vAlign w:val="center"/>
            <w:hideMark/>
          </w:tcPr>
          <w:p w14:paraId="31FD6EBE" w14:textId="77777777" w:rsidR="00A84AED" w:rsidRPr="00A84AED" w:rsidRDefault="00A84AED" w:rsidP="00A84AED">
            <w:pPr>
              <w:jc w:val="center"/>
              <w:rPr>
                <w:sz w:val="20"/>
                <w:szCs w:val="20"/>
              </w:rPr>
            </w:pPr>
            <w:r w:rsidRPr="00A84AED">
              <w:rPr>
                <w:sz w:val="20"/>
                <w:szCs w:val="20"/>
              </w:rPr>
              <w:t>659,80</w:t>
            </w:r>
          </w:p>
        </w:tc>
        <w:tc>
          <w:tcPr>
            <w:tcW w:w="1016" w:type="dxa"/>
            <w:shd w:val="clear" w:color="auto" w:fill="auto"/>
            <w:noWrap/>
            <w:vAlign w:val="center"/>
            <w:hideMark/>
          </w:tcPr>
          <w:p w14:paraId="628E3D52" w14:textId="77777777" w:rsidR="00A84AED" w:rsidRPr="00A84AED" w:rsidRDefault="00A84AED" w:rsidP="00A84AED">
            <w:pPr>
              <w:jc w:val="center"/>
              <w:rPr>
                <w:sz w:val="20"/>
                <w:szCs w:val="20"/>
              </w:rPr>
            </w:pPr>
            <w:r w:rsidRPr="00A84AED">
              <w:rPr>
                <w:sz w:val="20"/>
                <w:szCs w:val="20"/>
              </w:rPr>
              <w:t>1 630,86</w:t>
            </w:r>
          </w:p>
        </w:tc>
        <w:tc>
          <w:tcPr>
            <w:tcW w:w="1016" w:type="dxa"/>
            <w:shd w:val="clear" w:color="auto" w:fill="auto"/>
            <w:noWrap/>
            <w:vAlign w:val="center"/>
            <w:hideMark/>
          </w:tcPr>
          <w:p w14:paraId="05D36BE1" w14:textId="77777777" w:rsidR="00A84AED" w:rsidRPr="00A84AED" w:rsidRDefault="00A84AED" w:rsidP="00A84AED">
            <w:pPr>
              <w:jc w:val="center"/>
              <w:rPr>
                <w:sz w:val="20"/>
                <w:szCs w:val="20"/>
              </w:rPr>
            </w:pPr>
            <w:r w:rsidRPr="00A84AED">
              <w:rPr>
                <w:sz w:val="20"/>
                <w:szCs w:val="20"/>
              </w:rPr>
              <w:t>3 398,13</w:t>
            </w:r>
          </w:p>
        </w:tc>
        <w:tc>
          <w:tcPr>
            <w:tcW w:w="1017" w:type="dxa"/>
            <w:shd w:val="clear" w:color="auto" w:fill="auto"/>
            <w:noWrap/>
            <w:vAlign w:val="center"/>
            <w:hideMark/>
          </w:tcPr>
          <w:p w14:paraId="1ADE383C" w14:textId="77777777" w:rsidR="00A84AED" w:rsidRPr="00A84AED" w:rsidRDefault="00A84AED" w:rsidP="00A84AED">
            <w:pPr>
              <w:jc w:val="center"/>
              <w:rPr>
                <w:sz w:val="20"/>
                <w:szCs w:val="20"/>
              </w:rPr>
            </w:pPr>
            <w:r w:rsidRPr="00A84AED">
              <w:rPr>
                <w:sz w:val="20"/>
                <w:szCs w:val="20"/>
              </w:rPr>
              <w:t>4 391,80</w:t>
            </w:r>
          </w:p>
        </w:tc>
        <w:tc>
          <w:tcPr>
            <w:tcW w:w="1017" w:type="dxa"/>
            <w:shd w:val="clear" w:color="auto" w:fill="auto"/>
            <w:noWrap/>
            <w:vAlign w:val="center"/>
            <w:hideMark/>
          </w:tcPr>
          <w:p w14:paraId="5A2010B0" w14:textId="77777777" w:rsidR="00A84AED" w:rsidRPr="00A84AED" w:rsidRDefault="00A84AED" w:rsidP="00A84AED">
            <w:pPr>
              <w:jc w:val="center"/>
              <w:rPr>
                <w:sz w:val="20"/>
                <w:szCs w:val="20"/>
              </w:rPr>
            </w:pPr>
            <w:r w:rsidRPr="00A84AED">
              <w:rPr>
                <w:sz w:val="20"/>
                <w:szCs w:val="20"/>
              </w:rPr>
              <w:t>0,00</w:t>
            </w:r>
          </w:p>
        </w:tc>
        <w:tc>
          <w:tcPr>
            <w:tcW w:w="1501" w:type="dxa"/>
            <w:shd w:val="clear" w:color="auto" w:fill="auto"/>
            <w:vAlign w:val="center"/>
            <w:hideMark/>
          </w:tcPr>
          <w:p w14:paraId="1B2D274D" w14:textId="77777777" w:rsidR="00A84AED" w:rsidRPr="00A84AED" w:rsidRDefault="00A84AED" w:rsidP="00A84AED">
            <w:pPr>
              <w:jc w:val="center"/>
              <w:rPr>
                <w:sz w:val="20"/>
                <w:szCs w:val="20"/>
              </w:rPr>
            </w:pPr>
            <w:r w:rsidRPr="00A84AED">
              <w:rPr>
                <w:sz w:val="20"/>
                <w:szCs w:val="20"/>
              </w:rPr>
              <w:t>3.1.1; 3.1.3; 3.2.3; 4.5; 4.6; 4.14; 4.15</w:t>
            </w:r>
          </w:p>
        </w:tc>
      </w:tr>
      <w:tr w:rsidR="00A84AED" w:rsidRPr="00A84AED" w14:paraId="0A25E6A4" w14:textId="77777777" w:rsidTr="00A84AED">
        <w:trPr>
          <w:trHeight w:val="20"/>
          <w:jc w:val="center"/>
        </w:trPr>
        <w:tc>
          <w:tcPr>
            <w:tcW w:w="616" w:type="dxa"/>
            <w:shd w:val="clear" w:color="auto" w:fill="auto"/>
            <w:noWrap/>
            <w:vAlign w:val="center"/>
            <w:hideMark/>
          </w:tcPr>
          <w:p w14:paraId="53411E0A" w14:textId="77777777" w:rsidR="00A84AED" w:rsidRPr="00A84AED" w:rsidRDefault="00A84AED" w:rsidP="00A84AED">
            <w:pPr>
              <w:jc w:val="center"/>
              <w:rPr>
                <w:sz w:val="20"/>
                <w:szCs w:val="20"/>
              </w:rPr>
            </w:pPr>
            <w:r w:rsidRPr="00A84AED">
              <w:rPr>
                <w:sz w:val="20"/>
                <w:szCs w:val="20"/>
              </w:rPr>
              <w:t>1.3</w:t>
            </w:r>
          </w:p>
        </w:tc>
        <w:tc>
          <w:tcPr>
            <w:tcW w:w="2137" w:type="dxa"/>
            <w:shd w:val="clear" w:color="auto" w:fill="auto"/>
            <w:noWrap/>
            <w:vAlign w:val="center"/>
            <w:hideMark/>
          </w:tcPr>
          <w:p w14:paraId="042A5461" w14:textId="77777777" w:rsidR="00A84AED" w:rsidRPr="00A84AED" w:rsidRDefault="00A84AED" w:rsidP="00A84AED">
            <w:pPr>
              <w:jc w:val="center"/>
              <w:rPr>
                <w:sz w:val="20"/>
                <w:szCs w:val="20"/>
              </w:rPr>
            </w:pPr>
            <w:r w:rsidRPr="00A84AED">
              <w:rPr>
                <w:sz w:val="20"/>
                <w:szCs w:val="20"/>
              </w:rPr>
              <w:t>экономия расходов</w:t>
            </w:r>
          </w:p>
        </w:tc>
        <w:tc>
          <w:tcPr>
            <w:tcW w:w="1846" w:type="dxa"/>
            <w:shd w:val="clear" w:color="auto" w:fill="auto"/>
            <w:noWrap/>
            <w:vAlign w:val="center"/>
            <w:hideMark/>
          </w:tcPr>
          <w:p w14:paraId="66F3D28B" w14:textId="77777777" w:rsidR="00A84AED" w:rsidRPr="00A84AED" w:rsidRDefault="00A84AED" w:rsidP="00A84AED">
            <w:pPr>
              <w:jc w:val="center"/>
              <w:rPr>
                <w:sz w:val="20"/>
                <w:szCs w:val="20"/>
              </w:rPr>
            </w:pPr>
            <w:r w:rsidRPr="00A84AED">
              <w:rPr>
                <w:sz w:val="20"/>
                <w:szCs w:val="20"/>
              </w:rPr>
              <w:t>0,00</w:t>
            </w:r>
          </w:p>
        </w:tc>
        <w:tc>
          <w:tcPr>
            <w:tcW w:w="1356" w:type="dxa"/>
            <w:shd w:val="clear" w:color="auto" w:fill="auto"/>
            <w:noWrap/>
            <w:vAlign w:val="center"/>
            <w:hideMark/>
          </w:tcPr>
          <w:p w14:paraId="32E11F60" w14:textId="77777777" w:rsidR="00A84AED" w:rsidRPr="00A84AED" w:rsidRDefault="00A84AED" w:rsidP="00A84AED">
            <w:pPr>
              <w:jc w:val="center"/>
              <w:rPr>
                <w:sz w:val="20"/>
                <w:szCs w:val="20"/>
              </w:rPr>
            </w:pPr>
            <w:r w:rsidRPr="00A84AED">
              <w:rPr>
                <w:sz w:val="20"/>
                <w:szCs w:val="20"/>
              </w:rPr>
              <w:t>0,00</w:t>
            </w:r>
          </w:p>
        </w:tc>
        <w:tc>
          <w:tcPr>
            <w:tcW w:w="1116" w:type="dxa"/>
            <w:shd w:val="clear" w:color="auto" w:fill="auto"/>
            <w:noWrap/>
            <w:vAlign w:val="center"/>
            <w:hideMark/>
          </w:tcPr>
          <w:p w14:paraId="017D698A" w14:textId="77777777" w:rsidR="00A84AED" w:rsidRPr="00A84AED" w:rsidRDefault="00A84AED" w:rsidP="00A84AED">
            <w:pPr>
              <w:jc w:val="center"/>
              <w:rPr>
                <w:sz w:val="20"/>
                <w:szCs w:val="20"/>
              </w:rPr>
            </w:pPr>
            <w:r w:rsidRPr="00A84AED">
              <w:rPr>
                <w:sz w:val="20"/>
                <w:szCs w:val="20"/>
              </w:rPr>
              <w:t>0,00</w:t>
            </w:r>
          </w:p>
        </w:tc>
        <w:tc>
          <w:tcPr>
            <w:tcW w:w="1722" w:type="dxa"/>
            <w:shd w:val="clear" w:color="auto" w:fill="auto"/>
            <w:noWrap/>
            <w:vAlign w:val="center"/>
            <w:hideMark/>
          </w:tcPr>
          <w:p w14:paraId="4346876F" w14:textId="77777777" w:rsidR="00A84AED" w:rsidRPr="00A84AED" w:rsidRDefault="00A84AED" w:rsidP="00A84AED">
            <w:pPr>
              <w:jc w:val="center"/>
              <w:rPr>
                <w:sz w:val="20"/>
                <w:szCs w:val="20"/>
              </w:rPr>
            </w:pPr>
            <w:r w:rsidRPr="00A84AED">
              <w:rPr>
                <w:sz w:val="20"/>
                <w:szCs w:val="20"/>
              </w:rPr>
              <w:t>0,00</w:t>
            </w:r>
          </w:p>
        </w:tc>
        <w:tc>
          <w:tcPr>
            <w:tcW w:w="1016" w:type="dxa"/>
            <w:shd w:val="clear" w:color="auto" w:fill="auto"/>
            <w:noWrap/>
            <w:vAlign w:val="center"/>
            <w:hideMark/>
          </w:tcPr>
          <w:p w14:paraId="03C67EED" w14:textId="77777777" w:rsidR="00A84AED" w:rsidRPr="00A84AED" w:rsidRDefault="00A84AED" w:rsidP="00A84AED">
            <w:pPr>
              <w:jc w:val="center"/>
              <w:rPr>
                <w:sz w:val="20"/>
                <w:szCs w:val="20"/>
              </w:rPr>
            </w:pPr>
            <w:r w:rsidRPr="00A84AED">
              <w:rPr>
                <w:sz w:val="20"/>
                <w:szCs w:val="20"/>
              </w:rPr>
              <w:t>0,00</w:t>
            </w:r>
          </w:p>
        </w:tc>
        <w:tc>
          <w:tcPr>
            <w:tcW w:w="1016" w:type="dxa"/>
            <w:shd w:val="clear" w:color="auto" w:fill="auto"/>
            <w:noWrap/>
            <w:vAlign w:val="center"/>
            <w:hideMark/>
          </w:tcPr>
          <w:p w14:paraId="7100019E" w14:textId="77777777" w:rsidR="00A84AED" w:rsidRPr="00A84AED" w:rsidRDefault="00A84AED" w:rsidP="00A84AED">
            <w:pPr>
              <w:jc w:val="center"/>
              <w:rPr>
                <w:sz w:val="20"/>
                <w:szCs w:val="20"/>
              </w:rPr>
            </w:pPr>
            <w:r w:rsidRPr="00A84AED">
              <w:rPr>
                <w:sz w:val="20"/>
                <w:szCs w:val="20"/>
              </w:rPr>
              <w:t>0,00</w:t>
            </w:r>
          </w:p>
        </w:tc>
        <w:tc>
          <w:tcPr>
            <w:tcW w:w="1017" w:type="dxa"/>
            <w:shd w:val="clear" w:color="auto" w:fill="auto"/>
            <w:noWrap/>
            <w:vAlign w:val="center"/>
            <w:hideMark/>
          </w:tcPr>
          <w:p w14:paraId="284AFB18" w14:textId="77777777" w:rsidR="00A84AED" w:rsidRPr="00A84AED" w:rsidRDefault="00A84AED" w:rsidP="00A84AED">
            <w:pPr>
              <w:jc w:val="center"/>
              <w:rPr>
                <w:sz w:val="20"/>
                <w:szCs w:val="20"/>
              </w:rPr>
            </w:pPr>
            <w:r w:rsidRPr="00A84AED">
              <w:rPr>
                <w:sz w:val="20"/>
                <w:szCs w:val="20"/>
              </w:rPr>
              <w:t>0,00</w:t>
            </w:r>
          </w:p>
        </w:tc>
        <w:tc>
          <w:tcPr>
            <w:tcW w:w="1017" w:type="dxa"/>
            <w:shd w:val="clear" w:color="auto" w:fill="auto"/>
            <w:noWrap/>
            <w:vAlign w:val="center"/>
            <w:hideMark/>
          </w:tcPr>
          <w:p w14:paraId="5F8F8263" w14:textId="77777777" w:rsidR="00A84AED" w:rsidRPr="00A84AED" w:rsidRDefault="00A84AED" w:rsidP="00A84AED">
            <w:pPr>
              <w:jc w:val="center"/>
              <w:rPr>
                <w:sz w:val="20"/>
                <w:szCs w:val="20"/>
              </w:rPr>
            </w:pPr>
            <w:r w:rsidRPr="00A84AED">
              <w:rPr>
                <w:sz w:val="20"/>
                <w:szCs w:val="20"/>
              </w:rPr>
              <w:t>0,00</w:t>
            </w:r>
          </w:p>
        </w:tc>
        <w:tc>
          <w:tcPr>
            <w:tcW w:w="1501" w:type="dxa"/>
            <w:shd w:val="clear" w:color="auto" w:fill="auto"/>
            <w:noWrap/>
            <w:vAlign w:val="center"/>
            <w:hideMark/>
          </w:tcPr>
          <w:p w14:paraId="1F89F26C" w14:textId="77777777" w:rsidR="00A84AED" w:rsidRPr="00A84AED" w:rsidRDefault="00A84AED" w:rsidP="00A84AED">
            <w:pPr>
              <w:jc w:val="center"/>
              <w:rPr>
                <w:sz w:val="20"/>
                <w:szCs w:val="20"/>
              </w:rPr>
            </w:pPr>
            <w:r w:rsidRPr="00A84AED">
              <w:rPr>
                <w:sz w:val="20"/>
                <w:szCs w:val="20"/>
              </w:rPr>
              <w:t>-</w:t>
            </w:r>
          </w:p>
        </w:tc>
      </w:tr>
    </w:tbl>
    <w:p w14:paraId="6B0DC70A" w14:textId="77777777" w:rsidR="00A84AED" w:rsidRPr="00A84AED" w:rsidRDefault="00A84AED" w:rsidP="00A84AED">
      <w:pPr>
        <w:rPr>
          <w:sz w:val="20"/>
          <w:szCs w:val="20"/>
        </w:rPr>
      </w:pPr>
      <w:r w:rsidRPr="00A84AED">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2137"/>
        <w:gridCol w:w="1846"/>
        <w:gridCol w:w="1356"/>
        <w:gridCol w:w="1116"/>
        <w:gridCol w:w="1722"/>
        <w:gridCol w:w="1016"/>
        <w:gridCol w:w="1016"/>
        <w:gridCol w:w="1017"/>
        <w:gridCol w:w="1017"/>
        <w:gridCol w:w="1501"/>
      </w:tblGrid>
      <w:tr w:rsidR="00A84AED" w:rsidRPr="00A84AED" w14:paraId="6974C618" w14:textId="77777777" w:rsidTr="00FC2646">
        <w:trPr>
          <w:trHeight w:val="20"/>
        </w:trPr>
        <w:tc>
          <w:tcPr>
            <w:tcW w:w="616" w:type="dxa"/>
            <w:shd w:val="clear" w:color="auto" w:fill="auto"/>
            <w:noWrap/>
            <w:vAlign w:val="center"/>
            <w:hideMark/>
          </w:tcPr>
          <w:p w14:paraId="0A99C3F2" w14:textId="77777777" w:rsidR="00A84AED" w:rsidRPr="00A84AED" w:rsidRDefault="00A84AED" w:rsidP="00A84AED">
            <w:pPr>
              <w:jc w:val="center"/>
              <w:rPr>
                <w:sz w:val="20"/>
                <w:szCs w:val="20"/>
              </w:rPr>
            </w:pPr>
            <w:r w:rsidRPr="00A84AED">
              <w:rPr>
                <w:sz w:val="20"/>
                <w:szCs w:val="20"/>
              </w:rPr>
              <w:lastRenderedPageBreak/>
              <w:t>1</w:t>
            </w:r>
          </w:p>
        </w:tc>
        <w:tc>
          <w:tcPr>
            <w:tcW w:w="2137" w:type="dxa"/>
            <w:shd w:val="clear" w:color="auto" w:fill="auto"/>
            <w:noWrap/>
            <w:vAlign w:val="center"/>
            <w:hideMark/>
          </w:tcPr>
          <w:p w14:paraId="47FED163" w14:textId="77777777" w:rsidR="00A84AED" w:rsidRPr="00A84AED" w:rsidRDefault="00A84AED" w:rsidP="00A84AED">
            <w:pPr>
              <w:jc w:val="center"/>
              <w:rPr>
                <w:sz w:val="20"/>
                <w:szCs w:val="20"/>
              </w:rPr>
            </w:pPr>
            <w:r w:rsidRPr="00A84AED">
              <w:rPr>
                <w:sz w:val="20"/>
                <w:szCs w:val="20"/>
              </w:rPr>
              <w:t>2</w:t>
            </w:r>
          </w:p>
        </w:tc>
        <w:tc>
          <w:tcPr>
            <w:tcW w:w="1846" w:type="dxa"/>
            <w:shd w:val="clear" w:color="auto" w:fill="auto"/>
            <w:noWrap/>
            <w:vAlign w:val="center"/>
            <w:hideMark/>
          </w:tcPr>
          <w:p w14:paraId="15B39ED4" w14:textId="77777777" w:rsidR="00A84AED" w:rsidRPr="00A84AED" w:rsidRDefault="00A84AED" w:rsidP="00A84AED">
            <w:pPr>
              <w:jc w:val="center"/>
              <w:rPr>
                <w:sz w:val="20"/>
                <w:szCs w:val="20"/>
              </w:rPr>
            </w:pPr>
            <w:r w:rsidRPr="00A84AED">
              <w:rPr>
                <w:sz w:val="20"/>
                <w:szCs w:val="20"/>
              </w:rPr>
              <w:t>3</w:t>
            </w:r>
          </w:p>
        </w:tc>
        <w:tc>
          <w:tcPr>
            <w:tcW w:w="1356" w:type="dxa"/>
            <w:shd w:val="clear" w:color="auto" w:fill="auto"/>
            <w:noWrap/>
            <w:vAlign w:val="center"/>
            <w:hideMark/>
          </w:tcPr>
          <w:p w14:paraId="26E0F905" w14:textId="77777777" w:rsidR="00A84AED" w:rsidRPr="00A84AED" w:rsidRDefault="00A84AED" w:rsidP="00A84AED">
            <w:pPr>
              <w:jc w:val="center"/>
              <w:rPr>
                <w:sz w:val="20"/>
                <w:szCs w:val="20"/>
              </w:rPr>
            </w:pPr>
            <w:r w:rsidRPr="00A84AED">
              <w:rPr>
                <w:sz w:val="20"/>
                <w:szCs w:val="20"/>
              </w:rPr>
              <w:t>4</w:t>
            </w:r>
          </w:p>
        </w:tc>
        <w:tc>
          <w:tcPr>
            <w:tcW w:w="1116" w:type="dxa"/>
            <w:shd w:val="clear" w:color="auto" w:fill="auto"/>
            <w:noWrap/>
            <w:vAlign w:val="center"/>
            <w:hideMark/>
          </w:tcPr>
          <w:p w14:paraId="1FBDEBAB" w14:textId="77777777" w:rsidR="00A84AED" w:rsidRPr="00A84AED" w:rsidRDefault="00A84AED" w:rsidP="00A84AED">
            <w:pPr>
              <w:jc w:val="center"/>
              <w:rPr>
                <w:sz w:val="20"/>
                <w:szCs w:val="20"/>
              </w:rPr>
            </w:pPr>
            <w:r w:rsidRPr="00A84AED">
              <w:rPr>
                <w:sz w:val="20"/>
                <w:szCs w:val="20"/>
              </w:rPr>
              <w:t>5</w:t>
            </w:r>
          </w:p>
        </w:tc>
        <w:tc>
          <w:tcPr>
            <w:tcW w:w="1722" w:type="dxa"/>
            <w:shd w:val="clear" w:color="auto" w:fill="auto"/>
            <w:noWrap/>
            <w:vAlign w:val="center"/>
            <w:hideMark/>
          </w:tcPr>
          <w:p w14:paraId="5406B119" w14:textId="77777777" w:rsidR="00A84AED" w:rsidRPr="00A84AED" w:rsidRDefault="00A84AED" w:rsidP="00A84AED">
            <w:pPr>
              <w:jc w:val="center"/>
              <w:rPr>
                <w:sz w:val="20"/>
                <w:szCs w:val="20"/>
              </w:rPr>
            </w:pPr>
            <w:r w:rsidRPr="00A84AED">
              <w:rPr>
                <w:sz w:val="20"/>
                <w:szCs w:val="20"/>
              </w:rPr>
              <w:t>6</w:t>
            </w:r>
          </w:p>
        </w:tc>
        <w:tc>
          <w:tcPr>
            <w:tcW w:w="1016" w:type="dxa"/>
            <w:shd w:val="clear" w:color="auto" w:fill="auto"/>
            <w:noWrap/>
            <w:vAlign w:val="center"/>
            <w:hideMark/>
          </w:tcPr>
          <w:p w14:paraId="1FC4EBD8" w14:textId="77777777" w:rsidR="00A84AED" w:rsidRPr="00A84AED" w:rsidRDefault="00A84AED" w:rsidP="00A84AED">
            <w:pPr>
              <w:jc w:val="center"/>
              <w:rPr>
                <w:sz w:val="20"/>
                <w:szCs w:val="20"/>
              </w:rPr>
            </w:pPr>
            <w:r w:rsidRPr="00A84AED">
              <w:rPr>
                <w:sz w:val="20"/>
                <w:szCs w:val="20"/>
              </w:rPr>
              <w:t>7</w:t>
            </w:r>
          </w:p>
        </w:tc>
        <w:tc>
          <w:tcPr>
            <w:tcW w:w="1016" w:type="dxa"/>
            <w:shd w:val="clear" w:color="auto" w:fill="auto"/>
            <w:noWrap/>
            <w:vAlign w:val="center"/>
            <w:hideMark/>
          </w:tcPr>
          <w:p w14:paraId="60987630" w14:textId="77777777" w:rsidR="00A84AED" w:rsidRPr="00A84AED" w:rsidRDefault="00A84AED" w:rsidP="00A84AED">
            <w:pPr>
              <w:jc w:val="center"/>
              <w:rPr>
                <w:sz w:val="20"/>
                <w:szCs w:val="20"/>
              </w:rPr>
            </w:pPr>
            <w:r w:rsidRPr="00A84AED">
              <w:rPr>
                <w:sz w:val="20"/>
                <w:szCs w:val="20"/>
              </w:rPr>
              <w:t>8</w:t>
            </w:r>
          </w:p>
        </w:tc>
        <w:tc>
          <w:tcPr>
            <w:tcW w:w="1017" w:type="dxa"/>
            <w:shd w:val="clear" w:color="auto" w:fill="auto"/>
            <w:noWrap/>
            <w:vAlign w:val="center"/>
            <w:hideMark/>
          </w:tcPr>
          <w:p w14:paraId="53FAFC88" w14:textId="77777777" w:rsidR="00A84AED" w:rsidRPr="00A84AED" w:rsidRDefault="00A84AED" w:rsidP="00A84AED">
            <w:pPr>
              <w:jc w:val="center"/>
              <w:rPr>
                <w:sz w:val="20"/>
                <w:szCs w:val="20"/>
              </w:rPr>
            </w:pPr>
            <w:r w:rsidRPr="00A84AED">
              <w:rPr>
                <w:sz w:val="20"/>
                <w:szCs w:val="20"/>
              </w:rPr>
              <w:t>9</w:t>
            </w:r>
          </w:p>
        </w:tc>
        <w:tc>
          <w:tcPr>
            <w:tcW w:w="1017" w:type="dxa"/>
            <w:shd w:val="clear" w:color="auto" w:fill="auto"/>
            <w:noWrap/>
            <w:vAlign w:val="center"/>
            <w:hideMark/>
          </w:tcPr>
          <w:p w14:paraId="5EB6D93A" w14:textId="77777777" w:rsidR="00A84AED" w:rsidRPr="00A84AED" w:rsidRDefault="00A84AED" w:rsidP="00A84AED">
            <w:pPr>
              <w:jc w:val="center"/>
              <w:rPr>
                <w:sz w:val="20"/>
                <w:szCs w:val="20"/>
              </w:rPr>
            </w:pPr>
            <w:r w:rsidRPr="00A84AED">
              <w:rPr>
                <w:sz w:val="20"/>
                <w:szCs w:val="20"/>
              </w:rPr>
              <w:t>10</w:t>
            </w:r>
          </w:p>
        </w:tc>
        <w:tc>
          <w:tcPr>
            <w:tcW w:w="1501" w:type="dxa"/>
            <w:shd w:val="clear" w:color="auto" w:fill="auto"/>
            <w:noWrap/>
            <w:vAlign w:val="center"/>
            <w:hideMark/>
          </w:tcPr>
          <w:p w14:paraId="27B86E86" w14:textId="77777777" w:rsidR="00A84AED" w:rsidRPr="00A84AED" w:rsidRDefault="00A84AED" w:rsidP="00A84AED">
            <w:pPr>
              <w:jc w:val="center"/>
              <w:rPr>
                <w:sz w:val="20"/>
                <w:szCs w:val="20"/>
              </w:rPr>
            </w:pPr>
            <w:r w:rsidRPr="00A84AED">
              <w:rPr>
                <w:sz w:val="20"/>
                <w:szCs w:val="20"/>
              </w:rPr>
              <w:t>11</w:t>
            </w:r>
          </w:p>
        </w:tc>
      </w:tr>
      <w:tr w:rsidR="00A84AED" w:rsidRPr="00A84AED" w14:paraId="6009B1DC" w14:textId="77777777" w:rsidTr="00FC2646">
        <w:trPr>
          <w:trHeight w:val="20"/>
        </w:trPr>
        <w:tc>
          <w:tcPr>
            <w:tcW w:w="616" w:type="dxa"/>
            <w:shd w:val="clear" w:color="auto" w:fill="auto"/>
            <w:noWrap/>
            <w:vAlign w:val="center"/>
            <w:hideMark/>
          </w:tcPr>
          <w:p w14:paraId="3FE0887F" w14:textId="77777777" w:rsidR="00A84AED" w:rsidRPr="00A84AED" w:rsidRDefault="00A84AED" w:rsidP="00A84AED">
            <w:pPr>
              <w:jc w:val="center"/>
              <w:rPr>
                <w:sz w:val="20"/>
                <w:szCs w:val="20"/>
              </w:rPr>
            </w:pPr>
            <w:r w:rsidRPr="00A84AED">
              <w:rPr>
                <w:sz w:val="20"/>
                <w:szCs w:val="20"/>
              </w:rPr>
              <w:t>1.3.1</w:t>
            </w:r>
          </w:p>
        </w:tc>
        <w:tc>
          <w:tcPr>
            <w:tcW w:w="2137" w:type="dxa"/>
            <w:shd w:val="clear" w:color="auto" w:fill="auto"/>
            <w:vAlign w:val="center"/>
            <w:hideMark/>
          </w:tcPr>
          <w:p w14:paraId="23E13AB1" w14:textId="77777777" w:rsidR="00A84AED" w:rsidRPr="00A84AED" w:rsidRDefault="00A84AED" w:rsidP="00A84AED">
            <w:pPr>
              <w:jc w:val="center"/>
              <w:rPr>
                <w:sz w:val="20"/>
                <w:szCs w:val="20"/>
              </w:rPr>
            </w:pPr>
            <w:r w:rsidRPr="00A84AED">
              <w:rPr>
                <w:sz w:val="20"/>
                <w:szCs w:val="20"/>
              </w:rPr>
              <w:t>достигнутая в результате реализации мероприятий инвестиционной программы</w:t>
            </w:r>
          </w:p>
        </w:tc>
        <w:tc>
          <w:tcPr>
            <w:tcW w:w="1846" w:type="dxa"/>
            <w:shd w:val="clear" w:color="auto" w:fill="auto"/>
            <w:noWrap/>
            <w:vAlign w:val="center"/>
            <w:hideMark/>
          </w:tcPr>
          <w:p w14:paraId="129567E1" w14:textId="77777777" w:rsidR="00A84AED" w:rsidRPr="00A84AED" w:rsidRDefault="00A84AED" w:rsidP="00A84AED">
            <w:pPr>
              <w:jc w:val="center"/>
              <w:rPr>
                <w:sz w:val="20"/>
                <w:szCs w:val="20"/>
              </w:rPr>
            </w:pPr>
            <w:r w:rsidRPr="00A84AED">
              <w:rPr>
                <w:sz w:val="20"/>
                <w:szCs w:val="20"/>
              </w:rPr>
              <w:t>0,00</w:t>
            </w:r>
          </w:p>
        </w:tc>
        <w:tc>
          <w:tcPr>
            <w:tcW w:w="1356" w:type="dxa"/>
            <w:shd w:val="clear" w:color="auto" w:fill="auto"/>
            <w:noWrap/>
            <w:vAlign w:val="center"/>
            <w:hideMark/>
          </w:tcPr>
          <w:p w14:paraId="08BED279" w14:textId="77777777" w:rsidR="00A84AED" w:rsidRPr="00A84AED" w:rsidRDefault="00A84AED" w:rsidP="00A84AED">
            <w:pPr>
              <w:jc w:val="center"/>
              <w:rPr>
                <w:sz w:val="20"/>
                <w:szCs w:val="20"/>
              </w:rPr>
            </w:pPr>
            <w:r w:rsidRPr="00A84AED">
              <w:rPr>
                <w:sz w:val="20"/>
                <w:szCs w:val="20"/>
              </w:rPr>
              <w:t>0,00</w:t>
            </w:r>
          </w:p>
        </w:tc>
        <w:tc>
          <w:tcPr>
            <w:tcW w:w="1116" w:type="dxa"/>
            <w:shd w:val="clear" w:color="auto" w:fill="auto"/>
            <w:noWrap/>
            <w:vAlign w:val="center"/>
            <w:hideMark/>
          </w:tcPr>
          <w:p w14:paraId="1B9D141F" w14:textId="77777777" w:rsidR="00A84AED" w:rsidRPr="00A84AED" w:rsidRDefault="00A84AED" w:rsidP="00A84AED">
            <w:pPr>
              <w:jc w:val="center"/>
              <w:rPr>
                <w:sz w:val="20"/>
                <w:szCs w:val="20"/>
              </w:rPr>
            </w:pPr>
            <w:r w:rsidRPr="00A84AED">
              <w:rPr>
                <w:sz w:val="20"/>
                <w:szCs w:val="20"/>
              </w:rPr>
              <w:t>0,00</w:t>
            </w:r>
          </w:p>
        </w:tc>
        <w:tc>
          <w:tcPr>
            <w:tcW w:w="1722" w:type="dxa"/>
            <w:shd w:val="clear" w:color="auto" w:fill="auto"/>
            <w:noWrap/>
            <w:vAlign w:val="center"/>
            <w:hideMark/>
          </w:tcPr>
          <w:p w14:paraId="7419AA85" w14:textId="77777777" w:rsidR="00A84AED" w:rsidRPr="00A84AED" w:rsidRDefault="00A84AED" w:rsidP="00A84AED">
            <w:pPr>
              <w:jc w:val="center"/>
              <w:rPr>
                <w:sz w:val="20"/>
                <w:szCs w:val="20"/>
              </w:rPr>
            </w:pPr>
            <w:r w:rsidRPr="00A84AED">
              <w:rPr>
                <w:sz w:val="20"/>
                <w:szCs w:val="20"/>
              </w:rPr>
              <w:t>0,00</w:t>
            </w:r>
          </w:p>
        </w:tc>
        <w:tc>
          <w:tcPr>
            <w:tcW w:w="1016" w:type="dxa"/>
            <w:shd w:val="clear" w:color="auto" w:fill="auto"/>
            <w:noWrap/>
            <w:vAlign w:val="center"/>
            <w:hideMark/>
          </w:tcPr>
          <w:p w14:paraId="17AFB88A" w14:textId="77777777" w:rsidR="00A84AED" w:rsidRPr="00A84AED" w:rsidRDefault="00A84AED" w:rsidP="00A84AED">
            <w:pPr>
              <w:jc w:val="center"/>
              <w:rPr>
                <w:sz w:val="20"/>
                <w:szCs w:val="20"/>
              </w:rPr>
            </w:pPr>
            <w:r w:rsidRPr="00A84AED">
              <w:rPr>
                <w:sz w:val="20"/>
                <w:szCs w:val="20"/>
              </w:rPr>
              <w:t>0,00</w:t>
            </w:r>
          </w:p>
        </w:tc>
        <w:tc>
          <w:tcPr>
            <w:tcW w:w="1016" w:type="dxa"/>
            <w:shd w:val="clear" w:color="auto" w:fill="auto"/>
            <w:noWrap/>
            <w:vAlign w:val="center"/>
            <w:hideMark/>
          </w:tcPr>
          <w:p w14:paraId="4B47424D" w14:textId="77777777" w:rsidR="00A84AED" w:rsidRPr="00A84AED" w:rsidRDefault="00A84AED" w:rsidP="00A84AED">
            <w:pPr>
              <w:jc w:val="center"/>
              <w:rPr>
                <w:sz w:val="20"/>
                <w:szCs w:val="20"/>
              </w:rPr>
            </w:pPr>
            <w:r w:rsidRPr="00A84AED">
              <w:rPr>
                <w:sz w:val="20"/>
                <w:szCs w:val="20"/>
              </w:rPr>
              <w:t>0,00</w:t>
            </w:r>
          </w:p>
        </w:tc>
        <w:tc>
          <w:tcPr>
            <w:tcW w:w="1017" w:type="dxa"/>
            <w:shd w:val="clear" w:color="auto" w:fill="auto"/>
            <w:noWrap/>
            <w:vAlign w:val="center"/>
            <w:hideMark/>
          </w:tcPr>
          <w:p w14:paraId="07C75858" w14:textId="77777777" w:rsidR="00A84AED" w:rsidRPr="00A84AED" w:rsidRDefault="00A84AED" w:rsidP="00A84AED">
            <w:pPr>
              <w:jc w:val="center"/>
              <w:rPr>
                <w:sz w:val="20"/>
                <w:szCs w:val="20"/>
              </w:rPr>
            </w:pPr>
            <w:r w:rsidRPr="00A84AED">
              <w:rPr>
                <w:sz w:val="20"/>
                <w:szCs w:val="20"/>
              </w:rPr>
              <w:t>0,00</w:t>
            </w:r>
          </w:p>
        </w:tc>
        <w:tc>
          <w:tcPr>
            <w:tcW w:w="1017" w:type="dxa"/>
            <w:shd w:val="clear" w:color="auto" w:fill="auto"/>
            <w:noWrap/>
            <w:vAlign w:val="center"/>
            <w:hideMark/>
          </w:tcPr>
          <w:p w14:paraId="0594EFAE" w14:textId="77777777" w:rsidR="00A84AED" w:rsidRPr="00A84AED" w:rsidRDefault="00A84AED" w:rsidP="00A84AED">
            <w:pPr>
              <w:jc w:val="center"/>
              <w:rPr>
                <w:sz w:val="20"/>
                <w:szCs w:val="20"/>
              </w:rPr>
            </w:pPr>
            <w:r w:rsidRPr="00A84AED">
              <w:rPr>
                <w:sz w:val="20"/>
                <w:szCs w:val="20"/>
              </w:rPr>
              <w:t>0,00</w:t>
            </w:r>
          </w:p>
        </w:tc>
        <w:tc>
          <w:tcPr>
            <w:tcW w:w="1501" w:type="dxa"/>
            <w:shd w:val="clear" w:color="auto" w:fill="auto"/>
            <w:vAlign w:val="center"/>
            <w:hideMark/>
          </w:tcPr>
          <w:p w14:paraId="3DBB932B" w14:textId="77777777" w:rsidR="00A84AED" w:rsidRPr="00A84AED" w:rsidRDefault="00A84AED" w:rsidP="00A84AED">
            <w:pPr>
              <w:jc w:val="center"/>
              <w:rPr>
                <w:sz w:val="20"/>
                <w:szCs w:val="20"/>
              </w:rPr>
            </w:pPr>
            <w:r w:rsidRPr="00A84AED">
              <w:rPr>
                <w:sz w:val="20"/>
                <w:szCs w:val="20"/>
              </w:rPr>
              <w:t>-</w:t>
            </w:r>
          </w:p>
        </w:tc>
      </w:tr>
      <w:tr w:rsidR="00A84AED" w:rsidRPr="00A84AED" w14:paraId="36502C01" w14:textId="77777777" w:rsidTr="00FC2646">
        <w:trPr>
          <w:trHeight w:val="20"/>
        </w:trPr>
        <w:tc>
          <w:tcPr>
            <w:tcW w:w="616" w:type="dxa"/>
            <w:shd w:val="clear" w:color="auto" w:fill="auto"/>
            <w:noWrap/>
            <w:vAlign w:val="center"/>
            <w:hideMark/>
          </w:tcPr>
          <w:p w14:paraId="6EF92B92" w14:textId="77777777" w:rsidR="00A84AED" w:rsidRPr="00A84AED" w:rsidRDefault="00A84AED" w:rsidP="00A84AED">
            <w:pPr>
              <w:jc w:val="center"/>
              <w:rPr>
                <w:sz w:val="20"/>
                <w:szCs w:val="20"/>
              </w:rPr>
            </w:pPr>
            <w:r w:rsidRPr="00A84AED">
              <w:rPr>
                <w:sz w:val="20"/>
                <w:szCs w:val="20"/>
              </w:rPr>
              <w:t>1.3.2</w:t>
            </w:r>
          </w:p>
        </w:tc>
        <w:tc>
          <w:tcPr>
            <w:tcW w:w="2137" w:type="dxa"/>
            <w:shd w:val="clear" w:color="auto" w:fill="auto"/>
            <w:vAlign w:val="center"/>
            <w:hideMark/>
          </w:tcPr>
          <w:p w14:paraId="68097A65" w14:textId="77777777" w:rsidR="00A84AED" w:rsidRPr="00A84AED" w:rsidRDefault="00A84AED" w:rsidP="00A84AED">
            <w:pPr>
              <w:jc w:val="center"/>
              <w:rPr>
                <w:sz w:val="20"/>
                <w:szCs w:val="20"/>
              </w:rPr>
            </w:pPr>
            <w:r w:rsidRPr="00A84AED">
              <w:rPr>
                <w:sz w:val="20"/>
                <w:szCs w:val="20"/>
              </w:rPr>
              <w:t xml:space="preserve">связанная с сокращением потерь в тепловых сетях, сменой видов и (или) марки основного </w:t>
            </w:r>
            <w:r w:rsidRPr="00A84AED">
              <w:rPr>
                <w:sz w:val="20"/>
                <w:szCs w:val="20"/>
              </w:rPr>
              <w:br/>
              <w:t xml:space="preserve">и (или) резервного топлива на источниках тепловой энергии, реализацией энергосервисного договора (контракта) </w:t>
            </w:r>
            <w:r w:rsidRPr="00A84AED">
              <w:rPr>
                <w:sz w:val="20"/>
                <w:szCs w:val="20"/>
              </w:rPr>
              <w:br/>
              <w:t>в размере, определенном по решению регулируемой организации,</w:t>
            </w:r>
          </w:p>
        </w:tc>
        <w:tc>
          <w:tcPr>
            <w:tcW w:w="1846" w:type="dxa"/>
            <w:shd w:val="clear" w:color="auto" w:fill="auto"/>
            <w:noWrap/>
            <w:vAlign w:val="center"/>
            <w:hideMark/>
          </w:tcPr>
          <w:p w14:paraId="4EA9665B" w14:textId="77777777" w:rsidR="00A84AED" w:rsidRPr="00A84AED" w:rsidRDefault="00A84AED" w:rsidP="00A84AED">
            <w:pPr>
              <w:jc w:val="center"/>
              <w:rPr>
                <w:sz w:val="20"/>
                <w:szCs w:val="20"/>
              </w:rPr>
            </w:pPr>
            <w:r w:rsidRPr="00A84AED">
              <w:rPr>
                <w:sz w:val="20"/>
                <w:szCs w:val="20"/>
              </w:rPr>
              <w:t>0,00</w:t>
            </w:r>
          </w:p>
        </w:tc>
        <w:tc>
          <w:tcPr>
            <w:tcW w:w="1356" w:type="dxa"/>
            <w:shd w:val="clear" w:color="auto" w:fill="auto"/>
            <w:noWrap/>
            <w:vAlign w:val="center"/>
            <w:hideMark/>
          </w:tcPr>
          <w:p w14:paraId="53C89FF4" w14:textId="77777777" w:rsidR="00A84AED" w:rsidRPr="00A84AED" w:rsidRDefault="00A84AED" w:rsidP="00A84AED">
            <w:pPr>
              <w:jc w:val="center"/>
              <w:rPr>
                <w:sz w:val="20"/>
                <w:szCs w:val="20"/>
              </w:rPr>
            </w:pPr>
            <w:r w:rsidRPr="00A84AED">
              <w:rPr>
                <w:sz w:val="20"/>
                <w:szCs w:val="20"/>
              </w:rPr>
              <w:t>0,00</w:t>
            </w:r>
          </w:p>
        </w:tc>
        <w:tc>
          <w:tcPr>
            <w:tcW w:w="1116" w:type="dxa"/>
            <w:shd w:val="clear" w:color="auto" w:fill="auto"/>
            <w:noWrap/>
            <w:vAlign w:val="center"/>
            <w:hideMark/>
          </w:tcPr>
          <w:p w14:paraId="52AD26E3" w14:textId="77777777" w:rsidR="00A84AED" w:rsidRPr="00A84AED" w:rsidRDefault="00A84AED" w:rsidP="00A84AED">
            <w:pPr>
              <w:jc w:val="center"/>
              <w:rPr>
                <w:sz w:val="20"/>
                <w:szCs w:val="20"/>
              </w:rPr>
            </w:pPr>
            <w:r w:rsidRPr="00A84AED">
              <w:rPr>
                <w:sz w:val="20"/>
                <w:szCs w:val="20"/>
              </w:rPr>
              <w:t>0,00</w:t>
            </w:r>
          </w:p>
        </w:tc>
        <w:tc>
          <w:tcPr>
            <w:tcW w:w="1722" w:type="dxa"/>
            <w:shd w:val="clear" w:color="auto" w:fill="auto"/>
            <w:noWrap/>
            <w:vAlign w:val="center"/>
            <w:hideMark/>
          </w:tcPr>
          <w:p w14:paraId="57B9A4BC" w14:textId="77777777" w:rsidR="00A84AED" w:rsidRPr="00A84AED" w:rsidRDefault="00A84AED" w:rsidP="00A84AED">
            <w:pPr>
              <w:jc w:val="center"/>
              <w:rPr>
                <w:sz w:val="20"/>
                <w:szCs w:val="20"/>
              </w:rPr>
            </w:pPr>
            <w:r w:rsidRPr="00A84AED">
              <w:rPr>
                <w:sz w:val="20"/>
                <w:szCs w:val="20"/>
              </w:rPr>
              <w:t>0,00</w:t>
            </w:r>
          </w:p>
        </w:tc>
        <w:tc>
          <w:tcPr>
            <w:tcW w:w="1016" w:type="dxa"/>
            <w:shd w:val="clear" w:color="auto" w:fill="auto"/>
            <w:noWrap/>
            <w:vAlign w:val="center"/>
            <w:hideMark/>
          </w:tcPr>
          <w:p w14:paraId="07F1AB13" w14:textId="77777777" w:rsidR="00A84AED" w:rsidRPr="00A84AED" w:rsidRDefault="00A84AED" w:rsidP="00A84AED">
            <w:pPr>
              <w:jc w:val="center"/>
              <w:rPr>
                <w:sz w:val="20"/>
                <w:szCs w:val="20"/>
              </w:rPr>
            </w:pPr>
            <w:r w:rsidRPr="00A84AED">
              <w:rPr>
                <w:sz w:val="20"/>
                <w:szCs w:val="20"/>
              </w:rPr>
              <w:t>0,00</w:t>
            </w:r>
          </w:p>
        </w:tc>
        <w:tc>
          <w:tcPr>
            <w:tcW w:w="1016" w:type="dxa"/>
            <w:shd w:val="clear" w:color="auto" w:fill="auto"/>
            <w:noWrap/>
            <w:vAlign w:val="center"/>
            <w:hideMark/>
          </w:tcPr>
          <w:p w14:paraId="5D3CA528" w14:textId="77777777" w:rsidR="00A84AED" w:rsidRPr="00A84AED" w:rsidRDefault="00A84AED" w:rsidP="00A84AED">
            <w:pPr>
              <w:jc w:val="center"/>
              <w:rPr>
                <w:sz w:val="20"/>
                <w:szCs w:val="20"/>
              </w:rPr>
            </w:pPr>
            <w:r w:rsidRPr="00A84AED">
              <w:rPr>
                <w:sz w:val="20"/>
                <w:szCs w:val="20"/>
              </w:rPr>
              <w:t>0,00</w:t>
            </w:r>
          </w:p>
        </w:tc>
        <w:tc>
          <w:tcPr>
            <w:tcW w:w="1017" w:type="dxa"/>
            <w:shd w:val="clear" w:color="auto" w:fill="auto"/>
            <w:noWrap/>
            <w:vAlign w:val="center"/>
            <w:hideMark/>
          </w:tcPr>
          <w:p w14:paraId="7A98E4A4" w14:textId="77777777" w:rsidR="00A84AED" w:rsidRPr="00A84AED" w:rsidRDefault="00A84AED" w:rsidP="00A84AED">
            <w:pPr>
              <w:jc w:val="center"/>
              <w:rPr>
                <w:sz w:val="20"/>
                <w:szCs w:val="20"/>
              </w:rPr>
            </w:pPr>
            <w:r w:rsidRPr="00A84AED">
              <w:rPr>
                <w:sz w:val="20"/>
                <w:szCs w:val="20"/>
              </w:rPr>
              <w:t>0,00</w:t>
            </w:r>
          </w:p>
        </w:tc>
        <w:tc>
          <w:tcPr>
            <w:tcW w:w="1017" w:type="dxa"/>
            <w:shd w:val="clear" w:color="auto" w:fill="auto"/>
            <w:noWrap/>
            <w:vAlign w:val="center"/>
            <w:hideMark/>
          </w:tcPr>
          <w:p w14:paraId="5688641C" w14:textId="77777777" w:rsidR="00A84AED" w:rsidRPr="00A84AED" w:rsidRDefault="00A84AED" w:rsidP="00A84AED">
            <w:pPr>
              <w:jc w:val="center"/>
              <w:rPr>
                <w:sz w:val="20"/>
                <w:szCs w:val="20"/>
              </w:rPr>
            </w:pPr>
            <w:r w:rsidRPr="00A84AED">
              <w:rPr>
                <w:sz w:val="20"/>
                <w:szCs w:val="20"/>
              </w:rPr>
              <w:t>0,00</w:t>
            </w:r>
          </w:p>
        </w:tc>
        <w:tc>
          <w:tcPr>
            <w:tcW w:w="1501" w:type="dxa"/>
            <w:shd w:val="clear" w:color="auto" w:fill="auto"/>
            <w:vAlign w:val="center"/>
            <w:hideMark/>
          </w:tcPr>
          <w:p w14:paraId="49755BD1" w14:textId="77777777" w:rsidR="00A84AED" w:rsidRPr="00A84AED" w:rsidRDefault="00A84AED" w:rsidP="00A84AED">
            <w:pPr>
              <w:jc w:val="center"/>
              <w:rPr>
                <w:sz w:val="20"/>
                <w:szCs w:val="20"/>
              </w:rPr>
            </w:pPr>
            <w:r w:rsidRPr="00A84AED">
              <w:rPr>
                <w:sz w:val="20"/>
                <w:szCs w:val="20"/>
              </w:rPr>
              <w:t>-</w:t>
            </w:r>
          </w:p>
        </w:tc>
      </w:tr>
      <w:tr w:rsidR="00A84AED" w:rsidRPr="00A84AED" w14:paraId="327B0581" w14:textId="77777777" w:rsidTr="00FC2646">
        <w:trPr>
          <w:trHeight w:val="20"/>
        </w:trPr>
        <w:tc>
          <w:tcPr>
            <w:tcW w:w="616" w:type="dxa"/>
            <w:shd w:val="clear" w:color="auto" w:fill="auto"/>
            <w:noWrap/>
            <w:vAlign w:val="center"/>
            <w:hideMark/>
          </w:tcPr>
          <w:p w14:paraId="3CB4FC5A" w14:textId="77777777" w:rsidR="00A84AED" w:rsidRPr="00A84AED" w:rsidRDefault="00A84AED" w:rsidP="00A84AED">
            <w:pPr>
              <w:jc w:val="center"/>
              <w:rPr>
                <w:sz w:val="20"/>
                <w:szCs w:val="20"/>
              </w:rPr>
            </w:pPr>
            <w:r w:rsidRPr="00A84AED">
              <w:rPr>
                <w:sz w:val="20"/>
                <w:szCs w:val="20"/>
              </w:rPr>
              <w:t>1.4</w:t>
            </w:r>
          </w:p>
        </w:tc>
        <w:tc>
          <w:tcPr>
            <w:tcW w:w="2137" w:type="dxa"/>
            <w:shd w:val="clear" w:color="auto" w:fill="auto"/>
            <w:vAlign w:val="center"/>
            <w:hideMark/>
          </w:tcPr>
          <w:p w14:paraId="0641E84F" w14:textId="77777777" w:rsidR="00A84AED" w:rsidRPr="00A84AED" w:rsidRDefault="00A84AED" w:rsidP="00A84AED">
            <w:pPr>
              <w:jc w:val="center"/>
              <w:rPr>
                <w:sz w:val="20"/>
                <w:szCs w:val="20"/>
              </w:rPr>
            </w:pPr>
            <w:r w:rsidRPr="00A84AED">
              <w:rPr>
                <w:sz w:val="20"/>
                <w:szCs w:val="20"/>
              </w:rPr>
              <w:t xml:space="preserve">плата за подключение (технологическое присоединение) к системам централизованного теплоснабжения </w:t>
            </w:r>
            <w:r w:rsidRPr="00A84AED">
              <w:rPr>
                <w:sz w:val="20"/>
                <w:szCs w:val="20"/>
              </w:rPr>
              <w:br/>
              <w:t>(раздельно по каждой системе, если регулируемая организация эксплуатирует несколько таких систем)</w:t>
            </w:r>
          </w:p>
        </w:tc>
        <w:tc>
          <w:tcPr>
            <w:tcW w:w="1846" w:type="dxa"/>
            <w:shd w:val="clear" w:color="auto" w:fill="auto"/>
            <w:noWrap/>
            <w:vAlign w:val="center"/>
            <w:hideMark/>
          </w:tcPr>
          <w:p w14:paraId="2979C97C" w14:textId="77777777" w:rsidR="00A84AED" w:rsidRPr="00A84AED" w:rsidRDefault="00A84AED" w:rsidP="00A84AED">
            <w:pPr>
              <w:jc w:val="center"/>
              <w:rPr>
                <w:sz w:val="20"/>
                <w:szCs w:val="20"/>
              </w:rPr>
            </w:pPr>
            <w:r w:rsidRPr="00A84AED">
              <w:rPr>
                <w:sz w:val="20"/>
                <w:szCs w:val="20"/>
              </w:rPr>
              <w:t>0,00</w:t>
            </w:r>
          </w:p>
        </w:tc>
        <w:tc>
          <w:tcPr>
            <w:tcW w:w="1356" w:type="dxa"/>
            <w:shd w:val="clear" w:color="auto" w:fill="auto"/>
            <w:noWrap/>
            <w:vAlign w:val="center"/>
            <w:hideMark/>
          </w:tcPr>
          <w:p w14:paraId="40336906" w14:textId="77777777" w:rsidR="00A84AED" w:rsidRPr="00A84AED" w:rsidRDefault="00A84AED" w:rsidP="00A84AED">
            <w:pPr>
              <w:jc w:val="center"/>
              <w:rPr>
                <w:sz w:val="20"/>
                <w:szCs w:val="20"/>
              </w:rPr>
            </w:pPr>
            <w:r w:rsidRPr="00A84AED">
              <w:rPr>
                <w:sz w:val="20"/>
                <w:szCs w:val="20"/>
              </w:rPr>
              <w:t>0,00</w:t>
            </w:r>
          </w:p>
        </w:tc>
        <w:tc>
          <w:tcPr>
            <w:tcW w:w="1116" w:type="dxa"/>
            <w:shd w:val="clear" w:color="auto" w:fill="auto"/>
            <w:noWrap/>
            <w:vAlign w:val="center"/>
            <w:hideMark/>
          </w:tcPr>
          <w:p w14:paraId="0F50CFE4" w14:textId="77777777" w:rsidR="00A84AED" w:rsidRPr="00A84AED" w:rsidRDefault="00A84AED" w:rsidP="00A84AED">
            <w:pPr>
              <w:jc w:val="center"/>
              <w:rPr>
                <w:sz w:val="20"/>
                <w:szCs w:val="20"/>
              </w:rPr>
            </w:pPr>
            <w:r w:rsidRPr="00A84AED">
              <w:rPr>
                <w:sz w:val="20"/>
                <w:szCs w:val="20"/>
              </w:rPr>
              <w:t>0,00</w:t>
            </w:r>
          </w:p>
        </w:tc>
        <w:tc>
          <w:tcPr>
            <w:tcW w:w="1722" w:type="dxa"/>
            <w:shd w:val="clear" w:color="auto" w:fill="auto"/>
            <w:noWrap/>
            <w:vAlign w:val="center"/>
            <w:hideMark/>
          </w:tcPr>
          <w:p w14:paraId="2A4426F6" w14:textId="77777777" w:rsidR="00A84AED" w:rsidRPr="00A84AED" w:rsidRDefault="00A84AED" w:rsidP="00A84AED">
            <w:pPr>
              <w:jc w:val="center"/>
              <w:rPr>
                <w:sz w:val="20"/>
                <w:szCs w:val="20"/>
              </w:rPr>
            </w:pPr>
            <w:r w:rsidRPr="00A84AED">
              <w:rPr>
                <w:sz w:val="20"/>
                <w:szCs w:val="20"/>
              </w:rPr>
              <w:t>0,00</w:t>
            </w:r>
          </w:p>
        </w:tc>
        <w:tc>
          <w:tcPr>
            <w:tcW w:w="1016" w:type="dxa"/>
            <w:shd w:val="clear" w:color="auto" w:fill="auto"/>
            <w:noWrap/>
            <w:vAlign w:val="center"/>
            <w:hideMark/>
          </w:tcPr>
          <w:p w14:paraId="139769A3" w14:textId="77777777" w:rsidR="00A84AED" w:rsidRPr="00A84AED" w:rsidRDefault="00A84AED" w:rsidP="00A84AED">
            <w:pPr>
              <w:jc w:val="center"/>
              <w:rPr>
                <w:sz w:val="20"/>
                <w:szCs w:val="20"/>
              </w:rPr>
            </w:pPr>
            <w:r w:rsidRPr="00A84AED">
              <w:rPr>
                <w:sz w:val="20"/>
                <w:szCs w:val="20"/>
              </w:rPr>
              <w:t>0,00</w:t>
            </w:r>
          </w:p>
        </w:tc>
        <w:tc>
          <w:tcPr>
            <w:tcW w:w="1016" w:type="dxa"/>
            <w:shd w:val="clear" w:color="auto" w:fill="auto"/>
            <w:noWrap/>
            <w:vAlign w:val="center"/>
            <w:hideMark/>
          </w:tcPr>
          <w:p w14:paraId="32BC4385" w14:textId="77777777" w:rsidR="00A84AED" w:rsidRPr="00A84AED" w:rsidRDefault="00A84AED" w:rsidP="00A84AED">
            <w:pPr>
              <w:jc w:val="center"/>
              <w:rPr>
                <w:sz w:val="20"/>
                <w:szCs w:val="20"/>
              </w:rPr>
            </w:pPr>
            <w:r w:rsidRPr="00A84AED">
              <w:rPr>
                <w:sz w:val="20"/>
                <w:szCs w:val="20"/>
              </w:rPr>
              <w:t>0,00</w:t>
            </w:r>
          </w:p>
        </w:tc>
        <w:tc>
          <w:tcPr>
            <w:tcW w:w="1017" w:type="dxa"/>
            <w:shd w:val="clear" w:color="auto" w:fill="auto"/>
            <w:noWrap/>
            <w:vAlign w:val="center"/>
            <w:hideMark/>
          </w:tcPr>
          <w:p w14:paraId="7B770CB8" w14:textId="77777777" w:rsidR="00A84AED" w:rsidRPr="00A84AED" w:rsidRDefault="00A84AED" w:rsidP="00A84AED">
            <w:pPr>
              <w:jc w:val="center"/>
              <w:rPr>
                <w:sz w:val="20"/>
                <w:szCs w:val="20"/>
              </w:rPr>
            </w:pPr>
            <w:r w:rsidRPr="00A84AED">
              <w:rPr>
                <w:sz w:val="20"/>
                <w:szCs w:val="20"/>
              </w:rPr>
              <w:t>0,00</w:t>
            </w:r>
          </w:p>
        </w:tc>
        <w:tc>
          <w:tcPr>
            <w:tcW w:w="1017" w:type="dxa"/>
            <w:shd w:val="clear" w:color="auto" w:fill="auto"/>
            <w:noWrap/>
            <w:vAlign w:val="center"/>
            <w:hideMark/>
          </w:tcPr>
          <w:p w14:paraId="212FF305" w14:textId="77777777" w:rsidR="00A84AED" w:rsidRPr="00A84AED" w:rsidRDefault="00A84AED" w:rsidP="00A84AED">
            <w:pPr>
              <w:jc w:val="center"/>
              <w:rPr>
                <w:sz w:val="20"/>
                <w:szCs w:val="20"/>
              </w:rPr>
            </w:pPr>
            <w:r w:rsidRPr="00A84AED">
              <w:rPr>
                <w:sz w:val="20"/>
                <w:szCs w:val="20"/>
              </w:rPr>
              <w:t>0,00</w:t>
            </w:r>
          </w:p>
        </w:tc>
        <w:tc>
          <w:tcPr>
            <w:tcW w:w="1501" w:type="dxa"/>
            <w:shd w:val="clear" w:color="auto" w:fill="auto"/>
            <w:vAlign w:val="center"/>
            <w:hideMark/>
          </w:tcPr>
          <w:p w14:paraId="478ACA2D" w14:textId="77777777" w:rsidR="00A84AED" w:rsidRPr="00A84AED" w:rsidRDefault="00A84AED" w:rsidP="00A84AED">
            <w:pPr>
              <w:jc w:val="center"/>
              <w:rPr>
                <w:sz w:val="20"/>
                <w:szCs w:val="20"/>
              </w:rPr>
            </w:pPr>
            <w:r w:rsidRPr="00A84AED">
              <w:rPr>
                <w:sz w:val="20"/>
                <w:szCs w:val="20"/>
              </w:rPr>
              <w:t>-</w:t>
            </w:r>
          </w:p>
        </w:tc>
      </w:tr>
    </w:tbl>
    <w:p w14:paraId="348EE195" w14:textId="77777777" w:rsidR="00A84AED" w:rsidRPr="00A84AED" w:rsidRDefault="00A84AED" w:rsidP="00A84AED">
      <w:pPr>
        <w:rPr>
          <w:sz w:val="20"/>
          <w:szCs w:val="20"/>
        </w:rPr>
      </w:pPr>
      <w:r w:rsidRPr="00A84AED">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2137"/>
        <w:gridCol w:w="1846"/>
        <w:gridCol w:w="1356"/>
        <w:gridCol w:w="1116"/>
        <w:gridCol w:w="1722"/>
        <w:gridCol w:w="1016"/>
        <w:gridCol w:w="1016"/>
        <w:gridCol w:w="1017"/>
        <w:gridCol w:w="1017"/>
        <w:gridCol w:w="1501"/>
      </w:tblGrid>
      <w:tr w:rsidR="00A84AED" w:rsidRPr="00A84AED" w14:paraId="7D40D32D" w14:textId="77777777" w:rsidTr="00FC2646">
        <w:trPr>
          <w:trHeight w:val="20"/>
        </w:trPr>
        <w:tc>
          <w:tcPr>
            <w:tcW w:w="616" w:type="dxa"/>
            <w:shd w:val="clear" w:color="auto" w:fill="auto"/>
            <w:noWrap/>
            <w:vAlign w:val="center"/>
            <w:hideMark/>
          </w:tcPr>
          <w:p w14:paraId="6870E20D" w14:textId="77777777" w:rsidR="00A84AED" w:rsidRPr="00A84AED" w:rsidRDefault="00A84AED" w:rsidP="00A84AED">
            <w:pPr>
              <w:jc w:val="center"/>
              <w:rPr>
                <w:sz w:val="20"/>
                <w:szCs w:val="20"/>
              </w:rPr>
            </w:pPr>
            <w:r w:rsidRPr="00A84AED">
              <w:rPr>
                <w:sz w:val="20"/>
                <w:szCs w:val="20"/>
              </w:rPr>
              <w:lastRenderedPageBreak/>
              <w:t>1</w:t>
            </w:r>
          </w:p>
        </w:tc>
        <w:tc>
          <w:tcPr>
            <w:tcW w:w="2137" w:type="dxa"/>
            <w:shd w:val="clear" w:color="auto" w:fill="auto"/>
            <w:noWrap/>
            <w:vAlign w:val="center"/>
            <w:hideMark/>
          </w:tcPr>
          <w:p w14:paraId="4D9CED28" w14:textId="77777777" w:rsidR="00A84AED" w:rsidRPr="00A84AED" w:rsidRDefault="00A84AED" w:rsidP="00A84AED">
            <w:pPr>
              <w:jc w:val="center"/>
              <w:rPr>
                <w:sz w:val="20"/>
                <w:szCs w:val="20"/>
              </w:rPr>
            </w:pPr>
            <w:r w:rsidRPr="00A84AED">
              <w:rPr>
                <w:sz w:val="20"/>
                <w:szCs w:val="20"/>
              </w:rPr>
              <w:t>2</w:t>
            </w:r>
          </w:p>
        </w:tc>
        <w:tc>
          <w:tcPr>
            <w:tcW w:w="1846" w:type="dxa"/>
            <w:shd w:val="clear" w:color="auto" w:fill="auto"/>
            <w:noWrap/>
            <w:vAlign w:val="center"/>
            <w:hideMark/>
          </w:tcPr>
          <w:p w14:paraId="1842E89B" w14:textId="77777777" w:rsidR="00A84AED" w:rsidRPr="00A84AED" w:rsidRDefault="00A84AED" w:rsidP="00A84AED">
            <w:pPr>
              <w:jc w:val="center"/>
              <w:rPr>
                <w:sz w:val="20"/>
                <w:szCs w:val="20"/>
              </w:rPr>
            </w:pPr>
            <w:r w:rsidRPr="00A84AED">
              <w:rPr>
                <w:sz w:val="20"/>
                <w:szCs w:val="20"/>
              </w:rPr>
              <w:t>3</w:t>
            </w:r>
          </w:p>
        </w:tc>
        <w:tc>
          <w:tcPr>
            <w:tcW w:w="1356" w:type="dxa"/>
            <w:shd w:val="clear" w:color="auto" w:fill="auto"/>
            <w:noWrap/>
            <w:vAlign w:val="center"/>
            <w:hideMark/>
          </w:tcPr>
          <w:p w14:paraId="59E24A50" w14:textId="77777777" w:rsidR="00A84AED" w:rsidRPr="00A84AED" w:rsidRDefault="00A84AED" w:rsidP="00A84AED">
            <w:pPr>
              <w:jc w:val="center"/>
              <w:rPr>
                <w:sz w:val="20"/>
                <w:szCs w:val="20"/>
              </w:rPr>
            </w:pPr>
            <w:r w:rsidRPr="00A84AED">
              <w:rPr>
                <w:sz w:val="20"/>
                <w:szCs w:val="20"/>
              </w:rPr>
              <w:t>4</w:t>
            </w:r>
          </w:p>
        </w:tc>
        <w:tc>
          <w:tcPr>
            <w:tcW w:w="1116" w:type="dxa"/>
            <w:shd w:val="clear" w:color="auto" w:fill="auto"/>
            <w:noWrap/>
            <w:vAlign w:val="center"/>
            <w:hideMark/>
          </w:tcPr>
          <w:p w14:paraId="5949CE41" w14:textId="77777777" w:rsidR="00A84AED" w:rsidRPr="00A84AED" w:rsidRDefault="00A84AED" w:rsidP="00A84AED">
            <w:pPr>
              <w:jc w:val="center"/>
              <w:rPr>
                <w:sz w:val="20"/>
                <w:szCs w:val="20"/>
              </w:rPr>
            </w:pPr>
            <w:r w:rsidRPr="00A84AED">
              <w:rPr>
                <w:sz w:val="20"/>
                <w:szCs w:val="20"/>
              </w:rPr>
              <w:t>5</w:t>
            </w:r>
          </w:p>
        </w:tc>
        <w:tc>
          <w:tcPr>
            <w:tcW w:w="1722" w:type="dxa"/>
            <w:shd w:val="clear" w:color="auto" w:fill="auto"/>
            <w:noWrap/>
            <w:vAlign w:val="center"/>
            <w:hideMark/>
          </w:tcPr>
          <w:p w14:paraId="7F7A82BA" w14:textId="77777777" w:rsidR="00A84AED" w:rsidRPr="00A84AED" w:rsidRDefault="00A84AED" w:rsidP="00A84AED">
            <w:pPr>
              <w:jc w:val="center"/>
              <w:rPr>
                <w:sz w:val="20"/>
                <w:szCs w:val="20"/>
              </w:rPr>
            </w:pPr>
            <w:r w:rsidRPr="00A84AED">
              <w:rPr>
                <w:sz w:val="20"/>
                <w:szCs w:val="20"/>
              </w:rPr>
              <w:t>6</w:t>
            </w:r>
          </w:p>
        </w:tc>
        <w:tc>
          <w:tcPr>
            <w:tcW w:w="1016" w:type="dxa"/>
            <w:shd w:val="clear" w:color="auto" w:fill="auto"/>
            <w:noWrap/>
            <w:vAlign w:val="center"/>
            <w:hideMark/>
          </w:tcPr>
          <w:p w14:paraId="19F62816" w14:textId="77777777" w:rsidR="00A84AED" w:rsidRPr="00A84AED" w:rsidRDefault="00A84AED" w:rsidP="00A84AED">
            <w:pPr>
              <w:jc w:val="center"/>
              <w:rPr>
                <w:sz w:val="20"/>
                <w:szCs w:val="20"/>
              </w:rPr>
            </w:pPr>
            <w:r w:rsidRPr="00A84AED">
              <w:rPr>
                <w:sz w:val="20"/>
                <w:szCs w:val="20"/>
              </w:rPr>
              <w:t>7</w:t>
            </w:r>
          </w:p>
        </w:tc>
        <w:tc>
          <w:tcPr>
            <w:tcW w:w="1016" w:type="dxa"/>
            <w:shd w:val="clear" w:color="auto" w:fill="auto"/>
            <w:noWrap/>
            <w:vAlign w:val="center"/>
            <w:hideMark/>
          </w:tcPr>
          <w:p w14:paraId="136C9A0E" w14:textId="77777777" w:rsidR="00A84AED" w:rsidRPr="00A84AED" w:rsidRDefault="00A84AED" w:rsidP="00A84AED">
            <w:pPr>
              <w:jc w:val="center"/>
              <w:rPr>
                <w:sz w:val="20"/>
                <w:szCs w:val="20"/>
              </w:rPr>
            </w:pPr>
            <w:r w:rsidRPr="00A84AED">
              <w:rPr>
                <w:sz w:val="20"/>
                <w:szCs w:val="20"/>
              </w:rPr>
              <w:t>8</w:t>
            </w:r>
          </w:p>
        </w:tc>
        <w:tc>
          <w:tcPr>
            <w:tcW w:w="1017" w:type="dxa"/>
            <w:shd w:val="clear" w:color="auto" w:fill="auto"/>
            <w:noWrap/>
            <w:vAlign w:val="center"/>
            <w:hideMark/>
          </w:tcPr>
          <w:p w14:paraId="485EB831" w14:textId="77777777" w:rsidR="00A84AED" w:rsidRPr="00A84AED" w:rsidRDefault="00A84AED" w:rsidP="00A84AED">
            <w:pPr>
              <w:jc w:val="center"/>
              <w:rPr>
                <w:sz w:val="20"/>
                <w:szCs w:val="20"/>
              </w:rPr>
            </w:pPr>
            <w:r w:rsidRPr="00A84AED">
              <w:rPr>
                <w:sz w:val="20"/>
                <w:szCs w:val="20"/>
              </w:rPr>
              <w:t>9</w:t>
            </w:r>
          </w:p>
        </w:tc>
        <w:tc>
          <w:tcPr>
            <w:tcW w:w="1017" w:type="dxa"/>
            <w:shd w:val="clear" w:color="auto" w:fill="auto"/>
            <w:noWrap/>
            <w:vAlign w:val="center"/>
            <w:hideMark/>
          </w:tcPr>
          <w:p w14:paraId="74CD16F9" w14:textId="77777777" w:rsidR="00A84AED" w:rsidRPr="00A84AED" w:rsidRDefault="00A84AED" w:rsidP="00A84AED">
            <w:pPr>
              <w:jc w:val="center"/>
              <w:rPr>
                <w:sz w:val="20"/>
                <w:szCs w:val="20"/>
              </w:rPr>
            </w:pPr>
            <w:r w:rsidRPr="00A84AED">
              <w:rPr>
                <w:sz w:val="20"/>
                <w:szCs w:val="20"/>
              </w:rPr>
              <w:t>10</w:t>
            </w:r>
          </w:p>
        </w:tc>
        <w:tc>
          <w:tcPr>
            <w:tcW w:w="1501" w:type="dxa"/>
            <w:shd w:val="clear" w:color="auto" w:fill="auto"/>
            <w:noWrap/>
            <w:vAlign w:val="center"/>
            <w:hideMark/>
          </w:tcPr>
          <w:p w14:paraId="7AF7533A" w14:textId="77777777" w:rsidR="00A84AED" w:rsidRPr="00A84AED" w:rsidRDefault="00A84AED" w:rsidP="00A84AED">
            <w:pPr>
              <w:jc w:val="center"/>
              <w:rPr>
                <w:sz w:val="20"/>
                <w:szCs w:val="20"/>
              </w:rPr>
            </w:pPr>
            <w:r w:rsidRPr="00A84AED">
              <w:rPr>
                <w:sz w:val="20"/>
                <w:szCs w:val="20"/>
              </w:rPr>
              <w:t>11</w:t>
            </w:r>
          </w:p>
        </w:tc>
      </w:tr>
      <w:tr w:rsidR="00A84AED" w:rsidRPr="00A84AED" w14:paraId="60F4A4BD" w14:textId="77777777" w:rsidTr="00FC2646">
        <w:trPr>
          <w:trHeight w:val="20"/>
        </w:trPr>
        <w:tc>
          <w:tcPr>
            <w:tcW w:w="616" w:type="dxa"/>
            <w:shd w:val="clear" w:color="auto" w:fill="auto"/>
            <w:noWrap/>
            <w:vAlign w:val="center"/>
            <w:hideMark/>
          </w:tcPr>
          <w:p w14:paraId="3AF24FF9" w14:textId="77777777" w:rsidR="00A84AED" w:rsidRPr="00A84AED" w:rsidRDefault="00A84AED" w:rsidP="00A84AED">
            <w:pPr>
              <w:jc w:val="center"/>
              <w:rPr>
                <w:sz w:val="20"/>
                <w:szCs w:val="20"/>
              </w:rPr>
            </w:pPr>
            <w:r w:rsidRPr="00A84AED">
              <w:rPr>
                <w:sz w:val="20"/>
                <w:szCs w:val="20"/>
              </w:rPr>
              <w:t>1.5</w:t>
            </w:r>
          </w:p>
        </w:tc>
        <w:tc>
          <w:tcPr>
            <w:tcW w:w="2137" w:type="dxa"/>
            <w:shd w:val="clear" w:color="auto" w:fill="auto"/>
            <w:vAlign w:val="center"/>
            <w:hideMark/>
          </w:tcPr>
          <w:p w14:paraId="7CF2C936" w14:textId="77777777" w:rsidR="00A84AED" w:rsidRPr="00A84AED" w:rsidRDefault="00A84AED" w:rsidP="00A84AED">
            <w:pPr>
              <w:jc w:val="center"/>
              <w:rPr>
                <w:sz w:val="20"/>
                <w:szCs w:val="20"/>
              </w:rPr>
            </w:pPr>
            <w:r w:rsidRPr="00A84AED">
              <w:rPr>
                <w:sz w:val="20"/>
                <w:szCs w:val="20"/>
              </w:rPr>
              <w:t xml:space="preserve">расходы на уплату лизинговых платежей </w:t>
            </w:r>
            <w:r w:rsidRPr="00A84AED">
              <w:rPr>
                <w:sz w:val="20"/>
                <w:szCs w:val="20"/>
              </w:rPr>
              <w:br/>
              <w:t>по договору финансовой аренды (лизинга)</w:t>
            </w:r>
          </w:p>
        </w:tc>
        <w:tc>
          <w:tcPr>
            <w:tcW w:w="1846" w:type="dxa"/>
            <w:shd w:val="clear" w:color="auto" w:fill="auto"/>
            <w:noWrap/>
            <w:vAlign w:val="center"/>
            <w:hideMark/>
          </w:tcPr>
          <w:p w14:paraId="091E20F2" w14:textId="77777777" w:rsidR="00A84AED" w:rsidRPr="00A84AED" w:rsidRDefault="00A84AED" w:rsidP="00A84AED">
            <w:pPr>
              <w:jc w:val="center"/>
              <w:rPr>
                <w:sz w:val="20"/>
                <w:szCs w:val="20"/>
              </w:rPr>
            </w:pPr>
            <w:r w:rsidRPr="00A84AED">
              <w:rPr>
                <w:sz w:val="20"/>
                <w:szCs w:val="20"/>
              </w:rPr>
              <w:t>0,00</w:t>
            </w:r>
          </w:p>
        </w:tc>
        <w:tc>
          <w:tcPr>
            <w:tcW w:w="1356" w:type="dxa"/>
            <w:shd w:val="clear" w:color="auto" w:fill="auto"/>
            <w:noWrap/>
            <w:vAlign w:val="center"/>
            <w:hideMark/>
          </w:tcPr>
          <w:p w14:paraId="63E28EFF" w14:textId="77777777" w:rsidR="00A84AED" w:rsidRPr="00A84AED" w:rsidRDefault="00A84AED" w:rsidP="00A84AED">
            <w:pPr>
              <w:jc w:val="center"/>
              <w:rPr>
                <w:sz w:val="20"/>
                <w:szCs w:val="20"/>
              </w:rPr>
            </w:pPr>
            <w:r w:rsidRPr="00A84AED">
              <w:rPr>
                <w:sz w:val="20"/>
                <w:szCs w:val="20"/>
              </w:rPr>
              <w:t>0,00</w:t>
            </w:r>
          </w:p>
        </w:tc>
        <w:tc>
          <w:tcPr>
            <w:tcW w:w="1116" w:type="dxa"/>
            <w:shd w:val="clear" w:color="auto" w:fill="auto"/>
            <w:noWrap/>
            <w:vAlign w:val="center"/>
            <w:hideMark/>
          </w:tcPr>
          <w:p w14:paraId="0594B77D" w14:textId="77777777" w:rsidR="00A84AED" w:rsidRPr="00A84AED" w:rsidRDefault="00A84AED" w:rsidP="00A84AED">
            <w:pPr>
              <w:jc w:val="center"/>
              <w:rPr>
                <w:sz w:val="20"/>
                <w:szCs w:val="20"/>
              </w:rPr>
            </w:pPr>
            <w:r w:rsidRPr="00A84AED">
              <w:rPr>
                <w:sz w:val="20"/>
                <w:szCs w:val="20"/>
              </w:rPr>
              <w:t>0,00</w:t>
            </w:r>
          </w:p>
        </w:tc>
        <w:tc>
          <w:tcPr>
            <w:tcW w:w="1722" w:type="dxa"/>
            <w:shd w:val="clear" w:color="auto" w:fill="auto"/>
            <w:noWrap/>
            <w:vAlign w:val="center"/>
            <w:hideMark/>
          </w:tcPr>
          <w:p w14:paraId="354FEAA3" w14:textId="77777777" w:rsidR="00A84AED" w:rsidRPr="00A84AED" w:rsidRDefault="00A84AED" w:rsidP="00A84AED">
            <w:pPr>
              <w:jc w:val="center"/>
              <w:rPr>
                <w:sz w:val="20"/>
                <w:szCs w:val="20"/>
              </w:rPr>
            </w:pPr>
            <w:r w:rsidRPr="00A84AED">
              <w:rPr>
                <w:sz w:val="20"/>
                <w:szCs w:val="20"/>
              </w:rPr>
              <w:t>0,00</w:t>
            </w:r>
          </w:p>
        </w:tc>
        <w:tc>
          <w:tcPr>
            <w:tcW w:w="1016" w:type="dxa"/>
            <w:shd w:val="clear" w:color="auto" w:fill="auto"/>
            <w:noWrap/>
            <w:vAlign w:val="center"/>
            <w:hideMark/>
          </w:tcPr>
          <w:p w14:paraId="55E939D8" w14:textId="77777777" w:rsidR="00A84AED" w:rsidRPr="00A84AED" w:rsidRDefault="00A84AED" w:rsidP="00A84AED">
            <w:pPr>
              <w:jc w:val="center"/>
              <w:rPr>
                <w:sz w:val="20"/>
                <w:szCs w:val="20"/>
              </w:rPr>
            </w:pPr>
            <w:r w:rsidRPr="00A84AED">
              <w:rPr>
                <w:sz w:val="20"/>
                <w:szCs w:val="20"/>
              </w:rPr>
              <w:t>0,00</w:t>
            </w:r>
          </w:p>
        </w:tc>
        <w:tc>
          <w:tcPr>
            <w:tcW w:w="1016" w:type="dxa"/>
            <w:shd w:val="clear" w:color="auto" w:fill="auto"/>
            <w:noWrap/>
            <w:vAlign w:val="center"/>
            <w:hideMark/>
          </w:tcPr>
          <w:p w14:paraId="6F5CEA02" w14:textId="77777777" w:rsidR="00A84AED" w:rsidRPr="00A84AED" w:rsidRDefault="00A84AED" w:rsidP="00A84AED">
            <w:pPr>
              <w:jc w:val="center"/>
              <w:rPr>
                <w:sz w:val="20"/>
                <w:szCs w:val="20"/>
              </w:rPr>
            </w:pPr>
            <w:r w:rsidRPr="00A84AED">
              <w:rPr>
                <w:sz w:val="20"/>
                <w:szCs w:val="20"/>
              </w:rPr>
              <w:t>0,00</w:t>
            </w:r>
          </w:p>
        </w:tc>
        <w:tc>
          <w:tcPr>
            <w:tcW w:w="1017" w:type="dxa"/>
            <w:shd w:val="clear" w:color="auto" w:fill="auto"/>
            <w:noWrap/>
            <w:vAlign w:val="center"/>
            <w:hideMark/>
          </w:tcPr>
          <w:p w14:paraId="5A8A470F" w14:textId="77777777" w:rsidR="00A84AED" w:rsidRPr="00A84AED" w:rsidRDefault="00A84AED" w:rsidP="00A84AED">
            <w:pPr>
              <w:jc w:val="center"/>
              <w:rPr>
                <w:sz w:val="20"/>
                <w:szCs w:val="20"/>
              </w:rPr>
            </w:pPr>
            <w:r w:rsidRPr="00A84AED">
              <w:rPr>
                <w:sz w:val="20"/>
                <w:szCs w:val="20"/>
              </w:rPr>
              <w:t>0,00</w:t>
            </w:r>
          </w:p>
        </w:tc>
        <w:tc>
          <w:tcPr>
            <w:tcW w:w="1017" w:type="dxa"/>
            <w:shd w:val="clear" w:color="auto" w:fill="auto"/>
            <w:noWrap/>
            <w:vAlign w:val="center"/>
            <w:hideMark/>
          </w:tcPr>
          <w:p w14:paraId="05D4FFDE" w14:textId="77777777" w:rsidR="00A84AED" w:rsidRPr="00A84AED" w:rsidRDefault="00A84AED" w:rsidP="00A84AED">
            <w:pPr>
              <w:jc w:val="center"/>
              <w:rPr>
                <w:sz w:val="20"/>
                <w:szCs w:val="20"/>
              </w:rPr>
            </w:pPr>
            <w:r w:rsidRPr="00A84AED">
              <w:rPr>
                <w:sz w:val="20"/>
                <w:szCs w:val="20"/>
              </w:rPr>
              <w:t>0,00</w:t>
            </w:r>
          </w:p>
        </w:tc>
        <w:tc>
          <w:tcPr>
            <w:tcW w:w="1501" w:type="dxa"/>
            <w:shd w:val="clear" w:color="auto" w:fill="auto"/>
            <w:vAlign w:val="center"/>
            <w:hideMark/>
          </w:tcPr>
          <w:p w14:paraId="57688CF6" w14:textId="77777777" w:rsidR="00A84AED" w:rsidRPr="00A84AED" w:rsidRDefault="00A84AED" w:rsidP="00A84AED">
            <w:pPr>
              <w:jc w:val="center"/>
              <w:rPr>
                <w:sz w:val="20"/>
                <w:szCs w:val="20"/>
              </w:rPr>
            </w:pPr>
            <w:r w:rsidRPr="00A84AED">
              <w:rPr>
                <w:sz w:val="20"/>
                <w:szCs w:val="20"/>
              </w:rPr>
              <w:t>-</w:t>
            </w:r>
          </w:p>
        </w:tc>
      </w:tr>
      <w:tr w:rsidR="00A84AED" w:rsidRPr="00A84AED" w14:paraId="18B25D41" w14:textId="77777777" w:rsidTr="00FC2646">
        <w:trPr>
          <w:trHeight w:val="20"/>
        </w:trPr>
        <w:tc>
          <w:tcPr>
            <w:tcW w:w="616" w:type="dxa"/>
            <w:shd w:val="clear" w:color="auto" w:fill="auto"/>
            <w:noWrap/>
            <w:vAlign w:val="center"/>
            <w:hideMark/>
          </w:tcPr>
          <w:p w14:paraId="2460CBAA" w14:textId="77777777" w:rsidR="00A84AED" w:rsidRPr="00A84AED" w:rsidRDefault="00A84AED" w:rsidP="00A84AED">
            <w:pPr>
              <w:jc w:val="center"/>
              <w:rPr>
                <w:sz w:val="20"/>
                <w:szCs w:val="20"/>
              </w:rPr>
            </w:pPr>
            <w:r w:rsidRPr="00A84AED">
              <w:rPr>
                <w:sz w:val="20"/>
                <w:szCs w:val="20"/>
              </w:rPr>
              <w:t>2</w:t>
            </w:r>
          </w:p>
        </w:tc>
        <w:tc>
          <w:tcPr>
            <w:tcW w:w="2137" w:type="dxa"/>
            <w:shd w:val="clear" w:color="auto" w:fill="auto"/>
            <w:vAlign w:val="center"/>
            <w:hideMark/>
          </w:tcPr>
          <w:p w14:paraId="30720CE7" w14:textId="77777777" w:rsidR="00A84AED" w:rsidRPr="00A84AED" w:rsidRDefault="00A84AED" w:rsidP="00A84AED">
            <w:pPr>
              <w:jc w:val="center"/>
              <w:rPr>
                <w:sz w:val="20"/>
                <w:szCs w:val="20"/>
              </w:rPr>
            </w:pPr>
            <w:r w:rsidRPr="00A84AED">
              <w:rPr>
                <w:sz w:val="20"/>
                <w:szCs w:val="20"/>
              </w:rPr>
              <w:t>Иные собственные средства, за исключением средств, указанных в разделе 1</w:t>
            </w:r>
          </w:p>
        </w:tc>
        <w:tc>
          <w:tcPr>
            <w:tcW w:w="1846" w:type="dxa"/>
            <w:shd w:val="clear" w:color="auto" w:fill="auto"/>
            <w:noWrap/>
            <w:vAlign w:val="center"/>
            <w:hideMark/>
          </w:tcPr>
          <w:p w14:paraId="2265D316" w14:textId="77777777" w:rsidR="00A84AED" w:rsidRPr="00A84AED" w:rsidRDefault="00A84AED" w:rsidP="00A84AED">
            <w:pPr>
              <w:jc w:val="center"/>
              <w:rPr>
                <w:sz w:val="20"/>
                <w:szCs w:val="20"/>
              </w:rPr>
            </w:pPr>
            <w:r w:rsidRPr="00A84AED">
              <w:rPr>
                <w:sz w:val="20"/>
                <w:szCs w:val="20"/>
              </w:rPr>
              <w:t>35 869,35</w:t>
            </w:r>
          </w:p>
        </w:tc>
        <w:tc>
          <w:tcPr>
            <w:tcW w:w="1356" w:type="dxa"/>
            <w:shd w:val="clear" w:color="auto" w:fill="auto"/>
            <w:noWrap/>
            <w:vAlign w:val="center"/>
            <w:hideMark/>
          </w:tcPr>
          <w:p w14:paraId="375FAC50" w14:textId="77777777" w:rsidR="00A84AED" w:rsidRPr="00A84AED" w:rsidRDefault="00A84AED" w:rsidP="00A84AED">
            <w:pPr>
              <w:jc w:val="center"/>
              <w:rPr>
                <w:sz w:val="20"/>
                <w:szCs w:val="20"/>
              </w:rPr>
            </w:pPr>
            <w:r w:rsidRPr="00A84AED">
              <w:rPr>
                <w:sz w:val="20"/>
                <w:szCs w:val="20"/>
              </w:rPr>
              <w:t>0,00</w:t>
            </w:r>
          </w:p>
        </w:tc>
        <w:tc>
          <w:tcPr>
            <w:tcW w:w="1116" w:type="dxa"/>
            <w:shd w:val="clear" w:color="auto" w:fill="auto"/>
            <w:noWrap/>
            <w:vAlign w:val="center"/>
            <w:hideMark/>
          </w:tcPr>
          <w:p w14:paraId="6C62512D" w14:textId="77777777" w:rsidR="00A84AED" w:rsidRPr="00A84AED" w:rsidRDefault="00A84AED" w:rsidP="00A84AED">
            <w:pPr>
              <w:jc w:val="center"/>
              <w:rPr>
                <w:sz w:val="20"/>
                <w:szCs w:val="20"/>
              </w:rPr>
            </w:pPr>
            <w:r w:rsidRPr="00A84AED">
              <w:rPr>
                <w:sz w:val="20"/>
                <w:szCs w:val="20"/>
              </w:rPr>
              <w:t>35 869,35</w:t>
            </w:r>
          </w:p>
        </w:tc>
        <w:tc>
          <w:tcPr>
            <w:tcW w:w="1722" w:type="dxa"/>
            <w:shd w:val="clear" w:color="auto" w:fill="auto"/>
            <w:noWrap/>
            <w:vAlign w:val="center"/>
            <w:hideMark/>
          </w:tcPr>
          <w:p w14:paraId="12D11C91" w14:textId="77777777" w:rsidR="00A84AED" w:rsidRPr="00A84AED" w:rsidRDefault="00A84AED" w:rsidP="00A84AED">
            <w:pPr>
              <w:jc w:val="center"/>
              <w:rPr>
                <w:sz w:val="20"/>
                <w:szCs w:val="20"/>
              </w:rPr>
            </w:pPr>
            <w:r w:rsidRPr="00A84AED">
              <w:rPr>
                <w:sz w:val="20"/>
                <w:szCs w:val="20"/>
              </w:rPr>
              <w:t>15 354,81</w:t>
            </w:r>
          </w:p>
        </w:tc>
        <w:tc>
          <w:tcPr>
            <w:tcW w:w="1016" w:type="dxa"/>
            <w:shd w:val="clear" w:color="auto" w:fill="auto"/>
            <w:noWrap/>
            <w:vAlign w:val="center"/>
            <w:hideMark/>
          </w:tcPr>
          <w:p w14:paraId="7B41ABD5" w14:textId="77777777" w:rsidR="00A84AED" w:rsidRPr="00A84AED" w:rsidRDefault="00A84AED" w:rsidP="00A84AED">
            <w:pPr>
              <w:jc w:val="center"/>
              <w:rPr>
                <w:sz w:val="20"/>
                <w:szCs w:val="20"/>
              </w:rPr>
            </w:pPr>
            <w:r w:rsidRPr="00A84AED">
              <w:rPr>
                <w:sz w:val="20"/>
                <w:szCs w:val="20"/>
              </w:rPr>
              <w:t>20 514,54</w:t>
            </w:r>
          </w:p>
        </w:tc>
        <w:tc>
          <w:tcPr>
            <w:tcW w:w="1016" w:type="dxa"/>
            <w:shd w:val="clear" w:color="auto" w:fill="auto"/>
            <w:noWrap/>
            <w:vAlign w:val="center"/>
            <w:hideMark/>
          </w:tcPr>
          <w:p w14:paraId="2169FD52" w14:textId="77777777" w:rsidR="00A84AED" w:rsidRPr="00A84AED" w:rsidRDefault="00A84AED" w:rsidP="00A84AED">
            <w:pPr>
              <w:jc w:val="center"/>
              <w:rPr>
                <w:sz w:val="20"/>
                <w:szCs w:val="20"/>
              </w:rPr>
            </w:pPr>
            <w:r w:rsidRPr="00A84AED">
              <w:rPr>
                <w:sz w:val="20"/>
                <w:szCs w:val="20"/>
              </w:rPr>
              <w:t>0,00</w:t>
            </w:r>
          </w:p>
        </w:tc>
        <w:tc>
          <w:tcPr>
            <w:tcW w:w="1017" w:type="dxa"/>
            <w:shd w:val="clear" w:color="auto" w:fill="auto"/>
            <w:noWrap/>
            <w:vAlign w:val="center"/>
            <w:hideMark/>
          </w:tcPr>
          <w:p w14:paraId="7A27FED7" w14:textId="77777777" w:rsidR="00A84AED" w:rsidRPr="00A84AED" w:rsidRDefault="00A84AED" w:rsidP="00A84AED">
            <w:pPr>
              <w:jc w:val="center"/>
              <w:rPr>
                <w:sz w:val="20"/>
                <w:szCs w:val="20"/>
              </w:rPr>
            </w:pPr>
            <w:r w:rsidRPr="00A84AED">
              <w:rPr>
                <w:sz w:val="20"/>
                <w:szCs w:val="20"/>
              </w:rPr>
              <w:t>0,00</w:t>
            </w:r>
          </w:p>
        </w:tc>
        <w:tc>
          <w:tcPr>
            <w:tcW w:w="1017" w:type="dxa"/>
            <w:shd w:val="clear" w:color="auto" w:fill="auto"/>
            <w:noWrap/>
            <w:vAlign w:val="center"/>
            <w:hideMark/>
          </w:tcPr>
          <w:p w14:paraId="6B6865F4" w14:textId="77777777" w:rsidR="00A84AED" w:rsidRPr="00A84AED" w:rsidRDefault="00A84AED" w:rsidP="00A84AED">
            <w:pPr>
              <w:jc w:val="center"/>
              <w:rPr>
                <w:sz w:val="20"/>
                <w:szCs w:val="20"/>
              </w:rPr>
            </w:pPr>
            <w:r w:rsidRPr="00A84AED">
              <w:rPr>
                <w:sz w:val="20"/>
                <w:szCs w:val="20"/>
              </w:rPr>
              <w:t>0,00</w:t>
            </w:r>
          </w:p>
        </w:tc>
        <w:tc>
          <w:tcPr>
            <w:tcW w:w="1501" w:type="dxa"/>
            <w:shd w:val="clear" w:color="auto" w:fill="auto"/>
            <w:vAlign w:val="center"/>
            <w:hideMark/>
          </w:tcPr>
          <w:p w14:paraId="1F1C388E" w14:textId="77777777" w:rsidR="00A84AED" w:rsidRPr="00A84AED" w:rsidRDefault="00A84AED" w:rsidP="00A84AED">
            <w:pPr>
              <w:jc w:val="center"/>
              <w:rPr>
                <w:sz w:val="20"/>
                <w:szCs w:val="20"/>
              </w:rPr>
            </w:pPr>
            <w:r w:rsidRPr="00A84AED">
              <w:rPr>
                <w:sz w:val="20"/>
                <w:szCs w:val="20"/>
              </w:rPr>
              <w:t>1.4.1; 1.4.2; 3.1.3; 4.1; 4.2; 4.3; 4.4</w:t>
            </w:r>
          </w:p>
        </w:tc>
      </w:tr>
      <w:tr w:rsidR="00A84AED" w:rsidRPr="00A84AED" w14:paraId="1C06789F" w14:textId="77777777" w:rsidTr="00FC2646">
        <w:trPr>
          <w:trHeight w:val="20"/>
        </w:trPr>
        <w:tc>
          <w:tcPr>
            <w:tcW w:w="616" w:type="dxa"/>
            <w:shd w:val="clear" w:color="auto" w:fill="auto"/>
            <w:noWrap/>
            <w:vAlign w:val="center"/>
            <w:hideMark/>
          </w:tcPr>
          <w:p w14:paraId="0DB04CE6" w14:textId="77777777" w:rsidR="00A84AED" w:rsidRPr="00A84AED" w:rsidRDefault="00A84AED" w:rsidP="00A84AED">
            <w:pPr>
              <w:jc w:val="center"/>
              <w:rPr>
                <w:sz w:val="20"/>
                <w:szCs w:val="20"/>
              </w:rPr>
            </w:pPr>
            <w:r w:rsidRPr="00A84AED">
              <w:rPr>
                <w:sz w:val="20"/>
                <w:szCs w:val="20"/>
              </w:rPr>
              <w:t>3</w:t>
            </w:r>
          </w:p>
        </w:tc>
        <w:tc>
          <w:tcPr>
            <w:tcW w:w="2137" w:type="dxa"/>
            <w:shd w:val="clear" w:color="auto" w:fill="auto"/>
            <w:vAlign w:val="center"/>
            <w:hideMark/>
          </w:tcPr>
          <w:p w14:paraId="3F82D591" w14:textId="77777777" w:rsidR="00A84AED" w:rsidRPr="00A84AED" w:rsidRDefault="00A84AED" w:rsidP="00A84AED">
            <w:pPr>
              <w:jc w:val="center"/>
              <w:rPr>
                <w:sz w:val="20"/>
                <w:szCs w:val="20"/>
              </w:rPr>
            </w:pPr>
            <w:r w:rsidRPr="00A84AED">
              <w:rPr>
                <w:sz w:val="20"/>
                <w:szCs w:val="20"/>
              </w:rPr>
              <w:t>Средства, привлеченные на возвратной основе</w:t>
            </w:r>
          </w:p>
        </w:tc>
        <w:tc>
          <w:tcPr>
            <w:tcW w:w="1846" w:type="dxa"/>
            <w:shd w:val="clear" w:color="auto" w:fill="auto"/>
            <w:noWrap/>
            <w:vAlign w:val="center"/>
            <w:hideMark/>
          </w:tcPr>
          <w:p w14:paraId="1947F67E" w14:textId="77777777" w:rsidR="00A84AED" w:rsidRPr="00A84AED" w:rsidRDefault="00A84AED" w:rsidP="00A84AED">
            <w:pPr>
              <w:jc w:val="center"/>
              <w:rPr>
                <w:sz w:val="20"/>
                <w:szCs w:val="20"/>
              </w:rPr>
            </w:pPr>
            <w:r w:rsidRPr="00A84AED">
              <w:rPr>
                <w:sz w:val="20"/>
                <w:szCs w:val="20"/>
              </w:rPr>
              <w:t>0</w:t>
            </w:r>
          </w:p>
        </w:tc>
        <w:tc>
          <w:tcPr>
            <w:tcW w:w="1356" w:type="dxa"/>
            <w:shd w:val="clear" w:color="auto" w:fill="auto"/>
            <w:noWrap/>
            <w:vAlign w:val="center"/>
            <w:hideMark/>
          </w:tcPr>
          <w:p w14:paraId="78C7F8F1" w14:textId="77777777" w:rsidR="00A84AED" w:rsidRPr="00A84AED" w:rsidRDefault="00A84AED" w:rsidP="00A84AED">
            <w:pPr>
              <w:jc w:val="center"/>
              <w:rPr>
                <w:sz w:val="20"/>
                <w:szCs w:val="20"/>
              </w:rPr>
            </w:pPr>
            <w:r w:rsidRPr="00A84AED">
              <w:rPr>
                <w:sz w:val="20"/>
                <w:szCs w:val="20"/>
              </w:rPr>
              <w:t>0</w:t>
            </w:r>
          </w:p>
        </w:tc>
        <w:tc>
          <w:tcPr>
            <w:tcW w:w="1116" w:type="dxa"/>
            <w:shd w:val="clear" w:color="auto" w:fill="auto"/>
            <w:noWrap/>
            <w:vAlign w:val="center"/>
            <w:hideMark/>
          </w:tcPr>
          <w:p w14:paraId="2AA62618" w14:textId="77777777" w:rsidR="00A84AED" w:rsidRPr="00A84AED" w:rsidRDefault="00A84AED" w:rsidP="00A84AED">
            <w:pPr>
              <w:jc w:val="center"/>
              <w:rPr>
                <w:sz w:val="20"/>
                <w:szCs w:val="20"/>
              </w:rPr>
            </w:pPr>
            <w:r w:rsidRPr="00A84AED">
              <w:rPr>
                <w:sz w:val="20"/>
                <w:szCs w:val="20"/>
              </w:rPr>
              <w:t>0</w:t>
            </w:r>
          </w:p>
        </w:tc>
        <w:tc>
          <w:tcPr>
            <w:tcW w:w="1722" w:type="dxa"/>
            <w:shd w:val="clear" w:color="auto" w:fill="auto"/>
            <w:noWrap/>
            <w:vAlign w:val="center"/>
            <w:hideMark/>
          </w:tcPr>
          <w:p w14:paraId="431039F7" w14:textId="77777777" w:rsidR="00A84AED" w:rsidRPr="00A84AED" w:rsidRDefault="00A84AED" w:rsidP="00A84AED">
            <w:pPr>
              <w:jc w:val="center"/>
              <w:rPr>
                <w:sz w:val="20"/>
                <w:szCs w:val="20"/>
              </w:rPr>
            </w:pPr>
            <w:r w:rsidRPr="00A84AED">
              <w:rPr>
                <w:sz w:val="20"/>
                <w:szCs w:val="20"/>
              </w:rPr>
              <w:t>0</w:t>
            </w:r>
          </w:p>
        </w:tc>
        <w:tc>
          <w:tcPr>
            <w:tcW w:w="1016" w:type="dxa"/>
            <w:shd w:val="clear" w:color="auto" w:fill="auto"/>
            <w:noWrap/>
            <w:vAlign w:val="center"/>
            <w:hideMark/>
          </w:tcPr>
          <w:p w14:paraId="608C8B00" w14:textId="77777777" w:rsidR="00A84AED" w:rsidRPr="00A84AED" w:rsidRDefault="00A84AED" w:rsidP="00A84AED">
            <w:pPr>
              <w:jc w:val="center"/>
              <w:rPr>
                <w:sz w:val="20"/>
                <w:szCs w:val="20"/>
              </w:rPr>
            </w:pPr>
            <w:r w:rsidRPr="00A84AED">
              <w:rPr>
                <w:sz w:val="20"/>
                <w:szCs w:val="20"/>
              </w:rPr>
              <w:t>0</w:t>
            </w:r>
          </w:p>
        </w:tc>
        <w:tc>
          <w:tcPr>
            <w:tcW w:w="1016" w:type="dxa"/>
            <w:shd w:val="clear" w:color="auto" w:fill="auto"/>
            <w:noWrap/>
            <w:vAlign w:val="center"/>
            <w:hideMark/>
          </w:tcPr>
          <w:p w14:paraId="0ABD69C7" w14:textId="77777777" w:rsidR="00A84AED" w:rsidRPr="00A84AED" w:rsidRDefault="00A84AED" w:rsidP="00A84AED">
            <w:pPr>
              <w:jc w:val="center"/>
              <w:rPr>
                <w:sz w:val="20"/>
                <w:szCs w:val="20"/>
              </w:rPr>
            </w:pPr>
            <w:r w:rsidRPr="00A84AED">
              <w:rPr>
                <w:sz w:val="20"/>
                <w:szCs w:val="20"/>
              </w:rPr>
              <w:t>0</w:t>
            </w:r>
          </w:p>
        </w:tc>
        <w:tc>
          <w:tcPr>
            <w:tcW w:w="1017" w:type="dxa"/>
            <w:shd w:val="clear" w:color="auto" w:fill="auto"/>
            <w:noWrap/>
            <w:vAlign w:val="center"/>
            <w:hideMark/>
          </w:tcPr>
          <w:p w14:paraId="1F8FA48D" w14:textId="77777777" w:rsidR="00A84AED" w:rsidRPr="00A84AED" w:rsidRDefault="00A84AED" w:rsidP="00A84AED">
            <w:pPr>
              <w:jc w:val="center"/>
              <w:rPr>
                <w:sz w:val="20"/>
                <w:szCs w:val="20"/>
              </w:rPr>
            </w:pPr>
            <w:r w:rsidRPr="00A84AED">
              <w:rPr>
                <w:sz w:val="20"/>
                <w:szCs w:val="20"/>
              </w:rPr>
              <w:t>0</w:t>
            </w:r>
          </w:p>
        </w:tc>
        <w:tc>
          <w:tcPr>
            <w:tcW w:w="1017" w:type="dxa"/>
            <w:shd w:val="clear" w:color="auto" w:fill="auto"/>
            <w:noWrap/>
            <w:vAlign w:val="center"/>
            <w:hideMark/>
          </w:tcPr>
          <w:p w14:paraId="64A883F8" w14:textId="77777777" w:rsidR="00A84AED" w:rsidRPr="00A84AED" w:rsidRDefault="00A84AED" w:rsidP="00A84AED">
            <w:pPr>
              <w:jc w:val="center"/>
              <w:rPr>
                <w:sz w:val="20"/>
                <w:szCs w:val="20"/>
              </w:rPr>
            </w:pPr>
            <w:r w:rsidRPr="00A84AED">
              <w:rPr>
                <w:sz w:val="20"/>
                <w:szCs w:val="20"/>
              </w:rPr>
              <w:t>0</w:t>
            </w:r>
          </w:p>
        </w:tc>
        <w:tc>
          <w:tcPr>
            <w:tcW w:w="1501" w:type="dxa"/>
            <w:shd w:val="clear" w:color="auto" w:fill="auto"/>
            <w:vAlign w:val="center"/>
            <w:hideMark/>
          </w:tcPr>
          <w:p w14:paraId="2FDBBDA0" w14:textId="77777777" w:rsidR="00A84AED" w:rsidRPr="00A84AED" w:rsidRDefault="00A84AED" w:rsidP="00A84AED">
            <w:pPr>
              <w:jc w:val="center"/>
              <w:rPr>
                <w:sz w:val="20"/>
                <w:szCs w:val="20"/>
              </w:rPr>
            </w:pPr>
            <w:r w:rsidRPr="00A84AED">
              <w:rPr>
                <w:sz w:val="20"/>
                <w:szCs w:val="20"/>
              </w:rPr>
              <w:t>-</w:t>
            </w:r>
          </w:p>
        </w:tc>
      </w:tr>
      <w:tr w:rsidR="00A84AED" w:rsidRPr="00A84AED" w14:paraId="62334818" w14:textId="77777777" w:rsidTr="00FC2646">
        <w:trPr>
          <w:trHeight w:val="20"/>
        </w:trPr>
        <w:tc>
          <w:tcPr>
            <w:tcW w:w="616" w:type="dxa"/>
            <w:shd w:val="clear" w:color="auto" w:fill="auto"/>
            <w:noWrap/>
            <w:vAlign w:val="center"/>
            <w:hideMark/>
          </w:tcPr>
          <w:p w14:paraId="3F4E28E7" w14:textId="77777777" w:rsidR="00A84AED" w:rsidRPr="00A84AED" w:rsidRDefault="00A84AED" w:rsidP="00A84AED">
            <w:pPr>
              <w:jc w:val="center"/>
              <w:rPr>
                <w:sz w:val="20"/>
                <w:szCs w:val="20"/>
              </w:rPr>
            </w:pPr>
            <w:r w:rsidRPr="00A84AED">
              <w:rPr>
                <w:sz w:val="20"/>
                <w:szCs w:val="20"/>
              </w:rPr>
              <w:t>3.1</w:t>
            </w:r>
          </w:p>
        </w:tc>
        <w:tc>
          <w:tcPr>
            <w:tcW w:w="2137" w:type="dxa"/>
            <w:shd w:val="clear" w:color="auto" w:fill="auto"/>
            <w:vAlign w:val="center"/>
            <w:hideMark/>
          </w:tcPr>
          <w:p w14:paraId="34840826" w14:textId="77777777" w:rsidR="00A84AED" w:rsidRPr="00A84AED" w:rsidRDefault="00A84AED" w:rsidP="00A84AED">
            <w:pPr>
              <w:jc w:val="center"/>
              <w:rPr>
                <w:sz w:val="20"/>
                <w:szCs w:val="20"/>
              </w:rPr>
            </w:pPr>
            <w:r w:rsidRPr="00A84AED">
              <w:rPr>
                <w:sz w:val="20"/>
                <w:szCs w:val="20"/>
              </w:rPr>
              <w:t>кредиты</w:t>
            </w:r>
          </w:p>
        </w:tc>
        <w:tc>
          <w:tcPr>
            <w:tcW w:w="1846" w:type="dxa"/>
            <w:shd w:val="clear" w:color="auto" w:fill="auto"/>
            <w:noWrap/>
            <w:vAlign w:val="center"/>
            <w:hideMark/>
          </w:tcPr>
          <w:p w14:paraId="483978AA" w14:textId="77777777" w:rsidR="00A84AED" w:rsidRPr="00A84AED" w:rsidRDefault="00A84AED" w:rsidP="00A84AED">
            <w:pPr>
              <w:jc w:val="center"/>
              <w:rPr>
                <w:sz w:val="20"/>
                <w:szCs w:val="20"/>
              </w:rPr>
            </w:pPr>
            <w:r w:rsidRPr="00A84AED">
              <w:rPr>
                <w:sz w:val="20"/>
                <w:szCs w:val="20"/>
              </w:rPr>
              <w:t>0</w:t>
            </w:r>
          </w:p>
        </w:tc>
        <w:tc>
          <w:tcPr>
            <w:tcW w:w="1356" w:type="dxa"/>
            <w:shd w:val="clear" w:color="auto" w:fill="auto"/>
            <w:noWrap/>
            <w:vAlign w:val="center"/>
            <w:hideMark/>
          </w:tcPr>
          <w:p w14:paraId="5FD6E9F2" w14:textId="77777777" w:rsidR="00A84AED" w:rsidRPr="00A84AED" w:rsidRDefault="00A84AED" w:rsidP="00A84AED">
            <w:pPr>
              <w:jc w:val="center"/>
              <w:rPr>
                <w:sz w:val="20"/>
                <w:szCs w:val="20"/>
              </w:rPr>
            </w:pPr>
            <w:r w:rsidRPr="00A84AED">
              <w:rPr>
                <w:sz w:val="20"/>
                <w:szCs w:val="20"/>
              </w:rPr>
              <w:t>0</w:t>
            </w:r>
          </w:p>
        </w:tc>
        <w:tc>
          <w:tcPr>
            <w:tcW w:w="1116" w:type="dxa"/>
            <w:shd w:val="clear" w:color="auto" w:fill="auto"/>
            <w:noWrap/>
            <w:vAlign w:val="center"/>
            <w:hideMark/>
          </w:tcPr>
          <w:p w14:paraId="52D9E119" w14:textId="77777777" w:rsidR="00A84AED" w:rsidRPr="00A84AED" w:rsidRDefault="00A84AED" w:rsidP="00A84AED">
            <w:pPr>
              <w:jc w:val="center"/>
              <w:rPr>
                <w:sz w:val="20"/>
                <w:szCs w:val="20"/>
              </w:rPr>
            </w:pPr>
            <w:r w:rsidRPr="00A84AED">
              <w:rPr>
                <w:sz w:val="20"/>
                <w:szCs w:val="20"/>
              </w:rPr>
              <w:t>0</w:t>
            </w:r>
          </w:p>
        </w:tc>
        <w:tc>
          <w:tcPr>
            <w:tcW w:w="1722" w:type="dxa"/>
            <w:shd w:val="clear" w:color="auto" w:fill="auto"/>
            <w:noWrap/>
            <w:vAlign w:val="center"/>
            <w:hideMark/>
          </w:tcPr>
          <w:p w14:paraId="0B9D6369" w14:textId="77777777" w:rsidR="00A84AED" w:rsidRPr="00A84AED" w:rsidRDefault="00A84AED" w:rsidP="00A84AED">
            <w:pPr>
              <w:jc w:val="center"/>
              <w:rPr>
                <w:sz w:val="20"/>
                <w:szCs w:val="20"/>
              </w:rPr>
            </w:pPr>
            <w:r w:rsidRPr="00A84AED">
              <w:rPr>
                <w:sz w:val="20"/>
                <w:szCs w:val="20"/>
              </w:rPr>
              <w:t>0</w:t>
            </w:r>
          </w:p>
        </w:tc>
        <w:tc>
          <w:tcPr>
            <w:tcW w:w="1016" w:type="dxa"/>
            <w:shd w:val="clear" w:color="auto" w:fill="auto"/>
            <w:noWrap/>
            <w:vAlign w:val="center"/>
            <w:hideMark/>
          </w:tcPr>
          <w:p w14:paraId="2FFB7921" w14:textId="77777777" w:rsidR="00A84AED" w:rsidRPr="00A84AED" w:rsidRDefault="00A84AED" w:rsidP="00A84AED">
            <w:pPr>
              <w:jc w:val="center"/>
              <w:rPr>
                <w:sz w:val="20"/>
                <w:szCs w:val="20"/>
              </w:rPr>
            </w:pPr>
            <w:r w:rsidRPr="00A84AED">
              <w:rPr>
                <w:sz w:val="20"/>
                <w:szCs w:val="20"/>
              </w:rPr>
              <w:t>0</w:t>
            </w:r>
          </w:p>
        </w:tc>
        <w:tc>
          <w:tcPr>
            <w:tcW w:w="1016" w:type="dxa"/>
            <w:shd w:val="clear" w:color="auto" w:fill="auto"/>
            <w:noWrap/>
            <w:vAlign w:val="center"/>
            <w:hideMark/>
          </w:tcPr>
          <w:p w14:paraId="5D62B37D" w14:textId="77777777" w:rsidR="00A84AED" w:rsidRPr="00A84AED" w:rsidRDefault="00A84AED" w:rsidP="00A84AED">
            <w:pPr>
              <w:jc w:val="center"/>
              <w:rPr>
                <w:sz w:val="20"/>
                <w:szCs w:val="20"/>
              </w:rPr>
            </w:pPr>
            <w:r w:rsidRPr="00A84AED">
              <w:rPr>
                <w:sz w:val="20"/>
                <w:szCs w:val="20"/>
              </w:rPr>
              <w:t>0</w:t>
            </w:r>
          </w:p>
        </w:tc>
        <w:tc>
          <w:tcPr>
            <w:tcW w:w="1017" w:type="dxa"/>
            <w:shd w:val="clear" w:color="auto" w:fill="auto"/>
            <w:noWrap/>
            <w:vAlign w:val="center"/>
            <w:hideMark/>
          </w:tcPr>
          <w:p w14:paraId="2E8CADB5" w14:textId="77777777" w:rsidR="00A84AED" w:rsidRPr="00A84AED" w:rsidRDefault="00A84AED" w:rsidP="00A84AED">
            <w:pPr>
              <w:jc w:val="center"/>
              <w:rPr>
                <w:sz w:val="20"/>
                <w:szCs w:val="20"/>
              </w:rPr>
            </w:pPr>
            <w:r w:rsidRPr="00A84AED">
              <w:rPr>
                <w:sz w:val="20"/>
                <w:szCs w:val="20"/>
              </w:rPr>
              <w:t>0</w:t>
            </w:r>
          </w:p>
        </w:tc>
        <w:tc>
          <w:tcPr>
            <w:tcW w:w="1017" w:type="dxa"/>
            <w:shd w:val="clear" w:color="auto" w:fill="auto"/>
            <w:noWrap/>
            <w:vAlign w:val="center"/>
            <w:hideMark/>
          </w:tcPr>
          <w:p w14:paraId="65F0D6C9" w14:textId="77777777" w:rsidR="00A84AED" w:rsidRPr="00A84AED" w:rsidRDefault="00A84AED" w:rsidP="00A84AED">
            <w:pPr>
              <w:jc w:val="center"/>
              <w:rPr>
                <w:sz w:val="20"/>
                <w:szCs w:val="20"/>
              </w:rPr>
            </w:pPr>
            <w:r w:rsidRPr="00A84AED">
              <w:rPr>
                <w:sz w:val="20"/>
                <w:szCs w:val="20"/>
              </w:rPr>
              <w:t>0</w:t>
            </w:r>
          </w:p>
        </w:tc>
        <w:tc>
          <w:tcPr>
            <w:tcW w:w="1501" w:type="dxa"/>
            <w:shd w:val="clear" w:color="auto" w:fill="auto"/>
            <w:vAlign w:val="center"/>
            <w:hideMark/>
          </w:tcPr>
          <w:p w14:paraId="636CDBA6" w14:textId="77777777" w:rsidR="00A84AED" w:rsidRPr="00A84AED" w:rsidRDefault="00A84AED" w:rsidP="00A84AED">
            <w:pPr>
              <w:jc w:val="center"/>
              <w:rPr>
                <w:sz w:val="20"/>
                <w:szCs w:val="20"/>
              </w:rPr>
            </w:pPr>
            <w:r w:rsidRPr="00A84AED">
              <w:rPr>
                <w:sz w:val="20"/>
                <w:szCs w:val="20"/>
              </w:rPr>
              <w:t>-</w:t>
            </w:r>
          </w:p>
        </w:tc>
      </w:tr>
      <w:tr w:rsidR="00A84AED" w:rsidRPr="00A84AED" w14:paraId="7003CBAD" w14:textId="77777777" w:rsidTr="00FC2646">
        <w:trPr>
          <w:trHeight w:val="20"/>
        </w:trPr>
        <w:tc>
          <w:tcPr>
            <w:tcW w:w="616" w:type="dxa"/>
            <w:shd w:val="clear" w:color="auto" w:fill="auto"/>
            <w:noWrap/>
            <w:vAlign w:val="center"/>
            <w:hideMark/>
          </w:tcPr>
          <w:p w14:paraId="6461A3EC" w14:textId="77777777" w:rsidR="00A84AED" w:rsidRPr="00A84AED" w:rsidRDefault="00A84AED" w:rsidP="00A84AED">
            <w:pPr>
              <w:jc w:val="center"/>
              <w:rPr>
                <w:sz w:val="20"/>
                <w:szCs w:val="20"/>
              </w:rPr>
            </w:pPr>
            <w:r w:rsidRPr="00A84AED">
              <w:rPr>
                <w:sz w:val="20"/>
                <w:szCs w:val="20"/>
              </w:rPr>
              <w:t>3.2</w:t>
            </w:r>
          </w:p>
        </w:tc>
        <w:tc>
          <w:tcPr>
            <w:tcW w:w="2137" w:type="dxa"/>
            <w:shd w:val="clear" w:color="auto" w:fill="auto"/>
            <w:vAlign w:val="center"/>
            <w:hideMark/>
          </w:tcPr>
          <w:p w14:paraId="10DA8175" w14:textId="77777777" w:rsidR="00A84AED" w:rsidRPr="00A84AED" w:rsidRDefault="00A84AED" w:rsidP="00A84AED">
            <w:pPr>
              <w:jc w:val="center"/>
              <w:rPr>
                <w:sz w:val="20"/>
                <w:szCs w:val="20"/>
              </w:rPr>
            </w:pPr>
            <w:r w:rsidRPr="00A84AED">
              <w:rPr>
                <w:sz w:val="20"/>
                <w:szCs w:val="20"/>
              </w:rPr>
              <w:t>займы организаций</w:t>
            </w:r>
          </w:p>
        </w:tc>
        <w:tc>
          <w:tcPr>
            <w:tcW w:w="1846" w:type="dxa"/>
            <w:shd w:val="clear" w:color="auto" w:fill="auto"/>
            <w:noWrap/>
            <w:vAlign w:val="center"/>
            <w:hideMark/>
          </w:tcPr>
          <w:p w14:paraId="29A52E7C" w14:textId="77777777" w:rsidR="00A84AED" w:rsidRPr="00A84AED" w:rsidRDefault="00A84AED" w:rsidP="00A84AED">
            <w:pPr>
              <w:jc w:val="center"/>
              <w:rPr>
                <w:sz w:val="20"/>
                <w:szCs w:val="20"/>
              </w:rPr>
            </w:pPr>
            <w:r w:rsidRPr="00A84AED">
              <w:rPr>
                <w:sz w:val="20"/>
                <w:szCs w:val="20"/>
              </w:rPr>
              <w:t>0</w:t>
            </w:r>
          </w:p>
        </w:tc>
        <w:tc>
          <w:tcPr>
            <w:tcW w:w="1356" w:type="dxa"/>
            <w:shd w:val="clear" w:color="auto" w:fill="auto"/>
            <w:noWrap/>
            <w:vAlign w:val="center"/>
            <w:hideMark/>
          </w:tcPr>
          <w:p w14:paraId="40F521BD" w14:textId="77777777" w:rsidR="00A84AED" w:rsidRPr="00A84AED" w:rsidRDefault="00A84AED" w:rsidP="00A84AED">
            <w:pPr>
              <w:jc w:val="center"/>
              <w:rPr>
                <w:sz w:val="20"/>
                <w:szCs w:val="20"/>
              </w:rPr>
            </w:pPr>
            <w:r w:rsidRPr="00A84AED">
              <w:rPr>
                <w:sz w:val="20"/>
                <w:szCs w:val="20"/>
              </w:rPr>
              <w:t>0</w:t>
            </w:r>
          </w:p>
        </w:tc>
        <w:tc>
          <w:tcPr>
            <w:tcW w:w="1116" w:type="dxa"/>
            <w:shd w:val="clear" w:color="auto" w:fill="auto"/>
            <w:noWrap/>
            <w:vAlign w:val="center"/>
            <w:hideMark/>
          </w:tcPr>
          <w:p w14:paraId="171C2F92" w14:textId="77777777" w:rsidR="00A84AED" w:rsidRPr="00A84AED" w:rsidRDefault="00A84AED" w:rsidP="00A84AED">
            <w:pPr>
              <w:jc w:val="center"/>
              <w:rPr>
                <w:sz w:val="20"/>
                <w:szCs w:val="20"/>
              </w:rPr>
            </w:pPr>
            <w:r w:rsidRPr="00A84AED">
              <w:rPr>
                <w:sz w:val="20"/>
                <w:szCs w:val="20"/>
              </w:rPr>
              <w:t>0</w:t>
            </w:r>
          </w:p>
        </w:tc>
        <w:tc>
          <w:tcPr>
            <w:tcW w:w="1722" w:type="dxa"/>
            <w:shd w:val="clear" w:color="auto" w:fill="auto"/>
            <w:noWrap/>
            <w:vAlign w:val="center"/>
            <w:hideMark/>
          </w:tcPr>
          <w:p w14:paraId="2F59BAB3" w14:textId="77777777" w:rsidR="00A84AED" w:rsidRPr="00A84AED" w:rsidRDefault="00A84AED" w:rsidP="00A84AED">
            <w:pPr>
              <w:jc w:val="center"/>
              <w:rPr>
                <w:sz w:val="20"/>
                <w:szCs w:val="20"/>
              </w:rPr>
            </w:pPr>
            <w:r w:rsidRPr="00A84AED">
              <w:rPr>
                <w:sz w:val="20"/>
                <w:szCs w:val="20"/>
              </w:rPr>
              <w:t>0</w:t>
            </w:r>
          </w:p>
        </w:tc>
        <w:tc>
          <w:tcPr>
            <w:tcW w:w="1016" w:type="dxa"/>
            <w:shd w:val="clear" w:color="auto" w:fill="auto"/>
            <w:noWrap/>
            <w:vAlign w:val="center"/>
            <w:hideMark/>
          </w:tcPr>
          <w:p w14:paraId="205C2385" w14:textId="77777777" w:rsidR="00A84AED" w:rsidRPr="00A84AED" w:rsidRDefault="00A84AED" w:rsidP="00A84AED">
            <w:pPr>
              <w:jc w:val="center"/>
              <w:rPr>
                <w:sz w:val="20"/>
                <w:szCs w:val="20"/>
              </w:rPr>
            </w:pPr>
            <w:r w:rsidRPr="00A84AED">
              <w:rPr>
                <w:sz w:val="20"/>
                <w:szCs w:val="20"/>
              </w:rPr>
              <w:t>0</w:t>
            </w:r>
          </w:p>
        </w:tc>
        <w:tc>
          <w:tcPr>
            <w:tcW w:w="1016" w:type="dxa"/>
            <w:shd w:val="clear" w:color="auto" w:fill="auto"/>
            <w:noWrap/>
            <w:vAlign w:val="center"/>
            <w:hideMark/>
          </w:tcPr>
          <w:p w14:paraId="09CB6B87" w14:textId="77777777" w:rsidR="00A84AED" w:rsidRPr="00A84AED" w:rsidRDefault="00A84AED" w:rsidP="00A84AED">
            <w:pPr>
              <w:jc w:val="center"/>
              <w:rPr>
                <w:sz w:val="20"/>
                <w:szCs w:val="20"/>
              </w:rPr>
            </w:pPr>
            <w:r w:rsidRPr="00A84AED">
              <w:rPr>
                <w:sz w:val="20"/>
                <w:szCs w:val="20"/>
              </w:rPr>
              <w:t>0</w:t>
            </w:r>
          </w:p>
        </w:tc>
        <w:tc>
          <w:tcPr>
            <w:tcW w:w="1017" w:type="dxa"/>
            <w:shd w:val="clear" w:color="auto" w:fill="auto"/>
            <w:noWrap/>
            <w:vAlign w:val="center"/>
            <w:hideMark/>
          </w:tcPr>
          <w:p w14:paraId="5BE8D516" w14:textId="77777777" w:rsidR="00A84AED" w:rsidRPr="00A84AED" w:rsidRDefault="00A84AED" w:rsidP="00A84AED">
            <w:pPr>
              <w:jc w:val="center"/>
              <w:rPr>
                <w:sz w:val="20"/>
                <w:szCs w:val="20"/>
              </w:rPr>
            </w:pPr>
            <w:r w:rsidRPr="00A84AED">
              <w:rPr>
                <w:sz w:val="20"/>
                <w:szCs w:val="20"/>
              </w:rPr>
              <w:t>0</w:t>
            </w:r>
          </w:p>
        </w:tc>
        <w:tc>
          <w:tcPr>
            <w:tcW w:w="1017" w:type="dxa"/>
            <w:shd w:val="clear" w:color="auto" w:fill="auto"/>
            <w:noWrap/>
            <w:vAlign w:val="center"/>
            <w:hideMark/>
          </w:tcPr>
          <w:p w14:paraId="0E438BEE" w14:textId="77777777" w:rsidR="00A84AED" w:rsidRPr="00A84AED" w:rsidRDefault="00A84AED" w:rsidP="00A84AED">
            <w:pPr>
              <w:jc w:val="center"/>
              <w:rPr>
                <w:sz w:val="20"/>
                <w:szCs w:val="20"/>
              </w:rPr>
            </w:pPr>
            <w:r w:rsidRPr="00A84AED">
              <w:rPr>
                <w:sz w:val="20"/>
                <w:szCs w:val="20"/>
              </w:rPr>
              <w:t>0</w:t>
            </w:r>
          </w:p>
        </w:tc>
        <w:tc>
          <w:tcPr>
            <w:tcW w:w="1501" w:type="dxa"/>
            <w:shd w:val="clear" w:color="auto" w:fill="auto"/>
            <w:vAlign w:val="center"/>
            <w:hideMark/>
          </w:tcPr>
          <w:p w14:paraId="505BE242" w14:textId="77777777" w:rsidR="00A84AED" w:rsidRPr="00A84AED" w:rsidRDefault="00A84AED" w:rsidP="00A84AED">
            <w:pPr>
              <w:jc w:val="center"/>
              <w:rPr>
                <w:sz w:val="20"/>
                <w:szCs w:val="20"/>
              </w:rPr>
            </w:pPr>
            <w:r w:rsidRPr="00A84AED">
              <w:rPr>
                <w:sz w:val="20"/>
                <w:szCs w:val="20"/>
              </w:rPr>
              <w:t>-</w:t>
            </w:r>
          </w:p>
        </w:tc>
      </w:tr>
      <w:tr w:rsidR="00A84AED" w:rsidRPr="00A84AED" w14:paraId="41C40514" w14:textId="77777777" w:rsidTr="00FC2646">
        <w:trPr>
          <w:trHeight w:val="20"/>
        </w:trPr>
        <w:tc>
          <w:tcPr>
            <w:tcW w:w="616" w:type="dxa"/>
            <w:shd w:val="clear" w:color="auto" w:fill="auto"/>
            <w:noWrap/>
            <w:vAlign w:val="center"/>
            <w:hideMark/>
          </w:tcPr>
          <w:p w14:paraId="5CA9938C" w14:textId="77777777" w:rsidR="00A84AED" w:rsidRPr="00A84AED" w:rsidRDefault="00A84AED" w:rsidP="00A84AED">
            <w:pPr>
              <w:jc w:val="center"/>
              <w:rPr>
                <w:sz w:val="20"/>
                <w:szCs w:val="20"/>
              </w:rPr>
            </w:pPr>
            <w:r w:rsidRPr="00A84AED">
              <w:rPr>
                <w:sz w:val="20"/>
                <w:szCs w:val="20"/>
              </w:rPr>
              <w:t>3.3</w:t>
            </w:r>
          </w:p>
        </w:tc>
        <w:tc>
          <w:tcPr>
            <w:tcW w:w="2137" w:type="dxa"/>
            <w:shd w:val="clear" w:color="auto" w:fill="auto"/>
            <w:vAlign w:val="center"/>
            <w:hideMark/>
          </w:tcPr>
          <w:p w14:paraId="708E4AAE" w14:textId="77777777" w:rsidR="00A84AED" w:rsidRPr="00A84AED" w:rsidRDefault="00A84AED" w:rsidP="00A84AED">
            <w:pPr>
              <w:jc w:val="center"/>
              <w:rPr>
                <w:sz w:val="20"/>
                <w:szCs w:val="20"/>
              </w:rPr>
            </w:pPr>
            <w:r w:rsidRPr="00A84AED">
              <w:rPr>
                <w:sz w:val="20"/>
                <w:szCs w:val="20"/>
              </w:rPr>
              <w:t>прочие привлеченные средства</w:t>
            </w:r>
          </w:p>
        </w:tc>
        <w:tc>
          <w:tcPr>
            <w:tcW w:w="1846" w:type="dxa"/>
            <w:shd w:val="clear" w:color="auto" w:fill="auto"/>
            <w:noWrap/>
            <w:vAlign w:val="center"/>
            <w:hideMark/>
          </w:tcPr>
          <w:p w14:paraId="1DD3F9D6" w14:textId="77777777" w:rsidR="00A84AED" w:rsidRPr="00A84AED" w:rsidRDefault="00A84AED" w:rsidP="00A84AED">
            <w:pPr>
              <w:jc w:val="center"/>
              <w:rPr>
                <w:sz w:val="20"/>
                <w:szCs w:val="20"/>
              </w:rPr>
            </w:pPr>
            <w:r w:rsidRPr="00A84AED">
              <w:rPr>
                <w:sz w:val="20"/>
                <w:szCs w:val="20"/>
              </w:rPr>
              <w:t>0</w:t>
            </w:r>
          </w:p>
        </w:tc>
        <w:tc>
          <w:tcPr>
            <w:tcW w:w="1356" w:type="dxa"/>
            <w:shd w:val="clear" w:color="auto" w:fill="auto"/>
            <w:noWrap/>
            <w:vAlign w:val="center"/>
            <w:hideMark/>
          </w:tcPr>
          <w:p w14:paraId="68244DB2" w14:textId="77777777" w:rsidR="00A84AED" w:rsidRPr="00A84AED" w:rsidRDefault="00A84AED" w:rsidP="00A84AED">
            <w:pPr>
              <w:jc w:val="center"/>
              <w:rPr>
                <w:sz w:val="20"/>
                <w:szCs w:val="20"/>
              </w:rPr>
            </w:pPr>
            <w:r w:rsidRPr="00A84AED">
              <w:rPr>
                <w:sz w:val="20"/>
                <w:szCs w:val="20"/>
              </w:rPr>
              <w:t>0</w:t>
            </w:r>
          </w:p>
        </w:tc>
        <w:tc>
          <w:tcPr>
            <w:tcW w:w="1116" w:type="dxa"/>
            <w:shd w:val="clear" w:color="auto" w:fill="auto"/>
            <w:noWrap/>
            <w:vAlign w:val="center"/>
            <w:hideMark/>
          </w:tcPr>
          <w:p w14:paraId="53C5A664" w14:textId="77777777" w:rsidR="00A84AED" w:rsidRPr="00A84AED" w:rsidRDefault="00A84AED" w:rsidP="00A84AED">
            <w:pPr>
              <w:jc w:val="center"/>
              <w:rPr>
                <w:sz w:val="20"/>
                <w:szCs w:val="20"/>
              </w:rPr>
            </w:pPr>
            <w:r w:rsidRPr="00A84AED">
              <w:rPr>
                <w:sz w:val="20"/>
                <w:szCs w:val="20"/>
              </w:rPr>
              <w:t>0</w:t>
            </w:r>
          </w:p>
        </w:tc>
        <w:tc>
          <w:tcPr>
            <w:tcW w:w="1722" w:type="dxa"/>
            <w:shd w:val="clear" w:color="auto" w:fill="auto"/>
            <w:noWrap/>
            <w:vAlign w:val="center"/>
            <w:hideMark/>
          </w:tcPr>
          <w:p w14:paraId="608D266A" w14:textId="77777777" w:rsidR="00A84AED" w:rsidRPr="00A84AED" w:rsidRDefault="00A84AED" w:rsidP="00A84AED">
            <w:pPr>
              <w:jc w:val="center"/>
              <w:rPr>
                <w:sz w:val="20"/>
                <w:szCs w:val="20"/>
              </w:rPr>
            </w:pPr>
            <w:r w:rsidRPr="00A84AED">
              <w:rPr>
                <w:sz w:val="20"/>
                <w:szCs w:val="20"/>
              </w:rPr>
              <w:t>0</w:t>
            </w:r>
          </w:p>
        </w:tc>
        <w:tc>
          <w:tcPr>
            <w:tcW w:w="1016" w:type="dxa"/>
            <w:shd w:val="clear" w:color="auto" w:fill="auto"/>
            <w:noWrap/>
            <w:vAlign w:val="center"/>
            <w:hideMark/>
          </w:tcPr>
          <w:p w14:paraId="2207936A" w14:textId="77777777" w:rsidR="00A84AED" w:rsidRPr="00A84AED" w:rsidRDefault="00A84AED" w:rsidP="00A84AED">
            <w:pPr>
              <w:jc w:val="center"/>
              <w:rPr>
                <w:sz w:val="20"/>
                <w:szCs w:val="20"/>
              </w:rPr>
            </w:pPr>
            <w:r w:rsidRPr="00A84AED">
              <w:rPr>
                <w:sz w:val="20"/>
                <w:szCs w:val="20"/>
              </w:rPr>
              <w:t>0</w:t>
            </w:r>
          </w:p>
        </w:tc>
        <w:tc>
          <w:tcPr>
            <w:tcW w:w="1016" w:type="dxa"/>
            <w:shd w:val="clear" w:color="auto" w:fill="auto"/>
            <w:noWrap/>
            <w:vAlign w:val="center"/>
            <w:hideMark/>
          </w:tcPr>
          <w:p w14:paraId="17AF1A5C" w14:textId="77777777" w:rsidR="00A84AED" w:rsidRPr="00A84AED" w:rsidRDefault="00A84AED" w:rsidP="00A84AED">
            <w:pPr>
              <w:jc w:val="center"/>
              <w:rPr>
                <w:sz w:val="20"/>
                <w:szCs w:val="20"/>
              </w:rPr>
            </w:pPr>
            <w:r w:rsidRPr="00A84AED">
              <w:rPr>
                <w:sz w:val="20"/>
                <w:szCs w:val="20"/>
              </w:rPr>
              <w:t>0</w:t>
            </w:r>
          </w:p>
        </w:tc>
        <w:tc>
          <w:tcPr>
            <w:tcW w:w="1017" w:type="dxa"/>
            <w:shd w:val="clear" w:color="auto" w:fill="auto"/>
            <w:noWrap/>
            <w:vAlign w:val="center"/>
            <w:hideMark/>
          </w:tcPr>
          <w:p w14:paraId="3392EE86" w14:textId="77777777" w:rsidR="00A84AED" w:rsidRPr="00A84AED" w:rsidRDefault="00A84AED" w:rsidP="00A84AED">
            <w:pPr>
              <w:jc w:val="center"/>
              <w:rPr>
                <w:sz w:val="20"/>
                <w:szCs w:val="20"/>
              </w:rPr>
            </w:pPr>
            <w:r w:rsidRPr="00A84AED">
              <w:rPr>
                <w:sz w:val="20"/>
                <w:szCs w:val="20"/>
              </w:rPr>
              <w:t>0</w:t>
            </w:r>
          </w:p>
        </w:tc>
        <w:tc>
          <w:tcPr>
            <w:tcW w:w="1017" w:type="dxa"/>
            <w:shd w:val="clear" w:color="auto" w:fill="auto"/>
            <w:noWrap/>
            <w:vAlign w:val="center"/>
            <w:hideMark/>
          </w:tcPr>
          <w:p w14:paraId="26D55FE0" w14:textId="77777777" w:rsidR="00A84AED" w:rsidRPr="00A84AED" w:rsidRDefault="00A84AED" w:rsidP="00A84AED">
            <w:pPr>
              <w:jc w:val="center"/>
              <w:rPr>
                <w:sz w:val="20"/>
                <w:szCs w:val="20"/>
              </w:rPr>
            </w:pPr>
            <w:r w:rsidRPr="00A84AED">
              <w:rPr>
                <w:sz w:val="20"/>
                <w:szCs w:val="20"/>
              </w:rPr>
              <w:t>0</w:t>
            </w:r>
          </w:p>
        </w:tc>
        <w:tc>
          <w:tcPr>
            <w:tcW w:w="1501" w:type="dxa"/>
            <w:shd w:val="clear" w:color="auto" w:fill="auto"/>
            <w:vAlign w:val="center"/>
            <w:hideMark/>
          </w:tcPr>
          <w:p w14:paraId="62CBDC01" w14:textId="77777777" w:rsidR="00A84AED" w:rsidRPr="00A84AED" w:rsidRDefault="00A84AED" w:rsidP="00A84AED">
            <w:pPr>
              <w:jc w:val="center"/>
              <w:rPr>
                <w:sz w:val="20"/>
                <w:szCs w:val="20"/>
              </w:rPr>
            </w:pPr>
            <w:r w:rsidRPr="00A84AED">
              <w:rPr>
                <w:sz w:val="20"/>
                <w:szCs w:val="20"/>
              </w:rPr>
              <w:t>-</w:t>
            </w:r>
          </w:p>
        </w:tc>
      </w:tr>
      <w:tr w:rsidR="00A84AED" w:rsidRPr="00A84AED" w14:paraId="1BC0C3DF" w14:textId="77777777" w:rsidTr="00FC2646">
        <w:trPr>
          <w:trHeight w:val="20"/>
        </w:trPr>
        <w:tc>
          <w:tcPr>
            <w:tcW w:w="616" w:type="dxa"/>
            <w:shd w:val="clear" w:color="auto" w:fill="auto"/>
            <w:noWrap/>
            <w:vAlign w:val="center"/>
            <w:hideMark/>
          </w:tcPr>
          <w:p w14:paraId="1803ADA1" w14:textId="77777777" w:rsidR="00A84AED" w:rsidRPr="00A84AED" w:rsidRDefault="00A84AED" w:rsidP="00A84AED">
            <w:pPr>
              <w:jc w:val="center"/>
              <w:rPr>
                <w:sz w:val="20"/>
                <w:szCs w:val="20"/>
              </w:rPr>
            </w:pPr>
            <w:r w:rsidRPr="00A84AED">
              <w:rPr>
                <w:sz w:val="20"/>
                <w:szCs w:val="20"/>
              </w:rPr>
              <w:t>4</w:t>
            </w:r>
          </w:p>
        </w:tc>
        <w:tc>
          <w:tcPr>
            <w:tcW w:w="2137" w:type="dxa"/>
            <w:shd w:val="clear" w:color="auto" w:fill="auto"/>
            <w:vAlign w:val="center"/>
            <w:hideMark/>
          </w:tcPr>
          <w:p w14:paraId="6028B967" w14:textId="77777777" w:rsidR="00A84AED" w:rsidRPr="00A84AED" w:rsidRDefault="00A84AED" w:rsidP="00A84AED">
            <w:pPr>
              <w:jc w:val="center"/>
              <w:rPr>
                <w:sz w:val="20"/>
                <w:szCs w:val="20"/>
              </w:rPr>
            </w:pPr>
            <w:r w:rsidRPr="00A84AED">
              <w:rPr>
                <w:sz w:val="20"/>
                <w:szCs w:val="20"/>
              </w:rPr>
              <w:t xml:space="preserve">Бюджетные средства по каждой системе централизованного теплоснабжения </w:t>
            </w:r>
            <w:r w:rsidRPr="00A84AED">
              <w:rPr>
                <w:sz w:val="20"/>
                <w:szCs w:val="20"/>
              </w:rPr>
              <w:br/>
              <w:t xml:space="preserve">с выделением расходов концедента </w:t>
            </w:r>
            <w:r w:rsidRPr="00A84AED">
              <w:rPr>
                <w:sz w:val="20"/>
                <w:szCs w:val="20"/>
              </w:rPr>
              <w:br/>
              <w:t xml:space="preserve">на строительство, модернизацию </w:t>
            </w:r>
            <w:r w:rsidRPr="00A84AED">
              <w:rPr>
                <w:sz w:val="20"/>
                <w:szCs w:val="20"/>
              </w:rPr>
              <w:br/>
              <w:t xml:space="preserve">и (или) реконструкцию объекта концессионного соглашения по каждой системе централизованного теплоснабжения </w:t>
            </w:r>
            <w:r w:rsidRPr="00A84AED">
              <w:rPr>
                <w:sz w:val="20"/>
                <w:szCs w:val="20"/>
              </w:rPr>
              <w:br/>
              <w:t>при наличии таких расходов</w:t>
            </w:r>
          </w:p>
        </w:tc>
        <w:tc>
          <w:tcPr>
            <w:tcW w:w="1846" w:type="dxa"/>
            <w:shd w:val="clear" w:color="auto" w:fill="auto"/>
            <w:noWrap/>
            <w:vAlign w:val="center"/>
            <w:hideMark/>
          </w:tcPr>
          <w:p w14:paraId="155D7BF0" w14:textId="77777777" w:rsidR="00A84AED" w:rsidRPr="00A84AED" w:rsidRDefault="00A84AED" w:rsidP="00A84AED">
            <w:pPr>
              <w:jc w:val="center"/>
              <w:rPr>
                <w:sz w:val="20"/>
                <w:szCs w:val="20"/>
              </w:rPr>
            </w:pPr>
            <w:r w:rsidRPr="00A84AED">
              <w:rPr>
                <w:sz w:val="20"/>
                <w:szCs w:val="20"/>
              </w:rPr>
              <w:t>0</w:t>
            </w:r>
          </w:p>
        </w:tc>
        <w:tc>
          <w:tcPr>
            <w:tcW w:w="1356" w:type="dxa"/>
            <w:shd w:val="clear" w:color="auto" w:fill="auto"/>
            <w:noWrap/>
            <w:vAlign w:val="center"/>
            <w:hideMark/>
          </w:tcPr>
          <w:p w14:paraId="3E685FA8" w14:textId="77777777" w:rsidR="00A84AED" w:rsidRPr="00A84AED" w:rsidRDefault="00A84AED" w:rsidP="00A84AED">
            <w:pPr>
              <w:jc w:val="center"/>
              <w:rPr>
                <w:sz w:val="20"/>
                <w:szCs w:val="20"/>
              </w:rPr>
            </w:pPr>
            <w:r w:rsidRPr="00A84AED">
              <w:rPr>
                <w:sz w:val="20"/>
                <w:szCs w:val="20"/>
              </w:rPr>
              <w:t>0</w:t>
            </w:r>
          </w:p>
        </w:tc>
        <w:tc>
          <w:tcPr>
            <w:tcW w:w="1116" w:type="dxa"/>
            <w:shd w:val="clear" w:color="auto" w:fill="auto"/>
            <w:noWrap/>
            <w:vAlign w:val="center"/>
            <w:hideMark/>
          </w:tcPr>
          <w:p w14:paraId="452A9615" w14:textId="77777777" w:rsidR="00A84AED" w:rsidRPr="00A84AED" w:rsidRDefault="00A84AED" w:rsidP="00A84AED">
            <w:pPr>
              <w:jc w:val="center"/>
              <w:rPr>
                <w:sz w:val="20"/>
                <w:szCs w:val="20"/>
              </w:rPr>
            </w:pPr>
            <w:r w:rsidRPr="00A84AED">
              <w:rPr>
                <w:sz w:val="20"/>
                <w:szCs w:val="20"/>
              </w:rPr>
              <w:t>0</w:t>
            </w:r>
          </w:p>
        </w:tc>
        <w:tc>
          <w:tcPr>
            <w:tcW w:w="1722" w:type="dxa"/>
            <w:shd w:val="clear" w:color="auto" w:fill="auto"/>
            <w:noWrap/>
            <w:vAlign w:val="center"/>
            <w:hideMark/>
          </w:tcPr>
          <w:p w14:paraId="0DCC8C9B" w14:textId="77777777" w:rsidR="00A84AED" w:rsidRPr="00A84AED" w:rsidRDefault="00A84AED" w:rsidP="00A84AED">
            <w:pPr>
              <w:jc w:val="center"/>
              <w:rPr>
                <w:sz w:val="20"/>
                <w:szCs w:val="20"/>
              </w:rPr>
            </w:pPr>
            <w:r w:rsidRPr="00A84AED">
              <w:rPr>
                <w:sz w:val="20"/>
                <w:szCs w:val="20"/>
              </w:rPr>
              <w:t>0</w:t>
            </w:r>
          </w:p>
        </w:tc>
        <w:tc>
          <w:tcPr>
            <w:tcW w:w="1016" w:type="dxa"/>
            <w:shd w:val="clear" w:color="auto" w:fill="auto"/>
            <w:noWrap/>
            <w:vAlign w:val="center"/>
            <w:hideMark/>
          </w:tcPr>
          <w:p w14:paraId="7B3ADC23" w14:textId="77777777" w:rsidR="00A84AED" w:rsidRPr="00A84AED" w:rsidRDefault="00A84AED" w:rsidP="00A84AED">
            <w:pPr>
              <w:jc w:val="center"/>
              <w:rPr>
                <w:sz w:val="20"/>
                <w:szCs w:val="20"/>
              </w:rPr>
            </w:pPr>
            <w:r w:rsidRPr="00A84AED">
              <w:rPr>
                <w:sz w:val="20"/>
                <w:szCs w:val="20"/>
              </w:rPr>
              <w:t>0</w:t>
            </w:r>
          </w:p>
        </w:tc>
        <w:tc>
          <w:tcPr>
            <w:tcW w:w="1016" w:type="dxa"/>
            <w:shd w:val="clear" w:color="auto" w:fill="auto"/>
            <w:noWrap/>
            <w:vAlign w:val="center"/>
            <w:hideMark/>
          </w:tcPr>
          <w:p w14:paraId="1C1C3602" w14:textId="77777777" w:rsidR="00A84AED" w:rsidRPr="00A84AED" w:rsidRDefault="00A84AED" w:rsidP="00A84AED">
            <w:pPr>
              <w:jc w:val="center"/>
              <w:rPr>
                <w:sz w:val="20"/>
                <w:szCs w:val="20"/>
              </w:rPr>
            </w:pPr>
            <w:r w:rsidRPr="00A84AED">
              <w:rPr>
                <w:sz w:val="20"/>
                <w:szCs w:val="20"/>
              </w:rPr>
              <w:t>0</w:t>
            </w:r>
          </w:p>
        </w:tc>
        <w:tc>
          <w:tcPr>
            <w:tcW w:w="1017" w:type="dxa"/>
            <w:shd w:val="clear" w:color="auto" w:fill="auto"/>
            <w:noWrap/>
            <w:vAlign w:val="center"/>
            <w:hideMark/>
          </w:tcPr>
          <w:p w14:paraId="0150B7FB" w14:textId="77777777" w:rsidR="00A84AED" w:rsidRPr="00A84AED" w:rsidRDefault="00A84AED" w:rsidP="00A84AED">
            <w:pPr>
              <w:jc w:val="center"/>
              <w:rPr>
                <w:sz w:val="20"/>
                <w:szCs w:val="20"/>
              </w:rPr>
            </w:pPr>
            <w:r w:rsidRPr="00A84AED">
              <w:rPr>
                <w:sz w:val="20"/>
                <w:szCs w:val="20"/>
              </w:rPr>
              <w:t>0</w:t>
            </w:r>
          </w:p>
        </w:tc>
        <w:tc>
          <w:tcPr>
            <w:tcW w:w="1017" w:type="dxa"/>
            <w:shd w:val="clear" w:color="auto" w:fill="auto"/>
            <w:noWrap/>
            <w:vAlign w:val="center"/>
            <w:hideMark/>
          </w:tcPr>
          <w:p w14:paraId="10AED614" w14:textId="77777777" w:rsidR="00A84AED" w:rsidRPr="00A84AED" w:rsidRDefault="00A84AED" w:rsidP="00A84AED">
            <w:pPr>
              <w:jc w:val="center"/>
              <w:rPr>
                <w:sz w:val="20"/>
                <w:szCs w:val="20"/>
              </w:rPr>
            </w:pPr>
            <w:r w:rsidRPr="00A84AED">
              <w:rPr>
                <w:sz w:val="20"/>
                <w:szCs w:val="20"/>
              </w:rPr>
              <w:t>0</w:t>
            </w:r>
          </w:p>
        </w:tc>
        <w:tc>
          <w:tcPr>
            <w:tcW w:w="1501" w:type="dxa"/>
            <w:shd w:val="clear" w:color="auto" w:fill="auto"/>
            <w:vAlign w:val="center"/>
            <w:hideMark/>
          </w:tcPr>
          <w:p w14:paraId="1E577218" w14:textId="77777777" w:rsidR="00A84AED" w:rsidRPr="00A84AED" w:rsidRDefault="00A84AED" w:rsidP="00A84AED">
            <w:pPr>
              <w:jc w:val="center"/>
              <w:rPr>
                <w:sz w:val="20"/>
                <w:szCs w:val="20"/>
              </w:rPr>
            </w:pPr>
            <w:r w:rsidRPr="00A84AED">
              <w:rPr>
                <w:sz w:val="20"/>
                <w:szCs w:val="20"/>
              </w:rPr>
              <w:t>-</w:t>
            </w:r>
          </w:p>
        </w:tc>
      </w:tr>
      <w:tr w:rsidR="00A84AED" w:rsidRPr="00A84AED" w14:paraId="1838AB72" w14:textId="77777777" w:rsidTr="00FC2646">
        <w:trPr>
          <w:trHeight w:val="20"/>
        </w:trPr>
        <w:tc>
          <w:tcPr>
            <w:tcW w:w="616" w:type="dxa"/>
            <w:shd w:val="clear" w:color="auto" w:fill="auto"/>
            <w:noWrap/>
            <w:vAlign w:val="center"/>
            <w:hideMark/>
          </w:tcPr>
          <w:p w14:paraId="4D27063C" w14:textId="77777777" w:rsidR="00A84AED" w:rsidRPr="00A84AED" w:rsidRDefault="00A84AED" w:rsidP="00A84AED">
            <w:pPr>
              <w:jc w:val="center"/>
              <w:rPr>
                <w:sz w:val="20"/>
                <w:szCs w:val="20"/>
              </w:rPr>
            </w:pPr>
            <w:r w:rsidRPr="00A84AED">
              <w:rPr>
                <w:sz w:val="20"/>
                <w:szCs w:val="20"/>
              </w:rPr>
              <w:t>5</w:t>
            </w:r>
          </w:p>
        </w:tc>
        <w:tc>
          <w:tcPr>
            <w:tcW w:w="2137" w:type="dxa"/>
            <w:shd w:val="clear" w:color="auto" w:fill="auto"/>
            <w:vAlign w:val="center"/>
            <w:hideMark/>
          </w:tcPr>
          <w:p w14:paraId="6D27012D" w14:textId="77777777" w:rsidR="00A84AED" w:rsidRPr="00A84AED" w:rsidRDefault="00A84AED" w:rsidP="00A84AED">
            <w:pPr>
              <w:jc w:val="center"/>
              <w:rPr>
                <w:sz w:val="20"/>
                <w:szCs w:val="20"/>
              </w:rPr>
            </w:pPr>
            <w:r w:rsidRPr="00A84AED">
              <w:rPr>
                <w:sz w:val="20"/>
                <w:szCs w:val="20"/>
              </w:rPr>
              <w:t>Прочие источники финансирования</w:t>
            </w:r>
          </w:p>
        </w:tc>
        <w:tc>
          <w:tcPr>
            <w:tcW w:w="1846" w:type="dxa"/>
            <w:shd w:val="clear" w:color="auto" w:fill="auto"/>
            <w:noWrap/>
            <w:vAlign w:val="center"/>
            <w:hideMark/>
          </w:tcPr>
          <w:p w14:paraId="0C65078C" w14:textId="77777777" w:rsidR="00A84AED" w:rsidRPr="00A84AED" w:rsidRDefault="00A84AED" w:rsidP="00A84AED">
            <w:pPr>
              <w:jc w:val="center"/>
              <w:rPr>
                <w:sz w:val="20"/>
                <w:szCs w:val="20"/>
              </w:rPr>
            </w:pPr>
            <w:r w:rsidRPr="00A84AED">
              <w:rPr>
                <w:sz w:val="20"/>
                <w:szCs w:val="20"/>
              </w:rPr>
              <w:t>0</w:t>
            </w:r>
          </w:p>
        </w:tc>
        <w:tc>
          <w:tcPr>
            <w:tcW w:w="1356" w:type="dxa"/>
            <w:shd w:val="clear" w:color="auto" w:fill="auto"/>
            <w:noWrap/>
            <w:vAlign w:val="center"/>
            <w:hideMark/>
          </w:tcPr>
          <w:p w14:paraId="1ADF446D" w14:textId="77777777" w:rsidR="00A84AED" w:rsidRPr="00A84AED" w:rsidRDefault="00A84AED" w:rsidP="00A84AED">
            <w:pPr>
              <w:jc w:val="center"/>
              <w:rPr>
                <w:sz w:val="20"/>
                <w:szCs w:val="20"/>
              </w:rPr>
            </w:pPr>
            <w:r w:rsidRPr="00A84AED">
              <w:rPr>
                <w:sz w:val="20"/>
                <w:szCs w:val="20"/>
              </w:rPr>
              <w:t>0</w:t>
            </w:r>
          </w:p>
        </w:tc>
        <w:tc>
          <w:tcPr>
            <w:tcW w:w="1116" w:type="dxa"/>
            <w:shd w:val="clear" w:color="auto" w:fill="auto"/>
            <w:noWrap/>
            <w:vAlign w:val="center"/>
            <w:hideMark/>
          </w:tcPr>
          <w:p w14:paraId="0250D6C7" w14:textId="77777777" w:rsidR="00A84AED" w:rsidRPr="00A84AED" w:rsidRDefault="00A84AED" w:rsidP="00A84AED">
            <w:pPr>
              <w:jc w:val="center"/>
              <w:rPr>
                <w:sz w:val="20"/>
                <w:szCs w:val="20"/>
              </w:rPr>
            </w:pPr>
            <w:r w:rsidRPr="00A84AED">
              <w:rPr>
                <w:sz w:val="20"/>
                <w:szCs w:val="20"/>
              </w:rPr>
              <w:t>0</w:t>
            </w:r>
          </w:p>
        </w:tc>
        <w:tc>
          <w:tcPr>
            <w:tcW w:w="1722" w:type="dxa"/>
            <w:shd w:val="clear" w:color="auto" w:fill="auto"/>
            <w:noWrap/>
            <w:vAlign w:val="center"/>
            <w:hideMark/>
          </w:tcPr>
          <w:p w14:paraId="724C4736" w14:textId="77777777" w:rsidR="00A84AED" w:rsidRPr="00A84AED" w:rsidRDefault="00A84AED" w:rsidP="00A84AED">
            <w:pPr>
              <w:jc w:val="center"/>
              <w:rPr>
                <w:sz w:val="20"/>
                <w:szCs w:val="20"/>
              </w:rPr>
            </w:pPr>
            <w:r w:rsidRPr="00A84AED">
              <w:rPr>
                <w:sz w:val="20"/>
                <w:szCs w:val="20"/>
              </w:rPr>
              <w:t>0</w:t>
            </w:r>
          </w:p>
        </w:tc>
        <w:tc>
          <w:tcPr>
            <w:tcW w:w="1016" w:type="dxa"/>
            <w:shd w:val="clear" w:color="auto" w:fill="auto"/>
            <w:noWrap/>
            <w:vAlign w:val="center"/>
            <w:hideMark/>
          </w:tcPr>
          <w:p w14:paraId="7354E84A" w14:textId="77777777" w:rsidR="00A84AED" w:rsidRPr="00A84AED" w:rsidRDefault="00A84AED" w:rsidP="00A84AED">
            <w:pPr>
              <w:jc w:val="center"/>
              <w:rPr>
                <w:sz w:val="20"/>
                <w:szCs w:val="20"/>
              </w:rPr>
            </w:pPr>
            <w:r w:rsidRPr="00A84AED">
              <w:rPr>
                <w:sz w:val="20"/>
                <w:szCs w:val="20"/>
              </w:rPr>
              <w:t>0</w:t>
            </w:r>
          </w:p>
        </w:tc>
        <w:tc>
          <w:tcPr>
            <w:tcW w:w="1016" w:type="dxa"/>
            <w:shd w:val="clear" w:color="auto" w:fill="auto"/>
            <w:noWrap/>
            <w:vAlign w:val="center"/>
            <w:hideMark/>
          </w:tcPr>
          <w:p w14:paraId="1B60519A" w14:textId="77777777" w:rsidR="00A84AED" w:rsidRPr="00A84AED" w:rsidRDefault="00A84AED" w:rsidP="00A84AED">
            <w:pPr>
              <w:jc w:val="center"/>
              <w:rPr>
                <w:sz w:val="20"/>
                <w:szCs w:val="20"/>
              </w:rPr>
            </w:pPr>
            <w:r w:rsidRPr="00A84AED">
              <w:rPr>
                <w:sz w:val="20"/>
                <w:szCs w:val="20"/>
              </w:rPr>
              <w:t>0</w:t>
            </w:r>
          </w:p>
        </w:tc>
        <w:tc>
          <w:tcPr>
            <w:tcW w:w="1017" w:type="dxa"/>
            <w:shd w:val="clear" w:color="auto" w:fill="auto"/>
            <w:noWrap/>
            <w:vAlign w:val="center"/>
            <w:hideMark/>
          </w:tcPr>
          <w:p w14:paraId="59273804" w14:textId="77777777" w:rsidR="00A84AED" w:rsidRPr="00A84AED" w:rsidRDefault="00A84AED" w:rsidP="00A84AED">
            <w:pPr>
              <w:jc w:val="center"/>
              <w:rPr>
                <w:sz w:val="20"/>
                <w:szCs w:val="20"/>
              </w:rPr>
            </w:pPr>
            <w:r w:rsidRPr="00A84AED">
              <w:rPr>
                <w:sz w:val="20"/>
                <w:szCs w:val="20"/>
              </w:rPr>
              <w:t>0</w:t>
            </w:r>
          </w:p>
        </w:tc>
        <w:tc>
          <w:tcPr>
            <w:tcW w:w="1017" w:type="dxa"/>
            <w:shd w:val="clear" w:color="auto" w:fill="auto"/>
            <w:noWrap/>
            <w:vAlign w:val="center"/>
            <w:hideMark/>
          </w:tcPr>
          <w:p w14:paraId="509CDEB3" w14:textId="77777777" w:rsidR="00A84AED" w:rsidRPr="00A84AED" w:rsidRDefault="00A84AED" w:rsidP="00A84AED">
            <w:pPr>
              <w:jc w:val="center"/>
              <w:rPr>
                <w:sz w:val="20"/>
                <w:szCs w:val="20"/>
              </w:rPr>
            </w:pPr>
            <w:r w:rsidRPr="00A84AED">
              <w:rPr>
                <w:sz w:val="20"/>
                <w:szCs w:val="20"/>
              </w:rPr>
              <w:t>0</w:t>
            </w:r>
          </w:p>
        </w:tc>
        <w:tc>
          <w:tcPr>
            <w:tcW w:w="1501" w:type="dxa"/>
            <w:shd w:val="clear" w:color="auto" w:fill="auto"/>
            <w:vAlign w:val="center"/>
            <w:hideMark/>
          </w:tcPr>
          <w:p w14:paraId="2D184C6D" w14:textId="77777777" w:rsidR="00A84AED" w:rsidRPr="00A84AED" w:rsidRDefault="00A84AED" w:rsidP="00A84AED">
            <w:pPr>
              <w:jc w:val="center"/>
              <w:rPr>
                <w:sz w:val="20"/>
                <w:szCs w:val="20"/>
              </w:rPr>
            </w:pPr>
            <w:r w:rsidRPr="00A84AED">
              <w:rPr>
                <w:sz w:val="20"/>
                <w:szCs w:val="20"/>
              </w:rPr>
              <w:t>-</w:t>
            </w:r>
          </w:p>
        </w:tc>
      </w:tr>
      <w:tr w:rsidR="00A84AED" w:rsidRPr="00A84AED" w14:paraId="331761EC" w14:textId="77777777" w:rsidTr="00FC2646">
        <w:trPr>
          <w:trHeight w:val="20"/>
        </w:trPr>
        <w:tc>
          <w:tcPr>
            <w:tcW w:w="616" w:type="dxa"/>
            <w:shd w:val="clear" w:color="auto" w:fill="auto"/>
            <w:noWrap/>
            <w:vAlign w:val="center"/>
            <w:hideMark/>
          </w:tcPr>
          <w:p w14:paraId="5115F095" w14:textId="77777777" w:rsidR="00A84AED" w:rsidRPr="00A84AED" w:rsidRDefault="00A84AED" w:rsidP="00A84AED">
            <w:pPr>
              <w:jc w:val="center"/>
              <w:rPr>
                <w:sz w:val="20"/>
                <w:szCs w:val="20"/>
              </w:rPr>
            </w:pPr>
            <w:r w:rsidRPr="00A84AED">
              <w:rPr>
                <w:sz w:val="20"/>
                <w:szCs w:val="20"/>
              </w:rPr>
              <w:t>6</w:t>
            </w:r>
          </w:p>
        </w:tc>
        <w:tc>
          <w:tcPr>
            <w:tcW w:w="2137" w:type="dxa"/>
            <w:shd w:val="clear" w:color="auto" w:fill="auto"/>
            <w:vAlign w:val="center"/>
            <w:hideMark/>
          </w:tcPr>
          <w:p w14:paraId="51BB587F" w14:textId="77777777" w:rsidR="00A84AED" w:rsidRPr="00A84AED" w:rsidRDefault="00A84AED" w:rsidP="00A84AED">
            <w:pPr>
              <w:jc w:val="center"/>
              <w:rPr>
                <w:sz w:val="20"/>
                <w:szCs w:val="20"/>
              </w:rPr>
            </w:pPr>
            <w:r w:rsidRPr="00A84AED">
              <w:rPr>
                <w:sz w:val="20"/>
                <w:szCs w:val="20"/>
              </w:rPr>
              <w:t>Итого по прогамме</w:t>
            </w:r>
          </w:p>
        </w:tc>
        <w:tc>
          <w:tcPr>
            <w:tcW w:w="1846" w:type="dxa"/>
            <w:shd w:val="clear" w:color="auto" w:fill="auto"/>
            <w:noWrap/>
            <w:vAlign w:val="center"/>
            <w:hideMark/>
          </w:tcPr>
          <w:p w14:paraId="1B3EEE35" w14:textId="77777777" w:rsidR="00A84AED" w:rsidRPr="00A84AED" w:rsidRDefault="00A84AED" w:rsidP="00A84AED">
            <w:pPr>
              <w:jc w:val="center"/>
              <w:rPr>
                <w:sz w:val="20"/>
                <w:szCs w:val="20"/>
              </w:rPr>
            </w:pPr>
            <w:r w:rsidRPr="00A84AED">
              <w:rPr>
                <w:sz w:val="20"/>
                <w:szCs w:val="20"/>
              </w:rPr>
              <w:t>106 839,09</w:t>
            </w:r>
          </w:p>
        </w:tc>
        <w:tc>
          <w:tcPr>
            <w:tcW w:w="1356" w:type="dxa"/>
            <w:shd w:val="clear" w:color="auto" w:fill="auto"/>
            <w:noWrap/>
            <w:vAlign w:val="center"/>
            <w:hideMark/>
          </w:tcPr>
          <w:p w14:paraId="58453A93" w14:textId="77777777" w:rsidR="00A84AED" w:rsidRPr="00A84AED" w:rsidRDefault="00A84AED" w:rsidP="00A84AED">
            <w:pPr>
              <w:jc w:val="center"/>
              <w:rPr>
                <w:sz w:val="20"/>
                <w:szCs w:val="20"/>
              </w:rPr>
            </w:pPr>
            <w:r w:rsidRPr="00A84AED">
              <w:rPr>
                <w:sz w:val="20"/>
                <w:szCs w:val="20"/>
              </w:rPr>
              <w:t>0,00</w:t>
            </w:r>
          </w:p>
        </w:tc>
        <w:tc>
          <w:tcPr>
            <w:tcW w:w="1116" w:type="dxa"/>
            <w:shd w:val="clear" w:color="auto" w:fill="auto"/>
            <w:noWrap/>
            <w:vAlign w:val="center"/>
            <w:hideMark/>
          </w:tcPr>
          <w:p w14:paraId="72E4F2A4" w14:textId="77777777" w:rsidR="00A84AED" w:rsidRPr="00A84AED" w:rsidRDefault="00A84AED" w:rsidP="00A84AED">
            <w:pPr>
              <w:jc w:val="center"/>
              <w:rPr>
                <w:sz w:val="20"/>
                <w:szCs w:val="20"/>
              </w:rPr>
            </w:pPr>
            <w:r w:rsidRPr="00A84AED">
              <w:rPr>
                <w:sz w:val="20"/>
                <w:szCs w:val="20"/>
              </w:rPr>
              <w:t>106 839,09</w:t>
            </w:r>
          </w:p>
        </w:tc>
        <w:tc>
          <w:tcPr>
            <w:tcW w:w="1722" w:type="dxa"/>
            <w:shd w:val="clear" w:color="auto" w:fill="auto"/>
            <w:noWrap/>
            <w:vAlign w:val="center"/>
            <w:hideMark/>
          </w:tcPr>
          <w:p w14:paraId="543D643B" w14:textId="77777777" w:rsidR="00A84AED" w:rsidRPr="00A84AED" w:rsidRDefault="00A84AED" w:rsidP="00A84AED">
            <w:pPr>
              <w:jc w:val="center"/>
              <w:rPr>
                <w:sz w:val="20"/>
                <w:szCs w:val="20"/>
              </w:rPr>
            </w:pPr>
            <w:r w:rsidRPr="00A84AED">
              <w:rPr>
                <w:sz w:val="20"/>
                <w:szCs w:val="20"/>
              </w:rPr>
              <w:t>28 456,61</w:t>
            </w:r>
          </w:p>
        </w:tc>
        <w:tc>
          <w:tcPr>
            <w:tcW w:w="1016" w:type="dxa"/>
            <w:shd w:val="clear" w:color="auto" w:fill="auto"/>
            <w:noWrap/>
            <w:vAlign w:val="center"/>
            <w:hideMark/>
          </w:tcPr>
          <w:p w14:paraId="523AFF94" w14:textId="77777777" w:rsidR="00A84AED" w:rsidRPr="00A84AED" w:rsidRDefault="00A84AED" w:rsidP="00A84AED">
            <w:pPr>
              <w:jc w:val="center"/>
              <w:rPr>
                <w:sz w:val="20"/>
                <w:szCs w:val="20"/>
              </w:rPr>
            </w:pPr>
            <w:r w:rsidRPr="00A84AED">
              <w:rPr>
                <w:sz w:val="20"/>
                <w:szCs w:val="20"/>
              </w:rPr>
              <w:t>33 824,80</w:t>
            </w:r>
          </w:p>
        </w:tc>
        <w:tc>
          <w:tcPr>
            <w:tcW w:w="1016" w:type="dxa"/>
            <w:shd w:val="clear" w:color="auto" w:fill="auto"/>
            <w:noWrap/>
            <w:vAlign w:val="center"/>
            <w:hideMark/>
          </w:tcPr>
          <w:p w14:paraId="3C6BA9EE" w14:textId="77777777" w:rsidR="00A84AED" w:rsidRPr="00A84AED" w:rsidRDefault="00A84AED" w:rsidP="00A84AED">
            <w:pPr>
              <w:jc w:val="center"/>
              <w:rPr>
                <w:sz w:val="20"/>
                <w:szCs w:val="20"/>
              </w:rPr>
            </w:pPr>
            <w:r w:rsidRPr="00A84AED">
              <w:rPr>
                <w:sz w:val="20"/>
                <w:szCs w:val="20"/>
              </w:rPr>
              <w:t>15 734,54</w:t>
            </w:r>
          </w:p>
        </w:tc>
        <w:tc>
          <w:tcPr>
            <w:tcW w:w="1017" w:type="dxa"/>
            <w:shd w:val="clear" w:color="auto" w:fill="auto"/>
            <w:noWrap/>
            <w:vAlign w:val="center"/>
            <w:hideMark/>
          </w:tcPr>
          <w:p w14:paraId="0962EF26" w14:textId="77777777" w:rsidR="00A84AED" w:rsidRPr="00A84AED" w:rsidRDefault="00A84AED" w:rsidP="00A84AED">
            <w:pPr>
              <w:jc w:val="center"/>
              <w:rPr>
                <w:sz w:val="20"/>
                <w:szCs w:val="20"/>
              </w:rPr>
            </w:pPr>
            <w:r w:rsidRPr="00A84AED">
              <w:rPr>
                <w:sz w:val="20"/>
                <w:szCs w:val="20"/>
              </w:rPr>
              <w:t>17 107,27</w:t>
            </w:r>
          </w:p>
        </w:tc>
        <w:tc>
          <w:tcPr>
            <w:tcW w:w="1017" w:type="dxa"/>
            <w:shd w:val="clear" w:color="auto" w:fill="auto"/>
            <w:noWrap/>
            <w:vAlign w:val="center"/>
            <w:hideMark/>
          </w:tcPr>
          <w:p w14:paraId="337D368F" w14:textId="77777777" w:rsidR="00A84AED" w:rsidRPr="00A84AED" w:rsidRDefault="00A84AED" w:rsidP="00A84AED">
            <w:pPr>
              <w:jc w:val="center"/>
              <w:rPr>
                <w:sz w:val="20"/>
                <w:szCs w:val="20"/>
              </w:rPr>
            </w:pPr>
            <w:r w:rsidRPr="00A84AED">
              <w:rPr>
                <w:sz w:val="20"/>
                <w:szCs w:val="20"/>
              </w:rPr>
              <w:t>11 715,87</w:t>
            </w:r>
          </w:p>
        </w:tc>
        <w:tc>
          <w:tcPr>
            <w:tcW w:w="1501" w:type="dxa"/>
            <w:shd w:val="clear" w:color="auto" w:fill="auto"/>
            <w:vAlign w:val="center"/>
            <w:hideMark/>
          </w:tcPr>
          <w:p w14:paraId="65A2D6CD" w14:textId="77777777" w:rsidR="00A84AED" w:rsidRPr="00A84AED" w:rsidRDefault="00A84AED" w:rsidP="00A84AED">
            <w:pPr>
              <w:jc w:val="center"/>
              <w:rPr>
                <w:sz w:val="20"/>
                <w:szCs w:val="20"/>
              </w:rPr>
            </w:pPr>
            <w:r w:rsidRPr="00A84AED">
              <w:rPr>
                <w:sz w:val="20"/>
                <w:szCs w:val="20"/>
              </w:rPr>
              <w:t>-</w:t>
            </w:r>
          </w:p>
        </w:tc>
      </w:tr>
    </w:tbl>
    <w:p w14:paraId="23146058" w14:textId="77777777" w:rsidR="00A84AED" w:rsidRPr="00A84AED" w:rsidRDefault="00A84AED" w:rsidP="00A84AED">
      <w:pPr>
        <w:ind w:right="-425"/>
        <w:jc w:val="right"/>
        <w:rPr>
          <w:bCs/>
          <w:color w:val="000000"/>
          <w:sz w:val="28"/>
          <w:szCs w:val="28"/>
        </w:rPr>
      </w:pPr>
      <w:r w:rsidRPr="00A84AED">
        <w:rPr>
          <w:bCs/>
          <w:color w:val="000000"/>
          <w:sz w:val="28"/>
          <w:szCs w:val="28"/>
        </w:rPr>
        <w:t>».</w:t>
      </w:r>
    </w:p>
    <w:p w14:paraId="5AD8D6F8" w14:textId="77777777" w:rsidR="00A84AED" w:rsidRDefault="00A84AED" w:rsidP="00A84AED">
      <w:pPr>
        <w:tabs>
          <w:tab w:val="left" w:pos="5580"/>
          <w:tab w:val="left" w:pos="9498"/>
        </w:tabs>
        <w:ind w:right="-569"/>
        <w:sectPr w:rsidR="00A84AED" w:rsidSect="00A84AED">
          <w:pgSz w:w="16838" w:h="11906" w:orient="landscape"/>
          <w:pgMar w:top="1418" w:right="851" w:bottom="851" w:left="851" w:header="709" w:footer="709" w:gutter="0"/>
          <w:cols w:space="708"/>
          <w:titlePg/>
          <w:docGrid w:linePitch="360"/>
        </w:sectPr>
      </w:pPr>
    </w:p>
    <w:p w14:paraId="4BBBD15E" w14:textId="0C9C43E3" w:rsidR="00A84AED" w:rsidRPr="00AE0629" w:rsidRDefault="00A84AED" w:rsidP="00A84AED">
      <w:pPr>
        <w:tabs>
          <w:tab w:val="left" w:pos="5580"/>
          <w:tab w:val="left" w:pos="9498"/>
        </w:tabs>
        <w:ind w:left="-4836" w:right="-569" w:firstLine="10365"/>
      </w:pPr>
      <w:r w:rsidRPr="00AE0629">
        <w:lastRenderedPageBreak/>
        <w:t xml:space="preserve">Приложение № </w:t>
      </w:r>
      <w:r>
        <w:t>3</w:t>
      </w:r>
      <w:r>
        <w:t xml:space="preserve"> </w:t>
      </w:r>
      <w:r w:rsidRPr="00AE0629">
        <w:t xml:space="preserve">к протоколу № </w:t>
      </w:r>
      <w:r>
        <w:t>71</w:t>
      </w:r>
    </w:p>
    <w:p w14:paraId="7F5BE4DA" w14:textId="77777777" w:rsidR="00A84AED" w:rsidRPr="00AE0629" w:rsidRDefault="00A84AED" w:rsidP="00A84AED">
      <w:pPr>
        <w:tabs>
          <w:tab w:val="left" w:pos="5580"/>
          <w:tab w:val="left" w:pos="9498"/>
        </w:tabs>
        <w:ind w:left="-4836" w:right="-569" w:firstLine="10365"/>
      </w:pPr>
      <w:r w:rsidRPr="00AE0629">
        <w:t>заседания правления Региональной</w:t>
      </w:r>
    </w:p>
    <w:p w14:paraId="03677A02" w14:textId="77777777" w:rsidR="00A84AED" w:rsidRPr="00AE0629" w:rsidRDefault="00A84AED" w:rsidP="00A84AED">
      <w:pPr>
        <w:tabs>
          <w:tab w:val="left" w:pos="5580"/>
          <w:tab w:val="left" w:pos="9498"/>
        </w:tabs>
        <w:ind w:left="-4836" w:right="-569" w:firstLine="10365"/>
      </w:pPr>
      <w:r w:rsidRPr="00AE0629">
        <w:t>энергетической комиссии</w:t>
      </w:r>
    </w:p>
    <w:p w14:paraId="33C0471D" w14:textId="77777777" w:rsidR="00A84AED" w:rsidRDefault="00A84AED" w:rsidP="00A84AED">
      <w:pPr>
        <w:tabs>
          <w:tab w:val="left" w:pos="5580"/>
          <w:tab w:val="left" w:pos="9498"/>
        </w:tabs>
        <w:ind w:left="-4836" w:right="-569" w:firstLine="10365"/>
      </w:pPr>
      <w:r w:rsidRPr="00AE0629">
        <w:t xml:space="preserve">Кузбасса от </w:t>
      </w:r>
      <w:r>
        <w:t>16</w:t>
      </w:r>
      <w:r w:rsidRPr="00AE0629">
        <w:t>.1</w:t>
      </w:r>
      <w:r>
        <w:t>1</w:t>
      </w:r>
      <w:r w:rsidRPr="00AE0629">
        <w:t>.2023</w:t>
      </w:r>
    </w:p>
    <w:p w14:paraId="48CC2C82" w14:textId="77777777" w:rsidR="00A84AED" w:rsidRDefault="00A84AED" w:rsidP="00A84AED">
      <w:pPr>
        <w:tabs>
          <w:tab w:val="left" w:pos="5580"/>
          <w:tab w:val="left" w:pos="9498"/>
        </w:tabs>
        <w:ind w:left="-4836" w:right="-569" w:firstLine="10365"/>
      </w:pPr>
    </w:p>
    <w:p w14:paraId="398FB10B" w14:textId="77777777" w:rsidR="00A84AED" w:rsidRPr="00A84AED" w:rsidRDefault="00A84AED" w:rsidP="00A84AED">
      <w:pPr>
        <w:autoSpaceDE w:val="0"/>
        <w:autoSpaceDN w:val="0"/>
        <w:adjustRightInd w:val="0"/>
        <w:spacing w:line="276" w:lineRule="auto"/>
        <w:jc w:val="center"/>
        <w:rPr>
          <w:b/>
          <w:bCs/>
          <w:sz w:val="28"/>
          <w:szCs w:val="28"/>
        </w:rPr>
      </w:pPr>
      <w:r w:rsidRPr="00A84AED">
        <w:rPr>
          <w:b/>
          <w:bCs/>
          <w:sz w:val="28"/>
          <w:szCs w:val="28"/>
        </w:rPr>
        <w:t xml:space="preserve">Экспертное заключение </w:t>
      </w:r>
    </w:p>
    <w:p w14:paraId="5887D1B4" w14:textId="77777777" w:rsidR="00A84AED" w:rsidRPr="00A84AED" w:rsidRDefault="00A84AED" w:rsidP="00A84AED">
      <w:pPr>
        <w:autoSpaceDE w:val="0"/>
        <w:autoSpaceDN w:val="0"/>
        <w:adjustRightInd w:val="0"/>
        <w:spacing w:line="276" w:lineRule="auto"/>
        <w:jc w:val="center"/>
        <w:rPr>
          <w:bCs/>
          <w:sz w:val="28"/>
          <w:szCs w:val="28"/>
        </w:rPr>
      </w:pPr>
      <w:r w:rsidRPr="00A84AED">
        <w:rPr>
          <w:bCs/>
          <w:sz w:val="28"/>
          <w:szCs w:val="28"/>
        </w:rPr>
        <w:t>по материалам, представленным ООО «</w:t>
      </w:r>
      <w:r w:rsidRPr="00A84AED">
        <w:rPr>
          <w:sz w:val="28"/>
          <w:szCs w:val="28"/>
        </w:rPr>
        <w:t>Киселевская объединенная тепловая компания</w:t>
      </w:r>
      <w:r w:rsidRPr="00A84AED">
        <w:rPr>
          <w:bCs/>
          <w:sz w:val="28"/>
          <w:szCs w:val="28"/>
        </w:rPr>
        <w:t>», для внесения изменений в инвестиционную программу в сфере теплоснабжения на 2019-2023 годы</w:t>
      </w:r>
    </w:p>
    <w:p w14:paraId="5B9DC91C" w14:textId="77777777" w:rsidR="00A84AED" w:rsidRPr="00A84AED" w:rsidRDefault="00A84AED" w:rsidP="00A84AED">
      <w:pPr>
        <w:spacing w:line="276" w:lineRule="auto"/>
        <w:jc w:val="both"/>
        <w:rPr>
          <w:b/>
          <w:szCs w:val="27"/>
        </w:rPr>
      </w:pPr>
    </w:p>
    <w:p w14:paraId="4F391222" w14:textId="77777777" w:rsidR="00A84AED" w:rsidRPr="00A84AED" w:rsidRDefault="00A84AED" w:rsidP="003A2B10">
      <w:pPr>
        <w:keepNext/>
        <w:numPr>
          <w:ilvl w:val="0"/>
          <w:numId w:val="6"/>
        </w:numPr>
        <w:spacing w:line="276" w:lineRule="auto"/>
        <w:jc w:val="center"/>
        <w:outlineLvl w:val="0"/>
        <w:rPr>
          <w:b/>
          <w:bCs/>
          <w:kern w:val="32"/>
          <w:sz w:val="28"/>
          <w:szCs w:val="32"/>
        </w:rPr>
      </w:pPr>
      <w:r w:rsidRPr="00A84AED">
        <w:rPr>
          <w:b/>
          <w:bCs/>
          <w:kern w:val="32"/>
          <w:sz w:val="28"/>
          <w:szCs w:val="32"/>
        </w:rPr>
        <w:t>Нормативно методическая база</w:t>
      </w:r>
    </w:p>
    <w:p w14:paraId="5B798FD2" w14:textId="77777777" w:rsidR="00A84AED" w:rsidRPr="00A84AED" w:rsidRDefault="00A84AED" w:rsidP="00A84AED">
      <w:pPr>
        <w:spacing w:line="276" w:lineRule="auto"/>
        <w:ind w:firstLine="567"/>
        <w:jc w:val="both"/>
        <w:rPr>
          <w:b/>
          <w:sz w:val="27"/>
          <w:szCs w:val="27"/>
        </w:rPr>
      </w:pPr>
    </w:p>
    <w:p w14:paraId="618F5396" w14:textId="77777777" w:rsidR="00A84AED" w:rsidRPr="00A84AED" w:rsidRDefault="00A84AED" w:rsidP="00A84AED">
      <w:pPr>
        <w:spacing w:line="276" w:lineRule="auto"/>
        <w:ind w:left="-142" w:firstLine="505"/>
        <w:jc w:val="both"/>
        <w:rPr>
          <w:sz w:val="28"/>
          <w:szCs w:val="28"/>
        </w:rPr>
      </w:pPr>
      <w:r w:rsidRPr="00A84AED">
        <w:rPr>
          <w:sz w:val="28"/>
          <w:szCs w:val="28"/>
        </w:rPr>
        <w:t xml:space="preserve">Нормативно-методической основой проведения анализа материалов, представленных </w:t>
      </w:r>
      <w:r w:rsidRPr="00A84AED">
        <w:rPr>
          <w:bCs/>
          <w:sz w:val="28"/>
          <w:szCs w:val="28"/>
        </w:rPr>
        <w:t>ООО «КОТК»</w:t>
      </w:r>
      <w:r w:rsidRPr="00A84AED">
        <w:rPr>
          <w:sz w:val="28"/>
          <w:szCs w:val="28"/>
        </w:rPr>
        <w:t xml:space="preserve"> являются:</w:t>
      </w:r>
    </w:p>
    <w:p w14:paraId="52869BB3" w14:textId="77777777" w:rsidR="00A84AED" w:rsidRPr="00A84AED" w:rsidRDefault="00A84AED" w:rsidP="00A84AED">
      <w:pPr>
        <w:spacing w:line="276" w:lineRule="auto"/>
        <w:ind w:left="-142" w:firstLine="505"/>
        <w:jc w:val="both"/>
        <w:rPr>
          <w:sz w:val="28"/>
          <w:szCs w:val="28"/>
        </w:rPr>
      </w:pPr>
      <w:r w:rsidRPr="00A84AED">
        <w:rPr>
          <w:sz w:val="28"/>
          <w:szCs w:val="28"/>
        </w:rPr>
        <w:t>- Гражданский кодекс Российской Федерации;</w:t>
      </w:r>
    </w:p>
    <w:p w14:paraId="111005AF" w14:textId="77777777" w:rsidR="00A84AED" w:rsidRPr="00A84AED" w:rsidRDefault="00A84AED" w:rsidP="00A84AED">
      <w:pPr>
        <w:spacing w:line="276" w:lineRule="auto"/>
        <w:ind w:left="-142" w:firstLine="505"/>
        <w:jc w:val="both"/>
        <w:rPr>
          <w:sz w:val="28"/>
          <w:szCs w:val="28"/>
        </w:rPr>
      </w:pPr>
      <w:r w:rsidRPr="00A84AED">
        <w:rPr>
          <w:sz w:val="28"/>
          <w:szCs w:val="28"/>
        </w:rPr>
        <w:t>- Налоговый кодекс Российской Федерации (в дальнейшем НК РФ);</w:t>
      </w:r>
    </w:p>
    <w:p w14:paraId="2EB6D461" w14:textId="77777777" w:rsidR="00A84AED" w:rsidRPr="00A84AED" w:rsidRDefault="00A84AED" w:rsidP="00A84AED">
      <w:pPr>
        <w:spacing w:line="276" w:lineRule="auto"/>
        <w:ind w:left="-142" w:firstLine="505"/>
        <w:jc w:val="both"/>
        <w:rPr>
          <w:sz w:val="28"/>
          <w:szCs w:val="28"/>
        </w:rPr>
      </w:pPr>
      <w:r w:rsidRPr="00A84AED">
        <w:rPr>
          <w:sz w:val="28"/>
          <w:szCs w:val="28"/>
        </w:rPr>
        <w:t>- Трудовой Кодекс Российской Федерации (в дальнейшем ТК РФ);</w:t>
      </w:r>
    </w:p>
    <w:p w14:paraId="36FE63DB" w14:textId="77777777" w:rsidR="00A84AED" w:rsidRPr="00A84AED" w:rsidRDefault="00A84AED" w:rsidP="00A84AED">
      <w:pPr>
        <w:spacing w:line="276" w:lineRule="auto"/>
        <w:ind w:left="-142" w:firstLine="505"/>
        <w:jc w:val="both"/>
        <w:rPr>
          <w:sz w:val="28"/>
          <w:szCs w:val="28"/>
        </w:rPr>
      </w:pPr>
      <w:r w:rsidRPr="00A84AED">
        <w:rPr>
          <w:sz w:val="28"/>
          <w:szCs w:val="28"/>
        </w:rPr>
        <w:t>- Федеральный Закон от 17.08.1995 № 147-ФЗ «О естественных монополиях»;</w:t>
      </w:r>
    </w:p>
    <w:p w14:paraId="5849A17F" w14:textId="77777777" w:rsidR="00A84AED" w:rsidRPr="00A84AED" w:rsidRDefault="00A84AED" w:rsidP="00A84AED">
      <w:pPr>
        <w:spacing w:line="276" w:lineRule="auto"/>
        <w:ind w:left="-142" w:firstLine="505"/>
        <w:jc w:val="both"/>
        <w:rPr>
          <w:sz w:val="28"/>
          <w:szCs w:val="28"/>
        </w:rPr>
      </w:pPr>
      <w:r w:rsidRPr="00A84AED">
        <w:rPr>
          <w:sz w:val="28"/>
          <w:szCs w:val="28"/>
        </w:rPr>
        <w:t>- Федеральный закон от 27.07.2010 № 190-ФЗ «О теплоснабжении»;</w:t>
      </w:r>
    </w:p>
    <w:p w14:paraId="1BC57648" w14:textId="77777777" w:rsidR="00A84AED" w:rsidRPr="00A84AED" w:rsidRDefault="00A84AED" w:rsidP="00A84AED">
      <w:pPr>
        <w:tabs>
          <w:tab w:val="num" w:pos="360"/>
          <w:tab w:val="num" w:pos="1080"/>
        </w:tabs>
        <w:spacing w:line="276" w:lineRule="auto"/>
        <w:ind w:left="-142" w:firstLine="505"/>
        <w:jc w:val="both"/>
        <w:rPr>
          <w:sz w:val="28"/>
          <w:szCs w:val="28"/>
        </w:rPr>
      </w:pPr>
      <w:r w:rsidRPr="00A84AED">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01576647" w14:textId="77777777" w:rsidR="00A84AED" w:rsidRPr="00A84AED" w:rsidRDefault="00A84AED" w:rsidP="00A84AED">
      <w:pPr>
        <w:tabs>
          <w:tab w:val="num" w:pos="360"/>
          <w:tab w:val="num" w:pos="1080"/>
        </w:tabs>
        <w:spacing w:line="276" w:lineRule="auto"/>
        <w:ind w:left="-142" w:firstLine="505"/>
        <w:jc w:val="both"/>
        <w:rPr>
          <w:sz w:val="28"/>
          <w:szCs w:val="28"/>
        </w:rPr>
      </w:pPr>
      <w:r w:rsidRPr="00A84AED">
        <w:rPr>
          <w:sz w:val="28"/>
          <w:szCs w:val="28"/>
        </w:rPr>
        <w:t>- Постановление Правительства Российской Федерации 22.10.2012 №1075 «О ценообразовании в сфере теплоснабжения»;</w:t>
      </w:r>
    </w:p>
    <w:p w14:paraId="10FB552A" w14:textId="77777777" w:rsidR="00A84AED" w:rsidRPr="00A84AED" w:rsidRDefault="00A84AED" w:rsidP="00A84AED">
      <w:pPr>
        <w:spacing w:line="276" w:lineRule="auto"/>
        <w:ind w:left="-142" w:firstLine="505"/>
        <w:jc w:val="both"/>
        <w:rPr>
          <w:sz w:val="28"/>
          <w:szCs w:val="28"/>
        </w:rPr>
      </w:pPr>
      <w:r w:rsidRPr="00A84AED">
        <w:rPr>
          <w:sz w:val="28"/>
          <w:szCs w:val="28"/>
        </w:rPr>
        <w:t xml:space="preserve"> Приказ ФСТ России от 13.06.2013 № 760-э «Об утверждении методических указаний по расчету регулируемых цен (тарифов) в сфере теплоснабжения»;</w:t>
      </w:r>
    </w:p>
    <w:p w14:paraId="14FED58C" w14:textId="77777777" w:rsidR="00A84AED" w:rsidRPr="00A84AED" w:rsidRDefault="00A84AED" w:rsidP="00A84AED">
      <w:pPr>
        <w:tabs>
          <w:tab w:val="num" w:pos="360"/>
          <w:tab w:val="num" w:pos="1080"/>
        </w:tabs>
        <w:spacing w:line="276" w:lineRule="auto"/>
        <w:ind w:left="-142" w:firstLine="505"/>
        <w:jc w:val="both"/>
        <w:rPr>
          <w:sz w:val="28"/>
          <w:szCs w:val="28"/>
        </w:rPr>
      </w:pPr>
      <w:r w:rsidRPr="00A84AED">
        <w:rPr>
          <w:sz w:val="28"/>
          <w:szCs w:val="28"/>
        </w:rPr>
        <w:t>- Приказ Министерства строительства и жилищно-коммунального хозяйства Российской Федерации от 28.08. 2014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0F531E10" w14:textId="77777777" w:rsidR="00A84AED" w:rsidRPr="00A84AED" w:rsidRDefault="00A84AED" w:rsidP="00A84AED">
      <w:pPr>
        <w:tabs>
          <w:tab w:val="num" w:pos="360"/>
          <w:tab w:val="num" w:pos="1080"/>
        </w:tabs>
        <w:spacing w:line="276" w:lineRule="auto"/>
        <w:ind w:left="-142" w:firstLine="505"/>
        <w:jc w:val="both"/>
        <w:rPr>
          <w:sz w:val="28"/>
          <w:szCs w:val="28"/>
        </w:rPr>
      </w:pPr>
      <w:r w:rsidRPr="00A84AED">
        <w:rPr>
          <w:sz w:val="28"/>
          <w:szCs w:val="28"/>
        </w:rPr>
        <w:t>- Схема теплоснабжения Киселевского городского округа, актуализированная на 2024 год – (http://gkhkis.ru/aktualizaciya-sxemy-teplosnabzheniya-na-2024-god) (далее схема теплоснабжения);</w:t>
      </w:r>
    </w:p>
    <w:p w14:paraId="02B4FE81" w14:textId="77777777" w:rsidR="00A84AED" w:rsidRPr="00A84AED" w:rsidRDefault="00A84AED" w:rsidP="00A84AED">
      <w:pPr>
        <w:tabs>
          <w:tab w:val="num" w:pos="360"/>
          <w:tab w:val="num" w:pos="1080"/>
        </w:tabs>
        <w:spacing w:line="276" w:lineRule="auto"/>
        <w:ind w:left="-142" w:firstLine="505"/>
        <w:jc w:val="both"/>
        <w:rPr>
          <w:sz w:val="28"/>
          <w:szCs w:val="28"/>
        </w:rPr>
      </w:pPr>
      <w:r w:rsidRPr="00A84AED">
        <w:rPr>
          <w:sz w:val="28"/>
          <w:szCs w:val="28"/>
        </w:rPr>
        <w:t xml:space="preserve">- Прочие законы и подзаконные акты, методические разработки и подходы, действующие в отношении сферы и предмета государственного </w:t>
      </w:r>
      <w:r w:rsidRPr="00A84AED">
        <w:rPr>
          <w:sz w:val="28"/>
          <w:szCs w:val="28"/>
        </w:rPr>
        <w:lastRenderedPageBreak/>
        <w:t>регулирования тарифов на продукцию (услуги) в электроэнергетической отрасли.</w:t>
      </w:r>
    </w:p>
    <w:p w14:paraId="74945CE9" w14:textId="77777777" w:rsidR="00A84AED" w:rsidRPr="00A84AED" w:rsidRDefault="00A84AED" w:rsidP="00A84AED">
      <w:pPr>
        <w:spacing w:line="276" w:lineRule="auto"/>
        <w:ind w:left="-142" w:firstLine="505"/>
        <w:jc w:val="both"/>
        <w:rPr>
          <w:sz w:val="28"/>
          <w:szCs w:val="28"/>
        </w:rPr>
      </w:pPr>
      <w:r w:rsidRPr="00A84AED">
        <w:rPr>
          <w:sz w:val="28"/>
          <w:szCs w:val="28"/>
        </w:rPr>
        <w:br w:type="page"/>
      </w:r>
    </w:p>
    <w:p w14:paraId="7ABD481F" w14:textId="77777777" w:rsidR="00A84AED" w:rsidRPr="00A84AED" w:rsidRDefault="00A84AED" w:rsidP="003A2B10">
      <w:pPr>
        <w:keepNext/>
        <w:numPr>
          <w:ilvl w:val="0"/>
          <w:numId w:val="6"/>
        </w:numPr>
        <w:spacing w:line="276" w:lineRule="auto"/>
        <w:jc w:val="center"/>
        <w:outlineLvl w:val="0"/>
        <w:rPr>
          <w:b/>
          <w:bCs/>
          <w:kern w:val="32"/>
          <w:sz w:val="28"/>
          <w:szCs w:val="28"/>
        </w:rPr>
      </w:pPr>
      <w:r w:rsidRPr="00A84AED">
        <w:rPr>
          <w:b/>
          <w:bCs/>
          <w:kern w:val="32"/>
          <w:sz w:val="28"/>
          <w:szCs w:val="28"/>
        </w:rPr>
        <w:lastRenderedPageBreak/>
        <w:t>Экспертиза представленных документов</w:t>
      </w:r>
    </w:p>
    <w:p w14:paraId="4A84D4F5" w14:textId="77777777" w:rsidR="00A84AED" w:rsidRPr="00A84AED" w:rsidRDefault="00A84AED" w:rsidP="00A84AED">
      <w:pPr>
        <w:spacing w:line="276" w:lineRule="auto"/>
        <w:ind w:left="-142" w:firstLine="505"/>
        <w:jc w:val="both"/>
        <w:rPr>
          <w:sz w:val="28"/>
          <w:szCs w:val="28"/>
        </w:rPr>
      </w:pPr>
    </w:p>
    <w:p w14:paraId="64EA930B" w14:textId="77777777" w:rsidR="00A84AED" w:rsidRPr="00A84AED" w:rsidRDefault="00A84AED" w:rsidP="00A84AED">
      <w:pPr>
        <w:spacing w:line="276" w:lineRule="auto"/>
        <w:ind w:firstLine="708"/>
        <w:jc w:val="both"/>
        <w:rPr>
          <w:sz w:val="28"/>
          <w:szCs w:val="28"/>
        </w:rPr>
      </w:pPr>
      <w:r w:rsidRPr="00A84AED">
        <w:rPr>
          <w:sz w:val="28"/>
          <w:szCs w:val="28"/>
        </w:rPr>
        <w:t xml:space="preserve">Постановлением региональной энергетической комиссии Кемеровской области от 31.10.2022 № 345 утверждена инвестиционная программа предприятия на 2023-2027 годы в размере 214 277,35 тыс. руб., в том числе из амортизационных отчислений 26 428,87 тыс. руб. и </w:t>
      </w:r>
      <w:r w:rsidRPr="00A84AED">
        <w:rPr>
          <w:sz w:val="28"/>
          <w:szCs w:val="28"/>
        </w:rPr>
        <w:br/>
        <w:t xml:space="preserve">из прибыли, направленной на инвестиции 187 848,48 тыс. руб. </w:t>
      </w:r>
    </w:p>
    <w:p w14:paraId="1617F73F" w14:textId="77777777" w:rsidR="00A84AED" w:rsidRPr="00A84AED" w:rsidRDefault="00A84AED" w:rsidP="00A84AED">
      <w:pPr>
        <w:spacing w:line="276" w:lineRule="auto"/>
        <w:ind w:firstLine="708"/>
        <w:jc w:val="both"/>
        <w:rPr>
          <w:sz w:val="28"/>
          <w:szCs w:val="28"/>
        </w:rPr>
      </w:pPr>
      <w:r w:rsidRPr="00A84AED">
        <w:rPr>
          <w:sz w:val="28"/>
          <w:szCs w:val="28"/>
        </w:rPr>
        <w:t xml:space="preserve">ООО «КОТК» обратилось в Региональную энергетическую комиссию Кузбасса с заявлением о внесении изменений в утвержденную инвестиционную программу в части 2023 года и представило изменённую инвестиционную программу на 2019-2023 годы в размере 214 930,08 тыс. руб., в том числе из амортизационных отчислений 26 428,87 тыс. руб., </w:t>
      </w:r>
      <w:r w:rsidRPr="00A84AED">
        <w:rPr>
          <w:sz w:val="28"/>
          <w:szCs w:val="28"/>
        </w:rPr>
        <w:br/>
        <w:t>из прибыли, направленной на инвестиции 187 848,48 тыс. руб. и из средств, полученных за счет экономии в результате реализации мероприятий инвестиционной программы 652,73 тыс. руб. Объем финансирования в 2023 не изменился (Таблица 1).</w:t>
      </w:r>
    </w:p>
    <w:p w14:paraId="3074F518" w14:textId="77777777" w:rsidR="00A84AED" w:rsidRPr="00A84AED" w:rsidRDefault="00A84AED" w:rsidP="00A84AED">
      <w:pPr>
        <w:tabs>
          <w:tab w:val="num" w:pos="360"/>
          <w:tab w:val="num" w:pos="1080"/>
        </w:tabs>
        <w:spacing w:line="276" w:lineRule="auto"/>
        <w:ind w:left="-142" w:firstLine="505"/>
        <w:jc w:val="right"/>
        <w:rPr>
          <w:sz w:val="28"/>
          <w:szCs w:val="28"/>
        </w:rPr>
      </w:pPr>
      <w:r w:rsidRPr="00A84AED">
        <w:rPr>
          <w:sz w:val="28"/>
          <w:szCs w:val="28"/>
        </w:rPr>
        <w:t>Таблица 1</w:t>
      </w:r>
    </w:p>
    <w:p w14:paraId="11EB5EF5" w14:textId="77777777" w:rsidR="00A84AED" w:rsidRPr="00A84AED" w:rsidRDefault="00A84AED" w:rsidP="00A84AED">
      <w:pPr>
        <w:tabs>
          <w:tab w:val="num" w:pos="360"/>
          <w:tab w:val="num" w:pos="1080"/>
        </w:tabs>
        <w:spacing w:line="276" w:lineRule="auto"/>
        <w:ind w:left="-142" w:firstLine="505"/>
        <w:jc w:val="center"/>
        <w:rPr>
          <w:sz w:val="28"/>
          <w:szCs w:val="28"/>
        </w:rPr>
      </w:pPr>
      <w:r w:rsidRPr="00A84AED">
        <w:rPr>
          <w:b/>
          <w:bCs/>
          <w:sz w:val="28"/>
          <w:szCs w:val="28"/>
        </w:rPr>
        <w:t xml:space="preserve">Финансовый план в сфере теплоснабжения </w:t>
      </w:r>
      <w:r w:rsidRPr="00A84AED">
        <w:rPr>
          <w:b/>
          <w:bCs/>
          <w:sz w:val="28"/>
          <w:szCs w:val="28"/>
        </w:rPr>
        <w:br/>
      </w:r>
      <w:r w:rsidRPr="00A84AED">
        <w:rPr>
          <w:b/>
          <w:color w:val="000000"/>
          <w:sz w:val="28"/>
          <w:szCs w:val="28"/>
        </w:rPr>
        <w:t xml:space="preserve">ООО «Киселевская объединенная тепловая компания» </w:t>
      </w:r>
      <w:r w:rsidRPr="00A84AED">
        <w:rPr>
          <w:b/>
          <w:color w:val="000000"/>
          <w:sz w:val="28"/>
          <w:szCs w:val="28"/>
        </w:rPr>
        <w:br/>
        <w:t>на 2023 - 2027 годы (предложение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671"/>
        <w:gridCol w:w="936"/>
        <w:gridCol w:w="1352"/>
        <w:gridCol w:w="856"/>
        <w:gridCol w:w="856"/>
        <w:gridCol w:w="856"/>
        <w:gridCol w:w="856"/>
      </w:tblGrid>
      <w:tr w:rsidR="00A84AED" w:rsidRPr="00A84AED" w14:paraId="7FA4D4F7" w14:textId="77777777" w:rsidTr="00FC2646">
        <w:trPr>
          <w:trHeight w:val="20"/>
        </w:trPr>
        <w:tc>
          <w:tcPr>
            <w:tcW w:w="270" w:type="pct"/>
            <w:vMerge w:val="restart"/>
            <w:shd w:val="clear" w:color="auto" w:fill="auto"/>
            <w:hideMark/>
          </w:tcPr>
          <w:p w14:paraId="0DA68A30" w14:textId="77777777" w:rsidR="00A84AED" w:rsidRPr="00A84AED" w:rsidRDefault="00A84AED" w:rsidP="00A84AED">
            <w:pPr>
              <w:jc w:val="center"/>
              <w:rPr>
                <w:sz w:val="16"/>
                <w:szCs w:val="16"/>
              </w:rPr>
            </w:pPr>
            <w:r w:rsidRPr="00A84AED">
              <w:rPr>
                <w:sz w:val="16"/>
                <w:szCs w:val="16"/>
              </w:rPr>
              <w:t xml:space="preserve">№ </w:t>
            </w:r>
            <w:r w:rsidRPr="00A84AED">
              <w:rPr>
                <w:sz w:val="16"/>
                <w:szCs w:val="16"/>
              </w:rPr>
              <w:br/>
              <w:t>п/п</w:t>
            </w:r>
          </w:p>
        </w:tc>
        <w:tc>
          <w:tcPr>
            <w:tcW w:w="1638" w:type="pct"/>
            <w:vMerge w:val="restart"/>
            <w:shd w:val="clear" w:color="auto" w:fill="auto"/>
            <w:vAlign w:val="center"/>
            <w:hideMark/>
          </w:tcPr>
          <w:p w14:paraId="49101B38" w14:textId="77777777" w:rsidR="00A84AED" w:rsidRPr="00A84AED" w:rsidRDefault="00A84AED" w:rsidP="00A84AED">
            <w:pPr>
              <w:jc w:val="center"/>
              <w:rPr>
                <w:sz w:val="16"/>
                <w:szCs w:val="16"/>
              </w:rPr>
            </w:pPr>
            <w:r w:rsidRPr="00A84AED">
              <w:rPr>
                <w:sz w:val="16"/>
                <w:szCs w:val="16"/>
              </w:rPr>
              <w:t>Источники финансирования</w:t>
            </w:r>
          </w:p>
        </w:tc>
        <w:tc>
          <w:tcPr>
            <w:tcW w:w="3093" w:type="pct"/>
            <w:gridSpan w:val="6"/>
            <w:shd w:val="clear" w:color="auto" w:fill="auto"/>
            <w:hideMark/>
          </w:tcPr>
          <w:p w14:paraId="09F10DA3" w14:textId="77777777" w:rsidR="00A84AED" w:rsidRPr="00A84AED" w:rsidRDefault="00A84AED" w:rsidP="00A84AED">
            <w:pPr>
              <w:jc w:val="center"/>
              <w:rPr>
                <w:sz w:val="16"/>
                <w:szCs w:val="16"/>
              </w:rPr>
            </w:pPr>
            <w:r w:rsidRPr="00A84AED">
              <w:rPr>
                <w:sz w:val="16"/>
                <w:szCs w:val="16"/>
              </w:rPr>
              <w:t>Расходы на реализацию инвестиционной программы (тыс. руб. без НДС)</w:t>
            </w:r>
          </w:p>
        </w:tc>
      </w:tr>
      <w:tr w:rsidR="00A84AED" w:rsidRPr="00A84AED" w14:paraId="20909CBA" w14:textId="77777777" w:rsidTr="00FC2646">
        <w:trPr>
          <w:trHeight w:val="60"/>
        </w:trPr>
        <w:tc>
          <w:tcPr>
            <w:tcW w:w="270" w:type="pct"/>
            <w:vMerge/>
            <w:vAlign w:val="center"/>
            <w:hideMark/>
          </w:tcPr>
          <w:p w14:paraId="718B151E" w14:textId="77777777" w:rsidR="00A84AED" w:rsidRPr="00A84AED" w:rsidRDefault="00A84AED" w:rsidP="00A84AED">
            <w:pPr>
              <w:rPr>
                <w:sz w:val="16"/>
                <w:szCs w:val="16"/>
              </w:rPr>
            </w:pPr>
          </w:p>
        </w:tc>
        <w:tc>
          <w:tcPr>
            <w:tcW w:w="1638" w:type="pct"/>
            <w:vMerge/>
            <w:vAlign w:val="center"/>
            <w:hideMark/>
          </w:tcPr>
          <w:p w14:paraId="7FB616CE" w14:textId="77777777" w:rsidR="00A84AED" w:rsidRPr="00A84AED" w:rsidRDefault="00A84AED" w:rsidP="00A84AED">
            <w:pPr>
              <w:rPr>
                <w:sz w:val="16"/>
                <w:szCs w:val="16"/>
              </w:rPr>
            </w:pPr>
          </w:p>
        </w:tc>
        <w:tc>
          <w:tcPr>
            <w:tcW w:w="472" w:type="pct"/>
            <w:vMerge w:val="restart"/>
            <w:shd w:val="clear" w:color="auto" w:fill="auto"/>
            <w:vAlign w:val="center"/>
            <w:hideMark/>
          </w:tcPr>
          <w:p w14:paraId="0795E73B" w14:textId="77777777" w:rsidR="00A84AED" w:rsidRPr="00A84AED" w:rsidRDefault="00A84AED" w:rsidP="00A84AED">
            <w:pPr>
              <w:jc w:val="center"/>
              <w:rPr>
                <w:sz w:val="16"/>
                <w:szCs w:val="16"/>
              </w:rPr>
            </w:pPr>
            <w:r w:rsidRPr="00A84AED">
              <w:rPr>
                <w:sz w:val="16"/>
                <w:szCs w:val="16"/>
              </w:rPr>
              <w:t>Всего</w:t>
            </w:r>
          </w:p>
        </w:tc>
        <w:tc>
          <w:tcPr>
            <w:tcW w:w="2621" w:type="pct"/>
            <w:gridSpan w:val="5"/>
            <w:shd w:val="clear" w:color="auto" w:fill="auto"/>
            <w:vAlign w:val="center"/>
            <w:hideMark/>
          </w:tcPr>
          <w:p w14:paraId="1CD488CB" w14:textId="77777777" w:rsidR="00A84AED" w:rsidRPr="00A84AED" w:rsidRDefault="00A84AED" w:rsidP="00A84AED">
            <w:pPr>
              <w:jc w:val="center"/>
              <w:rPr>
                <w:sz w:val="16"/>
                <w:szCs w:val="16"/>
              </w:rPr>
            </w:pPr>
            <w:r w:rsidRPr="00A84AED">
              <w:rPr>
                <w:sz w:val="16"/>
                <w:szCs w:val="16"/>
              </w:rPr>
              <w:t>по годам реализации</w:t>
            </w:r>
          </w:p>
        </w:tc>
      </w:tr>
      <w:tr w:rsidR="00A84AED" w:rsidRPr="00A84AED" w14:paraId="039A4FD3" w14:textId="77777777" w:rsidTr="00FC2646">
        <w:trPr>
          <w:trHeight w:val="20"/>
        </w:trPr>
        <w:tc>
          <w:tcPr>
            <w:tcW w:w="270" w:type="pct"/>
            <w:vMerge/>
            <w:vAlign w:val="center"/>
            <w:hideMark/>
          </w:tcPr>
          <w:p w14:paraId="66D96243" w14:textId="77777777" w:rsidR="00A84AED" w:rsidRPr="00A84AED" w:rsidRDefault="00A84AED" w:rsidP="00A84AED">
            <w:pPr>
              <w:rPr>
                <w:sz w:val="16"/>
                <w:szCs w:val="16"/>
              </w:rPr>
            </w:pPr>
          </w:p>
        </w:tc>
        <w:tc>
          <w:tcPr>
            <w:tcW w:w="1638" w:type="pct"/>
            <w:vMerge/>
            <w:vAlign w:val="center"/>
            <w:hideMark/>
          </w:tcPr>
          <w:p w14:paraId="3C9B8440" w14:textId="77777777" w:rsidR="00A84AED" w:rsidRPr="00A84AED" w:rsidRDefault="00A84AED" w:rsidP="00A84AED">
            <w:pPr>
              <w:rPr>
                <w:sz w:val="16"/>
                <w:szCs w:val="16"/>
              </w:rPr>
            </w:pPr>
          </w:p>
        </w:tc>
        <w:tc>
          <w:tcPr>
            <w:tcW w:w="472" w:type="pct"/>
            <w:vMerge/>
            <w:vAlign w:val="center"/>
            <w:hideMark/>
          </w:tcPr>
          <w:p w14:paraId="352D51E9" w14:textId="77777777" w:rsidR="00A84AED" w:rsidRPr="00A84AED" w:rsidRDefault="00A84AED" w:rsidP="00A84AED">
            <w:pPr>
              <w:jc w:val="center"/>
              <w:rPr>
                <w:sz w:val="16"/>
                <w:szCs w:val="16"/>
              </w:rPr>
            </w:pPr>
          </w:p>
        </w:tc>
        <w:tc>
          <w:tcPr>
            <w:tcW w:w="898" w:type="pct"/>
            <w:shd w:val="clear" w:color="auto" w:fill="auto"/>
            <w:vAlign w:val="center"/>
            <w:hideMark/>
          </w:tcPr>
          <w:p w14:paraId="26AC1623" w14:textId="77777777" w:rsidR="00A84AED" w:rsidRPr="00A84AED" w:rsidRDefault="00A84AED" w:rsidP="00A84AED">
            <w:pPr>
              <w:jc w:val="center"/>
              <w:rPr>
                <w:sz w:val="16"/>
                <w:szCs w:val="16"/>
              </w:rPr>
            </w:pPr>
            <w:r w:rsidRPr="00A84AED">
              <w:rPr>
                <w:sz w:val="16"/>
                <w:szCs w:val="16"/>
              </w:rPr>
              <w:t>2023</w:t>
            </w:r>
          </w:p>
        </w:tc>
        <w:tc>
          <w:tcPr>
            <w:tcW w:w="431" w:type="pct"/>
            <w:shd w:val="clear" w:color="auto" w:fill="auto"/>
            <w:hideMark/>
          </w:tcPr>
          <w:p w14:paraId="32DA02EC" w14:textId="77777777" w:rsidR="00A84AED" w:rsidRPr="00A84AED" w:rsidRDefault="00A84AED" w:rsidP="00A84AED">
            <w:pPr>
              <w:jc w:val="center"/>
              <w:rPr>
                <w:sz w:val="16"/>
                <w:szCs w:val="16"/>
              </w:rPr>
            </w:pPr>
            <w:r w:rsidRPr="00A84AED">
              <w:rPr>
                <w:sz w:val="16"/>
                <w:szCs w:val="16"/>
              </w:rPr>
              <w:t>2024</w:t>
            </w:r>
          </w:p>
        </w:tc>
        <w:tc>
          <w:tcPr>
            <w:tcW w:w="431" w:type="pct"/>
            <w:shd w:val="clear" w:color="auto" w:fill="auto"/>
            <w:hideMark/>
          </w:tcPr>
          <w:p w14:paraId="70AEF923" w14:textId="77777777" w:rsidR="00A84AED" w:rsidRPr="00A84AED" w:rsidRDefault="00A84AED" w:rsidP="00A84AED">
            <w:pPr>
              <w:jc w:val="center"/>
              <w:rPr>
                <w:sz w:val="16"/>
                <w:szCs w:val="16"/>
              </w:rPr>
            </w:pPr>
            <w:r w:rsidRPr="00A84AED">
              <w:rPr>
                <w:sz w:val="16"/>
                <w:szCs w:val="16"/>
              </w:rPr>
              <w:t>2025</w:t>
            </w:r>
          </w:p>
        </w:tc>
        <w:tc>
          <w:tcPr>
            <w:tcW w:w="431" w:type="pct"/>
            <w:shd w:val="clear" w:color="auto" w:fill="auto"/>
            <w:hideMark/>
          </w:tcPr>
          <w:p w14:paraId="0398B904" w14:textId="77777777" w:rsidR="00A84AED" w:rsidRPr="00A84AED" w:rsidRDefault="00A84AED" w:rsidP="00A84AED">
            <w:pPr>
              <w:jc w:val="center"/>
              <w:rPr>
                <w:sz w:val="16"/>
                <w:szCs w:val="16"/>
              </w:rPr>
            </w:pPr>
            <w:r w:rsidRPr="00A84AED">
              <w:rPr>
                <w:sz w:val="16"/>
                <w:szCs w:val="16"/>
              </w:rPr>
              <w:t>2026</w:t>
            </w:r>
          </w:p>
        </w:tc>
        <w:tc>
          <w:tcPr>
            <w:tcW w:w="430" w:type="pct"/>
            <w:shd w:val="clear" w:color="auto" w:fill="auto"/>
            <w:hideMark/>
          </w:tcPr>
          <w:p w14:paraId="14FE8754" w14:textId="77777777" w:rsidR="00A84AED" w:rsidRPr="00A84AED" w:rsidRDefault="00A84AED" w:rsidP="00A84AED">
            <w:pPr>
              <w:jc w:val="center"/>
              <w:rPr>
                <w:sz w:val="16"/>
                <w:szCs w:val="16"/>
              </w:rPr>
            </w:pPr>
            <w:r w:rsidRPr="00A84AED">
              <w:rPr>
                <w:sz w:val="16"/>
                <w:szCs w:val="16"/>
              </w:rPr>
              <w:t>2027</w:t>
            </w:r>
          </w:p>
        </w:tc>
      </w:tr>
      <w:tr w:rsidR="00A84AED" w:rsidRPr="00A84AED" w14:paraId="5C1C87E5" w14:textId="77777777" w:rsidTr="00FC2646">
        <w:trPr>
          <w:trHeight w:val="20"/>
        </w:trPr>
        <w:tc>
          <w:tcPr>
            <w:tcW w:w="270" w:type="pct"/>
            <w:shd w:val="clear" w:color="auto" w:fill="auto"/>
            <w:noWrap/>
            <w:hideMark/>
          </w:tcPr>
          <w:p w14:paraId="51F50EDE" w14:textId="77777777" w:rsidR="00A84AED" w:rsidRPr="00A84AED" w:rsidRDefault="00A84AED" w:rsidP="00A84AED">
            <w:pPr>
              <w:jc w:val="center"/>
              <w:rPr>
                <w:sz w:val="16"/>
                <w:szCs w:val="16"/>
              </w:rPr>
            </w:pPr>
            <w:r w:rsidRPr="00A84AED">
              <w:rPr>
                <w:sz w:val="16"/>
                <w:szCs w:val="16"/>
              </w:rPr>
              <w:t>1</w:t>
            </w:r>
          </w:p>
        </w:tc>
        <w:tc>
          <w:tcPr>
            <w:tcW w:w="1638" w:type="pct"/>
            <w:shd w:val="clear" w:color="auto" w:fill="auto"/>
            <w:noWrap/>
            <w:hideMark/>
          </w:tcPr>
          <w:p w14:paraId="414843D9" w14:textId="77777777" w:rsidR="00A84AED" w:rsidRPr="00A84AED" w:rsidRDefault="00A84AED" w:rsidP="00A84AED">
            <w:pPr>
              <w:jc w:val="center"/>
              <w:rPr>
                <w:sz w:val="16"/>
                <w:szCs w:val="16"/>
              </w:rPr>
            </w:pPr>
            <w:r w:rsidRPr="00A84AED">
              <w:rPr>
                <w:sz w:val="16"/>
                <w:szCs w:val="16"/>
              </w:rPr>
              <w:t>2</w:t>
            </w:r>
          </w:p>
        </w:tc>
        <w:tc>
          <w:tcPr>
            <w:tcW w:w="472" w:type="pct"/>
            <w:shd w:val="clear" w:color="auto" w:fill="auto"/>
            <w:noWrap/>
            <w:hideMark/>
          </w:tcPr>
          <w:p w14:paraId="0C5FB693" w14:textId="77777777" w:rsidR="00A84AED" w:rsidRPr="00A84AED" w:rsidRDefault="00A84AED" w:rsidP="00A84AED">
            <w:pPr>
              <w:jc w:val="center"/>
              <w:rPr>
                <w:sz w:val="16"/>
                <w:szCs w:val="16"/>
              </w:rPr>
            </w:pPr>
            <w:r w:rsidRPr="00A84AED">
              <w:rPr>
                <w:sz w:val="16"/>
                <w:szCs w:val="16"/>
              </w:rPr>
              <w:t>5</w:t>
            </w:r>
          </w:p>
        </w:tc>
        <w:tc>
          <w:tcPr>
            <w:tcW w:w="898" w:type="pct"/>
            <w:shd w:val="clear" w:color="auto" w:fill="auto"/>
            <w:noWrap/>
            <w:hideMark/>
          </w:tcPr>
          <w:p w14:paraId="4EEBD79B" w14:textId="77777777" w:rsidR="00A84AED" w:rsidRPr="00A84AED" w:rsidRDefault="00A84AED" w:rsidP="00A84AED">
            <w:pPr>
              <w:jc w:val="center"/>
              <w:rPr>
                <w:sz w:val="16"/>
                <w:szCs w:val="16"/>
              </w:rPr>
            </w:pPr>
            <w:r w:rsidRPr="00A84AED">
              <w:rPr>
                <w:sz w:val="16"/>
                <w:szCs w:val="16"/>
              </w:rPr>
              <w:t>6</w:t>
            </w:r>
          </w:p>
        </w:tc>
        <w:tc>
          <w:tcPr>
            <w:tcW w:w="431" w:type="pct"/>
            <w:shd w:val="clear" w:color="auto" w:fill="auto"/>
            <w:noWrap/>
            <w:hideMark/>
          </w:tcPr>
          <w:p w14:paraId="48BB239C" w14:textId="77777777" w:rsidR="00A84AED" w:rsidRPr="00A84AED" w:rsidRDefault="00A84AED" w:rsidP="00A84AED">
            <w:pPr>
              <w:jc w:val="center"/>
              <w:rPr>
                <w:sz w:val="16"/>
                <w:szCs w:val="16"/>
              </w:rPr>
            </w:pPr>
            <w:r w:rsidRPr="00A84AED">
              <w:rPr>
                <w:sz w:val="16"/>
                <w:szCs w:val="16"/>
              </w:rPr>
              <w:t>7</w:t>
            </w:r>
          </w:p>
        </w:tc>
        <w:tc>
          <w:tcPr>
            <w:tcW w:w="431" w:type="pct"/>
            <w:shd w:val="clear" w:color="auto" w:fill="auto"/>
            <w:noWrap/>
            <w:hideMark/>
          </w:tcPr>
          <w:p w14:paraId="4E51EA64" w14:textId="77777777" w:rsidR="00A84AED" w:rsidRPr="00A84AED" w:rsidRDefault="00A84AED" w:rsidP="00A84AED">
            <w:pPr>
              <w:jc w:val="center"/>
              <w:rPr>
                <w:sz w:val="16"/>
                <w:szCs w:val="16"/>
              </w:rPr>
            </w:pPr>
            <w:r w:rsidRPr="00A84AED">
              <w:rPr>
                <w:sz w:val="16"/>
                <w:szCs w:val="16"/>
              </w:rPr>
              <w:t>8</w:t>
            </w:r>
          </w:p>
        </w:tc>
        <w:tc>
          <w:tcPr>
            <w:tcW w:w="431" w:type="pct"/>
            <w:shd w:val="clear" w:color="auto" w:fill="auto"/>
            <w:noWrap/>
            <w:hideMark/>
          </w:tcPr>
          <w:p w14:paraId="3799EC8C" w14:textId="77777777" w:rsidR="00A84AED" w:rsidRPr="00A84AED" w:rsidRDefault="00A84AED" w:rsidP="00A84AED">
            <w:pPr>
              <w:jc w:val="center"/>
              <w:rPr>
                <w:sz w:val="16"/>
                <w:szCs w:val="16"/>
              </w:rPr>
            </w:pPr>
            <w:r w:rsidRPr="00A84AED">
              <w:rPr>
                <w:sz w:val="16"/>
                <w:szCs w:val="16"/>
              </w:rPr>
              <w:t>9</w:t>
            </w:r>
          </w:p>
        </w:tc>
        <w:tc>
          <w:tcPr>
            <w:tcW w:w="430" w:type="pct"/>
            <w:shd w:val="clear" w:color="auto" w:fill="auto"/>
            <w:noWrap/>
            <w:hideMark/>
          </w:tcPr>
          <w:p w14:paraId="2714981E" w14:textId="77777777" w:rsidR="00A84AED" w:rsidRPr="00A84AED" w:rsidRDefault="00A84AED" w:rsidP="00A84AED">
            <w:pPr>
              <w:jc w:val="center"/>
              <w:rPr>
                <w:sz w:val="16"/>
                <w:szCs w:val="16"/>
              </w:rPr>
            </w:pPr>
            <w:r w:rsidRPr="00A84AED">
              <w:rPr>
                <w:sz w:val="16"/>
                <w:szCs w:val="16"/>
              </w:rPr>
              <w:t>10</w:t>
            </w:r>
          </w:p>
        </w:tc>
      </w:tr>
      <w:tr w:rsidR="00A84AED" w:rsidRPr="00A84AED" w14:paraId="7195B89A" w14:textId="77777777" w:rsidTr="00FC2646">
        <w:trPr>
          <w:trHeight w:val="20"/>
        </w:trPr>
        <w:tc>
          <w:tcPr>
            <w:tcW w:w="270" w:type="pct"/>
            <w:shd w:val="clear" w:color="auto" w:fill="auto"/>
            <w:noWrap/>
            <w:hideMark/>
          </w:tcPr>
          <w:p w14:paraId="4D964398" w14:textId="77777777" w:rsidR="00A84AED" w:rsidRPr="00A84AED" w:rsidRDefault="00A84AED" w:rsidP="00A84AED">
            <w:pPr>
              <w:jc w:val="center"/>
              <w:rPr>
                <w:sz w:val="16"/>
                <w:szCs w:val="16"/>
              </w:rPr>
            </w:pPr>
            <w:r w:rsidRPr="00A84AED">
              <w:rPr>
                <w:sz w:val="16"/>
                <w:szCs w:val="16"/>
              </w:rPr>
              <w:t>1</w:t>
            </w:r>
          </w:p>
        </w:tc>
        <w:tc>
          <w:tcPr>
            <w:tcW w:w="1638" w:type="pct"/>
            <w:shd w:val="clear" w:color="auto" w:fill="auto"/>
            <w:noWrap/>
            <w:hideMark/>
          </w:tcPr>
          <w:p w14:paraId="18ABEB2C" w14:textId="77777777" w:rsidR="00A84AED" w:rsidRPr="00A84AED" w:rsidRDefault="00A84AED" w:rsidP="00A84AED">
            <w:pPr>
              <w:rPr>
                <w:sz w:val="16"/>
                <w:szCs w:val="16"/>
              </w:rPr>
            </w:pPr>
            <w:r w:rsidRPr="00A84AED">
              <w:rPr>
                <w:sz w:val="16"/>
                <w:szCs w:val="16"/>
              </w:rPr>
              <w:t>Собственные средства</w:t>
            </w:r>
          </w:p>
        </w:tc>
        <w:tc>
          <w:tcPr>
            <w:tcW w:w="472" w:type="pct"/>
            <w:shd w:val="clear" w:color="auto" w:fill="auto"/>
            <w:noWrap/>
            <w:hideMark/>
          </w:tcPr>
          <w:p w14:paraId="1669BF5E" w14:textId="77777777" w:rsidR="00A84AED" w:rsidRPr="00A84AED" w:rsidRDefault="00A84AED" w:rsidP="00A84AED">
            <w:pPr>
              <w:jc w:val="center"/>
              <w:rPr>
                <w:sz w:val="16"/>
                <w:szCs w:val="16"/>
              </w:rPr>
            </w:pPr>
            <w:r w:rsidRPr="00A84AED">
              <w:rPr>
                <w:sz w:val="16"/>
                <w:szCs w:val="16"/>
              </w:rPr>
              <w:t>214 930,08</w:t>
            </w:r>
          </w:p>
        </w:tc>
        <w:tc>
          <w:tcPr>
            <w:tcW w:w="898" w:type="pct"/>
            <w:shd w:val="clear" w:color="auto" w:fill="auto"/>
            <w:noWrap/>
            <w:hideMark/>
          </w:tcPr>
          <w:p w14:paraId="71DF3E74" w14:textId="77777777" w:rsidR="00A84AED" w:rsidRPr="00A84AED" w:rsidRDefault="00A84AED" w:rsidP="00A84AED">
            <w:pPr>
              <w:jc w:val="center"/>
              <w:rPr>
                <w:sz w:val="16"/>
                <w:szCs w:val="16"/>
              </w:rPr>
            </w:pPr>
            <w:r w:rsidRPr="00A84AED">
              <w:rPr>
                <w:sz w:val="16"/>
                <w:szCs w:val="16"/>
              </w:rPr>
              <w:t>34 503,96</w:t>
            </w:r>
          </w:p>
        </w:tc>
        <w:tc>
          <w:tcPr>
            <w:tcW w:w="431" w:type="pct"/>
            <w:shd w:val="clear" w:color="auto" w:fill="auto"/>
            <w:noWrap/>
            <w:hideMark/>
          </w:tcPr>
          <w:p w14:paraId="1C6BE905" w14:textId="77777777" w:rsidR="00A84AED" w:rsidRPr="00A84AED" w:rsidRDefault="00A84AED" w:rsidP="00A84AED">
            <w:pPr>
              <w:jc w:val="center"/>
              <w:rPr>
                <w:sz w:val="16"/>
                <w:szCs w:val="16"/>
              </w:rPr>
            </w:pPr>
            <w:r w:rsidRPr="00A84AED">
              <w:rPr>
                <w:sz w:val="16"/>
                <w:szCs w:val="16"/>
              </w:rPr>
              <w:t>39 642,32</w:t>
            </w:r>
          </w:p>
        </w:tc>
        <w:tc>
          <w:tcPr>
            <w:tcW w:w="431" w:type="pct"/>
            <w:shd w:val="clear" w:color="auto" w:fill="auto"/>
            <w:noWrap/>
            <w:hideMark/>
          </w:tcPr>
          <w:p w14:paraId="72D72879" w14:textId="77777777" w:rsidR="00A84AED" w:rsidRPr="00A84AED" w:rsidRDefault="00A84AED" w:rsidP="00A84AED">
            <w:pPr>
              <w:jc w:val="center"/>
              <w:rPr>
                <w:sz w:val="16"/>
                <w:szCs w:val="16"/>
              </w:rPr>
            </w:pPr>
            <w:r w:rsidRPr="00A84AED">
              <w:rPr>
                <w:sz w:val="16"/>
                <w:szCs w:val="16"/>
              </w:rPr>
              <w:t>45 558,65</w:t>
            </w:r>
          </w:p>
        </w:tc>
        <w:tc>
          <w:tcPr>
            <w:tcW w:w="431" w:type="pct"/>
            <w:shd w:val="clear" w:color="auto" w:fill="auto"/>
            <w:noWrap/>
            <w:hideMark/>
          </w:tcPr>
          <w:p w14:paraId="4338AAFC" w14:textId="77777777" w:rsidR="00A84AED" w:rsidRPr="00A84AED" w:rsidRDefault="00A84AED" w:rsidP="00A84AED">
            <w:pPr>
              <w:jc w:val="center"/>
              <w:rPr>
                <w:sz w:val="16"/>
                <w:szCs w:val="16"/>
              </w:rPr>
            </w:pPr>
            <w:r w:rsidRPr="00A84AED">
              <w:rPr>
                <w:sz w:val="16"/>
                <w:szCs w:val="16"/>
              </w:rPr>
              <w:t>46 976,08</w:t>
            </w:r>
          </w:p>
        </w:tc>
        <w:tc>
          <w:tcPr>
            <w:tcW w:w="430" w:type="pct"/>
            <w:shd w:val="clear" w:color="auto" w:fill="auto"/>
            <w:noWrap/>
            <w:hideMark/>
          </w:tcPr>
          <w:p w14:paraId="7004574B" w14:textId="77777777" w:rsidR="00A84AED" w:rsidRPr="00A84AED" w:rsidRDefault="00A84AED" w:rsidP="00A84AED">
            <w:pPr>
              <w:jc w:val="center"/>
              <w:rPr>
                <w:sz w:val="16"/>
                <w:szCs w:val="16"/>
              </w:rPr>
            </w:pPr>
            <w:r w:rsidRPr="00A84AED">
              <w:rPr>
                <w:sz w:val="16"/>
                <w:szCs w:val="16"/>
              </w:rPr>
              <w:t>48 249,07</w:t>
            </w:r>
          </w:p>
        </w:tc>
      </w:tr>
      <w:tr w:rsidR="00A84AED" w:rsidRPr="00A84AED" w14:paraId="4EE14F4C" w14:textId="77777777" w:rsidTr="00FC2646">
        <w:trPr>
          <w:trHeight w:val="20"/>
        </w:trPr>
        <w:tc>
          <w:tcPr>
            <w:tcW w:w="270" w:type="pct"/>
            <w:shd w:val="clear" w:color="auto" w:fill="auto"/>
            <w:noWrap/>
            <w:hideMark/>
          </w:tcPr>
          <w:p w14:paraId="17D7DC91" w14:textId="77777777" w:rsidR="00A84AED" w:rsidRPr="00A84AED" w:rsidRDefault="00A84AED" w:rsidP="00A84AED">
            <w:pPr>
              <w:jc w:val="center"/>
              <w:rPr>
                <w:sz w:val="16"/>
                <w:szCs w:val="16"/>
              </w:rPr>
            </w:pPr>
            <w:r w:rsidRPr="00A84AED">
              <w:rPr>
                <w:sz w:val="16"/>
                <w:szCs w:val="16"/>
              </w:rPr>
              <w:t>1.1</w:t>
            </w:r>
          </w:p>
        </w:tc>
        <w:tc>
          <w:tcPr>
            <w:tcW w:w="1638" w:type="pct"/>
            <w:shd w:val="clear" w:color="auto" w:fill="auto"/>
            <w:hideMark/>
          </w:tcPr>
          <w:p w14:paraId="4F355A73" w14:textId="77777777" w:rsidR="00A84AED" w:rsidRPr="00A84AED" w:rsidRDefault="00A84AED" w:rsidP="00A84AED">
            <w:pPr>
              <w:rPr>
                <w:sz w:val="16"/>
                <w:szCs w:val="16"/>
              </w:rPr>
            </w:pPr>
            <w:r w:rsidRPr="00A84AED">
              <w:rPr>
                <w:sz w:val="16"/>
                <w:szCs w:val="16"/>
              </w:rPr>
              <w:t xml:space="preserve">амортизационные отчисления с выделением результатов переоценки основных средств </w:t>
            </w:r>
            <w:r w:rsidRPr="00A84AED">
              <w:rPr>
                <w:sz w:val="16"/>
                <w:szCs w:val="16"/>
              </w:rPr>
              <w:br/>
              <w:t>и нематериальных активов</w:t>
            </w:r>
          </w:p>
        </w:tc>
        <w:tc>
          <w:tcPr>
            <w:tcW w:w="472" w:type="pct"/>
            <w:shd w:val="clear" w:color="auto" w:fill="auto"/>
            <w:noWrap/>
            <w:vAlign w:val="center"/>
            <w:hideMark/>
          </w:tcPr>
          <w:p w14:paraId="4CDBDB52" w14:textId="77777777" w:rsidR="00A84AED" w:rsidRPr="00A84AED" w:rsidRDefault="00A84AED" w:rsidP="00A84AED">
            <w:pPr>
              <w:jc w:val="center"/>
              <w:rPr>
                <w:sz w:val="16"/>
                <w:szCs w:val="16"/>
              </w:rPr>
            </w:pPr>
            <w:r w:rsidRPr="00A84AED">
              <w:rPr>
                <w:sz w:val="16"/>
                <w:szCs w:val="16"/>
              </w:rPr>
              <w:t>26 428,87</w:t>
            </w:r>
          </w:p>
        </w:tc>
        <w:tc>
          <w:tcPr>
            <w:tcW w:w="898" w:type="pct"/>
            <w:shd w:val="clear" w:color="auto" w:fill="auto"/>
            <w:noWrap/>
            <w:vAlign w:val="center"/>
            <w:hideMark/>
          </w:tcPr>
          <w:p w14:paraId="2979C80F" w14:textId="77777777" w:rsidR="00A84AED" w:rsidRPr="00A84AED" w:rsidRDefault="00A84AED" w:rsidP="00A84AED">
            <w:pPr>
              <w:jc w:val="center"/>
              <w:rPr>
                <w:sz w:val="16"/>
                <w:szCs w:val="16"/>
              </w:rPr>
            </w:pPr>
            <w:r w:rsidRPr="00A84AED">
              <w:rPr>
                <w:sz w:val="16"/>
                <w:szCs w:val="16"/>
              </w:rPr>
              <w:t>2 131,55</w:t>
            </w:r>
          </w:p>
        </w:tc>
        <w:tc>
          <w:tcPr>
            <w:tcW w:w="431" w:type="pct"/>
            <w:shd w:val="clear" w:color="auto" w:fill="auto"/>
            <w:noWrap/>
            <w:vAlign w:val="center"/>
            <w:hideMark/>
          </w:tcPr>
          <w:p w14:paraId="3FFCB72C" w14:textId="77777777" w:rsidR="00A84AED" w:rsidRPr="00A84AED" w:rsidRDefault="00A84AED" w:rsidP="00A84AED">
            <w:pPr>
              <w:jc w:val="center"/>
              <w:rPr>
                <w:sz w:val="16"/>
                <w:szCs w:val="16"/>
              </w:rPr>
            </w:pPr>
            <w:r w:rsidRPr="00A84AED">
              <w:rPr>
                <w:sz w:val="16"/>
                <w:szCs w:val="16"/>
              </w:rPr>
              <w:t>2 131,55</w:t>
            </w:r>
          </w:p>
        </w:tc>
        <w:tc>
          <w:tcPr>
            <w:tcW w:w="431" w:type="pct"/>
            <w:shd w:val="clear" w:color="auto" w:fill="auto"/>
            <w:noWrap/>
            <w:vAlign w:val="center"/>
            <w:hideMark/>
          </w:tcPr>
          <w:p w14:paraId="5D0BF703" w14:textId="77777777" w:rsidR="00A84AED" w:rsidRPr="00A84AED" w:rsidRDefault="00A84AED" w:rsidP="00A84AED">
            <w:pPr>
              <w:jc w:val="center"/>
              <w:rPr>
                <w:sz w:val="16"/>
                <w:szCs w:val="16"/>
              </w:rPr>
            </w:pPr>
            <w:r w:rsidRPr="00A84AED">
              <w:rPr>
                <w:sz w:val="16"/>
                <w:szCs w:val="16"/>
              </w:rPr>
              <w:t>5 749,43</w:t>
            </w:r>
          </w:p>
        </w:tc>
        <w:tc>
          <w:tcPr>
            <w:tcW w:w="431" w:type="pct"/>
            <w:shd w:val="clear" w:color="auto" w:fill="auto"/>
            <w:noWrap/>
            <w:vAlign w:val="center"/>
            <w:hideMark/>
          </w:tcPr>
          <w:p w14:paraId="2F101ABD" w14:textId="77777777" w:rsidR="00A84AED" w:rsidRPr="00A84AED" w:rsidRDefault="00A84AED" w:rsidP="00A84AED">
            <w:pPr>
              <w:jc w:val="center"/>
              <w:rPr>
                <w:sz w:val="16"/>
                <w:szCs w:val="16"/>
              </w:rPr>
            </w:pPr>
            <w:r w:rsidRPr="00A84AED">
              <w:rPr>
                <w:sz w:val="16"/>
                <w:szCs w:val="16"/>
              </w:rPr>
              <w:t>7 142,22</w:t>
            </w:r>
          </w:p>
        </w:tc>
        <w:tc>
          <w:tcPr>
            <w:tcW w:w="430" w:type="pct"/>
            <w:shd w:val="clear" w:color="auto" w:fill="auto"/>
            <w:noWrap/>
            <w:vAlign w:val="center"/>
            <w:hideMark/>
          </w:tcPr>
          <w:p w14:paraId="17DE86AD" w14:textId="77777777" w:rsidR="00A84AED" w:rsidRPr="00A84AED" w:rsidRDefault="00A84AED" w:rsidP="00A84AED">
            <w:pPr>
              <w:jc w:val="center"/>
              <w:rPr>
                <w:sz w:val="16"/>
                <w:szCs w:val="16"/>
              </w:rPr>
            </w:pPr>
            <w:r w:rsidRPr="00A84AED">
              <w:rPr>
                <w:sz w:val="16"/>
                <w:szCs w:val="16"/>
              </w:rPr>
              <w:t>9 274,12</w:t>
            </w:r>
          </w:p>
        </w:tc>
      </w:tr>
      <w:tr w:rsidR="00A84AED" w:rsidRPr="00A84AED" w14:paraId="56216BA2" w14:textId="77777777" w:rsidTr="00FC2646">
        <w:trPr>
          <w:trHeight w:val="20"/>
        </w:trPr>
        <w:tc>
          <w:tcPr>
            <w:tcW w:w="270" w:type="pct"/>
            <w:shd w:val="clear" w:color="auto" w:fill="auto"/>
            <w:noWrap/>
            <w:hideMark/>
          </w:tcPr>
          <w:p w14:paraId="34ABF625" w14:textId="77777777" w:rsidR="00A84AED" w:rsidRPr="00A84AED" w:rsidRDefault="00A84AED" w:rsidP="00A84AED">
            <w:pPr>
              <w:jc w:val="center"/>
              <w:rPr>
                <w:sz w:val="16"/>
                <w:szCs w:val="16"/>
              </w:rPr>
            </w:pPr>
            <w:r w:rsidRPr="00A84AED">
              <w:rPr>
                <w:sz w:val="16"/>
                <w:szCs w:val="16"/>
              </w:rPr>
              <w:t>1.2</w:t>
            </w:r>
          </w:p>
        </w:tc>
        <w:tc>
          <w:tcPr>
            <w:tcW w:w="1638" w:type="pct"/>
            <w:shd w:val="clear" w:color="auto" w:fill="auto"/>
            <w:hideMark/>
          </w:tcPr>
          <w:p w14:paraId="440EB39F" w14:textId="77777777" w:rsidR="00A84AED" w:rsidRPr="00A84AED" w:rsidRDefault="00A84AED" w:rsidP="00A84AED">
            <w:pPr>
              <w:rPr>
                <w:sz w:val="16"/>
                <w:szCs w:val="16"/>
              </w:rPr>
            </w:pPr>
            <w:r w:rsidRPr="00A84AED">
              <w:rPr>
                <w:sz w:val="16"/>
                <w:szCs w:val="16"/>
              </w:rPr>
              <w:t xml:space="preserve">расходы на капитальные вложения (инвестиции), финансируемые за счет нормативной прибыли, учитываемой </w:t>
            </w:r>
            <w:r w:rsidRPr="00A84AED">
              <w:rPr>
                <w:sz w:val="16"/>
                <w:szCs w:val="16"/>
              </w:rPr>
              <w:br/>
              <w:t>в необходимой валовой выручке</w:t>
            </w:r>
          </w:p>
        </w:tc>
        <w:tc>
          <w:tcPr>
            <w:tcW w:w="472" w:type="pct"/>
            <w:shd w:val="clear" w:color="auto" w:fill="auto"/>
            <w:noWrap/>
            <w:vAlign w:val="center"/>
            <w:hideMark/>
          </w:tcPr>
          <w:p w14:paraId="030DADDC" w14:textId="77777777" w:rsidR="00A84AED" w:rsidRPr="00A84AED" w:rsidRDefault="00A84AED" w:rsidP="00A84AED">
            <w:pPr>
              <w:jc w:val="center"/>
              <w:rPr>
                <w:sz w:val="16"/>
                <w:szCs w:val="16"/>
              </w:rPr>
            </w:pPr>
            <w:r w:rsidRPr="00A84AED">
              <w:rPr>
                <w:sz w:val="16"/>
                <w:szCs w:val="16"/>
              </w:rPr>
              <w:t>187 848,48</w:t>
            </w:r>
          </w:p>
        </w:tc>
        <w:tc>
          <w:tcPr>
            <w:tcW w:w="898" w:type="pct"/>
            <w:shd w:val="clear" w:color="auto" w:fill="auto"/>
            <w:noWrap/>
            <w:vAlign w:val="center"/>
            <w:hideMark/>
          </w:tcPr>
          <w:p w14:paraId="3ED39542" w14:textId="77777777" w:rsidR="00A84AED" w:rsidRPr="00A84AED" w:rsidRDefault="00A84AED" w:rsidP="00A84AED">
            <w:pPr>
              <w:jc w:val="center"/>
              <w:rPr>
                <w:sz w:val="16"/>
                <w:szCs w:val="16"/>
              </w:rPr>
            </w:pPr>
            <w:r w:rsidRPr="00A84AED">
              <w:rPr>
                <w:sz w:val="16"/>
                <w:szCs w:val="16"/>
              </w:rPr>
              <w:t>31 719,68</w:t>
            </w:r>
          </w:p>
        </w:tc>
        <w:tc>
          <w:tcPr>
            <w:tcW w:w="431" w:type="pct"/>
            <w:shd w:val="clear" w:color="auto" w:fill="auto"/>
            <w:noWrap/>
            <w:vAlign w:val="center"/>
            <w:hideMark/>
          </w:tcPr>
          <w:p w14:paraId="5611D1A1" w14:textId="77777777" w:rsidR="00A84AED" w:rsidRPr="00A84AED" w:rsidRDefault="00A84AED" w:rsidP="00A84AED">
            <w:pPr>
              <w:jc w:val="center"/>
              <w:rPr>
                <w:sz w:val="16"/>
                <w:szCs w:val="16"/>
              </w:rPr>
            </w:pPr>
            <w:r w:rsidRPr="00A84AED">
              <w:rPr>
                <w:sz w:val="16"/>
                <w:szCs w:val="16"/>
              </w:rPr>
              <w:t>37 510,77</w:t>
            </w:r>
          </w:p>
        </w:tc>
        <w:tc>
          <w:tcPr>
            <w:tcW w:w="431" w:type="pct"/>
            <w:shd w:val="clear" w:color="auto" w:fill="auto"/>
            <w:noWrap/>
            <w:vAlign w:val="center"/>
            <w:hideMark/>
          </w:tcPr>
          <w:p w14:paraId="04A3F75E" w14:textId="77777777" w:rsidR="00A84AED" w:rsidRPr="00A84AED" w:rsidRDefault="00A84AED" w:rsidP="00A84AED">
            <w:pPr>
              <w:jc w:val="center"/>
              <w:rPr>
                <w:sz w:val="16"/>
                <w:szCs w:val="16"/>
              </w:rPr>
            </w:pPr>
            <w:r w:rsidRPr="00A84AED">
              <w:rPr>
                <w:sz w:val="16"/>
                <w:szCs w:val="16"/>
              </w:rPr>
              <w:t>39 809,22</w:t>
            </w:r>
          </w:p>
        </w:tc>
        <w:tc>
          <w:tcPr>
            <w:tcW w:w="431" w:type="pct"/>
            <w:shd w:val="clear" w:color="auto" w:fill="auto"/>
            <w:noWrap/>
            <w:vAlign w:val="center"/>
            <w:hideMark/>
          </w:tcPr>
          <w:p w14:paraId="21557784" w14:textId="77777777" w:rsidR="00A84AED" w:rsidRPr="00A84AED" w:rsidRDefault="00A84AED" w:rsidP="00A84AED">
            <w:pPr>
              <w:jc w:val="center"/>
              <w:rPr>
                <w:sz w:val="16"/>
                <w:szCs w:val="16"/>
              </w:rPr>
            </w:pPr>
            <w:r w:rsidRPr="00A84AED">
              <w:rPr>
                <w:sz w:val="16"/>
                <w:szCs w:val="16"/>
              </w:rPr>
              <w:t>39 833,86</w:t>
            </w:r>
          </w:p>
        </w:tc>
        <w:tc>
          <w:tcPr>
            <w:tcW w:w="430" w:type="pct"/>
            <w:shd w:val="clear" w:color="auto" w:fill="auto"/>
            <w:noWrap/>
            <w:vAlign w:val="center"/>
            <w:hideMark/>
          </w:tcPr>
          <w:p w14:paraId="66D6B66D" w14:textId="77777777" w:rsidR="00A84AED" w:rsidRPr="00A84AED" w:rsidRDefault="00A84AED" w:rsidP="00A84AED">
            <w:pPr>
              <w:jc w:val="center"/>
              <w:rPr>
                <w:sz w:val="16"/>
                <w:szCs w:val="16"/>
              </w:rPr>
            </w:pPr>
            <w:r w:rsidRPr="00A84AED">
              <w:rPr>
                <w:sz w:val="16"/>
                <w:szCs w:val="16"/>
              </w:rPr>
              <w:t>38 974,95</w:t>
            </w:r>
          </w:p>
        </w:tc>
      </w:tr>
      <w:tr w:rsidR="00A84AED" w:rsidRPr="00A84AED" w14:paraId="4D2E87F5" w14:textId="77777777" w:rsidTr="00FC2646">
        <w:trPr>
          <w:trHeight w:val="20"/>
        </w:trPr>
        <w:tc>
          <w:tcPr>
            <w:tcW w:w="270" w:type="pct"/>
            <w:shd w:val="clear" w:color="auto" w:fill="auto"/>
            <w:noWrap/>
            <w:hideMark/>
          </w:tcPr>
          <w:p w14:paraId="5B2AFF3D" w14:textId="77777777" w:rsidR="00A84AED" w:rsidRPr="00A84AED" w:rsidRDefault="00A84AED" w:rsidP="00A84AED">
            <w:pPr>
              <w:jc w:val="center"/>
              <w:rPr>
                <w:sz w:val="16"/>
                <w:szCs w:val="16"/>
              </w:rPr>
            </w:pPr>
            <w:r w:rsidRPr="00A84AED">
              <w:rPr>
                <w:sz w:val="16"/>
                <w:szCs w:val="16"/>
              </w:rPr>
              <w:t>1.3</w:t>
            </w:r>
          </w:p>
        </w:tc>
        <w:tc>
          <w:tcPr>
            <w:tcW w:w="1638" w:type="pct"/>
            <w:shd w:val="clear" w:color="auto" w:fill="auto"/>
            <w:noWrap/>
            <w:hideMark/>
          </w:tcPr>
          <w:p w14:paraId="1B8EBBC0" w14:textId="77777777" w:rsidR="00A84AED" w:rsidRPr="00A84AED" w:rsidRDefault="00A84AED" w:rsidP="00A84AED">
            <w:pPr>
              <w:rPr>
                <w:sz w:val="16"/>
                <w:szCs w:val="16"/>
              </w:rPr>
            </w:pPr>
            <w:r w:rsidRPr="00A84AED">
              <w:rPr>
                <w:sz w:val="16"/>
                <w:szCs w:val="16"/>
              </w:rPr>
              <w:t>экономия расходов</w:t>
            </w:r>
          </w:p>
        </w:tc>
        <w:tc>
          <w:tcPr>
            <w:tcW w:w="472" w:type="pct"/>
            <w:shd w:val="clear" w:color="auto" w:fill="auto"/>
            <w:noWrap/>
            <w:vAlign w:val="center"/>
            <w:hideMark/>
          </w:tcPr>
          <w:p w14:paraId="4DC58081" w14:textId="77777777" w:rsidR="00A84AED" w:rsidRPr="00A84AED" w:rsidRDefault="00A84AED" w:rsidP="00A84AED">
            <w:pPr>
              <w:jc w:val="center"/>
              <w:rPr>
                <w:sz w:val="16"/>
                <w:szCs w:val="16"/>
              </w:rPr>
            </w:pPr>
            <w:r w:rsidRPr="00A84AED">
              <w:rPr>
                <w:sz w:val="16"/>
                <w:szCs w:val="16"/>
              </w:rPr>
              <w:t>652,73</w:t>
            </w:r>
          </w:p>
        </w:tc>
        <w:tc>
          <w:tcPr>
            <w:tcW w:w="898" w:type="pct"/>
            <w:shd w:val="clear" w:color="auto" w:fill="auto"/>
            <w:noWrap/>
            <w:vAlign w:val="center"/>
            <w:hideMark/>
          </w:tcPr>
          <w:p w14:paraId="2CDFA0D8" w14:textId="77777777" w:rsidR="00A84AED" w:rsidRPr="00A84AED" w:rsidRDefault="00A84AED" w:rsidP="00A84AED">
            <w:pPr>
              <w:jc w:val="center"/>
              <w:rPr>
                <w:sz w:val="16"/>
                <w:szCs w:val="16"/>
              </w:rPr>
            </w:pPr>
            <w:r w:rsidRPr="00A84AED">
              <w:rPr>
                <w:sz w:val="16"/>
                <w:szCs w:val="16"/>
              </w:rPr>
              <w:t>652,73</w:t>
            </w:r>
          </w:p>
        </w:tc>
        <w:tc>
          <w:tcPr>
            <w:tcW w:w="431" w:type="pct"/>
            <w:shd w:val="clear" w:color="auto" w:fill="auto"/>
            <w:noWrap/>
            <w:vAlign w:val="center"/>
            <w:hideMark/>
          </w:tcPr>
          <w:p w14:paraId="1A2A38FE" w14:textId="77777777" w:rsidR="00A84AED" w:rsidRPr="00A84AED" w:rsidRDefault="00A84AED" w:rsidP="00A84AED">
            <w:pPr>
              <w:jc w:val="center"/>
              <w:rPr>
                <w:sz w:val="16"/>
                <w:szCs w:val="16"/>
              </w:rPr>
            </w:pPr>
            <w:r w:rsidRPr="00A84AED">
              <w:rPr>
                <w:sz w:val="16"/>
                <w:szCs w:val="16"/>
              </w:rPr>
              <w:t>0,00</w:t>
            </w:r>
          </w:p>
        </w:tc>
        <w:tc>
          <w:tcPr>
            <w:tcW w:w="431" w:type="pct"/>
            <w:shd w:val="clear" w:color="auto" w:fill="auto"/>
            <w:noWrap/>
            <w:vAlign w:val="center"/>
            <w:hideMark/>
          </w:tcPr>
          <w:p w14:paraId="60D9166D" w14:textId="77777777" w:rsidR="00A84AED" w:rsidRPr="00A84AED" w:rsidRDefault="00A84AED" w:rsidP="00A84AED">
            <w:pPr>
              <w:jc w:val="center"/>
              <w:rPr>
                <w:sz w:val="16"/>
                <w:szCs w:val="16"/>
              </w:rPr>
            </w:pPr>
            <w:r w:rsidRPr="00A84AED">
              <w:rPr>
                <w:sz w:val="16"/>
                <w:szCs w:val="16"/>
              </w:rPr>
              <w:t>0,00</w:t>
            </w:r>
          </w:p>
        </w:tc>
        <w:tc>
          <w:tcPr>
            <w:tcW w:w="431" w:type="pct"/>
            <w:shd w:val="clear" w:color="auto" w:fill="auto"/>
            <w:noWrap/>
            <w:vAlign w:val="center"/>
            <w:hideMark/>
          </w:tcPr>
          <w:p w14:paraId="033E4F9C" w14:textId="77777777" w:rsidR="00A84AED" w:rsidRPr="00A84AED" w:rsidRDefault="00A84AED" w:rsidP="00A84AED">
            <w:pPr>
              <w:jc w:val="center"/>
              <w:rPr>
                <w:sz w:val="16"/>
                <w:szCs w:val="16"/>
              </w:rPr>
            </w:pPr>
            <w:r w:rsidRPr="00A84AED">
              <w:rPr>
                <w:sz w:val="16"/>
                <w:szCs w:val="16"/>
              </w:rPr>
              <w:t>0,00</w:t>
            </w:r>
          </w:p>
        </w:tc>
        <w:tc>
          <w:tcPr>
            <w:tcW w:w="430" w:type="pct"/>
            <w:shd w:val="clear" w:color="auto" w:fill="auto"/>
            <w:noWrap/>
            <w:vAlign w:val="center"/>
            <w:hideMark/>
          </w:tcPr>
          <w:p w14:paraId="0880B864" w14:textId="77777777" w:rsidR="00A84AED" w:rsidRPr="00A84AED" w:rsidRDefault="00A84AED" w:rsidP="00A84AED">
            <w:pPr>
              <w:jc w:val="center"/>
              <w:rPr>
                <w:sz w:val="16"/>
                <w:szCs w:val="16"/>
              </w:rPr>
            </w:pPr>
            <w:r w:rsidRPr="00A84AED">
              <w:rPr>
                <w:sz w:val="16"/>
                <w:szCs w:val="16"/>
              </w:rPr>
              <w:t>0,00</w:t>
            </w:r>
          </w:p>
        </w:tc>
      </w:tr>
      <w:tr w:rsidR="00A84AED" w:rsidRPr="00A84AED" w14:paraId="0B52860B" w14:textId="77777777" w:rsidTr="00FC2646">
        <w:trPr>
          <w:trHeight w:val="20"/>
        </w:trPr>
        <w:tc>
          <w:tcPr>
            <w:tcW w:w="270" w:type="pct"/>
            <w:shd w:val="clear" w:color="auto" w:fill="auto"/>
            <w:noWrap/>
            <w:hideMark/>
          </w:tcPr>
          <w:p w14:paraId="0D22923F" w14:textId="77777777" w:rsidR="00A84AED" w:rsidRPr="00A84AED" w:rsidRDefault="00A84AED" w:rsidP="00A84AED">
            <w:pPr>
              <w:jc w:val="center"/>
              <w:rPr>
                <w:sz w:val="16"/>
                <w:szCs w:val="16"/>
              </w:rPr>
            </w:pPr>
            <w:r w:rsidRPr="00A84AED">
              <w:rPr>
                <w:sz w:val="16"/>
                <w:szCs w:val="16"/>
              </w:rPr>
              <w:t>1.3.1</w:t>
            </w:r>
          </w:p>
        </w:tc>
        <w:tc>
          <w:tcPr>
            <w:tcW w:w="1638" w:type="pct"/>
            <w:shd w:val="clear" w:color="auto" w:fill="auto"/>
            <w:hideMark/>
          </w:tcPr>
          <w:p w14:paraId="025133B0" w14:textId="77777777" w:rsidR="00A84AED" w:rsidRPr="00A84AED" w:rsidRDefault="00A84AED" w:rsidP="00A84AED">
            <w:pPr>
              <w:rPr>
                <w:sz w:val="16"/>
                <w:szCs w:val="16"/>
              </w:rPr>
            </w:pPr>
            <w:r w:rsidRPr="00A84AED">
              <w:rPr>
                <w:sz w:val="16"/>
                <w:szCs w:val="16"/>
              </w:rPr>
              <w:t>достигнутая в результате реализации мероприятий инвестиционной программы</w:t>
            </w:r>
          </w:p>
        </w:tc>
        <w:tc>
          <w:tcPr>
            <w:tcW w:w="472" w:type="pct"/>
            <w:shd w:val="clear" w:color="auto" w:fill="auto"/>
            <w:noWrap/>
            <w:vAlign w:val="center"/>
            <w:hideMark/>
          </w:tcPr>
          <w:p w14:paraId="00388E47" w14:textId="77777777" w:rsidR="00A84AED" w:rsidRPr="00A84AED" w:rsidRDefault="00A84AED" w:rsidP="00A84AED">
            <w:pPr>
              <w:jc w:val="center"/>
              <w:rPr>
                <w:sz w:val="16"/>
                <w:szCs w:val="16"/>
              </w:rPr>
            </w:pPr>
            <w:r w:rsidRPr="00A84AED">
              <w:rPr>
                <w:sz w:val="16"/>
                <w:szCs w:val="16"/>
              </w:rPr>
              <w:t>652,73</w:t>
            </w:r>
          </w:p>
        </w:tc>
        <w:tc>
          <w:tcPr>
            <w:tcW w:w="898" w:type="pct"/>
            <w:shd w:val="clear" w:color="auto" w:fill="auto"/>
            <w:noWrap/>
            <w:vAlign w:val="center"/>
            <w:hideMark/>
          </w:tcPr>
          <w:p w14:paraId="14B6FB23" w14:textId="77777777" w:rsidR="00A84AED" w:rsidRPr="00A84AED" w:rsidRDefault="00A84AED" w:rsidP="00A84AED">
            <w:pPr>
              <w:jc w:val="center"/>
              <w:rPr>
                <w:sz w:val="16"/>
                <w:szCs w:val="16"/>
              </w:rPr>
            </w:pPr>
            <w:r w:rsidRPr="00A84AED">
              <w:rPr>
                <w:sz w:val="16"/>
                <w:szCs w:val="16"/>
              </w:rPr>
              <w:t>652,73</w:t>
            </w:r>
          </w:p>
        </w:tc>
        <w:tc>
          <w:tcPr>
            <w:tcW w:w="431" w:type="pct"/>
            <w:shd w:val="clear" w:color="auto" w:fill="auto"/>
            <w:noWrap/>
            <w:vAlign w:val="center"/>
            <w:hideMark/>
          </w:tcPr>
          <w:p w14:paraId="4ACD20CF" w14:textId="77777777" w:rsidR="00A84AED" w:rsidRPr="00A84AED" w:rsidRDefault="00A84AED" w:rsidP="00A84AED">
            <w:pPr>
              <w:jc w:val="center"/>
              <w:rPr>
                <w:sz w:val="16"/>
                <w:szCs w:val="16"/>
              </w:rPr>
            </w:pPr>
            <w:r w:rsidRPr="00A84AED">
              <w:rPr>
                <w:sz w:val="16"/>
                <w:szCs w:val="16"/>
              </w:rPr>
              <w:t>0,00</w:t>
            </w:r>
          </w:p>
        </w:tc>
        <w:tc>
          <w:tcPr>
            <w:tcW w:w="431" w:type="pct"/>
            <w:shd w:val="clear" w:color="auto" w:fill="auto"/>
            <w:noWrap/>
            <w:vAlign w:val="center"/>
            <w:hideMark/>
          </w:tcPr>
          <w:p w14:paraId="3A70907F" w14:textId="77777777" w:rsidR="00A84AED" w:rsidRPr="00A84AED" w:rsidRDefault="00A84AED" w:rsidP="00A84AED">
            <w:pPr>
              <w:jc w:val="center"/>
              <w:rPr>
                <w:sz w:val="16"/>
                <w:szCs w:val="16"/>
              </w:rPr>
            </w:pPr>
            <w:r w:rsidRPr="00A84AED">
              <w:rPr>
                <w:sz w:val="16"/>
                <w:szCs w:val="16"/>
              </w:rPr>
              <w:t>0,00</w:t>
            </w:r>
          </w:p>
        </w:tc>
        <w:tc>
          <w:tcPr>
            <w:tcW w:w="431" w:type="pct"/>
            <w:shd w:val="clear" w:color="auto" w:fill="auto"/>
            <w:noWrap/>
            <w:vAlign w:val="center"/>
            <w:hideMark/>
          </w:tcPr>
          <w:p w14:paraId="0B64362D" w14:textId="77777777" w:rsidR="00A84AED" w:rsidRPr="00A84AED" w:rsidRDefault="00A84AED" w:rsidP="00A84AED">
            <w:pPr>
              <w:jc w:val="center"/>
              <w:rPr>
                <w:sz w:val="16"/>
                <w:szCs w:val="16"/>
              </w:rPr>
            </w:pPr>
            <w:r w:rsidRPr="00A84AED">
              <w:rPr>
                <w:sz w:val="16"/>
                <w:szCs w:val="16"/>
              </w:rPr>
              <w:t>0,00</w:t>
            </w:r>
          </w:p>
        </w:tc>
        <w:tc>
          <w:tcPr>
            <w:tcW w:w="430" w:type="pct"/>
            <w:shd w:val="clear" w:color="auto" w:fill="auto"/>
            <w:noWrap/>
            <w:vAlign w:val="center"/>
            <w:hideMark/>
          </w:tcPr>
          <w:p w14:paraId="1E7F0E41" w14:textId="77777777" w:rsidR="00A84AED" w:rsidRPr="00A84AED" w:rsidRDefault="00A84AED" w:rsidP="00A84AED">
            <w:pPr>
              <w:jc w:val="center"/>
              <w:rPr>
                <w:sz w:val="16"/>
                <w:szCs w:val="16"/>
              </w:rPr>
            </w:pPr>
            <w:r w:rsidRPr="00A84AED">
              <w:rPr>
                <w:sz w:val="16"/>
                <w:szCs w:val="16"/>
              </w:rPr>
              <w:t>0,00</w:t>
            </w:r>
          </w:p>
        </w:tc>
      </w:tr>
    </w:tbl>
    <w:p w14:paraId="77ED10D6" w14:textId="77777777" w:rsidR="00A84AED" w:rsidRPr="00A84AED" w:rsidRDefault="00A84AED" w:rsidP="00A84AED">
      <w:pPr>
        <w:tabs>
          <w:tab w:val="num" w:pos="360"/>
          <w:tab w:val="num" w:pos="1080"/>
        </w:tabs>
        <w:spacing w:line="276" w:lineRule="auto"/>
        <w:ind w:left="-142" w:firstLine="505"/>
        <w:jc w:val="both"/>
        <w:rPr>
          <w:sz w:val="28"/>
          <w:szCs w:val="28"/>
        </w:rPr>
      </w:pPr>
    </w:p>
    <w:p w14:paraId="5CABCE76" w14:textId="77777777" w:rsidR="00A84AED" w:rsidRPr="00A84AED" w:rsidRDefault="00A84AED" w:rsidP="00A84AED">
      <w:pPr>
        <w:autoSpaceDE w:val="0"/>
        <w:autoSpaceDN w:val="0"/>
        <w:adjustRightInd w:val="0"/>
        <w:spacing w:line="276" w:lineRule="auto"/>
        <w:ind w:firstLine="540"/>
        <w:jc w:val="both"/>
        <w:rPr>
          <w:bCs/>
          <w:sz w:val="28"/>
          <w:szCs w:val="20"/>
        </w:rPr>
      </w:pPr>
      <w:r w:rsidRPr="00A84AED">
        <w:rPr>
          <w:bCs/>
          <w:sz w:val="28"/>
          <w:szCs w:val="20"/>
        </w:rPr>
        <w:t xml:space="preserve">Инвестиционная программа соответствует п. </w:t>
      </w:r>
      <w:hyperlink r:id="rId11" w:history="1">
        <w:r w:rsidRPr="00A84AED">
          <w:rPr>
            <w:bCs/>
            <w:sz w:val="28"/>
            <w:szCs w:val="20"/>
          </w:rPr>
          <w:t>8</w:t>
        </w:r>
      </w:hyperlink>
      <w:r w:rsidRPr="00A84AED">
        <w:rPr>
          <w:bCs/>
          <w:sz w:val="28"/>
          <w:szCs w:val="20"/>
        </w:rPr>
        <w:t xml:space="preserve"> - </w:t>
      </w:r>
      <w:hyperlink r:id="rId12" w:history="1">
        <w:r w:rsidRPr="00A84AED">
          <w:rPr>
            <w:bCs/>
            <w:sz w:val="28"/>
            <w:szCs w:val="20"/>
          </w:rPr>
          <w:t>19</w:t>
        </w:r>
      </w:hyperlink>
      <w:r w:rsidRPr="00A84AED">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A84AED">
        <w:rPr>
          <w:bCs/>
          <w:sz w:val="28"/>
          <w:szCs w:val="20"/>
        </w:rPr>
        <w:br/>
        <w:t>от 5 мая 2014 г. №410 (далее Правила).</w:t>
      </w:r>
    </w:p>
    <w:p w14:paraId="461C7449" w14:textId="77777777" w:rsidR="00A84AED" w:rsidRPr="00A84AED" w:rsidRDefault="00A84AED" w:rsidP="00A84AED">
      <w:pPr>
        <w:autoSpaceDE w:val="0"/>
        <w:autoSpaceDN w:val="0"/>
        <w:adjustRightInd w:val="0"/>
        <w:spacing w:line="276" w:lineRule="auto"/>
        <w:ind w:firstLine="540"/>
        <w:jc w:val="both"/>
        <w:rPr>
          <w:bCs/>
          <w:sz w:val="28"/>
          <w:szCs w:val="20"/>
        </w:rPr>
      </w:pPr>
      <w:r w:rsidRPr="00A84AED">
        <w:rPr>
          <w:bCs/>
          <w:sz w:val="28"/>
          <w:szCs w:val="20"/>
        </w:rPr>
        <w:t xml:space="preserve">Все заявленные к утверждению мероприятия инвестиционной программы внесены в схему теплоснабжения Киселевского городского </w:t>
      </w:r>
      <w:r w:rsidRPr="00A84AED">
        <w:rPr>
          <w:bCs/>
          <w:sz w:val="28"/>
          <w:szCs w:val="20"/>
        </w:rPr>
        <w:lastRenderedPageBreak/>
        <w:t>округа, актуализированную на 2024 год постановлением Киселевского городского округа от 30.06.2023 № 91.</w:t>
      </w:r>
    </w:p>
    <w:p w14:paraId="4CA5F22E" w14:textId="77777777" w:rsidR="00A84AED" w:rsidRPr="00A84AED" w:rsidRDefault="00A84AED" w:rsidP="00A84AED">
      <w:pPr>
        <w:autoSpaceDE w:val="0"/>
        <w:autoSpaceDN w:val="0"/>
        <w:adjustRightInd w:val="0"/>
        <w:spacing w:line="276" w:lineRule="auto"/>
        <w:ind w:firstLine="540"/>
        <w:jc w:val="both"/>
        <w:rPr>
          <w:bCs/>
          <w:sz w:val="28"/>
          <w:szCs w:val="20"/>
        </w:rPr>
      </w:pPr>
      <w:r w:rsidRPr="00A84AED">
        <w:rPr>
          <w:bCs/>
          <w:sz w:val="28"/>
          <w:szCs w:val="20"/>
        </w:rPr>
        <w:t xml:space="preserve"> В связи с этим специалисты считают, что инвестиционная программа соответствует п. 6 Правил.</w:t>
      </w:r>
    </w:p>
    <w:p w14:paraId="1548AA80" w14:textId="77777777" w:rsidR="00A84AED" w:rsidRPr="00A84AED" w:rsidRDefault="00A84AED" w:rsidP="00A84AED">
      <w:pPr>
        <w:spacing w:line="276" w:lineRule="auto"/>
        <w:ind w:firstLine="709"/>
        <w:jc w:val="both"/>
        <w:rPr>
          <w:sz w:val="28"/>
          <w:szCs w:val="28"/>
        </w:rPr>
      </w:pPr>
      <w:r w:rsidRPr="00A84AED">
        <w:rPr>
          <w:sz w:val="28"/>
          <w:szCs w:val="28"/>
        </w:rPr>
        <w:t>В качестве обосновывающих материалов представлены пояснительная записка, коммерческое предложение, предписания об устранении выявленных нарушений.</w:t>
      </w:r>
    </w:p>
    <w:p w14:paraId="1FC1B789" w14:textId="77777777" w:rsidR="00A84AED" w:rsidRPr="00A84AED" w:rsidRDefault="00A84AED" w:rsidP="00A84AED">
      <w:pPr>
        <w:spacing w:line="276" w:lineRule="auto"/>
        <w:ind w:firstLine="709"/>
        <w:jc w:val="both"/>
        <w:rPr>
          <w:sz w:val="28"/>
          <w:szCs w:val="28"/>
        </w:rPr>
      </w:pPr>
      <w:r w:rsidRPr="00A84AED">
        <w:rPr>
          <w:sz w:val="28"/>
          <w:szCs w:val="28"/>
        </w:rPr>
        <w:t>Изменение инвестиционной программы обусловлено необходимостью устранить замечания, выявленные управлением Федеральной службы войск национальной гвардии РФ по Кемеровской области на котельных № 2, № 15а, № 38, №46а.</w:t>
      </w:r>
    </w:p>
    <w:p w14:paraId="65AABDBC" w14:textId="77777777" w:rsidR="00A84AED" w:rsidRPr="00A84AED" w:rsidRDefault="00A84AED" w:rsidP="00A84AED">
      <w:pPr>
        <w:spacing w:line="276" w:lineRule="auto"/>
        <w:ind w:firstLine="709"/>
        <w:jc w:val="both"/>
        <w:rPr>
          <w:sz w:val="28"/>
          <w:szCs w:val="28"/>
        </w:rPr>
      </w:pPr>
      <w:r w:rsidRPr="00A84AED">
        <w:rPr>
          <w:sz w:val="28"/>
          <w:szCs w:val="28"/>
        </w:rPr>
        <w:t>Согласно вышеуказанным предписаниям возникла необходимость произвести разработку проектно-сметной и рабочей документации на проектирование (модернизацию, реконструкцию) инженерно-технических средств охраны на вышеуказанных котельных. Данные мероприятия планируется выполнить в 2023 году за счет средств полученных в результате реализации мероприятий инвестиционной программы, в связи с этим тарифные источники в 2023 году останутся неизменными.</w:t>
      </w:r>
    </w:p>
    <w:p w14:paraId="623DD3A0" w14:textId="77777777" w:rsidR="00A84AED" w:rsidRPr="00A84AED" w:rsidRDefault="00A84AED" w:rsidP="00A84AED">
      <w:pPr>
        <w:tabs>
          <w:tab w:val="left" w:pos="720"/>
        </w:tabs>
        <w:spacing w:line="276" w:lineRule="auto"/>
        <w:ind w:firstLine="709"/>
        <w:jc w:val="both"/>
        <w:rPr>
          <w:sz w:val="28"/>
          <w:szCs w:val="28"/>
        </w:rPr>
      </w:pPr>
      <w:r w:rsidRPr="00A84AED">
        <w:rPr>
          <w:sz w:val="28"/>
          <w:szCs w:val="28"/>
        </w:rPr>
        <w:t xml:space="preserve">Проанализировав представленные обосновывающие документы, специалист, считает предложенные мероприятия обоснованными и предлагает утвердить инвестиционную программу на 2023-2027 годы в размере 214 930,08 тыс. руб., в том числе из амортизационных отчислений 26 428,87 тыс. руб., из прибыли, направленной на инвестиции 187 848,48 тыс. руб. и из средств, полученных за счет экономии </w:t>
      </w:r>
      <w:r w:rsidRPr="00A84AED">
        <w:rPr>
          <w:sz w:val="28"/>
          <w:szCs w:val="28"/>
        </w:rPr>
        <w:br/>
        <w:t xml:space="preserve">в результате реализации мероприятий инвестиционной </w:t>
      </w:r>
      <w:r w:rsidRPr="00A84AED">
        <w:rPr>
          <w:sz w:val="28"/>
          <w:szCs w:val="28"/>
        </w:rPr>
        <w:br/>
        <w:t>программы 652,73 тыс. руб.  (Таблица 2).</w:t>
      </w:r>
    </w:p>
    <w:p w14:paraId="78EC8467" w14:textId="77777777" w:rsidR="00A84AED" w:rsidRPr="00A84AED" w:rsidRDefault="00A84AED" w:rsidP="00A84AED">
      <w:pPr>
        <w:tabs>
          <w:tab w:val="left" w:pos="720"/>
        </w:tabs>
        <w:spacing w:line="276" w:lineRule="auto"/>
        <w:ind w:firstLine="709"/>
        <w:jc w:val="both"/>
        <w:rPr>
          <w:sz w:val="28"/>
          <w:szCs w:val="28"/>
        </w:rPr>
      </w:pPr>
      <w:r w:rsidRPr="00A84AED">
        <w:rPr>
          <w:sz w:val="28"/>
          <w:szCs w:val="28"/>
        </w:rPr>
        <w:br w:type="page"/>
      </w:r>
    </w:p>
    <w:p w14:paraId="24A0571C" w14:textId="77777777" w:rsidR="00A84AED" w:rsidRPr="00A84AED" w:rsidRDefault="00A84AED" w:rsidP="00A84AED">
      <w:pPr>
        <w:tabs>
          <w:tab w:val="num" w:pos="360"/>
          <w:tab w:val="num" w:pos="1080"/>
        </w:tabs>
        <w:spacing w:line="276" w:lineRule="auto"/>
        <w:ind w:left="-142" w:firstLine="505"/>
        <w:jc w:val="right"/>
        <w:rPr>
          <w:sz w:val="28"/>
          <w:szCs w:val="28"/>
        </w:rPr>
      </w:pPr>
      <w:r w:rsidRPr="00A84AED">
        <w:rPr>
          <w:sz w:val="28"/>
          <w:szCs w:val="28"/>
        </w:rPr>
        <w:lastRenderedPageBreak/>
        <w:t>Таблица 2</w:t>
      </w:r>
    </w:p>
    <w:p w14:paraId="363A9208" w14:textId="77777777" w:rsidR="00A84AED" w:rsidRPr="00A84AED" w:rsidRDefault="00A84AED" w:rsidP="00A84AED">
      <w:pPr>
        <w:tabs>
          <w:tab w:val="num" w:pos="360"/>
          <w:tab w:val="num" w:pos="1080"/>
        </w:tabs>
        <w:spacing w:line="276" w:lineRule="auto"/>
        <w:ind w:left="-142" w:firstLine="505"/>
        <w:jc w:val="center"/>
        <w:rPr>
          <w:sz w:val="28"/>
          <w:szCs w:val="28"/>
        </w:rPr>
      </w:pPr>
      <w:r w:rsidRPr="00A84AED">
        <w:rPr>
          <w:b/>
          <w:bCs/>
          <w:sz w:val="28"/>
          <w:szCs w:val="28"/>
        </w:rPr>
        <w:t xml:space="preserve">Финансовый план в сфере теплоснабжения </w:t>
      </w:r>
      <w:r w:rsidRPr="00A84AED">
        <w:rPr>
          <w:b/>
          <w:bCs/>
          <w:sz w:val="28"/>
          <w:szCs w:val="28"/>
        </w:rPr>
        <w:br/>
      </w:r>
      <w:r w:rsidRPr="00A84AED">
        <w:rPr>
          <w:b/>
          <w:color w:val="000000"/>
          <w:sz w:val="28"/>
          <w:szCs w:val="28"/>
        </w:rPr>
        <w:t xml:space="preserve">ООО «Киселевская объединенная тепловая компания» </w:t>
      </w:r>
      <w:r w:rsidRPr="00A84AED">
        <w:rPr>
          <w:b/>
          <w:color w:val="000000"/>
          <w:sz w:val="28"/>
          <w:szCs w:val="28"/>
        </w:rPr>
        <w:br/>
        <w:t>на 2023 - 2027 годы (предложение специалистов)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671"/>
        <w:gridCol w:w="936"/>
        <w:gridCol w:w="1352"/>
        <w:gridCol w:w="856"/>
        <w:gridCol w:w="856"/>
        <w:gridCol w:w="856"/>
        <w:gridCol w:w="856"/>
      </w:tblGrid>
      <w:tr w:rsidR="00A84AED" w:rsidRPr="00A84AED" w14:paraId="695D5BB0" w14:textId="77777777" w:rsidTr="00FC2646">
        <w:trPr>
          <w:trHeight w:val="20"/>
        </w:trPr>
        <w:tc>
          <w:tcPr>
            <w:tcW w:w="270" w:type="pct"/>
            <w:vMerge w:val="restart"/>
            <w:shd w:val="clear" w:color="auto" w:fill="auto"/>
            <w:hideMark/>
          </w:tcPr>
          <w:p w14:paraId="000113FA" w14:textId="77777777" w:rsidR="00A84AED" w:rsidRPr="00A84AED" w:rsidRDefault="00A84AED" w:rsidP="00A84AED">
            <w:pPr>
              <w:jc w:val="center"/>
              <w:rPr>
                <w:sz w:val="16"/>
                <w:szCs w:val="16"/>
              </w:rPr>
            </w:pPr>
            <w:r w:rsidRPr="00A84AED">
              <w:rPr>
                <w:sz w:val="16"/>
                <w:szCs w:val="16"/>
              </w:rPr>
              <w:t xml:space="preserve">№ </w:t>
            </w:r>
            <w:r w:rsidRPr="00A84AED">
              <w:rPr>
                <w:sz w:val="16"/>
                <w:szCs w:val="16"/>
              </w:rPr>
              <w:br/>
              <w:t>п/п</w:t>
            </w:r>
          </w:p>
        </w:tc>
        <w:tc>
          <w:tcPr>
            <w:tcW w:w="1638" w:type="pct"/>
            <w:vMerge w:val="restart"/>
            <w:shd w:val="clear" w:color="auto" w:fill="auto"/>
            <w:vAlign w:val="center"/>
            <w:hideMark/>
          </w:tcPr>
          <w:p w14:paraId="446813D8" w14:textId="77777777" w:rsidR="00A84AED" w:rsidRPr="00A84AED" w:rsidRDefault="00A84AED" w:rsidP="00A84AED">
            <w:pPr>
              <w:jc w:val="center"/>
              <w:rPr>
                <w:sz w:val="16"/>
                <w:szCs w:val="16"/>
              </w:rPr>
            </w:pPr>
            <w:r w:rsidRPr="00A84AED">
              <w:rPr>
                <w:sz w:val="16"/>
                <w:szCs w:val="16"/>
              </w:rPr>
              <w:t>Источники финансирования</w:t>
            </w:r>
          </w:p>
        </w:tc>
        <w:tc>
          <w:tcPr>
            <w:tcW w:w="3093" w:type="pct"/>
            <w:gridSpan w:val="6"/>
            <w:shd w:val="clear" w:color="auto" w:fill="auto"/>
            <w:hideMark/>
          </w:tcPr>
          <w:p w14:paraId="67CE1DE2" w14:textId="77777777" w:rsidR="00A84AED" w:rsidRPr="00A84AED" w:rsidRDefault="00A84AED" w:rsidP="00A84AED">
            <w:pPr>
              <w:jc w:val="center"/>
              <w:rPr>
                <w:sz w:val="16"/>
                <w:szCs w:val="16"/>
              </w:rPr>
            </w:pPr>
            <w:r w:rsidRPr="00A84AED">
              <w:rPr>
                <w:sz w:val="16"/>
                <w:szCs w:val="16"/>
              </w:rPr>
              <w:t>Расходы на реализацию инвестиционной программы (тыс. руб. без НДС)</w:t>
            </w:r>
          </w:p>
        </w:tc>
      </w:tr>
      <w:tr w:rsidR="00A84AED" w:rsidRPr="00A84AED" w14:paraId="2FCB5DB8" w14:textId="77777777" w:rsidTr="00FC2646">
        <w:trPr>
          <w:trHeight w:val="60"/>
        </w:trPr>
        <w:tc>
          <w:tcPr>
            <w:tcW w:w="270" w:type="pct"/>
            <w:vMerge/>
            <w:vAlign w:val="center"/>
            <w:hideMark/>
          </w:tcPr>
          <w:p w14:paraId="3D93610E" w14:textId="77777777" w:rsidR="00A84AED" w:rsidRPr="00A84AED" w:rsidRDefault="00A84AED" w:rsidP="00A84AED">
            <w:pPr>
              <w:rPr>
                <w:sz w:val="16"/>
                <w:szCs w:val="16"/>
              </w:rPr>
            </w:pPr>
          </w:p>
        </w:tc>
        <w:tc>
          <w:tcPr>
            <w:tcW w:w="1638" w:type="pct"/>
            <w:vMerge/>
            <w:vAlign w:val="center"/>
            <w:hideMark/>
          </w:tcPr>
          <w:p w14:paraId="59FF2210" w14:textId="77777777" w:rsidR="00A84AED" w:rsidRPr="00A84AED" w:rsidRDefault="00A84AED" w:rsidP="00A84AED">
            <w:pPr>
              <w:rPr>
                <w:sz w:val="16"/>
                <w:szCs w:val="16"/>
              </w:rPr>
            </w:pPr>
          </w:p>
        </w:tc>
        <w:tc>
          <w:tcPr>
            <w:tcW w:w="472" w:type="pct"/>
            <w:vMerge w:val="restart"/>
            <w:shd w:val="clear" w:color="auto" w:fill="auto"/>
            <w:vAlign w:val="center"/>
            <w:hideMark/>
          </w:tcPr>
          <w:p w14:paraId="2BCAA0B2" w14:textId="77777777" w:rsidR="00A84AED" w:rsidRPr="00A84AED" w:rsidRDefault="00A84AED" w:rsidP="00A84AED">
            <w:pPr>
              <w:jc w:val="center"/>
              <w:rPr>
                <w:sz w:val="16"/>
                <w:szCs w:val="16"/>
              </w:rPr>
            </w:pPr>
            <w:r w:rsidRPr="00A84AED">
              <w:rPr>
                <w:sz w:val="16"/>
                <w:szCs w:val="16"/>
              </w:rPr>
              <w:t>Всего</w:t>
            </w:r>
          </w:p>
        </w:tc>
        <w:tc>
          <w:tcPr>
            <w:tcW w:w="2621" w:type="pct"/>
            <w:gridSpan w:val="5"/>
            <w:shd w:val="clear" w:color="auto" w:fill="auto"/>
            <w:vAlign w:val="center"/>
            <w:hideMark/>
          </w:tcPr>
          <w:p w14:paraId="1783A130" w14:textId="77777777" w:rsidR="00A84AED" w:rsidRPr="00A84AED" w:rsidRDefault="00A84AED" w:rsidP="00A84AED">
            <w:pPr>
              <w:jc w:val="center"/>
              <w:rPr>
                <w:sz w:val="16"/>
                <w:szCs w:val="16"/>
              </w:rPr>
            </w:pPr>
            <w:r w:rsidRPr="00A84AED">
              <w:rPr>
                <w:sz w:val="16"/>
                <w:szCs w:val="16"/>
              </w:rPr>
              <w:t>по годам реализации</w:t>
            </w:r>
          </w:p>
        </w:tc>
      </w:tr>
      <w:tr w:rsidR="00A84AED" w:rsidRPr="00A84AED" w14:paraId="2D0967B0" w14:textId="77777777" w:rsidTr="00FC2646">
        <w:trPr>
          <w:trHeight w:val="20"/>
        </w:trPr>
        <w:tc>
          <w:tcPr>
            <w:tcW w:w="270" w:type="pct"/>
            <w:vMerge/>
            <w:vAlign w:val="center"/>
            <w:hideMark/>
          </w:tcPr>
          <w:p w14:paraId="27D726EC" w14:textId="77777777" w:rsidR="00A84AED" w:rsidRPr="00A84AED" w:rsidRDefault="00A84AED" w:rsidP="00A84AED">
            <w:pPr>
              <w:rPr>
                <w:sz w:val="16"/>
                <w:szCs w:val="16"/>
              </w:rPr>
            </w:pPr>
          </w:p>
        </w:tc>
        <w:tc>
          <w:tcPr>
            <w:tcW w:w="1638" w:type="pct"/>
            <w:vMerge/>
            <w:vAlign w:val="center"/>
            <w:hideMark/>
          </w:tcPr>
          <w:p w14:paraId="03FD05BA" w14:textId="77777777" w:rsidR="00A84AED" w:rsidRPr="00A84AED" w:rsidRDefault="00A84AED" w:rsidP="00A84AED">
            <w:pPr>
              <w:rPr>
                <w:sz w:val="16"/>
                <w:szCs w:val="16"/>
              </w:rPr>
            </w:pPr>
          </w:p>
        </w:tc>
        <w:tc>
          <w:tcPr>
            <w:tcW w:w="472" w:type="pct"/>
            <w:vMerge/>
            <w:vAlign w:val="center"/>
            <w:hideMark/>
          </w:tcPr>
          <w:p w14:paraId="1CD169D1" w14:textId="77777777" w:rsidR="00A84AED" w:rsidRPr="00A84AED" w:rsidRDefault="00A84AED" w:rsidP="00A84AED">
            <w:pPr>
              <w:jc w:val="center"/>
              <w:rPr>
                <w:sz w:val="16"/>
                <w:szCs w:val="16"/>
              </w:rPr>
            </w:pPr>
          </w:p>
        </w:tc>
        <w:tc>
          <w:tcPr>
            <w:tcW w:w="898" w:type="pct"/>
            <w:shd w:val="clear" w:color="auto" w:fill="auto"/>
            <w:vAlign w:val="center"/>
            <w:hideMark/>
          </w:tcPr>
          <w:p w14:paraId="28D54813" w14:textId="77777777" w:rsidR="00A84AED" w:rsidRPr="00A84AED" w:rsidRDefault="00A84AED" w:rsidP="00A84AED">
            <w:pPr>
              <w:jc w:val="center"/>
              <w:rPr>
                <w:sz w:val="16"/>
                <w:szCs w:val="16"/>
              </w:rPr>
            </w:pPr>
            <w:r w:rsidRPr="00A84AED">
              <w:rPr>
                <w:sz w:val="16"/>
                <w:szCs w:val="16"/>
              </w:rPr>
              <w:t>2023</w:t>
            </w:r>
          </w:p>
        </w:tc>
        <w:tc>
          <w:tcPr>
            <w:tcW w:w="431" w:type="pct"/>
            <w:shd w:val="clear" w:color="auto" w:fill="auto"/>
            <w:hideMark/>
          </w:tcPr>
          <w:p w14:paraId="193ACFE1" w14:textId="77777777" w:rsidR="00A84AED" w:rsidRPr="00A84AED" w:rsidRDefault="00A84AED" w:rsidP="00A84AED">
            <w:pPr>
              <w:jc w:val="center"/>
              <w:rPr>
                <w:sz w:val="16"/>
                <w:szCs w:val="16"/>
              </w:rPr>
            </w:pPr>
            <w:r w:rsidRPr="00A84AED">
              <w:rPr>
                <w:sz w:val="16"/>
                <w:szCs w:val="16"/>
              </w:rPr>
              <w:t>2024</w:t>
            </w:r>
          </w:p>
        </w:tc>
        <w:tc>
          <w:tcPr>
            <w:tcW w:w="431" w:type="pct"/>
            <w:shd w:val="clear" w:color="auto" w:fill="auto"/>
            <w:hideMark/>
          </w:tcPr>
          <w:p w14:paraId="0045AF74" w14:textId="77777777" w:rsidR="00A84AED" w:rsidRPr="00A84AED" w:rsidRDefault="00A84AED" w:rsidP="00A84AED">
            <w:pPr>
              <w:jc w:val="center"/>
              <w:rPr>
                <w:sz w:val="16"/>
                <w:szCs w:val="16"/>
              </w:rPr>
            </w:pPr>
            <w:r w:rsidRPr="00A84AED">
              <w:rPr>
                <w:sz w:val="16"/>
                <w:szCs w:val="16"/>
              </w:rPr>
              <w:t>2025</w:t>
            </w:r>
          </w:p>
        </w:tc>
        <w:tc>
          <w:tcPr>
            <w:tcW w:w="431" w:type="pct"/>
            <w:shd w:val="clear" w:color="auto" w:fill="auto"/>
            <w:hideMark/>
          </w:tcPr>
          <w:p w14:paraId="0C6897E9" w14:textId="77777777" w:rsidR="00A84AED" w:rsidRPr="00A84AED" w:rsidRDefault="00A84AED" w:rsidP="00A84AED">
            <w:pPr>
              <w:jc w:val="center"/>
              <w:rPr>
                <w:sz w:val="16"/>
                <w:szCs w:val="16"/>
              </w:rPr>
            </w:pPr>
            <w:r w:rsidRPr="00A84AED">
              <w:rPr>
                <w:sz w:val="16"/>
                <w:szCs w:val="16"/>
              </w:rPr>
              <w:t>2026</w:t>
            </w:r>
          </w:p>
        </w:tc>
        <w:tc>
          <w:tcPr>
            <w:tcW w:w="430" w:type="pct"/>
            <w:shd w:val="clear" w:color="auto" w:fill="auto"/>
            <w:hideMark/>
          </w:tcPr>
          <w:p w14:paraId="239883EA" w14:textId="77777777" w:rsidR="00A84AED" w:rsidRPr="00A84AED" w:rsidRDefault="00A84AED" w:rsidP="00A84AED">
            <w:pPr>
              <w:jc w:val="center"/>
              <w:rPr>
                <w:sz w:val="16"/>
                <w:szCs w:val="16"/>
              </w:rPr>
            </w:pPr>
            <w:r w:rsidRPr="00A84AED">
              <w:rPr>
                <w:sz w:val="16"/>
                <w:szCs w:val="16"/>
              </w:rPr>
              <w:t>2027</w:t>
            </w:r>
          </w:p>
        </w:tc>
      </w:tr>
      <w:tr w:rsidR="00A84AED" w:rsidRPr="00A84AED" w14:paraId="226354F6" w14:textId="77777777" w:rsidTr="00FC2646">
        <w:trPr>
          <w:trHeight w:val="20"/>
        </w:trPr>
        <w:tc>
          <w:tcPr>
            <w:tcW w:w="270" w:type="pct"/>
            <w:shd w:val="clear" w:color="auto" w:fill="auto"/>
            <w:noWrap/>
            <w:hideMark/>
          </w:tcPr>
          <w:p w14:paraId="5CDBA4AA" w14:textId="77777777" w:rsidR="00A84AED" w:rsidRPr="00A84AED" w:rsidRDefault="00A84AED" w:rsidP="00A84AED">
            <w:pPr>
              <w:jc w:val="center"/>
              <w:rPr>
                <w:sz w:val="16"/>
                <w:szCs w:val="16"/>
              </w:rPr>
            </w:pPr>
            <w:r w:rsidRPr="00A84AED">
              <w:rPr>
                <w:sz w:val="16"/>
                <w:szCs w:val="16"/>
              </w:rPr>
              <w:t>1</w:t>
            </w:r>
          </w:p>
        </w:tc>
        <w:tc>
          <w:tcPr>
            <w:tcW w:w="1638" w:type="pct"/>
            <w:shd w:val="clear" w:color="auto" w:fill="auto"/>
            <w:noWrap/>
            <w:hideMark/>
          </w:tcPr>
          <w:p w14:paraId="7148E828" w14:textId="77777777" w:rsidR="00A84AED" w:rsidRPr="00A84AED" w:rsidRDefault="00A84AED" w:rsidP="00A84AED">
            <w:pPr>
              <w:jc w:val="center"/>
              <w:rPr>
                <w:sz w:val="16"/>
                <w:szCs w:val="16"/>
              </w:rPr>
            </w:pPr>
            <w:r w:rsidRPr="00A84AED">
              <w:rPr>
                <w:sz w:val="16"/>
                <w:szCs w:val="16"/>
              </w:rPr>
              <w:t>2</w:t>
            </w:r>
          </w:p>
        </w:tc>
        <w:tc>
          <w:tcPr>
            <w:tcW w:w="472" w:type="pct"/>
            <w:shd w:val="clear" w:color="auto" w:fill="auto"/>
            <w:noWrap/>
            <w:hideMark/>
          </w:tcPr>
          <w:p w14:paraId="14FF3953" w14:textId="77777777" w:rsidR="00A84AED" w:rsidRPr="00A84AED" w:rsidRDefault="00A84AED" w:rsidP="00A84AED">
            <w:pPr>
              <w:jc w:val="center"/>
              <w:rPr>
                <w:sz w:val="16"/>
                <w:szCs w:val="16"/>
              </w:rPr>
            </w:pPr>
            <w:r w:rsidRPr="00A84AED">
              <w:rPr>
                <w:sz w:val="16"/>
                <w:szCs w:val="16"/>
              </w:rPr>
              <w:t>5</w:t>
            </w:r>
          </w:p>
        </w:tc>
        <w:tc>
          <w:tcPr>
            <w:tcW w:w="898" w:type="pct"/>
            <w:shd w:val="clear" w:color="auto" w:fill="auto"/>
            <w:noWrap/>
            <w:hideMark/>
          </w:tcPr>
          <w:p w14:paraId="1E46E31F" w14:textId="77777777" w:rsidR="00A84AED" w:rsidRPr="00A84AED" w:rsidRDefault="00A84AED" w:rsidP="00A84AED">
            <w:pPr>
              <w:jc w:val="center"/>
              <w:rPr>
                <w:sz w:val="16"/>
                <w:szCs w:val="16"/>
              </w:rPr>
            </w:pPr>
            <w:r w:rsidRPr="00A84AED">
              <w:rPr>
                <w:sz w:val="16"/>
                <w:szCs w:val="16"/>
              </w:rPr>
              <w:t>6</w:t>
            </w:r>
          </w:p>
        </w:tc>
        <w:tc>
          <w:tcPr>
            <w:tcW w:w="431" w:type="pct"/>
            <w:shd w:val="clear" w:color="auto" w:fill="auto"/>
            <w:noWrap/>
            <w:hideMark/>
          </w:tcPr>
          <w:p w14:paraId="2083D80F" w14:textId="77777777" w:rsidR="00A84AED" w:rsidRPr="00A84AED" w:rsidRDefault="00A84AED" w:rsidP="00A84AED">
            <w:pPr>
              <w:jc w:val="center"/>
              <w:rPr>
                <w:sz w:val="16"/>
                <w:szCs w:val="16"/>
              </w:rPr>
            </w:pPr>
            <w:r w:rsidRPr="00A84AED">
              <w:rPr>
                <w:sz w:val="16"/>
                <w:szCs w:val="16"/>
              </w:rPr>
              <w:t>7</w:t>
            </w:r>
          </w:p>
        </w:tc>
        <w:tc>
          <w:tcPr>
            <w:tcW w:w="431" w:type="pct"/>
            <w:shd w:val="clear" w:color="auto" w:fill="auto"/>
            <w:noWrap/>
            <w:hideMark/>
          </w:tcPr>
          <w:p w14:paraId="7D0468F9" w14:textId="77777777" w:rsidR="00A84AED" w:rsidRPr="00A84AED" w:rsidRDefault="00A84AED" w:rsidP="00A84AED">
            <w:pPr>
              <w:jc w:val="center"/>
              <w:rPr>
                <w:sz w:val="16"/>
                <w:szCs w:val="16"/>
              </w:rPr>
            </w:pPr>
            <w:r w:rsidRPr="00A84AED">
              <w:rPr>
                <w:sz w:val="16"/>
                <w:szCs w:val="16"/>
              </w:rPr>
              <w:t>8</w:t>
            </w:r>
          </w:p>
        </w:tc>
        <w:tc>
          <w:tcPr>
            <w:tcW w:w="431" w:type="pct"/>
            <w:shd w:val="clear" w:color="auto" w:fill="auto"/>
            <w:noWrap/>
            <w:hideMark/>
          </w:tcPr>
          <w:p w14:paraId="2D3C1B22" w14:textId="77777777" w:rsidR="00A84AED" w:rsidRPr="00A84AED" w:rsidRDefault="00A84AED" w:rsidP="00A84AED">
            <w:pPr>
              <w:jc w:val="center"/>
              <w:rPr>
                <w:sz w:val="16"/>
                <w:szCs w:val="16"/>
              </w:rPr>
            </w:pPr>
            <w:r w:rsidRPr="00A84AED">
              <w:rPr>
                <w:sz w:val="16"/>
                <w:szCs w:val="16"/>
              </w:rPr>
              <w:t>9</w:t>
            </w:r>
          </w:p>
        </w:tc>
        <w:tc>
          <w:tcPr>
            <w:tcW w:w="430" w:type="pct"/>
            <w:shd w:val="clear" w:color="auto" w:fill="auto"/>
            <w:noWrap/>
            <w:hideMark/>
          </w:tcPr>
          <w:p w14:paraId="75E9B8CC" w14:textId="77777777" w:rsidR="00A84AED" w:rsidRPr="00A84AED" w:rsidRDefault="00A84AED" w:rsidP="00A84AED">
            <w:pPr>
              <w:jc w:val="center"/>
              <w:rPr>
                <w:sz w:val="16"/>
                <w:szCs w:val="16"/>
              </w:rPr>
            </w:pPr>
            <w:r w:rsidRPr="00A84AED">
              <w:rPr>
                <w:sz w:val="16"/>
                <w:szCs w:val="16"/>
              </w:rPr>
              <w:t>10</w:t>
            </w:r>
          </w:p>
        </w:tc>
      </w:tr>
      <w:tr w:rsidR="00A84AED" w:rsidRPr="00A84AED" w14:paraId="623FE5D7" w14:textId="77777777" w:rsidTr="00FC2646">
        <w:trPr>
          <w:trHeight w:val="20"/>
        </w:trPr>
        <w:tc>
          <w:tcPr>
            <w:tcW w:w="270" w:type="pct"/>
            <w:shd w:val="clear" w:color="auto" w:fill="auto"/>
            <w:noWrap/>
            <w:hideMark/>
          </w:tcPr>
          <w:p w14:paraId="57BF15BE" w14:textId="77777777" w:rsidR="00A84AED" w:rsidRPr="00A84AED" w:rsidRDefault="00A84AED" w:rsidP="00A84AED">
            <w:pPr>
              <w:jc w:val="center"/>
              <w:rPr>
                <w:sz w:val="16"/>
                <w:szCs w:val="16"/>
              </w:rPr>
            </w:pPr>
            <w:r w:rsidRPr="00A84AED">
              <w:rPr>
                <w:sz w:val="16"/>
                <w:szCs w:val="16"/>
              </w:rPr>
              <w:t>1</w:t>
            </w:r>
          </w:p>
        </w:tc>
        <w:tc>
          <w:tcPr>
            <w:tcW w:w="1638" w:type="pct"/>
            <w:shd w:val="clear" w:color="auto" w:fill="auto"/>
            <w:noWrap/>
            <w:hideMark/>
          </w:tcPr>
          <w:p w14:paraId="58B1F296" w14:textId="77777777" w:rsidR="00A84AED" w:rsidRPr="00A84AED" w:rsidRDefault="00A84AED" w:rsidP="00A84AED">
            <w:pPr>
              <w:rPr>
                <w:sz w:val="16"/>
                <w:szCs w:val="16"/>
              </w:rPr>
            </w:pPr>
            <w:r w:rsidRPr="00A84AED">
              <w:rPr>
                <w:sz w:val="16"/>
                <w:szCs w:val="16"/>
              </w:rPr>
              <w:t>Собственные средства</w:t>
            </w:r>
          </w:p>
        </w:tc>
        <w:tc>
          <w:tcPr>
            <w:tcW w:w="472" w:type="pct"/>
            <w:shd w:val="clear" w:color="auto" w:fill="auto"/>
            <w:noWrap/>
            <w:hideMark/>
          </w:tcPr>
          <w:p w14:paraId="3DB45928" w14:textId="77777777" w:rsidR="00A84AED" w:rsidRPr="00A84AED" w:rsidRDefault="00A84AED" w:rsidP="00A84AED">
            <w:pPr>
              <w:jc w:val="center"/>
              <w:rPr>
                <w:sz w:val="16"/>
                <w:szCs w:val="16"/>
              </w:rPr>
            </w:pPr>
            <w:r w:rsidRPr="00A84AED">
              <w:rPr>
                <w:sz w:val="16"/>
                <w:szCs w:val="16"/>
              </w:rPr>
              <w:t>214 930,08</w:t>
            </w:r>
          </w:p>
        </w:tc>
        <w:tc>
          <w:tcPr>
            <w:tcW w:w="898" w:type="pct"/>
            <w:shd w:val="clear" w:color="auto" w:fill="auto"/>
            <w:noWrap/>
            <w:hideMark/>
          </w:tcPr>
          <w:p w14:paraId="4ACD2640" w14:textId="77777777" w:rsidR="00A84AED" w:rsidRPr="00A84AED" w:rsidRDefault="00A84AED" w:rsidP="00A84AED">
            <w:pPr>
              <w:jc w:val="center"/>
              <w:rPr>
                <w:sz w:val="16"/>
                <w:szCs w:val="16"/>
              </w:rPr>
            </w:pPr>
            <w:r w:rsidRPr="00A84AED">
              <w:rPr>
                <w:sz w:val="16"/>
                <w:szCs w:val="16"/>
              </w:rPr>
              <w:t>34 503,96</w:t>
            </w:r>
          </w:p>
        </w:tc>
        <w:tc>
          <w:tcPr>
            <w:tcW w:w="431" w:type="pct"/>
            <w:shd w:val="clear" w:color="auto" w:fill="auto"/>
            <w:noWrap/>
            <w:hideMark/>
          </w:tcPr>
          <w:p w14:paraId="3B415378" w14:textId="77777777" w:rsidR="00A84AED" w:rsidRPr="00A84AED" w:rsidRDefault="00A84AED" w:rsidP="00A84AED">
            <w:pPr>
              <w:jc w:val="center"/>
              <w:rPr>
                <w:sz w:val="16"/>
                <w:szCs w:val="16"/>
              </w:rPr>
            </w:pPr>
            <w:r w:rsidRPr="00A84AED">
              <w:rPr>
                <w:sz w:val="16"/>
                <w:szCs w:val="16"/>
              </w:rPr>
              <w:t>39 642,32</w:t>
            </w:r>
          </w:p>
        </w:tc>
        <w:tc>
          <w:tcPr>
            <w:tcW w:w="431" w:type="pct"/>
            <w:shd w:val="clear" w:color="auto" w:fill="auto"/>
            <w:noWrap/>
            <w:hideMark/>
          </w:tcPr>
          <w:p w14:paraId="542C03DA" w14:textId="77777777" w:rsidR="00A84AED" w:rsidRPr="00A84AED" w:rsidRDefault="00A84AED" w:rsidP="00A84AED">
            <w:pPr>
              <w:jc w:val="center"/>
              <w:rPr>
                <w:sz w:val="16"/>
                <w:szCs w:val="16"/>
              </w:rPr>
            </w:pPr>
            <w:r w:rsidRPr="00A84AED">
              <w:rPr>
                <w:sz w:val="16"/>
                <w:szCs w:val="16"/>
              </w:rPr>
              <w:t>45 558,65</w:t>
            </w:r>
          </w:p>
        </w:tc>
        <w:tc>
          <w:tcPr>
            <w:tcW w:w="431" w:type="pct"/>
            <w:shd w:val="clear" w:color="auto" w:fill="auto"/>
            <w:noWrap/>
            <w:hideMark/>
          </w:tcPr>
          <w:p w14:paraId="379C9332" w14:textId="77777777" w:rsidR="00A84AED" w:rsidRPr="00A84AED" w:rsidRDefault="00A84AED" w:rsidP="00A84AED">
            <w:pPr>
              <w:jc w:val="center"/>
              <w:rPr>
                <w:sz w:val="16"/>
                <w:szCs w:val="16"/>
              </w:rPr>
            </w:pPr>
            <w:r w:rsidRPr="00A84AED">
              <w:rPr>
                <w:sz w:val="16"/>
                <w:szCs w:val="16"/>
              </w:rPr>
              <w:t>46 976,08</w:t>
            </w:r>
          </w:p>
        </w:tc>
        <w:tc>
          <w:tcPr>
            <w:tcW w:w="430" w:type="pct"/>
            <w:shd w:val="clear" w:color="auto" w:fill="auto"/>
            <w:noWrap/>
            <w:hideMark/>
          </w:tcPr>
          <w:p w14:paraId="0CC7A635" w14:textId="77777777" w:rsidR="00A84AED" w:rsidRPr="00A84AED" w:rsidRDefault="00A84AED" w:rsidP="00A84AED">
            <w:pPr>
              <w:jc w:val="center"/>
              <w:rPr>
                <w:sz w:val="16"/>
                <w:szCs w:val="16"/>
              </w:rPr>
            </w:pPr>
            <w:r w:rsidRPr="00A84AED">
              <w:rPr>
                <w:sz w:val="16"/>
                <w:szCs w:val="16"/>
              </w:rPr>
              <w:t>48 249,07</w:t>
            </w:r>
          </w:p>
        </w:tc>
      </w:tr>
      <w:tr w:rsidR="00A84AED" w:rsidRPr="00A84AED" w14:paraId="25128037" w14:textId="77777777" w:rsidTr="00FC2646">
        <w:trPr>
          <w:trHeight w:val="20"/>
        </w:trPr>
        <w:tc>
          <w:tcPr>
            <w:tcW w:w="270" w:type="pct"/>
            <w:shd w:val="clear" w:color="auto" w:fill="auto"/>
            <w:noWrap/>
            <w:hideMark/>
          </w:tcPr>
          <w:p w14:paraId="486157D9" w14:textId="77777777" w:rsidR="00A84AED" w:rsidRPr="00A84AED" w:rsidRDefault="00A84AED" w:rsidP="00A84AED">
            <w:pPr>
              <w:jc w:val="center"/>
              <w:rPr>
                <w:sz w:val="16"/>
                <w:szCs w:val="16"/>
              </w:rPr>
            </w:pPr>
            <w:r w:rsidRPr="00A84AED">
              <w:rPr>
                <w:sz w:val="16"/>
                <w:szCs w:val="16"/>
              </w:rPr>
              <w:t>1.1</w:t>
            </w:r>
          </w:p>
        </w:tc>
        <w:tc>
          <w:tcPr>
            <w:tcW w:w="1638" w:type="pct"/>
            <w:shd w:val="clear" w:color="auto" w:fill="auto"/>
            <w:hideMark/>
          </w:tcPr>
          <w:p w14:paraId="59740B81" w14:textId="77777777" w:rsidR="00A84AED" w:rsidRPr="00A84AED" w:rsidRDefault="00A84AED" w:rsidP="00A84AED">
            <w:pPr>
              <w:rPr>
                <w:sz w:val="16"/>
                <w:szCs w:val="16"/>
              </w:rPr>
            </w:pPr>
            <w:r w:rsidRPr="00A84AED">
              <w:rPr>
                <w:sz w:val="16"/>
                <w:szCs w:val="16"/>
              </w:rPr>
              <w:t xml:space="preserve">амортизационные отчисления с выделением результатов переоценки основных средств </w:t>
            </w:r>
            <w:r w:rsidRPr="00A84AED">
              <w:rPr>
                <w:sz w:val="16"/>
                <w:szCs w:val="16"/>
              </w:rPr>
              <w:br/>
              <w:t>и нематериальных активов</w:t>
            </w:r>
          </w:p>
        </w:tc>
        <w:tc>
          <w:tcPr>
            <w:tcW w:w="472" w:type="pct"/>
            <w:shd w:val="clear" w:color="auto" w:fill="auto"/>
            <w:noWrap/>
            <w:vAlign w:val="center"/>
            <w:hideMark/>
          </w:tcPr>
          <w:p w14:paraId="53EA2E60" w14:textId="77777777" w:rsidR="00A84AED" w:rsidRPr="00A84AED" w:rsidRDefault="00A84AED" w:rsidP="00A84AED">
            <w:pPr>
              <w:jc w:val="center"/>
              <w:rPr>
                <w:sz w:val="16"/>
                <w:szCs w:val="16"/>
              </w:rPr>
            </w:pPr>
            <w:r w:rsidRPr="00A84AED">
              <w:rPr>
                <w:sz w:val="16"/>
                <w:szCs w:val="16"/>
              </w:rPr>
              <w:t>26 428,87</w:t>
            </w:r>
          </w:p>
        </w:tc>
        <w:tc>
          <w:tcPr>
            <w:tcW w:w="898" w:type="pct"/>
            <w:shd w:val="clear" w:color="auto" w:fill="auto"/>
            <w:noWrap/>
            <w:vAlign w:val="center"/>
            <w:hideMark/>
          </w:tcPr>
          <w:p w14:paraId="5A0202E6" w14:textId="77777777" w:rsidR="00A84AED" w:rsidRPr="00A84AED" w:rsidRDefault="00A84AED" w:rsidP="00A84AED">
            <w:pPr>
              <w:jc w:val="center"/>
              <w:rPr>
                <w:sz w:val="16"/>
                <w:szCs w:val="16"/>
              </w:rPr>
            </w:pPr>
            <w:r w:rsidRPr="00A84AED">
              <w:rPr>
                <w:sz w:val="16"/>
                <w:szCs w:val="16"/>
              </w:rPr>
              <w:t>2 131,55</w:t>
            </w:r>
          </w:p>
        </w:tc>
        <w:tc>
          <w:tcPr>
            <w:tcW w:w="431" w:type="pct"/>
            <w:shd w:val="clear" w:color="auto" w:fill="auto"/>
            <w:noWrap/>
            <w:vAlign w:val="center"/>
            <w:hideMark/>
          </w:tcPr>
          <w:p w14:paraId="1A360C38" w14:textId="77777777" w:rsidR="00A84AED" w:rsidRPr="00A84AED" w:rsidRDefault="00A84AED" w:rsidP="00A84AED">
            <w:pPr>
              <w:jc w:val="center"/>
              <w:rPr>
                <w:sz w:val="16"/>
                <w:szCs w:val="16"/>
              </w:rPr>
            </w:pPr>
            <w:r w:rsidRPr="00A84AED">
              <w:rPr>
                <w:sz w:val="16"/>
                <w:szCs w:val="16"/>
              </w:rPr>
              <w:t>2 131,55</w:t>
            </w:r>
          </w:p>
        </w:tc>
        <w:tc>
          <w:tcPr>
            <w:tcW w:w="431" w:type="pct"/>
            <w:shd w:val="clear" w:color="auto" w:fill="auto"/>
            <w:noWrap/>
            <w:vAlign w:val="center"/>
            <w:hideMark/>
          </w:tcPr>
          <w:p w14:paraId="267F91F1" w14:textId="77777777" w:rsidR="00A84AED" w:rsidRPr="00A84AED" w:rsidRDefault="00A84AED" w:rsidP="00A84AED">
            <w:pPr>
              <w:jc w:val="center"/>
              <w:rPr>
                <w:sz w:val="16"/>
                <w:szCs w:val="16"/>
              </w:rPr>
            </w:pPr>
            <w:r w:rsidRPr="00A84AED">
              <w:rPr>
                <w:sz w:val="16"/>
                <w:szCs w:val="16"/>
              </w:rPr>
              <w:t>5 749,43</w:t>
            </w:r>
          </w:p>
        </w:tc>
        <w:tc>
          <w:tcPr>
            <w:tcW w:w="431" w:type="pct"/>
            <w:shd w:val="clear" w:color="auto" w:fill="auto"/>
            <w:noWrap/>
            <w:vAlign w:val="center"/>
            <w:hideMark/>
          </w:tcPr>
          <w:p w14:paraId="070E9CFA" w14:textId="77777777" w:rsidR="00A84AED" w:rsidRPr="00A84AED" w:rsidRDefault="00A84AED" w:rsidP="00A84AED">
            <w:pPr>
              <w:jc w:val="center"/>
              <w:rPr>
                <w:sz w:val="16"/>
                <w:szCs w:val="16"/>
              </w:rPr>
            </w:pPr>
            <w:r w:rsidRPr="00A84AED">
              <w:rPr>
                <w:sz w:val="16"/>
                <w:szCs w:val="16"/>
              </w:rPr>
              <w:t>7 142,22</w:t>
            </w:r>
          </w:p>
        </w:tc>
        <w:tc>
          <w:tcPr>
            <w:tcW w:w="430" w:type="pct"/>
            <w:shd w:val="clear" w:color="auto" w:fill="auto"/>
            <w:noWrap/>
            <w:vAlign w:val="center"/>
            <w:hideMark/>
          </w:tcPr>
          <w:p w14:paraId="56A8CECD" w14:textId="77777777" w:rsidR="00A84AED" w:rsidRPr="00A84AED" w:rsidRDefault="00A84AED" w:rsidP="00A84AED">
            <w:pPr>
              <w:jc w:val="center"/>
              <w:rPr>
                <w:sz w:val="16"/>
                <w:szCs w:val="16"/>
              </w:rPr>
            </w:pPr>
            <w:r w:rsidRPr="00A84AED">
              <w:rPr>
                <w:sz w:val="16"/>
                <w:szCs w:val="16"/>
              </w:rPr>
              <w:t>9 274,12</w:t>
            </w:r>
          </w:p>
        </w:tc>
      </w:tr>
      <w:tr w:rsidR="00A84AED" w:rsidRPr="00A84AED" w14:paraId="6C5E8F64" w14:textId="77777777" w:rsidTr="00FC2646">
        <w:trPr>
          <w:trHeight w:val="20"/>
        </w:trPr>
        <w:tc>
          <w:tcPr>
            <w:tcW w:w="270" w:type="pct"/>
            <w:shd w:val="clear" w:color="auto" w:fill="auto"/>
            <w:noWrap/>
            <w:hideMark/>
          </w:tcPr>
          <w:p w14:paraId="51CD8D7B" w14:textId="77777777" w:rsidR="00A84AED" w:rsidRPr="00A84AED" w:rsidRDefault="00A84AED" w:rsidP="00A84AED">
            <w:pPr>
              <w:jc w:val="center"/>
              <w:rPr>
                <w:sz w:val="16"/>
                <w:szCs w:val="16"/>
              </w:rPr>
            </w:pPr>
            <w:r w:rsidRPr="00A84AED">
              <w:rPr>
                <w:sz w:val="16"/>
                <w:szCs w:val="16"/>
              </w:rPr>
              <w:t>1.2</w:t>
            </w:r>
          </w:p>
        </w:tc>
        <w:tc>
          <w:tcPr>
            <w:tcW w:w="1638" w:type="pct"/>
            <w:shd w:val="clear" w:color="auto" w:fill="auto"/>
            <w:hideMark/>
          </w:tcPr>
          <w:p w14:paraId="55B976CF" w14:textId="77777777" w:rsidR="00A84AED" w:rsidRPr="00A84AED" w:rsidRDefault="00A84AED" w:rsidP="00A84AED">
            <w:pPr>
              <w:rPr>
                <w:sz w:val="16"/>
                <w:szCs w:val="16"/>
              </w:rPr>
            </w:pPr>
            <w:r w:rsidRPr="00A84AED">
              <w:rPr>
                <w:sz w:val="16"/>
                <w:szCs w:val="16"/>
              </w:rPr>
              <w:t xml:space="preserve">расходы на капитальные вложения (инвестиции), финансируемые за счет нормативной прибыли, учитываемой </w:t>
            </w:r>
            <w:r w:rsidRPr="00A84AED">
              <w:rPr>
                <w:sz w:val="16"/>
                <w:szCs w:val="16"/>
              </w:rPr>
              <w:br/>
              <w:t>в необходимой валовой выручке</w:t>
            </w:r>
          </w:p>
        </w:tc>
        <w:tc>
          <w:tcPr>
            <w:tcW w:w="472" w:type="pct"/>
            <w:shd w:val="clear" w:color="auto" w:fill="auto"/>
            <w:noWrap/>
            <w:vAlign w:val="center"/>
            <w:hideMark/>
          </w:tcPr>
          <w:p w14:paraId="470FB5D8" w14:textId="77777777" w:rsidR="00A84AED" w:rsidRPr="00A84AED" w:rsidRDefault="00A84AED" w:rsidP="00A84AED">
            <w:pPr>
              <w:jc w:val="center"/>
              <w:rPr>
                <w:sz w:val="16"/>
                <w:szCs w:val="16"/>
              </w:rPr>
            </w:pPr>
            <w:r w:rsidRPr="00A84AED">
              <w:rPr>
                <w:sz w:val="16"/>
                <w:szCs w:val="16"/>
              </w:rPr>
              <w:t>187 848,48</w:t>
            </w:r>
          </w:p>
        </w:tc>
        <w:tc>
          <w:tcPr>
            <w:tcW w:w="898" w:type="pct"/>
            <w:shd w:val="clear" w:color="auto" w:fill="auto"/>
            <w:noWrap/>
            <w:vAlign w:val="center"/>
            <w:hideMark/>
          </w:tcPr>
          <w:p w14:paraId="40C006B8" w14:textId="77777777" w:rsidR="00A84AED" w:rsidRPr="00A84AED" w:rsidRDefault="00A84AED" w:rsidP="00A84AED">
            <w:pPr>
              <w:jc w:val="center"/>
              <w:rPr>
                <w:sz w:val="16"/>
                <w:szCs w:val="16"/>
              </w:rPr>
            </w:pPr>
            <w:r w:rsidRPr="00A84AED">
              <w:rPr>
                <w:sz w:val="16"/>
                <w:szCs w:val="16"/>
              </w:rPr>
              <w:t>31 719,68</w:t>
            </w:r>
          </w:p>
        </w:tc>
        <w:tc>
          <w:tcPr>
            <w:tcW w:w="431" w:type="pct"/>
            <w:shd w:val="clear" w:color="auto" w:fill="auto"/>
            <w:noWrap/>
            <w:vAlign w:val="center"/>
            <w:hideMark/>
          </w:tcPr>
          <w:p w14:paraId="21CEA639" w14:textId="77777777" w:rsidR="00A84AED" w:rsidRPr="00A84AED" w:rsidRDefault="00A84AED" w:rsidP="00A84AED">
            <w:pPr>
              <w:jc w:val="center"/>
              <w:rPr>
                <w:sz w:val="16"/>
                <w:szCs w:val="16"/>
              </w:rPr>
            </w:pPr>
            <w:r w:rsidRPr="00A84AED">
              <w:rPr>
                <w:sz w:val="16"/>
                <w:szCs w:val="16"/>
              </w:rPr>
              <w:t>37 510,77</w:t>
            </w:r>
          </w:p>
        </w:tc>
        <w:tc>
          <w:tcPr>
            <w:tcW w:w="431" w:type="pct"/>
            <w:shd w:val="clear" w:color="auto" w:fill="auto"/>
            <w:noWrap/>
            <w:vAlign w:val="center"/>
            <w:hideMark/>
          </w:tcPr>
          <w:p w14:paraId="0FCBA955" w14:textId="77777777" w:rsidR="00A84AED" w:rsidRPr="00A84AED" w:rsidRDefault="00A84AED" w:rsidP="00A84AED">
            <w:pPr>
              <w:jc w:val="center"/>
              <w:rPr>
                <w:sz w:val="16"/>
                <w:szCs w:val="16"/>
              </w:rPr>
            </w:pPr>
            <w:r w:rsidRPr="00A84AED">
              <w:rPr>
                <w:sz w:val="16"/>
                <w:szCs w:val="16"/>
              </w:rPr>
              <w:t>39 809,22</w:t>
            </w:r>
          </w:p>
        </w:tc>
        <w:tc>
          <w:tcPr>
            <w:tcW w:w="431" w:type="pct"/>
            <w:shd w:val="clear" w:color="auto" w:fill="auto"/>
            <w:noWrap/>
            <w:vAlign w:val="center"/>
            <w:hideMark/>
          </w:tcPr>
          <w:p w14:paraId="132BE671" w14:textId="77777777" w:rsidR="00A84AED" w:rsidRPr="00A84AED" w:rsidRDefault="00A84AED" w:rsidP="00A84AED">
            <w:pPr>
              <w:jc w:val="center"/>
              <w:rPr>
                <w:sz w:val="16"/>
                <w:szCs w:val="16"/>
              </w:rPr>
            </w:pPr>
            <w:r w:rsidRPr="00A84AED">
              <w:rPr>
                <w:sz w:val="16"/>
                <w:szCs w:val="16"/>
              </w:rPr>
              <w:t>39 833,86</w:t>
            </w:r>
          </w:p>
        </w:tc>
        <w:tc>
          <w:tcPr>
            <w:tcW w:w="430" w:type="pct"/>
            <w:shd w:val="clear" w:color="auto" w:fill="auto"/>
            <w:noWrap/>
            <w:vAlign w:val="center"/>
            <w:hideMark/>
          </w:tcPr>
          <w:p w14:paraId="1634383F" w14:textId="77777777" w:rsidR="00A84AED" w:rsidRPr="00A84AED" w:rsidRDefault="00A84AED" w:rsidP="00A84AED">
            <w:pPr>
              <w:jc w:val="center"/>
              <w:rPr>
                <w:sz w:val="16"/>
                <w:szCs w:val="16"/>
              </w:rPr>
            </w:pPr>
            <w:r w:rsidRPr="00A84AED">
              <w:rPr>
                <w:sz w:val="16"/>
                <w:szCs w:val="16"/>
              </w:rPr>
              <w:t>38 974,95</w:t>
            </w:r>
          </w:p>
        </w:tc>
      </w:tr>
      <w:tr w:rsidR="00A84AED" w:rsidRPr="00A84AED" w14:paraId="6B8E631D" w14:textId="77777777" w:rsidTr="00FC2646">
        <w:trPr>
          <w:trHeight w:val="20"/>
        </w:trPr>
        <w:tc>
          <w:tcPr>
            <w:tcW w:w="270" w:type="pct"/>
            <w:shd w:val="clear" w:color="auto" w:fill="auto"/>
            <w:noWrap/>
            <w:hideMark/>
          </w:tcPr>
          <w:p w14:paraId="02AFEC9D" w14:textId="77777777" w:rsidR="00A84AED" w:rsidRPr="00A84AED" w:rsidRDefault="00A84AED" w:rsidP="00A84AED">
            <w:pPr>
              <w:jc w:val="center"/>
              <w:rPr>
                <w:sz w:val="16"/>
                <w:szCs w:val="16"/>
              </w:rPr>
            </w:pPr>
            <w:r w:rsidRPr="00A84AED">
              <w:rPr>
                <w:sz w:val="16"/>
                <w:szCs w:val="16"/>
              </w:rPr>
              <w:t>1.3</w:t>
            </w:r>
          </w:p>
        </w:tc>
        <w:tc>
          <w:tcPr>
            <w:tcW w:w="1638" w:type="pct"/>
            <w:shd w:val="clear" w:color="auto" w:fill="auto"/>
            <w:noWrap/>
            <w:hideMark/>
          </w:tcPr>
          <w:p w14:paraId="3214EB1F" w14:textId="77777777" w:rsidR="00A84AED" w:rsidRPr="00A84AED" w:rsidRDefault="00A84AED" w:rsidP="00A84AED">
            <w:pPr>
              <w:rPr>
                <w:sz w:val="16"/>
                <w:szCs w:val="16"/>
              </w:rPr>
            </w:pPr>
            <w:r w:rsidRPr="00A84AED">
              <w:rPr>
                <w:sz w:val="16"/>
                <w:szCs w:val="16"/>
              </w:rPr>
              <w:t>экономия расходов</w:t>
            </w:r>
          </w:p>
        </w:tc>
        <w:tc>
          <w:tcPr>
            <w:tcW w:w="472" w:type="pct"/>
            <w:shd w:val="clear" w:color="auto" w:fill="auto"/>
            <w:noWrap/>
            <w:vAlign w:val="center"/>
            <w:hideMark/>
          </w:tcPr>
          <w:p w14:paraId="678CE4EB" w14:textId="77777777" w:rsidR="00A84AED" w:rsidRPr="00A84AED" w:rsidRDefault="00A84AED" w:rsidP="00A84AED">
            <w:pPr>
              <w:jc w:val="center"/>
              <w:rPr>
                <w:sz w:val="16"/>
                <w:szCs w:val="16"/>
              </w:rPr>
            </w:pPr>
            <w:r w:rsidRPr="00A84AED">
              <w:rPr>
                <w:sz w:val="16"/>
                <w:szCs w:val="16"/>
              </w:rPr>
              <w:t>652,73</w:t>
            </w:r>
          </w:p>
        </w:tc>
        <w:tc>
          <w:tcPr>
            <w:tcW w:w="898" w:type="pct"/>
            <w:shd w:val="clear" w:color="auto" w:fill="auto"/>
            <w:noWrap/>
            <w:vAlign w:val="center"/>
            <w:hideMark/>
          </w:tcPr>
          <w:p w14:paraId="2337085B" w14:textId="77777777" w:rsidR="00A84AED" w:rsidRPr="00A84AED" w:rsidRDefault="00A84AED" w:rsidP="00A84AED">
            <w:pPr>
              <w:jc w:val="center"/>
              <w:rPr>
                <w:sz w:val="16"/>
                <w:szCs w:val="16"/>
              </w:rPr>
            </w:pPr>
            <w:r w:rsidRPr="00A84AED">
              <w:rPr>
                <w:sz w:val="16"/>
                <w:szCs w:val="16"/>
              </w:rPr>
              <w:t>652,73</w:t>
            </w:r>
          </w:p>
        </w:tc>
        <w:tc>
          <w:tcPr>
            <w:tcW w:w="431" w:type="pct"/>
            <w:shd w:val="clear" w:color="auto" w:fill="auto"/>
            <w:noWrap/>
            <w:vAlign w:val="center"/>
            <w:hideMark/>
          </w:tcPr>
          <w:p w14:paraId="11483DA3" w14:textId="77777777" w:rsidR="00A84AED" w:rsidRPr="00A84AED" w:rsidRDefault="00A84AED" w:rsidP="00A84AED">
            <w:pPr>
              <w:jc w:val="center"/>
              <w:rPr>
                <w:sz w:val="16"/>
                <w:szCs w:val="16"/>
              </w:rPr>
            </w:pPr>
            <w:r w:rsidRPr="00A84AED">
              <w:rPr>
                <w:sz w:val="16"/>
                <w:szCs w:val="16"/>
              </w:rPr>
              <w:t>0,00</w:t>
            </w:r>
          </w:p>
        </w:tc>
        <w:tc>
          <w:tcPr>
            <w:tcW w:w="431" w:type="pct"/>
            <w:shd w:val="clear" w:color="auto" w:fill="auto"/>
            <w:noWrap/>
            <w:vAlign w:val="center"/>
            <w:hideMark/>
          </w:tcPr>
          <w:p w14:paraId="1B7160FF" w14:textId="77777777" w:rsidR="00A84AED" w:rsidRPr="00A84AED" w:rsidRDefault="00A84AED" w:rsidP="00A84AED">
            <w:pPr>
              <w:jc w:val="center"/>
              <w:rPr>
                <w:sz w:val="16"/>
                <w:szCs w:val="16"/>
              </w:rPr>
            </w:pPr>
            <w:r w:rsidRPr="00A84AED">
              <w:rPr>
                <w:sz w:val="16"/>
                <w:szCs w:val="16"/>
              </w:rPr>
              <w:t>0,00</w:t>
            </w:r>
          </w:p>
        </w:tc>
        <w:tc>
          <w:tcPr>
            <w:tcW w:w="431" w:type="pct"/>
            <w:shd w:val="clear" w:color="auto" w:fill="auto"/>
            <w:noWrap/>
            <w:vAlign w:val="center"/>
            <w:hideMark/>
          </w:tcPr>
          <w:p w14:paraId="67A2D4C0" w14:textId="77777777" w:rsidR="00A84AED" w:rsidRPr="00A84AED" w:rsidRDefault="00A84AED" w:rsidP="00A84AED">
            <w:pPr>
              <w:jc w:val="center"/>
              <w:rPr>
                <w:sz w:val="16"/>
                <w:szCs w:val="16"/>
              </w:rPr>
            </w:pPr>
            <w:r w:rsidRPr="00A84AED">
              <w:rPr>
                <w:sz w:val="16"/>
                <w:szCs w:val="16"/>
              </w:rPr>
              <w:t>0,00</w:t>
            </w:r>
          </w:p>
        </w:tc>
        <w:tc>
          <w:tcPr>
            <w:tcW w:w="430" w:type="pct"/>
            <w:shd w:val="clear" w:color="auto" w:fill="auto"/>
            <w:noWrap/>
            <w:vAlign w:val="center"/>
            <w:hideMark/>
          </w:tcPr>
          <w:p w14:paraId="6CC8B9D7" w14:textId="77777777" w:rsidR="00A84AED" w:rsidRPr="00A84AED" w:rsidRDefault="00A84AED" w:rsidP="00A84AED">
            <w:pPr>
              <w:jc w:val="center"/>
              <w:rPr>
                <w:sz w:val="16"/>
                <w:szCs w:val="16"/>
              </w:rPr>
            </w:pPr>
            <w:r w:rsidRPr="00A84AED">
              <w:rPr>
                <w:sz w:val="16"/>
                <w:szCs w:val="16"/>
              </w:rPr>
              <w:t>0,00</w:t>
            </w:r>
          </w:p>
        </w:tc>
      </w:tr>
      <w:tr w:rsidR="00A84AED" w:rsidRPr="00A84AED" w14:paraId="5DF35DE3" w14:textId="77777777" w:rsidTr="00FC2646">
        <w:trPr>
          <w:trHeight w:val="20"/>
        </w:trPr>
        <w:tc>
          <w:tcPr>
            <w:tcW w:w="270" w:type="pct"/>
            <w:shd w:val="clear" w:color="auto" w:fill="auto"/>
            <w:noWrap/>
            <w:hideMark/>
          </w:tcPr>
          <w:p w14:paraId="507D5309" w14:textId="77777777" w:rsidR="00A84AED" w:rsidRPr="00A84AED" w:rsidRDefault="00A84AED" w:rsidP="00A84AED">
            <w:pPr>
              <w:jc w:val="center"/>
              <w:rPr>
                <w:sz w:val="16"/>
                <w:szCs w:val="16"/>
              </w:rPr>
            </w:pPr>
            <w:r w:rsidRPr="00A84AED">
              <w:rPr>
                <w:sz w:val="16"/>
                <w:szCs w:val="16"/>
              </w:rPr>
              <w:t>1.3.1</w:t>
            </w:r>
          </w:p>
        </w:tc>
        <w:tc>
          <w:tcPr>
            <w:tcW w:w="1638" w:type="pct"/>
            <w:shd w:val="clear" w:color="auto" w:fill="auto"/>
            <w:hideMark/>
          </w:tcPr>
          <w:p w14:paraId="72E751B7" w14:textId="77777777" w:rsidR="00A84AED" w:rsidRPr="00A84AED" w:rsidRDefault="00A84AED" w:rsidP="00A84AED">
            <w:pPr>
              <w:rPr>
                <w:sz w:val="16"/>
                <w:szCs w:val="16"/>
              </w:rPr>
            </w:pPr>
            <w:r w:rsidRPr="00A84AED">
              <w:rPr>
                <w:sz w:val="16"/>
                <w:szCs w:val="16"/>
              </w:rPr>
              <w:t>достигнутая в результате реализации мероприятий инвестиционной программы</w:t>
            </w:r>
          </w:p>
        </w:tc>
        <w:tc>
          <w:tcPr>
            <w:tcW w:w="472" w:type="pct"/>
            <w:shd w:val="clear" w:color="auto" w:fill="auto"/>
            <w:noWrap/>
            <w:vAlign w:val="center"/>
            <w:hideMark/>
          </w:tcPr>
          <w:p w14:paraId="2F36C454" w14:textId="77777777" w:rsidR="00A84AED" w:rsidRPr="00A84AED" w:rsidRDefault="00A84AED" w:rsidP="00A84AED">
            <w:pPr>
              <w:jc w:val="center"/>
              <w:rPr>
                <w:sz w:val="16"/>
                <w:szCs w:val="16"/>
              </w:rPr>
            </w:pPr>
            <w:r w:rsidRPr="00A84AED">
              <w:rPr>
                <w:sz w:val="16"/>
                <w:szCs w:val="16"/>
              </w:rPr>
              <w:t>652,73</w:t>
            </w:r>
          </w:p>
        </w:tc>
        <w:tc>
          <w:tcPr>
            <w:tcW w:w="898" w:type="pct"/>
            <w:shd w:val="clear" w:color="auto" w:fill="auto"/>
            <w:noWrap/>
            <w:vAlign w:val="center"/>
            <w:hideMark/>
          </w:tcPr>
          <w:p w14:paraId="6316A541" w14:textId="77777777" w:rsidR="00A84AED" w:rsidRPr="00A84AED" w:rsidRDefault="00A84AED" w:rsidP="00A84AED">
            <w:pPr>
              <w:jc w:val="center"/>
              <w:rPr>
                <w:sz w:val="16"/>
                <w:szCs w:val="16"/>
              </w:rPr>
            </w:pPr>
            <w:r w:rsidRPr="00A84AED">
              <w:rPr>
                <w:sz w:val="16"/>
                <w:szCs w:val="16"/>
              </w:rPr>
              <w:t>652,73</w:t>
            </w:r>
          </w:p>
        </w:tc>
        <w:tc>
          <w:tcPr>
            <w:tcW w:w="431" w:type="pct"/>
            <w:shd w:val="clear" w:color="auto" w:fill="auto"/>
            <w:noWrap/>
            <w:vAlign w:val="center"/>
            <w:hideMark/>
          </w:tcPr>
          <w:p w14:paraId="76CE872D" w14:textId="77777777" w:rsidR="00A84AED" w:rsidRPr="00A84AED" w:rsidRDefault="00A84AED" w:rsidP="00A84AED">
            <w:pPr>
              <w:jc w:val="center"/>
              <w:rPr>
                <w:sz w:val="16"/>
                <w:szCs w:val="16"/>
              </w:rPr>
            </w:pPr>
            <w:r w:rsidRPr="00A84AED">
              <w:rPr>
                <w:sz w:val="16"/>
                <w:szCs w:val="16"/>
              </w:rPr>
              <w:t>0,00</w:t>
            </w:r>
          </w:p>
        </w:tc>
        <w:tc>
          <w:tcPr>
            <w:tcW w:w="431" w:type="pct"/>
            <w:shd w:val="clear" w:color="auto" w:fill="auto"/>
            <w:noWrap/>
            <w:vAlign w:val="center"/>
            <w:hideMark/>
          </w:tcPr>
          <w:p w14:paraId="6C24BE02" w14:textId="77777777" w:rsidR="00A84AED" w:rsidRPr="00A84AED" w:rsidRDefault="00A84AED" w:rsidP="00A84AED">
            <w:pPr>
              <w:jc w:val="center"/>
              <w:rPr>
                <w:sz w:val="16"/>
                <w:szCs w:val="16"/>
              </w:rPr>
            </w:pPr>
            <w:r w:rsidRPr="00A84AED">
              <w:rPr>
                <w:sz w:val="16"/>
                <w:szCs w:val="16"/>
              </w:rPr>
              <w:t>0,00</w:t>
            </w:r>
          </w:p>
        </w:tc>
        <w:tc>
          <w:tcPr>
            <w:tcW w:w="431" w:type="pct"/>
            <w:shd w:val="clear" w:color="auto" w:fill="auto"/>
            <w:noWrap/>
            <w:vAlign w:val="center"/>
            <w:hideMark/>
          </w:tcPr>
          <w:p w14:paraId="589A4BE2" w14:textId="77777777" w:rsidR="00A84AED" w:rsidRPr="00A84AED" w:rsidRDefault="00A84AED" w:rsidP="00A84AED">
            <w:pPr>
              <w:jc w:val="center"/>
              <w:rPr>
                <w:sz w:val="16"/>
                <w:szCs w:val="16"/>
              </w:rPr>
            </w:pPr>
            <w:r w:rsidRPr="00A84AED">
              <w:rPr>
                <w:sz w:val="16"/>
                <w:szCs w:val="16"/>
              </w:rPr>
              <w:t>0,00</w:t>
            </w:r>
          </w:p>
        </w:tc>
        <w:tc>
          <w:tcPr>
            <w:tcW w:w="430" w:type="pct"/>
            <w:shd w:val="clear" w:color="auto" w:fill="auto"/>
            <w:noWrap/>
            <w:vAlign w:val="center"/>
            <w:hideMark/>
          </w:tcPr>
          <w:p w14:paraId="325E125E" w14:textId="77777777" w:rsidR="00A84AED" w:rsidRPr="00A84AED" w:rsidRDefault="00A84AED" w:rsidP="00A84AED">
            <w:pPr>
              <w:jc w:val="center"/>
              <w:rPr>
                <w:sz w:val="16"/>
                <w:szCs w:val="16"/>
              </w:rPr>
            </w:pPr>
            <w:r w:rsidRPr="00A84AED">
              <w:rPr>
                <w:sz w:val="16"/>
                <w:szCs w:val="16"/>
              </w:rPr>
              <w:t>0,00</w:t>
            </w:r>
          </w:p>
        </w:tc>
      </w:tr>
    </w:tbl>
    <w:p w14:paraId="5C65C114" w14:textId="77777777" w:rsidR="00A84AED" w:rsidRPr="00A84AED" w:rsidRDefault="00A84AED" w:rsidP="00A84AED">
      <w:pPr>
        <w:tabs>
          <w:tab w:val="num" w:pos="360"/>
          <w:tab w:val="num" w:pos="1080"/>
        </w:tabs>
        <w:spacing w:line="276" w:lineRule="auto"/>
        <w:ind w:left="-142" w:firstLine="505"/>
        <w:jc w:val="both"/>
        <w:rPr>
          <w:sz w:val="28"/>
          <w:szCs w:val="28"/>
        </w:rPr>
      </w:pPr>
    </w:p>
    <w:p w14:paraId="46AD0085" w14:textId="77777777" w:rsidR="00A84AED" w:rsidRPr="00A84AED" w:rsidRDefault="00A84AED" w:rsidP="00A84AED">
      <w:pPr>
        <w:spacing w:line="276" w:lineRule="auto"/>
        <w:ind w:firstLine="567"/>
        <w:jc w:val="both"/>
        <w:rPr>
          <w:sz w:val="25"/>
          <w:szCs w:val="25"/>
        </w:rPr>
      </w:pPr>
    </w:p>
    <w:p w14:paraId="75F9C980" w14:textId="77777777" w:rsidR="00A84AED" w:rsidRPr="00A84AED" w:rsidRDefault="00A84AED" w:rsidP="00A84AED">
      <w:pPr>
        <w:spacing w:line="276" w:lineRule="auto"/>
        <w:ind w:firstLine="708"/>
        <w:jc w:val="both"/>
        <w:rPr>
          <w:bCs/>
          <w:sz w:val="28"/>
          <w:szCs w:val="20"/>
        </w:rPr>
      </w:pPr>
      <w:r w:rsidRPr="00A84AED">
        <w:rPr>
          <w:bCs/>
          <w:sz w:val="28"/>
          <w:szCs w:val="28"/>
        </w:rPr>
        <w:t xml:space="preserve">Перечень мероприятий, подлежащих выполнению </w:t>
      </w:r>
      <w:r w:rsidRPr="00A84AED">
        <w:rPr>
          <w:bCs/>
          <w:sz w:val="28"/>
          <w:szCs w:val="28"/>
        </w:rPr>
        <w:br/>
        <w:t>в 2023-2027 годах приведен в приложении к настоящему экспертному заключению.</w:t>
      </w:r>
    </w:p>
    <w:p w14:paraId="0AB435E1" w14:textId="77777777" w:rsidR="00A84AED" w:rsidRPr="00A84AED" w:rsidRDefault="00A84AED" w:rsidP="00A84AED">
      <w:pPr>
        <w:ind w:firstLine="567"/>
        <w:jc w:val="both"/>
        <w:rPr>
          <w:sz w:val="25"/>
          <w:szCs w:val="25"/>
        </w:rPr>
      </w:pPr>
    </w:p>
    <w:p w14:paraId="3E83AE50" w14:textId="77777777" w:rsidR="00A84AED" w:rsidRPr="00A84AED" w:rsidRDefault="00A84AED" w:rsidP="00A84AED">
      <w:pPr>
        <w:tabs>
          <w:tab w:val="left" w:pos="0"/>
          <w:tab w:val="left" w:pos="900"/>
        </w:tabs>
        <w:jc w:val="both"/>
        <w:rPr>
          <w:b/>
          <w:sz w:val="28"/>
          <w:szCs w:val="28"/>
        </w:rPr>
      </w:pPr>
    </w:p>
    <w:p w14:paraId="5F4C194D" w14:textId="77777777" w:rsidR="00A84AED" w:rsidRPr="00A84AED" w:rsidRDefault="00A84AED" w:rsidP="00A84AED">
      <w:pPr>
        <w:jc w:val="both"/>
        <w:rPr>
          <w:sz w:val="20"/>
          <w:szCs w:val="20"/>
        </w:rPr>
      </w:pPr>
    </w:p>
    <w:p w14:paraId="05738DF2" w14:textId="77777777" w:rsidR="00A84AED" w:rsidRPr="00A84AED" w:rsidRDefault="00A84AED" w:rsidP="00A84AED">
      <w:pPr>
        <w:jc w:val="both"/>
        <w:rPr>
          <w:sz w:val="20"/>
          <w:szCs w:val="20"/>
        </w:rPr>
        <w:sectPr w:rsidR="00A84AED" w:rsidRPr="00A84AED" w:rsidSect="009310D5">
          <w:headerReference w:type="default" r:id="rId13"/>
          <w:pgSz w:w="11906" w:h="16838"/>
          <w:pgMar w:top="567" w:right="1418" w:bottom="567" w:left="1559" w:header="709" w:footer="709" w:gutter="0"/>
          <w:cols w:space="708"/>
          <w:titlePg/>
          <w:docGrid w:linePitch="360"/>
        </w:sectPr>
      </w:pPr>
    </w:p>
    <w:p w14:paraId="3D1930C4" w14:textId="77777777" w:rsidR="00A84AED" w:rsidRPr="00A84AED" w:rsidRDefault="00A84AED" w:rsidP="00A84AED">
      <w:pPr>
        <w:ind w:left="284" w:right="536"/>
        <w:jc w:val="right"/>
        <w:rPr>
          <w:sz w:val="28"/>
          <w:szCs w:val="28"/>
        </w:rPr>
      </w:pPr>
      <w:bookmarkStart w:id="6" w:name="_Hlk22730685"/>
      <w:r w:rsidRPr="00A84AED">
        <w:rPr>
          <w:sz w:val="28"/>
          <w:szCs w:val="28"/>
        </w:rPr>
        <w:lastRenderedPageBreak/>
        <w:t>Приложение</w:t>
      </w:r>
    </w:p>
    <w:p w14:paraId="0A709D5B" w14:textId="77777777" w:rsidR="00A84AED" w:rsidRPr="00A84AED" w:rsidRDefault="00A84AED" w:rsidP="00A84AED">
      <w:pPr>
        <w:autoSpaceDE w:val="0"/>
        <w:autoSpaceDN w:val="0"/>
        <w:adjustRightInd w:val="0"/>
        <w:jc w:val="center"/>
        <w:rPr>
          <w:b/>
          <w:color w:val="000000"/>
          <w:sz w:val="28"/>
          <w:szCs w:val="28"/>
        </w:rPr>
      </w:pPr>
      <w:r w:rsidRPr="00A84AED">
        <w:rPr>
          <w:b/>
          <w:bCs/>
          <w:sz w:val="28"/>
          <w:szCs w:val="28"/>
        </w:rPr>
        <w:t xml:space="preserve">Инвестиционная программа в сфере теплоснабжения </w:t>
      </w:r>
      <w:r w:rsidRPr="00A84AED">
        <w:rPr>
          <w:b/>
          <w:color w:val="000000"/>
          <w:sz w:val="28"/>
          <w:szCs w:val="28"/>
        </w:rPr>
        <w:t xml:space="preserve">ООО «Киселевская объединенная тепловая компания» </w:t>
      </w:r>
      <w:r w:rsidRPr="00A84AED">
        <w:rPr>
          <w:b/>
          <w:color w:val="000000"/>
          <w:sz w:val="28"/>
          <w:szCs w:val="28"/>
        </w:rPr>
        <w:br/>
        <w:t>на 2023 - 2027 годы</w:t>
      </w:r>
    </w:p>
    <w:p w14:paraId="1D5170D8" w14:textId="77777777" w:rsidR="00A84AED" w:rsidRPr="00A84AED" w:rsidRDefault="00A84AED" w:rsidP="00A84AED">
      <w:pPr>
        <w:rPr>
          <w:sz w:val="20"/>
          <w:szCs w:val="20"/>
        </w:rPr>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79"/>
        <w:gridCol w:w="846"/>
        <w:gridCol w:w="9"/>
        <w:gridCol w:w="493"/>
        <w:gridCol w:w="513"/>
        <w:gridCol w:w="886"/>
        <w:gridCol w:w="781"/>
        <w:gridCol w:w="781"/>
        <w:gridCol w:w="781"/>
        <w:gridCol w:w="887"/>
        <w:gridCol w:w="969"/>
        <w:gridCol w:w="1134"/>
      </w:tblGrid>
      <w:tr w:rsidR="00A84AED" w:rsidRPr="00A84AED" w14:paraId="55F5C2C8" w14:textId="77777777" w:rsidTr="00FC2646">
        <w:trPr>
          <w:trHeight w:val="227"/>
          <w:jc w:val="center"/>
        </w:trPr>
        <w:tc>
          <w:tcPr>
            <w:tcW w:w="675" w:type="dxa"/>
            <w:vMerge w:val="restart"/>
            <w:shd w:val="clear" w:color="auto" w:fill="auto"/>
            <w:noWrap/>
            <w:vAlign w:val="center"/>
            <w:hideMark/>
          </w:tcPr>
          <w:p w14:paraId="5862DE91" w14:textId="77777777" w:rsidR="00A84AED" w:rsidRPr="00A84AED" w:rsidRDefault="00A84AED" w:rsidP="00A84AED">
            <w:pPr>
              <w:jc w:val="center"/>
              <w:rPr>
                <w:sz w:val="14"/>
                <w:szCs w:val="14"/>
              </w:rPr>
            </w:pPr>
            <w:r w:rsidRPr="00A84AED">
              <w:rPr>
                <w:sz w:val="14"/>
                <w:szCs w:val="14"/>
              </w:rPr>
              <w:t>№ п/п</w:t>
            </w:r>
          </w:p>
        </w:tc>
        <w:tc>
          <w:tcPr>
            <w:tcW w:w="6379" w:type="dxa"/>
            <w:vMerge w:val="restart"/>
            <w:shd w:val="clear" w:color="auto" w:fill="auto"/>
            <w:vAlign w:val="center"/>
            <w:hideMark/>
          </w:tcPr>
          <w:p w14:paraId="6401412E" w14:textId="77777777" w:rsidR="00A84AED" w:rsidRPr="00A84AED" w:rsidRDefault="00A84AED" w:rsidP="00A84AED">
            <w:pPr>
              <w:jc w:val="center"/>
              <w:rPr>
                <w:sz w:val="14"/>
                <w:szCs w:val="14"/>
              </w:rPr>
            </w:pPr>
            <w:r w:rsidRPr="00A84AED">
              <w:rPr>
                <w:sz w:val="14"/>
                <w:szCs w:val="14"/>
              </w:rPr>
              <w:t>Наименование мероприятий</w:t>
            </w:r>
          </w:p>
        </w:tc>
        <w:tc>
          <w:tcPr>
            <w:tcW w:w="8080" w:type="dxa"/>
            <w:gridSpan w:val="11"/>
            <w:shd w:val="clear" w:color="auto" w:fill="auto"/>
            <w:vAlign w:val="center"/>
            <w:hideMark/>
          </w:tcPr>
          <w:p w14:paraId="1F2E801E" w14:textId="77777777" w:rsidR="00A84AED" w:rsidRPr="00A84AED" w:rsidRDefault="00A84AED" w:rsidP="00A84AED">
            <w:pPr>
              <w:jc w:val="center"/>
              <w:rPr>
                <w:sz w:val="14"/>
                <w:szCs w:val="14"/>
              </w:rPr>
            </w:pPr>
            <w:r w:rsidRPr="00A84AED">
              <w:rPr>
                <w:sz w:val="14"/>
                <w:szCs w:val="14"/>
              </w:rPr>
              <w:t>Расходы на реализацию мероприятий в прогнозных ценах, тыс. руб. без НДС</w:t>
            </w:r>
          </w:p>
        </w:tc>
      </w:tr>
      <w:tr w:rsidR="00A84AED" w:rsidRPr="00A84AED" w14:paraId="7F8C5D70" w14:textId="77777777" w:rsidTr="00FC2646">
        <w:trPr>
          <w:trHeight w:val="470"/>
          <w:jc w:val="center"/>
        </w:trPr>
        <w:tc>
          <w:tcPr>
            <w:tcW w:w="675" w:type="dxa"/>
            <w:vMerge/>
            <w:tcBorders>
              <w:bottom w:val="single" w:sz="4" w:space="0" w:color="auto"/>
            </w:tcBorders>
            <w:shd w:val="clear" w:color="auto" w:fill="auto"/>
            <w:vAlign w:val="center"/>
            <w:hideMark/>
          </w:tcPr>
          <w:p w14:paraId="503E6239" w14:textId="77777777" w:rsidR="00A84AED" w:rsidRPr="00A84AED" w:rsidRDefault="00A84AED" w:rsidP="00A84AED">
            <w:pPr>
              <w:rPr>
                <w:sz w:val="14"/>
                <w:szCs w:val="14"/>
              </w:rPr>
            </w:pPr>
          </w:p>
        </w:tc>
        <w:tc>
          <w:tcPr>
            <w:tcW w:w="6379" w:type="dxa"/>
            <w:vMerge/>
            <w:tcBorders>
              <w:bottom w:val="single" w:sz="4" w:space="0" w:color="auto"/>
            </w:tcBorders>
            <w:shd w:val="clear" w:color="auto" w:fill="auto"/>
            <w:vAlign w:val="center"/>
            <w:hideMark/>
          </w:tcPr>
          <w:p w14:paraId="044B104F" w14:textId="77777777" w:rsidR="00A84AED" w:rsidRPr="00A84AED" w:rsidRDefault="00A84AED" w:rsidP="00A84AED">
            <w:pPr>
              <w:rPr>
                <w:sz w:val="14"/>
                <w:szCs w:val="14"/>
              </w:rPr>
            </w:pPr>
          </w:p>
        </w:tc>
        <w:tc>
          <w:tcPr>
            <w:tcW w:w="1861" w:type="dxa"/>
            <w:gridSpan w:val="4"/>
            <w:tcBorders>
              <w:bottom w:val="single" w:sz="4" w:space="0" w:color="auto"/>
            </w:tcBorders>
            <w:shd w:val="clear" w:color="auto" w:fill="auto"/>
            <w:vAlign w:val="center"/>
            <w:hideMark/>
          </w:tcPr>
          <w:p w14:paraId="4EBD53E1" w14:textId="77777777" w:rsidR="00A84AED" w:rsidRPr="00A84AED" w:rsidRDefault="00A84AED" w:rsidP="00A84AED">
            <w:pPr>
              <w:jc w:val="center"/>
              <w:rPr>
                <w:sz w:val="14"/>
                <w:szCs w:val="14"/>
              </w:rPr>
            </w:pPr>
            <w:r w:rsidRPr="00A84AED">
              <w:rPr>
                <w:sz w:val="14"/>
                <w:szCs w:val="14"/>
              </w:rPr>
              <w:t>Плановые расходы</w:t>
            </w:r>
          </w:p>
        </w:tc>
        <w:tc>
          <w:tcPr>
            <w:tcW w:w="886" w:type="dxa"/>
            <w:vMerge w:val="restart"/>
            <w:tcBorders>
              <w:bottom w:val="single" w:sz="4" w:space="0" w:color="auto"/>
            </w:tcBorders>
            <w:shd w:val="clear" w:color="auto" w:fill="auto"/>
            <w:vAlign w:val="center"/>
            <w:hideMark/>
          </w:tcPr>
          <w:p w14:paraId="5047CCE2" w14:textId="77777777" w:rsidR="00A84AED" w:rsidRPr="00A84AED" w:rsidRDefault="00A84AED" w:rsidP="00A84AED">
            <w:pPr>
              <w:jc w:val="center"/>
              <w:rPr>
                <w:sz w:val="14"/>
                <w:szCs w:val="14"/>
              </w:rPr>
            </w:pPr>
            <w:r w:rsidRPr="00A84AED">
              <w:rPr>
                <w:sz w:val="14"/>
                <w:szCs w:val="14"/>
              </w:rPr>
              <w:t xml:space="preserve">Профинан-сировано </w:t>
            </w:r>
            <w:r w:rsidRPr="00A84AED">
              <w:rPr>
                <w:sz w:val="14"/>
                <w:szCs w:val="14"/>
              </w:rPr>
              <w:br/>
              <w:t>к 2023 году</w:t>
            </w:r>
          </w:p>
        </w:tc>
        <w:tc>
          <w:tcPr>
            <w:tcW w:w="4199" w:type="dxa"/>
            <w:gridSpan w:val="5"/>
            <w:vMerge w:val="restart"/>
            <w:tcBorders>
              <w:bottom w:val="single" w:sz="4" w:space="0" w:color="auto"/>
            </w:tcBorders>
            <w:shd w:val="clear" w:color="auto" w:fill="auto"/>
            <w:vAlign w:val="center"/>
            <w:hideMark/>
          </w:tcPr>
          <w:p w14:paraId="6D8BD463" w14:textId="77777777" w:rsidR="00A84AED" w:rsidRPr="00A84AED" w:rsidRDefault="00A84AED" w:rsidP="00A84AED">
            <w:pPr>
              <w:jc w:val="center"/>
              <w:rPr>
                <w:sz w:val="14"/>
                <w:szCs w:val="14"/>
              </w:rPr>
            </w:pPr>
            <w:r w:rsidRPr="00A84AED">
              <w:rPr>
                <w:sz w:val="14"/>
                <w:szCs w:val="14"/>
              </w:rPr>
              <w:t>Финансирование, в т.ч. по годам</w:t>
            </w:r>
          </w:p>
        </w:tc>
        <w:tc>
          <w:tcPr>
            <w:tcW w:w="1134" w:type="dxa"/>
            <w:vMerge w:val="restart"/>
            <w:tcBorders>
              <w:bottom w:val="single" w:sz="4" w:space="0" w:color="auto"/>
            </w:tcBorders>
            <w:shd w:val="clear" w:color="auto" w:fill="auto"/>
            <w:vAlign w:val="center"/>
            <w:hideMark/>
          </w:tcPr>
          <w:p w14:paraId="285FD573" w14:textId="77777777" w:rsidR="00A84AED" w:rsidRPr="00A84AED" w:rsidRDefault="00A84AED" w:rsidP="00A84AED">
            <w:pPr>
              <w:jc w:val="center"/>
              <w:rPr>
                <w:sz w:val="14"/>
                <w:szCs w:val="14"/>
              </w:rPr>
            </w:pPr>
            <w:r w:rsidRPr="00A84AED">
              <w:rPr>
                <w:sz w:val="14"/>
                <w:szCs w:val="14"/>
              </w:rPr>
              <w:t>Остаток финансиро-вания</w:t>
            </w:r>
          </w:p>
        </w:tc>
      </w:tr>
      <w:tr w:rsidR="00A84AED" w:rsidRPr="00A84AED" w14:paraId="04A09209" w14:textId="77777777" w:rsidTr="00FC2646">
        <w:trPr>
          <w:trHeight w:val="227"/>
          <w:jc w:val="center"/>
        </w:trPr>
        <w:tc>
          <w:tcPr>
            <w:tcW w:w="675" w:type="dxa"/>
            <w:vMerge/>
            <w:shd w:val="clear" w:color="auto" w:fill="auto"/>
            <w:vAlign w:val="center"/>
            <w:hideMark/>
          </w:tcPr>
          <w:p w14:paraId="46E98886" w14:textId="77777777" w:rsidR="00A84AED" w:rsidRPr="00A84AED" w:rsidRDefault="00A84AED" w:rsidP="00A84AED">
            <w:pPr>
              <w:rPr>
                <w:sz w:val="14"/>
                <w:szCs w:val="14"/>
              </w:rPr>
            </w:pPr>
          </w:p>
        </w:tc>
        <w:tc>
          <w:tcPr>
            <w:tcW w:w="6379" w:type="dxa"/>
            <w:vMerge/>
            <w:shd w:val="clear" w:color="auto" w:fill="auto"/>
            <w:vAlign w:val="center"/>
            <w:hideMark/>
          </w:tcPr>
          <w:p w14:paraId="082759D2" w14:textId="77777777" w:rsidR="00A84AED" w:rsidRPr="00A84AED" w:rsidRDefault="00A84AED" w:rsidP="00A84AED">
            <w:pPr>
              <w:rPr>
                <w:sz w:val="14"/>
                <w:szCs w:val="14"/>
              </w:rPr>
            </w:pPr>
          </w:p>
        </w:tc>
        <w:tc>
          <w:tcPr>
            <w:tcW w:w="846" w:type="dxa"/>
            <w:vMerge w:val="restart"/>
            <w:shd w:val="clear" w:color="auto" w:fill="auto"/>
            <w:noWrap/>
            <w:vAlign w:val="center"/>
            <w:hideMark/>
          </w:tcPr>
          <w:p w14:paraId="68AD784C" w14:textId="77777777" w:rsidR="00A84AED" w:rsidRPr="00A84AED" w:rsidRDefault="00A84AED" w:rsidP="00A84AED">
            <w:pPr>
              <w:jc w:val="center"/>
              <w:rPr>
                <w:sz w:val="14"/>
                <w:szCs w:val="14"/>
              </w:rPr>
            </w:pPr>
            <w:r w:rsidRPr="00A84AED">
              <w:rPr>
                <w:sz w:val="14"/>
                <w:szCs w:val="14"/>
              </w:rPr>
              <w:t>Всего:</w:t>
            </w:r>
          </w:p>
        </w:tc>
        <w:tc>
          <w:tcPr>
            <w:tcW w:w="1015" w:type="dxa"/>
            <w:gridSpan w:val="3"/>
            <w:shd w:val="clear" w:color="auto" w:fill="auto"/>
            <w:noWrap/>
            <w:vAlign w:val="center"/>
            <w:hideMark/>
          </w:tcPr>
          <w:p w14:paraId="61ECDF7D" w14:textId="77777777" w:rsidR="00A84AED" w:rsidRPr="00A84AED" w:rsidRDefault="00A84AED" w:rsidP="00A84AED">
            <w:pPr>
              <w:jc w:val="center"/>
              <w:rPr>
                <w:sz w:val="14"/>
                <w:szCs w:val="14"/>
              </w:rPr>
            </w:pPr>
            <w:r w:rsidRPr="00A84AED">
              <w:rPr>
                <w:sz w:val="14"/>
                <w:szCs w:val="14"/>
              </w:rPr>
              <w:t>в том числе:</w:t>
            </w:r>
          </w:p>
        </w:tc>
        <w:tc>
          <w:tcPr>
            <w:tcW w:w="886" w:type="dxa"/>
            <w:vMerge/>
            <w:shd w:val="clear" w:color="auto" w:fill="auto"/>
            <w:vAlign w:val="center"/>
            <w:hideMark/>
          </w:tcPr>
          <w:p w14:paraId="57469D1E" w14:textId="77777777" w:rsidR="00A84AED" w:rsidRPr="00A84AED" w:rsidRDefault="00A84AED" w:rsidP="00A84AED">
            <w:pPr>
              <w:rPr>
                <w:sz w:val="14"/>
                <w:szCs w:val="14"/>
              </w:rPr>
            </w:pPr>
          </w:p>
        </w:tc>
        <w:tc>
          <w:tcPr>
            <w:tcW w:w="4199" w:type="dxa"/>
            <w:gridSpan w:val="5"/>
            <w:vMerge/>
            <w:shd w:val="clear" w:color="auto" w:fill="auto"/>
            <w:vAlign w:val="center"/>
            <w:hideMark/>
          </w:tcPr>
          <w:p w14:paraId="4B067884" w14:textId="77777777" w:rsidR="00A84AED" w:rsidRPr="00A84AED" w:rsidRDefault="00A84AED" w:rsidP="00A84AED">
            <w:pPr>
              <w:rPr>
                <w:sz w:val="14"/>
                <w:szCs w:val="14"/>
              </w:rPr>
            </w:pPr>
          </w:p>
        </w:tc>
        <w:tc>
          <w:tcPr>
            <w:tcW w:w="1134" w:type="dxa"/>
            <w:vMerge/>
            <w:shd w:val="clear" w:color="auto" w:fill="auto"/>
            <w:vAlign w:val="center"/>
            <w:hideMark/>
          </w:tcPr>
          <w:p w14:paraId="524A3A04" w14:textId="77777777" w:rsidR="00A84AED" w:rsidRPr="00A84AED" w:rsidRDefault="00A84AED" w:rsidP="00A84AED">
            <w:pPr>
              <w:rPr>
                <w:sz w:val="14"/>
                <w:szCs w:val="14"/>
              </w:rPr>
            </w:pPr>
          </w:p>
        </w:tc>
      </w:tr>
      <w:tr w:rsidR="00A84AED" w:rsidRPr="00A84AED" w14:paraId="76276664" w14:textId="77777777" w:rsidTr="00FC2646">
        <w:trPr>
          <w:trHeight w:val="227"/>
          <w:jc w:val="center"/>
        </w:trPr>
        <w:tc>
          <w:tcPr>
            <w:tcW w:w="675" w:type="dxa"/>
            <w:vMerge/>
            <w:shd w:val="clear" w:color="auto" w:fill="auto"/>
            <w:vAlign w:val="center"/>
            <w:hideMark/>
          </w:tcPr>
          <w:p w14:paraId="1F0F09EF" w14:textId="77777777" w:rsidR="00A84AED" w:rsidRPr="00A84AED" w:rsidRDefault="00A84AED" w:rsidP="00A84AED">
            <w:pPr>
              <w:rPr>
                <w:sz w:val="14"/>
                <w:szCs w:val="14"/>
              </w:rPr>
            </w:pPr>
          </w:p>
        </w:tc>
        <w:tc>
          <w:tcPr>
            <w:tcW w:w="6379" w:type="dxa"/>
            <w:vMerge/>
            <w:shd w:val="clear" w:color="auto" w:fill="auto"/>
            <w:vAlign w:val="center"/>
            <w:hideMark/>
          </w:tcPr>
          <w:p w14:paraId="1EFCE52D" w14:textId="77777777" w:rsidR="00A84AED" w:rsidRPr="00A84AED" w:rsidRDefault="00A84AED" w:rsidP="00A84AED">
            <w:pPr>
              <w:rPr>
                <w:sz w:val="14"/>
                <w:szCs w:val="14"/>
              </w:rPr>
            </w:pPr>
          </w:p>
        </w:tc>
        <w:tc>
          <w:tcPr>
            <w:tcW w:w="846" w:type="dxa"/>
            <w:vMerge/>
            <w:shd w:val="clear" w:color="auto" w:fill="auto"/>
            <w:vAlign w:val="center"/>
            <w:hideMark/>
          </w:tcPr>
          <w:p w14:paraId="66F0B089" w14:textId="77777777" w:rsidR="00A84AED" w:rsidRPr="00A84AED" w:rsidRDefault="00A84AED" w:rsidP="00A84AED">
            <w:pPr>
              <w:rPr>
                <w:sz w:val="14"/>
                <w:szCs w:val="14"/>
              </w:rPr>
            </w:pPr>
          </w:p>
        </w:tc>
        <w:tc>
          <w:tcPr>
            <w:tcW w:w="502" w:type="dxa"/>
            <w:gridSpan w:val="2"/>
            <w:shd w:val="clear" w:color="auto" w:fill="auto"/>
            <w:noWrap/>
            <w:vAlign w:val="center"/>
            <w:hideMark/>
          </w:tcPr>
          <w:p w14:paraId="3AB152A8" w14:textId="77777777" w:rsidR="00A84AED" w:rsidRPr="00A84AED" w:rsidRDefault="00A84AED" w:rsidP="00A84AED">
            <w:pPr>
              <w:jc w:val="center"/>
              <w:rPr>
                <w:sz w:val="14"/>
                <w:szCs w:val="14"/>
              </w:rPr>
            </w:pPr>
            <w:r w:rsidRPr="00A84AED">
              <w:rPr>
                <w:sz w:val="14"/>
                <w:szCs w:val="14"/>
              </w:rPr>
              <w:t>ПИР</w:t>
            </w:r>
          </w:p>
        </w:tc>
        <w:tc>
          <w:tcPr>
            <w:tcW w:w="513" w:type="dxa"/>
            <w:shd w:val="clear" w:color="auto" w:fill="auto"/>
            <w:noWrap/>
            <w:vAlign w:val="center"/>
            <w:hideMark/>
          </w:tcPr>
          <w:p w14:paraId="3FBCDD89" w14:textId="77777777" w:rsidR="00A84AED" w:rsidRPr="00A84AED" w:rsidRDefault="00A84AED" w:rsidP="00A84AED">
            <w:pPr>
              <w:jc w:val="center"/>
              <w:rPr>
                <w:sz w:val="14"/>
                <w:szCs w:val="14"/>
              </w:rPr>
            </w:pPr>
            <w:r w:rsidRPr="00A84AED">
              <w:rPr>
                <w:sz w:val="14"/>
                <w:szCs w:val="14"/>
              </w:rPr>
              <w:t>СМР</w:t>
            </w:r>
          </w:p>
        </w:tc>
        <w:tc>
          <w:tcPr>
            <w:tcW w:w="886" w:type="dxa"/>
            <w:vMerge/>
            <w:shd w:val="clear" w:color="auto" w:fill="auto"/>
            <w:vAlign w:val="center"/>
            <w:hideMark/>
          </w:tcPr>
          <w:p w14:paraId="4B8B96D4" w14:textId="77777777" w:rsidR="00A84AED" w:rsidRPr="00A84AED" w:rsidRDefault="00A84AED" w:rsidP="00A84AED">
            <w:pPr>
              <w:rPr>
                <w:sz w:val="14"/>
                <w:szCs w:val="14"/>
              </w:rPr>
            </w:pPr>
          </w:p>
        </w:tc>
        <w:tc>
          <w:tcPr>
            <w:tcW w:w="781" w:type="dxa"/>
            <w:shd w:val="clear" w:color="auto" w:fill="auto"/>
            <w:noWrap/>
            <w:vAlign w:val="center"/>
            <w:hideMark/>
          </w:tcPr>
          <w:p w14:paraId="4526167C" w14:textId="77777777" w:rsidR="00A84AED" w:rsidRPr="00A84AED" w:rsidRDefault="00A84AED" w:rsidP="00A84AED">
            <w:pPr>
              <w:jc w:val="center"/>
              <w:rPr>
                <w:sz w:val="14"/>
                <w:szCs w:val="14"/>
              </w:rPr>
            </w:pPr>
            <w:r w:rsidRPr="00A84AED">
              <w:rPr>
                <w:sz w:val="14"/>
                <w:szCs w:val="14"/>
              </w:rPr>
              <w:t>2023</w:t>
            </w:r>
          </w:p>
        </w:tc>
        <w:tc>
          <w:tcPr>
            <w:tcW w:w="781" w:type="dxa"/>
            <w:shd w:val="clear" w:color="auto" w:fill="auto"/>
            <w:noWrap/>
            <w:vAlign w:val="center"/>
            <w:hideMark/>
          </w:tcPr>
          <w:p w14:paraId="61397A39" w14:textId="77777777" w:rsidR="00A84AED" w:rsidRPr="00A84AED" w:rsidRDefault="00A84AED" w:rsidP="00A84AED">
            <w:pPr>
              <w:jc w:val="center"/>
              <w:rPr>
                <w:sz w:val="14"/>
                <w:szCs w:val="14"/>
              </w:rPr>
            </w:pPr>
            <w:r w:rsidRPr="00A84AED">
              <w:rPr>
                <w:sz w:val="14"/>
                <w:szCs w:val="14"/>
              </w:rPr>
              <w:t>2024</w:t>
            </w:r>
          </w:p>
        </w:tc>
        <w:tc>
          <w:tcPr>
            <w:tcW w:w="781" w:type="dxa"/>
            <w:shd w:val="clear" w:color="auto" w:fill="auto"/>
            <w:noWrap/>
            <w:vAlign w:val="center"/>
            <w:hideMark/>
          </w:tcPr>
          <w:p w14:paraId="7512BB1D" w14:textId="77777777" w:rsidR="00A84AED" w:rsidRPr="00A84AED" w:rsidRDefault="00A84AED" w:rsidP="00A84AED">
            <w:pPr>
              <w:jc w:val="center"/>
              <w:rPr>
                <w:sz w:val="14"/>
                <w:szCs w:val="14"/>
              </w:rPr>
            </w:pPr>
            <w:r w:rsidRPr="00A84AED">
              <w:rPr>
                <w:sz w:val="14"/>
                <w:szCs w:val="14"/>
              </w:rPr>
              <w:t>2025</w:t>
            </w:r>
          </w:p>
        </w:tc>
        <w:tc>
          <w:tcPr>
            <w:tcW w:w="887" w:type="dxa"/>
            <w:shd w:val="clear" w:color="auto" w:fill="auto"/>
            <w:noWrap/>
            <w:vAlign w:val="center"/>
            <w:hideMark/>
          </w:tcPr>
          <w:p w14:paraId="6AA142A4" w14:textId="77777777" w:rsidR="00A84AED" w:rsidRPr="00A84AED" w:rsidRDefault="00A84AED" w:rsidP="00A84AED">
            <w:pPr>
              <w:jc w:val="center"/>
              <w:rPr>
                <w:sz w:val="14"/>
                <w:szCs w:val="14"/>
              </w:rPr>
            </w:pPr>
            <w:r w:rsidRPr="00A84AED">
              <w:rPr>
                <w:sz w:val="14"/>
                <w:szCs w:val="14"/>
              </w:rPr>
              <w:t>2026</w:t>
            </w:r>
          </w:p>
        </w:tc>
        <w:tc>
          <w:tcPr>
            <w:tcW w:w="969" w:type="dxa"/>
            <w:shd w:val="clear" w:color="auto" w:fill="auto"/>
            <w:noWrap/>
            <w:vAlign w:val="center"/>
            <w:hideMark/>
          </w:tcPr>
          <w:p w14:paraId="47867833" w14:textId="77777777" w:rsidR="00A84AED" w:rsidRPr="00A84AED" w:rsidRDefault="00A84AED" w:rsidP="00A84AED">
            <w:pPr>
              <w:jc w:val="center"/>
              <w:rPr>
                <w:sz w:val="14"/>
                <w:szCs w:val="14"/>
              </w:rPr>
            </w:pPr>
            <w:r w:rsidRPr="00A84AED">
              <w:rPr>
                <w:sz w:val="14"/>
                <w:szCs w:val="14"/>
              </w:rPr>
              <w:t>2027</w:t>
            </w:r>
          </w:p>
        </w:tc>
        <w:tc>
          <w:tcPr>
            <w:tcW w:w="1134" w:type="dxa"/>
            <w:vMerge/>
            <w:shd w:val="clear" w:color="auto" w:fill="auto"/>
            <w:vAlign w:val="center"/>
            <w:hideMark/>
          </w:tcPr>
          <w:p w14:paraId="0CBE2894" w14:textId="77777777" w:rsidR="00A84AED" w:rsidRPr="00A84AED" w:rsidRDefault="00A84AED" w:rsidP="00A84AED">
            <w:pPr>
              <w:rPr>
                <w:sz w:val="14"/>
                <w:szCs w:val="14"/>
              </w:rPr>
            </w:pPr>
          </w:p>
        </w:tc>
      </w:tr>
      <w:tr w:rsidR="00A84AED" w:rsidRPr="00A84AED" w14:paraId="46B2AE35" w14:textId="77777777" w:rsidTr="00FC2646">
        <w:trPr>
          <w:trHeight w:val="227"/>
          <w:jc w:val="center"/>
        </w:trPr>
        <w:tc>
          <w:tcPr>
            <w:tcW w:w="675" w:type="dxa"/>
            <w:shd w:val="clear" w:color="auto" w:fill="auto"/>
            <w:noWrap/>
            <w:vAlign w:val="center"/>
            <w:hideMark/>
          </w:tcPr>
          <w:p w14:paraId="6090061C" w14:textId="77777777" w:rsidR="00A84AED" w:rsidRPr="00A84AED" w:rsidRDefault="00A84AED" w:rsidP="00A84AED">
            <w:pPr>
              <w:jc w:val="center"/>
              <w:rPr>
                <w:sz w:val="14"/>
                <w:szCs w:val="14"/>
              </w:rPr>
            </w:pPr>
            <w:r w:rsidRPr="00A84AED">
              <w:rPr>
                <w:sz w:val="14"/>
                <w:szCs w:val="14"/>
              </w:rPr>
              <w:t>1</w:t>
            </w:r>
          </w:p>
        </w:tc>
        <w:tc>
          <w:tcPr>
            <w:tcW w:w="6379" w:type="dxa"/>
            <w:shd w:val="clear" w:color="auto" w:fill="auto"/>
            <w:noWrap/>
            <w:vAlign w:val="center"/>
            <w:hideMark/>
          </w:tcPr>
          <w:p w14:paraId="10473CB6" w14:textId="77777777" w:rsidR="00A84AED" w:rsidRPr="00A84AED" w:rsidRDefault="00A84AED" w:rsidP="00A84AED">
            <w:pPr>
              <w:jc w:val="center"/>
              <w:rPr>
                <w:sz w:val="14"/>
                <w:szCs w:val="14"/>
              </w:rPr>
            </w:pPr>
            <w:r w:rsidRPr="00A84AED">
              <w:rPr>
                <w:sz w:val="14"/>
                <w:szCs w:val="14"/>
              </w:rPr>
              <w:t>2</w:t>
            </w:r>
          </w:p>
        </w:tc>
        <w:tc>
          <w:tcPr>
            <w:tcW w:w="846" w:type="dxa"/>
            <w:shd w:val="clear" w:color="auto" w:fill="auto"/>
            <w:noWrap/>
            <w:vAlign w:val="center"/>
            <w:hideMark/>
          </w:tcPr>
          <w:p w14:paraId="17F0D21C" w14:textId="77777777" w:rsidR="00A84AED" w:rsidRPr="00A84AED" w:rsidRDefault="00A84AED" w:rsidP="00A84AED">
            <w:pPr>
              <w:jc w:val="center"/>
              <w:rPr>
                <w:sz w:val="14"/>
                <w:szCs w:val="14"/>
              </w:rPr>
            </w:pPr>
            <w:r w:rsidRPr="00A84AED">
              <w:rPr>
                <w:sz w:val="14"/>
                <w:szCs w:val="14"/>
              </w:rPr>
              <w:t>10.1</w:t>
            </w:r>
          </w:p>
        </w:tc>
        <w:tc>
          <w:tcPr>
            <w:tcW w:w="502" w:type="dxa"/>
            <w:gridSpan w:val="2"/>
            <w:shd w:val="clear" w:color="auto" w:fill="auto"/>
            <w:noWrap/>
            <w:vAlign w:val="center"/>
            <w:hideMark/>
          </w:tcPr>
          <w:p w14:paraId="0CB9344C" w14:textId="77777777" w:rsidR="00A84AED" w:rsidRPr="00A84AED" w:rsidRDefault="00A84AED" w:rsidP="00A84AED">
            <w:pPr>
              <w:jc w:val="center"/>
              <w:rPr>
                <w:sz w:val="14"/>
                <w:szCs w:val="14"/>
              </w:rPr>
            </w:pPr>
            <w:r w:rsidRPr="00A84AED">
              <w:rPr>
                <w:sz w:val="14"/>
                <w:szCs w:val="14"/>
              </w:rPr>
              <w:t>10.2</w:t>
            </w:r>
          </w:p>
        </w:tc>
        <w:tc>
          <w:tcPr>
            <w:tcW w:w="513" w:type="dxa"/>
            <w:shd w:val="clear" w:color="auto" w:fill="auto"/>
            <w:noWrap/>
            <w:vAlign w:val="center"/>
            <w:hideMark/>
          </w:tcPr>
          <w:p w14:paraId="3817FCF6" w14:textId="77777777" w:rsidR="00A84AED" w:rsidRPr="00A84AED" w:rsidRDefault="00A84AED" w:rsidP="00A84AED">
            <w:pPr>
              <w:jc w:val="center"/>
              <w:rPr>
                <w:sz w:val="14"/>
                <w:szCs w:val="14"/>
              </w:rPr>
            </w:pPr>
            <w:r w:rsidRPr="00A84AED">
              <w:rPr>
                <w:sz w:val="14"/>
                <w:szCs w:val="14"/>
              </w:rPr>
              <w:t>10.3</w:t>
            </w:r>
          </w:p>
        </w:tc>
        <w:tc>
          <w:tcPr>
            <w:tcW w:w="886" w:type="dxa"/>
            <w:shd w:val="clear" w:color="auto" w:fill="auto"/>
            <w:noWrap/>
            <w:vAlign w:val="center"/>
            <w:hideMark/>
          </w:tcPr>
          <w:p w14:paraId="0B50296F" w14:textId="77777777" w:rsidR="00A84AED" w:rsidRPr="00A84AED" w:rsidRDefault="00A84AED" w:rsidP="00A84AED">
            <w:pPr>
              <w:jc w:val="center"/>
              <w:rPr>
                <w:sz w:val="14"/>
                <w:szCs w:val="14"/>
              </w:rPr>
            </w:pPr>
            <w:r w:rsidRPr="00A84AED">
              <w:rPr>
                <w:sz w:val="14"/>
                <w:szCs w:val="14"/>
              </w:rPr>
              <w:t>10.4</w:t>
            </w:r>
          </w:p>
        </w:tc>
        <w:tc>
          <w:tcPr>
            <w:tcW w:w="781" w:type="dxa"/>
            <w:shd w:val="clear" w:color="auto" w:fill="auto"/>
            <w:noWrap/>
            <w:vAlign w:val="center"/>
            <w:hideMark/>
          </w:tcPr>
          <w:p w14:paraId="1D52466B" w14:textId="77777777" w:rsidR="00A84AED" w:rsidRPr="00A84AED" w:rsidRDefault="00A84AED" w:rsidP="00A84AED">
            <w:pPr>
              <w:jc w:val="center"/>
              <w:rPr>
                <w:sz w:val="14"/>
                <w:szCs w:val="14"/>
              </w:rPr>
            </w:pPr>
            <w:r w:rsidRPr="00A84AED">
              <w:rPr>
                <w:sz w:val="14"/>
                <w:szCs w:val="14"/>
              </w:rPr>
              <w:t>10.5</w:t>
            </w:r>
          </w:p>
        </w:tc>
        <w:tc>
          <w:tcPr>
            <w:tcW w:w="781" w:type="dxa"/>
            <w:shd w:val="clear" w:color="auto" w:fill="auto"/>
            <w:noWrap/>
            <w:vAlign w:val="center"/>
            <w:hideMark/>
          </w:tcPr>
          <w:p w14:paraId="78642819" w14:textId="77777777" w:rsidR="00A84AED" w:rsidRPr="00A84AED" w:rsidRDefault="00A84AED" w:rsidP="00A84AED">
            <w:pPr>
              <w:jc w:val="center"/>
              <w:rPr>
                <w:sz w:val="14"/>
                <w:szCs w:val="14"/>
              </w:rPr>
            </w:pPr>
            <w:r w:rsidRPr="00A84AED">
              <w:rPr>
                <w:sz w:val="14"/>
                <w:szCs w:val="14"/>
              </w:rPr>
              <w:t>10.6</w:t>
            </w:r>
          </w:p>
        </w:tc>
        <w:tc>
          <w:tcPr>
            <w:tcW w:w="781" w:type="dxa"/>
            <w:shd w:val="clear" w:color="auto" w:fill="auto"/>
            <w:noWrap/>
            <w:vAlign w:val="center"/>
          </w:tcPr>
          <w:p w14:paraId="35632DE2" w14:textId="77777777" w:rsidR="00A84AED" w:rsidRPr="00A84AED" w:rsidRDefault="00A84AED" w:rsidP="00A84AED">
            <w:pPr>
              <w:jc w:val="center"/>
              <w:rPr>
                <w:sz w:val="14"/>
                <w:szCs w:val="14"/>
              </w:rPr>
            </w:pPr>
            <w:r w:rsidRPr="00A84AED">
              <w:rPr>
                <w:sz w:val="14"/>
                <w:szCs w:val="14"/>
              </w:rPr>
              <w:t>10.7</w:t>
            </w:r>
          </w:p>
        </w:tc>
        <w:tc>
          <w:tcPr>
            <w:tcW w:w="887" w:type="dxa"/>
            <w:shd w:val="clear" w:color="auto" w:fill="auto"/>
            <w:noWrap/>
            <w:vAlign w:val="center"/>
          </w:tcPr>
          <w:p w14:paraId="38E41909" w14:textId="77777777" w:rsidR="00A84AED" w:rsidRPr="00A84AED" w:rsidRDefault="00A84AED" w:rsidP="00A84AED">
            <w:pPr>
              <w:jc w:val="center"/>
              <w:rPr>
                <w:sz w:val="14"/>
                <w:szCs w:val="14"/>
              </w:rPr>
            </w:pPr>
            <w:r w:rsidRPr="00A84AED">
              <w:rPr>
                <w:sz w:val="14"/>
                <w:szCs w:val="14"/>
              </w:rPr>
              <w:t>10.8</w:t>
            </w:r>
          </w:p>
        </w:tc>
        <w:tc>
          <w:tcPr>
            <w:tcW w:w="969" w:type="dxa"/>
            <w:shd w:val="clear" w:color="auto" w:fill="auto"/>
            <w:noWrap/>
            <w:vAlign w:val="center"/>
          </w:tcPr>
          <w:p w14:paraId="21A13142" w14:textId="77777777" w:rsidR="00A84AED" w:rsidRPr="00A84AED" w:rsidRDefault="00A84AED" w:rsidP="00A84AED">
            <w:pPr>
              <w:jc w:val="center"/>
              <w:rPr>
                <w:sz w:val="14"/>
                <w:szCs w:val="14"/>
              </w:rPr>
            </w:pPr>
            <w:r w:rsidRPr="00A84AED">
              <w:rPr>
                <w:sz w:val="14"/>
                <w:szCs w:val="14"/>
              </w:rPr>
              <w:t>10.9</w:t>
            </w:r>
          </w:p>
        </w:tc>
        <w:tc>
          <w:tcPr>
            <w:tcW w:w="1134" w:type="dxa"/>
            <w:shd w:val="clear" w:color="auto" w:fill="auto"/>
            <w:noWrap/>
            <w:vAlign w:val="center"/>
            <w:hideMark/>
          </w:tcPr>
          <w:p w14:paraId="3FEB734A" w14:textId="77777777" w:rsidR="00A84AED" w:rsidRPr="00A84AED" w:rsidRDefault="00A84AED" w:rsidP="00A84AED">
            <w:pPr>
              <w:jc w:val="center"/>
              <w:rPr>
                <w:sz w:val="14"/>
                <w:szCs w:val="14"/>
              </w:rPr>
            </w:pPr>
            <w:r w:rsidRPr="00A84AED">
              <w:rPr>
                <w:sz w:val="14"/>
                <w:szCs w:val="14"/>
              </w:rPr>
              <w:t>10.10</w:t>
            </w:r>
          </w:p>
        </w:tc>
      </w:tr>
      <w:tr w:rsidR="00A84AED" w:rsidRPr="00A84AED" w14:paraId="25B30BF3" w14:textId="77777777" w:rsidTr="00FC2646">
        <w:trPr>
          <w:trHeight w:val="227"/>
          <w:jc w:val="center"/>
        </w:trPr>
        <w:tc>
          <w:tcPr>
            <w:tcW w:w="7054" w:type="dxa"/>
            <w:gridSpan w:val="2"/>
            <w:shd w:val="clear" w:color="auto" w:fill="auto"/>
            <w:noWrap/>
            <w:vAlign w:val="center"/>
            <w:hideMark/>
          </w:tcPr>
          <w:p w14:paraId="4FD1F64D" w14:textId="77777777" w:rsidR="00A84AED" w:rsidRPr="00A84AED" w:rsidRDefault="00A84AED" w:rsidP="00A84AED">
            <w:pPr>
              <w:rPr>
                <w:sz w:val="14"/>
                <w:szCs w:val="14"/>
              </w:rPr>
            </w:pPr>
            <w:r w:rsidRPr="00A84AED">
              <w:rPr>
                <w:sz w:val="14"/>
                <w:szCs w:val="14"/>
              </w:rPr>
              <w:t>Группа 1. Строительство, реконструкция или модернизация объектов в целях подключения потребителей:</w:t>
            </w:r>
          </w:p>
        </w:tc>
        <w:tc>
          <w:tcPr>
            <w:tcW w:w="846" w:type="dxa"/>
            <w:shd w:val="clear" w:color="auto" w:fill="auto"/>
            <w:noWrap/>
            <w:vAlign w:val="center"/>
            <w:hideMark/>
          </w:tcPr>
          <w:p w14:paraId="44E2DA03" w14:textId="77777777" w:rsidR="00A84AED" w:rsidRPr="00A84AED" w:rsidRDefault="00A84AED" w:rsidP="00A84AED">
            <w:pPr>
              <w:jc w:val="center"/>
              <w:rPr>
                <w:sz w:val="14"/>
                <w:szCs w:val="14"/>
              </w:rPr>
            </w:pPr>
            <w:r w:rsidRPr="00A84AED">
              <w:rPr>
                <w:sz w:val="14"/>
                <w:szCs w:val="14"/>
              </w:rPr>
              <w:t>0,00</w:t>
            </w:r>
          </w:p>
        </w:tc>
        <w:tc>
          <w:tcPr>
            <w:tcW w:w="502" w:type="dxa"/>
            <w:gridSpan w:val="2"/>
            <w:shd w:val="clear" w:color="auto" w:fill="auto"/>
            <w:noWrap/>
            <w:vAlign w:val="center"/>
            <w:hideMark/>
          </w:tcPr>
          <w:p w14:paraId="4DD29076" w14:textId="77777777" w:rsidR="00A84AED" w:rsidRPr="00A84AED" w:rsidRDefault="00A84AED" w:rsidP="00A84AED">
            <w:pPr>
              <w:jc w:val="center"/>
              <w:rPr>
                <w:sz w:val="14"/>
                <w:szCs w:val="14"/>
              </w:rPr>
            </w:pPr>
            <w:r w:rsidRPr="00A84AED">
              <w:rPr>
                <w:sz w:val="14"/>
                <w:szCs w:val="14"/>
              </w:rPr>
              <w:t>0,00</w:t>
            </w:r>
          </w:p>
        </w:tc>
        <w:tc>
          <w:tcPr>
            <w:tcW w:w="513" w:type="dxa"/>
            <w:shd w:val="clear" w:color="auto" w:fill="auto"/>
            <w:noWrap/>
            <w:vAlign w:val="center"/>
            <w:hideMark/>
          </w:tcPr>
          <w:p w14:paraId="21FCE3DF" w14:textId="77777777" w:rsidR="00A84AED" w:rsidRPr="00A84AED" w:rsidRDefault="00A84AED" w:rsidP="00A84AED">
            <w:pPr>
              <w:jc w:val="center"/>
              <w:rPr>
                <w:sz w:val="14"/>
                <w:szCs w:val="14"/>
              </w:rPr>
            </w:pPr>
            <w:r w:rsidRPr="00A84AED">
              <w:rPr>
                <w:sz w:val="14"/>
                <w:szCs w:val="14"/>
              </w:rPr>
              <w:t>0,00</w:t>
            </w:r>
          </w:p>
        </w:tc>
        <w:tc>
          <w:tcPr>
            <w:tcW w:w="886" w:type="dxa"/>
            <w:shd w:val="clear" w:color="auto" w:fill="auto"/>
            <w:noWrap/>
            <w:vAlign w:val="center"/>
            <w:hideMark/>
          </w:tcPr>
          <w:p w14:paraId="7DBEB627"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185EF5B3"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0E048D80"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5FB52730"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43AD456A"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694CB957"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3F6F2389" w14:textId="77777777" w:rsidR="00A84AED" w:rsidRPr="00A84AED" w:rsidRDefault="00A84AED" w:rsidP="00A84AED">
            <w:pPr>
              <w:jc w:val="center"/>
              <w:rPr>
                <w:sz w:val="14"/>
                <w:szCs w:val="14"/>
              </w:rPr>
            </w:pPr>
            <w:r w:rsidRPr="00A84AED">
              <w:rPr>
                <w:sz w:val="14"/>
                <w:szCs w:val="14"/>
              </w:rPr>
              <w:t>0,00</w:t>
            </w:r>
          </w:p>
        </w:tc>
      </w:tr>
      <w:tr w:rsidR="00A84AED" w:rsidRPr="00A84AED" w14:paraId="6919A461" w14:textId="77777777" w:rsidTr="00FC2646">
        <w:trPr>
          <w:trHeight w:val="227"/>
          <w:jc w:val="center"/>
        </w:trPr>
        <w:tc>
          <w:tcPr>
            <w:tcW w:w="675" w:type="dxa"/>
            <w:shd w:val="clear" w:color="auto" w:fill="auto"/>
            <w:noWrap/>
            <w:vAlign w:val="center"/>
            <w:hideMark/>
          </w:tcPr>
          <w:p w14:paraId="60DE2033" w14:textId="77777777" w:rsidR="00A84AED" w:rsidRPr="00A84AED" w:rsidRDefault="00A84AED" w:rsidP="00A84AED">
            <w:pPr>
              <w:jc w:val="center"/>
              <w:rPr>
                <w:sz w:val="14"/>
                <w:szCs w:val="14"/>
              </w:rPr>
            </w:pPr>
            <w:r w:rsidRPr="00A84AED">
              <w:rPr>
                <w:sz w:val="14"/>
                <w:szCs w:val="14"/>
              </w:rPr>
              <w:t>1.1</w:t>
            </w:r>
          </w:p>
        </w:tc>
        <w:tc>
          <w:tcPr>
            <w:tcW w:w="14459" w:type="dxa"/>
            <w:gridSpan w:val="12"/>
            <w:shd w:val="clear" w:color="auto" w:fill="auto"/>
            <w:noWrap/>
            <w:vAlign w:val="center"/>
            <w:hideMark/>
          </w:tcPr>
          <w:p w14:paraId="448623D6" w14:textId="77777777" w:rsidR="00A84AED" w:rsidRPr="00A84AED" w:rsidRDefault="00A84AED" w:rsidP="00A84AED">
            <w:pPr>
              <w:rPr>
                <w:sz w:val="14"/>
                <w:szCs w:val="14"/>
              </w:rPr>
            </w:pPr>
            <w:r w:rsidRPr="00A84AED">
              <w:rPr>
                <w:sz w:val="14"/>
                <w:szCs w:val="14"/>
              </w:rPr>
              <w:t>Строительство новых тепловых сетей в целях подключения потребителей</w:t>
            </w:r>
          </w:p>
        </w:tc>
      </w:tr>
      <w:tr w:rsidR="00A84AED" w:rsidRPr="00A84AED" w14:paraId="36A85561" w14:textId="77777777" w:rsidTr="00FC2646">
        <w:trPr>
          <w:trHeight w:val="227"/>
          <w:jc w:val="center"/>
        </w:trPr>
        <w:tc>
          <w:tcPr>
            <w:tcW w:w="675" w:type="dxa"/>
            <w:shd w:val="clear" w:color="auto" w:fill="auto"/>
            <w:noWrap/>
            <w:vAlign w:val="center"/>
            <w:hideMark/>
          </w:tcPr>
          <w:p w14:paraId="17C3FCB3" w14:textId="77777777" w:rsidR="00A84AED" w:rsidRPr="00A84AED" w:rsidRDefault="00A84AED" w:rsidP="00A84AED">
            <w:pPr>
              <w:jc w:val="center"/>
              <w:rPr>
                <w:sz w:val="14"/>
                <w:szCs w:val="14"/>
              </w:rPr>
            </w:pPr>
            <w:r w:rsidRPr="00A84AED">
              <w:rPr>
                <w:sz w:val="14"/>
                <w:szCs w:val="14"/>
              </w:rPr>
              <w:t>1.2</w:t>
            </w:r>
          </w:p>
        </w:tc>
        <w:tc>
          <w:tcPr>
            <w:tcW w:w="14459" w:type="dxa"/>
            <w:gridSpan w:val="12"/>
            <w:shd w:val="clear" w:color="auto" w:fill="auto"/>
            <w:noWrap/>
            <w:vAlign w:val="center"/>
            <w:hideMark/>
          </w:tcPr>
          <w:p w14:paraId="54C2223D" w14:textId="77777777" w:rsidR="00A84AED" w:rsidRPr="00A84AED" w:rsidRDefault="00A84AED" w:rsidP="00A84AED">
            <w:pPr>
              <w:rPr>
                <w:sz w:val="14"/>
                <w:szCs w:val="14"/>
              </w:rPr>
            </w:pPr>
            <w:r w:rsidRPr="00A84AED">
              <w:rPr>
                <w:sz w:val="14"/>
                <w:szCs w:val="14"/>
              </w:rPr>
              <w:t>Строительство иных объектов системы централизованного теплоснабжения, за исключением тепловых сетей, в целях подключения потребителей</w:t>
            </w:r>
          </w:p>
        </w:tc>
      </w:tr>
      <w:tr w:rsidR="00A84AED" w:rsidRPr="00A84AED" w14:paraId="00C7FCA8" w14:textId="77777777" w:rsidTr="00FC2646">
        <w:trPr>
          <w:trHeight w:val="227"/>
          <w:jc w:val="center"/>
        </w:trPr>
        <w:tc>
          <w:tcPr>
            <w:tcW w:w="675" w:type="dxa"/>
            <w:shd w:val="clear" w:color="auto" w:fill="auto"/>
            <w:noWrap/>
            <w:vAlign w:val="center"/>
            <w:hideMark/>
          </w:tcPr>
          <w:p w14:paraId="72E02E32" w14:textId="77777777" w:rsidR="00A84AED" w:rsidRPr="00A84AED" w:rsidRDefault="00A84AED" w:rsidP="00A84AED">
            <w:pPr>
              <w:jc w:val="center"/>
              <w:rPr>
                <w:sz w:val="14"/>
                <w:szCs w:val="14"/>
              </w:rPr>
            </w:pPr>
            <w:r w:rsidRPr="00A84AED">
              <w:rPr>
                <w:sz w:val="14"/>
                <w:szCs w:val="14"/>
              </w:rPr>
              <w:t>1.3</w:t>
            </w:r>
          </w:p>
        </w:tc>
        <w:tc>
          <w:tcPr>
            <w:tcW w:w="14459" w:type="dxa"/>
            <w:gridSpan w:val="12"/>
            <w:shd w:val="clear" w:color="auto" w:fill="auto"/>
            <w:noWrap/>
            <w:vAlign w:val="center"/>
            <w:hideMark/>
          </w:tcPr>
          <w:p w14:paraId="1D592AB4" w14:textId="77777777" w:rsidR="00A84AED" w:rsidRPr="00A84AED" w:rsidRDefault="00A84AED" w:rsidP="00A84AED">
            <w:pPr>
              <w:rPr>
                <w:sz w:val="14"/>
                <w:szCs w:val="14"/>
              </w:rPr>
            </w:pPr>
            <w:r w:rsidRPr="00A84AED">
              <w:rPr>
                <w:sz w:val="14"/>
                <w:szCs w:val="14"/>
              </w:rPr>
              <w:t>Увеличение пропускной способности существующих тепловых сетей в целях подключения потребителей</w:t>
            </w:r>
          </w:p>
        </w:tc>
      </w:tr>
      <w:tr w:rsidR="00A84AED" w:rsidRPr="00A84AED" w14:paraId="348606BF" w14:textId="77777777" w:rsidTr="00FC2646">
        <w:trPr>
          <w:trHeight w:val="227"/>
          <w:jc w:val="center"/>
        </w:trPr>
        <w:tc>
          <w:tcPr>
            <w:tcW w:w="675" w:type="dxa"/>
            <w:shd w:val="clear" w:color="auto" w:fill="auto"/>
            <w:noWrap/>
            <w:vAlign w:val="center"/>
            <w:hideMark/>
          </w:tcPr>
          <w:p w14:paraId="13347487" w14:textId="77777777" w:rsidR="00A84AED" w:rsidRPr="00A84AED" w:rsidRDefault="00A84AED" w:rsidP="00A84AED">
            <w:pPr>
              <w:jc w:val="center"/>
              <w:rPr>
                <w:sz w:val="14"/>
                <w:szCs w:val="14"/>
              </w:rPr>
            </w:pPr>
            <w:r w:rsidRPr="00A84AED">
              <w:rPr>
                <w:sz w:val="14"/>
                <w:szCs w:val="14"/>
              </w:rPr>
              <w:t>1.4</w:t>
            </w:r>
          </w:p>
        </w:tc>
        <w:tc>
          <w:tcPr>
            <w:tcW w:w="14459" w:type="dxa"/>
            <w:gridSpan w:val="12"/>
            <w:shd w:val="clear" w:color="auto" w:fill="auto"/>
            <w:noWrap/>
            <w:vAlign w:val="center"/>
            <w:hideMark/>
          </w:tcPr>
          <w:p w14:paraId="5E671B0F" w14:textId="77777777" w:rsidR="00A84AED" w:rsidRPr="00A84AED" w:rsidRDefault="00A84AED" w:rsidP="00A84AED">
            <w:pPr>
              <w:rPr>
                <w:sz w:val="14"/>
                <w:szCs w:val="14"/>
              </w:rPr>
            </w:pPr>
            <w:r w:rsidRPr="00A84AED">
              <w:rPr>
                <w:sz w:val="14"/>
                <w:szCs w:val="14"/>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A84AED" w:rsidRPr="00A84AED" w14:paraId="2B611C85" w14:textId="77777777" w:rsidTr="00FC2646">
        <w:trPr>
          <w:trHeight w:val="227"/>
          <w:jc w:val="center"/>
        </w:trPr>
        <w:tc>
          <w:tcPr>
            <w:tcW w:w="7054" w:type="dxa"/>
            <w:gridSpan w:val="2"/>
            <w:shd w:val="clear" w:color="auto" w:fill="auto"/>
            <w:noWrap/>
            <w:vAlign w:val="center"/>
            <w:hideMark/>
          </w:tcPr>
          <w:p w14:paraId="14BDABF3" w14:textId="77777777" w:rsidR="00A84AED" w:rsidRPr="00A84AED" w:rsidRDefault="00A84AED" w:rsidP="00A84AED">
            <w:pPr>
              <w:rPr>
                <w:sz w:val="14"/>
                <w:szCs w:val="14"/>
              </w:rPr>
            </w:pPr>
            <w:r w:rsidRPr="00A84AED">
              <w:rPr>
                <w:sz w:val="14"/>
                <w:szCs w:val="14"/>
              </w:rPr>
              <w:t>Всего по группе 1</w:t>
            </w:r>
          </w:p>
        </w:tc>
        <w:tc>
          <w:tcPr>
            <w:tcW w:w="846" w:type="dxa"/>
            <w:shd w:val="clear" w:color="auto" w:fill="auto"/>
            <w:noWrap/>
            <w:vAlign w:val="center"/>
            <w:hideMark/>
          </w:tcPr>
          <w:p w14:paraId="4B7A4598" w14:textId="77777777" w:rsidR="00A84AED" w:rsidRPr="00A84AED" w:rsidRDefault="00A84AED" w:rsidP="00A84AED">
            <w:pPr>
              <w:jc w:val="center"/>
              <w:rPr>
                <w:sz w:val="14"/>
                <w:szCs w:val="14"/>
              </w:rPr>
            </w:pPr>
            <w:r w:rsidRPr="00A84AED">
              <w:rPr>
                <w:sz w:val="14"/>
                <w:szCs w:val="14"/>
              </w:rPr>
              <w:t>0,00</w:t>
            </w:r>
          </w:p>
        </w:tc>
        <w:tc>
          <w:tcPr>
            <w:tcW w:w="502" w:type="dxa"/>
            <w:gridSpan w:val="2"/>
            <w:shd w:val="clear" w:color="auto" w:fill="auto"/>
            <w:noWrap/>
            <w:vAlign w:val="center"/>
            <w:hideMark/>
          </w:tcPr>
          <w:p w14:paraId="2CCCBA87" w14:textId="77777777" w:rsidR="00A84AED" w:rsidRPr="00A84AED" w:rsidRDefault="00A84AED" w:rsidP="00A84AED">
            <w:pPr>
              <w:jc w:val="center"/>
              <w:rPr>
                <w:sz w:val="14"/>
                <w:szCs w:val="14"/>
              </w:rPr>
            </w:pPr>
            <w:r w:rsidRPr="00A84AED">
              <w:rPr>
                <w:sz w:val="14"/>
                <w:szCs w:val="14"/>
              </w:rPr>
              <w:t>0,00</w:t>
            </w:r>
          </w:p>
        </w:tc>
        <w:tc>
          <w:tcPr>
            <w:tcW w:w="513" w:type="dxa"/>
            <w:shd w:val="clear" w:color="auto" w:fill="auto"/>
            <w:noWrap/>
            <w:vAlign w:val="center"/>
            <w:hideMark/>
          </w:tcPr>
          <w:p w14:paraId="451C8C82" w14:textId="77777777" w:rsidR="00A84AED" w:rsidRPr="00A84AED" w:rsidRDefault="00A84AED" w:rsidP="00A84AED">
            <w:pPr>
              <w:jc w:val="center"/>
              <w:rPr>
                <w:sz w:val="14"/>
                <w:szCs w:val="14"/>
              </w:rPr>
            </w:pPr>
            <w:r w:rsidRPr="00A84AED">
              <w:rPr>
                <w:sz w:val="14"/>
                <w:szCs w:val="14"/>
              </w:rPr>
              <w:t>0,00</w:t>
            </w:r>
          </w:p>
        </w:tc>
        <w:tc>
          <w:tcPr>
            <w:tcW w:w="886" w:type="dxa"/>
            <w:shd w:val="clear" w:color="auto" w:fill="auto"/>
            <w:noWrap/>
            <w:vAlign w:val="center"/>
            <w:hideMark/>
          </w:tcPr>
          <w:p w14:paraId="73472B4B"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0C54D4CF"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2D74C6B8"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73F83930"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14B6D70F"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45650E3A"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50DF8E40" w14:textId="77777777" w:rsidR="00A84AED" w:rsidRPr="00A84AED" w:rsidRDefault="00A84AED" w:rsidP="00A84AED">
            <w:pPr>
              <w:jc w:val="center"/>
              <w:rPr>
                <w:sz w:val="14"/>
                <w:szCs w:val="14"/>
              </w:rPr>
            </w:pPr>
            <w:r w:rsidRPr="00A84AED">
              <w:rPr>
                <w:sz w:val="14"/>
                <w:szCs w:val="14"/>
              </w:rPr>
              <w:t>0,00</w:t>
            </w:r>
          </w:p>
        </w:tc>
      </w:tr>
      <w:tr w:rsidR="00A84AED" w:rsidRPr="00A84AED" w14:paraId="76240F19" w14:textId="77777777" w:rsidTr="00FC2646">
        <w:trPr>
          <w:trHeight w:val="227"/>
          <w:jc w:val="center"/>
        </w:trPr>
        <w:tc>
          <w:tcPr>
            <w:tcW w:w="7054" w:type="dxa"/>
            <w:gridSpan w:val="2"/>
            <w:shd w:val="clear" w:color="auto" w:fill="auto"/>
            <w:noWrap/>
            <w:vAlign w:val="center"/>
            <w:hideMark/>
          </w:tcPr>
          <w:p w14:paraId="478FEA0A" w14:textId="77777777" w:rsidR="00A84AED" w:rsidRPr="00A84AED" w:rsidRDefault="00A84AED" w:rsidP="00A84AED">
            <w:pPr>
              <w:rPr>
                <w:bCs/>
                <w:sz w:val="14"/>
                <w:szCs w:val="14"/>
              </w:rPr>
            </w:pPr>
            <w:r w:rsidRPr="00A84AED">
              <w:rPr>
                <w:bCs/>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c>
          <w:tcPr>
            <w:tcW w:w="846" w:type="dxa"/>
            <w:shd w:val="clear" w:color="auto" w:fill="auto"/>
            <w:vAlign w:val="center"/>
          </w:tcPr>
          <w:p w14:paraId="771265A9" w14:textId="77777777" w:rsidR="00A84AED" w:rsidRPr="00A84AED" w:rsidRDefault="00A84AED" w:rsidP="00A84AED">
            <w:pPr>
              <w:jc w:val="center"/>
              <w:rPr>
                <w:sz w:val="14"/>
                <w:szCs w:val="14"/>
              </w:rPr>
            </w:pPr>
            <w:r w:rsidRPr="00A84AED">
              <w:rPr>
                <w:sz w:val="14"/>
                <w:szCs w:val="14"/>
              </w:rPr>
              <w:t>168 972,67</w:t>
            </w:r>
          </w:p>
        </w:tc>
        <w:tc>
          <w:tcPr>
            <w:tcW w:w="502" w:type="dxa"/>
            <w:gridSpan w:val="2"/>
            <w:shd w:val="clear" w:color="auto" w:fill="auto"/>
            <w:vAlign w:val="center"/>
          </w:tcPr>
          <w:p w14:paraId="17D2F10B" w14:textId="77777777" w:rsidR="00A84AED" w:rsidRPr="00A84AED" w:rsidRDefault="00A84AED" w:rsidP="00A84AED">
            <w:pPr>
              <w:jc w:val="center"/>
              <w:rPr>
                <w:sz w:val="14"/>
                <w:szCs w:val="14"/>
              </w:rPr>
            </w:pPr>
            <w:r w:rsidRPr="00A84AED">
              <w:rPr>
                <w:sz w:val="14"/>
                <w:szCs w:val="14"/>
              </w:rPr>
              <w:t>0,00</w:t>
            </w:r>
          </w:p>
        </w:tc>
        <w:tc>
          <w:tcPr>
            <w:tcW w:w="513" w:type="dxa"/>
            <w:shd w:val="clear" w:color="auto" w:fill="auto"/>
            <w:vAlign w:val="center"/>
          </w:tcPr>
          <w:p w14:paraId="1275F529" w14:textId="77777777" w:rsidR="00A84AED" w:rsidRPr="00A84AED" w:rsidRDefault="00A84AED" w:rsidP="00A84AED">
            <w:pPr>
              <w:jc w:val="center"/>
              <w:rPr>
                <w:sz w:val="14"/>
                <w:szCs w:val="14"/>
              </w:rPr>
            </w:pPr>
            <w:r w:rsidRPr="00A84AED">
              <w:rPr>
                <w:sz w:val="14"/>
                <w:szCs w:val="14"/>
              </w:rPr>
              <w:t>0,00</w:t>
            </w:r>
          </w:p>
        </w:tc>
        <w:tc>
          <w:tcPr>
            <w:tcW w:w="886" w:type="dxa"/>
            <w:shd w:val="clear" w:color="auto" w:fill="auto"/>
            <w:vAlign w:val="center"/>
          </w:tcPr>
          <w:p w14:paraId="524AE848"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vAlign w:val="center"/>
          </w:tcPr>
          <w:p w14:paraId="1EBDE973" w14:textId="77777777" w:rsidR="00A84AED" w:rsidRPr="00A84AED" w:rsidRDefault="00A84AED" w:rsidP="00A84AED">
            <w:pPr>
              <w:jc w:val="center"/>
              <w:rPr>
                <w:sz w:val="14"/>
                <w:szCs w:val="14"/>
              </w:rPr>
            </w:pPr>
            <w:r w:rsidRPr="00A84AED">
              <w:rPr>
                <w:sz w:val="14"/>
                <w:szCs w:val="14"/>
              </w:rPr>
              <w:t>33 851,23</w:t>
            </w:r>
          </w:p>
        </w:tc>
        <w:tc>
          <w:tcPr>
            <w:tcW w:w="781" w:type="dxa"/>
            <w:shd w:val="clear" w:color="auto" w:fill="auto"/>
            <w:vAlign w:val="center"/>
          </w:tcPr>
          <w:p w14:paraId="76B1ABB4" w14:textId="77777777" w:rsidR="00A84AED" w:rsidRPr="00A84AED" w:rsidRDefault="00A84AED" w:rsidP="00A84AED">
            <w:pPr>
              <w:jc w:val="center"/>
              <w:rPr>
                <w:sz w:val="14"/>
                <w:szCs w:val="14"/>
              </w:rPr>
            </w:pPr>
            <w:r w:rsidRPr="00A84AED">
              <w:rPr>
                <w:sz w:val="14"/>
                <w:szCs w:val="14"/>
              </w:rPr>
              <w:t>39 642,32</w:t>
            </w:r>
          </w:p>
        </w:tc>
        <w:tc>
          <w:tcPr>
            <w:tcW w:w="781" w:type="dxa"/>
            <w:shd w:val="clear" w:color="auto" w:fill="auto"/>
            <w:vAlign w:val="center"/>
          </w:tcPr>
          <w:p w14:paraId="19150ACF" w14:textId="77777777" w:rsidR="00A84AED" w:rsidRPr="00A84AED" w:rsidRDefault="00A84AED" w:rsidP="00A84AED">
            <w:pPr>
              <w:jc w:val="center"/>
              <w:rPr>
                <w:sz w:val="14"/>
                <w:szCs w:val="14"/>
              </w:rPr>
            </w:pPr>
            <w:r w:rsidRPr="00A84AED">
              <w:rPr>
                <w:sz w:val="14"/>
                <w:szCs w:val="14"/>
              </w:rPr>
              <w:t>45 558,65</w:t>
            </w:r>
          </w:p>
        </w:tc>
        <w:tc>
          <w:tcPr>
            <w:tcW w:w="887" w:type="dxa"/>
            <w:shd w:val="clear" w:color="auto" w:fill="auto"/>
            <w:vAlign w:val="center"/>
          </w:tcPr>
          <w:p w14:paraId="574C68C3" w14:textId="77777777" w:rsidR="00A84AED" w:rsidRPr="00A84AED" w:rsidRDefault="00A84AED" w:rsidP="00A84AED">
            <w:pPr>
              <w:jc w:val="center"/>
              <w:rPr>
                <w:sz w:val="14"/>
                <w:szCs w:val="14"/>
              </w:rPr>
            </w:pPr>
            <w:r w:rsidRPr="00A84AED">
              <w:rPr>
                <w:sz w:val="14"/>
                <w:szCs w:val="14"/>
              </w:rPr>
              <w:t>23 450,63</w:t>
            </w:r>
          </w:p>
        </w:tc>
        <w:tc>
          <w:tcPr>
            <w:tcW w:w="969" w:type="dxa"/>
            <w:shd w:val="clear" w:color="auto" w:fill="auto"/>
            <w:noWrap/>
            <w:vAlign w:val="center"/>
          </w:tcPr>
          <w:p w14:paraId="295BD835" w14:textId="77777777" w:rsidR="00A84AED" w:rsidRPr="00A84AED" w:rsidRDefault="00A84AED" w:rsidP="00A84AED">
            <w:pPr>
              <w:jc w:val="center"/>
              <w:rPr>
                <w:sz w:val="14"/>
                <w:szCs w:val="14"/>
              </w:rPr>
            </w:pPr>
            <w:r w:rsidRPr="00A84AED">
              <w:rPr>
                <w:sz w:val="14"/>
                <w:szCs w:val="14"/>
              </w:rPr>
              <w:t>26 469,84</w:t>
            </w:r>
          </w:p>
        </w:tc>
        <w:tc>
          <w:tcPr>
            <w:tcW w:w="1134" w:type="dxa"/>
            <w:shd w:val="clear" w:color="auto" w:fill="auto"/>
            <w:noWrap/>
            <w:vAlign w:val="center"/>
            <w:hideMark/>
          </w:tcPr>
          <w:p w14:paraId="43823B27" w14:textId="77777777" w:rsidR="00A84AED" w:rsidRPr="00A84AED" w:rsidRDefault="00A84AED" w:rsidP="00A84AED">
            <w:pPr>
              <w:jc w:val="center"/>
              <w:rPr>
                <w:sz w:val="14"/>
                <w:szCs w:val="14"/>
              </w:rPr>
            </w:pPr>
            <w:r w:rsidRPr="00A84AED">
              <w:rPr>
                <w:sz w:val="14"/>
                <w:szCs w:val="14"/>
              </w:rPr>
              <w:t>0,00</w:t>
            </w:r>
          </w:p>
        </w:tc>
      </w:tr>
      <w:tr w:rsidR="00A84AED" w:rsidRPr="00A84AED" w14:paraId="2B8F65AE" w14:textId="77777777" w:rsidTr="00FC2646">
        <w:trPr>
          <w:trHeight w:val="227"/>
          <w:jc w:val="center"/>
        </w:trPr>
        <w:tc>
          <w:tcPr>
            <w:tcW w:w="675" w:type="dxa"/>
            <w:shd w:val="clear" w:color="auto" w:fill="auto"/>
            <w:noWrap/>
            <w:vAlign w:val="center"/>
            <w:hideMark/>
          </w:tcPr>
          <w:p w14:paraId="60641A4E" w14:textId="77777777" w:rsidR="00A84AED" w:rsidRPr="00A84AED" w:rsidRDefault="00A84AED" w:rsidP="00A84AED">
            <w:pPr>
              <w:jc w:val="center"/>
              <w:rPr>
                <w:sz w:val="14"/>
                <w:szCs w:val="14"/>
              </w:rPr>
            </w:pPr>
            <w:r w:rsidRPr="00A84AED">
              <w:rPr>
                <w:sz w:val="14"/>
                <w:szCs w:val="14"/>
              </w:rPr>
              <w:t>2.1</w:t>
            </w:r>
          </w:p>
        </w:tc>
        <w:tc>
          <w:tcPr>
            <w:tcW w:w="6379" w:type="dxa"/>
            <w:shd w:val="clear" w:color="auto" w:fill="auto"/>
            <w:vAlign w:val="center"/>
            <w:hideMark/>
          </w:tcPr>
          <w:p w14:paraId="7B5215A6" w14:textId="77777777" w:rsidR="00A84AED" w:rsidRPr="00A84AED" w:rsidRDefault="00A84AED" w:rsidP="00A84AED">
            <w:pPr>
              <w:rPr>
                <w:sz w:val="14"/>
                <w:szCs w:val="14"/>
              </w:rPr>
            </w:pPr>
            <w:r w:rsidRPr="00A84AED">
              <w:rPr>
                <w:sz w:val="14"/>
                <w:szCs w:val="14"/>
              </w:rPr>
              <w:t>Строительство первой очереди котельной № 8а</w:t>
            </w:r>
          </w:p>
        </w:tc>
        <w:tc>
          <w:tcPr>
            <w:tcW w:w="846" w:type="dxa"/>
            <w:shd w:val="clear" w:color="auto" w:fill="auto"/>
            <w:noWrap/>
            <w:vAlign w:val="center"/>
            <w:hideMark/>
          </w:tcPr>
          <w:p w14:paraId="1715700D" w14:textId="77777777" w:rsidR="00A84AED" w:rsidRPr="00A84AED" w:rsidRDefault="00A84AED" w:rsidP="00A84AED">
            <w:pPr>
              <w:jc w:val="center"/>
              <w:rPr>
                <w:sz w:val="14"/>
                <w:szCs w:val="14"/>
              </w:rPr>
            </w:pPr>
            <w:r w:rsidRPr="00A84AED">
              <w:rPr>
                <w:sz w:val="14"/>
                <w:szCs w:val="14"/>
              </w:rPr>
              <w:t>94 616,55</w:t>
            </w:r>
          </w:p>
        </w:tc>
        <w:tc>
          <w:tcPr>
            <w:tcW w:w="502" w:type="dxa"/>
            <w:gridSpan w:val="2"/>
            <w:shd w:val="clear" w:color="auto" w:fill="auto"/>
            <w:noWrap/>
            <w:vAlign w:val="center"/>
            <w:hideMark/>
          </w:tcPr>
          <w:p w14:paraId="2C78682F" w14:textId="77777777" w:rsidR="00A84AED" w:rsidRPr="00A84AED" w:rsidRDefault="00A84AED" w:rsidP="00A84AED">
            <w:pPr>
              <w:jc w:val="center"/>
              <w:rPr>
                <w:sz w:val="14"/>
                <w:szCs w:val="14"/>
              </w:rPr>
            </w:pPr>
            <w:r w:rsidRPr="00A84AED">
              <w:rPr>
                <w:sz w:val="14"/>
                <w:szCs w:val="14"/>
              </w:rPr>
              <w:t>-</w:t>
            </w:r>
          </w:p>
        </w:tc>
        <w:tc>
          <w:tcPr>
            <w:tcW w:w="513" w:type="dxa"/>
            <w:shd w:val="clear" w:color="auto" w:fill="auto"/>
            <w:noWrap/>
            <w:vAlign w:val="center"/>
            <w:hideMark/>
          </w:tcPr>
          <w:p w14:paraId="2241952A" w14:textId="77777777" w:rsidR="00A84AED" w:rsidRPr="00A84AED" w:rsidRDefault="00A84AED" w:rsidP="00A84AED">
            <w:pPr>
              <w:jc w:val="center"/>
              <w:rPr>
                <w:sz w:val="14"/>
                <w:szCs w:val="14"/>
              </w:rPr>
            </w:pPr>
            <w:r w:rsidRPr="00A84AED">
              <w:rPr>
                <w:sz w:val="14"/>
                <w:szCs w:val="14"/>
              </w:rPr>
              <w:t>-</w:t>
            </w:r>
          </w:p>
        </w:tc>
        <w:tc>
          <w:tcPr>
            <w:tcW w:w="886" w:type="dxa"/>
            <w:shd w:val="clear" w:color="auto" w:fill="auto"/>
            <w:noWrap/>
            <w:vAlign w:val="center"/>
            <w:hideMark/>
          </w:tcPr>
          <w:p w14:paraId="490427AD"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3F72F343" w14:textId="77777777" w:rsidR="00A84AED" w:rsidRPr="00A84AED" w:rsidRDefault="00A84AED" w:rsidP="00A84AED">
            <w:pPr>
              <w:jc w:val="center"/>
              <w:rPr>
                <w:sz w:val="14"/>
                <w:szCs w:val="14"/>
              </w:rPr>
            </w:pPr>
            <w:r w:rsidRPr="00A84AED">
              <w:rPr>
                <w:sz w:val="14"/>
                <w:szCs w:val="14"/>
              </w:rPr>
              <w:t>33 851,23</w:t>
            </w:r>
          </w:p>
        </w:tc>
        <w:tc>
          <w:tcPr>
            <w:tcW w:w="781" w:type="dxa"/>
            <w:shd w:val="clear" w:color="auto" w:fill="auto"/>
            <w:noWrap/>
            <w:vAlign w:val="center"/>
            <w:hideMark/>
          </w:tcPr>
          <w:p w14:paraId="37EB1BE5" w14:textId="77777777" w:rsidR="00A84AED" w:rsidRPr="00A84AED" w:rsidRDefault="00A84AED" w:rsidP="00A84AED">
            <w:pPr>
              <w:jc w:val="center"/>
              <w:rPr>
                <w:sz w:val="14"/>
                <w:szCs w:val="14"/>
              </w:rPr>
            </w:pPr>
            <w:r w:rsidRPr="00A84AED">
              <w:rPr>
                <w:sz w:val="14"/>
                <w:szCs w:val="14"/>
              </w:rPr>
              <w:t>39 642,32</w:t>
            </w:r>
          </w:p>
        </w:tc>
        <w:tc>
          <w:tcPr>
            <w:tcW w:w="781" w:type="dxa"/>
            <w:shd w:val="clear" w:color="auto" w:fill="auto"/>
            <w:noWrap/>
            <w:vAlign w:val="center"/>
            <w:hideMark/>
          </w:tcPr>
          <w:p w14:paraId="5199EFC4" w14:textId="77777777" w:rsidR="00A84AED" w:rsidRPr="00A84AED" w:rsidRDefault="00A84AED" w:rsidP="00A84AED">
            <w:pPr>
              <w:jc w:val="center"/>
              <w:rPr>
                <w:sz w:val="14"/>
                <w:szCs w:val="14"/>
              </w:rPr>
            </w:pPr>
            <w:r w:rsidRPr="00A84AED">
              <w:rPr>
                <w:sz w:val="14"/>
                <w:szCs w:val="14"/>
              </w:rPr>
              <w:t>21 123,00</w:t>
            </w:r>
          </w:p>
        </w:tc>
        <w:tc>
          <w:tcPr>
            <w:tcW w:w="887" w:type="dxa"/>
            <w:shd w:val="clear" w:color="auto" w:fill="auto"/>
            <w:noWrap/>
            <w:vAlign w:val="center"/>
            <w:hideMark/>
          </w:tcPr>
          <w:p w14:paraId="1990084C"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459B1A22"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6A4671FA" w14:textId="77777777" w:rsidR="00A84AED" w:rsidRPr="00A84AED" w:rsidRDefault="00A84AED" w:rsidP="00A84AED">
            <w:pPr>
              <w:jc w:val="center"/>
              <w:rPr>
                <w:sz w:val="14"/>
                <w:szCs w:val="14"/>
              </w:rPr>
            </w:pPr>
            <w:r w:rsidRPr="00A84AED">
              <w:rPr>
                <w:sz w:val="14"/>
                <w:szCs w:val="14"/>
              </w:rPr>
              <w:t>0,00</w:t>
            </w:r>
          </w:p>
        </w:tc>
      </w:tr>
      <w:tr w:rsidR="00A84AED" w:rsidRPr="00A84AED" w14:paraId="06BC2821" w14:textId="77777777" w:rsidTr="00FC2646">
        <w:trPr>
          <w:trHeight w:val="227"/>
          <w:jc w:val="center"/>
        </w:trPr>
        <w:tc>
          <w:tcPr>
            <w:tcW w:w="675" w:type="dxa"/>
            <w:shd w:val="clear" w:color="auto" w:fill="auto"/>
            <w:noWrap/>
            <w:vAlign w:val="center"/>
            <w:hideMark/>
          </w:tcPr>
          <w:p w14:paraId="373C803B" w14:textId="77777777" w:rsidR="00A84AED" w:rsidRPr="00A84AED" w:rsidRDefault="00A84AED" w:rsidP="00A84AED">
            <w:pPr>
              <w:jc w:val="center"/>
              <w:rPr>
                <w:sz w:val="14"/>
                <w:szCs w:val="14"/>
              </w:rPr>
            </w:pPr>
            <w:r w:rsidRPr="00A84AED">
              <w:rPr>
                <w:sz w:val="14"/>
                <w:szCs w:val="14"/>
              </w:rPr>
              <w:t>2.2</w:t>
            </w:r>
          </w:p>
        </w:tc>
        <w:tc>
          <w:tcPr>
            <w:tcW w:w="6379" w:type="dxa"/>
            <w:shd w:val="clear" w:color="auto" w:fill="auto"/>
            <w:vAlign w:val="center"/>
            <w:hideMark/>
          </w:tcPr>
          <w:p w14:paraId="27101DDE" w14:textId="77777777" w:rsidR="00A84AED" w:rsidRPr="00A84AED" w:rsidRDefault="00A84AED" w:rsidP="00A84AED">
            <w:pPr>
              <w:rPr>
                <w:sz w:val="14"/>
                <w:szCs w:val="14"/>
              </w:rPr>
            </w:pPr>
            <w:r w:rsidRPr="00A84AED">
              <w:rPr>
                <w:sz w:val="14"/>
                <w:szCs w:val="14"/>
              </w:rPr>
              <w:t>Строительство магистрального участка тепловой сети 1-го контура от котельной № 8а до ЦТП пер. Транспортный, 10</w:t>
            </w:r>
          </w:p>
        </w:tc>
        <w:tc>
          <w:tcPr>
            <w:tcW w:w="846" w:type="dxa"/>
            <w:shd w:val="clear" w:color="auto" w:fill="auto"/>
            <w:noWrap/>
            <w:vAlign w:val="center"/>
            <w:hideMark/>
          </w:tcPr>
          <w:p w14:paraId="30569D99" w14:textId="77777777" w:rsidR="00A84AED" w:rsidRPr="00A84AED" w:rsidRDefault="00A84AED" w:rsidP="00A84AED">
            <w:pPr>
              <w:jc w:val="center"/>
              <w:rPr>
                <w:sz w:val="14"/>
                <w:szCs w:val="14"/>
              </w:rPr>
            </w:pPr>
            <w:r w:rsidRPr="00A84AED">
              <w:rPr>
                <w:sz w:val="14"/>
                <w:szCs w:val="14"/>
              </w:rPr>
              <w:t>13 920,05</w:t>
            </w:r>
          </w:p>
        </w:tc>
        <w:tc>
          <w:tcPr>
            <w:tcW w:w="502" w:type="dxa"/>
            <w:gridSpan w:val="2"/>
            <w:shd w:val="clear" w:color="auto" w:fill="auto"/>
            <w:noWrap/>
            <w:vAlign w:val="center"/>
            <w:hideMark/>
          </w:tcPr>
          <w:p w14:paraId="05E8C928" w14:textId="77777777" w:rsidR="00A84AED" w:rsidRPr="00A84AED" w:rsidRDefault="00A84AED" w:rsidP="00A84AED">
            <w:pPr>
              <w:jc w:val="center"/>
              <w:rPr>
                <w:sz w:val="14"/>
                <w:szCs w:val="14"/>
              </w:rPr>
            </w:pPr>
            <w:r w:rsidRPr="00A84AED">
              <w:rPr>
                <w:sz w:val="14"/>
                <w:szCs w:val="14"/>
              </w:rPr>
              <w:t>-</w:t>
            </w:r>
          </w:p>
        </w:tc>
        <w:tc>
          <w:tcPr>
            <w:tcW w:w="513" w:type="dxa"/>
            <w:shd w:val="clear" w:color="auto" w:fill="auto"/>
            <w:noWrap/>
            <w:vAlign w:val="center"/>
            <w:hideMark/>
          </w:tcPr>
          <w:p w14:paraId="4E79BD73" w14:textId="77777777" w:rsidR="00A84AED" w:rsidRPr="00A84AED" w:rsidRDefault="00A84AED" w:rsidP="00A84AED">
            <w:pPr>
              <w:jc w:val="center"/>
              <w:rPr>
                <w:sz w:val="14"/>
                <w:szCs w:val="14"/>
              </w:rPr>
            </w:pPr>
            <w:r w:rsidRPr="00A84AED">
              <w:rPr>
                <w:sz w:val="14"/>
                <w:szCs w:val="14"/>
              </w:rPr>
              <w:t>-</w:t>
            </w:r>
          </w:p>
        </w:tc>
        <w:tc>
          <w:tcPr>
            <w:tcW w:w="886" w:type="dxa"/>
            <w:shd w:val="clear" w:color="auto" w:fill="auto"/>
            <w:noWrap/>
            <w:vAlign w:val="center"/>
            <w:hideMark/>
          </w:tcPr>
          <w:p w14:paraId="2F65CE47"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6FA74A0A"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7FD05013"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759CDF36" w14:textId="77777777" w:rsidR="00A84AED" w:rsidRPr="00A84AED" w:rsidRDefault="00A84AED" w:rsidP="00A84AED">
            <w:pPr>
              <w:jc w:val="center"/>
              <w:rPr>
                <w:sz w:val="14"/>
                <w:szCs w:val="14"/>
              </w:rPr>
            </w:pPr>
            <w:r w:rsidRPr="00A84AED">
              <w:rPr>
                <w:sz w:val="14"/>
                <w:szCs w:val="14"/>
              </w:rPr>
              <w:t>13 920,05</w:t>
            </w:r>
          </w:p>
        </w:tc>
        <w:tc>
          <w:tcPr>
            <w:tcW w:w="887" w:type="dxa"/>
            <w:shd w:val="clear" w:color="auto" w:fill="auto"/>
            <w:noWrap/>
            <w:vAlign w:val="center"/>
            <w:hideMark/>
          </w:tcPr>
          <w:p w14:paraId="1E2C13A1"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1BF9C874"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588BD01F" w14:textId="77777777" w:rsidR="00A84AED" w:rsidRPr="00A84AED" w:rsidRDefault="00A84AED" w:rsidP="00A84AED">
            <w:pPr>
              <w:jc w:val="center"/>
              <w:rPr>
                <w:sz w:val="14"/>
                <w:szCs w:val="14"/>
              </w:rPr>
            </w:pPr>
            <w:r w:rsidRPr="00A84AED">
              <w:rPr>
                <w:sz w:val="14"/>
                <w:szCs w:val="14"/>
              </w:rPr>
              <w:t>0,00</w:t>
            </w:r>
          </w:p>
        </w:tc>
      </w:tr>
      <w:tr w:rsidR="00A84AED" w:rsidRPr="00A84AED" w14:paraId="3AEE155F" w14:textId="77777777" w:rsidTr="00FC2646">
        <w:trPr>
          <w:trHeight w:val="227"/>
          <w:jc w:val="center"/>
        </w:trPr>
        <w:tc>
          <w:tcPr>
            <w:tcW w:w="675" w:type="dxa"/>
            <w:shd w:val="clear" w:color="auto" w:fill="auto"/>
            <w:noWrap/>
            <w:vAlign w:val="center"/>
            <w:hideMark/>
          </w:tcPr>
          <w:p w14:paraId="7B5C3EEB" w14:textId="77777777" w:rsidR="00A84AED" w:rsidRPr="00A84AED" w:rsidRDefault="00A84AED" w:rsidP="00A84AED">
            <w:pPr>
              <w:jc w:val="center"/>
              <w:rPr>
                <w:sz w:val="14"/>
                <w:szCs w:val="14"/>
              </w:rPr>
            </w:pPr>
            <w:r w:rsidRPr="00A84AED">
              <w:rPr>
                <w:sz w:val="14"/>
                <w:szCs w:val="14"/>
              </w:rPr>
              <w:t>2.3</w:t>
            </w:r>
          </w:p>
        </w:tc>
        <w:tc>
          <w:tcPr>
            <w:tcW w:w="6379" w:type="dxa"/>
            <w:shd w:val="clear" w:color="auto" w:fill="auto"/>
            <w:vAlign w:val="center"/>
            <w:hideMark/>
          </w:tcPr>
          <w:p w14:paraId="1CE6C1C6" w14:textId="77777777" w:rsidR="00A84AED" w:rsidRPr="00A84AED" w:rsidRDefault="00A84AED" w:rsidP="00A84AED">
            <w:pPr>
              <w:rPr>
                <w:sz w:val="14"/>
                <w:szCs w:val="14"/>
              </w:rPr>
            </w:pPr>
            <w:r w:rsidRPr="00A84AED">
              <w:rPr>
                <w:sz w:val="14"/>
                <w:szCs w:val="14"/>
              </w:rPr>
              <w:t>Строительство ЦТП котельной № 8а</w:t>
            </w:r>
          </w:p>
        </w:tc>
        <w:tc>
          <w:tcPr>
            <w:tcW w:w="846" w:type="dxa"/>
            <w:shd w:val="clear" w:color="auto" w:fill="auto"/>
            <w:noWrap/>
            <w:vAlign w:val="center"/>
            <w:hideMark/>
          </w:tcPr>
          <w:p w14:paraId="5BA47AE8" w14:textId="77777777" w:rsidR="00A84AED" w:rsidRPr="00A84AED" w:rsidRDefault="00A84AED" w:rsidP="00A84AED">
            <w:pPr>
              <w:jc w:val="center"/>
              <w:rPr>
                <w:sz w:val="14"/>
                <w:szCs w:val="14"/>
              </w:rPr>
            </w:pPr>
            <w:r w:rsidRPr="00A84AED">
              <w:rPr>
                <w:sz w:val="14"/>
                <w:szCs w:val="14"/>
              </w:rPr>
              <w:t>12 260,93</w:t>
            </w:r>
          </w:p>
        </w:tc>
        <w:tc>
          <w:tcPr>
            <w:tcW w:w="502" w:type="dxa"/>
            <w:gridSpan w:val="2"/>
            <w:shd w:val="clear" w:color="auto" w:fill="auto"/>
            <w:noWrap/>
            <w:vAlign w:val="center"/>
            <w:hideMark/>
          </w:tcPr>
          <w:p w14:paraId="500BF60A" w14:textId="77777777" w:rsidR="00A84AED" w:rsidRPr="00A84AED" w:rsidRDefault="00A84AED" w:rsidP="00A84AED">
            <w:pPr>
              <w:jc w:val="center"/>
              <w:rPr>
                <w:sz w:val="14"/>
                <w:szCs w:val="14"/>
              </w:rPr>
            </w:pPr>
            <w:r w:rsidRPr="00A84AED">
              <w:rPr>
                <w:sz w:val="14"/>
                <w:szCs w:val="14"/>
              </w:rPr>
              <w:t>-</w:t>
            </w:r>
          </w:p>
        </w:tc>
        <w:tc>
          <w:tcPr>
            <w:tcW w:w="513" w:type="dxa"/>
            <w:shd w:val="clear" w:color="auto" w:fill="auto"/>
            <w:noWrap/>
            <w:vAlign w:val="center"/>
            <w:hideMark/>
          </w:tcPr>
          <w:p w14:paraId="75EABCB7" w14:textId="77777777" w:rsidR="00A84AED" w:rsidRPr="00A84AED" w:rsidRDefault="00A84AED" w:rsidP="00A84AED">
            <w:pPr>
              <w:jc w:val="center"/>
              <w:rPr>
                <w:sz w:val="14"/>
                <w:szCs w:val="14"/>
              </w:rPr>
            </w:pPr>
            <w:r w:rsidRPr="00A84AED">
              <w:rPr>
                <w:sz w:val="14"/>
                <w:szCs w:val="14"/>
              </w:rPr>
              <w:t>-</w:t>
            </w:r>
          </w:p>
        </w:tc>
        <w:tc>
          <w:tcPr>
            <w:tcW w:w="886" w:type="dxa"/>
            <w:shd w:val="clear" w:color="auto" w:fill="auto"/>
            <w:noWrap/>
            <w:vAlign w:val="center"/>
            <w:hideMark/>
          </w:tcPr>
          <w:p w14:paraId="4956A593"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1C1AE43A"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4EB24728"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2860AB50" w14:textId="77777777" w:rsidR="00A84AED" w:rsidRPr="00A84AED" w:rsidRDefault="00A84AED" w:rsidP="00A84AED">
            <w:pPr>
              <w:jc w:val="center"/>
              <w:rPr>
                <w:sz w:val="14"/>
                <w:szCs w:val="14"/>
              </w:rPr>
            </w:pPr>
            <w:r w:rsidRPr="00A84AED">
              <w:rPr>
                <w:sz w:val="14"/>
                <w:szCs w:val="14"/>
              </w:rPr>
              <w:t>10 515,60</w:t>
            </w:r>
          </w:p>
        </w:tc>
        <w:tc>
          <w:tcPr>
            <w:tcW w:w="887" w:type="dxa"/>
            <w:shd w:val="clear" w:color="auto" w:fill="auto"/>
            <w:noWrap/>
            <w:vAlign w:val="center"/>
            <w:hideMark/>
          </w:tcPr>
          <w:p w14:paraId="1F98F77A" w14:textId="77777777" w:rsidR="00A84AED" w:rsidRPr="00A84AED" w:rsidRDefault="00A84AED" w:rsidP="00A84AED">
            <w:pPr>
              <w:jc w:val="center"/>
              <w:rPr>
                <w:sz w:val="14"/>
                <w:szCs w:val="14"/>
              </w:rPr>
            </w:pPr>
            <w:r w:rsidRPr="00A84AED">
              <w:rPr>
                <w:sz w:val="14"/>
                <w:szCs w:val="14"/>
              </w:rPr>
              <w:t>1 745,33</w:t>
            </w:r>
          </w:p>
        </w:tc>
        <w:tc>
          <w:tcPr>
            <w:tcW w:w="969" w:type="dxa"/>
            <w:shd w:val="clear" w:color="auto" w:fill="auto"/>
            <w:noWrap/>
            <w:vAlign w:val="center"/>
            <w:hideMark/>
          </w:tcPr>
          <w:p w14:paraId="4A5ACDE0"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1898D9F4" w14:textId="77777777" w:rsidR="00A84AED" w:rsidRPr="00A84AED" w:rsidRDefault="00A84AED" w:rsidP="00A84AED">
            <w:pPr>
              <w:jc w:val="center"/>
              <w:rPr>
                <w:sz w:val="14"/>
                <w:szCs w:val="14"/>
              </w:rPr>
            </w:pPr>
            <w:r w:rsidRPr="00A84AED">
              <w:rPr>
                <w:sz w:val="14"/>
                <w:szCs w:val="14"/>
              </w:rPr>
              <w:t>0,00</w:t>
            </w:r>
          </w:p>
        </w:tc>
      </w:tr>
      <w:tr w:rsidR="00A84AED" w:rsidRPr="00A84AED" w14:paraId="6E0C81BB" w14:textId="77777777" w:rsidTr="00FC2646">
        <w:trPr>
          <w:trHeight w:val="227"/>
          <w:jc w:val="center"/>
        </w:trPr>
        <w:tc>
          <w:tcPr>
            <w:tcW w:w="675" w:type="dxa"/>
            <w:shd w:val="clear" w:color="auto" w:fill="auto"/>
            <w:noWrap/>
            <w:vAlign w:val="center"/>
            <w:hideMark/>
          </w:tcPr>
          <w:p w14:paraId="5AB6AC09" w14:textId="77777777" w:rsidR="00A84AED" w:rsidRPr="00A84AED" w:rsidRDefault="00A84AED" w:rsidP="00A84AED">
            <w:pPr>
              <w:jc w:val="center"/>
              <w:rPr>
                <w:sz w:val="14"/>
                <w:szCs w:val="14"/>
              </w:rPr>
            </w:pPr>
            <w:r w:rsidRPr="00A84AED">
              <w:rPr>
                <w:sz w:val="14"/>
                <w:szCs w:val="14"/>
              </w:rPr>
              <w:t>2.4</w:t>
            </w:r>
          </w:p>
        </w:tc>
        <w:tc>
          <w:tcPr>
            <w:tcW w:w="6379" w:type="dxa"/>
            <w:shd w:val="clear" w:color="auto" w:fill="auto"/>
            <w:vAlign w:val="center"/>
            <w:hideMark/>
          </w:tcPr>
          <w:p w14:paraId="2CF2BCE6" w14:textId="77777777" w:rsidR="00A84AED" w:rsidRPr="00A84AED" w:rsidRDefault="00A84AED" w:rsidP="00A84AED">
            <w:pPr>
              <w:rPr>
                <w:sz w:val="14"/>
                <w:szCs w:val="14"/>
              </w:rPr>
            </w:pPr>
            <w:r w:rsidRPr="00A84AED">
              <w:rPr>
                <w:sz w:val="14"/>
                <w:szCs w:val="14"/>
              </w:rPr>
              <w:t>Строительство ПНС котельной № 15а</w:t>
            </w:r>
          </w:p>
        </w:tc>
        <w:tc>
          <w:tcPr>
            <w:tcW w:w="846" w:type="dxa"/>
            <w:shd w:val="clear" w:color="auto" w:fill="auto"/>
            <w:noWrap/>
            <w:vAlign w:val="center"/>
            <w:hideMark/>
          </w:tcPr>
          <w:p w14:paraId="77457F0B" w14:textId="77777777" w:rsidR="00A84AED" w:rsidRPr="00A84AED" w:rsidRDefault="00A84AED" w:rsidP="00A84AED">
            <w:pPr>
              <w:jc w:val="center"/>
              <w:rPr>
                <w:sz w:val="14"/>
                <w:szCs w:val="14"/>
              </w:rPr>
            </w:pPr>
            <w:r w:rsidRPr="00A84AED">
              <w:rPr>
                <w:sz w:val="14"/>
                <w:szCs w:val="14"/>
              </w:rPr>
              <w:t>5 997,30</w:t>
            </w:r>
          </w:p>
        </w:tc>
        <w:tc>
          <w:tcPr>
            <w:tcW w:w="502" w:type="dxa"/>
            <w:gridSpan w:val="2"/>
            <w:shd w:val="clear" w:color="auto" w:fill="auto"/>
            <w:noWrap/>
            <w:vAlign w:val="center"/>
            <w:hideMark/>
          </w:tcPr>
          <w:p w14:paraId="4027D1BE" w14:textId="77777777" w:rsidR="00A84AED" w:rsidRPr="00A84AED" w:rsidRDefault="00A84AED" w:rsidP="00A84AED">
            <w:pPr>
              <w:jc w:val="center"/>
              <w:rPr>
                <w:sz w:val="14"/>
                <w:szCs w:val="14"/>
              </w:rPr>
            </w:pPr>
            <w:r w:rsidRPr="00A84AED">
              <w:rPr>
                <w:sz w:val="14"/>
                <w:szCs w:val="14"/>
              </w:rPr>
              <w:t>-</w:t>
            </w:r>
          </w:p>
        </w:tc>
        <w:tc>
          <w:tcPr>
            <w:tcW w:w="513" w:type="dxa"/>
            <w:shd w:val="clear" w:color="auto" w:fill="auto"/>
            <w:noWrap/>
            <w:vAlign w:val="center"/>
            <w:hideMark/>
          </w:tcPr>
          <w:p w14:paraId="52A62C88" w14:textId="77777777" w:rsidR="00A84AED" w:rsidRPr="00A84AED" w:rsidRDefault="00A84AED" w:rsidP="00A84AED">
            <w:pPr>
              <w:jc w:val="center"/>
              <w:rPr>
                <w:sz w:val="14"/>
                <w:szCs w:val="14"/>
              </w:rPr>
            </w:pPr>
            <w:r w:rsidRPr="00A84AED">
              <w:rPr>
                <w:sz w:val="14"/>
                <w:szCs w:val="14"/>
              </w:rPr>
              <w:t>-</w:t>
            </w:r>
          </w:p>
        </w:tc>
        <w:tc>
          <w:tcPr>
            <w:tcW w:w="886" w:type="dxa"/>
            <w:shd w:val="clear" w:color="auto" w:fill="auto"/>
            <w:noWrap/>
            <w:vAlign w:val="center"/>
            <w:hideMark/>
          </w:tcPr>
          <w:p w14:paraId="4C073453"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4B6F229A"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018F4E9B"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71C74FEC"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0651F2BF" w14:textId="77777777" w:rsidR="00A84AED" w:rsidRPr="00A84AED" w:rsidRDefault="00A84AED" w:rsidP="00A84AED">
            <w:pPr>
              <w:jc w:val="center"/>
              <w:rPr>
                <w:sz w:val="14"/>
                <w:szCs w:val="14"/>
              </w:rPr>
            </w:pPr>
            <w:r w:rsidRPr="00A84AED">
              <w:rPr>
                <w:sz w:val="14"/>
                <w:szCs w:val="14"/>
              </w:rPr>
              <w:t>5 997,30</w:t>
            </w:r>
          </w:p>
        </w:tc>
        <w:tc>
          <w:tcPr>
            <w:tcW w:w="969" w:type="dxa"/>
            <w:shd w:val="clear" w:color="auto" w:fill="auto"/>
            <w:noWrap/>
            <w:vAlign w:val="center"/>
            <w:hideMark/>
          </w:tcPr>
          <w:p w14:paraId="10DA3885"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1EB70376" w14:textId="77777777" w:rsidR="00A84AED" w:rsidRPr="00A84AED" w:rsidRDefault="00A84AED" w:rsidP="00A84AED">
            <w:pPr>
              <w:jc w:val="center"/>
              <w:rPr>
                <w:sz w:val="14"/>
                <w:szCs w:val="14"/>
              </w:rPr>
            </w:pPr>
            <w:r w:rsidRPr="00A84AED">
              <w:rPr>
                <w:sz w:val="14"/>
                <w:szCs w:val="14"/>
              </w:rPr>
              <w:t>0,00</w:t>
            </w:r>
          </w:p>
        </w:tc>
      </w:tr>
      <w:tr w:rsidR="00A84AED" w:rsidRPr="00A84AED" w14:paraId="067790CB" w14:textId="77777777" w:rsidTr="00FC2646">
        <w:trPr>
          <w:trHeight w:val="227"/>
          <w:jc w:val="center"/>
        </w:trPr>
        <w:tc>
          <w:tcPr>
            <w:tcW w:w="675" w:type="dxa"/>
            <w:shd w:val="clear" w:color="auto" w:fill="auto"/>
            <w:noWrap/>
            <w:vAlign w:val="center"/>
            <w:hideMark/>
          </w:tcPr>
          <w:p w14:paraId="70D9E827" w14:textId="77777777" w:rsidR="00A84AED" w:rsidRPr="00A84AED" w:rsidRDefault="00A84AED" w:rsidP="00A84AED">
            <w:pPr>
              <w:jc w:val="center"/>
              <w:rPr>
                <w:sz w:val="14"/>
                <w:szCs w:val="14"/>
              </w:rPr>
            </w:pPr>
            <w:r w:rsidRPr="00A84AED">
              <w:rPr>
                <w:sz w:val="14"/>
                <w:szCs w:val="14"/>
              </w:rPr>
              <w:t>2.5</w:t>
            </w:r>
          </w:p>
        </w:tc>
        <w:tc>
          <w:tcPr>
            <w:tcW w:w="6379" w:type="dxa"/>
            <w:shd w:val="clear" w:color="auto" w:fill="auto"/>
            <w:vAlign w:val="center"/>
            <w:hideMark/>
          </w:tcPr>
          <w:p w14:paraId="72AC1EDE" w14:textId="77777777" w:rsidR="00A84AED" w:rsidRPr="00A84AED" w:rsidRDefault="00A84AED" w:rsidP="00A84AED">
            <w:pPr>
              <w:rPr>
                <w:sz w:val="14"/>
                <w:szCs w:val="14"/>
              </w:rPr>
            </w:pPr>
            <w:r w:rsidRPr="00A84AED">
              <w:rPr>
                <w:sz w:val="14"/>
                <w:szCs w:val="14"/>
              </w:rPr>
              <w:t>Строительство второй очереди котельной № 8а</w:t>
            </w:r>
          </w:p>
        </w:tc>
        <w:tc>
          <w:tcPr>
            <w:tcW w:w="846" w:type="dxa"/>
            <w:shd w:val="clear" w:color="auto" w:fill="auto"/>
            <w:noWrap/>
            <w:vAlign w:val="center"/>
            <w:hideMark/>
          </w:tcPr>
          <w:p w14:paraId="502930D8" w14:textId="77777777" w:rsidR="00A84AED" w:rsidRPr="00A84AED" w:rsidRDefault="00A84AED" w:rsidP="00A84AED">
            <w:pPr>
              <w:jc w:val="center"/>
              <w:rPr>
                <w:sz w:val="14"/>
                <w:szCs w:val="14"/>
              </w:rPr>
            </w:pPr>
            <w:r w:rsidRPr="00A84AED">
              <w:rPr>
                <w:sz w:val="14"/>
                <w:szCs w:val="14"/>
              </w:rPr>
              <w:t>37 376,12</w:t>
            </w:r>
          </w:p>
        </w:tc>
        <w:tc>
          <w:tcPr>
            <w:tcW w:w="502" w:type="dxa"/>
            <w:gridSpan w:val="2"/>
            <w:shd w:val="clear" w:color="auto" w:fill="auto"/>
            <w:noWrap/>
            <w:vAlign w:val="center"/>
            <w:hideMark/>
          </w:tcPr>
          <w:p w14:paraId="5743B498" w14:textId="77777777" w:rsidR="00A84AED" w:rsidRPr="00A84AED" w:rsidRDefault="00A84AED" w:rsidP="00A84AED">
            <w:pPr>
              <w:jc w:val="center"/>
              <w:rPr>
                <w:sz w:val="14"/>
                <w:szCs w:val="14"/>
              </w:rPr>
            </w:pPr>
            <w:r w:rsidRPr="00A84AED">
              <w:rPr>
                <w:sz w:val="14"/>
                <w:szCs w:val="14"/>
              </w:rPr>
              <w:t>-</w:t>
            </w:r>
          </w:p>
        </w:tc>
        <w:tc>
          <w:tcPr>
            <w:tcW w:w="513" w:type="dxa"/>
            <w:shd w:val="clear" w:color="auto" w:fill="auto"/>
            <w:noWrap/>
            <w:vAlign w:val="center"/>
            <w:hideMark/>
          </w:tcPr>
          <w:p w14:paraId="5B741B29" w14:textId="77777777" w:rsidR="00A84AED" w:rsidRPr="00A84AED" w:rsidRDefault="00A84AED" w:rsidP="00A84AED">
            <w:pPr>
              <w:jc w:val="center"/>
              <w:rPr>
                <w:sz w:val="14"/>
                <w:szCs w:val="14"/>
              </w:rPr>
            </w:pPr>
            <w:r w:rsidRPr="00A84AED">
              <w:rPr>
                <w:sz w:val="14"/>
                <w:szCs w:val="14"/>
              </w:rPr>
              <w:t>-</w:t>
            </w:r>
          </w:p>
        </w:tc>
        <w:tc>
          <w:tcPr>
            <w:tcW w:w="886" w:type="dxa"/>
            <w:shd w:val="clear" w:color="auto" w:fill="auto"/>
            <w:noWrap/>
            <w:vAlign w:val="center"/>
            <w:hideMark/>
          </w:tcPr>
          <w:p w14:paraId="1042DBF9"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6FFD9E65"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6FB278B5"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2CCDA6E0"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6887A13C" w14:textId="77777777" w:rsidR="00A84AED" w:rsidRPr="00A84AED" w:rsidRDefault="00A84AED" w:rsidP="00A84AED">
            <w:pPr>
              <w:jc w:val="center"/>
              <w:rPr>
                <w:sz w:val="14"/>
                <w:szCs w:val="14"/>
              </w:rPr>
            </w:pPr>
            <w:r w:rsidRPr="00A84AED">
              <w:rPr>
                <w:sz w:val="14"/>
                <w:szCs w:val="14"/>
              </w:rPr>
              <w:t>15 708,00</w:t>
            </w:r>
          </w:p>
        </w:tc>
        <w:tc>
          <w:tcPr>
            <w:tcW w:w="969" w:type="dxa"/>
            <w:shd w:val="clear" w:color="auto" w:fill="auto"/>
            <w:noWrap/>
            <w:vAlign w:val="center"/>
            <w:hideMark/>
          </w:tcPr>
          <w:p w14:paraId="36416E0A" w14:textId="77777777" w:rsidR="00A84AED" w:rsidRPr="00A84AED" w:rsidRDefault="00A84AED" w:rsidP="00A84AED">
            <w:pPr>
              <w:jc w:val="center"/>
              <w:rPr>
                <w:sz w:val="14"/>
                <w:szCs w:val="14"/>
              </w:rPr>
            </w:pPr>
            <w:r w:rsidRPr="00A84AED">
              <w:rPr>
                <w:sz w:val="14"/>
                <w:szCs w:val="14"/>
              </w:rPr>
              <w:t>21 668,12</w:t>
            </w:r>
          </w:p>
        </w:tc>
        <w:tc>
          <w:tcPr>
            <w:tcW w:w="1134" w:type="dxa"/>
            <w:shd w:val="clear" w:color="auto" w:fill="auto"/>
            <w:noWrap/>
            <w:vAlign w:val="center"/>
            <w:hideMark/>
          </w:tcPr>
          <w:p w14:paraId="0727370D" w14:textId="77777777" w:rsidR="00A84AED" w:rsidRPr="00A84AED" w:rsidRDefault="00A84AED" w:rsidP="00A84AED">
            <w:pPr>
              <w:jc w:val="center"/>
              <w:rPr>
                <w:sz w:val="14"/>
                <w:szCs w:val="14"/>
              </w:rPr>
            </w:pPr>
            <w:r w:rsidRPr="00A84AED">
              <w:rPr>
                <w:sz w:val="14"/>
                <w:szCs w:val="14"/>
              </w:rPr>
              <w:t>0,00</w:t>
            </w:r>
          </w:p>
        </w:tc>
      </w:tr>
      <w:tr w:rsidR="00A84AED" w:rsidRPr="00A84AED" w14:paraId="7AC98292" w14:textId="77777777" w:rsidTr="00FC2646">
        <w:trPr>
          <w:trHeight w:val="227"/>
          <w:jc w:val="center"/>
        </w:trPr>
        <w:tc>
          <w:tcPr>
            <w:tcW w:w="675" w:type="dxa"/>
            <w:shd w:val="clear" w:color="auto" w:fill="auto"/>
            <w:noWrap/>
            <w:vAlign w:val="center"/>
            <w:hideMark/>
          </w:tcPr>
          <w:p w14:paraId="33FA6F86" w14:textId="77777777" w:rsidR="00A84AED" w:rsidRPr="00A84AED" w:rsidRDefault="00A84AED" w:rsidP="00A84AED">
            <w:pPr>
              <w:jc w:val="center"/>
              <w:rPr>
                <w:sz w:val="14"/>
                <w:szCs w:val="14"/>
              </w:rPr>
            </w:pPr>
            <w:r w:rsidRPr="00A84AED">
              <w:rPr>
                <w:sz w:val="14"/>
                <w:szCs w:val="14"/>
              </w:rPr>
              <w:t>2.6</w:t>
            </w:r>
          </w:p>
        </w:tc>
        <w:tc>
          <w:tcPr>
            <w:tcW w:w="6379" w:type="dxa"/>
            <w:shd w:val="clear" w:color="auto" w:fill="auto"/>
            <w:vAlign w:val="center"/>
            <w:hideMark/>
          </w:tcPr>
          <w:p w14:paraId="29952EDD" w14:textId="77777777" w:rsidR="00A84AED" w:rsidRPr="00A84AED" w:rsidRDefault="00A84AED" w:rsidP="00A84AED">
            <w:pPr>
              <w:rPr>
                <w:sz w:val="14"/>
                <w:szCs w:val="14"/>
              </w:rPr>
            </w:pPr>
            <w:r w:rsidRPr="00A84AED">
              <w:rPr>
                <w:sz w:val="14"/>
                <w:szCs w:val="14"/>
              </w:rPr>
              <w:t>Строительство тепловой сети отопления и ГВС от ЦТП котельной № 8а от точки А около ж.д. пер. Транспортный, 4 до точки Б около ж.д. пер. Транспортный, 1</w:t>
            </w:r>
          </w:p>
        </w:tc>
        <w:tc>
          <w:tcPr>
            <w:tcW w:w="846" w:type="dxa"/>
            <w:shd w:val="clear" w:color="auto" w:fill="auto"/>
            <w:noWrap/>
            <w:vAlign w:val="center"/>
            <w:hideMark/>
          </w:tcPr>
          <w:p w14:paraId="5B339D30" w14:textId="77777777" w:rsidR="00A84AED" w:rsidRPr="00A84AED" w:rsidRDefault="00A84AED" w:rsidP="00A84AED">
            <w:pPr>
              <w:jc w:val="center"/>
              <w:rPr>
                <w:sz w:val="14"/>
                <w:szCs w:val="14"/>
              </w:rPr>
            </w:pPr>
            <w:r w:rsidRPr="00A84AED">
              <w:rPr>
                <w:sz w:val="14"/>
                <w:szCs w:val="14"/>
              </w:rPr>
              <w:t>4 801,72</w:t>
            </w:r>
          </w:p>
        </w:tc>
        <w:tc>
          <w:tcPr>
            <w:tcW w:w="502" w:type="dxa"/>
            <w:gridSpan w:val="2"/>
            <w:shd w:val="clear" w:color="auto" w:fill="auto"/>
            <w:noWrap/>
            <w:vAlign w:val="center"/>
            <w:hideMark/>
          </w:tcPr>
          <w:p w14:paraId="66223086" w14:textId="77777777" w:rsidR="00A84AED" w:rsidRPr="00A84AED" w:rsidRDefault="00A84AED" w:rsidP="00A84AED">
            <w:pPr>
              <w:jc w:val="center"/>
              <w:rPr>
                <w:sz w:val="14"/>
                <w:szCs w:val="14"/>
              </w:rPr>
            </w:pPr>
            <w:r w:rsidRPr="00A84AED">
              <w:rPr>
                <w:sz w:val="14"/>
                <w:szCs w:val="14"/>
              </w:rPr>
              <w:t>-</w:t>
            </w:r>
          </w:p>
        </w:tc>
        <w:tc>
          <w:tcPr>
            <w:tcW w:w="513" w:type="dxa"/>
            <w:shd w:val="clear" w:color="auto" w:fill="auto"/>
            <w:noWrap/>
            <w:vAlign w:val="center"/>
            <w:hideMark/>
          </w:tcPr>
          <w:p w14:paraId="48AC68B5" w14:textId="77777777" w:rsidR="00A84AED" w:rsidRPr="00A84AED" w:rsidRDefault="00A84AED" w:rsidP="00A84AED">
            <w:pPr>
              <w:jc w:val="center"/>
              <w:rPr>
                <w:sz w:val="14"/>
                <w:szCs w:val="14"/>
              </w:rPr>
            </w:pPr>
            <w:r w:rsidRPr="00A84AED">
              <w:rPr>
                <w:sz w:val="14"/>
                <w:szCs w:val="14"/>
              </w:rPr>
              <w:t>-</w:t>
            </w:r>
          </w:p>
        </w:tc>
        <w:tc>
          <w:tcPr>
            <w:tcW w:w="886" w:type="dxa"/>
            <w:shd w:val="clear" w:color="auto" w:fill="auto"/>
            <w:noWrap/>
            <w:vAlign w:val="center"/>
            <w:hideMark/>
          </w:tcPr>
          <w:p w14:paraId="1939D467"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5A96356E"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4F8C97C6"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5FA76676"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3412AD69"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4B93683D" w14:textId="77777777" w:rsidR="00A84AED" w:rsidRPr="00A84AED" w:rsidRDefault="00A84AED" w:rsidP="00A84AED">
            <w:pPr>
              <w:jc w:val="center"/>
              <w:rPr>
                <w:sz w:val="14"/>
                <w:szCs w:val="14"/>
              </w:rPr>
            </w:pPr>
            <w:r w:rsidRPr="00A84AED">
              <w:rPr>
                <w:sz w:val="14"/>
                <w:szCs w:val="14"/>
              </w:rPr>
              <w:t>4 801,72</w:t>
            </w:r>
          </w:p>
        </w:tc>
        <w:tc>
          <w:tcPr>
            <w:tcW w:w="1134" w:type="dxa"/>
            <w:shd w:val="clear" w:color="auto" w:fill="auto"/>
            <w:noWrap/>
            <w:vAlign w:val="center"/>
            <w:hideMark/>
          </w:tcPr>
          <w:p w14:paraId="7112D6DB" w14:textId="77777777" w:rsidR="00A84AED" w:rsidRPr="00A84AED" w:rsidRDefault="00A84AED" w:rsidP="00A84AED">
            <w:pPr>
              <w:jc w:val="center"/>
              <w:rPr>
                <w:sz w:val="14"/>
                <w:szCs w:val="14"/>
              </w:rPr>
            </w:pPr>
            <w:r w:rsidRPr="00A84AED">
              <w:rPr>
                <w:sz w:val="14"/>
                <w:szCs w:val="14"/>
              </w:rPr>
              <w:t>0,00</w:t>
            </w:r>
          </w:p>
        </w:tc>
      </w:tr>
      <w:tr w:rsidR="00A84AED" w:rsidRPr="00A84AED" w14:paraId="2E3315AC" w14:textId="77777777" w:rsidTr="00FC2646">
        <w:trPr>
          <w:trHeight w:val="227"/>
          <w:jc w:val="center"/>
        </w:trPr>
        <w:tc>
          <w:tcPr>
            <w:tcW w:w="7054" w:type="dxa"/>
            <w:gridSpan w:val="2"/>
            <w:shd w:val="clear" w:color="auto" w:fill="auto"/>
            <w:noWrap/>
            <w:vAlign w:val="center"/>
            <w:hideMark/>
          </w:tcPr>
          <w:p w14:paraId="1FA3145A" w14:textId="77777777" w:rsidR="00A84AED" w:rsidRPr="00A84AED" w:rsidRDefault="00A84AED" w:rsidP="00A84AED">
            <w:pPr>
              <w:rPr>
                <w:bCs/>
                <w:sz w:val="14"/>
                <w:szCs w:val="14"/>
              </w:rPr>
            </w:pPr>
            <w:r w:rsidRPr="00A84AED">
              <w:rPr>
                <w:bCs/>
                <w:sz w:val="14"/>
                <w:szCs w:val="14"/>
              </w:rPr>
              <w:t>Всего по группе 2</w:t>
            </w:r>
          </w:p>
        </w:tc>
        <w:tc>
          <w:tcPr>
            <w:tcW w:w="846" w:type="dxa"/>
            <w:shd w:val="clear" w:color="auto" w:fill="auto"/>
            <w:noWrap/>
            <w:vAlign w:val="center"/>
            <w:hideMark/>
          </w:tcPr>
          <w:p w14:paraId="4E50772B" w14:textId="77777777" w:rsidR="00A84AED" w:rsidRPr="00A84AED" w:rsidRDefault="00A84AED" w:rsidP="00A84AED">
            <w:pPr>
              <w:jc w:val="center"/>
              <w:rPr>
                <w:bCs/>
                <w:sz w:val="14"/>
                <w:szCs w:val="14"/>
              </w:rPr>
            </w:pPr>
            <w:r w:rsidRPr="00A84AED">
              <w:rPr>
                <w:bCs/>
                <w:sz w:val="14"/>
                <w:szCs w:val="14"/>
              </w:rPr>
              <w:t>168 972,67</w:t>
            </w:r>
          </w:p>
        </w:tc>
        <w:tc>
          <w:tcPr>
            <w:tcW w:w="502" w:type="dxa"/>
            <w:gridSpan w:val="2"/>
            <w:shd w:val="clear" w:color="auto" w:fill="auto"/>
            <w:noWrap/>
            <w:vAlign w:val="center"/>
            <w:hideMark/>
          </w:tcPr>
          <w:p w14:paraId="7FF8887B" w14:textId="77777777" w:rsidR="00A84AED" w:rsidRPr="00A84AED" w:rsidRDefault="00A84AED" w:rsidP="00A84AED">
            <w:pPr>
              <w:jc w:val="center"/>
              <w:rPr>
                <w:bCs/>
                <w:sz w:val="14"/>
                <w:szCs w:val="14"/>
              </w:rPr>
            </w:pPr>
            <w:r w:rsidRPr="00A84AED">
              <w:rPr>
                <w:bCs/>
                <w:sz w:val="14"/>
                <w:szCs w:val="14"/>
              </w:rPr>
              <w:t>0,00</w:t>
            </w:r>
          </w:p>
        </w:tc>
        <w:tc>
          <w:tcPr>
            <w:tcW w:w="513" w:type="dxa"/>
            <w:shd w:val="clear" w:color="auto" w:fill="auto"/>
            <w:noWrap/>
            <w:vAlign w:val="center"/>
            <w:hideMark/>
          </w:tcPr>
          <w:p w14:paraId="7C98CB0B" w14:textId="77777777" w:rsidR="00A84AED" w:rsidRPr="00A84AED" w:rsidRDefault="00A84AED" w:rsidP="00A84AED">
            <w:pPr>
              <w:jc w:val="center"/>
              <w:rPr>
                <w:bCs/>
                <w:sz w:val="14"/>
                <w:szCs w:val="14"/>
              </w:rPr>
            </w:pPr>
            <w:r w:rsidRPr="00A84AED">
              <w:rPr>
                <w:bCs/>
                <w:sz w:val="14"/>
                <w:szCs w:val="14"/>
              </w:rPr>
              <w:t>0,00</w:t>
            </w:r>
          </w:p>
        </w:tc>
        <w:tc>
          <w:tcPr>
            <w:tcW w:w="886" w:type="dxa"/>
            <w:shd w:val="clear" w:color="auto" w:fill="auto"/>
            <w:noWrap/>
            <w:vAlign w:val="center"/>
            <w:hideMark/>
          </w:tcPr>
          <w:p w14:paraId="0CB268A6" w14:textId="77777777" w:rsidR="00A84AED" w:rsidRPr="00A84AED" w:rsidRDefault="00A84AED" w:rsidP="00A84AED">
            <w:pPr>
              <w:jc w:val="center"/>
              <w:rPr>
                <w:bCs/>
                <w:sz w:val="14"/>
                <w:szCs w:val="14"/>
              </w:rPr>
            </w:pPr>
            <w:r w:rsidRPr="00A84AED">
              <w:rPr>
                <w:bCs/>
                <w:sz w:val="14"/>
                <w:szCs w:val="14"/>
              </w:rPr>
              <w:t>0,00</w:t>
            </w:r>
          </w:p>
        </w:tc>
        <w:tc>
          <w:tcPr>
            <w:tcW w:w="781" w:type="dxa"/>
            <w:shd w:val="clear" w:color="auto" w:fill="auto"/>
            <w:noWrap/>
            <w:vAlign w:val="center"/>
            <w:hideMark/>
          </w:tcPr>
          <w:p w14:paraId="33656154" w14:textId="77777777" w:rsidR="00A84AED" w:rsidRPr="00A84AED" w:rsidRDefault="00A84AED" w:rsidP="00A84AED">
            <w:pPr>
              <w:jc w:val="center"/>
              <w:rPr>
                <w:bCs/>
                <w:sz w:val="14"/>
                <w:szCs w:val="14"/>
              </w:rPr>
            </w:pPr>
            <w:r w:rsidRPr="00A84AED">
              <w:rPr>
                <w:bCs/>
                <w:sz w:val="14"/>
                <w:szCs w:val="14"/>
              </w:rPr>
              <w:t>33 851,23</w:t>
            </w:r>
          </w:p>
        </w:tc>
        <w:tc>
          <w:tcPr>
            <w:tcW w:w="781" w:type="dxa"/>
            <w:shd w:val="clear" w:color="auto" w:fill="auto"/>
            <w:noWrap/>
            <w:vAlign w:val="center"/>
            <w:hideMark/>
          </w:tcPr>
          <w:p w14:paraId="53538FC2" w14:textId="77777777" w:rsidR="00A84AED" w:rsidRPr="00A84AED" w:rsidRDefault="00A84AED" w:rsidP="00A84AED">
            <w:pPr>
              <w:jc w:val="center"/>
              <w:rPr>
                <w:bCs/>
                <w:sz w:val="14"/>
                <w:szCs w:val="14"/>
              </w:rPr>
            </w:pPr>
            <w:r w:rsidRPr="00A84AED">
              <w:rPr>
                <w:bCs/>
                <w:sz w:val="14"/>
                <w:szCs w:val="14"/>
              </w:rPr>
              <w:t>39 642,32</w:t>
            </w:r>
          </w:p>
        </w:tc>
        <w:tc>
          <w:tcPr>
            <w:tcW w:w="781" w:type="dxa"/>
            <w:shd w:val="clear" w:color="auto" w:fill="auto"/>
            <w:noWrap/>
            <w:vAlign w:val="center"/>
            <w:hideMark/>
          </w:tcPr>
          <w:p w14:paraId="47BEE0D0" w14:textId="77777777" w:rsidR="00A84AED" w:rsidRPr="00A84AED" w:rsidRDefault="00A84AED" w:rsidP="00A84AED">
            <w:pPr>
              <w:jc w:val="center"/>
              <w:rPr>
                <w:bCs/>
                <w:sz w:val="14"/>
                <w:szCs w:val="14"/>
              </w:rPr>
            </w:pPr>
            <w:r w:rsidRPr="00A84AED">
              <w:rPr>
                <w:bCs/>
                <w:sz w:val="14"/>
                <w:szCs w:val="14"/>
              </w:rPr>
              <w:t>45 558,65</w:t>
            </w:r>
          </w:p>
        </w:tc>
        <w:tc>
          <w:tcPr>
            <w:tcW w:w="887" w:type="dxa"/>
            <w:shd w:val="clear" w:color="auto" w:fill="auto"/>
            <w:noWrap/>
            <w:vAlign w:val="center"/>
            <w:hideMark/>
          </w:tcPr>
          <w:p w14:paraId="00C37584" w14:textId="77777777" w:rsidR="00A84AED" w:rsidRPr="00A84AED" w:rsidRDefault="00A84AED" w:rsidP="00A84AED">
            <w:pPr>
              <w:jc w:val="center"/>
              <w:rPr>
                <w:bCs/>
                <w:sz w:val="14"/>
                <w:szCs w:val="14"/>
              </w:rPr>
            </w:pPr>
            <w:r w:rsidRPr="00A84AED">
              <w:rPr>
                <w:bCs/>
                <w:sz w:val="14"/>
                <w:szCs w:val="14"/>
              </w:rPr>
              <w:t>23 450,63</w:t>
            </w:r>
          </w:p>
        </w:tc>
        <w:tc>
          <w:tcPr>
            <w:tcW w:w="969" w:type="dxa"/>
            <w:shd w:val="clear" w:color="auto" w:fill="auto"/>
            <w:noWrap/>
            <w:vAlign w:val="center"/>
            <w:hideMark/>
          </w:tcPr>
          <w:p w14:paraId="657FF648" w14:textId="77777777" w:rsidR="00A84AED" w:rsidRPr="00A84AED" w:rsidRDefault="00A84AED" w:rsidP="00A84AED">
            <w:pPr>
              <w:jc w:val="center"/>
              <w:rPr>
                <w:bCs/>
                <w:sz w:val="14"/>
                <w:szCs w:val="14"/>
              </w:rPr>
            </w:pPr>
            <w:r w:rsidRPr="00A84AED">
              <w:rPr>
                <w:bCs/>
                <w:sz w:val="14"/>
                <w:szCs w:val="14"/>
              </w:rPr>
              <w:t>26 469,84</w:t>
            </w:r>
          </w:p>
        </w:tc>
        <w:tc>
          <w:tcPr>
            <w:tcW w:w="1134" w:type="dxa"/>
            <w:shd w:val="clear" w:color="auto" w:fill="auto"/>
            <w:noWrap/>
            <w:vAlign w:val="center"/>
            <w:hideMark/>
          </w:tcPr>
          <w:p w14:paraId="7918243C" w14:textId="77777777" w:rsidR="00A84AED" w:rsidRPr="00A84AED" w:rsidRDefault="00A84AED" w:rsidP="00A84AED">
            <w:pPr>
              <w:jc w:val="center"/>
              <w:rPr>
                <w:bCs/>
                <w:sz w:val="14"/>
                <w:szCs w:val="14"/>
              </w:rPr>
            </w:pPr>
            <w:r w:rsidRPr="00A84AED">
              <w:rPr>
                <w:bCs/>
                <w:sz w:val="14"/>
                <w:szCs w:val="14"/>
              </w:rPr>
              <w:t>0,00</w:t>
            </w:r>
          </w:p>
        </w:tc>
      </w:tr>
      <w:tr w:rsidR="00A84AED" w:rsidRPr="00A84AED" w14:paraId="2ABA0389" w14:textId="77777777" w:rsidTr="00FC2646">
        <w:trPr>
          <w:trHeight w:val="227"/>
          <w:jc w:val="center"/>
        </w:trPr>
        <w:tc>
          <w:tcPr>
            <w:tcW w:w="7054" w:type="dxa"/>
            <w:gridSpan w:val="2"/>
            <w:shd w:val="clear" w:color="auto" w:fill="auto"/>
            <w:noWrap/>
            <w:vAlign w:val="center"/>
            <w:hideMark/>
          </w:tcPr>
          <w:p w14:paraId="78D33555" w14:textId="77777777" w:rsidR="00A84AED" w:rsidRPr="00A84AED" w:rsidRDefault="00A84AED" w:rsidP="00A84AED">
            <w:pPr>
              <w:rPr>
                <w:bCs/>
                <w:sz w:val="14"/>
                <w:szCs w:val="14"/>
              </w:rPr>
            </w:pPr>
            <w:r w:rsidRPr="00A84AED">
              <w:rPr>
                <w:bCs/>
                <w:sz w:val="14"/>
                <w:szCs w:val="14"/>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c>
          <w:tcPr>
            <w:tcW w:w="846" w:type="dxa"/>
            <w:shd w:val="clear" w:color="auto" w:fill="auto"/>
            <w:noWrap/>
            <w:vAlign w:val="center"/>
            <w:hideMark/>
          </w:tcPr>
          <w:p w14:paraId="59B1F384" w14:textId="77777777" w:rsidR="00A84AED" w:rsidRPr="00A84AED" w:rsidRDefault="00A84AED" w:rsidP="00A84AED">
            <w:pPr>
              <w:jc w:val="center"/>
              <w:rPr>
                <w:bCs/>
                <w:sz w:val="14"/>
                <w:szCs w:val="14"/>
              </w:rPr>
            </w:pPr>
            <w:r w:rsidRPr="00A84AED">
              <w:rPr>
                <w:bCs/>
                <w:sz w:val="14"/>
                <w:szCs w:val="14"/>
              </w:rPr>
              <w:t>45 304,68</w:t>
            </w:r>
          </w:p>
        </w:tc>
        <w:tc>
          <w:tcPr>
            <w:tcW w:w="502" w:type="dxa"/>
            <w:gridSpan w:val="2"/>
            <w:shd w:val="clear" w:color="auto" w:fill="auto"/>
            <w:noWrap/>
            <w:vAlign w:val="center"/>
            <w:hideMark/>
          </w:tcPr>
          <w:p w14:paraId="1AD7EFB0" w14:textId="77777777" w:rsidR="00A84AED" w:rsidRPr="00A84AED" w:rsidRDefault="00A84AED" w:rsidP="00A84AED">
            <w:pPr>
              <w:jc w:val="center"/>
              <w:rPr>
                <w:bCs/>
                <w:sz w:val="14"/>
                <w:szCs w:val="14"/>
              </w:rPr>
            </w:pPr>
            <w:r w:rsidRPr="00A84AED">
              <w:rPr>
                <w:bCs/>
                <w:sz w:val="14"/>
                <w:szCs w:val="14"/>
              </w:rPr>
              <w:t>0,00</w:t>
            </w:r>
          </w:p>
        </w:tc>
        <w:tc>
          <w:tcPr>
            <w:tcW w:w="513" w:type="dxa"/>
            <w:shd w:val="clear" w:color="auto" w:fill="auto"/>
            <w:noWrap/>
            <w:vAlign w:val="center"/>
            <w:hideMark/>
          </w:tcPr>
          <w:p w14:paraId="6912F985" w14:textId="77777777" w:rsidR="00A84AED" w:rsidRPr="00A84AED" w:rsidRDefault="00A84AED" w:rsidP="00A84AED">
            <w:pPr>
              <w:jc w:val="center"/>
              <w:rPr>
                <w:bCs/>
                <w:sz w:val="14"/>
                <w:szCs w:val="14"/>
              </w:rPr>
            </w:pPr>
            <w:r w:rsidRPr="00A84AED">
              <w:rPr>
                <w:bCs/>
                <w:sz w:val="14"/>
                <w:szCs w:val="14"/>
              </w:rPr>
              <w:t>0,00</w:t>
            </w:r>
          </w:p>
        </w:tc>
        <w:tc>
          <w:tcPr>
            <w:tcW w:w="886" w:type="dxa"/>
            <w:shd w:val="clear" w:color="auto" w:fill="auto"/>
            <w:noWrap/>
            <w:vAlign w:val="center"/>
            <w:hideMark/>
          </w:tcPr>
          <w:p w14:paraId="17FB4134" w14:textId="77777777" w:rsidR="00A84AED" w:rsidRPr="00A84AED" w:rsidRDefault="00A84AED" w:rsidP="00A84AED">
            <w:pPr>
              <w:jc w:val="center"/>
              <w:rPr>
                <w:bCs/>
                <w:sz w:val="14"/>
                <w:szCs w:val="14"/>
              </w:rPr>
            </w:pPr>
            <w:r w:rsidRPr="00A84AED">
              <w:rPr>
                <w:bCs/>
                <w:sz w:val="14"/>
                <w:szCs w:val="14"/>
              </w:rPr>
              <w:t>0,00</w:t>
            </w:r>
          </w:p>
        </w:tc>
        <w:tc>
          <w:tcPr>
            <w:tcW w:w="781" w:type="dxa"/>
            <w:shd w:val="clear" w:color="auto" w:fill="auto"/>
            <w:noWrap/>
            <w:vAlign w:val="center"/>
            <w:hideMark/>
          </w:tcPr>
          <w:p w14:paraId="1D013239" w14:textId="77777777" w:rsidR="00A84AED" w:rsidRPr="00A84AED" w:rsidRDefault="00A84AED" w:rsidP="00A84AED">
            <w:pPr>
              <w:jc w:val="center"/>
              <w:rPr>
                <w:bCs/>
                <w:sz w:val="14"/>
                <w:szCs w:val="14"/>
              </w:rPr>
            </w:pPr>
            <w:r w:rsidRPr="00A84AED">
              <w:rPr>
                <w:bCs/>
                <w:sz w:val="14"/>
                <w:szCs w:val="14"/>
              </w:rPr>
              <w:t>0,00</w:t>
            </w:r>
          </w:p>
        </w:tc>
        <w:tc>
          <w:tcPr>
            <w:tcW w:w="781" w:type="dxa"/>
            <w:shd w:val="clear" w:color="auto" w:fill="auto"/>
            <w:noWrap/>
            <w:vAlign w:val="center"/>
            <w:hideMark/>
          </w:tcPr>
          <w:p w14:paraId="51F06F60" w14:textId="77777777" w:rsidR="00A84AED" w:rsidRPr="00A84AED" w:rsidRDefault="00A84AED" w:rsidP="00A84AED">
            <w:pPr>
              <w:jc w:val="center"/>
              <w:rPr>
                <w:bCs/>
                <w:sz w:val="14"/>
                <w:szCs w:val="14"/>
              </w:rPr>
            </w:pPr>
            <w:r w:rsidRPr="00A84AED">
              <w:rPr>
                <w:bCs/>
                <w:sz w:val="14"/>
                <w:szCs w:val="14"/>
              </w:rPr>
              <w:t>0,00</w:t>
            </w:r>
          </w:p>
        </w:tc>
        <w:tc>
          <w:tcPr>
            <w:tcW w:w="781" w:type="dxa"/>
            <w:shd w:val="clear" w:color="auto" w:fill="auto"/>
            <w:noWrap/>
            <w:vAlign w:val="center"/>
            <w:hideMark/>
          </w:tcPr>
          <w:p w14:paraId="0FED9856" w14:textId="77777777" w:rsidR="00A84AED" w:rsidRPr="00A84AED" w:rsidRDefault="00A84AED" w:rsidP="00A84AED">
            <w:pPr>
              <w:jc w:val="center"/>
              <w:rPr>
                <w:bCs/>
                <w:sz w:val="14"/>
                <w:szCs w:val="14"/>
              </w:rPr>
            </w:pPr>
            <w:r w:rsidRPr="00A84AED">
              <w:rPr>
                <w:bCs/>
                <w:sz w:val="14"/>
                <w:szCs w:val="14"/>
              </w:rPr>
              <w:t>0,00</w:t>
            </w:r>
          </w:p>
        </w:tc>
        <w:tc>
          <w:tcPr>
            <w:tcW w:w="887" w:type="dxa"/>
            <w:shd w:val="clear" w:color="auto" w:fill="auto"/>
            <w:noWrap/>
            <w:vAlign w:val="center"/>
            <w:hideMark/>
          </w:tcPr>
          <w:p w14:paraId="28F9C248" w14:textId="77777777" w:rsidR="00A84AED" w:rsidRPr="00A84AED" w:rsidRDefault="00A84AED" w:rsidP="00A84AED">
            <w:pPr>
              <w:jc w:val="center"/>
              <w:rPr>
                <w:bCs/>
                <w:sz w:val="14"/>
                <w:szCs w:val="14"/>
              </w:rPr>
            </w:pPr>
            <w:r w:rsidRPr="00A84AED">
              <w:rPr>
                <w:bCs/>
                <w:sz w:val="14"/>
                <w:szCs w:val="14"/>
              </w:rPr>
              <w:t>23 525,45</w:t>
            </w:r>
          </w:p>
        </w:tc>
        <w:tc>
          <w:tcPr>
            <w:tcW w:w="969" w:type="dxa"/>
            <w:shd w:val="clear" w:color="auto" w:fill="auto"/>
            <w:noWrap/>
            <w:vAlign w:val="center"/>
            <w:hideMark/>
          </w:tcPr>
          <w:p w14:paraId="109F0FFD" w14:textId="77777777" w:rsidR="00A84AED" w:rsidRPr="00A84AED" w:rsidRDefault="00A84AED" w:rsidP="00A84AED">
            <w:pPr>
              <w:jc w:val="center"/>
              <w:rPr>
                <w:bCs/>
                <w:sz w:val="14"/>
                <w:szCs w:val="14"/>
              </w:rPr>
            </w:pPr>
            <w:r w:rsidRPr="00A84AED">
              <w:rPr>
                <w:bCs/>
                <w:sz w:val="14"/>
                <w:szCs w:val="14"/>
              </w:rPr>
              <w:t>21 779,23</w:t>
            </w:r>
          </w:p>
        </w:tc>
        <w:tc>
          <w:tcPr>
            <w:tcW w:w="1134" w:type="dxa"/>
            <w:shd w:val="clear" w:color="auto" w:fill="auto"/>
            <w:noWrap/>
            <w:vAlign w:val="center"/>
            <w:hideMark/>
          </w:tcPr>
          <w:p w14:paraId="4135097E" w14:textId="77777777" w:rsidR="00A84AED" w:rsidRPr="00A84AED" w:rsidRDefault="00A84AED" w:rsidP="00A84AED">
            <w:pPr>
              <w:jc w:val="center"/>
              <w:rPr>
                <w:bCs/>
                <w:sz w:val="14"/>
                <w:szCs w:val="14"/>
              </w:rPr>
            </w:pPr>
            <w:r w:rsidRPr="00A84AED">
              <w:rPr>
                <w:bCs/>
                <w:sz w:val="14"/>
                <w:szCs w:val="14"/>
              </w:rPr>
              <w:t>0,00</w:t>
            </w:r>
          </w:p>
        </w:tc>
      </w:tr>
      <w:tr w:rsidR="00A84AED" w:rsidRPr="00A84AED" w14:paraId="7C0AABB5" w14:textId="77777777" w:rsidTr="00FC2646">
        <w:trPr>
          <w:trHeight w:val="227"/>
          <w:jc w:val="center"/>
        </w:trPr>
        <w:tc>
          <w:tcPr>
            <w:tcW w:w="675" w:type="dxa"/>
            <w:shd w:val="clear" w:color="auto" w:fill="auto"/>
            <w:noWrap/>
            <w:vAlign w:val="center"/>
            <w:hideMark/>
          </w:tcPr>
          <w:p w14:paraId="3D2673AA" w14:textId="77777777" w:rsidR="00A84AED" w:rsidRPr="00A84AED" w:rsidRDefault="00A84AED" w:rsidP="00A84AED">
            <w:pPr>
              <w:jc w:val="center"/>
              <w:rPr>
                <w:bCs/>
                <w:sz w:val="14"/>
                <w:szCs w:val="14"/>
              </w:rPr>
            </w:pPr>
            <w:r w:rsidRPr="00A84AED">
              <w:rPr>
                <w:bCs/>
                <w:sz w:val="14"/>
                <w:szCs w:val="14"/>
              </w:rPr>
              <w:t>3.1</w:t>
            </w:r>
          </w:p>
        </w:tc>
        <w:tc>
          <w:tcPr>
            <w:tcW w:w="6379" w:type="dxa"/>
            <w:shd w:val="clear" w:color="auto" w:fill="auto"/>
            <w:noWrap/>
            <w:vAlign w:val="center"/>
            <w:hideMark/>
          </w:tcPr>
          <w:p w14:paraId="073012E2" w14:textId="77777777" w:rsidR="00A84AED" w:rsidRPr="00A84AED" w:rsidRDefault="00A84AED" w:rsidP="00A84AED">
            <w:pPr>
              <w:rPr>
                <w:bCs/>
                <w:sz w:val="14"/>
                <w:szCs w:val="14"/>
              </w:rPr>
            </w:pPr>
            <w:r w:rsidRPr="00A84AED">
              <w:rPr>
                <w:bCs/>
                <w:sz w:val="14"/>
                <w:szCs w:val="14"/>
              </w:rPr>
              <w:t>Реконструкция или модернизация существующих тепловых сетей</w:t>
            </w:r>
          </w:p>
        </w:tc>
        <w:tc>
          <w:tcPr>
            <w:tcW w:w="846" w:type="dxa"/>
            <w:shd w:val="clear" w:color="auto" w:fill="auto"/>
            <w:noWrap/>
            <w:vAlign w:val="center"/>
            <w:hideMark/>
          </w:tcPr>
          <w:p w14:paraId="5A511E93" w14:textId="77777777" w:rsidR="00A84AED" w:rsidRPr="00A84AED" w:rsidRDefault="00A84AED" w:rsidP="00A84AED">
            <w:pPr>
              <w:jc w:val="center"/>
              <w:rPr>
                <w:bCs/>
                <w:sz w:val="14"/>
                <w:szCs w:val="14"/>
              </w:rPr>
            </w:pPr>
            <w:r w:rsidRPr="00A84AED">
              <w:rPr>
                <w:bCs/>
                <w:sz w:val="14"/>
                <w:szCs w:val="14"/>
              </w:rPr>
              <w:t>45 304,68</w:t>
            </w:r>
          </w:p>
        </w:tc>
        <w:tc>
          <w:tcPr>
            <w:tcW w:w="502" w:type="dxa"/>
            <w:gridSpan w:val="2"/>
            <w:shd w:val="clear" w:color="auto" w:fill="auto"/>
            <w:noWrap/>
            <w:vAlign w:val="center"/>
            <w:hideMark/>
          </w:tcPr>
          <w:p w14:paraId="750EC943" w14:textId="77777777" w:rsidR="00A84AED" w:rsidRPr="00A84AED" w:rsidRDefault="00A84AED" w:rsidP="00A84AED">
            <w:pPr>
              <w:jc w:val="center"/>
              <w:rPr>
                <w:bCs/>
                <w:sz w:val="14"/>
                <w:szCs w:val="14"/>
              </w:rPr>
            </w:pPr>
            <w:r w:rsidRPr="00A84AED">
              <w:rPr>
                <w:bCs/>
                <w:sz w:val="14"/>
                <w:szCs w:val="14"/>
              </w:rPr>
              <w:t>0,00</w:t>
            </w:r>
          </w:p>
        </w:tc>
        <w:tc>
          <w:tcPr>
            <w:tcW w:w="513" w:type="dxa"/>
            <w:shd w:val="clear" w:color="auto" w:fill="auto"/>
            <w:noWrap/>
            <w:vAlign w:val="center"/>
            <w:hideMark/>
          </w:tcPr>
          <w:p w14:paraId="534C03B4" w14:textId="77777777" w:rsidR="00A84AED" w:rsidRPr="00A84AED" w:rsidRDefault="00A84AED" w:rsidP="00A84AED">
            <w:pPr>
              <w:jc w:val="center"/>
              <w:rPr>
                <w:bCs/>
                <w:sz w:val="14"/>
                <w:szCs w:val="14"/>
              </w:rPr>
            </w:pPr>
            <w:r w:rsidRPr="00A84AED">
              <w:rPr>
                <w:bCs/>
                <w:sz w:val="14"/>
                <w:szCs w:val="14"/>
              </w:rPr>
              <w:t>0,00</w:t>
            </w:r>
          </w:p>
        </w:tc>
        <w:tc>
          <w:tcPr>
            <w:tcW w:w="886" w:type="dxa"/>
            <w:shd w:val="clear" w:color="auto" w:fill="auto"/>
            <w:noWrap/>
            <w:vAlign w:val="center"/>
            <w:hideMark/>
          </w:tcPr>
          <w:p w14:paraId="2636EDAE" w14:textId="77777777" w:rsidR="00A84AED" w:rsidRPr="00A84AED" w:rsidRDefault="00A84AED" w:rsidP="00A84AED">
            <w:pPr>
              <w:jc w:val="center"/>
              <w:rPr>
                <w:bCs/>
                <w:sz w:val="14"/>
                <w:szCs w:val="14"/>
              </w:rPr>
            </w:pPr>
            <w:r w:rsidRPr="00A84AED">
              <w:rPr>
                <w:bCs/>
                <w:sz w:val="14"/>
                <w:szCs w:val="14"/>
              </w:rPr>
              <w:t>0,00</w:t>
            </w:r>
          </w:p>
        </w:tc>
        <w:tc>
          <w:tcPr>
            <w:tcW w:w="781" w:type="dxa"/>
            <w:shd w:val="clear" w:color="auto" w:fill="auto"/>
            <w:noWrap/>
            <w:vAlign w:val="center"/>
            <w:hideMark/>
          </w:tcPr>
          <w:p w14:paraId="2448E529" w14:textId="77777777" w:rsidR="00A84AED" w:rsidRPr="00A84AED" w:rsidRDefault="00A84AED" w:rsidP="00A84AED">
            <w:pPr>
              <w:jc w:val="center"/>
              <w:rPr>
                <w:bCs/>
                <w:sz w:val="14"/>
                <w:szCs w:val="14"/>
              </w:rPr>
            </w:pPr>
            <w:r w:rsidRPr="00A84AED">
              <w:rPr>
                <w:bCs/>
                <w:sz w:val="14"/>
                <w:szCs w:val="14"/>
              </w:rPr>
              <w:t>0,00</w:t>
            </w:r>
          </w:p>
        </w:tc>
        <w:tc>
          <w:tcPr>
            <w:tcW w:w="781" w:type="dxa"/>
            <w:shd w:val="clear" w:color="auto" w:fill="auto"/>
            <w:noWrap/>
            <w:vAlign w:val="center"/>
            <w:hideMark/>
          </w:tcPr>
          <w:p w14:paraId="1B8C0B2C" w14:textId="77777777" w:rsidR="00A84AED" w:rsidRPr="00A84AED" w:rsidRDefault="00A84AED" w:rsidP="00A84AED">
            <w:pPr>
              <w:jc w:val="center"/>
              <w:rPr>
                <w:bCs/>
                <w:sz w:val="14"/>
                <w:szCs w:val="14"/>
              </w:rPr>
            </w:pPr>
            <w:r w:rsidRPr="00A84AED">
              <w:rPr>
                <w:bCs/>
                <w:sz w:val="14"/>
                <w:szCs w:val="14"/>
              </w:rPr>
              <w:t>0,00</w:t>
            </w:r>
          </w:p>
        </w:tc>
        <w:tc>
          <w:tcPr>
            <w:tcW w:w="781" w:type="dxa"/>
            <w:shd w:val="clear" w:color="auto" w:fill="auto"/>
            <w:noWrap/>
            <w:vAlign w:val="center"/>
            <w:hideMark/>
          </w:tcPr>
          <w:p w14:paraId="66955014" w14:textId="77777777" w:rsidR="00A84AED" w:rsidRPr="00A84AED" w:rsidRDefault="00A84AED" w:rsidP="00A84AED">
            <w:pPr>
              <w:jc w:val="center"/>
              <w:rPr>
                <w:bCs/>
                <w:sz w:val="14"/>
                <w:szCs w:val="14"/>
              </w:rPr>
            </w:pPr>
            <w:r w:rsidRPr="00A84AED">
              <w:rPr>
                <w:bCs/>
                <w:sz w:val="14"/>
                <w:szCs w:val="14"/>
              </w:rPr>
              <w:t>0,00</w:t>
            </w:r>
          </w:p>
        </w:tc>
        <w:tc>
          <w:tcPr>
            <w:tcW w:w="887" w:type="dxa"/>
            <w:shd w:val="clear" w:color="auto" w:fill="auto"/>
            <w:noWrap/>
            <w:vAlign w:val="center"/>
            <w:hideMark/>
          </w:tcPr>
          <w:p w14:paraId="092DF8D8" w14:textId="77777777" w:rsidR="00A84AED" w:rsidRPr="00A84AED" w:rsidRDefault="00A84AED" w:rsidP="00A84AED">
            <w:pPr>
              <w:jc w:val="center"/>
              <w:rPr>
                <w:bCs/>
                <w:sz w:val="14"/>
                <w:szCs w:val="14"/>
              </w:rPr>
            </w:pPr>
            <w:r w:rsidRPr="00A84AED">
              <w:rPr>
                <w:bCs/>
                <w:sz w:val="14"/>
                <w:szCs w:val="14"/>
              </w:rPr>
              <w:t>23 525,45</w:t>
            </w:r>
          </w:p>
        </w:tc>
        <w:tc>
          <w:tcPr>
            <w:tcW w:w="969" w:type="dxa"/>
            <w:shd w:val="clear" w:color="auto" w:fill="auto"/>
            <w:noWrap/>
            <w:vAlign w:val="center"/>
            <w:hideMark/>
          </w:tcPr>
          <w:p w14:paraId="43B02752" w14:textId="77777777" w:rsidR="00A84AED" w:rsidRPr="00A84AED" w:rsidRDefault="00A84AED" w:rsidP="00A84AED">
            <w:pPr>
              <w:jc w:val="center"/>
              <w:rPr>
                <w:bCs/>
                <w:sz w:val="14"/>
                <w:szCs w:val="14"/>
              </w:rPr>
            </w:pPr>
            <w:r w:rsidRPr="00A84AED">
              <w:rPr>
                <w:bCs/>
                <w:sz w:val="14"/>
                <w:szCs w:val="14"/>
              </w:rPr>
              <w:t>21 779,23</w:t>
            </w:r>
          </w:p>
        </w:tc>
        <w:tc>
          <w:tcPr>
            <w:tcW w:w="1134" w:type="dxa"/>
            <w:shd w:val="clear" w:color="auto" w:fill="auto"/>
            <w:noWrap/>
            <w:vAlign w:val="center"/>
            <w:hideMark/>
          </w:tcPr>
          <w:p w14:paraId="57E15F1C" w14:textId="77777777" w:rsidR="00A84AED" w:rsidRPr="00A84AED" w:rsidRDefault="00A84AED" w:rsidP="00A84AED">
            <w:pPr>
              <w:jc w:val="center"/>
              <w:rPr>
                <w:bCs/>
                <w:sz w:val="14"/>
                <w:szCs w:val="14"/>
              </w:rPr>
            </w:pPr>
            <w:r w:rsidRPr="00A84AED">
              <w:rPr>
                <w:bCs/>
                <w:sz w:val="14"/>
                <w:szCs w:val="14"/>
              </w:rPr>
              <w:t>0,00</w:t>
            </w:r>
          </w:p>
        </w:tc>
      </w:tr>
      <w:tr w:rsidR="00A84AED" w:rsidRPr="00A84AED" w14:paraId="451EA985" w14:textId="77777777" w:rsidTr="00FC2646">
        <w:trPr>
          <w:trHeight w:val="227"/>
          <w:jc w:val="center"/>
        </w:trPr>
        <w:tc>
          <w:tcPr>
            <w:tcW w:w="675" w:type="dxa"/>
            <w:shd w:val="clear" w:color="auto" w:fill="auto"/>
            <w:noWrap/>
            <w:vAlign w:val="center"/>
            <w:hideMark/>
          </w:tcPr>
          <w:p w14:paraId="406A263B" w14:textId="77777777" w:rsidR="00A84AED" w:rsidRPr="00A84AED" w:rsidRDefault="00A84AED" w:rsidP="00A84AED">
            <w:pPr>
              <w:jc w:val="center"/>
              <w:rPr>
                <w:sz w:val="14"/>
                <w:szCs w:val="14"/>
              </w:rPr>
            </w:pPr>
            <w:r w:rsidRPr="00A84AED">
              <w:rPr>
                <w:sz w:val="14"/>
                <w:szCs w:val="14"/>
              </w:rPr>
              <w:t>3.1.1</w:t>
            </w:r>
          </w:p>
        </w:tc>
        <w:tc>
          <w:tcPr>
            <w:tcW w:w="6379" w:type="dxa"/>
            <w:shd w:val="clear" w:color="auto" w:fill="auto"/>
            <w:vAlign w:val="center"/>
            <w:hideMark/>
          </w:tcPr>
          <w:p w14:paraId="4349796E" w14:textId="77777777" w:rsidR="00A84AED" w:rsidRPr="00A84AED" w:rsidRDefault="00A84AED" w:rsidP="00A84AED">
            <w:pPr>
              <w:rPr>
                <w:sz w:val="14"/>
                <w:szCs w:val="14"/>
              </w:rPr>
            </w:pPr>
            <w:r w:rsidRPr="00A84AED">
              <w:rPr>
                <w:sz w:val="14"/>
                <w:szCs w:val="14"/>
              </w:rPr>
              <w:t>Реконструкция тепловой сети отопления от котельной № 15а от точки А около жилого дома ул. Советская, 24 до точки Б около здания ул. Советская, 1а</w:t>
            </w:r>
          </w:p>
        </w:tc>
        <w:tc>
          <w:tcPr>
            <w:tcW w:w="846" w:type="dxa"/>
            <w:shd w:val="clear" w:color="auto" w:fill="auto"/>
            <w:noWrap/>
            <w:vAlign w:val="center"/>
            <w:hideMark/>
          </w:tcPr>
          <w:p w14:paraId="74C43C30" w14:textId="77777777" w:rsidR="00A84AED" w:rsidRPr="00A84AED" w:rsidRDefault="00A84AED" w:rsidP="00A84AED">
            <w:pPr>
              <w:jc w:val="center"/>
              <w:rPr>
                <w:sz w:val="14"/>
                <w:szCs w:val="14"/>
              </w:rPr>
            </w:pPr>
            <w:r w:rsidRPr="00A84AED">
              <w:rPr>
                <w:sz w:val="14"/>
                <w:szCs w:val="14"/>
              </w:rPr>
              <w:t>23 525,45</w:t>
            </w:r>
          </w:p>
        </w:tc>
        <w:tc>
          <w:tcPr>
            <w:tcW w:w="502" w:type="dxa"/>
            <w:gridSpan w:val="2"/>
            <w:shd w:val="clear" w:color="auto" w:fill="auto"/>
            <w:noWrap/>
            <w:vAlign w:val="center"/>
            <w:hideMark/>
          </w:tcPr>
          <w:p w14:paraId="2745E55D" w14:textId="77777777" w:rsidR="00A84AED" w:rsidRPr="00A84AED" w:rsidRDefault="00A84AED" w:rsidP="00A84AED">
            <w:pPr>
              <w:jc w:val="center"/>
              <w:rPr>
                <w:sz w:val="14"/>
                <w:szCs w:val="14"/>
              </w:rPr>
            </w:pPr>
            <w:r w:rsidRPr="00A84AED">
              <w:rPr>
                <w:sz w:val="14"/>
                <w:szCs w:val="14"/>
              </w:rPr>
              <w:t>-</w:t>
            </w:r>
          </w:p>
        </w:tc>
        <w:tc>
          <w:tcPr>
            <w:tcW w:w="513" w:type="dxa"/>
            <w:shd w:val="clear" w:color="auto" w:fill="auto"/>
            <w:noWrap/>
            <w:vAlign w:val="center"/>
            <w:hideMark/>
          </w:tcPr>
          <w:p w14:paraId="3F7CF83A" w14:textId="77777777" w:rsidR="00A84AED" w:rsidRPr="00A84AED" w:rsidRDefault="00A84AED" w:rsidP="00A84AED">
            <w:pPr>
              <w:jc w:val="center"/>
              <w:rPr>
                <w:sz w:val="14"/>
                <w:szCs w:val="14"/>
              </w:rPr>
            </w:pPr>
            <w:r w:rsidRPr="00A84AED">
              <w:rPr>
                <w:sz w:val="14"/>
                <w:szCs w:val="14"/>
              </w:rPr>
              <w:t>-</w:t>
            </w:r>
          </w:p>
        </w:tc>
        <w:tc>
          <w:tcPr>
            <w:tcW w:w="886" w:type="dxa"/>
            <w:shd w:val="clear" w:color="auto" w:fill="auto"/>
            <w:noWrap/>
            <w:vAlign w:val="center"/>
            <w:hideMark/>
          </w:tcPr>
          <w:p w14:paraId="384BA1F0"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489037FF"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5FC11A3C"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0E185F85"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58151E1F" w14:textId="77777777" w:rsidR="00A84AED" w:rsidRPr="00A84AED" w:rsidRDefault="00A84AED" w:rsidP="00A84AED">
            <w:pPr>
              <w:jc w:val="center"/>
              <w:rPr>
                <w:sz w:val="14"/>
                <w:szCs w:val="14"/>
              </w:rPr>
            </w:pPr>
            <w:r w:rsidRPr="00A84AED">
              <w:rPr>
                <w:sz w:val="14"/>
                <w:szCs w:val="14"/>
              </w:rPr>
              <w:t>23 525,45</w:t>
            </w:r>
          </w:p>
        </w:tc>
        <w:tc>
          <w:tcPr>
            <w:tcW w:w="969" w:type="dxa"/>
            <w:shd w:val="clear" w:color="auto" w:fill="auto"/>
            <w:noWrap/>
            <w:vAlign w:val="center"/>
            <w:hideMark/>
          </w:tcPr>
          <w:p w14:paraId="3D317CEE"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2E927EFE" w14:textId="77777777" w:rsidR="00A84AED" w:rsidRPr="00A84AED" w:rsidRDefault="00A84AED" w:rsidP="00A84AED">
            <w:pPr>
              <w:jc w:val="center"/>
              <w:rPr>
                <w:sz w:val="14"/>
                <w:szCs w:val="14"/>
              </w:rPr>
            </w:pPr>
            <w:r w:rsidRPr="00A84AED">
              <w:rPr>
                <w:sz w:val="14"/>
                <w:szCs w:val="14"/>
              </w:rPr>
              <w:t>0,00</w:t>
            </w:r>
          </w:p>
        </w:tc>
      </w:tr>
      <w:tr w:rsidR="00A84AED" w:rsidRPr="00A84AED" w14:paraId="61C20B3A" w14:textId="77777777" w:rsidTr="00FC2646">
        <w:trPr>
          <w:trHeight w:val="227"/>
          <w:jc w:val="center"/>
        </w:trPr>
        <w:tc>
          <w:tcPr>
            <w:tcW w:w="675" w:type="dxa"/>
            <w:shd w:val="clear" w:color="auto" w:fill="auto"/>
            <w:noWrap/>
            <w:vAlign w:val="center"/>
            <w:hideMark/>
          </w:tcPr>
          <w:p w14:paraId="445A2596" w14:textId="77777777" w:rsidR="00A84AED" w:rsidRPr="00A84AED" w:rsidRDefault="00A84AED" w:rsidP="00A84AED">
            <w:pPr>
              <w:jc w:val="center"/>
              <w:rPr>
                <w:sz w:val="14"/>
                <w:szCs w:val="14"/>
              </w:rPr>
            </w:pPr>
            <w:r w:rsidRPr="00A84AED">
              <w:rPr>
                <w:sz w:val="14"/>
                <w:szCs w:val="14"/>
              </w:rPr>
              <w:t>3.1.2</w:t>
            </w:r>
          </w:p>
        </w:tc>
        <w:tc>
          <w:tcPr>
            <w:tcW w:w="6379" w:type="dxa"/>
            <w:shd w:val="clear" w:color="auto" w:fill="auto"/>
            <w:vAlign w:val="center"/>
            <w:hideMark/>
          </w:tcPr>
          <w:p w14:paraId="5160D644" w14:textId="77777777" w:rsidR="00A84AED" w:rsidRPr="00A84AED" w:rsidRDefault="00A84AED" w:rsidP="00A84AED">
            <w:pPr>
              <w:rPr>
                <w:sz w:val="14"/>
                <w:szCs w:val="14"/>
              </w:rPr>
            </w:pPr>
            <w:r w:rsidRPr="00A84AED">
              <w:rPr>
                <w:sz w:val="14"/>
                <w:szCs w:val="14"/>
              </w:rPr>
              <w:t>Реконструкция тепловой сети отопления и ГВС от ЦТП котельной № 8а до точки А подключения строящейся тепловой сети отопления и ГВС около ж.д. пер. Транспортный, 4</w:t>
            </w:r>
          </w:p>
        </w:tc>
        <w:tc>
          <w:tcPr>
            <w:tcW w:w="846" w:type="dxa"/>
            <w:shd w:val="clear" w:color="auto" w:fill="auto"/>
            <w:noWrap/>
            <w:vAlign w:val="center"/>
            <w:hideMark/>
          </w:tcPr>
          <w:p w14:paraId="0B08C254" w14:textId="77777777" w:rsidR="00A84AED" w:rsidRPr="00A84AED" w:rsidRDefault="00A84AED" w:rsidP="00A84AED">
            <w:pPr>
              <w:jc w:val="center"/>
              <w:rPr>
                <w:sz w:val="14"/>
                <w:szCs w:val="14"/>
              </w:rPr>
            </w:pPr>
            <w:r w:rsidRPr="00A84AED">
              <w:rPr>
                <w:sz w:val="14"/>
                <w:szCs w:val="14"/>
              </w:rPr>
              <w:t>10 946,02</w:t>
            </w:r>
          </w:p>
        </w:tc>
        <w:tc>
          <w:tcPr>
            <w:tcW w:w="502" w:type="dxa"/>
            <w:gridSpan w:val="2"/>
            <w:shd w:val="clear" w:color="auto" w:fill="auto"/>
            <w:noWrap/>
            <w:vAlign w:val="center"/>
            <w:hideMark/>
          </w:tcPr>
          <w:p w14:paraId="6A13B8E6" w14:textId="77777777" w:rsidR="00A84AED" w:rsidRPr="00A84AED" w:rsidRDefault="00A84AED" w:rsidP="00A84AED">
            <w:pPr>
              <w:jc w:val="center"/>
              <w:rPr>
                <w:sz w:val="14"/>
                <w:szCs w:val="14"/>
              </w:rPr>
            </w:pPr>
            <w:r w:rsidRPr="00A84AED">
              <w:rPr>
                <w:sz w:val="14"/>
                <w:szCs w:val="14"/>
              </w:rPr>
              <w:t>-</w:t>
            </w:r>
          </w:p>
        </w:tc>
        <w:tc>
          <w:tcPr>
            <w:tcW w:w="513" w:type="dxa"/>
            <w:shd w:val="clear" w:color="auto" w:fill="auto"/>
            <w:noWrap/>
            <w:vAlign w:val="center"/>
            <w:hideMark/>
          </w:tcPr>
          <w:p w14:paraId="11A94C17" w14:textId="77777777" w:rsidR="00A84AED" w:rsidRPr="00A84AED" w:rsidRDefault="00A84AED" w:rsidP="00A84AED">
            <w:pPr>
              <w:jc w:val="center"/>
              <w:rPr>
                <w:sz w:val="14"/>
                <w:szCs w:val="14"/>
              </w:rPr>
            </w:pPr>
            <w:r w:rsidRPr="00A84AED">
              <w:rPr>
                <w:sz w:val="14"/>
                <w:szCs w:val="14"/>
              </w:rPr>
              <w:t>-</w:t>
            </w:r>
          </w:p>
        </w:tc>
        <w:tc>
          <w:tcPr>
            <w:tcW w:w="886" w:type="dxa"/>
            <w:shd w:val="clear" w:color="auto" w:fill="auto"/>
            <w:noWrap/>
            <w:vAlign w:val="center"/>
            <w:hideMark/>
          </w:tcPr>
          <w:p w14:paraId="26D8BD7D"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63EA218D"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28160075"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6F1C40FF"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29F67531"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6EFAAAB2" w14:textId="77777777" w:rsidR="00A84AED" w:rsidRPr="00A84AED" w:rsidRDefault="00A84AED" w:rsidP="00A84AED">
            <w:pPr>
              <w:jc w:val="center"/>
              <w:rPr>
                <w:sz w:val="14"/>
                <w:szCs w:val="14"/>
              </w:rPr>
            </w:pPr>
            <w:r w:rsidRPr="00A84AED">
              <w:rPr>
                <w:sz w:val="14"/>
                <w:szCs w:val="14"/>
              </w:rPr>
              <w:t>10 946,02</w:t>
            </w:r>
          </w:p>
        </w:tc>
        <w:tc>
          <w:tcPr>
            <w:tcW w:w="1134" w:type="dxa"/>
            <w:shd w:val="clear" w:color="auto" w:fill="auto"/>
            <w:noWrap/>
            <w:vAlign w:val="center"/>
            <w:hideMark/>
          </w:tcPr>
          <w:p w14:paraId="21735CF6" w14:textId="77777777" w:rsidR="00A84AED" w:rsidRPr="00A84AED" w:rsidRDefault="00A84AED" w:rsidP="00A84AED">
            <w:pPr>
              <w:jc w:val="center"/>
              <w:rPr>
                <w:sz w:val="14"/>
                <w:szCs w:val="14"/>
              </w:rPr>
            </w:pPr>
            <w:r w:rsidRPr="00A84AED">
              <w:rPr>
                <w:sz w:val="14"/>
                <w:szCs w:val="14"/>
              </w:rPr>
              <w:t>0,00</w:t>
            </w:r>
          </w:p>
        </w:tc>
      </w:tr>
      <w:tr w:rsidR="00A84AED" w:rsidRPr="00A84AED" w14:paraId="6B13D650" w14:textId="77777777" w:rsidTr="00FC2646">
        <w:trPr>
          <w:trHeight w:val="227"/>
          <w:jc w:val="center"/>
        </w:trPr>
        <w:tc>
          <w:tcPr>
            <w:tcW w:w="675" w:type="dxa"/>
            <w:shd w:val="clear" w:color="auto" w:fill="auto"/>
            <w:noWrap/>
            <w:vAlign w:val="center"/>
            <w:hideMark/>
          </w:tcPr>
          <w:p w14:paraId="6C35A34F" w14:textId="77777777" w:rsidR="00A84AED" w:rsidRPr="00A84AED" w:rsidRDefault="00A84AED" w:rsidP="00A84AED">
            <w:pPr>
              <w:jc w:val="center"/>
              <w:rPr>
                <w:sz w:val="14"/>
                <w:szCs w:val="14"/>
              </w:rPr>
            </w:pPr>
            <w:r w:rsidRPr="00A84AED">
              <w:rPr>
                <w:sz w:val="14"/>
                <w:szCs w:val="14"/>
              </w:rPr>
              <w:t>3.1.3</w:t>
            </w:r>
          </w:p>
        </w:tc>
        <w:tc>
          <w:tcPr>
            <w:tcW w:w="6379" w:type="dxa"/>
            <w:shd w:val="clear" w:color="auto" w:fill="auto"/>
            <w:vAlign w:val="center"/>
            <w:hideMark/>
          </w:tcPr>
          <w:p w14:paraId="60C6F579" w14:textId="77777777" w:rsidR="00A84AED" w:rsidRPr="00A84AED" w:rsidRDefault="00A84AED" w:rsidP="00A84AED">
            <w:pPr>
              <w:rPr>
                <w:sz w:val="14"/>
                <w:szCs w:val="14"/>
              </w:rPr>
            </w:pPr>
            <w:r w:rsidRPr="00A84AED">
              <w:rPr>
                <w:sz w:val="14"/>
                <w:szCs w:val="14"/>
              </w:rPr>
              <w:t>Реконструкция тепловой сети отопления и ГВС от ЦТП котельной № 8а от точки Б тепловой сети отопления и ГВС около ж.д. пер. Транспортный, 1 до точки Е врезка на здание ул. Транспортная, 7а</w:t>
            </w:r>
          </w:p>
        </w:tc>
        <w:tc>
          <w:tcPr>
            <w:tcW w:w="846" w:type="dxa"/>
            <w:shd w:val="clear" w:color="auto" w:fill="auto"/>
            <w:noWrap/>
            <w:vAlign w:val="center"/>
            <w:hideMark/>
          </w:tcPr>
          <w:p w14:paraId="4BC412D3" w14:textId="77777777" w:rsidR="00A84AED" w:rsidRPr="00A84AED" w:rsidRDefault="00A84AED" w:rsidP="00A84AED">
            <w:pPr>
              <w:jc w:val="center"/>
              <w:rPr>
                <w:sz w:val="14"/>
                <w:szCs w:val="14"/>
              </w:rPr>
            </w:pPr>
            <w:r w:rsidRPr="00A84AED">
              <w:rPr>
                <w:sz w:val="14"/>
                <w:szCs w:val="14"/>
              </w:rPr>
              <w:t>10 833,21</w:t>
            </w:r>
          </w:p>
        </w:tc>
        <w:tc>
          <w:tcPr>
            <w:tcW w:w="502" w:type="dxa"/>
            <w:gridSpan w:val="2"/>
            <w:shd w:val="clear" w:color="auto" w:fill="auto"/>
            <w:noWrap/>
            <w:vAlign w:val="center"/>
            <w:hideMark/>
          </w:tcPr>
          <w:p w14:paraId="3C1309C3" w14:textId="77777777" w:rsidR="00A84AED" w:rsidRPr="00A84AED" w:rsidRDefault="00A84AED" w:rsidP="00A84AED">
            <w:pPr>
              <w:jc w:val="center"/>
              <w:rPr>
                <w:sz w:val="14"/>
                <w:szCs w:val="14"/>
              </w:rPr>
            </w:pPr>
            <w:r w:rsidRPr="00A84AED">
              <w:rPr>
                <w:sz w:val="14"/>
                <w:szCs w:val="14"/>
              </w:rPr>
              <w:t>-</w:t>
            </w:r>
          </w:p>
        </w:tc>
        <w:tc>
          <w:tcPr>
            <w:tcW w:w="513" w:type="dxa"/>
            <w:shd w:val="clear" w:color="auto" w:fill="auto"/>
            <w:noWrap/>
            <w:vAlign w:val="center"/>
            <w:hideMark/>
          </w:tcPr>
          <w:p w14:paraId="416A40E7" w14:textId="77777777" w:rsidR="00A84AED" w:rsidRPr="00A84AED" w:rsidRDefault="00A84AED" w:rsidP="00A84AED">
            <w:pPr>
              <w:jc w:val="center"/>
              <w:rPr>
                <w:sz w:val="14"/>
                <w:szCs w:val="14"/>
              </w:rPr>
            </w:pPr>
            <w:r w:rsidRPr="00A84AED">
              <w:rPr>
                <w:sz w:val="14"/>
                <w:szCs w:val="14"/>
              </w:rPr>
              <w:t>-</w:t>
            </w:r>
          </w:p>
        </w:tc>
        <w:tc>
          <w:tcPr>
            <w:tcW w:w="886" w:type="dxa"/>
            <w:shd w:val="clear" w:color="auto" w:fill="auto"/>
            <w:noWrap/>
            <w:vAlign w:val="center"/>
            <w:hideMark/>
          </w:tcPr>
          <w:p w14:paraId="2448A733"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12431BBC"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338BA45C"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0F2D2595"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52077588"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0334C949" w14:textId="77777777" w:rsidR="00A84AED" w:rsidRPr="00A84AED" w:rsidRDefault="00A84AED" w:rsidP="00A84AED">
            <w:pPr>
              <w:jc w:val="center"/>
              <w:rPr>
                <w:sz w:val="14"/>
                <w:szCs w:val="14"/>
              </w:rPr>
            </w:pPr>
            <w:r w:rsidRPr="00A84AED">
              <w:rPr>
                <w:sz w:val="14"/>
                <w:szCs w:val="14"/>
              </w:rPr>
              <w:t>10 833,21</w:t>
            </w:r>
          </w:p>
        </w:tc>
        <w:tc>
          <w:tcPr>
            <w:tcW w:w="1134" w:type="dxa"/>
            <w:shd w:val="clear" w:color="auto" w:fill="auto"/>
            <w:noWrap/>
            <w:vAlign w:val="center"/>
            <w:hideMark/>
          </w:tcPr>
          <w:p w14:paraId="1B1AB80F" w14:textId="77777777" w:rsidR="00A84AED" w:rsidRPr="00A84AED" w:rsidRDefault="00A84AED" w:rsidP="00A84AED">
            <w:pPr>
              <w:jc w:val="center"/>
              <w:rPr>
                <w:sz w:val="14"/>
                <w:szCs w:val="14"/>
              </w:rPr>
            </w:pPr>
            <w:r w:rsidRPr="00A84AED">
              <w:rPr>
                <w:sz w:val="14"/>
                <w:szCs w:val="14"/>
              </w:rPr>
              <w:t>0,00</w:t>
            </w:r>
          </w:p>
        </w:tc>
      </w:tr>
      <w:tr w:rsidR="00A84AED" w:rsidRPr="00A84AED" w14:paraId="5193BB14" w14:textId="77777777" w:rsidTr="00FC2646">
        <w:trPr>
          <w:trHeight w:val="227"/>
          <w:jc w:val="center"/>
        </w:trPr>
        <w:tc>
          <w:tcPr>
            <w:tcW w:w="675" w:type="dxa"/>
            <w:shd w:val="clear" w:color="auto" w:fill="auto"/>
            <w:noWrap/>
            <w:vAlign w:val="center"/>
            <w:hideMark/>
          </w:tcPr>
          <w:p w14:paraId="7311BB1D" w14:textId="77777777" w:rsidR="00A84AED" w:rsidRPr="00A84AED" w:rsidRDefault="00A84AED" w:rsidP="00A84AED">
            <w:pPr>
              <w:jc w:val="center"/>
              <w:rPr>
                <w:bCs/>
                <w:sz w:val="14"/>
                <w:szCs w:val="14"/>
              </w:rPr>
            </w:pPr>
            <w:r w:rsidRPr="00A84AED">
              <w:rPr>
                <w:bCs/>
                <w:sz w:val="14"/>
                <w:szCs w:val="14"/>
              </w:rPr>
              <w:t>3.2</w:t>
            </w:r>
          </w:p>
        </w:tc>
        <w:tc>
          <w:tcPr>
            <w:tcW w:w="6379" w:type="dxa"/>
            <w:shd w:val="clear" w:color="auto" w:fill="auto"/>
            <w:noWrap/>
            <w:vAlign w:val="center"/>
          </w:tcPr>
          <w:p w14:paraId="0A4431B6" w14:textId="77777777" w:rsidR="00A84AED" w:rsidRPr="00A84AED" w:rsidRDefault="00A84AED" w:rsidP="00A84AED">
            <w:pPr>
              <w:rPr>
                <w:sz w:val="14"/>
                <w:szCs w:val="14"/>
              </w:rPr>
            </w:pPr>
            <w:r w:rsidRPr="00A84AED">
              <w:rPr>
                <w:sz w:val="14"/>
                <w:szCs w:val="14"/>
              </w:rPr>
              <w:t>Реконструкция или модернизация существующих объектов системы централизованного теплоснабжения, за исключением тепловых сетей</w:t>
            </w:r>
          </w:p>
        </w:tc>
        <w:tc>
          <w:tcPr>
            <w:tcW w:w="855" w:type="dxa"/>
            <w:gridSpan w:val="2"/>
            <w:shd w:val="clear" w:color="auto" w:fill="auto"/>
            <w:vAlign w:val="center"/>
          </w:tcPr>
          <w:p w14:paraId="7533D56D" w14:textId="77777777" w:rsidR="00A84AED" w:rsidRPr="00A84AED" w:rsidRDefault="00A84AED" w:rsidP="00A84AED">
            <w:pPr>
              <w:jc w:val="center"/>
              <w:rPr>
                <w:sz w:val="14"/>
                <w:szCs w:val="14"/>
              </w:rPr>
            </w:pPr>
            <w:r w:rsidRPr="00A84AED">
              <w:rPr>
                <w:sz w:val="14"/>
                <w:szCs w:val="14"/>
              </w:rPr>
              <w:t>0,00</w:t>
            </w:r>
          </w:p>
        </w:tc>
        <w:tc>
          <w:tcPr>
            <w:tcW w:w="493" w:type="dxa"/>
            <w:shd w:val="clear" w:color="auto" w:fill="auto"/>
            <w:vAlign w:val="center"/>
          </w:tcPr>
          <w:p w14:paraId="608FAD48" w14:textId="77777777" w:rsidR="00A84AED" w:rsidRPr="00A84AED" w:rsidRDefault="00A84AED" w:rsidP="00A84AED">
            <w:pPr>
              <w:jc w:val="center"/>
              <w:rPr>
                <w:sz w:val="14"/>
                <w:szCs w:val="14"/>
              </w:rPr>
            </w:pPr>
            <w:r w:rsidRPr="00A84AED">
              <w:rPr>
                <w:sz w:val="14"/>
                <w:szCs w:val="14"/>
              </w:rPr>
              <w:t>0,00</w:t>
            </w:r>
          </w:p>
        </w:tc>
        <w:tc>
          <w:tcPr>
            <w:tcW w:w="513" w:type="dxa"/>
            <w:shd w:val="clear" w:color="auto" w:fill="auto"/>
            <w:vAlign w:val="center"/>
          </w:tcPr>
          <w:p w14:paraId="02F79893" w14:textId="77777777" w:rsidR="00A84AED" w:rsidRPr="00A84AED" w:rsidRDefault="00A84AED" w:rsidP="00A84AED">
            <w:pPr>
              <w:jc w:val="center"/>
              <w:rPr>
                <w:sz w:val="14"/>
                <w:szCs w:val="14"/>
              </w:rPr>
            </w:pPr>
            <w:r w:rsidRPr="00A84AED">
              <w:rPr>
                <w:sz w:val="14"/>
                <w:szCs w:val="14"/>
              </w:rPr>
              <w:t>0,00</w:t>
            </w:r>
          </w:p>
        </w:tc>
        <w:tc>
          <w:tcPr>
            <w:tcW w:w="886" w:type="dxa"/>
            <w:shd w:val="clear" w:color="auto" w:fill="auto"/>
            <w:vAlign w:val="center"/>
          </w:tcPr>
          <w:p w14:paraId="6FA4E4B7"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vAlign w:val="center"/>
          </w:tcPr>
          <w:p w14:paraId="23E72BDB"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vAlign w:val="center"/>
          </w:tcPr>
          <w:p w14:paraId="768A4633"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vAlign w:val="center"/>
          </w:tcPr>
          <w:p w14:paraId="31B403F8"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vAlign w:val="center"/>
          </w:tcPr>
          <w:p w14:paraId="62091B3B"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vAlign w:val="center"/>
          </w:tcPr>
          <w:p w14:paraId="126693FB"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vAlign w:val="center"/>
          </w:tcPr>
          <w:p w14:paraId="0447CD18" w14:textId="77777777" w:rsidR="00A84AED" w:rsidRPr="00A84AED" w:rsidRDefault="00A84AED" w:rsidP="00A84AED">
            <w:pPr>
              <w:jc w:val="center"/>
              <w:rPr>
                <w:sz w:val="14"/>
                <w:szCs w:val="14"/>
              </w:rPr>
            </w:pPr>
            <w:r w:rsidRPr="00A84AED">
              <w:rPr>
                <w:sz w:val="14"/>
                <w:szCs w:val="14"/>
              </w:rPr>
              <w:t>0,00</w:t>
            </w:r>
          </w:p>
        </w:tc>
      </w:tr>
      <w:tr w:rsidR="00A84AED" w:rsidRPr="00A84AED" w14:paraId="2AAC6832" w14:textId="77777777" w:rsidTr="00FC2646">
        <w:trPr>
          <w:trHeight w:val="227"/>
          <w:jc w:val="center"/>
        </w:trPr>
        <w:tc>
          <w:tcPr>
            <w:tcW w:w="7054" w:type="dxa"/>
            <w:gridSpan w:val="2"/>
            <w:shd w:val="clear" w:color="auto" w:fill="auto"/>
            <w:vAlign w:val="center"/>
            <w:hideMark/>
          </w:tcPr>
          <w:p w14:paraId="2B7CD24C" w14:textId="77777777" w:rsidR="00A84AED" w:rsidRPr="00A84AED" w:rsidRDefault="00A84AED" w:rsidP="00A84AED">
            <w:pPr>
              <w:rPr>
                <w:bCs/>
                <w:sz w:val="14"/>
                <w:szCs w:val="14"/>
              </w:rPr>
            </w:pPr>
            <w:r w:rsidRPr="00A84AED">
              <w:rPr>
                <w:bCs/>
                <w:sz w:val="14"/>
                <w:szCs w:val="14"/>
              </w:rPr>
              <w:t>Всего по группе 3</w:t>
            </w:r>
          </w:p>
        </w:tc>
        <w:tc>
          <w:tcPr>
            <w:tcW w:w="846" w:type="dxa"/>
            <w:shd w:val="clear" w:color="auto" w:fill="auto"/>
            <w:noWrap/>
            <w:vAlign w:val="center"/>
            <w:hideMark/>
          </w:tcPr>
          <w:p w14:paraId="6E9C73E4" w14:textId="77777777" w:rsidR="00A84AED" w:rsidRPr="00A84AED" w:rsidRDefault="00A84AED" w:rsidP="00A84AED">
            <w:pPr>
              <w:jc w:val="center"/>
              <w:rPr>
                <w:bCs/>
                <w:sz w:val="14"/>
                <w:szCs w:val="14"/>
              </w:rPr>
            </w:pPr>
            <w:r w:rsidRPr="00A84AED">
              <w:rPr>
                <w:bCs/>
                <w:sz w:val="14"/>
                <w:szCs w:val="14"/>
              </w:rPr>
              <w:t>45 304,68</w:t>
            </w:r>
          </w:p>
        </w:tc>
        <w:tc>
          <w:tcPr>
            <w:tcW w:w="502" w:type="dxa"/>
            <w:gridSpan w:val="2"/>
            <w:shd w:val="clear" w:color="auto" w:fill="auto"/>
            <w:noWrap/>
            <w:vAlign w:val="center"/>
            <w:hideMark/>
          </w:tcPr>
          <w:p w14:paraId="0316DA35" w14:textId="77777777" w:rsidR="00A84AED" w:rsidRPr="00A84AED" w:rsidRDefault="00A84AED" w:rsidP="00A84AED">
            <w:pPr>
              <w:jc w:val="center"/>
              <w:rPr>
                <w:bCs/>
                <w:sz w:val="14"/>
                <w:szCs w:val="14"/>
              </w:rPr>
            </w:pPr>
            <w:r w:rsidRPr="00A84AED">
              <w:rPr>
                <w:bCs/>
                <w:sz w:val="14"/>
                <w:szCs w:val="14"/>
              </w:rPr>
              <w:t>0,00</w:t>
            </w:r>
          </w:p>
        </w:tc>
        <w:tc>
          <w:tcPr>
            <w:tcW w:w="513" w:type="dxa"/>
            <w:shd w:val="clear" w:color="auto" w:fill="auto"/>
            <w:noWrap/>
            <w:vAlign w:val="center"/>
            <w:hideMark/>
          </w:tcPr>
          <w:p w14:paraId="1EBDD7C8" w14:textId="77777777" w:rsidR="00A84AED" w:rsidRPr="00A84AED" w:rsidRDefault="00A84AED" w:rsidP="00A84AED">
            <w:pPr>
              <w:jc w:val="center"/>
              <w:rPr>
                <w:bCs/>
                <w:sz w:val="14"/>
                <w:szCs w:val="14"/>
              </w:rPr>
            </w:pPr>
            <w:r w:rsidRPr="00A84AED">
              <w:rPr>
                <w:bCs/>
                <w:sz w:val="14"/>
                <w:szCs w:val="14"/>
              </w:rPr>
              <w:t>0,00</w:t>
            </w:r>
          </w:p>
        </w:tc>
        <w:tc>
          <w:tcPr>
            <w:tcW w:w="886" w:type="dxa"/>
            <w:shd w:val="clear" w:color="auto" w:fill="auto"/>
            <w:noWrap/>
            <w:vAlign w:val="center"/>
            <w:hideMark/>
          </w:tcPr>
          <w:p w14:paraId="740BD3CB" w14:textId="77777777" w:rsidR="00A84AED" w:rsidRPr="00A84AED" w:rsidRDefault="00A84AED" w:rsidP="00A84AED">
            <w:pPr>
              <w:jc w:val="center"/>
              <w:rPr>
                <w:bCs/>
                <w:sz w:val="14"/>
                <w:szCs w:val="14"/>
              </w:rPr>
            </w:pPr>
            <w:r w:rsidRPr="00A84AED">
              <w:rPr>
                <w:bCs/>
                <w:sz w:val="14"/>
                <w:szCs w:val="14"/>
              </w:rPr>
              <w:t>0,00</w:t>
            </w:r>
          </w:p>
        </w:tc>
        <w:tc>
          <w:tcPr>
            <w:tcW w:w="781" w:type="dxa"/>
            <w:shd w:val="clear" w:color="auto" w:fill="auto"/>
            <w:noWrap/>
            <w:vAlign w:val="center"/>
            <w:hideMark/>
          </w:tcPr>
          <w:p w14:paraId="04C9162D" w14:textId="77777777" w:rsidR="00A84AED" w:rsidRPr="00A84AED" w:rsidRDefault="00A84AED" w:rsidP="00A84AED">
            <w:pPr>
              <w:jc w:val="center"/>
              <w:rPr>
                <w:bCs/>
                <w:sz w:val="14"/>
                <w:szCs w:val="14"/>
              </w:rPr>
            </w:pPr>
            <w:r w:rsidRPr="00A84AED">
              <w:rPr>
                <w:bCs/>
                <w:sz w:val="14"/>
                <w:szCs w:val="14"/>
              </w:rPr>
              <w:t>0,00</w:t>
            </w:r>
          </w:p>
        </w:tc>
        <w:tc>
          <w:tcPr>
            <w:tcW w:w="781" w:type="dxa"/>
            <w:shd w:val="clear" w:color="auto" w:fill="auto"/>
            <w:noWrap/>
            <w:vAlign w:val="center"/>
            <w:hideMark/>
          </w:tcPr>
          <w:p w14:paraId="3164608A" w14:textId="77777777" w:rsidR="00A84AED" w:rsidRPr="00A84AED" w:rsidRDefault="00A84AED" w:rsidP="00A84AED">
            <w:pPr>
              <w:jc w:val="center"/>
              <w:rPr>
                <w:bCs/>
                <w:sz w:val="14"/>
                <w:szCs w:val="14"/>
              </w:rPr>
            </w:pPr>
            <w:r w:rsidRPr="00A84AED">
              <w:rPr>
                <w:bCs/>
                <w:sz w:val="14"/>
                <w:szCs w:val="14"/>
              </w:rPr>
              <w:t>0,00</w:t>
            </w:r>
          </w:p>
        </w:tc>
        <w:tc>
          <w:tcPr>
            <w:tcW w:w="781" w:type="dxa"/>
            <w:shd w:val="clear" w:color="auto" w:fill="auto"/>
            <w:noWrap/>
            <w:vAlign w:val="center"/>
            <w:hideMark/>
          </w:tcPr>
          <w:p w14:paraId="72D85DB4" w14:textId="77777777" w:rsidR="00A84AED" w:rsidRPr="00A84AED" w:rsidRDefault="00A84AED" w:rsidP="00A84AED">
            <w:pPr>
              <w:jc w:val="center"/>
              <w:rPr>
                <w:bCs/>
                <w:sz w:val="14"/>
                <w:szCs w:val="14"/>
              </w:rPr>
            </w:pPr>
            <w:r w:rsidRPr="00A84AED">
              <w:rPr>
                <w:bCs/>
                <w:sz w:val="14"/>
                <w:szCs w:val="14"/>
              </w:rPr>
              <w:t>0,00</w:t>
            </w:r>
          </w:p>
        </w:tc>
        <w:tc>
          <w:tcPr>
            <w:tcW w:w="887" w:type="dxa"/>
            <w:shd w:val="clear" w:color="auto" w:fill="auto"/>
            <w:noWrap/>
            <w:vAlign w:val="center"/>
            <w:hideMark/>
          </w:tcPr>
          <w:p w14:paraId="718FBED8" w14:textId="77777777" w:rsidR="00A84AED" w:rsidRPr="00A84AED" w:rsidRDefault="00A84AED" w:rsidP="00A84AED">
            <w:pPr>
              <w:jc w:val="center"/>
              <w:rPr>
                <w:bCs/>
                <w:sz w:val="14"/>
                <w:szCs w:val="14"/>
              </w:rPr>
            </w:pPr>
            <w:r w:rsidRPr="00A84AED">
              <w:rPr>
                <w:bCs/>
                <w:sz w:val="14"/>
                <w:szCs w:val="14"/>
              </w:rPr>
              <w:t>23 525,45</w:t>
            </w:r>
          </w:p>
        </w:tc>
        <w:tc>
          <w:tcPr>
            <w:tcW w:w="969" w:type="dxa"/>
            <w:shd w:val="clear" w:color="auto" w:fill="auto"/>
            <w:noWrap/>
            <w:vAlign w:val="center"/>
            <w:hideMark/>
          </w:tcPr>
          <w:p w14:paraId="3299596F" w14:textId="77777777" w:rsidR="00A84AED" w:rsidRPr="00A84AED" w:rsidRDefault="00A84AED" w:rsidP="00A84AED">
            <w:pPr>
              <w:jc w:val="center"/>
              <w:rPr>
                <w:bCs/>
                <w:sz w:val="14"/>
                <w:szCs w:val="14"/>
              </w:rPr>
            </w:pPr>
            <w:r w:rsidRPr="00A84AED">
              <w:rPr>
                <w:bCs/>
                <w:sz w:val="14"/>
                <w:szCs w:val="14"/>
              </w:rPr>
              <w:t>21 779,23</w:t>
            </w:r>
          </w:p>
        </w:tc>
        <w:tc>
          <w:tcPr>
            <w:tcW w:w="1134" w:type="dxa"/>
            <w:shd w:val="clear" w:color="auto" w:fill="auto"/>
            <w:noWrap/>
            <w:vAlign w:val="center"/>
            <w:hideMark/>
          </w:tcPr>
          <w:p w14:paraId="4008BFA1" w14:textId="77777777" w:rsidR="00A84AED" w:rsidRPr="00A84AED" w:rsidRDefault="00A84AED" w:rsidP="00A84AED">
            <w:pPr>
              <w:jc w:val="center"/>
              <w:rPr>
                <w:bCs/>
                <w:sz w:val="14"/>
                <w:szCs w:val="14"/>
              </w:rPr>
            </w:pPr>
            <w:r w:rsidRPr="00A84AED">
              <w:rPr>
                <w:bCs/>
                <w:sz w:val="14"/>
                <w:szCs w:val="14"/>
              </w:rPr>
              <w:t>0,00</w:t>
            </w:r>
          </w:p>
        </w:tc>
      </w:tr>
    </w:tbl>
    <w:p w14:paraId="3325FE70" w14:textId="77777777" w:rsidR="00A84AED" w:rsidRPr="00A84AED" w:rsidRDefault="00A84AED" w:rsidP="00A84AED">
      <w:pPr>
        <w:rPr>
          <w:sz w:val="20"/>
          <w:szCs w:val="20"/>
        </w:rPr>
      </w:pPr>
      <w:r w:rsidRPr="00A84AED">
        <w:rPr>
          <w:sz w:val="20"/>
          <w:szCs w:val="20"/>
        </w:rPr>
        <w:br w:type="page"/>
      </w: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79"/>
        <w:gridCol w:w="846"/>
        <w:gridCol w:w="502"/>
        <w:gridCol w:w="513"/>
        <w:gridCol w:w="886"/>
        <w:gridCol w:w="781"/>
        <w:gridCol w:w="781"/>
        <w:gridCol w:w="781"/>
        <w:gridCol w:w="887"/>
        <w:gridCol w:w="969"/>
        <w:gridCol w:w="1134"/>
      </w:tblGrid>
      <w:tr w:rsidR="00A84AED" w:rsidRPr="00A84AED" w14:paraId="6AA101CF" w14:textId="77777777" w:rsidTr="00FC2646">
        <w:trPr>
          <w:trHeight w:val="227"/>
          <w:jc w:val="center"/>
        </w:trPr>
        <w:tc>
          <w:tcPr>
            <w:tcW w:w="675" w:type="dxa"/>
            <w:shd w:val="clear" w:color="auto" w:fill="auto"/>
            <w:noWrap/>
            <w:vAlign w:val="center"/>
            <w:hideMark/>
          </w:tcPr>
          <w:p w14:paraId="539ED1F9" w14:textId="77777777" w:rsidR="00A84AED" w:rsidRPr="00A84AED" w:rsidRDefault="00A84AED" w:rsidP="00A84AED">
            <w:pPr>
              <w:jc w:val="center"/>
              <w:rPr>
                <w:sz w:val="14"/>
                <w:szCs w:val="14"/>
              </w:rPr>
            </w:pPr>
            <w:r w:rsidRPr="00A84AED">
              <w:rPr>
                <w:sz w:val="14"/>
                <w:szCs w:val="14"/>
              </w:rPr>
              <w:lastRenderedPageBreak/>
              <w:t>1</w:t>
            </w:r>
          </w:p>
        </w:tc>
        <w:tc>
          <w:tcPr>
            <w:tcW w:w="6379" w:type="dxa"/>
            <w:shd w:val="clear" w:color="auto" w:fill="auto"/>
            <w:noWrap/>
            <w:vAlign w:val="center"/>
            <w:hideMark/>
          </w:tcPr>
          <w:p w14:paraId="0EEA1BA5" w14:textId="77777777" w:rsidR="00A84AED" w:rsidRPr="00A84AED" w:rsidRDefault="00A84AED" w:rsidP="00A84AED">
            <w:pPr>
              <w:jc w:val="center"/>
              <w:rPr>
                <w:sz w:val="14"/>
                <w:szCs w:val="14"/>
              </w:rPr>
            </w:pPr>
            <w:r w:rsidRPr="00A84AED">
              <w:rPr>
                <w:sz w:val="14"/>
                <w:szCs w:val="14"/>
              </w:rPr>
              <w:t>2</w:t>
            </w:r>
          </w:p>
        </w:tc>
        <w:tc>
          <w:tcPr>
            <w:tcW w:w="846" w:type="dxa"/>
            <w:shd w:val="clear" w:color="auto" w:fill="auto"/>
            <w:noWrap/>
            <w:vAlign w:val="center"/>
            <w:hideMark/>
          </w:tcPr>
          <w:p w14:paraId="463348C8" w14:textId="77777777" w:rsidR="00A84AED" w:rsidRPr="00A84AED" w:rsidRDefault="00A84AED" w:rsidP="00A84AED">
            <w:pPr>
              <w:jc w:val="center"/>
              <w:rPr>
                <w:sz w:val="14"/>
                <w:szCs w:val="14"/>
              </w:rPr>
            </w:pPr>
            <w:r w:rsidRPr="00A84AED">
              <w:rPr>
                <w:sz w:val="14"/>
                <w:szCs w:val="14"/>
              </w:rPr>
              <w:t>10.1</w:t>
            </w:r>
          </w:p>
        </w:tc>
        <w:tc>
          <w:tcPr>
            <w:tcW w:w="502" w:type="dxa"/>
            <w:shd w:val="clear" w:color="auto" w:fill="auto"/>
            <w:noWrap/>
            <w:vAlign w:val="center"/>
            <w:hideMark/>
          </w:tcPr>
          <w:p w14:paraId="387BF134" w14:textId="77777777" w:rsidR="00A84AED" w:rsidRPr="00A84AED" w:rsidRDefault="00A84AED" w:rsidP="00A84AED">
            <w:pPr>
              <w:jc w:val="center"/>
              <w:rPr>
                <w:sz w:val="14"/>
                <w:szCs w:val="14"/>
              </w:rPr>
            </w:pPr>
            <w:r w:rsidRPr="00A84AED">
              <w:rPr>
                <w:sz w:val="14"/>
                <w:szCs w:val="14"/>
              </w:rPr>
              <w:t>10.2</w:t>
            </w:r>
          </w:p>
        </w:tc>
        <w:tc>
          <w:tcPr>
            <w:tcW w:w="513" w:type="dxa"/>
            <w:shd w:val="clear" w:color="auto" w:fill="auto"/>
            <w:noWrap/>
            <w:vAlign w:val="center"/>
            <w:hideMark/>
          </w:tcPr>
          <w:p w14:paraId="05E13BD9" w14:textId="77777777" w:rsidR="00A84AED" w:rsidRPr="00A84AED" w:rsidRDefault="00A84AED" w:rsidP="00A84AED">
            <w:pPr>
              <w:jc w:val="center"/>
              <w:rPr>
                <w:sz w:val="14"/>
                <w:szCs w:val="14"/>
              </w:rPr>
            </w:pPr>
            <w:r w:rsidRPr="00A84AED">
              <w:rPr>
                <w:sz w:val="14"/>
                <w:szCs w:val="14"/>
              </w:rPr>
              <w:t>10.3</w:t>
            </w:r>
          </w:p>
        </w:tc>
        <w:tc>
          <w:tcPr>
            <w:tcW w:w="886" w:type="dxa"/>
            <w:shd w:val="clear" w:color="auto" w:fill="auto"/>
            <w:noWrap/>
            <w:vAlign w:val="center"/>
            <w:hideMark/>
          </w:tcPr>
          <w:p w14:paraId="2CC1B326" w14:textId="77777777" w:rsidR="00A84AED" w:rsidRPr="00A84AED" w:rsidRDefault="00A84AED" w:rsidP="00A84AED">
            <w:pPr>
              <w:jc w:val="center"/>
              <w:rPr>
                <w:sz w:val="14"/>
                <w:szCs w:val="14"/>
              </w:rPr>
            </w:pPr>
            <w:r w:rsidRPr="00A84AED">
              <w:rPr>
                <w:sz w:val="14"/>
                <w:szCs w:val="14"/>
              </w:rPr>
              <w:t>10.4</w:t>
            </w:r>
          </w:p>
        </w:tc>
        <w:tc>
          <w:tcPr>
            <w:tcW w:w="781" w:type="dxa"/>
            <w:shd w:val="clear" w:color="auto" w:fill="auto"/>
            <w:noWrap/>
            <w:vAlign w:val="center"/>
            <w:hideMark/>
          </w:tcPr>
          <w:p w14:paraId="1E027EF1" w14:textId="77777777" w:rsidR="00A84AED" w:rsidRPr="00A84AED" w:rsidRDefault="00A84AED" w:rsidP="00A84AED">
            <w:pPr>
              <w:jc w:val="center"/>
              <w:rPr>
                <w:sz w:val="14"/>
                <w:szCs w:val="14"/>
              </w:rPr>
            </w:pPr>
            <w:r w:rsidRPr="00A84AED">
              <w:rPr>
                <w:sz w:val="14"/>
                <w:szCs w:val="14"/>
              </w:rPr>
              <w:t>10.5</w:t>
            </w:r>
          </w:p>
        </w:tc>
        <w:tc>
          <w:tcPr>
            <w:tcW w:w="781" w:type="dxa"/>
            <w:shd w:val="clear" w:color="auto" w:fill="auto"/>
            <w:noWrap/>
            <w:vAlign w:val="center"/>
            <w:hideMark/>
          </w:tcPr>
          <w:p w14:paraId="60CC97A0" w14:textId="77777777" w:rsidR="00A84AED" w:rsidRPr="00A84AED" w:rsidRDefault="00A84AED" w:rsidP="00A84AED">
            <w:pPr>
              <w:jc w:val="center"/>
              <w:rPr>
                <w:sz w:val="14"/>
                <w:szCs w:val="14"/>
              </w:rPr>
            </w:pPr>
            <w:r w:rsidRPr="00A84AED">
              <w:rPr>
                <w:sz w:val="14"/>
                <w:szCs w:val="14"/>
              </w:rPr>
              <w:t>10.6</w:t>
            </w:r>
          </w:p>
        </w:tc>
        <w:tc>
          <w:tcPr>
            <w:tcW w:w="781" w:type="dxa"/>
            <w:shd w:val="clear" w:color="auto" w:fill="auto"/>
            <w:noWrap/>
            <w:vAlign w:val="center"/>
          </w:tcPr>
          <w:p w14:paraId="23E1B82F" w14:textId="77777777" w:rsidR="00A84AED" w:rsidRPr="00A84AED" w:rsidRDefault="00A84AED" w:rsidP="00A84AED">
            <w:pPr>
              <w:jc w:val="center"/>
              <w:rPr>
                <w:sz w:val="14"/>
                <w:szCs w:val="14"/>
              </w:rPr>
            </w:pPr>
            <w:r w:rsidRPr="00A84AED">
              <w:rPr>
                <w:sz w:val="14"/>
                <w:szCs w:val="14"/>
              </w:rPr>
              <w:t>10.7</w:t>
            </w:r>
          </w:p>
        </w:tc>
        <w:tc>
          <w:tcPr>
            <w:tcW w:w="887" w:type="dxa"/>
            <w:shd w:val="clear" w:color="auto" w:fill="auto"/>
            <w:noWrap/>
            <w:vAlign w:val="center"/>
          </w:tcPr>
          <w:p w14:paraId="25639B7F" w14:textId="77777777" w:rsidR="00A84AED" w:rsidRPr="00A84AED" w:rsidRDefault="00A84AED" w:rsidP="00A84AED">
            <w:pPr>
              <w:jc w:val="center"/>
              <w:rPr>
                <w:sz w:val="14"/>
                <w:szCs w:val="14"/>
              </w:rPr>
            </w:pPr>
            <w:r w:rsidRPr="00A84AED">
              <w:rPr>
                <w:sz w:val="14"/>
                <w:szCs w:val="14"/>
              </w:rPr>
              <w:t>10.8</w:t>
            </w:r>
          </w:p>
        </w:tc>
        <w:tc>
          <w:tcPr>
            <w:tcW w:w="969" w:type="dxa"/>
            <w:shd w:val="clear" w:color="auto" w:fill="auto"/>
            <w:noWrap/>
            <w:vAlign w:val="center"/>
          </w:tcPr>
          <w:p w14:paraId="7951285B" w14:textId="77777777" w:rsidR="00A84AED" w:rsidRPr="00A84AED" w:rsidRDefault="00A84AED" w:rsidP="00A84AED">
            <w:pPr>
              <w:jc w:val="center"/>
              <w:rPr>
                <w:sz w:val="14"/>
                <w:szCs w:val="14"/>
              </w:rPr>
            </w:pPr>
            <w:r w:rsidRPr="00A84AED">
              <w:rPr>
                <w:sz w:val="14"/>
                <w:szCs w:val="14"/>
              </w:rPr>
              <w:t>10.9</w:t>
            </w:r>
          </w:p>
        </w:tc>
        <w:tc>
          <w:tcPr>
            <w:tcW w:w="1134" w:type="dxa"/>
            <w:shd w:val="clear" w:color="auto" w:fill="auto"/>
            <w:noWrap/>
            <w:vAlign w:val="center"/>
            <w:hideMark/>
          </w:tcPr>
          <w:p w14:paraId="3986275E" w14:textId="77777777" w:rsidR="00A84AED" w:rsidRPr="00A84AED" w:rsidRDefault="00A84AED" w:rsidP="00A84AED">
            <w:pPr>
              <w:jc w:val="center"/>
              <w:rPr>
                <w:sz w:val="14"/>
                <w:szCs w:val="14"/>
              </w:rPr>
            </w:pPr>
            <w:r w:rsidRPr="00A84AED">
              <w:rPr>
                <w:sz w:val="14"/>
                <w:szCs w:val="14"/>
              </w:rPr>
              <w:t>10.10</w:t>
            </w:r>
          </w:p>
        </w:tc>
      </w:tr>
      <w:tr w:rsidR="00A84AED" w:rsidRPr="00A84AED" w14:paraId="30B607C3" w14:textId="77777777" w:rsidTr="00FC2646">
        <w:trPr>
          <w:trHeight w:val="227"/>
          <w:jc w:val="center"/>
        </w:trPr>
        <w:tc>
          <w:tcPr>
            <w:tcW w:w="7054" w:type="dxa"/>
            <w:gridSpan w:val="2"/>
            <w:shd w:val="clear" w:color="auto" w:fill="auto"/>
            <w:vAlign w:val="center"/>
            <w:hideMark/>
          </w:tcPr>
          <w:p w14:paraId="3DCF5909" w14:textId="77777777" w:rsidR="00A84AED" w:rsidRPr="00A84AED" w:rsidRDefault="00A84AED" w:rsidP="00A84AED">
            <w:pPr>
              <w:rPr>
                <w:sz w:val="14"/>
                <w:szCs w:val="14"/>
              </w:rPr>
            </w:pPr>
            <w:r w:rsidRPr="00A84AED">
              <w:rPr>
                <w:sz w:val="14"/>
                <w:szCs w:val="14"/>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c>
          <w:tcPr>
            <w:tcW w:w="846" w:type="dxa"/>
            <w:shd w:val="clear" w:color="auto" w:fill="auto"/>
            <w:noWrap/>
            <w:vAlign w:val="center"/>
            <w:hideMark/>
          </w:tcPr>
          <w:p w14:paraId="56978B41" w14:textId="77777777" w:rsidR="00A84AED" w:rsidRPr="00A84AED" w:rsidRDefault="00A84AED" w:rsidP="00A84AED">
            <w:pPr>
              <w:jc w:val="center"/>
              <w:rPr>
                <w:sz w:val="14"/>
                <w:szCs w:val="14"/>
              </w:rPr>
            </w:pPr>
            <w:r w:rsidRPr="00A84AED">
              <w:rPr>
                <w:sz w:val="14"/>
                <w:szCs w:val="14"/>
              </w:rPr>
              <w:t>652,73</w:t>
            </w:r>
          </w:p>
        </w:tc>
        <w:tc>
          <w:tcPr>
            <w:tcW w:w="502" w:type="dxa"/>
            <w:shd w:val="clear" w:color="auto" w:fill="auto"/>
            <w:noWrap/>
            <w:vAlign w:val="center"/>
            <w:hideMark/>
          </w:tcPr>
          <w:p w14:paraId="0EC6266A" w14:textId="77777777" w:rsidR="00A84AED" w:rsidRPr="00A84AED" w:rsidRDefault="00A84AED" w:rsidP="00A84AED">
            <w:pPr>
              <w:jc w:val="center"/>
              <w:rPr>
                <w:sz w:val="14"/>
                <w:szCs w:val="14"/>
              </w:rPr>
            </w:pPr>
            <w:r w:rsidRPr="00A84AED">
              <w:rPr>
                <w:sz w:val="14"/>
                <w:szCs w:val="14"/>
              </w:rPr>
              <w:t>0,00</w:t>
            </w:r>
          </w:p>
        </w:tc>
        <w:tc>
          <w:tcPr>
            <w:tcW w:w="513" w:type="dxa"/>
            <w:shd w:val="clear" w:color="auto" w:fill="auto"/>
            <w:noWrap/>
            <w:vAlign w:val="center"/>
            <w:hideMark/>
          </w:tcPr>
          <w:p w14:paraId="62BC7644" w14:textId="77777777" w:rsidR="00A84AED" w:rsidRPr="00A84AED" w:rsidRDefault="00A84AED" w:rsidP="00A84AED">
            <w:pPr>
              <w:jc w:val="center"/>
              <w:rPr>
                <w:sz w:val="14"/>
                <w:szCs w:val="14"/>
              </w:rPr>
            </w:pPr>
            <w:r w:rsidRPr="00A84AED">
              <w:rPr>
                <w:sz w:val="14"/>
                <w:szCs w:val="14"/>
              </w:rPr>
              <w:t>0,00</w:t>
            </w:r>
          </w:p>
        </w:tc>
        <w:tc>
          <w:tcPr>
            <w:tcW w:w="886" w:type="dxa"/>
            <w:shd w:val="clear" w:color="auto" w:fill="auto"/>
            <w:noWrap/>
            <w:vAlign w:val="center"/>
            <w:hideMark/>
          </w:tcPr>
          <w:p w14:paraId="7311ECA9"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11B1070F" w14:textId="77777777" w:rsidR="00A84AED" w:rsidRPr="00A84AED" w:rsidRDefault="00A84AED" w:rsidP="00A84AED">
            <w:pPr>
              <w:jc w:val="center"/>
              <w:rPr>
                <w:sz w:val="14"/>
                <w:szCs w:val="14"/>
              </w:rPr>
            </w:pPr>
            <w:r w:rsidRPr="00A84AED">
              <w:rPr>
                <w:sz w:val="14"/>
                <w:szCs w:val="14"/>
              </w:rPr>
              <w:t>652,73</w:t>
            </w:r>
          </w:p>
        </w:tc>
        <w:tc>
          <w:tcPr>
            <w:tcW w:w="781" w:type="dxa"/>
            <w:shd w:val="clear" w:color="auto" w:fill="auto"/>
            <w:noWrap/>
            <w:vAlign w:val="center"/>
            <w:hideMark/>
          </w:tcPr>
          <w:p w14:paraId="4F688112"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772C7956"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0037C45E"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767501D1"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01D3AD8F" w14:textId="77777777" w:rsidR="00A84AED" w:rsidRPr="00A84AED" w:rsidRDefault="00A84AED" w:rsidP="00A84AED">
            <w:pPr>
              <w:jc w:val="center"/>
              <w:rPr>
                <w:sz w:val="14"/>
                <w:szCs w:val="14"/>
              </w:rPr>
            </w:pPr>
            <w:r w:rsidRPr="00A84AED">
              <w:rPr>
                <w:sz w:val="14"/>
                <w:szCs w:val="14"/>
              </w:rPr>
              <w:t>0,00</w:t>
            </w:r>
          </w:p>
        </w:tc>
      </w:tr>
      <w:tr w:rsidR="00A84AED" w:rsidRPr="00A84AED" w14:paraId="15C49D81" w14:textId="77777777" w:rsidTr="00FC2646">
        <w:trPr>
          <w:trHeight w:val="227"/>
          <w:jc w:val="center"/>
        </w:trPr>
        <w:tc>
          <w:tcPr>
            <w:tcW w:w="675" w:type="dxa"/>
            <w:shd w:val="clear" w:color="auto" w:fill="auto"/>
            <w:vAlign w:val="center"/>
            <w:hideMark/>
          </w:tcPr>
          <w:p w14:paraId="5254A240" w14:textId="77777777" w:rsidR="00A84AED" w:rsidRPr="00A84AED" w:rsidRDefault="00A84AED" w:rsidP="00A84AED">
            <w:pPr>
              <w:jc w:val="center"/>
              <w:rPr>
                <w:sz w:val="14"/>
                <w:szCs w:val="14"/>
              </w:rPr>
            </w:pPr>
            <w:r w:rsidRPr="00A84AED">
              <w:rPr>
                <w:sz w:val="14"/>
                <w:szCs w:val="14"/>
              </w:rPr>
              <w:t>4.1</w:t>
            </w:r>
          </w:p>
        </w:tc>
        <w:tc>
          <w:tcPr>
            <w:tcW w:w="6379" w:type="dxa"/>
            <w:shd w:val="clear" w:color="auto" w:fill="auto"/>
            <w:vAlign w:val="center"/>
            <w:hideMark/>
          </w:tcPr>
          <w:p w14:paraId="13E15D00" w14:textId="77777777" w:rsidR="00A84AED" w:rsidRPr="00A84AED" w:rsidRDefault="00A84AED" w:rsidP="00A84AED">
            <w:pPr>
              <w:rPr>
                <w:sz w:val="14"/>
                <w:szCs w:val="14"/>
              </w:rPr>
            </w:pPr>
            <w:r w:rsidRPr="00A84AED">
              <w:rPr>
                <w:sz w:val="14"/>
                <w:szCs w:val="14"/>
              </w:rPr>
              <w:t>Разработка проектно-сметной и рабочей документации на проектирование (модернизацию, реконструкцию) инженерно-технических средств охраны</w:t>
            </w:r>
          </w:p>
        </w:tc>
        <w:tc>
          <w:tcPr>
            <w:tcW w:w="846" w:type="dxa"/>
            <w:shd w:val="clear" w:color="auto" w:fill="auto"/>
            <w:noWrap/>
            <w:vAlign w:val="center"/>
            <w:hideMark/>
          </w:tcPr>
          <w:p w14:paraId="47B9841E" w14:textId="77777777" w:rsidR="00A84AED" w:rsidRPr="00A84AED" w:rsidRDefault="00A84AED" w:rsidP="00A84AED">
            <w:pPr>
              <w:jc w:val="center"/>
              <w:rPr>
                <w:sz w:val="14"/>
                <w:szCs w:val="14"/>
              </w:rPr>
            </w:pPr>
            <w:r w:rsidRPr="00A84AED">
              <w:rPr>
                <w:sz w:val="14"/>
                <w:szCs w:val="14"/>
              </w:rPr>
              <w:t>163,18</w:t>
            </w:r>
          </w:p>
        </w:tc>
        <w:tc>
          <w:tcPr>
            <w:tcW w:w="502" w:type="dxa"/>
            <w:shd w:val="clear" w:color="auto" w:fill="auto"/>
            <w:noWrap/>
            <w:vAlign w:val="center"/>
            <w:hideMark/>
          </w:tcPr>
          <w:p w14:paraId="330E58CD" w14:textId="77777777" w:rsidR="00A84AED" w:rsidRPr="00A84AED" w:rsidRDefault="00A84AED" w:rsidP="00A84AED">
            <w:pPr>
              <w:jc w:val="center"/>
              <w:rPr>
                <w:sz w:val="14"/>
                <w:szCs w:val="14"/>
              </w:rPr>
            </w:pPr>
            <w:r w:rsidRPr="00A84AED">
              <w:rPr>
                <w:sz w:val="14"/>
                <w:szCs w:val="14"/>
              </w:rPr>
              <w:t>-</w:t>
            </w:r>
          </w:p>
        </w:tc>
        <w:tc>
          <w:tcPr>
            <w:tcW w:w="513" w:type="dxa"/>
            <w:shd w:val="clear" w:color="auto" w:fill="auto"/>
            <w:noWrap/>
            <w:vAlign w:val="center"/>
            <w:hideMark/>
          </w:tcPr>
          <w:p w14:paraId="48718B83" w14:textId="77777777" w:rsidR="00A84AED" w:rsidRPr="00A84AED" w:rsidRDefault="00A84AED" w:rsidP="00A84AED">
            <w:pPr>
              <w:jc w:val="center"/>
              <w:rPr>
                <w:sz w:val="14"/>
                <w:szCs w:val="14"/>
              </w:rPr>
            </w:pPr>
            <w:r w:rsidRPr="00A84AED">
              <w:rPr>
                <w:sz w:val="14"/>
                <w:szCs w:val="14"/>
              </w:rPr>
              <w:t>-</w:t>
            </w:r>
          </w:p>
        </w:tc>
        <w:tc>
          <w:tcPr>
            <w:tcW w:w="886" w:type="dxa"/>
            <w:shd w:val="clear" w:color="auto" w:fill="auto"/>
            <w:noWrap/>
            <w:vAlign w:val="center"/>
            <w:hideMark/>
          </w:tcPr>
          <w:p w14:paraId="4701EEAA"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302DD3F0" w14:textId="77777777" w:rsidR="00A84AED" w:rsidRPr="00A84AED" w:rsidRDefault="00A84AED" w:rsidP="00A84AED">
            <w:pPr>
              <w:jc w:val="center"/>
              <w:rPr>
                <w:sz w:val="14"/>
                <w:szCs w:val="14"/>
              </w:rPr>
            </w:pPr>
            <w:r w:rsidRPr="00A84AED">
              <w:rPr>
                <w:sz w:val="14"/>
                <w:szCs w:val="14"/>
              </w:rPr>
              <w:t>163,18</w:t>
            </w:r>
          </w:p>
        </w:tc>
        <w:tc>
          <w:tcPr>
            <w:tcW w:w="781" w:type="dxa"/>
            <w:shd w:val="clear" w:color="auto" w:fill="auto"/>
            <w:noWrap/>
            <w:vAlign w:val="center"/>
            <w:hideMark/>
          </w:tcPr>
          <w:p w14:paraId="69287268"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4FB9DFEA"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28CFEF92"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4C268C87"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7DEA04BC" w14:textId="77777777" w:rsidR="00A84AED" w:rsidRPr="00A84AED" w:rsidRDefault="00A84AED" w:rsidP="00A84AED">
            <w:pPr>
              <w:jc w:val="center"/>
              <w:rPr>
                <w:sz w:val="14"/>
                <w:szCs w:val="14"/>
              </w:rPr>
            </w:pPr>
            <w:r w:rsidRPr="00A84AED">
              <w:rPr>
                <w:sz w:val="14"/>
                <w:szCs w:val="14"/>
              </w:rPr>
              <w:t>0,00</w:t>
            </w:r>
          </w:p>
        </w:tc>
      </w:tr>
      <w:tr w:rsidR="00A84AED" w:rsidRPr="00A84AED" w14:paraId="6D41FC63" w14:textId="77777777" w:rsidTr="00FC2646">
        <w:trPr>
          <w:trHeight w:val="227"/>
          <w:jc w:val="center"/>
        </w:trPr>
        <w:tc>
          <w:tcPr>
            <w:tcW w:w="675" w:type="dxa"/>
            <w:shd w:val="clear" w:color="auto" w:fill="auto"/>
            <w:vAlign w:val="center"/>
            <w:hideMark/>
          </w:tcPr>
          <w:p w14:paraId="32DB256C" w14:textId="77777777" w:rsidR="00A84AED" w:rsidRPr="00A84AED" w:rsidRDefault="00A84AED" w:rsidP="00A84AED">
            <w:pPr>
              <w:jc w:val="center"/>
              <w:rPr>
                <w:sz w:val="14"/>
                <w:szCs w:val="14"/>
              </w:rPr>
            </w:pPr>
            <w:r w:rsidRPr="00A84AED">
              <w:rPr>
                <w:sz w:val="14"/>
                <w:szCs w:val="14"/>
              </w:rPr>
              <w:t>4.2</w:t>
            </w:r>
          </w:p>
        </w:tc>
        <w:tc>
          <w:tcPr>
            <w:tcW w:w="6379" w:type="dxa"/>
            <w:shd w:val="clear" w:color="auto" w:fill="auto"/>
            <w:vAlign w:val="center"/>
            <w:hideMark/>
          </w:tcPr>
          <w:p w14:paraId="1C37659F" w14:textId="77777777" w:rsidR="00A84AED" w:rsidRPr="00A84AED" w:rsidRDefault="00A84AED" w:rsidP="00A84AED">
            <w:pPr>
              <w:rPr>
                <w:sz w:val="14"/>
                <w:szCs w:val="14"/>
              </w:rPr>
            </w:pPr>
            <w:r w:rsidRPr="00A84AED">
              <w:rPr>
                <w:sz w:val="14"/>
                <w:szCs w:val="14"/>
              </w:rPr>
              <w:t>Разработка проектно-сметной и рабочей документации на проектирование (модернизацию, реконструкцию) инженерно-технических средств охраны</w:t>
            </w:r>
          </w:p>
        </w:tc>
        <w:tc>
          <w:tcPr>
            <w:tcW w:w="846" w:type="dxa"/>
            <w:shd w:val="clear" w:color="auto" w:fill="auto"/>
            <w:noWrap/>
            <w:vAlign w:val="center"/>
            <w:hideMark/>
          </w:tcPr>
          <w:p w14:paraId="14423FE2" w14:textId="77777777" w:rsidR="00A84AED" w:rsidRPr="00A84AED" w:rsidRDefault="00A84AED" w:rsidP="00A84AED">
            <w:pPr>
              <w:jc w:val="center"/>
              <w:rPr>
                <w:sz w:val="14"/>
                <w:szCs w:val="14"/>
              </w:rPr>
            </w:pPr>
            <w:r w:rsidRPr="00A84AED">
              <w:rPr>
                <w:sz w:val="14"/>
                <w:szCs w:val="14"/>
              </w:rPr>
              <w:t>163,19</w:t>
            </w:r>
          </w:p>
        </w:tc>
        <w:tc>
          <w:tcPr>
            <w:tcW w:w="502" w:type="dxa"/>
            <w:shd w:val="clear" w:color="auto" w:fill="auto"/>
            <w:noWrap/>
            <w:vAlign w:val="center"/>
            <w:hideMark/>
          </w:tcPr>
          <w:p w14:paraId="4C9980A4" w14:textId="77777777" w:rsidR="00A84AED" w:rsidRPr="00A84AED" w:rsidRDefault="00A84AED" w:rsidP="00A84AED">
            <w:pPr>
              <w:jc w:val="center"/>
              <w:rPr>
                <w:sz w:val="14"/>
                <w:szCs w:val="14"/>
              </w:rPr>
            </w:pPr>
            <w:r w:rsidRPr="00A84AED">
              <w:rPr>
                <w:sz w:val="14"/>
                <w:szCs w:val="14"/>
              </w:rPr>
              <w:t>-</w:t>
            </w:r>
          </w:p>
        </w:tc>
        <w:tc>
          <w:tcPr>
            <w:tcW w:w="513" w:type="dxa"/>
            <w:shd w:val="clear" w:color="auto" w:fill="auto"/>
            <w:noWrap/>
            <w:vAlign w:val="center"/>
            <w:hideMark/>
          </w:tcPr>
          <w:p w14:paraId="37E8EE9E" w14:textId="77777777" w:rsidR="00A84AED" w:rsidRPr="00A84AED" w:rsidRDefault="00A84AED" w:rsidP="00A84AED">
            <w:pPr>
              <w:jc w:val="center"/>
              <w:rPr>
                <w:sz w:val="14"/>
                <w:szCs w:val="14"/>
              </w:rPr>
            </w:pPr>
            <w:r w:rsidRPr="00A84AED">
              <w:rPr>
                <w:sz w:val="14"/>
                <w:szCs w:val="14"/>
              </w:rPr>
              <w:t>-</w:t>
            </w:r>
          </w:p>
        </w:tc>
        <w:tc>
          <w:tcPr>
            <w:tcW w:w="886" w:type="dxa"/>
            <w:shd w:val="clear" w:color="auto" w:fill="auto"/>
            <w:noWrap/>
            <w:vAlign w:val="center"/>
            <w:hideMark/>
          </w:tcPr>
          <w:p w14:paraId="7E16F178"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513A9323" w14:textId="77777777" w:rsidR="00A84AED" w:rsidRPr="00A84AED" w:rsidRDefault="00A84AED" w:rsidP="00A84AED">
            <w:pPr>
              <w:jc w:val="center"/>
              <w:rPr>
                <w:sz w:val="14"/>
                <w:szCs w:val="14"/>
              </w:rPr>
            </w:pPr>
            <w:r w:rsidRPr="00A84AED">
              <w:rPr>
                <w:sz w:val="14"/>
                <w:szCs w:val="14"/>
              </w:rPr>
              <w:t>163,19</w:t>
            </w:r>
          </w:p>
        </w:tc>
        <w:tc>
          <w:tcPr>
            <w:tcW w:w="781" w:type="dxa"/>
            <w:shd w:val="clear" w:color="auto" w:fill="auto"/>
            <w:noWrap/>
            <w:vAlign w:val="center"/>
            <w:hideMark/>
          </w:tcPr>
          <w:p w14:paraId="4F2B7A02"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51F485D4"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2CBEED75"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33A87A5F"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616B5252" w14:textId="77777777" w:rsidR="00A84AED" w:rsidRPr="00A84AED" w:rsidRDefault="00A84AED" w:rsidP="00A84AED">
            <w:pPr>
              <w:jc w:val="center"/>
              <w:rPr>
                <w:sz w:val="14"/>
                <w:szCs w:val="14"/>
              </w:rPr>
            </w:pPr>
            <w:r w:rsidRPr="00A84AED">
              <w:rPr>
                <w:sz w:val="14"/>
                <w:szCs w:val="14"/>
              </w:rPr>
              <w:t>0,00</w:t>
            </w:r>
          </w:p>
        </w:tc>
      </w:tr>
      <w:tr w:rsidR="00A84AED" w:rsidRPr="00A84AED" w14:paraId="5F735679" w14:textId="77777777" w:rsidTr="00FC2646">
        <w:trPr>
          <w:trHeight w:val="227"/>
          <w:jc w:val="center"/>
        </w:trPr>
        <w:tc>
          <w:tcPr>
            <w:tcW w:w="675" w:type="dxa"/>
            <w:shd w:val="clear" w:color="auto" w:fill="auto"/>
            <w:vAlign w:val="center"/>
            <w:hideMark/>
          </w:tcPr>
          <w:p w14:paraId="177C51B0" w14:textId="77777777" w:rsidR="00A84AED" w:rsidRPr="00A84AED" w:rsidRDefault="00A84AED" w:rsidP="00A84AED">
            <w:pPr>
              <w:jc w:val="center"/>
              <w:rPr>
                <w:sz w:val="14"/>
                <w:szCs w:val="14"/>
              </w:rPr>
            </w:pPr>
            <w:r w:rsidRPr="00A84AED">
              <w:rPr>
                <w:sz w:val="14"/>
                <w:szCs w:val="14"/>
              </w:rPr>
              <w:t>4.3</w:t>
            </w:r>
          </w:p>
        </w:tc>
        <w:tc>
          <w:tcPr>
            <w:tcW w:w="6379" w:type="dxa"/>
            <w:shd w:val="clear" w:color="auto" w:fill="auto"/>
            <w:vAlign w:val="center"/>
            <w:hideMark/>
          </w:tcPr>
          <w:p w14:paraId="175679D3" w14:textId="77777777" w:rsidR="00A84AED" w:rsidRPr="00A84AED" w:rsidRDefault="00A84AED" w:rsidP="00A84AED">
            <w:pPr>
              <w:rPr>
                <w:sz w:val="14"/>
                <w:szCs w:val="14"/>
              </w:rPr>
            </w:pPr>
            <w:r w:rsidRPr="00A84AED">
              <w:rPr>
                <w:sz w:val="14"/>
                <w:szCs w:val="14"/>
              </w:rPr>
              <w:t>Разработка проектно-сметной и рабочей документации на проектирование (модернизацию, реконструкцию) инженерно-технических средств охраны</w:t>
            </w:r>
          </w:p>
        </w:tc>
        <w:tc>
          <w:tcPr>
            <w:tcW w:w="846" w:type="dxa"/>
            <w:shd w:val="clear" w:color="auto" w:fill="auto"/>
            <w:noWrap/>
            <w:vAlign w:val="center"/>
            <w:hideMark/>
          </w:tcPr>
          <w:p w14:paraId="6B8C3F8F" w14:textId="77777777" w:rsidR="00A84AED" w:rsidRPr="00A84AED" w:rsidRDefault="00A84AED" w:rsidP="00A84AED">
            <w:pPr>
              <w:jc w:val="center"/>
              <w:rPr>
                <w:sz w:val="14"/>
                <w:szCs w:val="14"/>
              </w:rPr>
            </w:pPr>
            <w:r w:rsidRPr="00A84AED">
              <w:rPr>
                <w:sz w:val="14"/>
                <w:szCs w:val="14"/>
              </w:rPr>
              <w:t>163,18</w:t>
            </w:r>
          </w:p>
        </w:tc>
        <w:tc>
          <w:tcPr>
            <w:tcW w:w="502" w:type="dxa"/>
            <w:shd w:val="clear" w:color="auto" w:fill="auto"/>
            <w:noWrap/>
            <w:vAlign w:val="center"/>
            <w:hideMark/>
          </w:tcPr>
          <w:p w14:paraId="7E6F3BB8" w14:textId="77777777" w:rsidR="00A84AED" w:rsidRPr="00A84AED" w:rsidRDefault="00A84AED" w:rsidP="00A84AED">
            <w:pPr>
              <w:jc w:val="center"/>
              <w:rPr>
                <w:sz w:val="14"/>
                <w:szCs w:val="14"/>
              </w:rPr>
            </w:pPr>
            <w:r w:rsidRPr="00A84AED">
              <w:rPr>
                <w:sz w:val="14"/>
                <w:szCs w:val="14"/>
              </w:rPr>
              <w:t>-</w:t>
            </w:r>
          </w:p>
        </w:tc>
        <w:tc>
          <w:tcPr>
            <w:tcW w:w="513" w:type="dxa"/>
            <w:shd w:val="clear" w:color="auto" w:fill="auto"/>
            <w:noWrap/>
            <w:vAlign w:val="center"/>
            <w:hideMark/>
          </w:tcPr>
          <w:p w14:paraId="0C52FBE8" w14:textId="77777777" w:rsidR="00A84AED" w:rsidRPr="00A84AED" w:rsidRDefault="00A84AED" w:rsidP="00A84AED">
            <w:pPr>
              <w:jc w:val="center"/>
              <w:rPr>
                <w:sz w:val="14"/>
                <w:szCs w:val="14"/>
              </w:rPr>
            </w:pPr>
            <w:r w:rsidRPr="00A84AED">
              <w:rPr>
                <w:sz w:val="14"/>
                <w:szCs w:val="14"/>
              </w:rPr>
              <w:t>-</w:t>
            </w:r>
          </w:p>
        </w:tc>
        <w:tc>
          <w:tcPr>
            <w:tcW w:w="886" w:type="dxa"/>
            <w:shd w:val="clear" w:color="auto" w:fill="auto"/>
            <w:noWrap/>
            <w:vAlign w:val="center"/>
            <w:hideMark/>
          </w:tcPr>
          <w:p w14:paraId="6696A2B5"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3BECF922" w14:textId="77777777" w:rsidR="00A84AED" w:rsidRPr="00A84AED" w:rsidRDefault="00A84AED" w:rsidP="00A84AED">
            <w:pPr>
              <w:jc w:val="center"/>
              <w:rPr>
                <w:sz w:val="14"/>
                <w:szCs w:val="14"/>
              </w:rPr>
            </w:pPr>
            <w:r w:rsidRPr="00A84AED">
              <w:rPr>
                <w:sz w:val="14"/>
                <w:szCs w:val="14"/>
              </w:rPr>
              <w:t>163,18</w:t>
            </w:r>
          </w:p>
        </w:tc>
        <w:tc>
          <w:tcPr>
            <w:tcW w:w="781" w:type="dxa"/>
            <w:shd w:val="clear" w:color="auto" w:fill="auto"/>
            <w:noWrap/>
            <w:vAlign w:val="center"/>
            <w:hideMark/>
          </w:tcPr>
          <w:p w14:paraId="0D1E5F1A"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61332270"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01BD1329"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4D94B1A8"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5C7068DA" w14:textId="77777777" w:rsidR="00A84AED" w:rsidRPr="00A84AED" w:rsidRDefault="00A84AED" w:rsidP="00A84AED">
            <w:pPr>
              <w:jc w:val="center"/>
              <w:rPr>
                <w:sz w:val="14"/>
                <w:szCs w:val="14"/>
              </w:rPr>
            </w:pPr>
            <w:r w:rsidRPr="00A84AED">
              <w:rPr>
                <w:sz w:val="14"/>
                <w:szCs w:val="14"/>
              </w:rPr>
              <w:t>0,00</w:t>
            </w:r>
          </w:p>
        </w:tc>
      </w:tr>
      <w:tr w:rsidR="00A84AED" w:rsidRPr="00A84AED" w14:paraId="40F6CB91" w14:textId="77777777" w:rsidTr="00FC2646">
        <w:trPr>
          <w:trHeight w:val="227"/>
          <w:jc w:val="center"/>
        </w:trPr>
        <w:tc>
          <w:tcPr>
            <w:tcW w:w="675" w:type="dxa"/>
            <w:shd w:val="clear" w:color="auto" w:fill="auto"/>
            <w:vAlign w:val="center"/>
            <w:hideMark/>
          </w:tcPr>
          <w:p w14:paraId="66C953A5" w14:textId="77777777" w:rsidR="00A84AED" w:rsidRPr="00A84AED" w:rsidRDefault="00A84AED" w:rsidP="00A84AED">
            <w:pPr>
              <w:jc w:val="center"/>
              <w:rPr>
                <w:sz w:val="14"/>
                <w:szCs w:val="14"/>
              </w:rPr>
            </w:pPr>
            <w:r w:rsidRPr="00A84AED">
              <w:rPr>
                <w:sz w:val="14"/>
                <w:szCs w:val="14"/>
              </w:rPr>
              <w:t>4.4</w:t>
            </w:r>
          </w:p>
        </w:tc>
        <w:tc>
          <w:tcPr>
            <w:tcW w:w="6379" w:type="dxa"/>
            <w:shd w:val="clear" w:color="auto" w:fill="auto"/>
            <w:vAlign w:val="center"/>
            <w:hideMark/>
          </w:tcPr>
          <w:p w14:paraId="549ACC2A" w14:textId="77777777" w:rsidR="00A84AED" w:rsidRPr="00A84AED" w:rsidRDefault="00A84AED" w:rsidP="00A84AED">
            <w:pPr>
              <w:rPr>
                <w:sz w:val="14"/>
                <w:szCs w:val="14"/>
              </w:rPr>
            </w:pPr>
            <w:r w:rsidRPr="00A84AED">
              <w:rPr>
                <w:sz w:val="14"/>
                <w:szCs w:val="14"/>
              </w:rPr>
              <w:t>Разработка проектно-сметной и рабочей документации на проектирование (модернизацию, реконструкцию) инженерно-технических средств охраны</w:t>
            </w:r>
          </w:p>
        </w:tc>
        <w:tc>
          <w:tcPr>
            <w:tcW w:w="846" w:type="dxa"/>
            <w:shd w:val="clear" w:color="auto" w:fill="auto"/>
            <w:noWrap/>
            <w:vAlign w:val="center"/>
            <w:hideMark/>
          </w:tcPr>
          <w:p w14:paraId="51973E53" w14:textId="77777777" w:rsidR="00A84AED" w:rsidRPr="00A84AED" w:rsidRDefault="00A84AED" w:rsidP="00A84AED">
            <w:pPr>
              <w:jc w:val="center"/>
              <w:rPr>
                <w:sz w:val="14"/>
                <w:szCs w:val="14"/>
              </w:rPr>
            </w:pPr>
            <w:r w:rsidRPr="00A84AED">
              <w:rPr>
                <w:sz w:val="14"/>
                <w:szCs w:val="14"/>
              </w:rPr>
              <w:t>163,18</w:t>
            </w:r>
          </w:p>
        </w:tc>
        <w:tc>
          <w:tcPr>
            <w:tcW w:w="502" w:type="dxa"/>
            <w:shd w:val="clear" w:color="auto" w:fill="auto"/>
            <w:noWrap/>
            <w:vAlign w:val="center"/>
            <w:hideMark/>
          </w:tcPr>
          <w:p w14:paraId="323ED28A" w14:textId="77777777" w:rsidR="00A84AED" w:rsidRPr="00A84AED" w:rsidRDefault="00A84AED" w:rsidP="00A84AED">
            <w:pPr>
              <w:jc w:val="center"/>
              <w:rPr>
                <w:sz w:val="14"/>
                <w:szCs w:val="14"/>
              </w:rPr>
            </w:pPr>
            <w:r w:rsidRPr="00A84AED">
              <w:rPr>
                <w:sz w:val="14"/>
                <w:szCs w:val="14"/>
              </w:rPr>
              <w:t>-</w:t>
            </w:r>
          </w:p>
        </w:tc>
        <w:tc>
          <w:tcPr>
            <w:tcW w:w="513" w:type="dxa"/>
            <w:shd w:val="clear" w:color="auto" w:fill="auto"/>
            <w:noWrap/>
            <w:vAlign w:val="center"/>
            <w:hideMark/>
          </w:tcPr>
          <w:p w14:paraId="2F1FD08D" w14:textId="77777777" w:rsidR="00A84AED" w:rsidRPr="00A84AED" w:rsidRDefault="00A84AED" w:rsidP="00A84AED">
            <w:pPr>
              <w:jc w:val="center"/>
              <w:rPr>
                <w:sz w:val="14"/>
                <w:szCs w:val="14"/>
              </w:rPr>
            </w:pPr>
            <w:r w:rsidRPr="00A84AED">
              <w:rPr>
                <w:sz w:val="14"/>
                <w:szCs w:val="14"/>
              </w:rPr>
              <w:t>-</w:t>
            </w:r>
          </w:p>
        </w:tc>
        <w:tc>
          <w:tcPr>
            <w:tcW w:w="886" w:type="dxa"/>
            <w:shd w:val="clear" w:color="auto" w:fill="auto"/>
            <w:noWrap/>
            <w:vAlign w:val="center"/>
            <w:hideMark/>
          </w:tcPr>
          <w:p w14:paraId="72907195"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2A626275" w14:textId="77777777" w:rsidR="00A84AED" w:rsidRPr="00A84AED" w:rsidRDefault="00A84AED" w:rsidP="00A84AED">
            <w:pPr>
              <w:jc w:val="center"/>
              <w:rPr>
                <w:sz w:val="14"/>
                <w:szCs w:val="14"/>
              </w:rPr>
            </w:pPr>
            <w:r w:rsidRPr="00A84AED">
              <w:rPr>
                <w:sz w:val="14"/>
                <w:szCs w:val="14"/>
              </w:rPr>
              <w:t>163,18</w:t>
            </w:r>
          </w:p>
        </w:tc>
        <w:tc>
          <w:tcPr>
            <w:tcW w:w="781" w:type="dxa"/>
            <w:shd w:val="clear" w:color="auto" w:fill="auto"/>
            <w:noWrap/>
            <w:vAlign w:val="center"/>
            <w:hideMark/>
          </w:tcPr>
          <w:p w14:paraId="1B67E9C3"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7C7FADB6"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49381115"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06F4371D"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61F2F6E6" w14:textId="77777777" w:rsidR="00A84AED" w:rsidRPr="00A84AED" w:rsidRDefault="00A84AED" w:rsidP="00A84AED">
            <w:pPr>
              <w:jc w:val="center"/>
              <w:rPr>
                <w:sz w:val="14"/>
                <w:szCs w:val="14"/>
              </w:rPr>
            </w:pPr>
            <w:r w:rsidRPr="00A84AED">
              <w:rPr>
                <w:sz w:val="14"/>
                <w:szCs w:val="14"/>
              </w:rPr>
              <w:t>0,00</w:t>
            </w:r>
          </w:p>
        </w:tc>
      </w:tr>
      <w:tr w:rsidR="00A84AED" w:rsidRPr="00A84AED" w14:paraId="50F2F0E2" w14:textId="77777777" w:rsidTr="00FC2646">
        <w:trPr>
          <w:trHeight w:val="227"/>
          <w:jc w:val="center"/>
        </w:trPr>
        <w:tc>
          <w:tcPr>
            <w:tcW w:w="7054" w:type="dxa"/>
            <w:gridSpan w:val="2"/>
            <w:shd w:val="clear" w:color="auto" w:fill="auto"/>
            <w:vAlign w:val="center"/>
            <w:hideMark/>
          </w:tcPr>
          <w:p w14:paraId="56EC56BC" w14:textId="77777777" w:rsidR="00A84AED" w:rsidRPr="00A84AED" w:rsidRDefault="00A84AED" w:rsidP="00A84AED">
            <w:pPr>
              <w:rPr>
                <w:bCs/>
                <w:sz w:val="14"/>
                <w:szCs w:val="14"/>
              </w:rPr>
            </w:pPr>
            <w:r w:rsidRPr="00A84AED">
              <w:rPr>
                <w:bCs/>
                <w:sz w:val="14"/>
                <w:szCs w:val="14"/>
              </w:rPr>
              <w:t>Всего по группе 4</w:t>
            </w:r>
          </w:p>
        </w:tc>
        <w:tc>
          <w:tcPr>
            <w:tcW w:w="846" w:type="dxa"/>
            <w:shd w:val="clear" w:color="auto" w:fill="auto"/>
            <w:noWrap/>
            <w:vAlign w:val="center"/>
            <w:hideMark/>
          </w:tcPr>
          <w:p w14:paraId="43C85B10" w14:textId="77777777" w:rsidR="00A84AED" w:rsidRPr="00A84AED" w:rsidRDefault="00A84AED" w:rsidP="00A84AED">
            <w:pPr>
              <w:jc w:val="center"/>
              <w:rPr>
                <w:bCs/>
                <w:sz w:val="14"/>
                <w:szCs w:val="14"/>
              </w:rPr>
            </w:pPr>
            <w:r w:rsidRPr="00A84AED">
              <w:rPr>
                <w:bCs/>
                <w:sz w:val="14"/>
                <w:szCs w:val="14"/>
              </w:rPr>
              <w:t>652,73</w:t>
            </w:r>
          </w:p>
        </w:tc>
        <w:tc>
          <w:tcPr>
            <w:tcW w:w="502" w:type="dxa"/>
            <w:shd w:val="clear" w:color="auto" w:fill="auto"/>
            <w:noWrap/>
            <w:vAlign w:val="center"/>
            <w:hideMark/>
          </w:tcPr>
          <w:p w14:paraId="785A5CCF" w14:textId="77777777" w:rsidR="00A84AED" w:rsidRPr="00A84AED" w:rsidRDefault="00A84AED" w:rsidP="00A84AED">
            <w:pPr>
              <w:jc w:val="center"/>
              <w:rPr>
                <w:bCs/>
                <w:sz w:val="14"/>
                <w:szCs w:val="14"/>
              </w:rPr>
            </w:pPr>
            <w:r w:rsidRPr="00A84AED">
              <w:rPr>
                <w:bCs/>
                <w:sz w:val="14"/>
                <w:szCs w:val="14"/>
              </w:rPr>
              <w:t>0,00</w:t>
            </w:r>
          </w:p>
        </w:tc>
        <w:tc>
          <w:tcPr>
            <w:tcW w:w="513" w:type="dxa"/>
            <w:shd w:val="clear" w:color="auto" w:fill="auto"/>
            <w:noWrap/>
            <w:vAlign w:val="center"/>
            <w:hideMark/>
          </w:tcPr>
          <w:p w14:paraId="3DA775E6" w14:textId="77777777" w:rsidR="00A84AED" w:rsidRPr="00A84AED" w:rsidRDefault="00A84AED" w:rsidP="00A84AED">
            <w:pPr>
              <w:jc w:val="center"/>
              <w:rPr>
                <w:bCs/>
                <w:sz w:val="14"/>
                <w:szCs w:val="14"/>
              </w:rPr>
            </w:pPr>
            <w:r w:rsidRPr="00A84AED">
              <w:rPr>
                <w:bCs/>
                <w:sz w:val="14"/>
                <w:szCs w:val="14"/>
              </w:rPr>
              <w:t>0,00</w:t>
            </w:r>
          </w:p>
        </w:tc>
        <w:tc>
          <w:tcPr>
            <w:tcW w:w="886" w:type="dxa"/>
            <w:shd w:val="clear" w:color="auto" w:fill="auto"/>
            <w:noWrap/>
            <w:vAlign w:val="center"/>
            <w:hideMark/>
          </w:tcPr>
          <w:p w14:paraId="5C62C667" w14:textId="77777777" w:rsidR="00A84AED" w:rsidRPr="00A84AED" w:rsidRDefault="00A84AED" w:rsidP="00A84AED">
            <w:pPr>
              <w:jc w:val="center"/>
              <w:rPr>
                <w:bCs/>
                <w:sz w:val="14"/>
                <w:szCs w:val="14"/>
              </w:rPr>
            </w:pPr>
            <w:r w:rsidRPr="00A84AED">
              <w:rPr>
                <w:bCs/>
                <w:sz w:val="14"/>
                <w:szCs w:val="14"/>
              </w:rPr>
              <w:t>0,00</w:t>
            </w:r>
          </w:p>
        </w:tc>
        <w:tc>
          <w:tcPr>
            <w:tcW w:w="781" w:type="dxa"/>
            <w:shd w:val="clear" w:color="auto" w:fill="auto"/>
            <w:noWrap/>
            <w:vAlign w:val="center"/>
            <w:hideMark/>
          </w:tcPr>
          <w:p w14:paraId="5462530E" w14:textId="77777777" w:rsidR="00A84AED" w:rsidRPr="00A84AED" w:rsidRDefault="00A84AED" w:rsidP="00A84AED">
            <w:pPr>
              <w:jc w:val="center"/>
              <w:rPr>
                <w:bCs/>
                <w:sz w:val="14"/>
                <w:szCs w:val="14"/>
              </w:rPr>
            </w:pPr>
            <w:r w:rsidRPr="00A84AED">
              <w:rPr>
                <w:bCs/>
                <w:sz w:val="14"/>
                <w:szCs w:val="14"/>
              </w:rPr>
              <w:t>652,73</w:t>
            </w:r>
          </w:p>
        </w:tc>
        <w:tc>
          <w:tcPr>
            <w:tcW w:w="781" w:type="dxa"/>
            <w:shd w:val="clear" w:color="auto" w:fill="auto"/>
            <w:noWrap/>
            <w:vAlign w:val="center"/>
            <w:hideMark/>
          </w:tcPr>
          <w:p w14:paraId="5B1920AB" w14:textId="77777777" w:rsidR="00A84AED" w:rsidRPr="00A84AED" w:rsidRDefault="00A84AED" w:rsidP="00A84AED">
            <w:pPr>
              <w:jc w:val="center"/>
              <w:rPr>
                <w:bCs/>
                <w:sz w:val="14"/>
                <w:szCs w:val="14"/>
              </w:rPr>
            </w:pPr>
            <w:r w:rsidRPr="00A84AED">
              <w:rPr>
                <w:bCs/>
                <w:sz w:val="14"/>
                <w:szCs w:val="14"/>
              </w:rPr>
              <w:t>0,00</w:t>
            </w:r>
          </w:p>
        </w:tc>
        <w:tc>
          <w:tcPr>
            <w:tcW w:w="781" w:type="dxa"/>
            <w:shd w:val="clear" w:color="auto" w:fill="auto"/>
            <w:noWrap/>
            <w:vAlign w:val="center"/>
            <w:hideMark/>
          </w:tcPr>
          <w:p w14:paraId="6E071F21" w14:textId="77777777" w:rsidR="00A84AED" w:rsidRPr="00A84AED" w:rsidRDefault="00A84AED" w:rsidP="00A84AED">
            <w:pPr>
              <w:jc w:val="center"/>
              <w:rPr>
                <w:bCs/>
                <w:sz w:val="14"/>
                <w:szCs w:val="14"/>
              </w:rPr>
            </w:pPr>
            <w:r w:rsidRPr="00A84AED">
              <w:rPr>
                <w:bCs/>
                <w:sz w:val="14"/>
                <w:szCs w:val="14"/>
              </w:rPr>
              <w:t>0,00</w:t>
            </w:r>
          </w:p>
        </w:tc>
        <w:tc>
          <w:tcPr>
            <w:tcW w:w="887" w:type="dxa"/>
            <w:shd w:val="clear" w:color="auto" w:fill="auto"/>
            <w:noWrap/>
            <w:vAlign w:val="center"/>
            <w:hideMark/>
          </w:tcPr>
          <w:p w14:paraId="22421B1E" w14:textId="77777777" w:rsidR="00A84AED" w:rsidRPr="00A84AED" w:rsidRDefault="00A84AED" w:rsidP="00A84AED">
            <w:pPr>
              <w:jc w:val="center"/>
              <w:rPr>
                <w:bCs/>
                <w:sz w:val="14"/>
                <w:szCs w:val="14"/>
              </w:rPr>
            </w:pPr>
            <w:r w:rsidRPr="00A84AED">
              <w:rPr>
                <w:bCs/>
                <w:sz w:val="14"/>
                <w:szCs w:val="14"/>
              </w:rPr>
              <w:t>0,00</w:t>
            </w:r>
          </w:p>
        </w:tc>
        <w:tc>
          <w:tcPr>
            <w:tcW w:w="969" w:type="dxa"/>
            <w:shd w:val="clear" w:color="auto" w:fill="auto"/>
            <w:noWrap/>
            <w:vAlign w:val="center"/>
            <w:hideMark/>
          </w:tcPr>
          <w:p w14:paraId="5D17178D" w14:textId="77777777" w:rsidR="00A84AED" w:rsidRPr="00A84AED" w:rsidRDefault="00A84AED" w:rsidP="00A84AED">
            <w:pPr>
              <w:jc w:val="center"/>
              <w:rPr>
                <w:bCs/>
                <w:sz w:val="14"/>
                <w:szCs w:val="14"/>
              </w:rPr>
            </w:pPr>
            <w:r w:rsidRPr="00A84AED">
              <w:rPr>
                <w:bCs/>
                <w:sz w:val="14"/>
                <w:szCs w:val="14"/>
              </w:rPr>
              <w:t>0,00</w:t>
            </w:r>
          </w:p>
        </w:tc>
        <w:tc>
          <w:tcPr>
            <w:tcW w:w="1134" w:type="dxa"/>
            <w:shd w:val="clear" w:color="auto" w:fill="auto"/>
            <w:noWrap/>
            <w:vAlign w:val="center"/>
            <w:hideMark/>
          </w:tcPr>
          <w:p w14:paraId="59EF6B44" w14:textId="77777777" w:rsidR="00A84AED" w:rsidRPr="00A84AED" w:rsidRDefault="00A84AED" w:rsidP="00A84AED">
            <w:pPr>
              <w:jc w:val="center"/>
              <w:rPr>
                <w:bCs/>
                <w:sz w:val="14"/>
                <w:szCs w:val="14"/>
              </w:rPr>
            </w:pPr>
            <w:r w:rsidRPr="00A84AED">
              <w:rPr>
                <w:bCs/>
                <w:sz w:val="14"/>
                <w:szCs w:val="14"/>
              </w:rPr>
              <w:t>0,00</w:t>
            </w:r>
          </w:p>
        </w:tc>
      </w:tr>
      <w:tr w:rsidR="00A84AED" w:rsidRPr="00A84AED" w14:paraId="7B1FB8BC" w14:textId="77777777" w:rsidTr="00FC2646">
        <w:trPr>
          <w:trHeight w:val="227"/>
          <w:jc w:val="center"/>
        </w:trPr>
        <w:tc>
          <w:tcPr>
            <w:tcW w:w="7054" w:type="dxa"/>
            <w:gridSpan w:val="2"/>
            <w:shd w:val="clear" w:color="auto" w:fill="auto"/>
            <w:vAlign w:val="center"/>
            <w:hideMark/>
          </w:tcPr>
          <w:p w14:paraId="130FFE7F" w14:textId="77777777" w:rsidR="00A84AED" w:rsidRPr="00A84AED" w:rsidRDefault="00A84AED" w:rsidP="00A84AED">
            <w:pPr>
              <w:rPr>
                <w:sz w:val="14"/>
                <w:szCs w:val="14"/>
              </w:rPr>
            </w:pPr>
            <w:r w:rsidRPr="00A84AED">
              <w:rPr>
                <w:sz w:val="14"/>
                <w:szCs w:val="14"/>
              </w:rPr>
              <w:t>Группа 5. Вывод из эксплуатации, консервация и демонтаж объектов системы централизованного теплоснабжения</w:t>
            </w:r>
          </w:p>
        </w:tc>
        <w:tc>
          <w:tcPr>
            <w:tcW w:w="846" w:type="dxa"/>
            <w:shd w:val="clear" w:color="auto" w:fill="auto"/>
            <w:noWrap/>
            <w:vAlign w:val="center"/>
            <w:hideMark/>
          </w:tcPr>
          <w:p w14:paraId="67A3134B" w14:textId="77777777" w:rsidR="00A84AED" w:rsidRPr="00A84AED" w:rsidRDefault="00A84AED" w:rsidP="00A84AED">
            <w:pPr>
              <w:jc w:val="center"/>
              <w:rPr>
                <w:sz w:val="14"/>
                <w:szCs w:val="14"/>
              </w:rPr>
            </w:pPr>
            <w:r w:rsidRPr="00A84AED">
              <w:rPr>
                <w:sz w:val="14"/>
                <w:szCs w:val="14"/>
              </w:rPr>
              <w:t>0,00</w:t>
            </w:r>
          </w:p>
        </w:tc>
        <w:tc>
          <w:tcPr>
            <w:tcW w:w="502" w:type="dxa"/>
            <w:shd w:val="clear" w:color="auto" w:fill="auto"/>
            <w:noWrap/>
            <w:vAlign w:val="center"/>
            <w:hideMark/>
          </w:tcPr>
          <w:p w14:paraId="7628172F" w14:textId="77777777" w:rsidR="00A84AED" w:rsidRPr="00A84AED" w:rsidRDefault="00A84AED" w:rsidP="00A84AED">
            <w:pPr>
              <w:jc w:val="center"/>
              <w:rPr>
                <w:sz w:val="14"/>
                <w:szCs w:val="14"/>
              </w:rPr>
            </w:pPr>
            <w:r w:rsidRPr="00A84AED">
              <w:rPr>
                <w:sz w:val="14"/>
                <w:szCs w:val="14"/>
              </w:rPr>
              <w:t>0,00</w:t>
            </w:r>
          </w:p>
        </w:tc>
        <w:tc>
          <w:tcPr>
            <w:tcW w:w="513" w:type="dxa"/>
            <w:shd w:val="clear" w:color="auto" w:fill="auto"/>
            <w:noWrap/>
            <w:vAlign w:val="center"/>
            <w:hideMark/>
          </w:tcPr>
          <w:p w14:paraId="7B0E5856" w14:textId="77777777" w:rsidR="00A84AED" w:rsidRPr="00A84AED" w:rsidRDefault="00A84AED" w:rsidP="00A84AED">
            <w:pPr>
              <w:jc w:val="center"/>
              <w:rPr>
                <w:sz w:val="14"/>
                <w:szCs w:val="14"/>
              </w:rPr>
            </w:pPr>
            <w:r w:rsidRPr="00A84AED">
              <w:rPr>
                <w:sz w:val="14"/>
                <w:szCs w:val="14"/>
              </w:rPr>
              <w:t>0,00</w:t>
            </w:r>
          </w:p>
        </w:tc>
        <w:tc>
          <w:tcPr>
            <w:tcW w:w="886" w:type="dxa"/>
            <w:shd w:val="clear" w:color="auto" w:fill="auto"/>
            <w:noWrap/>
            <w:vAlign w:val="center"/>
            <w:hideMark/>
          </w:tcPr>
          <w:p w14:paraId="705FDB97"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287835E7"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26B8B71C"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17557EFF"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45F5BD99"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7F7782ED"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26E6B0F7" w14:textId="77777777" w:rsidR="00A84AED" w:rsidRPr="00A84AED" w:rsidRDefault="00A84AED" w:rsidP="00A84AED">
            <w:pPr>
              <w:jc w:val="center"/>
              <w:rPr>
                <w:sz w:val="14"/>
                <w:szCs w:val="14"/>
              </w:rPr>
            </w:pPr>
            <w:r w:rsidRPr="00A84AED">
              <w:rPr>
                <w:sz w:val="14"/>
                <w:szCs w:val="14"/>
              </w:rPr>
              <w:t>0,00</w:t>
            </w:r>
          </w:p>
        </w:tc>
      </w:tr>
      <w:tr w:rsidR="00A84AED" w:rsidRPr="00A84AED" w14:paraId="7552EEF2" w14:textId="77777777" w:rsidTr="00FC2646">
        <w:trPr>
          <w:trHeight w:val="227"/>
          <w:jc w:val="center"/>
        </w:trPr>
        <w:tc>
          <w:tcPr>
            <w:tcW w:w="675" w:type="dxa"/>
            <w:shd w:val="clear" w:color="auto" w:fill="auto"/>
            <w:vAlign w:val="center"/>
            <w:hideMark/>
          </w:tcPr>
          <w:p w14:paraId="0AFF0FAB" w14:textId="77777777" w:rsidR="00A84AED" w:rsidRPr="00A84AED" w:rsidRDefault="00A84AED" w:rsidP="00A84AED">
            <w:pPr>
              <w:jc w:val="center"/>
              <w:rPr>
                <w:sz w:val="14"/>
                <w:szCs w:val="14"/>
              </w:rPr>
            </w:pPr>
            <w:r w:rsidRPr="00A84AED">
              <w:rPr>
                <w:sz w:val="14"/>
                <w:szCs w:val="14"/>
              </w:rPr>
              <w:t>5.1</w:t>
            </w:r>
          </w:p>
        </w:tc>
        <w:tc>
          <w:tcPr>
            <w:tcW w:w="6379" w:type="dxa"/>
            <w:shd w:val="clear" w:color="auto" w:fill="auto"/>
            <w:vAlign w:val="center"/>
            <w:hideMark/>
          </w:tcPr>
          <w:p w14:paraId="7608C0E6" w14:textId="77777777" w:rsidR="00A84AED" w:rsidRPr="00A84AED" w:rsidRDefault="00A84AED" w:rsidP="00A84AED">
            <w:pPr>
              <w:rPr>
                <w:sz w:val="14"/>
                <w:szCs w:val="14"/>
              </w:rPr>
            </w:pPr>
            <w:r w:rsidRPr="00A84AED">
              <w:rPr>
                <w:sz w:val="14"/>
                <w:szCs w:val="14"/>
              </w:rPr>
              <w:t>Вывод из эксплуатации, консервация и демонтаж тепловых сетей</w:t>
            </w:r>
          </w:p>
        </w:tc>
        <w:tc>
          <w:tcPr>
            <w:tcW w:w="846" w:type="dxa"/>
            <w:shd w:val="clear" w:color="auto" w:fill="auto"/>
            <w:noWrap/>
            <w:vAlign w:val="center"/>
            <w:hideMark/>
          </w:tcPr>
          <w:p w14:paraId="48DD3715" w14:textId="77777777" w:rsidR="00A84AED" w:rsidRPr="00A84AED" w:rsidRDefault="00A84AED" w:rsidP="00A84AED">
            <w:pPr>
              <w:jc w:val="center"/>
              <w:rPr>
                <w:sz w:val="14"/>
                <w:szCs w:val="14"/>
              </w:rPr>
            </w:pPr>
            <w:r w:rsidRPr="00A84AED">
              <w:rPr>
                <w:sz w:val="14"/>
                <w:szCs w:val="14"/>
              </w:rPr>
              <w:t>0,00</w:t>
            </w:r>
          </w:p>
        </w:tc>
        <w:tc>
          <w:tcPr>
            <w:tcW w:w="502" w:type="dxa"/>
            <w:shd w:val="clear" w:color="auto" w:fill="auto"/>
            <w:noWrap/>
            <w:vAlign w:val="center"/>
            <w:hideMark/>
          </w:tcPr>
          <w:p w14:paraId="69970076" w14:textId="77777777" w:rsidR="00A84AED" w:rsidRPr="00A84AED" w:rsidRDefault="00A84AED" w:rsidP="00A84AED">
            <w:pPr>
              <w:jc w:val="center"/>
              <w:rPr>
                <w:sz w:val="14"/>
                <w:szCs w:val="14"/>
              </w:rPr>
            </w:pPr>
            <w:r w:rsidRPr="00A84AED">
              <w:rPr>
                <w:sz w:val="14"/>
                <w:szCs w:val="14"/>
              </w:rPr>
              <w:t>0,00</w:t>
            </w:r>
          </w:p>
        </w:tc>
        <w:tc>
          <w:tcPr>
            <w:tcW w:w="513" w:type="dxa"/>
            <w:shd w:val="clear" w:color="auto" w:fill="auto"/>
            <w:noWrap/>
            <w:vAlign w:val="center"/>
            <w:hideMark/>
          </w:tcPr>
          <w:p w14:paraId="60F994EB" w14:textId="77777777" w:rsidR="00A84AED" w:rsidRPr="00A84AED" w:rsidRDefault="00A84AED" w:rsidP="00A84AED">
            <w:pPr>
              <w:jc w:val="center"/>
              <w:rPr>
                <w:sz w:val="14"/>
                <w:szCs w:val="14"/>
              </w:rPr>
            </w:pPr>
            <w:r w:rsidRPr="00A84AED">
              <w:rPr>
                <w:sz w:val="14"/>
                <w:szCs w:val="14"/>
              </w:rPr>
              <w:t>0,00</w:t>
            </w:r>
          </w:p>
        </w:tc>
        <w:tc>
          <w:tcPr>
            <w:tcW w:w="886" w:type="dxa"/>
            <w:shd w:val="clear" w:color="auto" w:fill="auto"/>
            <w:noWrap/>
            <w:vAlign w:val="center"/>
            <w:hideMark/>
          </w:tcPr>
          <w:p w14:paraId="61D2E458"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728EF02A"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70A0602F"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5396DEB0"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5DE9EA44"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71CD14DB"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63A613D0" w14:textId="77777777" w:rsidR="00A84AED" w:rsidRPr="00A84AED" w:rsidRDefault="00A84AED" w:rsidP="00A84AED">
            <w:pPr>
              <w:jc w:val="center"/>
              <w:rPr>
                <w:sz w:val="14"/>
                <w:szCs w:val="14"/>
              </w:rPr>
            </w:pPr>
            <w:r w:rsidRPr="00A84AED">
              <w:rPr>
                <w:sz w:val="14"/>
                <w:szCs w:val="14"/>
              </w:rPr>
              <w:t>0,00</w:t>
            </w:r>
          </w:p>
        </w:tc>
      </w:tr>
      <w:tr w:rsidR="00A84AED" w:rsidRPr="00A84AED" w14:paraId="08C7FF21" w14:textId="77777777" w:rsidTr="00FC2646">
        <w:trPr>
          <w:trHeight w:val="227"/>
          <w:jc w:val="center"/>
        </w:trPr>
        <w:tc>
          <w:tcPr>
            <w:tcW w:w="675" w:type="dxa"/>
            <w:shd w:val="clear" w:color="auto" w:fill="auto"/>
            <w:vAlign w:val="center"/>
            <w:hideMark/>
          </w:tcPr>
          <w:p w14:paraId="09A5B8B2" w14:textId="77777777" w:rsidR="00A84AED" w:rsidRPr="00A84AED" w:rsidRDefault="00A84AED" w:rsidP="00A84AED">
            <w:pPr>
              <w:jc w:val="center"/>
              <w:rPr>
                <w:sz w:val="14"/>
                <w:szCs w:val="14"/>
              </w:rPr>
            </w:pPr>
            <w:r w:rsidRPr="00A84AED">
              <w:rPr>
                <w:sz w:val="14"/>
                <w:szCs w:val="14"/>
              </w:rPr>
              <w:t>5.2</w:t>
            </w:r>
          </w:p>
        </w:tc>
        <w:tc>
          <w:tcPr>
            <w:tcW w:w="6379" w:type="dxa"/>
            <w:shd w:val="clear" w:color="auto" w:fill="auto"/>
            <w:vAlign w:val="center"/>
            <w:hideMark/>
          </w:tcPr>
          <w:p w14:paraId="35AB4507" w14:textId="77777777" w:rsidR="00A84AED" w:rsidRPr="00A84AED" w:rsidRDefault="00A84AED" w:rsidP="00A84AED">
            <w:pPr>
              <w:rPr>
                <w:sz w:val="14"/>
                <w:szCs w:val="14"/>
              </w:rPr>
            </w:pPr>
            <w:r w:rsidRPr="00A84AED">
              <w:rPr>
                <w:sz w:val="14"/>
                <w:szCs w:val="14"/>
              </w:rPr>
              <w:t>Вывод из эксплуатации, консервация и демонтаж иных объектов системы централизованного теплоснабжения, за исключением тепловых сетей</w:t>
            </w:r>
          </w:p>
        </w:tc>
        <w:tc>
          <w:tcPr>
            <w:tcW w:w="846" w:type="dxa"/>
            <w:shd w:val="clear" w:color="auto" w:fill="auto"/>
            <w:noWrap/>
            <w:vAlign w:val="center"/>
            <w:hideMark/>
          </w:tcPr>
          <w:p w14:paraId="0683F882" w14:textId="77777777" w:rsidR="00A84AED" w:rsidRPr="00A84AED" w:rsidRDefault="00A84AED" w:rsidP="00A84AED">
            <w:pPr>
              <w:jc w:val="center"/>
              <w:rPr>
                <w:sz w:val="14"/>
                <w:szCs w:val="14"/>
              </w:rPr>
            </w:pPr>
            <w:r w:rsidRPr="00A84AED">
              <w:rPr>
                <w:sz w:val="14"/>
                <w:szCs w:val="14"/>
              </w:rPr>
              <w:t>0,00</w:t>
            </w:r>
          </w:p>
        </w:tc>
        <w:tc>
          <w:tcPr>
            <w:tcW w:w="502" w:type="dxa"/>
            <w:shd w:val="clear" w:color="auto" w:fill="auto"/>
            <w:noWrap/>
            <w:vAlign w:val="center"/>
            <w:hideMark/>
          </w:tcPr>
          <w:p w14:paraId="0FE15A56" w14:textId="77777777" w:rsidR="00A84AED" w:rsidRPr="00A84AED" w:rsidRDefault="00A84AED" w:rsidP="00A84AED">
            <w:pPr>
              <w:jc w:val="center"/>
              <w:rPr>
                <w:sz w:val="14"/>
                <w:szCs w:val="14"/>
              </w:rPr>
            </w:pPr>
            <w:r w:rsidRPr="00A84AED">
              <w:rPr>
                <w:sz w:val="14"/>
                <w:szCs w:val="14"/>
              </w:rPr>
              <w:t>0,00</w:t>
            </w:r>
          </w:p>
        </w:tc>
        <w:tc>
          <w:tcPr>
            <w:tcW w:w="513" w:type="dxa"/>
            <w:shd w:val="clear" w:color="auto" w:fill="auto"/>
            <w:noWrap/>
            <w:vAlign w:val="center"/>
            <w:hideMark/>
          </w:tcPr>
          <w:p w14:paraId="5353572E" w14:textId="77777777" w:rsidR="00A84AED" w:rsidRPr="00A84AED" w:rsidRDefault="00A84AED" w:rsidP="00A84AED">
            <w:pPr>
              <w:jc w:val="center"/>
              <w:rPr>
                <w:sz w:val="14"/>
                <w:szCs w:val="14"/>
              </w:rPr>
            </w:pPr>
            <w:r w:rsidRPr="00A84AED">
              <w:rPr>
                <w:sz w:val="14"/>
                <w:szCs w:val="14"/>
              </w:rPr>
              <w:t>0,00</w:t>
            </w:r>
          </w:p>
        </w:tc>
        <w:tc>
          <w:tcPr>
            <w:tcW w:w="886" w:type="dxa"/>
            <w:shd w:val="clear" w:color="auto" w:fill="auto"/>
            <w:noWrap/>
            <w:vAlign w:val="center"/>
            <w:hideMark/>
          </w:tcPr>
          <w:p w14:paraId="3F44538E"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3B46523E"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13CDDE55"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5BD71322"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6505D84A"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2C478007"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4E074AA8" w14:textId="77777777" w:rsidR="00A84AED" w:rsidRPr="00A84AED" w:rsidRDefault="00A84AED" w:rsidP="00A84AED">
            <w:pPr>
              <w:jc w:val="center"/>
              <w:rPr>
                <w:sz w:val="14"/>
                <w:szCs w:val="14"/>
              </w:rPr>
            </w:pPr>
            <w:r w:rsidRPr="00A84AED">
              <w:rPr>
                <w:sz w:val="14"/>
                <w:szCs w:val="14"/>
              </w:rPr>
              <w:t>0,00</w:t>
            </w:r>
          </w:p>
        </w:tc>
      </w:tr>
      <w:tr w:rsidR="00A84AED" w:rsidRPr="00A84AED" w14:paraId="378BC281" w14:textId="77777777" w:rsidTr="00FC2646">
        <w:trPr>
          <w:trHeight w:val="227"/>
          <w:jc w:val="center"/>
        </w:trPr>
        <w:tc>
          <w:tcPr>
            <w:tcW w:w="7054" w:type="dxa"/>
            <w:gridSpan w:val="2"/>
            <w:shd w:val="clear" w:color="auto" w:fill="auto"/>
            <w:vAlign w:val="center"/>
            <w:hideMark/>
          </w:tcPr>
          <w:p w14:paraId="7B933E45" w14:textId="77777777" w:rsidR="00A84AED" w:rsidRPr="00A84AED" w:rsidRDefault="00A84AED" w:rsidP="00A84AED">
            <w:pPr>
              <w:rPr>
                <w:sz w:val="14"/>
                <w:szCs w:val="14"/>
              </w:rPr>
            </w:pPr>
            <w:r w:rsidRPr="00A84AED">
              <w:rPr>
                <w:sz w:val="14"/>
                <w:szCs w:val="14"/>
              </w:rPr>
              <w:t>Всего по группе 5</w:t>
            </w:r>
          </w:p>
        </w:tc>
        <w:tc>
          <w:tcPr>
            <w:tcW w:w="846" w:type="dxa"/>
            <w:shd w:val="clear" w:color="auto" w:fill="auto"/>
            <w:noWrap/>
            <w:vAlign w:val="center"/>
            <w:hideMark/>
          </w:tcPr>
          <w:p w14:paraId="5AC8E07D" w14:textId="77777777" w:rsidR="00A84AED" w:rsidRPr="00A84AED" w:rsidRDefault="00A84AED" w:rsidP="00A84AED">
            <w:pPr>
              <w:jc w:val="center"/>
              <w:rPr>
                <w:sz w:val="14"/>
                <w:szCs w:val="14"/>
              </w:rPr>
            </w:pPr>
            <w:r w:rsidRPr="00A84AED">
              <w:rPr>
                <w:sz w:val="14"/>
                <w:szCs w:val="14"/>
              </w:rPr>
              <w:t>0,00</w:t>
            </w:r>
          </w:p>
        </w:tc>
        <w:tc>
          <w:tcPr>
            <w:tcW w:w="502" w:type="dxa"/>
            <w:shd w:val="clear" w:color="auto" w:fill="auto"/>
            <w:noWrap/>
            <w:vAlign w:val="center"/>
            <w:hideMark/>
          </w:tcPr>
          <w:p w14:paraId="67590C53" w14:textId="77777777" w:rsidR="00A84AED" w:rsidRPr="00A84AED" w:rsidRDefault="00A84AED" w:rsidP="00A84AED">
            <w:pPr>
              <w:jc w:val="center"/>
              <w:rPr>
                <w:sz w:val="14"/>
                <w:szCs w:val="14"/>
              </w:rPr>
            </w:pPr>
            <w:r w:rsidRPr="00A84AED">
              <w:rPr>
                <w:sz w:val="14"/>
                <w:szCs w:val="14"/>
              </w:rPr>
              <w:t>0,00</w:t>
            </w:r>
          </w:p>
        </w:tc>
        <w:tc>
          <w:tcPr>
            <w:tcW w:w="513" w:type="dxa"/>
            <w:shd w:val="clear" w:color="auto" w:fill="auto"/>
            <w:noWrap/>
            <w:vAlign w:val="center"/>
            <w:hideMark/>
          </w:tcPr>
          <w:p w14:paraId="5E3AC217" w14:textId="77777777" w:rsidR="00A84AED" w:rsidRPr="00A84AED" w:rsidRDefault="00A84AED" w:rsidP="00A84AED">
            <w:pPr>
              <w:jc w:val="center"/>
              <w:rPr>
                <w:sz w:val="14"/>
                <w:szCs w:val="14"/>
              </w:rPr>
            </w:pPr>
            <w:r w:rsidRPr="00A84AED">
              <w:rPr>
                <w:sz w:val="14"/>
                <w:szCs w:val="14"/>
              </w:rPr>
              <w:t>0,00</w:t>
            </w:r>
          </w:p>
        </w:tc>
        <w:tc>
          <w:tcPr>
            <w:tcW w:w="886" w:type="dxa"/>
            <w:shd w:val="clear" w:color="auto" w:fill="auto"/>
            <w:noWrap/>
            <w:vAlign w:val="center"/>
            <w:hideMark/>
          </w:tcPr>
          <w:p w14:paraId="0F34C274"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7614844D"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0C24659A"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6B5A8083"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0A010AF1"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650D8203"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52418B59" w14:textId="77777777" w:rsidR="00A84AED" w:rsidRPr="00A84AED" w:rsidRDefault="00A84AED" w:rsidP="00A84AED">
            <w:pPr>
              <w:jc w:val="center"/>
              <w:rPr>
                <w:sz w:val="14"/>
                <w:szCs w:val="14"/>
              </w:rPr>
            </w:pPr>
            <w:r w:rsidRPr="00A84AED">
              <w:rPr>
                <w:sz w:val="14"/>
                <w:szCs w:val="14"/>
              </w:rPr>
              <w:t>0,00</w:t>
            </w:r>
          </w:p>
        </w:tc>
      </w:tr>
      <w:tr w:rsidR="00A84AED" w:rsidRPr="00A84AED" w14:paraId="4916F1B9" w14:textId="77777777" w:rsidTr="00FC2646">
        <w:trPr>
          <w:trHeight w:val="227"/>
          <w:jc w:val="center"/>
        </w:trPr>
        <w:tc>
          <w:tcPr>
            <w:tcW w:w="7054" w:type="dxa"/>
            <w:gridSpan w:val="2"/>
            <w:shd w:val="clear" w:color="auto" w:fill="auto"/>
            <w:vAlign w:val="center"/>
            <w:hideMark/>
          </w:tcPr>
          <w:p w14:paraId="07B19B4B" w14:textId="77777777" w:rsidR="00A84AED" w:rsidRPr="00A84AED" w:rsidRDefault="00A84AED" w:rsidP="00A84AED">
            <w:pPr>
              <w:rPr>
                <w:sz w:val="14"/>
                <w:szCs w:val="14"/>
              </w:rPr>
            </w:pPr>
            <w:r w:rsidRPr="00A84AED">
              <w:rPr>
                <w:sz w:val="14"/>
                <w:szCs w:val="14"/>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c>
          <w:tcPr>
            <w:tcW w:w="846" w:type="dxa"/>
            <w:shd w:val="clear" w:color="auto" w:fill="auto"/>
            <w:noWrap/>
            <w:vAlign w:val="center"/>
            <w:hideMark/>
          </w:tcPr>
          <w:p w14:paraId="439F4A36" w14:textId="77777777" w:rsidR="00A84AED" w:rsidRPr="00A84AED" w:rsidRDefault="00A84AED" w:rsidP="00A84AED">
            <w:pPr>
              <w:jc w:val="center"/>
              <w:rPr>
                <w:sz w:val="14"/>
                <w:szCs w:val="14"/>
              </w:rPr>
            </w:pPr>
            <w:r w:rsidRPr="00A84AED">
              <w:rPr>
                <w:sz w:val="14"/>
                <w:szCs w:val="14"/>
              </w:rPr>
              <w:t>0,00</w:t>
            </w:r>
          </w:p>
        </w:tc>
        <w:tc>
          <w:tcPr>
            <w:tcW w:w="502" w:type="dxa"/>
            <w:shd w:val="clear" w:color="auto" w:fill="auto"/>
            <w:noWrap/>
            <w:vAlign w:val="center"/>
            <w:hideMark/>
          </w:tcPr>
          <w:p w14:paraId="50EEDBC6" w14:textId="77777777" w:rsidR="00A84AED" w:rsidRPr="00A84AED" w:rsidRDefault="00A84AED" w:rsidP="00A84AED">
            <w:pPr>
              <w:jc w:val="center"/>
              <w:rPr>
                <w:sz w:val="14"/>
                <w:szCs w:val="14"/>
              </w:rPr>
            </w:pPr>
            <w:r w:rsidRPr="00A84AED">
              <w:rPr>
                <w:sz w:val="14"/>
                <w:szCs w:val="14"/>
              </w:rPr>
              <w:t>0,00</w:t>
            </w:r>
          </w:p>
        </w:tc>
        <w:tc>
          <w:tcPr>
            <w:tcW w:w="513" w:type="dxa"/>
            <w:shd w:val="clear" w:color="auto" w:fill="auto"/>
            <w:noWrap/>
            <w:vAlign w:val="center"/>
            <w:hideMark/>
          </w:tcPr>
          <w:p w14:paraId="767212D1" w14:textId="77777777" w:rsidR="00A84AED" w:rsidRPr="00A84AED" w:rsidRDefault="00A84AED" w:rsidP="00A84AED">
            <w:pPr>
              <w:jc w:val="center"/>
              <w:rPr>
                <w:sz w:val="14"/>
                <w:szCs w:val="14"/>
              </w:rPr>
            </w:pPr>
            <w:r w:rsidRPr="00A84AED">
              <w:rPr>
                <w:sz w:val="14"/>
                <w:szCs w:val="14"/>
              </w:rPr>
              <w:t>0,00</w:t>
            </w:r>
          </w:p>
        </w:tc>
        <w:tc>
          <w:tcPr>
            <w:tcW w:w="886" w:type="dxa"/>
            <w:shd w:val="clear" w:color="auto" w:fill="auto"/>
            <w:noWrap/>
            <w:vAlign w:val="center"/>
            <w:hideMark/>
          </w:tcPr>
          <w:p w14:paraId="1148DE9B"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33908B65"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4B40662D"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009CA6F1"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14BD0FD2"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34149B78"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159D2812" w14:textId="77777777" w:rsidR="00A84AED" w:rsidRPr="00A84AED" w:rsidRDefault="00A84AED" w:rsidP="00A84AED">
            <w:pPr>
              <w:jc w:val="center"/>
              <w:rPr>
                <w:sz w:val="14"/>
                <w:szCs w:val="14"/>
              </w:rPr>
            </w:pPr>
            <w:r w:rsidRPr="00A84AED">
              <w:rPr>
                <w:sz w:val="14"/>
                <w:szCs w:val="14"/>
              </w:rPr>
              <w:t>0,00</w:t>
            </w:r>
          </w:p>
        </w:tc>
      </w:tr>
      <w:tr w:rsidR="00A84AED" w:rsidRPr="00A84AED" w14:paraId="020DBA30" w14:textId="77777777" w:rsidTr="00FC2646">
        <w:trPr>
          <w:trHeight w:val="227"/>
          <w:jc w:val="center"/>
        </w:trPr>
        <w:tc>
          <w:tcPr>
            <w:tcW w:w="7054" w:type="dxa"/>
            <w:gridSpan w:val="2"/>
            <w:shd w:val="clear" w:color="auto" w:fill="auto"/>
            <w:noWrap/>
            <w:vAlign w:val="center"/>
            <w:hideMark/>
          </w:tcPr>
          <w:p w14:paraId="10442ABA" w14:textId="77777777" w:rsidR="00A84AED" w:rsidRPr="00A84AED" w:rsidRDefault="00A84AED" w:rsidP="00A84AED">
            <w:pPr>
              <w:rPr>
                <w:sz w:val="14"/>
                <w:szCs w:val="14"/>
              </w:rPr>
            </w:pPr>
            <w:r w:rsidRPr="00A84AED">
              <w:rPr>
                <w:sz w:val="14"/>
                <w:szCs w:val="14"/>
              </w:rPr>
              <w:t>Всего по группе 6</w:t>
            </w:r>
          </w:p>
        </w:tc>
        <w:tc>
          <w:tcPr>
            <w:tcW w:w="846" w:type="dxa"/>
            <w:shd w:val="clear" w:color="auto" w:fill="auto"/>
            <w:noWrap/>
            <w:vAlign w:val="center"/>
            <w:hideMark/>
          </w:tcPr>
          <w:p w14:paraId="2227DB91" w14:textId="77777777" w:rsidR="00A84AED" w:rsidRPr="00A84AED" w:rsidRDefault="00A84AED" w:rsidP="00A84AED">
            <w:pPr>
              <w:jc w:val="center"/>
              <w:rPr>
                <w:sz w:val="14"/>
                <w:szCs w:val="14"/>
              </w:rPr>
            </w:pPr>
            <w:r w:rsidRPr="00A84AED">
              <w:rPr>
                <w:sz w:val="14"/>
                <w:szCs w:val="14"/>
              </w:rPr>
              <w:t>0,00</w:t>
            </w:r>
          </w:p>
        </w:tc>
        <w:tc>
          <w:tcPr>
            <w:tcW w:w="502" w:type="dxa"/>
            <w:shd w:val="clear" w:color="auto" w:fill="auto"/>
            <w:noWrap/>
            <w:vAlign w:val="center"/>
            <w:hideMark/>
          </w:tcPr>
          <w:p w14:paraId="6E1F13C7" w14:textId="77777777" w:rsidR="00A84AED" w:rsidRPr="00A84AED" w:rsidRDefault="00A84AED" w:rsidP="00A84AED">
            <w:pPr>
              <w:jc w:val="center"/>
              <w:rPr>
                <w:sz w:val="14"/>
                <w:szCs w:val="14"/>
              </w:rPr>
            </w:pPr>
            <w:r w:rsidRPr="00A84AED">
              <w:rPr>
                <w:sz w:val="14"/>
                <w:szCs w:val="14"/>
              </w:rPr>
              <w:t>0,00</w:t>
            </w:r>
          </w:p>
        </w:tc>
        <w:tc>
          <w:tcPr>
            <w:tcW w:w="513" w:type="dxa"/>
            <w:shd w:val="clear" w:color="auto" w:fill="auto"/>
            <w:noWrap/>
            <w:vAlign w:val="center"/>
            <w:hideMark/>
          </w:tcPr>
          <w:p w14:paraId="3946ABC9" w14:textId="77777777" w:rsidR="00A84AED" w:rsidRPr="00A84AED" w:rsidRDefault="00A84AED" w:rsidP="00A84AED">
            <w:pPr>
              <w:jc w:val="center"/>
              <w:rPr>
                <w:sz w:val="14"/>
                <w:szCs w:val="14"/>
              </w:rPr>
            </w:pPr>
            <w:r w:rsidRPr="00A84AED">
              <w:rPr>
                <w:sz w:val="14"/>
                <w:szCs w:val="14"/>
              </w:rPr>
              <w:t>0,00</w:t>
            </w:r>
          </w:p>
        </w:tc>
        <w:tc>
          <w:tcPr>
            <w:tcW w:w="886" w:type="dxa"/>
            <w:shd w:val="clear" w:color="auto" w:fill="auto"/>
            <w:noWrap/>
            <w:vAlign w:val="center"/>
            <w:hideMark/>
          </w:tcPr>
          <w:p w14:paraId="67390679"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11BA429A"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3199BDFA"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7219E3DA"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66471FB3"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5197F975"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4E49D8C4" w14:textId="77777777" w:rsidR="00A84AED" w:rsidRPr="00A84AED" w:rsidRDefault="00A84AED" w:rsidP="00A84AED">
            <w:pPr>
              <w:jc w:val="center"/>
              <w:rPr>
                <w:sz w:val="14"/>
                <w:szCs w:val="14"/>
              </w:rPr>
            </w:pPr>
            <w:r w:rsidRPr="00A84AED">
              <w:rPr>
                <w:sz w:val="14"/>
                <w:szCs w:val="14"/>
              </w:rPr>
              <w:t>0,00</w:t>
            </w:r>
          </w:p>
        </w:tc>
      </w:tr>
      <w:tr w:rsidR="00A84AED" w:rsidRPr="00A84AED" w14:paraId="0CB8A38F" w14:textId="77777777" w:rsidTr="00FC2646">
        <w:trPr>
          <w:trHeight w:val="227"/>
          <w:jc w:val="center"/>
        </w:trPr>
        <w:tc>
          <w:tcPr>
            <w:tcW w:w="7054" w:type="dxa"/>
            <w:gridSpan w:val="2"/>
            <w:shd w:val="clear" w:color="auto" w:fill="auto"/>
            <w:noWrap/>
            <w:vAlign w:val="center"/>
            <w:hideMark/>
          </w:tcPr>
          <w:p w14:paraId="63AC74E3" w14:textId="77777777" w:rsidR="00A84AED" w:rsidRPr="00A84AED" w:rsidRDefault="00A84AED" w:rsidP="00A84AED">
            <w:pPr>
              <w:jc w:val="center"/>
              <w:rPr>
                <w:bCs/>
                <w:sz w:val="14"/>
                <w:szCs w:val="14"/>
              </w:rPr>
            </w:pPr>
            <w:r w:rsidRPr="00A84AED">
              <w:rPr>
                <w:bCs/>
                <w:sz w:val="14"/>
                <w:szCs w:val="14"/>
              </w:rPr>
              <w:t>ИТОГО по программе</w:t>
            </w:r>
          </w:p>
        </w:tc>
        <w:tc>
          <w:tcPr>
            <w:tcW w:w="846" w:type="dxa"/>
            <w:shd w:val="clear" w:color="auto" w:fill="auto"/>
            <w:noWrap/>
            <w:vAlign w:val="center"/>
            <w:hideMark/>
          </w:tcPr>
          <w:p w14:paraId="6A0D242C" w14:textId="77777777" w:rsidR="00A84AED" w:rsidRPr="00A84AED" w:rsidRDefault="00A84AED" w:rsidP="00A84AED">
            <w:pPr>
              <w:jc w:val="center"/>
              <w:rPr>
                <w:bCs/>
                <w:sz w:val="14"/>
                <w:szCs w:val="14"/>
              </w:rPr>
            </w:pPr>
            <w:r w:rsidRPr="00A84AED">
              <w:rPr>
                <w:bCs/>
                <w:sz w:val="14"/>
                <w:szCs w:val="14"/>
              </w:rPr>
              <w:t>214 930,08</w:t>
            </w:r>
          </w:p>
        </w:tc>
        <w:tc>
          <w:tcPr>
            <w:tcW w:w="502" w:type="dxa"/>
            <w:shd w:val="clear" w:color="auto" w:fill="auto"/>
            <w:noWrap/>
            <w:vAlign w:val="center"/>
            <w:hideMark/>
          </w:tcPr>
          <w:p w14:paraId="1531988F" w14:textId="77777777" w:rsidR="00A84AED" w:rsidRPr="00A84AED" w:rsidRDefault="00A84AED" w:rsidP="00A84AED">
            <w:pPr>
              <w:jc w:val="center"/>
              <w:rPr>
                <w:bCs/>
                <w:sz w:val="14"/>
                <w:szCs w:val="14"/>
              </w:rPr>
            </w:pPr>
            <w:r w:rsidRPr="00A84AED">
              <w:rPr>
                <w:bCs/>
                <w:sz w:val="14"/>
                <w:szCs w:val="14"/>
              </w:rPr>
              <w:t>0,00</w:t>
            </w:r>
          </w:p>
        </w:tc>
        <w:tc>
          <w:tcPr>
            <w:tcW w:w="513" w:type="dxa"/>
            <w:shd w:val="clear" w:color="auto" w:fill="auto"/>
            <w:noWrap/>
            <w:vAlign w:val="center"/>
            <w:hideMark/>
          </w:tcPr>
          <w:p w14:paraId="2AB660FF" w14:textId="77777777" w:rsidR="00A84AED" w:rsidRPr="00A84AED" w:rsidRDefault="00A84AED" w:rsidP="00A84AED">
            <w:pPr>
              <w:jc w:val="center"/>
              <w:rPr>
                <w:bCs/>
                <w:sz w:val="14"/>
                <w:szCs w:val="14"/>
              </w:rPr>
            </w:pPr>
            <w:r w:rsidRPr="00A84AED">
              <w:rPr>
                <w:bCs/>
                <w:sz w:val="14"/>
                <w:szCs w:val="14"/>
              </w:rPr>
              <w:t>0,00</w:t>
            </w:r>
          </w:p>
        </w:tc>
        <w:tc>
          <w:tcPr>
            <w:tcW w:w="886" w:type="dxa"/>
            <w:shd w:val="clear" w:color="auto" w:fill="auto"/>
            <w:noWrap/>
            <w:vAlign w:val="center"/>
            <w:hideMark/>
          </w:tcPr>
          <w:p w14:paraId="31B3CF35" w14:textId="77777777" w:rsidR="00A84AED" w:rsidRPr="00A84AED" w:rsidRDefault="00A84AED" w:rsidP="00A84AED">
            <w:pPr>
              <w:jc w:val="center"/>
              <w:rPr>
                <w:bCs/>
                <w:sz w:val="14"/>
                <w:szCs w:val="14"/>
              </w:rPr>
            </w:pPr>
            <w:r w:rsidRPr="00A84AED">
              <w:rPr>
                <w:bCs/>
                <w:sz w:val="14"/>
                <w:szCs w:val="14"/>
              </w:rPr>
              <w:t>0,00</w:t>
            </w:r>
          </w:p>
        </w:tc>
        <w:tc>
          <w:tcPr>
            <w:tcW w:w="781" w:type="dxa"/>
            <w:shd w:val="clear" w:color="auto" w:fill="auto"/>
            <w:noWrap/>
            <w:vAlign w:val="center"/>
            <w:hideMark/>
          </w:tcPr>
          <w:p w14:paraId="5A210369" w14:textId="77777777" w:rsidR="00A84AED" w:rsidRPr="00A84AED" w:rsidRDefault="00A84AED" w:rsidP="00A84AED">
            <w:pPr>
              <w:jc w:val="center"/>
              <w:rPr>
                <w:bCs/>
                <w:sz w:val="14"/>
                <w:szCs w:val="14"/>
              </w:rPr>
            </w:pPr>
            <w:r w:rsidRPr="00A84AED">
              <w:rPr>
                <w:bCs/>
                <w:sz w:val="14"/>
                <w:szCs w:val="14"/>
              </w:rPr>
              <w:t>34 503,96</w:t>
            </w:r>
          </w:p>
        </w:tc>
        <w:tc>
          <w:tcPr>
            <w:tcW w:w="781" w:type="dxa"/>
            <w:shd w:val="clear" w:color="auto" w:fill="auto"/>
            <w:noWrap/>
            <w:vAlign w:val="center"/>
            <w:hideMark/>
          </w:tcPr>
          <w:p w14:paraId="3F8CC735" w14:textId="77777777" w:rsidR="00A84AED" w:rsidRPr="00A84AED" w:rsidRDefault="00A84AED" w:rsidP="00A84AED">
            <w:pPr>
              <w:jc w:val="center"/>
              <w:rPr>
                <w:bCs/>
                <w:sz w:val="14"/>
                <w:szCs w:val="14"/>
              </w:rPr>
            </w:pPr>
            <w:r w:rsidRPr="00A84AED">
              <w:rPr>
                <w:bCs/>
                <w:sz w:val="14"/>
                <w:szCs w:val="14"/>
              </w:rPr>
              <w:t>39 642,32</w:t>
            </w:r>
          </w:p>
        </w:tc>
        <w:tc>
          <w:tcPr>
            <w:tcW w:w="781" w:type="dxa"/>
            <w:shd w:val="clear" w:color="auto" w:fill="auto"/>
            <w:noWrap/>
            <w:vAlign w:val="center"/>
            <w:hideMark/>
          </w:tcPr>
          <w:p w14:paraId="16C323F5" w14:textId="77777777" w:rsidR="00A84AED" w:rsidRPr="00A84AED" w:rsidRDefault="00A84AED" w:rsidP="00A84AED">
            <w:pPr>
              <w:jc w:val="center"/>
              <w:rPr>
                <w:bCs/>
                <w:sz w:val="14"/>
                <w:szCs w:val="14"/>
              </w:rPr>
            </w:pPr>
            <w:r w:rsidRPr="00A84AED">
              <w:rPr>
                <w:bCs/>
                <w:sz w:val="14"/>
                <w:szCs w:val="14"/>
              </w:rPr>
              <w:t>45 558,65</w:t>
            </w:r>
          </w:p>
        </w:tc>
        <w:tc>
          <w:tcPr>
            <w:tcW w:w="887" w:type="dxa"/>
            <w:shd w:val="clear" w:color="auto" w:fill="auto"/>
            <w:noWrap/>
            <w:vAlign w:val="center"/>
            <w:hideMark/>
          </w:tcPr>
          <w:p w14:paraId="57473077" w14:textId="77777777" w:rsidR="00A84AED" w:rsidRPr="00A84AED" w:rsidRDefault="00A84AED" w:rsidP="00A84AED">
            <w:pPr>
              <w:jc w:val="center"/>
              <w:rPr>
                <w:bCs/>
                <w:sz w:val="14"/>
                <w:szCs w:val="14"/>
              </w:rPr>
            </w:pPr>
            <w:r w:rsidRPr="00A84AED">
              <w:rPr>
                <w:bCs/>
                <w:sz w:val="14"/>
                <w:szCs w:val="14"/>
              </w:rPr>
              <w:t>46 976,08</w:t>
            </w:r>
          </w:p>
        </w:tc>
        <w:tc>
          <w:tcPr>
            <w:tcW w:w="969" w:type="dxa"/>
            <w:shd w:val="clear" w:color="auto" w:fill="auto"/>
            <w:noWrap/>
            <w:vAlign w:val="center"/>
            <w:hideMark/>
          </w:tcPr>
          <w:p w14:paraId="611B237D" w14:textId="77777777" w:rsidR="00A84AED" w:rsidRPr="00A84AED" w:rsidRDefault="00A84AED" w:rsidP="00A84AED">
            <w:pPr>
              <w:jc w:val="center"/>
              <w:rPr>
                <w:bCs/>
                <w:sz w:val="14"/>
                <w:szCs w:val="14"/>
              </w:rPr>
            </w:pPr>
            <w:r w:rsidRPr="00A84AED">
              <w:rPr>
                <w:bCs/>
                <w:sz w:val="14"/>
                <w:szCs w:val="14"/>
              </w:rPr>
              <w:t>48 249,07</w:t>
            </w:r>
          </w:p>
        </w:tc>
        <w:tc>
          <w:tcPr>
            <w:tcW w:w="1134" w:type="dxa"/>
            <w:shd w:val="clear" w:color="auto" w:fill="auto"/>
            <w:noWrap/>
            <w:vAlign w:val="center"/>
            <w:hideMark/>
          </w:tcPr>
          <w:p w14:paraId="692D5F94" w14:textId="77777777" w:rsidR="00A84AED" w:rsidRPr="00A84AED" w:rsidRDefault="00A84AED" w:rsidP="00A84AED">
            <w:pPr>
              <w:jc w:val="center"/>
              <w:rPr>
                <w:bCs/>
                <w:sz w:val="14"/>
                <w:szCs w:val="14"/>
              </w:rPr>
            </w:pPr>
            <w:r w:rsidRPr="00A84AED">
              <w:rPr>
                <w:bCs/>
                <w:sz w:val="14"/>
                <w:szCs w:val="14"/>
              </w:rPr>
              <w:t>0,00</w:t>
            </w:r>
          </w:p>
        </w:tc>
      </w:tr>
      <w:bookmarkEnd w:id="6"/>
    </w:tbl>
    <w:p w14:paraId="226762EB" w14:textId="77777777" w:rsidR="00A84AED" w:rsidRPr="00A84AED" w:rsidRDefault="00A84AED" w:rsidP="00A84AED">
      <w:pPr>
        <w:rPr>
          <w:sz w:val="20"/>
          <w:szCs w:val="20"/>
        </w:rPr>
      </w:pPr>
    </w:p>
    <w:p w14:paraId="56824625" w14:textId="77777777" w:rsidR="00A84AED" w:rsidRDefault="00A84AED" w:rsidP="00A84AED">
      <w:pPr>
        <w:tabs>
          <w:tab w:val="left" w:pos="5580"/>
          <w:tab w:val="left" w:pos="9498"/>
        </w:tabs>
        <w:ind w:right="-569"/>
        <w:sectPr w:rsidR="00A84AED" w:rsidSect="00A84AED">
          <w:pgSz w:w="16838" w:h="11906" w:orient="landscape"/>
          <w:pgMar w:top="1418" w:right="851" w:bottom="851" w:left="851" w:header="709" w:footer="709" w:gutter="0"/>
          <w:cols w:space="708"/>
          <w:titlePg/>
          <w:docGrid w:linePitch="360"/>
        </w:sectPr>
      </w:pPr>
    </w:p>
    <w:p w14:paraId="5EC9DE4B" w14:textId="59BC8F43" w:rsidR="00A84AED" w:rsidRPr="00AE0629" w:rsidRDefault="00A84AED" w:rsidP="00A84AED">
      <w:pPr>
        <w:tabs>
          <w:tab w:val="left" w:pos="5580"/>
          <w:tab w:val="left" w:pos="9498"/>
        </w:tabs>
        <w:ind w:left="-4836" w:right="-569" w:firstLine="10365"/>
      </w:pPr>
      <w:r w:rsidRPr="00AE0629">
        <w:lastRenderedPageBreak/>
        <w:t xml:space="preserve">Приложение № </w:t>
      </w:r>
      <w:r>
        <w:t>4</w:t>
      </w:r>
      <w:r>
        <w:t xml:space="preserve"> </w:t>
      </w:r>
      <w:r w:rsidRPr="00AE0629">
        <w:t xml:space="preserve">к протоколу № </w:t>
      </w:r>
      <w:r>
        <w:t>71</w:t>
      </w:r>
    </w:p>
    <w:p w14:paraId="0161CFD2" w14:textId="77777777" w:rsidR="00A84AED" w:rsidRPr="00AE0629" w:rsidRDefault="00A84AED" w:rsidP="00A84AED">
      <w:pPr>
        <w:tabs>
          <w:tab w:val="left" w:pos="5580"/>
          <w:tab w:val="left" w:pos="9498"/>
        </w:tabs>
        <w:ind w:left="-4836" w:right="-569" w:firstLine="10365"/>
      </w:pPr>
      <w:r w:rsidRPr="00AE0629">
        <w:t>заседания правления Региональной</w:t>
      </w:r>
    </w:p>
    <w:p w14:paraId="206E6656" w14:textId="77777777" w:rsidR="00A84AED" w:rsidRPr="00AE0629" w:rsidRDefault="00A84AED" w:rsidP="00A84AED">
      <w:pPr>
        <w:tabs>
          <w:tab w:val="left" w:pos="5580"/>
          <w:tab w:val="left" w:pos="9498"/>
        </w:tabs>
        <w:ind w:left="-4836" w:right="-569" w:firstLine="10365"/>
      </w:pPr>
      <w:r w:rsidRPr="00AE0629">
        <w:t>энергетической комиссии</w:t>
      </w:r>
    </w:p>
    <w:p w14:paraId="4658A9D0" w14:textId="77777777" w:rsidR="00A84AED" w:rsidRDefault="00A84AED" w:rsidP="00A84AED">
      <w:pPr>
        <w:tabs>
          <w:tab w:val="left" w:pos="5580"/>
          <w:tab w:val="left" w:pos="9498"/>
        </w:tabs>
        <w:ind w:left="-4836" w:right="-569" w:firstLine="10365"/>
      </w:pPr>
      <w:r w:rsidRPr="00AE0629">
        <w:t xml:space="preserve">Кузбасса от </w:t>
      </w:r>
      <w:r>
        <w:t>16</w:t>
      </w:r>
      <w:r w:rsidRPr="00AE0629">
        <w:t>.1</w:t>
      </w:r>
      <w:r>
        <w:t>1</w:t>
      </w:r>
      <w:r w:rsidRPr="00AE0629">
        <w:t>.2023</w:t>
      </w:r>
    </w:p>
    <w:p w14:paraId="52777B39" w14:textId="77777777" w:rsidR="00A84AED" w:rsidRDefault="00A84AED" w:rsidP="00A84AED">
      <w:pPr>
        <w:tabs>
          <w:tab w:val="left" w:pos="5580"/>
          <w:tab w:val="left" w:pos="9498"/>
        </w:tabs>
        <w:ind w:left="-4836" w:right="-569" w:firstLine="10365"/>
      </w:pPr>
    </w:p>
    <w:p w14:paraId="3292F9E8" w14:textId="77777777" w:rsidR="00A84AED" w:rsidRPr="00A84AED" w:rsidRDefault="00A84AED" w:rsidP="00A84AED">
      <w:pPr>
        <w:autoSpaceDE w:val="0"/>
        <w:autoSpaceDN w:val="0"/>
        <w:adjustRightInd w:val="0"/>
        <w:ind w:left="4962"/>
        <w:jc w:val="both"/>
        <w:rPr>
          <w:sz w:val="28"/>
          <w:szCs w:val="28"/>
        </w:rPr>
      </w:pPr>
    </w:p>
    <w:tbl>
      <w:tblPr>
        <w:tblW w:w="5371" w:type="pct"/>
        <w:jc w:val="center"/>
        <w:tblLook w:val="04A0" w:firstRow="1" w:lastRow="0" w:firstColumn="1" w:lastColumn="0" w:noHBand="0" w:noVBand="1"/>
      </w:tblPr>
      <w:tblGrid>
        <w:gridCol w:w="5543"/>
        <w:gridCol w:w="4481"/>
        <w:gridCol w:w="24"/>
      </w:tblGrid>
      <w:tr w:rsidR="00A84AED" w:rsidRPr="00A84AED" w14:paraId="6CF07179" w14:textId="77777777" w:rsidTr="00FC2646">
        <w:trPr>
          <w:trHeight w:val="966"/>
          <w:jc w:val="center"/>
        </w:trPr>
        <w:tc>
          <w:tcPr>
            <w:tcW w:w="5000" w:type="pct"/>
            <w:gridSpan w:val="3"/>
            <w:tcBorders>
              <w:top w:val="nil"/>
              <w:left w:val="nil"/>
              <w:right w:val="nil"/>
            </w:tcBorders>
            <w:shd w:val="clear" w:color="auto" w:fill="auto"/>
            <w:noWrap/>
            <w:vAlign w:val="center"/>
            <w:hideMark/>
          </w:tcPr>
          <w:p w14:paraId="4B8A05E5" w14:textId="77777777" w:rsidR="00A84AED" w:rsidRPr="00A84AED" w:rsidRDefault="00A84AED" w:rsidP="00A84AED">
            <w:pPr>
              <w:jc w:val="center"/>
              <w:rPr>
                <w:bCs/>
                <w:color w:val="000000"/>
                <w:sz w:val="28"/>
                <w:szCs w:val="28"/>
              </w:rPr>
            </w:pPr>
            <w:r w:rsidRPr="00A84AED">
              <w:rPr>
                <w:bCs/>
                <w:color w:val="000000"/>
                <w:sz w:val="28"/>
                <w:szCs w:val="28"/>
              </w:rPr>
              <w:t>Паспорт инвестиционной программы организации, осуществляющей</w:t>
            </w:r>
          </w:p>
          <w:p w14:paraId="091104C3" w14:textId="77777777" w:rsidR="00A84AED" w:rsidRPr="00A84AED" w:rsidRDefault="00A84AED" w:rsidP="00A84AED">
            <w:pPr>
              <w:jc w:val="center"/>
              <w:rPr>
                <w:bCs/>
                <w:color w:val="000000"/>
                <w:sz w:val="28"/>
                <w:szCs w:val="28"/>
              </w:rPr>
            </w:pPr>
            <w:r w:rsidRPr="00A84AED">
              <w:rPr>
                <w:bCs/>
                <w:color w:val="000000"/>
                <w:sz w:val="28"/>
                <w:szCs w:val="28"/>
              </w:rPr>
              <w:t>регулируемые виды деятельности в сфере теплоснабжения</w:t>
            </w:r>
            <w:r w:rsidRPr="00A84AED">
              <w:rPr>
                <w:color w:val="000000"/>
                <w:sz w:val="28"/>
                <w:szCs w:val="28"/>
              </w:rPr>
              <w:t xml:space="preserve"> </w:t>
            </w:r>
            <w:r w:rsidRPr="00A84AED">
              <w:rPr>
                <w:color w:val="000000"/>
                <w:sz w:val="28"/>
                <w:szCs w:val="28"/>
              </w:rPr>
              <w:br/>
            </w:r>
            <w:r w:rsidRPr="00A84AED">
              <w:rPr>
                <w:bCs/>
                <w:color w:val="000000"/>
                <w:sz w:val="28"/>
                <w:szCs w:val="28"/>
              </w:rPr>
              <w:t>ООО «Киселевская объединенная тепловая компания»</w:t>
            </w:r>
          </w:p>
        </w:tc>
      </w:tr>
      <w:tr w:rsidR="00A84AED" w:rsidRPr="00A84AED" w14:paraId="6428037C" w14:textId="77777777" w:rsidTr="00FC2646">
        <w:trPr>
          <w:gridAfter w:val="1"/>
          <w:wAfter w:w="13" w:type="pct"/>
          <w:trHeight w:val="567"/>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E177B" w14:textId="77777777" w:rsidR="00A84AED" w:rsidRPr="00A84AED" w:rsidRDefault="00A84AED" w:rsidP="00A84AED">
            <w:pPr>
              <w:jc w:val="center"/>
            </w:pPr>
            <w:r w:rsidRPr="00A84AED">
              <w:t xml:space="preserve">Наименование регулируемой организации, </w:t>
            </w:r>
            <w:r w:rsidRPr="00A84AED">
              <w:br/>
              <w:t>в отношении которой разрабатывается инвестиционная программа в сфере теплоснабжения</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7B282" w14:textId="77777777" w:rsidR="00A84AED" w:rsidRPr="00A84AED" w:rsidRDefault="00A84AED" w:rsidP="00A84AED">
            <w:pPr>
              <w:autoSpaceDE w:val="0"/>
              <w:autoSpaceDN w:val="0"/>
              <w:adjustRightInd w:val="0"/>
              <w:jc w:val="center"/>
            </w:pPr>
            <w:r w:rsidRPr="00A84AED">
              <w:t>Общество с ограниченной ответственностью «Киселевская объединённая компания»</w:t>
            </w:r>
          </w:p>
        </w:tc>
      </w:tr>
      <w:tr w:rsidR="00A84AED" w:rsidRPr="00A84AED" w14:paraId="3060CED4" w14:textId="77777777" w:rsidTr="00FC2646">
        <w:trPr>
          <w:gridAfter w:val="1"/>
          <w:wAfter w:w="13" w:type="pct"/>
          <w:trHeight w:val="205"/>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1A995D" w14:textId="77777777" w:rsidR="00A84AED" w:rsidRPr="00A84AED" w:rsidRDefault="00A84AED" w:rsidP="00A84AED">
            <w:pPr>
              <w:jc w:val="center"/>
            </w:pPr>
            <w:r w:rsidRPr="00A84AED">
              <w:t>Местонахождение регулируемой организации</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A8584" w14:textId="77777777" w:rsidR="00A84AED" w:rsidRPr="00A84AED" w:rsidRDefault="00A84AED" w:rsidP="00A84AED">
            <w:pPr>
              <w:autoSpaceDE w:val="0"/>
              <w:autoSpaceDN w:val="0"/>
              <w:adjustRightInd w:val="0"/>
              <w:jc w:val="center"/>
            </w:pPr>
            <w:r w:rsidRPr="00A84AED">
              <w:t>652704, Кемеровская область-Кузбасс, г. Киселевск, ул. Лутугина, 10</w:t>
            </w:r>
          </w:p>
        </w:tc>
      </w:tr>
      <w:tr w:rsidR="00A84AED" w:rsidRPr="00A84AED" w14:paraId="77FB303C" w14:textId="77777777" w:rsidTr="00FC2646">
        <w:trPr>
          <w:gridAfter w:val="1"/>
          <w:wAfter w:w="13" w:type="pct"/>
          <w:trHeight w:val="64"/>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B657F" w14:textId="77777777" w:rsidR="00A84AED" w:rsidRPr="00A84AED" w:rsidRDefault="00A84AED" w:rsidP="00A84AED">
            <w:pPr>
              <w:jc w:val="center"/>
            </w:pPr>
            <w:r w:rsidRPr="00A84AED">
              <w:t>Сроки реализации инвестиционной программы</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A181BE" w14:textId="77777777" w:rsidR="00A84AED" w:rsidRPr="00A84AED" w:rsidRDefault="00A84AED" w:rsidP="00A84AED">
            <w:pPr>
              <w:autoSpaceDE w:val="0"/>
              <w:autoSpaceDN w:val="0"/>
              <w:adjustRightInd w:val="0"/>
              <w:jc w:val="center"/>
            </w:pPr>
            <w:r w:rsidRPr="00A84AED">
              <w:t>2023-2027 годы</w:t>
            </w:r>
          </w:p>
        </w:tc>
      </w:tr>
      <w:tr w:rsidR="00A84AED" w:rsidRPr="00A84AED" w14:paraId="4B2143E0" w14:textId="77777777" w:rsidTr="00FC2646">
        <w:trPr>
          <w:gridAfter w:val="1"/>
          <w:wAfter w:w="13" w:type="pct"/>
          <w:trHeight w:val="567"/>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76624F" w14:textId="77777777" w:rsidR="00A84AED" w:rsidRPr="00A84AED" w:rsidRDefault="00A84AED" w:rsidP="00A84AED">
            <w:pPr>
              <w:jc w:val="center"/>
            </w:pPr>
            <w:r w:rsidRPr="00A84AED">
              <w:t xml:space="preserve">Лицо, ответственное за разработку </w:t>
            </w:r>
            <w:r w:rsidRPr="00A84AED">
              <w:br/>
              <w:t>инвестиционной программы</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65BEC" w14:textId="77777777" w:rsidR="00A84AED" w:rsidRPr="00A84AED" w:rsidRDefault="00A84AED" w:rsidP="00A84AED">
            <w:pPr>
              <w:autoSpaceDE w:val="0"/>
              <w:autoSpaceDN w:val="0"/>
              <w:adjustRightInd w:val="0"/>
              <w:jc w:val="center"/>
            </w:pPr>
            <w:r w:rsidRPr="00A84AED">
              <w:t>Начальник ПТО ООО «КОТК» Иванова А.А.</w:t>
            </w:r>
          </w:p>
        </w:tc>
      </w:tr>
      <w:tr w:rsidR="00A84AED" w:rsidRPr="00A84AED" w14:paraId="4F25C86D" w14:textId="77777777" w:rsidTr="00FC2646">
        <w:trPr>
          <w:gridAfter w:val="1"/>
          <w:wAfter w:w="13" w:type="pct"/>
          <w:trHeight w:val="567"/>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5CBBB" w14:textId="77777777" w:rsidR="00A84AED" w:rsidRPr="00A84AED" w:rsidRDefault="00A84AED" w:rsidP="00A84AED">
            <w:pPr>
              <w:jc w:val="center"/>
            </w:pPr>
            <w:r w:rsidRPr="00A84AED">
              <w:t>Контакты ответственных за разработку инвестиционной программы лиц</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D5993A" w14:textId="77777777" w:rsidR="00A84AED" w:rsidRPr="00A84AED" w:rsidRDefault="00A84AED" w:rsidP="00A84AED">
            <w:pPr>
              <w:widowControl w:val="0"/>
              <w:autoSpaceDE w:val="0"/>
              <w:autoSpaceDN w:val="0"/>
              <w:adjustRightInd w:val="0"/>
              <w:jc w:val="center"/>
            </w:pPr>
            <w:r w:rsidRPr="00A84AED">
              <w:t>8 (384-64) 3-42-93</w:t>
            </w:r>
          </w:p>
          <w:p w14:paraId="65642D2B" w14:textId="77777777" w:rsidR="00A84AED" w:rsidRPr="00A84AED" w:rsidRDefault="00A84AED" w:rsidP="00A84AED">
            <w:pPr>
              <w:autoSpaceDE w:val="0"/>
              <w:autoSpaceDN w:val="0"/>
              <w:adjustRightInd w:val="0"/>
              <w:jc w:val="center"/>
            </w:pPr>
            <w:r w:rsidRPr="00A84AED">
              <w:t>ivanova@kotk.net</w:t>
            </w:r>
          </w:p>
        </w:tc>
      </w:tr>
      <w:tr w:rsidR="00A84AED" w:rsidRPr="00A84AED" w14:paraId="0EBE0350" w14:textId="77777777" w:rsidTr="00FC2646">
        <w:trPr>
          <w:gridAfter w:val="1"/>
          <w:wAfter w:w="13" w:type="pct"/>
          <w:trHeight w:val="567"/>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86D676" w14:textId="77777777" w:rsidR="00A84AED" w:rsidRPr="00A84AED" w:rsidRDefault="00A84AED" w:rsidP="00A84AED">
            <w:pPr>
              <w:jc w:val="center"/>
            </w:pPr>
            <w:r w:rsidRPr="00A84AED">
              <w:t>Наименование исполнительного органа субъекта Российской Федерации или органа местного самоуправления, утвердившего инвестиционную программу</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DE570B" w14:textId="77777777" w:rsidR="00A84AED" w:rsidRPr="00A84AED" w:rsidRDefault="00A84AED" w:rsidP="00A84AED">
            <w:pPr>
              <w:autoSpaceDE w:val="0"/>
              <w:autoSpaceDN w:val="0"/>
              <w:adjustRightInd w:val="0"/>
              <w:jc w:val="center"/>
            </w:pPr>
            <w:r w:rsidRPr="00A84AED">
              <w:t>Региональная энергетическая комиссия Кузбасса</w:t>
            </w:r>
          </w:p>
        </w:tc>
      </w:tr>
      <w:tr w:rsidR="00A84AED" w:rsidRPr="00A84AED" w14:paraId="3FA2921D" w14:textId="77777777" w:rsidTr="00FC2646">
        <w:trPr>
          <w:gridAfter w:val="1"/>
          <w:wAfter w:w="13" w:type="pct"/>
          <w:trHeight w:val="567"/>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1BE06" w14:textId="77777777" w:rsidR="00A84AED" w:rsidRPr="00A84AED" w:rsidRDefault="00A84AED" w:rsidP="00A84AED">
            <w:pPr>
              <w:jc w:val="center"/>
            </w:pPr>
            <w:r w:rsidRPr="00A84AED">
              <w:t>Местонахождение исполнительного органа субъекта Российской Федерации или органа местного самоуправления, утвердившего инвестиционную программу</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3BB3B" w14:textId="77777777" w:rsidR="00A84AED" w:rsidRPr="00A84AED" w:rsidRDefault="00A84AED" w:rsidP="00A84AED">
            <w:pPr>
              <w:jc w:val="center"/>
              <w:rPr>
                <w:color w:val="000000"/>
              </w:rPr>
            </w:pPr>
            <w:r w:rsidRPr="00A84AED">
              <w:rPr>
                <w:color w:val="000000"/>
              </w:rPr>
              <w:t>Н. Островского ул., 32, Кемерово, 650000</w:t>
            </w:r>
          </w:p>
        </w:tc>
      </w:tr>
      <w:tr w:rsidR="00A84AED" w:rsidRPr="00A84AED" w14:paraId="5996511B" w14:textId="77777777" w:rsidTr="00FC2646">
        <w:trPr>
          <w:gridAfter w:val="1"/>
          <w:wAfter w:w="13" w:type="pct"/>
          <w:trHeight w:val="567"/>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CC278B" w14:textId="77777777" w:rsidR="00A84AED" w:rsidRPr="00A84AED" w:rsidRDefault="00A84AED" w:rsidP="00A84AED">
            <w:pPr>
              <w:jc w:val="center"/>
            </w:pPr>
            <w:r w:rsidRPr="00A84AED">
              <w:t>Должностное лицо уполномоченного ответственного органа, утвердившее инвестиционную программу</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5E47F" w14:textId="77777777" w:rsidR="00A84AED" w:rsidRPr="00A84AED" w:rsidRDefault="00A84AED" w:rsidP="00A84AED">
            <w:pPr>
              <w:jc w:val="center"/>
              <w:rPr>
                <w:color w:val="000000"/>
              </w:rPr>
            </w:pPr>
            <w:r w:rsidRPr="00A84AED">
              <w:rPr>
                <w:color w:val="000000"/>
              </w:rPr>
              <w:t>Председатель</w:t>
            </w:r>
          </w:p>
          <w:p w14:paraId="13EBD6A6" w14:textId="77777777" w:rsidR="00A84AED" w:rsidRPr="00A84AED" w:rsidRDefault="00A84AED" w:rsidP="00A84AED">
            <w:pPr>
              <w:jc w:val="center"/>
              <w:rPr>
                <w:color w:val="000000"/>
              </w:rPr>
            </w:pPr>
            <w:r w:rsidRPr="00A84AED">
              <w:rPr>
                <w:color w:val="000000"/>
              </w:rPr>
              <w:t>Малюта Дмитрий Владимирович</w:t>
            </w:r>
          </w:p>
        </w:tc>
      </w:tr>
      <w:tr w:rsidR="00A84AED" w:rsidRPr="00A84AED" w14:paraId="302A42AF" w14:textId="77777777" w:rsidTr="00FC2646">
        <w:trPr>
          <w:gridAfter w:val="1"/>
          <w:wAfter w:w="13" w:type="pct"/>
          <w:trHeight w:val="567"/>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2587D" w14:textId="77777777" w:rsidR="00A84AED" w:rsidRPr="00A84AED" w:rsidRDefault="00A84AED" w:rsidP="00A84AED">
            <w:pPr>
              <w:jc w:val="center"/>
            </w:pPr>
            <w:r w:rsidRPr="00A84AED">
              <w:t>Контакты ответственных за утверждение инвестиционной программы лиц</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F9B1E4" w14:textId="77777777" w:rsidR="00A84AED" w:rsidRPr="00A84AED" w:rsidRDefault="00A84AED" w:rsidP="00A84AED">
            <w:pPr>
              <w:jc w:val="center"/>
              <w:rPr>
                <w:color w:val="000000"/>
              </w:rPr>
            </w:pPr>
            <w:r w:rsidRPr="00A84AED">
              <w:rPr>
                <w:color w:val="000000"/>
              </w:rPr>
              <w:t>тел. +7 (3842) 36-28-28</w:t>
            </w:r>
          </w:p>
        </w:tc>
      </w:tr>
      <w:tr w:rsidR="00A84AED" w:rsidRPr="00A84AED" w14:paraId="1720C364" w14:textId="77777777" w:rsidTr="00FC2646">
        <w:trPr>
          <w:gridAfter w:val="1"/>
          <w:wAfter w:w="13" w:type="pct"/>
          <w:trHeight w:val="567"/>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CF8A8" w14:textId="77777777" w:rsidR="00A84AED" w:rsidRPr="00A84AED" w:rsidRDefault="00A84AED" w:rsidP="00A84AED">
            <w:pPr>
              <w:jc w:val="center"/>
            </w:pPr>
            <w:r w:rsidRPr="00A84AED">
              <w:t>Наименование органа местного самоуправления, согласовавшего инвестиционную программу</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EC3102" w14:textId="77777777" w:rsidR="00A84AED" w:rsidRPr="00A84AED" w:rsidRDefault="00A84AED" w:rsidP="00A84AED">
            <w:pPr>
              <w:autoSpaceDE w:val="0"/>
              <w:autoSpaceDN w:val="0"/>
              <w:adjustRightInd w:val="0"/>
              <w:jc w:val="center"/>
            </w:pPr>
            <w:r w:rsidRPr="00A84AED">
              <w:t>Администрация Киселевского городского округа</w:t>
            </w:r>
          </w:p>
        </w:tc>
      </w:tr>
      <w:tr w:rsidR="00A84AED" w:rsidRPr="00A84AED" w14:paraId="4BF0D30E" w14:textId="77777777" w:rsidTr="00FC2646">
        <w:trPr>
          <w:gridAfter w:val="1"/>
          <w:wAfter w:w="13" w:type="pct"/>
          <w:trHeight w:val="567"/>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48681" w14:textId="77777777" w:rsidR="00A84AED" w:rsidRPr="00A84AED" w:rsidRDefault="00A84AED" w:rsidP="00A84AED">
            <w:pPr>
              <w:jc w:val="center"/>
            </w:pPr>
            <w:r w:rsidRPr="00A84AED">
              <w:t>Местонахождение органа местного самоуправления, согласовавшего инвестиционную программу</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D8DF06" w14:textId="77777777" w:rsidR="00A84AED" w:rsidRPr="00A84AED" w:rsidRDefault="00A84AED" w:rsidP="00A84AED">
            <w:pPr>
              <w:autoSpaceDE w:val="0"/>
              <w:autoSpaceDN w:val="0"/>
              <w:adjustRightInd w:val="0"/>
              <w:jc w:val="center"/>
            </w:pPr>
            <w:r w:rsidRPr="00A84AED">
              <w:t>652700, г. Киселевск, ул. Ленина, 30</w:t>
            </w:r>
          </w:p>
        </w:tc>
      </w:tr>
      <w:tr w:rsidR="00A84AED" w:rsidRPr="00A84AED" w14:paraId="2526FE2B" w14:textId="77777777" w:rsidTr="00FC2646">
        <w:trPr>
          <w:gridAfter w:val="1"/>
          <w:wAfter w:w="13" w:type="pct"/>
          <w:trHeight w:val="567"/>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DD8CCF" w14:textId="77777777" w:rsidR="00A84AED" w:rsidRPr="00A84AED" w:rsidRDefault="00A84AED" w:rsidP="00A84AED">
            <w:pPr>
              <w:jc w:val="center"/>
            </w:pPr>
            <w:r w:rsidRPr="00A84AED">
              <w:t>Должностное лицо уполномоченного ответственного органа, согласовавшее инвестиционную программу</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FE166" w14:textId="77777777" w:rsidR="00A84AED" w:rsidRPr="00A84AED" w:rsidRDefault="00A84AED" w:rsidP="00A84AED">
            <w:pPr>
              <w:autoSpaceDE w:val="0"/>
              <w:autoSpaceDN w:val="0"/>
              <w:adjustRightInd w:val="0"/>
              <w:jc w:val="center"/>
            </w:pPr>
            <w:r w:rsidRPr="00A84AED">
              <w:t>Заместитель главы Киселевского городского округа по ЖКХ и благоустройству Борисенков Я.Г.</w:t>
            </w:r>
          </w:p>
        </w:tc>
      </w:tr>
      <w:tr w:rsidR="00A84AED" w:rsidRPr="00A84AED" w14:paraId="574E7EE1" w14:textId="77777777" w:rsidTr="00FC2646">
        <w:trPr>
          <w:gridAfter w:val="1"/>
          <w:wAfter w:w="13" w:type="pct"/>
          <w:trHeight w:val="567"/>
          <w:jc w:val="center"/>
        </w:trPr>
        <w:tc>
          <w:tcPr>
            <w:tcW w:w="2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171B0" w14:textId="77777777" w:rsidR="00A84AED" w:rsidRPr="00A84AED" w:rsidRDefault="00A84AED" w:rsidP="00A84AED">
            <w:pPr>
              <w:jc w:val="center"/>
            </w:pPr>
            <w:r w:rsidRPr="00A84AED">
              <w:t>Контакты ответственных за согласование инвестиционной программы лиц</w:t>
            </w:r>
          </w:p>
        </w:tc>
        <w:tc>
          <w:tcPr>
            <w:tcW w:w="22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36460" w14:textId="77777777" w:rsidR="00A84AED" w:rsidRPr="00A84AED" w:rsidRDefault="00A84AED" w:rsidP="00A84AED">
            <w:pPr>
              <w:autoSpaceDE w:val="0"/>
              <w:autoSpaceDN w:val="0"/>
              <w:adjustRightInd w:val="0"/>
              <w:jc w:val="center"/>
            </w:pPr>
            <w:r w:rsidRPr="00A84AED">
              <w:t>+7 (384-64) 2-16-35</w:t>
            </w:r>
          </w:p>
        </w:tc>
      </w:tr>
    </w:tbl>
    <w:p w14:paraId="79666CEE" w14:textId="77777777" w:rsidR="00A84AED" w:rsidRPr="00A84AED" w:rsidRDefault="00A84AED" w:rsidP="00A84AED">
      <w:pPr>
        <w:ind w:left="10348" w:right="-31"/>
        <w:jc w:val="center"/>
        <w:rPr>
          <w:sz w:val="28"/>
          <w:szCs w:val="28"/>
        </w:rPr>
      </w:pPr>
    </w:p>
    <w:p w14:paraId="696DD594" w14:textId="77777777" w:rsidR="00A84AED" w:rsidRPr="00A84AED" w:rsidRDefault="00A84AED" w:rsidP="00A84AED">
      <w:pPr>
        <w:ind w:left="10348" w:right="-31"/>
        <w:jc w:val="center"/>
        <w:rPr>
          <w:sz w:val="28"/>
          <w:szCs w:val="28"/>
        </w:rPr>
      </w:pPr>
    </w:p>
    <w:p w14:paraId="35A776FE" w14:textId="77777777" w:rsidR="00A84AED" w:rsidRPr="00A84AED" w:rsidRDefault="00A84AED" w:rsidP="00A84AED">
      <w:pPr>
        <w:ind w:left="10348" w:right="-31"/>
        <w:jc w:val="center"/>
        <w:rPr>
          <w:sz w:val="28"/>
          <w:szCs w:val="28"/>
        </w:rPr>
        <w:sectPr w:rsidR="00A84AED" w:rsidRPr="00A84AED" w:rsidSect="00521EA2">
          <w:headerReference w:type="first" r:id="rId14"/>
          <w:pgSz w:w="11906" w:h="16838"/>
          <w:pgMar w:top="1134" w:right="851" w:bottom="1134" w:left="1701" w:header="708" w:footer="418" w:gutter="0"/>
          <w:cols w:space="708"/>
          <w:docGrid w:linePitch="360"/>
        </w:sectPr>
      </w:pPr>
    </w:p>
    <w:p w14:paraId="748CBB26" w14:textId="77777777" w:rsidR="00A84AED" w:rsidRPr="00A84AED" w:rsidRDefault="00A84AED" w:rsidP="00A84AED">
      <w:pPr>
        <w:jc w:val="center"/>
        <w:rPr>
          <w:bCs/>
          <w:sz w:val="28"/>
          <w:szCs w:val="28"/>
        </w:rPr>
      </w:pPr>
      <w:r w:rsidRPr="00A84AED">
        <w:rPr>
          <w:bCs/>
          <w:sz w:val="28"/>
          <w:szCs w:val="28"/>
        </w:rPr>
        <w:lastRenderedPageBreak/>
        <w:t xml:space="preserve">Инвестиционная программа ООО «Киселевская объединённая компания» в сфере теплоснабжения </w:t>
      </w:r>
    </w:p>
    <w:p w14:paraId="55F48894" w14:textId="77777777" w:rsidR="00A84AED" w:rsidRPr="00A84AED" w:rsidRDefault="00A84AED" w:rsidP="00A84AED">
      <w:pPr>
        <w:autoSpaceDE w:val="0"/>
        <w:autoSpaceDN w:val="0"/>
        <w:adjustRightInd w:val="0"/>
        <w:jc w:val="center"/>
        <w:rPr>
          <w:b/>
          <w:bCs/>
          <w:sz w:val="28"/>
          <w:szCs w:val="28"/>
        </w:rPr>
      </w:pPr>
    </w:p>
    <w:tbl>
      <w:tblPr>
        <w:tblW w:w="15735"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28"/>
        <w:gridCol w:w="1400"/>
        <w:gridCol w:w="992"/>
        <w:gridCol w:w="1192"/>
        <w:gridCol w:w="1417"/>
        <w:gridCol w:w="782"/>
        <w:gridCol w:w="948"/>
        <w:gridCol w:w="963"/>
        <w:gridCol w:w="800"/>
        <w:gridCol w:w="726"/>
        <w:gridCol w:w="782"/>
        <w:gridCol w:w="948"/>
        <w:gridCol w:w="963"/>
        <w:gridCol w:w="837"/>
        <w:gridCol w:w="726"/>
        <w:gridCol w:w="852"/>
        <w:gridCol w:w="879"/>
      </w:tblGrid>
      <w:tr w:rsidR="00A84AED" w:rsidRPr="00A84AED" w14:paraId="7336A577" w14:textId="77777777" w:rsidTr="00FC2646">
        <w:trPr>
          <w:trHeight w:val="296"/>
        </w:trPr>
        <w:tc>
          <w:tcPr>
            <w:tcW w:w="528" w:type="dxa"/>
            <w:vMerge w:val="restart"/>
            <w:shd w:val="clear" w:color="auto" w:fill="auto"/>
            <w:noWrap/>
            <w:vAlign w:val="center"/>
            <w:hideMark/>
          </w:tcPr>
          <w:p w14:paraId="212885A3" w14:textId="77777777" w:rsidR="00A84AED" w:rsidRPr="00A84AED" w:rsidRDefault="00A84AED" w:rsidP="00A84AED">
            <w:pPr>
              <w:jc w:val="center"/>
              <w:rPr>
                <w:sz w:val="14"/>
                <w:szCs w:val="14"/>
              </w:rPr>
            </w:pPr>
            <w:r w:rsidRPr="00A84AED">
              <w:rPr>
                <w:sz w:val="14"/>
                <w:szCs w:val="14"/>
              </w:rPr>
              <w:t>№ п/п</w:t>
            </w:r>
          </w:p>
        </w:tc>
        <w:tc>
          <w:tcPr>
            <w:tcW w:w="1400" w:type="dxa"/>
            <w:vMerge w:val="restart"/>
            <w:shd w:val="clear" w:color="auto" w:fill="auto"/>
            <w:vAlign w:val="center"/>
            <w:hideMark/>
          </w:tcPr>
          <w:p w14:paraId="2A9B78F6" w14:textId="77777777" w:rsidR="00A84AED" w:rsidRPr="00A84AED" w:rsidRDefault="00A84AED" w:rsidP="00A84AED">
            <w:pPr>
              <w:jc w:val="center"/>
              <w:rPr>
                <w:sz w:val="14"/>
                <w:szCs w:val="14"/>
              </w:rPr>
            </w:pPr>
            <w:r w:rsidRPr="00A84AED">
              <w:rPr>
                <w:sz w:val="14"/>
                <w:szCs w:val="14"/>
              </w:rPr>
              <w:t>Наименование мероприятий</w:t>
            </w:r>
          </w:p>
        </w:tc>
        <w:tc>
          <w:tcPr>
            <w:tcW w:w="992" w:type="dxa"/>
            <w:vMerge w:val="restart"/>
            <w:shd w:val="clear" w:color="auto" w:fill="auto"/>
            <w:vAlign w:val="center"/>
            <w:hideMark/>
          </w:tcPr>
          <w:p w14:paraId="297C386E" w14:textId="77777777" w:rsidR="00A84AED" w:rsidRPr="00A84AED" w:rsidRDefault="00A84AED" w:rsidP="00A84AED">
            <w:pPr>
              <w:jc w:val="center"/>
              <w:rPr>
                <w:sz w:val="14"/>
                <w:szCs w:val="14"/>
              </w:rPr>
            </w:pPr>
            <w:r w:rsidRPr="00A84AED">
              <w:rPr>
                <w:sz w:val="14"/>
                <w:szCs w:val="14"/>
              </w:rPr>
              <w:t>Кадастровый номер объекта (участка объекта)</w:t>
            </w:r>
          </w:p>
        </w:tc>
        <w:tc>
          <w:tcPr>
            <w:tcW w:w="1192" w:type="dxa"/>
            <w:vMerge w:val="restart"/>
            <w:shd w:val="clear" w:color="auto" w:fill="auto"/>
            <w:vAlign w:val="center"/>
            <w:hideMark/>
          </w:tcPr>
          <w:p w14:paraId="1D8D9D3E" w14:textId="77777777" w:rsidR="00A84AED" w:rsidRPr="00A84AED" w:rsidRDefault="00A84AED" w:rsidP="00A84AED">
            <w:pPr>
              <w:jc w:val="center"/>
              <w:rPr>
                <w:sz w:val="14"/>
                <w:szCs w:val="14"/>
              </w:rPr>
            </w:pPr>
            <w:r w:rsidRPr="00A84AED">
              <w:rPr>
                <w:sz w:val="14"/>
                <w:szCs w:val="14"/>
              </w:rPr>
              <w:t>Вид объекта</w:t>
            </w:r>
          </w:p>
        </w:tc>
        <w:tc>
          <w:tcPr>
            <w:tcW w:w="1417" w:type="dxa"/>
            <w:vMerge w:val="restart"/>
            <w:shd w:val="clear" w:color="auto" w:fill="auto"/>
            <w:vAlign w:val="center"/>
            <w:hideMark/>
          </w:tcPr>
          <w:p w14:paraId="5CD61FB9" w14:textId="77777777" w:rsidR="00A84AED" w:rsidRPr="00A84AED" w:rsidRDefault="00A84AED" w:rsidP="00A84AED">
            <w:pPr>
              <w:jc w:val="center"/>
              <w:rPr>
                <w:sz w:val="14"/>
                <w:szCs w:val="14"/>
              </w:rPr>
            </w:pPr>
            <w:r w:rsidRPr="00A84AED">
              <w:rPr>
                <w:sz w:val="14"/>
                <w:szCs w:val="14"/>
              </w:rPr>
              <w:t>Описание и место расположения объекта</w:t>
            </w:r>
          </w:p>
        </w:tc>
        <w:tc>
          <w:tcPr>
            <w:tcW w:w="8475" w:type="dxa"/>
            <w:gridSpan w:val="10"/>
            <w:shd w:val="clear" w:color="auto" w:fill="auto"/>
            <w:vAlign w:val="center"/>
            <w:hideMark/>
          </w:tcPr>
          <w:p w14:paraId="1D8BF1FF" w14:textId="77777777" w:rsidR="00A84AED" w:rsidRPr="00A84AED" w:rsidRDefault="00A84AED" w:rsidP="00A84AED">
            <w:pPr>
              <w:jc w:val="center"/>
              <w:rPr>
                <w:sz w:val="14"/>
                <w:szCs w:val="14"/>
              </w:rPr>
            </w:pPr>
            <w:r w:rsidRPr="00A84AED">
              <w:rPr>
                <w:sz w:val="14"/>
                <w:szCs w:val="14"/>
              </w:rPr>
              <w:t>Основные технические характеристики</w:t>
            </w:r>
          </w:p>
        </w:tc>
        <w:tc>
          <w:tcPr>
            <w:tcW w:w="852" w:type="dxa"/>
            <w:vMerge w:val="restart"/>
            <w:shd w:val="clear" w:color="auto" w:fill="auto"/>
            <w:vAlign w:val="center"/>
            <w:hideMark/>
          </w:tcPr>
          <w:p w14:paraId="1CCF8BCC" w14:textId="77777777" w:rsidR="00A84AED" w:rsidRPr="00A84AED" w:rsidRDefault="00A84AED" w:rsidP="00A84AED">
            <w:pPr>
              <w:jc w:val="center"/>
              <w:rPr>
                <w:sz w:val="14"/>
                <w:szCs w:val="14"/>
              </w:rPr>
            </w:pPr>
            <w:r w:rsidRPr="00A84AED">
              <w:rPr>
                <w:sz w:val="14"/>
                <w:szCs w:val="14"/>
              </w:rPr>
              <w:t>Год начала реализации</w:t>
            </w:r>
          </w:p>
        </w:tc>
        <w:tc>
          <w:tcPr>
            <w:tcW w:w="879" w:type="dxa"/>
            <w:vMerge w:val="restart"/>
            <w:shd w:val="clear" w:color="auto" w:fill="auto"/>
            <w:vAlign w:val="center"/>
            <w:hideMark/>
          </w:tcPr>
          <w:p w14:paraId="6132C183" w14:textId="77777777" w:rsidR="00A84AED" w:rsidRPr="00A84AED" w:rsidRDefault="00A84AED" w:rsidP="00A84AED">
            <w:pPr>
              <w:jc w:val="center"/>
              <w:rPr>
                <w:sz w:val="14"/>
                <w:szCs w:val="14"/>
              </w:rPr>
            </w:pPr>
            <w:r w:rsidRPr="00A84AED">
              <w:rPr>
                <w:sz w:val="14"/>
                <w:szCs w:val="14"/>
              </w:rPr>
              <w:t>Год окончания реализации</w:t>
            </w:r>
          </w:p>
        </w:tc>
      </w:tr>
      <w:tr w:rsidR="00A84AED" w:rsidRPr="00A84AED" w14:paraId="27B392EC" w14:textId="77777777" w:rsidTr="00FC2646">
        <w:trPr>
          <w:trHeight w:val="210"/>
        </w:trPr>
        <w:tc>
          <w:tcPr>
            <w:tcW w:w="528" w:type="dxa"/>
            <w:vMerge/>
            <w:vAlign w:val="center"/>
            <w:hideMark/>
          </w:tcPr>
          <w:p w14:paraId="1276AF22" w14:textId="77777777" w:rsidR="00A84AED" w:rsidRPr="00A84AED" w:rsidRDefault="00A84AED" w:rsidP="00A84AED">
            <w:pPr>
              <w:rPr>
                <w:sz w:val="14"/>
                <w:szCs w:val="14"/>
              </w:rPr>
            </w:pPr>
          </w:p>
        </w:tc>
        <w:tc>
          <w:tcPr>
            <w:tcW w:w="1400" w:type="dxa"/>
            <w:vMerge/>
            <w:vAlign w:val="center"/>
            <w:hideMark/>
          </w:tcPr>
          <w:p w14:paraId="6E296A37" w14:textId="77777777" w:rsidR="00A84AED" w:rsidRPr="00A84AED" w:rsidRDefault="00A84AED" w:rsidP="00A84AED">
            <w:pPr>
              <w:rPr>
                <w:sz w:val="14"/>
                <w:szCs w:val="14"/>
              </w:rPr>
            </w:pPr>
          </w:p>
        </w:tc>
        <w:tc>
          <w:tcPr>
            <w:tcW w:w="992" w:type="dxa"/>
            <w:vMerge/>
            <w:vAlign w:val="center"/>
            <w:hideMark/>
          </w:tcPr>
          <w:p w14:paraId="45DCA908" w14:textId="77777777" w:rsidR="00A84AED" w:rsidRPr="00A84AED" w:rsidRDefault="00A84AED" w:rsidP="00A84AED">
            <w:pPr>
              <w:rPr>
                <w:sz w:val="14"/>
                <w:szCs w:val="14"/>
              </w:rPr>
            </w:pPr>
          </w:p>
        </w:tc>
        <w:tc>
          <w:tcPr>
            <w:tcW w:w="1192" w:type="dxa"/>
            <w:vMerge/>
            <w:vAlign w:val="center"/>
            <w:hideMark/>
          </w:tcPr>
          <w:p w14:paraId="3D4D64DC" w14:textId="77777777" w:rsidR="00A84AED" w:rsidRPr="00A84AED" w:rsidRDefault="00A84AED" w:rsidP="00A84AED">
            <w:pPr>
              <w:rPr>
                <w:sz w:val="14"/>
                <w:szCs w:val="14"/>
              </w:rPr>
            </w:pPr>
          </w:p>
        </w:tc>
        <w:tc>
          <w:tcPr>
            <w:tcW w:w="1417" w:type="dxa"/>
            <w:vMerge/>
            <w:vAlign w:val="center"/>
            <w:hideMark/>
          </w:tcPr>
          <w:p w14:paraId="5D23144D" w14:textId="77777777" w:rsidR="00A84AED" w:rsidRPr="00A84AED" w:rsidRDefault="00A84AED" w:rsidP="00A84AED">
            <w:pPr>
              <w:rPr>
                <w:sz w:val="14"/>
                <w:szCs w:val="14"/>
              </w:rPr>
            </w:pPr>
          </w:p>
        </w:tc>
        <w:tc>
          <w:tcPr>
            <w:tcW w:w="8475" w:type="dxa"/>
            <w:gridSpan w:val="10"/>
            <w:shd w:val="clear" w:color="auto" w:fill="auto"/>
            <w:vAlign w:val="center"/>
            <w:hideMark/>
          </w:tcPr>
          <w:p w14:paraId="25CEB9A6" w14:textId="77777777" w:rsidR="00A84AED" w:rsidRPr="00A84AED" w:rsidRDefault="00A84AED" w:rsidP="00A84AED">
            <w:pPr>
              <w:jc w:val="center"/>
              <w:rPr>
                <w:sz w:val="14"/>
                <w:szCs w:val="14"/>
              </w:rPr>
            </w:pPr>
            <w:r w:rsidRPr="00A84AED">
              <w:rPr>
                <w:sz w:val="14"/>
                <w:szCs w:val="14"/>
              </w:rPr>
              <w:t>Наименование и значение показателя</w:t>
            </w:r>
          </w:p>
        </w:tc>
        <w:tc>
          <w:tcPr>
            <w:tcW w:w="852" w:type="dxa"/>
            <w:vMerge/>
            <w:vAlign w:val="center"/>
            <w:hideMark/>
          </w:tcPr>
          <w:p w14:paraId="06B4C975" w14:textId="77777777" w:rsidR="00A84AED" w:rsidRPr="00A84AED" w:rsidRDefault="00A84AED" w:rsidP="00A84AED">
            <w:pPr>
              <w:rPr>
                <w:sz w:val="14"/>
                <w:szCs w:val="14"/>
              </w:rPr>
            </w:pPr>
          </w:p>
        </w:tc>
        <w:tc>
          <w:tcPr>
            <w:tcW w:w="879" w:type="dxa"/>
            <w:vMerge/>
            <w:vAlign w:val="center"/>
            <w:hideMark/>
          </w:tcPr>
          <w:p w14:paraId="60A1512A" w14:textId="77777777" w:rsidR="00A84AED" w:rsidRPr="00A84AED" w:rsidRDefault="00A84AED" w:rsidP="00A84AED">
            <w:pPr>
              <w:rPr>
                <w:sz w:val="14"/>
                <w:szCs w:val="14"/>
              </w:rPr>
            </w:pPr>
          </w:p>
        </w:tc>
      </w:tr>
      <w:tr w:rsidR="00A84AED" w:rsidRPr="00A84AED" w14:paraId="6604C528" w14:textId="77777777" w:rsidTr="00FC2646">
        <w:trPr>
          <w:trHeight w:val="210"/>
        </w:trPr>
        <w:tc>
          <w:tcPr>
            <w:tcW w:w="528" w:type="dxa"/>
            <w:vMerge/>
            <w:vAlign w:val="center"/>
            <w:hideMark/>
          </w:tcPr>
          <w:p w14:paraId="2F183955" w14:textId="77777777" w:rsidR="00A84AED" w:rsidRPr="00A84AED" w:rsidRDefault="00A84AED" w:rsidP="00A84AED">
            <w:pPr>
              <w:rPr>
                <w:sz w:val="14"/>
                <w:szCs w:val="14"/>
              </w:rPr>
            </w:pPr>
          </w:p>
        </w:tc>
        <w:tc>
          <w:tcPr>
            <w:tcW w:w="1400" w:type="dxa"/>
            <w:vMerge/>
            <w:vAlign w:val="center"/>
            <w:hideMark/>
          </w:tcPr>
          <w:p w14:paraId="4F5C444D" w14:textId="77777777" w:rsidR="00A84AED" w:rsidRPr="00A84AED" w:rsidRDefault="00A84AED" w:rsidP="00A84AED">
            <w:pPr>
              <w:rPr>
                <w:sz w:val="14"/>
                <w:szCs w:val="14"/>
              </w:rPr>
            </w:pPr>
          </w:p>
        </w:tc>
        <w:tc>
          <w:tcPr>
            <w:tcW w:w="992" w:type="dxa"/>
            <w:vMerge/>
            <w:vAlign w:val="center"/>
            <w:hideMark/>
          </w:tcPr>
          <w:p w14:paraId="21B51052" w14:textId="77777777" w:rsidR="00A84AED" w:rsidRPr="00A84AED" w:rsidRDefault="00A84AED" w:rsidP="00A84AED">
            <w:pPr>
              <w:rPr>
                <w:sz w:val="14"/>
                <w:szCs w:val="14"/>
              </w:rPr>
            </w:pPr>
          </w:p>
        </w:tc>
        <w:tc>
          <w:tcPr>
            <w:tcW w:w="1192" w:type="dxa"/>
            <w:vMerge/>
            <w:vAlign w:val="center"/>
            <w:hideMark/>
          </w:tcPr>
          <w:p w14:paraId="3A3FE52B" w14:textId="77777777" w:rsidR="00A84AED" w:rsidRPr="00A84AED" w:rsidRDefault="00A84AED" w:rsidP="00A84AED">
            <w:pPr>
              <w:rPr>
                <w:sz w:val="14"/>
                <w:szCs w:val="14"/>
              </w:rPr>
            </w:pPr>
          </w:p>
        </w:tc>
        <w:tc>
          <w:tcPr>
            <w:tcW w:w="1417" w:type="dxa"/>
            <w:vMerge/>
            <w:vAlign w:val="center"/>
            <w:hideMark/>
          </w:tcPr>
          <w:p w14:paraId="4047721F" w14:textId="77777777" w:rsidR="00A84AED" w:rsidRPr="00A84AED" w:rsidRDefault="00A84AED" w:rsidP="00A84AED">
            <w:pPr>
              <w:rPr>
                <w:sz w:val="14"/>
                <w:szCs w:val="14"/>
              </w:rPr>
            </w:pPr>
          </w:p>
        </w:tc>
        <w:tc>
          <w:tcPr>
            <w:tcW w:w="4219" w:type="dxa"/>
            <w:gridSpan w:val="5"/>
            <w:shd w:val="clear" w:color="auto" w:fill="auto"/>
            <w:vAlign w:val="center"/>
            <w:hideMark/>
          </w:tcPr>
          <w:p w14:paraId="0FF1DE64" w14:textId="77777777" w:rsidR="00A84AED" w:rsidRPr="00A84AED" w:rsidRDefault="00A84AED" w:rsidP="00A84AED">
            <w:pPr>
              <w:jc w:val="center"/>
              <w:rPr>
                <w:sz w:val="14"/>
                <w:szCs w:val="14"/>
              </w:rPr>
            </w:pPr>
            <w:r w:rsidRPr="00A84AED">
              <w:rPr>
                <w:sz w:val="14"/>
                <w:szCs w:val="14"/>
              </w:rPr>
              <w:t>до реализации мероприятия</w:t>
            </w:r>
          </w:p>
        </w:tc>
        <w:tc>
          <w:tcPr>
            <w:tcW w:w="4256" w:type="dxa"/>
            <w:gridSpan w:val="5"/>
            <w:shd w:val="clear" w:color="auto" w:fill="auto"/>
            <w:vAlign w:val="center"/>
            <w:hideMark/>
          </w:tcPr>
          <w:p w14:paraId="4CED4E9C" w14:textId="77777777" w:rsidR="00A84AED" w:rsidRPr="00A84AED" w:rsidRDefault="00A84AED" w:rsidP="00A84AED">
            <w:pPr>
              <w:jc w:val="center"/>
              <w:rPr>
                <w:sz w:val="14"/>
                <w:szCs w:val="14"/>
              </w:rPr>
            </w:pPr>
            <w:r w:rsidRPr="00A84AED">
              <w:rPr>
                <w:sz w:val="14"/>
                <w:szCs w:val="14"/>
              </w:rPr>
              <w:t>после реализации мероприятия</w:t>
            </w:r>
          </w:p>
        </w:tc>
        <w:tc>
          <w:tcPr>
            <w:tcW w:w="852" w:type="dxa"/>
            <w:vMerge/>
            <w:vAlign w:val="center"/>
            <w:hideMark/>
          </w:tcPr>
          <w:p w14:paraId="46ED9DEC" w14:textId="77777777" w:rsidR="00A84AED" w:rsidRPr="00A84AED" w:rsidRDefault="00A84AED" w:rsidP="00A84AED">
            <w:pPr>
              <w:rPr>
                <w:sz w:val="14"/>
                <w:szCs w:val="14"/>
              </w:rPr>
            </w:pPr>
          </w:p>
        </w:tc>
        <w:tc>
          <w:tcPr>
            <w:tcW w:w="879" w:type="dxa"/>
            <w:vMerge/>
            <w:vAlign w:val="center"/>
            <w:hideMark/>
          </w:tcPr>
          <w:p w14:paraId="24D04C1D" w14:textId="77777777" w:rsidR="00A84AED" w:rsidRPr="00A84AED" w:rsidRDefault="00A84AED" w:rsidP="00A84AED">
            <w:pPr>
              <w:rPr>
                <w:sz w:val="14"/>
                <w:szCs w:val="14"/>
              </w:rPr>
            </w:pPr>
          </w:p>
        </w:tc>
      </w:tr>
      <w:tr w:rsidR="00A84AED" w:rsidRPr="00A84AED" w14:paraId="59E5976B" w14:textId="77777777" w:rsidTr="00FC2646">
        <w:trPr>
          <w:trHeight w:val="210"/>
        </w:trPr>
        <w:tc>
          <w:tcPr>
            <w:tcW w:w="528" w:type="dxa"/>
            <w:vMerge/>
            <w:vAlign w:val="center"/>
            <w:hideMark/>
          </w:tcPr>
          <w:p w14:paraId="600C7A74" w14:textId="77777777" w:rsidR="00A84AED" w:rsidRPr="00A84AED" w:rsidRDefault="00A84AED" w:rsidP="00A84AED">
            <w:pPr>
              <w:rPr>
                <w:sz w:val="14"/>
                <w:szCs w:val="14"/>
              </w:rPr>
            </w:pPr>
          </w:p>
        </w:tc>
        <w:tc>
          <w:tcPr>
            <w:tcW w:w="1400" w:type="dxa"/>
            <w:vMerge/>
            <w:vAlign w:val="center"/>
            <w:hideMark/>
          </w:tcPr>
          <w:p w14:paraId="59C295B2" w14:textId="77777777" w:rsidR="00A84AED" w:rsidRPr="00A84AED" w:rsidRDefault="00A84AED" w:rsidP="00A84AED">
            <w:pPr>
              <w:rPr>
                <w:sz w:val="14"/>
                <w:szCs w:val="14"/>
              </w:rPr>
            </w:pPr>
          </w:p>
        </w:tc>
        <w:tc>
          <w:tcPr>
            <w:tcW w:w="992" w:type="dxa"/>
            <w:vMerge/>
            <w:vAlign w:val="center"/>
            <w:hideMark/>
          </w:tcPr>
          <w:p w14:paraId="18F5BA8A" w14:textId="77777777" w:rsidR="00A84AED" w:rsidRPr="00A84AED" w:rsidRDefault="00A84AED" w:rsidP="00A84AED">
            <w:pPr>
              <w:rPr>
                <w:sz w:val="14"/>
                <w:szCs w:val="14"/>
              </w:rPr>
            </w:pPr>
          </w:p>
        </w:tc>
        <w:tc>
          <w:tcPr>
            <w:tcW w:w="1192" w:type="dxa"/>
            <w:vMerge/>
            <w:vAlign w:val="center"/>
            <w:hideMark/>
          </w:tcPr>
          <w:p w14:paraId="2601F0B0" w14:textId="77777777" w:rsidR="00A84AED" w:rsidRPr="00A84AED" w:rsidRDefault="00A84AED" w:rsidP="00A84AED">
            <w:pPr>
              <w:rPr>
                <w:sz w:val="14"/>
                <w:szCs w:val="14"/>
              </w:rPr>
            </w:pPr>
          </w:p>
        </w:tc>
        <w:tc>
          <w:tcPr>
            <w:tcW w:w="1417" w:type="dxa"/>
            <w:vMerge/>
            <w:vAlign w:val="center"/>
            <w:hideMark/>
          </w:tcPr>
          <w:p w14:paraId="337B5E63" w14:textId="77777777" w:rsidR="00A84AED" w:rsidRPr="00A84AED" w:rsidRDefault="00A84AED" w:rsidP="00A84AED">
            <w:pPr>
              <w:rPr>
                <w:sz w:val="14"/>
                <w:szCs w:val="14"/>
              </w:rPr>
            </w:pPr>
          </w:p>
        </w:tc>
        <w:tc>
          <w:tcPr>
            <w:tcW w:w="3493" w:type="dxa"/>
            <w:gridSpan w:val="4"/>
            <w:shd w:val="clear" w:color="auto" w:fill="auto"/>
            <w:vAlign w:val="center"/>
            <w:hideMark/>
          </w:tcPr>
          <w:p w14:paraId="1EE0DCA0" w14:textId="77777777" w:rsidR="00A84AED" w:rsidRPr="00A84AED" w:rsidRDefault="00A84AED" w:rsidP="00A84AED">
            <w:pPr>
              <w:jc w:val="center"/>
              <w:rPr>
                <w:sz w:val="14"/>
                <w:szCs w:val="14"/>
              </w:rPr>
            </w:pPr>
            <w:r w:rsidRPr="00A84AED">
              <w:rPr>
                <w:sz w:val="14"/>
                <w:szCs w:val="14"/>
              </w:rPr>
              <w:t>Тепловая сеть</w:t>
            </w:r>
          </w:p>
        </w:tc>
        <w:tc>
          <w:tcPr>
            <w:tcW w:w="726" w:type="dxa"/>
            <w:vMerge w:val="restart"/>
            <w:shd w:val="clear" w:color="auto" w:fill="auto"/>
            <w:vAlign w:val="center"/>
            <w:hideMark/>
          </w:tcPr>
          <w:p w14:paraId="337CA5BD" w14:textId="77777777" w:rsidR="00A84AED" w:rsidRPr="00A84AED" w:rsidRDefault="00A84AED" w:rsidP="00A84AED">
            <w:pPr>
              <w:jc w:val="center"/>
              <w:rPr>
                <w:sz w:val="14"/>
                <w:szCs w:val="14"/>
              </w:rPr>
            </w:pPr>
            <w:r w:rsidRPr="00A84AED">
              <w:rPr>
                <w:sz w:val="14"/>
                <w:szCs w:val="14"/>
              </w:rPr>
              <w:t>Тепловая нагрузка, Гкал/ч</w:t>
            </w:r>
          </w:p>
        </w:tc>
        <w:tc>
          <w:tcPr>
            <w:tcW w:w="3530" w:type="dxa"/>
            <w:gridSpan w:val="4"/>
            <w:shd w:val="clear" w:color="auto" w:fill="auto"/>
            <w:vAlign w:val="center"/>
            <w:hideMark/>
          </w:tcPr>
          <w:p w14:paraId="4FEF25AA" w14:textId="77777777" w:rsidR="00A84AED" w:rsidRPr="00A84AED" w:rsidRDefault="00A84AED" w:rsidP="00A84AED">
            <w:pPr>
              <w:jc w:val="center"/>
              <w:rPr>
                <w:sz w:val="14"/>
                <w:szCs w:val="14"/>
              </w:rPr>
            </w:pPr>
            <w:r w:rsidRPr="00A84AED">
              <w:rPr>
                <w:sz w:val="14"/>
                <w:szCs w:val="14"/>
              </w:rPr>
              <w:t>Тепловая сеть</w:t>
            </w:r>
          </w:p>
        </w:tc>
        <w:tc>
          <w:tcPr>
            <w:tcW w:w="726" w:type="dxa"/>
            <w:vMerge w:val="restart"/>
            <w:shd w:val="clear" w:color="auto" w:fill="auto"/>
            <w:vAlign w:val="center"/>
            <w:hideMark/>
          </w:tcPr>
          <w:p w14:paraId="2484DB14" w14:textId="77777777" w:rsidR="00A84AED" w:rsidRPr="00A84AED" w:rsidRDefault="00A84AED" w:rsidP="00A84AED">
            <w:pPr>
              <w:jc w:val="center"/>
              <w:rPr>
                <w:sz w:val="14"/>
                <w:szCs w:val="14"/>
              </w:rPr>
            </w:pPr>
            <w:r w:rsidRPr="00A84AED">
              <w:rPr>
                <w:sz w:val="14"/>
                <w:szCs w:val="14"/>
              </w:rPr>
              <w:t>Тепловая нагрузка, Гкал/ч</w:t>
            </w:r>
          </w:p>
        </w:tc>
        <w:tc>
          <w:tcPr>
            <w:tcW w:w="852" w:type="dxa"/>
            <w:vMerge/>
            <w:vAlign w:val="center"/>
            <w:hideMark/>
          </w:tcPr>
          <w:p w14:paraId="17D54C75" w14:textId="77777777" w:rsidR="00A84AED" w:rsidRPr="00A84AED" w:rsidRDefault="00A84AED" w:rsidP="00A84AED">
            <w:pPr>
              <w:rPr>
                <w:sz w:val="14"/>
                <w:szCs w:val="14"/>
              </w:rPr>
            </w:pPr>
          </w:p>
        </w:tc>
        <w:tc>
          <w:tcPr>
            <w:tcW w:w="879" w:type="dxa"/>
            <w:vMerge/>
            <w:vAlign w:val="center"/>
            <w:hideMark/>
          </w:tcPr>
          <w:p w14:paraId="6CE2F533" w14:textId="77777777" w:rsidR="00A84AED" w:rsidRPr="00A84AED" w:rsidRDefault="00A84AED" w:rsidP="00A84AED">
            <w:pPr>
              <w:rPr>
                <w:sz w:val="14"/>
                <w:szCs w:val="14"/>
              </w:rPr>
            </w:pPr>
          </w:p>
        </w:tc>
      </w:tr>
      <w:tr w:rsidR="00A84AED" w:rsidRPr="00A84AED" w14:paraId="6E736499" w14:textId="77777777" w:rsidTr="00FC2646">
        <w:trPr>
          <w:trHeight w:val="878"/>
        </w:trPr>
        <w:tc>
          <w:tcPr>
            <w:tcW w:w="528" w:type="dxa"/>
            <w:vMerge/>
            <w:vAlign w:val="center"/>
            <w:hideMark/>
          </w:tcPr>
          <w:p w14:paraId="57EEC14E" w14:textId="77777777" w:rsidR="00A84AED" w:rsidRPr="00A84AED" w:rsidRDefault="00A84AED" w:rsidP="00A84AED">
            <w:pPr>
              <w:rPr>
                <w:sz w:val="14"/>
                <w:szCs w:val="14"/>
              </w:rPr>
            </w:pPr>
          </w:p>
        </w:tc>
        <w:tc>
          <w:tcPr>
            <w:tcW w:w="1400" w:type="dxa"/>
            <w:vMerge/>
            <w:vAlign w:val="center"/>
            <w:hideMark/>
          </w:tcPr>
          <w:p w14:paraId="7D7ABA94" w14:textId="77777777" w:rsidR="00A84AED" w:rsidRPr="00A84AED" w:rsidRDefault="00A84AED" w:rsidP="00A84AED">
            <w:pPr>
              <w:rPr>
                <w:sz w:val="14"/>
                <w:szCs w:val="14"/>
              </w:rPr>
            </w:pPr>
          </w:p>
        </w:tc>
        <w:tc>
          <w:tcPr>
            <w:tcW w:w="992" w:type="dxa"/>
            <w:vMerge/>
            <w:vAlign w:val="center"/>
            <w:hideMark/>
          </w:tcPr>
          <w:p w14:paraId="6854B986" w14:textId="77777777" w:rsidR="00A84AED" w:rsidRPr="00A84AED" w:rsidRDefault="00A84AED" w:rsidP="00A84AED">
            <w:pPr>
              <w:rPr>
                <w:sz w:val="14"/>
                <w:szCs w:val="14"/>
              </w:rPr>
            </w:pPr>
          </w:p>
        </w:tc>
        <w:tc>
          <w:tcPr>
            <w:tcW w:w="1192" w:type="dxa"/>
            <w:vMerge/>
            <w:vAlign w:val="center"/>
            <w:hideMark/>
          </w:tcPr>
          <w:p w14:paraId="155E29F7" w14:textId="77777777" w:rsidR="00A84AED" w:rsidRPr="00A84AED" w:rsidRDefault="00A84AED" w:rsidP="00A84AED">
            <w:pPr>
              <w:rPr>
                <w:sz w:val="14"/>
                <w:szCs w:val="14"/>
              </w:rPr>
            </w:pPr>
          </w:p>
        </w:tc>
        <w:tc>
          <w:tcPr>
            <w:tcW w:w="1417" w:type="dxa"/>
            <w:vMerge/>
            <w:vAlign w:val="center"/>
            <w:hideMark/>
          </w:tcPr>
          <w:p w14:paraId="587CABDD" w14:textId="77777777" w:rsidR="00A84AED" w:rsidRPr="00A84AED" w:rsidRDefault="00A84AED" w:rsidP="00A84AED">
            <w:pPr>
              <w:rPr>
                <w:sz w:val="14"/>
                <w:szCs w:val="14"/>
              </w:rPr>
            </w:pPr>
          </w:p>
        </w:tc>
        <w:tc>
          <w:tcPr>
            <w:tcW w:w="782" w:type="dxa"/>
            <w:shd w:val="clear" w:color="auto" w:fill="auto"/>
            <w:vAlign w:val="center"/>
            <w:hideMark/>
          </w:tcPr>
          <w:p w14:paraId="41DA33E6" w14:textId="77777777" w:rsidR="00A84AED" w:rsidRPr="00A84AED" w:rsidRDefault="00A84AED" w:rsidP="00A84AED">
            <w:pPr>
              <w:jc w:val="center"/>
              <w:rPr>
                <w:sz w:val="14"/>
                <w:szCs w:val="14"/>
              </w:rPr>
            </w:pPr>
            <w:r w:rsidRPr="00A84AED">
              <w:rPr>
                <w:sz w:val="14"/>
                <w:szCs w:val="14"/>
              </w:rPr>
              <w:t>Условный диаметр, мм</w:t>
            </w:r>
          </w:p>
        </w:tc>
        <w:tc>
          <w:tcPr>
            <w:tcW w:w="948" w:type="dxa"/>
            <w:shd w:val="clear" w:color="auto" w:fill="auto"/>
            <w:vAlign w:val="center"/>
            <w:hideMark/>
          </w:tcPr>
          <w:p w14:paraId="6B05C6A2" w14:textId="77777777" w:rsidR="00A84AED" w:rsidRPr="00A84AED" w:rsidRDefault="00A84AED" w:rsidP="00A84AED">
            <w:pPr>
              <w:jc w:val="center"/>
              <w:rPr>
                <w:sz w:val="14"/>
                <w:szCs w:val="14"/>
              </w:rPr>
            </w:pPr>
            <w:r w:rsidRPr="00A84AED">
              <w:rPr>
                <w:sz w:val="14"/>
                <w:szCs w:val="14"/>
              </w:rPr>
              <w:t>Пропускная способность, т/ч</w:t>
            </w:r>
          </w:p>
        </w:tc>
        <w:tc>
          <w:tcPr>
            <w:tcW w:w="963" w:type="dxa"/>
            <w:shd w:val="clear" w:color="auto" w:fill="auto"/>
            <w:vAlign w:val="center"/>
            <w:hideMark/>
          </w:tcPr>
          <w:p w14:paraId="57A22B03" w14:textId="77777777" w:rsidR="00A84AED" w:rsidRPr="00A84AED" w:rsidRDefault="00A84AED" w:rsidP="00A84AED">
            <w:pPr>
              <w:jc w:val="center"/>
              <w:rPr>
                <w:sz w:val="14"/>
                <w:szCs w:val="14"/>
              </w:rPr>
            </w:pPr>
            <w:proofErr w:type="gramStart"/>
            <w:r w:rsidRPr="00A84AED">
              <w:rPr>
                <w:sz w:val="14"/>
                <w:szCs w:val="14"/>
              </w:rPr>
              <w:t>Протяжен-ность</w:t>
            </w:r>
            <w:proofErr w:type="gramEnd"/>
            <w:r w:rsidRPr="00A84AED">
              <w:rPr>
                <w:sz w:val="14"/>
                <w:szCs w:val="14"/>
              </w:rPr>
              <w:t xml:space="preserve"> (в однотрубном исчислении), км</w:t>
            </w:r>
          </w:p>
        </w:tc>
        <w:tc>
          <w:tcPr>
            <w:tcW w:w="800" w:type="dxa"/>
            <w:shd w:val="clear" w:color="auto" w:fill="auto"/>
            <w:vAlign w:val="center"/>
            <w:hideMark/>
          </w:tcPr>
          <w:p w14:paraId="0358FD2B" w14:textId="77777777" w:rsidR="00A84AED" w:rsidRPr="00A84AED" w:rsidRDefault="00A84AED" w:rsidP="00A84AED">
            <w:pPr>
              <w:jc w:val="center"/>
              <w:rPr>
                <w:sz w:val="14"/>
                <w:szCs w:val="14"/>
              </w:rPr>
            </w:pPr>
            <w:r w:rsidRPr="00A84AED">
              <w:rPr>
                <w:sz w:val="14"/>
                <w:szCs w:val="14"/>
              </w:rPr>
              <w:t>Способ прокладки</w:t>
            </w:r>
          </w:p>
        </w:tc>
        <w:tc>
          <w:tcPr>
            <w:tcW w:w="726" w:type="dxa"/>
            <w:vMerge/>
            <w:vAlign w:val="center"/>
            <w:hideMark/>
          </w:tcPr>
          <w:p w14:paraId="07F4FD64" w14:textId="77777777" w:rsidR="00A84AED" w:rsidRPr="00A84AED" w:rsidRDefault="00A84AED" w:rsidP="00A84AED">
            <w:pPr>
              <w:rPr>
                <w:sz w:val="14"/>
                <w:szCs w:val="14"/>
              </w:rPr>
            </w:pPr>
          </w:p>
        </w:tc>
        <w:tc>
          <w:tcPr>
            <w:tcW w:w="782" w:type="dxa"/>
            <w:shd w:val="clear" w:color="auto" w:fill="auto"/>
            <w:vAlign w:val="center"/>
            <w:hideMark/>
          </w:tcPr>
          <w:p w14:paraId="5CA9A398" w14:textId="77777777" w:rsidR="00A84AED" w:rsidRPr="00A84AED" w:rsidRDefault="00A84AED" w:rsidP="00A84AED">
            <w:pPr>
              <w:jc w:val="center"/>
              <w:rPr>
                <w:sz w:val="14"/>
                <w:szCs w:val="14"/>
              </w:rPr>
            </w:pPr>
            <w:r w:rsidRPr="00A84AED">
              <w:rPr>
                <w:sz w:val="14"/>
                <w:szCs w:val="14"/>
              </w:rPr>
              <w:t>Условный диаметр, мм</w:t>
            </w:r>
          </w:p>
        </w:tc>
        <w:tc>
          <w:tcPr>
            <w:tcW w:w="948" w:type="dxa"/>
            <w:shd w:val="clear" w:color="auto" w:fill="auto"/>
            <w:vAlign w:val="center"/>
            <w:hideMark/>
          </w:tcPr>
          <w:p w14:paraId="72F5D5E2" w14:textId="77777777" w:rsidR="00A84AED" w:rsidRPr="00A84AED" w:rsidRDefault="00A84AED" w:rsidP="00A84AED">
            <w:pPr>
              <w:jc w:val="center"/>
              <w:rPr>
                <w:sz w:val="14"/>
                <w:szCs w:val="14"/>
              </w:rPr>
            </w:pPr>
            <w:r w:rsidRPr="00A84AED">
              <w:rPr>
                <w:sz w:val="14"/>
                <w:szCs w:val="14"/>
              </w:rPr>
              <w:t>Пропускная способность, т/ч</w:t>
            </w:r>
          </w:p>
        </w:tc>
        <w:tc>
          <w:tcPr>
            <w:tcW w:w="963" w:type="dxa"/>
            <w:shd w:val="clear" w:color="auto" w:fill="auto"/>
            <w:vAlign w:val="center"/>
            <w:hideMark/>
          </w:tcPr>
          <w:p w14:paraId="5C1B2CDF" w14:textId="77777777" w:rsidR="00A84AED" w:rsidRPr="00A84AED" w:rsidRDefault="00A84AED" w:rsidP="00A84AED">
            <w:pPr>
              <w:jc w:val="center"/>
              <w:rPr>
                <w:sz w:val="14"/>
                <w:szCs w:val="14"/>
              </w:rPr>
            </w:pPr>
            <w:proofErr w:type="gramStart"/>
            <w:r w:rsidRPr="00A84AED">
              <w:rPr>
                <w:sz w:val="14"/>
                <w:szCs w:val="14"/>
              </w:rPr>
              <w:t>Протяжен-ность</w:t>
            </w:r>
            <w:proofErr w:type="gramEnd"/>
            <w:r w:rsidRPr="00A84AED">
              <w:rPr>
                <w:sz w:val="14"/>
                <w:szCs w:val="14"/>
              </w:rPr>
              <w:t xml:space="preserve"> (в однотрубном исчислении), км</w:t>
            </w:r>
          </w:p>
        </w:tc>
        <w:tc>
          <w:tcPr>
            <w:tcW w:w="837" w:type="dxa"/>
            <w:shd w:val="clear" w:color="auto" w:fill="auto"/>
            <w:vAlign w:val="center"/>
            <w:hideMark/>
          </w:tcPr>
          <w:p w14:paraId="199544E6" w14:textId="77777777" w:rsidR="00A84AED" w:rsidRPr="00A84AED" w:rsidRDefault="00A84AED" w:rsidP="00A84AED">
            <w:pPr>
              <w:jc w:val="center"/>
              <w:rPr>
                <w:sz w:val="14"/>
                <w:szCs w:val="14"/>
              </w:rPr>
            </w:pPr>
            <w:r w:rsidRPr="00A84AED">
              <w:rPr>
                <w:sz w:val="14"/>
                <w:szCs w:val="14"/>
              </w:rPr>
              <w:t>Способ прокладки</w:t>
            </w:r>
          </w:p>
        </w:tc>
        <w:tc>
          <w:tcPr>
            <w:tcW w:w="726" w:type="dxa"/>
            <w:vMerge/>
            <w:vAlign w:val="center"/>
            <w:hideMark/>
          </w:tcPr>
          <w:p w14:paraId="0E80F5E3" w14:textId="77777777" w:rsidR="00A84AED" w:rsidRPr="00A84AED" w:rsidRDefault="00A84AED" w:rsidP="00A84AED">
            <w:pPr>
              <w:rPr>
                <w:sz w:val="14"/>
                <w:szCs w:val="14"/>
              </w:rPr>
            </w:pPr>
          </w:p>
        </w:tc>
        <w:tc>
          <w:tcPr>
            <w:tcW w:w="852" w:type="dxa"/>
            <w:vMerge/>
            <w:vAlign w:val="center"/>
            <w:hideMark/>
          </w:tcPr>
          <w:p w14:paraId="0465C023" w14:textId="77777777" w:rsidR="00A84AED" w:rsidRPr="00A84AED" w:rsidRDefault="00A84AED" w:rsidP="00A84AED">
            <w:pPr>
              <w:rPr>
                <w:sz w:val="14"/>
                <w:szCs w:val="14"/>
              </w:rPr>
            </w:pPr>
          </w:p>
        </w:tc>
        <w:tc>
          <w:tcPr>
            <w:tcW w:w="879" w:type="dxa"/>
            <w:vMerge/>
            <w:vAlign w:val="center"/>
            <w:hideMark/>
          </w:tcPr>
          <w:p w14:paraId="4E88BACF" w14:textId="77777777" w:rsidR="00A84AED" w:rsidRPr="00A84AED" w:rsidRDefault="00A84AED" w:rsidP="00A84AED">
            <w:pPr>
              <w:rPr>
                <w:sz w:val="14"/>
                <w:szCs w:val="14"/>
              </w:rPr>
            </w:pPr>
          </w:p>
        </w:tc>
      </w:tr>
      <w:tr w:rsidR="00A84AED" w:rsidRPr="00A84AED" w14:paraId="6F5625E0" w14:textId="77777777" w:rsidTr="00FC2646">
        <w:trPr>
          <w:trHeight w:val="180"/>
        </w:trPr>
        <w:tc>
          <w:tcPr>
            <w:tcW w:w="528" w:type="dxa"/>
            <w:shd w:val="clear" w:color="auto" w:fill="auto"/>
            <w:noWrap/>
            <w:hideMark/>
          </w:tcPr>
          <w:p w14:paraId="5BE733C5" w14:textId="77777777" w:rsidR="00A84AED" w:rsidRPr="00A84AED" w:rsidRDefault="00A84AED" w:rsidP="00A84AED">
            <w:pPr>
              <w:jc w:val="center"/>
              <w:rPr>
                <w:sz w:val="14"/>
                <w:szCs w:val="14"/>
              </w:rPr>
            </w:pPr>
            <w:r w:rsidRPr="00A84AED">
              <w:rPr>
                <w:sz w:val="14"/>
                <w:szCs w:val="14"/>
              </w:rPr>
              <w:t>1</w:t>
            </w:r>
          </w:p>
        </w:tc>
        <w:tc>
          <w:tcPr>
            <w:tcW w:w="1400" w:type="dxa"/>
            <w:shd w:val="clear" w:color="auto" w:fill="auto"/>
            <w:noWrap/>
            <w:hideMark/>
          </w:tcPr>
          <w:p w14:paraId="4FBA05E0" w14:textId="77777777" w:rsidR="00A84AED" w:rsidRPr="00A84AED" w:rsidRDefault="00A84AED" w:rsidP="00A84AED">
            <w:pPr>
              <w:jc w:val="center"/>
              <w:rPr>
                <w:sz w:val="14"/>
                <w:szCs w:val="14"/>
              </w:rPr>
            </w:pPr>
            <w:r w:rsidRPr="00A84AED">
              <w:rPr>
                <w:sz w:val="14"/>
                <w:szCs w:val="14"/>
              </w:rPr>
              <w:t>2</w:t>
            </w:r>
          </w:p>
        </w:tc>
        <w:tc>
          <w:tcPr>
            <w:tcW w:w="992" w:type="dxa"/>
            <w:shd w:val="clear" w:color="auto" w:fill="auto"/>
            <w:noWrap/>
            <w:hideMark/>
          </w:tcPr>
          <w:p w14:paraId="2E803F23" w14:textId="77777777" w:rsidR="00A84AED" w:rsidRPr="00A84AED" w:rsidRDefault="00A84AED" w:rsidP="00A84AED">
            <w:pPr>
              <w:jc w:val="center"/>
              <w:rPr>
                <w:sz w:val="14"/>
                <w:szCs w:val="14"/>
              </w:rPr>
            </w:pPr>
            <w:r w:rsidRPr="00A84AED">
              <w:rPr>
                <w:sz w:val="14"/>
                <w:szCs w:val="14"/>
              </w:rPr>
              <w:t>3</w:t>
            </w:r>
          </w:p>
        </w:tc>
        <w:tc>
          <w:tcPr>
            <w:tcW w:w="1192" w:type="dxa"/>
            <w:shd w:val="clear" w:color="auto" w:fill="auto"/>
            <w:noWrap/>
            <w:hideMark/>
          </w:tcPr>
          <w:p w14:paraId="0902F69D" w14:textId="77777777" w:rsidR="00A84AED" w:rsidRPr="00A84AED" w:rsidRDefault="00A84AED" w:rsidP="00A84AED">
            <w:pPr>
              <w:jc w:val="center"/>
              <w:rPr>
                <w:sz w:val="14"/>
                <w:szCs w:val="14"/>
              </w:rPr>
            </w:pPr>
            <w:r w:rsidRPr="00A84AED">
              <w:rPr>
                <w:sz w:val="14"/>
                <w:szCs w:val="14"/>
              </w:rPr>
              <w:t>4</w:t>
            </w:r>
          </w:p>
        </w:tc>
        <w:tc>
          <w:tcPr>
            <w:tcW w:w="1417" w:type="dxa"/>
            <w:shd w:val="clear" w:color="auto" w:fill="auto"/>
            <w:noWrap/>
            <w:hideMark/>
          </w:tcPr>
          <w:p w14:paraId="51BB90CB" w14:textId="77777777" w:rsidR="00A84AED" w:rsidRPr="00A84AED" w:rsidRDefault="00A84AED" w:rsidP="00A84AED">
            <w:pPr>
              <w:jc w:val="center"/>
              <w:rPr>
                <w:sz w:val="14"/>
                <w:szCs w:val="14"/>
              </w:rPr>
            </w:pPr>
            <w:r w:rsidRPr="00A84AED">
              <w:rPr>
                <w:sz w:val="14"/>
                <w:szCs w:val="14"/>
              </w:rPr>
              <w:t>5</w:t>
            </w:r>
          </w:p>
        </w:tc>
        <w:tc>
          <w:tcPr>
            <w:tcW w:w="782" w:type="dxa"/>
            <w:shd w:val="clear" w:color="auto" w:fill="auto"/>
            <w:noWrap/>
            <w:hideMark/>
          </w:tcPr>
          <w:p w14:paraId="23AE9896" w14:textId="77777777" w:rsidR="00A84AED" w:rsidRPr="00A84AED" w:rsidRDefault="00A84AED" w:rsidP="00A84AED">
            <w:pPr>
              <w:jc w:val="center"/>
              <w:rPr>
                <w:sz w:val="14"/>
                <w:szCs w:val="14"/>
              </w:rPr>
            </w:pPr>
            <w:r w:rsidRPr="00A84AED">
              <w:rPr>
                <w:sz w:val="14"/>
                <w:szCs w:val="14"/>
              </w:rPr>
              <w:t>6.1</w:t>
            </w:r>
          </w:p>
        </w:tc>
        <w:tc>
          <w:tcPr>
            <w:tcW w:w="948" w:type="dxa"/>
            <w:shd w:val="clear" w:color="auto" w:fill="auto"/>
            <w:noWrap/>
            <w:hideMark/>
          </w:tcPr>
          <w:p w14:paraId="7C2067FD" w14:textId="77777777" w:rsidR="00A84AED" w:rsidRPr="00A84AED" w:rsidRDefault="00A84AED" w:rsidP="00A84AED">
            <w:pPr>
              <w:jc w:val="center"/>
              <w:rPr>
                <w:sz w:val="14"/>
                <w:szCs w:val="14"/>
              </w:rPr>
            </w:pPr>
            <w:r w:rsidRPr="00A84AED">
              <w:rPr>
                <w:sz w:val="14"/>
                <w:szCs w:val="14"/>
              </w:rPr>
              <w:t>6.2</w:t>
            </w:r>
          </w:p>
        </w:tc>
        <w:tc>
          <w:tcPr>
            <w:tcW w:w="963" w:type="dxa"/>
            <w:shd w:val="clear" w:color="auto" w:fill="auto"/>
            <w:noWrap/>
            <w:hideMark/>
          </w:tcPr>
          <w:p w14:paraId="02424947" w14:textId="77777777" w:rsidR="00A84AED" w:rsidRPr="00A84AED" w:rsidRDefault="00A84AED" w:rsidP="00A84AED">
            <w:pPr>
              <w:jc w:val="center"/>
              <w:rPr>
                <w:sz w:val="14"/>
                <w:szCs w:val="14"/>
              </w:rPr>
            </w:pPr>
            <w:r w:rsidRPr="00A84AED">
              <w:rPr>
                <w:sz w:val="14"/>
                <w:szCs w:val="14"/>
              </w:rPr>
              <w:t>6.3</w:t>
            </w:r>
          </w:p>
        </w:tc>
        <w:tc>
          <w:tcPr>
            <w:tcW w:w="800" w:type="dxa"/>
            <w:shd w:val="clear" w:color="auto" w:fill="auto"/>
            <w:noWrap/>
            <w:hideMark/>
          </w:tcPr>
          <w:p w14:paraId="4401DFB7" w14:textId="77777777" w:rsidR="00A84AED" w:rsidRPr="00A84AED" w:rsidRDefault="00A84AED" w:rsidP="00A84AED">
            <w:pPr>
              <w:jc w:val="center"/>
              <w:rPr>
                <w:sz w:val="14"/>
                <w:szCs w:val="14"/>
              </w:rPr>
            </w:pPr>
            <w:r w:rsidRPr="00A84AED">
              <w:rPr>
                <w:sz w:val="14"/>
                <w:szCs w:val="14"/>
              </w:rPr>
              <w:t>6.4</w:t>
            </w:r>
          </w:p>
        </w:tc>
        <w:tc>
          <w:tcPr>
            <w:tcW w:w="726" w:type="dxa"/>
            <w:shd w:val="clear" w:color="auto" w:fill="auto"/>
            <w:noWrap/>
            <w:hideMark/>
          </w:tcPr>
          <w:p w14:paraId="16F04ECB" w14:textId="77777777" w:rsidR="00A84AED" w:rsidRPr="00A84AED" w:rsidRDefault="00A84AED" w:rsidP="00A84AED">
            <w:pPr>
              <w:jc w:val="center"/>
              <w:rPr>
                <w:sz w:val="14"/>
                <w:szCs w:val="14"/>
              </w:rPr>
            </w:pPr>
            <w:r w:rsidRPr="00A84AED">
              <w:rPr>
                <w:sz w:val="14"/>
                <w:szCs w:val="14"/>
              </w:rPr>
              <w:t>6.5</w:t>
            </w:r>
          </w:p>
        </w:tc>
        <w:tc>
          <w:tcPr>
            <w:tcW w:w="782" w:type="dxa"/>
            <w:shd w:val="clear" w:color="auto" w:fill="auto"/>
            <w:noWrap/>
            <w:hideMark/>
          </w:tcPr>
          <w:p w14:paraId="1C0B8E07" w14:textId="77777777" w:rsidR="00A84AED" w:rsidRPr="00A84AED" w:rsidRDefault="00A84AED" w:rsidP="00A84AED">
            <w:pPr>
              <w:jc w:val="center"/>
              <w:rPr>
                <w:sz w:val="14"/>
                <w:szCs w:val="14"/>
              </w:rPr>
            </w:pPr>
            <w:r w:rsidRPr="00A84AED">
              <w:rPr>
                <w:sz w:val="14"/>
                <w:szCs w:val="14"/>
              </w:rPr>
              <w:t>7.1</w:t>
            </w:r>
          </w:p>
        </w:tc>
        <w:tc>
          <w:tcPr>
            <w:tcW w:w="948" w:type="dxa"/>
            <w:shd w:val="clear" w:color="auto" w:fill="auto"/>
            <w:noWrap/>
            <w:hideMark/>
          </w:tcPr>
          <w:p w14:paraId="02545293" w14:textId="77777777" w:rsidR="00A84AED" w:rsidRPr="00A84AED" w:rsidRDefault="00A84AED" w:rsidP="00A84AED">
            <w:pPr>
              <w:jc w:val="center"/>
              <w:rPr>
                <w:sz w:val="14"/>
                <w:szCs w:val="14"/>
              </w:rPr>
            </w:pPr>
            <w:r w:rsidRPr="00A84AED">
              <w:rPr>
                <w:sz w:val="14"/>
                <w:szCs w:val="14"/>
              </w:rPr>
              <w:t>7.2</w:t>
            </w:r>
          </w:p>
        </w:tc>
        <w:tc>
          <w:tcPr>
            <w:tcW w:w="963" w:type="dxa"/>
            <w:shd w:val="clear" w:color="auto" w:fill="auto"/>
            <w:noWrap/>
            <w:hideMark/>
          </w:tcPr>
          <w:p w14:paraId="77F0956F" w14:textId="77777777" w:rsidR="00A84AED" w:rsidRPr="00A84AED" w:rsidRDefault="00A84AED" w:rsidP="00A84AED">
            <w:pPr>
              <w:jc w:val="center"/>
              <w:rPr>
                <w:sz w:val="14"/>
                <w:szCs w:val="14"/>
              </w:rPr>
            </w:pPr>
            <w:r w:rsidRPr="00A84AED">
              <w:rPr>
                <w:sz w:val="14"/>
                <w:szCs w:val="14"/>
              </w:rPr>
              <w:t>7.3</w:t>
            </w:r>
          </w:p>
        </w:tc>
        <w:tc>
          <w:tcPr>
            <w:tcW w:w="837" w:type="dxa"/>
            <w:shd w:val="clear" w:color="auto" w:fill="auto"/>
            <w:noWrap/>
            <w:hideMark/>
          </w:tcPr>
          <w:p w14:paraId="63A1C0D4" w14:textId="77777777" w:rsidR="00A84AED" w:rsidRPr="00A84AED" w:rsidRDefault="00A84AED" w:rsidP="00A84AED">
            <w:pPr>
              <w:jc w:val="center"/>
              <w:rPr>
                <w:sz w:val="14"/>
                <w:szCs w:val="14"/>
              </w:rPr>
            </w:pPr>
            <w:r w:rsidRPr="00A84AED">
              <w:rPr>
                <w:sz w:val="14"/>
                <w:szCs w:val="14"/>
              </w:rPr>
              <w:t>7.4</w:t>
            </w:r>
          </w:p>
        </w:tc>
        <w:tc>
          <w:tcPr>
            <w:tcW w:w="726" w:type="dxa"/>
            <w:shd w:val="clear" w:color="auto" w:fill="auto"/>
            <w:noWrap/>
            <w:hideMark/>
          </w:tcPr>
          <w:p w14:paraId="4F6F7F5F" w14:textId="77777777" w:rsidR="00A84AED" w:rsidRPr="00A84AED" w:rsidRDefault="00A84AED" w:rsidP="00A84AED">
            <w:pPr>
              <w:jc w:val="center"/>
              <w:rPr>
                <w:sz w:val="14"/>
                <w:szCs w:val="14"/>
              </w:rPr>
            </w:pPr>
            <w:r w:rsidRPr="00A84AED">
              <w:rPr>
                <w:sz w:val="14"/>
                <w:szCs w:val="14"/>
              </w:rPr>
              <w:t>7.5</w:t>
            </w:r>
          </w:p>
        </w:tc>
        <w:tc>
          <w:tcPr>
            <w:tcW w:w="852" w:type="dxa"/>
            <w:shd w:val="clear" w:color="auto" w:fill="auto"/>
            <w:noWrap/>
            <w:hideMark/>
          </w:tcPr>
          <w:p w14:paraId="0376511B" w14:textId="77777777" w:rsidR="00A84AED" w:rsidRPr="00A84AED" w:rsidRDefault="00A84AED" w:rsidP="00A84AED">
            <w:pPr>
              <w:jc w:val="center"/>
              <w:rPr>
                <w:sz w:val="14"/>
                <w:szCs w:val="14"/>
              </w:rPr>
            </w:pPr>
            <w:r w:rsidRPr="00A84AED">
              <w:rPr>
                <w:sz w:val="14"/>
                <w:szCs w:val="14"/>
              </w:rPr>
              <w:t>8</w:t>
            </w:r>
          </w:p>
        </w:tc>
        <w:tc>
          <w:tcPr>
            <w:tcW w:w="879" w:type="dxa"/>
            <w:shd w:val="clear" w:color="auto" w:fill="auto"/>
            <w:noWrap/>
            <w:hideMark/>
          </w:tcPr>
          <w:p w14:paraId="6D123A5E" w14:textId="77777777" w:rsidR="00A84AED" w:rsidRPr="00A84AED" w:rsidRDefault="00A84AED" w:rsidP="00A84AED">
            <w:pPr>
              <w:jc w:val="center"/>
              <w:rPr>
                <w:sz w:val="14"/>
                <w:szCs w:val="14"/>
              </w:rPr>
            </w:pPr>
            <w:r w:rsidRPr="00A84AED">
              <w:rPr>
                <w:sz w:val="14"/>
                <w:szCs w:val="14"/>
              </w:rPr>
              <w:t>9</w:t>
            </w:r>
          </w:p>
        </w:tc>
      </w:tr>
      <w:tr w:rsidR="00A84AED" w:rsidRPr="00A84AED" w14:paraId="025CC6F7" w14:textId="77777777" w:rsidTr="00FC2646">
        <w:trPr>
          <w:trHeight w:val="180"/>
        </w:trPr>
        <w:tc>
          <w:tcPr>
            <w:tcW w:w="15735" w:type="dxa"/>
            <w:gridSpan w:val="17"/>
            <w:shd w:val="clear" w:color="auto" w:fill="auto"/>
            <w:noWrap/>
            <w:vAlign w:val="center"/>
            <w:hideMark/>
          </w:tcPr>
          <w:p w14:paraId="56F7FAC9" w14:textId="77777777" w:rsidR="00A84AED" w:rsidRPr="00A84AED" w:rsidRDefault="00A84AED" w:rsidP="00A84AED">
            <w:pPr>
              <w:rPr>
                <w:sz w:val="14"/>
                <w:szCs w:val="14"/>
              </w:rPr>
            </w:pPr>
            <w:r w:rsidRPr="00A84AED">
              <w:rPr>
                <w:sz w:val="14"/>
                <w:szCs w:val="14"/>
              </w:rPr>
              <w:t>Группа 1. Строительство, реконструкция или модернизация объектов в целях подключения потребителей:</w:t>
            </w:r>
          </w:p>
        </w:tc>
      </w:tr>
      <w:tr w:rsidR="00A84AED" w:rsidRPr="00A84AED" w14:paraId="384CDE5B" w14:textId="77777777" w:rsidTr="00FC2646">
        <w:trPr>
          <w:trHeight w:val="180"/>
        </w:trPr>
        <w:tc>
          <w:tcPr>
            <w:tcW w:w="528" w:type="dxa"/>
            <w:shd w:val="clear" w:color="auto" w:fill="auto"/>
            <w:noWrap/>
            <w:vAlign w:val="center"/>
            <w:hideMark/>
          </w:tcPr>
          <w:p w14:paraId="3C49B252" w14:textId="77777777" w:rsidR="00A84AED" w:rsidRPr="00A84AED" w:rsidRDefault="00A84AED" w:rsidP="00A84AED">
            <w:pPr>
              <w:jc w:val="center"/>
              <w:rPr>
                <w:sz w:val="14"/>
                <w:szCs w:val="14"/>
              </w:rPr>
            </w:pPr>
            <w:r w:rsidRPr="00A84AED">
              <w:rPr>
                <w:sz w:val="14"/>
                <w:szCs w:val="14"/>
              </w:rPr>
              <w:t>1.1</w:t>
            </w:r>
          </w:p>
        </w:tc>
        <w:tc>
          <w:tcPr>
            <w:tcW w:w="15207" w:type="dxa"/>
            <w:gridSpan w:val="16"/>
            <w:shd w:val="clear" w:color="auto" w:fill="auto"/>
            <w:noWrap/>
            <w:vAlign w:val="center"/>
            <w:hideMark/>
          </w:tcPr>
          <w:p w14:paraId="724ABD4B" w14:textId="77777777" w:rsidR="00A84AED" w:rsidRPr="00A84AED" w:rsidRDefault="00A84AED" w:rsidP="00A84AED">
            <w:pPr>
              <w:rPr>
                <w:sz w:val="14"/>
                <w:szCs w:val="14"/>
              </w:rPr>
            </w:pPr>
            <w:r w:rsidRPr="00A84AED">
              <w:rPr>
                <w:sz w:val="14"/>
                <w:szCs w:val="14"/>
              </w:rPr>
              <w:t>Строительство новых тепловых сетей в целях подключения потребителей</w:t>
            </w:r>
          </w:p>
        </w:tc>
      </w:tr>
      <w:tr w:rsidR="00A84AED" w:rsidRPr="00A84AED" w14:paraId="629527FC" w14:textId="77777777" w:rsidTr="00FC2646">
        <w:trPr>
          <w:trHeight w:val="180"/>
        </w:trPr>
        <w:tc>
          <w:tcPr>
            <w:tcW w:w="528" w:type="dxa"/>
            <w:shd w:val="clear" w:color="auto" w:fill="auto"/>
            <w:noWrap/>
            <w:vAlign w:val="center"/>
            <w:hideMark/>
          </w:tcPr>
          <w:p w14:paraId="77FB297D" w14:textId="77777777" w:rsidR="00A84AED" w:rsidRPr="00A84AED" w:rsidRDefault="00A84AED" w:rsidP="00A84AED">
            <w:pPr>
              <w:jc w:val="center"/>
              <w:rPr>
                <w:sz w:val="14"/>
                <w:szCs w:val="14"/>
              </w:rPr>
            </w:pPr>
            <w:r w:rsidRPr="00A84AED">
              <w:rPr>
                <w:sz w:val="14"/>
                <w:szCs w:val="14"/>
              </w:rPr>
              <w:t>1.2</w:t>
            </w:r>
          </w:p>
        </w:tc>
        <w:tc>
          <w:tcPr>
            <w:tcW w:w="15207" w:type="dxa"/>
            <w:gridSpan w:val="16"/>
            <w:shd w:val="clear" w:color="auto" w:fill="auto"/>
            <w:noWrap/>
            <w:vAlign w:val="center"/>
            <w:hideMark/>
          </w:tcPr>
          <w:p w14:paraId="797397D8" w14:textId="77777777" w:rsidR="00A84AED" w:rsidRPr="00A84AED" w:rsidRDefault="00A84AED" w:rsidP="00A84AED">
            <w:pPr>
              <w:rPr>
                <w:sz w:val="14"/>
                <w:szCs w:val="14"/>
              </w:rPr>
            </w:pPr>
            <w:r w:rsidRPr="00A84AED">
              <w:rPr>
                <w:sz w:val="14"/>
                <w:szCs w:val="14"/>
              </w:rPr>
              <w:t>Строительство иных объектов системы централизованного теплоснабжения, за исключением тепловых сетей, в целях подключения потребителей</w:t>
            </w:r>
          </w:p>
        </w:tc>
      </w:tr>
      <w:tr w:rsidR="00A84AED" w:rsidRPr="00A84AED" w14:paraId="54D635FF" w14:textId="77777777" w:rsidTr="00FC2646">
        <w:trPr>
          <w:trHeight w:val="180"/>
        </w:trPr>
        <w:tc>
          <w:tcPr>
            <w:tcW w:w="528" w:type="dxa"/>
            <w:shd w:val="clear" w:color="auto" w:fill="auto"/>
            <w:noWrap/>
            <w:vAlign w:val="center"/>
            <w:hideMark/>
          </w:tcPr>
          <w:p w14:paraId="0F2BEBC1" w14:textId="77777777" w:rsidR="00A84AED" w:rsidRPr="00A84AED" w:rsidRDefault="00A84AED" w:rsidP="00A84AED">
            <w:pPr>
              <w:jc w:val="center"/>
              <w:rPr>
                <w:sz w:val="14"/>
                <w:szCs w:val="14"/>
              </w:rPr>
            </w:pPr>
            <w:r w:rsidRPr="00A84AED">
              <w:rPr>
                <w:sz w:val="14"/>
                <w:szCs w:val="14"/>
              </w:rPr>
              <w:t>1.3</w:t>
            </w:r>
          </w:p>
        </w:tc>
        <w:tc>
          <w:tcPr>
            <w:tcW w:w="15207" w:type="dxa"/>
            <w:gridSpan w:val="16"/>
            <w:shd w:val="clear" w:color="auto" w:fill="auto"/>
            <w:noWrap/>
            <w:vAlign w:val="center"/>
            <w:hideMark/>
          </w:tcPr>
          <w:p w14:paraId="23001299" w14:textId="77777777" w:rsidR="00A84AED" w:rsidRPr="00A84AED" w:rsidRDefault="00A84AED" w:rsidP="00A84AED">
            <w:pPr>
              <w:rPr>
                <w:sz w:val="14"/>
                <w:szCs w:val="14"/>
              </w:rPr>
            </w:pPr>
            <w:r w:rsidRPr="00A84AED">
              <w:rPr>
                <w:sz w:val="14"/>
                <w:szCs w:val="14"/>
              </w:rPr>
              <w:t>Увеличение пропускной способности существующих тепловых сетей в целях подключения потребителей</w:t>
            </w:r>
          </w:p>
        </w:tc>
      </w:tr>
      <w:tr w:rsidR="00A84AED" w:rsidRPr="00A84AED" w14:paraId="62E2887F" w14:textId="77777777" w:rsidTr="00FC2646">
        <w:trPr>
          <w:trHeight w:val="180"/>
        </w:trPr>
        <w:tc>
          <w:tcPr>
            <w:tcW w:w="528" w:type="dxa"/>
            <w:shd w:val="clear" w:color="auto" w:fill="auto"/>
            <w:noWrap/>
            <w:vAlign w:val="center"/>
            <w:hideMark/>
          </w:tcPr>
          <w:p w14:paraId="38E25D3E" w14:textId="77777777" w:rsidR="00A84AED" w:rsidRPr="00A84AED" w:rsidRDefault="00A84AED" w:rsidP="00A84AED">
            <w:pPr>
              <w:jc w:val="center"/>
              <w:rPr>
                <w:sz w:val="14"/>
                <w:szCs w:val="14"/>
              </w:rPr>
            </w:pPr>
            <w:r w:rsidRPr="00A84AED">
              <w:rPr>
                <w:sz w:val="14"/>
                <w:szCs w:val="14"/>
              </w:rPr>
              <w:t>1.4</w:t>
            </w:r>
          </w:p>
        </w:tc>
        <w:tc>
          <w:tcPr>
            <w:tcW w:w="15207" w:type="dxa"/>
            <w:gridSpan w:val="16"/>
            <w:shd w:val="clear" w:color="auto" w:fill="auto"/>
            <w:noWrap/>
            <w:vAlign w:val="center"/>
            <w:hideMark/>
          </w:tcPr>
          <w:p w14:paraId="5F1FD2B0" w14:textId="77777777" w:rsidR="00A84AED" w:rsidRPr="00A84AED" w:rsidRDefault="00A84AED" w:rsidP="00A84AED">
            <w:pPr>
              <w:rPr>
                <w:sz w:val="14"/>
                <w:szCs w:val="14"/>
              </w:rPr>
            </w:pPr>
            <w:r w:rsidRPr="00A84AED">
              <w:rPr>
                <w:sz w:val="14"/>
                <w:szCs w:val="14"/>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A84AED" w:rsidRPr="00A84AED" w14:paraId="0CC4FE3C" w14:textId="77777777" w:rsidTr="00FC2646">
        <w:trPr>
          <w:trHeight w:val="315"/>
        </w:trPr>
        <w:tc>
          <w:tcPr>
            <w:tcW w:w="15735" w:type="dxa"/>
            <w:gridSpan w:val="17"/>
            <w:shd w:val="clear" w:color="auto" w:fill="auto"/>
            <w:noWrap/>
            <w:vAlign w:val="center"/>
            <w:hideMark/>
          </w:tcPr>
          <w:p w14:paraId="279B52D2" w14:textId="77777777" w:rsidR="00A84AED" w:rsidRPr="00A84AED" w:rsidRDefault="00A84AED" w:rsidP="00A84AED">
            <w:pPr>
              <w:rPr>
                <w:bCs/>
                <w:sz w:val="14"/>
                <w:szCs w:val="14"/>
              </w:rPr>
            </w:pPr>
            <w:r w:rsidRPr="00A84AED">
              <w:rPr>
                <w:bCs/>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A84AED" w:rsidRPr="00A84AED" w14:paraId="268F3579" w14:textId="77777777" w:rsidTr="00FC2646">
        <w:trPr>
          <w:trHeight w:val="840"/>
        </w:trPr>
        <w:tc>
          <w:tcPr>
            <w:tcW w:w="528" w:type="dxa"/>
            <w:shd w:val="clear" w:color="auto" w:fill="auto"/>
            <w:noWrap/>
            <w:vAlign w:val="center"/>
            <w:hideMark/>
          </w:tcPr>
          <w:p w14:paraId="7C5A0342" w14:textId="77777777" w:rsidR="00A84AED" w:rsidRPr="00A84AED" w:rsidRDefault="00A84AED" w:rsidP="00A84AED">
            <w:pPr>
              <w:jc w:val="center"/>
              <w:rPr>
                <w:sz w:val="14"/>
                <w:szCs w:val="14"/>
              </w:rPr>
            </w:pPr>
            <w:r w:rsidRPr="00A84AED">
              <w:rPr>
                <w:sz w:val="14"/>
                <w:szCs w:val="14"/>
              </w:rPr>
              <w:t>2.1</w:t>
            </w:r>
          </w:p>
        </w:tc>
        <w:tc>
          <w:tcPr>
            <w:tcW w:w="1400" w:type="dxa"/>
            <w:shd w:val="clear" w:color="auto" w:fill="auto"/>
            <w:vAlign w:val="center"/>
            <w:hideMark/>
          </w:tcPr>
          <w:p w14:paraId="243BF569" w14:textId="77777777" w:rsidR="00A84AED" w:rsidRPr="00A84AED" w:rsidRDefault="00A84AED" w:rsidP="00A84AED">
            <w:pPr>
              <w:rPr>
                <w:sz w:val="14"/>
                <w:szCs w:val="14"/>
              </w:rPr>
            </w:pPr>
            <w:r w:rsidRPr="00A84AED">
              <w:rPr>
                <w:sz w:val="14"/>
                <w:szCs w:val="14"/>
              </w:rPr>
              <w:t>Строительство первой очереди котельной № 8а</w:t>
            </w:r>
          </w:p>
        </w:tc>
        <w:tc>
          <w:tcPr>
            <w:tcW w:w="992" w:type="dxa"/>
            <w:shd w:val="clear" w:color="auto" w:fill="auto"/>
            <w:noWrap/>
            <w:vAlign w:val="center"/>
            <w:hideMark/>
          </w:tcPr>
          <w:p w14:paraId="2B428F7E" w14:textId="77777777" w:rsidR="00A84AED" w:rsidRPr="00A84AED" w:rsidRDefault="00A84AED" w:rsidP="00A84AED">
            <w:pPr>
              <w:jc w:val="center"/>
              <w:rPr>
                <w:sz w:val="14"/>
                <w:szCs w:val="14"/>
              </w:rPr>
            </w:pPr>
            <w:r w:rsidRPr="00A84AED">
              <w:rPr>
                <w:sz w:val="14"/>
                <w:szCs w:val="14"/>
              </w:rPr>
              <w:t>42:25:0108003:1302</w:t>
            </w:r>
          </w:p>
        </w:tc>
        <w:tc>
          <w:tcPr>
            <w:tcW w:w="1192" w:type="dxa"/>
            <w:shd w:val="clear" w:color="auto" w:fill="auto"/>
            <w:noWrap/>
            <w:vAlign w:val="center"/>
            <w:hideMark/>
          </w:tcPr>
          <w:p w14:paraId="3387A027" w14:textId="77777777" w:rsidR="00A84AED" w:rsidRPr="00A84AED" w:rsidRDefault="00A84AED" w:rsidP="00A84AED">
            <w:pPr>
              <w:jc w:val="center"/>
              <w:rPr>
                <w:sz w:val="14"/>
                <w:szCs w:val="14"/>
              </w:rPr>
            </w:pPr>
            <w:r w:rsidRPr="00A84AED">
              <w:rPr>
                <w:sz w:val="14"/>
                <w:szCs w:val="14"/>
              </w:rPr>
              <w:t>Котельная № 8а</w:t>
            </w:r>
          </w:p>
        </w:tc>
        <w:tc>
          <w:tcPr>
            <w:tcW w:w="1417" w:type="dxa"/>
            <w:shd w:val="clear" w:color="auto" w:fill="auto"/>
            <w:vAlign w:val="center"/>
            <w:hideMark/>
          </w:tcPr>
          <w:p w14:paraId="7517C7AA" w14:textId="77777777" w:rsidR="00A84AED" w:rsidRPr="00A84AED" w:rsidRDefault="00A84AED" w:rsidP="00A84AED">
            <w:pPr>
              <w:jc w:val="center"/>
              <w:rPr>
                <w:sz w:val="14"/>
                <w:szCs w:val="14"/>
              </w:rPr>
            </w:pPr>
            <w:r w:rsidRPr="00A84AED">
              <w:rPr>
                <w:sz w:val="14"/>
                <w:szCs w:val="14"/>
              </w:rPr>
              <w:t xml:space="preserve">г. Киселевск, Центральный район, </w:t>
            </w:r>
            <w:r w:rsidRPr="00A84AED">
              <w:rPr>
                <w:sz w:val="14"/>
                <w:szCs w:val="14"/>
              </w:rPr>
              <w:br/>
              <w:t>ул. Чайковского</w:t>
            </w:r>
          </w:p>
        </w:tc>
        <w:tc>
          <w:tcPr>
            <w:tcW w:w="782" w:type="dxa"/>
            <w:shd w:val="clear" w:color="auto" w:fill="auto"/>
            <w:noWrap/>
            <w:vAlign w:val="center"/>
            <w:hideMark/>
          </w:tcPr>
          <w:p w14:paraId="2C53BA3F" w14:textId="77777777" w:rsidR="00A84AED" w:rsidRPr="00A84AED" w:rsidRDefault="00A84AED" w:rsidP="00A84AED">
            <w:pPr>
              <w:jc w:val="center"/>
              <w:rPr>
                <w:sz w:val="14"/>
                <w:szCs w:val="14"/>
              </w:rPr>
            </w:pPr>
            <w:r w:rsidRPr="00A84AED">
              <w:rPr>
                <w:sz w:val="14"/>
                <w:szCs w:val="14"/>
              </w:rPr>
              <w:t>-</w:t>
            </w:r>
          </w:p>
        </w:tc>
        <w:tc>
          <w:tcPr>
            <w:tcW w:w="948" w:type="dxa"/>
            <w:shd w:val="clear" w:color="auto" w:fill="auto"/>
            <w:noWrap/>
            <w:vAlign w:val="center"/>
            <w:hideMark/>
          </w:tcPr>
          <w:p w14:paraId="231CD589" w14:textId="77777777" w:rsidR="00A84AED" w:rsidRPr="00A84AED" w:rsidRDefault="00A84AED" w:rsidP="00A84AED">
            <w:pPr>
              <w:jc w:val="center"/>
              <w:rPr>
                <w:sz w:val="14"/>
                <w:szCs w:val="14"/>
              </w:rPr>
            </w:pPr>
            <w:r w:rsidRPr="00A84AED">
              <w:rPr>
                <w:sz w:val="14"/>
                <w:szCs w:val="14"/>
              </w:rPr>
              <w:t>-</w:t>
            </w:r>
          </w:p>
        </w:tc>
        <w:tc>
          <w:tcPr>
            <w:tcW w:w="963" w:type="dxa"/>
            <w:shd w:val="clear" w:color="auto" w:fill="auto"/>
            <w:noWrap/>
            <w:vAlign w:val="center"/>
            <w:hideMark/>
          </w:tcPr>
          <w:p w14:paraId="2438A9A9" w14:textId="77777777" w:rsidR="00A84AED" w:rsidRPr="00A84AED" w:rsidRDefault="00A84AED" w:rsidP="00A84AED">
            <w:pPr>
              <w:jc w:val="center"/>
              <w:rPr>
                <w:sz w:val="14"/>
                <w:szCs w:val="14"/>
              </w:rPr>
            </w:pPr>
            <w:r w:rsidRPr="00A84AED">
              <w:rPr>
                <w:sz w:val="14"/>
                <w:szCs w:val="14"/>
              </w:rPr>
              <w:t>-</w:t>
            </w:r>
          </w:p>
        </w:tc>
        <w:tc>
          <w:tcPr>
            <w:tcW w:w="800" w:type="dxa"/>
            <w:shd w:val="clear" w:color="auto" w:fill="auto"/>
            <w:noWrap/>
            <w:vAlign w:val="center"/>
            <w:hideMark/>
          </w:tcPr>
          <w:p w14:paraId="2CD17769" w14:textId="77777777" w:rsidR="00A84AED" w:rsidRPr="00A84AED" w:rsidRDefault="00A84AED" w:rsidP="00A84AED">
            <w:pPr>
              <w:jc w:val="center"/>
              <w:rPr>
                <w:sz w:val="14"/>
                <w:szCs w:val="14"/>
              </w:rPr>
            </w:pPr>
            <w:r w:rsidRPr="00A84AED">
              <w:rPr>
                <w:sz w:val="14"/>
                <w:szCs w:val="14"/>
              </w:rPr>
              <w:t>-</w:t>
            </w:r>
          </w:p>
        </w:tc>
        <w:tc>
          <w:tcPr>
            <w:tcW w:w="726" w:type="dxa"/>
            <w:shd w:val="clear" w:color="auto" w:fill="auto"/>
            <w:noWrap/>
            <w:vAlign w:val="center"/>
            <w:hideMark/>
          </w:tcPr>
          <w:p w14:paraId="7ADEC7C4" w14:textId="77777777" w:rsidR="00A84AED" w:rsidRPr="00A84AED" w:rsidRDefault="00A84AED" w:rsidP="00A84AED">
            <w:pPr>
              <w:jc w:val="center"/>
              <w:rPr>
                <w:sz w:val="14"/>
                <w:szCs w:val="14"/>
              </w:rPr>
            </w:pPr>
            <w:r w:rsidRPr="00A84AED">
              <w:rPr>
                <w:sz w:val="14"/>
                <w:szCs w:val="14"/>
              </w:rPr>
              <w:t>0,00</w:t>
            </w:r>
          </w:p>
        </w:tc>
        <w:tc>
          <w:tcPr>
            <w:tcW w:w="782" w:type="dxa"/>
            <w:shd w:val="clear" w:color="auto" w:fill="auto"/>
            <w:noWrap/>
            <w:vAlign w:val="center"/>
            <w:hideMark/>
          </w:tcPr>
          <w:p w14:paraId="4FA29520" w14:textId="77777777" w:rsidR="00A84AED" w:rsidRPr="00A84AED" w:rsidRDefault="00A84AED" w:rsidP="00A84AED">
            <w:pPr>
              <w:jc w:val="center"/>
              <w:rPr>
                <w:sz w:val="14"/>
                <w:szCs w:val="14"/>
              </w:rPr>
            </w:pPr>
            <w:r w:rsidRPr="00A84AED">
              <w:rPr>
                <w:sz w:val="14"/>
                <w:szCs w:val="14"/>
              </w:rPr>
              <w:t>-</w:t>
            </w:r>
          </w:p>
        </w:tc>
        <w:tc>
          <w:tcPr>
            <w:tcW w:w="948" w:type="dxa"/>
            <w:shd w:val="clear" w:color="auto" w:fill="auto"/>
            <w:noWrap/>
            <w:vAlign w:val="center"/>
            <w:hideMark/>
          </w:tcPr>
          <w:p w14:paraId="2B3FCE42" w14:textId="77777777" w:rsidR="00A84AED" w:rsidRPr="00A84AED" w:rsidRDefault="00A84AED" w:rsidP="00A84AED">
            <w:pPr>
              <w:jc w:val="center"/>
              <w:rPr>
                <w:sz w:val="14"/>
                <w:szCs w:val="14"/>
              </w:rPr>
            </w:pPr>
            <w:r w:rsidRPr="00A84AED">
              <w:rPr>
                <w:sz w:val="14"/>
                <w:szCs w:val="14"/>
              </w:rPr>
              <w:t>-</w:t>
            </w:r>
          </w:p>
        </w:tc>
        <w:tc>
          <w:tcPr>
            <w:tcW w:w="963" w:type="dxa"/>
            <w:shd w:val="clear" w:color="auto" w:fill="auto"/>
            <w:noWrap/>
            <w:vAlign w:val="center"/>
            <w:hideMark/>
          </w:tcPr>
          <w:p w14:paraId="49D88774" w14:textId="77777777" w:rsidR="00A84AED" w:rsidRPr="00A84AED" w:rsidRDefault="00A84AED" w:rsidP="00A84AED">
            <w:pPr>
              <w:jc w:val="center"/>
              <w:rPr>
                <w:sz w:val="14"/>
                <w:szCs w:val="14"/>
              </w:rPr>
            </w:pPr>
            <w:r w:rsidRPr="00A84AED">
              <w:rPr>
                <w:sz w:val="14"/>
                <w:szCs w:val="14"/>
              </w:rPr>
              <w:t>-</w:t>
            </w:r>
          </w:p>
        </w:tc>
        <w:tc>
          <w:tcPr>
            <w:tcW w:w="837" w:type="dxa"/>
            <w:shd w:val="clear" w:color="auto" w:fill="auto"/>
            <w:noWrap/>
            <w:vAlign w:val="center"/>
            <w:hideMark/>
          </w:tcPr>
          <w:p w14:paraId="12D13FF1" w14:textId="77777777" w:rsidR="00A84AED" w:rsidRPr="00A84AED" w:rsidRDefault="00A84AED" w:rsidP="00A84AED">
            <w:pPr>
              <w:jc w:val="center"/>
              <w:rPr>
                <w:sz w:val="14"/>
                <w:szCs w:val="14"/>
              </w:rPr>
            </w:pPr>
            <w:r w:rsidRPr="00A84AED">
              <w:rPr>
                <w:sz w:val="14"/>
                <w:szCs w:val="14"/>
              </w:rPr>
              <w:t>-</w:t>
            </w:r>
          </w:p>
        </w:tc>
        <w:tc>
          <w:tcPr>
            <w:tcW w:w="726" w:type="dxa"/>
            <w:shd w:val="clear" w:color="auto" w:fill="auto"/>
            <w:noWrap/>
            <w:vAlign w:val="center"/>
            <w:hideMark/>
          </w:tcPr>
          <w:p w14:paraId="008EA904" w14:textId="77777777" w:rsidR="00A84AED" w:rsidRPr="00A84AED" w:rsidRDefault="00A84AED" w:rsidP="00A84AED">
            <w:pPr>
              <w:jc w:val="center"/>
              <w:rPr>
                <w:sz w:val="14"/>
                <w:szCs w:val="14"/>
              </w:rPr>
            </w:pPr>
            <w:r w:rsidRPr="00A84AED">
              <w:rPr>
                <w:sz w:val="14"/>
                <w:szCs w:val="14"/>
              </w:rPr>
              <w:t>8,62</w:t>
            </w:r>
          </w:p>
        </w:tc>
        <w:tc>
          <w:tcPr>
            <w:tcW w:w="852" w:type="dxa"/>
            <w:shd w:val="clear" w:color="auto" w:fill="auto"/>
            <w:noWrap/>
            <w:vAlign w:val="center"/>
            <w:hideMark/>
          </w:tcPr>
          <w:p w14:paraId="7BF6B539" w14:textId="77777777" w:rsidR="00A84AED" w:rsidRPr="00A84AED" w:rsidRDefault="00A84AED" w:rsidP="00A84AED">
            <w:pPr>
              <w:jc w:val="center"/>
              <w:rPr>
                <w:sz w:val="14"/>
                <w:szCs w:val="14"/>
              </w:rPr>
            </w:pPr>
            <w:r w:rsidRPr="00A84AED">
              <w:rPr>
                <w:sz w:val="14"/>
                <w:szCs w:val="14"/>
              </w:rPr>
              <w:t>2023</w:t>
            </w:r>
          </w:p>
        </w:tc>
        <w:tc>
          <w:tcPr>
            <w:tcW w:w="879" w:type="dxa"/>
            <w:shd w:val="clear" w:color="auto" w:fill="auto"/>
            <w:noWrap/>
            <w:vAlign w:val="center"/>
            <w:hideMark/>
          </w:tcPr>
          <w:p w14:paraId="42934372" w14:textId="77777777" w:rsidR="00A84AED" w:rsidRPr="00A84AED" w:rsidRDefault="00A84AED" w:rsidP="00A84AED">
            <w:pPr>
              <w:jc w:val="center"/>
              <w:rPr>
                <w:sz w:val="14"/>
                <w:szCs w:val="14"/>
              </w:rPr>
            </w:pPr>
            <w:r w:rsidRPr="00A84AED">
              <w:rPr>
                <w:sz w:val="14"/>
                <w:szCs w:val="14"/>
              </w:rPr>
              <w:t>2025</w:t>
            </w:r>
          </w:p>
        </w:tc>
      </w:tr>
      <w:tr w:rsidR="00A84AED" w:rsidRPr="00A84AED" w14:paraId="7F423BCB" w14:textId="77777777" w:rsidTr="00FC2646">
        <w:trPr>
          <w:trHeight w:val="840"/>
        </w:trPr>
        <w:tc>
          <w:tcPr>
            <w:tcW w:w="528" w:type="dxa"/>
            <w:shd w:val="clear" w:color="auto" w:fill="auto"/>
            <w:noWrap/>
            <w:vAlign w:val="center"/>
            <w:hideMark/>
          </w:tcPr>
          <w:p w14:paraId="5F031A41" w14:textId="77777777" w:rsidR="00A84AED" w:rsidRPr="00A84AED" w:rsidRDefault="00A84AED" w:rsidP="00A84AED">
            <w:pPr>
              <w:jc w:val="center"/>
              <w:rPr>
                <w:sz w:val="14"/>
                <w:szCs w:val="14"/>
              </w:rPr>
            </w:pPr>
            <w:r w:rsidRPr="00A84AED">
              <w:rPr>
                <w:sz w:val="14"/>
                <w:szCs w:val="14"/>
              </w:rPr>
              <w:t>2.2</w:t>
            </w:r>
          </w:p>
        </w:tc>
        <w:tc>
          <w:tcPr>
            <w:tcW w:w="1400" w:type="dxa"/>
            <w:shd w:val="clear" w:color="auto" w:fill="auto"/>
            <w:vAlign w:val="center"/>
            <w:hideMark/>
          </w:tcPr>
          <w:p w14:paraId="15130B67" w14:textId="77777777" w:rsidR="00A84AED" w:rsidRPr="00A84AED" w:rsidRDefault="00A84AED" w:rsidP="00A84AED">
            <w:pPr>
              <w:rPr>
                <w:sz w:val="14"/>
                <w:szCs w:val="14"/>
              </w:rPr>
            </w:pPr>
            <w:r w:rsidRPr="00A84AED">
              <w:rPr>
                <w:sz w:val="14"/>
                <w:szCs w:val="14"/>
              </w:rPr>
              <w:t xml:space="preserve">Строительство магистрального участка тепловой сети 1-го контура </w:t>
            </w:r>
            <w:r w:rsidRPr="00A84AED">
              <w:rPr>
                <w:sz w:val="14"/>
                <w:szCs w:val="14"/>
              </w:rPr>
              <w:br/>
              <w:t>от котельной № 8а до ЦТП пер. Транспортный, 10</w:t>
            </w:r>
          </w:p>
        </w:tc>
        <w:tc>
          <w:tcPr>
            <w:tcW w:w="992" w:type="dxa"/>
            <w:shd w:val="clear" w:color="auto" w:fill="auto"/>
            <w:noWrap/>
            <w:vAlign w:val="center"/>
            <w:hideMark/>
          </w:tcPr>
          <w:p w14:paraId="16A93574" w14:textId="77777777" w:rsidR="00A84AED" w:rsidRPr="00A84AED" w:rsidRDefault="00A84AED" w:rsidP="00A84AED">
            <w:pPr>
              <w:jc w:val="center"/>
              <w:rPr>
                <w:sz w:val="14"/>
                <w:szCs w:val="14"/>
              </w:rPr>
            </w:pPr>
            <w:r w:rsidRPr="00A84AED">
              <w:rPr>
                <w:sz w:val="14"/>
                <w:szCs w:val="14"/>
              </w:rPr>
              <w:t>-</w:t>
            </w:r>
          </w:p>
        </w:tc>
        <w:tc>
          <w:tcPr>
            <w:tcW w:w="1192" w:type="dxa"/>
            <w:shd w:val="clear" w:color="auto" w:fill="auto"/>
            <w:vAlign w:val="center"/>
            <w:hideMark/>
          </w:tcPr>
          <w:p w14:paraId="74745E1B" w14:textId="77777777" w:rsidR="00A84AED" w:rsidRPr="00A84AED" w:rsidRDefault="00A84AED" w:rsidP="00A84AED">
            <w:pPr>
              <w:jc w:val="center"/>
              <w:rPr>
                <w:sz w:val="14"/>
                <w:szCs w:val="14"/>
              </w:rPr>
            </w:pPr>
            <w:r w:rsidRPr="00A84AED">
              <w:rPr>
                <w:sz w:val="14"/>
                <w:szCs w:val="14"/>
              </w:rPr>
              <w:t>Тепловая сеть</w:t>
            </w:r>
          </w:p>
        </w:tc>
        <w:tc>
          <w:tcPr>
            <w:tcW w:w="1417" w:type="dxa"/>
            <w:shd w:val="clear" w:color="auto" w:fill="auto"/>
            <w:vAlign w:val="center"/>
            <w:hideMark/>
          </w:tcPr>
          <w:p w14:paraId="2F4B3024" w14:textId="77777777" w:rsidR="00A84AED" w:rsidRPr="00A84AED" w:rsidRDefault="00A84AED" w:rsidP="00A84AED">
            <w:pPr>
              <w:jc w:val="center"/>
              <w:rPr>
                <w:sz w:val="14"/>
                <w:szCs w:val="14"/>
              </w:rPr>
            </w:pPr>
            <w:r w:rsidRPr="00A84AED">
              <w:rPr>
                <w:sz w:val="14"/>
                <w:szCs w:val="14"/>
              </w:rPr>
              <w:t xml:space="preserve">г. Киселевск, Центральный район, </w:t>
            </w:r>
            <w:r w:rsidRPr="00A84AED">
              <w:rPr>
                <w:sz w:val="14"/>
                <w:szCs w:val="14"/>
              </w:rPr>
              <w:br/>
              <w:t>ул. Чайковского</w:t>
            </w:r>
          </w:p>
        </w:tc>
        <w:tc>
          <w:tcPr>
            <w:tcW w:w="782" w:type="dxa"/>
            <w:shd w:val="clear" w:color="auto" w:fill="auto"/>
            <w:noWrap/>
            <w:vAlign w:val="center"/>
            <w:hideMark/>
          </w:tcPr>
          <w:p w14:paraId="72829224" w14:textId="77777777" w:rsidR="00A84AED" w:rsidRPr="00A84AED" w:rsidRDefault="00A84AED" w:rsidP="00A84AED">
            <w:pPr>
              <w:jc w:val="center"/>
              <w:rPr>
                <w:sz w:val="14"/>
                <w:szCs w:val="14"/>
              </w:rPr>
            </w:pPr>
            <w:r w:rsidRPr="00A84AED">
              <w:rPr>
                <w:sz w:val="14"/>
                <w:szCs w:val="14"/>
              </w:rPr>
              <w:t>-</w:t>
            </w:r>
          </w:p>
        </w:tc>
        <w:tc>
          <w:tcPr>
            <w:tcW w:w="948" w:type="dxa"/>
            <w:shd w:val="clear" w:color="auto" w:fill="auto"/>
            <w:noWrap/>
            <w:vAlign w:val="center"/>
            <w:hideMark/>
          </w:tcPr>
          <w:p w14:paraId="162D70B5" w14:textId="77777777" w:rsidR="00A84AED" w:rsidRPr="00A84AED" w:rsidRDefault="00A84AED" w:rsidP="00A84AED">
            <w:pPr>
              <w:jc w:val="center"/>
              <w:rPr>
                <w:sz w:val="14"/>
                <w:szCs w:val="14"/>
              </w:rPr>
            </w:pPr>
            <w:r w:rsidRPr="00A84AED">
              <w:rPr>
                <w:sz w:val="14"/>
                <w:szCs w:val="14"/>
              </w:rPr>
              <w:t>-</w:t>
            </w:r>
          </w:p>
        </w:tc>
        <w:tc>
          <w:tcPr>
            <w:tcW w:w="963" w:type="dxa"/>
            <w:shd w:val="clear" w:color="auto" w:fill="auto"/>
            <w:noWrap/>
            <w:vAlign w:val="center"/>
            <w:hideMark/>
          </w:tcPr>
          <w:p w14:paraId="68498C85" w14:textId="77777777" w:rsidR="00A84AED" w:rsidRPr="00A84AED" w:rsidRDefault="00A84AED" w:rsidP="00A84AED">
            <w:pPr>
              <w:jc w:val="center"/>
              <w:rPr>
                <w:sz w:val="14"/>
                <w:szCs w:val="14"/>
              </w:rPr>
            </w:pPr>
            <w:r w:rsidRPr="00A84AED">
              <w:rPr>
                <w:sz w:val="14"/>
                <w:szCs w:val="14"/>
              </w:rPr>
              <w:t>0,00</w:t>
            </w:r>
          </w:p>
        </w:tc>
        <w:tc>
          <w:tcPr>
            <w:tcW w:w="800" w:type="dxa"/>
            <w:shd w:val="clear" w:color="auto" w:fill="auto"/>
            <w:noWrap/>
            <w:vAlign w:val="center"/>
            <w:hideMark/>
          </w:tcPr>
          <w:p w14:paraId="68A0B011" w14:textId="77777777" w:rsidR="00A84AED" w:rsidRPr="00A84AED" w:rsidRDefault="00A84AED" w:rsidP="00A84AED">
            <w:pPr>
              <w:jc w:val="center"/>
              <w:rPr>
                <w:sz w:val="14"/>
                <w:szCs w:val="14"/>
              </w:rPr>
            </w:pPr>
            <w:r w:rsidRPr="00A84AED">
              <w:rPr>
                <w:sz w:val="14"/>
                <w:szCs w:val="14"/>
              </w:rPr>
              <w:t>-</w:t>
            </w:r>
          </w:p>
        </w:tc>
        <w:tc>
          <w:tcPr>
            <w:tcW w:w="726" w:type="dxa"/>
            <w:shd w:val="clear" w:color="auto" w:fill="auto"/>
            <w:noWrap/>
            <w:vAlign w:val="center"/>
            <w:hideMark/>
          </w:tcPr>
          <w:p w14:paraId="778F6FA3" w14:textId="77777777" w:rsidR="00A84AED" w:rsidRPr="00A84AED" w:rsidRDefault="00A84AED" w:rsidP="00A84AED">
            <w:pPr>
              <w:jc w:val="center"/>
              <w:rPr>
                <w:sz w:val="14"/>
                <w:szCs w:val="14"/>
              </w:rPr>
            </w:pPr>
            <w:r w:rsidRPr="00A84AED">
              <w:rPr>
                <w:sz w:val="14"/>
                <w:szCs w:val="14"/>
              </w:rPr>
              <w:t>-</w:t>
            </w:r>
          </w:p>
        </w:tc>
        <w:tc>
          <w:tcPr>
            <w:tcW w:w="782" w:type="dxa"/>
            <w:shd w:val="clear" w:color="auto" w:fill="auto"/>
            <w:noWrap/>
            <w:vAlign w:val="center"/>
            <w:hideMark/>
          </w:tcPr>
          <w:p w14:paraId="54BABCE5" w14:textId="77777777" w:rsidR="00A84AED" w:rsidRPr="00A84AED" w:rsidRDefault="00A84AED" w:rsidP="00A84AED">
            <w:pPr>
              <w:jc w:val="center"/>
              <w:rPr>
                <w:sz w:val="14"/>
                <w:szCs w:val="14"/>
              </w:rPr>
            </w:pPr>
            <w:r w:rsidRPr="00A84AED">
              <w:rPr>
                <w:sz w:val="14"/>
                <w:szCs w:val="14"/>
              </w:rPr>
              <w:t>-</w:t>
            </w:r>
          </w:p>
        </w:tc>
        <w:tc>
          <w:tcPr>
            <w:tcW w:w="948" w:type="dxa"/>
            <w:shd w:val="clear" w:color="auto" w:fill="auto"/>
            <w:noWrap/>
            <w:vAlign w:val="center"/>
            <w:hideMark/>
          </w:tcPr>
          <w:p w14:paraId="1AED80A0" w14:textId="77777777" w:rsidR="00A84AED" w:rsidRPr="00A84AED" w:rsidRDefault="00A84AED" w:rsidP="00A84AED">
            <w:pPr>
              <w:jc w:val="center"/>
              <w:rPr>
                <w:sz w:val="14"/>
                <w:szCs w:val="14"/>
              </w:rPr>
            </w:pPr>
            <w:r w:rsidRPr="00A84AED">
              <w:rPr>
                <w:sz w:val="14"/>
                <w:szCs w:val="14"/>
              </w:rPr>
              <w:t>-</w:t>
            </w:r>
          </w:p>
        </w:tc>
        <w:tc>
          <w:tcPr>
            <w:tcW w:w="963" w:type="dxa"/>
            <w:shd w:val="clear" w:color="auto" w:fill="auto"/>
            <w:noWrap/>
            <w:vAlign w:val="center"/>
            <w:hideMark/>
          </w:tcPr>
          <w:p w14:paraId="246C2F07" w14:textId="77777777" w:rsidR="00A84AED" w:rsidRPr="00A84AED" w:rsidRDefault="00A84AED" w:rsidP="00A84AED">
            <w:pPr>
              <w:jc w:val="center"/>
              <w:rPr>
                <w:sz w:val="14"/>
                <w:szCs w:val="14"/>
              </w:rPr>
            </w:pPr>
            <w:r w:rsidRPr="00A84AED">
              <w:rPr>
                <w:sz w:val="14"/>
                <w:szCs w:val="14"/>
              </w:rPr>
              <w:t>0,76</w:t>
            </w:r>
          </w:p>
        </w:tc>
        <w:tc>
          <w:tcPr>
            <w:tcW w:w="837" w:type="dxa"/>
            <w:shd w:val="clear" w:color="auto" w:fill="auto"/>
            <w:vAlign w:val="center"/>
            <w:hideMark/>
          </w:tcPr>
          <w:p w14:paraId="6554DC28" w14:textId="77777777" w:rsidR="00A84AED" w:rsidRPr="00A84AED" w:rsidRDefault="00A84AED" w:rsidP="00A84AED">
            <w:pPr>
              <w:jc w:val="center"/>
              <w:rPr>
                <w:sz w:val="14"/>
                <w:szCs w:val="14"/>
              </w:rPr>
            </w:pPr>
            <w:r w:rsidRPr="00A84AED">
              <w:rPr>
                <w:sz w:val="14"/>
                <w:szCs w:val="14"/>
              </w:rPr>
              <w:t>подземный канальный</w:t>
            </w:r>
          </w:p>
        </w:tc>
        <w:tc>
          <w:tcPr>
            <w:tcW w:w="726" w:type="dxa"/>
            <w:shd w:val="clear" w:color="auto" w:fill="auto"/>
            <w:noWrap/>
            <w:vAlign w:val="center"/>
            <w:hideMark/>
          </w:tcPr>
          <w:p w14:paraId="038EE8B7" w14:textId="77777777" w:rsidR="00A84AED" w:rsidRPr="00A84AED" w:rsidRDefault="00A84AED" w:rsidP="00A84AED">
            <w:pPr>
              <w:jc w:val="center"/>
              <w:rPr>
                <w:sz w:val="14"/>
                <w:szCs w:val="14"/>
              </w:rPr>
            </w:pPr>
            <w:r w:rsidRPr="00A84AED">
              <w:rPr>
                <w:sz w:val="14"/>
                <w:szCs w:val="14"/>
              </w:rPr>
              <w:t>-</w:t>
            </w:r>
          </w:p>
        </w:tc>
        <w:tc>
          <w:tcPr>
            <w:tcW w:w="852" w:type="dxa"/>
            <w:shd w:val="clear" w:color="auto" w:fill="auto"/>
            <w:noWrap/>
            <w:vAlign w:val="center"/>
            <w:hideMark/>
          </w:tcPr>
          <w:p w14:paraId="1C826377" w14:textId="77777777" w:rsidR="00A84AED" w:rsidRPr="00A84AED" w:rsidRDefault="00A84AED" w:rsidP="00A84AED">
            <w:pPr>
              <w:jc w:val="center"/>
              <w:rPr>
                <w:sz w:val="14"/>
                <w:szCs w:val="14"/>
              </w:rPr>
            </w:pPr>
            <w:r w:rsidRPr="00A84AED">
              <w:rPr>
                <w:sz w:val="14"/>
                <w:szCs w:val="14"/>
              </w:rPr>
              <w:t>2025</w:t>
            </w:r>
          </w:p>
        </w:tc>
        <w:tc>
          <w:tcPr>
            <w:tcW w:w="879" w:type="dxa"/>
            <w:shd w:val="clear" w:color="auto" w:fill="auto"/>
            <w:noWrap/>
            <w:vAlign w:val="center"/>
            <w:hideMark/>
          </w:tcPr>
          <w:p w14:paraId="512E7B6F" w14:textId="77777777" w:rsidR="00A84AED" w:rsidRPr="00A84AED" w:rsidRDefault="00A84AED" w:rsidP="00A84AED">
            <w:pPr>
              <w:jc w:val="center"/>
              <w:rPr>
                <w:sz w:val="14"/>
                <w:szCs w:val="14"/>
              </w:rPr>
            </w:pPr>
            <w:r w:rsidRPr="00A84AED">
              <w:rPr>
                <w:sz w:val="14"/>
                <w:szCs w:val="14"/>
              </w:rPr>
              <w:t>2025</w:t>
            </w:r>
          </w:p>
        </w:tc>
      </w:tr>
      <w:tr w:rsidR="00A84AED" w:rsidRPr="00A84AED" w14:paraId="57545FE0" w14:textId="77777777" w:rsidTr="00FC2646">
        <w:trPr>
          <w:trHeight w:val="840"/>
        </w:trPr>
        <w:tc>
          <w:tcPr>
            <w:tcW w:w="528" w:type="dxa"/>
            <w:shd w:val="clear" w:color="auto" w:fill="auto"/>
            <w:noWrap/>
            <w:vAlign w:val="center"/>
            <w:hideMark/>
          </w:tcPr>
          <w:p w14:paraId="2AFCDF39" w14:textId="77777777" w:rsidR="00A84AED" w:rsidRPr="00A84AED" w:rsidRDefault="00A84AED" w:rsidP="00A84AED">
            <w:pPr>
              <w:jc w:val="center"/>
              <w:rPr>
                <w:sz w:val="14"/>
                <w:szCs w:val="14"/>
              </w:rPr>
            </w:pPr>
            <w:r w:rsidRPr="00A84AED">
              <w:rPr>
                <w:sz w:val="14"/>
                <w:szCs w:val="14"/>
              </w:rPr>
              <w:t>2.3</w:t>
            </w:r>
          </w:p>
        </w:tc>
        <w:tc>
          <w:tcPr>
            <w:tcW w:w="1400" w:type="dxa"/>
            <w:shd w:val="clear" w:color="auto" w:fill="auto"/>
            <w:vAlign w:val="center"/>
            <w:hideMark/>
          </w:tcPr>
          <w:p w14:paraId="420C4694" w14:textId="77777777" w:rsidR="00A84AED" w:rsidRPr="00A84AED" w:rsidRDefault="00A84AED" w:rsidP="00A84AED">
            <w:pPr>
              <w:rPr>
                <w:sz w:val="14"/>
                <w:szCs w:val="14"/>
              </w:rPr>
            </w:pPr>
            <w:r w:rsidRPr="00A84AED">
              <w:rPr>
                <w:sz w:val="14"/>
                <w:szCs w:val="14"/>
              </w:rPr>
              <w:t>Строительство ЦТП котельной № 8а</w:t>
            </w:r>
          </w:p>
        </w:tc>
        <w:tc>
          <w:tcPr>
            <w:tcW w:w="992" w:type="dxa"/>
            <w:shd w:val="clear" w:color="auto" w:fill="auto"/>
            <w:noWrap/>
            <w:vAlign w:val="center"/>
            <w:hideMark/>
          </w:tcPr>
          <w:p w14:paraId="6BFC706F" w14:textId="77777777" w:rsidR="00A84AED" w:rsidRPr="00A84AED" w:rsidRDefault="00A84AED" w:rsidP="00A84AED">
            <w:pPr>
              <w:jc w:val="center"/>
              <w:rPr>
                <w:sz w:val="14"/>
                <w:szCs w:val="14"/>
              </w:rPr>
            </w:pPr>
            <w:r w:rsidRPr="00A84AED">
              <w:rPr>
                <w:sz w:val="14"/>
                <w:szCs w:val="14"/>
              </w:rPr>
              <w:t>42:25:0108003:22</w:t>
            </w:r>
          </w:p>
        </w:tc>
        <w:tc>
          <w:tcPr>
            <w:tcW w:w="1192" w:type="dxa"/>
            <w:shd w:val="clear" w:color="auto" w:fill="auto"/>
            <w:vAlign w:val="center"/>
            <w:hideMark/>
          </w:tcPr>
          <w:p w14:paraId="4E7235E7" w14:textId="77777777" w:rsidR="00A84AED" w:rsidRPr="00A84AED" w:rsidRDefault="00A84AED" w:rsidP="00A84AED">
            <w:pPr>
              <w:jc w:val="center"/>
              <w:rPr>
                <w:sz w:val="14"/>
                <w:szCs w:val="14"/>
              </w:rPr>
            </w:pPr>
            <w:r w:rsidRPr="00A84AED">
              <w:rPr>
                <w:sz w:val="14"/>
                <w:szCs w:val="14"/>
              </w:rPr>
              <w:t>ЦТП</w:t>
            </w:r>
          </w:p>
        </w:tc>
        <w:tc>
          <w:tcPr>
            <w:tcW w:w="1417" w:type="dxa"/>
            <w:shd w:val="clear" w:color="auto" w:fill="auto"/>
            <w:vAlign w:val="center"/>
            <w:hideMark/>
          </w:tcPr>
          <w:p w14:paraId="0E8AC832" w14:textId="77777777" w:rsidR="00A84AED" w:rsidRPr="00A84AED" w:rsidRDefault="00A84AED" w:rsidP="00A84AED">
            <w:pPr>
              <w:jc w:val="center"/>
              <w:rPr>
                <w:sz w:val="14"/>
                <w:szCs w:val="14"/>
              </w:rPr>
            </w:pPr>
            <w:r w:rsidRPr="00A84AED">
              <w:rPr>
                <w:sz w:val="14"/>
                <w:szCs w:val="14"/>
              </w:rPr>
              <w:t>г. Киселевск, Центральный район, пер. Транспортный</w:t>
            </w:r>
          </w:p>
        </w:tc>
        <w:tc>
          <w:tcPr>
            <w:tcW w:w="782" w:type="dxa"/>
            <w:shd w:val="clear" w:color="auto" w:fill="auto"/>
            <w:noWrap/>
            <w:vAlign w:val="center"/>
            <w:hideMark/>
          </w:tcPr>
          <w:p w14:paraId="7D2EE181" w14:textId="77777777" w:rsidR="00A84AED" w:rsidRPr="00A84AED" w:rsidRDefault="00A84AED" w:rsidP="00A84AED">
            <w:pPr>
              <w:jc w:val="center"/>
              <w:rPr>
                <w:sz w:val="14"/>
                <w:szCs w:val="14"/>
              </w:rPr>
            </w:pPr>
            <w:r w:rsidRPr="00A84AED">
              <w:rPr>
                <w:sz w:val="14"/>
                <w:szCs w:val="14"/>
              </w:rPr>
              <w:t>-</w:t>
            </w:r>
          </w:p>
        </w:tc>
        <w:tc>
          <w:tcPr>
            <w:tcW w:w="948" w:type="dxa"/>
            <w:shd w:val="clear" w:color="auto" w:fill="auto"/>
            <w:noWrap/>
            <w:vAlign w:val="center"/>
            <w:hideMark/>
          </w:tcPr>
          <w:p w14:paraId="0A8E0CAD" w14:textId="77777777" w:rsidR="00A84AED" w:rsidRPr="00A84AED" w:rsidRDefault="00A84AED" w:rsidP="00A84AED">
            <w:pPr>
              <w:jc w:val="center"/>
              <w:rPr>
                <w:sz w:val="14"/>
                <w:szCs w:val="14"/>
              </w:rPr>
            </w:pPr>
            <w:r w:rsidRPr="00A84AED">
              <w:rPr>
                <w:sz w:val="14"/>
                <w:szCs w:val="14"/>
              </w:rPr>
              <w:t>-</w:t>
            </w:r>
          </w:p>
        </w:tc>
        <w:tc>
          <w:tcPr>
            <w:tcW w:w="963" w:type="dxa"/>
            <w:shd w:val="clear" w:color="auto" w:fill="auto"/>
            <w:noWrap/>
            <w:vAlign w:val="center"/>
            <w:hideMark/>
          </w:tcPr>
          <w:p w14:paraId="0688F13D" w14:textId="77777777" w:rsidR="00A84AED" w:rsidRPr="00A84AED" w:rsidRDefault="00A84AED" w:rsidP="00A84AED">
            <w:pPr>
              <w:jc w:val="center"/>
              <w:rPr>
                <w:sz w:val="14"/>
                <w:szCs w:val="14"/>
              </w:rPr>
            </w:pPr>
            <w:r w:rsidRPr="00A84AED">
              <w:rPr>
                <w:sz w:val="14"/>
                <w:szCs w:val="14"/>
              </w:rPr>
              <w:t>-</w:t>
            </w:r>
          </w:p>
        </w:tc>
        <w:tc>
          <w:tcPr>
            <w:tcW w:w="800" w:type="dxa"/>
            <w:shd w:val="clear" w:color="auto" w:fill="auto"/>
            <w:noWrap/>
            <w:vAlign w:val="center"/>
            <w:hideMark/>
          </w:tcPr>
          <w:p w14:paraId="4E9B60F7" w14:textId="77777777" w:rsidR="00A84AED" w:rsidRPr="00A84AED" w:rsidRDefault="00A84AED" w:rsidP="00A84AED">
            <w:pPr>
              <w:jc w:val="center"/>
              <w:rPr>
                <w:sz w:val="14"/>
                <w:szCs w:val="14"/>
              </w:rPr>
            </w:pPr>
            <w:r w:rsidRPr="00A84AED">
              <w:rPr>
                <w:sz w:val="14"/>
                <w:szCs w:val="14"/>
              </w:rPr>
              <w:t>-</w:t>
            </w:r>
          </w:p>
        </w:tc>
        <w:tc>
          <w:tcPr>
            <w:tcW w:w="726" w:type="dxa"/>
            <w:shd w:val="clear" w:color="auto" w:fill="auto"/>
            <w:noWrap/>
            <w:vAlign w:val="center"/>
            <w:hideMark/>
          </w:tcPr>
          <w:p w14:paraId="39E3B939" w14:textId="77777777" w:rsidR="00A84AED" w:rsidRPr="00A84AED" w:rsidRDefault="00A84AED" w:rsidP="00A84AED">
            <w:pPr>
              <w:jc w:val="center"/>
              <w:rPr>
                <w:sz w:val="14"/>
                <w:szCs w:val="14"/>
              </w:rPr>
            </w:pPr>
            <w:r w:rsidRPr="00A84AED">
              <w:rPr>
                <w:sz w:val="14"/>
                <w:szCs w:val="14"/>
              </w:rPr>
              <w:t>0,00</w:t>
            </w:r>
          </w:p>
        </w:tc>
        <w:tc>
          <w:tcPr>
            <w:tcW w:w="782" w:type="dxa"/>
            <w:shd w:val="clear" w:color="auto" w:fill="auto"/>
            <w:noWrap/>
            <w:vAlign w:val="center"/>
            <w:hideMark/>
          </w:tcPr>
          <w:p w14:paraId="7045A336" w14:textId="77777777" w:rsidR="00A84AED" w:rsidRPr="00A84AED" w:rsidRDefault="00A84AED" w:rsidP="00A84AED">
            <w:pPr>
              <w:jc w:val="center"/>
              <w:rPr>
                <w:sz w:val="14"/>
                <w:szCs w:val="14"/>
              </w:rPr>
            </w:pPr>
            <w:r w:rsidRPr="00A84AED">
              <w:rPr>
                <w:sz w:val="14"/>
                <w:szCs w:val="14"/>
              </w:rPr>
              <w:t>-</w:t>
            </w:r>
          </w:p>
        </w:tc>
        <w:tc>
          <w:tcPr>
            <w:tcW w:w="948" w:type="dxa"/>
            <w:shd w:val="clear" w:color="auto" w:fill="auto"/>
            <w:noWrap/>
            <w:vAlign w:val="center"/>
            <w:hideMark/>
          </w:tcPr>
          <w:p w14:paraId="3A9330D9" w14:textId="77777777" w:rsidR="00A84AED" w:rsidRPr="00A84AED" w:rsidRDefault="00A84AED" w:rsidP="00A84AED">
            <w:pPr>
              <w:jc w:val="center"/>
              <w:rPr>
                <w:sz w:val="14"/>
                <w:szCs w:val="14"/>
              </w:rPr>
            </w:pPr>
            <w:r w:rsidRPr="00A84AED">
              <w:rPr>
                <w:sz w:val="14"/>
                <w:szCs w:val="14"/>
              </w:rPr>
              <w:t>-</w:t>
            </w:r>
          </w:p>
        </w:tc>
        <w:tc>
          <w:tcPr>
            <w:tcW w:w="963" w:type="dxa"/>
            <w:shd w:val="clear" w:color="auto" w:fill="auto"/>
            <w:noWrap/>
            <w:vAlign w:val="center"/>
            <w:hideMark/>
          </w:tcPr>
          <w:p w14:paraId="3BC5D3C4" w14:textId="77777777" w:rsidR="00A84AED" w:rsidRPr="00A84AED" w:rsidRDefault="00A84AED" w:rsidP="00A84AED">
            <w:pPr>
              <w:jc w:val="center"/>
              <w:rPr>
                <w:sz w:val="14"/>
                <w:szCs w:val="14"/>
              </w:rPr>
            </w:pPr>
            <w:r w:rsidRPr="00A84AED">
              <w:rPr>
                <w:sz w:val="14"/>
                <w:szCs w:val="14"/>
              </w:rPr>
              <w:t>-</w:t>
            </w:r>
          </w:p>
        </w:tc>
        <w:tc>
          <w:tcPr>
            <w:tcW w:w="837" w:type="dxa"/>
            <w:shd w:val="clear" w:color="auto" w:fill="auto"/>
            <w:noWrap/>
            <w:vAlign w:val="center"/>
            <w:hideMark/>
          </w:tcPr>
          <w:p w14:paraId="2F59E55D" w14:textId="77777777" w:rsidR="00A84AED" w:rsidRPr="00A84AED" w:rsidRDefault="00A84AED" w:rsidP="00A84AED">
            <w:pPr>
              <w:jc w:val="center"/>
              <w:rPr>
                <w:sz w:val="14"/>
                <w:szCs w:val="14"/>
              </w:rPr>
            </w:pPr>
            <w:r w:rsidRPr="00A84AED">
              <w:rPr>
                <w:sz w:val="14"/>
                <w:szCs w:val="14"/>
              </w:rPr>
              <w:t>-</w:t>
            </w:r>
          </w:p>
        </w:tc>
        <w:tc>
          <w:tcPr>
            <w:tcW w:w="726" w:type="dxa"/>
            <w:shd w:val="clear" w:color="auto" w:fill="auto"/>
            <w:noWrap/>
            <w:vAlign w:val="center"/>
            <w:hideMark/>
          </w:tcPr>
          <w:p w14:paraId="26C0EE7D" w14:textId="77777777" w:rsidR="00A84AED" w:rsidRPr="00A84AED" w:rsidRDefault="00A84AED" w:rsidP="00A84AED">
            <w:pPr>
              <w:jc w:val="center"/>
              <w:rPr>
                <w:sz w:val="14"/>
                <w:szCs w:val="14"/>
              </w:rPr>
            </w:pPr>
            <w:r w:rsidRPr="00A84AED">
              <w:rPr>
                <w:sz w:val="14"/>
                <w:szCs w:val="14"/>
              </w:rPr>
              <w:t>4,00</w:t>
            </w:r>
          </w:p>
        </w:tc>
        <w:tc>
          <w:tcPr>
            <w:tcW w:w="852" w:type="dxa"/>
            <w:shd w:val="clear" w:color="auto" w:fill="auto"/>
            <w:noWrap/>
            <w:vAlign w:val="center"/>
            <w:hideMark/>
          </w:tcPr>
          <w:p w14:paraId="5289F2BF" w14:textId="77777777" w:rsidR="00A84AED" w:rsidRPr="00A84AED" w:rsidRDefault="00A84AED" w:rsidP="00A84AED">
            <w:pPr>
              <w:jc w:val="center"/>
              <w:rPr>
                <w:sz w:val="14"/>
                <w:szCs w:val="14"/>
              </w:rPr>
            </w:pPr>
            <w:r w:rsidRPr="00A84AED">
              <w:rPr>
                <w:sz w:val="14"/>
                <w:szCs w:val="14"/>
              </w:rPr>
              <w:t>2025</w:t>
            </w:r>
          </w:p>
        </w:tc>
        <w:tc>
          <w:tcPr>
            <w:tcW w:w="879" w:type="dxa"/>
            <w:shd w:val="clear" w:color="auto" w:fill="auto"/>
            <w:noWrap/>
            <w:vAlign w:val="center"/>
            <w:hideMark/>
          </w:tcPr>
          <w:p w14:paraId="11327237" w14:textId="77777777" w:rsidR="00A84AED" w:rsidRPr="00A84AED" w:rsidRDefault="00A84AED" w:rsidP="00A84AED">
            <w:pPr>
              <w:jc w:val="center"/>
              <w:rPr>
                <w:sz w:val="14"/>
                <w:szCs w:val="14"/>
              </w:rPr>
            </w:pPr>
            <w:r w:rsidRPr="00A84AED">
              <w:rPr>
                <w:sz w:val="14"/>
                <w:szCs w:val="14"/>
              </w:rPr>
              <w:t>2026</w:t>
            </w:r>
          </w:p>
        </w:tc>
      </w:tr>
      <w:tr w:rsidR="00A84AED" w:rsidRPr="00A84AED" w14:paraId="31B4B614" w14:textId="77777777" w:rsidTr="00FC2646">
        <w:trPr>
          <w:trHeight w:val="840"/>
        </w:trPr>
        <w:tc>
          <w:tcPr>
            <w:tcW w:w="528" w:type="dxa"/>
            <w:shd w:val="clear" w:color="auto" w:fill="auto"/>
            <w:noWrap/>
            <w:vAlign w:val="center"/>
            <w:hideMark/>
          </w:tcPr>
          <w:p w14:paraId="5AEF018B" w14:textId="77777777" w:rsidR="00A84AED" w:rsidRPr="00A84AED" w:rsidRDefault="00A84AED" w:rsidP="00A84AED">
            <w:pPr>
              <w:jc w:val="center"/>
              <w:rPr>
                <w:sz w:val="14"/>
                <w:szCs w:val="14"/>
              </w:rPr>
            </w:pPr>
            <w:r w:rsidRPr="00A84AED">
              <w:rPr>
                <w:sz w:val="14"/>
                <w:szCs w:val="14"/>
              </w:rPr>
              <w:t>2.4</w:t>
            </w:r>
          </w:p>
        </w:tc>
        <w:tc>
          <w:tcPr>
            <w:tcW w:w="1400" w:type="dxa"/>
            <w:shd w:val="clear" w:color="auto" w:fill="auto"/>
            <w:vAlign w:val="center"/>
            <w:hideMark/>
          </w:tcPr>
          <w:p w14:paraId="1E1B244A" w14:textId="77777777" w:rsidR="00A84AED" w:rsidRPr="00A84AED" w:rsidRDefault="00A84AED" w:rsidP="00A84AED">
            <w:pPr>
              <w:rPr>
                <w:sz w:val="14"/>
                <w:szCs w:val="14"/>
              </w:rPr>
            </w:pPr>
            <w:r w:rsidRPr="00A84AED">
              <w:rPr>
                <w:sz w:val="14"/>
                <w:szCs w:val="14"/>
              </w:rPr>
              <w:t>Строительство ПНС котельной № 15а</w:t>
            </w:r>
          </w:p>
        </w:tc>
        <w:tc>
          <w:tcPr>
            <w:tcW w:w="992" w:type="dxa"/>
            <w:shd w:val="clear" w:color="auto" w:fill="auto"/>
            <w:noWrap/>
            <w:vAlign w:val="center"/>
            <w:hideMark/>
          </w:tcPr>
          <w:p w14:paraId="124BE8DA" w14:textId="77777777" w:rsidR="00A84AED" w:rsidRPr="00A84AED" w:rsidRDefault="00A84AED" w:rsidP="00A84AED">
            <w:pPr>
              <w:jc w:val="center"/>
              <w:rPr>
                <w:sz w:val="14"/>
                <w:szCs w:val="14"/>
              </w:rPr>
            </w:pPr>
            <w:r w:rsidRPr="00A84AED">
              <w:rPr>
                <w:sz w:val="14"/>
                <w:szCs w:val="14"/>
              </w:rPr>
              <w:t>-</w:t>
            </w:r>
          </w:p>
        </w:tc>
        <w:tc>
          <w:tcPr>
            <w:tcW w:w="1192" w:type="dxa"/>
            <w:shd w:val="clear" w:color="auto" w:fill="auto"/>
            <w:vAlign w:val="center"/>
            <w:hideMark/>
          </w:tcPr>
          <w:p w14:paraId="0530AEFE" w14:textId="77777777" w:rsidR="00A84AED" w:rsidRPr="00A84AED" w:rsidRDefault="00A84AED" w:rsidP="00A84AED">
            <w:pPr>
              <w:jc w:val="center"/>
              <w:rPr>
                <w:sz w:val="14"/>
                <w:szCs w:val="14"/>
              </w:rPr>
            </w:pPr>
            <w:r w:rsidRPr="00A84AED">
              <w:rPr>
                <w:sz w:val="14"/>
                <w:szCs w:val="14"/>
              </w:rPr>
              <w:t>ЦТП</w:t>
            </w:r>
          </w:p>
        </w:tc>
        <w:tc>
          <w:tcPr>
            <w:tcW w:w="1417" w:type="dxa"/>
            <w:shd w:val="clear" w:color="auto" w:fill="auto"/>
            <w:vAlign w:val="center"/>
            <w:hideMark/>
          </w:tcPr>
          <w:p w14:paraId="37B5F7CD" w14:textId="77777777" w:rsidR="00A84AED" w:rsidRPr="00A84AED" w:rsidRDefault="00A84AED" w:rsidP="00A84AED">
            <w:pPr>
              <w:jc w:val="center"/>
              <w:rPr>
                <w:sz w:val="14"/>
                <w:szCs w:val="14"/>
              </w:rPr>
            </w:pPr>
            <w:r w:rsidRPr="00A84AED">
              <w:rPr>
                <w:sz w:val="14"/>
                <w:szCs w:val="14"/>
              </w:rPr>
              <w:t>г. Киселевск, Центральный район,</w:t>
            </w:r>
            <w:r w:rsidRPr="00A84AED">
              <w:rPr>
                <w:sz w:val="14"/>
                <w:szCs w:val="14"/>
              </w:rPr>
              <w:br/>
              <w:t xml:space="preserve"> ул. Советская</w:t>
            </w:r>
          </w:p>
        </w:tc>
        <w:tc>
          <w:tcPr>
            <w:tcW w:w="782" w:type="dxa"/>
            <w:shd w:val="clear" w:color="auto" w:fill="auto"/>
            <w:noWrap/>
            <w:vAlign w:val="center"/>
            <w:hideMark/>
          </w:tcPr>
          <w:p w14:paraId="5AF04FC8" w14:textId="77777777" w:rsidR="00A84AED" w:rsidRPr="00A84AED" w:rsidRDefault="00A84AED" w:rsidP="00A84AED">
            <w:pPr>
              <w:jc w:val="center"/>
              <w:rPr>
                <w:sz w:val="14"/>
                <w:szCs w:val="14"/>
              </w:rPr>
            </w:pPr>
            <w:r w:rsidRPr="00A84AED">
              <w:rPr>
                <w:sz w:val="14"/>
                <w:szCs w:val="14"/>
              </w:rPr>
              <w:t>-</w:t>
            </w:r>
          </w:p>
        </w:tc>
        <w:tc>
          <w:tcPr>
            <w:tcW w:w="948" w:type="dxa"/>
            <w:shd w:val="clear" w:color="auto" w:fill="auto"/>
            <w:noWrap/>
            <w:vAlign w:val="center"/>
            <w:hideMark/>
          </w:tcPr>
          <w:p w14:paraId="5031A377" w14:textId="77777777" w:rsidR="00A84AED" w:rsidRPr="00A84AED" w:rsidRDefault="00A84AED" w:rsidP="00A84AED">
            <w:pPr>
              <w:jc w:val="center"/>
              <w:rPr>
                <w:sz w:val="14"/>
                <w:szCs w:val="14"/>
              </w:rPr>
            </w:pPr>
            <w:r w:rsidRPr="00A84AED">
              <w:rPr>
                <w:sz w:val="14"/>
                <w:szCs w:val="14"/>
              </w:rPr>
              <w:t>0,00</w:t>
            </w:r>
          </w:p>
        </w:tc>
        <w:tc>
          <w:tcPr>
            <w:tcW w:w="963" w:type="dxa"/>
            <w:shd w:val="clear" w:color="auto" w:fill="auto"/>
            <w:noWrap/>
            <w:vAlign w:val="center"/>
            <w:hideMark/>
          </w:tcPr>
          <w:p w14:paraId="1B58F715" w14:textId="77777777" w:rsidR="00A84AED" w:rsidRPr="00A84AED" w:rsidRDefault="00A84AED" w:rsidP="00A84AED">
            <w:pPr>
              <w:jc w:val="center"/>
              <w:rPr>
                <w:sz w:val="14"/>
                <w:szCs w:val="14"/>
              </w:rPr>
            </w:pPr>
            <w:r w:rsidRPr="00A84AED">
              <w:rPr>
                <w:sz w:val="14"/>
                <w:szCs w:val="14"/>
              </w:rPr>
              <w:t>-</w:t>
            </w:r>
          </w:p>
        </w:tc>
        <w:tc>
          <w:tcPr>
            <w:tcW w:w="800" w:type="dxa"/>
            <w:shd w:val="clear" w:color="auto" w:fill="auto"/>
            <w:noWrap/>
            <w:vAlign w:val="center"/>
            <w:hideMark/>
          </w:tcPr>
          <w:p w14:paraId="3F0B94DB" w14:textId="77777777" w:rsidR="00A84AED" w:rsidRPr="00A84AED" w:rsidRDefault="00A84AED" w:rsidP="00A84AED">
            <w:pPr>
              <w:jc w:val="center"/>
              <w:rPr>
                <w:sz w:val="14"/>
                <w:szCs w:val="14"/>
              </w:rPr>
            </w:pPr>
            <w:r w:rsidRPr="00A84AED">
              <w:rPr>
                <w:sz w:val="14"/>
                <w:szCs w:val="14"/>
              </w:rPr>
              <w:t>-</w:t>
            </w:r>
          </w:p>
        </w:tc>
        <w:tc>
          <w:tcPr>
            <w:tcW w:w="726" w:type="dxa"/>
            <w:shd w:val="clear" w:color="auto" w:fill="auto"/>
            <w:noWrap/>
            <w:vAlign w:val="center"/>
            <w:hideMark/>
          </w:tcPr>
          <w:p w14:paraId="3A5A6030" w14:textId="77777777" w:rsidR="00A84AED" w:rsidRPr="00A84AED" w:rsidRDefault="00A84AED" w:rsidP="00A84AED">
            <w:pPr>
              <w:jc w:val="center"/>
              <w:rPr>
                <w:sz w:val="14"/>
                <w:szCs w:val="14"/>
              </w:rPr>
            </w:pPr>
            <w:r w:rsidRPr="00A84AED">
              <w:rPr>
                <w:sz w:val="14"/>
                <w:szCs w:val="14"/>
              </w:rPr>
              <w:t>-</w:t>
            </w:r>
          </w:p>
        </w:tc>
        <w:tc>
          <w:tcPr>
            <w:tcW w:w="782" w:type="dxa"/>
            <w:shd w:val="clear" w:color="auto" w:fill="auto"/>
            <w:noWrap/>
            <w:vAlign w:val="center"/>
            <w:hideMark/>
          </w:tcPr>
          <w:p w14:paraId="3828E7FB" w14:textId="77777777" w:rsidR="00A84AED" w:rsidRPr="00A84AED" w:rsidRDefault="00A84AED" w:rsidP="00A84AED">
            <w:pPr>
              <w:jc w:val="center"/>
              <w:rPr>
                <w:sz w:val="14"/>
                <w:szCs w:val="14"/>
              </w:rPr>
            </w:pPr>
            <w:r w:rsidRPr="00A84AED">
              <w:rPr>
                <w:sz w:val="14"/>
                <w:szCs w:val="14"/>
              </w:rPr>
              <w:t>-</w:t>
            </w:r>
          </w:p>
        </w:tc>
        <w:tc>
          <w:tcPr>
            <w:tcW w:w="948" w:type="dxa"/>
            <w:shd w:val="clear" w:color="auto" w:fill="auto"/>
            <w:noWrap/>
            <w:vAlign w:val="center"/>
            <w:hideMark/>
          </w:tcPr>
          <w:p w14:paraId="14585A28" w14:textId="77777777" w:rsidR="00A84AED" w:rsidRPr="00A84AED" w:rsidRDefault="00A84AED" w:rsidP="00A84AED">
            <w:pPr>
              <w:jc w:val="center"/>
              <w:rPr>
                <w:sz w:val="14"/>
                <w:szCs w:val="14"/>
              </w:rPr>
            </w:pPr>
            <w:r w:rsidRPr="00A84AED">
              <w:rPr>
                <w:sz w:val="14"/>
                <w:szCs w:val="14"/>
              </w:rPr>
              <w:t>500,00</w:t>
            </w:r>
          </w:p>
        </w:tc>
        <w:tc>
          <w:tcPr>
            <w:tcW w:w="963" w:type="dxa"/>
            <w:shd w:val="clear" w:color="auto" w:fill="auto"/>
            <w:noWrap/>
            <w:vAlign w:val="center"/>
            <w:hideMark/>
          </w:tcPr>
          <w:p w14:paraId="1C877F6F" w14:textId="77777777" w:rsidR="00A84AED" w:rsidRPr="00A84AED" w:rsidRDefault="00A84AED" w:rsidP="00A84AED">
            <w:pPr>
              <w:jc w:val="center"/>
              <w:rPr>
                <w:sz w:val="14"/>
                <w:szCs w:val="14"/>
              </w:rPr>
            </w:pPr>
            <w:r w:rsidRPr="00A84AED">
              <w:rPr>
                <w:sz w:val="14"/>
                <w:szCs w:val="14"/>
              </w:rPr>
              <w:t>-</w:t>
            </w:r>
          </w:p>
        </w:tc>
        <w:tc>
          <w:tcPr>
            <w:tcW w:w="837" w:type="dxa"/>
            <w:shd w:val="clear" w:color="auto" w:fill="auto"/>
            <w:noWrap/>
            <w:vAlign w:val="center"/>
            <w:hideMark/>
          </w:tcPr>
          <w:p w14:paraId="15308311" w14:textId="77777777" w:rsidR="00A84AED" w:rsidRPr="00A84AED" w:rsidRDefault="00A84AED" w:rsidP="00A84AED">
            <w:pPr>
              <w:jc w:val="center"/>
              <w:rPr>
                <w:sz w:val="14"/>
                <w:szCs w:val="14"/>
              </w:rPr>
            </w:pPr>
            <w:r w:rsidRPr="00A84AED">
              <w:rPr>
                <w:sz w:val="14"/>
                <w:szCs w:val="14"/>
              </w:rPr>
              <w:t>-</w:t>
            </w:r>
          </w:p>
        </w:tc>
        <w:tc>
          <w:tcPr>
            <w:tcW w:w="726" w:type="dxa"/>
            <w:shd w:val="clear" w:color="auto" w:fill="auto"/>
            <w:noWrap/>
            <w:vAlign w:val="center"/>
            <w:hideMark/>
          </w:tcPr>
          <w:p w14:paraId="0120F06E" w14:textId="77777777" w:rsidR="00A84AED" w:rsidRPr="00A84AED" w:rsidRDefault="00A84AED" w:rsidP="00A84AED">
            <w:pPr>
              <w:jc w:val="center"/>
              <w:rPr>
                <w:sz w:val="14"/>
                <w:szCs w:val="14"/>
              </w:rPr>
            </w:pPr>
            <w:r w:rsidRPr="00A84AED">
              <w:rPr>
                <w:sz w:val="14"/>
                <w:szCs w:val="14"/>
              </w:rPr>
              <w:t>-</w:t>
            </w:r>
          </w:p>
        </w:tc>
        <w:tc>
          <w:tcPr>
            <w:tcW w:w="852" w:type="dxa"/>
            <w:shd w:val="clear" w:color="auto" w:fill="auto"/>
            <w:noWrap/>
            <w:vAlign w:val="center"/>
            <w:hideMark/>
          </w:tcPr>
          <w:p w14:paraId="67B469DA" w14:textId="77777777" w:rsidR="00A84AED" w:rsidRPr="00A84AED" w:rsidRDefault="00A84AED" w:rsidP="00A84AED">
            <w:pPr>
              <w:jc w:val="center"/>
              <w:rPr>
                <w:sz w:val="14"/>
                <w:szCs w:val="14"/>
              </w:rPr>
            </w:pPr>
            <w:r w:rsidRPr="00A84AED">
              <w:rPr>
                <w:sz w:val="14"/>
                <w:szCs w:val="14"/>
              </w:rPr>
              <w:t>2026</w:t>
            </w:r>
          </w:p>
        </w:tc>
        <w:tc>
          <w:tcPr>
            <w:tcW w:w="879" w:type="dxa"/>
            <w:shd w:val="clear" w:color="auto" w:fill="auto"/>
            <w:noWrap/>
            <w:vAlign w:val="center"/>
            <w:hideMark/>
          </w:tcPr>
          <w:p w14:paraId="0F4DAB63" w14:textId="77777777" w:rsidR="00A84AED" w:rsidRPr="00A84AED" w:rsidRDefault="00A84AED" w:rsidP="00A84AED">
            <w:pPr>
              <w:jc w:val="center"/>
              <w:rPr>
                <w:sz w:val="14"/>
                <w:szCs w:val="14"/>
              </w:rPr>
            </w:pPr>
            <w:r w:rsidRPr="00A84AED">
              <w:rPr>
                <w:sz w:val="14"/>
                <w:szCs w:val="14"/>
              </w:rPr>
              <w:t>2026</w:t>
            </w:r>
          </w:p>
        </w:tc>
      </w:tr>
      <w:tr w:rsidR="00A84AED" w:rsidRPr="00A84AED" w14:paraId="4600A060" w14:textId="77777777" w:rsidTr="00FC2646">
        <w:trPr>
          <w:trHeight w:val="840"/>
        </w:trPr>
        <w:tc>
          <w:tcPr>
            <w:tcW w:w="528" w:type="dxa"/>
            <w:shd w:val="clear" w:color="auto" w:fill="auto"/>
            <w:noWrap/>
            <w:vAlign w:val="center"/>
            <w:hideMark/>
          </w:tcPr>
          <w:p w14:paraId="7CB9F12F" w14:textId="77777777" w:rsidR="00A84AED" w:rsidRPr="00A84AED" w:rsidRDefault="00A84AED" w:rsidP="00A84AED">
            <w:pPr>
              <w:jc w:val="center"/>
              <w:rPr>
                <w:sz w:val="14"/>
                <w:szCs w:val="14"/>
              </w:rPr>
            </w:pPr>
            <w:r w:rsidRPr="00A84AED">
              <w:rPr>
                <w:sz w:val="14"/>
                <w:szCs w:val="14"/>
              </w:rPr>
              <w:t>2.5</w:t>
            </w:r>
          </w:p>
        </w:tc>
        <w:tc>
          <w:tcPr>
            <w:tcW w:w="1400" w:type="dxa"/>
            <w:shd w:val="clear" w:color="auto" w:fill="auto"/>
            <w:vAlign w:val="center"/>
            <w:hideMark/>
          </w:tcPr>
          <w:p w14:paraId="046682B3" w14:textId="77777777" w:rsidR="00A84AED" w:rsidRPr="00A84AED" w:rsidRDefault="00A84AED" w:rsidP="00A84AED">
            <w:pPr>
              <w:rPr>
                <w:sz w:val="14"/>
                <w:szCs w:val="14"/>
              </w:rPr>
            </w:pPr>
            <w:r w:rsidRPr="00A84AED">
              <w:rPr>
                <w:sz w:val="14"/>
                <w:szCs w:val="14"/>
              </w:rPr>
              <w:t>Строительство второй очереди котельной № 8а</w:t>
            </w:r>
          </w:p>
        </w:tc>
        <w:tc>
          <w:tcPr>
            <w:tcW w:w="992" w:type="dxa"/>
            <w:shd w:val="clear" w:color="auto" w:fill="auto"/>
            <w:noWrap/>
            <w:vAlign w:val="center"/>
            <w:hideMark/>
          </w:tcPr>
          <w:p w14:paraId="6BB0D2C9" w14:textId="77777777" w:rsidR="00A84AED" w:rsidRPr="00A84AED" w:rsidRDefault="00A84AED" w:rsidP="00A84AED">
            <w:pPr>
              <w:jc w:val="center"/>
              <w:rPr>
                <w:sz w:val="14"/>
                <w:szCs w:val="14"/>
              </w:rPr>
            </w:pPr>
            <w:r w:rsidRPr="00A84AED">
              <w:rPr>
                <w:sz w:val="14"/>
                <w:szCs w:val="14"/>
              </w:rPr>
              <w:t>42:25:0108003:1302</w:t>
            </w:r>
          </w:p>
        </w:tc>
        <w:tc>
          <w:tcPr>
            <w:tcW w:w="1192" w:type="dxa"/>
            <w:shd w:val="clear" w:color="auto" w:fill="auto"/>
            <w:vAlign w:val="center"/>
            <w:hideMark/>
          </w:tcPr>
          <w:p w14:paraId="799346FA" w14:textId="77777777" w:rsidR="00A84AED" w:rsidRPr="00A84AED" w:rsidRDefault="00A84AED" w:rsidP="00A84AED">
            <w:pPr>
              <w:jc w:val="center"/>
              <w:rPr>
                <w:sz w:val="14"/>
                <w:szCs w:val="14"/>
              </w:rPr>
            </w:pPr>
            <w:r w:rsidRPr="00A84AED">
              <w:rPr>
                <w:sz w:val="14"/>
                <w:szCs w:val="14"/>
              </w:rPr>
              <w:t>Котельная № 8а</w:t>
            </w:r>
          </w:p>
        </w:tc>
        <w:tc>
          <w:tcPr>
            <w:tcW w:w="1417" w:type="dxa"/>
            <w:shd w:val="clear" w:color="auto" w:fill="auto"/>
            <w:vAlign w:val="center"/>
            <w:hideMark/>
          </w:tcPr>
          <w:p w14:paraId="2216DCA2" w14:textId="77777777" w:rsidR="00A84AED" w:rsidRPr="00A84AED" w:rsidRDefault="00A84AED" w:rsidP="00A84AED">
            <w:pPr>
              <w:jc w:val="center"/>
              <w:rPr>
                <w:sz w:val="14"/>
                <w:szCs w:val="14"/>
              </w:rPr>
            </w:pPr>
            <w:r w:rsidRPr="00A84AED">
              <w:rPr>
                <w:sz w:val="14"/>
                <w:szCs w:val="14"/>
              </w:rPr>
              <w:t xml:space="preserve">г. Киселевск, Центральный район, </w:t>
            </w:r>
            <w:r w:rsidRPr="00A84AED">
              <w:rPr>
                <w:sz w:val="14"/>
                <w:szCs w:val="14"/>
              </w:rPr>
              <w:br/>
              <w:t>ул. Чайковского</w:t>
            </w:r>
          </w:p>
        </w:tc>
        <w:tc>
          <w:tcPr>
            <w:tcW w:w="782" w:type="dxa"/>
            <w:shd w:val="clear" w:color="auto" w:fill="auto"/>
            <w:noWrap/>
            <w:vAlign w:val="center"/>
            <w:hideMark/>
          </w:tcPr>
          <w:p w14:paraId="621AF769" w14:textId="77777777" w:rsidR="00A84AED" w:rsidRPr="00A84AED" w:rsidRDefault="00A84AED" w:rsidP="00A84AED">
            <w:pPr>
              <w:jc w:val="center"/>
              <w:rPr>
                <w:sz w:val="14"/>
                <w:szCs w:val="14"/>
              </w:rPr>
            </w:pPr>
            <w:r w:rsidRPr="00A84AED">
              <w:rPr>
                <w:sz w:val="14"/>
                <w:szCs w:val="14"/>
              </w:rPr>
              <w:t>-</w:t>
            </w:r>
          </w:p>
        </w:tc>
        <w:tc>
          <w:tcPr>
            <w:tcW w:w="948" w:type="dxa"/>
            <w:shd w:val="clear" w:color="auto" w:fill="auto"/>
            <w:noWrap/>
            <w:vAlign w:val="center"/>
            <w:hideMark/>
          </w:tcPr>
          <w:p w14:paraId="3F9258B4" w14:textId="77777777" w:rsidR="00A84AED" w:rsidRPr="00A84AED" w:rsidRDefault="00A84AED" w:rsidP="00A84AED">
            <w:pPr>
              <w:jc w:val="center"/>
              <w:rPr>
                <w:sz w:val="14"/>
                <w:szCs w:val="14"/>
              </w:rPr>
            </w:pPr>
            <w:r w:rsidRPr="00A84AED">
              <w:rPr>
                <w:sz w:val="14"/>
                <w:szCs w:val="14"/>
              </w:rPr>
              <w:t>-</w:t>
            </w:r>
          </w:p>
        </w:tc>
        <w:tc>
          <w:tcPr>
            <w:tcW w:w="963" w:type="dxa"/>
            <w:shd w:val="clear" w:color="auto" w:fill="auto"/>
            <w:noWrap/>
            <w:vAlign w:val="center"/>
            <w:hideMark/>
          </w:tcPr>
          <w:p w14:paraId="6C61B7E5" w14:textId="77777777" w:rsidR="00A84AED" w:rsidRPr="00A84AED" w:rsidRDefault="00A84AED" w:rsidP="00A84AED">
            <w:pPr>
              <w:jc w:val="center"/>
              <w:rPr>
                <w:sz w:val="14"/>
                <w:szCs w:val="14"/>
              </w:rPr>
            </w:pPr>
            <w:r w:rsidRPr="00A84AED">
              <w:rPr>
                <w:sz w:val="14"/>
                <w:szCs w:val="14"/>
              </w:rPr>
              <w:t>-</w:t>
            </w:r>
          </w:p>
        </w:tc>
        <w:tc>
          <w:tcPr>
            <w:tcW w:w="800" w:type="dxa"/>
            <w:shd w:val="clear" w:color="auto" w:fill="auto"/>
            <w:noWrap/>
            <w:vAlign w:val="center"/>
            <w:hideMark/>
          </w:tcPr>
          <w:p w14:paraId="7BD8C978" w14:textId="77777777" w:rsidR="00A84AED" w:rsidRPr="00A84AED" w:rsidRDefault="00A84AED" w:rsidP="00A84AED">
            <w:pPr>
              <w:jc w:val="center"/>
              <w:rPr>
                <w:sz w:val="14"/>
                <w:szCs w:val="14"/>
              </w:rPr>
            </w:pPr>
            <w:r w:rsidRPr="00A84AED">
              <w:rPr>
                <w:sz w:val="14"/>
                <w:szCs w:val="14"/>
              </w:rPr>
              <w:t>-</w:t>
            </w:r>
          </w:p>
        </w:tc>
        <w:tc>
          <w:tcPr>
            <w:tcW w:w="726" w:type="dxa"/>
            <w:shd w:val="clear" w:color="auto" w:fill="auto"/>
            <w:noWrap/>
            <w:vAlign w:val="center"/>
            <w:hideMark/>
          </w:tcPr>
          <w:p w14:paraId="46B5F568" w14:textId="77777777" w:rsidR="00A84AED" w:rsidRPr="00A84AED" w:rsidRDefault="00A84AED" w:rsidP="00A84AED">
            <w:pPr>
              <w:jc w:val="center"/>
              <w:rPr>
                <w:sz w:val="14"/>
                <w:szCs w:val="14"/>
              </w:rPr>
            </w:pPr>
            <w:r w:rsidRPr="00A84AED">
              <w:rPr>
                <w:sz w:val="14"/>
                <w:szCs w:val="14"/>
              </w:rPr>
              <w:t>0,00</w:t>
            </w:r>
          </w:p>
        </w:tc>
        <w:tc>
          <w:tcPr>
            <w:tcW w:w="782" w:type="dxa"/>
            <w:shd w:val="clear" w:color="auto" w:fill="auto"/>
            <w:noWrap/>
            <w:vAlign w:val="center"/>
            <w:hideMark/>
          </w:tcPr>
          <w:p w14:paraId="4D947783" w14:textId="77777777" w:rsidR="00A84AED" w:rsidRPr="00A84AED" w:rsidRDefault="00A84AED" w:rsidP="00A84AED">
            <w:pPr>
              <w:jc w:val="center"/>
              <w:rPr>
                <w:sz w:val="14"/>
                <w:szCs w:val="14"/>
              </w:rPr>
            </w:pPr>
            <w:r w:rsidRPr="00A84AED">
              <w:rPr>
                <w:sz w:val="14"/>
                <w:szCs w:val="14"/>
              </w:rPr>
              <w:t>-</w:t>
            </w:r>
          </w:p>
        </w:tc>
        <w:tc>
          <w:tcPr>
            <w:tcW w:w="948" w:type="dxa"/>
            <w:shd w:val="clear" w:color="auto" w:fill="auto"/>
            <w:noWrap/>
            <w:vAlign w:val="center"/>
            <w:hideMark/>
          </w:tcPr>
          <w:p w14:paraId="53B9C989" w14:textId="77777777" w:rsidR="00A84AED" w:rsidRPr="00A84AED" w:rsidRDefault="00A84AED" w:rsidP="00A84AED">
            <w:pPr>
              <w:jc w:val="center"/>
              <w:rPr>
                <w:sz w:val="14"/>
                <w:szCs w:val="14"/>
              </w:rPr>
            </w:pPr>
            <w:r w:rsidRPr="00A84AED">
              <w:rPr>
                <w:sz w:val="14"/>
                <w:szCs w:val="14"/>
              </w:rPr>
              <w:t>-</w:t>
            </w:r>
          </w:p>
        </w:tc>
        <w:tc>
          <w:tcPr>
            <w:tcW w:w="963" w:type="dxa"/>
            <w:shd w:val="clear" w:color="auto" w:fill="auto"/>
            <w:noWrap/>
            <w:vAlign w:val="center"/>
            <w:hideMark/>
          </w:tcPr>
          <w:p w14:paraId="19756AA8" w14:textId="77777777" w:rsidR="00A84AED" w:rsidRPr="00A84AED" w:rsidRDefault="00A84AED" w:rsidP="00A84AED">
            <w:pPr>
              <w:jc w:val="center"/>
              <w:rPr>
                <w:sz w:val="14"/>
                <w:szCs w:val="14"/>
              </w:rPr>
            </w:pPr>
            <w:r w:rsidRPr="00A84AED">
              <w:rPr>
                <w:sz w:val="14"/>
                <w:szCs w:val="14"/>
              </w:rPr>
              <w:t>-</w:t>
            </w:r>
          </w:p>
        </w:tc>
        <w:tc>
          <w:tcPr>
            <w:tcW w:w="837" w:type="dxa"/>
            <w:shd w:val="clear" w:color="auto" w:fill="auto"/>
            <w:noWrap/>
            <w:vAlign w:val="center"/>
            <w:hideMark/>
          </w:tcPr>
          <w:p w14:paraId="4889795C" w14:textId="77777777" w:rsidR="00A84AED" w:rsidRPr="00A84AED" w:rsidRDefault="00A84AED" w:rsidP="00A84AED">
            <w:pPr>
              <w:jc w:val="center"/>
              <w:rPr>
                <w:sz w:val="14"/>
                <w:szCs w:val="14"/>
              </w:rPr>
            </w:pPr>
            <w:r w:rsidRPr="00A84AED">
              <w:rPr>
                <w:sz w:val="14"/>
                <w:szCs w:val="14"/>
              </w:rPr>
              <w:t>-</w:t>
            </w:r>
          </w:p>
        </w:tc>
        <w:tc>
          <w:tcPr>
            <w:tcW w:w="726" w:type="dxa"/>
            <w:shd w:val="clear" w:color="auto" w:fill="auto"/>
            <w:noWrap/>
            <w:vAlign w:val="center"/>
            <w:hideMark/>
          </w:tcPr>
          <w:p w14:paraId="5D019F74" w14:textId="77777777" w:rsidR="00A84AED" w:rsidRPr="00A84AED" w:rsidRDefault="00A84AED" w:rsidP="00A84AED">
            <w:pPr>
              <w:jc w:val="center"/>
              <w:rPr>
                <w:sz w:val="14"/>
                <w:szCs w:val="14"/>
              </w:rPr>
            </w:pPr>
            <w:r w:rsidRPr="00A84AED">
              <w:rPr>
                <w:sz w:val="14"/>
                <w:szCs w:val="14"/>
              </w:rPr>
              <w:t>4,31</w:t>
            </w:r>
          </w:p>
        </w:tc>
        <w:tc>
          <w:tcPr>
            <w:tcW w:w="852" w:type="dxa"/>
            <w:shd w:val="clear" w:color="auto" w:fill="auto"/>
            <w:noWrap/>
            <w:vAlign w:val="center"/>
            <w:hideMark/>
          </w:tcPr>
          <w:p w14:paraId="224F0799" w14:textId="77777777" w:rsidR="00A84AED" w:rsidRPr="00A84AED" w:rsidRDefault="00A84AED" w:rsidP="00A84AED">
            <w:pPr>
              <w:jc w:val="center"/>
              <w:rPr>
                <w:sz w:val="14"/>
                <w:szCs w:val="14"/>
              </w:rPr>
            </w:pPr>
            <w:r w:rsidRPr="00A84AED">
              <w:rPr>
                <w:sz w:val="14"/>
                <w:szCs w:val="14"/>
              </w:rPr>
              <w:t>2026</w:t>
            </w:r>
          </w:p>
        </w:tc>
        <w:tc>
          <w:tcPr>
            <w:tcW w:w="879" w:type="dxa"/>
            <w:shd w:val="clear" w:color="auto" w:fill="auto"/>
            <w:noWrap/>
            <w:vAlign w:val="center"/>
            <w:hideMark/>
          </w:tcPr>
          <w:p w14:paraId="4CE345FC" w14:textId="77777777" w:rsidR="00A84AED" w:rsidRPr="00A84AED" w:rsidRDefault="00A84AED" w:rsidP="00A84AED">
            <w:pPr>
              <w:jc w:val="center"/>
              <w:rPr>
                <w:sz w:val="14"/>
                <w:szCs w:val="14"/>
              </w:rPr>
            </w:pPr>
            <w:r w:rsidRPr="00A84AED">
              <w:rPr>
                <w:sz w:val="14"/>
                <w:szCs w:val="14"/>
              </w:rPr>
              <w:t>2027</w:t>
            </w:r>
          </w:p>
        </w:tc>
      </w:tr>
    </w:tbl>
    <w:p w14:paraId="211555D3" w14:textId="77777777" w:rsidR="00A84AED" w:rsidRPr="00A84AED" w:rsidRDefault="00A84AED" w:rsidP="00A84AED">
      <w:pPr>
        <w:rPr>
          <w:sz w:val="20"/>
          <w:szCs w:val="20"/>
        </w:rPr>
      </w:pPr>
      <w:r w:rsidRPr="00A84AED">
        <w:rPr>
          <w:sz w:val="20"/>
          <w:szCs w:val="20"/>
        </w:rPr>
        <w:br w:type="page"/>
      </w:r>
    </w:p>
    <w:tbl>
      <w:tblPr>
        <w:tblW w:w="15735"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28"/>
        <w:gridCol w:w="1400"/>
        <w:gridCol w:w="992"/>
        <w:gridCol w:w="1192"/>
        <w:gridCol w:w="1417"/>
        <w:gridCol w:w="782"/>
        <w:gridCol w:w="948"/>
        <w:gridCol w:w="963"/>
        <w:gridCol w:w="800"/>
        <w:gridCol w:w="726"/>
        <w:gridCol w:w="782"/>
        <w:gridCol w:w="948"/>
        <w:gridCol w:w="963"/>
        <w:gridCol w:w="837"/>
        <w:gridCol w:w="726"/>
        <w:gridCol w:w="852"/>
        <w:gridCol w:w="879"/>
      </w:tblGrid>
      <w:tr w:rsidR="00A84AED" w:rsidRPr="00A84AED" w14:paraId="44A87BCF" w14:textId="77777777" w:rsidTr="00FC2646">
        <w:trPr>
          <w:trHeight w:val="180"/>
        </w:trPr>
        <w:tc>
          <w:tcPr>
            <w:tcW w:w="528" w:type="dxa"/>
            <w:shd w:val="clear" w:color="auto" w:fill="auto"/>
            <w:noWrap/>
            <w:hideMark/>
          </w:tcPr>
          <w:p w14:paraId="4A8A360D" w14:textId="77777777" w:rsidR="00A84AED" w:rsidRPr="00A84AED" w:rsidRDefault="00A84AED" w:rsidP="00A84AED">
            <w:pPr>
              <w:jc w:val="center"/>
              <w:rPr>
                <w:sz w:val="14"/>
                <w:szCs w:val="14"/>
              </w:rPr>
            </w:pPr>
            <w:r w:rsidRPr="00A84AED">
              <w:rPr>
                <w:sz w:val="14"/>
                <w:szCs w:val="14"/>
              </w:rPr>
              <w:lastRenderedPageBreak/>
              <w:t>1</w:t>
            </w:r>
          </w:p>
        </w:tc>
        <w:tc>
          <w:tcPr>
            <w:tcW w:w="1400" w:type="dxa"/>
            <w:shd w:val="clear" w:color="auto" w:fill="auto"/>
            <w:noWrap/>
            <w:hideMark/>
          </w:tcPr>
          <w:p w14:paraId="3348659E" w14:textId="77777777" w:rsidR="00A84AED" w:rsidRPr="00A84AED" w:rsidRDefault="00A84AED" w:rsidP="00A84AED">
            <w:pPr>
              <w:jc w:val="center"/>
              <w:rPr>
                <w:sz w:val="14"/>
                <w:szCs w:val="14"/>
              </w:rPr>
            </w:pPr>
            <w:r w:rsidRPr="00A84AED">
              <w:rPr>
                <w:sz w:val="14"/>
                <w:szCs w:val="14"/>
              </w:rPr>
              <w:t>2</w:t>
            </w:r>
          </w:p>
        </w:tc>
        <w:tc>
          <w:tcPr>
            <w:tcW w:w="992" w:type="dxa"/>
            <w:shd w:val="clear" w:color="auto" w:fill="auto"/>
            <w:noWrap/>
            <w:hideMark/>
          </w:tcPr>
          <w:p w14:paraId="7B6F3084" w14:textId="77777777" w:rsidR="00A84AED" w:rsidRPr="00A84AED" w:rsidRDefault="00A84AED" w:rsidP="00A84AED">
            <w:pPr>
              <w:jc w:val="center"/>
              <w:rPr>
                <w:sz w:val="14"/>
                <w:szCs w:val="14"/>
              </w:rPr>
            </w:pPr>
            <w:r w:rsidRPr="00A84AED">
              <w:rPr>
                <w:sz w:val="14"/>
                <w:szCs w:val="14"/>
              </w:rPr>
              <w:t>3</w:t>
            </w:r>
          </w:p>
        </w:tc>
        <w:tc>
          <w:tcPr>
            <w:tcW w:w="1192" w:type="dxa"/>
            <w:shd w:val="clear" w:color="auto" w:fill="auto"/>
            <w:noWrap/>
            <w:hideMark/>
          </w:tcPr>
          <w:p w14:paraId="73A53B26" w14:textId="77777777" w:rsidR="00A84AED" w:rsidRPr="00A84AED" w:rsidRDefault="00A84AED" w:rsidP="00A84AED">
            <w:pPr>
              <w:jc w:val="center"/>
              <w:rPr>
                <w:sz w:val="14"/>
                <w:szCs w:val="14"/>
              </w:rPr>
            </w:pPr>
            <w:r w:rsidRPr="00A84AED">
              <w:rPr>
                <w:sz w:val="14"/>
                <w:szCs w:val="14"/>
              </w:rPr>
              <w:t>4</w:t>
            </w:r>
          </w:p>
        </w:tc>
        <w:tc>
          <w:tcPr>
            <w:tcW w:w="1417" w:type="dxa"/>
            <w:shd w:val="clear" w:color="auto" w:fill="auto"/>
            <w:noWrap/>
            <w:hideMark/>
          </w:tcPr>
          <w:p w14:paraId="24DB231B" w14:textId="77777777" w:rsidR="00A84AED" w:rsidRPr="00A84AED" w:rsidRDefault="00A84AED" w:rsidP="00A84AED">
            <w:pPr>
              <w:jc w:val="center"/>
              <w:rPr>
                <w:sz w:val="14"/>
                <w:szCs w:val="14"/>
              </w:rPr>
            </w:pPr>
            <w:r w:rsidRPr="00A84AED">
              <w:rPr>
                <w:sz w:val="14"/>
                <w:szCs w:val="14"/>
              </w:rPr>
              <w:t>5</w:t>
            </w:r>
          </w:p>
        </w:tc>
        <w:tc>
          <w:tcPr>
            <w:tcW w:w="782" w:type="dxa"/>
            <w:shd w:val="clear" w:color="auto" w:fill="auto"/>
            <w:noWrap/>
            <w:hideMark/>
          </w:tcPr>
          <w:p w14:paraId="05DE97DB" w14:textId="77777777" w:rsidR="00A84AED" w:rsidRPr="00A84AED" w:rsidRDefault="00A84AED" w:rsidP="00A84AED">
            <w:pPr>
              <w:jc w:val="center"/>
              <w:rPr>
                <w:sz w:val="14"/>
                <w:szCs w:val="14"/>
              </w:rPr>
            </w:pPr>
            <w:r w:rsidRPr="00A84AED">
              <w:rPr>
                <w:sz w:val="14"/>
                <w:szCs w:val="14"/>
              </w:rPr>
              <w:t>6.1</w:t>
            </w:r>
          </w:p>
        </w:tc>
        <w:tc>
          <w:tcPr>
            <w:tcW w:w="948" w:type="dxa"/>
            <w:shd w:val="clear" w:color="auto" w:fill="auto"/>
            <w:noWrap/>
            <w:hideMark/>
          </w:tcPr>
          <w:p w14:paraId="47746641" w14:textId="77777777" w:rsidR="00A84AED" w:rsidRPr="00A84AED" w:rsidRDefault="00A84AED" w:rsidP="00A84AED">
            <w:pPr>
              <w:jc w:val="center"/>
              <w:rPr>
                <w:sz w:val="14"/>
                <w:szCs w:val="14"/>
              </w:rPr>
            </w:pPr>
            <w:r w:rsidRPr="00A84AED">
              <w:rPr>
                <w:sz w:val="14"/>
                <w:szCs w:val="14"/>
              </w:rPr>
              <w:t>6.2</w:t>
            </w:r>
          </w:p>
        </w:tc>
        <w:tc>
          <w:tcPr>
            <w:tcW w:w="963" w:type="dxa"/>
            <w:shd w:val="clear" w:color="auto" w:fill="auto"/>
            <w:noWrap/>
            <w:hideMark/>
          </w:tcPr>
          <w:p w14:paraId="5783A035" w14:textId="77777777" w:rsidR="00A84AED" w:rsidRPr="00A84AED" w:rsidRDefault="00A84AED" w:rsidP="00A84AED">
            <w:pPr>
              <w:jc w:val="center"/>
              <w:rPr>
                <w:sz w:val="14"/>
                <w:szCs w:val="14"/>
              </w:rPr>
            </w:pPr>
            <w:r w:rsidRPr="00A84AED">
              <w:rPr>
                <w:sz w:val="14"/>
                <w:szCs w:val="14"/>
              </w:rPr>
              <w:t>6.3</w:t>
            </w:r>
          </w:p>
        </w:tc>
        <w:tc>
          <w:tcPr>
            <w:tcW w:w="800" w:type="dxa"/>
            <w:shd w:val="clear" w:color="auto" w:fill="auto"/>
            <w:noWrap/>
            <w:hideMark/>
          </w:tcPr>
          <w:p w14:paraId="6FA5EDDD" w14:textId="77777777" w:rsidR="00A84AED" w:rsidRPr="00A84AED" w:rsidRDefault="00A84AED" w:rsidP="00A84AED">
            <w:pPr>
              <w:jc w:val="center"/>
              <w:rPr>
                <w:sz w:val="14"/>
                <w:szCs w:val="14"/>
              </w:rPr>
            </w:pPr>
            <w:r w:rsidRPr="00A84AED">
              <w:rPr>
                <w:sz w:val="14"/>
                <w:szCs w:val="14"/>
              </w:rPr>
              <w:t>6.4</w:t>
            </w:r>
          </w:p>
        </w:tc>
        <w:tc>
          <w:tcPr>
            <w:tcW w:w="726" w:type="dxa"/>
            <w:shd w:val="clear" w:color="auto" w:fill="auto"/>
            <w:noWrap/>
            <w:hideMark/>
          </w:tcPr>
          <w:p w14:paraId="4BA3249B" w14:textId="77777777" w:rsidR="00A84AED" w:rsidRPr="00A84AED" w:rsidRDefault="00A84AED" w:rsidP="00A84AED">
            <w:pPr>
              <w:jc w:val="center"/>
              <w:rPr>
                <w:sz w:val="14"/>
                <w:szCs w:val="14"/>
              </w:rPr>
            </w:pPr>
            <w:r w:rsidRPr="00A84AED">
              <w:rPr>
                <w:sz w:val="14"/>
                <w:szCs w:val="14"/>
              </w:rPr>
              <w:t>6.5</w:t>
            </w:r>
          </w:p>
        </w:tc>
        <w:tc>
          <w:tcPr>
            <w:tcW w:w="782" w:type="dxa"/>
            <w:shd w:val="clear" w:color="auto" w:fill="auto"/>
            <w:noWrap/>
            <w:hideMark/>
          </w:tcPr>
          <w:p w14:paraId="4CC028BF" w14:textId="77777777" w:rsidR="00A84AED" w:rsidRPr="00A84AED" w:rsidRDefault="00A84AED" w:rsidP="00A84AED">
            <w:pPr>
              <w:jc w:val="center"/>
              <w:rPr>
                <w:sz w:val="14"/>
                <w:szCs w:val="14"/>
              </w:rPr>
            </w:pPr>
            <w:r w:rsidRPr="00A84AED">
              <w:rPr>
                <w:sz w:val="14"/>
                <w:szCs w:val="14"/>
              </w:rPr>
              <w:t>7.1</w:t>
            </w:r>
          </w:p>
        </w:tc>
        <w:tc>
          <w:tcPr>
            <w:tcW w:w="948" w:type="dxa"/>
            <w:shd w:val="clear" w:color="auto" w:fill="auto"/>
            <w:noWrap/>
            <w:hideMark/>
          </w:tcPr>
          <w:p w14:paraId="02E80A72" w14:textId="77777777" w:rsidR="00A84AED" w:rsidRPr="00A84AED" w:rsidRDefault="00A84AED" w:rsidP="00A84AED">
            <w:pPr>
              <w:jc w:val="center"/>
              <w:rPr>
                <w:sz w:val="14"/>
                <w:szCs w:val="14"/>
              </w:rPr>
            </w:pPr>
            <w:r w:rsidRPr="00A84AED">
              <w:rPr>
                <w:sz w:val="14"/>
                <w:szCs w:val="14"/>
              </w:rPr>
              <w:t>7.2</w:t>
            </w:r>
          </w:p>
        </w:tc>
        <w:tc>
          <w:tcPr>
            <w:tcW w:w="963" w:type="dxa"/>
            <w:shd w:val="clear" w:color="auto" w:fill="auto"/>
            <w:noWrap/>
            <w:hideMark/>
          </w:tcPr>
          <w:p w14:paraId="1AE56FD6" w14:textId="77777777" w:rsidR="00A84AED" w:rsidRPr="00A84AED" w:rsidRDefault="00A84AED" w:rsidP="00A84AED">
            <w:pPr>
              <w:jc w:val="center"/>
              <w:rPr>
                <w:sz w:val="14"/>
                <w:szCs w:val="14"/>
              </w:rPr>
            </w:pPr>
            <w:r w:rsidRPr="00A84AED">
              <w:rPr>
                <w:sz w:val="14"/>
                <w:szCs w:val="14"/>
              </w:rPr>
              <w:t>7.3</w:t>
            </w:r>
          </w:p>
        </w:tc>
        <w:tc>
          <w:tcPr>
            <w:tcW w:w="837" w:type="dxa"/>
            <w:shd w:val="clear" w:color="auto" w:fill="auto"/>
            <w:noWrap/>
            <w:hideMark/>
          </w:tcPr>
          <w:p w14:paraId="6F0035F7" w14:textId="77777777" w:rsidR="00A84AED" w:rsidRPr="00A84AED" w:rsidRDefault="00A84AED" w:rsidP="00A84AED">
            <w:pPr>
              <w:jc w:val="center"/>
              <w:rPr>
                <w:sz w:val="14"/>
                <w:szCs w:val="14"/>
              </w:rPr>
            </w:pPr>
            <w:r w:rsidRPr="00A84AED">
              <w:rPr>
                <w:sz w:val="14"/>
                <w:szCs w:val="14"/>
              </w:rPr>
              <w:t>7.4</w:t>
            </w:r>
          </w:p>
        </w:tc>
        <w:tc>
          <w:tcPr>
            <w:tcW w:w="726" w:type="dxa"/>
            <w:shd w:val="clear" w:color="auto" w:fill="auto"/>
            <w:noWrap/>
            <w:hideMark/>
          </w:tcPr>
          <w:p w14:paraId="762331AC" w14:textId="77777777" w:rsidR="00A84AED" w:rsidRPr="00A84AED" w:rsidRDefault="00A84AED" w:rsidP="00A84AED">
            <w:pPr>
              <w:jc w:val="center"/>
              <w:rPr>
                <w:sz w:val="14"/>
                <w:szCs w:val="14"/>
              </w:rPr>
            </w:pPr>
            <w:r w:rsidRPr="00A84AED">
              <w:rPr>
                <w:sz w:val="14"/>
                <w:szCs w:val="14"/>
              </w:rPr>
              <w:t>7.5</w:t>
            </w:r>
          </w:p>
        </w:tc>
        <w:tc>
          <w:tcPr>
            <w:tcW w:w="852" w:type="dxa"/>
            <w:shd w:val="clear" w:color="auto" w:fill="auto"/>
            <w:noWrap/>
            <w:hideMark/>
          </w:tcPr>
          <w:p w14:paraId="3F3597E2" w14:textId="77777777" w:rsidR="00A84AED" w:rsidRPr="00A84AED" w:rsidRDefault="00A84AED" w:rsidP="00A84AED">
            <w:pPr>
              <w:jc w:val="center"/>
              <w:rPr>
                <w:sz w:val="14"/>
                <w:szCs w:val="14"/>
              </w:rPr>
            </w:pPr>
            <w:r w:rsidRPr="00A84AED">
              <w:rPr>
                <w:sz w:val="14"/>
                <w:szCs w:val="14"/>
              </w:rPr>
              <w:t>8</w:t>
            </w:r>
          </w:p>
        </w:tc>
        <w:tc>
          <w:tcPr>
            <w:tcW w:w="879" w:type="dxa"/>
            <w:shd w:val="clear" w:color="auto" w:fill="auto"/>
            <w:noWrap/>
            <w:hideMark/>
          </w:tcPr>
          <w:p w14:paraId="06109172" w14:textId="77777777" w:rsidR="00A84AED" w:rsidRPr="00A84AED" w:rsidRDefault="00A84AED" w:rsidP="00A84AED">
            <w:pPr>
              <w:jc w:val="center"/>
              <w:rPr>
                <w:sz w:val="14"/>
                <w:szCs w:val="14"/>
              </w:rPr>
            </w:pPr>
            <w:r w:rsidRPr="00A84AED">
              <w:rPr>
                <w:sz w:val="14"/>
                <w:szCs w:val="14"/>
              </w:rPr>
              <w:t>9</w:t>
            </w:r>
          </w:p>
        </w:tc>
      </w:tr>
      <w:tr w:rsidR="00A84AED" w:rsidRPr="00A84AED" w14:paraId="475F9ED2" w14:textId="77777777" w:rsidTr="00FC2646">
        <w:trPr>
          <w:trHeight w:val="840"/>
        </w:trPr>
        <w:tc>
          <w:tcPr>
            <w:tcW w:w="528" w:type="dxa"/>
            <w:shd w:val="clear" w:color="auto" w:fill="auto"/>
            <w:noWrap/>
            <w:vAlign w:val="center"/>
            <w:hideMark/>
          </w:tcPr>
          <w:p w14:paraId="0EA29349" w14:textId="77777777" w:rsidR="00A84AED" w:rsidRPr="00A84AED" w:rsidRDefault="00A84AED" w:rsidP="00A84AED">
            <w:pPr>
              <w:jc w:val="center"/>
              <w:rPr>
                <w:sz w:val="14"/>
                <w:szCs w:val="14"/>
              </w:rPr>
            </w:pPr>
            <w:r w:rsidRPr="00A84AED">
              <w:rPr>
                <w:sz w:val="14"/>
                <w:szCs w:val="14"/>
              </w:rPr>
              <w:t>2.6</w:t>
            </w:r>
          </w:p>
        </w:tc>
        <w:tc>
          <w:tcPr>
            <w:tcW w:w="1400" w:type="dxa"/>
            <w:shd w:val="clear" w:color="auto" w:fill="auto"/>
            <w:vAlign w:val="center"/>
            <w:hideMark/>
          </w:tcPr>
          <w:p w14:paraId="0DF91E41" w14:textId="77777777" w:rsidR="00A84AED" w:rsidRPr="00A84AED" w:rsidRDefault="00A84AED" w:rsidP="00A84AED">
            <w:pPr>
              <w:rPr>
                <w:sz w:val="14"/>
                <w:szCs w:val="14"/>
              </w:rPr>
            </w:pPr>
            <w:r w:rsidRPr="00A84AED">
              <w:rPr>
                <w:sz w:val="14"/>
                <w:szCs w:val="14"/>
              </w:rPr>
              <w:t xml:space="preserve">Строительство тепловой сети отопления и ГВС </w:t>
            </w:r>
            <w:r w:rsidRPr="00A84AED">
              <w:rPr>
                <w:sz w:val="14"/>
                <w:szCs w:val="14"/>
              </w:rPr>
              <w:br/>
              <w:t xml:space="preserve">от ЦТП котельной № 8а от точки А около ж.д. пер. Транспортный, 4 </w:t>
            </w:r>
            <w:r w:rsidRPr="00A84AED">
              <w:rPr>
                <w:sz w:val="14"/>
                <w:szCs w:val="14"/>
              </w:rPr>
              <w:br/>
              <w:t>до точки Б около ж.д. пер. Транспортный, 1</w:t>
            </w:r>
          </w:p>
        </w:tc>
        <w:tc>
          <w:tcPr>
            <w:tcW w:w="992" w:type="dxa"/>
            <w:shd w:val="clear" w:color="auto" w:fill="auto"/>
            <w:noWrap/>
            <w:vAlign w:val="center"/>
            <w:hideMark/>
          </w:tcPr>
          <w:p w14:paraId="290A6913" w14:textId="77777777" w:rsidR="00A84AED" w:rsidRPr="00A84AED" w:rsidRDefault="00A84AED" w:rsidP="00A84AED">
            <w:pPr>
              <w:jc w:val="center"/>
              <w:rPr>
                <w:sz w:val="14"/>
                <w:szCs w:val="14"/>
              </w:rPr>
            </w:pPr>
            <w:r w:rsidRPr="00A84AED">
              <w:rPr>
                <w:sz w:val="14"/>
                <w:szCs w:val="14"/>
              </w:rPr>
              <w:t>-</w:t>
            </w:r>
          </w:p>
        </w:tc>
        <w:tc>
          <w:tcPr>
            <w:tcW w:w="1192" w:type="dxa"/>
            <w:shd w:val="clear" w:color="auto" w:fill="auto"/>
            <w:vAlign w:val="center"/>
            <w:hideMark/>
          </w:tcPr>
          <w:p w14:paraId="0F6DBFFE" w14:textId="77777777" w:rsidR="00A84AED" w:rsidRPr="00A84AED" w:rsidRDefault="00A84AED" w:rsidP="00A84AED">
            <w:pPr>
              <w:jc w:val="center"/>
              <w:rPr>
                <w:sz w:val="14"/>
                <w:szCs w:val="14"/>
              </w:rPr>
            </w:pPr>
            <w:r w:rsidRPr="00A84AED">
              <w:rPr>
                <w:sz w:val="14"/>
                <w:szCs w:val="14"/>
              </w:rPr>
              <w:t>Тепловая сеть</w:t>
            </w:r>
          </w:p>
        </w:tc>
        <w:tc>
          <w:tcPr>
            <w:tcW w:w="1417" w:type="dxa"/>
            <w:shd w:val="clear" w:color="auto" w:fill="auto"/>
            <w:vAlign w:val="center"/>
            <w:hideMark/>
          </w:tcPr>
          <w:p w14:paraId="006B2EB2" w14:textId="77777777" w:rsidR="00A84AED" w:rsidRPr="00A84AED" w:rsidRDefault="00A84AED" w:rsidP="00A84AED">
            <w:pPr>
              <w:jc w:val="center"/>
              <w:rPr>
                <w:sz w:val="14"/>
                <w:szCs w:val="14"/>
              </w:rPr>
            </w:pPr>
            <w:r w:rsidRPr="00A84AED">
              <w:rPr>
                <w:sz w:val="14"/>
                <w:szCs w:val="14"/>
              </w:rPr>
              <w:t>г. Киселевск, Центральный район, пер. Транспортный</w:t>
            </w:r>
          </w:p>
        </w:tc>
        <w:tc>
          <w:tcPr>
            <w:tcW w:w="782" w:type="dxa"/>
            <w:shd w:val="clear" w:color="auto" w:fill="auto"/>
            <w:noWrap/>
            <w:vAlign w:val="center"/>
            <w:hideMark/>
          </w:tcPr>
          <w:p w14:paraId="2AEB17B7" w14:textId="77777777" w:rsidR="00A84AED" w:rsidRPr="00A84AED" w:rsidRDefault="00A84AED" w:rsidP="00A84AED">
            <w:pPr>
              <w:jc w:val="center"/>
              <w:rPr>
                <w:sz w:val="14"/>
                <w:szCs w:val="14"/>
              </w:rPr>
            </w:pPr>
            <w:r w:rsidRPr="00A84AED">
              <w:rPr>
                <w:sz w:val="14"/>
                <w:szCs w:val="14"/>
              </w:rPr>
              <w:t>0,00</w:t>
            </w:r>
          </w:p>
        </w:tc>
        <w:tc>
          <w:tcPr>
            <w:tcW w:w="948" w:type="dxa"/>
            <w:shd w:val="clear" w:color="auto" w:fill="auto"/>
            <w:noWrap/>
            <w:vAlign w:val="center"/>
            <w:hideMark/>
          </w:tcPr>
          <w:p w14:paraId="17F9920A" w14:textId="77777777" w:rsidR="00A84AED" w:rsidRPr="00A84AED" w:rsidRDefault="00A84AED" w:rsidP="00A84AED">
            <w:pPr>
              <w:jc w:val="center"/>
              <w:rPr>
                <w:sz w:val="14"/>
                <w:szCs w:val="14"/>
              </w:rPr>
            </w:pPr>
            <w:r w:rsidRPr="00A84AED">
              <w:rPr>
                <w:sz w:val="14"/>
                <w:szCs w:val="14"/>
              </w:rPr>
              <w:t>-</w:t>
            </w:r>
          </w:p>
        </w:tc>
        <w:tc>
          <w:tcPr>
            <w:tcW w:w="963" w:type="dxa"/>
            <w:shd w:val="clear" w:color="auto" w:fill="auto"/>
            <w:noWrap/>
            <w:vAlign w:val="center"/>
            <w:hideMark/>
          </w:tcPr>
          <w:p w14:paraId="5C643E58" w14:textId="77777777" w:rsidR="00A84AED" w:rsidRPr="00A84AED" w:rsidRDefault="00A84AED" w:rsidP="00A84AED">
            <w:pPr>
              <w:jc w:val="center"/>
              <w:rPr>
                <w:sz w:val="14"/>
                <w:szCs w:val="14"/>
              </w:rPr>
            </w:pPr>
            <w:r w:rsidRPr="00A84AED">
              <w:rPr>
                <w:sz w:val="14"/>
                <w:szCs w:val="14"/>
              </w:rPr>
              <w:t>0,00</w:t>
            </w:r>
          </w:p>
        </w:tc>
        <w:tc>
          <w:tcPr>
            <w:tcW w:w="800" w:type="dxa"/>
            <w:shd w:val="clear" w:color="auto" w:fill="auto"/>
            <w:noWrap/>
            <w:vAlign w:val="center"/>
            <w:hideMark/>
          </w:tcPr>
          <w:p w14:paraId="0CB89AB7" w14:textId="77777777" w:rsidR="00A84AED" w:rsidRPr="00A84AED" w:rsidRDefault="00A84AED" w:rsidP="00A84AED">
            <w:pPr>
              <w:jc w:val="center"/>
              <w:rPr>
                <w:sz w:val="14"/>
                <w:szCs w:val="14"/>
              </w:rPr>
            </w:pPr>
            <w:r w:rsidRPr="00A84AED">
              <w:rPr>
                <w:sz w:val="14"/>
                <w:szCs w:val="14"/>
              </w:rPr>
              <w:t>-</w:t>
            </w:r>
          </w:p>
        </w:tc>
        <w:tc>
          <w:tcPr>
            <w:tcW w:w="726" w:type="dxa"/>
            <w:shd w:val="clear" w:color="auto" w:fill="auto"/>
            <w:noWrap/>
            <w:vAlign w:val="center"/>
            <w:hideMark/>
          </w:tcPr>
          <w:p w14:paraId="21140718" w14:textId="77777777" w:rsidR="00A84AED" w:rsidRPr="00A84AED" w:rsidRDefault="00A84AED" w:rsidP="00A84AED">
            <w:pPr>
              <w:jc w:val="center"/>
              <w:rPr>
                <w:sz w:val="14"/>
                <w:szCs w:val="14"/>
              </w:rPr>
            </w:pPr>
            <w:r w:rsidRPr="00A84AED">
              <w:rPr>
                <w:sz w:val="14"/>
                <w:szCs w:val="14"/>
              </w:rPr>
              <w:t>-</w:t>
            </w:r>
          </w:p>
        </w:tc>
        <w:tc>
          <w:tcPr>
            <w:tcW w:w="782" w:type="dxa"/>
            <w:shd w:val="clear" w:color="auto" w:fill="auto"/>
            <w:noWrap/>
            <w:vAlign w:val="center"/>
            <w:hideMark/>
          </w:tcPr>
          <w:p w14:paraId="1860E86E" w14:textId="77777777" w:rsidR="00A84AED" w:rsidRPr="00A84AED" w:rsidRDefault="00A84AED" w:rsidP="00A84AED">
            <w:pPr>
              <w:jc w:val="center"/>
              <w:rPr>
                <w:sz w:val="14"/>
                <w:szCs w:val="14"/>
              </w:rPr>
            </w:pPr>
            <w:r w:rsidRPr="00A84AED">
              <w:rPr>
                <w:sz w:val="14"/>
                <w:szCs w:val="14"/>
              </w:rPr>
              <w:t>150, 125</w:t>
            </w:r>
          </w:p>
        </w:tc>
        <w:tc>
          <w:tcPr>
            <w:tcW w:w="948" w:type="dxa"/>
            <w:shd w:val="clear" w:color="auto" w:fill="auto"/>
            <w:noWrap/>
            <w:vAlign w:val="center"/>
            <w:hideMark/>
          </w:tcPr>
          <w:p w14:paraId="58C18D17" w14:textId="77777777" w:rsidR="00A84AED" w:rsidRPr="00A84AED" w:rsidRDefault="00A84AED" w:rsidP="00A84AED">
            <w:pPr>
              <w:jc w:val="center"/>
              <w:rPr>
                <w:sz w:val="14"/>
                <w:szCs w:val="14"/>
              </w:rPr>
            </w:pPr>
            <w:r w:rsidRPr="00A84AED">
              <w:rPr>
                <w:sz w:val="14"/>
                <w:szCs w:val="14"/>
              </w:rPr>
              <w:t>-</w:t>
            </w:r>
          </w:p>
        </w:tc>
        <w:tc>
          <w:tcPr>
            <w:tcW w:w="963" w:type="dxa"/>
            <w:shd w:val="clear" w:color="auto" w:fill="auto"/>
            <w:noWrap/>
            <w:vAlign w:val="center"/>
            <w:hideMark/>
          </w:tcPr>
          <w:p w14:paraId="144E8FFD" w14:textId="77777777" w:rsidR="00A84AED" w:rsidRPr="00A84AED" w:rsidRDefault="00A84AED" w:rsidP="00A84AED">
            <w:pPr>
              <w:jc w:val="center"/>
              <w:rPr>
                <w:sz w:val="14"/>
                <w:szCs w:val="14"/>
              </w:rPr>
            </w:pPr>
            <w:r w:rsidRPr="00A84AED">
              <w:rPr>
                <w:sz w:val="14"/>
                <w:szCs w:val="14"/>
              </w:rPr>
              <w:t>0,166</w:t>
            </w:r>
          </w:p>
        </w:tc>
        <w:tc>
          <w:tcPr>
            <w:tcW w:w="837" w:type="dxa"/>
            <w:shd w:val="clear" w:color="auto" w:fill="auto"/>
            <w:vAlign w:val="center"/>
            <w:hideMark/>
          </w:tcPr>
          <w:p w14:paraId="24F68E37" w14:textId="77777777" w:rsidR="00A84AED" w:rsidRPr="00A84AED" w:rsidRDefault="00A84AED" w:rsidP="00A84AED">
            <w:pPr>
              <w:jc w:val="center"/>
              <w:rPr>
                <w:sz w:val="14"/>
                <w:szCs w:val="14"/>
              </w:rPr>
            </w:pPr>
            <w:r w:rsidRPr="00A84AED">
              <w:rPr>
                <w:sz w:val="14"/>
                <w:szCs w:val="14"/>
              </w:rPr>
              <w:t>-</w:t>
            </w:r>
          </w:p>
        </w:tc>
        <w:tc>
          <w:tcPr>
            <w:tcW w:w="726" w:type="dxa"/>
            <w:shd w:val="clear" w:color="auto" w:fill="auto"/>
            <w:noWrap/>
            <w:vAlign w:val="center"/>
            <w:hideMark/>
          </w:tcPr>
          <w:p w14:paraId="21BA9B64" w14:textId="77777777" w:rsidR="00A84AED" w:rsidRPr="00A84AED" w:rsidRDefault="00A84AED" w:rsidP="00A84AED">
            <w:pPr>
              <w:jc w:val="center"/>
              <w:rPr>
                <w:sz w:val="14"/>
                <w:szCs w:val="14"/>
              </w:rPr>
            </w:pPr>
            <w:r w:rsidRPr="00A84AED">
              <w:rPr>
                <w:sz w:val="14"/>
                <w:szCs w:val="14"/>
              </w:rPr>
              <w:t>-</w:t>
            </w:r>
          </w:p>
        </w:tc>
        <w:tc>
          <w:tcPr>
            <w:tcW w:w="852" w:type="dxa"/>
            <w:shd w:val="clear" w:color="auto" w:fill="auto"/>
            <w:noWrap/>
            <w:vAlign w:val="center"/>
            <w:hideMark/>
          </w:tcPr>
          <w:p w14:paraId="0EE802C7" w14:textId="77777777" w:rsidR="00A84AED" w:rsidRPr="00A84AED" w:rsidRDefault="00A84AED" w:rsidP="00A84AED">
            <w:pPr>
              <w:jc w:val="center"/>
              <w:rPr>
                <w:sz w:val="14"/>
                <w:szCs w:val="14"/>
              </w:rPr>
            </w:pPr>
            <w:r w:rsidRPr="00A84AED">
              <w:rPr>
                <w:sz w:val="14"/>
                <w:szCs w:val="14"/>
              </w:rPr>
              <w:t>2027</w:t>
            </w:r>
          </w:p>
        </w:tc>
        <w:tc>
          <w:tcPr>
            <w:tcW w:w="879" w:type="dxa"/>
            <w:shd w:val="clear" w:color="auto" w:fill="auto"/>
            <w:noWrap/>
            <w:vAlign w:val="center"/>
            <w:hideMark/>
          </w:tcPr>
          <w:p w14:paraId="75BF4FA7" w14:textId="77777777" w:rsidR="00A84AED" w:rsidRPr="00A84AED" w:rsidRDefault="00A84AED" w:rsidP="00A84AED">
            <w:pPr>
              <w:jc w:val="center"/>
              <w:rPr>
                <w:sz w:val="14"/>
                <w:szCs w:val="14"/>
              </w:rPr>
            </w:pPr>
            <w:r w:rsidRPr="00A84AED">
              <w:rPr>
                <w:sz w:val="14"/>
                <w:szCs w:val="14"/>
              </w:rPr>
              <w:t>2027</w:t>
            </w:r>
          </w:p>
        </w:tc>
      </w:tr>
      <w:tr w:rsidR="00A84AED" w:rsidRPr="00A84AED" w14:paraId="13528D2E" w14:textId="77777777" w:rsidTr="00FC2646">
        <w:trPr>
          <w:trHeight w:val="240"/>
        </w:trPr>
        <w:tc>
          <w:tcPr>
            <w:tcW w:w="15735" w:type="dxa"/>
            <w:gridSpan w:val="17"/>
            <w:shd w:val="clear" w:color="auto" w:fill="auto"/>
            <w:noWrap/>
            <w:vAlign w:val="center"/>
            <w:hideMark/>
          </w:tcPr>
          <w:p w14:paraId="3A5CC085" w14:textId="77777777" w:rsidR="00A84AED" w:rsidRPr="00A84AED" w:rsidRDefault="00A84AED" w:rsidP="00A84AED">
            <w:pPr>
              <w:rPr>
                <w:bCs/>
                <w:sz w:val="14"/>
                <w:szCs w:val="14"/>
              </w:rPr>
            </w:pPr>
            <w:r w:rsidRPr="00A84AED">
              <w:rPr>
                <w:bCs/>
                <w:sz w:val="14"/>
                <w:szCs w:val="14"/>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A84AED" w:rsidRPr="00A84AED" w14:paraId="271A21F8" w14:textId="77777777" w:rsidTr="00FC2646">
        <w:trPr>
          <w:trHeight w:val="360"/>
        </w:trPr>
        <w:tc>
          <w:tcPr>
            <w:tcW w:w="528" w:type="dxa"/>
            <w:shd w:val="clear" w:color="auto" w:fill="auto"/>
            <w:noWrap/>
            <w:vAlign w:val="center"/>
            <w:hideMark/>
          </w:tcPr>
          <w:p w14:paraId="60FECF89" w14:textId="77777777" w:rsidR="00A84AED" w:rsidRPr="00A84AED" w:rsidRDefault="00A84AED" w:rsidP="00A84AED">
            <w:pPr>
              <w:jc w:val="center"/>
              <w:rPr>
                <w:bCs/>
                <w:sz w:val="14"/>
                <w:szCs w:val="14"/>
              </w:rPr>
            </w:pPr>
            <w:r w:rsidRPr="00A84AED">
              <w:rPr>
                <w:bCs/>
                <w:sz w:val="14"/>
                <w:szCs w:val="14"/>
              </w:rPr>
              <w:t>3.1</w:t>
            </w:r>
          </w:p>
        </w:tc>
        <w:tc>
          <w:tcPr>
            <w:tcW w:w="15207" w:type="dxa"/>
            <w:gridSpan w:val="16"/>
            <w:shd w:val="clear" w:color="auto" w:fill="auto"/>
            <w:noWrap/>
            <w:vAlign w:val="center"/>
            <w:hideMark/>
          </w:tcPr>
          <w:p w14:paraId="2A6CB2F5" w14:textId="77777777" w:rsidR="00A84AED" w:rsidRPr="00A84AED" w:rsidRDefault="00A84AED" w:rsidP="00A84AED">
            <w:pPr>
              <w:rPr>
                <w:bCs/>
                <w:sz w:val="14"/>
                <w:szCs w:val="14"/>
              </w:rPr>
            </w:pPr>
            <w:r w:rsidRPr="00A84AED">
              <w:rPr>
                <w:bCs/>
                <w:sz w:val="14"/>
                <w:szCs w:val="14"/>
              </w:rPr>
              <w:t>Реконструкция или модернизация существующих тепловых сетей</w:t>
            </w:r>
          </w:p>
        </w:tc>
      </w:tr>
      <w:tr w:rsidR="00A84AED" w:rsidRPr="00A84AED" w14:paraId="4EC8DB81" w14:textId="77777777" w:rsidTr="00FC2646">
        <w:trPr>
          <w:trHeight w:val="840"/>
        </w:trPr>
        <w:tc>
          <w:tcPr>
            <w:tcW w:w="528" w:type="dxa"/>
            <w:shd w:val="clear" w:color="auto" w:fill="auto"/>
            <w:noWrap/>
            <w:vAlign w:val="center"/>
            <w:hideMark/>
          </w:tcPr>
          <w:p w14:paraId="3095ED14" w14:textId="77777777" w:rsidR="00A84AED" w:rsidRPr="00A84AED" w:rsidRDefault="00A84AED" w:rsidP="00A84AED">
            <w:pPr>
              <w:jc w:val="center"/>
              <w:rPr>
                <w:sz w:val="14"/>
                <w:szCs w:val="14"/>
              </w:rPr>
            </w:pPr>
            <w:r w:rsidRPr="00A84AED">
              <w:rPr>
                <w:sz w:val="14"/>
                <w:szCs w:val="14"/>
              </w:rPr>
              <w:t>3.1.1</w:t>
            </w:r>
          </w:p>
        </w:tc>
        <w:tc>
          <w:tcPr>
            <w:tcW w:w="1400" w:type="dxa"/>
            <w:shd w:val="clear" w:color="auto" w:fill="auto"/>
            <w:vAlign w:val="center"/>
            <w:hideMark/>
          </w:tcPr>
          <w:p w14:paraId="02B4E4C5" w14:textId="77777777" w:rsidR="00A84AED" w:rsidRPr="00A84AED" w:rsidRDefault="00A84AED" w:rsidP="00A84AED">
            <w:pPr>
              <w:rPr>
                <w:sz w:val="14"/>
                <w:szCs w:val="14"/>
              </w:rPr>
            </w:pPr>
            <w:r w:rsidRPr="00A84AED">
              <w:rPr>
                <w:sz w:val="14"/>
                <w:szCs w:val="14"/>
              </w:rPr>
              <w:t xml:space="preserve">Реконструкция тепловой сети отопления от котельной № 15а </w:t>
            </w:r>
            <w:r w:rsidRPr="00A84AED">
              <w:rPr>
                <w:sz w:val="14"/>
                <w:szCs w:val="14"/>
              </w:rPr>
              <w:br/>
              <w:t xml:space="preserve">от точки А около жилого дома </w:t>
            </w:r>
            <w:r w:rsidRPr="00A84AED">
              <w:rPr>
                <w:sz w:val="14"/>
                <w:szCs w:val="14"/>
              </w:rPr>
              <w:br/>
              <w:t xml:space="preserve">ул. Советская, 24 </w:t>
            </w:r>
            <w:r w:rsidRPr="00A84AED">
              <w:rPr>
                <w:sz w:val="14"/>
                <w:szCs w:val="14"/>
              </w:rPr>
              <w:br/>
              <w:t>до точки Б около здания ул. Советская, 1а</w:t>
            </w:r>
          </w:p>
        </w:tc>
        <w:tc>
          <w:tcPr>
            <w:tcW w:w="992" w:type="dxa"/>
            <w:shd w:val="clear" w:color="auto" w:fill="auto"/>
            <w:noWrap/>
            <w:vAlign w:val="center"/>
            <w:hideMark/>
          </w:tcPr>
          <w:p w14:paraId="70B91E7F" w14:textId="77777777" w:rsidR="00A84AED" w:rsidRPr="00A84AED" w:rsidRDefault="00A84AED" w:rsidP="00A84AED">
            <w:pPr>
              <w:jc w:val="center"/>
              <w:rPr>
                <w:sz w:val="14"/>
                <w:szCs w:val="14"/>
              </w:rPr>
            </w:pPr>
            <w:r w:rsidRPr="00A84AED">
              <w:rPr>
                <w:sz w:val="14"/>
                <w:szCs w:val="14"/>
              </w:rPr>
              <w:t>-</w:t>
            </w:r>
          </w:p>
        </w:tc>
        <w:tc>
          <w:tcPr>
            <w:tcW w:w="1192" w:type="dxa"/>
            <w:shd w:val="clear" w:color="auto" w:fill="auto"/>
            <w:vAlign w:val="center"/>
            <w:hideMark/>
          </w:tcPr>
          <w:p w14:paraId="08D3F28B" w14:textId="77777777" w:rsidR="00A84AED" w:rsidRPr="00A84AED" w:rsidRDefault="00A84AED" w:rsidP="00A84AED">
            <w:pPr>
              <w:jc w:val="center"/>
              <w:rPr>
                <w:sz w:val="14"/>
                <w:szCs w:val="14"/>
              </w:rPr>
            </w:pPr>
            <w:r w:rsidRPr="00A84AED">
              <w:rPr>
                <w:sz w:val="14"/>
                <w:szCs w:val="14"/>
              </w:rPr>
              <w:t>Тепловая сеть</w:t>
            </w:r>
          </w:p>
        </w:tc>
        <w:tc>
          <w:tcPr>
            <w:tcW w:w="1417" w:type="dxa"/>
            <w:shd w:val="clear" w:color="auto" w:fill="auto"/>
            <w:vAlign w:val="center"/>
            <w:hideMark/>
          </w:tcPr>
          <w:p w14:paraId="460C610A" w14:textId="77777777" w:rsidR="00A84AED" w:rsidRPr="00A84AED" w:rsidRDefault="00A84AED" w:rsidP="00A84AED">
            <w:pPr>
              <w:jc w:val="center"/>
              <w:rPr>
                <w:sz w:val="14"/>
                <w:szCs w:val="14"/>
              </w:rPr>
            </w:pPr>
            <w:r w:rsidRPr="00A84AED">
              <w:rPr>
                <w:sz w:val="14"/>
                <w:szCs w:val="14"/>
              </w:rPr>
              <w:t>г. Киселевск, Центральный район, ул. Советская</w:t>
            </w:r>
          </w:p>
        </w:tc>
        <w:tc>
          <w:tcPr>
            <w:tcW w:w="782" w:type="dxa"/>
            <w:shd w:val="clear" w:color="auto" w:fill="auto"/>
            <w:noWrap/>
            <w:vAlign w:val="center"/>
            <w:hideMark/>
          </w:tcPr>
          <w:p w14:paraId="63F38C5B" w14:textId="77777777" w:rsidR="00A84AED" w:rsidRPr="00A84AED" w:rsidRDefault="00A84AED" w:rsidP="00A84AED">
            <w:pPr>
              <w:jc w:val="center"/>
              <w:rPr>
                <w:sz w:val="14"/>
                <w:szCs w:val="14"/>
              </w:rPr>
            </w:pPr>
            <w:r w:rsidRPr="00A84AED">
              <w:rPr>
                <w:sz w:val="14"/>
                <w:szCs w:val="14"/>
              </w:rPr>
              <w:t>-</w:t>
            </w:r>
          </w:p>
        </w:tc>
        <w:tc>
          <w:tcPr>
            <w:tcW w:w="948" w:type="dxa"/>
            <w:shd w:val="clear" w:color="auto" w:fill="auto"/>
            <w:noWrap/>
            <w:vAlign w:val="center"/>
            <w:hideMark/>
          </w:tcPr>
          <w:p w14:paraId="115C6317" w14:textId="77777777" w:rsidR="00A84AED" w:rsidRPr="00A84AED" w:rsidRDefault="00A84AED" w:rsidP="00A84AED">
            <w:pPr>
              <w:jc w:val="center"/>
              <w:rPr>
                <w:sz w:val="14"/>
                <w:szCs w:val="14"/>
              </w:rPr>
            </w:pPr>
            <w:r w:rsidRPr="00A84AED">
              <w:rPr>
                <w:sz w:val="14"/>
                <w:szCs w:val="14"/>
              </w:rPr>
              <w:t>-</w:t>
            </w:r>
          </w:p>
        </w:tc>
        <w:tc>
          <w:tcPr>
            <w:tcW w:w="963" w:type="dxa"/>
            <w:shd w:val="clear" w:color="auto" w:fill="auto"/>
            <w:noWrap/>
            <w:vAlign w:val="center"/>
            <w:hideMark/>
          </w:tcPr>
          <w:p w14:paraId="20522FA4" w14:textId="77777777" w:rsidR="00A84AED" w:rsidRPr="00A84AED" w:rsidRDefault="00A84AED" w:rsidP="00A84AED">
            <w:pPr>
              <w:jc w:val="center"/>
              <w:rPr>
                <w:sz w:val="14"/>
                <w:szCs w:val="14"/>
              </w:rPr>
            </w:pPr>
            <w:r w:rsidRPr="00A84AED">
              <w:rPr>
                <w:sz w:val="14"/>
                <w:szCs w:val="14"/>
              </w:rPr>
              <w:t>0,00</w:t>
            </w:r>
          </w:p>
        </w:tc>
        <w:tc>
          <w:tcPr>
            <w:tcW w:w="800" w:type="dxa"/>
            <w:shd w:val="clear" w:color="auto" w:fill="auto"/>
            <w:noWrap/>
            <w:vAlign w:val="center"/>
            <w:hideMark/>
          </w:tcPr>
          <w:p w14:paraId="0BFA6898" w14:textId="77777777" w:rsidR="00A84AED" w:rsidRPr="00A84AED" w:rsidRDefault="00A84AED" w:rsidP="00A84AED">
            <w:pPr>
              <w:jc w:val="center"/>
              <w:rPr>
                <w:sz w:val="14"/>
                <w:szCs w:val="14"/>
              </w:rPr>
            </w:pPr>
            <w:r w:rsidRPr="00A84AED">
              <w:rPr>
                <w:sz w:val="14"/>
                <w:szCs w:val="14"/>
              </w:rPr>
              <w:t>-</w:t>
            </w:r>
          </w:p>
        </w:tc>
        <w:tc>
          <w:tcPr>
            <w:tcW w:w="726" w:type="dxa"/>
            <w:shd w:val="clear" w:color="auto" w:fill="auto"/>
            <w:noWrap/>
            <w:vAlign w:val="center"/>
            <w:hideMark/>
          </w:tcPr>
          <w:p w14:paraId="208B43AC" w14:textId="77777777" w:rsidR="00A84AED" w:rsidRPr="00A84AED" w:rsidRDefault="00A84AED" w:rsidP="00A84AED">
            <w:pPr>
              <w:jc w:val="center"/>
              <w:rPr>
                <w:sz w:val="14"/>
                <w:szCs w:val="14"/>
              </w:rPr>
            </w:pPr>
            <w:r w:rsidRPr="00A84AED">
              <w:rPr>
                <w:sz w:val="14"/>
                <w:szCs w:val="14"/>
              </w:rPr>
              <w:t>-</w:t>
            </w:r>
          </w:p>
        </w:tc>
        <w:tc>
          <w:tcPr>
            <w:tcW w:w="782" w:type="dxa"/>
            <w:shd w:val="clear" w:color="auto" w:fill="auto"/>
            <w:noWrap/>
            <w:vAlign w:val="center"/>
            <w:hideMark/>
          </w:tcPr>
          <w:p w14:paraId="19AFD6A8" w14:textId="77777777" w:rsidR="00A84AED" w:rsidRPr="00A84AED" w:rsidRDefault="00A84AED" w:rsidP="00A84AED">
            <w:pPr>
              <w:jc w:val="center"/>
              <w:rPr>
                <w:sz w:val="14"/>
                <w:szCs w:val="14"/>
              </w:rPr>
            </w:pPr>
            <w:r w:rsidRPr="00A84AED">
              <w:rPr>
                <w:sz w:val="14"/>
                <w:szCs w:val="14"/>
              </w:rPr>
              <w:t>-</w:t>
            </w:r>
          </w:p>
        </w:tc>
        <w:tc>
          <w:tcPr>
            <w:tcW w:w="948" w:type="dxa"/>
            <w:shd w:val="clear" w:color="auto" w:fill="auto"/>
            <w:noWrap/>
            <w:vAlign w:val="center"/>
            <w:hideMark/>
          </w:tcPr>
          <w:p w14:paraId="09CAB537" w14:textId="77777777" w:rsidR="00A84AED" w:rsidRPr="00A84AED" w:rsidRDefault="00A84AED" w:rsidP="00A84AED">
            <w:pPr>
              <w:jc w:val="center"/>
              <w:rPr>
                <w:sz w:val="14"/>
                <w:szCs w:val="14"/>
              </w:rPr>
            </w:pPr>
            <w:r w:rsidRPr="00A84AED">
              <w:rPr>
                <w:sz w:val="14"/>
                <w:szCs w:val="14"/>
              </w:rPr>
              <w:t>-</w:t>
            </w:r>
          </w:p>
        </w:tc>
        <w:tc>
          <w:tcPr>
            <w:tcW w:w="963" w:type="dxa"/>
            <w:shd w:val="clear" w:color="auto" w:fill="auto"/>
            <w:noWrap/>
            <w:vAlign w:val="center"/>
            <w:hideMark/>
          </w:tcPr>
          <w:p w14:paraId="4096ABB7" w14:textId="77777777" w:rsidR="00A84AED" w:rsidRPr="00A84AED" w:rsidRDefault="00A84AED" w:rsidP="00A84AED">
            <w:pPr>
              <w:jc w:val="center"/>
              <w:rPr>
                <w:sz w:val="14"/>
                <w:szCs w:val="14"/>
              </w:rPr>
            </w:pPr>
            <w:r w:rsidRPr="00A84AED">
              <w:rPr>
                <w:sz w:val="14"/>
                <w:szCs w:val="14"/>
              </w:rPr>
              <w:t>1,51</w:t>
            </w:r>
          </w:p>
        </w:tc>
        <w:tc>
          <w:tcPr>
            <w:tcW w:w="837" w:type="dxa"/>
            <w:shd w:val="clear" w:color="auto" w:fill="auto"/>
            <w:noWrap/>
            <w:vAlign w:val="center"/>
            <w:hideMark/>
          </w:tcPr>
          <w:p w14:paraId="6F464FD0" w14:textId="77777777" w:rsidR="00A84AED" w:rsidRPr="00A84AED" w:rsidRDefault="00A84AED" w:rsidP="00A84AED">
            <w:pPr>
              <w:jc w:val="center"/>
              <w:rPr>
                <w:sz w:val="14"/>
                <w:szCs w:val="14"/>
              </w:rPr>
            </w:pPr>
            <w:r w:rsidRPr="00A84AED">
              <w:rPr>
                <w:sz w:val="14"/>
                <w:szCs w:val="14"/>
              </w:rPr>
              <w:t>-</w:t>
            </w:r>
          </w:p>
        </w:tc>
        <w:tc>
          <w:tcPr>
            <w:tcW w:w="726" w:type="dxa"/>
            <w:shd w:val="clear" w:color="auto" w:fill="auto"/>
            <w:noWrap/>
            <w:vAlign w:val="center"/>
            <w:hideMark/>
          </w:tcPr>
          <w:p w14:paraId="7770D193" w14:textId="77777777" w:rsidR="00A84AED" w:rsidRPr="00A84AED" w:rsidRDefault="00A84AED" w:rsidP="00A84AED">
            <w:pPr>
              <w:jc w:val="center"/>
              <w:rPr>
                <w:sz w:val="14"/>
                <w:szCs w:val="14"/>
              </w:rPr>
            </w:pPr>
            <w:r w:rsidRPr="00A84AED">
              <w:rPr>
                <w:sz w:val="14"/>
                <w:szCs w:val="14"/>
              </w:rPr>
              <w:t>-</w:t>
            </w:r>
          </w:p>
        </w:tc>
        <w:tc>
          <w:tcPr>
            <w:tcW w:w="852" w:type="dxa"/>
            <w:shd w:val="clear" w:color="auto" w:fill="auto"/>
            <w:noWrap/>
            <w:vAlign w:val="center"/>
            <w:hideMark/>
          </w:tcPr>
          <w:p w14:paraId="3E24EDB6" w14:textId="77777777" w:rsidR="00A84AED" w:rsidRPr="00A84AED" w:rsidRDefault="00A84AED" w:rsidP="00A84AED">
            <w:pPr>
              <w:jc w:val="center"/>
              <w:rPr>
                <w:sz w:val="14"/>
                <w:szCs w:val="14"/>
              </w:rPr>
            </w:pPr>
            <w:r w:rsidRPr="00A84AED">
              <w:rPr>
                <w:sz w:val="14"/>
                <w:szCs w:val="14"/>
              </w:rPr>
              <w:t>2026</w:t>
            </w:r>
          </w:p>
        </w:tc>
        <w:tc>
          <w:tcPr>
            <w:tcW w:w="879" w:type="dxa"/>
            <w:shd w:val="clear" w:color="auto" w:fill="auto"/>
            <w:noWrap/>
            <w:vAlign w:val="center"/>
            <w:hideMark/>
          </w:tcPr>
          <w:p w14:paraId="29C03BF4" w14:textId="77777777" w:rsidR="00A84AED" w:rsidRPr="00A84AED" w:rsidRDefault="00A84AED" w:rsidP="00A84AED">
            <w:pPr>
              <w:jc w:val="center"/>
              <w:rPr>
                <w:sz w:val="14"/>
                <w:szCs w:val="14"/>
              </w:rPr>
            </w:pPr>
            <w:r w:rsidRPr="00A84AED">
              <w:rPr>
                <w:sz w:val="14"/>
                <w:szCs w:val="14"/>
              </w:rPr>
              <w:t>2026</w:t>
            </w:r>
          </w:p>
        </w:tc>
      </w:tr>
      <w:tr w:rsidR="00A84AED" w:rsidRPr="00A84AED" w14:paraId="651CA01D" w14:textId="77777777" w:rsidTr="00FC2646">
        <w:trPr>
          <w:trHeight w:val="1050"/>
        </w:trPr>
        <w:tc>
          <w:tcPr>
            <w:tcW w:w="528" w:type="dxa"/>
            <w:shd w:val="clear" w:color="auto" w:fill="auto"/>
            <w:noWrap/>
            <w:vAlign w:val="center"/>
            <w:hideMark/>
          </w:tcPr>
          <w:p w14:paraId="0A99B1DE" w14:textId="77777777" w:rsidR="00A84AED" w:rsidRPr="00A84AED" w:rsidRDefault="00A84AED" w:rsidP="00A84AED">
            <w:pPr>
              <w:jc w:val="center"/>
              <w:rPr>
                <w:sz w:val="14"/>
                <w:szCs w:val="14"/>
              </w:rPr>
            </w:pPr>
            <w:r w:rsidRPr="00A84AED">
              <w:rPr>
                <w:sz w:val="14"/>
                <w:szCs w:val="14"/>
              </w:rPr>
              <w:t>3.1.2</w:t>
            </w:r>
          </w:p>
        </w:tc>
        <w:tc>
          <w:tcPr>
            <w:tcW w:w="1400" w:type="dxa"/>
            <w:shd w:val="clear" w:color="auto" w:fill="auto"/>
            <w:vAlign w:val="center"/>
            <w:hideMark/>
          </w:tcPr>
          <w:p w14:paraId="4549487F" w14:textId="77777777" w:rsidR="00A84AED" w:rsidRPr="00A84AED" w:rsidRDefault="00A84AED" w:rsidP="00A84AED">
            <w:pPr>
              <w:rPr>
                <w:sz w:val="14"/>
                <w:szCs w:val="14"/>
              </w:rPr>
            </w:pPr>
            <w:r w:rsidRPr="00A84AED">
              <w:rPr>
                <w:sz w:val="14"/>
                <w:szCs w:val="14"/>
              </w:rPr>
              <w:t xml:space="preserve">Реконструкция тепловой сети отопления и ГВС </w:t>
            </w:r>
            <w:r w:rsidRPr="00A84AED">
              <w:rPr>
                <w:sz w:val="14"/>
                <w:szCs w:val="14"/>
              </w:rPr>
              <w:br/>
              <w:t>от ЦТП котельной № 8а до точки А подключения строящейся тепловой сети отопления и ГВС около ж.д. пер. Транспортный, 4</w:t>
            </w:r>
          </w:p>
        </w:tc>
        <w:tc>
          <w:tcPr>
            <w:tcW w:w="992" w:type="dxa"/>
            <w:shd w:val="clear" w:color="auto" w:fill="auto"/>
            <w:noWrap/>
            <w:vAlign w:val="center"/>
            <w:hideMark/>
          </w:tcPr>
          <w:p w14:paraId="276F087B" w14:textId="77777777" w:rsidR="00A84AED" w:rsidRPr="00A84AED" w:rsidRDefault="00A84AED" w:rsidP="00A84AED">
            <w:pPr>
              <w:jc w:val="center"/>
              <w:rPr>
                <w:sz w:val="14"/>
                <w:szCs w:val="14"/>
              </w:rPr>
            </w:pPr>
            <w:r w:rsidRPr="00A84AED">
              <w:rPr>
                <w:sz w:val="14"/>
                <w:szCs w:val="14"/>
              </w:rPr>
              <w:t>-</w:t>
            </w:r>
          </w:p>
        </w:tc>
        <w:tc>
          <w:tcPr>
            <w:tcW w:w="1192" w:type="dxa"/>
            <w:shd w:val="clear" w:color="auto" w:fill="auto"/>
            <w:vAlign w:val="center"/>
            <w:hideMark/>
          </w:tcPr>
          <w:p w14:paraId="69A51014" w14:textId="77777777" w:rsidR="00A84AED" w:rsidRPr="00A84AED" w:rsidRDefault="00A84AED" w:rsidP="00A84AED">
            <w:pPr>
              <w:jc w:val="center"/>
              <w:rPr>
                <w:sz w:val="14"/>
                <w:szCs w:val="14"/>
              </w:rPr>
            </w:pPr>
            <w:r w:rsidRPr="00A84AED">
              <w:rPr>
                <w:sz w:val="14"/>
                <w:szCs w:val="14"/>
              </w:rPr>
              <w:t>Тепловая сеть</w:t>
            </w:r>
          </w:p>
        </w:tc>
        <w:tc>
          <w:tcPr>
            <w:tcW w:w="1417" w:type="dxa"/>
            <w:shd w:val="clear" w:color="auto" w:fill="auto"/>
            <w:vAlign w:val="center"/>
            <w:hideMark/>
          </w:tcPr>
          <w:p w14:paraId="7C66AE59" w14:textId="77777777" w:rsidR="00A84AED" w:rsidRPr="00A84AED" w:rsidRDefault="00A84AED" w:rsidP="00A84AED">
            <w:pPr>
              <w:jc w:val="center"/>
              <w:rPr>
                <w:sz w:val="14"/>
                <w:szCs w:val="14"/>
              </w:rPr>
            </w:pPr>
            <w:r w:rsidRPr="00A84AED">
              <w:rPr>
                <w:sz w:val="14"/>
                <w:szCs w:val="14"/>
              </w:rPr>
              <w:t>г. Киселевск, Центральный район, пер. Транспортный</w:t>
            </w:r>
          </w:p>
        </w:tc>
        <w:tc>
          <w:tcPr>
            <w:tcW w:w="782" w:type="dxa"/>
            <w:shd w:val="clear" w:color="auto" w:fill="auto"/>
            <w:noWrap/>
            <w:vAlign w:val="center"/>
            <w:hideMark/>
          </w:tcPr>
          <w:p w14:paraId="0A3B796E" w14:textId="77777777" w:rsidR="00A84AED" w:rsidRPr="00A84AED" w:rsidRDefault="00A84AED" w:rsidP="00A84AED">
            <w:pPr>
              <w:jc w:val="center"/>
              <w:rPr>
                <w:sz w:val="14"/>
                <w:szCs w:val="14"/>
              </w:rPr>
            </w:pPr>
            <w:r w:rsidRPr="00A84AED">
              <w:rPr>
                <w:sz w:val="14"/>
                <w:szCs w:val="14"/>
              </w:rPr>
              <w:t>-</w:t>
            </w:r>
          </w:p>
        </w:tc>
        <w:tc>
          <w:tcPr>
            <w:tcW w:w="948" w:type="dxa"/>
            <w:shd w:val="clear" w:color="auto" w:fill="auto"/>
            <w:noWrap/>
            <w:vAlign w:val="center"/>
            <w:hideMark/>
          </w:tcPr>
          <w:p w14:paraId="26AE366C" w14:textId="77777777" w:rsidR="00A84AED" w:rsidRPr="00A84AED" w:rsidRDefault="00A84AED" w:rsidP="00A84AED">
            <w:pPr>
              <w:jc w:val="center"/>
              <w:rPr>
                <w:sz w:val="14"/>
                <w:szCs w:val="14"/>
              </w:rPr>
            </w:pPr>
            <w:r w:rsidRPr="00A84AED">
              <w:rPr>
                <w:sz w:val="14"/>
                <w:szCs w:val="14"/>
              </w:rPr>
              <w:t>-</w:t>
            </w:r>
          </w:p>
        </w:tc>
        <w:tc>
          <w:tcPr>
            <w:tcW w:w="963" w:type="dxa"/>
            <w:shd w:val="clear" w:color="auto" w:fill="auto"/>
            <w:noWrap/>
            <w:vAlign w:val="center"/>
            <w:hideMark/>
          </w:tcPr>
          <w:p w14:paraId="046A8F53" w14:textId="77777777" w:rsidR="00A84AED" w:rsidRPr="00A84AED" w:rsidRDefault="00A84AED" w:rsidP="00A84AED">
            <w:pPr>
              <w:jc w:val="center"/>
              <w:rPr>
                <w:sz w:val="14"/>
                <w:szCs w:val="14"/>
              </w:rPr>
            </w:pPr>
            <w:r w:rsidRPr="00A84AED">
              <w:rPr>
                <w:sz w:val="14"/>
                <w:szCs w:val="14"/>
              </w:rPr>
              <w:t>0,00</w:t>
            </w:r>
          </w:p>
        </w:tc>
        <w:tc>
          <w:tcPr>
            <w:tcW w:w="800" w:type="dxa"/>
            <w:shd w:val="clear" w:color="auto" w:fill="auto"/>
            <w:noWrap/>
            <w:vAlign w:val="center"/>
            <w:hideMark/>
          </w:tcPr>
          <w:p w14:paraId="07091E93" w14:textId="77777777" w:rsidR="00A84AED" w:rsidRPr="00A84AED" w:rsidRDefault="00A84AED" w:rsidP="00A84AED">
            <w:pPr>
              <w:jc w:val="center"/>
              <w:rPr>
                <w:sz w:val="14"/>
                <w:szCs w:val="14"/>
              </w:rPr>
            </w:pPr>
            <w:r w:rsidRPr="00A84AED">
              <w:rPr>
                <w:sz w:val="14"/>
                <w:szCs w:val="14"/>
              </w:rPr>
              <w:t>-</w:t>
            </w:r>
          </w:p>
        </w:tc>
        <w:tc>
          <w:tcPr>
            <w:tcW w:w="726" w:type="dxa"/>
            <w:shd w:val="clear" w:color="auto" w:fill="auto"/>
            <w:noWrap/>
            <w:vAlign w:val="center"/>
            <w:hideMark/>
          </w:tcPr>
          <w:p w14:paraId="03E6A275" w14:textId="77777777" w:rsidR="00A84AED" w:rsidRPr="00A84AED" w:rsidRDefault="00A84AED" w:rsidP="00A84AED">
            <w:pPr>
              <w:jc w:val="center"/>
              <w:rPr>
                <w:sz w:val="14"/>
                <w:szCs w:val="14"/>
              </w:rPr>
            </w:pPr>
            <w:r w:rsidRPr="00A84AED">
              <w:rPr>
                <w:sz w:val="14"/>
                <w:szCs w:val="14"/>
              </w:rPr>
              <w:t>-</w:t>
            </w:r>
          </w:p>
        </w:tc>
        <w:tc>
          <w:tcPr>
            <w:tcW w:w="782" w:type="dxa"/>
            <w:shd w:val="clear" w:color="auto" w:fill="auto"/>
            <w:noWrap/>
            <w:vAlign w:val="center"/>
            <w:hideMark/>
          </w:tcPr>
          <w:p w14:paraId="41F306B2" w14:textId="77777777" w:rsidR="00A84AED" w:rsidRPr="00A84AED" w:rsidRDefault="00A84AED" w:rsidP="00A84AED">
            <w:pPr>
              <w:jc w:val="center"/>
              <w:rPr>
                <w:sz w:val="14"/>
                <w:szCs w:val="14"/>
              </w:rPr>
            </w:pPr>
            <w:r w:rsidRPr="00A84AED">
              <w:rPr>
                <w:sz w:val="14"/>
                <w:szCs w:val="14"/>
              </w:rPr>
              <w:t>-</w:t>
            </w:r>
          </w:p>
        </w:tc>
        <w:tc>
          <w:tcPr>
            <w:tcW w:w="948" w:type="dxa"/>
            <w:shd w:val="clear" w:color="auto" w:fill="auto"/>
            <w:noWrap/>
            <w:vAlign w:val="center"/>
            <w:hideMark/>
          </w:tcPr>
          <w:p w14:paraId="2354AA3D" w14:textId="77777777" w:rsidR="00A84AED" w:rsidRPr="00A84AED" w:rsidRDefault="00A84AED" w:rsidP="00A84AED">
            <w:pPr>
              <w:jc w:val="center"/>
              <w:rPr>
                <w:sz w:val="14"/>
                <w:szCs w:val="14"/>
              </w:rPr>
            </w:pPr>
            <w:r w:rsidRPr="00A84AED">
              <w:rPr>
                <w:sz w:val="14"/>
                <w:szCs w:val="14"/>
              </w:rPr>
              <w:t>-</w:t>
            </w:r>
          </w:p>
        </w:tc>
        <w:tc>
          <w:tcPr>
            <w:tcW w:w="963" w:type="dxa"/>
            <w:shd w:val="clear" w:color="auto" w:fill="auto"/>
            <w:noWrap/>
            <w:vAlign w:val="center"/>
            <w:hideMark/>
          </w:tcPr>
          <w:p w14:paraId="0213BC42" w14:textId="77777777" w:rsidR="00A84AED" w:rsidRPr="00A84AED" w:rsidRDefault="00A84AED" w:rsidP="00A84AED">
            <w:pPr>
              <w:jc w:val="center"/>
              <w:rPr>
                <w:sz w:val="14"/>
                <w:szCs w:val="14"/>
              </w:rPr>
            </w:pPr>
            <w:r w:rsidRPr="00A84AED">
              <w:rPr>
                <w:sz w:val="14"/>
                <w:szCs w:val="14"/>
              </w:rPr>
              <w:t>0,441</w:t>
            </w:r>
          </w:p>
        </w:tc>
        <w:tc>
          <w:tcPr>
            <w:tcW w:w="837" w:type="dxa"/>
            <w:shd w:val="clear" w:color="auto" w:fill="auto"/>
            <w:noWrap/>
            <w:vAlign w:val="center"/>
            <w:hideMark/>
          </w:tcPr>
          <w:p w14:paraId="4A29D823" w14:textId="77777777" w:rsidR="00A84AED" w:rsidRPr="00A84AED" w:rsidRDefault="00A84AED" w:rsidP="00A84AED">
            <w:pPr>
              <w:jc w:val="center"/>
              <w:rPr>
                <w:sz w:val="14"/>
                <w:szCs w:val="14"/>
              </w:rPr>
            </w:pPr>
            <w:r w:rsidRPr="00A84AED">
              <w:rPr>
                <w:sz w:val="14"/>
                <w:szCs w:val="14"/>
              </w:rPr>
              <w:t>-</w:t>
            </w:r>
          </w:p>
        </w:tc>
        <w:tc>
          <w:tcPr>
            <w:tcW w:w="726" w:type="dxa"/>
            <w:shd w:val="clear" w:color="auto" w:fill="auto"/>
            <w:noWrap/>
            <w:vAlign w:val="center"/>
            <w:hideMark/>
          </w:tcPr>
          <w:p w14:paraId="42559E58" w14:textId="77777777" w:rsidR="00A84AED" w:rsidRPr="00A84AED" w:rsidRDefault="00A84AED" w:rsidP="00A84AED">
            <w:pPr>
              <w:jc w:val="center"/>
              <w:rPr>
                <w:sz w:val="14"/>
                <w:szCs w:val="14"/>
              </w:rPr>
            </w:pPr>
            <w:r w:rsidRPr="00A84AED">
              <w:rPr>
                <w:sz w:val="14"/>
                <w:szCs w:val="14"/>
              </w:rPr>
              <w:t>-</w:t>
            </w:r>
          </w:p>
        </w:tc>
        <w:tc>
          <w:tcPr>
            <w:tcW w:w="852" w:type="dxa"/>
            <w:shd w:val="clear" w:color="auto" w:fill="auto"/>
            <w:noWrap/>
            <w:vAlign w:val="center"/>
            <w:hideMark/>
          </w:tcPr>
          <w:p w14:paraId="69A86876" w14:textId="77777777" w:rsidR="00A84AED" w:rsidRPr="00A84AED" w:rsidRDefault="00A84AED" w:rsidP="00A84AED">
            <w:pPr>
              <w:jc w:val="center"/>
              <w:rPr>
                <w:sz w:val="14"/>
                <w:szCs w:val="14"/>
              </w:rPr>
            </w:pPr>
            <w:r w:rsidRPr="00A84AED">
              <w:rPr>
                <w:sz w:val="14"/>
                <w:szCs w:val="14"/>
              </w:rPr>
              <w:t>2027</w:t>
            </w:r>
          </w:p>
        </w:tc>
        <w:tc>
          <w:tcPr>
            <w:tcW w:w="879" w:type="dxa"/>
            <w:shd w:val="clear" w:color="auto" w:fill="auto"/>
            <w:noWrap/>
            <w:vAlign w:val="center"/>
            <w:hideMark/>
          </w:tcPr>
          <w:p w14:paraId="7CBC768B" w14:textId="77777777" w:rsidR="00A84AED" w:rsidRPr="00A84AED" w:rsidRDefault="00A84AED" w:rsidP="00A84AED">
            <w:pPr>
              <w:jc w:val="center"/>
              <w:rPr>
                <w:sz w:val="14"/>
                <w:szCs w:val="14"/>
              </w:rPr>
            </w:pPr>
            <w:r w:rsidRPr="00A84AED">
              <w:rPr>
                <w:sz w:val="14"/>
                <w:szCs w:val="14"/>
              </w:rPr>
              <w:t>2027</w:t>
            </w:r>
          </w:p>
        </w:tc>
      </w:tr>
      <w:tr w:rsidR="00A84AED" w:rsidRPr="00A84AED" w14:paraId="2B0C709F" w14:textId="77777777" w:rsidTr="00FC2646">
        <w:trPr>
          <w:trHeight w:val="1050"/>
        </w:trPr>
        <w:tc>
          <w:tcPr>
            <w:tcW w:w="528" w:type="dxa"/>
            <w:shd w:val="clear" w:color="auto" w:fill="auto"/>
            <w:noWrap/>
            <w:vAlign w:val="center"/>
            <w:hideMark/>
          </w:tcPr>
          <w:p w14:paraId="16376EDA" w14:textId="77777777" w:rsidR="00A84AED" w:rsidRPr="00A84AED" w:rsidRDefault="00A84AED" w:rsidP="00A84AED">
            <w:pPr>
              <w:jc w:val="center"/>
              <w:rPr>
                <w:sz w:val="14"/>
                <w:szCs w:val="14"/>
              </w:rPr>
            </w:pPr>
            <w:r w:rsidRPr="00A84AED">
              <w:rPr>
                <w:sz w:val="14"/>
                <w:szCs w:val="14"/>
              </w:rPr>
              <w:t>3.1.3</w:t>
            </w:r>
          </w:p>
        </w:tc>
        <w:tc>
          <w:tcPr>
            <w:tcW w:w="1400" w:type="dxa"/>
            <w:shd w:val="clear" w:color="auto" w:fill="auto"/>
            <w:vAlign w:val="center"/>
            <w:hideMark/>
          </w:tcPr>
          <w:p w14:paraId="67A44D67" w14:textId="77777777" w:rsidR="00A84AED" w:rsidRPr="00A84AED" w:rsidRDefault="00A84AED" w:rsidP="00A84AED">
            <w:pPr>
              <w:rPr>
                <w:sz w:val="14"/>
                <w:szCs w:val="14"/>
              </w:rPr>
            </w:pPr>
            <w:r w:rsidRPr="00A84AED">
              <w:rPr>
                <w:sz w:val="14"/>
                <w:szCs w:val="14"/>
              </w:rPr>
              <w:t xml:space="preserve">Реконструкция тепловой сети отопления и ГВС </w:t>
            </w:r>
            <w:r w:rsidRPr="00A84AED">
              <w:rPr>
                <w:sz w:val="14"/>
                <w:szCs w:val="14"/>
              </w:rPr>
              <w:br/>
              <w:t xml:space="preserve">от ЦТП котельной № 8а от точки Б тепловой сети отопления и ГВС около ж.д. пер. Транспортный, 1 </w:t>
            </w:r>
            <w:r w:rsidRPr="00A84AED">
              <w:rPr>
                <w:sz w:val="14"/>
                <w:szCs w:val="14"/>
              </w:rPr>
              <w:br/>
              <w:t>до точки Е врезка на здание ул. Транспортная, 7а</w:t>
            </w:r>
          </w:p>
        </w:tc>
        <w:tc>
          <w:tcPr>
            <w:tcW w:w="992" w:type="dxa"/>
            <w:shd w:val="clear" w:color="auto" w:fill="auto"/>
            <w:noWrap/>
            <w:vAlign w:val="center"/>
            <w:hideMark/>
          </w:tcPr>
          <w:p w14:paraId="253A48B4" w14:textId="77777777" w:rsidR="00A84AED" w:rsidRPr="00A84AED" w:rsidRDefault="00A84AED" w:rsidP="00A84AED">
            <w:pPr>
              <w:jc w:val="center"/>
              <w:rPr>
                <w:sz w:val="14"/>
                <w:szCs w:val="14"/>
              </w:rPr>
            </w:pPr>
            <w:r w:rsidRPr="00A84AED">
              <w:rPr>
                <w:sz w:val="14"/>
                <w:szCs w:val="14"/>
              </w:rPr>
              <w:t>-</w:t>
            </w:r>
          </w:p>
        </w:tc>
        <w:tc>
          <w:tcPr>
            <w:tcW w:w="1192" w:type="dxa"/>
            <w:shd w:val="clear" w:color="auto" w:fill="auto"/>
            <w:vAlign w:val="center"/>
            <w:hideMark/>
          </w:tcPr>
          <w:p w14:paraId="4803E487" w14:textId="77777777" w:rsidR="00A84AED" w:rsidRPr="00A84AED" w:rsidRDefault="00A84AED" w:rsidP="00A84AED">
            <w:pPr>
              <w:jc w:val="center"/>
              <w:rPr>
                <w:sz w:val="14"/>
                <w:szCs w:val="14"/>
              </w:rPr>
            </w:pPr>
            <w:r w:rsidRPr="00A84AED">
              <w:rPr>
                <w:sz w:val="14"/>
                <w:szCs w:val="14"/>
              </w:rPr>
              <w:t>Тепловая сеть</w:t>
            </w:r>
          </w:p>
        </w:tc>
        <w:tc>
          <w:tcPr>
            <w:tcW w:w="1417" w:type="dxa"/>
            <w:shd w:val="clear" w:color="auto" w:fill="auto"/>
            <w:vAlign w:val="center"/>
            <w:hideMark/>
          </w:tcPr>
          <w:p w14:paraId="5862DF4A" w14:textId="77777777" w:rsidR="00A84AED" w:rsidRPr="00A84AED" w:rsidRDefault="00A84AED" w:rsidP="00A84AED">
            <w:pPr>
              <w:jc w:val="center"/>
              <w:rPr>
                <w:sz w:val="14"/>
                <w:szCs w:val="14"/>
              </w:rPr>
            </w:pPr>
            <w:r w:rsidRPr="00A84AED">
              <w:rPr>
                <w:sz w:val="14"/>
                <w:szCs w:val="14"/>
              </w:rPr>
              <w:t>г. Киселевск, Центральный район, ул. Транспортная</w:t>
            </w:r>
          </w:p>
        </w:tc>
        <w:tc>
          <w:tcPr>
            <w:tcW w:w="782" w:type="dxa"/>
            <w:shd w:val="clear" w:color="auto" w:fill="auto"/>
            <w:noWrap/>
            <w:vAlign w:val="center"/>
            <w:hideMark/>
          </w:tcPr>
          <w:p w14:paraId="641D0853" w14:textId="77777777" w:rsidR="00A84AED" w:rsidRPr="00A84AED" w:rsidRDefault="00A84AED" w:rsidP="00A84AED">
            <w:pPr>
              <w:jc w:val="center"/>
              <w:rPr>
                <w:sz w:val="14"/>
                <w:szCs w:val="14"/>
              </w:rPr>
            </w:pPr>
            <w:r w:rsidRPr="00A84AED">
              <w:rPr>
                <w:sz w:val="14"/>
                <w:szCs w:val="14"/>
              </w:rPr>
              <w:t>-</w:t>
            </w:r>
          </w:p>
        </w:tc>
        <w:tc>
          <w:tcPr>
            <w:tcW w:w="948" w:type="dxa"/>
            <w:shd w:val="clear" w:color="auto" w:fill="auto"/>
            <w:noWrap/>
            <w:vAlign w:val="center"/>
            <w:hideMark/>
          </w:tcPr>
          <w:p w14:paraId="48D54E50" w14:textId="77777777" w:rsidR="00A84AED" w:rsidRPr="00A84AED" w:rsidRDefault="00A84AED" w:rsidP="00A84AED">
            <w:pPr>
              <w:jc w:val="center"/>
              <w:rPr>
                <w:sz w:val="14"/>
                <w:szCs w:val="14"/>
              </w:rPr>
            </w:pPr>
            <w:r w:rsidRPr="00A84AED">
              <w:rPr>
                <w:sz w:val="14"/>
                <w:szCs w:val="14"/>
              </w:rPr>
              <w:t>-</w:t>
            </w:r>
          </w:p>
        </w:tc>
        <w:tc>
          <w:tcPr>
            <w:tcW w:w="963" w:type="dxa"/>
            <w:shd w:val="clear" w:color="auto" w:fill="auto"/>
            <w:noWrap/>
            <w:vAlign w:val="center"/>
            <w:hideMark/>
          </w:tcPr>
          <w:p w14:paraId="3A2A3E10" w14:textId="77777777" w:rsidR="00A84AED" w:rsidRPr="00A84AED" w:rsidRDefault="00A84AED" w:rsidP="00A84AED">
            <w:pPr>
              <w:jc w:val="center"/>
              <w:rPr>
                <w:sz w:val="14"/>
                <w:szCs w:val="14"/>
              </w:rPr>
            </w:pPr>
            <w:r w:rsidRPr="00A84AED">
              <w:rPr>
                <w:sz w:val="14"/>
                <w:szCs w:val="14"/>
              </w:rPr>
              <w:t>0,00</w:t>
            </w:r>
          </w:p>
        </w:tc>
        <w:tc>
          <w:tcPr>
            <w:tcW w:w="800" w:type="dxa"/>
            <w:shd w:val="clear" w:color="auto" w:fill="auto"/>
            <w:noWrap/>
            <w:vAlign w:val="center"/>
            <w:hideMark/>
          </w:tcPr>
          <w:p w14:paraId="019BADFA" w14:textId="77777777" w:rsidR="00A84AED" w:rsidRPr="00A84AED" w:rsidRDefault="00A84AED" w:rsidP="00A84AED">
            <w:pPr>
              <w:jc w:val="center"/>
              <w:rPr>
                <w:sz w:val="14"/>
                <w:szCs w:val="14"/>
              </w:rPr>
            </w:pPr>
            <w:r w:rsidRPr="00A84AED">
              <w:rPr>
                <w:sz w:val="14"/>
                <w:szCs w:val="14"/>
              </w:rPr>
              <w:t>-</w:t>
            </w:r>
          </w:p>
        </w:tc>
        <w:tc>
          <w:tcPr>
            <w:tcW w:w="726" w:type="dxa"/>
            <w:shd w:val="clear" w:color="auto" w:fill="auto"/>
            <w:noWrap/>
            <w:vAlign w:val="center"/>
            <w:hideMark/>
          </w:tcPr>
          <w:p w14:paraId="4C6E1235" w14:textId="77777777" w:rsidR="00A84AED" w:rsidRPr="00A84AED" w:rsidRDefault="00A84AED" w:rsidP="00A84AED">
            <w:pPr>
              <w:jc w:val="center"/>
              <w:rPr>
                <w:sz w:val="14"/>
                <w:szCs w:val="14"/>
              </w:rPr>
            </w:pPr>
            <w:r w:rsidRPr="00A84AED">
              <w:rPr>
                <w:sz w:val="14"/>
                <w:szCs w:val="14"/>
              </w:rPr>
              <w:t>-</w:t>
            </w:r>
          </w:p>
        </w:tc>
        <w:tc>
          <w:tcPr>
            <w:tcW w:w="782" w:type="dxa"/>
            <w:shd w:val="clear" w:color="auto" w:fill="auto"/>
            <w:noWrap/>
            <w:vAlign w:val="center"/>
            <w:hideMark/>
          </w:tcPr>
          <w:p w14:paraId="35BD528C" w14:textId="77777777" w:rsidR="00A84AED" w:rsidRPr="00A84AED" w:rsidRDefault="00A84AED" w:rsidP="00A84AED">
            <w:pPr>
              <w:jc w:val="center"/>
              <w:rPr>
                <w:sz w:val="14"/>
                <w:szCs w:val="14"/>
              </w:rPr>
            </w:pPr>
            <w:r w:rsidRPr="00A84AED">
              <w:rPr>
                <w:sz w:val="14"/>
                <w:szCs w:val="14"/>
              </w:rPr>
              <w:t>-</w:t>
            </w:r>
          </w:p>
        </w:tc>
        <w:tc>
          <w:tcPr>
            <w:tcW w:w="948" w:type="dxa"/>
            <w:shd w:val="clear" w:color="auto" w:fill="auto"/>
            <w:noWrap/>
            <w:vAlign w:val="center"/>
            <w:hideMark/>
          </w:tcPr>
          <w:p w14:paraId="3B149B41" w14:textId="77777777" w:rsidR="00A84AED" w:rsidRPr="00A84AED" w:rsidRDefault="00A84AED" w:rsidP="00A84AED">
            <w:pPr>
              <w:jc w:val="center"/>
              <w:rPr>
                <w:sz w:val="14"/>
                <w:szCs w:val="14"/>
              </w:rPr>
            </w:pPr>
            <w:r w:rsidRPr="00A84AED">
              <w:rPr>
                <w:sz w:val="14"/>
                <w:szCs w:val="14"/>
              </w:rPr>
              <w:t>-</w:t>
            </w:r>
          </w:p>
        </w:tc>
        <w:tc>
          <w:tcPr>
            <w:tcW w:w="963" w:type="dxa"/>
            <w:shd w:val="clear" w:color="auto" w:fill="auto"/>
            <w:noWrap/>
            <w:vAlign w:val="center"/>
            <w:hideMark/>
          </w:tcPr>
          <w:p w14:paraId="2094D0A7" w14:textId="77777777" w:rsidR="00A84AED" w:rsidRPr="00A84AED" w:rsidRDefault="00A84AED" w:rsidP="00A84AED">
            <w:pPr>
              <w:jc w:val="center"/>
              <w:rPr>
                <w:sz w:val="14"/>
                <w:szCs w:val="14"/>
              </w:rPr>
            </w:pPr>
            <w:r w:rsidRPr="00A84AED">
              <w:rPr>
                <w:sz w:val="14"/>
                <w:szCs w:val="14"/>
              </w:rPr>
              <w:t>0,608</w:t>
            </w:r>
          </w:p>
        </w:tc>
        <w:tc>
          <w:tcPr>
            <w:tcW w:w="837" w:type="dxa"/>
            <w:shd w:val="clear" w:color="auto" w:fill="auto"/>
            <w:noWrap/>
            <w:vAlign w:val="center"/>
            <w:hideMark/>
          </w:tcPr>
          <w:p w14:paraId="08154773" w14:textId="77777777" w:rsidR="00A84AED" w:rsidRPr="00A84AED" w:rsidRDefault="00A84AED" w:rsidP="00A84AED">
            <w:pPr>
              <w:jc w:val="center"/>
              <w:rPr>
                <w:sz w:val="14"/>
                <w:szCs w:val="14"/>
              </w:rPr>
            </w:pPr>
            <w:r w:rsidRPr="00A84AED">
              <w:rPr>
                <w:sz w:val="14"/>
                <w:szCs w:val="14"/>
              </w:rPr>
              <w:t>-</w:t>
            </w:r>
          </w:p>
        </w:tc>
        <w:tc>
          <w:tcPr>
            <w:tcW w:w="726" w:type="dxa"/>
            <w:shd w:val="clear" w:color="auto" w:fill="auto"/>
            <w:noWrap/>
            <w:vAlign w:val="center"/>
            <w:hideMark/>
          </w:tcPr>
          <w:p w14:paraId="3362C3C5" w14:textId="77777777" w:rsidR="00A84AED" w:rsidRPr="00A84AED" w:rsidRDefault="00A84AED" w:rsidP="00A84AED">
            <w:pPr>
              <w:jc w:val="center"/>
              <w:rPr>
                <w:sz w:val="14"/>
                <w:szCs w:val="14"/>
              </w:rPr>
            </w:pPr>
            <w:r w:rsidRPr="00A84AED">
              <w:rPr>
                <w:sz w:val="14"/>
                <w:szCs w:val="14"/>
              </w:rPr>
              <w:t>-</w:t>
            </w:r>
          </w:p>
        </w:tc>
        <w:tc>
          <w:tcPr>
            <w:tcW w:w="852" w:type="dxa"/>
            <w:shd w:val="clear" w:color="auto" w:fill="auto"/>
            <w:noWrap/>
            <w:vAlign w:val="center"/>
            <w:hideMark/>
          </w:tcPr>
          <w:p w14:paraId="6EFD30DC" w14:textId="77777777" w:rsidR="00A84AED" w:rsidRPr="00A84AED" w:rsidRDefault="00A84AED" w:rsidP="00A84AED">
            <w:pPr>
              <w:jc w:val="center"/>
              <w:rPr>
                <w:sz w:val="14"/>
                <w:szCs w:val="14"/>
              </w:rPr>
            </w:pPr>
            <w:r w:rsidRPr="00A84AED">
              <w:rPr>
                <w:sz w:val="14"/>
                <w:szCs w:val="14"/>
              </w:rPr>
              <w:t>2027</w:t>
            </w:r>
          </w:p>
        </w:tc>
        <w:tc>
          <w:tcPr>
            <w:tcW w:w="879" w:type="dxa"/>
            <w:shd w:val="clear" w:color="auto" w:fill="auto"/>
            <w:noWrap/>
            <w:vAlign w:val="center"/>
            <w:hideMark/>
          </w:tcPr>
          <w:p w14:paraId="02484F07" w14:textId="77777777" w:rsidR="00A84AED" w:rsidRPr="00A84AED" w:rsidRDefault="00A84AED" w:rsidP="00A84AED">
            <w:pPr>
              <w:jc w:val="center"/>
              <w:rPr>
                <w:sz w:val="14"/>
                <w:szCs w:val="14"/>
              </w:rPr>
            </w:pPr>
            <w:r w:rsidRPr="00A84AED">
              <w:rPr>
                <w:sz w:val="14"/>
                <w:szCs w:val="14"/>
              </w:rPr>
              <w:t>2027</w:t>
            </w:r>
          </w:p>
        </w:tc>
      </w:tr>
      <w:tr w:rsidR="00A84AED" w:rsidRPr="00A84AED" w14:paraId="0A4ED483" w14:textId="77777777" w:rsidTr="00FC2646">
        <w:trPr>
          <w:trHeight w:val="345"/>
        </w:trPr>
        <w:tc>
          <w:tcPr>
            <w:tcW w:w="528" w:type="dxa"/>
            <w:shd w:val="clear" w:color="auto" w:fill="auto"/>
            <w:noWrap/>
            <w:vAlign w:val="center"/>
            <w:hideMark/>
          </w:tcPr>
          <w:p w14:paraId="17495CA2" w14:textId="77777777" w:rsidR="00A84AED" w:rsidRPr="00A84AED" w:rsidRDefault="00A84AED" w:rsidP="00A84AED">
            <w:pPr>
              <w:jc w:val="center"/>
              <w:rPr>
                <w:bCs/>
                <w:sz w:val="14"/>
                <w:szCs w:val="14"/>
              </w:rPr>
            </w:pPr>
            <w:r w:rsidRPr="00A84AED">
              <w:rPr>
                <w:bCs/>
                <w:sz w:val="14"/>
                <w:szCs w:val="14"/>
              </w:rPr>
              <w:t>3.2</w:t>
            </w:r>
          </w:p>
        </w:tc>
        <w:tc>
          <w:tcPr>
            <w:tcW w:w="15207" w:type="dxa"/>
            <w:gridSpan w:val="16"/>
            <w:shd w:val="clear" w:color="auto" w:fill="auto"/>
            <w:noWrap/>
            <w:vAlign w:val="center"/>
            <w:hideMark/>
          </w:tcPr>
          <w:p w14:paraId="7473674C" w14:textId="77777777" w:rsidR="00A84AED" w:rsidRPr="00A84AED" w:rsidRDefault="00A84AED" w:rsidP="00A84AED">
            <w:pPr>
              <w:rPr>
                <w:bCs/>
                <w:sz w:val="14"/>
                <w:szCs w:val="14"/>
              </w:rPr>
            </w:pPr>
            <w:r w:rsidRPr="00A84AED">
              <w:rPr>
                <w:bCs/>
                <w:sz w:val="14"/>
                <w:szCs w:val="14"/>
              </w:rPr>
              <w:t>Реконструкция или модернизация существующих объектов системы централизованного теплоснабжения, за исключением тепловых сетей</w:t>
            </w:r>
          </w:p>
        </w:tc>
      </w:tr>
      <w:tr w:rsidR="00A84AED" w:rsidRPr="00A84AED" w14:paraId="367ECDC0" w14:textId="77777777" w:rsidTr="00FC2646">
        <w:trPr>
          <w:trHeight w:val="210"/>
        </w:trPr>
        <w:tc>
          <w:tcPr>
            <w:tcW w:w="15735" w:type="dxa"/>
            <w:gridSpan w:val="17"/>
            <w:shd w:val="clear" w:color="auto" w:fill="auto"/>
            <w:vAlign w:val="center"/>
            <w:hideMark/>
          </w:tcPr>
          <w:p w14:paraId="0D3B497C" w14:textId="77777777" w:rsidR="00A84AED" w:rsidRPr="00A84AED" w:rsidRDefault="00A84AED" w:rsidP="00A84AED">
            <w:pPr>
              <w:rPr>
                <w:sz w:val="14"/>
                <w:szCs w:val="14"/>
              </w:rPr>
            </w:pPr>
            <w:r w:rsidRPr="00A84AED">
              <w:rPr>
                <w:sz w:val="14"/>
                <w:szCs w:val="14"/>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bl>
    <w:p w14:paraId="39A7FEF7" w14:textId="77777777" w:rsidR="00A84AED" w:rsidRPr="00A84AED" w:rsidRDefault="00A84AED" w:rsidP="00A84AED">
      <w:pPr>
        <w:rPr>
          <w:sz w:val="20"/>
          <w:szCs w:val="20"/>
        </w:rPr>
      </w:pPr>
      <w:r w:rsidRPr="00A84AED">
        <w:rPr>
          <w:sz w:val="20"/>
          <w:szCs w:val="20"/>
        </w:rPr>
        <w:br w:type="page"/>
      </w:r>
    </w:p>
    <w:tbl>
      <w:tblPr>
        <w:tblW w:w="15735"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28"/>
        <w:gridCol w:w="1400"/>
        <w:gridCol w:w="992"/>
        <w:gridCol w:w="1192"/>
        <w:gridCol w:w="1417"/>
        <w:gridCol w:w="782"/>
        <w:gridCol w:w="948"/>
        <w:gridCol w:w="963"/>
        <w:gridCol w:w="800"/>
        <w:gridCol w:w="726"/>
        <w:gridCol w:w="782"/>
        <w:gridCol w:w="948"/>
        <w:gridCol w:w="963"/>
        <w:gridCol w:w="837"/>
        <w:gridCol w:w="726"/>
        <w:gridCol w:w="852"/>
        <w:gridCol w:w="879"/>
      </w:tblGrid>
      <w:tr w:rsidR="00A84AED" w:rsidRPr="00A84AED" w14:paraId="3F4EB2B0" w14:textId="77777777" w:rsidTr="00FC2646">
        <w:trPr>
          <w:trHeight w:val="180"/>
        </w:trPr>
        <w:tc>
          <w:tcPr>
            <w:tcW w:w="528" w:type="dxa"/>
            <w:shd w:val="clear" w:color="auto" w:fill="auto"/>
            <w:noWrap/>
            <w:hideMark/>
          </w:tcPr>
          <w:p w14:paraId="7CED16C1" w14:textId="77777777" w:rsidR="00A84AED" w:rsidRPr="00A84AED" w:rsidRDefault="00A84AED" w:rsidP="00A84AED">
            <w:pPr>
              <w:jc w:val="center"/>
              <w:rPr>
                <w:sz w:val="14"/>
                <w:szCs w:val="14"/>
              </w:rPr>
            </w:pPr>
            <w:r w:rsidRPr="00A84AED">
              <w:rPr>
                <w:sz w:val="14"/>
                <w:szCs w:val="14"/>
              </w:rPr>
              <w:lastRenderedPageBreak/>
              <w:t>1</w:t>
            </w:r>
          </w:p>
        </w:tc>
        <w:tc>
          <w:tcPr>
            <w:tcW w:w="1400" w:type="dxa"/>
            <w:shd w:val="clear" w:color="auto" w:fill="auto"/>
            <w:noWrap/>
            <w:hideMark/>
          </w:tcPr>
          <w:p w14:paraId="2E8EDFD4" w14:textId="77777777" w:rsidR="00A84AED" w:rsidRPr="00A84AED" w:rsidRDefault="00A84AED" w:rsidP="00A84AED">
            <w:pPr>
              <w:jc w:val="center"/>
              <w:rPr>
                <w:sz w:val="14"/>
                <w:szCs w:val="14"/>
              </w:rPr>
            </w:pPr>
            <w:r w:rsidRPr="00A84AED">
              <w:rPr>
                <w:sz w:val="14"/>
                <w:szCs w:val="14"/>
              </w:rPr>
              <w:t>2</w:t>
            </w:r>
          </w:p>
        </w:tc>
        <w:tc>
          <w:tcPr>
            <w:tcW w:w="992" w:type="dxa"/>
            <w:shd w:val="clear" w:color="auto" w:fill="auto"/>
            <w:noWrap/>
            <w:hideMark/>
          </w:tcPr>
          <w:p w14:paraId="3A2D8947" w14:textId="77777777" w:rsidR="00A84AED" w:rsidRPr="00A84AED" w:rsidRDefault="00A84AED" w:rsidP="00A84AED">
            <w:pPr>
              <w:jc w:val="center"/>
              <w:rPr>
                <w:sz w:val="14"/>
                <w:szCs w:val="14"/>
              </w:rPr>
            </w:pPr>
            <w:r w:rsidRPr="00A84AED">
              <w:rPr>
                <w:sz w:val="14"/>
                <w:szCs w:val="14"/>
              </w:rPr>
              <w:t>3</w:t>
            </w:r>
          </w:p>
        </w:tc>
        <w:tc>
          <w:tcPr>
            <w:tcW w:w="1192" w:type="dxa"/>
            <w:shd w:val="clear" w:color="auto" w:fill="auto"/>
            <w:noWrap/>
            <w:hideMark/>
          </w:tcPr>
          <w:p w14:paraId="7FF84AA5" w14:textId="77777777" w:rsidR="00A84AED" w:rsidRPr="00A84AED" w:rsidRDefault="00A84AED" w:rsidP="00A84AED">
            <w:pPr>
              <w:jc w:val="center"/>
              <w:rPr>
                <w:sz w:val="14"/>
                <w:szCs w:val="14"/>
              </w:rPr>
            </w:pPr>
            <w:r w:rsidRPr="00A84AED">
              <w:rPr>
                <w:sz w:val="14"/>
                <w:szCs w:val="14"/>
              </w:rPr>
              <w:t>4</w:t>
            </w:r>
          </w:p>
        </w:tc>
        <w:tc>
          <w:tcPr>
            <w:tcW w:w="1417" w:type="dxa"/>
            <w:shd w:val="clear" w:color="auto" w:fill="auto"/>
            <w:noWrap/>
            <w:hideMark/>
          </w:tcPr>
          <w:p w14:paraId="7354A4AF" w14:textId="77777777" w:rsidR="00A84AED" w:rsidRPr="00A84AED" w:rsidRDefault="00A84AED" w:rsidP="00A84AED">
            <w:pPr>
              <w:jc w:val="center"/>
              <w:rPr>
                <w:sz w:val="14"/>
                <w:szCs w:val="14"/>
              </w:rPr>
            </w:pPr>
            <w:r w:rsidRPr="00A84AED">
              <w:rPr>
                <w:sz w:val="14"/>
                <w:szCs w:val="14"/>
              </w:rPr>
              <w:t>5</w:t>
            </w:r>
          </w:p>
        </w:tc>
        <w:tc>
          <w:tcPr>
            <w:tcW w:w="782" w:type="dxa"/>
            <w:shd w:val="clear" w:color="auto" w:fill="auto"/>
            <w:noWrap/>
            <w:hideMark/>
          </w:tcPr>
          <w:p w14:paraId="113EBA73" w14:textId="77777777" w:rsidR="00A84AED" w:rsidRPr="00A84AED" w:rsidRDefault="00A84AED" w:rsidP="00A84AED">
            <w:pPr>
              <w:jc w:val="center"/>
              <w:rPr>
                <w:sz w:val="14"/>
                <w:szCs w:val="14"/>
              </w:rPr>
            </w:pPr>
            <w:r w:rsidRPr="00A84AED">
              <w:rPr>
                <w:sz w:val="14"/>
                <w:szCs w:val="14"/>
              </w:rPr>
              <w:t>6.1</w:t>
            </w:r>
          </w:p>
        </w:tc>
        <w:tc>
          <w:tcPr>
            <w:tcW w:w="948" w:type="dxa"/>
            <w:shd w:val="clear" w:color="auto" w:fill="auto"/>
            <w:noWrap/>
            <w:hideMark/>
          </w:tcPr>
          <w:p w14:paraId="2E837E68" w14:textId="77777777" w:rsidR="00A84AED" w:rsidRPr="00A84AED" w:rsidRDefault="00A84AED" w:rsidP="00A84AED">
            <w:pPr>
              <w:jc w:val="center"/>
              <w:rPr>
                <w:sz w:val="14"/>
                <w:szCs w:val="14"/>
              </w:rPr>
            </w:pPr>
            <w:r w:rsidRPr="00A84AED">
              <w:rPr>
                <w:sz w:val="14"/>
                <w:szCs w:val="14"/>
              </w:rPr>
              <w:t>6.2</w:t>
            </w:r>
          </w:p>
        </w:tc>
        <w:tc>
          <w:tcPr>
            <w:tcW w:w="963" w:type="dxa"/>
            <w:shd w:val="clear" w:color="auto" w:fill="auto"/>
            <w:noWrap/>
            <w:hideMark/>
          </w:tcPr>
          <w:p w14:paraId="05953134" w14:textId="77777777" w:rsidR="00A84AED" w:rsidRPr="00A84AED" w:rsidRDefault="00A84AED" w:rsidP="00A84AED">
            <w:pPr>
              <w:jc w:val="center"/>
              <w:rPr>
                <w:sz w:val="14"/>
                <w:szCs w:val="14"/>
              </w:rPr>
            </w:pPr>
            <w:r w:rsidRPr="00A84AED">
              <w:rPr>
                <w:sz w:val="14"/>
                <w:szCs w:val="14"/>
              </w:rPr>
              <w:t>6.3</w:t>
            </w:r>
          </w:p>
        </w:tc>
        <w:tc>
          <w:tcPr>
            <w:tcW w:w="800" w:type="dxa"/>
            <w:shd w:val="clear" w:color="auto" w:fill="auto"/>
            <w:noWrap/>
            <w:hideMark/>
          </w:tcPr>
          <w:p w14:paraId="478D4E10" w14:textId="77777777" w:rsidR="00A84AED" w:rsidRPr="00A84AED" w:rsidRDefault="00A84AED" w:rsidP="00A84AED">
            <w:pPr>
              <w:jc w:val="center"/>
              <w:rPr>
                <w:sz w:val="14"/>
                <w:szCs w:val="14"/>
              </w:rPr>
            </w:pPr>
            <w:r w:rsidRPr="00A84AED">
              <w:rPr>
                <w:sz w:val="14"/>
                <w:szCs w:val="14"/>
              </w:rPr>
              <w:t>6.4</w:t>
            </w:r>
          </w:p>
        </w:tc>
        <w:tc>
          <w:tcPr>
            <w:tcW w:w="726" w:type="dxa"/>
            <w:shd w:val="clear" w:color="auto" w:fill="auto"/>
            <w:noWrap/>
            <w:hideMark/>
          </w:tcPr>
          <w:p w14:paraId="12F8A22B" w14:textId="77777777" w:rsidR="00A84AED" w:rsidRPr="00A84AED" w:rsidRDefault="00A84AED" w:rsidP="00A84AED">
            <w:pPr>
              <w:jc w:val="center"/>
              <w:rPr>
                <w:sz w:val="14"/>
                <w:szCs w:val="14"/>
              </w:rPr>
            </w:pPr>
            <w:r w:rsidRPr="00A84AED">
              <w:rPr>
                <w:sz w:val="14"/>
                <w:szCs w:val="14"/>
              </w:rPr>
              <w:t>6.5</w:t>
            </w:r>
          </w:p>
        </w:tc>
        <w:tc>
          <w:tcPr>
            <w:tcW w:w="782" w:type="dxa"/>
            <w:shd w:val="clear" w:color="auto" w:fill="auto"/>
            <w:noWrap/>
            <w:hideMark/>
          </w:tcPr>
          <w:p w14:paraId="677203BE" w14:textId="77777777" w:rsidR="00A84AED" w:rsidRPr="00A84AED" w:rsidRDefault="00A84AED" w:rsidP="00A84AED">
            <w:pPr>
              <w:jc w:val="center"/>
              <w:rPr>
                <w:sz w:val="14"/>
                <w:szCs w:val="14"/>
              </w:rPr>
            </w:pPr>
            <w:r w:rsidRPr="00A84AED">
              <w:rPr>
                <w:sz w:val="14"/>
                <w:szCs w:val="14"/>
              </w:rPr>
              <w:t>7.1</w:t>
            </w:r>
          </w:p>
        </w:tc>
        <w:tc>
          <w:tcPr>
            <w:tcW w:w="948" w:type="dxa"/>
            <w:shd w:val="clear" w:color="auto" w:fill="auto"/>
            <w:noWrap/>
            <w:hideMark/>
          </w:tcPr>
          <w:p w14:paraId="1C066BBD" w14:textId="77777777" w:rsidR="00A84AED" w:rsidRPr="00A84AED" w:rsidRDefault="00A84AED" w:rsidP="00A84AED">
            <w:pPr>
              <w:jc w:val="center"/>
              <w:rPr>
                <w:sz w:val="14"/>
                <w:szCs w:val="14"/>
              </w:rPr>
            </w:pPr>
            <w:r w:rsidRPr="00A84AED">
              <w:rPr>
                <w:sz w:val="14"/>
                <w:szCs w:val="14"/>
              </w:rPr>
              <w:t>7.2</w:t>
            </w:r>
          </w:p>
        </w:tc>
        <w:tc>
          <w:tcPr>
            <w:tcW w:w="963" w:type="dxa"/>
            <w:shd w:val="clear" w:color="auto" w:fill="auto"/>
            <w:noWrap/>
            <w:hideMark/>
          </w:tcPr>
          <w:p w14:paraId="3D5FF1B9" w14:textId="77777777" w:rsidR="00A84AED" w:rsidRPr="00A84AED" w:rsidRDefault="00A84AED" w:rsidP="00A84AED">
            <w:pPr>
              <w:jc w:val="center"/>
              <w:rPr>
                <w:sz w:val="14"/>
                <w:szCs w:val="14"/>
              </w:rPr>
            </w:pPr>
            <w:r w:rsidRPr="00A84AED">
              <w:rPr>
                <w:sz w:val="14"/>
                <w:szCs w:val="14"/>
              </w:rPr>
              <w:t>7.3</w:t>
            </w:r>
          </w:p>
        </w:tc>
        <w:tc>
          <w:tcPr>
            <w:tcW w:w="837" w:type="dxa"/>
            <w:shd w:val="clear" w:color="auto" w:fill="auto"/>
            <w:noWrap/>
            <w:hideMark/>
          </w:tcPr>
          <w:p w14:paraId="24C92BA9" w14:textId="77777777" w:rsidR="00A84AED" w:rsidRPr="00A84AED" w:rsidRDefault="00A84AED" w:rsidP="00A84AED">
            <w:pPr>
              <w:jc w:val="center"/>
              <w:rPr>
                <w:sz w:val="14"/>
                <w:szCs w:val="14"/>
              </w:rPr>
            </w:pPr>
            <w:r w:rsidRPr="00A84AED">
              <w:rPr>
                <w:sz w:val="14"/>
                <w:szCs w:val="14"/>
              </w:rPr>
              <w:t>7.4</w:t>
            </w:r>
          </w:p>
        </w:tc>
        <w:tc>
          <w:tcPr>
            <w:tcW w:w="726" w:type="dxa"/>
            <w:shd w:val="clear" w:color="auto" w:fill="auto"/>
            <w:noWrap/>
            <w:hideMark/>
          </w:tcPr>
          <w:p w14:paraId="549CC9FC" w14:textId="77777777" w:rsidR="00A84AED" w:rsidRPr="00A84AED" w:rsidRDefault="00A84AED" w:rsidP="00A84AED">
            <w:pPr>
              <w:jc w:val="center"/>
              <w:rPr>
                <w:sz w:val="14"/>
                <w:szCs w:val="14"/>
              </w:rPr>
            </w:pPr>
            <w:r w:rsidRPr="00A84AED">
              <w:rPr>
                <w:sz w:val="14"/>
                <w:szCs w:val="14"/>
              </w:rPr>
              <w:t>7.5</w:t>
            </w:r>
          </w:p>
        </w:tc>
        <w:tc>
          <w:tcPr>
            <w:tcW w:w="852" w:type="dxa"/>
            <w:shd w:val="clear" w:color="auto" w:fill="auto"/>
            <w:noWrap/>
            <w:hideMark/>
          </w:tcPr>
          <w:p w14:paraId="1DFDAF5A" w14:textId="77777777" w:rsidR="00A84AED" w:rsidRPr="00A84AED" w:rsidRDefault="00A84AED" w:rsidP="00A84AED">
            <w:pPr>
              <w:jc w:val="center"/>
              <w:rPr>
                <w:sz w:val="14"/>
                <w:szCs w:val="14"/>
              </w:rPr>
            </w:pPr>
            <w:r w:rsidRPr="00A84AED">
              <w:rPr>
                <w:sz w:val="14"/>
                <w:szCs w:val="14"/>
              </w:rPr>
              <w:t>8</w:t>
            </w:r>
          </w:p>
        </w:tc>
        <w:tc>
          <w:tcPr>
            <w:tcW w:w="879" w:type="dxa"/>
            <w:shd w:val="clear" w:color="auto" w:fill="auto"/>
            <w:noWrap/>
            <w:hideMark/>
          </w:tcPr>
          <w:p w14:paraId="283CCB44" w14:textId="77777777" w:rsidR="00A84AED" w:rsidRPr="00A84AED" w:rsidRDefault="00A84AED" w:rsidP="00A84AED">
            <w:pPr>
              <w:jc w:val="center"/>
              <w:rPr>
                <w:sz w:val="14"/>
                <w:szCs w:val="14"/>
              </w:rPr>
            </w:pPr>
            <w:r w:rsidRPr="00A84AED">
              <w:rPr>
                <w:sz w:val="14"/>
                <w:szCs w:val="14"/>
              </w:rPr>
              <w:t>9</w:t>
            </w:r>
          </w:p>
        </w:tc>
      </w:tr>
      <w:tr w:rsidR="00A84AED" w:rsidRPr="00A84AED" w14:paraId="6D3B2C9F" w14:textId="77777777" w:rsidTr="00FC2646">
        <w:trPr>
          <w:trHeight w:val="840"/>
        </w:trPr>
        <w:tc>
          <w:tcPr>
            <w:tcW w:w="528" w:type="dxa"/>
            <w:shd w:val="clear" w:color="auto" w:fill="auto"/>
            <w:vAlign w:val="center"/>
            <w:hideMark/>
          </w:tcPr>
          <w:p w14:paraId="4929F29D" w14:textId="77777777" w:rsidR="00A84AED" w:rsidRPr="00A84AED" w:rsidRDefault="00A84AED" w:rsidP="00A84AED">
            <w:pPr>
              <w:jc w:val="center"/>
              <w:rPr>
                <w:sz w:val="14"/>
                <w:szCs w:val="14"/>
              </w:rPr>
            </w:pPr>
            <w:r w:rsidRPr="00A84AED">
              <w:rPr>
                <w:sz w:val="14"/>
                <w:szCs w:val="14"/>
              </w:rPr>
              <w:t>4.1</w:t>
            </w:r>
          </w:p>
        </w:tc>
        <w:tc>
          <w:tcPr>
            <w:tcW w:w="1400" w:type="dxa"/>
            <w:shd w:val="clear" w:color="auto" w:fill="auto"/>
            <w:vAlign w:val="center"/>
            <w:hideMark/>
          </w:tcPr>
          <w:p w14:paraId="694D415B" w14:textId="77777777" w:rsidR="00A84AED" w:rsidRPr="00A84AED" w:rsidRDefault="00A84AED" w:rsidP="00A84AED">
            <w:pPr>
              <w:rPr>
                <w:sz w:val="14"/>
                <w:szCs w:val="14"/>
              </w:rPr>
            </w:pPr>
            <w:r w:rsidRPr="00A84AED">
              <w:rPr>
                <w:sz w:val="14"/>
                <w:szCs w:val="14"/>
              </w:rPr>
              <w:t>Разработка проектно-сметной и рабочей документации на проектирование (модернизацию, реконструкцию) инженерно-технических средств охраны</w:t>
            </w:r>
          </w:p>
        </w:tc>
        <w:tc>
          <w:tcPr>
            <w:tcW w:w="992" w:type="dxa"/>
            <w:shd w:val="clear" w:color="auto" w:fill="auto"/>
            <w:vAlign w:val="center"/>
            <w:hideMark/>
          </w:tcPr>
          <w:p w14:paraId="53D13578" w14:textId="77777777" w:rsidR="00A84AED" w:rsidRPr="00A84AED" w:rsidRDefault="00A84AED" w:rsidP="00A84AED">
            <w:pPr>
              <w:jc w:val="center"/>
              <w:rPr>
                <w:sz w:val="14"/>
                <w:szCs w:val="14"/>
              </w:rPr>
            </w:pPr>
            <w:r w:rsidRPr="00A84AED">
              <w:rPr>
                <w:sz w:val="14"/>
                <w:szCs w:val="14"/>
              </w:rPr>
              <w:t>42:25:0102011:264</w:t>
            </w:r>
          </w:p>
        </w:tc>
        <w:tc>
          <w:tcPr>
            <w:tcW w:w="1192" w:type="dxa"/>
            <w:shd w:val="clear" w:color="auto" w:fill="auto"/>
            <w:vAlign w:val="center"/>
            <w:hideMark/>
          </w:tcPr>
          <w:p w14:paraId="1BFD2EA3" w14:textId="77777777" w:rsidR="00A84AED" w:rsidRPr="00A84AED" w:rsidRDefault="00A84AED" w:rsidP="00A84AED">
            <w:pPr>
              <w:rPr>
                <w:sz w:val="14"/>
                <w:szCs w:val="14"/>
              </w:rPr>
            </w:pPr>
            <w:r w:rsidRPr="00A84AED">
              <w:rPr>
                <w:sz w:val="14"/>
                <w:szCs w:val="14"/>
              </w:rPr>
              <w:t>Котельная № 2</w:t>
            </w:r>
          </w:p>
        </w:tc>
        <w:tc>
          <w:tcPr>
            <w:tcW w:w="1417" w:type="dxa"/>
            <w:shd w:val="clear" w:color="auto" w:fill="auto"/>
            <w:vAlign w:val="center"/>
            <w:hideMark/>
          </w:tcPr>
          <w:p w14:paraId="5AF2E839" w14:textId="77777777" w:rsidR="00A84AED" w:rsidRPr="00A84AED" w:rsidRDefault="00A84AED" w:rsidP="00A84AED">
            <w:pPr>
              <w:jc w:val="center"/>
              <w:rPr>
                <w:sz w:val="14"/>
                <w:szCs w:val="14"/>
              </w:rPr>
            </w:pPr>
            <w:r w:rsidRPr="00A84AED">
              <w:rPr>
                <w:sz w:val="14"/>
                <w:szCs w:val="14"/>
              </w:rPr>
              <w:t xml:space="preserve">г. Киселевск, район Северного поселка, </w:t>
            </w:r>
            <w:r w:rsidRPr="00A84AED">
              <w:rPr>
                <w:sz w:val="14"/>
                <w:szCs w:val="14"/>
              </w:rPr>
              <w:br/>
              <w:t>ул. Красина. 3</w:t>
            </w:r>
          </w:p>
        </w:tc>
        <w:tc>
          <w:tcPr>
            <w:tcW w:w="782" w:type="dxa"/>
            <w:shd w:val="clear" w:color="auto" w:fill="auto"/>
            <w:noWrap/>
            <w:vAlign w:val="center"/>
            <w:hideMark/>
          </w:tcPr>
          <w:p w14:paraId="33C3B7B6" w14:textId="77777777" w:rsidR="00A84AED" w:rsidRPr="00A84AED" w:rsidRDefault="00A84AED" w:rsidP="00A84AED">
            <w:pPr>
              <w:jc w:val="center"/>
              <w:rPr>
                <w:sz w:val="14"/>
                <w:szCs w:val="14"/>
              </w:rPr>
            </w:pPr>
            <w:r w:rsidRPr="00A84AED">
              <w:rPr>
                <w:sz w:val="14"/>
                <w:szCs w:val="14"/>
              </w:rPr>
              <w:t>-</w:t>
            </w:r>
          </w:p>
        </w:tc>
        <w:tc>
          <w:tcPr>
            <w:tcW w:w="948" w:type="dxa"/>
            <w:shd w:val="clear" w:color="auto" w:fill="auto"/>
            <w:noWrap/>
            <w:vAlign w:val="center"/>
            <w:hideMark/>
          </w:tcPr>
          <w:p w14:paraId="766B9542" w14:textId="77777777" w:rsidR="00A84AED" w:rsidRPr="00A84AED" w:rsidRDefault="00A84AED" w:rsidP="00A84AED">
            <w:pPr>
              <w:jc w:val="center"/>
              <w:rPr>
                <w:sz w:val="14"/>
                <w:szCs w:val="14"/>
              </w:rPr>
            </w:pPr>
            <w:r w:rsidRPr="00A84AED">
              <w:rPr>
                <w:sz w:val="14"/>
                <w:szCs w:val="14"/>
              </w:rPr>
              <w:t>-</w:t>
            </w:r>
          </w:p>
        </w:tc>
        <w:tc>
          <w:tcPr>
            <w:tcW w:w="963" w:type="dxa"/>
            <w:shd w:val="clear" w:color="auto" w:fill="auto"/>
            <w:noWrap/>
            <w:vAlign w:val="center"/>
            <w:hideMark/>
          </w:tcPr>
          <w:p w14:paraId="184A0482" w14:textId="77777777" w:rsidR="00A84AED" w:rsidRPr="00A84AED" w:rsidRDefault="00A84AED" w:rsidP="00A84AED">
            <w:pPr>
              <w:jc w:val="center"/>
              <w:rPr>
                <w:sz w:val="14"/>
                <w:szCs w:val="14"/>
              </w:rPr>
            </w:pPr>
            <w:r w:rsidRPr="00A84AED">
              <w:rPr>
                <w:sz w:val="14"/>
                <w:szCs w:val="14"/>
              </w:rPr>
              <w:t>-</w:t>
            </w:r>
          </w:p>
        </w:tc>
        <w:tc>
          <w:tcPr>
            <w:tcW w:w="800" w:type="dxa"/>
            <w:shd w:val="clear" w:color="auto" w:fill="auto"/>
            <w:noWrap/>
            <w:vAlign w:val="center"/>
            <w:hideMark/>
          </w:tcPr>
          <w:p w14:paraId="6A9BA8B2" w14:textId="77777777" w:rsidR="00A84AED" w:rsidRPr="00A84AED" w:rsidRDefault="00A84AED" w:rsidP="00A84AED">
            <w:pPr>
              <w:jc w:val="center"/>
              <w:rPr>
                <w:sz w:val="14"/>
                <w:szCs w:val="14"/>
              </w:rPr>
            </w:pPr>
            <w:r w:rsidRPr="00A84AED">
              <w:rPr>
                <w:sz w:val="14"/>
                <w:szCs w:val="14"/>
              </w:rPr>
              <w:t>-</w:t>
            </w:r>
          </w:p>
        </w:tc>
        <w:tc>
          <w:tcPr>
            <w:tcW w:w="726" w:type="dxa"/>
            <w:shd w:val="clear" w:color="auto" w:fill="auto"/>
            <w:noWrap/>
            <w:vAlign w:val="center"/>
            <w:hideMark/>
          </w:tcPr>
          <w:p w14:paraId="70A39AB7" w14:textId="77777777" w:rsidR="00A84AED" w:rsidRPr="00A84AED" w:rsidRDefault="00A84AED" w:rsidP="00A84AED">
            <w:pPr>
              <w:jc w:val="center"/>
              <w:rPr>
                <w:sz w:val="14"/>
                <w:szCs w:val="14"/>
              </w:rPr>
            </w:pPr>
            <w:r w:rsidRPr="00A84AED">
              <w:rPr>
                <w:sz w:val="14"/>
                <w:szCs w:val="14"/>
              </w:rPr>
              <w:t>-</w:t>
            </w:r>
          </w:p>
        </w:tc>
        <w:tc>
          <w:tcPr>
            <w:tcW w:w="782" w:type="dxa"/>
            <w:shd w:val="clear" w:color="auto" w:fill="auto"/>
            <w:noWrap/>
            <w:vAlign w:val="center"/>
            <w:hideMark/>
          </w:tcPr>
          <w:p w14:paraId="4F734774" w14:textId="77777777" w:rsidR="00A84AED" w:rsidRPr="00A84AED" w:rsidRDefault="00A84AED" w:rsidP="00A84AED">
            <w:pPr>
              <w:jc w:val="center"/>
              <w:rPr>
                <w:sz w:val="14"/>
                <w:szCs w:val="14"/>
              </w:rPr>
            </w:pPr>
            <w:r w:rsidRPr="00A84AED">
              <w:rPr>
                <w:sz w:val="14"/>
                <w:szCs w:val="14"/>
              </w:rPr>
              <w:t>-</w:t>
            </w:r>
          </w:p>
        </w:tc>
        <w:tc>
          <w:tcPr>
            <w:tcW w:w="948" w:type="dxa"/>
            <w:shd w:val="clear" w:color="auto" w:fill="auto"/>
            <w:noWrap/>
            <w:vAlign w:val="center"/>
            <w:hideMark/>
          </w:tcPr>
          <w:p w14:paraId="1489196A" w14:textId="77777777" w:rsidR="00A84AED" w:rsidRPr="00A84AED" w:rsidRDefault="00A84AED" w:rsidP="00A84AED">
            <w:pPr>
              <w:jc w:val="center"/>
              <w:rPr>
                <w:sz w:val="14"/>
                <w:szCs w:val="14"/>
              </w:rPr>
            </w:pPr>
            <w:r w:rsidRPr="00A84AED">
              <w:rPr>
                <w:sz w:val="14"/>
                <w:szCs w:val="14"/>
              </w:rPr>
              <w:t>-</w:t>
            </w:r>
          </w:p>
        </w:tc>
        <w:tc>
          <w:tcPr>
            <w:tcW w:w="963" w:type="dxa"/>
            <w:shd w:val="clear" w:color="auto" w:fill="auto"/>
            <w:noWrap/>
            <w:vAlign w:val="center"/>
            <w:hideMark/>
          </w:tcPr>
          <w:p w14:paraId="6AA0BD0A" w14:textId="77777777" w:rsidR="00A84AED" w:rsidRPr="00A84AED" w:rsidRDefault="00A84AED" w:rsidP="00A84AED">
            <w:pPr>
              <w:jc w:val="center"/>
              <w:rPr>
                <w:sz w:val="14"/>
                <w:szCs w:val="14"/>
              </w:rPr>
            </w:pPr>
            <w:r w:rsidRPr="00A84AED">
              <w:rPr>
                <w:sz w:val="14"/>
                <w:szCs w:val="14"/>
              </w:rPr>
              <w:t>-</w:t>
            </w:r>
          </w:p>
        </w:tc>
        <w:tc>
          <w:tcPr>
            <w:tcW w:w="837" w:type="dxa"/>
            <w:shd w:val="clear" w:color="auto" w:fill="auto"/>
            <w:noWrap/>
            <w:vAlign w:val="center"/>
            <w:hideMark/>
          </w:tcPr>
          <w:p w14:paraId="3381180D" w14:textId="77777777" w:rsidR="00A84AED" w:rsidRPr="00A84AED" w:rsidRDefault="00A84AED" w:rsidP="00A84AED">
            <w:pPr>
              <w:jc w:val="center"/>
              <w:rPr>
                <w:sz w:val="14"/>
                <w:szCs w:val="14"/>
              </w:rPr>
            </w:pPr>
            <w:r w:rsidRPr="00A84AED">
              <w:rPr>
                <w:sz w:val="14"/>
                <w:szCs w:val="14"/>
              </w:rPr>
              <w:t>-</w:t>
            </w:r>
          </w:p>
        </w:tc>
        <w:tc>
          <w:tcPr>
            <w:tcW w:w="726" w:type="dxa"/>
            <w:shd w:val="clear" w:color="auto" w:fill="auto"/>
            <w:noWrap/>
            <w:vAlign w:val="center"/>
            <w:hideMark/>
          </w:tcPr>
          <w:p w14:paraId="7A848861" w14:textId="77777777" w:rsidR="00A84AED" w:rsidRPr="00A84AED" w:rsidRDefault="00A84AED" w:rsidP="00A84AED">
            <w:pPr>
              <w:jc w:val="center"/>
              <w:rPr>
                <w:sz w:val="14"/>
                <w:szCs w:val="14"/>
              </w:rPr>
            </w:pPr>
            <w:r w:rsidRPr="00A84AED">
              <w:rPr>
                <w:sz w:val="14"/>
                <w:szCs w:val="14"/>
              </w:rPr>
              <w:t>-</w:t>
            </w:r>
          </w:p>
        </w:tc>
        <w:tc>
          <w:tcPr>
            <w:tcW w:w="852" w:type="dxa"/>
            <w:shd w:val="clear" w:color="auto" w:fill="auto"/>
            <w:vAlign w:val="center"/>
            <w:hideMark/>
          </w:tcPr>
          <w:p w14:paraId="4970F363" w14:textId="77777777" w:rsidR="00A84AED" w:rsidRPr="00A84AED" w:rsidRDefault="00A84AED" w:rsidP="00A84AED">
            <w:pPr>
              <w:jc w:val="center"/>
              <w:rPr>
                <w:sz w:val="14"/>
                <w:szCs w:val="14"/>
              </w:rPr>
            </w:pPr>
            <w:r w:rsidRPr="00A84AED">
              <w:rPr>
                <w:sz w:val="14"/>
                <w:szCs w:val="14"/>
              </w:rPr>
              <w:t>2023</w:t>
            </w:r>
          </w:p>
        </w:tc>
        <w:tc>
          <w:tcPr>
            <w:tcW w:w="879" w:type="dxa"/>
            <w:shd w:val="clear" w:color="auto" w:fill="auto"/>
            <w:vAlign w:val="center"/>
            <w:hideMark/>
          </w:tcPr>
          <w:p w14:paraId="0D360A70" w14:textId="77777777" w:rsidR="00A84AED" w:rsidRPr="00A84AED" w:rsidRDefault="00A84AED" w:rsidP="00A84AED">
            <w:pPr>
              <w:jc w:val="center"/>
              <w:rPr>
                <w:sz w:val="14"/>
                <w:szCs w:val="14"/>
              </w:rPr>
            </w:pPr>
            <w:r w:rsidRPr="00A84AED">
              <w:rPr>
                <w:sz w:val="14"/>
                <w:szCs w:val="14"/>
              </w:rPr>
              <w:t>2023</w:t>
            </w:r>
          </w:p>
        </w:tc>
      </w:tr>
      <w:tr w:rsidR="00A84AED" w:rsidRPr="00A84AED" w14:paraId="7CC928D8" w14:textId="77777777" w:rsidTr="00FC2646">
        <w:trPr>
          <w:trHeight w:val="840"/>
        </w:trPr>
        <w:tc>
          <w:tcPr>
            <w:tcW w:w="528" w:type="dxa"/>
            <w:shd w:val="clear" w:color="auto" w:fill="auto"/>
            <w:vAlign w:val="center"/>
            <w:hideMark/>
          </w:tcPr>
          <w:p w14:paraId="122BC9F9" w14:textId="77777777" w:rsidR="00A84AED" w:rsidRPr="00A84AED" w:rsidRDefault="00A84AED" w:rsidP="00A84AED">
            <w:pPr>
              <w:jc w:val="center"/>
              <w:rPr>
                <w:sz w:val="14"/>
                <w:szCs w:val="14"/>
              </w:rPr>
            </w:pPr>
            <w:r w:rsidRPr="00A84AED">
              <w:rPr>
                <w:sz w:val="14"/>
                <w:szCs w:val="14"/>
              </w:rPr>
              <w:t>4.2</w:t>
            </w:r>
          </w:p>
        </w:tc>
        <w:tc>
          <w:tcPr>
            <w:tcW w:w="1400" w:type="dxa"/>
            <w:shd w:val="clear" w:color="auto" w:fill="auto"/>
            <w:vAlign w:val="center"/>
            <w:hideMark/>
          </w:tcPr>
          <w:p w14:paraId="34F012D3" w14:textId="77777777" w:rsidR="00A84AED" w:rsidRPr="00A84AED" w:rsidRDefault="00A84AED" w:rsidP="00A84AED">
            <w:pPr>
              <w:rPr>
                <w:sz w:val="14"/>
                <w:szCs w:val="14"/>
              </w:rPr>
            </w:pPr>
            <w:r w:rsidRPr="00A84AED">
              <w:rPr>
                <w:sz w:val="14"/>
                <w:szCs w:val="14"/>
              </w:rPr>
              <w:t>Разработка проектно-сметной и рабочей документации на проектирование (модернизацию, реконструкцию) инженерно-технических средств охраны</w:t>
            </w:r>
          </w:p>
        </w:tc>
        <w:tc>
          <w:tcPr>
            <w:tcW w:w="992" w:type="dxa"/>
            <w:shd w:val="clear" w:color="auto" w:fill="auto"/>
            <w:vAlign w:val="center"/>
            <w:hideMark/>
          </w:tcPr>
          <w:p w14:paraId="790EF96C" w14:textId="77777777" w:rsidR="00A84AED" w:rsidRPr="00A84AED" w:rsidRDefault="00A84AED" w:rsidP="00A84AED">
            <w:pPr>
              <w:jc w:val="center"/>
              <w:rPr>
                <w:sz w:val="14"/>
                <w:szCs w:val="14"/>
              </w:rPr>
            </w:pPr>
            <w:r w:rsidRPr="00A84AED">
              <w:rPr>
                <w:sz w:val="14"/>
                <w:szCs w:val="14"/>
              </w:rPr>
              <w:t>42:25:0108005:1563</w:t>
            </w:r>
          </w:p>
        </w:tc>
        <w:tc>
          <w:tcPr>
            <w:tcW w:w="1192" w:type="dxa"/>
            <w:shd w:val="clear" w:color="auto" w:fill="auto"/>
            <w:vAlign w:val="center"/>
            <w:hideMark/>
          </w:tcPr>
          <w:p w14:paraId="4E839D18" w14:textId="77777777" w:rsidR="00A84AED" w:rsidRPr="00A84AED" w:rsidRDefault="00A84AED" w:rsidP="00A84AED">
            <w:pPr>
              <w:rPr>
                <w:sz w:val="14"/>
                <w:szCs w:val="14"/>
              </w:rPr>
            </w:pPr>
            <w:r w:rsidRPr="00A84AED">
              <w:rPr>
                <w:sz w:val="14"/>
                <w:szCs w:val="14"/>
              </w:rPr>
              <w:t>Котельная № 15а</w:t>
            </w:r>
          </w:p>
        </w:tc>
        <w:tc>
          <w:tcPr>
            <w:tcW w:w="1417" w:type="dxa"/>
            <w:shd w:val="clear" w:color="auto" w:fill="auto"/>
            <w:vAlign w:val="center"/>
            <w:hideMark/>
          </w:tcPr>
          <w:p w14:paraId="2A2E7B1C" w14:textId="77777777" w:rsidR="00A84AED" w:rsidRPr="00A84AED" w:rsidRDefault="00A84AED" w:rsidP="00A84AED">
            <w:pPr>
              <w:jc w:val="center"/>
              <w:rPr>
                <w:sz w:val="14"/>
                <w:szCs w:val="14"/>
              </w:rPr>
            </w:pPr>
            <w:r w:rsidRPr="00A84AED">
              <w:rPr>
                <w:sz w:val="14"/>
                <w:szCs w:val="14"/>
              </w:rPr>
              <w:t xml:space="preserve">г. Киселевск, Центральный район, </w:t>
            </w:r>
            <w:r w:rsidRPr="00A84AED">
              <w:rPr>
                <w:sz w:val="14"/>
                <w:szCs w:val="14"/>
              </w:rPr>
              <w:br/>
              <w:t>ул. Курганская, 3а</w:t>
            </w:r>
          </w:p>
        </w:tc>
        <w:tc>
          <w:tcPr>
            <w:tcW w:w="782" w:type="dxa"/>
            <w:shd w:val="clear" w:color="auto" w:fill="auto"/>
            <w:noWrap/>
            <w:vAlign w:val="center"/>
            <w:hideMark/>
          </w:tcPr>
          <w:p w14:paraId="5435AF65" w14:textId="77777777" w:rsidR="00A84AED" w:rsidRPr="00A84AED" w:rsidRDefault="00A84AED" w:rsidP="00A84AED">
            <w:pPr>
              <w:jc w:val="center"/>
              <w:rPr>
                <w:sz w:val="14"/>
                <w:szCs w:val="14"/>
              </w:rPr>
            </w:pPr>
            <w:r w:rsidRPr="00A84AED">
              <w:rPr>
                <w:sz w:val="14"/>
                <w:szCs w:val="14"/>
              </w:rPr>
              <w:t>-</w:t>
            </w:r>
          </w:p>
        </w:tc>
        <w:tc>
          <w:tcPr>
            <w:tcW w:w="948" w:type="dxa"/>
            <w:shd w:val="clear" w:color="auto" w:fill="auto"/>
            <w:noWrap/>
            <w:vAlign w:val="center"/>
            <w:hideMark/>
          </w:tcPr>
          <w:p w14:paraId="2A96A7CF" w14:textId="77777777" w:rsidR="00A84AED" w:rsidRPr="00A84AED" w:rsidRDefault="00A84AED" w:rsidP="00A84AED">
            <w:pPr>
              <w:jc w:val="center"/>
              <w:rPr>
                <w:sz w:val="14"/>
                <w:szCs w:val="14"/>
              </w:rPr>
            </w:pPr>
            <w:r w:rsidRPr="00A84AED">
              <w:rPr>
                <w:sz w:val="14"/>
                <w:szCs w:val="14"/>
              </w:rPr>
              <w:t>-</w:t>
            </w:r>
          </w:p>
        </w:tc>
        <w:tc>
          <w:tcPr>
            <w:tcW w:w="963" w:type="dxa"/>
            <w:shd w:val="clear" w:color="auto" w:fill="auto"/>
            <w:noWrap/>
            <w:vAlign w:val="center"/>
            <w:hideMark/>
          </w:tcPr>
          <w:p w14:paraId="70B07C2D" w14:textId="77777777" w:rsidR="00A84AED" w:rsidRPr="00A84AED" w:rsidRDefault="00A84AED" w:rsidP="00A84AED">
            <w:pPr>
              <w:jc w:val="center"/>
              <w:rPr>
                <w:sz w:val="14"/>
                <w:szCs w:val="14"/>
              </w:rPr>
            </w:pPr>
            <w:r w:rsidRPr="00A84AED">
              <w:rPr>
                <w:sz w:val="14"/>
                <w:szCs w:val="14"/>
              </w:rPr>
              <w:t>-</w:t>
            </w:r>
          </w:p>
        </w:tc>
        <w:tc>
          <w:tcPr>
            <w:tcW w:w="800" w:type="dxa"/>
            <w:shd w:val="clear" w:color="auto" w:fill="auto"/>
            <w:noWrap/>
            <w:vAlign w:val="center"/>
            <w:hideMark/>
          </w:tcPr>
          <w:p w14:paraId="3D98AB3B" w14:textId="77777777" w:rsidR="00A84AED" w:rsidRPr="00A84AED" w:rsidRDefault="00A84AED" w:rsidP="00A84AED">
            <w:pPr>
              <w:jc w:val="center"/>
              <w:rPr>
                <w:sz w:val="14"/>
                <w:szCs w:val="14"/>
              </w:rPr>
            </w:pPr>
            <w:r w:rsidRPr="00A84AED">
              <w:rPr>
                <w:sz w:val="14"/>
                <w:szCs w:val="14"/>
              </w:rPr>
              <w:t>-</w:t>
            </w:r>
          </w:p>
        </w:tc>
        <w:tc>
          <w:tcPr>
            <w:tcW w:w="726" w:type="dxa"/>
            <w:shd w:val="clear" w:color="auto" w:fill="auto"/>
            <w:noWrap/>
            <w:vAlign w:val="center"/>
            <w:hideMark/>
          </w:tcPr>
          <w:p w14:paraId="24EDCB08" w14:textId="77777777" w:rsidR="00A84AED" w:rsidRPr="00A84AED" w:rsidRDefault="00A84AED" w:rsidP="00A84AED">
            <w:pPr>
              <w:jc w:val="center"/>
              <w:rPr>
                <w:sz w:val="14"/>
                <w:szCs w:val="14"/>
              </w:rPr>
            </w:pPr>
            <w:r w:rsidRPr="00A84AED">
              <w:rPr>
                <w:sz w:val="14"/>
                <w:szCs w:val="14"/>
              </w:rPr>
              <w:t>-</w:t>
            </w:r>
          </w:p>
        </w:tc>
        <w:tc>
          <w:tcPr>
            <w:tcW w:w="782" w:type="dxa"/>
            <w:shd w:val="clear" w:color="auto" w:fill="auto"/>
            <w:noWrap/>
            <w:vAlign w:val="center"/>
            <w:hideMark/>
          </w:tcPr>
          <w:p w14:paraId="5192A827" w14:textId="77777777" w:rsidR="00A84AED" w:rsidRPr="00A84AED" w:rsidRDefault="00A84AED" w:rsidP="00A84AED">
            <w:pPr>
              <w:jc w:val="center"/>
              <w:rPr>
                <w:sz w:val="14"/>
                <w:szCs w:val="14"/>
              </w:rPr>
            </w:pPr>
            <w:r w:rsidRPr="00A84AED">
              <w:rPr>
                <w:sz w:val="14"/>
                <w:szCs w:val="14"/>
              </w:rPr>
              <w:t>-</w:t>
            </w:r>
          </w:p>
        </w:tc>
        <w:tc>
          <w:tcPr>
            <w:tcW w:w="948" w:type="dxa"/>
            <w:shd w:val="clear" w:color="auto" w:fill="auto"/>
            <w:noWrap/>
            <w:vAlign w:val="center"/>
            <w:hideMark/>
          </w:tcPr>
          <w:p w14:paraId="0249CD7E" w14:textId="77777777" w:rsidR="00A84AED" w:rsidRPr="00A84AED" w:rsidRDefault="00A84AED" w:rsidP="00A84AED">
            <w:pPr>
              <w:jc w:val="center"/>
              <w:rPr>
                <w:sz w:val="14"/>
                <w:szCs w:val="14"/>
              </w:rPr>
            </w:pPr>
            <w:r w:rsidRPr="00A84AED">
              <w:rPr>
                <w:sz w:val="14"/>
                <w:szCs w:val="14"/>
              </w:rPr>
              <w:t>-</w:t>
            </w:r>
          </w:p>
        </w:tc>
        <w:tc>
          <w:tcPr>
            <w:tcW w:w="963" w:type="dxa"/>
            <w:shd w:val="clear" w:color="auto" w:fill="auto"/>
            <w:noWrap/>
            <w:vAlign w:val="center"/>
            <w:hideMark/>
          </w:tcPr>
          <w:p w14:paraId="645D0EC6" w14:textId="77777777" w:rsidR="00A84AED" w:rsidRPr="00A84AED" w:rsidRDefault="00A84AED" w:rsidP="00A84AED">
            <w:pPr>
              <w:jc w:val="center"/>
              <w:rPr>
                <w:sz w:val="14"/>
                <w:szCs w:val="14"/>
              </w:rPr>
            </w:pPr>
            <w:r w:rsidRPr="00A84AED">
              <w:rPr>
                <w:sz w:val="14"/>
                <w:szCs w:val="14"/>
              </w:rPr>
              <w:t>-</w:t>
            </w:r>
          </w:p>
        </w:tc>
        <w:tc>
          <w:tcPr>
            <w:tcW w:w="837" w:type="dxa"/>
            <w:shd w:val="clear" w:color="auto" w:fill="auto"/>
            <w:noWrap/>
            <w:vAlign w:val="center"/>
            <w:hideMark/>
          </w:tcPr>
          <w:p w14:paraId="610C9E04" w14:textId="77777777" w:rsidR="00A84AED" w:rsidRPr="00A84AED" w:rsidRDefault="00A84AED" w:rsidP="00A84AED">
            <w:pPr>
              <w:jc w:val="center"/>
              <w:rPr>
                <w:sz w:val="14"/>
                <w:szCs w:val="14"/>
              </w:rPr>
            </w:pPr>
            <w:r w:rsidRPr="00A84AED">
              <w:rPr>
                <w:sz w:val="14"/>
                <w:szCs w:val="14"/>
              </w:rPr>
              <w:t>-</w:t>
            </w:r>
          </w:p>
        </w:tc>
        <w:tc>
          <w:tcPr>
            <w:tcW w:w="726" w:type="dxa"/>
            <w:shd w:val="clear" w:color="auto" w:fill="auto"/>
            <w:noWrap/>
            <w:vAlign w:val="center"/>
            <w:hideMark/>
          </w:tcPr>
          <w:p w14:paraId="3C16F95D" w14:textId="77777777" w:rsidR="00A84AED" w:rsidRPr="00A84AED" w:rsidRDefault="00A84AED" w:rsidP="00A84AED">
            <w:pPr>
              <w:jc w:val="center"/>
              <w:rPr>
                <w:sz w:val="14"/>
                <w:szCs w:val="14"/>
              </w:rPr>
            </w:pPr>
            <w:r w:rsidRPr="00A84AED">
              <w:rPr>
                <w:sz w:val="14"/>
                <w:szCs w:val="14"/>
              </w:rPr>
              <w:t>-</w:t>
            </w:r>
          </w:p>
        </w:tc>
        <w:tc>
          <w:tcPr>
            <w:tcW w:w="852" w:type="dxa"/>
            <w:shd w:val="clear" w:color="auto" w:fill="auto"/>
            <w:vAlign w:val="center"/>
            <w:hideMark/>
          </w:tcPr>
          <w:p w14:paraId="58692C91" w14:textId="77777777" w:rsidR="00A84AED" w:rsidRPr="00A84AED" w:rsidRDefault="00A84AED" w:rsidP="00A84AED">
            <w:pPr>
              <w:jc w:val="center"/>
              <w:rPr>
                <w:sz w:val="14"/>
                <w:szCs w:val="14"/>
              </w:rPr>
            </w:pPr>
            <w:r w:rsidRPr="00A84AED">
              <w:rPr>
                <w:sz w:val="14"/>
                <w:szCs w:val="14"/>
              </w:rPr>
              <w:t>2023</w:t>
            </w:r>
          </w:p>
        </w:tc>
        <w:tc>
          <w:tcPr>
            <w:tcW w:w="879" w:type="dxa"/>
            <w:shd w:val="clear" w:color="auto" w:fill="auto"/>
            <w:vAlign w:val="center"/>
            <w:hideMark/>
          </w:tcPr>
          <w:p w14:paraId="55DF90F7" w14:textId="77777777" w:rsidR="00A84AED" w:rsidRPr="00A84AED" w:rsidRDefault="00A84AED" w:rsidP="00A84AED">
            <w:pPr>
              <w:jc w:val="center"/>
              <w:rPr>
                <w:sz w:val="14"/>
                <w:szCs w:val="14"/>
              </w:rPr>
            </w:pPr>
            <w:r w:rsidRPr="00A84AED">
              <w:rPr>
                <w:sz w:val="14"/>
                <w:szCs w:val="14"/>
              </w:rPr>
              <w:t>2023</w:t>
            </w:r>
          </w:p>
        </w:tc>
      </w:tr>
      <w:tr w:rsidR="00A84AED" w:rsidRPr="00A84AED" w14:paraId="552C3E45" w14:textId="77777777" w:rsidTr="00FC2646">
        <w:trPr>
          <w:trHeight w:val="840"/>
        </w:trPr>
        <w:tc>
          <w:tcPr>
            <w:tcW w:w="528" w:type="dxa"/>
            <w:shd w:val="clear" w:color="auto" w:fill="auto"/>
            <w:vAlign w:val="center"/>
            <w:hideMark/>
          </w:tcPr>
          <w:p w14:paraId="4C30F3DC" w14:textId="77777777" w:rsidR="00A84AED" w:rsidRPr="00A84AED" w:rsidRDefault="00A84AED" w:rsidP="00A84AED">
            <w:pPr>
              <w:jc w:val="center"/>
              <w:rPr>
                <w:sz w:val="14"/>
                <w:szCs w:val="14"/>
              </w:rPr>
            </w:pPr>
            <w:r w:rsidRPr="00A84AED">
              <w:rPr>
                <w:sz w:val="14"/>
                <w:szCs w:val="14"/>
              </w:rPr>
              <w:t>4.3</w:t>
            </w:r>
          </w:p>
        </w:tc>
        <w:tc>
          <w:tcPr>
            <w:tcW w:w="1400" w:type="dxa"/>
            <w:shd w:val="clear" w:color="auto" w:fill="auto"/>
            <w:vAlign w:val="center"/>
            <w:hideMark/>
          </w:tcPr>
          <w:p w14:paraId="0D080F79" w14:textId="77777777" w:rsidR="00A84AED" w:rsidRPr="00A84AED" w:rsidRDefault="00A84AED" w:rsidP="00A84AED">
            <w:pPr>
              <w:rPr>
                <w:sz w:val="14"/>
                <w:szCs w:val="14"/>
              </w:rPr>
            </w:pPr>
            <w:r w:rsidRPr="00A84AED">
              <w:rPr>
                <w:sz w:val="14"/>
                <w:szCs w:val="14"/>
              </w:rPr>
              <w:t>Разработка проектно-сметной и рабочей документации на проектирование (модернизацию, реконструкцию) инженерно-технических средств охраны</w:t>
            </w:r>
          </w:p>
        </w:tc>
        <w:tc>
          <w:tcPr>
            <w:tcW w:w="992" w:type="dxa"/>
            <w:shd w:val="clear" w:color="auto" w:fill="auto"/>
            <w:vAlign w:val="center"/>
            <w:hideMark/>
          </w:tcPr>
          <w:p w14:paraId="0946528D" w14:textId="77777777" w:rsidR="00A84AED" w:rsidRPr="00A84AED" w:rsidRDefault="00A84AED" w:rsidP="00A84AED">
            <w:pPr>
              <w:jc w:val="center"/>
              <w:rPr>
                <w:sz w:val="14"/>
                <w:szCs w:val="14"/>
              </w:rPr>
            </w:pPr>
            <w:r w:rsidRPr="00A84AED">
              <w:rPr>
                <w:sz w:val="14"/>
                <w:szCs w:val="14"/>
              </w:rPr>
              <w:t>42:25:0105006:717</w:t>
            </w:r>
          </w:p>
        </w:tc>
        <w:tc>
          <w:tcPr>
            <w:tcW w:w="1192" w:type="dxa"/>
            <w:shd w:val="clear" w:color="auto" w:fill="auto"/>
            <w:vAlign w:val="center"/>
            <w:hideMark/>
          </w:tcPr>
          <w:p w14:paraId="69D9AA89" w14:textId="77777777" w:rsidR="00A84AED" w:rsidRPr="00A84AED" w:rsidRDefault="00A84AED" w:rsidP="00A84AED">
            <w:pPr>
              <w:rPr>
                <w:sz w:val="14"/>
                <w:szCs w:val="14"/>
              </w:rPr>
            </w:pPr>
            <w:r w:rsidRPr="00A84AED">
              <w:rPr>
                <w:sz w:val="14"/>
                <w:szCs w:val="14"/>
              </w:rPr>
              <w:t>котельная № 38</w:t>
            </w:r>
          </w:p>
        </w:tc>
        <w:tc>
          <w:tcPr>
            <w:tcW w:w="1417" w:type="dxa"/>
            <w:shd w:val="clear" w:color="auto" w:fill="auto"/>
            <w:vAlign w:val="center"/>
            <w:hideMark/>
          </w:tcPr>
          <w:p w14:paraId="5E703644" w14:textId="77777777" w:rsidR="00A84AED" w:rsidRPr="00A84AED" w:rsidRDefault="00A84AED" w:rsidP="00A84AED">
            <w:pPr>
              <w:jc w:val="center"/>
              <w:rPr>
                <w:sz w:val="14"/>
                <w:szCs w:val="14"/>
              </w:rPr>
            </w:pPr>
            <w:r w:rsidRPr="00A84AED">
              <w:rPr>
                <w:sz w:val="14"/>
                <w:szCs w:val="14"/>
              </w:rPr>
              <w:t>г. Киселевск, район Афонино, пер. Мурманский, 18а</w:t>
            </w:r>
          </w:p>
        </w:tc>
        <w:tc>
          <w:tcPr>
            <w:tcW w:w="782" w:type="dxa"/>
            <w:shd w:val="clear" w:color="auto" w:fill="auto"/>
            <w:noWrap/>
            <w:vAlign w:val="center"/>
            <w:hideMark/>
          </w:tcPr>
          <w:p w14:paraId="11DEA925" w14:textId="77777777" w:rsidR="00A84AED" w:rsidRPr="00A84AED" w:rsidRDefault="00A84AED" w:rsidP="00A84AED">
            <w:pPr>
              <w:jc w:val="center"/>
              <w:rPr>
                <w:sz w:val="14"/>
                <w:szCs w:val="14"/>
              </w:rPr>
            </w:pPr>
            <w:r w:rsidRPr="00A84AED">
              <w:rPr>
                <w:sz w:val="14"/>
                <w:szCs w:val="14"/>
              </w:rPr>
              <w:t>-</w:t>
            </w:r>
          </w:p>
        </w:tc>
        <w:tc>
          <w:tcPr>
            <w:tcW w:w="948" w:type="dxa"/>
            <w:shd w:val="clear" w:color="auto" w:fill="auto"/>
            <w:noWrap/>
            <w:vAlign w:val="center"/>
            <w:hideMark/>
          </w:tcPr>
          <w:p w14:paraId="260BAD23" w14:textId="77777777" w:rsidR="00A84AED" w:rsidRPr="00A84AED" w:rsidRDefault="00A84AED" w:rsidP="00A84AED">
            <w:pPr>
              <w:jc w:val="center"/>
              <w:rPr>
                <w:sz w:val="14"/>
                <w:szCs w:val="14"/>
              </w:rPr>
            </w:pPr>
            <w:r w:rsidRPr="00A84AED">
              <w:rPr>
                <w:sz w:val="14"/>
                <w:szCs w:val="14"/>
              </w:rPr>
              <w:t>-</w:t>
            </w:r>
          </w:p>
        </w:tc>
        <w:tc>
          <w:tcPr>
            <w:tcW w:w="963" w:type="dxa"/>
            <w:shd w:val="clear" w:color="auto" w:fill="auto"/>
            <w:noWrap/>
            <w:vAlign w:val="center"/>
            <w:hideMark/>
          </w:tcPr>
          <w:p w14:paraId="28FDD023" w14:textId="77777777" w:rsidR="00A84AED" w:rsidRPr="00A84AED" w:rsidRDefault="00A84AED" w:rsidP="00A84AED">
            <w:pPr>
              <w:jc w:val="center"/>
              <w:rPr>
                <w:sz w:val="14"/>
                <w:szCs w:val="14"/>
              </w:rPr>
            </w:pPr>
            <w:r w:rsidRPr="00A84AED">
              <w:rPr>
                <w:sz w:val="14"/>
                <w:szCs w:val="14"/>
              </w:rPr>
              <w:t>-</w:t>
            </w:r>
          </w:p>
        </w:tc>
        <w:tc>
          <w:tcPr>
            <w:tcW w:w="800" w:type="dxa"/>
            <w:shd w:val="clear" w:color="auto" w:fill="auto"/>
            <w:noWrap/>
            <w:vAlign w:val="center"/>
            <w:hideMark/>
          </w:tcPr>
          <w:p w14:paraId="2C269FF0" w14:textId="77777777" w:rsidR="00A84AED" w:rsidRPr="00A84AED" w:rsidRDefault="00A84AED" w:rsidP="00A84AED">
            <w:pPr>
              <w:jc w:val="center"/>
              <w:rPr>
                <w:sz w:val="14"/>
                <w:szCs w:val="14"/>
              </w:rPr>
            </w:pPr>
            <w:r w:rsidRPr="00A84AED">
              <w:rPr>
                <w:sz w:val="14"/>
                <w:szCs w:val="14"/>
              </w:rPr>
              <w:t>-</w:t>
            </w:r>
          </w:p>
        </w:tc>
        <w:tc>
          <w:tcPr>
            <w:tcW w:w="726" w:type="dxa"/>
            <w:shd w:val="clear" w:color="auto" w:fill="auto"/>
            <w:noWrap/>
            <w:vAlign w:val="center"/>
            <w:hideMark/>
          </w:tcPr>
          <w:p w14:paraId="60D29021" w14:textId="77777777" w:rsidR="00A84AED" w:rsidRPr="00A84AED" w:rsidRDefault="00A84AED" w:rsidP="00A84AED">
            <w:pPr>
              <w:jc w:val="center"/>
              <w:rPr>
                <w:sz w:val="14"/>
                <w:szCs w:val="14"/>
              </w:rPr>
            </w:pPr>
            <w:r w:rsidRPr="00A84AED">
              <w:rPr>
                <w:sz w:val="14"/>
                <w:szCs w:val="14"/>
              </w:rPr>
              <w:t>-</w:t>
            </w:r>
          </w:p>
        </w:tc>
        <w:tc>
          <w:tcPr>
            <w:tcW w:w="782" w:type="dxa"/>
            <w:shd w:val="clear" w:color="auto" w:fill="auto"/>
            <w:noWrap/>
            <w:vAlign w:val="center"/>
            <w:hideMark/>
          </w:tcPr>
          <w:p w14:paraId="08F028F2" w14:textId="77777777" w:rsidR="00A84AED" w:rsidRPr="00A84AED" w:rsidRDefault="00A84AED" w:rsidP="00A84AED">
            <w:pPr>
              <w:jc w:val="center"/>
              <w:rPr>
                <w:sz w:val="14"/>
                <w:szCs w:val="14"/>
              </w:rPr>
            </w:pPr>
            <w:r w:rsidRPr="00A84AED">
              <w:rPr>
                <w:sz w:val="14"/>
                <w:szCs w:val="14"/>
              </w:rPr>
              <w:t>-</w:t>
            </w:r>
          </w:p>
        </w:tc>
        <w:tc>
          <w:tcPr>
            <w:tcW w:w="948" w:type="dxa"/>
            <w:shd w:val="clear" w:color="auto" w:fill="auto"/>
            <w:noWrap/>
            <w:vAlign w:val="center"/>
            <w:hideMark/>
          </w:tcPr>
          <w:p w14:paraId="005F6F0F" w14:textId="77777777" w:rsidR="00A84AED" w:rsidRPr="00A84AED" w:rsidRDefault="00A84AED" w:rsidP="00A84AED">
            <w:pPr>
              <w:jc w:val="center"/>
              <w:rPr>
                <w:sz w:val="14"/>
                <w:szCs w:val="14"/>
              </w:rPr>
            </w:pPr>
            <w:r w:rsidRPr="00A84AED">
              <w:rPr>
                <w:sz w:val="14"/>
                <w:szCs w:val="14"/>
              </w:rPr>
              <w:t>-</w:t>
            </w:r>
          </w:p>
        </w:tc>
        <w:tc>
          <w:tcPr>
            <w:tcW w:w="963" w:type="dxa"/>
            <w:shd w:val="clear" w:color="auto" w:fill="auto"/>
            <w:noWrap/>
            <w:vAlign w:val="center"/>
            <w:hideMark/>
          </w:tcPr>
          <w:p w14:paraId="68344D31" w14:textId="77777777" w:rsidR="00A84AED" w:rsidRPr="00A84AED" w:rsidRDefault="00A84AED" w:rsidP="00A84AED">
            <w:pPr>
              <w:jc w:val="center"/>
              <w:rPr>
                <w:sz w:val="14"/>
                <w:szCs w:val="14"/>
              </w:rPr>
            </w:pPr>
            <w:r w:rsidRPr="00A84AED">
              <w:rPr>
                <w:sz w:val="14"/>
                <w:szCs w:val="14"/>
              </w:rPr>
              <w:t>-</w:t>
            </w:r>
          </w:p>
        </w:tc>
        <w:tc>
          <w:tcPr>
            <w:tcW w:w="837" w:type="dxa"/>
            <w:shd w:val="clear" w:color="auto" w:fill="auto"/>
            <w:noWrap/>
            <w:vAlign w:val="center"/>
            <w:hideMark/>
          </w:tcPr>
          <w:p w14:paraId="39823A3A" w14:textId="77777777" w:rsidR="00A84AED" w:rsidRPr="00A84AED" w:rsidRDefault="00A84AED" w:rsidP="00A84AED">
            <w:pPr>
              <w:jc w:val="center"/>
              <w:rPr>
                <w:sz w:val="14"/>
                <w:szCs w:val="14"/>
              </w:rPr>
            </w:pPr>
            <w:r w:rsidRPr="00A84AED">
              <w:rPr>
                <w:sz w:val="14"/>
                <w:szCs w:val="14"/>
              </w:rPr>
              <w:t>-</w:t>
            </w:r>
          </w:p>
        </w:tc>
        <w:tc>
          <w:tcPr>
            <w:tcW w:w="726" w:type="dxa"/>
            <w:shd w:val="clear" w:color="auto" w:fill="auto"/>
            <w:noWrap/>
            <w:vAlign w:val="center"/>
            <w:hideMark/>
          </w:tcPr>
          <w:p w14:paraId="54009ABC" w14:textId="77777777" w:rsidR="00A84AED" w:rsidRPr="00A84AED" w:rsidRDefault="00A84AED" w:rsidP="00A84AED">
            <w:pPr>
              <w:jc w:val="center"/>
              <w:rPr>
                <w:sz w:val="14"/>
                <w:szCs w:val="14"/>
              </w:rPr>
            </w:pPr>
            <w:r w:rsidRPr="00A84AED">
              <w:rPr>
                <w:sz w:val="14"/>
                <w:szCs w:val="14"/>
              </w:rPr>
              <w:t>-</w:t>
            </w:r>
          </w:p>
        </w:tc>
        <w:tc>
          <w:tcPr>
            <w:tcW w:w="852" w:type="dxa"/>
            <w:shd w:val="clear" w:color="auto" w:fill="auto"/>
            <w:vAlign w:val="center"/>
            <w:hideMark/>
          </w:tcPr>
          <w:p w14:paraId="363D0C11" w14:textId="77777777" w:rsidR="00A84AED" w:rsidRPr="00A84AED" w:rsidRDefault="00A84AED" w:rsidP="00A84AED">
            <w:pPr>
              <w:jc w:val="center"/>
              <w:rPr>
                <w:sz w:val="14"/>
                <w:szCs w:val="14"/>
              </w:rPr>
            </w:pPr>
            <w:r w:rsidRPr="00A84AED">
              <w:rPr>
                <w:sz w:val="14"/>
                <w:szCs w:val="14"/>
              </w:rPr>
              <w:t>2023</w:t>
            </w:r>
          </w:p>
        </w:tc>
        <w:tc>
          <w:tcPr>
            <w:tcW w:w="879" w:type="dxa"/>
            <w:shd w:val="clear" w:color="auto" w:fill="auto"/>
            <w:vAlign w:val="center"/>
            <w:hideMark/>
          </w:tcPr>
          <w:p w14:paraId="5F04C5FC" w14:textId="77777777" w:rsidR="00A84AED" w:rsidRPr="00A84AED" w:rsidRDefault="00A84AED" w:rsidP="00A84AED">
            <w:pPr>
              <w:jc w:val="center"/>
              <w:rPr>
                <w:sz w:val="14"/>
                <w:szCs w:val="14"/>
              </w:rPr>
            </w:pPr>
            <w:r w:rsidRPr="00A84AED">
              <w:rPr>
                <w:sz w:val="14"/>
                <w:szCs w:val="14"/>
              </w:rPr>
              <w:t>2023</w:t>
            </w:r>
          </w:p>
        </w:tc>
      </w:tr>
      <w:tr w:rsidR="00A84AED" w:rsidRPr="00A84AED" w14:paraId="5C099247" w14:textId="77777777" w:rsidTr="00FC2646">
        <w:trPr>
          <w:trHeight w:val="840"/>
        </w:trPr>
        <w:tc>
          <w:tcPr>
            <w:tcW w:w="528" w:type="dxa"/>
            <w:shd w:val="clear" w:color="auto" w:fill="auto"/>
            <w:vAlign w:val="center"/>
            <w:hideMark/>
          </w:tcPr>
          <w:p w14:paraId="1D5DC239" w14:textId="77777777" w:rsidR="00A84AED" w:rsidRPr="00A84AED" w:rsidRDefault="00A84AED" w:rsidP="00A84AED">
            <w:pPr>
              <w:jc w:val="center"/>
              <w:rPr>
                <w:sz w:val="14"/>
                <w:szCs w:val="14"/>
              </w:rPr>
            </w:pPr>
            <w:r w:rsidRPr="00A84AED">
              <w:rPr>
                <w:sz w:val="14"/>
                <w:szCs w:val="14"/>
              </w:rPr>
              <w:t>4.4</w:t>
            </w:r>
          </w:p>
        </w:tc>
        <w:tc>
          <w:tcPr>
            <w:tcW w:w="1400" w:type="dxa"/>
            <w:shd w:val="clear" w:color="auto" w:fill="auto"/>
            <w:vAlign w:val="center"/>
            <w:hideMark/>
          </w:tcPr>
          <w:p w14:paraId="30F0C06D" w14:textId="77777777" w:rsidR="00A84AED" w:rsidRPr="00A84AED" w:rsidRDefault="00A84AED" w:rsidP="00A84AED">
            <w:pPr>
              <w:rPr>
                <w:sz w:val="14"/>
                <w:szCs w:val="14"/>
              </w:rPr>
            </w:pPr>
            <w:r w:rsidRPr="00A84AED">
              <w:rPr>
                <w:sz w:val="14"/>
                <w:szCs w:val="14"/>
              </w:rPr>
              <w:t>Разработка проектно-сметной и рабочей документации на проектирование (модернизацию, реконструкцию) инженерно-технических средств охраны</w:t>
            </w:r>
          </w:p>
        </w:tc>
        <w:tc>
          <w:tcPr>
            <w:tcW w:w="992" w:type="dxa"/>
            <w:shd w:val="clear" w:color="auto" w:fill="auto"/>
            <w:vAlign w:val="center"/>
            <w:hideMark/>
          </w:tcPr>
          <w:p w14:paraId="1F12E686" w14:textId="77777777" w:rsidR="00A84AED" w:rsidRPr="00A84AED" w:rsidRDefault="00A84AED" w:rsidP="00A84AED">
            <w:pPr>
              <w:jc w:val="center"/>
              <w:rPr>
                <w:sz w:val="14"/>
                <w:szCs w:val="14"/>
              </w:rPr>
            </w:pPr>
            <w:r w:rsidRPr="00A84AED">
              <w:rPr>
                <w:sz w:val="14"/>
                <w:szCs w:val="14"/>
              </w:rPr>
              <w:t>42:25:0105009:509</w:t>
            </w:r>
          </w:p>
        </w:tc>
        <w:tc>
          <w:tcPr>
            <w:tcW w:w="1192" w:type="dxa"/>
            <w:shd w:val="clear" w:color="auto" w:fill="auto"/>
            <w:vAlign w:val="center"/>
            <w:hideMark/>
          </w:tcPr>
          <w:p w14:paraId="33225CC0" w14:textId="77777777" w:rsidR="00A84AED" w:rsidRPr="00A84AED" w:rsidRDefault="00A84AED" w:rsidP="00A84AED">
            <w:pPr>
              <w:rPr>
                <w:sz w:val="14"/>
                <w:szCs w:val="14"/>
              </w:rPr>
            </w:pPr>
            <w:r w:rsidRPr="00A84AED">
              <w:rPr>
                <w:sz w:val="14"/>
                <w:szCs w:val="14"/>
              </w:rPr>
              <w:t>котельная № 46а</w:t>
            </w:r>
          </w:p>
        </w:tc>
        <w:tc>
          <w:tcPr>
            <w:tcW w:w="1417" w:type="dxa"/>
            <w:shd w:val="clear" w:color="auto" w:fill="auto"/>
            <w:vAlign w:val="center"/>
            <w:hideMark/>
          </w:tcPr>
          <w:p w14:paraId="484D02D2" w14:textId="77777777" w:rsidR="00A84AED" w:rsidRPr="00A84AED" w:rsidRDefault="00A84AED" w:rsidP="00A84AED">
            <w:pPr>
              <w:jc w:val="center"/>
              <w:rPr>
                <w:sz w:val="14"/>
                <w:szCs w:val="14"/>
              </w:rPr>
            </w:pPr>
            <w:r w:rsidRPr="00A84AED">
              <w:rPr>
                <w:sz w:val="14"/>
                <w:szCs w:val="14"/>
              </w:rPr>
              <w:t>г. Киселевск, район Афонино, пер. Лутугина, 10</w:t>
            </w:r>
          </w:p>
        </w:tc>
        <w:tc>
          <w:tcPr>
            <w:tcW w:w="782" w:type="dxa"/>
            <w:shd w:val="clear" w:color="auto" w:fill="auto"/>
            <w:noWrap/>
            <w:vAlign w:val="center"/>
            <w:hideMark/>
          </w:tcPr>
          <w:p w14:paraId="4D7220A8" w14:textId="77777777" w:rsidR="00A84AED" w:rsidRPr="00A84AED" w:rsidRDefault="00A84AED" w:rsidP="00A84AED">
            <w:pPr>
              <w:jc w:val="center"/>
              <w:rPr>
                <w:sz w:val="14"/>
                <w:szCs w:val="14"/>
              </w:rPr>
            </w:pPr>
            <w:r w:rsidRPr="00A84AED">
              <w:rPr>
                <w:sz w:val="14"/>
                <w:szCs w:val="14"/>
              </w:rPr>
              <w:t>-</w:t>
            </w:r>
          </w:p>
        </w:tc>
        <w:tc>
          <w:tcPr>
            <w:tcW w:w="948" w:type="dxa"/>
            <w:shd w:val="clear" w:color="auto" w:fill="auto"/>
            <w:noWrap/>
            <w:vAlign w:val="center"/>
            <w:hideMark/>
          </w:tcPr>
          <w:p w14:paraId="2E5BBC3A" w14:textId="77777777" w:rsidR="00A84AED" w:rsidRPr="00A84AED" w:rsidRDefault="00A84AED" w:rsidP="00A84AED">
            <w:pPr>
              <w:jc w:val="center"/>
              <w:rPr>
                <w:sz w:val="14"/>
                <w:szCs w:val="14"/>
              </w:rPr>
            </w:pPr>
            <w:r w:rsidRPr="00A84AED">
              <w:rPr>
                <w:sz w:val="14"/>
                <w:szCs w:val="14"/>
              </w:rPr>
              <w:t>-</w:t>
            </w:r>
          </w:p>
        </w:tc>
        <w:tc>
          <w:tcPr>
            <w:tcW w:w="963" w:type="dxa"/>
            <w:shd w:val="clear" w:color="auto" w:fill="auto"/>
            <w:noWrap/>
            <w:vAlign w:val="center"/>
            <w:hideMark/>
          </w:tcPr>
          <w:p w14:paraId="1050C5D4" w14:textId="77777777" w:rsidR="00A84AED" w:rsidRPr="00A84AED" w:rsidRDefault="00A84AED" w:rsidP="00A84AED">
            <w:pPr>
              <w:jc w:val="center"/>
              <w:rPr>
                <w:sz w:val="14"/>
                <w:szCs w:val="14"/>
              </w:rPr>
            </w:pPr>
            <w:r w:rsidRPr="00A84AED">
              <w:rPr>
                <w:sz w:val="14"/>
                <w:szCs w:val="14"/>
              </w:rPr>
              <w:t>-</w:t>
            </w:r>
          </w:p>
        </w:tc>
        <w:tc>
          <w:tcPr>
            <w:tcW w:w="800" w:type="dxa"/>
            <w:shd w:val="clear" w:color="auto" w:fill="auto"/>
            <w:noWrap/>
            <w:vAlign w:val="center"/>
            <w:hideMark/>
          </w:tcPr>
          <w:p w14:paraId="05C217CE" w14:textId="77777777" w:rsidR="00A84AED" w:rsidRPr="00A84AED" w:rsidRDefault="00A84AED" w:rsidP="00A84AED">
            <w:pPr>
              <w:jc w:val="center"/>
              <w:rPr>
                <w:sz w:val="14"/>
                <w:szCs w:val="14"/>
              </w:rPr>
            </w:pPr>
            <w:r w:rsidRPr="00A84AED">
              <w:rPr>
                <w:sz w:val="14"/>
                <w:szCs w:val="14"/>
              </w:rPr>
              <w:t>-</w:t>
            </w:r>
          </w:p>
        </w:tc>
        <w:tc>
          <w:tcPr>
            <w:tcW w:w="726" w:type="dxa"/>
            <w:shd w:val="clear" w:color="auto" w:fill="auto"/>
            <w:noWrap/>
            <w:vAlign w:val="center"/>
            <w:hideMark/>
          </w:tcPr>
          <w:p w14:paraId="0217FFC0" w14:textId="77777777" w:rsidR="00A84AED" w:rsidRPr="00A84AED" w:rsidRDefault="00A84AED" w:rsidP="00A84AED">
            <w:pPr>
              <w:jc w:val="center"/>
              <w:rPr>
                <w:sz w:val="14"/>
                <w:szCs w:val="14"/>
              </w:rPr>
            </w:pPr>
            <w:r w:rsidRPr="00A84AED">
              <w:rPr>
                <w:sz w:val="14"/>
                <w:szCs w:val="14"/>
              </w:rPr>
              <w:t>-</w:t>
            </w:r>
          </w:p>
        </w:tc>
        <w:tc>
          <w:tcPr>
            <w:tcW w:w="782" w:type="dxa"/>
            <w:shd w:val="clear" w:color="auto" w:fill="auto"/>
            <w:noWrap/>
            <w:vAlign w:val="center"/>
            <w:hideMark/>
          </w:tcPr>
          <w:p w14:paraId="6DBB07EB" w14:textId="77777777" w:rsidR="00A84AED" w:rsidRPr="00A84AED" w:rsidRDefault="00A84AED" w:rsidP="00A84AED">
            <w:pPr>
              <w:jc w:val="center"/>
              <w:rPr>
                <w:sz w:val="14"/>
                <w:szCs w:val="14"/>
              </w:rPr>
            </w:pPr>
            <w:r w:rsidRPr="00A84AED">
              <w:rPr>
                <w:sz w:val="14"/>
                <w:szCs w:val="14"/>
              </w:rPr>
              <w:t>-</w:t>
            </w:r>
          </w:p>
        </w:tc>
        <w:tc>
          <w:tcPr>
            <w:tcW w:w="948" w:type="dxa"/>
            <w:shd w:val="clear" w:color="auto" w:fill="auto"/>
            <w:noWrap/>
            <w:vAlign w:val="center"/>
            <w:hideMark/>
          </w:tcPr>
          <w:p w14:paraId="3B2BB1CB" w14:textId="77777777" w:rsidR="00A84AED" w:rsidRPr="00A84AED" w:rsidRDefault="00A84AED" w:rsidP="00A84AED">
            <w:pPr>
              <w:jc w:val="center"/>
              <w:rPr>
                <w:sz w:val="14"/>
                <w:szCs w:val="14"/>
              </w:rPr>
            </w:pPr>
            <w:r w:rsidRPr="00A84AED">
              <w:rPr>
                <w:sz w:val="14"/>
                <w:szCs w:val="14"/>
              </w:rPr>
              <w:t>-</w:t>
            </w:r>
          </w:p>
        </w:tc>
        <w:tc>
          <w:tcPr>
            <w:tcW w:w="963" w:type="dxa"/>
            <w:shd w:val="clear" w:color="auto" w:fill="auto"/>
            <w:noWrap/>
            <w:vAlign w:val="center"/>
            <w:hideMark/>
          </w:tcPr>
          <w:p w14:paraId="1650870D" w14:textId="77777777" w:rsidR="00A84AED" w:rsidRPr="00A84AED" w:rsidRDefault="00A84AED" w:rsidP="00A84AED">
            <w:pPr>
              <w:jc w:val="center"/>
              <w:rPr>
                <w:sz w:val="14"/>
                <w:szCs w:val="14"/>
              </w:rPr>
            </w:pPr>
            <w:r w:rsidRPr="00A84AED">
              <w:rPr>
                <w:sz w:val="14"/>
                <w:szCs w:val="14"/>
              </w:rPr>
              <w:t>-</w:t>
            </w:r>
          </w:p>
        </w:tc>
        <w:tc>
          <w:tcPr>
            <w:tcW w:w="837" w:type="dxa"/>
            <w:shd w:val="clear" w:color="auto" w:fill="auto"/>
            <w:noWrap/>
            <w:vAlign w:val="center"/>
            <w:hideMark/>
          </w:tcPr>
          <w:p w14:paraId="2A59AA15" w14:textId="77777777" w:rsidR="00A84AED" w:rsidRPr="00A84AED" w:rsidRDefault="00A84AED" w:rsidP="00A84AED">
            <w:pPr>
              <w:jc w:val="center"/>
              <w:rPr>
                <w:sz w:val="14"/>
                <w:szCs w:val="14"/>
              </w:rPr>
            </w:pPr>
            <w:r w:rsidRPr="00A84AED">
              <w:rPr>
                <w:sz w:val="14"/>
                <w:szCs w:val="14"/>
              </w:rPr>
              <w:t>-</w:t>
            </w:r>
          </w:p>
        </w:tc>
        <w:tc>
          <w:tcPr>
            <w:tcW w:w="726" w:type="dxa"/>
            <w:shd w:val="clear" w:color="auto" w:fill="auto"/>
            <w:noWrap/>
            <w:vAlign w:val="center"/>
            <w:hideMark/>
          </w:tcPr>
          <w:p w14:paraId="4CDEAF7C" w14:textId="77777777" w:rsidR="00A84AED" w:rsidRPr="00A84AED" w:rsidRDefault="00A84AED" w:rsidP="00A84AED">
            <w:pPr>
              <w:jc w:val="center"/>
              <w:rPr>
                <w:sz w:val="14"/>
                <w:szCs w:val="14"/>
              </w:rPr>
            </w:pPr>
            <w:r w:rsidRPr="00A84AED">
              <w:rPr>
                <w:sz w:val="14"/>
                <w:szCs w:val="14"/>
              </w:rPr>
              <w:t>-</w:t>
            </w:r>
          </w:p>
        </w:tc>
        <w:tc>
          <w:tcPr>
            <w:tcW w:w="852" w:type="dxa"/>
            <w:shd w:val="clear" w:color="auto" w:fill="auto"/>
            <w:vAlign w:val="center"/>
            <w:hideMark/>
          </w:tcPr>
          <w:p w14:paraId="15FF094F" w14:textId="77777777" w:rsidR="00A84AED" w:rsidRPr="00A84AED" w:rsidRDefault="00A84AED" w:rsidP="00A84AED">
            <w:pPr>
              <w:jc w:val="center"/>
              <w:rPr>
                <w:sz w:val="14"/>
                <w:szCs w:val="14"/>
              </w:rPr>
            </w:pPr>
            <w:r w:rsidRPr="00A84AED">
              <w:rPr>
                <w:sz w:val="14"/>
                <w:szCs w:val="14"/>
              </w:rPr>
              <w:t>2023</w:t>
            </w:r>
          </w:p>
        </w:tc>
        <w:tc>
          <w:tcPr>
            <w:tcW w:w="879" w:type="dxa"/>
            <w:shd w:val="clear" w:color="auto" w:fill="auto"/>
            <w:vAlign w:val="center"/>
            <w:hideMark/>
          </w:tcPr>
          <w:p w14:paraId="7414C655" w14:textId="77777777" w:rsidR="00A84AED" w:rsidRPr="00A84AED" w:rsidRDefault="00A84AED" w:rsidP="00A84AED">
            <w:pPr>
              <w:jc w:val="center"/>
              <w:rPr>
                <w:sz w:val="14"/>
                <w:szCs w:val="14"/>
              </w:rPr>
            </w:pPr>
            <w:r w:rsidRPr="00A84AED">
              <w:rPr>
                <w:sz w:val="14"/>
                <w:szCs w:val="14"/>
              </w:rPr>
              <w:t>2023</w:t>
            </w:r>
          </w:p>
        </w:tc>
      </w:tr>
      <w:tr w:rsidR="00A84AED" w:rsidRPr="00A84AED" w14:paraId="355A778E" w14:textId="77777777" w:rsidTr="00FC2646">
        <w:trPr>
          <w:trHeight w:val="210"/>
        </w:trPr>
        <w:tc>
          <w:tcPr>
            <w:tcW w:w="15735" w:type="dxa"/>
            <w:gridSpan w:val="17"/>
            <w:shd w:val="clear" w:color="auto" w:fill="auto"/>
            <w:vAlign w:val="center"/>
            <w:hideMark/>
          </w:tcPr>
          <w:p w14:paraId="763DA11B" w14:textId="77777777" w:rsidR="00A84AED" w:rsidRPr="00A84AED" w:rsidRDefault="00A84AED" w:rsidP="00A84AED">
            <w:pPr>
              <w:rPr>
                <w:sz w:val="14"/>
                <w:szCs w:val="14"/>
              </w:rPr>
            </w:pPr>
            <w:r w:rsidRPr="00A84AED">
              <w:rPr>
                <w:sz w:val="14"/>
                <w:szCs w:val="14"/>
              </w:rPr>
              <w:t>Группа 5. Вывод из эксплуатации, консервация и демонтаж объектов системы централизованного теплоснабжения</w:t>
            </w:r>
          </w:p>
        </w:tc>
      </w:tr>
      <w:tr w:rsidR="00A84AED" w:rsidRPr="00A84AED" w14:paraId="098D1533" w14:textId="77777777" w:rsidTr="00FC2646">
        <w:trPr>
          <w:trHeight w:val="210"/>
        </w:trPr>
        <w:tc>
          <w:tcPr>
            <w:tcW w:w="528" w:type="dxa"/>
            <w:shd w:val="clear" w:color="auto" w:fill="auto"/>
            <w:vAlign w:val="center"/>
            <w:hideMark/>
          </w:tcPr>
          <w:p w14:paraId="6AA9480B" w14:textId="77777777" w:rsidR="00A84AED" w:rsidRPr="00A84AED" w:rsidRDefault="00A84AED" w:rsidP="00A84AED">
            <w:pPr>
              <w:jc w:val="center"/>
              <w:rPr>
                <w:sz w:val="14"/>
                <w:szCs w:val="14"/>
              </w:rPr>
            </w:pPr>
            <w:r w:rsidRPr="00A84AED">
              <w:rPr>
                <w:sz w:val="14"/>
                <w:szCs w:val="14"/>
              </w:rPr>
              <w:t>5.1</w:t>
            </w:r>
          </w:p>
        </w:tc>
        <w:tc>
          <w:tcPr>
            <w:tcW w:w="15207" w:type="dxa"/>
            <w:gridSpan w:val="16"/>
            <w:shd w:val="clear" w:color="auto" w:fill="auto"/>
            <w:vAlign w:val="center"/>
            <w:hideMark/>
          </w:tcPr>
          <w:p w14:paraId="7B3DB671" w14:textId="77777777" w:rsidR="00A84AED" w:rsidRPr="00A84AED" w:rsidRDefault="00A84AED" w:rsidP="00A84AED">
            <w:pPr>
              <w:rPr>
                <w:sz w:val="14"/>
                <w:szCs w:val="14"/>
              </w:rPr>
            </w:pPr>
            <w:r w:rsidRPr="00A84AED">
              <w:rPr>
                <w:sz w:val="14"/>
                <w:szCs w:val="14"/>
              </w:rPr>
              <w:t>Вывод из эксплуатации, консервация и демонтаж тепловых сетей</w:t>
            </w:r>
          </w:p>
        </w:tc>
      </w:tr>
      <w:tr w:rsidR="00A84AED" w:rsidRPr="00A84AED" w14:paraId="7CBBE540" w14:textId="77777777" w:rsidTr="00FC2646">
        <w:trPr>
          <w:trHeight w:val="210"/>
        </w:trPr>
        <w:tc>
          <w:tcPr>
            <w:tcW w:w="528" w:type="dxa"/>
            <w:shd w:val="clear" w:color="auto" w:fill="auto"/>
            <w:vAlign w:val="center"/>
            <w:hideMark/>
          </w:tcPr>
          <w:p w14:paraId="0472FAA8" w14:textId="77777777" w:rsidR="00A84AED" w:rsidRPr="00A84AED" w:rsidRDefault="00A84AED" w:rsidP="00A84AED">
            <w:pPr>
              <w:jc w:val="center"/>
              <w:rPr>
                <w:sz w:val="14"/>
                <w:szCs w:val="14"/>
              </w:rPr>
            </w:pPr>
            <w:r w:rsidRPr="00A84AED">
              <w:rPr>
                <w:sz w:val="14"/>
                <w:szCs w:val="14"/>
              </w:rPr>
              <w:t>5.2</w:t>
            </w:r>
          </w:p>
        </w:tc>
        <w:tc>
          <w:tcPr>
            <w:tcW w:w="15207" w:type="dxa"/>
            <w:gridSpan w:val="16"/>
            <w:shd w:val="clear" w:color="auto" w:fill="auto"/>
            <w:vAlign w:val="center"/>
            <w:hideMark/>
          </w:tcPr>
          <w:p w14:paraId="4A06AA31" w14:textId="77777777" w:rsidR="00A84AED" w:rsidRPr="00A84AED" w:rsidRDefault="00A84AED" w:rsidP="00A84AED">
            <w:pPr>
              <w:rPr>
                <w:sz w:val="14"/>
                <w:szCs w:val="14"/>
              </w:rPr>
            </w:pPr>
            <w:r w:rsidRPr="00A84AED">
              <w:rPr>
                <w:sz w:val="14"/>
                <w:szCs w:val="14"/>
              </w:rPr>
              <w:t>Вывод из эксплуатации, консервация и демонтаж иных объектов системы централизованного теплоснабжения, за исключением тепловых сетей</w:t>
            </w:r>
          </w:p>
        </w:tc>
      </w:tr>
      <w:tr w:rsidR="00A84AED" w:rsidRPr="00A84AED" w14:paraId="4ED381C8" w14:textId="77777777" w:rsidTr="00FC2646">
        <w:trPr>
          <w:trHeight w:val="210"/>
        </w:trPr>
        <w:tc>
          <w:tcPr>
            <w:tcW w:w="15735" w:type="dxa"/>
            <w:gridSpan w:val="17"/>
            <w:shd w:val="clear" w:color="auto" w:fill="auto"/>
            <w:vAlign w:val="center"/>
            <w:hideMark/>
          </w:tcPr>
          <w:p w14:paraId="4F56C514" w14:textId="77777777" w:rsidR="00A84AED" w:rsidRPr="00A84AED" w:rsidRDefault="00A84AED" w:rsidP="00A84AED">
            <w:pPr>
              <w:rPr>
                <w:sz w:val="14"/>
                <w:szCs w:val="14"/>
              </w:rPr>
            </w:pPr>
            <w:r w:rsidRPr="00A84AED">
              <w:rPr>
                <w:sz w:val="14"/>
                <w:szCs w:val="14"/>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bl>
    <w:p w14:paraId="2326B69E" w14:textId="77777777" w:rsidR="00A84AED" w:rsidRPr="00A84AED" w:rsidRDefault="00A84AED" w:rsidP="00A84AED">
      <w:pPr>
        <w:rPr>
          <w:sz w:val="20"/>
          <w:szCs w:val="20"/>
        </w:rPr>
      </w:pPr>
      <w:r w:rsidRPr="00A84AED">
        <w:rPr>
          <w:sz w:val="20"/>
          <w:szCs w:val="20"/>
        </w:rPr>
        <w:t xml:space="preserve"> </w:t>
      </w:r>
      <w:r w:rsidRPr="00A84AED">
        <w:rPr>
          <w:sz w:val="20"/>
          <w:szCs w:val="20"/>
        </w:rP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79"/>
        <w:gridCol w:w="846"/>
        <w:gridCol w:w="9"/>
        <w:gridCol w:w="493"/>
        <w:gridCol w:w="513"/>
        <w:gridCol w:w="886"/>
        <w:gridCol w:w="781"/>
        <w:gridCol w:w="781"/>
        <w:gridCol w:w="781"/>
        <w:gridCol w:w="887"/>
        <w:gridCol w:w="969"/>
        <w:gridCol w:w="1134"/>
      </w:tblGrid>
      <w:tr w:rsidR="00A84AED" w:rsidRPr="00A84AED" w14:paraId="70959A6F" w14:textId="77777777" w:rsidTr="00FC2646">
        <w:trPr>
          <w:trHeight w:val="227"/>
        </w:trPr>
        <w:tc>
          <w:tcPr>
            <w:tcW w:w="675" w:type="dxa"/>
            <w:vMerge w:val="restart"/>
            <w:shd w:val="clear" w:color="auto" w:fill="auto"/>
            <w:noWrap/>
            <w:vAlign w:val="center"/>
            <w:hideMark/>
          </w:tcPr>
          <w:p w14:paraId="1F388086" w14:textId="77777777" w:rsidR="00A84AED" w:rsidRPr="00A84AED" w:rsidRDefault="00A84AED" w:rsidP="00A84AED">
            <w:pPr>
              <w:jc w:val="center"/>
              <w:rPr>
                <w:sz w:val="14"/>
                <w:szCs w:val="14"/>
              </w:rPr>
            </w:pPr>
            <w:r w:rsidRPr="00A84AED">
              <w:rPr>
                <w:sz w:val="14"/>
                <w:szCs w:val="14"/>
              </w:rPr>
              <w:lastRenderedPageBreak/>
              <w:t>№ п/п</w:t>
            </w:r>
          </w:p>
        </w:tc>
        <w:tc>
          <w:tcPr>
            <w:tcW w:w="6379" w:type="dxa"/>
            <w:vMerge w:val="restart"/>
            <w:shd w:val="clear" w:color="auto" w:fill="auto"/>
            <w:vAlign w:val="center"/>
            <w:hideMark/>
          </w:tcPr>
          <w:p w14:paraId="55A76633" w14:textId="77777777" w:rsidR="00A84AED" w:rsidRPr="00A84AED" w:rsidRDefault="00A84AED" w:rsidP="00A84AED">
            <w:pPr>
              <w:jc w:val="center"/>
              <w:rPr>
                <w:sz w:val="14"/>
                <w:szCs w:val="14"/>
              </w:rPr>
            </w:pPr>
            <w:r w:rsidRPr="00A84AED">
              <w:rPr>
                <w:sz w:val="14"/>
                <w:szCs w:val="14"/>
              </w:rPr>
              <w:t>Наименование мероприятий</w:t>
            </w:r>
          </w:p>
        </w:tc>
        <w:tc>
          <w:tcPr>
            <w:tcW w:w="8080" w:type="dxa"/>
            <w:gridSpan w:val="11"/>
            <w:shd w:val="clear" w:color="auto" w:fill="auto"/>
            <w:vAlign w:val="center"/>
            <w:hideMark/>
          </w:tcPr>
          <w:p w14:paraId="1208A459" w14:textId="77777777" w:rsidR="00A84AED" w:rsidRPr="00A84AED" w:rsidRDefault="00A84AED" w:rsidP="00A84AED">
            <w:pPr>
              <w:jc w:val="center"/>
              <w:rPr>
                <w:sz w:val="14"/>
                <w:szCs w:val="14"/>
              </w:rPr>
            </w:pPr>
            <w:r w:rsidRPr="00A84AED">
              <w:rPr>
                <w:sz w:val="14"/>
                <w:szCs w:val="14"/>
              </w:rPr>
              <w:t>Расходы на реализацию мероприятий в прогнозных ценах, тыс. руб. без НДС</w:t>
            </w:r>
          </w:p>
        </w:tc>
      </w:tr>
      <w:tr w:rsidR="00A84AED" w:rsidRPr="00A84AED" w14:paraId="670DDDC0" w14:textId="77777777" w:rsidTr="00FC2646">
        <w:trPr>
          <w:trHeight w:val="470"/>
        </w:trPr>
        <w:tc>
          <w:tcPr>
            <w:tcW w:w="675" w:type="dxa"/>
            <w:vMerge/>
            <w:tcBorders>
              <w:bottom w:val="single" w:sz="4" w:space="0" w:color="auto"/>
            </w:tcBorders>
            <w:shd w:val="clear" w:color="auto" w:fill="auto"/>
            <w:vAlign w:val="center"/>
            <w:hideMark/>
          </w:tcPr>
          <w:p w14:paraId="365285B1" w14:textId="77777777" w:rsidR="00A84AED" w:rsidRPr="00A84AED" w:rsidRDefault="00A84AED" w:rsidP="00A84AED">
            <w:pPr>
              <w:rPr>
                <w:sz w:val="14"/>
                <w:szCs w:val="14"/>
              </w:rPr>
            </w:pPr>
          </w:p>
        </w:tc>
        <w:tc>
          <w:tcPr>
            <w:tcW w:w="6379" w:type="dxa"/>
            <w:vMerge/>
            <w:tcBorders>
              <w:bottom w:val="single" w:sz="4" w:space="0" w:color="auto"/>
            </w:tcBorders>
            <w:shd w:val="clear" w:color="auto" w:fill="auto"/>
            <w:vAlign w:val="center"/>
            <w:hideMark/>
          </w:tcPr>
          <w:p w14:paraId="16DFAA66" w14:textId="77777777" w:rsidR="00A84AED" w:rsidRPr="00A84AED" w:rsidRDefault="00A84AED" w:rsidP="00A84AED">
            <w:pPr>
              <w:rPr>
                <w:sz w:val="14"/>
                <w:szCs w:val="14"/>
              </w:rPr>
            </w:pPr>
          </w:p>
        </w:tc>
        <w:tc>
          <w:tcPr>
            <w:tcW w:w="1861" w:type="dxa"/>
            <w:gridSpan w:val="4"/>
            <w:tcBorders>
              <w:bottom w:val="single" w:sz="4" w:space="0" w:color="auto"/>
            </w:tcBorders>
            <w:shd w:val="clear" w:color="auto" w:fill="auto"/>
            <w:vAlign w:val="center"/>
            <w:hideMark/>
          </w:tcPr>
          <w:p w14:paraId="1D98CF64" w14:textId="77777777" w:rsidR="00A84AED" w:rsidRPr="00A84AED" w:rsidRDefault="00A84AED" w:rsidP="00A84AED">
            <w:pPr>
              <w:jc w:val="center"/>
              <w:rPr>
                <w:sz w:val="14"/>
                <w:szCs w:val="14"/>
              </w:rPr>
            </w:pPr>
            <w:r w:rsidRPr="00A84AED">
              <w:rPr>
                <w:sz w:val="14"/>
                <w:szCs w:val="14"/>
              </w:rPr>
              <w:t>Плановые расходы</w:t>
            </w:r>
          </w:p>
        </w:tc>
        <w:tc>
          <w:tcPr>
            <w:tcW w:w="886" w:type="dxa"/>
            <w:vMerge w:val="restart"/>
            <w:tcBorders>
              <w:bottom w:val="single" w:sz="4" w:space="0" w:color="auto"/>
            </w:tcBorders>
            <w:shd w:val="clear" w:color="auto" w:fill="auto"/>
            <w:vAlign w:val="center"/>
            <w:hideMark/>
          </w:tcPr>
          <w:p w14:paraId="0A58FBFC" w14:textId="77777777" w:rsidR="00A84AED" w:rsidRPr="00A84AED" w:rsidRDefault="00A84AED" w:rsidP="00A84AED">
            <w:pPr>
              <w:jc w:val="center"/>
              <w:rPr>
                <w:sz w:val="14"/>
                <w:szCs w:val="14"/>
              </w:rPr>
            </w:pPr>
            <w:r w:rsidRPr="00A84AED">
              <w:rPr>
                <w:sz w:val="14"/>
                <w:szCs w:val="14"/>
              </w:rPr>
              <w:t xml:space="preserve">Профинан-сировано </w:t>
            </w:r>
            <w:r w:rsidRPr="00A84AED">
              <w:rPr>
                <w:sz w:val="14"/>
                <w:szCs w:val="14"/>
              </w:rPr>
              <w:br/>
              <w:t>к 2023 году</w:t>
            </w:r>
          </w:p>
        </w:tc>
        <w:tc>
          <w:tcPr>
            <w:tcW w:w="4199" w:type="dxa"/>
            <w:gridSpan w:val="5"/>
            <w:vMerge w:val="restart"/>
            <w:tcBorders>
              <w:bottom w:val="single" w:sz="4" w:space="0" w:color="auto"/>
            </w:tcBorders>
            <w:shd w:val="clear" w:color="auto" w:fill="auto"/>
            <w:vAlign w:val="center"/>
            <w:hideMark/>
          </w:tcPr>
          <w:p w14:paraId="12C79F0F" w14:textId="77777777" w:rsidR="00A84AED" w:rsidRPr="00A84AED" w:rsidRDefault="00A84AED" w:rsidP="00A84AED">
            <w:pPr>
              <w:jc w:val="center"/>
              <w:rPr>
                <w:sz w:val="14"/>
                <w:szCs w:val="14"/>
              </w:rPr>
            </w:pPr>
            <w:r w:rsidRPr="00A84AED">
              <w:rPr>
                <w:sz w:val="14"/>
                <w:szCs w:val="14"/>
              </w:rPr>
              <w:t>Финансирование, в т.ч. по годам</w:t>
            </w:r>
          </w:p>
        </w:tc>
        <w:tc>
          <w:tcPr>
            <w:tcW w:w="1134" w:type="dxa"/>
            <w:vMerge w:val="restart"/>
            <w:tcBorders>
              <w:bottom w:val="single" w:sz="4" w:space="0" w:color="auto"/>
            </w:tcBorders>
            <w:shd w:val="clear" w:color="auto" w:fill="auto"/>
            <w:vAlign w:val="center"/>
            <w:hideMark/>
          </w:tcPr>
          <w:p w14:paraId="0F2DB1E2" w14:textId="77777777" w:rsidR="00A84AED" w:rsidRPr="00A84AED" w:rsidRDefault="00A84AED" w:rsidP="00A84AED">
            <w:pPr>
              <w:jc w:val="center"/>
              <w:rPr>
                <w:sz w:val="14"/>
                <w:szCs w:val="14"/>
              </w:rPr>
            </w:pPr>
            <w:r w:rsidRPr="00A84AED">
              <w:rPr>
                <w:sz w:val="14"/>
                <w:szCs w:val="14"/>
              </w:rPr>
              <w:t>Остаток финансиро-вания</w:t>
            </w:r>
          </w:p>
        </w:tc>
      </w:tr>
      <w:tr w:rsidR="00A84AED" w:rsidRPr="00A84AED" w14:paraId="3306BFBA" w14:textId="77777777" w:rsidTr="00FC2646">
        <w:trPr>
          <w:trHeight w:val="227"/>
        </w:trPr>
        <w:tc>
          <w:tcPr>
            <w:tcW w:w="675" w:type="dxa"/>
            <w:vMerge/>
            <w:shd w:val="clear" w:color="auto" w:fill="auto"/>
            <w:vAlign w:val="center"/>
            <w:hideMark/>
          </w:tcPr>
          <w:p w14:paraId="1A0106DD" w14:textId="77777777" w:rsidR="00A84AED" w:rsidRPr="00A84AED" w:rsidRDefault="00A84AED" w:rsidP="00A84AED">
            <w:pPr>
              <w:rPr>
                <w:sz w:val="14"/>
                <w:szCs w:val="14"/>
              </w:rPr>
            </w:pPr>
          </w:p>
        </w:tc>
        <w:tc>
          <w:tcPr>
            <w:tcW w:w="6379" w:type="dxa"/>
            <w:vMerge/>
            <w:shd w:val="clear" w:color="auto" w:fill="auto"/>
            <w:vAlign w:val="center"/>
            <w:hideMark/>
          </w:tcPr>
          <w:p w14:paraId="34710648" w14:textId="77777777" w:rsidR="00A84AED" w:rsidRPr="00A84AED" w:rsidRDefault="00A84AED" w:rsidP="00A84AED">
            <w:pPr>
              <w:rPr>
                <w:sz w:val="14"/>
                <w:szCs w:val="14"/>
              </w:rPr>
            </w:pPr>
          </w:p>
        </w:tc>
        <w:tc>
          <w:tcPr>
            <w:tcW w:w="846" w:type="dxa"/>
            <w:vMerge w:val="restart"/>
            <w:shd w:val="clear" w:color="auto" w:fill="auto"/>
            <w:noWrap/>
            <w:vAlign w:val="center"/>
            <w:hideMark/>
          </w:tcPr>
          <w:p w14:paraId="6F0AC242" w14:textId="77777777" w:rsidR="00A84AED" w:rsidRPr="00A84AED" w:rsidRDefault="00A84AED" w:rsidP="00A84AED">
            <w:pPr>
              <w:jc w:val="center"/>
              <w:rPr>
                <w:sz w:val="14"/>
                <w:szCs w:val="14"/>
              </w:rPr>
            </w:pPr>
            <w:r w:rsidRPr="00A84AED">
              <w:rPr>
                <w:sz w:val="14"/>
                <w:szCs w:val="14"/>
              </w:rPr>
              <w:t>Всего:</w:t>
            </w:r>
          </w:p>
        </w:tc>
        <w:tc>
          <w:tcPr>
            <w:tcW w:w="1015" w:type="dxa"/>
            <w:gridSpan w:val="3"/>
            <w:shd w:val="clear" w:color="auto" w:fill="auto"/>
            <w:noWrap/>
            <w:vAlign w:val="center"/>
            <w:hideMark/>
          </w:tcPr>
          <w:p w14:paraId="0ACB5078" w14:textId="77777777" w:rsidR="00A84AED" w:rsidRPr="00A84AED" w:rsidRDefault="00A84AED" w:rsidP="00A84AED">
            <w:pPr>
              <w:jc w:val="center"/>
              <w:rPr>
                <w:sz w:val="14"/>
                <w:szCs w:val="14"/>
              </w:rPr>
            </w:pPr>
            <w:r w:rsidRPr="00A84AED">
              <w:rPr>
                <w:sz w:val="14"/>
                <w:szCs w:val="14"/>
              </w:rPr>
              <w:t>в том числе:</w:t>
            </w:r>
          </w:p>
        </w:tc>
        <w:tc>
          <w:tcPr>
            <w:tcW w:w="886" w:type="dxa"/>
            <w:vMerge/>
            <w:shd w:val="clear" w:color="auto" w:fill="auto"/>
            <w:vAlign w:val="center"/>
            <w:hideMark/>
          </w:tcPr>
          <w:p w14:paraId="34DAD40D" w14:textId="77777777" w:rsidR="00A84AED" w:rsidRPr="00A84AED" w:rsidRDefault="00A84AED" w:rsidP="00A84AED">
            <w:pPr>
              <w:rPr>
                <w:sz w:val="14"/>
                <w:szCs w:val="14"/>
              </w:rPr>
            </w:pPr>
          </w:p>
        </w:tc>
        <w:tc>
          <w:tcPr>
            <w:tcW w:w="4199" w:type="dxa"/>
            <w:gridSpan w:val="5"/>
            <w:vMerge/>
            <w:shd w:val="clear" w:color="auto" w:fill="auto"/>
            <w:vAlign w:val="center"/>
            <w:hideMark/>
          </w:tcPr>
          <w:p w14:paraId="4A05C300" w14:textId="77777777" w:rsidR="00A84AED" w:rsidRPr="00A84AED" w:rsidRDefault="00A84AED" w:rsidP="00A84AED">
            <w:pPr>
              <w:rPr>
                <w:sz w:val="14"/>
                <w:szCs w:val="14"/>
              </w:rPr>
            </w:pPr>
          </w:p>
        </w:tc>
        <w:tc>
          <w:tcPr>
            <w:tcW w:w="1134" w:type="dxa"/>
            <w:vMerge/>
            <w:shd w:val="clear" w:color="auto" w:fill="auto"/>
            <w:vAlign w:val="center"/>
            <w:hideMark/>
          </w:tcPr>
          <w:p w14:paraId="5A16AD64" w14:textId="77777777" w:rsidR="00A84AED" w:rsidRPr="00A84AED" w:rsidRDefault="00A84AED" w:rsidP="00A84AED">
            <w:pPr>
              <w:rPr>
                <w:sz w:val="14"/>
                <w:szCs w:val="14"/>
              </w:rPr>
            </w:pPr>
          </w:p>
        </w:tc>
      </w:tr>
      <w:tr w:rsidR="00A84AED" w:rsidRPr="00A84AED" w14:paraId="2188F15D" w14:textId="77777777" w:rsidTr="00FC2646">
        <w:trPr>
          <w:trHeight w:val="227"/>
        </w:trPr>
        <w:tc>
          <w:tcPr>
            <w:tcW w:w="675" w:type="dxa"/>
            <w:vMerge/>
            <w:shd w:val="clear" w:color="auto" w:fill="auto"/>
            <w:vAlign w:val="center"/>
            <w:hideMark/>
          </w:tcPr>
          <w:p w14:paraId="24F619B7" w14:textId="77777777" w:rsidR="00A84AED" w:rsidRPr="00A84AED" w:rsidRDefault="00A84AED" w:rsidP="00A84AED">
            <w:pPr>
              <w:rPr>
                <w:sz w:val="14"/>
                <w:szCs w:val="14"/>
              </w:rPr>
            </w:pPr>
          </w:p>
        </w:tc>
        <w:tc>
          <w:tcPr>
            <w:tcW w:w="6379" w:type="dxa"/>
            <w:vMerge/>
            <w:shd w:val="clear" w:color="auto" w:fill="auto"/>
            <w:vAlign w:val="center"/>
            <w:hideMark/>
          </w:tcPr>
          <w:p w14:paraId="10453E7A" w14:textId="77777777" w:rsidR="00A84AED" w:rsidRPr="00A84AED" w:rsidRDefault="00A84AED" w:rsidP="00A84AED">
            <w:pPr>
              <w:rPr>
                <w:sz w:val="14"/>
                <w:szCs w:val="14"/>
              </w:rPr>
            </w:pPr>
          </w:p>
        </w:tc>
        <w:tc>
          <w:tcPr>
            <w:tcW w:w="846" w:type="dxa"/>
            <w:vMerge/>
            <w:shd w:val="clear" w:color="auto" w:fill="auto"/>
            <w:vAlign w:val="center"/>
            <w:hideMark/>
          </w:tcPr>
          <w:p w14:paraId="4B7A7C40" w14:textId="77777777" w:rsidR="00A84AED" w:rsidRPr="00A84AED" w:rsidRDefault="00A84AED" w:rsidP="00A84AED">
            <w:pPr>
              <w:rPr>
                <w:sz w:val="14"/>
                <w:szCs w:val="14"/>
              </w:rPr>
            </w:pPr>
          </w:p>
        </w:tc>
        <w:tc>
          <w:tcPr>
            <w:tcW w:w="502" w:type="dxa"/>
            <w:gridSpan w:val="2"/>
            <w:shd w:val="clear" w:color="auto" w:fill="auto"/>
            <w:noWrap/>
            <w:vAlign w:val="center"/>
            <w:hideMark/>
          </w:tcPr>
          <w:p w14:paraId="34FD8A5A" w14:textId="77777777" w:rsidR="00A84AED" w:rsidRPr="00A84AED" w:rsidRDefault="00A84AED" w:rsidP="00A84AED">
            <w:pPr>
              <w:jc w:val="center"/>
              <w:rPr>
                <w:sz w:val="14"/>
                <w:szCs w:val="14"/>
              </w:rPr>
            </w:pPr>
            <w:r w:rsidRPr="00A84AED">
              <w:rPr>
                <w:sz w:val="14"/>
                <w:szCs w:val="14"/>
              </w:rPr>
              <w:t>ПИР</w:t>
            </w:r>
          </w:p>
        </w:tc>
        <w:tc>
          <w:tcPr>
            <w:tcW w:w="513" w:type="dxa"/>
            <w:shd w:val="clear" w:color="auto" w:fill="auto"/>
            <w:noWrap/>
            <w:vAlign w:val="center"/>
            <w:hideMark/>
          </w:tcPr>
          <w:p w14:paraId="7DB17622" w14:textId="77777777" w:rsidR="00A84AED" w:rsidRPr="00A84AED" w:rsidRDefault="00A84AED" w:rsidP="00A84AED">
            <w:pPr>
              <w:jc w:val="center"/>
              <w:rPr>
                <w:sz w:val="14"/>
                <w:szCs w:val="14"/>
              </w:rPr>
            </w:pPr>
            <w:r w:rsidRPr="00A84AED">
              <w:rPr>
                <w:sz w:val="14"/>
                <w:szCs w:val="14"/>
              </w:rPr>
              <w:t>СМР</w:t>
            </w:r>
          </w:p>
        </w:tc>
        <w:tc>
          <w:tcPr>
            <w:tcW w:w="886" w:type="dxa"/>
            <w:vMerge/>
            <w:shd w:val="clear" w:color="auto" w:fill="auto"/>
            <w:vAlign w:val="center"/>
            <w:hideMark/>
          </w:tcPr>
          <w:p w14:paraId="1C0DF595" w14:textId="77777777" w:rsidR="00A84AED" w:rsidRPr="00A84AED" w:rsidRDefault="00A84AED" w:rsidP="00A84AED">
            <w:pPr>
              <w:rPr>
                <w:sz w:val="14"/>
                <w:szCs w:val="14"/>
              </w:rPr>
            </w:pPr>
          </w:p>
        </w:tc>
        <w:tc>
          <w:tcPr>
            <w:tcW w:w="781" w:type="dxa"/>
            <w:shd w:val="clear" w:color="auto" w:fill="auto"/>
            <w:noWrap/>
            <w:vAlign w:val="center"/>
            <w:hideMark/>
          </w:tcPr>
          <w:p w14:paraId="5E931916" w14:textId="77777777" w:rsidR="00A84AED" w:rsidRPr="00A84AED" w:rsidRDefault="00A84AED" w:rsidP="00A84AED">
            <w:pPr>
              <w:jc w:val="center"/>
              <w:rPr>
                <w:sz w:val="14"/>
                <w:szCs w:val="14"/>
              </w:rPr>
            </w:pPr>
            <w:r w:rsidRPr="00A84AED">
              <w:rPr>
                <w:sz w:val="14"/>
                <w:szCs w:val="14"/>
              </w:rPr>
              <w:t>2023</w:t>
            </w:r>
          </w:p>
        </w:tc>
        <w:tc>
          <w:tcPr>
            <w:tcW w:w="781" w:type="dxa"/>
            <w:shd w:val="clear" w:color="auto" w:fill="auto"/>
            <w:noWrap/>
            <w:vAlign w:val="center"/>
            <w:hideMark/>
          </w:tcPr>
          <w:p w14:paraId="4C365787" w14:textId="77777777" w:rsidR="00A84AED" w:rsidRPr="00A84AED" w:rsidRDefault="00A84AED" w:rsidP="00A84AED">
            <w:pPr>
              <w:jc w:val="center"/>
              <w:rPr>
                <w:sz w:val="14"/>
                <w:szCs w:val="14"/>
              </w:rPr>
            </w:pPr>
            <w:r w:rsidRPr="00A84AED">
              <w:rPr>
                <w:sz w:val="14"/>
                <w:szCs w:val="14"/>
              </w:rPr>
              <w:t>2024</w:t>
            </w:r>
          </w:p>
        </w:tc>
        <w:tc>
          <w:tcPr>
            <w:tcW w:w="781" w:type="dxa"/>
            <w:shd w:val="clear" w:color="auto" w:fill="auto"/>
            <w:noWrap/>
            <w:vAlign w:val="center"/>
            <w:hideMark/>
          </w:tcPr>
          <w:p w14:paraId="5BC8BD84" w14:textId="77777777" w:rsidR="00A84AED" w:rsidRPr="00A84AED" w:rsidRDefault="00A84AED" w:rsidP="00A84AED">
            <w:pPr>
              <w:jc w:val="center"/>
              <w:rPr>
                <w:sz w:val="14"/>
                <w:szCs w:val="14"/>
              </w:rPr>
            </w:pPr>
            <w:r w:rsidRPr="00A84AED">
              <w:rPr>
                <w:sz w:val="14"/>
                <w:szCs w:val="14"/>
              </w:rPr>
              <w:t>2025</w:t>
            </w:r>
          </w:p>
        </w:tc>
        <w:tc>
          <w:tcPr>
            <w:tcW w:w="887" w:type="dxa"/>
            <w:shd w:val="clear" w:color="auto" w:fill="auto"/>
            <w:noWrap/>
            <w:vAlign w:val="center"/>
            <w:hideMark/>
          </w:tcPr>
          <w:p w14:paraId="3F1B6B3D" w14:textId="77777777" w:rsidR="00A84AED" w:rsidRPr="00A84AED" w:rsidRDefault="00A84AED" w:rsidP="00A84AED">
            <w:pPr>
              <w:jc w:val="center"/>
              <w:rPr>
                <w:sz w:val="14"/>
                <w:szCs w:val="14"/>
              </w:rPr>
            </w:pPr>
            <w:r w:rsidRPr="00A84AED">
              <w:rPr>
                <w:sz w:val="14"/>
                <w:szCs w:val="14"/>
              </w:rPr>
              <w:t>2026</w:t>
            </w:r>
          </w:p>
        </w:tc>
        <w:tc>
          <w:tcPr>
            <w:tcW w:w="969" w:type="dxa"/>
            <w:shd w:val="clear" w:color="auto" w:fill="auto"/>
            <w:noWrap/>
            <w:vAlign w:val="center"/>
            <w:hideMark/>
          </w:tcPr>
          <w:p w14:paraId="19EDC76C" w14:textId="77777777" w:rsidR="00A84AED" w:rsidRPr="00A84AED" w:rsidRDefault="00A84AED" w:rsidP="00A84AED">
            <w:pPr>
              <w:jc w:val="center"/>
              <w:rPr>
                <w:sz w:val="14"/>
                <w:szCs w:val="14"/>
              </w:rPr>
            </w:pPr>
            <w:r w:rsidRPr="00A84AED">
              <w:rPr>
                <w:sz w:val="14"/>
                <w:szCs w:val="14"/>
              </w:rPr>
              <w:t>2027</w:t>
            </w:r>
          </w:p>
        </w:tc>
        <w:tc>
          <w:tcPr>
            <w:tcW w:w="1134" w:type="dxa"/>
            <w:vMerge/>
            <w:shd w:val="clear" w:color="auto" w:fill="auto"/>
            <w:vAlign w:val="center"/>
            <w:hideMark/>
          </w:tcPr>
          <w:p w14:paraId="52083FEB" w14:textId="77777777" w:rsidR="00A84AED" w:rsidRPr="00A84AED" w:rsidRDefault="00A84AED" w:rsidP="00A84AED">
            <w:pPr>
              <w:rPr>
                <w:sz w:val="14"/>
                <w:szCs w:val="14"/>
              </w:rPr>
            </w:pPr>
          </w:p>
        </w:tc>
      </w:tr>
      <w:tr w:rsidR="00A84AED" w:rsidRPr="00A84AED" w14:paraId="3691E3B1" w14:textId="77777777" w:rsidTr="00FC2646">
        <w:trPr>
          <w:trHeight w:val="227"/>
        </w:trPr>
        <w:tc>
          <w:tcPr>
            <w:tcW w:w="675" w:type="dxa"/>
            <w:shd w:val="clear" w:color="auto" w:fill="auto"/>
            <w:noWrap/>
            <w:vAlign w:val="center"/>
            <w:hideMark/>
          </w:tcPr>
          <w:p w14:paraId="1DA05235" w14:textId="77777777" w:rsidR="00A84AED" w:rsidRPr="00A84AED" w:rsidRDefault="00A84AED" w:rsidP="00A84AED">
            <w:pPr>
              <w:jc w:val="center"/>
              <w:rPr>
                <w:sz w:val="14"/>
                <w:szCs w:val="14"/>
              </w:rPr>
            </w:pPr>
            <w:r w:rsidRPr="00A84AED">
              <w:rPr>
                <w:sz w:val="14"/>
                <w:szCs w:val="14"/>
              </w:rPr>
              <w:t>1</w:t>
            </w:r>
          </w:p>
        </w:tc>
        <w:tc>
          <w:tcPr>
            <w:tcW w:w="6379" w:type="dxa"/>
            <w:shd w:val="clear" w:color="auto" w:fill="auto"/>
            <w:noWrap/>
            <w:vAlign w:val="center"/>
            <w:hideMark/>
          </w:tcPr>
          <w:p w14:paraId="2A7E716E" w14:textId="77777777" w:rsidR="00A84AED" w:rsidRPr="00A84AED" w:rsidRDefault="00A84AED" w:rsidP="00A84AED">
            <w:pPr>
              <w:jc w:val="center"/>
              <w:rPr>
                <w:sz w:val="14"/>
                <w:szCs w:val="14"/>
              </w:rPr>
            </w:pPr>
            <w:r w:rsidRPr="00A84AED">
              <w:rPr>
                <w:sz w:val="14"/>
                <w:szCs w:val="14"/>
              </w:rPr>
              <w:t>2</w:t>
            </w:r>
          </w:p>
        </w:tc>
        <w:tc>
          <w:tcPr>
            <w:tcW w:w="846" w:type="dxa"/>
            <w:shd w:val="clear" w:color="auto" w:fill="auto"/>
            <w:noWrap/>
            <w:vAlign w:val="center"/>
            <w:hideMark/>
          </w:tcPr>
          <w:p w14:paraId="4FD248F3" w14:textId="77777777" w:rsidR="00A84AED" w:rsidRPr="00A84AED" w:rsidRDefault="00A84AED" w:rsidP="00A84AED">
            <w:pPr>
              <w:jc w:val="center"/>
              <w:rPr>
                <w:sz w:val="14"/>
                <w:szCs w:val="14"/>
              </w:rPr>
            </w:pPr>
            <w:r w:rsidRPr="00A84AED">
              <w:rPr>
                <w:sz w:val="14"/>
                <w:szCs w:val="14"/>
              </w:rPr>
              <w:t>10.1</w:t>
            </w:r>
          </w:p>
        </w:tc>
        <w:tc>
          <w:tcPr>
            <w:tcW w:w="502" w:type="dxa"/>
            <w:gridSpan w:val="2"/>
            <w:shd w:val="clear" w:color="auto" w:fill="auto"/>
            <w:noWrap/>
            <w:vAlign w:val="center"/>
            <w:hideMark/>
          </w:tcPr>
          <w:p w14:paraId="514570C3" w14:textId="77777777" w:rsidR="00A84AED" w:rsidRPr="00A84AED" w:rsidRDefault="00A84AED" w:rsidP="00A84AED">
            <w:pPr>
              <w:jc w:val="center"/>
              <w:rPr>
                <w:sz w:val="14"/>
                <w:szCs w:val="14"/>
              </w:rPr>
            </w:pPr>
            <w:r w:rsidRPr="00A84AED">
              <w:rPr>
                <w:sz w:val="14"/>
                <w:szCs w:val="14"/>
              </w:rPr>
              <w:t>10.2</w:t>
            </w:r>
          </w:p>
        </w:tc>
        <w:tc>
          <w:tcPr>
            <w:tcW w:w="513" w:type="dxa"/>
            <w:shd w:val="clear" w:color="auto" w:fill="auto"/>
            <w:noWrap/>
            <w:vAlign w:val="center"/>
            <w:hideMark/>
          </w:tcPr>
          <w:p w14:paraId="7003C48D" w14:textId="77777777" w:rsidR="00A84AED" w:rsidRPr="00A84AED" w:rsidRDefault="00A84AED" w:rsidP="00A84AED">
            <w:pPr>
              <w:jc w:val="center"/>
              <w:rPr>
                <w:sz w:val="14"/>
                <w:szCs w:val="14"/>
              </w:rPr>
            </w:pPr>
            <w:r w:rsidRPr="00A84AED">
              <w:rPr>
                <w:sz w:val="14"/>
                <w:szCs w:val="14"/>
              </w:rPr>
              <w:t>10.3</w:t>
            </w:r>
          </w:p>
        </w:tc>
        <w:tc>
          <w:tcPr>
            <w:tcW w:w="886" w:type="dxa"/>
            <w:shd w:val="clear" w:color="auto" w:fill="auto"/>
            <w:noWrap/>
            <w:vAlign w:val="center"/>
            <w:hideMark/>
          </w:tcPr>
          <w:p w14:paraId="5B983BA6" w14:textId="77777777" w:rsidR="00A84AED" w:rsidRPr="00A84AED" w:rsidRDefault="00A84AED" w:rsidP="00A84AED">
            <w:pPr>
              <w:jc w:val="center"/>
              <w:rPr>
                <w:sz w:val="14"/>
                <w:szCs w:val="14"/>
              </w:rPr>
            </w:pPr>
            <w:r w:rsidRPr="00A84AED">
              <w:rPr>
                <w:sz w:val="14"/>
                <w:szCs w:val="14"/>
              </w:rPr>
              <w:t>10.4</w:t>
            </w:r>
          </w:p>
        </w:tc>
        <w:tc>
          <w:tcPr>
            <w:tcW w:w="781" w:type="dxa"/>
            <w:shd w:val="clear" w:color="auto" w:fill="auto"/>
            <w:noWrap/>
            <w:vAlign w:val="center"/>
            <w:hideMark/>
          </w:tcPr>
          <w:p w14:paraId="7A3534D4" w14:textId="77777777" w:rsidR="00A84AED" w:rsidRPr="00A84AED" w:rsidRDefault="00A84AED" w:rsidP="00A84AED">
            <w:pPr>
              <w:jc w:val="center"/>
              <w:rPr>
                <w:sz w:val="14"/>
                <w:szCs w:val="14"/>
              </w:rPr>
            </w:pPr>
            <w:r w:rsidRPr="00A84AED">
              <w:rPr>
                <w:sz w:val="14"/>
                <w:szCs w:val="14"/>
              </w:rPr>
              <w:t>10.5</w:t>
            </w:r>
          </w:p>
        </w:tc>
        <w:tc>
          <w:tcPr>
            <w:tcW w:w="781" w:type="dxa"/>
            <w:shd w:val="clear" w:color="auto" w:fill="auto"/>
            <w:noWrap/>
            <w:vAlign w:val="center"/>
            <w:hideMark/>
          </w:tcPr>
          <w:p w14:paraId="6638ADF0" w14:textId="77777777" w:rsidR="00A84AED" w:rsidRPr="00A84AED" w:rsidRDefault="00A84AED" w:rsidP="00A84AED">
            <w:pPr>
              <w:jc w:val="center"/>
              <w:rPr>
                <w:sz w:val="14"/>
                <w:szCs w:val="14"/>
              </w:rPr>
            </w:pPr>
            <w:r w:rsidRPr="00A84AED">
              <w:rPr>
                <w:sz w:val="14"/>
                <w:szCs w:val="14"/>
              </w:rPr>
              <w:t>10.6</w:t>
            </w:r>
          </w:p>
        </w:tc>
        <w:tc>
          <w:tcPr>
            <w:tcW w:w="781" w:type="dxa"/>
            <w:shd w:val="clear" w:color="auto" w:fill="auto"/>
            <w:noWrap/>
            <w:vAlign w:val="center"/>
          </w:tcPr>
          <w:p w14:paraId="2775B305" w14:textId="77777777" w:rsidR="00A84AED" w:rsidRPr="00A84AED" w:rsidRDefault="00A84AED" w:rsidP="00A84AED">
            <w:pPr>
              <w:jc w:val="center"/>
              <w:rPr>
                <w:sz w:val="14"/>
                <w:szCs w:val="14"/>
              </w:rPr>
            </w:pPr>
            <w:r w:rsidRPr="00A84AED">
              <w:rPr>
                <w:sz w:val="14"/>
                <w:szCs w:val="14"/>
              </w:rPr>
              <w:t>10.7</w:t>
            </w:r>
          </w:p>
        </w:tc>
        <w:tc>
          <w:tcPr>
            <w:tcW w:w="887" w:type="dxa"/>
            <w:shd w:val="clear" w:color="auto" w:fill="auto"/>
            <w:noWrap/>
            <w:vAlign w:val="center"/>
          </w:tcPr>
          <w:p w14:paraId="696190B2" w14:textId="77777777" w:rsidR="00A84AED" w:rsidRPr="00A84AED" w:rsidRDefault="00A84AED" w:rsidP="00A84AED">
            <w:pPr>
              <w:jc w:val="center"/>
              <w:rPr>
                <w:sz w:val="14"/>
                <w:szCs w:val="14"/>
              </w:rPr>
            </w:pPr>
            <w:r w:rsidRPr="00A84AED">
              <w:rPr>
                <w:sz w:val="14"/>
                <w:szCs w:val="14"/>
              </w:rPr>
              <w:t>10.8</w:t>
            </w:r>
          </w:p>
        </w:tc>
        <w:tc>
          <w:tcPr>
            <w:tcW w:w="969" w:type="dxa"/>
            <w:shd w:val="clear" w:color="auto" w:fill="auto"/>
            <w:noWrap/>
            <w:vAlign w:val="center"/>
          </w:tcPr>
          <w:p w14:paraId="5EF8DA3F" w14:textId="77777777" w:rsidR="00A84AED" w:rsidRPr="00A84AED" w:rsidRDefault="00A84AED" w:rsidP="00A84AED">
            <w:pPr>
              <w:jc w:val="center"/>
              <w:rPr>
                <w:sz w:val="14"/>
                <w:szCs w:val="14"/>
              </w:rPr>
            </w:pPr>
            <w:r w:rsidRPr="00A84AED">
              <w:rPr>
                <w:sz w:val="14"/>
                <w:szCs w:val="14"/>
              </w:rPr>
              <w:t>10.9</w:t>
            </w:r>
          </w:p>
        </w:tc>
        <w:tc>
          <w:tcPr>
            <w:tcW w:w="1134" w:type="dxa"/>
            <w:shd w:val="clear" w:color="auto" w:fill="auto"/>
            <w:noWrap/>
            <w:vAlign w:val="center"/>
            <w:hideMark/>
          </w:tcPr>
          <w:p w14:paraId="0BD99E13" w14:textId="77777777" w:rsidR="00A84AED" w:rsidRPr="00A84AED" w:rsidRDefault="00A84AED" w:rsidP="00A84AED">
            <w:pPr>
              <w:jc w:val="center"/>
              <w:rPr>
                <w:sz w:val="14"/>
                <w:szCs w:val="14"/>
              </w:rPr>
            </w:pPr>
            <w:r w:rsidRPr="00A84AED">
              <w:rPr>
                <w:sz w:val="14"/>
                <w:szCs w:val="14"/>
              </w:rPr>
              <w:t>10.10</w:t>
            </w:r>
          </w:p>
        </w:tc>
      </w:tr>
      <w:tr w:rsidR="00A84AED" w:rsidRPr="00A84AED" w14:paraId="59E632E3" w14:textId="77777777" w:rsidTr="00FC2646">
        <w:trPr>
          <w:trHeight w:val="227"/>
        </w:trPr>
        <w:tc>
          <w:tcPr>
            <w:tcW w:w="7054" w:type="dxa"/>
            <w:gridSpan w:val="2"/>
            <w:shd w:val="clear" w:color="auto" w:fill="auto"/>
            <w:noWrap/>
            <w:vAlign w:val="center"/>
            <w:hideMark/>
          </w:tcPr>
          <w:p w14:paraId="15D8DE43" w14:textId="77777777" w:rsidR="00A84AED" w:rsidRPr="00A84AED" w:rsidRDefault="00A84AED" w:rsidP="00A84AED">
            <w:pPr>
              <w:rPr>
                <w:sz w:val="14"/>
                <w:szCs w:val="14"/>
              </w:rPr>
            </w:pPr>
            <w:r w:rsidRPr="00A84AED">
              <w:rPr>
                <w:sz w:val="14"/>
                <w:szCs w:val="14"/>
              </w:rPr>
              <w:t>Группа 1. Строительство, реконструкция или модернизация объектов в целях подключения потребителей:</w:t>
            </w:r>
          </w:p>
        </w:tc>
        <w:tc>
          <w:tcPr>
            <w:tcW w:w="846" w:type="dxa"/>
            <w:shd w:val="clear" w:color="auto" w:fill="auto"/>
            <w:noWrap/>
            <w:vAlign w:val="center"/>
            <w:hideMark/>
          </w:tcPr>
          <w:p w14:paraId="3BD36577" w14:textId="77777777" w:rsidR="00A84AED" w:rsidRPr="00A84AED" w:rsidRDefault="00A84AED" w:rsidP="00A84AED">
            <w:pPr>
              <w:jc w:val="center"/>
              <w:rPr>
                <w:sz w:val="14"/>
                <w:szCs w:val="14"/>
              </w:rPr>
            </w:pPr>
            <w:r w:rsidRPr="00A84AED">
              <w:rPr>
                <w:sz w:val="14"/>
                <w:szCs w:val="14"/>
              </w:rPr>
              <w:t>0,00</w:t>
            </w:r>
          </w:p>
        </w:tc>
        <w:tc>
          <w:tcPr>
            <w:tcW w:w="502" w:type="dxa"/>
            <w:gridSpan w:val="2"/>
            <w:shd w:val="clear" w:color="auto" w:fill="auto"/>
            <w:noWrap/>
            <w:vAlign w:val="center"/>
            <w:hideMark/>
          </w:tcPr>
          <w:p w14:paraId="37E857C1" w14:textId="77777777" w:rsidR="00A84AED" w:rsidRPr="00A84AED" w:rsidRDefault="00A84AED" w:rsidP="00A84AED">
            <w:pPr>
              <w:jc w:val="center"/>
              <w:rPr>
                <w:sz w:val="14"/>
                <w:szCs w:val="14"/>
              </w:rPr>
            </w:pPr>
            <w:r w:rsidRPr="00A84AED">
              <w:rPr>
                <w:sz w:val="14"/>
                <w:szCs w:val="14"/>
              </w:rPr>
              <w:t>0,00</w:t>
            </w:r>
          </w:p>
        </w:tc>
        <w:tc>
          <w:tcPr>
            <w:tcW w:w="513" w:type="dxa"/>
            <w:shd w:val="clear" w:color="auto" w:fill="auto"/>
            <w:noWrap/>
            <w:vAlign w:val="center"/>
            <w:hideMark/>
          </w:tcPr>
          <w:p w14:paraId="677B5290" w14:textId="77777777" w:rsidR="00A84AED" w:rsidRPr="00A84AED" w:rsidRDefault="00A84AED" w:rsidP="00A84AED">
            <w:pPr>
              <w:jc w:val="center"/>
              <w:rPr>
                <w:sz w:val="14"/>
                <w:szCs w:val="14"/>
              </w:rPr>
            </w:pPr>
            <w:r w:rsidRPr="00A84AED">
              <w:rPr>
                <w:sz w:val="14"/>
                <w:szCs w:val="14"/>
              </w:rPr>
              <w:t>0,00</w:t>
            </w:r>
          </w:p>
        </w:tc>
        <w:tc>
          <w:tcPr>
            <w:tcW w:w="886" w:type="dxa"/>
            <w:shd w:val="clear" w:color="auto" w:fill="auto"/>
            <w:noWrap/>
            <w:vAlign w:val="center"/>
            <w:hideMark/>
          </w:tcPr>
          <w:p w14:paraId="011B5B26"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11846573"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1F349970"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3FEF268E"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54A6F502"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24122099"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6679635F" w14:textId="77777777" w:rsidR="00A84AED" w:rsidRPr="00A84AED" w:rsidRDefault="00A84AED" w:rsidP="00A84AED">
            <w:pPr>
              <w:jc w:val="center"/>
              <w:rPr>
                <w:sz w:val="14"/>
                <w:szCs w:val="14"/>
              </w:rPr>
            </w:pPr>
            <w:r w:rsidRPr="00A84AED">
              <w:rPr>
                <w:sz w:val="14"/>
                <w:szCs w:val="14"/>
              </w:rPr>
              <w:t>0,00</w:t>
            </w:r>
          </w:p>
        </w:tc>
      </w:tr>
      <w:tr w:rsidR="00A84AED" w:rsidRPr="00A84AED" w14:paraId="7FA0C417" w14:textId="77777777" w:rsidTr="00FC2646">
        <w:trPr>
          <w:trHeight w:val="227"/>
        </w:trPr>
        <w:tc>
          <w:tcPr>
            <w:tcW w:w="675" w:type="dxa"/>
            <w:shd w:val="clear" w:color="auto" w:fill="auto"/>
            <w:noWrap/>
            <w:vAlign w:val="center"/>
            <w:hideMark/>
          </w:tcPr>
          <w:p w14:paraId="6F3B2693" w14:textId="77777777" w:rsidR="00A84AED" w:rsidRPr="00A84AED" w:rsidRDefault="00A84AED" w:rsidP="00A84AED">
            <w:pPr>
              <w:jc w:val="center"/>
              <w:rPr>
                <w:sz w:val="14"/>
                <w:szCs w:val="14"/>
              </w:rPr>
            </w:pPr>
            <w:r w:rsidRPr="00A84AED">
              <w:rPr>
                <w:sz w:val="14"/>
                <w:szCs w:val="14"/>
              </w:rPr>
              <w:t>1.1</w:t>
            </w:r>
          </w:p>
        </w:tc>
        <w:tc>
          <w:tcPr>
            <w:tcW w:w="14459" w:type="dxa"/>
            <w:gridSpan w:val="12"/>
            <w:shd w:val="clear" w:color="auto" w:fill="auto"/>
            <w:noWrap/>
            <w:vAlign w:val="center"/>
            <w:hideMark/>
          </w:tcPr>
          <w:p w14:paraId="4B43B5C3" w14:textId="77777777" w:rsidR="00A84AED" w:rsidRPr="00A84AED" w:rsidRDefault="00A84AED" w:rsidP="00A84AED">
            <w:pPr>
              <w:rPr>
                <w:sz w:val="14"/>
                <w:szCs w:val="14"/>
              </w:rPr>
            </w:pPr>
            <w:r w:rsidRPr="00A84AED">
              <w:rPr>
                <w:sz w:val="14"/>
                <w:szCs w:val="14"/>
              </w:rPr>
              <w:t>Строительство новых тепловых сетей в целях подключения потребителей</w:t>
            </w:r>
          </w:p>
        </w:tc>
      </w:tr>
      <w:tr w:rsidR="00A84AED" w:rsidRPr="00A84AED" w14:paraId="6C1FE390" w14:textId="77777777" w:rsidTr="00FC2646">
        <w:trPr>
          <w:trHeight w:val="227"/>
        </w:trPr>
        <w:tc>
          <w:tcPr>
            <w:tcW w:w="675" w:type="dxa"/>
            <w:shd w:val="clear" w:color="auto" w:fill="auto"/>
            <w:noWrap/>
            <w:vAlign w:val="center"/>
            <w:hideMark/>
          </w:tcPr>
          <w:p w14:paraId="558FA6C8" w14:textId="77777777" w:rsidR="00A84AED" w:rsidRPr="00A84AED" w:rsidRDefault="00A84AED" w:rsidP="00A84AED">
            <w:pPr>
              <w:jc w:val="center"/>
              <w:rPr>
                <w:sz w:val="14"/>
                <w:szCs w:val="14"/>
              </w:rPr>
            </w:pPr>
            <w:r w:rsidRPr="00A84AED">
              <w:rPr>
                <w:sz w:val="14"/>
                <w:szCs w:val="14"/>
              </w:rPr>
              <w:t>1.2</w:t>
            </w:r>
          </w:p>
        </w:tc>
        <w:tc>
          <w:tcPr>
            <w:tcW w:w="14459" w:type="dxa"/>
            <w:gridSpan w:val="12"/>
            <w:shd w:val="clear" w:color="auto" w:fill="auto"/>
            <w:noWrap/>
            <w:vAlign w:val="center"/>
            <w:hideMark/>
          </w:tcPr>
          <w:p w14:paraId="02FE2D63" w14:textId="77777777" w:rsidR="00A84AED" w:rsidRPr="00A84AED" w:rsidRDefault="00A84AED" w:rsidP="00A84AED">
            <w:pPr>
              <w:rPr>
                <w:sz w:val="14"/>
                <w:szCs w:val="14"/>
              </w:rPr>
            </w:pPr>
            <w:r w:rsidRPr="00A84AED">
              <w:rPr>
                <w:sz w:val="14"/>
                <w:szCs w:val="14"/>
              </w:rPr>
              <w:t>Строительство иных объектов системы централизованного теплоснабжения, за исключением тепловых сетей, в целях подключения потребителей</w:t>
            </w:r>
          </w:p>
        </w:tc>
      </w:tr>
      <w:tr w:rsidR="00A84AED" w:rsidRPr="00A84AED" w14:paraId="7FC31B24" w14:textId="77777777" w:rsidTr="00FC2646">
        <w:trPr>
          <w:trHeight w:val="227"/>
        </w:trPr>
        <w:tc>
          <w:tcPr>
            <w:tcW w:w="675" w:type="dxa"/>
            <w:shd w:val="clear" w:color="auto" w:fill="auto"/>
            <w:noWrap/>
            <w:vAlign w:val="center"/>
            <w:hideMark/>
          </w:tcPr>
          <w:p w14:paraId="1E69F8CA" w14:textId="77777777" w:rsidR="00A84AED" w:rsidRPr="00A84AED" w:rsidRDefault="00A84AED" w:rsidP="00A84AED">
            <w:pPr>
              <w:jc w:val="center"/>
              <w:rPr>
                <w:sz w:val="14"/>
                <w:szCs w:val="14"/>
              </w:rPr>
            </w:pPr>
            <w:r w:rsidRPr="00A84AED">
              <w:rPr>
                <w:sz w:val="14"/>
                <w:szCs w:val="14"/>
              </w:rPr>
              <w:t>1.3</w:t>
            </w:r>
          </w:p>
        </w:tc>
        <w:tc>
          <w:tcPr>
            <w:tcW w:w="14459" w:type="dxa"/>
            <w:gridSpan w:val="12"/>
            <w:shd w:val="clear" w:color="auto" w:fill="auto"/>
            <w:noWrap/>
            <w:vAlign w:val="center"/>
            <w:hideMark/>
          </w:tcPr>
          <w:p w14:paraId="627A0FF5" w14:textId="77777777" w:rsidR="00A84AED" w:rsidRPr="00A84AED" w:rsidRDefault="00A84AED" w:rsidP="00A84AED">
            <w:pPr>
              <w:rPr>
                <w:sz w:val="14"/>
                <w:szCs w:val="14"/>
              </w:rPr>
            </w:pPr>
            <w:r w:rsidRPr="00A84AED">
              <w:rPr>
                <w:sz w:val="14"/>
                <w:szCs w:val="14"/>
              </w:rPr>
              <w:t>Увеличение пропускной способности существующих тепловых сетей в целях подключения потребителей</w:t>
            </w:r>
          </w:p>
        </w:tc>
      </w:tr>
      <w:tr w:rsidR="00A84AED" w:rsidRPr="00A84AED" w14:paraId="7CBD5DD2" w14:textId="77777777" w:rsidTr="00FC2646">
        <w:trPr>
          <w:trHeight w:val="227"/>
        </w:trPr>
        <w:tc>
          <w:tcPr>
            <w:tcW w:w="675" w:type="dxa"/>
            <w:shd w:val="clear" w:color="auto" w:fill="auto"/>
            <w:noWrap/>
            <w:vAlign w:val="center"/>
            <w:hideMark/>
          </w:tcPr>
          <w:p w14:paraId="7AF53EEB" w14:textId="77777777" w:rsidR="00A84AED" w:rsidRPr="00A84AED" w:rsidRDefault="00A84AED" w:rsidP="00A84AED">
            <w:pPr>
              <w:jc w:val="center"/>
              <w:rPr>
                <w:sz w:val="14"/>
                <w:szCs w:val="14"/>
              </w:rPr>
            </w:pPr>
            <w:r w:rsidRPr="00A84AED">
              <w:rPr>
                <w:sz w:val="14"/>
                <w:szCs w:val="14"/>
              </w:rPr>
              <w:t>1.4</w:t>
            </w:r>
          </w:p>
        </w:tc>
        <w:tc>
          <w:tcPr>
            <w:tcW w:w="14459" w:type="dxa"/>
            <w:gridSpan w:val="12"/>
            <w:shd w:val="clear" w:color="auto" w:fill="auto"/>
            <w:noWrap/>
            <w:vAlign w:val="center"/>
            <w:hideMark/>
          </w:tcPr>
          <w:p w14:paraId="2D7BAD8A" w14:textId="77777777" w:rsidR="00A84AED" w:rsidRPr="00A84AED" w:rsidRDefault="00A84AED" w:rsidP="00A84AED">
            <w:pPr>
              <w:rPr>
                <w:sz w:val="14"/>
                <w:szCs w:val="14"/>
              </w:rPr>
            </w:pPr>
            <w:r w:rsidRPr="00A84AED">
              <w:rPr>
                <w:sz w:val="14"/>
                <w:szCs w:val="14"/>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A84AED" w:rsidRPr="00A84AED" w14:paraId="0E7B9F36" w14:textId="77777777" w:rsidTr="00FC2646">
        <w:trPr>
          <w:trHeight w:val="227"/>
        </w:trPr>
        <w:tc>
          <w:tcPr>
            <w:tcW w:w="7054" w:type="dxa"/>
            <w:gridSpan w:val="2"/>
            <w:shd w:val="clear" w:color="auto" w:fill="auto"/>
            <w:noWrap/>
            <w:vAlign w:val="center"/>
            <w:hideMark/>
          </w:tcPr>
          <w:p w14:paraId="07C54790" w14:textId="77777777" w:rsidR="00A84AED" w:rsidRPr="00A84AED" w:rsidRDefault="00A84AED" w:rsidP="00A84AED">
            <w:pPr>
              <w:rPr>
                <w:sz w:val="14"/>
                <w:szCs w:val="14"/>
              </w:rPr>
            </w:pPr>
            <w:r w:rsidRPr="00A84AED">
              <w:rPr>
                <w:sz w:val="14"/>
                <w:szCs w:val="14"/>
              </w:rPr>
              <w:t>Всего по группе 1</w:t>
            </w:r>
          </w:p>
        </w:tc>
        <w:tc>
          <w:tcPr>
            <w:tcW w:w="846" w:type="dxa"/>
            <w:shd w:val="clear" w:color="auto" w:fill="auto"/>
            <w:noWrap/>
            <w:vAlign w:val="center"/>
            <w:hideMark/>
          </w:tcPr>
          <w:p w14:paraId="365725F9" w14:textId="77777777" w:rsidR="00A84AED" w:rsidRPr="00A84AED" w:rsidRDefault="00A84AED" w:rsidP="00A84AED">
            <w:pPr>
              <w:jc w:val="center"/>
              <w:rPr>
                <w:sz w:val="14"/>
                <w:szCs w:val="14"/>
              </w:rPr>
            </w:pPr>
            <w:r w:rsidRPr="00A84AED">
              <w:rPr>
                <w:sz w:val="14"/>
                <w:szCs w:val="14"/>
              </w:rPr>
              <w:t>0,00</w:t>
            </w:r>
          </w:p>
        </w:tc>
        <w:tc>
          <w:tcPr>
            <w:tcW w:w="502" w:type="dxa"/>
            <w:gridSpan w:val="2"/>
            <w:shd w:val="clear" w:color="auto" w:fill="auto"/>
            <w:noWrap/>
            <w:vAlign w:val="center"/>
            <w:hideMark/>
          </w:tcPr>
          <w:p w14:paraId="48587FF2" w14:textId="77777777" w:rsidR="00A84AED" w:rsidRPr="00A84AED" w:rsidRDefault="00A84AED" w:rsidP="00A84AED">
            <w:pPr>
              <w:jc w:val="center"/>
              <w:rPr>
                <w:sz w:val="14"/>
                <w:szCs w:val="14"/>
              </w:rPr>
            </w:pPr>
            <w:r w:rsidRPr="00A84AED">
              <w:rPr>
                <w:sz w:val="14"/>
                <w:szCs w:val="14"/>
              </w:rPr>
              <w:t>0,00</w:t>
            </w:r>
          </w:p>
        </w:tc>
        <w:tc>
          <w:tcPr>
            <w:tcW w:w="513" w:type="dxa"/>
            <w:shd w:val="clear" w:color="auto" w:fill="auto"/>
            <w:noWrap/>
            <w:vAlign w:val="center"/>
            <w:hideMark/>
          </w:tcPr>
          <w:p w14:paraId="0631537D" w14:textId="77777777" w:rsidR="00A84AED" w:rsidRPr="00A84AED" w:rsidRDefault="00A84AED" w:rsidP="00A84AED">
            <w:pPr>
              <w:jc w:val="center"/>
              <w:rPr>
                <w:sz w:val="14"/>
                <w:szCs w:val="14"/>
              </w:rPr>
            </w:pPr>
            <w:r w:rsidRPr="00A84AED">
              <w:rPr>
                <w:sz w:val="14"/>
                <w:szCs w:val="14"/>
              </w:rPr>
              <w:t>0,00</w:t>
            </w:r>
          </w:p>
        </w:tc>
        <w:tc>
          <w:tcPr>
            <w:tcW w:w="886" w:type="dxa"/>
            <w:shd w:val="clear" w:color="auto" w:fill="auto"/>
            <w:noWrap/>
            <w:vAlign w:val="center"/>
            <w:hideMark/>
          </w:tcPr>
          <w:p w14:paraId="2D5C9D75"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55114A13"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13539A10"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094A2584"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7C8DFA4A"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6DC7D1B4"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25C4EB17" w14:textId="77777777" w:rsidR="00A84AED" w:rsidRPr="00A84AED" w:rsidRDefault="00A84AED" w:rsidP="00A84AED">
            <w:pPr>
              <w:jc w:val="center"/>
              <w:rPr>
                <w:sz w:val="14"/>
                <w:szCs w:val="14"/>
              </w:rPr>
            </w:pPr>
            <w:r w:rsidRPr="00A84AED">
              <w:rPr>
                <w:sz w:val="14"/>
                <w:szCs w:val="14"/>
              </w:rPr>
              <w:t>0,00</w:t>
            </w:r>
          </w:p>
        </w:tc>
      </w:tr>
      <w:tr w:rsidR="00A84AED" w:rsidRPr="00A84AED" w14:paraId="05B39B17" w14:textId="77777777" w:rsidTr="00FC2646">
        <w:trPr>
          <w:trHeight w:val="227"/>
        </w:trPr>
        <w:tc>
          <w:tcPr>
            <w:tcW w:w="7054" w:type="dxa"/>
            <w:gridSpan w:val="2"/>
            <w:shd w:val="clear" w:color="auto" w:fill="auto"/>
            <w:noWrap/>
            <w:vAlign w:val="center"/>
            <w:hideMark/>
          </w:tcPr>
          <w:p w14:paraId="37978387" w14:textId="77777777" w:rsidR="00A84AED" w:rsidRPr="00A84AED" w:rsidRDefault="00A84AED" w:rsidP="00A84AED">
            <w:pPr>
              <w:rPr>
                <w:bCs/>
                <w:sz w:val="14"/>
                <w:szCs w:val="14"/>
              </w:rPr>
            </w:pPr>
            <w:r w:rsidRPr="00A84AED">
              <w:rPr>
                <w:bCs/>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c>
          <w:tcPr>
            <w:tcW w:w="846" w:type="dxa"/>
            <w:shd w:val="clear" w:color="auto" w:fill="auto"/>
            <w:vAlign w:val="center"/>
          </w:tcPr>
          <w:p w14:paraId="4A9DB2A0" w14:textId="77777777" w:rsidR="00A84AED" w:rsidRPr="00A84AED" w:rsidRDefault="00A84AED" w:rsidP="00A84AED">
            <w:pPr>
              <w:jc w:val="center"/>
              <w:rPr>
                <w:sz w:val="14"/>
                <w:szCs w:val="14"/>
              </w:rPr>
            </w:pPr>
            <w:r w:rsidRPr="00A84AED">
              <w:rPr>
                <w:sz w:val="14"/>
                <w:szCs w:val="14"/>
              </w:rPr>
              <w:t>168 972,67</w:t>
            </w:r>
          </w:p>
        </w:tc>
        <w:tc>
          <w:tcPr>
            <w:tcW w:w="502" w:type="dxa"/>
            <w:gridSpan w:val="2"/>
            <w:shd w:val="clear" w:color="auto" w:fill="auto"/>
            <w:vAlign w:val="center"/>
          </w:tcPr>
          <w:p w14:paraId="1EDA8323" w14:textId="77777777" w:rsidR="00A84AED" w:rsidRPr="00A84AED" w:rsidRDefault="00A84AED" w:rsidP="00A84AED">
            <w:pPr>
              <w:jc w:val="center"/>
              <w:rPr>
                <w:sz w:val="14"/>
                <w:szCs w:val="14"/>
              </w:rPr>
            </w:pPr>
            <w:r w:rsidRPr="00A84AED">
              <w:rPr>
                <w:sz w:val="14"/>
                <w:szCs w:val="14"/>
              </w:rPr>
              <w:t>0,00</w:t>
            </w:r>
          </w:p>
        </w:tc>
        <w:tc>
          <w:tcPr>
            <w:tcW w:w="513" w:type="dxa"/>
            <w:shd w:val="clear" w:color="auto" w:fill="auto"/>
            <w:vAlign w:val="center"/>
          </w:tcPr>
          <w:p w14:paraId="3FE5957B" w14:textId="77777777" w:rsidR="00A84AED" w:rsidRPr="00A84AED" w:rsidRDefault="00A84AED" w:rsidP="00A84AED">
            <w:pPr>
              <w:jc w:val="center"/>
              <w:rPr>
                <w:sz w:val="14"/>
                <w:szCs w:val="14"/>
              </w:rPr>
            </w:pPr>
            <w:r w:rsidRPr="00A84AED">
              <w:rPr>
                <w:sz w:val="14"/>
                <w:szCs w:val="14"/>
              </w:rPr>
              <w:t>0,00</w:t>
            </w:r>
          </w:p>
        </w:tc>
        <w:tc>
          <w:tcPr>
            <w:tcW w:w="886" w:type="dxa"/>
            <w:shd w:val="clear" w:color="auto" w:fill="auto"/>
            <w:vAlign w:val="center"/>
          </w:tcPr>
          <w:p w14:paraId="65A45943"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vAlign w:val="center"/>
          </w:tcPr>
          <w:p w14:paraId="6D01476A" w14:textId="77777777" w:rsidR="00A84AED" w:rsidRPr="00A84AED" w:rsidRDefault="00A84AED" w:rsidP="00A84AED">
            <w:pPr>
              <w:jc w:val="center"/>
              <w:rPr>
                <w:sz w:val="14"/>
                <w:szCs w:val="14"/>
              </w:rPr>
            </w:pPr>
            <w:r w:rsidRPr="00A84AED">
              <w:rPr>
                <w:sz w:val="14"/>
                <w:szCs w:val="14"/>
              </w:rPr>
              <w:t>33 851,23</w:t>
            </w:r>
          </w:p>
        </w:tc>
        <w:tc>
          <w:tcPr>
            <w:tcW w:w="781" w:type="dxa"/>
            <w:shd w:val="clear" w:color="auto" w:fill="auto"/>
            <w:vAlign w:val="center"/>
          </w:tcPr>
          <w:p w14:paraId="651D92CF" w14:textId="77777777" w:rsidR="00A84AED" w:rsidRPr="00A84AED" w:rsidRDefault="00A84AED" w:rsidP="00A84AED">
            <w:pPr>
              <w:jc w:val="center"/>
              <w:rPr>
                <w:sz w:val="14"/>
                <w:szCs w:val="14"/>
              </w:rPr>
            </w:pPr>
            <w:r w:rsidRPr="00A84AED">
              <w:rPr>
                <w:sz w:val="14"/>
                <w:szCs w:val="14"/>
              </w:rPr>
              <w:t>39 642,32</w:t>
            </w:r>
          </w:p>
        </w:tc>
        <w:tc>
          <w:tcPr>
            <w:tcW w:w="781" w:type="dxa"/>
            <w:shd w:val="clear" w:color="auto" w:fill="auto"/>
            <w:vAlign w:val="center"/>
          </w:tcPr>
          <w:p w14:paraId="3A95FF38" w14:textId="77777777" w:rsidR="00A84AED" w:rsidRPr="00A84AED" w:rsidRDefault="00A84AED" w:rsidP="00A84AED">
            <w:pPr>
              <w:jc w:val="center"/>
              <w:rPr>
                <w:sz w:val="14"/>
                <w:szCs w:val="14"/>
              </w:rPr>
            </w:pPr>
            <w:r w:rsidRPr="00A84AED">
              <w:rPr>
                <w:sz w:val="14"/>
                <w:szCs w:val="14"/>
              </w:rPr>
              <w:t>45 558,65</w:t>
            </w:r>
          </w:p>
        </w:tc>
        <w:tc>
          <w:tcPr>
            <w:tcW w:w="887" w:type="dxa"/>
            <w:shd w:val="clear" w:color="auto" w:fill="auto"/>
            <w:vAlign w:val="center"/>
          </w:tcPr>
          <w:p w14:paraId="276CD007" w14:textId="77777777" w:rsidR="00A84AED" w:rsidRPr="00A84AED" w:rsidRDefault="00A84AED" w:rsidP="00A84AED">
            <w:pPr>
              <w:jc w:val="center"/>
              <w:rPr>
                <w:sz w:val="14"/>
                <w:szCs w:val="14"/>
              </w:rPr>
            </w:pPr>
            <w:r w:rsidRPr="00A84AED">
              <w:rPr>
                <w:sz w:val="14"/>
                <w:szCs w:val="14"/>
              </w:rPr>
              <w:t>23 450,63</w:t>
            </w:r>
          </w:p>
        </w:tc>
        <w:tc>
          <w:tcPr>
            <w:tcW w:w="969" w:type="dxa"/>
            <w:shd w:val="clear" w:color="auto" w:fill="auto"/>
            <w:noWrap/>
            <w:vAlign w:val="center"/>
          </w:tcPr>
          <w:p w14:paraId="1475575D" w14:textId="77777777" w:rsidR="00A84AED" w:rsidRPr="00A84AED" w:rsidRDefault="00A84AED" w:rsidP="00A84AED">
            <w:pPr>
              <w:jc w:val="center"/>
              <w:rPr>
                <w:sz w:val="14"/>
                <w:szCs w:val="14"/>
              </w:rPr>
            </w:pPr>
            <w:r w:rsidRPr="00A84AED">
              <w:rPr>
                <w:sz w:val="14"/>
                <w:szCs w:val="14"/>
              </w:rPr>
              <w:t>26 469,84</w:t>
            </w:r>
          </w:p>
        </w:tc>
        <w:tc>
          <w:tcPr>
            <w:tcW w:w="1134" w:type="dxa"/>
            <w:shd w:val="clear" w:color="auto" w:fill="auto"/>
            <w:noWrap/>
            <w:vAlign w:val="center"/>
            <w:hideMark/>
          </w:tcPr>
          <w:p w14:paraId="74A554D0" w14:textId="77777777" w:rsidR="00A84AED" w:rsidRPr="00A84AED" w:rsidRDefault="00A84AED" w:rsidP="00A84AED">
            <w:pPr>
              <w:jc w:val="center"/>
              <w:rPr>
                <w:sz w:val="14"/>
                <w:szCs w:val="14"/>
              </w:rPr>
            </w:pPr>
            <w:r w:rsidRPr="00A84AED">
              <w:rPr>
                <w:sz w:val="14"/>
                <w:szCs w:val="14"/>
              </w:rPr>
              <w:t>0,00</w:t>
            </w:r>
          </w:p>
        </w:tc>
      </w:tr>
      <w:tr w:rsidR="00A84AED" w:rsidRPr="00A84AED" w14:paraId="5F9F83F4" w14:textId="77777777" w:rsidTr="00FC2646">
        <w:trPr>
          <w:trHeight w:val="227"/>
        </w:trPr>
        <w:tc>
          <w:tcPr>
            <w:tcW w:w="675" w:type="dxa"/>
            <w:shd w:val="clear" w:color="auto" w:fill="auto"/>
            <w:noWrap/>
            <w:vAlign w:val="center"/>
            <w:hideMark/>
          </w:tcPr>
          <w:p w14:paraId="565167A5" w14:textId="77777777" w:rsidR="00A84AED" w:rsidRPr="00A84AED" w:rsidRDefault="00A84AED" w:rsidP="00A84AED">
            <w:pPr>
              <w:jc w:val="center"/>
              <w:rPr>
                <w:sz w:val="14"/>
                <w:szCs w:val="14"/>
              </w:rPr>
            </w:pPr>
            <w:r w:rsidRPr="00A84AED">
              <w:rPr>
                <w:sz w:val="14"/>
                <w:szCs w:val="14"/>
              </w:rPr>
              <w:t>2.1</w:t>
            </w:r>
          </w:p>
        </w:tc>
        <w:tc>
          <w:tcPr>
            <w:tcW w:w="6379" w:type="dxa"/>
            <w:shd w:val="clear" w:color="auto" w:fill="auto"/>
            <w:vAlign w:val="center"/>
            <w:hideMark/>
          </w:tcPr>
          <w:p w14:paraId="0C01F7D1" w14:textId="77777777" w:rsidR="00A84AED" w:rsidRPr="00A84AED" w:rsidRDefault="00A84AED" w:rsidP="00A84AED">
            <w:pPr>
              <w:rPr>
                <w:sz w:val="14"/>
                <w:szCs w:val="14"/>
              </w:rPr>
            </w:pPr>
            <w:r w:rsidRPr="00A84AED">
              <w:rPr>
                <w:sz w:val="14"/>
                <w:szCs w:val="14"/>
              </w:rPr>
              <w:t>Строительство первой очереди котельной № 8а</w:t>
            </w:r>
          </w:p>
        </w:tc>
        <w:tc>
          <w:tcPr>
            <w:tcW w:w="846" w:type="dxa"/>
            <w:shd w:val="clear" w:color="auto" w:fill="auto"/>
            <w:noWrap/>
            <w:vAlign w:val="center"/>
            <w:hideMark/>
          </w:tcPr>
          <w:p w14:paraId="428CBC5B" w14:textId="77777777" w:rsidR="00A84AED" w:rsidRPr="00A84AED" w:rsidRDefault="00A84AED" w:rsidP="00A84AED">
            <w:pPr>
              <w:jc w:val="center"/>
              <w:rPr>
                <w:sz w:val="14"/>
                <w:szCs w:val="14"/>
              </w:rPr>
            </w:pPr>
            <w:r w:rsidRPr="00A84AED">
              <w:rPr>
                <w:sz w:val="14"/>
                <w:szCs w:val="14"/>
              </w:rPr>
              <w:t>94 616,55</w:t>
            </w:r>
          </w:p>
        </w:tc>
        <w:tc>
          <w:tcPr>
            <w:tcW w:w="502" w:type="dxa"/>
            <w:gridSpan w:val="2"/>
            <w:shd w:val="clear" w:color="auto" w:fill="auto"/>
            <w:noWrap/>
            <w:vAlign w:val="center"/>
            <w:hideMark/>
          </w:tcPr>
          <w:p w14:paraId="2C22C813" w14:textId="77777777" w:rsidR="00A84AED" w:rsidRPr="00A84AED" w:rsidRDefault="00A84AED" w:rsidP="00A84AED">
            <w:pPr>
              <w:jc w:val="center"/>
              <w:rPr>
                <w:sz w:val="14"/>
                <w:szCs w:val="14"/>
              </w:rPr>
            </w:pPr>
            <w:r w:rsidRPr="00A84AED">
              <w:rPr>
                <w:sz w:val="14"/>
                <w:szCs w:val="14"/>
              </w:rPr>
              <w:t>-</w:t>
            </w:r>
          </w:p>
        </w:tc>
        <w:tc>
          <w:tcPr>
            <w:tcW w:w="513" w:type="dxa"/>
            <w:shd w:val="clear" w:color="auto" w:fill="auto"/>
            <w:noWrap/>
            <w:vAlign w:val="center"/>
            <w:hideMark/>
          </w:tcPr>
          <w:p w14:paraId="4D6252A6" w14:textId="77777777" w:rsidR="00A84AED" w:rsidRPr="00A84AED" w:rsidRDefault="00A84AED" w:rsidP="00A84AED">
            <w:pPr>
              <w:jc w:val="center"/>
              <w:rPr>
                <w:sz w:val="14"/>
                <w:szCs w:val="14"/>
              </w:rPr>
            </w:pPr>
            <w:r w:rsidRPr="00A84AED">
              <w:rPr>
                <w:sz w:val="14"/>
                <w:szCs w:val="14"/>
              </w:rPr>
              <w:t>-</w:t>
            </w:r>
          </w:p>
        </w:tc>
        <w:tc>
          <w:tcPr>
            <w:tcW w:w="886" w:type="dxa"/>
            <w:shd w:val="clear" w:color="auto" w:fill="auto"/>
            <w:noWrap/>
            <w:vAlign w:val="center"/>
            <w:hideMark/>
          </w:tcPr>
          <w:p w14:paraId="50098AA9"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191965DD" w14:textId="77777777" w:rsidR="00A84AED" w:rsidRPr="00A84AED" w:rsidRDefault="00A84AED" w:rsidP="00A84AED">
            <w:pPr>
              <w:jc w:val="center"/>
              <w:rPr>
                <w:sz w:val="14"/>
                <w:szCs w:val="14"/>
              </w:rPr>
            </w:pPr>
            <w:r w:rsidRPr="00A84AED">
              <w:rPr>
                <w:sz w:val="14"/>
                <w:szCs w:val="14"/>
              </w:rPr>
              <w:t>33 851,23</w:t>
            </w:r>
          </w:p>
        </w:tc>
        <w:tc>
          <w:tcPr>
            <w:tcW w:w="781" w:type="dxa"/>
            <w:shd w:val="clear" w:color="auto" w:fill="auto"/>
            <w:noWrap/>
            <w:vAlign w:val="center"/>
            <w:hideMark/>
          </w:tcPr>
          <w:p w14:paraId="7E659B69" w14:textId="77777777" w:rsidR="00A84AED" w:rsidRPr="00A84AED" w:rsidRDefault="00A84AED" w:rsidP="00A84AED">
            <w:pPr>
              <w:jc w:val="center"/>
              <w:rPr>
                <w:sz w:val="14"/>
                <w:szCs w:val="14"/>
              </w:rPr>
            </w:pPr>
            <w:r w:rsidRPr="00A84AED">
              <w:rPr>
                <w:sz w:val="14"/>
                <w:szCs w:val="14"/>
              </w:rPr>
              <w:t>39 642,32</w:t>
            </w:r>
          </w:p>
        </w:tc>
        <w:tc>
          <w:tcPr>
            <w:tcW w:w="781" w:type="dxa"/>
            <w:shd w:val="clear" w:color="auto" w:fill="auto"/>
            <w:noWrap/>
            <w:vAlign w:val="center"/>
            <w:hideMark/>
          </w:tcPr>
          <w:p w14:paraId="1B07F9F7" w14:textId="77777777" w:rsidR="00A84AED" w:rsidRPr="00A84AED" w:rsidRDefault="00A84AED" w:rsidP="00A84AED">
            <w:pPr>
              <w:jc w:val="center"/>
              <w:rPr>
                <w:sz w:val="14"/>
                <w:szCs w:val="14"/>
              </w:rPr>
            </w:pPr>
            <w:r w:rsidRPr="00A84AED">
              <w:rPr>
                <w:sz w:val="14"/>
                <w:szCs w:val="14"/>
              </w:rPr>
              <w:t>21 123,00</w:t>
            </w:r>
          </w:p>
        </w:tc>
        <w:tc>
          <w:tcPr>
            <w:tcW w:w="887" w:type="dxa"/>
            <w:shd w:val="clear" w:color="auto" w:fill="auto"/>
            <w:noWrap/>
            <w:vAlign w:val="center"/>
            <w:hideMark/>
          </w:tcPr>
          <w:p w14:paraId="1C0D4516"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442013FD"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1DABB731" w14:textId="77777777" w:rsidR="00A84AED" w:rsidRPr="00A84AED" w:rsidRDefault="00A84AED" w:rsidP="00A84AED">
            <w:pPr>
              <w:jc w:val="center"/>
              <w:rPr>
                <w:sz w:val="14"/>
                <w:szCs w:val="14"/>
              </w:rPr>
            </w:pPr>
            <w:r w:rsidRPr="00A84AED">
              <w:rPr>
                <w:sz w:val="14"/>
                <w:szCs w:val="14"/>
              </w:rPr>
              <w:t>0,00</w:t>
            </w:r>
          </w:p>
        </w:tc>
      </w:tr>
      <w:tr w:rsidR="00A84AED" w:rsidRPr="00A84AED" w14:paraId="1DC789C1" w14:textId="77777777" w:rsidTr="00FC2646">
        <w:trPr>
          <w:trHeight w:val="227"/>
        </w:trPr>
        <w:tc>
          <w:tcPr>
            <w:tcW w:w="675" w:type="dxa"/>
            <w:shd w:val="clear" w:color="auto" w:fill="auto"/>
            <w:noWrap/>
            <w:vAlign w:val="center"/>
            <w:hideMark/>
          </w:tcPr>
          <w:p w14:paraId="0596077A" w14:textId="77777777" w:rsidR="00A84AED" w:rsidRPr="00A84AED" w:rsidRDefault="00A84AED" w:rsidP="00A84AED">
            <w:pPr>
              <w:jc w:val="center"/>
              <w:rPr>
                <w:sz w:val="14"/>
                <w:szCs w:val="14"/>
              </w:rPr>
            </w:pPr>
            <w:r w:rsidRPr="00A84AED">
              <w:rPr>
                <w:sz w:val="14"/>
                <w:szCs w:val="14"/>
              </w:rPr>
              <w:t>2.2</w:t>
            </w:r>
          </w:p>
        </w:tc>
        <w:tc>
          <w:tcPr>
            <w:tcW w:w="6379" w:type="dxa"/>
            <w:shd w:val="clear" w:color="auto" w:fill="auto"/>
            <w:vAlign w:val="center"/>
            <w:hideMark/>
          </w:tcPr>
          <w:p w14:paraId="67A99302" w14:textId="77777777" w:rsidR="00A84AED" w:rsidRPr="00A84AED" w:rsidRDefault="00A84AED" w:rsidP="00A84AED">
            <w:pPr>
              <w:rPr>
                <w:sz w:val="14"/>
                <w:szCs w:val="14"/>
              </w:rPr>
            </w:pPr>
            <w:r w:rsidRPr="00A84AED">
              <w:rPr>
                <w:sz w:val="14"/>
                <w:szCs w:val="14"/>
              </w:rPr>
              <w:t>Строительство магистрального участка тепловой сети 1-го контура от котельной № 8а до ЦТП пер. Транспортный, 10</w:t>
            </w:r>
          </w:p>
        </w:tc>
        <w:tc>
          <w:tcPr>
            <w:tcW w:w="846" w:type="dxa"/>
            <w:shd w:val="clear" w:color="auto" w:fill="auto"/>
            <w:noWrap/>
            <w:vAlign w:val="center"/>
            <w:hideMark/>
          </w:tcPr>
          <w:p w14:paraId="6F799CB3" w14:textId="77777777" w:rsidR="00A84AED" w:rsidRPr="00A84AED" w:rsidRDefault="00A84AED" w:rsidP="00A84AED">
            <w:pPr>
              <w:jc w:val="center"/>
              <w:rPr>
                <w:sz w:val="14"/>
                <w:szCs w:val="14"/>
              </w:rPr>
            </w:pPr>
            <w:r w:rsidRPr="00A84AED">
              <w:rPr>
                <w:sz w:val="14"/>
                <w:szCs w:val="14"/>
              </w:rPr>
              <w:t>13 920,05</w:t>
            </w:r>
          </w:p>
        </w:tc>
        <w:tc>
          <w:tcPr>
            <w:tcW w:w="502" w:type="dxa"/>
            <w:gridSpan w:val="2"/>
            <w:shd w:val="clear" w:color="auto" w:fill="auto"/>
            <w:noWrap/>
            <w:vAlign w:val="center"/>
            <w:hideMark/>
          </w:tcPr>
          <w:p w14:paraId="277D6B3A" w14:textId="77777777" w:rsidR="00A84AED" w:rsidRPr="00A84AED" w:rsidRDefault="00A84AED" w:rsidP="00A84AED">
            <w:pPr>
              <w:jc w:val="center"/>
              <w:rPr>
                <w:sz w:val="14"/>
                <w:szCs w:val="14"/>
              </w:rPr>
            </w:pPr>
            <w:r w:rsidRPr="00A84AED">
              <w:rPr>
                <w:sz w:val="14"/>
                <w:szCs w:val="14"/>
              </w:rPr>
              <w:t>-</w:t>
            </w:r>
          </w:p>
        </w:tc>
        <w:tc>
          <w:tcPr>
            <w:tcW w:w="513" w:type="dxa"/>
            <w:shd w:val="clear" w:color="auto" w:fill="auto"/>
            <w:noWrap/>
            <w:vAlign w:val="center"/>
            <w:hideMark/>
          </w:tcPr>
          <w:p w14:paraId="11874EA3" w14:textId="77777777" w:rsidR="00A84AED" w:rsidRPr="00A84AED" w:rsidRDefault="00A84AED" w:rsidP="00A84AED">
            <w:pPr>
              <w:jc w:val="center"/>
              <w:rPr>
                <w:sz w:val="14"/>
                <w:szCs w:val="14"/>
              </w:rPr>
            </w:pPr>
            <w:r w:rsidRPr="00A84AED">
              <w:rPr>
                <w:sz w:val="14"/>
                <w:szCs w:val="14"/>
              </w:rPr>
              <w:t>-</w:t>
            </w:r>
          </w:p>
        </w:tc>
        <w:tc>
          <w:tcPr>
            <w:tcW w:w="886" w:type="dxa"/>
            <w:shd w:val="clear" w:color="auto" w:fill="auto"/>
            <w:noWrap/>
            <w:vAlign w:val="center"/>
            <w:hideMark/>
          </w:tcPr>
          <w:p w14:paraId="0EE09065"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5810299D"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7F194B57"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086C4A9C" w14:textId="77777777" w:rsidR="00A84AED" w:rsidRPr="00A84AED" w:rsidRDefault="00A84AED" w:rsidP="00A84AED">
            <w:pPr>
              <w:jc w:val="center"/>
              <w:rPr>
                <w:sz w:val="14"/>
                <w:szCs w:val="14"/>
              </w:rPr>
            </w:pPr>
            <w:r w:rsidRPr="00A84AED">
              <w:rPr>
                <w:sz w:val="14"/>
                <w:szCs w:val="14"/>
              </w:rPr>
              <w:t>13 920,05</w:t>
            </w:r>
          </w:p>
        </w:tc>
        <w:tc>
          <w:tcPr>
            <w:tcW w:w="887" w:type="dxa"/>
            <w:shd w:val="clear" w:color="auto" w:fill="auto"/>
            <w:noWrap/>
            <w:vAlign w:val="center"/>
            <w:hideMark/>
          </w:tcPr>
          <w:p w14:paraId="3D76FBD8"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18A857A7"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0D374E67" w14:textId="77777777" w:rsidR="00A84AED" w:rsidRPr="00A84AED" w:rsidRDefault="00A84AED" w:rsidP="00A84AED">
            <w:pPr>
              <w:jc w:val="center"/>
              <w:rPr>
                <w:sz w:val="14"/>
                <w:szCs w:val="14"/>
              </w:rPr>
            </w:pPr>
            <w:r w:rsidRPr="00A84AED">
              <w:rPr>
                <w:sz w:val="14"/>
                <w:szCs w:val="14"/>
              </w:rPr>
              <w:t>0,00</w:t>
            </w:r>
          </w:p>
        </w:tc>
      </w:tr>
      <w:tr w:rsidR="00A84AED" w:rsidRPr="00A84AED" w14:paraId="74F5956F" w14:textId="77777777" w:rsidTr="00FC2646">
        <w:trPr>
          <w:trHeight w:val="227"/>
        </w:trPr>
        <w:tc>
          <w:tcPr>
            <w:tcW w:w="675" w:type="dxa"/>
            <w:shd w:val="clear" w:color="auto" w:fill="auto"/>
            <w:noWrap/>
            <w:vAlign w:val="center"/>
            <w:hideMark/>
          </w:tcPr>
          <w:p w14:paraId="0AFC7DC5" w14:textId="77777777" w:rsidR="00A84AED" w:rsidRPr="00A84AED" w:rsidRDefault="00A84AED" w:rsidP="00A84AED">
            <w:pPr>
              <w:jc w:val="center"/>
              <w:rPr>
                <w:sz w:val="14"/>
                <w:szCs w:val="14"/>
              </w:rPr>
            </w:pPr>
            <w:r w:rsidRPr="00A84AED">
              <w:rPr>
                <w:sz w:val="14"/>
                <w:szCs w:val="14"/>
              </w:rPr>
              <w:t>2.3</w:t>
            </w:r>
          </w:p>
        </w:tc>
        <w:tc>
          <w:tcPr>
            <w:tcW w:w="6379" w:type="dxa"/>
            <w:shd w:val="clear" w:color="auto" w:fill="auto"/>
            <w:vAlign w:val="center"/>
            <w:hideMark/>
          </w:tcPr>
          <w:p w14:paraId="13719B14" w14:textId="77777777" w:rsidR="00A84AED" w:rsidRPr="00A84AED" w:rsidRDefault="00A84AED" w:rsidP="00A84AED">
            <w:pPr>
              <w:rPr>
                <w:sz w:val="14"/>
                <w:szCs w:val="14"/>
              </w:rPr>
            </w:pPr>
            <w:r w:rsidRPr="00A84AED">
              <w:rPr>
                <w:sz w:val="14"/>
                <w:szCs w:val="14"/>
              </w:rPr>
              <w:t>Строительство ЦТП котельной № 8а</w:t>
            </w:r>
          </w:p>
        </w:tc>
        <w:tc>
          <w:tcPr>
            <w:tcW w:w="846" w:type="dxa"/>
            <w:shd w:val="clear" w:color="auto" w:fill="auto"/>
            <w:noWrap/>
            <w:vAlign w:val="center"/>
            <w:hideMark/>
          </w:tcPr>
          <w:p w14:paraId="0856FDB3" w14:textId="77777777" w:rsidR="00A84AED" w:rsidRPr="00A84AED" w:rsidRDefault="00A84AED" w:rsidP="00A84AED">
            <w:pPr>
              <w:jc w:val="center"/>
              <w:rPr>
                <w:sz w:val="14"/>
                <w:szCs w:val="14"/>
              </w:rPr>
            </w:pPr>
            <w:r w:rsidRPr="00A84AED">
              <w:rPr>
                <w:sz w:val="14"/>
                <w:szCs w:val="14"/>
              </w:rPr>
              <w:t>12 260,93</w:t>
            </w:r>
          </w:p>
        </w:tc>
        <w:tc>
          <w:tcPr>
            <w:tcW w:w="502" w:type="dxa"/>
            <w:gridSpan w:val="2"/>
            <w:shd w:val="clear" w:color="auto" w:fill="auto"/>
            <w:noWrap/>
            <w:vAlign w:val="center"/>
            <w:hideMark/>
          </w:tcPr>
          <w:p w14:paraId="0C4F6EAF" w14:textId="77777777" w:rsidR="00A84AED" w:rsidRPr="00A84AED" w:rsidRDefault="00A84AED" w:rsidP="00A84AED">
            <w:pPr>
              <w:jc w:val="center"/>
              <w:rPr>
                <w:sz w:val="14"/>
                <w:szCs w:val="14"/>
              </w:rPr>
            </w:pPr>
            <w:r w:rsidRPr="00A84AED">
              <w:rPr>
                <w:sz w:val="14"/>
                <w:szCs w:val="14"/>
              </w:rPr>
              <w:t>-</w:t>
            </w:r>
          </w:p>
        </w:tc>
        <w:tc>
          <w:tcPr>
            <w:tcW w:w="513" w:type="dxa"/>
            <w:shd w:val="clear" w:color="auto" w:fill="auto"/>
            <w:noWrap/>
            <w:vAlign w:val="center"/>
            <w:hideMark/>
          </w:tcPr>
          <w:p w14:paraId="5E55DAF5" w14:textId="77777777" w:rsidR="00A84AED" w:rsidRPr="00A84AED" w:rsidRDefault="00A84AED" w:rsidP="00A84AED">
            <w:pPr>
              <w:jc w:val="center"/>
              <w:rPr>
                <w:sz w:val="14"/>
                <w:szCs w:val="14"/>
              </w:rPr>
            </w:pPr>
            <w:r w:rsidRPr="00A84AED">
              <w:rPr>
                <w:sz w:val="14"/>
                <w:szCs w:val="14"/>
              </w:rPr>
              <w:t>-</w:t>
            </w:r>
          </w:p>
        </w:tc>
        <w:tc>
          <w:tcPr>
            <w:tcW w:w="886" w:type="dxa"/>
            <w:shd w:val="clear" w:color="auto" w:fill="auto"/>
            <w:noWrap/>
            <w:vAlign w:val="center"/>
            <w:hideMark/>
          </w:tcPr>
          <w:p w14:paraId="1EBDC95D"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71E2BEE3"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22C1FCF5"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07120B77" w14:textId="77777777" w:rsidR="00A84AED" w:rsidRPr="00A84AED" w:rsidRDefault="00A84AED" w:rsidP="00A84AED">
            <w:pPr>
              <w:jc w:val="center"/>
              <w:rPr>
                <w:sz w:val="14"/>
                <w:szCs w:val="14"/>
              </w:rPr>
            </w:pPr>
            <w:r w:rsidRPr="00A84AED">
              <w:rPr>
                <w:sz w:val="14"/>
                <w:szCs w:val="14"/>
              </w:rPr>
              <w:t>10 515,60</w:t>
            </w:r>
          </w:p>
        </w:tc>
        <w:tc>
          <w:tcPr>
            <w:tcW w:w="887" w:type="dxa"/>
            <w:shd w:val="clear" w:color="auto" w:fill="auto"/>
            <w:noWrap/>
            <w:vAlign w:val="center"/>
            <w:hideMark/>
          </w:tcPr>
          <w:p w14:paraId="5A4E7A25" w14:textId="77777777" w:rsidR="00A84AED" w:rsidRPr="00A84AED" w:rsidRDefault="00A84AED" w:rsidP="00A84AED">
            <w:pPr>
              <w:jc w:val="center"/>
              <w:rPr>
                <w:sz w:val="14"/>
                <w:szCs w:val="14"/>
              </w:rPr>
            </w:pPr>
            <w:r w:rsidRPr="00A84AED">
              <w:rPr>
                <w:sz w:val="14"/>
                <w:szCs w:val="14"/>
              </w:rPr>
              <w:t>1 745,33</w:t>
            </w:r>
          </w:p>
        </w:tc>
        <w:tc>
          <w:tcPr>
            <w:tcW w:w="969" w:type="dxa"/>
            <w:shd w:val="clear" w:color="auto" w:fill="auto"/>
            <w:noWrap/>
            <w:vAlign w:val="center"/>
            <w:hideMark/>
          </w:tcPr>
          <w:p w14:paraId="0FB0B3D6"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08EFDCC8" w14:textId="77777777" w:rsidR="00A84AED" w:rsidRPr="00A84AED" w:rsidRDefault="00A84AED" w:rsidP="00A84AED">
            <w:pPr>
              <w:jc w:val="center"/>
              <w:rPr>
                <w:sz w:val="14"/>
                <w:szCs w:val="14"/>
              </w:rPr>
            </w:pPr>
            <w:r w:rsidRPr="00A84AED">
              <w:rPr>
                <w:sz w:val="14"/>
                <w:szCs w:val="14"/>
              </w:rPr>
              <w:t>0,00</w:t>
            </w:r>
          </w:p>
        </w:tc>
      </w:tr>
      <w:tr w:rsidR="00A84AED" w:rsidRPr="00A84AED" w14:paraId="625B53FB" w14:textId="77777777" w:rsidTr="00FC2646">
        <w:trPr>
          <w:trHeight w:val="227"/>
        </w:trPr>
        <w:tc>
          <w:tcPr>
            <w:tcW w:w="675" w:type="dxa"/>
            <w:shd w:val="clear" w:color="auto" w:fill="auto"/>
            <w:noWrap/>
            <w:vAlign w:val="center"/>
            <w:hideMark/>
          </w:tcPr>
          <w:p w14:paraId="0C72A6AF" w14:textId="77777777" w:rsidR="00A84AED" w:rsidRPr="00A84AED" w:rsidRDefault="00A84AED" w:rsidP="00A84AED">
            <w:pPr>
              <w:jc w:val="center"/>
              <w:rPr>
                <w:sz w:val="14"/>
                <w:szCs w:val="14"/>
              </w:rPr>
            </w:pPr>
            <w:r w:rsidRPr="00A84AED">
              <w:rPr>
                <w:sz w:val="14"/>
                <w:szCs w:val="14"/>
              </w:rPr>
              <w:t>2.4</w:t>
            </w:r>
          </w:p>
        </w:tc>
        <w:tc>
          <w:tcPr>
            <w:tcW w:w="6379" w:type="dxa"/>
            <w:shd w:val="clear" w:color="auto" w:fill="auto"/>
            <w:vAlign w:val="center"/>
            <w:hideMark/>
          </w:tcPr>
          <w:p w14:paraId="257135A8" w14:textId="77777777" w:rsidR="00A84AED" w:rsidRPr="00A84AED" w:rsidRDefault="00A84AED" w:rsidP="00A84AED">
            <w:pPr>
              <w:rPr>
                <w:sz w:val="14"/>
                <w:szCs w:val="14"/>
              </w:rPr>
            </w:pPr>
            <w:r w:rsidRPr="00A84AED">
              <w:rPr>
                <w:sz w:val="14"/>
                <w:szCs w:val="14"/>
              </w:rPr>
              <w:t>Строительство ПНС котельной № 15а</w:t>
            </w:r>
          </w:p>
        </w:tc>
        <w:tc>
          <w:tcPr>
            <w:tcW w:w="846" w:type="dxa"/>
            <w:shd w:val="clear" w:color="auto" w:fill="auto"/>
            <w:noWrap/>
            <w:vAlign w:val="center"/>
            <w:hideMark/>
          </w:tcPr>
          <w:p w14:paraId="03243CB6" w14:textId="77777777" w:rsidR="00A84AED" w:rsidRPr="00A84AED" w:rsidRDefault="00A84AED" w:rsidP="00A84AED">
            <w:pPr>
              <w:jc w:val="center"/>
              <w:rPr>
                <w:sz w:val="14"/>
                <w:szCs w:val="14"/>
              </w:rPr>
            </w:pPr>
            <w:r w:rsidRPr="00A84AED">
              <w:rPr>
                <w:sz w:val="14"/>
                <w:szCs w:val="14"/>
              </w:rPr>
              <w:t>5 997,30</w:t>
            </w:r>
          </w:p>
        </w:tc>
        <w:tc>
          <w:tcPr>
            <w:tcW w:w="502" w:type="dxa"/>
            <w:gridSpan w:val="2"/>
            <w:shd w:val="clear" w:color="auto" w:fill="auto"/>
            <w:noWrap/>
            <w:vAlign w:val="center"/>
            <w:hideMark/>
          </w:tcPr>
          <w:p w14:paraId="2039BAF5" w14:textId="77777777" w:rsidR="00A84AED" w:rsidRPr="00A84AED" w:rsidRDefault="00A84AED" w:rsidP="00A84AED">
            <w:pPr>
              <w:jc w:val="center"/>
              <w:rPr>
                <w:sz w:val="14"/>
                <w:szCs w:val="14"/>
              </w:rPr>
            </w:pPr>
            <w:r w:rsidRPr="00A84AED">
              <w:rPr>
                <w:sz w:val="14"/>
                <w:szCs w:val="14"/>
              </w:rPr>
              <w:t>-</w:t>
            </w:r>
          </w:p>
        </w:tc>
        <w:tc>
          <w:tcPr>
            <w:tcW w:w="513" w:type="dxa"/>
            <w:shd w:val="clear" w:color="auto" w:fill="auto"/>
            <w:noWrap/>
            <w:vAlign w:val="center"/>
            <w:hideMark/>
          </w:tcPr>
          <w:p w14:paraId="61C5FC41" w14:textId="77777777" w:rsidR="00A84AED" w:rsidRPr="00A84AED" w:rsidRDefault="00A84AED" w:rsidP="00A84AED">
            <w:pPr>
              <w:jc w:val="center"/>
              <w:rPr>
                <w:sz w:val="14"/>
                <w:szCs w:val="14"/>
              </w:rPr>
            </w:pPr>
            <w:r w:rsidRPr="00A84AED">
              <w:rPr>
                <w:sz w:val="14"/>
                <w:szCs w:val="14"/>
              </w:rPr>
              <w:t>-</w:t>
            </w:r>
          </w:p>
        </w:tc>
        <w:tc>
          <w:tcPr>
            <w:tcW w:w="886" w:type="dxa"/>
            <w:shd w:val="clear" w:color="auto" w:fill="auto"/>
            <w:noWrap/>
            <w:vAlign w:val="center"/>
            <w:hideMark/>
          </w:tcPr>
          <w:p w14:paraId="036B43C0"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4512D313"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7E384DD3"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510E9442"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375A8484" w14:textId="77777777" w:rsidR="00A84AED" w:rsidRPr="00A84AED" w:rsidRDefault="00A84AED" w:rsidP="00A84AED">
            <w:pPr>
              <w:jc w:val="center"/>
              <w:rPr>
                <w:sz w:val="14"/>
                <w:szCs w:val="14"/>
              </w:rPr>
            </w:pPr>
            <w:r w:rsidRPr="00A84AED">
              <w:rPr>
                <w:sz w:val="14"/>
                <w:szCs w:val="14"/>
              </w:rPr>
              <w:t>5 997,30</w:t>
            </w:r>
          </w:p>
        </w:tc>
        <w:tc>
          <w:tcPr>
            <w:tcW w:w="969" w:type="dxa"/>
            <w:shd w:val="clear" w:color="auto" w:fill="auto"/>
            <w:noWrap/>
            <w:vAlign w:val="center"/>
            <w:hideMark/>
          </w:tcPr>
          <w:p w14:paraId="269A7BF2"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0F91AB0A" w14:textId="77777777" w:rsidR="00A84AED" w:rsidRPr="00A84AED" w:rsidRDefault="00A84AED" w:rsidP="00A84AED">
            <w:pPr>
              <w:jc w:val="center"/>
              <w:rPr>
                <w:sz w:val="14"/>
                <w:szCs w:val="14"/>
              </w:rPr>
            </w:pPr>
            <w:r w:rsidRPr="00A84AED">
              <w:rPr>
                <w:sz w:val="14"/>
                <w:szCs w:val="14"/>
              </w:rPr>
              <w:t>0,00</w:t>
            </w:r>
          </w:p>
        </w:tc>
      </w:tr>
      <w:tr w:rsidR="00A84AED" w:rsidRPr="00A84AED" w14:paraId="2CD751EB" w14:textId="77777777" w:rsidTr="00FC2646">
        <w:trPr>
          <w:trHeight w:val="227"/>
        </w:trPr>
        <w:tc>
          <w:tcPr>
            <w:tcW w:w="675" w:type="dxa"/>
            <w:shd w:val="clear" w:color="auto" w:fill="auto"/>
            <w:noWrap/>
            <w:vAlign w:val="center"/>
            <w:hideMark/>
          </w:tcPr>
          <w:p w14:paraId="64B1AA9C" w14:textId="77777777" w:rsidR="00A84AED" w:rsidRPr="00A84AED" w:rsidRDefault="00A84AED" w:rsidP="00A84AED">
            <w:pPr>
              <w:jc w:val="center"/>
              <w:rPr>
                <w:sz w:val="14"/>
                <w:szCs w:val="14"/>
              </w:rPr>
            </w:pPr>
            <w:r w:rsidRPr="00A84AED">
              <w:rPr>
                <w:sz w:val="14"/>
                <w:szCs w:val="14"/>
              </w:rPr>
              <w:t>2.5</w:t>
            </w:r>
          </w:p>
        </w:tc>
        <w:tc>
          <w:tcPr>
            <w:tcW w:w="6379" w:type="dxa"/>
            <w:shd w:val="clear" w:color="auto" w:fill="auto"/>
            <w:vAlign w:val="center"/>
            <w:hideMark/>
          </w:tcPr>
          <w:p w14:paraId="0EEB0821" w14:textId="77777777" w:rsidR="00A84AED" w:rsidRPr="00A84AED" w:rsidRDefault="00A84AED" w:rsidP="00A84AED">
            <w:pPr>
              <w:rPr>
                <w:sz w:val="14"/>
                <w:szCs w:val="14"/>
              </w:rPr>
            </w:pPr>
            <w:r w:rsidRPr="00A84AED">
              <w:rPr>
                <w:sz w:val="14"/>
                <w:szCs w:val="14"/>
              </w:rPr>
              <w:t>Строительство второй очереди котельной № 8а</w:t>
            </w:r>
          </w:p>
        </w:tc>
        <w:tc>
          <w:tcPr>
            <w:tcW w:w="846" w:type="dxa"/>
            <w:shd w:val="clear" w:color="auto" w:fill="auto"/>
            <w:noWrap/>
            <w:vAlign w:val="center"/>
            <w:hideMark/>
          </w:tcPr>
          <w:p w14:paraId="69A38B37" w14:textId="77777777" w:rsidR="00A84AED" w:rsidRPr="00A84AED" w:rsidRDefault="00A84AED" w:rsidP="00A84AED">
            <w:pPr>
              <w:jc w:val="center"/>
              <w:rPr>
                <w:sz w:val="14"/>
                <w:szCs w:val="14"/>
              </w:rPr>
            </w:pPr>
            <w:r w:rsidRPr="00A84AED">
              <w:rPr>
                <w:sz w:val="14"/>
                <w:szCs w:val="14"/>
              </w:rPr>
              <w:t>37 376,12</w:t>
            </w:r>
          </w:p>
        </w:tc>
        <w:tc>
          <w:tcPr>
            <w:tcW w:w="502" w:type="dxa"/>
            <w:gridSpan w:val="2"/>
            <w:shd w:val="clear" w:color="auto" w:fill="auto"/>
            <w:noWrap/>
            <w:vAlign w:val="center"/>
            <w:hideMark/>
          </w:tcPr>
          <w:p w14:paraId="4220A3C8" w14:textId="77777777" w:rsidR="00A84AED" w:rsidRPr="00A84AED" w:rsidRDefault="00A84AED" w:rsidP="00A84AED">
            <w:pPr>
              <w:jc w:val="center"/>
              <w:rPr>
                <w:sz w:val="14"/>
                <w:szCs w:val="14"/>
              </w:rPr>
            </w:pPr>
            <w:r w:rsidRPr="00A84AED">
              <w:rPr>
                <w:sz w:val="14"/>
                <w:szCs w:val="14"/>
              </w:rPr>
              <w:t>-</w:t>
            </w:r>
          </w:p>
        </w:tc>
        <w:tc>
          <w:tcPr>
            <w:tcW w:w="513" w:type="dxa"/>
            <w:shd w:val="clear" w:color="auto" w:fill="auto"/>
            <w:noWrap/>
            <w:vAlign w:val="center"/>
            <w:hideMark/>
          </w:tcPr>
          <w:p w14:paraId="79381196" w14:textId="77777777" w:rsidR="00A84AED" w:rsidRPr="00A84AED" w:rsidRDefault="00A84AED" w:rsidP="00A84AED">
            <w:pPr>
              <w:jc w:val="center"/>
              <w:rPr>
                <w:sz w:val="14"/>
                <w:szCs w:val="14"/>
              </w:rPr>
            </w:pPr>
            <w:r w:rsidRPr="00A84AED">
              <w:rPr>
                <w:sz w:val="14"/>
                <w:szCs w:val="14"/>
              </w:rPr>
              <w:t>-</w:t>
            </w:r>
          </w:p>
        </w:tc>
        <w:tc>
          <w:tcPr>
            <w:tcW w:w="886" w:type="dxa"/>
            <w:shd w:val="clear" w:color="auto" w:fill="auto"/>
            <w:noWrap/>
            <w:vAlign w:val="center"/>
            <w:hideMark/>
          </w:tcPr>
          <w:p w14:paraId="770790D7"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784C70ED"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279538CC"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22B0B7F6"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708E27A4" w14:textId="77777777" w:rsidR="00A84AED" w:rsidRPr="00A84AED" w:rsidRDefault="00A84AED" w:rsidP="00A84AED">
            <w:pPr>
              <w:jc w:val="center"/>
              <w:rPr>
                <w:sz w:val="14"/>
                <w:szCs w:val="14"/>
              </w:rPr>
            </w:pPr>
            <w:r w:rsidRPr="00A84AED">
              <w:rPr>
                <w:sz w:val="14"/>
                <w:szCs w:val="14"/>
              </w:rPr>
              <w:t>15 708,00</w:t>
            </w:r>
          </w:p>
        </w:tc>
        <w:tc>
          <w:tcPr>
            <w:tcW w:w="969" w:type="dxa"/>
            <w:shd w:val="clear" w:color="auto" w:fill="auto"/>
            <w:noWrap/>
            <w:vAlign w:val="center"/>
            <w:hideMark/>
          </w:tcPr>
          <w:p w14:paraId="18939F2A" w14:textId="77777777" w:rsidR="00A84AED" w:rsidRPr="00A84AED" w:rsidRDefault="00A84AED" w:rsidP="00A84AED">
            <w:pPr>
              <w:jc w:val="center"/>
              <w:rPr>
                <w:sz w:val="14"/>
                <w:szCs w:val="14"/>
              </w:rPr>
            </w:pPr>
            <w:r w:rsidRPr="00A84AED">
              <w:rPr>
                <w:sz w:val="14"/>
                <w:szCs w:val="14"/>
              </w:rPr>
              <w:t>21 668,12</w:t>
            </w:r>
          </w:p>
        </w:tc>
        <w:tc>
          <w:tcPr>
            <w:tcW w:w="1134" w:type="dxa"/>
            <w:shd w:val="clear" w:color="auto" w:fill="auto"/>
            <w:noWrap/>
            <w:vAlign w:val="center"/>
            <w:hideMark/>
          </w:tcPr>
          <w:p w14:paraId="724DC6FA" w14:textId="77777777" w:rsidR="00A84AED" w:rsidRPr="00A84AED" w:rsidRDefault="00A84AED" w:rsidP="00A84AED">
            <w:pPr>
              <w:jc w:val="center"/>
              <w:rPr>
                <w:sz w:val="14"/>
                <w:szCs w:val="14"/>
              </w:rPr>
            </w:pPr>
            <w:r w:rsidRPr="00A84AED">
              <w:rPr>
                <w:sz w:val="14"/>
                <w:szCs w:val="14"/>
              </w:rPr>
              <w:t>0,00</w:t>
            </w:r>
          </w:p>
        </w:tc>
      </w:tr>
      <w:tr w:rsidR="00A84AED" w:rsidRPr="00A84AED" w14:paraId="5D19D089" w14:textId="77777777" w:rsidTr="00FC2646">
        <w:trPr>
          <w:trHeight w:val="227"/>
        </w:trPr>
        <w:tc>
          <w:tcPr>
            <w:tcW w:w="675" w:type="dxa"/>
            <w:shd w:val="clear" w:color="auto" w:fill="auto"/>
            <w:noWrap/>
            <w:vAlign w:val="center"/>
            <w:hideMark/>
          </w:tcPr>
          <w:p w14:paraId="5B6E69D4" w14:textId="77777777" w:rsidR="00A84AED" w:rsidRPr="00A84AED" w:rsidRDefault="00A84AED" w:rsidP="00A84AED">
            <w:pPr>
              <w:jc w:val="center"/>
              <w:rPr>
                <w:sz w:val="14"/>
                <w:szCs w:val="14"/>
              </w:rPr>
            </w:pPr>
            <w:r w:rsidRPr="00A84AED">
              <w:rPr>
                <w:sz w:val="14"/>
                <w:szCs w:val="14"/>
              </w:rPr>
              <w:t>2.6</w:t>
            </w:r>
          </w:p>
        </w:tc>
        <w:tc>
          <w:tcPr>
            <w:tcW w:w="6379" w:type="dxa"/>
            <w:shd w:val="clear" w:color="auto" w:fill="auto"/>
            <w:vAlign w:val="center"/>
            <w:hideMark/>
          </w:tcPr>
          <w:p w14:paraId="35DED277" w14:textId="77777777" w:rsidR="00A84AED" w:rsidRPr="00A84AED" w:rsidRDefault="00A84AED" w:rsidP="00A84AED">
            <w:pPr>
              <w:rPr>
                <w:sz w:val="14"/>
                <w:szCs w:val="14"/>
              </w:rPr>
            </w:pPr>
            <w:r w:rsidRPr="00A84AED">
              <w:rPr>
                <w:sz w:val="14"/>
                <w:szCs w:val="14"/>
              </w:rPr>
              <w:t>Строительство тепловой сети отопления и ГВС от ЦТП котельной № 8а от точки А около ж.д. пер. Транспортный, 4 до точки Б около ж.д. пер. Транспортный, 1</w:t>
            </w:r>
          </w:p>
        </w:tc>
        <w:tc>
          <w:tcPr>
            <w:tcW w:w="846" w:type="dxa"/>
            <w:shd w:val="clear" w:color="auto" w:fill="auto"/>
            <w:noWrap/>
            <w:vAlign w:val="center"/>
            <w:hideMark/>
          </w:tcPr>
          <w:p w14:paraId="403D0103" w14:textId="77777777" w:rsidR="00A84AED" w:rsidRPr="00A84AED" w:rsidRDefault="00A84AED" w:rsidP="00A84AED">
            <w:pPr>
              <w:jc w:val="center"/>
              <w:rPr>
                <w:sz w:val="14"/>
                <w:szCs w:val="14"/>
              </w:rPr>
            </w:pPr>
            <w:r w:rsidRPr="00A84AED">
              <w:rPr>
                <w:sz w:val="14"/>
                <w:szCs w:val="14"/>
              </w:rPr>
              <w:t>4 801,72</w:t>
            </w:r>
          </w:p>
        </w:tc>
        <w:tc>
          <w:tcPr>
            <w:tcW w:w="502" w:type="dxa"/>
            <w:gridSpan w:val="2"/>
            <w:shd w:val="clear" w:color="auto" w:fill="auto"/>
            <w:noWrap/>
            <w:vAlign w:val="center"/>
            <w:hideMark/>
          </w:tcPr>
          <w:p w14:paraId="7F5CAB80" w14:textId="77777777" w:rsidR="00A84AED" w:rsidRPr="00A84AED" w:rsidRDefault="00A84AED" w:rsidP="00A84AED">
            <w:pPr>
              <w:jc w:val="center"/>
              <w:rPr>
                <w:sz w:val="14"/>
                <w:szCs w:val="14"/>
              </w:rPr>
            </w:pPr>
            <w:r w:rsidRPr="00A84AED">
              <w:rPr>
                <w:sz w:val="14"/>
                <w:szCs w:val="14"/>
              </w:rPr>
              <w:t>-</w:t>
            </w:r>
          </w:p>
        </w:tc>
        <w:tc>
          <w:tcPr>
            <w:tcW w:w="513" w:type="dxa"/>
            <w:shd w:val="clear" w:color="auto" w:fill="auto"/>
            <w:noWrap/>
            <w:vAlign w:val="center"/>
            <w:hideMark/>
          </w:tcPr>
          <w:p w14:paraId="212C3E6B" w14:textId="77777777" w:rsidR="00A84AED" w:rsidRPr="00A84AED" w:rsidRDefault="00A84AED" w:rsidP="00A84AED">
            <w:pPr>
              <w:jc w:val="center"/>
              <w:rPr>
                <w:sz w:val="14"/>
                <w:szCs w:val="14"/>
              </w:rPr>
            </w:pPr>
            <w:r w:rsidRPr="00A84AED">
              <w:rPr>
                <w:sz w:val="14"/>
                <w:szCs w:val="14"/>
              </w:rPr>
              <w:t>-</w:t>
            </w:r>
          </w:p>
        </w:tc>
        <w:tc>
          <w:tcPr>
            <w:tcW w:w="886" w:type="dxa"/>
            <w:shd w:val="clear" w:color="auto" w:fill="auto"/>
            <w:noWrap/>
            <w:vAlign w:val="center"/>
            <w:hideMark/>
          </w:tcPr>
          <w:p w14:paraId="39635E85"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342DF161"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6191E0A4"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3463DB94"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75EB9B19"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6AAA0238" w14:textId="77777777" w:rsidR="00A84AED" w:rsidRPr="00A84AED" w:rsidRDefault="00A84AED" w:rsidP="00A84AED">
            <w:pPr>
              <w:jc w:val="center"/>
              <w:rPr>
                <w:sz w:val="14"/>
                <w:szCs w:val="14"/>
              </w:rPr>
            </w:pPr>
            <w:r w:rsidRPr="00A84AED">
              <w:rPr>
                <w:sz w:val="14"/>
                <w:szCs w:val="14"/>
              </w:rPr>
              <w:t>4 801,72</w:t>
            </w:r>
          </w:p>
        </w:tc>
        <w:tc>
          <w:tcPr>
            <w:tcW w:w="1134" w:type="dxa"/>
            <w:shd w:val="clear" w:color="auto" w:fill="auto"/>
            <w:noWrap/>
            <w:vAlign w:val="center"/>
            <w:hideMark/>
          </w:tcPr>
          <w:p w14:paraId="17240D2A" w14:textId="77777777" w:rsidR="00A84AED" w:rsidRPr="00A84AED" w:rsidRDefault="00A84AED" w:rsidP="00A84AED">
            <w:pPr>
              <w:jc w:val="center"/>
              <w:rPr>
                <w:sz w:val="14"/>
                <w:szCs w:val="14"/>
              </w:rPr>
            </w:pPr>
            <w:r w:rsidRPr="00A84AED">
              <w:rPr>
                <w:sz w:val="14"/>
                <w:szCs w:val="14"/>
              </w:rPr>
              <w:t>0,00</w:t>
            </w:r>
          </w:p>
        </w:tc>
      </w:tr>
      <w:tr w:rsidR="00A84AED" w:rsidRPr="00A84AED" w14:paraId="0A0E02C9" w14:textId="77777777" w:rsidTr="00FC2646">
        <w:trPr>
          <w:trHeight w:val="227"/>
        </w:trPr>
        <w:tc>
          <w:tcPr>
            <w:tcW w:w="7054" w:type="dxa"/>
            <w:gridSpan w:val="2"/>
            <w:shd w:val="clear" w:color="auto" w:fill="auto"/>
            <w:noWrap/>
            <w:vAlign w:val="center"/>
            <w:hideMark/>
          </w:tcPr>
          <w:p w14:paraId="4261EE29" w14:textId="77777777" w:rsidR="00A84AED" w:rsidRPr="00A84AED" w:rsidRDefault="00A84AED" w:rsidP="00A84AED">
            <w:pPr>
              <w:rPr>
                <w:bCs/>
                <w:sz w:val="14"/>
                <w:szCs w:val="14"/>
              </w:rPr>
            </w:pPr>
            <w:r w:rsidRPr="00A84AED">
              <w:rPr>
                <w:bCs/>
                <w:sz w:val="14"/>
                <w:szCs w:val="14"/>
              </w:rPr>
              <w:t>Всего по группе 2</w:t>
            </w:r>
          </w:p>
        </w:tc>
        <w:tc>
          <w:tcPr>
            <w:tcW w:w="846" w:type="dxa"/>
            <w:shd w:val="clear" w:color="auto" w:fill="auto"/>
            <w:noWrap/>
            <w:vAlign w:val="center"/>
            <w:hideMark/>
          </w:tcPr>
          <w:p w14:paraId="41FA854B" w14:textId="77777777" w:rsidR="00A84AED" w:rsidRPr="00A84AED" w:rsidRDefault="00A84AED" w:rsidP="00A84AED">
            <w:pPr>
              <w:jc w:val="center"/>
              <w:rPr>
                <w:bCs/>
                <w:sz w:val="14"/>
                <w:szCs w:val="14"/>
              </w:rPr>
            </w:pPr>
            <w:r w:rsidRPr="00A84AED">
              <w:rPr>
                <w:bCs/>
                <w:sz w:val="14"/>
                <w:szCs w:val="14"/>
              </w:rPr>
              <w:t>168 972,67</w:t>
            </w:r>
          </w:p>
        </w:tc>
        <w:tc>
          <w:tcPr>
            <w:tcW w:w="502" w:type="dxa"/>
            <w:gridSpan w:val="2"/>
            <w:shd w:val="clear" w:color="auto" w:fill="auto"/>
            <w:noWrap/>
            <w:vAlign w:val="center"/>
            <w:hideMark/>
          </w:tcPr>
          <w:p w14:paraId="42D86563" w14:textId="77777777" w:rsidR="00A84AED" w:rsidRPr="00A84AED" w:rsidRDefault="00A84AED" w:rsidP="00A84AED">
            <w:pPr>
              <w:jc w:val="center"/>
              <w:rPr>
                <w:bCs/>
                <w:sz w:val="14"/>
                <w:szCs w:val="14"/>
              </w:rPr>
            </w:pPr>
            <w:r w:rsidRPr="00A84AED">
              <w:rPr>
                <w:bCs/>
                <w:sz w:val="14"/>
                <w:szCs w:val="14"/>
              </w:rPr>
              <w:t>0,00</w:t>
            </w:r>
          </w:p>
        </w:tc>
        <w:tc>
          <w:tcPr>
            <w:tcW w:w="513" w:type="dxa"/>
            <w:shd w:val="clear" w:color="auto" w:fill="auto"/>
            <w:noWrap/>
            <w:vAlign w:val="center"/>
            <w:hideMark/>
          </w:tcPr>
          <w:p w14:paraId="02B66A53" w14:textId="77777777" w:rsidR="00A84AED" w:rsidRPr="00A84AED" w:rsidRDefault="00A84AED" w:rsidP="00A84AED">
            <w:pPr>
              <w:jc w:val="center"/>
              <w:rPr>
                <w:bCs/>
                <w:sz w:val="14"/>
                <w:szCs w:val="14"/>
              </w:rPr>
            </w:pPr>
            <w:r w:rsidRPr="00A84AED">
              <w:rPr>
                <w:bCs/>
                <w:sz w:val="14"/>
                <w:szCs w:val="14"/>
              </w:rPr>
              <w:t>0,00</w:t>
            </w:r>
          </w:p>
        </w:tc>
        <w:tc>
          <w:tcPr>
            <w:tcW w:w="886" w:type="dxa"/>
            <w:shd w:val="clear" w:color="auto" w:fill="auto"/>
            <w:noWrap/>
            <w:vAlign w:val="center"/>
            <w:hideMark/>
          </w:tcPr>
          <w:p w14:paraId="2B19A016" w14:textId="77777777" w:rsidR="00A84AED" w:rsidRPr="00A84AED" w:rsidRDefault="00A84AED" w:rsidP="00A84AED">
            <w:pPr>
              <w:jc w:val="center"/>
              <w:rPr>
                <w:bCs/>
                <w:sz w:val="14"/>
                <w:szCs w:val="14"/>
              </w:rPr>
            </w:pPr>
            <w:r w:rsidRPr="00A84AED">
              <w:rPr>
                <w:bCs/>
                <w:sz w:val="14"/>
                <w:szCs w:val="14"/>
              </w:rPr>
              <w:t>0,00</w:t>
            </w:r>
          </w:p>
        </w:tc>
        <w:tc>
          <w:tcPr>
            <w:tcW w:w="781" w:type="dxa"/>
            <w:shd w:val="clear" w:color="auto" w:fill="auto"/>
            <w:noWrap/>
            <w:vAlign w:val="center"/>
            <w:hideMark/>
          </w:tcPr>
          <w:p w14:paraId="111F2CBC" w14:textId="77777777" w:rsidR="00A84AED" w:rsidRPr="00A84AED" w:rsidRDefault="00A84AED" w:rsidP="00A84AED">
            <w:pPr>
              <w:jc w:val="center"/>
              <w:rPr>
                <w:bCs/>
                <w:sz w:val="14"/>
                <w:szCs w:val="14"/>
              </w:rPr>
            </w:pPr>
            <w:r w:rsidRPr="00A84AED">
              <w:rPr>
                <w:bCs/>
                <w:sz w:val="14"/>
                <w:szCs w:val="14"/>
              </w:rPr>
              <w:t>33 851,23</w:t>
            </w:r>
          </w:p>
        </w:tc>
        <w:tc>
          <w:tcPr>
            <w:tcW w:w="781" w:type="dxa"/>
            <w:shd w:val="clear" w:color="auto" w:fill="auto"/>
            <w:noWrap/>
            <w:vAlign w:val="center"/>
            <w:hideMark/>
          </w:tcPr>
          <w:p w14:paraId="7403F060" w14:textId="77777777" w:rsidR="00A84AED" w:rsidRPr="00A84AED" w:rsidRDefault="00A84AED" w:rsidP="00A84AED">
            <w:pPr>
              <w:jc w:val="center"/>
              <w:rPr>
                <w:bCs/>
                <w:sz w:val="14"/>
                <w:szCs w:val="14"/>
              </w:rPr>
            </w:pPr>
            <w:r w:rsidRPr="00A84AED">
              <w:rPr>
                <w:bCs/>
                <w:sz w:val="14"/>
                <w:szCs w:val="14"/>
              </w:rPr>
              <w:t>39 642,32</w:t>
            </w:r>
          </w:p>
        </w:tc>
        <w:tc>
          <w:tcPr>
            <w:tcW w:w="781" w:type="dxa"/>
            <w:shd w:val="clear" w:color="auto" w:fill="auto"/>
            <w:noWrap/>
            <w:vAlign w:val="center"/>
            <w:hideMark/>
          </w:tcPr>
          <w:p w14:paraId="56298909" w14:textId="77777777" w:rsidR="00A84AED" w:rsidRPr="00A84AED" w:rsidRDefault="00A84AED" w:rsidP="00A84AED">
            <w:pPr>
              <w:jc w:val="center"/>
              <w:rPr>
                <w:bCs/>
                <w:sz w:val="14"/>
                <w:szCs w:val="14"/>
              </w:rPr>
            </w:pPr>
            <w:r w:rsidRPr="00A84AED">
              <w:rPr>
                <w:bCs/>
                <w:sz w:val="14"/>
                <w:szCs w:val="14"/>
              </w:rPr>
              <w:t>45 558,65</w:t>
            </w:r>
          </w:p>
        </w:tc>
        <w:tc>
          <w:tcPr>
            <w:tcW w:w="887" w:type="dxa"/>
            <w:shd w:val="clear" w:color="auto" w:fill="auto"/>
            <w:noWrap/>
            <w:vAlign w:val="center"/>
            <w:hideMark/>
          </w:tcPr>
          <w:p w14:paraId="127B0958" w14:textId="77777777" w:rsidR="00A84AED" w:rsidRPr="00A84AED" w:rsidRDefault="00A84AED" w:rsidP="00A84AED">
            <w:pPr>
              <w:jc w:val="center"/>
              <w:rPr>
                <w:bCs/>
                <w:sz w:val="14"/>
                <w:szCs w:val="14"/>
              </w:rPr>
            </w:pPr>
            <w:r w:rsidRPr="00A84AED">
              <w:rPr>
                <w:bCs/>
                <w:sz w:val="14"/>
                <w:szCs w:val="14"/>
              </w:rPr>
              <w:t>23 450,63</w:t>
            </w:r>
          </w:p>
        </w:tc>
        <w:tc>
          <w:tcPr>
            <w:tcW w:w="969" w:type="dxa"/>
            <w:shd w:val="clear" w:color="auto" w:fill="auto"/>
            <w:noWrap/>
            <w:vAlign w:val="center"/>
            <w:hideMark/>
          </w:tcPr>
          <w:p w14:paraId="15223E1A" w14:textId="77777777" w:rsidR="00A84AED" w:rsidRPr="00A84AED" w:rsidRDefault="00A84AED" w:rsidP="00A84AED">
            <w:pPr>
              <w:jc w:val="center"/>
              <w:rPr>
                <w:bCs/>
                <w:sz w:val="14"/>
                <w:szCs w:val="14"/>
              </w:rPr>
            </w:pPr>
            <w:r w:rsidRPr="00A84AED">
              <w:rPr>
                <w:bCs/>
                <w:sz w:val="14"/>
                <w:szCs w:val="14"/>
              </w:rPr>
              <w:t>26 469,84</w:t>
            </w:r>
          </w:p>
        </w:tc>
        <w:tc>
          <w:tcPr>
            <w:tcW w:w="1134" w:type="dxa"/>
            <w:shd w:val="clear" w:color="auto" w:fill="auto"/>
            <w:noWrap/>
            <w:vAlign w:val="center"/>
            <w:hideMark/>
          </w:tcPr>
          <w:p w14:paraId="5DB529B6" w14:textId="77777777" w:rsidR="00A84AED" w:rsidRPr="00A84AED" w:rsidRDefault="00A84AED" w:rsidP="00A84AED">
            <w:pPr>
              <w:jc w:val="center"/>
              <w:rPr>
                <w:bCs/>
                <w:sz w:val="14"/>
                <w:szCs w:val="14"/>
              </w:rPr>
            </w:pPr>
            <w:r w:rsidRPr="00A84AED">
              <w:rPr>
                <w:bCs/>
                <w:sz w:val="14"/>
                <w:szCs w:val="14"/>
              </w:rPr>
              <w:t>0,00</w:t>
            </w:r>
          </w:p>
        </w:tc>
      </w:tr>
      <w:tr w:rsidR="00A84AED" w:rsidRPr="00A84AED" w14:paraId="731C9D2C" w14:textId="77777777" w:rsidTr="00FC2646">
        <w:trPr>
          <w:trHeight w:val="227"/>
        </w:trPr>
        <w:tc>
          <w:tcPr>
            <w:tcW w:w="7054" w:type="dxa"/>
            <w:gridSpan w:val="2"/>
            <w:shd w:val="clear" w:color="auto" w:fill="auto"/>
            <w:noWrap/>
            <w:vAlign w:val="center"/>
            <w:hideMark/>
          </w:tcPr>
          <w:p w14:paraId="568DA06D" w14:textId="77777777" w:rsidR="00A84AED" w:rsidRPr="00A84AED" w:rsidRDefault="00A84AED" w:rsidP="00A84AED">
            <w:pPr>
              <w:rPr>
                <w:bCs/>
                <w:sz w:val="14"/>
                <w:szCs w:val="14"/>
              </w:rPr>
            </w:pPr>
            <w:r w:rsidRPr="00A84AED">
              <w:rPr>
                <w:bCs/>
                <w:sz w:val="14"/>
                <w:szCs w:val="14"/>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c>
          <w:tcPr>
            <w:tcW w:w="846" w:type="dxa"/>
            <w:shd w:val="clear" w:color="auto" w:fill="auto"/>
            <w:noWrap/>
            <w:vAlign w:val="center"/>
            <w:hideMark/>
          </w:tcPr>
          <w:p w14:paraId="12505369" w14:textId="77777777" w:rsidR="00A84AED" w:rsidRPr="00A84AED" w:rsidRDefault="00A84AED" w:rsidP="00A84AED">
            <w:pPr>
              <w:jc w:val="center"/>
              <w:rPr>
                <w:bCs/>
                <w:sz w:val="14"/>
                <w:szCs w:val="14"/>
              </w:rPr>
            </w:pPr>
            <w:r w:rsidRPr="00A84AED">
              <w:rPr>
                <w:bCs/>
                <w:sz w:val="14"/>
                <w:szCs w:val="14"/>
              </w:rPr>
              <w:t>45 304,68</w:t>
            </w:r>
          </w:p>
        </w:tc>
        <w:tc>
          <w:tcPr>
            <w:tcW w:w="502" w:type="dxa"/>
            <w:gridSpan w:val="2"/>
            <w:shd w:val="clear" w:color="auto" w:fill="auto"/>
            <w:noWrap/>
            <w:vAlign w:val="center"/>
            <w:hideMark/>
          </w:tcPr>
          <w:p w14:paraId="2E9CA682" w14:textId="77777777" w:rsidR="00A84AED" w:rsidRPr="00A84AED" w:rsidRDefault="00A84AED" w:rsidP="00A84AED">
            <w:pPr>
              <w:jc w:val="center"/>
              <w:rPr>
                <w:bCs/>
                <w:sz w:val="14"/>
                <w:szCs w:val="14"/>
              </w:rPr>
            </w:pPr>
            <w:r w:rsidRPr="00A84AED">
              <w:rPr>
                <w:bCs/>
                <w:sz w:val="14"/>
                <w:szCs w:val="14"/>
              </w:rPr>
              <w:t>0,00</w:t>
            </w:r>
          </w:p>
        </w:tc>
        <w:tc>
          <w:tcPr>
            <w:tcW w:w="513" w:type="dxa"/>
            <w:shd w:val="clear" w:color="auto" w:fill="auto"/>
            <w:noWrap/>
            <w:vAlign w:val="center"/>
            <w:hideMark/>
          </w:tcPr>
          <w:p w14:paraId="4AAC8804" w14:textId="77777777" w:rsidR="00A84AED" w:rsidRPr="00A84AED" w:rsidRDefault="00A84AED" w:rsidP="00A84AED">
            <w:pPr>
              <w:jc w:val="center"/>
              <w:rPr>
                <w:bCs/>
                <w:sz w:val="14"/>
                <w:szCs w:val="14"/>
              </w:rPr>
            </w:pPr>
            <w:r w:rsidRPr="00A84AED">
              <w:rPr>
                <w:bCs/>
                <w:sz w:val="14"/>
                <w:szCs w:val="14"/>
              </w:rPr>
              <w:t>0,00</w:t>
            </w:r>
          </w:p>
        </w:tc>
        <w:tc>
          <w:tcPr>
            <w:tcW w:w="886" w:type="dxa"/>
            <w:shd w:val="clear" w:color="auto" w:fill="auto"/>
            <w:noWrap/>
            <w:vAlign w:val="center"/>
            <w:hideMark/>
          </w:tcPr>
          <w:p w14:paraId="57EAE388" w14:textId="77777777" w:rsidR="00A84AED" w:rsidRPr="00A84AED" w:rsidRDefault="00A84AED" w:rsidP="00A84AED">
            <w:pPr>
              <w:jc w:val="center"/>
              <w:rPr>
                <w:bCs/>
                <w:sz w:val="14"/>
                <w:szCs w:val="14"/>
              </w:rPr>
            </w:pPr>
            <w:r w:rsidRPr="00A84AED">
              <w:rPr>
                <w:bCs/>
                <w:sz w:val="14"/>
                <w:szCs w:val="14"/>
              </w:rPr>
              <w:t>0,00</w:t>
            </w:r>
          </w:p>
        </w:tc>
        <w:tc>
          <w:tcPr>
            <w:tcW w:w="781" w:type="dxa"/>
            <w:shd w:val="clear" w:color="auto" w:fill="auto"/>
            <w:noWrap/>
            <w:vAlign w:val="center"/>
            <w:hideMark/>
          </w:tcPr>
          <w:p w14:paraId="6927CFB1" w14:textId="77777777" w:rsidR="00A84AED" w:rsidRPr="00A84AED" w:rsidRDefault="00A84AED" w:rsidP="00A84AED">
            <w:pPr>
              <w:jc w:val="center"/>
              <w:rPr>
                <w:bCs/>
                <w:sz w:val="14"/>
                <w:szCs w:val="14"/>
              </w:rPr>
            </w:pPr>
            <w:r w:rsidRPr="00A84AED">
              <w:rPr>
                <w:bCs/>
                <w:sz w:val="14"/>
                <w:szCs w:val="14"/>
              </w:rPr>
              <w:t>0,00</w:t>
            </w:r>
          </w:p>
        </w:tc>
        <w:tc>
          <w:tcPr>
            <w:tcW w:w="781" w:type="dxa"/>
            <w:shd w:val="clear" w:color="auto" w:fill="auto"/>
            <w:noWrap/>
            <w:vAlign w:val="center"/>
            <w:hideMark/>
          </w:tcPr>
          <w:p w14:paraId="375799BC" w14:textId="77777777" w:rsidR="00A84AED" w:rsidRPr="00A84AED" w:rsidRDefault="00A84AED" w:rsidP="00A84AED">
            <w:pPr>
              <w:jc w:val="center"/>
              <w:rPr>
                <w:bCs/>
                <w:sz w:val="14"/>
                <w:szCs w:val="14"/>
              </w:rPr>
            </w:pPr>
            <w:r w:rsidRPr="00A84AED">
              <w:rPr>
                <w:bCs/>
                <w:sz w:val="14"/>
                <w:szCs w:val="14"/>
              </w:rPr>
              <w:t>0,00</w:t>
            </w:r>
          </w:p>
        </w:tc>
        <w:tc>
          <w:tcPr>
            <w:tcW w:w="781" w:type="dxa"/>
            <w:shd w:val="clear" w:color="auto" w:fill="auto"/>
            <w:noWrap/>
            <w:vAlign w:val="center"/>
            <w:hideMark/>
          </w:tcPr>
          <w:p w14:paraId="36B1925F" w14:textId="77777777" w:rsidR="00A84AED" w:rsidRPr="00A84AED" w:rsidRDefault="00A84AED" w:rsidP="00A84AED">
            <w:pPr>
              <w:jc w:val="center"/>
              <w:rPr>
                <w:bCs/>
                <w:sz w:val="14"/>
                <w:szCs w:val="14"/>
              </w:rPr>
            </w:pPr>
            <w:r w:rsidRPr="00A84AED">
              <w:rPr>
                <w:bCs/>
                <w:sz w:val="14"/>
                <w:szCs w:val="14"/>
              </w:rPr>
              <w:t>0,00</w:t>
            </w:r>
          </w:p>
        </w:tc>
        <w:tc>
          <w:tcPr>
            <w:tcW w:w="887" w:type="dxa"/>
            <w:shd w:val="clear" w:color="auto" w:fill="auto"/>
            <w:noWrap/>
            <w:vAlign w:val="center"/>
            <w:hideMark/>
          </w:tcPr>
          <w:p w14:paraId="55490E84" w14:textId="77777777" w:rsidR="00A84AED" w:rsidRPr="00A84AED" w:rsidRDefault="00A84AED" w:rsidP="00A84AED">
            <w:pPr>
              <w:jc w:val="center"/>
              <w:rPr>
                <w:bCs/>
                <w:sz w:val="14"/>
                <w:szCs w:val="14"/>
              </w:rPr>
            </w:pPr>
            <w:r w:rsidRPr="00A84AED">
              <w:rPr>
                <w:bCs/>
                <w:sz w:val="14"/>
                <w:szCs w:val="14"/>
              </w:rPr>
              <w:t>23 525,45</w:t>
            </w:r>
          </w:p>
        </w:tc>
        <w:tc>
          <w:tcPr>
            <w:tcW w:w="969" w:type="dxa"/>
            <w:shd w:val="clear" w:color="auto" w:fill="auto"/>
            <w:noWrap/>
            <w:vAlign w:val="center"/>
            <w:hideMark/>
          </w:tcPr>
          <w:p w14:paraId="6EBECD25" w14:textId="77777777" w:rsidR="00A84AED" w:rsidRPr="00A84AED" w:rsidRDefault="00A84AED" w:rsidP="00A84AED">
            <w:pPr>
              <w:jc w:val="center"/>
              <w:rPr>
                <w:bCs/>
                <w:sz w:val="14"/>
                <w:szCs w:val="14"/>
              </w:rPr>
            </w:pPr>
            <w:r w:rsidRPr="00A84AED">
              <w:rPr>
                <w:bCs/>
                <w:sz w:val="14"/>
                <w:szCs w:val="14"/>
              </w:rPr>
              <w:t>21 779,23</w:t>
            </w:r>
          </w:p>
        </w:tc>
        <w:tc>
          <w:tcPr>
            <w:tcW w:w="1134" w:type="dxa"/>
            <w:shd w:val="clear" w:color="auto" w:fill="auto"/>
            <w:noWrap/>
            <w:vAlign w:val="center"/>
            <w:hideMark/>
          </w:tcPr>
          <w:p w14:paraId="28D0F390" w14:textId="77777777" w:rsidR="00A84AED" w:rsidRPr="00A84AED" w:rsidRDefault="00A84AED" w:rsidP="00A84AED">
            <w:pPr>
              <w:jc w:val="center"/>
              <w:rPr>
                <w:bCs/>
                <w:sz w:val="14"/>
                <w:szCs w:val="14"/>
              </w:rPr>
            </w:pPr>
            <w:r w:rsidRPr="00A84AED">
              <w:rPr>
                <w:bCs/>
                <w:sz w:val="14"/>
                <w:szCs w:val="14"/>
              </w:rPr>
              <w:t>0,00</w:t>
            </w:r>
          </w:p>
        </w:tc>
      </w:tr>
      <w:tr w:rsidR="00A84AED" w:rsidRPr="00A84AED" w14:paraId="79D5A42E" w14:textId="77777777" w:rsidTr="00FC2646">
        <w:trPr>
          <w:trHeight w:val="227"/>
        </w:trPr>
        <w:tc>
          <w:tcPr>
            <w:tcW w:w="675" w:type="dxa"/>
            <w:shd w:val="clear" w:color="auto" w:fill="auto"/>
            <w:noWrap/>
            <w:vAlign w:val="center"/>
            <w:hideMark/>
          </w:tcPr>
          <w:p w14:paraId="2BC6943A" w14:textId="77777777" w:rsidR="00A84AED" w:rsidRPr="00A84AED" w:rsidRDefault="00A84AED" w:rsidP="00A84AED">
            <w:pPr>
              <w:jc w:val="center"/>
              <w:rPr>
                <w:bCs/>
                <w:sz w:val="14"/>
                <w:szCs w:val="14"/>
              </w:rPr>
            </w:pPr>
            <w:r w:rsidRPr="00A84AED">
              <w:rPr>
                <w:bCs/>
                <w:sz w:val="14"/>
                <w:szCs w:val="14"/>
              </w:rPr>
              <w:t>3.1</w:t>
            </w:r>
          </w:p>
        </w:tc>
        <w:tc>
          <w:tcPr>
            <w:tcW w:w="6379" w:type="dxa"/>
            <w:shd w:val="clear" w:color="auto" w:fill="auto"/>
            <w:noWrap/>
            <w:vAlign w:val="center"/>
            <w:hideMark/>
          </w:tcPr>
          <w:p w14:paraId="7C3136A1" w14:textId="77777777" w:rsidR="00A84AED" w:rsidRPr="00A84AED" w:rsidRDefault="00A84AED" w:rsidP="00A84AED">
            <w:pPr>
              <w:rPr>
                <w:bCs/>
                <w:sz w:val="14"/>
                <w:szCs w:val="14"/>
              </w:rPr>
            </w:pPr>
            <w:r w:rsidRPr="00A84AED">
              <w:rPr>
                <w:bCs/>
                <w:sz w:val="14"/>
                <w:szCs w:val="14"/>
              </w:rPr>
              <w:t>Реконструкция или модернизация существующих тепловых сетей</w:t>
            </w:r>
          </w:p>
        </w:tc>
        <w:tc>
          <w:tcPr>
            <w:tcW w:w="846" w:type="dxa"/>
            <w:shd w:val="clear" w:color="auto" w:fill="auto"/>
            <w:noWrap/>
            <w:vAlign w:val="center"/>
            <w:hideMark/>
          </w:tcPr>
          <w:p w14:paraId="0709BC39" w14:textId="77777777" w:rsidR="00A84AED" w:rsidRPr="00A84AED" w:rsidRDefault="00A84AED" w:rsidP="00A84AED">
            <w:pPr>
              <w:jc w:val="center"/>
              <w:rPr>
                <w:bCs/>
                <w:sz w:val="14"/>
                <w:szCs w:val="14"/>
              </w:rPr>
            </w:pPr>
            <w:r w:rsidRPr="00A84AED">
              <w:rPr>
                <w:bCs/>
                <w:sz w:val="14"/>
                <w:szCs w:val="14"/>
              </w:rPr>
              <w:t>45 304,68</w:t>
            </w:r>
          </w:p>
        </w:tc>
        <w:tc>
          <w:tcPr>
            <w:tcW w:w="502" w:type="dxa"/>
            <w:gridSpan w:val="2"/>
            <w:shd w:val="clear" w:color="auto" w:fill="auto"/>
            <w:noWrap/>
            <w:vAlign w:val="center"/>
            <w:hideMark/>
          </w:tcPr>
          <w:p w14:paraId="1B868265" w14:textId="77777777" w:rsidR="00A84AED" w:rsidRPr="00A84AED" w:rsidRDefault="00A84AED" w:rsidP="00A84AED">
            <w:pPr>
              <w:jc w:val="center"/>
              <w:rPr>
                <w:bCs/>
                <w:sz w:val="14"/>
                <w:szCs w:val="14"/>
              </w:rPr>
            </w:pPr>
            <w:r w:rsidRPr="00A84AED">
              <w:rPr>
                <w:bCs/>
                <w:sz w:val="14"/>
                <w:szCs w:val="14"/>
              </w:rPr>
              <w:t>0,00</w:t>
            </w:r>
          </w:p>
        </w:tc>
        <w:tc>
          <w:tcPr>
            <w:tcW w:w="513" w:type="dxa"/>
            <w:shd w:val="clear" w:color="auto" w:fill="auto"/>
            <w:noWrap/>
            <w:vAlign w:val="center"/>
            <w:hideMark/>
          </w:tcPr>
          <w:p w14:paraId="12450C33" w14:textId="77777777" w:rsidR="00A84AED" w:rsidRPr="00A84AED" w:rsidRDefault="00A84AED" w:rsidP="00A84AED">
            <w:pPr>
              <w:jc w:val="center"/>
              <w:rPr>
                <w:bCs/>
                <w:sz w:val="14"/>
                <w:szCs w:val="14"/>
              </w:rPr>
            </w:pPr>
            <w:r w:rsidRPr="00A84AED">
              <w:rPr>
                <w:bCs/>
                <w:sz w:val="14"/>
                <w:szCs w:val="14"/>
              </w:rPr>
              <w:t>0,00</w:t>
            </w:r>
          </w:p>
        </w:tc>
        <w:tc>
          <w:tcPr>
            <w:tcW w:w="886" w:type="dxa"/>
            <w:shd w:val="clear" w:color="auto" w:fill="auto"/>
            <w:noWrap/>
            <w:vAlign w:val="center"/>
            <w:hideMark/>
          </w:tcPr>
          <w:p w14:paraId="7DF1BA25" w14:textId="77777777" w:rsidR="00A84AED" w:rsidRPr="00A84AED" w:rsidRDefault="00A84AED" w:rsidP="00A84AED">
            <w:pPr>
              <w:jc w:val="center"/>
              <w:rPr>
                <w:bCs/>
                <w:sz w:val="14"/>
                <w:szCs w:val="14"/>
              </w:rPr>
            </w:pPr>
            <w:r w:rsidRPr="00A84AED">
              <w:rPr>
                <w:bCs/>
                <w:sz w:val="14"/>
                <w:szCs w:val="14"/>
              </w:rPr>
              <w:t>0,00</w:t>
            </w:r>
          </w:p>
        </w:tc>
        <w:tc>
          <w:tcPr>
            <w:tcW w:w="781" w:type="dxa"/>
            <w:shd w:val="clear" w:color="auto" w:fill="auto"/>
            <w:noWrap/>
            <w:vAlign w:val="center"/>
            <w:hideMark/>
          </w:tcPr>
          <w:p w14:paraId="3D7F116E" w14:textId="77777777" w:rsidR="00A84AED" w:rsidRPr="00A84AED" w:rsidRDefault="00A84AED" w:rsidP="00A84AED">
            <w:pPr>
              <w:jc w:val="center"/>
              <w:rPr>
                <w:bCs/>
                <w:sz w:val="14"/>
                <w:szCs w:val="14"/>
              </w:rPr>
            </w:pPr>
            <w:r w:rsidRPr="00A84AED">
              <w:rPr>
                <w:bCs/>
                <w:sz w:val="14"/>
                <w:szCs w:val="14"/>
              </w:rPr>
              <w:t>0,00</w:t>
            </w:r>
          </w:p>
        </w:tc>
        <w:tc>
          <w:tcPr>
            <w:tcW w:w="781" w:type="dxa"/>
            <w:shd w:val="clear" w:color="auto" w:fill="auto"/>
            <w:noWrap/>
            <w:vAlign w:val="center"/>
            <w:hideMark/>
          </w:tcPr>
          <w:p w14:paraId="4ECC89B1" w14:textId="77777777" w:rsidR="00A84AED" w:rsidRPr="00A84AED" w:rsidRDefault="00A84AED" w:rsidP="00A84AED">
            <w:pPr>
              <w:jc w:val="center"/>
              <w:rPr>
                <w:bCs/>
                <w:sz w:val="14"/>
                <w:szCs w:val="14"/>
              </w:rPr>
            </w:pPr>
            <w:r w:rsidRPr="00A84AED">
              <w:rPr>
                <w:bCs/>
                <w:sz w:val="14"/>
                <w:szCs w:val="14"/>
              </w:rPr>
              <w:t>0,00</w:t>
            </w:r>
          </w:p>
        </w:tc>
        <w:tc>
          <w:tcPr>
            <w:tcW w:w="781" w:type="dxa"/>
            <w:shd w:val="clear" w:color="auto" w:fill="auto"/>
            <w:noWrap/>
            <w:vAlign w:val="center"/>
            <w:hideMark/>
          </w:tcPr>
          <w:p w14:paraId="17CB3840" w14:textId="77777777" w:rsidR="00A84AED" w:rsidRPr="00A84AED" w:rsidRDefault="00A84AED" w:rsidP="00A84AED">
            <w:pPr>
              <w:jc w:val="center"/>
              <w:rPr>
                <w:bCs/>
                <w:sz w:val="14"/>
                <w:szCs w:val="14"/>
              </w:rPr>
            </w:pPr>
            <w:r w:rsidRPr="00A84AED">
              <w:rPr>
                <w:bCs/>
                <w:sz w:val="14"/>
                <w:szCs w:val="14"/>
              </w:rPr>
              <w:t>0,00</w:t>
            </w:r>
          </w:p>
        </w:tc>
        <w:tc>
          <w:tcPr>
            <w:tcW w:w="887" w:type="dxa"/>
            <w:shd w:val="clear" w:color="auto" w:fill="auto"/>
            <w:noWrap/>
            <w:vAlign w:val="center"/>
            <w:hideMark/>
          </w:tcPr>
          <w:p w14:paraId="6A39A6C5" w14:textId="77777777" w:rsidR="00A84AED" w:rsidRPr="00A84AED" w:rsidRDefault="00A84AED" w:rsidP="00A84AED">
            <w:pPr>
              <w:jc w:val="center"/>
              <w:rPr>
                <w:bCs/>
                <w:sz w:val="14"/>
                <w:szCs w:val="14"/>
              </w:rPr>
            </w:pPr>
            <w:r w:rsidRPr="00A84AED">
              <w:rPr>
                <w:bCs/>
                <w:sz w:val="14"/>
                <w:szCs w:val="14"/>
              </w:rPr>
              <w:t>23 525,45</w:t>
            </w:r>
          </w:p>
        </w:tc>
        <w:tc>
          <w:tcPr>
            <w:tcW w:w="969" w:type="dxa"/>
            <w:shd w:val="clear" w:color="auto" w:fill="auto"/>
            <w:noWrap/>
            <w:vAlign w:val="center"/>
            <w:hideMark/>
          </w:tcPr>
          <w:p w14:paraId="40BFC442" w14:textId="77777777" w:rsidR="00A84AED" w:rsidRPr="00A84AED" w:rsidRDefault="00A84AED" w:rsidP="00A84AED">
            <w:pPr>
              <w:jc w:val="center"/>
              <w:rPr>
                <w:bCs/>
                <w:sz w:val="14"/>
                <w:szCs w:val="14"/>
              </w:rPr>
            </w:pPr>
            <w:r w:rsidRPr="00A84AED">
              <w:rPr>
                <w:bCs/>
                <w:sz w:val="14"/>
                <w:szCs w:val="14"/>
              </w:rPr>
              <w:t>21 779,23</w:t>
            </w:r>
          </w:p>
        </w:tc>
        <w:tc>
          <w:tcPr>
            <w:tcW w:w="1134" w:type="dxa"/>
            <w:shd w:val="clear" w:color="auto" w:fill="auto"/>
            <w:noWrap/>
            <w:vAlign w:val="center"/>
            <w:hideMark/>
          </w:tcPr>
          <w:p w14:paraId="17D8F903" w14:textId="77777777" w:rsidR="00A84AED" w:rsidRPr="00A84AED" w:rsidRDefault="00A84AED" w:rsidP="00A84AED">
            <w:pPr>
              <w:jc w:val="center"/>
              <w:rPr>
                <w:bCs/>
                <w:sz w:val="14"/>
                <w:szCs w:val="14"/>
              </w:rPr>
            </w:pPr>
            <w:r w:rsidRPr="00A84AED">
              <w:rPr>
                <w:bCs/>
                <w:sz w:val="14"/>
                <w:szCs w:val="14"/>
              </w:rPr>
              <w:t>0,00</w:t>
            </w:r>
          </w:p>
        </w:tc>
      </w:tr>
      <w:tr w:rsidR="00A84AED" w:rsidRPr="00A84AED" w14:paraId="69F75543" w14:textId="77777777" w:rsidTr="00FC2646">
        <w:trPr>
          <w:trHeight w:val="227"/>
        </w:trPr>
        <w:tc>
          <w:tcPr>
            <w:tcW w:w="675" w:type="dxa"/>
            <w:shd w:val="clear" w:color="auto" w:fill="auto"/>
            <w:noWrap/>
            <w:vAlign w:val="center"/>
            <w:hideMark/>
          </w:tcPr>
          <w:p w14:paraId="14086C7A" w14:textId="77777777" w:rsidR="00A84AED" w:rsidRPr="00A84AED" w:rsidRDefault="00A84AED" w:rsidP="00A84AED">
            <w:pPr>
              <w:jc w:val="center"/>
              <w:rPr>
                <w:sz w:val="14"/>
                <w:szCs w:val="14"/>
              </w:rPr>
            </w:pPr>
            <w:r w:rsidRPr="00A84AED">
              <w:rPr>
                <w:sz w:val="14"/>
                <w:szCs w:val="14"/>
              </w:rPr>
              <w:t>3.1.1</w:t>
            </w:r>
          </w:p>
        </w:tc>
        <w:tc>
          <w:tcPr>
            <w:tcW w:w="6379" w:type="dxa"/>
            <w:shd w:val="clear" w:color="auto" w:fill="auto"/>
            <w:vAlign w:val="center"/>
            <w:hideMark/>
          </w:tcPr>
          <w:p w14:paraId="2236503A" w14:textId="77777777" w:rsidR="00A84AED" w:rsidRPr="00A84AED" w:rsidRDefault="00A84AED" w:rsidP="00A84AED">
            <w:pPr>
              <w:rPr>
                <w:sz w:val="14"/>
                <w:szCs w:val="14"/>
              </w:rPr>
            </w:pPr>
            <w:r w:rsidRPr="00A84AED">
              <w:rPr>
                <w:sz w:val="14"/>
                <w:szCs w:val="14"/>
              </w:rPr>
              <w:t>Реконструкция тепловой сети отопления от котельной № 15а от точки А около жилого дома ул. Советская, 24 до точки Б около здания ул. Советская, 1а</w:t>
            </w:r>
          </w:p>
        </w:tc>
        <w:tc>
          <w:tcPr>
            <w:tcW w:w="846" w:type="dxa"/>
            <w:shd w:val="clear" w:color="auto" w:fill="auto"/>
            <w:noWrap/>
            <w:vAlign w:val="center"/>
            <w:hideMark/>
          </w:tcPr>
          <w:p w14:paraId="18B074A0" w14:textId="77777777" w:rsidR="00A84AED" w:rsidRPr="00A84AED" w:rsidRDefault="00A84AED" w:rsidP="00A84AED">
            <w:pPr>
              <w:jc w:val="center"/>
              <w:rPr>
                <w:sz w:val="14"/>
                <w:szCs w:val="14"/>
              </w:rPr>
            </w:pPr>
            <w:r w:rsidRPr="00A84AED">
              <w:rPr>
                <w:sz w:val="14"/>
                <w:szCs w:val="14"/>
              </w:rPr>
              <w:t>23 525,45</w:t>
            </w:r>
          </w:p>
        </w:tc>
        <w:tc>
          <w:tcPr>
            <w:tcW w:w="502" w:type="dxa"/>
            <w:gridSpan w:val="2"/>
            <w:shd w:val="clear" w:color="auto" w:fill="auto"/>
            <w:noWrap/>
            <w:vAlign w:val="center"/>
            <w:hideMark/>
          </w:tcPr>
          <w:p w14:paraId="4476D067" w14:textId="77777777" w:rsidR="00A84AED" w:rsidRPr="00A84AED" w:rsidRDefault="00A84AED" w:rsidP="00A84AED">
            <w:pPr>
              <w:jc w:val="center"/>
              <w:rPr>
                <w:sz w:val="14"/>
                <w:szCs w:val="14"/>
              </w:rPr>
            </w:pPr>
            <w:r w:rsidRPr="00A84AED">
              <w:rPr>
                <w:sz w:val="14"/>
                <w:szCs w:val="14"/>
              </w:rPr>
              <w:t>-</w:t>
            </w:r>
          </w:p>
        </w:tc>
        <w:tc>
          <w:tcPr>
            <w:tcW w:w="513" w:type="dxa"/>
            <w:shd w:val="clear" w:color="auto" w:fill="auto"/>
            <w:noWrap/>
            <w:vAlign w:val="center"/>
            <w:hideMark/>
          </w:tcPr>
          <w:p w14:paraId="1D25D4B0" w14:textId="77777777" w:rsidR="00A84AED" w:rsidRPr="00A84AED" w:rsidRDefault="00A84AED" w:rsidP="00A84AED">
            <w:pPr>
              <w:jc w:val="center"/>
              <w:rPr>
                <w:sz w:val="14"/>
                <w:szCs w:val="14"/>
              </w:rPr>
            </w:pPr>
            <w:r w:rsidRPr="00A84AED">
              <w:rPr>
                <w:sz w:val="14"/>
                <w:szCs w:val="14"/>
              </w:rPr>
              <w:t>-</w:t>
            </w:r>
          </w:p>
        </w:tc>
        <w:tc>
          <w:tcPr>
            <w:tcW w:w="886" w:type="dxa"/>
            <w:shd w:val="clear" w:color="auto" w:fill="auto"/>
            <w:noWrap/>
            <w:vAlign w:val="center"/>
            <w:hideMark/>
          </w:tcPr>
          <w:p w14:paraId="4F5D3289"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4568A05D"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59DCED85"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0B90EA13"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51709DD0" w14:textId="77777777" w:rsidR="00A84AED" w:rsidRPr="00A84AED" w:rsidRDefault="00A84AED" w:rsidP="00A84AED">
            <w:pPr>
              <w:jc w:val="center"/>
              <w:rPr>
                <w:sz w:val="14"/>
                <w:szCs w:val="14"/>
              </w:rPr>
            </w:pPr>
            <w:r w:rsidRPr="00A84AED">
              <w:rPr>
                <w:sz w:val="14"/>
                <w:szCs w:val="14"/>
              </w:rPr>
              <w:t>23 525,45</w:t>
            </w:r>
          </w:p>
        </w:tc>
        <w:tc>
          <w:tcPr>
            <w:tcW w:w="969" w:type="dxa"/>
            <w:shd w:val="clear" w:color="auto" w:fill="auto"/>
            <w:noWrap/>
            <w:vAlign w:val="center"/>
            <w:hideMark/>
          </w:tcPr>
          <w:p w14:paraId="68631644"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3C5A2983" w14:textId="77777777" w:rsidR="00A84AED" w:rsidRPr="00A84AED" w:rsidRDefault="00A84AED" w:rsidP="00A84AED">
            <w:pPr>
              <w:jc w:val="center"/>
              <w:rPr>
                <w:sz w:val="14"/>
                <w:szCs w:val="14"/>
              </w:rPr>
            </w:pPr>
            <w:r w:rsidRPr="00A84AED">
              <w:rPr>
                <w:sz w:val="14"/>
                <w:szCs w:val="14"/>
              </w:rPr>
              <w:t>0,00</w:t>
            </w:r>
          </w:p>
        </w:tc>
      </w:tr>
      <w:tr w:rsidR="00A84AED" w:rsidRPr="00A84AED" w14:paraId="3226E4A4" w14:textId="77777777" w:rsidTr="00FC2646">
        <w:trPr>
          <w:trHeight w:val="227"/>
        </w:trPr>
        <w:tc>
          <w:tcPr>
            <w:tcW w:w="675" w:type="dxa"/>
            <w:shd w:val="clear" w:color="auto" w:fill="auto"/>
            <w:noWrap/>
            <w:vAlign w:val="center"/>
            <w:hideMark/>
          </w:tcPr>
          <w:p w14:paraId="508EE0E7" w14:textId="77777777" w:rsidR="00A84AED" w:rsidRPr="00A84AED" w:rsidRDefault="00A84AED" w:rsidP="00A84AED">
            <w:pPr>
              <w:jc w:val="center"/>
              <w:rPr>
                <w:sz w:val="14"/>
                <w:szCs w:val="14"/>
              </w:rPr>
            </w:pPr>
            <w:r w:rsidRPr="00A84AED">
              <w:rPr>
                <w:sz w:val="14"/>
                <w:szCs w:val="14"/>
              </w:rPr>
              <w:t>3.1.2</w:t>
            </w:r>
          </w:p>
        </w:tc>
        <w:tc>
          <w:tcPr>
            <w:tcW w:w="6379" w:type="dxa"/>
            <w:shd w:val="clear" w:color="auto" w:fill="auto"/>
            <w:vAlign w:val="center"/>
            <w:hideMark/>
          </w:tcPr>
          <w:p w14:paraId="1456D789" w14:textId="77777777" w:rsidR="00A84AED" w:rsidRPr="00A84AED" w:rsidRDefault="00A84AED" w:rsidP="00A84AED">
            <w:pPr>
              <w:rPr>
                <w:sz w:val="14"/>
                <w:szCs w:val="14"/>
              </w:rPr>
            </w:pPr>
            <w:r w:rsidRPr="00A84AED">
              <w:rPr>
                <w:sz w:val="14"/>
                <w:szCs w:val="14"/>
              </w:rPr>
              <w:t>Реконструкция тепловой сети отопления и ГВС от ЦТП котельной № 8а до точки А подключения строящейся тепловой сети отопления и ГВС около ж.д. пер. Транспортный, 4</w:t>
            </w:r>
          </w:p>
        </w:tc>
        <w:tc>
          <w:tcPr>
            <w:tcW w:w="846" w:type="dxa"/>
            <w:shd w:val="clear" w:color="auto" w:fill="auto"/>
            <w:noWrap/>
            <w:vAlign w:val="center"/>
            <w:hideMark/>
          </w:tcPr>
          <w:p w14:paraId="62975F89" w14:textId="77777777" w:rsidR="00A84AED" w:rsidRPr="00A84AED" w:rsidRDefault="00A84AED" w:rsidP="00A84AED">
            <w:pPr>
              <w:jc w:val="center"/>
              <w:rPr>
                <w:sz w:val="14"/>
                <w:szCs w:val="14"/>
              </w:rPr>
            </w:pPr>
            <w:r w:rsidRPr="00A84AED">
              <w:rPr>
                <w:sz w:val="14"/>
                <w:szCs w:val="14"/>
              </w:rPr>
              <w:t>10 946,02</w:t>
            </w:r>
          </w:p>
        </w:tc>
        <w:tc>
          <w:tcPr>
            <w:tcW w:w="502" w:type="dxa"/>
            <w:gridSpan w:val="2"/>
            <w:shd w:val="clear" w:color="auto" w:fill="auto"/>
            <w:noWrap/>
            <w:vAlign w:val="center"/>
            <w:hideMark/>
          </w:tcPr>
          <w:p w14:paraId="6438F085" w14:textId="77777777" w:rsidR="00A84AED" w:rsidRPr="00A84AED" w:rsidRDefault="00A84AED" w:rsidP="00A84AED">
            <w:pPr>
              <w:jc w:val="center"/>
              <w:rPr>
                <w:sz w:val="14"/>
                <w:szCs w:val="14"/>
              </w:rPr>
            </w:pPr>
            <w:r w:rsidRPr="00A84AED">
              <w:rPr>
                <w:sz w:val="14"/>
                <w:szCs w:val="14"/>
              </w:rPr>
              <w:t>-</w:t>
            </w:r>
          </w:p>
        </w:tc>
        <w:tc>
          <w:tcPr>
            <w:tcW w:w="513" w:type="dxa"/>
            <w:shd w:val="clear" w:color="auto" w:fill="auto"/>
            <w:noWrap/>
            <w:vAlign w:val="center"/>
            <w:hideMark/>
          </w:tcPr>
          <w:p w14:paraId="777011C7" w14:textId="77777777" w:rsidR="00A84AED" w:rsidRPr="00A84AED" w:rsidRDefault="00A84AED" w:rsidP="00A84AED">
            <w:pPr>
              <w:jc w:val="center"/>
              <w:rPr>
                <w:sz w:val="14"/>
                <w:szCs w:val="14"/>
              </w:rPr>
            </w:pPr>
            <w:r w:rsidRPr="00A84AED">
              <w:rPr>
                <w:sz w:val="14"/>
                <w:szCs w:val="14"/>
              </w:rPr>
              <w:t>-</w:t>
            </w:r>
          </w:p>
        </w:tc>
        <w:tc>
          <w:tcPr>
            <w:tcW w:w="886" w:type="dxa"/>
            <w:shd w:val="clear" w:color="auto" w:fill="auto"/>
            <w:noWrap/>
            <w:vAlign w:val="center"/>
            <w:hideMark/>
          </w:tcPr>
          <w:p w14:paraId="2166FBFA"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06DD62E4"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762779B9"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6375B78C"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360F741D"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09E658DA" w14:textId="77777777" w:rsidR="00A84AED" w:rsidRPr="00A84AED" w:rsidRDefault="00A84AED" w:rsidP="00A84AED">
            <w:pPr>
              <w:jc w:val="center"/>
              <w:rPr>
                <w:sz w:val="14"/>
                <w:szCs w:val="14"/>
              </w:rPr>
            </w:pPr>
            <w:r w:rsidRPr="00A84AED">
              <w:rPr>
                <w:sz w:val="14"/>
                <w:szCs w:val="14"/>
              </w:rPr>
              <w:t>10 946,02</w:t>
            </w:r>
          </w:p>
        </w:tc>
        <w:tc>
          <w:tcPr>
            <w:tcW w:w="1134" w:type="dxa"/>
            <w:shd w:val="clear" w:color="auto" w:fill="auto"/>
            <w:noWrap/>
            <w:vAlign w:val="center"/>
            <w:hideMark/>
          </w:tcPr>
          <w:p w14:paraId="64EB4E47" w14:textId="77777777" w:rsidR="00A84AED" w:rsidRPr="00A84AED" w:rsidRDefault="00A84AED" w:rsidP="00A84AED">
            <w:pPr>
              <w:jc w:val="center"/>
              <w:rPr>
                <w:sz w:val="14"/>
                <w:szCs w:val="14"/>
              </w:rPr>
            </w:pPr>
            <w:r w:rsidRPr="00A84AED">
              <w:rPr>
                <w:sz w:val="14"/>
                <w:szCs w:val="14"/>
              </w:rPr>
              <w:t>0,00</w:t>
            </w:r>
          </w:p>
        </w:tc>
      </w:tr>
      <w:tr w:rsidR="00A84AED" w:rsidRPr="00A84AED" w14:paraId="7BA01B00" w14:textId="77777777" w:rsidTr="00FC2646">
        <w:trPr>
          <w:trHeight w:val="227"/>
        </w:trPr>
        <w:tc>
          <w:tcPr>
            <w:tcW w:w="675" w:type="dxa"/>
            <w:shd w:val="clear" w:color="auto" w:fill="auto"/>
            <w:noWrap/>
            <w:vAlign w:val="center"/>
            <w:hideMark/>
          </w:tcPr>
          <w:p w14:paraId="191E422B" w14:textId="77777777" w:rsidR="00A84AED" w:rsidRPr="00A84AED" w:rsidRDefault="00A84AED" w:rsidP="00A84AED">
            <w:pPr>
              <w:jc w:val="center"/>
              <w:rPr>
                <w:sz w:val="14"/>
                <w:szCs w:val="14"/>
              </w:rPr>
            </w:pPr>
            <w:r w:rsidRPr="00A84AED">
              <w:rPr>
                <w:sz w:val="14"/>
                <w:szCs w:val="14"/>
              </w:rPr>
              <w:t>3.1.3</w:t>
            </w:r>
          </w:p>
        </w:tc>
        <w:tc>
          <w:tcPr>
            <w:tcW w:w="6379" w:type="dxa"/>
            <w:shd w:val="clear" w:color="auto" w:fill="auto"/>
            <w:vAlign w:val="center"/>
            <w:hideMark/>
          </w:tcPr>
          <w:p w14:paraId="38DD3640" w14:textId="77777777" w:rsidR="00A84AED" w:rsidRPr="00A84AED" w:rsidRDefault="00A84AED" w:rsidP="00A84AED">
            <w:pPr>
              <w:rPr>
                <w:sz w:val="14"/>
                <w:szCs w:val="14"/>
              </w:rPr>
            </w:pPr>
            <w:r w:rsidRPr="00A84AED">
              <w:rPr>
                <w:sz w:val="14"/>
                <w:szCs w:val="14"/>
              </w:rPr>
              <w:t>Реконструкция тепловой сети отопления и ГВС от ЦТП котельной № 8а от точки Б тепловой сети отопления и ГВС около ж.д. пер. Транспортный, 1 до точки Е врезка на здание ул. Транспортная, 7а</w:t>
            </w:r>
          </w:p>
        </w:tc>
        <w:tc>
          <w:tcPr>
            <w:tcW w:w="846" w:type="dxa"/>
            <w:shd w:val="clear" w:color="auto" w:fill="auto"/>
            <w:noWrap/>
            <w:vAlign w:val="center"/>
            <w:hideMark/>
          </w:tcPr>
          <w:p w14:paraId="19770BCB" w14:textId="77777777" w:rsidR="00A84AED" w:rsidRPr="00A84AED" w:rsidRDefault="00A84AED" w:rsidP="00A84AED">
            <w:pPr>
              <w:jc w:val="center"/>
              <w:rPr>
                <w:sz w:val="14"/>
                <w:szCs w:val="14"/>
              </w:rPr>
            </w:pPr>
            <w:r w:rsidRPr="00A84AED">
              <w:rPr>
                <w:sz w:val="14"/>
                <w:szCs w:val="14"/>
              </w:rPr>
              <w:t>10 833,21</w:t>
            </w:r>
          </w:p>
        </w:tc>
        <w:tc>
          <w:tcPr>
            <w:tcW w:w="502" w:type="dxa"/>
            <w:gridSpan w:val="2"/>
            <w:shd w:val="clear" w:color="auto" w:fill="auto"/>
            <w:noWrap/>
            <w:vAlign w:val="center"/>
            <w:hideMark/>
          </w:tcPr>
          <w:p w14:paraId="070C3CB9" w14:textId="77777777" w:rsidR="00A84AED" w:rsidRPr="00A84AED" w:rsidRDefault="00A84AED" w:rsidP="00A84AED">
            <w:pPr>
              <w:jc w:val="center"/>
              <w:rPr>
                <w:sz w:val="14"/>
                <w:szCs w:val="14"/>
              </w:rPr>
            </w:pPr>
            <w:r w:rsidRPr="00A84AED">
              <w:rPr>
                <w:sz w:val="14"/>
                <w:szCs w:val="14"/>
              </w:rPr>
              <w:t>-</w:t>
            </w:r>
          </w:p>
        </w:tc>
        <w:tc>
          <w:tcPr>
            <w:tcW w:w="513" w:type="dxa"/>
            <w:shd w:val="clear" w:color="auto" w:fill="auto"/>
            <w:noWrap/>
            <w:vAlign w:val="center"/>
            <w:hideMark/>
          </w:tcPr>
          <w:p w14:paraId="7B822DBD" w14:textId="77777777" w:rsidR="00A84AED" w:rsidRPr="00A84AED" w:rsidRDefault="00A84AED" w:rsidP="00A84AED">
            <w:pPr>
              <w:jc w:val="center"/>
              <w:rPr>
                <w:sz w:val="14"/>
                <w:szCs w:val="14"/>
              </w:rPr>
            </w:pPr>
            <w:r w:rsidRPr="00A84AED">
              <w:rPr>
                <w:sz w:val="14"/>
                <w:szCs w:val="14"/>
              </w:rPr>
              <w:t>-</w:t>
            </w:r>
          </w:p>
        </w:tc>
        <w:tc>
          <w:tcPr>
            <w:tcW w:w="886" w:type="dxa"/>
            <w:shd w:val="clear" w:color="auto" w:fill="auto"/>
            <w:noWrap/>
            <w:vAlign w:val="center"/>
            <w:hideMark/>
          </w:tcPr>
          <w:p w14:paraId="4C21B621"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4454DD3D"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06B8516B"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68182AB2"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022ACAAE"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3EAE2AC9" w14:textId="77777777" w:rsidR="00A84AED" w:rsidRPr="00A84AED" w:rsidRDefault="00A84AED" w:rsidP="00A84AED">
            <w:pPr>
              <w:jc w:val="center"/>
              <w:rPr>
                <w:sz w:val="14"/>
                <w:szCs w:val="14"/>
              </w:rPr>
            </w:pPr>
            <w:r w:rsidRPr="00A84AED">
              <w:rPr>
                <w:sz w:val="14"/>
                <w:szCs w:val="14"/>
              </w:rPr>
              <w:t>10 833,21</w:t>
            </w:r>
          </w:p>
        </w:tc>
        <w:tc>
          <w:tcPr>
            <w:tcW w:w="1134" w:type="dxa"/>
            <w:shd w:val="clear" w:color="auto" w:fill="auto"/>
            <w:noWrap/>
            <w:vAlign w:val="center"/>
            <w:hideMark/>
          </w:tcPr>
          <w:p w14:paraId="3AAC35FE" w14:textId="77777777" w:rsidR="00A84AED" w:rsidRPr="00A84AED" w:rsidRDefault="00A84AED" w:rsidP="00A84AED">
            <w:pPr>
              <w:jc w:val="center"/>
              <w:rPr>
                <w:sz w:val="14"/>
                <w:szCs w:val="14"/>
              </w:rPr>
            </w:pPr>
            <w:r w:rsidRPr="00A84AED">
              <w:rPr>
                <w:sz w:val="14"/>
                <w:szCs w:val="14"/>
              </w:rPr>
              <w:t>0,00</w:t>
            </w:r>
          </w:p>
        </w:tc>
      </w:tr>
      <w:tr w:rsidR="00A84AED" w:rsidRPr="00A84AED" w14:paraId="4867205C" w14:textId="77777777" w:rsidTr="00FC2646">
        <w:trPr>
          <w:trHeight w:val="227"/>
        </w:trPr>
        <w:tc>
          <w:tcPr>
            <w:tcW w:w="675" w:type="dxa"/>
            <w:shd w:val="clear" w:color="auto" w:fill="auto"/>
            <w:noWrap/>
            <w:vAlign w:val="center"/>
            <w:hideMark/>
          </w:tcPr>
          <w:p w14:paraId="4838C503" w14:textId="77777777" w:rsidR="00A84AED" w:rsidRPr="00A84AED" w:rsidRDefault="00A84AED" w:rsidP="00A84AED">
            <w:pPr>
              <w:jc w:val="center"/>
              <w:rPr>
                <w:bCs/>
                <w:sz w:val="14"/>
                <w:szCs w:val="14"/>
              </w:rPr>
            </w:pPr>
            <w:r w:rsidRPr="00A84AED">
              <w:rPr>
                <w:bCs/>
                <w:sz w:val="14"/>
                <w:szCs w:val="14"/>
              </w:rPr>
              <w:t>3.2</w:t>
            </w:r>
          </w:p>
        </w:tc>
        <w:tc>
          <w:tcPr>
            <w:tcW w:w="6379" w:type="dxa"/>
            <w:shd w:val="clear" w:color="auto" w:fill="auto"/>
            <w:noWrap/>
            <w:vAlign w:val="center"/>
          </w:tcPr>
          <w:p w14:paraId="44EAE13A" w14:textId="77777777" w:rsidR="00A84AED" w:rsidRPr="00A84AED" w:rsidRDefault="00A84AED" w:rsidP="00A84AED">
            <w:pPr>
              <w:rPr>
                <w:sz w:val="14"/>
                <w:szCs w:val="14"/>
              </w:rPr>
            </w:pPr>
            <w:r w:rsidRPr="00A84AED">
              <w:rPr>
                <w:sz w:val="14"/>
                <w:szCs w:val="14"/>
              </w:rPr>
              <w:t>Реконструкция или модернизация существующих объектов системы централизованного теплоснабжения, за исключением тепловых сетей</w:t>
            </w:r>
          </w:p>
        </w:tc>
        <w:tc>
          <w:tcPr>
            <w:tcW w:w="855" w:type="dxa"/>
            <w:gridSpan w:val="2"/>
            <w:shd w:val="clear" w:color="auto" w:fill="auto"/>
            <w:vAlign w:val="center"/>
          </w:tcPr>
          <w:p w14:paraId="01CF3F72" w14:textId="77777777" w:rsidR="00A84AED" w:rsidRPr="00A84AED" w:rsidRDefault="00A84AED" w:rsidP="00A84AED">
            <w:pPr>
              <w:jc w:val="center"/>
              <w:rPr>
                <w:sz w:val="14"/>
                <w:szCs w:val="14"/>
              </w:rPr>
            </w:pPr>
            <w:r w:rsidRPr="00A84AED">
              <w:rPr>
                <w:sz w:val="14"/>
                <w:szCs w:val="14"/>
              </w:rPr>
              <w:t>0,00</w:t>
            </w:r>
          </w:p>
        </w:tc>
        <w:tc>
          <w:tcPr>
            <w:tcW w:w="493" w:type="dxa"/>
            <w:shd w:val="clear" w:color="auto" w:fill="auto"/>
            <w:vAlign w:val="center"/>
          </w:tcPr>
          <w:p w14:paraId="06C1B5EF" w14:textId="77777777" w:rsidR="00A84AED" w:rsidRPr="00A84AED" w:rsidRDefault="00A84AED" w:rsidP="00A84AED">
            <w:pPr>
              <w:jc w:val="center"/>
              <w:rPr>
                <w:sz w:val="14"/>
                <w:szCs w:val="14"/>
              </w:rPr>
            </w:pPr>
            <w:r w:rsidRPr="00A84AED">
              <w:rPr>
                <w:sz w:val="14"/>
                <w:szCs w:val="14"/>
              </w:rPr>
              <w:t>0,00</w:t>
            </w:r>
          </w:p>
        </w:tc>
        <w:tc>
          <w:tcPr>
            <w:tcW w:w="513" w:type="dxa"/>
            <w:shd w:val="clear" w:color="auto" w:fill="auto"/>
            <w:vAlign w:val="center"/>
          </w:tcPr>
          <w:p w14:paraId="506D4A2C" w14:textId="77777777" w:rsidR="00A84AED" w:rsidRPr="00A84AED" w:rsidRDefault="00A84AED" w:rsidP="00A84AED">
            <w:pPr>
              <w:jc w:val="center"/>
              <w:rPr>
                <w:sz w:val="14"/>
                <w:szCs w:val="14"/>
              </w:rPr>
            </w:pPr>
            <w:r w:rsidRPr="00A84AED">
              <w:rPr>
                <w:sz w:val="14"/>
                <w:szCs w:val="14"/>
              </w:rPr>
              <w:t>0,00</w:t>
            </w:r>
          </w:p>
        </w:tc>
        <w:tc>
          <w:tcPr>
            <w:tcW w:w="886" w:type="dxa"/>
            <w:shd w:val="clear" w:color="auto" w:fill="auto"/>
            <w:vAlign w:val="center"/>
          </w:tcPr>
          <w:p w14:paraId="0BC35B3C"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vAlign w:val="center"/>
          </w:tcPr>
          <w:p w14:paraId="608FCE82"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vAlign w:val="center"/>
          </w:tcPr>
          <w:p w14:paraId="07F23689"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vAlign w:val="center"/>
          </w:tcPr>
          <w:p w14:paraId="7222C90F"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vAlign w:val="center"/>
          </w:tcPr>
          <w:p w14:paraId="3B88337E"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vAlign w:val="center"/>
          </w:tcPr>
          <w:p w14:paraId="732C4A1A"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vAlign w:val="center"/>
          </w:tcPr>
          <w:p w14:paraId="0523C5C7" w14:textId="77777777" w:rsidR="00A84AED" w:rsidRPr="00A84AED" w:rsidRDefault="00A84AED" w:rsidP="00A84AED">
            <w:pPr>
              <w:jc w:val="center"/>
              <w:rPr>
                <w:sz w:val="14"/>
                <w:szCs w:val="14"/>
              </w:rPr>
            </w:pPr>
            <w:r w:rsidRPr="00A84AED">
              <w:rPr>
                <w:sz w:val="14"/>
                <w:szCs w:val="14"/>
              </w:rPr>
              <w:t>0,00</w:t>
            </w:r>
          </w:p>
        </w:tc>
      </w:tr>
      <w:tr w:rsidR="00A84AED" w:rsidRPr="00A84AED" w14:paraId="7E2A1315" w14:textId="77777777" w:rsidTr="00FC2646">
        <w:trPr>
          <w:trHeight w:val="227"/>
        </w:trPr>
        <w:tc>
          <w:tcPr>
            <w:tcW w:w="7054" w:type="dxa"/>
            <w:gridSpan w:val="2"/>
            <w:shd w:val="clear" w:color="auto" w:fill="auto"/>
            <w:vAlign w:val="center"/>
            <w:hideMark/>
          </w:tcPr>
          <w:p w14:paraId="375144AF" w14:textId="77777777" w:rsidR="00A84AED" w:rsidRPr="00A84AED" w:rsidRDefault="00A84AED" w:rsidP="00A84AED">
            <w:pPr>
              <w:rPr>
                <w:bCs/>
                <w:sz w:val="14"/>
                <w:szCs w:val="14"/>
              </w:rPr>
            </w:pPr>
            <w:r w:rsidRPr="00A84AED">
              <w:rPr>
                <w:bCs/>
                <w:sz w:val="14"/>
                <w:szCs w:val="14"/>
              </w:rPr>
              <w:t>Всего по группе 3</w:t>
            </w:r>
          </w:p>
        </w:tc>
        <w:tc>
          <w:tcPr>
            <w:tcW w:w="846" w:type="dxa"/>
            <w:shd w:val="clear" w:color="auto" w:fill="auto"/>
            <w:noWrap/>
            <w:vAlign w:val="center"/>
            <w:hideMark/>
          </w:tcPr>
          <w:p w14:paraId="43C4D08E" w14:textId="77777777" w:rsidR="00A84AED" w:rsidRPr="00A84AED" w:rsidRDefault="00A84AED" w:rsidP="00A84AED">
            <w:pPr>
              <w:jc w:val="center"/>
              <w:rPr>
                <w:bCs/>
                <w:sz w:val="14"/>
                <w:szCs w:val="14"/>
              </w:rPr>
            </w:pPr>
            <w:r w:rsidRPr="00A84AED">
              <w:rPr>
                <w:bCs/>
                <w:sz w:val="14"/>
                <w:szCs w:val="14"/>
              </w:rPr>
              <w:t>45 304,68</w:t>
            </w:r>
          </w:p>
        </w:tc>
        <w:tc>
          <w:tcPr>
            <w:tcW w:w="502" w:type="dxa"/>
            <w:gridSpan w:val="2"/>
            <w:shd w:val="clear" w:color="auto" w:fill="auto"/>
            <w:noWrap/>
            <w:vAlign w:val="center"/>
            <w:hideMark/>
          </w:tcPr>
          <w:p w14:paraId="7081AF66" w14:textId="77777777" w:rsidR="00A84AED" w:rsidRPr="00A84AED" w:rsidRDefault="00A84AED" w:rsidP="00A84AED">
            <w:pPr>
              <w:jc w:val="center"/>
              <w:rPr>
                <w:bCs/>
                <w:sz w:val="14"/>
                <w:szCs w:val="14"/>
              </w:rPr>
            </w:pPr>
            <w:r w:rsidRPr="00A84AED">
              <w:rPr>
                <w:bCs/>
                <w:sz w:val="14"/>
                <w:szCs w:val="14"/>
              </w:rPr>
              <w:t>0,00</w:t>
            </w:r>
          </w:p>
        </w:tc>
        <w:tc>
          <w:tcPr>
            <w:tcW w:w="513" w:type="dxa"/>
            <w:shd w:val="clear" w:color="auto" w:fill="auto"/>
            <w:noWrap/>
            <w:vAlign w:val="center"/>
            <w:hideMark/>
          </w:tcPr>
          <w:p w14:paraId="3A32D7C3" w14:textId="77777777" w:rsidR="00A84AED" w:rsidRPr="00A84AED" w:rsidRDefault="00A84AED" w:rsidP="00A84AED">
            <w:pPr>
              <w:jc w:val="center"/>
              <w:rPr>
                <w:bCs/>
                <w:sz w:val="14"/>
                <w:szCs w:val="14"/>
              </w:rPr>
            </w:pPr>
            <w:r w:rsidRPr="00A84AED">
              <w:rPr>
                <w:bCs/>
                <w:sz w:val="14"/>
                <w:szCs w:val="14"/>
              </w:rPr>
              <w:t>0,00</w:t>
            </w:r>
          </w:p>
        </w:tc>
        <w:tc>
          <w:tcPr>
            <w:tcW w:w="886" w:type="dxa"/>
            <w:shd w:val="clear" w:color="auto" w:fill="auto"/>
            <w:noWrap/>
            <w:vAlign w:val="center"/>
            <w:hideMark/>
          </w:tcPr>
          <w:p w14:paraId="4B8C297C" w14:textId="77777777" w:rsidR="00A84AED" w:rsidRPr="00A84AED" w:rsidRDefault="00A84AED" w:rsidP="00A84AED">
            <w:pPr>
              <w:jc w:val="center"/>
              <w:rPr>
                <w:bCs/>
                <w:sz w:val="14"/>
                <w:szCs w:val="14"/>
              </w:rPr>
            </w:pPr>
            <w:r w:rsidRPr="00A84AED">
              <w:rPr>
                <w:bCs/>
                <w:sz w:val="14"/>
                <w:szCs w:val="14"/>
              </w:rPr>
              <w:t>0,00</w:t>
            </w:r>
          </w:p>
        </w:tc>
        <w:tc>
          <w:tcPr>
            <w:tcW w:w="781" w:type="dxa"/>
            <w:shd w:val="clear" w:color="auto" w:fill="auto"/>
            <w:noWrap/>
            <w:vAlign w:val="center"/>
            <w:hideMark/>
          </w:tcPr>
          <w:p w14:paraId="5B204520" w14:textId="77777777" w:rsidR="00A84AED" w:rsidRPr="00A84AED" w:rsidRDefault="00A84AED" w:rsidP="00A84AED">
            <w:pPr>
              <w:jc w:val="center"/>
              <w:rPr>
                <w:bCs/>
                <w:sz w:val="14"/>
                <w:szCs w:val="14"/>
              </w:rPr>
            </w:pPr>
            <w:r w:rsidRPr="00A84AED">
              <w:rPr>
                <w:bCs/>
                <w:sz w:val="14"/>
                <w:szCs w:val="14"/>
              </w:rPr>
              <w:t>0,00</w:t>
            </w:r>
          </w:p>
        </w:tc>
        <w:tc>
          <w:tcPr>
            <w:tcW w:w="781" w:type="dxa"/>
            <w:shd w:val="clear" w:color="auto" w:fill="auto"/>
            <w:noWrap/>
            <w:vAlign w:val="center"/>
            <w:hideMark/>
          </w:tcPr>
          <w:p w14:paraId="0008B69E" w14:textId="77777777" w:rsidR="00A84AED" w:rsidRPr="00A84AED" w:rsidRDefault="00A84AED" w:rsidP="00A84AED">
            <w:pPr>
              <w:jc w:val="center"/>
              <w:rPr>
                <w:bCs/>
                <w:sz w:val="14"/>
                <w:szCs w:val="14"/>
              </w:rPr>
            </w:pPr>
            <w:r w:rsidRPr="00A84AED">
              <w:rPr>
                <w:bCs/>
                <w:sz w:val="14"/>
                <w:szCs w:val="14"/>
              </w:rPr>
              <w:t>0,00</w:t>
            </w:r>
          </w:p>
        </w:tc>
        <w:tc>
          <w:tcPr>
            <w:tcW w:w="781" w:type="dxa"/>
            <w:shd w:val="clear" w:color="auto" w:fill="auto"/>
            <w:noWrap/>
            <w:vAlign w:val="center"/>
            <w:hideMark/>
          </w:tcPr>
          <w:p w14:paraId="695284A4" w14:textId="77777777" w:rsidR="00A84AED" w:rsidRPr="00A84AED" w:rsidRDefault="00A84AED" w:rsidP="00A84AED">
            <w:pPr>
              <w:jc w:val="center"/>
              <w:rPr>
                <w:bCs/>
                <w:sz w:val="14"/>
                <w:szCs w:val="14"/>
              </w:rPr>
            </w:pPr>
            <w:r w:rsidRPr="00A84AED">
              <w:rPr>
                <w:bCs/>
                <w:sz w:val="14"/>
                <w:szCs w:val="14"/>
              </w:rPr>
              <w:t>0,00</w:t>
            </w:r>
          </w:p>
        </w:tc>
        <w:tc>
          <w:tcPr>
            <w:tcW w:w="887" w:type="dxa"/>
            <w:shd w:val="clear" w:color="auto" w:fill="auto"/>
            <w:noWrap/>
            <w:vAlign w:val="center"/>
            <w:hideMark/>
          </w:tcPr>
          <w:p w14:paraId="1DB77F18" w14:textId="77777777" w:rsidR="00A84AED" w:rsidRPr="00A84AED" w:rsidRDefault="00A84AED" w:rsidP="00A84AED">
            <w:pPr>
              <w:jc w:val="center"/>
              <w:rPr>
                <w:bCs/>
                <w:sz w:val="14"/>
                <w:szCs w:val="14"/>
              </w:rPr>
            </w:pPr>
            <w:r w:rsidRPr="00A84AED">
              <w:rPr>
                <w:bCs/>
                <w:sz w:val="14"/>
                <w:szCs w:val="14"/>
              </w:rPr>
              <w:t>23 525,45</w:t>
            </w:r>
          </w:p>
        </w:tc>
        <w:tc>
          <w:tcPr>
            <w:tcW w:w="969" w:type="dxa"/>
            <w:shd w:val="clear" w:color="auto" w:fill="auto"/>
            <w:noWrap/>
            <w:vAlign w:val="center"/>
            <w:hideMark/>
          </w:tcPr>
          <w:p w14:paraId="239371F8" w14:textId="77777777" w:rsidR="00A84AED" w:rsidRPr="00A84AED" w:rsidRDefault="00A84AED" w:rsidP="00A84AED">
            <w:pPr>
              <w:jc w:val="center"/>
              <w:rPr>
                <w:bCs/>
                <w:sz w:val="14"/>
                <w:szCs w:val="14"/>
              </w:rPr>
            </w:pPr>
            <w:r w:rsidRPr="00A84AED">
              <w:rPr>
                <w:bCs/>
                <w:sz w:val="14"/>
                <w:szCs w:val="14"/>
              </w:rPr>
              <w:t>21 779,23</w:t>
            </w:r>
          </w:p>
        </w:tc>
        <w:tc>
          <w:tcPr>
            <w:tcW w:w="1134" w:type="dxa"/>
            <w:shd w:val="clear" w:color="auto" w:fill="auto"/>
            <w:noWrap/>
            <w:vAlign w:val="center"/>
            <w:hideMark/>
          </w:tcPr>
          <w:p w14:paraId="6A87FE0C" w14:textId="77777777" w:rsidR="00A84AED" w:rsidRPr="00A84AED" w:rsidRDefault="00A84AED" w:rsidP="00A84AED">
            <w:pPr>
              <w:jc w:val="center"/>
              <w:rPr>
                <w:bCs/>
                <w:sz w:val="14"/>
                <w:szCs w:val="14"/>
              </w:rPr>
            </w:pPr>
            <w:r w:rsidRPr="00A84AED">
              <w:rPr>
                <w:bCs/>
                <w:sz w:val="14"/>
                <w:szCs w:val="14"/>
              </w:rPr>
              <w:t>0,00</w:t>
            </w:r>
          </w:p>
        </w:tc>
      </w:tr>
      <w:tr w:rsidR="00A84AED" w:rsidRPr="00A84AED" w14:paraId="251E8DA9" w14:textId="77777777" w:rsidTr="00FC2646">
        <w:trPr>
          <w:trHeight w:val="227"/>
        </w:trPr>
        <w:tc>
          <w:tcPr>
            <w:tcW w:w="7054" w:type="dxa"/>
            <w:gridSpan w:val="2"/>
            <w:shd w:val="clear" w:color="auto" w:fill="auto"/>
            <w:vAlign w:val="center"/>
            <w:hideMark/>
          </w:tcPr>
          <w:p w14:paraId="2F2B0F15" w14:textId="77777777" w:rsidR="00A84AED" w:rsidRPr="00A84AED" w:rsidRDefault="00A84AED" w:rsidP="00A84AED">
            <w:pPr>
              <w:rPr>
                <w:sz w:val="14"/>
                <w:szCs w:val="14"/>
              </w:rPr>
            </w:pPr>
            <w:r w:rsidRPr="00A84AED">
              <w:rPr>
                <w:sz w:val="14"/>
                <w:szCs w:val="14"/>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c>
          <w:tcPr>
            <w:tcW w:w="846" w:type="dxa"/>
            <w:shd w:val="clear" w:color="auto" w:fill="auto"/>
            <w:noWrap/>
            <w:vAlign w:val="center"/>
            <w:hideMark/>
          </w:tcPr>
          <w:p w14:paraId="21EE5540" w14:textId="77777777" w:rsidR="00A84AED" w:rsidRPr="00A84AED" w:rsidRDefault="00A84AED" w:rsidP="00A84AED">
            <w:pPr>
              <w:jc w:val="center"/>
              <w:rPr>
                <w:sz w:val="14"/>
                <w:szCs w:val="14"/>
              </w:rPr>
            </w:pPr>
            <w:r w:rsidRPr="00A84AED">
              <w:rPr>
                <w:sz w:val="14"/>
                <w:szCs w:val="14"/>
              </w:rPr>
              <w:t>652,73</w:t>
            </w:r>
          </w:p>
        </w:tc>
        <w:tc>
          <w:tcPr>
            <w:tcW w:w="502" w:type="dxa"/>
            <w:gridSpan w:val="2"/>
            <w:shd w:val="clear" w:color="auto" w:fill="auto"/>
            <w:noWrap/>
            <w:vAlign w:val="center"/>
            <w:hideMark/>
          </w:tcPr>
          <w:p w14:paraId="4F4929B4" w14:textId="77777777" w:rsidR="00A84AED" w:rsidRPr="00A84AED" w:rsidRDefault="00A84AED" w:rsidP="00A84AED">
            <w:pPr>
              <w:jc w:val="center"/>
              <w:rPr>
                <w:sz w:val="14"/>
                <w:szCs w:val="14"/>
              </w:rPr>
            </w:pPr>
            <w:r w:rsidRPr="00A84AED">
              <w:rPr>
                <w:sz w:val="14"/>
                <w:szCs w:val="14"/>
              </w:rPr>
              <w:t>0,00</w:t>
            </w:r>
          </w:p>
        </w:tc>
        <w:tc>
          <w:tcPr>
            <w:tcW w:w="513" w:type="dxa"/>
            <w:shd w:val="clear" w:color="auto" w:fill="auto"/>
            <w:noWrap/>
            <w:vAlign w:val="center"/>
            <w:hideMark/>
          </w:tcPr>
          <w:p w14:paraId="44D1B3BC" w14:textId="77777777" w:rsidR="00A84AED" w:rsidRPr="00A84AED" w:rsidRDefault="00A84AED" w:rsidP="00A84AED">
            <w:pPr>
              <w:jc w:val="center"/>
              <w:rPr>
                <w:sz w:val="14"/>
                <w:szCs w:val="14"/>
              </w:rPr>
            </w:pPr>
            <w:r w:rsidRPr="00A84AED">
              <w:rPr>
                <w:sz w:val="14"/>
                <w:szCs w:val="14"/>
              </w:rPr>
              <w:t>0,00</w:t>
            </w:r>
          </w:p>
        </w:tc>
        <w:tc>
          <w:tcPr>
            <w:tcW w:w="886" w:type="dxa"/>
            <w:shd w:val="clear" w:color="auto" w:fill="auto"/>
            <w:noWrap/>
            <w:vAlign w:val="center"/>
            <w:hideMark/>
          </w:tcPr>
          <w:p w14:paraId="3BE908DE"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7605F0C1" w14:textId="77777777" w:rsidR="00A84AED" w:rsidRPr="00A84AED" w:rsidRDefault="00A84AED" w:rsidP="00A84AED">
            <w:pPr>
              <w:jc w:val="center"/>
              <w:rPr>
                <w:sz w:val="14"/>
                <w:szCs w:val="14"/>
              </w:rPr>
            </w:pPr>
            <w:r w:rsidRPr="00A84AED">
              <w:rPr>
                <w:sz w:val="14"/>
                <w:szCs w:val="14"/>
              </w:rPr>
              <w:t>652,73</w:t>
            </w:r>
          </w:p>
        </w:tc>
        <w:tc>
          <w:tcPr>
            <w:tcW w:w="781" w:type="dxa"/>
            <w:shd w:val="clear" w:color="auto" w:fill="auto"/>
            <w:noWrap/>
            <w:vAlign w:val="center"/>
            <w:hideMark/>
          </w:tcPr>
          <w:p w14:paraId="5CF22096"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4FD8F9BA"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51F1293D"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2BC7ECBE"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2FD1F7DC" w14:textId="77777777" w:rsidR="00A84AED" w:rsidRPr="00A84AED" w:rsidRDefault="00A84AED" w:rsidP="00A84AED">
            <w:pPr>
              <w:jc w:val="center"/>
              <w:rPr>
                <w:sz w:val="14"/>
                <w:szCs w:val="14"/>
              </w:rPr>
            </w:pPr>
            <w:r w:rsidRPr="00A84AED">
              <w:rPr>
                <w:sz w:val="14"/>
                <w:szCs w:val="14"/>
              </w:rPr>
              <w:t>0,00</w:t>
            </w:r>
          </w:p>
        </w:tc>
      </w:tr>
      <w:tr w:rsidR="00A84AED" w:rsidRPr="00A84AED" w14:paraId="62527D85" w14:textId="77777777" w:rsidTr="00FC2646">
        <w:trPr>
          <w:trHeight w:val="227"/>
        </w:trPr>
        <w:tc>
          <w:tcPr>
            <w:tcW w:w="675" w:type="dxa"/>
            <w:shd w:val="clear" w:color="auto" w:fill="auto"/>
            <w:vAlign w:val="center"/>
            <w:hideMark/>
          </w:tcPr>
          <w:p w14:paraId="202D64F6" w14:textId="77777777" w:rsidR="00A84AED" w:rsidRPr="00A84AED" w:rsidRDefault="00A84AED" w:rsidP="00A84AED">
            <w:pPr>
              <w:jc w:val="center"/>
              <w:rPr>
                <w:sz w:val="14"/>
                <w:szCs w:val="14"/>
              </w:rPr>
            </w:pPr>
            <w:r w:rsidRPr="00A84AED">
              <w:rPr>
                <w:sz w:val="14"/>
                <w:szCs w:val="14"/>
              </w:rPr>
              <w:t>4.1</w:t>
            </w:r>
          </w:p>
        </w:tc>
        <w:tc>
          <w:tcPr>
            <w:tcW w:w="6379" w:type="dxa"/>
            <w:shd w:val="clear" w:color="auto" w:fill="auto"/>
            <w:vAlign w:val="center"/>
            <w:hideMark/>
          </w:tcPr>
          <w:p w14:paraId="0886FFAC" w14:textId="77777777" w:rsidR="00A84AED" w:rsidRPr="00A84AED" w:rsidRDefault="00A84AED" w:rsidP="00A84AED">
            <w:pPr>
              <w:rPr>
                <w:sz w:val="14"/>
                <w:szCs w:val="14"/>
              </w:rPr>
            </w:pPr>
            <w:r w:rsidRPr="00A84AED">
              <w:rPr>
                <w:sz w:val="14"/>
                <w:szCs w:val="14"/>
              </w:rPr>
              <w:t>Разработка проектно-сметной и рабочей документации на проектирование (модернизацию, реконструкцию) инженерно-технических средств охраны</w:t>
            </w:r>
          </w:p>
        </w:tc>
        <w:tc>
          <w:tcPr>
            <w:tcW w:w="846" w:type="dxa"/>
            <w:shd w:val="clear" w:color="auto" w:fill="auto"/>
            <w:noWrap/>
            <w:vAlign w:val="center"/>
            <w:hideMark/>
          </w:tcPr>
          <w:p w14:paraId="3E0B15D8" w14:textId="77777777" w:rsidR="00A84AED" w:rsidRPr="00A84AED" w:rsidRDefault="00A84AED" w:rsidP="00A84AED">
            <w:pPr>
              <w:jc w:val="center"/>
              <w:rPr>
                <w:sz w:val="14"/>
                <w:szCs w:val="14"/>
              </w:rPr>
            </w:pPr>
            <w:r w:rsidRPr="00A84AED">
              <w:rPr>
                <w:sz w:val="14"/>
                <w:szCs w:val="14"/>
              </w:rPr>
              <w:t>163,18</w:t>
            </w:r>
          </w:p>
        </w:tc>
        <w:tc>
          <w:tcPr>
            <w:tcW w:w="502" w:type="dxa"/>
            <w:gridSpan w:val="2"/>
            <w:shd w:val="clear" w:color="auto" w:fill="auto"/>
            <w:noWrap/>
            <w:vAlign w:val="center"/>
            <w:hideMark/>
          </w:tcPr>
          <w:p w14:paraId="4A51C753" w14:textId="77777777" w:rsidR="00A84AED" w:rsidRPr="00A84AED" w:rsidRDefault="00A84AED" w:rsidP="00A84AED">
            <w:pPr>
              <w:jc w:val="center"/>
              <w:rPr>
                <w:sz w:val="14"/>
                <w:szCs w:val="14"/>
              </w:rPr>
            </w:pPr>
            <w:r w:rsidRPr="00A84AED">
              <w:rPr>
                <w:sz w:val="14"/>
                <w:szCs w:val="14"/>
              </w:rPr>
              <w:t>-</w:t>
            </w:r>
          </w:p>
        </w:tc>
        <w:tc>
          <w:tcPr>
            <w:tcW w:w="513" w:type="dxa"/>
            <w:shd w:val="clear" w:color="auto" w:fill="auto"/>
            <w:noWrap/>
            <w:vAlign w:val="center"/>
            <w:hideMark/>
          </w:tcPr>
          <w:p w14:paraId="3E589C69" w14:textId="77777777" w:rsidR="00A84AED" w:rsidRPr="00A84AED" w:rsidRDefault="00A84AED" w:rsidP="00A84AED">
            <w:pPr>
              <w:jc w:val="center"/>
              <w:rPr>
                <w:sz w:val="14"/>
                <w:szCs w:val="14"/>
              </w:rPr>
            </w:pPr>
            <w:r w:rsidRPr="00A84AED">
              <w:rPr>
                <w:sz w:val="14"/>
                <w:szCs w:val="14"/>
              </w:rPr>
              <w:t>-</w:t>
            </w:r>
          </w:p>
        </w:tc>
        <w:tc>
          <w:tcPr>
            <w:tcW w:w="886" w:type="dxa"/>
            <w:shd w:val="clear" w:color="auto" w:fill="auto"/>
            <w:noWrap/>
            <w:vAlign w:val="center"/>
            <w:hideMark/>
          </w:tcPr>
          <w:p w14:paraId="68753924"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741E017A" w14:textId="77777777" w:rsidR="00A84AED" w:rsidRPr="00A84AED" w:rsidRDefault="00A84AED" w:rsidP="00A84AED">
            <w:pPr>
              <w:jc w:val="center"/>
              <w:rPr>
                <w:sz w:val="14"/>
                <w:szCs w:val="14"/>
              </w:rPr>
            </w:pPr>
            <w:r w:rsidRPr="00A84AED">
              <w:rPr>
                <w:sz w:val="14"/>
                <w:szCs w:val="14"/>
              </w:rPr>
              <w:t>163,18</w:t>
            </w:r>
          </w:p>
        </w:tc>
        <w:tc>
          <w:tcPr>
            <w:tcW w:w="781" w:type="dxa"/>
            <w:shd w:val="clear" w:color="auto" w:fill="auto"/>
            <w:noWrap/>
            <w:vAlign w:val="center"/>
            <w:hideMark/>
          </w:tcPr>
          <w:p w14:paraId="3E2B98A3"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298B6DAC"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64FB2BC2"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12CAAE3C"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048AF7D6" w14:textId="77777777" w:rsidR="00A84AED" w:rsidRPr="00A84AED" w:rsidRDefault="00A84AED" w:rsidP="00A84AED">
            <w:pPr>
              <w:jc w:val="center"/>
              <w:rPr>
                <w:sz w:val="14"/>
                <w:szCs w:val="14"/>
              </w:rPr>
            </w:pPr>
            <w:r w:rsidRPr="00A84AED">
              <w:rPr>
                <w:sz w:val="14"/>
                <w:szCs w:val="14"/>
              </w:rPr>
              <w:t>0,00</w:t>
            </w:r>
          </w:p>
        </w:tc>
      </w:tr>
      <w:tr w:rsidR="00A84AED" w:rsidRPr="00A84AED" w14:paraId="42AE90DE" w14:textId="77777777" w:rsidTr="00FC2646">
        <w:trPr>
          <w:trHeight w:val="227"/>
        </w:trPr>
        <w:tc>
          <w:tcPr>
            <w:tcW w:w="675" w:type="dxa"/>
            <w:shd w:val="clear" w:color="auto" w:fill="auto"/>
            <w:vAlign w:val="center"/>
            <w:hideMark/>
          </w:tcPr>
          <w:p w14:paraId="11A63AAD" w14:textId="77777777" w:rsidR="00A84AED" w:rsidRPr="00A84AED" w:rsidRDefault="00A84AED" w:rsidP="00A84AED">
            <w:pPr>
              <w:jc w:val="center"/>
              <w:rPr>
                <w:sz w:val="14"/>
                <w:szCs w:val="14"/>
              </w:rPr>
            </w:pPr>
            <w:r w:rsidRPr="00A84AED">
              <w:rPr>
                <w:sz w:val="14"/>
                <w:szCs w:val="14"/>
              </w:rPr>
              <w:t>4.2</w:t>
            </w:r>
          </w:p>
        </w:tc>
        <w:tc>
          <w:tcPr>
            <w:tcW w:w="6379" w:type="dxa"/>
            <w:shd w:val="clear" w:color="auto" w:fill="auto"/>
            <w:vAlign w:val="center"/>
            <w:hideMark/>
          </w:tcPr>
          <w:p w14:paraId="3125ACC8" w14:textId="77777777" w:rsidR="00A84AED" w:rsidRPr="00A84AED" w:rsidRDefault="00A84AED" w:rsidP="00A84AED">
            <w:pPr>
              <w:rPr>
                <w:sz w:val="14"/>
                <w:szCs w:val="14"/>
              </w:rPr>
            </w:pPr>
            <w:r w:rsidRPr="00A84AED">
              <w:rPr>
                <w:sz w:val="14"/>
                <w:szCs w:val="14"/>
              </w:rPr>
              <w:t>Разработка проектно-сметной и рабочей документации на проектирование (модернизацию, реконструкцию) инженерно-технических средств охраны</w:t>
            </w:r>
          </w:p>
        </w:tc>
        <w:tc>
          <w:tcPr>
            <w:tcW w:w="846" w:type="dxa"/>
            <w:shd w:val="clear" w:color="auto" w:fill="auto"/>
            <w:noWrap/>
            <w:vAlign w:val="center"/>
            <w:hideMark/>
          </w:tcPr>
          <w:p w14:paraId="0D623566" w14:textId="77777777" w:rsidR="00A84AED" w:rsidRPr="00A84AED" w:rsidRDefault="00A84AED" w:rsidP="00A84AED">
            <w:pPr>
              <w:jc w:val="center"/>
              <w:rPr>
                <w:sz w:val="14"/>
                <w:szCs w:val="14"/>
              </w:rPr>
            </w:pPr>
            <w:r w:rsidRPr="00A84AED">
              <w:rPr>
                <w:sz w:val="14"/>
                <w:szCs w:val="14"/>
              </w:rPr>
              <w:t>163,19</w:t>
            </w:r>
          </w:p>
        </w:tc>
        <w:tc>
          <w:tcPr>
            <w:tcW w:w="502" w:type="dxa"/>
            <w:gridSpan w:val="2"/>
            <w:shd w:val="clear" w:color="auto" w:fill="auto"/>
            <w:noWrap/>
            <w:vAlign w:val="center"/>
            <w:hideMark/>
          </w:tcPr>
          <w:p w14:paraId="0BA73B23" w14:textId="77777777" w:rsidR="00A84AED" w:rsidRPr="00A84AED" w:rsidRDefault="00A84AED" w:rsidP="00A84AED">
            <w:pPr>
              <w:jc w:val="center"/>
              <w:rPr>
                <w:sz w:val="14"/>
                <w:szCs w:val="14"/>
              </w:rPr>
            </w:pPr>
            <w:r w:rsidRPr="00A84AED">
              <w:rPr>
                <w:sz w:val="14"/>
                <w:szCs w:val="14"/>
              </w:rPr>
              <w:t>-</w:t>
            </w:r>
          </w:p>
        </w:tc>
        <w:tc>
          <w:tcPr>
            <w:tcW w:w="513" w:type="dxa"/>
            <w:shd w:val="clear" w:color="auto" w:fill="auto"/>
            <w:noWrap/>
            <w:vAlign w:val="center"/>
            <w:hideMark/>
          </w:tcPr>
          <w:p w14:paraId="29946038" w14:textId="77777777" w:rsidR="00A84AED" w:rsidRPr="00A84AED" w:rsidRDefault="00A84AED" w:rsidP="00A84AED">
            <w:pPr>
              <w:jc w:val="center"/>
              <w:rPr>
                <w:sz w:val="14"/>
                <w:szCs w:val="14"/>
              </w:rPr>
            </w:pPr>
            <w:r w:rsidRPr="00A84AED">
              <w:rPr>
                <w:sz w:val="14"/>
                <w:szCs w:val="14"/>
              </w:rPr>
              <w:t>-</w:t>
            </w:r>
          </w:p>
        </w:tc>
        <w:tc>
          <w:tcPr>
            <w:tcW w:w="886" w:type="dxa"/>
            <w:shd w:val="clear" w:color="auto" w:fill="auto"/>
            <w:noWrap/>
            <w:vAlign w:val="center"/>
            <w:hideMark/>
          </w:tcPr>
          <w:p w14:paraId="3C3C0828"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6611A8C4" w14:textId="77777777" w:rsidR="00A84AED" w:rsidRPr="00A84AED" w:rsidRDefault="00A84AED" w:rsidP="00A84AED">
            <w:pPr>
              <w:jc w:val="center"/>
              <w:rPr>
                <w:sz w:val="14"/>
                <w:szCs w:val="14"/>
              </w:rPr>
            </w:pPr>
            <w:r w:rsidRPr="00A84AED">
              <w:rPr>
                <w:sz w:val="14"/>
                <w:szCs w:val="14"/>
              </w:rPr>
              <w:t>163,19</w:t>
            </w:r>
          </w:p>
        </w:tc>
        <w:tc>
          <w:tcPr>
            <w:tcW w:w="781" w:type="dxa"/>
            <w:shd w:val="clear" w:color="auto" w:fill="auto"/>
            <w:noWrap/>
            <w:vAlign w:val="center"/>
            <w:hideMark/>
          </w:tcPr>
          <w:p w14:paraId="4E8456EC"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46076EE8"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26368596"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14AF9407"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2ECE7D6D" w14:textId="77777777" w:rsidR="00A84AED" w:rsidRPr="00A84AED" w:rsidRDefault="00A84AED" w:rsidP="00A84AED">
            <w:pPr>
              <w:jc w:val="center"/>
              <w:rPr>
                <w:sz w:val="14"/>
                <w:szCs w:val="14"/>
              </w:rPr>
            </w:pPr>
            <w:r w:rsidRPr="00A84AED">
              <w:rPr>
                <w:sz w:val="14"/>
                <w:szCs w:val="14"/>
              </w:rPr>
              <w:t>0,00</w:t>
            </w:r>
          </w:p>
        </w:tc>
      </w:tr>
      <w:tr w:rsidR="00A84AED" w:rsidRPr="00A84AED" w14:paraId="3499C442" w14:textId="77777777" w:rsidTr="00FC2646">
        <w:trPr>
          <w:trHeight w:val="227"/>
        </w:trPr>
        <w:tc>
          <w:tcPr>
            <w:tcW w:w="675" w:type="dxa"/>
            <w:shd w:val="clear" w:color="auto" w:fill="auto"/>
            <w:vAlign w:val="center"/>
            <w:hideMark/>
          </w:tcPr>
          <w:p w14:paraId="3DF87F6C" w14:textId="77777777" w:rsidR="00A84AED" w:rsidRPr="00A84AED" w:rsidRDefault="00A84AED" w:rsidP="00A84AED">
            <w:pPr>
              <w:jc w:val="center"/>
              <w:rPr>
                <w:sz w:val="14"/>
                <w:szCs w:val="14"/>
              </w:rPr>
            </w:pPr>
            <w:r w:rsidRPr="00A84AED">
              <w:rPr>
                <w:sz w:val="14"/>
                <w:szCs w:val="14"/>
              </w:rPr>
              <w:t>4.3</w:t>
            </w:r>
          </w:p>
        </w:tc>
        <w:tc>
          <w:tcPr>
            <w:tcW w:w="6379" w:type="dxa"/>
            <w:shd w:val="clear" w:color="auto" w:fill="auto"/>
            <w:vAlign w:val="center"/>
            <w:hideMark/>
          </w:tcPr>
          <w:p w14:paraId="013D25DC" w14:textId="77777777" w:rsidR="00A84AED" w:rsidRPr="00A84AED" w:rsidRDefault="00A84AED" w:rsidP="00A84AED">
            <w:pPr>
              <w:rPr>
                <w:sz w:val="14"/>
                <w:szCs w:val="14"/>
              </w:rPr>
            </w:pPr>
            <w:r w:rsidRPr="00A84AED">
              <w:rPr>
                <w:sz w:val="14"/>
                <w:szCs w:val="14"/>
              </w:rPr>
              <w:t>Разработка проектно-сметной и рабочей документации на проектирование (модернизацию, реконструкцию) инженерно-технических средств охраны</w:t>
            </w:r>
          </w:p>
        </w:tc>
        <w:tc>
          <w:tcPr>
            <w:tcW w:w="846" w:type="dxa"/>
            <w:shd w:val="clear" w:color="auto" w:fill="auto"/>
            <w:noWrap/>
            <w:vAlign w:val="center"/>
            <w:hideMark/>
          </w:tcPr>
          <w:p w14:paraId="21E2114F" w14:textId="77777777" w:rsidR="00A84AED" w:rsidRPr="00A84AED" w:rsidRDefault="00A84AED" w:rsidP="00A84AED">
            <w:pPr>
              <w:jc w:val="center"/>
              <w:rPr>
                <w:sz w:val="14"/>
                <w:szCs w:val="14"/>
              </w:rPr>
            </w:pPr>
            <w:r w:rsidRPr="00A84AED">
              <w:rPr>
                <w:sz w:val="14"/>
                <w:szCs w:val="14"/>
              </w:rPr>
              <w:t>163,18</w:t>
            </w:r>
          </w:p>
        </w:tc>
        <w:tc>
          <w:tcPr>
            <w:tcW w:w="502" w:type="dxa"/>
            <w:gridSpan w:val="2"/>
            <w:shd w:val="clear" w:color="auto" w:fill="auto"/>
            <w:noWrap/>
            <w:vAlign w:val="center"/>
            <w:hideMark/>
          </w:tcPr>
          <w:p w14:paraId="78BED9DD" w14:textId="77777777" w:rsidR="00A84AED" w:rsidRPr="00A84AED" w:rsidRDefault="00A84AED" w:rsidP="00A84AED">
            <w:pPr>
              <w:jc w:val="center"/>
              <w:rPr>
                <w:sz w:val="14"/>
                <w:szCs w:val="14"/>
              </w:rPr>
            </w:pPr>
            <w:r w:rsidRPr="00A84AED">
              <w:rPr>
                <w:sz w:val="14"/>
                <w:szCs w:val="14"/>
              </w:rPr>
              <w:t>-</w:t>
            </w:r>
          </w:p>
        </w:tc>
        <w:tc>
          <w:tcPr>
            <w:tcW w:w="513" w:type="dxa"/>
            <w:shd w:val="clear" w:color="auto" w:fill="auto"/>
            <w:noWrap/>
            <w:vAlign w:val="center"/>
            <w:hideMark/>
          </w:tcPr>
          <w:p w14:paraId="4CB8FAA5" w14:textId="77777777" w:rsidR="00A84AED" w:rsidRPr="00A84AED" w:rsidRDefault="00A84AED" w:rsidP="00A84AED">
            <w:pPr>
              <w:jc w:val="center"/>
              <w:rPr>
                <w:sz w:val="14"/>
                <w:szCs w:val="14"/>
              </w:rPr>
            </w:pPr>
            <w:r w:rsidRPr="00A84AED">
              <w:rPr>
                <w:sz w:val="14"/>
                <w:szCs w:val="14"/>
              </w:rPr>
              <w:t>-</w:t>
            </w:r>
          </w:p>
        </w:tc>
        <w:tc>
          <w:tcPr>
            <w:tcW w:w="886" w:type="dxa"/>
            <w:shd w:val="clear" w:color="auto" w:fill="auto"/>
            <w:noWrap/>
            <w:vAlign w:val="center"/>
            <w:hideMark/>
          </w:tcPr>
          <w:p w14:paraId="6F7457D7"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5D5AD362" w14:textId="77777777" w:rsidR="00A84AED" w:rsidRPr="00A84AED" w:rsidRDefault="00A84AED" w:rsidP="00A84AED">
            <w:pPr>
              <w:jc w:val="center"/>
              <w:rPr>
                <w:sz w:val="14"/>
                <w:szCs w:val="14"/>
              </w:rPr>
            </w:pPr>
            <w:r w:rsidRPr="00A84AED">
              <w:rPr>
                <w:sz w:val="14"/>
                <w:szCs w:val="14"/>
              </w:rPr>
              <w:t>163,18</w:t>
            </w:r>
          </w:p>
        </w:tc>
        <w:tc>
          <w:tcPr>
            <w:tcW w:w="781" w:type="dxa"/>
            <w:shd w:val="clear" w:color="auto" w:fill="auto"/>
            <w:noWrap/>
            <w:vAlign w:val="center"/>
            <w:hideMark/>
          </w:tcPr>
          <w:p w14:paraId="006C2F3F"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515D32CB"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7F726458"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62807E06"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766FA855" w14:textId="77777777" w:rsidR="00A84AED" w:rsidRPr="00A84AED" w:rsidRDefault="00A84AED" w:rsidP="00A84AED">
            <w:pPr>
              <w:jc w:val="center"/>
              <w:rPr>
                <w:sz w:val="14"/>
                <w:szCs w:val="14"/>
              </w:rPr>
            </w:pPr>
            <w:r w:rsidRPr="00A84AED">
              <w:rPr>
                <w:sz w:val="14"/>
                <w:szCs w:val="14"/>
              </w:rPr>
              <w:t>0,00</w:t>
            </w:r>
          </w:p>
        </w:tc>
      </w:tr>
      <w:tr w:rsidR="00A84AED" w:rsidRPr="00A84AED" w14:paraId="43F873B0" w14:textId="77777777" w:rsidTr="00FC2646">
        <w:trPr>
          <w:trHeight w:val="227"/>
        </w:trPr>
        <w:tc>
          <w:tcPr>
            <w:tcW w:w="675" w:type="dxa"/>
            <w:shd w:val="clear" w:color="auto" w:fill="auto"/>
            <w:vAlign w:val="center"/>
            <w:hideMark/>
          </w:tcPr>
          <w:p w14:paraId="0A0AE9BA" w14:textId="77777777" w:rsidR="00A84AED" w:rsidRPr="00A84AED" w:rsidRDefault="00A84AED" w:rsidP="00A84AED">
            <w:pPr>
              <w:jc w:val="center"/>
              <w:rPr>
                <w:sz w:val="14"/>
                <w:szCs w:val="14"/>
              </w:rPr>
            </w:pPr>
            <w:r w:rsidRPr="00A84AED">
              <w:rPr>
                <w:sz w:val="14"/>
                <w:szCs w:val="14"/>
              </w:rPr>
              <w:t>4.4</w:t>
            </w:r>
          </w:p>
        </w:tc>
        <w:tc>
          <w:tcPr>
            <w:tcW w:w="6379" w:type="dxa"/>
            <w:shd w:val="clear" w:color="auto" w:fill="auto"/>
            <w:vAlign w:val="center"/>
            <w:hideMark/>
          </w:tcPr>
          <w:p w14:paraId="5FB53E90" w14:textId="77777777" w:rsidR="00A84AED" w:rsidRPr="00A84AED" w:rsidRDefault="00A84AED" w:rsidP="00A84AED">
            <w:pPr>
              <w:rPr>
                <w:sz w:val="14"/>
                <w:szCs w:val="14"/>
              </w:rPr>
            </w:pPr>
            <w:r w:rsidRPr="00A84AED">
              <w:rPr>
                <w:sz w:val="14"/>
                <w:szCs w:val="14"/>
              </w:rPr>
              <w:t>Разработка проектно-сметной и рабочей документации на проектирование (модернизацию, реконструкцию) инженерно-технических средств охраны</w:t>
            </w:r>
          </w:p>
        </w:tc>
        <w:tc>
          <w:tcPr>
            <w:tcW w:w="846" w:type="dxa"/>
            <w:shd w:val="clear" w:color="auto" w:fill="auto"/>
            <w:noWrap/>
            <w:vAlign w:val="center"/>
            <w:hideMark/>
          </w:tcPr>
          <w:p w14:paraId="472E0AC8" w14:textId="77777777" w:rsidR="00A84AED" w:rsidRPr="00A84AED" w:rsidRDefault="00A84AED" w:rsidP="00A84AED">
            <w:pPr>
              <w:jc w:val="center"/>
              <w:rPr>
                <w:sz w:val="14"/>
                <w:szCs w:val="14"/>
              </w:rPr>
            </w:pPr>
            <w:r w:rsidRPr="00A84AED">
              <w:rPr>
                <w:sz w:val="14"/>
                <w:szCs w:val="14"/>
              </w:rPr>
              <w:t>163,18</w:t>
            </w:r>
          </w:p>
        </w:tc>
        <w:tc>
          <w:tcPr>
            <w:tcW w:w="502" w:type="dxa"/>
            <w:gridSpan w:val="2"/>
            <w:shd w:val="clear" w:color="auto" w:fill="auto"/>
            <w:noWrap/>
            <w:vAlign w:val="center"/>
            <w:hideMark/>
          </w:tcPr>
          <w:p w14:paraId="4C6066C8" w14:textId="77777777" w:rsidR="00A84AED" w:rsidRPr="00A84AED" w:rsidRDefault="00A84AED" w:rsidP="00A84AED">
            <w:pPr>
              <w:jc w:val="center"/>
              <w:rPr>
                <w:sz w:val="14"/>
                <w:szCs w:val="14"/>
              </w:rPr>
            </w:pPr>
            <w:r w:rsidRPr="00A84AED">
              <w:rPr>
                <w:sz w:val="14"/>
                <w:szCs w:val="14"/>
              </w:rPr>
              <w:t>-</w:t>
            </w:r>
          </w:p>
        </w:tc>
        <w:tc>
          <w:tcPr>
            <w:tcW w:w="513" w:type="dxa"/>
            <w:shd w:val="clear" w:color="auto" w:fill="auto"/>
            <w:noWrap/>
            <w:vAlign w:val="center"/>
            <w:hideMark/>
          </w:tcPr>
          <w:p w14:paraId="2953F57A" w14:textId="77777777" w:rsidR="00A84AED" w:rsidRPr="00A84AED" w:rsidRDefault="00A84AED" w:rsidP="00A84AED">
            <w:pPr>
              <w:jc w:val="center"/>
              <w:rPr>
                <w:sz w:val="14"/>
                <w:szCs w:val="14"/>
              </w:rPr>
            </w:pPr>
            <w:r w:rsidRPr="00A84AED">
              <w:rPr>
                <w:sz w:val="14"/>
                <w:szCs w:val="14"/>
              </w:rPr>
              <w:t>-</w:t>
            </w:r>
          </w:p>
        </w:tc>
        <w:tc>
          <w:tcPr>
            <w:tcW w:w="886" w:type="dxa"/>
            <w:shd w:val="clear" w:color="auto" w:fill="auto"/>
            <w:noWrap/>
            <w:vAlign w:val="center"/>
            <w:hideMark/>
          </w:tcPr>
          <w:p w14:paraId="14FD159A"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4C3264F9" w14:textId="77777777" w:rsidR="00A84AED" w:rsidRPr="00A84AED" w:rsidRDefault="00A84AED" w:rsidP="00A84AED">
            <w:pPr>
              <w:jc w:val="center"/>
              <w:rPr>
                <w:sz w:val="14"/>
                <w:szCs w:val="14"/>
              </w:rPr>
            </w:pPr>
            <w:r w:rsidRPr="00A84AED">
              <w:rPr>
                <w:sz w:val="14"/>
                <w:szCs w:val="14"/>
              </w:rPr>
              <w:t>163,18</w:t>
            </w:r>
          </w:p>
        </w:tc>
        <w:tc>
          <w:tcPr>
            <w:tcW w:w="781" w:type="dxa"/>
            <w:shd w:val="clear" w:color="auto" w:fill="auto"/>
            <w:noWrap/>
            <w:vAlign w:val="center"/>
            <w:hideMark/>
          </w:tcPr>
          <w:p w14:paraId="44588EDB"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146D3EB4"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3E0B3C62"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50184FE5"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4FBDEB4B" w14:textId="77777777" w:rsidR="00A84AED" w:rsidRPr="00A84AED" w:rsidRDefault="00A84AED" w:rsidP="00A84AED">
            <w:pPr>
              <w:jc w:val="center"/>
              <w:rPr>
                <w:sz w:val="14"/>
                <w:szCs w:val="14"/>
              </w:rPr>
            </w:pPr>
            <w:r w:rsidRPr="00A84AED">
              <w:rPr>
                <w:sz w:val="14"/>
                <w:szCs w:val="14"/>
              </w:rPr>
              <w:t>0,00</w:t>
            </w:r>
          </w:p>
        </w:tc>
      </w:tr>
      <w:tr w:rsidR="00A84AED" w:rsidRPr="00A84AED" w14:paraId="7CF197A3" w14:textId="77777777" w:rsidTr="00FC2646">
        <w:trPr>
          <w:trHeight w:val="227"/>
        </w:trPr>
        <w:tc>
          <w:tcPr>
            <w:tcW w:w="7054" w:type="dxa"/>
            <w:gridSpan w:val="2"/>
            <w:shd w:val="clear" w:color="auto" w:fill="auto"/>
            <w:vAlign w:val="center"/>
            <w:hideMark/>
          </w:tcPr>
          <w:p w14:paraId="2D7AFFCE" w14:textId="77777777" w:rsidR="00A84AED" w:rsidRPr="00A84AED" w:rsidRDefault="00A84AED" w:rsidP="00A84AED">
            <w:pPr>
              <w:rPr>
                <w:bCs/>
                <w:sz w:val="14"/>
                <w:szCs w:val="14"/>
              </w:rPr>
            </w:pPr>
            <w:r w:rsidRPr="00A84AED">
              <w:rPr>
                <w:bCs/>
                <w:sz w:val="14"/>
                <w:szCs w:val="14"/>
              </w:rPr>
              <w:t>Всего по группе 4</w:t>
            </w:r>
          </w:p>
        </w:tc>
        <w:tc>
          <w:tcPr>
            <w:tcW w:w="846" w:type="dxa"/>
            <w:shd w:val="clear" w:color="auto" w:fill="auto"/>
            <w:noWrap/>
            <w:vAlign w:val="center"/>
            <w:hideMark/>
          </w:tcPr>
          <w:p w14:paraId="62B445A5" w14:textId="77777777" w:rsidR="00A84AED" w:rsidRPr="00A84AED" w:rsidRDefault="00A84AED" w:rsidP="00A84AED">
            <w:pPr>
              <w:jc w:val="center"/>
              <w:rPr>
                <w:bCs/>
                <w:sz w:val="14"/>
                <w:szCs w:val="14"/>
              </w:rPr>
            </w:pPr>
            <w:r w:rsidRPr="00A84AED">
              <w:rPr>
                <w:bCs/>
                <w:sz w:val="14"/>
                <w:szCs w:val="14"/>
              </w:rPr>
              <w:t>652,73</w:t>
            </w:r>
          </w:p>
        </w:tc>
        <w:tc>
          <w:tcPr>
            <w:tcW w:w="502" w:type="dxa"/>
            <w:gridSpan w:val="2"/>
            <w:shd w:val="clear" w:color="auto" w:fill="auto"/>
            <w:noWrap/>
            <w:vAlign w:val="center"/>
            <w:hideMark/>
          </w:tcPr>
          <w:p w14:paraId="38E0B38B" w14:textId="77777777" w:rsidR="00A84AED" w:rsidRPr="00A84AED" w:rsidRDefault="00A84AED" w:rsidP="00A84AED">
            <w:pPr>
              <w:jc w:val="center"/>
              <w:rPr>
                <w:bCs/>
                <w:sz w:val="14"/>
                <w:szCs w:val="14"/>
              </w:rPr>
            </w:pPr>
            <w:r w:rsidRPr="00A84AED">
              <w:rPr>
                <w:bCs/>
                <w:sz w:val="14"/>
                <w:szCs w:val="14"/>
              </w:rPr>
              <w:t>0,00</w:t>
            </w:r>
          </w:p>
        </w:tc>
        <w:tc>
          <w:tcPr>
            <w:tcW w:w="513" w:type="dxa"/>
            <w:shd w:val="clear" w:color="auto" w:fill="auto"/>
            <w:noWrap/>
            <w:vAlign w:val="center"/>
            <w:hideMark/>
          </w:tcPr>
          <w:p w14:paraId="1F54A4DA" w14:textId="77777777" w:rsidR="00A84AED" w:rsidRPr="00A84AED" w:rsidRDefault="00A84AED" w:rsidP="00A84AED">
            <w:pPr>
              <w:jc w:val="center"/>
              <w:rPr>
                <w:bCs/>
                <w:sz w:val="14"/>
                <w:szCs w:val="14"/>
              </w:rPr>
            </w:pPr>
            <w:r w:rsidRPr="00A84AED">
              <w:rPr>
                <w:bCs/>
                <w:sz w:val="14"/>
                <w:szCs w:val="14"/>
              </w:rPr>
              <w:t>0,00</w:t>
            </w:r>
          </w:p>
        </w:tc>
        <w:tc>
          <w:tcPr>
            <w:tcW w:w="886" w:type="dxa"/>
            <w:shd w:val="clear" w:color="auto" w:fill="auto"/>
            <w:noWrap/>
            <w:vAlign w:val="center"/>
            <w:hideMark/>
          </w:tcPr>
          <w:p w14:paraId="0D45125E" w14:textId="77777777" w:rsidR="00A84AED" w:rsidRPr="00A84AED" w:rsidRDefault="00A84AED" w:rsidP="00A84AED">
            <w:pPr>
              <w:jc w:val="center"/>
              <w:rPr>
                <w:bCs/>
                <w:sz w:val="14"/>
                <w:szCs w:val="14"/>
              </w:rPr>
            </w:pPr>
            <w:r w:rsidRPr="00A84AED">
              <w:rPr>
                <w:bCs/>
                <w:sz w:val="14"/>
                <w:szCs w:val="14"/>
              </w:rPr>
              <w:t>0,00</w:t>
            </w:r>
          </w:p>
        </w:tc>
        <w:tc>
          <w:tcPr>
            <w:tcW w:w="781" w:type="dxa"/>
            <w:shd w:val="clear" w:color="auto" w:fill="auto"/>
            <w:noWrap/>
            <w:vAlign w:val="center"/>
            <w:hideMark/>
          </w:tcPr>
          <w:p w14:paraId="2DDE6B74" w14:textId="77777777" w:rsidR="00A84AED" w:rsidRPr="00A84AED" w:rsidRDefault="00A84AED" w:rsidP="00A84AED">
            <w:pPr>
              <w:jc w:val="center"/>
              <w:rPr>
                <w:bCs/>
                <w:sz w:val="14"/>
                <w:szCs w:val="14"/>
              </w:rPr>
            </w:pPr>
            <w:r w:rsidRPr="00A84AED">
              <w:rPr>
                <w:bCs/>
                <w:sz w:val="14"/>
                <w:szCs w:val="14"/>
              </w:rPr>
              <w:t>652,73</w:t>
            </w:r>
          </w:p>
        </w:tc>
        <w:tc>
          <w:tcPr>
            <w:tcW w:w="781" w:type="dxa"/>
            <w:shd w:val="clear" w:color="auto" w:fill="auto"/>
            <w:noWrap/>
            <w:vAlign w:val="center"/>
            <w:hideMark/>
          </w:tcPr>
          <w:p w14:paraId="48CD09AC" w14:textId="77777777" w:rsidR="00A84AED" w:rsidRPr="00A84AED" w:rsidRDefault="00A84AED" w:rsidP="00A84AED">
            <w:pPr>
              <w:jc w:val="center"/>
              <w:rPr>
                <w:bCs/>
                <w:sz w:val="14"/>
                <w:szCs w:val="14"/>
              </w:rPr>
            </w:pPr>
            <w:r w:rsidRPr="00A84AED">
              <w:rPr>
                <w:bCs/>
                <w:sz w:val="14"/>
                <w:szCs w:val="14"/>
              </w:rPr>
              <w:t>0,00</w:t>
            </w:r>
          </w:p>
        </w:tc>
        <w:tc>
          <w:tcPr>
            <w:tcW w:w="781" w:type="dxa"/>
            <w:shd w:val="clear" w:color="auto" w:fill="auto"/>
            <w:noWrap/>
            <w:vAlign w:val="center"/>
            <w:hideMark/>
          </w:tcPr>
          <w:p w14:paraId="7CF8DEBA" w14:textId="77777777" w:rsidR="00A84AED" w:rsidRPr="00A84AED" w:rsidRDefault="00A84AED" w:rsidP="00A84AED">
            <w:pPr>
              <w:jc w:val="center"/>
              <w:rPr>
                <w:bCs/>
                <w:sz w:val="14"/>
                <w:szCs w:val="14"/>
              </w:rPr>
            </w:pPr>
            <w:r w:rsidRPr="00A84AED">
              <w:rPr>
                <w:bCs/>
                <w:sz w:val="14"/>
                <w:szCs w:val="14"/>
              </w:rPr>
              <w:t>0,00</w:t>
            </w:r>
          </w:p>
        </w:tc>
        <w:tc>
          <w:tcPr>
            <w:tcW w:w="887" w:type="dxa"/>
            <w:shd w:val="clear" w:color="auto" w:fill="auto"/>
            <w:noWrap/>
            <w:vAlign w:val="center"/>
            <w:hideMark/>
          </w:tcPr>
          <w:p w14:paraId="72857E34" w14:textId="77777777" w:rsidR="00A84AED" w:rsidRPr="00A84AED" w:rsidRDefault="00A84AED" w:rsidP="00A84AED">
            <w:pPr>
              <w:jc w:val="center"/>
              <w:rPr>
                <w:bCs/>
                <w:sz w:val="14"/>
                <w:szCs w:val="14"/>
              </w:rPr>
            </w:pPr>
            <w:r w:rsidRPr="00A84AED">
              <w:rPr>
                <w:bCs/>
                <w:sz w:val="14"/>
                <w:szCs w:val="14"/>
              </w:rPr>
              <w:t>0,00</w:t>
            </w:r>
          </w:p>
        </w:tc>
        <w:tc>
          <w:tcPr>
            <w:tcW w:w="969" w:type="dxa"/>
            <w:shd w:val="clear" w:color="auto" w:fill="auto"/>
            <w:noWrap/>
            <w:vAlign w:val="center"/>
            <w:hideMark/>
          </w:tcPr>
          <w:p w14:paraId="06477BD1" w14:textId="77777777" w:rsidR="00A84AED" w:rsidRPr="00A84AED" w:rsidRDefault="00A84AED" w:rsidP="00A84AED">
            <w:pPr>
              <w:jc w:val="center"/>
              <w:rPr>
                <w:bCs/>
                <w:sz w:val="14"/>
                <w:szCs w:val="14"/>
              </w:rPr>
            </w:pPr>
            <w:r w:rsidRPr="00A84AED">
              <w:rPr>
                <w:bCs/>
                <w:sz w:val="14"/>
                <w:szCs w:val="14"/>
              </w:rPr>
              <w:t>0,00</w:t>
            </w:r>
          </w:p>
        </w:tc>
        <w:tc>
          <w:tcPr>
            <w:tcW w:w="1134" w:type="dxa"/>
            <w:shd w:val="clear" w:color="auto" w:fill="auto"/>
            <w:noWrap/>
            <w:vAlign w:val="center"/>
            <w:hideMark/>
          </w:tcPr>
          <w:p w14:paraId="7F65BC31" w14:textId="77777777" w:rsidR="00A84AED" w:rsidRPr="00A84AED" w:rsidRDefault="00A84AED" w:rsidP="00A84AED">
            <w:pPr>
              <w:jc w:val="center"/>
              <w:rPr>
                <w:bCs/>
                <w:sz w:val="14"/>
                <w:szCs w:val="14"/>
              </w:rPr>
            </w:pPr>
            <w:r w:rsidRPr="00A84AED">
              <w:rPr>
                <w:bCs/>
                <w:sz w:val="14"/>
                <w:szCs w:val="14"/>
              </w:rPr>
              <w:t>0,00</w:t>
            </w:r>
          </w:p>
        </w:tc>
      </w:tr>
    </w:tbl>
    <w:p w14:paraId="5B534186" w14:textId="77777777" w:rsidR="00A84AED" w:rsidRPr="00A84AED" w:rsidRDefault="00A84AED" w:rsidP="00A84AED">
      <w:pPr>
        <w:rPr>
          <w:sz w:val="20"/>
          <w:szCs w:val="20"/>
        </w:rPr>
      </w:pPr>
      <w:r w:rsidRPr="00A84AED">
        <w:rPr>
          <w:sz w:val="20"/>
          <w:szCs w:val="20"/>
        </w:rP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79"/>
        <w:gridCol w:w="846"/>
        <w:gridCol w:w="502"/>
        <w:gridCol w:w="513"/>
        <w:gridCol w:w="886"/>
        <w:gridCol w:w="781"/>
        <w:gridCol w:w="781"/>
        <w:gridCol w:w="781"/>
        <w:gridCol w:w="887"/>
        <w:gridCol w:w="969"/>
        <w:gridCol w:w="1134"/>
      </w:tblGrid>
      <w:tr w:rsidR="00A84AED" w:rsidRPr="00A84AED" w14:paraId="3617F883" w14:textId="77777777" w:rsidTr="00FC2646">
        <w:trPr>
          <w:trHeight w:val="227"/>
        </w:trPr>
        <w:tc>
          <w:tcPr>
            <w:tcW w:w="675" w:type="dxa"/>
            <w:shd w:val="clear" w:color="auto" w:fill="auto"/>
            <w:noWrap/>
            <w:vAlign w:val="center"/>
            <w:hideMark/>
          </w:tcPr>
          <w:p w14:paraId="24058E85" w14:textId="77777777" w:rsidR="00A84AED" w:rsidRPr="00A84AED" w:rsidRDefault="00A84AED" w:rsidP="00A84AED">
            <w:pPr>
              <w:jc w:val="center"/>
              <w:rPr>
                <w:sz w:val="14"/>
                <w:szCs w:val="14"/>
              </w:rPr>
            </w:pPr>
            <w:r w:rsidRPr="00A84AED">
              <w:rPr>
                <w:sz w:val="14"/>
                <w:szCs w:val="14"/>
              </w:rPr>
              <w:lastRenderedPageBreak/>
              <w:t>1</w:t>
            </w:r>
          </w:p>
        </w:tc>
        <w:tc>
          <w:tcPr>
            <w:tcW w:w="6379" w:type="dxa"/>
            <w:shd w:val="clear" w:color="auto" w:fill="auto"/>
            <w:noWrap/>
            <w:vAlign w:val="center"/>
            <w:hideMark/>
          </w:tcPr>
          <w:p w14:paraId="043939D2" w14:textId="77777777" w:rsidR="00A84AED" w:rsidRPr="00A84AED" w:rsidRDefault="00A84AED" w:rsidP="00A84AED">
            <w:pPr>
              <w:jc w:val="center"/>
              <w:rPr>
                <w:sz w:val="14"/>
                <w:szCs w:val="14"/>
              </w:rPr>
            </w:pPr>
            <w:r w:rsidRPr="00A84AED">
              <w:rPr>
                <w:sz w:val="14"/>
                <w:szCs w:val="14"/>
              </w:rPr>
              <w:t>2</w:t>
            </w:r>
          </w:p>
        </w:tc>
        <w:tc>
          <w:tcPr>
            <w:tcW w:w="846" w:type="dxa"/>
            <w:shd w:val="clear" w:color="auto" w:fill="auto"/>
            <w:noWrap/>
            <w:vAlign w:val="center"/>
            <w:hideMark/>
          </w:tcPr>
          <w:p w14:paraId="226BD4EE" w14:textId="77777777" w:rsidR="00A84AED" w:rsidRPr="00A84AED" w:rsidRDefault="00A84AED" w:rsidP="00A84AED">
            <w:pPr>
              <w:jc w:val="center"/>
              <w:rPr>
                <w:sz w:val="14"/>
                <w:szCs w:val="14"/>
              </w:rPr>
            </w:pPr>
            <w:r w:rsidRPr="00A84AED">
              <w:rPr>
                <w:sz w:val="14"/>
                <w:szCs w:val="14"/>
              </w:rPr>
              <w:t>10.1</w:t>
            </w:r>
          </w:p>
        </w:tc>
        <w:tc>
          <w:tcPr>
            <w:tcW w:w="502" w:type="dxa"/>
            <w:shd w:val="clear" w:color="auto" w:fill="auto"/>
            <w:noWrap/>
            <w:vAlign w:val="center"/>
            <w:hideMark/>
          </w:tcPr>
          <w:p w14:paraId="1DD46550" w14:textId="77777777" w:rsidR="00A84AED" w:rsidRPr="00A84AED" w:rsidRDefault="00A84AED" w:rsidP="00A84AED">
            <w:pPr>
              <w:jc w:val="center"/>
              <w:rPr>
                <w:sz w:val="14"/>
                <w:szCs w:val="14"/>
              </w:rPr>
            </w:pPr>
            <w:r w:rsidRPr="00A84AED">
              <w:rPr>
                <w:sz w:val="14"/>
                <w:szCs w:val="14"/>
              </w:rPr>
              <w:t>10.2</w:t>
            </w:r>
          </w:p>
        </w:tc>
        <w:tc>
          <w:tcPr>
            <w:tcW w:w="513" w:type="dxa"/>
            <w:shd w:val="clear" w:color="auto" w:fill="auto"/>
            <w:noWrap/>
            <w:vAlign w:val="center"/>
            <w:hideMark/>
          </w:tcPr>
          <w:p w14:paraId="783F6009" w14:textId="77777777" w:rsidR="00A84AED" w:rsidRPr="00A84AED" w:rsidRDefault="00A84AED" w:rsidP="00A84AED">
            <w:pPr>
              <w:jc w:val="center"/>
              <w:rPr>
                <w:sz w:val="14"/>
                <w:szCs w:val="14"/>
              </w:rPr>
            </w:pPr>
            <w:r w:rsidRPr="00A84AED">
              <w:rPr>
                <w:sz w:val="14"/>
                <w:szCs w:val="14"/>
              </w:rPr>
              <w:t>10.3</w:t>
            </w:r>
          </w:p>
        </w:tc>
        <w:tc>
          <w:tcPr>
            <w:tcW w:w="886" w:type="dxa"/>
            <w:shd w:val="clear" w:color="auto" w:fill="auto"/>
            <w:noWrap/>
            <w:vAlign w:val="center"/>
            <w:hideMark/>
          </w:tcPr>
          <w:p w14:paraId="32543F64" w14:textId="77777777" w:rsidR="00A84AED" w:rsidRPr="00A84AED" w:rsidRDefault="00A84AED" w:rsidP="00A84AED">
            <w:pPr>
              <w:jc w:val="center"/>
              <w:rPr>
                <w:sz w:val="14"/>
                <w:szCs w:val="14"/>
              </w:rPr>
            </w:pPr>
            <w:r w:rsidRPr="00A84AED">
              <w:rPr>
                <w:sz w:val="14"/>
                <w:szCs w:val="14"/>
              </w:rPr>
              <w:t>10.4</w:t>
            </w:r>
          </w:p>
        </w:tc>
        <w:tc>
          <w:tcPr>
            <w:tcW w:w="781" w:type="dxa"/>
            <w:shd w:val="clear" w:color="auto" w:fill="auto"/>
            <w:noWrap/>
            <w:vAlign w:val="center"/>
            <w:hideMark/>
          </w:tcPr>
          <w:p w14:paraId="6510BE8F" w14:textId="77777777" w:rsidR="00A84AED" w:rsidRPr="00A84AED" w:rsidRDefault="00A84AED" w:rsidP="00A84AED">
            <w:pPr>
              <w:jc w:val="center"/>
              <w:rPr>
                <w:sz w:val="14"/>
                <w:szCs w:val="14"/>
              </w:rPr>
            </w:pPr>
            <w:r w:rsidRPr="00A84AED">
              <w:rPr>
                <w:sz w:val="14"/>
                <w:szCs w:val="14"/>
              </w:rPr>
              <w:t>10.5</w:t>
            </w:r>
          </w:p>
        </w:tc>
        <w:tc>
          <w:tcPr>
            <w:tcW w:w="781" w:type="dxa"/>
            <w:shd w:val="clear" w:color="auto" w:fill="auto"/>
            <w:noWrap/>
            <w:vAlign w:val="center"/>
            <w:hideMark/>
          </w:tcPr>
          <w:p w14:paraId="4E6B6EFB" w14:textId="77777777" w:rsidR="00A84AED" w:rsidRPr="00A84AED" w:rsidRDefault="00A84AED" w:rsidP="00A84AED">
            <w:pPr>
              <w:jc w:val="center"/>
              <w:rPr>
                <w:sz w:val="14"/>
                <w:szCs w:val="14"/>
              </w:rPr>
            </w:pPr>
            <w:r w:rsidRPr="00A84AED">
              <w:rPr>
                <w:sz w:val="14"/>
                <w:szCs w:val="14"/>
              </w:rPr>
              <w:t>10.6</w:t>
            </w:r>
          </w:p>
        </w:tc>
        <w:tc>
          <w:tcPr>
            <w:tcW w:w="781" w:type="dxa"/>
            <w:shd w:val="clear" w:color="auto" w:fill="auto"/>
            <w:noWrap/>
            <w:vAlign w:val="center"/>
          </w:tcPr>
          <w:p w14:paraId="0A8D76C4" w14:textId="77777777" w:rsidR="00A84AED" w:rsidRPr="00A84AED" w:rsidRDefault="00A84AED" w:rsidP="00A84AED">
            <w:pPr>
              <w:jc w:val="center"/>
              <w:rPr>
                <w:sz w:val="14"/>
                <w:szCs w:val="14"/>
              </w:rPr>
            </w:pPr>
            <w:r w:rsidRPr="00A84AED">
              <w:rPr>
                <w:sz w:val="14"/>
                <w:szCs w:val="14"/>
              </w:rPr>
              <w:t>10.7</w:t>
            </w:r>
          </w:p>
        </w:tc>
        <w:tc>
          <w:tcPr>
            <w:tcW w:w="887" w:type="dxa"/>
            <w:shd w:val="clear" w:color="auto" w:fill="auto"/>
            <w:noWrap/>
            <w:vAlign w:val="center"/>
          </w:tcPr>
          <w:p w14:paraId="70120009" w14:textId="77777777" w:rsidR="00A84AED" w:rsidRPr="00A84AED" w:rsidRDefault="00A84AED" w:rsidP="00A84AED">
            <w:pPr>
              <w:jc w:val="center"/>
              <w:rPr>
                <w:sz w:val="14"/>
                <w:szCs w:val="14"/>
              </w:rPr>
            </w:pPr>
            <w:r w:rsidRPr="00A84AED">
              <w:rPr>
                <w:sz w:val="14"/>
                <w:szCs w:val="14"/>
              </w:rPr>
              <w:t>10.8</w:t>
            </w:r>
          </w:p>
        </w:tc>
        <w:tc>
          <w:tcPr>
            <w:tcW w:w="969" w:type="dxa"/>
            <w:shd w:val="clear" w:color="auto" w:fill="auto"/>
            <w:noWrap/>
            <w:vAlign w:val="center"/>
          </w:tcPr>
          <w:p w14:paraId="7D985A5E" w14:textId="77777777" w:rsidR="00A84AED" w:rsidRPr="00A84AED" w:rsidRDefault="00A84AED" w:rsidP="00A84AED">
            <w:pPr>
              <w:jc w:val="center"/>
              <w:rPr>
                <w:sz w:val="14"/>
                <w:szCs w:val="14"/>
              </w:rPr>
            </w:pPr>
            <w:r w:rsidRPr="00A84AED">
              <w:rPr>
                <w:sz w:val="14"/>
                <w:szCs w:val="14"/>
              </w:rPr>
              <w:t>10.9</w:t>
            </w:r>
          </w:p>
        </w:tc>
        <w:tc>
          <w:tcPr>
            <w:tcW w:w="1134" w:type="dxa"/>
            <w:shd w:val="clear" w:color="auto" w:fill="auto"/>
            <w:noWrap/>
            <w:vAlign w:val="center"/>
            <w:hideMark/>
          </w:tcPr>
          <w:p w14:paraId="58CFC727" w14:textId="77777777" w:rsidR="00A84AED" w:rsidRPr="00A84AED" w:rsidRDefault="00A84AED" w:rsidP="00A84AED">
            <w:pPr>
              <w:jc w:val="center"/>
              <w:rPr>
                <w:sz w:val="14"/>
                <w:szCs w:val="14"/>
              </w:rPr>
            </w:pPr>
            <w:r w:rsidRPr="00A84AED">
              <w:rPr>
                <w:sz w:val="14"/>
                <w:szCs w:val="14"/>
              </w:rPr>
              <w:t>10.10</w:t>
            </w:r>
          </w:p>
        </w:tc>
      </w:tr>
      <w:tr w:rsidR="00A84AED" w:rsidRPr="00A84AED" w14:paraId="0C59BE17" w14:textId="77777777" w:rsidTr="00FC2646">
        <w:trPr>
          <w:trHeight w:val="227"/>
        </w:trPr>
        <w:tc>
          <w:tcPr>
            <w:tcW w:w="7054" w:type="dxa"/>
            <w:gridSpan w:val="2"/>
            <w:shd w:val="clear" w:color="auto" w:fill="auto"/>
            <w:vAlign w:val="center"/>
            <w:hideMark/>
          </w:tcPr>
          <w:p w14:paraId="50A58F28" w14:textId="77777777" w:rsidR="00A84AED" w:rsidRPr="00A84AED" w:rsidRDefault="00A84AED" w:rsidP="00A84AED">
            <w:pPr>
              <w:rPr>
                <w:sz w:val="14"/>
                <w:szCs w:val="14"/>
              </w:rPr>
            </w:pPr>
            <w:r w:rsidRPr="00A84AED">
              <w:rPr>
                <w:sz w:val="14"/>
                <w:szCs w:val="14"/>
              </w:rPr>
              <w:t>Группа 5. Вывод из эксплуатации, консервация и демонтаж объектов системы централизованного теплоснабжения</w:t>
            </w:r>
          </w:p>
        </w:tc>
        <w:tc>
          <w:tcPr>
            <w:tcW w:w="846" w:type="dxa"/>
            <w:shd w:val="clear" w:color="auto" w:fill="auto"/>
            <w:noWrap/>
            <w:vAlign w:val="center"/>
            <w:hideMark/>
          </w:tcPr>
          <w:p w14:paraId="7A71DC00" w14:textId="77777777" w:rsidR="00A84AED" w:rsidRPr="00A84AED" w:rsidRDefault="00A84AED" w:rsidP="00A84AED">
            <w:pPr>
              <w:jc w:val="center"/>
              <w:rPr>
                <w:sz w:val="14"/>
                <w:szCs w:val="14"/>
              </w:rPr>
            </w:pPr>
            <w:r w:rsidRPr="00A84AED">
              <w:rPr>
                <w:sz w:val="14"/>
                <w:szCs w:val="14"/>
              </w:rPr>
              <w:t>0,00</w:t>
            </w:r>
          </w:p>
        </w:tc>
        <w:tc>
          <w:tcPr>
            <w:tcW w:w="502" w:type="dxa"/>
            <w:shd w:val="clear" w:color="auto" w:fill="auto"/>
            <w:noWrap/>
            <w:vAlign w:val="center"/>
            <w:hideMark/>
          </w:tcPr>
          <w:p w14:paraId="7D11F078" w14:textId="77777777" w:rsidR="00A84AED" w:rsidRPr="00A84AED" w:rsidRDefault="00A84AED" w:rsidP="00A84AED">
            <w:pPr>
              <w:jc w:val="center"/>
              <w:rPr>
                <w:sz w:val="14"/>
                <w:szCs w:val="14"/>
              </w:rPr>
            </w:pPr>
            <w:r w:rsidRPr="00A84AED">
              <w:rPr>
                <w:sz w:val="14"/>
                <w:szCs w:val="14"/>
              </w:rPr>
              <w:t>0,00</w:t>
            </w:r>
          </w:p>
        </w:tc>
        <w:tc>
          <w:tcPr>
            <w:tcW w:w="513" w:type="dxa"/>
            <w:shd w:val="clear" w:color="auto" w:fill="auto"/>
            <w:noWrap/>
            <w:vAlign w:val="center"/>
            <w:hideMark/>
          </w:tcPr>
          <w:p w14:paraId="34433131" w14:textId="77777777" w:rsidR="00A84AED" w:rsidRPr="00A84AED" w:rsidRDefault="00A84AED" w:rsidP="00A84AED">
            <w:pPr>
              <w:jc w:val="center"/>
              <w:rPr>
                <w:sz w:val="14"/>
                <w:szCs w:val="14"/>
              </w:rPr>
            </w:pPr>
            <w:r w:rsidRPr="00A84AED">
              <w:rPr>
                <w:sz w:val="14"/>
                <w:szCs w:val="14"/>
              </w:rPr>
              <w:t>0,00</w:t>
            </w:r>
          </w:p>
        </w:tc>
        <w:tc>
          <w:tcPr>
            <w:tcW w:w="886" w:type="dxa"/>
            <w:shd w:val="clear" w:color="auto" w:fill="auto"/>
            <w:noWrap/>
            <w:vAlign w:val="center"/>
            <w:hideMark/>
          </w:tcPr>
          <w:p w14:paraId="10C2F98C"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22EC340C"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5A956F13"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31D30704"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07C0F980"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11305D33"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07741BC3" w14:textId="77777777" w:rsidR="00A84AED" w:rsidRPr="00A84AED" w:rsidRDefault="00A84AED" w:rsidP="00A84AED">
            <w:pPr>
              <w:jc w:val="center"/>
              <w:rPr>
                <w:sz w:val="14"/>
                <w:szCs w:val="14"/>
              </w:rPr>
            </w:pPr>
            <w:r w:rsidRPr="00A84AED">
              <w:rPr>
                <w:sz w:val="14"/>
                <w:szCs w:val="14"/>
              </w:rPr>
              <w:t>0,00</w:t>
            </w:r>
          </w:p>
        </w:tc>
      </w:tr>
      <w:tr w:rsidR="00A84AED" w:rsidRPr="00A84AED" w14:paraId="4E1792B2" w14:textId="77777777" w:rsidTr="00FC2646">
        <w:trPr>
          <w:trHeight w:val="227"/>
        </w:trPr>
        <w:tc>
          <w:tcPr>
            <w:tcW w:w="675" w:type="dxa"/>
            <w:shd w:val="clear" w:color="auto" w:fill="auto"/>
            <w:vAlign w:val="center"/>
            <w:hideMark/>
          </w:tcPr>
          <w:p w14:paraId="69DE3F4F" w14:textId="77777777" w:rsidR="00A84AED" w:rsidRPr="00A84AED" w:rsidRDefault="00A84AED" w:rsidP="00A84AED">
            <w:pPr>
              <w:jc w:val="center"/>
              <w:rPr>
                <w:sz w:val="14"/>
                <w:szCs w:val="14"/>
              </w:rPr>
            </w:pPr>
            <w:r w:rsidRPr="00A84AED">
              <w:rPr>
                <w:sz w:val="14"/>
                <w:szCs w:val="14"/>
              </w:rPr>
              <w:t>5.1</w:t>
            </w:r>
          </w:p>
        </w:tc>
        <w:tc>
          <w:tcPr>
            <w:tcW w:w="6379" w:type="dxa"/>
            <w:shd w:val="clear" w:color="auto" w:fill="auto"/>
            <w:vAlign w:val="center"/>
            <w:hideMark/>
          </w:tcPr>
          <w:p w14:paraId="0E2FBA6E" w14:textId="77777777" w:rsidR="00A84AED" w:rsidRPr="00A84AED" w:rsidRDefault="00A84AED" w:rsidP="00A84AED">
            <w:pPr>
              <w:rPr>
                <w:sz w:val="14"/>
                <w:szCs w:val="14"/>
              </w:rPr>
            </w:pPr>
            <w:r w:rsidRPr="00A84AED">
              <w:rPr>
                <w:sz w:val="14"/>
                <w:szCs w:val="14"/>
              </w:rPr>
              <w:t>Вывод из эксплуатации, консервация и демонтаж тепловых сетей</w:t>
            </w:r>
          </w:p>
        </w:tc>
        <w:tc>
          <w:tcPr>
            <w:tcW w:w="846" w:type="dxa"/>
            <w:shd w:val="clear" w:color="auto" w:fill="auto"/>
            <w:noWrap/>
            <w:vAlign w:val="center"/>
            <w:hideMark/>
          </w:tcPr>
          <w:p w14:paraId="580FC3AF" w14:textId="77777777" w:rsidR="00A84AED" w:rsidRPr="00A84AED" w:rsidRDefault="00A84AED" w:rsidP="00A84AED">
            <w:pPr>
              <w:jc w:val="center"/>
              <w:rPr>
                <w:sz w:val="14"/>
                <w:szCs w:val="14"/>
              </w:rPr>
            </w:pPr>
            <w:r w:rsidRPr="00A84AED">
              <w:rPr>
                <w:sz w:val="14"/>
                <w:szCs w:val="14"/>
              </w:rPr>
              <w:t>0,00</w:t>
            </w:r>
          </w:p>
        </w:tc>
        <w:tc>
          <w:tcPr>
            <w:tcW w:w="502" w:type="dxa"/>
            <w:shd w:val="clear" w:color="auto" w:fill="auto"/>
            <w:noWrap/>
            <w:vAlign w:val="center"/>
            <w:hideMark/>
          </w:tcPr>
          <w:p w14:paraId="6FD2F37A" w14:textId="77777777" w:rsidR="00A84AED" w:rsidRPr="00A84AED" w:rsidRDefault="00A84AED" w:rsidP="00A84AED">
            <w:pPr>
              <w:jc w:val="center"/>
              <w:rPr>
                <w:sz w:val="14"/>
                <w:szCs w:val="14"/>
              </w:rPr>
            </w:pPr>
            <w:r w:rsidRPr="00A84AED">
              <w:rPr>
                <w:sz w:val="14"/>
                <w:szCs w:val="14"/>
              </w:rPr>
              <w:t>0,00</w:t>
            </w:r>
          </w:p>
        </w:tc>
        <w:tc>
          <w:tcPr>
            <w:tcW w:w="513" w:type="dxa"/>
            <w:shd w:val="clear" w:color="auto" w:fill="auto"/>
            <w:noWrap/>
            <w:vAlign w:val="center"/>
            <w:hideMark/>
          </w:tcPr>
          <w:p w14:paraId="0AD38689" w14:textId="77777777" w:rsidR="00A84AED" w:rsidRPr="00A84AED" w:rsidRDefault="00A84AED" w:rsidP="00A84AED">
            <w:pPr>
              <w:jc w:val="center"/>
              <w:rPr>
                <w:sz w:val="14"/>
                <w:szCs w:val="14"/>
              </w:rPr>
            </w:pPr>
            <w:r w:rsidRPr="00A84AED">
              <w:rPr>
                <w:sz w:val="14"/>
                <w:szCs w:val="14"/>
              </w:rPr>
              <w:t>0,00</w:t>
            </w:r>
          </w:p>
        </w:tc>
        <w:tc>
          <w:tcPr>
            <w:tcW w:w="886" w:type="dxa"/>
            <w:shd w:val="clear" w:color="auto" w:fill="auto"/>
            <w:noWrap/>
            <w:vAlign w:val="center"/>
            <w:hideMark/>
          </w:tcPr>
          <w:p w14:paraId="6FDCE8F1"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08E16814"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4A628AED"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417880C3"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46F08A70"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14FBBD1D"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1892AD85" w14:textId="77777777" w:rsidR="00A84AED" w:rsidRPr="00A84AED" w:rsidRDefault="00A84AED" w:rsidP="00A84AED">
            <w:pPr>
              <w:jc w:val="center"/>
              <w:rPr>
                <w:sz w:val="14"/>
                <w:szCs w:val="14"/>
              </w:rPr>
            </w:pPr>
            <w:r w:rsidRPr="00A84AED">
              <w:rPr>
                <w:sz w:val="14"/>
                <w:szCs w:val="14"/>
              </w:rPr>
              <w:t>0,00</w:t>
            </w:r>
          </w:p>
        </w:tc>
      </w:tr>
      <w:tr w:rsidR="00A84AED" w:rsidRPr="00A84AED" w14:paraId="48F414DF" w14:textId="77777777" w:rsidTr="00FC2646">
        <w:trPr>
          <w:trHeight w:val="227"/>
        </w:trPr>
        <w:tc>
          <w:tcPr>
            <w:tcW w:w="675" w:type="dxa"/>
            <w:shd w:val="clear" w:color="auto" w:fill="auto"/>
            <w:vAlign w:val="center"/>
            <w:hideMark/>
          </w:tcPr>
          <w:p w14:paraId="79638629" w14:textId="77777777" w:rsidR="00A84AED" w:rsidRPr="00A84AED" w:rsidRDefault="00A84AED" w:rsidP="00A84AED">
            <w:pPr>
              <w:jc w:val="center"/>
              <w:rPr>
                <w:sz w:val="14"/>
                <w:szCs w:val="14"/>
              </w:rPr>
            </w:pPr>
            <w:r w:rsidRPr="00A84AED">
              <w:rPr>
                <w:sz w:val="14"/>
                <w:szCs w:val="14"/>
              </w:rPr>
              <w:t>5.2</w:t>
            </w:r>
          </w:p>
        </w:tc>
        <w:tc>
          <w:tcPr>
            <w:tcW w:w="6379" w:type="dxa"/>
            <w:shd w:val="clear" w:color="auto" w:fill="auto"/>
            <w:vAlign w:val="center"/>
            <w:hideMark/>
          </w:tcPr>
          <w:p w14:paraId="7A1EC861" w14:textId="77777777" w:rsidR="00A84AED" w:rsidRPr="00A84AED" w:rsidRDefault="00A84AED" w:rsidP="00A84AED">
            <w:pPr>
              <w:rPr>
                <w:sz w:val="14"/>
                <w:szCs w:val="14"/>
              </w:rPr>
            </w:pPr>
            <w:r w:rsidRPr="00A84AED">
              <w:rPr>
                <w:sz w:val="14"/>
                <w:szCs w:val="14"/>
              </w:rPr>
              <w:t>Вывод из эксплуатации, консервация и демонтаж иных объектов системы централизованного теплоснабжения, за исключением тепловых сетей</w:t>
            </w:r>
          </w:p>
        </w:tc>
        <w:tc>
          <w:tcPr>
            <w:tcW w:w="846" w:type="dxa"/>
            <w:shd w:val="clear" w:color="auto" w:fill="auto"/>
            <w:noWrap/>
            <w:vAlign w:val="center"/>
            <w:hideMark/>
          </w:tcPr>
          <w:p w14:paraId="09FA2A40" w14:textId="77777777" w:rsidR="00A84AED" w:rsidRPr="00A84AED" w:rsidRDefault="00A84AED" w:rsidP="00A84AED">
            <w:pPr>
              <w:jc w:val="center"/>
              <w:rPr>
                <w:sz w:val="14"/>
                <w:szCs w:val="14"/>
              </w:rPr>
            </w:pPr>
            <w:r w:rsidRPr="00A84AED">
              <w:rPr>
                <w:sz w:val="14"/>
                <w:szCs w:val="14"/>
              </w:rPr>
              <w:t>0,00</w:t>
            </w:r>
          </w:p>
        </w:tc>
        <w:tc>
          <w:tcPr>
            <w:tcW w:w="502" w:type="dxa"/>
            <w:shd w:val="clear" w:color="auto" w:fill="auto"/>
            <w:noWrap/>
            <w:vAlign w:val="center"/>
            <w:hideMark/>
          </w:tcPr>
          <w:p w14:paraId="5D339A36" w14:textId="77777777" w:rsidR="00A84AED" w:rsidRPr="00A84AED" w:rsidRDefault="00A84AED" w:rsidP="00A84AED">
            <w:pPr>
              <w:jc w:val="center"/>
              <w:rPr>
                <w:sz w:val="14"/>
                <w:szCs w:val="14"/>
              </w:rPr>
            </w:pPr>
            <w:r w:rsidRPr="00A84AED">
              <w:rPr>
                <w:sz w:val="14"/>
                <w:szCs w:val="14"/>
              </w:rPr>
              <w:t>0,00</w:t>
            </w:r>
          </w:p>
        </w:tc>
        <w:tc>
          <w:tcPr>
            <w:tcW w:w="513" w:type="dxa"/>
            <w:shd w:val="clear" w:color="auto" w:fill="auto"/>
            <w:noWrap/>
            <w:vAlign w:val="center"/>
            <w:hideMark/>
          </w:tcPr>
          <w:p w14:paraId="1FAFF5F7" w14:textId="77777777" w:rsidR="00A84AED" w:rsidRPr="00A84AED" w:rsidRDefault="00A84AED" w:rsidP="00A84AED">
            <w:pPr>
              <w:jc w:val="center"/>
              <w:rPr>
                <w:sz w:val="14"/>
                <w:szCs w:val="14"/>
              </w:rPr>
            </w:pPr>
            <w:r w:rsidRPr="00A84AED">
              <w:rPr>
                <w:sz w:val="14"/>
                <w:szCs w:val="14"/>
              </w:rPr>
              <w:t>0,00</w:t>
            </w:r>
          </w:p>
        </w:tc>
        <w:tc>
          <w:tcPr>
            <w:tcW w:w="886" w:type="dxa"/>
            <w:shd w:val="clear" w:color="auto" w:fill="auto"/>
            <w:noWrap/>
            <w:vAlign w:val="center"/>
            <w:hideMark/>
          </w:tcPr>
          <w:p w14:paraId="3C7BD13C"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7516AFBA"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026076F9"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49C0E06F"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076EE217"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43E435B7"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24ED9183" w14:textId="77777777" w:rsidR="00A84AED" w:rsidRPr="00A84AED" w:rsidRDefault="00A84AED" w:rsidP="00A84AED">
            <w:pPr>
              <w:jc w:val="center"/>
              <w:rPr>
                <w:sz w:val="14"/>
                <w:szCs w:val="14"/>
              </w:rPr>
            </w:pPr>
            <w:r w:rsidRPr="00A84AED">
              <w:rPr>
                <w:sz w:val="14"/>
                <w:szCs w:val="14"/>
              </w:rPr>
              <w:t>0,00</w:t>
            </w:r>
          </w:p>
        </w:tc>
      </w:tr>
      <w:tr w:rsidR="00A84AED" w:rsidRPr="00A84AED" w14:paraId="6A72E8D0" w14:textId="77777777" w:rsidTr="00FC2646">
        <w:trPr>
          <w:trHeight w:val="227"/>
        </w:trPr>
        <w:tc>
          <w:tcPr>
            <w:tcW w:w="7054" w:type="dxa"/>
            <w:gridSpan w:val="2"/>
            <w:shd w:val="clear" w:color="auto" w:fill="auto"/>
            <w:vAlign w:val="center"/>
            <w:hideMark/>
          </w:tcPr>
          <w:p w14:paraId="56D19763" w14:textId="77777777" w:rsidR="00A84AED" w:rsidRPr="00A84AED" w:rsidRDefault="00A84AED" w:rsidP="00A84AED">
            <w:pPr>
              <w:rPr>
                <w:sz w:val="14"/>
                <w:szCs w:val="14"/>
              </w:rPr>
            </w:pPr>
            <w:r w:rsidRPr="00A84AED">
              <w:rPr>
                <w:sz w:val="14"/>
                <w:szCs w:val="14"/>
              </w:rPr>
              <w:t>Всего по группе 5</w:t>
            </w:r>
          </w:p>
        </w:tc>
        <w:tc>
          <w:tcPr>
            <w:tcW w:w="846" w:type="dxa"/>
            <w:shd w:val="clear" w:color="auto" w:fill="auto"/>
            <w:noWrap/>
            <w:vAlign w:val="center"/>
            <w:hideMark/>
          </w:tcPr>
          <w:p w14:paraId="41A98BC7" w14:textId="77777777" w:rsidR="00A84AED" w:rsidRPr="00A84AED" w:rsidRDefault="00A84AED" w:rsidP="00A84AED">
            <w:pPr>
              <w:jc w:val="center"/>
              <w:rPr>
                <w:sz w:val="14"/>
                <w:szCs w:val="14"/>
              </w:rPr>
            </w:pPr>
            <w:r w:rsidRPr="00A84AED">
              <w:rPr>
                <w:sz w:val="14"/>
                <w:szCs w:val="14"/>
              </w:rPr>
              <w:t>0,00</w:t>
            </w:r>
          </w:p>
        </w:tc>
        <w:tc>
          <w:tcPr>
            <w:tcW w:w="502" w:type="dxa"/>
            <w:shd w:val="clear" w:color="auto" w:fill="auto"/>
            <w:noWrap/>
            <w:vAlign w:val="center"/>
            <w:hideMark/>
          </w:tcPr>
          <w:p w14:paraId="206430D4" w14:textId="77777777" w:rsidR="00A84AED" w:rsidRPr="00A84AED" w:rsidRDefault="00A84AED" w:rsidP="00A84AED">
            <w:pPr>
              <w:jc w:val="center"/>
              <w:rPr>
                <w:sz w:val="14"/>
                <w:szCs w:val="14"/>
              </w:rPr>
            </w:pPr>
            <w:r w:rsidRPr="00A84AED">
              <w:rPr>
                <w:sz w:val="14"/>
                <w:szCs w:val="14"/>
              </w:rPr>
              <w:t>0,00</w:t>
            </w:r>
          </w:p>
        </w:tc>
        <w:tc>
          <w:tcPr>
            <w:tcW w:w="513" w:type="dxa"/>
            <w:shd w:val="clear" w:color="auto" w:fill="auto"/>
            <w:noWrap/>
            <w:vAlign w:val="center"/>
            <w:hideMark/>
          </w:tcPr>
          <w:p w14:paraId="3EB1FF32" w14:textId="77777777" w:rsidR="00A84AED" w:rsidRPr="00A84AED" w:rsidRDefault="00A84AED" w:rsidP="00A84AED">
            <w:pPr>
              <w:jc w:val="center"/>
              <w:rPr>
                <w:sz w:val="14"/>
                <w:szCs w:val="14"/>
              </w:rPr>
            </w:pPr>
            <w:r w:rsidRPr="00A84AED">
              <w:rPr>
                <w:sz w:val="14"/>
                <w:szCs w:val="14"/>
              </w:rPr>
              <w:t>0,00</w:t>
            </w:r>
          </w:p>
        </w:tc>
        <w:tc>
          <w:tcPr>
            <w:tcW w:w="886" w:type="dxa"/>
            <w:shd w:val="clear" w:color="auto" w:fill="auto"/>
            <w:noWrap/>
            <w:vAlign w:val="center"/>
            <w:hideMark/>
          </w:tcPr>
          <w:p w14:paraId="4D97F442"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598272AC"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7C76237F"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5B3CB85F"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4379EA74"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37244B18"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0661A13A" w14:textId="77777777" w:rsidR="00A84AED" w:rsidRPr="00A84AED" w:rsidRDefault="00A84AED" w:rsidP="00A84AED">
            <w:pPr>
              <w:jc w:val="center"/>
              <w:rPr>
                <w:sz w:val="14"/>
                <w:szCs w:val="14"/>
              </w:rPr>
            </w:pPr>
            <w:r w:rsidRPr="00A84AED">
              <w:rPr>
                <w:sz w:val="14"/>
                <w:szCs w:val="14"/>
              </w:rPr>
              <w:t>0,00</w:t>
            </w:r>
          </w:p>
        </w:tc>
      </w:tr>
      <w:tr w:rsidR="00A84AED" w:rsidRPr="00A84AED" w14:paraId="341A0A0C" w14:textId="77777777" w:rsidTr="00FC2646">
        <w:trPr>
          <w:trHeight w:val="227"/>
        </w:trPr>
        <w:tc>
          <w:tcPr>
            <w:tcW w:w="7054" w:type="dxa"/>
            <w:gridSpan w:val="2"/>
            <w:shd w:val="clear" w:color="auto" w:fill="auto"/>
            <w:vAlign w:val="center"/>
            <w:hideMark/>
          </w:tcPr>
          <w:p w14:paraId="555A5CFC" w14:textId="77777777" w:rsidR="00A84AED" w:rsidRPr="00A84AED" w:rsidRDefault="00A84AED" w:rsidP="00A84AED">
            <w:pPr>
              <w:rPr>
                <w:sz w:val="14"/>
                <w:szCs w:val="14"/>
              </w:rPr>
            </w:pPr>
            <w:r w:rsidRPr="00A84AED">
              <w:rPr>
                <w:sz w:val="14"/>
                <w:szCs w:val="14"/>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c>
          <w:tcPr>
            <w:tcW w:w="846" w:type="dxa"/>
            <w:shd w:val="clear" w:color="auto" w:fill="auto"/>
            <w:noWrap/>
            <w:vAlign w:val="center"/>
            <w:hideMark/>
          </w:tcPr>
          <w:p w14:paraId="06AE1F32" w14:textId="77777777" w:rsidR="00A84AED" w:rsidRPr="00A84AED" w:rsidRDefault="00A84AED" w:rsidP="00A84AED">
            <w:pPr>
              <w:jc w:val="center"/>
              <w:rPr>
                <w:sz w:val="14"/>
                <w:szCs w:val="14"/>
              </w:rPr>
            </w:pPr>
            <w:r w:rsidRPr="00A84AED">
              <w:rPr>
                <w:sz w:val="14"/>
                <w:szCs w:val="14"/>
              </w:rPr>
              <w:t>0,00</w:t>
            </w:r>
          </w:p>
        </w:tc>
        <w:tc>
          <w:tcPr>
            <w:tcW w:w="502" w:type="dxa"/>
            <w:shd w:val="clear" w:color="auto" w:fill="auto"/>
            <w:noWrap/>
            <w:vAlign w:val="center"/>
            <w:hideMark/>
          </w:tcPr>
          <w:p w14:paraId="60EF6700" w14:textId="77777777" w:rsidR="00A84AED" w:rsidRPr="00A84AED" w:rsidRDefault="00A84AED" w:rsidP="00A84AED">
            <w:pPr>
              <w:jc w:val="center"/>
              <w:rPr>
                <w:sz w:val="14"/>
                <w:szCs w:val="14"/>
              </w:rPr>
            </w:pPr>
            <w:r w:rsidRPr="00A84AED">
              <w:rPr>
                <w:sz w:val="14"/>
                <w:szCs w:val="14"/>
              </w:rPr>
              <w:t>0,00</w:t>
            </w:r>
          </w:p>
        </w:tc>
        <w:tc>
          <w:tcPr>
            <w:tcW w:w="513" w:type="dxa"/>
            <w:shd w:val="clear" w:color="auto" w:fill="auto"/>
            <w:noWrap/>
            <w:vAlign w:val="center"/>
            <w:hideMark/>
          </w:tcPr>
          <w:p w14:paraId="5B4F60C9" w14:textId="77777777" w:rsidR="00A84AED" w:rsidRPr="00A84AED" w:rsidRDefault="00A84AED" w:rsidP="00A84AED">
            <w:pPr>
              <w:jc w:val="center"/>
              <w:rPr>
                <w:sz w:val="14"/>
                <w:szCs w:val="14"/>
              </w:rPr>
            </w:pPr>
            <w:r w:rsidRPr="00A84AED">
              <w:rPr>
                <w:sz w:val="14"/>
                <w:szCs w:val="14"/>
              </w:rPr>
              <w:t>0,00</w:t>
            </w:r>
          </w:p>
        </w:tc>
        <w:tc>
          <w:tcPr>
            <w:tcW w:w="886" w:type="dxa"/>
            <w:shd w:val="clear" w:color="auto" w:fill="auto"/>
            <w:noWrap/>
            <w:vAlign w:val="center"/>
            <w:hideMark/>
          </w:tcPr>
          <w:p w14:paraId="0F40ED8B"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48E59DE6"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2BE7676F"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6777CFDC"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7A6E1026"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6B6E6ADA"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06062084" w14:textId="77777777" w:rsidR="00A84AED" w:rsidRPr="00A84AED" w:rsidRDefault="00A84AED" w:rsidP="00A84AED">
            <w:pPr>
              <w:jc w:val="center"/>
              <w:rPr>
                <w:sz w:val="14"/>
                <w:szCs w:val="14"/>
              </w:rPr>
            </w:pPr>
            <w:r w:rsidRPr="00A84AED">
              <w:rPr>
                <w:sz w:val="14"/>
                <w:szCs w:val="14"/>
              </w:rPr>
              <w:t>0,00</w:t>
            </w:r>
          </w:p>
        </w:tc>
      </w:tr>
      <w:tr w:rsidR="00A84AED" w:rsidRPr="00A84AED" w14:paraId="203039B7" w14:textId="77777777" w:rsidTr="00FC2646">
        <w:trPr>
          <w:trHeight w:val="227"/>
        </w:trPr>
        <w:tc>
          <w:tcPr>
            <w:tcW w:w="7054" w:type="dxa"/>
            <w:gridSpan w:val="2"/>
            <w:shd w:val="clear" w:color="auto" w:fill="auto"/>
            <w:noWrap/>
            <w:vAlign w:val="center"/>
            <w:hideMark/>
          </w:tcPr>
          <w:p w14:paraId="66003AA2" w14:textId="77777777" w:rsidR="00A84AED" w:rsidRPr="00A84AED" w:rsidRDefault="00A84AED" w:rsidP="00A84AED">
            <w:pPr>
              <w:rPr>
                <w:sz w:val="14"/>
                <w:szCs w:val="14"/>
              </w:rPr>
            </w:pPr>
            <w:r w:rsidRPr="00A84AED">
              <w:rPr>
                <w:sz w:val="14"/>
                <w:szCs w:val="14"/>
              </w:rPr>
              <w:t>Всего по группе 6</w:t>
            </w:r>
          </w:p>
        </w:tc>
        <w:tc>
          <w:tcPr>
            <w:tcW w:w="846" w:type="dxa"/>
            <w:shd w:val="clear" w:color="auto" w:fill="auto"/>
            <w:noWrap/>
            <w:vAlign w:val="center"/>
            <w:hideMark/>
          </w:tcPr>
          <w:p w14:paraId="31D6559C" w14:textId="77777777" w:rsidR="00A84AED" w:rsidRPr="00A84AED" w:rsidRDefault="00A84AED" w:rsidP="00A84AED">
            <w:pPr>
              <w:jc w:val="center"/>
              <w:rPr>
                <w:sz w:val="14"/>
                <w:szCs w:val="14"/>
              </w:rPr>
            </w:pPr>
            <w:r w:rsidRPr="00A84AED">
              <w:rPr>
                <w:sz w:val="14"/>
                <w:szCs w:val="14"/>
              </w:rPr>
              <w:t>0,00</w:t>
            </w:r>
          </w:p>
        </w:tc>
        <w:tc>
          <w:tcPr>
            <w:tcW w:w="502" w:type="dxa"/>
            <w:shd w:val="clear" w:color="auto" w:fill="auto"/>
            <w:noWrap/>
            <w:vAlign w:val="center"/>
            <w:hideMark/>
          </w:tcPr>
          <w:p w14:paraId="069F05B6" w14:textId="77777777" w:rsidR="00A84AED" w:rsidRPr="00A84AED" w:rsidRDefault="00A84AED" w:rsidP="00A84AED">
            <w:pPr>
              <w:jc w:val="center"/>
              <w:rPr>
                <w:sz w:val="14"/>
                <w:szCs w:val="14"/>
              </w:rPr>
            </w:pPr>
            <w:r w:rsidRPr="00A84AED">
              <w:rPr>
                <w:sz w:val="14"/>
                <w:szCs w:val="14"/>
              </w:rPr>
              <w:t>0,00</w:t>
            </w:r>
          </w:p>
        </w:tc>
        <w:tc>
          <w:tcPr>
            <w:tcW w:w="513" w:type="dxa"/>
            <w:shd w:val="clear" w:color="auto" w:fill="auto"/>
            <w:noWrap/>
            <w:vAlign w:val="center"/>
            <w:hideMark/>
          </w:tcPr>
          <w:p w14:paraId="1DAAC7E6" w14:textId="77777777" w:rsidR="00A84AED" w:rsidRPr="00A84AED" w:rsidRDefault="00A84AED" w:rsidP="00A84AED">
            <w:pPr>
              <w:jc w:val="center"/>
              <w:rPr>
                <w:sz w:val="14"/>
                <w:szCs w:val="14"/>
              </w:rPr>
            </w:pPr>
            <w:r w:rsidRPr="00A84AED">
              <w:rPr>
                <w:sz w:val="14"/>
                <w:szCs w:val="14"/>
              </w:rPr>
              <w:t>0,00</w:t>
            </w:r>
          </w:p>
        </w:tc>
        <w:tc>
          <w:tcPr>
            <w:tcW w:w="886" w:type="dxa"/>
            <w:shd w:val="clear" w:color="auto" w:fill="auto"/>
            <w:noWrap/>
            <w:vAlign w:val="center"/>
            <w:hideMark/>
          </w:tcPr>
          <w:p w14:paraId="3BC37F8C"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5600F227"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7D56A944" w14:textId="77777777" w:rsidR="00A84AED" w:rsidRPr="00A84AED" w:rsidRDefault="00A84AED" w:rsidP="00A84AED">
            <w:pPr>
              <w:jc w:val="center"/>
              <w:rPr>
                <w:sz w:val="14"/>
                <w:szCs w:val="14"/>
              </w:rPr>
            </w:pPr>
            <w:r w:rsidRPr="00A84AED">
              <w:rPr>
                <w:sz w:val="14"/>
                <w:szCs w:val="14"/>
              </w:rPr>
              <w:t>0,00</w:t>
            </w:r>
          </w:p>
        </w:tc>
        <w:tc>
          <w:tcPr>
            <w:tcW w:w="781" w:type="dxa"/>
            <w:shd w:val="clear" w:color="auto" w:fill="auto"/>
            <w:noWrap/>
            <w:vAlign w:val="center"/>
            <w:hideMark/>
          </w:tcPr>
          <w:p w14:paraId="00A89383" w14:textId="77777777" w:rsidR="00A84AED" w:rsidRPr="00A84AED" w:rsidRDefault="00A84AED" w:rsidP="00A84AED">
            <w:pPr>
              <w:jc w:val="center"/>
              <w:rPr>
                <w:sz w:val="14"/>
                <w:szCs w:val="14"/>
              </w:rPr>
            </w:pPr>
            <w:r w:rsidRPr="00A84AED">
              <w:rPr>
                <w:sz w:val="14"/>
                <w:szCs w:val="14"/>
              </w:rPr>
              <w:t>0,00</w:t>
            </w:r>
          </w:p>
        </w:tc>
        <w:tc>
          <w:tcPr>
            <w:tcW w:w="887" w:type="dxa"/>
            <w:shd w:val="clear" w:color="auto" w:fill="auto"/>
            <w:noWrap/>
            <w:vAlign w:val="center"/>
            <w:hideMark/>
          </w:tcPr>
          <w:p w14:paraId="5E2FBB2A" w14:textId="77777777" w:rsidR="00A84AED" w:rsidRPr="00A84AED" w:rsidRDefault="00A84AED" w:rsidP="00A84AED">
            <w:pPr>
              <w:jc w:val="center"/>
              <w:rPr>
                <w:sz w:val="14"/>
                <w:szCs w:val="14"/>
              </w:rPr>
            </w:pPr>
            <w:r w:rsidRPr="00A84AED">
              <w:rPr>
                <w:sz w:val="14"/>
                <w:szCs w:val="14"/>
              </w:rPr>
              <w:t>0,00</w:t>
            </w:r>
          </w:p>
        </w:tc>
        <w:tc>
          <w:tcPr>
            <w:tcW w:w="969" w:type="dxa"/>
            <w:shd w:val="clear" w:color="auto" w:fill="auto"/>
            <w:noWrap/>
            <w:vAlign w:val="center"/>
            <w:hideMark/>
          </w:tcPr>
          <w:p w14:paraId="682C2B66" w14:textId="77777777" w:rsidR="00A84AED" w:rsidRPr="00A84AED" w:rsidRDefault="00A84AED" w:rsidP="00A84AED">
            <w:pPr>
              <w:jc w:val="center"/>
              <w:rPr>
                <w:sz w:val="14"/>
                <w:szCs w:val="14"/>
              </w:rPr>
            </w:pPr>
            <w:r w:rsidRPr="00A84AED">
              <w:rPr>
                <w:sz w:val="14"/>
                <w:szCs w:val="14"/>
              </w:rPr>
              <w:t>0,00</w:t>
            </w:r>
          </w:p>
        </w:tc>
        <w:tc>
          <w:tcPr>
            <w:tcW w:w="1134" w:type="dxa"/>
            <w:shd w:val="clear" w:color="auto" w:fill="auto"/>
            <w:noWrap/>
            <w:vAlign w:val="center"/>
            <w:hideMark/>
          </w:tcPr>
          <w:p w14:paraId="0189D800" w14:textId="77777777" w:rsidR="00A84AED" w:rsidRPr="00A84AED" w:rsidRDefault="00A84AED" w:rsidP="00A84AED">
            <w:pPr>
              <w:jc w:val="center"/>
              <w:rPr>
                <w:sz w:val="14"/>
                <w:szCs w:val="14"/>
              </w:rPr>
            </w:pPr>
            <w:r w:rsidRPr="00A84AED">
              <w:rPr>
                <w:sz w:val="14"/>
                <w:szCs w:val="14"/>
              </w:rPr>
              <w:t>0,00</w:t>
            </w:r>
          </w:p>
        </w:tc>
      </w:tr>
      <w:tr w:rsidR="00A84AED" w:rsidRPr="00A84AED" w14:paraId="557D7865" w14:textId="77777777" w:rsidTr="00FC2646">
        <w:trPr>
          <w:trHeight w:val="227"/>
        </w:trPr>
        <w:tc>
          <w:tcPr>
            <w:tcW w:w="7054" w:type="dxa"/>
            <w:gridSpan w:val="2"/>
            <w:shd w:val="clear" w:color="auto" w:fill="auto"/>
            <w:noWrap/>
            <w:vAlign w:val="center"/>
            <w:hideMark/>
          </w:tcPr>
          <w:p w14:paraId="7522E06B" w14:textId="77777777" w:rsidR="00A84AED" w:rsidRPr="00A84AED" w:rsidRDefault="00A84AED" w:rsidP="00A84AED">
            <w:pPr>
              <w:jc w:val="center"/>
              <w:rPr>
                <w:bCs/>
                <w:sz w:val="14"/>
                <w:szCs w:val="14"/>
              </w:rPr>
            </w:pPr>
            <w:r w:rsidRPr="00A84AED">
              <w:rPr>
                <w:bCs/>
                <w:sz w:val="14"/>
                <w:szCs w:val="14"/>
              </w:rPr>
              <w:t>ИТОГО по программе</w:t>
            </w:r>
          </w:p>
        </w:tc>
        <w:tc>
          <w:tcPr>
            <w:tcW w:w="846" w:type="dxa"/>
            <w:shd w:val="clear" w:color="auto" w:fill="auto"/>
            <w:noWrap/>
            <w:vAlign w:val="center"/>
            <w:hideMark/>
          </w:tcPr>
          <w:p w14:paraId="56086464" w14:textId="77777777" w:rsidR="00A84AED" w:rsidRPr="00A84AED" w:rsidRDefault="00A84AED" w:rsidP="00A84AED">
            <w:pPr>
              <w:jc w:val="center"/>
              <w:rPr>
                <w:bCs/>
                <w:sz w:val="14"/>
                <w:szCs w:val="14"/>
              </w:rPr>
            </w:pPr>
            <w:r w:rsidRPr="00A84AED">
              <w:rPr>
                <w:bCs/>
                <w:sz w:val="14"/>
                <w:szCs w:val="14"/>
              </w:rPr>
              <w:t>214 930,08</w:t>
            </w:r>
          </w:p>
        </w:tc>
        <w:tc>
          <w:tcPr>
            <w:tcW w:w="502" w:type="dxa"/>
            <w:shd w:val="clear" w:color="auto" w:fill="auto"/>
            <w:noWrap/>
            <w:vAlign w:val="center"/>
            <w:hideMark/>
          </w:tcPr>
          <w:p w14:paraId="1B0027C6" w14:textId="77777777" w:rsidR="00A84AED" w:rsidRPr="00A84AED" w:rsidRDefault="00A84AED" w:rsidP="00A84AED">
            <w:pPr>
              <w:jc w:val="center"/>
              <w:rPr>
                <w:bCs/>
                <w:sz w:val="14"/>
                <w:szCs w:val="14"/>
              </w:rPr>
            </w:pPr>
            <w:r w:rsidRPr="00A84AED">
              <w:rPr>
                <w:bCs/>
                <w:sz w:val="14"/>
                <w:szCs w:val="14"/>
              </w:rPr>
              <w:t>0,00</w:t>
            </w:r>
          </w:p>
        </w:tc>
        <w:tc>
          <w:tcPr>
            <w:tcW w:w="513" w:type="dxa"/>
            <w:shd w:val="clear" w:color="auto" w:fill="auto"/>
            <w:noWrap/>
            <w:vAlign w:val="center"/>
            <w:hideMark/>
          </w:tcPr>
          <w:p w14:paraId="7002896E" w14:textId="77777777" w:rsidR="00A84AED" w:rsidRPr="00A84AED" w:rsidRDefault="00A84AED" w:rsidP="00A84AED">
            <w:pPr>
              <w:jc w:val="center"/>
              <w:rPr>
                <w:bCs/>
                <w:sz w:val="14"/>
                <w:szCs w:val="14"/>
              </w:rPr>
            </w:pPr>
            <w:r w:rsidRPr="00A84AED">
              <w:rPr>
                <w:bCs/>
                <w:sz w:val="14"/>
                <w:szCs w:val="14"/>
              </w:rPr>
              <w:t>0,00</w:t>
            </w:r>
          </w:p>
        </w:tc>
        <w:tc>
          <w:tcPr>
            <w:tcW w:w="886" w:type="dxa"/>
            <w:shd w:val="clear" w:color="auto" w:fill="auto"/>
            <w:noWrap/>
            <w:vAlign w:val="center"/>
            <w:hideMark/>
          </w:tcPr>
          <w:p w14:paraId="2C5F2B23" w14:textId="77777777" w:rsidR="00A84AED" w:rsidRPr="00A84AED" w:rsidRDefault="00A84AED" w:rsidP="00A84AED">
            <w:pPr>
              <w:jc w:val="center"/>
              <w:rPr>
                <w:bCs/>
                <w:sz w:val="14"/>
                <w:szCs w:val="14"/>
              </w:rPr>
            </w:pPr>
            <w:r w:rsidRPr="00A84AED">
              <w:rPr>
                <w:bCs/>
                <w:sz w:val="14"/>
                <w:szCs w:val="14"/>
              </w:rPr>
              <w:t>0,00</w:t>
            </w:r>
          </w:p>
        </w:tc>
        <w:tc>
          <w:tcPr>
            <w:tcW w:w="781" w:type="dxa"/>
            <w:shd w:val="clear" w:color="auto" w:fill="auto"/>
            <w:noWrap/>
            <w:vAlign w:val="center"/>
            <w:hideMark/>
          </w:tcPr>
          <w:p w14:paraId="5A06A006" w14:textId="77777777" w:rsidR="00A84AED" w:rsidRPr="00A84AED" w:rsidRDefault="00A84AED" w:rsidP="00A84AED">
            <w:pPr>
              <w:jc w:val="center"/>
              <w:rPr>
                <w:bCs/>
                <w:sz w:val="14"/>
                <w:szCs w:val="14"/>
              </w:rPr>
            </w:pPr>
            <w:r w:rsidRPr="00A84AED">
              <w:rPr>
                <w:bCs/>
                <w:sz w:val="14"/>
                <w:szCs w:val="14"/>
              </w:rPr>
              <w:t>34 503,96</w:t>
            </w:r>
          </w:p>
        </w:tc>
        <w:tc>
          <w:tcPr>
            <w:tcW w:w="781" w:type="dxa"/>
            <w:shd w:val="clear" w:color="auto" w:fill="auto"/>
            <w:noWrap/>
            <w:vAlign w:val="center"/>
            <w:hideMark/>
          </w:tcPr>
          <w:p w14:paraId="4B35FCDE" w14:textId="77777777" w:rsidR="00A84AED" w:rsidRPr="00A84AED" w:rsidRDefault="00A84AED" w:rsidP="00A84AED">
            <w:pPr>
              <w:jc w:val="center"/>
              <w:rPr>
                <w:bCs/>
                <w:sz w:val="14"/>
                <w:szCs w:val="14"/>
              </w:rPr>
            </w:pPr>
            <w:r w:rsidRPr="00A84AED">
              <w:rPr>
                <w:bCs/>
                <w:sz w:val="14"/>
                <w:szCs w:val="14"/>
              </w:rPr>
              <w:t>39 642,32</w:t>
            </w:r>
          </w:p>
        </w:tc>
        <w:tc>
          <w:tcPr>
            <w:tcW w:w="781" w:type="dxa"/>
            <w:shd w:val="clear" w:color="auto" w:fill="auto"/>
            <w:noWrap/>
            <w:vAlign w:val="center"/>
            <w:hideMark/>
          </w:tcPr>
          <w:p w14:paraId="71329FB2" w14:textId="77777777" w:rsidR="00A84AED" w:rsidRPr="00A84AED" w:rsidRDefault="00A84AED" w:rsidP="00A84AED">
            <w:pPr>
              <w:jc w:val="center"/>
              <w:rPr>
                <w:bCs/>
                <w:sz w:val="14"/>
                <w:szCs w:val="14"/>
              </w:rPr>
            </w:pPr>
            <w:r w:rsidRPr="00A84AED">
              <w:rPr>
                <w:bCs/>
                <w:sz w:val="14"/>
                <w:szCs w:val="14"/>
              </w:rPr>
              <w:t>45 558,65</w:t>
            </w:r>
          </w:p>
        </w:tc>
        <w:tc>
          <w:tcPr>
            <w:tcW w:w="887" w:type="dxa"/>
            <w:shd w:val="clear" w:color="auto" w:fill="auto"/>
            <w:noWrap/>
            <w:vAlign w:val="center"/>
            <w:hideMark/>
          </w:tcPr>
          <w:p w14:paraId="3E2561B5" w14:textId="77777777" w:rsidR="00A84AED" w:rsidRPr="00A84AED" w:rsidRDefault="00A84AED" w:rsidP="00A84AED">
            <w:pPr>
              <w:jc w:val="center"/>
              <w:rPr>
                <w:bCs/>
                <w:sz w:val="14"/>
                <w:szCs w:val="14"/>
              </w:rPr>
            </w:pPr>
            <w:r w:rsidRPr="00A84AED">
              <w:rPr>
                <w:bCs/>
                <w:sz w:val="14"/>
                <w:szCs w:val="14"/>
              </w:rPr>
              <w:t>46 976,08</w:t>
            </w:r>
          </w:p>
        </w:tc>
        <w:tc>
          <w:tcPr>
            <w:tcW w:w="969" w:type="dxa"/>
            <w:shd w:val="clear" w:color="auto" w:fill="auto"/>
            <w:noWrap/>
            <w:vAlign w:val="center"/>
            <w:hideMark/>
          </w:tcPr>
          <w:p w14:paraId="3B2221EA" w14:textId="77777777" w:rsidR="00A84AED" w:rsidRPr="00A84AED" w:rsidRDefault="00A84AED" w:rsidP="00A84AED">
            <w:pPr>
              <w:jc w:val="center"/>
              <w:rPr>
                <w:bCs/>
                <w:sz w:val="14"/>
                <w:szCs w:val="14"/>
              </w:rPr>
            </w:pPr>
            <w:r w:rsidRPr="00A84AED">
              <w:rPr>
                <w:bCs/>
                <w:sz w:val="14"/>
                <w:szCs w:val="14"/>
              </w:rPr>
              <w:t>48 249,07</w:t>
            </w:r>
          </w:p>
        </w:tc>
        <w:tc>
          <w:tcPr>
            <w:tcW w:w="1134" w:type="dxa"/>
            <w:shd w:val="clear" w:color="auto" w:fill="auto"/>
            <w:noWrap/>
            <w:vAlign w:val="center"/>
            <w:hideMark/>
          </w:tcPr>
          <w:p w14:paraId="277BDA96" w14:textId="77777777" w:rsidR="00A84AED" w:rsidRPr="00A84AED" w:rsidRDefault="00A84AED" w:rsidP="00A84AED">
            <w:pPr>
              <w:jc w:val="center"/>
              <w:rPr>
                <w:bCs/>
                <w:sz w:val="14"/>
                <w:szCs w:val="14"/>
              </w:rPr>
            </w:pPr>
            <w:r w:rsidRPr="00A84AED">
              <w:rPr>
                <w:bCs/>
                <w:sz w:val="14"/>
                <w:szCs w:val="14"/>
              </w:rPr>
              <w:t>0,00</w:t>
            </w:r>
          </w:p>
        </w:tc>
      </w:tr>
    </w:tbl>
    <w:p w14:paraId="4980949B" w14:textId="77777777" w:rsidR="00A84AED" w:rsidRPr="00A84AED" w:rsidRDefault="00A84AED" w:rsidP="00A84AED">
      <w:pPr>
        <w:rPr>
          <w:sz w:val="20"/>
          <w:szCs w:val="20"/>
        </w:rPr>
      </w:pPr>
    </w:p>
    <w:p w14:paraId="64D1D6F2" w14:textId="77777777" w:rsidR="00A84AED" w:rsidRPr="00A84AED" w:rsidRDefault="00A84AED" w:rsidP="00A84AED">
      <w:pPr>
        <w:ind w:left="10348" w:right="-31"/>
        <w:jc w:val="center"/>
        <w:rPr>
          <w:sz w:val="20"/>
          <w:szCs w:val="20"/>
        </w:rPr>
      </w:pPr>
    </w:p>
    <w:p w14:paraId="612FFD8B" w14:textId="77777777" w:rsidR="00A84AED" w:rsidRPr="00A84AED" w:rsidRDefault="00A84AED" w:rsidP="00A84AED">
      <w:pPr>
        <w:ind w:left="10348" w:right="-31"/>
        <w:jc w:val="center"/>
        <w:rPr>
          <w:sz w:val="20"/>
          <w:szCs w:val="20"/>
        </w:rPr>
      </w:pPr>
      <w:r w:rsidRPr="00A84AED">
        <w:rPr>
          <w:sz w:val="20"/>
          <w:szCs w:val="20"/>
        </w:rPr>
        <w:br w:type="page"/>
      </w:r>
    </w:p>
    <w:p w14:paraId="091EB276" w14:textId="77777777" w:rsidR="00A84AED" w:rsidRPr="00A84AED" w:rsidRDefault="00A84AED" w:rsidP="00A84AED">
      <w:pPr>
        <w:ind w:left="10348" w:right="-31"/>
        <w:jc w:val="center"/>
        <w:rPr>
          <w:sz w:val="20"/>
          <w:szCs w:val="20"/>
        </w:rPr>
      </w:pPr>
    </w:p>
    <w:tbl>
      <w:tblPr>
        <w:tblW w:w="157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9"/>
        <w:gridCol w:w="3401"/>
        <w:gridCol w:w="860"/>
        <w:gridCol w:w="992"/>
        <w:gridCol w:w="1134"/>
        <w:gridCol w:w="10"/>
        <w:gridCol w:w="982"/>
        <w:gridCol w:w="1138"/>
        <w:gridCol w:w="1841"/>
        <w:gridCol w:w="860"/>
        <w:gridCol w:w="851"/>
        <w:gridCol w:w="850"/>
        <w:gridCol w:w="1276"/>
        <w:gridCol w:w="992"/>
        <w:gridCol w:w="11"/>
      </w:tblGrid>
      <w:tr w:rsidR="00A84AED" w:rsidRPr="00A84AED" w14:paraId="6664E15B" w14:textId="77777777" w:rsidTr="00FC2646">
        <w:trPr>
          <w:trHeight w:val="765"/>
        </w:trPr>
        <w:tc>
          <w:tcPr>
            <w:tcW w:w="559" w:type="dxa"/>
            <w:vMerge w:val="restart"/>
            <w:shd w:val="clear" w:color="auto" w:fill="auto"/>
            <w:noWrap/>
            <w:vAlign w:val="center"/>
            <w:hideMark/>
          </w:tcPr>
          <w:p w14:paraId="79B12118" w14:textId="77777777" w:rsidR="00A84AED" w:rsidRPr="00A84AED" w:rsidRDefault="00A84AED" w:rsidP="00A84AED">
            <w:pPr>
              <w:jc w:val="center"/>
              <w:rPr>
                <w:sz w:val="13"/>
                <w:szCs w:val="13"/>
              </w:rPr>
            </w:pPr>
            <w:r w:rsidRPr="00A84AED">
              <w:rPr>
                <w:sz w:val="13"/>
                <w:szCs w:val="13"/>
              </w:rPr>
              <w:t>№ п/п</w:t>
            </w:r>
          </w:p>
        </w:tc>
        <w:tc>
          <w:tcPr>
            <w:tcW w:w="3401" w:type="dxa"/>
            <w:vMerge w:val="restart"/>
            <w:shd w:val="clear" w:color="auto" w:fill="auto"/>
            <w:vAlign w:val="center"/>
            <w:hideMark/>
          </w:tcPr>
          <w:p w14:paraId="1B4F99D2" w14:textId="77777777" w:rsidR="00A84AED" w:rsidRPr="00A84AED" w:rsidRDefault="00A84AED" w:rsidP="00A84AED">
            <w:pPr>
              <w:jc w:val="center"/>
              <w:rPr>
                <w:sz w:val="13"/>
                <w:szCs w:val="13"/>
              </w:rPr>
            </w:pPr>
            <w:r w:rsidRPr="00A84AED">
              <w:rPr>
                <w:sz w:val="13"/>
                <w:szCs w:val="13"/>
              </w:rPr>
              <w:t>Наименование мероприятий</w:t>
            </w:r>
          </w:p>
        </w:tc>
        <w:tc>
          <w:tcPr>
            <w:tcW w:w="11797" w:type="dxa"/>
            <w:gridSpan w:val="13"/>
            <w:shd w:val="clear" w:color="auto" w:fill="auto"/>
            <w:vAlign w:val="center"/>
            <w:hideMark/>
          </w:tcPr>
          <w:p w14:paraId="57CCC9C1" w14:textId="77777777" w:rsidR="00A84AED" w:rsidRPr="00A84AED" w:rsidRDefault="00A84AED" w:rsidP="00A84AED">
            <w:pPr>
              <w:jc w:val="center"/>
              <w:rPr>
                <w:sz w:val="13"/>
                <w:szCs w:val="13"/>
              </w:rPr>
            </w:pPr>
            <w:r w:rsidRPr="00A84AED">
              <w:rPr>
                <w:sz w:val="13"/>
                <w:szCs w:val="13"/>
              </w:rPr>
              <w:t>Расшифровка источников финансирования инвестиционной программы, тыс. руб. без НДС</w:t>
            </w:r>
          </w:p>
        </w:tc>
      </w:tr>
      <w:tr w:rsidR="00A84AED" w:rsidRPr="00A84AED" w14:paraId="377EBC34" w14:textId="77777777" w:rsidTr="00FC2646">
        <w:trPr>
          <w:gridAfter w:val="1"/>
          <w:wAfter w:w="11" w:type="dxa"/>
          <w:trHeight w:val="321"/>
        </w:trPr>
        <w:tc>
          <w:tcPr>
            <w:tcW w:w="559" w:type="dxa"/>
            <w:vMerge/>
            <w:shd w:val="clear" w:color="auto" w:fill="auto"/>
            <w:vAlign w:val="center"/>
            <w:hideMark/>
          </w:tcPr>
          <w:p w14:paraId="47263DA5" w14:textId="77777777" w:rsidR="00A84AED" w:rsidRPr="00A84AED" w:rsidRDefault="00A84AED" w:rsidP="00A84AED">
            <w:pPr>
              <w:rPr>
                <w:sz w:val="13"/>
                <w:szCs w:val="13"/>
              </w:rPr>
            </w:pPr>
          </w:p>
        </w:tc>
        <w:tc>
          <w:tcPr>
            <w:tcW w:w="3401" w:type="dxa"/>
            <w:vMerge/>
            <w:shd w:val="clear" w:color="auto" w:fill="auto"/>
            <w:vAlign w:val="center"/>
            <w:hideMark/>
          </w:tcPr>
          <w:p w14:paraId="2117B7C3" w14:textId="77777777" w:rsidR="00A84AED" w:rsidRPr="00A84AED" w:rsidRDefault="00A84AED" w:rsidP="00A84AED">
            <w:pPr>
              <w:rPr>
                <w:sz w:val="13"/>
                <w:szCs w:val="13"/>
              </w:rPr>
            </w:pPr>
          </w:p>
        </w:tc>
        <w:tc>
          <w:tcPr>
            <w:tcW w:w="860" w:type="dxa"/>
            <w:vMerge w:val="restart"/>
            <w:shd w:val="clear" w:color="auto" w:fill="auto"/>
            <w:vAlign w:val="center"/>
            <w:hideMark/>
          </w:tcPr>
          <w:p w14:paraId="25F17EFF" w14:textId="77777777" w:rsidR="00A84AED" w:rsidRPr="00A84AED" w:rsidRDefault="00A84AED" w:rsidP="00A84AED">
            <w:pPr>
              <w:jc w:val="center"/>
              <w:rPr>
                <w:sz w:val="13"/>
                <w:szCs w:val="13"/>
              </w:rPr>
            </w:pPr>
            <w:r w:rsidRPr="00A84AED">
              <w:rPr>
                <w:sz w:val="13"/>
                <w:szCs w:val="13"/>
              </w:rPr>
              <w:t>Амортизация (стр. 1.1 ФП)</w:t>
            </w:r>
          </w:p>
        </w:tc>
        <w:tc>
          <w:tcPr>
            <w:tcW w:w="992" w:type="dxa"/>
            <w:vMerge w:val="restart"/>
            <w:shd w:val="clear" w:color="auto" w:fill="auto"/>
            <w:vAlign w:val="center"/>
            <w:hideMark/>
          </w:tcPr>
          <w:p w14:paraId="3CA1B73B" w14:textId="77777777" w:rsidR="00A84AED" w:rsidRPr="00A84AED" w:rsidRDefault="00A84AED" w:rsidP="00A84AED">
            <w:pPr>
              <w:jc w:val="center"/>
              <w:rPr>
                <w:sz w:val="13"/>
                <w:szCs w:val="13"/>
              </w:rPr>
            </w:pPr>
            <w:r w:rsidRPr="00A84AED">
              <w:rPr>
                <w:sz w:val="13"/>
                <w:szCs w:val="13"/>
              </w:rPr>
              <w:t xml:space="preserve">Прибыль, направленная на </w:t>
            </w:r>
            <w:r w:rsidRPr="00A84AED">
              <w:rPr>
                <w:sz w:val="13"/>
                <w:szCs w:val="13"/>
              </w:rPr>
              <w:br/>
              <w:t>инвестиции (стр. 1.2 ФП)</w:t>
            </w:r>
          </w:p>
        </w:tc>
        <w:tc>
          <w:tcPr>
            <w:tcW w:w="1134" w:type="dxa"/>
            <w:vMerge w:val="restart"/>
            <w:shd w:val="clear" w:color="auto" w:fill="auto"/>
            <w:vAlign w:val="center"/>
            <w:hideMark/>
          </w:tcPr>
          <w:p w14:paraId="22FF2DEC" w14:textId="77777777" w:rsidR="00A84AED" w:rsidRPr="00A84AED" w:rsidRDefault="00A84AED" w:rsidP="00A84AED">
            <w:pPr>
              <w:jc w:val="center"/>
              <w:rPr>
                <w:sz w:val="13"/>
                <w:szCs w:val="13"/>
              </w:rPr>
            </w:pPr>
            <w:r w:rsidRPr="00A84AED">
              <w:rPr>
                <w:sz w:val="13"/>
                <w:szCs w:val="13"/>
              </w:rPr>
              <w:t xml:space="preserve">Средства, полученные </w:t>
            </w:r>
            <w:r w:rsidRPr="00A84AED">
              <w:rPr>
                <w:sz w:val="13"/>
                <w:szCs w:val="13"/>
              </w:rPr>
              <w:br/>
              <w:t xml:space="preserve">за счет платы </w:t>
            </w:r>
            <w:r w:rsidRPr="00A84AED">
              <w:rPr>
                <w:sz w:val="13"/>
                <w:szCs w:val="13"/>
              </w:rPr>
              <w:br/>
              <w:t>за подключение (стр. 1.3 ФП)</w:t>
            </w:r>
          </w:p>
        </w:tc>
        <w:tc>
          <w:tcPr>
            <w:tcW w:w="992" w:type="dxa"/>
            <w:gridSpan w:val="2"/>
            <w:vMerge w:val="restart"/>
            <w:shd w:val="clear" w:color="auto" w:fill="auto"/>
            <w:vAlign w:val="center"/>
            <w:hideMark/>
          </w:tcPr>
          <w:p w14:paraId="32918842" w14:textId="77777777" w:rsidR="00A84AED" w:rsidRPr="00A84AED" w:rsidRDefault="00A84AED" w:rsidP="00A84AED">
            <w:pPr>
              <w:jc w:val="center"/>
              <w:rPr>
                <w:sz w:val="13"/>
                <w:szCs w:val="13"/>
              </w:rPr>
            </w:pPr>
            <w:r w:rsidRPr="00A84AED">
              <w:rPr>
                <w:sz w:val="13"/>
                <w:szCs w:val="13"/>
              </w:rPr>
              <w:t>Прочие собственные средства (стр. 1.4 ФП)</w:t>
            </w:r>
          </w:p>
        </w:tc>
        <w:tc>
          <w:tcPr>
            <w:tcW w:w="2979" w:type="dxa"/>
            <w:gridSpan w:val="2"/>
            <w:vMerge w:val="restart"/>
            <w:shd w:val="clear" w:color="auto" w:fill="auto"/>
            <w:noWrap/>
            <w:vAlign w:val="center"/>
            <w:hideMark/>
          </w:tcPr>
          <w:p w14:paraId="1425176F" w14:textId="77777777" w:rsidR="00A84AED" w:rsidRPr="00A84AED" w:rsidRDefault="00A84AED" w:rsidP="00A84AED">
            <w:pPr>
              <w:jc w:val="center"/>
              <w:rPr>
                <w:sz w:val="13"/>
                <w:szCs w:val="13"/>
              </w:rPr>
            </w:pPr>
            <w:r w:rsidRPr="00A84AED">
              <w:rPr>
                <w:sz w:val="13"/>
                <w:szCs w:val="13"/>
              </w:rPr>
              <w:t>Экономия расходов (стр. 1.5 ФП)</w:t>
            </w:r>
          </w:p>
        </w:tc>
        <w:tc>
          <w:tcPr>
            <w:tcW w:w="860" w:type="dxa"/>
            <w:vMerge w:val="restart"/>
            <w:shd w:val="clear" w:color="auto" w:fill="auto"/>
            <w:vAlign w:val="center"/>
            <w:hideMark/>
          </w:tcPr>
          <w:p w14:paraId="6E00AD6D" w14:textId="77777777" w:rsidR="00A84AED" w:rsidRPr="00A84AED" w:rsidRDefault="00A84AED" w:rsidP="00A84AED">
            <w:pPr>
              <w:jc w:val="center"/>
              <w:rPr>
                <w:sz w:val="13"/>
                <w:szCs w:val="13"/>
              </w:rPr>
            </w:pPr>
            <w:r w:rsidRPr="00A84AED">
              <w:rPr>
                <w:sz w:val="13"/>
                <w:szCs w:val="13"/>
              </w:rPr>
              <w:t xml:space="preserve">Расходы </w:t>
            </w:r>
            <w:r w:rsidRPr="00A84AED">
              <w:rPr>
                <w:sz w:val="13"/>
                <w:szCs w:val="13"/>
              </w:rPr>
              <w:br/>
              <w:t xml:space="preserve">на оплату лизинговых платежей </w:t>
            </w:r>
            <w:r w:rsidRPr="00A84AED">
              <w:rPr>
                <w:sz w:val="13"/>
                <w:szCs w:val="13"/>
              </w:rPr>
              <w:br/>
              <w:t xml:space="preserve">по договору </w:t>
            </w:r>
            <w:proofErr w:type="gramStart"/>
            <w:r w:rsidRPr="00A84AED">
              <w:rPr>
                <w:sz w:val="13"/>
                <w:szCs w:val="13"/>
              </w:rPr>
              <w:t>финансо-вой</w:t>
            </w:r>
            <w:proofErr w:type="gramEnd"/>
            <w:r w:rsidRPr="00A84AED">
              <w:rPr>
                <w:sz w:val="13"/>
                <w:szCs w:val="13"/>
              </w:rPr>
              <w:t xml:space="preserve"> аренды (лизинга) (стр. 1.6 ФП)</w:t>
            </w:r>
          </w:p>
        </w:tc>
        <w:tc>
          <w:tcPr>
            <w:tcW w:w="851" w:type="dxa"/>
            <w:vMerge w:val="restart"/>
            <w:shd w:val="clear" w:color="auto" w:fill="auto"/>
            <w:vAlign w:val="center"/>
            <w:hideMark/>
          </w:tcPr>
          <w:p w14:paraId="2B0A1FF7" w14:textId="77777777" w:rsidR="00A84AED" w:rsidRPr="00A84AED" w:rsidRDefault="00A84AED" w:rsidP="00A84AED">
            <w:pPr>
              <w:jc w:val="center"/>
              <w:rPr>
                <w:sz w:val="13"/>
                <w:szCs w:val="13"/>
              </w:rPr>
            </w:pPr>
            <w:r w:rsidRPr="00A84AED">
              <w:rPr>
                <w:sz w:val="13"/>
                <w:szCs w:val="13"/>
              </w:rPr>
              <w:t>Иные собствен-ные средства (стр. 2 ФП)</w:t>
            </w:r>
          </w:p>
        </w:tc>
        <w:tc>
          <w:tcPr>
            <w:tcW w:w="850" w:type="dxa"/>
            <w:vMerge w:val="restart"/>
            <w:shd w:val="clear" w:color="auto" w:fill="auto"/>
            <w:vAlign w:val="center"/>
            <w:hideMark/>
          </w:tcPr>
          <w:p w14:paraId="3E7919D4" w14:textId="77777777" w:rsidR="00A84AED" w:rsidRPr="00A84AED" w:rsidRDefault="00A84AED" w:rsidP="00A84AED">
            <w:pPr>
              <w:jc w:val="center"/>
              <w:rPr>
                <w:sz w:val="13"/>
                <w:szCs w:val="13"/>
              </w:rPr>
            </w:pPr>
            <w:proofErr w:type="gramStart"/>
            <w:r w:rsidRPr="00A84AED">
              <w:rPr>
                <w:sz w:val="13"/>
                <w:szCs w:val="13"/>
              </w:rPr>
              <w:t>Привлечен-ные</w:t>
            </w:r>
            <w:proofErr w:type="gramEnd"/>
            <w:r w:rsidRPr="00A84AED">
              <w:rPr>
                <w:sz w:val="13"/>
                <w:szCs w:val="13"/>
              </w:rPr>
              <w:t xml:space="preserve"> средства на возвратной основе (стр. 23 ФП)</w:t>
            </w:r>
          </w:p>
        </w:tc>
        <w:tc>
          <w:tcPr>
            <w:tcW w:w="1276" w:type="dxa"/>
            <w:vMerge w:val="restart"/>
            <w:shd w:val="clear" w:color="auto" w:fill="auto"/>
            <w:vAlign w:val="center"/>
            <w:hideMark/>
          </w:tcPr>
          <w:p w14:paraId="46E09E5A" w14:textId="77777777" w:rsidR="00A84AED" w:rsidRPr="00A84AED" w:rsidRDefault="00A84AED" w:rsidP="00A84AED">
            <w:pPr>
              <w:jc w:val="center"/>
              <w:rPr>
                <w:sz w:val="13"/>
                <w:szCs w:val="13"/>
              </w:rPr>
            </w:pPr>
            <w:r w:rsidRPr="00A84AED">
              <w:rPr>
                <w:sz w:val="13"/>
                <w:szCs w:val="13"/>
              </w:rPr>
              <w:t>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(стр. 4 ФП)</w:t>
            </w:r>
          </w:p>
        </w:tc>
        <w:tc>
          <w:tcPr>
            <w:tcW w:w="992" w:type="dxa"/>
            <w:vMerge w:val="restart"/>
            <w:shd w:val="clear" w:color="auto" w:fill="auto"/>
            <w:vAlign w:val="center"/>
            <w:hideMark/>
          </w:tcPr>
          <w:p w14:paraId="3227AF59" w14:textId="77777777" w:rsidR="00A84AED" w:rsidRPr="00A84AED" w:rsidRDefault="00A84AED" w:rsidP="00A84AED">
            <w:pPr>
              <w:jc w:val="center"/>
              <w:rPr>
                <w:sz w:val="13"/>
                <w:szCs w:val="13"/>
              </w:rPr>
            </w:pPr>
            <w:r w:rsidRPr="00A84AED">
              <w:rPr>
                <w:sz w:val="13"/>
                <w:szCs w:val="13"/>
              </w:rPr>
              <w:t>Прочие источники финанси-рования (стр. 5 ФП)</w:t>
            </w:r>
          </w:p>
        </w:tc>
      </w:tr>
      <w:tr w:rsidR="00A84AED" w:rsidRPr="00A84AED" w14:paraId="2FEFCD2F" w14:textId="77777777" w:rsidTr="00FC2646">
        <w:trPr>
          <w:gridAfter w:val="1"/>
          <w:wAfter w:w="11" w:type="dxa"/>
          <w:trHeight w:val="321"/>
        </w:trPr>
        <w:tc>
          <w:tcPr>
            <w:tcW w:w="559" w:type="dxa"/>
            <w:vMerge/>
            <w:shd w:val="clear" w:color="auto" w:fill="auto"/>
            <w:vAlign w:val="center"/>
            <w:hideMark/>
          </w:tcPr>
          <w:p w14:paraId="1406ECB0" w14:textId="77777777" w:rsidR="00A84AED" w:rsidRPr="00A84AED" w:rsidRDefault="00A84AED" w:rsidP="00A84AED">
            <w:pPr>
              <w:rPr>
                <w:sz w:val="13"/>
                <w:szCs w:val="13"/>
              </w:rPr>
            </w:pPr>
          </w:p>
        </w:tc>
        <w:tc>
          <w:tcPr>
            <w:tcW w:w="3401" w:type="dxa"/>
            <w:vMerge/>
            <w:shd w:val="clear" w:color="auto" w:fill="auto"/>
            <w:vAlign w:val="center"/>
            <w:hideMark/>
          </w:tcPr>
          <w:p w14:paraId="68B2CE96" w14:textId="77777777" w:rsidR="00A84AED" w:rsidRPr="00A84AED" w:rsidRDefault="00A84AED" w:rsidP="00A84AED">
            <w:pPr>
              <w:rPr>
                <w:sz w:val="13"/>
                <w:szCs w:val="13"/>
              </w:rPr>
            </w:pPr>
          </w:p>
        </w:tc>
        <w:tc>
          <w:tcPr>
            <w:tcW w:w="860" w:type="dxa"/>
            <w:vMerge/>
            <w:shd w:val="clear" w:color="auto" w:fill="auto"/>
            <w:vAlign w:val="center"/>
            <w:hideMark/>
          </w:tcPr>
          <w:p w14:paraId="2EAC489B" w14:textId="77777777" w:rsidR="00A84AED" w:rsidRPr="00A84AED" w:rsidRDefault="00A84AED" w:rsidP="00A84AED">
            <w:pPr>
              <w:rPr>
                <w:sz w:val="13"/>
                <w:szCs w:val="13"/>
              </w:rPr>
            </w:pPr>
          </w:p>
        </w:tc>
        <w:tc>
          <w:tcPr>
            <w:tcW w:w="992" w:type="dxa"/>
            <w:vMerge/>
            <w:shd w:val="clear" w:color="auto" w:fill="auto"/>
            <w:vAlign w:val="center"/>
            <w:hideMark/>
          </w:tcPr>
          <w:p w14:paraId="226A1C4E" w14:textId="77777777" w:rsidR="00A84AED" w:rsidRPr="00A84AED" w:rsidRDefault="00A84AED" w:rsidP="00A84AED">
            <w:pPr>
              <w:rPr>
                <w:sz w:val="13"/>
                <w:szCs w:val="13"/>
              </w:rPr>
            </w:pPr>
          </w:p>
        </w:tc>
        <w:tc>
          <w:tcPr>
            <w:tcW w:w="1134" w:type="dxa"/>
            <w:vMerge/>
            <w:shd w:val="clear" w:color="auto" w:fill="auto"/>
            <w:vAlign w:val="center"/>
            <w:hideMark/>
          </w:tcPr>
          <w:p w14:paraId="5BCCA670" w14:textId="77777777" w:rsidR="00A84AED" w:rsidRPr="00A84AED" w:rsidRDefault="00A84AED" w:rsidP="00A84AED">
            <w:pPr>
              <w:rPr>
                <w:sz w:val="13"/>
                <w:szCs w:val="13"/>
              </w:rPr>
            </w:pPr>
          </w:p>
        </w:tc>
        <w:tc>
          <w:tcPr>
            <w:tcW w:w="992" w:type="dxa"/>
            <w:gridSpan w:val="2"/>
            <w:vMerge/>
            <w:shd w:val="clear" w:color="auto" w:fill="auto"/>
            <w:vAlign w:val="center"/>
            <w:hideMark/>
          </w:tcPr>
          <w:p w14:paraId="551A092D" w14:textId="77777777" w:rsidR="00A84AED" w:rsidRPr="00A84AED" w:rsidRDefault="00A84AED" w:rsidP="00A84AED">
            <w:pPr>
              <w:rPr>
                <w:sz w:val="13"/>
                <w:szCs w:val="13"/>
              </w:rPr>
            </w:pPr>
          </w:p>
        </w:tc>
        <w:tc>
          <w:tcPr>
            <w:tcW w:w="2979" w:type="dxa"/>
            <w:gridSpan w:val="2"/>
            <w:vMerge/>
            <w:shd w:val="clear" w:color="auto" w:fill="auto"/>
            <w:vAlign w:val="center"/>
            <w:hideMark/>
          </w:tcPr>
          <w:p w14:paraId="62DEF22A" w14:textId="77777777" w:rsidR="00A84AED" w:rsidRPr="00A84AED" w:rsidRDefault="00A84AED" w:rsidP="00A84AED">
            <w:pPr>
              <w:rPr>
                <w:sz w:val="13"/>
                <w:szCs w:val="13"/>
              </w:rPr>
            </w:pPr>
          </w:p>
        </w:tc>
        <w:tc>
          <w:tcPr>
            <w:tcW w:w="860" w:type="dxa"/>
            <w:vMerge/>
            <w:shd w:val="clear" w:color="auto" w:fill="auto"/>
            <w:vAlign w:val="center"/>
            <w:hideMark/>
          </w:tcPr>
          <w:p w14:paraId="1DFD27E7" w14:textId="77777777" w:rsidR="00A84AED" w:rsidRPr="00A84AED" w:rsidRDefault="00A84AED" w:rsidP="00A84AED">
            <w:pPr>
              <w:rPr>
                <w:sz w:val="13"/>
                <w:szCs w:val="13"/>
              </w:rPr>
            </w:pPr>
          </w:p>
        </w:tc>
        <w:tc>
          <w:tcPr>
            <w:tcW w:w="851" w:type="dxa"/>
            <w:vMerge/>
            <w:shd w:val="clear" w:color="auto" w:fill="auto"/>
            <w:vAlign w:val="center"/>
            <w:hideMark/>
          </w:tcPr>
          <w:p w14:paraId="13F078F3" w14:textId="77777777" w:rsidR="00A84AED" w:rsidRPr="00A84AED" w:rsidRDefault="00A84AED" w:rsidP="00A84AED">
            <w:pPr>
              <w:rPr>
                <w:sz w:val="13"/>
                <w:szCs w:val="13"/>
              </w:rPr>
            </w:pPr>
          </w:p>
        </w:tc>
        <w:tc>
          <w:tcPr>
            <w:tcW w:w="850" w:type="dxa"/>
            <w:vMerge/>
            <w:shd w:val="clear" w:color="auto" w:fill="auto"/>
            <w:vAlign w:val="center"/>
            <w:hideMark/>
          </w:tcPr>
          <w:p w14:paraId="0B5CC651" w14:textId="77777777" w:rsidR="00A84AED" w:rsidRPr="00A84AED" w:rsidRDefault="00A84AED" w:rsidP="00A84AED">
            <w:pPr>
              <w:rPr>
                <w:sz w:val="13"/>
                <w:szCs w:val="13"/>
              </w:rPr>
            </w:pPr>
          </w:p>
        </w:tc>
        <w:tc>
          <w:tcPr>
            <w:tcW w:w="1276" w:type="dxa"/>
            <w:vMerge/>
            <w:shd w:val="clear" w:color="auto" w:fill="auto"/>
            <w:vAlign w:val="center"/>
            <w:hideMark/>
          </w:tcPr>
          <w:p w14:paraId="0130C235" w14:textId="77777777" w:rsidR="00A84AED" w:rsidRPr="00A84AED" w:rsidRDefault="00A84AED" w:rsidP="00A84AED">
            <w:pPr>
              <w:rPr>
                <w:sz w:val="13"/>
                <w:szCs w:val="13"/>
              </w:rPr>
            </w:pPr>
          </w:p>
        </w:tc>
        <w:tc>
          <w:tcPr>
            <w:tcW w:w="992" w:type="dxa"/>
            <w:vMerge/>
            <w:shd w:val="clear" w:color="auto" w:fill="auto"/>
            <w:vAlign w:val="center"/>
            <w:hideMark/>
          </w:tcPr>
          <w:p w14:paraId="4697283F" w14:textId="77777777" w:rsidR="00A84AED" w:rsidRPr="00A84AED" w:rsidRDefault="00A84AED" w:rsidP="00A84AED">
            <w:pPr>
              <w:rPr>
                <w:sz w:val="13"/>
                <w:szCs w:val="13"/>
              </w:rPr>
            </w:pPr>
          </w:p>
        </w:tc>
      </w:tr>
      <w:tr w:rsidR="00A84AED" w:rsidRPr="00A84AED" w14:paraId="395B8BCD" w14:textId="77777777" w:rsidTr="00FC2646">
        <w:trPr>
          <w:gridAfter w:val="1"/>
          <w:wAfter w:w="11" w:type="dxa"/>
          <w:trHeight w:val="321"/>
        </w:trPr>
        <w:tc>
          <w:tcPr>
            <w:tcW w:w="559" w:type="dxa"/>
            <w:vMerge/>
            <w:shd w:val="clear" w:color="auto" w:fill="auto"/>
            <w:vAlign w:val="center"/>
            <w:hideMark/>
          </w:tcPr>
          <w:p w14:paraId="1D9F5047" w14:textId="77777777" w:rsidR="00A84AED" w:rsidRPr="00A84AED" w:rsidRDefault="00A84AED" w:rsidP="00A84AED">
            <w:pPr>
              <w:rPr>
                <w:sz w:val="13"/>
                <w:szCs w:val="13"/>
              </w:rPr>
            </w:pPr>
          </w:p>
        </w:tc>
        <w:tc>
          <w:tcPr>
            <w:tcW w:w="3401" w:type="dxa"/>
            <w:vMerge/>
            <w:shd w:val="clear" w:color="auto" w:fill="auto"/>
            <w:vAlign w:val="center"/>
            <w:hideMark/>
          </w:tcPr>
          <w:p w14:paraId="03D78339" w14:textId="77777777" w:rsidR="00A84AED" w:rsidRPr="00A84AED" w:rsidRDefault="00A84AED" w:rsidP="00A84AED">
            <w:pPr>
              <w:rPr>
                <w:sz w:val="13"/>
                <w:szCs w:val="13"/>
              </w:rPr>
            </w:pPr>
          </w:p>
        </w:tc>
        <w:tc>
          <w:tcPr>
            <w:tcW w:w="860" w:type="dxa"/>
            <w:vMerge/>
            <w:shd w:val="clear" w:color="auto" w:fill="auto"/>
            <w:vAlign w:val="center"/>
            <w:hideMark/>
          </w:tcPr>
          <w:p w14:paraId="7DD1C37F" w14:textId="77777777" w:rsidR="00A84AED" w:rsidRPr="00A84AED" w:rsidRDefault="00A84AED" w:rsidP="00A84AED">
            <w:pPr>
              <w:rPr>
                <w:sz w:val="13"/>
                <w:szCs w:val="13"/>
              </w:rPr>
            </w:pPr>
          </w:p>
        </w:tc>
        <w:tc>
          <w:tcPr>
            <w:tcW w:w="992" w:type="dxa"/>
            <w:vMerge/>
            <w:shd w:val="clear" w:color="auto" w:fill="auto"/>
            <w:vAlign w:val="center"/>
            <w:hideMark/>
          </w:tcPr>
          <w:p w14:paraId="7345DC44" w14:textId="77777777" w:rsidR="00A84AED" w:rsidRPr="00A84AED" w:rsidRDefault="00A84AED" w:rsidP="00A84AED">
            <w:pPr>
              <w:rPr>
                <w:sz w:val="13"/>
                <w:szCs w:val="13"/>
              </w:rPr>
            </w:pPr>
          </w:p>
        </w:tc>
        <w:tc>
          <w:tcPr>
            <w:tcW w:w="1134" w:type="dxa"/>
            <w:vMerge/>
            <w:shd w:val="clear" w:color="auto" w:fill="auto"/>
            <w:vAlign w:val="center"/>
            <w:hideMark/>
          </w:tcPr>
          <w:p w14:paraId="5A2003BA" w14:textId="77777777" w:rsidR="00A84AED" w:rsidRPr="00A84AED" w:rsidRDefault="00A84AED" w:rsidP="00A84AED">
            <w:pPr>
              <w:rPr>
                <w:sz w:val="13"/>
                <w:szCs w:val="13"/>
              </w:rPr>
            </w:pPr>
          </w:p>
        </w:tc>
        <w:tc>
          <w:tcPr>
            <w:tcW w:w="992" w:type="dxa"/>
            <w:gridSpan w:val="2"/>
            <w:vMerge/>
            <w:shd w:val="clear" w:color="auto" w:fill="auto"/>
            <w:vAlign w:val="center"/>
            <w:hideMark/>
          </w:tcPr>
          <w:p w14:paraId="193BED7C" w14:textId="77777777" w:rsidR="00A84AED" w:rsidRPr="00A84AED" w:rsidRDefault="00A84AED" w:rsidP="00A84AED">
            <w:pPr>
              <w:rPr>
                <w:sz w:val="13"/>
                <w:szCs w:val="13"/>
              </w:rPr>
            </w:pPr>
          </w:p>
        </w:tc>
        <w:tc>
          <w:tcPr>
            <w:tcW w:w="1138" w:type="dxa"/>
            <w:vMerge w:val="restart"/>
            <w:shd w:val="clear" w:color="auto" w:fill="auto"/>
            <w:vAlign w:val="center"/>
            <w:hideMark/>
          </w:tcPr>
          <w:p w14:paraId="2B126BA4" w14:textId="77777777" w:rsidR="00A84AED" w:rsidRPr="00A84AED" w:rsidRDefault="00A84AED" w:rsidP="00A84AED">
            <w:pPr>
              <w:jc w:val="center"/>
              <w:rPr>
                <w:sz w:val="13"/>
                <w:szCs w:val="13"/>
              </w:rPr>
            </w:pPr>
            <w:r w:rsidRPr="00A84AED">
              <w:rPr>
                <w:sz w:val="13"/>
                <w:szCs w:val="13"/>
              </w:rPr>
              <w:t>в результате реализации мероприятий инвестиционной программы</w:t>
            </w:r>
          </w:p>
        </w:tc>
        <w:tc>
          <w:tcPr>
            <w:tcW w:w="1841" w:type="dxa"/>
            <w:vMerge w:val="restart"/>
            <w:shd w:val="clear" w:color="auto" w:fill="auto"/>
            <w:vAlign w:val="center"/>
            <w:hideMark/>
          </w:tcPr>
          <w:p w14:paraId="7CB831E4" w14:textId="77777777" w:rsidR="00A84AED" w:rsidRPr="00A84AED" w:rsidRDefault="00A84AED" w:rsidP="00A84AED">
            <w:pPr>
              <w:jc w:val="center"/>
              <w:rPr>
                <w:sz w:val="13"/>
                <w:szCs w:val="13"/>
              </w:rPr>
            </w:pPr>
            <w:r w:rsidRPr="00A84AED">
              <w:rPr>
                <w:sz w:val="13"/>
                <w:szCs w:val="13"/>
              </w:rPr>
              <w:t xml:space="preserve">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w:t>
            </w:r>
          </w:p>
        </w:tc>
        <w:tc>
          <w:tcPr>
            <w:tcW w:w="860" w:type="dxa"/>
            <w:vMerge/>
            <w:shd w:val="clear" w:color="auto" w:fill="auto"/>
            <w:vAlign w:val="center"/>
            <w:hideMark/>
          </w:tcPr>
          <w:p w14:paraId="415EE453" w14:textId="77777777" w:rsidR="00A84AED" w:rsidRPr="00A84AED" w:rsidRDefault="00A84AED" w:rsidP="00A84AED">
            <w:pPr>
              <w:rPr>
                <w:sz w:val="13"/>
                <w:szCs w:val="13"/>
              </w:rPr>
            </w:pPr>
          </w:p>
        </w:tc>
        <w:tc>
          <w:tcPr>
            <w:tcW w:w="851" w:type="dxa"/>
            <w:vMerge/>
            <w:shd w:val="clear" w:color="auto" w:fill="auto"/>
            <w:vAlign w:val="center"/>
            <w:hideMark/>
          </w:tcPr>
          <w:p w14:paraId="706A1E97" w14:textId="77777777" w:rsidR="00A84AED" w:rsidRPr="00A84AED" w:rsidRDefault="00A84AED" w:rsidP="00A84AED">
            <w:pPr>
              <w:rPr>
                <w:sz w:val="13"/>
                <w:szCs w:val="13"/>
              </w:rPr>
            </w:pPr>
          </w:p>
        </w:tc>
        <w:tc>
          <w:tcPr>
            <w:tcW w:w="850" w:type="dxa"/>
            <w:vMerge/>
            <w:shd w:val="clear" w:color="auto" w:fill="auto"/>
            <w:vAlign w:val="center"/>
            <w:hideMark/>
          </w:tcPr>
          <w:p w14:paraId="322469E9" w14:textId="77777777" w:rsidR="00A84AED" w:rsidRPr="00A84AED" w:rsidRDefault="00A84AED" w:rsidP="00A84AED">
            <w:pPr>
              <w:rPr>
                <w:sz w:val="13"/>
                <w:szCs w:val="13"/>
              </w:rPr>
            </w:pPr>
          </w:p>
        </w:tc>
        <w:tc>
          <w:tcPr>
            <w:tcW w:w="1276" w:type="dxa"/>
            <w:vMerge/>
            <w:shd w:val="clear" w:color="auto" w:fill="auto"/>
            <w:vAlign w:val="center"/>
            <w:hideMark/>
          </w:tcPr>
          <w:p w14:paraId="39FFEE94" w14:textId="77777777" w:rsidR="00A84AED" w:rsidRPr="00A84AED" w:rsidRDefault="00A84AED" w:rsidP="00A84AED">
            <w:pPr>
              <w:rPr>
                <w:sz w:val="13"/>
                <w:szCs w:val="13"/>
              </w:rPr>
            </w:pPr>
          </w:p>
        </w:tc>
        <w:tc>
          <w:tcPr>
            <w:tcW w:w="992" w:type="dxa"/>
            <w:vMerge/>
            <w:shd w:val="clear" w:color="auto" w:fill="auto"/>
            <w:vAlign w:val="center"/>
            <w:hideMark/>
          </w:tcPr>
          <w:p w14:paraId="2A7082ED" w14:textId="77777777" w:rsidR="00A84AED" w:rsidRPr="00A84AED" w:rsidRDefault="00A84AED" w:rsidP="00A84AED">
            <w:pPr>
              <w:rPr>
                <w:sz w:val="13"/>
                <w:szCs w:val="13"/>
              </w:rPr>
            </w:pPr>
          </w:p>
        </w:tc>
      </w:tr>
      <w:tr w:rsidR="00A84AED" w:rsidRPr="00A84AED" w14:paraId="78E64719" w14:textId="77777777" w:rsidTr="00FC2646">
        <w:trPr>
          <w:gridAfter w:val="1"/>
          <w:wAfter w:w="11" w:type="dxa"/>
          <w:trHeight w:val="1260"/>
        </w:trPr>
        <w:tc>
          <w:tcPr>
            <w:tcW w:w="559" w:type="dxa"/>
            <w:vMerge/>
            <w:shd w:val="clear" w:color="auto" w:fill="auto"/>
            <w:vAlign w:val="center"/>
            <w:hideMark/>
          </w:tcPr>
          <w:p w14:paraId="080EF8D0" w14:textId="77777777" w:rsidR="00A84AED" w:rsidRPr="00A84AED" w:rsidRDefault="00A84AED" w:rsidP="00A84AED">
            <w:pPr>
              <w:rPr>
                <w:sz w:val="13"/>
                <w:szCs w:val="13"/>
              </w:rPr>
            </w:pPr>
          </w:p>
        </w:tc>
        <w:tc>
          <w:tcPr>
            <w:tcW w:w="3401" w:type="dxa"/>
            <w:vMerge/>
            <w:shd w:val="clear" w:color="auto" w:fill="auto"/>
            <w:vAlign w:val="center"/>
            <w:hideMark/>
          </w:tcPr>
          <w:p w14:paraId="416C0606" w14:textId="77777777" w:rsidR="00A84AED" w:rsidRPr="00A84AED" w:rsidRDefault="00A84AED" w:rsidP="00A84AED">
            <w:pPr>
              <w:rPr>
                <w:sz w:val="13"/>
                <w:szCs w:val="13"/>
              </w:rPr>
            </w:pPr>
          </w:p>
        </w:tc>
        <w:tc>
          <w:tcPr>
            <w:tcW w:w="860" w:type="dxa"/>
            <w:vMerge/>
            <w:shd w:val="clear" w:color="auto" w:fill="auto"/>
            <w:vAlign w:val="center"/>
            <w:hideMark/>
          </w:tcPr>
          <w:p w14:paraId="682FF270" w14:textId="77777777" w:rsidR="00A84AED" w:rsidRPr="00A84AED" w:rsidRDefault="00A84AED" w:rsidP="00A84AED">
            <w:pPr>
              <w:rPr>
                <w:sz w:val="13"/>
                <w:szCs w:val="13"/>
              </w:rPr>
            </w:pPr>
          </w:p>
        </w:tc>
        <w:tc>
          <w:tcPr>
            <w:tcW w:w="992" w:type="dxa"/>
            <w:vMerge/>
            <w:shd w:val="clear" w:color="auto" w:fill="auto"/>
            <w:vAlign w:val="center"/>
            <w:hideMark/>
          </w:tcPr>
          <w:p w14:paraId="12749FDC" w14:textId="77777777" w:rsidR="00A84AED" w:rsidRPr="00A84AED" w:rsidRDefault="00A84AED" w:rsidP="00A84AED">
            <w:pPr>
              <w:rPr>
                <w:sz w:val="13"/>
                <w:szCs w:val="13"/>
              </w:rPr>
            </w:pPr>
          </w:p>
        </w:tc>
        <w:tc>
          <w:tcPr>
            <w:tcW w:w="1134" w:type="dxa"/>
            <w:vMerge/>
            <w:shd w:val="clear" w:color="auto" w:fill="auto"/>
            <w:vAlign w:val="center"/>
            <w:hideMark/>
          </w:tcPr>
          <w:p w14:paraId="1F25875A" w14:textId="77777777" w:rsidR="00A84AED" w:rsidRPr="00A84AED" w:rsidRDefault="00A84AED" w:rsidP="00A84AED">
            <w:pPr>
              <w:rPr>
                <w:sz w:val="13"/>
                <w:szCs w:val="13"/>
              </w:rPr>
            </w:pPr>
          </w:p>
        </w:tc>
        <w:tc>
          <w:tcPr>
            <w:tcW w:w="992" w:type="dxa"/>
            <w:gridSpan w:val="2"/>
            <w:vMerge/>
            <w:shd w:val="clear" w:color="auto" w:fill="auto"/>
            <w:vAlign w:val="center"/>
            <w:hideMark/>
          </w:tcPr>
          <w:p w14:paraId="7DC645A8" w14:textId="77777777" w:rsidR="00A84AED" w:rsidRPr="00A84AED" w:rsidRDefault="00A84AED" w:rsidP="00A84AED">
            <w:pPr>
              <w:rPr>
                <w:sz w:val="13"/>
                <w:szCs w:val="13"/>
              </w:rPr>
            </w:pPr>
          </w:p>
        </w:tc>
        <w:tc>
          <w:tcPr>
            <w:tcW w:w="1138" w:type="dxa"/>
            <w:vMerge/>
            <w:shd w:val="clear" w:color="auto" w:fill="auto"/>
            <w:vAlign w:val="center"/>
            <w:hideMark/>
          </w:tcPr>
          <w:p w14:paraId="3A6B468D" w14:textId="77777777" w:rsidR="00A84AED" w:rsidRPr="00A84AED" w:rsidRDefault="00A84AED" w:rsidP="00A84AED">
            <w:pPr>
              <w:rPr>
                <w:sz w:val="13"/>
                <w:szCs w:val="13"/>
              </w:rPr>
            </w:pPr>
          </w:p>
        </w:tc>
        <w:tc>
          <w:tcPr>
            <w:tcW w:w="1841" w:type="dxa"/>
            <w:vMerge/>
            <w:shd w:val="clear" w:color="auto" w:fill="auto"/>
            <w:vAlign w:val="center"/>
            <w:hideMark/>
          </w:tcPr>
          <w:p w14:paraId="407E6744" w14:textId="77777777" w:rsidR="00A84AED" w:rsidRPr="00A84AED" w:rsidRDefault="00A84AED" w:rsidP="00A84AED">
            <w:pPr>
              <w:rPr>
                <w:sz w:val="13"/>
                <w:szCs w:val="13"/>
              </w:rPr>
            </w:pPr>
          </w:p>
        </w:tc>
        <w:tc>
          <w:tcPr>
            <w:tcW w:w="860" w:type="dxa"/>
            <w:vMerge/>
            <w:shd w:val="clear" w:color="auto" w:fill="auto"/>
            <w:vAlign w:val="center"/>
            <w:hideMark/>
          </w:tcPr>
          <w:p w14:paraId="4C4C5F96" w14:textId="77777777" w:rsidR="00A84AED" w:rsidRPr="00A84AED" w:rsidRDefault="00A84AED" w:rsidP="00A84AED">
            <w:pPr>
              <w:rPr>
                <w:sz w:val="13"/>
                <w:szCs w:val="13"/>
              </w:rPr>
            </w:pPr>
          </w:p>
        </w:tc>
        <w:tc>
          <w:tcPr>
            <w:tcW w:w="851" w:type="dxa"/>
            <w:vMerge/>
            <w:shd w:val="clear" w:color="auto" w:fill="auto"/>
            <w:vAlign w:val="center"/>
            <w:hideMark/>
          </w:tcPr>
          <w:p w14:paraId="28FBED10" w14:textId="77777777" w:rsidR="00A84AED" w:rsidRPr="00A84AED" w:rsidRDefault="00A84AED" w:rsidP="00A84AED">
            <w:pPr>
              <w:rPr>
                <w:sz w:val="13"/>
                <w:szCs w:val="13"/>
              </w:rPr>
            </w:pPr>
          </w:p>
        </w:tc>
        <w:tc>
          <w:tcPr>
            <w:tcW w:w="850" w:type="dxa"/>
            <w:vMerge/>
            <w:shd w:val="clear" w:color="auto" w:fill="auto"/>
            <w:vAlign w:val="center"/>
            <w:hideMark/>
          </w:tcPr>
          <w:p w14:paraId="63C2440B" w14:textId="77777777" w:rsidR="00A84AED" w:rsidRPr="00A84AED" w:rsidRDefault="00A84AED" w:rsidP="00A84AED">
            <w:pPr>
              <w:rPr>
                <w:sz w:val="13"/>
                <w:szCs w:val="13"/>
              </w:rPr>
            </w:pPr>
          </w:p>
        </w:tc>
        <w:tc>
          <w:tcPr>
            <w:tcW w:w="1276" w:type="dxa"/>
            <w:vMerge/>
            <w:shd w:val="clear" w:color="auto" w:fill="auto"/>
            <w:vAlign w:val="center"/>
            <w:hideMark/>
          </w:tcPr>
          <w:p w14:paraId="2EB953E8" w14:textId="77777777" w:rsidR="00A84AED" w:rsidRPr="00A84AED" w:rsidRDefault="00A84AED" w:rsidP="00A84AED">
            <w:pPr>
              <w:rPr>
                <w:sz w:val="13"/>
                <w:szCs w:val="13"/>
              </w:rPr>
            </w:pPr>
          </w:p>
        </w:tc>
        <w:tc>
          <w:tcPr>
            <w:tcW w:w="992" w:type="dxa"/>
            <w:vMerge/>
            <w:shd w:val="clear" w:color="auto" w:fill="auto"/>
            <w:vAlign w:val="center"/>
            <w:hideMark/>
          </w:tcPr>
          <w:p w14:paraId="16D4B311" w14:textId="77777777" w:rsidR="00A84AED" w:rsidRPr="00A84AED" w:rsidRDefault="00A84AED" w:rsidP="00A84AED">
            <w:pPr>
              <w:rPr>
                <w:sz w:val="13"/>
                <w:szCs w:val="13"/>
              </w:rPr>
            </w:pPr>
          </w:p>
        </w:tc>
      </w:tr>
      <w:tr w:rsidR="00A84AED" w:rsidRPr="00A84AED" w14:paraId="7A1F875F" w14:textId="77777777" w:rsidTr="00FC2646">
        <w:trPr>
          <w:gridAfter w:val="1"/>
          <w:wAfter w:w="11" w:type="dxa"/>
          <w:trHeight w:val="180"/>
        </w:trPr>
        <w:tc>
          <w:tcPr>
            <w:tcW w:w="559" w:type="dxa"/>
            <w:shd w:val="clear" w:color="auto" w:fill="auto"/>
            <w:noWrap/>
            <w:hideMark/>
          </w:tcPr>
          <w:p w14:paraId="35428591" w14:textId="77777777" w:rsidR="00A84AED" w:rsidRPr="00A84AED" w:rsidRDefault="00A84AED" w:rsidP="00A84AED">
            <w:pPr>
              <w:jc w:val="center"/>
              <w:rPr>
                <w:sz w:val="13"/>
                <w:szCs w:val="13"/>
              </w:rPr>
            </w:pPr>
            <w:r w:rsidRPr="00A84AED">
              <w:rPr>
                <w:sz w:val="13"/>
                <w:szCs w:val="13"/>
              </w:rPr>
              <w:t>1</w:t>
            </w:r>
          </w:p>
        </w:tc>
        <w:tc>
          <w:tcPr>
            <w:tcW w:w="3401" w:type="dxa"/>
            <w:shd w:val="clear" w:color="auto" w:fill="auto"/>
            <w:noWrap/>
            <w:hideMark/>
          </w:tcPr>
          <w:p w14:paraId="540ACC57" w14:textId="77777777" w:rsidR="00A84AED" w:rsidRPr="00A84AED" w:rsidRDefault="00A84AED" w:rsidP="00A84AED">
            <w:pPr>
              <w:jc w:val="center"/>
              <w:rPr>
                <w:sz w:val="13"/>
                <w:szCs w:val="13"/>
              </w:rPr>
            </w:pPr>
            <w:r w:rsidRPr="00A84AED">
              <w:rPr>
                <w:sz w:val="13"/>
                <w:szCs w:val="13"/>
              </w:rPr>
              <w:t>2</w:t>
            </w:r>
          </w:p>
        </w:tc>
        <w:tc>
          <w:tcPr>
            <w:tcW w:w="860" w:type="dxa"/>
            <w:shd w:val="clear" w:color="auto" w:fill="auto"/>
            <w:noWrap/>
            <w:hideMark/>
          </w:tcPr>
          <w:p w14:paraId="3D4DF614" w14:textId="77777777" w:rsidR="00A84AED" w:rsidRPr="00A84AED" w:rsidRDefault="00A84AED" w:rsidP="00A84AED">
            <w:pPr>
              <w:jc w:val="center"/>
              <w:rPr>
                <w:sz w:val="13"/>
                <w:szCs w:val="13"/>
              </w:rPr>
            </w:pPr>
            <w:r w:rsidRPr="00A84AED">
              <w:rPr>
                <w:sz w:val="13"/>
                <w:szCs w:val="13"/>
              </w:rPr>
              <w:t>11.1</w:t>
            </w:r>
          </w:p>
        </w:tc>
        <w:tc>
          <w:tcPr>
            <w:tcW w:w="992" w:type="dxa"/>
            <w:shd w:val="clear" w:color="auto" w:fill="auto"/>
            <w:noWrap/>
            <w:hideMark/>
          </w:tcPr>
          <w:p w14:paraId="72E63A40" w14:textId="77777777" w:rsidR="00A84AED" w:rsidRPr="00A84AED" w:rsidRDefault="00A84AED" w:rsidP="00A84AED">
            <w:pPr>
              <w:jc w:val="center"/>
              <w:rPr>
                <w:sz w:val="13"/>
                <w:szCs w:val="13"/>
              </w:rPr>
            </w:pPr>
            <w:r w:rsidRPr="00A84AED">
              <w:rPr>
                <w:sz w:val="13"/>
                <w:szCs w:val="13"/>
              </w:rPr>
              <w:t>11.2</w:t>
            </w:r>
          </w:p>
        </w:tc>
        <w:tc>
          <w:tcPr>
            <w:tcW w:w="1134" w:type="dxa"/>
            <w:shd w:val="clear" w:color="auto" w:fill="auto"/>
            <w:noWrap/>
            <w:hideMark/>
          </w:tcPr>
          <w:p w14:paraId="0555930D" w14:textId="77777777" w:rsidR="00A84AED" w:rsidRPr="00A84AED" w:rsidRDefault="00A84AED" w:rsidP="00A84AED">
            <w:pPr>
              <w:jc w:val="center"/>
              <w:rPr>
                <w:sz w:val="13"/>
                <w:szCs w:val="13"/>
              </w:rPr>
            </w:pPr>
            <w:r w:rsidRPr="00A84AED">
              <w:rPr>
                <w:sz w:val="13"/>
                <w:szCs w:val="13"/>
              </w:rPr>
              <w:t>11.3</w:t>
            </w:r>
          </w:p>
        </w:tc>
        <w:tc>
          <w:tcPr>
            <w:tcW w:w="992" w:type="dxa"/>
            <w:gridSpan w:val="2"/>
            <w:shd w:val="clear" w:color="auto" w:fill="auto"/>
            <w:noWrap/>
            <w:hideMark/>
          </w:tcPr>
          <w:p w14:paraId="3EF71F7B" w14:textId="77777777" w:rsidR="00A84AED" w:rsidRPr="00A84AED" w:rsidRDefault="00A84AED" w:rsidP="00A84AED">
            <w:pPr>
              <w:jc w:val="center"/>
              <w:rPr>
                <w:sz w:val="13"/>
                <w:szCs w:val="13"/>
              </w:rPr>
            </w:pPr>
            <w:r w:rsidRPr="00A84AED">
              <w:rPr>
                <w:sz w:val="13"/>
                <w:szCs w:val="13"/>
              </w:rPr>
              <w:t>11.4</w:t>
            </w:r>
          </w:p>
        </w:tc>
        <w:tc>
          <w:tcPr>
            <w:tcW w:w="1138" w:type="dxa"/>
            <w:shd w:val="clear" w:color="auto" w:fill="auto"/>
            <w:noWrap/>
            <w:hideMark/>
          </w:tcPr>
          <w:p w14:paraId="297F8FA5" w14:textId="77777777" w:rsidR="00A84AED" w:rsidRPr="00A84AED" w:rsidRDefault="00A84AED" w:rsidP="00A84AED">
            <w:pPr>
              <w:jc w:val="center"/>
              <w:rPr>
                <w:sz w:val="13"/>
                <w:szCs w:val="13"/>
              </w:rPr>
            </w:pPr>
            <w:r w:rsidRPr="00A84AED">
              <w:rPr>
                <w:sz w:val="13"/>
                <w:szCs w:val="13"/>
              </w:rPr>
              <w:t>11.5.1</w:t>
            </w:r>
          </w:p>
        </w:tc>
        <w:tc>
          <w:tcPr>
            <w:tcW w:w="1841" w:type="dxa"/>
            <w:shd w:val="clear" w:color="auto" w:fill="auto"/>
            <w:noWrap/>
            <w:hideMark/>
          </w:tcPr>
          <w:p w14:paraId="1DB67E3E" w14:textId="77777777" w:rsidR="00A84AED" w:rsidRPr="00A84AED" w:rsidRDefault="00A84AED" w:rsidP="00A84AED">
            <w:pPr>
              <w:jc w:val="center"/>
              <w:rPr>
                <w:sz w:val="13"/>
                <w:szCs w:val="13"/>
              </w:rPr>
            </w:pPr>
            <w:r w:rsidRPr="00A84AED">
              <w:rPr>
                <w:sz w:val="13"/>
                <w:szCs w:val="13"/>
              </w:rPr>
              <w:t>11.5.2</w:t>
            </w:r>
          </w:p>
        </w:tc>
        <w:tc>
          <w:tcPr>
            <w:tcW w:w="860" w:type="dxa"/>
            <w:shd w:val="clear" w:color="auto" w:fill="auto"/>
            <w:noWrap/>
            <w:hideMark/>
          </w:tcPr>
          <w:p w14:paraId="7D15C711" w14:textId="77777777" w:rsidR="00A84AED" w:rsidRPr="00A84AED" w:rsidRDefault="00A84AED" w:rsidP="00A84AED">
            <w:pPr>
              <w:jc w:val="center"/>
              <w:rPr>
                <w:sz w:val="13"/>
                <w:szCs w:val="13"/>
              </w:rPr>
            </w:pPr>
            <w:r w:rsidRPr="00A84AED">
              <w:rPr>
                <w:sz w:val="13"/>
                <w:szCs w:val="13"/>
              </w:rPr>
              <w:t>11.6</w:t>
            </w:r>
          </w:p>
        </w:tc>
        <w:tc>
          <w:tcPr>
            <w:tcW w:w="851" w:type="dxa"/>
            <w:shd w:val="clear" w:color="auto" w:fill="auto"/>
            <w:noWrap/>
            <w:hideMark/>
          </w:tcPr>
          <w:p w14:paraId="4782E05F" w14:textId="77777777" w:rsidR="00A84AED" w:rsidRPr="00A84AED" w:rsidRDefault="00A84AED" w:rsidP="00A84AED">
            <w:pPr>
              <w:jc w:val="center"/>
              <w:rPr>
                <w:sz w:val="13"/>
                <w:szCs w:val="13"/>
              </w:rPr>
            </w:pPr>
            <w:r w:rsidRPr="00A84AED">
              <w:rPr>
                <w:sz w:val="13"/>
                <w:szCs w:val="13"/>
              </w:rPr>
              <w:t>11.7</w:t>
            </w:r>
          </w:p>
        </w:tc>
        <w:tc>
          <w:tcPr>
            <w:tcW w:w="850" w:type="dxa"/>
            <w:shd w:val="clear" w:color="auto" w:fill="auto"/>
            <w:noWrap/>
            <w:hideMark/>
          </w:tcPr>
          <w:p w14:paraId="02E66678" w14:textId="77777777" w:rsidR="00A84AED" w:rsidRPr="00A84AED" w:rsidRDefault="00A84AED" w:rsidP="00A84AED">
            <w:pPr>
              <w:jc w:val="center"/>
              <w:rPr>
                <w:sz w:val="13"/>
                <w:szCs w:val="13"/>
              </w:rPr>
            </w:pPr>
            <w:r w:rsidRPr="00A84AED">
              <w:rPr>
                <w:sz w:val="13"/>
                <w:szCs w:val="13"/>
              </w:rPr>
              <w:t>11.8</w:t>
            </w:r>
          </w:p>
        </w:tc>
        <w:tc>
          <w:tcPr>
            <w:tcW w:w="1276" w:type="dxa"/>
            <w:shd w:val="clear" w:color="auto" w:fill="auto"/>
            <w:noWrap/>
            <w:hideMark/>
          </w:tcPr>
          <w:p w14:paraId="5BF5C7C8" w14:textId="77777777" w:rsidR="00A84AED" w:rsidRPr="00A84AED" w:rsidRDefault="00A84AED" w:rsidP="00A84AED">
            <w:pPr>
              <w:jc w:val="center"/>
              <w:rPr>
                <w:sz w:val="13"/>
                <w:szCs w:val="13"/>
              </w:rPr>
            </w:pPr>
            <w:r w:rsidRPr="00A84AED">
              <w:rPr>
                <w:sz w:val="13"/>
                <w:szCs w:val="13"/>
              </w:rPr>
              <w:t>11.9</w:t>
            </w:r>
          </w:p>
        </w:tc>
        <w:tc>
          <w:tcPr>
            <w:tcW w:w="992" w:type="dxa"/>
            <w:shd w:val="clear" w:color="auto" w:fill="auto"/>
            <w:noWrap/>
            <w:hideMark/>
          </w:tcPr>
          <w:p w14:paraId="7EFE3AB7" w14:textId="77777777" w:rsidR="00A84AED" w:rsidRPr="00A84AED" w:rsidRDefault="00A84AED" w:rsidP="00A84AED">
            <w:pPr>
              <w:jc w:val="center"/>
              <w:rPr>
                <w:sz w:val="13"/>
                <w:szCs w:val="13"/>
              </w:rPr>
            </w:pPr>
            <w:r w:rsidRPr="00A84AED">
              <w:rPr>
                <w:sz w:val="13"/>
                <w:szCs w:val="13"/>
              </w:rPr>
              <w:t>11.10</w:t>
            </w:r>
          </w:p>
        </w:tc>
      </w:tr>
      <w:tr w:rsidR="00A84AED" w:rsidRPr="00A84AED" w14:paraId="35E0BBD2" w14:textId="77777777" w:rsidTr="00FC2646">
        <w:trPr>
          <w:gridAfter w:val="1"/>
          <w:wAfter w:w="11" w:type="dxa"/>
          <w:trHeight w:val="180"/>
        </w:trPr>
        <w:tc>
          <w:tcPr>
            <w:tcW w:w="3960" w:type="dxa"/>
            <w:gridSpan w:val="2"/>
            <w:shd w:val="clear" w:color="auto" w:fill="auto"/>
            <w:noWrap/>
            <w:vAlign w:val="center"/>
            <w:hideMark/>
          </w:tcPr>
          <w:p w14:paraId="26994252" w14:textId="77777777" w:rsidR="00A84AED" w:rsidRPr="00A84AED" w:rsidRDefault="00A84AED" w:rsidP="00A84AED">
            <w:pPr>
              <w:rPr>
                <w:sz w:val="13"/>
                <w:szCs w:val="13"/>
              </w:rPr>
            </w:pPr>
            <w:r w:rsidRPr="00A84AED">
              <w:rPr>
                <w:sz w:val="13"/>
                <w:szCs w:val="13"/>
              </w:rPr>
              <w:t>Группа 1. Строительство, реконструкция или модернизация объектов в целях подключения потребителей:</w:t>
            </w:r>
          </w:p>
        </w:tc>
        <w:tc>
          <w:tcPr>
            <w:tcW w:w="860" w:type="dxa"/>
            <w:shd w:val="clear" w:color="auto" w:fill="auto"/>
            <w:noWrap/>
            <w:vAlign w:val="center"/>
            <w:hideMark/>
          </w:tcPr>
          <w:p w14:paraId="60921289"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5EDE0E4C" w14:textId="77777777" w:rsidR="00A84AED" w:rsidRPr="00A84AED" w:rsidRDefault="00A84AED" w:rsidP="00A84AED">
            <w:pPr>
              <w:jc w:val="center"/>
              <w:rPr>
                <w:sz w:val="13"/>
                <w:szCs w:val="13"/>
              </w:rPr>
            </w:pPr>
            <w:r w:rsidRPr="00A84AED">
              <w:rPr>
                <w:sz w:val="13"/>
                <w:szCs w:val="13"/>
              </w:rPr>
              <w:t>0,00</w:t>
            </w:r>
          </w:p>
        </w:tc>
        <w:tc>
          <w:tcPr>
            <w:tcW w:w="1144" w:type="dxa"/>
            <w:gridSpan w:val="2"/>
            <w:shd w:val="clear" w:color="auto" w:fill="auto"/>
            <w:noWrap/>
            <w:vAlign w:val="center"/>
            <w:hideMark/>
          </w:tcPr>
          <w:p w14:paraId="07D77578" w14:textId="77777777" w:rsidR="00A84AED" w:rsidRPr="00A84AED" w:rsidRDefault="00A84AED" w:rsidP="00A84AED">
            <w:pPr>
              <w:jc w:val="center"/>
              <w:rPr>
                <w:sz w:val="13"/>
                <w:szCs w:val="13"/>
              </w:rPr>
            </w:pPr>
            <w:r w:rsidRPr="00A84AED">
              <w:rPr>
                <w:sz w:val="13"/>
                <w:szCs w:val="13"/>
              </w:rPr>
              <w:t>0,00</w:t>
            </w:r>
          </w:p>
        </w:tc>
        <w:tc>
          <w:tcPr>
            <w:tcW w:w="982" w:type="dxa"/>
            <w:shd w:val="clear" w:color="auto" w:fill="auto"/>
            <w:noWrap/>
            <w:vAlign w:val="center"/>
            <w:hideMark/>
          </w:tcPr>
          <w:p w14:paraId="6FC239BC"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092DC388" w14:textId="77777777" w:rsidR="00A84AED" w:rsidRPr="00A84AED" w:rsidRDefault="00A84AED" w:rsidP="00A84AED">
            <w:pPr>
              <w:jc w:val="center"/>
              <w:rPr>
                <w:sz w:val="13"/>
                <w:szCs w:val="13"/>
              </w:rPr>
            </w:pPr>
            <w:r w:rsidRPr="00A84AED">
              <w:rPr>
                <w:sz w:val="13"/>
                <w:szCs w:val="13"/>
              </w:rPr>
              <w:t>0,00</w:t>
            </w:r>
          </w:p>
        </w:tc>
        <w:tc>
          <w:tcPr>
            <w:tcW w:w="1841" w:type="dxa"/>
            <w:shd w:val="clear" w:color="auto" w:fill="auto"/>
            <w:noWrap/>
            <w:vAlign w:val="center"/>
            <w:hideMark/>
          </w:tcPr>
          <w:p w14:paraId="3BB2F0FA"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5AD385FA"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7FC7BBE1"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2C7FB4CE"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3A48054C"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780012DE" w14:textId="77777777" w:rsidR="00A84AED" w:rsidRPr="00A84AED" w:rsidRDefault="00A84AED" w:rsidP="00A84AED">
            <w:pPr>
              <w:jc w:val="center"/>
              <w:rPr>
                <w:sz w:val="13"/>
                <w:szCs w:val="13"/>
              </w:rPr>
            </w:pPr>
            <w:r w:rsidRPr="00A84AED">
              <w:rPr>
                <w:sz w:val="13"/>
                <w:szCs w:val="13"/>
              </w:rPr>
              <w:t>0,00</w:t>
            </w:r>
          </w:p>
        </w:tc>
      </w:tr>
      <w:tr w:rsidR="00A84AED" w:rsidRPr="00A84AED" w14:paraId="3867A86D" w14:textId="77777777" w:rsidTr="00FC2646">
        <w:trPr>
          <w:gridAfter w:val="1"/>
          <w:wAfter w:w="11" w:type="dxa"/>
          <w:trHeight w:val="180"/>
        </w:trPr>
        <w:tc>
          <w:tcPr>
            <w:tcW w:w="559" w:type="dxa"/>
            <w:shd w:val="clear" w:color="auto" w:fill="auto"/>
            <w:noWrap/>
            <w:vAlign w:val="center"/>
            <w:hideMark/>
          </w:tcPr>
          <w:p w14:paraId="099233CB" w14:textId="77777777" w:rsidR="00A84AED" w:rsidRPr="00A84AED" w:rsidRDefault="00A84AED" w:rsidP="00A84AED">
            <w:pPr>
              <w:jc w:val="center"/>
              <w:rPr>
                <w:sz w:val="13"/>
                <w:szCs w:val="13"/>
              </w:rPr>
            </w:pPr>
            <w:r w:rsidRPr="00A84AED">
              <w:rPr>
                <w:sz w:val="13"/>
                <w:szCs w:val="13"/>
              </w:rPr>
              <w:t>1.1</w:t>
            </w:r>
          </w:p>
        </w:tc>
        <w:tc>
          <w:tcPr>
            <w:tcW w:w="3401" w:type="dxa"/>
            <w:shd w:val="clear" w:color="auto" w:fill="auto"/>
            <w:noWrap/>
            <w:vAlign w:val="center"/>
            <w:hideMark/>
          </w:tcPr>
          <w:p w14:paraId="48D9B7AE" w14:textId="77777777" w:rsidR="00A84AED" w:rsidRPr="00A84AED" w:rsidRDefault="00A84AED" w:rsidP="00A84AED">
            <w:pPr>
              <w:rPr>
                <w:sz w:val="13"/>
                <w:szCs w:val="13"/>
              </w:rPr>
            </w:pPr>
            <w:r w:rsidRPr="00A84AED">
              <w:rPr>
                <w:sz w:val="13"/>
                <w:szCs w:val="13"/>
              </w:rPr>
              <w:t>Строительство новых тепловых сетей в целях подключения потребителей</w:t>
            </w:r>
          </w:p>
        </w:tc>
        <w:tc>
          <w:tcPr>
            <w:tcW w:w="860" w:type="dxa"/>
            <w:shd w:val="clear" w:color="auto" w:fill="auto"/>
            <w:noWrap/>
            <w:vAlign w:val="center"/>
            <w:hideMark/>
          </w:tcPr>
          <w:p w14:paraId="63686C3E"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380D8527" w14:textId="77777777" w:rsidR="00A84AED" w:rsidRPr="00A84AED" w:rsidRDefault="00A84AED" w:rsidP="00A84AED">
            <w:pPr>
              <w:jc w:val="center"/>
              <w:rPr>
                <w:sz w:val="13"/>
                <w:szCs w:val="13"/>
              </w:rPr>
            </w:pPr>
            <w:r w:rsidRPr="00A84AED">
              <w:rPr>
                <w:sz w:val="13"/>
                <w:szCs w:val="13"/>
              </w:rPr>
              <w:t>0,00</w:t>
            </w:r>
          </w:p>
        </w:tc>
        <w:tc>
          <w:tcPr>
            <w:tcW w:w="1134" w:type="dxa"/>
            <w:shd w:val="clear" w:color="auto" w:fill="auto"/>
            <w:noWrap/>
            <w:vAlign w:val="center"/>
            <w:hideMark/>
          </w:tcPr>
          <w:p w14:paraId="79BA01F4" w14:textId="77777777" w:rsidR="00A84AED" w:rsidRPr="00A84AED" w:rsidRDefault="00A84AED" w:rsidP="00A84AED">
            <w:pPr>
              <w:jc w:val="center"/>
              <w:rPr>
                <w:sz w:val="13"/>
                <w:szCs w:val="13"/>
              </w:rPr>
            </w:pPr>
            <w:r w:rsidRPr="00A84AED">
              <w:rPr>
                <w:sz w:val="13"/>
                <w:szCs w:val="13"/>
              </w:rPr>
              <w:t>0,00</w:t>
            </w:r>
          </w:p>
        </w:tc>
        <w:tc>
          <w:tcPr>
            <w:tcW w:w="992" w:type="dxa"/>
            <w:gridSpan w:val="2"/>
            <w:shd w:val="clear" w:color="auto" w:fill="auto"/>
            <w:noWrap/>
            <w:vAlign w:val="center"/>
            <w:hideMark/>
          </w:tcPr>
          <w:p w14:paraId="6FE9F735"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7DBD98F9" w14:textId="77777777" w:rsidR="00A84AED" w:rsidRPr="00A84AED" w:rsidRDefault="00A84AED" w:rsidP="00A84AED">
            <w:pPr>
              <w:jc w:val="center"/>
              <w:rPr>
                <w:sz w:val="13"/>
                <w:szCs w:val="13"/>
              </w:rPr>
            </w:pPr>
            <w:r w:rsidRPr="00A84AED">
              <w:rPr>
                <w:sz w:val="13"/>
                <w:szCs w:val="13"/>
              </w:rPr>
              <w:t>0,00</w:t>
            </w:r>
          </w:p>
        </w:tc>
        <w:tc>
          <w:tcPr>
            <w:tcW w:w="1841" w:type="dxa"/>
            <w:shd w:val="clear" w:color="auto" w:fill="auto"/>
            <w:noWrap/>
            <w:vAlign w:val="center"/>
            <w:hideMark/>
          </w:tcPr>
          <w:p w14:paraId="6DA277DF"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0CDDAA1D"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2ED3D701"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0FEC0B3F"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6D78271B"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358131FE" w14:textId="77777777" w:rsidR="00A84AED" w:rsidRPr="00A84AED" w:rsidRDefault="00A84AED" w:rsidP="00A84AED">
            <w:pPr>
              <w:jc w:val="center"/>
              <w:rPr>
                <w:sz w:val="13"/>
                <w:szCs w:val="13"/>
              </w:rPr>
            </w:pPr>
            <w:r w:rsidRPr="00A84AED">
              <w:rPr>
                <w:sz w:val="13"/>
                <w:szCs w:val="13"/>
              </w:rPr>
              <w:t>0,00</w:t>
            </w:r>
          </w:p>
        </w:tc>
      </w:tr>
      <w:tr w:rsidR="00A84AED" w:rsidRPr="00A84AED" w14:paraId="020C63EC" w14:textId="77777777" w:rsidTr="00FC2646">
        <w:trPr>
          <w:gridAfter w:val="1"/>
          <w:wAfter w:w="11" w:type="dxa"/>
          <w:trHeight w:val="180"/>
        </w:trPr>
        <w:tc>
          <w:tcPr>
            <w:tcW w:w="559" w:type="dxa"/>
            <w:shd w:val="clear" w:color="auto" w:fill="auto"/>
            <w:noWrap/>
            <w:vAlign w:val="center"/>
            <w:hideMark/>
          </w:tcPr>
          <w:p w14:paraId="7BB53E8D" w14:textId="77777777" w:rsidR="00A84AED" w:rsidRPr="00A84AED" w:rsidRDefault="00A84AED" w:rsidP="00A84AED">
            <w:pPr>
              <w:jc w:val="center"/>
              <w:rPr>
                <w:sz w:val="13"/>
                <w:szCs w:val="13"/>
              </w:rPr>
            </w:pPr>
            <w:r w:rsidRPr="00A84AED">
              <w:rPr>
                <w:sz w:val="13"/>
                <w:szCs w:val="13"/>
              </w:rPr>
              <w:t>1.2</w:t>
            </w:r>
          </w:p>
        </w:tc>
        <w:tc>
          <w:tcPr>
            <w:tcW w:w="3401" w:type="dxa"/>
            <w:shd w:val="clear" w:color="auto" w:fill="auto"/>
            <w:noWrap/>
            <w:vAlign w:val="center"/>
            <w:hideMark/>
          </w:tcPr>
          <w:p w14:paraId="732DA912" w14:textId="77777777" w:rsidR="00A84AED" w:rsidRPr="00A84AED" w:rsidRDefault="00A84AED" w:rsidP="00A84AED">
            <w:pPr>
              <w:rPr>
                <w:sz w:val="13"/>
                <w:szCs w:val="13"/>
              </w:rPr>
            </w:pPr>
            <w:r w:rsidRPr="00A84AED">
              <w:rPr>
                <w:sz w:val="13"/>
                <w:szCs w:val="13"/>
              </w:rPr>
              <w:t>Строительство иных объектов системы централизованного теплоснабжения, за исключением тепловых сетей, в целях подключения потребителей</w:t>
            </w:r>
          </w:p>
        </w:tc>
        <w:tc>
          <w:tcPr>
            <w:tcW w:w="860" w:type="dxa"/>
            <w:shd w:val="clear" w:color="auto" w:fill="auto"/>
            <w:noWrap/>
            <w:vAlign w:val="center"/>
            <w:hideMark/>
          </w:tcPr>
          <w:p w14:paraId="39BC0F80"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7EAB73FE" w14:textId="77777777" w:rsidR="00A84AED" w:rsidRPr="00A84AED" w:rsidRDefault="00A84AED" w:rsidP="00A84AED">
            <w:pPr>
              <w:jc w:val="center"/>
              <w:rPr>
                <w:sz w:val="13"/>
                <w:szCs w:val="13"/>
              </w:rPr>
            </w:pPr>
            <w:r w:rsidRPr="00A84AED">
              <w:rPr>
                <w:sz w:val="13"/>
                <w:szCs w:val="13"/>
              </w:rPr>
              <w:t>0,00</w:t>
            </w:r>
          </w:p>
        </w:tc>
        <w:tc>
          <w:tcPr>
            <w:tcW w:w="1134" w:type="dxa"/>
            <w:shd w:val="clear" w:color="auto" w:fill="auto"/>
            <w:noWrap/>
            <w:vAlign w:val="center"/>
            <w:hideMark/>
          </w:tcPr>
          <w:p w14:paraId="128DD6F4" w14:textId="77777777" w:rsidR="00A84AED" w:rsidRPr="00A84AED" w:rsidRDefault="00A84AED" w:rsidP="00A84AED">
            <w:pPr>
              <w:jc w:val="center"/>
              <w:rPr>
                <w:sz w:val="13"/>
                <w:szCs w:val="13"/>
              </w:rPr>
            </w:pPr>
            <w:r w:rsidRPr="00A84AED">
              <w:rPr>
                <w:sz w:val="13"/>
                <w:szCs w:val="13"/>
              </w:rPr>
              <w:t>0,00</w:t>
            </w:r>
          </w:p>
        </w:tc>
        <w:tc>
          <w:tcPr>
            <w:tcW w:w="992" w:type="dxa"/>
            <w:gridSpan w:val="2"/>
            <w:shd w:val="clear" w:color="auto" w:fill="auto"/>
            <w:noWrap/>
            <w:vAlign w:val="center"/>
            <w:hideMark/>
          </w:tcPr>
          <w:p w14:paraId="667C15E5"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4160E86E" w14:textId="77777777" w:rsidR="00A84AED" w:rsidRPr="00A84AED" w:rsidRDefault="00A84AED" w:rsidP="00A84AED">
            <w:pPr>
              <w:jc w:val="center"/>
              <w:rPr>
                <w:sz w:val="13"/>
                <w:szCs w:val="13"/>
              </w:rPr>
            </w:pPr>
            <w:r w:rsidRPr="00A84AED">
              <w:rPr>
                <w:sz w:val="13"/>
                <w:szCs w:val="13"/>
              </w:rPr>
              <w:t>0,00</w:t>
            </w:r>
          </w:p>
        </w:tc>
        <w:tc>
          <w:tcPr>
            <w:tcW w:w="1841" w:type="dxa"/>
            <w:shd w:val="clear" w:color="auto" w:fill="auto"/>
            <w:noWrap/>
            <w:vAlign w:val="center"/>
            <w:hideMark/>
          </w:tcPr>
          <w:p w14:paraId="3DC18F90"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45AD6BB7"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290A349B"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0790F215"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5EA3C5F3"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4BEDEF91" w14:textId="77777777" w:rsidR="00A84AED" w:rsidRPr="00A84AED" w:rsidRDefault="00A84AED" w:rsidP="00A84AED">
            <w:pPr>
              <w:jc w:val="center"/>
              <w:rPr>
                <w:sz w:val="13"/>
                <w:szCs w:val="13"/>
              </w:rPr>
            </w:pPr>
            <w:r w:rsidRPr="00A84AED">
              <w:rPr>
                <w:sz w:val="13"/>
                <w:szCs w:val="13"/>
              </w:rPr>
              <w:t>0,00</w:t>
            </w:r>
          </w:p>
        </w:tc>
      </w:tr>
      <w:tr w:rsidR="00A84AED" w:rsidRPr="00A84AED" w14:paraId="5FCEAB8B" w14:textId="77777777" w:rsidTr="00FC2646">
        <w:trPr>
          <w:gridAfter w:val="1"/>
          <w:wAfter w:w="11" w:type="dxa"/>
          <w:trHeight w:val="180"/>
        </w:trPr>
        <w:tc>
          <w:tcPr>
            <w:tcW w:w="559" w:type="dxa"/>
            <w:shd w:val="clear" w:color="auto" w:fill="auto"/>
            <w:noWrap/>
            <w:vAlign w:val="center"/>
            <w:hideMark/>
          </w:tcPr>
          <w:p w14:paraId="30620AD5" w14:textId="77777777" w:rsidR="00A84AED" w:rsidRPr="00A84AED" w:rsidRDefault="00A84AED" w:rsidP="00A84AED">
            <w:pPr>
              <w:jc w:val="center"/>
              <w:rPr>
                <w:sz w:val="13"/>
                <w:szCs w:val="13"/>
              </w:rPr>
            </w:pPr>
            <w:r w:rsidRPr="00A84AED">
              <w:rPr>
                <w:sz w:val="13"/>
                <w:szCs w:val="13"/>
              </w:rPr>
              <w:t>1.3</w:t>
            </w:r>
          </w:p>
        </w:tc>
        <w:tc>
          <w:tcPr>
            <w:tcW w:w="3401" w:type="dxa"/>
            <w:shd w:val="clear" w:color="auto" w:fill="auto"/>
            <w:noWrap/>
            <w:vAlign w:val="center"/>
            <w:hideMark/>
          </w:tcPr>
          <w:p w14:paraId="3C466CC4" w14:textId="77777777" w:rsidR="00A84AED" w:rsidRPr="00A84AED" w:rsidRDefault="00A84AED" w:rsidP="00A84AED">
            <w:pPr>
              <w:rPr>
                <w:sz w:val="13"/>
                <w:szCs w:val="13"/>
              </w:rPr>
            </w:pPr>
            <w:r w:rsidRPr="00A84AED">
              <w:rPr>
                <w:sz w:val="13"/>
                <w:szCs w:val="13"/>
              </w:rPr>
              <w:t>Увеличение пропускной способности существующих тепловых сетей в целях подключения потребителей</w:t>
            </w:r>
          </w:p>
        </w:tc>
        <w:tc>
          <w:tcPr>
            <w:tcW w:w="860" w:type="dxa"/>
            <w:shd w:val="clear" w:color="auto" w:fill="auto"/>
            <w:noWrap/>
            <w:vAlign w:val="center"/>
            <w:hideMark/>
          </w:tcPr>
          <w:p w14:paraId="74C76E72"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21E5040D" w14:textId="77777777" w:rsidR="00A84AED" w:rsidRPr="00A84AED" w:rsidRDefault="00A84AED" w:rsidP="00A84AED">
            <w:pPr>
              <w:jc w:val="center"/>
              <w:rPr>
                <w:sz w:val="13"/>
                <w:szCs w:val="13"/>
              </w:rPr>
            </w:pPr>
            <w:r w:rsidRPr="00A84AED">
              <w:rPr>
                <w:sz w:val="13"/>
                <w:szCs w:val="13"/>
              </w:rPr>
              <w:t>0,00</w:t>
            </w:r>
          </w:p>
        </w:tc>
        <w:tc>
          <w:tcPr>
            <w:tcW w:w="1134" w:type="dxa"/>
            <w:shd w:val="clear" w:color="auto" w:fill="auto"/>
            <w:noWrap/>
            <w:vAlign w:val="center"/>
            <w:hideMark/>
          </w:tcPr>
          <w:p w14:paraId="69D92B48" w14:textId="77777777" w:rsidR="00A84AED" w:rsidRPr="00A84AED" w:rsidRDefault="00A84AED" w:rsidP="00A84AED">
            <w:pPr>
              <w:jc w:val="center"/>
              <w:rPr>
                <w:sz w:val="13"/>
                <w:szCs w:val="13"/>
              </w:rPr>
            </w:pPr>
            <w:r w:rsidRPr="00A84AED">
              <w:rPr>
                <w:sz w:val="13"/>
                <w:szCs w:val="13"/>
              </w:rPr>
              <w:t>0,00</w:t>
            </w:r>
          </w:p>
        </w:tc>
        <w:tc>
          <w:tcPr>
            <w:tcW w:w="992" w:type="dxa"/>
            <w:gridSpan w:val="2"/>
            <w:shd w:val="clear" w:color="auto" w:fill="auto"/>
            <w:noWrap/>
            <w:vAlign w:val="center"/>
            <w:hideMark/>
          </w:tcPr>
          <w:p w14:paraId="4B5E4AB6"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7B6514FC" w14:textId="77777777" w:rsidR="00A84AED" w:rsidRPr="00A84AED" w:rsidRDefault="00A84AED" w:rsidP="00A84AED">
            <w:pPr>
              <w:jc w:val="center"/>
              <w:rPr>
                <w:sz w:val="13"/>
                <w:szCs w:val="13"/>
              </w:rPr>
            </w:pPr>
            <w:r w:rsidRPr="00A84AED">
              <w:rPr>
                <w:sz w:val="13"/>
                <w:szCs w:val="13"/>
              </w:rPr>
              <w:t>0,00</w:t>
            </w:r>
          </w:p>
        </w:tc>
        <w:tc>
          <w:tcPr>
            <w:tcW w:w="1841" w:type="dxa"/>
            <w:shd w:val="clear" w:color="auto" w:fill="auto"/>
            <w:noWrap/>
            <w:vAlign w:val="center"/>
            <w:hideMark/>
          </w:tcPr>
          <w:p w14:paraId="6FE304D3"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733D0776"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075440F7"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464D0A63"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14945CD2"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1AB9AA80" w14:textId="77777777" w:rsidR="00A84AED" w:rsidRPr="00A84AED" w:rsidRDefault="00A84AED" w:rsidP="00A84AED">
            <w:pPr>
              <w:jc w:val="center"/>
              <w:rPr>
                <w:sz w:val="13"/>
                <w:szCs w:val="13"/>
              </w:rPr>
            </w:pPr>
            <w:r w:rsidRPr="00A84AED">
              <w:rPr>
                <w:sz w:val="13"/>
                <w:szCs w:val="13"/>
              </w:rPr>
              <w:t>0,00</w:t>
            </w:r>
          </w:p>
        </w:tc>
      </w:tr>
      <w:tr w:rsidR="00A84AED" w:rsidRPr="00A84AED" w14:paraId="4C6D8748" w14:textId="77777777" w:rsidTr="00FC2646">
        <w:trPr>
          <w:gridAfter w:val="1"/>
          <w:wAfter w:w="11" w:type="dxa"/>
          <w:trHeight w:val="180"/>
        </w:trPr>
        <w:tc>
          <w:tcPr>
            <w:tcW w:w="559" w:type="dxa"/>
            <w:shd w:val="clear" w:color="auto" w:fill="auto"/>
            <w:noWrap/>
            <w:vAlign w:val="center"/>
            <w:hideMark/>
          </w:tcPr>
          <w:p w14:paraId="1697D26F" w14:textId="77777777" w:rsidR="00A84AED" w:rsidRPr="00A84AED" w:rsidRDefault="00A84AED" w:rsidP="00A84AED">
            <w:pPr>
              <w:jc w:val="center"/>
              <w:rPr>
                <w:sz w:val="13"/>
                <w:szCs w:val="13"/>
              </w:rPr>
            </w:pPr>
            <w:r w:rsidRPr="00A84AED">
              <w:rPr>
                <w:sz w:val="13"/>
                <w:szCs w:val="13"/>
              </w:rPr>
              <w:t>1.4</w:t>
            </w:r>
          </w:p>
        </w:tc>
        <w:tc>
          <w:tcPr>
            <w:tcW w:w="3401" w:type="dxa"/>
            <w:shd w:val="clear" w:color="auto" w:fill="auto"/>
            <w:noWrap/>
            <w:vAlign w:val="center"/>
            <w:hideMark/>
          </w:tcPr>
          <w:p w14:paraId="5970A51E" w14:textId="77777777" w:rsidR="00A84AED" w:rsidRPr="00A84AED" w:rsidRDefault="00A84AED" w:rsidP="00A84AED">
            <w:pPr>
              <w:rPr>
                <w:sz w:val="13"/>
                <w:szCs w:val="13"/>
              </w:rPr>
            </w:pPr>
            <w:r w:rsidRPr="00A84AED">
              <w:rPr>
                <w:sz w:val="13"/>
                <w:szCs w:val="13"/>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c>
          <w:tcPr>
            <w:tcW w:w="860" w:type="dxa"/>
            <w:shd w:val="clear" w:color="auto" w:fill="auto"/>
            <w:noWrap/>
            <w:vAlign w:val="center"/>
            <w:hideMark/>
          </w:tcPr>
          <w:p w14:paraId="517B63F6"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05B6BC12" w14:textId="77777777" w:rsidR="00A84AED" w:rsidRPr="00A84AED" w:rsidRDefault="00A84AED" w:rsidP="00A84AED">
            <w:pPr>
              <w:jc w:val="center"/>
              <w:rPr>
                <w:sz w:val="13"/>
                <w:szCs w:val="13"/>
              </w:rPr>
            </w:pPr>
            <w:r w:rsidRPr="00A84AED">
              <w:rPr>
                <w:sz w:val="13"/>
                <w:szCs w:val="13"/>
              </w:rPr>
              <w:t>0,00</w:t>
            </w:r>
          </w:p>
        </w:tc>
        <w:tc>
          <w:tcPr>
            <w:tcW w:w="1134" w:type="dxa"/>
            <w:shd w:val="clear" w:color="auto" w:fill="auto"/>
            <w:noWrap/>
            <w:vAlign w:val="center"/>
            <w:hideMark/>
          </w:tcPr>
          <w:p w14:paraId="4E59C100" w14:textId="77777777" w:rsidR="00A84AED" w:rsidRPr="00A84AED" w:rsidRDefault="00A84AED" w:rsidP="00A84AED">
            <w:pPr>
              <w:jc w:val="center"/>
              <w:rPr>
                <w:sz w:val="13"/>
                <w:szCs w:val="13"/>
              </w:rPr>
            </w:pPr>
            <w:r w:rsidRPr="00A84AED">
              <w:rPr>
                <w:sz w:val="13"/>
                <w:szCs w:val="13"/>
              </w:rPr>
              <w:t>0,00</w:t>
            </w:r>
          </w:p>
        </w:tc>
        <w:tc>
          <w:tcPr>
            <w:tcW w:w="992" w:type="dxa"/>
            <w:gridSpan w:val="2"/>
            <w:shd w:val="clear" w:color="auto" w:fill="auto"/>
            <w:noWrap/>
            <w:vAlign w:val="center"/>
            <w:hideMark/>
          </w:tcPr>
          <w:p w14:paraId="644DFB42"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1EAD0026" w14:textId="77777777" w:rsidR="00A84AED" w:rsidRPr="00A84AED" w:rsidRDefault="00A84AED" w:rsidP="00A84AED">
            <w:pPr>
              <w:jc w:val="center"/>
              <w:rPr>
                <w:sz w:val="13"/>
                <w:szCs w:val="13"/>
              </w:rPr>
            </w:pPr>
            <w:r w:rsidRPr="00A84AED">
              <w:rPr>
                <w:sz w:val="13"/>
                <w:szCs w:val="13"/>
              </w:rPr>
              <w:t>0,00</w:t>
            </w:r>
          </w:p>
        </w:tc>
        <w:tc>
          <w:tcPr>
            <w:tcW w:w="1841" w:type="dxa"/>
            <w:shd w:val="clear" w:color="auto" w:fill="auto"/>
            <w:noWrap/>
            <w:vAlign w:val="center"/>
            <w:hideMark/>
          </w:tcPr>
          <w:p w14:paraId="6DEB7E3B"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7E5681C2"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57BCF812"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0785A97A"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2DC3661E"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3C315A9A" w14:textId="77777777" w:rsidR="00A84AED" w:rsidRPr="00A84AED" w:rsidRDefault="00A84AED" w:rsidP="00A84AED">
            <w:pPr>
              <w:jc w:val="center"/>
              <w:rPr>
                <w:sz w:val="13"/>
                <w:szCs w:val="13"/>
              </w:rPr>
            </w:pPr>
            <w:r w:rsidRPr="00A84AED">
              <w:rPr>
                <w:sz w:val="13"/>
                <w:szCs w:val="13"/>
              </w:rPr>
              <w:t>0,00</w:t>
            </w:r>
          </w:p>
        </w:tc>
      </w:tr>
      <w:tr w:rsidR="00A84AED" w:rsidRPr="00A84AED" w14:paraId="621003EF" w14:textId="77777777" w:rsidTr="00FC2646">
        <w:trPr>
          <w:gridAfter w:val="1"/>
          <w:wAfter w:w="11" w:type="dxa"/>
          <w:trHeight w:val="180"/>
        </w:trPr>
        <w:tc>
          <w:tcPr>
            <w:tcW w:w="3960" w:type="dxa"/>
            <w:gridSpan w:val="2"/>
            <w:shd w:val="clear" w:color="auto" w:fill="auto"/>
            <w:noWrap/>
            <w:vAlign w:val="center"/>
            <w:hideMark/>
          </w:tcPr>
          <w:p w14:paraId="20EBBDFC" w14:textId="77777777" w:rsidR="00A84AED" w:rsidRPr="00A84AED" w:rsidRDefault="00A84AED" w:rsidP="00A84AED">
            <w:pPr>
              <w:rPr>
                <w:sz w:val="13"/>
                <w:szCs w:val="13"/>
              </w:rPr>
            </w:pPr>
            <w:r w:rsidRPr="00A84AED">
              <w:rPr>
                <w:sz w:val="13"/>
                <w:szCs w:val="13"/>
              </w:rPr>
              <w:t>Всего по группе 1</w:t>
            </w:r>
          </w:p>
        </w:tc>
        <w:tc>
          <w:tcPr>
            <w:tcW w:w="860" w:type="dxa"/>
            <w:shd w:val="clear" w:color="auto" w:fill="auto"/>
            <w:noWrap/>
            <w:vAlign w:val="center"/>
            <w:hideMark/>
          </w:tcPr>
          <w:p w14:paraId="0EE42472"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6156F038" w14:textId="77777777" w:rsidR="00A84AED" w:rsidRPr="00A84AED" w:rsidRDefault="00A84AED" w:rsidP="00A84AED">
            <w:pPr>
              <w:jc w:val="center"/>
              <w:rPr>
                <w:sz w:val="13"/>
                <w:szCs w:val="13"/>
              </w:rPr>
            </w:pPr>
            <w:r w:rsidRPr="00A84AED">
              <w:rPr>
                <w:sz w:val="13"/>
                <w:szCs w:val="13"/>
              </w:rPr>
              <w:t>0,00</w:t>
            </w:r>
          </w:p>
        </w:tc>
        <w:tc>
          <w:tcPr>
            <w:tcW w:w="1144" w:type="dxa"/>
            <w:gridSpan w:val="2"/>
            <w:shd w:val="clear" w:color="auto" w:fill="auto"/>
            <w:noWrap/>
            <w:vAlign w:val="center"/>
            <w:hideMark/>
          </w:tcPr>
          <w:p w14:paraId="5F4A8722" w14:textId="77777777" w:rsidR="00A84AED" w:rsidRPr="00A84AED" w:rsidRDefault="00A84AED" w:rsidP="00A84AED">
            <w:pPr>
              <w:jc w:val="center"/>
              <w:rPr>
                <w:sz w:val="13"/>
                <w:szCs w:val="13"/>
              </w:rPr>
            </w:pPr>
            <w:r w:rsidRPr="00A84AED">
              <w:rPr>
                <w:sz w:val="13"/>
                <w:szCs w:val="13"/>
              </w:rPr>
              <w:t>0,00</w:t>
            </w:r>
          </w:p>
        </w:tc>
        <w:tc>
          <w:tcPr>
            <w:tcW w:w="982" w:type="dxa"/>
            <w:shd w:val="clear" w:color="auto" w:fill="auto"/>
            <w:noWrap/>
            <w:vAlign w:val="center"/>
            <w:hideMark/>
          </w:tcPr>
          <w:p w14:paraId="492F07AE"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2C46805E" w14:textId="77777777" w:rsidR="00A84AED" w:rsidRPr="00A84AED" w:rsidRDefault="00A84AED" w:rsidP="00A84AED">
            <w:pPr>
              <w:jc w:val="center"/>
              <w:rPr>
                <w:sz w:val="13"/>
                <w:szCs w:val="13"/>
              </w:rPr>
            </w:pPr>
            <w:r w:rsidRPr="00A84AED">
              <w:rPr>
                <w:sz w:val="13"/>
                <w:szCs w:val="13"/>
              </w:rPr>
              <w:t>0,00</w:t>
            </w:r>
          </w:p>
        </w:tc>
        <w:tc>
          <w:tcPr>
            <w:tcW w:w="1841" w:type="dxa"/>
            <w:shd w:val="clear" w:color="auto" w:fill="auto"/>
            <w:noWrap/>
            <w:vAlign w:val="center"/>
            <w:hideMark/>
          </w:tcPr>
          <w:p w14:paraId="27B76E0B"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430551F2"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3E25825D"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4006EE45"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64EFA7A7"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58FFA2A9" w14:textId="77777777" w:rsidR="00A84AED" w:rsidRPr="00A84AED" w:rsidRDefault="00A84AED" w:rsidP="00A84AED">
            <w:pPr>
              <w:jc w:val="center"/>
              <w:rPr>
                <w:sz w:val="13"/>
                <w:szCs w:val="13"/>
              </w:rPr>
            </w:pPr>
            <w:r w:rsidRPr="00A84AED">
              <w:rPr>
                <w:sz w:val="13"/>
                <w:szCs w:val="13"/>
              </w:rPr>
              <w:t>0,00</w:t>
            </w:r>
          </w:p>
        </w:tc>
      </w:tr>
      <w:tr w:rsidR="00A84AED" w:rsidRPr="00A84AED" w14:paraId="7CD3BDFF" w14:textId="77777777" w:rsidTr="00FC2646">
        <w:trPr>
          <w:gridAfter w:val="1"/>
          <w:wAfter w:w="11" w:type="dxa"/>
          <w:trHeight w:val="315"/>
        </w:trPr>
        <w:tc>
          <w:tcPr>
            <w:tcW w:w="3960" w:type="dxa"/>
            <w:gridSpan w:val="2"/>
            <w:shd w:val="clear" w:color="auto" w:fill="auto"/>
            <w:noWrap/>
            <w:vAlign w:val="center"/>
            <w:hideMark/>
          </w:tcPr>
          <w:p w14:paraId="1B73E029" w14:textId="77777777" w:rsidR="00A84AED" w:rsidRPr="00A84AED" w:rsidRDefault="00A84AED" w:rsidP="00A84AED">
            <w:pPr>
              <w:rPr>
                <w:bCs/>
                <w:sz w:val="13"/>
                <w:szCs w:val="13"/>
              </w:rPr>
            </w:pPr>
            <w:r w:rsidRPr="00A84AED">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c>
          <w:tcPr>
            <w:tcW w:w="860" w:type="dxa"/>
            <w:shd w:val="clear" w:color="auto" w:fill="auto"/>
            <w:noWrap/>
            <w:vAlign w:val="center"/>
            <w:hideMark/>
          </w:tcPr>
          <w:p w14:paraId="476B53CB" w14:textId="77777777" w:rsidR="00A84AED" w:rsidRPr="00A84AED" w:rsidRDefault="00A84AED" w:rsidP="00A84AED">
            <w:pPr>
              <w:jc w:val="center"/>
              <w:rPr>
                <w:sz w:val="13"/>
                <w:szCs w:val="13"/>
              </w:rPr>
            </w:pPr>
            <w:r w:rsidRPr="00A84AED">
              <w:rPr>
                <w:sz w:val="13"/>
                <w:szCs w:val="13"/>
              </w:rPr>
              <w:t>18 665,81</w:t>
            </w:r>
          </w:p>
        </w:tc>
        <w:tc>
          <w:tcPr>
            <w:tcW w:w="992" w:type="dxa"/>
            <w:shd w:val="clear" w:color="auto" w:fill="auto"/>
            <w:noWrap/>
            <w:vAlign w:val="center"/>
            <w:hideMark/>
          </w:tcPr>
          <w:p w14:paraId="7B7A76D9" w14:textId="77777777" w:rsidR="00A84AED" w:rsidRPr="00A84AED" w:rsidRDefault="00A84AED" w:rsidP="00A84AED">
            <w:pPr>
              <w:jc w:val="center"/>
              <w:rPr>
                <w:sz w:val="13"/>
                <w:szCs w:val="13"/>
              </w:rPr>
            </w:pPr>
            <w:r w:rsidRPr="00A84AED">
              <w:rPr>
                <w:sz w:val="13"/>
                <w:szCs w:val="13"/>
              </w:rPr>
              <w:t>150 306,86</w:t>
            </w:r>
          </w:p>
        </w:tc>
        <w:tc>
          <w:tcPr>
            <w:tcW w:w="1144" w:type="dxa"/>
            <w:gridSpan w:val="2"/>
            <w:shd w:val="clear" w:color="auto" w:fill="auto"/>
            <w:noWrap/>
            <w:vAlign w:val="center"/>
            <w:hideMark/>
          </w:tcPr>
          <w:p w14:paraId="242E5673" w14:textId="77777777" w:rsidR="00A84AED" w:rsidRPr="00A84AED" w:rsidRDefault="00A84AED" w:rsidP="00A84AED">
            <w:pPr>
              <w:jc w:val="center"/>
              <w:rPr>
                <w:sz w:val="13"/>
                <w:szCs w:val="13"/>
              </w:rPr>
            </w:pPr>
            <w:r w:rsidRPr="00A84AED">
              <w:rPr>
                <w:sz w:val="13"/>
                <w:szCs w:val="13"/>
              </w:rPr>
              <w:t>0,00</w:t>
            </w:r>
          </w:p>
        </w:tc>
        <w:tc>
          <w:tcPr>
            <w:tcW w:w="982" w:type="dxa"/>
            <w:shd w:val="clear" w:color="auto" w:fill="auto"/>
            <w:noWrap/>
            <w:vAlign w:val="center"/>
            <w:hideMark/>
          </w:tcPr>
          <w:p w14:paraId="20B737BF"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2FE2562E" w14:textId="77777777" w:rsidR="00A84AED" w:rsidRPr="00A84AED" w:rsidRDefault="00A84AED" w:rsidP="00A84AED">
            <w:pPr>
              <w:jc w:val="center"/>
              <w:rPr>
                <w:sz w:val="13"/>
                <w:szCs w:val="13"/>
              </w:rPr>
            </w:pPr>
            <w:r w:rsidRPr="00A84AED">
              <w:rPr>
                <w:sz w:val="13"/>
                <w:szCs w:val="13"/>
              </w:rPr>
              <w:t>0,00</w:t>
            </w:r>
          </w:p>
        </w:tc>
        <w:tc>
          <w:tcPr>
            <w:tcW w:w="1841" w:type="dxa"/>
            <w:shd w:val="clear" w:color="auto" w:fill="auto"/>
            <w:noWrap/>
            <w:vAlign w:val="center"/>
            <w:hideMark/>
          </w:tcPr>
          <w:p w14:paraId="1910FA9B"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3B6AC242"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09AB2F6D"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07472D16"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50995937"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260083F9" w14:textId="77777777" w:rsidR="00A84AED" w:rsidRPr="00A84AED" w:rsidRDefault="00A84AED" w:rsidP="00A84AED">
            <w:pPr>
              <w:jc w:val="center"/>
              <w:rPr>
                <w:sz w:val="13"/>
                <w:szCs w:val="13"/>
              </w:rPr>
            </w:pPr>
            <w:r w:rsidRPr="00A84AED">
              <w:rPr>
                <w:sz w:val="13"/>
                <w:szCs w:val="13"/>
              </w:rPr>
              <w:t>0,00</w:t>
            </w:r>
          </w:p>
        </w:tc>
      </w:tr>
      <w:tr w:rsidR="00A84AED" w:rsidRPr="00A84AED" w14:paraId="6E0497D6" w14:textId="77777777" w:rsidTr="00FC2646">
        <w:trPr>
          <w:gridAfter w:val="1"/>
          <w:wAfter w:w="11" w:type="dxa"/>
          <w:trHeight w:val="283"/>
        </w:trPr>
        <w:tc>
          <w:tcPr>
            <w:tcW w:w="559" w:type="dxa"/>
            <w:shd w:val="clear" w:color="auto" w:fill="auto"/>
            <w:noWrap/>
            <w:vAlign w:val="center"/>
            <w:hideMark/>
          </w:tcPr>
          <w:p w14:paraId="622CD7F8" w14:textId="77777777" w:rsidR="00A84AED" w:rsidRPr="00A84AED" w:rsidRDefault="00A84AED" w:rsidP="00A84AED">
            <w:pPr>
              <w:jc w:val="center"/>
              <w:rPr>
                <w:sz w:val="13"/>
                <w:szCs w:val="13"/>
              </w:rPr>
            </w:pPr>
            <w:r w:rsidRPr="00A84AED">
              <w:rPr>
                <w:sz w:val="13"/>
                <w:szCs w:val="13"/>
              </w:rPr>
              <w:t>2.1</w:t>
            </w:r>
          </w:p>
        </w:tc>
        <w:tc>
          <w:tcPr>
            <w:tcW w:w="3401" w:type="dxa"/>
            <w:shd w:val="clear" w:color="auto" w:fill="auto"/>
            <w:vAlign w:val="center"/>
            <w:hideMark/>
          </w:tcPr>
          <w:p w14:paraId="6D663A81" w14:textId="77777777" w:rsidR="00A84AED" w:rsidRPr="00A84AED" w:rsidRDefault="00A84AED" w:rsidP="00A84AED">
            <w:pPr>
              <w:rPr>
                <w:sz w:val="13"/>
                <w:szCs w:val="13"/>
              </w:rPr>
            </w:pPr>
            <w:r w:rsidRPr="00A84AED">
              <w:rPr>
                <w:sz w:val="13"/>
                <w:szCs w:val="13"/>
              </w:rPr>
              <w:t>Строительство первой очереди котельной № 8а</w:t>
            </w:r>
          </w:p>
        </w:tc>
        <w:tc>
          <w:tcPr>
            <w:tcW w:w="860" w:type="dxa"/>
            <w:shd w:val="clear" w:color="auto" w:fill="auto"/>
            <w:noWrap/>
            <w:vAlign w:val="center"/>
            <w:hideMark/>
          </w:tcPr>
          <w:p w14:paraId="05DF58E8" w14:textId="77777777" w:rsidR="00A84AED" w:rsidRPr="00A84AED" w:rsidRDefault="00A84AED" w:rsidP="00A84AED">
            <w:pPr>
              <w:jc w:val="center"/>
              <w:rPr>
                <w:sz w:val="13"/>
                <w:szCs w:val="13"/>
              </w:rPr>
            </w:pPr>
            <w:r w:rsidRPr="00A84AED">
              <w:rPr>
                <w:sz w:val="13"/>
                <w:szCs w:val="13"/>
              </w:rPr>
              <w:t>6 928,79</w:t>
            </w:r>
          </w:p>
        </w:tc>
        <w:tc>
          <w:tcPr>
            <w:tcW w:w="992" w:type="dxa"/>
            <w:shd w:val="clear" w:color="auto" w:fill="auto"/>
            <w:noWrap/>
            <w:vAlign w:val="center"/>
            <w:hideMark/>
          </w:tcPr>
          <w:p w14:paraId="64628170" w14:textId="77777777" w:rsidR="00A84AED" w:rsidRPr="00A84AED" w:rsidRDefault="00A84AED" w:rsidP="00A84AED">
            <w:pPr>
              <w:jc w:val="center"/>
              <w:rPr>
                <w:sz w:val="13"/>
                <w:szCs w:val="13"/>
              </w:rPr>
            </w:pPr>
            <w:r w:rsidRPr="00A84AED">
              <w:rPr>
                <w:sz w:val="13"/>
                <w:szCs w:val="13"/>
              </w:rPr>
              <w:t>87 687,76</w:t>
            </w:r>
          </w:p>
        </w:tc>
        <w:tc>
          <w:tcPr>
            <w:tcW w:w="1134" w:type="dxa"/>
            <w:shd w:val="clear" w:color="auto" w:fill="auto"/>
            <w:noWrap/>
            <w:vAlign w:val="center"/>
            <w:hideMark/>
          </w:tcPr>
          <w:p w14:paraId="320C98A1" w14:textId="77777777" w:rsidR="00A84AED" w:rsidRPr="00A84AED" w:rsidRDefault="00A84AED" w:rsidP="00A84AED">
            <w:pPr>
              <w:jc w:val="center"/>
              <w:rPr>
                <w:sz w:val="13"/>
                <w:szCs w:val="13"/>
              </w:rPr>
            </w:pPr>
            <w:r w:rsidRPr="00A84AED">
              <w:rPr>
                <w:sz w:val="13"/>
                <w:szCs w:val="13"/>
              </w:rPr>
              <w:t>0,00</w:t>
            </w:r>
          </w:p>
        </w:tc>
        <w:tc>
          <w:tcPr>
            <w:tcW w:w="992" w:type="dxa"/>
            <w:gridSpan w:val="2"/>
            <w:shd w:val="clear" w:color="auto" w:fill="auto"/>
            <w:noWrap/>
            <w:vAlign w:val="center"/>
            <w:hideMark/>
          </w:tcPr>
          <w:p w14:paraId="28482464"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72A8EA3D" w14:textId="77777777" w:rsidR="00A84AED" w:rsidRPr="00A84AED" w:rsidRDefault="00A84AED" w:rsidP="00A84AED">
            <w:pPr>
              <w:jc w:val="center"/>
              <w:rPr>
                <w:sz w:val="13"/>
                <w:szCs w:val="13"/>
              </w:rPr>
            </w:pPr>
            <w:r w:rsidRPr="00A84AED">
              <w:rPr>
                <w:sz w:val="13"/>
                <w:szCs w:val="13"/>
              </w:rPr>
              <w:t>0,00</w:t>
            </w:r>
          </w:p>
        </w:tc>
        <w:tc>
          <w:tcPr>
            <w:tcW w:w="1841" w:type="dxa"/>
            <w:shd w:val="clear" w:color="auto" w:fill="auto"/>
            <w:noWrap/>
            <w:vAlign w:val="center"/>
            <w:hideMark/>
          </w:tcPr>
          <w:p w14:paraId="552F252A"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0CB1919B"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132B9684"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0A3A0A11"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6FA0E5EB"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0AA16DF9" w14:textId="77777777" w:rsidR="00A84AED" w:rsidRPr="00A84AED" w:rsidRDefault="00A84AED" w:rsidP="00A84AED">
            <w:pPr>
              <w:jc w:val="center"/>
              <w:rPr>
                <w:sz w:val="13"/>
                <w:szCs w:val="13"/>
              </w:rPr>
            </w:pPr>
            <w:r w:rsidRPr="00A84AED">
              <w:rPr>
                <w:sz w:val="13"/>
                <w:szCs w:val="13"/>
              </w:rPr>
              <w:t>0,00</w:t>
            </w:r>
          </w:p>
        </w:tc>
      </w:tr>
      <w:tr w:rsidR="00A84AED" w:rsidRPr="00A84AED" w14:paraId="5B51267D" w14:textId="77777777" w:rsidTr="00FC2646">
        <w:trPr>
          <w:gridAfter w:val="1"/>
          <w:wAfter w:w="11" w:type="dxa"/>
          <w:trHeight w:val="283"/>
        </w:trPr>
        <w:tc>
          <w:tcPr>
            <w:tcW w:w="559" w:type="dxa"/>
            <w:shd w:val="clear" w:color="auto" w:fill="auto"/>
            <w:noWrap/>
            <w:vAlign w:val="center"/>
            <w:hideMark/>
          </w:tcPr>
          <w:p w14:paraId="4141D74A" w14:textId="77777777" w:rsidR="00A84AED" w:rsidRPr="00A84AED" w:rsidRDefault="00A84AED" w:rsidP="00A84AED">
            <w:pPr>
              <w:jc w:val="center"/>
              <w:rPr>
                <w:sz w:val="13"/>
                <w:szCs w:val="13"/>
              </w:rPr>
            </w:pPr>
            <w:r w:rsidRPr="00A84AED">
              <w:rPr>
                <w:sz w:val="13"/>
                <w:szCs w:val="13"/>
              </w:rPr>
              <w:t>2.2</w:t>
            </w:r>
          </w:p>
        </w:tc>
        <w:tc>
          <w:tcPr>
            <w:tcW w:w="3401" w:type="dxa"/>
            <w:shd w:val="clear" w:color="auto" w:fill="auto"/>
            <w:vAlign w:val="center"/>
            <w:hideMark/>
          </w:tcPr>
          <w:p w14:paraId="15ED171D" w14:textId="77777777" w:rsidR="00A84AED" w:rsidRPr="00A84AED" w:rsidRDefault="00A84AED" w:rsidP="00A84AED">
            <w:pPr>
              <w:rPr>
                <w:sz w:val="13"/>
                <w:szCs w:val="13"/>
              </w:rPr>
            </w:pPr>
            <w:r w:rsidRPr="00A84AED">
              <w:rPr>
                <w:sz w:val="13"/>
                <w:szCs w:val="13"/>
              </w:rPr>
              <w:t>Строительство магистрального участка тепловой сети 1-го контура от котельной № 8а до ЦТП пер. Транспортный, 10</w:t>
            </w:r>
          </w:p>
        </w:tc>
        <w:tc>
          <w:tcPr>
            <w:tcW w:w="860" w:type="dxa"/>
            <w:shd w:val="clear" w:color="auto" w:fill="auto"/>
            <w:noWrap/>
            <w:vAlign w:val="center"/>
            <w:hideMark/>
          </w:tcPr>
          <w:p w14:paraId="439C7639" w14:textId="77777777" w:rsidR="00A84AED" w:rsidRPr="00A84AED" w:rsidRDefault="00A84AED" w:rsidP="00A84AED">
            <w:pPr>
              <w:jc w:val="center"/>
              <w:rPr>
                <w:sz w:val="13"/>
                <w:szCs w:val="13"/>
              </w:rPr>
            </w:pPr>
            <w:r w:rsidRPr="00A84AED">
              <w:rPr>
                <w:sz w:val="13"/>
                <w:szCs w:val="13"/>
              </w:rPr>
              <w:t>1 756,69</w:t>
            </w:r>
          </w:p>
        </w:tc>
        <w:tc>
          <w:tcPr>
            <w:tcW w:w="992" w:type="dxa"/>
            <w:shd w:val="clear" w:color="auto" w:fill="auto"/>
            <w:noWrap/>
            <w:vAlign w:val="center"/>
            <w:hideMark/>
          </w:tcPr>
          <w:p w14:paraId="64703582" w14:textId="77777777" w:rsidR="00A84AED" w:rsidRPr="00A84AED" w:rsidRDefault="00A84AED" w:rsidP="00A84AED">
            <w:pPr>
              <w:jc w:val="center"/>
              <w:rPr>
                <w:sz w:val="13"/>
                <w:szCs w:val="13"/>
              </w:rPr>
            </w:pPr>
            <w:r w:rsidRPr="00A84AED">
              <w:rPr>
                <w:sz w:val="13"/>
                <w:szCs w:val="13"/>
              </w:rPr>
              <w:t>12 163,36</w:t>
            </w:r>
          </w:p>
        </w:tc>
        <w:tc>
          <w:tcPr>
            <w:tcW w:w="1134" w:type="dxa"/>
            <w:shd w:val="clear" w:color="auto" w:fill="auto"/>
            <w:noWrap/>
            <w:vAlign w:val="center"/>
            <w:hideMark/>
          </w:tcPr>
          <w:p w14:paraId="3FC19D09" w14:textId="77777777" w:rsidR="00A84AED" w:rsidRPr="00A84AED" w:rsidRDefault="00A84AED" w:rsidP="00A84AED">
            <w:pPr>
              <w:jc w:val="center"/>
              <w:rPr>
                <w:sz w:val="13"/>
                <w:szCs w:val="13"/>
              </w:rPr>
            </w:pPr>
            <w:r w:rsidRPr="00A84AED">
              <w:rPr>
                <w:sz w:val="13"/>
                <w:szCs w:val="13"/>
              </w:rPr>
              <w:t>0,00</w:t>
            </w:r>
          </w:p>
        </w:tc>
        <w:tc>
          <w:tcPr>
            <w:tcW w:w="992" w:type="dxa"/>
            <w:gridSpan w:val="2"/>
            <w:shd w:val="clear" w:color="auto" w:fill="auto"/>
            <w:noWrap/>
            <w:vAlign w:val="center"/>
            <w:hideMark/>
          </w:tcPr>
          <w:p w14:paraId="01B22FD3"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2BE1650E" w14:textId="77777777" w:rsidR="00A84AED" w:rsidRPr="00A84AED" w:rsidRDefault="00A84AED" w:rsidP="00A84AED">
            <w:pPr>
              <w:jc w:val="center"/>
              <w:rPr>
                <w:sz w:val="13"/>
                <w:szCs w:val="13"/>
              </w:rPr>
            </w:pPr>
            <w:r w:rsidRPr="00A84AED">
              <w:rPr>
                <w:sz w:val="13"/>
                <w:szCs w:val="13"/>
              </w:rPr>
              <w:t>0,00</w:t>
            </w:r>
          </w:p>
        </w:tc>
        <w:tc>
          <w:tcPr>
            <w:tcW w:w="1841" w:type="dxa"/>
            <w:shd w:val="clear" w:color="auto" w:fill="auto"/>
            <w:noWrap/>
            <w:vAlign w:val="center"/>
            <w:hideMark/>
          </w:tcPr>
          <w:p w14:paraId="00EE94CC"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5BCEFDE5"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2EEF2557"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2778562B"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4E8E881C"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4D0887DE" w14:textId="77777777" w:rsidR="00A84AED" w:rsidRPr="00A84AED" w:rsidRDefault="00A84AED" w:rsidP="00A84AED">
            <w:pPr>
              <w:jc w:val="center"/>
              <w:rPr>
                <w:sz w:val="13"/>
                <w:szCs w:val="13"/>
              </w:rPr>
            </w:pPr>
            <w:r w:rsidRPr="00A84AED">
              <w:rPr>
                <w:sz w:val="13"/>
                <w:szCs w:val="13"/>
              </w:rPr>
              <w:t>0,00</w:t>
            </w:r>
          </w:p>
        </w:tc>
      </w:tr>
      <w:tr w:rsidR="00A84AED" w:rsidRPr="00A84AED" w14:paraId="0BD25A8F" w14:textId="77777777" w:rsidTr="00FC2646">
        <w:trPr>
          <w:gridAfter w:val="1"/>
          <w:wAfter w:w="11" w:type="dxa"/>
          <w:trHeight w:val="283"/>
        </w:trPr>
        <w:tc>
          <w:tcPr>
            <w:tcW w:w="559" w:type="dxa"/>
            <w:shd w:val="clear" w:color="auto" w:fill="auto"/>
            <w:noWrap/>
            <w:vAlign w:val="center"/>
            <w:hideMark/>
          </w:tcPr>
          <w:p w14:paraId="533E7741" w14:textId="77777777" w:rsidR="00A84AED" w:rsidRPr="00A84AED" w:rsidRDefault="00A84AED" w:rsidP="00A84AED">
            <w:pPr>
              <w:jc w:val="center"/>
              <w:rPr>
                <w:sz w:val="13"/>
                <w:szCs w:val="13"/>
              </w:rPr>
            </w:pPr>
            <w:r w:rsidRPr="00A84AED">
              <w:rPr>
                <w:sz w:val="13"/>
                <w:szCs w:val="13"/>
              </w:rPr>
              <w:t>2.3</w:t>
            </w:r>
          </w:p>
        </w:tc>
        <w:tc>
          <w:tcPr>
            <w:tcW w:w="3401" w:type="dxa"/>
            <w:shd w:val="clear" w:color="auto" w:fill="auto"/>
            <w:vAlign w:val="center"/>
            <w:hideMark/>
          </w:tcPr>
          <w:p w14:paraId="1E71DD65" w14:textId="77777777" w:rsidR="00A84AED" w:rsidRPr="00A84AED" w:rsidRDefault="00A84AED" w:rsidP="00A84AED">
            <w:pPr>
              <w:rPr>
                <w:sz w:val="13"/>
                <w:szCs w:val="13"/>
              </w:rPr>
            </w:pPr>
            <w:r w:rsidRPr="00A84AED">
              <w:rPr>
                <w:sz w:val="13"/>
                <w:szCs w:val="13"/>
              </w:rPr>
              <w:t>Строительство ЦТП котельной № 8а</w:t>
            </w:r>
          </w:p>
        </w:tc>
        <w:tc>
          <w:tcPr>
            <w:tcW w:w="860" w:type="dxa"/>
            <w:shd w:val="clear" w:color="auto" w:fill="auto"/>
            <w:noWrap/>
            <w:vAlign w:val="center"/>
            <w:hideMark/>
          </w:tcPr>
          <w:p w14:paraId="11472AEF" w14:textId="77777777" w:rsidR="00A84AED" w:rsidRPr="00A84AED" w:rsidRDefault="00A84AED" w:rsidP="00A84AED">
            <w:pPr>
              <w:jc w:val="center"/>
              <w:rPr>
                <w:sz w:val="13"/>
                <w:szCs w:val="13"/>
              </w:rPr>
            </w:pPr>
            <w:r w:rsidRPr="00A84AED">
              <w:rPr>
                <w:sz w:val="13"/>
                <w:szCs w:val="13"/>
              </w:rPr>
              <w:t>1 592,41</w:t>
            </w:r>
          </w:p>
        </w:tc>
        <w:tc>
          <w:tcPr>
            <w:tcW w:w="992" w:type="dxa"/>
            <w:shd w:val="clear" w:color="auto" w:fill="auto"/>
            <w:noWrap/>
            <w:vAlign w:val="center"/>
            <w:hideMark/>
          </w:tcPr>
          <w:p w14:paraId="7246D1FC" w14:textId="77777777" w:rsidR="00A84AED" w:rsidRPr="00A84AED" w:rsidRDefault="00A84AED" w:rsidP="00A84AED">
            <w:pPr>
              <w:jc w:val="center"/>
              <w:rPr>
                <w:sz w:val="13"/>
                <w:szCs w:val="13"/>
              </w:rPr>
            </w:pPr>
            <w:r w:rsidRPr="00A84AED">
              <w:rPr>
                <w:sz w:val="13"/>
                <w:szCs w:val="13"/>
              </w:rPr>
              <w:t>10 668,52</w:t>
            </w:r>
          </w:p>
        </w:tc>
        <w:tc>
          <w:tcPr>
            <w:tcW w:w="1134" w:type="dxa"/>
            <w:shd w:val="clear" w:color="auto" w:fill="auto"/>
            <w:noWrap/>
            <w:vAlign w:val="center"/>
            <w:hideMark/>
          </w:tcPr>
          <w:p w14:paraId="21F2B579" w14:textId="77777777" w:rsidR="00A84AED" w:rsidRPr="00A84AED" w:rsidRDefault="00A84AED" w:rsidP="00A84AED">
            <w:pPr>
              <w:jc w:val="center"/>
              <w:rPr>
                <w:sz w:val="13"/>
                <w:szCs w:val="13"/>
              </w:rPr>
            </w:pPr>
            <w:r w:rsidRPr="00A84AED">
              <w:rPr>
                <w:sz w:val="13"/>
                <w:szCs w:val="13"/>
              </w:rPr>
              <w:t>0,00</w:t>
            </w:r>
          </w:p>
        </w:tc>
        <w:tc>
          <w:tcPr>
            <w:tcW w:w="992" w:type="dxa"/>
            <w:gridSpan w:val="2"/>
            <w:shd w:val="clear" w:color="auto" w:fill="auto"/>
            <w:noWrap/>
            <w:vAlign w:val="center"/>
            <w:hideMark/>
          </w:tcPr>
          <w:p w14:paraId="77289F6C"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6C78E279" w14:textId="77777777" w:rsidR="00A84AED" w:rsidRPr="00A84AED" w:rsidRDefault="00A84AED" w:rsidP="00A84AED">
            <w:pPr>
              <w:jc w:val="center"/>
              <w:rPr>
                <w:sz w:val="13"/>
                <w:szCs w:val="13"/>
              </w:rPr>
            </w:pPr>
            <w:r w:rsidRPr="00A84AED">
              <w:rPr>
                <w:sz w:val="13"/>
                <w:szCs w:val="13"/>
              </w:rPr>
              <w:t>0,00</w:t>
            </w:r>
          </w:p>
        </w:tc>
        <w:tc>
          <w:tcPr>
            <w:tcW w:w="1841" w:type="dxa"/>
            <w:shd w:val="clear" w:color="auto" w:fill="auto"/>
            <w:noWrap/>
            <w:vAlign w:val="center"/>
            <w:hideMark/>
          </w:tcPr>
          <w:p w14:paraId="7495400D"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1CC73BEB"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22527054"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4FAC04B5"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153D6474"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6F4381AA" w14:textId="77777777" w:rsidR="00A84AED" w:rsidRPr="00A84AED" w:rsidRDefault="00A84AED" w:rsidP="00A84AED">
            <w:pPr>
              <w:jc w:val="center"/>
              <w:rPr>
                <w:sz w:val="13"/>
                <w:szCs w:val="13"/>
              </w:rPr>
            </w:pPr>
            <w:r w:rsidRPr="00A84AED">
              <w:rPr>
                <w:sz w:val="13"/>
                <w:szCs w:val="13"/>
              </w:rPr>
              <w:t>0,00</w:t>
            </w:r>
          </w:p>
        </w:tc>
      </w:tr>
      <w:tr w:rsidR="00A84AED" w:rsidRPr="00A84AED" w14:paraId="6535549F" w14:textId="77777777" w:rsidTr="00FC2646">
        <w:trPr>
          <w:gridAfter w:val="1"/>
          <w:wAfter w:w="11" w:type="dxa"/>
          <w:trHeight w:val="283"/>
        </w:trPr>
        <w:tc>
          <w:tcPr>
            <w:tcW w:w="559" w:type="dxa"/>
            <w:shd w:val="clear" w:color="auto" w:fill="auto"/>
            <w:noWrap/>
            <w:vAlign w:val="center"/>
            <w:hideMark/>
          </w:tcPr>
          <w:p w14:paraId="1FE8E6E9" w14:textId="77777777" w:rsidR="00A84AED" w:rsidRPr="00A84AED" w:rsidRDefault="00A84AED" w:rsidP="00A84AED">
            <w:pPr>
              <w:jc w:val="center"/>
              <w:rPr>
                <w:sz w:val="13"/>
                <w:szCs w:val="13"/>
              </w:rPr>
            </w:pPr>
            <w:r w:rsidRPr="00A84AED">
              <w:rPr>
                <w:sz w:val="13"/>
                <w:szCs w:val="13"/>
              </w:rPr>
              <w:t>2.4</w:t>
            </w:r>
          </w:p>
        </w:tc>
        <w:tc>
          <w:tcPr>
            <w:tcW w:w="3401" w:type="dxa"/>
            <w:shd w:val="clear" w:color="auto" w:fill="auto"/>
            <w:vAlign w:val="center"/>
            <w:hideMark/>
          </w:tcPr>
          <w:p w14:paraId="44EF2CA5" w14:textId="77777777" w:rsidR="00A84AED" w:rsidRPr="00A84AED" w:rsidRDefault="00A84AED" w:rsidP="00A84AED">
            <w:pPr>
              <w:rPr>
                <w:sz w:val="13"/>
                <w:szCs w:val="13"/>
              </w:rPr>
            </w:pPr>
            <w:r w:rsidRPr="00A84AED">
              <w:rPr>
                <w:sz w:val="13"/>
                <w:szCs w:val="13"/>
              </w:rPr>
              <w:t>Строительство ПНС котельной № 15а</w:t>
            </w:r>
          </w:p>
        </w:tc>
        <w:tc>
          <w:tcPr>
            <w:tcW w:w="860" w:type="dxa"/>
            <w:shd w:val="clear" w:color="auto" w:fill="auto"/>
            <w:noWrap/>
            <w:vAlign w:val="center"/>
            <w:hideMark/>
          </w:tcPr>
          <w:p w14:paraId="26909208" w14:textId="77777777" w:rsidR="00A84AED" w:rsidRPr="00A84AED" w:rsidRDefault="00A84AED" w:rsidP="00A84AED">
            <w:pPr>
              <w:jc w:val="center"/>
              <w:rPr>
                <w:sz w:val="13"/>
                <w:szCs w:val="13"/>
              </w:rPr>
            </w:pPr>
            <w:r w:rsidRPr="00A84AED">
              <w:rPr>
                <w:sz w:val="13"/>
                <w:szCs w:val="13"/>
              </w:rPr>
              <w:t>911,83</w:t>
            </w:r>
          </w:p>
        </w:tc>
        <w:tc>
          <w:tcPr>
            <w:tcW w:w="992" w:type="dxa"/>
            <w:shd w:val="clear" w:color="auto" w:fill="auto"/>
            <w:noWrap/>
            <w:vAlign w:val="center"/>
            <w:hideMark/>
          </w:tcPr>
          <w:p w14:paraId="133EF974" w14:textId="77777777" w:rsidR="00A84AED" w:rsidRPr="00A84AED" w:rsidRDefault="00A84AED" w:rsidP="00A84AED">
            <w:pPr>
              <w:jc w:val="center"/>
              <w:rPr>
                <w:sz w:val="13"/>
                <w:szCs w:val="13"/>
              </w:rPr>
            </w:pPr>
            <w:r w:rsidRPr="00A84AED">
              <w:rPr>
                <w:sz w:val="13"/>
                <w:szCs w:val="13"/>
              </w:rPr>
              <w:t>5 085,47</w:t>
            </w:r>
          </w:p>
        </w:tc>
        <w:tc>
          <w:tcPr>
            <w:tcW w:w="1134" w:type="dxa"/>
            <w:shd w:val="clear" w:color="auto" w:fill="auto"/>
            <w:noWrap/>
            <w:vAlign w:val="center"/>
            <w:hideMark/>
          </w:tcPr>
          <w:p w14:paraId="71F4819F" w14:textId="77777777" w:rsidR="00A84AED" w:rsidRPr="00A84AED" w:rsidRDefault="00A84AED" w:rsidP="00A84AED">
            <w:pPr>
              <w:jc w:val="center"/>
              <w:rPr>
                <w:sz w:val="13"/>
                <w:szCs w:val="13"/>
              </w:rPr>
            </w:pPr>
            <w:r w:rsidRPr="00A84AED">
              <w:rPr>
                <w:sz w:val="13"/>
                <w:szCs w:val="13"/>
              </w:rPr>
              <w:t>0,00</w:t>
            </w:r>
          </w:p>
        </w:tc>
        <w:tc>
          <w:tcPr>
            <w:tcW w:w="992" w:type="dxa"/>
            <w:gridSpan w:val="2"/>
            <w:shd w:val="clear" w:color="auto" w:fill="auto"/>
            <w:noWrap/>
            <w:vAlign w:val="center"/>
            <w:hideMark/>
          </w:tcPr>
          <w:p w14:paraId="4C1DB097"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2A0C6633" w14:textId="77777777" w:rsidR="00A84AED" w:rsidRPr="00A84AED" w:rsidRDefault="00A84AED" w:rsidP="00A84AED">
            <w:pPr>
              <w:jc w:val="center"/>
              <w:rPr>
                <w:sz w:val="13"/>
                <w:szCs w:val="13"/>
              </w:rPr>
            </w:pPr>
            <w:r w:rsidRPr="00A84AED">
              <w:rPr>
                <w:sz w:val="13"/>
                <w:szCs w:val="13"/>
              </w:rPr>
              <w:t>0,00</w:t>
            </w:r>
          </w:p>
        </w:tc>
        <w:tc>
          <w:tcPr>
            <w:tcW w:w="1841" w:type="dxa"/>
            <w:shd w:val="clear" w:color="auto" w:fill="auto"/>
            <w:noWrap/>
            <w:vAlign w:val="center"/>
            <w:hideMark/>
          </w:tcPr>
          <w:p w14:paraId="38B98819"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40A6EB31"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5E9994E9"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44F28DE1"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2839C569"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4B570A5C" w14:textId="77777777" w:rsidR="00A84AED" w:rsidRPr="00A84AED" w:rsidRDefault="00A84AED" w:rsidP="00A84AED">
            <w:pPr>
              <w:jc w:val="center"/>
              <w:rPr>
                <w:sz w:val="13"/>
                <w:szCs w:val="13"/>
              </w:rPr>
            </w:pPr>
            <w:r w:rsidRPr="00A84AED">
              <w:rPr>
                <w:sz w:val="13"/>
                <w:szCs w:val="13"/>
              </w:rPr>
              <w:t>0,00</w:t>
            </w:r>
          </w:p>
        </w:tc>
      </w:tr>
      <w:tr w:rsidR="00A84AED" w:rsidRPr="00A84AED" w14:paraId="6A3A2D13" w14:textId="77777777" w:rsidTr="00FC2646">
        <w:trPr>
          <w:gridAfter w:val="1"/>
          <w:wAfter w:w="11" w:type="dxa"/>
          <w:trHeight w:val="283"/>
        </w:trPr>
        <w:tc>
          <w:tcPr>
            <w:tcW w:w="559" w:type="dxa"/>
            <w:shd w:val="clear" w:color="auto" w:fill="auto"/>
            <w:noWrap/>
            <w:vAlign w:val="center"/>
            <w:hideMark/>
          </w:tcPr>
          <w:p w14:paraId="49FC3280" w14:textId="77777777" w:rsidR="00A84AED" w:rsidRPr="00A84AED" w:rsidRDefault="00A84AED" w:rsidP="00A84AED">
            <w:pPr>
              <w:jc w:val="center"/>
              <w:rPr>
                <w:sz w:val="13"/>
                <w:szCs w:val="13"/>
              </w:rPr>
            </w:pPr>
            <w:r w:rsidRPr="00A84AED">
              <w:rPr>
                <w:sz w:val="13"/>
                <w:szCs w:val="13"/>
              </w:rPr>
              <w:t>2.5</w:t>
            </w:r>
          </w:p>
        </w:tc>
        <w:tc>
          <w:tcPr>
            <w:tcW w:w="3401" w:type="dxa"/>
            <w:shd w:val="clear" w:color="auto" w:fill="auto"/>
            <w:vAlign w:val="center"/>
            <w:hideMark/>
          </w:tcPr>
          <w:p w14:paraId="6B2A3110" w14:textId="77777777" w:rsidR="00A84AED" w:rsidRPr="00A84AED" w:rsidRDefault="00A84AED" w:rsidP="00A84AED">
            <w:pPr>
              <w:rPr>
                <w:sz w:val="13"/>
                <w:szCs w:val="13"/>
              </w:rPr>
            </w:pPr>
            <w:r w:rsidRPr="00A84AED">
              <w:rPr>
                <w:sz w:val="13"/>
                <w:szCs w:val="13"/>
              </w:rPr>
              <w:t>Строительство второй очереди котельной № 8а</w:t>
            </w:r>
          </w:p>
        </w:tc>
        <w:tc>
          <w:tcPr>
            <w:tcW w:w="860" w:type="dxa"/>
            <w:shd w:val="clear" w:color="auto" w:fill="auto"/>
            <w:noWrap/>
            <w:vAlign w:val="center"/>
            <w:hideMark/>
          </w:tcPr>
          <w:p w14:paraId="4CA9277A" w14:textId="77777777" w:rsidR="00A84AED" w:rsidRPr="00A84AED" w:rsidRDefault="00A84AED" w:rsidP="00A84AED">
            <w:pPr>
              <w:jc w:val="center"/>
              <w:rPr>
                <w:sz w:val="13"/>
                <w:szCs w:val="13"/>
              </w:rPr>
            </w:pPr>
            <w:r w:rsidRPr="00A84AED">
              <w:rPr>
                <w:sz w:val="13"/>
                <w:szCs w:val="13"/>
              </w:rPr>
              <w:t>6 553,14</w:t>
            </w:r>
          </w:p>
        </w:tc>
        <w:tc>
          <w:tcPr>
            <w:tcW w:w="992" w:type="dxa"/>
            <w:shd w:val="clear" w:color="auto" w:fill="auto"/>
            <w:noWrap/>
            <w:vAlign w:val="center"/>
            <w:hideMark/>
          </w:tcPr>
          <w:p w14:paraId="105C461F" w14:textId="77777777" w:rsidR="00A84AED" w:rsidRPr="00A84AED" w:rsidRDefault="00A84AED" w:rsidP="00A84AED">
            <w:pPr>
              <w:jc w:val="center"/>
              <w:rPr>
                <w:sz w:val="13"/>
                <w:szCs w:val="13"/>
              </w:rPr>
            </w:pPr>
            <w:r w:rsidRPr="00A84AED">
              <w:rPr>
                <w:sz w:val="13"/>
                <w:szCs w:val="13"/>
              </w:rPr>
              <w:t>30 822,98</w:t>
            </w:r>
          </w:p>
        </w:tc>
        <w:tc>
          <w:tcPr>
            <w:tcW w:w="1134" w:type="dxa"/>
            <w:shd w:val="clear" w:color="auto" w:fill="auto"/>
            <w:noWrap/>
            <w:vAlign w:val="center"/>
            <w:hideMark/>
          </w:tcPr>
          <w:p w14:paraId="3EFABBB9" w14:textId="77777777" w:rsidR="00A84AED" w:rsidRPr="00A84AED" w:rsidRDefault="00A84AED" w:rsidP="00A84AED">
            <w:pPr>
              <w:jc w:val="center"/>
              <w:rPr>
                <w:sz w:val="13"/>
                <w:szCs w:val="13"/>
              </w:rPr>
            </w:pPr>
            <w:r w:rsidRPr="00A84AED">
              <w:rPr>
                <w:sz w:val="13"/>
                <w:szCs w:val="13"/>
              </w:rPr>
              <w:t>0,00</w:t>
            </w:r>
          </w:p>
        </w:tc>
        <w:tc>
          <w:tcPr>
            <w:tcW w:w="992" w:type="dxa"/>
            <w:gridSpan w:val="2"/>
            <w:shd w:val="clear" w:color="auto" w:fill="auto"/>
            <w:noWrap/>
            <w:vAlign w:val="center"/>
            <w:hideMark/>
          </w:tcPr>
          <w:p w14:paraId="34008558"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13085258" w14:textId="77777777" w:rsidR="00A84AED" w:rsidRPr="00A84AED" w:rsidRDefault="00A84AED" w:rsidP="00A84AED">
            <w:pPr>
              <w:jc w:val="center"/>
              <w:rPr>
                <w:sz w:val="13"/>
                <w:szCs w:val="13"/>
              </w:rPr>
            </w:pPr>
            <w:r w:rsidRPr="00A84AED">
              <w:rPr>
                <w:sz w:val="13"/>
                <w:szCs w:val="13"/>
              </w:rPr>
              <w:t>0,00</w:t>
            </w:r>
          </w:p>
        </w:tc>
        <w:tc>
          <w:tcPr>
            <w:tcW w:w="1841" w:type="dxa"/>
            <w:shd w:val="clear" w:color="auto" w:fill="auto"/>
            <w:noWrap/>
            <w:vAlign w:val="center"/>
            <w:hideMark/>
          </w:tcPr>
          <w:p w14:paraId="414BB77C"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10CAEEC2"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543652BB"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4310A9FF"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71568236"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1ECE4502" w14:textId="77777777" w:rsidR="00A84AED" w:rsidRPr="00A84AED" w:rsidRDefault="00A84AED" w:rsidP="00A84AED">
            <w:pPr>
              <w:jc w:val="center"/>
              <w:rPr>
                <w:sz w:val="13"/>
                <w:szCs w:val="13"/>
              </w:rPr>
            </w:pPr>
            <w:r w:rsidRPr="00A84AED">
              <w:rPr>
                <w:sz w:val="13"/>
                <w:szCs w:val="13"/>
              </w:rPr>
              <w:t>0,00</w:t>
            </w:r>
          </w:p>
        </w:tc>
      </w:tr>
      <w:tr w:rsidR="00A84AED" w:rsidRPr="00A84AED" w14:paraId="1CD2E1CA" w14:textId="77777777" w:rsidTr="00FC2646">
        <w:trPr>
          <w:gridAfter w:val="1"/>
          <w:wAfter w:w="11" w:type="dxa"/>
          <w:trHeight w:val="283"/>
        </w:trPr>
        <w:tc>
          <w:tcPr>
            <w:tcW w:w="559" w:type="dxa"/>
            <w:shd w:val="clear" w:color="auto" w:fill="auto"/>
            <w:noWrap/>
            <w:vAlign w:val="center"/>
            <w:hideMark/>
          </w:tcPr>
          <w:p w14:paraId="54E01974" w14:textId="77777777" w:rsidR="00A84AED" w:rsidRPr="00A84AED" w:rsidRDefault="00A84AED" w:rsidP="00A84AED">
            <w:pPr>
              <w:jc w:val="center"/>
              <w:rPr>
                <w:sz w:val="13"/>
                <w:szCs w:val="13"/>
              </w:rPr>
            </w:pPr>
            <w:r w:rsidRPr="00A84AED">
              <w:rPr>
                <w:sz w:val="13"/>
                <w:szCs w:val="13"/>
              </w:rPr>
              <w:t>2.6</w:t>
            </w:r>
          </w:p>
        </w:tc>
        <w:tc>
          <w:tcPr>
            <w:tcW w:w="3401" w:type="dxa"/>
            <w:shd w:val="clear" w:color="auto" w:fill="auto"/>
            <w:vAlign w:val="center"/>
            <w:hideMark/>
          </w:tcPr>
          <w:p w14:paraId="343D5208" w14:textId="77777777" w:rsidR="00A84AED" w:rsidRPr="00A84AED" w:rsidRDefault="00A84AED" w:rsidP="00A84AED">
            <w:pPr>
              <w:rPr>
                <w:sz w:val="13"/>
                <w:szCs w:val="13"/>
              </w:rPr>
            </w:pPr>
            <w:r w:rsidRPr="00A84AED">
              <w:rPr>
                <w:sz w:val="13"/>
                <w:szCs w:val="13"/>
              </w:rPr>
              <w:t>Строительство тепловой сети отопления и ГВС от ЦТП котельной № 8а от точки А около ж.д. пер. Транспортный, 4 до точки Б около ж.д. пер. Транспортный, 1</w:t>
            </w:r>
          </w:p>
        </w:tc>
        <w:tc>
          <w:tcPr>
            <w:tcW w:w="860" w:type="dxa"/>
            <w:shd w:val="clear" w:color="auto" w:fill="auto"/>
            <w:noWrap/>
            <w:vAlign w:val="center"/>
            <w:hideMark/>
          </w:tcPr>
          <w:p w14:paraId="2F80BD0C" w14:textId="77777777" w:rsidR="00A84AED" w:rsidRPr="00A84AED" w:rsidRDefault="00A84AED" w:rsidP="00A84AED">
            <w:pPr>
              <w:jc w:val="center"/>
              <w:rPr>
                <w:sz w:val="13"/>
                <w:szCs w:val="13"/>
              </w:rPr>
            </w:pPr>
            <w:r w:rsidRPr="00A84AED">
              <w:rPr>
                <w:sz w:val="13"/>
                <w:szCs w:val="13"/>
              </w:rPr>
              <w:t>922,96</w:t>
            </w:r>
          </w:p>
        </w:tc>
        <w:tc>
          <w:tcPr>
            <w:tcW w:w="992" w:type="dxa"/>
            <w:shd w:val="clear" w:color="auto" w:fill="auto"/>
            <w:noWrap/>
            <w:vAlign w:val="center"/>
            <w:hideMark/>
          </w:tcPr>
          <w:p w14:paraId="78E13B6A" w14:textId="77777777" w:rsidR="00A84AED" w:rsidRPr="00A84AED" w:rsidRDefault="00A84AED" w:rsidP="00A84AED">
            <w:pPr>
              <w:jc w:val="center"/>
              <w:rPr>
                <w:sz w:val="13"/>
                <w:szCs w:val="13"/>
              </w:rPr>
            </w:pPr>
            <w:r w:rsidRPr="00A84AED">
              <w:rPr>
                <w:sz w:val="13"/>
                <w:szCs w:val="13"/>
              </w:rPr>
              <w:t>3 878,76</w:t>
            </w:r>
          </w:p>
        </w:tc>
        <w:tc>
          <w:tcPr>
            <w:tcW w:w="1134" w:type="dxa"/>
            <w:shd w:val="clear" w:color="auto" w:fill="auto"/>
            <w:noWrap/>
            <w:vAlign w:val="center"/>
            <w:hideMark/>
          </w:tcPr>
          <w:p w14:paraId="73B14B57" w14:textId="77777777" w:rsidR="00A84AED" w:rsidRPr="00A84AED" w:rsidRDefault="00A84AED" w:rsidP="00A84AED">
            <w:pPr>
              <w:jc w:val="center"/>
              <w:rPr>
                <w:sz w:val="13"/>
                <w:szCs w:val="13"/>
              </w:rPr>
            </w:pPr>
            <w:r w:rsidRPr="00A84AED">
              <w:rPr>
                <w:sz w:val="13"/>
                <w:szCs w:val="13"/>
              </w:rPr>
              <w:t>0,00</w:t>
            </w:r>
          </w:p>
        </w:tc>
        <w:tc>
          <w:tcPr>
            <w:tcW w:w="992" w:type="dxa"/>
            <w:gridSpan w:val="2"/>
            <w:shd w:val="clear" w:color="auto" w:fill="auto"/>
            <w:noWrap/>
            <w:vAlign w:val="center"/>
            <w:hideMark/>
          </w:tcPr>
          <w:p w14:paraId="73A42FEE"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7CCFA9E1" w14:textId="77777777" w:rsidR="00A84AED" w:rsidRPr="00A84AED" w:rsidRDefault="00A84AED" w:rsidP="00A84AED">
            <w:pPr>
              <w:jc w:val="center"/>
              <w:rPr>
                <w:sz w:val="13"/>
                <w:szCs w:val="13"/>
              </w:rPr>
            </w:pPr>
            <w:r w:rsidRPr="00A84AED">
              <w:rPr>
                <w:sz w:val="13"/>
                <w:szCs w:val="13"/>
              </w:rPr>
              <w:t>0,00</w:t>
            </w:r>
          </w:p>
        </w:tc>
        <w:tc>
          <w:tcPr>
            <w:tcW w:w="1841" w:type="dxa"/>
            <w:shd w:val="clear" w:color="auto" w:fill="auto"/>
            <w:noWrap/>
            <w:vAlign w:val="center"/>
            <w:hideMark/>
          </w:tcPr>
          <w:p w14:paraId="45B516A6"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4F32A629"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651D5426"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31322D2B"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6CFB8BA8"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09299F59" w14:textId="77777777" w:rsidR="00A84AED" w:rsidRPr="00A84AED" w:rsidRDefault="00A84AED" w:rsidP="00A84AED">
            <w:pPr>
              <w:jc w:val="center"/>
              <w:rPr>
                <w:sz w:val="13"/>
                <w:szCs w:val="13"/>
              </w:rPr>
            </w:pPr>
            <w:r w:rsidRPr="00A84AED">
              <w:rPr>
                <w:sz w:val="13"/>
                <w:szCs w:val="13"/>
              </w:rPr>
              <w:t>0,00</w:t>
            </w:r>
          </w:p>
        </w:tc>
      </w:tr>
      <w:tr w:rsidR="00A84AED" w:rsidRPr="00A84AED" w14:paraId="2C32B9CC" w14:textId="77777777" w:rsidTr="00FC2646">
        <w:trPr>
          <w:gridAfter w:val="1"/>
          <w:wAfter w:w="11" w:type="dxa"/>
          <w:trHeight w:val="315"/>
        </w:trPr>
        <w:tc>
          <w:tcPr>
            <w:tcW w:w="3960" w:type="dxa"/>
            <w:gridSpan w:val="2"/>
            <w:shd w:val="clear" w:color="auto" w:fill="auto"/>
            <w:noWrap/>
            <w:vAlign w:val="center"/>
            <w:hideMark/>
          </w:tcPr>
          <w:p w14:paraId="612CCEA8" w14:textId="77777777" w:rsidR="00A84AED" w:rsidRPr="00A84AED" w:rsidRDefault="00A84AED" w:rsidP="00A84AED">
            <w:pPr>
              <w:rPr>
                <w:bCs/>
                <w:sz w:val="13"/>
                <w:szCs w:val="13"/>
              </w:rPr>
            </w:pPr>
            <w:r w:rsidRPr="00A84AED">
              <w:rPr>
                <w:bCs/>
                <w:sz w:val="13"/>
                <w:szCs w:val="13"/>
              </w:rPr>
              <w:t>Всего по группе 2</w:t>
            </w:r>
          </w:p>
        </w:tc>
        <w:tc>
          <w:tcPr>
            <w:tcW w:w="860" w:type="dxa"/>
            <w:shd w:val="clear" w:color="auto" w:fill="auto"/>
            <w:noWrap/>
            <w:vAlign w:val="center"/>
            <w:hideMark/>
          </w:tcPr>
          <w:p w14:paraId="0F00FFCA" w14:textId="77777777" w:rsidR="00A84AED" w:rsidRPr="00A84AED" w:rsidRDefault="00A84AED" w:rsidP="00A84AED">
            <w:pPr>
              <w:jc w:val="center"/>
              <w:rPr>
                <w:bCs/>
                <w:sz w:val="13"/>
                <w:szCs w:val="13"/>
              </w:rPr>
            </w:pPr>
            <w:r w:rsidRPr="00A84AED">
              <w:rPr>
                <w:bCs/>
                <w:sz w:val="13"/>
                <w:szCs w:val="13"/>
              </w:rPr>
              <w:t>18 665,81</w:t>
            </w:r>
          </w:p>
        </w:tc>
        <w:tc>
          <w:tcPr>
            <w:tcW w:w="992" w:type="dxa"/>
            <w:shd w:val="clear" w:color="auto" w:fill="auto"/>
            <w:noWrap/>
            <w:vAlign w:val="center"/>
            <w:hideMark/>
          </w:tcPr>
          <w:p w14:paraId="3461AC6B" w14:textId="77777777" w:rsidR="00A84AED" w:rsidRPr="00A84AED" w:rsidRDefault="00A84AED" w:rsidP="00A84AED">
            <w:pPr>
              <w:jc w:val="center"/>
              <w:rPr>
                <w:bCs/>
                <w:sz w:val="13"/>
                <w:szCs w:val="13"/>
              </w:rPr>
            </w:pPr>
            <w:r w:rsidRPr="00A84AED">
              <w:rPr>
                <w:bCs/>
                <w:sz w:val="13"/>
                <w:szCs w:val="13"/>
              </w:rPr>
              <w:t>150 306,86</w:t>
            </w:r>
          </w:p>
        </w:tc>
        <w:tc>
          <w:tcPr>
            <w:tcW w:w="1144" w:type="dxa"/>
            <w:gridSpan w:val="2"/>
            <w:shd w:val="clear" w:color="auto" w:fill="auto"/>
            <w:noWrap/>
            <w:vAlign w:val="center"/>
            <w:hideMark/>
          </w:tcPr>
          <w:p w14:paraId="22205C04" w14:textId="77777777" w:rsidR="00A84AED" w:rsidRPr="00A84AED" w:rsidRDefault="00A84AED" w:rsidP="00A84AED">
            <w:pPr>
              <w:jc w:val="center"/>
              <w:rPr>
                <w:bCs/>
                <w:sz w:val="13"/>
                <w:szCs w:val="13"/>
              </w:rPr>
            </w:pPr>
            <w:r w:rsidRPr="00A84AED">
              <w:rPr>
                <w:bCs/>
                <w:sz w:val="13"/>
                <w:szCs w:val="13"/>
              </w:rPr>
              <w:t>0,00</w:t>
            </w:r>
          </w:p>
        </w:tc>
        <w:tc>
          <w:tcPr>
            <w:tcW w:w="982" w:type="dxa"/>
            <w:shd w:val="clear" w:color="auto" w:fill="auto"/>
            <w:noWrap/>
            <w:vAlign w:val="center"/>
            <w:hideMark/>
          </w:tcPr>
          <w:p w14:paraId="4E76C272" w14:textId="77777777" w:rsidR="00A84AED" w:rsidRPr="00A84AED" w:rsidRDefault="00A84AED" w:rsidP="00A84AED">
            <w:pPr>
              <w:jc w:val="center"/>
              <w:rPr>
                <w:bCs/>
                <w:sz w:val="13"/>
                <w:szCs w:val="13"/>
              </w:rPr>
            </w:pPr>
            <w:r w:rsidRPr="00A84AED">
              <w:rPr>
                <w:bCs/>
                <w:sz w:val="13"/>
                <w:szCs w:val="13"/>
              </w:rPr>
              <w:t>0,00</w:t>
            </w:r>
          </w:p>
        </w:tc>
        <w:tc>
          <w:tcPr>
            <w:tcW w:w="1138" w:type="dxa"/>
            <w:shd w:val="clear" w:color="auto" w:fill="auto"/>
            <w:noWrap/>
            <w:vAlign w:val="center"/>
            <w:hideMark/>
          </w:tcPr>
          <w:p w14:paraId="3D0E63B5" w14:textId="77777777" w:rsidR="00A84AED" w:rsidRPr="00A84AED" w:rsidRDefault="00A84AED" w:rsidP="00A84AED">
            <w:pPr>
              <w:jc w:val="center"/>
              <w:rPr>
                <w:bCs/>
                <w:sz w:val="13"/>
                <w:szCs w:val="13"/>
              </w:rPr>
            </w:pPr>
            <w:r w:rsidRPr="00A84AED">
              <w:rPr>
                <w:bCs/>
                <w:sz w:val="13"/>
                <w:szCs w:val="13"/>
              </w:rPr>
              <w:t>0,00</w:t>
            </w:r>
          </w:p>
        </w:tc>
        <w:tc>
          <w:tcPr>
            <w:tcW w:w="1841" w:type="dxa"/>
            <w:shd w:val="clear" w:color="auto" w:fill="auto"/>
            <w:noWrap/>
            <w:vAlign w:val="center"/>
            <w:hideMark/>
          </w:tcPr>
          <w:p w14:paraId="6C13FDDA" w14:textId="77777777" w:rsidR="00A84AED" w:rsidRPr="00A84AED" w:rsidRDefault="00A84AED" w:rsidP="00A84AED">
            <w:pPr>
              <w:jc w:val="center"/>
              <w:rPr>
                <w:bCs/>
                <w:sz w:val="13"/>
                <w:szCs w:val="13"/>
              </w:rPr>
            </w:pPr>
            <w:r w:rsidRPr="00A84AED">
              <w:rPr>
                <w:bCs/>
                <w:sz w:val="13"/>
                <w:szCs w:val="13"/>
              </w:rPr>
              <w:t>0,00</w:t>
            </w:r>
          </w:p>
        </w:tc>
        <w:tc>
          <w:tcPr>
            <w:tcW w:w="860" w:type="dxa"/>
            <w:shd w:val="clear" w:color="auto" w:fill="auto"/>
            <w:noWrap/>
            <w:vAlign w:val="center"/>
            <w:hideMark/>
          </w:tcPr>
          <w:p w14:paraId="55FE9200" w14:textId="77777777" w:rsidR="00A84AED" w:rsidRPr="00A84AED" w:rsidRDefault="00A84AED" w:rsidP="00A84AED">
            <w:pPr>
              <w:jc w:val="center"/>
              <w:rPr>
                <w:bCs/>
                <w:sz w:val="13"/>
                <w:szCs w:val="13"/>
              </w:rPr>
            </w:pPr>
            <w:r w:rsidRPr="00A84AED">
              <w:rPr>
                <w:bCs/>
                <w:sz w:val="13"/>
                <w:szCs w:val="13"/>
              </w:rPr>
              <w:t>0,00</w:t>
            </w:r>
          </w:p>
        </w:tc>
        <w:tc>
          <w:tcPr>
            <w:tcW w:w="851" w:type="dxa"/>
            <w:shd w:val="clear" w:color="auto" w:fill="auto"/>
            <w:noWrap/>
            <w:vAlign w:val="center"/>
            <w:hideMark/>
          </w:tcPr>
          <w:p w14:paraId="2233E2F1" w14:textId="77777777" w:rsidR="00A84AED" w:rsidRPr="00A84AED" w:rsidRDefault="00A84AED" w:rsidP="00A84AED">
            <w:pPr>
              <w:jc w:val="center"/>
              <w:rPr>
                <w:bCs/>
                <w:sz w:val="13"/>
                <w:szCs w:val="13"/>
              </w:rPr>
            </w:pPr>
            <w:r w:rsidRPr="00A84AED">
              <w:rPr>
                <w:bCs/>
                <w:sz w:val="13"/>
                <w:szCs w:val="13"/>
              </w:rPr>
              <w:t>0,00</w:t>
            </w:r>
          </w:p>
        </w:tc>
        <w:tc>
          <w:tcPr>
            <w:tcW w:w="850" w:type="dxa"/>
            <w:shd w:val="clear" w:color="auto" w:fill="auto"/>
            <w:noWrap/>
            <w:vAlign w:val="center"/>
            <w:hideMark/>
          </w:tcPr>
          <w:p w14:paraId="3B960254" w14:textId="77777777" w:rsidR="00A84AED" w:rsidRPr="00A84AED" w:rsidRDefault="00A84AED" w:rsidP="00A84AED">
            <w:pPr>
              <w:jc w:val="center"/>
              <w:rPr>
                <w:bCs/>
                <w:sz w:val="13"/>
                <w:szCs w:val="13"/>
              </w:rPr>
            </w:pPr>
            <w:r w:rsidRPr="00A84AED">
              <w:rPr>
                <w:bCs/>
                <w:sz w:val="13"/>
                <w:szCs w:val="13"/>
              </w:rPr>
              <w:t>0,00</w:t>
            </w:r>
          </w:p>
        </w:tc>
        <w:tc>
          <w:tcPr>
            <w:tcW w:w="1276" w:type="dxa"/>
            <w:shd w:val="clear" w:color="auto" w:fill="auto"/>
            <w:noWrap/>
            <w:vAlign w:val="center"/>
            <w:hideMark/>
          </w:tcPr>
          <w:p w14:paraId="04E43500" w14:textId="77777777" w:rsidR="00A84AED" w:rsidRPr="00A84AED" w:rsidRDefault="00A84AED" w:rsidP="00A84AED">
            <w:pPr>
              <w:jc w:val="center"/>
              <w:rPr>
                <w:bCs/>
                <w:sz w:val="13"/>
                <w:szCs w:val="13"/>
              </w:rPr>
            </w:pPr>
            <w:r w:rsidRPr="00A84AED">
              <w:rPr>
                <w:bCs/>
                <w:sz w:val="13"/>
                <w:szCs w:val="13"/>
              </w:rPr>
              <w:t>0,00</w:t>
            </w:r>
          </w:p>
        </w:tc>
        <w:tc>
          <w:tcPr>
            <w:tcW w:w="992" w:type="dxa"/>
            <w:shd w:val="clear" w:color="auto" w:fill="auto"/>
            <w:noWrap/>
            <w:vAlign w:val="center"/>
            <w:hideMark/>
          </w:tcPr>
          <w:p w14:paraId="41D1E45E" w14:textId="77777777" w:rsidR="00A84AED" w:rsidRPr="00A84AED" w:rsidRDefault="00A84AED" w:rsidP="00A84AED">
            <w:pPr>
              <w:jc w:val="center"/>
              <w:rPr>
                <w:bCs/>
                <w:sz w:val="13"/>
                <w:szCs w:val="13"/>
              </w:rPr>
            </w:pPr>
            <w:r w:rsidRPr="00A84AED">
              <w:rPr>
                <w:bCs/>
                <w:sz w:val="13"/>
                <w:szCs w:val="13"/>
              </w:rPr>
              <w:t>0,00</w:t>
            </w:r>
          </w:p>
        </w:tc>
      </w:tr>
      <w:tr w:rsidR="00A84AED" w:rsidRPr="00A84AED" w14:paraId="2FA78DBA" w14:textId="77777777" w:rsidTr="00FC2646">
        <w:trPr>
          <w:gridAfter w:val="1"/>
          <w:wAfter w:w="11" w:type="dxa"/>
          <w:trHeight w:val="240"/>
        </w:trPr>
        <w:tc>
          <w:tcPr>
            <w:tcW w:w="3960" w:type="dxa"/>
            <w:gridSpan w:val="2"/>
            <w:shd w:val="clear" w:color="auto" w:fill="auto"/>
            <w:noWrap/>
            <w:vAlign w:val="center"/>
            <w:hideMark/>
          </w:tcPr>
          <w:p w14:paraId="310EA42C" w14:textId="77777777" w:rsidR="00A84AED" w:rsidRPr="00A84AED" w:rsidRDefault="00A84AED" w:rsidP="00A84AED">
            <w:pPr>
              <w:rPr>
                <w:bCs/>
                <w:sz w:val="13"/>
                <w:szCs w:val="13"/>
              </w:rPr>
            </w:pPr>
            <w:r w:rsidRPr="00A84AED">
              <w:rPr>
                <w:bCs/>
                <w:sz w:val="13"/>
                <w:szCs w:val="13"/>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c>
          <w:tcPr>
            <w:tcW w:w="860" w:type="dxa"/>
            <w:shd w:val="clear" w:color="auto" w:fill="auto"/>
            <w:noWrap/>
            <w:vAlign w:val="center"/>
            <w:hideMark/>
          </w:tcPr>
          <w:p w14:paraId="19BCF664" w14:textId="77777777" w:rsidR="00A84AED" w:rsidRPr="00A84AED" w:rsidRDefault="00A84AED" w:rsidP="00A84AED">
            <w:pPr>
              <w:jc w:val="center"/>
              <w:rPr>
                <w:bCs/>
                <w:sz w:val="13"/>
                <w:szCs w:val="13"/>
              </w:rPr>
            </w:pPr>
            <w:r w:rsidRPr="00A84AED">
              <w:rPr>
                <w:bCs/>
                <w:sz w:val="13"/>
                <w:szCs w:val="13"/>
              </w:rPr>
              <w:t>7 763,06</w:t>
            </w:r>
          </w:p>
        </w:tc>
        <w:tc>
          <w:tcPr>
            <w:tcW w:w="992" w:type="dxa"/>
            <w:shd w:val="clear" w:color="auto" w:fill="auto"/>
            <w:noWrap/>
            <w:vAlign w:val="center"/>
            <w:hideMark/>
          </w:tcPr>
          <w:p w14:paraId="01451BF8" w14:textId="77777777" w:rsidR="00A84AED" w:rsidRPr="00A84AED" w:rsidRDefault="00A84AED" w:rsidP="00A84AED">
            <w:pPr>
              <w:jc w:val="center"/>
              <w:rPr>
                <w:bCs/>
                <w:sz w:val="13"/>
                <w:szCs w:val="13"/>
              </w:rPr>
            </w:pPr>
            <w:r w:rsidRPr="00A84AED">
              <w:rPr>
                <w:bCs/>
                <w:sz w:val="13"/>
                <w:szCs w:val="13"/>
              </w:rPr>
              <w:t>37 541,62</w:t>
            </w:r>
          </w:p>
        </w:tc>
        <w:tc>
          <w:tcPr>
            <w:tcW w:w="1144" w:type="dxa"/>
            <w:gridSpan w:val="2"/>
            <w:shd w:val="clear" w:color="auto" w:fill="auto"/>
            <w:noWrap/>
            <w:vAlign w:val="center"/>
            <w:hideMark/>
          </w:tcPr>
          <w:p w14:paraId="534EB110" w14:textId="77777777" w:rsidR="00A84AED" w:rsidRPr="00A84AED" w:rsidRDefault="00A84AED" w:rsidP="00A84AED">
            <w:pPr>
              <w:jc w:val="center"/>
              <w:rPr>
                <w:bCs/>
                <w:sz w:val="13"/>
                <w:szCs w:val="13"/>
              </w:rPr>
            </w:pPr>
            <w:r w:rsidRPr="00A84AED">
              <w:rPr>
                <w:bCs/>
                <w:sz w:val="13"/>
                <w:szCs w:val="13"/>
              </w:rPr>
              <w:t>0,00</w:t>
            </w:r>
          </w:p>
        </w:tc>
        <w:tc>
          <w:tcPr>
            <w:tcW w:w="982" w:type="dxa"/>
            <w:shd w:val="clear" w:color="auto" w:fill="auto"/>
            <w:noWrap/>
            <w:vAlign w:val="center"/>
            <w:hideMark/>
          </w:tcPr>
          <w:p w14:paraId="0CEBA6F5" w14:textId="77777777" w:rsidR="00A84AED" w:rsidRPr="00A84AED" w:rsidRDefault="00A84AED" w:rsidP="00A84AED">
            <w:pPr>
              <w:jc w:val="center"/>
              <w:rPr>
                <w:bCs/>
                <w:sz w:val="13"/>
                <w:szCs w:val="13"/>
              </w:rPr>
            </w:pPr>
            <w:r w:rsidRPr="00A84AED">
              <w:rPr>
                <w:bCs/>
                <w:sz w:val="13"/>
                <w:szCs w:val="13"/>
              </w:rPr>
              <w:t>0,00</w:t>
            </w:r>
          </w:p>
        </w:tc>
        <w:tc>
          <w:tcPr>
            <w:tcW w:w="1138" w:type="dxa"/>
            <w:shd w:val="clear" w:color="auto" w:fill="auto"/>
            <w:noWrap/>
            <w:vAlign w:val="center"/>
            <w:hideMark/>
          </w:tcPr>
          <w:p w14:paraId="4770B269" w14:textId="77777777" w:rsidR="00A84AED" w:rsidRPr="00A84AED" w:rsidRDefault="00A84AED" w:rsidP="00A84AED">
            <w:pPr>
              <w:jc w:val="center"/>
              <w:rPr>
                <w:bCs/>
                <w:sz w:val="13"/>
                <w:szCs w:val="13"/>
              </w:rPr>
            </w:pPr>
            <w:r w:rsidRPr="00A84AED">
              <w:rPr>
                <w:bCs/>
                <w:sz w:val="13"/>
                <w:szCs w:val="13"/>
              </w:rPr>
              <w:t>0,00</w:t>
            </w:r>
          </w:p>
        </w:tc>
        <w:tc>
          <w:tcPr>
            <w:tcW w:w="1841" w:type="dxa"/>
            <w:shd w:val="clear" w:color="auto" w:fill="auto"/>
            <w:noWrap/>
            <w:vAlign w:val="center"/>
            <w:hideMark/>
          </w:tcPr>
          <w:p w14:paraId="497942D5" w14:textId="77777777" w:rsidR="00A84AED" w:rsidRPr="00A84AED" w:rsidRDefault="00A84AED" w:rsidP="00A84AED">
            <w:pPr>
              <w:jc w:val="center"/>
              <w:rPr>
                <w:bCs/>
                <w:sz w:val="13"/>
                <w:szCs w:val="13"/>
              </w:rPr>
            </w:pPr>
            <w:r w:rsidRPr="00A84AED">
              <w:rPr>
                <w:bCs/>
                <w:sz w:val="13"/>
                <w:szCs w:val="13"/>
              </w:rPr>
              <w:t>0,00</w:t>
            </w:r>
          </w:p>
        </w:tc>
        <w:tc>
          <w:tcPr>
            <w:tcW w:w="860" w:type="dxa"/>
            <w:shd w:val="clear" w:color="auto" w:fill="auto"/>
            <w:noWrap/>
            <w:vAlign w:val="center"/>
            <w:hideMark/>
          </w:tcPr>
          <w:p w14:paraId="4C05B34E" w14:textId="77777777" w:rsidR="00A84AED" w:rsidRPr="00A84AED" w:rsidRDefault="00A84AED" w:rsidP="00A84AED">
            <w:pPr>
              <w:jc w:val="center"/>
              <w:rPr>
                <w:bCs/>
                <w:sz w:val="13"/>
                <w:szCs w:val="13"/>
              </w:rPr>
            </w:pPr>
            <w:r w:rsidRPr="00A84AED">
              <w:rPr>
                <w:bCs/>
                <w:sz w:val="13"/>
                <w:szCs w:val="13"/>
              </w:rPr>
              <w:t>0,00</w:t>
            </w:r>
          </w:p>
        </w:tc>
        <w:tc>
          <w:tcPr>
            <w:tcW w:w="851" w:type="dxa"/>
            <w:shd w:val="clear" w:color="auto" w:fill="auto"/>
            <w:noWrap/>
            <w:vAlign w:val="center"/>
            <w:hideMark/>
          </w:tcPr>
          <w:p w14:paraId="11BC8D95" w14:textId="77777777" w:rsidR="00A84AED" w:rsidRPr="00A84AED" w:rsidRDefault="00A84AED" w:rsidP="00A84AED">
            <w:pPr>
              <w:jc w:val="center"/>
              <w:rPr>
                <w:bCs/>
                <w:sz w:val="13"/>
                <w:szCs w:val="13"/>
              </w:rPr>
            </w:pPr>
            <w:r w:rsidRPr="00A84AED">
              <w:rPr>
                <w:bCs/>
                <w:sz w:val="13"/>
                <w:szCs w:val="13"/>
              </w:rPr>
              <w:t>0,00</w:t>
            </w:r>
          </w:p>
        </w:tc>
        <w:tc>
          <w:tcPr>
            <w:tcW w:w="850" w:type="dxa"/>
            <w:shd w:val="clear" w:color="auto" w:fill="auto"/>
            <w:noWrap/>
            <w:vAlign w:val="center"/>
            <w:hideMark/>
          </w:tcPr>
          <w:p w14:paraId="0990433B" w14:textId="77777777" w:rsidR="00A84AED" w:rsidRPr="00A84AED" w:rsidRDefault="00A84AED" w:rsidP="00A84AED">
            <w:pPr>
              <w:jc w:val="center"/>
              <w:rPr>
                <w:bCs/>
                <w:sz w:val="13"/>
                <w:szCs w:val="13"/>
              </w:rPr>
            </w:pPr>
            <w:r w:rsidRPr="00A84AED">
              <w:rPr>
                <w:bCs/>
                <w:sz w:val="13"/>
                <w:szCs w:val="13"/>
              </w:rPr>
              <w:t>0,00</w:t>
            </w:r>
          </w:p>
        </w:tc>
        <w:tc>
          <w:tcPr>
            <w:tcW w:w="1276" w:type="dxa"/>
            <w:shd w:val="clear" w:color="auto" w:fill="auto"/>
            <w:noWrap/>
            <w:vAlign w:val="center"/>
            <w:hideMark/>
          </w:tcPr>
          <w:p w14:paraId="7E6FE773" w14:textId="77777777" w:rsidR="00A84AED" w:rsidRPr="00A84AED" w:rsidRDefault="00A84AED" w:rsidP="00A84AED">
            <w:pPr>
              <w:jc w:val="center"/>
              <w:rPr>
                <w:bCs/>
                <w:sz w:val="13"/>
                <w:szCs w:val="13"/>
              </w:rPr>
            </w:pPr>
            <w:r w:rsidRPr="00A84AED">
              <w:rPr>
                <w:bCs/>
                <w:sz w:val="13"/>
                <w:szCs w:val="13"/>
              </w:rPr>
              <w:t>0,00</w:t>
            </w:r>
          </w:p>
        </w:tc>
        <w:tc>
          <w:tcPr>
            <w:tcW w:w="992" w:type="dxa"/>
            <w:shd w:val="clear" w:color="auto" w:fill="auto"/>
            <w:noWrap/>
            <w:vAlign w:val="center"/>
            <w:hideMark/>
          </w:tcPr>
          <w:p w14:paraId="260F2FC0" w14:textId="77777777" w:rsidR="00A84AED" w:rsidRPr="00A84AED" w:rsidRDefault="00A84AED" w:rsidP="00A84AED">
            <w:pPr>
              <w:jc w:val="center"/>
              <w:rPr>
                <w:bCs/>
                <w:sz w:val="13"/>
                <w:szCs w:val="13"/>
              </w:rPr>
            </w:pPr>
            <w:r w:rsidRPr="00A84AED">
              <w:rPr>
                <w:bCs/>
                <w:sz w:val="13"/>
                <w:szCs w:val="13"/>
              </w:rPr>
              <w:t>0,00</w:t>
            </w:r>
          </w:p>
        </w:tc>
      </w:tr>
    </w:tbl>
    <w:p w14:paraId="49F4DC28" w14:textId="77777777" w:rsidR="00A84AED" w:rsidRPr="00A84AED" w:rsidRDefault="00A84AED" w:rsidP="00A84AED">
      <w:pPr>
        <w:rPr>
          <w:sz w:val="20"/>
          <w:szCs w:val="20"/>
        </w:rPr>
      </w:pPr>
      <w:r w:rsidRPr="00A84AED">
        <w:rPr>
          <w:sz w:val="20"/>
          <w:szCs w:val="20"/>
        </w:rPr>
        <w:br w:type="page"/>
      </w:r>
    </w:p>
    <w:tbl>
      <w:tblPr>
        <w:tblW w:w="157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0"/>
        <w:gridCol w:w="3400"/>
        <w:gridCol w:w="861"/>
        <w:gridCol w:w="992"/>
        <w:gridCol w:w="1134"/>
        <w:gridCol w:w="9"/>
        <w:gridCol w:w="983"/>
        <w:gridCol w:w="1138"/>
        <w:gridCol w:w="1841"/>
        <w:gridCol w:w="860"/>
        <w:gridCol w:w="851"/>
        <w:gridCol w:w="850"/>
        <w:gridCol w:w="1276"/>
        <w:gridCol w:w="991"/>
        <w:gridCol w:w="11"/>
      </w:tblGrid>
      <w:tr w:rsidR="00A84AED" w:rsidRPr="00A84AED" w14:paraId="46D94A68" w14:textId="77777777" w:rsidTr="00FC2646">
        <w:trPr>
          <w:trHeight w:val="180"/>
        </w:trPr>
        <w:tc>
          <w:tcPr>
            <w:tcW w:w="558" w:type="dxa"/>
            <w:shd w:val="clear" w:color="auto" w:fill="auto"/>
            <w:noWrap/>
            <w:vAlign w:val="center"/>
            <w:hideMark/>
          </w:tcPr>
          <w:p w14:paraId="51AEBE3A" w14:textId="77777777" w:rsidR="00A84AED" w:rsidRPr="00A84AED" w:rsidRDefault="00A84AED" w:rsidP="00A84AED">
            <w:pPr>
              <w:jc w:val="center"/>
              <w:rPr>
                <w:sz w:val="13"/>
                <w:szCs w:val="13"/>
              </w:rPr>
            </w:pPr>
            <w:r w:rsidRPr="00A84AED">
              <w:rPr>
                <w:sz w:val="13"/>
                <w:szCs w:val="13"/>
              </w:rPr>
              <w:lastRenderedPageBreak/>
              <w:t>1</w:t>
            </w:r>
          </w:p>
        </w:tc>
        <w:tc>
          <w:tcPr>
            <w:tcW w:w="3402" w:type="dxa"/>
            <w:shd w:val="clear" w:color="auto" w:fill="auto"/>
            <w:noWrap/>
            <w:vAlign w:val="center"/>
            <w:hideMark/>
          </w:tcPr>
          <w:p w14:paraId="37C48CCA" w14:textId="77777777" w:rsidR="00A84AED" w:rsidRPr="00A84AED" w:rsidRDefault="00A84AED" w:rsidP="00A84AED">
            <w:pPr>
              <w:jc w:val="center"/>
              <w:rPr>
                <w:sz w:val="13"/>
                <w:szCs w:val="13"/>
              </w:rPr>
            </w:pPr>
            <w:r w:rsidRPr="00A84AED">
              <w:rPr>
                <w:sz w:val="13"/>
                <w:szCs w:val="13"/>
              </w:rPr>
              <w:t>2</w:t>
            </w:r>
          </w:p>
        </w:tc>
        <w:tc>
          <w:tcPr>
            <w:tcW w:w="861" w:type="dxa"/>
            <w:shd w:val="clear" w:color="auto" w:fill="auto"/>
            <w:noWrap/>
            <w:vAlign w:val="center"/>
            <w:hideMark/>
          </w:tcPr>
          <w:p w14:paraId="0A59F36F" w14:textId="77777777" w:rsidR="00A84AED" w:rsidRPr="00A84AED" w:rsidRDefault="00A84AED" w:rsidP="00A84AED">
            <w:pPr>
              <w:jc w:val="center"/>
              <w:rPr>
                <w:sz w:val="13"/>
                <w:szCs w:val="13"/>
              </w:rPr>
            </w:pPr>
            <w:r w:rsidRPr="00A84AED">
              <w:rPr>
                <w:sz w:val="13"/>
                <w:szCs w:val="13"/>
              </w:rPr>
              <w:t>11.1</w:t>
            </w:r>
          </w:p>
        </w:tc>
        <w:tc>
          <w:tcPr>
            <w:tcW w:w="993" w:type="dxa"/>
            <w:shd w:val="clear" w:color="auto" w:fill="auto"/>
            <w:noWrap/>
            <w:vAlign w:val="center"/>
            <w:hideMark/>
          </w:tcPr>
          <w:p w14:paraId="37DC98D4" w14:textId="77777777" w:rsidR="00A84AED" w:rsidRPr="00A84AED" w:rsidRDefault="00A84AED" w:rsidP="00A84AED">
            <w:pPr>
              <w:jc w:val="center"/>
              <w:rPr>
                <w:sz w:val="13"/>
                <w:szCs w:val="13"/>
              </w:rPr>
            </w:pPr>
            <w:r w:rsidRPr="00A84AED">
              <w:rPr>
                <w:sz w:val="13"/>
                <w:szCs w:val="13"/>
              </w:rPr>
              <w:t>11.2</w:t>
            </w:r>
          </w:p>
        </w:tc>
        <w:tc>
          <w:tcPr>
            <w:tcW w:w="1135" w:type="dxa"/>
            <w:shd w:val="clear" w:color="auto" w:fill="auto"/>
            <w:noWrap/>
            <w:vAlign w:val="center"/>
            <w:hideMark/>
          </w:tcPr>
          <w:p w14:paraId="24DFDD00" w14:textId="77777777" w:rsidR="00A84AED" w:rsidRPr="00A84AED" w:rsidRDefault="00A84AED" w:rsidP="00A84AED">
            <w:pPr>
              <w:jc w:val="center"/>
              <w:rPr>
                <w:sz w:val="13"/>
                <w:szCs w:val="13"/>
              </w:rPr>
            </w:pPr>
            <w:r w:rsidRPr="00A84AED">
              <w:rPr>
                <w:sz w:val="13"/>
                <w:szCs w:val="13"/>
              </w:rPr>
              <w:t>11.3</w:t>
            </w:r>
          </w:p>
        </w:tc>
        <w:tc>
          <w:tcPr>
            <w:tcW w:w="993" w:type="dxa"/>
            <w:gridSpan w:val="2"/>
            <w:shd w:val="clear" w:color="auto" w:fill="auto"/>
            <w:noWrap/>
            <w:vAlign w:val="center"/>
            <w:hideMark/>
          </w:tcPr>
          <w:p w14:paraId="3B2E16A0" w14:textId="77777777" w:rsidR="00A84AED" w:rsidRPr="00A84AED" w:rsidRDefault="00A84AED" w:rsidP="00A84AED">
            <w:pPr>
              <w:jc w:val="center"/>
              <w:rPr>
                <w:sz w:val="13"/>
                <w:szCs w:val="13"/>
              </w:rPr>
            </w:pPr>
            <w:r w:rsidRPr="00A84AED">
              <w:rPr>
                <w:sz w:val="13"/>
                <w:szCs w:val="13"/>
              </w:rPr>
              <w:t>11.4</w:t>
            </w:r>
          </w:p>
        </w:tc>
        <w:tc>
          <w:tcPr>
            <w:tcW w:w="1139" w:type="dxa"/>
            <w:shd w:val="clear" w:color="auto" w:fill="auto"/>
            <w:noWrap/>
            <w:vAlign w:val="center"/>
            <w:hideMark/>
          </w:tcPr>
          <w:p w14:paraId="7226D8DB" w14:textId="77777777" w:rsidR="00A84AED" w:rsidRPr="00A84AED" w:rsidRDefault="00A84AED" w:rsidP="00A84AED">
            <w:pPr>
              <w:jc w:val="center"/>
              <w:rPr>
                <w:sz w:val="13"/>
                <w:szCs w:val="13"/>
              </w:rPr>
            </w:pPr>
            <w:r w:rsidRPr="00A84AED">
              <w:rPr>
                <w:sz w:val="13"/>
                <w:szCs w:val="13"/>
              </w:rPr>
              <w:t>11.5.1</w:t>
            </w:r>
          </w:p>
        </w:tc>
        <w:tc>
          <w:tcPr>
            <w:tcW w:w="1842" w:type="dxa"/>
            <w:shd w:val="clear" w:color="auto" w:fill="auto"/>
            <w:noWrap/>
            <w:vAlign w:val="center"/>
            <w:hideMark/>
          </w:tcPr>
          <w:p w14:paraId="575A3681" w14:textId="77777777" w:rsidR="00A84AED" w:rsidRPr="00A84AED" w:rsidRDefault="00A84AED" w:rsidP="00A84AED">
            <w:pPr>
              <w:jc w:val="center"/>
              <w:rPr>
                <w:sz w:val="13"/>
                <w:szCs w:val="13"/>
              </w:rPr>
            </w:pPr>
            <w:r w:rsidRPr="00A84AED">
              <w:rPr>
                <w:sz w:val="13"/>
                <w:szCs w:val="13"/>
              </w:rPr>
              <w:t>11.5.2</w:t>
            </w:r>
          </w:p>
        </w:tc>
        <w:tc>
          <w:tcPr>
            <w:tcW w:w="861" w:type="dxa"/>
            <w:shd w:val="clear" w:color="auto" w:fill="auto"/>
            <w:noWrap/>
            <w:vAlign w:val="center"/>
            <w:hideMark/>
          </w:tcPr>
          <w:p w14:paraId="3AE9D0E6" w14:textId="77777777" w:rsidR="00A84AED" w:rsidRPr="00A84AED" w:rsidRDefault="00A84AED" w:rsidP="00A84AED">
            <w:pPr>
              <w:jc w:val="center"/>
              <w:rPr>
                <w:sz w:val="13"/>
                <w:szCs w:val="13"/>
              </w:rPr>
            </w:pPr>
            <w:r w:rsidRPr="00A84AED">
              <w:rPr>
                <w:sz w:val="13"/>
                <w:szCs w:val="13"/>
              </w:rPr>
              <w:t>11.6</w:t>
            </w:r>
          </w:p>
        </w:tc>
        <w:tc>
          <w:tcPr>
            <w:tcW w:w="852" w:type="dxa"/>
            <w:shd w:val="clear" w:color="auto" w:fill="auto"/>
            <w:noWrap/>
            <w:vAlign w:val="center"/>
            <w:hideMark/>
          </w:tcPr>
          <w:p w14:paraId="36FFDFD2" w14:textId="77777777" w:rsidR="00A84AED" w:rsidRPr="00A84AED" w:rsidRDefault="00A84AED" w:rsidP="00A84AED">
            <w:pPr>
              <w:jc w:val="center"/>
              <w:rPr>
                <w:sz w:val="13"/>
                <w:szCs w:val="13"/>
              </w:rPr>
            </w:pPr>
            <w:r w:rsidRPr="00A84AED">
              <w:rPr>
                <w:sz w:val="13"/>
                <w:szCs w:val="13"/>
              </w:rPr>
              <w:t>11.7</w:t>
            </w:r>
          </w:p>
        </w:tc>
        <w:tc>
          <w:tcPr>
            <w:tcW w:w="851" w:type="dxa"/>
            <w:shd w:val="clear" w:color="auto" w:fill="auto"/>
            <w:noWrap/>
            <w:vAlign w:val="center"/>
            <w:hideMark/>
          </w:tcPr>
          <w:p w14:paraId="113A5415" w14:textId="77777777" w:rsidR="00A84AED" w:rsidRPr="00A84AED" w:rsidRDefault="00A84AED" w:rsidP="00A84AED">
            <w:pPr>
              <w:jc w:val="center"/>
              <w:rPr>
                <w:sz w:val="13"/>
                <w:szCs w:val="13"/>
              </w:rPr>
            </w:pPr>
            <w:r w:rsidRPr="00A84AED">
              <w:rPr>
                <w:sz w:val="13"/>
                <w:szCs w:val="13"/>
              </w:rPr>
              <w:t>11.8</w:t>
            </w:r>
          </w:p>
        </w:tc>
        <w:tc>
          <w:tcPr>
            <w:tcW w:w="1277" w:type="dxa"/>
            <w:shd w:val="clear" w:color="auto" w:fill="auto"/>
            <w:noWrap/>
            <w:vAlign w:val="center"/>
            <w:hideMark/>
          </w:tcPr>
          <w:p w14:paraId="05B86679" w14:textId="77777777" w:rsidR="00A84AED" w:rsidRPr="00A84AED" w:rsidRDefault="00A84AED" w:rsidP="00A84AED">
            <w:pPr>
              <w:jc w:val="center"/>
              <w:rPr>
                <w:sz w:val="13"/>
                <w:szCs w:val="13"/>
              </w:rPr>
            </w:pPr>
            <w:r w:rsidRPr="00A84AED">
              <w:rPr>
                <w:sz w:val="13"/>
                <w:szCs w:val="13"/>
              </w:rPr>
              <w:t>11.9</w:t>
            </w:r>
          </w:p>
        </w:tc>
        <w:tc>
          <w:tcPr>
            <w:tcW w:w="993" w:type="dxa"/>
            <w:gridSpan w:val="2"/>
            <w:shd w:val="clear" w:color="auto" w:fill="auto"/>
            <w:noWrap/>
            <w:vAlign w:val="center"/>
            <w:hideMark/>
          </w:tcPr>
          <w:p w14:paraId="0E3FF651" w14:textId="77777777" w:rsidR="00A84AED" w:rsidRPr="00A84AED" w:rsidRDefault="00A84AED" w:rsidP="00A84AED">
            <w:pPr>
              <w:jc w:val="center"/>
              <w:rPr>
                <w:sz w:val="13"/>
                <w:szCs w:val="13"/>
              </w:rPr>
            </w:pPr>
            <w:r w:rsidRPr="00A84AED">
              <w:rPr>
                <w:sz w:val="13"/>
                <w:szCs w:val="13"/>
              </w:rPr>
              <w:t>11.10</w:t>
            </w:r>
          </w:p>
        </w:tc>
      </w:tr>
      <w:tr w:rsidR="00A84AED" w:rsidRPr="00A84AED" w14:paraId="3E7837E9" w14:textId="77777777" w:rsidTr="00FC2646">
        <w:trPr>
          <w:gridAfter w:val="1"/>
          <w:wAfter w:w="11" w:type="dxa"/>
          <w:trHeight w:val="20"/>
        </w:trPr>
        <w:tc>
          <w:tcPr>
            <w:tcW w:w="559" w:type="dxa"/>
            <w:shd w:val="clear" w:color="auto" w:fill="auto"/>
            <w:noWrap/>
            <w:vAlign w:val="center"/>
            <w:hideMark/>
          </w:tcPr>
          <w:p w14:paraId="19084E7A" w14:textId="77777777" w:rsidR="00A84AED" w:rsidRPr="00A84AED" w:rsidRDefault="00A84AED" w:rsidP="00A84AED">
            <w:pPr>
              <w:jc w:val="center"/>
              <w:rPr>
                <w:bCs/>
                <w:sz w:val="13"/>
                <w:szCs w:val="13"/>
              </w:rPr>
            </w:pPr>
            <w:r w:rsidRPr="00A84AED">
              <w:rPr>
                <w:bCs/>
                <w:sz w:val="13"/>
                <w:szCs w:val="13"/>
              </w:rPr>
              <w:t>3.1</w:t>
            </w:r>
          </w:p>
        </w:tc>
        <w:tc>
          <w:tcPr>
            <w:tcW w:w="3401" w:type="dxa"/>
            <w:shd w:val="clear" w:color="auto" w:fill="auto"/>
            <w:noWrap/>
            <w:vAlign w:val="center"/>
            <w:hideMark/>
          </w:tcPr>
          <w:p w14:paraId="6EB757DD" w14:textId="77777777" w:rsidR="00A84AED" w:rsidRPr="00A84AED" w:rsidRDefault="00A84AED" w:rsidP="00A84AED">
            <w:pPr>
              <w:rPr>
                <w:bCs/>
                <w:sz w:val="13"/>
                <w:szCs w:val="13"/>
              </w:rPr>
            </w:pPr>
            <w:r w:rsidRPr="00A84AED">
              <w:rPr>
                <w:bCs/>
                <w:sz w:val="13"/>
                <w:szCs w:val="13"/>
              </w:rPr>
              <w:t>Реконструкция или модернизация существующих тепловых сетей</w:t>
            </w:r>
          </w:p>
        </w:tc>
        <w:tc>
          <w:tcPr>
            <w:tcW w:w="860" w:type="dxa"/>
            <w:shd w:val="clear" w:color="auto" w:fill="auto"/>
            <w:noWrap/>
            <w:vAlign w:val="center"/>
            <w:hideMark/>
          </w:tcPr>
          <w:p w14:paraId="0AB2A64F" w14:textId="77777777" w:rsidR="00A84AED" w:rsidRPr="00A84AED" w:rsidRDefault="00A84AED" w:rsidP="00A84AED">
            <w:pPr>
              <w:jc w:val="center"/>
              <w:rPr>
                <w:bCs/>
                <w:sz w:val="13"/>
                <w:szCs w:val="13"/>
              </w:rPr>
            </w:pPr>
            <w:r w:rsidRPr="00A84AED">
              <w:rPr>
                <w:bCs/>
                <w:sz w:val="13"/>
                <w:szCs w:val="13"/>
              </w:rPr>
              <w:t>7 763,06</w:t>
            </w:r>
          </w:p>
        </w:tc>
        <w:tc>
          <w:tcPr>
            <w:tcW w:w="992" w:type="dxa"/>
            <w:shd w:val="clear" w:color="auto" w:fill="auto"/>
            <w:noWrap/>
            <w:vAlign w:val="center"/>
            <w:hideMark/>
          </w:tcPr>
          <w:p w14:paraId="02A2E345" w14:textId="77777777" w:rsidR="00A84AED" w:rsidRPr="00A84AED" w:rsidRDefault="00A84AED" w:rsidP="00A84AED">
            <w:pPr>
              <w:jc w:val="center"/>
              <w:rPr>
                <w:bCs/>
                <w:sz w:val="13"/>
                <w:szCs w:val="13"/>
              </w:rPr>
            </w:pPr>
            <w:r w:rsidRPr="00A84AED">
              <w:rPr>
                <w:bCs/>
                <w:sz w:val="13"/>
                <w:szCs w:val="13"/>
              </w:rPr>
              <w:t>37 541,62</w:t>
            </w:r>
          </w:p>
        </w:tc>
        <w:tc>
          <w:tcPr>
            <w:tcW w:w="1134" w:type="dxa"/>
            <w:shd w:val="clear" w:color="auto" w:fill="auto"/>
            <w:noWrap/>
            <w:vAlign w:val="center"/>
            <w:hideMark/>
          </w:tcPr>
          <w:p w14:paraId="3DF574E1" w14:textId="77777777" w:rsidR="00A84AED" w:rsidRPr="00A84AED" w:rsidRDefault="00A84AED" w:rsidP="00A84AED">
            <w:pPr>
              <w:jc w:val="center"/>
              <w:rPr>
                <w:bCs/>
                <w:sz w:val="13"/>
                <w:szCs w:val="13"/>
              </w:rPr>
            </w:pPr>
            <w:r w:rsidRPr="00A84AED">
              <w:rPr>
                <w:bCs/>
                <w:sz w:val="13"/>
                <w:szCs w:val="13"/>
              </w:rPr>
              <w:t>0,00</w:t>
            </w:r>
          </w:p>
        </w:tc>
        <w:tc>
          <w:tcPr>
            <w:tcW w:w="992" w:type="dxa"/>
            <w:gridSpan w:val="2"/>
            <w:shd w:val="clear" w:color="auto" w:fill="auto"/>
            <w:noWrap/>
            <w:vAlign w:val="center"/>
            <w:hideMark/>
          </w:tcPr>
          <w:p w14:paraId="0C91B908" w14:textId="77777777" w:rsidR="00A84AED" w:rsidRPr="00A84AED" w:rsidRDefault="00A84AED" w:rsidP="00A84AED">
            <w:pPr>
              <w:jc w:val="center"/>
              <w:rPr>
                <w:bCs/>
                <w:sz w:val="13"/>
                <w:szCs w:val="13"/>
              </w:rPr>
            </w:pPr>
            <w:r w:rsidRPr="00A84AED">
              <w:rPr>
                <w:bCs/>
                <w:sz w:val="13"/>
                <w:szCs w:val="13"/>
              </w:rPr>
              <w:t>0,00</w:t>
            </w:r>
          </w:p>
        </w:tc>
        <w:tc>
          <w:tcPr>
            <w:tcW w:w="1138" w:type="dxa"/>
            <w:shd w:val="clear" w:color="auto" w:fill="auto"/>
            <w:noWrap/>
            <w:vAlign w:val="center"/>
            <w:hideMark/>
          </w:tcPr>
          <w:p w14:paraId="4D74117E" w14:textId="77777777" w:rsidR="00A84AED" w:rsidRPr="00A84AED" w:rsidRDefault="00A84AED" w:rsidP="00A84AED">
            <w:pPr>
              <w:jc w:val="center"/>
              <w:rPr>
                <w:bCs/>
                <w:sz w:val="13"/>
                <w:szCs w:val="13"/>
              </w:rPr>
            </w:pPr>
            <w:r w:rsidRPr="00A84AED">
              <w:rPr>
                <w:bCs/>
                <w:sz w:val="13"/>
                <w:szCs w:val="13"/>
              </w:rPr>
              <w:t>0,00</w:t>
            </w:r>
          </w:p>
        </w:tc>
        <w:tc>
          <w:tcPr>
            <w:tcW w:w="1841" w:type="dxa"/>
            <w:shd w:val="clear" w:color="auto" w:fill="auto"/>
            <w:noWrap/>
            <w:vAlign w:val="center"/>
            <w:hideMark/>
          </w:tcPr>
          <w:p w14:paraId="78CFE157" w14:textId="77777777" w:rsidR="00A84AED" w:rsidRPr="00A84AED" w:rsidRDefault="00A84AED" w:rsidP="00A84AED">
            <w:pPr>
              <w:jc w:val="center"/>
              <w:rPr>
                <w:bCs/>
                <w:sz w:val="13"/>
                <w:szCs w:val="13"/>
              </w:rPr>
            </w:pPr>
            <w:r w:rsidRPr="00A84AED">
              <w:rPr>
                <w:bCs/>
                <w:sz w:val="13"/>
                <w:szCs w:val="13"/>
              </w:rPr>
              <w:t>0,00</w:t>
            </w:r>
          </w:p>
        </w:tc>
        <w:tc>
          <w:tcPr>
            <w:tcW w:w="860" w:type="dxa"/>
            <w:shd w:val="clear" w:color="auto" w:fill="auto"/>
            <w:noWrap/>
            <w:vAlign w:val="center"/>
            <w:hideMark/>
          </w:tcPr>
          <w:p w14:paraId="5A04CD40" w14:textId="77777777" w:rsidR="00A84AED" w:rsidRPr="00A84AED" w:rsidRDefault="00A84AED" w:rsidP="00A84AED">
            <w:pPr>
              <w:jc w:val="center"/>
              <w:rPr>
                <w:bCs/>
                <w:sz w:val="13"/>
                <w:szCs w:val="13"/>
              </w:rPr>
            </w:pPr>
            <w:r w:rsidRPr="00A84AED">
              <w:rPr>
                <w:bCs/>
                <w:sz w:val="13"/>
                <w:szCs w:val="13"/>
              </w:rPr>
              <w:t>0,00</w:t>
            </w:r>
          </w:p>
        </w:tc>
        <w:tc>
          <w:tcPr>
            <w:tcW w:w="851" w:type="dxa"/>
            <w:shd w:val="clear" w:color="auto" w:fill="auto"/>
            <w:noWrap/>
            <w:vAlign w:val="center"/>
            <w:hideMark/>
          </w:tcPr>
          <w:p w14:paraId="0542F9D4" w14:textId="77777777" w:rsidR="00A84AED" w:rsidRPr="00A84AED" w:rsidRDefault="00A84AED" w:rsidP="00A84AED">
            <w:pPr>
              <w:jc w:val="center"/>
              <w:rPr>
                <w:bCs/>
                <w:sz w:val="13"/>
                <w:szCs w:val="13"/>
              </w:rPr>
            </w:pPr>
            <w:r w:rsidRPr="00A84AED">
              <w:rPr>
                <w:bCs/>
                <w:sz w:val="13"/>
                <w:szCs w:val="13"/>
              </w:rPr>
              <w:t>0,00</w:t>
            </w:r>
          </w:p>
        </w:tc>
        <w:tc>
          <w:tcPr>
            <w:tcW w:w="850" w:type="dxa"/>
            <w:shd w:val="clear" w:color="auto" w:fill="auto"/>
            <w:noWrap/>
            <w:vAlign w:val="center"/>
            <w:hideMark/>
          </w:tcPr>
          <w:p w14:paraId="7576EADE" w14:textId="77777777" w:rsidR="00A84AED" w:rsidRPr="00A84AED" w:rsidRDefault="00A84AED" w:rsidP="00A84AED">
            <w:pPr>
              <w:jc w:val="center"/>
              <w:rPr>
                <w:bCs/>
                <w:sz w:val="13"/>
                <w:szCs w:val="13"/>
              </w:rPr>
            </w:pPr>
            <w:r w:rsidRPr="00A84AED">
              <w:rPr>
                <w:bCs/>
                <w:sz w:val="13"/>
                <w:szCs w:val="13"/>
              </w:rPr>
              <w:t>0,00</w:t>
            </w:r>
          </w:p>
        </w:tc>
        <w:tc>
          <w:tcPr>
            <w:tcW w:w="1276" w:type="dxa"/>
            <w:shd w:val="clear" w:color="auto" w:fill="auto"/>
            <w:noWrap/>
            <w:vAlign w:val="center"/>
            <w:hideMark/>
          </w:tcPr>
          <w:p w14:paraId="6E1D30F8" w14:textId="77777777" w:rsidR="00A84AED" w:rsidRPr="00A84AED" w:rsidRDefault="00A84AED" w:rsidP="00A84AED">
            <w:pPr>
              <w:jc w:val="center"/>
              <w:rPr>
                <w:bCs/>
                <w:sz w:val="13"/>
                <w:szCs w:val="13"/>
              </w:rPr>
            </w:pPr>
            <w:r w:rsidRPr="00A84AED">
              <w:rPr>
                <w:bCs/>
                <w:sz w:val="13"/>
                <w:szCs w:val="13"/>
              </w:rPr>
              <w:t>0,00</w:t>
            </w:r>
          </w:p>
        </w:tc>
        <w:tc>
          <w:tcPr>
            <w:tcW w:w="992" w:type="dxa"/>
            <w:shd w:val="clear" w:color="auto" w:fill="auto"/>
            <w:noWrap/>
            <w:vAlign w:val="center"/>
            <w:hideMark/>
          </w:tcPr>
          <w:p w14:paraId="70EC90B4" w14:textId="77777777" w:rsidR="00A84AED" w:rsidRPr="00A84AED" w:rsidRDefault="00A84AED" w:rsidP="00A84AED">
            <w:pPr>
              <w:jc w:val="center"/>
              <w:rPr>
                <w:bCs/>
                <w:sz w:val="13"/>
                <w:szCs w:val="13"/>
              </w:rPr>
            </w:pPr>
            <w:r w:rsidRPr="00A84AED">
              <w:rPr>
                <w:bCs/>
                <w:sz w:val="13"/>
                <w:szCs w:val="13"/>
              </w:rPr>
              <w:t>0,00</w:t>
            </w:r>
          </w:p>
        </w:tc>
      </w:tr>
      <w:tr w:rsidR="00A84AED" w:rsidRPr="00A84AED" w14:paraId="72C9A93B" w14:textId="77777777" w:rsidTr="00FC2646">
        <w:trPr>
          <w:gridAfter w:val="1"/>
          <w:wAfter w:w="11" w:type="dxa"/>
          <w:trHeight w:val="20"/>
        </w:trPr>
        <w:tc>
          <w:tcPr>
            <w:tcW w:w="559" w:type="dxa"/>
            <w:shd w:val="clear" w:color="auto" w:fill="auto"/>
            <w:noWrap/>
            <w:vAlign w:val="center"/>
            <w:hideMark/>
          </w:tcPr>
          <w:p w14:paraId="2505BC7D" w14:textId="77777777" w:rsidR="00A84AED" w:rsidRPr="00A84AED" w:rsidRDefault="00A84AED" w:rsidP="00A84AED">
            <w:pPr>
              <w:jc w:val="center"/>
              <w:rPr>
                <w:sz w:val="13"/>
                <w:szCs w:val="13"/>
              </w:rPr>
            </w:pPr>
            <w:r w:rsidRPr="00A84AED">
              <w:rPr>
                <w:sz w:val="13"/>
                <w:szCs w:val="13"/>
              </w:rPr>
              <w:t>3.1.1</w:t>
            </w:r>
          </w:p>
        </w:tc>
        <w:tc>
          <w:tcPr>
            <w:tcW w:w="3401" w:type="dxa"/>
            <w:shd w:val="clear" w:color="auto" w:fill="auto"/>
            <w:vAlign w:val="center"/>
            <w:hideMark/>
          </w:tcPr>
          <w:p w14:paraId="681CCEE4" w14:textId="77777777" w:rsidR="00A84AED" w:rsidRPr="00A84AED" w:rsidRDefault="00A84AED" w:rsidP="00A84AED">
            <w:pPr>
              <w:rPr>
                <w:sz w:val="13"/>
                <w:szCs w:val="13"/>
              </w:rPr>
            </w:pPr>
            <w:r w:rsidRPr="00A84AED">
              <w:rPr>
                <w:sz w:val="13"/>
                <w:szCs w:val="13"/>
              </w:rPr>
              <w:t xml:space="preserve">Реконструкция тепловой сети отопления </w:t>
            </w:r>
            <w:r w:rsidRPr="00A84AED">
              <w:rPr>
                <w:sz w:val="13"/>
                <w:szCs w:val="13"/>
              </w:rPr>
              <w:br/>
              <w:t>от котельной № 15а от точки А около жилого дома ул. Советская, 24 до точки Б около здания ул. Советская, 1а</w:t>
            </w:r>
          </w:p>
        </w:tc>
        <w:tc>
          <w:tcPr>
            <w:tcW w:w="860" w:type="dxa"/>
            <w:shd w:val="clear" w:color="auto" w:fill="auto"/>
            <w:noWrap/>
            <w:vAlign w:val="center"/>
            <w:hideMark/>
          </w:tcPr>
          <w:p w14:paraId="3439E59C" w14:textId="77777777" w:rsidR="00A84AED" w:rsidRPr="00A84AED" w:rsidRDefault="00A84AED" w:rsidP="00A84AED">
            <w:pPr>
              <w:jc w:val="center"/>
              <w:rPr>
                <w:sz w:val="13"/>
                <w:szCs w:val="13"/>
              </w:rPr>
            </w:pPr>
            <w:r w:rsidRPr="00A84AED">
              <w:rPr>
                <w:sz w:val="13"/>
                <w:szCs w:val="13"/>
              </w:rPr>
              <w:t>3 576,80</w:t>
            </w:r>
          </w:p>
        </w:tc>
        <w:tc>
          <w:tcPr>
            <w:tcW w:w="992" w:type="dxa"/>
            <w:shd w:val="clear" w:color="auto" w:fill="auto"/>
            <w:noWrap/>
            <w:vAlign w:val="center"/>
            <w:hideMark/>
          </w:tcPr>
          <w:p w14:paraId="2C2A50EA" w14:textId="77777777" w:rsidR="00A84AED" w:rsidRPr="00A84AED" w:rsidRDefault="00A84AED" w:rsidP="00A84AED">
            <w:pPr>
              <w:jc w:val="center"/>
              <w:rPr>
                <w:sz w:val="13"/>
                <w:szCs w:val="13"/>
              </w:rPr>
            </w:pPr>
            <w:r w:rsidRPr="00A84AED">
              <w:rPr>
                <w:sz w:val="13"/>
                <w:szCs w:val="13"/>
              </w:rPr>
              <w:t>19 948,65</w:t>
            </w:r>
          </w:p>
        </w:tc>
        <w:tc>
          <w:tcPr>
            <w:tcW w:w="1134" w:type="dxa"/>
            <w:shd w:val="clear" w:color="auto" w:fill="auto"/>
            <w:noWrap/>
            <w:vAlign w:val="center"/>
            <w:hideMark/>
          </w:tcPr>
          <w:p w14:paraId="6E6EE02B" w14:textId="77777777" w:rsidR="00A84AED" w:rsidRPr="00A84AED" w:rsidRDefault="00A84AED" w:rsidP="00A84AED">
            <w:pPr>
              <w:jc w:val="center"/>
              <w:rPr>
                <w:sz w:val="13"/>
                <w:szCs w:val="13"/>
              </w:rPr>
            </w:pPr>
            <w:r w:rsidRPr="00A84AED">
              <w:rPr>
                <w:sz w:val="13"/>
                <w:szCs w:val="13"/>
              </w:rPr>
              <w:t>0,00</w:t>
            </w:r>
          </w:p>
        </w:tc>
        <w:tc>
          <w:tcPr>
            <w:tcW w:w="992" w:type="dxa"/>
            <w:gridSpan w:val="2"/>
            <w:shd w:val="clear" w:color="auto" w:fill="auto"/>
            <w:noWrap/>
            <w:vAlign w:val="center"/>
            <w:hideMark/>
          </w:tcPr>
          <w:p w14:paraId="2E9AD68C"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05257555" w14:textId="77777777" w:rsidR="00A84AED" w:rsidRPr="00A84AED" w:rsidRDefault="00A84AED" w:rsidP="00A84AED">
            <w:pPr>
              <w:jc w:val="center"/>
              <w:rPr>
                <w:sz w:val="13"/>
                <w:szCs w:val="13"/>
              </w:rPr>
            </w:pPr>
            <w:r w:rsidRPr="00A84AED">
              <w:rPr>
                <w:sz w:val="13"/>
                <w:szCs w:val="13"/>
              </w:rPr>
              <w:t>0,00</w:t>
            </w:r>
          </w:p>
        </w:tc>
        <w:tc>
          <w:tcPr>
            <w:tcW w:w="1841" w:type="dxa"/>
            <w:shd w:val="clear" w:color="auto" w:fill="auto"/>
            <w:noWrap/>
            <w:vAlign w:val="center"/>
            <w:hideMark/>
          </w:tcPr>
          <w:p w14:paraId="0912E166"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345DBD47"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0B33219E"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439D4F30"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04F3C566"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16E88F2F" w14:textId="77777777" w:rsidR="00A84AED" w:rsidRPr="00A84AED" w:rsidRDefault="00A84AED" w:rsidP="00A84AED">
            <w:pPr>
              <w:jc w:val="center"/>
              <w:rPr>
                <w:sz w:val="13"/>
                <w:szCs w:val="13"/>
              </w:rPr>
            </w:pPr>
            <w:r w:rsidRPr="00A84AED">
              <w:rPr>
                <w:sz w:val="13"/>
                <w:szCs w:val="13"/>
              </w:rPr>
              <w:t>0,00</w:t>
            </w:r>
          </w:p>
        </w:tc>
      </w:tr>
      <w:tr w:rsidR="00A84AED" w:rsidRPr="00A84AED" w14:paraId="0C915C97" w14:textId="77777777" w:rsidTr="00FC2646">
        <w:trPr>
          <w:gridAfter w:val="1"/>
          <w:wAfter w:w="11" w:type="dxa"/>
          <w:trHeight w:val="20"/>
        </w:trPr>
        <w:tc>
          <w:tcPr>
            <w:tcW w:w="559" w:type="dxa"/>
            <w:shd w:val="clear" w:color="auto" w:fill="auto"/>
            <w:noWrap/>
            <w:vAlign w:val="center"/>
            <w:hideMark/>
          </w:tcPr>
          <w:p w14:paraId="3D6E2E40" w14:textId="77777777" w:rsidR="00A84AED" w:rsidRPr="00A84AED" w:rsidRDefault="00A84AED" w:rsidP="00A84AED">
            <w:pPr>
              <w:jc w:val="center"/>
              <w:rPr>
                <w:sz w:val="13"/>
                <w:szCs w:val="13"/>
              </w:rPr>
            </w:pPr>
            <w:r w:rsidRPr="00A84AED">
              <w:rPr>
                <w:sz w:val="13"/>
                <w:szCs w:val="13"/>
              </w:rPr>
              <w:t>3.1.2</w:t>
            </w:r>
          </w:p>
        </w:tc>
        <w:tc>
          <w:tcPr>
            <w:tcW w:w="3401" w:type="dxa"/>
            <w:shd w:val="clear" w:color="auto" w:fill="auto"/>
            <w:vAlign w:val="center"/>
            <w:hideMark/>
          </w:tcPr>
          <w:p w14:paraId="46F123CB" w14:textId="77777777" w:rsidR="00A84AED" w:rsidRPr="00A84AED" w:rsidRDefault="00A84AED" w:rsidP="00A84AED">
            <w:pPr>
              <w:rPr>
                <w:sz w:val="13"/>
                <w:szCs w:val="13"/>
              </w:rPr>
            </w:pPr>
            <w:r w:rsidRPr="00A84AED">
              <w:rPr>
                <w:sz w:val="13"/>
                <w:szCs w:val="13"/>
              </w:rPr>
              <w:t>Реконструкция тепловой сети отопления и ГВС от ЦТП котельной № 8а до точки А подключения строящейся тепловой сети отопления и ГВС около ж.д. пер. Транспортный, 4</w:t>
            </w:r>
          </w:p>
        </w:tc>
        <w:tc>
          <w:tcPr>
            <w:tcW w:w="860" w:type="dxa"/>
            <w:shd w:val="clear" w:color="auto" w:fill="auto"/>
            <w:noWrap/>
            <w:vAlign w:val="center"/>
            <w:hideMark/>
          </w:tcPr>
          <w:p w14:paraId="2BF6F4B8" w14:textId="77777777" w:rsidR="00A84AED" w:rsidRPr="00A84AED" w:rsidRDefault="00A84AED" w:rsidP="00A84AED">
            <w:pPr>
              <w:jc w:val="center"/>
              <w:rPr>
                <w:sz w:val="13"/>
                <w:szCs w:val="13"/>
              </w:rPr>
            </w:pPr>
            <w:r w:rsidRPr="00A84AED">
              <w:rPr>
                <w:sz w:val="13"/>
                <w:szCs w:val="13"/>
              </w:rPr>
              <w:t>2 103,97</w:t>
            </w:r>
          </w:p>
        </w:tc>
        <w:tc>
          <w:tcPr>
            <w:tcW w:w="992" w:type="dxa"/>
            <w:shd w:val="clear" w:color="auto" w:fill="auto"/>
            <w:noWrap/>
            <w:vAlign w:val="center"/>
            <w:hideMark/>
          </w:tcPr>
          <w:p w14:paraId="3C1705BE" w14:textId="77777777" w:rsidR="00A84AED" w:rsidRPr="00A84AED" w:rsidRDefault="00A84AED" w:rsidP="00A84AED">
            <w:pPr>
              <w:jc w:val="center"/>
              <w:rPr>
                <w:sz w:val="13"/>
                <w:szCs w:val="13"/>
              </w:rPr>
            </w:pPr>
            <w:r w:rsidRPr="00A84AED">
              <w:rPr>
                <w:sz w:val="13"/>
                <w:szCs w:val="13"/>
              </w:rPr>
              <w:t>8 842,05</w:t>
            </w:r>
          </w:p>
        </w:tc>
        <w:tc>
          <w:tcPr>
            <w:tcW w:w="1134" w:type="dxa"/>
            <w:shd w:val="clear" w:color="auto" w:fill="auto"/>
            <w:noWrap/>
            <w:vAlign w:val="center"/>
            <w:hideMark/>
          </w:tcPr>
          <w:p w14:paraId="5A442E20" w14:textId="77777777" w:rsidR="00A84AED" w:rsidRPr="00A84AED" w:rsidRDefault="00A84AED" w:rsidP="00A84AED">
            <w:pPr>
              <w:jc w:val="center"/>
              <w:rPr>
                <w:sz w:val="13"/>
                <w:szCs w:val="13"/>
              </w:rPr>
            </w:pPr>
            <w:r w:rsidRPr="00A84AED">
              <w:rPr>
                <w:sz w:val="13"/>
                <w:szCs w:val="13"/>
              </w:rPr>
              <w:t>0,00</w:t>
            </w:r>
          </w:p>
        </w:tc>
        <w:tc>
          <w:tcPr>
            <w:tcW w:w="992" w:type="dxa"/>
            <w:gridSpan w:val="2"/>
            <w:shd w:val="clear" w:color="auto" w:fill="auto"/>
            <w:noWrap/>
            <w:vAlign w:val="center"/>
            <w:hideMark/>
          </w:tcPr>
          <w:p w14:paraId="04AA753E"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1A60896B" w14:textId="77777777" w:rsidR="00A84AED" w:rsidRPr="00A84AED" w:rsidRDefault="00A84AED" w:rsidP="00A84AED">
            <w:pPr>
              <w:jc w:val="center"/>
              <w:rPr>
                <w:sz w:val="13"/>
                <w:szCs w:val="13"/>
              </w:rPr>
            </w:pPr>
            <w:r w:rsidRPr="00A84AED">
              <w:rPr>
                <w:sz w:val="13"/>
                <w:szCs w:val="13"/>
              </w:rPr>
              <w:t>0,00</w:t>
            </w:r>
          </w:p>
        </w:tc>
        <w:tc>
          <w:tcPr>
            <w:tcW w:w="1841" w:type="dxa"/>
            <w:shd w:val="clear" w:color="auto" w:fill="auto"/>
            <w:noWrap/>
            <w:vAlign w:val="center"/>
            <w:hideMark/>
          </w:tcPr>
          <w:p w14:paraId="048482B3"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6A96C2AC"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34B742C9"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7589EDFC"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477BDC00"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75B3C4C9" w14:textId="77777777" w:rsidR="00A84AED" w:rsidRPr="00A84AED" w:rsidRDefault="00A84AED" w:rsidP="00A84AED">
            <w:pPr>
              <w:jc w:val="center"/>
              <w:rPr>
                <w:sz w:val="13"/>
                <w:szCs w:val="13"/>
              </w:rPr>
            </w:pPr>
            <w:r w:rsidRPr="00A84AED">
              <w:rPr>
                <w:sz w:val="13"/>
                <w:szCs w:val="13"/>
              </w:rPr>
              <w:t>0,00</w:t>
            </w:r>
          </w:p>
        </w:tc>
      </w:tr>
      <w:tr w:rsidR="00A84AED" w:rsidRPr="00A84AED" w14:paraId="523B587C" w14:textId="77777777" w:rsidTr="00FC2646">
        <w:trPr>
          <w:gridAfter w:val="1"/>
          <w:wAfter w:w="11" w:type="dxa"/>
          <w:trHeight w:val="20"/>
        </w:trPr>
        <w:tc>
          <w:tcPr>
            <w:tcW w:w="559" w:type="dxa"/>
            <w:shd w:val="clear" w:color="auto" w:fill="auto"/>
            <w:noWrap/>
            <w:vAlign w:val="center"/>
            <w:hideMark/>
          </w:tcPr>
          <w:p w14:paraId="3F99D337" w14:textId="77777777" w:rsidR="00A84AED" w:rsidRPr="00A84AED" w:rsidRDefault="00A84AED" w:rsidP="00A84AED">
            <w:pPr>
              <w:jc w:val="center"/>
              <w:rPr>
                <w:sz w:val="13"/>
                <w:szCs w:val="13"/>
              </w:rPr>
            </w:pPr>
            <w:r w:rsidRPr="00A84AED">
              <w:rPr>
                <w:sz w:val="13"/>
                <w:szCs w:val="13"/>
              </w:rPr>
              <w:t>3.1.3</w:t>
            </w:r>
          </w:p>
        </w:tc>
        <w:tc>
          <w:tcPr>
            <w:tcW w:w="3401" w:type="dxa"/>
            <w:shd w:val="clear" w:color="auto" w:fill="auto"/>
            <w:vAlign w:val="center"/>
            <w:hideMark/>
          </w:tcPr>
          <w:p w14:paraId="0B48ADF7" w14:textId="77777777" w:rsidR="00A84AED" w:rsidRPr="00A84AED" w:rsidRDefault="00A84AED" w:rsidP="00A84AED">
            <w:pPr>
              <w:rPr>
                <w:sz w:val="13"/>
                <w:szCs w:val="13"/>
              </w:rPr>
            </w:pPr>
            <w:r w:rsidRPr="00A84AED">
              <w:rPr>
                <w:sz w:val="13"/>
                <w:szCs w:val="13"/>
              </w:rPr>
              <w:t>Реконструкция тепловой сети отопления и ГВС от ЦТП котельной № 8а от точки Б тепловой сети отопления и ГВС около ж.д. пер. Транспортный, 1 до точки Е врезка на здание ул. Транспортная, 7а</w:t>
            </w:r>
          </w:p>
        </w:tc>
        <w:tc>
          <w:tcPr>
            <w:tcW w:w="860" w:type="dxa"/>
            <w:shd w:val="clear" w:color="auto" w:fill="auto"/>
            <w:noWrap/>
            <w:vAlign w:val="center"/>
            <w:hideMark/>
          </w:tcPr>
          <w:p w14:paraId="7E468D0E" w14:textId="77777777" w:rsidR="00A84AED" w:rsidRPr="00A84AED" w:rsidRDefault="00A84AED" w:rsidP="00A84AED">
            <w:pPr>
              <w:jc w:val="center"/>
              <w:rPr>
                <w:sz w:val="13"/>
                <w:szCs w:val="13"/>
              </w:rPr>
            </w:pPr>
            <w:r w:rsidRPr="00A84AED">
              <w:rPr>
                <w:sz w:val="13"/>
                <w:szCs w:val="13"/>
              </w:rPr>
              <w:t>2 082,29</w:t>
            </w:r>
          </w:p>
        </w:tc>
        <w:tc>
          <w:tcPr>
            <w:tcW w:w="992" w:type="dxa"/>
            <w:shd w:val="clear" w:color="auto" w:fill="auto"/>
            <w:noWrap/>
            <w:vAlign w:val="center"/>
            <w:hideMark/>
          </w:tcPr>
          <w:p w14:paraId="739E585B" w14:textId="77777777" w:rsidR="00A84AED" w:rsidRPr="00A84AED" w:rsidRDefault="00A84AED" w:rsidP="00A84AED">
            <w:pPr>
              <w:jc w:val="center"/>
              <w:rPr>
                <w:sz w:val="13"/>
                <w:szCs w:val="13"/>
              </w:rPr>
            </w:pPr>
            <w:r w:rsidRPr="00A84AED">
              <w:rPr>
                <w:sz w:val="13"/>
                <w:szCs w:val="13"/>
              </w:rPr>
              <w:t>8 750,92</w:t>
            </w:r>
          </w:p>
        </w:tc>
        <w:tc>
          <w:tcPr>
            <w:tcW w:w="1134" w:type="dxa"/>
            <w:shd w:val="clear" w:color="auto" w:fill="auto"/>
            <w:noWrap/>
            <w:vAlign w:val="center"/>
            <w:hideMark/>
          </w:tcPr>
          <w:p w14:paraId="1CB08815" w14:textId="77777777" w:rsidR="00A84AED" w:rsidRPr="00A84AED" w:rsidRDefault="00A84AED" w:rsidP="00A84AED">
            <w:pPr>
              <w:jc w:val="center"/>
              <w:rPr>
                <w:sz w:val="13"/>
                <w:szCs w:val="13"/>
              </w:rPr>
            </w:pPr>
            <w:r w:rsidRPr="00A84AED">
              <w:rPr>
                <w:sz w:val="13"/>
                <w:szCs w:val="13"/>
              </w:rPr>
              <w:t>0,00</w:t>
            </w:r>
          </w:p>
        </w:tc>
        <w:tc>
          <w:tcPr>
            <w:tcW w:w="992" w:type="dxa"/>
            <w:gridSpan w:val="2"/>
            <w:shd w:val="clear" w:color="auto" w:fill="auto"/>
            <w:noWrap/>
            <w:vAlign w:val="center"/>
            <w:hideMark/>
          </w:tcPr>
          <w:p w14:paraId="3B614C32"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1EB4E758" w14:textId="77777777" w:rsidR="00A84AED" w:rsidRPr="00A84AED" w:rsidRDefault="00A84AED" w:rsidP="00A84AED">
            <w:pPr>
              <w:jc w:val="center"/>
              <w:rPr>
                <w:sz w:val="13"/>
                <w:szCs w:val="13"/>
              </w:rPr>
            </w:pPr>
            <w:r w:rsidRPr="00A84AED">
              <w:rPr>
                <w:sz w:val="13"/>
                <w:szCs w:val="13"/>
              </w:rPr>
              <w:t>0,00</w:t>
            </w:r>
          </w:p>
        </w:tc>
        <w:tc>
          <w:tcPr>
            <w:tcW w:w="1841" w:type="dxa"/>
            <w:shd w:val="clear" w:color="auto" w:fill="auto"/>
            <w:noWrap/>
            <w:vAlign w:val="center"/>
            <w:hideMark/>
          </w:tcPr>
          <w:p w14:paraId="1D1BD1E5"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4F4FF723"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49C8D55A"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38ADBD28"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7C3E6ABD"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0191D23E" w14:textId="77777777" w:rsidR="00A84AED" w:rsidRPr="00A84AED" w:rsidRDefault="00A84AED" w:rsidP="00A84AED">
            <w:pPr>
              <w:jc w:val="center"/>
              <w:rPr>
                <w:sz w:val="13"/>
                <w:szCs w:val="13"/>
              </w:rPr>
            </w:pPr>
            <w:r w:rsidRPr="00A84AED">
              <w:rPr>
                <w:sz w:val="13"/>
                <w:szCs w:val="13"/>
              </w:rPr>
              <w:t>0,00</w:t>
            </w:r>
          </w:p>
        </w:tc>
      </w:tr>
      <w:tr w:rsidR="00A84AED" w:rsidRPr="00A84AED" w14:paraId="6D11EE0F" w14:textId="77777777" w:rsidTr="00FC2646">
        <w:trPr>
          <w:gridAfter w:val="1"/>
          <w:wAfter w:w="11" w:type="dxa"/>
          <w:trHeight w:val="20"/>
        </w:trPr>
        <w:tc>
          <w:tcPr>
            <w:tcW w:w="559" w:type="dxa"/>
            <w:shd w:val="clear" w:color="auto" w:fill="auto"/>
            <w:noWrap/>
            <w:vAlign w:val="center"/>
            <w:hideMark/>
          </w:tcPr>
          <w:p w14:paraId="49BE5D39" w14:textId="77777777" w:rsidR="00A84AED" w:rsidRPr="00A84AED" w:rsidRDefault="00A84AED" w:rsidP="00A84AED">
            <w:pPr>
              <w:jc w:val="center"/>
              <w:rPr>
                <w:bCs/>
                <w:sz w:val="13"/>
                <w:szCs w:val="13"/>
              </w:rPr>
            </w:pPr>
            <w:r w:rsidRPr="00A84AED">
              <w:rPr>
                <w:bCs/>
                <w:sz w:val="13"/>
                <w:szCs w:val="13"/>
              </w:rPr>
              <w:t>3.2</w:t>
            </w:r>
          </w:p>
        </w:tc>
        <w:tc>
          <w:tcPr>
            <w:tcW w:w="3401" w:type="dxa"/>
            <w:shd w:val="clear" w:color="auto" w:fill="auto"/>
            <w:noWrap/>
            <w:vAlign w:val="center"/>
            <w:hideMark/>
          </w:tcPr>
          <w:p w14:paraId="270B2049" w14:textId="77777777" w:rsidR="00A84AED" w:rsidRPr="00A84AED" w:rsidRDefault="00A84AED" w:rsidP="00A84AED">
            <w:pPr>
              <w:rPr>
                <w:bCs/>
                <w:sz w:val="13"/>
                <w:szCs w:val="13"/>
              </w:rPr>
            </w:pPr>
            <w:r w:rsidRPr="00A84AED">
              <w:rPr>
                <w:bCs/>
                <w:sz w:val="13"/>
                <w:szCs w:val="13"/>
              </w:rPr>
              <w:t>Реконструкция или модернизация существующих объектов системы централизованного теплоснабжения, за исключением тепловых сетей</w:t>
            </w:r>
          </w:p>
        </w:tc>
        <w:tc>
          <w:tcPr>
            <w:tcW w:w="860" w:type="dxa"/>
            <w:shd w:val="clear" w:color="auto" w:fill="auto"/>
            <w:noWrap/>
            <w:vAlign w:val="center"/>
            <w:hideMark/>
          </w:tcPr>
          <w:p w14:paraId="70E25C6B"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37007526" w14:textId="77777777" w:rsidR="00A84AED" w:rsidRPr="00A84AED" w:rsidRDefault="00A84AED" w:rsidP="00A84AED">
            <w:pPr>
              <w:jc w:val="center"/>
              <w:rPr>
                <w:sz w:val="13"/>
                <w:szCs w:val="13"/>
              </w:rPr>
            </w:pPr>
            <w:r w:rsidRPr="00A84AED">
              <w:rPr>
                <w:sz w:val="13"/>
                <w:szCs w:val="13"/>
              </w:rPr>
              <w:t>0,00</w:t>
            </w:r>
          </w:p>
        </w:tc>
        <w:tc>
          <w:tcPr>
            <w:tcW w:w="1134" w:type="dxa"/>
            <w:shd w:val="clear" w:color="auto" w:fill="auto"/>
            <w:noWrap/>
            <w:vAlign w:val="center"/>
            <w:hideMark/>
          </w:tcPr>
          <w:p w14:paraId="279B0B72" w14:textId="77777777" w:rsidR="00A84AED" w:rsidRPr="00A84AED" w:rsidRDefault="00A84AED" w:rsidP="00A84AED">
            <w:pPr>
              <w:jc w:val="center"/>
              <w:rPr>
                <w:sz w:val="13"/>
                <w:szCs w:val="13"/>
              </w:rPr>
            </w:pPr>
            <w:r w:rsidRPr="00A84AED">
              <w:rPr>
                <w:sz w:val="13"/>
                <w:szCs w:val="13"/>
              </w:rPr>
              <w:t>0,00</w:t>
            </w:r>
          </w:p>
        </w:tc>
        <w:tc>
          <w:tcPr>
            <w:tcW w:w="992" w:type="dxa"/>
            <w:gridSpan w:val="2"/>
            <w:shd w:val="clear" w:color="auto" w:fill="auto"/>
            <w:noWrap/>
            <w:vAlign w:val="center"/>
            <w:hideMark/>
          </w:tcPr>
          <w:p w14:paraId="0212E9B0"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2A9BAD2D" w14:textId="77777777" w:rsidR="00A84AED" w:rsidRPr="00A84AED" w:rsidRDefault="00A84AED" w:rsidP="00A84AED">
            <w:pPr>
              <w:jc w:val="center"/>
              <w:rPr>
                <w:sz w:val="13"/>
                <w:szCs w:val="13"/>
              </w:rPr>
            </w:pPr>
            <w:r w:rsidRPr="00A84AED">
              <w:rPr>
                <w:sz w:val="13"/>
                <w:szCs w:val="13"/>
              </w:rPr>
              <w:t>0,00</w:t>
            </w:r>
          </w:p>
        </w:tc>
        <w:tc>
          <w:tcPr>
            <w:tcW w:w="1841" w:type="dxa"/>
            <w:shd w:val="clear" w:color="auto" w:fill="auto"/>
            <w:noWrap/>
            <w:vAlign w:val="center"/>
            <w:hideMark/>
          </w:tcPr>
          <w:p w14:paraId="314F5F95"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4D12A581"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5F641F8D"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1F1B4E53"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7598816B"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76A9D9B5" w14:textId="77777777" w:rsidR="00A84AED" w:rsidRPr="00A84AED" w:rsidRDefault="00A84AED" w:rsidP="00A84AED">
            <w:pPr>
              <w:jc w:val="center"/>
              <w:rPr>
                <w:sz w:val="13"/>
                <w:szCs w:val="13"/>
              </w:rPr>
            </w:pPr>
            <w:r w:rsidRPr="00A84AED">
              <w:rPr>
                <w:sz w:val="13"/>
                <w:szCs w:val="13"/>
              </w:rPr>
              <w:t>0,00</w:t>
            </w:r>
          </w:p>
        </w:tc>
      </w:tr>
      <w:tr w:rsidR="00A84AED" w:rsidRPr="00A84AED" w14:paraId="4B26CC65" w14:textId="77777777" w:rsidTr="00FC2646">
        <w:trPr>
          <w:gridAfter w:val="1"/>
          <w:wAfter w:w="11" w:type="dxa"/>
          <w:trHeight w:val="300"/>
        </w:trPr>
        <w:tc>
          <w:tcPr>
            <w:tcW w:w="3960" w:type="dxa"/>
            <w:gridSpan w:val="2"/>
            <w:shd w:val="clear" w:color="auto" w:fill="auto"/>
            <w:vAlign w:val="center"/>
            <w:hideMark/>
          </w:tcPr>
          <w:p w14:paraId="63E6B8A6" w14:textId="77777777" w:rsidR="00A84AED" w:rsidRPr="00A84AED" w:rsidRDefault="00A84AED" w:rsidP="00A84AED">
            <w:pPr>
              <w:rPr>
                <w:bCs/>
                <w:sz w:val="13"/>
                <w:szCs w:val="13"/>
              </w:rPr>
            </w:pPr>
            <w:r w:rsidRPr="00A84AED">
              <w:rPr>
                <w:bCs/>
                <w:sz w:val="13"/>
                <w:szCs w:val="13"/>
              </w:rPr>
              <w:t>Всего по группе 3</w:t>
            </w:r>
          </w:p>
        </w:tc>
        <w:tc>
          <w:tcPr>
            <w:tcW w:w="860" w:type="dxa"/>
            <w:shd w:val="clear" w:color="auto" w:fill="auto"/>
            <w:noWrap/>
            <w:vAlign w:val="center"/>
            <w:hideMark/>
          </w:tcPr>
          <w:p w14:paraId="2546943E" w14:textId="77777777" w:rsidR="00A84AED" w:rsidRPr="00A84AED" w:rsidRDefault="00A84AED" w:rsidP="00A84AED">
            <w:pPr>
              <w:jc w:val="center"/>
              <w:rPr>
                <w:bCs/>
                <w:sz w:val="13"/>
                <w:szCs w:val="13"/>
              </w:rPr>
            </w:pPr>
            <w:r w:rsidRPr="00A84AED">
              <w:rPr>
                <w:bCs/>
                <w:sz w:val="13"/>
                <w:szCs w:val="13"/>
              </w:rPr>
              <w:t>7 763,06</w:t>
            </w:r>
          </w:p>
        </w:tc>
        <w:tc>
          <w:tcPr>
            <w:tcW w:w="992" w:type="dxa"/>
            <w:shd w:val="clear" w:color="auto" w:fill="auto"/>
            <w:noWrap/>
            <w:vAlign w:val="center"/>
            <w:hideMark/>
          </w:tcPr>
          <w:p w14:paraId="1FB1E37F" w14:textId="77777777" w:rsidR="00A84AED" w:rsidRPr="00A84AED" w:rsidRDefault="00A84AED" w:rsidP="00A84AED">
            <w:pPr>
              <w:jc w:val="center"/>
              <w:rPr>
                <w:bCs/>
                <w:sz w:val="13"/>
                <w:szCs w:val="13"/>
              </w:rPr>
            </w:pPr>
            <w:r w:rsidRPr="00A84AED">
              <w:rPr>
                <w:bCs/>
                <w:sz w:val="13"/>
                <w:szCs w:val="13"/>
              </w:rPr>
              <w:t>37 541,62</w:t>
            </w:r>
          </w:p>
        </w:tc>
        <w:tc>
          <w:tcPr>
            <w:tcW w:w="1134" w:type="dxa"/>
            <w:shd w:val="clear" w:color="auto" w:fill="auto"/>
            <w:noWrap/>
            <w:vAlign w:val="center"/>
            <w:hideMark/>
          </w:tcPr>
          <w:p w14:paraId="067131DE" w14:textId="77777777" w:rsidR="00A84AED" w:rsidRPr="00A84AED" w:rsidRDefault="00A84AED" w:rsidP="00A84AED">
            <w:pPr>
              <w:jc w:val="center"/>
              <w:rPr>
                <w:bCs/>
                <w:sz w:val="13"/>
                <w:szCs w:val="13"/>
              </w:rPr>
            </w:pPr>
            <w:r w:rsidRPr="00A84AED">
              <w:rPr>
                <w:bCs/>
                <w:sz w:val="13"/>
                <w:szCs w:val="13"/>
              </w:rPr>
              <w:t>0,00</w:t>
            </w:r>
          </w:p>
        </w:tc>
        <w:tc>
          <w:tcPr>
            <w:tcW w:w="992" w:type="dxa"/>
            <w:gridSpan w:val="2"/>
            <w:shd w:val="clear" w:color="auto" w:fill="auto"/>
            <w:noWrap/>
            <w:vAlign w:val="center"/>
            <w:hideMark/>
          </w:tcPr>
          <w:p w14:paraId="3F92C400" w14:textId="77777777" w:rsidR="00A84AED" w:rsidRPr="00A84AED" w:rsidRDefault="00A84AED" w:rsidP="00A84AED">
            <w:pPr>
              <w:jc w:val="center"/>
              <w:rPr>
                <w:bCs/>
                <w:sz w:val="13"/>
                <w:szCs w:val="13"/>
              </w:rPr>
            </w:pPr>
            <w:r w:rsidRPr="00A84AED">
              <w:rPr>
                <w:bCs/>
                <w:sz w:val="13"/>
                <w:szCs w:val="13"/>
              </w:rPr>
              <w:t>0,00</w:t>
            </w:r>
          </w:p>
        </w:tc>
        <w:tc>
          <w:tcPr>
            <w:tcW w:w="1138" w:type="dxa"/>
            <w:shd w:val="clear" w:color="auto" w:fill="auto"/>
            <w:noWrap/>
            <w:vAlign w:val="center"/>
            <w:hideMark/>
          </w:tcPr>
          <w:p w14:paraId="7C76103C" w14:textId="77777777" w:rsidR="00A84AED" w:rsidRPr="00A84AED" w:rsidRDefault="00A84AED" w:rsidP="00A84AED">
            <w:pPr>
              <w:jc w:val="center"/>
              <w:rPr>
                <w:bCs/>
                <w:sz w:val="13"/>
                <w:szCs w:val="13"/>
              </w:rPr>
            </w:pPr>
            <w:r w:rsidRPr="00A84AED">
              <w:rPr>
                <w:bCs/>
                <w:sz w:val="13"/>
                <w:szCs w:val="13"/>
              </w:rPr>
              <w:t>0,00</w:t>
            </w:r>
          </w:p>
        </w:tc>
        <w:tc>
          <w:tcPr>
            <w:tcW w:w="1841" w:type="dxa"/>
            <w:shd w:val="clear" w:color="auto" w:fill="auto"/>
            <w:noWrap/>
            <w:vAlign w:val="center"/>
            <w:hideMark/>
          </w:tcPr>
          <w:p w14:paraId="5859BEA3" w14:textId="77777777" w:rsidR="00A84AED" w:rsidRPr="00A84AED" w:rsidRDefault="00A84AED" w:rsidP="00A84AED">
            <w:pPr>
              <w:jc w:val="center"/>
              <w:rPr>
                <w:bCs/>
                <w:sz w:val="13"/>
                <w:szCs w:val="13"/>
              </w:rPr>
            </w:pPr>
            <w:r w:rsidRPr="00A84AED">
              <w:rPr>
                <w:bCs/>
                <w:sz w:val="13"/>
                <w:szCs w:val="13"/>
              </w:rPr>
              <w:t>0,00</w:t>
            </w:r>
          </w:p>
        </w:tc>
        <w:tc>
          <w:tcPr>
            <w:tcW w:w="860" w:type="dxa"/>
            <w:shd w:val="clear" w:color="auto" w:fill="auto"/>
            <w:noWrap/>
            <w:vAlign w:val="center"/>
            <w:hideMark/>
          </w:tcPr>
          <w:p w14:paraId="05F36256" w14:textId="77777777" w:rsidR="00A84AED" w:rsidRPr="00A84AED" w:rsidRDefault="00A84AED" w:rsidP="00A84AED">
            <w:pPr>
              <w:jc w:val="center"/>
              <w:rPr>
                <w:bCs/>
                <w:sz w:val="13"/>
                <w:szCs w:val="13"/>
              </w:rPr>
            </w:pPr>
            <w:r w:rsidRPr="00A84AED">
              <w:rPr>
                <w:bCs/>
                <w:sz w:val="13"/>
                <w:szCs w:val="13"/>
              </w:rPr>
              <w:t>0,00</w:t>
            </w:r>
          </w:p>
        </w:tc>
        <w:tc>
          <w:tcPr>
            <w:tcW w:w="851" w:type="dxa"/>
            <w:shd w:val="clear" w:color="auto" w:fill="auto"/>
            <w:noWrap/>
            <w:vAlign w:val="center"/>
            <w:hideMark/>
          </w:tcPr>
          <w:p w14:paraId="65103F07" w14:textId="77777777" w:rsidR="00A84AED" w:rsidRPr="00A84AED" w:rsidRDefault="00A84AED" w:rsidP="00A84AED">
            <w:pPr>
              <w:jc w:val="center"/>
              <w:rPr>
                <w:bCs/>
                <w:sz w:val="13"/>
                <w:szCs w:val="13"/>
              </w:rPr>
            </w:pPr>
            <w:r w:rsidRPr="00A84AED">
              <w:rPr>
                <w:bCs/>
                <w:sz w:val="13"/>
                <w:szCs w:val="13"/>
              </w:rPr>
              <w:t>0,00</w:t>
            </w:r>
          </w:p>
        </w:tc>
        <w:tc>
          <w:tcPr>
            <w:tcW w:w="850" w:type="dxa"/>
            <w:shd w:val="clear" w:color="auto" w:fill="auto"/>
            <w:noWrap/>
            <w:vAlign w:val="center"/>
            <w:hideMark/>
          </w:tcPr>
          <w:p w14:paraId="3B4EDBD1" w14:textId="77777777" w:rsidR="00A84AED" w:rsidRPr="00A84AED" w:rsidRDefault="00A84AED" w:rsidP="00A84AED">
            <w:pPr>
              <w:jc w:val="center"/>
              <w:rPr>
                <w:bCs/>
                <w:sz w:val="13"/>
                <w:szCs w:val="13"/>
              </w:rPr>
            </w:pPr>
            <w:r w:rsidRPr="00A84AED">
              <w:rPr>
                <w:bCs/>
                <w:sz w:val="13"/>
                <w:szCs w:val="13"/>
              </w:rPr>
              <w:t>0,00</w:t>
            </w:r>
          </w:p>
        </w:tc>
        <w:tc>
          <w:tcPr>
            <w:tcW w:w="1276" w:type="dxa"/>
            <w:shd w:val="clear" w:color="auto" w:fill="auto"/>
            <w:noWrap/>
            <w:vAlign w:val="center"/>
            <w:hideMark/>
          </w:tcPr>
          <w:p w14:paraId="5B53A675" w14:textId="77777777" w:rsidR="00A84AED" w:rsidRPr="00A84AED" w:rsidRDefault="00A84AED" w:rsidP="00A84AED">
            <w:pPr>
              <w:jc w:val="center"/>
              <w:rPr>
                <w:bCs/>
                <w:sz w:val="13"/>
                <w:szCs w:val="13"/>
              </w:rPr>
            </w:pPr>
            <w:r w:rsidRPr="00A84AED">
              <w:rPr>
                <w:bCs/>
                <w:sz w:val="13"/>
                <w:szCs w:val="13"/>
              </w:rPr>
              <w:t>0,00</w:t>
            </w:r>
          </w:p>
        </w:tc>
        <w:tc>
          <w:tcPr>
            <w:tcW w:w="992" w:type="dxa"/>
            <w:shd w:val="clear" w:color="auto" w:fill="auto"/>
            <w:noWrap/>
            <w:vAlign w:val="center"/>
            <w:hideMark/>
          </w:tcPr>
          <w:p w14:paraId="3325C5EC" w14:textId="77777777" w:rsidR="00A84AED" w:rsidRPr="00A84AED" w:rsidRDefault="00A84AED" w:rsidP="00A84AED">
            <w:pPr>
              <w:jc w:val="center"/>
              <w:rPr>
                <w:bCs/>
                <w:sz w:val="13"/>
                <w:szCs w:val="13"/>
              </w:rPr>
            </w:pPr>
            <w:r w:rsidRPr="00A84AED">
              <w:rPr>
                <w:bCs/>
                <w:sz w:val="13"/>
                <w:szCs w:val="13"/>
              </w:rPr>
              <w:t>0,00</w:t>
            </w:r>
          </w:p>
        </w:tc>
      </w:tr>
      <w:tr w:rsidR="00A84AED" w:rsidRPr="00A84AED" w14:paraId="7C6612AA" w14:textId="77777777" w:rsidTr="00FC2646">
        <w:trPr>
          <w:gridAfter w:val="1"/>
          <w:wAfter w:w="11" w:type="dxa"/>
          <w:trHeight w:val="210"/>
        </w:trPr>
        <w:tc>
          <w:tcPr>
            <w:tcW w:w="3960" w:type="dxa"/>
            <w:gridSpan w:val="2"/>
            <w:shd w:val="clear" w:color="auto" w:fill="auto"/>
            <w:vAlign w:val="center"/>
            <w:hideMark/>
          </w:tcPr>
          <w:p w14:paraId="2A7C1A7B" w14:textId="77777777" w:rsidR="00A84AED" w:rsidRPr="00A84AED" w:rsidRDefault="00A84AED" w:rsidP="00A84AED">
            <w:pPr>
              <w:rPr>
                <w:sz w:val="13"/>
                <w:szCs w:val="13"/>
              </w:rPr>
            </w:pPr>
            <w:r w:rsidRPr="00A84AED">
              <w:rPr>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c>
          <w:tcPr>
            <w:tcW w:w="860" w:type="dxa"/>
            <w:shd w:val="clear" w:color="auto" w:fill="auto"/>
            <w:noWrap/>
            <w:vAlign w:val="center"/>
            <w:hideMark/>
          </w:tcPr>
          <w:p w14:paraId="7610A7B6"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77FEF8CF" w14:textId="77777777" w:rsidR="00A84AED" w:rsidRPr="00A84AED" w:rsidRDefault="00A84AED" w:rsidP="00A84AED">
            <w:pPr>
              <w:jc w:val="center"/>
              <w:rPr>
                <w:sz w:val="13"/>
                <w:szCs w:val="13"/>
              </w:rPr>
            </w:pPr>
            <w:r w:rsidRPr="00A84AED">
              <w:rPr>
                <w:sz w:val="13"/>
                <w:szCs w:val="13"/>
              </w:rPr>
              <w:t>0,00</w:t>
            </w:r>
          </w:p>
        </w:tc>
        <w:tc>
          <w:tcPr>
            <w:tcW w:w="1134" w:type="dxa"/>
            <w:shd w:val="clear" w:color="auto" w:fill="auto"/>
            <w:noWrap/>
            <w:vAlign w:val="center"/>
            <w:hideMark/>
          </w:tcPr>
          <w:p w14:paraId="0B9C1B9B" w14:textId="77777777" w:rsidR="00A84AED" w:rsidRPr="00A84AED" w:rsidRDefault="00A84AED" w:rsidP="00A84AED">
            <w:pPr>
              <w:jc w:val="center"/>
              <w:rPr>
                <w:sz w:val="13"/>
                <w:szCs w:val="13"/>
              </w:rPr>
            </w:pPr>
            <w:r w:rsidRPr="00A84AED">
              <w:rPr>
                <w:sz w:val="13"/>
                <w:szCs w:val="13"/>
              </w:rPr>
              <w:t>0,00</w:t>
            </w:r>
          </w:p>
        </w:tc>
        <w:tc>
          <w:tcPr>
            <w:tcW w:w="992" w:type="dxa"/>
            <w:gridSpan w:val="2"/>
            <w:shd w:val="clear" w:color="auto" w:fill="auto"/>
            <w:noWrap/>
            <w:vAlign w:val="center"/>
            <w:hideMark/>
          </w:tcPr>
          <w:p w14:paraId="7EDBCD44"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515EA03D" w14:textId="77777777" w:rsidR="00A84AED" w:rsidRPr="00A84AED" w:rsidRDefault="00A84AED" w:rsidP="00A84AED">
            <w:pPr>
              <w:jc w:val="center"/>
              <w:rPr>
                <w:sz w:val="13"/>
                <w:szCs w:val="13"/>
              </w:rPr>
            </w:pPr>
            <w:r w:rsidRPr="00A84AED">
              <w:rPr>
                <w:sz w:val="13"/>
                <w:szCs w:val="13"/>
              </w:rPr>
              <w:t>652,73</w:t>
            </w:r>
          </w:p>
        </w:tc>
        <w:tc>
          <w:tcPr>
            <w:tcW w:w="1841" w:type="dxa"/>
            <w:shd w:val="clear" w:color="auto" w:fill="auto"/>
            <w:noWrap/>
            <w:vAlign w:val="center"/>
            <w:hideMark/>
          </w:tcPr>
          <w:p w14:paraId="36362BC9"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573A9FE0"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7F1436C1"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458576E9"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2C2F9898"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38FDD1CA" w14:textId="77777777" w:rsidR="00A84AED" w:rsidRPr="00A84AED" w:rsidRDefault="00A84AED" w:rsidP="00A84AED">
            <w:pPr>
              <w:jc w:val="center"/>
              <w:rPr>
                <w:sz w:val="13"/>
                <w:szCs w:val="13"/>
              </w:rPr>
            </w:pPr>
            <w:r w:rsidRPr="00A84AED">
              <w:rPr>
                <w:sz w:val="13"/>
                <w:szCs w:val="13"/>
              </w:rPr>
              <w:t>0,00</w:t>
            </w:r>
          </w:p>
        </w:tc>
      </w:tr>
      <w:tr w:rsidR="00A84AED" w:rsidRPr="00A84AED" w14:paraId="661745BA" w14:textId="77777777" w:rsidTr="00FC2646">
        <w:trPr>
          <w:gridAfter w:val="1"/>
          <w:wAfter w:w="11" w:type="dxa"/>
          <w:trHeight w:val="483"/>
        </w:trPr>
        <w:tc>
          <w:tcPr>
            <w:tcW w:w="559" w:type="dxa"/>
            <w:shd w:val="clear" w:color="auto" w:fill="auto"/>
            <w:vAlign w:val="center"/>
            <w:hideMark/>
          </w:tcPr>
          <w:p w14:paraId="72E6ED41" w14:textId="77777777" w:rsidR="00A84AED" w:rsidRPr="00A84AED" w:rsidRDefault="00A84AED" w:rsidP="00A84AED">
            <w:pPr>
              <w:jc w:val="center"/>
              <w:rPr>
                <w:sz w:val="13"/>
                <w:szCs w:val="13"/>
              </w:rPr>
            </w:pPr>
            <w:r w:rsidRPr="00A84AED">
              <w:rPr>
                <w:sz w:val="13"/>
                <w:szCs w:val="13"/>
              </w:rPr>
              <w:t>4.1</w:t>
            </w:r>
          </w:p>
        </w:tc>
        <w:tc>
          <w:tcPr>
            <w:tcW w:w="3401" w:type="dxa"/>
            <w:shd w:val="clear" w:color="auto" w:fill="auto"/>
            <w:vAlign w:val="center"/>
            <w:hideMark/>
          </w:tcPr>
          <w:p w14:paraId="2028CD3A" w14:textId="77777777" w:rsidR="00A84AED" w:rsidRPr="00A84AED" w:rsidRDefault="00A84AED" w:rsidP="00A84AED">
            <w:pPr>
              <w:rPr>
                <w:sz w:val="13"/>
                <w:szCs w:val="13"/>
              </w:rPr>
            </w:pPr>
            <w:r w:rsidRPr="00A84AED">
              <w:rPr>
                <w:sz w:val="13"/>
                <w:szCs w:val="13"/>
              </w:rPr>
              <w:t>Разработка проектно-сметной и рабочей документации на проектирование (модернизацию, реконструкцию) инженерно-технических средств охраны</w:t>
            </w:r>
          </w:p>
        </w:tc>
        <w:tc>
          <w:tcPr>
            <w:tcW w:w="860" w:type="dxa"/>
            <w:shd w:val="clear" w:color="auto" w:fill="auto"/>
            <w:noWrap/>
            <w:vAlign w:val="center"/>
            <w:hideMark/>
          </w:tcPr>
          <w:p w14:paraId="5855F23A"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743A71D6" w14:textId="77777777" w:rsidR="00A84AED" w:rsidRPr="00A84AED" w:rsidRDefault="00A84AED" w:rsidP="00A84AED">
            <w:pPr>
              <w:jc w:val="center"/>
              <w:rPr>
                <w:sz w:val="13"/>
                <w:szCs w:val="13"/>
              </w:rPr>
            </w:pPr>
            <w:r w:rsidRPr="00A84AED">
              <w:rPr>
                <w:sz w:val="13"/>
                <w:szCs w:val="13"/>
              </w:rPr>
              <w:t>0,00</w:t>
            </w:r>
          </w:p>
        </w:tc>
        <w:tc>
          <w:tcPr>
            <w:tcW w:w="1134" w:type="dxa"/>
            <w:shd w:val="clear" w:color="auto" w:fill="auto"/>
            <w:noWrap/>
            <w:vAlign w:val="center"/>
            <w:hideMark/>
          </w:tcPr>
          <w:p w14:paraId="012E059F" w14:textId="77777777" w:rsidR="00A84AED" w:rsidRPr="00A84AED" w:rsidRDefault="00A84AED" w:rsidP="00A84AED">
            <w:pPr>
              <w:jc w:val="center"/>
              <w:rPr>
                <w:sz w:val="13"/>
                <w:szCs w:val="13"/>
              </w:rPr>
            </w:pPr>
            <w:r w:rsidRPr="00A84AED">
              <w:rPr>
                <w:sz w:val="13"/>
                <w:szCs w:val="13"/>
              </w:rPr>
              <w:t>0,00</w:t>
            </w:r>
          </w:p>
        </w:tc>
        <w:tc>
          <w:tcPr>
            <w:tcW w:w="992" w:type="dxa"/>
            <w:gridSpan w:val="2"/>
            <w:shd w:val="clear" w:color="auto" w:fill="auto"/>
            <w:noWrap/>
            <w:vAlign w:val="center"/>
            <w:hideMark/>
          </w:tcPr>
          <w:p w14:paraId="5D9A675F"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077C93B7" w14:textId="77777777" w:rsidR="00A84AED" w:rsidRPr="00A84AED" w:rsidRDefault="00A84AED" w:rsidP="00A84AED">
            <w:pPr>
              <w:jc w:val="center"/>
              <w:rPr>
                <w:sz w:val="13"/>
                <w:szCs w:val="13"/>
              </w:rPr>
            </w:pPr>
            <w:r w:rsidRPr="00A84AED">
              <w:rPr>
                <w:sz w:val="13"/>
                <w:szCs w:val="13"/>
              </w:rPr>
              <w:t>163,18</w:t>
            </w:r>
          </w:p>
        </w:tc>
        <w:tc>
          <w:tcPr>
            <w:tcW w:w="1841" w:type="dxa"/>
            <w:shd w:val="clear" w:color="auto" w:fill="auto"/>
            <w:noWrap/>
            <w:vAlign w:val="center"/>
            <w:hideMark/>
          </w:tcPr>
          <w:p w14:paraId="513B7725"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7156B1F6"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25F61D4F"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6DCF2BC0"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3FCE4C9A"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685D807E" w14:textId="77777777" w:rsidR="00A84AED" w:rsidRPr="00A84AED" w:rsidRDefault="00A84AED" w:rsidP="00A84AED">
            <w:pPr>
              <w:jc w:val="center"/>
              <w:rPr>
                <w:sz w:val="13"/>
                <w:szCs w:val="13"/>
              </w:rPr>
            </w:pPr>
            <w:r w:rsidRPr="00A84AED">
              <w:rPr>
                <w:sz w:val="13"/>
                <w:szCs w:val="13"/>
              </w:rPr>
              <w:t>0,00</w:t>
            </w:r>
          </w:p>
        </w:tc>
      </w:tr>
      <w:tr w:rsidR="00A84AED" w:rsidRPr="00A84AED" w14:paraId="69189305" w14:textId="77777777" w:rsidTr="00FC2646">
        <w:trPr>
          <w:gridAfter w:val="1"/>
          <w:wAfter w:w="11" w:type="dxa"/>
          <w:trHeight w:val="419"/>
        </w:trPr>
        <w:tc>
          <w:tcPr>
            <w:tcW w:w="559" w:type="dxa"/>
            <w:shd w:val="clear" w:color="auto" w:fill="auto"/>
            <w:vAlign w:val="center"/>
            <w:hideMark/>
          </w:tcPr>
          <w:p w14:paraId="25DAD640" w14:textId="77777777" w:rsidR="00A84AED" w:rsidRPr="00A84AED" w:rsidRDefault="00A84AED" w:rsidP="00A84AED">
            <w:pPr>
              <w:jc w:val="center"/>
              <w:rPr>
                <w:sz w:val="13"/>
                <w:szCs w:val="13"/>
              </w:rPr>
            </w:pPr>
            <w:r w:rsidRPr="00A84AED">
              <w:rPr>
                <w:sz w:val="13"/>
                <w:szCs w:val="13"/>
              </w:rPr>
              <w:t>4.2</w:t>
            </w:r>
          </w:p>
        </w:tc>
        <w:tc>
          <w:tcPr>
            <w:tcW w:w="3401" w:type="dxa"/>
            <w:shd w:val="clear" w:color="auto" w:fill="auto"/>
            <w:vAlign w:val="center"/>
            <w:hideMark/>
          </w:tcPr>
          <w:p w14:paraId="575A1B62" w14:textId="77777777" w:rsidR="00A84AED" w:rsidRPr="00A84AED" w:rsidRDefault="00A84AED" w:rsidP="00A84AED">
            <w:pPr>
              <w:rPr>
                <w:sz w:val="13"/>
                <w:szCs w:val="13"/>
              </w:rPr>
            </w:pPr>
            <w:r w:rsidRPr="00A84AED">
              <w:rPr>
                <w:sz w:val="13"/>
                <w:szCs w:val="13"/>
              </w:rPr>
              <w:t>Разработка проектно-сметной и рабочей документации на проектирование (модернизацию, реконструкцию) инженерно-технических средств охраны</w:t>
            </w:r>
          </w:p>
        </w:tc>
        <w:tc>
          <w:tcPr>
            <w:tcW w:w="860" w:type="dxa"/>
            <w:shd w:val="clear" w:color="auto" w:fill="auto"/>
            <w:noWrap/>
            <w:vAlign w:val="center"/>
            <w:hideMark/>
          </w:tcPr>
          <w:p w14:paraId="36D9590A"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4B39B7B0" w14:textId="77777777" w:rsidR="00A84AED" w:rsidRPr="00A84AED" w:rsidRDefault="00A84AED" w:rsidP="00A84AED">
            <w:pPr>
              <w:jc w:val="center"/>
              <w:rPr>
                <w:sz w:val="13"/>
                <w:szCs w:val="13"/>
              </w:rPr>
            </w:pPr>
            <w:r w:rsidRPr="00A84AED">
              <w:rPr>
                <w:sz w:val="13"/>
                <w:szCs w:val="13"/>
              </w:rPr>
              <w:t>0,00</w:t>
            </w:r>
          </w:p>
        </w:tc>
        <w:tc>
          <w:tcPr>
            <w:tcW w:w="1134" w:type="dxa"/>
            <w:shd w:val="clear" w:color="auto" w:fill="auto"/>
            <w:noWrap/>
            <w:vAlign w:val="center"/>
            <w:hideMark/>
          </w:tcPr>
          <w:p w14:paraId="0048B9BA" w14:textId="77777777" w:rsidR="00A84AED" w:rsidRPr="00A84AED" w:rsidRDefault="00A84AED" w:rsidP="00A84AED">
            <w:pPr>
              <w:jc w:val="center"/>
              <w:rPr>
                <w:sz w:val="13"/>
                <w:szCs w:val="13"/>
              </w:rPr>
            </w:pPr>
            <w:r w:rsidRPr="00A84AED">
              <w:rPr>
                <w:sz w:val="13"/>
                <w:szCs w:val="13"/>
              </w:rPr>
              <w:t>0,00</w:t>
            </w:r>
          </w:p>
        </w:tc>
        <w:tc>
          <w:tcPr>
            <w:tcW w:w="992" w:type="dxa"/>
            <w:gridSpan w:val="2"/>
            <w:shd w:val="clear" w:color="auto" w:fill="auto"/>
            <w:noWrap/>
            <w:vAlign w:val="center"/>
            <w:hideMark/>
          </w:tcPr>
          <w:p w14:paraId="0109BF6F"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6E01B4E7" w14:textId="77777777" w:rsidR="00A84AED" w:rsidRPr="00A84AED" w:rsidRDefault="00A84AED" w:rsidP="00A84AED">
            <w:pPr>
              <w:jc w:val="center"/>
              <w:rPr>
                <w:sz w:val="13"/>
                <w:szCs w:val="13"/>
              </w:rPr>
            </w:pPr>
            <w:r w:rsidRPr="00A84AED">
              <w:rPr>
                <w:sz w:val="13"/>
                <w:szCs w:val="13"/>
              </w:rPr>
              <w:t>163,19</w:t>
            </w:r>
          </w:p>
        </w:tc>
        <w:tc>
          <w:tcPr>
            <w:tcW w:w="1841" w:type="dxa"/>
            <w:shd w:val="clear" w:color="auto" w:fill="auto"/>
            <w:noWrap/>
            <w:vAlign w:val="center"/>
            <w:hideMark/>
          </w:tcPr>
          <w:p w14:paraId="5285F73E"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786AE55B"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37EDBA1D"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3609AD4C"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2C4A1061"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306335ED" w14:textId="77777777" w:rsidR="00A84AED" w:rsidRPr="00A84AED" w:rsidRDefault="00A84AED" w:rsidP="00A84AED">
            <w:pPr>
              <w:jc w:val="center"/>
              <w:rPr>
                <w:sz w:val="13"/>
                <w:szCs w:val="13"/>
              </w:rPr>
            </w:pPr>
            <w:r w:rsidRPr="00A84AED">
              <w:rPr>
                <w:sz w:val="13"/>
                <w:szCs w:val="13"/>
              </w:rPr>
              <w:t>0,00</w:t>
            </w:r>
          </w:p>
        </w:tc>
      </w:tr>
      <w:tr w:rsidR="00A84AED" w:rsidRPr="00A84AED" w14:paraId="165E0568" w14:textId="77777777" w:rsidTr="00FC2646">
        <w:trPr>
          <w:gridAfter w:val="1"/>
          <w:wAfter w:w="11" w:type="dxa"/>
          <w:trHeight w:val="369"/>
        </w:trPr>
        <w:tc>
          <w:tcPr>
            <w:tcW w:w="559" w:type="dxa"/>
            <w:shd w:val="clear" w:color="auto" w:fill="auto"/>
            <w:vAlign w:val="center"/>
            <w:hideMark/>
          </w:tcPr>
          <w:p w14:paraId="6ECD236B" w14:textId="77777777" w:rsidR="00A84AED" w:rsidRPr="00A84AED" w:rsidRDefault="00A84AED" w:rsidP="00A84AED">
            <w:pPr>
              <w:jc w:val="center"/>
              <w:rPr>
                <w:sz w:val="13"/>
                <w:szCs w:val="13"/>
              </w:rPr>
            </w:pPr>
            <w:r w:rsidRPr="00A84AED">
              <w:rPr>
                <w:sz w:val="13"/>
                <w:szCs w:val="13"/>
              </w:rPr>
              <w:t>4.3</w:t>
            </w:r>
          </w:p>
        </w:tc>
        <w:tc>
          <w:tcPr>
            <w:tcW w:w="3401" w:type="dxa"/>
            <w:shd w:val="clear" w:color="auto" w:fill="auto"/>
            <w:vAlign w:val="center"/>
            <w:hideMark/>
          </w:tcPr>
          <w:p w14:paraId="4ED4C2B2" w14:textId="77777777" w:rsidR="00A84AED" w:rsidRPr="00A84AED" w:rsidRDefault="00A84AED" w:rsidP="00A84AED">
            <w:pPr>
              <w:rPr>
                <w:sz w:val="13"/>
                <w:szCs w:val="13"/>
              </w:rPr>
            </w:pPr>
            <w:r w:rsidRPr="00A84AED">
              <w:rPr>
                <w:sz w:val="13"/>
                <w:szCs w:val="13"/>
              </w:rPr>
              <w:t>Разработка проектно-сметной и рабочей документации на проектирование (модернизацию, реконструкцию) инженерно-технических средств охраны</w:t>
            </w:r>
          </w:p>
        </w:tc>
        <w:tc>
          <w:tcPr>
            <w:tcW w:w="860" w:type="dxa"/>
            <w:shd w:val="clear" w:color="auto" w:fill="auto"/>
            <w:noWrap/>
            <w:vAlign w:val="center"/>
            <w:hideMark/>
          </w:tcPr>
          <w:p w14:paraId="533E0632"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0D809CB6" w14:textId="77777777" w:rsidR="00A84AED" w:rsidRPr="00A84AED" w:rsidRDefault="00A84AED" w:rsidP="00A84AED">
            <w:pPr>
              <w:jc w:val="center"/>
              <w:rPr>
                <w:sz w:val="13"/>
                <w:szCs w:val="13"/>
              </w:rPr>
            </w:pPr>
            <w:r w:rsidRPr="00A84AED">
              <w:rPr>
                <w:sz w:val="13"/>
                <w:szCs w:val="13"/>
              </w:rPr>
              <w:t>0,00</w:t>
            </w:r>
          </w:p>
        </w:tc>
        <w:tc>
          <w:tcPr>
            <w:tcW w:w="1134" w:type="dxa"/>
            <w:shd w:val="clear" w:color="auto" w:fill="auto"/>
            <w:noWrap/>
            <w:vAlign w:val="center"/>
            <w:hideMark/>
          </w:tcPr>
          <w:p w14:paraId="1A089EDA" w14:textId="77777777" w:rsidR="00A84AED" w:rsidRPr="00A84AED" w:rsidRDefault="00A84AED" w:rsidP="00A84AED">
            <w:pPr>
              <w:jc w:val="center"/>
              <w:rPr>
                <w:sz w:val="13"/>
                <w:szCs w:val="13"/>
              </w:rPr>
            </w:pPr>
            <w:r w:rsidRPr="00A84AED">
              <w:rPr>
                <w:sz w:val="13"/>
                <w:szCs w:val="13"/>
              </w:rPr>
              <w:t>0,00</w:t>
            </w:r>
          </w:p>
        </w:tc>
        <w:tc>
          <w:tcPr>
            <w:tcW w:w="992" w:type="dxa"/>
            <w:gridSpan w:val="2"/>
            <w:shd w:val="clear" w:color="auto" w:fill="auto"/>
            <w:noWrap/>
            <w:vAlign w:val="center"/>
            <w:hideMark/>
          </w:tcPr>
          <w:p w14:paraId="57C2D587"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68868F0E" w14:textId="77777777" w:rsidR="00A84AED" w:rsidRPr="00A84AED" w:rsidRDefault="00A84AED" w:rsidP="00A84AED">
            <w:pPr>
              <w:jc w:val="center"/>
              <w:rPr>
                <w:sz w:val="13"/>
                <w:szCs w:val="13"/>
              </w:rPr>
            </w:pPr>
            <w:r w:rsidRPr="00A84AED">
              <w:rPr>
                <w:sz w:val="13"/>
                <w:szCs w:val="13"/>
              </w:rPr>
              <w:t>163,18</w:t>
            </w:r>
          </w:p>
        </w:tc>
        <w:tc>
          <w:tcPr>
            <w:tcW w:w="1841" w:type="dxa"/>
            <w:shd w:val="clear" w:color="auto" w:fill="auto"/>
            <w:noWrap/>
            <w:vAlign w:val="center"/>
            <w:hideMark/>
          </w:tcPr>
          <w:p w14:paraId="0D2B0553"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4677F095"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02555D26"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1FE32631"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683CDFCC"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02627638" w14:textId="77777777" w:rsidR="00A84AED" w:rsidRPr="00A84AED" w:rsidRDefault="00A84AED" w:rsidP="00A84AED">
            <w:pPr>
              <w:jc w:val="center"/>
              <w:rPr>
                <w:sz w:val="13"/>
                <w:szCs w:val="13"/>
              </w:rPr>
            </w:pPr>
            <w:r w:rsidRPr="00A84AED">
              <w:rPr>
                <w:sz w:val="13"/>
                <w:szCs w:val="13"/>
              </w:rPr>
              <w:t>0,00</w:t>
            </w:r>
          </w:p>
        </w:tc>
      </w:tr>
      <w:tr w:rsidR="00A84AED" w:rsidRPr="00A84AED" w14:paraId="2EC51325" w14:textId="77777777" w:rsidTr="00FC2646">
        <w:trPr>
          <w:gridAfter w:val="1"/>
          <w:wAfter w:w="11" w:type="dxa"/>
          <w:trHeight w:val="489"/>
        </w:trPr>
        <w:tc>
          <w:tcPr>
            <w:tcW w:w="559" w:type="dxa"/>
            <w:shd w:val="clear" w:color="auto" w:fill="auto"/>
            <w:vAlign w:val="center"/>
            <w:hideMark/>
          </w:tcPr>
          <w:p w14:paraId="30023011" w14:textId="77777777" w:rsidR="00A84AED" w:rsidRPr="00A84AED" w:rsidRDefault="00A84AED" w:rsidP="00A84AED">
            <w:pPr>
              <w:jc w:val="center"/>
              <w:rPr>
                <w:sz w:val="13"/>
                <w:szCs w:val="13"/>
              </w:rPr>
            </w:pPr>
            <w:r w:rsidRPr="00A84AED">
              <w:rPr>
                <w:sz w:val="13"/>
                <w:szCs w:val="13"/>
              </w:rPr>
              <w:t>4.4</w:t>
            </w:r>
          </w:p>
        </w:tc>
        <w:tc>
          <w:tcPr>
            <w:tcW w:w="3401" w:type="dxa"/>
            <w:shd w:val="clear" w:color="auto" w:fill="auto"/>
            <w:vAlign w:val="center"/>
            <w:hideMark/>
          </w:tcPr>
          <w:p w14:paraId="5EFAB904" w14:textId="77777777" w:rsidR="00A84AED" w:rsidRPr="00A84AED" w:rsidRDefault="00A84AED" w:rsidP="00A84AED">
            <w:pPr>
              <w:rPr>
                <w:sz w:val="13"/>
                <w:szCs w:val="13"/>
              </w:rPr>
            </w:pPr>
            <w:r w:rsidRPr="00A84AED">
              <w:rPr>
                <w:sz w:val="13"/>
                <w:szCs w:val="13"/>
              </w:rPr>
              <w:t>Разработка проектно-сметной и рабочей документации на проектирование (модернизацию, реконструкцию) инженерно-технических средств охраны</w:t>
            </w:r>
          </w:p>
        </w:tc>
        <w:tc>
          <w:tcPr>
            <w:tcW w:w="860" w:type="dxa"/>
            <w:shd w:val="clear" w:color="auto" w:fill="auto"/>
            <w:noWrap/>
            <w:vAlign w:val="center"/>
            <w:hideMark/>
          </w:tcPr>
          <w:p w14:paraId="5398BB2C"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25517654" w14:textId="77777777" w:rsidR="00A84AED" w:rsidRPr="00A84AED" w:rsidRDefault="00A84AED" w:rsidP="00A84AED">
            <w:pPr>
              <w:jc w:val="center"/>
              <w:rPr>
                <w:sz w:val="13"/>
                <w:szCs w:val="13"/>
              </w:rPr>
            </w:pPr>
            <w:r w:rsidRPr="00A84AED">
              <w:rPr>
                <w:sz w:val="13"/>
                <w:szCs w:val="13"/>
              </w:rPr>
              <w:t>0,00</w:t>
            </w:r>
          </w:p>
        </w:tc>
        <w:tc>
          <w:tcPr>
            <w:tcW w:w="1134" w:type="dxa"/>
            <w:shd w:val="clear" w:color="auto" w:fill="auto"/>
            <w:noWrap/>
            <w:vAlign w:val="center"/>
            <w:hideMark/>
          </w:tcPr>
          <w:p w14:paraId="41354B35" w14:textId="77777777" w:rsidR="00A84AED" w:rsidRPr="00A84AED" w:rsidRDefault="00A84AED" w:rsidP="00A84AED">
            <w:pPr>
              <w:jc w:val="center"/>
              <w:rPr>
                <w:sz w:val="13"/>
                <w:szCs w:val="13"/>
              </w:rPr>
            </w:pPr>
            <w:r w:rsidRPr="00A84AED">
              <w:rPr>
                <w:sz w:val="13"/>
                <w:szCs w:val="13"/>
              </w:rPr>
              <w:t>0,00</w:t>
            </w:r>
          </w:p>
        </w:tc>
        <w:tc>
          <w:tcPr>
            <w:tcW w:w="992" w:type="dxa"/>
            <w:gridSpan w:val="2"/>
            <w:shd w:val="clear" w:color="auto" w:fill="auto"/>
            <w:noWrap/>
            <w:vAlign w:val="center"/>
            <w:hideMark/>
          </w:tcPr>
          <w:p w14:paraId="3493102A"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08DFE1EB" w14:textId="77777777" w:rsidR="00A84AED" w:rsidRPr="00A84AED" w:rsidRDefault="00A84AED" w:rsidP="00A84AED">
            <w:pPr>
              <w:jc w:val="center"/>
              <w:rPr>
                <w:sz w:val="13"/>
                <w:szCs w:val="13"/>
              </w:rPr>
            </w:pPr>
            <w:r w:rsidRPr="00A84AED">
              <w:rPr>
                <w:sz w:val="13"/>
                <w:szCs w:val="13"/>
              </w:rPr>
              <w:t>163,18</w:t>
            </w:r>
          </w:p>
        </w:tc>
        <w:tc>
          <w:tcPr>
            <w:tcW w:w="1841" w:type="dxa"/>
            <w:shd w:val="clear" w:color="auto" w:fill="auto"/>
            <w:noWrap/>
            <w:vAlign w:val="center"/>
            <w:hideMark/>
          </w:tcPr>
          <w:p w14:paraId="0FEAB2DD"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39DC8E7E"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5D53592E"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619118A5"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166B511A"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2E132026" w14:textId="77777777" w:rsidR="00A84AED" w:rsidRPr="00A84AED" w:rsidRDefault="00A84AED" w:rsidP="00A84AED">
            <w:pPr>
              <w:jc w:val="center"/>
              <w:rPr>
                <w:sz w:val="13"/>
                <w:szCs w:val="13"/>
              </w:rPr>
            </w:pPr>
            <w:r w:rsidRPr="00A84AED">
              <w:rPr>
                <w:sz w:val="13"/>
                <w:szCs w:val="13"/>
              </w:rPr>
              <w:t>0,00</w:t>
            </w:r>
          </w:p>
        </w:tc>
      </w:tr>
      <w:tr w:rsidR="00A84AED" w:rsidRPr="00A84AED" w14:paraId="3F7D8708" w14:textId="77777777" w:rsidTr="00FC2646">
        <w:trPr>
          <w:gridAfter w:val="1"/>
          <w:wAfter w:w="11" w:type="dxa"/>
          <w:trHeight w:val="210"/>
        </w:trPr>
        <w:tc>
          <w:tcPr>
            <w:tcW w:w="3960" w:type="dxa"/>
            <w:gridSpan w:val="2"/>
            <w:shd w:val="clear" w:color="auto" w:fill="auto"/>
            <w:vAlign w:val="center"/>
            <w:hideMark/>
          </w:tcPr>
          <w:p w14:paraId="597C34E7" w14:textId="77777777" w:rsidR="00A84AED" w:rsidRPr="00A84AED" w:rsidRDefault="00A84AED" w:rsidP="00A84AED">
            <w:pPr>
              <w:rPr>
                <w:bCs/>
                <w:sz w:val="13"/>
                <w:szCs w:val="13"/>
              </w:rPr>
            </w:pPr>
            <w:r w:rsidRPr="00A84AED">
              <w:rPr>
                <w:bCs/>
                <w:sz w:val="13"/>
                <w:szCs w:val="13"/>
              </w:rPr>
              <w:t>Всего по группе 4</w:t>
            </w:r>
          </w:p>
        </w:tc>
        <w:tc>
          <w:tcPr>
            <w:tcW w:w="860" w:type="dxa"/>
            <w:shd w:val="clear" w:color="auto" w:fill="auto"/>
            <w:noWrap/>
            <w:vAlign w:val="center"/>
            <w:hideMark/>
          </w:tcPr>
          <w:p w14:paraId="0D06602E" w14:textId="77777777" w:rsidR="00A84AED" w:rsidRPr="00A84AED" w:rsidRDefault="00A84AED" w:rsidP="00A84AED">
            <w:pPr>
              <w:jc w:val="center"/>
              <w:rPr>
                <w:bCs/>
                <w:sz w:val="13"/>
                <w:szCs w:val="13"/>
              </w:rPr>
            </w:pPr>
            <w:r w:rsidRPr="00A84AED">
              <w:rPr>
                <w:bCs/>
                <w:sz w:val="13"/>
                <w:szCs w:val="13"/>
              </w:rPr>
              <w:t>0,00</w:t>
            </w:r>
          </w:p>
        </w:tc>
        <w:tc>
          <w:tcPr>
            <w:tcW w:w="992" w:type="dxa"/>
            <w:shd w:val="clear" w:color="auto" w:fill="auto"/>
            <w:noWrap/>
            <w:vAlign w:val="center"/>
            <w:hideMark/>
          </w:tcPr>
          <w:p w14:paraId="48A48B85" w14:textId="77777777" w:rsidR="00A84AED" w:rsidRPr="00A84AED" w:rsidRDefault="00A84AED" w:rsidP="00A84AED">
            <w:pPr>
              <w:jc w:val="center"/>
              <w:rPr>
                <w:bCs/>
                <w:sz w:val="13"/>
                <w:szCs w:val="13"/>
              </w:rPr>
            </w:pPr>
            <w:r w:rsidRPr="00A84AED">
              <w:rPr>
                <w:bCs/>
                <w:sz w:val="13"/>
                <w:szCs w:val="13"/>
              </w:rPr>
              <w:t>0,00</w:t>
            </w:r>
          </w:p>
        </w:tc>
        <w:tc>
          <w:tcPr>
            <w:tcW w:w="1134" w:type="dxa"/>
            <w:shd w:val="clear" w:color="auto" w:fill="auto"/>
            <w:noWrap/>
            <w:vAlign w:val="center"/>
            <w:hideMark/>
          </w:tcPr>
          <w:p w14:paraId="6B8939BE" w14:textId="77777777" w:rsidR="00A84AED" w:rsidRPr="00A84AED" w:rsidRDefault="00A84AED" w:rsidP="00A84AED">
            <w:pPr>
              <w:jc w:val="center"/>
              <w:rPr>
                <w:bCs/>
                <w:sz w:val="13"/>
                <w:szCs w:val="13"/>
              </w:rPr>
            </w:pPr>
            <w:r w:rsidRPr="00A84AED">
              <w:rPr>
                <w:bCs/>
                <w:sz w:val="13"/>
                <w:szCs w:val="13"/>
              </w:rPr>
              <w:t>0,00</w:t>
            </w:r>
          </w:p>
        </w:tc>
        <w:tc>
          <w:tcPr>
            <w:tcW w:w="992" w:type="dxa"/>
            <w:gridSpan w:val="2"/>
            <w:shd w:val="clear" w:color="auto" w:fill="auto"/>
            <w:noWrap/>
            <w:vAlign w:val="center"/>
            <w:hideMark/>
          </w:tcPr>
          <w:p w14:paraId="0A79125B" w14:textId="77777777" w:rsidR="00A84AED" w:rsidRPr="00A84AED" w:rsidRDefault="00A84AED" w:rsidP="00A84AED">
            <w:pPr>
              <w:jc w:val="center"/>
              <w:rPr>
                <w:bCs/>
                <w:sz w:val="13"/>
                <w:szCs w:val="13"/>
              </w:rPr>
            </w:pPr>
            <w:r w:rsidRPr="00A84AED">
              <w:rPr>
                <w:bCs/>
                <w:sz w:val="13"/>
                <w:szCs w:val="13"/>
              </w:rPr>
              <w:t>0,00</w:t>
            </w:r>
          </w:p>
        </w:tc>
        <w:tc>
          <w:tcPr>
            <w:tcW w:w="1138" w:type="dxa"/>
            <w:shd w:val="clear" w:color="auto" w:fill="auto"/>
            <w:noWrap/>
            <w:vAlign w:val="center"/>
            <w:hideMark/>
          </w:tcPr>
          <w:p w14:paraId="61C1E8ED" w14:textId="77777777" w:rsidR="00A84AED" w:rsidRPr="00A84AED" w:rsidRDefault="00A84AED" w:rsidP="00A84AED">
            <w:pPr>
              <w:jc w:val="center"/>
              <w:rPr>
                <w:bCs/>
                <w:sz w:val="13"/>
                <w:szCs w:val="13"/>
              </w:rPr>
            </w:pPr>
            <w:r w:rsidRPr="00A84AED">
              <w:rPr>
                <w:bCs/>
                <w:sz w:val="13"/>
                <w:szCs w:val="13"/>
              </w:rPr>
              <w:t>652,73</w:t>
            </w:r>
          </w:p>
        </w:tc>
        <w:tc>
          <w:tcPr>
            <w:tcW w:w="1841" w:type="dxa"/>
            <w:shd w:val="clear" w:color="auto" w:fill="auto"/>
            <w:noWrap/>
            <w:vAlign w:val="center"/>
            <w:hideMark/>
          </w:tcPr>
          <w:p w14:paraId="6711AAF4" w14:textId="77777777" w:rsidR="00A84AED" w:rsidRPr="00A84AED" w:rsidRDefault="00A84AED" w:rsidP="00A84AED">
            <w:pPr>
              <w:jc w:val="center"/>
              <w:rPr>
                <w:bCs/>
                <w:sz w:val="13"/>
                <w:szCs w:val="13"/>
              </w:rPr>
            </w:pPr>
            <w:r w:rsidRPr="00A84AED">
              <w:rPr>
                <w:bCs/>
                <w:sz w:val="13"/>
                <w:szCs w:val="13"/>
              </w:rPr>
              <w:t>0,00</w:t>
            </w:r>
          </w:p>
        </w:tc>
        <w:tc>
          <w:tcPr>
            <w:tcW w:w="860" w:type="dxa"/>
            <w:shd w:val="clear" w:color="auto" w:fill="auto"/>
            <w:noWrap/>
            <w:vAlign w:val="center"/>
            <w:hideMark/>
          </w:tcPr>
          <w:p w14:paraId="2BD85132" w14:textId="77777777" w:rsidR="00A84AED" w:rsidRPr="00A84AED" w:rsidRDefault="00A84AED" w:rsidP="00A84AED">
            <w:pPr>
              <w:jc w:val="center"/>
              <w:rPr>
                <w:bCs/>
                <w:sz w:val="13"/>
                <w:szCs w:val="13"/>
              </w:rPr>
            </w:pPr>
            <w:r w:rsidRPr="00A84AED">
              <w:rPr>
                <w:bCs/>
                <w:sz w:val="13"/>
                <w:szCs w:val="13"/>
              </w:rPr>
              <w:t>0,00</w:t>
            </w:r>
          </w:p>
        </w:tc>
        <w:tc>
          <w:tcPr>
            <w:tcW w:w="851" w:type="dxa"/>
            <w:shd w:val="clear" w:color="auto" w:fill="auto"/>
            <w:noWrap/>
            <w:vAlign w:val="center"/>
            <w:hideMark/>
          </w:tcPr>
          <w:p w14:paraId="24AFBCFD" w14:textId="77777777" w:rsidR="00A84AED" w:rsidRPr="00A84AED" w:rsidRDefault="00A84AED" w:rsidP="00A84AED">
            <w:pPr>
              <w:jc w:val="center"/>
              <w:rPr>
                <w:bCs/>
                <w:sz w:val="13"/>
                <w:szCs w:val="13"/>
              </w:rPr>
            </w:pPr>
            <w:r w:rsidRPr="00A84AED">
              <w:rPr>
                <w:bCs/>
                <w:sz w:val="13"/>
                <w:szCs w:val="13"/>
              </w:rPr>
              <w:t>0,00</w:t>
            </w:r>
          </w:p>
        </w:tc>
        <w:tc>
          <w:tcPr>
            <w:tcW w:w="850" w:type="dxa"/>
            <w:shd w:val="clear" w:color="auto" w:fill="auto"/>
            <w:noWrap/>
            <w:vAlign w:val="center"/>
            <w:hideMark/>
          </w:tcPr>
          <w:p w14:paraId="04F1F6E0" w14:textId="77777777" w:rsidR="00A84AED" w:rsidRPr="00A84AED" w:rsidRDefault="00A84AED" w:rsidP="00A84AED">
            <w:pPr>
              <w:jc w:val="center"/>
              <w:rPr>
                <w:bCs/>
                <w:sz w:val="13"/>
                <w:szCs w:val="13"/>
              </w:rPr>
            </w:pPr>
            <w:r w:rsidRPr="00A84AED">
              <w:rPr>
                <w:bCs/>
                <w:sz w:val="13"/>
                <w:szCs w:val="13"/>
              </w:rPr>
              <w:t>0,00</w:t>
            </w:r>
          </w:p>
        </w:tc>
        <w:tc>
          <w:tcPr>
            <w:tcW w:w="1276" w:type="dxa"/>
            <w:shd w:val="clear" w:color="auto" w:fill="auto"/>
            <w:noWrap/>
            <w:vAlign w:val="center"/>
            <w:hideMark/>
          </w:tcPr>
          <w:p w14:paraId="5198B55B" w14:textId="77777777" w:rsidR="00A84AED" w:rsidRPr="00A84AED" w:rsidRDefault="00A84AED" w:rsidP="00A84AED">
            <w:pPr>
              <w:jc w:val="center"/>
              <w:rPr>
                <w:bCs/>
                <w:sz w:val="13"/>
                <w:szCs w:val="13"/>
              </w:rPr>
            </w:pPr>
            <w:r w:rsidRPr="00A84AED">
              <w:rPr>
                <w:bCs/>
                <w:sz w:val="13"/>
                <w:szCs w:val="13"/>
              </w:rPr>
              <w:t>0,00</w:t>
            </w:r>
          </w:p>
        </w:tc>
        <w:tc>
          <w:tcPr>
            <w:tcW w:w="992" w:type="dxa"/>
            <w:shd w:val="clear" w:color="auto" w:fill="auto"/>
            <w:noWrap/>
            <w:vAlign w:val="center"/>
            <w:hideMark/>
          </w:tcPr>
          <w:p w14:paraId="6A7256EC" w14:textId="77777777" w:rsidR="00A84AED" w:rsidRPr="00A84AED" w:rsidRDefault="00A84AED" w:rsidP="00A84AED">
            <w:pPr>
              <w:jc w:val="center"/>
              <w:rPr>
                <w:bCs/>
                <w:sz w:val="13"/>
                <w:szCs w:val="13"/>
              </w:rPr>
            </w:pPr>
            <w:r w:rsidRPr="00A84AED">
              <w:rPr>
                <w:bCs/>
                <w:sz w:val="13"/>
                <w:szCs w:val="13"/>
              </w:rPr>
              <w:t>0,00</w:t>
            </w:r>
          </w:p>
        </w:tc>
      </w:tr>
      <w:tr w:rsidR="00A84AED" w:rsidRPr="00A84AED" w14:paraId="5483C024" w14:textId="77777777" w:rsidTr="00FC2646">
        <w:trPr>
          <w:gridAfter w:val="1"/>
          <w:wAfter w:w="11" w:type="dxa"/>
          <w:trHeight w:val="210"/>
        </w:trPr>
        <w:tc>
          <w:tcPr>
            <w:tcW w:w="3960" w:type="dxa"/>
            <w:gridSpan w:val="2"/>
            <w:shd w:val="clear" w:color="auto" w:fill="auto"/>
            <w:vAlign w:val="center"/>
            <w:hideMark/>
          </w:tcPr>
          <w:p w14:paraId="4DB21BF1" w14:textId="77777777" w:rsidR="00A84AED" w:rsidRPr="00A84AED" w:rsidRDefault="00A84AED" w:rsidP="00A84AED">
            <w:pPr>
              <w:rPr>
                <w:sz w:val="13"/>
                <w:szCs w:val="13"/>
              </w:rPr>
            </w:pPr>
            <w:r w:rsidRPr="00A84AED">
              <w:rPr>
                <w:sz w:val="13"/>
                <w:szCs w:val="13"/>
              </w:rPr>
              <w:t>Группа 5. Вывод из эксплуатации, консервация и демонтаж объектов системы централизованного теплоснабжения</w:t>
            </w:r>
          </w:p>
        </w:tc>
        <w:tc>
          <w:tcPr>
            <w:tcW w:w="860" w:type="dxa"/>
            <w:shd w:val="clear" w:color="auto" w:fill="auto"/>
            <w:noWrap/>
            <w:vAlign w:val="center"/>
            <w:hideMark/>
          </w:tcPr>
          <w:p w14:paraId="44E6C4D1"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64195EB7" w14:textId="77777777" w:rsidR="00A84AED" w:rsidRPr="00A84AED" w:rsidRDefault="00A84AED" w:rsidP="00A84AED">
            <w:pPr>
              <w:jc w:val="center"/>
              <w:rPr>
                <w:sz w:val="13"/>
                <w:szCs w:val="13"/>
              </w:rPr>
            </w:pPr>
            <w:r w:rsidRPr="00A84AED">
              <w:rPr>
                <w:sz w:val="13"/>
                <w:szCs w:val="13"/>
              </w:rPr>
              <w:t>0,00</w:t>
            </w:r>
          </w:p>
        </w:tc>
        <w:tc>
          <w:tcPr>
            <w:tcW w:w="1134" w:type="dxa"/>
            <w:shd w:val="clear" w:color="auto" w:fill="auto"/>
            <w:noWrap/>
            <w:vAlign w:val="center"/>
            <w:hideMark/>
          </w:tcPr>
          <w:p w14:paraId="3C5375B0" w14:textId="77777777" w:rsidR="00A84AED" w:rsidRPr="00A84AED" w:rsidRDefault="00A84AED" w:rsidP="00A84AED">
            <w:pPr>
              <w:jc w:val="center"/>
              <w:rPr>
                <w:sz w:val="13"/>
                <w:szCs w:val="13"/>
              </w:rPr>
            </w:pPr>
            <w:r w:rsidRPr="00A84AED">
              <w:rPr>
                <w:sz w:val="13"/>
                <w:szCs w:val="13"/>
              </w:rPr>
              <w:t>0,00</w:t>
            </w:r>
          </w:p>
        </w:tc>
        <w:tc>
          <w:tcPr>
            <w:tcW w:w="992" w:type="dxa"/>
            <w:gridSpan w:val="2"/>
            <w:shd w:val="clear" w:color="auto" w:fill="auto"/>
            <w:noWrap/>
            <w:vAlign w:val="center"/>
            <w:hideMark/>
          </w:tcPr>
          <w:p w14:paraId="68D6A74B"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0DDCD798" w14:textId="77777777" w:rsidR="00A84AED" w:rsidRPr="00A84AED" w:rsidRDefault="00A84AED" w:rsidP="00A84AED">
            <w:pPr>
              <w:jc w:val="center"/>
              <w:rPr>
                <w:sz w:val="13"/>
                <w:szCs w:val="13"/>
              </w:rPr>
            </w:pPr>
            <w:r w:rsidRPr="00A84AED">
              <w:rPr>
                <w:sz w:val="13"/>
                <w:szCs w:val="13"/>
              </w:rPr>
              <w:t>0,00</w:t>
            </w:r>
          </w:p>
        </w:tc>
        <w:tc>
          <w:tcPr>
            <w:tcW w:w="1841" w:type="dxa"/>
            <w:shd w:val="clear" w:color="auto" w:fill="auto"/>
            <w:noWrap/>
            <w:vAlign w:val="center"/>
            <w:hideMark/>
          </w:tcPr>
          <w:p w14:paraId="6C47928C"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10CDE4C5"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45CE2039"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0FB70F90"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7CDCCD84"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3DC548B9" w14:textId="77777777" w:rsidR="00A84AED" w:rsidRPr="00A84AED" w:rsidRDefault="00A84AED" w:rsidP="00A84AED">
            <w:pPr>
              <w:jc w:val="center"/>
              <w:rPr>
                <w:sz w:val="13"/>
                <w:szCs w:val="13"/>
              </w:rPr>
            </w:pPr>
            <w:r w:rsidRPr="00A84AED">
              <w:rPr>
                <w:sz w:val="13"/>
                <w:szCs w:val="13"/>
              </w:rPr>
              <w:t>0,00</w:t>
            </w:r>
          </w:p>
        </w:tc>
      </w:tr>
      <w:tr w:rsidR="00A84AED" w:rsidRPr="00A84AED" w14:paraId="624471AE" w14:textId="77777777" w:rsidTr="00FC2646">
        <w:trPr>
          <w:gridAfter w:val="1"/>
          <w:wAfter w:w="11" w:type="dxa"/>
          <w:trHeight w:val="210"/>
        </w:trPr>
        <w:tc>
          <w:tcPr>
            <w:tcW w:w="559" w:type="dxa"/>
            <w:shd w:val="clear" w:color="auto" w:fill="auto"/>
            <w:vAlign w:val="center"/>
            <w:hideMark/>
          </w:tcPr>
          <w:p w14:paraId="5D6F043C" w14:textId="77777777" w:rsidR="00A84AED" w:rsidRPr="00A84AED" w:rsidRDefault="00A84AED" w:rsidP="00A84AED">
            <w:pPr>
              <w:jc w:val="center"/>
              <w:rPr>
                <w:sz w:val="13"/>
                <w:szCs w:val="13"/>
              </w:rPr>
            </w:pPr>
            <w:r w:rsidRPr="00A84AED">
              <w:rPr>
                <w:sz w:val="13"/>
                <w:szCs w:val="13"/>
              </w:rPr>
              <w:t>5.1</w:t>
            </w:r>
          </w:p>
        </w:tc>
        <w:tc>
          <w:tcPr>
            <w:tcW w:w="3401" w:type="dxa"/>
            <w:shd w:val="clear" w:color="auto" w:fill="auto"/>
            <w:vAlign w:val="center"/>
            <w:hideMark/>
          </w:tcPr>
          <w:p w14:paraId="070265DD" w14:textId="77777777" w:rsidR="00A84AED" w:rsidRPr="00A84AED" w:rsidRDefault="00A84AED" w:rsidP="00A84AED">
            <w:pPr>
              <w:rPr>
                <w:sz w:val="13"/>
                <w:szCs w:val="13"/>
              </w:rPr>
            </w:pPr>
            <w:r w:rsidRPr="00A84AED">
              <w:rPr>
                <w:sz w:val="13"/>
                <w:szCs w:val="13"/>
              </w:rPr>
              <w:t>Вывод из эксплуатации, консервация и демонтаж тепловых сетей</w:t>
            </w:r>
          </w:p>
        </w:tc>
        <w:tc>
          <w:tcPr>
            <w:tcW w:w="860" w:type="dxa"/>
            <w:shd w:val="clear" w:color="auto" w:fill="auto"/>
            <w:noWrap/>
            <w:vAlign w:val="center"/>
            <w:hideMark/>
          </w:tcPr>
          <w:p w14:paraId="020A90A0"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6A5B0C96" w14:textId="77777777" w:rsidR="00A84AED" w:rsidRPr="00A84AED" w:rsidRDefault="00A84AED" w:rsidP="00A84AED">
            <w:pPr>
              <w:jc w:val="center"/>
              <w:rPr>
                <w:sz w:val="13"/>
                <w:szCs w:val="13"/>
              </w:rPr>
            </w:pPr>
            <w:r w:rsidRPr="00A84AED">
              <w:rPr>
                <w:sz w:val="13"/>
                <w:szCs w:val="13"/>
              </w:rPr>
              <w:t>0,00</w:t>
            </w:r>
          </w:p>
        </w:tc>
        <w:tc>
          <w:tcPr>
            <w:tcW w:w="1134" w:type="dxa"/>
            <w:shd w:val="clear" w:color="auto" w:fill="auto"/>
            <w:noWrap/>
            <w:vAlign w:val="center"/>
            <w:hideMark/>
          </w:tcPr>
          <w:p w14:paraId="41FEB4C1" w14:textId="77777777" w:rsidR="00A84AED" w:rsidRPr="00A84AED" w:rsidRDefault="00A84AED" w:rsidP="00A84AED">
            <w:pPr>
              <w:jc w:val="center"/>
              <w:rPr>
                <w:sz w:val="13"/>
                <w:szCs w:val="13"/>
              </w:rPr>
            </w:pPr>
            <w:r w:rsidRPr="00A84AED">
              <w:rPr>
                <w:sz w:val="13"/>
                <w:szCs w:val="13"/>
              </w:rPr>
              <w:t>0,00</w:t>
            </w:r>
          </w:p>
        </w:tc>
        <w:tc>
          <w:tcPr>
            <w:tcW w:w="992" w:type="dxa"/>
            <w:gridSpan w:val="2"/>
            <w:shd w:val="clear" w:color="auto" w:fill="auto"/>
            <w:noWrap/>
            <w:vAlign w:val="center"/>
            <w:hideMark/>
          </w:tcPr>
          <w:p w14:paraId="63692DEC"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5513A075" w14:textId="77777777" w:rsidR="00A84AED" w:rsidRPr="00A84AED" w:rsidRDefault="00A84AED" w:rsidP="00A84AED">
            <w:pPr>
              <w:jc w:val="center"/>
              <w:rPr>
                <w:sz w:val="13"/>
                <w:szCs w:val="13"/>
              </w:rPr>
            </w:pPr>
            <w:r w:rsidRPr="00A84AED">
              <w:rPr>
                <w:sz w:val="13"/>
                <w:szCs w:val="13"/>
              </w:rPr>
              <w:t>0,00</w:t>
            </w:r>
          </w:p>
        </w:tc>
        <w:tc>
          <w:tcPr>
            <w:tcW w:w="1841" w:type="dxa"/>
            <w:shd w:val="clear" w:color="auto" w:fill="auto"/>
            <w:noWrap/>
            <w:vAlign w:val="center"/>
            <w:hideMark/>
          </w:tcPr>
          <w:p w14:paraId="6CFF8DA8"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22EA481D"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10DD5189"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158DB5CF"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78849326"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110E078D" w14:textId="77777777" w:rsidR="00A84AED" w:rsidRPr="00A84AED" w:rsidRDefault="00A84AED" w:rsidP="00A84AED">
            <w:pPr>
              <w:jc w:val="center"/>
              <w:rPr>
                <w:sz w:val="13"/>
                <w:szCs w:val="13"/>
              </w:rPr>
            </w:pPr>
            <w:r w:rsidRPr="00A84AED">
              <w:rPr>
                <w:sz w:val="13"/>
                <w:szCs w:val="13"/>
              </w:rPr>
              <w:t>0,00</w:t>
            </w:r>
          </w:p>
        </w:tc>
      </w:tr>
      <w:tr w:rsidR="00A84AED" w:rsidRPr="00A84AED" w14:paraId="7B1583A2" w14:textId="77777777" w:rsidTr="00FC2646">
        <w:trPr>
          <w:gridAfter w:val="1"/>
          <w:wAfter w:w="11" w:type="dxa"/>
          <w:trHeight w:val="210"/>
        </w:trPr>
        <w:tc>
          <w:tcPr>
            <w:tcW w:w="559" w:type="dxa"/>
            <w:shd w:val="clear" w:color="auto" w:fill="auto"/>
            <w:vAlign w:val="center"/>
            <w:hideMark/>
          </w:tcPr>
          <w:p w14:paraId="76CA08A8" w14:textId="77777777" w:rsidR="00A84AED" w:rsidRPr="00A84AED" w:rsidRDefault="00A84AED" w:rsidP="00A84AED">
            <w:pPr>
              <w:jc w:val="center"/>
              <w:rPr>
                <w:sz w:val="13"/>
                <w:szCs w:val="13"/>
              </w:rPr>
            </w:pPr>
            <w:r w:rsidRPr="00A84AED">
              <w:rPr>
                <w:sz w:val="13"/>
                <w:szCs w:val="13"/>
              </w:rPr>
              <w:t>5.2</w:t>
            </w:r>
          </w:p>
        </w:tc>
        <w:tc>
          <w:tcPr>
            <w:tcW w:w="3401" w:type="dxa"/>
            <w:shd w:val="clear" w:color="auto" w:fill="auto"/>
            <w:vAlign w:val="center"/>
            <w:hideMark/>
          </w:tcPr>
          <w:p w14:paraId="3FBB1D2D" w14:textId="77777777" w:rsidR="00A84AED" w:rsidRPr="00A84AED" w:rsidRDefault="00A84AED" w:rsidP="00A84AED">
            <w:pPr>
              <w:rPr>
                <w:sz w:val="13"/>
                <w:szCs w:val="13"/>
              </w:rPr>
            </w:pPr>
            <w:r w:rsidRPr="00A84AED">
              <w:rPr>
                <w:sz w:val="13"/>
                <w:szCs w:val="13"/>
              </w:rPr>
              <w:t>Вывод из эксплуатации, консервация и демонтаж иных объектов системы централизованного теплоснабжения, за исключением тепловых сетей</w:t>
            </w:r>
          </w:p>
        </w:tc>
        <w:tc>
          <w:tcPr>
            <w:tcW w:w="860" w:type="dxa"/>
            <w:shd w:val="clear" w:color="auto" w:fill="auto"/>
            <w:noWrap/>
            <w:vAlign w:val="center"/>
            <w:hideMark/>
          </w:tcPr>
          <w:p w14:paraId="085B22D7"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2B543D44" w14:textId="77777777" w:rsidR="00A84AED" w:rsidRPr="00A84AED" w:rsidRDefault="00A84AED" w:rsidP="00A84AED">
            <w:pPr>
              <w:jc w:val="center"/>
              <w:rPr>
                <w:sz w:val="13"/>
                <w:szCs w:val="13"/>
              </w:rPr>
            </w:pPr>
            <w:r w:rsidRPr="00A84AED">
              <w:rPr>
                <w:sz w:val="13"/>
                <w:szCs w:val="13"/>
              </w:rPr>
              <w:t>0,00</w:t>
            </w:r>
          </w:p>
        </w:tc>
        <w:tc>
          <w:tcPr>
            <w:tcW w:w="1134" w:type="dxa"/>
            <w:shd w:val="clear" w:color="auto" w:fill="auto"/>
            <w:noWrap/>
            <w:vAlign w:val="center"/>
            <w:hideMark/>
          </w:tcPr>
          <w:p w14:paraId="59BF2528" w14:textId="77777777" w:rsidR="00A84AED" w:rsidRPr="00A84AED" w:rsidRDefault="00A84AED" w:rsidP="00A84AED">
            <w:pPr>
              <w:jc w:val="center"/>
              <w:rPr>
                <w:sz w:val="13"/>
                <w:szCs w:val="13"/>
              </w:rPr>
            </w:pPr>
            <w:r w:rsidRPr="00A84AED">
              <w:rPr>
                <w:sz w:val="13"/>
                <w:szCs w:val="13"/>
              </w:rPr>
              <w:t>0,00</w:t>
            </w:r>
          </w:p>
        </w:tc>
        <w:tc>
          <w:tcPr>
            <w:tcW w:w="992" w:type="dxa"/>
            <w:gridSpan w:val="2"/>
            <w:shd w:val="clear" w:color="auto" w:fill="auto"/>
            <w:noWrap/>
            <w:vAlign w:val="center"/>
            <w:hideMark/>
          </w:tcPr>
          <w:p w14:paraId="15014600"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6CE73900" w14:textId="77777777" w:rsidR="00A84AED" w:rsidRPr="00A84AED" w:rsidRDefault="00A84AED" w:rsidP="00A84AED">
            <w:pPr>
              <w:jc w:val="center"/>
              <w:rPr>
                <w:sz w:val="13"/>
                <w:szCs w:val="13"/>
              </w:rPr>
            </w:pPr>
            <w:r w:rsidRPr="00A84AED">
              <w:rPr>
                <w:sz w:val="13"/>
                <w:szCs w:val="13"/>
              </w:rPr>
              <w:t>0,00</w:t>
            </w:r>
          </w:p>
        </w:tc>
        <w:tc>
          <w:tcPr>
            <w:tcW w:w="1841" w:type="dxa"/>
            <w:shd w:val="clear" w:color="auto" w:fill="auto"/>
            <w:noWrap/>
            <w:vAlign w:val="center"/>
            <w:hideMark/>
          </w:tcPr>
          <w:p w14:paraId="7D82AE61"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1968C955"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640092BA"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0509C30A"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628C0576"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30BA6DDD" w14:textId="77777777" w:rsidR="00A84AED" w:rsidRPr="00A84AED" w:rsidRDefault="00A84AED" w:rsidP="00A84AED">
            <w:pPr>
              <w:jc w:val="center"/>
              <w:rPr>
                <w:sz w:val="13"/>
                <w:szCs w:val="13"/>
              </w:rPr>
            </w:pPr>
            <w:r w:rsidRPr="00A84AED">
              <w:rPr>
                <w:sz w:val="13"/>
                <w:szCs w:val="13"/>
              </w:rPr>
              <w:t>0,00</w:t>
            </w:r>
          </w:p>
        </w:tc>
      </w:tr>
      <w:tr w:rsidR="00A84AED" w:rsidRPr="00A84AED" w14:paraId="35EE895B" w14:textId="77777777" w:rsidTr="00FC2646">
        <w:trPr>
          <w:gridAfter w:val="1"/>
          <w:wAfter w:w="11" w:type="dxa"/>
          <w:trHeight w:val="210"/>
        </w:trPr>
        <w:tc>
          <w:tcPr>
            <w:tcW w:w="3960" w:type="dxa"/>
            <w:gridSpan w:val="2"/>
            <w:shd w:val="clear" w:color="auto" w:fill="auto"/>
            <w:vAlign w:val="center"/>
            <w:hideMark/>
          </w:tcPr>
          <w:p w14:paraId="0367E194" w14:textId="77777777" w:rsidR="00A84AED" w:rsidRPr="00A84AED" w:rsidRDefault="00A84AED" w:rsidP="00A84AED">
            <w:pPr>
              <w:rPr>
                <w:sz w:val="13"/>
                <w:szCs w:val="13"/>
              </w:rPr>
            </w:pPr>
            <w:r w:rsidRPr="00A84AED">
              <w:rPr>
                <w:sz w:val="13"/>
                <w:szCs w:val="13"/>
              </w:rPr>
              <w:t>Всего по группе 5</w:t>
            </w:r>
          </w:p>
        </w:tc>
        <w:tc>
          <w:tcPr>
            <w:tcW w:w="860" w:type="dxa"/>
            <w:shd w:val="clear" w:color="auto" w:fill="auto"/>
            <w:noWrap/>
            <w:vAlign w:val="center"/>
            <w:hideMark/>
          </w:tcPr>
          <w:p w14:paraId="4345AAD4"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62B76C77" w14:textId="77777777" w:rsidR="00A84AED" w:rsidRPr="00A84AED" w:rsidRDefault="00A84AED" w:rsidP="00A84AED">
            <w:pPr>
              <w:jc w:val="center"/>
              <w:rPr>
                <w:sz w:val="13"/>
                <w:szCs w:val="13"/>
              </w:rPr>
            </w:pPr>
            <w:r w:rsidRPr="00A84AED">
              <w:rPr>
                <w:sz w:val="13"/>
                <w:szCs w:val="13"/>
              </w:rPr>
              <w:t>0,00</w:t>
            </w:r>
          </w:p>
        </w:tc>
        <w:tc>
          <w:tcPr>
            <w:tcW w:w="1134" w:type="dxa"/>
            <w:shd w:val="clear" w:color="auto" w:fill="auto"/>
            <w:noWrap/>
            <w:vAlign w:val="center"/>
            <w:hideMark/>
          </w:tcPr>
          <w:p w14:paraId="31C90F30" w14:textId="77777777" w:rsidR="00A84AED" w:rsidRPr="00A84AED" w:rsidRDefault="00A84AED" w:rsidP="00A84AED">
            <w:pPr>
              <w:jc w:val="center"/>
              <w:rPr>
                <w:sz w:val="13"/>
                <w:szCs w:val="13"/>
              </w:rPr>
            </w:pPr>
            <w:r w:rsidRPr="00A84AED">
              <w:rPr>
                <w:sz w:val="13"/>
                <w:szCs w:val="13"/>
              </w:rPr>
              <w:t>0,00</w:t>
            </w:r>
          </w:p>
        </w:tc>
        <w:tc>
          <w:tcPr>
            <w:tcW w:w="992" w:type="dxa"/>
            <w:gridSpan w:val="2"/>
            <w:shd w:val="clear" w:color="auto" w:fill="auto"/>
            <w:noWrap/>
            <w:vAlign w:val="center"/>
            <w:hideMark/>
          </w:tcPr>
          <w:p w14:paraId="095864E1"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1F22C74F" w14:textId="77777777" w:rsidR="00A84AED" w:rsidRPr="00A84AED" w:rsidRDefault="00A84AED" w:rsidP="00A84AED">
            <w:pPr>
              <w:jc w:val="center"/>
              <w:rPr>
                <w:sz w:val="13"/>
                <w:szCs w:val="13"/>
              </w:rPr>
            </w:pPr>
            <w:r w:rsidRPr="00A84AED">
              <w:rPr>
                <w:sz w:val="13"/>
                <w:szCs w:val="13"/>
              </w:rPr>
              <w:t>0,00</w:t>
            </w:r>
          </w:p>
        </w:tc>
        <w:tc>
          <w:tcPr>
            <w:tcW w:w="1841" w:type="dxa"/>
            <w:shd w:val="clear" w:color="auto" w:fill="auto"/>
            <w:noWrap/>
            <w:vAlign w:val="center"/>
            <w:hideMark/>
          </w:tcPr>
          <w:p w14:paraId="1444E4B0"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3205F640"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29C4C593"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7CDC6773"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2E7998D2"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09E87574" w14:textId="77777777" w:rsidR="00A84AED" w:rsidRPr="00A84AED" w:rsidRDefault="00A84AED" w:rsidP="00A84AED">
            <w:pPr>
              <w:jc w:val="center"/>
              <w:rPr>
                <w:sz w:val="13"/>
                <w:szCs w:val="13"/>
              </w:rPr>
            </w:pPr>
            <w:r w:rsidRPr="00A84AED">
              <w:rPr>
                <w:sz w:val="13"/>
                <w:szCs w:val="13"/>
              </w:rPr>
              <w:t>0,00</w:t>
            </w:r>
          </w:p>
        </w:tc>
      </w:tr>
      <w:tr w:rsidR="00A84AED" w:rsidRPr="00A84AED" w14:paraId="6C7C0153" w14:textId="77777777" w:rsidTr="00FC2646">
        <w:trPr>
          <w:gridAfter w:val="1"/>
          <w:wAfter w:w="11" w:type="dxa"/>
          <w:trHeight w:val="210"/>
        </w:trPr>
        <w:tc>
          <w:tcPr>
            <w:tcW w:w="3960" w:type="dxa"/>
            <w:gridSpan w:val="2"/>
            <w:shd w:val="clear" w:color="auto" w:fill="auto"/>
            <w:vAlign w:val="center"/>
            <w:hideMark/>
          </w:tcPr>
          <w:p w14:paraId="1B1833F7" w14:textId="77777777" w:rsidR="00A84AED" w:rsidRPr="00A84AED" w:rsidRDefault="00A84AED" w:rsidP="00A84AED">
            <w:pPr>
              <w:rPr>
                <w:sz w:val="13"/>
                <w:szCs w:val="13"/>
              </w:rPr>
            </w:pPr>
            <w:r w:rsidRPr="00A84AED">
              <w:rPr>
                <w:sz w:val="13"/>
                <w:szCs w:val="13"/>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c>
          <w:tcPr>
            <w:tcW w:w="860" w:type="dxa"/>
            <w:shd w:val="clear" w:color="auto" w:fill="auto"/>
            <w:noWrap/>
            <w:vAlign w:val="center"/>
            <w:hideMark/>
          </w:tcPr>
          <w:p w14:paraId="0A8E3E49"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0DF828CD" w14:textId="77777777" w:rsidR="00A84AED" w:rsidRPr="00A84AED" w:rsidRDefault="00A84AED" w:rsidP="00A84AED">
            <w:pPr>
              <w:jc w:val="center"/>
              <w:rPr>
                <w:sz w:val="13"/>
                <w:szCs w:val="13"/>
              </w:rPr>
            </w:pPr>
            <w:r w:rsidRPr="00A84AED">
              <w:rPr>
                <w:sz w:val="13"/>
                <w:szCs w:val="13"/>
              </w:rPr>
              <w:t>0,00</w:t>
            </w:r>
          </w:p>
        </w:tc>
        <w:tc>
          <w:tcPr>
            <w:tcW w:w="1134" w:type="dxa"/>
            <w:shd w:val="clear" w:color="auto" w:fill="auto"/>
            <w:noWrap/>
            <w:vAlign w:val="center"/>
            <w:hideMark/>
          </w:tcPr>
          <w:p w14:paraId="0441EF62" w14:textId="77777777" w:rsidR="00A84AED" w:rsidRPr="00A84AED" w:rsidRDefault="00A84AED" w:rsidP="00A84AED">
            <w:pPr>
              <w:jc w:val="center"/>
              <w:rPr>
                <w:sz w:val="13"/>
                <w:szCs w:val="13"/>
              </w:rPr>
            </w:pPr>
            <w:r w:rsidRPr="00A84AED">
              <w:rPr>
                <w:sz w:val="13"/>
                <w:szCs w:val="13"/>
              </w:rPr>
              <w:t>0,00</w:t>
            </w:r>
          </w:p>
        </w:tc>
        <w:tc>
          <w:tcPr>
            <w:tcW w:w="992" w:type="dxa"/>
            <w:gridSpan w:val="2"/>
            <w:shd w:val="clear" w:color="auto" w:fill="auto"/>
            <w:noWrap/>
            <w:vAlign w:val="center"/>
            <w:hideMark/>
          </w:tcPr>
          <w:p w14:paraId="70892AD6"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593D4256" w14:textId="77777777" w:rsidR="00A84AED" w:rsidRPr="00A84AED" w:rsidRDefault="00A84AED" w:rsidP="00A84AED">
            <w:pPr>
              <w:jc w:val="center"/>
              <w:rPr>
                <w:sz w:val="13"/>
                <w:szCs w:val="13"/>
              </w:rPr>
            </w:pPr>
            <w:r w:rsidRPr="00A84AED">
              <w:rPr>
                <w:sz w:val="13"/>
                <w:szCs w:val="13"/>
              </w:rPr>
              <w:t>0,00</w:t>
            </w:r>
          </w:p>
        </w:tc>
        <w:tc>
          <w:tcPr>
            <w:tcW w:w="1841" w:type="dxa"/>
            <w:shd w:val="clear" w:color="auto" w:fill="auto"/>
            <w:noWrap/>
            <w:vAlign w:val="center"/>
            <w:hideMark/>
          </w:tcPr>
          <w:p w14:paraId="1E26BAFB"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4EDFEB93"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7F5D4FAC"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39C6818E"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0F64F909"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2FB27695" w14:textId="77777777" w:rsidR="00A84AED" w:rsidRPr="00A84AED" w:rsidRDefault="00A84AED" w:rsidP="00A84AED">
            <w:pPr>
              <w:jc w:val="center"/>
              <w:rPr>
                <w:sz w:val="13"/>
                <w:szCs w:val="13"/>
              </w:rPr>
            </w:pPr>
            <w:r w:rsidRPr="00A84AED">
              <w:rPr>
                <w:sz w:val="13"/>
                <w:szCs w:val="13"/>
              </w:rPr>
              <w:t>0,00</w:t>
            </w:r>
          </w:p>
        </w:tc>
      </w:tr>
      <w:tr w:rsidR="00A84AED" w:rsidRPr="00A84AED" w14:paraId="718DFE56" w14:textId="77777777" w:rsidTr="00FC2646">
        <w:trPr>
          <w:gridAfter w:val="1"/>
          <w:wAfter w:w="11" w:type="dxa"/>
          <w:trHeight w:val="180"/>
        </w:trPr>
        <w:tc>
          <w:tcPr>
            <w:tcW w:w="3960" w:type="dxa"/>
            <w:gridSpan w:val="2"/>
            <w:shd w:val="clear" w:color="auto" w:fill="auto"/>
            <w:noWrap/>
            <w:vAlign w:val="center"/>
            <w:hideMark/>
          </w:tcPr>
          <w:p w14:paraId="6C4BCD21" w14:textId="77777777" w:rsidR="00A84AED" w:rsidRPr="00A84AED" w:rsidRDefault="00A84AED" w:rsidP="00A84AED">
            <w:pPr>
              <w:rPr>
                <w:sz w:val="13"/>
                <w:szCs w:val="13"/>
              </w:rPr>
            </w:pPr>
            <w:r w:rsidRPr="00A84AED">
              <w:rPr>
                <w:sz w:val="13"/>
                <w:szCs w:val="13"/>
              </w:rPr>
              <w:t>Всего по группе 6</w:t>
            </w:r>
          </w:p>
        </w:tc>
        <w:tc>
          <w:tcPr>
            <w:tcW w:w="860" w:type="dxa"/>
            <w:shd w:val="clear" w:color="auto" w:fill="auto"/>
            <w:noWrap/>
            <w:vAlign w:val="center"/>
            <w:hideMark/>
          </w:tcPr>
          <w:p w14:paraId="33094E1F"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0706BABB" w14:textId="77777777" w:rsidR="00A84AED" w:rsidRPr="00A84AED" w:rsidRDefault="00A84AED" w:rsidP="00A84AED">
            <w:pPr>
              <w:jc w:val="center"/>
              <w:rPr>
                <w:sz w:val="13"/>
                <w:szCs w:val="13"/>
              </w:rPr>
            </w:pPr>
            <w:r w:rsidRPr="00A84AED">
              <w:rPr>
                <w:sz w:val="13"/>
                <w:szCs w:val="13"/>
              </w:rPr>
              <w:t>0,00</w:t>
            </w:r>
          </w:p>
        </w:tc>
        <w:tc>
          <w:tcPr>
            <w:tcW w:w="1144" w:type="dxa"/>
            <w:gridSpan w:val="2"/>
            <w:shd w:val="clear" w:color="auto" w:fill="auto"/>
            <w:noWrap/>
            <w:vAlign w:val="center"/>
            <w:hideMark/>
          </w:tcPr>
          <w:p w14:paraId="283645A4" w14:textId="77777777" w:rsidR="00A84AED" w:rsidRPr="00A84AED" w:rsidRDefault="00A84AED" w:rsidP="00A84AED">
            <w:pPr>
              <w:jc w:val="center"/>
              <w:rPr>
                <w:sz w:val="13"/>
                <w:szCs w:val="13"/>
              </w:rPr>
            </w:pPr>
            <w:r w:rsidRPr="00A84AED">
              <w:rPr>
                <w:sz w:val="13"/>
                <w:szCs w:val="13"/>
              </w:rPr>
              <w:t>0,00</w:t>
            </w:r>
          </w:p>
        </w:tc>
        <w:tc>
          <w:tcPr>
            <w:tcW w:w="982" w:type="dxa"/>
            <w:shd w:val="clear" w:color="auto" w:fill="auto"/>
            <w:noWrap/>
            <w:vAlign w:val="center"/>
            <w:hideMark/>
          </w:tcPr>
          <w:p w14:paraId="451A76C6" w14:textId="77777777" w:rsidR="00A84AED" w:rsidRPr="00A84AED" w:rsidRDefault="00A84AED" w:rsidP="00A84AED">
            <w:pPr>
              <w:jc w:val="center"/>
              <w:rPr>
                <w:sz w:val="13"/>
                <w:szCs w:val="13"/>
              </w:rPr>
            </w:pPr>
            <w:r w:rsidRPr="00A84AED">
              <w:rPr>
                <w:sz w:val="13"/>
                <w:szCs w:val="13"/>
              </w:rPr>
              <w:t>0,00</w:t>
            </w:r>
          </w:p>
        </w:tc>
        <w:tc>
          <w:tcPr>
            <w:tcW w:w="1138" w:type="dxa"/>
            <w:shd w:val="clear" w:color="auto" w:fill="auto"/>
            <w:noWrap/>
            <w:vAlign w:val="center"/>
            <w:hideMark/>
          </w:tcPr>
          <w:p w14:paraId="234B6DBC" w14:textId="77777777" w:rsidR="00A84AED" w:rsidRPr="00A84AED" w:rsidRDefault="00A84AED" w:rsidP="00A84AED">
            <w:pPr>
              <w:jc w:val="center"/>
              <w:rPr>
                <w:sz w:val="13"/>
                <w:szCs w:val="13"/>
              </w:rPr>
            </w:pPr>
            <w:r w:rsidRPr="00A84AED">
              <w:rPr>
                <w:sz w:val="13"/>
                <w:szCs w:val="13"/>
              </w:rPr>
              <w:t>0,00</w:t>
            </w:r>
          </w:p>
        </w:tc>
        <w:tc>
          <w:tcPr>
            <w:tcW w:w="1841" w:type="dxa"/>
            <w:shd w:val="clear" w:color="auto" w:fill="auto"/>
            <w:noWrap/>
            <w:vAlign w:val="center"/>
            <w:hideMark/>
          </w:tcPr>
          <w:p w14:paraId="1FBD9D0A" w14:textId="77777777" w:rsidR="00A84AED" w:rsidRPr="00A84AED" w:rsidRDefault="00A84AED" w:rsidP="00A84AED">
            <w:pPr>
              <w:jc w:val="center"/>
              <w:rPr>
                <w:sz w:val="13"/>
                <w:szCs w:val="13"/>
              </w:rPr>
            </w:pPr>
            <w:r w:rsidRPr="00A84AED">
              <w:rPr>
                <w:sz w:val="13"/>
                <w:szCs w:val="13"/>
              </w:rPr>
              <w:t>0,00</w:t>
            </w:r>
          </w:p>
        </w:tc>
        <w:tc>
          <w:tcPr>
            <w:tcW w:w="860" w:type="dxa"/>
            <w:shd w:val="clear" w:color="auto" w:fill="auto"/>
            <w:noWrap/>
            <w:vAlign w:val="center"/>
            <w:hideMark/>
          </w:tcPr>
          <w:p w14:paraId="483E5702" w14:textId="77777777" w:rsidR="00A84AED" w:rsidRPr="00A84AED" w:rsidRDefault="00A84AED" w:rsidP="00A84AED">
            <w:pPr>
              <w:jc w:val="center"/>
              <w:rPr>
                <w:sz w:val="13"/>
                <w:szCs w:val="13"/>
              </w:rPr>
            </w:pPr>
            <w:r w:rsidRPr="00A84AED">
              <w:rPr>
                <w:sz w:val="13"/>
                <w:szCs w:val="13"/>
              </w:rPr>
              <w:t>0,00</w:t>
            </w:r>
          </w:p>
        </w:tc>
        <w:tc>
          <w:tcPr>
            <w:tcW w:w="851" w:type="dxa"/>
            <w:shd w:val="clear" w:color="auto" w:fill="auto"/>
            <w:noWrap/>
            <w:vAlign w:val="center"/>
            <w:hideMark/>
          </w:tcPr>
          <w:p w14:paraId="1A9CC16B" w14:textId="77777777" w:rsidR="00A84AED" w:rsidRPr="00A84AED" w:rsidRDefault="00A84AED" w:rsidP="00A84AED">
            <w:pPr>
              <w:jc w:val="center"/>
              <w:rPr>
                <w:sz w:val="13"/>
                <w:szCs w:val="13"/>
              </w:rPr>
            </w:pPr>
            <w:r w:rsidRPr="00A84AED">
              <w:rPr>
                <w:sz w:val="13"/>
                <w:szCs w:val="13"/>
              </w:rPr>
              <w:t>0,00</w:t>
            </w:r>
          </w:p>
        </w:tc>
        <w:tc>
          <w:tcPr>
            <w:tcW w:w="850" w:type="dxa"/>
            <w:shd w:val="clear" w:color="auto" w:fill="auto"/>
            <w:noWrap/>
            <w:vAlign w:val="center"/>
            <w:hideMark/>
          </w:tcPr>
          <w:p w14:paraId="0AB4E99C" w14:textId="77777777" w:rsidR="00A84AED" w:rsidRPr="00A84AED" w:rsidRDefault="00A84AED" w:rsidP="00A84AED">
            <w:pPr>
              <w:jc w:val="center"/>
              <w:rPr>
                <w:sz w:val="13"/>
                <w:szCs w:val="13"/>
              </w:rPr>
            </w:pPr>
            <w:r w:rsidRPr="00A84AED">
              <w:rPr>
                <w:sz w:val="13"/>
                <w:szCs w:val="13"/>
              </w:rPr>
              <w:t>0,00</w:t>
            </w:r>
          </w:p>
        </w:tc>
        <w:tc>
          <w:tcPr>
            <w:tcW w:w="1276" w:type="dxa"/>
            <w:shd w:val="clear" w:color="auto" w:fill="auto"/>
            <w:noWrap/>
            <w:vAlign w:val="center"/>
            <w:hideMark/>
          </w:tcPr>
          <w:p w14:paraId="5972C0F0" w14:textId="77777777" w:rsidR="00A84AED" w:rsidRPr="00A84AED" w:rsidRDefault="00A84AED" w:rsidP="00A84AED">
            <w:pPr>
              <w:jc w:val="center"/>
              <w:rPr>
                <w:sz w:val="13"/>
                <w:szCs w:val="13"/>
              </w:rPr>
            </w:pPr>
            <w:r w:rsidRPr="00A84AED">
              <w:rPr>
                <w:sz w:val="13"/>
                <w:szCs w:val="13"/>
              </w:rPr>
              <w:t>0,00</w:t>
            </w:r>
          </w:p>
        </w:tc>
        <w:tc>
          <w:tcPr>
            <w:tcW w:w="992" w:type="dxa"/>
            <w:shd w:val="clear" w:color="auto" w:fill="auto"/>
            <w:noWrap/>
            <w:vAlign w:val="center"/>
            <w:hideMark/>
          </w:tcPr>
          <w:p w14:paraId="2260AB07" w14:textId="77777777" w:rsidR="00A84AED" w:rsidRPr="00A84AED" w:rsidRDefault="00A84AED" w:rsidP="00A84AED">
            <w:pPr>
              <w:jc w:val="center"/>
              <w:rPr>
                <w:sz w:val="13"/>
                <w:szCs w:val="13"/>
              </w:rPr>
            </w:pPr>
            <w:r w:rsidRPr="00A84AED">
              <w:rPr>
                <w:sz w:val="13"/>
                <w:szCs w:val="13"/>
              </w:rPr>
              <w:t>0,00</w:t>
            </w:r>
          </w:p>
        </w:tc>
      </w:tr>
      <w:tr w:rsidR="00A84AED" w:rsidRPr="00A84AED" w14:paraId="164831F3" w14:textId="77777777" w:rsidTr="00FC2646">
        <w:trPr>
          <w:gridAfter w:val="1"/>
          <w:wAfter w:w="11" w:type="dxa"/>
          <w:trHeight w:val="255"/>
        </w:trPr>
        <w:tc>
          <w:tcPr>
            <w:tcW w:w="3960" w:type="dxa"/>
            <w:gridSpan w:val="2"/>
            <w:shd w:val="clear" w:color="auto" w:fill="auto"/>
            <w:noWrap/>
            <w:vAlign w:val="center"/>
            <w:hideMark/>
          </w:tcPr>
          <w:p w14:paraId="6F631E6D" w14:textId="77777777" w:rsidR="00A84AED" w:rsidRPr="00A84AED" w:rsidRDefault="00A84AED" w:rsidP="00A84AED">
            <w:pPr>
              <w:rPr>
                <w:bCs/>
                <w:sz w:val="13"/>
                <w:szCs w:val="13"/>
              </w:rPr>
            </w:pPr>
            <w:r w:rsidRPr="00A84AED">
              <w:rPr>
                <w:bCs/>
                <w:sz w:val="13"/>
                <w:szCs w:val="13"/>
              </w:rPr>
              <w:t>ИТОГО по программе</w:t>
            </w:r>
          </w:p>
        </w:tc>
        <w:tc>
          <w:tcPr>
            <w:tcW w:w="860" w:type="dxa"/>
            <w:shd w:val="clear" w:color="auto" w:fill="auto"/>
            <w:noWrap/>
            <w:vAlign w:val="center"/>
            <w:hideMark/>
          </w:tcPr>
          <w:p w14:paraId="48933F19" w14:textId="77777777" w:rsidR="00A84AED" w:rsidRPr="00A84AED" w:rsidRDefault="00A84AED" w:rsidP="00A84AED">
            <w:pPr>
              <w:jc w:val="center"/>
              <w:rPr>
                <w:bCs/>
                <w:sz w:val="13"/>
                <w:szCs w:val="13"/>
              </w:rPr>
            </w:pPr>
            <w:r w:rsidRPr="00A84AED">
              <w:rPr>
                <w:bCs/>
                <w:sz w:val="13"/>
                <w:szCs w:val="13"/>
              </w:rPr>
              <w:t>26 428,87</w:t>
            </w:r>
          </w:p>
        </w:tc>
        <w:tc>
          <w:tcPr>
            <w:tcW w:w="992" w:type="dxa"/>
            <w:shd w:val="clear" w:color="auto" w:fill="auto"/>
            <w:noWrap/>
            <w:vAlign w:val="center"/>
            <w:hideMark/>
          </w:tcPr>
          <w:p w14:paraId="53E87387" w14:textId="77777777" w:rsidR="00A84AED" w:rsidRPr="00A84AED" w:rsidRDefault="00A84AED" w:rsidP="00A84AED">
            <w:pPr>
              <w:jc w:val="center"/>
              <w:rPr>
                <w:bCs/>
                <w:sz w:val="13"/>
                <w:szCs w:val="13"/>
              </w:rPr>
            </w:pPr>
            <w:r w:rsidRPr="00A84AED">
              <w:rPr>
                <w:bCs/>
                <w:sz w:val="13"/>
                <w:szCs w:val="13"/>
              </w:rPr>
              <w:t>187 848,48</w:t>
            </w:r>
          </w:p>
        </w:tc>
        <w:tc>
          <w:tcPr>
            <w:tcW w:w="1144" w:type="dxa"/>
            <w:gridSpan w:val="2"/>
            <w:shd w:val="clear" w:color="auto" w:fill="auto"/>
            <w:noWrap/>
            <w:vAlign w:val="center"/>
            <w:hideMark/>
          </w:tcPr>
          <w:p w14:paraId="17A4ECE5" w14:textId="77777777" w:rsidR="00A84AED" w:rsidRPr="00A84AED" w:rsidRDefault="00A84AED" w:rsidP="00A84AED">
            <w:pPr>
              <w:jc w:val="center"/>
              <w:rPr>
                <w:bCs/>
                <w:sz w:val="13"/>
                <w:szCs w:val="13"/>
              </w:rPr>
            </w:pPr>
            <w:r w:rsidRPr="00A84AED">
              <w:rPr>
                <w:bCs/>
                <w:sz w:val="13"/>
                <w:szCs w:val="13"/>
              </w:rPr>
              <w:t>0,00</w:t>
            </w:r>
          </w:p>
        </w:tc>
        <w:tc>
          <w:tcPr>
            <w:tcW w:w="982" w:type="dxa"/>
            <w:shd w:val="clear" w:color="auto" w:fill="auto"/>
            <w:noWrap/>
            <w:vAlign w:val="center"/>
            <w:hideMark/>
          </w:tcPr>
          <w:p w14:paraId="2D20C16B" w14:textId="77777777" w:rsidR="00A84AED" w:rsidRPr="00A84AED" w:rsidRDefault="00A84AED" w:rsidP="00A84AED">
            <w:pPr>
              <w:jc w:val="center"/>
              <w:rPr>
                <w:bCs/>
                <w:sz w:val="13"/>
                <w:szCs w:val="13"/>
              </w:rPr>
            </w:pPr>
            <w:r w:rsidRPr="00A84AED">
              <w:rPr>
                <w:bCs/>
                <w:sz w:val="13"/>
                <w:szCs w:val="13"/>
              </w:rPr>
              <w:t>0,00</w:t>
            </w:r>
          </w:p>
        </w:tc>
        <w:tc>
          <w:tcPr>
            <w:tcW w:w="1138" w:type="dxa"/>
            <w:shd w:val="clear" w:color="auto" w:fill="auto"/>
            <w:noWrap/>
            <w:vAlign w:val="center"/>
            <w:hideMark/>
          </w:tcPr>
          <w:p w14:paraId="5CA8F080" w14:textId="77777777" w:rsidR="00A84AED" w:rsidRPr="00A84AED" w:rsidRDefault="00A84AED" w:rsidP="00A84AED">
            <w:pPr>
              <w:jc w:val="center"/>
              <w:rPr>
                <w:bCs/>
                <w:sz w:val="13"/>
                <w:szCs w:val="13"/>
              </w:rPr>
            </w:pPr>
            <w:r w:rsidRPr="00A84AED">
              <w:rPr>
                <w:bCs/>
                <w:sz w:val="13"/>
                <w:szCs w:val="13"/>
              </w:rPr>
              <w:t>652,73</w:t>
            </w:r>
          </w:p>
        </w:tc>
        <w:tc>
          <w:tcPr>
            <w:tcW w:w="1841" w:type="dxa"/>
            <w:shd w:val="clear" w:color="auto" w:fill="auto"/>
            <w:noWrap/>
            <w:vAlign w:val="center"/>
            <w:hideMark/>
          </w:tcPr>
          <w:p w14:paraId="581F350B" w14:textId="77777777" w:rsidR="00A84AED" w:rsidRPr="00A84AED" w:rsidRDefault="00A84AED" w:rsidP="00A84AED">
            <w:pPr>
              <w:jc w:val="center"/>
              <w:rPr>
                <w:bCs/>
                <w:sz w:val="13"/>
                <w:szCs w:val="13"/>
              </w:rPr>
            </w:pPr>
            <w:r w:rsidRPr="00A84AED">
              <w:rPr>
                <w:bCs/>
                <w:sz w:val="13"/>
                <w:szCs w:val="13"/>
              </w:rPr>
              <w:t>0,00</w:t>
            </w:r>
          </w:p>
        </w:tc>
        <w:tc>
          <w:tcPr>
            <w:tcW w:w="860" w:type="dxa"/>
            <w:shd w:val="clear" w:color="auto" w:fill="auto"/>
            <w:noWrap/>
            <w:vAlign w:val="center"/>
            <w:hideMark/>
          </w:tcPr>
          <w:p w14:paraId="4042B8F8" w14:textId="77777777" w:rsidR="00A84AED" w:rsidRPr="00A84AED" w:rsidRDefault="00A84AED" w:rsidP="00A84AED">
            <w:pPr>
              <w:jc w:val="center"/>
              <w:rPr>
                <w:bCs/>
                <w:sz w:val="13"/>
                <w:szCs w:val="13"/>
              </w:rPr>
            </w:pPr>
            <w:r w:rsidRPr="00A84AED">
              <w:rPr>
                <w:bCs/>
                <w:sz w:val="13"/>
                <w:szCs w:val="13"/>
              </w:rPr>
              <w:t>0,00</w:t>
            </w:r>
          </w:p>
        </w:tc>
        <w:tc>
          <w:tcPr>
            <w:tcW w:w="851" w:type="dxa"/>
            <w:shd w:val="clear" w:color="auto" w:fill="auto"/>
            <w:noWrap/>
            <w:vAlign w:val="center"/>
            <w:hideMark/>
          </w:tcPr>
          <w:p w14:paraId="5ABED0FE" w14:textId="77777777" w:rsidR="00A84AED" w:rsidRPr="00A84AED" w:rsidRDefault="00A84AED" w:rsidP="00A84AED">
            <w:pPr>
              <w:jc w:val="center"/>
              <w:rPr>
                <w:bCs/>
                <w:sz w:val="13"/>
                <w:szCs w:val="13"/>
              </w:rPr>
            </w:pPr>
            <w:r w:rsidRPr="00A84AED">
              <w:rPr>
                <w:bCs/>
                <w:sz w:val="13"/>
                <w:szCs w:val="13"/>
              </w:rPr>
              <w:t>0,00</w:t>
            </w:r>
          </w:p>
        </w:tc>
        <w:tc>
          <w:tcPr>
            <w:tcW w:w="850" w:type="dxa"/>
            <w:shd w:val="clear" w:color="auto" w:fill="auto"/>
            <w:noWrap/>
            <w:vAlign w:val="center"/>
            <w:hideMark/>
          </w:tcPr>
          <w:p w14:paraId="65648460" w14:textId="77777777" w:rsidR="00A84AED" w:rsidRPr="00A84AED" w:rsidRDefault="00A84AED" w:rsidP="00A84AED">
            <w:pPr>
              <w:jc w:val="center"/>
              <w:rPr>
                <w:bCs/>
                <w:sz w:val="13"/>
                <w:szCs w:val="13"/>
              </w:rPr>
            </w:pPr>
            <w:r w:rsidRPr="00A84AED">
              <w:rPr>
                <w:bCs/>
                <w:sz w:val="13"/>
                <w:szCs w:val="13"/>
              </w:rPr>
              <w:t>0,00</w:t>
            </w:r>
          </w:p>
        </w:tc>
        <w:tc>
          <w:tcPr>
            <w:tcW w:w="1276" w:type="dxa"/>
            <w:shd w:val="clear" w:color="auto" w:fill="auto"/>
            <w:noWrap/>
            <w:vAlign w:val="center"/>
            <w:hideMark/>
          </w:tcPr>
          <w:p w14:paraId="5C374A7D" w14:textId="77777777" w:rsidR="00A84AED" w:rsidRPr="00A84AED" w:rsidRDefault="00A84AED" w:rsidP="00A84AED">
            <w:pPr>
              <w:jc w:val="center"/>
              <w:rPr>
                <w:bCs/>
                <w:sz w:val="13"/>
                <w:szCs w:val="13"/>
              </w:rPr>
            </w:pPr>
            <w:r w:rsidRPr="00A84AED">
              <w:rPr>
                <w:bCs/>
                <w:sz w:val="13"/>
                <w:szCs w:val="13"/>
              </w:rPr>
              <w:t>0,00</w:t>
            </w:r>
          </w:p>
        </w:tc>
        <w:tc>
          <w:tcPr>
            <w:tcW w:w="992" w:type="dxa"/>
            <w:shd w:val="clear" w:color="auto" w:fill="auto"/>
            <w:noWrap/>
            <w:vAlign w:val="center"/>
            <w:hideMark/>
          </w:tcPr>
          <w:p w14:paraId="503181AA" w14:textId="77777777" w:rsidR="00A84AED" w:rsidRPr="00A84AED" w:rsidRDefault="00A84AED" w:rsidP="00A84AED">
            <w:pPr>
              <w:jc w:val="center"/>
              <w:rPr>
                <w:bCs/>
                <w:sz w:val="13"/>
                <w:szCs w:val="13"/>
              </w:rPr>
            </w:pPr>
            <w:r w:rsidRPr="00A84AED">
              <w:rPr>
                <w:bCs/>
                <w:sz w:val="13"/>
                <w:szCs w:val="13"/>
              </w:rPr>
              <w:t>0,00</w:t>
            </w:r>
          </w:p>
        </w:tc>
      </w:tr>
    </w:tbl>
    <w:p w14:paraId="6AB0ECEC" w14:textId="77777777" w:rsidR="00A84AED" w:rsidRPr="00A84AED" w:rsidRDefault="00A84AED" w:rsidP="00A84AED">
      <w:pPr>
        <w:ind w:left="10348" w:right="-31"/>
        <w:jc w:val="center"/>
        <w:rPr>
          <w:sz w:val="20"/>
          <w:szCs w:val="20"/>
        </w:rPr>
      </w:pPr>
    </w:p>
    <w:p w14:paraId="207E1C09" w14:textId="77777777" w:rsidR="00A84AED" w:rsidRPr="00A84AED" w:rsidRDefault="00A84AED" w:rsidP="00A84AED">
      <w:pPr>
        <w:ind w:left="10348" w:right="-31"/>
        <w:jc w:val="center"/>
        <w:rPr>
          <w:sz w:val="20"/>
          <w:szCs w:val="20"/>
        </w:rPr>
      </w:pPr>
    </w:p>
    <w:p w14:paraId="21065A3E" w14:textId="77777777" w:rsidR="00A84AED" w:rsidRPr="00A84AED" w:rsidRDefault="00A84AED" w:rsidP="00A84AED">
      <w:pPr>
        <w:ind w:left="10348" w:right="-31"/>
        <w:jc w:val="center"/>
        <w:rPr>
          <w:sz w:val="20"/>
          <w:szCs w:val="20"/>
        </w:rPr>
      </w:pPr>
    </w:p>
    <w:p w14:paraId="0BC0AF41" w14:textId="77777777" w:rsidR="00A84AED" w:rsidRPr="00A84AED" w:rsidRDefault="00A84AED" w:rsidP="00A84AED">
      <w:pPr>
        <w:ind w:left="10348" w:right="-31"/>
        <w:jc w:val="center"/>
        <w:rPr>
          <w:sz w:val="20"/>
          <w:szCs w:val="20"/>
        </w:rPr>
        <w:sectPr w:rsidR="00A84AED" w:rsidRPr="00A84AED" w:rsidSect="00DB4F2B">
          <w:pgSz w:w="16838" w:h="11906" w:orient="landscape"/>
          <w:pgMar w:top="1082" w:right="1134" w:bottom="142" w:left="1134" w:header="709" w:footer="256" w:gutter="0"/>
          <w:cols w:space="708"/>
          <w:docGrid w:linePitch="360"/>
        </w:sectPr>
      </w:pPr>
    </w:p>
    <w:p w14:paraId="7A1002F6" w14:textId="77777777" w:rsidR="00A84AED" w:rsidRPr="00A84AED" w:rsidRDefault="00A84AED" w:rsidP="00A84AED">
      <w:pPr>
        <w:jc w:val="center"/>
        <w:rPr>
          <w:bCs/>
          <w:sz w:val="28"/>
          <w:szCs w:val="28"/>
        </w:rPr>
      </w:pPr>
      <w:r w:rsidRPr="00A84AED">
        <w:rPr>
          <w:bCs/>
          <w:sz w:val="28"/>
          <w:szCs w:val="28"/>
        </w:rPr>
        <w:lastRenderedPageBreak/>
        <w:t xml:space="preserve">Плановые значения показателей, достижение которых предусмотрено в результате реализации мероприятий инвестиционной программы ООО «Киселевская объединенная тепловая компания» </w:t>
      </w:r>
    </w:p>
    <w:p w14:paraId="534E99F7" w14:textId="77777777" w:rsidR="00A84AED" w:rsidRPr="00A84AED" w:rsidRDefault="00A84AED" w:rsidP="00A84AED">
      <w:pPr>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4549"/>
        <w:gridCol w:w="1893"/>
        <w:gridCol w:w="1462"/>
        <w:gridCol w:w="1080"/>
        <w:gridCol w:w="1290"/>
        <w:gridCol w:w="1075"/>
        <w:gridCol w:w="1069"/>
        <w:gridCol w:w="1310"/>
      </w:tblGrid>
      <w:tr w:rsidR="00A84AED" w:rsidRPr="00A84AED" w14:paraId="59C8071D" w14:textId="77777777" w:rsidTr="00FC2646">
        <w:trPr>
          <w:trHeight w:val="283"/>
        </w:trPr>
        <w:tc>
          <w:tcPr>
            <w:tcW w:w="286" w:type="pct"/>
            <w:vMerge w:val="restart"/>
            <w:shd w:val="clear" w:color="auto" w:fill="auto"/>
            <w:tcMar>
              <w:left w:w="28" w:type="dxa"/>
              <w:right w:w="28" w:type="dxa"/>
            </w:tcMar>
            <w:vAlign w:val="center"/>
            <w:hideMark/>
          </w:tcPr>
          <w:p w14:paraId="097589A7" w14:textId="77777777" w:rsidR="00A84AED" w:rsidRPr="00A84AED" w:rsidRDefault="00A84AED" w:rsidP="00A84AED">
            <w:pPr>
              <w:jc w:val="center"/>
              <w:rPr>
                <w:sz w:val="16"/>
                <w:szCs w:val="16"/>
              </w:rPr>
            </w:pPr>
            <w:r w:rsidRPr="00A84AED">
              <w:rPr>
                <w:sz w:val="16"/>
                <w:szCs w:val="16"/>
              </w:rPr>
              <w:t>№ п/п</w:t>
            </w:r>
          </w:p>
        </w:tc>
        <w:tc>
          <w:tcPr>
            <w:tcW w:w="1562" w:type="pct"/>
            <w:vMerge w:val="restart"/>
            <w:shd w:val="clear" w:color="auto" w:fill="auto"/>
            <w:tcMar>
              <w:left w:w="28" w:type="dxa"/>
              <w:right w:w="28" w:type="dxa"/>
            </w:tcMar>
            <w:vAlign w:val="center"/>
            <w:hideMark/>
          </w:tcPr>
          <w:p w14:paraId="7D2E74E0" w14:textId="77777777" w:rsidR="00A84AED" w:rsidRPr="00A84AED" w:rsidRDefault="00A84AED" w:rsidP="00A84AED">
            <w:pPr>
              <w:tabs>
                <w:tab w:val="left" w:pos="569"/>
              </w:tabs>
              <w:jc w:val="center"/>
              <w:rPr>
                <w:sz w:val="16"/>
                <w:szCs w:val="16"/>
              </w:rPr>
            </w:pPr>
            <w:r w:rsidRPr="00A84AED">
              <w:rPr>
                <w:sz w:val="16"/>
                <w:szCs w:val="16"/>
              </w:rPr>
              <w:t>Наименование показателя</w:t>
            </w:r>
          </w:p>
        </w:tc>
        <w:tc>
          <w:tcPr>
            <w:tcW w:w="650" w:type="pct"/>
            <w:vMerge w:val="restart"/>
            <w:shd w:val="clear" w:color="auto" w:fill="auto"/>
            <w:tcMar>
              <w:left w:w="28" w:type="dxa"/>
              <w:right w:w="28" w:type="dxa"/>
            </w:tcMar>
            <w:vAlign w:val="center"/>
            <w:hideMark/>
          </w:tcPr>
          <w:p w14:paraId="7A46B1D4" w14:textId="77777777" w:rsidR="00A84AED" w:rsidRPr="00A84AED" w:rsidRDefault="00A84AED" w:rsidP="00A84AED">
            <w:pPr>
              <w:jc w:val="center"/>
              <w:rPr>
                <w:sz w:val="16"/>
                <w:szCs w:val="16"/>
              </w:rPr>
            </w:pPr>
            <w:r w:rsidRPr="00A84AED">
              <w:rPr>
                <w:sz w:val="16"/>
                <w:szCs w:val="16"/>
              </w:rPr>
              <w:t>Ед. изм.</w:t>
            </w:r>
          </w:p>
        </w:tc>
        <w:tc>
          <w:tcPr>
            <w:tcW w:w="502" w:type="pct"/>
            <w:vMerge w:val="restart"/>
            <w:shd w:val="clear" w:color="auto" w:fill="auto"/>
            <w:tcMar>
              <w:left w:w="28" w:type="dxa"/>
              <w:right w:w="28" w:type="dxa"/>
            </w:tcMar>
            <w:vAlign w:val="center"/>
            <w:hideMark/>
          </w:tcPr>
          <w:p w14:paraId="052106FC" w14:textId="77777777" w:rsidR="00A84AED" w:rsidRPr="00A84AED" w:rsidRDefault="00A84AED" w:rsidP="00A84AED">
            <w:pPr>
              <w:jc w:val="center"/>
              <w:rPr>
                <w:sz w:val="16"/>
                <w:szCs w:val="16"/>
              </w:rPr>
            </w:pPr>
            <w:r w:rsidRPr="00A84AED">
              <w:rPr>
                <w:sz w:val="16"/>
                <w:szCs w:val="16"/>
              </w:rPr>
              <w:t>Текущие значения</w:t>
            </w:r>
          </w:p>
        </w:tc>
        <w:tc>
          <w:tcPr>
            <w:tcW w:w="2000" w:type="pct"/>
            <w:gridSpan w:val="5"/>
            <w:shd w:val="clear" w:color="auto" w:fill="auto"/>
            <w:vAlign w:val="center"/>
          </w:tcPr>
          <w:p w14:paraId="5F15937D" w14:textId="77777777" w:rsidR="00A84AED" w:rsidRPr="00A84AED" w:rsidRDefault="00A84AED" w:rsidP="00A84AED">
            <w:pPr>
              <w:jc w:val="center"/>
              <w:rPr>
                <w:sz w:val="16"/>
                <w:szCs w:val="16"/>
              </w:rPr>
            </w:pPr>
            <w:r w:rsidRPr="00A84AED">
              <w:rPr>
                <w:sz w:val="16"/>
                <w:szCs w:val="16"/>
              </w:rPr>
              <w:t>Плановые значения</w:t>
            </w:r>
          </w:p>
        </w:tc>
      </w:tr>
      <w:tr w:rsidR="00A84AED" w:rsidRPr="00A84AED" w14:paraId="314F80E5" w14:textId="77777777" w:rsidTr="00FC2646">
        <w:trPr>
          <w:trHeight w:val="283"/>
        </w:trPr>
        <w:tc>
          <w:tcPr>
            <w:tcW w:w="286" w:type="pct"/>
            <w:vMerge/>
            <w:tcMar>
              <w:left w:w="28" w:type="dxa"/>
              <w:right w:w="28" w:type="dxa"/>
            </w:tcMar>
            <w:vAlign w:val="center"/>
            <w:hideMark/>
          </w:tcPr>
          <w:p w14:paraId="69C5C22B" w14:textId="77777777" w:rsidR="00A84AED" w:rsidRPr="00A84AED" w:rsidRDefault="00A84AED" w:rsidP="00A84AED">
            <w:pPr>
              <w:jc w:val="center"/>
              <w:rPr>
                <w:sz w:val="16"/>
                <w:szCs w:val="16"/>
              </w:rPr>
            </w:pPr>
          </w:p>
        </w:tc>
        <w:tc>
          <w:tcPr>
            <w:tcW w:w="1562" w:type="pct"/>
            <w:vMerge/>
            <w:tcMar>
              <w:left w:w="28" w:type="dxa"/>
              <w:right w:w="28" w:type="dxa"/>
            </w:tcMar>
            <w:vAlign w:val="center"/>
            <w:hideMark/>
          </w:tcPr>
          <w:p w14:paraId="62B6D545" w14:textId="77777777" w:rsidR="00A84AED" w:rsidRPr="00A84AED" w:rsidRDefault="00A84AED" w:rsidP="00A84AED">
            <w:pPr>
              <w:jc w:val="center"/>
              <w:rPr>
                <w:sz w:val="16"/>
                <w:szCs w:val="16"/>
              </w:rPr>
            </w:pPr>
          </w:p>
        </w:tc>
        <w:tc>
          <w:tcPr>
            <w:tcW w:w="650" w:type="pct"/>
            <w:vMerge/>
            <w:tcMar>
              <w:left w:w="28" w:type="dxa"/>
              <w:right w:w="28" w:type="dxa"/>
            </w:tcMar>
            <w:vAlign w:val="center"/>
            <w:hideMark/>
          </w:tcPr>
          <w:p w14:paraId="1B209641" w14:textId="77777777" w:rsidR="00A84AED" w:rsidRPr="00A84AED" w:rsidRDefault="00A84AED" w:rsidP="00A84AED">
            <w:pPr>
              <w:jc w:val="center"/>
              <w:rPr>
                <w:sz w:val="16"/>
                <w:szCs w:val="16"/>
              </w:rPr>
            </w:pPr>
          </w:p>
        </w:tc>
        <w:tc>
          <w:tcPr>
            <w:tcW w:w="502" w:type="pct"/>
            <w:vMerge/>
            <w:tcMar>
              <w:left w:w="28" w:type="dxa"/>
              <w:right w:w="28" w:type="dxa"/>
            </w:tcMar>
            <w:vAlign w:val="center"/>
            <w:hideMark/>
          </w:tcPr>
          <w:p w14:paraId="4C30FB74" w14:textId="77777777" w:rsidR="00A84AED" w:rsidRPr="00A84AED" w:rsidRDefault="00A84AED" w:rsidP="00A84AED">
            <w:pPr>
              <w:jc w:val="center"/>
              <w:rPr>
                <w:sz w:val="16"/>
                <w:szCs w:val="16"/>
              </w:rPr>
            </w:pPr>
          </w:p>
        </w:tc>
        <w:tc>
          <w:tcPr>
            <w:tcW w:w="2000" w:type="pct"/>
            <w:gridSpan w:val="5"/>
            <w:shd w:val="clear" w:color="auto" w:fill="auto"/>
            <w:tcMar>
              <w:left w:w="28" w:type="dxa"/>
              <w:right w:w="28" w:type="dxa"/>
            </w:tcMar>
            <w:vAlign w:val="center"/>
            <w:hideMark/>
          </w:tcPr>
          <w:p w14:paraId="0E2B61B1" w14:textId="77777777" w:rsidR="00A84AED" w:rsidRPr="00A84AED" w:rsidRDefault="00A84AED" w:rsidP="00A84AED">
            <w:pPr>
              <w:jc w:val="center"/>
              <w:rPr>
                <w:sz w:val="16"/>
                <w:szCs w:val="16"/>
              </w:rPr>
            </w:pPr>
            <w:r w:rsidRPr="00A84AED">
              <w:rPr>
                <w:sz w:val="16"/>
                <w:szCs w:val="16"/>
              </w:rPr>
              <w:t>в т.ч. по годам реализации</w:t>
            </w:r>
          </w:p>
        </w:tc>
      </w:tr>
      <w:tr w:rsidR="00A84AED" w:rsidRPr="00A84AED" w14:paraId="7735D749" w14:textId="77777777" w:rsidTr="00FC2646">
        <w:trPr>
          <w:trHeight w:val="283"/>
        </w:trPr>
        <w:tc>
          <w:tcPr>
            <w:tcW w:w="286" w:type="pct"/>
            <w:vMerge/>
            <w:tcMar>
              <w:left w:w="28" w:type="dxa"/>
              <w:right w:w="28" w:type="dxa"/>
            </w:tcMar>
            <w:vAlign w:val="center"/>
            <w:hideMark/>
          </w:tcPr>
          <w:p w14:paraId="52109081" w14:textId="77777777" w:rsidR="00A84AED" w:rsidRPr="00A84AED" w:rsidRDefault="00A84AED" w:rsidP="00A84AED">
            <w:pPr>
              <w:jc w:val="center"/>
              <w:rPr>
                <w:sz w:val="16"/>
                <w:szCs w:val="16"/>
              </w:rPr>
            </w:pPr>
          </w:p>
        </w:tc>
        <w:tc>
          <w:tcPr>
            <w:tcW w:w="1562" w:type="pct"/>
            <w:vMerge/>
            <w:tcMar>
              <w:left w:w="28" w:type="dxa"/>
              <w:right w:w="28" w:type="dxa"/>
            </w:tcMar>
            <w:vAlign w:val="center"/>
            <w:hideMark/>
          </w:tcPr>
          <w:p w14:paraId="6084915C" w14:textId="77777777" w:rsidR="00A84AED" w:rsidRPr="00A84AED" w:rsidRDefault="00A84AED" w:rsidP="00A84AED">
            <w:pPr>
              <w:jc w:val="center"/>
              <w:rPr>
                <w:sz w:val="16"/>
                <w:szCs w:val="16"/>
              </w:rPr>
            </w:pPr>
          </w:p>
        </w:tc>
        <w:tc>
          <w:tcPr>
            <w:tcW w:w="650" w:type="pct"/>
            <w:vMerge/>
            <w:tcMar>
              <w:left w:w="28" w:type="dxa"/>
              <w:right w:w="28" w:type="dxa"/>
            </w:tcMar>
            <w:vAlign w:val="center"/>
            <w:hideMark/>
          </w:tcPr>
          <w:p w14:paraId="58C950DC" w14:textId="77777777" w:rsidR="00A84AED" w:rsidRPr="00A84AED" w:rsidRDefault="00A84AED" w:rsidP="00A84AED">
            <w:pPr>
              <w:jc w:val="center"/>
              <w:rPr>
                <w:sz w:val="16"/>
                <w:szCs w:val="16"/>
              </w:rPr>
            </w:pPr>
          </w:p>
        </w:tc>
        <w:tc>
          <w:tcPr>
            <w:tcW w:w="502" w:type="pct"/>
            <w:vMerge/>
            <w:tcMar>
              <w:left w:w="28" w:type="dxa"/>
              <w:right w:w="28" w:type="dxa"/>
            </w:tcMar>
            <w:vAlign w:val="center"/>
            <w:hideMark/>
          </w:tcPr>
          <w:p w14:paraId="3E2FEAFA" w14:textId="77777777" w:rsidR="00A84AED" w:rsidRPr="00A84AED" w:rsidRDefault="00A84AED" w:rsidP="00A84AED">
            <w:pPr>
              <w:jc w:val="center"/>
              <w:rPr>
                <w:sz w:val="16"/>
                <w:szCs w:val="16"/>
              </w:rPr>
            </w:pPr>
          </w:p>
        </w:tc>
        <w:tc>
          <w:tcPr>
            <w:tcW w:w="371" w:type="pct"/>
            <w:shd w:val="clear" w:color="auto" w:fill="auto"/>
            <w:tcMar>
              <w:left w:w="28" w:type="dxa"/>
              <w:right w:w="28" w:type="dxa"/>
            </w:tcMar>
            <w:vAlign w:val="center"/>
          </w:tcPr>
          <w:p w14:paraId="4F56579B" w14:textId="77777777" w:rsidR="00A84AED" w:rsidRPr="00A84AED" w:rsidRDefault="00A84AED" w:rsidP="00A84AED">
            <w:pPr>
              <w:jc w:val="center"/>
              <w:rPr>
                <w:sz w:val="16"/>
                <w:szCs w:val="16"/>
              </w:rPr>
            </w:pPr>
            <w:r w:rsidRPr="00A84AED">
              <w:rPr>
                <w:sz w:val="16"/>
                <w:szCs w:val="16"/>
              </w:rPr>
              <w:t>2023</w:t>
            </w:r>
          </w:p>
        </w:tc>
        <w:tc>
          <w:tcPr>
            <w:tcW w:w="443" w:type="pct"/>
            <w:shd w:val="clear" w:color="auto" w:fill="auto"/>
            <w:tcMar>
              <w:left w:w="28" w:type="dxa"/>
              <w:right w:w="28" w:type="dxa"/>
            </w:tcMar>
            <w:vAlign w:val="center"/>
          </w:tcPr>
          <w:p w14:paraId="3E6BA688" w14:textId="77777777" w:rsidR="00A84AED" w:rsidRPr="00A84AED" w:rsidRDefault="00A84AED" w:rsidP="00A84AED">
            <w:pPr>
              <w:jc w:val="center"/>
              <w:rPr>
                <w:sz w:val="16"/>
                <w:szCs w:val="16"/>
              </w:rPr>
            </w:pPr>
            <w:r w:rsidRPr="00A84AED">
              <w:rPr>
                <w:sz w:val="16"/>
                <w:szCs w:val="16"/>
              </w:rPr>
              <w:t>2024</w:t>
            </w:r>
          </w:p>
        </w:tc>
        <w:tc>
          <w:tcPr>
            <w:tcW w:w="369" w:type="pct"/>
            <w:tcMar>
              <w:left w:w="28" w:type="dxa"/>
              <w:right w:w="28" w:type="dxa"/>
            </w:tcMar>
            <w:vAlign w:val="center"/>
          </w:tcPr>
          <w:p w14:paraId="42E08559" w14:textId="77777777" w:rsidR="00A84AED" w:rsidRPr="00A84AED" w:rsidRDefault="00A84AED" w:rsidP="00A84AED">
            <w:pPr>
              <w:jc w:val="center"/>
              <w:rPr>
                <w:sz w:val="16"/>
                <w:szCs w:val="16"/>
              </w:rPr>
            </w:pPr>
            <w:r w:rsidRPr="00A84AED">
              <w:rPr>
                <w:sz w:val="16"/>
                <w:szCs w:val="16"/>
              </w:rPr>
              <w:t>2025</w:t>
            </w:r>
          </w:p>
        </w:tc>
        <w:tc>
          <w:tcPr>
            <w:tcW w:w="367" w:type="pct"/>
            <w:tcMar>
              <w:left w:w="28" w:type="dxa"/>
              <w:right w:w="28" w:type="dxa"/>
            </w:tcMar>
            <w:vAlign w:val="center"/>
          </w:tcPr>
          <w:p w14:paraId="3A688E49" w14:textId="77777777" w:rsidR="00A84AED" w:rsidRPr="00A84AED" w:rsidRDefault="00A84AED" w:rsidP="00A84AED">
            <w:pPr>
              <w:jc w:val="center"/>
              <w:rPr>
                <w:sz w:val="16"/>
                <w:szCs w:val="16"/>
              </w:rPr>
            </w:pPr>
            <w:r w:rsidRPr="00A84AED">
              <w:rPr>
                <w:sz w:val="16"/>
                <w:szCs w:val="16"/>
              </w:rPr>
              <w:t>2026</w:t>
            </w:r>
          </w:p>
        </w:tc>
        <w:tc>
          <w:tcPr>
            <w:tcW w:w="450" w:type="pct"/>
            <w:tcMar>
              <w:left w:w="28" w:type="dxa"/>
              <w:right w:w="28" w:type="dxa"/>
            </w:tcMar>
            <w:vAlign w:val="center"/>
          </w:tcPr>
          <w:p w14:paraId="58275006" w14:textId="77777777" w:rsidR="00A84AED" w:rsidRPr="00A84AED" w:rsidRDefault="00A84AED" w:rsidP="00A84AED">
            <w:pPr>
              <w:jc w:val="center"/>
              <w:rPr>
                <w:sz w:val="16"/>
                <w:szCs w:val="16"/>
              </w:rPr>
            </w:pPr>
            <w:r w:rsidRPr="00A84AED">
              <w:rPr>
                <w:sz w:val="16"/>
                <w:szCs w:val="16"/>
              </w:rPr>
              <w:t>2027</w:t>
            </w:r>
          </w:p>
        </w:tc>
      </w:tr>
      <w:tr w:rsidR="00A84AED" w:rsidRPr="00A84AED" w14:paraId="5EF3FB48" w14:textId="77777777" w:rsidTr="00FC2646">
        <w:trPr>
          <w:trHeight w:val="283"/>
        </w:trPr>
        <w:tc>
          <w:tcPr>
            <w:tcW w:w="286" w:type="pct"/>
            <w:shd w:val="clear" w:color="auto" w:fill="auto"/>
            <w:tcMar>
              <w:left w:w="28" w:type="dxa"/>
              <w:right w:w="28" w:type="dxa"/>
            </w:tcMar>
            <w:vAlign w:val="center"/>
            <w:hideMark/>
          </w:tcPr>
          <w:p w14:paraId="6790F4F1" w14:textId="77777777" w:rsidR="00A84AED" w:rsidRPr="00A84AED" w:rsidRDefault="00A84AED" w:rsidP="00A84AED">
            <w:pPr>
              <w:jc w:val="center"/>
              <w:rPr>
                <w:sz w:val="16"/>
                <w:szCs w:val="16"/>
              </w:rPr>
            </w:pPr>
            <w:r w:rsidRPr="00A84AED">
              <w:rPr>
                <w:sz w:val="16"/>
                <w:szCs w:val="16"/>
              </w:rPr>
              <w:t>1</w:t>
            </w:r>
          </w:p>
        </w:tc>
        <w:tc>
          <w:tcPr>
            <w:tcW w:w="1562" w:type="pct"/>
            <w:shd w:val="clear" w:color="auto" w:fill="auto"/>
            <w:tcMar>
              <w:left w:w="28" w:type="dxa"/>
              <w:right w:w="28" w:type="dxa"/>
            </w:tcMar>
            <w:vAlign w:val="center"/>
            <w:hideMark/>
          </w:tcPr>
          <w:p w14:paraId="3F11B145" w14:textId="77777777" w:rsidR="00A84AED" w:rsidRPr="00A84AED" w:rsidRDefault="00A84AED" w:rsidP="00A84AED">
            <w:pPr>
              <w:jc w:val="center"/>
              <w:rPr>
                <w:sz w:val="16"/>
                <w:szCs w:val="16"/>
              </w:rPr>
            </w:pPr>
            <w:r w:rsidRPr="00A84AED">
              <w:rPr>
                <w:sz w:val="16"/>
                <w:szCs w:val="16"/>
              </w:rPr>
              <w:t>Удельный расход электрической энергии на транспортировку теплоносителя</w:t>
            </w:r>
          </w:p>
        </w:tc>
        <w:tc>
          <w:tcPr>
            <w:tcW w:w="650" w:type="pct"/>
            <w:shd w:val="clear" w:color="auto" w:fill="auto"/>
            <w:tcMar>
              <w:left w:w="28" w:type="dxa"/>
              <w:right w:w="28" w:type="dxa"/>
            </w:tcMar>
            <w:vAlign w:val="center"/>
            <w:hideMark/>
          </w:tcPr>
          <w:p w14:paraId="24CA773D" w14:textId="77777777" w:rsidR="00A84AED" w:rsidRPr="00A84AED" w:rsidRDefault="00A84AED" w:rsidP="00A84AED">
            <w:pPr>
              <w:jc w:val="center"/>
              <w:rPr>
                <w:sz w:val="16"/>
                <w:szCs w:val="16"/>
              </w:rPr>
            </w:pPr>
            <w:r w:rsidRPr="00A84AED">
              <w:rPr>
                <w:sz w:val="16"/>
                <w:szCs w:val="16"/>
              </w:rPr>
              <w:t>кВтч/м</w:t>
            </w:r>
            <w:r w:rsidRPr="00A84AED">
              <w:rPr>
                <w:sz w:val="16"/>
                <w:szCs w:val="16"/>
                <w:vertAlign w:val="superscript"/>
              </w:rPr>
              <w:t>3</w:t>
            </w:r>
          </w:p>
        </w:tc>
        <w:tc>
          <w:tcPr>
            <w:tcW w:w="502" w:type="pct"/>
            <w:shd w:val="clear" w:color="auto" w:fill="auto"/>
            <w:tcMar>
              <w:left w:w="28" w:type="dxa"/>
              <w:right w:w="28" w:type="dxa"/>
            </w:tcMar>
            <w:vAlign w:val="center"/>
          </w:tcPr>
          <w:p w14:paraId="064D2A78" w14:textId="77777777" w:rsidR="00A84AED" w:rsidRPr="00A84AED" w:rsidRDefault="00A84AED" w:rsidP="00A84AED">
            <w:pPr>
              <w:jc w:val="center"/>
              <w:rPr>
                <w:sz w:val="16"/>
                <w:szCs w:val="16"/>
              </w:rPr>
            </w:pPr>
            <w:r w:rsidRPr="00A84AED">
              <w:rPr>
                <w:sz w:val="16"/>
                <w:szCs w:val="16"/>
              </w:rPr>
              <w:t>0,413</w:t>
            </w:r>
          </w:p>
        </w:tc>
        <w:tc>
          <w:tcPr>
            <w:tcW w:w="371" w:type="pct"/>
            <w:shd w:val="clear" w:color="auto" w:fill="auto"/>
            <w:tcMar>
              <w:left w:w="28" w:type="dxa"/>
              <w:right w:w="28" w:type="dxa"/>
            </w:tcMar>
            <w:vAlign w:val="center"/>
          </w:tcPr>
          <w:p w14:paraId="5962DFC3" w14:textId="77777777" w:rsidR="00A84AED" w:rsidRPr="00A84AED" w:rsidRDefault="00A84AED" w:rsidP="00A84AED">
            <w:pPr>
              <w:jc w:val="center"/>
              <w:rPr>
                <w:sz w:val="16"/>
                <w:szCs w:val="16"/>
              </w:rPr>
            </w:pPr>
            <w:r w:rsidRPr="00A84AED">
              <w:rPr>
                <w:sz w:val="16"/>
                <w:szCs w:val="16"/>
              </w:rPr>
              <w:t>0,412</w:t>
            </w:r>
          </w:p>
        </w:tc>
        <w:tc>
          <w:tcPr>
            <w:tcW w:w="443" w:type="pct"/>
            <w:shd w:val="clear" w:color="auto" w:fill="auto"/>
            <w:tcMar>
              <w:left w:w="28" w:type="dxa"/>
              <w:right w:w="28" w:type="dxa"/>
            </w:tcMar>
            <w:vAlign w:val="center"/>
          </w:tcPr>
          <w:p w14:paraId="412F0F16" w14:textId="77777777" w:rsidR="00A84AED" w:rsidRPr="00A84AED" w:rsidRDefault="00A84AED" w:rsidP="00A84AED">
            <w:pPr>
              <w:jc w:val="center"/>
              <w:rPr>
                <w:sz w:val="16"/>
                <w:szCs w:val="16"/>
              </w:rPr>
            </w:pPr>
            <w:r w:rsidRPr="00A84AED">
              <w:rPr>
                <w:sz w:val="16"/>
                <w:szCs w:val="16"/>
              </w:rPr>
              <w:t>0,412</w:t>
            </w:r>
          </w:p>
        </w:tc>
        <w:tc>
          <w:tcPr>
            <w:tcW w:w="369" w:type="pct"/>
            <w:shd w:val="clear" w:color="auto" w:fill="auto"/>
            <w:tcMar>
              <w:left w:w="28" w:type="dxa"/>
              <w:right w:w="28" w:type="dxa"/>
            </w:tcMar>
            <w:vAlign w:val="center"/>
          </w:tcPr>
          <w:p w14:paraId="45629143" w14:textId="77777777" w:rsidR="00A84AED" w:rsidRPr="00A84AED" w:rsidRDefault="00A84AED" w:rsidP="00A84AED">
            <w:pPr>
              <w:jc w:val="center"/>
              <w:rPr>
                <w:sz w:val="16"/>
                <w:szCs w:val="16"/>
              </w:rPr>
            </w:pPr>
            <w:r w:rsidRPr="00A84AED">
              <w:rPr>
                <w:sz w:val="16"/>
                <w:szCs w:val="16"/>
              </w:rPr>
              <w:t>0,412</w:t>
            </w:r>
          </w:p>
        </w:tc>
        <w:tc>
          <w:tcPr>
            <w:tcW w:w="367" w:type="pct"/>
            <w:tcMar>
              <w:left w:w="28" w:type="dxa"/>
              <w:right w:w="28" w:type="dxa"/>
            </w:tcMar>
            <w:vAlign w:val="center"/>
          </w:tcPr>
          <w:p w14:paraId="716BA21C" w14:textId="77777777" w:rsidR="00A84AED" w:rsidRPr="00A84AED" w:rsidRDefault="00A84AED" w:rsidP="00A84AED">
            <w:pPr>
              <w:jc w:val="center"/>
              <w:rPr>
                <w:sz w:val="16"/>
                <w:szCs w:val="16"/>
              </w:rPr>
            </w:pPr>
            <w:r w:rsidRPr="00A84AED">
              <w:rPr>
                <w:sz w:val="16"/>
                <w:szCs w:val="16"/>
              </w:rPr>
              <w:t>0,412</w:t>
            </w:r>
          </w:p>
        </w:tc>
        <w:tc>
          <w:tcPr>
            <w:tcW w:w="450" w:type="pct"/>
            <w:tcMar>
              <w:left w:w="28" w:type="dxa"/>
              <w:right w:w="28" w:type="dxa"/>
            </w:tcMar>
            <w:vAlign w:val="center"/>
          </w:tcPr>
          <w:p w14:paraId="49370628" w14:textId="77777777" w:rsidR="00A84AED" w:rsidRPr="00A84AED" w:rsidRDefault="00A84AED" w:rsidP="00A84AED">
            <w:pPr>
              <w:jc w:val="center"/>
              <w:rPr>
                <w:sz w:val="16"/>
                <w:szCs w:val="16"/>
              </w:rPr>
            </w:pPr>
            <w:r w:rsidRPr="00A84AED">
              <w:rPr>
                <w:sz w:val="16"/>
                <w:szCs w:val="16"/>
              </w:rPr>
              <w:t>0,428</w:t>
            </w:r>
          </w:p>
        </w:tc>
      </w:tr>
      <w:tr w:rsidR="00A84AED" w:rsidRPr="00A84AED" w14:paraId="78817FC3" w14:textId="77777777" w:rsidTr="00FC2646">
        <w:trPr>
          <w:trHeight w:val="283"/>
        </w:trPr>
        <w:tc>
          <w:tcPr>
            <w:tcW w:w="286" w:type="pct"/>
            <w:shd w:val="clear" w:color="auto" w:fill="auto"/>
            <w:tcMar>
              <w:left w:w="28" w:type="dxa"/>
              <w:right w:w="28" w:type="dxa"/>
            </w:tcMar>
            <w:vAlign w:val="center"/>
            <w:hideMark/>
          </w:tcPr>
          <w:p w14:paraId="50FBCF53" w14:textId="77777777" w:rsidR="00A84AED" w:rsidRPr="00A84AED" w:rsidRDefault="00A84AED" w:rsidP="00A84AED">
            <w:pPr>
              <w:jc w:val="center"/>
              <w:rPr>
                <w:sz w:val="16"/>
                <w:szCs w:val="16"/>
              </w:rPr>
            </w:pPr>
            <w:r w:rsidRPr="00A84AED">
              <w:rPr>
                <w:sz w:val="16"/>
                <w:szCs w:val="16"/>
              </w:rPr>
              <w:t>2</w:t>
            </w:r>
          </w:p>
        </w:tc>
        <w:tc>
          <w:tcPr>
            <w:tcW w:w="1562" w:type="pct"/>
            <w:shd w:val="clear" w:color="auto" w:fill="auto"/>
            <w:tcMar>
              <w:left w:w="28" w:type="dxa"/>
              <w:right w:w="28" w:type="dxa"/>
            </w:tcMar>
            <w:vAlign w:val="center"/>
            <w:hideMark/>
          </w:tcPr>
          <w:p w14:paraId="674D78A5" w14:textId="77777777" w:rsidR="00A84AED" w:rsidRPr="00A84AED" w:rsidRDefault="00A84AED" w:rsidP="00A84AED">
            <w:pPr>
              <w:jc w:val="center"/>
              <w:rPr>
                <w:sz w:val="16"/>
                <w:szCs w:val="16"/>
              </w:rPr>
            </w:pPr>
            <w:r w:rsidRPr="00A84AED">
              <w:rPr>
                <w:sz w:val="16"/>
                <w:szCs w:val="16"/>
              </w:rPr>
              <w:t>Удельный расход условного топлива на выработку единицы тепловой энергии и (или) теплоносителя</w:t>
            </w:r>
          </w:p>
        </w:tc>
        <w:tc>
          <w:tcPr>
            <w:tcW w:w="650" w:type="pct"/>
            <w:shd w:val="clear" w:color="auto" w:fill="auto"/>
            <w:tcMar>
              <w:left w:w="28" w:type="dxa"/>
              <w:right w:w="28" w:type="dxa"/>
            </w:tcMar>
            <w:vAlign w:val="center"/>
            <w:hideMark/>
          </w:tcPr>
          <w:p w14:paraId="221A3573" w14:textId="77777777" w:rsidR="00A84AED" w:rsidRPr="00A84AED" w:rsidRDefault="00A84AED" w:rsidP="00A84AED">
            <w:pPr>
              <w:jc w:val="center"/>
              <w:rPr>
                <w:sz w:val="16"/>
                <w:szCs w:val="16"/>
              </w:rPr>
            </w:pPr>
            <w:r w:rsidRPr="00A84AED">
              <w:rPr>
                <w:sz w:val="16"/>
                <w:szCs w:val="16"/>
              </w:rPr>
              <w:t>т.у.т./Гкал</w:t>
            </w:r>
          </w:p>
        </w:tc>
        <w:tc>
          <w:tcPr>
            <w:tcW w:w="502" w:type="pct"/>
            <w:shd w:val="clear" w:color="auto" w:fill="auto"/>
            <w:tcMar>
              <w:left w:w="28" w:type="dxa"/>
              <w:right w:w="28" w:type="dxa"/>
            </w:tcMar>
            <w:vAlign w:val="center"/>
          </w:tcPr>
          <w:p w14:paraId="628138A5" w14:textId="77777777" w:rsidR="00A84AED" w:rsidRPr="00A84AED" w:rsidRDefault="00A84AED" w:rsidP="00A84AED">
            <w:pPr>
              <w:jc w:val="center"/>
              <w:rPr>
                <w:sz w:val="16"/>
                <w:szCs w:val="16"/>
              </w:rPr>
            </w:pPr>
            <w:r w:rsidRPr="00A84AED">
              <w:rPr>
                <w:sz w:val="16"/>
                <w:szCs w:val="16"/>
              </w:rPr>
              <w:t>0,213</w:t>
            </w:r>
          </w:p>
        </w:tc>
        <w:tc>
          <w:tcPr>
            <w:tcW w:w="371" w:type="pct"/>
            <w:shd w:val="clear" w:color="auto" w:fill="auto"/>
            <w:tcMar>
              <w:left w:w="28" w:type="dxa"/>
              <w:right w:w="28" w:type="dxa"/>
            </w:tcMar>
            <w:vAlign w:val="center"/>
          </w:tcPr>
          <w:p w14:paraId="1266F0CE" w14:textId="77777777" w:rsidR="00A84AED" w:rsidRPr="00A84AED" w:rsidRDefault="00A84AED" w:rsidP="00A84AED">
            <w:pPr>
              <w:jc w:val="center"/>
              <w:rPr>
                <w:sz w:val="16"/>
                <w:szCs w:val="16"/>
              </w:rPr>
            </w:pPr>
            <w:r w:rsidRPr="00A84AED">
              <w:rPr>
                <w:sz w:val="16"/>
                <w:szCs w:val="16"/>
              </w:rPr>
              <w:t>0,211</w:t>
            </w:r>
          </w:p>
        </w:tc>
        <w:tc>
          <w:tcPr>
            <w:tcW w:w="443" w:type="pct"/>
            <w:shd w:val="clear" w:color="auto" w:fill="auto"/>
            <w:tcMar>
              <w:left w:w="28" w:type="dxa"/>
              <w:right w:w="28" w:type="dxa"/>
            </w:tcMar>
            <w:vAlign w:val="center"/>
          </w:tcPr>
          <w:p w14:paraId="1230C0AB" w14:textId="77777777" w:rsidR="00A84AED" w:rsidRPr="00A84AED" w:rsidRDefault="00A84AED" w:rsidP="00A84AED">
            <w:pPr>
              <w:jc w:val="center"/>
              <w:rPr>
                <w:sz w:val="16"/>
                <w:szCs w:val="16"/>
              </w:rPr>
            </w:pPr>
            <w:r w:rsidRPr="00A84AED">
              <w:rPr>
                <w:sz w:val="16"/>
                <w:szCs w:val="16"/>
              </w:rPr>
              <w:t>0,216</w:t>
            </w:r>
          </w:p>
        </w:tc>
        <w:tc>
          <w:tcPr>
            <w:tcW w:w="369" w:type="pct"/>
            <w:shd w:val="clear" w:color="auto" w:fill="auto"/>
            <w:tcMar>
              <w:left w:w="28" w:type="dxa"/>
              <w:right w:w="28" w:type="dxa"/>
            </w:tcMar>
            <w:vAlign w:val="center"/>
          </w:tcPr>
          <w:p w14:paraId="735C0B94" w14:textId="77777777" w:rsidR="00A84AED" w:rsidRPr="00A84AED" w:rsidRDefault="00A84AED" w:rsidP="00A84AED">
            <w:pPr>
              <w:jc w:val="center"/>
              <w:rPr>
                <w:sz w:val="16"/>
                <w:szCs w:val="16"/>
              </w:rPr>
            </w:pPr>
            <w:r w:rsidRPr="00A84AED">
              <w:rPr>
                <w:sz w:val="16"/>
                <w:szCs w:val="16"/>
              </w:rPr>
              <w:t>0,216</w:t>
            </w:r>
          </w:p>
        </w:tc>
        <w:tc>
          <w:tcPr>
            <w:tcW w:w="367" w:type="pct"/>
            <w:tcMar>
              <w:left w:w="28" w:type="dxa"/>
              <w:right w:w="28" w:type="dxa"/>
            </w:tcMar>
            <w:vAlign w:val="center"/>
          </w:tcPr>
          <w:p w14:paraId="2D351418" w14:textId="77777777" w:rsidR="00A84AED" w:rsidRPr="00A84AED" w:rsidRDefault="00A84AED" w:rsidP="00A84AED">
            <w:pPr>
              <w:jc w:val="center"/>
              <w:rPr>
                <w:sz w:val="16"/>
                <w:szCs w:val="16"/>
              </w:rPr>
            </w:pPr>
            <w:r w:rsidRPr="00A84AED">
              <w:rPr>
                <w:sz w:val="16"/>
                <w:szCs w:val="16"/>
              </w:rPr>
              <w:t>0,216</w:t>
            </w:r>
          </w:p>
        </w:tc>
        <w:tc>
          <w:tcPr>
            <w:tcW w:w="450" w:type="pct"/>
            <w:tcMar>
              <w:left w:w="28" w:type="dxa"/>
              <w:right w:w="28" w:type="dxa"/>
            </w:tcMar>
            <w:vAlign w:val="center"/>
          </w:tcPr>
          <w:p w14:paraId="6850A2C6" w14:textId="77777777" w:rsidR="00A84AED" w:rsidRPr="00A84AED" w:rsidRDefault="00A84AED" w:rsidP="00A84AED">
            <w:pPr>
              <w:jc w:val="center"/>
              <w:rPr>
                <w:sz w:val="16"/>
                <w:szCs w:val="16"/>
              </w:rPr>
            </w:pPr>
            <w:r w:rsidRPr="00A84AED">
              <w:rPr>
                <w:sz w:val="16"/>
                <w:szCs w:val="16"/>
              </w:rPr>
              <w:t>0,213</w:t>
            </w:r>
          </w:p>
        </w:tc>
      </w:tr>
      <w:tr w:rsidR="00A84AED" w:rsidRPr="00A84AED" w14:paraId="0AFC46F8" w14:textId="77777777" w:rsidTr="00FC2646">
        <w:trPr>
          <w:trHeight w:val="283"/>
        </w:trPr>
        <w:tc>
          <w:tcPr>
            <w:tcW w:w="286" w:type="pct"/>
            <w:shd w:val="clear" w:color="auto" w:fill="auto"/>
            <w:tcMar>
              <w:left w:w="28" w:type="dxa"/>
              <w:right w:w="28" w:type="dxa"/>
            </w:tcMar>
            <w:vAlign w:val="center"/>
            <w:hideMark/>
          </w:tcPr>
          <w:p w14:paraId="1B0F4305" w14:textId="77777777" w:rsidR="00A84AED" w:rsidRPr="00A84AED" w:rsidRDefault="00A84AED" w:rsidP="00A84AED">
            <w:pPr>
              <w:jc w:val="center"/>
              <w:rPr>
                <w:sz w:val="16"/>
                <w:szCs w:val="16"/>
              </w:rPr>
            </w:pPr>
            <w:r w:rsidRPr="00A84AED">
              <w:rPr>
                <w:sz w:val="16"/>
                <w:szCs w:val="16"/>
              </w:rPr>
              <w:t>3</w:t>
            </w:r>
          </w:p>
        </w:tc>
        <w:tc>
          <w:tcPr>
            <w:tcW w:w="1562" w:type="pct"/>
            <w:shd w:val="clear" w:color="auto" w:fill="auto"/>
            <w:tcMar>
              <w:left w:w="28" w:type="dxa"/>
              <w:right w:w="28" w:type="dxa"/>
            </w:tcMar>
            <w:vAlign w:val="center"/>
            <w:hideMark/>
          </w:tcPr>
          <w:p w14:paraId="338ACEF0" w14:textId="77777777" w:rsidR="00A84AED" w:rsidRPr="00A84AED" w:rsidRDefault="00A84AED" w:rsidP="00A84AED">
            <w:pPr>
              <w:jc w:val="center"/>
              <w:rPr>
                <w:sz w:val="16"/>
                <w:szCs w:val="16"/>
              </w:rPr>
            </w:pPr>
            <w:r w:rsidRPr="00A84AED">
              <w:rPr>
                <w:sz w:val="16"/>
                <w:szCs w:val="16"/>
              </w:rPr>
              <w:t>Объем присоединенной тепловой нагрузки новых потребителей</w:t>
            </w:r>
          </w:p>
        </w:tc>
        <w:tc>
          <w:tcPr>
            <w:tcW w:w="650" w:type="pct"/>
            <w:shd w:val="clear" w:color="auto" w:fill="auto"/>
            <w:tcMar>
              <w:left w:w="28" w:type="dxa"/>
              <w:right w:w="28" w:type="dxa"/>
            </w:tcMar>
            <w:vAlign w:val="center"/>
            <w:hideMark/>
          </w:tcPr>
          <w:p w14:paraId="6F31A8E6" w14:textId="77777777" w:rsidR="00A84AED" w:rsidRPr="00A84AED" w:rsidRDefault="00A84AED" w:rsidP="00A84AED">
            <w:pPr>
              <w:jc w:val="center"/>
              <w:rPr>
                <w:sz w:val="16"/>
                <w:szCs w:val="16"/>
              </w:rPr>
            </w:pPr>
            <w:r w:rsidRPr="00A84AED">
              <w:rPr>
                <w:sz w:val="16"/>
                <w:szCs w:val="16"/>
              </w:rPr>
              <w:t>Гкал/ч</w:t>
            </w:r>
          </w:p>
        </w:tc>
        <w:tc>
          <w:tcPr>
            <w:tcW w:w="502" w:type="pct"/>
            <w:shd w:val="clear" w:color="auto" w:fill="auto"/>
            <w:tcMar>
              <w:left w:w="28" w:type="dxa"/>
              <w:right w:w="28" w:type="dxa"/>
            </w:tcMar>
            <w:vAlign w:val="center"/>
          </w:tcPr>
          <w:p w14:paraId="5F2965FB" w14:textId="77777777" w:rsidR="00A84AED" w:rsidRPr="00A84AED" w:rsidRDefault="00A84AED" w:rsidP="00A84AED">
            <w:pPr>
              <w:jc w:val="center"/>
              <w:rPr>
                <w:sz w:val="16"/>
                <w:szCs w:val="16"/>
              </w:rPr>
            </w:pPr>
            <w:r w:rsidRPr="00A84AED">
              <w:rPr>
                <w:sz w:val="16"/>
                <w:szCs w:val="16"/>
              </w:rPr>
              <w:t>-</w:t>
            </w:r>
          </w:p>
        </w:tc>
        <w:tc>
          <w:tcPr>
            <w:tcW w:w="371" w:type="pct"/>
            <w:shd w:val="clear" w:color="auto" w:fill="auto"/>
            <w:tcMar>
              <w:left w:w="28" w:type="dxa"/>
              <w:right w:w="28" w:type="dxa"/>
            </w:tcMar>
            <w:vAlign w:val="center"/>
          </w:tcPr>
          <w:p w14:paraId="523A33B6" w14:textId="77777777" w:rsidR="00A84AED" w:rsidRPr="00A84AED" w:rsidRDefault="00A84AED" w:rsidP="00A84AED">
            <w:pPr>
              <w:jc w:val="center"/>
              <w:rPr>
                <w:sz w:val="16"/>
                <w:szCs w:val="16"/>
              </w:rPr>
            </w:pPr>
            <w:r w:rsidRPr="00A84AED">
              <w:rPr>
                <w:sz w:val="16"/>
                <w:szCs w:val="16"/>
              </w:rPr>
              <w:t>-</w:t>
            </w:r>
          </w:p>
        </w:tc>
        <w:tc>
          <w:tcPr>
            <w:tcW w:w="443" w:type="pct"/>
            <w:shd w:val="clear" w:color="auto" w:fill="auto"/>
            <w:tcMar>
              <w:left w:w="28" w:type="dxa"/>
              <w:right w:w="28" w:type="dxa"/>
            </w:tcMar>
            <w:vAlign w:val="center"/>
          </w:tcPr>
          <w:p w14:paraId="1DDEABAE" w14:textId="77777777" w:rsidR="00A84AED" w:rsidRPr="00A84AED" w:rsidRDefault="00A84AED" w:rsidP="00A84AED">
            <w:pPr>
              <w:jc w:val="center"/>
              <w:rPr>
                <w:sz w:val="16"/>
                <w:szCs w:val="16"/>
              </w:rPr>
            </w:pPr>
            <w:r w:rsidRPr="00A84AED">
              <w:rPr>
                <w:sz w:val="16"/>
                <w:szCs w:val="16"/>
              </w:rPr>
              <w:t>-</w:t>
            </w:r>
          </w:p>
        </w:tc>
        <w:tc>
          <w:tcPr>
            <w:tcW w:w="369" w:type="pct"/>
            <w:shd w:val="clear" w:color="auto" w:fill="auto"/>
            <w:tcMar>
              <w:left w:w="28" w:type="dxa"/>
              <w:right w:w="28" w:type="dxa"/>
            </w:tcMar>
            <w:vAlign w:val="center"/>
          </w:tcPr>
          <w:p w14:paraId="026CEE88" w14:textId="77777777" w:rsidR="00A84AED" w:rsidRPr="00A84AED" w:rsidRDefault="00A84AED" w:rsidP="00A84AED">
            <w:pPr>
              <w:jc w:val="center"/>
              <w:rPr>
                <w:sz w:val="16"/>
                <w:szCs w:val="16"/>
              </w:rPr>
            </w:pPr>
            <w:r w:rsidRPr="00A84AED">
              <w:rPr>
                <w:sz w:val="16"/>
                <w:szCs w:val="16"/>
              </w:rPr>
              <w:t>-</w:t>
            </w:r>
          </w:p>
        </w:tc>
        <w:tc>
          <w:tcPr>
            <w:tcW w:w="367" w:type="pct"/>
            <w:tcMar>
              <w:left w:w="28" w:type="dxa"/>
              <w:right w:w="28" w:type="dxa"/>
            </w:tcMar>
            <w:vAlign w:val="center"/>
          </w:tcPr>
          <w:p w14:paraId="2807935A" w14:textId="77777777" w:rsidR="00A84AED" w:rsidRPr="00A84AED" w:rsidRDefault="00A84AED" w:rsidP="00A84AED">
            <w:pPr>
              <w:jc w:val="center"/>
              <w:rPr>
                <w:sz w:val="16"/>
                <w:szCs w:val="16"/>
              </w:rPr>
            </w:pPr>
            <w:r w:rsidRPr="00A84AED">
              <w:rPr>
                <w:sz w:val="16"/>
                <w:szCs w:val="16"/>
              </w:rPr>
              <w:t>-</w:t>
            </w:r>
          </w:p>
        </w:tc>
        <w:tc>
          <w:tcPr>
            <w:tcW w:w="450" w:type="pct"/>
            <w:tcMar>
              <w:left w:w="28" w:type="dxa"/>
              <w:right w:w="28" w:type="dxa"/>
            </w:tcMar>
            <w:vAlign w:val="center"/>
          </w:tcPr>
          <w:p w14:paraId="45ACA329" w14:textId="77777777" w:rsidR="00A84AED" w:rsidRPr="00A84AED" w:rsidRDefault="00A84AED" w:rsidP="00A84AED">
            <w:pPr>
              <w:jc w:val="center"/>
              <w:rPr>
                <w:sz w:val="16"/>
                <w:szCs w:val="16"/>
              </w:rPr>
            </w:pPr>
            <w:r w:rsidRPr="00A84AED">
              <w:rPr>
                <w:sz w:val="16"/>
                <w:szCs w:val="16"/>
              </w:rPr>
              <w:t>-</w:t>
            </w:r>
          </w:p>
        </w:tc>
      </w:tr>
      <w:tr w:rsidR="00A84AED" w:rsidRPr="00A84AED" w14:paraId="418C5155" w14:textId="77777777" w:rsidTr="00FC2646">
        <w:trPr>
          <w:trHeight w:val="283"/>
        </w:trPr>
        <w:tc>
          <w:tcPr>
            <w:tcW w:w="286" w:type="pct"/>
            <w:shd w:val="clear" w:color="auto" w:fill="auto"/>
            <w:tcMar>
              <w:left w:w="28" w:type="dxa"/>
              <w:right w:w="28" w:type="dxa"/>
            </w:tcMar>
            <w:vAlign w:val="center"/>
          </w:tcPr>
          <w:p w14:paraId="0B3B613A" w14:textId="77777777" w:rsidR="00A84AED" w:rsidRPr="00A84AED" w:rsidRDefault="00A84AED" w:rsidP="00A84AED">
            <w:pPr>
              <w:jc w:val="center"/>
              <w:rPr>
                <w:sz w:val="16"/>
                <w:szCs w:val="16"/>
              </w:rPr>
            </w:pPr>
            <w:r w:rsidRPr="00A84AED">
              <w:rPr>
                <w:sz w:val="16"/>
                <w:szCs w:val="16"/>
              </w:rPr>
              <w:t>4</w:t>
            </w:r>
          </w:p>
        </w:tc>
        <w:tc>
          <w:tcPr>
            <w:tcW w:w="1562" w:type="pct"/>
            <w:shd w:val="clear" w:color="auto" w:fill="auto"/>
            <w:tcMar>
              <w:left w:w="28" w:type="dxa"/>
              <w:right w:w="28" w:type="dxa"/>
            </w:tcMar>
            <w:vAlign w:val="center"/>
          </w:tcPr>
          <w:p w14:paraId="000DAC57" w14:textId="77777777" w:rsidR="00A84AED" w:rsidRPr="00A84AED" w:rsidRDefault="00A84AED" w:rsidP="00A84AED">
            <w:pPr>
              <w:jc w:val="center"/>
              <w:rPr>
                <w:sz w:val="16"/>
                <w:szCs w:val="16"/>
              </w:rPr>
            </w:pPr>
            <w:r w:rsidRPr="00A84AED">
              <w:rPr>
                <w:sz w:val="16"/>
                <w:szCs w:val="16"/>
              </w:rPr>
              <w:t>Износ объектов системы теплоснабжения, существующих на начало реализации Инвестиционной программы</w:t>
            </w:r>
          </w:p>
        </w:tc>
        <w:tc>
          <w:tcPr>
            <w:tcW w:w="650" w:type="pct"/>
            <w:shd w:val="clear" w:color="auto" w:fill="auto"/>
            <w:tcMar>
              <w:left w:w="28" w:type="dxa"/>
              <w:right w:w="28" w:type="dxa"/>
            </w:tcMar>
            <w:vAlign w:val="center"/>
          </w:tcPr>
          <w:p w14:paraId="279936E9" w14:textId="77777777" w:rsidR="00A84AED" w:rsidRPr="00A84AED" w:rsidRDefault="00A84AED" w:rsidP="00A84AED">
            <w:pPr>
              <w:jc w:val="center"/>
              <w:rPr>
                <w:sz w:val="16"/>
                <w:szCs w:val="16"/>
              </w:rPr>
            </w:pPr>
            <w:r w:rsidRPr="00A84AED">
              <w:rPr>
                <w:sz w:val="16"/>
                <w:szCs w:val="16"/>
              </w:rPr>
              <w:t>%</w:t>
            </w:r>
          </w:p>
        </w:tc>
        <w:tc>
          <w:tcPr>
            <w:tcW w:w="502" w:type="pct"/>
            <w:shd w:val="clear" w:color="auto" w:fill="auto"/>
            <w:tcMar>
              <w:left w:w="28" w:type="dxa"/>
              <w:right w:w="28" w:type="dxa"/>
            </w:tcMar>
            <w:vAlign w:val="center"/>
          </w:tcPr>
          <w:p w14:paraId="3BDC500E" w14:textId="77777777" w:rsidR="00A84AED" w:rsidRPr="00A84AED" w:rsidRDefault="00A84AED" w:rsidP="00A84AED">
            <w:pPr>
              <w:jc w:val="center"/>
              <w:rPr>
                <w:sz w:val="16"/>
                <w:szCs w:val="16"/>
              </w:rPr>
            </w:pPr>
            <w:r w:rsidRPr="00A84AED">
              <w:rPr>
                <w:sz w:val="16"/>
                <w:szCs w:val="16"/>
              </w:rPr>
              <w:t>69</w:t>
            </w:r>
          </w:p>
        </w:tc>
        <w:tc>
          <w:tcPr>
            <w:tcW w:w="371" w:type="pct"/>
            <w:shd w:val="clear" w:color="auto" w:fill="auto"/>
            <w:tcMar>
              <w:left w:w="28" w:type="dxa"/>
              <w:right w:w="28" w:type="dxa"/>
            </w:tcMar>
            <w:vAlign w:val="center"/>
          </w:tcPr>
          <w:p w14:paraId="0DF7EE2C" w14:textId="77777777" w:rsidR="00A84AED" w:rsidRPr="00A84AED" w:rsidRDefault="00A84AED" w:rsidP="00A84AED">
            <w:pPr>
              <w:jc w:val="center"/>
              <w:rPr>
                <w:sz w:val="16"/>
                <w:szCs w:val="16"/>
              </w:rPr>
            </w:pPr>
            <w:r w:rsidRPr="00A84AED">
              <w:rPr>
                <w:sz w:val="16"/>
                <w:szCs w:val="16"/>
              </w:rPr>
              <w:t>71</w:t>
            </w:r>
          </w:p>
        </w:tc>
        <w:tc>
          <w:tcPr>
            <w:tcW w:w="443" w:type="pct"/>
            <w:shd w:val="clear" w:color="auto" w:fill="auto"/>
            <w:tcMar>
              <w:left w:w="28" w:type="dxa"/>
              <w:right w:w="28" w:type="dxa"/>
            </w:tcMar>
            <w:vAlign w:val="center"/>
          </w:tcPr>
          <w:p w14:paraId="7B78D397" w14:textId="77777777" w:rsidR="00A84AED" w:rsidRPr="00A84AED" w:rsidRDefault="00A84AED" w:rsidP="00A84AED">
            <w:pPr>
              <w:jc w:val="center"/>
              <w:rPr>
                <w:sz w:val="16"/>
                <w:szCs w:val="16"/>
              </w:rPr>
            </w:pPr>
            <w:r w:rsidRPr="00A84AED">
              <w:rPr>
                <w:sz w:val="16"/>
                <w:szCs w:val="16"/>
              </w:rPr>
              <w:t>73</w:t>
            </w:r>
          </w:p>
        </w:tc>
        <w:tc>
          <w:tcPr>
            <w:tcW w:w="369" w:type="pct"/>
            <w:shd w:val="clear" w:color="auto" w:fill="auto"/>
            <w:tcMar>
              <w:left w:w="28" w:type="dxa"/>
              <w:right w:w="28" w:type="dxa"/>
            </w:tcMar>
            <w:vAlign w:val="center"/>
          </w:tcPr>
          <w:p w14:paraId="655A3E3D" w14:textId="77777777" w:rsidR="00A84AED" w:rsidRPr="00A84AED" w:rsidRDefault="00A84AED" w:rsidP="00A84AED">
            <w:pPr>
              <w:jc w:val="center"/>
              <w:rPr>
                <w:sz w:val="16"/>
                <w:szCs w:val="16"/>
              </w:rPr>
            </w:pPr>
            <w:r w:rsidRPr="00A84AED">
              <w:rPr>
                <w:sz w:val="16"/>
                <w:szCs w:val="16"/>
              </w:rPr>
              <w:t>75</w:t>
            </w:r>
          </w:p>
        </w:tc>
        <w:tc>
          <w:tcPr>
            <w:tcW w:w="367" w:type="pct"/>
            <w:tcMar>
              <w:left w:w="28" w:type="dxa"/>
              <w:right w:w="28" w:type="dxa"/>
            </w:tcMar>
            <w:vAlign w:val="center"/>
          </w:tcPr>
          <w:p w14:paraId="5212AA10" w14:textId="77777777" w:rsidR="00A84AED" w:rsidRPr="00A84AED" w:rsidRDefault="00A84AED" w:rsidP="00A84AED">
            <w:pPr>
              <w:jc w:val="center"/>
              <w:rPr>
                <w:sz w:val="16"/>
                <w:szCs w:val="16"/>
              </w:rPr>
            </w:pPr>
            <w:r w:rsidRPr="00A84AED">
              <w:rPr>
                <w:sz w:val="16"/>
                <w:szCs w:val="16"/>
              </w:rPr>
              <w:t>77</w:t>
            </w:r>
          </w:p>
        </w:tc>
        <w:tc>
          <w:tcPr>
            <w:tcW w:w="450" w:type="pct"/>
            <w:tcMar>
              <w:left w:w="28" w:type="dxa"/>
              <w:right w:w="28" w:type="dxa"/>
            </w:tcMar>
            <w:vAlign w:val="center"/>
          </w:tcPr>
          <w:p w14:paraId="311303FA" w14:textId="77777777" w:rsidR="00A84AED" w:rsidRPr="00A84AED" w:rsidRDefault="00A84AED" w:rsidP="00A84AED">
            <w:pPr>
              <w:jc w:val="center"/>
              <w:rPr>
                <w:sz w:val="16"/>
                <w:szCs w:val="16"/>
              </w:rPr>
            </w:pPr>
            <w:r w:rsidRPr="00A84AED">
              <w:rPr>
                <w:sz w:val="16"/>
                <w:szCs w:val="16"/>
              </w:rPr>
              <w:t>74</w:t>
            </w:r>
          </w:p>
        </w:tc>
      </w:tr>
      <w:tr w:rsidR="00A84AED" w:rsidRPr="00A84AED" w14:paraId="3F319E53" w14:textId="77777777" w:rsidTr="00FC2646">
        <w:trPr>
          <w:trHeight w:val="283"/>
        </w:trPr>
        <w:tc>
          <w:tcPr>
            <w:tcW w:w="286" w:type="pct"/>
            <w:vMerge w:val="restart"/>
            <w:shd w:val="clear" w:color="auto" w:fill="auto"/>
            <w:tcMar>
              <w:left w:w="28" w:type="dxa"/>
              <w:right w:w="28" w:type="dxa"/>
            </w:tcMar>
            <w:vAlign w:val="center"/>
            <w:hideMark/>
          </w:tcPr>
          <w:p w14:paraId="3F18F69B" w14:textId="77777777" w:rsidR="00A84AED" w:rsidRPr="00A84AED" w:rsidRDefault="00A84AED" w:rsidP="00A84AED">
            <w:pPr>
              <w:jc w:val="center"/>
              <w:rPr>
                <w:sz w:val="16"/>
                <w:szCs w:val="16"/>
              </w:rPr>
            </w:pPr>
            <w:r w:rsidRPr="00A84AED">
              <w:rPr>
                <w:sz w:val="16"/>
                <w:szCs w:val="16"/>
              </w:rPr>
              <w:t>5</w:t>
            </w:r>
          </w:p>
        </w:tc>
        <w:tc>
          <w:tcPr>
            <w:tcW w:w="1562" w:type="pct"/>
            <w:vMerge w:val="restart"/>
            <w:shd w:val="clear" w:color="auto" w:fill="auto"/>
            <w:tcMar>
              <w:left w:w="28" w:type="dxa"/>
              <w:right w:w="28" w:type="dxa"/>
            </w:tcMar>
            <w:vAlign w:val="center"/>
            <w:hideMark/>
          </w:tcPr>
          <w:p w14:paraId="3BB97226" w14:textId="77777777" w:rsidR="00A84AED" w:rsidRPr="00A84AED" w:rsidRDefault="00A84AED" w:rsidP="00A84AED">
            <w:pPr>
              <w:jc w:val="center"/>
              <w:rPr>
                <w:sz w:val="16"/>
                <w:szCs w:val="16"/>
              </w:rPr>
            </w:pPr>
            <w:r w:rsidRPr="00A84AED">
              <w:rPr>
                <w:sz w:val="16"/>
                <w:szCs w:val="16"/>
              </w:rPr>
              <w:t>Потери тепловой энергии при передаче тепловой энергии по тепловым сетям</w:t>
            </w:r>
          </w:p>
        </w:tc>
        <w:tc>
          <w:tcPr>
            <w:tcW w:w="650" w:type="pct"/>
            <w:shd w:val="clear" w:color="auto" w:fill="auto"/>
            <w:tcMar>
              <w:left w:w="28" w:type="dxa"/>
              <w:right w:w="28" w:type="dxa"/>
            </w:tcMar>
            <w:vAlign w:val="center"/>
            <w:hideMark/>
          </w:tcPr>
          <w:p w14:paraId="545CED7A" w14:textId="77777777" w:rsidR="00A84AED" w:rsidRPr="00A84AED" w:rsidRDefault="00A84AED" w:rsidP="00A84AED">
            <w:pPr>
              <w:jc w:val="center"/>
              <w:rPr>
                <w:sz w:val="16"/>
                <w:szCs w:val="16"/>
              </w:rPr>
            </w:pPr>
            <w:r w:rsidRPr="00A84AED">
              <w:rPr>
                <w:sz w:val="16"/>
                <w:szCs w:val="16"/>
              </w:rPr>
              <w:t>Гкал/год</w:t>
            </w:r>
          </w:p>
        </w:tc>
        <w:tc>
          <w:tcPr>
            <w:tcW w:w="502" w:type="pct"/>
            <w:shd w:val="clear" w:color="auto" w:fill="auto"/>
            <w:tcMar>
              <w:left w:w="28" w:type="dxa"/>
              <w:right w:w="28" w:type="dxa"/>
            </w:tcMar>
            <w:vAlign w:val="center"/>
          </w:tcPr>
          <w:p w14:paraId="0C0F3AB7" w14:textId="77777777" w:rsidR="00A84AED" w:rsidRPr="00A84AED" w:rsidRDefault="00A84AED" w:rsidP="00A84AED">
            <w:pPr>
              <w:jc w:val="center"/>
              <w:rPr>
                <w:sz w:val="16"/>
                <w:szCs w:val="16"/>
              </w:rPr>
            </w:pPr>
            <w:r w:rsidRPr="00A84AED">
              <w:rPr>
                <w:sz w:val="16"/>
                <w:szCs w:val="16"/>
              </w:rPr>
              <w:t>15504</w:t>
            </w:r>
          </w:p>
        </w:tc>
        <w:tc>
          <w:tcPr>
            <w:tcW w:w="371" w:type="pct"/>
            <w:shd w:val="clear" w:color="auto" w:fill="auto"/>
            <w:tcMar>
              <w:left w:w="28" w:type="dxa"/>
              <w:right w:w="28" w:type="dxa"/>
            </w:tcMar>
            <w:vAlign w:val="center"/>
          </w:tcPr>
          <w:p w14:paraId="3F4C2658" w14:textId="77777777" w:rsidR="00A84AED" w:rsidRPr="00A84AED" w:rsidRDefault="00A84AED" w:rsidP="00A84AED">
            <w:pPr>
              <w:jc w:val="center"/>
              <w:rPr>
                <w:sz w:val="16"/>
                <w:szCs w:val="16"/>
              </w:rPr>
            </w:pPr>
            <w:r w:rsidRPr="00A84AED">
              <w:rPr>
                <w:sz w:val="16"/>
                <w:szCs w:val="16"/>
              </w:rPr>
              <w:t>16068</w:t>
            </w:r>
          </w:p>
        </w:tc>
        <w:tc>
          <w:tcPr>
            <w:tcW w:w="443" w:type="pct"/>
            <w:shd w:val="clear" w:color="auto" w:fill="auto"/>
            <w:tcMar>
              <w:left w:w="28" w:type="dxa"/>
              <w:right w:w="28" w:type="dxa"/>
            </w:tcMar>
            <w:vAlign w:val="center"/>
          </w:tcPr>
          <w:p w14:paraId="6767C9B8" w14:textId="77777777" w:rsidR="00A84AED" w:rsidRPr="00A84AED" w:rsidRDefault="00A84AED" w:rsidP="00A84AED">
            <w:pPr>
              <w:jc w:val="center"/>
              <w:rPr>
                <w:sz w:val="16"/>
                <w:szCs w:val="16"/>
              </w:rPr>
            </w:pPr>
            <w:r w:rsidRPr="00A84AED">
              <w:rPr>
                <w:sz w:val="16"/>
                <w:szCs w:val="16"/>
              </w:rPr>
              <w:t>15249</w:t>
            </w:r>
          </w:p>
        </w:tc>
        <w:tc>
          <w:tcPr>
            <w:tcW w:w="369" w:type="pct"/>
            <w:shd w:val="clear" w:color="auto" w:fill="auto"/>
            <w:tcMar>
              <w:left w:w="28" w:type="dxa"/>
              <w:right w:w="28" w:type="dxa"/>
            </w:tcMar>
            <w:vAlign w:val="center"/>
          </w:tcPr>
          <w:p w14:paraId="13B28A30" w14:textId="77777777" w:rsidR="00A84AED" w:rsidRPr="00A84AED" w:rsidRDefault="00A84AED" w:rsidP="00A84AED">
            <w:pPr>
              <w:jc w:val="center"/>
              <w:rPr>
                <w:sz w:val="16"/>
                <w:szCs w:val="16"/>
              </w:rPr>
            </w:pPr>
            <w:r w:rsidRPr="00A84AED">
              <w:rPr>
                <w:sz w:val="16"/>
                <w:szCs w:val="16"/>
              </w:rPr>
              <w:t>15249</w:t>
            </w:r>
          </w:p>
        </w:tc>
        <w:tc>
          <w:tcPr>
            <w:tcW w:w="367" w:type="pct"/>
            <w:tcMar>
              <w:left w:w="28" w:type="dxa"/>
              <w:right w:w="28" w:type="dxa"/>
            </w:tcMar>
            <w:vAlign w:val="center"/>
          </w:tcPr>
          <w:p w14:paraId="436C0DF5" w14:textId="77777777" w:rsidR="00A84AED" w:rsidRPr="00A84AED" w:rsidRDefault="00A84AED" w:rsidP="00A84AED">
            <w:pPr>
              <w:jc w:val="center"/>
              <w:rPr>
                <w:sz w:val="16"/>
                <w:szCs w:val="16"/>
              </w:rPr>
            </w:pPr>
            <w:r w:rsidRPr="00A84AED">
              <w:rPr>
                <w:sz w:val="16"/>
                <w:szCs w:val="16"/>
              </w:rPr>
              <w:t>15249</w:t>
            </w:r>
          </w:p>
        </w:tc>
        <w:tc>
          <w:tcPr>
            <w:tcW w:w="450" w:type="pct"/>
            <w:tcMar>
              <w:left w:w="28" w:type="dxa"/>
              <w:right w:w="28" w:type="dxa"/>
            </w:tcMar>
            <w:vAlign w:val="center"/>
          </w:tcPr>
          <w:p w14:paraId="23604486" w14:textId="77777777" w:rsidR="00A84AED" w:rsidRPr="00A84AED" w:rsidRDefault="00A84AED" w:rsidP="00A84AED">
            <w:pPr>
              <w:jc w:val="center"/>
              <w:rPr>
                <w:sz w:val="16"/>
                <w:szCs w:val="16"/>
              </w:rPr>
            </w:pPr>
            <w:r w:rsidRPr="00A84AED">
              <w:rPr>
                <w:sz w:val="16"/>
                <w:szCs w:val="16"/>
              </w:rPr>
              <w:t>15305</w:t>
            </w:r>
          </w:p>
        </w:tc>
      </w:tr>
      <w:tr w:rsidR="00A84AED" w:rsidRPr="00A84AED" w14:paraId="7CEDFB9A" w14:textId="77777777" w:rsidTr="00FC2646">
        <w:trPr>
          <w:trHeight w:val="283"/>
        </w:trPr>
        <w:tc>
          <w:tcPr>
            <w:tcW w:w="286" w:type="pct"/>
            <w:vMerge/>
            <w:shd w:val="clear" w:color="auto" w:fill="auto"/>
            <w:tcMar>
              <w:left w:w="28" w:type="dxa"/>
              <w:right w:w="28" w:type="dxa"/>
            </w:tcMar>
            <w:vAlign w:val="center"/>
          </w:tcPr>
          <w:p w14:paraId="6D93A13A" w14:textId="77777777" w:rsidR="00A84AED" w:rsidRPr="00A84AED" w:rsidRDefault="00A84AED" w:rsidP="00A84AED">
            <w:pPr>
              <w:jc w:val="center"/>
              <w:rPr>
                <w:sz w:val="16"/>
                <w:szCs w:val="16"/>
              </w:rPr>
            </w:pPr>
          </w:p>
        </w:tc>
        <w:tc>
          <w:tcPr>
            <w:tcW w:w="1562" w:type="pct"/>
            <w:vMerge/>
            <w:shd w:val="clear" w:color="auto" w:fill="auto"/>
            <w:tcMar>
              <w:left w:w="28" w:type="dxa"/>
              <w:right w:w="28" w:type="dxa"/>
            </w:tcMar>
            <w:vAlign w:val="center"/>
          </w:tcPr>
          <w:p w14:paraId="539D2E6C" w14:textId="77777777" w:rsidR="00A84AED" w:rsidRPr="00A84AED" w:rsidRDefault="00A84AED" w:rsidP="00A84AED">
            <w:pPr>
              <w:jc w:val="center"/>
              <w:rPr>
                <w:sz w:val="16"/>
                <w:szCs w:val="16"/>
              </w:rPr>
            </w:pPr>
          </w:p>
        </w:tc>
        <w:tc>
          <w:tcPr>
            <w:tcW w:w="650" w:type="pct"/>
            <w:shd w:val="clear" w:color="auto" w:fill="auto"/>
            <w:tcMar>
              <w:left w:w="28" w:type="dxa"/>
              <w:right w:w="28" w:type="dxa"/>
            </w:tcMar>
            <w:vAlign w:val="center"/>
          </w:tcPr>
          <w:p w14:paraId="500AC4EB" w14:textId="77777777" w:rsidR="00A84AED" w:rsidRPr="00A84AED" w:rsidRDefault="00A84AED" w:rsidP="00A84AED">
            <w:pPr>
              <w:jc w:val="center"/>
              <w:rPr>
                <w:sz w:val="16"/>
                <w:szCs w:val="16"/>
              </w:rPr>
            </w:pPr>
            <w:r w:rsidRPr="00A84AED">
              <w:rPr>
                <w:sz w:val="16"/>
                <w:szCs w:val="16"/>
              </w:rPr>
              <w:t>% от полезного</w:t>
            </w:r>
          </w:p>
          <w:p w14:paraId="4831437D" w14:textId="77777777" w:rsidR="00A84AED" w:rsidRPr="00A84AED" w:rsidRDefault="00A84AED" w:rsidP="00A84AED">
            <w:pPr>
              <w:jc w:val="center"/>
              <w:rPr>
                <w:sz w:val="16"/>
                <w:szCs w:val="16"/>
              </w:rPr>
            </w:pPr>
            <w:r w:rsidRPr="00A84AED">
              <w:rPr>
                <w:sz w:val="16"/>
                <w:szCs w:val="16"/>
              </w:rPr>
              <w:t>отпуска тепловой энергии</w:t>
            </w:r>
          </w:p>
        </w:tc>
        <w:tc>
          <w:tcPr>
            <w:tcW w:w="502" w:type="pct"/>
            <w:shd w:val="clear" w:color="auto" w:fill="auto"/>
            <w:tcMar>
              <w:left w:w="28" w:type="dxa"/>
              <w:right w:w="28" w:type="dxa"/>
            </w:tcMar>
            <w:vAlign w:val="center"/>
          </w:tcPr>
          <w:p w14:paraId="24F6DD44" w14:textId="77777777" w:rsidR="00A84AED" w:rsidRPr="00A84AED" w:rsidRDefault="00A84AED" w:rsidP="00A84AED">
            <w:pPr>
              <w:jc w:val="center"/>
              <w:rPr>
                <w:sz w:val="16"/>
                <w:szCs w:val="16"/>
              </w:rPr>
            </w:pPr>
            <w:r w:rsidRPr="00A84AED">
              <w:rPr>
                <w:sz w:val="16"/>
                <w:szCs w:val="16"/>
              </w:rPr>
              <w:t>11,40</w:t>
            </w:r>
          </w:p>
        </w:tc>
        <w:tc>
          <w:tcPr>
            <w:tcW w:w="371" w:type="pct"/>
            <w:shd w:val="clear" w:color="auto" w:fill="auto"/>
            <w:tcMar>
              <w:left w:w="28" w:type="dxa"/>
              <w:right w:w="28" w:type="dxa"/>
            </w:tcMar>
            <w:vAlign w:val="center"/>
          </w:tcPr>
          <w:p w14:paraId="2D933ECA" w14:textId="77777777" w:rsidR="00A84AED" w:rsidRPr="00A84AED" w:rsidRDefault="00A84AED" w:rsidP="00A84AED">
            <w:pPr>
              <w:jc w:val="center"/>
              <w:rPr>
                <w:sz w:val="16"/>
                <w:szCs w:val="16"/>
              </w:rPr>
            </w:pPr>
            <w:r w:rsidRPr="00A84AED">
              <w:rPr>
                <w:sz w:val="16"/>
                <w:szCs w:val="16"/>
              </w:rPr>
              <w:t>11,90</w:t>
            </w:r>
          </w:p>
        </w:tc>
        <w:tc>
          <w:tcPr>
            <w:tcW w:w="443" w:type="pct"/>
            <w:shd w:val="clear" w:color="auto" w:fill="auto"/>
            <w:tcMar>
              <w:left w:w="28" w:type="dxa"/>
              <w:right w:w="28" w:type="dxa"/>
            </w:tcMar>
            <w:vAlign w:val="center"/>
          </w:tcPr>
          <w:p w14:paraId="04DC90FF" w14:textId="77777777" w:rsidR="00A84AED" w:rsidRPr="00A84AED" w:rsidRDefault="00A84AED" w:rsidP="00A84AED">
            <w:pPr>
              <w:jc w:val="center"/>
              <w:rPr>
                <w:sz w:val="16"/>
                <w:szCs w:val="16"/>
              </w:rPr>
            </w:pPr>
            <w:r w:rsidRPr="00A84AED">
              <w:rPr>
                <w:sz w:val="16"/>
                <w:szCs w:val="16"/>
              </w:rPr>
              <w:t>11,20</w:t>
            </w:r>
          </w:p>
        </w:tc>
        <w:tc>
          <w:tcPr>
            <w:tcW w:w="369" w:type="pct"/>
            <w:shd w:val="clear" w:color="auto" w:fill="auto"/>
            <w:tcMar>
              <w:left w:w="28" w:type="dxa"/>
              <w:right w:w="28" w:type="dxa"/>
            </w:tcMar>
            <w:vAlign w:val="center"/>
          </w:tcPr>
          <w:p w14:paraId="1CB3304D" w14:textId="77777777" w:rsidR="00A84AED" w:rsidRPr="00A84AED" w:rsidRDefault="00A84AED" w:rsidP="00A84AED">
            <w:pPr>
              <w:jc w:val="center"/>
              <w:rPr>
                <w:sz w:val="16"/>
                <w:szCs w:val="16"/>
              </w:rPr>
            </w:pPr>
            <w:r w:rsidRPr="00A84AED">
              <w:rPr>
                <w:sz w:val="16"/>
                <w:szCs w:val="16"/>
              </w:rPr>
              <w:t>11,20</w:t>
            </w:r>
          </w:p>
        </w:tc>
        <w:tc>
          <w:tcPr>
            <w:tcW w:w="367" w:type="pct"/>
            <w:tcMar>
              <w:left w:w="28" w:type="dxa"/>
              <w:right w:w="28" w:type="dxa"/>
            </w:tcMar>
            <w:vAlign w:val="center"/>
          </w:tcPr>
          <w:p w14:paraId="2150AD27" w14:textId="77777777" w:rsidR="00A84AED" w:rsidRPr="00A84AED" w:rsidRDefault="00A84AED" w:rsidP="00A84AED">
            <w:pPr>
              <w:jc w:val="center"/>
              <w:rPr>
                <w:sz w:val="16"/>
                <w:szCs w:val="16"/>
              </w:rPr>
            </w:pPr>
            <w:r w:rsidRPr="00A84AED">
              <w:rPr>
                <w:sz w:val="16"/>
                <w:szCs w:val="16"/>
              </w:rPr>
              <w:t>11,20</w:t>
            </w:r>
          </w:p>
        </w:tc>
        <w:tc>
          <w:tcPr>
            <w:tcW w:w="450" w:type="pct"/>
            <w:tcMar>
              <w:left w:w="28" w:type="dxa"/>
              <w:right w:w="28" w:type="dxa"/>
            </w:tcMar>
            <w:vAlign w:val="center"/>
          </w:tcPr>
          <w:p w14:paraId="2F0F66F8" w14:textId="77777777" w:rsidR="00A84AED" w:rsidRPr="00A84AED" w:rsidRDefault="00A84AED" w:rsidP="00A84AED">
            <w:pPr>
              <w:jc w:val="center"/>
              <w:rPr>
                <w:sz w:val="16"/>
                <w:szCs w:val="16"/>
              </w:rPr>
            </w:pPr>
            <w:r w:rsidRPr="00A84AED">
              <w:rPr>
                <w:sz w:val="16"/>
                <w:szCs w:val="16"/>
              </w:rPr>
              <w:t>11,20</w:t>
            </w:r>
          </w:p>
        </w:tc>
      </w:tr>
      <w:tr w:rsidR="00A84AED" w:rsidRPr="00A84AED" w14:paraId="75C2F6FA" w14:textId="77777777" w:rsidTr="00FC2646">
        <w:trPr>
          <w:trHeight w:val="283"/>
        </w:trPr>
        <w:tc>
          <w:tcPr>
            <w:tcW w:w="286" w:type="pct"/>
            <w:vMerge w:val="restart"/>
            <w:shd w:val="clear" w:color="auto" w:fill="auto"/>
            <w:tcMar>
              <w:left w:w="28" w:type="dxa"/>
              <w:right w:w="28" w:type="dxa"/>
            </w:tcMar>
            <w:vAlign w:val="center"/>
            <w:hideMark/>
          </w:tcPr>
          <w:p w14:paraId="50DA3609" w14:textId="77777777" w:rsidR="00A84AED" w:rsidRPr="00A84AED" w:rsidRDefault="00A84AED" w:rsidP="00A84AED">
            <w:pPr>
              <w:jc w:val="center"/>
              <w:rPr>
                <w:sz w:val="16"/>
                <w:szCs w:val="16"/>
              </w:rPr>
            </w:pPr>
            <w:r w:rsidRPr="00A84AED">
              <w:rPr>
                <w:sz w:val="16"/>
                <w:szCs w:val="16"/>
              </w:rPr>
              <w:t>6</w:t>
            </w:r>
          </w:p>
        </w:tc>
        <w:tc>
          <w:tcPr>
            <w:tcW w:w="1562" w:type="pct"/>
            <w:vMerge w:val="restart"/>
            <w:shd w:val="clear" w:color="auto" w:fill="auto"/>
            <w:tcMar>
              <w:left w:w="28" w:type="dxa"/>
              <w:right w:w="28" w:type="dxa"/>
            </w:tcMar>
            <w:vAlign w:val="center"/>
            <w:hideMark/>
          </w:tcPr>
          <w:p w14:paraId="5E57D11B" w14:textId="77777777" w:rsidR="00A84AED" w:rsidRPr="00A84AED" w:rsidRDefault="00A84AED" w:rsidP="00A84AED">
            <w:pPr>
              <w:jc w:val="center"/>
              <w:rPr>
                <w:sz w:val="16"/>
                <w:szCs w:val="16"/>
              </w:rPr>
            </w:pPr>
            <w:r w:rsidRPr="00A84AED">
              <w:rPr>
                <w:sz w:val="16"/>
                <w:szCs w:val="16"/>
              </w:rPr>
              <w:t>Потери теплоносителя при передаче тепловой энергии по тепловым сетям</w:t>
            </w:r>
          </w:p>
        </w:tc>
        <w:tc>
          <w:tcPr>
            <w:tcW w:w="650" w:type="pct"/>
            <w:shd w:val="clear" w:color="auto" w:fill="auto"/>
            <w:tcMar>
              <w:left w:w="28" w:type="dxa"/>
              <w:right w:w="28" w:type="dxa"/>
            </w:tcMar>
            <w:vAlign w:val="center"/>
            <w:hideMark/>
          </w:tcPr>
          <w:p w14:paraId="69FDF0D7" w14:textId="77777777" w:rsidR="00A84AED" w:rsidRPr="00A84AED" w:rsidRDefault="00A84AED" w:rsidP="00A84AED">
            <w:pPr>
              <w:jc w:val="center"/>
              <w:rPr>
                <w:sz w:val="16"/>
                <w:szCs w:val="16"/>
              </w:rPr>
            </w:pPr>
            <w:r w:rsidRPr="00A84AED">
              <w:rPr>
                <w:sz w:val="16"/>
                <w:szCs w:val="16"/>
              </w:rPr>
              <w:t>тонн в год для воды</w:t>
            </w:r>
          </w:p>
        </w:tc>
        <w:tc>
          <w:tcPr>
            <w:tcW w:w="502" w:type="pct"/>
            <w:shd w:val="clear" w:color="auto" w:fill="auto"/>
            <w:tcMar>
              <w:left w:w="28" w:type="dxa"/>
              <w:right w:w="28" w:type="dxa"/>
            </w:tcMar>
            <w:vAlign w:val="center"/>
          </w:tcPr>
          <w:p w14:paraId="4E0D67DC" w14:textId="77777777" w:rsidR="00A84AED" w:rsidRPr="00A84AED" w:rsidRDefault="00A84AED" w:rsidP="00A84AED">
            <w:pPr>
              <w:jc w:val="center"/>
              <w:rPr>
                <w:sz w:val="16"/>
                <w:szCs w:val="16"/>
              </w:rPr>
            </w:pPr>
            <w:r w:rsidRPr="00A84AED">
              <w:rPr>
                <w:sz w:val="16"/>
                <w:szCs w:val="16"/>
              </w:rPr>
              <w:t>22405,00</w:t>
            </w:r>
          </w:p>
        </w:tc>
        <w:tc>
          <w:tcPr>
            <w:tcW w:w="371" w:type="pct"/>
            <w:shd w:val="clear" w:color="auto" w:fill="auto"/>
            <w:tcMar>
              <w:left w:w="28" w:type="dxa"/>
              <w:right w:w="28" w:type="dxa"/>
            </w:tcMar>
            <w:vAlign w:val="center"/>
          </w:tcPr>
          <w:p w14:paraId="73563125" w14:textId="77777777" w:rsidR="00A84AED" w:rsidRPr="00A84AED" w:rsidRDefault="00A84AED" w:rsidP="00A84AED">
            <w:pPr>
              <w:jc w:val="center"/>
              <w:rPr>
                <w:sz w:val="16"/>
                <w:szCs w:val="16"/>
              </w:rPr>
            </w:pPr>
            <w:r w:rsidRPr="00A84AED">
              <w:rPr>
                <w:sz w:val="16"/>
                <w:szCs w:val="16"/>
              </w:rPr>
              <w:t>20265,00</w:t>
            </w:r>
          </w:p>
        </w:tc>
        <w:tc>
          <w:tcPr>
            <w:tcW w:w="443" w:type="pct"/>
            <w:shd w:val="clear" w:color="auto" w:fill="auto"/>
            <w:tcMar>
              <w:left w:w="28" w:type="dxa"/>
              <w:right w:w="28" w:type="dxa"/>
            </w:tcMar>
            <w:vAlign w:val="center"/>
          </w:tcPr>
          <w:p w14:paraId="4CA84A8F" w14:textId="77777777" w:rsidR="00A84AED" w:rsidRPr="00A84AED" w:rsidRDefault="00A84AED" w:rsidP="00A84AED">
            <w:pPr>
              <w:jc w:val="center"/>
              <w:rPr>
                <w:sz w:val="16"/>
                <w:szCs w:val="16"/>
              </w:rPr>
            </w:pPr>
            <w:r w:rsidRPr="00A84AED">
              <w:rPr>
                <w:sz w:val="16"/>
                <w:szCs w:val="16"/>
              </w:rPr>
              <w:t>20546,00</w:t>
            </w:r>
          </w:p>
        </w:tc>
        <w:tc>
          <w:tcPr>
            <w:tcW w:w="369" w:type="pct"/>
            <w:shd w:val="clear" w:color="auto" w:fill="auto"/>
            <w:tcMar>
              <w:left w:w="28" w:type="dxa"/>
              <w:right w:w="28" w:type="dxa"/>
            </w:tcMar>
            <w:vAlign w:val="center"/>
          </w:tcPr>
          <w:p w14:paraId="6F411C00" w14:textId="77777777" w:rsidR="00A84AED" w:rsidRPr="00A84AED" w:rsidRDefault="00A84AED" w:rsidP="00A84AED">
            <w:pPr>
              <w:jc w:val="center"/>
              <w:rPr>
                <w:sz w:val="16"/>
                <w:szCs w:val="16"/>
              </w:rPr>
            </w:pPr>
            <w:r w:rsidRPr="00A84AED">
              <w:rPr>
                <w:sz w:val="16"/>
                <w:szCs w:val="16"/>
              </w:rPr>
              <w:t>20546,00</w:t>
            </w:r>
          </w:p>
        </w:tc>
        <w:tc>
          <w:tcPr>
            <w:tcW w:w="367" w:type="pct"/>
            <w:tcMar>
              <w:left w:w="28" w:type="dxa"/>
              <w:right w:w="28" w:type="dxa"/>
            </w:tcMar>
            <w:vAlign w:val="center"/>
          </w:tcPr>
          <w:p w14:paraId="2FDC13DA" w14:textId="77777777" w:rsidR="00A84AED" w:rsidRPr="00A84AED" w:rsidRDefault="00A84AED" w:rsidP="00A84AED">
            <w:pPr>
              <w:jc w:val="center"/>
              <w:rPr>
                <w:sz w:val="16"/>
                <w:szCs w:val="16"/>
              </w:rPr>
            </w:pPr>
            <w:r w:rsidRPr="00A84AED">
              <w:rPr>
                <w:sz w:val="16"/>
                <w:szCs w:val="16"/>
              </w:rPr>
              <w:t>20546,00</w:t>
            </w:r>
          </w:p>
        </w:tc>
        <w:tc>
          <w:tcPr>
            <w:tcW w:w="450" w:type="pct"/>
            <w:tcMar>
              <w:left w:w="28" w:type="dxa"/>
              <w:right w:w="28" w:type="dxa"/>
            </w:tcMar>
            <w:vAlign w:val="center"/>
          </w:tcPr>
          <w:p w14:paraId="28F262BF" w14:textId="77777777" w:rsidR="00A84AED" w:rsidRPr="00A84AED" w:rsidRDefault="00A84AED" w:rsidP="00A84AED">
            <w:pPr>
              <w:jc w:val="center"/>
              <w:rPr>
                <w:sz w:val="16"/>
                <w:szCs w:val="16"/>
              </w:rPr>
            </w:pPr>
            <w:r w:rsidRPr="00A84AED">
              <w:rPr>
                <w:sz w:val="16"/>
                <w:szCs w:val="16"/>
              </w:rPr>
              <w:t>20737,00</w:t>
            </w:r>
          </w:p>
        </w:tc>
      </w:tr>
      <w:tr w:rsidR="00A84AED" w:rsidRPr="00A84AED" w14:paraId="13150E1C" w14:textId="77777777" w:rsidTr="00FC2646">
        <w:trPr>
          <w:trHeight w:val="283"/>
        </w:trPr>
        <w:tc>
          <w:tcPr>
            <w:tcW w:w="286" w:type="pct"/>
            <w:vMerge/>
            <w:tcMar>
              <w:left w:w="28" w:type="dxa"/>
              <w:right w:w="28" w:type="dxa"/>
            </w:tcMar>
            <w:vAlign w:val="center"/>
            <w:hideMark/>
          </w:tcPr>
          <w:p w14:paraId="5389BA7F" w14:textId="77777777" w:rsidR="00A84AED" w:rsidRPr="00A84AED" w:rsidRDefault="00A84AED" w:rsidP="00A84AED">
            <w:pPr>
              <w:jc w:val="center"/>
              <w:rPr>
                <w:sz w:val="16"/>
                <w:szCs w:val="16"/>
              </w:rPr>
            </w:pPr>
          </w:p>
        </w:tc>
        <w:tc>
          <w:tcPr>
            <w:tcW w:w="1562" w:type="pct"/>
            <w:vMerge/>
            <w:tcMar>
              <w:left w:w="28" w:type="dxa"/>
              <w:right w:w="28" w:type="dxa"/>
            </w:tcMar>
            <w:vAlign w:val="center"/>
            <w:hideMark/>
          </w:tcPr>
          <w:p w14:paraId="65C486B5" w14:textId="77777777" w:rsidR="00A84AED" w:rsidRPr="00A84AED" w:rsidRDefault="00A84AED" w:rsidP="00A84AED">
            <w:pPr>
              <w:jc w:val="center"/>
              <w:rPr>
                <w:sz w:val="16"/>
                <w:szCs w:val="16"/>
              </w:rPr>
            </w:pPr>
          </w:p>
        </w:tc>
        <w:tc>
          <w:tcPr>
            <w:tcW w:w="650" w:type="pct"/>
            <w:shd w:val="clear" w:color="auto" w:fill="auto"/>
            <w:tcMar>
              <w:left w:w="28" w:type="dxa"/>
              <w:right w:w="28" w:type="dxa"/>
            </w:tcMar>
            <w:vAlign w:val="center"/>
            <w:hideMark/>
          </w:tcPr>
          <w:p w14:paraId="3F70AF29" w14:textId="77777777" w:rsidR="00A84AED" w:rsidRPr="00A84AED" w:rsidRDefault="00A84AED" w:rsidP="00A84AED">
            <w:pPr>
              <w:jc w:val="center"/>
              <w:rPr>
                <w:sz w:val="16"/>
                <w:szCs w:val="16"/>
              </w:rPr>
            </w:pPr>
            <w:r w:rsidRPr="00A84AED">
              <w:rPr>
                <w:sz w:val="16"/>
                <w:szCs w:val="16"/>
              </w:rPr>
              <w:t>м</w:t>
            </w:r>
            <w:r w:rsidRPr="00A84AED">
              <w:rPr>
                <w:sz w:val="16"/>
                <w:szCs w:val="16"/>
                <w:vertAlign w:val="superscript"/>
              </w:rPr>
              <w:t>3</w:t>
            </w:r>
            <w:r w:rsidRPr="00A84AED">
              <w:rPr>
                <w:sz w:val="16"/>
                <w:szCs w:val="16"/>
              </w:rPr>
              <w:t xml:space="preserve"> для пара</w:t>
            </w:r>
          </w:p>
        </w:tc>
        <w:tc>
          <w:tcPr>
            <w:tcW w:w="502" w:type="pct"/>
            <w:shd w:val="clear" w:color="auto" w:fill="auto"/>
            <w:tcMar>
              <w:left w:w="28" w:type="dxa"/>
              <w:right w:w="28" w:type="dxa"/>
            </w:tcMar>
            <w:vAlign w:val="center"/>
          </w:tcPr>
          <w:p w14:paraId="60FC96D4" w14:textId="77777777" w:rsidR="00A84AED" w:rsidRPr="00A84AED" w:rsidRDefault="00A84AED" w:rsidP="00A84AED">
            <w:pPr>
              <w:jc w:val="center"/>
              <w:rPr>
                <w:sz w:val="16"/>
                <w:szCs w:val="16"/>
              </w:rPr>
            </w:pPr>
            <w:r w:rsidRPr="00A84AED">
              <w:rPr>
                <w:sz w:val="16"/>
                <w:szCs w:val="16"/>
              </w:rPr>
              <w:t>-</w:t>
            </w:r>
          </w:p>
        </w:tc>
        <w:tc>
          <w:tcPr>
            <w:tcW w:w="371" w:type="pct"/>
            <w:shd w:val="clear" w:color="auto" w:fill="auto"/>
            <w:tcMar>
              <w:left w:w="28" w:type="dxa"/>
              <w:right w:w="28" w:type="dxa"/>
            </w:tcMar>
            <w:vAlign w:val="center"/>
          </w:tcPr>
          <w:p w14:paraId="5533222C" w14:textId="77777777" w:rsidR="00A84AED" w:rsidRPr="00A84AED" w:rsidRDefault="00A84AED" w:rsidP="00A84AED">
            <w:pPr>
              <w:jc w:val="center"/>
              <w:rPr>
                <w:sz w:val="16"/>
                <w:szCs w:val="16"/>
              </w:rPr>
            </w:pPr>
            <w:r w:rsidRPr="00A84AED">
              <w:rPr>
                <w:sz w:val="16"/>
                <w:szCs w:val="16"/>
              </w:rPr>
              <w:t>-</w:t>
            </w:r>
          </w:p>
        </w:tc>
        <w:tc>
          <w:tcPr>
            <w:tcW w:w="443" w:type="pct"/>
            <w:shd w:val="clear" w:color="auto" w:fill="auto"/>
            <w:tcMar>
              <w:left w:w="28" w:type="dxa"/>
              <w:right w:w="28" w:type="dxa"/>
            </w:tcMar>
            <w:vAlign w:val="center"/>
          </w:tcPr>
          <w:p w14:paraId="25B2E60D" w14:textId="77777777" w:rsidR="00A84AED" w:rsidRPr="00A84AED" w:rsidRDefault="00A84AED" w:rsidP="00A84AED">
            <w:pPr>
              <w:jc w:val="center"/>
              <w:rPr>
                <w:sz w:val="16"/>
                <w:szCs w:val="16"/>
              </w:rPr>
            </w:pPr>
            <w:r w:rsidRPr="00A84AED">
              <w:rPr>
                <w:sz w:val="16"/>
                <w:szCs w:val="16"/>
              </w:rPr>
              <w:t>-</w:t>
            </w:r>
          </w:p>
        </w:tc>
        <w:tc>
          <w:tcPr>
            <w:tcW w:w="369" w:type="pct"/>
            <w:shd w:val="clear" w:color="auto" w:fill="auto"/>
            <w:tcMar>
              <w:left w:w="28" w:type="dxa"/>
              <w:right w:w="28" w:type="dxa"/>
            </w:tcMar>
            <w:vAlign w:val="center"/>
          </w:tcPr>
          <w:p w14:paraId="5B30420F" w14:textId="77777777" w:rsidR="00A84AED" w:rsidRPr="00A84AED" w:rsidRDefault="00A84AED" w:rsidP="00A84AED">
            <w:pPr>
              <w:jc w:val="center"/>
              <w:rPr>
                <w:sz w:val="16"/>
                <w:szCs w:val="16"/>
              </w:rPr>
            </w:pPr>
            <w:r w:rsidRPr="00A84AED">
              <w:rPr>
                <w:sz w:val="16"/>
                <w:szCs w:val="16"/>
              </w:rPr>
              <w:t>-</w:t>
            </w:r>
          </w:p>
        </w:tc>
        <w:tc>
          <w:tcPr>
            <w:tcW w:w="367" w:type="pct"/>
            <w:tcMar>
              <w:left w:w="28" w:type="dxa"/>
              <w:right w:w="28" w:type="dxa"/>
            </w:tcMar>
            <w:vAlign w:val="center"/>
          </w:tcPr>
          <w:p w14:paraId="65632246" w14:textId="77777777" w:rsidR="00A84AED" w:rsidRPr="00A84AED" w:rsidRDefault="00A84AED" w:rsidP="00A84AED">
            <w:pPr>
              <w:jc w:val="center"/>
              <w:rPr>
                <w:sz w:val="16"/>
                <w:szCs w:val="16"/>
              </w:rPr>
            </w:pPr>
            <w:r w:rsidRPr="00A84AED">
              <w:rPr>
                <w:sz w:val="16"/>
                <w:szCs w:val="16"/>
              </w:rPr>
              <w:t>-</w:t>
            </w:r>
          </w:p>
        </w:tc>
        <w:tc>
          <w:tcPr>
            <w:tcW w:w="450" w:type="pct"/>
            <w:tcMar>
              <w:left w:w="28" w:type="dxa"/>
              <w:right w:w="28" w:type="dxa"/>
            </w:tcMar>
            <w:vAlign w:val="center"/>
          </w:tcPr>
          <w:p w14:paraId="2726B5B1" w14:textId="77777777" w:rsidR="00A84AED" w:rsidRPr="00A84AED" w:rsidRDefault="00A84AED" w:rsidP="00A84AED">
            <w:pPr>
              <w:jc w:val="center"/>
              <w:rPr>
                <w:sz w:val="16"/>
                <w:szCs w:val="16"/>
              </w:rPr>
            </w:pPr>
            <w:r w:rsidRPr="00A84AED">
              <w:rPr>
                <w:sz w:val="16"/>
                <w:szCs w:val="16"/>
              </w:rPr>
              <w:t>-</w:t>
            </w:r>
          </w:p>
        </w:tc>
      </w:tr>
      <w:tr w:rsidR="00A84AED" w:rsidRPr="00A84AED" w14:paraId="01C08243" w14:textId="77777777" w:rsidTr="00FC2646">
        <w:trPr>
          <w:trHeight w:val="283"/>
        </w:trPr>
        <w:tc>
          <w:tcPr>
            <w:tcW w:w="286" w:type="pct"/>
            <w:shd w:val="clear" w:color="auto" w:fill="auto"/>
            <w:tcMar>
              <w:left w:w="28" w:type="dxa"/>
              <w:right w:w="28" w:type="dxa"/>
            </w:tcMar>
            <w:vAlign w:val="center"/>
            <w:hideMark/>
          </w:tcPr>
          <w:p w14:paraId="29CB149A" w14:textId="77777777" w:rsidR="00A84AED" w:rsidRPr="00A84AED" w:rsidRDefault="00A84AED" w:rsidP="00A84AED">
            <w:pPr>
              <w:jc w:val="center"/>
              <w:rPr>
                <w:sz w:val="16"/>
                <w:szCs w:val="16"/>
              </w:rPr>
            </w:pPr>
            <w:r w:rsidRPr="00A84AED">
              <w:rPr>
                <w:sz w:val="16"/>
                <w:szCs w:val="16"/>
              </w:rPr>
              <w:t>7</w:t>
            </w:r>
          </w:p>
        </w:tc>
        <w:tc>
          <w:tcPr>
            <w:tcW w:w="1562" w:type="pct"/>
            <w:shd w:val="clear" w:color="auto" w:fill="auto"/>
            <w:tcMar>
              <w:left w:w="28" w:type="dxa"/>
              <w:right w:w="28" w:type="dxa"/>
            </w:tcMar>
            <w:vAlign w:val="center"/>
            <w:hideMark/>
          </w:tcPr>
          <w:p w14:paraId="6EE215E9" w14:textId="77777777" w:rsidR="00A84AED" w:rsidRPr="00A84AED" w:rsidRDefault="00A84AED" w:rsidP="00A84AED">
            <w:pPr>
              <w:jc w:val="center"/>
              <w:rPr>
                <w:sz w:val="16"/>
                <w:szCs w:val="16"/>
              </w:rPr>
            </w:pPr>
            <w:r w:rsidRPr="00A84AED">
              <w:rPr>
                <w:sz w:val="16"/>
                <w:szCs w:val="16"/>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650" w:type="pct"/>
            <w:shd w:val="clear" w:color="auto" w:fill="auto"/>
            <w:tcMar>
              <w:left w:w="28" w:type="dxa"/>
              <w:right w:w="28" w:type="dxa"/>
            </w:tcMar>
            <w:vAlign w:val="center"/>
            <w:hideMark/>
          </w:tcPr>
          <w:p w14:paraId="726F6DCC" w14:textId="77777777" w:rsidR="00A84AED" w:rsidRPr="00A84AED" w:rsidRDefault="00A84AED" w:rsidP="00A84AED">
            <w:pPr>
              <w:jc w:val="center"/>
              <w:rPr>
                <w:sz w:val="16"/>
                <w:szCs w:val="16"/>
              </w:rPr>
            </w:pPr>
            <w:r w:rsidRPr="00A84AED">
              <w:rPr>
                <w:sz w:val="16"/>
                <w:szCs w:val="16"/>
              </w:rPr>
              <w:t>Эффективность очистки, %</w:t>
            </w:r>
          </w:p>
        </w:tc>
        <w:tc>
          <w:tcPr>
            <w:tcW w:w="502" w:type="pct"/>
            <w:shd w:val="clear" w:color="auto" w:fill="auto"/>
            <w:tcMar>
              <w:left w:w="28" w:type="dxa"/>
              <w:right w:w="28" w:type="dxa"/>
            </w:tcMar>
            <w:vAlign w:val="center"/>
          </w:tcPr>
          <w:p w14:paraId="37D42984" w14:textId="77777777" w:rsidR="00A84AED" w:rsidRPr="00A84AED" w:rsidRDefault="00A84AED" w:rsidP="00A84AED">
            <w:pPr>
              <w:jc w:val="center"/>
              <w:rPr>
                <w:sz w:val="16"/>
                <w:szCs w:val="16"/>
              </w:rPr>
            </w:pPr>
            <w:r w:rsidRPr="00A84AED">
              <w:rPr>
                <w:sz w:val="16"/>
                <w:szCs w:val="16"/>
              </w:rPr>
              <w:t>-</w:t>
            </w:r>
          </w:p>
        </w:tc>
        <w:tc>
          <w:tcPr>
            <w:tcW w:w="371" w:type="pct"/>
            <w:shd w:val="clear" w:color="auto" w:fill="auto"/>
            <w:tcMar>
              <w:left w:w="28" w:type="dxa"/>
              <w:right w:w="28" w:type="dxa"/>
            </w:tcMar>
            <w:vAlign w:val="center"/>
          </w:tcPr>
          <w:p w14:paraId="614970E9" w14:textId="77777777" w:rsidR="00A84AED" w:rsidRPr="00A84AED" w:rsidRDefault="00A84AED" w:rsidP="00A84AED">
            <w:pPr>
              <w:jc w:val="center"/>
              <w:rPr>
                <w:sz w:val="16"/>
                <w:szCs w:val="16"/>
              </w:rPr>
            </w:pPr>
            <w:r w:rsidRPr="00A84AED">
              <w:rPr>
                <w:sz w:val="16"/>
                <w:szCs w:val="16"/>
              </w:rPr>
              <w:t>-</w:t>
            </w:r>
          </w:p>
        </w:tc>
        <w:tc>
          <w:tcPr>
            <w:tcW w:w="443" w:type="pct"/>
            <w:shd w:val="clear" w:color="auto" w:fill="auto"/>
            <w:tcMar>
              <w:left w:w="28" w:type="dxa"/>
              <w:right w:w="28" w:type="dxa"/>
            </w:tcMar>
            <w:vAlign w:val="center"/>
          </w:tcPr>
          <w:p w14:paraId="597D912E" w14:textId="77777777" w:rsidR="00A84AED" w:rsidRPr="00A84AED" w:rsidRDefault="00A84AED" w:rsidP="00A84AED">
            <w:pPr>
              <w:jc w:val="center"/>
              <w:rPr>
                <w:sz w:val="16"/>
                <w:szCs w:val="16"/>
              </w:rPr>
            </w:pPr>
            <w:r w:rsidRPr="00A84AED">
              <w:rPr>
                <w:sz w:val="16"/>
                <w:szCs w:val="16"/>
              </w:rPr>
              <w:t>-</w:t>
            </w:r>
          </w:p>
        </w:tc>
        <w:tc>
          <w:tcPr>
            <w:tcW w:w="369" w:type="pct"/>
            <w:shd w:val="clear" w:color="auto" w:fill="auto"/>
            <w:tcMar>
              <w:left w:w="28" w:type="dxa"/>
              <w:right w:w="28" w:type="dxa"/>
            </w:tcMar>
            <w:vAlign w:val="center"/>
          </w:tcPr>
          <w:p w14:paraId="41377930" w14:textId="77777777" w:rsidR="00A84AED" w:rsidRPr="00A84AED" w:rsidRDefault="00A84AED" w:rsidP="00A84AED">
            <w:pPr>
              <w:jc w:val="center"/>
              <w:rPr>
                <w:sz w:val="16"/>
                <w:szCs w:val="16"/>
              </w:rPr>
            </w:pPr>
            <w:r w:rsidRPr="00A84AED">
              <w:rPr>
                <w:sz w:val="16"/>
                <w:szCs w:val="16"/>
              </w:rPr>
              <w:t>-</w:t>
            </w:r>
          </w:p>
        </w:tc>
        <w:tc>
          <w:tcPr>
            <w:tcW w:w="367" w:type="pct"/>
            <w:tcMar>
              <w:left w:w="28" w:type="dxa"/>
              <w:right w:w="28" w:type="dxa"/>
            </w:tcMar>
            <w:vAlign w:val="center"/>
          </w:tcPr>
          <w:p w14:paraId="0830FA5C" w14:textId="77777777" w:rsidR="00A84AED" w:rsidRPr="00A84AED" w:rsidRDefault="00A84AED" w:rsidP="00A84AED">
            <w:pPr>
              <w:jc w:val="center"/>
              <w:rPr>
                <w:sz w:val="16"/>
                <w:szCs w:val="16"/>
              </w:rPr>
            </w:pPr>
            <w:r w:rsidRPr="00A84AED">
              <w:rPr>
                <w:sz w:val="16"/>
                <w:szCs w:val="16"/>
              </w:rPr>
              <w:t>-</w:t>
            </w:r>
          </w:p>
        </w:tc>
        <w:tc>
          <w:tcPr>
            <w:tcW w:w="450" w:type="pct"/>
            <w:tcMar>
              <w:left w:w="28" w:type="dxa"/>
              <w:right w:w="28" w:type="dxa"/>
            </w:tcMar>
            <w:vAlign w:val="center"/>
          </w:tcPr>
          <w:p w14:paraId="5A015FAE" w14:textId="77777777" w:rsidR="00A84AED" w:rsidRPr="00A84AED" w:rsidRDefault="00A84AED" w:rsidP="00A84AED">
            <w:pPr>
              <w:jc w:val="center"/>
              <w:rPr>
                <w:sz w:val="16"/>
                <w:szCs w:val="16"/>
              </w:rPr>
            </w:pPr>
            <w:r w:rsidRPr="00A84AED">
              <w:rPr>
                <w:sz w:val="16"/>
                <w:szCs w:val="16"/>
              </w:rPr>
              <w:t>-</w:t>
            </w:r>
          </w:p>
        </w:tc>
      </w:tr>
      <w:tr w:rsidR="00A84AED" w:rsidRPr="00A84AED" w14:paraId="4B2F730E" w14:textId="77777777" w:rsidTr="00FC2646">
        <w:trPr>
          <w:trHeight w:val="283"/>
        </w:trPr>
        <w:tc>
          <w:tcPr>
            <w:tcW w:w="286" w:type="pct"/>
            <w:shd w:val="clear" w:color="auto" w:fill="auto"/>
            <w:tcMar>
              <w:left w:w="28" w:type="dxa"/>
              <w:right w:w="28" w:type="dxa"/>
            </w:tcMar>
            <w:vAlign w:val="center"/>
          </w:tcPr>
          <w:p w14:paraId="5151F4F8" w14:textId="77777777" w:rsidR="00A84AED" w:rsidRPr="00A84AED" w:rsidRDefault="00A84AED" w:rsidP="00A84AED">
            <w:pPr>
              <w:jc w:val="center"/>
              <w:rPr>
                <w:sz w:val="16"/>
                <w:szCs w:val="16"/>
              </w:rPr>
            </w:pPr>
            <w:r w:rsidRPr="00A84AED">
              <w:rPr>
                <w:sz w:val="16"/>
                <w:szCs w:val="16"/>
              </w:rPr>
              <w:t>7.1</w:t>
            </w:r>
          </w:p>
        </w:tc>
        <w:tc>
          <w:tcPr>
            <w:tcW w:w="1562" w:type="pct"/>
            <w:shd w:val="clear" w:color="auto" w:fill="auto"/>
            <w:tcMar>
              <w:left w:w="28" w:type="dxa"/>
              <w:right w:w="28" w:type="dxa"/>
            </w:tcMar>
            <w:vAlign w:val="center"/>
          </w:tcPr>
          <w:p w14:paraId="502FA384" w14:textId="77777777" w:rsidR="00A84AED" w:rsidRPr="00A84AED" w:rsidRDefault="00A84AED" w:rsidP="00A84AED">
            <w:pPr>
              <w:jc w:val="center"/>
              <w:rPr>
                <w:sz w:val="16"/>
                <w:szCs w:val="16"/>
              </w:rPr>
            </w:pPr>
            <w:r w:rsidRPr="00A84AED">
              <w:rPr>
                <w:sz w:val="16"/>
                <w:szCs w:val="16"/>
              </w:rPr>
              <w:t>Зола углей</w:t>
            </w:r>
          </w:p>
        </w:tc>
        <w:tc>
          <w:tcPr>
            <w:tcW w:w="650" w:type="pct"/>
            <w:shd w:val="clear" w:color="auto" w:fill="auto"/>
            <w:tcMar>
              <w:left w:w="28" w:type="dxa"/>
              <w:right w:w="28" w:type="dxa"/>
            </w:tcMar>
            <w:vAlign w:val="center"/>
          </w:tcPr>
          <w:p w14:paraId="4EA0CC21" w14:textId="77777777" w:rsidR="00A84AED" w:rsidRPr="00A84AED" w:rsidRDefault="00A84AED" w:rsidP="00A84AED">
            <w:pPr>
              <w:jc w:val="center"/>
              <w:rPr>
                <w:sz w:val="16"/>
                <w:szCs w:val="16"/>
              </w:rPr>
            </w:pPr>
            <w:r w:rsidRPr="00A84AED">
              <w:rPr>
                <w:sz w:val="16"/>
                <w:szCs w:val="16"/>
              </w:rPr>
              <w:t>тонн в год</w:t>
            </w:r>
          </w:p>
        </w:tc>
        <w:tc>
          <w:tcPr>
            <w:tcW w:w="502" w:type="pct"/>
            <w:shd w:val="clear" w:color="auto" w:fill="auto"/>
            <w:tcMar>
              <w:left w:w="28" w:type="dxa"/>
              <w:right w:w="28" w:type="dxa"/>
            </w:tcMar>
            <w:vAlign w:val="center"/>
          </w:tcPr>
          <w:p w14:paraId="09C3EB47" w14:textId="77777777" w:rsidR="00A84AED" w:rsidRPr="00A84AED" w:rsidRDefault="00A84AED" w:rsidP="00A84AED">
            <w:pPr>
              <w:jc w:val="center"/>
              <w:rPr>
                <w:sz w:val="16"/>
                <w:szCs w:val="16"/>
              </w:rPr>
            </w:pPr>
            <w:r w:rsidRPr="00A84AED">
              <w:rPr>
                <w:sz w:val="16"/>
                <w:szCs w:val="16"/>
              </w:rPr>
              <w:t>257</w:t>
            </w:r>
          </w:p>
        </w:tc>
        <w:tc>
          <w:tcPr>
            <w:tcW w:w="371" w:type="pct"/>
            <w:shd w:val="clear" w:color="auto" w:fill="auto"/>
            <w:tcMar>
              <w:left w:w="28" w:type="dxa"/>
              <w:right w:w="28" w:type="dxa"/>
            </w:tcMar>
            <w:vAlign w:val="center"/>
          </w:tcPr>
          <w:p w14:paraId="3C25BBBD" w14:textId="77777777" w:rsidR="00A84AED" w:rsidRPr="00A84AED" w:rsidRDefault="00A84AED" w:rsidP="00A84AED">
            <w:pPr>
              <w:jc w:val="center"/>
              <w:rPr>
                <w:sz w:val="16"/>
                <w:szCs w:val="16"/>
              </w:rPr>
            </w:pPr>
            <w:r w:rsidRPr="00A84AED">
              <w:rPr>
                <w:sz w:val="16"/>
                <w:szCs w:val="16"/>
              </w:rPr>
              <w:t>287</w:t>
            </w:r>
          </w:p>
        </w:tc>
        <w:tc>
          <w:tcPr>
            <w:tcW w:w="443" w:type="pct"/>
            <w:shd w:val="clear" w:color="auto" w:fill="auto"/>
            <w:tcMar>
              <w:left w:w="28" w:type="dxa"/>
              <w:right w:w="28" w:type="dxa"/>
            </w:tcMar>
            <w:vAlign w:val="center"/>
          </w:tcPr>
          <w:p w14:paraId="0EA01D4D" w14:textId="77777777" w:rsidR="00A84AED" w:rsidRPr="00A84AED" w:rsidRDefault="00A84AED" w:rsidP="00A84AED">
            <w:pPr>
              <w:jc w:val="center"/>
              <w:rPr>
                <w:sz w:val="16"/>
                <w:szCs w:val="16"/>
              </w:rPr>
            </w:pPr>
            <w:r w:rsidRPr="00A84AED">
              <w:rPr>
                <w:sz w:val="16"/>
                <w:szCs w:val="16"/>
              </w:rPr>
              <w:t>287</w:t>
            </w:r>
          </w:p>
        </w:tc>
        <w:tc>
          <w:tcPr>
            <w:tcW w:w="369" w:type="pct"/>
            <w:shd w:val="clear" w:color="auto" w:fill="auto"/>
            <w:tcMar>
              <w:left w:w="28" w:type="dxa"/>
              <w:right w:w="28" w:type="dxa"/>
            </w:tcMar>
            <w:vAlign w:val="center"/>
          </w:tcPr>
          <w:p w14:paraId="2F90CC12" w14:textId="77777777" w:rsidR="00A84AED" w:rsidRPr="00A84AED" w:rsidRDefault="00A84AED" w:rsidP="00A84AED">
            <w:pPr>
              <w:jc w:val="center"/>
              <w:rPr>
                <w:sz w:val="16"/>
                <w:szCs w:val="16"/>
              </w:rPr>
            </w:pPr>
            <w:r w:rsidRPr="00A84AED">
              <w:rPr>
                <w:sz w:val="16"/>
                <w:szCs w:val="16"/>
              </w:rPr>
              <w:t>287</w:t>
            </w:r>
          </w:p>
        </w:tc>
        <w:tc>
          <w:tcPr>
            <w:tcW w:w="367" w:type="pct"/>
            <w:tcMar>
              <w:left w:w="28" w:type="dxa"/>
              <w:right w:w="28" w:type="dxa"/>
            </w:tcMar>
            <w:vAlign w:val="center"/>
          </w:tcPr>
          <w:p w14:paraId="60F191C0" w14:textId="77777777" w:rsidR="00A84AED" w:rsidRPr="00A84AED" w:rsidRDefault="00A84AED" w:rsidP="00A84AED">
            <w:pPr>
              <w:jc w:val="center"/>
              <w:rPr>
                <w:sz w:val="16"/>
                <w:szCs w:val="16"/>
              </w:rPr>
            </w:pPr>
            <w:r w:rsidRPr="00A84AED">
              <w:rPr>
                <w:sz w:val="16"/>
                <w:szCs w:val="16"/>
              </w:rPr>
              <w:t>286</w:t>
            </w:r>
          </w:p>
        </w:tc>
        <w:tc>
          <w:tcPr>
            <w:tcW w:w="450" w:type="pct"/>
            <w:tcMar>
              <w:left w:w="28" w:type="dxa"/>
              <w:right w:w="28" w:type="dxa"/>
            </w:tcMar>
            <w:vAlign w:val="center"/>
          </w:tcPr>
          <w:p w14:paraId="2E7149F8" w14:textId="77777777" w:rsidR="00A84AED" w:rsidRPr="00A84AED" w:rsidRDefault="00A84AED" w:rsidP="00A84AED">
            <w:pPr>
              <w:jc w:val="center"/>
              <w:rPr>
                <w:sz w:val="16"/>
                <w:szCs w:val="16"/>
              </w:rPr>
            </w:pPr>
            <w:r w:rsidRPr="00A84AED">
              <w:rPr>
                <w:sz w:val="16"/>
                <w:szCs w:val="16"/>
              </w:rPr>
              <w:t>257</w:t>
            </w:r>
          </w:p>
        </w:tc>
      </w:tr>
      <w:tr w:rsidR="00A84AED" w:rsidRPr="00A84AED" w14:paraId="63720579" w14:textId="77777777" w:rsidTr="00FC2646">
        <w:trPr>
          <w:trHeight w:val="283"/>
        </w:trPr>
        <w:tc>
          <w:tcPr>
            <w:tcW w:w="286" w:type="pct"/>
            <w:shd w:val="clear" w:color="auto" w:fill="auto"/>
            <w:tcMar>
              <w:left w:w="28" w:type="dxa"/>
              <w:right w:w="28" w:type="dxa"/>
            </w:tcMar>
            <w:vAlign w:val="center"/>
          </w:tcPr>
          <w:p w14:paraId="765DB042" w14:textId="77777777" w:rsidR="00A84AED" w:rsidRPr="00A84AED" w:rsidRDefault="00A84AED" w:rsidP="00A84AED">
            <w:pPr>
              <w:jc w:val="center"/>
              <w:rPr>
                <w:sz w:val="16"/>
                <w:szCs w:val="16"/>
              </w:rPr>
            </w:pPr>
            <w:r w:rsidRPr="00A84AED">
              <w:rPr>
                <w:sz w:val="16"/>
                <w:szCs w:val="16"/>
              </w:rPr>
              <w:t>7.2</w:t>
            </w:r>
          </w:p>
        </w:tc>
        <w:tc>
          <w:tcPr>
            <w:tcW w:w="1562" w:type="pct"/>
            <w:shd w:val="clear" w:color="auto" w:fill="auto"/>
            <w:tcMar>
              <w:left w:w="28" w:type="dxa"/>
              <w:right w:w="28" w:type="dxa"/>
            </w:tcMar>
            <w:vAlign w:val="center"/>
          </w:tcPr>
          <w:p w14:paraId="033FBB75" w14:textId="77777777" w:rsidR="00A84AED" w:rsidRPr="00A84AED" w:rsidRDefault="00A84AED" w:rsidP="00A84AED">
            <w:pPr>
              <w:jc w:val="center"/>
              <w:rPr>
                <w:sz w:val="16"/>
                <w:szCs w:val="16"/>
              </w:rPr>
            </w:pPr>
            <w:r w:rsidRPr="00A84AED">
              <w:rPr>
                <w:sz w:val="16"/>
                <w:szCs w:val="16"/>
              </w:rPr>
              <w:t>Сажа</w:t>
            </w:r>
          </w:p>
        </w:tc>
        <w:tc>
          <w:tcPr>
            <w:tcW w:w="650" w:type="pct"/>
            <w:shd w:val="clear" w:color="auto" w:fill="auto"/>
            <w:tcMar>
              <w:left w:w="28" w:type="dxa"/>
              <w:right w:w="28" w:type="dxa"/>
            </w:tcMar>
            <w:vAlign w:val="center"/>
          </w:tcPr>
          <w:p w14:paraId="3F072523" w14:textId="77777777" w:rsidR="00A84AED" w:rsidRPr="00A84AED" w:rsidRDefault="00A84AED" w:rsidP="00A84AED">
            <w:pPr>
              <w:jc w:val="center"/>
              <w:rPr>
                <w:sz w:val="16"/>
                <w:szCs w:val="16"/>
              </w:rPr>
            </w:pPr>
            <w:r w:rsidRPr="00A84AED">
              <w:rPr>
                <w:sz w:val="16"/>
                <w:szCs w:val="16"/>
              </w:rPr>
              <w:t>тонн в год</w:t>
            </w:r>
          </w:p>
        </w:tc>
        <w:tc>
          <w:tcPr>
            <w:tcW w:w="502" w:type="pct"/>
            <w:shd w:val="clear" w:color="auto" w:fill="auto"/>
            <w:tcMar>
              <w:left w:w="28" w:type="dxa"/>
              <w:right w:w="28" w:type="dxa"/>
            </w:tcMar>
            <w:vAlign w:val="center"/>
          </w:tcPr>
          <w:p w14:paraId="10287AF3" w14:textId="77777777" w:rsidR="00A84AED" w:rsidRPr="00A84AED" w:rsidRDefault="00A84AED" w:rsidP="00A84AED">
            <w:pPr>
              <w:jc w:val="center"/>
              <w:rPr>
                <w:sz w:val="16"/>
                <w:szCs w:val="16"/>
              </w:rPr>
            </w:pPr>
            <w:r w:rsidRPr="00A84AED">
              <w:rPr>
                <w:sz w:val="16"/>
                <w:szCs w:val="16"/>
              </w:rPr>
              <w:t>204</w:t>
            </w:r>
          </w:p>
        </w:tc>
        <w:tc>
          <w:tcPr>
            <w:tcW w:w="371" w:type="pct"/>
            <w:shd w:val="clear" w:color="auto" w:fill="auto"/>
            <w:tcMar>
              <w:left w:w="28" w:type="dxa"/>
              <w:right w:w="28" w:type="dxa"/>
            </w:tcMar>
            <w:vAlign w:val="center"/>
          </w:tcPr>
          <w:p w14:paraId="7C016E7A" w14:textId="77777777" w:rsidR="00A84AED" w:rsidRPr="00A84AED" w:rsidRDefault="00A84AED" w:rsidP="00A84AED">
            <w:pPr>
              <w:jc w:val="center"/>
              <w:rPr>
                <w:sz w:val="16"/>
                <w:szCs w:val="16"/>
              </w:rPr>
            </w:pPr>
            <w:r w:rsidRPr="00A84AED">
              <w:rPr>
                <w:sz w:val="16"/>
                <w:szCs w:val="16"/>
              </w:rPr>
              <w:t>233</w:t>
            </w:r>
          </w:p>
        </w:tc>
        <w:tc>
          <w:tcPr>
            <w:tcW w:w="443" w:type="pct"/>
            <w:shd w:val="clear" w:color="auto" w:fill="auto"/>
            <w:tcMar>
              <w:left w:w="28" w:type="dxa"/>
              <w:right w:w="28" w:type="dxa"/>
            </w:tcMar>
            <w:vAlign w:val="center"/>
          </w:tcPr>
          <w:p w14:paraId="5DF832FB" w14:textId="77777777" w:rsidR="00A84AED" w:rsidRPr="00A84AED" w:rsidRDefault="00A84AED" w:rsidP="00A84AED">
            <w:pPr>
              <w:jc w:val="center"/>
              <w:rPr>
                <w:sz w:val="16"/>
                <w:szCs w:val="16"/>
              </w:rPr>
            </w:pPr>
            <w:r w:rsidRPr="00A84AED">
              <w:rPr>
                <w:sz w:val="16"/>
                <w:szCs w:val="16"/>
              </w:rPr>
              <w:t>233</w:t>
            </w:r>
          </w:p>
        </w:tc>
        <w:tc>
          <w:tcPr>
            <w:tcW w:w="369" w:type="pct"/>
            <w:shd w:val="clear" w:color="auto" w:fill="auto"/>
            <w:tcMar>
              <w:left w:w="28" w:type="dxa"/>
              <w:right w:w="28" w:type="dxa"/>
            </w:tcMar>
            <w:vAlign w:val="center"/>
          </w:tcPr>
          <w:p w14:paraId="15C8C058" w14:textId="77777777" w:rsidR="00A84AED" w:rsidRPr="00A84AED" w:rsidRDefault="00A84AED" w:rsidP="00A84AED">
            <w:pPr>
              <w:jc w:val="center"/>
              <w:rPr>
                <w:sz w:val="16"/>
                <w:szCs w:val="16"/>
              </w:rPr>
            </w:pPr>
            <w:r w:rsidRPr="00A84AED">
              <w:rPr>
                <w:sz w:val="16"/>
                <w:szCs w:val="16"/>
              </w:rPr>
              <w:t>233</w:t>
            </w:r>
          </w:p>
        </w:tc>
        <w:tc>
          <w:tcPr>
            <w:tcW w:w="367" w:type="pct"/>
            <w:tcMar>
              <w:left w:w="28" w:type="dxa"/>
              <w:right w:w="28" w:type="dxa"/>
            </w:tcMar>
            <w:vAlign w:val="center"/>
          </w:tcPr>
          <w:p w14:paraId="5187BECB" w14:textId="77777777" w:rsidR="00A84AED" w:rsidRPr="00A84AED" w:rsidRDefault="00A84AED" w:rsidP="00A84AED">
            <w:pPr>
              <w:jc w:val="center"/>
              <w:rPr>
                <w:sz w:val="16"/>
                <w:szCs w:val="16"/>
              </w:rPr>
            </w:pPr>
            <w:r w:rsidRPr="00A84AED">
              <w:rPr>
                <w:sz w:val="16"/>
                <w:szCs w:val="16"/>
              </w:rPr>
              <w:t>232</w:t>
            </w:r>
          </w:p>
        </w:tc>
        <w:tc>
          <w:tcPr>
            <w:tcW w:w="450" w:type="pct"/>
            <w:tcMar>
              <w:left w:w="28" w:type="dxa"/>
              <w:right w:w="28" w:type="dxa"/>
            </w:tcMar>
            <w:vAlign w:val="center"/>
          </w:tcPr>
          <w:p w14:paraId="5FAF4EE1" w14:textId="77777777" w:rsidR="00A84AED" w:rsidRPr="00A84AED" w:rsidRDefault="00A84AED" w:rsidP="00A84AED">
            <w:pPr>
              <w:jc w:val="center"/>
              <w:rPr>
                <w:sz w:val="16"/>
                <w:szCs w:val="16"/>
              </w:rPr>
            </w:pPr>
            <w:r w:rsidRPr="00A84AED">
              <w:rPr>
                <w:sz w:val="16"/>
                <w:szCs w:val="16"/>
              </w:rPr>
              <w:t>204</w:t>
            </w:r>
          </w:p>
        </w:tc>
      </w:tr>
      <w:tr w:rsidR="00A84AED" w:rsidRPr="00A84AED" w14:paraId="2A147C11" w14:textId="77777777" w:rsidTr="00FC2646">
        <w:trPr>
          <w:trHeight w:val="283"/>
        </w:trPr>
        <w:tc>
          <w:tcPr>
            <w:tcW w:w="286" w:type="pct"/>
            <w:shd w:val="clear" w:color="auto" w:fill="auto"/>
            <w:tcMar>
              <w:left w:w="28" w:type="dxa"/>
              <w:right w:w="28" w:type="dxa"/>
            </w:tcMar>
            <w:vAlign w:val="center"/>
          </w:tcPr>
          <w:p w14:paraId="2848D6D7" w14:textId="77777777" w:rsidR="00A84AED" w:rsidRPr="00A84AED" w:rsidRDefault="00A84AED" w:rsidP="00A84AED">
            <w:pPr>
              <w:jc w:val="center"/>
              <w:rPr>
                <w:sz w:val="16"/>
                <w:szCs w:val="16"/>
              </w:rPr>
            </w:pPr>
            <w:r w:rsidRPr="00A84AED">
              <w:rPr>
                <w:sz w:val="16"/>
                <w:szCs w:val="16"/>
              </w:rPr>
              <w:t>7.3</w:t>
            </w:r>
          </w:p>
        </w:tc>
        <w:tc>
          <w:tcPr>
            <w:tcW w:w="1562" w:type="pct"/>
            <w:shd w:val="clear" w:color="auto" w:fill="auto"/>
            <w:tcMar>
              <w:left w:w="28" w:type="dxa"/>
              <w:right w:w="28" w:type="dxa"/>
            </w:tcMar>
            <w:vAlign w:val="center"/>
          </w:tcPr>
          <w:p w14:paraId="0D66AE74" w14:textId="77777777" w:rsidR="00A84AED" w:rsidRPr="00A84AED" w:rsidRDefault="00A84AED" w:rsidP="00A84AED">
            <w:pPr>
              <w:jc w:val="center"/>
              <w:rPr>
                <w:sz w:val="16"/>
                <w:szCs w:val="16"/>
              </w:rPr>
            </w:pPr>
            <w:r w:rsidRPr="00A84AED">
              <w:rPr>
                <w:sz w:val="16"/>
                <w:szCs w:val="16"/>
              </w:rPr>
              <w:t>Газообразные вещества (сера диоксид, углерод оксид, азот диоксид, азот оксид, бензпирен)</w:t>
            </w:r>
          </w:p>
        </w:tc>
        <w:tc>
          <w:tcPr>
            <w:tcW w:w="650" w:type="pct"/>
            <w:shd w:val="clear" w:color="auto" w:fill="auto"/>
            <w:tcMar>
              <w:left w:w="28" w:type="dxa"/>
              <w:right w:w="28" w:type="dxa"/>
            </w:tcMar>
            <w:vAlign w:val="center"/>
          </w:tcPr>
          <w:p w14:paraId="373F6265" w14:textId="77777777" w:rsidR="00A84AED" w:rsidRPr="00A84AED" w:rsidRDefault="00A84AED" w:rsidP="00A84AED">
            <w:pPr>
              <w:jc w:val="center"/>
              <w:rPr>
                <w:sz w:val="16"/>
                <w:szCs w:val="16"/>
              </w:rPr>
            </w:pPr>
            <w:r w:rsidRPr="00A84AED">
              <w:rPr>
                <w:sz w:val="16"/>
                <w:szCs w:val="16"/>
              </w:rPr>
              <w:t>тонн в год</w:t>
            </w:r>
          </w:p>
        </w:tc>
        <w:tc>
          <w:tcPr>
            <w:tcW w:w="502" w:type="pct"/>
            <w:shd w:val="clear" w:color="auto" w:fill="auto"/>
            <w:tcMar>
              <w:left w:w="28" w:type="dxa"/>
              <w:right w:w="28" w:type="dxa"/>
            </w:tcMar>
            <w:vAlign w:val="center"/>
          </w:tcPr>
          <w:p w14:paraId="15AE96C2" w14:textId="77777777" w:rsidR="00A84AED" w:rsidRPr="00A84AED" w:rsidRDefault="00A84AED" w:rsidP="00A84AED">
            <w:pPr>
              <w:jc w:val="center"/>
              <w:rPr>
                <w:sz w:val="16"/>
                <w:szCs w:val="16"/>
              </w:rPr>
            </w:pPr>
            <w:r w:rsidRPr="00A84AED">
              <w:rPr>
                <w:sz w:val="16"/>
                <w:szCs w:val="16"/>
              </w:rPr>
              <w:t>1405</w:t>
            </w:r>
          </w:p>
        </w:tc>
        <w:tc>
          <w:tcPr>
            <w:tcW w:w="371" w:type="pct"/>
            <w:shd w:val="clear" w:color="auto" w:fill="auto"/>
            <w:tcMar>
              <w:left w:w="28" w:type="dxa"/>
              <w:right w:w="28" w:type="dxa"/>
            </w:tcMar>
            <w:vAlign w:val="center"/>
          </w:tcPr>
          <w:p w14:paraId="65DA50B0" w14:textId="77777777" w:rsidR="00A84AED" w:rsidRPr="00A84AED" w:rsidRDefault="00A84AED" w:rsidP="00A84AED">
            <w:pPr>
              <w:jc w:val="center"/>
              <w:rPr>
                <w:sz w:val="16"/>
                <w:szCs w:val="16"/>
              </w:rPr>
            </w:pPr>
            <w:r w:rsidRPr="00A84AED">
              <w:rPr>
                <w:sz w:val="16"/>
                <w:szCs w:val="16"/>
              </w:rPr>
              <w:t>1468</w:t>
            </w:r>
          </w:p>
        </w:tc>
        <w:tc>
          <w:tcPr>
            <w:tcW w:w="443" w:type="pct"/>
            <w:shd w:val="clear" w:color="auto" w:fill="auto"/>
            <w:tcMar>
              <w:left w:w="28" w:type="dxa"/>
              <w:right w:w="28" w:type="dxa"/>
            </w:tcMar>
            <w:vAlign w:val="center"/>
          </w:tcPr>
          <w:p w14:paraId="03566355" w14:textId="77777777" w:rsidR="00A84AED" w:rsidRPr="00A84AED" w:rsidRDefault="00A84AED" w:rsidP="00A84AED">
            <w:pPr>
              <w:jc w:val="center"/>
              <w:rPr>
                <w:sz w:val="16"/>
                <w:szCs w:val="16"/>
              </w:rPr>
            </w:pPr>
            <w:r w:rsidRPr="00A84AED">
              <w:rPr>
                <w:sz w:val="16"/>
                <w:szCs w:val="16"/>
              </w:rPr>
              <w:t>1468</w:t>
            </w:r>
          </w:p>
        </w:tc>
        <w:tc>
          <w:tcPr>
            <w:tcW w:w="369" w:type="pct"/>
            <w:shd w:val="clear" w:color="auto" w:fill="auto"/>
            <w:tcMar>
              <w:left w:w="28" w:type="dxa"/>
              <w:right w:w="28" w:type="dxa"/>
            </w:tcMar>
            <w:vAlign w:val="center"/>
          </w:tcPr>
          <w:p w14:paraId="242D5CDE" w14:textId="77777777" w:rsidR="00A84AED" w:rsidRPr="00A84AED" w:rsidRDefault="00A84AED" w:rsidP="00A84AED">
            <w:pPr>
              <w:jc w:val="center"/>
              <w:rPr>
                <w:sz w:val="16"/>
                <w:szCs w:val="16"/>
              </w:rPr>
            </w:pPr>
            <w:r w:rsidRPr="00A84AED">
              <w:rPr>
                <w:sz w:val="16"/>
                <w:szCs w:val="16"/>
              </w:rPr>
              <w:t>1468</w:t>
            </w:r>
          </w:p>
        </w:tc>
        <w:tc>
          <w:tcPr>
            <w:tcW w:w="367" w:type="pct"/>
            <w:tcMar>
              <w:left w:w="28" w:type="dxa"/>
              <w:right w:w="28" w:type="dxa"/>
            </w:tcMar>
            <w:vAlign w:val="center"/>
          </w:tcPr>
          <w:p w14:paraId="7B5071D5" w14:textId="77777777" w:rsidR="00A84AED" w:rsidRPr="00A84AED" w:rsidRDefault="00A84AED" w:rsidP="00A84AED">
            <w:pPr>
              <w:jc w:val="center"/>
              <w:rPr>
                <w:sz w:val="16"/>
                <w:szCs w:val="16"/>
              </w:rPr>
            </w:pPr>
            <w:r w:rsidRPr="00A84AED">
              <w:rPr>
                <w:sz w:val="16"/>
                <w:szCs w:val="16"/>
              </w:rPr>
              <w:t>1439</w:t>
            </w:r>
          </w:p>
        </w:tc>
        <w:tc>
          <w:tcPr>
            <w:tcW w:w="450" w:type="pct"/>
            <w:tcMar>
              <w:left w:w="28" w:type="dxa"/>
              <w:right w:w="28" w:type="dxa"/>
            </w:tcMar>
            <w:vAlign w:val="center"/>
          </w:tcPr>
          <w:p w14:paraId="582BF9A1" w14:textId="77777777" w:rsidR="00A84AED" w:rsidRPr="00A84AED" w:rsidRDefault="00A84AED" w:rsidP="00A84AED">
            <w:pPr>
              <w:jc w:val="center"/>
              <w:rPr>
                <w:sz w:val="16"/>
                <w:szCs w:val="16"/>
              </w:rPr>
            </w:pPr>
            <w:r w:rsidRPr="00A84AED">
              <w:rPr>
                <w:sz w:val="16"/>
                <w:szCs w:val="16"/>
              </w:rPr>
              <w:t>1405</w:t>
            </w:r>
          </w:p>
        </w:tc>
      </w:tr>
    </w:tbl>
    <w:p w14:paraId="6EE86533" w14:textId="77777777" w:rsidR="00A84AED" w:rsidRPr="00A84AED" w:rsidRDefault="00A84AED" w:rsidP="00A84AED">
      <w:pPr>
        <w:rPr>
          <w:sz w:val="20"/>
          <w:szCs w:val="20"/>
        </w:rPr>
      </w:pPr>
    </w:p>
    <w:p w14:paraId="647F4B3D" w14:textId="77777777" w:rsidR="00A84AED" w:rsidRPr="00A84AED" w:rsidRDefault="00A84AED" w:rsidP="00A84AED">
      <w:pPr>
        <w:rPr>
          <w:sz w:val="20"/>
          <w:szCs w:val="20"/>
        </w:rPr>
      </w:pPr>
    </w:p>
    <w:p w14:paraId="02764ACA" w14:textId="77777777" w:rsidR="00A84AED" w:rsidRPr="00A84AED" w:rsidRDefault="00A84AED" w:rsidP="00A84AED">
      <w:pPr>
        <w:ind w:left="10348" w:right="-31"/>
        <w:jc w:val="center"/>
        <w:rPr>
          <w:sz w:val="20"/>
          <w:szCs w:val="20"/>
        </w:rPr>
      </w:pPr>
    </w:p>
    <w:p w14:paraId="0F1FE2E1" w14:textId="77777777" w:rsidR="00A84AED" w:rsidRPr="00A84AED" w:rsidRDefault="00A84AED" w:rsidP="00A84AED">
      <w:pPr>
        <w:ind w:left="10348" w:right="-31"/>
        <w:jc w:val="center"/>
        <w:rPr>
          <w:sz w:val="20"/>
          <w:szCs w:val="20"/>
        </w:rPr>
      </w:pPr>
    </w:p>
    <w:p w14:paraId="554F8DC2" w14:textId="77777777" w:rsidR="00A84AED" w:rsidRPr="00A84AED" w:rsidRDefault="00A84AED" w:rsidP="00A84AED">
      <w:pPr>
        <w:ind w:left="10348" w:right="-31"/>
        <w:jc w:val="center"/>
        <w:rPr>
          <w:sz w:val="20"/>
          <w:szCs w:val="20"/>
        </w:rPr>
      </w:pPr>
    </w:p>
    <w:p w14:paraId="67FE28E9" w14:textId="77777777" w:rsidR="00A84AED" w:rsidRPr="00A84AED" w:rsidRDefault="00A84AED" w:rsidP="00A84AED">
      <w:pPr>
        <w:rPr>
          <w:sz w:val="20"/>
          <w:szCs w:val="20"/>
        </w:rPr>
        <w:sectPr w:rsidR="00A84AED" w:rsidRPr="00A84AED" w:rsidSect="000F7661">
          <w:pgSz w:w="16838" w:h="11906" w:orient="landscape"/>
          <w:pgMar w:top="1701" w:right="1134" w:bottom="851" w:left="1134" w:header="709" w:footer="255" w:gutter="0"/>
          <w:cols w:space="708"/>
          <w:docGrid w:linePitch="360"/>
        </w:sectPr>
      </w:pPr>
    </w:p>
    <w:p w14:paraId="1C745FE4" w14:textId="77777777" w:rsidR="00A84AED" w:rsidRPr="00A84AED" w:rsidRDefault="00A84AED" w:rsidP="00A84AED">
      <w:pPr>
        <w:jc w:val="center"/>
        <w:rPr>
          <w:sz w:val="20"/>
          <w:szCs w:val="20"/>
        </w:rPr>
      </w:pPr>
      <w:r w:rsidRPr="00A84AED">
        <w:rPr>
          <w:bCs/>
          <w:sz w:val="28"/>
          <w:szCs w:val="28"/>
        </w:rPr>
        <w:lastRenderedPageBreak/>
        <w:t xml:space="preserve">Показатели надежности объектов централизованного теплоснабжения ООО «Киселевская объединенная тепловая компания» </w:t>
      </w:r>
    </w:p>
    <w:p w14:paraId="378F8139" w14:textId="77777777" w:rsidR="00A84AED" w:rsidRPr="00A84AED" w:rsidRDefault="00A84AED" w:rsidP="00A84AED">
      <w:pPr>
        <w:autoSpaceDE w:val="0"/>
        <w:autoSpaceDN w:val="0"/>
        <w:adjustRightInd w:val="0"/>
        <w:jc w:val="center"/>
        <w:rPr>
          <w:b/>
          <w:bCs/>
          <w:sz w:val="22"/>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1"/>
        <w:gridCol w:w="3507"/>
        <w:gridCol w:w="1508"/>
        <w:gridCol w:w="708"/>
        <w:gridCol w:w="713"/>
        <w:gridCol w:w="713"/>
        <w:gridCol w:w="713"/>
        <w:gridCol w:w="731"/>
        <w:gridCol w:w="1415"/>
        <w:gridCol w:w="719"/>
        <w:gridCol w:w="716"/>
        <w:gridCol w:w="716"/>
        <w:gridCol w:w="716"/>
        <w:gridCol w:w="874"/>
      </w:tblGrid>
      <w:tr w:rsidR="00A84AED" w:rsidRPr="00A84AED" w14:paraId="54EF84B8" w14:textId="77777777" w:rsidTr="00FC2646">
        <w:trPr>
          <w:trHeight w:val="88"/>
          <w:jc w:val="center"/>
        </w:trPr>
        <w:tc>
          <w:tcPr>
            <w:tcW w:w="278" w:type="pct"/>
            <w:vMerge w:val="restart"/>
            <w:tcMar>
              <w:top w:w="62" w:type="dxa"/>
              <w:left w:w="28" w:type="dxa"/>
              <w:bottom w:w="102" w:type="dxa"/>
              <w:right w:w="28" w:type="dxa"/>
            </w:tcMar>
            <w:vAlign w:val="center"/>
          </w:tcPr>
          <w:p w14:paraId="175D47EB"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 п/п</w:t>
            </w:r>
          </w:p>
        </w:tc>
        <w:tc>
          <w:tcPr>
            <w:tcW w:w="1204" w:type="pct"/>
            <w:vMerge w:val="restart"/>
            <w:tcMar>
              <w:top w:w="62" w:type="dxa"/>
              <w:left w:w="28" w:type="dxa"/>
              <w:bottom w:w="102" w:type="dxa"/>
              <w:right w:w="28" w:type="dxa"/>
            </w:tcMar>
            <w:vAlign w:val="center"/>
          </w:tcPr>
          <w:p w14:paraId="709CBE89"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Наименование объекта</w:t>
            </w:r>
          </w:p>
        </w:tc>
        <w:tc>
          <w:tcPr>
            <w:tcW w:w="3519" w:type="pct"/>
            <w:gridSpan w:val="12"/>
            <w:vAlign w:val="center"/>
          </w:tcPr>
          <w:p w14:paraId="48468880" w14:textId="77777777" w:rsidR="00A84AED" w:rsidRPr="00A84AED" w:rsidRDefault="00A84AED" w:rsidP="00A84AED">
            <w:pPr>
              <w:jc w:val="center"/>
              <w:rPr>
                <w:sz w:val="15"/>
                <w:szCs w:val="15"/>
              </w:rPr>
            </w:pPr>
            <w:r w:rsidRPr="00A84AED">
              <w:rPr>
                <w:sz w:val="15"/>
                <w:szCs w:val="15"/>
              </w:rPr>
              <w:t>Показатели надежности</w:t>
            </w:r>
          </w:p>
        </w:tc>
      </w:tr>
      <w:tr w:rsidR="00A84AED" w:rsidRPr="00A84AED" w14:paraId="344FF01A" w14:textId="77777777" w:rsidTr="00FC2646">
        <w:trPr>
          <w:trHeight w:val="448"/>
          <w:jc w:val="center"/>
        </w:trPr>
        <w:tc>
          <w:tcPr>
            <w:tcW w:w="278" w:type="pct"/>
            <w:vMerge/>
            <w:tcMar>
              <w:top w:w="62" w:type="dxa"/>
              <w:left w:w="28" w:type="dxa"/>
              <w:bottom w:w="102" w:type="dxa"/>
              <w:right w:w="28" w:type="dxa"/>
            </w:tcMar>
            <w:vAlign w:val="center"/>
          </w:tcPr>
          <w:p w14:paraId="03C3681B" w14:textId="77777777" w:rsidR="00A84AED" w:rsidRPr="00A84AED" w:rsidRDefault="00A84AED" w:rsidP="00A84AED">
            <w:pPr>
              <w:widowControl w:val="0"/>
              <w:autoSpaceDE w:val="0"/>
              <w:autoSpaceDN w:val="0"/>
              <w:adjustRightInd w:val="0"/>
              <w:jc w:val="center"/>
              <w:rPr>
                <w:sz w:val="15"/>
                <w:szCs w:val="15"/>
              </w:rPr>
            </w:pPr>
          </w:p>
        </w:tc>
        <w:tc>
          <w:tcPr>
            <w:tcW w:w="1204" w:type="pct"/>
            <w:vMerge/>
            <w:tcMar>
              <w:top w:w="62" w:type="dxa"/>
              <w:left w:w="28" w:type="dxa"/>
              <w:bottom w:w="102" w:type="dxa"/>
              <w:right w:w="28" w:type="dxa"/>
            </w:tcMar>
            <w:vAlign w:val="center"/>
          </w:tcPr>
          <w:p w14:paraId="7A7D7E71" w14:textId="77777777" w:rsidR="00A84AED" w:rsidRPr="00A84AED" w:rsidRDefault="00A84AED" w:rsidP="00A84AED">
            <w:pPr>
              <w:widowControl w:val="0"/>
              <w:autoSpaceDE w:val="0"/>
              <w:autoSpaceDN w:val="0"/>
              <w:adjustRightInd w:val="0"/>
              <w:jc w:val="center"/>
              <w:rPr>
                <w:sz w:val="15"/>
                <w:szCs w:val="15"/>
              </w:rPr>
            </w:pPr>
          </w:p>
        </w:tc>
        <w:tc>
          <w:tcPr>
            <w:tcW w:w="1747" w:type="pct"/>
            <w:gridSpan w:val="6"/>
            <w:tcMar>
              <w:left w:w="28" w:type="dxa"/>
              <w:right w:w="28" w:type="dxa"/>
            </w:tcMar>
            <w:vAlign w:val="center"/>
          </w:tcPr>
          <w:p w14:paraId="3B689C74"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772" w:type="pct"/>
            <w:gridSpan w:val="6"/>
            <w:tcMar>
              <w:left w:w="28" w:type="dxa"/>
              <w:right w:w="28" w:type="dxa"/>
            </w:tcMar>
            <w:vAlign w:val="center"/>
          </w:tcPr>
          <w:p w14:paraId="3746DB18"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A84AED" w:rsidRPr="00A84AED" w14:paraId="32370C0E" w14:textId="77777777" w:rsidTr="00FC2646">
        <w:trPr>
          <w:trHeight w:val="20"/>
          <w:jc w:val="center"/>
        </w:trPr>
        <w:tc>
          <w:tcPr>
            <w:tcW w:w="278" w:type="pct"/>
            <w:vMerge/>
            <w:tcMar>
              <w:top w:w="62" w:type="dxa"/>
              <w:left w:w="28" w:type="dxa"/>
              <w:bottom w:w="102" w:type="dxa"/>
              <w:right w:w="28" w:type="dxa"/>
            </w:tcMar>
            <w:vAlign w:val="center"/>
          </w:tcPr>
          <w:p w14:paraId="79BADAC0" w14:textId="77777777" w:rsidR="00A84AED" w:rsidRPr="00A84AED" w:rsidRDefault="00A84AED" w:rsidP="00A84AED">
            <w:pPr>
              <w:widowControl w:val="0"/>
              <w:autoSpaceDE w:val="0"/>
              <w:autoSpaceDN w:val="0"/>
              <w:adjustRightInd w:val="0"/>
              <w:jc w:val="center"/>
              <w:rPr>
                <w:sz w:val="15"/>
                <w:szCs w:val="15"/>
              </w:rPr>
            </w:pPr>
          </w:p>
        </w:tc>
        <w:tc>
          <w:tcPr>
            <w:tcW w:w="1204" w:type="pct"/>
            <w:vMerge/>
            <w:tcMar>
              <w:top w:w="62" w:type="dxa"/>
              <w:left w:w="28" w:type="dxa"/>
              <w:bottom w:w="102" w:type="dxa"/>
              <w:right w:w="28" w:type="dxa"/>
            </w:tcMar>
            <w:vAlign w:val="center"/>
          </w:tcPr>
          <w:p w14:paraId="1066F8A1" w14:textId="77777777" w:rsidR="00A84AED" w:rsidRPr="00A84AED" w:rsidRDefault="00A84AED" w:rsidP="00A84AED">
            <w:pPr>
              <w:widowControl w:val="0"/>
              <w:autoSpaceDE w:val="0"/>
              <w:autoSpaceDN w:val="0"/>
              <w:adjustRightInd w:val="0"/>
              <w:jc w:val="center"/>
              <w:rPr>
                <w:sz w:val="15"/>
                <w:szCs w:val="15"/>
              </w:rPr>
            </w:pPr>
          </w:p>
        </w:tc>
        <w:tc>
          <w:tcPr>
            <w:tcW w:w="518" w:type="pct"/>
            <w:vMerge w:val="restart"/>
            <w:tcMar>
              <w:left w:w="28" w:type="dxa"/>
              <w:right w:w="28" w:type="dxa"/>
            </w:tcMar>
            <w:vAlign w:val="center"/>
          </w:tcPr>
          <w:p w14:paraId="595CFC26"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Текущее значение</w:t>
            </w:r>
          </w:p>
        </w:tc>
        <w:tc>
          <w:tcPr>
            <w:tcW w:w="1229" w:type="pct"/>
            <w:gridSpan w:val="5"/>
            <w:tcMar>
              <w:left w:w="28" w:type="dxa"/>
              <w:right w:w="28" w:type="dxa"/>
            </w:tcMar>
            <w:vAlign w:val="center"/>
          </w:tcPr>
          <w:p w14:paraId="5F421877"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Плановое значение</w:t>
            </w:r>
          </w:p>
        </w:tc>
        <w:tc>
          <w:tcPr>
            <w:tcW w:w="486" w:type="pct"/>
            <w:vMerge w:val="restart"/>
            <w:tcMar>
              <w:left w:w="28" w:type="dxa"/>
              <w:right w:w="28" w:type="dxa"/>
            </w:tcMar>
            <w:vAlign w:val="center"/>
          </w:tcPr>
          <w:p w14:paraId="05B18532"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Текущее значение</w:t>
            </w:r>
          </w:p>
        </w:tc>
        <w:tc>
          <w:tcPr>
            <w:tcW w:w="1286" w:type="pct"/>
            <w:gridSpan w:val="5"/>
            <w:tcMar>
              <w:left w:w="28" w:type="dxa"/>
              <w:right w:w="28" w:type="dxa"/>
            </w:tcMar>
            <w:vAlign w:val="center"/>
          </w:tcPr>
          <w:p w14:paraId="064F7B3A"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Плановое значение</w:t>
            </w:r>
          </w:p>
        </w:tc>
      </w:tr>
      <w:tr w:rsidR="00A84AED" w:rsidRPr="00A84AED" w14:paraId="2A4FE8F2" w14:textId="77777777" w:rsidTr="00FC2646">
        <w:trPr>
          <w:trHeight w:val="20"/>
          <w:jc w:val="center"/>
        </w:trPr>
        <w:tc>
          <w:tcPr>
            <w:tcW w:w="278" w:type="pct"/>
            <w:vMerge/>
            <w:tcMar>
              <w:top w:w="62" w:type="dxa"/>
              <w:left w:w="28" w:type="dxa"/>
              <w:bottom w:w="102" w:type="dxa"/>
              <w:right w:w="28" w:type="dxa"/>
            </w:tcMar>
            <w:vAlign w:val="center"/>
          </w:tcPr>
          <w:p w14:paraId="04D64078" w14:textId="77777777" w:rsidR="00A84AED" w:rsidRPr="00A84AED" w:rsidRDefault="00A84AED" w:rsidP="00A84AED">
            <w:pPr>
              <w:widowControl w:val="0"/>
              <w:autoSpaceDE w:val="0"/>
              <w:autoSpaceDN w:val="0"/>
              <w:adjustRightInd w:val="0"/>
              <w:jc w:val="center"/>
              <w:rPr>
                <w:sz w:val="15"/>
                <w:szCs w:val="15"/>
              </w:rPr>
            </w:pPr>
          </w:p>
        </w:tc>
        <w:tc>
          <w:tcPr>
            <w:tcW w:w="1204" w:type="pct"/>
            <w:vMerge/>
            <w:tcMar>
              <w:top w:w="62" w:type="dxa"/>
              <w:left w:w="28" w:type="dxa"/>
              <w:bottom w:w="102" w:type="dxa"/>
              <w:right w:w="28" w:type="dxa"/>
            </w:tcMar>
            <w:vAlign w:val="center"/>
          </w:tcPr>
          <w:p w14:paraId="2A73E4BB" w14:textId="77777777" w:rsidR="00A84AED" w:rsidRPr="00A84AED" w:rsidRDefault="00A84AED" w:rsidP="00A84AED">
            <w:pPr>
              <w:widowControl w:val="0"/>
              <w:autoSpaceDE w:val="0"/>
              <w:autoSpaceDN w:val="0"/>
              <w:adjustRightInd w:val="0"/>
              <w:jc w:val="center"/>
              <w:rPr>
                <w:sz w:val="15"/>
                <w:szCs w:val="15"/>
              </w:rPr>
            </w:pPr>
          </w:p>
        </w:tc>
        <w:tc>
          <w:tcPr>
            <w:tcW w:w="518" w:type="pct"/>
            <w:vMerge/>
            <w:tcMar>
              <w:left w:w="28" w:type="dxa"/>
              <w:right w:w="28" w:type="dxa"/>
            </w:tcMar>
            <w:vAlign w:val="center"/>
          </w:tcPr>
          <w:p w14:paraId="3B1AA90F" w14:textId="77777777" w:rsidR="00A84AED" w:rsidRPr="00A84AED" w:rsidRDefault="00A84AED" w:rsidP="00A84AED">
            <w:pPr>
              <w:widowControl w:val="0"/>
              <w:autoSpaceDE w:val="0"/>
              <w:autoSpaceDN w:val="0"/>
              <w:adjustRightInd w:val="0"/>
              <w:jc w:val="center"/>
              <w:rPr>
                <w:sz w:val="15"/>
                <w:szCs w:val="15"/>
              </w:rPr>
            </w:pPr>
          </w:p>
        </w:tc>
        <w:tc>
          <w:tcPr>
            <w:tcW w:w="243" w:type="pct"/>
            <w:tcMar>
              <w:left w:w="28" w:type="dxa"/>
              <w:right w:w="28" w:type="dxa"/>
            </w:tcMar>
            <w:vAlign w:val="center"/>
          </w:tcPr>
          <w:p w14:paraId="08D47719"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2023</w:t>
            </w:r>
          </w:p>
        </w:tc>
        <w:tc>
          <w:tcPr>
            <w:tcW w:w="245" w:type="pct"/>
            <w:tcMar>
              <w:left w:w="28" w:type="dxa"/>
              <w:right w:w="28" w:type="dxa"/>
            </w:tcMar>
            <w:vAlign w:val="center"/>
          </w:tcPr>
          <w:p w14:paraId="59E9BAF8"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2024</w:t>
            </w:r>
          </w:p>
        </w:tc>
        <w:tc>
          <w:tcPr>
            <w:tcW w:w="245" w:type="pct"/>
            <w:tcMar>
              <w:left w:w="28" w:type="dxa"/>
              <w:right w:w="28" w:type="dxa"/>
            </w:tcMar>
            <w:vAlign w:val="center"/>
          </w:tcPr>
          <w:p w14:paraId="76B6A178"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2025</w:t>
            </w:r>
          </w:p>
        </w:tc>
        <w:tc>
          <w:tcPr>
            <w:tcW w:w="245" w:type="pct"/>
            <w:vAlign w:val="center"/>
          </w:tcPr>
          <w:p w14:paraId="575D6F94"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2026</w:t>
            </w:r>
          </w:p>
        </w:tc>
        <w:tc>
          <w:tcPr>
            <w:tcW w:w="251" w:type="pct"/>
            <w:vAlign w:val="center"/>
          </w:tcPr>
          <w:p w14:paraId="368E6BB0"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2027</w:t>
            </w:r>
          </w:p>
        </w:tc>
        <w:tc>
          <w:tcPr>
            <w:tcW w:w="486" w:type="pct"/>
            <w:vMerge/>
            <w:tcMar>
              <w:left w:w="28" w:type="dxa"/>
              <w:right w:w="28" w:type="dxa"/>
            </w:tcMar>
            <w:vAlign w:val="center"/>
          </w:tcPr>
          <w:p w14:paraId="10C6207F" w14:textId="77777777" w:rsidR="00A84AED" w:rsidRPr="00A84AED" w:rsidRDefault="00A84AED" w:rsidP="00A84AED">
            <w:pPr>
              <w:widowControl w:val="0"/>
              <w:autoSpaceDE w:val="0"/>
              <w:autoSpaceDN w:val="0"/>
              <w:adjustRightInd w:val="0"/>
              <w:jc w:val="center"/>
              <w:rPr>
                <w:sz w:val="15"/>
                <w:szCs w:val="15"/>
              </w:rPr>
            </w:pPr>
          </w:p>
        </w:tc>
        <w:tc>
          <w:tcPr>
            <w:tcW w:w="247" w:type="pct"/>
            <w:tcMar>
              <w:left w:w="28" w:type="dxa"/>
              <w:right w:w="28" w:type="dxa"/>
            </w:tcMar>
            <w:vAlign w:val="center"/>
          </w:tcPr>
          <w:p w14:paraId="1BD96EA6"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2023</w:t>
            </w:r>
          </w:p>
        </w:tc>
        <w:tc>
          <w:tcPr>
            <w:tcW w:w="246" w:type="pct"/>
            <w:tcMar>
              <w:left w:w="28" w:type="dxa"/>
              <w:right w:w="28" w:type="dxa"/>
            </w:tcMar>
            <w:vAlign w:val="center"/>
          </w:tcPr>
          <w:p w14:paraId="7F7686DB"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2024</w:t>
            </w:r>
          </w:p>
        </w:tc>
        <w:tc>
          <w:tcPr>
            <w:tcW w:w="246" w:type="pct"/>
            <w:tcMar>
              <w:left w:w="28" w:type="dxa"/>
              <w:right w:w="28" w:type="dxa"/>
            </w:tcMar>
            <w:vAlign w:val="center"/>
          </w:tcPr>
          <w:p w14:paraId="01207460"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2025</w:t>
            </w:r>
          </w:p>
        </w:tc>
        <w:tc>
          <w:tcPr>
            <w:tcW w:w="246" w:type="pct"/>
            <w:vAlign w:val="center"/>
          </w:tcPr>
          <w:p w14:paraId="551D413E"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2026</w:t>
            </w:r>
          </w:p>
        </w:tc>
        <w:tc>
          <w:tcPr>
            <w:tcW w:w="300" w:type="pct"/>
            <w:vAlign w:val="center"/>
          </w:tcPr>
          <w:p w14:paraId="5E5CD478"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2027</w:t>
            </w:r>
          </w:p>
        </w:tc>
      </w:tr>
      <w:tr w:rsidR="00A84AED" w:rsidRPr="00A84AED" w14:paraId="7C7833E0" w14:textId="77777777" w:rsidTr="00FC2646">
        <w:trPr>
          <w:trHeight w:val="69"/>
          <w:jc w:val="center"/>
        </w:trPr>
        <w:tc>
          <w:tcPr>
            <w:tcW w:w="278" w:type="pct"/>
            <w:tcMar>
              <w:top w:w="62" w:type="dxa"/>
              <w:left w:w="28" w:type="dxa"/>
              <w:bottom w:w="102" w:type="dxa"/>
              <w:right w:w="28" w:type="dxa"/>
            </w:tcMar>
            <w:vAlign w:val="center"/>
          </w:tcPr>
          <w:p w14:paraId="56A84E39"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1</w:t>
            </w:r>
          </w:p>
        </w:tc>
        <w:tc>
          <w:tcPr>
            <w:tcW w:w="1204" w:type="pct"/>
            <w:tcMar>
              <w:top w:w="62" w:type="dxa"/>
              <w:left w:w="28" w:type="dxa"/>
              <w:bottom w:w="102" w:type="dxa"/>
              <w:right w:w="28" w:type="dxa"/>
            </w:tcMar>
            <w:vAlign w:val="center"/>
          </w:tcPr>
          <w:p w14:paraId="11CDD766"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w:t>
            </w:r>
          </w:p>
        </w:tc>
        <w:tc>
          <w:tcPr>
            <w:tcW w:w="518" w:type="pct"/>
            <w:tcMar>
              <w:left w:w="28" w:type="dxa"/>
              <w:right w:w="28" w:type="dxa"/>
            </w:tcMar>
            <w:vAlign w:val="center"/>
          </w:tcPr>
          <w:p w14:paraId="20CD0CBE"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3</w:t>
            </w:r>
          </w:p>
        </w:tc>
        <w:tc>
          <w:tcPr>
            <w:tcW w:w="243" w:type="pct"/>
            <w:tcMar>
              <w:left w:w="28" w:type="dxa"/>
              <w:right w:w="28" w:type="dxa"/>
            </w:tcMar>
            <w:vAlign w:val="center"/>
          </w:tcPr>
          <w:p w14:paraId="756EA0B3"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4</w:t>
            </w:r>
          </w:p>
        </w:tc>
        <w:tc>
          <w:tcPr>
            <w:tcW w:w="245" w:type="pct"/>
            <w:tcMar>
              <w:left w:w="28" w:type="dxa"/>
              <w:right w:w="28" w:type="dxa"/>
            </w:tcMar>
            <w:vAlign w:val="center"/>
          </w:tcPr>
          <w:p w14:paraId="3017DE67"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5</w:t>
            </w:r>
          </w:p>
        </w:tc>
        <w:tc>
          <w:tcPr>
            <w:tcW w:w="245" w:type="pct"/>
            <w:tcMar>
              <w:left w:w="28" w:type="dxa"/>
              <w:right w:w="28" w:type="dxa"/>
            </w:tcMar>
            <w:vAlign w:val="center"/>
          </w:tcPr>
          <w:p w14:paraId="1EBBD423"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6</w:t>
            </w:r>
          </w:p>
        </w:tc>
        <w:tc>
          <w:tcPr>
            <w:tcW w:w="245" w:type="pct"/>
            <w:vAlign w:val="center"/>
          </w:tcPr>
          <w:p w14:paraId="26C5F777"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7</w:t>
            </w:r>
          </w:p>
        </w:tc>
        <w:tc>
          <w:tcPr>
            <w:tcW w:w="251" w:type="pct"/>
            <w:vAlign w:val="center"/>
          </w:tcPr>
          <w:p w14:paraId="13B36547"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8</w:t>
            </w:r>
          </w:p>
        </w:tc>
        <w:tc>
          <w:tcPr>
            <w:tcW w:w="486" w:type="pct"/>
            <w:tcMar>
              <w:left w:w="28" w:type="dxa"/>
              <w:right w:w="28" w:type="dxa"/>
            </w:tcMar>
            <w:vAlign w:val="center"/>
          </w:tcPr>
          <w:p w14:paraId="64410E7C"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9</w:t>
            </w:r>
          </w:p>
        </w:tc>
        <w:tc>
          <w:tcPr>
            <w:tcW w:w="247" w:type="pct"/>
            <w:tcMar>
              <w:left w:w="28" w:type="dxa"/>
              <w:right w:w="28" w:type="dxa"/>
            </w:tcMar>
            <w:vAlign w:val="center"/>
          </w:tcPr>
          <w:p w14:paraId="2ED5A601"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10</w:t>
            </w:r>
          </w:p>
        </w:tc>
        <w:tc>
          <w:tcPr>
            <w:tcW w:w="246" w:type="pct"/>
            <w:tcMar>
              <w:left w:w="28" w:type="dxa"/>
              <w:right w:w="28" w:type="dxa"/>
            </w:tcMar>
            <w:vAlign w:val="center"/>
          </w:tcPr>
          <w:p w14:paraId="554E50F9"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11</w:t>
            </w:r>
          </w:p>
        </w:tc>
        <w:tc>
          <w:tcPr>
            <w:tcW w:w="246" w:type="pct"/>
            <w:tcMar>
              <w:left w:w="28" w:type="dxa"/>
              <w:right w:w="28" w:type="dxa"/>
            </w:tcMar>
            <w:vAlign w:val="center"/>
          </w:tcPr>
          <w:p w14:paraId="38854DC7"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12</w:t>
            </w:r>
          </w:p>
        </w:tc>
        <w:tc>
          <w:tcPr>
            <w:tcW w:w="246" w:type="pct"/>
            <w:vAlign w:val="center"/>
          </w:tcPr>
          <w:p w14:paraId="6D05A5A7"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13</w:t>
            </w:r>
          </w:p>
        </w:tc>
        <w:tc>
          <w:tcPr>
            <w:tcW w:w="300" w:type="pct"/>
            <w:vAlign w:val="center"/>
          </w:tcPr>
          <w:p w14:paraId="0CB0FA1F"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14</w:t>
            </w:r>
          </w:p>
        </w:tc>
      </w:tr>
      <w:tr w:rsidR="00A84AED" w:rsidRPr="00A84AED" w14:paraId="2A5979DD" w14:textId="77777777" w:rsidTr="00FC2646">
        <w:trPr>
          <w:trHeight w:val="288"/>
          <w:jc w:val="center"/>
        </w:trPr>
        <w:tc>
          <w:tcPr>
            <w:tcW w:w="278" w:type="pct"/>
            <w:tcMar>
              <w:top w:w="62" w:type="dxa"/>
              <w:left w:w="28" w:type="dxa"/>
              <w:bottom w:w="102" w:type="dxa"/>
              <w:right w:w="28" w:type="dxa"/>
            </w:tcMar>
            <w:vAlign w:val="center"/>
          </w:tcPr>
          <w:p w14:paraId="2A6B168E" w14:textId="77777777" w:rsidR="00A84AED" w:rsidRPr="00A84AED" w:rsidRDefault="00A84AED" w:rsidP="00A84AED">
            <w:pPr>
              <w:jc w:val="center"/>
              <w:rPr>
                <w:sz w:val="15"/>
                <w:szCs w:val="15"/>
              </w:rPr>
            </w:pPr>
            <w:r w:rsidRPr="00A84AED">
              <w:rPr>
                <w:sz w:val="15"/>
                <w:szCs w:val="15"/>
              </w:rPr>
              <w:t>1</w:t>
            </w:r>
          </w:p>
        </w:tc>
        <w:tc>
          <w:tcPr>
            <w:tcW w:w="1204" w:type="pct"/>
            <w:tcMar>
              <w:top w:w="62" w:type="dxa"/>
              <w:left w:w="28" w:type="dxa"/>
              <w:bottom w:w="102" w:type="dxa"/>
              <w:right w:w="28" w:type="dxa"/>
            </w:tcMar>
            <w:vAlign w:val="center"/>
          </w:tcPr>
          <w:p w14:paraId="694D1AED" w14:textId="77777777" w:rsidR="00A84AED" w:rsidRPr="00A84AED" w:rsidRDefault="00A84AED" w:rsidP="00A84AED">
            <w:pPr>
              <w:jc w:val="center"/>
              <w:rPr>
                <w:sz w:val="15"/>
                <w:szCs w:val="15"/>
              </w:rPr>
            </w:pPr>
            <w:r w:rsidRPr="00A84AED">
              <w:rPr>
                <w:sz w:val="15"/>
                <w:szCs w:val="15"/>
              </w:rPr>
              <w:t>ООО «Киселевская объединенная тепловая компания»</w:t>
            </w:r>
          </w:p>
        </w:tc>
        <w:tc>
          <w:tcPr>
            <w:tcW w:w="518" w:type="pct"/>
            <w:shd w:val="clear" w:color="auto" w:fill="auto"/>
            <w:tcMar>
              <w:left w:w="28" w:type="dxa"/>
              <w:right w:w="28" w:type="dxa"/>
            </w:tcMar>
            <w:vAlign w:val="center"/>
          </w:tcPr>
          <w:p w14:paraId="4E0EF207" w14:textId="77777777" w:rsidR="00A84AED" w:rsidRPr="00A84AED" w:rsidRDefault="00A84AED" w:rsidP="00A84AED">
            <w:pPr>
              <w:jc w:val="center"/>
              <w:rPr>
                <w:sz w:val="14"/>
                <w:szCs w:val="14"/>
              </w:rPr>
            </w:pPr>
            <w:r w:rsidRPr="00A84AED">
              <w:rPr>
                <w:sz w:val="14"/>
                <w:szCs w:val="14"/>
              </w:rPr>
              <w:t>0,023</w:t>
            </w:r>
          </w:p>
        </w:tc>
        <w:tc>
          <w:tcPr>
            <w:tcW w:w="243" w:type="pct"/>
            <w:shd w:val="clear" w:color="auto" w:fill="auto"/>
            <w:tcMar>
              <w:left w:w="28" w:type="dxa"/>
              <w:right w:w="28" w:type="dxa"/>
            </w:tcMar>
            <w:vAlign w:val="center"/>
          </w:tcPr>
          <w:p w14:paraId="2E67E104" w14:textId="77777777" w:rsidR="00A84AED" w:rsidRPr="00A84AED" w:rsidRDefault="00A84AED" w:rsidP="00A84AED">
            <w:pPr>
              <w:jc w:val="center"/>
              <w:rPr>
                <w:sz w:val="14"/>
                <w:szCs w:val="14"/>
              </w:rPr>
            </w:pPr>
            <w:r w:rsidRPr="00A84AED">
              <w:rPr>
                <w:sz w:val="14"/>
                <w:szCs w:val="14"/>
              </w:rPr>
              <w:t>0,023</w:t>
            </w:r>
          </w:p>
        </w:tc>
        <w:tc>
          <w:tcPr>
            <w:tcW w:w="245" w:type="pct"/>
            <w:shd w:val="clear" w:color="auto" w:fill="auto"/>
            <w:tcMar>
              <w:left w:w="28" w:type="dxa"/>
              <w:right w:w="28" w:type="dxa"/>
            </w:tcMar>
            <w:vAlign w:val="center"/>
          </w:tcPr>
          <w:p w14:paraId="62303490" w14:textId="77777777" w:rsidR="00A84AED" w:rsidRPr="00A84AED" w:rsidRDefault="00A84AED" w:rsidP="00A84AED">
            <w:pPr>
              <w:jc w:val="center"/>
              <w:rPr>
                <w:sz w:val="14"/>
                <w:szCs w:val="14"/>
              </w:rPr>
            </w:pPr>
            <w:r w:rsidRPr="00A84AED">
              <w:rPr>
                <w:sz w:val="14"/>
                <w:szCs w:val="14"/>
              </w:rPr>
              <w:t>0,023</w:t>
            </w:r>
          </w:p>
        </w:tc>
        <w:tc>
          <w:tcPr>
            <w:tcW w:w="245" w:type="pct"/>
            <w:shd w:val="clear" w:color="auto" w:fill="auto"/>
            <w:tcMar>
              <w:left w:w="28" w:type="dxa"/>
              <w:right w:w="28" w:type="dxa"/>
            </w:tcMar>
            <w:vAlign w:val="center"/>
          </w:tcPr>
          <w:p w14:paraId="6E5D578B" w14:textId="77777777" w:rsidR="00A84AED" w:rsidRPr="00A84AED" w:rsidRDefault="00A84AED" w:rsidP="00A84AED">
            <w:pPr>
              <w:jc w:val="center"/>
              <w:rPr>
                <w:sz w:val="14"/>
                <w:szCs w:val="14"/>
              </w:rPr>
            </w:pPr>
            <w:r w:rsidRPr="00A84AED">
              <w:rPr>
                <w:sz w:val="14"/>
                <w:szCs w:val="14"/>
              </w:rPr>
              <w:t>0,023</w:t>
            </w:r>
          </w:p>
        </w:tc>
        <w:tc>
          <w:tcPr>
            <w:tcW w:w="245" w:type="pct"/>
            <w:shd w:val="clear" w:color="auto" w:fill="auto"/>
            <w:vAlign w:val="center"/>
          </w:tcPr>
          <w:p w14:paraId="0DF46A88" w14:textId="77777777" w:rsidR="00A84AED" w:rsidRPr="00A84AED" w:rsidRDefault="00A84AED" w:rsidP="00A84AED">
            <w:pPr>
              <w:jc w:val="center"/>
              <w:rPr>
                <w:sz w:val="14"/>
                <w:szCs w:val="14"/>
              </w:rPr>
            </w:pPr>
            <w:r w:rsidRPr="00A84AED">
              <w:rPr>
                <w:sz w:val="14"/>
                <w:szCs w:val="14"/>
              </w:rPr>
              <w:t>0,023</w:t>
            </w:r>
          </w:p>
        </w:tc>
        <w:tc>
          <w:tcPr>
            <w:tcW w:w="251" w:type="pct"/>
            <w:vAlign w:val="center"/>
          </w:tcPr>
          <w:p w14:paraId="74A7A0C5" w14:textId="77777777" w:rsidR="00A84AED" w:rsidRPr="00A84AED" w:rsidRDefault="00A84AED" w:rsidP="00A84AED">
            <w:pPr>
              <w:jc w:val="center"/>
              <w:rPr>
                <w:sz w:val="14"/>
                <w:szCs w:val="14"/>
              </w:rPr>
            </w:pPr>
            <w:r w:rsidRPr="00A84AED">
              <w:rPr>
                <w:sz w:val="14"/>
                <w:szCs w:val="14"/>
              </w:rPr>
              <w:t>0,023</w:t>
            </w:r>
          </w:p>
        </w:tc>
        <w:tc>
          <w:tcPr>
            <w:tcW w:w="486" w:type="pct"/>
            <w:shd w:val="clear" w:color="auto" w:fill="auto"/>
            <w:tcMar>
              <w:left w:w="28" w:type="dxa"/>
              <w:right w:w="28" w:type="dxa"/>
            </w:tcMar>
            <w:vAlign w:val="center"/>
          </w:tcPr>
          <w:p w14:paraId="5DCF9CB3" w14:textId="77777777" w:rsidR="00A84AED" w:rsidRPr="00A84AED" w:rsidRDefault="00A84AED" w:rsidP="00A84AED">
            <w:pPr>
              <w:jc w:val="center"/>
              <w:rPr>
                <w:sz w:val="15"/>
                <w:szCs w:val="15"/>
              </w:rPr>
            </w:pPr>
            <w:r w:rsidRPr="00A84AED">
              <w:rPr>
                <w:sz w:val="15"/>
                <w:szCs w:val="15"/>
              </w:rPr>
              <w:t>0,00</w:t>
            </w:r>
          </w:p>
        </w:tc>
        <w:tc>
          <w:tcPr>
            <w:tcW w:w="247" w:type="pct"/>
            <w:shd w:val="clear" w:color="auto" w:fill="auto"/>
            <w:tcMar>
              <w:left w:w="28" w:type="dxa"/>
              <w:right w:w="28" w:type="dxa"/>
            </w:tcMar>
            <w:vAlign w:val="center"/>
          </w:tcPr>
          <w:p w14:paraId="00BB780A" w14:textId="77777777" w:rsidR="00A84AED" w:rsidRPr="00A84AED" w:rsidRDefault="00A84AED" w:rsidP="00A84AED">
            <w:pPr>
              <w:jc w:val="center"/>
              <w:rPr>
                <w:sz w:val="15"/>
                <w:szCs w:val="15"/>
              </w:rPr>
            </w:pPr>
            <w:r w:rsidRPr="00A84AED">
              <w:rPr>
                <w:sz w:val="15"/>
                <w:szCs w:val="15"/>
              </w:rPr>
              <w:t>0,00</w:t>
            </w:r>
          </w:p>
        </w:tc>
        <w:tc>
          <w:tcPr>
            <w:tcW w:w="246" w:type="pct"/>
            <w:shd w:val="clear" w:color="auto" w:fill="auto"/>
            <w:tcMar>
              <w:left w:w="28" w:type="dxa"/>
              <w:right w:w="28" w:type="dxa"/>
            </w:tcMar>
            <w:vAlign w:val="center"/>
          </w:tcPr>
          <w:p w14:paraId="32F8D886" w14:textId="77777777" w:rsidR="00A84AED" w:rsidRPr="00A84AED" w:rsidRDefault="00A84AED" w:rsidP="00A84AED">
            <w:pPr>
              <w:jc w:val="center"/>
              <w:rPr>
                <w:sz w:val="15"/>
                <w:szCs w:val="15"/>
              </w:rPr>
            </w:pPr>
            <w:r w:rsidRPr="00A84AED">
              <w:rPr>
                <w:sz w:val="15"/>
                <w:szCs w:val="15"/>
              </w:rPr>
              <w:t>0,00</w:t>
            </w:r>
          </w:p>
        </w:tc>
        <w:tc>
          <w:tcPr>
            <w:tcW w:w="246" w:type="pct"/>
            <w:shd w:val="clear" w:color="auto" w:fill="auto"/>
            <w:tcMar>
              <w:left w:w="28" w:type="dxa"/>
              <w:right w:w="28" w:type="dxa"/>
            </w:tcMar>
            <w:vAlign w:val="center"/>
          </w:tcPr>
          <w:p w14:paraId="0F974BB3" w14:textId="77777777" w:rsidR="00A84AED" w:rsidRPr="00A84AED" w:rsidRDefault="00A84AED" w:rsidP="00A84AED">
            <w:pPr>
              <w:jc w:val="center"/>
              <w:rPr>
                <w:sz w:val="15"/>
                <w:szCs w:val="15"/>
              </w:rPr>
            </w:pPr>
            <w:r w:rsidRPr="00A84AED">
              <w:rPr>
                <w:sz w:val="15"/>
                <w:szCs w:val="15"/>
              </w:rPr>
              <w:t>0,00</w:t>
            </w:r>
          </w:p>
        </w:tc>
        <w:tc>
          <w:tcPr>
            <w:tcW w:w="246" w:type="pct"/>
            <w:shd w:val="clear" w:color="auto" w:fill="auto"/>
            <w:vAlign w:val="center"/>
          </w:tcPr>
          <w:p w14:paraId="3A3FC7CA" w14:textId="77777777" w:rsidR="00A84AED" w:rsidRPr="00A84AED" w:rsidRDefault="00A84AED" w:rsidP="00A84AED">
            <w:pPr>
              <w:jc w:val="center"/>
              <w:rPr>
                <w:sz w:val="15"/>
                <w:szCs w:val="15"/>
              </w:rPr>
            </w:pPr>
            <w:r w:rsidRPr="00A84AED">
              <w:rPr>
                <w:sz w:val="15"/>
                <w:szCs w:val="15"/>
              </w:rPr>
              <w:t>0,00</w:t>
            </w:r>
          </w:p>
        </w:tc>
        <w:tc>
          <w:tcPr>
            <w:tcW w:w="300" w:type="pct"/>
            <w:vAlign w:val="center"/>
          </w:tcPr>
          <w:p w14:paraId="3BE06397" w14:textId="77777777" w:rsidR="00A84AED" w:rsidRPr="00A84AED" w:rsidRDefault="00A84AED" w:rsidP="00A84AED">
            <w:pPr>
              <w:jc w:val="center"/>
              <w:rPr>
                <w:sz w:val="15"/>
                <w:szCs w:val="15"/>
              </w:rPr>
            </w:pPr>
            <w:r w:rsidRPr="00A84AED">
              <w:rPr>
                <w:sz w:val="15"/>
                <w:szCs w:val="15"/>
              </w:rPr>
              <w:t>0,00</w:t>
            </w:r>
          </w:p>
        </w:tc>
      </w:tr>
    </w:tbl>
    <w:p w14:paraId="45A4DD3D" w14:textId="77777777" w:rsidR="00A84AED" w:rsidRPr="00A84AED" w:rsidRDefault="00A84AED" w:rsidP="00A84AED">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6"/>
        <w:gridCol w:w="1964"/>
        <w:gridCol w:w="979"/>
        <w:gridCol w:w="728"/>
        <w:gridCol w:w="728"/>
        <w:gridCol w:w="728"/>
        <w:gridCol w:w="728"/>
        <w:gridCol w:w="728"/>
        <w:gridCol w:w="978"/>
        <w:gridCol w:w="553"/>
        <w:gridCol w:w="553"/>
        <w:gridCol w:w="553"/>
        <w:gridCol w:w="553"/>
        <w:gridCol w:w="565"/>
        <w:gridCol w:w="978"/>
        <w:gridCol w:w="553"/>
        <w:gridCol w:w="553"/>
        <w:gridCol w:w="553"/>
        <w:gridCol w:w="553"/>
        <w:gridCol w:w="626"/>
      </w:tblGrid>
      <w:tr w:rsidR="00A84AED" w:rsidRPr="00A84AED" w14:paraId="0E2F6B99" w14:textId="77777777" w:rsidTr="00FC2646">
        <w:trPr>
          <w:trHeight w:val="20"/>
          <w:jc w:val="center"/>
        </w:trPr>
        <w:tc>
          <w:tcPr>
            <w:tcW w:w="139" w:type="pct"/>
            <w:vMerge w:val="restart"/>
            <w:tcMar>
              <w:top w:w="62" w:type="dxa"/>
              <w:left w:w="28" w:type="dxa"/>
              <w:bottom w:w="102" w:type="dxa"/>
              <w:right w:w="28" w:type="dxa"/>
            </w:tcMar>
            <w:vAlign w:val="center"/>
          </w:tcPr>
          <w:p w14:paraId="60C851B6"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 п/п</w:t>
            </w:r>
          </w:p>
        </w:tc>
        <w:tc>
          <w:tcPr>
            <w:tcW w:w="674" w:type="pct"/>
            <w:vMerge w:val="restart"/>
            <w:tcMar>
              <w:top w:w="62" w:type="dxa"/>
              <w:left w:w="28" w:type="dxa"/>
              <w:bottom w:w="102" w:type="dxa"/>
              <w:right w:w="28" w:type="dxa"/>
            </w:tcMar>
            <w:vAlign w:val="center"/>
          </w:tcPr>
          <w:p w14:paraId="7FF3AA2D"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Наименование объекта</w:t>
            </w:r>
          </w:p>
        </w:tc>
        <w:tc>
          <w:tcPr>
            <w:tcW w:w="4187" w:type="pct"/>
            <w:gridSpan w:val="18"/>
          </w:tcPr>
          <w:p w14:paraId="41D4723D" w14:textId="77777777" w:rsidR="00A84AED" w:rsidRPr="00A84AED" w:rsidRDefault="00A84AED" w:rsidP="00A84AED">
            <w:pPr>
              <w:jc w:val="center"/>
              <w:rPr>
                <w:sz w:val="14"/>
                <w:szCs w:val="14"/>
              </w:rPr>
            </w:pPr>
            <w:r w:rsidRPr="00A84AED">
              <w:rPr>
                <w:sz w:val="14"/>
                <w:szCs w:val="14"/>
              </w:rPr>
              <w:t>Показатели энергетической эффективности</w:t>
            </w:r>
          </w:p>
        </w:tc>
      </w:tr>
      <w:tr w:rsidR="00A84AED" w:rsidRPr="00A84AED" w14:paraId="2EDB1788" w14:textId="77777777" w:rsidTr="00FC2646">
        <w:trPr>
          <w:trHeight w:val="20"/>
          <w:jc w:val="center"/>
        </w:trPr>
        <w:tc>
          <w:tcPr>
            <w:tcW w:w="139" w:type="pct"/>
            <w:vMerge/>
            <w:tcMar>
              <w:top w:w="62" w:type="dxa"/>
              <w:left w:w="28" w:type="dxa"/>
              <w:bottom w:w="102" w:type="dxa"/>
              <w:right w:w="28" w:type="dxa"/>
            </w:tcMar>
            <w:vAlign w:val="center"/>
          </w:tcPr>
          <w:p w14:paraId="4C3F9377" w14:textId="77777777" w:rsidR="00A84AED" w:rsidRPr="00A84AED" w:rsidRDefault="00A84AED" w:rsidP="00A84AED">
            <w:pPr>
              <w:widowControl w:val="0"/>
              <w:autoSpaceDE w:val="0"/>
              <w:autoSpaceDN w:val="0"/>
              <w:adjustRightInd w:val="0"/>
              <w:jc w:val="center"/>
              <w:rPr>
                <w:sz w:val="14"/>
                <w:szCs w:val="14"/>
              </w:rPr>
            </w:pPr>
          </w:p>
        </w:tc>
        <w:tc>
          <w:tcPr>
            <w:tcW w:w="674" w:type="pct"/>
            <w:vMerge/>
            <w:tcMar>
              <w:top w:w="62" w:type="dxa"/>
              <w:left w:w="28" w:type="dxa"/>
              <w:bottom w:w="102" w:type="dxa"/>
              <w:right w:w="28" w:type="dxa"/>
            </w:tcMar>
            <w:vAlign w:val="center"/>
          </w:tcPr>
          <w:p w14:paraId="3E090FA0" w14:textId="77777777" w:rsidR="00A84AED" w:rsidRPr="00A84AED" w:rsidRDefault="00A84AED" w:rsidP="00A84AED">
            <w:pPr>
              <w:widowControl w:val="0"/>
              <w:autoSpaceDE w:val="0"/>
              <w:autoSpaceDN w:val="0"/>
              <w:adjustRightInd w:val="0"/>
              <w:jc w:val="center"/>
              <w:rPr>
                <w:sz w:val="14"/>
                <w:szCs w:val="14"/>
              </w:rPr>
            </w:pPr>
          </w:p>
        </w:tc>
        <w:tc>
          <w:tcPr>
            <w:tcW w:w="1586" w:type="pct"/>
            <w:gridSpan w:val="6"/>
            <w:tcMar>
              <w:left w:w="28" w:type="dxa"/>
              <w:right w:w="28" w:type="dxa"/>
            </w:tcMar>
            <w:vAlign w:val="center"/>
          </w:tcPr>
          <w:p w14:paraId="7CA94D54"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Удельный расход топлива на производство единицы тепловой энергии, отпускаемой с коллекторов источников тепловой энергии, т.у.т./Гкал</w:t>
            </w:r>
          </w:p>
        </w:tc>
        <w:tc>
          <w:tcPr>
            <w:tcW w:w="1290" w:type="pct"/>
            <w:gridSpan w:val="6"/>
            <w:vAlign w:val="center"/>
          </w:tcPr>
          <w:p w14:paraId="0608986A"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Отношение величины технологических потерь тепловой энергии, к материальной характеристике тепловой сети, Гкал/м</w:t>
            </w:r>
            <w:r w:rsidRPr="00A84AED">
              <w:rPr>
                <w:sz w:val="14"/>
                <w:szCs w:val="14"/>
                <w:vertAlign w:val="superscript"/>
              </w:rPr>
              <w:t>2</w:t>
            </w:r>
          </w:p>
        </w:tc>
        <w:tc>
          <w:tcPr>
            <w:tcW w:w="1311" w:type="pct"/>
            <w:gridSpan w:val="6"/>
            <w:vAlign w:val="center"/>
          </w:tcPr>
          <w:p w14:paraId="12CBC898"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Отношение величины технологических потерь, теплоносителя к материальной характеристике тепловой сети, м</w:t>
            </w:r>
            <w:r w:rsidRPr="00A84AED">
              <w:rPr>
                <w:sz w:val="14"/>
                <w:szCs w:val="14"/>
                <w:vertAlign w:val="superscript"/>
              </w:rPr>
              <w:t>3</w:t>
            </w:r>
            <w:r w:rsidRPr="00A84AED">
              <w:rPr>
                <w:sz w:val="14"/>
                <w:szCs w:val="14"/>
              </w:rPr>
              <w:t>/м</w:t>
            </w:r>
            <w:r w:rsidRPr="00A84AED">
              <w:rPr>
                <w:sz w:val="14"/>
                <w:szCs w:val="14"/>
                <w:vertAlign w:val="superscript"/>
              </w:rPr>
              <w:t>2</w:t>
            </w:r>
          </w:p>
        </w:tc>
      </w:tr>
      <w:tr w:rsidR="00A84AED" w:rsidRPr="00A84AED" w14:paraId="7F31A17D" w14:textId="77777777" w:rsidTr="00FC2646">
        <w:trPr>
          <w:trHeight w:val="20"/>
          <w:jc w:val="center"/>
        </w:trPr>
        <w:tc>
          <w:tcPr>
            <w:tcW w:w="139" w:type="pct"/>
            <w:vMerge/>
            <w:tcMar>
              <w:top w:w="62" w:type="dxa"/>
              <w:left w:w="28" w:type="dxa"/>
              <w:bottom w:w="102" w:type="dxa"/>
              <w:right w:w="28" w:type="dxa"/>
            </w:tcMar>
            <w:vAlign w:val="center"/>
          </w:tcPr>
          <w:p w14:paraId="26228B9B" w14:textId="77777777" w:rsidR="00A84AED" w:rsidRPr="00A84AED" w:rsidRDefault="00A84AED" w:rsidP="00A84AED">
            <w:pPr>
              <w:widowControl w:val="0"/>
              <w:autoSpaceDE w:val="0"/>
              <w:autoSpaceDN w:val="0"/>
              <w:adjustRightInd w:val="0"/>
              <w:jc w:val="center"/>
              <w:rPr>
                <w:sz w:val="14"/>
                <w:szCs w:val="14"/>
              </w:rPr>
            </w:pPr>
          </w:p>
        </w:tc>
        <w:tc>
          <w:tcPr>
            <w:tcW w:w="674" w:type="pct"/>
            <w:vMerge/>
            <w:tcMar>
              <w:top w:w="62" w:type="dxa"/>
              <w:left w:w="28" w:type="dxa"/>
              <w:bottom w:w="102" w:type="dxa"/>
              <w:right w:w="28" w:type="dxa"/>
            </w:tcMar>
            <w:vAlign w:val="center"/>
          </w:tcPr>
          <w:p w14:paraId="165292ED" w14:textId="77777777" w:rsidR="00A84AED" w:rsidRPr="00A84AED" w:rsidRDefault="00A84AED" w:rsidP="00A84AED">
            <w:pPr>
              <w:widowControl w:val="0"/>
              <w:autoSpaceDE w:val="0"/>
              <w:autoSpaceDN w:val="0"/>
              <w:adjustRightInd w:val="0"/>
              <w:jc w:val="center"/>
              <w:rPr>
                <w:sz w:val="14"/>
                <w:szCs w:val="14"/>
              </w:rPr>
            </w:pPr>
          </w:p>
        </w:tc>
        <w:tc>
          <w:tcPr>
            <w:tcW w:w="336" w:type="pct"/>
            <w:vMerge w:val="restart"/>
            <w:tcMar>
              <w:left w:w="28" w:type="dxa"/>
              <w:right w:w="28" w:type="dxa"/>
            </w:tcMar>
            <w:vAlign w:val="center"/>
          </w:tcPr>
          <w:p w14:paraId="78DB4ADD"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Текущее значение</w:t>
            </w:r>
          </w:p>
        </w:tc>
        <w:tc>
          <w:tcPr>
            <w:tcW w:w="1249" w:type="pct"/>
            <w:gridSpan w:val="5"/>
            <w:tcMar>
              <w:left w:w="28" w:type="dxa"/>
              <w:right w:w="28" w:type="dxa"/>
            </w:tcMar>
            <w:vAlign w:val="center"/>
          </w:tcPr>
          <w:p w14:paraId="0FD3E60B"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Плановое значение</w:t>
            </w:r>
          </w:p>
        </w:tc>
        <w:tc>
          <w:tcPr>
            <w:tcW w:w="336" w:type="pct"/>
            <w:vMerge w:val="restart"/>
            <w:vAlign w:val="center"/>
          </w:tcPr>
          <w:p w14:paraId="4F2CDAE2"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Текущее значение</w:t>
            </w:r>
          </w:p>
        </w:tc>
        <w:tc>
          <w:tcPr>
            <w:tcW w:w="954" w:type="pct"/>
            <w:gridSpan w:val="5"/>
            <w:vAlign w:val="center"/>
          </w:tcPr>
          <w:p w14:paraId="06D5F45C"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Плановое значение</w:t>
            </w:r>
          </w:p>
        </w:tc>
        <w:tc>
          <w:tcPr>
            <w:tcW w:w="336" w:type="pct"/>
            <w:vMerge w:val="restart"/>
            <w:vAlign w:val="center"/>
          </w:tcPr>
          <w:p w14:paraId="590C223F"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Текущее значение</w:t>
            </w:r>
          </w:p>
        </w:tc>
        <w:tc>
          <w:tcPr>
            <w:tcW w:w="975" w:type="pct"/>
            <w:gridSpan w:val="5"/>
          </w:tcPr>
          <w:p w14:paraId="418AA6E6"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Плановое значение</w:t>
            </w:r>
          </w:p>
        </w:tc>
      </w:tr>
      <w:tr w:rsidR="00A84AED" w:rsidRPr="00A84AED" w14:paraId="57E724E4" w14:textId="77777777" w:rsidTr="00FC2646">
        <w:trPr>
          <w:trHeight w:val="20"/>
          <w:jc w:val="center"/>
        </w:trPr>
        <w:tc>
          <w:tcPr>
            <w:tcW w:w="139" w:type="pct"/>
            <w:vMerge/>
            <w:tcMar>
              <w:top w:w="62" w:type="dxa"/>
              <w:left w:w="28" w:type="dxa"/>
              <w:bottom w:w="102" w:type="dxa"/>
              <w:right w:w="28" w:type="dxa"/>
            </w:tcMar>
            <w:vAlign w:val="center"/>
          </w:tcPr>
          <w:p w14:paraId="2E0D33BE" w14:textId="77777777" w:rsidR="00A84AED" w:rsidRPr="00A84AED" w:rsidRDefault="00A84AED" w:rsidP="00A84AED">
            <w:pPr>
              <w:widowControl w:val="0"/>
              <w:autoSpaceDE w:val="0"/>
              <w:autoSpaceDN w:val="0"/>
              <w:adjustRightInd w:val="0"/>
              <w:jc w:val="center"/>
              <w:rPr>
                <w:sz w:val="14"/>
                <w:szCs w:val="14"/>
              </w:rPr>
            </w:pPr>
          </w:p>
        </w:tc>
        <w:tc>
          <w:tcPr>
            <w:tcW w:w="674" w:type="pct"/>
            <w:vMerge/>
            <w:tcMar>
              <w:top w:w="62" w:type="dxa"/>
              <w:left w:w="28" w:type="dxa"/>
              <w:bottom w:w="102" w:type="dxa"/>
              <w:right w:w="28" w:type="dxa"/>
            </w:tcMar>
            <w:vAlign w:val="center"/>
          </w:tcPr>
          <w:p w14:paraId="4B86D943" w14:textId="77777777" w:rsidR="00A84AED" w:rsidRPr="00A84AED" w:rsidRDefault="00A84AED" w:rsidP="00A84AED">
            <w:pPr>
              <w:widowControl w:val="0"/>
              <w:autoSpaceDE w:val="0"/>
              <w:autoSpaceDN w:val="0"/>
              <w:adjustRightInd w:val="0"/>
              <w:jc w:val="center"/>
              <w:rPr>
                <w:sz w:val="14"/>
                <w:szCs w:val="14"/>
              </w:rPr>
            </w:pPr>
          </w:p>
        </w:tc>
        <w:tc>
          <w:tcPr>
            <w:tcW w:w="336" w:type="pct"/>
            <w:vMerge/>
            <w:tcMar>
              <w:left w:w="28" w:type="dxa"/>
              <w:right w:w="28" w:type="dxa"/>
            </w:tcMar>
            <w:vAlign w:val="center"/>
          </w:tcPr>
          <w:p w14:paraId="0F49C5FF" w14:textId="77777777" w:rsidR="00A84AED" w:rsidRPr="00A84AED" w:rsidRDefault="00A84AED" w:rsidP="00A84AED">
            <w:pPr>
              <w:widowControl w:val="0"/>
              <w:autoSpaceDE w:val="0"/>
              <w:autoSpaceDN w:val="0"/>
              <w:adjustRightInd w:val="0"/>
              <w:jc w:val="center"/>
              <w:rPr>
                <w:sz w:val="14"/>
                <w:szCs w:val="14"/>
              </w:rPr>
            </w:pPr>
          </w:p>
        </w:tc>
        <w:tc>
          <w:tcPr>
            <w:tcW w:w="250" w:type="pct"/>
            <w:tcMar>
              <w:left w:w="28" w:type="dxa"/>
              <w:right w:w="28" w:type="dxa"/>
            </w:tcMar>
            <w:vAlign w:val="center"/>
          </w:tcPr>
          <w:p w14:paraId="1C3D7545"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2023</w:t>
            </w:r>
          </w:p>
        </w:tc>
        <w:tc>
          <w:tcPr>
            <w:tcW w:w="250" w:type="pct"/>
            <w:tcMar>
              <w:left w:w="28" w:type="dxa"/>
              <w:right w:w="28" w:type="dxa"/>
            </w:tcMar>
            <w:vAlign w:val="center"/>
          </w:tcPr>
          <w:p w14:paraId="7CC8A34B"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2024</w:t>
            </w:r>
          </w:p>
        </w:tc>
        <w:tc>
          <w:tcPr>
            <w:tcW w:w="250" w:type="pct"/>
            <w:tcMar>
              <w:left w:w="28" w:type="dxa"/>
              <w:right w:w="28" w:type="dxa"/>
            </w:tcMar>
            <w:vAlign w:val="center"/>
          </w:tcPr>
          <w:p w14:paraId="382D5C2C"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2025</w:t>
            </w:r>
          </w:p>
        </w:tc>
        <w:tc>
          <w:tcPr>
            <w:tcW w:w="250" w:type="pct"/>
            <w:vAlign w:val="center"/>
          </w:tcPr>
          <w:p w14:paraId="3F35DB6D"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2026</w:t>
            </w:r>
          </w:p>
        </w:tc>
        <w:tc>
          <w:tcPr>
            <w:tcW w:w="250" w:type="pct"/>
            <w:vAlign w:val="center"/>
          </w:tcPr>
          <w:p w14:paraId="102FBD77"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2027</w:t>
            </w:r>
          </w:p>
        </w:tc>
        <w:tc>
          <w:tcPr>
            <w:tcW w:w="336" w:type="pct"/>
            <w:vMerge/>
          </w:tcPr>
          <w:p w14:paraId="1284420B" w14:textId="77777777" w:rsidR="00A84AED" w:rsidRPr="00A84AED" w:rsidRDefault="00A84AED" w:rsidP="00A84AED">
            <w:pPr>
              <w:widowControl w:val="0"/>
              <w:autoSpaceDE w:val="0"/>
              <w:autoSpaceDN w:val="0"/>
              <w:adjustRightInd w:val="0"/>
              <w:jc w:val="center"/>
              <w:rPr>
                <w:sz w:val="14"/>
                <w:szCs w:val="14"/>
              </w:rPr>
            </w:pPr>
          </w:p>
        </w:tc>
        <w:tc>
          <w:tcPr>
            <w:tcW w:w="190" w:type="pct"/>
            <w:vAlign w:val="center"/>
          </w:tcPr>
          <w:p w14:paraId="76E6623B"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2023</w:t>
            </w:r>
          </w:p>
        </w:tc>
        <w:tc>
          <w:tcPr>
            <w:tcW w:w="190" w:type="pct"/>
            <w:vAlign w:val="center"/>
          </w:tcPr>
          <w:p w14:paraId="7F536126"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2024</w:t>
            </w:r>
          </w:p>
        </w:tc>
        <w:tc>
          <w:tcPr>
            <w:tcW w:w="190" w:type="pct"/>
            <w:vAlign w:val="center"/>
          </w:tcPr>
          <w:p w14:paraId="3CC2E86A"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2025</w:t>
            </w:r>
          </w:p>
        </w:tc>
        <w:tc>
          <w:tcPr>
            <w:tcW w:w="190" w:type="pct"/>
            <w:vAlign w:val="center"/>
          </w:tcPr>
          <w:p w14:paraId="1C5AFCDB"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2026</w:t>
            </w:r>
          </w:p>
        </w:tc>
        <w:tc>
          <w:tcPr>
            <w:tcW w:w="194" w:type="pct"/>
            <w:vAlign w:val="center"/>
          </w:tcPr>
          <w:p w14:paraId="69A328EF"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2027</w:t>
            </w:r>
          </w:p>
        </w:tc>
        <w:tc>
          <w:tcPr>
            <w:tcW w:w="336" w:type="pct"/>
            <w:vMerge/>
          </w:tcPr>
          <w:p w14:paraId="33664EB0" w14:textId="77777777" w:rsidR="00A84AED" w:rsidRPr="00A84AED" w:rsidRDefault="00A84AED" w:rsidP="00A84AED">
            <w:pPr>
              <w:widowControl w:val="0"/>
              <w:autoSpaceDE w:val="0"/>
              <w:autoSpaceDN w:val="0"/>
              <w:adjustRightInd w:val="0"/>
              <w:jc w:val="center"/>
              <w:rPr>
                <w:sz w:val="14"/>
                <w:szCs w:val="14"/>
              </w:rPr>
            </w:pPr>
          </w:p>
        </w:tc>
        <w:tc>
          <w:tcPr>
            <w:tcW w:w="190" w:type="pct"/>
            <w:vAlign w:val="center"/>
          </w:tcPr>
          <w:p w14:paraId="76E5850F"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2023</w:t>
            </w:r>
          </w:p>
        </w:tc>
        <w:tc>
          <w:tcPr>
            <w:tcW w:w="190" w:type="pct"/>
            <w:vAlign w:val="center"/>
          </w:tcPr>
          <w:p w14:paraId="5E2E8975"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2024</w:t>
            </w:r>
          </w:p>
        </w:tc>
        <w:tc>
          <w:tcPr>
            <w:tcW w:w="190" w:type="pct"/>
            <w:vAlign w:val="center"/>
          </w:tcPr>
          <w:p w14:paraId="3A5C34D5"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2025</w:t>
            </w:r>
          </w:p>
        </w:tc>
        <w:tc>
          <w:tcPr>
            <w:tcW w:w="190" w:type="pct"/>
            <w:vAlign w:val="center"/>
          </w:tcPr>
          <w:p w14:paraId="7E63955C"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2026</w:t>
            </w:r>
          </w:p>
        </w:tc>
        <w:tc>
          <w:tcPr>
            <w:tcW w:w="215" w:type="pct"/>
            <w:vAlign w:val="center"/>
          </w:tcPr>
          <w:p w14:paraId="4D65DD49"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2027</w:t>
            </w:r>
          </w:p>
        </w:tc>
      </w:tr>
      <w:tr w:rsidR="00A84AED" w:rsidRPr="00A84AED" w14:paraId="34CE939A" w14:textId="77777777" w:rsidTr="00FC2646">
        <w:trPr>
          <w:trHeight w:val="20"/>
          <w:jc w:val="center"/>
        </w:trPr>
        <w:tc>
          <w:tcPr>
            <w:tcW w:w="139" w:type="pct"/>
            <w:tcMar>
              <w:top w:w="62" w:type="dxa"/>
              <w:left w:w="28" w:type="dxa"/>
              <w:bottom w:w="102" w:type="dxa"/>
              <w:right w:w="28" w:type="dxa"/>
            </w:tcMar>
            <w:vAlign w:val="center"/>
          </w:tcPr>
          <w:p w14:paraId="597F23D5"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1</w:t>
            </w:r>
          </w:p>
        </w:tc>
        <w:tc>
          <w:tcPr>
            <w:tcW w:w="674" w:type="pct"/>
            <w:tcMar>
              <w:top w:w="62" w:type="dxa"/>
              <w:left w:w="28" w:type="dxa"/>
              <w:bottom w:w="102" w:type="dxa"/>
              <w:right w:w="28" w:type="dxa"/>
            </w:tcMar>
            <w:vAlign w:val="center"/>
          </w:tcPr>
          <w:p w14:paraId="7D8E7685"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2</w:t>
            </w:r>
          </w:p>
        </w:tc>
        <w:tc>
          <w:tcPr>
            <w:tcW w:w="336" w:type="pct"/>
            <w:tcMar>
              <w:left w:w="28" w:type="dxa"/>
              <w:right w:w="28" w:type="dxa"/>
            </w:tcMar>
            <w:vAlign w:val="center"/>
          </w:tcPr>
          <w:p w14:paraId="5D65CBD8"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3</w:t>
            </w:r>
          </w:p>
        </w:tc>
        <w:tc>
          <w:tcPr>
            <w:tcW w:w="250" w:type="pct"/>
            <w:tcMar>
              <w:left w:w="28" w:type="dxa"/>
              <w:right w:w="28" w:type="dxa"/>
            </w:tcMar>
            <w:vAlign w:val="center"/>
          </w:tcPr>
          <w:p w14:paraId="2549FD4E"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4</w:t>
            </w:r>
          </w:p>
        </w:tc>
        <w:tc>
          <w:tcPr>
            <w:tcW w:w="250" w:type="pct"/>
            <w:tcMar>
              <w:left w:w="28" w:type="dxa"/>
              <w:right w:w="28" w:type="dxa"/>
            </w:tcMar>
            <w:vAlign w:val="center"/>
          </w:tcPr>
          <w:p w14:paraId="22875907"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5</w:t>
            </w:r>
          </w:p>
        </w:tc>
        <w:tc>
          <w:tcPr>
            <w:tcW w:w="250" w:type="pct"/>
            <w:tcMar>
              <w:left w:w="28" w:type="dxa"/>
              <w:right w:w="28" w:type="dxa"/>
            </w:tcMar>
            <w:vAlign w:val="center"/>
          </w:tcPr>
          <w:p w14:paraId="3D6F2428"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6</w:t>
            </w:r>
          </w:p>
        </w:tc>
        <w:tc>
          <w:tcPr>
            <w:tcW w:w="250" w:type="pct"/>
            <w:vAlign w:val="center"/>
          </w:tcPr>
          <w:p w14:paraId="6BCAD85D"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7</w:t>
            </w:r>
          </w:p>
        </w:tc>
        <w:tc>
          <w:tcPr>
            <w:tcW w:w="250" w:type="pct"/>
            <w:vAlign w:val="center"/>
          </w:tcPr>
          <w:p w14:paraId="5FDB4CB6"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8</w:t>
            </w:r>
          </w:p>
        </w:tc>
        <w:tc>
          <w:tcPr>
            <w:tcW w:w="336" w:type="pct"/>
          </w:tcPr>
          <w:p w14:paraId="7B1AD5BA"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9</w:t>
            </w:r>
          </w:p>
        </w:tc>
        <w:tc>
          <w:tcPr>
            <w:tcW w:w="190" w:type="pct"/>
            <w:vAlign w:val="center"/>
          </w:tcPr>
          <w:p w14:paraId="4F864B30"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10</w:t>
            </w:r>
          </w:p>
        </w:tc>
        <w:tc>
          <w:tcPr>
            <w:tcW w:w="190" w:type="pct"/>
            <w:vAlign w:val="center"/>
          </w:tcPr>
          <w:p w14:paraId="6DFF4BC6"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11</w:t>
            </w:r>
          </w:p>
        </w:tc>
        <w:tc>
          <w:tcPr>
            <w:tcW w:w="190" w:type="pct"/>
            <w:vAlign w:val="center"/>
          </w:tcPr>
          <w:p w14:paraId="760AD4E0"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12</w:t>
            </w:r>
          </w:p>
        </w:tc>
        <w:tc>
          <w:tcPr>
            <w:tcW w:w="190" w:type="pct"/>
            <w:vAlign w:val="center"/>
          </w:tcPr>
          <w:p w14:paraId="18958F96"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13</w:t>
            </w:r>
          </w:p>
        </w:tc>
        <w:tc>
          <w:tcPr>
            <w:tcW w:w="194" w:type="pct"/>
            <w:vAlign w:val="center"/>
          </w:tcPr>
          <w:p w14:paraId="3CB22ADC"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14</w:t>
            </w:r>
          </w:p>
        </w:tc>
        <w:tc>
          <w:tcPr>
            <w:tcW w:w="336" w:type="pct"/>
          </w:tcPr>
          <w:p w14:paraId="1A230AB2"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15</w:t>
            </w:r>
          </w:p>
        </w:tc>
        <w:tc>
          <w:tcPr>
            <w:tcW w:w="190" w:type="pct"/>
            <w:vAlign w:val="center"/>
          </w:tcPr>
          <w:p w14:paraId="4D5E2129"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16</w:t>
            </w:r>
          </w:p>
        </w:tc>
        <w:tc>
          <w:tcPr>
            <w:tcW w:w="190" w:type="pct"/>
            <w:vAlign w:val="center"/>
          </w:tcPr>
          <w:p w14:paraId="2F2AFB36"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17</w:t>
            </w:r>
          </w:p>
        </w:tc>
        <w:tc>
          <w:tcPr>
            <w:tcW w:w="190" w:type="pct"/>
            <w:vAlign w:val="center"/>
          </w:tcPr>
          <w:p w14:paraId="1EF40DE0"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18</w:t>
            </w:r>
          </w:p>
        </w:tc>
        <w:tc>
          <w:tcPr>
            <w:tcW w:w="190" w:type="pct"/>
            <w:vAlign w:val="center"/>
          </w:tcPr>
          <w:p w14:paraId="13C51A40"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19</w:t>
            </w:r>
          </w:p>
        </w:tc>
        <w:tc>
          <w:tcPr>
            <w:tcW w:w="215" w:type="pct"/>
            <w:vAlign w:val="center"/>
          </w:tcPr>
          <w:p w14:paraId="0B8CD4DB" w14:textId="77777777" w:rsidR="00A84AED" w:rsidRPr="00A84AED" w:rsidRDefault="00A84AED" w:rsidP="00A84AED">
            <w:pPr>
              <w:widowControl w:val="0"/>
              <w:autoSpaceDE w:val="0"/>
              <w:autoSpaceDN w:val="0"/>
              <w:adjustRightInd w:val="0"/>
              <w:jc w:val="center"/>
              <w:rPr>
                <w:sz w:val="14"/>
                <w:szCs w:val="14"/>
              </w:rPr>
            </w:pPr>
            <w:r w:rsidRPr="00A84AED">
              <w:rPr>
                <w:sz w:val="14"/>
                <w:szCs w:val="14"/>
              </w:rPr>
              <w:t>20</w:t>
            </w:r>
          </w:p>
        </w:tc>
      </w:tr>
      <w:tr w:rsidR="00A84AED" w:rsidRPr="00A84AED" w14:paraId="4B8A31B2" w14:textId="77777777" w:rsidTr="00FC2646">
        <w:trPr>
          <w:trHeight w:val="20"/>
          <w:jc w:val="center"/>
        </w:trPr>
        <w:tc>
          <w:tcPr>
            <w:tcW w:w="139" w:type="pct"/>
            <w:tcMar>
              <w:top w:w="62" w:type="dxa"/>
              <w:left w:w="28" w:type="dxa"/>
              <w:bottom w:w="102" w:type="dxa"/>
              <w:right w:w="28" w:type="dxa"/>
            </w:tcMar>
            <w:vAlign w:val="center"/>
          </w:tcPr>
          <w:p w14:paraId="74013DB4" w14:textId="77777777" w:rsidR="00A84AED" w:rsidRPr="00A84AED" w:rsidRDefault="00A84AED" w:rsidP="00A84AED">
            <w:pPr>
              <w:jc w:val="center"/>
              <w:rPr>
                <w:sz w:val="14"/>
                <w:szCs w:val="14"/>
              </w:rPr>
            </w:pPr>
            <w:r w:rsidRPr="00A84AED">
              <w:rPr>
                <w:sz w:val="14"/>
                <w:szCs w:val="14"/>
              </w:rPr>
              <w:t>1</w:t>
            </w:r>
          </w:p>
        </w:tc>
        <w:tc>
          <w:tcPr>
            <w:tcW w:w="674" w:type="pct"/>
            <w:tcMar>
              <w:top w:w="62" w:type="dxa"/>
              <w:left w:w="28" w:type="dxa"/>
              <w:bottom w:w="102" w:type="dxa"/>
              <w:right w:w="28" w:type="dxa"/>
            </w:tcMar>
            <w:vAlign w:val="center"/>
          </w:tcPr>
          <w:p w14:paraId="6EA91C85" w14:textId="77777777" w:rsidR="00A84AED" w:rsidRPr="00A84AED" w:rsidRDefault="00A84AED" w:rsidP="00A84AED">
            <w:pPr>
              <w:jc w:val="center"/>
              <w:rPr>
                <w:sz w:val="15"/>
                <w:szCs w:val="15"/>
              </w:rPr>
            </w:pPr>
            <w:r w:rsidRPr="00A84AED">
              <w:rPr>
                <w:sz w:val="15"/>
                <w:szCs w:val="15"/>
              </w:rPr>
              <w:t>ООО «Киселевская объединенная тепловая компания»</w:t>
            </w:r>
          </w:p>
        </w:tc>
        <w:tc>
          <w:tcPr>
            <w:tcW w:w="336" w:type="pct"/>
            <w:shd w:val="clear" w:color="auto" w:fill="auto"/>
            <w:tcMar>
              <w:left w:w="28" w:type="dxa"/>
              <w:right w:w="28" w:type="dxa"/>
            </w:tcMar>
            <w:vAlign w:val="center"/>
          </w:tcPr>
          <w:p w14:paraId="68B81D84" w14:textId="77777777" w:rsidR="00A84AED" w:rsidRPr="00A84AED" w:rsidRDefault="00A84AED" w:rsidP="00A84AED">
            <w:pPr>
              <w:jc w:val="center"/>
              <w:rPr>
                <w:sz w:val="14"/>
                <w:szCs w:val="14"/>
              </w:rPr>
            </w:pPr>
            <w:r w:rsidRPr="00A84AED">
              <w:rPr>
                <w:sz w:val="14"/>
                <w:szCs w:val="14"/>
              </w:rPr>
              <w:t>0,211</w:t>
            </w:r>
          </w:p>
        </w:tc>
        <w:tc>
          <w:tcPr>
            <w:tcW w:w="250" w:type="pct"/>
            <w:shd w:val="clear" w:color="auto" w:fill="auto"/>
            <w:tcMar>
              <w:left w:w="28" w:type="dxa"/>
              <w:right w:w="28" w:type="dxa"/>
            </w:tcMar>
            <w:vAlign w:val="center"/>
          </w:tcPr>
          <w:p w14:paraId="7A512CE3" w14:textId="77777777" w:rsidR="00A84AED" w:rsidRPr="00A84AED" w:rsidRDefault="00A84AED" w:rsidP="00A84AED">
            <w:pPr>
              <w:jc w:val="center"/>
              <w:rPr>
                <w:sz w:val="14"/>
                <w:szCs w:val="14"/>
              </w:rPr>
            </w:pPr>
            <w:r w:rsidRPr="00A84AED">
              <w:rPr>
                <w:sz w:val="14"/>
                <w:szCs w:val="14"/>
              </w:rPr>
              <w:t>0,216</w:t>
            </w:r>
          </w:p>
        </w:tc>
        <w:tc>
          <w:tcPr>
            <w:tcW w:w="250" w:type="pct"/>
            <w:shd w:val="clear" w:color="auto" w:fill="auto"/>
            <w:tcMar>
              <w:left w:w="28" w:type="dxa"/>
              <w:right w:w="28" w:type="dxa"/>
            </w:tcMar>
            <w:vAlign w:val="center"/>
          </w:tcPr>
          <w:p w14:paraId="1733FBCD" w14:textId="77777777" w:rsidR="00A84AED" w:rsidRPr="00A84AED" w:rsidRDefault="00A84AED" w:rsidP="00A84AED">
            <w:pPr>
              <w:jc w:val="center"/>
              <w:rPr>
                <w:sz w:val="14"/>
                <w:szCs w:val="14"/>
              </w:rPr>
            </w:pPr>
            <w:r w:rsidRPr="00A84AED">
              <w:rPr>
                <w:sz w:val="14"/>
                <w:szCs w:val="14"/>
              </w:rPr>
              <w:t>0,216</w:t>
            </w:r>
          </w:p>
        </w:tc>
        <w:tc>
          <w:tcPr>
            <w:tcW w:w="250" w:type="pct"/>
            <w:shd w:val="clear" w:color="auto" w:fill="auto"/>
            <w:tcMar>
              <w:left w:w="28" w:type="dxa"/>
              <w:right w:w="28" w:type="dxa"/>
            </w:tcMar>
            <w:vAlign w:val="center"/>
          </w:tcPr>
          <w:p w14:paraId="404F9A59" w14:textId="77777777" w:rsidR="00A84AED" w:rsidRPr="00A84AED" w:rsidRDefault="00A84AED" w:rsidP="00A84AED">
            <w:pPr>
              <w:jc w:val="center"/>
              <w:rPr>
                <w:sz w:val="14"/>
                <w:szCs w:val="14"/>
              </w:rPr>
            </w:pPr>
            <w:r w:rsidRPr="00A84AED">
              <w:rPr>
                <w:sz w:val="14"/>
                <w:szCs w:val="14"/>
              </w:rPr>
              <w:t>0,216</w:t>
            </w:r>
          </w:p>
        </w:tc>
        <w:tc>
          <w:tcPr>
            <w:tcW w:w="250" w:type="pct"/>
            <w:shd w:val="clear" w:color="auto" w:fill="auto"/>
            <w:vAlign w:val="center"/>
          </w:tcPr>
          <w:p w14:paraId="48E12EFC" w14:textId="77777777" w:rsidR="00A84AED" w:rsidRPr="00A84AED" w:rsidRDefault="00A84AED" w:rsidP="00A84AED">
            <w:pPr>
              <w:jc w:val="center"/>
              <w:rPr>
                <w:sz w:val="14"/>
                <w:szCs w:val="14"/>
              </w:rPr>
            </w:pPr>
            <w:r w:rsidRPr="00A84AED">
              <w:rPr>
                <w:sz w:val="14"/>
                <w:szCs w:val="14"/>
              </w:rPr>
              <w:t>0,213</w:t>
            </w:r>
          </w:p>
        </w:tc>
        <w:tc>
          <w:tcPr>
            <w:tcW w:w="250" w:type="pct"/>
            <w:shd w:val="clear" w:color="auto" w:fill="auto"/>
            <w:vAlign w:val="center"/>
          </w:tcPr>
          <w:p w14:paraId="01D44D8C" w14:textId="77777777" w:rsidR="00A84AED" w:rsidRPr="00A84AED" w:rsidRDefault="00A84AED" w:rsidP="00A84AED">
            <w:pPr>
              <w:jc w:val="center"/>
              <w:rPr>
                <w:sz w:val="14"/>
                <w:szCs w:val="14"/>
              </w:rPr>
            </w:pPr>
            <w:r w:rsidRPr="00A84AED">
              <w:rPr>
                <w:sz w:val="14"/>
                <w:szCs w:val="14"/>
              </w:rPr>
              <w:t>0,213</w:t>
            </w:r>
          </w:p>
        </w:tc>
        <w:tc>
          <w:tcPr>
            <w:tcW w:w="336" w:type="pct"/>
            <w:vAlign w:val="center"/>
          </w:tcPr>
          <w:p w14:paraId="48AF98B9" w14:textId="77777777" w:rsidR="00A84AED" w:rsidRPr="00A84AED" w:rsidRDefault="00A84AED" w:rsidP="00A84AED">
            <w:pPr>
              <w:jc w:val="center"/>
              <w:rPr>
                <w:sz w:val="14"/>
                <w:szCs w:val="14"/>
              </w:rPr>
            </w:pPr>
            <w:r w:rsidRPr="00A84AED">
              <w:rPr>
                <w:sz w:val="14"/>
                <w:szCs w:val="14"/>
              </w:rPr>
              <w:t>1,65</w:t>
            </w:r>
          </w:p>
        </w:tc>
        <w:tc>
          <w:tcPr>
            <w:tcW w:w="190" w:type="pct"/>
            <w:vAlign w:val="center"/>
          </w:tcPr>
          <w:p w14:paraId="1382D923" w14:textId="77777777" w:rsidR="00A84AED" w:rsidRPr="00A84AED" w:rsidRDefault="00A84AED" w:rsidP="00A84AED">
            <w:pPr>
              <w:jc w:val="center"/>
              <w:rPr>
                <w:sz w:val="14"/>
                <w:szCs w:val="14"/>
              </w:rPr>
            </w:pPr>
            <w:r w:rsidRPr="00A84AED">
              <w:rPr>
                <w:sz w:val="14"/>
                <w:szCs w:val="14"/>
              </w:rPr>
              <w:t>1,75</w:t>
            </w:r>
          </w:p>
        </w:tc>
        <w:tc>
          <w:tcPr>
            <w:tcW w:w="190" w:type="pct"/>
            <w:vAlign w:val="center"/>
          </w:tcPr>
          <w:p w14:paraId="1DD0DBB9" w14:textId="77777777" w:rsidR="00A84AED" w:rsidRPr="00A84AED" w:rsidRDefault="00A84AED" w:rsidP="00A84AED">
            <w:pPr>
              <w:jc w:val="center"/>
              <w:rPr>
                <w:sz w:val="14"/>
                <w:szCs w:val="14"/>
              </w:rPr>
            </w:pPr>
            <w:r w:rsidRPr="00A84AED">
              <w:rPr>
                <w:sz w:val="14"/>
                <w:szCs w:val="14"/>
              </w:rPr>
              <w:t>1,75</w:t>
            </w:r>
          </w:p>
        </w:tc>
        <w:tc>
          <w:tcPr>
            <w:tcW w:w="190" w:type="pct"/>
            <w:vAlign w:val="center"/>
          </w:tcPr>
          <w:p w14:paraId="708A1109" w14:textId="77777777" w:rsidR="00A84AED" w:rsidRPr="00A84AED" w:rsidRDefault="00A84AED" w:rsidP="00A84AED">
            <w:pPr>
              <w:jc w:val="center"/>
              <w:rPr>
                <w:sz w:val="14"/>
                <w:szCs w:val="14"/>
              </w:rPr>
            </w:pPr>
            <w:r w:rsidRPr="00A84AED">
              <w:rPr>
                <w:sz w:val="14"/>
                <w:szCs w:val="14"/>
              </w:rPr>
              <w:t>1,75</w:t>
            </w:r>
          </w:p>
        </w:tc>
        <w:tc>
          <w:tcPr>
            <w:tcW w:w="190" w:type="pct"/>
            <w:vAlign w:val="center"/>
          </w:tcPr>
          <w:p w14:paraId="7BBC7563" w14:textId="77777777" w:rsidR="00A84AED" w:rsidRPr="00A84AED" w:rsidRDefault="00A84AED" w:rsidP="00A84AED">
            <w:pPr>
              <w:jc w:val="center"/>
              <w:rPr>
                <w:sz w:val="14"/>
                <w:szCs w:val="14"/>
              </w:rPr>
            </w:pPr>
            <w:r w:rsidRPr="00A84AED">
              <w:rPr>
                <w:sz w:val="14"/>
                <w:szCs w:val="14"/>
              </w:rPr>
              <w:t>1,76</w:t>
            </w:r>
          </w:p>
        </w:tc>
        <w:tc>
          <w:tcPr>
            <w:tcW w:w="194" w:type="pct"/>
            <w:vAlign w:val="center"/>
          </w:tcPr>
          <w:p w14:paraId="07F03F32" w14:textId="77777777" w:rsidR="00A84AED" w:rsidRPr="00A84AED" w:rsidRDefault="00A84AED" w:rsidP="00A84AED">
            <w:pPr>
              <w:jc w:val="center"/>
              <w:rPr>
                <w:sz w:val="14"/>
                <w:szCs w:val="14"/>
              </w:rPr>
            </w:pPr>
            <w:r w:rsidRPr="00A84AED">
              <w:rPr>
                <w:sz w:val="14"/>
                <w:szCs w:val="14"/>
              </w:rPr>
              <w:t>1,78</w:t>
            </w:r>
          </w:p>
        </w:tc>
        <w:tc>
          <w:tcPr>
            <w:tcW w:w="336" w:type="pct"/>
            <w:vAlign w:val="center"/>
          </w:tcPr>
          <w:p w14:paraId="26B507C1" w14:textId="77777777" w:rsidR="00A84AED" w:rsidRPr="00A84AED" w:rsidRDefault="00A84AED" w:rsidP="00A84AED">
            <w:pPr>
              <w:jc w:val="center"/>
              <w:rPr>
                <w:sz w:val="14"/>
                <w:szCs w:val="14"/>
              </w:rPr>
            </w:pPr>
            <w:r w:rsidRPr="00A84AED">
              <w:rPr>
                <w:sz w:val="14"/>
                <w:szCs w:val="14"/>
              </w:rPr>
              <w:t>2,08</w:t>
            </w:r>
          </w:p>
        </w:tc>
        <w:tc>
          <w:tcPr>
            <w:tcW w:w="190" w:type="pct"/>
            <w:vAlign w:val="center"/>
          </w:tcPr>
          <w:p w14:paraId="09F73F7F" w14:textId="77777777" w:rsidR="00A84AED" w:rsidRPr="00A84AED" w:rsidRDefault="00A84AED" w:rsidP="00A84AED">
            <w:pPr>
              <w:jc w:val="center"/>
              <w:rPr>
                <w:sz w:val="14"/>
                <w:szCs w:val="14"/>
              </w:rPr>
            </w:pPr>
            <w:r w:rsidRPr="00A84AED">
              <w:rPr>
                <w:sz w:val="14"/>
                <w:szCs w:val="14"/>
              </w:rPr>
              <w:t>2,36</w:t>
            </w:r>
          </w:p>
        </w:tc>
        <w:tc>
          <w:tcPr>
            <w:tcW w:w="190" w:type="pct"/>
            <w:vAlign w:val="center"/>
          </w:tcPr>
          <w:p w14:paraId="6D4BB071" w14:textId="77777777" w:rsidR="00A84AED" w:rsidRPr="00A84AED" w:rsidRDefault="00A84AED" w:rsidP="00A84AED">
            <w:pPr>
              <w:jc w:val="center"/>
              <w:rPr>
                <w:sz w:val="14"/>
                <w:szCs w:val="14"/>
              </w:rPr>
            </w:pPr>
            <w:r w:rsidRPr="00A84AED">
              <w:rPr>
                <w:sz w:val="14"/>
                <w:szCs w:val="14"/>
              </w:rPr>
              <w:t>2,36</w:t>
            </w:r>
          </w:p>
        </w:tc>
        <w:tc>
          <w:tcPr>
            <w:tcW w:w="190" w:type="pct"/>
            <w:vAlign w:val="center"/>
          </w:tcPr>
          <w:p w14:paraId="0BBCDFEE" w14:textId="77777777" w:rsidR="00A84AED" w:rsidRPr="00A84AED" w:rsidRDefault="00A84AED" w:rsidP="00A84AED">
            <w:pPr>
              <w:jc w:val="center"/>
              <w:rPr>
                <w:sz w:val="14"/>
                <w:szCs w:val="14"/>
              </w:rPr>
            </w:pPr>
            <w:r w:rsidRPr="00A84AED">
              <w:rPr>
                <w:sz w:val="14"/>
                <w:szCs w:val="14"/>
              </w:rPr>
              <w:t>2,36</w:t>
            </w:r>
          </w:p>
        </w:tc>
        <w:tc>
          <w:tcPr>
            <w:tcW w:w="190" w:type="pct"/>
            <w:vAlign w:val="center"/>
          </w:tcPr>
          <w:p w14:paraId="67E7711E" w14:textId="77777777" w:rsidR="00A84AED" w:rsidRPr="00A84AED" w:rsidRDefault="00A84AED" w:rsidP="00A84AED">
            <w:pPr>
              <w:jc w:val="center"/>
              <w:rPr>
                <w:sz w:val="14"/>
                <w:szCs w:val="14"/>
              </w:rPr>
            </w:pPr>
            <w:r w:rsidRPr="00A84AED">
              <w:rPr>
                <w:sz w:val="14"/>
                <w:szCs w:val="14"/>
              </w:rPr>
              <w:t>2,38</w:t>
            </w:r>
          </w:p>
        </w:tc>
        <w:tc>
          <w:tcPr>
            <w:tcW w:w="215" w:type="pct"/>
            <w:vAlign w:val="center"/>
          </w:tcPr>
          <w:p w14:paraId="34EB8CED" w14:textId="77777777" w:rsidR="00A84AED" w:rsidRPr="00A84AED" w:rsidRDefault="00A84AED" w:rsidP="00A84AED">
            <w:pPr>
              <w:jc w:val="center"/>
              <w:rPr>
                <w:sz w:val="14"/>
                <w:szCs w:val="14"/>
              </w:rPr>
            </w:pPr>
            <w:r w:rsidRPr="00A84AED">
              <w:rPr>
                <w:sz w:val="14"/>
                <w:szCs w:val="14"/>
              </w:rPr>
              <w:t>2,57</w:t>
            </w:r>
          </w:p>
        </w:tc>
      </w:tr>
    </w:tbl>
    <w:p w14:paraId="0FA14C17" w14:textId="77777777" w:rsidR="00A84AED" w:rsidRPr="00A84AED" w:rsidRDefault="00A84AED" w:rsidP="00A84AED">
      <w:pPr>
        <w:autoSpaceDE w:val="0"/>
        <w:autoSpaceDN w:val="0"/>
        <w:adjustRightInd w:val="0"/>
        <w:jc w:val="center"/>
        <w:rPr>
          <w:sz w:val="22"/>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5"/>
        <w:gridCol w:w="2421"/>
        <w:gridCol w:w="1453"/>
        <w:gridCol w:w="836"/>
        <w:gridCol w:w="877"/>
        <w:gridCol w:w="877"/>
        <w:gridCol w:w="877"/>
        <w:gridCol w:w="827"/>
        <w:gridCol w:w="1540"/>
        <w:gridCol w:w="827"/>
        <w:gridCol w:w="827"/>
        <w:gridCol w:w="827"/>
        <w:gridCol w:w="827"/>
        <w:gridCol w:w="949"/>
      </w:tblGrid>
      <w:tr w:rsidR="00A84AED" w:rsidRPr="00A84AED" w14:paraId="040F187D" w14:textId="77777777" w:rsidTr="00FC2646">
        <w:trPr>
          <w:trHeight w:val="20"/>
          <w:jc w:val="center"/>
        </w:trPr>
        <w:tc>
          <w:tcPr>
            <w:tcW w:w="204" w:type="pct"/>
            <w:vMerge w:val="restart"/>
            <w:tcMar>
              <w:top w:w="62" w:type="dxa"/>
              <w:left w:w="28" w:type="dxa"/>
              <w:bottom w:w="102" w:type="dxa"/>
              <w:right w:w="28" w:type="dxa"/>
            </w:tcMar>
            <w:vAlign w:val="center"/>
          </w:tcPr>
          <w:p w14:paraId="39F0BA57"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 п/п</w:t>
            </w:r>
          </w:p>
        </w:tc>
        <w:tc>
          <w:tcPr>
            <w:tcW w:w="831" w:type="pct"/>
            <w:vMerge w:val="restart"/>
            <w:tcMar>
              <w:top w:w="62" w:type="dxa"/>
              <w:left w:w="28" w:type="dxa"/>
              <w:bottom w:w="102" w:type="dxa"/>
              <w:right w:w="28" w:type="dxa"/>
            </w:tcMar>
            <w:vAlign w:val="center"/>
          </w:tcPr>
          <w:p w14:paraId="632966FB"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Наименование объекта</w:t>
            </w:r>
          </w:p>
        </w:tc>
        <w:tc>
          <w:tcPr>
            <w:tcW w:w="3964" w:type="pct"/>
            <w:gridSpan w:val="12"/>
          </w:tcPr>
          <w:p w14:paraId="4660A10C" w14:textId="77777777" w:rsidR="00A84AED" w:rsidRPr="00A84AED" w:rsidRDefault="00A84AED" w:rsidP="00A84AED">
            <w:pPr>
              <w:jc w:val="center"/>
              <w:rPr>
                <w:sz w:val="15"/>
                <w:szCs w:val="15"/>
              </w:rPr>
            </w:pPr>
            <w:r w:rsidRPr="00A84AED">
              <w:rPr>
                <w:sz w:val="15"/>
                <w:szCs w:val="15"/>
              </w:rPr>
              <w:t>Показатели энергетической эффективности</w:t>
            </w:r>
          </w:p>
        </w:tc>
      </w:tr>
      <w:tr w:rsidR="00A84AED" w:rsidRPr="00A84AED" w14:paraId="2BC39F9A" w14:textId="77777777" w:rsidTr="00FC2646">
        <w:trPr>
          <w:trHeight w:val="20"/>
          <w:jc w:val="center"/>
        </w:trPr>
        <w:tc>
          <w:tcPr>
            <w:tcW w:w="204" w:type="pct"/>
            <w:vMerge/>
            <w:tcMar>
              <w:top w:w="62" w:type="dxa"/>
              <w:left w:w="28" w:type="dxa"/>
              <w:bottom w:w="102" w:type="dxa"/>
              <w:right w:w="28" w:type="dxa"/>
            </w:tcMar>
            <w:vAlign w:val="center"/>
          </w:tcPr>
          <w:p w14:paraId="522B1FB1" w14:textId="77777777" w:rsidR="00A84AED" w:rsidRPr="00A84AED" w:rsidRDefault="00A84AED" w:rsidP="00A84AED">
            <w:pPr>
              <w:widowControl w:val="0"/>
              <w:autoSpaceDE w:val="0"/>
              <w:autoSpaceDN w:val="0"/>
              <w:adjustRightInd w:val="0"/>
              <w:jc w:val="center"/>
              <w:rPr>
                <w:sz w:val="15"/>
                <w:szCs w:val="15"/>
              </w:rPr>
            </w:pPr>
          </w:p>
        </w:tc>
        <w:tc>
          <w:tcPr>
            <w:tcW w:w="831" w:type="pct"/>
            <w:vMerge/>
            <w:tcMar>
              <w:top w:w="62" w:type="dxa"/>
              <w:left w:w="28" w:type="dxa"/>
              <w:bottom w:w="102" w:type="dxa"/>
              <w:right w:w="28" w:type="dxa"/>
            </w:tcMar>
            <w:vAlign w:val="center"/>
          </w:tcPr>
          <w:p w14:paraId="5B6BB08D" w14:textId="77777777" w:rsidR="00A84AED" w:rsidRPr="00A84AED" w:rsidRDefault="00A84AED" w:rsidP="00A84AED">
            <w:pPr>
              <w:widowControl w:val="0"/>
              <w:autoSpaceDE w:val="0"/>
              <w:autoSpaceDN w:val="0"/>
              <w:adjustRightInd w:val="0"/>
              <w:jc w:val="center"/>
              <w:rPr>
                <w:sz w:val="15"/>
                <w:szCs w:val="15"/>
              </w:rPr>
            </w:pPr>
          </w:p>
        </w:tc>
        <w:tc>
          <w:tcPr>
            <w:tcW w:w="1973" w:type="pct"/>
            <w:gridSpan w:val="6"/>
            <w:tcMar>
              <w:left w:w="28" w:type="dxa"/>
              <w:right w:w="28" w:type="dxa"/>
            </w:tcMar>
            <w:vAlign w:val="center"/>
          </w:tcPr>
          <w:p w14:paraId="4D60F69A"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Величина технологических потерь при передаче тепловой энергии, Гкал</w:t>
            </w:r>
          </w:p>
        </w:tc>
        <w:tc>
          <w:tcPr>
            <w:tcW w:w="1991" w:type="pct"/>
            <w:gridSpan w:val="6"/>
            <w:tcMar>
              <w:left w:w="28" w:type="dxa"/>
              <w:right w:w="28" w:type="dxa"/>
            </w:tcMar>
            <w:vAlign w:val="center"/>
          </w:tcPr>
          <w:p w14:paraId="1BE14292"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Величины технологических потерь при передаче теплоносителя по тепловым сетям, м</w:t>
            </w:r>
            <w:r w:rsidRPr="00A84AED">
              <w:rPr>
                <w:sz w:val="15"/>
                <w:szCs w:val="15"/>
                <w:vertAlign w:val="superscript"/>
              </w:rPr>
              <w:t>3</w:t>
            </w:r>
          </w:p>
        </w:tc>
      </w:tr>
      <w:tr w:rsidR="00A84AED" w:rsidRPr="00A84AED" w14:paraId="09EB9CB5" w14:textId="77777777" w:rsidTr="00FC2646">
        <w:trPr>
          <w:trHeight w:val="20"/>
          <w:jc w:val="center"/>
        </w:trPr>
        <w:tc>
          <w:tcPr>
            <w:tcW w:w="204" w:type="pct"/>
            <w:vMerge/>
            <w:tcMar>
              <w:top w:w="62" w:type="dxa"/>
              <w:left w:w="28" w:type="dxa"/>
              <w:bottom w:w="102" w:type="dxa"/>
              <w:right w:w="28" w:type="dxa"/>
            </w:tcMar>
            <w:vAlign w:val="center"/>
          </w:tcPr>
          <w:p w14:paraId="0ACE9224" w14:textId="77777777" w:rsidR="00A84AED" w:rsidRPr="00A84AED" w:rsidRDefault="00A84AED" w:rsidP="00A84AED">
            <w:pPr>
              <w:widowControl w:val="0"/>
              <w:autoSpaceDE w:val="0"/>
              <w:autoSpaceDN w:val="0"/>
              <w:adjustRightInd w:val="0"/>
              <w:jc w:val="center"/>
              <w:rPr>
                <w:sz w:val="15"/>
                <w:szCs w:val="15"/>
              </w:rPr>
            </w:pPr>
          </w:p>
        </w:tc>
        <w:tc>
          <w:tcPr>
            <w:tcW w:w="831" w:type="pct"/>
            <w:vMerge/>
            <w:tcMar>
              <w:top w:w="62" w:type="dxa"/>
              <w:left w:w="28" w:type="dxa"/>
              <w:bottom w:w="102" w:type="dxa"/>
              <w:right w:w="28" w:type="dxa"/>
            </w:tcMar>
            <w:vAlign w:val="center"/>
          </w:tcPr>
          <w:p w14:paraId="31C93596" w14:textId="77777777" w:rsidR="00A84AED" w:rsidRPr="00A84AED" w:rsidRDefault="00A84AED" w:rsidP="00A84AED">
            <w:pPr>
              <w:widowControl w:val="0"/>
              <w:autoSpaceDE w:val="0"/>
              <w:autoSpaceDN w:val="0"/>
              <w:adjustRightInd w:val="0"/>
              <w:jc w:val="center"/>
              <w:rPr>
                <w:sz w:val="15"/>
                <w:szCs w:val="15"/>
              </w:rPr>
            </w:pPr>
          </w:p>
        </w:tc>
        <w:tc>
          <w:tcPr>
            <w:tcW w:w="499" w:type="pct"/>
            <w:vMerge w:val="restart"/>
            <w:tcMar>
              <w:left w:w="28" w:type="dxa"/>
              <w:right w:w="28" w:type="dxa"/>
            </w:tcMar>
            <w:vAlign w:val="center"/>
          </w:tcPr>
          <w:p w14:paraId="0F19926A"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Текущее значение</w:t>
            </w:r>
          </w:p>
        </w:tc>
        <w:tc>
          <w:tcPr>
            <w:tcW w:w="1474" w:type="pct"/>
            <w:gridSpan w:val="5"/>
            <w:tcMar>
              <w:left w:w="28" w:type="dxa"/>
              <w:right w:w="28" w:type="dxa"/>
            </w:tcMar>
            <w:vAlign w:val="center"/>
          </w:tcPr>
          <w:p w14:paraId="63129498"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Плановое значение</w:t>
            </w:r>
          </w:p>
        </w:tc>
        <w:tc>
          <w:tcPr>
            <w:tcW w:w="529" w:type="pct"/>
            <w:vMerge w:val="restart"/>
            <w:tcMar>
              <w:left w:w="28" w:type="dxa"/>
              <w:right w:w="28" w:type="dxa"/>
            </w:tcMar>
            <w:vAlign w:val="center"/>
          </w:tcPr>
          <w:p w14:paraId="5ADB6BE0"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Текущее значение</w:t>
            </w:r>
          </w:p>
        </w:tc>
        <w:tc>
          <w:tcPr>
            <w:tcW w:w="1462" w:type="pct"/>
            <w:gridSpan w:val="5"/>
            <w:tcMar>
              <w:left w:w="28" w:type="dxa"/>
              <w:right w:w="28" w:type="dxa"/>
            </w:tcMar>
            <w:vAlign w:val="center"/>
          </w:tcPr>
          <w:p w14:paraId="2EC6565B"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Плановое значение</w:t>
            </w:r>
          </w:p>
        </w:tc>
      </w:tr>
      <w:tr w:rsidR="00A84AED" w:rsidRPr="00A84AED" w14:paraId="4789F981" w14:textId="77777777" w:rsidTr="00FC2646">
        <w:trPr>
          <w:trHeight w:val="20"/>
          <w:jc w:val="center"/>
        </w:trPr>
        <w:tc>
          <w:tcPr>
            <w:tcW w:w="204" w:type="pct"/>
            <w:vMerge/>
            <w:tcMar>
              <w:top w:w="62" w:type="dxa"/>
              <w:left w:w="28" w:type="dxa"/>
              <w:bottom w:w="102" w:type="dxa"/>
              <w:right w:w="28" w:type="dxa"/>
            </w:tcMar>
            <w:vAlign w:val="center"/>
          </w:tcPr>
          <w:p w14:paraId="2EE76F59" w14:textId="77777777" w:rsidR="00A84AED" w:rsidRPr="00A84AED" w:rsidRDefault="00A84AED" w:rsidP="00A84AED">
            <w:pPr>
              <w:widowControl w:val="0"/>
              <w:autoSpaceDE w:val="0"/>
              <w:autoSpaceDN w:val="0"/>
              <w:adjustRightInd w:val="0"/>
              <w:jc w:val="center"/>
              <w:rPr>
                <w:sz w:val="15"/>
                <w:szCs w:val="15"/>
              </w:rPr>
            </w:pPr>
          </w:p>
        </w:tc>
        <w:tc>
          <w:tcPr>
            <w:tcW w:w="831" w:type="pct"/>
            <w:vMerge/>
            <w:tcMar>
              <w:top w:w="62" w:type="dxa"/>
              <w:left w:w="28" w:type="dxa"/>
              <w:bottom w:w="102" w:type="dxa"/>
              <w:right w:w="28" w:type="dxa"/>
            </w:tcMar>
            <w:vAlign w:val="center"/>
          </w:tcPr>
          <w:p w14:paraId="7FA76785" w14:textId="77777777" w:rsidR="00A84AED" w:rsidRPr="00A84AED" w:rsidRDefault="00A84AED" w:rsidP="00A84AED">
            <w:pPr>
              <w:widowControl w:val="0"/>
              <w:autoSpaceDE w:val="0"/>
              <w:autoSpaceDN w:val="0"/>
              <w:adjustRightInd w:val="0"/>
              <w:jc w:val="center"/>
              <w:rPr>
                <w:sz w:val="15"/>
                <w:szCs w:val="15"/>
              </w:rPr>
            </w:pPr>
          </w:p>
        </w:tc>
        <w:tc>
          <w:tcPr>
            <w:tcW w:w="499" w:type="pct"/>
            <w:vMerge/>
            <w:tcMar>
              <w:left w:w="28" w:type="dxa"/>
              <w:right w:w="28" w:type="dxa"/>
            </w:tcMar>
            <w:vAlign w:val="center"/>
          </w:tcPr>
          <w:p w14:paraId="543B5060" w14:textId="77777777" w:rsidR="00A84AED" w:rsidRPr="00A84AED" w:rsidRDefault="00A84AED" w:rsidP="00A84AED">
            <w:pPr>
              <w:widowControl w:val="0"/>
              <w:autoSpaceDE w:val="0"/>
              <w:autoSpaceDN w:val="0"/>
              <w:adjustRightInd w:val="0"/>
              <w:jc w:val="center"/>
              <w:rPr>
                <w:sz w:val="15"/>
                <w:szCs w:val="15"/>
              </w:rPr>
            </w:pPr>
          </w:p>
        </w:tc>
        <w:tc>
          <w:tcPr>
            <w:tcW w:w="287" w:type="pct"/>
            <w:tcMar>
              <w:left w:w="28" w:type="dxa"/>
              <w:right w:w="28" w:type="dxa"/>
            </w:tcMar>
            <w:vAlign w:val="center"/>
          </w:tcPr>
          <w:p w14:paraId="028764D8"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2023</w:t>
            </w:r>
          </w:p>
        </w:tc>
        <w:tc>
          <w:tcPr>
            <w:tcW w:w="301" w:type="pct"/>
            <w:tcMar>
              <w:left w:w="28" w:type="dxa"/>
              <w:right w:w="28" w:type="dxa"/>
            </w:tcMar>
            <w:vAlign w:val="center"/>
          </w:tcPr>
          <w:p w14:paraId="1F347083"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2024</w:t>
            </w:r>
          </w:p>
        </w:tc>
        <w:tc>
          <w:tcPr>
            <w:tcW w:w="301" w:type="pct"/>
            <w:tcMar>
              <w:left w:w="28" w:type="dxa"/>
              <w:right w:w="28" w:type="dxa"/>
            </w:tcMar>
            <w:vAlign w:val="center"/>
          </w:tcPr>
          <w:p w14:paraId="39CD145B"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2025</w:t>
            </w:r>
          </w:p>
        </w:tc>
        <w:tc>
          <w:tcPr>
            <w:tcW w:w="301" w:type="pct"/>
            <w:vAlign w:val="center"/>
          </w:tcPr>
          <w:p w14:paraId="0B92AB79"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2026</w:t>
            </w:r>
          </w:p>
        </w:tc>
        <w:tc>
          <w:tcPr>
            <w:tcW w:w="284" w:type="pct"/>
            <w:vAlign w:val="center"/>
          </w:tcPr>
          <w:p w14:paraId="14C8EE37"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2027</w:t>
            </w:r>
          </w:p>
        </w:tc>
        <w:tc>
          <w:tcPr>
            <w:tcW w:w="529" w:type="pct"/>
            <w:vMerge/>
            <w:tcMar>
              <w:left w:w="28" w:type="dxa"/>
              <w:right w:w="28" w:type="dxa"/>
            </w:tcMar>
            <w:vAlign w:val="center"/>
          </w:tcPr>
          <w:p w14:paraId="7B6782BA" w14:textId="77777777" w:rsidR="00A84AED" w:rsidRPr="00A84AED" w:rsidRDefault="00A84AED" w:rsidP="00A84AED">
            <w:pPr>
              <w:widowControl w:val="0"/>
              <w:autoSpaceDE w:val="0"/>
              <w:autoSpaceDN w:val="0"/>
              <w:adjustRightInd w:val="0"/>
              <w:jc w:val="center"/>
              <w:rPr>
                <w:sz w:val="15"/>
                <w:szCs w:val="15"/>
              </w:rPr>
            </w:pPr>
          </w:p>
        </w:tc>
        <w:tc>
          <w:tcPr>
            <w:tcW w:w="284" w:type="pct"/>
            <w:tcMar>
              <w:left w:w="28" w:type="dxa"/>
              <w:right w:w="28" w:type="dxa"/>
            </w:tcMar>
            <w:vAlign w:val="center"/>
          </w:tcPr>
          <w:p w14:paraId="4D0F161A"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2023</w:t>
            </w:r>
          </w:p>
        </w:tc>
        <w:tc>
          <w:tcPr>
            <w:tcW w:w="284" w:type="pct"/>
            <w:tcMar>
              <w:left w:w="28" w:type="dxa"/>
              <w:right w:w="28" w:type="dxa"/>
            </w:tcMar>
            <w:vAlign w:val="center"/>
          </w:tcPr>
          <w:p w14:paraId="56CFB916"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2024</w:t>
            </w:r>
          </w:p>
        </w:tc>
        <w:tc>
          <w:tcPr>
            <w:tcW w:w="284" w:type="pct"/>
            <w:tcMar>
              <w:left w:w="28" w:type="dxa"/>
              <w:right w:w="28" w:type="dxa"/>
            </w:tcMar>
            <w:vAlign w:val="center"/>
          </w:tcPr>
          <w:p w14:paraId="79FC726E"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2025</w:t>
            </w:r>
          </w:p>
        </w:tc>
        <w:tc>
          <w:tcPr>
            <w:tcW w:w="284" w:type="pct"/>
            <w:vAlign w:val="center"/>
          </w:tcPr>
          <w:p w14:paraId="64BEE650"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2026</w:t>
            </w:r>
          </w:p>
        </w:tc>
        <w:tc>
          <w:tcPr>
            <w:tcW w:w="326" w:type="pct"/>
            <w:vAlign w:val="center"/>
          </w:tcPr>
          <w:p w14:paraId="0A966AC0"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2027</w:t>
            </w:r>
          </w:p>
        </w:tc>
      </w:tr>
      <w:tr w:rsidR="00A84AED" w:rsidRPr="00A84AED" w14:paraId="6CB7FFC1" w14:textId="77777777" w:rsidTr="00FC2646">
        <w:trPr>
          <w:trHeight w:val="140"/>
          <w:jc w:val="center"/>
        </w:trPr>
        <w:tc>
          <w:tcPr>
            <w:tcW w:w="204" w:type="pct"/>
            <w:tcMar>
              <w:top w:w="62" w:type="dxa"/>
              <w:left w:w="28" w:type="dxa"/>
              <w:bottom w:w="102" w:type="dxa"/>
              <w:right w:w="28" w:type="dxa"/>
            </w:tcMar>
            <w:vAlign w:val="center"/>
          </w:tcPr>
          <w:p w14:paraId="133594B8"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1</w:t>
            </w:r>
          </w:p>
        </w:tc>
        <w:tc>
          <w:tcPr>
            <w:tcW w:w="831" w:type="pct"/>
            <w:tcMar>
              <w:top w:w="62" w:type="dxa"/>
              <w:left w:w="28" w:type="dxa"/>
              <w:bottom w:w="102" w:type="dxa"/>
              <w:right w:w="28" w:type="dxa"/>
            </w:tcMar>
            <w:vAlign w:val="center"/>
          </w:tcPr>
          <w:p w14:paraId="09971BEE"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2</w:t>
            </w:r>
          </w:p>
        </w:tc>
        <w:tc>
          <w:tcPr>
            <w:tcW w:w="499" w:type="pct"/>
            <w:tcMar>
              <w:left w:w="28" w:type="dxa"/>
              <w:right w:w="28" w:type="dxa"/>
            </w:tcMar>
            <w:vAlign w:val="center"/>
          </w:tcPr>
          <w:p w14:paraId="05173F13"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3</w:t>
            </w:r>
          </w:p>
        </w:tc>
        <w:tc>
          <w:tcPr>
            <w:tcW w:w="287" w:type="pct"/>
            <w:tcMar>
              <w:left w:w="28" w:type="dxa"/>
              <w:right w:w="28" w:type="dxa"/>
            </w:tcMar>
            <w:vAlign w:val="center"/>
          </w:tcPr>
          <w:p w14:paraId="67DB658F"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4</w:t>
            </w:r>
          </w:p>
        </w:tc>
        <w:tc>
          <w:tcPr>
            <w:tcW w:w="301" w:type="pct"/>
            <w:tcMar>
              <w:left w:w="28" w:type="dxa"/>
              <w:right w:w="28" w:type="dxa"/>
            </w:tcMar>
            <w:vAlign w:val="center"/>
          </w:tcPr>
          <w:p w14:paraId="66D41EDA"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5</w:t>
            </w:r>
          </w:p>
        </w:tc>
        <w:tc>
          <w:tcPr>
            <w:tcW w:w="301" w:type="pct"/>
            <w:tcMar>
              <w:left w:w="28" w:type="dxa"/>
              <w:right w:w="28" w:type="dxa"/>
            </w:tcMar>
            <w:vAlign w:val="center"/>
          </w:tcPr>
          <w:p w14:paraId="72B06D5B"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6</w:t>
            </w:r>
          </w:p>
        </w:tc>
        <w:tc>
          <w:tcPr>
            <w:tcW w:w="301" w:type="pct"/>
            <w:vAlign w:val="center"/>
          </w:tcPr>
          <w:p w14:paraId="756025EE"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7</w:t>
            </w:r>
          </w:p>
        </w:tc>
        <w:tc>
          <w:tcPr>
            <w:tcW w:w="284" w:type="pct"/>
            <w:vAlign w:val="center"/>
          </w:tcPr>
          <w:p w14:paraId="049C0EA1"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8</w:t>
            </w:r>
          </w:p>
        </w:tc>
        <w:tc>
          <w:tcPr>
            <w:tcW w:w="529" w:type="pct"/>
            <w:tcMar>
              <w:left w:w="28" w:type="dxa"/>
              <w:right w:w="28" w:type="dxa"/>
            </w:tcMar>
            <w:vAlign w:val="center"/>
          </w:tcPr>
          <w:p w14:paraId="71E9F101"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9</w:t>
            </w:r>
          </w:p>
        </w:tc>
        <w:tc>
          <w:tcPr>
            <w:tcW w:w="284" w:type="pct"/>
            <w:tcMar>
              <w:left w:w="28" w:type="dxa"/>
              <w:right w:w="28" w:type="dxa"/>
            </w:tcMar>
            <w:vAlign w:val="center"/>
          </w:tcPr>
          <w:p w14:paraId="36CFAE3F"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10</w:t>
            </w:r>
          </w:p>
        </w:tc>
        <w:tc>
          <w:tcPr>
            <w:tcW w:w="284" w:type="pct"/>
            <w:tcMar>
              <w:left w:w="28" w:type="dxa"/>
              <w:right w:w="28" w:type="dxa"/>
            </w:tcMar>
            <w:vAlign w:val="center"/>
          </w:tcPr>
          <w:p w14:paraId="585C7C87"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11</w:t>
            </w:r>
          </w:p>
        </w:tc>
        <w:tc>
          <w:tcPr>
            <w:tcW w:w="284" w:type="pct"/>
            <w:tcMar>
              <w:left w:w="28" w:type="dxa"/>
              <w:right w:w="28" w:type="dxa"/>
            </w:tcMar>
            <w:vAlign w:val="center"/>
          </w:tcPr>
          <w:p w14:paraId="6F22387B"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12</w:t>
            </w:r>
          </w:p>
        </w:tc>
        <w:tc>
          <w:tcPr>
            <w:tcW w:w="284" w:type="pct"/>
            <w:vAlign w:val="center"/>
          </w:tcPr>
          <w:p w14:paraId="0EDDC70A"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13</w:t>
            </w:r>
          </w:p>
        </w:tc>
        <w:tc>
          <w:tcPr>
            <w:tcW w:w="326" w:type="pct"/>
            <w:vAlign w:val="center"/>
          </w:tcPr>
          <w:p w14:paraId="6D2983F3" w14:textId="77777777" w:rsidR="00A84AED" w:rsidRPr="00A84AED" w:rsidRDefault="00A84AED" w:rsidP="00A84AED">
            <w:pPr>
              <w:widowControl w:val="0"/>
              <w:autoSpaceDE w:val="0"/>
              <w:autoSpaceDN w:val="0"/>
              <w:adjustRightInd w:val="0"/>
              <w:jc w:val="center"/>
              <w:rPr>
                <w:sz w:val="15"/>
                <w:szCs w:val="15"/>
              </w:rPr>
            </w:pPr>
            <w:r w:rsidRPr="00A84AED">
              <w:rPr>
                <w:sz w:val="15"/>
                <w:szCs w:val="15"/>
              </w:rPr>
              <w:t>14</w:t>
            </w:r>
          </w:p>
        </w:tc>
      </w:tr>
      <w:tr w:rsidR="00A84AED" w:rsidRPr="00A84AED" w14:paraId="5E31C9A7" w14:textId="77777777" w:rsidTr="00FC2646">
        <w:trPr>
          <w:trHeight w:val="20"/>
          <w:jc w:val="center"/>
        </w:trPr>
        <w:tc>
          <w:tcPr>
            <w:tcW w:w="204" w:type="pct"/>
            <w:tcMar>
              <w:top w:w="62" w:type="dxa"/>
              <w:left w:w="28" w:type="dxa"/>
              <w:bottom w:w="102" w:type="dxa"/>
              <w:right w:w="28" w:type="dxa"/>
            </w:tcMar>
            <w:vAlign w:val="center"/>
          </w:tcPr>
          <w:p w14:paraId="69DB8054" w14:textId="77777777" w:rsidR="00A84AED" w:rsidRPr="00A84AED" w:rsidRDefault="00A84AED" w:rsidP="00A84AED">
            <w:pPr>
              <w:jc w:val="center"/>
              <w:rPr>
                <w:sz w:val="15"/>
                <w:szCs w:val="15"/>
              </w:rPr>
            </w:pPr>
            <w:r w:rsidRPr="00A84AED">
              <w:rPr>
                <w:sz w:val="15"/>
                <w:szCs w:val="15"/>
              </w:rPr>
              <w:t>1</w:t>
            </w:r>
          </w:p>
        </w:tc>
        <w:tc>
          <w:tcPr>
            <w:tcW w:w="831" w:type="pct"/>
            <w:tcMar>
              <w:top w:w="62" w:type="dxa"/>
              <w:left w:w="28" w:type="dxa"/>
              <w:bottom w:w="102" w:type="dxa"/>
              <w:right w:w="28" w:type="dxa"/>
            </w:tcMar>
            <w:vAlign w:val="center"/>
          </w:tcPr>
          <w:p w14:paraId="24D7020A" w14:textId="77777777" w:rsidR="00A84AED" w:rsidRPr="00A84AED" w:rsidRDefault="00A84AED" w:rsidP="00A84AED">
            <w:pPr>
              <w:jc w:val="center"/>
              <w:rPr>
                <w:sz w:val="15"/>
                <w:szCs w:val="15"/>
              </w:rPr>
            </w:pPr>
            <w:r w:rsidRPr="00A84AED">
              <w:rPr>
                <w:sz w:val="15"/>
                <w:szCs w:val="15"/>
              </w:rPr>
              <w:t>ООО «Киселевская объединенная тепловая компания»</w:t>
            </w:r>
          </w:p>
        </w:tc>
        <w:tc>
          <w:tcPr>
            <w:tcW w:w="499" w:type="pct"/>
            <w:shd w:val="clear" w:color="auto" w:fill="auto"/>
            <w:tcMar>
              <w:left w:w="28" w:type="dxa"/>
              <w:right w:w="28" w:type="dxa"/>
            </w:tcMar>
            <w:vAlign w:val="center"/>
          </w:tcPr>
          <w:p w14:paraId="67760635" w14:textId="77777777" w:rsidR="00A84AED" w:rsidRPr="00A84AED" w:rsidRDefault="00A84AED" w:rsidP="00A84AED">
            <w:pPr>
              <w:jc w:val="center"/>
              <w:rPr>
                <w:sz w:val="14"/>
                <w:szCs w:val="14"/>
              </w:rPr>
            </w:pPr>
            <w:r w:rsidRPr="00A84AED">
              <w:rPr>
                <w:sz w:val="14"/>
                <w:szCs w:val="14"/>
              </w:rPr>
              <w:t>16068</w:t>
            </w:r>
          </w:p>
        </w:tc>
        <w:tc>
          <w:tcPr>
            <w:tcW w:w="287" w:type="pct"/>
            <w:shd w:val="clear" w:color="auto" w:fill="auto"/>
            <w:tcMar>
              <w:left w:w="28" w:type="dxa"/>
              <w:right w:w="28" w:type="dxa"/>
            </w:tcMar>
            <w:vAlign w:val="center"/>
          </w:tcPr>
          <w:p w14:paraId="35D91185" w14:textId="77777777" w:rsidR="00A84AED" w:rsidRPr="00A84AED" w:rsidRDefault="00A84AED" w:rsidP="00A84AED">
            <w:pPr>
              <w:jc w:val="center"/>
              <w:rPr>
                <w:sz w:val="14"/>
                <w:szCs w:val="14"/>
              </w:rPr>
            </w:pPr>
            <w:r w:rsidRPr="00A84AED">
              <w:rPr>
                <w:sz w:val="14"/>
                <w:szCs w:val="14"/>
              </w:rPr>
              <w:t>15249</w:t>
            </w:r>
          </w:p>
        </w:tc>
        <w:tc>
          <w:tcPr>
            <w:tcW w:w="301" w:type="pct"/>
            <w:shd w:val="clear" w:color="auto" w:fill="auto"/>
            <w:tcMar>
              <w:left w:w="28" w:type="dxa"/>
              <w:right w:w="28" w:type="dxa"/>
            </w:tcMar>
            <w:vAlign w:val="center"/>
          </w:tcPr>
          <w:p w14:paraId="6381F53A" w14:textId="77777777" w:rsidR="00A84AED" w:rsidRPr="00A84AED" w:rsidRDefault="00A84AED" w:rsidP="00A84AED">
            <w:pPr>
              <w:jc w:val="center"/>
              <w:rPr>
                <w:sz w:val="14"/>
                <w:szCs w:val="14"/>
              </w:rPr>
            </w:pPr>
            <w:r w:rsidRPr="00A84AED">
              <w:rPr>
                <w:sz w:val="14"/>
                <w:szCs w:val="14"/>
              </w:rPr>
              <w:t>15249</w:t>
            </w:r>
          </w:p>
        </w:tc>
        <w:tc>
          <w:tcPr>
            <w:tcW w:w="301" w:type="pct"/>
            <w:shd w:val="clear" w:color="auto" w:fill="auto"/>
            <w:tcMar>
              <w:left w:w="28" w:type="dxa"/>
              <w:right w:w="28" w:type="dxa"/>
            </w:tcMar>
            <w:vAlign w:val="center"/>
          </w:tcPr>
          <w:p w14:paraId="0BA9B114" w14:textId="77777777" w:rsidR="00A84AED" w:rsidRPr="00A84AED" w:rsidRDefault="00A84AED" w:rsidP="00A84AED">
            <w:pPr>
              <w:jc w:val="center"/>
              <w:rPr>
                <w:sz w:val="14"/>
                <w:szCs w:val="14"/>
              </w:rPr>
            </w:pPr>
            <w:r w:rsidRPr="00A84AED">
              <w:rPr>
                <w:sz w:val="14"/>
                <w:szCs w:val="14"/>
              </w:rPr>
              <w:t>15249</w:t>
            </w:r>
          </w:p>
        </w:tc>
        <w:tc>
          <w:tcPr>
            <w:tcW w:w="301" w:type="pct"/>
            <w:shd w:val="clear" w:color="auto" w:fill="auto"/>
            <w:vAlign w:val="center"/>
          </w:tcPr>
          <w:p w14:paraId="07FAFB2D" w14:textId="77777777" w:rsidR="00A84AED" w:rsidRPr="00A84AED" w:rsidRDefault="00A84AED" w:rsidP="00A84AED">
            <w:pPr>
              <w:jc w:val="center"/>
              <w:rPr>
                <w:sz w:val="14"/>
                <w:szCs w:val="14"/>
              </w:rPr>
            </w:pPr>
            <w:r w:rsidRPr="00A84AED">
              <w:rPr>
                <w:sz w:val="14"/>
                <w:szCs w:val="14"/>
              </w:rPr>
              <w:t>15305</w:t>
            </w:r>
          </w:p>
        </w:tc>
        <w:tc>
          <w:tcPr>
            <w:tcW w:w="284" w:type="pct"/>
            <w:shd w:val="clear" w:color="auto" w:fill="auto"/>
            <w:vAlign w:val="center"/>
          </w:tcPr>
          <w:p w14:paraId="42829596" w14:textId="77777777" w:rsidR="00A84AED" w:rsidRPr="00A84AED" w:rsidRDefault="00A84AED" w:rsidP="00A84AED">
            <w:pPr>
              <w:jc w:val="center"/>
              <w:rPr>
                <w:sz w:val="14"/>
                <w:szCs w:val="14"/>
              </w:rPr>
            </w:pPr>
            <w:r w:rsidRPr="00A84AED">
              <w:rPr>
                <w:sz w:val="14"/>
                <w:szCs w:val="14"/>
              </w:rPr>
              <w:t>15504</w:t>
            </w:r>
          </w:p>
        </w:tc>
        <w:tc>
          <w:tcPr>
            <w:tcW w:w="529" w:type="pct"/>
            <w:shd w:val="clear" w:color="auto" w:fill="auto"/>
            <w:tcMar>
              <w:left w:w="28" w:type="dxa"/>
              <w:right w:w="28" w:type="dxa"/>
            </w:tcMar>
            <w:vAlign w:val="center"/>
          </w:tcPr>
          <w:p w14:paraId="26B163BA" w14:textId="77777777" w:rsidR="00A84AED" w:rsidRPr="00A84AED" w:rsidRDefault="00A84AED" w:rsidP="00A84AED">
            <w:pPr>
              <w:jc w:val="center"/>
              <w:rPr>
                <w:sz w:val="14"/>
                <w:szCs w:val="14"/>
              </w:rPr>
            </w:pPr>
            <w:r w:rsidRPr="00A84AED">
              <w:rPr>
                <w:sz w:val="14"/>
                <w:szCs w:val="14"/>
              </w:rPr>
              <w:t>20265</w:t>
            </w:r>
          </w:p>
        </w:tc>
        <w:tc>
          <w:tcPr>
            <w:tcW w:w="284" w:type="pct"/>
            <w:shd w:val="clear" w:color="auto" w:fill="auto"/>
            <w:tcMar>
              <w:left w:w="28" w:type="dxa"/>
              <w:right w:w="28" w:type="dxa"/>
            </w:tcMar>
            <w:vAlign w:val="center"/>
          </w:tcPr>
          <w:p w14:paraId="7E4B8DF0" w14:textId="77777777" w:rsidR="00A84AED" w:rsidRPr="00A84AED" w:rsidRDefault="00A84AED" w:rsidP="00A84AED">
            <w:pPr>
              <w:jc w:val="center"/>
              <w:rPr>
                <w:sz w:val="14"/>
                <w:szCs w:val="14"/>
              </w:rPr>
            </w:pPr>
            <w:r w:rsidRPr="00A84AED">
              <w:rPr>
                <w:sz w:val="14"/>
                <w:szCs w:val="14"/>
              </w:rPr>
              <w:t>20546</w:t>
            </w:r>
          </w:p>
        </w:tc>
        <w:tc>
          <w:tcPr>
            <w:tcW w:w="284" w:type="pct"/>
            <w:shd w:val="clear" w:color="auto" w:fill="auto"/>
            <w:tcMar>
              <w:left w:w="28" w:type="dxa"/>
              <w:right w:w="28" w:type="dxa"/>
            </w:tcMar>
            <w:vAlign w:val="center"/>
          </w:tcPr>
          <w:p w14:paraId="3391394F" w14:textId="77777777" w:rsidR="00A84AED" w:rsidRPr="00A84AED" w:rsidRDefault="00A84AED" w:rsidP="00A84AED">
            <w:pPr>
              <w:jc w:val="center"/>
              <w:rPr>
                <w:sz w:val="14"/>
                <w:szCs w:val="14"/>
              </w:rPr>
            </w:pPr>
            <w:r w:rsidRPr="00A84AED">
              <w:rPr>
                <w:sz w:val="14"/>
                <w:szCs w:val="14"/>
              </w:rPr>
              <w:t>20546</w:t>
            </w:r>
          </w:p>
        </w:tc>
        <w:tc>
          <w:tcPr>
            <w:tcW w:w="284" w:type="pct"/>
            <w:shd w:val="clear" w:color="auto" w:fill="auto"/>
            <w:tcMar>
              <w:left w:w="28" w:type="dxa"/>
              <w:right w:w="28" w:type="dxa"/>
            </w:tcMar>
            <w:vAlign w:val="center"/>
          </w:tcPr>
          <w:p w14:paraId="65504EC2" w14:textId="77777777" w:rsidR="00A84AED" w:rsidRPr="00A84AED" w:rsidRDefault="00A84AED" w:rsidP="00A84AED">
            <w:pPr>
              <w:jc w:val="center"/>
              <w:rPr>
                <w:sz w:val="14"/>
                <w:szCs w:val="14"/>
              </w:rPr>
            </w:pPr>
            <w:r w:rsidRPr="00A84AED">
              <w:rPr>
                <w:sz w:val="14"/>
                <w:szCs w:val="14"/>
              </w:rPr>
              <w:t>20546</w:t>
            </w:r>
          </w:p>
        </w:tc>
        <w:tc>
          <w:tcPr>
            <w:tcW w:w="284" w:type="pct"/>
            <w:shd w:val="clear" w:color="auto" w:fill="auto"/>
            <w:vAlign w:val="center"/>
          </w:tcPr>
          <w:p w14:paraId="54EA581E" w14:textId="77777777" w:rsidR="00A84AED" w:rsidRPr="00A84AED" w:rsidRDefault="00A84AED" w:rsidP="00A84AED">
            <w:pPr>
              <w:jc w:val="center"/>
              <w:rPr>
                <w:sz w:val="14"/>
                <w:szCs w:val="14"/>
              </w:rPr>
            </w:pPr>
            <w:r w:rsidRPr="00A84AED">
              <w:rPr>
                <w:sz w:val="14"/>
                <w:szCs w:val="14"/>
              </w:rPr>
              <w:t>20737</w:t>
            </w:r>
          </w:p>
        </w:tc>
        <w:tc>
          <w:tcPr>
            <w:tcW w:w="326" w:type="pct"/>
            <w:shd w:val="clear" w:color="auto" w:fill="auto"/>
            <w:vAlign w:val="center"/>
          </w:tcPr>
          <w:p w14:paraId="3D436977" w14:textId="77777777" w:rsidR="00A84AED" w:rsidRPr="00A84AED" w:rsidRDefault="00A84AED" w:rsidP="00A84AED">
            <w:pPr>
              <w:jc w:val="center"/>
              <w:rPr>
                <w:sz w:val="14"/>
                <w:szCs w:val="14"/>
              </w:rPr>
            </w:pPr>
            <w:r w:rsidRPr="00A84AED">
              <w:rPr>
                <w:sz w:val="14"/>
                <w:szCs w:val="14"/>
              </w:rPr>
              <w:t>22405</w:t>
            </w:r>
          </w:p>
        </w:tc>
      </w:tr>
    </w:tbl>
    <w:p w14:paraId="3711FA30" w14:textId="77777777" w:rsidR="00A84AED" w:rsidRPr="00A84AED" w:rsidRDefault="00A84AED" w:rsidP="00A84AED">
      <w:pPr>
        <w:rPr>
          <w:sz w:val="28"/>
          <w:szCs w:val="28"/>
        </w:rPr>
      </w:pPr>
    </w:p>
    <w:p w14:paraId="47B7DA34" w14:textId="77777777" w:rsidR="00A84AED" w:rsidRPr="00A84AED" w:rsidRDefault="00A84AED" w:rsidP="00A84AED">
      <w:pPr>
        <w:rPr>
          <w:sz w:val="28"/>
          <w:szCs w:val="28"/>
        </w:rPr>
        <w:sectPr w:rsidR="00A84AED" w:rsidRPr="00A84AED" w:rsidSect="00095E17">
          <w:headerReference w:type="default" r:id="rId15"/>
          <w:pgSz w:w="16838" w:h="11906" w:orient="landscape" w:code="9"/>
          <w:pgMar w:top="1701" w:right="1134" w:bottom="850" w:left="1134" w:header="720" w:footer="284" w:gutter="0"/>
          <w:cols w:space="720"/>
          <w:docGrid w:linePitch="272"/>
        </w:sectPr>
      </w:pPr>
    </w:p>
    <w:p w14:paraId="733AE3C4" w14:textId="77777777" w:rsidR="00A84AED" w:rsidRPr="00A84AED" w:rsidRDefault="00A84AED" w:rsidP="00A84AED">
      <w:pPr>
        <w:tabs>
          <w:tab w:val="left" w:pos="3149"/>
        </w:tabs>
        <w:jc w:val="center"/>
        <w:rPr>
          <w:bCs/>
          <w:sz w:val="28"/>
          <w:szCs w:val="28"/>
        </w:rPr>
      </w:pPr>
      <w:r w:rsidRPr="00A84AED">
        <w:rPr>
          <w:bCs/>
          <w:sz w:val="28"/>
          <w:szCs w:val="28"/>
        </w:rPr>
        <w:lastRenderedPageBreak/>
        <w:t xml:space="preserve">Финансовый план ООО «Киселевская объединенная тепловая компания» </w:t>
      </w:r>
    </w:p>
    <w:p w14:paraId="3540BF1B" w14:textId="77777777" w:rsidR="00A84AED" w:rsidRPr="00A84AED" w:rsidRDefault="00A84AED" w:rsidP="00A84AED">
      <w:pPr>
        <w:tabs>
          <w:tab w:val="left" w:pos="3149"/>
        </w:tabs>
        <w:jc w:val="center"/>
        <w:rPr>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312"/>
        <w:gridCol w:w="1445"/>
        <w:gridCol w:w="1389"/>
        <w:gridCol w:w="1141"/>
        <w:gridCol w:w="1041"/>
        <w:gridCol w:w="1041"/>
        <w:gridCol w:w="1041"/>
        <w:gridCol w:w="1041"/>
        <w:gridCol w:w="1041"/>
        <w:gridCol w:w="2006"/>
      </w:tblGrid>
      <w:tr w:rsidR="00A84AED" w:rsidRPr="00A84AED" w14:paraId="764B8B61" w14:textId="77777777" w:rsidTr="00FC2646">
        <w:trPr>
          <w:trHeight w:val="540"/>
        </w:trPr>
        <w:tc>
          <w:tcPr>
            <w:tcW w:w="208" w:type="pct"/>
            <w:vMerge w:val="restart"/>
            <w:shd w:val="clear" w:color="auto" w:fill="auto"/>
            <w:vAlign w:val="center"/>
            <w:hideMark/>
          </w:tcPr>
          <w:p w14:paraId="0FF02DAD" w14:textId="77777777" w:rsidR="00A84AED" w:rsidRPr="00A84AED" w:rsidRDefault="00A84AED" w:rsidP="00A84AED">
            <w:pPr>
              <w:jc w:val="center"/>
              <w:rPr>
                <w:sz w:val="20"/>
                <w:szCs w:val="20"/>
              </w:rPr>
            </w:pPr>
            <w:r w:rsidRPr="00A84AED">
              <w:rPr>
                <w:sz w:val="20"/>
                <w:szCs w:val="20"/>
              </w:rPr>
              <w:t xml:space="preserve">№ </w:t>
            </w:r>
            <w:r w:rsidRPr="00A84AED">
              <w:rPr>
                <w:sz w:val="20"/>
                <w:szCs w:val="20"/>
              </w:rPr>
              <w:br/>
              <w:t>п/п</w:t>
            </w:r>
          </w:p>
        </w:tc>
        <w:tc>
          <w:tcPr>
            <w:tcW w:w="1095" w:type="pct"/>
            <w:vMerge w:val="restart"/>
            <w:shd w:val="clear" w:color="auto" w:fill="auto"/>
            <w:vAlign w:val="center"/>
            <w:hideMark/>
          </w:tcPr>
          <w:p w14:paraId="0C15088A" w14:textId="77777777" w:rsidR="00A84AED" w:rsidRPr="00A84AED" w:rsidRDefault="00A84AED" w:rsidP="00A84AED">
            <w:pPr>
              <w:jc w:val="center"/>
              <w:rPr>
                <w:sz w:val="20"/>
                <w:szCs w:val="20"/>
              </w:rPr>
            </w:pPr>
            <w:r w:rsidRPr="00A84AED">
              <w:rPr>
                <w:sz w:val="20"/>
                <w:szCs w:val="20"/>
              </w:rPr>
              <w:t>Источники финансирования</w:t>
            </w:r>
          </w:p>
        </w:tc>
        <w:tc>
          <w:tcPr>
            <w:tcW w:w="3034" w:type="pct"/>
            <w:gridSpan w:val="8"/>
            <w:shd w:val="clear" w:color="auto" w:fill="auto"/>
            <w:vAlign w:val="center"/>
            <w:hideMark/>
          </w:tcPr>
          <w:p w14:paraId="1DF53C93" w14:textId="77777777" w:rsidR="00A84AED" w:rsidRPr="00A84AED" w:rsidRDefault="00A84AED" w:rsidP="00A84AED">
            <w:pPr>
              <w:jc w:val="center"/>
              <w:rPr>
                <w:sz w:val="20"/>
                <w:szCs w:val="20"/>
              </w:rPr>
            </w:pPr>
            <w:r w:rsidRPr="00A84AED">
              <w:rPr>
                <w:sz w:val="20"/>
                <w:szCs w:val="20"/>
              </w:rPr>
              <w:t xml:space="preserve">Расходы на реализацию инвестиционной программы (тыс. руб. без НДС) </w:t>
            </w:r>
            <w:r w:rsidRPr="00A84AED">
              <w:rPr>
                <w:sz w:val="20"/>
                <w:szCs w:val="20"/>
              </w:rPr>
              <w:br/>
              <w:t>(с использованием прогнозных индексов цен)</w:t>
            </w:r>
          </w:p>
        </w:tc>
        <w:tc>
          <w:tcPr>
            <w:tcW w:w="663" w:type="pct"/>
            <w:vMerge w:val="restart"/>
            <w:shd w:val="clear" w:color="auto" w:fill="auto"/>
            <w:vAlign w:val="center"/>
            <w:hideMark/>
          </w:tcPr>
          <w:p w14:paraId="64218DD8" w14:textId="77777777" w:rsidR="00A84AED" w:rsidRPr="00A84AED" w:rsidRDefault="00A84AED" w:rsidP="00A84AED">
            <w:pPr>
              <w:jc w:val="center"/>
              <w:rPr>
                <w:sz w:val="20"/>
                <w:szCs w:val="20"/>
              </w:rPr>
            </w:pPr>
            <w:r w:rsidRPr="00A84AED">
              <w:rPr>
                <w:sz w:val="20"/>
                <w:szCs w:val="20"/>
              </w:rPr>
              <w:t>По мероприятиям, согласно Форме № 2-ИП ТС</w:t>
            </w:r>
          </w:p>
        </w:tc>
      </w:tr>
      <w:tr w:rsidR="00A84AED" w:rsidRPr="00A84AED" w14:paraId="3EB370F1" w14:textId="77777777" w:rsidTr="00FC2646">
        <w:trPr>
          <w:trHeight w:val="253"/>
        </w:trPr>
        <w:tc>
          <w:tcPr>
            <w:tcW w:w="208" w:type="pct"/>
            <w:vMerge/>
            <w:vAlign w:val="center"/>
            <w:hideMark/>
          </w:tcPr>
          <w:p w14:paraId="4B2F085E" w14:textId="77777777" w:rsidR="00A84AED" w:rsidRPr="00A84AED" w:rsidRDefault="00A84AED" w:rsidP="00A84AED">
            <w:pPr>
              <w:jc w:val="center"/>
              <w:rPr>
                <w:sz w:val="20"/>
                <w:szCs w:val="20"/>
              </w:rPr>
            </w:pPr>
          </w:p>
        </w:tc>
        <w:tc>
          <w:tcPr>
            <w:tcW w:w="1095" w:type="pct"/>
            <w:vMerge/>
            <w:vAlign w:val="center"/>
            <w:hideMark/>
          </w:tcPr>
          <w:p w14:paraId="6660C900" w14:textId="77777777" w:rsidR="00A84AED" w:rsidRPr="00A84AED" w:rsidRDefault="00A84AED" w:rsidP="00A84AED">
            <w:pPr>
              <w:jc w:val="center"/>
              <w:rPr>
                <w:sz w:val="20"/>
                <w:szCs w:val="20"/>
              </w:rPr>
            </w:pPr>
          </w:p>
        </w:tc>
        <w:tc>
          <w:tcPr>
            <w:tcW w:w="937" w:type="pct"/>
            <w:gridSpan w:val="2"/>
            <w:shd w:val="clear" w:color="auto" w:fill="auto"/>
            <w:vAlign w:val="center"/>
            <w:hideMark/>
          </w:tcPr>
          <w:p w14:paraId="2A0BF073" w14:textId="77777777" w:rsidR="00A84AED" w:rsidRPr="00A84AED" w:rsidRDefault="00A84AED" w:rsidP="00A84AED">
            <w:pPr>
              <w:jc w:val="center"/>
              <w:rPr>
                <w:sz w:val="20"/>
                <w:szCs w:val="20"/>
              </w:rPr>
            </w:pPr>
            <w:r w:rsidRPr="00A84AED">
              <w:rPr>
                <w:sz w:val="20"/>
                <w:szCs w:val="20"/>
              </w:rPr>
              <w:t xml:space="preserve">по видам деятельности </w:t>
            </w:r>
          </w:p>
        </w:tc>
        <w:tc>
          <w:tcPr>
            <w:tcW w:w="377" w:type="pct"/>
            <w:vMerge w:val="restart"/>
            <w:shd w:val="clear" w:color="auto" w:fill="auto"/>
            <w:vAlign w:val="center"/>
            <w:hideMark/>
          </w:tcPr>
          <w:p w14:paraId="27143163" w14:textId="77777777" w:rsidR="00A84AED" w:rsidRPr="00A84AED" w:rsidRDefault="00A84AED" w:rsidP="00A84AED">
            <w:pPr>
              <w:jc w:val="center"/>
              <w:rPr>
                <w:sz w:val="20"/>
                <w:szCs w:val="20"/>
              </w:rPr>
            </w:pPr>
            <w:r w:rsidRPr="00A84AED">
              <w:rPr>
                <w:sz w:val="20"/>
                <w:szCs w:val="20"/>
              </w:rPr>
              <w:t>Всего</w:t>
            </w:r>
          </w:p>
        </w:tc>
        <w:tc>
          <w:tcPr>
            <w:tcW w:w="1720" w:type="pct"/>
            <w:gridSpan w:val="5"/>
            <w:vMerge w:val="restart"/>
            <w:shd w:val="clear" w:color="auto" w:fill="auto"/>
            <w:vAlign w:val="center"/>
            <w:hideMark/>
          </w:tcPr>
          <w:p w14:paraId="4CB772FD" w14:textId="77777777" w:rsidR="00A84AED" w:rsidRPr="00A84AED" w:rsidRDefault="00A84AED" w:rsidP="00A84AED">
            <w:pPr>
              <w:jc w:val="center"/>
              <w:rPr>
                <w:sz w:val="20"/>
                <w:szCs w:val="20"/>
              </w:rPr>
            </w:pPr>
            <w:r w:rsidRPr="00A84AED">
              <w:rPr>
                <w:sz w:val="20"/>
                <w:szCs w:val="20"/>
              </w:rPr>
              <w:t xml:space="preserve">по годам реализации </w:t>
            </w:r>
            <w:r w:rsidRPr="00A84AED">
              <w:rPr>
                <w:sz w:val="20"/>
                <w:szCs w:val="20"/>
              </w:rPr>
              <w:br/>
            </w:r>
          </w:p>
        </w:tc>
        <w:tc>
          <w:tcPr>
            <w:tcW w:w="663" w:type="pct"/>
            <w:vMerge/>
            <w:vAlign w:val="center"/>
            <w:hideMark/>
          </w:tcPr>
          <w:p w14:paraId="34C32D73" w14:textId="77777777" w:rsidR="00A84AED" w:rsidRPr="00A84AED" w:rsidRDefault="00A84AED" w:rsidP="00A84AED">
            <w:pPr>
              <w:rPr>
                <w:sz w:val="20"/>
                <w:szCs w:val="20"/>
              </w:rPr>
            </w:pPr>
          </w:p>
        </w:tc>
      </w:tr>
      <w:tr w:rsidR="00A84AED" w:rsidRPr="00A84AED" w14:paraId="40EAA7C6" w14:textId="77777777" w:rsidTr="00FC2646">
        <w:trPr>
          <w:trHeight w:val="408"/>
        </w:trPr>
        <w:tc>
          <w:tcPr>
            <w:tcW w:w="208" w:type="pct"/>
            <w:vMerge/>
            <w:vAlign w:val="center"/>
            <w:hideMark/>
          </w:tcPr>
          <w:p w14:paraId="05009111" w14:textId="77777777" w:rsidR="00A84AED" w:rsidRPr="00A84AED" w:rsidRDefault="00A84AED" w:rsidP="00A84AED">
            <w:pPr>
              <w:jc w:val="center"/>
              <w:rPr>
                <w:sz w:val="20"/>
                <w:szCs w:val="20"/>
              </w:rPr>
            </w:pPr>
          </w:p>
        </w:tc>
        <w:tc>
          <w:tcPr>
            <w:tcW w:w="1095" w:type="pct"/>
            <w:vMerge/>
            <w:vAlign w:val="center"/>
            <w:hideMark/>
          </w:tcPr>
          <w:p w14:paraId="01C9DF8B" w14:textId="77777777" w:rsidR="00A84AED" w:rsidRPr="00A84AED" w:rsidRDefault="00A84AED" w:rsidP="00A84AED">
            <w:pPr>
              <w:jc w:val="center"/>
              <w:rPr>
                <w:sz w:val="20"/>
                <w:szCs w:val="20"/>
              </w:rPr>
            </w:pPr>
          </w:p>
        </w:tc>
        <w:tc>
          <w:tcPr>
            <w:tcW w:w="478" w:type="pct"/>
            <w:vMerge w:val="restart"/>
            <w:shd w:val="clear" w:color="auto" w:fill="auto"/>
            <w:vAlign w:val="center"/>
            <w:hideMark/>
          </w:tcPr>
          <w:p w14:paraId="38918AF9" w14:textId="77777777" w:rsidR="00A84AED" w:rsidRPr="00A84AED" w:rsidRDefault="00A84AED" w:rsidP="00A84AED">
            <w:pPr>
              <w:jc w:val="center"/>
              <w:rPr>
                <w:sz w:val="20"/>
                <w:szCs w:val="20"/>
              </w:rPr>
            </w:pPr>
            <w:r w:rsidRPr="00A84AED">
              <w:rPr>
                <w:sz w:val="20"/>
                <w:szCs w:val="20"/>
              </w:rPr>
              <w:t>Производство тепловой энергии</w:t>
            </w:r>
          </w:p>
        </w:tc>
        <w:tc>
          <w:tcPr>
            <w:tcW w:w="459" w:type="pct"/>
            <w:vMerge w:val="restart"/>
            <w:shd w:val="clear" w:color="auto" w:fill="auto"/>
            <w:vAlign w:val="center"/>
            <w:hideMark/>
          </w:tcPr>
          <w:p w14:paraId="428D4422" w14:textId="77777777" w:rsidR="00A84AED" w:rsidRPr="00A84AED" w:rsidRDefault="00A84AED" w:rsidP="00A84AED">
            <w:pPr>
              <w:jc w:val="center"/>
              <w:rPr>
                <w:sz w:val="20"/>
                <w:szCs w:val="20"/>
              </w:rPr>
            </w:pPr>
            <w:r w:rsidRPr="00A84AED">
              <w:rPr>
                <w:sz w:val="20"/>
                <w:szCs w:val="20"/>
              </w:rPr>
              <w:t>Вид деятельности</w:t>
            </w:r>
          </w:p>
        </w:tc>
        <w:tc>
          <w:tcPr>
            <w:tcW w:w="377" w:type="pct"/>
            <w:vMerge/>
            <w:vAlign w:val="center"/>
            <w:hideMark/>
          </w:tcPr>
          <w:p w14:paraId="407B9662" w14:textId="77777777" w:rsidR="00A84AED" w:rsidRPr="00A84AED" w:rsidRDefault="00A84AED" w:rsidP="00A84AED">
            <w:pPr>
              <w:jc w:val="center"/>
              <w:rPr>
                <w:sz w:val="20"/>
                <w:szCs w:val="20"/>
              </w:rPr>
            </w:pPr>
          </w:p>
        </w:tc>
        <w:tc>
          <w:tcPr>
            <w:tcW w:w="1720" w:type="pct"/>
            <w:gridSpan w:val="5"/>
            <w:vMerge/>
            <w:shd w:val="clear" w:color="auto" w:fill="auto"/>
            <w:vAlign w:val="center"/>
            <w:hideMark/>
          </w:tcPr>
          <w:p w14:paraId="6044F2C2" w14:textId="77777777" w:rsidR="00A84AED" w:rsidRPr="00A84AED" w:rsidRDefault="00A84AED" w:rsidP="00A84AED">
            <w:pPr>
              <w:jc w:val="center"/>
              <w:rPr>
                <w:sz w:val="20"/>
                <w:szCs w:val="20"/>
              </w:rPr>
            </w:pPr>
          </w:p>
        </w:tc>
        <w:tc>
          <w:tcPr>
            <w:tcW w:w="663" w:type="pct"/>
            <w:vMerge/>
            <w:vAlign w:val="center"/>
            <w:hideMark/>
          </w:tcPr>
          <w:p w14:paraId="5021EF6A" w14:textId="77777777" w:rsidR="00A84AED" w:rsidRPr="00A84AED" w:rsidRDefault="00A84AED" w:rsidP="00A84AED">
            <w:pPr>
              <w:rPr>
                <w:sz w:val="20"/>
                <w:szCs w:val="20"/>
              </w:rPr>
            </w:pPr>
          </w:p>
        </w:tc>
      </w:tr>
      <w:tr w:rsidR="00A84AED" w:rsidRPr="00A84AED" w14:paraId="65B1030C" w14:textId="77777777" w:rsidTr="00FC2646">
        <w:trPr>
          <w:trHeight w:val="70"/>
        </w:trPr>
        <w:tc>
          <w:tcPr>
            <w:tcW w:w="208" w:type="pct"/>
            <w:vMerge/>
            <w:vAlign w:val="center"/>
            <w:hideMark/>
          </w:tcPr>
          <w:p w14:paraId="053330D9" w14:textId="77777777" w:rsidR="00A84AED" w:rsidRPr="00A84AED" w:rsidRDefault="00A84AED" w:rsidP="00A84AED">
            <w:pPr>
              <w:jc w:val="center"/>
              <w:rPr>
                <w:sz w:val="20"/>
                <w:szCs w:val="20"/>
              </w:rPr>
            </w:pPr>
          </w:p>
        </w:tc>
        <w:tc>
          <w:tcPr>
            <w:tcW w:w="1095" w:type="pct"/>
            <w:vMerge/>
            <w:vAlign w:val="center"/>
            <w:hideMark/>
          </w:tcPr>
          <w:p w14:paraId="17E5A71D" w14:textId="77777777" w:rsidR="00A84AED" w:rsidRPr="00A84AED" w:rsidRDefault="00A84AED" w:rsidP="00A84AED">
            <w:pPr>
              <w:jc w:val="center"/>
              <w:rPr>
                <w:sz w:val="20"/>
                <w:szCs w:val="20"/>
              </w:rPr>
            </w:pPr>
          </w:p>
        </w:tc>
        <w:tc>
          <w:tcPr>
            <w:tcW w:w="478" w:type="pct"/>
            <w:vMerge/>
            <w:vAlign w:val="center"/>
            <w:hideMark/>
          </w:tcPr>
          <w:p w14:paraId="6048B270" w14:textId="77777777" w:rsidR="00A84AED" w:rsidRPr="00A84AED" w:rsidRDefault="00A84AED" w:rsidP="00A84AED">
            <w:pPr>
              <w:jc w:val="center"/>
              <w:rPr>
                <w:sz w:val="20"/>
                <w:szCs w:val="20"/>
              </w:rPr>
            </w:pPr>
          </w:p>
        </w:tc>
        <w:tc>
          <w:tcPr>
            <w:tcW w:w="459" w:type="pct"/>
            <w:vMerge/>
            <w:vAlign w:val="center"/>
            <w:hideMark/>
          </w:tcPr>
          <w:p w14:paraId="5FF267A6" w14:textId="77777777" w:rsidR="00A84AED" w:rsidRPr="00A84AED" w:rsidRDefault="00A84AED" w:rsidP="00A84AED">
            <w:pPr>
              <w:jc w:val="center"/>
              <w:rPr>
                <w:sz w:val="20"/>
                <w:szCs w:val="20"/>
              </w:rPr>
            </w:pPr>
          </w:p>
        </w:tc>
        <w:tc>
          <w:tcPr>
            <w:tcW w:w="377" w:type="pct"/>
            <w:vMerge/>
            <w:vAlign w:val="center"/>
            <w:hideMark/>
          </w:tcPr>
          <w:p w14:paraId="717F39E5" w14:textId="77777777" w:rsidR="00A84AED" w:rsidRPr="00A84AED" w:rsidRDefault="00A84AED" w:rsidP="00A84AED">
            <w:pPr>
              <w:jc w:val="center"/>
              <w:rPr>
                <w:sz w:val="20"/>
                <w:szCs w:val="20"/>
              </w:rPr>
            </w:pPr>
          </w:p>
        </w:tc>
        <w:tc>
          <w:tcPr>
            <w:tcW w:w="344" w:type="pct"/>
            <w:shd w:val="clear" w:color="auto" w:fill="auto"/>
            <w:vAlign w:val="center"/>
            <w:hideMark/>
          </w:tcPr>
          <w:p w14:paraId="38DD0A4A" w14:textId="77777777" w:rsidR="00A84AED" w:rsidRPr="00A84AED" w:rsidRDefault="00A84AED" w:rsidP="00A84AED">
            <w:pPr>
              <w:jc w:val="center"/>
              <w:rPr>
                <w:sz w:val="20"/>
                <w:szCs w:val="20"/>
              </w:rPr>
            </w:pPr>
            <w:r w:rsidRPr="00A84AED">
              <w:rPr>
                <w:sz w:val="20"/>
                <w:szCs w:val="20"/>
              </w:rPr>
              <w:t>2023</w:t>
            </w:r>
          </w:p>
        </w:tc>
        <w:tc>
          <w:tcPr>
            <w:tcW w:w="344" w:type="pct"/>
            <w:shd w:val="clear" w:color="auto" w:fill="auto"/>
            <w:vAlign w:val="center"/>
            <w:hideMark/>
          </w:tcPr>
          <w:p w14:paraId="12E09BB7" w14:textId="77777777" w:rsidR="00A84AED" w:rsidRPr="00A84AED" w:rsidRDefault="00A84AED" w:rsidP="00A84AED">
            <w:pPr>
              <w:jc w:val="center"/>
              <w:rPr>
                <w:sz w:val="20"/>
                <w:szCs w:val="20"/>
              </w:rPr>
            </w:pPr>
            <w:r w:rsidRPr="00A84AED">
              <w:rPr>
                <w:sz w:val="20"/>
                <w:szCs w:val="20"/>
              </w:rPr>
              <w:t>2024</w:t>
            </w:r>
          </w:p>
        </w:tc>
        <w:tc>
          <w:tcPr>
            <w:tcW w:w="344" w:type="pct"/>
            <w:shd w:val="clear" w:color="auto" w:fill="auto"/>
            <w:vAlign w:val="center"/>
            <w:hideMark/>
          </w:tcPr>
          <w:p w14:paraId="4DC2855C" w14:textId="77777777" w:rsidR="00A84AED" w:rsidRPr="00A84AED" w:rsidRDefault="00A84AED" w:rsidP="00A84AED">
            <w:pPr>
              <w:jc w:val="center"/>
              <w:rPr>
                <w:sz w:val="20"/>
                <w:szCs w:val="20"/>
              </w:rPr>
            </w:pPr>
            <w:r w:rsidRPr="00A84AED">
              <w:rPr>
                <w:sz w:val="20"/>
                <w:szCs w:val="20"/>
              </w:rPr>
              <w:t>2025</w:t>
            </w:r>
          </w:p>
        </w:tc>
        <w:tc>
          <w:tcPr>
            <w:tcW w:w="344" w:type="pct"/>
            <w:shd w:val="clear" w:color="auto" w:fill="auto"/>
            <w:vAlign w:val="center"/>
            <w:hideMark/>
          </w:tcPr>
          <w:p w14:paraId="3A82F802" w14:textId="77777777" w:rsidR="00A84AED" w:rsidRPr="00A84AED" w:rsidRDefault="00A84AED" w:rsidP="00A84AED">
            <w:pPr>
              <w:jc w:val="center"/>
              <w:rPr>
                <w:sz w:val="20"/>
                <w:szCs w:val="20"/>
              </w:rPr>
            </w:pPr>
            <w:r w:rsidRPr="00A84AED">
              <w:rPr>
                <w:sz w:val="20"/>
                <w:szCs w:val="20"/>
              </w:rPr>
              <w:t>2026</w:t>
            </w:r>
          </w:p>
        </w:tc>
        <w:tc>
          <w:tcPr>
            <w:tcW w:w="344" w:type="pct"/>
            <w:shd w:val="clear" w:color="auto" w:fill="auto"/>
            <w:vAlign w:val="center"/>
            <w:hideMark/>
          </w:tcPr>
          <w:p w14:paraId="4D71398B" w14:textId="77777777" w:rsidR="00A84AED" w:rsidRPr="00A84AED" w:rsidRDefault="00A84AED" w:rsidP="00A84AED">
            <w:pPr>
              <w:jc w:val="center"/>
              <w:rPr>
                <w:sz w:val="20"/>
                <w:szCs w:val="20"/>
              </w:rPr>
            </w:pPr>
            <w:r w:rsidRPr="00A84AED">
              <w:rPr>
                <w:sz w:val="20"/>
                <w:szCs w:val="20"/>
              </w:rPr>
              <w:t>2027</w:t>
            </w:r>
          </w:p>
        </w:tc>
        <w:tc>
          <w:tcPr>
            <w:tcW w:w="663" w:type="pct"/>
            <w:vMerge/>
            <w:vAlign w:val="center"/>
            <w:hideMark/>
          </w:tcPr>
          <w:p w14:paraId="0BB97B04" w14:textId="77777777" w:rsidR="00A84AED" w:rsidRPr="00A84AED" w:rsidRDefault="00A84AED" w:rsidP="00A84AED">
            <w:pPr>
              <w:rPr>
                <w:sz w:val="20"/>
                <w:szCs w:val="20"/>
              </w:rPr>
            </w:pPr>
          </w:p>
        </w:tc>
      </w:tr>
      <w:tr w:rsidR="00A84AED" w:rsidRPr="00A84AED" w14:paraId="30F6937C" w14:textId="77777777" w:rsidTr="00FC2646">
        <w:trPr>
          <w:trHeight w:val="270"/>
        </w:trPr>
        <w:tc>
          <w:tcPr>
            <w:tcW w:w="208" w:type="pct"/>
            <w:shd w:val="clear" w:color="auto" w:fill="auto"/>
            <w:noWrap/>
            <w:vAlign w:val="center"/>
            <w:hideMark/>
          </w:tcPr>
          <w:p w14:paraId="52CEBED9" w14:textId="77777777" w:rsidR="00A84AED" w:rsidRPr="00A84AED" w:rsidRDefault="00A84AED" w:rsidP="00A84AED">
            <w:pPr>
              <w:jc w:val="center"/>
              <w:rPr>
                <w:sz w:val="20"/>
                <w:szCs w:val="20"/>
              </w:rPr>
            </w:pPr>
            <w:r w:rsidRPr="00A84AED">
              <w:rPr>
                <w:sz w:val="20"/>
                <w:szCs w:val="20"/>
              </w:rPr>
              <w:t>1</w:t>
            </w:r>
          </w:p>
        </w:tc>
        <w:tc>
          <w:tcPr>
            <w:tcW w:w="1095" w:type="pct"/>
            <w:shd w:val="clear" w:color="auto" w:fill="auto"/>
            <w:noWrap/>
            <w:hideMark/>
          </w:tcPr>
          <w:p w14:paraId="607C5C5A" w14:textId="77777777" w:rsidR="00A84AED" w:rsidRPr="00A84AED" w:rsidRDefault="00A84AED" w:rsidP="00A84AED">
            <w:pPr>
              <w:jc w:val="center"/>
              <w:rPr>
                <w:sz w:val="20"/>
                <w:szCs w:val="20"/>
              </w:rPr>
            </w:pPr>
            <w:r w:rsidRPr="00A84AED">
              <w:rPr>
                <w:sz w:val="20"/>
                <w:szCs w:val="20"/>
              </w:rPr>
              <w:t>2</w:t>
            </w:r>
          </w:p>
        </w:tc>
        <w:tc>
          <w:tcPr>
            <w:tcW w:w="478" w:type="pct"/>
            <w:shd w:val="clear" w:color="auto" w:fill="auto"/>
            <w:noWrap/>
            <w:hideMark/>
          </w:tcPr>
          <w:p w14:paraId="1DEFDA84" w14:textId="77777777" w:rsidR="00A84AED" w:rsidRPr="00A84AED" w:rsidRDefault="00A84AED" w:rsidP="00A84AED">
            <w:pPr>
              <w:jc w:val="center"/>
              <w:rPr>
                <w:sz w:val="20"/>
                <w:szCs w:val="20"/>
              </w:rPr>
            </w:pPr>
            <w:r w:rsidRPr="00A84AED">
              <w:rPr>
                <w:sz w:val="20"/>
                <w:szCs w:val="20"/>
              </w:rPr>
              <w:t>3</w:t>
            </w:r>
          </w:p>
        </w:tc>
        <w:tc>
          <w:tcPr>
            <w:tcW w:w="459" w:type="pct"/>
            <w:shd w:val="clear" w:color="auto" w:fill="auto"/>
            <w:noWrap/>
            <w:hideMark/>
          </w:tcPr>
          <w:p w14:paraId="159EAA0F" w14:textId="77777777" w:rsidR="00A84AED" w:rsidRPr="00A84AED" w:rsidRDefault="00A84AED" w:rsidP="00A84AED">
            <w:pPr>
              <w:jc w:val="center"/>
              <w:rPr>
                <w:sz w:val="20"/>
                <w:szCs w:val="20"/>
              </w:rPr>
            </w:pPr>
            <w:r w:rsidRPr="00A84AED">
              <w:rPr>
                <w:sz w:val="20"/>
                <w:szCs w:val="20"/>
              </w:rPr>
              <w:t>4</w:t>
            </w:r>
          </w:p>
        </w:tc>
        <w:tc>
          <w:tcPr>
            <w:tcW w:w="377" w:type="pct"/>
            <w:shd w:val="clear" w:color="auto" w:fill="auto"/>
            <w:noWrap/>
            <w:hideMark/>
          </w:tcPr>
          <w:p w14:paraId="02EECC75" w14:textId="77777777" w:rsidR="00A84AED" w:rsidRPr="00A84AED" w:rsidRDefault="00A84AED" w:rsidP="00A84AED">
            <w:pPr>
              <w:jc w:val="center"/>
              <w:rPr>
                <w:sz w:val="20"/>
                <w:szCs w:val="20"/>
              </w:rPr>
            </w:pPr>
            <w:r w:rsidRPr="00A84AED">
              <w:rPr>
                <w:sz w:val="20"/>
                <w:szCs w:val="20"/>
              </w:rPr>
              <w:t>5</w:t>
            </w:r>
          </w:p>
        </w:tc>
        <w:tc>
          <w:tcPr>
            <w:tcW w:w="344" w:type="pct"/>
            <w:shd w:val="clear" w:color="auto" w:fill="auto"/>
            <w:noWrap/>
            <w:hideMark/>
          </w:tcPr>
          <w:p w14:paraId="1E26512A" w14:textId="77777777" w:rsidR="00A84AED" w:rsidRPr="00A84AED" w:rsidRDefault="00A84AED" w:rsidP="00A84AED">
            <w:pPr>
              <w:jc w:val="center"/>
              <w:rPr>
                <w:sz w:val="20"/>
                <w:szCs w:val="20"/>
              </w:rPr>
            </w:pPr>
            <w:r w:rsidRPr="00A84AED">
              <w:rPr>
                <w:sz w:val="20"/>
                <w:szCs w:val="20"/>
              </w:rPr>
              <w:t>6</w:t>
            </w:r>
          </w:p>
        </w:tc>
        <w:tc>
          <w:tcPr>
            <w:tcW w:w="344" w:type="pct"/>
            <w:shd w:val="clear" w:color="auto" w:fill="auto"/>
            <w:noWrap/>
            <w:hideMark/>
          </w:tcPr>
          <w:p w14:paraId="3F0475A0" w14:textId="77777777" w:rsidR="00A84AED" w:rsidRPr="00A84AED" w:rsidRDefault="00A84AED" w:rsidP="00A84AED">
            <w:pPr>
              <w:jc w:val="center"/>
              <w:rPr>
                <w:sz w:val="20"/>
                <w:szCs w:val="20"/>
              </w:rPr>
            </w:pPr>
            <w:r w:rsidRPr="00A84AED">
              <w:rPr>
                <w:sz w:val="20"/>
                <w:szCs w:val="20"/>
              </w:rPr>
              <w:t>7</w:t>
            </w:r>
          </w:p>
        </w:tc>
        <w:tc>
          <w:tcPr>
            <w:tcW w:w="344" w:type="pct"/>
            <w:shd w:val="clear" w:color="auto" w:fill="auto"/>
            <w:noWrap/>
            <w:hideMark/>
          </w:tcPr>
          <w:p w14:paraId="292162E7" w14:textId="77777777" w:rsidR="00A84AED" w:rsidRPr="00A84AED" w:rsidRDefault="00A84AED" w:rsidP="00A84AED">
            <w:pPr>
              <w:jc w:val="center"/>
              <w:rPr>
                <w:sz w:val="20"/>
                <w:szCs w:val="20"/>
              </w:rPr>
            </w:pPr>
            <w:r w:rsidRPr="00A84AED">
              <w:rPr>
                <w:sz w:val="20"/>
                <w:szCs w:val="20"/>
              </w:rPr>
              <w:t>8</w:t>
            </w:r>
          </w:p>
        </w:tc>
        <w:tc>
          <w:tcPr>
            <w:tcW w:w="344" w:type="pct"/>
            <w:shd w:val="clear" w:color="auto" w:fill="auto"/>
            <w:noWrap/>
            <w:hideMark/>
          </w:tcPr>
          <w:p w14:paraId="00DC015A" w14:textId="77777777" w:rsidR="00A84AED" w:rsidRPr="00A84AED" w:rsidRDefault="00A84AED" w:rsidP="00A84AED">
            <w:pPr>
              <w:jc w:val="center"/>
              <w:rPr>
                <w:sz w:val="20"/>
                <w:szCs w:val="20"/>
              </w:rPr>
            </w:pPr>
            <w:r w:rsidRPr="00A84AED">
              <w:rPr>
                <w:sz w:val="20"/>
                <w:szCs w:val="20"/>
              </w:rPr>
              <w:t>9</w:t>
            </w:r>
          </w:p>
        </w:tc>
        <w:tc>
          <w:tcPr>
            <w:tcW w:w="344" w:type="pct"/>
            <w:shd w:val="clear" w:color="auto" w:fill="auto"/>
            <w:noWrap/>
            <w:hideMark/>
          </w:tcPr>
          <w:p w14:paraId="132C8D79" w14:textId="77777777" w:rsidR="00A84AED" w:rsidRPr="00A84AED" w:rsidRDefault="00A84AED" w:rsidP="00A84AED">
            <w:pPr>
              <w:jc w:val="center"/>
              <w:rPr>
                <w:sz w:val="20"/>
                <w:szCs w:val="20"/>
              </w:rPr>
            </w:pPr>
            <w:r w:rsidRPr="00A84AED">
              <w:rPr>
                <w:sz w:val="20"/>
                <w:szCs w:val="20"/>
              </w:rPr>
              <w:t>10</w:t>
            </w:r>
          </w:p>
        </w:tc>
        <w:tc>
          <w:tcPr>
            <w:tcW w:w="663" w:type="pct"/>
            <w:shd w:val="clear" w:color="auto" w:fill="auto"/>
            <w:noWrap/>
            <w:hideMark/>
          </w:tcPr>
          <w:p w14:paraId="2F3C2224" w14:textId="77777777" w:rsidR="00A84AED" w:rsidRPr="00A84AED" w:rsidRDefault="00A84AED" w:rsidP="00A84AED">
            <w:pPr>
              <w:jc w:val="center"/>
              <w:rPr>
                <w:sz w:val="20"/>
                <w:szCs w:val="20"/>
              </w:rPr>
            </w:pPr>
            <w:r w:rsidRPr="00A84AED">
              <w:rPr>
                <w:sz w:val="20"/>
                <w:szCs w:val="20"/>
              </w:rPr>
              <w:t>11</w:t>
            </w:r>
          </w:p>
        </w:tc>
      </w:tr>
      <w:tr w:rsidR="00A84AED" w:rsidRPr="00A84AED" w14:paraId="0C599BB9" w14:textId="77777777" w:rsidTr="00FC2646">
        <w:trPr>
          <w:trHeight w:val="270"/>
        </w:trPr>
        <w:tc>
          <w:tcPr>
            <w:tcW w:w="208" w:type="pct"/>
            <w:shd w:val="clear" w:color="auto" w:fill="auto"/>
            <w:noWrap/>
            <w:vAlign w:val="center"/>
            <w:hideMark/>
          </w:tcPr>
          <w:p w14:paraId="7E84DA6A" w14:textId="77777777" w:rsidR="00A84AED" w:rsidRPr="00A84AED" w:rsidRDefault="00A84AED" w:rsidP="00A84AED">
            <w:pPr>
              <w:jc w:val="center"/>
              <w:rPr>
                <w:sz w:val="20"/>
                <w:szCs w:val="20"/>
              </w:rPr>
            </w:pPr>
            <w:r w:rsidRPr="00A84AED">
              <w:rPr>
                <w:sz w:val="20"/>
                <w:szCs w:val="20"/>
              </w:rPr>
              <w:t>1</w:t>
            </w:r>
          </w:p>
        </w:tc>
        <w:tc>
          <w:tcPr>
            <w:tcW w:w="1095" w:type="pct"/>
            <w:shd w:val="clear" w:color="auto" w:fill="auto"/>
            <w:noWrap/>
            <w:hideMark/>
          </w:tcPr>
          <w:p w14:paraId="49BC1F50" w14:textId="77777777" w:rsidR="00A84AED" w:rsidRPr="00A84AED" w:rsidRDefault="00A84AED" w:rsidP="00A84AED">
            <w:pPr>
              <w:rPr>
                <w:sz w:val="20"/>
                <w:szCs w:val="20"/>
              </w:rPr>
            </w:pPr>
            <w:r w:rsidRPr="00A84AED">
              <w:rPr>
                <w:sz w:val="20"/>
                <w:szCs w:val="20"/>
              </w:rPr>
              <w:t>Собственные средства</w:t>
            </w:r>
          </w:p>
        </w:tc>
        <w:tc>
          <w:tcPr>
            <w:tcW w:w="478" w:type="pct"/>
            <w:shd w:val="clear" w:color="auto" w:fill="auto"/>
            <w:noWrap/>
            <w:hideMark/>
          </w:tcPr>
          <w:p w14:paraId="510A199A" w14:textId="77777777" w:rsidR="00A84AED" w:rsidRPr="00A84AED" w:rsidRDefault="00A84AED" w:rsidP="00A84AED">
            <w:pPr>
              <w:jc w:val="center"/>
              <w:rPr>
                <w:sz w:val="20"/>
                <w:szCs w:val="20"/>
              </w:rPr>
            </w:pPr>
            <w:r w:rsidRPr="00A84AED">
              <w:rPr>
                <w:sz w:val="20"/>
                <w:szCs w:val="20"/>
              </w:rPr>
              <w:t>214 930,08</w:t>
            </w:r>
          </w:p>
        </w:tc>
        <w:tc>
          <w:tcPr>
            <w:tcW w:w="459" w:type="pct"/>
            <w:shd w:val="clear" w:color="auto" w:fill="auto"/>
            <w:noWrap/>
            <w:hideMark/>
          </w:tcPr>
          <w:p w14:paraId="0B85051C" w14:textId="77777777" w:rsidR="00A84AED" w:rsidRPr="00A84AED" w:rsidRDefault="00A84AED" w:rsidP="00A84AED">
            <w:pPr>
              <w:jc w:val="center"/>
              <w:rPr>
                <w:sz w:val="20"/>
                <w:szCs w:val="20"/>
              </w:rPr>
            </w:pPr>
            <w:r w:rsidRPr="00A84AED">
              <w:rPr>
                <w:sz w:val="20"/>
                <w:szCs w:val="20"/>
              </w:rPr>
              <w:t>0,00</w:t>
            </w:r>
          </w:p>
        </w:tc>
        <w:tc>
          <w:tcPr>
            <w:tcW w:w="377" w:type="pct"/>
            <w:shd w:val="clear" w:color="auto" w:fill="auto"/>
            <w:noWrap/>
            <w:hideMark/>
          </w:tcPr>
          <w:p w14:paraId="0921C6B0" w14:textId="77777777" w:rsidR="00A84AED" w:rsidRPr="00A84AED" w:rsidRDefault="00A84AED" w:rsidP="00A84AED">
            <w:pPr>
              <w:jc w:val="center"/>
              <w:rPr>
                <w:sz w:val="20"/>
                <w:szCs w:val="20"/>
              </w:rPr>
            </w:pPr>
            <w:r w:rsidRPr="00A84AED">
              <w:rPr>
                <w:sz w:val="20"/>
                <w:szCs w:val="20"/>
              </w:rPr>
              <w:t>214 930,08</w:t>
            </w:r>
          </w:p>
        </w:tc>
        <w:tc>
          <w:tcPr>
            <w:tcW w:w="344" w:type="pct"/>
            <w:shd w:val="clear" w:color="auto" w:fill="auto"/>
            <w:noWrap/>
            <w:hideMark/>
          </w:tcPr>
          <w:p w14:paraId="6FCFF44C" w14:textId="77777777" w:rsidR="00A84AED" w:rsidRPr="00A84AED" w:rsidRDefault="00A84AED" w:rsidP="00A84AED">
            <w:pPr>
              <w:jc w:val="center"/>
              <w:rPr>
                <w:sz w:val="20"/>
                <w:szCs w:val="20"/>
              </w:rPr>
            </w:pPr>
            <w:r w:rsidRPr="00A84AED">
              <w:rPr>
                <w:sz w:val="20"/>
                <w:szCs w:val="20"/>
              </w:rPr>
              <w:t>34 503,96</w:t>
            </w:r>
          </w:p>
        </w:tc>
        <w:tc>
          <w:tcPr>
            <w:tcW w:w="344" w:type="pct"/>
            <w:shd w:val="clear" w:color="auto" w:fill="auto"/>
            <w:noWrap/>
            <w:hideMark/>
          </w:tcPr>
          <w:p w14:paraId="17DC07D1" w14:textId="77777777" w:rsidR="00A84AED" w:rsidRPr="00A84AED" w:rsidRDefault="00A84AED" w:rsidP="00A84AED">
            <w:pPr>
              <w:jc w:val="center"/>
              <w:rPr>
                <w:sz w:val="20"/>
                <w:szCs w:val="20"/>
              </w:rPr>
            </w:pPr>
            <w:r w:rsidRPr="00A84AED">
              <w:rPr>
                <w:sz w:val="20"/>
                <w:szCs w:val="20"/>
              </w:rPr>
              <w:t>39 642,32</w:t>
            </w:r>
          </w:p>
        </w:tc>
        <w:tc>
          <w:tcPr>
            <w:tcW w:w="344" w:type="pct"/>
            <w:shd w:val="clear" w:color="auto" w:fill="auto"/>
            <w:noWrap/>
            <w:hideMark/>
          </w:tcPr>
          <w:p w14:paraId="6F24884F" w14:textId="77777777" w:rsidR="00A84AED" w:rsidRPr="00A84AED" w:rsidRDefault="00A84AED" w:rsidP="00A84AED">
            <w:pPr>
              <w:jc w:val="center"/>
              <w:rPr>
                <w:sz w:val="20"/>
                <w:szCs w:val="20"/>
              </w:rPr>
            </w:pPr>
            <w:r w:rsidRPr="00A84AED">
              <w:rPr>
                <w:sz w:val="20"/>
                <w:szCs w:val="20"/>
              </w:rPr>
              <w:t>45 558,65</w:t>
            </w:r>
          </w:p>
        </w:tc>
        <w:tc>
          <w:tcPr>
            <w:tcW w:w="344" w:type="pct"/>
            <w:shd w:val="clear" w:color="auto" w:fill="auto"/>
            <w:noWrap/>
            <w:hideMark/>
          </w:tcPr>
          <w:p w14:paraId="678E1F0E" w14:textId="77777777" w:rsidR="00A84AED" w:rsidRPr="00A84AED" w:rsidRDefault="00A84AED" w:rsidP="00A84AED">
            <w:pPr>
              <w:jc w:val="center"/>
              <w:rPr>
                <w:sz w:val="20"/>
                <w:szCs w:val="20"/>
              </w:rPr>
            </w:pPr>
            <w:r w:rsidRPr="00A84AED">
              <w:rPr>
                <w:sz w:val="20"/>
                <w:szCs w:val="20"/>
              </w:rPr>
              <w:t>46 976,08</w:t>
            </w:r>
          </w:p>
        </w:tc>
        <w:tc>
          <w:tcPr>
            <w:tcW w:w="344" w:type="pct"/>
            <w:shd w:val="clear" w:color="auto" w:fill="auto"/>
            <w:noWrap/>
            <w:hideMark/>
          </w:tcPr>
          <w:p w14:paraId="524A4CB4" w14:textId="77777777" w:rsidR="00A84AED" w:rsidRPr="00A84AED" w:rsidRDefault="00A84AED" w:rsidP="00A84AED">
            <w:pPr>
              <w:jc w:val="center"/>
              <w:rPr>
                <w:sz w:val="20"/>
                <w:szCs w:val="20"/>
              </w:rPr>
            </w:pPr>
            <w:r w:rsidRPr="00A84AED">
              <w:rPr>
                <w:sz w:val="20"/>
                <w:szCs w:val="20"/>
              </w:rPr>
              <w:t>48 249,07</w:t>
            </w:r>
          </w:p>
        </w:tc>
        <w:tc>
          <w:tcPr>
            <w:tcW w:w="663" w:type="pct"/>
            <w:shd w:val="clear" w:color="auto" w:fill="auto"/>
            <w:noWrap/>
            <w:vAlign w:val="center"/>
            <w:hideMark/>
          </w:tcPr>
          <w:p w14:paraId="076D6F75" w14:textId="77777777" w:rsidR="00A84AED" w:rsidRPr="00A84AED" w:rsidRDefault="00A84AED" w:rsidP="00A84AED">
            <w:pPr>
              <w:jc w:val="center"/>
              <w:rPr>
                <w:sz w:val="20"/>
                <w:szCs w:val="20"/>
              </w:rPr>
            </w:pPr>
            <w:r w:rsidRPr="00A84AED">
              <w:rPr>
                <w:sz w:val="20"/>
                <w:szCs w:val="20"/>
              </w:rPr>
              <w:t>-</w:t>
            </w:r>
          </w:p>
        </w:tc>
      </w:tr>
      <w:tr w:rsidR="00A84AED" w:rsidRPr="00A84AED" w14:paraId="17A3BAFD" w14:textId="77777777" w:rsidTr="00FC2646">
        <w:trPr>
          <w:trHeight w:val="810"/>
        </w:trPr>
        <w:tc>
          <w:tcPr>
            <w:tcW w:w="208" w:type="pct"/>
            <w:shd w:val="clear" w:color="auto" w:fill="auto"/>
            <w:noWrap/>
            <w:vAlign w:val="center"/>
            <w:hideMark/>
          </w:tcPr>
          <w:p w14:paraId="64B7AEDE" w14:textId="77777777" w:rsidR="00A84AED" w:rsidRPr="00A84AED" w:rsidRDefault="00A84AED" w:rsidP="00A84AED">
            <w:pPr>
              <w:jc w:val="center"/>
              <w:rPr>
                <w:sz w:val="20"/>
                <w:szCs w:val="20"/>
              </w:rPr>
            </w:pPr>
            <w:r w:rsidRPr="00A84AED">
              <w:rPr>
                <w:sz w:val="20"/>
                <w:szCs w:val="20"/>
              </w:rPr>
              <w:t>1.1</w:t>
            </w:r>
          </w:p>
        </w:tc>
        <w:tc>
          <w:tcPr>
            <w:tcW w:w="1095" w:type="pct"/>
            <w:shd w:val="clear" w:color="auto" w:fill="auto"/>
            <w:hideMark/>
          </w:tcPr>
          <w:p w14:paraId="75BC705C" w14:textId="77777777" w:rsidR="00A84AED" w:rsidRPr="00A84AED" w:rsidRDefault="00A84AED" w:rsidP="00A84AED">
            <w:pPr>
              <w:rPr>
                <w:sz w:val="20"/>
                <w:szCs w:val="20"/>
              </w:rPr>
            </w:pPr>
            <w:r w:rsidRPr="00A84AED">
              <w:rPr>
                <w:sz w:val="20"/>
                <w:szCs w:val="20"/>
              </w:rPr>
              <w:t xml:space="preserve">амортизационные отчисления с выделением результатов переоценки основных средств </w:t>
            </w:r>
            <w:r w:rsidRPr="00A84AED">
              <w:rPr>
                <w:sz w:val="20"/>
                <w:szCs w:val="20"/>
              </w:rPr>
              <w:br/>
              <w:t>и нематериальных активов</w:t>
            </w:r>
          </w:p>
        </w:tc>
        <w:tc>
          <w:tcPr>
            <w:tcW w:w="478" w:type="pct"/>
            <w:shd w:val="clear" w:color="auto" w:fill="auto"/>
            <w:noWrap/>
            <w:vAlign w:val="center"/>
            <w:hideMark/>
          </w:tcPr>
          <w:p w14:paraId="592F60F9" w14:textId="77777777" w:rsidR="00A84AED" w:rsidRPr="00A84AED" w:rsidRDefault="00A84AED" w:rsidP="00A84AED">
            <w:pPr>
              <w:jc w:val="center"/>
              <w:rPr>
                <w:sz w:val="20"/>
                <w:szCs w:val="20"/>
              </w:rPr>
            </w:pPr>
            <w:r w:rsidRPr="00A84AED">
              <w:rPr>
                <w:sz w:val="20"/>
                <w:szCs w:val="20"/>
              </w:rPr>
              <w:t>26 428,87</w:t>
            </w:r>
          </w:p>
        </w:tc>
        <w:tc>
          <w:tcPr>
            <w:tcW w:w="459" w:type="pct"/>
            <w:shd w:val="clear" w:color="auto" w:fill="auto"/>
            <w:noWrap/>
            <w:vAlign w:val="center"/>
            <w:hideMark/>
          </w:tcPr>
          <w:p w14:paraId="09A80B80" w14:textId="77777777" w:rsidR="00A84AED" w:rsidRPr="00A84AED" w:rsidRDefault="00A84AED" w:rsidP="00A84AED">
            <w:pPr>
              <w:jc w:val="center"/>
              <w:rPr>
                <w:sz w:val="20"/>
                <w:szCs w:val="20"/>
              </w:rPr>
            </w:pPr>
            <w:r w:rsidRPr="00A84AED">
              <w:rPr>
                <w:sz w:val="20"/>
                <w:szCs w:val="20"/>
              </w:rPr>
              <w:t>0,00</w:t>
            </w:r>
          </w:p>
        </w:tc>
        <w:tc>
          <w:tcPr>
            <w:tcW w:w="377" w:type="pct"/>
            <w:shd w:val="clear" w:color="auto" w:fill="auto"/>
            <w:noWrap/>
            <w:vAlign w:val="center"/>
            <w:hideMark/>
          </w:tcPr>
          <w:p w14:paraId="0ECDD537" w14:textId="77777777" w:rsidR="00A84AED" w:rsidRPr="00A84AED" w:rsidRDefault="00A84AED" w:rsidP="00A84AED">
            <w:pPr>
              <w:jc w:val="center"/>
              <w:rPr>
                <w:sz w:val="20"/>
                <w:szCs w:val="20"/>
              </w:rPr>
            </w:pPr>
            <w:r w:rsidRPr="00A84AED">
              <w:rPr>
                <w:sz w:val="20"/>
                <w:szCs w:val="20"/>
              </w:rPr>
              <w:t>26 428,87</w:t>
            </w:r>
          </w:p>
        </w:tc>
        <w:tc>
          <w:tcPr>
            <w:tcW w:w="344" w:type="pct"/>
            <w:shd w:val="clear" w:color="auto" w:fill="auto"/>
            <w:noWrap/>
            <w:vAlign w:val="center"/>
            <w:hideMark/>
          </w:tcPr>
          <w:p w14:paraId="09795CCD" w14:textId="77777777" w:rsidR="00A84AED" w:rsidRPr="00A84AED" w:rsidRDefault="00A84AED" w:rsidP="00A84AED">
            <w:pPr>
              <w:jc w:val="center"/>
              <w:rPr>
                <w:sz w:val="20"/>
                <w:szCs w:val="20"/>
              </w:rPr>
            </w:pPr>
            <w:r w:rsidRPr="00A84AED">
              <w:rPr>
                <w:sz w:val="20"/>
                <w:szCs w:val="20"/>
              </w:rPr>
              <w:t>2 131,55</w:t>
            </w:r>
          </w:p>
        </w:tc>
        <w:tc>
          <w:tcPr>
            <w:tcW w:w="344" w:type="pct"/>
            <w:shd w:val="clear" w:color="auto" w:fill="auto"/>
            <w:noWrap/>
            <w:vAlign w:val="center"/>
            <w:hideMark/>
          </w:tcPr>
          <w:p w14:paraId="0FE9D255" w14:textId="77777777" w:rsidR="00A84AED" w:rsidRPr="00A84AED" w:rsidRDefault="00A84AED" w:rsidP="00A84AED">
            <w:pPr>
              <w:jc w:val="center"/>
              <w:rPr>
                <w:sz w:val="20"/>
                <w:szCs w:val="20"/>
              </w:rPr>
            </w:pPr>
            <w:r w:rsidRPr="00A84AED">
              <w:rPr>
                <w:sz w:val="20"/>
                <w:szCs w:val="20"/>
              </w:rPr>
              <w:t>2 131,55</w:t>
            </w:r>
          </w:p>
        </w:tc>
        <w:tc>
          <w:tcPr>
            <w:tcW w:w="344" w:type="pct"/>
            <w:shd w:val="clear" w:color="auto" w:fill="auto"/>
            <w:noWrap/>
            <w:vAlign w:val="center"/>
            <w:hideMark/>
          </w:tcPr>
          <w:p w14:paraId="1836C0A7" w14:textId="77777777" w:rsidR="00A84AED" w:rsidRPr="00A84AED" w:rsidRDefault="00A84AED" w:rsidP="00A84AED">
            <w:pPr>
              <w:jc w:val="center"/>
              <w:rPr>
                <w:sz w:val="20"/>
                <w:szCs w:val="20"/>
              </w:rPr>
            </w:pPr>
            <w:r w:rsidRPr="00A84AED">
              <w:rPr>
                <w:sz w:val="20"/>
                <w:szCs w:val="20"/>
              </w:rPr>
              <w:t>5 749,43</w:t>
            </w:r>
          </w:p>
        </w:tc>
        <w:tc>
          <w:tcPr>
            <w:tcW w:w="344" w:type="pct"/>
            <w:shd w:val="clear" w:color="auto" w:fill="auto"/>
            <w:noWrap/>
            <w:vAlign w:val="center"/>
            <w:hideMark/>
          </w:tcPr>
          <w:p w14:paraId="07897BDF" w14:textId="77777777" w:rsidR="00A84AED" w:rsidRPr="00A84AED" w:rsidRDefault="00A84AED" w:rsidP="00A84AED">
            <w:pPr>
              <w:jc w:val="center"/>
              <w:rPr>
                <w:sz w:val="20"/>
                <w:szCs w:val="20"/>
              </w:rPr>
            </w:pPr>
            <w:r w:rsidRPr="00A84AED">
              <w:rPr>
                <w:sz w:val="20"/>
                <w:szCs w:val="20"/>
              </w:rPr>
              <w:t>7 142,22</w:t>
            </w:r>
          </w:p>
        </w:tc>
        <w:tc>
          <w:tcPr>
            <w:tcW w:w="344" w:type="pct"/>
            <w:shd w:val="clear" w:color="auto" w:fill="auto"/>
            <w:noWrap/>
            <w:vAlign w:val="center"/>
            <w:hideMark/>
          </w:tcPr>
          <w:p w14:paraId="4061CC24" w14:textId="77777777" w:rsidR="00A84AED" w:rsidRPr="00A84AED" w:rsidRDefault="00A84AED" w:rsidP="00A84AED">
            <w:pPr>
              <w:jc w:val="center"/>
              <w:rPr>
                <w:sz w:val="20"/>
                <w:szCs w:val="20"/>
              </w:rPr>
            </w:pPr>
            <w:r w:rsidRPr="00A84AED">
              <w:rPr>
                <w:sz w:val="20"/>
                <w:szCs w:val="20"/>
              </w:rPr>
              <w:t>9 274,12</w:t>
            </w:r>
          </w:p>
        </w:tc>
        <w:tc>
          <w:tcPr>
            <w:tcW w:w="663" w:type="pct"/>
            <w:shd w:val="clear" w:color="auto" w:fill="auto"/>
            <w:vAlign w:val="center"/>
            <w:hideMark/>
          </w:tcPr>
          <w:p w14:paraId="02E1486A" w14:textId="77777777" w:rsidR="00A84AED" w:rsidRPr="00A84AED" w:rsidRDefault="00A84AED" w:rsidP="00A84AED">
            <w:pPr>
              <w:jc w:val="center"/>
              <w:rPr>
                <w:sz w:val="20"/>
                <w:szCs w:val="20"/>
              </w:rPr>
            </w:pPr>
            <w:r w:rsidRPr="00A84AED">
              <w:rPr>
                <w:sz w:val="20"/>
                <w:szCs w:val="20"/>
              </w:rPr>
              <w:t>2.1; 2.2; 2.3; 2.4; 2.5; 2.6; 3.1.1; 3.1.2; 3.1.3</w:t>
            </w:r>
          </w:p>
        </w:tc>
      </w:tr>
      <w:tr w:rsidR="00A84AED" w:rsidRPr="00A84AED" w14:paraId="031D2242" w14:textId="77777777" w:rsidTr="00FC2646">
        <w:trPr>
          <w:trHeight w:val="1080"/>
        </w:trPr>
        <w:tc>
          <w:tcPr>
            <w:tcW w:w="208" w:type="pct"/>
            <w:shd w:val="clear" w:color="auto" w:fill="auto"/>
            <w:noWrap/>
            <w:vAlign w:val="center"/>
            <w:hideMark/>
          </w:tcPr>
          <w:p w14:paraId="7F494364" w14:textId="77777777" w:rsidR="00A84AED" w:rsidRPr="00A84AED" w:rsidRDefault="00A84AED" w:rsidP="00A84AED">
            <w:pPr>
              <w:jc w:val="center"/>
              <w:rPr>
                <w:sz w:val="20"/>
                <w:szCs w:val="20"/>
              </w:rPr>
            </w:pPr>
            <w:r w:rsidRPr="00A84AED">
              <w:rPr>
                <w:sz w:val="20"/>
                <w:szCs w:val="20"/>
              </w:rPr>
              <w:t>1.2</w:t>
            </w:r>
          </w:p>
        </w:tc>
        <w:tc>
          <w:tcPr>
            <w:tcW w:w="1095" w:type="pct"/>
            <w:shd w:val="clear" w:color="auto" w:fill="auto"/>
            <w:hideMark/>
          </w:tcPr>
          <w:p w14:paraId="38AB4F1C" w14:textId="77777777" w:rsidR="00A84AED" w:rsidRPr="00A84AED" w:rsidRDefault="00A84AED" w:rsidP="00A84AED">
            <w:pPr>
              <w:rPr>
                <w:sz w:val="20"/>
                <w:szCs w:val="20"/>
              </w:rPr>
            </w:pPr>
            <w:r w:rsidRPr="00A84AED">
              <w:rPr>
                <w:sz w:val="20"/>
                <w:szCs w:val="20"/>
              </w:rPr>
              <w:t xml:space="preserve">расходы на капитальные вложения (инвестиции), финансируемые за счет нормативной прибыли, учитываемой </w:t>
            </w:r>
            <w:r w:rsidRPr="00A84AED">
              <w:rPr>
                <w:sz w:val="20"/>
                <w:szCs w:val="20"/>
              </w:rPr>
              <w:br/>
              <w:t>в необходимой валовой выручке</w:t>
            </w:r>
          </w:p>
        </w:tc>
        <w:tc>
          <w:tcPr>
            <w:tcW w:w="478" w:type="pct"/>
            <w:shd w:val="clear" w:color="auto" w:fill="auto"/>
            <w:noWrap/>
            <w:vAlign w:val="center"/>
            <w:hideMark/>
          </w:tcPr>
          <w:p w14:paraId="1F06C1B6" w14:textId="77777777" w:rsidR="00A84AED" w:rsidRPr="00A84AED" w:rsidRDefault="00A84AED" w:rsidP="00A84AED">
            <w:pPr>
              <w:jc w:val="center"/>
              <w:rPr>
                <w:sz w:val="20"/>
                <w:szCs w:val="20"/>
              </w:rPr>
            </w:pPr>
            <w:r w:rsidRPr="00A84AED">
              <w:rPr>
                <w:sz w:val="20"/>
                <w:szCs w:val="20"/>
              </w:rPr>
              <w:t>187 848,48</w:t>
            </w:r>
          </w:p>
        </w:tc>
        <w:tc>
          <w:tcPr>
            <w:tcW w:w="459" w:type="pct"/>
            <w:shd w:val="clear" w:color="auto" w:fill="auto"/>
            <w:noWrap/>
            <w:vAlign w:val="center"/>
            <w:hideMark/>
          </w:tcPr>
          <w:p w14:paraId="6142231B" w14:textId="77777777" w:rsidR="00A84AED" w:rsidRPr="00A84AED" w:rsidRDefault="00A84AED" w:rsidP="00A84AED">
            <w:pPr>
              <w:jc w:val="center"/>
              <w:rPr>
                <w:sz w:val="20"/>
                <w:szCs w:val="20"/>
              </w:rPr>
            </w:pPr>
            <w:r w:rsidRPr="00A84AED">
              <w:rPr>
                <w:sz w:val="20"/>
                <w:szCs w:val="20"/>
              </w:rPr>
              <w:t>0,00</w:t>
            </w:r>
          </w:p>
        </w:tc>
        <w:tc>
          <w:tcPr>
            <w:tcW w:w="377" w:type="pct"/>
            <w:shd w:val="clear" w:color="auto" w:fill="auto"/>
            <w:noWrap/>
            <w:vAlign w:val="center"/>
            <w:hideMark/>
          </w:tcPr>
          <w:p w14:paraId="4149A14B" w14:textId="77777777" w:rsidR="00A84AED" w:rsidRPr="00A84AED" w:rsidRDefault="00A84AED" w:rsidP="00A84AED">
            <w:pPr>
              <w:jc w:val="center"/>
              <w:rPr>
                <w:sz w:val="20"/>
                <w:szCs w:val="20"/>
              </w:rPr>
            </w:pPr>
            <w:r w:rsidRPr="00A84AED">
              <w:rPr>
                <w:sz w:val="20"/>
                <w:szCs w:val="20"/>
              </w:rPr>
              <w:t>187 848,48</w:t>
            </w:r>
          </w:p>
        </w:tc>
        <w:tc>
          <w:tcPr>
            <w:tcW w:w="344" w:type="pct"/>
            <w:shd w:val="clear" w:color="auto" w:fill="auto"/>
            <w:noWrap/>
            <w:vAlign w:val="center"/>
            <w:hideMark/>
          </w:tcPr>
          <w:p w14:paraId="40BD95F5" w14:textId="77777777" w:rsidR="00A84AED" w:rsidRPr="00A84AED" w:rsidRDefault="00A84AED" w:rsidP="00A84AED">
            <w:pPr>
              <w:jc w:val="center"/>
              <w:rPr>
                <w:sz w:val="20"/>
                <w:szCs w:val="20"/>
              </w:rPr>
            </w:pPr>
            <w:r w:rsidRPr="00A84AED">
              <w:rPr>
                <w:sz w:val="20"/>
                <w:szCs w:val="20"/>
              </w:rPr>
              <w:t>31 719,68</w:t>
            </w:r>
          </w:p>
        </w:tc>
        <w:tc>
          <w:tcPr>
            <w:tcW w:w="344" w:type="pct"/>
            <w:shd w:val="clear" w:color="auto" w:fill="auto"/>
            <w:noWrap/>
            <w:vAlign w:val="center"/>
            <w:hideMark/>
          </w:tcPr>
          <w:p w14:paraId="442EBE6E" w14:textId="77777777" w:rsidR="00A84AED" w:rsidRPr="00A84AED" w:rsidRDefault="00A84AED" w:rsidP="00A84AED">
            <w:pPr>
              <w:jc w:val="center"/>
              <w:rPr>
                <w:sz w:val="20"/>
                <w:szCs w:val="20"/>
              </w:rPr>
            </w:pPr>
            <w:r w:rsidRPr="00A84AED">
              <w:rPr>
                <w:sz w:val="20"/>
                <w:szCs w:val="20"/>
              </w:rPr>
              <w:t>37 510,77</w:t>
            </w:r>
          </w:p>
        </w:tc>
        <w:tc>
          <w:tcPr>
            <w:tcW w:w="344" w:type="pct"/>
            <w:shd w:val="clear" w:color="auto" w:fill="auto"/>
            <w:noWrap/>
            <w:vAlign w:val="center"/>
            <w:hideMark/>
          </w:tcPr>
          <w:p w14:paraId="504C676A" w14:textId="77777777" w:rsidR="00A84AED" w:rsidRPr="00A84AED" w:rsidRDefault="00A84AED" w:rsidP="00A84AED">
            <w:pPr>
              <w:jc w:val="center"/>
              <w:rPr>
                <w:sz w:val="20"/>
                <w:szCs w:val="20"/>
              </w:rPr>
            </w:pPr>
            <w:r w:rsidRPr="00A84AED">
              <w:rPr>
                <w:sz w:val="20"/>
                <w:szCs w:val="20"/>
              </w:rPr>
              <w:t>39 809,22</w:t>
            </w:r>
          </w:p>
        </w:tc>
        <w:tc>
          <w:tcPr>
            <w:tcW w:w="344" w:type="pct"/>
            <w:shd w:val="clear" w:color="auto" w:fill="auto"/>
            <w:noWrap/>
            <w:vAlign w:val="center"/>
            <w:hideMark/>
          </w:tcPr>
          <w:p w14:paraId="1E28251A" w14:textId="77777777" w:rsidR="00A84AED" w:rsidRPr="00A84AED" w:rsidRDefault="00A84AED" w:rsidP="00A84AED">
            <w:pPr>
              <w:jc w:val="center"/>
              <w:rPr>
                <w:sz w:val="20"/>
                <w:szCs w:val="20"/>
              </w:rPr>
            </w:pPr>
            <w:r w:rsidRPr="00A84AED">
              <w:rPr>
                <w:sz w:val="20"/>
                <w:szCs w:val="20"/>
              </w:rPr>
              <w:t>39 833,86</w:t>
            </w:r>
          </w:p>
        </w:tc>
        <w:tc>
          <w:tcPr>
            <w:tcW w:w="344" w:type="pct"/>
            <w:shd w:val="clear" w:color="auto" w:fill="auto"/>
            <w:noWrap/>
            <w:vAlign w:val="center"/>
            <w:hideMark/>
          </w:tcPr>
          <w:p w14:paraId="052416E3" w14:textId="77777777" w:rsidR="00A84AED" w:rsidRPr="00A84AED" w:rsidRDefault="00A84AED" w:rsidP="00A84AED">
            <w:pPr>
              <w:jc w:val="center"/>
              <w:rPr>
                <w:sz w:val="20"/>
                <w:szCs w:val="20"/>
              </w:rPr>
            </w:pPr>
            <w:r w:rsidRPr="00A84AED">
              <w:rPr>
                <w:sz w:val="20"/>
                <w:szCs w:val="20"/>
              </w:rPr>
              <w:t>38 974,95</w:t>
            </w:r>
          </w:p>
        </w:tc>
        <w:tc>
          <w:tcPr>
            <w:tcW w:w="663" w:type="pct"/>
            <w:shd w:val="clear" w:color="auto" w:fill="auto"/>
            <w:vAlign w:val="center"/>
            <w:hideMark/>
          </w:tcPr>
          <w:p w14:paraId="548EBE08" w14:textId="77777777" w:rsidR="00A84AED" w:rsidRPr="00A84AED" w:rsidRDefault="00A84AED" w:rsidP="00A84AED">
            <w:pPr>
              <w:jc w:val="center"/>
              <w:rPr>
                <w:sz w:val="20"/>
                <w:szCs w:val="20"/>
              </w:rPr>
            </w:pPr>
            <w:r w:rsidRPr="00A84AED">
              <w:rPr>
                <w:sz w:val="20"/>
                <w:szCs w:val="20"/>
              </w:rPr>
              <w:t>2.1; 2.2; 2.3; 2.4; 2.5; 2.6; 3.1.1; 3.1.2; 3.1.3</w:t>
            </w:r>
          </w:p>
        </w:tc>
      </w:tr>
      <w:tr w:rsidR="00A84AED" w:rsidRPr="00A84AED" w14:paraId="5B848FC1" w14:textId="77777777" w:rsidTr="00FC2646">
        <w:trPr>
          <w:trHeight w:val="270"/>
        </w:trPr>
        <w:tc>
          <w:tcPr>
            <w:tcW w:w="208" w:type="pct"/>
            <w:shd w:val="clear" w:color="auto" w:fill="auto"/>
            <w:noWrap/>
            <w:vAlign w:val="center"/>
            <w:hideMark/>
          </w:tcPr>
          <w:p w14:paraId="0FB8004B" w14:textId="77777777" w:rsidR="00A84AED" w:rsidRPr="00A84AED" w:rsidRDefault="00A84AED" w:rsidP="00A84AED">
            <w:pPr>
              <w:jc w:val="center"/>
              <w:rPr>
                <w:sz w:val="20"/>
                <w:szCs w:val="20"/>
              </w:rPr>
            </w:pPr>
            <w:r w:rsidRPr="00A84AED">
              <w:rPr>
                <w:sz w:val="20"/>
                <w:szCs w:val="20"/>
              </w:rPr>
              <w:t>1.3</w:t>
            </w:r>
          </w:p>
        </w:tc>
        <w:tc>
          <w:tcPr>
            <w:tcW w:w="1095" w:type="pct"/>
            <w:shd w:val="clear" w:color="auto" w:fill="auto"/>
            <w:noWrap/>
            <w:hideMark/>
          </w:tcPr>
          <w:p w14:paraId="20EFE736" w14:textId="77777777" w:rsidR="00A84AED" w:rsidRPr="00A84AED" w:rsidRDefault="00A84AED" w:rsidP="00A84AED">
            <w:pPr>
              <w:rPr>
                <w:sz w:val="20"/>
                <w:szCs w:val="20"/>
              </w:rPr>
            </w:pPr>
            <w:r w:rsidRPr="00A84AED">
              <w:rPr>
                <w:sz w:val="20"/>
                <w:szCs w:val="20"/>
              </w:rPr>
              <w:t>экономия расходов</w:t>
            </w:r>
          </w:p>
        </w:tc>
        <w:tc>
          <w:tcPr>
            <w:tcW w:w="478" w:type="pct"/>
            <w:shd w:val="clear" w:color="auto" w:fill="auto"/>
            <w:noWrap/>
            <w:vAlign w:val="center"/>
            <w:hideMark/>
          </w:tcPr>
          <w:p w14:paraId="2E85C24F" w14:textId="77777777" w:rsidR="00A84AED" w:rsidRPr="00A84AED" w:rsidRDefault="00A84AED" w:rsidP="00A84AED">
            <w:pPr>
              <w:jc w:val="center"/>
              <w:rPr>
                <w:sz w:val="20"/>
                <w:szCs w:val="20"/>
              </w:rPr>
            </w:pPr>
            <w:r w:rsidRPr="00A84AED">
              <w:rPr>
                <w:sz w:val="20"/>
                <w:szCs w:val="20"/>
              </w:rPr>
              <w:t>652,73</w:t>
            </w:r>
          </w:p>
        </w:tc>
        <w:tc>
          <w:tcPr>
            <w:tcW w:w="459" w:type="pct"/>
            <w:shd w:val="clear" w:color="auto" w:fill="auto"/>
            <w:noWrap/>
            <w:vAlign w:val="center"/>
            <w:hideMark/>
          </w:tcPr>
          <w:p w14:paraId="5C7C134F" w14:textId="77777777" w:rsidR="00A84AED" w:rsidRPr="00A84AED" w:rsidRDefault="00A84AED" w:rsidP="00A84AED">
            <w:pPr>
              <w:jc w:val="center"/>
              <w:rPr>
                <w:sz w:val="20"/>
                <w:szCs w:val="20"/>
              </w:rPr>
            </w:pPr>
            <w:r w:rsidRPr="00A84AED">
              <w:rPr>
                <w:sz w:val="20"/>
                <w:szCs w:val="20"/>
              </w:rPr>
              <w:t>0,00</w:t>
            </w:r>
          </w:p>
        </w:tc>
        <w:tc>
          <w:tcPr>
            <w:tcW w:w="377" w:type="pct"/>
            <w:shd w:val="clear" w:color="auto" w:fill="auto"/>
            <w:noWrap/>
            <w:vAlign w:val="center"/>
            <w:hideMark/>
          </w:tcPr>
          <w:p w14:paraId="1EFDA9E6" w14:textId="77777777" w:rsidR="00A84AED" w:rsidRPr="00A84AED" w:rsidRDefault="00A84AED" w:rsidP="00A84AED">
            <w:pPr>
              <w:jc w:val="center"/>
              <w:rPr>
                <w:sz w:val="20"/>
                <w:szCs w:val="20"/>
              </w:rPr>
            </w:pPr>
            <w:r w:rsidRPr="00A84AED">
              <w:rPr>
                <w:sz w:val="20"/>
                <w:szCs w:val="20"/>
              </w:rPr>
              <w:t>652,73</w:t>
            </w:r>
          </w:p>
        </w:tc>
        <w:tc>
          <w:tcPr>
            <w:tcW w:w="344" w:type="pct"/>
            <w:shd w:val="clear" w:color="auto" w:fill="auto"/>
            <w:noWrap/>
            <w:vAlign w:val="center"/>
            <w:hideMark/>
          </w:tcPr>
          <w:p w14:paraId="046B9B20" w14:textId="77777777" w:rsidR="00A84AED" w:rsidRPr="00A84AED" w:rsidRDefault="00A84AED" w:rsidP="00A84AED">
            <w:pPr>
              <w:jc w:val="center"/>
              <w:rPr>
                <w:sz w:val="20"/>
                <w:szCs w:val="20"/>
              </w:rPr>
            </w:pPr>
            <w:r w:rsidRPr="00A84AED">
              <w:rPr>
                <w:sz w:val="20"/>
                <w:szCs w:val="20"/>
              </w:rPr>
              <w:t>652,73</w:t>
            </w:r>
          </w:p>
        </w:tc>
        <w:tc>
          <w:tcPr>
            <w:tcW w:w="344" w:type="pct"/>
            <w:shd w:val="clear" w:color="auto" w:fill="auto"/>
            <w:noWrap/>
            <w:vAlign w:val="center"/>
            <w:hideMark/>
          </w:tcPr>
          <w:p w14:paraId="2F2AC170"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164BC2FA"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7383A9C3"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1D149FD8" w14:textId="77777777" w:rsidR="00A84AED" w:rsidRPr="00A84AED" w:rsidRDefault="00A84AED" w:rsidP="00A84AED">
            <w:pPr>
              <w:jc w:val="center"/>
              <w:rPr>
                <w:sz w:val="20"/>
                <w:szCs w:val="20"/>
              </w:rPr>
            </w:pPr>
            <w:r w:rsidRPr="00A84AED">
              <w:rPr>
                <w:sz w:val="20"/>
                <w:szCs w:val="20"/>
              </w:rPr>
              <w:t>0,00</w:t>
            </w:r>
          </w:p>
        </w:tc>
        <w:tc>
          <w:tcPr>
            <w:tcW w:w="663" w:type="pct"/>
            <w:shd w:val="clear" w:color="auto" w:fill="auto"/>
            <w:noWrap/>
            <w:vAlign w:val="center"/>
            <w:hideMark/>
          </w:tcPr>
          <w:p w14:paraId="3B44DAA4" w14:textId="77777777" w:rsidR="00A84AED" w:rsidRPr="00A84AED" w:rsidRDefault="00A84AED" w:rsidP="00A84AED">
            <w:pPr>
              <w:jc w:val="center"/>
              <w:rPr>
                <w:sz w:val="20"/>
                <w:szCs w:val="20"/>
              </w:rPr>
            </w:pPr>
            <w:r w:rsidRPr="00A84AED">
              <w:rPr>
                <w:sz w:val="20"/>
                <w:szCs w:val="20"/>
              </w:rPr>
              <w:t>-</w:t>
            </w:r>
          </w:p>
        </w:tc>
      </w:tr>
      <w:tr w:rsidR="00A84AED" w:rsidRPr="00A84AED" w14:paraId="3F32BF3E" w14:textId="77777777" w:rsidTr="00FC2646">
        <w:trPr>
          <w:trHeight w:val="540"/>
        </w:trPr>
        <w:tc>
          <w:tcPr>
            <w:tcW w:w="208" w:type="pct"/>
            <w:shd w:val="clear" w:color="auto" w:fill="auto"/>
            <w:noWrap/>
            <w:vAlign w:val="center"/>
            <w:hideMark/>
          </w:tcPr>
          <w:p w14:paraId="078BD893" w14:textId="77777777" w:rsidR="00A84AED" w:rsidRPr="00A84AED" w:rsidRDefault="00A84AED" w:rsidP="00A84AED">
            <w:pPr>
              <w:jc w:val="center"/>
              <w:rPr>
                <w:sz w:val="20"/>
                <w:szCs w:val="20"/>
              </w:rPr>
            </w:pPr>
            <w:r w:rsidRPr="00A84AED">
              <w:rPr>
                <w:sz w:val="20"/>
                <w:szCs w:val="20"/>
              </w:rPr>
              <w:t>1.3.1</w:t>
            </w:r>
          </w:p>
        </w:tc>
        <w:tc>
          <w:tcPr>
            <w:tcW w:w="1095" w:type="pct"/>
            <w:shd w:val="clear" w:color="auto" w:fill="auto"/>
            <w:hideMark/>
          </w:tcPr>
          <w:p w14:paraId="1B0043BD" w14:textId="77777777" w:rsidR="00A84AED" w:rsidRPr="00A84AED" w:rsidRDefault="00A84AED" w:rsidP="00A84AED">
            <w:pPr>
              <w:rPr>
                <w:sz w:val="20"/>
                <w:szCs w:val="20"/>
              </w:rPr>
            </w:pPr>
            <w:r w:rsidRPr="00A84AED">
              <w:rPr>
                <w:sz w:val="20"/>
                <w:szCs w:val="20"/>
              </w:rPr>
              <w:t>достигнутая в результате реализации мероприятий инвестиционной программы</w:t>
            </w:r>
          </w:p>
        </w:tc>
        <w:tc>
          <w:tcPr>
            <w:tcW w:w="478" w:type="pct"/>
            <w:shd w:val="clear" w:color="auto" w:fill="auto"/>
            <w:noWrap/>
            <w:vAlign w:val="center"/>
            <w:hideMark/>
          </w:tcPr>
          <w:p w14:paraId="7433764F" w14:textId="77777777" w:rsidR="00A84AED" w:rsidRPr="00A84AED" w:rsidRDefault="00A84AED" w:rsidP="00A84AED">
            <w:pPr>
              <w:jc w:val="center"/>
              <w:rPr>
                <w:sz w:val="20"/>
                <w:szCs w:val="20"/>
              </w:rPr>
            </w:pPr>
            <w:r w:rsidRPr="00A84AED">
              <w:rPr>
                <w:sz w:val="20"/>
                <w:szCs w:val="20"/>
              </w:rPr>
              <w:t>652,73</w:t>
            </w:r>
          </w:p>
        </w:tc>
        <w:tc>
          <w:tcPr>
            <w:tcW w:w="459" w:type="pct"/>
            <w:shd w:val="clear" w:color="auto" w:fill="auto"/>
            <w:noWrap/>
            <w:vAlign w:val="center"/>
            <w:hideMark/>
          </w:tcPr>
          <w:p w14:paraId="754EADEE" w14:textId="77777777" w:rsidR="00A84AED" w:rsidRPr="00A84AED" w:rsidRDefault="00A84AED" w:rsidP="00A84AED">
            <w:pPr>
              <w:jc w:val="center"/>
              <w:rPr>
                <w:sz w:val="20"/>
                <w:szCs w:val="20"/>
              </w:rPr>
            </w:pPr>
            <w:r w:rsidRPr="00A84AED">
              <w:rPr>
                <w:sz w:val="20"/>
                <w:szCs w:val="20"/>
              </w:rPr>
              <w:t>0,00</w:t>
            </w:r>
          </w:p>
        </w:tc>
        <w:tc>
          <w:tcPr>
            <w:tcW w:w="377" w:type="pct"/>
            <w:shd w:val="clear" w:color="auto" w:fill="auto"/>
            <w:noWrap/>
            <w:vAlign w:val="center"/>
            <w:hideMark/>
          </w:tcPr>
          <w:p w14:paraId="66737FC4" w14:textId="77777777" w:rsidR="00A84AED" w:rsidRPr="00A84AED" w:rsidRDefault="00A84AED" w:rsidP="00A84AED">
            <w:pPr>
              <w:jc w:val="center"/>
              <w:rPr>
                <w:sz w:val="20"/>
                <w:szCs w:val="20"/>
              </w:rPr>
            </w:pPr>
            <w:r w:rsidRPr="00A84AED">
              <w:rPr>
                <w:sz w:val="20"/>
                <w:szCs w:val="20"/>
              </w:rPr>
              <w:t>652,73</w:t>
            </w:r>
          </w:p>
        </w:tc>
        <w:tc>
          <w:tcPr>
            <w:tcW w:w="344" w:type="pct"/>
            <w:shd w:val="clear" w:color="auto" w:fill="auto"/>
            <w:noWrap/>
            <w:vAlign w:val="center"/>
            <w:hideMark/>
          </w:tcPr>
          <w:p w14:paraId="77F9693A" w14:textId="77777777" w:rsidR="00A84AED" w:rsidRPr="00A84AED" w:rsidRDefault="00A84AED" w:rsidP="00A84AED">
            <w:pPr>
              <w:jc w:val="center"/>
              <w:rPr>
                <w:sz w:val="20"/>
                <w:szCs w:val="20"/>
              </w:rPr>
            </w:pPr>
            <w:r w:rsidRPr="00A84AED">
              <w:rPr>
                <w:sz w:val="20"/>
                <w:szCs w:val="20"/>
              </w:rPr>
              <w:t>652,73</w:t>
            </w:r>
          </w:p>
        </w:tc>
        <w:tc>
          <w:tcPr>
            <w:tcW w:w="344" w:type="pct"/>
            <w:shd w:val="clear" w:color="auto" w:fill="auto"/>
            <w:noWrap/>
            <w:vAlign w:val="center"/>
            <w:hideMark/>
          </w:tcPr>
          <w:p w14:paraId="3646CCE8"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552FBD6B"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2382833F"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60F1C567" w14:textId="77777777" w:rsidR="00A84AED" w:rsidRPr="00A84AED" w:rsidRDefault="00A84AED" w:rsidP="00A84AED">
            <w:pPr>
              <w:jc w:val="center"/>
              <w:rPr>
                <w:sz w:val="20"/>
                <w:szCs w:val="20"/>
              </w:rPr>
            </w:pPr>
            <w:r w:rsidRPr="00A84AED">
              <w:rPr>
                <w:sz w:val="20"/>
                <w:szCs w:val="20"/>
              </w:rPr>
              <w:t>0,00</w:t>
            </w:r>
          </w:p>
        </w:tc>
        <w:tc>
          <w:tcPr>
            <w:tcW w:w="663" w:type="pct"/>
            <w:shd w:val="clear" w:color="auto" w:fill="auto"/>
            <w:vAlign w:val="center"/>
            <w:hideMark/>
          </w:tcPr>
          <w:p w14:paraId="362EDF21" w14:textId="77777777" w:rsidR="00A84AED" w:rsidRPr="00A84AED" w:rsidRDefault="00A84AED" w:rsidP="00A84AED">
            <w:pPr>
              <w:jc w:val="center"/>
              <w:rPr>
                <w:sz w:val="20"/>
                <w:szCs w:val="20"/>
              </w:rPr>
            </w:pPr>
            <w:r w:rsidRPr="00A84AED">
              <w:rPr>
                <w:sz w:val="20"/>
                <w:szCs w:val="20"/>
              </w:rPr>
              <w:t>4.1; 4.2; 4.3; 4.4</w:t>
            </w:r>
          </w:p>
        </w:tc>
      </w:tr>
      <w:tr w:rsidR="00A84AED" w:rsidRPr="00A84AED" w14:paraId="3A86D856" w14:textId="77777777" w:rsidTr="00FC2646">
        <w:trPr>
          <w:trHeight w:val="1860"/>
        </w:trPr>
        <w:tc>
          <w:tcPr>
            <w:tcW w:w="208" w:type="pct"/>
            <w:shd w:val="clear" w:color="auto" w:fill="auto"/>
            <w:noWrap/>
            <w:vAlign w:val="center"/>
            <w:hideMark/>
          </w:tcPr>
          <w:p w14:paraId="18DF8797" w14:textId="77777777" w:rsidR="00A84AED" w:rsidRPr="00A84AED" w:rsidRDefault="00A84AED" w:rsidP="00A84AED">
            <w:pPr>
              <w:jc w:val="center"/>
              <w:rPr>
                <w:sz w:val="20"/>
                <w:szCs w:val="20"/>
              </w:rPr>
            </w:pPr>
            <w:r w:rsidRPr="00A84AED">
              <w:rPr>
                <w:sz w:val="20"/>
                <w:szCs w:val="20"/>
              </w:rPr>
              <w:t>1.3.2</w:t>
            </w:r>
          </w:p>
        </w:tc>
        <w:tc>
          <w:tcPr>
            <w:tcW w:w="1095" w:type="pct"/>
            <w:shd w:val="clear" w:color="auto" w:fill="auto"/>
            <w:hideMark/>
          </w:tcPr>
          <w:p w14:paraId="52616C11" w14:textId="77777777" w:rsidR="00A84AED" w:rsidRPr="00A84AED" w:rsidRDefault="00A84AED" w:rsidP="00A84AED">
            <w:pPr>
              <w:rPr>
                <w:sz w:val="20"/>
                <w:szCs w:val="20"/>
              </w:rPr>
            </w:pPr>
            <w:r w:rsidRPr="00A84AED">
              <w:rPr>
                <w:sz w:val="20"/>
                <w:szCs w:val="20"/>
              </w:rPr>
              <w:t xml:space="preserve">связанная с сокращением потерь в тепловых сетях, сменой видов и (или) марки основного </w:t>
            </w:r>
            <w:r w:rsidRPr="00A84AED">
              <w:rPr>
                <w:sz w:val="20"/>
                <w:szCs w:val="20"/>
              </w:rPr>
              <w:br/>
              <w:t xml:space="preserve">и (или) резервного топлива на источниках тепловой энергии, реализацией энергосервисного договора (контракта) </w:t>
            </w:r>
            <w:r w:rsidRPr="00A84AED">
              <w:rPr>
                <w:sz w:val="20"/>
                <w:szCs w:val="20"/>
              </w:rPr>
              <w:br/>
              <w:t>в размере, определенном по решению регулируемой организации,</w:t>
            </w:r>
          </w:p>
        </w:tc>
        <w:tc>
          <w:tcPr>
            <w:tcW w:w="478" w:type="pct"/>
            <w:shd w:val="clear" w:color="auto" w:fill="auto"/>
            <w:noWrap/>
            <w:vAlign w:val="center"/>
            <w:hideMark/>
          </w:tcPr>
          <w:p w14:paraId="7E7BBB90" w14:textId="77777777" w:rsidR="00A84AED" w:rsidRPr="00A84AED" w:rsidRDefault="00A84AED" w:rsidP="00A84AED">
            <w:pPr>
              <w:jc w:val="center"/>
              <w:rPr>
                <w:sz w:val="20"/>
                <w:szCs w:val="20"/>
              </w:rPr>
            </w:pPr>
            <w:r w:rsidRPr="00A84AED">
              <w:rPr>
                <w:sz w:val="20"/>
                <w:szCs w:val="20"/>
              </w:rPr>
              <w:t>0,00</w:t>
            </w:r>
          </w:p>
        </w:tc>
        <w:tc>
          <w:tcPr>
            <w:tcW w:w="459" w:type="pct"/>
            <w:shd w:val="clear" w:color="auto" w:fill="auto"/>
            <w:noWrap/>
            <w:vAlign w:val="center"/>
            <w:hideMark/>
          </w:tcPr>
          <w:p w14:paraId="6BD77906" w14:textId="77777777" w:rsidR="00A84AED" w:rsidRPr="00A84AED" w:rsidRDefault="00A84AED" w:rsidP="00A84AED">
            <w:pPr>
              <w:jc w:val="center"/>
              <w:rPr>
                <w:sz w:val="20"/>
                <w:szCs w:val="20"/>
              </w:rPr>
            </w:pPr>
            <w:r w:rsidRPr="00A84AED">
              <w:rPr>
                <w:sz w:val="20"/>
                <w:szCs w:val="20"/>
              </w:rPr>
              <w:t>0,00</w:t>
            </w:r>
          </w:p>
        </w:tc>
        <w:tc>
          <w:tcPr>
            <w:tcW w:w="377" w:type="pct"/>
            <w:shd w:val="clear" w:color="auto" w:fill="auto"/>
            <w:noWrap/>
            <w:vAlign w:val="center"/>
            <w:hideMark/>
          </w:tcPr>
          <w:p w14:paraId="444AC2CE"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03203AC5"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067B5A8E"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454DBBE6"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522E4DDF"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556E4112" w14:textId="77777777" w:rsidR="00A84AED" w:rsidRPr="00A84AED" w:rsidRDefault="00A84AED" w:rsidP="00A84AED">
            <w:pPr>
              <w:jc w:val="center"/>
              <w:rPr>
                <w:sz w:val="20"/>
                <w:szCs w:val="20"/>
              </w:rPr>
            </w:pPr>
            <w:r w:rsidRPr="00A84AED">
              <w:rPr>
                <w:sz w:val="20"/>
                <w:szCs w:val="20"/>
              </w:rPr>
              <w:t>0,00</w:t>
            </w:r>
          </w:p>
        </w:tc>
        <w:tc>
          <w:tcPr>
            <w:tcW w:w="663" w:type="pct"/>
            <w:shd w:val="clear" w:color="auto" w:fill="auto"/>
            <w:vAlign w:val="center"/>
            <w:hideMark/>
          </w:tcPr>
          <w:p w14:paraId="01C3404F" w14:textId="77777777" w:rsidR="00A84AED" w:rsidRPr="00A84AED" w:rsidRDefault="00A84AED" w:rsidP="00A84AED">
            <w:pPr>
              <w:jc w:val="center"/>
              <w:rPr>
                <w:sz w:val="20"/>
                <w:szCs w:val="20"/>
              </w:rPr>
            </w:pPr>
            <w:r w:rsidRPr="00A84AED">
              <w:rPr>
                <w:sz w:val="20"/>
                <w:szCs w:val="20"/>
              </w:rPr>
              <w:t>-</w:t>
            </w:r>
          </w:p>
        </w:tc>
      </w:tr>
    </w:tbl>
    <w:p w14:paraId="62263994" w14:textId="77777777" w:rsidR="00A84AED" w:rsidRPr="00A84AED" w:rsidRDefault="00A84AED" w:rsidP="00A84AED">
      <w:pPr>
        <w:rPr>
          <w:sz w:val="20"/>
          <w:szCs w:val="20"/>
        </w:rPr>
      </w:pPr>
      <w:r w:rsidRPr="00A84AED">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312"/>
        <w:gridCol w:w="1445"/>
        <w:gridCol w:w="1389"/>
        <w:gridCol w:w="1141"/>
        <w:gridCol w:w="1041"/>
        <w:gridCol w:w="1041"/>
        <w:gridCol w:w="1041"/>
        <w:gridCol w:w="1041"/>
        <w:gridCol w:w="1041"/>
        <w:gridCol w:w="2006"/>
      </w:tblGrid>
      <w:tr w:rsidR="00A84AED" w:rsidRPr="00A84AED" w14:paraId="04158CBF" w14:textId="77777777" w:rsidTr="00FC2646">
        <w:trPr>
          <w:trHeight w:val="270"/>
        </w:trPr>
        <w:tc>
          <w:tcPr>
            <w:tcW w:w="208" w:type="pct"/>
            <w:shd w:val="clear" w:color="auto" w:fill="auto"/>
            <w:noWrap/>
            <w:vAlign w:val="center"/>
            <w:hideMark/>
          </w:tcPr>
          <w:p w14:paraId="6F7BC78B" w14:textId="77777777" w:rsidR="00A84AED" w:rsidRPr="00A84AED" w:rsidRDefault="00A84AED" w:rsidP="00A84AED">
            <w:pPr>
              <w:jc w:val="center"/>
              <w:rPr>
                <w:sz w:val="20"/>
                <w:szCs w:val="20"/>
              </w:rPr>
            </w:pPr>
            <w:r w:rsidRPr="00A84AED">
              <w:rPr>
                <w:sz w:val="20"/>
                <w:szCs w:val="20"/>
              </w:rPr>
              <w:lastRenderedPageBreak/>
              <w:t>1</w:t>
            </w:r>
          </w:p>
        </w:tc>
        <w:tc>
          <w:tcPr>
            <w:tcW w:w="1095" w:type="pct"/>
            <w:shd w:val="clear" w:color="auto" w:fill="auto"/>
            <w:noWrap/>
            <w:hideMark/>
          </w:tcPr>
          <w:p w14:paraId="7AA30518" w14:textId="77777777" w:rsidR="00A84AED" w:rsidRPr="00A84AED" w:rsidRDefault="00A84AED" w:rsidP="00A84AED">
            <w:pPr>
              <w:jc w:val="center"/>
              <w:rPr>
                <w:sz w:val="20"/>
                <w:szCs w:val="20"/>
              </w:rPr>
            </w:pPr>
            <w:r w:rsidRPr="00A84AED">
              <w:rPr>
                <w:sz w:val="20"/>
                <w:szCs w:val="20"/>
              </w:rPr>
              <w:t>2</w:t>
            </w:r>
          </w:p>
        </w:tc>
        <w:tc>
          <w:tcPr>
            <w:tcW w:w="478" w:type="pct"/>
            <w:shd w:val="clear" w:color="auto" w:fill="auto"/>
            <w:noWrap/>
            <w:hideMark/>
          </w:tcPr>
          <w:p w14:paraId="5B07759C" w14:textId="77777777" w:rsidR="00A84AED" w:rsidRPr="00A84AED" w:rsidRDefault="00A84AED" w:rsidP="00A84AED">
            <w:pPr>
              <w:jc w:val="center"/>
              <w:rPr>
                <w:sz w:val="20"/>
                <w:szCs w:val="20"/>
              </w:rPr>
            </w:pPr>
            <w:r w:rsidRPr="00A84AED">
              <w:rPr>
                <w:sz w:val="20"/>
                <w:szCs w:val="20"/>
              </w:rPr>
              <w:t>3</w:t>
            </w:r>
          </w:p>
        </w:tc>
        <w:tc>
          <w:tcPr>
            <w:tcW w:w="459" w:type="pct"/>
            <w:shd w:val="clear" w:color="auto" w:fill="auto"/>
            <w:noWrap/>
            <w:hideMark/>
          </w:tcPr>
          <w:p w14:paraId="4837C04E" w14:textId="77777777" w:rsidR="00A84AED" w:rsidRPr="00A84AED" w:rsidRDefault="00A84AED" w:rsidP="00A84AED">
            <w:pPr>
              <w:jc w:val="center"/>
              <w:rPr>
                <w:sz w:val="20"/>
                <w:szCs w:val="20"/>
              </w:rPr>
            </w:pPr>
            <w:r w:rsidRPr="00A84AED">
              <w:rPr>
                <w:sz w:val="20"/>
                <w:szCs w:val="20"/>
              </w:rPr>
              <w:t>4</w:t>
            </w:r>
          </w:p>
        </w:tc>
        <w:tc>
          <w:tcPr>
            <w:tcW w:w="377" w:type="pct"/>
            <w:shd w:val="clear" w:color="auto" w:fill="auto"/>
            <w:noWrap/>
            <w:hideMark/>
          </w:tcPr>
          <w:p w14:paraId="1DD959FD" w14:textId="77777777" w:rsidR="00A84AED" w:rsidRPr="00A84AED" w:rsidRDefault="00A84AED" w:rsidP="00A84AED">
            <w:pPr>
              <w:jc w:val="center"/>
              <w:rPr>
                <w:sz w:val="20"/>
                <w:szCs w:val="20"/>
              </w:rPr>
            </w:pPr>
            <w:r w:rsidRPr="00A84AED">
              <w:rPr>
                <w:sz w:val="20"/>
                <w:szCs w:val="20"/>
              </w:rPr>
              <w:t>5</w:t>
            </w:r>
          </w:p>
        </w:tc>
        <w:tc>
          <w:tcPr>
            <w:tcW w:w="344" w:type="pct"/>
            <w:shd w:val="clear" w:color="auto" w:fill="auto"/>
            <w:noWrap/>
            <w:hideMark/>
          </w:tcPr>
          <w:p w14:paraId="365DF6BC" w14:textId="77777777" w:rsidR="00A84AED" w:rsidRPr="00A84AED" w:rsidRDefault="00A84AED" w:rsidP="00A84AED">
            <w:pPr>
              <w:jc w:val="center"/>
              <w:rPr>
                <w:sz w:val="20"/>
                <w:szCs w:val="20"/>
              </w:rPr>
            </w:pPr>
            <w:r w:rsidRPr="00A84AED">
              <w:rPr>
                <w:sz w:val="20"/>
                <w:szCs w:val="20"/>
              </w:rPr>
              <w:t>6</w:t>
            </w:r>
          </w:p>
        </w:tc>
        <w:tc>
          <w:tcPr>
            <w:tcW w:w="344" w:type="pct"/>
            <w:shd w:val="clear" w:color="auto" w:fill="auto"/>
            <w:noWrap/>
            <w:hideMark/>
          </w:tcPr>
          <w:p w14:paraId="4DCF4A23" w14:textId="77777777" w:rsidR="00A84AED" w:rsidRPr="00A84AED" w:rsidRDefault="00A84AED" w:rsidP="00A84AED">
            <w:pPr>
              <w:jc w:val="center"/>
              <w:rPr>
                <w:sz w:val="20"/>
                <w:szCs w:val="20"/>
              </w:rPr>
            </w:pPr>
            <w:r w:rsidRPr="00A84AED">
              <w:rPr>
                <w:sz w:val="20"/>
                <w:szCs w:val="20"/>
              </w:rPr>
              <w:t>7</w:t>
            </w:r>
          </w:p>
        </w:tc>
        <w:tc>
          <w:tcPr>
            <w:tcW w:w="344" w:type="pct"/>
            <w:shd w:val="clear" w:color="auto" w:fill="auto"/>
            <w:noWrap/>
            <w:hideMark/>
          </w:tcPr>
          <w:p w14:paraId="245BF144" w14:textId="77777777" w:rsidR="00A84AED" w:rsidRPr="00A84AED" w:rsidRDefault="00A84AED" w:rsidP="00A84AED">
            <w:pPr>
              <w:jc w:val="center"/>
              <w:rPr>
                <w:sz w:val="20"/>
                <w:szCs w:val="20"/>
              </w:rPr>
            </w:pPr>
            <w:r w:rsidRPr="00A84AED">
              <w:rPr>
                <w:sz w:val="20"/>
                <w:szCs w:val="20"/>
              </w:rPr>
              <w:t>8</w:t>
            </w:r>
          </w:p>
        </w:tc>
        <w:tc>
          <w:tcPr>
            <w:tcW w:w="344" w:type="pct"/>
            <w:shd w:val="clear" w:color="auto" w:fill="auto"/>
            <w:noWrap/>
            <w:hideMark/>
          </w:tcPr>
          <w:p w14:paraId="76437B4B" w14:textId="77777777" w:rsidR="00A84AED" w:rsidRPr="00A84AED" w:rsidRDefault="00A84AED" w:rsidP="00A84AED">
            <w:pPr>
              <w:jc w:val="center"/>
              <w:rPr>
                <w:sz w:val="20"/>
                <w:szCs w:val="20"/>
              </w:rPr>
            </w:pPr>
            <w:r w:rsidRPr="00A84AED">
              <w:rPr>
                <w:sz w:val="20"/>
                <w:szCs w:val="20"/>
              </w:rPr>
              <w:t>9</w:t>
            </w:r>
          </w:p>
        </w:tc>
        <w:tc>
          <w:tcPr>
            <w:tcW w:w="344" w:type="pct"/>
            <w:shd w:val="clear" w:color="auto" w:fill="auto"/>
            <w:noWrap/>
            <w:hideMark/>
          </w:tcPr>
          <w:p w14:paraId="15DDD1ED" w14:textId="77777777" w:rsidR="00A84AED" w:rsidRPr="00A84AED" w:rsidRDefault="00A84AED" w:rsidP="00A84AED">
            <w:pPr>
              <w:jc w:val="center"/>
              <w:rPr>
                <w:sz w:val="20"/>
                <w:szCs w:val="20"/>
              </w:rPr>
            </w:pPr>
            <w:r w:rsidRPr="00A84AED">
              <w:rPr>
                <w:sz w:val="20"/>
                <w:szCs w:val="20"/>
              </w:rPr>
              <w:t>10</w:t>
            </w:r>
          </w:p>
        </w:tc>
        <w:tc>
          <w:tcPr>
            <w:tcW w:w="663" w:type="pct"/>
            <w:shd w:val="clear" w:color="auto" w:fill="auto"/>
            <w:noWrap/>
            <w:hideMark/>
          </w:tcPr>
          <w:p w14:paraId="79CB374D" w14:textId="77777777" w:rsidR="00A84AED" w:rsidRPr="00A84AED" w:rsidRDefault="00A84AED" w:rsidP="00A84AED">
            <w:pPr>
              <w:jc w:val="center"/>
              <w:rPr>
                <w:sz w:val="20"/>
                <w:szCs w:val="20"/>
              </w:rPr>
            </w:pPr>
            <w:r w:rsidRPr="00A84AED">
              <w:rPr>
                <w:sz w:val="20"/>
                <w:szCs w:val="20"/>
              </w:rPr>
              <w:t>11</w:t>
            </w:r>
          </w:p>
        </w:tc>
      </w:tr>
      <w:tr w:rsidR="00A84AED" w:rsidRPr="00A84AED" w14:paraId="57D84FAE" w14:textId="77777777" w:rsidTr="00FC2646">
        <w:trPr>
          <w:trHeight w:val="1590"/>
        </w:trPr>
        <w:tc>
          <w:tcPr>
            <w:tcW w:w="208" w:type="pct"/>
            <w:shd w:val="clear" w:color="auto" w:fill="auto"/>
            <w:noWrap/>
            <w:vAlign w:val="center"/>
            <w:hideMark/>
          </w:tcPr>
          <w:p w14:paraId="49C533F5" w14:textId="77777777" w:rsidR="00A84AED" w:rsidRPr="00A84AED" w:rsidRDefault="00A84AED" w:rsidP="00A84AED">
            <w:pPr>
              <w:jc w:val="center"/>
              <w:rPr>
                <w:sz w:val="20"/>
                <w:szCs w:val="20"/>
              </w:rPr>
            </w:pPr>
            <w:r w:rsidRPr="00A84AED">
              <w:rPr>
                <w:sz w:val="20"/>
                <w:szCs w:val="20"/>
              </w:rPr>
              <w:t>1.4</w:t>
            </w:r>
          </w:p>
        </w:tc>
        <w:tc>
          <w:tcPr>
            <w:tcW w:w="1095" w:type="pct"/>
            <w:shd w:val="clear" w:color="auto" w:fill="auto"/>
            <w:hideMark/>
          </w:tcPr>
          <w:p w14:paraId="2D671D2A" w14:textId="77777777" w:rsidR="00A84AED" w:rsidRPr="00A84AED" w:rsidRDefault="00A84AED" w:rsidP="00A84AED">
            <w:pPr>
              <w:rPr>
                <w:sz w:val="20"/>
                <w:szCs w:val="20"/>
              </w:rPr>
            </w:pPr>
            <w:r w:rsidRPr="00A84AED">
              <w:rPr>
                <w:sz w:val="20"/>
                <w:szCs w:val="20"/>
              </w:rPr>
              <w:t xml:space="preserve">плата за подключение (технологическое присоединение) к системам централизованного теплоснабжения </w:t>
            </w:r>
            <w:r w:rsidRPr="00A84AED">
              <w:rPr>
                <w:sz w:val="20"/>
                <w:szCs w:val="20"/>
              </w:rPr>
              <w:br/>
              <w:t>(раздельно по каждой системе, если регулируемая организация эксплуатирует несколько таких систем)</w:t>
            </w:r>
          </w:p>
        </w:tc>
        <w:tc>
          <w:tcPr>
            <w:tcW w:w="478" w:type="pct"/>
            <w:shd w:val="clear" w:color="auto" w:fill="auto"/>
            <w:noWrap/>
            <w:vAlign w:val="center"/>
            <w:hideMark/>
          </w:tcPr>
          <w:p w14:paraId="67D6A1F5" w14:textId="77777777" w:rsidR="00A84AED" w:rsidRPr="00A84AED" w:rsidRDefault="00A84AED" w:rsidP="00A84AED">
            <w:pPr>
              <w:jc w:val="center"/>
              <w:rPr>
                <w:sz w:val="20"/>
                <w:szCs w:val="20"/>
              </w:rPr>
            </w:pPr>
            <w:r w:rsidRPr="00A84AED">
              <w:rPr>
                <w:sz w:val="20"/>
                <w:szCs w:val="20"/>
              </w:rPr>
              <w:t>0,00</w:t>
            </w:r>
          </w:p>
        </w:tc>
        <w:tc>
          <w:tcPr>
            <w:tcW w:w="459" w:type="pct"/>
            <w:shd w:val="clear" w:color="auto" w:fill="auto"/>
            <w:noWrap/>
            <w:vAlign w:val="center"/>
            <w:hideMark/>
          </w:tcPr>
          <w:p w14:paraId="30101BB5" w14:textId="77777777" w:rsidR="00A84AED" w:rsidRPr="00A84AED" w:rsidRDefault="00A84AED" w:rsidP="00A84AED">
            <w:pPr>
              <w:jc w:val="center"/>
              <w:rPr>
                <w:sz w:val="20"/>
                <w:szCs w:val="20"/>
              </w:rPr>
            </w:pPr>
            <w:r w:rsidRPr="00A84AED">
              <w:rPr>
                <w:sz w:val="20"/>
                <w:szCs w:val="20"/>
              </w:rPr>
              <w:t>0,00</w:t>
            </w:r>
          </w:p>
        </w:tc>
        <w:tc>
          <w:tcPr>
            <w:tcW w:w="377" w:type="pct"/>
            <w:shd w:val="clear" w:color="auto" w:fill="auto"/>
            <w:noWrap/>
            <w:vAlign w:val="center"/>
            <w:hideMark/>
          </w:tcPr>
          <w:p w14:paraId="7503B136"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29B2693E"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3C7C367B"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0442E70D"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15A69373"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32735F52" w14:textId="77777777" w:rsidR="00A84AED" w:rsidRPr="00A84AED" w:rsidRDefault="00A84AED" w:rsidP="00A84AED">
            <w:pPr>
              <w:jc w:val="center"/>
              <w:rPr>
                <w:sz w:val="20"/>
                <w:szCs w:val="20"/>
              </w:rPr>
            </w:pPr>
            <w:r w:rsidRPr="00A84AED">
              <w:rPr>
                <w:sz w:val="20"/>
                <w:szCs w:val="20"/>
              </w:rPr>
              <w:t>0,00</w:t>
            </w:r>
          </w:p>
        </w:tc>
        <w:tc>
          <w:tcPr>
            <w:tcW w:w="663" w:type="pct"/>
            <w:shd w:val="clear" w:color="auto" w:fill="auto"/>
            <w:vAlign w:val="center"/>
            <w:hideMark/>
          </w:tcPr>
          <w:p w14:paraId="0F1C9DA4" w14:textId="77777777" w:rsidR="00A84AED" w:rsidRPr="00A84AED" w:rsidRDefault="00A84AED" w:rsidP="00A84AED">
            <w:pPr>
              <w:jc w:val="center"/>
              <w:rPr>
                <w:sz w:val="20"/>
                <w:szCs w:val="20"/>
              </w:rPr>
            </w:pPr>
            <w:r w:rsidRPr="00A84AED">
              <w:rPr>
                <w:sz w:val="20"/>
                <w:szCs w:val="20"/>
              </w:rPr>
              <w:t>-</w:t>
            </w:r>
          </w:p>
        </w:tc>
      </w:tr>
      <w:tr w:rsidR="00A84AED" w:rsidRPr="00A84AED" w14:paraId="0ABBEAA3" w14:textId="77777777" w:rsidTr="00FC2646">
        <w:trPr>
          <w:trHeight w:val="540"/>
        </w:trPr>
        <w:tc>
          <w:tcPr>
            <w:tcW w:w="208" w:type="pct"/>
            <w:shd w:val="clear" w:color="auto" w:fill="auto"/>
            <w:noWrap/>
            <w:vAlign w:val="center"/>
            <w:hideMark/>
          </w:tcPr>
          <w:p w14:paraId="20759B68" w14:textId="77777777" w:rsidR="00A84AED" w:rsidRPr="00A84AED" w:rsidRDefault="00A84AED" w:rsidP="00A84AED">
            <w:pPr>
              <w:jc w:val="center"/>
              <w:rPr>
                <w:sz w:val="20"/>
                <w:szCs w:val="20"/>
              </w:rPr>
            </w:pPr>
            <w:r w:rsidRPr="00A84AED">
              <w:rPr>
                <w:sz w:val="20"/>
                <w:szCs w:val="20"/>
              </w:rPr>
              <w:t>1.5</w:t>
            </w:r>
          </w:p>
        </w:tc>
        <w:tc>
          <w:tcPr>
            <w:tcW w:w="1095" w:type="pct"/>
            <w:shd w:val="clear" w:color="auto" w:fill="auto"/>
            <w:hideMark/>
          </w:tcPr>
          <w:p w14:paraId="5AD7AC69" w14:textId="77777777" w:rsidR="00A84AED" w:rsidRPr="00A84AED" w:rsidRDefault="00A84AED" w:rsidP="00A84AED">
            <w:pPr>
              <w:rPr>
                <w:sz w:val="20"/>
                <w:szCs w:val="20"/>
              </w:rPr>
            </w:pPr>
            <w:r w:rsidRPr="00A84AED">
              <w:rPr>
                <w:sz w:val="20"/>
                <w:szCs w:val="20"/>
              </w:rPr>
              <w:t xml:space="preserve">расходы на уплату лизинговых платежей </w:t>
            </w:r>
            <w:r w:rsidRPr="00A84AED">
              <w:rPr>
                <w:sz w:val="20"/>
                <w:szCs w:val="20"/>
              </w:rPr>
              <w:br/>
              <w:t>по договору финансовой аренды (лизинга)</w:t>
            </w:r>
          </w:p>
        </w:tc>
        <w:tc>
          <w:tcPr>
            <w:tcW w:w="478" w:type="pct"/>
            <w:shd w:val="clear" w:color="auto" w:fill="auto"/>
            <w:noWrap/>
            <w:vAlign w:val="center"/>
            <w:hideMark/>
          </w:tcPr>
          <w:p w14:paraId="1EFE2ADD" w14:textId="77777777" w:rsidR="00A84AED" w:rsidRPr="00A84AED" w:rsidRDefault="00A84AED" w:rsidP="00A84AED">
            <w:pPr>
              <w:jc w:val="center"/>
              <w:rPr>
                <w:sz w:val="20"/>
                <w:szCs w:val="20"/>
              </w:rPr>
            </w:pPr>
            <w:r w:rsidRPr="00A84AED">
              <w:rPr>
                <w:sz w:val="20"/>
                <w:szCs w:val="20"/>
              </w:rPr>
              <w:t>0,00</w:t>
            </w:r>
          </w:p>
        </w:tc>
        <w:tc>
          <w:tcPr>
            <w:tcW w:w="459" w:type="pct"/>
            <w:shd w:val="clear" w:color="auto" w:fill="auto"/>
            <w:noWrap/>
            <w:vAlign w:val="center"/>
            <w:hideMark/>
          </w:tcPr>
          <w:p w14:paraId="17BF1749" w14:textId="77777777" w:rsidR="00A84AED" w:rsidRPr="00A84AED" w:rsidRDefault="00A84AED" w:rsidP="00A84AED">
            <w:pPr>
              <w:jc w:val="center"/>
              <w:rPr>
                <w:sz w:val="20"/>
                <w:szCs w:val="20"/>
              </w:rPr>
            </w:pPr>
            <w:r w:rsidRPr="00A84AED">
              <w:rPr>
                <w:sz w:val="20"/>
                <w:szCs w:val="20"/>
              </w:rPr>
              <w:t>0,00</w:t>
            </w:r>
          </w:p>
        </w:tc>
        <w:tc>
          <w:tcPr>
            <w:tcW w:w="377" w:type="pct"/>
            <w:shd w:val="clear" w:color="auto" w:fill="auto"/>
            <w:noWrap/>
            <w:vAlign w:val="center"/>
            <w:hideMark/>
          </w:tcPr>
          <w:p w14:paraId="18ED0B70"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58DC78D7"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1D14AFF1"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3DAE703E"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6814BD22"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7EA8AD8B" w14:textId="77777777" w:rsidR="00A84AED" w:rsidRPr="00A84AED" w:rsidRDefault="00A84AED" w:rsidP="00A84AED">
            <w:pPr>
              <w:jc w:val="center"/>
              <w:rPr>
                <w:sz w:val="20"/>
                <w:szCs w:val="20"/>
              </w:rPr>
            </w:pPr>
            <w:r w:rsidRPr="00A84AED">
              <w:rPr>
                <w:sz w:val="20"/>
                <w:szCs w:val="20"/>
              </w:rPr>
              <w:t>0,00</w:t>
            </w:r>
          </w:p>
        </w:tc>
        <w:tc>
          <w:tcPr>
            <w:tcW w:w="663" w:type="pct"/>
            <w:shd w:val="clear" w:color="auto" w:fill="auto"/>
            <w:vAlign w:val="center"/>
            <w:hideMark/>
          </w:tcPr>
          <w:p w14:paraId="2816B8CA" w14:textId="77777777" w:rsidR="00A84AED" w:rsidRPr="00A84AED" w:rsidRDefault="00A84AED" w:rsidP="00A84AED">
            <w:pPr>
              <w:jc w:val="center"/>
              <w:rPr>
                <w:sz w:val="20"/>
                <w:szCs w:val="20"/>
              </w:rPr>
            </w:pPr>
            <w:r w:rsidRPr="00A84AED">
              <w:rPr>
                <w:sz w:val="20"/>
                <w:szCs w:val="20"/>
              </w:rPr>
              <w:t>-</w:t>
            </w:r>
          </w:p>
        </w:tc>
      </w:tr>
      <w:tr w:rsidR="00A84AED" w:rsidRPr="00A84AED" w14:paraId="43A0D108" w14:textId="77777777" w:rsidTr="00FC2646">
        <w:trPr>
          <w:trHeight w:val="540"/>
        </w:trPr>
        <w:tc>
          <w:tcPr>
            <w:tcW w:w="208" w:type="pct"/>
            <w:shd w:val="clear" w:color="auto" w:fill="auto"/>
            <w:noWrap/>
            <w:vAlign w:val="center"/>
            <w:hideMark/>
          </w:tcPr>
          <w:p w14:paraId="66252D1B" w14:textId="77777777" w:rsidR="00A84AED" w:rsidRPr="00A84AED" w:rsidRDefault="00A84AED" w:rsidP="00A84AED">
            <w:pPr>
              <w:jc w:val="center"/>
              <w:rPr>
                <w:sz w:val="20"/>
                <w:szCs w:val="20"/>
              </w:rPr>
            </w:pPr>
            <w:r w:rsidRPr="00A84AED">
              <w:rPr>
                <w:sz w:val="20"/>
                <w:szCs w:val="20"/>
              </w:rPr>
              <w:t>2</w:t>
            </w:r>
          </w:p>
        </w:tc>
        <w:tc>
          <w:tcPr>
            <w:tcW w:w="1095" w:type="pct"/>
            <w:shd w:val="clear" w:color="auto" w:fill="auto"/>
            <w:hideMark/>
          </w:tcPr>
          <w:p w14:paraId="3B403FFF" w14:textId="77777777" w:rsidR="00A84AED" w:rsidRPr="00A84AED" w:rsidRDefault="00A84AED" w:rsidP="00A84AED">
            <w:pPr>
              <w:rPr>
                <w:sz w:val="20"/>
                <w:szCs w:val="20"/>
              </w:rPr>
            </w:pPr>
            <w:r w:rsidRPr="00A84AED">
              <w:rPr>
                <w:sz w:val="20"/>
                <w:szCs w:val="20"/>
              </w:rPr>
              <w:t>Иные собственные средства, за исключением средств, указанных в разделе 1</w:t>
            </w:r>
          </w:p>
        </w:tc>
        <w:tc>
          <w:tcPr>
            <w:tcW w:w="478" w:type="pct"/>
            <w:shd w:val="clear" w:color="auto" w:fill="auto"/>
            <w:noWrap/>
            <w:vAlign w:val="center"/>
            <w:hideMark/>
          </w:tcPr>
          <w:p w14:paraId="2AE3F5A6" w14:textId="77777777" w:rsidR="00A84AED" w:rsidRPr="00A84AED" w:rsidRDefault="00A84AED" w:rsidP="00A84AED">
            <w:pPr>
              <w:jc w:val="center"/>
              <w:rPr>
                <w:sz w:val="20"/>
                <w:szCs w:val="20"/>
              </w:rPr>
            </w:pPr>
            <w:r w:rsidRPr="00A84AED">
              <w:rPr>
                <w:sz w:val="20"/>
                <w:szCs w:val="20"/>
              </w:rPr>
              <w:t>0,00</w:t>
            </w:r>
          </w:p>
        </w:tc>
        <w:tc>
          <w:tcPr>
            <w:tcW w:w="459" w:type="pct"/>
            <w:shd w:val="clear" w:color="auto" w:fill="auto"/>
            <w:noWrap/>
            <w:vAlign w:val="center"/>
            <w:hideMark/>
          </w:tcPr>
          <w:p w14:paraId="0653BD3F" w14:textId="77777777" w:rsidR="00A84AED" w:rsidRPr="00A84AED" w:rsidRDefault="00A84AED" w:rsidP="00A84AED">
            <w:pPr>
              <w:jc w:val="center"/>
              <w:rPr>
                <w:sz w:val="20"/>
                <w:szCs w:val="20"/>
              </w:rPr>
            </w:pPr>
            <w:r w:rsidRPr="00A84AED">
              <w:rPr>
                <w:sz w:val="20"/>
                <w:szCs w:val="20"/>
              </w:rPr>
              <w:t>0,00</w:t>
            </w:r>
          </w:p>
        </w:tc>
        <w:tc>
          <w:tcPr>
            <w:tcW w:w="377" w:type="pct"/>
            <w:shd w:val="clear" w:color="auto" w:fill="auto"/>
            <w:noWrap/>
            <w:vAlign w:val="center"/>
            <w:hideMark/>
          </w:tcPr>
          <w:p w14:paraId="558FC87E"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080B62DE"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37DC9100"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23B3893D"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39A4B3A4"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7E8C632E" w14:textId="77777777" w:rsidR="00A84AED" w:rsidRPr="00A84AED" w:rsidRDefault="00A84AED" w:rsidP="00A84AED">
            <w:pPr>
              <w:jc w:val="center"/>
              <w:rPr>
                <w:sz w:val="20"/>
                <w:szCs w:val="20"/>
              </w:rPr>
            </w:pPr>
            <w:r w:rsidRPr="00A84AED">
              <w:rPr>
                <w:sz w:val="20"/>
                <w:szCs w:val="20"/>
              </w:rPr>
              <w:t>0,00</w:t>
            </w:r>
          </w:p>
        </w:tc>
        <w:tc>
          <w:tcPr>
            <w:tcW w:w="663" w:type="pct"/>
            <w:shd w:val="clear" w:color="auto" w:fill="auto"/>
            <w:vAlign w:val="center"/>
            <w:hideMark/>
          </w:tcPr>
          <w:p w14:paraId="6AC5DC49" w14:textId="77777777" w:rsidR="00A84AED" w:rsidRPr="00A84AED" w:rsidRDefault="00A84AED" w:rsidP="00A84AED">
            <w:pPr>
              <w:jc w:val="center"/>
              <w:rPr>
                <w:sz w:val="20"/>
                <w:szCs w:val="20"/>
              </w:rPr>
            </w:pPr>
            <w:r w:rsidRPr="00A84AED">
              <w:rPr>
                <w:sz w:val="20"/>
                <w:szCs w:val="20"/>
              </w:rPr>
              <w:t>-</w:t>
            </w:r>
          </w:p>
        </w:tc>
      </w:tr>
      <w:tr w:rsidR="00A84AED" w:rsidRPr="00A84AED" w14:paraId="056320D9" w14:textId="77777777" w:rsidTr="00FC2646">
        <w:trPr>
          <w:trHeight w:val="540"/>
        </w:trPr>
        <w:tc>
          <w:tcPr>
            <w:tcW w:w="208" w:type="pct"/>
            <w:shd w:val="clear" w:color="auto" w:fill="auto"/>
            <w:noWrap/>
            <w:vAlign w:val="center"/>
            <w:hideMark/>
          </w:tcPr>
          <w:p w14:paraId="0B800B22" w14:textId="77777777" w:rsidR="00A84AED" w:rsidRPr="00A84AED" w:rsidRDefault="00A84AED" w:rsidP="00A84AED">
            <w:pPr>
              <w:jc w:val="center"/>
              <w:rPr>
                <w:sz w:val="20"/>
                <w:szCs w:val="20"/>
              </w:rPr>
            </w:pPr>
            <w:r w:rsidRPr="00A84AED">
              <w:rPr>
                <w:sz w:val="20"/>
                <w:szCs w:val="20"/>
              </w:rPr>
              <w:t>3</w:t>
            </w:r>
          </w:p>
        </w:tc>
        <w:tc>
          <w:tcPr>
            <w:tcW w:w="1095" w:type="pct"/>
            <w:shd w:val="clear" w:color="auto" w:fill="auto"/>
            <w:hideMark/>
          </w:tcPr>
          <w:p w14:paraId="4A37C80E" w14:textId="77777777" w:rsidR="00A84AED" w:rsidRPr="00A84AED" w:rsidRDefault="00A84AED" w:rsidP="00A84AED">
            <w:pPr>
              <w:rPr>
                <w:sz w:val="20"/>
                <w:szCs w:val="20"/>
              </w:rPr>
            </w:pPr>
            <w:r w:rsidRPr="00A84AED">
              <w:rPr>
                <w:sz w:val="20"/>
                <w:szCs w:val="20"/>
              </w:rPr>
              <w:t>Средства, привлеченные на возвратной основе</w:t>
            </w:r>
          </w:p>
        </w:tc>
        <w:tc>
          <w:tcPr>
            <w:tcW w:w="478" w:type="pct"/>
            <w:shd w:val="clear" w:color="auto" w:fill="auto"/>
            <w:noWrap/>
            <w:vAlign w:val="center"/>
            <w:hideMark/>
          </w:tcPr>
          <w:p w14:paraId="59029D79" w14:textId="77777777" w:rsidR="00A84AED" w:rsidRPr="00A84AED" w:rsidRDefault="00A84AED" w:rsidP="00A84AED">
            <w:pPr>
              <w:jc w:val="center"/>
              <w:rPr>
                <w:sz w:val="20"/>
                <w:szCs w:val="20"/>
              </w:rPr>
            </w:pPr>
            <w:r w:rsidRPr="00A84AED">
              <w:rPr>
                <w:sz w:val="20"/>
                <w:szCs w:val="20"/>
              </w:rPr>
              <w:t>0,00</w:t>
            </w:r>
          </w:p>
        </w:tc>
        <w:tc>
          <w:tcPr>
            <w:tcW w:w="459" w:type="pct"/>
            <w:shd w:val="clear" w:color="auto" w:fill="auto"/>
            <w:noWrap/>
            <w:vAlign w:val="center"/>
            <w:hideMark/>
          </w:tcPr>
          <w:p w14:paraId="5460035F" w14:textId="77777777" w:rsidR="00A84AED" w:rsidRPr="00A84AED" w:rsidRDefault="00A84AED" w:rsidP="00A84AED">
            <w:pPr>
              <w:jc w:val="center"/>
              <w:rPr>
                <w:sz w:val="20"/>
                <w:szCs w:val="20"/>
              </w:rPr>
            </w:pPr>
            <w:r w:rsidRPr="00A84AED">
              <w:rPr>
                <w:sz w:val="20"/>
                <w:szCs w:val="20"/>
              </w:rPr>
              <w:t>0,00</w:t>
            </w:r>
          </w:p>
        </w:tc>
        <w:tc>
          <w:tcPr>
            <w:tcW w:w="377" w:type="pct"/>
            <w:shd w:val="clear" w:color="auto" w:fill="auto"/>
            <w:noWrap/>
            <w:vAlign w:val="center"/>
            <w:hideMark/>
          </w:tcPr>
          <w:p w14:paraId="026E3A3E"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59BD111F"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4546BFBC"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4636683D"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3049B6F1"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16FBF9AB" w14:textId="77777777" w:rsidR="00A84AED" w:rsidRPr="00A84AED" w:rsidRDefault="00A84AED" w:rsidP="00A84AED">
            <w:pPr>
              <w:jc w:val="center"/>
              <w:rPr>
                <w:sz w:val="20"/>
                <w:szCs w:val="20"/>
              </w:rPr>
            </w:pPr>
            <w:r w:rsidRPr="00A84AED">
              <w:rPr>
                <w:sz w:val="20"/>
                <w:szCs w:val="20"/>
              </w:rPr>
              <w:t>0,00</w:t>
            </w:r>
          </w:p>
        </w:tc>
        <w:tc>
          <w:tcPr>
            <w:tcW w:w="663" w:type="pct"/>
            <w:shd w:val="clear" w:color="auto" w:fill="auto"/>
            <w:vAlign w:val="center"/>
            <w:hideMark/>
          </w:tcPr>
          <w:p w14:paraId="5BA5DED9" w14:textId="77777777" w:rsidR="00A84AED" w:rsidRPr="00A84AED" w:rsidRDefault="00A84AED" w:rsidP="00A84AED">
            <w:pPr>
              <w:jc w:val="center"/>
              <w:rPr>
                <w:sz w:val="20"/>
                <w:szCs w:val="20"/>
              </w:rPr>
            </w:pPr>
            <w:r w:rsidRPr="00A84AED">
              <w:rPr>
                <w:sz w:val="20"/>
                <w:szCs w:val="20"/>
              </w:rPr>
              <w:t>-</w:t>
            </w:r>
          </w:p>
        </w:tc>
      </w:tr>
      <w:tr w:rsidR="00A84AED" w:rsidRPr="00A84AED" w14:paraId="0D1FBC9E" w14:textId="77777777" w:rsidTr="00FC2646">
        <w:trPr>
          <w:trHeight w:val="270"/>
        </w:trPr>
        <w:tc>
          <w:tcPr>
            <w:tcW w:w="208" w:type="pct"/>
            <w:shd w:val="clear" w:color="auto" w:fill="auto"/>
            <w:noWrap/>
            <w:vAlign w:val="center"/>
            <w:hideMark/>
          </w:tcPr>
          <w:p w14:paraId="46EFDB88" w14:textId="77777777" w:rsidR="00A84AED" w:rsidRPr="00A84AED" w:rsidRDefault="00A84AED" w:rsidP="00A84AED">
            <w:pPr>
              <w:jc w:val="center"/>
              <w:rPr>
                <w:sz w:val="20"/>
                <w:szCs w:val="20"/>
              </w:rPr>
            </w:pPr>
            <w:r w:rsidRPr="00A84AED">
              <w:rPr>
                <w:sz w:val="20"/>
                <w:szCs w:val="20"/>
              </w:rPr>
              <w:t>3.1</w:t>
            </w:r>
          </w:p>
        </w:tc>
        <w:tc>
          <w:tcPr>
            <w:tcW w:w="1095" w:type="pct"/>
            <w:shd w:val="clear" w:color="auto" w:fill="auto"/>
            <w:hideMark/>
          </w:tcPr>
          <w:p w14:paraId="7AC5BACF" w14:textId="77777777" w:rsidR="00A84AED" w:rsidRPr="00A84AED" w:rsidRDefault="00A84AED" w:rsidP="00A84AED">
            <w:pPr>
              <w:rPr>
                <w:sz w:val="20"/>
                <w:szCs w:val="20"/>
              </w:rPr>
            </w:pPr>
            <w:r w:rsidRPr="00A84AED">
              <w:rPr>
                <w:sz w:val="20"/>
                <w:szCs w:val="20"/>
              </w:rPr>
              <w:t>кредиты</w:t>
            </w:r>
          </w:p>
        </w:tc>
        <w:tc>
          <w:tcPr>
            <w:tcW w:w="478" w:type="pct"/>
            <w:shd w:val="clear" w:color="auto" w:fill="auto"/>
            <w:noWrap/>
            <w:vAlign w:val="center"/>
            <w:hideMark/>
          </w:tcPr>
          <w:p w14:paraId="0E9C7F34" w14:textId="77777777" w:rsidR="00A84AED" w:rsidRPr="00A84AED" w:rsidRDefault="00A84AED" w:rsidP="00A84AED">
            <w:pPr>
              <w:jc w:val="center"/>
              <w:rPr>
                <w:sz w:val="20"/>
                <w:szCs w:val="20"/>
              </w:rPr>
            </w:pPr>
            <w:r w:rsidRPr="00A84AED">
              <w:rPr>
                <w:sz w:val="20"/>
                <w:szCs w:val="20"/>
              </w:rPr>
              <w:t>0,00</w:t>
            </w:r>
          </w:p>
        </w:tc>
        <w:tc>
          <w:tcPr>
            <w:tcW w:w="459" w:type="pct"/>
            <w:shd w:val="clear" w:color="auto" w:fill="auto"/>
            <w:noWrap/>
            <w:vAlign w:val="center"/>
            <w:hideMark/>
          </w:tcPr>
          <w:p w14:paraId="24C8A5DD" w14:textId="77777777" w:rsidR="00A84AED" w:rsidRPr="00A84AED" w:rsidRDefault="00A84AED" w:rsidP="00A84AED">
            <w:pPr>
              <w:jc w:val="center"/>
              <w:rPr>
                <w:sz w:val="20"/>
                <w:szCs w:val="20"/>
              </w:rPr>
            </w:pPr>
            <w:r w:rsidRPr="00A84AED">
              <w:rPr>
                <w:sz w:val="20"/>
                <w:szCs w:val="20"/>
              </w:rPr>
              <w:t>0,00</w:t>
            </w:r>
          </w:p>
        </w:tc>
        <w:tc>
          <w:tcPr>
            <w:tcW w:w="377" w:type="pct"/>
            <w:shd w:val="clear" w:color="auto" w:fill="auto"/>
            <w:noWrap/>
            <w:vAlign w:val="center"/>
            <w:hideMark/>
          </w:tcPr>
          <w:p w14:paraId="408FDD10"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6A20771E"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7A869E99"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197F5895"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45760F7D"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5D3D1390" w14:textId="77777777" w:rsidR="00A84AED" w:rsidRPr="00A84AED" w:rsidRDefault="00A84AED" w:rsidP="00A84AED">
            <w:pPr>
              <w:jc w:val="center"/>
              <w:rPr>
                <w:sz w:val="20"/>
                <w:szCs w:val="20"/>
              </w:rPr>
            </w:pPr>
            <w:r w:rsidRPr="00A84AED">
              <w:rPr>
                <w:sz w:val="20"/>
                <w:szCs w:val="20"/>
              </w:rPr>
              <w:t>0,00</w:t>
            </w:r>
          </w:p>
        </w:tc>
        <w:tc>
          <w:tcPr>
            <w:tcW w:w="663" w:type="pct"/>
            <w:shd w:val="clear" w:color="auto" w:fill="auto"/>
            <w:vAlign w:val="center"/>
            <w:hideMark/>
          </w:tcPr>
          <w:p w14:paraId="0B245D66" w14:textId="77777777" w:rsidR="00A84AED" w:rsidRPr="00A84AED" w:rsidRDefault="00A84AED" w:rsidP="00A84AED">
            <w:pPr>
              <w:jc w:val="center"/>
              <w:rPr>
                <w:sz w:val="20"/>
                <w:szCs w:val="20"/>
              </w:rPr>
            </w:pPr>
            <w:r w:rsidRPr="00A84AED">
              <w:rPr>
                <w:sz w:val="20"/>
                <w:szCs w:val="20"/>
              </w:rPr>
              <w:t>-</w:t>
            </w:r>
          </w:p>
        </w:tc>
      </w:tr>
      <w:tr w:rsidR="00A84AED" w:rsidRPr="00A84AED" w14:paraId="498FE975" w14:textId="77777777" w:rsidTr="00FC2646">
        <w:trPr>
          <w:trHeight w:val="270"/>
        </w:trPr>
        <w:tc>
          <w:tcPr>
            <w:tcW w:w="208" w:type="pct"/>
            <w:shd w:val="clear" w:color="auto" w:fill="auto"/>
            <w:noWrap/>
            <w:vAlign w:val="center"/>
            <w:hideMark/>
          </w:tcPr>
          <w:p w14:paraId="1593B379" w14:textId="77777777" w:rsidR="00A84AED" w:rsidRPr="00A84AED" w:rsidRDefault="00A84AED" w:rsidP="00A84AED">
            <w:pPr>
              <w:jc w:val="center"/>
              <w:rPr>
                <w:sz w:val="20"/>
                <w:szCs w:val="20"/>
              </w:rPr>
            </w:pPr>
            <w:r w:rsidRPr="00A84AED">
              <w:rPr>
                <w:sz w:val="20"/>
                <w:szCs w:val="20"/>
              </w:rPr>
              <w:t>3.2</w:t>
            </w:r>
          </w:p>
        </w:tc>
        <w:tc>
          <w:tcPr>
            <w:tcW w:w="1095" w:type="pct"/>
            <w:shd w:val="clear" w:color="auto" w:fill="auto"/>
            <w:hideMark/>
          </w:tcPr>
          <w:p w14:paraId="5E58D3AA" w14:textId="77777777" w:rsidR="00A84AED" w:rsidRPr="00A84AED" w:rsidRDefault="00A84AED" w:rsidP="00A84AED">
            <w:pPr>
              <w:rPr>
                <w:sz w:val="20"/>
                <w:szCs w:val="20"/>
              </w:rPr>
            </w:pPr>
            <w:r w:rsidRPr="00A84AED">
              <w:rPr>
                <w:sz w:val="20"/>
                <w:szCs w:val="20"/>
              </w:rPr>
              <w:t>займы организаций</w:t>
            </w:r>
          </w:p>
        </w:tc>
        <w:tc>
          <w:tcPr>
            <w:tcW w:w="478" w:type="pct"/>
            <w:shd w:val="clear" w:color="auto" w:fill="auto"/>
            <w:noWrap/>
            <w:vAlign w:val="center"/>
            <w:hideMark/>
          </w:tcPr>
          <w:p w14:paraId="10BD0F21" w14:textId="77777777" w:rsidR="00A84AED" w:rsidRPr="00A84AED" w:rsidRDefault="00A84AED" w:rsidP="00A84AED">
            <w:pPr>
              <w:jc w:val="center"/>
              <w:rPr>
                <w:sz w:val="20"/>
                <w:szCs w:val="20"/>
              </w:rPr>
            </w:pPr>
            <w:r w:rsidRPr="00A84AED">
              <w:rPr>
                <w:sz w:val="20"/>
                <w:szCs w:val="20"/>
              </w:rPr>
              <w:t>0,00</w:t>
            </w:r>
          </w:p>
        </w:tc>
        <w:tc>
          <w:tcPr>
            <w:tcW w:w="459" w:type="pct"/>
            <w:shd w:val="clear" w:color="auto" w:fill="auto"/>
            <w:noWrap/>
            <w:vAlign w:val="center"/>
            <w:hideMark/>
          </w:tcPr>
          <w:p w14:paraId="3FFA2DD2" w14:textId="77777777" w:rsidR="00A84AED" w:rsidRPr="00A84AED" w:rsidRDefault="00A84AED" w:rsidP="00A84AED">
            <w:pPr>
              <w:jc w:val="center"/>
              <w:rPr>
                <w:sz w:val="20"/>
                <w:szCs w:val="20"/>
              </w:rPr>
            </w:pPr>
            <w:r w:rsidRPr="00A84AED">
              <w:rPr>
                <w:sz w:val="20"/>
                <w:szCs w:val="20"/>
              </w:rPr>
              <w:t>0,00</w:t>
            </w:r>
          </w:p>
        </w:tc>
        <w:tc>
          <w:tcPr>
            <w:tcW w:w="377" w:type="pct"/>
            <w:shd w:val="clear" w:color="auto" w:fill="auto"/>
            <w:noWrap/>
            <w:vAlign w:val="center"/>
            <w:hideMark/>
          </w:tcPr>
          <w:p w14:paraId="7BBC9A0B"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0D6E8026"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6336F7DC"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4ECFACC1"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10234F4B"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35A5A84B" w14:textId="77777777" w:rsidR="00A84AED" w:rsidRPr="00A84AED" w:rsidRDefault="00A84AED" w:rsidP="00A84AED">
            <w:pPr>
              <w:jc w:val="center"/>
              <w:rPr>
                <w:sz w:val="20"/>
                <w:szCs w:val="20"/>
              </w:rPr>
            </w:pPr>
            <w:r w:rsidRPr="00A84AED">
              <w:rPr>
                <w:sz w:val="20"/>
                <w:szCs w:val="20"/>
              </w:rPr>
              <w:t>0,00</w:t>
            </w:r>
          </w:p>
        </w:tc>
        <w:tc>
          <w:tcPr>
            <w:tcW w:w="663" w:type="pct"/>
            <w:shd w:val="clear" w:color="auto" w:fill="auto"/>
            <w:vAlign w:val="center"/>
            <w:hideMark/>
          </w:tcPr>
          <w:p w14:paraId="2F3619FE" w14:textId="77777777" w:rsidR="00A84AED" w:rsidRPr="00A84AED" w:rsidRDefault="00A84AED" w:rsidP="00A84AED">
            <w:pPr>
              <w:jc w:val="center"/>
              <w:rPr>
                <w:sz w:val="20"/>
                <w:szCs w:val="20"/>
              </w:rPr>
            </w:pPr>
            <w:r w:rsidRPr="00A84AED">
              <w:rPr>
                <w:sz w:val="20"/>
                <w:szCs w:val="20"/>
              </w:rPr>
              <w:t>-</w:t>
            </w:r>
          </w:p>
        </w:tc>
      </w:tr>
      <w:tr w:rsidR="00A84AED" w:rsidRPr="00A84AED" w14:paraId="1D0110AA" w14:textId="77777777" w:rsidTr="00FC2646">
        <w:trPr>
          <w:trHeight w:val="270"/>
        </w:trPr>
        <w:tc>
          <w:tcPr>
            <w:tcW w:w="208" w:type="pct"/>
            <w:shd w:val="clear" w:color="auto" w:fill="auto"/>
            <w:noWrap/>
            <w:vAlign w:val="center"/>
            <w:hideMark/>
          </w:tcPr>
          <w:p w14:paraId="30FC1295" w14:textId="77777777" w:rsidR="00A84AED" w:rsidRPr="00A84AED" w:rsidRDefault="00A84AED" w:rsidP="00A84AED">
            <w:pPr>
              <w:jc w:val="center"/>
              <w:rPr>
                <w:sz w:val="20"/>
                <w:szCs w:val="20"/>
              </w:rPr>
            </w:pPr>
            <w:r w:rsidRPr="00A84AED">
              <w:rPr>
                <w:sz w:val="20"/>
                <w:szCs w:val="20"/>
              </w:rPr>
              <w:t>3.3</w:t>
            </w:r>
          </w:p>
        </w:tc>
        <w:tc>
          <w:tcPr>
            <w:tcW w:w="1095" w:type="pct"/>
            <w:shd w:val="clear" w:color="auto" w:fill="auto"/>
            <w:hideMark/>
          </w:tcPr>
          <w:p w14:paraId="5161B93E" w14:textId="77777777" w:rsidR="00A84AED" w:rsidRPr="00A84AED" w:rsidRDefault="00A84AED" w:rsidP="00A84AED">
            <w:pPr>
              <w:rPr>
                <w:sz w:val="20"/>
                <w:szCs w:val="20"/>
              </w:rPr>
            </w:pPr>
            <w:r w:rsidRPr="00A84AED">
              <w:rPr>
                <w:sz w:val="20"/>
                <w:szCs w:val="20"/>
              </w:rPr>
              <w:t>прочие привлеченные средства</w:t>
            </w:r>
          </w:p>
        </w:tc>
        <w:tc>
          <w:tcPr>
            <w:tcW w:w="478" w:type="pct"/>
            <w:shd w:val="clear" w:color="auto" w:fill="auto"/>
            <w:noWrap/>
            <w:vAlign w:val="center"/>
            <w:hideMark/>
          </w:tcPr>
          <w:p w14:paraId="2D0C5492" w14:textId="77777777" w:rsidR="00A84AED" w:rsidRPr="00A84AED" w:rsidRDefault="00A84AED" w:rsidP="00A84AED">
            <w:pPr>
              <w:jc w:val="center"/>
              <w:rPr>
                <w:sz w:val="20"/>
                <w:szCs w:val="20"/>
              </w:rPr>
            </w:pPr>
            <w:r w:rsidRPr="00A84AED">
              <w:rPr>
                <w:sz w:val="20"/>
                <w:szCs w:val="20"/>
              </w:rPr>
              <w:t>0,00</w:t>
            </w:r>
          </w:p>
        </w:tc>
        <w:tc>
          <w:tcPr>
            <w:tcW w:w="459" w:type="pct"/>
            <w:shd w:val="clear" w:color="auto" w:fill="auto"/>
            <w:noWrap/>
            <w:vAlign w:val="center"/>
            <w:hideMark/>
          </w:tcPr>
          <w:p w14:paraId="4D151EBC" w14:textId="77777777" w:rsidR="00A84AED" w:rsidRPr="00A84AED" w:rsidRDefault="00A84AED" w:rsidP="00A84AED">
            <w:pPr>
              <w:jc w:val="center"/>
              <w:rPr>
                <w:sz w:val="20"/>
                <w:szCs w:val="20"/>
              </w:rPr>
            </w:pPr>
            <w:r w:rsidRPr="00A84AED">
              <w:rPr>
                <w:sz w:val="20"/>
                <w:szCs w:val="20"/>
              </w:rPr>
              <w:t>0,00</w:t>
            </w:r>
          </w:p>
        </w:tc>
        <w:tc>
          <w:tcPr>
            <w:tcW w:w="377" w:type="pct"/>
            <w:shd w:val="clear" w:color="auto" w:fill="auto"/>
            <w:noWrap/>
            <w:vAlign w:val="center"/>
            <w:hideMark/>
          </w:tcPr>
          <w:p w14:paraId="3E48E6E4"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0DCE9571"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4947D702"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64104217"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5EC44871"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2B1BF9F5" w14:textId="77777777" w:rsidR="00A84AED" w:rsidRPr="00A84AED" w:rsidRDefault="00A84AED" w:rsidP="00A84AED">
            <w:pPr>
              <w:jc w:val="center"/>
              <w:rPr>
                <w:sz w:val="20"/>
                <w:szCs w:val="20"/>
              </w:rPr>
            </w:pPr>
            <w:r w:rsidRPr="00A84AED">
              <w:rPr>
                <w:sz w:val="20"/>
                <w:szCs w:val="20"/>
              </w:rPr>
              <w:t>0,00</w:t>
            </w:r>
          </w:p>
        </w:tc>
        <w:tc>
          <w:tcPr>
            <w:tcW w:w="663" w:type="pct"/>
            <w:shd w:val="clear" w:color="auto" w:fill="auto"/>
            <w:vAlign w:val="center"/>
            <w:hideMark/>
          </w:tcPr>
          <w:p w14:paraId="6B50FCD9" w14:textId="77777777" w:rsidR="00A84AED" w:rsidRPr="00A84AED" w:rsidRDefault="00A84AED" w:rsidP="00A84AED">
            <w:pPr>
              <w:jc w:val="center"/>
              <w:rPr>
                <w:sz w:val="20"/>
                <w:szCs w:val="20"/>
              </w:rPr>
            </w:pPr>
            <w:r w:rsidRPr="00A84AED">
              <w:rPr>
                <w:sz w:val="20"/>
                <w:szCs w:val="20"/>
              </w:rPr>
              <w:t>-</w:t>
            </w:r>
          </w:p>
        </w:tc>
      </w:tr>
      <w:tr w:rsidR="00A84AED" w:rsidRPr="00A84AED" w14:paraId="6273FD8A" w14:textId="77777777" w:rsidTr="00FC2646">
        <w:trPr>
          <w:trHeight w:val="2119"/>
        </w:trPr>
        <w:tc>
          <w:tcPr>
            <w:tcW w:w="208" w:type="pct"/>
            <w:shd w:val="clear" w:color="auto" w:fill="auto"/>
            <w:noWrap/>
            <w:vAlign w:val="center"/>
            <w:hideMark/>
          </w:tcPr>
          <w:p w14:paraId="4CE8F8BD" w14:textId="77777777" w:rsidR="00A84AED" w:rsidRPr="00A84AED" w:rsidRDefault="00A84AED" w:rsidP="00A84AED">
            <w:pPr>
              <w:jc w:val="center"/>
              <w:rPr>
                <w:sz w:val="20"/>
                <w:szCs w:val="20"/>
              </w:rPr>
            </w:pPr>
            <w:r w:rsidRPr="00A84AED">
              <w:rPr>
                <w:sz w:val="20"/>
                <w:szCs w:val="20"/>
              </w:rPr>
              <w:t>4</w:t>
            </w:r>
          </w:p>
        </w:tc>
        <w:tc>
          <w:tcPr>
            <w:tcW w:w="1095" w:type="pct"/>
            <w:shd w:val="clear" w:color="auto" w:fill="auto"/>
            <w:hideMark/>
          </w:tcPr>
          <w:p w14:paraId="209B403B" w14:textId="77777777" w:rsidR="00A84AED" w:rsidRPr="00A84AED" w:rsidRDefault="00A84AED" w:rsidP="00A84AED">
            <w:pPr>
              <w:rPr>
                <w:sz w:val="20"/>
                <w:szCs w:val="20"/>
              </w:rPr>
            </w:pPr>
            <w:r w:rsidRPr="00A84AED">
              <w:rPr>
                <w:sz w:val="20"/>
                <w:szCs w:val="20"/>
              </w:rPr>
              <w:t xml:space="preserve">Бюджетные средства по каждой системе централизованного теплоснабжения с выделением расходов концедента на строительство, модернизацию </w:t>
            </w:r>
            <w:r w:rsidRPr="00A84AED">
              <w:rPr>
                <w:sz w:val="20"/>
                <w:szCs w:val="20"/>
              </w:rPr>
              <w:br/>
              <w:t>и (или) реконструкцию объекта концессионного соглашения по каждой системе централизованного теплоснабжения при наличии таких расходов</w:t>
            </w:r>
          </w:p>
        </w:tc>
        <w:tc>
          <w:tcPr>
            <w:tcW w:w="478" w:type="pct"/>
            <w:shd w:val="clear" w:color="auto" w:fill="auto"/>
            <w:noWrap/>
            <w:vAlign w:val="center"/>
            <w:hideMark/>
          </w:tcPr>
          <w:p w14:paraId="7EFBDB8A" w14:textId="77777777" w:rsidR="00A84AED" w:rsidRPr="00A84AED" w:rsidRDefault="00A84AED" w:rsidP="00A84AED">
            <w:pPr>
              <w:jc w:val="center"/>
              <w:rPr>
                <w:sz w:val="20"/>
                <w:szCs w:val="20"/>
              </w:rPr>
            </w:pPr>
            <w:r w:rsidRPr="00A84AED">
              <w:rPr>
                <w:sz w:val="20"/>
                <w:szCs w:val="20"/>
              </w:rPr>
              <w:t>0,00</w:t>
            </w:r>
          </w:p>
        </w:tc>
        <w:tc>
          <w:tcPr>
            <w:tcW w:w="459" w:type="pct"/>
            <w:shd w:val="clear" w:color="auto" w:fill="auto"/>
            <w:noWrap/>
            <w:vAlign w:val="center"/>
            <w:hideMark/>
          </w:tcPr>
          <w:p w14:paraId="1F22419C" w14:textId="77777777" w:rsidR="00A84AED" w:rsidRPr="00A84AED" w:rsidRDefault="00A84AED" w:rsidP="00A84AED">
            <w:pPr>
              <w:jc w:val="center"/>
              <w:rPr>
                <w:sz w:val="20"/>
                <w:szCs w:val="20"/>
              </w:rPr>
            </w:pPr>
            <w:r w:rsidRPr="00A84AED">
              <w:rPr>
                <w:sz w:val="20"/>
                <w:szCs w:val="20"/>
              </w:rPr>
              <w:t>0,00</w:t>
            </w:r>
          </w:p>
        </w:tc>
        <w:tc>
          <w:tcPr>
            <w:tcW w:w="377" w:type="pct"/>
            <w:shd w:val="clear" w:color="auto" w:fill="auto"/>
            <w:noWrap/>
            <w:vAlign w:val="center"/>
            <w:hideMark/>
          </w:tcPr>
          <w:p w14:paraId="003BB68C"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0DD6C72B"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03A379D8"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3185FE4F"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7C79FA7D"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6E8B7F00" w14:textId="77777777" w:rsidR="00A84AED" w:rsidRPr="00A84AED" w:rsidRDefault="00A84AED" w:rsidP="00A84AED">
            <w:pPr>
              <w:jc w:val="center"/>
              <w:rPr>
                <w:sz w:val="20"/>
                <w:szCs w:val="20"/>
              </w:rPr>
            </w:pPr>
            <w:r w:rsidRPr="00A84AED">
              <w:rPr>
                <w:sz w:val="20"/>
                <w:szCs w:val="20"/>
              </w:rPr>
              <w:t>0,00</w:t>
            </w:r>
          </w:p>
        </w:tc>
        <w:tc>
          <w:tcPr>
            <w:tcW w:w="663" w:type="pct"/>
            <w:shd w:val="clear" w:color="auto" w:fill="auto"/>
            <w:vAlign w:val="center"/>
            <w:hideMark/>
          </w:tcPr>
          <w:p w14:paraId="78940AEC" w14:textId="77777777" w:rsidR="00A84AED" w:rsidRPr="00A84AED" w:rsidRDefault="00A84AED" w:rsidP="00A84AED">
            <w:pPr>
              <w:jc w:val="center"/>
              <w:rPr>
                <w:sz w:val="20"/>
                <w:szCs w:val="20"/>
              </w:rPr>
            </w:pPr>
            <w:r w:rsidRPr="00A84AED">
              <w:rPr>
                <w:sz w:val="20"/>
                <w:szCs w:val="20"/>
              </w:rPr>
              <w:t>-</w:t>
            </w:r>
          </w:p>
        </w:tc>
      </w:tr>
      <w:tr w:rsidR="00A84AED" w:rsidRPr="00A84AED" w14:paraId="2F69BAD4" w14:textId="77777777" w:rsidTr="00FC2646">
        <w:trPr>
          <w:trHeight w:val="270"/>
        </w:trPr>
        <w:tc>
          <w:tcPr>
            <w:tcW w:w="208" w:type="pct"/>
            <w:shd w:val="clear" w:color="auto" w:fill="auto"/>
            <w:noWrap/>
            <w:vAlign w:val="center"/>
            <w:hideMark/>
          </w:tcPr>
          <w:p w14:paraId="16D27013" w14:textId="77777777" w:rsidR="00A84AED" w:rsidRPr="00A84AED" w:rsidRDefault="00A84AED" w:rsidP="00A84AED">
            <w:pPr>
              <w:jc w:val="center"/>
              <w:rPr>
                <w:sz w:val="20"/>
                <w:szCs w:val="20"/>
              </w:rPr>
            </w:pPr>
            <w:r w:rsidRPr="00A84AED">
              <w:rPr>
                <w:sz w:val="20"/>
                <w:szCs w:val="20"/>
              </w:rPr>
              <w:t>5</w:t>
            </w:r>
          </w:p>
        </w:tc>
        <w:tc>
          <w:tcPr>
            <w:tcW w:w="1095" w:type="pct"/>
            <w:shd w:val="clear" w:color="auto" w:fill="auto"/>
            <w:hideMark/>
          </w:tcPr>
          <w:p w14:paraId="222253AF" w14:textId="77777777" w:rsidR="00A84AED" w:rsidRPr="00A84AED" w:rsidRDefault="00A84AED" w:rsidP="00A84AED">
            <w:pPr>
              <w:rPr>
                <w:sz w:val="20"/>
                <w:szCs w:val="20"/>
              </w:rPr>
            </w:pPr>
            <w:r w:rsidRPr="00A84AED">
              <w:rPr>
                <w:sz w:val="20"/>
                <w:szCs w:val="20"/>
              </w:rPr>
              <w:t>Прочие источники финансирования</w:t>
            </w:r>
          </w:p>
        </w:tc>
        <w:tc>
          <w:tcPr>
            <w:tcW w:w="478" w:type="pct"/>
            <w:shd w:val="clear" w:color="auto" w:fill="auto"/>
            <w:noWrap/>
            <w:vAlign w:val="center"/>
            <w:hideMark/>
          </w:tcPr>
          <w:p w14:paraId="19F11EB1" w14:textId="77777777" w:rsidR="00A84AED" w:rsidRPr="00A84AED" w:rsidRDefault="00A84AED" w:rsidP="00A84AED">
            <w:pPr>
              <w:jc w:val="center"/>
              <w:rPr>
                <w:sz w:val="20"/>
                <w:szCs w:val="20"/>
              </w:rPr>
            </w:pPr>
            <w:r w:rsidRPr="00A84AED">
              <w:rPr>
                <w:sz w:val="20"/>
                <w:szCs w:val="20"/>
              </w:rPr>
              <w:t>0,00</w:t>
            </w:r>
          </w:p>
        </w:tc>
        <w:tc>
          <w:tcPr>
            <w:tcW w:w="459" w:type="pct"/>
            <w:shd w:val="clear" w:color="auto" w:fill="auto"/>
            <w:noWrap/>
            <w:vAlign w:val="center"/>
            <w:hideMark/>
          </w:tcPr>
          <w:p w14:paraId="52333608" w14:textId="77777777" w:rsidR="00A84AED" w:rsidRPr="00A84AED" w:rsidRDefault="00A84AED" w:rsidP="00A84AED">
            <w:pPr>
              <w:jc w:val="center"/>
              <w:rPr>
                <w:sz w:val="20"/>
                <w:szCs w:val="20"/>
              </w:rPr>
            </w:pPr>
            <w:r w:rsidRPr="00A84AED">
              <w:rPr>
                <w:sz w:val="20"/>
                <w:szCs w:val="20"/>
              </w:rPr>
              <w:t>0,00</w:t>
            </w:r>
          </w:p>
        </w:tc>
        <w:tc>
          <w:tcPr>
            <w:tcW w:w="377" w:type="pct"/>
            <w:shd w:val="clear" w:color="auto" w:fill="auto"/>
            <w:noWrap/>
            <w:vAlign w:val="center"/>
            <w:hideMark/>
          </w:tcPr>
          <w:p w14:paraId="11ACA08F"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269844A6"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3A8E5EB6"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02D42DC2"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20EC2373" w14:textId="77777777" w:rsidR="00A84AED" w:rsidRPr="00A84AED" w:rsidRDefault="00A84AED" w:rsidP="00A84AED">
            <w:pPr>
              <w:jc w:val="center"/>
              <w:rPr>
                <w:sz w:val="20"/>
                <w:szCs w:val="20"/>
              </w:rPr>
            </w:pPr>
            <w:r w:rsidRPr="00A84AED">
              <w:rPr>
                <w:sz w:val="20"/>
                <w:szCs w:val="20"/>
              </w:rPr>
              <w:t>0,00</w:t>
            </w:r>
          </w:p>
        </w:tc>
        <w:tc>
          <w:tcPr>
            <w:tcW w:w="344" w:type="pct"/>
            <w:shd w:val="clear" w:color="auto" w:fill="auto"/>
            <w:noWrap/>
            <w:vAlign w:val="center"/>
            <w:hideMark/>
          </w:tcPr>
          <w:p w14:paraId="1E18C08F" w14:textId="77777777" w:rsidR="00A84AED" w:rsidRPr="00A84AED" w:rsidRDefault="00A84AED" w:rsidP="00A84AED">
            <w:pPr>
              <w:jc w:val="center"/>
              <w:rPr>
                <w:sz w:val="20"/>
                <w:szCs w:val="20"/>
              </w:rPr>
            </w:pPr>
            <w:r w:rsidRPr="00A84AED">
              <w:rPr>
                <w:sz w:val="20"/>
                <w:szCs w:val="20"/>
              </w:rPr>
              <w:t>0,00</w:t>
            </w:r>
          </w:p>
        </w:tc>
        <w:tc>
          <w:tcPr>
            <w:tcW w:w="663" w:type="pct"/>
            <w:shd w:val="clear" w:color="auto" w:fill="auto"/>
            <w:vAlign w:val="center"/>
            <w:hideMark/>
          </w:tcPr>
          <w:p w14:paraId="369FE6E5" w14:textId="77777777" w:rsidR="00A84AED" w:rsidRPr="00A84AED" w:rsidRDefault="00A84AED" w:rsidP="00A84AED">
            <w:pPr>
              <w:jc w:val="center"/>
              <w:rPr>
                <w:sz w:val="20"/>
                <w:szCs w:val="20"/>
              </w:rPr>
            </w:pPr>
            <w:r w:rsidRPr="00A84AED">
              <w:rPr>
                <w:sz w:val="20"/>
                <w:szCs w:val="20"/>
              </w:rPr>
              <w:t>-</w:t>
            </w:r>
          </w:p>
        </w:tc>
      </w:tr>
      <w:tr w:rsidR="00A84AED" w:rsidRPr="00A84AED" w14:paraId="2FBF49C8" w14:textId="77777777" w:rsidTr="00FC2646">
        <w:trPr>
          <w:trHeight w:val="240"/>
        </w:trPr>
        <w:tc>
          <w:tcPr>
            <w:tcW w:w="208" w:type="pct"/>
            <w:shd w:val="clear" w:color="auto" w:fill="auto"/>
            <w:noWrap/>
            <w:vAlign w:val="center"/>
            <w:hideMark/>
          </w:tcPr>
          <w:p w14:paraId="0631367A" w14:textId="77777777" w:rsidR="00A84AED" w:rsidRPr="00A84AED" w:rsidRDefault="00A84AED" w:rsidP="00A84AED">
            <w:pPr>
              <w:jc w:val="center"/>
              <w:rPr>
                <w:sz w:val="20"/>
                <w:szCs w:val="20"/>
              </w:rPr>
            </w:pPr>
            <w:r w:rsidRPr="00A84AED">
              <w:rPr>
                <w:sz w:val="20"/>
                <w:szCs w:val="20"/>
              </w:rPr>
              <w:t>6</w:t>
            </w:r>
          </w:p>
        </w:tc>
        <w:tc>
          <w:tcPr>
            <w:tcW w:w="1095" w:type="pct"/>
            <w:shd w:val="clear" w:color="auto" w:fill="auto"/>
            <w:hideMark/>
          </w:tcPr>
          <w:p w14:paraId="2903A988" w14:textId="77777777" w:rsidR="00A84AED" w:rsidRPr="00A84AED" w:rsidRDefault="00A84AED" w:rsidP="00A84AED">
            <w:pPr>
              <w:rPr>
                <w:sz w:val="20"/>
                <w:szCs w:val="20"/>
              </w:rPr>
            </w:pPr>
            <w:r w:rsidRPr="00A84AED">
              <w:rPr>
                <w:sz w:val="20"/>
                <w:szCs w:val="20"/>
              </w:rPr>
              <w:t>Итого по программе</w:t>
            </w:r>
          </w:p>
        </w:tc>
        <w:tc>
          <w:tcPr>
            <w:tcW w:w="478" w:type="pct"/>
            <w:shd w:val="clear" w:color="auto" w:fill="auto"/>
            <w:noWrap/>
            <w:hideMark/>
          </w:tcPr>
          <w:p w14:paraId="0C8B9DA0" w14:textId="77777777" w:rsidR="00A84AED" w:rsidRPr="00A84AED" w:rsidRDefault="00A84AED" w:rsidP="00A84AED">
            <w:pPr>
              <w:jc w:val="center"/>
              <w:rPr>
                <w:sz w:val="20"/>
                <w:szCs w:val="20"/>
              </w:rPr>
            </w:pPr>
            <w:r w:rsidRPr="00A84AED">
              <w:rPr>
                <w:sz w:val="20"/>
                <w:szCs w:val="20"/>
              </w:rPr>
              <w:t>214 930,08</w:t>
            </w:r>
          </w:p>
        </w:tc>
        <w:tc>
          <w:tcPr>
            <w:tcW w:w="459" w:type="pct"/>
            <w:shd w:val="clear" w:color="auto" w:fill="auto"/>
            <w:noWrap/>
            <w:hideMark/>
          </w:tcPr>
          <w:p w14:paraId="632AC715" w14:textId="77777777" w:rsidR="00A84AED" w:rsidRPr="00A84AED" w:rsidRDefault="00A84AED" w:rsidP="00A84AED">
            <w:pPr>
              <w:jc w:val="center"/>
              <w:rPr>
                <w:sz w:val="20"/>
                <w:szCs w:val="20"/>
              </w:rPr>
            </w:pPr>
            <w:r w:rsidRPr="00A84AED">
              <w:rPr>
                <w:sz w:val="20"/>
                <w:szCs w:val="20"/>
              </w:rPr>
              <w:t>0,00</w:t>
            </w:r>
          </w:p>
        </w:tc>
        <w:tc>
          <w:tcPr>
            <w:tcW w:w="377" w:type="pct"/>
            <w:shd w:val="clear" w:color="auto" w:fill="auto"/>
            <w:noWrap/>
            <w:hideMark/>
          </w:tcPr>
          <w:p w14:paraId="7B24672A" w14:textId="77777777" w:rsidR="00A84AED" w:rsidRPr="00A84AED" w:rsidRDefault="00A84AED" w:rsidP="00A84AED">
            <w:pPr>
              <w:jc w:val="center"/>
              <w:rPr>
                <w:sz w:val="20"/>
                <w:szCs w:val="20"/>
              </w:rPr>
            </w:pPr>
            <w:r w:rsidRPr="00A84AED">
              <w:rPr>
                <w:sz w:val="20"/>
                <w:szCs w:val="20"/>
              </w:rPr>
              <w:t>214 930,08</w:t>
            </w:r>
          </w:p>
        </w:tc>
        <w:tc>
          <w:tcPr>
            <w:tcW w:w="344" w:type="pct"/>
            <w:shd w:val="clear" w:color="auto" w:fill="auto"/>
            <w:noWrap/>
            <w:hideMark/>
          </w:tcPr>
          <w:p w14:paraId="3E969DBC" w14:textId="77777777" w:rsidR="00A84AED" w:rsidRPr="00A84AED" w:rsidRDefault="00A84AED" w:rsidP="00A84AED">
            <w:pPr>
              <w:jc w:val="center"/>
              <w:rPr>
                <w:sz w:val="20"/>
                <w:szCs w:val="20"/>
              </w:rPr>
            </w:pPr>
            <w:r w:rsidRPr="00A84AED">
              <w:rPr>
                <w:sz w:val="20"/>
                <w:szCs w:val="20"/>
              </w:rPr>
              <w:t>34 503,96</w:t>
            </w:r>
          </w:p>
        </w:tc>
        <w:tc>
          <w:tcPr>
            <w:tcW w:w="344" w:type="pct"/>
            <w:shd w:val="clear" w:color="auto" w:fill="auto"/>
            <w:noWrap/>
            <w:hideMark/>
          </w:tcPr>
          <w:p w14:paraId="332E094B" w14:textId="77777777" w:rsidR="00A84AED" w:rsidRPr="00A84AED" w:rsidRDefault="00A84AED" w:rsidP="00A84AED">
            <w:pPr>
              <w:jc w:val="center"/>
              <w:rPr>
                <w:sz w:val="20"/>
                <w:szCs w:val="20"/>
              </w:rPr>
            </w:pPr>
            <w:r w:rsidRPr="00A84AED">
              <w:rPr>
                <w:sz w:val="20"/>
                <w:szCs w:val="20"/>
              </w:rPr>
              <w:t>39 642,32</w:t>
            </w:r>
          </w:p>
        </w:tc>
        <w:tc>
          <w:tcPr>
            <w:tcW w:w="344" w:type="pct"/>
            <w:shd w:val="clear" w:color="auto" w:fill="auto"/>
            <w:noWrap/>
            <w:hideMark/>
          </w:tcPr>
          <w:p w14:paraId="08274D7A" w14:textId="77777777" w:rsidR="00A84AED" w:rsidRPr="00A84AED" w:rsidRDefault="00A84AED" w:rsidP="00A84AED">
            <w:pPr>
              <w:jc w:val="center"/>
              <w:rPr>
                <w:sz w:val="20"/>
                <w:szCs w:val="20"/>
              </w:rPr>
            </w:pPr>
            <w:r w:rsidRPr="00A84AED">
              <w:rPr>
                <w:sz w:val="20"/>
                <w:szCs w:val="20"/>
              </w:rPr>
              <w:t>45 558,65</w:t>
            </w:r>
          </w:p>
        </w:tc>
        <w:tc>
          <w:tcPr>
            <w:tcW w:w="344" w:type="pct"/>
            <w:shd w:val="clear" w:color="auto" w:fill="auto"/>
            <w:noWrap/>
            <w:hideMark/>
          </w:tcPr>
          <w:p w14:paraId="66D402E1" w14:textId="77777777" w:rsidR="00A84AED" w:rsidRPr="00A84AED" w:rsidRDefault="00A84AED" w:rsidP="00A84AED">
            <w:pPr>
              <w:jc w:val="center"/>
              <w:rPr>
                <w:sz w:val="20"/>
                <w:szCs w:val="20"/>
              </w:rPr>
            </w:pPr>
            <w:r w:rsidRPr="00A84AED">
              <w:rPr>
                <w:sz w:val="20"/>
                <w:szCs w:val="20"/>
              </w:rPr>
              <w:t>46 976,08</w:t>
            </w:r>
          </w:p>
        </w:tc>
        <w:tc>
          <w:tcPr>
            <w:tcW w:w="344" w:type="pct"/>
            <w:shd w:val="clear" w:color="auto" w:fill="auto"/>
            <w:noWrap/>
            <w:hideMark/>
          </w:tcPr>
          <w:p w14:paraId="6E7F6F77" w14:textId="77777777" w:rsidR="00A84AED" w:rsidRPr="00A84AED" w:rsidRDefault="00A84AED" w:rsidP="00A84AED">
            <w:pPr>
              <w:jc w:val="center"/>
              <w:rPr>
                <w:sz w:val="20"/>
                <w:szCs w:val="20"/>
              </w:rPr>
            </w:pPr>
            <w:r w:rsidRPr="00A84AED">
              <w:rPr>
                <w:sz w:val="20"/>
                <w:szCs w:val="20"/>
              </w:rPr>
              <w:t>48 249,07</w:t>
            </w:r>
          </w:p>
        </w:tc>
        <w:tc>
          <w:tcPr>
            <w:tcW w:w="663" w:type="pct"/>
            <w:shd w:val="clear" w:color="auto" w:fill="auto"/>
            <w:vAlign w:val="center"/>
            <w:hideMark/>
          </w:tcPr>
          <w:p w14:paraId="29E4207E" w14:textId="77777777" w:rsidR="00A84AED" w:rsidRPr="00A84AED" w:rsidRDefault="00A84AED" w:rsidP="00A84AED">
            <w:pPr>
              <w:jc w:val="center"/>
              <w:rPr>
                <w:sz w:val="20"/>
                <w:szCs w:val="20"/>
              </w:rPr>
            </w:pPr>
            <w:r w:rsidRPr="00A84AED">
              <w:rPr>
                <w:sz w:val="20"/>
                <w:szCs w:val="20"/>
              </w:rPr>
              <w:t>-</w:t>
            </w:r>
          </w:p>
        </w:tc>
      </w:tr>
    </w:tbl>
    <w:p w14:paraId="587E467C" w14:textId="77777777" w:rsidR="00A84AED" w:rsidRPr="00A84AED" w:rsidRDefault="00A84AED" w:rsidP="00A84AED">
      <w:pPr>
        <w:jc w:val="right"/>
        <w:rPr>
          <w:sz w:val="28"/>
        </w:rPr>
      </w:pPr>
      <w:r w:rsidRPr="00A84AED">
        <w:rPr>
          <w:sz w:val="28"/>
        </w:rPr>
        <w:t>».</w:t>
      </w:r>
    </w:p>
    <w:p w14:paraId="60079555" w14:textId="77777777" w:rsidR="00A84AED" w:rsidRDefault="00A84AED" w:rsidP="00A84AED">
      <w:pPr>
        <w:tabs>
          <w:tab w:val="left" w:pos="5580"/>
          <w:tab w:val="left" w:pos="9498"/>
        </w:tabs>
        <w:ind w:right="-569"/>
        <w:sectPr w:rsidR="00A84AED" w:rsidSect="00A84AED">
          <w:pgSz w:w="16838" w:h="11906" w:orient="landscape"/>
          <w:pgMar w:top="1418" w:right="851" w:bottom="851" w:left="851" w:header="709" w:footer="709" w:gutter="0"/>
          <w:cols w:space="708"/>
          <w:titlePg/>
          <w:docGrid w:linePitch="360"/>
        </w:sectPr>
      </w:pPr>
    </w:p>
    <w:p w14:paraId="1DF8C5A8" w14:textId="740D8290" w:rsidR="00A84AED" w:rsidRPr="00AE0629" w:rsidRDefault="00A84AED" w:rsidP="00A84AED">
      <w:pPr>
        <w:tabs>
          <w:tab w:val="left" w:pos="5580"/>
          <w:tab w:val="left" w:pos="9498"/>
        </w:tabs>
        <w:ind w:left="-4836" w:right="-569" w:firstLine="10365"/>
      </w:pPr>
      <w:r w:rsidRPr="00AE0629">
        <w:lastRenderedPageBreak/>
        <w:t xml:space="preserve">Приложение № </w:t>
      </w:r>
      <w:r>
        <w:t xml:space="preserve">5 </w:t>
      </w:r>
      <w:r w:rsidRPr="00AE0629">
        <w:t xml:space="preserve">к протоколу № </w:t>
      </w:r>
      <w:r>
        <w:t>71</w:t>
      </w:r>
    </w:p>
    <w:p w14:paraId="6BC38775" w14:textId="77777777" w:rsidR="00A84AED" w:rsidRPr="00AE0629" w:rsidRDefault="00A84AED" w:rsidP="00A84AED">
      <w:pPr>
        <w:tabs>
          <w:tab w:val="left" w:pos="5580"/>
          <w:tab w:val="left" w:pos="9498"/>
        </w:tabs>
        <w:ind w:left="-4836" w:right="-569" w:firstLine="10365"/>
      </w:pPr>
      <w:r w:rsidRPr="00AE0629">
        <w:t>заседания правления Региональной</w:t>
      </w:r>
    </w:p>
    <w:p w14:paraId="47309401" w14:textId="77777777" w:rsidR="00A84AED" w:rsidRPr="00AE0629" w:rsidRDefault="00A84AED" w:rsidP="00A84AED">
      <w:pPr>
        <w:tabs>
          <w:tab w:val="left" w:pos="5580"/>
          <w:tab w:val="left" w:pos="9498"/>
        </w:tabs>
        <w:ind w:left="-4836" w:right="-569" w:firstLine="10365"/>
      </w:pPr>
      <w:r w:rsidRPr="00AE0629">
        <w:t>энергетической комиссии</w:t>
      </w:r>
    </w:p>
    <w:p w14:paraId="2DAAD7FC" w14:textId="77777777" w:rsidR="00A84AED" w:rsidRDefault="00A84AED" w:rsidP="00A84AED">
      <w:pPr>
        <w:tabs>
          <w:tab w:val="left" w:pos="5580"/>
          <w:tab w:val="left" w:pos="9498"/>
        </w:tabs>
        <w:ind w:left="-4836" w:right="-569" w:firstLine="10365"/>
      </w:pPr>
      <w:r w:rsidRPr="00AE0629">
        <w:t xml:space="preserve">Кузбасса от </w:t>
      </w:r>
      <w:r>
        <w:t>16</w:t>
      </w:r>
      <w:r w:rsidRPr="00AE0629">
        <w:t>.1</w:t>
      </w:r>
      <w:r>
        <w:t>1</w:t>
      </w:r>
      <w:r w:rsidRPr="00AE0629">
        <w:t>.2023</w:t>
      </w:r>
    </w:p>
    <w:p w14:paraId="3F34D117" w14:textId="77777777" w:rsidR="00A84AED" w:rsidRDefault="00A84AED" w:rsidP="00A84AED">
      <w:pPr>
        <w:tabs>
          <w:tab w:val="left" w:pos="5580"/>
          <w:tab w:val="left" w:pos="9498"/>
        </w:tabs>
        <w:ind w:left="-4836" w:right="-569" w:firstLine="10365"/>
      </w:pPr>
    </w:p>
    <w:p w14:paraId="03C4F7E9" w14:textId="77777777" w:rsidR="00A84AED" w:rsidRPr="00A84AED" w:rsidRDefault="00A84AED" w:rsidP="00A84AED">
      <w:pPr>
        <w:jc w:val="center"/>
        <w:rPr>
          <w:b/>
          <w:bCs/>
          <w:sz w:val="28"/>
          <w:szCs w:val="28"/>
        </w:rPr>
      </w:pPr>
      <w:r w:rsidRPr="00A84AED">
        <w:rPr>
          <w:b/>
          <w:bCs/>
          <w:sz w:val="28"/>
          <w:szCs w:val="28"/>
        </w:rPr>
        <w:t>Экспертное заключение</w:t>
      </w:r>
    </w:p>
    <w:p w14:paraId="36675BBE" w14:textId="77777777" w:rsidR="00A84AED" w:rsidRPr="00A84AED" w:rsidRDefault="00A84AED" w:rsidP="00A84AED">
      <w:pPr>
        <w:jc w:val="center"/>
        <w:rPr>
          <w:b/>
          <w:bCs/>
          <w:sz w:val="28"/>
          <w:szCs w:val="28"/>
        </w:rPr>
      </w:pPr>
      <w:r w:rsidRPr="00A84AED">
        <w:rPr>
          <w:b/>
          <w:bCs/>
          <w:sz w:val="28"/>
          <w:szCs w:val="28"/>
        </w:rPr>
        <w:t>Региональной энергетической комиссии Кузбасса</w:t>
      </w:r>
    </w:p>
    <w:p w14:paraId="36376768" w14:textId="77777777" w:rsidR="00A84AED" w:rsidRPr="00A84AED" w:rsidRDefault="00A84AED" w:rsidP="00A84AED">
      <w:pPr>
        <w:jc w:val="center"/>
        <w:rPr>
          <w:sz w:val="28"/>
          <w:szCs w:val="28"/>
        </w:rPr>
      </w:pPr>
      <w:r w:rsidRPr="00A84AED">
        <w:rPr>
          <w:sz w:val="28"/>
          <w:szCs w:val="28"/>
        </w:rPr>
        <w:t xml:space="preserve">по материалам, представленным ООО «Тепловая компания «Актив», </w:t>
      </w:r>
    </w:p>
    <w:p w14:paraId="0686E364" w14:textId="77777777" w:rsidR="00A84AED" w:rsidRPr="00A84AED" w:rsidRDefault="00A84AED" w:rsidP="00A84AED">
      <w:pPr>
        <w:jc w:val="center"/>
        <w:rPr>
          <w:sz w:val="28"/>
          <w:szCs w:val="28"/>
        </w:rPr>
      </w:pPr>
      <w:r w:rsidRPr="00A84AED">
        <w:rPr>
          <w:sz w:val="28"/>
          <w:szCs w:val="28"/>
        </w:rPr>
        <w:t>для внесения изменений в утвержденную инвестиционную программу в сфере теплоснабжения на 2021 - 2024 годы</w:t>
      </w:r>
    </w:p>
    <w:p w14:paraId="7FCE284D" w14:textId="77777777" w:rsidR="00A84AED" w:rsidRPr="00A84AED" w:rsidRDefault="00A84AED" w:rsidP="00A84AED">
      <w:pPr>
        <w:jc w:val="center"/>
        <w:rPr>
          <w:sz w:val="25"/>
          <w:szCs w:val="25"/>
        </w:rPr>
      </w:pPr>
    </w:p>
    <w:p w14:paraId="494AF16C" w14:textId="77777777" w:rsidR="00A84AED" w:rsidRPr="00A84AED" w:rsidRDefault="00A84AED" w:rsidP="003A2B10">
      <w:pPr>
        <w:keepNext/>
        <w:numPr>
          <w:ilvl w:val="0"/>
          <w:numId w:val="7"/>
        </w:numPr>
        <w:spacing w:line="360" w:lineRule="auto"/>
        <w:jc w:val="center"/>
        <w:outlineLvl w:val="0"/>
        <w:rPr>
          <w:b/>
          <w:sz w:val="28"/>
          <w:szCs w:val="20"/>
        </w:rPr>
      </w:pPr>
      <w:r w:rsidRPr="00A84AED">
        <w:rPr>
          <w:b/>
          <w:sz w:val="28"/>
          <w:szCs w:val="20"/>
        </w:rPr>
        <w:t>Нормативно методическая база</w:t>
      </w:r>
    </w:p>
    <w:p w14:paraId="5B1C8630" w14:textId="77777777" w:rsidR="00A84AED" w:rsidRPr="00A84AED" w:rsidRDefault="00A84AED" w:rsidP="00A84AED">
      <w:pPr>
        <w:spacing w:line="276" w:lineRule="auto"/>
        <w:ind w:left="-142" w:firstLine="505"/>
        <w:jc w:val="both"/>
        <w:rPr>
          <w:sz w:val="28"/>
          <w:szCs w:val="28"/>
        </w:rPr>
      </w:pPr>
      <w:r w:rsidRPr="00A84AED">
        <w:rPr>
          <w:sz w:val="28"/>
          <w:szCs w:val="28"/>
        </w:rPr>
        <w:t>Нормативно-методической основой проведения анализа материалов, представленных ООО «Тепловая компания «Актив» являются:</w:t>
      </w:r>
    </w:p>
    <w:p w14:paraId="7054C3FD" w14:textId="77777777" w:rsidR="00A84AED" w:rsidRPr="00A84AED" w:rsidRDefault="00A84AED" w:rsidP="00A84AED">
      <w:pPr>
        <w:spacing w:line="276" w:lineRule="auto"/>
        <w:ind w:left="-142" w:firstLine="505"/>
        <w:jc w:val="both"/>
        <w:rPr>
          <w:sz w:val="28"/>
          <w:szCs w:val="28"/>
        </w:rPr>
      </w:pPr>
      <w:r w:rsidRPr="00A84AED">
        <w:rPr>
          <w:sz w:val="28"/>
          <w:szCs w:val="28"/>
        </w:rPr>
        <w:t>- Гражданский кодекс Российской Федерации;</w:t>
      </w:r>
    </w:p>
    <w:p w14:paraId="7EEFB7F8" w14:textId="77777777" w:rsidR="00A84AED" w:rsidRPr="00A84AED" w:rsidRDefault="00A84AED" w:rsidP="00A84AED">
      <w:pPr>
        <w:spacing w:line="276" w:lineRule="auto"/>
        <w:ind w:left="-142" w:firstLine="505"/>
        <w:jc w:val="both"/>
        <w:rPr>
          <w:sz w:val="28"/>
          <w:szCs w:val="28"/>
        </w:rPr>
      </w:pPr>
      <w:r w:rsidRPr="00A84AED">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4D71970F" w14:textId="77777777" w:rsidR="00A84AED" w:rsidRPr="00A84AED" w:rsidRDefault="00A84AED" w:rsidP="00A84AED">
      <w:pPr>
        <w:spacing w:line="276" w:lineRule="auto"/>
        <w:ind w:left="-142" w:firstLine="505"/>
        <w:jc w:val="both"/>
        <w:rPr>
          <w:sz w:val="28"/>
          <w:szCs w:val="28"/>
        </w:rPr>
      </w:pPr>
      <w:r w:rsidRPr="00A84AED">
        <w:rPr>
          <w:sz w:val="28"/>
          <w:szCs w:val="28"/>
        </w:rPr>
        <w:t>- Налоговый кодекс Российской Федерации (в дальнейшем НК РФ);</w:t>
      </w:r>
    </w:p>
    <w:p w14:paraId="19BCFEEE" w14:textId="77777777" w:rsidR="00A84AED" w:rsidRPr="00A84AED" w:rsidRDefault="00A84AED" w:rsidP="00A84AED">
      <w:pPr>
        <w:spacing w:line="276" w:lineRule="auto"/>
        <w:ind w:left="-142" w:firstLine="505"/>
        <w:jc w:val="both"/>
        <w:rPr>
          <w:sz w:val="28"/>
          <w:szCs w:val="28"/>
        </w:rPr>
      </w:pPr>
      <w:r w:rsidRPr="00A84AED">
        <w:rPr>
          <w:sz w:val="28"/>
          <w:szCs w:val="28"/>
        </w:rPr>
        <w:t>- Трудовой Кодекс Российской Федерации (в дальнейшем ТК РФ);</w:t>
      </w:r>
    </w:p>
    <w:p w14:paraId="028CBA32" w14:textId="77777777" w:rsidR="00A84AED" w:rsidRPr="00A84AED" w:rsidRDefault="00A84AED" w:rsidP="00A84AED">
      <w:pPr>
        <w:spacing w:line="276" w:lineRule="auto"/>
        <w:ind w:left="-142" w:firstLine="505"/>
        <w:jc w:val="both"/>
        <w:rPr>
          <w:sz w:val="28"/>
          <w:szCs w:val="28"/>
        </w:rPr>
      </w:pPr>
      <w:r w:rsidRPr="00A84AED">
        <w:rPr>
          <w:sz w:val="28"/>
          <w:szCs w:val="28"/>
        </w:rPr>
        <w:t>- Федеральный закон от 27.07.2010 № 190-ФЗ «О теплоснабжении»;</w:t>
      </w:r>
    </w:p>
    <w:p w14:paraId="6BCFB972" w14:textId="77777777" w:rsidR="00A84AED" w:rsidRPr="00A84AED" w:rsidRDefault="00A84AED" w:rsidP="00A84AED">
      <w:pPr>
        <w:spacing w:line="276" w:lineRule="auto"/>
        <w:ind w:left="-142" w:firstLine="505"/>
        <w:jc w:val="both"/>
        <w:rPr>
          <w:sz w:val="28"/>
          <w:szCs w:val="28"/>
        </w:rPr>
      </w:pPr>
      <w:r w:rsidRPr="00A84AED">
        <w:rPr>
          <w:sz w:val="28"/>
          <w:szCs w:val="28"/>
        </w:rPr>
        <w:t>- Федеральный Закон от 17.08.1995 № 147-ФЗ «О естественных монополиях»;</w:t>
      </w:r>
    </w:p>
    <w:p w14:paraId="1B0A4DD8" w14:textId="77777777" w:rsidR="00A84AED" w:rsidRPr="00A84AED" w:rsidRDefault="00A84AED" w:rsidP="00A84AED">
      <w:pPr>
        <w:tabs>
          <w:tab w:val="num" w:pos="360"/>
          <w:tab w:val="num" w:pos="1080"/>
        </w:tabs>
        <w:spacing w:line="276" w:lineRule="auto"/>
        <w:ind w:left="-142" w:firstLine="505"/>
        <w:jc w:val="both"/>
        <w:rPr>
          <w:sz w:val="28"/>
          <w:szCs w:val="28"/>
        </w:rPr>
      </w:pPr>
      <w:r w:rsidRPr="00A84AED">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75591296" w14:textId="77777777" w:rsidR="00A84AED" w:rsidRPr="00A84AED" w:rsidRDefault="00A84AED" w:rsidP="00A84AED">
      <w:pPr>
        <w:tabs>
          <w:tab w:val="num" w:pos="360"/>
          <w:tab w:val="num" w:pos="1080"/>
        </w:tabs>
        <w:spacing w:line="276" w:lineRule="auto"/>
        <w:ind w:left="-142" w:firstLine="505"/>
        <w:jc w:val="both"/>
        <w:rPr>
          <w:sz w:val="28"/>
          <w:szCs w:val="28"/>
        </w:rPr>
      </w:pPr>
      <w:r w:rsidRPr="00A84AED">
        <w:rPr>
          <w:sz w:val="28"/>
          <w:szCs w:val="28"/>
        </w:rPr>
        <w:t>- Постановление Правительства Российской Федерации 22.10.2012 №1075 «О ценообразовании в сфере теплоснабжения»;</w:t>
      </w:r>
    </w:p>
    <w:p w14:paraId="752AEA64" w14:textId="77777777" w:rsidR="00A84AED" w:rsidRPr="00A84AED" w:rsidRDefault="00A84AED" w:rsidP="00A84AED">
      <w:pPr>
        <w:tabs>
          <w:tab w:val="num" w:pos="360"/>
          <w:tab w:val="num" w:pos="1080"/>
        </w:tabs>
        <w:spacing w:line="276" w:lineRule="auto"/>
        <w:ind w:left="-142" w:firstLine="505"/>
        <w:jc w:val="both"/>
        <w:rPr>
          <w:sz w:val="28"/>
          <w:szCs w:val="28"/>
        </w:rPr>
      </w:pPr>
      <w:r w:rsidRPr="00A84AED">
        <w:rPr>
          <w:sz w:val="28"/>
          <w:szCs w:val="28"/>
        </w:rPr>
        <w:t>- Приказ Министерства строительства и жилищно-коммунального хозяйства Российской Федерации от 28.08. 2014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0A6EFFBC" w14:textId="77777777" w:rsidR="00A84AED" w:rsidRPr="00A84AED" w:rsidRDefault="00A84AED" w:rsidP="00A84AED">
      <w:pPr>
        <w:spacing w:line="276" w:lineRule="auto"/>
        <w:ind w:firstLine="567"/>
        <w:jc w:val="both"/>
        <w:rPr>
          <w:sz w:val="28"/>
          <w:szCs w:val="28"/>
        </w:rPr>
      </w:pPr>
      <w:r w:rsidRPr="00A84AED">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5F557715" w14:textId="77777777" w:rsidR="00A84AED" w:rsidRPr="00A84AED" w:rsidRDefault="00A84AED" w:rsidP="00A84AED">
      <w:pPr>
        <w:spacing w:line="276" w:lineRule="auto"/>
        <w:ind w:firstLine="567"/>
        <w:jc w:val="both"/>
        <w:rPr>
          <w:sz w:val="25"/>
          <w:szCs w:val="25"/>
        </w:rPr>
      </w:pPr>
    </w:p>
    <w:p w14:paraId="641912CB" w14:textId="77777777" w:rsidR="00A84AED" w:rsidRPr="00A84AED" w:rsidRDefault="00A84AED" w:rsidP="003A2B10">
      <w:pPr>
        <w:keepNext/>
        <w:numPr>
          <w:ilvl w:val="0"/>
          <w:numId w:val="7"/>
        </w:numPr>
        <w:spacing w:line="360" w:lineRule="auto"/>
        <w:jc w:val="center"/>
        <w:outlineLvl w:val="0"/>
        <w:rPr>
          <w:b/>
          <w:sz w:val="28"/>
          <w:szCs w:val="20"/>
        </w:rPr>
      </w:pPr>
      <w:r w:rsidRPr="00A84AED">
        <w:rPr>
          <w:b/>
          <w:sz w:val="28"/>
          <w:szCs w:val="20"/>
        </w:rPr>
        <w:lastRenderedPageBreak/>
        <w:t>Экспертное заключения</w:t>
      </w:r>
    </w:p>
    <w:p w14:paraId="30F2E5B1" w14:textId="77777777" w:rsidR="00A84AED" w:rsidRPr="00A84AED" w:rsidRDefault="00A84AED" w:rsidP="00A84AED">
      <w:pPr>
        <w:tabs>
          <w:tab w:val="left" w:pos="720"/>
        </w:tabs>
        <w:spacing w:line="276" w:lineRule="auto"/>
        <w:ind w:firstLine="709"/>
        <w:jc w:val="both"/>
        <w:rPr>
          <w:sz w:val="28"/>
          <w:szCs w:val="28"/>
        </w:rPr>
      </w:pPr>
      <w:r w:rsidRPr="00A84AED">
        <w:rPr>
          <w:sz w:val="28"/>
          <w:szCs w:val="28"/>
        </w:rPr>
        <w:t xml:space="preserve">ООО «Тепловая компания «Актив» (далее Предприятие) представило в Региональную энергетическую комиссию Кузбасса заявление </w:t>
      </w:r>
      <w:r w:rsidRPr="00A84AED">
        <w:rPr>
          <w:bCs/>
          <w:sz w:val="28"/>
          <w:szCs w:val="28"/>
        </w:rPr>
        <w:t>с просьбой о внесении изменений в утвержденную инвестиционную программу.</w:t>
      </w:r>
      <w:r w:rsidRPr="00A84AED">
        <w:rPr>
          <w:sz w:val="28"/>
          <w:szCs w:val="28"/>
        </w:rPr>
        <w:t xml:space="preserve"> в сфере теплоснабжения на 2021-2024 годы.</w:t>
      </w:r>
    </w:p>
    <w:p w14:paraId="71627903" w14:textId="77777777" w:rsidR="00A84AED" w:rsidRPr="00A84AED" w:rsidRDefault="00A84AED" w:rsidP="00A84AED">
      <w:pPr>
        <w:tabs>
          <w:tab w:val="num" w:pos="360"/>
          <w:tab w:val="num" w:pos="1080"/>
        </w:tabs>
        <w:spacing w:line="276" w:lineRule="auto"/>
        <w:ind w:left="-142" w:firstLine="505"/>
        <w:jc w:val="both"/>
        <w:rPr>
          <w:sz w:val="28"/>
          <w:szCs w:val="28"/>
        </w:rPr>
      </w:pPr>
      <w:r w:rsidRPr="00A84AED">
        <w:rPr>
          <w:bCs/>
          <w:kern w:val="32"/>
          <w:sz w:val="28"/>
          <w:szCs w:val="28"/>
        </w:rPr>
        <w:t>Постановлением Региональной энергетической комиссии Кузбасса от 30.10.2020 № 290 «Об утверждении инвестиционной программы ООО «Тепловая компания «Актив» (г. Киселевск) в сфере теплоснабжения на 2021-2024 годы» утверждена инвестиционная программа в размере 6685,85 тыс. руб., в том числе из прибыли в размере 2640,24 тыс. руб. и 4045,61 тыс. руб. из амортизации.</w:t>
      </w:r>
    </w:p>
    <w:p w14:paraId="69C94D64" w14:textId="77777777" w:rsidR="00A84AED" w:rsidRPr="00A84AED" w:rsidRDefault="00A84AED" w:rsidP="00A84AED">
      <w:pPr>
        <w:tabs>
          <w:tab w:val="num" w:pos="360"/>
          <w:tab w:val="num" w:pos="1080"/>
        </w:tabs>
        <w:spacing w:line="276" w:lineRule="auto"/>
        <w:ind w:left="-142" w:firstLine="505"/>
        <w:jc w:val="both"/>
        <w:rPr>
          <w:sz w:val="28"/>
          <w:szCs w:val="28"/>
        </w:rPr>
      </w:pPr>
      <w:r w:rsidRPr="00A84AED">
        <w:rPr>
          <w:sz w:val="28"/>
          <w:szCs w:val="28"/>
        </w:rPr>
        <w:t xml:space="preserve">Предприятие представило измененную инвестиционную программу </w:t>
      </w:r>
      <w:r w:rsidRPr="00A84AED">
        <w:rPr>
          <w:sz w:val="28"/>
          <w:szCs w:val="28"/>
        </w:rPr>
        <w:br/>
        <w:t xml:space="preserve">в размере 7127,49 тыс. руб. (без НДС), </w:t>
      </w:r>
      <w:r w:rsidRPr="00A84AED">
        <w:rPr>
          <w:bCs/>
          <w:kern w:val="32"/>
          <w:sz w:val="28"/>
          <w:szCs w:val="28"/>
        </w:rPr>
        <w:t xml:space="preserve">в том числе из прибыли в размере 2640,24 тыс. руб. и 4487,25 тыс. руб. из амортизации </w:t>
      </w:r>
      <w:r w:rsidRPr="00A84AED">
        <w:rPr>
          <w:sz w:val="28"/>
          <w:szCs w:val="28"/>
        </w:rPr>
        <w:t>на весь срок инвестиционной программы.</w:t>
      </w:r>
    </w:p>
    <w:p w14:paraId="6AAAE558" w14:textId="77777777" w:rsidR="00A84AED" w:rsidRPr="00A84AED" w:rsidRDefault="00A84AED" w:rsidP="00A84AED">
      <w:pPr>
        <w:autoSpaceDE w:val="0"/>
        <w:autoSpaceDN w:val="0"/>
        <w:adjustRightInd w:val="0"/>
        <w:spacing w:line="276" w:lineRule="auto"/>
        <w:ind w:firstLine="540"/>
        <w:jc w:val="both"/>
        <w:rPr>
          <w:bCs/>
          <w:sz w:val="28"/>
          <w:szCs w:val="20"/>
        </w:rPr>
      </w:pPr>
      <w:r w:rsidRPr="00A84AED">
        <w:rPr>
          <w:bCs/>
          <w:sz w:val="28"/>
          <w:szCs w:val="20"/>
        </w:rPr>
        <w:t xml:space="preserve">Инвестиционная программа соответствует п. </w:t>
      </w:r>
      <w:hyperlink r:id="rId16" w:history="1">
        <w:r w:rsidRPr="00A84AED">
          <w:rPr>
            <w:bCs/>
            <w:sz w:val="28"/>
            <w:szCs w:val="20"/>
          </w:rPr>
          <w:t>8</w:t>
        </w:r>
      </w:hyperlink>
      <w:r w:rsidRPr="00A84AED">
        <w:rPr>
          <w:bCs/>
          <w:sz w:val="28"/>
          <w:szCs w:val="20"/>
        </w:rPr>
        <w:t xml:space="preserve"> - </w:t>
      </w:r>
      <w:hyperlink r:id="rId17" w:history="1">
        <w:r w:rsidRPr="00A84AED">
          <w:rPr>
            <w:bCs/>
            <w:sz w:val="28"/>
            <w:szCs w:val="20"/>
          </w:rPr>
          <w:t>19</w:t>
        </w:r>
      </w:hyperlink>
      <w:r w:rsidRPr="00A84AED">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A84AED">
        <w:rPr>
          <w:bCs/>
          <w:sz w:val="28"/>
          <w:szCs w:val="20"/>
        </w:rPr>
        <w:br/>
        <w:t>от 5 мая 2014 г. №410 (далее Правила).</w:t>
      </w:r>
    </w:p>
    <w:p w14:paraId="392D5003" w14:textId="77777777" w:rsidR="00A84AED" w:rsidRPr="00A84AED" w:rsidRDefault="00A84AED" w:rsidP="00A84AED">
      <w:pPr>
        <w:autoSpaceDE w:val="0"/>
        <w:autoSpaceDN w:val="0"/>
        <w:adjustRightInd w:val="0"/>
        <w:spacing w:line="276" w:lineRule="auto"/>
        <w:ind w:firstLine="540"/>
        <w:jc w:val="both"/>
        <w:rPr>
          <w:bCs/>
          <w:sz w:val="28"/>
          <w:szCs w:val="20"/>
        </w:rPr>
      </w:pPr>
      <w:r w:rsidRPr="00A84AED">
        <w:rPr>
          <w:bCs/>
          <w:sz w:val="28"/>
          <w:szCs w:val="20"/>
        </w:rPr>
        <w:t xml:space="preserve">Инвестиционная программа соответствует п. 6 Правил, целесообразность реализации мероприятий инвестиционной программы обоснована в </w:t>
      </w:r>
      <w:r w:rsidRPr="00A84AED">
        <w:rPr>
          <w:sz w:val="28"/>
          <w:szCs w:val="28"/>
        </w:rPr>
        <w:t>Схеме теплоснабжения Киселевского городского округа.</w:t>
      </w:r>
    </w:p>
    <w:p w14:paraId="1A636446" w14:textId="77777777" w:rsidR="00A84AED" w:rsidRPr="00A84AED" w:rsidRDefault="00A84AED" w:rsidP="00A84AED">
      <w:pPr>
        <w:spacing w:line="276" w:lineRule="auto"/>
        <w:ind w:firstLine="708"/>
        <w:jc w:val="both"/>
        <w:rPr>
          <w:bCs/>
          <w:sz w:val="28"/>
          <w:szCs w:val="28"/>
        </w:rPr>
      </w:pPr>
      <w:r w:rsidRPr="00A84AED">
        <w:rPr>
          <w:bCs/>
          <w:sz w:val="28"/>
          <w:szCs w:val="28"/>
        </w:rPr>
        <w:t>В соответствии с п. 24 Правил инвестиционная программа согласована Администрацией Киселевского городского округа.</w:t>
      </w:r>
    </w:p>
    <w:p w14:paraId="720A9B75" w14:textId="77777777" w:rsidR="00A84AED" w:rsidRPr="00A84AED" w:rsidRDefault="00A84AED" w:rsidP="00A84AED">
      <w:pPr>
        <w:spacing w:line="276" w:lineRule="auto"/>
        <w:ind w:firstLine="709"/>
        <w:jc w:val="both"/>
        <w:rPr>
          <w:bCs/>
          <w:sz w:val="28"/>
          <w:szCs w:val="20"/>
        </w:rPr>
      </w:pPr>
      <w:r w:rsidRPr="00A84AED">
        <w:rPr>
          <w:bCs/>
          <w:sz w:val="28"/>
          <w:szCs w:val="20"/>
        </w:rPr>
        <w:t>Изменение инвестиционной программы обусловлено необходимостью корректировки мероприятий в связи с исключением котельной НФС из состава оборудования организации. Таким образом, мероприятие по реконструкции котлов на котельной НФС заменео на мероприятие реконструкция котельной № 43 с заменой котлов Ланкашир и НР18 на котлы КВр -1,45.</w:t>
      </w:r>
    </w:p>
    <w:p w14:paraId="1BFAC307" w14:textId="77777777" w:rsidR="00A84AED" w:rsidRPr="00A84AED" w:rsidRDefault="00A84AED" w:rsidP="00A84AED">
      <w:pPr>
        <w:spacing w:line="276" w:lineRule="auto"/>
        <w:ind w:firstLine="709"/>
        <w:jc w:val="both"/>
        <w:rPr>
          <w:bCs/>
          <w:sz w:val="28"/>
          <w:szCs w:val="20"/>
        </w:rPr>
      </w:pPr>
      <w:r w:rsidRPr="00A84AED">
        <w:rPr>
          <w:bCs/>
          <w:sz w:val="28"/>
          <w:szCs w:val="20"/>
        </w:rPr>
        <w:t>Подробная инвестиционная программа представлена в приложении к экспертному заключению.</w:t>
      </w:r>
    </w:p>
    <w:p w14:paraId="7E18B031" w14:textId="77777777" w:rsidR="00A84AED" w:rsidRPr="00A84AED" w:rsidRDefault="00A84AED" w:rsidP="00A84AED">
      <w:pPr>
        <w:spacing w:line="276" w:lineRule="auto"/>
        <w:ind w:firstLine="709"/>
        <w:jc w:val="both"/>
        <w:rPr>
          <w:sz w:val="28"/>
          <w:szCs w:val="28"/>
        </w:rPr>
      </w:pPr>
      <w:r w:rsidRPr="00A84AED">
        <w:rPr>
          <w:bCs/>
          <w:sz w:val="28"/>
          <w:szCs w:val="20"/>
        </w:rPr>
        <w:t>В качестве</w:t>
      </w:r>
      <w:r w:rsidRPr="00A84AED">
        <w:rPr>
          <w:sz w:val="28"/>
          <w:szCs w:val="28"/>
        </w:rPr>
        <w:t xml:space="preserve"> обосновывающих материалов представлены пояснительная записка к инвестиционной программе, локальные сметные расчеты.</w:t>
      </w:r>
    </w:p>
    <w:p w14:paraId="142C410A" w14:textId="77777777" w:rsidR="00A84AED" w:rsidRPr="00A84AED" w:rsidRDefault="00A84AED" w:rsidP="00A84AED">
      <w:pPr>
        <w:spacing w:line="276" w:lineRule="auto"/>
        <w:ind w:firstLine="709"/>
        <w:jc w:val="both"/>
        <w:rPr>
          <w:sz w:val="28"/>
          <w:szCs w:val="28"/>
        </w:rPr>
      </w:pPr>
      <w:r w:rsidRPr="00A84AED">
        <w:rPr>
          <w:sz w:val="28"/>
          <w:szCs w:val="28"/>
        </w:rPr>
        <w:lastRenderedPageBreak/>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00C7CC37" w14:textId="77777777" w:rsidR="00A84AED" w:rsidRPr="00A84AED" w:rsidRDefault="00A84AED" w:rsidP="00A84AED">
      <w:pPr>
        <w:tabs>
          <w:tab w:val="left" w:pos="720"/>
        </w:tabs>
        <w:spacing w:line="276" w:lineRule="auto"/>
        <w:ind w:firstLine="709"/>
        <w:jc w:val="both"/>
        <w:rPr>
          <w:sz w:val="28"/>
          <w:szCs w:val="28"/>
        </w:rPr>
      </w:pPr>
      <w:r w:rsidRPr="00A84AED">
        <w:rPr>
          <w:sz w:val="28"/>
          <w:szCs w:val="28"/>
        </w:rPr>
        <w:t>Проанализировав представленные обосновывающие документы, экспертная группа, считает предложенные мероприятия обоснованными в полном объеме. Финансовый план, в том числе с разбивкой по годам и источникам финансирования представлен в таблице 1.</w:t>
      </w:r>
    </w:p>
    <w:p w14:paraId="0BF21A92" w14:textId="77777777" w:rsidR="00A84AED" w:rsidRPr="00A84AED" w:rsidRDefault="00A84AED" w:rsidP="00A84AED">
      <w:pPr>
        <w:tabs>
          <w:tab w:val="left" w:pos="720"/>
        </w:tabs>
        <w:spacing w:line="276" w:lineRule="auto"/>
        <w:ind w:firstLine="709"/>
        <w:jc w:val="right"/>
        <w:rPr>
          <w:sz w:val="28"/>
          <w:szCs w:val="28"/>
        </w:rPr>
      </w:pPr>
      <w:r w:rsidRPr="00A84AED">
        <w:rPr>
          <w:sz w:val="28"/>
          <w:szCs w:val="28"/>
        </w:rPr>
        <w:t>Таблица 1</w:t>
      </w:r>
    </w:p>
    <w:tbl>
      <w:tblPr>
        <w:tblW w:w="46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0"/>
        <w:gridCol w:w="2349"/>
        <w:gridCol w:w="1410"/>
        <w:gridCol w:w="875"/>
        <w:gridCol w:w="764"/>
        <w:gridCol w:w="22"/>
        <w:gridCol w:w="798"/>
        <w:gridCol w:w="998"/>
        <w:gridCol w:w="801"/>
      </w:tblGrid>
      <w:tr w:rsidR="00A84AED" w:rsidRPr="00A84AED" w14:paraId="4CA5A613" w14:textId="77777777" w:rsidTr="00FC2646">
        <w:trPr>
          <w:trHeight w:val="480"/>
          <w:jc w:val="center"/>
        </w:trPr>
        <w:tc>
          <w:tcPr>
            <w:tcW w:w="187" w:type="pct"/>
            <w:vMerge w:val="restart"/>
            <w:shd w:val="clear" w:color="auto" w:fill="auto"/>
            <w:tcMar>
              <w:left w:w="0" w:type="dxa"/>
              <w:right w:w="0" w:type="dxa"/>
            </w:tcMar>
            <w:vAlign w:val="center"/>
            <w:hideMark/>
          </w:tcPr>
          <w:p w14:paraId="61F21C8B" w14:textId="77777777" w:rsidR="00A84AED" w:rsidRPr="00A84AED" w:rsidRDefault="00A84AED" w:rsidP="00A84AED">
            <w:pPr>
              <w:jc w:val="center"/>
              <w:rPr>
                <w:bCs/>
                <w:sz w:val="20"/>
                <w:szCs w:val="20"/>
              </w:rPr>
            </w:pPr>
            <w:r w:rsidRPr="00A84AED">
              <w:rPr>
                <w:bCs/>
                <w:sz w:val="20"/>
                <w:szCs w:val="20"/>
              </w:rPr>
              <w:t>№ п/п</w:t>
            </w:r>
          </w:p>
        </w:tc>
        <w:tc>
          <w:tcPr>
            <w:tcW w:w="1411" w:type="pct"/>
            <w:vMerge w:val="restart"/>
            <w:shd w:val="clear" w:color="auto" w:fill="auto"/>
            <w:tcMar>
              <w:left w:w="0" w:type="dxa"/>
              <w:right w:w="0" w:type="dxa"/>
            </w:tcMar>
            <w:vAlign w:val="center"/>
            <w:hideMark/>
          </w:tcPr>
          <w:p w14:paraId="203DED1B" w14:textId="77777777" w:rsidR="00A84AED" w:rsidRPr="00A84AED" w:rsidRDefault="00A84AED" w:rsidP="00A84AED">
            <w:pPr>
              <w:jc w:val="center"/>
              <w:rPr>
                <w:bCs/>
                <w:sz w:val="20"/>
                <w:szCs w:val="20"/>
              </w:rPr>
            </w:pPr>
            <w:r w:rsidRPr="00A84AED">
              <w:rPr>
                <w:bCs/>
                <w:sz w:val="20"/>
                <w:szCs w:val="20"/>
              </w:rPr>
              <w:t>Источники финансирования</w:t>
            </w:r>
          </w:p>
        </w:tc>
        <w:tc>
          <w:tcPr>
            <w:tcW w:w="3402" w:type="pct"/>
            <w:gridSpan w:val="7"/>
            <w:tcMar>
              <w:left w:w="0" w:type="dxa"/>
              <w:right w:w="0" w:type="dxa"/>
            </w:tcMar>
          </w:tcPr>
          <w:p w14:paraId="02BDF67C" w14:textId="77777777" w:rsidR="00A84AED" w:rsidRPr="00A84AED" w:rsidRDefault="00A84AED" w:rsidP="00A84AED">
            <w:pPr>
              <w:jc w:val="center"/>
              <w:rPr>
                <w:bCs/>
                <w:sz w:val="20"/>
                <w:szCs w:val="20"/>
              </w:rPr>
            </w:pPr>
            <w:r w:rsidRPr="00A84AED">
              <w:rPr>
                <w:bCs/>
                <w:sz w:val="20"/>
                <w:szCs w:val="20"/>
              </w:rPr>
              <w:t>Расходы на реализацию инвестиционной программы (тыс. руб.) (без НДС)</w:t>
            </w:r>
          </w:p>
        </w:tc>
      </w:tr>
      <w:tr w:rsidR="00A84AED" w:rsidRPr="00A84AED" w14:paraId="1B50F0B0" w14:textId="77777777" w:rsidTr="00FC2646">
        <w:trPr>
          <w:trHeight w:val="70"/>
          <w:jc w:val="center"/>
        </w:trPr>
        <w:tc>
          <w:tcPr>
            <w:tcW w:w="187" w:type="pct"/>
            <w:vMerge/>
            <w:tcMar>
              <w:left w:w="0" w:type="dxa"/>
              <w:right w:w="0" w:type="dxa"/>
            </w:tcMar>
            <w:vAlign w:val="center"/>
            <w:hideMark/>
          </w:tcPr>
          <w:p w14:paraId="09E0F522" w14:textId="77777777" w:rsidR="00A84AED" w:rsidRPr="00A84AED" w:rsidRDefault="00A84AED" w:rsidP="00A84AED">
            <w:pPr>
              <w:rPr>
                <w:bCs/>
                <w:sz w:val="20"/>
                <w:szCs w:val="20"/>
              </w:rPr>
            </w:pPr>
          </w:p>
        </w:tc>
        <w:tc>
          <w:tcPr>
            <w:tcW w:w="1411" w:type="pct"/>
            <w:vMerge/>
            <w:tcMar>
              <w:left w:w="0" w:type="dxa"/>
              <w:right w:w="0" w:type="dxa"/>
            </w:tcMar>
            <w:vAlign w:val="center"/>
            <w:hideMark/>
          </w:tcPr>
          <w:p w14:paraId="1628D5BF" w14:textId="77777777" w:rsidR="00A84AED" w:rsidRPr="00A84AED" w:rsidRDefault="00A84AED" w:rsidP="00A84AED">
            <w:pPr>
              <w:rPr>
                <w:bCs/>
                <w:sz w:val="20"/>
                <w:szCs w:val="20"/>
              </w:rPr>
            </w:pPr>
          </w:p>
        </w:tc>
        <w:tc>
          <w:tcPr>
            <w:tcW w:w="845" w:type="pct"/>
            <w:shd w:val="clear" w:color="auto" w:fill="auto"/>
            <w:tcMar>
              <w:left w:w="0" w:type="dxa"/>
              <w:right w:w="0" w:type="dxa"/>
            </w:tcMar>
            <w:vAlign w:val="center"/>
            <w:hideMark/>
          </w:tcPr>
          <w:p w14:paraId="379CC34C" w14:textId="77777777" w:rsidR="00A84AED" w:rsidRPr="00A84AED" w:rsidRDefault="00A84AED" w:rsidP="00A84AED">
            <w:pPr>
              <w:tabs>
                <w:tab w:val="left" w:pos="1141"/>
              </w:tabs>
              <w:jc w:val="center"/>
              <w:rPr>
                <w:bCs/>
                <w:sz w:val="20"/>
                <w:szCs w:val="20"/>
              </w:rPr>
            </w:pPr>
            <w:r w:rsidRPr="00A84AED">
              <w:rPr>
                <w:bCs/>
                <w:sz w:val="20"/>
                <w:szCs w:val="20"/>
              </w:rPr>
              <w:t>по видам деятельности</w:t>
            </w:r>
          </w:p>
        </w:tc>
        <w:tc>
          <w:tcPr>
            <w:tcW w:w="526" w:type="pct"/>
            <w:vMerge w:val="restart"/>
            <w:shd w:val="clear" w:color="auto" w:fill="auto"/>
            <w:tcMar>
              <w:left w:w="0" w:type="dxa"/>
              <w:right w:w="0" w:type="dxa"/>
            </w:tcMar>
            <w:vAlign w:val="center"/>
            <w:hideMark/>
          </w:tcPr>
          <w:p w14:paraId="13FD1C52" w14:textId="77777777" w:rsidR="00A84AED" w:rsidRPr="00A84AED" w:rsidRDefault="00A84AED" w:rsidP="00A84AED">
            <w:pPr>
              <w:jc w:val="center"/>
              <w:rPr>
                <w:bCs/>
                <w:sz w:val="20"/>
                <w:szCs w:val="20"/>
              </w:rPr>
            </w:pPr>
            <w:r w:rsidRPr="00A84AED">
              <w:rPr>
                <w:bCs/>
                <w:sz w:val="20"/>
                <w:szCs w:val="20"/>
              </w:rPr>
              <w:t>Всего</w:t>
            </w:r>
          </w:p>
        </w:tc>
        <w:tc>
          <w:tcPr>
            <w:tcW w:w="2031" w:type="pct"/>
            <w:gridSpan w:val="5"/>
            <w:tcMar>
              <w:left w:w="0" w:type="dxa"/>
              <w:right w:w="0" w:type="dxa"/>
            </w:tcMar>
          </w:tcPr>
          <w:p w14:paraId="703423DE" w14:textId="77777777" w:rsidR="00A84AED" w:rsidRPr="00A84AED" w:rsidRDefault="00A84AED" w:rsidP="00A84AED">
            <w:pPr>
              <w:jc w:val="center"/>
              <w:rPr>
                <w:bCs/>
                <w:sz w:val="20"/>
                <w:szCs w:val="20"/>
              </w:rPr>
            </w:pPr>
            <w:r w:rsidRPr="00A84AED">
              <w:rPr>
                <w:bCs/>
                <w:sz w:val="20"/>
                <w:szCs w:val="20"/>
              </w:rPr>
              <w:t>в т.ч. по годам реализации</w:t>
            </w:r>
          </w:p>
        </w:tc>
      </w:tr>
      <w:tr w:rsidR="00A84AED" w:rsidRPr="00A84AED" w14:paraId="2BDC86E2" w14:textId="77777777" w:rsidTr="00FC2646">
        <w:trPr>
          <w:trHeight w:val="70"/>
          <w:jc w:val="center"/>
        </w:trPr>
        <w:tc>
          <w:tcPr>
            <w:tcW w:w="187" w:type="pct"/>
            <w:vMerge/>
            <w:tcMar>
              <w:left w:w="0" w:type="dxa"/>
              <w:right w:w="0" w:type="dxa"/>
            </w:tcMar>
            <w:vAlign w:val="center"/>
            <w:hideMark/>
          </w:tcPr>
          <w:p w14:paraId="0B2E5F4A" w14:textId="77777777" w:rsidR="00A84AED" w:rsidRPr="00A84AED" w:rsidRDefault="00A84AED" w:rsidP="00A84AED">
            <w:pPr>
              <w:rPr>
                <w:bCs/>
                <w:sz w:val="20"/>
                <w:szCs w:val="20"/>
              </w:rPr>
            </w:pPr>
          </w:p>
        </w:tc>
        <w:tc>
          <w:tcPr>
            <w:tcW w:w="1411" w:type="pct"/>
            <w:vMerge/>
            <w:tcMar>
              <w:left w:w="0" w:type="dxa"/>
              <w:right w:w="0" w:type="dxa"/>
            </w:tcMar>
            <w:vAlign w:val="center"/>
            <w:hideMark/>
          </w:tcPr>
          <w:p w14:paraId="0D0A5B13" w14:textId="77777777" w:rsidR="00A84AED" w:rsidRPr="00A84AED" w:rsidRDefault="00A84AED" w:rsidP="00A84AED">
            <w:pPr>
              <w:rPr>
                <w:bCs/>
                <w:sz w:val="20"/>
                <w:szCs w:val="20"/>
              </w:rPr>
            </w:pPr>
          </w:p>
        </w:tc>
        <w:tc>
          <w:tcPr>
            <w:tcW w:w="845" w:type="pct"/>
            <w:shd w:val="clear" w:color="auto" w:fill="auto"/>
            <w:tcMar>
              <w:left w:w="0" w:type="dxa"/>
              <w:right w:w="0" w:type="dxa"/>
            </w:tcMar>
            <w:vAlign w:val="center"/>
            <w:hideMark/>
          </w:tcPr>
          <w:p w14:paraId="61549C6D" w14:textId="77777777" w:rsidR="00A84AED" w:rsidRPr="00A84AED" w:rsidRDefault="00A84AED" w:rsidP="00A84AED">
            <w:pPr>
              <w:jc w:val="center"/>
              <w:rPr>
                <w:bCs/>
                <w:iCs/>
                <w:sz w:val="20"/>
                <w:szCs w:val="20"/>
              </w:rPr>
            </w:pPr>
            <w:r w:rsidRPr="00A84AED">
              <w:rPr>
                <w:bCs/>
                <w:iCs/>
                <w:sz w:val="20"/>
                <w:szCs w:val="20"/>
              </w:rPr>
              <w:t>теплоснабжение</w:t>
            </w:r>
          </w:p>
        </w:tc>
        <w:tc>
          <w:tcPr>
            <w:tcW w:w="526" w:type="pct"/>
            <w:vMerge/>
            <w:tcMar>
              <w:left w:w="0" w:type="dxa"/>
              <w:right w:w="0" w:type="dxa"/>
            </w:tcMar>
            <w:vAlign w:val="center"/>
            <w:hideMark/>
          </w:tcPr>
          <w:p w14:paraId="0601E81A" w14:textId="77777777" w:rsidR="00A84AED" w:rsidRPr="00A84AED" w:rsidRDefault="00A84AED" w:rsidP="00A84AED">
            <w:pPr>
              <w:rPr>
                <w:bCs/>
                <w:sz w:val="20"/>
                <w:szCs w:val="20"/>
              </w:rPr>
            </w:pPr>
          </w:p>
        </w:tc>
        <w:tc>
          <w:tcPr>
            <w:tcW w:w="459" w:type="pct"/>
            <w:tcMar>
              <w:left w:w="0" w:type="dxa"/>
              <w:right w:w="0" w:type="dxa"/>
            </w:tcMar>
          </w:tcPr>
          <w:p w14:paraId="1231F382" w14:textId="77777777" w:rsidR="00A84AED" w:rsidRPr="00A84AED" w:rsidRDefault="00A84AED" w:rsidP="00A84AED">
            <w:pPr>
              <w:jc w:val="center"/>
              <w:rPr>
                <w:sz w:val="20"/>
                <w:szCs w:val="20"/>
              </w:rPr>
            </w:pPr>
            <w:r w:rsidRPr="00A84AED">
              <w:rPr>
                <w:sz w:val="20"/>
                <w:szCs w:val="20"/>
              </w:rPr>
              <w:t>2021</w:t>
            </w:r>
          </w:p>
        </w:tc>
        <w:tc>
          <w:tcPr>
            <w:tcW w:w="492" w:type="pct"/>
            <w:gridSpan w:val="2"/>
            <w:tcMar>
              <w:left w:w="0" w:type="dxa"/>
              <w:right w:w="0" w:type="dxa"/>
            </w:tcMar>
          </w:tcPr>
          <w:p w14:paraId="21576F56" w14:textId="77777777" w:rsidR="00A84AED" w:rsidRPr="00A84AED" w:rsidRDefault="00A84AED" w:rsidP="00A84AED">
            <w:pPr>
              <w:jc w:val="center"/>
              <w:rPr>
                <w:sz w:val="20"/>
                <w:szCs w:val="20"/>
              </w:rPr>
            </w:pPr>
            <w:r w:rsidRPr="00A84AED">
              <w:rPr>
                <w:sz w:val="20"/>
                <w:szCs w:val="20"/>
              </w:rPr>
              <w:t>2022</w:t>
            </w:r>
          </w:p>
        </w:tc>
        <w:tc>
          <w:tcPr>
            <w:tcW w:w="599" w:type="pct"/>
            <w:tcMar>
              <w:left w:w="0" w:type="dxa"/>
              <w:right w:w="0" w:type="dxa"/>
            </w:tcMar>
          </w:tcPr>
          <w:p w14:paraId="3256F70E" w14:textId="77777777" w:rsidR="00A84AED" w:rsidRPr="00A84AED" w:rsidRDefault="00A84AED" w:rsidP="00A84AED">
            <w:pPr>
              <w:jc w:val="center"/>
              <w:rPr>
                <w:sz w:val="20"/>
                <w:szCs w:val="20"/>
              </w:rPr>
            </w:pPr>
            <w:r w:rsidRPr="00A84AED">
              <w:rPr>
                <w:sz w:val="20"/>
                <w:szCs w:val="20"/>
              </w:rPr>
              <w:t>2023</w:t>
            </w:r>
          </w:p>
        </w:tc>
        <w:tc>
          <w:tcPr>
            <w:tcW w:w="482" w:type="pct"/>
            <w:tcMar>
              <w:left w:w="0" w:type="dxa"/>
              <w:right w:w="0" w:type="dxa"/>
            </w:tcMar>
          </w:tcPr>
          <w:p w14:paraId="4D50B27F" w14:textId="77777777" w:rsidR="00A84AED" w:rsidRPr="00A84AED" w:rsidRDefault="00A84AED" w:rsidP="00A84AED">
            <w:pPr>
              <w:jc w:val="center"/>
              <w:rPr>
                <w:sz w:val="20"/>
                <w:szCs w:val="20"/>
              </w:rPr>
            </w:pPr>
            <w:r w:rsidRPr="00A84AED">
              <w:rPr>
                <w:sz w:val="20"/>
                <w:szCs w:val="20"/>
              </w:rPr>
              <w:t>2024</w:t>
            </w:r>
          </w:p>
        </w:tc>
      </w:tr>
      <w:tr w:rsidR="00A84AED" w:rsidRPr="00A84AED" w14:paraId="2EC6CD6B" w14:textId="77777777" w:rsidTr="00FC2646">
        <w:trPr>
          <w:trHeight w:val="255"/>
          <w:jc w:val="center"/>
        </w:trPr>
        <w:tc>
          <w:tcPr>
            <w:tcW w:w="187" w:type="pct"/>
            <w:shd w:val="clear" w:color="auto" w:fill="auto"/>
            <w:tcMar>
              <w:left w:w="0" w:type="dxa"/>
              <w:right w:w="0" w:type="dxa"/>
            </w:tcMar>
            <w:vAlign w:val="center"/>
            <w:hideMark/>
          </w:tcPr>
          <w:p w14:paraId="462F5049" w14:textId="77777777" w:rsidR="00A84AED" w:rsidRPr="00A84AED" w:rsidRDefault="00A84AED" w:rsidP="00A84AED">
            <w:pPr>
              <w:jc w:val="center"/>
              <w:rPr>
                <w:bCs/>
                <w:sz w:val="20"/>
                <w:szCs w:val="20"/>
              </w:rPr>
            </w:pPr>
            <w:r w:rsidRPr="00A84AED">
              <w:rPr>
                <w:bCs/>
                <w:sz w:val="20"/>
                <w:szCs w:val="20"/>
              </w:rPr>
              <w:t>1.</w:t>
            </w:r>
          </w:p>
        </w:tc>
        <w:tc>
          <w:tcPr>
            <w:tcW w:w="1411" w:type="pct"/>
            <w:shd w:val="clear" w:color="auto" w:fill="auto"/>
            <w:tcMar>
              <w:left w:w="0" w:type="dxa"/>
              <w:right w:w="0" w:type="dxa"/>
            </w:tcMar>
            <w:vAlign w:val="center"/>
            <w:hideMark/>
          </w:tcPr>
          <w:p w14:paraId="2027E59A" w14:textId="77777777" w:rsidR="00A84AED" w:rsidRPr="00A84AED" w:rsidRDefault="00A84AED" w:rsidP="00A84AED">
            <w:pPr>
              <w:rPr>
                <w:bCs/>
                <w:sz w:val="20"/>
                <w:szCs w:val="20"/>
              </w:rPr>
            </w:pPr>
            <w:r w:rsidRPr="00A84AED">
              <w:rPr>
                <w:bCs/>
                <w:sz w:val="20"/>
                <w:szCs w:val="20"/>
              </w:rPr>
              <w:t>Собственные средства</w:t>
            </w:r>
          </w:p>
        </w:tc>
        <w:tc>
          <w:tcPr>
            <w:tcW w:w="845" w:type="pct"/>
            <w:shd w:val="clear" w:color="auto" w:fill="auto"/>
            <w:tcMar>
              <w:left w:w="0" w:type="dxa"/>
              <w:right w:w="0" w:type="dxa"/>
            </w:tcMar>
            <w:vAlign w:val="center"/>
          </w:tcPr>
          <w:p w14:paraId="359FF9B2" w14:textId="77777777" w:rsidR="00A84AED" w:rsidRPr="00A84AED" w:rsidRDefault="00A84AED" w:rsidP="00A84AED">
            <w:pPr>
              <w:jc w:val="center"/>
              <w:rPr>
                <w:sz w:val="20"/>
                <w:szCs w:val="20"/>
              </w:rPr>
            </w:pPr>
            <w:r w:rsidRPr="00A84AED">
              <w:rPr>
                <w:sz w:val="20"/>
                <w:szCs w:val="20"/>
              </w:rPr>
              <w:t>7127,49</w:t>
            </w:r>
          </w:p>
        </w:tc>
        <w:tc>
          <w:tcPr>
            <w:tcW w:w="526" w:type="pct"/>
            <w:shd w:val="clear" w:color="auto" w:fill="auto"/>
            <w:tcMar>
              <w:left w:w="0" w:type="dxa"/>
              <w:right w:w="0" w:type="dxa"/>
            </w:tcMar>
            <w:vAlign w:val="center"/>
          </w:tcPr>
          <w:p w14:paraId="553AF6B5" w14:textId="77777777" w:rsidR="00A84AED" w:rsidRPr="00A84AED" w:rsidRDefault="00A84AED" w:rsidP="00A84AED">
            <w:pPr>
              <w:jc w:val="center"/>
              <w:rPr>
                <w:sz w:val="20"/>
                <w:szCs w:val="20"/>
              </w:rPr>
            </w:pPr>
            <w:r w:rsidRPr="00A84AED">
              <w:rPr>
                <w:sz w:val="20"/>
                <w:szCs w:val="20"/>
              </w:rPr>
              <w:t>7127,49</w:t>
            </w:r>
          </w:p>
        </w:tc>
        <w:tc>
          <w:tcPr>
            <w:tcW w:w="472" w:type="pct"/>
            <w:gridSpan w:val="2"/>
            <w:shd w:val="clear" w:color="auto" w:fill="auto"/>
            <w:tcMar>
              <w:left w:w="0" w:type="dxa"/>
              <w:right w:w="0" w:type="dxa"/>
            </w:tcMar>
            <w:vAlign w:val="center"/>
          </w:tcPr>
          <w:p w14:paraId="52175DD0" w14:textId="77777777" w:rsidR="00A84AED" w:rsidRPr="00A84AED" w:rsidRDefault="00A84AED" w:rsidP="00A84AED">
            <w:pPr>
              <w:jc w:val="center"/>
              <w:rPr>
                <w:sz w:val="20"/>
                <w:szCs w:val="20"/>
              </w:rPr>
            </w:pPr>
            <w:r w:rsidRPr="00A84AED">
              <w:rPr>
                <w:sz w:val="20"/>
                <w:szCs w:val="20"/>
              </w:rPr>
              <w:t>3648,74</w:t>
            </w:r>
          </w:p>
        </w:tc>
        <w:tc>
          <w:tcPr>
            <w:tcW w:w="479" w:type="pct"/>
            <w:shd w:val="clear" w:color="auto" w:fill="auto"/>
            <w:tcMar>
              <w:left w:w="0" w:type="dxa"/>
              <w:right w:w="0" w:type="dxa"/>
            </w:tcMar>
            <w:vAlign w:val="center"/>
          </w:tcPr>
          <w:p w14:paraId="6576C928" w14:textId="77777777" w:rsidR="00A84AED" w:rsidRPr="00A84AED" w:rsidRDefault="00A84AED" w:rsidP="00A84AED">
            <w:pPr>
              <w:jc w:val="center"/>
              <w:rPr>
                <w:sz w:val="20"/>
                <w:szCs w:val="20"/>
              </w:rPr>
            </w:pPr>
            <w:r w:rsidRPr="00A84AED">
              <w:rPr>
                <w:sz w:val="20"/>
                <w:szCs w:val="20"/>
              </w:rPr>
              <w:t>1054,35</w:t>
            </w:r>
          </w:p>
        </w:tc>
        <w:tc>
          <w:tcPr>
            <w:tcW w:w="599" w:type="pct"/>
            <w:shd w:val="clear" w:color="auto" w:fill="auto"/>
            <w:tcMar>
              <w:left w:w="0" w:type="dxa"/>
              <w:right w:w="0" w:type="dxa"/>
            </w:tcMar>
            <w:vAlign w:val="center"/>
          </w:tcPr>
          <w:p w14:paraId="190FE025" w14:textId="77777777" w:rsidR="00A84AED" w:rsidRPr="00A84AED" w:rsidRDefault="00A84AED" w:rsidP="00A84AED">
            <w:pPr>
              <w:jc w:val="center"/>
              <w:rPr>
                <w:sz w:val="20"/>
                <w:szCs w:val="20"/>
              </w:rPr>
            </w:pPr>
            <w:r w:rsidRPr="00A84AED">
              <w:rPr>
                <w:sz w:val="20"/>
                <w:szCs w:val="20"/>
              </w:rPr>
              <w:t>1212,20</w:t>
            </w:r>
          </w:p>
        </w:tc>
        <w:tc>
          <w:tcPr>
            <w:tcW w:w="482" w:type="pct"/>
            <w:tcMar>
              <w:left w:w="0" w:type="dxa"/>
              <w:right w:w="0" w:type="dxa"/>
            </w:tcMar>
            <w:vAlign w:val="center"/>
          </w:tcPr>
          <w:p w14:paraId="1116B267" w14:textId="77777777" w:rsidR="00A84AED" w:rsidRPr="00A84AED" w:rsidRDefault="00A84AED" w:rsidP="00A84AED">
            <w:pPr>
              <w:jc w:val="center"/>
              <w:rPr>
                <w:sz w:val="20"/>
                <w:szCs w:val="20"/>
              </w:rPr>
            </w:pPr>
            <w:r w:rsidRPr="00A84AED">
              <w:rPr>
                <w:sz w:val="20"/>
                <w:szCs w:val="20"/>
              </w:rPr>
              <w:t>1212,20</w:t>
            </w:r>
          </w:p>
        </w:tc>
      </w:tr>
      <w:tr w:rsidR="00A84AED" w:rsidRPr="00A84AED" w14:paraId="311A7AF7" w14:textId="77777777" w:rsidTr="00FC2646">
        <w:trPr>
          <w:trHeight w:val="255"/>
          <w:jc w:val="center"/>
        </w:trPr>
        <w:tc>
          <w:tcPr>
            <w:tcW w:w="187" w:type="pct"/>
            <w:shd w:val="clear" w:color="auto" w:fill="auto"/>
            <w:tcMar>
              <w:left w:w="0" w:type="dxa"/>
              <w:right w:w="0" w:type="dxa"/>
            </w:tcMar>
            <w:vAlign w:val="center"/>
            <w:hideMark/>
          </w:tcPr>
          <w:p w14:paraId="1BC35DF6" w14:textId="77777777" w:rsidR="00A84AED" w:rsidRPr="00A84AED" w:rsidRDefault="00A84AED" w:rsidP="00A84AED">
            <w:pPr>
              <w:jc w:val="center"/>
              <w:rPr>
                <w:sz w:val="20"/>
                <w:szCs w:val="20"/>
              </w:rPr>
            </w:pPr>
            <w:r w:rsidRPr="00A84AED">
              <w:rPr>
                <w:sz w:val="20"/>
                <w:szCs w:val="20"/>
              </w:rPr>
              <w:t>1.1.</w:t>
            </w:r>
          </w:p>
        </w:tc>
        <w:tc>
          <w:tcPr>
            <w:tcW w:w="1411" w:type="pct"/>
            <w:shd w:val="clear" w:color="auto" w:fill="auto"/>
            <w:tcMar>
              <w:left w:w="0" w:type="dxa"/>
              <w:right w:w="0" w:type="dxa"/>
            </w:tcMar>
            <w:vAlign w:val="center"/>
            <w:hideMark/>
          </w:tcPr>
          <w:p w14:paraId="30F862E9" w14:textId="77777777" w:rsidR="00A84AED" w:rsidRPr="00A84AED" w:rsidRDefault="00A84AED" w:rsidP="00A84AED">
            <w:pPr>
              <w:rPr>
                <w:sz w:val="20"/>
                <w:szCs w:val="20"/>
              </w:rPr>
            </w:pPr>
            <w:r w:rsidRPr="00A84AED">
              <w:rPr>
                <w:sz w:val="20"/>
                <w:szCs w:val="20"/>
              </w:rPr>
              <w:t>амортизационные отчисления</w:t>
            </w:r>
          </w:p>
        </w:tc>
        <w:tc>
          <w:tcPr>
            <w:tcW w:w="845" w:type="pct"/>
            <w:shd w:val="clear" w:color="auto" w:fill="auto"/>
            <w:tcMar>
              <w:left w:w="0" w:type="dxa"/>
              <w:right w:w="0" w:type="dxa"/>
            </w:tcMar>
            <w:vAlign w:val="center"/>
          </w:tcPr>
          <w:p w14:paraId="43F7557E" w14:textId="77777777" w:rsidR="00A84AED" w:rsidRPr="00A84AED" w:rsidRDefault="00A84AED" w:rsidP="00A84AED">
            <w:pPr>
              <w:jc w:val="center"/>
              <w:rPr>
                <w:sz w:val="20"/>
                <w:szCs w:val="20"/>
              </w:rPr>
            </w:pPr>
            <w:r w:rsidRPr="00A84AED">
              <w:rPr>
                <w:sz w:val="20"/>
                <w:szCs w:val="20"/>
              </w:rPr>
              <w:t>4487,25</w:t>
            </w:r>
          </w:p>
        </w:tc>
        <w:tc>
          <w:tcPr>
            <w:tcW w:w="526" w:type="pct"/>
            <w:shd w:val="clear" w:color="auto" w:fill="auto"/>
            <w:tcMar>
              <w:left w:w="0" w:type="dxa"/>
              <w:right w:w="0" w:type="dxa"/>
            </w:tcMar>
            <w:vAlign w:val="center"/>
          </w:tcPr>
          <w:p w14:paraId="02979C3E" w14:textId="77777777" w:rsidR="00A84AED" w:rsidRPr="00A84AED" w:rsidRDefault="00A84AED" w:rsidP="00A84AED">
            <w:pPr>
              <w:jc w:val="center"/>
              <w:rPr>
                <w:sz w:val="20"/>
                <w:szCs w:val="20"/>
              </w:rPr>
            </w:pPr>
            <w:r w:rsidRPr="00A84AED">
              <w:rPr>
                <w:sz w:val="20"/>
                <w:szCs w:val="20"/>
              </w:rPr>
              <w:t>4487,25</w:t>
            </w:r>
          </w:p>
        </w:tc>
        <w:tc>
          <w:tcPr>
            <w:tcW w:w="472" w:type="pct"/>
            <w:gridSpan w:val="2"/>
            <w:shd w:val="clear" w:color="auto" w:fill="auto"/>
            <w:tcMar>
              <w:left w:w="0" w:type="dxa"/>
              <w:right w:w="0" w:type="dxa"/>
            </w:tcMar>
            <w:vAlign w:val="center"/>
          </w:tcPr>
          <w:p w14:paraId="0D51A55B" w14:textId="77777777" w:rsidR="00A84AED" w:rsidRPr="00A84AED" w:rsidRDefault="00A84AED" w:rsidP="00A84AED">
            <w:pPr>
              <w:jc w:val="center"/>
              <w:rPr>
                <w:sz w:val="20"/>
                <w:szCs w:val="20"/>
              </w:rPr>
            </w:pPr>
            <w:r w:rsidRPr="00A84AED">
              <w:rPr>
                <w:sz w:val="20"/>
                <w:szCs w:val="20"/>
              </w:rPr>
              <w:t>1008,50</w:t>
            </w:r>
          </w:p>
        </w:tc>
        <w:tc>
          <w:tcPr>
            <w:tcW w:w="479" w:type="pct"/>
            <w:shd w:val="clear" w:color="auto" w:fill="auto"/>
            <w:tcMar>
              <w:left w:w="0" w:type="dxa"/>
              <w:right w:w="0" w:type="dxa"/>
            </w:tcMar>
            <w:vAlign w:val="center"/>
          </w:tcPr>
          <w:p w14:paraId="10415BB2" w14:textId="77777777" w:rsidR="00A84AED" w:rsidRPr="00A84AED" w:rsidRDefault="00A84AED" w:rsidP="00A84AED">
            <w:pPr>
              <w:jc w:val="center"/>
              <w:rPr>
                <w:sz w:val="20"/>
                <w:szCs w:val="20"/>
              </w:rPr>
            </w:pPr>
            <w:r w:rsidRPr="00A84AED">
              <w:rPr>
                <w:sz w:val="20"/>
                <w:szCs w:val="20"/>
              </w:rPr>
              <w:t>1054,35</w:t>
            </w:r>
          </w:p>
        </w:tc>
        <w:tc>
          <w:tcPr>
            <w:tcW w:w="599" w:type="pct"/>
            <w:shd w:val="clear" w:color="auto" w:fill="auto"/>
            <w:tcMar>
              <w:left w:w="0" w:type="dxa"/>
              <w:right w:w="0" w:type="dxa"/>
            </w:tcMar>
            <w:vAlign w:val="center"/>
          </w:tcPr>
          <w:p w14:paraId="366778A6" w14:textId="77777777" w:rsidR="00A84AED" w:rsidRPr="00A84AED" w:rsidRDefault="00A84AED" w:rsidP="00A84AED">
            <w:pPr>
              <w:jc w:val="center"/>
              <w:rPr>
                <w:sz w:val="20"/>
                <w:szCs w:val="20"/>
              </w:rPr>
            </w:pPr>
            <w:r w:rsidRPr="00A84AED">
              <w:rPr>
                <w:sz w:val="20"/>
                <w:szCs w:val="20"/>
              </w:rPr>
              <w:t>1212,20</w:t>
            </w:r>
          </w:p>
        </w:tc>
        <w:tc>
          <w:tcPr>
            <w:tcW w:w="482" w:type="pct"/>
            <w:tcMar>
              <w:left w:w="0" w:type="dxa"/>
              <w:right w:w="0" w:type="dxa"/>
            </w:tcMar>
            <w:vAlign w:val="center"/>
          </w:tcPr>
          <w:p w14:paraId="3A8C3D5A" w14:textId="77777777" w:rsidR="00A84AED" w:rsidRPr="00A84AED" w:rsidRDefault="00A84AED" w:rsidP="00A84AED">
            <w:pPr>
              <w:jc w:val="center"/>
              <w:rPr>
                <w:sz w:val="20"/>
                <w:szCs w:val="20"/>
              </w:rPr>
            </w:pPr>
            <w:r w:rsidRPr="00A84AED">
              <w:rPr>
                <w:sz w:val="20"/>
                <w:szCs w:val="20"/>
              </w:rPr>
              <w:t>1212,20</w:t>
            </w:r>
          </w:p>
        </w:tc>
      </w:tr>
      <w:tr w:rsidR="00A84AED" w:rsidRPr="00A84AED" w14:paraId="7353D831" w14:textId="77777777" w:rsidTr="00FC2646">
        <w:trPr>
          <w:trHeight w:val="510"/>
          <w:jc w:val="center"/>
        </w:trPr>
        <w:tc>
          <w:tcPr>
            <w:tcW w:w="187" w:type="pct"/>
            <w:shd w:val="clear" w:color="auto" w:fill="auto"/>
            <w:tcMar>
              <w:left w:w="0" w:type="dxa"/>
              <w:right w:w="0" w:type="dxa"/>
            </w:tcMar>
            <w:vAlign w:val="center"/>
            <w:hideMark/>
          </w:tcPr>
          <w:p w14:paraId="5FEC2454" w14:textId="77777777" w:rsidR="00A84AED" w:rsidRPr="00A84AED" w:rsidRDefault="00A84AED" w:rsidP="00A84AED">
            <w:pPr>
              <w:jc w:val="center"/>
              <w:rPr>
                <w:sz w:val="20"/>
                <w:szCs w:val="20"/>
              </w:rPr>
            </w:pPr>
            <w:r w:rsidRPr="00A84AED">
              <w:rPr>
                <w:sz w:val="20"/>
                <w:szCs w:val="20"/>
              </w:rPr>
              <w:t>1.2.</w:t>
            </w:r>
          </w:p>
        </w:tc>
        <w:tc>
          <w:tcPr>
            <w:tcW w:w="1411" w:type="pct"/>
            <w:shd w:val="clear" w:color="auto" w:fill="auto"/>
            <w:tcMar>
              <w:left w:w="0" w:type="dxa"/>
              <w:right w:w="0" w:type="dxa"/>
            </w:tcMar>
            <w:vAlign w:val="center"/>
            <w:hideMark/>
          </w:tcPr>
          <w:p w14:paraId="013A991D" w14:textId="77777777" w:rsidR="00A84AED" w:rsidRPr="00A84AED" w:rsidRDefault="00A84AED" w:rsidP="00A84AED">
            <w:pPr>
              <w:rPr>
                <w:sz w:val="20"/>
                <w:szCs w:val="20"/>
              </w:rPr>
            </w:pPr>
            <w:r w:rsidRPr="00A84AED">
              <w:rPr>
                <w:sz w:val="20"/>
                <w:szCs w:val="20"/>
              </w:rPr>
              <w:t>прибыль, направленная на инвестиции</w:t>
            </w:r>
          </w:p>
        </w:tc>
        <w:tc>
          <w:tcPr>
            <w:tcW w:w="845" w:type="pct"/>
            <w:shd w:val="clear" w:color="auto" w:fill="auto"/>
            <w:tcMar>
              <w:left w:w="0" w:type="dxa"/>
              <w:right w:w="0" w:type="dxa"/>
            </w:tcMar>
            <w:vAlign w:val="center"/>
          </w:tcPr>
          <w:p w14:paraId="4010A4E8" w14:textId="77777777" w:rsidR="00A84AED" w:rsidRPr="00A84AED" w:rsidRDefault="00A84AED" w:rsidP="00A84AED">
            <w:pPr>
              <w:jc w:val="center"/>
              <w:rPr>
                <w:sz w:val="20"/>
                <w:szCs w:val="20"/>
              </w:rPr>
            </w:pPr>
            <w:r w:rsidRPr="00A84AED">
              <w:rPr>
                <w:sz w:val="20"/>
                <w:szCs w:val="20"/>
              </w:rPr>
              <w:t>2640,24</w:t>
            </w:r>
          </w:p>
        </w:tc>
        <w:tc>
          <w:tcPr>
            <w:tcW w:w="526" w:type="pct"/>
            <w:shd w:val="clear" w:color="auto" w:fill="auto"/>
            <w:tcMar>
              <w:left w:w="0" w:type="dxa"/>
              <w:right w:w="0" w:type="dxa"/>
            </w:tcMar>
            <w:vAlign w:val="center"/>
          </w:tcPr>
          <w:p w14:paraId="59933B09" w14:textId="77777777" w:rsidR="00A84AED" w:rsidRPr="00A84AED" w:rsidRDefault="00A84AED" w:rsidP="00A84AED">
            <w:pPr>
              <w:jc w:val="center"/>
              <w:rPr>
                <w:sz w:val="20"/>
                <w:szCs w:val="20"/>
              </w:rPr>
            </w:pPr>
            <w:r w:rsidRPr="00A84AED">
              <w:rPr>
                <w:sz w:val="20"/>
                <w:szCs w:val="20"/>
              </w:rPr>
              <w:t>2640,24</w:t>
            </w:r>
          </w:p>
        </w:tc>
        <w:tc>
          <w:tcPr>
            <w:tcW w:w="472" w:type="pct"/>
            <w:gridSpan w:val="2"/>
            <w:shd w:val="clear" w:color="auto" w:fill="auto"/>
            <w:tcMar>
              <w:left w:w="0" w:type="dxa"/>
              <w:right w:w="0" w:type="dxa"/>
            </w:tcMar>
            <w:vAlign w:val="center"/>
          </w:tcPr>
          <w:p w14:paraId="004CBD03" w14:textId="77777777" w:rsidR="00A84AED" w:rsidRPr="00A84AED" w:rsidRDefault="00A84AED" w:rsidP="00A84AED">
            <w:pPr>
              <w:jc w:val="center"/>
              <w:rPr>
                <w:sz w:val="20"/>
                <w:szCs w:val="20"/>
              </w:rPr>
            </w:pPr>
            <w:r w:rsidRPr="00A84AED">
              <w:rPr>
                <w:sz w:val="20"/>
                <w:szCs w:val="20"/>
              </w:rPr>
              <w:t>2640,24</w:t>
            </w:r>
          </w:p>
        </w:tc>
        <w:tc>
          <w:tcPr>
            <w:tcW w:w="479" w:type="pct"/>
            <w:shd w:val="clear" w:color="auto" w:fill="auto"/>
            <w:tcMar>
              <w:left w:w="0" w:type="dxa"/>
              <w:right w:w="0" w:type="dxa"/>
            </w:tcMar>
            <w:vAlign w:val="center"/>
          </w:tcPr>
          <w:p w14:paraId="1AFBCF6B" w14:textId="77777777" w:rsidR="00A84AED" w:rsidRPr="00A84AED" w:rsidRDefault="00A84AED" w:rsidP="00A84AED">
            <w:pPr>
              <w:jc w:val="center"/>
              <w:rPr>
                <w:sz w:val="20"/>
                <w:szCs w:val="20"/>
              </w:rPr>
            </w:pPr>
            <w:r w:rsidRPr="00A84AED">
              <w:rPr>
                <w:sz w:val="20"/>
                <w:szCs w:val="20"/>
              </w:rPr>
              <w:t>0,00</w:t>
            </w:r>
          </w:p>
        </w:tc>
        <w:tc>
          <w:tcPr>
            <w:tcW w:w="599" w:type="pct"/>
            <w:shd w:val="clear" w:color="auto" w:fill="auto"/>
            <w:tcMar>
              <w:left w:w="0" w:type="dxa"/>
              <w:right w:w="0" w:type="dxa"/>
            </w:tcMar>
            <w:vAlign w:val="center"/>
          </w:tcPr>
          <w:p w14:paraId="4950FF9C" w14:textId="77777777" w:rsidR="00A84AED" w:rsidRPr="00A84AED" w:rsidRDefault="00A84AED" w:rsidP="00A84AED">
            <w:pPr>
              <w:jc w:val="center"/>
              <w:rPr>
                <w:sz w:val="20"/>
                <w:szCs w:val="20"/>
              </w:rPr>
            </w:pPr>
            <w:r w:rsidRPr="00A84AED">
              <w:rPr>
                <w:sz w:val="20"/>
                <w:szCs w:val="20"/>
              </w:rPr>
              <w:t>0,00</w:t>
            </w:r>
          </w:p>
        </w:tc>
        <w:tc>
          <w:tcPr>
            <w:tcW w:w="482" w:type="pct"/>
            <w:tcMar>
              <w:left w:w="0" w:type="dxa"/>
              <w:right w:w="0" w:type="dxa"/>
            </w:tcMar>
            <w:vAlign w:val="center"/>
          </w:tcPr>
          <w:p w14:paraId="436ACD54" w14:textId="77777777" w:rsidR="00A84AED" w:rsidRPr="00A84AED" w:rsidRDefault="00A84AED" w:rsidP="00A84AED">
            <w:pPr>
              <w:jc w:val="center"/>
              <w:rPr>
                <w:sz w:val="20"/>
                <w:szCs w:val="20"/>
              </w:rPr>
            </w:pPr>
            <w:r w:rsidRPr="00A84AED">
              <w:rPr>
                <w:sz w:val="20"/>
                <w:szCs w:val="20"/>
              </w:rPr>
              <w:t>0,00</w:t>
            </w:r>
          </w:p>
        </w:tc>
      </w:tr>
    </w:tbl>
    <w:p w14:paraId="7299D758" w14:textId="77777777" w:rsidR="00A84AED" w:rsidRPr="00A84AED" w:rsidRDefault="00A84AED" w:rsidP="00A84AED">
      <w:pPr>
        <w:spacing w:line="276" w:lineRule="auto"/>
        <w:ind w:firstLine="708"/>
        <w:jc w:val="both"/>
        <w:rPr>
          <w:bCs/>
          <w:sz w:val="28"/>
          <w:szCs w:val="28"/>
        </w:rPr>
      </w:pPr>
    </w:p>
    <w:p w14:paraId="12E73B70" w14:textId="77777777" w:rsidR="00A84AED" w:rsidRPr="00A84AED" w:rsidRDefault="00A84AED" w:rsidP="00A84AED">
      <w:pPr>
        <w:spacing w:line="276" w:lineRule="auto"/>
        <w:ind w:firstLine="708"/>
        <w:jc w:val="both"/>
        <w:rPr>
          <w:bCs/>
          <w:sz w:val="28"/>
          <w:szCs w:val="20"/>
        </w:rPr>
      </w:pPr>
      <w:r w:rsidRPr="00A84AED">
        <w:rPr>
          <w:bCs/>
          <w:sz w:val="28"/>
          <w:szCs w:val="28"/>
        </w:rPr>
        <w:t xml:space="preserve">Перечень мероприятий, подлежащих выполнению </w:t>
      </w:r>
      <w:r w:rsidRPr="00A84AED">
        <w:rPr>
          <w:bCs/>
          <w:sz w:val="28"/>
          <w:szCs w:val="28"/>
        </w:rPr>
        <w:br/>
        <w:t>в 2021-2024 годах приведен в приложении к настоящему экспертному заключению.</w:t>
      </w:r>
    </w:p>
    <w:p w14:paraId="265CB2C5" w14:textId="77777777" w:rsidR="00A84AED" w:rsidRPr="00A84AED" w:rsidRDefault="00A84AED" w:rsidP="00A84AED">
      <w:pPr>
        <w:jc w:val="both"/>
        <w:rPr>
          <w:sz w:val="20"/>
          <w:szCs w:val="20"/>
        </w:rPr>
      </w:pPr>
    </w:p>
    <w:p w14:paraId="4D430668" w14:textId="77777777" w:rsidR="00A84AED" w:rsidRPr="00A84AED" w:rsidRDefault="00A84AED" w:rsidP="00A84AED">
      <w:pPr>
        <w:jc w:val="both"/>
        <w:rPr>
          <w:sz w:val="20"/>
          <w:szCs w:val="20"/>
        </w:rPr>
        <w:sectPr w:rsidR="00A84AED" w:rsidRPr="00A84AED" w:rsidSect="009310D5">
          <w:headerReference w:type="default" r:id="rId18"/>
          <w:pgSz w:w="11906" w:h="16838"/>
          <w:pgMar w:top="567" w:right="1418" w:bottom="567" w:left="1559" w:header="709" w:footer="709" w:gutter="0"/>
          <w:cols w:space="708"/>
          <w:titlePg/>
          <w:docGrid w:linePitch="360"/>
        </w:sectPr>
      </w:pPr>
    </w:p>
    <w:p w14:paraId="1F59B1A1" w14:textId="77777777" w:rsidR="00A84AED" w:rsidRPr="00A84AED" w:rsidRDefault="00A84AED" w:rsidP="00A84AED">
      <w:pPr>
        <w:ind w:left="284" w:right="536"/>
        <w:jc w:val="right"/>
        <w:rPr>
          <w:sz w:val="22"/>
          <w:szCs w:val="22"/>
        </w:rPr>
      </w:pPr>
      <w:r w:rsidRPr="00A84AED">
        <w:rPr>
          <w:sz w:val="22"/>
          <w:szCs w:val="22"/>
        </w:rPr>
        <w:lastRenderedPageBreak/>
        <w:t>Приложение</w:t>
      </w:r>
    </w:p>
    <w:p w14:paraId="4F002BE7" w14:textId="77777777" w:rsidR="00A84AED" w:rsidRPr="00A84AED" w:rsidRDefault="00A84AED" w:rsidP="00A84AED">
      <w:pPr>
        <w:ind w:left="284" w:right="536"/>
        <w:jc w:val="center"/>
        <w:rPr>
          <w:color w:val="000000"/>
        </w:rPr>
      </w:pPr>
      <w:r w:rsidRPr="00A84AED">
        <w:rPr>
          <w:bCs/>
          <w:sz w:val="28"/>
          <w:szCs w:val="28"/>
        </w:rPr>
        <w:t>Инвестиционная программа ООО «Тепловая компания «Актив» по узлам теплоснабжения котельная № 43 и котельная Насосно-фильтровальной станции в сфере теплоснабжения</w:t>
      </w:r>
    </w:p>
    <w:tbl>
      <w:tblPr>
        <w:tblW w:w="148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2268"/>
        <w:gridCol w:w="999"/>
        <w:gridCol w:w="1134"/>
        <w:gridCol w:w="993"/>
        <w:gridCol w:w="708"/>
        <w:gridCol w:w="851"/>
        <w:gridCol w:w="992"/>
        <w:gridCol w:w="709"/>
        <w:gridCol w:w="708"/>
        <w:gridCol w:w="740"/>
        <w:gridCol w:w="820"/>
        <w:gridCol w:w="850"/>
        <w:gridCol w:w="709"/>
        <w:gridCol w:w="567"/>
        <w:gridCol w:w="709"/>
        <w:gridCol w:w="708"/>
      </w:tblGrid>
      <w:tr w:rsidR="00A84AED" w:rsidRPr="00A84AED" w14:paraId="6E6B2AFC" w14:textId="77777777" w:rsidTr="00FC2646">
        <w:trPr>
          <w:trHeight w:val="150"/>
        </w:trPr>
        <w:tc>
          <w:tcPr>
            <w:tcW w:w="341" w:type="dxa"/>
            <w:vMerge w:val="restart"/>
            <w:shd w:val="clear" w:color="auto" w:fill="auto"/>
            <w:noWrap/>
            <w:tcMar>
              <w:left w:w="28" w:type="dxa"/>
              <w:right w:w="28" w:type="dxa"/>
            </w:tcMar>
            <w:vAlign w:val="center"/>
            <w:hideMark/>
          </w:tcPr>
          <w:p w14:paraId="54A12285" w14:textId="77777777" w:rsidR="00A84AED" w:rsidRPr="00A84AED" w:rsidRDefault="00A84AED" w:rsidP="00A84AED">
            <w:pPr>
              <w:jc w:val="center"/>
              <w:rPr>
                <w:sz w:val="12"/>
                <w:szCs w:val="12"/>
              </w:rPr>
            </w:pPr>
            <w:r w:rsidRPr="00A84AED">
              <w:rPr>
                <w:sz w:val="12"/>
                <w:szCs w:val="12"/>
              </w:rPr>
              <w:t>№ п/п</w:t>
            </w:r>
          </w:p>
        </w:tc>
        <w:tc>
          <w:tcPr>
            <w:tcW w:w="2268" w:type="dxa"/>
            <w:vMerge w:val="restart"/>
            <w:shd w:val="clear" w:color="auto" w:fill="auto"/>
            <w:noWrap/>
            <w:tcMar>
              <w:left w:w="28" w:type="dxa"/>
              <w:right w:w="28" w:type="dxa"/>
            </w:tcMar>
            <w:vAlign w:val="center"/>
            <w:hideMark/>
          </w:tcPr>
          <w:p w14:paraId="44B62DD8" w14:textId="77777777" w:rsidR="00A84AED" w:rsidRPr="00A84AED" w:rsidRDefault="00A84AED" w:rsidP="00A84AED">
            <w:pPr>
              <w:jc w:val="center"/>
              <w:rPr>
                <w:sz w:val="12"/>
                <w:szCs w:val="12"/>
              </w:rPr>
            </w:pPr>
            <w:r w:rsidRPr="00A84AED">
              <w:rPr>
                <w:sz w:val="12"/>
                <w:szCs w:val="12"/>
              </w:rPr>
              <w:t>Наименование мероприятий</w:t>
            </w:r>
          </w:p>
        </w:tc>
        <w:tc>
          <w:tcPr>
            <w:tcW w:w="999" w:type="dxa"/>
            <w:vMerge w:val="restart"/>
            <w:shd w:val="clear" w:color="auto" w:fill="auto"/>
            <w:tcMar>
              <w:left w:w="28" w:type="dxa"/>
              <w:right w:w="28" w:type="dxa"/>
            </w:tcMar>
            <w:vAlign w:val="center"/>
            <w:hideMark/>
          </w:tcPr>
          <w:p w14:paraId="1C099608" w14:textId="77777777" w:rsidR="00A84AED" w:rsidRPr="00A84AED" w:rsidRDefault="00A84AED" w:rsidP="00A84AED">
            <w:pPr>
              <w:jc w:val="center"/>
              <w:rPr>
                <w:sz w:val="12"/>
                <w:szCs w:val="12"/>
              </w:rPr>
            </w:pPr>
            <w:r w:rsidRPr="00A84AED">
              <w:rPr>
                <w:sz w:val="12"/>
                <w:szCs w:val="12"/>
              </w:rPr>
              <w:t>Кадастровый номер объекта (участка объекта)</w:t>
            </w:r>
          </w:p>
        </w:tc>
        <w:tc>
          <w:tcPr>
            <w:tcW w:w="1134" w:type="dxa"/>
            <w:vMerge w:val="restart"/>
            <w:shd w:val="clear" w:color="auto" w:fill="auto"/>
            <w:tcMar>
              <w:left w:w="28" w:type="dxa"/>
              <w:right w:w="28" w:type="dxa"/>
            </w:tcMar>
            <w:vAlign w:val="center"/>
            <w:hideMark/>
          </w:tcPr>
          <w:p w14:paraId="36CD6D39" w14:textId="77777777" w:rsidR="00A84AED" w:rsidRPr="00A84AED" w:rsidRDefault="00A84AED" w:rsidP="00A84AED">
            <w:pPr>
              <w:jc w:val="center"/>
              <w:rPr>
                <w:sz w:val="12"/>
                <w:szCs w:val="12"/>
              </w:rPr>
            </w:pPr>
            <w:r w:rsidRPr="00A84AED">
              <w:rPr>
                <w:sz w:val="12"/>
                <w:szCs w:val="12"/>
              </w:rPr>
              <w:t>Вид объекта</w:t>
            </w:r>
          </w:p>
        </w:tc>
        <w:tc>
          <w:tcPr>
            <w:tcW w:w="993" w:type="dxa"/>
            <w:vMerge w:val="restart"/>
            <w:shd w:val="clear" w:color="auto" w:fill="auto"/>
            <w:tcMar>
              <w:left w:w="28" w:type="dxa"/>
              <w:right w:w="28" w:type="dxa"/>
            </w:tcMar>
            <w:vAlign w:val="center"/>
            <w:hideMark/>
          </w:tcPr>
          <w:p w14:paraId="01E40604" w14:textId="77777777" w:rsidR="00A84AED" w:rsidRPr="00A84AED" w:rsidRDefault="00A84AED" w:rsidP="00A84AED">
            <w:pPr>
              <w:jc w:val="center"/>
              <w:rPr>
                <w:sz w:val="12"/>
                <w:szCs w:val="12"/>
              </w:rPr>
            </w:pPr>
            <w:r w:rsidRPr="00A84AED">
              <w:rPr>
                <w:sz w:val="12"/>
                <w:szCs w:val="12"/>
              </w:rPr>
              <w:t>Описание и место расположения объекта</w:t>
            </w:r>
          </w:p>
        </w:tc>
        <w:tc>
          <w:tcPr>
            <w:tcW w:w="7654" w:type="dxa"/>
            <w:gridSpan w:val="10"/>
            <w:shd w:val="clear" w:color="auto" w:fill="auto"/>
            <w:tcMar>
              <w:left w:w="28" w:type="dxa"/>
              <w:right w:w="28" w:type="dxa"/>
            </w:tcMar>
            <w:vAlign w:val="center"/>
            <w:hideMark/>
          </w:tcPr>
          <w:p w14:paraId="23C786EB" w14:textId="77777777" w:rsidR="00A84AED" w:rsidRPr="00A84AED" w:rsidRDefault="00A84AED" w:rsidP="00A84AED">
            <w:pPr>
              <w:jc w:val="center"/>
              <w:rPr>
                <w:sz w:val="12"/>
                <w:szCs w:val="12"/>
              </w:rPr>
            </w:pPr>
            <w:r w:rsidRPr="00A84AED">
              <w:rPr>
                <w:sz w:val="12"/>
                <w:szCs w:val="12"/>
              </w:rPr>
              <w:t>Основные технические характеристики</w:t>
            </w:r>
          </w:p>
        </w:tc>
        <w:tc>
          <w:tcPr>
            <w:tcW w:w="709" w:type="dxa"/>
            <w:vMerge w:val="restart"/>
            <w:shd w:val="clear" w:color="auto" w:fill="auto"/>
            <w:tcMar>
              <w:left w:w="28" w:type="dxa"/>
              <w:right w:w="28" w:type="dxa"/>
            </w:tcMar>
            <w:vAlign w:val="center"/>
            <w:hideMark/>
          </w:tcPr>
          <w:p w14:paraId="388FB972" w14:textId="77777777" w:rsidR="00A84AED" w:rsidRPr="00A84AED" w:rsidRDefault="00A84AED" w:rsidP="00A84AED">
            <w:pPr>
              <w:jc w:val="center"/>
              <w:rPr>
                <w:sz w:val="12"/>
                <w:szCs w:val="12"/>
              </w:rPr>
            </w:pPr>
            <w:r w:rsidRPr="00A84AED">
              <w:rPr>
                <w:sz w:val="12"/>
                <w:szCs w:val="12"/>
              </w:rPr>
              <w:t>Год начала реализации</w:t>
            </w:r>
          </w:p>
        </w:tc>
        <w:tc>
          <w:tcPr>
            <w:tcW w:w="708" w:type="dxa"/>
            <w:vMerge w:val="restart"/>
            <w:shd w:val="clear" w:color="auto" w:fill="auto"/>
            <w:tcMar>
              <w:left w:w="28" w:type="dxa"/>
              <w:right w:w="28" w:type="dxa"/>
            </w:tcMar>
            <w:vAlign w:val="center"/>
            <w:hideMark/>
          </w:tcPr>
          <w:p w14:paraId="7CCA0D3F" w14:textId="77777777" w:rsidR="00A84AED" w:rsidRPr="00A84AED" w:rsidRDefault="00A84AED" w:rsidP="00A84AED">
            <w:pPr>
              <w:jc w:val="center"/>
              <w:rPr>
                <w:sz w:val="12"/>
                <w:szCs w:val="12"/>
              </w:rPr>
            </w:pPr>
            <w:r w:rsidRPr="00A84AED">
              <w:rPr>
                <w:sz w:val="12"/>
                <w:szCs w:val="12"/>
              </w:rPr>
              <w:t>Год окончания реализации</w:t>
            </w:r>
          </w:p>
        </w:tc>
      </w:tr>
      <w:tr w:rsidR="00A84AED" w:rsidRPr="00A84AED" w14:paraId="4A66B268" w14:textId="77777777" w:rsidTr="00FC2646">
        <w:trPr>
          <w:trHeight w:val="150"/>
        </w:trPr>
        <w:tc>
          <w:tcPr>
            <w:tcW w:w="341" w:type="dxa"/>
            <w:vMerge/>
            <w:shd w:val="clear" w:color="auto" w:fill="auto"/>
            <w:tcMar>
              <w:left w:w="28" w:type="dxa"/>
              <w:right w:w="28" w:type="dxa"/>
            </w:tcMar>
            <w:vAlign w:val="center"/>
            <w:hideMark/>
          </w:tcPr>
          <w:p w14:paraId="205D048D" w14:textId="77777777" w:rsidR="00A84AED" w:rsidRPr="00A84AED" w:rsidRDefault="00A84AED" w:rsidP="00A84AED">
            <w:pPr>
              <w:rPr>
                <w:sz w:val="12"/>
                <w:szCs w:val="12"/>
              </w:rPr>
            </w:pPr>
          </w:p>
        </w:tc>
        <w:tc>
          <w:tcPr>
            <w:tcW w:w="2268" w:type="dxa"/>
            <w:vMerge/>
            <w:shd w:val="clear" w:color="auto" w:fill="auto"/>
            <w:tcMar>
              <w:left w:w="28" w:type="dxa"/>
              <w:right w:w="28" w:type="dxa"/>
            </w:tcMar>
            <w:vAlign w:val="center"/>
            <w:hideMark/>
          </w:tcPr>
          <w:p w14:paraId="2B846A91" w14:textId="77777777" w:rsidR="00A84AED" w:rsidRPr="00A84AED" w:rsidRDefault="00A84AED" w:rsidP="00A84AED">
            <w:pPr>
              <w:rPr>
                <w:sz w:val="12"/>
                <w:szCs w:val="12"/>
              </w:rPr>
            </w:pPr>
          </w:p>
        </w:tc>
        <w:tc>
          <w:tcPr>
            <w:tcW w:w="999" w:type="dxa"/>
            <w:vMerge/>
            <w:shd w:val="clear" w:color="auto" w:fill="auto"/>
            <w:tcMar>
              <w:left w:w="28" w:type="dxa"/>
              <w:right w:w="28" w:type="dxa"/>
            </w:tcMar>
            <w:vAlign w:val="center"/>
            <w:hideMark/>
          </w:tcPr>
          <w:p w14:paraId="11F9123F" w14:textId="77777777" w:rsidR="00A84AED" w:rsidRPr="00A84AED" w:rsidRDefault="00A84AED" w:rsidP="00A84AED">
            <w:pPr>
              <w:rPr>
                <w:sz w:val="12"/>
                <w:szCs w:val="12"/>
              </w:rPr>
            </w:pPr>
          </w:p>
        </w:tc>
        <w:tc>
          <w:tcPr>
            <w:tcW w:w="1134" w:type="dxa"/>
            <w:vMerge/>
            <w:shd w:val="clear" w:color="auto" w:fill="auto"/>
            <w:tcMar>
              <w:left w:w="28" w:type="dxa"/>
              <w:right w:w="28" w:type="dxa"/>
            </w:tcMar>
            <w:vAlign w:val="center"/>
            <w:hideMark/>
          </w:tcPr>
          <w:p w14:paraId="1B3DBF00" w14:textId="77777777" w:rsidR="00A84AED" w:rsidRPr="00A84AED" w:rsidRDefault="00A84AED" w:rsidP="00A84AED">
            <w:pPr>
              <w:rPr>
                <w:sz w:val="12"/>
                <w:szCs w:val="12"/>
              </w:rPr>
            </w:pPr>
          </w:p>
        </w:tc>
        <w:tc>
          <w:tcPr>
            <w:tcW w:w="993" w:type="dxa"/>
            <w:vMerge/>
            <w:shd w:val="clear" w:color="auto" w:fill="auto"/>
            <w:tcMar>
              <w:left w:w="28" w:type="dxa"/>
              <w:right w:w="28" w:type="dxa"/>
            </w:tcMar>
            <w:vAlign w:val="center"/>
            <w:hideMark/>
          </w:tcPr>
          <w:p w14:paraId="2AD51AC0" w14:textId="77777777" w:rsidR="00A84AED" w:rsidRPr="00A84AED" w:rsidRDefault="00A84AED" w:rsidP="00A84AED">
            <w:pPr>
              <w:rPr>
                <w:sz w:val="12"/>
                <w:szCs w:val="12"/>
              </w:rPr>
            </w:pPr>
          </w:p>
        </w:tc>
        <w:tc>
          <w:tcPr>
            <w:tcW w:w="7654" w:type="dxa"/>
            <w:gridSpan w:val="10"/>
            <w:shd w:val="clear" w:color="auto" w:fill="auto"/>
            <w:tcMar>
              <w:left w:w="28" w:type="dxa"/>
              <w:right w:w="28" w:type="dxa"/>
            </w:tcMar>
            <w:vAlign w:val="center"/>
            <w:hideMark/>
          </w:tcPr>
          <w:p w14:paraId="4C6FF09F" w14:textId="77777777" w:rsidR="00A84AED" w:rsidRPr="00A84AED" w:rsidRDefault="00A84AED" w:rsidP="00A84AED">
            <w:pPr>
              <w:jc w:val="center"/>
              <w:rPr>
                <w:sz w:val="12"/>
                <w:szCs w:val="12"/>
              </w:rPr>
            </w:pPr>
            <w:r w:rsidRPr="00A84AED">
              <w:rPr>
                <w:sz w:val="12"/>
                <w:szCs w:val="12"/>
              </w:rPr>
              <w:t>Наименование и значение показателя</w:t>
            </w:r>
          </w:p>
        </w:tc>
        <w:tc>
          <w:tcPr>
            <w:tcW w:w="709" w:type="dxa"/>
            <w:vMerge/>
            <w:shd w:val="clear" w:color="auto" w:fill="auto"/>
            <w:tcMar>
              <w:left w:w="28" w:type="dxa"/>
              <w:right w:w="28" w:type="dxa"/>
            </w:tcMar>
            <w:vAlign w:val="center"/>
            <w:hideMark/>
          </w:tcPr>
          <w:p w14:paraId="7D6ED86D" w14:textId="77777777" w:rsidR="00A84AED" w:rsidRPr="00A84AED" w:rsidRDefault="00A84AED" w:rsidP="00A84AED">
            <w:pPr>
              <w:rPr>
                <w:sz w:val="12"/>
                <w:szCs w:val="12"/>
              </w:rPr>
            </w:pPr>
          </w:p>
        </w:tc>
        <w:tc>
          <w:tcPr>
            <w:tcW w:w="708" w:type="dxa"/>
            <w:vMerge/>
            <w:shd w:val="clear" w:color="auto" w:fill="auto"/>
            <w:tcMar>
              <w:left w:w="28" w:type="dxa"/>
              <w:right w:w="28" w:type="dxa"/>
            </w:tcMar>
            <w:vAlign w:val="center"/>
            <w:hideMark/>
          </w:tcPr>
          <w:p w14:paraId="2071D78B" w14:textId="77777777" w:rsidR="00A84AED" w:rsidRPr="00A84AED" w:rsidRDefault="00A84AED" w:rsidP="00A84AED">
            <w:pPr>
              <w:rPr>
                <w:sz w:val="12"/>
                <w:szCs w:val="12"/>
              </w:rPr>
            </w:pPr>
          </w:p>
        </w:tc>
      </w:tr>
      <w:tr w:rsidR="00A84AED" w:rsidRPr="00A84AED" w14:paraId="7824F102" w14:textId="77777777" w:rsidTr="00FC2646">
        <w:trPr>
          <w:trHeight w:val="150"/>
        </w:trPr>
        <w:tc>
          <w:tcPr>
            <w:tcW w:w="341" w:type="dxa"/>
            <w:vMerge/>
            <w:shd w:val="clear" w:color="auto" w:fill="auto"/>
            <w:tcMar>
              <w:left w:w="28" w:type="dxa"/>
              <w:right w:w="28" w:type="dxa"/>
            </w:tcMar>
            <w:vAlign w:val="center"/>
            <w:hideMark/>
          </w:tcPr>
          <w:p w14:paraId="60D7217C" w14:textId="77777777" w:rsidR="00A84AED" w:rsidRPr="00A84AED" w:rsidRDefault="00A84AED" w:rsidP="00A84AED">
            <w:pPr>
              <w:rPr>
                <w:sz w:val="12"/>
                <w:szCs w:val="12"/>
              </w:rPr>
            </w:pPr>
          </w:p>
        </w:tc>
        <w:tc>
          <w:tcPr>
            <w:tcW w:w="2268" w:type="dxa"/>
            <w:vMerge/>
            <w:shd w:val="clear" w:color="auto" w:fill="auto"/>
            <w:tcMar>
              <w:left w:w="28" w:type="dxa"/>
              <w:right w:w="28" w:type="dxa"/>
            </w:tcMar>
            <w:vAlign w:val="center"/>
            <w:hideMark/>
          </w:tcPr>
          <w:p w14:paraId="382C8CDB" w14:textId="77777777" w:rsidR="00A84AED" w:rsidRPr="00A84AED" w:rsidRDefault="00A84AED" w:rsidP="00A84AED">
            <w:pPr>
              <w:rPr>
                <w:sz w:val="12"/>
                <w:szCs w:val="12"/>
              </w:rPr>
            </w:pPr>
          </w:p>
        </w:tc>
        <w:tc>
          <w:tcPr>
            <w:tcW w:w="999" w:type="dxa"/>
            <w:vMerge/>
            <w:shd w:val="clear" w:color="auto" w:fill="auto"/>
            <w:tcMar>
              <w:left w:w="28" w:type="dxa"/>
              <w:right w:w="28" w:type="dxa"/>
            </w:tcMar>
            <w:vAlign w:val="center"/>
            <w:hideMark/>
          </w:tcPr>
          <w:p w14:paraId="20247C3C" w14:textId="77777777" w:rsidR="00A84AED" w:rsidRPr="00A84AED" w:rsidRDefault="00A84AED" w:rsidP="00A84AED">
            <w:pPr>
              <w:rPr>
                <w:sz w:val="12"/>
                <w:szCs w:val="12"/>
              </w:rPr>
            </w:pPr>
          </w:p>
        </w:tc>
        <w:tc>
          <w:tcPr>
            <w:tcW w:w="1134" w:type="dxa"/>
            <w:vMerge/>
            <w:shd w:val="clear" w:color="auto" w:fill="auto"/>
            <w:tcMar>
              <w:left w:w="28" w:type="dxa"/>
              <w:right w:w="28" w:type="dxa"/>
            </w:tcMar>
            <w:vAlign w:val="center"/>
            <w:hideMark/>
          </w:tcPr>
          <w:p w14:paraId="32BED8FF" w14:textId="77777777" w:rsidR="00A84AED" w:rsidRPr="00A84AED" w:rsidRDefault="00A84AED" w:rsidP="00A84AED">
            <w:pPr>
              <w:rPr>
                <w:sz w:val="12"/>
                <w:szCs w:val="12"/>
              </w:rPr>
            </w:pPr>
          </w:p>
        </w:tc>
        <w:tc>
          <w:tcPr>
            <w:tcW w:w="993" w:type="dxa"/>
            <w:vMerge/>
            <w:shd w:val="clear" w:color="auto" w:fill="auto"/>
            <w:tcMar>
              <w:left w:w="28" w:type="dxa"/>
              <w:right w:w="28" w:type="dxa"/>
            </w:tcMar>
            <w:vAlign w:val="center"/>
            <w:hideMark/>
          </w:tcPr>
          <w:p w14:paraId="5E978840" w14:textId="77777777" w:rsidR="00A84AED" w:rsidRPr="00A84AED" w:rsidRDefault="00A84AED" w:rsidP="00A84AED">
            <w:pPr>
              <w:rPr>
                <w:sz w:val="12"/>
                <w:szCs w:val="12"/>
              </w:rPr>
            </w:pPr>
          </w:p>
        </w:tc>
        <w:tc>
          <w:tcPr>
            <w:tcW w:w="3968" w:type="dxa"/>
            <w:gridSpan w:val="5"/>
            <w:shd w:val="clear" w:color="auto" w:fill="auto"/>
            <w:tcMar>
              <w:left w:w="28" w:type="dxa"/>
              <w:right w:w="28" w:type="dxa"/>
            </w:tcMar>
            <w:vAlign w:val="center"/>
            <w:hideMark/>
          </w:tcPr>
          <w:p w14:paraId="7652E261" w14:textId="77777777" w:rsidR="00A84AED" w:rsidRPr="00A84AED" w:rsidRDefault="00A84AED" w:rsidP="00A84AED">
            <w:pPr>
              <w:jc w:val="center"/>
              <w:rPr>
                <w:sz w:val="12"/>
                <w:szCs w:val="12"/>
              </w:rPr>
            </w:pPr>
            <w:r w:rsidRPr="00A84AED">
              <w:rPr>
                <w:sz w:val="12"/>
                <w:szCs w:val="12"/>
              </w:rPr>
              <w:t>до реализации мероприятия</w:t>
            </w:r>
          </w:p>
        </w:tc>
        <w:tc>
          <w:tcPr>
            <w:tcW w:w="3686" w:type="dxa"/>
            <w:gridSpan w:val="5"/>
            <w:shd w:val="clear" w:color="auto" w:fill="auto"/>
            <w:tcMar>
              <w:left w:w="28" w:type="dxa"/>
              <w:right w:w="28" w:type="dxa"/>
            </w:tcMar>
            <w:vAlign w:val="center"/>
            <w:hideMark/>
          </w:tcPr>
          <w:p w14:paraId="64C388FD" w14:textId="77777777" w:rsidR="00A84AED" w:rsidRPr="00A84AED" w:rsidRDefault="00A84AED" w:rsidP="00A84AED">
            <w:pPr>
              <w:jc w:val="center"/>
              <w:rPr>
                <w:sz w:val="12"/>
                <w:szCs w:val="12"/>
              </w:rPr>
            </w:pPr>
            <w:r w:rsidRPr="00A84AED">
              <w:rPr>
                <w:sz w:val="12"/>
                <w:szCs w:val="12"/>
              </w:rPr>
              <w:t>после реализации мероприятия</w:t>
            </w:r>
          </w:p>
        </w:tc>
        <w:tc>
          <w:tcPr>
            <w:tcW w:w="709" w:type="dxa"/>
            <w:vMerge/>
            <w:shd w:val="clear" w:color="auto" w:fill="auto"/>
            <w:tcMar>
              <w:left w:w="28" w:type="dxa"/>
              <w:right w:w="28" w:type="dxa"/>
            </w:tcMar>
            <w:vAlign w:val="center"/>
            <w:hideMark/>
          </w:tcPr>
          <w:p w14:paraId="3C6B4586" w14:textId="77777777" w:rsidR="00A84AED" w:rsidRPr="00A84AED" w:rsidRDefault="00A84AED" w:rsidP="00A84AED">
            <w:pPr>
              <w:rPr>
                <w:sz w:val="12"/>
                <w:szCs w:val="12"/>
              </w:rPr>
            </w:pPr>
          </w:p>
        </w:tc>
        <w:tc>
          <w:tcPr>
            <w:tcW w:w="708" w:type="dxa"/>
            <w:vMerge/>
            <w:shd w:val="clear" w:color="auto" w:fill="auto"/>
            <w:tcMar>
              <w:left w:w="28" w:type="dxa"/>
              <w:right w:w="28" w:type="dxa"/>
            </w:tcMar>
            <w:vAlign w:val="center"/>
            <w:hideMark/>
          </w:tcPr>
          <w:p w14:paraId="7A5709EE" w14:textId="77777777" w:rsidR="00A84AED" w:rsidRPr="00A84AED" w:rsidRDefault="00A84AED" w:rsidP="00A84AED">
            <w:pPr>
              <w:rPr>
                <w:sz w:val="12"/>
                <w:szCs w:val="12"/>
              </w:rPr>
            </w:pPr>
          </w:p>
        </w:tc>
      </w:tr>
      <w:tr w:rsidR="00A84AED" w:rsidRPr="00A84AED" w14:paraId="55C47D46" w14:textId="77777777" w:rsidTr="00FC2646">
        <w:trPr>
          <w:trHeight w:val="150"/>
        </w:trPr>
        <w:tc>
          <w:tcPr>
            <w:tcW w:w="341" w:type="dxa"/>
            <w:vMerge/>
            <w:shd w:val="clear" w:color="auto" w:fill="auto"/>
            <w:tcMar>
              <w:left w:w="28" w:type="dxa"/>
              <w:right w:w="28" w:type="dxa"/>
            </w:tcMar>
            <w:vAlign w:val="center"/>
            <w:hideMark/>
          </w:tcPr>
          <w:p w14:paraId="3C3EDC2D" w14:textId="77777777" w:rsidR="00A84AED" w:rsidRPr="00A84AED" w:rsidRDefault="00A84AED" w:rsidP="00A84AED">
            <w:pPr>
              <w:rPr>
                <w:sz w:val="12"/>
                <w:szCs w:val="12"/>
              </w:rPr>
            </w:pPr>
          </w:p>
        </w:tc>
        <w:tc>
          <w:tcPr>
            <w:tcW w:w="2268" w:type="dxa"/>
            <w:vMerge/>
            <w:shd w:val="clear" w:color="auto" w:fill="auto"/>
            <w:tcMar>
              <w:left w:w="28" w:type="dxa"/>
              <w:right w:w="28" w:type="dxa"/>
            </w:tcMar>
            <w:vAlign w:val="center"/>
            <w:hideMark/>
          </w:tcPr>
          <w:p w14:paraId="52918D54" w14:textId="77777777" w:rsidR="00A84AED" w:rsidRPr="00A84AED" w:rsidRDefault="00A84AED" w:rsidP="00A84AED">
            <w:pPr>
              <w:rPr>
                <w:sz w:val="12"/>
                <w:szCs w:val="12"/>
              </w:rPr>
            </w:pPr>
          </w:p>
        </w:tc>
        <w:tc>
          <w:tcPr>
            <w:tcW w:w="999" w:type="dxa"/>
            <w:vMerge/>
            <w:shd w:val="clear" w:color="auto" w:fill="auto"/>
            <w:tcMar>
              <w:left w:w="28" w:type="dxa"/>
              <w:right w:w="28" w:type="dxa"/>
            </w:tcMar>
            <w:vAlign w:val="center"/>
            <w:hideMark/>
          </w:tcPr>
          <w:p w14:paraId="34E7A755" w14:textId="77777777" w:rsidR="00A84AED" w:rsidRPr="00A84AED" w:rsidRDefault="00A84AED" w:rsidP="00A84AED">
            <w:pPr>
              <w:rPr>
                <w:sz w:val="12"/>
                <w:szCs w:val="12"/>
              </w:rPr>
            </w:pPr>
          </w:p>
        </w:tc>
        <w:tc>
          <w:tcPr>
            <w:tcW w:w="1134" w:type="dxa"/>
            <w:vMerge/>
            <w:shd w:val="clear" w:color="auto" w:fill="auto"/>
            <w:tcMar>
              <w:left w:w="28" w:type="dxa"/>
              <w:right w:w="28" w:type="dxa"/>
            </w:tcMar>
            <w:vAlign w:val="center"/>
            <w:hideMark/>
          </w:tcPr>
          <w:p w14:paraId="360B3D39" w14:textId="77777777" w:rsidR="00A84AED" w:rsidRPr="00A84AED" w:rsidRDefault="00A84AED" w:rsidP="00A84AED">
            <w:pPr>
              <w:rPr>
                <w:sz w:val="12"/>
                <w:szCs w:val="12"/>
              </w:rPr>
            </w:pPr>
          </w:p>
        </w:tc>
        <w:tc>
          <w:tcPr>
            <w:tcW w:w="993" w:type="dxa"/>
            <w:vMerge/>
            <w:shd w:val="clear" w:color="auto" w:fill="auto"/>
            <w:tcMar>
              <w:left w:w="28" w:type="dxa"/>
              <w:right w:w="28" w:type="dxa"/>
            </w:tcMar>
            <w:vAlign w:val="center"/>
            <w:hideMark/>
          </w:tcPr>
          <w:p w14:paraId="68388946" w14:textId="77777777" w:rsidR="00A84AED" w:rsidRPr="00A84AED" w:rsidRDefault="00A84AED" w:rsidP="00A84AED">
            <w:pPr>
              <w:rPr>
                <w:sz w:val="12"/>
                <w:szCs w:val="12"/>
              </w:rPr>
            </w:pPr>
          </w:p>
        </w:tc>
        <w:tc>
          <w:tcPr>
            <w:tcW w:w="3260" w:type="dxa"/>
            <w:gridSpan w:val="4"/>
            <w:shd w:val="clear" w:color="auto" w:fill="auto"/>
            <w:tcMar>
              <w:left w:w="28" w:type="dxa"/>
              <w:right w:w="28" w:type="dxa"/>
            </w:tcMar>
            <w:vAlign w:val="center"/>
            <w:hideMark/>
          </w:tcPr>
          <w:p w14:paraId="5BF72CE7" w14:textId="77777777" w:rsidR="00A84AED" w:rsidRPr="00A84AED" w:rsidRDefault="00A84AED" w:rsidP="00A84AED">
            <w:pPr>
              <w:jc w:val="center"/>
              <w:rPr>
                <w:sz w:val="12"/>
                <w:szCs w:val="12"/>
              </w:rPr>
            </w:pPr>
            <w:r w:rsidRPr="00A84AED">
              <w:rPr>
                <w:sz w:val="12"/>
                <w:szCs w:val="12"/>
              </w:rPr>
              <w:t>Тепловая сеть</w:t>
            </w:r>
          </w:p>
        </w:tc>
        <w:tc>
          <w:tcPr>
            <w:tcW w:w="708" w:type="dxa"/>
            <w:vMerge w:val="restart"/>
            <w:shd w:val="clear" w:color="auto" w:fill="auto"/>
            <w:tcMar>
              <w:left w:w="28" w:type="dxa"/>
              <w:right w:w="28" w:type="dxa"/>
            </w:tcMar>
            <w:vAlign w:val="center"/>
            <w:hideMark/>
          </w:tcPr>
          <w:p w14:paraId="34827807" w14:textId="77777777" w:rsidR="00A84AED" w:rsidRPr="00A84AED" w:rsidRDefault="00A84AED" w:rsidP="00A84AED">
            <w:pPr>
              <w:jc w:val="center"/>
              <w:rPr>
                <w:sz w:val="12"/>
                <w:szCs w:val="12"/>
              </w:rPr>
            </w:pPr>
            <w:r w:rsidRPr="00A84AED">
              <w:rPr>
                <w:sz w:val="12"/>
                <w:szCs w:val="12"/>
              </w:rPr>
              <w:t>Тепловая нагрузка, Гкал/ч</w:t>
            </w:r>
          </w:p>
        </w:tc>
        <w:tc>
          <w:tcPr>
            <w:tcW w:w="3119" w:type="dxa"/>
            <w:gridSpan w:val="4"/>
            <w:shd w:val="clear" w:color="auto" w:fill="auto"/>
            <w:tcMar>
              <w:left w:w="28" w:type="dxa"/>
              <w:right w:w="28" w:type="dxa"/>
            </w:tcMar>
            <w:vAlign w:val="center"/>
            <w:hideMark/>
          </w:tcPr>
          <w:p w14:paraId="0C4383C8" w14:textId="77777777" w:rsidR="00A84AED" w:rsidRPr="00A84AED" w:rsidRDefault="00A84AED" w:rsidP="00A84AED">
            <w:pPr>
              <w:jc w:val="center"/>
              <w:rPr>
                <w:sz w:val="12"/>
                <w:szCs w:val="12"/>
              </w:rPr>
            </w:pPr>
            <w:r w:rsidRPr="00A84AED">
              <w:rPr>
                <w:sz w:val="12"/>
                <w:szCs w:val="12"/>
              </w:rPr>
              <w:t>Тепловая сеть</w:t>
            </w:r>
          </w:p>
        </w:tc>
        <w:tc>
          <w:tcPr>
            <w:tcW w:w="567" w:type="dxa"/>
            <w:vMerge w:val="restart"/>
            <w:shd w:val="clear" w:color="auto" w:fill="auto"/>
            <w:tcMar>
              <w:left w:w="28" w:type="dxa"/>
              <w:right w:w="28" w:type="dxa"/>
            </w:tcMar>
            <w:vAlign w:val="center"/>
            <w:hideMark/>
          </w:tcPr>
          <w:p w14:paraId="15233DF7" w14:textId="77777777" w:rsidR="00A84AED" w:rsidRPr="00A84AED" w:rsidRDefault="00A84AED" w:rsidP="00A84AED">
            <w:pPr>
              <w:jc w:val="center"/>
              <w:rPr>
                <w:sz w:val="12"/>
                <w:szCs w:val="12"/>
              </w:rPr>
            </w:pPr>
            <w:r w:rsidRPr="00A84AED">
              <w:rPr>
                <w:sz w:val="12"/>
                <w:szCs w:val="12"/>
              </w:rPr>
              <w:t>Тепловая нагрузка, Гкал/ч</w:t>
            </w:r>
          </w:p>
        </w:tc>
        <w:tc>
          <w:tcPr>
            <w:tcW w:w="709" w:type="dxa"/>
            <w:vMerge/>
            <w:shd w:val="clear" w:color="auto" w:fill="auto"/>
            <w:tcMar>
              <w:left w:w="28" w:type="dxa"/>
              <w:right w:w="28" w:type="dxa"/>
            </w:tcMar>
            <w:vAlign w:val="center"/>
            <w:hideMark/>
          </w:tcPr>
          <w:p w14:paraId="040CE9F3" w14:textId="77777777" w:rsidR="00A84AED" w:rsidRPr="00A84AED" w:rsidRDefault="00A84AED" w:rsidP="00A84AED">
            <w:pPr>
              <w:rPr>
                <w:sz w:val="12"/>
                <w:szCs w:val="12"/>
              </w:rPr>
            </w:pPr>
          </w:p>
        </w:tc>
        <w:tc>
          <w:tcPr>
            <w:tcW w:w="708" w:type="dxa"/>
            <w:vMerge/>
            <w:shd w:val="clear" w:color="auto" w:fill="auto"/>
            <w:tcMar>
              <w:left w:w="28" w:type="dxa"/>
              <w:right w:w="28" w:type="dxa"/>
            </w:tcMar>
            <w:vAlign w:val="center"/>
            <w:hideMark/>
          </w:tcPr>
          <w:p w14:paraId="7E77D21C" w14:textId="77777777" w:rsidR="00A84AED" w:rsidRPr="00A84AED" w:rsidRDefault="00A84AED" w:rsidP="00A84AED">
            <w:pPr>
              <w:rPr>
                <w:sz w:val="12"/>
                <w:szCs w:val="12"/>
              </w:rPr>
            </w:pPr>
          </w:p>
        </w:tc>
      </w:tr>
      <w:tr w:rsidR="00A84AED" w:rsidRPr="00A84AED" w14:paraId="380E4EB9" w14:textId="77777777" w:rsidTr="00FC2646">
        <w:trPr>
          <w:trHeight w:val="149"/>
        </w:trPr>
        <w:tc>
          <w:tcPr>
            <w:tcW w:w="341" w:type="dxa"/>
            <w:vMerge/>
            <w:shd w:val="clear" w:color="auto" w:fill="auto"/>
            <w:tcMar>
              <w:left w:w="28" w:type="dxa"/>
              <w:right w:w="28" w:type="dxa"/>
            </w:tcMar>
            <w:vAlign w:val="center"/>
            <w:hideMark/>
          </w:tcPr>
          <w:p w14:paraId="6E06BF11" w14:textId="77777777" w:rsidR="00A84AED" w:rsidRPr="00A84AED" w:rsidRDefault="00A84AED" w:rsidP="00A84AED">
            <w:pPr>
              <w:rPr>
                <w:sz w:val="12"/>
                <w:szCs w:val="12"/>
              </w:rPr>
            </w:pPr>
          </w:p>
        </w:tc>
        <w:tc>
          <w:tcPr>
            <w:tcW w:w="2268" w:type="dxa"/>
            <w:vMerge/>
            <w:shd w:val="clear" w:color="auto" w:fill="auto"/>
            <w:tcMar>
              <w:left w:w="28" w:type="dxa"/>
              <w:right w:w="28" w:type="dxa"/>
            </w:tcMar>
            <w:vAlign w:val="center"/>
            <w:hideMark/>
          </w:tcPr>
          <w:p w14:paraId="13DCEACF" w14:textId="77777777" w:rsidR="00A84AED" w:rsidRPr="00A84AED" w:rsidRDefault="00A84AED" w:rsidP="00A84AED">
            <w:pPr>
              <w:rPr>
                <w:sz w:val="12"/>
                <w:szCs w:val="12"/>
              </w:rPr>
            </w:pPr>
          </w:p>
        </w:tc>
        <w:tc>
          <w:tcPr>
            <w:tcW w:w="999" w:type="dxa"/>
            <w:vMerge/>
            <w:shd w:val="clear" w:color="auto" w:fill="auto"/>
            <w:tcMar>
              <w:left w:w="28" w:type="dxa"/>
              <w:right w:w="28" w:type="dxa"/>
            </w:tcMar>
            <w:vAlign w:val="center"/>
            <w:hideMark/>
          </w:tcPr>
          <w:p w14:paraId="1D28D5F4" w14:textId="77777777" w:rsidR="00A84AED" w:rsidRPr="00A84AED" w:rsidRDefault="00A84AED" w:rsidP="00A84AED">
            <w:pPr>
              <w:rPr>
                <w:sz w:val="12"/>
                <w:szCs w:val="12"/>
              </w:rPr>
            </w:pPr>
          </w:p>
        </w:tc>
        <w:tc>
          <w:tcPr>
            <w:tcW w:w="1134" w:type="dxa"/>
            <w:vMerge/>
            <w:shd w:val="clear" w:color="auto" w:fill="auto"/>
            <w:tcMar>
              <w:left w:w="28" w:type="dxa"/>
              <w:right w:w="28" w:type="dxa"/>
            </w:tcMar>
            <w:vAlign w:val="center"/>
            <w:hideMark/>
          </w:tcPr>
          <w:p w14:paraId="42A4A172" w14:textId="77777777" w:rsidR="00A84AED" w:rsidRPr="00A84AED" w:rsidRDefault="00A84AED" w:rsidP="00A84AED">
            <w:pPr>
              <w:rPr>
                <w:sz w:val="12"/>
                <w:szCs w:val="12"/>
              </w:rPr>
            </w:pPr>
          </w:p>
        </w:tc>
        <w:tc>
          <w:tcPr>
            <w:tcW w:w="993" w:type="dxa"/>
            <w:vMerge/>
            <w:shd w:val="clear" w:color="auto" w:fill="auto"/>
            <w:tcMar>
              <w:left w:w="28" w:type="dxa"/>
              <w:right w:w="28" w:type="dxa"/>
            </w:tcMar>
            <w:vAlign w:val="center"/>
            <w:hideMark/>
          </w:tcPr>
          <w:p w14:paraId="40D267E8" w14:textId="77777777" w:rsidR="00A84AED" w:rsidRPr="00A84AED" w:rsidRDefault="00A84AED" w:rsidP="00A84AED">
            <w:pPr>
              <w:rPr>
                <w:sz w:val="12"/>
                <w:szCs w:val="12"/>
              </w:rPr>
            </w:pPr>
          </w:p>
        </w:tc>
        <w:tc>
          <w:tcPr>
            <w:tcW w:w="708" w:type="dxa"/>
            <w:shd w:val="clear" w:color="auto" w:fill="auto"/>
            <w:tcMar>
              <w:left w:w="28" w:type="dxa"/>
              <w:right w:w="28" w:type="dxa"/>
            </w:tcMar>
            <w:vAlign w:val="center"/>
            <w:hideMark/>
          </w:tcPr>
          <w:p w14:paraId="62E912C9" w14:textId="77777777" w:rsidR="00A84AED" w:rsidRPr="00A84AED" w:rsidRDefault="00A84AED" w:rsidP="00A84AED">
            <w:pPr>
              <w:jc w:val="center"/>
              <w:rPr>
                <w:sz w:val="12"/>
                <w:szCs w:val="12"/>
              </w:rPr>
            </w:pPr>
            <w:r w:rsidRPr="00A84AED">
              <w:rPr>
                <w:sz w:val="12"/>
                <w:szCs w:val="12"/>
              </w:rPr>
              <w:t>Условный диаметр, мм</w:t>
            </w:r>
          </w:p>
        </w:tc>
        <w:tc>
          <w:tcPr>
            <w:tcW w:w="851" w:type="dxa"/>
            <w:shd w:val="clear" w:color="auto" w:fill="auto"/>
            <w:tcMar>
              <w:left w:w="28" w:type="dxa"/>
              <w:right w:w="28" w:type="dxa"/>
            </w:tcMar>
            <w:vAlign w:val="center"/>
            <w:hideMark/>
          </w:tcPr>
          <w:p w14:paraId="22828B41" w14:textId="77777777" w:rsidR="00A84AED" w:rsidRPr="00A84AED" w:rsidRDefault="00A84AED" w:rsidP="00A84AED">
            <w:pPr>
              <w:jc w:val="center"/>
              <w:rPr>
                <w:sz w:val="12"/>
                <w:szCs w:val="12"/>
              </w:rPr>
            </w:pPr>
            <w:r w:rsidRPr="00A84AED">
              <w:rPr>
                <w:sz w:val="12"/>
                <w:szCs w:val="12"/>
              </w:rPr>
              <w:t>Пропускная способность, т/ч</w:t>
            </w:r>
          </w:p>
        </w:tc>
        <w:tc>
          <w:tcPr>
            <w:tcW w:w="992" w:type="dxa"/>
            <w:shd w:val="clear" w:color="auto" w:fill="auto"/>
            <w:tcMar>
              <w:left w:w="28" w:type="dxa"/>
              <w:right w:w="28" w:type="dxa"/>
            </w:tcMar>
            <w:vAlign w:val="center"/>
            <w:hideMark/>
          </w:tcPr>
          <w:p w14:paraId="0524F51D" w14:textId="77777777" w:rsidR="00A84AED" w:rsidRPr="00A84AED" w:rsidRDefault="00A84AED" w:rsidP="00A84AED">
            <w:pPr>
              <w:jc w:val="center"/>
              <w:rPr>
                <w:sz w:val="12"/>
                <w:szCs w:val="12"/>
              </w:rPr>
            </w:pPr>
            <w:r w:rsidRPr="00A84AED">
              <w:rPr>
                <w:sz w:val="12"/>
                <w:szCs w:val="12"/>
              </w:rPr>
              <w:t>Протяженность (в однотрубном исчислении), км</w:t>
            </w:r>
          </w:p>
        </w:tc>
        <w:tc>
          <w:tcPr>
            <w:tcW w:w="709" w:type="dxa"/>
            <w:shd w:val="clear" w:color="auto" w:fill="auto"/>
            <w:tcMar>
              <w:left w:w="28" w:type="dxa"/>
              <w:right w:w="28" w:type="dxa"/>
            </w:tcMar>
            <w:vAlign w:val="center"/>
            <w:hideMark/>
          </w:tcPr>
          <w:p w14:paraId="75DC0B5C" w14:textId="77777777" w:rsidR="00A84AED" w:rsidRPr="00A84AED" w:rsidRDefault="00A84AED" w:rsidP="00A84AED">
            <w:pPr>
              <w:jc w:val="center"/>
              <w:rPr>
                <w:sz w:val="12"/>
                <w:szCs w:val="12"/>
              </w:rPr>
            </w:pPr>
            <w:r w:rsidRPr="00A84AED">
              <w:rPr>
                <w:sz w:val="12"/>
                <w:szCs w:val="12"/>
              </w:rPr>
              <w:t>Способ прокладки</w:t>
            </w:r>
          </w:p>
        </w:tc>
        <w:tc>
          <w:tcPr>
            <w:tcW w:w="708" w:type="dxa"/>
            <w:vMerge/>
            <w:shd w:val="clear" w:color="auto" w:fill="auto"/>
            <w:tcMar>
              <w:left w:w="28" w:type="dxa"/>
              <w:right w:w="28" w:type="dxa"/>
            </w:tcMar>
            <w:vAlign w:val="center"/>
            <w:hideMark/>
          </w:tcPr>
          <w:p w14:paraId="15ACC09C" w14:textId="77777777" w:rsidR="00A84AED" w:rsidRPr="00A84AED" w:rsidRDefault="00A84AED" w:rsidP="00A84AED">
            <w:pPr>
              <w:rPr>
                <w:sz w:val="12"/>
                <w:szCs w:val="12"/>
              </w:rPr>
            </w:pPr>
          </w:p>
        </w:tc>
        <w:tc>
          <w:tcPr>
            <w:tcW w:w="740" w:type="dxa"/>
            <w:shd w:val="clear" w:color="auto" w:fill="auto"/>
            <w:tcMar>
              <w:left w:w="28" w:type="dxa"/>
              <w:right w:w="28" w:type="dxa"/>
            </w:tcMar>
            <w:vAlign w:val="center"/>
            <w:hideMark/>
          </w:tcPr>
          <w:p w14:paraId="1F65E1A3" w14:textId="77777777" w:rsidR="00A84AED" w:rsidRPr="00A84AED" w:rsidRDefault="00A84AED" w:rsidP="00A84AED">
            <w:pPr>
              <w:jc w:val="center"/>
              <w:rPr>
                <w:sz w:val="12"/>
                <w:szCs w:val="12"/>
              </w:rPr>
            </w:pPr>
            <w:r w:rsidRPr="00A84AED">
              <w:rPr>
                <w:sz w:val="12"/>
                <w:szCs w:val="12"/>
              </w:rPr>
              <w:t>Условный диаметр, мм</w:t>
            </w:r>
          </w:p>
        </w:tc>
        <w:tc>
          <w:tcPr>
            <w:tcW w:w="820" w:type="dxa"/>
            <w:shd w:val="clear" w:color="auto" w:fill="auto"/>
            <w:tcMar>
              <w:left w:w="28" w:type="dxa"/>
              <w:right w:w="28" w:type="dxa"/>
            </w:tcMar>
            <w:vAlign w:val="center"/>
            <w:hideMark/>
          </w:tcPr>
          <w:p w14:paraId="228DF033" w14:textId="77777777" w:rsidR="00A84AED" w:rsidRPr="00A84AED" w:rsidRDefault="00A84AED" w:rsidP="00A84AED">
            <w:pPr>
              <w:jc w:val="center"/>
              <w:rPr>
                <w:sz w:val="12"/>
                <w:szCs w:val="12"/>
              </w:rPr>
            </w:pPr>
            <w:r w:rsidRPr="00A84AED">
              <w:rPr>
                <w:sz w:val="12"/>
                <w:szCs w:val="12"/>
              </w:rPr>
              <w:t>Пропускная способность, т/ч</w:t>
            </w:r>
          </w:p>
        </w:tc>
        <w:tc>
          <w:tcPr>
            <w:tcW w:w="850" w:type="dxa"/>
            <w:shd w:val="clear" w:color="auto" w:fill="auto"/>
            <w:tcMar>
              <w:left w:w="28" w:type="dxa"/>
              <w:right w:w="28" w:type="dxa"/>
            </w:tcMar>
            <w:vAlign w:val="center"/>
            <w:hideMark/>
          </w:tcPr>
          <w:p w14:paraId="3A44A108" w14:textId="77777777" w:rsidR="00A84AED" w:rsidRPr="00A84AED" w:rsidRDefault="00A84AED" w:rsidP="00A84AED">
            <w:pPr>
              <w:jc w:val="center"/>
              <w:rPr>
                <w:sz w:val="12"/>
                <w:szCs w:val="12"/>
              </w:rPr>
            </w:pPr>
            <w:proofErr w:type="gramStart"/>
            <w:r w:rsidRPr="00A84AED">
              <w:rPr>
                <w:sz w:val="12"/>
                <w:szCs w:val="12"/>
              </w:rPr>
              <w:t>Протяжен-ность</w:t>
            </w:r>
            <w:proofErr w:type="gramEnd"/>
            <w:r w:rsidRPr="00A84AED">
              <w:rPr>
                <w:sz w:val="12"/>
                <w:szCs w:val="12"/>
              </w:rPr>
              <w:t xml:space="preserve"> (в однотрубном исчислении), км</w:t>
            </w:r>
          </w:p>
        </w:tc>
        <w:tc>
          <w:tcPr>
            <w:tcW w:w="709" w:type="dxa"/>
            <w:shd w:val="clear" w:color="auto" w:fill="auto"/>
            <w:tcMar>
              <w:left w:w="28" w:type="dxa"/>
              <w:right w:w="28" w:type="dxa"/>
            </w:tcMar>
            <w:vAlign w:val="center"/>
            <w:hideMark/>
          </w:tcPr>
          <w:p w14:paraId="75E274D6" w14:textId="77777777" w:rsidR="00A84AED" w:rsidRPr="00A84AED" w:rsidRDefault="00A84AED" w:rsidP="00A84AED">
            <w:pPr>
              <w:jc w:val="center"/>
              <w:rPr>
                <w:sz w:val="12"/>
                <w:szCs w:val="12"/>
              </w:rPr>
            </w:pPr>
            <w:r w:rsidRPr="00A84AED">
              <w:rPr>
                <w:sz w:val="12"/>
                <w:szCs w:val="12"/>
              </w:rPr>
              <w:t>Способ прокладки</w:t>
            </w:r>
          </w:p>
        </w:tc>
        <w:tc>
          <w:tcPr>
            <w:tcW w:w="567" w:type="dxa"/>
            <w:vMerge/>
            <w:shd w:val="clear" w:color="auto" w:fill="auto"/>
            <w:tcMar>
              <w:left w:w="28" w:type="dxa"/>
              <w:right w:w="28" w:type="dxa"/>
            </w:tcMar>
            <w:vAlign w:val="center"/>
            <w:hideMark/>
          </w:tcPr>
          <w:p w14:paraId="0BA93A25" w14:textId="77777777" w:rsidR="00A84AED" w:rsidRPr="00A84AED" w:rsidRDefault="00A84AED" w:rsidP="00A84AED">
            <w:pPr>
              <w:rPr>
                <w:sz w:val="12"/>
                <w:szCs w:val="12"/>
              </w:rPr>
            </w:pPr>
          </w:p>
        </w:tc>
        <w:tc>
          <w:tcPr>
            <w:tcW w:w="709" w:type="dxa"/>
            <w:vMerge/>
            <w:shd w:val="clear" w:color="auto" w:fill="auto"/>
            <w:tcMar>
              <w:left w:w="28" w:type="dxa"/>
              <w:right w:w="28" w:type="dxa"/>
            </w:tcMar>
            <w:vAlign w:val="center"/>
            <w:hideMark/>
          </w:tcPr>
          <w:p w14:paraId="76284F6A" w14:textId="77777777" w:rsidR="00A84AED" w:rsidRPr="00A84AED" w:rsidRDefault="00A84AED" w:rsidP="00A84AED">
            <w:pPr>
              <w:rPr>
                <w:sz w:val="12"/>
                <w:szCs w:val="12"/>
              </w:rPr>
            </w:pPr>
          </w:p>
        </w:tc>
        <w:tc>
          <w:tcPr>
            <w:tcW w:w="708" w:type="dxa"/>
            <w:vMerge/>
            <w:shd w:val="clear" w:color="auto" w:fill="auto"/>
            <w:tcMar>
              <w:left w:w="28" w:type="dxa"/>
              <w:right w:w="28" w:type="dxa"/>
            </w:tcMar>
            <w:vAlign w:val="center"/>
            <w:hideMark/>
          </w:tcPr>
          <w:p w14:paraId="037B9BA2" w14:textId="77777777" w:rsidR="00A84AED" w:rsidRPr="00A84AED" w:rsidRDefault="00A84AED" w:rsidP="00A84AED">
            <w:pPr>
              <w:rPr>
                <w:sz w:val="12"/>
                <w:szCs w:val="12"/>
              </w:rPr>
            </w:pPr>
          </w:p>
        </w:tc>
      </w:tr>
      <w:tr w:rsidR="00A84AED" w:rsidRPr="00A84AED" w14:paraId="55D45E8B" w14:textId="77777777" w:rsidTr="00FC2646">
        <w:trPr>
          <w:trHeight w:val="60"/>
        </w:trPr>
        <w:tc>
          <w:tcPr>
            <w:tcW w:w="341" w:type="dxa"/>
            <w:shd w:val="clear" w:color="auto" w:fill="auto"/>
            <w:noWrap/>
            <w:tcMar>
              <w:left w:w="28" w:type="dxa"/>
              <w:right w:w="28" w:type="dxa"/>
            </w:tcMar>
            <w:hideMark/>
          </w:tcPr>
          <w:p w14:paraId="17EEE3E1" w14:textId="77777777" w:rsidR="00A84AED" w:rsidRPr="00A84AED" w:rsidRDefault="00A84AED" w:rsidP="00A84AED">
            <w:pPr>
              <w:jc w:val="center"/>
              <w:rPr>
                <w:sz w:val="12"/>
                <w:szCs w:val="12"/>
              </w:rPr>
            </w:pPr>
            <w:r w:rsidRPr="00A84AED">
              <w:rPr>
                <w:sz w:val="12"/>
                <w:szCs w:val="12"/>
              </w:rPr>
              <w:t>1</w:t>
            </w:r>
          </w:p>
        </w:tc>
        <w:tc>
          <w:tcPr>
            <w:tcW w:w="2268" w:type="dxa"/>
            <w:shd w:val="clear" w:color="auto" w:fill="auto"/>
            <w:noWrap/>
            <w:tcMar>
              <w:left w:w="28" w:type="dxa"/>
              <w:right w:w="28" w:type="dxa"/>
            </w:tcMar>
            <w:hideMark/>
          </w:tcPr>
          <w:p w14:paraId="42A8EBF4" w14:textId="77777777" w:rsidR="00A84AED" w:rsidRPr="00A84AED" w:rsidRDefault="00A84AED" w:rsidP="00A84AED">
            <w:pPr>
              <w:jc w:val="center"/>
              <w:rPr>
                <w:sz w:val="12"/>
                <w:szCs w:val="12"/>
              </w:rPr>
            </w:pPr>
            <w:r w:rsidRPr="00A84AED">
              <w:rPr>
                <w:sz w:val="12"/>
                <w:szCs w:val="12"/>
              </w:rPr>
              <w:t>2</w:t>
            </w:r>
          </w:p>
        </w:tc>
        <w:tc>
          <w:tcPr>
            <w:tcW w:w="999" w:type="dxa"/>
            <w:shd w:val="clear" w:color="auto" w:fill="auto"/>
            <w:noWrap/>
            <w:tcMar>
              <w:left w:w="28" w:type="dxa"/>
              <w:right w:w="28" w:type="dxa"/>
            </w:tcMar>
            <w:hideMark/>
          </w:tcPr>
          <w:p w14:paraId="6570D8D7" w14:textId="77777777" w:rsidR="00A84AED" w:rsidRPr="00A84AED" w:rsidRDefault="00A84AED" w:rsidP="00A84AED">
            <w:pPr>
              <w:jc w:val="center"/>
              <w:rPr>
                <w:sz w:val="12"/>
                <w:szCs w:val="12"/>
              </w:rPr>
            </w:pPr>
            <w:r w:rsidRPr="00A84AED">
              <w:rPr>
                <w:sz w:val="12"/>
                <w:szCs w:val="12"/>
              </w:rPr>
              <w:t>3</w:t>
            </w:r>
          </w:p>
        </w:tc>
        <w:tc>
          <w:tcPr>
            <w:tcW w:w="1134" w:type="dxa"/>
            <w:shd w:val="clear" w:color="auto" w:fill="auto"/>
            <w:noWrap/>
            <w:tcMar>
              <w:left w:w="28" w:type="dxa"/>
              <w:right w:w="28" w:type="dxa"/>
            </w:tcMar>
            <w:hideMark/>
          </w:tcPr>
          <w:p w14:paraId="353B8AD8" w14:textId="77777777" w:rsidR="00A84AED" w:rsidRPr="00A84AED" w:rsidRDefault="00A84AED" w:rsidP="00A84AED">
            <w:pPr>
              <w:jc w:val="center"/>
              <w:rPr>
                <w:sz w:val="12"/>
                <w:szCs w:val="12"/>
              </w:rPr>
            </w:pPr>
            <w:r w:rsidRPr="00A84AED">
              <w:rPr>
                <w:sz w:val="12"/>
                <w:szCs w:val="12"/>
              </w:rPr>
              <w:t>4</w:t>
            </w:r>
          </w:p>
        </w:tc>
        <w:tc>
          <w:tcPr>
            <w:tcW w:w="993" w:type="dxa"/>
            <w:shd w:val="clear" w:color="auto" w:fill="auto"/>
            <w:noWrap/>
            <w:tcMar>
              <w:left w:w="28" w:type="dxa"/>
              <w:right w:w="28" w:type="dxa"/>
            </w:tcMar>
            <w:hideMark/>
          </w:tcPr>
          <w:p w14:paraId="484A5909" w14:textId="77777777" w:rsidR="00A84AED" w:rsidRPr="00A84AED" w:rsidRDefault="00A84AED" w:rsidP="00A84AED">
            <w:pPr>
              <w:jc w:val="center"/>
              <w:rPr>
                <w:sz w:val="12"/>
                <w:szCs w:val="12"/>
              </w:rPr>
            </w:pPr>
            <w:r w:rsidRPr="00A84AED">
              <w:rPr>
                <w:sz w:val="12"/>
                <w:szCs w:val="12"/>
              </w:rPr>
              <w:t>5</w:t>
            </w:r>
          </w:p>
        </w:tc>
        <w:tc>
          <w:tcPr>
            <w:tcW w:w="708" w:type="dxa"/>
            <w:shd w:val="clear" w:color="auto" w:fill="auto"/>
            <w:noWrap/>
            <w:tcMar>
              <w:left w:w="28" w:type="dxa"/>
              <w:right w:w="28" w:type="dxa"/>
            </w:tcMar>
            <w:vAlign w:val="center"/>
            <w:hideMark/>
          </w:tcPr>
          <w:p w14:paraId="67467C91" w14:textId="77777777" w:rsidR="00A84AED" w:rsidRPr="00A84AED" w:rsidRDefault="00A84AED" w:rsidP="00A84AED">
            <w:pPr>
              <w:jc w:val="center"/>
              <w:rPr>
                <w:sz w:val="12"/>
                <w:szCs w:val="12"/>
              </w:rPr>
            </w:pPr>
            <w:r w:rsidRPr="00A84AED">
              <w:rPr>
                <w:sz w:val="12"/>
                <w:szCs w:val="12"/>
              </w:rPr>
              <w:t>6.1</w:t>
            </w:r>
          </w:p>
        </w:tc>
        <w:tc>
          <w:tcPr>
            <w:tcW w:w="851" w:type="dxa"/>
            <w:shd w:val="clear" w:color="auto" w:fill="auto"/>
            <w:noWrap/>
            <w:tcMar>
              <w:left w:w="28" w:type="dxa"/>
              <w:right w:w="28" w:type="dxa"/>
            </w:tcMar>
            <w:vAlign w:val="center"/>
            <w:hideMark/>
          </w:tcPr>
          <w:p w14:paraId="1625BFC3" w14:textId="77777777" w:rsidR="00A84AED" w:rsidRPr="00A84AED" w:rsidRDefault="00A84AED" w:rsidP="00A84AED">
            <w:pPr>
              <w:jc w:val="center"/>
              <w:rPr>
                <w:sz w:val="12"/>
                <w:szCs w:val="12"/>
              </w:rPr>
            </w:pPr>
            <w:r w:rsidRPr="00A84AED">
              <w:rPr>
                <w:sz w:val="12"/>
                <w:szCs w:val="12"/>
              </w:rPr>
              <w:t>6.2</w:t>
            </w:r>
          </w:p>
        </w:tc>
        <w:tc>
          <w:tcPr>
            <w:tcW w:w="992" w:type="dxa"/>
            <w:shd w:val="clear" w:color="auto" w:fill="auto"/>
            <w:noWrap/>
            <w:tcMar>
              <w:left w:w="28" w:type="dxa"/>
              <w:right w:w="28" w:type="dxa"/>
            </w:tcMar>
            <w:vAlign w:val="center"/>
            <w:hideMark/>
          </w:tcPr>
          <w:p w14:paraId="413A63B2" w14:textId="77777777" w:rsidR="00A84AED" w:rsidRPr="00A84AED" w:rsidRDefault="00A84AED" w:rsidP="00A84AED">
            <w:pPr>
              <w:jc w:val="center"/>
              <w:rPr>
                <w:sz w:val="12"/>
                <w:szCs w:val="12"/>
              </w:rPr>
            </w:pPr>
            <w:r w:rsidRPr="00A84AED">
              <w:rPr>
                <w:sz w:val="12"/>
                <w:szCs w:val="12"/>
              </w:rPr>
              <w:t>6.3</w:t>
            </w:r>
          </w:p>
        </w:tc>
        <w:tc>
          <w:tcPr>
            <w:tcW w:w="709" w:type="dxa"/>
            <w:shd w:val="clear" w:color="auto" w:fill="auto"/>
            <w:noWrap/>
            <w:tcMar>
              <w:left w:w="28" w:type="dxa"/>
              <w:right w:w="28" w:type="dxa"/>
            </w:tcMar>
            <w:vAlign w:val="center"/>
            <w:hideMark/>
          </w:tcPr>
          <w:p w14:paraId="780F84EB" w14:textId="77777777" w:rsidR="00A84AED" w:rsidRPr="00A84AED" w:rsidRDefault="00A84AED" w:rsidP="00A84AED">
            <w:pPr>
              <w:jc w:val="center"/>
              <w:rPr>
                <w:sz w:val="12"/>
                <w:szCs w:val="12"/>
              </w:rPr>
            </w:pPr>
            <w:r w:rsidRPr="00A84AED">
              <w:rPr>
                <w:sz w:val="12"/>
                <w:szCs w:val="12"/>
              </w:rPr>
              <w:t>6.4</w:t>
            </w:r>
          </w:p>
        </w:tc>
        <w:tc>
          <w:tcPr>
            <w:tcW w:w="708" w:type="dxa"/>
            <w:shd w:val="clear" w:color="auto" w:fill="auto"/>
            <w:noWrap/>
            <w:tcMar>
              <w:left w:w="28" w:type="dxa"/>
              <w:right w:w="28" w:type="dxa"/>
            </w:tcMar>
            <w:vAlign w:val="center"/>
            <w:hideMark/>
          </w:tcPr>
          <w:p w14:paraId="066B22BC" w14:textId="77777777" w:rsidR="00A84AED" w:rsidRPr="00A84AED" w:rsidRDefault="00A84AED" w:rsidP="00A84AED">
            <w:pPr>
              <w:jc w:val="center"/>
              <w:rPr>
                <w:sz w:val="12"/>
                <w:szCs w:val="12"/>
              </w:rPr>
            </w:pPr>
            <w:r w:rsidRPr="00A84AED">
              <w:rPr>
                <w:sz w:val="12"/>
                <w:szCs w:val="12"/>
              </w:rPr>
              <w:t>6.5</w:t>
            </w:r>
          </w:p>
        </w:tc>
        <w:tc>
          <w:tcPr>
            <w:tcW w:w="740" w:type="dxa"/>
            <w:shd w:val="clear" w:color="auto" w:fill="auto"/>
            <w:noWrap/>
            <w:tcMar>
              <w:left w:w="28" w:type="dxa"/>
              <w:right w:w="28" w:type="dxa"/>
            </w:tcMar>
            <w:vAlign w:val="center"/>
            <w:hideMark/>
          </w:tcPr>
          <w:p w14:paraId="57204769" w14:textId="77777777" w:rsidR="00A84AED" w:rsidRPr="00A84AED" w:rsidRDefault="00A84AED" w:rsidP="00A84AED">
            <w:pPr>
              <w:jc w:val="center"/>
              <w:rPr>
                <w:sz w:val="12"/>
                <w:szCs w:val="12"/>
              </w:rPr>
            </w:pPr>
            <w:r w:rsidRPr="00A84AED">
              <w:rPr>
                <w:sz w:val="12"/>
                <w:szCs w:val="12"/>
              </w:rPr>
              <w:t>7.1</w:t>
            </w:r>
          </w:p>
        </w:tc>
        <w:tc>
          <w:tcPr>
            <w:tcW w:w="820" w:type="dxa"/>
            <w:shd w:val="clear" w:color="auto" w:fill="auto"/>
            <w:noWrap/>
            <w:tcMar>
              <w:left w:w="28" w:type="dxa"/>
              <w:right w:w="28" w:type="dxa"/>
            </w:tcMar>
            <w:vAlign w:val="center"/>
            <w:hideMark/>
          </w:tcPr>
          <w:p w14:paraId="0C605B11" w14:textId="77777777" w:rsidR="00A84AED" w:rsidRPr="00A84AED" w:rsidRDefault="00A84AED" w:rsidP="00A84AED">
            <w:pPr>
              <w:jc w:val="center"/>
              <w:rPr>
                <w:sz w:val="12"/>
                <w:szCs w:val="12"/>
              </w:rPr>
            </w:pPr>
            <w:r w:rsidRPr="00A84AED">
              <w:rPr>
                <w:sz w:val="12"/>
                <w:szCs w:val="12"/>
              </w:rPr>
              <w:t>7.2</w:t>
            </w:r>
          </w:p>
        </w:tc>
        <w:tc>
          <w:tcPr>
            <w:tcW w:w="850" w:type="dxa"/>
            <w:shd w:val="clear" w:color="auto" w:fill="auto"/>
            <w:noWrap/>
            <w:tcMar>
              <w:left w:w="28" w:type="dxa"/>
              <w:right w:w="28" w:type="dxa"/>
            </w:tcMar>
            <w:vAlign w:val="center"/>
            <w:hideMark/>
          </w:tcPr>
          <w:p w14:paraId="67925F6F" w14:textId="77777777" w:rsidR="00A84AED" w:rsidRPr="00A84AED" w:rsidRDefault="00A84AED" w:rsidP="00A84AED">
            <w:pPr>
              <w:jc w:val="center"/>
              <w:rPr>
                <w:sz w:val="12"/>
                <w:szCs w:val="12"/>
              </w:rPr>
            </w:pPr>
            <w:r w:rsidRPr="00A84AED">
              <w:rPr>
                <w:sz w:val="12"/>
                <w:szCs w:val="12"/>
              </w:rPr>
              <w:t>7.3</w:t>
            </w:r>
          </w:p>
        </w:tc>
        <w:tc>
          <w:tcPr>
            <w:tcW w:w="709" w:type="dxa"/>
            <w:shd w:val="clear" w:color="auto" w:fill="auto"/>
            <w:noWrap/>
            <w:tcMar>
              <w:left w:w="28" w:type="dxa"/>
              <w:right w:w="28" w:type="dxa"/>
            </w:tcMar>
            <w:vAlign w:val="center"/>
            <w:hideMark/>
          </w:tcPr>
          <w:p w14:paraId="7564115E" w14:textId="77777777" w:rsidR="00A84AED" w:rsidRPr="00A84AED" w:rsidRDefault="00A84AED" w:rsidP="00A84AED">
            <w:pPr>
              <w:jc w:val="center"/>
              <w:rPr>
                <w:sz w:val="12"/>
                <w:szCs w:val="12"/>
              </w:rPr>
            </w:pPr>
            <w:r w:rsidRPr="00A84AED">
              <w:rPr>
                <w:sz w:val="12"/>
                <w:szCs w:val="12"/>
              </w:rPr>
              <w:t>7.4</w:t>
            </w:r>
          </w:p>
        </w:tc>
        <w:tc>
          <w:tcPr>
            <w:tcW w:w="567" w:type="dxa"/>
            <w:shd w:val="clear" w:color="auto" w:fill="auto"/>
            <w:noWrap/>
            <w:tcMar>
              <w:left w:w="28" w:type="dxa"/>
              <w:right w:w="28" w:type="dxa"/>
            </w:tcMar>
            <w:vAlign w:val="center"/>
            <w:hideMark/>
          </w:tcPr>
          <w:p w14:paraId="1AFB4082" w14:textId="77777777" w:rsidR="00A84AED" w:rsidRPr="00A84AED" w:rsidRDefault="00A84AED" w:rsidP="00A84AED">
            <w:pPr>
              <w:jc w:val="center"/>
              <w:rPr>
                <w:sz w:val="12"/>
                <w:szCs w:val="12"/>
              </w:rPr>
            </w:pPr>
            <w:r w:rsidRPr="00A84AED">
              <w:rPr>
                <w:sz w:val="12"/>
                <w:szCs w:val="12"/>
              </w:rPr>
              <w:t>7.5</w:t>
            </w:r>
          </w:p>
        </w:tc>
        <w:tc>
          <w:tcPr>
            <w:tcW w:w="709" w:type="dxa"/>
            <w:shd w:val="clear" w:color="auto" w:fill="auto"/>
            <w:noWrap/>
            <w:tcMar>
              <w:left w:w="28" w:type="dxa"/>
              <w:right w:w="28" w:type="dxa"/>
            </w:tcMar>
            <w:vAlign w:val="center"/>
            <w:hideMark/>
          </w:tcPr>
          <w:p w14:paraId="33E66A5C" w14:textId="77777777" w:rsidR="00A84AED" w:rsidRPr="00A84AED" w:rsidRDefault="00A84AED" w:rsidP="00A84AED">
            <w:pPr>
              <w:jc w:val="center"/>
              <w:rPr>
                <w:sz w:val="12"/>
                <w:szCs w:val="12"/>
              </w:rPr>
            </w:pPr>
            <w:r w:rsidRPr="00A84AED">
              <w:rPr>
                <w:sz w:val="12"/>
                <w:szCs w:val="12"/>
              </w:rPr>
              <w:t>8</w:t>
            </w:r>
          </w:p>
        </w:tc>
        <w:tc>
          <w:tcPr>
            <w:tcW w:w="708" w:type="dxa"/>
            <w:shd w:val="clear" w:color="auto" w:fill="auto"/>
            <w:noWrap/>
            <w:tcMar>
              <w:left w:w="28" w:type="dxa"/>
              <w:right w:w="28" w:type="dxa"/>
            </w:tcMar>
            <w:vAlign w:val="center"/>
            <w:hideMark/>
          </w:tcPr>
          <w:p w14:paraId="298B0891" w14:textId="77777777" w:rsidR="00A84AED" w:rsidRPr="00A84AED" w:rsidRDefault="00A84AED" w:rsidP="00A84AED">
            <w:pPr>
              <w:jc w:val="center"/>
              <w:rPr>
                <w:sz w:val="12"/>
                <w:szCs w:val="12"/>
              </w:rPr>
            </w:pPr>
            <w:r w:rsidRPr="00A84AED">
              <w:rPr>
                <w:sz w:val="12"/>
                <w:szCs w:val="12"/>
              </w:rPr>
              <w:t>9</w:t>
            </w:r>
          </w:p>
        </w:tc>
      </w:tr>
      <w:tr w:rsidR="00A84AED" w:rsidRPr="00A84AED" w14:paraId="460E5040" w14:textId="77777777" w:rsidTr="00FC2646">
        <w:trPr>
          <w:trHeight w:val="56"/>
        </w:trPr>
        <w:tc>
          <w:tcPr>
            <w:tcW w:w="14806" w:type="dxa"/>
            <w:gridSpan w:val="17"/>
            <w:shd w:val="clear" w:color="auto" w:fill="auto"/>
            <w:noWrap/>
            <w:tcMar>
              <w:left w:w="28" w:type="dxa"/>
              <w:right w:w="28" w:type="dxa"/>
            </w:tcMar>
            <w:vAlign w:val="bottom"/>
            <w:hideMark/>
          </w:tcPr>
          <w:p w14:paraId="4F3BD95B" w14:textId="77777777" w:rsidR="00A84AED" w:rsidRPr="00A84AED" w:rsidRDefault="00A84AED" w:rsidP="00A84AED">
            <w:pPr>
              <w:rPr>
                <w:sz w:val="12"/>
                <w:szCs w:val="12"/>
              </w:rPr>
            </w:pPr>
            <w:r w:rsidRPr="00A84AED">
              <w:rPr>
                <w:sz w:val="12"/>
                <w:szCs w:val="12"/>
              </w:rPr>
              <w:t>Группа 1. Строительство, реконструкция или модернизация объектов в целях подключения потребителей:</w:t>
            </w:r>
          </w:p>
        </w:tc>
      </w:tr>
      <w:tr w:rsidR="00A84AED" w:rsidRPr="00A84AED" w14:paraId="08168EDE" w14:textId="77777777" w:rsidTr="00FC2646">
        <w:trPr>
          <w:trHeight w:val="56"/>
        </w:trPr>
        <w:tc>
          <w:tcPr>
            <w:tcW w:w="14806" w:type="dxa"/>
            <w:gridSpan w:val="17"/>
            <w:shd w:val="clear" w:color="auto" w:fill="auto"/>
            <w:noWrap/>
            <w:tcMar>
              <w:left w:w="28" w:type="dxa"/>
              <w:right w:w="28" w:type="dxa"/>
            </w:tcMar>
            <w:vAlign w:val="bottom"/>
            <w:hideMark/>
          </w:tcPr>
          <w:p w14:paraId="2E297913" w14:textId="77777777" w:rsidR="00A84AED" w:rsidRPr="00A84AED" w:rsidRDefault="00A84AED" w:rsidP="00A84AED">
            <w:pPr>
              <w:rPr>
                <w:sz w:val="12"/>
                <w:szCs w:val="12"/>
              </w:rPr>
            </w:pPr>
            <w:r w:rsidRPr="00A84AED">
              <w:rPr>
                <w:sz w:val="12"/>
                <w:szCs w:val="12"/>
              </w:rPr>
              <w:t>1.1. Строительство новых тепловых сетей в целях подключения потребителей</w:t>
            </w:r>
          </w:p>
        </w:tc>
      </w:tr>
      <w:tr w:rsidR="00A84AED" w:rsidRPr="00A84AED" w14:paraId="42E6335A" w14:textId="77777777" w:rsidTr="00FC2646">
        <w:trPr>
          <w:trHeight w:val="180"/>
        </w:trPr>
        <w:tc>
          <w:tcPr>
            <w:tcW w:w="14806" w:type="dxa"/>
            <w:gridSpan w:val="17"/>
            <w:shd w:val="clear" w:color="auto" w:fill="auto"/>
            <w:noWrap/>
            <w:tcMar>
              <w:left w:w="28" w:type="dxa"/>
              <w:right w:w="28" w:type="dxa"/>
            </w:tcMar>
            <w:vAlign w:val="bottom"/>
            <w:hideMark/>
          </w:tcPr>
          <w:p w14:paraId="6473A0A1" w14:textId="77777777" w:rsidR="00A84AED" w:rsidRPr="00A84AED" w:rsidRDefault="00A84AED" w:rsidP="00A84AED">
            <w:pPr>
              <w:rPr>
                <w:sz w:val="12"/>
                <w:szCs w:val="12"/>
              </w:rPr>
            </w:pPr>
            <w:r w:rsidRPr="00A84AED">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A84AED" w:rsidRPr="00A84AED" w14:paraId="6679644E" w14:textId="77777777" w:rsidTr="00FC2646">
        <w:trPr>
          <w:trHeight w:val="180"/>
        </w:trPr>
        <w:tc>
          <w:tcPr>
            <w:tcW w:w="14806" w:type="dxa"/>
            <w:gridSpan w:val="17"/>
            <w:shd w:val="clear" w:color="auto" w:fill="auto"/>
            <w:noWrap/>
            <w:tcMar>
              <w:left w:w="28" w:type="dxa"/>
              <w:right w:w="28" w:type="dxa"/>
            </w:tcMar>
            <w:vAlign w:val="bottom"/>
            <w:hideMark/>
          </w:tcPr>
          <w:p w14:paraId="144CEEFF" w14:textId="77777777" w:rsidR="00A84AED" w:rsidRPr="00A84AED" w:rsidRDefault="00A84AED" w:rsidP="00A84AED">
            <w:pPr>
              <w:rPr>
                <w:sz w:val="12"/>
                <w:szCs w:val="12"/>
              </w:rPr>
            </w:pPr>
            <w:r w:rsidRPr="00A84AED">
              <w:rPr>
                <w:sz w:val="12"/>
                <w:szCs w:val="12"/>
              </w:rPr>
              <w:t>1.3. Увеличение пропускной способности существующих тепловых сетей в целях подключения потребителей</w:t>
            </w:r>
          </w:p>
        </w:tc>
      </w:tr>
      <w:tr w:rsidR="00A84AED" w:rsidRPr="00A84AED" w14:paraId="4D209685" w14:textId="77777777" w:rsidTr="00FC2646">
        <w:trPr>
          <w:trHeight w:val="180"/>
        </w:trPr>
        <w:tc>
          <w:tcPr>
            <w:tcW w:w="14806" w:type="dxa"/>
            <w:gridSpan w:val="17"/>
            <w:shd w:val="clear" w:color="auto" w:fill="auto"/>
            <w:noWrap/>
            <w:tcMar>
              <w:left w:w="28" w:type="dxa"/>
              <w:right w:w="28" w:type="dxa"/>
            </w:tcMar>
            <w:vAlign w:val="bottom"/>
            <w:hideMark/>
          </w:tcPr>
          <w:p w14:paraId="5A0A02F7" w14:textId="77777777" w:rsidR="00A84AED" w:rsidRPr="00A84AED" w:rsidRDefault="00A84AED" w:rsidP="00A84AED">
            <w:pPr>
              <w:rPr>
                <w:sz w:val="12"/>
                <w:szCs w:val="12"/>
              </w:rPr>
            </w:pPr>
            <w:r w:rsidRPr="00A84AED">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A84AED" w:rsidRPr="00A84AED" w14:paraId="393BC509" w14:textId="77777777" w:rsidTr="00FC2646">
        <w:trPr>
          <w:trHeight w:val="180"/>
        </w:trPr>
        <w:tc>
          <w:tcPr>
            <w:tcW w:w="2609" w:type="dxa"/>
            <w:gridSpan w:val="2"/>
            <w:shd w:val="clear" w:color="auto" w:fill="auto"/>
            <w:noWrap/>
            <w:tcMar>
              <w:left w:w="28" w:type="dxa"/>
              <w:right w:w="28" w:type="dxa"/>
            </w:tcMar>
            <w:vAlign w:val="center"/>
            <w:hideMark/>
          </w:tcPr>
          <w:p w14:paraId="763B4F85" w14:textId="77777777" w:rsidR="00A84AED" w:rsidRPr="00A84AED" w:rsidRDefault="00A84AED" w:rsidP="00A84AED">
            <w:pPr>
              <w:rPr>
                <w:sz w:val="12"/>
                <w:szCs w:val="12"/>
              </w:rPr>
            </w:pPr>
            <w:r w:rsidRPr="00A84AED">
              <w:rPr>
                <w:sz w:val="12"/>
                <w:szCs w:val="12"/>
              </w:rPr>
              <w:t>Всего по группе 1</w:t>
            </w:r>
          </w:p>
        </w:tc>
        <w:tc>
          <w:tcPr>
            <w:tcW w:w="999" w:type="dxa"/>
            <w:shd w:val="clear" w:color="auto" w:fill="auto"/>
            <w:noWrap/>
            <w:tcMar>
              <w:left w:w="28" w:type="dxa"/>
              <w:right w:w="28" w:type="dxa"/>
            </w:tcMar>
            <w:vAlign w:val="center"/>
            <w:hideMark/>
          </w:tcPr>
          <w:p w14:paraId="5C668E09" w14:textId="77777777" w:rsidR="00A84AED" w:rsidRPr="00A84AED" w:rsidRDefault="00A84AED" w:rsidP="00A84AED">
            <w:pPr>
              <w:jc w:val="center"/>
              <w:rPr>
                <w:sz w:val="12"/>
                <w:szCs w:val="12"/>
              </w:rPr>
            </w:pPr>
          </w:p>
        </w:tc>
        <w:tc>
          <w:tcPr>
            <w:tcW w:w="1134" w:type="dxa"/>
            <w:shd w:val="clear" w:color="auto" w:fill="auto"/>
            <w:tcMar>
              <w:left w:w="28" w:type="dxa"/>
              <w:right w:w="28" w:type="dxa"/>
            </w:tcMar>
            <w:vAlign w:val="center"/>
            <w:hideMark/>
          </w:tcPr>
          <w:p w14:paraId="6563DEB0" w14:textId="77777777" w:rsidR="00A84AED" w:rsidRPr="00A84AED" w:rsidRDefault="00A84AED" w:rsidP="00A84AED">
            <w:pPr>
              <w:jc w:val="center"/>
              <w:rPr>
                <w:sz w:val="12"/>
                <w:szCs w:val="12"/>
              </w:rPr>
            </w:pPr>
          </w:p>
        </w:tc>
        <w:tc>
          <w:tcPr>
            <w:tcW w:w="993" w:type="dxa"/>
            <w:shd w:val="clear" w:color="auto" w:fill="auto"/>
            <w:tcMar>
              <w:left w:w="28" w:type="dxa"/>
              <w:right w:w="28" w:type="dxa"/>
            </w:tcMar>
            <w:vAlign w:val="center"/>
            <w:hideMark/>
          </w:tcPr>
          <w:p w14:paraId="4362E399" w14:textId="77777777" w:rsidR="00A84AED" w:rsidRPr="00A84AED" w:rsidRDefault="00A84AED" w:rsidP="00A84AED">
            <w:pPr>
              <w:jc w:val="center"/>
              <w:rPr>
                <w:sz w:val="12"/>
                <w:szCs w:val="12"/>
              </w:rPr>
            </w:pPr>
          </w:p>
        </w:tc>
        <w:tc>
          <w:tcPr>
            <w:tcW w:w="708" w:type="dxa"/>
            <w:shd w:val="clear" w:color="auto" w:fill="auto"/>
            <w:noWrap/>
            <w:tcMar>
              <w:left w:w="28" w:type="dxa"/>
              <w:right w:w="28" w:type="dxa"/>
            </w:tcMar>
            <w:vAlign w:val="center"/>
            <w:hideMark/>
          </w:tcPr>
          <w:p w14:paraId="43C2405F" w14:textId="77777777" w:rsidR="00A84AED" w:rsidRPr="00A84AED" w:rsidRDefault="00A84AED" w:rsidP="00A84AED">
            <w:pPr>
              <w:jc w:val="center"/>
              <w:rPr>
                <w:sz w:val="12"/>
                <w:szCs w:val="12"/>
              </w:rPr>
            </w:pPr>
          </w:p>
        </w:tc>
        <w:tc>
          <w:tcPr>
            <w:tcW w:w="851" w:type="dxa"/>
            <w:shd w:val="clear" w:color="auto" w:fill="auto"/>
            <w:noWrap/>
            <w:tcMar>
              <w:left w:w="28" w:type="dxa"/>
              <w:right w:w="28" w:type="dxa"/>
            </w:tcMar>
            <w:vAlign w:val="center"/>
            <w:hideMark/>
          </w:tcPr>
          <w:p w14:paraId="0E2C438C" w14:textId="77777777" w:rsidR="00A84AED" w:rsidRPr="00A84AED" w:rsidRDefault="00A84AED" w:rsidP="00A84AED">
            <w:pPr>
              <w:jc w:val="center"/>
              <w:rPr>
                <w:sz w:val="12"/>
                <w:szCs w:val="12"/>
              </w:rPr>
            </w:pPr>
          </w:p>
        </w:tc>
        <w:tc>
          <w:tcPr>
            <w:tcW w:w="992" w:type="dxa"/>
            <w:shd w:val="clear" w:color="auto" w:fill="auto"/>
            <w:noWrap/>
            <w:tcMar>
              <w:left w:w="28" w:type="dxa"/>
              <w:right w:w="28" w:type="dxa"/>
            </w:tcMar>
            <w:vAlign w:val="center"/>
            <w:hideMark/>
          </w:tcPr>
          <w:p w14:paraId="53280CD4" w14:textId="77777777" w:rsidR="00A84AED" w:rsidRPr="00A84AED" w:rsidRDefault="00A84AED" w:rsidP="00A84AED">
            <w:pPr>
              <w:jc w:val="center"/>
              <w:rPr>
                <w:sz w:val="12"/>
                <w:szCs w:val="12"/>
              </w:rPr>
            </w:pPr>
          </w:p>
        </w:tc>
        <w:tc>
          <w:tcPr>
            <w:tcW w:w="709" w:type="dxa"/>
            <w:shd w:val="clear" w:color="auto" w:fill="auto"/>
            <w:tcMar>
              <w:left w:w="28" w:type="dxa"/>
              <w:right w:w="28" w:type="dxa"/>
            </w:tcMar>
            <w:vAlign w:val="center"/>
            <w:hideMark/>
          </w:tcPr>
          <w:p w14:paraId="4280F8FB" w14:textId="77777777" w:rsidR="00A84AED" w:rsidRPr="00A84AED" w:rsidRDefault="00A84AED" w:rsidP="00A84AED">
            <w:pPr>
              <w:jc w:val="center"/>
              <w:rPr>
                <w:sz w:val="12"/>
                <w:szCs w:val="12"/>
              </w:rPr>
            </w:pPr>
          </w:p>
        </w:tc>
        <w:tc>
          <w:tcPr>
            <w:tcW w:w="708" w:type="dxa"/>
            <w:shd w:val="clear" w:color="auto" w:fill="auto"/>
            <w:noWrap/>
            <w:tcMar>
              <w:left w:w="28" w:type="dxa"/>
              <w:right w:w="28" w:type="dxa"/>
            </w:tcMar>
            <w:vAlign w:val="center"/>
            <w:hideMark/>
          </w:tcPr>
          <w:p w14:paraId="68DC9876" w14:textId="77777777" w:rsidR="00A84AED" w:rsidRPr="00A84AED" w:rsidRDefault="00A84AED" w:rsidP="00A84AED">
            <w:pPr>
              <w:jc w:val="center"/>
              <w:rPr>
                <w:sz w:val="12"/>
                <w:szCs w:val="12"/>
              </w:rPr>
            </w:pPr>
          </w:p>
        </w:tc>
        <w:tc>
          <w:tcPr>
            <w:tcW w:w="740" w:type="dxa"/>
            <w:shd w:val="clear" w:color="auto" w:fill="auto"/>
            <w:noWrap/>
            <w:tcMar>
              <w:left w:w="28" w:type="dxa"/>
              <w:right w:w="28" w:type="dxa"/>
            </w:tcMar>
            <w:vAlign w:val="center"/>
            <w:hideMark/>
          </w:tcPr>
          <w:p w14:paraId="71D1DA8E" w14:textId="77777777" w:rsidR="00A84AED" w:rsidRPr="00A84AED" w:rsidRDefault="00A84AED" w:rsidP="00A84AED">
            <w:pPr>
              <w:jc w:val="center"/>
              <w:rPr>
                <w:sz w:val="12"/>
                <w:szCs w:val="12"/>
              </w:rPr>
            </w:pPr>
          </w:p>
        </w:tc>
        <w:tc>
          <w:tcPr>
            <w:tcW w:w="820" w:type="dxa"/>
            <w:shd w:val="clear" w:color="auto" w:fill="auto"/>
            <w:noWrap/>
            <w:tcMar>
              <w:left w:w="28" w:type="dxa"/>
              <w:right w:w="28" w:type="dxa"/>
            </w:tcMar>
            <w:vAlign w:val="center"/>
            <w:hideMark/>
          </w:tcPr>
          <w:p w14:paraId="1ABA64D0" w14:textId="77777777" w:rsidR="00A84AED" w:rsidRPr="00A84AED" w:rsidRDefault="00A84AED" w:rsidP="00A84AED">
            <w:pPr>
              <w:jc w:val="center"/>
              <w:rPr>
                <w:sz w:val="12"/>
                <w:szCs w:val="12"/>
              </w:rPr>
            </w:pPr>
          </w:p>
        </w:tc>
        <w:tc>
          <w:tcPr>
            <w:tcW w:w="850" w:type="dxa"/>
            <w:shd w:val="clear" w:color="auto" w:fill="auto"/>
            <w:noWrap/>
            <w:tcMar>
              <w:left w:w="28" w:type="dxa"/>
              <w:right w:w="28" w:type="dxa"/>
            </w:tcMar>
            <w:vAlign w:val="center"/>
            <w:hideMark/>
          </w:tcPr>
          <w:p w14:paraId="7BBA3056" w14:textId="77777777" w:rsidR="00A84AED" w:rsidRPr="00A84AED" w:rsidRDefault="00A84AED" w:rsidP="00A84AED">
            <w:pPr>
              <w:jc w:val="center"/>
              <w:rPr>
                <w:sz w:val="12"/>
                <w:szCs w:val="12"/>
              </w:rPr>
            </w:pPr>
          </w:p>
        </w:tc>
        <w:tc>
          <w:tcPr>
            <w:tcW w:w="709" w:type="dxa"/>
            <w:shd w:val="clear" w:color="auto" w:fill="auto"/>
            <w:tcMar>
              <w:left w:w="28" w:type="dxa"/>
              <w:right w:w="28" w:type="dxa"/>
            </w:tcMar>
            <w:vAlign w:val="center"/>
            <w:hideMark/>
          </w:tcPr>
          <w:p w14:paraId="30DD5CF6" w14:textId="77777777" w:rsidR="00A84AED" w:rsidRPr="00A84AED" w:rsidRDefault="00A84AED" w:rsidP="00A84AED">
            <w:pPr>
              <w:jc w:val="center"/>
              <w:rPr>
                <w:sz w:val="12"/>
                <w:szCs w:val="12"/>
              </w:rPr>
            </w:pPr>
          </w:p>
        </w:tc>
        <w:tc>
          <w:tcPr>
            <w:tcW w:w="567" w:type="dxa"/>
            <w:shd w:val="clear" w:color="auto" w:fill="auto"/>
            <w:noWrap/>
            <w:tcMar>
              <w:left w:w="28" w:type="dxa"/>
              <w:right w:w="28" w:type="dxa"/>
            </w:tcMar>
            <w:vAlign w:val="center"/>
            <w:hideMark/>
          </w:tcPr>
          <w:p w14:paraId="37441DD0" w14:textId="77777777" w:rsidR="00A84AED" w:rsidRPr="00A84AED" w:rsidRDefault="00A84AED" w:rsidP="00A84AED">
            <w:pPr>
              <w:jc w:val="center"/>
              <w:rPr>
                <w:sz w:val="12"/>
                <w:szCs w:val="12"/>
              </w:rPr>
            </w:pPr>
          </w:p>
        </w:tc>
        <w:tc>
          <w:tcPr>
            <w:tcW w:w="709" w:type="dxa"/>
            <w:shd w:val="clear" w:color="auto" w:fill="auto"/>
            <w:noWrap/>
            <w:tcMar>
              <w:left w:w="28" w:type="dxa"/>
              <w:right w:w="28" w:type="dxa"/>
            </w:tcMar>
            <w:vAlign w:val="center"/>
            <w:hideMark/>
          </w:tcPr>
          <w:p w14:paraId="4B38833D" w14:textId="77777777" w:rsidR="00A84AED" w:rsidRPr="00A84AED" w:rsidRDefault="00A84AED" w:rsidP="00A84AED">
            <w:pPr>
              <w:jc w:val="center"/>
              <w:rPr>
                <w:sz w:val="12"/>
                <w:szCs w:val="12"/>
              </w:rPr>
            </w:pPr>
          </w:p>
        </w:tc>
        <w:tc>
          <w:tcPr>
            <w:tcW w:w="708" w:type="dxa"/>
            <w:shd w:val="clear" w:color="auto" w:fill="auto"/>
            <w:noWrap/>
            <w:tcMar>
              <w:left w:w="28" w:type="dxa"/>
              <w:right w:w="28" w:type="dxa"/>
            </w:tcMar>
            <w:vAlign w:val="center"/>
            <w:hideMark/>
          </w:tcPr>
          <w:p w14:paraId="520F8A5C" w14:textId="77777777" w:rsidR="00A84AED" w:rsidRPr="00A84AED" w:rsidRDefault="00A84AED" w:rsidP="00A84AED">
            <w:pPr>
              <w:jc w:val="center"/>
              <w:rPr>
                <w:sz w:val="12"/>
                <w:szCs w:val="12"/>
              </w:rPr>
            </w:pPr>
          </w:p>
        </w:tc>
      </w:tr>
      <w:tr w:rsidR="00A84AED" w:rsidRPr="00A84AED" w14:paraId="178EA7CF" w14:textId="77777777" w:rsidTr="00FC2646">
        <w:trPr>
          <w:trHeight w:val="180"/>
        </w:trPr>
        <w:tc>
          <w:tcPr>
            <w:tcW w:w="14806" w:type="dxa"/>
            <w:gridSpan w:val="17"/>
            <w:shd w:val="clear" w:color="auto" w:fill="auto"/>
            <w:noWrap/>
            <w:tcMar>
              <w:left w:w="28" w:type="dxa"/>
              <w:right w:w="28" w:type="dxa"/>
            </w:tcMar>
            <w:vAlign w:val="center"/>
            <w:hideMark/>
          </w:tcPr>
          <w:p w14:paraId="4502CD66" w14:textId="77777777" w:rsidR="00A84AED" w:rsidRPr="00A84AED" w:rsidRDefault="00A84AED" w:rsidP="00A84AED">
            <w:pPr>
              <w:rPr>
                <w:sz w:val="12"/>
                <w:szCs w:val="12"/>
              </w:rPr>
            </w:pPr>
            <w:r w:rsidRPr="00A84AED">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A84AED" w:rsidRPr="00A84AED" w14:paraId="0FF3398A" w14:textId="77777777" w:rsidTr="00FC2646">
        <w:trPr>
          <w:trHeight w:val="180"/>
        </w:trPr>
        <w:tc>
          <w:tcPr>
            <w:tcW w:w="2609" w:type="dxa"/>
            <w:gridSpan w:val="2"/>
            <w:shd w:val="clear" w:color="auto" w:fill="auto"/>
            <w:noWrap/>
            <w:tcMar>
              <w:left w:w="28" w:type="dxa"/>
              <w:right w:w="28" w:type="dxa"/>
            </w:tcMar>
            <w:vAlign w:val="center"/>
            <w:hideMark/>
          </w:tcPr>
          <w:p w14:paraId="56C87D4D" w14:textId="77777777" w:rsidR="00A84AED" w:rsidRPr="00A84AED" w:rsidRDefault="00A84AED" w:rsidP="00A84AED">
            <w:pPr>
              <w:rPr>
                <w:sz w:val="12"/>
                <w:szCs w:val="12"/>
              </w:rPr>
            </w:pPr>
            <w:r w:rsidRPr="00A84AED">
              <w:rPr>
                <w:sz w:val="12"/>
                <w:szCs w:val="12"/>
              </w:rPr>
              <w:t>Всего по группе 2</w:t>
            </w:r>
          </w:p>
        </w:tc>
        <w:tc>
          <w:tcPr>
            <w:tcW w:w="999" w:type="dxa"/>
            <w:shd w:val="clear" w:color="auto" w:fill="auto"/>
            <w:noWrap/>
            <w:tcMar>
              <w:left w:w="28" w:type="dxa"/>
              <w:right w:w="28" w:type="dxa"/>
            </w:tcMar>
            <w:vAlign w:val="center"/>
          </w:tcPr>
          <w:p w14:paraId="647BC94A" w14:textId="77777777" w:rsidR="00A84AED" w:rsidRPr="00A84AED" w:rsidRDefault="00A84AED" w:rsidP="00A84AED">
            <w:pPr>
              <w:jc w:val="center"/>
              <w:rPr>
                <w:sz w:val="12"/>
                <w:szCs w:val="12"/>
              </w:rPr>
            </w:pPr>
          </w:p>
        </w:tc>
        <w:tc>
          <w:tcPr>
            <w:tcW w:w="1134" w:type="dxa"/>
            <w:shd w:val="clear" w:color="auto" w:fill="auto"/>
            <w:tcMar>
              <w:left w:w="28" w:type="dxa"/>
              <w:right w:w="28" w:type="dxa"/>
            </w:tcMar>
            <w:vAlign w:val="center"/>
          </w:tcPr>
          <w:p w14:paraId="7BE5FF4F" w14:textId="77777777" w:rsidR="00A84AED" w:rsidRPr="00A84AED" w:rsidRDefault="00A84AED" w:rsidP="00A84AED">
            <w:pPr>
              <w:jc w:val="center"/>
              <w:rPr>
                <w:sz w:val="12"/>
                <w:szCs w:val="12"/>
              </w:rPr>
            </w:pPr>
          </w:p>
        </w:tc>
        <w:tc>
          <w:tcPr>
            <w:tcW w:w="993" w:type="dxa"/>
            <w:shd w:val="clear" w:color="auto" w:fill="auto"/>
            <w:tcMar>
              <w:left w:w="28" w:type="dxa"/>
              <w:right w:w="28" w:type="dxa"/>
            </w:tcMar>
            <w:vAlign w:val="center"/>
          </w:tcPr>
          <w:p w14:paraId="41807B53" w14:textId="77777777" w:rsidR="00A84AED" w:rsidRPr="00A84AED" w:rsidRDefault="00A84AED" w:rsidP="00A84AED">
            <w:pPr>
              <w:jc w:val="center"/>
              <w:rPr>
                <w:sz w:val="12"/>
                <w:szCs w:val="12"/>
              </w:rPr>
            </w:pPr>
          </w:p>
        </w:tc>
        <w:tc>
          <w:tcPr>
            <w:tcW w:w="708" w:type="dxa"/>
            <w:shd w:val="clear" w:color="auto" w:fill="auto"/>
            <w:noWrap/>
            <w:tcMar>
              <w:left w:w="28" w:type="dxa"/>
              <w:right w:w="28" w:type="dxa"/>
            </w:tcMar>
            <w:vAlign w:val="center"/>
          </w:tcPr>
          <w:p w14:paraId="79080248" w14:textId="77777777" w:rsidR="00A84AED" w:rsidRPr="00A84AED" w:rsidRDefault="00A84AED" w:rsidP="00A84AED">
            <w:pPr>
              <w:jc w:val="center"/>
              <w:rPr>
                <w:sz w:val="12"/>
                <w:szCs w:val="12"/>
              </w:rPr>
            </w:pPr>
          </w:p>
        </w:tc>
        <w:tc>
          <w:tcPr>
            <w:tcW w:w="851" w:type="dxa"/>
            <w:shd w:val="clear" w:color="auto" w:fill="auto"/>
            <w:noWrap/>
            <w:tcMar>
              <w:left w:w="28" w:type="dxa"/>
              <w:right w:w="28" w:type="dxa"/>
            </w:tcMar>
            <w:vAlign w:val="center"/>
          </w:tcPr>
          <w:p w14:paraId="434C69E9" w14:textId="77777777" w:rsidR="00A84AED" w:rsidRPr="00A84AED" w:rsidRDefault="00A84AED" w:rsidP="00A84AED">
            <w:pPr>
              <w:jc w:val="center"/>
              <w:rPr>
                <w:sz w:val="12"/>
                <w:szCs w:val="12"/>
              </w:rPr>
            </w:pPr>
          </w:p>
        </w:tc>
        <w:tc>
          <w:tcPr>
            <w:tcW w:w="992" w:type="dxa"/>
            <w:shd w:val="clear" w:color="auto" w:fill="auto"/>
            <w:noWrap/>
            <w:tcMar>
              <w:left w:w="28" w:type="dxa"/>
              <w:right w:w="28" w:type="dxa"/>
            </w:tcMar>
            <w:vAlign w:val="center"/>
          </w:tcPr>
          <w:p w14:paraId="6587DCE5" w14:textId="77777777" w:rsidR="00A84AED" w:rsidRPr="00A84AED" w:rsidRDefault="00A84AED" w:rsidP="00A84AED">
            <w:pPr>
              <w:jc w:val="center"/>
              <w:rPr>
                <w:sz w:val="12"/>
                <w:szCs w:val="12"/>
              </w:rPr>
            </w:pPr>
          </w:p>
        </w:tc>
        <w:tc>
          <w:tcPr>
            <w:tcW w:w="709" w:type="dxa"/>
            <w:shd w:val="clear" w:color="auto" w:fill="auto"/>
            <w:tcMar>
              <w:left w:w="28" w:type="dxa"/>
              <w:right w:w="28" w:type="dxa"/>
            </w:tcMar>
            <w:vAlign w:val="center"/>
          </w:tcPr>
          <w:p w14:paraId="28322172" w14:textId="77777777" w:rsidR="00A84AED" w:rsidRPr="00A84AED" w:rsidRDefault="00A84AED" w:rsidP="00A84AED">
            <w:pPr>
              <w:jc w:val="center"/>
              <w:rPr>
                <w:sz w:val="12"/>
                <w:szCs w:val="12"/>
              </w:rPr>
            </w:pPr>
          </w:p>
        </w:tc>
        <w:tc>
          <w:tcPr>
            <w:tcW w:w="708" w:type="dxa"/>
            <w:shd w:val="clear" w:color="auto" w:fill="auto"/>
            <w:noWrap/>
            <w:tcMar>
              <w:left w:w="28" w:type="dxa"/>
              <w:right w:w="28" w:type="dxa"/>
            </w:tcMar>
            <w:vAlign w:val="center"/>
          </w:tcPr>
          <w:p w14:paraId="2639ED9B" w14:textId="77777777" w:rsidR="00A84AED" w:rsidRPr="00A84AED" w:rsidRDefault="00A84AED" w:rsidP="00A84AED">
            <w:pPr>
              <w:jc w:val="center"/>
              <w:rPr>
                <w:sz w:val="12"/>
                <w:szCs w:val="12"/>
              </w:rPr>
            </w:pPr>
          </w:p>
        </w:tc>
        <w:tc>
          <w:tcPr>
            <w:tcW w:w="740" w:type="dxa"/>
            <w:shd w:val="clear" w:color="auto" w:fill="auto"/>
            <w:noWrap/>
            <w:tcMar>
              <w:left w:w="28" w:type="dxa"/>
              <w:right w:w="28" w:type="dxa"/>
            </w:tcMar>
            <w:vAlign w:val="center"/>
          </w:tcPr>
          <w:p w14:paraId="175D08F6" w14:textId="77777777" w:rsidR="00A84AED" w:rsidRPr="00A84AED" w:rsidRDefault="00A84AED" w:rsidP="00A84AED">
            <w:pPr>
              <w:jc w:val="center"/>
              <w:rPr>
                <w:sz w:val="12"/>
                <w:szCs w:val="12"/>
              </w:rPr>
            </w:pPr>
          </w:p>
        </w:tc>
        <w:tc>
          <w:tcPr>
            <w:tcW w:w="820" w:type="dxa"/>
            <w:shd w:val="clear" w:color="auto" w:fill="auto"/>
            <w:noWrap/>
            <w:tcMar>
              <w:left w:w="28" w:type="dxa"/>
              <w:right w:w="28" w:type="dxa"/>
            </w:tcMar>
            <w:vAlign w:val="center"/>
          </w:tcPr>
          <w:p w14:paraId="672D7AF0" w14:textId="77777777" w:rsidR="00A84AED" w:rsidRPr="00A84AED" w:rsidRDefault="00A84AED" w:rsidP="00A84AED">
            <w:pPr>
              <w:jc w:val="center"/>
              <w:rPr>
                <w:sz w:val="12"/>
                <w:szCs w:val="12"/>
              </w:rPr>
            </w:pPr>
          </w:p>
        </w:tc>
        <w:tc>
          <w:tcPr>
            <w:tcW w:w="850" w:type="dxa"/>
            <w:shd w:val="clear" w:color="auto" w:fill="auto"/>
            <w:noWrap/>
            <w:tcMar>
              <w:left w:w="28" w:type="dxa"/>
              <w:right w:w="28" w:type="dxa"/>
            </w:tcMar>
            <w:vAlign w:val="center"/>
          </w:tcPr>
          <w:p w14:paraId="56D24485" w14:textId="77777777" w:rsidR="00A84AED" w:rsidRPr="00A84AED" w:rsidRDefault="00A84AED" w:rsidP="00A84AED">
            <w:pPr>
              <w:jc w:val="center"/>
              <w:rPr>
                <w:sz w:val="12"/>
                <w:szCs w:val="12"/>
              </w:rPr>
            </w:pPr>
          </w:p>
        </w:tc>
        <w:tc>
          <w:tcPr>
            <w:tcW w:w="709" w:type="dxa"/>
            <w:shd w:val="clear" w:color="auto" w:fill="auto"/>
            <w:tcMar>
              <w:left w:w="28" w:type="dxa"/>
              <w:right w:w="28" w:type="dxa"/>
            </w:tcMar>
            <w:vAlign w:val="center"/>
          </w:tcPr>
          <w:p w14:paraId="5B9B7B68" w14:textId="77777777" w:rsidR="00A84AED" w:rsidRPr="00A84AED" w:rsidRDefault="00A84AED" w:rsidP="00A84AED">
            <w:pPr>
              <w:jc w:val="center"/>
              <w:rPr>
                <w:sz w:val="12"/>
                <w:szCs w:val="12"/>
              </w:rPr>
            </w:pPr>
          </w:p>
        </w:tc>
        <w:tc>
          <w:tcPr>
            <w:tcW w:w="567" w:type="dxa"/>
            <w:shd w:val="clear" w:color="auto" w:fill="auto"/>
            <w:noWrap/>
            <w:tcMar>
              <w:left w:w="28" w:type="dxa"/>
              <w:right w:w="28" w:type="dxa"/>
            </w:tcMar>
            <w:vAlign w:val="center"/>
          </w:tcPr>
          <w:p w14:paraId="76DA1D7E" w14:textId="77777777" w:rsidR="00A84AED" w:rsidRPr="00A84AED" w:rsidRDefault="00A84AED" w:rsidP="00A84AED">
            <w:pPr>
              <w:jc w:val="center"/>
              <w:rPr>
                <w:sz w:val="12"/>
                <w:szCs w:val="12"/>
              </w:rPr>
            </w:pPr>
          </w:p>
        </w:tc>
        <w:tc>
          <w:tcPr>
            <w:tcW w:w="709" w:type="dxa"/>
            <w:shd w:val="clear" w:color="auto" w:fill="auto"/>
            <w:noWrap/>
            <w:tcMar>
              <w:left w:w="28" w:type="dxa"/>
              <w:right w:w="28" w:type="dxa"/>
            </w:tcMar>
            <w:vAlign w:val="center"/>
          </w:tcPr>
          <w:p w14:paraId="28AA6D60" w14:textId="77777777" w:rsidR="00A84AED" w:rsidRPr="00A84AED" w:rsidRDefault="00A84AED" w:rsidP="00A84AED">
            <w:pPr>
              <w:jc w:val="center"/>
              <w:rPr>
                <w:sz w:val="12"/>
                <w:szCs w:val="12"/>
              </w:rPr>
            </w:pPr>
          </w:p>
        </w:tc>
        <w:tc>
          <w:tcPr>
            <w:tcW w:w="708" w:type="dxa"/>
            <w:shd w:val="clear" w:color="auto" w:fill="auto"/>
            <w:noWrap/>
            <w:tcMar>
              <w:left w:w="28" w:type="dxa"/>
              <w:right w:w="28" w:type="dxa"/>
            </w:tcMar>
            <w:vAlign w:val="center"/>
          </w:tcPr>
          <w:p w14:paraId="2D32C66E" w14:textId="77777777" w:rsidR="00A84AED" w:rsidRPr="00A84AED" w:rsidRDefault="00A84AED" w:rsidP="00A84AED">
            <w:pPr>
              <w:jc w:val="center"/>
              <w:rPr>
                <w:sz w:val="12"/>
                <w:szCs w:val="12"/>
              </w:rPr>
            </w:pPr>
          </w:p>
        </w:tc>
      </w:tr>
      <w:tr w:rsidR="00A84AED" w:rsidRPr="00A84AED" w14:paraId="082776D0" w14:textId="77777777" w:rsidTr="00FC2646">
        <w:trPr>
          <w:trHeight w:val="150"/>
        </w:trPr>
        <w:tc>
          <w:tcPr>
            <w:tcW w:w="14806" w:type="dxa"/>
            <w:gridSpan w:val="17"/>
            <w:shd w:val="clear" w:color="auto" w:fill="auto"/>
            <w:tcMar>
              <w:left w:w="28" w:type="dxa"/>
              <w:right w:w="28" w:type="dxa"/>
            </w:tcMar>
            <w:vAlign w:val="center"/>
            <w:hideMark/>
          </w:tcPr>
          <w:p w14:paraId="00F312DE" w14:textId="77777777" w:rsidR="00A84AED" w:rsidRPr="00A84AED" w:rsidRDefault="00A84AED" w:rsidP="00A84AED">
            <w:pPr>
              <w:rPr>
                <w:sz w:val="12"/>
                <w:szCs w:val="12"/>
              </w:rPr>
            </w:pPr>
            <w:r w:rsidRPr="00A84AED">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A84AED" w:rsidRPr="00A84AED" w14:paraId="1242EE03" w14:textId="77777777" w:rsidTr="00FC2646">
        <w:trPr>
          <w:trHeight w:val="180"/>
        </w:trPr>
        <w:tc>
          <w:tcPr>
            <w:tcW w:w="14806" w:type="dxa"/>
            <w:gridSpan w:val="17"/>
            <w:shd w:val="clear" w:color="auto" w:fill="auto"/>
            <w:noWrap/>
            <w:tcMar>
              <w:left w:w="28" w:type="dxa"/>
              <w:right w:w="28" w:type="dxa"/>
            </w:tcMar>
            <w:vAlign w:val="center"/>
            <w:hideMark/>
          </w:tcPr>
          <w:p w14:paraId="6D05CAD3" w14:textId="77777777" w:rsidR="00A84AED" w:rsidRPr="00A84AED" w:rsidRDefault="00A84AED" w:rsidP="00A84AED">
            <w:pPr>
              <w:rPr>
                <w:sz w:val="12"/>
                <w:szCs w:val="12"/>
              </w:rPr>
            </w:pPr>
            <w:r w:rsidRPr="00A84AED">
              <w:rPr>
                <w:sz w:val="12"/>
                <w:szCs w:val="12"/>
              </w:rPr>
              <w:t>3.1. Реконструкция или модернизация существующих тепловых сетей</w:t>
            </w:r>
          </w:p>
        </w:tc>
      </w:tr>
      <w:tr w:rsidR="00A84AED" w:rsidRPr="00A84AED" w14:paraId="384B5042" w14:textId="77777777" w:rsidTr="00FC2646">
        <w:trPr>
          <w:trHeight w:val="180"/>
        </w:trPr>
        <w:tc>
          <w:tcPr>
            <w:tcW w:w="14806" w:type="dxa"/>
            <w:gridSpan w:val="17"/>
            <w:shd w:val="clear" w:color="auto" w:fill="auto"/>
            <w:noWrap/>
            <w:tcMar>
              <w:left w:w="28" w:type="dxa"/>
              <w:right w:w="28" w:type="dxa"/>
            </w:tcMar>
            <w:vAlign w:val="center"/>
            <w:hideMark/>
          </w:tcPr>
          <w:p w14:paraId="2CB1B3CB" w14:textId="77777777" w:rsidR="00A84AED" w:rsidRPr="00A84AED" w:rsidRDefault="00A84AED" w:rsidP="00A84AED">
            <w:pPr>
              <w:rPr>
                <w:sz w:val="12"/>
                <w:szCs w:val="12"/>
              </w:rPr>
            </w:pPr>
            <w:r w:rsidRPr="00A84AED">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A84AED" w:rsidRPr="00A84AED" w14:paraId="25DF18DE" w14:textId="77777777" w:rsidTr="00FC2646">
        <w:trPr>
          <w:trHeight w:val="218"/>
        </w:trPr>
        <w:tc>
          <w:tcPr>
            <w:tcW w:w="341" w:type="dxa"/>
            <w:shd w:val="clear" w:color="auto" w:fill="auto"/>
            <w:noWrap/>
            <w:tcMar>
              <w:left w:w="28" w:type="dxa"/>
              <w:right w:w="28" w:type="dxa"/>
            </w:tcMar>
            <w:vAlign w:val="center"/>
            <w:hideMark/>
          </w:tcPr>
          <w:p w14:paraId="3C52C1D4" w14:textId="77777777" w:rsidR="00A84AED" w:rsidRPr="00A84AED" w:rsidRDefault="00A84AED" w:rsidP="00A84AED">
            <w:pPr>
              <w:jc w:val="center"/>
              <w:rPr>
                <w:sz w:val="12"/>
                <w:szCs w:val="12"/>
              </w:rPr>
            </w:pPr>
            <w:r w:rsidRPr="00A84AED">
              <w:rPr>
                <w:sz w:val="12"/>
                <w:szCs w:val="12"/>
              </w:rPr>
              <w:t>3.2.1</w:t>
            </w:r>
          </w:p>
        </w:tc>
        <w:tc>
          <w:tcPr>
            <w:tcW w:w="2268" w:type="dxa"/>
            <w:shd w:val="clear" w:color="auto" w:fill="auto"/>
            <w:tcMar>
              <w:left w:w="28" w:type="dxa"/>
              <w:right w:w="28" w:type="dxa"/>
            </w:tcMar>
            <w:vAlign w:val="center"/>
          </w:tcPr>
          <w:p w14:paraId="4DE2B14A" w14:textId="77777777" w:rsidR="00A84AED" w:rsidRPr="00A84AED" w:rsidRDefault="00A84AED" w:rsidP="00A84AED">
            <w:pPr>
              <w:rPr>
                <w:sz w:val="12"/>
                <w:szCs w:val="12"/>
              </w:rPr>
            </w:pPr>
            <w:r w:rsidRPr="00A84AED">
              <w:rPr>
                <w:color w:val="000000"/>
                <w:sz w:val="14"/>
                <w:szCs w:val="14"/>
              </w:rPr>
              <w:t>Реконструкция котельной НФС с установкой дополнительного котла № 3 КВр-106-</w:t>
            </w:r>
            <w:proofErr w:type="gramStart"/>
            <w:r w:rsidRPr="00A84AED">
              <w:rPr>
                <w:color w:val="000000"/>
                <w:sz w:val="14"/>
                <w:szCs w:val="14"/>
              </w:rPr>
              <w:t>018  (</w:t>
            </w:r>
            <w:proofErr w:type="gramEnd"/>
            <w:r w:rsidRPr="00A84AED">
              <w:rPr>
                <w:color w:val="000000"/>
                <w:sz w:val="14"/>
                <w:szCs w:val="14"/>
              </w:rPr>
              <w:t>КВр- 0,8 К)  и вспомогательного оборудования</w:t>
            </w:r>
          </w:p>
        </w:tc>
        <w:tc>
          <w:tcPr>
            <w:tcW w:w="999" w:type="dxa"/>
            <w:shd w:val="clear" w:color="auto" w:fill="auto"/>
            <w:tcMar>
              <w:left w:w="28" w:type="dxa"/>
              <w:right w:w="28" w:type="dxa"/>
            </w:tcMar>
            <w:vAlign w:val="center"/>
          </w:tcPr>
          <w:p w14:paraId="0CB84478" w14:textId="77777777" w:rsidR="00A84AED" w:rsidRPr="00A84AED" w:rsidRDefault="00A84AED" w:rsidP="00A84AED">
            <w:pPr>
              <w:jc w:val="center"/>
              <w:rPr>
                <w:sz w:val="12"/>
                <w:szCs w:val="12"/>
              </w:rPr>
            </w:pPr>
            <w:r w:rsidRPr="00A84AED">
              <w:rPr>
                <w:sz w:val="12"/>
                <w:szCs w:val="12"/>
              </w:rPr>
              <w:t>-</w:t>
            </w:r>
          </w:p>
        </w:tc>
        <w:tc>
          <w:tcPr>
            <w:tcW w:w="1134" w:type="dxa"/>
            <w:shd w:val="clear" w:color="auto" w:fill="auto"/>
            <w:tcMar>
              <w:left w:w="28" w:type="dxa"/>
              <w:right w:w="28" w:type="dxa"/>
            </w:tcMar>
            <w:vAlign w:val="center"/>
          </w:tcPr>
          <w:p w14:paraId="1427683E" w14:textId="77777777" w:rsidR="00A84AED" w:rsidRPr="00A84AED" w:rsidRDefault="00A84AED" w:rsidP="00A84AED">
            <w:pPr>
              <w:jc w:val="center"/>
              <w:rPr>
                <w:sz w:val="14"/>
                <w:szCs w:val="14"/>
              </w:rPr>
            </w:pPr>
            <w:r w:rsidRPr="00A84AED">
              <w:rPr>
                <w:sz w:val="14"/>
                <w:szCs w:val="14"/>
              </w:rPr>
              <w:t>район «Гидроузла № 3», Котельная НФС</w:t>
            </w:r>
          </w:p>
        </w:tc>
        <w:tc>
          <w:tcPr>
            <w:tcW w:w="993" w:type="dxa"/>
            <w:shd w:val="clear" w:color="auto" w:fill="auto"/>
            <w:tcMar>
              <w:left w:w="28" w:type="dxa"/>
              <w:right w:w="28" w:type="dxa"/>
            </w:tcMar>
            <w:vAlign w:val="center"/>
          </w:tcPr>
          <w:p w14:paraId="46D6D24A" w14:textId="77777777" w:rsidR="00A84AED" w:rsidRPr="00A84AED" w:rsidRDefault="00A84AED" w:rsidP="00A84AED">
            <w:pPr>
              <w:jc w:val="center"/>
              <w:rPr>
                <w:sz w:val="12"/>
                <w:szCs w:val="12"/>
              </w:rPr>
            </w:pPr>
            <w:r w:rsidRPr="00A84AED">
              <w:rPr>
                <w:sz w:val="12"/>
                <w:szCs w:val="12"/>
              </w:rPr>
              <w:t>котельная</w:t>
            </w:r>
          </w:p>
        </w:tc>
        <w:tc>
          <w:tcPr>
            <w:tcW w:w="708" w:type="dxa"/>
            <w:shd w:val="clear" w:color="auto" w:fill="auto"/>
            <w:noWrap/>
            <w:tcMar>
              <w:left w:w="28" w:type="dxa"/>
              <w:right w:w="28" w:type="dxa"/>
            </w:tcMar>
            <w:vAlign w:val="center"/>
          </w:tcPr>
          <w:p w14:paraId="3A4E2A77" w14:textId="77777777" w:rsidR="00A84AED" w:rsidRPr="00A84AED" w:rsidRDefault="00A84AED" w:rsidP="00A84AED">
            <w:pPr>
              <w:jc w:val="center"/>
              <w:rPr>
                <w:sz w:val="12"/>
                <w:szCs w:val="12"/>
              </w:rPr>
            </w:pPr>
            <w:r w:rsidRPr="00A84AED">
              <w:rPr>
                <w:sz w:val="12"/>
                <w:szCs w:val="12"/>
              </w:rPr>
              <w:t>-</w:t>
            </w:r>
          </w:p>
        </w:tc>
        <w:tc>
          <w:tcPr>
            <w:tcW w:w="851" w:type="dxa"/>
            <w:shd w:val="clear" w:color="auto" w:fill="auto"/>
            <w:noWrap/>
            <w:tcMar>
              <w:left w:w="28" w:type="dxa"/>
              <w:right w:w="28" w:type="dxa"/>
            </w:tcMar>
            <w:vAlign w:val="center"/>
          </w:tcPr>
          <w:p w14:paraId="63BFD8F1" w14:textId="77777777" w:rsidR="00A84AED" w:rsidRPr="00A84AED" w:rsidRDefault="00A84AED" w:rsidP="00A84AED">
            <w:pPr>
              <w:jc w:val="center"/>
              <w:rPr>
                <w:sz w:val="12"/>
                <w:szCs w:val="12"/>
              </w:rPr>
            </w:pPr>
            <w:r w:rsidRPr="00A84AED">
              <w:rPr>
                <w:sz w:val="12"/>
                <w:szCs w:val="12"/>
              </w:rPr>
              <w:t>-</w:t>
            </w:r>
          </w:p>
        </w:tc>
        <w:tc>
          <w:tcPr>
            <w:tcW w:w="992" w:type="dxa"/>
            <w:shd w:val="clear" w:color="auto" w:fill="auto"/>
            <w:noWrap/>
            <w:tcMar>
              <w:left w:w="28" w:type="dxa"/>
              <w:right w:w="28" w:type="dxa"/>
            </w:tcMar>
            <w:vAlign w:val="center"/>
          </w:tcPr>
          <w:p w14:paraId="51F27ADA"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5E5FED36"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211C1FAA" w14:textId="77777777" w:rsidR="00A84AED" w:rsidRPr="00A84AED" w:rsidRDefault="00A84AED" w:rsidP="00A84AED">
            <w:pPr>
              <w:jc w:val="center"/>
              <w:rPr>
                <w:sz w:val="12"/>
                <w:szCs w:val="12"/>
              </w:rPr>
            </w:pPr>
            <w:r w:rsidRPr="00A84AED">
              <w:rPr>
                <w:sz w:val="12"/>
                <w:szCs w:val="12"/>
              </w:rPr>
              <w:t>-</w:t>
            </w:r>
          </w:p>
        </w:tc>
        <w:tc>
          <w:tcPr>
            <w:tcW w:w="740" w:type="dxa"/>
            <w:shd w:val="clear" w:color="auto" w:fill="auto"/>
            <w:noWrap/>
            <w:tcMar>
              <w:left w:w="28" w:type="dxa"/>
              <w:right w:w="28" w:type="dxa"/>
            </w:tcMar>
            <w:vAlign w:val="center"/>
          </w:tcPr>
          <w:p w14:paraId="4EF77793" w14:textId="77777777" w:rsidR="00A84AED" w:rsidRPr="00A84AED" w:rsidRDefault="00A84AED" w:rsidP="00A84AED">
            <w:pPr>
              <w:jc w:val="center"/>
              <w:rPr>
                <w:sz w:val="12"/>
                <w:szCs w:val="12"/>
              </w:rPr>
            </w:pPr>
            <w:r w:rsidRPr="00A84AED">
              <w:rPr>
                <w:sz w:val="12"/>
                <w:szCs w:val="12"/>
              </w:rPr>
              <w:t>-</w:t>
            </w:r>
          </w:p>
        </w:tc>
        <w:tc>
          <w:tcPr>
            <w:tcW w:w="820" w:type="dxa"/>
            <w:shd w:val="clear" w:color="auto" w:fill="auto"/>
            <w:noWrap/>
            <w:tcMar>
              <w:left w:w="28" w:type="dxa"/>
              <w:right w:w="28" w:type="dxa"/>
            </w:tcMar>
            <w:vAlign w:val="center"/>
          </w:tcPr>
          <w:p w14:paraId="06B332CC" w14:textId="77777777" w:rsidR="00A84AED" w:rsidRPr="00A84AED" w:rsidRDefault="00A84AED" w:rsidP="00A84AED">
            <w:pPr>
              <w:jc w:val="center"/>
              <w:rPr>
                <w:sz w:val="12"/>
                <w:szCs w:val="12"/>
              </w:rPr>
            </w:pPr>
            <w:r w:rsidRPr="00A84AED">
              <w:rPr>
                <w:sz w:val="12"/>
                <w:szCs w:val="12"/>
              </w:rPr>
              <w:t>-</w:t>
            </w:r>
          </w:p>
        </w:tc>
        <w:tc>
          <w:tcPr>
            <w:tcW w:w="850" w:type="dxa"/>
            <w:shd w:val="clear" w:color="auto" w:fill="auto"/>
            <w:noWrap/>
            <w:tcMar>
              <w:left w:w="28" w:type="dxa"/>
              <w:right w:w="28" w:type="dxa"/>
            </w:tcMar>
            <w:vAlign w:val="center"/>
          </w:tcPr>
          <w:p w14:paraId="23B08145"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455C00A5" w14:textId="77777777" w:rsidR="00A84AED" w:rsidRPr="00A84AED" w:rsidRDefault="00A84AED" w:rsidP="00A84AED">
            <w:pPr>
              <w:jc w:val="center"/>
              <w:rPr>
                <w:sz w:val="12"/>
                <w:szCs w:val="12"/>
              </w:rPr>
            </w:pPr>
            <w:r w:rsidRPr="00A84AED">
              <w:rPr>
                <w:sz w:val="12"/>
                <w:szCs w:val="12"/>
              </w:rPr>
              <w:t>-</w:t>
            </w:r>
          </w:p>
        </w:tc>
        <w:tc>
          <w:tcPr>
            <w:tcW w:w="567" w:type="dxa"/>
            <w:shd w:val="clear" w:color="auto" w:fill="auto"/>
            <w:noWrap/>
            <w:tcMar>
              <w:left w:w="28" w:type="dxa"/>
              <w:right w:w="28" w:type="dxa"/>
            </w:tcMar>
            <w:vAlign w:val="center"/>
          </w:tcPr>
          <w:p w14:paraId="759185D7"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noWrap/>
            <w:tcMar>
              <w:left w:w="28" w:type="dxa"/>
              <w:right w:w="28" w:type="dxa"/>
            </w:tcMar>
            <w:vAlign w:val="center"/>
          </w:tcPr>
          <w:p w14:paraId="6AC88961" w14:textId="77777777" w:rsidR="00A84AED" w:rsidRPr="00A84AED" w:rsidRDefault="00A84AED" w:rsidP="00A84AED">
            <w:pPr>
              <w:jc w:val="center"/>
              <w:rPr>
                <w:sz w:val="12"/>
                <w:szCs w:val="12"/>
              </w:rPr>
            </w:pPr>
            <w:r w:rsidRPr="00A84AED">
              <w:rPr>
                <w:sz w:val="12"/>
                <w:szCs w:val="12"/>
              </w:rPr>
              <w:t>2022</w:t>
            </w:r>
          </w:p>
        </w:tc>
        <w:tc>
          <w:tcPr>
            <w:tcW w:w="708" w:type="dxa"/>
            <w:shd w:val="clear" w:color="auto" w:fill="auto"/>
            <w:noWrap/>
            <w:tcMar>
              <w:left w:w="28" w:type="dxa"/>
              <w:right w:w="28" w:type="dxa"/>
            </w:tcMar>
            <w:vAlign w:val="center"/>
          </w:tcPr>
          <w:p w14:paraId="2A4B4D3E" w14:textId="77777777" w:rsidR="00A84AED" w:rsidRPr="00A84AED" w:rsidRDefault="00A84AED" w:rsidP="00A84AED">
            <w:pPr>
              <w:jc w:val="center"/>
              <w:rPr>
                <w:sz w:val="12"/>
                <w:szCs w:val="12"/>
              </w:rPr>
            </w:pPr>
            <w:r w:rsidRPr="00A84AED">
              <w:rPr>
                <w:sz w:val="12"/>
                <w:szCs w:val="12"/>
              </w:rPr>
              <w:t>2022</w:t>
            </w:r>
          </w:p>
        </w:tc>
      </w:tr>
      <w:tr w:rsidR="00A84AED" w:rsidRPr="00A84AED" w14:paraId="63D77520" w14:textId="77777777" w:rsidTr="00FC2646">
        <w:trPr>
          <w:trHeight w:val="86"/>
        </w:trPr>
        <w:tc>
          <w:tcPr>
            <w:tcW w:w="341" w:type="dxa"/>
            <w:shd w:val="clear" w:color="auto" w:fill="auto"/>
            <w:noWrap/>
            <w:tcMar>
              <w:left w:w="28" w:type="dxa"/>
              <w:right w:w="28" w:type="dxa"/>
            </w:tcMar>
            <w:vAlign w:val="center"/>
            <w:hideMark/>
          </w:tcPr>
          <w:p w14:paraId="7AC9D237" w14:textId="77777777" w:rsidR="00A84AED" w:rsidRPr="00A84AED" w:rsidRDefault="00A84AED" w:rsidP="00A84AED">
            <w:pPr>
              <w:jc w:val="center"/>
              <w:rPr>
                <w:sz w:val="12"/>
                <w:szCs w:val="12"/>
              </w:rPr>
            </w:pPr>
            <w:r w:rsidRPr="00A84AED">
              <w:rPr>
                <w:sz w:val="12"/>
                <w:szCs w:val="12"/>
              </w:rPr>
              <w:t>3.2.2</w:t>
            </w:r>
          </w:p>
        </w:tc>
        <w:tc>
          <w:tcPr>
            <w:tcW w:w="2268" w:type="dxa"/>
            <w:shd w:val="clear" w:color="auto" w:fill="auto"/>
            <w:tcMar>
              <w:left w:w="28" w:type="dxa"/>
              <w:right w:w="28" w:type="dxa"/>
            </w:tcMar>
            <w:vAlign w:val="center"/>
          </w:tcPr>
          <w:p w14:paraId="2B927275" w14:textId="77777777" w:rsidR="00A84AED" w:rsidRPr="00A84AED" w:rsidRDefault="00A84AED" w:rsidP="00A84AED">
            <w:pPr>
              <w:rPr>
                <w:color w:val="000000"/>
                <w:sz w:val="14"/>
                <w:szCs w:val="14"/>
              </w:rPr>
            </w:pPr>
            <w:r w:rsidRPr="00A84AED">
              <w:rPr>
                <w:color w:val="000000"/>
                <w:sz w:val="14"/>
                <w:szCs w:val="14"/>
              </w:rPr>
              <w:t>Реконструкция котельной № 43 с заменой котлов Ланкашир и НР</w:t>
            </w:r>
            <w:proofErr w:type="gramStart"/>
            <w:r w:rsidRPr="00A84AED">
              <w:rPr>
                <w:color w:val="000000"/>
                <w:sz w:val="14"/>
                <w:szCs w:val="14"/>
              </w:rPr>
              <w:t>18  на</w:t>
            </w:r>
            <w:proofErr w:type="gramEnd"/>
            <w:r w:rsidRPr="00A84AED">
              <w:rPr>
                <w:color w:val="000000"/>
                <w:sz w:val="14"/>
                <w:szCs w:val="14"/>
              </w:rPr>
              <w:t xml:space="preserve"> котлы  КВр -1,45</w:t>
            </w:r>
          </w:p>
        </w:tc>
        <w:tc>
          <w:tcPr>
            <w:tcW w:w="999" w:type="dxa"/>
            <w:shd w:val="clear" w:color="auto" w:fill="auto"/>
            <w:tcMar>
              <w:left w:w="28" w:type="dxa"/>
              <w:right w:w="28" w:type="dxa"/>
            </w:tcMar>
            <w:vAlign w:val="center"/>
          </w:tcPr>
          <w:p w14:paraId="2C3DAA54" w14:textId="77777777" w:rsidR="00A84AED" w:rsidRPr="00A84AED" w:rsidRDefault="00A84AED" w:rsidP="00A84AED">
            <w:pPr>
              <w:jc w:val="center"/>
              <w:rPr>
                <w:sz w:val="12"/>
                <w:szCs w:val="12"/>
              </w:rPr>
            </w:pPr>
            <w:r w:rsidRPr="00A84AED">
              <w:rPr>
                <w:sz w:val="12"/>
                <w:szCs w:val="12"/>
              </w:rPr>
              <w:t>-</w:t>
            </w:r>
          </w:p>
        </w:tc>
        <w:tc>
          <w:tcPr>
            <w:tcW w:w="1134" w:type="dxa"/>
            <w:shd w:val="clear" w:color="auto" w:fill="auto"/>
            <w:tcMar>
              <w:left w:w="28" w:type="dxa"/>
              <w:right w:w="28" w:type="dxa"/>
            </w:tcMar>
            <w:vAlign w:val="center"/>
          </w:tcPr>
          <w:p w14:paraId="54BC185B" w14:textId="77777777" w:rsidR="00A84AED" w:rsidRPr="00A84AED" w:rsidRDefault="00A84AED" w:rsidP="00A84AED">
            <w:pPr>
              <w:jc w:val="center"/>
              <w:rPr>
                <w:sz w:val="20"/>
                <w:szCs w:val="20"/>
              </w:rPr>
            </w:pPr>
            <w:r w:rsidRPr="00A84AED">
              <w:rPr>
                <w:sz w:val="14"/>
                <w:szCs w:val="14"/>
              </w:rPr>
              <w:t>район шахты № 12, Котельная № 43</w:t>
            </w:r>
          </w:p>
        </w:tc>
        <w:tc>
          <w:tcPr>
            <w:tcW w:w="993" w:type="dxa"/>
            <w:shd w:val="clear" w:color="auto" w:fill="auto"/>
            <w:tcMar>
              <w:left w:w="28" w:type="dxa"/>
              <w:right w:w="28" w:type="dxa"/>
            </w:tcMar>
            <w:vAlign w:val="center"/>
          </w:tcPr>
          <w:p w14:paraId="4EFF2B9B" w14:textId="77777777" w:rsidR="00A84AED" w:rsidRPr="00A84AED" w:rsidRDefault="00A84AED" w:rsidP="00A84AED">
            <w:pPr>
              <w:jc w:val="center"/>
              <w:rPr>
                <w:sz w:val="12"/>
                <w:szCs w:val="12"/>
              </w:rPr>
            </w:pPr>
            <w:r w:rsidRPr="00A84AED">
              <w:rPr>
                <w:sz w:val="12"/>
                <w:szCs w:val="12"/>
              </w:rPr>
              <w:t>Котельная</w:t>
            </w:r>
          </w:p>
        </w:tc>
        <w:tc>
          <w:tcPr>
            <w:tcW w:w="708" w:type="dxa"/>
            <w:shd w:val="clear" w:color="auto" w:fill="auto"/>
            <w:noWrap/>
            <w:tcMar>
              <w:left w:w="28" w:type="dxa"/>
              <w:right w:w="28" w:type="dxa"/>
            </w:tcMar>
            <w:vAlign w:val="center"/>
          </w:tcPr>
          <w:p w14:paraId="2E38BD44" w14:textId="77777777" w:rsidR="00A84AED" w:rsidRPr="00A84AED" w:rsidRDefault="00A84AED" w:rsidP="00A84AED">
            <w:pPr>
              <w:jc w:val="center"/>
              <w:rPr>
                <w:sz w:val="12"/>
                <w:szCs w:val="12"/>
              </w:rPr>
            </w:pPr>
            <w:r w:rsidRPr="00A84AED">
              <w:rPr>
                <w:sz w:val="12"/>
                <w:szCs w:val="12"/>
              </w:rPr>
              <w:t>-</w:t>
            </w:r>
          </w:p>
        </w:tc>
        <w:tc>
          <w:tcPr>
            <w:tcW w:w="851" w:type="dxa"/>
            <w:shd w:val="clear" w:color="auto" w:fill="auto"/>
            <w:noWrap/>
            <w:tcMar>
              <w:left w:w="28" w:type="dxa"/>
              <w:right w:w="28" w:type="dxa"/>
            </w:tcMar>
            <w:vAlign w:val="center"/>
          </w:tcPr>
          <w:p w14:paraId="51C19904" w14:textId="77777777" w:rsidR="00A84AED" w:rsidRPr="00A84AED" w:rsidRDefault="00A84AED" w:rsidP="00A84AED">
            <w:pPr>
              <w:jc w:val="center"/>
              <w:rPr>
                <w:sz w:val="12"/>
                <w:szCs w:val="12"/>
              </w:rPr>
            </w:pPr>
            <w:r w:rsidRPr="00A84AED">
              <w:rPr>
                <w:sz w:val="12"/>
                <w:szCs w:val="12"/>
              </w:rPr>
              <w:t>-</w:t>
            </w:r>
          </w:p>
        </w:tc>
        <w:tc>
          <w:tcPr>
            <w:tcW w:w="992" w:type="dxa"/>
            <w:shd w:val="clear" w:color="auto" w:fill="auto"/>
            <w:noWrap/>
            <w:tcMar>
              <w:left w:w="28" w:type="dxa"/>
              <w:right w:w="28" w:type="dxa"/>
            </w:tcMar>
            <w:vAlign w:val="center"/>
          </w:tcPr>
          <w:p w14:paraId="0B181AF4"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36CEB6B7"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33446D89" w14:textId="77777777" w:rsidR="00A84AED" w:rsidRPr="00A84AED" w:rsidRDefault="00A84AED" w:rsidP="00A84AED">
            <w:pPr>
              <w:jc w:val="center"/>
              <w:rPr>
                <w:sz w:val="12"/>
                <w:szCs w:val="12"/>
              </w:rPr>
            </w:pPr>
            <w:r w:rsidRPr="00A84AED">
              <w:rPr>
                <w:sz w:val="12"/>
                <w:szCs w:val="12"/>
              </w:rPr>
              <w:t>-</w:t>
            </w:r>
          </w:p>
        </w:tc>
        <w:tc>
          <w:tcPr>
            <w:tcW w:w="740" w:type="dxa"/>
            <w:shd w:val="clear" w:color="auto" w:fill="auto"/>
            <w:noWrap/>
            <w:tcMar>
              <w:left w:w="28" w:type="dxa"/>
              <w:right w:w="28" w:type="dxa"/>
            </w:tcMar>
            <w:vAlign w:val="center"/>
          </w:tcPr>
          <w:p w14:paraId="632AFF8D" w14:textId="77777777" w:rsidR="00A84AED" w:rsidRPr="00A84AED" w:rsidRDefault="00A84AED" w:rsidP="00A84AED">
            <w:pPr>
              <w:jc w:val="center"/>
              <w:rPr>
                <w:sz w:val="12"/>
                <w:szCs w:val="12"/>
              </w:rPr>
            </w:pPr>
            <w:r w:rsidRPr="00A84AED">
              <w:rPr>
                <w:sz w:val="12"/>
                <w:szCs w:val="12"/>
              </w:rPr>
              <w:t>-</w:t>
            </w:r>
          </w:p>
        </w:tc>
        <w:tc>
          <w:tcPr>
            <w:tcW w:w="820" w:type="dxa"/>
            <w:shd w:val="clear" w:color="auto" w:fill="auto"/>
            <w:noWrap/>
            <w:tcMar>
              <w:left w:w="28" w:type="dxa"/>
              <w:right w:w="28" w:type="dxa"/>
            </w:tcMar>
            <w:vAlign w:val="center"/>
          </w:tcPr>
          <w:p w14:paraId="039ABBD0" w14:textId="77777777" w:rsidR="00A84AED" w:rsidRPr="00A84AED" w:rsidRDefault="00A84AED" w:rsidP="00A84AED">
            <w:pPr>
              <w:jc w:val="center"/>
              <w:rPr>
                <w:sz w:val="12"/>
                <w:szCs w:val="12"/>
              </w:rPr>
            </w:pPr>
            <w:r w:rsidRPr="00A84AED">
              <w:rPr>
                <w:sz w:val="12"/>
                <w:szCs w:val="12"/>
              </w:rPr>
              <w:t>-</w:t>
            </w:r>
          </w:p>
        </w:tc>
        <w:tc>
          <w:tcPr>
            <w:tcW w:w="850" w:type="dxa"/>
            <w:shd w:val="clear" w:color="auto" w:fill="auto"/>
            <w:noWrap/>
            <w:tcMar>
              <w:left w:w="28" w:type="dxa"/>
              <w:right w:w="28" w:type="dxa"/>
            </w:tcMar>
            <w:vAlign w:val="center"/>
          </w:tcPr>
          <w:p w14:paraId="6223CA24"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120EAE08" w14:textId="77777777" w:rsidR="00A84AED" w:rsidRPr="00A84AED" w:rsidRDefault="00A84AED" w:rsidP="00A84AED">
            <w:pPr>
              <w:jc w:val="center"/>
              <w:rPr>
                <w:sz w:val="12"/>
                <w:szCs w:val="12"/>
              </w:rPr>
            </w:pPr>
            <w:r w:rsidRPr="00A84AED">
              <w:rPr>
                <w:sz w:val="12"/>
                <w:szCs w:val="12"/>
              </w:rPr>
              <w:t>-</w:t>
            </w:r>
          </w:p>
        </w:tc>
        <w:tc>
          <w:tcPr>
            <w:tcW w:w="567" w:type="dxa"/>
            <w:shd w:val="clear" w:color="auto" w:fill="auto"/>
            <w:noWrap/>
            <w:tcMar>
              <w:left w:w="28" w:type="dxa"/>
              <w:right w:w="28" w:type="dxa"/>
            </w:tcMar>
            <w:vAlign w:val="center"/>
          </w:tcPr>
          <w:p w14:paraId="58373269"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noWrap/>
            <w:tcMar>
              <w:left w:w="28" w:type="dxa"/>
              <w:right w:w="28" w:type="dxa"/>
            </w:tcMar>
            <w:vAlign w:val="center"/>
          </w:tcPr>
          <w:p w14:paraId="5895C740" w14:textId="77777777" w:rsidR="00A84AED" w:rsidRPr="00A84AED" w:rsidRDefault="00A84AED" w:rsidP="00A84AED">
            <w:pPr>
              <w:jc w:val="center"/>
              <w:rPr>
                <w:sz w:val="12"/>
                <w:szCs w:val="12"/>
              </w:rPr>
            </w:pPr>
            <w:r w:rsidRPr="00A84AED">
              <w:rPr>
                <w:sz w:val="12"/>
                <w:szCs w:val="12"/>
              </w:rPr>
              <w:t>2023</w:t>
            </w:r>
          </w:p>
        </w:tc>
        <w:tc>
          <w:tcPr>
            <w:tcW w:w="708" w:type="dxa"/>
            <w:shd w:val="clear" w:color="auto" w:fill="auto"/>
            <w:noWrap/>
            <w:tcMar>
              <w:left w:w="28" w:type="dxa"/>
              <w:right w:w="28" w:type="dxa"/>
            </w:tcMar>
            <w:vAlign w:val="center"/>
          </w:tcPr>
          <w:p w14:paraId="0509CBAE" w14:textId="77777777" w:rsidR="00A84AED" w:rsidRPr="00A84AED" w:rsidRDefault="00A84AED" w:rsidP="00A84AED">
            <w:pPr>
              <w:jc w:val="center"/>
              <w:rPr>
                <w:sz w:val="12"/>
                <w:szCs w:val="12"/>
              </w:rPr>
            </w:pPr>
            <w:r w:rsidRPr="00A84AED">
              <w:rPr>
                <w:sz w:val="12"/>
                <w:szCs w:val="12"/>
              </w:rPr>
              <w:t>2024</w:t>
            </w:r>
          </w:p>
        </w:tc>
      </w:tr>
      <w:tr w:rsidR="00A84AED" w:rsidRPr="00A84AED" w14:paraId="582EA334" w14:textId="77777777" w:rsidTr="00FC2646">
        <w:trPr>
          <w:trHeight w:val="60"/>
        </w:trPr>
        <w:tc>
          <w:tcPr>
            <w:tcW w:w="341" w:type="dxa"/>
            <w:shd w:val="clear" w:color="auto" w:fill="auto"/>
            <w:noWrap/>
            <w:tcMar>
              <w:left w:w="28" w:type="dxa"/>
              <w:right w:w="28" w:type="dxa"/>
            </w:tcMar>
            <w:vAlign w:val="center"/>
            <w:hideMark/>
          </w:tcPr>
          <w:p w14:paraId="5BB53F30" w14:textId="77777777" w:rsidR="00A84AED" w:rsidRPr="00A84AED" w:rsidRDefault="00A84AED" w:rsidP="00A84AED">
            <w:pPr>
              <w:jc w:val="center"/>
              <w:rPr>
                <w:sz w:val="12"/>
                <w:szCs w:val="12"/>
              </w:rPr>
            </w:pPr>
            <w:r w:rsidRPr="00A84AED">
              <w:rPr>
                <w:sz w:val="12"/>
                <w:szCs w:val="12"/>
              </w:rPr>
              <w:t>3.2.3</w:t>
            </w:r>
          </w:p>
        </w:tc>
        <w:tc>
          <w:tcPr>
            <w:tcW w:w="2268" w:type="dxa"/>
            <w:shd w:val="clear" w:color="auto" w:fill="auto"/>
            <w:tcMar>
              <w:left w:w="28" w:type="dxa"/>
              <w:right w:w="28" w:type="dxa"/>
            </w:tcMar>
            <w:vAlign w:val="center"/>
          </w:tcPr>
          <w:p w14:paraId="53460A39" w14:textId="77777777" w:rsidR="00A84AED" w:rsidRPr="00A84AED" w:rsidRDefault="00A84AED" w:rsidP="00A84AED">
            <w:pPr>
              <w:rPr>
                <w:color w:val="000000"/>
                <w:sz w:val="14"/>
                <w:szCs w:val="14"/>
              </w:rPr>
            </w:pPr>
            <w:r w:rsidRPr="00A84AED">
              <w:rPr>
                <w:color w:val="000000"/>
                <w:sz w:val="14"/>
                <w:szCs w:val="14"/>
              </w:rPr>
              <w:t>Реконструкция котельной НФС с заменой двух сетевых насосов SAER IR 80-160А на насосы типа Pedrollo, либо аналогичные, с установкой регулировочного клапана</w:t>
            </w:r>
          </w:p>
        </w:tc>
        <w:tc>
          <w:tcPr>
            <w:tcW w:w="999" w:type="dxa"/>
            <w:shd w:val="clear" w:color="auto" w:fill="auto"/>
            <w:tcMar>
              <w:left w:w="28" w:type="dxa"/>
              <w:right w:w="28" w:type="dxa"/>
            </w:tcMar>
            <w:vAlign w:val="center"/>
          </w:tcPr>
          <w:p w14:paraId="41031B3A" w14:textId="77777777" w:rsidR="00A84AED" w:rsidRPr="00A84AED" w:rsidRDefault="00A84AED" w:rsidP="00A84AED">
            <w:pPr>
              <w:jc w:val="center"/>
              <w:rPr>
                <w:sz w:val="12"/>
                <w:szCs w:val="12"/>
              </w:rPr>
            </w:pPr>
            <w:r w:rsidRPr="00A84AED">
              <w:rPr>
                <w:sz w:val="12"/>
                <w:szCs w:val="12"/>
              </w:rPr>
              <w:t>-</w:t>
            </w:r>
          </w:p>
        </w:tc>
        <w:tc>
          <w:tcPr>
            <w:tcW w:w="1134" w:type="dxa"/>
            <w:shd w:val="clear" w:color="auto" w:fill="auto"/>
            <w:tcMar>
              <w:left w:w="28" w:type="dxa"/>
              <w:right w:w="28" w:type="dxa"/>
            </w:tcMar>
            <w:vAlign w:val="center"/>
          </w:tcPr>
          <w:p w14:paraId="2F3856D7" w14:textId="77777777" w:rsidR="00A84AED" w:rsidRPr="00A84AED" w:rsidRDefault="00A84AED" w:rsidP="00A84AED">
            <w:pPr>
              <w:jc w:val="center"/>
              <w:rPr>
                <w:sz w:val="20"/>
                <w:szCs w:val="20"/>
              </w:rPr>
            </w:pPr>
            <w:r w:rsidRPr="00A84AED">
              <w:rPr>
                <w:sz w:val="14"/>
                <w:szCs w:val="14"/>
              </w:rPr>
              <w:t>район «Гидроузла № 3», Котельная НФС</w:t>
            </w:r>
          </w:p>
        </w:tc>
        <w:tc>
          <w:tcPr>
            <w:tcW w:w="993" w:type="dxa"/>
            <w:shd w:val="clear" w:color="auto" w:fill="auto"/>
            <w:tcMar>
              <w:left w:w="28" w:type="dxa"/>
              <w:right w:w="28" w:type="dxa"/>
            </w:tcMar>
            <w:vAlign w:val="center"/>
          </w:tcPr>
          <w:p w14:paraId="1F68369F" w14:textId="77777777" w:rsidR="00A84AED" w:rsidRPr="00A84AED" w:rsidRDefault="00A84AED" w:rsidP="00A84AED">
            <w:pPr>
              <w:jc w:val="center"/>
              <w:rPr>
                <w:sz w:val="12"/>
                <w:szCs w:val="12"/>
              </w:rPr>
            </w:pPr>
            <w:r w:rsidRPr="00A84AED">
              <w:rPr>
                <w:sz w:val="12"/>
                <w:szCs w:val="12"/>
              </w:rPr>
              <w:t>Котельная</w:t>
            </w:r>
          </w:p>
        </w:tc>
        <w:tc>
          <w:tcPr>
            <w:tcW w:w="708" w:type="dxa"/>
            <w:shd w:val="clear" w:color="auto" w:fill="auto"/>
            <w:noWrap/>
            <w:tcMar>
              <w:left w:w="28" w:type="dxa"/>
              <w:right w:w="28" w:type="dxa"/>
            </w:tcMar>
            <w:vAlign w:val="center"/>
          </w:tcPr>
          <w:p w14:paraId="7C04344B" w14:textId="77777777" w:rsidR="00A84AED" w:rsidRPr="00A84AED" w:rsidRDefault="00A84AED" w:rsidP="00A84AED">
            <w:pPr>
              <w:jc w:val="center"/>
              <w:rPr>
                <w:sz w:val="12"/>
                <w:szCs w:val="12"/>
              </w:rPr>
            </w:pPr>
            <w:r w:rsidRPr="00A84AED">
              <w:rPr>
                <w:sz w:val="12"/>
                <w:szCs w:val="12"/>
              </w:rPr>
              <w:t>-</w:t>
            </w:r>
          </w:p>
        </w:tc>
        <w:tc>
          <w:tcPr>
            <w:tcW w:w="851" w:type="dxa"/>
            <w:shd w:val="clear" w:color="auto" w:fill="auto"/>
            <w:noWrap/>
            <w:tcMar>
              <w:left w:w="28" w:type="dxa"/>
              <w:right w:w="28" w:type="dxa"/>
            </w:tcMar>
            <w:vAlign w:val="center"/>
          </w:tcPr>
          <w:p w14:paraId="48572CD6" w14:textId="77777777" w:rsidR="00A84AED" w:rsidRPr="00A84AED" w:rsidRDefault="00A84AED" w:rsidP="00A84AED">
            <w:pPr>
              <w:jc w:val="center"/>
              <w:rPr>
                <w:sz w:val="12"/>
                <w:szCs w:val="12"/>
              </w:rPr>
            </w:pPr>
            <w:r w:rsidRPr="00A84AED">
              <w:rPr>
                <w:sz w:val="12"/>
                <w:szCs w:val="12"/>
              </w:rPr>
              <w:t>-</w:t>
            </w:r>
          </w:p>
        </w:tc>
        <w:tc>
          <w:tcPr>
            <w:tcW w:w="992" w:type="dxa"/>
            <w:shd w:val="clear" w:color="auto" w:fill="auto"/>
            <w:noWrap/>
            <w:tcMar>
              <w:left w:w="28" w:type="dxa"/>
              <w:right w:w="28" w:type="dxa"/>
            </w:tcMar>
            <w:vAlign w:val="center"/>
          </w:tcPr>
          <w:p w14:paraId="535FF6DE"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238E766C"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2B61C38F" w14:textId="77777777" w:rsidR="00A84AED" w:rsidRPr="00A84AED" w:rsidRDefault="00A84AED" w:rsidP="00A84AED">
            <w:pPr>
              <w:jc w:val="center"/>
              <w:rPr>
                <w:sz w:val="12"/>
                <w:szCs w:val="12"/>
              </w:rPr>
            </w:pPr>
            <w:r w:rsidRPr="00A84AED">
              <w:rPr>
                <w:sz w:val="12"/>
                <w:szCs w:val="12"/>
              </w:rPr>
              <w:t>-</w:t>
            </w:r>
          </w:p>
        </w:tc>
        <w:tc>
          <w:tcPr>
            <w:tcW w:w="740" w:type="dxa"/>
            <w:shd w:val="clear" w:color="auto" w:fill="auto"/>
            <w:noWrap/>
            <w:tcMar>
              <w:left w:w="28" w:type="dxa"/>
              <w:right w:w="28" w:type="dxa"/>
            </w:tcMar>
            <w:vAlign w:val="center"/>
          </w:tcPr>
          <w:p w14:paraId="609812DF" w14:textId="77777777" w:rsidR="00A84AED" w:rsidRPr="00A84AED" w:rsidRDefault="00A84AED" w:rsidP="00A84AED">
            <w:pPr>
              <w:jc w:val="center"/>
              <w:rPr>
                <w:sz w:val="12"/>
                <w:szCs w:val="12"/>
              </w:rPr>
            </w:pPr>
            <w:r w:rsidRPr="00A84AED">
              <w:rPr>
                <w:sz w:val="12"/>
                <w:szCs w:val="12"/>
              </w:rPr>
              <w:t>-</w:t>
            </w:r>
          </w:p>
        </w:tc>
        <w:tc>
          <w:tcPr>
            <w:tcW w:w="820" w:type="dxa"/>
            <w:shd w:val="clear" w:color="auto" w:fill="auto"/>
            <w:noWrap/>
            <w:tcMar>
              <w:left w:w="28" w:type="dxa"/>
              <w:right w:w="28" w:type="dxa"/>
            </w:tcMar>
            <w:vAlign w:val="center"/>
          </w:tcPr>
          <w:p w14:paraId="4518F19E" w14:textId="77777777" w:rsidR="00A84AED" w:rsidRPr="00A84AED" w:rsidRDefault="00A84AED" w:rsidP="00A84AED">
            <w:pPr>
              <w:jc w:val="center"/>
              <w:rPr>
                <w:sz w:val="12"/>
                <w:szCs w:val="12"/>
              </w:rPr>
            </w:pPr>
            <w:r w:rsidRPr="00A84AED">
              <w:rPr>
                <w:sz w:val="12"/>
                <w:szCs w:val="12"/>
              </w:rPr>
              <w:t>-</w:t>
            </w:r>
          </w:p>
        </w:tc>
        <w:tc>
          <w:tcPr>
            <w:tcW w:w="850" w:type="dxa"/>
            <w:shd w:val="clear" w:color="auto" w:fill="auto"/>
            <w:noWrap/>
            <w:tcMar>
              <w:left w:w="28" w:type="dxa"/>
              <w:right w:w="28" w:type="dxa"/>
            </w:tcMar>
            <w:vAlign w:val="center"/>
          </w:tcPr>
          <w:p w14:paraId="68FA16DC"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5D4BD54E" w14:textId="77777777" w:rsidR="00A84AED" w:rsidRPr="00A84AED" w:rsidRDefault="00A84AED" w:rsidP="00A84AED">
            <w:pPr>
              <w:jc w:val="center"/>
              <w:rPr>
                <w:sz w:val="12"/>
                <w:szCs w:val="12"/>
              </w:rPr>
            </w:pPr>
            <w:r w:rsidRPr="00A84AED">
              <w:rPr>
                <w:sz w:val="12"/>
                <w:szCs w:val="12"/>
              </w:rPr>
              <w:t>-</w:t>
            </w:r>
          </w:p>
        </w:tc>
        <w:tc>
          <w:tcPr>
            <w:tcW w:w="567" w:type="dxa"/>
            <w:shd w:val="clear" w:color="auto" w:fill="auto"/>
            <w:noWrap/>
            <w:tcMar>
              <w:left w:w="28" w:type="dxa"/>
              <w:right w:w="28" w:type="dxa"/>
            </w:tcMar>
            <w:vAlign w:val="center"/>
          </w:tcPr>
          <w:p w14:paraId="4142F3F1"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noWrap/>
            <w:tcMar>
              <w:left w:w="28" w:type="dxa"/>
              <w:right w:w="28" w:type="dxa"/>
            </w:tcMar>
            <w:vAlign w:val="center"/>
          </w:tcPr>
          <w:p w14:paraId="40953FE3" w14:textId="77777777" w:rsidR="00A84AED" w:rsidRPr="00A84AED" w:rsidRDefault="00A84AED" w:rsidP="00A84AED">
            <w:pPr>
              <w:jc w:val="center"/>
              <w:rPr>
                <w:sz w:val="12"/>
                <w:szCs w:val="12"/>
              </w:rPr>
            </w:pPr>
            <w:r w:rsidRPr="00A84AED">
              <w:rPr>
                <w:sz w:val="12"/>
                <w:szCs w:val="12"/>
              </w:rPr>
              <w:t>2021</w:t>
            </w:r>
          </w:p>
        </w:tc>
        <w:tc>
          <w:tcPr>
            <w:tcW w:w="708" w:type="dxa"/>
            <w:shd w:val="clear" w:color="auto" w:fill="auto"/>
            <w:noWrap/>
            <w:tcMar>
              <w:left w:w="28" w:type="dxa"/>
              <w:right w:w="28" w:type="dxa"/>
            </w:tcMar>
            <w:vAlign w:val="center"/>
          </w:tcPr>
          <w:p w14:paraId="38C0D16A" w14:textId="77777777" w:rsidR="00A84AED" w:rsidRPr="00A84AED" w:rsidRDefault="00A84AED" w:rsidP="00A84AED">
            <w:pPr>
              <w:jc w:val="center"/>
              <w:rPr>
                <w:sz w:val="12"/>
                <w:szCs w:val="12"/>
              </w:rPr>
            </w:pPr>
            <w:r w:rsidRPr="00A84AED">
              <w:rPr>
                <w:sz w:val="12"/>
                <w:szCs w:val="12"/>
              </w:rPr>
              <w:t>2021</w:t>
            </w:r>
          </w:p>
        </w:tc>
      </w:tr>
      <w:tr w:rsidR="00A84AED" w:rsidRPr="00A84AED" w14:paraId="05856219" w14:textId="77777777" w:rsidTr="00FC2646">
        <w:trPr>
          <w:trHeight w:val="60"/>
        </w:trPr>
        <w:tc>
          <w:tcPr>
            <w:tcW w:w="341" w:type="dxa"/>
            <w:shd w:val="clear" w:color="auto" w:fill="auto"/>
            <w:noWrap/>
            <w:tcMar>
              <w:left w:w="28" w:type="dxa"/>
              <w:right w:w="28" w:type="dxa"/>
            </w:tcMar>
            <w:vAlign w:val="center"/>
            <w:hideMark/>
          </w:tcPr>
          <w:p w14:paraId="1037D79D" w14:textId="77777777" w:rsidR="00A84AED" w:rsidRPr="00A84AED" w:rsidRDefault="00A84AED" w:rsidP="00A84AED">
            <w:pPr>
              <w:jc w:val="center"/>
              <w:rPr>
                <w:sz w:val="12"/>
                <w:szCs w:val="12"/>
              </w:rPr>
            </w:pPr>
            <w:r w:rsidRPr="00A84AED">
              <w:rPr>
                <w:sz w:val="12"/>
                <w:szCs w:val="12"/>
              </w:rPr>
              <w:t>3.2.4</w:t>
            </w:r>
          </w:p>
        </w:tc>
        <w:tc>
          <w:tcPr>
            <w:tcW w:w="2268" w:type="dxa"/>
            <w:shd w:val="clear" w:color="auto" w:fill="auto"/>
            <w:tcMar>
              <w:left w:w="28" w:type="dxa"/>
              <w:right w:w="28" w:type="dxa"/>
            </w:tcMar>
            <w:vAlign w:val="center"/>
          </w:tcPr>
          <w:p w14:paraId="49574DB8" w14:textId="77777777" w:rsidR="00A84AED" w:rsidRPr="00A84AED" w:rsidRDefault="00A84AED" w:rsidP="00A84AED">
            <w:pPr>
              <w:rPr>
                <w:color w:val="000000"/>
                <w:sz w:val="14"/>
                <w:szCs w:val="14"/>
              </w:rPr>
            </w:pPr>
            <w:r w:rsidRPr="00A84AED">
              <w:rPr>
                <w:color w:val="000000"/>
                <w:sz w:val="14"/>
                <w:szCs w:val="14"/>
              </w:rPr>
              <w:t>Установка резервной емкости V-15 м</w:t>
            </w:r>
            <w:r w:rsidRPr="00A84AED">
              <w:rPr>
                <w:color w:val="000000"/>
                <w:sz w:val="14"/>
                <w:szCs w:val="14"/>
                <w:vertAlign w:val="superscript"/>
              </w:rPr>
              <w:t>3</w:t>
            </w:r>
          </w:p>
        </w:tc>
        <w:tc>
          <w:tcPr>
            <w:tcW w:w="999" w:type="dxa"/>
            <w:shd w:val="clear" w:color="auto" w:fill="auto"/>
            <w:tcMar>
              <w:left w:w="28" w:type="dxa"/>
              <w:right w:w="28" w:type="dxa"/>
            </w:tcMar>
            <w:vAlign w:val="center"/>
          </w:tcPr>
          <w:p w14:paraId="354D61B6" w14:textId="77777777" w:rsidR="00A84AED" w:rsidRPr="00A84AED" w:rsidRDefault="00A84AED" w:rsidP="00A84AED">
            <w:pPr>
              <w:jc w:val="center"/>
              <w:rPr>
                <w:sz w:val="12"/>
                <w:szCs w:val="12"/>
              </w:rPr>
            </w:pPr>
            <w:r w:rsidRPr="00A84AED">
              <w:rPr>
                <w:sz w:val="12"/>
                <w:szCs w:val="12"/>
              </w:rPr>
              <w:t>-</w:t>
            </w:r>
          </w:p>
        </w:tc>
        <w:tc>
          <w:tcPr>
            <w:tcW w:w="1134" w:type="dxa"/>
            <w:shd w:val="clear" w:color="auto" w:fill="auto"/>
            <w:tcMar>
              <w:left w:w="28" w:type="dxa"/>
              <w:right w:w="28" w:type="dxa"/>
            </w:tcMar>
            <w:vAlign w:val="center"/>
          </w:tcPr>
          <w:p w14:paraId="74AA6319" w14:textId="77777777" w:rsidR="00A84AED" w:rsidRPr="00A84AED" w:rsidRDefault="00A84AED" w:rsidP="00A84AED">
            <w:pPr>
              <w:jc w:val="center"/>
              <w:rPr>
                <w:sz w:val="20"/>
                <w:szCs w:val="20"/>
              </w:rPr>
            </w:pPr>
            <w:r w:rsidRPr="00A84AED">
              <w:rPr>
                <w:sz w:val="14"/>
                <w:szCs w:val="14"/>
              </w:rPr>
              <w:t>район «Гидроузла № 3», Котельная НФС</w:t>
            </w:r>
          </w:p>
        </w:tc>
        <w:tc>
          <w:tcPr>
            <w:tcW w:w="993" w:type="dxa"/>
            <w:shd w:val="clear" w:color="auto" w:fill="auto"/>
            <w:tcMar>
              <w:left w:w="28" w:type="dxa"/>
              <w:right w:w="28" w:type="dxa"/>
            </w:tcMar>
            <w:vAlign w:val="center"/>
          </w:tcPr>
          <w:p w14:paraId="47A8AA12" w14:textId="77777777" w:rsidR="00A84AED" w:rsidRPr="00A84AED" w:rsidRDefault="00A84AED" w:rsidP="00A84AED">
            <w:pPr>
              <w:jc w:val="center"/>
              <w:rPr>
                <w:sz w:val="12"/>
                <w:szCs w:val="12"/>
              </w:rPr>
            </w:pPr>
            <w:r w:rsidRPr="00A84AED">
              <w:rPr>
                <w:sz w:val="12"/>
                <w:szCs w:val="12"/>
              </w:rPr>
              <w:t>Котельная</w:t>
            </w:r>
          </w:p>
        </w:tc>
        <w:tc>
          <w:tcPr>
            <w:tcW w:w="708" w:type="dxa"/>
            <w:shd w:val="clear" w:color="auto" w:fill="auto"/>
            <w:noWrap/>
            <w:tcMar>
              <w:left w:w="28" w:type="dxa"/>
              <w:right w:w="28" w:type="dxa"/>
            </w:tcMar>
            <w:vAlign w:val="center"/>
          </w:tcPr>
          <w:p w14:paraId="2C915546" w14:textId="77777777" w:rsidR="00A84AED" w:rsidRPr="00A84AED" w:rsidRDefault="00A84AED" w:rsidP="00A84AED">
            <w:pPr>
              <w:jc w:val="center"/>
              <w:rPr>
                <w:sz w:val="12"/>
                <w:szCs w:val="12"/>
              </w:rPr>
            </w:pPr>
            <w:r w:rsidRPr="00A84AED">
              <w:rPr>
                <w:sz w:val="12"/>
                <w:szCs w:val="12"/>
              </w:rPr>
              <w:t>-</w:t>
            </w:r>
          </w:p>
        </w:tc>
        <w:tc>
          <w:tcPr>
            <w:tcW w:w="851" w:type="dxa"/>
            <w:shd w:val="clear" w:color="auto" w:fill="auto"/>
            <w:noWrap/>
            <w:tcMar>
              <w:left w:w="28" w:type="dxa"/>
              <w:right w:w="28" w:type="dxa"/>
            </w:tcMar>
            <w:vAlign w:val="center"/>
          </w:tcPr>
          <w:p w14:paraId="5E812503" w14:textId="77777777" w:rsidR="00A84AED" w:rsidRPr="00A84AED" w:rsidRDefault="00A84AED" w:rsidP="00A84AED">
            <w:pPr>
              <w:jc w:val="center"/>
              <w:rPr>
                <w:sz w:val="12"/>
                <w:szCs w:val="12"/>
              </w:rPr>
            </w:pPr>
            <w:r w:rsidRPr="00A84AED">
              <w:rPr>
                <w:sz w:val="12"/>
                <w:szCs w:val="12"/>
              </w:rPr>
              <w:t>-</w:t>
            </w:r>
          </w:p>
        </w:tc>
        <w:tc>
          <w:tcPr>
            <w:tcW w:w="992" w:type="dxa"/>
            <w:shd w:val="clear" w:color="auto" w:fill="auto"/>
            <w:noWrap/>
            <w:tcMar>
              <w:left w:w="28" w:type="dxa"/>
              <w:right w:w="28" w:type="dxa"/>
            </w:tcMar>
            <w:vAlign w:val="center"/>
          </w:tcPr>
          <w:p w14:paraId="1B75C1FA"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0F9F5E27"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6FEBB8D6" w14:textId="77777777" w:rsidR="00A84AED" w:rsidRPr="00A84AED" w:rsidRDefault="00A84AED" w:rsidP="00A84AED">
            <w:pPr>
              <w:jc w:val="center"/>
              <w:rPr>
                <w:sz w:val="12"/>
                <w:szCs w:val="12"/>
              </w:rPr>
            </w:pPr>
            <w:r w:rsidRPr="00A84AED">
              <w:rPr>
                <w:sz w:val="12"/>
                <w:szCs w:val="12"/>
              </w:rPr>
              <w:t>-</w:t>
            </w:r>
          </w:p>
        </w:tc>
        <w:tc>
          <w:tcPr>
            <w:tcW w:w="740" w:type="dxa"/>
            <w:shd w:val="clear" w:color="auto" w:fill="auto"/>
            <w:noWrap/>
            <w:tcMar>
              <w:left w:w="28" w:type="dxa"/>
              <w:right w:w="28" w:type="dxa"/>
            </w:tcMar>
            <w:vAlign w:val="center"/>
          </w:tcPr>
          <w:p w14:paraId="411ECC33" w14:textId="77777777" w:rsidR="00A84AED" w:rsidRPr="00A84AED" w:rsidRDefault="00A84AED" w:rsidP="00A84AED">
            <w:pPr>
              <w:jc w:val="center"/>
              <w:rPr>
                <w:sz w:val="12"/>
                <w:szCs w:val="12"/>
              </w:rPr>
            </w:pPr>
            <w:r w:rsidRPr="00A84AED">
              <w:rPr>
                <w:sz w:val="12"/>
                <w:szCs w:val="12"/>
              </w:rPr>
              <w:t>-</w:t>
            </w:r>
          </w:p>
        </w:tc>
        <w:tc>
          <w:tcPr>
            <w:tcW w:w="820" w:type="dxa"/>
            <w:shd w:val="clear" w:color="auto" w:fill="auto"/>
            <w:noWrap/>
            <w:tcMar>
              <w:left w:w="28" w:type="dxa"/>
              <w:right w:w="28" w:type="dxa"/>
            </w:tcMar>
            <w:vAlign w:val="center"/>
          </w:tcPr>
          <w:p w14:paraId="558C8E14" w14:textId="77777777" w:rsidR="00A84AED" w:rsidRPr="00A84AED" w:rsidRDefault="00A84AED" w:rsidP="00A84AED">
            <w:pPr>
              <w:jc w:val="center"/>
              <w:rPr>
                <w:sz w:val="12"/>
                <w:szCs w:val="12"/>
              </w:rPr>
            </w:pPr>
            <w:r w:rsidRPr="00A84AED">
              <w:rPr>
                <w:sz w:val="12"/>
                <w:szCs w:val="12"/>
              </w:rPr>
              <w:t>-</w:t>
            </w:r>
          </w:p>
        </w:tc>
        <w:tc>
          <w:tcPr>
            <w:tcW w:w="850" w:type="dxa"/>
            <w:shd w:val="clear" w:color="auto" w:fill="auto"/>
            <w:noWrap/>
            <w:tcMar>
              <w:left w:w="28" w:type="dxa"/>
              <w:right w:w="28" w:type="dxa"/>
            </w:tcMar>
            <w:vAlign w:val="center"/>
          </w:tcPr>
          <w:p w14:paraId="0C336F09"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2C37509C" w14:textId="77777777" w:rsidR="00A84AED" w:rsidRPr="00A84AED" w:rsidRDefault="00A84AED" w:rsidP="00A84AED">
            <w:pPr>
              <w:jc w:val="center"/>
              <w:rPr>
                <w:sz w:val="12"/>
                <w:szCs w:val="12"/>
              </w:rPr>
            </w:pPr>
            <w:r w:rsidRPr="00A84AED">
              <w:rPr>
                <w:sz w:val="12"/>
                <w:szCs w:val="12"/>
              </w:rPr>
              <w:t>-</w:t>
            </w:r>
          </w:p>
        </w:tc>
        <w:tc>
          <w:tcPr>
            <w:tcW w:w="567" w:type="dxa"/>
            <w:shd w:val="clear" w:color="auto" w:fill="auto"/>
            <w:noWrap/>
            <w:tcMar>
              <w:left w:w="28" w:type="dxa"/>
              <w:right w:w="28" w:type="dxa"/>
            </w:tcMar>
            <w:vAlign w:val="center"/>
          </w:tcPr>
          <w:p w14:paraId="611C4E2E"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noWrap/>
            <w:tcMar>
              <w:left w:w="28" w:type="dxa"/>
              <w:right w:w="28" w:type="dxa"/>
            </w:tcMar>
            <w:vAlign w:val="center"/>
          </w:tcPr>
          <w:p w14:paraId="15F02EED" w14:textId="77777777" w:rsidR="00A84AED" w:rsidRPr="00A84AED" w:rsidRDefault="00A84AED" w:rsidP="00A84AED">
            <w:pPr>
              <w:jc w:val="center"/>
              <w:rPr>
                <w:sz w:val="12"/>
                <w:szCs w:val="12"/>
              </w:rPr>
            </w:pPr>
            <w:r w:rsidRPr="00A84AED">
              <w:rPr>
                <w:sz w:val="12"/>
                <w:szCs w:val="12"/>
              </w:rPr>
              <w:t>2021</w:t>
            </w:r>
          </w:p>
        </w:tc>
        <w:tc>
          <w:tcPr>
            <w:tcW w:w="708" w:type="dxa"/>
            <w:shd w:val="clear" w:color="auto" w:fill="auto"/>
            <w:noWrap/>
            <w:tcMar>
              <w:left w:w="28" w:type="dxa"/>
              <w:right w:w="28" w:type="dxa"/>
            </w:tcMar>
            <w:vAlign w:val="center"/>
          </w:tcPr>
          <w:p w14:paraId="3A45095F" w14:textId="77777777" w:rsidR="00A84AED" w:rsidRPr="00A84AED" w:rsidRDefault="00A84AED" w:rsidP="00A84AED">
            <w:pPr>
              <w:jc w:val="center"/>
              <w:rPr>
                <w:sz w:val="12"/>
                <w:szCs w:val="12"/>
              </w:rPr>
            </w:pPr>
            <w:r w:rsidRPr="00A84AED">
              <w:rPr>
                <w:sz w:val="12"/>
                <w:szCs w:val="12"/>
              </w:rPr>
              <w:t>2021</w:t>
            </w:r>
          </w:p>
        </w:tc>
      </w:tr>
      <w:tr w:rsidR="00A84AED" w:rsidRPr="00A84AED" w14:paraId="561567A8" w14:textId="77777777" w:rsidTr="00FC2646">
        <w:trPr>
          <w:trHeight w:val="102"/>
        </w:trPr>
        <w:tc>
          <w:tcPr>
            <w:tcW w:w="341" w:type="dxa"/>
            <w:shd w:val="clear" w:color="auto" w:fill="auto"/>
            <w:noWrap/>
            <w:tcMar>
              <w:left w:w="28" w:type="dxa"/>
              <w:right w:w="28" w:type="dxa"/>
            </w:tcMar>
            <w:vAlign w:val="center"/>
            <w:hideMark/>
          </w:tcPr>
          <w:p w14:paraId="691111BA" w14:textId="77777777" w:rsidR="00A84AED" w:rsidRPr="00A84AED" w:rsidRDefault="00A84AED" w:rsidP="00A84AED">
            <w:pPr>
              <w:jc w:val="center"/>
              <w:rPr>
                <w:sz w:val="12"/>
                <w:szCs w:val="12"/>
              </w:rPr>
            </w:pPr>
            <w:r w:rsidRPr="00A84AED">
              <w:rPr>
                <w:sz w:val="12"/>
                <w:szCs w:val="12"/>
              </w:rPr>
              <w:t>3.2.5</w:t>
            </w:r>
          </w:p>
        </w:tc>
        <w:tc>
          <w:tcPr>
            <w:tcW w:w="2268" w:type="dxa"/>
            <w:shd w:val="clear" w:color="auto" w:fill="auto"/>
            <w:tcMar>
              <w:left w:w="28" w:type="dxa"/>
              <w:right w:w="28" w:type="dxa"/>
            </w:tcMar>
            <w:vAlign w:val="center"/>
          </w:tcPr>
          <w:p w14:paraId="4EE1F2B2" w14:textId="77777777" w:rsidR="00A84AED" w:rsidRPr="00A84AED" w:rsidRDefault="00A84AED" w:rsidP="00A84AED">
            <w:pPr>
              <w:rPr>
                <w:color w:val="000000"/>
                <w:sz w:val="14"/>
                <w:szCs w:val="14"/>
              </w:rPr>
            </w:pPr>
            <w:r w:rsidRPr="00A84AED">
              <w:rPr>
                <w:color w:val="000000"/>
                <w:sz w:val="14"/>
                <w:szCs w:val="14"/>
              </w:rPr>
              <w:t>Установка электронного преобразователя солей жесткости типа «Термит»</w:t>
            </w:r>
          </w:p>
        </w:tc>
        <w:tc>
          <w:tcPr>
            <w:tcW w:w="999" w:type="dxa"/>
            <w:shd w:val="clear" w:color="auto" w:fill="auto"/>
            <w:tcMar>
              <w:left w:w="28" w:type="dxa"/>
              <w:right w:w="28" w:type="dxa"/>
            </w:tcMar>
            <w:vAlign w:val="center"/>
          </w:tcPr>
          <w:p w14:paraId="4D28869B" w14:textId="77777777" w:rsidR="00A84AED" w:rsidRPr="00A84AED" w:rsidRDefault="00A84AED" w:rsidP="00A84AED">
            <w:pPr>
              <w:jc w:val="center"/>
              <w:rPr>
                <w:sz w:val="12"/>
                <w:szCs w:val="12"/>
              </w:rPr>
            </w:pPr>
            <w:r w:rsidRPr="00A84AED">
              <w:rPr>
                <w:sz w:val="12"/>
                <w:szCs w:val="12"/>
              </w:rPr>
              <w:t>-</w:t>
            </w:r>
          </w:p>
        </w:tc>
        <w:tc>
          <w:tcPr>
            <w:tcW w:w="1134" w:type="dxa"/>
            <w:shd w:val="clear" w:color="auto" w:fill="auto"/>
            <w:tcMar>
              <w:left w:w="28" w:type="dxa"/>
              <w:right w:w="28" w:type="dxa"/>
            </w:tcMar>
            <w:vAlign w:val="center"/>
          </w:tcPr>
          <w:p w14:paraId="26C0D063" w14:textId="77777777" w:rsidR="00A84AED" w:rsidRPr="00A84AED" w:rsidRDefault="00A84AED" w:rsidP="00A84AED">
            <w:pPr>
              <w:jc w:val="center"/>
              <w:rPr>
                <w:sz w:val="20"/>
                <w:szCs w:val="20"/>
              </w:rPr>
            </w:pPr>
            <w:r w:rsidRPr="00A84AED">
              <w:rPr>
                <w:sz w:val="14"/>
                <w:szCs w:val="14"/>
              </w:rPr>
              <w:t>район «Гидроузла № 3», Котельная НФС</w:t>
            </w:r>
          </w:p>
        </w:tc>
        <w:tc>
          <w:tcPr>
            <w:tcW w:w="993" w:type="dxa"/>
            <w:shd w:val="clear" w:color="auto" w:fill="auto"/>
            <w:tcMar>
              <w:left w:w="28" w:type="dxa"/>
              <w:right w:w="28" w:type="dxa"/>
            </w:tcMar>
            <w:vAlign w:val="center"/>
          </w:tcPr>
          <w:p w14:paraId="4E0724E7" w14:textId="77777777" w:rsidR="00A84AED" w:rsidRPr="00A84AED" w:rsidRDefault="00A84AED" w:rsidP="00A84AED">
            <w:pPr>
              <w:jc w:val="center"/>
              <w:rPr>
                <w:sz w:val="12"/>
                <w:szCs w:val="12"/>
              </w:rPr>
            </w:pPr>
            <w:r w:rsidRPr="00A84AED">
              <w:rPr>
                <w:sz w:val="12"/>
                <w:szCs w:val="12"/>
              </w:rPr>
              <w:t>Котельная</w:t>
            </w:r>
          </w:p>
        </w:tc>
        <w:tc>
          <w:tcPr>
            <w:tcW w:w="708" w:type="dxa"/>
            <w:shd w:val="clear" w:color="auto" w:fill="auto"/>
            <w:noWrap/>
            <w:tcMar>
              <w:left w:w="28" w:type="dxa"/>
              <w:right w:w="28" w:type="dxa"/>
            </w:tcMar>
            <w:vAlign w:val="center"/>
          </w:tcPr>
          <w:p w14:paraId="031FA1F1" w14:textId="77777777" w:rsidR="00A84AED" w:rsidRPr="00A84AED" w:rsidRDefault="00A84AED" w:rsidP="00A84AED">
            <w:pPr>
              <w:jc w:val="center"/>
              <w:rPr>
                <w:sz w:val="12"/>
                <w:szCs w:val="12"/>
              </w:rPr>
            </w:pPr>
            <w:r w:rsidRPr="00A84AED">
              <w:rPr>
                <w:sz w:val="12"/>
                <w:szCs w:val="12"/>
              </w:rPr>
              <w:t>-</w:t>
            </w:r>
          </w:p>
        </w:tc>
        <w:tc>
          <w:tcPr>
            <w:tcW w:w="851" w:type="dxa"/>
            <w:shd w:val="clear" w:color="auto" w:fill="auto"/>
            <w:noWrap/>
            <w:tcMar>
              <w:left w:w="28" w:type="dxa"/>
              <w:right w:w="28" w:type="dxa"/>
            </w:tcMar>
            <w:vAlign w:val="center"/>
          </w:tcPr>
          <w:p w14:paraId="6F943CDE" w14:textId="77777777" w:rsidR="00A84AED" w:rsidRPr="00A84AED" w:rsidRDefault="00A84AED" w:rsidP="00A84AED">
            <w:pPr>
              <w:jc w:val="center"/>
              <w:rPr>
                <w:sz w:val="12"/>
                <w:szCs w:val="12"/>
              </w:rPr>
            </w:pPr>
            <w:r w:rsidRPr="00A84AED">
              <w:rPr>
                <w:sz w:val="12"/>
                <w:szCs w:val="12"/>
              </w:rPr>
              <w:t>-</w:t>
            </w:r>
          </w:p>
        </w:tc>
        <w:tc>
          <w:tcPr>
            <w:tcW w:w="992" w:type="dxa"/>
            <w:shd w:val="clear" w:color="auto" w:fill="auto"/>
            <w:noWrap/>
            <w:tcMar>
              <w:left w:w="28" w:type="dxa"/>
              <w:right w:w="28" w:type="dxa"/>
            </w:tcMar>
            <w:vAlign w:val="center"/>
          </w:tcPr>
          <w:p w14:paraId="24EFF1D6"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241D596A"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14FBF39A" w14:textId="77777777" w:rsidR="00A84AED" w:rsidRPr="00A84AED" w:rsidRDefault="00A84AED" w:rsidP="00A84AED">
            <w:pPr>
              <w:jc w:val="center"/>
              <w:rPr>
                <w:sz w:val="12"/>
                <w:szCs w:val="12"/>
              </w:rPr>
            </w:pPr>
            <w:r w:rsidRPr="00A84AED">
              <w:rPr>
                <w:sz w:val="12"/>
                <w:szCs w:val="12"/>
              </w:rPr>
              <w:t>-</w:t>
            </w:r>
          </w:p>
        </w:tc>
        <w:tc>
          <w:tcPr>
            <w:tcW w:w="740" w:type="dxa"/>
            <w:shd w:val="clear" w:color="auto" w:fill="auto"/>
            <w:noWrap/>
            <w:tcMar>
              <w:left w:w="28" w:type="dxa"/>
              <w:right w:w="28" w:type="dxa"/>
            </w:tcMar>
            <w:vAlign w:val="center"/>
          </w:tcPr>
          <w:p w14:paraId="20BD2859" w14:textId="77777777" w:rsidR="00A84AED" w:rsidRPr="00A84AED" w:rsidRDefault="00A84AED" w:rsidP="00A84AED">
            <w:pPr>
              <w:jc w:val="center"/>
              <w:rPr>
                <w:sz w:val="12"/>
                <w:szCs w:val="12"/>
              </w:rPr>
            </w:pPr>
            <w:r w:rsidRPr="00A84AED">
              <w:rPr>
                <w:sz w:val="12"/>
                <w:szCs w:val="12"/>
              </w:rPr>
              <w:t>-</w:t>
            </w:r>
          </w:p>
        </w:tc>
        <w:tc>
          <w:tcPr>
            <w:tcW w:w="820" w:type="dxa"/>
            <w:shd w:val="clear" w:color="auto" w:fill="auto"/>
            <w:noWrap/>
            <w:tcMar>
              <w:left w:w="28" w:type="dxa"/>
              <w:right w:w="28" w:type="dxa"/>
            </w:tcMar>
            <w:vAlign w:val="center"/>
          </w:tcPr>
          <w:p w14:paraId="13C1AA2A" w14:textId="77777777" w:rsidR="00A84AED" w:rsidRPr="00A84AED" w:rsidRDefault="00A84AED" w:rsidP="00A84AED">
            <w:pPr>
              <w:jc w:val="center"/>
              <w:rPr>
                <w:sz w:val="12"/>
                <w:szCs w:val="12"/>
              </w:rPr>
            </w:pPr>
            <w:r w:rsidRPr="00A84AED">
              <w:rPr>
                <w:sz w:val="12"/>
                <w:szCs w:val="12"/>
              </w:rPr>
              <w:t>-</w:t>
            </w:r>
          </w:p>
        </w:tc>
        <w:tc>
          <w:tcPr>
            <w:tcW w:w="850" w:type="dxa"/>
            <w:shd w:val="clear" w:color="auto" w:fill="auto"/>
            <w:noWrap/>
            <w:tcMar>
              <w:left w:w="28" w:type="dxa"/>
              <w:right w:w="28" w:type="dxa"/>
            </w:tcMar>
            <w:vAlign w:val="center"/>
          </w:tcPr>
          <w:p w14:paraId="07A9B9D8"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154B49DF" w14:textId="77777777" w:rsidR="00A84AED" w:rsidRPr="00A84AED" w:rsidRDefault="00A84AED" w:rsidP="00A84AED">
            <w:pPr>
              <w:jc w:val="center"/>
              <w:rPr>
                <w:sz w:val="12"/>
                <w:szCs w:val="12"/>
              </w:rPr>
            </w:pPr>
            <w:r w:rsidRPr="00A84AED">
              <w:rPr>
                <w:sz w:val="12"/>
                <w:szCs w:val="12"/>
              </w:rPr>
              <w:t>-</w:t>
            </w:r>
          </w:p>
        </w:tc>
        <w:tc>
          <w:tcPr>
            <w:tcW w:w="567" w:type="dxa"/>
            <w:shd w:val="clear" w:color="auto" w:fill="auto"/>
            <w:noWrap/>
            <w:tcMar>
              <w:left w:w="28" w:type="dxa"/>
              <w:right w:w="28" w:type="dxa"/>
            </w:tcMar>
            <w:vAlign w:val="center"/>
          </w:tcPr>
          <w:p w14:paraId="045D9E8C"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noWrap/>
            <w:tcMar>
              <w:left w:w="28" w:type="dxa"/>
              <w:right w:w="28" w:type="dxa"/>
            </w:tcMar>
            <w:vAlign w:val="center"/>
          </w:tcPr>
          <w:p w14:paraId="16980C9F" w14:textId="77777777" w:rsidR="00A84AED" w:rsidRPr="00A84AED" w:rsidRDefault="00A84AED" w:rsidP="00A84AED">
            <w:pPr>
              <w:jc w:val="center"/>
              <w:rPr>
                <w:sz w:val="12"/>
                <w:szCs w:val="12"/>
              </w:rPr>
            </w:pPr>
            <w:r w:rsidRPr="00A84AED">
              <w:rPr>
                <w:sz w:val="12"/>
                <w:szCs w:val="12"/>
              </w:rPr>
              <w:t>2021</w:t>
            </w:r>
          </w:p>
        </w:tc>
        <w:tc>
          <w:tcPr>
            <w:tcW w:w="708" w:type="dxa"/>
            <w:shd w:val="clear" w:color="auto" w:fill="auto"/>
            <w:noWrap/>
            <w:tcMar>
              <w:left w:w="28" w:type="dxa"/>
              <w:right w:w="28" w:type="dxa"/>
            </w:tcMar>
            <w:vAlign w:val="center"/>
          </w:tcPr>
          <w:p w14:paraId="6228E63C" w14:textId="77777777" w:rsidR="00A84AED" w:rsidRPr="00A84AED" w:rsidRDefault="00A84AED" w:rsidP="00A84AED">
            <w:pPr>
              <w:jc w:val="center"/>
              <w:rPr>
                <w:sz w:val="12"/>
                <w:szCs w:val="12"/>
              </w:rPr>
            </w:pPr>
            <w:r w:rsidRPr="00A84AED">
              <w:rPr>
                <w:sz w:val="12"/>
                <w:szCs w:val="12"/>
              </w:rPr>
              <w:t>2021</w:t>
            </w:r>
          </w:p>
        </w:tc>
      </w:tr>
      <w:tr w:rsidR="00A84AED" w:rsidRPr="00A84AED" w14:paraId="2AAA115B" w14:textId="77777777" w:rsidTr="00FC2646">
        <w:trPr>
          <w:trHeight w:val="56"/>
        </w:trPr>
        <w:tc>
          <w:tcPr>
            <w:tcW w:w="341" w:type="dxa"/>
            <w:shd w:val="clear" w:color="auto" w:fill="auto"/>
            <w:noWrap/>
            <w:tcMar>
              <w:left w:w="28" w:type="dxa"/>
              <w:right w:w="28" w:type="dxa"/>
            </w:tcMar>
            <w:vAlign w:val="center"/>
            <w:hideMark/>
          </w:tcPr>
          <w:p w14:paraId="0E368C66" w14:textId="77777777" w:rsidR="00A84AED" w:rsidRPr="00A84AED" w:rsidRDefault="00A84AED" w:rsidP="00A84AED">
            <w:pPr>
              <w:jc w:val="center"/>
              <w:rPr>
                <w:sz w:val="12"/>
                <w:szCs w:val="12"/>
              </w:rPr>
            </w:pPr>
            <w:r w:rsidRPr="00A84AED">
              <w:rPr>
                <w:sz w:val="12"/>
                <w:szCs w:val="12"/>
              </w:rPr>
              <w:t>3.2.6</w:t>
            </w:r>
          </w:p>
        </w:tc>
        <w:tc>
          <w:tcPr>
            <w:tcW w:w="2268" w:type="dxa"/>
            <w:shd w:val="clear" w:color="auto" w:fill="auto"/>
            <w:tcMar>
              <w:left w:w="28" w:type="dxa"/>
              <w:right w:w="28" w:type="dxa"/>
            </w:tcMar>
            <w:vAlign w:val="center"/>
          </w:tcPr>
          <w:p w14:paraId="5DB4DBE7" w14:textId="77777777" w:rsidR="00A84AED" w:rsidRPr="00A84AED" w:rsidRDefault="00A84AED" w:rsidP="00A84AED">
            <w:pPr>
              <w:rPr>
                <w:color w:val="000000"/>
                <w:sz w:val="14"/>
                <w:szCs w:val="14"/>
              </w:rPr>
            </w:pPr>
            <w:r w:rsidRPr="00A84AED">
              <w:rPr>
                <w:color w:val="000000"/>
                <w:sz w:val="14"/>
                <w:szCs w:val="14"/>
              </w:rPr>
              <w:t xml:space="preserve">Проектирование и монтаж подпиточных насосов № 1, № 2 типа </w:t>
            </w:r>
            <w:proofErr w:type="gramStart"/>
            <w:r w:rsidRPr="00A84AED">
              <w:rPr>
                <w:color w:val="000000"/>
                <w:sz w:val="14"/>
                <w:szCs w:val="14"/>
              </w:rPr>
              <w:t>Pedrllo  F</w:t>
            </w:r>
            <w:proofErr w:type="gramEnd"/>
            <w:r w:rsidRPr="00A84AED">
              <w:rPr>
                <w:color w:val="000000"/>
                <w:sz w:val="14"/>
                <w:szCs w:val="14"/>
              </w:rPr>
              <w:t xml:space="preserve"> 32-160 С, шт.2</w:t>
            </w:r>
          </w:p>
        </w:tc>
        <w:tc>
          <w:tcPr>
            <w:tcW w:w="999" w:type="dxa"/>
            <w:shd w:val="clear" w:color="auto" w:fill="auto"/>
            <w:tcMar>
              <w:left w:w="28" w:type="dxa"/>
              <w:right w:w="28" w:type="dxa"/>
            </w:tcMar>
            <w:vAlign w:val="center"/>
          </w:tcPr>
          <w:p w14:paraId="7E650541" w14:textId="77777777" w:rsidR="00A84AED" w:rsidRPr="00A84AED" w:rsidRDefault="00A84AED" w:rsidP="00A84AED">
            <w:pPr>
              <w:jc w:val="center"/>
              <w:rPr>
                <w:sz w:val="12"/>
                <w:szCs w:val="12"/>
              </w:rPr>
            </w:pPr>
            <w:r w:rsidRPr="00A84AED">
              <w:rPr>
                <w:sz w:val="12"/>
                <w:szCs w:val="12"/>
              </w:rPr>
              <w:t>-</w:t>
            </w:r>
          </w:p>
        </w:tc>
        <w:tc>
          <w:tcPr>
            <w:tcW w:w="1134" w:type="dxa"/>
            <w:shd w:val="clear" w:color="auto" w:fill="auto"/>
            <w:tcMar>
              <w:left w:w="28" w:type="dxa"/>
              <w:right w:w="28" w:type="dxa"/>
            </w:tcMar>
            <w:vAlign w:val="center"/>
          </w:tcPr>
          <w:p w14:paraId="048794BD" w14:textId="77777777" w:rsidR="00A84AED" w:rsidRPr="00A84AED" w:rsidRDefault="00A84AED" w:rsidP="00A84AED">
            <w:pPr>
              <w:jc w:val="center"/>
              <w:rPr>
                <w:sz w:val="20"/>
                <w:szCs w:val="20"/>
              </w:rPr>
            </w:pPr>
            <w:r w:rsidRPr="00A84AED">
              <w:rPr>
                <w:sz w:val="14"/>
                <w:szCs w:val="14"/>
              </w:rPr>
              <w:t>район «Гидроузла № 3», Котельная НФС</w:t>
            </w:r>
          </w:p>
        </w:tc>
        <w:tc>
          <w:tcPr>
            <w:tcW w:w="993" w:type="dxa"/>
            <w:shd w:val="clear" w:color="auto" w:fill="auto"/>
            <w:tcMar>
              <w:left w:w="28" w:type="dxa"/>
              <w:right w:w="28" w:type="dxa"/>
            </w:tcMar>
            <w:vAlign w:val="center"/>
          </w:tcPr>
          <w:p w14:paraId="6061CF87" w14:textId="77777777" w:rsidR="00A84AED" w:rsidRPr="00A84AED" w:rsidRDefault="00A84AED" w:rsidP="00A84AED">
            <w:pPr>
              <w:jc w:val="center"/>
              <w:rPr>
                <w:sz w:val="12"/>
                <w:szCs w:val="12"/>
              </w:rPr>
            </w:pPr>
            <w:r w:rsidRPr="00A84AED">
              <w:rPr>
                <w:sz w:val="12"/>
                <w:szCs w:val="12"/>
              </w:rPr>
              <w:t>котельная</w:t>
            </w:r>
          </w:p>
        </w:tc>
        <w:tc>
          <w:tcPr>
            <w:tcW w:w="708" w:type="dxa"/>
            <w:shd w:val="clear" w:color="auto" w:fill="auto"/>
            <w:noWrap/>
            <w:tcMar>
              <w:left w:w="28" w:type="dxa"/>
              <w:right w:w="28" w:type="dxa"/>
            </w:tcMar>
            <w:vAlign w:val="center"/>
          </w:tcPr>
          <w:p w14:paraId="23636914" w14:textId="77777777" w:rsidR="00A84AED" w:rsidRPr="00A84AED" w:rsidRDefault="00A84AED" w:rsidP="00A84AED">
            <w:pPr>
              <w:jc w:val="center"/>
              <w:rPr>
                <w:sz w:val="12"/>
                <w:szCs w:val="12"/>
              </w:rPr>
            </w:pPr>
            <w:r w:rsidRPr="00A84AED">
              <w:rPr>
                <w:sz w:val="12"/>
                <w:szCs w:val="12"/>
              </w:rPr>
              <w:t>-</w:t>
            </w:r>
          </w:p>
        </w:tc>
        <w:tc>
          <w:tcPr>
            <w:tcW w:w="851" w:type="dxa"/>
            <w:shd w:val="clear" w:color="auto" w:fill="auto"/>
            <w:noWrap/>
            <w:tcMar>
              <w:left w:w="28" w:type="dxa"/>
              <w:right w:w="28" w:type="dxa"/>
            </w:tcMar>
            <w:vAlign w:val="center"/>
          </w:tcPr>
          <w:p w14:paraId="37C2E17C" w14:textId="77777777" w:rsidR="00A84AED" w:rsidRPr="00A84AED" w:rsidRDefault="00A84AED" w:rsidP="00A84AED">
            <w:pPr>
              <w:jc w:val="center"/>
              <w:rPr>
                <w:sz w:val="12"/>
                <w:szCs w:val="12"/>
              </w:rPr>
            </w:pPr>
            <w:r w:rsidRPr="00A84AED">
              <w:rPr>
                <w:sz w:val="12"/>
                <w:szCs w:val="12"/>
              </w:rPr>
              <w:t>-</w:t>
            </w:r>
          </w:p>
        </w:tc>
        <w:tc>
          <w:tcPr>
            <w:tcW w:w="992" w:type="dxa"/>
            <w:shd w:val="clear" w:color="auto" w:fill="auto"/>
            <w:noWrap/>
            <w:tcMar>
              <w:left w:w="28" w:type="dxa"/>
              <w:right w:w="28" w:type="dxa"/>
            </w:tcMar>
            <w:vAlign w:val="center"/>
          </w:tcPr>
          <w:p w14:paraId="4A5114E2"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239AFCD7"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0BE29CAD" w14:textId="77777777" w:rsidR="00A84AED" w:rsidRPr="00A84AED" w:rsidRDefault="00A84AED" w:rsidP="00A84AED">
            <w:pPr>
              <w:jc w:val="center"/>
              <w:rPr>
                <w:sz w:val="12"/>
                <w:szCs w:val="12"/>
              </w:rPr>
            </w:pPr>
            <w:r w:rsidRPr="00A84AED">
              <w:rPr>
                <w:sz w:val="12"/>
                <w:szCs w:val="12"/>
              </w:rPr>
              <w:t>-</w:t>
            </w:r>
          </w:p>
        </w:tc>
        <w:tc>
          <w:tcPr>
            <w:tcW w:w="740" w:type="dxa"/>
            <w:shd w:val="clear" w:color="auto" w:fill="auto"/>
            <w:noWrap/>
            <w:tcMar>
              <w:left w:w="28" w:type="dxa"/>
              <w:right w:w="28" w:type="dxa"/>
            </w:tcMar>
            <w:vAlign w:val="center"/>
          </w:tcPr>
          <w:p w14:paraId="0FA140CA" w14:textId="77777777" w:rsidR="00A84AED" w:rsidRPr="00A84AED" w:rsidRDefault="00A84AED" w:rsidP="00A84AED">
            <w:pPr>
              <w:jc w:val="center"/>
              <w:rPr>
                <w:sz w:val="12"/>
                <w:szCs w:val="12"/>
              </w:rPr>
            </w:pPr>
            <w:r w:rsidRPr="00A84AED">
              <w:rPr>
                <w:sz w:val="12"/>
                <w:szCs w:val="12"/>
              </w:rPr>
              <w:t>-</w:t>
            </w:r>
          </w:p>
        </w:tc>
        <w:tc>
          <w:tcPr>
            <w:tcW w:w="820" w:type="dxa"/>
            <w:shd w:val="clear" w:color="auto" w:fill="auto"/>
            <w:noWrap/>
            <w:tcMar>
              <w:left w:w="28" w:type="dxa"/>
              <w:right w:w="28" w:type="dxa"/>
            </w:tcMar>
            <w:vAlign w:val="center"/>
          </w:tcPr>
          <w:p w14:paraId="383F31BE" w14:textId="77777777" w:rsidR="00A84AED" w:rsidRPr="00A84AED" w:rsidRDefault="00A84AED" w:rsidP="00A84AED">
            <w:pPr>
              <w:jc w:val="center"/>
              <w:rPr>
                <w:sz w:val="12"/>
                <w:szCs w:val="12"/>
              </w:rPr>
            </w:pPr>
            <w:r w:rsidRPr="00A84AED">
              <w:rPr>
                <w:sz w:val="12"/>
                <w:szCs w:val="12"/>
              </w:rPr>
              <w:t>-</w:t>
            </w:r>
          </w:p>
        </w:tc>
        <w:tc>
          <w:tcPr>
            <w:tcW w:w="850" w:type="dxa"/>
            <w:shd w:val="clear" w:color="auto" w:fill="auto"/>
            <w:noWrap/>
            <w:tcMar>
              <w:left w:w="28" w:type="dxa"/>
              <w:right w:w="28" w:type="dxa"/>
            </w:tcMar>
            <w:vAlign w:val="center"/>
          </w:tcPr>
          <w:p w14:paraId="6B640DE1"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787551FE" w14:textId="77777777" w:rsidR="00A84AED" w:rsidRPr="00A84AED" w:rsidRDefault="00A84AED" w:rsidP="00A84AED">
            <w:pPr>
              <w:jc w:val="center"/>
              <w:rPr>
                <w:sz w:val="12"/>
                <w:szCs w:val="12"/>
              </w:rPr>
            </w:pPr>
            <w:r w:rsidRPr="00A84AED">
              <w:rPr>
                <w:sz w:val="12"/>
                <w:szCs w:val="12"/>
              </w:rPr>
              <w:t>-</w:t>
            </w:r>
          </w:p>
        </w:tc>
        <w:tc>
          <w:tcPr>
            <w:tcW w:w="567" w:type="dxa"/>
            <w:shd w:val="clear" w:color="auto" w:fill="auto"/>
            <w:noWrap/>
            <w:tcMar>
              <w:left w:w="28" w:type="dxa"/>
              <w:right w:w="28" w:type="dxa"/>
            </w:tcMar>
            <w:vAlign w:val="center"/>
          </w:tcPr>
          <w:p w14:paraId="47D774C9"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noWrap/>
            <w:tcMar>
              <w:left w:w="28" w:type="dxa"/>
              <w:right w:w="28" w:type="dxa"/>
            </w:tcMar>
            <w:vAlign w:val="center"/>
          </w:tcPr>
          <w:p w14:paraId="2FA81212" w14:textId="77777777" w:rsidR="00A84AED" w:rsidRPr="00A84AED" w:rsidRDefault="00A84AED" w:rsidP="00A84AED">
            <w:pPr>
              <w:jc w:val="center"/>
              <w:rPr>
                <w:sz w:val="12"/>
                <w:szCs w:val="12"/>
              </w:rPr>
            </w:pPr>
            <w:r w:rsidRPr="00A84AED">
              <w:rPr>
                <w:sz w:val="12"/>
                <w:szCs w:val="12"/>
              </w:rPr>
              <w:t>2021</w:t>
            </w:r>
          </w:p>
        </w:tc>
        <w:tc>
          <w:tcPr>
            <w:tcW w:w="708" w:type="dxa"/>
            <w:shd w:val="clear" w:color="auto" w:fill="auto"/>
            <w:noWrap/>
            <w:tcMar>
              <w:left w:w="28" w:type="dxa"/>
              <w:right w:w="28" w:type="dxa"/>
            </w:tcMar>
            <w:vAlign w:val="center"/>
          </w:tcPr>
          <w:p w14:paraId="5DCA0837" w14:textId="77777777" w:rsidR="00A84AED" w:rsidRPr="00A84AED" w:rsidRDefault="00A84AED" w:rsidP="00A84AED">
            <w:pPr>
              <w:jc w:val="center"/>
              <w:rPr>
                <w:sz w:val="12"/>
                <w:szCs w:val="12"/>
              </w:rPr>
            </w:pPr>
            <w:r w:rsidRPr="00A84AED">
              <w:rPr>
                <w:sz w:val="12"/>
                <w:szCs w:val="12"/>
              </w:rPr>
              <w:t>2021</w:t>
            </w:r>
          </w:p>
        </w:tc>
      </w:tr>
      <w:tr w:rsidR="00A84AED" w:rsidRPr="00A84AED" w14:paraId="433CF64D" w14:textId="77777777" w:rsidTr="00FC2646">
        <w:trPr>
          <w:trHeight w:val="56"/>
        </w:trPr>
        <w:tc>
          <w:tcPr>
            <w:tcW w:w="341" w:type="dxa"/>
            <w:shd w:val="clear" w:color="auto" w:fill="auto"/>
            <w:noWrap/>
            <w:tcMar>
              <w:left w:w="28" w:type="dxa"/>
              <w:right w:w="28" w:type="dxa"/>
            </w:tcMar>
            <w:vAlign w:val="center"/>
            <w:hideMark/>
          </w:tcPr>
          <w:p w14:paraId="59688EB3" w14:textId="77777777" w:rsidR="00A84AED" w:rsidRPr="00A84AED" w:rsidRDefault="00A84AED" w:rsidP="00A84AED">
            <w:pPr>
              <w:jc w:val="center"/>
              <w:rPr>
                <w:sz w:val="12"/>
                <w:szCs w:val="12"/>
              </w:rPr>
            </w:pPr>
            <w:r w:rsidRPr="00A84AED">
              <w:rPr>
                <w:sz w:val="12"/>
                <w:szCs w:val="12"/>
              </w:rPr>
              <w:t>3.2.7</w:t>
            </w:r>
          </w:p>
        </w:tc>
        <w:tc>
          <w:tcPr>
            <w:tcW w:w="2268" w:type="dxa"/>
            <w:shd w:val="clear" w:color="auto" w:fill="auto"/>
            <w:tcMar>
              <w:left w:w="28" w:type="dxa"/>
              <w:right w:w="28" w:type="dxa"/>
            </w:tcMar>
            <w:vAlign w:val="center"/>
          </w:tcPr>
          <w:p w14:paraId="1B373D2D" w14:textId="77777777" w:rsidR="00A84AED" w:rsidRPr="00A84AED" w:rsidRDefault="00A84AED" w:rsidP="00A84AED">
            <w:pPr>
              <w:rPr>
                <w:sz w:val="12"/>
                <w:szCs w:val="12"/>
              </w:rPr>
            </w:pPr>
            <w:r w:rsidRPr="00A84AED">
              <w:rPr>
                <w:color w:val="000000"/>
                <w:sz w:val="14"/>
                <w:szCs w:val="14"/>
              </w:rPr>
              <w:t xml:space="preserve">Реконструкция котельной № 43 с заменой сетевых насосов Д 320/50 (2шт.), подпиточных насосовК 100-80-160 (2 шт.) насосов ГВСК 100-80-160 (2 шт.) на насосные агрегаты типа «Pedrollo» или аналогичное </w:t>
            </w:r>
            <w:proofErr w:type="gramStart"/>
            <w:r w:rsidRPr="00A84AED">
              <w:rPr>
                <w:color w:val="000000"/>
                <w:sz w:val="14"/>
                <w:szCs w:val="14"/>
              </w:rPr>
              <w:t>оборудование  с</w:t>
            </w:r>
            <w:proofErr w:type="gramEnd"/>
            <w:r w:rsidRPr="00A84AED">
              <w:rPr>
                <w:color w:val="000000"/>
                <w:sz w:val="14"/>
                <w:szCs w:val="14"/>
              </w:rPr>
              <w:t xml:space="preserve"> установкой преобразователей частоты</w:t>
            </w:r>
          </w:p>
        </w:tc>
        <w:tc>
          <w:tcPr>
            <w:tcW w:w="999" w:type="dxa"/>
            <w:shd w:val="clear" w:color="auto" w:fill="auto"/>
            <w:tcMar>
              <w:left w:w="28" w:type="dxa"/>
              <w:right w:w="28" w:type="dxa"/>
            </w:tcMar>
            <w:vAlign w:val="center"/>
          </w:tcPr>
          <w:p w14:paraId="31329A26" w14:textId="77777777" w:rsidR="00A84AED" w:rsidRPr="00A84AED" w:rsidRDefault="00A84AED" w:rsidP="00A84AED">
            <w:pPr>
              <w:jc w:val="center"/>
              <w:rPr>
                <w:sz w:val="12"/>
                <w:szCs w:val="12"/>
              </w:rPr>
            </w:pPr>
            <w:r w:rsidRPr="00A84AED">
              <w:rPr>
                <w:sz w:val="12"/>
                <w:szCs w:val="12"/>
              </w:rPr>
              <w:t>-</w:t>
            </w:r>
          </w:p>
        </w:tc>
        <w:tc>
          <w:tcPr>
            <w:tcW w:w="1134" w:type="dxa"/>
            <w:shd w:val="clear" w:color="auto" w:fill="auto"/>
            <w:tcMar>
              <w:left w:w="28" w:type="dxa"/>
              <w:right w:w="28" w:type="dxa"/>
            </w:tcMar>
            <w:vAlign w:val="center"/>
          </w:tcPr>
          <w:p w14:paraId="7D50837C" w14:textId="77777777" w:rsidR="00A84AED" w:rsidRPr="00A84AED" w:rsidRDefault="00A84AED" w:rsidP="00A84AED">
            <w:pPr>
              <w:jc w:val="center"/>
              <w:rPr>
                <w:sz w:val="14"/>
                <w:szCs w:val="14"/>
              </w:rPr>
            </w:pPr>
            <w:r w:rsidRPr="00A84AED">
              <w:rPr>
                <w:sz w:val="14"/>
                <w:szCs w:val="14"/>
              </w:rPr>
              <w:t>район шахты № 12, Котельная № 43</w:t>
            </w:r>
          </w:p>
        </w:tc>
        <w:tc>
          <w:tcPr>
            <w:tcW w:w="993" w:type="dxa"/>
            <w:shd w:val="clear" w:color="auto" w:fill="auto"/>
            <w:tcMar>
              <w:left w:w="28" w:type="dxa"/>
              <w:right w:w="28" w:type="dxa"/>
            </w:tcMar>
            <w:vAlign w:val="center"/>
          </w:tcPr>
          <w:p w14:paraId="14D12A87" w14:textId="77777777" w:rsidR="00A84AED" w:rsidRPr="00A84AED" w:rsidRDefault="00A84AED" w:rsidP="00A84AED">
            <w:pPr>
              <w:jc w:val="center"/>
              <w:rPr>
                <w:sz w:val="12"/>
                <w:szCs w:val="12"/>
              </w:rPr>
            </w:pPr>
            <w:r w:rsidRPr="00A84AED">
              <w:rPr>
                <w:sz w:val="12"/>
                <w:szCs w:val="12"/>
              </w:rPr>
              <w:t>котельная</w:t>
            </w:r>
          </w:p>
        </w:tc>
        <w:tc>
          <w:tcPr>
            <w:tcW w:w="708" w:type="dxa"/>
            <w:shd w:val="clear" w:color="auto" w:fill="auto"/>
            <w:noWrap/>
            <w:tcMar>
              <w:left w:w="28" w:type="dxa"/>
              <w:right w:w="28" w:type="dxa"/>
            </w:tcMar>
            <w:vAlign w:val="center"/>
          </w:tcPr>
          <w:p w14:paraId="375947E6" w14:textId="77777777" w:rsidR="00A84AED" w:rsidRPr="00A84AED" w:rsidRDefault="00A84AED" w:rsidP="00A84AED">
            <w:pPr>
              <w:jc w:val="center"/>
              <w:rPr>
                <w:sz w:val="12"/>
                <w:szCs w:val="12"/>
              </w:rPr>
            </w:pPr>
            <w:r w:rsidRPr="00A84AED">
              <w:rPr>
                <w:sz w:val="12"/>
                <w:szCs w:val="12"/>
              </w:rPr>
              <w:t>-</w:t>
            </w:r>
          </w:p>
        </w:tc>
        <w:tc>
          <w:tcPr>
            <w:tcW w:w="851" w:type="dxa"/>
            <w:shd w:val="clear" w:color="auto" w:fill="auto"/>
            <w:noWrap/>
            <w:tcMar>
              <w:left w:w="28" w:type="dxa"/>
              <w:right w:w="28" w:type="dxa"/>
            </w:tcMar>
            <w:vAlign w:val="center"/>
          </w:tcPr>
          <w:p w14:paraId="772807A3" w14:textId="77777777" w:rsidR="00A84AED" w:rsidRPr="00A84AED" w:rsidRDefault="00A84AED" w:rsidP="00A84AED">
            <w:pPr>
              <w:jc w:val="center"/>
              <w:rPr>
                <w:sz w:val="12"/>
                <w:szCs w:val="12"/>
              </w:rPr>
            </w:pPr>
            <w:r w:rsidRPr="00A84AED">
              <w:rPr>
                <w:sz w:val="12"/>
                <w:szCs w:val="12"/>
              </w:rPr>
              <w:t>-</w:t>
            </w:r>
          </w:p>
        </w:tc>
        <w:tc>
          <w:tcPr>
            <w:tcW w:w="992" w:type="dxa"/>
            <w:shd w:val="clear" w:color="auto" w:fill="auto"/>
            <w:noWrap/>
            <w:tcMar>
              <w:left w:w="28" w:type="dxa"/>
              <w:right w:w="28" w:type="dxa"/>
            </w:tcMar>
            <w:vAlign w:val="center"/>
          </w:tcPr>
          <w:p w14:paraId="55B9E42F"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5773D589"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11D3C948" w14:textId="77777777" w:rsidR="00A84AED" w:rsidRPr="00A84AED" w:rsidRDefault="00A84AED" w:rsidP="00A84AED">
            <w:pPr>
              <w:jc w:val="center"/>
              <w:rPr>
                <w:sz w:val="12"/>
                <w:szCs w:val="12"/>
              </w:rPr>
            </w:pPr>
            <w:r w:rsidRPr="00A84AED">
              <w:rPr>
                <w:sz w:val="12"/>
                <w:szCs w:val="12"/>
              </w:rPr>
              <w:t>-</w:t>
            </w:r>
          </w:p>
        </w:tc>
        <w:tc>
          <w:tcPr>
            <w:tcW w:w="740" w:type="dxa"/>
            <w:shd w:val="clear" w:color="auto" w:fill="auto"/>
            <w:noWrap/>
            <w:tcMar>
              <w:left w:w="28" w:type="dxa"/>
              <w:right w:w="28" w:type="dxa"/>
            </w:tcMar>
            <w:vAlign w:val="center"/>
          </w:tcPr>
          <w:p w14:paraId="04DD80D6" w14:textId="77777777" w:rsidR="00A84AED" w:rsidRPr="00A84AED" w:rsidRDefault="00A84AED" w:rsidP="00A84AED">
            <w:pPr>
              <w:jc w:val="center"/>
              <w:rPr>
                <w:sz w:val="12"/>
                <w:szCs w:val="12"/>
              </w:rPr>
            </w:pPr>
            <w:r w:rsidRPr="00A84AED">
              <w:rPr>
                <w:sz w:val="12"/>
                <w:szCs w:val="12"/>
              </w:rPr>
              <w:t>-</w:t>
            </w:r>
          </w:p>
        </w:tc>
        <w:tc>
          <w:tcPr>
            <w:tcW w:w="820" w:type="dxa"/>
            <w:shd w:val="clear" w:color="auto" w:fill="auto"/>
            <w:noWrap/>
            <w:tcMar>
              <w:left w:w="28" w:type="dxa"/>
              <w:right w:w="28" w:type="dxa"/>
            </w:tcMar>
            <w:vAlign w:val="center"/>
          </w:tcPr>
          <w:p w14:paraId="40A455A1" w14:textId="77777777" w:rsidR="00A84AED" w:rsidRPr="00A84AED" w:rsidRDefault="00A84AED" w:rsidP="00A84AED">
            <w:pPr>
              <w:jc w:val="center"/>
              <w:rPr>
                <w:sz w:val="12"/>
                <w:szCs w:val="12"/>
              </w:rPr>
            </w:pPr>
            <w:r w:rsidRPr="00A84AED">
              <w:rPr>
                <w:sz w:val="12"/>
                <w:szCs w:val="12"/>
              </w:rPr>
              <w:t>-</w:t>
            </w:r>
          </w:p>
        </w:tc>
        <w:tc>
          <w:tcPr>
            <w:tcW w:w="850" w:type="dxa"/>
            <w:shd w:val="clear" w:color="auto" w:fill="auto"/>
            <w:noWrap/>
            <w:tcMar>
              <w:left w:w="28" w:type="dxa"/>
              <w:right w:w="28" w:type="dxa"/>
            </w:tcMar>
            <w:vAlign w:val="center"/>
          </w:tcPr>
          <w:p w14:paraId="7B75CAB1"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70EDD3E5" w14:textId="77777777" w:rsidR="00A84AED" w:rsidRPr="00A84AED" w:rsidRDefault="00A84AED" w:rsidP="00A84AED">
            <w:pPr>
              <w:jc w:val="center"/>
              <w:rPr>
                <w:sz w:val="12"/>
                <w:szCs w:val="12"/>
              </w:rPr>
            </w:pPr>
            <w:r w:rsidRPr="00A84AED">
              <w:rPr>
                <w:sz w:val="12"/>
                <w:szCs w:val="12"/>
              </w:rPr>
              <w:t>-</w:t>
            </w:r>
          </w:p>
        </w:tc>
        <w:tc>
          <w:tcPr>
            <w:tcW w:w="567" w:type="dxa"/>
            <w:shd w:val="clear" w:color="auto" w:fill="auto"/>
            <w:noWrap/>
            <w:tcMar>
              <w:left w:w="28" w:type="dxa"/>
              <w:right w:w="28" w:type="dxa"/>
            </w:tcMar>
            <w:vAlign w:val="center"/>
          </w:tcPr>
          <w:p w14:paraId="6EE6F219"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noWrap/>
            <w:tcMar>
              <w:left w:w="28" w:type="dxa"/>
              <w:right w:w="28" w:type="dxa"/>
            </w:tcMar>
            <w:vAlign w:val="center"/>
          </w:tcPr>
          <w:p w14:paraId="2CE2974E" w14:textId="77777777" w:rsidR="00A84AED" w:rsidRPr="00A84AED" w:rsidRDefault="00A84AED" w:rsidP="00A84AED">
            <w:pPr>
              <w:jc w:val="center"/>
              <w:rPr>
                <w:sz w:val="12"/>
                <w:szCs w:val="12"/>
              </w:rPr>
            </w:pPr>
            <w:r w:rsidRPr="00A84AED">
              <w:rPr>
                <w:sz w:val="12"/>
                <w:szCs w:val="12"/>
              </w:rPr>
              <w:t>2021</w:t>
            </w:r>
          </w:p>
        </w:tc>
        <w:tc>
          <w:tcPr>
            <w:tcW w:w="708" w:type="dxa"/>
            <w:shd w:val="clear" w:color="auto" w:fill="auto"/>
            <w:noWrap/>
            <w:tcMar>
              <w:left w:w="28" w:type="dxa"/>
              <w:right w:w="28" w:type="dxa"/>
            </w:tcMar>
            <w:vAlign w:val="center"/>
          </w:tcPr>
          <w:p w14:paraId="0BD3464F" w14:textId="77777777" w:rsidR="00A84AED" w:rsidRPr="00A84AED" w:rsidRDefault="00A84AED" w:rsidP="00A84AED">
            <w:pPr>
              <w:jc w:val="center"/>
              <w:rPr>
                <w:sz w:val="12"/>
                <w:szCs w:val="12"/>
              </w:rPr>
            </w:pPr>
            <w:r w:rsidRPr="00A84AED">
              <w:rPr>
                <w:sz w:val="12"/>
                <w:szCs w:val="12"/>
              </w:rPr>
              <w:t>2021</w:t>
            </w:r>
          </w:p>
        </w:tc>
      </w:tr>
      <w:tr w:rsidR="00A84AED" w:rsidRPr="00A84AED" w14:paraId="2CD23B41" w14:textId="77777777" w:rsidTr="00FC2646">
        <w:trPr>
          <w:trHeight w:val="276"/>
        </w:trPr>
        <w:tc>
          <w:tcPr>
            <w:tcW w:w="341" w:type="dxa"/>
            <w:shd w:val="clear" w:color="auto" w:fill="auto"/>
            <w:noWrap/>
            <w:tcMar>
              <w:left w:w="28" w:type="dxa"/>
              <w:right w:w="28" w:type="dxa"/>
            </w:tcMar>
            <w:vAlign w:val="center"/>
          </w:tcPr>
          <w:p w14:paraId="14C1CB41" w14:textId="77777777" w:rsidR="00A84AED" w:rsidRPr="00A84AED" w:rsidRDefault="00A84AED" w:rsidP="00A84AED">
            <w:pPr>
              <w:jc w:val="center"/>
              <w:rPr>
                <w:sz w:val="12"/>
                <w:szCs w:val="12"/>
              </w:rPr>
            </w:pPr>
            <w:r w:rsidRPr="00A84AED">
              <w:rPr>
                <w:sz w:val="12"/>
                <w:szCs w:val="12"/>
              </w:rPr>
              <w:t>1</w:t>
            </w:r>
          </w:p>
        </w:tc>
        <w:tc>
          <w:tcPr>
            <w:tcW w:w="2268" w:type="dxa"/>
            <w:shd w:val="clear" w:color="auto" w:fill="auto"/>
            <w:tcMar>
              <w:left w:w="28" w:type="dxa"/>
              <w:right w:w="28" w:type="dxa"/>
            </w:tcMar>
            <w:vAlign w:val="center"/>
          </w:tcPr>
          <w:p w14:paraId="699F49F0" w14:textId="77777777" w:rsidR="00A84AED" w:rsidRPr="00A84AED" w:rsidRDefault="00A84AED" w:rsidP="00A84AED">
            <w:pPr>
              <w:jc w:val="center"/>
              <w:rPr>
                <w:sz w:val="12"/>
                <w:szCs w:val="12"/>
              </w:rPr>
            </w:pPr>
            <w:r w:rsidRPr="00A84AED">
              <w:rPr>
                <w:sz w:val="12"/>
                <w:szCs w:val="12"/>
              </w:rPr>
              <w:t>2</w:t>
            </w:r>
          </w:p>
        </w:tc>
        <w:tc>
          <w:tcPr>
            <w:tcW w:w="999" w:type="dxa"/>
            <w:shd w:val="clear" w:color="auto" w:fill="auto"/>
            <w:tcMar>
              <w:left w:w="28" w:type="dxa"/>
              <w:right w:w="28" w:type="dxa"/>
            </w:tcMar>
            <w:vAlign w:val="center"/>
          </w:tcPr>
          <w:p w14:paraId="1EE4676A" w14:textId="77777777" w:rsidR="00A84AED" w:rsidRPr="00A84AED" w:rsidRDefault="00A84AED" w:rsidP="00A84AED">
            <w:pPr>
              <w:jc w:val="center"/>
              <w:rPr>
                <w:sz w:val="12"/>
                <w:szCs w:val="12"/>
              </w:rPr>
            </w:pPr>
            <w:r w:rsidRPr="00A84AED">
              <w:rPr>
                <w:sz w:val="12"/>
                <w:szCs w:val="12"/>
              </w:rPr>
              <w:t>3</w:t>
            </w:r>
          </w:p>
        </w:tc>
        <w:tc>
          <w:tcPr>
            <w:tcW w:w="1134" w:type="dxa"/>
            <w:shd w:val="clear" w:color="auto" w:fill="auto"/>
            <w:tcMar>
              <w:left w:w="28" w:type="dxa"/>
              <w:right w:w="28" w:type="dxa"/>
            </w:tcMar>
            <w:vAlign w:val="center"/>
          </w:tcPr>
          <w:p w14:paraId="3B5FFE36" w14:textId="77777777" w:rsidR="00A84AED" w:rsidRPr="00A84AED" w:rsidRDefault="00A84AED" w:rsidP="00A84AED">
            <w:pPr>
              <w:jc w:val="center"/>
              <w:rPr>
                <w:sz w:val="12"/>
                <w:szCs w:val="12"/>
              </w:rPr>
            </w:pPr>
            <w:r w:rsidRPr="00A84AED">
              <w:rPr>
                <w:sz w:val="12"/>
                <w:szCs w:val="12"/>
              </w:rPr>
              <w:t>4</w:t>
            </w:r>
          </w:p>
        </w:tc>
        <w:tc>
          <w:tcPr>
            <w:tcW w:w="993" w:type="dxa"/>
            <w:shd w:val="clear" w:color="auto" w:fill="auto"/>
            <w:tcMar>
              <w:left w:w="28" w:type="dxa"/>
              <w:right w:w="28" w:type="dxa"/>
            </w:tcMar>
            <w:vAlign w:val="center"/>
          </w:tcPr>
          <w:p w14:paraId="6CA83A00" w14:textId="77777777" w:rsidR="00A84AED" w:rsidRPr="00A84AED" w:rsidRDefault="00A84AED" w:rsidP="00A84AED">
            <w:pPr>
              <w:jc w:val="center"/>
              <w:rPr>
                <w:sz w:val="12"/>
                <w:szCs w:val="12"/>
              </w:rPr>
            </w:pPr>
            <w:r w:rsidRPr="00A84AED">
              <w:rPr>
                <w:sz w:val="12"/>
                <w:szCs w:val="12"/>
              </w:rPr>
              <w:t>5</w:t>
            </w:r>
          </w:p>
        </w:tc>
        <w:tc>
          <w:tcPr>
            <w:tcW w:w="708" w:type="dxa"/>
            <w:shd w:val="clear" w:color="auto" w:fill="auto"/>
            <w:noWrap/>
            <w:tcMar>
              <w:left w:w="28" w:type="dxa"/>
              <w:right w:w="28" w:type="dxa"/>
            </w:tcMar>
            <w:vAlign w:val="center"/>
          </w:tcPr>
          <w:p w14:paraId="0CC610C8" w14:textId="77777777" w:rsidR="00A84AED" w:rsidRPr="00A84AED" w:rsidRDefault="00A84AED" w:rsidP="00A84AED">
            <w:pPr>
              <w:jc w:val="center"/>
              <w:rPr>
                <w:sz w:val="12"/>
                <w:szCs w:val="12"/>
              </w:rPr>
            </w:pPr>
            <w:r w:rsidRPr="00A84AED">
              <w:rPr>
                <w:sz w:val="12"/>
                <w:szCs w:val="12"/>
              </w:rPr>
              <w:t>6.1</w:t>
            </w:r>
          </w:p>
        </w:tc>
        <w:tc>
          <w:tcPr>
            <w:tcW w:w="851" w:type="dxa"/>
            <w:shd w:val="clear" w:color="auto" w:fill="auto"/>
            <w:noWrap/>
            <w:tcMar>
              <w:left w:w="28" w:type="dxa"/>
              <w:right w:w="28" w:type="dxa"/>
            </w:tcMar>
            <w:vAlign w:val="center"/>
          </w:tcPr>
          <w:p w14:paraId="257E8906" w14:textId="77777777" w:rsidR="00A84AED" w:rsidRPr="00A84AED" w:rsidRDefault="00A84AED" w:rsidP="00A84AED">
            <w:pPr>
              <w:jc w:val="center"/>
              <w:rPr>
                <w:sz w:val="12"/>
                <w:szCs w:val="12"/>
              </w:rPr>
            </w:pPr>
            <w:r w:rsidRPr="00A84AED">
              <w:rPr>
                <w:sz w:val="12"/>
                <w:szCs w:val="12"/>
              </w:rPr>
              <w:t>6.2</w:t>
            </w:r>
          </w:p>
        </w:tc>
        <w:tc>
          <w:tcPr>
            <w:tcW w:w="992" w:type="dxa"/>
            <w:shd w:val="clear" w:color="auto" w:fill="auto"/>
            <w:noWrap/>
            <w:tcMar>
              <w:left w:w="28" w:type="dxa"/>
              <w:right w:w="28" w:type="dxa"/>
            </w:tcMar>
            <w:vAlign w:val="center"/>
          </w:tcPr>
          <w:p w14:paraId="025B5FC9" w14:textId="77777777" w:rsidR="00A84AED" w:rsidRPr="00A84AED" w:rsidRDefault="00A84AED" w:rsidP="00A84AED">
            <w:pPr>
              <w:jc w:val="center"/>
              <w:rPr>
                <w:sz w:val="12"/>
                <w:szCs w:val="12"/>
              </w:rPr>
            </w:pPr>
            <w:r w:rsidRPr="00A84AED">
              <w:rPr>
                <w:sz w:val="12"/>
                <w:szCs w:val="12"/>
              </w:rPr>
              <w:t>6.3</w:t>
            </w:r>
          </w:p>
        </w:tc>
        <w:tc>
          <w:tcPr>
            <w:tcW w:w="709" w:type="dxa"/>
            <w:shd w:val="clear" w:color="auto" w:fill="auto"/>
            <w:tcMar>
              <w:left w:w="28" w:type="dxa"/>
              <w:right w:w="28" w:type="dxa"/>
            </w:tcMar>
            <w:vAlign w:val="center"/>
          </w:tcPr>
          <w:p w14:paraId="067642C4" w14:textId="77777777" w:rsidR="00A84AED" w:rsidRPr="00A84AED" w:rsidRDefault="00A84AED" w:rsidP="00A84AED">
            <w:pPr>
              <w:jc w:val="center"/>
              <w:rPr>
                <w:sz w:val="12"/>
                <w:szCs w:val="12"/>
              </w:rPr>
            </w:pPr>
            <w:r w:rsidRPr="00A84AED">
              <w:rPr>
                <w:sz w:val="12"/>
                <w:szCs w:val="12"/>
              </w:rPr>
              <w:t>6.4</w:t>
            </w:r>
          </w:p>
        </w:tc>
        <w:tc>
          <w:tcPr>
            <w:tcW w:w="708" w:type="dxa"/>
            <w:shd w:val="clear" w:color="auto" w:fill="auto"/>
            <w:noWrap/>
            <w:tcMar>
              <w:left w:w="28" w:type="dxa"/>
              <w:right w:w="28" w:type="dxa"/>
            </w:tcMar>
            <w:vAlign w:val="center"/>
          </w:tcPr>
          <w:p w14:paraId="01EC1B25" w14:textId="77777777" w:rsidR="00A84AED" w:rsidRPr="00A84AED" w:rsidRDefault="00A84AED" w:rsidP="00A84AED">
            <w:pPr>
              <w:jc w:val="center"/>
              <w:rPr>
                <w:sz w:val="12"/>
                <w:szCs w:val="12"/>
              </w:rPr>
            </w:pPr>
            <w:r w:rsidRPr="00A84AED">
              <w:rPr>
                <w:sz w:val="12"/>
                <w:szCs w:val="12"/>
              </w:rPr>
              <w:t>6.5</w:t>
            </w:r>
          </w:p>
        </w:tc>
        <w:tc>
          <w:tcPr>
            <w:tcW w:w="740" w:type="dxa"/>
            <w:shd w:val="clear" w:color="auto" w:fill="auto"/>
            <w:noWrap/>
            <w:tcMar>
              <w:left w:w="28" w:type="dxa"/>
              <w:right w:w="28" w:type="dxa"/>
            </w:tcMar>
            <w:vAlign w:val="center"/>
          </w:tcPr>
          <w:p w14:paraId="59DA1EEA" w14:textId="77777777" w:rsidR="00A84AED" w:rsidRPr="00A84AED" w:rsidRDefault="00A84AED" w:rsidP="00A84AED">
            <w:pPr>
              <w:jc w:val="center"/>
              <w:rPr>
                <w:sz w:val="12"/>
                <w:szCs w:val="12"/>
              </w:rPr>
            </w:pPr>
            <w:r w:rsidRPr="00A84AED">
              <w:rPr>
                <w:sz w:val="12"/>
                <w:szCs w:val="12"/>
              </w:rPr>
              <w:t>7.1</w:t>
            </w:r>
          </w:p>
        </w:tc>
        <w:tc>
          <w:tcPr>
            <w:tcW w:w="820" w:type="dxa"/>
            <w:shd w:val="clear" w:color="auto" w:fill="auto"/>
            <w:noWrap/>
            <w:tcMar>
              <w:left w:w="28" w:type="dxa"/>
              <w:right w:w="28" w:type="dxa"/>
            </w:tcMar>
            <w:vAlign w:val="center"/>
          </w:tcPr>
          <w:p w14:paraId="1FE0E8B5" w14:textId="77777777" w:rsidR="00A84AED" w:rsidRPr="00A84AED" w:rsidRDefault="00A84AED" w:rsidP="00A84AED">
            <w:pPr>
              <w:jc w:val="center"/>
              <w:rPr>
                <w:sz w:val="12"/>
                <w:szCs w:val="12"/>
              </w:rPr>
            </w:pPr>
            <w:r w:rsidRPr="00A84AED">
              <w:rPr>
                <w:sz w:val="12"/>
                <w:szCs w:val="12"/>
              </w:rPr>
              <w:t>7.2</w:t>
            </w:r>
          </w:p>
        </w:tc>
        <w:tc>
          <w:tcPr>
            <w:tcW w:w="850" w:type="dxa"/>
            <w:shd w:val="clear" w:color="auto" w:fill="auto"/>
            <w:noWrap/>
            <w:tcMar>
              <w:left w:w="28" w:type="dxa"/>
              <w:right w:w="28" w:type="dxa"/>
            </w:tcMar>
            <w:vAlign w:val="center"/>
          </w:tcPr>
          <w:p w14:paraId="124C2858" w14:textId="77777777" w:rsidR="00A84AED" w:rsidRPr="00A84AED" w:rsidRDefault="00A84AED" w:rsidP="00A84AED">
            <w:pPr>
              <w:jc w:val="center"/>
              <w:rPr>
                <w:sz w:val="12"/>
                <w:szCs w:val="12"/>
              </w:rPr>
            </w:pPr>
            <w:r w:rsidRPr="00A84AED">
              <w:rPr>
                <w:sz w:val="12"/>
                <w:szCs w:val="12"/>
              </w:rPr>
              <w:t>7.3</w:t>
            </w:r>
          </w:p>
        </w:tc>
        <w:tc>
          <w:tcPr>
            <w:tcW w:w="709" w:type="dxa"/>
            <w:shd w:val="clear" w:color="auto" w:fill="auto"/>
            <w:tcMar>
              <w:left w:w="28" w:type="dxa"/>
              <w:right w:w="28" w:type="dxa"/>
            </w:tcMar>
            <w:vAlign w:val="center"/>
          </w:tcPr>
          <w:p w14:paraId="0EB4817A" w14:textId="77777777" w:rsidR="00A84AED" w:rsidRPr="00A84AED" w:rsidRDefault="00A84AED" w:rsidP="00A84AED">
            <w:pPr>
              <w:jc w:val="center"/>
              <w:rPr>
                <w:sz w:val="12"/>
                <w:szCs w:val="12"/>
              </w:rPr>
            </w:pPr>
            <w:r w:rsidRPr="00A84AED">
              <w:rPr>
                <w:sz w:val="12"/>
                <w:szCs w:val="12"/>
              </w:rPr>
              <w:t>7.4</w:t>
            </w:r>
          </w:p>
        </w:tc>
        <w:tc>
          <w:tcPr>
            <w:tcW w:w="567" w:type="dxa"/>
            <w:shd w:val="clear" w:color="auto" w:fill="auto"/>
            <w:noWrap/>
            <w:tcMar>
              <w:left w:w="28" w:type="dxa"/>
              <w:right w:w="28" w:type="dxa"/>
            </w:tcMar>
            <w:vAlign w:val="center"/>
          </w:tcPr>
          <w:p w14:paraId="3DD7E011" w14:textId="77777777" w:rsidR="00A84AED" w:rsidRPr="00A84AED" w:rsidRDefault="00A84AED" w:rsidP="00A84AED">
            <w:pPr>
              <w:jc w:val="center"/>
              <w:rPr>
                <w:sz w:val="12"/>
                <w:szCs w:val="12"/>
              </w:rPr>
            </w:pPr>
            <w:r w:rsidRPr="00A84AED">
              <w:rPr>
                <w:sz w:val="12"/>
                <w:szCs w:val="12"/>
              </w:rPr>
              <w:t>7.5</w:t>
            </w:r>
          </w:p>
        </w:tc>
        <w:tc>
          <w:tcPr>
            <w:tcW w:w="709" w:type="dxa"/>
            <w:shd w:val="clear" w:color="auto" w:fill="auto"/>
            <w:noWrap/>
            <w:tcMar>
              <w:left w:w="28" w:type="dxa"/>
              <w:right w:w="28" w:type="dxa"/>
            </w:tcMar>
            <w:vAlign w:val="center"/>
          </w:tcPr>
          <w:p w14:paraId="1DBBAF3D" w14:textId="77777777" w:rsidR="00A84AED" w:rsidRPr="00A84AED" w:rsidRDefault="00A84AED" w:rsidP="00A84AED">
            <w:pPr>
              <w:jc w:val="center"/>
              <w:rPr>
                <w:sz w:val="12"/>
                <w:szCs w:val="12"/>
              </w:rPr>
            </w:pPr>
            <w:r w:rsidRPr="00A84AED">
              <w:rPr>
                <w:sz w:val="12"/>
                <w:szCs w:val="12"/>
              </w:rPr>
              <w:t>8</w:t>
            </w:r>
          </w:p>
        </w:tc>
        <w:tc>
          <w:tcPr>
            <w:tcW w:w="708" w:type="dxa"/>
            <w:shd w:val="clear" w:color="auto" w:fill="auto"/>
            <w:noWrap/>
            <w:tcMar>
              <w:left w:w="28" w:type="dxa"/>
              <w:right w:w="28" w:type="dxa"/>
            </w:tcMar>
            <w:vAlign w:val="center"/>
          </w:tcPr>
          <w:p w14:paraId="443E8071" w14:textId="77777777" w:rsidR="00A84AED" w:rsidRPr="00A84AED" w:rsidRDefault="00A84AED" w:rsidP="00A84AED">
            <w:pPr>
              <w:jc w:val="center"/>
              <w:rPr>
                <w:sz w:val="12"/>
                <w:szCs w:val="12"/>
              </w:rPr>
            </w:pPr>
            <w:r w:rsidRPr="00A84AED">
              <w:rPr>
                <w:sz w:val="12"/>
                <w:szCs w:val="12"/>
              </w:rPr>
              <w:t>9</w:t>
            </w:r>
          </w:p>
        </w:tc>
      </w:tr>
      <w:tr w:rsidR="00A84AED" w:rsidRPr="00A84AED" w14:paraId="178E8E16" w14:textId="77777777" w:rsidTr="00FC2646">
        <w:trPr>
          <w:trHeight w:val="180"/>
        </w:trPr>
        <w:tc>
          <w:tcPr>
            <w:tcW w:w="2609" w:type="dxa"/>
            <w:gridSpan w:val="2"/>
            <w:shd w:val="clear" w:color="auto" w:fill="auto"/>
            <w:noWrap/>
            <w:tcMar>
              <w:left w:w="28" w:type="dxa"/>
              <w:right w:w="28" w:type="dxa"/>
            </w:tcMar>
            <w:vAlign w:val="center"/>
            <w:hideMark/>
          </w:tcPr>
          <w:p w14:paraId="1837FC0A" w14:textId="77777777" w:rsidR="00A84AED" w:rsidRPr="00A84AED" w:rsidRDefault="00A84AED" w:rsidP="00A84AED">
            <w:pPr>
              <w:rPr>
                <w:sz w:val="12"/>
                <w:szCs w:val="12"/>
              </w:rPr>
            </w:pPr>
            <w:r w:rsidRPr="00A84AED">
              <w:rPr>
                <w:sz w:val="12"/>
                <w:szCs w:val="12"/>
              </w:rPr>
              <w:t>Всего по группе 3</w:t>
            </w:r>
          </w:p>
        </w:tc>
        <w:tc>
          <w:tcPr>
            <w:tcW w:w="999" w:type="dxa"/>
            <w:shd w:val="clear" w:color="auto" w:fill="auto"/>
            <w:noWrap/>
            <w:tcMar>
              <w:left w:w="28" w:type="dxa"/>
              <w:right w:w="28" w:type="dxa"/>
            </w:tcMar>
            <w:vAlign w:val="center"/>
          </w:tcPr>
          <w:p w14:paraId="36CCD3CA" w14:textId="77777777" w:rsidR="00A84AED" w:rsidRPr="00A84AED" w:rsidRDefault="00A84AED" w:rsidP="00A84AED">
            <w:pPr>
              <w:jc w:val="center"/>
              <w:rPr>
                <w:sz w:val="12"/>
                <w:szCs w:val="12"/>
              </w:rPr>
            </w:pPr>
            <w:r w:rsidRPr="00A84AED">
              <w:rPr>
                <w:sz w:val="12"/>
                <w:szCs w:val="12"/>
              </w:rPr>
              <w:t>-</w:t>
            </w:r>
          </w:p>
        </w:tc>
        <w:tc>
          <w:tcPr>
            <w:tcW w:w="1134" w:type="dxa"/>
            <w:shd w:val="clear" w:color="auto" w:fill="auto"/>
            <w:tcMar>
              <w:left w:w="28" w:type="dxa"/>
              <w:right w:w="28" w:type="dxa"/>
            </w:tcMar>
            <w:vAlign w:val="center"/>
          </w:tcPr>
          <w:p w14:paraId="6AE5C326" w14:textId="77777777" w:rsidR="00A84AED" w:rsidRPr="00A84AED" w:rsidRDefault="00A84AED" w:rsidP="00A84AED">
            <w:pPr>
              <w:jc w:val="center"/>
              <w:rPr>
                <w:sz w:val="12"/>
                <w:szCs w:val="12"/>
              </w:rPr>
            </w:pPr>
            <w:r w:rsidRPr="00A84AED">
              <w:rPr>
                <w:sz w:val="12"/>
                <w:szCs w:val="12"/>
              </w:rPr>
              <w:t>-</w:t>
            </w:r>
          </w:p>
        </w:tc>
        <w:tc>
          <w:tcPr>
            <w:tcW w:w="993" w:type="dxa"/>
            <w:shd w:val="clear" w:color="auto" w:fill="auto"/>
            <w:tcMar>
              <w:left w:w="28" w:type="dxa"/>
              <w:right w:w="28" w:type="dxa"/>
            </w:tcMar>
            <w:vAlign w:val="center"/>
          </w:tcPr>
          <w:p w14:paraId="0B7C6FAF"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3FD54F30" w14:textId="77777777" w:rsidR="00A84AED" w:rsidRPr="00A84AED" w:rsidRDefault="00A84AED" w:rsidP="00A84AED">
            <w:pPr>
              <w:jc w:val="center"/>
              <w:rPr>
                <w:sz w:val="12"/>
                <w:szCs w:val="12"/>
              </w:rPr>
            </w:pPr>
            <w:r w:rsidRPr="00A84AED">
              <w:rPr>
                <w:sz w:val="12"/>
                <w:szCs w:val="12"/>
              </w:rPr>
              <w:t>-</w:t>
            </w:r>
          </w:p>
        </w:tc>
        <w:tc>
          <w:tcPr>
            <w:tcW w:w="851" w:type="dxa"/>
            <w:shd w:val="clear" w:color="auto" w:fill="auto"/>
            <w:noWrap/>
            <w:tcMar>
              <w:left w:w="28" w:type="dxa"/>
              <w:right w:w="28" w:type="dxa"/>
            </w:tcMar>
            <w:vAlign w:val="center"/>
          </w:tcPr>
          <w:p w14:paraId="754BAA45" w14:textId="77777777" w:rsidR="00A84AED" w:rsidRPr="00A84AED" w:rsidRDefault="00A84AED" w:rsidP="00A84AED">
            <w:pPr>
              <w:jc w:val="center"/>
              <w:rPr>
                <w:sz w:val="12"/>
                <w:szCs w:val="12"/>
              </w:rPr>
            </w:pPr>
            <w:r w:rsidRPr="00A84AED">
              <w:rPr>
                <w:sz w:val="12"/>
                <w:szCs w:val="12"/>
              </w:rPr>
              <w:t>-</w:t>
            </w:r>
          </w:p>
        </w:tc>
        <w:tc>
          <w:tcPr>
            <w:tcW w:w="992" w:type="dxa"/>
            <w:shd w:val="clear" w:color="auto" w:fill="auto"/>
            <w:noWrap/>
            <w:tcMar>
              <w:left w:w="28" w:type="dxa"/>
              <w:right w:w="28" w:type="dxa"/>
            </w:tcMar>
            <w:vAlign w:val="center"/>
          </w:tcPr>
          <w:p w14:paraId="72CFFDFE"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304FECE4"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053FA4CC" w14:textId="77777777" w:rsidR="00A84AED" w:rsidRPr="00A84AED" w:rsidRDefault="00A84AED" w:rsidP="00A84AED">
            <w:pPr>
              <w:jc w:val="center"/>
              <w:rPr>
                <w:sz w:val="12"/>
                <w:szCs w:val="12"/>
              </w:rPr>
            </w:pPr>
            <w:r w:rsidRPr="00A84AED">
              <w:rPr>
                <w:sz w:val="12"/>
                <w:szCs w:val="12"/>
              </w:rPr>
              <w:t>-</w:t>
            </w:r>
          </w:p>
        </w:tc>
        <w:tc>
          <w:tcPr>
            <w:tcW w:w="740" w:type="dxa"/>
            <w:shd w:val="clear" w:color="auto" w:fill="auto"/>
            <w:noWrap/>
            <w:tcMar>
              <w:left w:w="28" w:type="dxa"/>
              <w:right w:w="28" w:type="dxa"/>
            </w:tcMar>
            <w:vAlign w:val="center"/>
          </w:tcPr>
          <w:p w14:paraId="75A1E1E6" w14:textId="77777777" w:rsidR="00A84AED" w:rsidRPr="00A84AED" w:rsidRDefault="00A84AED" w:rsidP="00A84AED">
            <w:pPr>
              <w:jc w:val="center"/>
              <w:rPr>
                <w:sz w:val="12"/>
                <w:szCs w:val="12"/>
              </w:rPr>
            </w:pPr>
            <w:r w:rsidRPr="00A84AED">
              <w:rPr>
                <w:sz w:val="12"/>
                <w:szCs w:val="12"/>
              </w:rPr>
              <w:t>-</w:t>
            </w:r>
          </w:p>
        </w:tc>
        <w:tc>
          <w:tcPr>
            <w:tcW w:w="820" w:type="dxa"/>
            <w:shd w:val="clear" w:color="auto" w:fill="auto"/>
            <w:noWrap/>
            <w:tcMar>
              <w:left w:w="28" w:type="dxa"/>
              <w:right w:w="28" w:type="dxa"/>
            </w:tcMar>
            <w:vAlign w:val="center"/>
          </w:tcPr>
          <w:p w14:paraId="5E6432CF" w14:textId="77777777" w:rsidR="00A84AED" w:rsidRPr="00A84AED" w:rsidRDefault="00A84AED" w:rsidP="00A84AED">
            <w:pPr>
              <w:jc w:val="center"/>
              <w:rPr>
                <w:sz w:val="12"/>
                <w:szCs w:val="12"/>
              </w:rPr>
            </w:pPr>
            <w:r w:rsidRPr="00A84AED">
              <w:rPr>
                <w:sz w:val="12"/>
                <w:szCs w:val="12"/>
              </w:rPr>
              <w:t>-</w:t>
            </w:r>
          </w:p>
        </w:tc>
        <w:tc>
          <w:tcPr>
            <w:tcW w:w="850" w:type="dxa"/>
            <w:shd w:val="clear" w:color="auto" w:fill="auto"/>
            <w:noWrap/>
            <w:tcMar>
              <w:left w:w="28" w:type="dxa"/>
              <w:right w:w="28" w:type="dxa"/>
            </w:tcMar>
            <w:vAlign w:val="center"/>
          </w:tcPr>
          <w:p w14:paraId="44FE0B96"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610F51E8" w14:textId="77777777" w:rsidR="00A84AED" w:rsidRPr="00A84AED" w:rsidRDefault="00A84AED" w:rsidP="00A84AED">
            <w:pPr>
              <w:jc w:val="center"/>
              <w:rPr>
                <w:sz w:val="12"/>
                <w:szCs w:val="12"/>
              </w:rPr>
            </w:pPr>
            <w:r w:rsidRPr="00A84AED">
              <w:rPr>
                <w:sz w:val="12"/>
                <w:szCs w:val="12"/>
              </w:rPr>
              <w:t>-</w:t>
            </w:r>
          </w:p>
        </w:tc>
        <w:tc>
          <w:tcPr>
            <w:tcW w:w="567" w:type="dxa"/>
            <w:shd w:val="clear" w:color="auto" w:fill="auto"/>
            <w:noWrap/>
            <w:tcMar>
              <w:left w:w="28" w:type="dxa"/>
              <w:right w:w="28" w:type="dxa"/>
            </w:tcMar>
            <w:vAlign w:val="center"/>
          </w:tcPr>
          <w:p w14:paraId="23C61803"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noWrap/>
            <w:tcMar>
              <w:left w:w="28" w:type="dxa"/>
              <w:right w:w="28" w:type="dxa"/>
            </w:tcMar>
            <w:vAlign w:val="center"/>
          </w:tcPr>
          <w:p w14:paraId="0193DFB2"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20F95069" w14:textId="77777777" w:rsidR="00A84AED" w:rsidRPr="00A84AED" w:rsidRDefault="00A84AED" w:rsidP="00A84AED">
            <w:pPr>
              <w:jc w:val="center"/>
              <w:rPr>
                <w:sz w:val="12"/>
                <w:szCs w:val="12"/>
              </w:rPr>
            </w:pPr>
            <w:r w:rsidRPr="00A84AED">
              <w:rPr>
                <w:sz w:val="12"/>
                <w:szCs w:val="12"/>
              </w:rPr>
              <w:t>-</w:t>
            </w:r>
          </w:p>
        </w:tc>
      </w:tr>
      <w:tr w:rsidR="00A84AED" w:rsidRPr="00A84AED" w14:paraId="005F34C4" w14:textId="77777777" w:rsidTr="00FC2646">
        <w:trPr>
          <w:trHeight w:val="60"/>
        </w:trPr>
        <w:tc>
          <w:tcPr>
            <w:tcW w:w="14806" w:type="dxa"/>
            <w:gridSpan w:val="17"/>
            <w:shd w:val="clear" w:color="auto" w:fill="auto"/>
            <w:tcMar>
              <w:left w:w="28" w:type="dxa"/>
              <w:right w:w="28" w:type="dxa"/>
            </w:tcMar>
            <w:vAlign w:val="center"/>
            <w:hideMark/>
          </w:tcPr>
          <w:p w14:paraId="52ED9AF9" w14:textId="77777777" w:rsidR="00A84AED" w:rsidRPr="00A84AED" w:rsidRDefault="00A84AED" w:rsidP="00A84AED">
            <w:pPr>
              <w:rPr>
                <w:sz w:val="12"/>
                <w:szCs w:val="12"/>
              </w:rPr>
            </w:pPr>
            <w:r w:rsidRPr="00A84AED">
              <w:rPr>
                <w:sz w:val="12"/>
                <w:szCs w:val="12"/>
              </w:rPr>
              <w:lastRenderedPageBreak/>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A84AED" w:rsidRPr="00A84AED" w14:paraId="1B4A0C5F" w14:textId="77777777" w:rsidTr="00FC2646">
        <w:trPr>
          <w:trHeight w:val="180"/>
        </w:trPr>
        <w:tc>
          <w:tcPr>
            <w:tcW w:w="2609" w:type="dxa"/>
            <w:gridSpan w:val="2"/>
            <w:shd w:val="clear" w:color="auto" w:fill="auto"/>
            <w:noWrap/>
            <w:tcMar>
              <w:left w:w="28" w:type="dxa"/>
              <w:right w:w="28" w:type="dxa"/>
            </w:tcMar>
            <w:vAlign w:val="center"/>
            <w:hideMark/>
          </w:tcPr>
          <w:p w14:paraId="5F77E704" w14:textId="77777777" w:rsidR="00A84AED" w:rsidRPr="00A84AED" w:rsidRDefault="00A84AED" w:rsidP="00A84AED">
            <w:pPr>
              <w:rPr>
                <w:sz w:val="12"/>
                <w:szCs w:val="12"/>
              </w:rPr>
            </w:pPr>
            <w:r w:rsidRPr="00A84AED">
              <w:rPr>
                <w:sz w:val="12"/>
                <w:szCs w:val="12"/>
              </w:rPr>
              <w:t>Всего по группе 4</w:t>
            </w:r>
          </w:p>
        </w:tc>
        <w:tc>
          <w:tcPr>
            <w:tcW w:w="999" w:type="dxa"/>
            <w:shd w:val="clear" w:color="auto" w:fill="auto"/>
            <w:noWrap/>
            <w:tcMar>
              <w:left w:w="28" w:type="dxa"/>
              <w:right w:w="28" w:type="dxa"/>
            </w:tcMar>
            <w:vAlign w:val="center"/>
          </w:tcPr>
          <w:p w14:paraId="15E67DEB" w14:textId="77777777" w:rsidR="00A84AED" w:rsidRPr="00A84AED" w:rsidRDefault="00A84AED" w:rsidP="00A84AED">
            <w:pPr>
              <w:jc w:val="center"/>
              <w:rPr>
                <w:sz w:val="12"/>
                <w:szCs w:val="12"/>
              </w:rPr>
            </w:pPr>
            <w:r w:rsidRPr="00A84AED">
              <w:rPr>
                <w:sz w:val="12"/>
                <w:szCs w:val="12"/>
              </w:rPr>
              <w:t>-</w:t>
            </w:r>
          </w:p>
        </w:tc>
        <w:tc>
          <w:tcPr>
            <w:tcW w:w="1134" w:type="dxa"/>
            <w:shd w:val="clear" w:color="auto" w:fill="auto"/>
            <w:tcMar>
              <w:left w:w="28" w:type="dxa"/>
              <w:right w:w="28" w:type="dxa"/>
            </w:tcMar>
            <w:vAlign w:val="center"/>
          </w:tcPr>
          <w:p w14:paraId="46794CBB" w14:textId="77777777" w:rsidR="00A84AED" w:rsidRPr="00A84AED" w:rsidRDefault="00A84AED" w:rsidP="00A84AED">
            <w:pPr>
              <w:jc w:val="center"/>
              <w:rPr>
                <w:sz w:val="12"/>
                <w:szCs w:val="12"/>
              </w:rPr>
            </w:pPr>
            <w:r w:rsidRPr="00A84AED">
              <w:rPr>
                <w:sz w:val="12"/>
                <w:szCs w:val="12"/>
              </w:rPr>
              <w:t>-</w:t>
            </w:r>
          </w:p>
        </w:tc>
        <w:tc>
          <w:tcPr>
            <w:tcW w:w="993" w:type="dxa"/>
            <w:shd w:val="clear" w:color="auto" w:fill="auto"/>
            <w:tcMar>
              <w:left w:w="28" w:type="dxa"/>
              <w:right w:w="28" w:type="dxa"/>
            </w:tcMar>
            <w:vAlign w:val="center"/>
          </w:tcPr>
          <w:p w14:paraId="368169CA"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1DC44BA4" w14:textId="77777777" w:rsidR="00A84AED" w:rsidRPr="00A84AED" w:rsidRDefault="00A84AED" w:rsidP="00A84AED">
            <w:pPr>
              <w:jc w:val="center"/>
              <w:rPr>
                <w:sz w:val="12"/>
                <w:szCs w:val="12"/>
              </w:rPr>
            </w:pPr>
            <w:r w:rsidRPr="00A84AED">
              <w:rPr>
                <w:sz w:val="12"/>
                <w:szCs w:val="12"/>
              </w:rPr>
              <w:t>-</w:t>
            </w:r>
          </w:p>
        </w:tc>
        <w:tc>
          <w:tcPr>
            <w:tcW w:w="851" w:type="dxa"/>
            <w:shd w:val="clear" w:color="auto" w:fill="auto"/>
            <w:noWrap/>
            <w:tcMar>
              <w:left w:w="28" w:type="dxa"/>
              <w:right w:w="28" w:type="dxa"/>
            </w:tcMar>
            <w:vAlign w:val="center"/>
          </w:tcPr>
          <w:p w14:paraId="0E96A394" w14:textId="77777777" w:rsidR="00A84AED" w:rsidRPr="00A84AED" w:rsidRDefault="00A84AED" w:rsidP="00A84AED">
            <w:pPr>
              <w:jc w:val="center"/>
              <w:rPr>
                <w:sz w:val="12"/>
                <w:szCs w:val="12"/>
              </w:rPr>
            </w:pPr>
            <w:r w:rsidRPr="00A84AED">
              <w:rPr>
                <w:sz w:val="12"/>
                <w:szCs w:val="12"/>
              </w:rPr>
              <w:t>-</w:t>
            </w:r>
          </w:p>
        </w:tc>
        <w:tc>
          <w:tcPr>
            <w:tcW w:w="992" w:type="dxa"/>
            <w:shd w:val="clear" w:color="auto" w:fill="auto"/>
            <w:noWrap/>
            <w:tcMar>
              <w:left w:w="28" w:type="dxa"/>
              <w:right w:w="28" w:type="dxa"/>
            </w:tcMar>
            <w:vAlign w:val="center"/>
          </w:tcPr>
          <w:p w14:paraId="440E25CE"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6DCD1CC9"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70D639C3" w14:textId="77777777" w:rsidR="00A84AED" w:rsidRPr="00A84AED" w:rsidRDefault="00A84AED" w:rsidP="00A84AED">
            <w:pPr>
              <w:jc w:val="center"/>
              <w:rPr>
                <w:sz w:val="12"/>
                <w:szCs w:val="12"/>
              </w:rPr>
            </w:pPr>
            <w:r w:rsidRPr="00A84AED">
              <w:rPr>
                <w:sz w:val="12"/>
                <w:szCs w:val="12"/>
              </w:rPr>
              <w:t>-</w:t>
            </w:r>
          </w:p>
        </w:tc>
        <w:tc>
          <w:tcPr>
            <w:tcW w:w="740" w:type="dxa"/>
            <w:shd w:val="clear" w:color="auto" w:fill="auto"/>
            <w:noWrap/>
            <w:tcMar>
              <w:left w:w="28" w:type="dxa"/>
              <w:right w:w="28" w:type="dxa"/>
            </w:tcMar>
            <w:vAlign w:val="center"/>
          </w:tcPr>
          <w:p w14:paraId="6572D9A9" w14:textId="77777777" w:rsidR="00A84AED" w:rsidRPr="00A84AED" w:rsidRDefault="00A84AED" w:rsidP="00A84AED">
            <w:pPr>
              <w:jc w:val="center"/>
              <w:rPr>
                <w:sz w:val="12"/>
                <w:szCs w:val="12"/>
              </w:rPr>
            </w:pPr>
            <w:r w:rsidRPr="00A84AED">
              <w:rPr>
                <w:sz w:val="12"/>
                <w:szCs w:val="12"/>
              </w:rPr>
              <w:t>-</w:t>
            </w:r>
          </w:p>
        </w:tc>
        <w:tc>
          <w:tcPr>
            <w:tcW w:w="820" w:type="dxa"/>
            <w:shd w:val="clear" w:color="auto" w:fill="auto"/>
            <w:noWrap/>
            <w:tcMar>
              <w:left w:w="28" w:type="dxa"/>
              <w:right w:w="28" w:type="dxa"/>
            </w:tcMar>
            <w:vAlign w:val="center"/>
          </w:tcPr>
          <w:p w14:paraId="021510EC" w14:textId="77777777" w:rsidR="00A84AED" w:rsidRPr="00A84AED" w:rsidRDefault="00A84AED" w:rsidP="00A84AED">
            <w:pPr>
              <w:jc w:val="center"/>
              <w:rPr>
                <w:sz w:val="12"/>
                <w:szCs w:val="12"/>
              </w:rPr>
            </w:pPr>
            <w:r w:rsidRPr="00A84AED">
              <w:rPr>
                <w:sz w:val="12"/>
                <w:szCs w:val="12"/>
              </w:rPr>
              <w:t>-</w:t>
            </w:r>
          </w:p>
        </w:tc>
        <w:tc>
          <w:tcPr>
            <w:tcW w:w="850" w:type="dxa"/>
            <w:shd w:val="clear" w:color="auto" w:fill="auto"/>
            <w:noWrap/>
            <w:tcMar>
              <w:left w:w="28" w:type="dxa"/>
              <w:right w:w="28" w:type="dxa"/>
            </w:tcMar>
            <w:vAlign w:val="center"/>
          </w:tcPr>
          <w:p w14:paraId="7D36F01E"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3FA6AC8E" w14:textId="77777777" w:rsidR="00A84AED" w:rsidRPr="00A84AED" w:rsidRDefault="00A84AED" w:rsidP="00A84AED">
            <w:pPr>
              <w:jc w:val="center"/>
              <w:rPr>
                <w:sz w:val="12"/>
                <w:szCs w:val="12"/>
              </w:rPr>
            </w:pPr>
            <w:r w:rsidRPr="00A84AED">
              <w:rPr>
                <w:sz w:val="12"/>
                <w:szCs w:val="12"/>
              </w:rPr>
              <w:t>-</w:t>
            </w:r>
          </w:p>
        </w:tc>
        <w:tc>
          <w:tcPr>
            <w:tcW w:w="567" w:type="dxa"/>
            <w:shd w:val="clear" w:color="auto" w:fill="auto"/>
            <w:noWrap/>
            <w:tcMar>
              <w:left w:w="28" w:type="dxa"/>
              <w:right w:w="28" w:type="dxa"/>
            </w:tcMar>
            <w:vAlign w:val="center"/>
          </w:tcPr>
          <w:p w14:paraId="7836A584"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noWrap/>
            <w:tcMar>
              <w:left w:w="28" w:type="dxa"/>
              <w:right w:w="28" w:type="dxa"/>
            </w:tcMar>
            <w:vAlign w:val="center"/>
          </w:tcPr>
          <w:p w14:paraId="6378A24D"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25F74CCD" w14:textId="77777777" w:rsidR="00A84AED" w:rsidRPr="00A84AED" w:rsidRDefault="00A84AED" w:rsidP="00A84AED">
            <w:pPr>
              <w:jc w:val="center"/>
              <w:rPr>
                <w:sz w:val="12"/>
                <w:szCs w:val="12"/>
              </w:rPr>
            </w:pPr>
            <w:r w:rsidRPr="00A84AED">
              <w:rPr>
                <w:sz w:val="12"/>
                <w:szCs w:val="12"/>
              </w:rPr>
              <w:t>-</w:t>
            </w:r>
          </w:p>
        </w:tc>
      </w:tr>
      <w:tr w:rsidR="00A84AED" w:rsidRPr="00A84AED" w14:paraId="025A9938" w14:textId="77777777" w:rsidTr="00FC2646">
        <w:trPr>
          <w:trHeight w:val="180"/>
        </w:trPr>
        <w:tc>
          <w:tcPr>
            <w:tcW w:w="14806" w:type="dxa"/>
            <w:gridSpan w:val="17"/>
            <w:shd w:val="clear" w:color="auto" w:fill="auto"/>
            <w:noWrap/>
            <w:tcMar>
              <w:left w:w="28" w:type="dxa"/>
              <w:right w:w="28" w:type="dxa"/>
            </w:tcMar>
            <w:vAlign w:val="center"/>
            <w:hideMark/>
          </w:tcPr>
          <w:p w14:paraId="02C95F53" w14:textId="77777777" w:rsidR="00A84AED" w:rsidRPr="00A84AED" w:rsidRDefault="00A84AED" w:rsidP="00A84AED">
            <w:pPr>
              <w:rPr>
                <w:sz w:val="12"/>
                <w:szCs w:val="12"/>
              </w:rPr>
            </w:pPr>
            <w:r w:rsidRPr="00A84AED">
              <w:rPr>
                <w:sz w:val="12"/>
                <w:szCs w:val="12"/>
              </w:rPr>
              <w:t>Группа 5. Вывод из эксплуатации, консервация и демонтаж объектов системы централизованного теплоснабжения</w:t>
            </w:r>
          </w:p>
        </w:tc>
      </w:tr>
      <w:tr w:rsidR="00A84AED" w:rsidRPr="00A84AED" w14:paraId="77E94ADA" w14:textId="77777777" w:rsidTr="00FC2646">
        <w:trPr>
          <w:trHeight w:val="180"/>
        </w:trPr>
        <w:tc>
          <w:tcPr>
            <w:tcW w:w="14806" w:type="dxa"/>
            <w:gridSpan w:val="17"/>
            <w:shd w:val="clear" w:color="auto" w:fill="auto"/>
            <w:noWrap/>
            <w:tcMar>
              <w:left w:w="28" w:type="dxa"/>
              <w:right w:w="28" w:type="dxa"/>
            </w:tcMar>
            <w:vAlign w:val="center"/>
            <w:hideMark/>
          </w:tcPr>
          <w:p w14:paraId="68B4B74F" w14:textId="77777777" w:rsidR="00A84AED" w:rsidRPr="00A84AED" w:rsidRDefault="00A84AED" w:rsidP="00A84AED">
            <w:pPr>
              <w:rPr>
                <w:sz w:val="12"/>
                <w:szCs w:val="12"/>
              </w:rPr>
            </w:pPr>
            <w:r w:rsidRPr="00A84AED">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A84AED" w:rsidRPr="00A84AED" w14:paraId="2D1D01E1" w14:textId="77777777" w:rsidTr="00FC2646">
        <w:trPr>
          <w:trHeight w:val="180"/>
        </w:trPr>
        <w:tc>
          <w:tcPr>
            <w:tcW w:w="2609" w:type="dxa"/>
            <w:gridSpan w:val="2"/>
            <w:shd w:val="clear" w:color="auto" w:fill="auto"/>
            <w:noWrap/>
            <w:tcMar>
              <w:left w:w="28" w:type="dxa"/>
              <w:right w:w="28" w:type="dxa"/>
            </w:tcMar>
            <w:vAlign w:val="center"/>
            <w:hideMark/>
          </w:tcPr>
          <w:p w14:paraId="4BE97ABD" w14:textId="77777777" w:rsidR="00A84AED" w:rsidRPr="00A84AED" w:rsidRDefault="00A84AED" w:rsidP="00A84AED">
            <w:pPr>
              <w:rPr>
                <w:sz w:val="12"/>
                <w:szCs w:val="12"/>
              </w:rPr>
            </w:pPr>
            <w:r w:rsidRPr="00A84AED">
              <w:rPr>
                <w:sz w:val="12"/>
                <w:szCs w:val="12"/>
              </w:rPr>
              <w:t>ИТОГО по программе</w:t>
            </w:r>
          </w:p>
        </w:tc>
        <w:tc>
          <w:tcPr>
            <w:tcW w:w="999" w:type="dxa"/>
            <w:shd w:val="clear" w:color="auto" w:fill="auto"/>
            <w:noWrap/>
            <w:tcMar>
              <w:left w:w="28" w:type="dxa"/>
              <w:right w:w="28" w:type="dxa"/>
            </w:tcMar>
            <w:vAlign w:val="center"/>
          </w:tcPr>
          <w:p w14:paraId="57169414" w14:textId="77777777" w:rsidR="00A84AED" w:rsidRPr="00A84AED" w:rsidRDefault="00A84AED" w:rsidP="00A84AED">
            <w:pPr>
              <w:jc w:val="center"/>
              <w:rPr>
                <w:sz w:val="12"/>
                <w:szCs w:val="12"/>
              </w:rPr>
            </w:pPr>
            <w:r w:rsidRPr="00A84AED">
              <w:rPr>
                <w:sz w:val="12"/>
                <w:szCs w:val="12"/>
              </w:rPr>
              <w:t>-</w:t>
            </w:r>
          </w:p>
        </w:tc>
        <w:tc>
          <w:tcPr>
            <w:tcW w:w="1134" w:type="dxa"/>
            <w:shd w:val="clear" w:color="auto" w:fill="auto"/>
            <w:tcMar>
              <w:left w:w="28" w:type="dxa"/>
              <w:right w:w="28" w:type="dxa"/>
            </w:tcMar>
            <w:vAlign w:val="center"/>
          </w:tcPr>
          <w:p w14:paraId="183BA0EE" w14:textId="77777777" w:rsidR="00A84AED" w:rsidRPr="00A84AED" w:rsidRDefault="00A84AED" w:rsidP="00A84AED">
            <w:pPr>
              <w:jc w:val="center"/>
              <w:rPr>
                <w:sz w:val="12"/>
                <w:szCs w:val="12"/>
              </w:rPr>
            </w:pPr>
            <w:r w:rsidRPr="00A84AED">
              <w:rPr>
                <w:sz w:val="12"/>
                <w:szCs w:val="12"/>
              </w:rPr>
              <w:t>-</w:t>
            </w:r>
          </w:p>
        </w:tc>
        <w:tc>
          <w:tcPr>
            <w:tcW w:w="993" w:type="dxa"/>
            <w:shd w:val="clear" w:color="auto" w:fill="auto"/>
            <w:tcMar>
              <w:left w:w="28" w:type="dxa"/>
              <w:right w:w="28" w:type="dxa"/>
            </w:tcMar>
            <w:vAlign w:val="center"/>
          </w:tcPr>
          <w:p w14:paraId="42997FE3"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15CBEE80" w14:textId="77777777" w:rsidR="00A84AED" w:rsidRPr="00A84AED" w:rsidRDefault="00A84AED" w:rsidP="00A84AED">
            <w:pPr>
              <w:jc w:val="center"/>
              <w:rPr>
                <w:sz w:val="12"/>
                <w:szCs w:val="12"/>
              </w:rPr>
            </w:pPr>
            <w:r w:rsidRPr="00A84AED">
              <w:rPr>
                <w:sz w:val="12"/>
                <w:szCs w:val="12"/>
              </w:rPr>
              <w:t>-</w:t>
            </w:r>
          </w:p>
        </w:tc>
        <w:tc>
          <w:tcPr>
            <w:tcW w:w="851" w:type="dxa"/>
            <w:shd w:val="clear" w:color="auto" w:fill="auto"/>
            <w:noWrap/>
            <w:tcMar>
              <w:left w:w="28" w:type="dxa"/>
              <w:right w:w="28" w:type="dxa"/>
            </w:tcMar>
            <w:vAlign w:val="center"/>
          </w:tcPr>
          <w:p w14:paraId="4B895F78" w14:textId="77777777" w:rsidR="00A84AED" w:rsidRPr="00A84AED" w:rsidRDefault="00A84AED" w:rsidP="00A84AED">
            <w:pPr>
              <w:jc w:val="center"/>
              <w:rPr>
                <w:sz w:val="12"/>
                <w:szCs w:val="12"/>
              </w:rPr>
            </w:pPr>
            <w:r w:rsidRPr="00A84AED">
              <w:rPr>
                <w:sz w:val="12"/>
                <w:szCs w:val="12"/>
              </w:rPr>
              <w:t>-</w:t>
            </w:r>
          </w:p>
        </w:tc>
        <w:tc>
          <w:tcPr>
            <w:tcW w:w="992" w:type="dxa"/>
            <w:shd w:val="clear" w:color="auto" w:fill="auto"/>
            <w:noWrap/>
            <w:tcMar>
              <w:left w:w="28" w:type="dxa"/>
              <w:right w:w="28" w:type="dxa"/>
            </w:tcMar>
            <w:vAlign w:val="center"/>
          </w:tcPr>
          <w:p w14:paraId="7020568F"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23A58F3B"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217497D6" w14:textId="77777777" w:rsidR="00A84AED" w:rsidRPr="00A84AED" w:rsidRDefault="00A84AED" w:rsidP="00A84AED">
            <w:pPr>
              <w:jc w:val="center"/>
              <w:rPr>
                <w:sz w:val="12"/>
                <w:szCs w:val="12"/>
              </w:rPr>
            </w:pPr>
            <w:r w:rsidRPr="00A84AED">
              <w:rPr>
                <w:sz w:val="12"/>
                <w:szCs w:val="12"/>
              </w:rPr>
              <w:t>-</w:t>
            </w:r>
          </w:p>
        </w:tc>
        <w:tc>
          <w:tcPr>
            <w:tcW w:w="740" w:type="dxa"/>
            <w:shd w:val="clear" w:color="auto" w:fill="auto"/>
            <w:noWrap/>
            <w:tcMar>
              <w:left w:w="28" w:type="dxa"/>
              <w:right w:w="28" w:type="dxa"/>
            </w:tcMar>
            <w:vAlign w:val="center"/>
          </w:tcPr>
          <w:p w14:paraId="10F1B893" w14:textId="77777777" w:rsidR="00A84AED" w:rsidRPr="00A84AED" w:rsidRDefault="00A84AED" w:rsidP="00A84AED">
            <w:pPr>
              <w:jc w:val="center"/>
              <w:rPr>
                <w:sz w:val="12"/>
                <w:szCs w:val="12"/>
              </w:rPr>
            </w:pPr>
            <w:r w:rsidRPr="00A84AED">
              <w:rPr>
                <w:sz w:val="12"/>
                <w:szCs w:val="12"/>
              </w:rPr>
              <w:t>-</w:t>
            </w:r>
          </w:p>
        </w:tc>
        <w:tc>
          <w:tcPr>
            <w:tcW w:w="820" w:type="dxa"/>
            <w:shd w:val="clear" w:color="auto" w:fill="auto"/>
            <w:noWrap/>
            <w:tcMar>
              <w:left w:w="28" w:type="dxa"/>
              <w:right w:w="28" w:type="dxa"/>
            </w:tcMar>
            <w:vAlign w:val="center"/>
          </w:tcPr>
          <w:p w14:paraId="24428BFD" w14:textId="77777777" w:rsidR="00A84AED" w:rsidRPr="00A84AED" w:rsidRDefault="00A84AED" w:rsidP="00A84AED">
            <w:pPr>
              <w:jc w:val="center"/>
              <w:rPr>
                <w:sz w:val="12"/>
                <w:szCs w:val="12"/>
              </w:rPr>
            </w:pPr>
            <w:r w:rsidRPr="00A84AED">
              <w:rPr>
                <w:sz w:val="12"/>
                <w:szCs w:val="12"/>
              </w:rPr>
              <w:t>-</w:t>
            </w:r>
          </w:p>
        </w:tc>
        <w:tc>
          <w:tcPr>
            <w:tcW w:w="850" w:type="dxa"/>
            <w:shd w:val="clear" w:color="auto" w:fill="auto"/>
            <w:noWrap/>
            <w:tcMar>
              <w:left w:w="28" w:type="dxa"/>
              <w:right w:w="28" w:type="dxa"/>
            </w:tcMar>
            <w:vAlign w:val="center"/>
          </w:tcPr>
          <w:p w14:paraId="28011F4F"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4E1AEE98" w14:textId="77777777" w:rsidR="00A84AED" w:rsidRPr="00A84AED" w:rsidRDefault="00A84AED" w:rsidP="00A84AED">
            <w:pPr>
              <w:jc w:val="center"/>
              <w:rPr>
                <w:sz w:val="12"/>
                <w:szCs w:val="12"/>
              </w:rPr>
            </w:pPr>
            <w:r w:rsidRPr="00A84AED">
              <w:rPr>
                <w:sz w:val="12"/>
                <w:szCs w:val="12"/>
              </w:rPr>
              <w:t>-</w:t>
            </w:r>
          </w:p>
        </w:tc>
        <w:tc>
          <w:tcPr>
            <w:tcW w:w="567" w:type="dxa"/>
            <w:shd w:val="clear" w:color="auto" w:fill="auto"/>
            <w:noWrap/>
            <w:tcMar>
              <w:left w:w="28" w:type="dxa"/>
              <w:right w:w="28" w:type="dxa"/>
            </w:tcMar>
            <w:vAlign w:val="center"/>
          </w:tcPr>
          <w:p w14:paraId="7A400F56"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noWrap/>
            <w:tcMar>
              <w:left w:w="28" w:type="dxa"/>
              <w:right w:w="28" w:type="dxa"/>
            </w:tcMar>
            <w:vAlign w:val="center"/>
          </w:tcPr>
          <w:p w14:paraId="06995972"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44091FFD" w14:textId="77777777" w:rsidR="00A84AED" w:rsidRPr="00A84AED" w:rsidRDefault="00A84AED" w:rsidP="00A84AED">
            <w:pPr>
              <w:jc w:val="center"/>
              <w:rPr>
                <w:sz w:val="12"/>
                <w:szCs w:val="12"/>
              </w:rPr>
            </w:pPr>
            <w:r w:rsidRPr="00A84AED">
              <w:rPr>
                <w:sz w:val="12"/>
                <w:szCs w:val="12"/>
              </w:rPr>
              <w:t>-</w:t>
            </w:r>
          </w:p>
        </w:tc>
      </w:tr>
    </w:tbl>
    <w:p w14:paraId="4CDDEDD4" w14:textId="77777777" w:rsidR="00A84AED" w:rsidRPr="00A84AED" w:rsidRDefault="00A84AED" w:rsidP="00A84AED">
      <w:pPr>
        <w:rPr>
          <w:sz w:val="20"/>
          <w:szCs w:val="20"/>
        </w:rPr>
      </w:pPr>
    </w:p>
    <w:p w14:paraId="78F9B6BA" w14:textId="77777777" w:rsidR="00A84AED" w:rsidRPr="00A84AED" w:rsidRDefault="00A84AED" w:rsidP="00A84AED">
      <w:pPr>
        <w:rPr>
          <w:sz w:val="20"/>
          <w:szCs w:val="20"/>
        </w:rPr>
      </w:pPr>
    </w:p>
    <w:p w14:paraId="1EE4002C" w14:textId="77777777" w:rsidR="00A84AED" w:rsidRPr="00A84AED" w:rsidRDefault="00A84AED" w:rsidP="00A84AED">
      <w:pPr>
        <w:rPr>
          <w:sz w:val="20"/>
          <w:szCs w:val="20"/>
        </w:rPr>
      </w:pPr>
    </w:p>
    <w:p w14:paraId="2BE7628A" w14:textId="77777777" w:rsidR="00A84AED" w:rsidRPr="00A84AED" w:rsidRDefault="00A84AED" w:rsidP="00A84AED">
      <w:pPr>
        <w:rPr>
          <w:sz w:val="20"/>
          <w:szCs w:val="20"/>
        </w:rPr>
      </w:pPr>
    </w:p>
    <w:p w14:paraId="66BC17B4" w14:textId="77777777" w:rsidR="00A84AED" w:rsidRPr="00A84AED" w:rsidRDefault="00A84AED" w:rsidP="00A84AED">
      <w:pPr>
        <w:rPr>
          <w:sz w:val="20"/>
          <w:szCs w:val="20"/>
        </w:rPr>
      </w:pPr>
    </w:p>
    <w:p w14:paraId="58E650D8" w14:textId="77777777" w:rsidR="00A84AED" w:rsidRPr="00A84AED" w:rsidRDefault="00A84AED" w:rsidP="00A84AED">
      <w:pPr>
        <w:rPr>
          <w:sz w:val="20"/>
          <w:szCs w:val="20"/>
        </w:rPr>
      </w:pPr>
    </w:p>
    <w:p w14:paraId="16B8635C" w14:textId="77777777" w:rsidR="00A84AED" w:rsidRPr="00A84AED" w:rsidRDefault="00A84AED" w:rsidP="00A84AED">
      <w:pPr>
        <w:rPr>
          <w:sz w:val="20"/>
          <w:szCs w:val="20"/>
        </w:rPr>
      </w:pPr>
    </w:p>
    <w:p w14:paraId="3AC881AF" w14:textId="77777777" w:rsidR="00A84AED" w:rsidRPr="00A84AED" w:rsidRDefault="00A84AED" w:rsidP="00A84AED">
      <w:pPr>
        <w:rPr>
          <w:sz w:val="20"/>
          <w:szCs w:val="20"/>
        </w:rPr>
      </w:pPr>
    </w:p>
    <w:p w14:paraId="3923F86E" w14:textId="77777777" w:rsidR="00A84AED" w:rsidRPr="00A84AED" w:rsidRDefault="00A84AED" w:rsidP="00A84AED">
      <w:pPr>
        <w:rPr>
          <w:sz w:val="20"/>
          <w:szCs w:val="20"/>
        </w:rPr>
      </w:pPr>
    </w:p>
    <w:p w14:paraId="33FE7658" w14:textId="77777777" w:rsidR="00A84AED" w:rsidRPr="00A84AED" w:rsidRDefault="00A84AED" w:rsidP="00A84AED">
      <w:pPr>
        <w:rPr>
          <w:sz w:val="20"/>
          <w:szCs w:val="20"/>
        </w:rPr>
      </w:pPr>
    </w:p>
    <w:p w14:paraId="440ED467" w14:textId="77777777" w:rsidR="00A84AED" w:rsidRPr="00A84AED" w:rsidRDefault="00A84AED" w:rsidP="00A84AED">
      <w:pPr>
        <w:rPr>
          <w:sz w:val="20"/>
          <w:szCs w:val="20"/>
        </w:rPr>
      </w:pPr>
    </w:p>
    <w:p w14:paraId="07F7435F" w14:textId="77777777" w:rsidR="00A84AED" w:rsidRPr="00A84AED" w:rsidRDefault="00A84AED" w:rsidP="00A84AED">
      <w:pPr>
        <w:rPr>
          <w:sz w:val="20"/>
          <w:szCs w:val="20"/>
        </w:rPr>
      </w:pPr>
    </w:p>
    <w:p w14:paraId="33E03FB8" w14:textId="77777777" w:rsidR="00A84AED" w:rsidRPr="00A84AED" w:rsidRDefault="00A84AED" w:rsidP="00A84AED">
      <w:pPr>
        <w:rPr>
          <w:sz w:val="20"/>
          <w:szCs w:val="20"/>
        </w:rPr>
      </w:pPr>
    </w:p>
    <w:p w14:paraId="3CF95621" w14:textId="77777777" w:rsidR="00A84AED" w:rsidRPr="00A84AED" w:rsidRDefault="00A84AED" w:rsidP="00A84AED">
      <w:pPr>
        <w:rPr>
          <w:sz w:val="20"/>
          <w:szCs w:val="20"/>
        </w:rPr>
      </w:pPr>
    </w:p>
    <w:p w14:paraId="4469F320" w14:textId="77777777" w:rsidR="00A84AED" w:rsidRPr="00A84AED" w:rsidRDefault="00A84AED" w:rsidP="00A84AED">
      <w:pPr>
        <w:rPr>
          <w:sz w:val="20"/>
          <w:szCs w:val="20"/>
        </w:rPr>
      </w:pPr>
    </w:p>
    <w:p w14:paraId="2FA0E2E0" w14:textId="77777777" w:rsidR="00A84AED" w:rsidRPr="00A84AED" w:rsidRDefault="00A84AED" w:rsidP="00A84AED">
      <w:pPr>
        <w:rPr>
          <w:sz w:val="20"/>
          <w:szCs w:val="20"/>
        </w:rPr>
      </w:pPr>
    </w:p>
    <w:p w14:paraId="4A2C7375" w14:textId="77777777" w:rsidR="00A84AED" w:rsidRPr="00A84AED" w:rsidRDefault="00A84AED" w:rsidP="00A84AED">
      <w:pPr>
        <w:rPr>
          <w:sz w:val="20"/>
          <w:szCs w:val="20"/>
        </w:rPr>
      </w:pPr>
    </w:p>
    <w:p w14:paraId="26561F4E" w14:textId="77777777" w:rsidR="00A84AED" w:rsidRPr="00A84AED" w:rsidRDefault="00A84AED" w:rsidP="00A84AED">
      <w:pPr>
        <w:rPr>
          <w:sz w:val="20"/>
          <w:szCs w:val="20"/>
        </w:rPr>
      </w:pPr>
    </w:p>
    <w:p w14:paraId="50FBB7F8" w14:textId="77777777" w:rsidR="00A84AED" w:rsidRPr="00A84AED" w:rsidRDefault="00A84AED" w:rsidP="00A84AED">
      <w:pPr>
        <w:rPr>
          <w:sz w:val="20"/>
          <w:szCs w:val="20"/>
        </w:rPr>
      </w:pPr>
    </w:p>
    <w:p w14:paraId="63CD8D9E" w14:textId="77777777" w:rsidR="00A84AED" w:rsidRPr="00A84AED" w:rsidRDefault="00A84AED" w:rsidP="00A84AED">
      <w:pPr>
        <w:rPr>
          <w:sz w:val="20"/>
          <w:szCs w:val="20"/>
        </w:rPr>
      </w:pPr>
    </w:p>
    <w:p w14:paraId="5FBECF26" w14:textId="77777777" w:rsidR="00A84AED" w:rsidRPr="00A84AED" w:rsidRDefault="00A84AED" w:rsidP="00A84AED">
      <w:pPr>
        <w:rPr>
          <w:sz w:val="20"/>
          <w:szCs w:val="20"/>
        </w:rPr>
      </w:pPr>
    </w:p>
    <w:p w14:paraId="361DBC19" w14:textId="77777777" w:rsidR="00A84AED" w:rsidRPr="00A84AED" w:rsidRDefault="00A84AED" w:rsidP="00A84AED">
      <w:pPr>
        <w:rPr>
          <w:sz w:val="20"/>
          <w:szCs w:val="20"/>
        </w:rPr>
      </w:pPr>
    </w:p>
    <w:p w14:paraId="2DC5D603" w14:textId="77777777" w:rsidR="00A84AED" w:rsidRPr="00A84AED" w:rsidRDefault="00A84AED" w:rsidP="00A84AED">
      <w:pPr>
        <w:rPr>
          <w:sz w:val="20"/>
          <w:szCs w:val="20"/>
        </w:rPr>
      </w:pPr>
    </w:p>
    <w:p w14:paraId="19AFFD25" w14:textId="77777777" w:rsidR="00A84AED" w:rsidRPr="00A84AED" w:rsidRDefault="00A84AED" w:rsidP="00A84AED">
      <w:pPr>
        <w:rPr>
          <w:sz w:val="20"/>
          <w:szCs w:val="20"/>
        </w:rPr>
      </w:pPr>
    </w:p>
    <w:p w14:paraId="0F8F35EF" w14:textId="77777777" w:rsidR="00A84AED" w:rsidRPr="00A84AED" w:rsidRDefault="00A84AED" w:rsidP="00A84AED">
      <w:pPr>
        <w:rPr>
          <w:sz w:val="20"/>
          <w:szCs w:val="20"/>
        </w:rPr>
      </w:pPr>
    </w:p>
    <w:p w14:paraId="0414BBDD" w14:textId="77777777" w:rsidR="00A84AED" w:rsidRPr="00A84AED" w:rsidRDefault="00A84AED" w:rsidP="00A84AED">
      <w:pPr>
        <w:rPr>
          <w:sz w:val="20"/>
          <w:szCs w:val="20"/>
        </w:rPr>
      </w:pPr>
    </w:p>
    <w:p w14:paraId="2A77BCF1" w14:textId="77777777" w:rsidR="00A84AED" w:rsidRPr="00A84AED" w:rsidRDefault="00A84AED" w:rsidP="00A84AED">
      <w:pPr>
        <w:rPr>
          <w:sz w:val="20"/>
          <w:szCs w:val="20"/>
        </w:rPr>
      </w:pPr>
    </w:p>
    <w:p w14:paraId="4E98311B" w14:textId="77777777" w:rsidR="00A84AED" w:rsidRPr="00A84AED" w:rsidRDefault="00A84AED" w:rsidP="00A84AED">
      <w:pPr>
        <w:rPr>
          <w:sz w:val="20"/>
          <w:szCs w:val="20"/>
        </w:rPr>
      </w:pPr>
    </w:p>
    <w:p w14:paraId="3FA0C48E" w14:textId="77777777" w:rsidR="00A84AED" w:rsidRPr="00A84AED" w:rsidRDefault="00A84AED" w:rsidP="00A84AED">
      <w:pPr>
        <w:rPr>
          <w:sz w:val="20"/>
          <w:szCs w:val="20"/>
        </w:rPr>
      </w:pPr>
    </w:p>
    <w:p w14:paraId="15A15D12" w14:textId="77777777" w:rsidR="00A84AED" w:rsidRPr="00A84AED" w:rsidRDefault="00A84AED" w:rsidP="00A84AED">
      <w:pPr>
        <w:rPr>
          <w:sz w:val="20"/>
          <w:szCs w:val="20"/>
        </w:rPr>
      </w:pPr>
    </w:p>
    <w:p w14:paraId="49457B80" w14:textId="77777777" w:rsidR="00A84AED" w:rsidRDefault="00A84AED" w:rsidP="00A84AED">
      <w:pPr>
        <w:rPr>
          <w:sz w:val="20"/>
          <w:szCs w:val="20"/>
        </w:rPr>
        <w:sectPr w:rsidR="00A84AED" w:rsidSect="00A84AED">
          <w:pgSz w:w="16838" w:h="11906" w:orient="landscape"/>
          <w:pgMar w:top="1418" w:right="851" w:bottom="851" w:left="851" w:header="709" w:footer="709" w:gutter="0"/>
          <w:cols w:space="708"/>
          <w:titlePg/>
          <w:docGrid w:linePitch="360"/>
        </w:sectPr>
      </w:pPr>
    </w:p>
    <w:p w14:paraId="6A7C3B13" w14:textId="77777777" w:rsidR="00A84AED" w:rsidRPr="00A84AED" w:rsidRDefault="00A84AED" w:rsidP="00A84AED">
      <w:pPr>
        <w:rPr>
          <w:sz w:val="20"/>
          <w:szCs w:val="20"/>
        </w:rPr>
      </w:pPr>
    </w:p>
    <w:p w14:paraId="3AF3494E" w14:textId="77777777" w:rsidR="00A84AED" w:rsidRPr="00A84AED" w:rsidRDefault="00A84AED" w:rsidP="00A84AED">
      <w:pPr>
        <w:rPr>
          <w:sz w:val="20"/>
          <w:szCs w:val="20"/>
        </w:rPr>
      </w:pPr>
    </w:p>
    <w:tbl>
      <w:tblPr>
        <w:tblW w:w="145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
        <w:gridCol w:w="8079"/>
        <w:gridCol w:w="708"/>
        <w:gridCol w:w="567"/>
        <w:gridCol w:w="709"/>
        <w:gridCol w:w="627"/>
        <w:gridCol w:w="649"/>
        <w:gridCol w:w="567"/>
        <w:gridCol w:w="709"/>
        <w:gridCol w:w="956"/>
        <w:gridCol w:w="658"/>
      </w:tblGrid>
      <w:tr w:rsidR="00A84AED" w:rsidRPr="00A84AED" w14:paraId="25E27FA6" w14:textId="77777777" w:rsidTr="00FC2646">
        <w:trPr>
          <w:trHeight w:val="20"/>
        </w:trPr>
        <w:tc>
          <w:tcPr>
            <w:tcW w:w="341" w:type="dxa"/>
            <w:vMerge w:val="restart"/>
            <w:shd w:val="clear" w:color="auto" w:fill="auto"/>
            <w:noWrap/>
            <w:tcMar>
              <w:left w:w="28" w:type="dxa"/>
              <w:right w:w="28" w:type="dxa"/>
            </w:tcMar>
            <w:vAlign w:val="center"/>
            <w:hideMark/>
          </w:tcPr>
          <w:p w14:paraId="2250036A" w14:textId="77777777" w:rsidR="00A84AED" w:rsidRPr="00A84AED" w:rsidRDefault="00A84AED" w:rsidP="00A84AED">
            <w:pPr>
              <w:jc w:val="center"/>
              <w:rPr>
                <w:sz w:val="12"/>
                <w:szCs w:val="12"/>
              </w:rPr>
            </w:pPr>
            <w:r w:rsidRPr="00A84AED">
              <w:rPr>
                <w:sz w:val="12"/>
                <w:szCs w:val="12"/>
              </w:rPr>
              <w:t>№ п/п</w:t>
            </w:r>
          </w:p>
        </w:tc>
        <w:tc>
          <w:tcPr>
            <w:tcW w:w="8079" w:type="dxa"/>
            <w:vMerge w:val="restart"/>
            <w:shd w:val="clear" w:color="auto" w:fill="auto"/>
            <w:noWrap/>
            <w:tcMar>
              <w:left w:w="28" w:type="dxa"/>
              <w:right w:w="28" w:type="dxa"/>
            </w:tcMar>
            <w:vAlign w:val="center"/>
            <w:hideMark/>
          </w:tcPr>
          <w:p w14:paraId="729FB752" w14:textId="77777777" w:rsidR="00A84AED" w:rsidRPr="00A84AED" w:rsidRDefault="00A84AED" w:rsidP="00A84AED">
            <w:pPr>
              <w:jc w:val="center"/>
              <w:rPr>
                <w:sz w:val="12"/>
                <w:szCs w:val="12"/>
              </w:rPr>
            </w:pPr>
            <w:r w:rsidRPr="00A84AED">
              <w:rPr>
                <w:sz w:val="12"/>
                <w:szCs w:val="12"/>
              </w:rPr>
              <w:t>Наименование мероприятий</w:t>
            </w:r>
          </w:p>
        </w:tc>
        <w:tc>
          <w:tcPr>
            <w:tcW w:w="6150" w:type="dxa"/>
            <w:gridSpan w:val="9"/>
            <w:shd w:val="clear" w:color="auto" w:fill="auto"/>
            <w:tcMar>
              <w:left w:w="28" w:type="dxa"/>
              <w:right w:w="28" w:type="dxa"/>
            </w:tcMar>
            <w:vAlign w:val="center"/>
            <w:hideMark/>
          </w:tcPr>
          <w:p w14:paraId="7448BF5E" w14:textId="77777777" w:rsidR="00A84AED" w:rsidRPr="00A84AED" w:rsidRDefault="00A84AED" w:rsidP="00A84AED">
            <w:pPr>
              <w:jc w:val="center"/>
              <w:rPr>
                <w:sz w:val="12"/>
                <w:szCs w:val="12"/>
              </w:rPr>
            </w:pPr>
            <w:r w:rsidRPr="00A84AED">
              <w:rPr>
                <w:sz w:val="12"/>
                <w:szCs w:val="12"/>
              </w:rPr>
              <w:t>Расходы на реализацию мероприятий в прогнозных ценах, тыс. руб. без НДС</w:t>
            </w:r>
          </w:p>
        </w:tc>
      </w:tr>
      <w:tr w:rsidR="00A84AED" w:rsidRPr="00A84AED" w14:paraId="19721439" w14:textId="77777777" w:rsidTr="00FC2646">
        <w:trPr>
          <w:trHeight w:val="309"/>
        </w:trPr>
        <w:tc>
          <w:tcPr>
            <w:tcW w:w="341" w:type="dxa"/>
            <w:vMerge/>
            <w:shd w:val="clear" w:color="auto" w:fill="auto"/>
            <w:tcMar>
              <w:left w:w="28" w:type="dxa"/>
              <w:right w:w="28" w:type="dxa"/>
            </w:tcMar>
            <w:vAlign w:val="center"/>
            <w:hideMark/>
          </w:tcPr>
          <w:p w14:paraId="7D47B893" w14:textId="77777777" w:rsidR="00A84AED" w:rsidRPr="00A84AED" w:rsidRDefault="00A84AED" w:rsidP="00A84AED">
            <w:pPr>
              <w:rPr>
                <w:sz w:val="12"/>
                <w:szCs w:val="12"/>
              </w:rPr>
            </w:pPr>
          </w:p>
        </w:tc>
        <w:tc>
          <w:tcPr>
            <w:tcW w:w="8079" w:type="dxa"/>
            <w:vMerge/>
            <w:shd w:val="clear" w:color="auto" w:fill="auto"/>
            <w:tcMar>
              <w:left w:w="28" w:type="dxa"/>
              <w:right w:w="28" w:type="dxa"/>
            </w:tcMar>
            <w:vAlign w:val="center"/>
            <w:hideMark/>
          </w:tcPr>
          <w:p w14:paraId="4380E539" w14:textId="77777777" w:rsidR="00A84AED" w:rsidRPr="00A84AED" w:rsidRDefault="00A84AED" w:rsidP="00A84AED">
            <w:pPr>
              <w:rPr>
                <w:sz w:val="12"/>
                <w:szCs w:val="12"/>
              </w:rPr>
            </w:pPr>
          </w:p>
        </w:tc>
        <w:tc>
          <w:tcPr>
            <w:tcW w:w="1984" w:type="dxa"/>
            <w:gridSpan w:val="3"/>
            <w:vMerge w:val="restart"/>
            <w:shd w:val="clear" w:color="auto" w:fill="auto"/>
            <w:tcMar>
              <w:left w:w="28" w:type="dxa"/>
              <w:right w:w="28" w:type="dxa"/>
            </w:tcMar>
            <w:vAlign w:val="center"/>
            <w:hideMark/>
          </w:tcPr>
          <w:p w14:paraId="42E6A56E" w14:textId="77777777" w:rsidR="00A84AED" w:rsidRPr="00A84AED" w:rsidRDefault="00A84AED" w:rsidP="00A84AED">
            <w:pPr>
              <w:jc w:val="center"/>
              <w:rPr>
                <w:sz w:val="12"/>
                <w:szCs w:val="12"/>
              </w:rPr>
            </w:pPr>
            <w:r w:rsidRPr="00A84AED">
              <w:rPr>
                <w:sz w:val="12"/>
                <w:szCs w:val="12"/>
              </w:rPr>
              <w:t>Плановые расходы</w:t>
            </w:r>
          </w:p>
        </w:tc>
        <w:tc>
          <w:tcPr>
            <w:tcW w:w="627" w:type="dxa"/>
            <w:vMerge w:val="restart"/>
            <w:shd w:val="clear" w:color="auto" w:fill="auto"/>
            <w:tcMar>
              <w:left w:w="28" w:type="dxa"/>
              <w:right w:w="28" w:type="dxa"/>
            </w:tcMar>
            <w:vAlign w:val="center"/>
            <w:hideMark/>
          </w:tcPr>
          <w:p w14:paraId="2565521E" w14:textId="77777777" w:rsidR="00A84AED" w:rsidRPr="00A84AED" w:rsidRDefault="00A84AED" w:rsidP="00A84AED">
            <w:pPr>
              <w:jc w:val="center"/>
              <w:rPr>
                <w:sz w:val="12"/>
                <w:szCs w:val="12"/>
              </w:rPr>
            </w:pPr>
            <w:r w:rsidRPr="00A84AED">
              <w:rPr>
                <w:sz w:val="12"/>
                <w:szCs w:val="12"/>
              </w:rPr>
              <w:t xml:space="preserve">Профинан-сировано </w:t>
            </w:r>
            <w:r w:rsidRPr="00A84AED">
              <w:rPr>
                <w:sz w:val="12"/>
                <w:szCs w:val="12"/>
              </w:rPr>
              <w:br/>
              <w:t>к 2020 году</w:t>
            </w:r>
          </w:p>
        </w:tc>
        <w:tc>
          <w:tcPr>
            <w:tcW w:w="2881" w:type="dxa"/>
            <w:gridSpan w:val="4"/>
            <w:vMerge w:val="restart"/>
            <w:shd w:val="clear" w:color="auto" w:fill="auto"/>
            <w:tcMar>
              <w:left w:w="28" w:type="dxa"/>
              <w:right w:w="28" w:type="dxa"/>
            </w:tcMar>
            <w:vAlign w:val="center"/>
            <w:hideMark/>
          </w:tcPr>
          <w:p w14:paraId="3B0C049E" w14:textId="77777777" w:rsidR="00A84AED" w:rsidRPr="00A84AED" w:rsidRDefault="00A84AED" w:rsidP="00A84AED">
            <w:pPr>
              <w:jc w:val="center"/>
              <w:rPr>
                <w:sz w:val="12"/>
                <w:szCs w:val="12"/>
              </w:rPr>
            </w:pPr>
            <w:r w:rsidRPr="00A84AED">
              <w:rPr>
                <w:sz w:val="12"/>
                <w:szCs w:val="12"/>
              </w:rPr>
              <w:t>Финансирование, в т.ч. по годам </w:t>
            </w:r>
          </w:p>
        </w:tc>
        <w:tc>
          <w:tcPr>
            <w:tcW w:w="658" w:type="dxa"/>
            <w:vMerge w:val="restart"/>
            <w:shd w:val="clear" w:color="auto" w:fill="auto"/>
            <w:tcMar>
              <w:left w:w="28" w:type="dxa"/>
              <w:right w:w="28" w:type="dxa"/>
            </w:tcMar>
            <w:vAlign w:val="center"/>
            <w:hideMark/>
          </w:tcPr>
          <w:p w14:paraId="5719F252" w14:textId="77777777" w:rsidR="00A84AED" w:rsidRPr="00A84AED" w:rsidRDefault="00A84AED" w:rsidP="00A84AED">
            <w:pPr>
              <w:jc w:val="center"/>
              <w:rPr>
                <w:sz w:val="12"/>
                <w:szCs w:val="12"/>
              </w:rPr>
            </w:pPr>
            <w:r w:rsidRPr="00A84AED">
              <w:rPr>
                <w:sz w:val="12"/>
                <w:szCs w:val="12"/>
              </w:rPr>
              <w:t>Остаток финансиро-вания</w:t>
            </w:r>
          </w:p>
        </w:tc>
      </w:tr>
      <w:tr w:rsidR="00A84AED" w:rsidRPr="00A84AED" w14:paraId="09636BDA" w14:textId="77777777" w:rsidTr="00FC2646">
        <w:trPr>
          <w:trHeight w:val="309"/>
        </w:trPr>
        <w:tc>
          <w:tcPr>
            <w:tcW w:w="341" w:type="dxa"/>
            <w:vMerge/>
            <w:shd w:val="clear" w:color="auto" w:fill="auto"/>
            <w:tcMar>
              <w:left w:w="28" w:type="dxa"/>
              <w:right w:w="28" w:type="dxa"/>
            </w:tcMar>
            <w:vAlign w:val="center"/>
            <w:hideMark/>
          </w:tcPr>
          <w:p w14:paraId="487E9FC7" w14:textId="77777777" w:rsidR="00A84AED" w:rsidRPr="00A84AED" w:rsidRDefault="00A84AED" w:rsidP="00A84AED">
            <w:pPr>
              <w:rPr>
                <w:sz w:val="12"/>
                <w:szCs w:val="12"/>
              </w:rPr>
            </w:pPr>
          </w:p>
        </w:tc>
        <w:tc>
          <w:tcPr>
            <w:tcW w:w="8079" w:type="dxa"/>
            <w:vMerge/>
            <w:shd w:val="clear" w:color="auto" w:fill="auto"/>
            <w:tcMar>
              <w:left w:w="28" w:type="dxa"/>
              <w:right w:w="28" w:type="dxa"/>
            </w:tcMar>
            <w:vAlign w:val="center"/>
            <w:hideMark/>
          </w:tcPr>
          <w:p w14:paraId="3CC483AA" w14:textId="77777777" w:rsidR="00A84AED" w:rsidRPr="00A84AED" w:rsidRDefault="00A84AED" w:rsidP="00A84AED">
            <w:pPr>
              <w:rPr>
                <w:sz w:val="12"/>
                <w:szCs w:val="12"/>
              </w:rPr>
            </w:pPr>
          </w:p>
        </w:tc>
        <w:tc>
          <w:tcPr>
            <w:tcW w:w="1984" w:type="dxa"/>
            <w:gridSpan w:val="3"/>
            <w:vMerge/>
            <w:shd w:val="clear" w:color="auto" w:fill="auto"/>
            <w:tcMar>
              <w:left w:w="28" w:type="dxa"/>
              <w:right w:w="28" w:type="dxa"/>
            </w:tcMar>
            <w:vAlign w:val="center"/>
            <w:hideMark/>
          </w:tcPr>
          <w:p w14:paraId="59FBD996" w14:textId="77777777" w:rsidR="00A84AED" w:rsidRPr="00A84AED" w:rsidRDefault="00A84AED" w:rsidP="00A84AED">
            <w:pPr>
              <w:rPr>
                <w:sz w:val="12"/>
                <w:szCs w:val="12"/>
              </w:rPr>
            </w:pPr>
          </w:p>
        </w:tc>
        <w:tc>
          <w:tcPr>
            <w:tcW w:w="627" w:type="dxa"/>
            <w:vMerge/>
            <w:shd w:val="clear" w:color="auto" w:fill="auto"/>
            <w:tcMar>
              <w:left w:w="28" w:type="dxa"/>
              <w:right w:w="28" w:type="dxa"/>
            </w:tcMar>
            <w:vAlign w:val="center"/>
            <w:hideMark/>
          </w:tcPr>
          <w:p w14:paraId="2DD73E9D" w14:textId="77777777" w:rsidR="00A84AED" w:rsidRPr="00A84AED" w:rsidRDefault="00A84AED" w:rsidP="00A84AED">
            <w:pPr>
              <w:rPr>
                <w:sz w:val="12"/>
                <w:szCs w:val="12"/>
              </w:rPr>
            </w:pPr>
          </w:p>
        </w:tc>
        <w:tc>
          <w:tcPr>
            <w:tcW w:w="2881" w:type="dxa"/>
            <w:gridSpan w:val="4"/>
            <w:vMerge/>
            <w:shd w:val="clear" w:color="auto" w:fill="auto"/>
            <w:tcMar>
              <w:left w:w="28" w:type="dxa"/>
              <w:right w:w="28" w:type="dxa"/>
            </w:tcMar>
            <w:vAlign w:val="center"/>
            <w:hideMark/>
          </w:tcPr>
          <w:p w14:paraId="3589CED3" w14:textId="77777777" w:rsidR="00A84AED" w:rsidRPr="00A84AED" w:rsidRDefault="00A84AED" w:rsidP="00A84AED">
            <w:pPr>
              <w:rPr>
                <w:sz w:val="12"/>
                <w:szCs w:val="12"/>
              </w:rPr>
            </w:pPr>
          </w:p>
        </w:tc>
        <w:tc>
          <w:tcPr>
            <w:tcW w:w="658" w:type="dxa"/>
            <w:vMerge/>
            <w:shd w:val="clear" w:color="auto" w:fill="auto"/>
            <w:tcMar>
              <w:left w:w="28" w:type="dxa"/>
              <w:right w:w="28" w:type="dxa"/>
            </w:tcMar>
            <w:vAlign w:val="center"/>
            <w:hideMark/>
          </w:tcPr>
          <w:p w14:paraId="02D03A91" w14:textId="77777777" w:rsidR="00A84AED" w:rsidRPr="00A84AED" w:rsidRDefault="00A84AED" w:rsidP="00A84AED">
            <w:pPr>
              <w:rPr>
                <w:sz w:val="12"/>
                <w:szCs w:val="12"/>
              </w:rPr>
            </w:pPr>
          </w:p>
        </w:tc>
      </w:tr>
      <w:tr w:rsidR="00A84AED" w:rsidRPr="00A84AED" w14:paraId="15535FFF" w14:textId="77777777" w:rsidTr="00FC2646">
        <w:trPr>
          <w:trHeight w:val="20"/>
        </w:trPr>
        <w:tc>
          <w:tcPr>
            <w:tcW w:w="341" w:type="dxa"/>
            <w:vMerge/>
            <w:shd w:val="clear" w:color="auto" w:fill="auto"/>
            <w:tcMar>
              <w:left w:w="28" w:type="dxa"/>
              <w:right w:w="28" w:type="dxa"/>
            </w:tcMar>
            <w:vAlign w:val="center"/>
            <w:hideMark/>
          </w:tcPr>
          <w:p w14:paraId="462D2CE4" w14:textId="77777777" w:rsidR="00A84AED" w:rsidRPr="00A84AED" w:rsidRDefault="00A84AED" w:rsidP="00A84AED">
            <w:pPr>
              <w:rPr>
                <w:sz w:val="12"/>
                <w:szCs w:val="12"/>
              </w:rPr>
            </w:pPr>
          </w:p>
        </w:tc>
        <w:tc>
          <w:tcPr>
            <w:tcW w:w="8079" w:type="dxa"/>
            <w:vMerge/>
            <w:shd w:val="clear" w:color="auto" w:fill="auto"/>
            <w:tcMar>
              <w:left w:w="28" w:type="dxa"/>
              <w:right w:w="28" w:type="dxa"/>
            </w:tcMar>
            <w:vAlign w:val="center"/>
            <w:hideMark/>
          </w:tcPr>
          <w:p w14:paraId="4E1FF51E" w14:textId="77777777" w:rsidR="00A84AED" w:rsidRPr="00A84AED" w:rsidRDefault="00A84AED" w:rsidP="00A84AED">
            <w:pPr>
              <w:rPr>
                <w:sz w:val="12"/>
                <w:szCs w:val="12"/>
              </w:rPr>
            </w:pPr>
          </w:p>
        </w:tc>
        <w:tc>
          <w:tcPr>
            <w:tcW w:w="708" w:type="dxa"/>
            <w:vMerge w:val="restart"/>
            <w:shd w:val="clear" w:color="auto" w:fill="auto"/>
            <w:noWrap/>
            <w:tcMar>
              <w:left w:w="28" w:type="dxa"/>
              <w:right w:w="28" w:type="dxa"/>
            </w:tcMar>
            <w:vAlign w:val="center"/>
            <w:hideMark/>
          </w:tcPr>
          <w:p w14:paraId="3B0B69B3" w14:textId="77777777" w:rsidR="00A84AED" w:rsidRPr="00A84AED" w:rsidRDefault="00A84AED" w:rsidP="00A84AED">
            <w:pPr>
              <w:jc w:val="center"/>
              <w:rPr>
                <w:sz w:val="12"/>
                <w:szCs w:val="12"/>
              </w:rPr>
            </w:pPr>
            <w:r w:rsidRPr="00A84AED">
              <w:rPr>
                <w:sz w:val="12"/>
                <w:szCs w:val="12"/>
              </w:rPr>
              <w:t>Всего:</w:t>
            </w:r>
          </w:p>
        </w:tc>
        <w:tc>
          <w:tcPr>
            <w:tcW w:w="1276" w:type="dxa"/>
            <w:gridSpan w:val="2"/>
            <w:shd w:val="clear" w:color="auto" w:fill="auto"/>
            <w:noWrap/>
            <w:tcMar>
              <w:left w:w="28" w:type="dxa"/>
              <w:right w:w="28" w:type="dxa"/>
            </w:tcMar>
            <w:vAlign w:val="center"/>
            <w:hideMark/>
          </w:tcPr>
          <w:p w14:paraId="3FE2BDC9" w14:textId="77777777" w:rsidR="00A84AED" w:rsidRPr="00A84AED" w:rsidRDefault="00A84AED" w:rsidP="00A84AED">
            <w:pPr>
              <w:jc w:val="center"/>
              <w:rPr>
                <w:sz w:val="12"/>
                <w:szCs w:val="12"/>
              </w:rPr>
            </w:pPr>
            <w:r w:rsidRPr="00A84AED">
              <w:rPr>
                <w:sz w:val="12"/>
                <w:szCs w:val="12"/>
              </w:rPr>
              <w:t>в том числе:</w:t>
            </w:r>
          </w:p>
        </w:tc>
        <w:tc>
          <w:tcPr>
            <w:tcW w:w="627" w:type="dxa"/>
            <w:vMerge/>
            <w:shd w:val="clear" w:color="auto" w:fill="auto"/>
            <w:tcMar>
              <w:left w:w="28" w:type="dxa"/>
              <w:right w:w="28" w:type="dxa"/>
            </w:tcMar>
            <w:vAlign w:val="center"/>
            <w:hideMark/>
          </w:tcPr>
          <w:p w14:paraId="7897A5FA" w14:textId="77777777" w:rsidR="00A84AED" w:rsidRPr="00A84AED" w:rsidRDefault="00A84AED" w:rsidP="00A84AED">
            <w:pPr>
              <w:rPr>
                <w:sz w:val="12"/>
                <w:szCs w:val="12"/>
              </w:rPr>
            </w:pPr>
          </w:p>
        </w:tc>
        <w:tc>
          <w:tcPr>
            <w:tcW w:w="2881" w:type="dxa"/>
            <w:gridSpan w:val="4"/>
            <w:vMerge/>
            <w:shd w:val="clear" w:color="auto" w:fill="auto"/>
            <w:tcMar>
              <w:left w:w="28" w:type="dxa"/>
              <w:right w:w="28" w:type="dxa"/>
            </w:tcMar>
            <w:vAlign w:val="center"/>
            <w:hideMark/>
          </w:tcPr>
          <w:p w14:paraId="6CC75F7A" w14:textId="77777777" w:rsidR="00A84AED" w:rsidRPr="00A84AED" w:rsidRDefault="00A84AED" w:rsidP="00A84AED">
            <w:pPr>
              <w:rPr>
                <w:sz w:val="12"/>
                <w:szCs w:val="12"/>
              </w:rPr>
            </w:pPr>
          </w:p>
        </w:tc>
        <w:tc>
          <w:tcPr>
            <w:tcW w:w="658" w:type="dxa"/>
            <w:vMerge/>
            <w:shd w:val="clear" w:color="auto" w:fill="auto"/>
            <w:tcMar>
              <w:left w:w="28" w:type="dxa"/>
              <w:right w:w="28" w:type="dxa"/>
            </w:tcMar>
            <w:vAlign w:val="center"/>
            <w:hideMark/>
          </w:tcPr>
          <w:p w14:paraId="37A6CEAC" w14:textId="77777777" w:rsidR="00A84AED" w:rsidRPr="00A84AED" w:rsidRDefault="00A84AED" w:rsidP="00A84AED">
            <w:pPr>
              <w:rPr>
                <w:sz w:val="12"/>
                <w:szCs w:val="12"/>
              </w:rPr>
            </w:pPr>
          </w:p>
        </w:tc>
      </w:tr>
      <w:tr w:rsidR="00A84AED" w:rsidRPr="00A84AED" w14:paraId="69A28BA9" w14:textId="77777777" w:rsidTr="00FC2646">
        <w:trPr>
          <w:trHeight w:val="20"/>
        </w:trPr>
        <w:tc>
          <w:tcPr>
            <w:tcW w:w="341" w:type="dxa"/>
            <w:vMerge/>
            <w:shd w:val="clear" w:color="auto" w:fill="auto"/>
            <w:tcMar>
              <w:left w:w="28" w:type="dxa"/>
              <w:right w:w="28" w:type="dxa"/>
            </w:tcMar>
            <w:vAlign w:val="center"/>
            <w:hideMark/>
          </w:tcPr>
          <w:p w14:paraId="3A96865D" w14:textId="77777777" w:rsidR="00A84AED" w:rsidRPr="00A84AED" w:rsidRDefault="00A84AED" w:rsidP="00A84AED">
            <w:pPr>
              <w:rPr>
                <w:sz w:val="12"/>
                <w:szCs w:val="12"/>
              </w:rPr>
            </w:pPr>
          </w:p>
        </w:tc>
        <w:tc>
          <w:tcPr>
            <w:tcW w:w="8079" w:type="dxa"/>
            <w:vMerge/>
            <w:shd w:val="clear" w:color="auto" w:fill="auto"/>
            <w:tcMar>
              <w:left w:w="28" w:type="dxa"/>
              <w:right w:w="28" w:type="dxa"/>
            </w:tcMar>
            <w:vAlign w:val="center"/>
            <w:hideMark/>
          </w:tcPr>
          <w:p w14:paraId="3BAD77A0" w14:textId="77777777" w:rsidR="00A84AED" w:rsidRPr="00A84AED" w:rsidRDefault="00A84AED" w:rsidP="00A84AED">
            <w:pPr>
              <w:rPr>
                <w:sz w:val="12"/>
                <w:szCs w:val="12"/>
              </w:rPr>
            </w:pPr>
          </w:p>
        </w:tc>
        <w:tc>
          <w:tcPr>
            <w:tcW w:w="708" w:type="dxa"/>
            <w:vMerge/>
            <w:shd w:val="clear" w:color="auto" w:fill="auto"/>
            <w:tcMar>
              <w:left w:w="28" w:type="dxa"/>
              <w:right w:w="28" w:type="dxa"/>
            </w:tcMar>
            <w:vAlign w:val="center"/>
            <w:hideMark/>
          </w:tcPr>
          <w:p w14:paraId="08D306CD" w14:textId="77777777" w:rsidR="00A84AED" w:rsidRPr="00A84AED" w:rsidRDefault="00A84AED" w:rsidP="00A84AED">
            <w:pPr>
              <w:rPr>
                <w:sz w:val="12"/>
                <w:szCs w:val="12"/>
              </w:rPr>
            </w:pPr>
          </w:p>
        </w:tc>
        <w:tc>
          <w:tcPr>
            <w:tcW w:w="567" w:type="dxa"/>
            <w:shd w:val="clear" w:color="auto" w:fill="auto"/>
            <w:noWrap/>
            <w:tcMar>
              <w:left w:w="28" w:type="dxa"/>
              <w:right w:w="28" w:type="dxa"/>
            </w:tcMar>
            <w:vAlign w:val="center"/>
            <w:hideMark/>
          </w:tcPr>
          <w:p w14:paraId="22B89980" w14:textId="77777777" w:rsidR="00A84AED" w:rsidRPr="00A84AED" w:rsidRDefault="00A84AED" w:rsidP="00A84AED">
            <w:pPr>
              <w:jc w:val="center"/>
              <w:rPr>
                <w:sz w:val="12"/>
                <w:szCs w:val="12"/>
              </w:rPr>
            </w:pPr>
            <w:r w:rsidRPr="00A84AED">
              <w:rPr>
                <w:sz w:val="12"/>
                <w:szCs w:val="12"/>
              </w:rPr>
              <w:t>ПИР</w:t>
            </w:r>
          </w:p>
        </w:tc>
        <w:tc>
          <w:tcPr>
            <w:tcW w:w="709" w:type="dxa"/>
            <w:shd w:val="clear" w:color="auto" w:fill="auto"/>
            <w:noWrap/>
            <w:tcMar>
              <w:left w:w="28" w:type="dxa"/>
              <w:right w:w="28" w:type="dxa"/>
            </w:tcMar>
            <w:vAlign w:val="center"/>
            <w:hideMark/>
          </w:tcPr>
          <w:p w14:paraId="1EE591BA" w14:textId="77777777" w:rsidR="00A84AED" w:rsidRPr="00A84AED" w:rsidRDefault="00A84AED" w:rsidP="00A84AED">
            <w:pPr>
              <w:jc w:val="center"/>
              <w:rPr>
                <w:sz w:val="12"/>
                <w:szCs w:val="12"/>
              </w:rPr>
            </w:pPr>
            <w:r w:rsidRPr="00A84AED">
              <w:rPr>
                <w:sz w:val="12"/>
                <w:szCs w:val="12"/>
              </w:rPr>
              <w:t>СМР</w:t>
            </w:r>
          </w:p>
        </w:tc>
        <w:tc>
          <w:tcPr>
            <w:tcW w:w="627" w:type="dxa"/>
            <w:vMerge/>
            <w:shd w:val="clear" w:color="auto" w:fill="auto"/>
            <w:tcMar>
              <w:left w:w="28" w:type="dxa"/>
              <w:right w:w="28" w:type="dxa"/>
            </w:tcMar>
            <w:vAlign w:val="center"/>
            <w:hideMark/>
          </w:tcPr>
          <w:p w14:paraId="68145852" w14:textId="77777777" w:rsidR="00A84AED" w:rsidRPr="00A84AED" w:rsidRDefault="00A84AED" w:rsidP="00A84AED">
            <w:pPr>
              <w:rPr>
                <w:sz w:val="12"/>
                <w:szCs w:val="12"/>
              </w:rPr>
            </w:pPr>
          </w:p>
        </w:tc>
        <w:tc>
          <w:tcPr>
            <w:tcW w:w="649" w:type="dxa"/>
            <w:shd w:val="clear" w:color="auto" w:fill="auto"/>
            <w:noWrap/>
            <w:tcMar>
              <w:left w:w="28" w:type="dxa"/>
              <w:right w:w="28" w:type="dxa"/>
            </w:tcMar>
            <w:vAlign w:val="center"/>
            <w:hideMark/>
          </w:tcPr>
          <w:p w14:paraId="6F8D3421" w14:textId="77777777" w:rsidR="00A84AED" w:rsidRPr="00A84AED" w:rsidRDefault="00A84AED" w:rsidP="00A84AED">
            <w:pPr>
              <w:jc w:val="center"/>
              <w:rPr>
                <w:sz w:val="12"/>
                <w:szCs w:val="12"/>
              </w:rPr>
            </w:pPr>
            <w:r w:rsidRPr="00A84AED">
              <w:rPr>
                <w:sz w:val="12"/>
                <w:szCs w:val="12"/>
              </w:rPr>
              <w:t>2021</w:t>
            </w:r>
          </w:p>
        </w:tc>
        <w:tc>
          <w:tcPr>
            <w:tcW w:w="567" w:type="dxa"/>
            <w:shd w:val="clear" w:color="auto" w:fill="auto"/>
            <w:noWrap/>
            <w:tcMar>
              <w:left w:w="28" w:type="dxa"/>
              <w:right w:w="28" w:type="dxa"/>
            </w:tcMar>
            <w:vAlign w:val="center"/>
            <w:hideMark/>
          </w:tcPr>
          <w:p w14:paraId="1715B6E0" w14:textId="77777777" w:rsidR="00A84AED" w:rsidRPr="00A84AED" w:rsidRDefault="00A84AED" w:rsidP="00A84AED">
            <w:pPr>
              <w:jc w:val="center"/>
              <w:rPr>
                <w:sz w:val="12"/>
                <w:szCs w:val="12"/>
              </w:rPr>
            </w:pPr>
            <w:r w:rsidRPr="00A84AED">
              <w:rPr>
                <w:sz w:val="12"/>
                <w:szCs w:val="12"/>
              </w:rPr>
              <w:t>2022</w:t>
            </w:r>
          </w:p>
        </w:tc>
        <w:tc>
          <w:tcPr>
            <w:tcW w:w="709" w:type="dxa"/>
            <w:shd w:val="clear" w:color="auto" w:fill="auto"/>
            <w:noWrap/>
            <w:tcMar>
              <w:left w:w="28" w:type="dxa"/>
              <w:right w:w="28" w:type="dxa"/>
            </w:tcMar>
            <w:vAlign w:val="center"/>
            <w:hideMark/>
          </w:tcPr>
          <w:p w14:paraId="37155D9B" w14:textId="77777777" w:rsidR="00A84AED" w:rsidRPr="00A84AED" w:rsidRDefault="00A84AED" w:rsidP="00A84AED">
            <w:pPr>
              <w:jc w:val="center"/>
              <w:rPr>
                <w:sz w:val="12"/>
                <w:szCs w:val="12"/>
              </w:rPr>
            </w:pPr>
            <w:r w:rsidRPr="00A84AED">
              <w:rPr>
                <w:sz w:val="12"/>
                <w:szCs w:val="12"/>
              </w:rPr>
              <w:t>2023</w:t>
            </w:r>
          </w:p>
        </w:tc>
        <w:tc>
          <w:tcPr>
            <w:tcW w:w="956" w:type="dxa"/>
            <w:shd w:val="clear" w:color="auto" w:fill="auto"/>
            <w:noWrap/>
            <w:tcMar>
              <w:left w:w="28" w:type="dxa"/>
              <w:right w:w="28" w:type="dxa"/>
            </w:tcMar>
            <w:vAlign w:val="center"/>
            <w:hideMark/>
          </w:tcPr>
          <w:p w14:paraId="49B4DFEB" w14:textId="77777777" w:rsidR="00A84AED" w:rsidRPr="00A84AED" w:rsidRDefault="00A84AED" w:rsidP="00A84AED">
            <w:pPr>
              <w:jc w:val="center"/>
              <w:rPr>
                <w:sz w:val="12"/>
                <w:szCs w:val="12"/>
              </w:rPr>
            </w:pPr>
            <w:r w:rsidRPr="00A84AED">
              <w:rPr>
                <w:sz w:val="12"/>
                <w:szCs w:val="12"/>
              </w:rPr>
              <w:t>2024</w:t>
            </w:r>
          </w:p>
        </w:tc>
        <w:tc>
          <w:tcPr>
            <w:tcW w:w="658" w:type="dxa"/>
            <w:vMerge/>
            <w:shd w:val="clear" w:color="auto" w:fill="auto"/>
            <w:tcMar>
              <w:left w:w="28" w:type="dxa"/>
              <w:right w:w="28" w:type="dxa"/>
            </w:tcMar>
            <w:vAlign w:val="center"/>
            <w:hideMark/>
          </w:tcPr>
          <w:p w14:paraId="3AFF27B1" w14:textId="77777777" w:rsidR="00A84AED" w:rsidRPr="00A84AED" w:rsidRDefault="00A84AED" w:rsidP="00A84AED">
            <w:pPr>
              <w:rPr>
                <w:sz w:val="12"/>
                <w:szCs w:val="12"/>
              </w:rPr>
            </w:pPr>
          </w:p>
        </w:tc>
      </w:tr>
      <w:tr w:rsidR="00A84AED" w:rsidRPr="00A84AED" w14:paraId="4A0E15FB" w14:textId="77777777" w:rsidTr="00FC2646">
        <w:trPr>
          <w:trHeight w:val="20"/>
        </w:trPr>
        <w:tc>
          <w:tcPr>
            <w:tcW w:w="341" w:type="dxa"/>
            <w:shd w:val="clear" w:color="auto" w:fill="auto"/>
            <w:noWrap/>
            <w:tcMar>
              <w:left w:w="28" w:type="dxa"/>
              <w:right w:w="28" w:type="dxa"/>
            </w:tcMar>
            <w:vAlign w:val="center"/>
            <w:hideMark/>
          </w:tcPr>
          <w:p w14:paraId="1BD4D4D9" w14:textId="77777777" w:rsidR="00A84AED" w:rsidRPr="00A84AED" w:rsidRDefault="00A84AED" w:rsidP="00A84AED">
            <w:pPr>
              <w:jc w:val="center"/>
              <w:rPr>
                <w:sz w:val="12"/>
                <w:szCs w:val="12"/>
              </w:rPr>
            </w:pPr>
            <w:r w:rsidRPr="00A84AED">
              <w:rPr>
                <w:sz w:val="12"/>
                <w:szCs w:val="12"/>
              </w:rPr>
              <w:t>1</w:t>
            </w:r>
          </w:p>
        </w:tc>
        <w:tc>
          <w:tcPr>
            <w:tcW w:w="8079" w:type="dxa"/>
            <w:shd w:val="clear" w:color="auto" w:fill="auto"/>
            <w:noWrap/>
            <w:tcMar>
              <w:left w:w="28" w:type="dxa"/>
              <w:right w:w="28" w:type="dxa"/>
            </w:tcMar>
            <w:vAlign w:val="center"/>
            <w:hideMark/>
          </w:tcPr>
          <w:p w14:paraId="4EF64560" w14:textId="77777777" w:rsidR="00A84AED" w:rsidRPr="00A84AED" w:rsidRDefault="00A84AED" w:rsidP="00A84AED">
            <w:pPr>
              <w:jc w:val="center"/>
              <w:rPr>
                <w:sz w:val="12"/>
                <w:szCs w:val="12"/>
              </w:rPr>
            </w:pPr>
            <w:r w:rsidRPr="00A84AED">
              <w:rPr>
                <w:sz w:val="12"/>
                <w:szCs w:val="12"/>
              </w:rPr>
              <w:t>2</w:t>
            </w:r>
          </w:p>
        </w:tc>
        <w:tc>
          <w:tcPr>
            <w:tcW w:w="708" w:type="dxa"/>
            <w:shd w:val="clear" w:color="auto" w:fill="auto"/>
            <w:noWrap/>
            <w:tcMar>
              <w:left w:w="28" w:type="dxa"/>
              <w:right w:w="28" w:type="dxa"/>
            </w:tcMar>
            <w:vAlign w:val="center"/>
            <w:hideMark/>
          </w:tcPr>
          <w:p w14:paraId="58D044B9" w14:textId="77777777" w:rsidR="00A84AED" w:rsidRPr="00A84AED" w:rsidRDefault="00A84AED" w:rsidP="00A84AED">
            <w:pPr>
              <w:jc w:val="center"/>
              <w:rPr>
                <w:sz w:val="12"/>
                <w:szCs w:val="12"/>
              </w:rPr>
            </w:pPr>
            <w:r w:rsidRPr="00A84AED">
              <w:rPr>
                <w:sz w:val="12"/>
                <w:szCs w:val="12"/>
              </w:rPr>
              <w:t>10.1</w:t>
            </w:r>
          </w:p>
        </w:tc>
        <w:tc>
          <w:tcPr>
            <w:tcW w:w="567" w:type="dxa"/>
            <w:shd w:val="clear" w:color="auto" w:fill="auto"/>
            <w:noWrap/>
            <w:tcMar>
              <w:left w:w="28" w:type="dxa"/>
              <w:right w:w="28" w:type="dxa"/>
            </w:tcMar>
            <w:vAlign w:val="center"/>
            <w:hideMark/>
          </w:tcPr>
          <w:p w14:paraId="48E946AC" w14:textId="77777777" w:rsidR="00A84AED" w:rsidRPr="00A84AED" w:rsidRDefault="00A84AED" w:rsidP="00A84AED">
            <w:pPr>
              <w:jc w:val="center"/>
              <w:rPr>
                <w:sz w:val="12"/>
                <w:szCs w:val="12"/>
              </w:rPr>
            </w:pPr>
            <w:r w:rsidRPr="00A84AED">
              <w:rPr>
                <w:sz w:val="12"/>
                <w:szCs w:val="12"/>
              </w:rPr>
              <w:t>10.2</w:t>
            </w:r>
          </w:p>
        </w:tc>
        <w:tc>
          <w:tcPr>
            <w:tcW w:w="709" w:type="dxa"/>
            <w:shd w:val="clear" w:color="auto" w:fill="auto"/>
            <w:noWrap/>
            <w:tcMar>
              <w:left w:w="28" w:type="dxa"/>
              <w:right w:w="28" w:type="dxa"/>
            </w:tcMar>
            <w:vAlign w:val="center"/>
            <w:hideMark/>
          </w:tcPr>
          <w:p w14:paraId="384909AE" w14:textId="77777777" w:rsidR="00A84AED" w:rsidRPr="00A84AED" w:rsidRDefault="00A84AED" w:rsidP="00A84AED">
            <w:pPr>
              <w:jc w:val="center"/>
              <w:rPr>
                <w:sz w:val="12"/>
                <w:szCs w:val="12"/>
              </w:rPr>
            </w:pPr>
            <w:r w:rsidRPr="00A84AED">
              <w:rPr>
                <w:sz w:val="12"/>
                <w:szCs w:val="12"/>
              </w:rPr>
              <w:t>10.3</w:t>
            </w:r>
          </w:p>
        </w:tc>
        <w:tc>
          <w:tcPr>
            <w:tcW w:w="627" w:type="dxa"/>
            <w:shd w:val="clear" w:color="auto" w:fill="auto"/>
            <w:noWrap/>
            <w:tcMar>
              <w:left w:w="28" w:type="dxa"/>
              <w:right w:w="28" w:type="dxa"/>
            </w:tcMar>
            <w:vAlign w:val="center"/>
            <w:hideMark/>
          </w:tcPr>
          <w:p w14:paraId="65051FD7" w14:textId="77777777" w:rsidR="00A84AED" w:rsidRPr="00A84AED" w:rsidRDefault="00A84AED" w:rsidP="00A84AED">
            <w:pPr>
              <w:jc w:val="center"/>
              <w:rPr>
                <w:sz w:val="12"/>
                <w:szCs w:val="12"/>
              </w:rPr>
            </w:pPr>
            <w:r w:rsidRPr="00A84AED">
              <w:rPr>
                <w:sz w:val="12"/>
                <w:szCs w:val="12"/>
              </w:rPr>
              <w:t>10.4</w:t>
            </w:r>
          </w:p>
        </w:tc>
        <w:tc>
          <w:tcPr>
            <w:tcW w:w="649" w:type="dxa"/>
            <w:shd w:val="clear" w:color="auto" w:fill="auto"/>
            <w:noWrap/>
            <w:tcMar>
              <w:left w:w="28" w:type="dxa"/>
              <w:right w:w="28" w:type="dxa"/>
            </w:tcMar>
            <w:vAlign w:val="center"/>
            <w:hideMark/>
          </w:tcPr>
          <w:p w14:paraId="10A36DD3" w14:textId="77777777" w:rsidR="00A84AED" w:rsidRPr="00A84AED" w:rsidRDefault="00A84AED" w:rsidP="00A84AED">
            <w:pPr>
              <w:jc w:val="center"/>
              <w:rPr>
                <w:sz w:val="12"/>
                <w:szCs w:val="12"/>
              </w:rPr>
            </w:pPr>
            <w:r w:rsidRPr="00A84AED">
              <w:rPr>
                <w:sz w:val="12"/>
                <w:szCs w:val="12"/>
              </w:rPr>
              <w:t>10.5</w:t>
            </w:r>
          </w:p>
        </w:tc>
        <w:tc>
          <w:tcPr>
            <w:tcW w:w="567" w:type="dxa"/>
            <w:shd w:val="clear" w:color="auto" w:fill="auto"/>
            <w:noWrap/>
            <w:tcMar>
              <w:left w:w="28" w:type="dxa"/>
              <w:right w:w="28" w:type="dxa"/>
            </w:tcMar>
            <w:vAlign w:val="center"/>
            <w:hideMark/>
          </w:tcPr>
          <w:p w14:paraId="68B8EEA6" w14:textId="77777777" w:rsidR="00A84AED" w:rsidRPr="00A84AED" w:rsidRDefault="00A84AED" w:rsidP="00A84AED">
            <w:pPr>
              <w:jc w:val="center"/>
              <w:rPr>
                <w:sz w:val="12"/>
                <w:szCs w:val="12"/>
              </w:rPr>
            </w:pPr>
            <w:r w:rsidRPr="00A84AED">
              <w:rPr>
                <w:sz w:val="12"/>
                <w:szCs w:val="12"/>
              </w:rPr>
              <w:t>10.6</w:t>
            </w:r>
          </w:p>
        </w:tc>
        <w:tc>
          <w:tcPr>
            <w:tcW w:w="709" w:type="dxa"/>
            <w:shd w:val="clear" w:color="auto" w:fill="auto"/>
            <w:noWrap/>
            <w:tcMar>
              <w:left w:w="28" w:type="dxa"/>
              <w:right w:w="28" w:type="dxa"/>
            </w:tcMar>
            <w:vAlign w:val="center"/>
            <w:hideMark/>
          </w:tcPr>
          <w:p w14:paraId="19A83C96" w14:textId="77777777" w:rsidR="00A84AED" w:rsidRPr="00A84AED" w:rsidRDefault="00A84AED" w:rsidP="00A84AED">
            <w:pPr>
              <w:jc w:val="center"/>
              <w:rPr>
                <w:sz w:val="12"/>
                <w:szCs w:val="12"/>
              </w:rPr>
            </w:pPr>
            <w:r w:rsidRPr="00A84AED">
              <w:rPr>
                <w:sz w:val="12"/>
                <w:szCs w:val="12"/>
              </w:rPr>
              <w:t>10.7</w:t>
            </w:r>
          </w:p>
        </w:tc>
        <w:tc>
          <w:tcPr>
            <w:tcW w:w="956" w:type="dxa"/>
            <w:shd w:val="clear" w:color="auto" w:fill="auto"/>
            <w:noWrap/>
            <w:tcMar>
              <w:left w:w="28" w:type="dxa"/>
              <w:right w:w="28" w:type="dxa"/>
            </w:tcMar>
            <w:vAlign w:val="center"/>
            <w:hideMark/>
          </w:tcPr>
          <w:p w14:paraId="6628F7A5" w14:textId="77777777" w:rsidR="00A84AED" w:rsidRPr="00A84AED" w:rsidRDefault="00A84AED" w:rsidP="00A84AED">
            <w:pPr>
              <w:jc w:val="center"/>
              <w:rPr>
                <w:sz w:val="12"/>
                <w:szCs w:val="12"/>
              </w:rPr>
            </w:pPr>
            <w:r w:rsidRPr="00A84AED">
              <w:rPr>
                <w:sz w:val="12"/>
                <w:szCs w:val="12"/>
              </w:rPr>
              <w:t>10.8</w:t>
            </w:r>
          </w:p>
        </w:tc>
        <w:tc>
          <w:tcPr>
            <w:tcW w:w="658" w:type="dxa"/>
            <w:shd w:val="clear" w:color="auto" w:fill="auto"/>
            <w:noWrap/>
            <w:tcMar>
              <w:left w:w="28" w:type="dxa"/>
              <w:right w:w="28" w:type="dxa"/>
            </w:tcMar>
            <w:vAlign w:val="center"/>
            <w:hideMark/>
          </w:tcPr>
          <w:p w14:paraId="4CB154C6" w14:textId="77777777" w:rsidR="00A84AED" w:rsidRPr="00A84AED" w:rsidRDefault="00A84AED" w:rsidP="00A84AED">
            <w:pPr>
              <w:jc w:val="center"/>
              <w:rPr>
                <w:sz w:val="12"/>
                <w:szCs w:val="12"/>
              </w:rPr>
            </w:pPr>
            <w:r w:rsidRPr="00A84AED">
              <w:rPr>
                <w:sz w:val="12"/>
                <w:szCs w:val="12"/>
              </w:rPr>
              <w:t>10.9</w:t>
            </w:r>
          </w:p>
        </w:tc>
      </w:tr>
      <w:tr w:rsidR="00A84AED" w:rsidRPr="00A84AED" w14:paraId="31E115BB" w14:textId="77777777" w:rsidTr="00FC2646">
        <w:trPr>
          <w:trHeight w:val="20"/>
        </w:trPr>
        <w:tc>
          <w:tcPr>
            <w:tcW w:w="14570" w:type="dxa"/>
            <w:gridSpan w:val="11"/>
            <w:shd w:val="clear" w:color="auto" w:fill="auto"/>
            <w:noWrap/>
            <w:tcMar>
              <w:left w:w="28" w:type="dxa"/>
              <w:right w:w="28" w:type="dxa"/>
            </w:tcMar>
            <w:vAlign w:val="center"/>
            <w:hideMark/>
          </w:tcPr>
          <w:p w14:paraId="196E2729" w14:textId="77777777" w:rsidR="00A84AED" w:rsidRPr="00A84AED" w:rsidRDefault="00A84AED" w:rsidP="00A84AED">
            <w:pPr>
              <w:rPr>
                <w:sz w:val="12"/>
                <w:szCs w:val="12"/>
              </w:rPr>
            </w:pPr>
            <w:r w:rsidRPr="00A84AED">
              <w:rPr>
                <w:sz w:val="12"/>
                <w:szCs w:val="12"/>
              </w:rPr>
              <w:t>Группа 1. Строительство, реконструкция или модернизация объектов в целях подключения потребителей:</w:t>
            </w:r>
          </w:p>
        </w:tc>
      </w:tr>
      <w:tr w:rsidR="00A84AED" w:rsidRPr="00A84AED" w14:paraId="0741ACAE" w14:textId="77777777" w:rsidTr="00FC2646">
        <w:trPr>
          <w:trHeight w:val="20"/>
        </w:trPr>
        <w:tc>
          <w:tcPr>
            <w:tcW w:w="14570" w:type="dxa"/>
            <w:gridSpan w:val="11"/>
            <w:shd w:val="clear" w:color="auto" w:fill="auto"/>
            <w:noWrap/>
            <w:tcMar>
              <w:left w:w="28" w:type="dxa"/>
              <w:right w:w="28" w:type="dxa"/>
            </w:tcMar>
            <w:vAlign w:val="bottom"/>
            <w:hideMark/>
          </w:tcPr>
          <w:p w14:paraId="230B6580" w14:textId="77777777" w:rsidR="00A84AED" w:rsidRPr="00A84AED" w:rsidRDefault="00A84AED" w:rsidP="00A84AED">
            <w:pPr>
              <w:rPr>
                <w:sz w:val="12"/>
                <w:szCs w:val="12"/>
              </w:rPr>
            </w:pPr>
            <w:r w:rsidRPr="00A84AED">
              <w:rPr>
                <w:sz w:val="12"/>
                <w:szCs w:val="12"/>
              </w:rPr>
              <w:t>1.1. Строительство новых тепловых сетей в целях подключения потребителей</w:t>
            </w:r>
          </w:p>
        </w:tc>
      </w:tr>
      <w:tr w:rsidR="00A84AED" w:rsidRPr="00A84AED" w14:paraId="3CB165A9" w14:textId="77777777" w:rsidTr="00FC2646">
        <w:trPr>
          <w:trHeight w:val="20"/>
        </w:trPr>
        <w:tc>
          <w:tcPr>
            <w:tcW w:w="14570" w:type="dxa"/>
            <w:gridSpan w:val="11"/>
            <w:shd w:val="clear" w:color="auto" w:fill="auto"/>
            <w:noWrap/>
            <w:tcMar>
              <w:left w:w="28" w:type="dxa"/>
              <w:right w:w="28" w:type="dxa"/>
            </w:tcMar>
            <w:vAlign w:val="bottom"/>
            <w:hideMark/>
          </w:tcPr>
          <w:p w14:paraId="7D8A4621" w14:textId="77777777" w:rsidR="00A84AED" w:rsidRPr="00A84AED" w:rsidRDefault="00A84AED" w:rsidP="00A84AED">
            <w:pPr>
              <w:rPr>
                <w:sz w:val="12"/>
                <w:szCs w:val="12"/>
              </w:rPr>
            </w:pPr>
            <w:r w:rsidRPr="00A84AED">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A84AED" w:rsidRPr="00A84AED" w14:paraId="1CC0725E" w14:textId="77777777" w:rsidTr="00FC2646">
        <w:trPr>
          <w:trHeight w:val="64"/>
        </w:trPr>
        <w:tc>
          <w:tcPr>
            <w:tcW w:w="14570" w:type="dxa"/>
            <w:gridSpan w:val="11"/>
            <w:shd w:val="clear" w:color="auto" w:fill="auto"/>
            <w:noWrap/>
            <w:tcMar>
              <w:left w:w="28" w:type="dxa"/>
              <w:right w:w="28" w:type="dxa"/>
            </w:tcMar>
            <w:vAlign w:val="bottom"/>
            <w:hideMark/>
          </w:tcPr>
          <w:p w14:paraId="7C95E007" w14:textId="77777777" w:rsidR="00A84AED" w:rsidRPr="00A84AED" w:rsidRDefault="00A84AED" w:rsidP="00A84AED">
            <w:pPr>
              <w:rPr>
                <w:sz w:val="12"/>
                <w:szCs w:val="12"/>
              </w:rPr>
            </w:pPr>
            <w:r w:rsidRPr="00A84AED">
              <w:rPr>
                <w:sz w:val="12"/>
                <w:szCs w:val="12"/>
              </w:rPr>
              <w:t>1.3. Увеличение пропускной способности существующих тепловых сетей в целях подключения потребителей</w:t>
            </w:r>
          </w:p>
        </w:tc>
      </w:tr>
      <w:tr w:rsidR="00A84AED" w:rsidRPr="00A84AED" w14:paraId="255AB762" w14:textId="77777777" w:rsidTr="00FC2646">
        <w:trPr>
          <w:trHeight w:val="20"/>
        </w:trPr>
        <w:tc>
          <w:tcPr>
            <w:tcW w:w="14570" w:type="dxa"/>
            <w:gridSpan w:val="11"/>
            <w:shd w:val="clear" w:color="auto" w:fill="auto"/>
            <w:noWrap/>
            <w:tcMar>
              <w:left w:w="28" w:type="dxa"/>
              <w:right w:w="28" w:type="dxa"/>
            </w:tcMar>
            <w:vAlign w:val="bottom"/>
            <w:hideMark/>
          </w:tcPr>
          <w:p w14:paraId="1DF04383" w14:textId="77777777" w:rsidR="00A84AED" w:rsidRPr="00A84AED" w:rsidRDefault="00A84AED" w:rsidP="00A84AED">
            <w:pPr>
              <w:rPr>
                <w:sz w:val="12"/>
                <w:szCs w:val="12"/>
              </w:rPr>
            </w:pPr>
            <w:r w:rsidRPr="00A84AED">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 </w:t>
            </w:r>
          </w:p>
        </w:tc>
      </w:tr>
      <w:tr w:rsidR="00A84AED" w:rsidRPr="00A84AED" w14:paraId="1F64FE35" w14:textId="77777777" w:rsidTr="00FC2646">
        <w:trPr>
          <w:trHeight w:val="20"/>
        </w:trPr>
        <w:tc>
          <w:tcPr>
            <w:tcW w:w="8420" w:type="dxa"/>
            <w:gridSpan w:val="2"/>
            <w:shd w:val="clear" w:color="auto" w:fill="auto"/>
            <w:noWrap/>
            <w:tcMar>
              <w:left w:w="28" w:type="dxa"/>
              <w:right w:w="28" w:type="dxa"/>
            </w:tcMar>
            <w:vAlign w:val="center"/>
            <w:hideMark/>
          </w:tcPr>
          <w:p w14:paraId="2439E652" w14:textId="77777777" w:rsidR="00A84AED" w:rsidRPr="00A84AED" w:rsidRDefault="00A84AED" w:rsidP="00A84AED">
            <w:pPr>
              <w:rPr>
                <w:sz w:val="12"/>
                <w:szCs w:val="12"/>
              </w:rPr>
            </w:pPr>
            <w:r w:rsidRPr="00A84AED">
              <w:rPr>
                <w:sz w:val="12"/>
                <w:szCs w:val="12"/>
              </w:rPr>
              <w:t>Всего по группе 1</w:t>
            </w:r>
          </w:p>
        </w:tc>
        <w:tc>
          <w:tcPr>
            <w:tcW w:w="708" w:type="dxa"/>
            <w:shd w:val="clear" w:color="auto" w:fill="auto"/>
            <w:noWrap/>
            <w:tcMar>
              <w:left w:w="28" w:type="dxa"/>
              <w:right w:w="28" w:type="dxa"/>
            </w:tcMar>
            <w:vAlign w:val="center"/>
            <w:hideMark/>
          </w:tcPr>
          <w:p w14:paraId="5C45A8B6" w14:textId="77777777" w:rsidR="00A84AED" w:rsidRPr="00A84AED" w:rsidRDefault="00A84AED" w:rsidP="00A84AED">
            <w:pPr>
              <w:jc w:val="center"/>
              <w:rPr>
                <w:sz w:val="12"/>
                <w:szCs w:val="12"/>
              </w:rPr>
            </w:pPr>
            <w:r w:rsidRPr="00A84AED">
              <w:rPr>
                <w:sz w:val="12"/>
                <w:szCs w:val="12"/>
              </w:rPr>
              <w:t>0,00</w:t>
            </w:r>
          </w:p>
        </w:tc>
        <w:tc>
          <w:tcPr>
            <w:tcW w:w="567" w:type="dxa"/>
            <w:shd w:val="clear" w:color="auto" w:fill="auto"/>
            <w:noWrap/>
            <w:tcMar>
              <w:left w:w="28" w:type="dxa"/>
              <w:right w:w="28" w:type="dxa"/>
            </w:tcMar>
            <w:vAlign w:val="center"/>
            <w:hideMark/>
          </w:tcPr>
          <w:p w14:paraId="77662E8C"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hideMark/>
          </w:tcPr>
          <w:p w14:paraId="2614A84C" w14:textId="77777777" w:rsidR="00A84AED" w:rsidRPr="00A84AED" w:rsidRDefault="00A84AED" w:rsidP="00A84AED">
            <w:pPr>
              <w:jc w:val="center"/>
              <w:rPr>
                <w:sz w:val="12"/>
                <w:szCs w:val="12"/>
              </w:rPr>
            </w:pPr>
            <w:r w:rsidRPr="00A84AED">
              <w:rPr>
                <w:sz w:val="12"/>
                <w:szCs w:val="12"/>
              </w:rPr>
              <w:t>0,00</w:t>
            </w:r>
          </w:p>
        </w:tc>
        <w:tc>
          <w:tcPr>
            <w:tcW w:w="627" w:type="dxa"/>
            <w:shd w:val="clear" w:color="auto" w:fill="auto"/>
            <w:noWrap/>
            <w:tcMar>
              <w:left w:w="28" w:type="dxa"/>
              <w:right w:w="28" w:type="dxa"/>
            </w:tcMar>
            <w:vAlign w:val="bottom"/>
            <w:hideMark/>
          </w:tcPr>
          <w:p w14:paraId="018933C5" w14:textId="77777777" w:rsidR="00A84AED" w:rsidRPr="00A84AED" w:rsidRDefault="00A84AED" w:rsidP="00A84AED">
            <w:pPr>
              <w:jc w:val="center"/>
              <w:rPr>
                <w:sz w:val="12"/>
                <w:szCs w:val="12"/>
              </w:rPr>
            </w:pPr>
            <w:r w:rsidRPr="00A84AED">
              <w:rPr>
                <w:sz w:val="12"/>
                <w:szCs w:val="12"/>
              </w:rPr>
              <w:t>0,00</w:t>
            </w:r>
          </w:p>
        </w:tc>
        <w:tc>
          <w:tcPr>
            <w:tcW w:w="649" w:type="dxa"/>
            <w:shd w:val="clear" w:color="auto" w:fill="auto"/>
            <w:noWrap/>
            <w:tcMar>
              <w:left w:w="28" w:type="dxa"/>
              <w:right w:w="28" w:type="dxa"/>
            </w:tcMar>
            <w:vAlign w:val="bottom"/>
            <w:hideMark/>
          </w:tcPr>
          <w:p w14:paraId="0793BCF9" w14:textId="77777777" w:rsidR="00A84AED" w:rsidRPr="00A84AED" w:rsidRDefault="00A84AED" w:rsidP="00A84AED">
            <w:pPr>
              <w:jc w:val="center"/>
              <w:rPr>
                <w:sz w:val="12"/>
                <w:szCs w:val="12"/>
              </w:rPr>
            </w:pPr>
            <w:r w:rsidRPr="00A84AED">
              <w:rPr>
                <w:sz w:val="12"/>
                <w:szCs w:val="12"/>
              </w:rPr>
              <w:t>0,00</w:t>
            </w:r>
          </w:p>
        </w:tc>
        <w:tc>
          <w:tcPr>
            <w:tcW w:w="567" w:type="dxa"/>
            <w:shd w:val="clear" w:color="auto" w:fill="auto"/>
            <w:noWrap/>
            <w:tcMar>
              <w:left w:w="28" w:type="dxa"/>
              <w:right w:w="28" w:type="dxa"/>
            </w:tcMar>
            <w:vAlign w:val="bottom"/>
            <w:hideMark/>
          </w:tcPr>
          <w:p w14:paraId="49C55CF9"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bottom"/>
            <w:hideMark/>
          </w:tcPr>
          <w:p w14:paraId="338C8A7F" w14:textId="77777777" w:rsidR="00A84AED" w:rsidRPr="00A84AED" w:rsidRDefault="00A84AED" w:rsidP="00A84AED">
            <w:pPr>
              <w:jc w:val="center"/>
              <w:rPr>
                <w:sz w:val="12"/>
                <w:szCs w:val="12"/>
              </w:rPr>
            </w:pPr>
            <w:r w:rsidRPr="00A84AED">
              <w:rPr>
                <w:sz w:val="12"/>
                <w:szCs w:val="12"/>
              </w:rPr>
              <w:t>0,00</w:t>
            </w:r>
          </w:p>
        </w:tc>
        <w:tc>
          <w:tcPr>
            <w:tcW w:w="956" w:type="dxa"/>
            <w:shd w:val="clear" w:color="auto" w:fill="auto"/>
            <w:noWrap/>
            <w:tcMar>
              <w:left w:w="28" w:type="dxa"/>
              <w:right w:w="28" w:type="dxa"/>
            </w:tcMar>
            <w:vAlign w:val="bottom"/>
            <w:hideMark/>
          </w:tcPr>
          <w:p w14:paraId="31A9F79D" w14:textId="77777777" w:rsidR="00A84AED" w:rsidRPr="00A84AED" w:rsidRDefault="00A84AED" w:rsidP="00A84AED">
            <w:pPr>
              <w:jc w:val="center"/>
              <w:rPr>
                <w:sz w:val="12"/>
                <w:szCs w:val="12"/>
              </w:rPr>
            </w:pPr>
            <w:r w:rsidRPr="00A84AED">
              <w:rPr>
                <w:sz w:val="12"/>
                <w:szCs w:val="12"/>
              </w:rPr>
              <w:t>0,00</w:t>
            </w:r>
          </w:p>
        </w:tc>
        <w:tc>
          <w:tcPr>
            <w:tcW w:w="658" w:type="dxa"/>
            <w:shd w:val="clear" w:color="auto" w:fill="auto"/>
            <w:noWrap/>
            <w:tcMar>
              <w:left w:w="28" w:type="dxa"/>
              <w:right w:w="28" w:type="dxa"/>
            </w:tcMar>
            <w:vAlign w:val="center"/>
            <w:hideMark/>
          </w:tcPr>
          <w:p w14:paraId="608D14D4" w14:textId="77777777" w:rsidR="00A84AED" w:rsidRPr="00A84AED" w:rsidRDefault="00A84AED" w:rsidP="00A84AED">
            <w:pPr>
              <w:jc w:val="center"/>
              <w:rPr>
                <w:sz w:val="12"/>
                <w:szCs w:val="12"/>
              </w:rPr>
            </w:pPr>
            <w:r w:rsidRPr="00A84AED">
              <w:rPr>
                <w:sz w:val="12"/>
                <w:szCs w:val="12"/>
              </w:rPr>
              <w:t>0,00 </w:t>
            </w:r>
          </w:p>
        </w:tc>
      </w:tr>
      <w:tr w:rsidR="00A84AED" w:rsidRPr="00A84AED" w14:paraId="3A5053EA" w14:textId="77777777" w:rsidTr="00FC2646">
        <w:trPr>
          <w:trHeight w:val="20"/>
        </w:trPr>
        <w:tc>
          <w:tcPr>
            <w:tcW w:w="14570" w:type="dxa"/>
            <w:gridSpan w:val="11"/>
            <w:shd w:val="clear" w:color="auto" w:fill="auto"/>
            <w:noWrap/>
            <w:tcMar>
              <w:left w:w="28" w:type="dxa"/>
              <w:right w:w="28" w:type="dxa"/>
            </w:tcMar>
            <w:vAlign w:val="center"/>
            <w:hideMark/>
          </w:tcPr>
          <w:p w14:paraId="0078EE08" w14:textId="77777777" w:rsidR="00A84AED" w:rsidRPr="00A84AED" w:rsidRDefault="00A84AED" w:rsidP="00A84AED">
            <w:pPr>
              <w:rPr>
                <w:sz w:val="12"/>
                <w:szCs w:val="12"/>
              </w:rPr>
            </w:pPr>
            <w:r w:rsidRPr="00A84AED">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A84AED" w:rsidRPr="00A84AED" w14:paraId="15F4531C" w14:textId="77777777" w:rsidTr="00FC2646">
        <w:trPr>
          <w:trHeight w:val="20"/>
        </w:trPr>
        <w:tc>
          <w:tcPr>
            <w:tcW w:w="8420" w:type="dxa"/>
            <w:gridSpan w:val="2"/>
            <w:shd w:val="clear" w:color="auto" w:fill="auto"/>
            <w:noWrap/>
            <w:tcMar>
              <w:left w:w="28" w:type="dxa"/>
              <w:right w:w="28" w:type="dxa"/>
            </w:tcMar>
            <w:vAlign w:val="center"/>
            <w:hideMark/>
          </w:tcPr>
          <w:p w14:paraId="36B01BE4" w14:textId="77777777" w:rsidR="00A84AED" w:rsidRPr="00A84AED" w:rsidRDefault="00A84AED" w:rsidP="00A84AED">
            <w:pPr>
              <w:rPr>
                <w:sz w:val="12"/>
                <w:szCs w:val="12"/>
              </w:rPr>
            </w:pPr>
            <w:r w:rsidRPr="00A84AED">
              <w:rPr>
                <w:sz w:val="12"/>
                <w:szCs w:val="12"/>
              </w:rPr>
              <w:t>Всего по группе 2</w:t>
            </w:r>
          </w:p>
        </w:tc>
        <w:tc>
          <w:tcPr>
            <w:tcW w:w="708" w:type="dxa"/>
            <w:shd w:val="clear" w:color="auto" w:fill="auto"/>
            <w:noWrap/>
            <w:tcMar>
              <w:left w:w="28" w:type="dxa"/>
              <w:right w:w="28" w:type="dxa"/>
            </w:tcMar>
            <w:vAlign w:val="center"/>
            <w:hideMark/>
          </w:tcPr>
          <w:p w14:paraId="1D2ABDA4" w14:textId="77777777" w:rsidR="00A84AED" w:rsidRPr="00A84AED" w:rsidRDefault="00A84AED" w:rsidP="00A84AED">
            <w:pPr>
              <w:jc w:val="center"/>
              <w:rPr>
                <w:sz w:val="12"/>
                <w:szCs w:val="12"/>
              </w:rPr>
            </w:pPr>
            <w:r w:rsidRPr="00A84AED">
              <w:rPr>
                <w:sz w:val="12"/>
                <w:szCs w:val="12"/>
              </w:rPr>
              <w:t>0,00</w:t>
            </w:r>
          </w:p>
        </w:tc>
        <w:tc>
          <w:tcPr>
            <w:tcW w:w="567" w:type="dxa"/>
            <w:shd w:val="clear" w:color="auto" w:fill="auto"/>
            <w:noWrap/>
            <w:tcMar>
              <w:left w:w="28" w:type="dxa"/>
              <w:right w:w="28" w:type="dxa"/>
            </w:tcMar>
            <w:vAlign w:val="center"/>
            <w:hideMark/>
          </w:tcPr>
          <w:p w14:paraId="0BB9FED1"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hideMark/>
          </w:tcPr>
          <w:p w14:paraId="79716147" w14:textId="77777777" w:rsidR="00A84AED" w:rsidRPr="00A84AED" w:rsidRDefault="00A84AED" w:rsidP="00A84AED">
            <w:pPr>
              <w:jc w:val="center"/>
              <w:rPr>
                <w:sz w:val="12"/>
                <w:szCs w:val="12"/>
              </w:rPr>
            </w:pPr>
            <w:r w:rsidRPr="00A84AED">
              <w:rPr>
                <w:sz w:val="12"/>
                <w:szCs w:val="12"/>
              </w:rPr>
              <w:t>0,00</w:t>
            </w:r>
          </w:p>
        </w:tc>
        <w:tc>
          <w:tcPr>
            <w:tcW w:w="627" w:type="dxa"/>
            <w:shd w:val="clear" w:color="auto" w:fill="auto"/>
            <w:noWrap/>
            <w:tcMar>
              <w:left w:w="28" w:type="dxa"/>
              <w:right w:w="28" w:type="dxa"/>
            </w:tcMar>
            <w:vAlign w:val="bottom"/>
            <w:hideMark/>
          </w:tcPr>
          <w:p w14:paraId="0DADDA54" w14:textId="77777777" w:rsidR="00A84AED" w:rsidRPr="00A84AED" w:rsidRDefault="00A84AED" w:rsidP="00A84AED">
            <w:pPr>
              <w:jc w:val="center"/>
              <w:rPr>
                <w:sz w:val="12"/>
                <w:szCs w:val="12"/>
              </w:rPr>
            </w:pPr>
            <w:r w:rsidRPr="00A84AED">
              <w:rPr>
                <w:sz w:val="12"/>
                <w:szCs w:val="12"/>
              </w:rPr>
              <w:t>0,00</w:t>
            </w:r>
          </w:p>
        </w:tc>
        <w:tc>
          <w:tcPr>
            <w:tcW w:w="649" w:type="dxa"/>
            <w:shd w:val="clear" w:color="auto" w:fill="auto"/>
            <w:noWrap/>
            <w:tcMar>
              <w:left w:w="28" w:type="dxa"/>
              <w:right w:w="28" w:type="dxa"/>
            </w:tcMar>
            <w:vAlign w:val="bottom"/>
            <w:hideMark/>
          </w:tcPr>
          <w:p w14:paraId="619D93F7" w14:textId="77777777" w:rsidR="00A84AED" w:rsidRPr="00A84AED" w:rsidRDefault="00A84AED" w:rsidP="00A84AED">
            <w:pPr>
              <w:jc w:val="center"/>
              <w:rPr>
                <w:sz w:val="12"/>
                <w:szCs w:val="12"/>
              </w:rPr>
            </w:pPr>
            <w:r w:rsidRPr="00A84AED">
              <w:rPr>
                <w:sz w:val="12"/>
                <w:szCs w:val="12"/>
              </w:rPr>
              <w:t>0,00</w:t>
            </w:r>
          </w:p>
        </w:tc>
        <w:tc>
          <w:tcPr>
            <w:tcW w:w="567" w:type="dxa"/>
            <w:shd w:val="clear" w:color="auto" w:fill="auto"/>
            <w:noWrap/>
            <w:tcMar>
              <w:left w:w="28" w:type="dxa"/>
              <w:right w:w="28" w:type="dxa"/>
            </w:tcMar>
            <w:vAlign w:val="bottom"/>
            <w:hideMark/>
          </w:tcPr>
          <w:p w14:paraId="7542678F"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bottom"/>
            <w:hideMark/>
          </w:tcPr>
          <w:p w14:paraId="0F8BCA52" w14:textId="77777777" w:rsidR="00A84AED" w:rsidRPr="00A84AED" w:rsidRDefault="00A84AED" w:rsidP="00A84AED">
            <w:pPr>
              <w:jc w:val="center"/>
              <w:rPr>
                <w:sz w:val="12"/>
                <w:szCs w:val="12"/>
              </w:rPr>
            </w:pPr>
            <w:r w:rsidRPr="00A84AED">
              <w:rPr>
                <w:sz w:val="12"/>
                <w:szCs w:val="12"/>
              </w:rPr>
              <w:t>0,00</w:t>
            </w:r>
          </w:p>
        </w:tc>
        <w:tc>
          <w:tcPr>
            <w:tcW w:w="956" w:type="dxa"/>
            <w:shd w:val="clear" w:color="auto" w:fill="auto"/>
            <w:noWrap/>
            <w:tcMar>
              <w:left w:w="28" w:type="dxa"/>
              <w:right w:w="28" w:type="dxa"/>
            </w:tcMar>
            <w:vAlign w:val="bottom"/>
            <w:hideMark/>
          </w:tcPr>
          <w:p w14:paraId="00DD5887" w14:textId="77777777" w:rsidR="00A84AED" w:rsidRPr="00A84AED" w:rsidRDefault="00A84AED" w:rsidP="00A84AED">
            <w:pPr>
              <w:jc w:val="center"/>
              <w:rPr>
                <w:sz w:val="12"/>
                <w:szCs w:val="12"/>
              </w:rPr>
            </w:pPr>
            <w:r w:rsidRPr="00A84AED">
              <w:rPr>
                <w:sz w:val="12"/>
                <w:szCs w:val="12"/>
              </w:rPr>
              <w:t>0,00</w:t>
            </w:r>
          </w:p>
        </w:tc>
        <w:tc>
          <w:tcPr>
            <w:tcW w:w="658" w:type="dxa"/>
            <w:shd w:val="clear" w:color="auto" w:fill="auto"/>
            <w:noWrap/>
            <w:tcMar>
              <w:left w:w="28" w:type="dxa"/>
              <w:right w:w="28" w:type="dxa"/>
            </w:tcMar>
            <w:vAlign w:val="center"/>
            <w:hideMark/>
          </w:tcPr>
          <w:p w14:paraId="4699D104" w14:textId="77777777" w:rsidR="00A84AED" w:rsidRPr="00A84AED" w:rsidRDefault="00A84AED" w:rsidP="00A84AED">
            <w:pPr>
              <w:jc w:val="center"/>
              <w:rPr>
                <w:sz w:val="12"/>
                <w:szCs w:val="12"/>
              </w:rPr>
            </w:pPr>
            <w:r w:rsidRPr="00A84AED">
              <w:rPr>
                <w:sz w:val="12"/>
                <w:szCs w:val="12"/>
              </w:rPr>
              <w:t>0,00 </w:t>
            </w:r>
          </w:p>
        </w:tc>
      </w:tr>
      <w:tr w:rsidR="00A84AED" w:rsidRPr="00A84AED" w14:paraId="7E0F8637" w14:textId="77777777" w:rsidTr="00FC2646">
        <w:trPr>
          <w:trHeight w:val="20"/>
        </w:trPr>
        <w:tc>
          <w:tcPr>
            <w:tcW w:w="14570" w:type="dxa"/>
            <w:gridSpan w:val="11"/>
            <w:shd w:val="clear" w:color="auto" w:fill="auto"/>
            <w:tcMar>
              <w:left w:w="28" w:type="dxa"/>
              <w:right w:w="28" w:type="dxa"/>
            </w:tcMar>
            <w:vAlign w:val="center"/>
            <w:hideMark/>
          </w:tcPr>
          <w:p w14:paraId="59251124" w14:textId="77777777" w:rsidR="00A84AED" w:rsidRPr="00A84AED" w:rsidRDefault="00A84AED" w:rsidP="00A84AED">
            <w:pPr>
              <w:rPr>
                <w:sz w:val="12"/>
                <w:szCs w:val="12"/>
              </w:rPr>
            </w:pPr>
            <w:r w:rsidRPr="00A84AED">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 </w:t>
            </w:r>
          </w:p>
        </w:tc>
      </w:tr>
      <w:tr w:rsidR="00A84AED" w:rsidRPr="00A84AED" w14:paraId="007CF716" w14:textId="77777777" w:rsidTr="00FC2646">
        <w:trPr>
          <w:trHeight w:val="20"/>
        </w:trPr>
        <w:tc>
          <w:tcPr>
            <w:tcW w:w="14570" w:type="dxa"/>
            <w:gridSpan w:val="11"/>
            <w:shd w:val="clear" w:color="auto" w:fill="auto"/>
            <w:noWrap/>
            <w:tcMar>
              <w:left w:w="28" w:type="dxa"/>
              <w:right w:w="28" w:type="dxa"/>
            </w:tcMar>
            <w:vAlign w:val="center"/>
            <w:hideMark/>
          </w:tcPr>
          <w:p w14:paraId="349CDAA7" w14:textId="77777777" w:rsidR="00A84AED" w:rsidRPr="00A84AED" w:rsidRDefault="00A84AED" w:rsidP="00A84AED">
            <w:pPr>
              <w:rPr>
                <w:sz w:val="12"/>
                <w:szCs w:val="12"/>
              </w:rPr>
            </w:pPr>
            <w:r w:rsidRPr="00A84AED">
              <w:rPr>
                <w:sz w:val="12"/>
                <w:szCs w:val="12"/>
              </w:rPr>
              <w:t>3.1. Реконструкция или модернизация существующих тепловых сетей</w:t>
            </w:r>
          </w:p>
        </w:tc>
      </w:tr>
      <w:tr w:rsidR="00A84AED" w:rsidRPr="00A84AED" w14:paraId="3F04AAF7" w14:textId="77777777" w:rsidTr="00FC2646">
        <w:trPr>
          <w:trHeight w:val="20"/>
        </w:trPr>
        <w:tc>
          <w:tcPr>
            <w:tcW w:w="14570" w:type="dxa"/>
            <w:gridSpan w:val="11"/>
            <w:shd w:val="clear" w:color="auto" w:fill="auto"/>
            <w:noWrap/>
            <w:tcMar>
              <w:left w:w="28" w:type="dxa"/>
              <w:right w:w="28" w:type="dxa"/>
            </w:tcMar>
            <w:vAlign w:val="center"/>
            <w:hideMark/>
          </w:tcPr>
          <w:p w14:paraId="551FC63B" w14:textId="77777777" w:rsidR="00A84AED" w:rsidRPr="00A84AED" w:rsidRDefault="00A84AED" w:rsidP="00A84AED">
            <w:pPr>
              <w:rPr>
                <w:sz w:val="12"/>
                <w:szCs w:val="12"/>
              </w:rPr>
            </w:pPr>
            <w:r w:rsidRPr="00A84AED">
              <w:rPr>
                <w:sz w:val="12"/>
                <w:szCs w:val="12"/>
              </w:rPr>
              <w:t>3.2. Реконструкция или модернизация существующих объектов системы централизованного теплоснабжения, за исключением тепловых сетей </w:t>
            </w:r>
          </w:p>
        </w:tc>
      </w:tr>
      <w:tr w:rsidR="00A84AED" w:rsidRPr="00A84AED" w14:paraId="37455348" w14:textId="77777777" w:rsidTr="00FC2646">
        <w:trPr>
          <w:trHeight w:val="20"/>
        </w:trPr>
        <w:tc>
          <w:tcPr>
            <w:tcW w:w="341" w:type="dxa"/>
            <w:shd w:val="clear" w:color="auto" w:fill="auto"/>
            <w:noWrap/>
            <w:tcMar>
              <w:left w:w="28" w:type="dxa"/>
              <w:right w:w="28" w:type="dxa"/>
            </w:tcMar>
            <w:vAlign w:val="center"/>
            <w:hideMark/>
          </w:tcPr>
          <w:p w14:paraId="311F8964" w14:textId="77777777" w:rsidR="00A84AED" w:rsidRPr="00A84AED" w:rsidRDefault="00A84AED" w:rsidP="00A84AED">
            <w:pPr>
              <w:jc w:val="center"/>
              <w:rPr>
                <w:sz w:val="12"/>
                <w:szCs w:val="12"/>
              </w:rPr>
            </w:pPr>
            <w:r w:rsidRPr="00A84AED">
              <w:rPr>
                <w:sz w:val="12"/>
                <w:szCs w:val="12"/>
              </w:rPr>
              <w:t>3.2.1</w:t>
            </w:r>
          </w:p>
        </w:tc>
        <w:tc>
          <w:tcPr>
            <w:tcW w:w="8079" w:type="dxa"/>
            <w:shd w:val="clear" w:color="auto" w:fill="auto"/>
            <w:tcMar>
              <w:left w:w="28" w:type="dxa"/>
              <w:right w:w="28" w:type="dxa"/>
            </w:tcMar>
            <w:vAlign w:val="center"/>
          </w:tcPr>
          <w:p w14:paraId="21E69BFE" w14:textId="77777777" w:rsidR="00A84AED" w:rsidRPr="00A84AED" w:rsidRDefault="00A84AED" w:rsidP="00A84AED">
            <w:pPr>
              <w:rPr>
                <w:sz w:val="12"/>
                <w:szCs w:val="12"/>
              </w:rPr>
            </w:pPr>
            <w:r w:rsidRPr="00A84AED">
              <w:rPr>
                <w:color w:val="000000"/>
                <w:sz w:val="14"/>
                <w:szCs w:val="14"/>
              </w:rPr>
              <w:t>Реконструкция котельной НФС с установкой дополнительного котла № 3 КВр-106-</w:t>
            </w:r>
            <w:proofErr w:type="gramStart"/>
            <w:r w:rsidRPr="00A84AED">
              <w:rPr>
                <w:color w:val="000000"/>
                <w:sz w:val="14"/>
                <w:szCs w:val="14"/>
              </w:rPr>
              <w:t>018  (</w:t>
            </w:r>
            <w:proofErr w:type="gramEnd"/>
            <w:r w:rsidRPr="00A84AED">
              <w:rPr>
                <w:color w:val="000000"/>
                <w:sz w:val="14"/>
                <w:szCs w:val="14"/>
              </w:rPr>
              <w:t>КВр- 0,8 К)  и вспомогательного оборудования</w:t>
            </w:r>
          </w:p>
        </w:tc>
        <w:tc>
          <w:tcPr>
            <w:tcW w:w="708" w:type="dxa"/>
            <w:shd w:val="clear" w:color="auto" w:fill="auto"/>
            <w:noWrap/>
            <w:tcMar>
              <w:left w:w="28" w:type="dxa"/>
              <w:right w:w="28" w:type="dxa"/>
            </w:tcMar>
            <w:vAlign w:val="center"/>
          </w:tcPr>
          <w:p w14:paraId="26FB30DF" w14:textId="77777777" w:rsidR="00A84AED" w:rsidRPr="00A84AED" w:rsidRDefault="00A84AED" w:rsidP="00A84AED">
            <w:pPr>
              <w:jc w:val="center"/>
              <w:rPr>
                <w:sz w:val="12"/>
                <w:szCs w:val="12"/>
              </w:rPr>
            </w:pPr>
            <w:r w:rsidRPr="00A84AED">
              <w:rPr>
                <w:sz w:val="12"/>
                <w:szCs w:val="12"/>
              </w:rPr>
              <w:t>1054,35</w:t>
            </w:r>
          </w:p>
        </w:tc>
        <w:tc>
          <w:tcPr>
            <w:tcW w:w="567" w:type="dxa"/>
            <w:shd w:val="clear" w:color="auto" w:fill="auto"/>
            <w:noWrap/>
            <w:tcMar>
              <w:left w:w="28" w:type="dxa"/>
              <w:right w:w="28" w:type="dxa"/>
            </w:tcMar>
            <w:vAlign w:val="center"/>
          </w:tcPr>
          <w:p w14:paraId="0D8EAD70"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35A04DAC" w14:textId="77777777" w:rsidR="00A84AED" w:rsidRPr="00A84AED" w:rsidRDefault="00A84AED" w:rsidP="00A84AED">
            <w:pPr>
              <w:jc w:val="center"/>
              <w:rPr>
                <w:sz w:val="12"/>
                <w:szCs w:val="12"/>
              </w:rPr>
            </w:pPr>
            <w:r w:rsidRPr="00A84AED">
              <w:rPr>
                <w:sz w:val="12"/>
                <w:szCs w:val="12"/>
              </w:rPr>
              <w:t>1054,35</w:t>
            </w:r>
          </w:p>
        </w:tc>
        <w:tc>
          <w:tcPr>
            <w:tcW w:w="627" w:type="dxa"/>
            <w:shd w:val="clear" w:color="auto" w:fill="auto"/>
            <w:noWrap/>
            <w:tcMar>
              <w:left w:w="28" w:type="dxa"/>
              <w:right w:w="28" w:type="dxa"/>
            </w:tcMar>
            <w:vAlign w:val="center"/>
          </w:tcPr>
          <w:p w14:paraId="61D08ADC" w14:textId="77777777" w:rsidR="00A84AED" w:rsidRPr="00A84AED" w:rsidRDefault="00A84AED" w:rsidP="00A84AED">
            <w:pPr>
              <w:jc w:val="center"/>
              <w:rPr>
                <w:sz w:val="12"/>
                <w:szCs w:val="12"/>
              </w:rPr>
            </w:pPr>
            <w:r w:rsidRPr="00A84AED">
              <w:rPr>
                <w:sz w:val="12"/>
                <w:szCs w:val="12"/>
              </w:rPr>
              <w:t>0,00</w:t>
            </w:r>
          </w:p>
        </w:tc>
        <w:tc>
          <w:tcPr>
            <w:tcW w:w="649" w:type="dxa"/>
            <w:shd w:val="clear" w:color="auto" w:fill="auto"/>
            <w:noWrap/>
            <w:tcMar>
              <w:left w:w="28" w:type="dxa"/>
              <w:right w:w="28" w:type="dxa"/>
            </w:tcMar>
            <w:vAlign w:val="center"/>
          </w:tcPr>
          <w:p w14:paraId="186C0FC9" w14:textId="77777777" w:rsidR="00A84AED" w:rsidRPr="00A84AED" w:rsidRDefault="00A84AED" w:rsidP="00A84AED">
            <w:pPr>
              <w:jc w:val="center"/>
              <w:rPr>
                <w:sz w:val="12"/>
                <w:szCs w:val="12"/>
              </w:rPr>
            </w:pPr>
            <w:r w:rsidRPr="00A84AED">
              <w:rPr>
                <w:sz w:val="12"/>
                <w:szCs w:val="12"/>
              </w:rPr>
              <w:t>0,00</w:t>
            </w:r>
          </w:p>
        </w:tc>
        <w:tc>
          <w:tcPr>
            <w:tcW w:w="567" w:type="dxa"/>
            <w:shd w:val="clear" w:color="auto" w:fill="auto"/>
            <w:noWrap/>
            <w:tcMar>
              <w:left w:w="28" w:type="dxa"/>
              <w:right w:w="28" w:type="dxa"/>
            </w:tcMar>
            <w:vAlign w:val="center"/>
          </w:tcPr>
          <w:p w14:paraId="04A66126" w14:textId="77777777" w:rsidR="00A84AED" w:rsidRPr="00A84AED" w:rsidRDefault="00A84AED" w:rsidP="00A84AED">
            <w:pPr>
              <w:jc w:val="center"/>
              <w:rPr>
                <w:sz w:val="12"/>
                <w:szCs w:val="12"/>
              </w:rPr>
            </w:pPr>
            <w:r w:rsidRPr="00A84AED">
              <w:rPr>
                <w:sz w:val="12"/>
                <w:szCs w:val="12"/>
              </w:rPr>
              <w:t>1054,35</w:t>
            </w:r>
          </w:p>
        </w:tc>
        <w:tc>
          <w:tcPr>
            <w:tcW w:w="709" w:type="dxa"/>
            <w:shd w:val="clear" w:color="auto" w:fill="auto"/>
            <w:noWrap/>
            <w:tcMar>
              <w:left w:w="28" w:type="dxa"/>
              <w:right w:w="28" w:type="dxa"/>
            </w:tcMar>
            <w:vAlign w:val="center"/>
          </w:tcPr>
          <w:p w14:paraId="7DE99B15" w14:textId="77777777" w:rsidR="00A84AED" w:rsidRPr="00A84AED" w:rsidRDefault="00A84AED" w:rsidP="00A84AED">
            <w:pPr>
              <w:jc w:val="center"/>
              <w:rPr>
                <w:sz w:val="12"/>
                <w:szCs w:val="12"/>
              </w:rPr>
            </w:pPr>
            <w:r w:rsidRPr="00A84AED">
              <w:rPr>
                <w:sz w:val="12"/>
                <w:szCs w:val="12"/>
              </w:rPr>
              <w:t>0,00</w:t>
            </w:r>
          </w:p>
        </w:tc>
        <w:tc>
          <w:tcPr>
            <w:tcW w:w="956" w:type="dxa"/>
            <w:shd w:val="clear" w:color="auto" w:fill="auto"/>
            <w:noWrap/>
            <w:tcMar>
              <w:left w:w="28" w:type="dxa"/>
              <w:right w:w="28" w:type="dxa"/>
            </w:tcMar>
            <w:vAlign w:val="center"/>
          </w:tcPr>
          <w:p w14:paraId="05EF823F" w14:textId="77777777" w:rsidR="00A84AED" w:rsidRPr="00A84AED" w:rsidRDefault="00A84AED" w:rsidP="00A84AED">
            <w:pPr>
              <w:jc w:val="center"/>
              <w:rPr>
                <w:sz w:val="12"/>
                <w:szCs w:val="12"/>
              </w:rPr>
            </w:pPr>
            <w:r w:rsidRPr="00A84AED">
              <w:rPr>
                <w:sz w:val="12"/>
                <w:szCs w:val="12"/>
              </w:rPr>
              <w:t>0,00</w:t>
            </w:r>
          </w:p>
        </w:tc>
        <w:tc>
          <w:tcPr>
            <w:tcW w:w="658" w:type="dxa"/>
            <w:shd w:val="clear" w:color="auto" w:fill="auto"/>
            <w:noWrap/>
            <w:tcMar>
              <w:left w:w="28" w:type="dxa"/>
              <w:right w:w="28" w:type="dxa"/>
            </w:tcMar>
            <w:vAlign w:val="center"/>
          </w:tcPr>
          <w:p w14:paraId="50646A0D" w14:textId="77777777" w:rsidR="00A84AED" w:rsidRPr="00A84AED" w:rsidRDefault="00A84AED" w:rsidP="00A84AED">
            <w:pPr>
              <w:jc w:val="center"/>
              <w:rPr>
                <w:sz w:val="12"/>
                <w:szCs w:val="12"/>
              </w:rPr>
            </w:pPr>
            <w:r w:rsidRPr="00A84AED">
              <w:rPr>
                <w:sz w:val="12"/>
                <w:szCs w:val="12"/>
              </w:rPr>
              <w:t>0,00</w:t>
            </w:r>
          </w:p>
        </w:tc>
      </w:tr>
      <w:tr w:rsidR="00A84AED" w:rsidRPr="00A84AED" w14:paraId="5F49DC39" w14:textId="77777777" w:rsidTr="00FC2646">
        <w:trPr>
          <w:trHeight w:val="20"/>
        </w:trPr>
        <w:tc>
          <w:tcPr>
            <w:tcW w:w="341" w:type="dxa"/>
            <w:shd w:val="clear" w:color="auto" w:fill="auto"/>
            <w:noWrap/>
            <w:tcMar>
              <w:left w:w="28" w:type="dxa"/>
              <w:right w:w="28" w:type="dxa"/>
            </w:tcMar>
            <w:vAlign w:val="center"/>
            <w:hideMark/>
          </w:tcPr>
          <w:p w14:paraId="7998D3D5" w14:textId="77777777" w:rsidR="00A84AED" w:rsidRPr="00A84AED" w:rsidRDefault="00A84AED" w:rsidP="00A84AED">
            <w:pPr>
              <w:jc w:val="center"/>
              <w:rPr>
                <w:sz w:val="12"/>
                <w:szCs w:val="12"/>
              </w:rPr>
            </w:pPr>
            <w:r w:rsidRPr="00A84AED">
              <w:rPr>
                <w:sz w:val="12"/>
                <w:szCs w:val="12"/>
              </w:rPr>
              <w:t>3.2.2</w:t>
            </w:r>
          </w:p>
        </w:tc>
        <w:tc>
          <w:tcPr>
            <w:tcW w:w="8079" w:type="dxa"/>
            <w:shd w:val="clear" w:color="auto" w:fill="auto"/>
            <w:tcMar>
              <w:left w:w="28" w:type="dxa"/>
              <w:right w:w="28" w:type="dxa"/>
            </w:tcMar>
            <w:vAlign w:val="center"/>
          </w:tcPr>
          <w:p w14:paraId="77039B0C" w14:textId="77777777" w:rsidR="00A84AED" w:rsidRPr="00A84AED" w:rsidRDefault="00A84AED" w:rsidP="00A84AED">
            <w:pPr>
              <w:rPr>
                <w:color w:val="000000"/>
                <w:sz w:val="14"/>
                <w:szCs w:val="14"/>
              </w:rPr>
            </w:pPr>
            <w:r w:rsidRPr="00A84AED">
              <w:rPr>
                <w:color w:val="000000"/>
                <w:sz w:val="14"/>
                <w:szCs w:val="14"/>
              </w:rPr>
              <w:t>Реконструкция котельной № 43 с заменой котлов Ланкашир и НР</w:t>
            </w:r>
            <w:proofErr w:type="gramStart"/>
            <w:r w:rsidRPr="00A84AED">
              <w:rPr>
                <w:color w:val="000000"/>
                <w:sz w:val="14"/>
                <w:szCs w:val="14"/>
              </w:rPr>
              <w:t>18  на</w:t>
            </w:r>
            <w:proofErr w:type="gramEnd"/>
            <w:r w:rsidRPr="00A84AED">
              <w:rPr>
                <w:color w:val="000000"/>
                <w:sz w:val="14"/>
                <w:szCs w:val="14"/>
              </w:rPr>
              <w:t xml:space="preserve"> котлы  КВр -1,45</w:t>
            </w:r>
          </w:p>
        </w:tc>
        <w:tc>
          <w:tcPr>
            <w:tcW w:w="708" w:type="dxa"/>
            <w:shd w:val="clear" w:color="auto" w:fill="auto"/>
            <w:noWrap/>
            <w:tcMar>
              <w:left w:w="28" w:type="dxa"/>
              <w:right w:w="28" w:type="dxa"/>
            </w:tcMar>
            <w:vAlign w:val="center"/>
          </w:tcPr>
          <w:p w14:paraId="6060012F" w14:textId="77777777" w:rsidR="00A84AED" w:rsidRPr="00A84AED" w:rsidRDefault="00A84AED" w:rsidP="00A84AED">
            <w:pPr>
              <w:jc w:val="center"/>
              <w:rPr>
                <w:sz w:val="12"/>
                <w:szCs w:val="12"/>
              </w:rPr>
            </w:pPr>
            <w:r w:rsidRPr="00A84AED">
              <w:rPr>
                <w:sz w:val="12"/>
                <w:szCs w:val="12"/>
              </w:rPr>
              <w:t>2424,4</w:t>
            </w:r>
          </w:p>
        </w:tc>
        <w:tc>
          <w:tcPr>
            <w:tcW w:w="567" w:type="dxa"/>
            <w:shd w:val="clear" w:color="auto" w:fill="auto"/>
            <w:noWrap/>
            <w:tcMar>
              <w:left w:w="28" w:type="dxa"/>
              <w:right w:w="28" w:type="dxa"/>
            </w:tcMar>
            <w:vAlign w:val="center"/>
          </w:tcPr>
          <w:p w14:paraId="5E1A6295"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3544C74B" w14:textId="77777777" w:rsidR="00A84AED" w:rsidRPr="00A84AED" w:rsidRDefault="00A84AED" w:rsidP="00A84AED">
            <w:pPr>
              <w:jc w:val="center"/>
              <w:rPr>
                <w:sz w:val="12"/>
                <w:szCs w:val="12"/>
              </w:rPr>
            </w:pPr>
            <w:r w:rsidRPr="00A84AED">
              <w:rPr>
                <w:sz w:val="12"/>
                <w:szCs w:val="12"/>
              </w:rPr>
              <w:t>2424,4</w:t>
            </w:r>
          </w:p>
        </w:tc>
        <w:tc>
          <w:tcPr>
            <w:tcW w:w="627" w:type="dxa"/>
            <w:shd w:val="clear" w:color="auto" w:fill="auto"/>
            <w:noWrap/>
            <w:tcMar>
              <w:left w:w="28" w:type="dxa"/>
              <w:right w:w="28" w:type="dxa"/>
            </w:tcMar>
            <w:vAlign w:val="center"/>
          </w:tcPr>
          <w:p w14:paraId="2A9E67EE" w14:textId="77777777" w:rsidR="00A84AED" w:rsidRPr="00A84AED" w:rsidRDefault="00A84AED" w:rsidP="00A84AED">
            <w:pPr>
              <w:jc w:val="center"/>
              <w:rPr>
                <w:sz w:val="12"/>
                <w:szCs w:val="12"/>
              </w:rPr>
            </w:pPr>
            <w:r w:rsidRPr="00A84AED">
              <w:rPr>
                <w:sz w:val="12"/>
                <w:szCs w:val="12"/>
              </w:rPr>
              <w:t>0,00</w:t>
            </w:r>
          </w:p>
        </w:tc>
        <w:tc>
          <w:tcPr>
            <w:tcW w:w="649" w:type="dxa"/>
            <w:shd w:val="clear" w:color="auto" w:fill="auto"/>
            <w:noWrap/>
            <w:tcMar>
              <w:left w:w="28" w:type="dxa"/>
              <w:right w:w="28" w:type="dxa"/>
            </w:tcMar>
            <w:vAlign w:val="center"/>
          </w:tcPr>
          <w:p w14:paraId="1A05ED94" w14:textId="77777777" w:rsidR="00A84AED" w:rsidRPr="00A84AED" w:rsidRDefault="00A84AED" w:rsidP="00A84AED">
            <w:pPr>
              <w:jc w:val="center"/>
              <w:rPr>
                <w:sz w:val="12"/>
                <w:szCs w:val="12"/>
              </w:rPr>
            </w:pPr>
            <w:r w:rsidRPr="00A84AED">
              <w:rPr>
                <w:sz w:val="12"/>
                <w:szCs w:val="12"/>
              </w:rPr>
              <w:t>0,0</w:t>
            </w:r>
          </w:p>
        </w:tc>
        <w:tc>
          <w:tcPr>
            <w:tcW w:w="567" w:type="dxa"/>
            <w:shd w:val="clear" w:color="auto" w:fill="auto"/>
            <w:noWrap/>
            <w:tcMar>
              <w:left w:w="28" w:type="dxa"/>
              <w:right w:w="28" w:type="dxa"/>
            </w:tcMar>
            <w:vAlign w:val="center"/>
          </w:tcPr>
          <w:p w14:paraId="7078119E"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4948C5D8" w14:textId="77777777" w:rsidR="00A84AED" w:rsidRPr="00A84AED" w:rsidRDefault="00A84AED" w:rsidP="00A84AED">
            <w:pPr>
              <w:jc w:val="center"/>
              <w:rPr>
                <w:sz w:val="12"/>
                <w:szCs w:val="12"/>
              </w:rPr>
            </w:pPr>
            <w:r w:rsidRPr="00A84AED">
              <w:rPr>
                <w:sz w:val="12"/>
                <w:szCs w:val="12"/>
              </w:rPr>
              <w:t>1212,2</w:t>
            </w:r>
          </w:p>
        </w:tc>
        <w:tc>
          <w:tcPr>
            <w:tcW w:w="956" w:type="dxa"/>
            <w:shd w:val="clear" w:color="auto" w:fill="auto"/>
            <w:noWrap/>
            <w:tcMar>
              <w:left w:w="28" w:type="dxa"/>
              <w:right w:w="28" w:type="dxa"/>
            </w:tcMar>
            <w:vAlign w:val="center"/>
          </w:tcPr>
          <w:p w14:paraId="07DADB98" w14:textId="77777777" w:rsidR="00A84AED" w:rsidRPr="00A84AED" w:rsidRDefault="00A84AED" w:rsidP="00A84AED">
            <w:pPr>
              <w:jc w:val="center"/>
              <w:rPr>
                <w:sz w:val="12"/>
                <w:szCs w:val="12"/>
              </w:rPr>
            </w:pPr>
            <w:r w:rsidRPr="00A84AED">
              <w:rPr>
                <w:sz w:val="12"/>
                <w:szCs w:val="12"/>
              </w:rPr>
              <w:t>1212,2</w:t>
            </w:r>
          </w:p>
        </w:tc>
        <w:tc>
          <w:tcPr>
            <w:tcW w:w="658" w:type="dxa"/>
            <w:shd w:val="clear" w:color="auto" w:fill="auto"/>
            <w:noWrap/>
            <w:tcMar>
              <w:left w:w="28" w:type="dxa"/>
              <w:right w:w="28" w:type="dxa"/>
            </w:tcMar>
            <w:vAlign w:val="center"/>
          </w:tcPr>
          <w:p w14:paraId="72270DD0" w14:textId="77777777" w:rsidR="00A84AED" w:rsidRPr="00A84AED" w:rsidRDefault="00A84AED" w:rsidP="00A84AED">
            <w:pPr>
              <w:jc w:val="center"/>
              <w:rPr>
                <w:sz w:val="12"/>
                <w:szCs w:val="12"/>
              </w:rPr>
            </w:pPr>
            <w:r w:rsidRPr="00A84AED">
              <w:rPr>
                <w:sz w:val="12"/>
                <w:szCs w:val="12"/>
              </w:rPr>
              <w:t>0,00</w:t>
            </w:r>
          </w:p>
        </w:tc>
      </w:tr>
      <w:tr w:rsidR="00A84AED" w:rsidRPr="00A84AED" w14:paraId="1C43F2EA" w14:textId="77777777" w:rsidTr="00FC2646">
        <w:trPr>
          <w:trHeight w:val="20"/>
        </w:trPr>
        <w:tc>
          <w:tcPr>
            <w:tcW w:w="341" w:type="dxa"/>
            <w:shd w:val="clear" w:color="auto" w:fill="auto"/>
            <w:noWrap/>
            <w:tcMar>
              <w:left w:w="28" w:type="dxa"/>
              <w:right w:w="28" w:type="dxa"/>
            </w:tcMar>
            <w:vAlign w:val="center"/>
            <w:hideMark/>
          </w:tcPr>
          <w:p w14:paraId="2F9253B2" w14:textId="77777777" w:rsidR="00A84AED" w:rsidRPr="00A84AED" w:rsidRDefault="00A84AED" w:rsidP="00A84AED">
            <w:pPr>
              <w:jc w:val="center"/>
              <w:rPr>
                <w:sz w:val="12"/>
                <w:szCs w:val="12"/>
              </w:rPr>
            </w:pPr>
            <w:r w:rsidRPr="00A84AED">
              <w:rPr>
                <w:sz w:val="12"/>
                <w:szCs w:val="12"/>
              </w:rPr>
              <w:t>3.2.3</w:t>
            </w:r>
          </w:p>
        </w:tc>
        <w:tc>
          <w:tcPr>
            <w:tcW w:w="8079" w:type="dxa"/>
            <w:shd w:val="clear" w:color="auto" w:fill="auto"/>
            <w:tcMar>
              <w:left w:w="28" w:type="dxa"/>
              <w:right w:w="28" w:type="dxa"/>
            </w:tcMar>
            <w:vAlign w:val="center"/>
          </w:tcPr>
          <w:p w14:paraId="1BA1971A" w14:textId="77777777" w:rsidR="00A84AED" w:rsidRPr="00A84AED" w:rsidRDefault="00A84AED" w:rsidP="00A84AED">
            <w:pPr>
              <w:rPr>
                <w:color w:val="000000"/>
                <w:sz w:val="14"/>
                <w:szCs w:val="14"/>
              </w:rPr>
            </w:pPr>
            <w:r w:rsidRPr="00A84AED">
              <w:rPr>
                <w:color w:val="000000"/>
                <w:sz w:val="14"/>
                <w:szCs w:val="14"/>
              </w:rPr>
              <w:t>Реконструкция котельной НФС с заменой двух сетевых насосов SAER IR 80-160А на насосы типа Pedrollo, либо аналогичные, с установкой регулировочного клапана</w:t>
            </w:r>
          </w:p>
        </w:tc>
        <w:tc>
          <w:tcPr>
            <w:tcW w:w="708" w:type="dxa"/>
            <w:shd w:val="clear" w:color="auto" w:fill="auto"/>
            <w:noWrap/>
            <w:tcMar>
              <w:left w:w="28" w:type="dxa"/>
              <w:right w:w="28" w:type="dxa"/>
            </w:tcMar>
            <w:vAlign w:val="center"/>
          </w:tcPr>
          <w:p w14:paraId="212E8635" w14:textId="77777777" w:rsidR="00A84AED" w:rsidRPr="00A84AED" w:rsidRDefault="00A84AED" w:rsidP="00A84AED">
            <w:pPr>
              <w:jc w:val="center"/>
              <w:rPr>
                <w:sz w:val="12"/>
                <w:szCs w:val="12"/>
              </w:rPr>
            </w:pPr>
            <w:r w:rsidRPr="00A84AED">
              <w:rPr>
                <w:sz w:val="12"/>
                <w:szCs w:val="12"/>
              </w:rPr>
              <w:t>442,26</w:t>
            </w:r>
          </w:p>
        </w:tc>
        <w:tc>
          <w:tcPr>
            <w:tcW w:w="567" w:type="dxa"/>
            <w:shd w:val="clear" w:color="auto" w:fill="auto"/>
            <w:noWrap/>
            <w:tcMar>
              <w:left w:w="28" w:type="dxa"/>
              <w:right w:w="28" w:type="dxa"/>
            </w:tcMar>
            <w:vAlign w:val="center"/>
          </w:tcPr>
          <w:p w14:paraId="10DF56DB"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6313BA7E" w14:textId="77777777" w:rsidR="00A84AED" w:rsidRPr="00A84AED" w:rsidRDefault="00A84AED" w:rsidP="00A84AED">
            <w:pPr>
              <w:jc w:val="center"/>
              <w:rPr>
                <w:sz w:val="12"/>
                <w:szCs w:val="12"/>
              </w:rPr>
            </w:pPr>
            <w:r w:rsidRPr="00A84AED">
              <w:rPr>
                <w:sz w:val="12"/>
                <w:szCs w:val="12"/>
              </w:rPr>
              <w:t>442,26</w:t>
            </w:r>
          </w:p>
        </w:tc>
        <w:tc>
          <w:tcPr>
            <w:tcW w:w="627" w:type="dxa"/>
            <w:shd w:val="clear" w:color="auto" w:fill="auto"/>
            <w:noWrap/>
            <w:tcMar>
              <w:left w:w="28" w:type="dxa"/>
              <w:right w:w="28" w:type="dxa"/>
            </w:tcMar>
            <w:vAlign w:val="center"/>
          </w:tcPr>
          <w:p w14:paraId="06E650B0" w14:textId="77777777" w:rsidR="00A84AED" w:rsidRPr="00A84AED" w:rsidRDefault="00A84AED" w:rsidP="00A84AED">
            <w:pPr>
              <w:jc w:val="center"/>
              <w:rPr>
                <w:sz w:val="12"/>
                <w:szCs w:val="12"/>
              </w:rPr>
            </w:pPr>
            <w:r w:rsidRPr="00A84AED">
              <w:rPr>
                <w:sz w:val="12"/>
                <w:szCs w:val="12"/>
              </w:rPr>
              <w:t>0,00</w:t>
            </w:r>
          </w:p>
        </w:tc>
        <w:tc>
          <w:tcPr>
            <w:tcW w:w="649" w:type="dxa"/>
            <w:shd w:val="clear" w:color="auto" w:fill="auto"/>
            <w:noWrap/>
            <w:tcMar>
              <w:left w:w="28" w:type="dxa"/>
              <w:right w:w="28" w:type="dxa"/>
            </w:tcMar>
            <w:vAlign w:val="center"/>
          </w:tcPr>
          <w:p w14:paraId="4CB22C67" w14:textId="77777777" w:rsidR="00A84AED" w:rsidRPr="00A84AED" w:rsidRDefault="00A84AED" w:rsidP="00A84AED">
            <w:pPr>
              <w:jc w:val="center"/>
              <w:rPr>
                <w:sz w:val="12"/>
                <w:szCs w:val="12"/>
              </w:rPr>
            </w:pPr>
            <w:r w:rsidRPr="00A84AED">
              <w:rPr>
                <w:sz w:val="12"/>
                <w:szCs w:val="12"/>
              </w:rPr>
              <w:t>442,26</w:t>
            </w:r>
          </w:p>
        </w:tc>
        <w:tc>
          <w:tcPr>
            <w:tcW w:w="567" w:type="dxa"/>
            <w:shd w:val="clear" w:color="auto" w:fill="auto"/>
            <w:noWrap/>
            <w:tcMar>
              <w:left w:w="28" w:type="dxa"/>
              <w:right w:w="28" w:type="dxa"/>
            </w:tcMar>
            <w:vAlign w:val="center"/>
          </w:tcPr>
          <w:p w14:paraId="6A5E5BA9"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40EF3FFB" w14:textId="77777777" w:rsidR="00A84AED" w:rsidRPr="00A84AED" w:rsidRDefault="00A84AED" w:rsidP="00A84AED">
            <w:pPr>
              <w:jc w:val="center"/>
              <w:rPr>
                <w:sz w:val="12"/>
                <w:szCs w:val="12"/>
              </w:rPr>
            </w:pPr>
            <w:r w:rsidRPr="00A84AED">
              <w:rPr>
                <w:sz w:val="12"/>
                <w:szCs w:val="12"/>
              </w:rPr>
              <w:t>0,00</w:t>
            </w:r>
          </w:p>
        </w:tc>
        <w:tc>
          <w:tcPr>
            <w:tcW w:w="956" w:type="dxa"/>
            <w:shd w:val="clear" w:color="auto" w:fill="auto"/>
            <w:noWrap/>
            <w:tcMar>
              <w:left w:w="28" w:type="dxa"/>
              <w:right w:w="28" w:type="dxa"/>
            </w:tcMar>
            <w:vAlign w:val="center"/>
          </w:tcPr>
          <w:p w14:paraId="35765501" w14:textId="77777777" w:rsidR="00A84AED" w:rsidRPr="00A84AED" w:rsidRDefault="00A84AED" w:rsidP="00A84AED">
            <w:pPr>
              <w:jc w:val="center"/>
              <w:rPr>
                <w:sz w:val="12"/>
                <w:szCs w:val="12"/>
              </w:rPr>
            </w:pPr>
            <w:r w:rsidRPr="00A84AED">
              <w:rPr>
                <w:sz w:val="12"/>
                <w:szCs w:val="12"/>
              </w:rPr>
              <w:t>0,00</w:t>
            </w:r>
          </w:p>
        </w:tc>
        <w:tc>
          <w:tcPr>
            <w:tcW w:w="658" w:type="dxa"/>
            <w:shd w:val="clear" w:color="auto" w:fill="auto"/>
            <w:noWrap/>
            <w:tcMar>
              <w:left w:w="28" w:type="dxa"/>
              <w:right w:w="28" w:type="dxa"/>
            </w:tcMar>
            <w:vAlign w:val="center"/>
          </w:tcPr>
          <w:p w14:paraId="17A7D285" w14:textId="77777777" w:rsidR="00A84AED" w:rsidRPr="00A84AED" w:rsidRDefault="00A84AED" w:rsidP="00A84AED">
            <w:pPr>
              <w:jc w:val="center"/>
              <w:rPr>
                <w:sz w:val="12"/>
                <w:szCs w:val="12"/>
              </w:rPr>
            </w:pPr>
            <w:r w:rsidRPr="00A84AED">
              <w:rPr>
                <w:sz w:val="12"/>
                <w:szCs w:val="12"/>
              </w:rPr>
              <w:t>0,00</w:t>
            </w:r>
          </w:p>
        </w:tc>
      </w:tr>
      <w:tr w:rsidR="00A84AED" w:rsidRPr="00A84AED" w14:paraId="3370E20D" w14:textId="77777777" w:rsidTr="00FC2646">
        <w:trPr>
          <w:trHeight w:val="20"/>
        </w:trPr>
        <w:tc>
          <w:tcPr>
            <w:tcW w:w="341" w:type="dxa"/>
            <w:shd w:val="clear" w:color="auto" w:fill="auto"/>
            <w:noWrap/>
            <w:tcMar>
              <w:left w:w="28" w:type="dxa"/>
              <w:right w:w="28" w:type="dxa"/>
            </w:tcMar>
            <w:vAlign w:val="center"/>
            <w:hideMark/>
          </w:tcPr>
          <w:p w14:paraId="75CAB021" w14:textId="77777777" w:rsidR="00A84AED" w:rsidRPr="00A84AED" w:rsidRDefault="00A84AED" w:rsidP="00A84AED">
            <w:pPr>
              <w:jc w:val="center"/>
              <w:rPr>
                <w:sz w:val="12"/>
                <w:szCs w:val="12"/>
              </w:rPr>
            </w:pPr>
            <w:r w:rsidRPr="00A84AED">
              <w:rPr>
                <w:sz w:val="12"/>
                <w:szCs w:val="12"/>
              </w:rPr>
              <w:t>3.2.4</w:t>
            </w:r>
          </w:p>
        </w:tc>
        <w:tc>
          <w:tcPr>
            <w:tcW w:w="8079" w:type="dxa"/>
            <w:shd w:val="clear" w:color="auto" w:fill="auto"/>
            <w:tcMar>
              <w:left w:w="28" w:type="dxa"/>
              <w:right w:w="28" w:type="dxa"/>
            </w:tcMar>
            <w:vAlign w:val="center"/>
          </w:tcPr>
          <w:p w14:paraId="7BD3D9DF" w14:textId="77777777" w:rsidR="00A84AED" w:rsidRPr="00A84AED" w:rsidRDefault="00A84AED" w:rsidP="00A84AED">
            <w:pPr>
              <w:rPr>
                <w:color w:val="000000"/>
                <w:sz w:val="14"/>
                <w:szCs w:val="14"/>
              </w:rPr>
            </w:pPr>
            <w:r w:rsidRPr="00A84AED">
              <w:rPr>
                <w:color w:val="000000"/>
                <w:sz w:val="14"/>
                <w:szCs w:val="14"/>
              </w:rPr>
              <w:t>Установка резервной емкости V-15 м</w:t>
            </w:r>
            <w:r w:rsidRPr="00A84AED">
              <w:rPr>
                <w:color w:val="000000"/>
                <w:sz w:val="14"/>
                <w:szCs w:val="14"/>
                <w:vertAlign w:val="superscript"/>
              </w:rPr>
              <w:t>3</w:t>
            </w:r>
          </w:p>
        </w:tc>
        <w:tc>
          <w:tcPr>
            <w:tcW w:w="708" w:type="dxa"/>
            <w:shd w:val="clear" w:color="auto" w:fill="auto"/>
            <w:noWrap/>
            <w:tcMar>
              <w:left w:w="28" w:type="dxa"/>
              <w:right w:w="28" w:type="dxa"/>
            </w:tcMar>
            <w:vAlign w:val="center"/>
          </w:tcPr>
          <w:p w14:paraId="095A31D5" w14:textId="77777777" w:rsidR="00A84AED" w:rsidRPr="00A84AED" w:rsidRDefault="00A84AED" w:rsidP="00A84AED">
            <w:pPr>
              <w:jc w:val="center"/>
              <w:rPr>
                <w:sz w:val="12"/>
                <w:szCs w:val="12"/>
              </w:rPr>
            </w:pPr>
            <w:r w:rsidRPr="00A84AED">
              <w:rPr>
                <w:sz w:val="12"/>
                <w:szCs w:val="12"/>
              </w:rPr>
              <w:t>215,58</w:t>
            </w:r>
          </w:p>
        </w:tc>
        <w:tc>
          <w:tcPr>
            <w:tcW w:w="567" w:type="dxa"/>
            <w:shd w:val="clear" w:color="auto" w:fill="auto"/>
            <w:noWrap/>
            <w:tcMar>
              <w:left w:w="28" w:type="dxa"/>
              <w:right w:w="28" w:type="dxa"/>
            </w:tcMar>
            <w:vAlign w:val="center"/>
          </w:tcPr>
          <w:p w14:paraId="6436688E"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165607EC" w14:textId="77777777" w:rsidR="00A84AED" w:rsidRPr="00A84AED" w:rsidRDefault="00A84AED" w:rsidP="00A84AED">
            <w:pPr>
              <w:jc w:val="center"/>
              <w:rPr>
                <w:sz w:val="12"/>
                <w:szCs w:val="12"/>
              </w:rPr>
            </w:pPr>
            <w:r w:rsidRPr="00A84AED">
              <w:rPr>
                <w:sz w:val="12"/>
                <w:szCs w:val="12"/>
              </w:rPr>
              <w:t>215,58</w:t>
            </w:r>
          </w:p>
        </w:tc>
        <w:tc>
          <w:tcPr>
            <w:tcW w:w="627" w:type="dxa"/>
            <w:shd w:val="clear" w:color="auto" w:fill="auto"/>
            <w:noWrap/>
            <w:tcMar>
              <w:left w:w="28" w:type="dxa"/>
              <w:right w:w="28" w:type="dxa"/>
            </w:tcMar>
            <w:vAlign w:val="center"/>
          </w:tcPr>
          <w:p w14:paraId="7D7AB7A1" w14:textId="77777777" w:rsidR="00A84AED" w:rsidRPr="00A84AED" w:rsidRDefault="00A84AED" w:rsidP="00A84AED">
            <w:pPr>
              <w:jc w:val="center"/>
              <w:rPr>
                <w:sz w:val="12"/>
                <w:szCs w:val="12"/>
              </w:rPr>
            </w:pPr>
            <w:r w:rsidRPr="00A84AED">
              <w:rPr>
                <w:sz w:val="12"/>
                <w:szCs w:val="12"/>
              </w:rPr>
              <w:t>0,00</w:t>
            </w:r>
          </w:p>
        </w:tc>
        <w:tc>
          <w:tcPr>
            <w:tcW w:w="649" w:type="dxa"/>
            <w:shd w:val="clear" w:color="auto" w:fill="auto"/>
            <w:noWrap/>
            <w:tcMar>
              <w:left w:w="28" w:type="dxa"/>
              <w:right w:w="28" w:type="dxa"/>
            </w:tcMar>
            <w:vAlign w:val="center"/>
          </w:tcPr>
          <w:p w14:paraId="67E3A5F4" w14:textId="77777777" w:rsidR="00A84AED" w:rsidRPr="00A84AED" w:rsidRDefault="00A84AED" w:rsidP="00A84AED">
            <w:pPr>
              <w:jc w:val="center"/>
              <w:rPr>
                <w:sz w:val="12"/>
                <w:szCs w:val="12"/>
              </w:rPr>
            </w:pPr>
            <w:r w:rsidRPr="00A84AED">
              <w:rPr>
                <w:sz w:val="12"/>
                <w:szCs w:val="12"/>
              </w:rPr>
              <w:t>215,58</w:t>
            </w:r>
          </w:p>
        </w:tc>
        <w:tc>
          <w:tcPr>
            <w:tcW w:w="567" w:type="dxa"/>
            <w:shd w:val="clear" w:color="auto" w:fill="auto"/>
            <w:noWrap/>
            <w:tcMar>
              <w:left w:w="28" w:type="dxa"/>
              <w:right w:w="28" w:type="dxa"/>
            </w:tcMar>
            <w:vAlign w:val="center"/>
          </w:tcPr>
          <w:p w14:paraId="23627542"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133922DF" w14:textId="77777777" w:rsidR="00A84AED" w:rsidRPr="00A84AED" w:rsidRDefault="00A84AED" w:rsidP="00A84AED">
            <w:pPr>
              <w:jc w:val="center"/>
              <w:rPr>
                <w:sz w:val="12"/>
                <w:szCs w:val="12"/>
              </w:rPr>
            </w:pPr>
            <w:r w:rsidRPr="00A84AED">
              <w:rPr>
                <w:sz w:val="12"/>
                <w:szCs w:val="12"/>
              </w:rPr>
              <w:t>0,00</w:t>
            </w:r>
          </w:p>
        </w:tc>
        <w:tc>
          <w:tcPr>
            <w:tcW w:w="956" w:type="dxa"/>
            <w:shd w:val="clear" w:color="auto" w:fill="auto"/>
            <w:noWrap/>
            <w:tcMar>
              <w:left w:w="28" w:type="dxa"/>
              <w:right w:w="28" w:type="dxa"/>
            </w:tcMar>
            <w:vAlign w:val="center"/>
          </w:tcPr>
          <w:p w14:paraId="11FB79D7" w14:textId="77777777" w:rsidR="00A84AED" w:rsidRPr="00A84AED" w:rsidRDefault="00A84AED" w:rsidP="00A84AED">
            <w:pPr>
              <w:jc w:val="center"/>
              <w:rPr>
                <w:sz w:val="12"/>
                <w:szCs w:val="12"/>
              </w:rPr>
            </w:pPr>
            <w:r w:rsidRPr="00A84AED">
              <w:rPr>
                <w:sz w:val="12"/>
                <w:szCs w:val="12"/>
              </w:rPr>
              <w:t>0,00</w:t>
            </w:r>
          </w:p>
        </w:tc>
        <w:tc>
          <w:tcPr>
            <w:tcW w:w="658" w:type="dxa"/>
            <w:shd w:val="clear" w:color="auto" w:fill="auto"/>
            <w:noWrap/>
            <w:tcMar>
              <w:left w:w="28" w:type="dxa"/>
              <w:right w:w="28" w:type="dxa"/>
            </w:tcMar>
            <w:vAlign w:val="center"/>
          </w:tcPr>
          <w:p w14:paraId="777DE2C0" w14:textId="77777777" w:rsidR="00A84AED" w:rsidRPr="00A84AED" w:rsidRDefault="00A84AED" w:rsidP="00A84AED">
            <w:pPr>
              <w:jc w:val="center"/>
              <w:rPr>
                <w:sz w:val="12"/>
                <w:szCs w:val="12"/>
              </w:rPr>
            </w:pPr>
            <w:r w:rsidRPr="00A84AED">
              <w:rPr>
                <w:sz w:val="12"/>
                <w:szCs w:val="12"/>
              </w:rPr>
              <w:t>0,00</w:t>
            </w:r>
          </w:p>
        </w:tc>
      </w:tr>
      <w:tr w:rsidR="00A84AED" w:rsidRPr="00A84AED" w14:paraId="025AAAA4" w14:textId="77777777" w:rsidTr="00FC2646">
        <w:trPr>
          <w:trHeight w:val="20"/>
        </w:trPr>
        <w:tc>
          <w:tcPr>
            <w:tcW w:w="341" w:type="dxa"/>
            <w:shd w:val="clear" w:color="auto" w:fill="auto"/>
            <w:noWrap/>
            <w:tcMar>
              <w:left w:w="28" w:type="dxa"/>
              <w:right w:w="28" w:type="dxa"/>
            </w:tcMar>
            <w:vAlign w:val="center"/>
            <w:hideMark/>
          </w:tcPr>
          <w:p w14:paraId="0C9CE1C5" w14:textId="77777777" w:rsidR="00A84AED" w:rsidRPr="00A84AED" w:rsidRDefault="00A84AED" w:rsidP="00A84AED">
            <w:pPr>
              <w:jc w:val="center"/>
              <w:rPr>
                <w:sz w:val="12"/>
                <w:szCs w:val="12"/>
              </w:rPr>
            </w:pPr>
            <w:r w:rsidRPr="00A84AED">
              <w:rPr>
                <w:sz w:val="12"/>
                <w:szCs w:val="12"/>
              </w:rPr>
              <w:t>3.2.5</w:t>
            </w:r>
          </w:p>
        </w:tc>
        <w:tc>
          <w:tcPr>
            <w:tcW w:w="8079" w:type="dxa"/>
            <w:shd w:val="clear" w:color="auto" w:fill="auto"/>
            <w:tcMar>
              <w:left w:w="28" w:type="dxa"/>
              <w:right w:w="28" w:type="dxa"/>
            </w:tcMar>
            <w:vAlign w:val="center"/>
          </w:tcPr>
          <w:p w14:paraId="798DFC42" w14:textId="77777777" w:rsidR="00A84AED" w:rsidRPr="00A84AED" w:rsidRDefault="00A84AED" w:rsidP="00A84AED">
            <w:pPr>
              <w:rPr>
                <w:color w:val="000000"/>
                <w:sz w:val="14"/>
                <w:szCs w:val="14"/>
              </w:rPr>
            </w:pPr>
            <w:r w:rsidRPr="00A84AED">
              <w:rPr>
                <w:color w:val="000000"/>
                <w:sz w:val="14"/>
                <w:szCs w:val="14"/>
              </w:rPr>
              <w:t>Установка электронного преобразователя солей жесткости типа «Термит»</w:t>
            </w:r>
          </w:p>
        </w:tc>
        <w:tc>
          <w:tcPr>
            <w:tcW w:w="708" w:type="dxa"/>
            <w:shd w:val="clear" w:color="auto" w:fill="auto"/>
            <w:noWrap/>
            <w:tcMar>
              <w:left w:w="28" w:type="dxa"/>
              <w:right w:w="28" w:type="dxa"/>
            </w:tcMar>
            <w:vAlign w:val="center"/>
          </w:tcPr>
          <w:p w14:paraId="57136AEF" w14:textId="77777777" w:rsidR="00A84AED" w:rsidRPr="00A84AED" w:rsidRDefault="00A84AED" w:rsidP="00A84AED">
            <w:pPr>
              <w:jc w:val="center"/>
              <w:rPr>
                <w:sz w:val="12"/>
                <w:szCs w:val="12"/>
              </w:rPr>
            </w:pPr>
            <w:r w:rsidRPr="00A84AED">
              <w:rPr>
                <w:sz w:val="12"/>
                <w:szCs w:val="12"/>
              </w:rPr>
              <w:t>114,75</w:t>
            </w:r>
          </w:p>
        </w:tc>
        <w:tc>
          <w:tcPr>
            <w:tcW w:w="567" w:type="dxa"/>
            <w:shd w:val="clear" w:color="auto" w:fill="auto"/>
            <w:noWrap/>
            <w:tcMar>
              <w:left w:w="28" w:type="dxa"/>
              <w:right w:w="28" w:type="dxa"/>
            </w:tcMar>
            <w:vAlign w:val="center"/>
          </w:tcPr>
          <w:p w14:paraId="1EFA2F83"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7EFD8283" w14:textId="77777777" w:rsidR="00A84AED" w:rsidRPr="00A84AED" w:rsidRDefault="00A84AED" w:rsidP="00A84AED">
            <w:pPr>
              <w:jc w:val="center"/>
              <w:rPr>
                <w:sz w:val="12"/>
                <w:szCs w:val="12"/>
              </w:rPr>
            </w:pPr>
            <w:r w:rsidRPr="00A84AED">
              <w:rPr>
                <w:sz w:val="12"/>
                <w:szCs w:val="12"/>
              </w:rPr>
              <w:t>114,75</w:t>
            </w:r>
          </w:p>
        </w:tc>
        <w:tc>
          <w:tcPr>
            <w:tcW w:w="627" w:type="dxa"/>
            <w:shd w:val="clear" w:color="auto" w:fill="auto"/>
            <w:noWrap/>
            <w:tcMar>
              <w:left w:w="28" w:type="dxa"/>
              <w:right w:w="28" w:type="dxa"/>
            </w:tcMar>
            <w:vAlign w:val="center"/>
          </w:tcPr>
          <w:p w14:paraId="5E84D832" w14:textId="77777777" w:rsidR="00A84AED" w:rsidRPr="00A84AED" w:rsidRDefault="00A84AED" w:rsidP="00A84AED">
            <w:pPr>
              <w:jc w:val="center"/>
              <w:rPr>
                <w:sz w:val="12"/>
                <w:szCs w:val="12"/>
              </w:rPr>
            </w:pPr>
            <w:r w:rsidRPr="00A84AED">
              <w:rPr>
                <w:sz w:val="12"/>
                <w:szCs w:val="12"/>
              </w:rPr>
              <w:t>0,00</w:t>
            </w:r>
          </w:p>
        </w:tc>
        <w:tc>
          <w:tcPr>
            <w:tcW w:w="649" w:type="dxa"/>
            <w:shd w:val="clear" w:color="auto" w:fill="auto"/>
            <w:noWrap/>
            <w:tcMar>
              <w:left w:w="28" w:type="dxa"/>
              <w:right w:w="28" w:type="dxa"/>
            </w:tcMar>
            <w:vAlign w:val="center"/>
          </w:tcPr>
          <w:p w14:paraId="2966D2B4" w14:textId="77777777" w:rsidR="00A84AED" w:rsidRPr="00A84AED" w:rsidRDefault="00A84AED" w:rsidP="00A84AED">
            <w:pPr>
              <w:jc w:val="center"/>
              <w:rPr>
                <w:sz w:val="12"/>
                <w:szCs w:val="12"/>
              </w:rPr>
            </w:pPr>
            <w:r w:rsidRPr="00A84AED">
              <w:rPr>
                <w:sz w:val="12"/>
                <w:szCs w:val="12"/>
              </w:rPr>
              <w:t>114,75</w:t>
            </w:r>
          </w:p>
        </w:tc>
        <w:tc>
          <w:tcPr>
            <w:tcW w:w="567" w:type="dxa"/>
            <w:shd w:val="clear" w:color="auto" w:fill="auto"/>
            <w:noWrap/>
            <w:tcMar>
              <w:left w:w="28" w:type="dxa"/>
              <w:right w:w="28" w:type="dxa"/>
            </w:tcMar>
            <w:vAlign w:val="center"/>
          </w:tcPr>
          <w:p w14:paraId="68AE0361"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76C47EB8" w14:textId="77777777" w:rsidR="00A84AED" w:rsidRPr="00A84AED" w:rsidRDefault="00A84AED" w:rsidP="00A84AED">
            <w:pPr>
              <w:jc w:val="center"/>
              <w:rPr>
                <w:sz w:val="12"/>
                <w:szCs w:val="12"/>
              </w:rPr>
            </w:pPr>
            <w:r w:rsidRPr="00A84AED">
              <w:rPr>
                <w:sz w:val="12"/>
                <w:szCs w:val="12"/>
              </w:rPr>
              <w:t>0,00</w:t>
            </w:r>
          </w:p>
        </w:tc>
        <w:tc>
          <w:tcPr>
            <w:tcW w:w="956" w:type="dxa"/>
            <w:shd w:val="clear" w:color="auto" w:fill="auto"/>
            <w:noWrap/>
            <w:tcMar>
              <w:left w:w="28" w:type="dxa"/>
              <w:right w:w="28" w:type="dxa"/>
            </w:tcMar>
            <w:vAlign w:val="center"/>
          </w:tcPr>
          <w:p w14:paraId="6B3E5AEB" w14:textId="77777777" w:rsidR="00A84AED" w:rsidRPr="00A84AED" w:rsidRDefault="00A84AED" w:rsidP="00A84AED">
            <w:pPr>
              <w:jc w:val="center"/>
              <w:rPr>
                <w:sz w:val="12"/>
                <w:szCs w:val="12"/>
              </w:rPr>
            </w:pPr>
            <w:r w:rsidRPr="00A84AED">
              <w:rPr>
                <w:sz w:val="12"/>
                <w:szCs w:val="12"/>
              </w:rPr>
              <w:t>0,00</w:t>
            </w:r>
          </w:p>
        </w:tc>
        <w:tc>
          <w:tcPr>
            <w:tcW w:w="658" w:type="dxa"/>
            <w:shd w:val="clear" w:color="auto" w:fill="auto"/>
            <w:noWrap/>
            <w:tcMar>
              <w:left w:w="28" w:type="dxa"/>
              <w:right w:w="28" w:type="dxa"/>
            </w:tcMar>
            <w:vAlign w:val="center"/>
          </w:tcPr>
          <w:p w14:paraId="5232CFCC" w14:textId="77777777" w:rsidR="00A84AED" w:rsidRPr="00A84AED" w:rsidRDefault="00A84AED" w:rsidP="00A84AED">
            <w:pPr>
              <w:jc w:val="center"/>
              <w:rPr>
                <w:sz w:val="12"/>
                <w:szCs w:val="12"/>
              </w:rPr>
            </w:pPr>
            <w:r w:rsidRPr="00A84AED">
              <w:rPr>
                <w:sz w:val="12"/>
                <w:szCs w:val="12"/>
              </w:rPr>
              <w:t>0,00</w:t>
            </w:r>
          </w:p>
        </w:tc>
      </w:tr>
      <w:tr w:rsidR="00A84AED" w:rsidRPr="00A84AED" w14:paraId="30254550" w14:textId="77777777" w:rsidTr="00FC2646">
        <w:trPr>
          <w:trHeight w:val="20"/>
        </w:trPr>
        <w:tc>
          <w:tcPr>
            <w:tcW w:w="341" w:type="dxa"/>
            <w:shd w:val="clear" w:color="auto" w:fill="auto"/>
            <w:noWrap/>
            <w:tcMar>
              <w:left w:w="28" w:type="dxa"/>
              <w:right w:w="28" w:type="dxa"/>
            </w:tcMar>
            <w:vAlign w:val="center"/>
            <w:hideMark/>
          </w:tcPr>
          <w:p w14:paraId="6B510DC6" w14:textId="77777777" w:rsidR="00A84AED" w:rsidRPr="00A84AED" w:rsidRDefault="00A84AED" w:rsidP="00A84AED">
            <w:pPr>
              <w:jc w:val="center"/>
              <w:rPr>
                <w:sz w:val="12"/>
                <w:szCs w:val="12"/>
              </w:rPr>
            </w:pPr>
            <w:r w:rsidRPr="00A84AED">
              <w:rPr>
                <w:sz w:val="12"/>
                <w:szCs w:val="12"/>
              </w:rPr>
              <w:t>3.2.6</w:t>
            </w:r>
          </w:p>
        </w:tc>
        <w:tc>
          <w:tcPr>
            <w:tcW w:w="8079" w:type="dxa"/>
            <w:shd w:val="clear" w:color="auto" w:fill="auto"/>
            <w:tcMar>
              <w:left w:w="28" w:type="dxa"/>
              <w:right w:w="28" w:type="dxa"/>
            </w:tcMar>
            <w:vAlign w:val="center"/>
          </w:tcPr>
          <w:p w14:paraId="1F8A479D" w14:textId="77777777" w:rsidR="00A84AED" w:rsidRPr="00A84AED" w:rsidRDefault="00A84AED" w:rsidP="00A84AED">
            <w:pPr>
              <w:rPr>
                <w:color w:val="000000"/>
                <w:sz w:val="14"/>
                <w:szCs w:val="14"/>
              </w:rPr>
            </w:pPr>
            <w:r w:rsidRPr="00A84AED">
              <w:rPr>
                <w:color w:val="000000"/>
                <w:sz w:val="14"/>
                <w:szCs w:val="14"/>
              </w:rPr>
              <w:t xml:space="preserve">Проектирование и монтаж подпиточных насосов № 1, № 2 типа </w:t>
            </w:r>
            <w:proofErr w:type="gramStart"/>
            <w:r w:rsidRPr="00A84AED">
              <w:rPr>
                <w:color w:val="000000"/>
                <w:sz w:val="14"/>
                <w:szCs w:val="14"/>
              </w:rPr>
              <w:t>Pedrllo  F</w:t>
            </w:r>
            <w:proofErr w:type="gramEnd"/>
            <w:r w:rsidRPr="00A84AED">
              <w:rPr>
                <w:color w:val="000000"/>
                <w:sz w:val="14"/>
                <w:szCs w:val="14"/>
              </w:rPr>
              <w:t xml:space="preserve"> 32-160 С, шт.2</w:t>
            </w:r>
          </w:p>
        </w:tc>
        <w:tc>
          <w:tcPr>
            <w:tcW w:w="708" w:type="dxa"/>
            <w:shd w:val="clear" w:color="auto" w:fill="auto"/>
            <w:noWrap/>
            <w:tcMar>
              <w:left w:w="28" w:type="dxa"/>
              <w:right w:w="28" w:type="dxa"/>
            </w:tcMar>
            <w:vAlign w:val="center"/>
          </w:tcPr>
          <w:p w14:paraId="16EA24FC" w14:textId="77777777" w:rsidR="00A84AED" w:rsidRPr="00A84AED" w:rsidRDefault="00A84AED" w:rsidP="00A84AED">
            <w:pPr>
              <w:jc w:val="center"/>
              <w:rPr>
                <w:sz w:val="12"/>
                <w:szCs w:val="12"/>
              </w:rPr>
            </w:pPr>
            <w:r w:rsidRPr="00A84AED">
              <w:rPr>
                <w:sz w:val="12"/>
                <w:szCs w:val="12"/>
              </w:rPr>
              <w:t>270,22</w:t>
            </w:r>
          </w:p>
        </w:tc>
        <w:tc>
          <w:tcPr>
            <w:tcW w:w="567" w:type="dxa"/>
            <w:shd w:val="clear" w:color="auto" w:fill="auto"/>
            <w:noWrap/>
            <w:tcMar>
              <w:left w:w="28" w:type="dxa"/>
              <w:right w:w="28" w:type="dxa"/>
            </w:tcMar>
            <w:vAlign w:val="center"/>
          </w:tcPr>
          <w:p w14:paraId="2F998DF2"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30E751CF" w14:textId="77777777" w:rsidR="00A84AED" w:rsidRPr="00A84AED" w:rsidRDefault="00A84AED" w:rsidP="00A84AED">
            <w:pPr>
              <w:jc w:val="center"/>
              <w:rPr>
                <w:sz w:val="12"/>
                <w:szCs w:val="12"/>
              </w:rPr>
            </w:pPr>
            <w:r w:rsidRPr="00A84AED">
              <w:rPr>
                <w:sz w:val="12"/>
                <w:szCs w:val="12"/>
              </w:rPr>
              <w:t>270,22</w:t>
            </w:r>
          </w:p>
        </w:tc>
        <w:tc>
          <w:tcPr>
            <w:tcW w:w="627" w:type="dxa"/>
            <w:shd w:val="clear" w:color="auto" w:fill="auto"/>
            <w:noWrap/>
            <w:tcMar>
              <w:left w:w="28" w:type="dxa"/>
              <w:right w:w="28" w:type="dxa"/>
            </w:tcMar>
            <w:vAlign w:val="center"/>
          </w:tcPr>
          <w:p w14:paraId="353A4452" w14:textId="77777777" w:rsidR="00A84AED" w:rsidRPr="00A84AED" w:rsidRDefault="00A84AED" w:rsidP="00A84AED">
            <w:pPr>
              <w:jc w:val="center"/>
              <w:rPr>
                <w:sz w:val="12"/>
                <w:szCs w:val="12"/>
              </w:rPr>
            </w:pPr>
            <w:r w:rsidRPr="00A84AED">
              <w:rPr>
                <w:sz w:val="12"/>
                <w:szCs w:val="12"/>
              </w:rPr>
              <w:t>0,00</w:t>
            </w:r>
          </w:p>
        </w:tc>
        <w:tc>
          <w:tcPr>
            <w:tcW w:w="649" w:type="dxa"/>
            <w:shd w:val="clear" w:color="auto" w:fill="auto"/>
            <w:noWrap/>
            <w:tcMar>
              <w:left w:w="28" w:type="dxa"/>
              <w:right w:w="28" w:type="dxa"/>
            </w:tcMar>
            <w:vAlign w:val="center"/>
          </w:tcPr>
          <w:p w14:paraId="175BDAA1" w14:textId="77777777" w:rsidR="00A84AED" w:rsidRPr="00A84AED" w:rsidRDefault="00A84AED" w:rsidP="00A84AED">
            <w:pPr>
              <w:jc w:val="center"/>
              <w:rPr>
                <w:sz w:val="12"/>
                <w:szCs w:val="12"/>
              </w:rPr>
            </w:pPr>
            <w:r w:rsidRPr="00A84AED">
              <w:rPr>
                <w:sz w:val="12"/>
                <w:szCs w:val="12"/>
              </w:rPr>
              <w:t>270,22</w:t>
            </w:r>
          </w:p>
        </w:tc>
        <w:tc>
          <w:tcPr>
            <w:tcW w:w="567" w:type="dxa"/>
            <w:shd w:val="clear" w:color="auto" w:fill="auto"/>
            <w:noWrap/>
            <w:tcMar>
              <w:left w:w="28" w:type="dxa"/>
              <w:right w:w="28" w:type="dxa"/>
            </w:tcMar>
            <w:vAlign w:val="center"/>
          </w:tcPr>
          <w:p w14:paraId="39DF07FD"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3C4242E9" w14:textId="77777777" w:rsidR="00A84AED" w:rsidRPr="00A84AED" w:rsidRDefault="00A84AED" w:rsidP="00A84AED">
            <w:pPr>
              <w:jc w:val="center"/>
              <w:rPr>
                <w:sz w:val="12"/>
                <w:szCs w:val="12"/>
              </w:rPr>
            </w:pPr>
            <w:r w:rsidRPr="00A84AED">
              <w:rPr>
                <w:sz w:val="12"/>
                <w:szCs w:val="12"/>
              </w:rPr>
              <w:t>0,00</w:t>
            </w:r>
          </w:p>
        </w:tc>
        <w:tc>
          <w:tcPr>
            <w:tcW w:w="956" w:type="dxa"/>
            <w:shd w:val="clear" w:color="auto" w:fill="auto"/>
            <w:noWrap/>
            <w:tcMar>
              <w:left w:w="28" w:type="dxa"/>
              <w:right w:w="28" w:type="dxa"/>
            </w:tcMar>
            <w:vAlign w:val="center"/>
          </w:tcPr>
          <w:p w14:paraId="550DC1DB" w14:textId="77777777" w:rsidR="00A84AED" w:rsidRPr="00A84AED" w:rsidRDefault="00A84AED" w:rsidP="00A84AED">
            <w:pPr>
              <w:jc w:val="center"/>
              <w:rPr>
                <w:sz w:val="12"/>
                <w:szCs w:val="12"/>
              </w:rPr>
            </w:pPr>
            <w:r w:rsidRPr="00A84AED">
              <w:rPr>
                <w:sz w:val="12"/>
                <w:szCs w:val="12"/>
              </w:rPr>
              <w:t>0,00</w:t>
            </w:r>
          </w:p>
        </w:tc>
        <w:tc>
          <w:tcPr>
            <w:tcW w:w="658" w:type="dxa"/>
            <w:shd w:val="clear" w:color="auto" w:fill="auto"/>
            <w:noWrap/>
            <w:tcMar>
              <w:left w:w="28" w:type="dxa"/>
              <w:right w:w="28" w:type="dxa"/>
            </w:tcMar>
            <w:vAlign w:val="center"/>
          </w:tcPr>
          <w:p w14:paraId="0BD2C6E7" w14:textId="77777777" w:rsidR="00A84AED" w:rsidRPr="00A84AED" w:rsidRDefault="00A84AED" w:rsidP="00A84AED">
            <w:pPr>
              <w:jc w:val="center"/>
              <w:rPr>
                <w:sz w:val="12"/>
                <w:szCs w:val="12"/>
              </w:rPr>
            </w:pPr>
            <w:r w:rsidRPr="00A84AED">
              <w:rPr>
                <w:sz w:val="12"/>
                <w:szCs w:val="12"/>
              </w:rPr>
              <w:t>0,00</w:t>
            </w:r>
          </w:p>
        </w:tc>
      </w:tr>
      <w:tr w:rsidR="00A84AED" w:rsidRPr="00A84AED" w14:paraId="04D18287" w14:textId="77777777" w:rsidTr="00FC2646">
        <w:trPr>
          <w:trHeight w:val="20"/>
        </w:trPr>
        <w:tc>
          <w:tcPr>
            <w:tcW w:w="341" w:type="dxa"/>
            <w:shd w:val="clear" w:color="auto" w:fill="auto"/>
            <w:noWrap/>
            <w:tcMar>
              <w:left w:w="28" w:type="dxa"/>
              <w:right w:w="28" w:type="dxa"/>
            </w:tcMar>
            <w:vAlign w:val="center"/>
            <w:hideMark/>
          </w:tcPr>
          <w:p w14:paraId="20E0ED26" w14:textId="77777777" w:rsidR="00A84AED" w:rsidRPr="00A84AED" w:rsidRDefault="00A84AED" w:rsidP="00A84AED">
            <w:pPr>
              <w:jc w:val="center"/>
              <w:rPr>
                <w:sz w:val="12"/>
                <w:szCs w:val="12"/>
              </w:rPr>
            </w:pPr>
            <w:r w:rsidRPr="00A84AED">
              <w:rPr>
                <w:sz w:val="12"/>
                <w:szCs w:val="12"/>
              </w:rPr>
              <w:t>3.2.7</w:t>
            </w:r>
          </w:p>
        </w:tc>
        <w:tc>
          <w:tcPr>
            <w:tcW w:w="8079" w:type="dxa"/>
            <w:shd w:val="clear" w:color="auto" w:fill="auto"/>
            <w:tcMar>
              <w:left w:w="28" w:type="dxa"/>
              <w:right w:w="28" w:type="dxa"/>
            </w:tcMar>
            <w:vAlign w:val="center"/>
          </w:tcPr>
          <w:p w14:paraId="6FF69189" w14:textId="77777777" w:rsidR="00A84AED" w:rsidRPr="00A84AED" w:rsidRDefault="00A84AED" w:rsidP="00A84AED">
            <w:pPr>
              <w:rPr>
                <w:sz w:val="12"/>
                <w:szCs w:val="12"/>
              </w:rPr>
            </w:pPr>
            <w:r w:rsidRPr="00A84AED">
              <w:rPr>
                <w:color w:val="000000"/>
                <w:sz w:val="14"/>
                <w:szCs w:val="14"/>
              </w:rPr>
              <w:t xml:space="preserve">Реконструкция котельной № 43 с заменой сетевых насосов Д 320/50 (2шт.), подпиточных насосовК 100-80-160 (2 шт.) насосов ГВСК 100-80-160 (2 шт.) на насосные агрегаты типа «Pedrollo» или аналогичное </w:t>
            </w:r>
            <w:proofErr w:type="gramStart"/>
            <w:r w:rsidRPr="00A84AED">
              <w:rPr>
                <w:color w:val="000000"/>
                <w:sz w:val="14"/>
                <w:szCs w:val="14"/>
              </w:rPr>
              <w:t>оборудование  с</w:t>
            </w:r>
            <w:proofErr w:type="gramEnd"/>
            <w:r w:rsidRPr="00A84AED">
              <w:rPr>
                <w:color w:val="000000"/>
                <w:sz w:val="14"/>
                <w:szCs w:val="14"/>
              </w:rPr>
              <w:t xml:space="preserve"> установкой преобразователей частоты</w:t>
            </w:r>
          </w:p>
        </w:tc>
        <w:tc>
          <w:tcPr>
            <w:tcW w:w="708" w:type="dxa"/>
            <w:shd w:val="clear" w:color="auto" w:fill="auto"/>
            <w:noWrap/>
            <w:tcMar>
              <w:left w:w="28" w:type="dxa"/>
              <w:right w:w="28" w:type="dxa"/>
            </w:tcMar>
            <w:vAlign w:val="center"/>
          </w:tcPr>
          <w:p w14:paraId="613A2097" w14:textId="77777777" w:rsidR="00A84AED" w:rsidRPr="00A84AED" w:rsidRDefault="00A84AED" w:rsidP="00A84AED">
            <w:pPr>
              <w:jc w:val="center"/>
              <w:rPr>
                <w:sz w:val="12"/>
                <w:szCs w:val="12"/>
              </w:rPr>
            </w:pPr>
            <w:r w:rsidRPr="00A84AED">
              <w:rPr>
                <w:sz w:val="12"/>
                <w:szCs w:val="12"/>
              </w:rPr>
              <w:t>2605,93</w:t>
            </w:r>
          </w:p>
        </w:tc>
        <w:tc>
          <w:tcPr>
            <w:tcW w:w="567" w:type="dxa"/>
            <w:shd w:val="clear" w:color="auto" w:fill="auto"/>
            <w:noWrap/>
            <w:tcMar>
              <w:left w:w="28" w:type="dxa"/>
              <w:right w:w="28" w:type="dxa"/>
            </w:tcMar>
            <w:vAlign w:val="center"/>
          </w:tcPr>
          <w:p w14:paraId="0E012962"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5D9D56FD" w14:textId="77777777" w:rsidR="00A84AED" w:rsidRPr="00A84AED" w:rsidRDefault="00A84AED" w:rsidP="00A84AED">
            <w:pPr>
              <w:jc w:val="center"/>
              <w:rPr>
                <w:sz w:val="12"/>
                <w:szCs w:val="12"/>
              </w:rPr>
            </w:pPr>
            <w:r w:rsidRPr="00A84AED">
              <w:rPr>
                <w:sz w:val="12"/>
                <w:szCs w:val="12"/>
              </w:rPr>
              <w:t>2605,93</w:t>
            </w:r>
          </w:p>
        </w:tc>
        <w:tc>
          <w:tcPr>
            <w:tcW w:w="627" w:type="dxa"/>
            <w:shd w:val="clear" w:color="auto" w:fill="auto"/>
            <w:noWrap/>
            <w:tcMar>
              <w:left w:w="28" w:type="dxa"/>
              <w:right w:w="28" w:type="dxa"/>
            </w:tcMar>
            <w:vAlign w:val="center"/>
          </w:tcPr>
          <w:p w14:paraId="781EFF33" w14:textId="77777777" w:rsidR="00A84AED" w:rsidRPr="00A84AED" w:rsidRDefault="00A84AED" w:rsidP="00A84AED">
            <w:pPr>
              <w:jc w:val="center"/>
              <w:rPr>
                <w:sz w:val="12"/>
                <w:szCs w:val="12"/>
              </w:rPr>
            </w:pPr>
            <w:r w:rsidRPr="00A84AED">
              <w:rPr>
                <w:sz w:val="12"/>
                <w:szCs w:val="12"/>
              </w:rPr>
              <w:t>0,00</w:t>
            </w:r>
          </w:p>
        </w:tc>
        <w:tc>
          <w:tcPr>
            <w:tcW w:w="649" w:type="dxa"/>
            <w:shd w:val="clear" w:color="auto" w:fill="auto"/>
            <w:noWrap/>
            <w:tcMar>
              <w:left w:w="28" w:type="dxa"/>
              <w:right w:w="28" w:type="dxa"/>
            </w:tcMar>
            <w:vAlign w:val="center"/>
          </w:tcPr>
          <w:p w14:paraId="583138D1" w14:textId="77777777" w:rsidR="00A84AED" w:rsidRPr="00A84AED" w:rsidRDefault="00A84AED" w:rsidP="00A84AED">
            <w:pPr>
              <w:jc w:val="center"/>
              <w:rPr>
                <w:sz w:val="12"/>
                <w:szCs w:val="12"/>
              </w:rPr>
            </w:pPr>
            <w:r w:rsidRPr="00A84AED">
              <w:rPr>
                <w:sz w:val="12"/>
                <w:szCs w:val="12"/>
              </w:rPr>
              <w:t>2605,93</w:t>
            </w:r>
          </w:p>
        </w:tc>
        <w:tc>
          <w:tcPr>
            <w:tcW w:w="567" w:type="dxa"/>
            <w:shd w:val="clear" w:color="auto" w:fill="auto"/>
            <w:noWrap/>
            <w:tcMar>
              <w:left w:w="28" w:type="dxa"/>
              <w:right w:w="28" w:type="dxa"/>
            </w:tcMar>
            <w:vAlign w:val="center"/>
          </w:tcPr>
          <w:p w14:paraId="735D9C57"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69439D74" w14:textId="77777777" w:rsidR="00A84AED" w:rsidRPr="00A84AED" w:rsidRDefault="00A84AED" w:rsidP="00A84AED">
            <w:pPr>
              <w:jc w:val="center"/>
              <w:rPr>
                <w:sz w:val="12"/>
                <w:szCs w:val="12"/>
              </w:rPr>
            </w:pPr>
            <w:r w:rsidRPr="00A84AED">
              <w:rPr>
                <w:sz w:val="12"/>
                <w:szCs w:val="12"/>
              </w:rPr>
              <w:t>0,00</w:t>
            </w:r>
          </w:p>
        </w:tc>
        <w:tc>
          <w:tcPr>
            <w:tcW w:w="956" w:type="dxa"/>
            <w:shd w:val="clear" w:color="auto" w:fill="auto"/>
            <w:noWrap/>
            <w:tcMar>
              <w:left w:w="28" w:type="dxa"/>
              <w:right w:w="28" w:type="dxa"/>
            </w:tcMar>
            <w:vAlign w:val="center"/>
          </w:tcPr>
          <w:p w14:paraId="61FC620D" w14:textId="77777777" w:rsidR="00A84AED" w:rsidRPr="00A84AED" w:rsidRDefault="00A84AED" w:rsidP="00A84AED">
            <w:pPr>
              <w:jc w:val="center"/>
              <w:rPr>
                <w:sz w:val="12"/>
                <w:szCs w:val="12"/>
              </w:rPr>
            </w:pPr>
            <w:r w:rsidRPr="00A84AED">
              <w:rPr>
                <w:sz w:val="12"/>
                <w:szCs w:val="12"/>
              </w:rPr>
              <w:t>0,00</w:t>
            </w:r>
          </w:p>
        </w:tc>
        <w:tc>
          <w:tcPr>
            <w:tcW w:w="658" w:type="dxa"/>
            <w:shd w:val="clear" w:color="auto" w:fill="auto"/>
            <w:noWrap/>
            <w:tcMar>
              <w:left w:w="28" w:type="dxa"/>
              <w:right w:w="28" w:type="dxa"/>
            </w:tcMar>
            <w:vAlign w:val="center"/>
          </w:tcPr>
          <w:p w14:paraId="2A4A70AE" w14:textId="77777777" w:rsidR="00A84AED" w:rsidRPr="00A84AED" w:rsidRDefault="00A84AED" w:rsidP="00A84AED">
            <w:pPr>
              <w:jc w:val="center"/>
              <w:rPr>
                <w:sz w:val="12"/>
                <w:szCs w:val="12"/>
              </w:rPr>
            </w:pPr>
            <w:r w:rsidRPr="00A84AED">
              <w:rPr>
                <w:sz w:val="12"/>
                <w:szCs w:val="12"/>
              </w:rPr>
              <w:t>0,00</w:t>
            </w:r>
          </w:p>
        </w:tc>
      </w:tr>
      <w:tr w:rsidR="00A84AED" w:rsidRPr="00A84AED" w14:paraId="35A1A0B7" w14:textId="77777777" w:rsidTr="00FC2646">
        <w:trPr>
          <w:trHeight w:val="20"/>
        </w:trPr>
        <w:tc>
          <w:tcPr>
            <w:tcW w:w="8420" w:type="dxa"/>
            <w:gridSpan w:val="2"/>
            <w:shd w:val="clear" w:color="auto" w:fill="auto"/>
            <w:noWrap/>
            <w:tcMar>
              <w:left w:w="28" w:type="dxa"/>
              <w:right w:w="28" w:type="dxa"/>
            </w:tcMar>
            <w:vAlign w:val="center"/>
            <w:hideMark/>
          </w:tcPr>
          <w:p w14:paraId="74893B2C" w14:textId="77777777" w:rsidR="00A84AED" w:rsidRPr="00A84AED" w:rsidRDefault="00A84AED" w:rsidP="00A84AED">
            <w:pPr>
              <w:rPr>
                <w:sz w:val="12"/>
                <w:szCs w:val="12"/>
              </w:rPr>
            </w:pPr>
            <w:r w:rsidRPr="00A84AED">
              <w:rPr>
                <w:sz w:val="12"/>
                <w:szCs w:val="12"/>
              </w:rPr>
              <w:t>Всего по группе 3</w:t>
            </w:r>
          </w:p>
        </w:tc>
        <w:tc>
          <w:tcPr>
            <w:tcW w:w="708" w:type="dxa"/>
            <w:shd w:val="clear" w:color="auto" w:fill="auto"/>
            <w:noWrap/>
            <w:tcMar>
              <w:left w:w="28" w:type="dxa"/>
              <w:right w:w="28" w:type="dxa"/>
            </w:tcMar>
            <w:vAlign w:val="center"/>
          </w:tcPr>
          <w:p w14:paraId="4FB007C9" w14:textId="77777777" w:rsidR="00A84AED" w:rsidRPr="00A84AED" w:rsidRDefault="00A84AED" w:rsidP="00A84AED">
            <w:pPr>
              <w:jc w:val="center"/>
              <w:rPr>
                <w:sz w:val="12"/>
                <w:szCs w:val="12"/>
              </w:rPr>
            </w:pPr>
            <w:r w:rsidRPr="00A84AED">
              <w:rPr>
                <w:sz w:val="12"/>
                <w:szCs w:val="12"/>
              </w:rPr>
              <w:t>7127,49</w:t>
            </w:r>
          </w:p>
        </w:tc>
        <w:tc>
          <w:tcPr>
            <w:tcW w:w="567" w:type="dxa"/>
            <w:shd w:val="clear" w:color="auto" w:fill="auto"/>
            <w:noWrap/>
            <w:tcMar>
              <w:left w:w="28" w:type="dxa"/>
              <w:right w:w="28" w:type="dxa"/>
            </w:tcMar>
            <w:vAlign w:val="center"/>
          </w:tcPr>
          <w:p w14:paraId="2F278D27"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1B5ED08F" w14:textId="77777777" w:rsidR="00A84AED" w:rsidRPr="00A84AED" w:rsidRDefault="00A84AED" w:rsidP="00A84AED">
            <w:pPr>
              <w:jc w:val="center"/>
              <w:rPr>
                <w:sz w:val="12"/>
                <w:szCs w:val="12"/>
              </w:rPr>
            </w:pPr>
            <w:r w:rsidRPr="00A84AED">
              <w:rPr>
                <w:sz w:val="12"/>
                <w:szCs w:val="12"/>
              </w:rPr>
              <w:t>7127,49</w:t>
            </w:r>
          </w:p>
        </w:tc>
        <w:tc>
          <w:tcPr>
            <w:tcW w:w="627" w:type="dxa"/>
            <w:shd w:val="clear" w:color="auto" w:fill="auto"/>
            <w:noWrap/>
            <w:tcMar>
              <w:left w:w="28" w:type="dxa"/>
              <w:right w:w="28" w:type="dxa"/>
            </w:tcMar>
            <w:vAlign w:val="center"/>
          </w:tcPr>
          <w:p w14:paraId="1F73CB0E" w14:textId="77777777" w:rsidR="00A84AED" w:rsidRPr="00A84AED" w:rsidRDefault="00A84AED" w:rsidP="00A84AED">
            <w:pPr>
              <w:jc w:val="center"/>
              <w:rPr>
                <w:sz w:val="12"/>
                <w:szCs w:val="12"/>
              </w:rPr>
            </w:pPr>
            <w:r w:rsidRPr="00A84AED">
              <w:rPr>
                <w:sz w:val="12"/>
                <w:szCs w:val="12"/>
              </w:rPr>
              <w:t>0,00</w:t>
            </w:r>
          </w:p>
        </w:tc>
        <w:tc>
          <w:tcPr>
            <w:tcW w:w="649" w:type="dxa"/>
            <w:shd w:val="clear" w:color="auto" w:fill="auto"/>
            <w:noWrap/>
            <w:tcMar>
              <w:left w:w="28" w:type="dxa"/>
              <w:right w:w="28" w:type="dxa"/>
            </w:tcMar>
            <w:vAlign w:val="center"/>
          </w:tcPr>
          <w:p w14:paraId="3841880A" w14:textId="77777777" w:rsidR="00A84AED" w:rsidRPr="00A84AED" w:rsidRDefault="00A84AED" w:rsidP="00A84AED">
            <w:pPr>
              <w:jc w:val="center"/>
              <w:rPr>
                <w:sz w:val="12"/>
                <w:szCs w:val="12"/>
              </w:rPr>
            </w:pPr>
            <w:r w:rsidRPr="00A84AED">
              <w:rPr>
                <w:sz w:val="12"/>
                <w:szCs w:val="12"/>
              </w:rPr>
              <w:t>3648,74</w:t>
            </w:r>
          </w:p>
        </w:tc>
        <w:tc>
          <w:tcPr>
            <w:tcW w:w="567" w:type="dxa"/>
            <w:shd w:val="clear" w:color="auto" w:fill="auto"/>
            <w:noWrap/>
            <w:tcMar>
              <w:left w:w="28" w:type="dxa"/>
              <w:right w:w="28" w:type="dxa"/>
            </w:tcMar>
            <w:vAlign w:val="center"/>
          </w:tcPr>
          <w:p w14:paraId="450CCB10"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16D70014" w14:textId="77777777" w:rsidR="00A84AED" w:rsidRPr="00A84AED" w:rsidRDefault="00A84AED" w:rsidP="00A84AED">
            <w:pPr>
              <w:jc w:val="center"/>
              <w:rPr>
                <w:sz w:val="12"/>
                <w:szCs w:val="12"/>
              </w:rPr>
            </w:pPr>
            <w:r w:rsidRPr="00A84AED">
              <w:rPr>
                <w:sz w:val="12"/>
                <w:szCs w:val="12"/>
              </w:rPr>
              <w:t>1212,2</w:t>
            </w:r>
          </w:p>
        </w:tc>
        <w:tc>
          <w:tcPr>
            <w:tcW w:w="956" w:type="dxa"/>
            <w:shd w:val="clear" w:color="auto" w:fill="auto"/>
            <w:noWrap/>
            <w:tcMar>
              <w:left w:w="28" w:type="dxa"/>
              <w:right w:w="28" w:type="dxa"/>
            </w:tcMar>
            <w:vAlign w:val="center"/>
          </w:tcPr>
          <w:p w14:paraId="512ABBE2" w14:textId="77777777" w:rsidR="00A84AED" w:rsidRPr="00A84AED" w:rsidRDefault="00A84AED" w:rsidP="00A84AED">
            <w:pPr>
              <w:jc w:val="center"/>
              <w:rPr>
                <w:sz w:val="12"/>
                <w:szCs w:val="12"/>
              </w:rPr>
            </w:pPr>
            <w:r w:rsidRPr="00A84AED">
              <w:rPr>
                <w:sz w:val="12"/>
                <w:szCs w:val="12"/>
              </w:rPr>
              <w:t>1212,2</w:t>
            </w:r>
          </w:p>
        </w:tc>
        <w:tc>
          <w:tcPr>
            <w:tcW w:w="658" w:type="dxa"/>
            <w:shd w:val="clear" w:color="auto" w:fill="auto"/>
            <w:noWrap/>
            <w:tcMar>
              <w:left w:w="28" w:type="dxa"/>
              <w:right w:w="28" w:type="dxa"/>
            </w:tcMar>
            <w:vAlign w:val="center"/>
          </w:tcPr>
          <w:p w14:paraId="6F76A4EA" w14:textId="77777777" w:rsidR="00A84AED" w:rsidRPr="00A84AED" w:rsidRDefault="00A84AED" w:rsidP="00A84AED">
            <w:pPr>
              <w:jc w:val="center"/>
              <w:rPr>
                <w:sz w:val="12"/>
                <w:szCs w:val="12"/>
              </w:rPr>
            </w:pPr>
            <w:r w:rsidRPr="00A84AED">
              <w:rPr>
                <w:sz w:val="12"/>
                <w:szCs w:val="12"/>
              </w:rPr>
              <w:t>0,0</w:t>
            </w:r>
          </w:p>
        </w:tc>
      </w:tr>
      <w:tr w:rsidR="00A84AED" w:rsidRPr="00A84AED" w14:paraId="418430B4" w14:textId="77777777" w:rsidTr="00FC2646">
        <w:trPr>
          <w:trHeight w:val="20"/>
        </w:trPr>
        <w:tc>
          <w:tcPr>
            <w:tcW w:w="14570" w:type="dxa"/>
            <w:gridSpan w:val="11"/>
            <w:shd w:val="clear" w:color="auto" w:fill="auto"/>
            <w:tcMar>
              <w:left w:w="28" w:type="dxa"/>
              <w:right w:w="28" w:type="dxa"/>
            </w:tcMar>
            <w:vAlign w:val="center"/>
            <w:hideMark/>
          </w:tcPr>
          <w:p w14:paraId="149F6220" w14:textId="77777777" w:rsidR="00A84AED" w:rsidRPr="00A84AED" w:rsidRDefault="00A84AED" w:rsidP="00A84AED">
            <w:pPr>
              <w:rPr>
                <w:sz w:val="12"/>
                <w:szCs w:val="12"/>
              </w:rPr>
            </w:pPr>
            <w:r w:rsidRPr="00A84AED">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A84AED" w:rsidRPr="00A84AED" w14:paraId="189670FF" w14:textId="77777777" w:rsidTr="00FC2646">
        <w:trPr>
          <w:trHeight w:val="20"/>
        </w:trPr>
        <w:tc>
          <w:tcPr>
            <w:tcW w:w="8420" w:type="dxa"/>
            <w:gridSpan w:val="2"/>
            <w:shd w:val="clear" w:color="auto" w:fill="auto"/>
            <w:noWrap/>
            <w:tcMar>
              <w:left w:w="28" w:type="dxa"/>
              <w:right w:w="28" w:type="dxa"/>
            </w:tcMar>
            <w:vAlign w:val="center"/>
            <w:hideMark/>
          </w:tcPr>
          <w:p w14:paraId="074D4362" w14:textId="77777777" w:rsidR="00A84AED" w:rsidRPr="00A84AED" w:rsidRDefault="00A84AED" w:rsidP="00A84AED">
            <w:pPr>
              <w:rPr>
                <w:sz w:val="12"/>
                <w:szCs w:val="12"/>
              </w:rPr>
            </w:pPr>
            <w:r w:rsidRPr="00A84AED">
              <w:rPr>
                <w:sz w:val="12"/>
                <w:szCs w:val="12"/>
              </w:rPr>
              <w:t>Всего по группе 4</w:t>
            </w:r>
          </w:p>
        </w:tc>
        <w:tc>
          <w:tcPr>
            <w:tcW w:w="708" w:type="dxa"/>
            <w:shd w:val="clear" w:color="auto" w:fill="auto"/>
            <w:noWrap/>
            <w:tcMar>
              <w:left w:w="28" w:type="dxa"/>
              <w:right w:w="28" w:type="dxa"/>
            </w:tcMar>
            <w:vAlign w:val="center"/>
          </w:tcPr>
          <w:p w14:paraId="3A1EBFD9" w14:textId="77777777" w:rsidR="00A84AED" w:rsidRPr="00A84AED" w:rsidRDefault="00A84AED" w:rsidP="00A84AED">
            <w:pPr>
              <w:jc w:val="center"/>
              <w:rPr>
                <w:sz w:val="12"/>
                <w:szCs w:val="12"/>
              </w:rPr>
            </w:pPr>
            <w:r w:rsidRPr="00A84AED">
              <w:rPr>
                <w:sz w:val="12"/>
                <w:szCs w:val="12"/>
              </w:rPr>
              <w:t>0,00</w:t>
            </w:r>
          </w:p>
        </w:tc>
        <w:tc>
          <w:tcPr>
            <w:tcW w:w="567" w:type="dxa"/>
            <w:shd w:val="clear" w:color="auto" w:fill="auto"/>
            <w:noWrap/>
            <w:tcMar>
              <w:left w:w="28" w:type="dxa"/>
              <w:right w:w="28" w:type="dxa"/>
            </w:tcMar>
            <w:vAlign w:val="center"/>
          </w:tcPr>
          <w:p w14:paraId="48B2B8FB"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0B6F4429" w14:textId="77777777" w:rsidR="00A84AED" w:rsidRPr="00A84AED" w:rsidRDefault="00A84AED" w:rsidP="00A84AED">
            <w:pPr>
              <w:jc w:val="center"/>
              <w:rPr>
                <w:sz w:val="12"/>
                <w:szCs w:val="12"/>
              </w:rPr>
            </w:pPr>
            <w:r w:rsidRPr="00A84AED">
              <w:rPr>
                <w:sz w:val="12"/>
                <w:szCs w:val="12"/>
              </w:rPr>
              <w:t>0,00</w:t>
            </w:r>
          </w:p>
        </w:tc>
        <w:tc>
          <w:tcPr>
            <w:tcW w:w="627" w:type="dxa"/>
            <w:shd w:val="clear" w:color="auto" w:fill="auto"/>
            <w:noWrap/>
            <w:tcMar>
              <w:left w:w="28" w:type="dxa"/>
              <w:right w:w="28" w:type="dxa"/>
            </w:tcMar>
            <w:vAlign w:val="center"/>
          </w:tcPr>
          <w:p w14:paraId="46969D9B" w14:textId="77777777" w:rsidR="00A84AED" w:rsidRPr="00A84AED" w:rsidRDefault="00A84AED" w:rsidP="00A84AED">
            <w:pPr>
              <w:jc w:val="center"/>
              <w:rPr>
                <w:sz w:val="12"/>
                <w:szCs w:val="12"/>
              </w:rPr>
            </w:pPr>
            <w:r w:rsidRPr="00A84AED">
              <w:rPr>
                <w:sz w:val="12"/>
                <w:szCs w:val="12"/>
              </w:rPr>
              <w:t>0,00</w:t>
            </w:r>
          </w:p>
        </w:tc>
        <w:tc>
          <w:tcPr>
            <w:tcW w:w="649" w:type="dxa"/>
            <w:shd w:val="clear" w:color="auto" w:fill="auto"/>
            <w:noWrap/>
            <w:tcMar>
              <w:left w:w="28" w:type="dxa"/>
              <w:right w:w="28" w:type="dxa"/>
            </w:tcMar>
            <w:vAlign w:val="bottom"/>
          </w:tcPr>
          <w:p w14:paraId="1B290C71" w14:textId="77777777" w:rsidR="00A84AED" w:rsidRPr="00A84AED" w:rsidRDefault="00A84AED" w:rsidP="00A84AED">
            <w:pPr>
              <w:jc w:val="center"/>
              <w:rPr>
                <w:sz w:val="12"/>
                <w:szCs w:val="12"/>
              </w:rPr>
            </w:pPr>
            <w:r w:rsidRPr="00A84AED">
              <w:rPr>
                <w:sz w:val="12"/>
                <w:szCs w:val="12"/>
              </w:rPr>
              <w:t>0,00</w:t>
            </w:r>
          </w:p>
        </w:tc>
        <w:tc>
          <w:tcPr>
            <w:tcW w:w="567" w:type="dxa"/>
            <w:shd w:val="clear" w:color="auto" w:fill="auto"/>
            <w:noWrap/>
            <w:tcMar>
              <w:left w:w="28" w:type="dxa"/>
              <w:right w:w="28" w:type="dxa"/>
            </w:tcMar>
            <w:vAlign w:val="bottom"/>
          </w:tcPr>
          <w:p w14:paraId="10CF0952"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71A54017" w14:textId="77777777" w:rsidR="00A84AED" w:rsidRPr="00A84AED" w:rsidRDefault="00A84AED" w:rsidP="00A84AED">
            <w:pPr>
              <w:jc w:val="center"/>
              <w:rPr>
                <w:sz w:val="12"/>
                <w:szCs w:val="12"/>
              </w:rPr>
            </w:pPr>
            <w:r w:rsidRPr="00A84AED">
              <w:rPr>
                <w:sz w:val="12"/>
                <w:szCs w:val="12"/>
              </w:rPr>
              <w:t>0,00</w:t>
            </w:r>
          </w:p>
        </w:tc>
        <w:tc>
          <w:tcPr>
            <w:tcW w:w="956" w:type="dxa"/>
            <w:shd w:val="clear" w:color="auto" w:fill="auto"/>
            <w:noWrap/>
            <w:tcMar>
              <w:left w:w="28" w:type="dxa"/>
              <w:right w:w="28" w:type="dxa"/>
            </w:tcMar>
            <w:vAlign w:val="center"/>
          </w:tcPr>
          <w:p w14:paraId="6B98A020" w14:textId="77777777" w:rsidR="00A84AED" w:rsidRPr="00A84AED" w:rsidRDefault="00A84AED" w:rsidP="00A84AED">
            <w:pPr>
              <w:jc w:val="center"/>
              <w:rPr>
                <w:sz w:val="12"/>
                <w:szCs w:val="12"/>
              </w:rPr>
            </w:pPr>
            <w:r w:rsidRPr="00A84AED">
              <w:rPr>
                <w:sz w:val="12"/>
                <w:szCs w:val="12"/>
              </w:rPr>
              <w:t>0,00</w:t>
            </w:r>
          </w:p>
        </w:tc>
        <w:tc>
          <w:tcPr>
            <w:tcW w:w="658" w:type="dxa"/>
            <w:shd w:val="clear" w:color="auto" w:fill="auto"/>
            <w:noWrap/>
            <w:tcMar>
              <w:left w:w="28" w:type="dxa"/>
              <w:right w:w="28" w:type="dxa"/>
            </w:tcMar>
            <w:vAlign w:val="center"/>
          </w:tcPr>
          <w:p w14:paraId="5943C982" w14:textId="77777777" w:rsidR="00A84AED" w:rsidRPr="00A84AED" w:rsidRDefault="00A84AED" w:rsidP="00A84AED">
            <w:pPr>
              <w:jc w:val="center"/>
              <w:rPr>
                <w:sz w:val="12"/>
                <w:szCs w:val="12"/>
              </w:rPr>
            </w:pPr>
            <w:r w:rsidRPr="00A84AED">
              <w:rPr>
                <w:sz w:val="12"/>
                <w:szCs w:val="12"/>
              </w:rPr>
              <w:t>0,00</w:t>
            </w:r>
          </w:p>
        </w:tc>
      </w:tr>
      <w:tr w:rsidR="00A84AED" w:rsidRPr="00A84AED" w14:paraId="7C3963C3" w14:textId="77777777" w:rsidTr="00FC2646">
        <w:trPr>
          <w:trHeight w:val="20"/>
        </w:trPr>
        <w:tc>
          <w:tcPr>
            <w:tcW w:w="14570" w:type="dxa"/>
            <w:gridSpan w:val="11"/>
            <w:shd w:val="clear" w:color="auto" w:fill="auto"/>
            <w:noWrap/>
            <w:tcMar>
              <w:left w:w="28" w:type="dxa"/>
              <w:right w:w="28" w:type="dxa"/>
            </w:tcMar>
            <w:vAlign w:val="center"/>
            <w:hideMark/>
          </w:tcPr>
          <w:p w14:paraId="5E79A846" w14:textId="77777777" w:rsidR="00A84AED" w:rsidRPr="00A84AED" w:rsidRDefault="00A84AED" w:rsidP="00A84AED">
            <w:pPr>
              <w:rPr>
                <w:sz w:val="12"/>
                <w:szCs w:val="12"/>
              </w:rPr>
            </w:pPr>
            <w:r w:rsidRPr="00A84AED">
              <w:rPr>
                <w:sz w:val="12"/>
                <w:szCs w:val="12"/>
              </w:rPr>
              <w:t>Группа 5. Вывод из эксплуатации, консервация и демонтаж объектов системы централизованного теплоснабжения</w:t>
            </w:r>
          </w:p>
        </w:tc>
      </w:tr>
      <w:tr w:rsidR="00A84AED" w:rsidRPr="00A84AED" w14:paraId="00321CA5" w14:textId="77777777" w:rsidTr="00FC2646">
        <w:trPr>
          <w:trHeight w:val="20"/>
        </w:trPr>
        <w:tc>
          <w:tcPr>
            <w:tcW w:w="14570" w:type="dxa"/>
            <w:gridSpan w:val="11"/>
            <w:shd w:val="clear" w:color="auto" w:fill="auto"/>
            <w:noWrap/>
            <w:tcMar>
              <w:left w:w="28" w:type="dxa"/>
              <w:right w:w="28" w:type="dxa"/>
            </w:tcMar>
            <w:vAlign w:val="center"/>
            <w:hideMark/>
          </w:tcPr>
          <w:p w14:paraId="40B523FB" w14:textId="77777777" w:rsidR="00A84AED" w:rsidRPr="00A84AED" w:rsidRDefault="00A84AED" w:rsidP="00A84AED">
            <w:pPr>
              <w:rPr>
                <w:sz w:val="12"/>
                <w:szCs w:val="12"/>
              </w:rPr>
            </w:pPr>
            <w:r w:rsidRPr="00A84AED">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A84AED" w:rsidRPr="00A84AED" w14:paraId="1E5233CC" w14:textId="77777777" w:rsidTr="00FC2646">
        <w:trPr>
          <w:trHeight w:val="20"/>
        </w:trPr>
        <w:tc>
          <w:tcPr>
            <w:tcW w:w="8420" w:type="dxa"/>
            <w:gridSpan w:val="2"/>
            <w:shd w:val="clear" w:color="auto" w:fill="auto"/>
            <w:noWrap/>
            <w:tcMar>
              <w:left w:w="28" w:type="dxa"/>
              <w:right w:w="28" w:type="dxa"/>
            </w:tcMar>
            <w:vAlign w:val="center"/>
            <w:hideMark/>
          </w:tcPr>
          <w:p w14:paraId="1D818BDC" w14:textId="77777777" w:rsidR="00A84AED" w:rsidRPr="00A84AED" w:rsidRDefault="00A84AED" w:rsidP="00A84AED">
            <w:pPr>
              <w:rPr>
                <w:sz w:val="12"/>
                <w:szCs w:val="12"/>
              </w:rPr>
            </w:pPr>
            <w:r w:rsidRPr="00A84AED">
              <w:rPr>
                <w:sz w:val="12"/>
                <w:szCs w:val="12"/>
              </w:rPr>
              <w:t>ИТОГО по программе</w:t>
            </w:r>
          </w:p>
        </w:tc>
        <w:tc>
          <w:tcPr>
            <w:tcW w:w="708" w:type="dxa"/>
            <w:shd w:val="clear" w:color="auto" w:fill="auto"/>
            <w:noWrap/>
            <w:tcMar>
              <w:left w:w="28" w:type="dxa"/>
              <w:right w:w="28" w:type="dxa"/>
            </w:tcMar>
            <w:vAlign w:val="center"/>
            <w:hideMark/>
          </w:tcPr>
          <w:p w14:paraId="0DDF26F5" w14:textId="77777777" w:rsidR="00A84AED" w:rsidRPr="00A84AED" w:rsidRDefault="00A84AED" w:rsidP="00A84AED">
            <w:pPr>
              <w:jc w:val="center"/>
              <w:rPr>
                <w:sz w:val="12"/>
                <w:szCs w:val="12"/>
              </w:rPr>
            </w:pPr>
            <w:r w:rsidRPr="00A84AED">
              <w:rPr>
                <w:sz w:val="12"/>
                <w:szCs w:val="12"/>
              </w:rPr>
              <w:t>7127,49</w:t>
            </w:r>
          </w:p>
        </w:tc>
        <w:tc>
          <w:tcPr>
            <w:tcW w:w="567" w:type="dxa"/>
            <w:shd w:val="clear" w:color="auto" w:fill="auto"/>
            <w:noWrap/>
            <w:tcMar>
              <w:left w:w="28" w:type="dxa"/>
              <w:right w:w="28" w:type="dxa"/>
            </w:tcMar>
            <w:vAlign w:val="center"/>
            <w:hideMark/>
          </w:tcPr>
          <w:p w14:paraId="44E63110"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hideMark/>
          </w:tcPr>
          <w:p w14:paraId="4DF50528" w14:textId="77777777" w:rsidR="00A84AED" w:rsidRPr="00A84AED" w:rsidRDefault="00A84AED" w:rsidP="00A84AED">
            <w:pPr>
              <w:jc w:val="center"/>
              <w:rPr>
                <w:sz w:val="12"/>
                <w:szCs w:val="12"/>
              </w:rPr>
            </w:pPr>
            <w:r w:rsidRPr="00A84AED">
              <w:rPr>
                <w:sz w:val="12"/>
                <w:szCs w:val="12"/>
              </w:rPr>
              <w:t>7127,49</w:t>
            </w:r>
          </w:p>
        </w:tc>
        <w:tc>
          <w:tcPr>
            <w:tcW w:w="627" w:type="dxa"/>
            <w:shd w:val="clear" w:color="auto" w:fill="auto"/>
            <w:noWrap/>
            <w:tcMar>
              <w:left w:w="28" w:type="dxa"/>
              <w:right w:w="28" w:type="dxa"/>
            </w:tcMar>
            <w:vAlign w:val="bottom"/>
            <w:hideMark/>
          </w:tcPr>
          <w:p w14:paraId="4BD3C146" w14:textId="77777777" w:rsidR="00A84AED" w:rsidRPr="00A84AED" w:rsidRDefault="00A84AED" w:rsidP="00A84AED">
            <w:pPr>
              <w:jc w:val="center"/>
              <w:rPr>
                <w:sz w:val="12"/>
                <w:szCs w:val="12"/>
              </w:rPr>
            </w:pPr>
            <w:r w:rsidRPr="00A84AED">
              <w:rPr>
                <w:sz w:val="12"/>
                <w:szCs w:val="12"/>
              </w:rPr>
              <w:t>0,00</w:t>
            </w:r>
          </w:p>
        </w:tc>
        <w:tc>
          <w:tcPr>
            <w:tcW w:w="649" w:type="dxa"/>
            <w:shd w:val="clear" w:color="auto" w:fill="auto"/>
            <w:noWrap/>
            <w:tcMar>
              <w:left w:w="28" w:type="dxa"/>
              <w:right w:w="28" w:type="dxa"/>
            </w:tcMar>
            <w:vAlign w:val="bottom"/>
            <w:hideMark/>
          </w:tcPr>
          <w:p w14:paraId="15AA69EE" w14:textId="77777777" w:rsidR="00A84AED" w:rsidRPr="00A84AED" w:rsidRDefault="00A84AED" w:rsidP="00A84AED">
            <w:pPr>
              <w:jc w:val="center"/>
              <w:rPr>
                <w:sz w:val="12"/>
                <w:szCs w:val="12"/>
              </w:rPr>
            </w:pPr>
            <w:r w:rsidRPr="00A84AED">
              <w:rPr>
                <w:sz w:val="12"/>
                <w:szCs w:val="12"/>
              </w:rPr>
              <w:t>3648,74</w:t>
            </w:r>
          </w:p>
        </w:tc>
        <w:tc>
          <w:tcPr>
            <w:tcW w:w="567" w:type="dxa"/>
            <w:shd w:val="clear" w:color="auto" w:fill="auto"/>
            <w:noWrap/>
            <w:tcMar>
              <w:left w:w="28" w:type="dxa"/>
              <w:right w:w="28" w:type="dxa"/>
            </w:tcMar>
            <w:vAlign w:val="bottom"/>
            <w:hideMark/>
          </w:tcPr>
          <w:p w14:paraId="45AE9E96" w14:textId="77777777" w:rsidR="00A84AED" w:rsidRPr="00A84AED" w:rsidRDefault="00A84AED" w:rsidP="00A84AED">
            <w:pPr>
              <w:jc w:val="center"/>
              <w:rPr>
                <w:sz w:val="12"/>
                <w:szCs w:val="12"/>
              </w:rPr>
            </w:pPr>
            <w:r w:rsidRPr="00A84AED">
              <w:rPr>
                <w:sz w:val="12"/>
                <w:szCs w:val="12"/>
              </w:rPr>
              <w:t>1054,35</w:t>
            </w:r>
          </w:p>
        </w:tc>
        <w:tc>
          <w:tcPr>
            <w:tcW w:w="709" w:type="dxa"/>
            <w:shd w:val="clear" w:color="auto" w:fill="auto"/>
            <w:noWrap/>
            <w:tcMar>
              <w:left w:w="28" w:type="dxa"/>
              <w:right w:w="28" w:type="dxa"/>
            </w:tcMar>
            <w:vAlign w:val="center"/>
            <w:hideMark/>
          </w:tcPr>
          <w:p w14:paraId="5706B323" w14:textId="77777777" w:rsidR="00A84AED" w:rsidRPr="00A84AED" w:rsidRDefault="00A84AED" w:rsidP="00A84AED">
            <w:pPr>
              <w:jc w:val="center"/>
              <w:rPr>
                <w:sz w:val="12"/>
                <w:szCs w:val="12"/>
              </w:rPr>
            </w:pPr>
            <w:r w:rsidRPr="00A84AED">
              <w:rPr>
                <w:sz w:val="12"/>
                <w:szCs w:val="12"/>
              </w:rPr>
              <w:t>1212,2</w:t>
            </w:r>
          </w:p>
        </w:tc>
        <w:tc>
          <w:tcPr>
            <w:tcW w:w="956" w:type="dxa"/>
            <w:shd w:val="clear" w:color="auto" w:fill="auto"/>
            <w:noWrap/>
            <w:tcMar>
              <w:left w:w="28" w:type="dxa"/>
              <w:right w:w="28" w:type="dxa"/>
            </w:tcMar>
            <w:vAlign w:val="center"/>
            <w:hideMark/>
          </w:tcPr>
          <w:p w14:paraId="37132CF8" w14:textId="77777777" w:rsidR="00A84AED" w:rsidRPr="00A84AED" w:rsidRDefault="00A84AED" w:rsidP="00A84AED">
            <w:pPr>
              <w:jc w:val="center"/>
              <w:rPr>
                <w:sz w:val="12"/>
                <w:szCs w:val="12"/>
              </w:rPr>
            </w:pPr>
            <w:r w:rsidRPr="00A84AED">
              <w:rPr>
                <w:sz w:val="12"/>
                <w:szCs w:val="12"/>
              </w:rPr>
              <w:t>1212,2</w:t>
            </w:r>
          </w:p>
        </w:tc>
        <w:tc>
          <w:tcPr>
            <w:tcW w:w="658" w:type="dxa"/>
            <w:shd w:val="clear" w:color="auto" w:fill="auto"/>
            <w:noWrap/>
            <w:tcMar>
              <w:left w:w="28" w:type="dxa"/>
              <w:right w:w="28" w:type="dxa"/>
            </w:tcMar>
            <w:vAlign w:val="center"/>
            <w:hideMark/>
          </w:tcPr>
          <w:p w14:paraId="75B0E51B" w14:textId="77777777" w:rsidR="00A84AED" w:rsidRPr="00A84AED" w:rsidRDefault="00A84AED" w:rsidP="00A84AED">
            <w:pPr>
              <w:jc w:val="center"/>
              <w:rPr>
                <w:sz w:val="12"/>
                <w:szCs w:val="12"/>
              </w:rPr>
            </w:pPr>
            <w:r w:rsidRPr="00A84AED">
              <w:rPr>
                <w:sz w:val="12"/>
                <w:szCs w:val="12"/>
              </w:rPr>
              <w:t>0,00 </w:t>
            </w:r>
          </w:p>
        </w:tc>
      </w:tr>
    </w:tbl>
    <w:p w14:paraId="5299DDAB" w14:textId="77777777" w:rsidR="00A84AED" w:rsidRPr="00A84AED" w:rsidRDefault="00A84AED" w:rsidP="00A84AED">
      <w:pPr>
        <w:rPr>
          <w:sz w:val="20"/>
          <w:szCs w:val="20"/>
        </w:rPr>
      </w:pPr>
    </w:p>
    <w:p w14:paraId="73D9CAAD" w14:textId="77777777" w:rsidR="00A84AED" w:rsidRPr="00A84AED" w:rsidRDefault="00A84AED" w:rsidP="00A84AED">
      <w:pPr>
        <w:rPr>
          <w:sz w:val="20"/>
          <w:szCs w:val="20"/>
        </w:rPr>
      </w:pPr>
    </w:p>
    <w:p w14:paraId="05413BB9" w14:textId="77777777" w:rsidR="00A84AED" w:rsidRPr="00A84AED" w:rsidRDefault="00A84AED" w:rsidP="00A84AED">
      <w:pPr>
        <w:rPr>
          <w:sz w:val="20"/>
          <w:szCs w:val="20"/>
        </w:rPr>
      </w:pPr>
    </w:p>
    <w:p w14:paraId="329CD8D6" w14:textId="77777777" w:rsidR="00A84AED" w:rsidRPr="00A84AED" w:rsidRDefault="00A84AED" w:rsidP="00A84AED">
      <w:pPr>
        <w:rPr>
          <w:sz w:val="20"/>
          <w:szCs w:val="20"/>
        </w:rPr>
      </w:pPr>
    </w:p>
    <w:p w14:paraId="46375F29" w14:textId="77777777" w:rsidR="00A84AED" w:rsidRPr="00A84AED" w:rsidRDefault="00A84AED" w:rsidP="00A84AED">
      <w:pPr>
        <w:rPr>
          <w:sz w:val="20"/>
          <w:szCs w:val="20"/>
        </w:rPr>
      </w:pPr>
    </w:p>
    <w:p w14:paraId="554A846E" w14:textId="77777777" w:rsidR="00A84AED" w:rsidRPr="00A84AED" w:rsidRDefault="00A84AED" w:rsidP="00A84AED">
      <w:pPr>
        <w:rPr>
          <w:sz w:val="20"/>
          <w:szCs w:val="20"/>
        </w:rPr>
      </w:pPr>
    </w:p>
    <w:p w14:paraId="26C75651" w14:textId="77777777" w:rsidR="00A84AED" w:rsidRPr="00A84AED" w:rsidRDefault="00A84AED" w:rsidP="00A84AED">
      <w:pPr>
        <w:rPr>
          <w:sz w:val="20"/>
          <w:szCs w:val="20"/>
        </w:rPr>
      </w:pPr>
    </w:p>
    <w:p w14:paraId="4847198C" w14:textId="77777777" w:rsidR="00A84AED" w:rsidRPr="00A84AED" w:rsidRDefault="00A84AED" w:rsidP="00A84AED">
      <w:pPr>
        <w:rPr>
          <w:sz w:val="20"/>
          <w:szCs w:val="20"/>
        </w:rPr>
      </w:pPr>
    </w:p>
    <w:p w14:paraId="6AABEB92" w14:textId="77777777" w:rsidR="00A84AED" w:rsidRPr="00A84AED" w:rsidRDefault="00A84AED" w:rsidP="00A84AED">
      <w:pPr>
        <w:rPr>
          <w:sz w:val="20"/>
          <w:szCs w:val="20"/>
        </w:rPr>
      </w:pPr>
    </w:p>
    <w:p w14:paraId="60792677" w14:textId="77777777" w:rsidR="00A84AED" w:rsidRPr="00A84AED" w:rsidRDefault="00A84AED" w:rsidP="00A84AED">
      <w:pPr>
        <w:rPr>
          <w:sz w:val="20"/>
          <w:szCs w:val="20"/>
        </w:rPr>
      </w:pPr>
    </w:p>
    <w:p w14:paraId="22C588AF" w14:textId="77777777" w:rsidR="00A84AED" w:rsidRPr="00A84AED" w:rsidRDefault="00A84AED" w:rsidP="00A84AED">
      <w:pPr>
        <w:rPr>
          <w:sz w:val="20"/>
          <w:szCs w:val="20"/>
        </w:rPr>
      </w:pPr>
    </w:p>
    <w:p w14:paraId="0F19792B" w14:textId="77777777" w:rsidR="00A84AED" w:rsidRPr="00A84AED" w:rsidRDefault="00A84AED" w:rsidP="00A84AED">
      <w:pPr>
        <w:rPr>
          <w:sz w:val="20"/>
          <w:szCs w:val="20"/>
        </w:rPr>
      </w:pPr>
    </w:p>
    <w:p w14:paraId="5F4A270F" w14:textId="77777777" w:rsidR="00A84AED" w:rsidRPr="00A84AED" w:rsidRDefault="00A84AED" w:rsidP="00A84AED">
      <w:pPr>
        <w:rPr>
          <w:sz w:val="20"/>
          <w:szCs w:val="20"/>
        </w:rPr>
      </w:pPr>
    </w:p>
    <w:p w14:paraId="3AC94C62" w14:textId="77777777" w:rsidR="00A84AED" w:rsidRPr="00A84AED" w:rsidRDefault="00A84AED" w:rsidP="00A84AED">
      <w:pPr>
        <w:rPr>
          <w:sz w:val="20"/>
          <w:szCs w:val="20"/>
        </w:rPr>
      </w:pPr>
    </w:p>
    <w:p w14:paraId="57840E96" w14:textId="77777777" w:rsidR="00A84AED" w:rsidRPr="00A84AED" w:rsidRDefault="00A84AED" w:rsidP="00A84AED">
      <w:pPr>
        <w:rPr>
          <w:sz w:val="20"/>
          <w:szCs w:val="20"/>
        </w:rPr>
      </w:pPr>
    </w:p>
    <w:p w14:paraId="0030792C" w14:textId="77777777" w:rsidR="00A84AED" w:rsidRPr="00A84AED" w:rsidRDefault="00A84AED" w:rsidP="00A84AED">
      <w:pPr>
        <w:rPr>
          <w:sz w:val="20"/>
          <w:szCs w:val="20"/>
        </w:rPr>
      </w:pPr>
    </w:p>
    <w:tbl>
      <w:tblPr>
        <w:tblW w:w="149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
        <w:gridCol w:w="5289"/>
        <w:gridCol w:w="740"/>
        <w:gridCol w:w="758"/>
        <w:gridCol w:w="745"/>
        <w:gridCol w:w="709"/>
        <w:gridCol w:w="757"/>
        <w:gridCol w:w="1961"/>
        <w:gridCol w:w="663"/>
        <w:gridCol w:w="551"/>
        <w:gridCol w:w="655"/>
        <w:gridCol w:w="1250"/>
        <w:gridCol w:w="598"/>
      </w:tblGrid>
      <w:tr w:rsidR="00A84AED" w:rsidRPr="00A84AED" w14:paraId="5251CB53" w14:textId="77777777" w:rsidTr="00FC2646">
        <w:trPr>
          <w:trHeight w:val="20"/>
        </w:trPr>
        <w:tc>
          <w:tcPr>
            <w:tcW w:w="296" w:type="dxa"/>
            <w:vMerge w:val="restart"/>
            <w:shd w:val="clear" w:color="auto" w:fill="auto"/>
            <w:noWrap/>
            <w:tcMar>
              <w:left w:w="28" w:type="dxa"/>
              <w:right w:w="28" w:type="dxa"/>
            </w:tcMar>
            <w:vAlign w:val="center"/>
            <w:hideMark/>
          </w:tcPr>
          <w:p w14:paraId="5EA536F1" w14:textId="77777777" w:rsidR="00A84AED" w:rsidRPr="00A84AED" w:rsidRDefault="00A84AED" w:rsidP="00A84AED">
            <w:pPr>
              <w:jc w:val="center"/>
              <w:rPr>
                <w:sz w:val="12"/>
                <w:szCs w:val="12"/>
              </w:rPr>
            </w:pPr>
            <w:r w:rsidRPr="00A84AED">
              <w:rPr>
                <w:sz w:val="12"/>
                <w:szCs w:val="12"/>
              </w:rPr>
              <w:t>№ п/п</w:t>
            </w:r>
          </w:p>
        </w:tc>
        <w:tc>
          <w:tcPr>
            <w:tcW w:w="5289" w:type="dxa"/>
            <w:vMerge w:val="restart"/>
            <w:shd w:val="clear" w:color="auto" w:fill="auto"/>
            <w:noWrap/>
            <w:tcMar>
              <w:left w:w="28" w:type="dxa"/>
              <w:right w:w="28" w:type="dxa"/>
            </w:tcMar>
            <w:vAlign w:val="center"/>
            <w:hideMark/>
          </w:tcPr>
          <w:p w14:paraId="0339B0F8" w14:textId="77777777" w:rsidR="00A84AED" w:rsidRPr="00A84AED" w:rsidRDefault="00A84AED" w:rsidP="00A84AED">
            <w:pPr>
              <w:jc w:val="center"/>
              <w:rPr>
                <w:sz w:val="12"/>
                <w:szCs w:val="12"/>
              </w:rPr>
            </w:pPr>
            <w:r w:rsidRPr="00A84AED">
              <w:rPr>
                <w:sz w:val="12"/>
                <w:szCs w:val="12"/>
              </w:rPr>
              <w:t>Наименование мероприятий</w:t>
            </w:r>
          </w:p>
        </w:tc>
        <w:tc>
          <w:tcPr>
            <w:tcW w:w="9387" w:type="dxa"/>
            <w:gridSpan w:val="11"/>
            <w:shd w:val="clear" w:color="auto" w:fill="auto"/>
            <w:tcMar>
              <w:left w:w="28" w:type="dxa"/>
              <w:right w:w="28" w:type="dxa"/>
            </w:tcMar>
            <w:vAlign w:val="center"/>
            <w:hideMark/>
          </w:tcPr>
          <w:p w14:paraId="5746CDCB" w14:textId="77777777" w:rsidR="00A84AED" w:rsidRPr="00A84AED" w:rsidRDefault="00A84AED" w:rsidP="00A84AED">
            <w:pPr>
              <w:jc w:val="center"/>
              <w:rPr>
                <w:sz w:val="12"/>
                <w:szCs w:val="12"/>
              </w:rPr>
            </w:pPr>
            <w:r w:rsidRPr="00A84AED">
              <w:rPr>
                <w:sz w:val="12"/>
                <w:szCs w:val="12"/>
              </w:rPr>
              <w:t>Расшифровка источников финансирования инвестиционной программы, тыс. руб. без НДС</w:t>
            </w:r>
          </w:p>
        </w:tc>
      </w:tr>
      <w:tr w:rsidR="00A84AED" w:rsidRPr="00A84AED" w14:paraId="2145B626" w14:textId="77777777" w:rsidTr="00FC2646">
        <w:trPr>
          <w:trHeight w:val="309"/>
        </w:trPr>
        <w:tc>
          <w:tcPr>
            <w:tcW w:w="296" w:type="dxa"/>
            <w:vMerge/>
            <w:shd w:val="clear" w:color="auto" w:fill="auto"/>
            <w:tcMar>
              <w:left w:w="28" w:type="dxa"/>
              <w:right w:w="28" w:type="dxa"/>
            </w:tcMar>
            <w:vAlign w:val="center"/>
            <w:hideMark/>
          </w:tcPr>
          <w:p w14:paraId="26F2132F" w14:textId="77777777" w:rsidR="00A84AED" w:rsidRPr="00A84AED" w:rsidRDefault="00A84AED" w:rsidP="00A84AED">
            <w:pPr>
              <w:rPr>
                <w:sz w:val="12"/>
                <w:szCs w:val="12"/>
              </w:rPr>
            </w:pPr>
          </w:p>
        </w:tc>
        <w:tc>
          <w:tcPr>
            <w:tcW w:w="5289" w:type="dxa"/>
            <w:vMerge/>
            <w:shd w:val="clear" w:color="auto" w:fill="auto"/>
            <w:tcMar>
              <w:left w:w="28" w:type="dxa"/>
              <w:right w:w="28" w:type="dxa"/>
            </w:tcMar>
            <w:vAlign w:val="center"/>
            <w:hideMark/>
          </w:tcPr>
          <w:p w14:paraId="2FD6B85C" w14:textId="77777777" w:rsidR="00A84AED" w:rsidRPr="00A84AED" w:rsidRDefault="00A84AED" w:rsidP="00A84AED">
            <w:pPr>
              <w:rPr>
                <w:sz w:val="12"/>
                <w:szCs w:val="12"/>
              </w:rPr>
            </w:pPr>
          </w:p>
        </w:tc>
        <w:tc>
          <w:tcPr>
            <w:tcW w:w="740" w:type="dxa"/>
            <w:vMerge w:val="restart"/>
            <w:shd w:val="clear" w:color="auto" w:fill="auto"/>
            <w:tcMar>
              <w:left w:w="28" w:type="dxa"/>
              <w:right w:w="28" w:type="dxa"/>
            </w:tcMar>
            <w:vAlign w:val="center"/>
            <w:hideMark/>
          </w:tcPr>
          <w:p w14:paraId="5B6B636F" w14:textId="77777777" w:rsidR="00A84AED" w:rsidRPr="00A84AED" w:rsidRDefault="00A84AED" w:rsidP="00A84AED">
            <w:pPr>
              <w:jc w:val="center"/>
              <w:rPr>
                <w:sz w:val="12"/>
                <w:szCs w:val="12"/>
              </w:rPr>
            </w:pPr>
            <w:r w:rsidRPr="00A84AED">
              <w:rPr>
                <w:sz w:val="12"/>
                <w:szCs w:val="12"/>
              </w:rPr>
              <w:t xml:space="preserve">Амортизация </w:t>
            </w:r>
          </w:p>
        </w:tc>
        <w:tc>
          <w:tcPr>
            <w:tcW w:w="758" w:type="dxa"/>
            <w:vMerge w:val="restart"/>
            <w:shd w:val="clear" w:color="auto" w:fill="auto"/>
            <w:tcMar>
              <w:left w:w="28" w:type="dxa"/>
              <w:right w:w="28" w:type="dxa"/>
            </w:tcMar>
            <w:vAlign w:val="center"/>
            <w:hideMark/>
          </w:tcPr>
          <w:p w14:paraId="41D27423" w14:textId="77777777" w:rsidR="00A84AED" w:rsidRPr="00A84AED" w:rsidRDefault="00A84AED" w:rsidP="00A84AED">
            <w:pPr>
              <w:jc w:val="center"/>
              <w:rPr>
                <w:sz w:val="12"/>
                <w:szCs w:val="12"/>
              </w:rPr>
            </w:pPr>
            <w:r w:rsidRPr="00A84AED">
              <w:rPr>
                <w:sz w:val="12"/>
                <w:szCs w:val="12"/>
              </w:rPr>
              <w:t xml:space="preserve">Прибыль, направленная на </w:t>
            </w:r>
            <w:r w:rsidRPr="00A84AED">
              <w:rPr>
                <w:sz w:val="12"/>
                <w:szCs w:val="12"/>
              </w:rPr>
              <w:br/>
              <w:t xml:space="preserve">инвестиции </w:t>
            </w:r>
          </w:p>
        </w:tc>
        <w:tc>
          <w:tcPr>
            <w:tcW w:w="745" w:type="dxa"/>
            <w:vMerge w:val="restart"/>
            <w:shd w:val="clear" w:color="auto" w:fill="auto"/>
            <w:tcMar>
              <w:left w:w="28" w:type="dxa"/>
              <w:right w:w="28" w:type="dxa"/>
            </w:tcMar>
            <w:vAlign w:val="center"/>
            <w:hideMark/>
          </w:tcPr>
          <w:p w14:paraId="41BE4240" w14:textId="77777777" w:rsidR="00A84AED" w:rsidRPr="00A84AED" w:rsidRDefault="00A84AED" w:rsidP="00A84AED">
            <w:pPr>
              <w:jc w:val="center"/>
              <w:rPr>
                <w:sz w:val="12"/>
                <w:szCs w:val="12"/>
              </w:rPr>
            </w:pPr>
            <w:r w:rsidRPr="00A84AED">
              <w:rPr>
                <w:sz w:val="12"/>
                <w:szCs w:val="12"/>
              </w:rPr>
              <w:t xml:space="preserve">Средства, полученные </w:t>
            </w:r>
            <w:r w:rsidRPr="00A84AED">
              <w:rPr>
                <w:sz w:val="12"/>
                <w:szCs w:val="12"/>
              </w:rPr>
              <w:br/>
              <w:t xml:space="preserve">за счет платы </w:t>
            </w:r>
            <w:r w:rsidRPr="00A84AED">
              <w:rPr>
                <w:sz w:val="12"/>
                <w:szCs w:val="12"/>
              </w:rPr>
              <w:br/>
              <w:t xml:space="preserve">за подключение </w:t>
            </w:r>
          </w:p>
        </w:tc>
        <w:tc>
          <w:tcPr>
            <w:tcW w:w="709" w:type="dxa"/>
            <w:vMerge w:val="restart"/>
            <w:shd w:val="clear" w:color="auto" w:fill="auto"/>
            <w:tcMar>
              <w:left w:w="28" w:type="dxa"/>
              <w:right w:w="28" w:type="dxa"/>
            </w:tcMar>
            <w:vAlign w:val="center"/>
            <w:hideMark/>
          </w:tcPr>
          <w:p w14:paraId="3B005B6E" w14:textId="77777777" w:rsidR="00A84AED" w:rsidRPr="00A84AED" w:rsidRDefault="00A84AED" w:rsidP="00A84AED">
            <w:pPr>
              <w:jc w:val="center"/>
              <w:rPr>
                <w:sz w:val="12"/>
                <w:szCs w:val="12"/>
              </w:rPr>
            </w:pPr>
            <w:r w:rsidRPr="00A84AED">
              <w:rPr>
                <w:sz w:val="12"/>
                <w:szCs w:val="12"/>
              </w:rPr>
              <w:t xml:space="preserve">Прочие собственные средства </w:t>
            </w:r>
          </w:p>
        </w:tc>
        <w:tc>
          <w:tcPr>
            <w:tcW w:w="2718" w:type="dxa"/>
            <w:gridSpan w:val="2"/>
            <w:vMerge w:val="restart"/>
            <w:shd w:val="clear" w:color="auto" w:fill="auto"/>
            <w:noWrap/>
            <w:tcMar>
              <w:left w:w="28" w:type="dxa"/>
              <w:right w:w="28" w:type="dxa"/>
            </w:tcMar>
            <w:vAlign w:val="center"/>
            <w:hideMark/>
          </w:tcPr>
          <w:p w14:paraId="17C05E0F" w14:textId="77777777" w:rsidR="00A84AED" w:rsidRPr="00A84AED" w:rsidRDefault="00A84AED" w:rsidP="00A84AED">
            <w:pPr>
              <w:jc w:val="center"/>
              <w:rPr>
                <w:sz w:val="12"/>
                <w:szCs w:val="12"/>
              </w:rPr>
            </w:pPr>
            <w:r w:rsidRPr="00A84AED">
              <w:rPr>
                <w:sz w:val="12"/>
                <w:szCs w:val="12"/>
              </w:rPr>
              <w:t xml:space="preserve">Экономия расходов </w:t>
            </w:r>
          </w:p>
        </w:tc>
        <w:tc>
          <w:tcPr>
            <w:tcW w:w="663" w:type="dxa"/>
            <w:vMerge w:val="restart"/>
            <w:shd w:val="clear" w:color="auto" w:fill="auto"/>
            <w:tcMar>
              <w:left w:w="28" w:type="dxa"/>
              <w:right w:w="28" w:type="dxa"/>
            </w:tcMar>
            <w:vAlign w:val="center"/>
            <w:hideMark/>
          </w:tcPr>
          <w:p w14:paraId="49E529C9" w14:textId="77777777" w:rsidR="00A84AED" w:rsidRPr="00A84AED" w:rsidRDefault="00A84AED" w:rsidP="00A84AED">
            <w:pPr>
              <w:jc w:val="center"/>
              <w:rPr>
                <w:sz w:val="12"/>
                <w:szCs w:val="12"/>
              </w:rPr>
            </w:pPr>
            <w:r w:rsidRPr="00A84AED">
              <w:rPr>
                <w:sz w:val="12"/>
                <w:szCs w:val="12"/>
              </w:rPr>
              <w:t xml:space="preserve">Расходы </w:t>
            </w:r>
            <w:r w:rsidRPr="00A84AED">
              <w:rPr>
                <w:sz w:val="12"/>
                <w:szCs w:val="12"/>
              </w:rPr>
              <w:br/>
              <w:t xml:space="preserve">на оплату лизинговых платежей </w:t>
            </w:r>
            <w:r w:rsidRPr="00A84AED">
              <w:rPr>
                <w:sz w:val="12"/>
                <w:szCs w:val="12"/>
              </w:rPr>
              <w:br/>
              <w:t xml:space="preserve">по договору </w:t>
            </w:r>
            <w:proofErr w:type="gramStart"/>
            <w:r w:rsidRPr="00A84AED">
              <w:rPr>
                <w:sz w:val="12"/>
                <w:szCs w:val="12"/>
              </w:rPr>
              <w:t>финансо-вой</w:t>
            </w:r>
            <w:proofErr w:type="gramEnd"/>
            <w:r w:rsidRPr="00A84AED">
              <w:rPr>
                <w:sz w:val="12"/>
                <w:szCs w:val="12"/>
              </w:rPr>
              <w:t xml:space="preserve"> аренды (лизинга) </w:t>
            </w:r>
          </w:p>
        </w:tc>
        <w:tc>
          <w:tcPr>
            <w:tcW w:w="551" w:type="dxa"/>
            <w:vMerge w:val="restart"/>
            <w:shd w:val="clear" w:color="auto" w:fill="auto"/>
            <w:tcMar>
              <w:left w:w="28" w:type="dxa"/>
              <w:right w:w="28" w:type="dxa"/>
            </w:tcMar>
            <w:vAlign w:val="center"/>
            <w:hideMark/>
          </w:tcPr>
          <w:p w14:paraId="7780D0AB" w14:textId="77777777" w:rsidR="00A84AED" w:rsidRPr="00A84AED" w:rsidRDefault="00A84AED" w:rsidP="00A84AED">
            <w:pPr>
              <w:jc w:val="center"/>
              <w:rPr>
                <w:sz w:val="12"/>
                <w:szCs w:val="12"/>
              </w:rPr>
            </w:pPr>
            <w:r w:rsidRPr="00A84AED">
              <w:rPr>
                <w:sz w:val="12"/>
                <w:szCs w:val="12"/>
              </w:rPr>
              <w:t xml:space="preserve">Иные собствен-ные средства </w:t>
            </w:r>
          </w:p>
        </w:tc>
        <w:tc>
          <w:tcPr>
            <w:tcW w:w="655" w:type="dxa"/>
            <w:vMerge w:val="restart"/>
            <w:shd w:val="clear" w:color="auto" w:fill="auto"/>
            <w:tcMar>
              <w:left w:w="28" w:type="dxa"/>
              <w:right w:w="28" w:type="dxa"/>
            </w:tcMar>
            <w:vAlign w:val="center"/>
            <w:hideMark/>
          </w:tcPr>
          <w:p w14:paraId="23D2295B" w14:textId="77777777" w:rsidR="00A84AED" w:rsidRPr="00A84AED" w:rsidRDefault="00A84AED" w:rsidP="00A84AED">
            <w:pPr>
              <w:jc w:val="center"/>
              <w:rPr>
                <w:sz w:val="12"/>
                <w:szCs w:val="12"/>
              </w:rPr>
            </w:pPr>
            <w:proofErr w:type="gramStart"/>
            <w:r w:rsidRPr="00A84AED">
              <w:rPr>
                <w:sz w:val="12"/>
                <w:szCs w:val="12"/>
              </w:rPr>
              <w:t>Привлечен-ные</w:t>
            </w:r>
            <w:proofErr w:type="gramEnd"/>
            <w:r w:rsidRPr="00A84AED">
              <w:rPr>
                <w:sz w:val="12"/>
                <w:szCs w:val="12"/>
              </w:rPr>
              <w:t xml:space="preserve"> средства на возвратной основе </w:t>
            </w:r>
          </w:p>
        </w:tc>
        <w:tc>
          <w:tcPr>
            <w:tcW w:w="1250" w:type="dxa"/>
            <w:vMerge w:val="restart"/>
            <w:shd w:val="clear" w:color="auto" w:fill="auto"/>
            <w:tcMar>
              <w:left w:w="28" w:type="dxa"/>
              <w:right w:w="28" w:type="dxa"/>
            </w:tcMar>
            <w:vAlign w:val="center"/>
            <w:hideMark/>
          </w:tcPr>
          <w:p w14:paraId="50895E00" w14:textId="77777777" w:rsidR="00A84AED" w:rsidRPr="00A84AED" w:rsidRDefault="00A84AED" w:rsidP="00A84AED">
            <w:pPr>
              <w:jc w:val="center"/>
              <w:rPr>
                <w:sz w:val="12"/>
                <w:szCs w:val="12"/>
              </w:rPr>
            </w:pPr>
            <w:r w:rsidRPr="00A84AED">
              <w:rPr>
                <w:sz w:val="12"/>
                <w:szCs w:val="12"/>
              </w:rPr>
              <w:t xml:space="preserve">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598" w:type="dxa"/>
            <w:vMerge w:val="restart"/>
            <w:shd w:val="clear" w:color="auto" w:fill="auto"/>
            <w:tcMar>
              <w:left w:w="28" w:type="dxa"/>
              <w:right w:w="28" w:type="dxa"/>
            </w:tcMar>
            <w:vAlign w:val="center"/>
            <w:hideMark/>
          </w:tcPr>
          <w:p w14:paraId="40E80CF4" w14:textId="77777777" w:rsidR="00A84AED" w:rsidRPr="00A84AED" w:rsidRDefault="00A84AED" w:rsidP="00A84AED">
            <w:pPr>
              <w:jc w:val="center"/>
              <w:rPr>
                <w:sz w:val="12"/>
                <w:szCs w:val="12"/>
              </w:rPr>
            </w:pPr>
            <w:r w:rsidRPr="00A84AED">
              <w:rPr>
                <w:sz w:val="12"/>
                <w:szCs w:val="12"/>
              </w:rPr>
              <w:t xml:space="preserve">Прочие источники финанси-рования </w:t>
            </w:r>
          </w:p>
        </w:tc>
      </w:tr>
      <w:tr w:rsidR="00A84AED" w:rsidRPr="00A84AED" w14:paraId="420F2C07" w14:textId="77777777" w:rsidTr="00FC2646">
        <w:trPr>
          <w:trHeight w:val="309"/>
        </w:trPr>
        <w:tc>
          <w:tcPr>
            <w:tcW w:w="296" w:type="dxa"/>
            <w:vMerge/>
            <w:shd w:val="clear" w:color="auto" w:fill="auto"/>
            <w:tcMar>
              <w:left w:w="28" w:type="dxa"/>
              <w:right w:w="28" w:type="dxa"/>
            </w:tcMar>
            <w:vAlign w:val="center"/>
            <w:hideMark/>
          </w:tcPr>
          <w:p w14:paraId="0A698A8D" w14:textId="77777777" w:rsidR="00A84AED" w:rsidRPr="00A84AED" w:rsidRDefault="00A84AED" w:rsidP="00A84AED">
            <w:pPr>
              <w:rPr>
                <w:sz w:val="12"/>
                <w:szCs w:val="12"/>
              </w:rPr>
            </w:pPr>
          </w:p>
        </w:tc>
        <w:tc>
          <w:tcPr>
            <w:tcW w:w="5289" w:type="dxa"/>
            <w:vMerge/>
            <w:shd w:val="clear" w:color="auto" w:fill="auto"/>
            <w:tcMar>
              <w:left w:w="28" w:type="dxa"/>
              <w:right w:w="28" w:type="dxa"/>
            </w:tcMar>
            <w:vAlign w:val="center"/>
            <w:hideMark/>
          </w:tcPr>
          <w:p w14:paraId="0DF50649" w14:textId="77777777" w:rsidR="00A84AED" w:rsidRPr="00A84AED" w:rsidRDefault="00A84AED" w:rsidP="00A84AED">
            <w:pPr>
              <w:rPr>
                <w:sz w:val="12"/>
                <w:szCs w:val="12"/>
              </w:rPr>
            </w:pPr>
          </w:p>
        </w:tc>
        <w:tc>
          <w:tcPr>
            <w:tcW w:w="740" w:type="dxa"/>
            <w:vMerge/>
            <w:shd w:val="clear" w:color="auto" w:fill="auto"/>
            <w:tcMar>
              <w:left w:w="28" w:type="dxa"/>
              <w:right w:w="28" w:type="dxa"/>
            </w:tcMar>
            <w:vAlign w:val="center"/>
            <w:hideMark/>
          </w:tcPr>
          <w:p w14:paraId="0BFEE7CE" w14:textId="77777777" w:rsidR="00A84AED" w:rsidRPr="00A84AED" w:rsidRDefault="00A84AED" w:rsidP="00A84AED">
            <w:pPr>
              <w:rPr>
                <w:sz w:val="12"/>
                <w:szCs w:val="12"/>
              </w:rPr>
            </w:pPr>
          </w:p>
        </w:tc>
        <w:tc>
          <w:tcPr>
            <w:tcW w:w="758" w:type="dxa"/>
            <w:vMerge/>
            <w:shd w:val="clear" w:color="auto" w:fill="auto"/>
            <w:tcMar>
              <w:left w:w="28" w:type="dxa"/>
              <w:right w:w="28" w:type="dxa"/>
            </w:tcMar>
            <w:vAlign w:val="center"/>
            <w:hideMark/>
          </w:tcPr>
          <w:p w14:paraId="4D0F6FAD" w14:textId="77777777" w:rsidR="00A84AED" w:rsidRPr="00A84AED" w:rsidRDefault="00A84AED" w:rsidP="00A84AED">
            <w:pPr>
              <w:rPr>
                <w:sz w:val="12"/>
                <w:szCs w:val="12"/>
              </w:rPr>
            </w:pPr>
          </w:p>
        </w:tc>
        <w:tc>
          <w:tcPr>
            <w:tcW w:w="745" w:type="dxa"/>
            <w:vMerge/>
            <w:shd w:val="clear" w:color="auto" w:fill="auto"/>
            <w:tcMar>
              <w:left w:w="28" w:type="dxa"/>
              <w:right w:w="28" w:type="dxa"/>
            </w:tcMar>
            <w:vAlign w:val="center"/>
            <w:hideMark/>
          </w:tcPr>
          <w:p w14:paraId="643C0F45" w14:textId="77777777" w:rsidR="00A84AED" w:rsidRPr="00A84AED" w:rsidRDefault="00A84AED" w:rsidP="00A84AED">
            <w:pPr>
              <w:rPr>
                <w:sz w:val="12"/>
                <w:szCs w:val="12"/>
              </w:rPr>
            </w:pPr>
          </w:p>
        </w:tc>
        <w:tc>
          <w:tcPr>
            <w:tcW w:w="709" w:type="dxa"/>
            <w:vMerge/>
            <w:shd w:val="clear" w:color="auto" w:fill="auto"/>
            <w:tcMar>
              <w:left w:w="28" w:type="dxa"/>
              <w:right w:w="28" w:type="dxa"/>
            </w:tcMar>
            <w:vAlign w:val="center"/>
            <w:hideMark/>
          </w:tcPr>
          <w:p w14:paraId="6F22B895" w14:textId="77777777" w:rsidR="00A84AED" w:rsidRPr="00A84AED" w:rsidRDefault="00A84AED" w:rsidP="00A84AED">
            <w:pPr>
              <w:rPr>
                <w:sz w:val="12"/>
                <w:szCs w:val="12"/>
              </w:rPr>
            </w:pPr>
          </w:p>
        </w:tc>
        <w:tc>
          <w:tcPr>
            <w:tcW w:w="2718" w:type="dxa"/>
            <w:gridSpan w:val="2"/>
            <w:vMerge/>
            <w:shd w:val="clear" w:color="auto" w:fill="auto"/>
            <w:tcMar>
              <w:left w:w="28" w:type="dxa"/>
              <w:right w:w="28" w:type="dxa"/>
            </w:tcMar>
            <w:vAlign w:val="center"/>
            <w:hideMark/>
          </w:tcPr>
          <w:p w14:paraId="22102943" w14:textId="77777777" w:rsidR="00A84AED" w:rsidRPr="00A84AED" w:rsidRDefault="00A84AED" w:rsidP="00A84AED">
            <w:pPr>
              <w:rPr>
                <w:sz w:val="12"/>
                <w:szCs w:val="12"/>
              </w:rPr>
            </w:pPr>
          </w:p>
        </w:tc>
        <w:tc>
          <w:tcPr>
            <w:tcW w:w="663" w:type="dxa"/>
            <w:vMerge/>
            <w:shd w:val="clear" w:color="auto" w:fill="auto"/>
            <w:tcMar>
              <w:left w:w="28" w:type="dxa"/>
              <w:right w:w="28" w:type="dxa"/>
            </w:tcMar>
            <w:vAlign w:val="center"/>
            <w:hideMark/>
          </w:tcPr>
          <w:p w14:paraId="610BB000" w14:textId="77777777" w:rsidR="00A84AED" w:rsidRPr="00A84AED" w:rsidRDefault="00A84AED" w:rsidP="00A84AED">
            <w:pPr>
              <w:rPr>
                <w:sz w:val="12"/>
                <w:szCs w:val="12"/>
              </w:rPr>
            </w:pPr>
          </w:p>
        </w:tc>
        <w:tc>
          <w:tcPr>
            <w:tcW w:w="551" w:type="dxa"/>
            <w:vMerge/>
            <w:shd w:val="clear" w:color="auto" w:fill="auto"/>
            <w:tcMar>
              <w:left w:w="28" w:type="dxa"/>
              <w:right w:w="28" w:type="dxa"/>
            </w:tcMar>
            <w:vAlign w:val="center"/>
            <w:hideMark/>
          </w:tcPr>
          <w:p w14:paraId="186BE6D7" w14:textId="77777777" w:rsidR="00A84AED" w:rsidRPr="00A84AED" w:rsidRDefault="00A84AED" w:rsidP="00A84AED">
            <w:pPr>
              <w:rPr>
                <w:sz w:val="12"/>
                <w:szCs w:val="12"/>
              </w:rPr>
            </w:pPr>
          </w:p>
        </w:tc>
        <w:tc>
          <w:tcPr>
            <w:tcW w:w="655" w:type="dxa"/>
            <w:vMerge/>
            <w:shd w:val="clear" w:color="auto" w:fill="auto"/>
            <w:tcMar>
              <w:left w:w="28" w:type="dxa"/>
              <w:right w:w="28" w:type="dxa"/>
            </w:tcMar>
            <w:vAlign w:val="center"/>
            <w:hideMark/>
          </w:tcPr>
          <w:p w14:paraId="7E837CBA" w14:textId="77777777" w:rsidR="00A84AED" w:rsidRPr="00A84AED" w:rsidRDefault="00A84AED" w:rsidP="00A84AED">
            <w:pPr>
              <w:rPr>
                <w:sz w:val="12"/>
                <w:szCs w:val="12"/>
              </w:rPr>
            </w:pPr>
          </w:p>
        </w:tc>
        <w:tc>
          <w:tcPr>
            <w:tcW w:w="1250" w:type="dxa"/>
            <w:vMerge/>
            <w:shd w:val="clear" w:color="auto" w:fill="auto"/>
            <w:tcMar>
              <w:left w:w="28" w:type="dxa"/>
              <w:right w:w="28" w:type="dxa"/>
            </w:tcMar>
            <w:vAlign w:val="center"/>
            <w:hideMark/>
          </w:tcPr>
          <w:p w14:paraId="1554D55F" w14:textId="77777777" w:rsidR="00A84AED" w:rsidRPr="00A84AED" w:rsidRDefault="00A84AED" w:rsidP="00A84AED">
            <w:pPr>
              <w:rPr>
                <w:sz w:val="12"/>
                <w:szCs w:val="12"/>
              </w:rPr>
            </w:pPr>
          </w:p>
        </w:tc>
        <w:tc>
          <w:tcPr>
            <w:tcW w:w="598" w:type="dxa"/>
            <w:vMerge/>
            <w:shd w:val="clear" w:color="auto" w:fill="auto"/>
            <w:tcMar>
              <w:left w:w="28" w:type="dxa"/>
              <w:right w:w="28" w:type="dxa"/>
            </w:tcMar>
            <w:vAlign w:val="center"/>
            <w:hideMark/>
          </w:tcPr>
          <w:p w14:paraId="728A6344" w14:textId="77777777" w:rsidR="00A84AED" w:rsidRPr="00A84AED" w:rsidRDefault="00A84AED" w:rsidP="00A84AED">
            <w:pPr>
              <w:rPr>
                <w:sz w:val="12"/>
                <w:szCs w:val="12"/>
              </w:rPr>
            </w:pPr>
          </w:p>
        </w:tc>
      </w:tr>
      <w:tr w:rsidR="00A84AED" w:rsidRPr="00A84AED" w14:paraId="2084343C" w14:textId="77777777" w:rsidTr="00FC2646">
        <w:trPr>
          <w:trHeight w:val="309"/>
        </w:trPr>
        <w:tc>
          <w:tcPr>
            <w:tcW w:w="296" w:type="dxa"/>
            <w:vMerge/>
            <w:shd w:val="clear" w:color="auto" w:fill="auto"/>
            <w:tcMar>
              <w:left w:w="28" w:type="dxa"/>
              <w:right w:w="28" w:type="dxa"/>
            </w:tcMar>
            <w:vAlign w:val="center"/>
            <w:hideMark/>
          </w:tcPr>
          <w:p w14:paraId="5B18D9FD" w14:textId="77777777" w:rsidR="00A84AED" w:rsidRPr="00A84AED" w:rsidRDefault="00A84AED" w:rsidP="00A84AED">
            <w:pPr>
              <w:rPr>
                <w:sz w:val="12"/>
                <w:szCs w:val="12"/>
              </w:rPr>
            </w:pPr>
          </w:p>
        </w:tc>
        <w:tc>
          <w:tcPr>
            <w:tcW w:w="5289" w:type="dxa"/>
            <w:vMerge/>
            <w:shd w:val="clear" w:color="auto" w:fill="auto"/>
            <w:tcMar>
              <w:left w:w="28" w:type="dxa"/>
              <w:right w:w="28" w:type="dxa"/>
            </w:tcMar>
            <w:vAlign w:val="center"/>
            <w:hideMark/>
          </w:tcPr>
          <w:p w14:paraId="636FA9C2" w14:textId="77777777" w:rsidR="00A84AED" w:rsidRPr="00A84AED" w:rsidRDefault="00A84AED" w:rsidP="00A84AED">
            <w:pPr>
              <w:rPr>
                <w:sz w:val="12"/>
                <w:szCs w:val="12"/>
              </w:rPr>
            </w:pPr>
          </w:p>
        </w:tc>
        <w:tc>
          <w:tcPr>
            <w:tcW w:w="740" w:type="dxa"/>
            <w:vMerge/>
            <w:shd w:val="clear" w:color="auto" w:fill="auto"/>
            <w:tcMar>
              <w:left w:w="28" w:type="dxa"/>
              <w:right w:w="28" w:type="dxa"/>
            </w:tcMar>
            <w:vAlign w:val="center"/>
            <w:hideMark/>
          </w:tcPr>
          <w:p w14:paraId="4DD05210" w14:textId="77777777" w:rsidR="00A84AED" w:rsidRPr="00A84AED" w:rsidRDefault="00A84AED" w:rsidP="00A84AED">
            <w:pPr>
              <w:rPr>
                <w:sz w:val="12"/>
                <w:szCs w:val="12"/>
              </w:rPr>
            </w:pPr>
          </w:p>
        </w:tc>
        <w:tc>
          <w:tcPr>
            <w:tcW w:w="758" w:type="dxa"/>
            <w:vMerge/>
            <w:shd w:val="clear" w:color="auto" w:fill="auto"/>
            <w:tcMar>
              <w:left w:w="28" w:type="dxa"/>
              <w:right w:w="28" w:type="dxa"/>
            </w:tcMar>
            <w:vAlign w:val="center"/>
            <w:hideMark/>
          </w:tcPr>
          <w:p w14:paraId="4BE920CE" w14:textId="77777777" w:rsidR="00A84AED" w:rsidRPr="00A84AED" w:rsidRDefault="00A84AED" w:rsidP="00A84AED">
            <w:pPr>
              <w:rPr>
                <w:sz w:val="12"/>
                <w:szCs w:val="12"/>
              </w:rPr>
            </w:pPr>
          </w:p>
        </w:tc>
        <w:tc>
          <w:tcPr>
            <w:tcW w:w="745" w:type="dxa"/>
            <w:vMerge/>
            <w:shd w:val="clear" w:color="auto" w:fill="auto"/>
            <w:tcMar>
              <w:left w:w="28" w:type="dxa"/>
              <w:right w:w="28" w:type="dxa"/>
            </w:tcMar>
            <w:vAlign w:val="center"/>
            <w:hideMark/>
          </w:tcPr>
          <w:p w14:paraId="499C5561" w14:textId="77777777" w:rsidR="00A84AED" w:rsidRPr="00A84AED" w:rsidRDefault="00A84AED" w:rsidP="00A84AED">
            <w:pPr>
              <w:rPr>
                <w:sz w:val="12"/>
                <w:szCs w:val="12"/>
              </w:rPr>
            </w:pPr>
          </w:p>
        </w:tc>
        <w:tc>
          <w:tcPr>
            <w:tcW w:w="709" w:type="dxa"/>
            <w:vMerge/>
            <w:shd w:val="clear" w:color="auto" w:fill="auto"/>
            <w:tcMar>
              <w:left w:w="28" w:type="dxa"/>
              <w:right w:w="28" w:type="dxa"/>
            </w:tcMar>
            <w:vAlign w:val="center"/>
            <w:hideMark/>
          </w:tcPr>
          <w:p w14:paraId="0D843C37" w14:textId="77777777" w:rsidR="00A84AED" w:rsidRPr="00A84AED" w:rsidRDefault="00A84AED" w:rsidP="00A84AED">
            <w:pPr>
              <w:rPr>
                <w:sz w:val="12"/>
                <w:szCs w:val="12"/>
              </w:rPr>
            </w:pPr>
          </w:p>
        </w:tc>
        <w:tc>
          <w:tcPr>
            <w:tcW w:w="757" w:type="dxa"/>
            <w:vMerge w:val="restart"/>
            <w:shd w:val="clear" w:color="auto" w:fill="auto"/>
            <w:tcMar>
              <w:left w:w="28" w:type="dxa"/>
              <w:right w:w="28" w:type="dxa"/>
            </w:tcMar>
            <w:hideMark/>
          </w:tcPr>
          <w:p w14:paraId="2506B285" w14:textId="77777777" w:rsidR="00A84AED" w:rsidRPr="00A84AED" w:rsidRDefault="00A84AED" w:rsidP="00A84AED">
            <w:pPr>
              <w:jc w:val="center"/>
              <w:rPr>
                <w:sz w:val="12"/>
                <w:szCs w:val="12"/>
              </w:rPr>
            </w:pPr>
            <w:r w:rsidRPr="00A84AED">
              <w:rPr>
                <w:sz w:val="12"/>
                <w:szCs w:val="12"/>
              </w:rPr>
              <w:t xml:space="preserve">в результате реализации мероприятий </w:t>
            </w:r>
            <w:proofErr w:type="gramStart"/>
            <w:r w:rsidRPr="00A84AED">
              <w:rPr>
                <w:sz w:val="12"/>
                <w:szCs w:val="12"/>
              </w:rPr>
              <w:t>инвестицион-ной</w:t>
            </w:r>
            <w:proofErr w:type="gramEnd"/>
            <w:r w:rsidRPr="00A84AED">
              <w:rPr>
                <w:sz w:val="12"/>
                <w:szCs w:val="12"/>
              </w:rPr>
              <w:t xml:space="preserve"> программы</w:t>
            </w:r>
          </w:p>
        </w:tc>
        <w:tc>
          <w:tcPr>
            <w:tcW w:w="1961" w:type="dxa"/>
            <w:vMerge w:val="restart"/>
            <w:shd w:val="clear" w:color="auto" w:fill="auto"/>
            <w:tcMar>
              <w:left w:w="28" w:type="dxa"/>
              <w:right w:w="28" w:type="dxa"/>
            </w:tcMar>
            <w:hideMark/>
          </w:tcPr>
          <w:p w14:paraId="0CFB5610" w14:textId="77777777" w:rsidR="00A84AED" w:rsidRPr="00A84AED" w:rsidRDefault="00A84AED" w:rsidP="00A84AED">
            <w:pPr>
              <w:jc w:val="center"/>
              <w:rPr>
                <w:sz w:val="12"/>
                <w:szCs w:val="12"/>
              </w:rPr>
            </w:pPr>
            <w:r w:rsidRPr="00A84AED">
              <w:rPr>
                <w:sz w:val="12"/>
                <w:szCs w:val="12"/>
              </w:rPr>
              <w:t>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663" w:type="dxa"/>
            <w:vMerge/>
            <w:shd w:val="clear" w:color="auto" w:fill="auto"/>
            <w:tcMar>
              <w:left w:w="28" w:type="dxa"/>
              <w:right w:w="28" w:type="dxa"/>
            </w:tcMar>
            <w:vAlign w:val="center"/>
            <w:hideMark/>
          </w:tcPr>
          <w:p w14:paraId="21214AB4" w14:textId="77777777" w:rsidR="00A84AED" w:rsidRPr="00A84AED" w:rsidRDefault="00A84AED" w:rsidP="00A84AED">
            <w:pPr>
              <w:rPr>
                <w:sz w:val="12"/>
                <w:szCs w:val="12"/>
              </w:rPr>
            </w:pPr>
          </w:p>
        </w:tc>
        <w:tc>
          <w:tcPr>
            <w:tcW w:w="551" w:type="dxa"/>
            <w:vMerge/>
            <w:shd w:val="clear" w:color="auto" w:fill="auto"/>
            <w:tcMar>
              <w:left w:w="28" w:type="dxa"/>
              <w:right w:w="28" w:type="dxa"/>
            </w:tcMar>
            <w:vAlign w:val="center"/>
            <w:hideMark/>
          </w:tcPr>
          <w:p w14:paraId="153B9949" w14:textId="77777777" w:rsidR="00A84AED" w:rsidRPr="00A84AED" w:rsidRDefault="00A84AED" w:rsidP="00A84AED">
            <w:pPr>
              <w:rPr>
                <w:sz w:val="12"/>
                <w:szCs w:val="12"/>
              </w:rPr>
            </w:pPr>
          </w:p>
        </w:tc>
        <w:tc>
          <w:tcPr>
            <w:tcW w:w="655" w:type="dxa"/>
            <w:vMerge/>
            <w:shd w:val="clear" w:color="auto" w:fill="auto"/>
            <w:tcMar>
              <w:left w:w="28" w:type="dxa"/>
              <w:right w:w="28" w:type="dxa"/>
            </w:tcMar>
            <w:vAlign w:val="center"/>
            <w:hideMark/>
          </w:tcPr>
          <w:p w14:paraId="2A743A58" w14:textId="77777777" w:rsidR="00A84AED" w:rsidRPr="00A84AED" w:rsidRDefault="00A84AED" w:rsidP="00A84AED">
            <w:pPr>
              <w:rPr>
                <w:sz w:val="12"/>
                <w:szCs w:val="12"/>
              </w:rPr>
            </w:pPr>
          </w:p>
        </w:tc>
        <w:tc>
          <w:tcPr>
            <w:tcW w:w="1250" w:type="dxa"/>
            <w:vMerge/>
            <w:shd w:val="clear" w:color="auto" w:fill="auto"/>
            <w:tcMar>
              <w:left w:w="28" w:type="dxa"/>
              <w:right w:w="28" w:type="dxa"/>
            </w:tcMar>
            <w:vAlign w:val="center"/>
            <w:hideMark/>
          </w:tcPr>
          <w:p w14:paraId="47EF1DFB" w14:textId="77777777" w:rsidR="00A84AED" w:rsidRPr="00A84AED" w:rsidRDefault="00A84AED" w:rsidP="00A84AED">
            <w:pPr>
              <w:rPr>
                <w:sz w:val="12"/>
                <w:szCs w:val="12"/>
              </w:rPr>
            </w:pPr>
          </w:p>
        </w:tc>
        <w:tc>
          <w:tcPr>
            <w:tcW w:w="598" w:type="dxa"/>
            <w:vMerge/>
            <w:shd w:val="clear" w:color="auto" w:fill="auto"/>
            <w:tcMar>
              <w:left w:w="28" w:type="dxa"/>
              <w:right w:w="28" w:type="dxa"/>
            </w:tcMar>
            <w:vAlign w:val="center"/>
            <w:hideMark/>
          </w:tcPr>
          <w:p w14:paraId="3B5E021F" w14:textId="77777777" w:rsidR="00A84AED" w:rsidRPr="00A84AED" w:rsidRDefault="00A84AED" w:rsidP="00A84AED">
            <w:pPr>
              <w:rPr>
                <w:sz w:val="12"/>
                <w:szCs w:val="12"/>
              </w:rPr>
            </w:pPr>
          </w:p>
        </w:tc>
      </w:tr>
      <w:tr w:rsidR="00A84AED" w:rsidRPr="00A84AED" w14:paraId="440CBBF9" w14:textId="77777777" w:rsidTr="00FC2646">
        <w:trPr>
          <w:trHeight w:val="309"/>
        </w:trPr>
        <w:tc>
          <w:tcPr>
            <w:tcW w:w="296" w:type="dxa"/>
            <w:vMerge/>
            <w:shd w:val="clear" w:color="auto" w:fill="auto"/>
            <w:tcMar>
              <w:left w:w="28" w:type="dxa"/>
              <w:right w:w="28" w:type="dxa"/>
            </w:tcMar>
            <w:vAlign w:val="center"/>
            <w:hideMark/>
          </w:tcPr>
          <w:p w14:paraId="0AD49487" w14:textId="77777777" w:rsidR="00A84AED" w:rsidRPr="00A84AED" w:rsidRDefault="00A84AED" w:rsidP="00A84AED">
            <w:pPr>
              <w:rPr>
                <w:sz w:val="12"/>
                <w:szCs w:val="12"/>
              </w:rPr>
            </w:pPr>
          </w:p>
        </w:tc>
        <w:tc>
          <w:tcPr>
            <w:tcW w:w="5289" w:type="dxa"/>
            <w:vMerge/>
            <w:shd w:val="clear" w:color="auto" w:fill="auto"/>
            <w:tcMar>
              <w:left w:w="28" w:type="dxa"/>
              <w:right w:w="28" w:type="dxa"/>
            </w:tcMar>
            <w:vAlign w:val="center"/>
            <w:hideMark/>
          </w:tcPr>
          <w:p w14:paraId="1852B166" w14:textId="77777777" w:rsidR="00A84AED" w:rsidRPr="00A84AED" w:rsidRDefault="00A84AED" w:rsidP="00A84AED">
            <w:pPr>
              <w:rPr>
                <w:sz w:val="12"/>
                <w:szCs w:val="12"/>
              </w:rPr>
            </w:pPr>
          </w:p>
        </w:tc>
        <w:tc>
          <w:tcPr>
            <w:tcW w:w="740" w:type="dxa"/>
            <w:vMerge/>
            <w:shd w:val="clear" w:color="auto" w:fill="auto"/>
            <w:tcMar>
              <w:left w:w="28" w:type="dxa"/>
              <w:right w:w="28" w:type="dxa"/>
            </w:tcMar>
            <w:vAlign w:val="center"/>
            <w:hideMark/>
          </w:tcPr>
          <w:p w14:paraId="376C4BEE" w14:textId="77777777" w:rsidR="00A84AED" w:rsidRPr="00A84AED" w:rsidRDefault="00A84AED" w:rsidP="00A84AED">
            <w:pPr>
              <w:rPr>
                <w:sz w:val="12"/>
                <w:szCs w:val="12"/>
              </w:rPr>
            </w:pPr>
          </w:p>
        </w:tc>
        <w:tc>
          <w:tcPr>
            <w:tcW w:w="758" w:type="dxa"/>
            <w:vMerge/>
            <w:shd w:val="clear" w:color="auto" w:fill="auto"/>
            <w:tcMar>
              <w:left w:w="28" w:type="dxa"/>
              <w:right w:w="28" w:type="dxa"/>
            </w:tcMar>
            <w:vAlign w:val="center"/>
            <w:hideMark/>
          </w:tcPr>
          <w:p w14:paraId="50A9B3F0" w14:textId="77777777" w:rsidR="00A84AED" w:rsidRPr="00A84AED" w:rsidRDefault="00A84AED" w:rsidP="00A84AED">
            <w:pPr>
              <w:rPr>
                <w:sz w:val="12"/>
                <w:szCs w:val="12"/>
              </w:rPr>
            </w:pPr>
          </w:p>
        </w:tc>
        <w:tc>
          <w:tcPr>
            <w:tcW w:w="745" w:type="dxa"/>
            <w:vMerge/>
            <w:shd w:val="clear" w:color="auto" w:fill="auto"/>
            <w:tcMar>
              <w:left w:w="28" w:type="dxa"/>
              <w:right w:w="28" w:type="dxa"/>
            </w:tcMar>
            <w:vAlign w:val="center"/>
            <w:hideMark/>
          </w:tcPr>
          <w:p w14:paraId="1968ED29" w14:textId="77777777" w:rsidR="00A84AED" w:rsidRPr="00A84AED" w:rsidRDefault="00A84AED" w:rsidP="00A84AED">
            <w:pPr>
              <w:rPr>
                <w:sz w:val="12"/>
                <w:szCs w:val="12"/>
              </w:rPr>
            </w:pPr>
          </w:p>
        </w:tc>
        <w:tc>
          <w:tcPr>
            <w:tcW w:w="709" w:type="dxa"/>
            <w:vMerge/>
            <w:shd w:val="clear" w:color="auto" w:fill="auto"/>
            <w:tcMar>
              <w:left w:w="28" w:type="dxa"/>
              <w:right w:w="28" w:type="dxa"/>
            </w:tcMar>
            <w:vAlign w:val="center"/>
            <w:hideMark/>
          </w:tcPr>
          <w:p w14:paraId="695EF1BE" w14:textId="77777777" w:rsidR="00A84AED" w:rsidRPr="00A84AED" w:rsidRDefault="00A84AED" w:rsidP="00A84AED">
            <w:pPr>
              <w:rPr>
                <w:sz w:val="12"/>
                <w:szCs w:val="12"/>
              </w:rPr>
            </w:pPr>
          </w:p>
        </w:tc>
        <w:tc>
          <w:tcPr>
            <w:tcW w:w="757" w:type="dxa"/>
            <w:vMerge/>
            <w:shd w:val="clear" w:color="auto" w:fill="auto"/>
            <w:tcMar>
              <w:left w:w="28" w:type="dxa"/>
              <w:right w:w="28" w:type="dxa"/>
            </w:tcMar>
            <w:vAlign w:val="center"/>
            <w:hideMark/>
          </w:tcPr>
          <w:p w14:paraId="7A6CFA89" w14:textId="77777777" w:rsidR="00A84AED" w:rsidRPr="00A84AED" w:rsidRDefault="00A84AED" w:rsidP="00A84AED">
            <w:pPr>
              <w:rPr>
                <w:sz w:val="12"/>
                <w:szCs w:val="12"/>
              </w:rPr>
            </w:pPr>
          </w:p>
        </w:tc>
        <w:tc>
          <w:tcPr>
            <w:tcW w:w="1961" w:type="dxa"/>
            <w:vMerge/>
            <w:shd w:val="clear" w:color="auto" w:fill="auto"/>
            <w:tcMar>
              <w:left w:w="28" w:type="dxa"/>
              <w:right w:w="28" w:type="dxa"/>
            </w:tcMar>
            <w:vAlign w:val="center"/>
            <w:hideMark/>
          </w:tcPr>
          <w:p w14:paraId="41D444EB" w14:textId="77777777" w:rsidR="00A84AED" w:rsidRPr="00A84AED" w:rsidRDefault="00A84AED" w:rsidP="00A84AED">
            <w:pPr>
              <w:rPr>
                <w:sz w:val="12"/>
                <w:szCs w:val="12"/>
              </w:rPr>
            </w:pPr>
          </w:p>
        </w:tc>
        <w:tc>
          <w:tcPr>
            <w:tcW w:w="663" w:type="dxa"/>
            <w:vMerge/>
            <w:shd w:val="clear" w:color="auto" w:fill="auto"/>
            <w:tcMar>
              <w:left w:w="28" w:type="dxa"/>
              <w:right w:w="28" w:type="dxa"/>
            </w:tcMar>
            <w:vAlign w:val="center"/>
            <w:hideMark/>
          </w:tcPr>
          <w:p w14:paraId="0764BBA0" w14:textId="77777777" w:rsidR="00A84AED" w:rsidRPr="00A84AED" w:rsidRDefault="00A84AED" w:rsidP="00A84AED">
            <w:pPr>
              <w:rPr>
                <w:sz w:val="12"/>
                <w:szCs w:val="12"/>
              </w:rPr>
            </w:pPr>
          </w:p>
        </w:tc>
        <w:tc>
          <w:tcPr>
            <w:tcW w:w="551" w:type="dxa"/>
            <w:vMerge/>
            <w:shd w:val="clear" w:color="auto" w:fill="auto"/>
            <w:tcMar>
              <w:left w:w="28" w:type="dxa"/>
              <w:right w:w="28" w:type="dxa"/>
            </w:tcMar>
            <w:vAlign w:val="center"/>
            <w:hideMark/>
          </w:tcPr>
          <w:p w14:paraId="3E7E8AD8" w14:textId="77777777" w:rsidR="00A84AED" w:rsidRPr="00A84AED" w:rsidRDefault="00A84AED" w:rsidP="00A84AED">
            <w:pPr>
              <w:rPr>
                <w:sz w:val="12"/>
                <w:szCs w:val="12"/>
              </w:rPr>
            </w:pPr>
          </w:p>
        </w:tc>
        <w:tc>
          <w:tcPr>
            <w:tcW w:w="655" w:type="dxa"/>
            <w:vMerge/>
            <w:shd w:val="clear" w:color="auto" w:fill="auto"/>
            <w:tcMar>
              <w:left w:w="28" w:type="dxa"/>
              <w:right w:w="28" w:type="dxa"/>
            </w:tcMar>
            <w:vAlign w:val="center"/>
            <w:hideMark/>
          </w:tcPr>
          <w:p w14:paraId="17A15045" w14:textId="77777777" w:rsidR="00A84AED" w:rsidRPr="00A84AED" w:rsidRDefault="00A84AED" w:rsidP="00A84AED">
            <w:pPr>
              <w:rPr>
                <w:sz w:val="12"/>
                <w:szCs w:val="12"/>
              </w:rPr>
            </w:pPr>
          </w:p>
        </w:tc>
        <w:tc>
          <w:tcPr>
            <w:tcW w:w="1250" w:type="dxa"/>
            <w:vMerge/>
            <w:shd w:val="clear" w:color="auto" w:fill="auto"/>
            <w:tcMar>
              <w:left w:w="28" w:type="dxa"/>
              <w:right w:w="28" w:type="dxa"/>
            </w:tcMar>
            <w:vAlign w:val="center"/>
            <w:hideMark/>
          </w:tcPr>
          <w:p w14:paraId="22912BB4" w14:textId="77777777" w:rsidR="00A84AED" w:rsidRPr="00A84AED" w:rsidRDefault="00A84AED" w:rsidP="00A84AED">
            <w:pPr>
              <w:rPr>
                <w:sz w:val="12"/>
                <w:szCs w:val="12"/>
              </w:rPr>
            </w:pPr>
          </w:p>
        </w:tc>
        <w:tc>
          <w:tcPr>
            <w:tcW w:w="598" w:type="dxa"/>
            <w:vMerge/>
            <w:shd w:val="clear" w:color="auto" w:fill="auto"/>
            <w:tcMar>
              <w:left w:w="28" w:type="dxa"/>
              <w:right w:w="28" w:type="dxa"/>
            </w:tcMar>
            <w:vAlign w:val="center"/>
            <w:hideMark/>
          </w:tcPr>
          <w:p w14:paraId="36465A8E" w14:textId="77777777" w:rsidR="00A84AED" w:rsidRPr="00A84AED" w:rsidRDefault="00A84AED" w:rsidP="00A84AED">
            <w:pPr>
              <w:rPr>
                <w:sz w:val="12"/>
                <w:szCs w:val="12"/>
              </w:rPr>
            </w:pPr>
          </w:p>
        </w:tc>
      </w:tr>
      <w:tr w:rsidR="00A84AED" w:rsidRPr="00A84AED" w14:paraId="6345E7BE" w14:textId="77777777" w:rsidTr="00FC2646">
        <w:trPr>
          <w:trHeight w:val="20"/>
        </w:trPr>
        <w:tc>
          <w:tcPr>
            <w:tcW w:w="296" w:type="dxa"/>
            <w:shd w:val="clear" w:color="auto" w:fill="auto"/>
            <w:noWrap/>
            <w:tcMar>
              <w:left w:w="28" w:type="dxa"/>
              <w:right w:w="28" w:type="dxa"/>
            </w:tcMar>
            <w:hideMark/>
          </w:tcPr>
          <w:p w14:paraId="379416C0" w14:textId="77777777" w:rsidR="00A84AED" w:rsidRPr="00A84AED" w:rsidRDefault="00A84AED" w:rsidP="00A84AED">
            <w:pPr>
              <w:jc w:val="center"/>
              <w:rPr>
                <w:sz w:val="12"/>
                <w:szCs w:val="12"/>
              </w:rPr>
            </w:pPr>
            <w:r w:rsidRPr="00A84AED">
              <w:rPr>
                <w:sz w:val="12"/>
                <w:szCs w:val="12"/>
              </w:rPr>
              <w:t>1</w:t>
            </w:r>
          </w:p>
        </w:tc>
        <w:tc>
          <w:tcPr>
            <w:tcW w:w="5289" w:type="dxa"/>
            <w:shd w:val="clear" w:color="auto" w:fill="auto"/>
            <w:noWrap/>
            <w:tcMar>
              <w:left w:w="28" w:type="dxa"/>
              <w:right w:w="28" w:type="dxa"/>
            </w:tcMar>
            <w:hideMark/>
          </w:tcPr>
          <w:p w14:paraId="47398EAE" w14:textId="77777777" w:rsidR="00A84AED" w:rsidRPr="00A84AED" w:rsidRDefault="00A84AED" w:rsidP="00A84AED">
            <w:pPr>
              <w:jc w:val="center"/>
              <w:rPr>
                <w:sz w:val="12"/>
                <w:szCs w:val="12"/>
              </w:rPr>
            </w:pPr>
            <w:r w:rsidRPr="00A84AED">
              <w:rPr>
                <w:sz w:val="12"/>
                <w:szCs w:val="12"/>
              </w:rPr>
              <w:t>2</w:t>
            </w:r>
          </w:p>
        </w:tc>
        <w:tc>
          <w:tcPr>
            <w:tcW w:w="740" w:type="dxa"/>
            <w:shd w:val="clear" w:color="auto" w:fill="auto"/>
            <w:noWrap/>
            <w:tcMar>
              <w:left w:w="28" w:type="dxa"/>
              <w:right w:w="28" w:type="dxa"/>
            </w:tcMar>
            <w:hideMark/>
          </w:tcPr>
          <w:p w14:paraId="06237544" w14:textId="77777777" w:rsidR="00A84AED" w:rsidRPr="00A84AED" w:rsidRDefault="00A84AED" w:rsidP="00A84AED">
            <w:pPr>
              <w:jc w:val="center"/>
              <w:rPr>
                <w:sz w:val="12"/>
                <w:szCs w:val="12"/>
              </w:rPr>
            </w:pPr>
            <w:r w:rsidRPr="00A84AED">
              <w:rPr>
                <w:sz w:val="12"/>
                <w:szCs w:val="12"/>
              </w:rPr>
              <w:t>11.1</w:t>
            </w:r>
          </w:p>
        </w:tc>
        <w:tc>
          <w:tcPr>
            <w:tcW w:w="758" w:type="dxa"/>
            <w:shd w:val="clear" w:color="auto" w:fill="auto"/>
            <w:noWrap/>
            <w:tcMar>
              <w:left w:w="28" w:type="dxa"/>
              <w:right w:w="28" w:type="dxa"/>
            </w:tcMar>
            <w:hideMark/>
          </w:tcPr>
          <w:p w14:paraId="19567331" w14:textId="77777777" w:rsidR="00A84AED" w:rsidRPr="00A84AED" w:rsidRDefault="00A84AED" w:rsidP="00A84AED">
            <w:pPr>
              <w:jc w:val="center"/>
              <w:rPr>
                <w:sz w:val="12"/>
                <w:szCs w:val="12"/>
              </w:rPr>
            </w:pPr>
            <w:r w:rsidRPr="00A84AED">
              <w:rPr>
                <w:sz w:val="12"/>
                <w:szCs w:val="12"/>
              </w:rPr>
              <w:t>11.2</w:t>
            </w:r>
          </w:p>
        </w:tc>
        <w:tc>
          <w:tcPr>
            <w:tcW w:w="745" w:type="dxa"/>
            <w:shd w:val="clear" w:color="auto" w:fill="auto"/>
            <w:noWrap/>
            <w:tcMar>
              <w:left w:w="28" w:type="dxa"/>
              <w:right w:w="28" w:type="dxa"/>
            </w:tcMar>
            <w:hideMark/>
          </w:tcPr>
          <w:p w14:paraId="248DEF33" w14:textId="77777777" w:rsidR="00A84AED" w:rsidRPr="00A84AED" w:rsidRDefault="00A84AED" w:rsidP="00A84AED">
            <w:pPr>
              <w:jc w:val="center"/>
              <w:rPr>
                <w:sz w:val="12"/>
                <w:szCs w:val="12"/>
              </w:rPr>
            </w:pPr>
            <w:r w:rsidRPr="00A84AED">
              <w:rPr>
                <w:sz w:val="12"/>
                <w:szCs w:val="12"/>
              </w:rPr>
              <w:t>11.3</w:t>
            </w:r>
          </w:p>
        </w:tc>
        <w:tc>
          <w:tcPr>
            <w:tcW w:w="709" w:type="dxa"/>
            <w:shd w:val="clear" w:color="auto" w:fill="auto"/>
            <w:noWrap/>
            <w:tcMar>
              <w:left w:w="28" w:type="dxa"/>
              <w:right w:w="28" w:type="dxa"/>
            </w:tcMar>
            <w:hideMark/>
          </w:tcPr>
          <w:p w14:paraId="741E4D8B" w14:textId="77777777" w:rsidR="00A84AED" w:rsidRPr="00A84AED" w:rsidRDefault="00A84AED" w:rsidP="00A84AED">
            <w:pPr>
              <w:jc w:val="center"/>
              <w:rPr>
                <w:sz w:val="12"/>
                <w:szCs w:val="12"/>
              </w:rPr>
            </w:pPr>
            <w:r w:rsidRPr="00A84AED">
              <w:rPr>
                <w:sz w:val="12"/>
                <w:szCs w:val="12"/>
              </w:rPr>
              <w:t>11.4</w:t>
            </w:r>
          </w:p>
        </w:tc>
        <w:tc>
          <w:tcPr>
            <w:tcW w:w="757" w:type="dxa"/>
            <w:shd w:val="clear" w:color="auto" w:fill="auto"/>
            <w:noWrap/>
            <w:tcMar>
              <w:left w:w="28" w:type="dxa"/>
              <w:right w:w="28" w:type="dxa"/>
            </w:tcMar>
            <w:hideMark/>
          </w:tcPr>
          <w:p w14:paraId="4991BB6A" w14:textId="77777777" w:rsidR="00A84AED" w:rsidRPr="00A84AED" w:rsidRDefault="00A84AED" w:rsidP="00A84AED">
            <w:pPr>
              <w:jc w:val="center"/>
              <w:rPr>
                <w:sz w:val="12"/>
                <w:szCs w:val="12"/>
              </w:rPr>
            </w:pPr>
            <w:r w:rsidRPr="00A84AED">
              <w:rPr>
                <w:sz w:val="12"/>
                <w:szCs w:val="12"/>
              </w:rPr>
              <w:t>11.5.1</w:t>
            </w:r>
          </w:p>
        </w:tc>
        <w:tc>
          <w:tcPr>
            <w:tcW w:w="1961" w:type="dxa"/>
            <w:shd w:val="clear" w:color="auto" w:fill="auto"/>
            <w:noWrap/>
            <w:tcMar>
              <w:left w:w="28" w:type="dxa"/>
              <w:right w:w="28" w:type="dxa"/>
            </w:tcMar>
            <w:hideMark/>
          </w:tcPr>
          <w:p w14:paraId="76CFBD54" w14:textId="77777777" w:rsidR="00A84AED" w:rsidRPr="00A84AED" w:rsidRDefault="00A84AED" w:rsidP="00A84AED">
            <w:pPr>
              <w:jc w:val="center"/>
              <w:rPr>
                <w:sz w:val="12"/>
                <w:szCs w:val="12"/>
              </w:rPr>
            </w:pPr>
            <w:r w:rsidRPr="00A84AED">
              <w:rPr>
                <w:sz w:val="12"/>
                <w:szCs w:val="12"/>
              </w:rPr>
              <w:t>11.5.2</w:t>
            </w:r>
          </w:p>
        </w:tc>
        <w:tc>
          <w:tcPr>
            <w:tcW w:w="663" w:type="dxa"/>
            <w:shd w:val="clear" w:color="auto" w:fill="auto"/>
            <w:noWrap/>
            <w:tcMar>
              <w:left w:w="28" w:type="dxa"/>
              <w:right w:w="28" w:type="dxa"/>
            </w:tcMar>
            <w:hideMark/>
          </w:tcPr>
          <w:p w14:paraId="1A9F27F8" w14:textId="77777777" w:rsidR="00A84AED" w:rsidRPr="00A84AED" w:rsidRDefault="00A84AED" w:rsidP="00A84AED">
            <w:pPr>
              <w:jc w:val="center"/>
              <w:rPr>
                <w:sz w:val="12"/>
                <w:szCs w:val="12"/>
              </w:rPr>
            </w:pPr>
            <w:r w:rsidRPr="00A84AED">
              <w:rPr>
                <w:sz w:val="12"/>
                <w:szCs w:val="12"/>
              </w:rPr>
              <w:t>11.6</w:t>
            </w:r>
          </w:p>
        </w:tc>
        <w:tc>
          <w:tcPr>
            <w:tcW w:w="551" w:type="dxa"/>
            <w:shd w:val="clear" w:color="auto" w:fill="auto"/>
            <w:noWrap/>
            <w:tcMar>
              <w:left w:w="28" w:type="dxa"/>
              <w:right w:w="28" w:type="dxa"/>
            </w:tcMar>
            <w:hideMark/>
          </w:tcPr>
          <w:p w14:paraId="66CD10A9" w14:textId="77777777" w:rsidR="00A84AED" w:rsidRPr="00A84AED" w:rsidRDefault="00A84AED" w:rsidP="00A84AED">
            <w:pPr>
              <w:jc w:val="center"/>
              <w:rPr>
                <w:sz w:val="12"/>
                <w:szCs w:val="12"/>
              </w:rPr>
            </w:pPr>
            <w:r w:rsidRPr="00A84AED">
              <w:rPr>
                <w:sz w:val="12"/>
                <w:szCs w:val="12"/>
              </w:rPr>
              <w:t>11.7</w:t>
            </w:r>
          </w:p>
        </w:tc>
        <w:tc>
          <w:tcPr>
            <w:tcW w:w="655" w:type="dxa"/>
            <w:shd w:val="clear" w:color="auto" w:fill="auto"/>
            <w:noWrap/>
            <w:tcMar>
              <w:left w:w="28" w:type="dxa"/>
              <w:right w:w="28" w:type="dxa"/>
            </w:tcMar>
            <w:hideMark/>
          </w:tcPr>
          <w:p w14:paraId="64050CBE" w14:textId="77777777" w:rsidR="00A84AED" w:rsidRPr="00A84AED" w:rsidRDefault="00A84AED" w:rsidP="00A84AED">
            <w:pPr>
              <w:jc w:val="center"/>
              <w:rPr>
                <w:sz w:val="12"/>
                <w:szCs w:val="12"/>
              </w:rPr>
            </w:pPr>
            <w:r w:rsidRPr="00A84AED">
              <w:rPr>
                <w:sz w:val="12"/>
                <w:szCs w:val="12"/>
              </w:rPr>
              <w:t>11.8</w:t>
            </w:r>
          </w:p>
        </w:tc>
        <w:tc>
          <w:tcPr>
            <w:tcW w:w="1250" w:type="dxa"/>
            <w:shd w:val="clear" w:color="auto" w:fill="auto"/>
            <w:noWrap/>
            <w:tcMar>
              <w:left w:w="28" w:type="dxa"/>
              <w:right w:w="28" w:type="dxa"/>
            </w:tcMar>
            <w:hideMark/>
          </w:tcPr>
          <w:p w14:paraId="30C6BDB3" w14:textId="77777777" w:rsidR="00A84AED" w:rsidRPr="00A84AED" w:rsidRDefault="00A84AED" w:rsidP="00A84AED">
            <w:pPr>
              <w:jc w:val="center"/>
              <w:rPr>
                <w:sz w:val="12"/>
                <w:szCs w:val="12"/>
              </w:rPr>
            </w:pPr>
            <w:r w:rsidRPr="00A84AED">
              <w:rPr>
                <w:sz w:val="12"/>
                <w:szCs w:val="12"/>
              </w:rPr>
              <w:t>11.9</w:t>
            </w:r>
          </w:p>
        </w:tc>
        <w:tc>
          <w:tcPr>
            <w:tcW w:w="598" w:type="dxa"/>
            <w:shd w:val="clear" w:color="auto" w:fill="auto"/>
            <w:noWrap/>
            <w:tcMar>
              <w:left w:w="28" w:type="dxa"/>
              <w:right w:w="28" w:type="dxa"/>
            </w:tcMar>
            <w:hideMark/>
          </w:tcPr>
          <w:p w14:paraId="53684C5A" w14:textId="77777777" w:rsidR="00A84AED" w:rsidRPr="00A84AED" w:rsidRDefault="00A84AED" w:rsidP="00A84AED">
            <w:pPr>
              <w:jc w:val="center"/>
              <w:rPr>
                <w:sz w:val="12"/>
                <w:szCs w:val="12"/>
              </w:rPr>
            </w:pPr>
            <w:r w:rsidRPr="00A84AED">
              <w:rPr>
                <w:sz w:val="12"/>
                <w:szCs w:val="12"/>
              </w:rPr>
              <w:t>11.10</w:t>
            </w:r>
          </w:p>
        </w:tc>
      </w:tr>
      <w:tr w:rsidR="00A84AED" w:rsidRPr="00A84AED" w14:paraId="056A8F30" w14:textId="77777777" w:rsidTr="00FC2646">
        <w:trPr>
          <w:trHeight w:val="20"/>
        </w:trPr>
        <w:tc>
          <w:tcPr>
            <w:tcW w:w="14972" w:type="dxa"/>
            <w:gridSpan w:val="13"/>
            <w:shd w:val="clear" w:color="auto" w:fill="auto"/>
            <w:noWrap/>
            <w:tcMar>
              <w:left w:w="28" w:type="dxa"/>
              <w:right w:w="28" w:type="dxa"/>
            </w:tcMar>
            <w:vAlign w:val="bottom"/>
            <w:hideMark/>
          </w:tcPr>
          <w:p w14:paraId="0BD85611" w14:textId="77777777" w:rsidR="00A84AED" w:rsidRPr="00A84AED" w:rsidRDefault="00A84AED" w:rsidP="00A84AED">
            <w:pPr>
              <w:rPr>
                <w:sz w:val="12"/>
                <w:szCs w:val="12"/>
              </w:rPr>
            </w:pPr>
            <w:r w:rsidRPr="00A84AED">
              <w:rPr>
                <w:sz w:val="12"/>
                <w:szCs w:val="12"/>
              </w:rPr>
              <w:t>Группа 1. Строительство, реконструкция или модернизация объектов в целях подключения потребителей:</w:t>
            </w:r>
          </w:p>
        </w:tc>
      </w:tr>
      <w:tr w:rsidR="00A84AED" w:rsidRPr="00A84AED" w14:paraId="042B4A6A" w14:textId="77777777" w:rsidTr="00FC2646">
        <w:trPr>
          <w:trHeight w:val="20"/>
        </w:trPr>
        <w:tc>
          <w:tcPr>
            <w:tcW w:w="14972" w:type="dxa"/>
            <w:gridSpan w:val="13"/>
            <w:shd w:val="clear" w:color="auto" w:fill="auto"/>
            <w:noWrap/>
            <w:tcMar>
              <w:left w:w="28" w:type="dxa"/>
              <w:right w:w="28" w:type="dxa"/>
            </w:tcMar>
            <w:vAlign w:val="bottom"/>
            <w:hideMark/>
          </w:tcPr>
          <w:p w14:paraId="6403E313" w14:textId="77777777" w:rsidR="00A84AED" w:rsidRPr="00A84AED" w:rsidRDefault="00A84AED" w:rsidP="00A84AED">
            <w:pPr>
              <w:rPr>
                <w:sz w:val="12"/>
                <w:szCs w:val="12"/>
              </w:rPr>
            </w:pPr>
            <w:r w:rsidRPr="00A84AED">
              <w:rPr>
                <w:sz w:val="12"/>
                <w:szCs w:val="12"/>
              </w:rPr>
              <w:t>1.1. Строительство новых тепловых сетей в целях подключения потребителей</w:t>
            </w:r>
          </w:p>
        </w:tc>
      </w:tr>
      <w:tr w:rsidR="00A84AED" w:rsidRPr="00A84AED" w14:paraId="2437F162" w14:textId="77777777" w:rsidTr="00FC2646">
        <w:trPr>
          <w:trHeight w:val="20"/>
        </w:trPr>
        <w:tc>
          <w:tcPr>
            <w:tcW w:w="14972" w:type="dxa"/>
            <w:gridSpan w:val="13"/>
            <w:shd w:val="clear" w:color="auto" w:fill="auto"/>
            <w:noWrap/>
            <w:tcMar>
              <w:left w:w="28" w:type="dxa"/>
              <w:right w:w="28" w:type="dxa"/>
            </w:tcMar>
            <w:vAlign w:val="bottom"/>
            <w:hideMark/>
          </w:tcPr>
          <w:p w14:paraId="0BD27750" w14:textId="77777777" w:rsidR="00A84AED" w:rsidRPr="00A84AED" w:rsidRDefault="00A84AED" w:rsidP="00A84AED">
            <w:pPr>
              <w:rPr>
                <w:sz w:val="12"/>
                <w:szCs w:val="12"/>
              </w:rPr>
            </w:pPr>
            <w:r w:rsidRPr="00A84AED">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A84AED" w:rsidRPr="00A84AED" w14:paraId="160BA1B3" w14:textId="77777777" w:rsidTr="00FC2646">
        <w:trPr>
          <w:trHeight w:val="20"/>
        </w:trPr>
        <w:tc>
          <w:tcPr>
            <w:tcW w:w="14972" w:type="dxa"/>
            <w:gridSpan w:val="13"/>
            <w:shd w:val="clear" w:color="auto" w:fill="auto"/>
            <w:noWrap/>
            <w:tcMar>
              <w:left w:w="28" w:type="dxa"/>
              <w:right w:w="28" w:type="dxa"/>
            </w:tcMar>
            <w:vAlign w:val="bottom"/>
            <w:hideMark/>
          </w:tcPr>
          <w:p w14:paraId="113414B8" w14:textId="77777777" w:rsidR="00A84AED" w:rsidRPr="00A84AED" w:rsidRDefault="00A84AED" w:rsidP="00A84AED">
            <w:pPr>
              <w:rPr>
                <w:sz w:val="12"/>
                <w:szCs w:val="12"/>
              </w:rPr>
            </w:pPr>
            <w:r w:rsidRPr="00A84AED">
              <w:rPr>
                <w:sz w:val="12"/>
                <w:szCs w:val="12"/>
              </w:rPr>
              <w:t>1.3. Увеличение пропускной способности существующих тепловых сетей в целях подключения потребителей</w:t>
            </w:r>
          </w:p>
        </w:tc>
      </w:tr>
      <w:tr w:rsidR="00A84AED" w:rsidRPr="00A84AED" w14:paraId="5D01BF24" w14:textId="77777777" w:rsidTr="00FC2646">
        <w:trPr>
          <w:trHeight w:val="20"/>
        </w:trPr>
        <w:tc>
          <w:tcPr>
            <w:tcW w:w="14972" w:type="dxa"/>
            <w:gridSpan w:val="13"/>
            <w:shd w:val="clear" w:color="auto" w:fill="auto"/>
            <w:noWrap/>
            <w:tcMar>
              <w:left w:w="28" w:type="dxa"/>
              <w:right w:w="28" w:type="dxa"/>
            </w:tcMar>
            <w:vAlign w:val="bottom"/>
            <w:hideMark/>
          </w:tcPr>
          <w:p w14:paraId="5747151C" w14:textId="77777777" w:rsidR="00A84AED" w:rsidRPr="00A84AED" w:rsidRDefault="00A84AED" w:rsidP="00A84AED">
            <w:pPr>
              <w:rPr>
                <w:sz w:val="12"/>
                <w:szCs w:val="12"/>
              </w:rPr>
            </w:pPr>
            <w:r w:rsidRPr="00A84AED">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A84AED" w:rsidRPr="00A84AED" w14:paraId="4DDBA760" w14:textId="77777777" w:rsidTr="00FC2646">
        <w:trPr>
          <w:trHeight w:val="20"/>
        </w:trPr>
        <w:tc>
          <w:tcPr>
            <w:tcW w:w="5585" w:type="dxa"/>
            <w:gridSpan w:val="2"/>
            <w:shd w:val="clear" w:color="auto" w:fill="auto"/>
            <w:noWrap/>
            <w:tcMar>
              <w:left w:w="28" w:type="dxa"/>
              <w:right w:w="28" w:type="dxa"/>
            </w:tcMar>
            <w:vAlign w:val="center"/>
            <w:hideMark/>
          </w:tcPr>
          <w:p w14:paraId="270EBE77" w14:textId="77777777" w:rsidR="00A84AED" w:rsidRPr="00A84AED" w:rsidRDefault="00A84AED" w:rsidP="00A84AED">
            <w:pPr>
              <w:rPr>
                <w:sz w:val="12"/>
                <w:szCs w:val="12"/>
              </w:rPr>
            </w:pPr>
            <w:r w:rsidRPr="00A84AED">
              <w:rPr>
                <w:sz w:val="12"/>
                <w:szCs w:val="12"/>
              </w:rPr>
              <w:t>Всего по группе 1</w:t>
            </w:r>
          </w:p>
        </w:tc>
        <w:tc>
          <w:tcPr>
            <w:tcW w:w="740" w:type="dxa"/>
            <w:shd w:val="clear" w:color="auto" w:fill="auto"/>
            <w:noWrap/>
            <w:tcMar>
              <w:left w:w="28" w:type="dxa"/>
              <w:right w:w="28" w:type="dxa"/>
            </w:tcMar>
            <w:vAlign w:val="center"/>
            <w:hideMark/>
          </w:tcPr>
          <w:p w14:paraId="7BADB4C4" w14:textId="77777777" w:rsidR="00A84AED" w:rsidRPr="00A84AED" w:rsidRDefault="00A84AED" w:rsidP="00A84AED">
            <w:pPr>
              <w:jc w:val="center"/>
              <w:rPr>
                <w:sz w:val="12"/>
                <w:szCs w:val="12"/>
              </w:rPr>
            </w:pPr>
            <w:r w:rsidRPr="00A84AED">
              <w:rPr>
                <w:sz w:val="12"/>
                <w:szCs w:val="12"/>
              </w:rPr>
              <w:t> 0,00</w:t>
            </w:r>
          </w:p>
        </w:tc>
        <w:tc>
          <w:tcPr>
            <w:tcW w:w="758" w:type="dxa"/>
            <w:shd w:val="clear" w:color="auto" w:fill="auto"/>
            <w:noWrap/>
            <w:tcMar>
              <w:left w:w="28" w:type="dxa"/>
              <w:right w:w="28" w:type="dxa"/>
            </w:tcMar>
            <w:vAlign w:val="center"/>
            <w:hideMark/>
          </w:tcPr>
          <w:p w14:paraId="51FCC5BA" w14:textId="77777777" w:rsidR="00A84AED" w:rsidRPr="00A84AED" w:rsidRDefault="00A84AED" w:rsidP="00A84AED">
            <w:pPr>
              <w:jc w:val="center"/>
              <w:rPr>
                <w:sz w:val="12"/>
                <w:szCs w:val="12"/>
              </w:rPr>
            </w:pPr>
            <w:r w:rsidRPr="00A84AED">
              <w:rPr>
                <w:sz w:val="12"/>
                <w:szCs w:val="12"/>
              </w:rPr>
              <w:t>0,00 </w:t>
            </w:r>
          </w:p>
        </w:tc>
        <w:tc>
          <w:tcPr>
            <w:tcW w:w="745" w:type="dxa"/>
            <w:shd w:val="clear" w:color="auto" w:fill="auto"/>
            <w:noWrap/>
            <w:tcMar>
              <w:left w:w="28" w:type="dxa"/>
              <w:right w:w="28" w:type="dxa"/>
            </w:tcMar>
            <w:vAlign w:val="center"/>
            <w:hideMark/>
          </w:tcPr>
          <w:p w14:paraId="693A5A97" w14:textId="77777777" w:rsidR="00A84AED" w:rsidRPr="00A84AED" w:rsidRDefault="00A84AED" w:rsidP="00A84AED">
            <w:pPr>
              <w:jc w:val="center"/>
              <w:rPr>
                <w:sz w:val="12"/>
                <w:szCs w:val="12"/>
              </w:rPr>
            </w:pPr>
            <w:r w:rsidRPr="00A84AED">
              <w:rPr>
                <w:sz w:val="12"/>
                <w:szCs w:val="12"/>
              </w:rPr>
              <w:t> 0,00</w:t>
            </w:r>
          </w:p>
        </w:tc>
        <w:tc>
          <w:tcPr>
            <w:tcW w:w="709" w:type="dxa"/>
            <w:shd w:val="clear" w:color="auto" w:fill="auto"/>
            <w:noWrap/>
            <w:tcMar>
              <w:left w:w="28" w:type="dxa"/>
              <w:right w:w="28" w:type="dxa"/>
            </w:tcMar>
            <w:vAlign w:val="center"/>
            <w:hideMark/>
          </w:tcPr>
          <w:p w14:paraId="7EB253E1" w14:textId="77777777" w:rsidR="00A84AED" w:rsidRPr="00A84AED" w:rsidRDefault="00A84AED" w:rsidP="00A84AED">
            <w:pPr>
              <w:jc w:val="center"/>
              <w:rPr>
                <w:sz w:val="12"/>
                <w:szCs w:val="12"/>
              </w:rPr>
            </w:pPr>
            <w:r w:rsidRPr="00A84AED">
              <w:rPr>
                <w:sz w:val="12"/>
                <w:szCs w:val="12"/>
              </w:rPr>
              <w:t> 0,00</w:t>
            </w:r>
          </w:p>
        </w:tc>
        <w:tc>
          <w:tcPr>
            <w:tcW w:w="757" w:type="dxa"/>
            <w:shd w:val="clear" w:color="auto" w:fill="auto"/>
            <w:noWrap/>
            <w:tcMar>
              <w:left w:w="28" w:type="dxa"/>
              <w:right w:w="28" w:type="dxa"/>
            </w:tcMar>
            <w:vAlign w:val="center"/>
            <w:hideMark/>
          </w:tcPr>
          <w:p w14:paraId="1A48D6B3" w14:textId="77777777" w:rsidR="00A84AED" w:rsidRPr="00A84AED" w:rsidRDefault="00A84AED" w:rsidP="00A84AED">
            <w:pPr>
              <w:jc w:val="center"/>
              <w:rPr>
                <w:sz w:val="12"/>
                <w:szCs w:val="12"/>
              </w:rPr>
            </w:pPr>
            <w:r w:rsidRPr="00A84AED">
              <w:rPr>
                <w:sz w:val="12"/>
                <w:szCs w:val="12"/>
              </w:rPr>
              <w:t> 0,00</w:t>
            </w:r>
          </w:p>
        </w:tc>
        <w:tc>
          <w:tcPr>
            <w:tcW w:w="1961" w:type="dxa"/>
            <w:shd w:val="clear" w:color="auto" w:fill="auto"/>
            <w:noWrap/>
            <w:tcMar>
              <w:left w:w="28" w:type="dxa"/>
              <w:right w:w="28" w:type="dxa"/>
            </w:tcMar>
            <w:vAlign w:val="center"/>
            <w:hideMark/>
          </w:tcPr>
          <w:p w14:paraId="77616385" w14:textId="77777777" w:rsidR="00A84AED" w:rsidRPr="00A84AED" w:rsidRDefault="00A84AED" w:rsidP="00A84AED">
            <w:pPr>
              <w:jc w:val="center"/>
              <w:rPr>
                <w:sz w:val="12"/>
                <w:szCs w:val="12"/>
              </w:rPr>
            </w:pPr>
            <w:r w:rsidRPr="00A84AED">
              <w:rPr>
                <w:sz w:val="12"/>
                <w:szCs w:val="12"/>
              </w:rPr>
              <w:t>0,00 </w:t>
            </w:r>
          </w:p>
        </w:tc>
        <w:tc>
          <w:tcPr>
            <w:tcW w:w="663" w:type="dxa"/>
            <w:shd w:val="clear" w:color="auto" w:fill="auto"/>
            <w:noWrap/>
            <w:tcMar>
              <w:left w:w="28" w:type="dxa"/>
              <w:right w:w="28" w:type="dxa"/>
            </w:tcMar>
            <w:vAlign w:val="center"/>
            <w:hideMark/>
          </w:tcPr>
          <w:p w14:paraId="6E33E4FE" w14:textId="77777777" w:rsidR="00A84AED" w:rsidRPr="00A84AED" w:rsidRDefault="00A84AED" w:rsidP="00A84AED">
            <w:pPr>
              <w:jc w:val="center"/>
              <w:rPr>
                <w:sz w:val="12"/>
                <w:szCs w:val="12"/>
              </w:rPr>
            </w:pPr>
            <w:r w:rsidRPr="00A84AED">
              <w:rPr>
                <w:sz w:val="12"/>
                <w:szCs w:val="12"/>
              </w:rPr>
              <w:t> 0,00</w:t>
            </w:r>
          </w:p>
        </w:tc>
        <w:tc>
          <w:tcPr>
            <w:tcW w:w="551" w:type="dxa"/>
            <w:shd w:val="clear" w:color="auto" w:fill="auto"/>
            <w:noWrap/>
            <w:tcMar>
              <w:left w:w="28" w:type="dxa"/>
              <w:right w:w="28" w:type="dxa"/>
            </w:tcMar>
            <w:vAlign w:val="center"/>
            <w:hideMark/>
          </w:tcPr>
          <w:p w14:paraId="57E4D1E4" w14:textId="77777777" w:rsidR="00A84AED" w:rsidRPr="00A84AED" w:rsidRDefault="00A84AED" w:rsidP="00A84AED">
            <w:pPr>
              <w:jc w:val="center"/>
              <w:rPr>
                <w:sz w:val="12"/>
                <w:szCs w:val="12"/>
              </w:rPr>
            </w:pPr>
            <w:r w:rsidRPr="00A84AED">
              <w:rPr>
                <w:sz w:val="12"/>
                <w:szCs w:val="12"/>
              </w:rPr>
              <w:t> 0,00</w:t>
            </w:r>
          </w:p>
        </w:tc>
        <w:tc>
          <w:tcPr>
            <w:tcW w:w="655" w:type="dxa"/>
            <w:shd w:val="clear" w:color="auto" w:fill="auto"/>
            <w:noWrap/>
            <w:tcMar>
              <w:left w:w="28" w:type="dxa"/>
              <w:right w:w="28" w:type="dxa"/>
            </w:tcMar>
            <w:vAlign w:val="center"/>
            <w:hideMark/>
          </w:tcPr>
          <w:p w14:paraId="00550E25" w14:textId="77777777" w:rsidR="00A84AED" w:rsidRPr="00A84AED" w:rsidRDefault="00A84AED" w:rsidP="00A84AED">
            <w:pPr>
              <w:jc w:val="center"/>
              <w:rPr>
                <w:sz w:val="12"/>
                <w:szCs w:val="12"/>
              </w:rPr>
            </w:pPr>
            <w:r w:rsidRPr="00A84AED">
              <w:rPr>
                <w:sz w:val="12"/>
                <w:szCs w:val="12"/>
              </w:rPr>
              <w:t> 0,00</w:t>
            </w:r>
          </w:p>
        </w:tc>
        <w:tc>
          <w:tcPr>
            <w:tcW w:w="1250" w:type="dxa"/>
            <w:shd w:val="clear" w:color="auto" w:fill="auto"/>
            <w:noWrap/>
            <w:tcMar>
              <w:left w:w="28" w:type="dxa"/>
              <w:right w:w="28" w:type="dxa"/>
            </w:tcMar>
            <w:vAlign w:val="center"/>
            <w:hideMark/>
          </w:tcPr>
          <w:p w14:paraId="5A0C4DA6" w14:textId="77777777" w:rsidR="00A84AED" w:rsidRPr="00A84AED" w:rsidRDefault="00A84AED" w:rsidP="00A84AED">
            <w:pPr>
              <w:jc w:val="center"/>
              <w:rPr>
                <w:sz w:val="12"/>
                <w:szCs w:val="12"/>
              </w:rPr>
            </w:pPr>
            <w:r w:rsidRPr="00A84AED">
              <w:rPr>
                <w:sz w:val="12"/>
                <w:szCs w:val="12"/>
              </w:rPr>
              <w:t>0,00 </w:t>
            </w:r>
          </w:p>
        </w:tc>
        <w:tc>
          <w:tcPr>
            <w:tcW w:w="598" w:type="dxa"/>
            <w:shd w:val="clear" w:color="auto" w:fill="auto"/>
            <w:noWrap/>
            <w:tcMar>
              <w:left w:w="28" w:type="dxa"/>
              <w:right w:w="28" w:type="dxa"/>
            </w:tcMar>
            <w:vAlign w:val="center"/>
            <w:hideMark/>
          </w:tcPr>
          <w:p w14:paraId="250BB997" w14:textId="77777777" w:rsidR="00A84AED" w:rsidRPr="00A84AED" w:rsidRDefault="00A84AED" w:rsidP="00A84AED">
            <w:pPr>
              <w:jc w:val="center"/>
              <w:rPr>
                <w:sz w:val="12"/>
                <w:szCs w:val="12"/>
              </w:rPr>
            </w:pPr>
            <w:r w:rsidRPr="00A84AED">
              <w:rPr>
                <w:sz w:val="12"/>
                <w:szCs w:val="12"/>
              </w:rPr>
              <w:t>0,00 </w:t>
            </w:r>
          </w:p>
        </w:tc>
      </w:tr>
      <w:tr w:rsidR="00A84AED" w:rsidRPr="00A84AED" w14:paraId="674DFFC4" w14:textId="77777777" w:rsidTr="00FC2646">
        <w:trPr>
          <w:trHeight w:val="20"/>
        </w:trPr>
        <w:tc>
          <w:tcPr>
            <w:tcW w:w="14972" w:type="dxa"/>
            <w:gridSpan w:val="13"/>
            <w:shd w:val="clear" w:color="auto" w:fill="auto"/>
            <w:noWrap/>
            <w:tcMar>
              <w:left w:w="28" w:type="dxa"/>
              <w:right w:w="28" w:type="dxa"/>
            </w:tcMar>
            <w:vAlign w:val="center"/>
            <w:hideMark/>
          </w:tcPr>
          <w:p w14:paraId="7EB0FFB0" w14:textId="77777777" w:rsidR="00A84AED" w:rsidRPr="00A84AED" w:rsidRDefault="00A84AED" w:rsidP="00A84AED">
            <w:pPr>
              <w:rPr>
                <w:sz w:val="12"/>
                <w:szCs w:val="12"/>
              </w:rPr>
            </w:pPr>
            <w:r w:rsidRPr="00A84AED">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A84AED" w:rsidRPr="00A84AED" w14:paraId="562E5536" w14:textId="77777777" w:rsidTr="00FC2646">
        <w:trPr>
          <w:trHeight w:val="20"/>
        </w:trPr>
        <w:tc>
          <w:tcPr>
            <w:tcW w:w="5585" w:type="dxa"/>
            <w:gridSpan w:val="2"/>
            <w:shd w:val="clear" w:color="auto" w:fill="auto"/>
            <w:noWrap/>
            <w:tcMar>
              <w:left w:w="28" w:type="dxa"/>
              <w:right w:w="28" w:type="dxa"/>
            </w:tcMar>
            <w:vAlign w:val="center"/>
            <w:hideMark/>
          </w:tcPr>
          <w:p w14:paraId="3659F3B8" w14:textId="77777777" w:rsidR="00A84AED" w:rsidRPr="00A84AED" w:rsidRDefault="00A84AED" w:rsidP="00A84AED">
            <w:pPr>
              <w:rPr>
                <w:sz w:val="12"/>
                <w:szCs w:val="12"/>
              </w:rPr>
            </w:pPr>
            <w:r w:rsidRPr="00A84AED">
              <w:rPr>
                <w:sz w:val="12"/>
                <w:szCs w:val="12"/>
              </w:rPr>
              <w:t>Всего по группе 2</w:t>
            </w:r>
          </w:p>
        </w:tc>
        <w:tc>
          <w:tcPr>
            <w:tcW w:w="740" w:type="dxa"/>
            <w:shd w:val="clear" w:color="auto" w:fill="auto"/>
            <w:noWrap/>
            <w:tcMar>
              <w:left w:w="28" w:type="dxa"/>
              <w:right w:w="28" w:type="dxa"/>
            </w:tcMar>
            <w:vAlign w:val="center"/>
          </w:tcPr>
          <w:p w14:paraId="33E7BACD" w14:textId="77777777" w:rsidR="00A84AED" w:rsidRPr="00A84AED" w:rsidRDefault="00A84AED" w:rsidP="00A84AED">
            <w:pPr>
              <w:jc w:val="center"/>
              <w:rPr>
                <w:sz w:val="12"/>
                <w:szCs w:val="12"/>
              </w:rPr>
            </w:pPr>
            <w:r w:rsidRPr="00A84AED">
              <w:rPr>
                <w:sz w:val="12"/>
                <w:szCs w:val="12"/>
              </w:rPr>
              <w:t>0,00</w:t>
            </w:r>
          </w:p>
        </w:tc>
        <w:tc>
          <w:tcPr>
            <w:tcW w:w="758" w:type="dxa"/>
            <w:shd w:val="clear" w:color="auto" w:fill="auto"/>
            <w:noWrap/>
            <w:tcMar>
              <w:left w:w="28" w:type="dxa"/>
              <w:right w:w="28" w:type="dxa"/>
            </w:tcMar>
            <w:vAlign w:val="center"/>
          </w:tcPr>
          <w:p w14:paraId="5BF625F5" w14:textId="77777777" w:rsidR="00A84AED" w:rsidRPr="00A84AED" w:rsidRDefault="00A84AED" w:rsidP="00A84AED">
            <w:pPr>
              <w:jc w:val="center"/>
              <w:rPr>
                <w:sz w:val="12"/>
                <w:szCs w:val="12"/>
              </w:rPr>
            </w:pPr>
            <w:r w:rsidRPr="00A84AED">
              <w:rPr>
                <w:sz w:val="12"/>
                <w:szCs w:val="12"/>
              </w:rPr>
              <w:t>0,00</w:t>
            </w:r>
          </w:p>
        </w:tc>
        <w:tc>
          <w:tcPr>
            <w:tcW w:w="745" w:type="dxa"/>
            <w:shd w:val="clear" w:color="auto" w:fill="auto"/>
            <w:noWrap/>
            <w:tcMar>
              <w:left w:w="28" w:type="dxa"/>
              <w:right w:w="28" w:type="dxa"/>
            </w:tcMar>
            <w:vAlign w:val="center"/>
            <w:hideMark/>
          </w:tcPr>
          <w:p w14:paraId="0D1B1FE5" w14:textId="77777777" w:rsidR="00A84AED" w:rsidRPr="00A84AED" w:rsidRDefault="00A84AED" w:rsidP="00A84AED">
            <w:pPr>
              <w:jc w:val="center"/>
              <w:rPr>
                <w:sz w:val="12"/>
                <w:szCs w:val="12"/>
              </w:rPr>
            </w:pPr>
            <w:r w:rsidRPr="00A84AED">
              <w:rPr>
                <w:sz w:val="12"/>
                <w:szCs w:val="12"/>
              </w:rPr>
              <w:t> 0,00</w:t>
            </w:r>
          </w:p>
        </w:tc>
        <w:tc>
          <w:tcPr>
            <w:tcW w:w="709" w:type="dxa"/>
            <w:shd w:val="clear" w:color="auto" w:fill="auto"/>
            <w:noWrap/>
            <w:tcMar>
              <w:left w:w="28" w:type="dxa"/>
              <w:right w:w="28" w:type="dxa"/>
            </w:tcMar>
            <w:vAlign w:val="center"/>
            <w:hideMark/>
          </w:tcPr>
          <w:p w14:paraId="64A33947" w14:textId="77777777" w:rsidR="00A84AED" w:rsidRPr="00A84AED" w:rsidRDefault="00A84AED" w:rsidP="00A84AED">
            <w:pPr>
              <w:jc w:val="center"/>
              <w:rPr>
                <w:sz w:val="12"/>
                <w:szCs w:val="12"/>
              </w:rPr>
            </w:pPr>
            <w:r w:rsidRPr="00A84AED">
              <w:rPr>
                <w:sz w:val="12"/>
                <w:szCs w:val="12"/>
              </w:rPr>
              <w:t> 0,00</w:t>
            </w:r>
          </w:p>
        </w:tc>
        <w:tc>
          <w:tcPr>
            <w:tcW w:w="757" w:type="dxa"/>
            <w:shd w:val="clear" w:color="auto" w:fill="auto"/>
            <w:noWrap/>
            <w:tcMar>
              <w:left w:w="28" w:type="dxa"/>
              <w:right w:w="28" w:type="dxa"/>
            </w:tcMar>
            <w:vAlign w:val="center"/>
            <w:hideMark/>
          </w:tcPr>
          <w:p w14:paraId="64D9559F" w14:textId="77777777" w:rsidR="00A84AED" w:rsidRPr="00A84AED" w:rsidRDefault="00A84AED" w:rsidP="00A84AED">
            <w:pPr>
              <w:jc w:val="center"/>
              <w:rPr>
                <w:sz w:val="12"/>
                <w:szCs w:val="12"/>
              </w:rPr>
            </w:pPr>
            <w:r w:rsidRPr="00A84AED">
              <w:rPr>
                <w:sz w:val="12"/>
                <w:szCs w:val="12"/>
              </w:rPr>
              <w:t> 0,00</w:t>
            </w:r>
          </w:p>
        </w:tc>
        <w:tc>
          <w:tcPr>
            <w:tcW w:w="1961" w:type="dxa"/>
            <w:shd w:val="clear" w:color="auto" w:fill="auto"/>
            <w:noWrap/>
            <w:tcMar>
              <w:left w:w="28" w:type="dxa"/>
              <w:right w:w="28" w:type="dxa"/>
            </w:tcMar>
            <w:vAlign w:val="center"/>
            <w:hideMark/>
          </w:tcPr>
          <w:p w14:paraId="00B6A622" w14:textId="77777777" w:rsidR="00A84AED" w:rsidRPr="00A84AED" w:rsidRDefault="00A84AED" w:rsidP="00A84AED">
            <w:pPr>
              <w:jc w:val="center"/>
              <w:rPr>
                <w:sz w:val="12"/>
                <w:szCs w:val="12"/>
              </w:rPr>
            </w:pPr>
            <w:r w:rsidRPr="00A84AED">
              <w:rPr>
                <w:sz w:val="12"/>
                <w:szCs w:val="12"/>
              </w:rPr>
              <w:t>0,00 </w:t>
            </w:r>
          </w:p>
        </w:tc>
        <w:tc>
          <w:tcPr>
            <w:tcW w:w="663" w:type="dxa"/>
            <w:shd w:val="clear" w:color="auto" w:fill="auto"/>
            <w:noWrap/>
            <w:tcMar>
              <w:left w:w="28" w:type="dxa"/>
              <w:right w:w="28" w:type="dxa"/>
            </w:tcMar>
            <w:vAlign w:val="center"/>
            <w:hideMark/>
          </w:tcPr>
          <w:p w14:paraId="7A101301" w14:textId="77777777" w:rsidR="00A84AED" w:rsidRPr="00A84AED" w:rsidRDefault="00A84AED" w:rsidP="00A84AED">
            <w:pPr>
              <w:jc w:val="center"/>
              <w:rPr>
                <w:sz w:val="12"/>
                <w:szCs w:val="12"/>
              </w:rPr>
            </w:pPr>
            <w:r w:rsidRPr="00A84AED">
              <w:rPr>
                <w:sz w:val="12"/>
                <w:szCs w:val="12"/>
              </w:rPr>
              <w:t> 0,00</w:t>
            </w:r>
          </w:p>
        </w:tc>
        <w:tc>
          <w:tcPr>
            <w:tcW w:w="551" w:type="dxa"/>
            <w:shd w:val="clear" w:color="auto" w:fill="auto"/>
            <w:noWrap/>
            <w:tcMar>
              <w:left w:w="28" w:type="dxa"/>
              <w:right w:w="28" w:type="dxa"/>
            </w:tcMar>
            <w:vAlign w:val="center"/>
            <w:hideMark/>
          </w:tcPr>
          <w:p w14:paraId="55B61775" w14:textId="77777777" w:rsidR="00A84AED" w:rsidRPr="00A84AED" w:rsidRDefault="00A84AED" w:rsidP="00A84AED">
            <w:pPr>
              <w:jc w:val="center"/>
              <w:rPr>
                <w:sz w:val="12"/>
                <w:szCs w:val="12"/>
              </w:rPr>
            </w:pPr>
            <w:r w:rsidRPr="00A84AED">
              <w:rPr>
                <w:sz w:val="12"/>
                <w:szCs w:val="12"/>
              </w:rPr>
              <w:t> 0,00</w:t>
            </w:r>
          </w:p>
        </w:tc>
        <w:tc>
          <w:tcPr>
            <w:tcW w:w="655" w:type="dxa"/>
            <w:shd w:val="clear" w:color="auto" w:fill="auto"/>
            <w:noWrap/>
            <w:tcMar>
              <w:left w:w="28" w:type="dxa"/>
              <w:right w:w="28" w:type="dxa"/>
            </w:tcMar>
            <w:vAlign w:val="center"/>
            <w:hideMark/>
          </w:tcPr>
          <w:p w14:paraId="45AEBFE4" w14:textId="77777777" w:rsidR="00A84AED" w:rsidRPr="00A84AED" w:rsidRDefault="00A84AED" w:rsidP="00A84AED">
            <w:pPr>
              <w:jc w:val="center"/>
              <w:rPr>
                <w:sz w:val="12"/>
                <w:szCs w:val="12"/>
              </w:rPr>
            </w:pPr>
            <w:r w:rsidRPr="00A84AED">
              <w:rPr>
                <w:sz w:val="12"/>
                <w:szCs w:val="12"/>
              </w:rPr>
              <w:t> 0,00</w:t>
            </w:r>
          </w:p>
        </w:tc>
        <w:tc>
          <w:tcPr>
            <w:tcW w:w="1250" w:type="dxa"/>
            <w:shd w:val="clear" w:color="auto" w:fill="auto"/>
            <w:noWrap/>
            <w:tcMar>
              <w:left w:w="28" w:type="dxa"/>
              <w:right w:w="28" w:type="dxa"/>
            </w:tcMar>
            <w:vAlign w:val="center"/>
            <w:hideMark/>
          </w:tcPr>
          <w:p w14:paraId="5C04663E" w14:textId="77777777" w:rsidR="00A84AED" w:rsidRPr="00A84AED" w:rsidRDefault="00A84AED" w:rsidP="00A84AED">
            <w:pPr>
              <w:jc w:val="center"/>
              <w:rPr>
                <w:sz w:val="12"/>
                <w:szCs w:val="12"/>
              </w:rPr>
            </w:pPr>
            <w:r w:rsidRPr="00A84AED">
              <w:rPr>
                <w:sz w:val="12"/>
                <w:szCs w:val="12"/>
              </w:rPr>
              <w:t>0,00 </w:t>
            </w:r>
          </w:p>
        </w:tc>
        <w:tc>
          <w:tcPr>
            <w:tcW w:w="598" w:type="dxa"/>
            <w:shd w:val="clear" w:color="auto" w:fill="auto"/>
            <w:noWrap/>
            <w:tcMar>
              <w:left w:w="28" w:type="dxa"/>
              <w:right w:w="28" w:type="dxa"/>
            </w:tcMar>
            <w:vAlign w:val="center"/>
            <w:hideMark/>
          </w:tcPr>
          <w:p w14:paraId="2FD33F40" w14:textId="77777777" w:rsidR="00A84AED" w:rsidRPr="00A84AED" w:rsidRDefault="00A84AED" w:rsidP="00A84AED">
            <w:pPr>
              <w:jc w:val="center"/>
              <w:rPr>
                <w:sz w:val="12"/>
                <w:szCs w:val="12"/>
              </w:rPr>
            </w:pPr>
            <w:r w:rsidRPr="00A84AED">
              <w:rPr>
                <w:sz w:val="12"/>
                <w:szCs w:val="12"/>
              </w:rPr>
              <w:t>0,00 </w:t>
            </w:r>
          </w:p>
        </w:tc>
      </w:tr>
      <w:tr w:rsidR="00A84AED" w:rsidRPr="00A84AED" w14:paraId="5A92C24B" w14:textId="77777777" w:rsidTr="00FC2646">
        <w:trPr>
          <w:trHeight w:val="20"/>
        </w:trPr>
        <w:tc>
          <w:tcPr>
            <w:tcW w:w="14972" w:type="dxa"/>
            <w:gridSpan w:val="13"/>
            <w:shd w:val="clear" w:color="auto" w:fill="auto"/>
            <w:tcMar>
              <w:left w:w="28" w:type="dxa"/>
              <w:right w:w="28" w:type="dxa"/>
            </w:tcMar>
            <w:vAlign w:val="center"/>
            <w:hideMark/>
          </w:tcPr>
          <w:p w14:paraId="4A87E616" w14:textId="77777777" w:rsidR="00A84AED" w:rsidRPr="00A84AED" w:rsidRDefault="00A84AED" w:rsidP="00A84AED">
            <w:pPr>
              <w:rPr>
                <w:sz w:val="12"/>
                <w:szCs w:val="12"/>
              </w:rPr>
            </w:pPr>
            <w:r w:rsidRPr="00A84AED">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A84AED" w:rsidRPr="00A84AED" w14:paraId="3916D111" w14:textId="77777777" w:rsidTr="00FC2646">
        <w:trPr>
          <w:trHeight w:val="20"/>
        </w:trPr>
        <w:tc>
          <w:tcPr>
            <w:tcW w:w="5585" w:type="dxa"/>
            <w:gridSpan w:val="2"/>
            <w:shd w:val="clear" w:color="auto" w:fill="auto"/>
            <w:noWrap/>
            <w:tcMar>
              <w:left w:w="28" w:type="dxa"/>
              <w:right w:w="28" w:type="dxa"/>
            </w:tcMar>
            <w:vAlign w:val="center"/>
            <w:hideMark/>
          </w:tcPr>
          <w:p w14:paraId="4B348B17" w14:textId="77777777" w:rsidR="00A84AED" w:rsidRPr="00A84AED" w:rsidRDefault="00A84AED" w:rsidP="00A84AED">
            <w:pPr>
              <w:rPr>
                <w:sz w:val="12"/>
                <w:szCs w:val="12"/>
              </w:rPr>
            </w:pPr>
            <w:r w:rsidRPr="00A84AED">
              <w:rPr>
                <w:sz w:val="12"/>
                <w:szCs w:val="12"/>
              </w:rPr>
              <w:t>3.1. Реконструкция или модернизация существующих тепловых сетей</w:t>
            </w:r>
          </w:p>
        </w:tc>
        <w:tc>
          <w:tcPr>
            <w:tcW w:w="740" w:type="dxa"/>
            <w:shd w:val="clear" w:color="auto" w:fill="auto"/>
            <w:noWrap/>
            <w:tcMar>
              <w:left w:w="28" w:type="dxa"/>
              <w:right w:w="28" w:type="dxa"/>
            </w:tcMar>
            <w:vAlign w:val="center"/>
            <w:hideMark/>
          </w:tcPr>
          <w:p w14:paraId="39C8D503" w14:textId="77777777" w:rsidR="00A84AED" w:rsidRPr="00A84AED" w:rsidRDefault="00A84AED" w:rsidP="00A84AED">
            <w:pPr>
              <w:jc w:val="center"/>
              <w:rPr>
                <w:sz w:val="12"/>
                <w:szCs w:val="12"/>
              </w:rPr>
            </w:pPr>
            <w:r w:rsidRPr="00A84AED">
              <w:rPr>
                <w:sz w:val="12"/>
                <w:szCs w:val="12"/>
              </w:rPr>
              <w:t> 0,00</w:t>
            </w:r>
          </w:p>
        </w:tc>
        <w:tc>
          <w:tcPr>
            <w:tcW w:w="758" w:type="dxa"/>
            <w:shd w:val="clear" w:color="auto" w:fill="auto"/>
            <w:noWrap/>
            <w:tcMar>
              <w:left w:w="28" w:type="dxa"/>
              <w:right w:w="28" w:type="dxa"/>
            </w:tcMar>
            <w:vAlign w:val="center"/>
            <w:hideMark/>
          </w:tcPr>
          <w:p w14:paraId="68A09DE4" w14:textId="77777777" w:rsidR="00A84AED" w:rsidRPr="00A84AED" w:rsidRDefault="00A84AED" w:rsidP="00A84AED">
            <w:pPr>
              <w:jc w:val="center"/>
              <w:rPr>
                <w:sz w:val="12"/>
                <w:szCs w:val="12"/>
              </w:rPr>
            </w:pPr>
            <w:r w:rsidRPr="00A84AED">
              <w:rPr>
                <w:sz w:val="12"/>
                <w:szCs w:val="12"/>
              </w:rPr>
              <w:t>0,00 </w:t>
            </w:r>
          </w:p>
        </w:tc>
        <w:tc>
          <w:tcPr>
            <w:tcW w:w="745" w:type="dxa"/>
            <w:shd w:val="clear" w:color="auto" w:fill="auto"/>
            <w:noWrap/>
            <w:tcMar>
              <w:left w:w="28" w:type="dxa"/>
              <w:right w:w="28" w:type="dxa"/>
            </w:tcMar>
            <w:vAlign w:val="center"/>
            <w:hideMark/>
          </w:tcPr>
          <w:p w14:paraId="74D630CE" w14:textId="77777777" w:rsidR="00A84AED" w:rsidRPr="00A84AED" w:rsidRDefault="00A84AED" w:rsidP="00A84AED">
            <w:pPr>
              <w:jc w:val="center"/>
              <w:rPr>
                <w:sz w:val="12"/>
                <w:szCs w:val="12"/>
              </w:rPr>
            </w:pPr>
            <w:r w:rsidRPr="00A84AED">
              <w:rPr>
                <w:sz w:val="12"/>
                <w:szCs w:val="12"/>
              </w:rPr>
              <w:t> 0,00</w:t>
            </w:r>
          </w:p>
        </w:tc>
        <w:tc>
          <w:tcPr>
            <w:tcW w:w="709" w:type="dxa"/>
            <w:shd w:val="clear" w:color="auto" w:fill="auto"/>
            <w:noWrap/>
            <w:tcMar>
              <w:left w:w="28" w:type="dxa"/>
              <w:right w:w="28" w:type="dxa"/>
            </w:tcMar>
            <w:vAlign w:val="center"/>
            <w:hideMark/>
          </w:tcPr>
          <w:p w14:paraId="581B4E23" w14:textId="77777777" w:rsidR="00A84AED" w:rsidRPr="00A84AED" w:rsidRDefault="00A84AED" w:rsidP="00A84AED">
            <w:pPr>
              <w:jc w:val="center"/>
              <w:rPr>
                <w:sz w:val="12"/>
                <w:szCs w:val="12"/>
              </w:rPr>
            </w:pPr>
            <w:r w:rsidRPr="00A84AED">
              <w:rPr>
                <w:sz w:val="12"/>
                <w:szCs w:val="12"/>
              </w:rPr>
              <w:t> 0,00</w:t>
            </w:r>
          </w:p>
        </w:tc>
        <w:tc>
          <w:tcPr>
            <w:tcW w:w="757" w:type="dxa"/>
            <w:shd w:val="clear" w:color="auto" w:fill="auto"/>
            <w:noWrap/>
            <w:tcMar>
              <w:left w:w="28" w:type="dxa"/>
              <w:right w:w="28" w:type="dxa"/>
            </w:tcMar>
            <w:vAlign w:val="center"/>
            <w:hideMark/>
          </w:tcPr>
          <w:p w14:paraId="2A9185EF" w14:textId="77777777" w:rsidR="00A84AED" w:rsidRPr="00A84AED" w:rsidRDefault="00A84AED" w:rsidP="00A84AED">
            <w:pPr>
              <w:jc w:val="center"/>
              <w:rPr>
                <w:sz w:val="12"/>
                <w:szCs w:val="12"/>
              </w:rPr>
            </w:pPr>
            <w:r w:rsidRPr="00A84AED">
              <w:rPr>
                <w:sz w:val="12"/>
                <w:szCs w:val="12"/>
              </w:rPr>
              <w:t> 0,00</w:t>
            </w:r>
          </w:p>
        </w:tc>
        <w:tc>
          <w:tcPr>
            <w:tcW w:w="1961" w:type="dxa"/>
            <w:shd w:val="clear" w:color="auto" w:fill="auto"/>
            <w:noWrap/>
            <w:tcMar>
              <w:left w:w="28" w:type="dxa"/>
              <w:right w:w="28" w:type="dxa"/>
            </w:tcMar>
            <w:vAlign w:val="center"/>
            <w:hideMark/>
          </w:tcPr>
          <w:p w14:paraId="2BCBE6E9" w14:textId="77777777" w:rsidR="00A84AED" w:rsidRPr="00A84AED" w:rsidRDefault="00A84AED" w:rsidP="00A84AED">
            <w:pPr>
              <w:jc w:val="center"/>
              <w:rPr>
                <w:sz w:val="12"/>
                <w:szCs w:val="12"/>
              </w:rPr>
            </w:pPr>
            <w:r w:rsidRPr="00A84AED">
              <w:rPr>
                <w:sz w:val="12"/>
                <w:szCs w:val="12"/>
              </w:rPr>
              <w:t>0,00 </w:t>
            </w:r>
          </w:p>
        </w:tc>
        <w:tc>
          <w:tcPr>
            <w:tcW w:w="663" w:type="dxa"/>
            <w:shd w:val="clear" w:color="auto" w:fill="auto"/>
            <w:noWrap/>
            <w:tcMar>
              <w:left w:w="28" w:type="dxa"/>
              <w:right w:w="28" w:type="dxa"/>
            </w:tcMar>
            <w:vAlign w:val="center"/>
            <w:hideMark/>
          </w:tcPr>
          <w:p w14:paraId="48663E41" w14:textId="77777777" w:rsidR="00A84AED" w:rsidRPr="00A84AED" w:rsidRDefault="00A84AED" w:rsidP="00A84AED">
            <w:pPr>
              <w:jc w:val="center"/>
              <w:rPr>
                <w:sz w:val="12"/>
                <w:szCs w:val="12"/>
              </w:rPr>
            </w:pPr>
            <w:r w:rsidRPr="00A84AED">
              <w:rPr>
                <w:sz w:val="12"/>
                <w:szCs w:val="12"/>
              </w:rPr>
              <w:t> 0,00</w:t>
            </w:r>
          </w:p>
        </w:tc>
        <w:tc>
          <w:tcPr>
            <w:tcW w:w="551" w:type="dxa"/>
            <w:shd w:val="clear" w:color="auto" w:fill="auto"/>
            <w:noWrap/>
            <w:tcMar>
              <w:left w:w="28" w:type="dxa"/>
              <w:right w:w="28" w:type="dxa"/>
            </w:tcMar>
            <w:vAlign w:val="center"/>
            <w:hideMark/>
          </w:tcPr>
          <w:p w14:paraId="156F13A4" w14:textId="77777777" w:rsidR="00A84AED" w:rsidRPr="00A84AED" w:rsidRDefault="00A84AED" w:rsidP="00A84AED">
            <w:pPr>
              <w:jc w:val="center"/>
              <w:rPr>
                <w:sz w:val="12"/>
                <w:szCs w:val="12"/>
              </w:rPr>
            </w:pPr>
            <w:r w:rsidRPr="00A84AED">
              <w:rPr>
                <w:sz w:val="12"/>
                <w:szCs w:val="12"/>
              </w:rPr>
              <w:t> 0,00</w:t>
            </w:r>
          </w:p>
        </w:tc>
        <w:tc>
          <w:tcPr>
            <w:tcW w:w="655" w:type="dxa"/>
            <w:shd w:val="clear" w:color="auto" w:fill="auto"/>
            <w:noWrap/>
            <w:tcMar>
              <w:left w:w="28" w:type="dxa"/>
              <w:right w:w="28" w:type="dxa"/>
            </w:tcMar>
            <w:vAlign w:val="center"/>
            <w:hideMark/>
          </w:tcPr>
          <w:p w14:paraId="61512DC1" w14:textId="77777777" w:rsidR="00A84AED" w:rsidRPr="00A84AED" w:rsidRDefault="00A84AED" w:rsidP="00A84AED">
            <w:pPr>
              <w:jc w:val="center"/>
              <w:rPr>
                <w:sz w:val="12"/>
                <w:szCs w:val="12"/>
              </w:rPr>
            </w:pPr>
            <w:r w:rsidRPr="00A84AED">
              <w:rPr>
                <w:sz w:val="12"/>
                <w:szCs w:val="12"/>
              </w:rPr>
              <w:t> 0,00</w:t>
            </w:r>
          </w:p>
        </w:tc>
        <w:tc>
          <w:tcPr>
            <w:tcW w:w="1250" w:type="dxa"/>
            <w:shd w:val="clear" w:color="auto" w:fill="auto"/>
            <w:noWrap/>
            <w:tcMar>
              <w:left w:w="28" w:type="dxa"/>
              <w:right w:w="28" w:type="dxa"/>
            </w:tcMar>
            <w:vAlign w:val="center"/>
            <w:hideMark/>
          </w:tcPr>
          <w:p w14:paraId="02552147" w14:textId="77777777" w:rsidR="00A84AED" w:rsidRPr="00A84AED" w:rsidRDefault="00A84AED" w:rsidP="00A84AED">
            <w:pPr>
              <w:jc w:val="center"/>
              <w:rPr>
                <w:sz w:val="12"/>
                <w:szCs w:val="12"/>
              </w:rPr>
            </w:pPr>
            <w:r w:rsidRPr="00A84AED">
              <w:rPr>
                <w:sz w:val="12"/>
                <w:szCs w:val="12"/>
              </w:rPr>
              <w:t>0,00 </w:t>
            </w:r>
          </w:p>
        </w:tc>
        <w:tc>
          <w:tcPr>
            <w:tcW w:w="598" w:type="dxa"/>
            <w:shd w:val="clear" w:color="auto" w:fill="auto"/>
            <w:noWrap/>
            <w:tcMar>
              <w:left w:w="28" w:type="dxa"/>
              <w:right w:w="28" w:type="dxa"/>
            </w:tcMar>
            <w:vAlign w:val="center"/>
            <w:hideMark/>
          </w:tcPr>
          <w:p w14:paraId="16EA644E" w14:textId="77777777" w:rsidR="00A84AED" w:rsidRPr="00A84AED" w:rsidRDefault="00A84AED" w:rsidP="00A84AED">
            <w:pPr>
              <w:jc w:val="center"/>
              <w:rPr>
                <w:sz w:val="12"/>
                <w:szCs w:val="12"/>
              </w:rPr>
            </w:pPr>
            <w:r w:rsidRPr="00A84AED">
              <w:rPr>
                <w:sz w:val="12"/>
                <w:szCs w:val="12"/>
              </w:rPr>
              <w:t>0,00 </w:t>
            </w:r>
          </w:p>
        </w:tc>
      </w:tr>
      <w:tr w:rsidR="00A84AED" w:rsidRPr="00A84AED" w14:paraId="50B34CA3" w14:textId="77777777" w:rsidTr="00FC2646">
        <w:trPr>
          <w:trHeight w:val="20"/>
        </w:trPr>
        <w:tc>
          <w:tcPr>
            <w:tcW w:w="14972" w:type="dxa"/>
            <w:gridSpan w:val="13"/>
            <w:shd w:val="clear" w:color="auto" w:fill="auto"/>
            <w:noWrap/>
            <w:tcMar>
              <w:left w:w="28" w:type="dxa"/>
              <w:right w:w="28" w:type="dxa"/>
            </w:tcMar>
            <w:vAlign w:val="center"/>
            <w:hideMark/>
          </w:tcPr>
          <w:p w14:paraId="3B5F43A8" w14:textId="77777777" w:rsidR="00A84AED" w:rsidRPr="00A84AED" w:rsidRDefault="00A84AED" w:rsidP="00A84AED">
            <w:pPr>
              <w:rPr>
                <w:sz w:val="12"/>
                <w:szCs w:val="12"/>
              </w:rPr>
            </w:pPr>
            <w:r w:rsidRPr="00A84AED">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A84AED" w:rsidRPr="00A84AED" w14:paraId="7FCB9C15" w14:textId="77777777" w:rsidTr="00FC2646">
        <w:trPr>
          <w:trHeight w:val="20"/>
        </w:trPr>
        <w:tc>
          <w:tcPr>
            <w:tcW w:w="296" w:type="dxa"/>
            <w:shd w:val="clear" w:color="auto" w:fill="auto"/>
            <w:noWrap/>
            <w:tcMar>
              <w:left w:w="28" w:type="dxa"/>
              <w:right w:w="28" w:type="dxa"/>
            </w:tcMar>
            <w:vAlign w:val="center"/>
            <w:hideMark/>
          </w:tcPr>
          <w:p w14:paraId="098FE36F" w14:textId="77777777" w:rsidR="00A84AED" w:rsidRPr="00A84AED" w:rsidRDefault="00A84AED" w:rsidP="00A84AED">
            <w:pPr>
              <w:jc w:val="center"/>
              <w:rPr>
                <w:sz w:val="12"/>
                <w:szCs w:val="12"/>
              </w:rPr>
            </w:pPr>
            <w:r w:rsidRPr="00A84AED">
              <w:rPr>
                <w:sz w:val="12"/>
                <w:szCs w:val="12"/>
              </w:rPr>
              <w:t>3.2.1</w:t>
            </w:r>
          </w:p>
        </w:tc>
        <w:tc>
          <w:tcPr>
            <w:tcW w:w="5289" w:type="dxa"/>
            <w:shd w:val="clear" w:color="auto" w:fill="auto"/>
            <w:tcMar>
              <w:left w:w="28" w:type="dxa"/>
              <w:right w:w="28" w:type="dxa"/>
            </w:tcMar>
            <w:vAlign w:val="center"/>
          </w:tcPr>
          <w:p w14:paraId="7014C11C" w14:textId="77777777" w:rsidR="00A84AED" w:rsidRPr="00A84AED" w:rsidRDefault="00A84AED" w:rsidP="00A84AED">
            <w:pPr>
              <w:rPr>
                <w:sz w:val="12"/>
                <w:szCs w:val="12"/>
              </w:rPr>
            </w:pPr>
            <w:r w:rsidRPr="00A84AED">
              <w:rPr>
                <w:color w:val="000000"/>
                <w:sz w:val="14"/>
                <w:szCs w:val="14"/>
              </w:rPr>
              <w:t>Реконструкция котельной НФС с установкой дополнительного котла № 3 КВр-106-</w:t>
            </w:r>
            <w:proofErr w:type="gramStart"/>
            <w:r w:rsidRPr="00A84AED">
              <w:rPr>
                <w:color w:val="000000"/>
                <w:sz w:val="14"/>
                <w:szCs w:val="14"/>
              </w:rPr>
              <w:t>018  (</w:t>
            </w:r>
            <w:proofErr w:type="gramEnd"/>
            <w:r w:rsidRPr="00A84AED">
              <w:rPr>
                <w:color w:val="000000"/>
                <w:sz w:val="14"/>
                <w:szCs w:val="14"/>
              </w:rPr>
              <w:t>КВр- 0,8 К)  и вспомогательного оборудования</w:t>
            </w:r>
          </w:p>
        </w:tc>
        <w:tc>
          <w:tcPr>
            <w:tcW w:w="740" w:type="dxa"/>
            <w:shd w:val="clear" w:color="auto" w:fill="auto"/>
            <w:noWrap/>
            <w:tcMar>
              <w:left w:w="28" w:type="dxa"/>
              <w:right w:w="28" w:type="dxa"/>
            </w:tcMar>
            <w:vAlign w:val="center"/>
          </w:tcPr>
          <w:p w14:paraId="67413A51" w14:textId="77777777" w:rsidR="00A84AED" w:rsidRPr="00A84AED" w:rsidRDefault="00A84AED" w:rsidP="00A84AED">
            <w:pPr>
              <w:jc w:val="center"/>
              <w:rPr>
                <w:color w:val="000000"/>
                <w:sz w:val="12"/>
                <w:szCs w:val="12"/>
              </w:rPr>
            </w:pPr>
            <w:r w:rsidRPr="00A84AED">
              <w:rPr>
                <w:color w:val="000000"/>
                <w:sz w:val="12"/>
                <w:szCs w:val="12"/>
              </w:rPr>
              <w:t>1054,35</w:t>
            </w:r>
          </w:p>
        </w:tc>
        <w:tc>
          <w:tcPr>
            <w:tcW w:w="758" w:type="dxa"/>
            <w:shd w:val="clear" w:color="auto" w:fill="auto"/>
            <w:noWrap/>
            <w:tcMar>
              <w:left w:w="28" w:type="dxa"/>
              <w:right w:w="28" w:type="dxa"/>
            </w:tcMar>
            <w:vAlign w:val="center"/>
          </w:tcPr>
          <w:p w14:paraId="4C672C09" w14:textId="77777777" w:rsidR="00A84AED" w:rsidRPr="00A84AED" w:rsidRDefault="00A84AED" w:rsidP="00A84AED">
            <w:pPr>
              <w:jc w:val="center"/>
              <w:rPr>
                <w:sz w:val="12"/>
                <w:szCs w:val="12"/>
              </w:rPr>
            </w:pPr>
            <w:r w:rsidRPr="00A84AED">
              <w:rPr>
                <w:sz w:val="12"/>
                <w:szCs w:val="12"/>
              </w:rPr>
              <w:t> 0,00</w:t>
            </w:r>
          </w:p>
        </w:tc>
        <w:tc>
          <w:tcPr>
            <w:tcW w:w="745" w:type="dxa"/>
            <w:shd w:val="clear" w:color="auto" w:fill="auto"/>
            <w:noWrap/>
            <w:tcMar>
              <w:left w:w="28" w:type="dxa"/>
              <w:right w:w="28" w:type="dxa"/>
            </w:tcMar>
            <w:vAlign w:val="center"/>
          </w:tcPr>
          <w:p w14:paraId="2D1143B7" w14:textId="77777777" w:rsidR="00A84AED" w:rsidRPr="00A84AED" w:rsidRDefault="00A84AED" w:rsidP="00A84AED">
            <w:pPr>
              <w:jc w:val="center"/>
              <w:rPr>
                <w:sz w:val="12"/>
                <w:szCs w:val="12"/>
              </w:rPr>
            </w:pPr>
            <w:r w:rsidRPr="00A84AED">
              <w:rPr>
                <w:sz w:val="12"/>
                <w:szCs w:val="12"/>
              </w:rPr>
              <w:t> 0,00</w:t>
            </w:r>
          </w:p>
        </w:tc>
        <w:tc>
          <w:tcPr>
            <w:tcW w:w="709" w:type="dxa"/>
            <w:shd w:val="clear" w:color="auto" w:fill="auto"/>
            <w:noWrap/>
            <w:tcMar>
              <w:left w:w="28" w:type="dxa"/>
              <w:right w:w="28" w:type="dxa"/>
            </w:tcMar>
            <w:vAlign w:val="center"/>
          </w:tcPr>
          <w:p w14:paraId="0A5F9348" w14:textId="77777777" w:rsidR="00A84AED" w:rsidRPr="00A84AED" w:rsidRDefault="00A84AED" w:rsidP="00A84AED">
            <w:pPr>
              <w:jc w:val="center"/>
              <w:rPr>
                <w:sz w:val="12"/>
                <w:szCs w:val="12"/>
              </w:rPr>
            </w:pPr>
            <w:r w:rsidRPr="00A84AED">
              <w:rPr>
                <w:sz w:val="12"/>
                <w:szCs w:val="12"/>
              </w:rPr>
              <w:t> 0,00</w:t>
            </w:r>
          </w:p>
        </w:tc>
        <w:tc>
          <w:tcPr>
            <w:tcW w:w="757" w:type="dxa"/>
            <w:shd w:val="clear" w:color="auto" w:fill="auto"/>
            <w:noWrap/>
            <w:tcMar>
              <w:left w:w="28" w:type="dxa"/>
              <w:right w:w="28" w:type="dxa"/>
            </w:tcMar>
            <w:vAlign w:val="center"/>
          </w:tcPr>
          <w:p w14:paraId="0FA1F5CB" w14:textId="77777777" w:rsidR="00A84AED" w:rsidRPr="00A84AED" w:rsidRDefault="00A84AED" w:rsidP="00A84AED">
            <w:pPr>
              <w:jc w:val="center"/>
              <w:rPr>
                <w:sz w:val="12"/>
                <w:szCs w:val="12"/>
              </w:rPr>
            </w:pPr>
            <w:r w:rsidRPr="00A84AED">
              <w:rPr>
                <w:sz w:val="12"/>
                <w:szCs w:val="12"/>
              </w:rPr>
              <w:t> 0,00</w:t>
            </w:r>
          </w:p>
        </w:tc>
        <w:tc>
          <w:tcPr>
            <w:tcW w:w="1961" w:type="dxa"/>
            <w:shd w:val="clear" w:color="auto" w:fill="auto"/>
            <w:noWrap/>
            <w:tcMar>
              <w:left w:w="28" w:type="dxa"/>
              <w:right w:w="28" w:type="dxa"/>
            </w:tcMar>
            <w:vAlign w:val="center"/>
          </w:tcPr>
          <w:p w14:paraId="535F2EE8" w14:textId="77777777" w:rsidR="00A84AED" w:rsidRPr="00A84AED" w:rsidRDefault="00A84AED" w:rsidP="00A84AED">
            <w:pPr>
              <w:jc w:val="center"/>
              <w:rPr>
                <w:sz w:val="12"/>
                <w:szCs w:val="12"/>
              </w:rPr>
            </w:pPr>
            <w:r w:rsidRPr="00A84AED">
              <w:rPr>
                <w:sz w:val="12"/>
                <w:szCs w:val="12"/>
              </w:rPr>
              <w:t>0,00 </w:t>
            </w:r>
          </w:p>
        </w:tc>
        <w:tc>
          <w:tcPr>
            <w:tcW w:w="663" w:type="dxa"/>
            <w:shd w:val="clear" w:color="auto" w:fill="auto"/>
            <w:noWrap/>
            <w:tcMar>
              <w:left w:w="28" w:type="dxa"/>
              <w:right w:w="28" w:type="dxa"/>
            </w:tcMar>
            <w:vAlign w:val="center"/>
          </w:tcPr>
          <w:p w14:paraId="05976309" w14:textId="77777777" w:rsidR="00A84AED" w:rsidRPr="00A84AED" w:rsidRDefault="00A84AED" w:rsidP="00A84AED">
            <w:pPr>
              <w:jc w:val="center"/>
              <w:rPr>
                <w:sz w:val="12"/>
                <w:szCs w:val="12"/>
              </w:rPr>
            </w:pPr>
            <w:r w:rsidRPr="00A84AED">
              <w:rPr>
                <w:sz w:val="12"/>
                <w:szCs w:val="12"/>
              </w:rPr>
              <w:t> 0,00</w:t>
            </w:r>
          </w:p>
        </w:tc>
        <w:tc>
          <w:tcPr>
            <w:tcW w:w="551" w:type="dxa"/>
            <w:shd w:val="clear" w:color="auto" w:fill="auto"/>
            <w:noWrap/>
            <w:tcMar>
              <w:left w:w="28" w:type="dxa"/>
              <w:right w:w="28" w:type="dxa"/>
            </w:tcMar>
            <w:vAlign w:val="center"/>
          </w:tcPr>
          <w:p w14:paraId="1BBF0133" w14:textId="77777777" w:rsidR="00A84AED" w:rsidRPr="00A84AED" w:rsidRDefault="00A84AED" w:rsidP="00A84AED">
            <w:pPr>
              <w:jc w:val="center"/>
              <w:rPr>
                <w:sz w:val="12"/>
                <w:szCs w:val="12"/>
              </w:rPr>
            </w:pPr>
            <w:r w:rsidRPr="00A84AED">
              <w:rPr>
                <w:sz w:val="12"/>
                <w:szCs w:val="12"/>
              </w:rPr>
              <w:t> 0,00</w:t>
            </w:r>
          </w:p>
        </w:tc>
        <w:tc>
          <w:tcPr>
            <w:tcW w:w="655" w:type="dxa"/>
            <w:shd w:val="clear" w:color="auto" w:fill="auto"/>
            <w:noWrap/>
            <w:tcMar>
              <w:left w:w="28" w:type="dxa"/>
              <w:right w:w="28" w:type="dxa"/>
            </w:tcMar>
            <w:vAlign w:val="center"/>
          </w:tcPr>
          <w:p w14:paraId="099DCC76" w14:textId="77777777" w:rsidR="00A84AED" w:rsidRPr="00A84AED" w:rsidRDefault="00A84AED" w:rsidP="00A84AED">
            <w:pPr>
              <w:jc w:val="center"/>
              <w:rPr>
                <w:sz w:val="12"/>
                <w:szCs w:val="12"/>
              </w:rPr>
            </w:pPr>
            <w:r w:rsidRPr="00A84AED">
              <w:rPr>
                <w:sz w:val="12"/>
                <w:szCs w:val="12"/>
              </w:rPr>
              <w:t> 0,00</w:t>
            </w:r>
          </w:p>
        </w:tc>
        <w:tc>
          <w:tcPr>
            <w:tcW w:w="1250" w:type="dxa"/>
            <w:shd w:val="clear" w:color="auto" w:fill="auto"/>
            <w:noWrap/>
            <w:tcMar>
              <w:left w:w="28" w:type="dxa"/>
              <w:right w:w="28" w:type="dxa"/>
            </w:tcMar>
            <w:vAlign w:val="center"/>
          </w:tcPr>
          <w:p w14:paraId="05B9708F" w14:textId="77777777" w:rsidR="00A84AED" w:rsidRPr="00A84AED" w:rsidRDefault="00A84AED" w:rsidP="00A84AED">
            <w:pPr>
              <w:jc w:val="center"/>
              <w:rPr>
                <w:sz w:val="12"/>
                <w:szCs w:val="12"/>
              </w:rPr>
            </w:pPr>
            <w:r w:rsidRPr="00A84AED">
              <w:rPr>
                <w:sz w:val="12"/>
                <w:szCs w:val="12"/>
              </w:rPr>
              <w:t>0,00 </w:t>
            </w:r>
          </w:p>
        </w:tc>
        <w:tc>
          <w:tcPr>
            <w:tcW w:w="598" w:type="dxa"/>
            <w:shd w:val="clear" w:color="auto" w:fill="auto"/>
            <w:noWrap/>
            <w:tcMar>
              <w:left w:w="28" w:type="dxa"/>
              <w:right w:w="28" w:type="dxa"/>
            </w:tcMar>
            <w:vAlign w:val="center"/>
          </w:tcPr>
          <w:p w14:paraId="361FDF70" w14:textId="77777777" w:rsidR="00A84AED" w:rsidRPr="00A84AED" w:rsidRDefault="00A84AED" w:rsidP="00A84AED">
            <w:pPr>
              <w:jc w:val="center"/>
              <w:rPr>
                <w:sz w:val="12"/>
                <w:szCs w:val="12"/>
              </w:rPr>
            </w:pPr>
            <w:r w:rsidRPr="00A84AED">
              <w:rPr>
                <w:sz w:val="12"/>
                <w:szCs w:val="12"/>
              </w:rPr>
              <w:t>0,00 </w:t>
            </w:r>
          </w:p>
        </w:tc>
      </w:tr>
      <w:tr w:rsidR="00A84AED" w:rsidRPr="00A84AED" w14:paraId="4A454215" w14:textId="77777777" w:rsidTr="00FC2646">
        <w:trPr>
          <w:trHeight w:val="20"/>
        </w:trPr>
        <w:tc>
          <w:tcPr>
            <w:tcW w:w="296" w:type="dxa"/>
            <w:shd w:val="clear" w:color="auto" w:fill="auto"/>
            <w:noWrap/>
            <w:tcMar>
              <w:left w:w="28" w:type="dxa"/>
              <w:right w:w="28" w:type="dxa"/>
            </w:tcMar>
            <w:vAlign w:val="center"/>
            <w:hideMark/>
          </w:tcPr>
          <w:p w14:paraId="412FCE03" w14:textId="77777777" w:rsidR="00A84AED" w:rsidRPr="00A84AED" w:rsidRDefault="00A84AED" w:rsidP="00A84AED">
            <w:pPr>
              <w:jc w:val="center"/>
              <w:rPr>
                <w:sz w:val="12"/>
                <w:szCs w:val="12"/>
              </w:rPr>
            </w:pPr>
            <w:r w:rsidRPr="00A84AED">
              <w:rPr>
                <w:sz w:val="12"/>
                <w:szCs w:val="12"/>
              </w:rPr>
              <w:t>3.2.2</w:t>
            </w:r>
          </w:p>
        </w:tc>
        <w:tc>
          <w:tcPr>
            <w:tcW w:w="5289" w:type="dxa"/>
            <w:shd w:val="clear" w:color="auto" w:fill="auto"/>
            <w:tcMar>
              <w:left w:w="28" w:type="dxa"/>
              <w:right w:w="28" w:type="dxa"/>
            </w:tcMar>
            <w:vAlign w:val="center"/>
          </w:tcPr>
          <w:p w14:paraId="61FF10A5" w14:textId="77777777" w:rsidR="00A84AED" w:rsidRPr="00A84AED" w:rsidRDefault="00A84AED" w:rsidP="00A84AED">
            <w:pPr>
              <w:rPr>
                <w:color w:val="000000"/>
                <w:sz w:val="14"/>
                <w:szCs w:val="14"/>
              </w:rPr>
            </w:pPr>
            <w:r w:rsidRPr="00A84AED">
              <w:rPr>
                <w:color w:val="000000"/>
                <w:sz w:val="14"/>
                <w:szCs w:val="14"/>
              </w:rPr>
              <w:t>Реконструкция котельной № 43 с заменой котлов Ланкашир и НР</w:t>
            </w:r>
            <w:proofErr w:type="gramStart"/>
            <w:r w:rsidRPr="00A84AED">
              <w:rPr>
                <w:color w:val="000000"/>
                <w:sz w:val="14"/>
                <w:szCs w:val="14"/>
              </w:rPr>
              <w:t>18  на</w:t>
            </w:r>
            <w:proofErr w:type="gramEnd"/>
            <w:r w:rsidRPr="00A84AED">
              <w:rPr>
                <w:color w:val="000000"/>
                <w:sz w:val="14"/>
                <w:szCs w:val="14"/>
              </w:rPr>
              <w:t xml:space="preserve"> котлы  КВр -1,45</w:t>
            </w:r>
          </w:p>
        </w:tc>
        <w:tc>
          <w:tcPr>
            <w:tcW w:w="740" w:type="dxa"/>
            <w:shd w:val="clear" w:color="auto" w:fill="auto"/>
            <w:noWrap/>
            <w:tcMar>
              <w:left w:w="28" w:type="dxa"/>
              <w:right w:w="28" w:type="dxa"/>
            </w:tcMar>
            <w:vAlign w:val="center"/>
          </w:tcPr>
          <w:p w14:paraId="112E75B1" w14:textId="77777777" w:rsidR="00A84AED" w:rsidRPr="00A84AED" w:rsidRDefault="00A84AED" w:rsidP="00A84AED">
            <w:pPr>
              <w:jc w:val="center"/>
              <w:rPr>
                <w:color w:val="000000"/>
                <w:sz w:val="12"/>
                <w:szCs w:val="12"/>
              </w:rPr>
            </w:pPr>
            <w:r w:rsidRPr="00A84AED">
              <w:rPr>
                <w:color w:val="000000"/>
                <w:sz w:val="12"/>
                <w:szCs w:val="12"/>
              </w:rPr>
              <w:t>2424,4</w:t>
            </w:r>
          </w:p>
        </w:tc>
        <w:tc>
          <w:tcPr>
            <w:tcW w:w="758" w:type="dxa"/>
            <w:shd w:val="clear" w:color="auto" w:fill="auto"/>
            <w:noWrap/>
            <w:tcMar>
              <w:left w:w="28" w:type="dxa"/>
              <w:right w:w="28" w:type="dxa"/>
            </w:tcMar>
            <w:vAlign w:val="center"/>
          </w:tcPr>
          <w:p w14:paraId="3E65C26B" w14:textId="77777777" w:rsidR="00A84AED" w:rsidRPr="00A84AED" w:rsidRDefault="00A84AED" w:rsidP="00A84AED">
            <w:pPr>
              <w:jc w:val="center"/>
              <w:rPr>
                <w:sz w:val="12"/>
                <w:szCs w:val="12"/>
              </w:rPr>
            </w:pPr>
            <w:r w:rsidRPr="00A84AED">
              <w:rPr>
                <w:sz w:val="12"/>
                <w:szCs w:val="12"/>
              </w:rPr>
              <w:t> 0,00</w:t>
            </w:r>
          </w:p>
        </w:tc>
        <w:tc>
          <w:tcPr>
            <w:tcW w:w="745" w:type="dxa"/>
            <w:shd w:val="clear" w:color="auto" w:fill="auto"/>
            <w:noWrap/>
            <w:tcMar>
              <w:left w:w="28" w:type="dxa"/>
              <w:right w:w="28" w:type="dxa"/>
            </w:tcMar>
            <w:vAlign w:val="center"/>
          </w:tcPr>
          <w:p w14:paraId="60E068C6" w14:textId="77777777" w:rsidR="00A84AED" w:rsidRPr="00A84AED" w:rsidRDefault="00A84AED" w:rsidP="00A84AED">
            <w:pPr>
              <w:jc w:val="center"/>
              <w:rPr>
                <w:sz w:val="12"/>
                <w:szCs w:val="12"/>
              </w:rPr>
            </w:pPr>
            <w:r w:rsidRPr="00A84AED">
              <w:rPr>
                <w:sz w:val="12"/>
                <w:szCs w:val="12"/>
              </w:rPr>
              <w:t> 0,00</w:t>
            </w:r>
          </w:p>
        </w:tc>
        <w:tc>
          <w:tcPr>
            <w:tcW w:w="709" w:type="dxa"/>
            <w:shd w:val="clear" w:color="auto" w:fill="auto"/>
            <w:noWrap/>
            <w:tcMar>
              <w:left w:w="28" w:type="dxa"/>
              <w:right w:w="28" w:type="dxa"/>
            </w:tcMar>
            <w:vAlign w:val="center"/>
          </w:tcPr>
          <w:p w14:paraId="1C204EF8" w14:textId="77777777" w:rsidR="00A84AED" w:rsidRPr="00A84AED" w:rsidRDefault="00A84AED" w:rsidP="00A84AED">
            <w:pPr>
              <w:jc w:val="center"/>
              <w:rPr>
                <w:sz w:val="12"/>
                <w:szCs w:val="12"/>
              </w:rPr>
            </w:pPr>
            <w:r w:rsidRPr="00A84AED">
              <w:rPr>
                <w:sz w:val="12"/>
                <w:szCs w:val="12"/>
              </w:rPr>
              <w:t> 0,00</w:t>
            </w:r>
          </w:p>
        </w:tc>
        <w:tc>
          <w:tcPr>
            <w:tcW w:w="757" w:type="dxa"/>
            <w:shd w:val="clear" w:color="auto" w:fill="auto"/>
            <w:noWrap/>
            <w:tcMar>
              <w:left w:w="28" w:type="dxa"/>
              <w:right w:w="28" w:type="dxa"/>
            </w:tcMar>
            <w:vAlign w:val="center"/>
          </w:tcPr>
          <w:p w14:paraId="1E824E2C" w14:textId="77777777" w:rsidR="00A84AED" w:rsidRPr="00A84AED" w:rsidRDefault="00A84AED" w:rsidP="00A84AED">
            <w:pPr>
              <w:jc w:val="center"/>
              <w:rPr>
                <w:sz w:val="12"/>
                <w:szCs w:val="12"/>
              </w:rPr>
            </w:pPr>
            <w:r w:rsidRPr="00A84AED">
              <w:rPr>
                <w:sz w:val="12"/>
                <w:szCs w:val="12"/>
              </w:rPr>
              <w:t> 0,00</w:t>
            </w:r>
          </w:p>
        </w:tc>
        <w:tc>
          <w:tcPr>
            <w:tcW w:w="1961" w:type="dxa"/>
            <w:shd w:val="clear" w:color="auto" w:fill="auto"/>
            <w:noWrap/>
            <w:tcMar>
              <w:left w:w="28" w:type="dxa"/>
              <w:right w:w="28" w:type="dxa"/>
            </w:tcMar>
            <w:vAlign w:val="center"/>
          </w:tcPr>
          <w:p w14:paraId="07FDABCE" w14:textId="77777777" w:rsidR="00A84AED" w:rsidRPr="00A84AED" w:rsidRDefault="00A84AED" w:rsidP="00A84AED">
            <w:pPr>
              <w:jc w:val="center"/>
              <w:rPr>
                <w:sz w:val="12"/>
                <w:szCs w:val="12"/>
              </w:rPr>
            </w:pPr>
            <w:r w:rsidRPr="00A84AED">
              <w:rPr>
                <w:sz w:val="12"/>
                <w:szCs w:val="12"/>
              </w:rPr>
              <w:t>0,00 </w:t>
            </w:r>
          </w:p>
        </w:tc>
        <w:tc>
          <w:tcPr>
            <w:tcW w:w="663" w:type="dxa"/>
            <w:shd w:val="clear" w:color="auto" w:fill="auto"/>
            <w:noWrap/>
            <w:tcMar>
              <w:left w:w="28" w:type="dxa"/>
              <w:right w:w="28" w:type="dxa"/>
            </w:tcMar>
            <w:vAlign w:val="center"/>
          </w:tcPr>
          <w:p w14:paraId="29B4ABB2" w14:textId="77777777" w:rsidR="00A84AED" w:rsidRPr="00A84AED" w:rsidRDefault="00A84AED" w:rsidP="00A84AED">
            <w:pPr>
              <w:jc w:val="center"/>
              <w:rPr>
                <w:sz w:val="12"/>
                <w:szCs w:val="12"/>
              </w:rPr>
            </w:pPr>
            <w:r w:rsidRPr="00A84AED">
              <w:rPr>
                <w:sz w:val="12"/>
                <w:szCs w:val="12"/>
              </w:rPr>
              <w:t> 0,00</w:t>
            </w:r>
          </w:p>
        </w:tc>
        <w:tc>
          <w:tcPr>
            <w:tcW w:w="551" w:type="dxa"/>
            <w:shd w:val="clear" w:color="auto" w:fill="auto"/>
            <w:noWrap/>
            <w:tcMar>
              <w:left w:w="28" w:type="dxa"/>
              <w:right w:w="28" w:type="dxa"/>
            </w:tcMar>
            <w:vAlign w:val="center"/>
          </w:tcPr>
          <w:p w14:paraId="132B8570" w14:textId="77777777" w:rsidR="00A84AED" w:rsidRPr="00A84AED" w:rsidRDefault="00A84AED" w:rsidP="00A84AED">
            <w:pPr>
              <w:jc w:val="center"/>
              <w:rPr>
                <w:sz w:val="12"/>
                <w:szCs w:val="12"/>
              </w:rPr>
            </w:pPr>
            <w:r w:rsidRPr="00A84AED">
              <w:rPr>
                <w:sz w:val="12"/>
                <w:szCs w:val="12"/>
              </w:rPr>
              <w:t> 0,00</w:t>
            </w:r>
          </w:p>
        </w:tc>
        <w:tc>
          <w:tcPr>
            <w:tcW w:w="655" w:type="dxa"/>
            <w:shd w:val="clear" w:color="auto" w:fill="auto"/>
            <w:noWrap/>
            <w:tcMar>
              <w:left w:w="28" w:type="dxa"/>
              <w:right w:w="28" w:type="dxa"/>
            </w:tcMar>
            <w:vAlign w:val="center"/>
          </w:tcPr>
          <w:p w14:paraId="07AACEE4" w14:textId="77777777" w:rsidR="00A84AED" w:rsidRPr="00A84AED" w:rsidRDefault="00A84AED" w:rsidP="00A84AED">
            <w:pPr>
              <w:jc w:val="center"/>
              <w:rPr>
                <w:sz w:val="12"/>
                <w:szCs w:val="12"/>
              </w:rPr>
            </w:pPr>
            <w:r w:rsidRPr="00A84AED">
              <w:rPr>
                <w:sz w:val="12"/>
                <w:szCs w:val="12"/>
              </w:rPr>
              <w:t> 0,00</w:t>
            </w:r>
          </w:p>
        </w:tc>
        <w:tc>
          <w:tcPr>
            <w:tcW w:w="1250" w:type="dxa"/>
            <w:shd w:val="clear" w:color="auto" w:fill="auto"/>
            <w:noWrap/>
            <w:tcMar>
              <w:left w:w="28" w:type="dxa"/>
              <w:right w:w="28" w:type="dxa"/>
            </w:tcMar>
            <w:vAlign w:val="center"/>
          </w:tcPr>
          <w:p w14:paraId="3ECFB2F5" w14:textId="77777777" w:rsidR="00A84AED" w:rsidRPr="00A84AED" w:rsidRDefault="00A84AED" w:rsidP="00A84AED">
            <w:pPr>
              <w:jc w:val="center"/>
              <w:rPr>
                <w:sz w:val="12"/>
                <w:szCs w:val="12"/>
              </w:rPr>
            </w:pPr>
            <w:r w:rsidRPr="00A84AED">
              <w:rPr>
                <w:sz w:val="12"/>
                <w:szCs w:val="12"/>
              </w:rPr>
              <w:t>0,00 </w:t>
            </w:r>
          </w:p>
        </w:tc>
        <w:tc>
          <w:tcPr>
            <w:tcW w:w="598" w:type="dxa"/>
            <w:shd w:val="clear" w:color="auto" w:fill="auto"/>
            <w:noWrap/>
            <w:tcMar>
              <w:left w:w="28" w:type="dxa"/>
              <w:right w:w="28" w:type="dxa"/>
            </w:tcMar>
            <w:vAlign w:val="center"/>
          </w:tcPr>
          <w:p w14:paraId="41112856" w14:textId="77777777" w:rsidR="00A84AED" w:rsidRPr="00A84AED" w:rsidRDefault="00A84AED" w:rsidP="00A84AED">
            <w:pPr>
              <w:jc w:val="center"/>
              <w:rPr>
                <w:sz w:val="12"/>
                <w:szCs w:val="12"/>
              </w:rPr>
            </w:pPr>
            <w:r w:rsidRPr="00A84AED">
              <w:rPr>
                <w:sz w:val="12"/>
                <w:szCs w:val="12"/>
              </w:rPr>
              <w:t>0,00 </w:t>
            </w:r>
          </w:p>
        </w:tc>
      </w:tr>
      <w:tr w:rsidR="00A84AED" w:rsidRPr="00A84AED" w14:paraId="333DC32C" w14:textId="77777777" w:rsidTr="00FC2646">
        <w:trPr>
          <w:trHeight w:val="20"/>
        </w:trPr>
        <w:tc>
          <w:tcPr>
            <w:tcW w:w="296" w:type="dxa"/>
            <w:shd w:val="clear" w:color="auto" w:fill="auto"/>
            <w:noWrap/>
            <w:tcMar>
              <w:left w:w="28" w:type="dxa"/>
              <w:right w:w="28" w:type="dxa"/>
            </w:tcMar>
            <w:vAlign w:val="center"/>
            <w:hideMark/>
          </w:tcPr>
          <w:p w14:paraId="5E050D79" w14:textId="77777777" w:rsidR="00A84AED" w:rsidRPr="00A84AED" w:rsidRDefault="00A84AED" w:rsidP="00A84AED">
            <w:pPr>
              <w:jc w:val="center"/>
              <w:rPr>
                <w:sz w:val="12"/>
                <w:szCs w:val="12"/>
              </w:rPr>
            </w:pPr>
            <w:r w:rsidRPr="00A84AED">
              <w:rPr>
                <w:sz w:val="12"/>
                <w:szCs w:val="12"/>
              </w:rPr>
              <w:t>3.2.3</w:t>
            </w:r>
          </w:p>
        </w:tc>
        <w:tc>
          <w:tcPr>
            <w:tcW w:w="5289" w:type="dxa"/>
            <w:shd w:val="clear" w:color="auto" w:fill="auto"/>
            <w:tcMar>
              <w:left w:w="28" w:type="dxa"/>
              <w:right w:w="28" w:type="dxa"/>
            </w:tcMar>
            <w:vAlign w:val="center"/>
          </w:tcPr>
          <w:p w14:paraId="02E2BFBD" w14:textId="77777777" w:rsidR="00A84AED" w:rsidRPr="00A84AED" w:rsidRDefault="00A84AED" w:rsidP="00A84AED">
            <w:pPr>
              <w:rPr>
                <w:color w:val="000000"/>
                <w:sz w:val="14"/>
                <w:szCs w:val="14"/>
              </w:rPr>
            </w:pPr>
            <w:r w:rsidRPr="00A84AED">
              <w:rPr>
                <w:color w:val="000000"/>
                <w:sz w:val="14"/>
                <w:szCs w:val="14"/>
              </w:rPr>
              <w:t>Реконструкция котельной НФС с заменой двух сетевых насосов SAER IR 80-160А на насосы типа Pedrollo, либо аналогичные, с установкой регулировочного клапана</w:t>
            </w:r>
          </w:p>
        </w:tc>
        <w:tc>
          <w:tcPr>
            <w:tcW w:w="740" w:type="dxa"/>
            <w:shd w:val="clear" w:color="auto" w:fill="auto"/>
            <w:noWrap/>
            <w:tcMar>
              <w:left w:w="28" w:type="dxa"/>
              <w:right w:w="28" w:type="dxa"/>
            </w:tcMar>
            <w:vAlign w:val="center"/>
          </w:tcPr>
          <w:p w14:paraId="4FE274E6" w14:textId="77777777" w:rsidR="00A84AED" w:rsidRPr="00A84AED" w:rsidRDefault="00A84AED" w:rsidP="00A84AED">
            <w:pPr>
              <w:jc w:val="center"/>
              <w:rPr>
                <w:color w:val="000000"/>
                <w:sz w:val="12"/>
                <w:szCs w:val="12"/>
              </w:rPr>
            </w:pPr>
            <w:r w:rsidRPr="00A84AED">
              <w:rPr>
                <w:color w:val="000000"/>
                <w:sz w:val="12"/>
                <w:szCs w:val="12"/>
              </w:rPr>
              <w:t>442,26</w:t>
            </w:r>
          </w:p>
        </w:tc>
        <w:tc>
          <w:tcPr>
            <w:tcW w:w="758" w:type="dxa"/>
            <w:shd w:val="clear" w:color="auto" w:fill="auto"/>
            <w:noWrap/>
            <w:tcMar>
              <w:left w:w="28" w:type="dxa"/>
              <w:right w:w="28" w:type="dxa"/>
            </w:tcMar>
            <w:vAlign w:val="center"/>
          </w:tcPr>
          <w:p w14:paraId="3DAB8116" w14:textId="77777777" w:rsidR="00A84AED" w:rsidRPr="00A84AED" w:rsidRDefault="00A84AED" w:rsidP="00A84AED">
            <w:pPr>
              <w:jc w:val="center"/>
              <w:rPr>
                <w:sz w:val="12"/>
                <w:szCs w:val="12"/>
              </w:rPr>
            </w:pPr>
            <w:r w:rsidRPr="00A84AED">
              <w:rPr>
                <w:sz w:val="12"/>
                <w:szCs w:val="12"/>
              </w:rPr>
              <w:t> 0,00</w:t>
            </w:r>
          </w:p>
        </w:tc>
        <w:tc>
          <w:tcPr>
            <w:tcW w:w="745" w:type="dxa"/>
            <w:shd w:val="clear" w:color="auto" w:fill="auto"/>
            <w:noWrap/>
            <w:tcMar>
              <w:left w:w="28" w:type="dxa"/>
              <w:right w:w="28" w:type="dxa"/>
            </w:tcMar>
            <w:vAlign w:val="center"/>
          </w:tcPr>
          <w:p w14:paraId="7783F830" w14:textId="77777777" w:rsidR="00A84AED" w:rsidRPr="00A84AED" w:rsidRDefault="00A84AED" w:rsidP="00A84AED">
            <w:pPr>
              <w:jc w:val="center"/>
              <w:rPr>
                <w:sz w:val="12"/>
                <w:szCs w:val="12"/>
              </w:rPr>
            </w:pPr>
            <w:r w:rsidRPr="00A84AED">
              <w:rPr>
                <w:sz w:val="12"/>
                <w:szCs w:val="12"/>
              </w:rPr>
              <w:t> 0,00</w:t>
            </w:r>
          </w:p>
        </w:tc>
        <w:tc>
          <w:tcPr>
            <w:tcW w:w="709" w:type="dxa"/>
            <w:shd w:val="clear" w:color="auto" w:fill="auto"/>
            <w:noWrap/>
            <w:tcMar>
              <w:left w:w="28" w:type="dxa"/>
              <w:right w:w="28" w:type="dxa"/>
            </w:tcMar>
            <w:vAlign w:val="center"/>
          </w:tcPr>
          <w:p w14:paraId="1CD5496B" w14:textId="77777777" w:rsidR="00A84AED" w:rsidRPr="00A84AED" w:rsidRDefault="00A84AED" w:rsidP="00A84AED">
            <w:pPr>
              <w:jc w:val="center"/>
              <w:rPr>
                <w:sz w:val="12"/>
                <w:szCs w:val="12"/>
              </w:rPr>
            </w:pPr>
            <w:r w:rsidRPr="00A84AED">
              <w:rPr>
                <w:sz w:val="12"/>
                <w:szCs w:val="12"/>
              </w:rPr>
              <w:t> 0,00</w:t>
            </w:r>
          </w:p>
        </w:tc>
        <w:tc>
          <w:tcPr>
            <w:tcW w:w="757" w:type="dxa"/>
            <w:shd w:val="clear" w:color="auto" w:fill="auto"/>
            <w:noWrap/>
            <w:tcMar>
              <w:left w:w="28" w:type="dxa"/>
              <w:right w:w="28" w:type="dxa"/>
            </w:tcMar>
            <w:vAlign w:val="center"/>
          </w:tcPr>
          <w:p w14:paraId="3D6E4AA3" w14:textId="77777777" w:rsidR="00A84AED" w:rsidRPr="00A84AED" w:rsidRDefault="00A84AED" w:rsidP="00A84AED">
            <w:pPr>
              <w:jc w:val="center"/>
              <w:rPr>
                <w:sz w:val="12"/>
                <w:szCs w:val="12"/>
              </w:rPr>
            </w:pPr>
            <w:r w:rsidRPr="00A84AED">
              <w:rPr>
                <w:sz w:val="12"/>
                <w:szCs w:val="12"/>
              </w:rPr>
              <w:t> 0,00</w:t>
            </w:r>
          </w:p>
        </w:tc>
        <w:tc>
          <w:tcPr>
            <w:tcW w:w="1961" w:type="dxa"/>
            <w:shd w:val="clear" w:color="auto" w:fill="auto"/>
            <w:noWrap/>
            <w:tcMar>
              <w:left w:w="28" w:type="dxa"/>
              <w:right w:w="28" w:type="dxa"/>
            </w:tcMar>
            <w:vAlign w:val="center"/>
          </w:tcPr>
          <w:p w14:paraId="4B3234F8" w14:textId="77777777" w:rsidR="00A84AED" w:rsidRPr="00A84AED" w:rsidRDefault="00A84AED" w:rsidP="00A84AED">
            <w:pPr>
              <w:jc w:val="center"/>
              <w:rPr>
                <w:sz w:val="12"/>
                <w:szCs w:val="12"/>
              </w:rPr>
            </w:pPr>
            <w:r w:rsidRPr="00A84AED">
              <w:rPr>
                <w:sz w:val="12"/>
                <w:szCs w:val="12"/>
              </w:rPr>
              <w:t>0,00 </w:t>
            </w:r>
          </w:p>
        </w:tc>
        <w:tc>
          <w:tcPr>
            <w:tcW w:w="663" w:type="dxa"/>
            <w:shd w:val="clear" w:color="auto" w:fill="auto"/>
            <w:noWrap/>
            <w:tcMar>
              <w:left w:w="28" w:type="dxa"/>
              <w:right w:w="28" w:type="dxa"/>
            </w:tcMar>
            <w:vAlign w:val="center"/>
          </w:tcPr>
          <w:p w14:paraId="6026DB31" w14:textId="77777777" w:rsidR="00A84AED" w:rsidRPr="00A84AED" w:rsidRDefault="00A84AED" w:rsidP="00A84AED">
            <w:pPr>
              <w:jc w:val="center"/>
              <w:rPr>
                <w:sz w:val="12"/>
                <w:szCs w:val="12"/>
              </w:rPr>
            </w:pPr>
            <w:r w:rsidRPr="00A84AED">
              <w:rPr>
                <w:sz w:val="12"/>
                <w:szCs w:val="12"/>
              </w:rPr>
              <w:t> 0,00</w:t>
            </w:r>
          </w:p>
        </w:tc>
        <w:tc>
          <w:tcPr>
            <w:tcW w:w="551" w:type="dxa"/>
            <w:shd w:val="clear" w:color="auto" w:fill="auto"/>
            <w:noWrap/>
            <w:tcMar>
              <w:left w:w="28" w:type="dxa"/>
              <w:right w:w="28" w:type="dxa"/>
            </w:tcMar>
            <w:vAlign w:val="center"/>
          </w:tcPr>
          <w:p w14:paraId="4DB3E37B" w14:textId="77777777" w:rsidR="00A84AED" w:rsidRPr="00A84AED" w:rsidRDefault="00A84AED" w:rsidP="00A84AED">
            <w:pPr>
              <w:jc w:val="center"/>
              <w:rPr>
                <w:sz w:val="12"/>
                <w:szCs w:val="12"/>
              </w:rPr>
            </w:pPr>
            <w:r w:rsidRPr="00A84AED">
              <w:rPr>
                <w:sz w:val="12"/>
                <w:szCs w:val="12"/>
              </w:rPr>
              <w:t> 0,00</w:t>
            </w:r>
          </w:p>
        </w:tc>
        <w:tc>
          <w:tcPr>
            <w:tcW w:w="655" w:type="dxa"/>
            <w:shd w:val="clear" w:color="auto" w:fill="auto"/>
            <w:noWrap/>
            <w:tcMar>
              <w:left w:w="28" w:type="dxa"/>
              <w:right w:w="28" w:type="dxa"/>
            </w:tcMar>
            <w:vAlign w:val="center"/>
          </w:tcPr>
          <w:p w14:paraId="092AC91E" w14:textId="77777777" w:rsidR="00A84AED" w:rsidRPr="00A84AED" w:rsidRDefault="00A84AED" w:rsidP="00A84AED">
            <w:pPr>
              <w:jc w:val="center"/>
              <w:rPr>
                <w:sz w:val="12"/>
                <w:szCs w:val="12"/>
              </w:rPr>
            </w:pPr>
            <w:r w:rsidRPr="00A84AED">
              <w:rPr>
                <w:sz w:val="12"/>
                <w:szCs w:val="12"/>
              </w:rPr>
              <w:t> 0,00</w:t>
            </w:r>
          </w:p>
        </w:tc>
        <w:tc>
          <w:tcPr>
            <w:tcW w:w="1250" w:type="dxa"/>
            <w:shd w:val="clear" w:color="auto" w:fill="auto"/>
            <w:noWrap/>
            <w:tcMar>
              <w:left w:w="28" w:type="dxa"/>
              <w:right w:w="28" w:type="dxa"/>
            </w:tcMar>
            <w:vAlign w:val="center"/>
          </w:tcPr>
          <w:p w14:paraId="497238CC" w14:textId="77777777" w:rsidR="00A84AED" w:rsidRPr="00A84AED" w:rsidRDefault="00A84AED" w:rsidP="00A84AED">
            <w:pPr>
              <w:jc w:val="center"/>
              <w:rPr>
                <w:sz w:val="12"/>
                <w:szCs w:val="12"/>
              </w:rPr>
            </w:pPr>
            <w:r w:rsidRPr="00A84AED">
              <w:rPr>
                <w:sz w:val="12"/>
                <w:szCs w:val="12"/>
              </w:rPr>
              <w:t>0,00 </w:t>
            </w:r>
          </w:p>
        </w:tc>
        <w:tc>
          <w:tcPr>
            <w:tcW w:w="598" w:type="dxa"/>
            <w:shd w:val="clear" w:color="auto" w:fill="auto"/>
            <w:noWrap/>
            <w:tcMar>
              <w:left w:w="28" w:type="dxa"/>
              <w:right w:w="28" w:type="dxa"/>
            </w:tcMar>
            <w:vAlign w:val="center"/>
          </w:tcPr>
          <w:p w14:paraId="3DF9CD17" w14:textId="77777777" w:rsidR="00A84AED" w:rsidRPr="00A84AED" w:rsidRDefault="00A84AED" w:rsidP="00A84AED">
            <w:pPr>
              <w:jc w:val="center"/>
              <w:rPr>
                <w:sz w:val="12"/>
                <w:szCs w:val="12"/>
              </w:rPr>
            </w:pPr>
            <w:r w:rsidRPr="00A84AED">
              <w:rPr>
                <w:sz w:val="12"/>
                <w:szCs w:val="12"/>
              </w:rPr>
              <w:t>0,00 </w:t>
            </w:r>
          </w:p>
        </w:tc>
      </w:tr>
      <w:tr w:rsidR="00A84AED" w:rsidRPr="00A84AED" w14:paraId="1A464C21" w14:textId="77777777" w:rsidTr="00FC2646">
        <w:trPr>
          <w:trHeight w:val="20"/>
        </w:trPr>
        <w:tc>
          <w:tcPr>
            <w:tcW w:w="296" w:type="dxa"/>
            <w:shd w:val="clear" w:color="auto" w:fill="auto"/>
            <w:noWrap/>
            <w:tcMar>
              <w:left w:w="28" w:type="dxa"/>
              <w:right w:w="28" w:type="dxa"/>
            </w:tcMar>
            <w:vAlign w:val="center"/>
            <w:hideMark/>
          </w:tcPr>
          <w:p w14:paraId="63754453" w14:textId="77777777" w:rsidR="00A84AED" w:rsidRPr="00A84AED" w:rsidRDefault="00A84AED" w:rsidP="00A84AED">
            <w:pPr>
              <w:jc w:val="center"/>
              <w:rPr>
                <w:sz w:val="12"/>
                <w:szCs w:val="12"/>
              </w:rPr>
            </w:pPr>
            <w:r w:rsidRPr="00A84AED">
              <w:rPr>
                <w:sz w:val="12"/>
                <w:szCs w:val="12"/>
              </w:rPr>
              <w:t>3.2.4</w:t>
            </w:r>
          </w:p>
        </w:tc>
        <w:tc>
          <w:tcPr>
            <w:tcW w:w="5289" w:type="dxa"/>
            <w:shd w:val="clear" w:color="auto" w:fill="auto"/>
            <w:tcMar>
              <w:left w:w="28" w:type="dxa"/>
              <w:right w:w="28" w:type="dxa"/>
            </w:tcMar>
            <w:vAlign w:val="center"/>
          </w:tcPr>
          <w:p w14:paraId="24CB2016" w14:textId="77777777" w:rsidR="00A84AED" w:rsidRPr="00A84AED" w:rsidRDefault="00A84AED" w:rsidP="00A84AED">
            <w:pPr>
              <w:rPr>
                <w:color w:val="000000"/>
                <w:sz w:val="14"/>
                <w:szCs w:val="14"/>
              </w:rPr>
            </w:pPr>
            <w:r w:rsidRPr="00A84AED">
              <w:rPr>
                <w:color w:val="000000"/>
                <w:sz w:val="14"/>
                <w:szCs w:val="14"/>
              </w:rPr>
              <w:t>Установка резервной емкости V-15 м</w:t>
            </w:r>
            <w:r w:rsidRPr="00A84AED">
              <w:rPr>
                <w:color w:val="000000"/>
                <w:sz w:val="14"/>
                <w:szCs w:val="14"/>
                <w:vertAlign w:val="superscript"/>
              </w:rPr>
              <w:t>3</w:t>
            </w:r>
          </w:p>
        </w:tc>
        <w:tc>
          <w:tcPr>
            <w:tcW w:w="740" w:type="dxa"/>
            <w:shd w:val="clear" w:color="auto" w:fill="auto"/>
            <w:noWrap/>
            <w:tcMar>
              <w:left w:w="28" w:type="dxa"/>
              <w:right w:w="28" w:type="dxa"/>
            </w:tcMar>
            <w:vAlign w:val="center"/>
          </w:tcPr>
          <w:p w14:paraId="1F9AB01B" w14:textId="77777777" w:rsidR="00A84AED" w:rsidRPr="00A84AED" w:rsidRDefault="00A84AED" w:rsidP="00A84AED">
            <w:pPr>
              <w:jc w:val="center"/>
              <w:rPr>
                <w:color w:val="000000"/>
                <w:sz w:val="12"/>
                <w:szCs w:val="12"/>
              </w:rPr>
            </w:pPr>
            <w:r w:rsidRPr="00A84AED">
              <w:rPr>
                <w:color w:val="000000"/>
                <w:sz w:val="12"/>
                <w:szCs w:val="12"/>
              </w:rPr>
              <w:t>215,58</w:t>
            </w:r>
          </w:p>
        </w:tc>
        <w:tc>
          <w:tcPr>
            <w:tcW w:w="758" w:type="dxa"/>
            <w:shd w:val="clear" w:color="auto" w:fill="auto"/>
            <w:noWrap/>
            <w:tcMar>
              <w:left w:w="28" w:type="dxa"/>
              <w:right w:w="28" w:type="dxa"/>
            </w:tcMar>
            <w:vAlign w:val="center"/>
          </w:tcPr>
          <w:p w14:paraId="0C62B38F" w14:textId="77777777" w:rsidR="00A84AED" w:rsidRPr="00A84AED" w:rsidRDefault="00A84AED" w:rsidP="00A84AED">
            <w:pPr>
              <w:jc w:val="center"/>
              <w:rPr>
                <w:sz w:val="12"/>
                <w:szCs w:val="12"/>
              </w:rPr>
            </w:pPr>
            <w:r w:rsidRPr="00A84AED">
              <w:rPr>
                <w:sz w:val="12"/>
                <w:szCs w:val="12"/>
              </w:rPr>
              <w:t> 0,00</w:t>
            </w:r>
          </w:p>
        </w:tc>
        <w:tc>
          <w:tcPr>
            <w:tcW w:w="745" w:type="dxa"/>
            <w:shd w:val="clear" w:color="auto" w:fill="auto"/>
            <w:noWrap/>
            <w:tcMar>
              <w:left w:w="28" w:type="dxa"/>
              <w:right w:w="28" w:type="dxa"/>
            </w:tcMar>
            <w:vAlign w:val="center"/>
          </w:tcPr>
          <w:p w14:paraId="418F2DD2" w14:textId="77777777" w:rsidR="00A84AED" w:rsidRPr="00A84AED" w:rsidRDefault="00A84AED" w:rsidP="00A84AED">
            <w:pPr>
              <w:jc w:val="center"/>
              <w:rPr>
                <w:sz w:val="12"/>
                <w:szCs w:val="12"/>
              </w:rPr>
            </w:pPr>
            <w:r w:rsidRPr="00A84AED">
              <w:rPr>
                <w:sz w:val="12"/>
                <w:szCs w:val="12"/>
              </w:rPr>
              <w:t> 0,00</w:t>
            </w:r>
          </w:p>
        </w:tc>
        <w:tc>
          <w:tcPr>
            <w:tcW w:w="709" w:type="dxa"/>
            <w:shd w:val="clear" w:color="auto" w:fill="auto"/>
            <w:noWrap/>
            <w:tcMar>
              <w:left w:w="28" w:type="dxa"/>
              <w:right w:w="28" w:type="dxa"/>
            </w:tcMar>
            <w:vAlign w:val="center"/>
          </w:tcPr>
          <w:p w14:paraId="2CDDA5F6" w14:textId="77777777" w:rsidR="00A84AED" w:rsidRPr="00A84AED" w:rsidRDefault="00A84AED" w:rsidP="00A84AED">
            <w:pPr>
              <w:jc w:val="center"/>
              <w:rPr>
                <w:sz w:val="12"/>
                <w:szCs w:val="12"/>
              </w:rPr>
            </w:pPr>
            <w:r w:rsidRPr="00A84AED">
              <w:rPr>
                <w:sz w:val="12"/>
                <w:szCs w:val="12"/>
              </w:rPr>
              <w:t> 0,00</w:t>
            </w:r>
          </w:p>
        </w:tc>
        <w:tc>
          <w:tcPr>
            <w:tcW w:w="757" w:type="dxa"/>
            <w:shd w:val="clear" w:color="auto" w:fill="auto"/>
            <w:noWrap/>
            <w:tcMar>
              <w:left w:w="28" w:type="dxa"/>
              <w:right w:w="28" w:type="dxa"/>
            </w:tcMar>
            <w:vAlign w:val="center"/>
          </w:tcPr>
          <w:p w14:paraId="4E348B95" w14:textId="77777777" w:rsidR="00A84AED" w:rsidRPr="00A84AED" w:rsidRDefault="00A84AED" w:rsidP="00A84AED">
            <w:pPr>
              <w:jc w:val="center"/>
              <w:rPr>
                <w:sz w:val="12"/>
                <w:szCs w:val="12"/>
              </w:rPr>
            </w:pPr>
            <w:r w:rsidRPr="00A84AED">
              <w:rPr>
                <w:sz w:val="12"/>
                <w:szCs w:val="12"/>
              </w:rPr>
              <w:t> 0,00</w:t>
            </w:r>
          </w:p>
        </w:tc>
        <w:tc>
          <w:tcPr>
            <w:tcW w:w="1961" w:type="dxa"/>
            <w:shd w:val="clear" w:color="auto" w:fill="auto"/>
            <w:noWrap/>
            <w:tcMar>
              <w:left w:w="28" w:type="dxa"/>
              <w:right w:w="28" w:type="dxa"/>
            </w:tcMar>
            <w:vAlign w:val="center"/>
          </w:tcPr>
          <w:p w14:paraId="50DBBC54" w14:textId="77777777" w:rsidR="00A84AED" w:rsidRPr="00A84AED" w:rsidRDefault="00A84AED" w:rsidP="00A84AED">
            <w:pPr>
              <w:jc w:val="center"/>
              <w:rPr>
                <w:sz w:val="12"/>
                <w:szCs w:val="12"/>
              </w:rPr>
            </w:pPr>
            <w:r w:rsidRPr="00A84AED">
              <w:rPr>
                <w:sz w:val="12"/>
                <w:szCs w:val="12"/>
              </w:rPr>
              <w:t>0,00 </w:t>
            </w:r>
          </w:p>
        </w:tc>
        <w:tc>
          <w:tcPr>
            <w:tcW w:w="663" w:type="dxa"/>
            <w:shd w:val="clear" w:color="auto" w:fill="auto"/>
            <w:noWrap/>
            <w:tcMar>
              <w:left w:w="28" w:type="dxa"/>
              <w:right w:w="28" w:type="dxa"/>
            </w:tcMar>
            <w:vAlign w:val="center"/>
          </w:tcPr>
          <w:p w14:paraId="18D4BD42" w14:textId="77777777" w:rsidR="00A84AED" w:rsidRPr="00A84AED" w:rsidRDefault="00A84AED" w:rsidP="00A84AED">
            <w:pPr>
              <w:jc w:val="center"/>
              <w:rPr>
                <w:sz w:val="12"/>
                <w:szCs w:val="12"/>
              </w:rPr>
            </w:pPr>
            <w:r w:rsidRPr="00A84AED">
              <w:rPr>
                <w:sz w:val="12"/>
                <w:szCs w:val="12"/>
              </w:rPr>
              <w:t> 0,00</w:t>
            </w:r>
          </w:p>
        </w:tc>
        <w:tc>
          <w:tcPr>
            <w:tcW w:w="551" w:type="dxa"/>
            <w:shd w:val="clear" w:color="auto" w:fill="auto"/>
            <w:noWrap/>
            <w:tcMar>
              <w:left w:w="28" w:type="dxa"/>
              <w:right w:w="28" w:type="dxa"/>
            </w:tcMar>
            <w:vAlign w:val="center"/>
          </w:tcPr>
          <w:p w14:paraId="346D3F2E" w14:textId="77777777" w:rsidR="00A84AED" w:rsidRPr="00A84AED" w:rsidRDefault="00A84AED" w:rsidP="00A84AED">
            <w:pPr>
              <w:jc w:val="center"/>
              <w:rPr>
                <w:sz w:val="12"/>
                <w:szCs w:val="12"/>
              </w:rPr>
            </w:pPr>
            <w:r w:rsidRPr="00A84AED">
              <w:rPr>
                <w:sz w:val="12"/>
                <w:szCs w:val="12"/>
              </w:rPr>
              <w:t> 0,00</w:t>
            </w:r>
          </w:p>
        </w:tc>
        <w:tc>
          <w:tcPr>
            <w:tcW w:w="655" w:type="dxa"/>
            <w:shd w:val="clear" w:color="auto" w:fill="auto"/>
            <w:noWrap/>
            <w:tcMar>
              <w:left w:w="28" w:type="dxa"/>
              <w:right w:w="28" w:type="dxa"/>
            </w:tcMar>
            <w:vAlign w:val="center"/>
          </w:tcPr>
          <w:p w14:paraId="5E1D9602" w14:textId="77777777" w:rsidR="00A84AED" w:rsidRPr="00A84AED" w:rsidRDefault="00A84AED" w:rsidP="00A84AED">
            <w:pPr>
              <w:jc w:val="center"/>
              <w:rPr>
                <w:sz w:val="12"/>
                <w:szCs w:val="12"/>
              </w:rPr>
            </w:pPr>
            <w:r w:rsidRPr="00A84AED">
              <w:rPr>
                <w:sz w:val="12"/>
                <w:szCs w:val="12"/>
              </w:rPr>
              <w:t> 0,00</w:t>
            </w:r>
          </w:p>
        </w:tc>
        <w:tc>
          <w:tcPr>
            <w:tcW w:w="1250" w:type="dxa"/>
            <w:shd w:val="clear" w:color="auto" w:fill="auto"/>
            <w:noWrap/>
            <w:tcMar>
              <w:left w:w="28" w:type="dxa"/>
              <w:right w:w="28" w:type="dxa"/>
            </w:tcMar>
            <w:vAlign w:val="center"/>
          </w:tcPr>
          <w:p w14:paraId="3010C3D0" w14:textId="77777777" w:rsidR="00A84AED" w:rsidRPr="00A84AED" w:rsidRDefault="00A84AED" w:rsidP="00A84AED">
            <w:pPr>
              <w:jc w:val="center"/>
              <w:rPr>
                <w:sz w:val="12"/>
                <w:szCs w:val="12"/>
              </w:rPr>
            </w:pPr>
            <w:r w:rsidRPr="00A84AED">
              <w:rPr>
                <w:sz w:val="12"/>
                <w:szCs w:val="12"/>
              </w:rPr>
              <w:t>0,00 </w:t>
            </w:r>
          </w:p>
        </w:tc>
        <w:tc>
          <w:tcPr>
            <w:tcW w:w="598" w:type="dxa"/>
            <w:shd w:val="clear" w:color="auto" w:fill="auto"/>
            <w:noWrap/>
            <w:tcMar>
              <w:left w:w="28" w:type="dxa"/>
              <w:right w:w="28" w:type="dxa"/>
            </w:tcMar>
            <w:vAlign w:val="center"/>
          </w:tcPr>
          <w:p w14:paraId="0E34CA6C" w14:textId="77777777" w:rsidR="00A84AED" w:rsidRPr="00A84AED" w:rsidRDefault="00A84AED" w:rsidP="00A84AED">
            <w:pPr>
              <w:jc w:val="center"/>
              <w:rPr>
                <w:sz w:val="12"/>
                <w:szCs w:val="12"/>
              </w:rPr>
            </w:pPr>
            <w:r w:rsidRPr="00A84AED">
              <w:rPr>
                <w:sz w:val="12"/>
                <w:szCs w:val="12"/>
              </w:rPr>
              <w:t>0,00 </w:t>
            </w:r>
          </w:p>
        </w:tc>
      </w:tr>
      <w:tr w:rsidR="00A84AED" w:rsidRPr="00A84AED" w14:paraId="4A0C18EA" w14:textId="77777777" w:rsidTr="00FC2646">
        <w:trPr>
          <w:trHeight w:val="20"/>
        </w:trPr>
        <w:tc>
          <w:tcPr>
            <w:tcW w:w="296" w:type="dxa"/>
            <w:shd w:val="clear" w:color="auto" w:fill="auto"/>
            <w:noWrap/>
            <w:tcMar>
              <w:left w:w="28" w:type="dxa"/>
              <w:right w:w="28" w:type="dxa"/>
            </w:tcMar>
            <w:vAlign w:val="center"/>
            <w:hideMark/>
          </w:tcPr>
          <w:p w14:paraId="15E35EFD" w14:textId="77777777" w:rsidR="00A84AED" w:rsidRPr="00A84AED" w:rsidRDefault="00A84AED" w:rsidP="00A84AED">
            <w:pPr>
              <w:jc w:val="center"/>
              <w:rPr>
                <w:sz w:val="12"/>
                <w:szCs w:val="12"/>
              </w:rPr>
            </w:pPr>
            <w:r w:rsidRPr="00A84AED">
              <w:rPr>
                <w:sz w:val="12"/>
                <w:szCs w:val="12"/>
              </w:rPr>
              <w:t>3.2.5</w:t>
            </w:r>
          </w:p>
        </w:tc>
        <w:tc>
          <w:tcPr>
            <w:tcW w:w="5289" w:type="dxa"/>
            <w:shd w:val="clear" w:color="auto" w:fill="auto"/>
            <w:tcMar>
              <w:left w:w="28" w:type="dxa"/>
              <w:right w:w="28" w:type="dxa"/>
            </w:tcMar>
            <w:vAlign w:val="center"/>
          </w:tcPr>
          <w:p w14:paraId="4EBFD0F3" w14:textId="77777777" w:rsidR="00A84AED" w:rsidRPr="00A84AED" w:rsidRDefault="00A84AED" w:rsidP="00A84AED">
            <w:pPr>
              <w:rPr>
                <w:color w:val="000000"/>
                <w:sz w:val="14"/>
                <w:szCs w:val="14"/>
              </w:rPr>
            </w:pPr>
            <w:r w:rsidRPr="00A84AED">
              <w:rPr>
                <w:color w:val="000000"/>
                <w:sz w:val="14"/>
                <w:szCs w:val="14"/>
              </w:rPr>
              <w:t>Установка электронного преобразователя солей жесткости типа «Термит»</w:t>
            </w:r>
          </w:p>
        </w:tc>
        <w:tc>
          <w:tcPr>
            <w:tcW w:w="740" w:type="dxa"/>
            <w:shd w:val="clear" w:color="auto" w:fill="auto"/>
            <w:noWrap/>
            <w:tcMar>
              <w:left w:w="28" w:type="dxa"/>
              <w:right w:w="28" w:type="dxa"/>
            </w:tcMar>
            <w:vAlign w:val="center"/>
          </w:tcPr>
          <w:p w14:paraId="2FBFC73B" w14:textId="77777777" w:rsidR="00A84AED" w:rsidRPr="00A84AED" w:rsidRDefault="00A84AED" w:rsidP="00A84AED">
            <w:pPr>
              <w:jc w:val="center"/>
              <w:rPr>
                <w:color w:val="000000"/>
                <w:sz w:val="12"/>
                <w:szCs w:val="12"/>
              </w:rPr>
            </w:pPr>
            <w:r w:rsidRPr="00A84AED">
              <w:rPr>
                <w:color w:val="000000"/>
                <w:sz w:val="12"/>
                <w:szCs w:val="12"/>
              </w:rPr>
              <w:t>114,75</w:t>
            </w:r>
          </w:p>
        </w:tc>
        <w:tc>
          <w:tcPr>
            <w:tcW w:w="758" w:type="dxa"/>
            <w:shd w:val="clear" w:color="auto" w:fill="auto"/>
            <w:noWrap/>
            <w:tcMar>
              <w:left w:w="28" w:type="dxa"/>
              <w:right w:w="28" w:type="dxa"/>
            </w:tcMar>
            <w:vAlign w:val="center"/>
          </w:tcPr>
          <w:p w14:paraId="6B4AEAD0" w14:textId="77777777" w:rsidR="00A84AED" w:rsidRPr="00A84AED" w:rsidRDefault="00A84AED" w:rsidP="00A84AED">
            <w:pPr>
              <w:jc w:val="center"/>
              <w:rPr>
                <w:sz w:val="12"/>
                <w:szCs w:val="12"/>
              </w:rPr>
            </w:pPr>
            <w:r w:rsidRPr="00A84AED">
              <w:rPr>
                <w:sz w:val="12"/>
                <w:szCs w:val="12"/>
              </w:rPr>
              <w:t> 0,00</w:t>
            </w:r>
          </w:p>
        </w:tc>
        <w:tc>
          <w:tcPr>
            <w:tcW w:w="745" w:type="dxa"/>
            <w:shd w:val="clear" w:color="auto" w:fill="auto"/>
            <w:noWrap/>
            <w:tcMar>
              <w:left w:w="28" w:type="dxa"/>
              <w:right w:w="28" w:type="dxa"/>
            </w:tcMar>
            <w:vAlign w:val="center"/>
          </w:tcPr>
          <w:p w14:paraId="341F193C" w14:textId="77777777" w:rsidR="00A84AED" w:rsidRPr="00A84AED" w:rsidRDefault="00A84AED" w:rsidP="00A84AED">
            <w:pPr>
              <w:jc w:val="center"/>
              <w:rPr>
                <w:sz w:val="12"/>
                <w:szCs w:val="12"/>
              </w:rPr>
            </w:pPr>
            <w:r w:rsidRPr="00A84AED">
              <w:rPr>
                <w:sz w:val="12"/>
                <w:szCs w:val="12"/>
              </w:rPr>
              <w:t> 0,00</w:t>
            </w:r>
          </w:p>
        </w:tc>
        <w:tc>
          <w:tcPr>
            <w:tcW w:w="709" w:type="dxa"/>
            <w:shd w:val="clear" w:color="auto" w:fill="auto"/>
            <w:noWrap/>
            <w:tcMar>
              <w:left w:w="28" w:type="dxa"/>
              <w:right w:w="28" w:type="dxa"/>
            </w:tcMar>
            <w:vAlign w:val="center"/>
          </w:tcPr>
          <w:p w14:paraId="2817ED63" w14:textId="77777777" w:rsidR="00A84AED" w:rsidRPr="00A84AED" w:rsidRDefault="00A84AED" w:rsidP="00A84AED">
            <w:pPr>
              <w:jc w:val="center"/>
              <w:rPr>
                <w:sz w:val="12"/>
                <w:szCs w:val="12"/>
              </w:rPr>
            </w:pPr>
            <w:r w:rsidRPr="00A84AED">
              <w:rPr>
                <w:sz w:val="12"/>
                <w:szCs w:val="12"/>
              </w:rPr>
              <w:t> 0,00</w:t>
            </w:r>
          </w:p>
        </w:tc>
        <w:tc>
          <w:tcPr>
            <w:tcW w:w="757" w:type="dxa"/>
            <w:shd w:val="clear" w:color="auto" w:fill="auto"/>
            <w:noWrap/>
            <w:tcMar>
              <w:left w:w="28" w:type="dxa"/>
              <w:right w:w="28" w:type="dxa"/>
            </w:tcMar>
            <w:vAlign w:val="center"/>
          </w:tcPr>
          <w:p w14:paraId="38FAB998" w14:textId="77777777" w:rsidR="00A84AED" w:rsidRPr="00A84AED" w:rsidRDefault="00A84AED" w:rsidP="00A84AED">
            <w:pPr>
              <w:jc w:val="center"/>
              <w:rPr>
                <w:sz w:val="12"/>
                <w:szCs w:val="12"/>
              </w:rPr>
            </w:pPr>
            <w:r w:rsidRPr="00A84AED">
              <w:rPr>
                <w:sz w:val="12"/>
                <w:szCs w:val="12"/>
              </w:rPr>
              <w:t> 0,00</w:t>
            </w:r>
          </w:p>
        </w:tc>
        <w:tc>
          <w:tcPr>
            <w:tcW w:w="1961" w:type="dxa"/>
            <w:shd w:val="clear" w:color="auto" w:fill="auto"/>
            <w:noWrap/>
            <w:tcMar>
              <w:left w:w="28" w:type="dxa"/>
              <w:right w:w="28" w:type="dxa"/>
            </w:tcMar>
            <w:vAlign w:val="center"/>
          </w:tcPr>
          <w:p w14:paraId="05AED2C4" w14:textId="77777777" w:rsidR="00A84AED" w:rsidRPr="00A84AED" w:rsidRDefault="00A84AED" w:rsidP="00A84AED">
            <w:pPr>
              <w:jc w:val="center"/>
              <w:rPr>
                <w:sz w:val="12"/>
                <w:szCs w:val="12"/>
              </w:rPr>
            </w:pPr>
            <w:r w:rsidRPr="00A84AED">
              <w:rPr>
                <w:sz w:val="12"/>
                <w:szCs w:val="12"/>
              </w:rPr>
              <w:t>0,00 </w:t>
            </w:r>
          </w:p>
        </w:tc>
        <w:tc>
          <w:tcPr>
            <w:tcW w:w="663" w:type="dxa"/>
            <w:shd w:val="clear" w:color="auto" w:fill="auto"/>
            <w:noWrap/>
            <w:tcMar>
              <w:left w:w="28" w:type="dxa"/>
              <w:right w:w="28" w:type="dxa"/>
            </w:tcMar>
            <w:vAlign w:val="center"/>
          </w:tcPr>
          <w:p w14:paraId="1ED854D0" w14:textId="77777777" w:rsidR="00A84AED" w:rsidRPr="00A84AED" w:rsidRDefault="00A84AED" w:rsidP="00A84AED">
            <w:pPr>
              <w:jc w:val="center"/>
              <w:rPr>
                <w:sz w:val="12"/>
                <w:szCs w:val="12"/>
              </w:rPr>
            </w:pPr>
            <w:r w:rsidRPr="00A84AED">
              <w:rPr>
                <w:sz w:val="12"/>
                <w:szCs w:val="12"/>
              </w:rPr>
              <w:t> 0,00</w:t>
            </w:r>
          </w:p>
        </w:tc>
        <w:tc>
          <w:tcPr>
            <w:tcW w:w="551" w:type="dxa"/>
            <w:shd w:val="clear" w:color="auto" w:fill="auto"/>
            <w:noWrap/>
            <w:tcMar>
              <w:left w:w="28" w:type="dxa"/>
              <w:right w:w="28" w:type="dxa"/>
            </w:tcMar>
            <w:vAlign w:val="center"/>
          </w:tcPr>
          <w:p w14:paraId="6C3A7E76" w14:textId="77777777" w:rsidR="00A84AED" w:rsidRPr="00A84AED" w:rsidRDefault="00A84AED" w:rsidP="00A84AED">
            <w:pPr>
              <w:jc w:val="center"/>
              <w:rPr>
                <w:sz w:val="12"/>
                <w:szCs w:val="12"/>
              </w:rPr>
            </w:pPr>
            <w:r w:rsidRPr="00A84AED">
              <w:rPr>
                <w:sz w:val="12"/>
                <w:szCs w:val="12"/>
              </w:rPr>
              <w:t> 0,00</w:t>
            </w:r>
          </w:p>
        </w:tc>
        <w:tc>
          <w:tcPr>
            <w:tcW w:w="655" w:type="dxa"/>
            <w:shd w:val="clear" w:color="auto" w:fill="auto"/>
            <w:noWrap/>
            <w:tcMar>
              <w:left w:w="28" w:type="dxa"/>
              <w:right w:w="28" w:type="dxa"/>
            </w:tcMar>
            <w:vAlign w:val="center"/>
          </w:tcPr>
          <w:p w14:paraId="1B1258F9" w14:textId="77777777" w:rsidR="00A84AED" w:rsidRPr="00A84AED" w:rsidRDefault="00A84AED" w:rsidP="00A84AED">
            <w:pPr>
              <w:jc w:val="center"/>
              <w:rPr>
                <w:sz w:val="12"/>
                <w:szCs w:val="12"/>
              </w:rPr>
            </w:pPr>
            <w:r w:rsidRPr="00A84AED">
              <w:rPr>
                <w:sz w:val="12"/>
                <w:szCs w:val="12"/>
              </w:rPr>
              <w:t> 0,00</w:t>
            </w:r>
          </w:p>
        </w:tc>
        <w:tc>
          <w:tcPr>
            <w:tcW w:w="1250" w:type="dxa"/>
            <w:shd w:val="clear" w:color="auto" w:fill="auto"/>
            <w:noWrap/>
            <w:tcMar>
              <w:left w:w="28" w:type="dxa"/>
              <w:right w:w="28" w:type="dxa"/>
            </w:tcMar>
            <w:vAlign w:val="center"/>
          </w:tcPr>
          <w:p w14:paraId="29EC15B6" w14:textId="77777777" w:rsidR="00A84AED" w:rsidRPr="00A84AED" w:rsidRDefault="00A84AED" w:rsidP="00A84AED">
            <w:pPr>
              <w:jc w:val="center"/>
              <w:rPr>
                <w:sz w:val="12"/>
                <w:szCs w:val="12"/>
              </w:rPr>
            </w:pPr>
            <w:r w:rsidRPr="00A84AED">
              <w:rPr>
                <w:sz w:val="12"/>
                <w:szCs w:val="12"/>
              </w:rPr>
              <w:t>0,00 </w:t>
            </w:r>
          </w:p>
        </w:tc>
        <w:tc>
          <w:tcPr>
            <w:tcW w:w="598" w:type="dxa"/>
            <w:shd w:val="clear" w:color="auto" w:fill="auto"/>
            <w:noWrap/>
            <w:tcMar>
              <w:left w:w="28" w:type="dxa"/>
              <w:right w:w="28" w:type="dxa"/>
            </w:tcMar>
            <w:vAlign w:val="center"/>
          </w:tcPr>
          <w:p w14:paraId="6109A502" w14:textId="77777777" w:rsidR="00A84AED" w:rsidRPr="00A84AED" w:rsidRDefault="00A84AED" w:rsidP="00A84AED">
            <w:pPr>
              <w:jc w:val="center"/>
              <w:rPr>
                <w:sz w:val="12"/>
                <w:szCs w:val="12"/>
              </w:rPr>
            </w:pPr>
            <w:r w:rsidRPr="00A84AED">
              <w:rPr>
                <w:sz w:val="12"/>
                <w:szCs w:val="12"/>
              </w:rPr>
              <w:t>0,00 </w:t>
            </w:r>
          </w:p>
        </w:tc>
      </w:tr>
      <w:tr w:rsidR="00A84AED" w:rsidRPr="00A84AED" w14:paraId="20975135" w14:textId="77777777" w:rsidTr="00FC2646">
        <w:trPr>
          <w:trHeight w:val="20"/>
        </w:trPr>
        <w:tc>
          <w:tcPr>
            <w:tcW w:w="296" w:type="dxa"/>
            <w:shd w:val="clear" w:color="auto" w:fill="auto"/>
            <w:noWrap/>
            <w:tcMar>
              <w:left w:w="28" w:type="dxa"/>
              <w:right w:w="28" w:type="dxa"/>
            </w:tcMar>
            <w:vAlign w:val="center"/>
            <w:hideMark/>
          </w:tcPr>
          <w:p w14:paraId="4D24A505" w14:textId="77777777" w:rsidR="00A84AED" w:rsidRPr="00A84AED" w:rsidRDefault="00A84AED" w:rsidP="00A84AED">
            <w:pPr>
              <w:jc w:val="center"/>
              <w:rPr>
                <w:sz w:val="12"/>
                <w:szCs w:val="12"/>
              </w:rPr>
            </w:pPr>
            <w:r w:rsidRPr="00A84AED">
              <w:rPr>
                <w:sz w:val="12"/>
                <w:szCs w:val="12"/>
              </w:rPr>
              <w:t>3.2.6</w:t>
            </w:r>
          </w:p>
        </w:tc>
        <w:tc>
          <w:tcPr>
            <w:tcW w:w="5289" w:type="dxa"/>
            <w:shd w:val="clear" w:color="auto" w:fill="auto"/>
            <w:tcMar>
              <w:left w:w="28" w:type="dxa"/>
              <w:right w:w="28" w:type="dxa"/>
            </w:tcMar>
            <w:vAlign w:val="center"/>
          </w:tcPr>
          <w:p w14:paraId="11DB8CC2" w14:textId="77777777" w:rsidR="00A84AED" w:rsidRPr="00A84AED" w:rsidRDefault="00A84AED" w:rsidP="00A84AED">
            <w:pPr>
              <w:rPr>
                <w:color w:val="000000"/>
                <w:sz w:val="14"/>
                <w:szCs w:val="14"/>
              </w:rPr>
            </w:pPr>
            <w:r w:rsidRPr="00A84AED">
              <w:rPr>
                <w:color w:val="000000"/>
                <w:sz w:val="14"/>
                <w:szCs w:val="14"/>
              </w:rPr>
              <w:t xml:space="preserve">Проектирование и монтаж подпиточных насосов № 1, № 2 типа </w:t>
            </w:r>
            <w:proofErr w:type="gramStart"/>
            <w:r w:rsidRPr="00A84AED">
              <w:rPr>
                <w:color w:val="000000"/>
                <w:sz w:val="14"/>
                <w:szCs w:val="14"/>
              </w:rPr>
              <w:t>Pedrllo  F</w:t>
            </w:r>
            <w:proofErr w:type="gramEnd"/>
            <w:r w:rsidRPr="00A84AED">
              <w:rPr>
                <w:color w:val="000000"/>
                <w:sz w:val="14"/>
                <w:szCs w:val="14"/>
              </w:rPr>
              <w:t xml:space="preserve"> 32-160 С, шт.2</w:t>
            </w:r>
          </w:p>
        </w:tc>
        <w:tc>
          <w:tcPr>
            <w:tcW w:w="740" w:type="dxa"/>
            <w:shd w:val="clear" w:color="auto" w:fill="auto"/>
            <w:noWrap/>
            <w:tcMar>
              <w:left w:w="28" w:type="dxa"/>
              <w:right w:w="28" w:type="dxa"/>
            </w:tcMar>
            <w:vAlign w:val="center"/>
          </w:tcPr>
          <w:p w14:paraId="2EB39D15" w14:textId="77777777" w:rsidR="00A84AED" w:rsidRPr="00A84AED" w:rsidRDefault="00A84AED" w:rsidP="00A84AED">
            <w:pPr>
              <w:jc w:val="center"/>
              <w:rPr>
                <w:color w:val="000000"/>
                <w:sz w:val="12"/>
                <w:szCs w:val="12"/>
              </w:rPr>
            </w:pPr>
            <w:r w:rsidRPr="00A84AED">
              <w:rPr>
                <w:color w:val="000000"/>
                <w:sz w:val="12"/>
                <w:szCs w:val="12"/>
              </w:rPr>
              <w:t>235,91</w:t>
            </w:r>
          </w:p>
        </w:tc>
        <w:tc>
          <w:tcPr>
            <w:tcW w:w="758" w:type="dxa"/>
            <w:shd w:val="clear" w:color="auto" w:fill="auto"/>
            <w:noWrap/>
            <w:tcMar>
              <w:left w:w="28" w:type="dxa"/>
              <w:right w:w="28" w:type="dxa"/>
            </w:tcMar>
            <w:vAlign w:val="center"/>
          </w:tcPr>
          <w:p w14:paraId="3B9E07B8" w14:textId="77777777" w:rsidR="00A84AED" w:rsidRPr="00A84AED" w:rsidRDefault="00A84AED" w:rsidP="00A84AED">
            <w:pPr>
              <w:jc w:val="center"/>
              <w:rPr>
                <w:color w:val="000000"/>
                <w:sz w:val="12"/>
                <w:szCs w:val="12"/>
              </w:rPr>
            </w:pPr>
            <w:r w:rsidRPr="00A84AED">
              <w:rPr>
                <w:color w:val="000000"/>
                <w:sz w:val="12"/>
                <w:szCs w:val="12"/>
              </w:rPr>
              <w:t>34,31</w:t>
            </w:r>
          </w:p>
        </w:tc>
        <w:tc>
          <w:tcPr>
            <w:tcW w:w="745" w:type="dxa"/>
            <w:shd w:val="clear" w:color="auto" w:fill="auto"/>
            <w:noWrap/>
            <w:tcMar>
              <w:left w:w="28" w:type="dxa"/>
              <w:right w:w="28" w:type="dxa"/>
            </w:tcMar>
            <w:vAlign w:val="center"/>
          </w:tcPr>
          <w:p w14:paraId="389AF68F" w14:textId="77777777" w:rsidR="00A84AED" w:rsidRPr="00A84AED" w:rsidRDefault="00A84AED" w:rsidP="00A84AED">
            <w:pPr>
              <w:jc w:val="center"/>
              <w:rPr>
                <w:sz w:val="12"/>
                <w:szCs w:val="12"/>
              </w:rPr>
            </w:pPr>
            <w:r w:rsidRPr="00A84AED">
              <w:rPr>
                <w:sz w:val="12"/>
                <w:szCs w:val="12"/>
              </w:rPr>
              <w:t> 0,00</w:t>
            </w:r>
          </w:p>
        </w:tc>
        <w:tc>
          <w:tcPr>
            <w:tcW w:w="709" w:type="dxa"/>
            <w:shd w:val="clear" w:color="auto" w:fill="auto"/>
            <w:noWrap/>
            <w:tcMar>
              <w:left w:w="28" w:type="dxa"/>
              <w:right w:w="28" w:type="dxa"/>
            </w:tcMar>
            <w:vAlign w:val="center"/>
          </w:tcPr>
          <w:p w14:paraId="2BF1A830" w14:textId="77777777" w:rsidR="00A84AED" w:rsidRPr="00A84AED" w:rsidRDefault="00A84AED" w:rsidP="00A84AED">
            <w:pPr>
              <w:jc w:val="center"/>
              <w:rPr>
                <w:sz w:val="12"/>
                <w:szCs w:val="12"/>
              </w:rPr>
            </w:pPr>
            <w:r w:rsidRPr="00A84AED">
              <w:rPr>
                <w:sz w:val="12"/>
                <w:szCs w:val="12"/>
              </w:rPr>
              <w:t> 0,00</w:t>
            </w:r>
          </w:p>
        </w:tc>
        <w:tc>
          <w:tcPr>
            <w:tcW w:w="757" w:type="dxa"/>
            <w:shd w:val="clear" w:color="auto" w:fill="auto"/>
            <w:noWrap/>
            <w:tcMar>
              <w:left w:w="28" w:type="dxa"/>
              <w:right w:w="28" w:type="dxa"/>
            </w:tcMar>
            <w:vAlign w:val="center"/>
          </w:tcPr>
          <w:p w14:paraId="70CE03EA" w14:textId="77777777" w:rsidR="00A84AED" w:rsidRPr="00A84AED" w:rsidRDefault="00A84AED" w:rsidP="00A84AED">
            <w:pPr>
              <w:jc w:val="center"/>
              <w:rPr>
                <w:sz w:val="12"/>
                <w:szCs w:val="12"/>
              </w:rPr>
            </w:pPr>
            <w:r w:rsidRPr="00A84AED">
              <w:rPr>
                <w:sz w:val="12"/>
                <w:szCs w:val="12"/>
              </w:rPr>
              <w:t> 0,00</w:t>
            </w:r>
          </w:p>
        </w:tc>
        <w:tc>
          <w:tcPr>
            <w:tcW w:w="1961" w:type="dxa"/>
            <w:shd w:val="clear" w:color="auto" w:fill="auto"/>
            <w:noWrap/>
            <w:tcMar>
              <w:left w:w="28" w:type="dxa"/>
              <w:right w:w="28" w:type="dxa"/>
            </w:tcMar>
            <w:vAlign w:val="center"/>
          </w:tcPr>
          <w:p w14:paraId="2A7916FA" w14:textId="77777777" w:rsidR="00A84AED" w:rsidRPr="00A84AED" w:rsidRDefault="00A84AED" w:rsidP="00A84AED">
            <w:pPr>
              <w:jc w:val="center"/>
              <w:rPr>
                <w:sz w:val="12"/>
                <w:szCs w:val="12"/>
              </w:rPr>
            </w:pPr>
            <w:r w:rsidRPr="00A84AED">
              <w:rPr>
                <w:sz w:val="12"/>
                <w:szCs w:val="12"/>
              </w:rPr>
              <w:t>0,00 </w:t>
            </w:r>
          </w:p>
        </w:tc>
        <w:tc>
          <w:tcPr>
            <w:tcW w:w="663" w:type="dxa"/>
            <w:shd w:val="clear" w:color="auto" w:fill="auto"/>
            <w:noWrap/>
            <w:tcMar>
              <w:left w:w="28" w:type="dxa"/>
              <w:right w:w="28" w:type="dxa"/>
            </w:tcMar>
            <w:vAlign w:val="center"/>
          </w:tcPr>
          <w:p w14:paraId="02734F1D" w14:textId="77777777" w:rsidR="00A84AED" w:rsidRPr="00A84AED" w:rsidRDefault="00A84AED" w:rsidP="00A84AED">
            <w:pPr>
              <w:jc w:val="center"/>
              <w:rPr>
                <w:sz w:val="12"/>
                <w:szCs w:val="12"/>
              </w:rPr>
            </w:pPr>
            <w:r w:rsidRPr="00A84AED">
              <w:rPr>
                <w:sz w:val="12"/>
                <w:szCs w:val="12"/>
              </w:rPr>
              <w:t> 0,00</w:t>
            </w:r>
          </w:p>
        </w:tc>
        <w:tc>
          <w:tcPr>
            <w:tcW w:w="551" w:type="dxa"/>
            <w:shd w:val="clear" w:color="auto" w:fill="auto"/>
            <w:noWrap/>
            <w:tcMar>
              <w:left w:w="28" w:type="dxa"/>
              <w:right w:w="28" w:type="dxa"/>
            </w:tcMar>
            <w:vAlign w:val="center"/>
          </w:tcPr>
          <w:p w14:paraId="1CAEBA4B" w14:textId="77777777" w:rsidR="00A84AED" w:rsidRPr="00A84AED" w:rsidRDefault="00A84AED" w:rsidP="00A84AED">
            <w:pPr>
              <w:jc w:val="center"/>
              <w:rPr>
                <w:sz w:val="12"/>
                <w:szCs w:val="12"/>
              </w:rPr>
            </w:pPr>
            <w:r w:rsidRPr="00A84AED">
              <w:rPr>
                <w:sz w:val="12"/>
                <w:szCs w:val="12"/>
              </w:rPr>
              <w:t> 0,00</w:t>
            </w:r>
          </w:p>
        </w:tc>
        <w:tc>
          <w:tcPr>
            <w:tcW w:w="655" w:type="dxa"/>
            <w:shd w:val="clear" w:color="auto" w:fill="auto"/>
            <w:noWrap/>
            <w:tcMar>
              <w:left w:w="28" w:type="dxa"/>
              <w:right w:w="28" w:type="dxa"/>
            </w:tcMar>
            <w:vAlign w:val="center"/>
          </w:tcPr>
          <w:p w14:paraId="762D8FE9" w14:textId="77777777" w:rsidR="00A84AED" w:rsidRPr="00A84AED" w:rsidRDefault="00A84AED" w:rsidP="00A84AED">
            <w:pPr>
              <w:jc w:val="center"/>
              <w:rPr>
                <w:sz w:val="12"/>
                <w:szCs w:val="12"/>
              </w:rPr>
            </w:pPr>
            <w:r w:rsidRPr="00A84AED">
              <w:rPr>
                <w:sz w:val="12"/>
                <w:szCs w:val="12"/>
              </w:rPr>
              <w:t> 0,00</w:t>
            </w:r>
          </w:p>
        </w:tc>
        <w:tc>
          <w:tcPr>
            <w:tcW w:w="1250" w:type="dxa"/>
            <w:shd w:val="clear" w:color="auto" w:fill="auto"/>
            <w:noWrap/>
            <w:tcMar>
              <w:left w:w="28" w:type="dxa"/>
              <w:right w:w="28" w:type="dxa"/>
            </w:tcMar>
            <w:vAlign w:val="center"/>
          </w:tcPr>
          <w:p w14:paraId="4CF6C51F" w14:textId="77777777" w:rsidR="00A84AED" w:rsidRPr="00A84AED" w:rsidRDefault="00A84AED" w:rsidP="00A84AED">
            <w:pPr>
              <w:jc w:val="center"/>
              <w:rPr>
                <w:sz w:val="12"/>
                <w:szCs w:val="12"/>
              </w:rPr>
            </w:pPr>
            <w:r w:rsidRPr="00A84AED">
              <w:rPr>
                <w:sz w:val="12"/>
                <w:szCs w:val="12"/>
              </w:rPr>
              <w:t>0,00 </w:t>
            </w:r>
          </w:p>
        </w:tc>
        <w:tc>
          <w:tcPr>
            <w:tcW w:w="598" w:type="dxa"/>
            <w:shd w:val="clear" w:color="auto" w:fill="auto"/>
            <w:noWrap/>
            <w:tcMar>
              <w:left w:w="28" w:type="dxa"/>
              <w:right w:w="28" w:type="dxa"/>
            </w:tcMar>
            <w:vAlign w:val="center"/>
          </w:tcPr>
          <w:p w14:paraId="31F50A42" w14:textId="77777777" w:rsidR="00A84AED" w:rsidRPr="00A84AED" w:rsidRDefault="00A84AED" w:rsidP="00A84AED">
            <w:pPr>
              <w:jc w:val="center"/>
              <w:rPr>
                <w:sz w:val="12"/>
                <w:szCs w:val="12"/>
              </w:rPr>
            </w:pPr>
            <w:r w:rsidRPr="00A84AED">
              <w:rPr>
                <w:sz w:val="12"/>
                <w:szCs w:val="12"/>
              </w:rPr>
              <w:t>0,00 </w:t>
            </w:r>
          </w:p>
        </w:tc>
      </w:tr>
      <w:tr w:rsidR="00A84AED" w:rsidRPr="00A84AED" w14:paraId="7103EEF5" w14:textId="77777777" w:rsidTr="00FC2646">
        <w:trPr>
          <w:trHeight w:val="20"/>
        </w:trPr>
        <w:tc>
          <w:tcPr>
            <w:tcW w:w="296" w:type="dxa"/>
            <w:shd w:val="clear" w:color="auto" w:fill="auto"/>
            <w:noWrap/>
            <w:tcMar>
              <w:left w:w="28" w:type="dxa"/>
              <w:right w:w="28" w:type="dxa"/>
            </w:tcMar>
            <w:vAlign w:val="center"/>
            <w:hideMark/>
          </w:tcPr>
          <w:p w14:paraId="68131FD0" w14:textId="77777777" w:rsidR="00A84AED" w:rsidRPr="00A84AED" w:rsidRDefault="00A84AED" w:rsidP="00A84AED">
            <w:pPr>
              <w:jc w:val="center"/>
              <w:rPr>
                <w:sz w:val="12"/>
                <w:szCs w:val="12"/>
              </w:rPr>
            </w:pPr>
            <w:r w:rsidRPr="00A84AED">
              <w:rPr>
                <w:sz w:val="12"/>
                <w:szCs w:val="12"/>
              </w:rPr>
              <w:t>3.2.7</w:t>
            </w:r>
          </w:p>
        </w:tc>
        <w:tc>
          <w:tcPr>
            <w:tcW w:w="5289" w:type="dxa"/>
            <w:shd w:val="clear" w:color="auto" w:fill="auto"/>
            <w:tcMar>
              <w:left w:w="28" w:type="dxa"/>
              <w:right w:w="28" w:type="dxa"/>
            </w:tcMar>
            <w:vAlign w:val="center"/>
          </w:tcPr>
          <w:p w14:paraId="40B86C4B" w14:textId="77777777" w:rsidR="00A84AED" w:rsidRPr="00A84AED" w:rsidRDefault="00A84AED" w:rsidP="00A84AED">
            <w:pPr>
              <w:rPr>
                <w:sz w:val="12"/>
                <w:szCs w:val="12"/>
              </w:rPr>
            </w:pPr>
            <w:r w:rsidRPr="00A84AED">
              <w:rPr>
                <w:color w:val="000000"/>
                <w:sz w:val="14"/>
                <w:szCs w:val="14"/>
              </w:rPr>
              <w:t xml:space="preserve">Реконструкция котельной № 43 с заменой сетевых насосов Д 320/50 (2шт.), подпиточных насосовК 100-80-160 (2 шт.) насосов ГВСК 100-80-160 (2 шт.) на насосные агрегаты типа «Pedrollo» или аналогичное </w:t>
            </w:r>
            <w:proofErr w:type="gramStart"/>
            <w:r w:rsidRPr="00A84AED">
              <w:rPr>
                <w:color w:val="000000"/>
                <w:sz w:val="14"/>
                <w:szCs w:val="14"/>
              </w:rPr>
              <w:t>оборудование  с</w:t>
            </w:r>
            <w:proofErr w:type="gramEnd"/>
            <w:r w:rsidRPr="00A84AED">
              <w:rPr>
                <w:color w:val="000000"/>
                <w:sz w:val="14"/>
                <w:szCs w:val="14"/>
              </w:rPr>
              <w:t xml:space="preserve"> установкой преобразователей частоты</w:t>
            </w:r>
          </w:p>
        </w:tc>
        <w:tc>
          <w:tcPr>
            <w:tcW w:w="740" w:type="dxa"/>
            <w:shd w:val="clear" w:color="auto" w:fill="auto"/>
            <w:noWrap/>
            <w:tcMar>
              <w:left w:w="28" w:type="dxa"/>
              <w:right w:w="28" w:type="dxa"/>
            </w:tcMar>
            <w:vAlign w:val="center"/>
          </w:tcPr>
          <w:p w14:paraId="7E1F4B24" w14:textId="77777777" w:rsidR="00A84AED" w:rsidRPr="00A84AED" w:rsidRDefault="00A84AED" w:rsidP="00A84AED">
            <w:pPr>
              <w:jc w:val="center"/>
              <w:rPr>
                <w:color w:val="000000"/>
                <w:sz w:val="12"/>
                <w:szCs w:val="12"/>
              </w:rPr>
            </w:pPr>
            <w:r w:rsidRPr="00A84AED">
              <w:rPr>
                <w:color w:val="000000"/>
                <w:sz w:val="12"/>
                <w:szCs w:val="12"/>
              </w:rPr>
              <w:t> 0,00</w:t>
            </w:r>
          </w:p>
        </w:tc>
        <w:tc>
          <w:tcPr>
            <w:tcW w:w="758" w:type="dxa"/>
            <w:shd w:val="clear" w:color="auto" w:fill="auto"/>
            <w:noWrap/>
            <w:tcMar>
              <w:left w:w="28" w:type="dxa"/>
              <w:right w:w="28" w:type="dxa"/>
            </w:tcMar>
            <w:vAlign w:val="center"/>
          </w:tcPr>
          <w:p w14:paraId="11929260" w14:textId="77777777" w:rsidR="00A84AED" w:rsidRPr="00A84AED" w:rsidRDefault="00A84AED" w:rsidP="00A84AED">
            <w:pPr>
              <w:jc w:val="center"/>
              <w:rPr>
                <w:color w:val="000000"/>
                <w:sz w:val="12"/>
                <w:szCs w:val="12"/>
              </w:rPr>
            </w:pPr>
            <w:r w:rsidRPr="00A84AED">
              <w:rPr>
                <w:color w:val="000000"/>
                <w:sz w:val="12"/>
                <w:szCs w:val="12"/>
              </w:rPr>
              <w:t>2605,93</w:t>
            </w:r>
          </w:p>
        </w:tc>
        <w:tc>
          <w:tcPr>
            <w:tcW w:w="745" w:type="dxa"/>
            <w:shd w:val="clear" w:color="auto" w:fill="auto"/>
            <w:noWrap/>
            <w:tcMar>
              <w:left w:w="28" w:type="dxa"/>
              <w:right w:w="28" w:type="dxa"/>
            </w:tcMar>
            <w:vAlign w:val="center"/>
          </w:tcPr>
          <w:p w14:paraId="3F062EBD" w14:textId="77777777" w:rsidR="00A84AED" w:rsidRPr="00A84AED" w:rsidRDefault="00A84AED" w:rsidP="00A84AED">
            <w:pPr>
              <w:jc w:val="center"/>
              <w:rPr>
                <w:sz w:val="12"/>
                <w:szCs w:val="12"/>
              </w:rPr>
            </w:pPr>
            <w:r w:rsidRPr="00A84AED">
              <w:rPr>
                <w:sz w:val="12"/>
                <w:szCs w:val="12"/>
              </w:rPr>
              <w:t> 0,00</w:t>
            </w:r>
          </w:p>
        </w:tc>
        <w:tc>
          <w:tcPr>
            <w:tcW w:w="709" w:type="dxa"/>
            <w:shd w:val="clear" w:color="auto" w:fill="auto"/>
            <w:noWrap/>
            <w:tcMar>
              <w:left w:w="28" w:type="dxa"/>
              <w:right w:w="28" w:type="dxa"/>
            </w:tcMar>
            <w:vAlign w:val="center"/>
          </w:tcPr>
          <w:p w14:paraId="6B3BD589" w14:textId="77777777" w:rsidR="00A84AED" w:rsidRPr="00A84AED" w:rsidRDefault="00A84AED" w:rsidP="00A84AED">
            <w:pPr>
              <w:jc w:val="center"/>
              <w:rPr>
                <w:sz w:val="12"/>
                <w:szCs w:val="12"/>
              </w:rPr>
            </w:pPr>
            <w:r w:rsidRPr="00A84AED">
              <w:rPr>
                <w:sz w:val="12"/>
                <w:szCs w:val="12"/>
              </w:rPr>
              <w:t> 0,00</w:t>
            </w:r>
          </w:p>
        </w:tc>
        <w:tc>
          <w:tcPr>
            <w:tcW w:w="757" w:type="dxa"/>
            <w:shd w:val="clear" w:color="auto" w:fill="auto"/>
            <w:noWrap/>
            <w:tcMar>
              <w:left w:w="28" w:type="dxa"/>
              <w:right w:w="28" w:type="dxa"/>
            </w:tcMar>
            <w:vAlign w:val="center"/>
          </w:tcPr>
          <w:p w14:paraId="717BD08B" w14:textId="77777777" w:rsidR="00A84AED" w:rsidRPr="00A84AED" w:rsidRDefault="00A84AED" w:rsidP="00A84AED">
            <w:pPr>
              <w:jc w:val="center"/>
              <w:rPr>
                <w:sz w:val="12"/>
                <w:szCs w:val="12"/>
              </w:rPr>
            </w:pPr>
            <w:r w:rsidRPr="00A84AED">
              <w:rPr>
                <w:sz w:val="12"/>
                <w:szCs w:val="12"/>
              </w:rPr>
              <w:t> 0,00</w:t>
            </w:r>
          </w:p>
        </w:tc>
        <w:tc>
          <w:tcPr>
            <w:tcW w:w="1961" w:type="dxa"/>
            <w:shd w:val="clear" w:color="auto" w:fill="auto"/>
            <w:noWrap/>
            <w:tcMar>
              <w:left w:w="28" w:type="dxa"/>
              <w:right w:w="28" w:type="dxa"/>
            </w:tcMar>
            <w:vAlign w:val="center"/>
          </w:tcPr>
          <w:p w14:paraId="35FC545D" w14:textId="77777777" w:rsidR="00A84AED" w:rsidRPr="00A84AED" w:rsidRDefault="00A84AED" w:rsidP="00A84AED">
            <w:pPr>
              <w:jc w:val="center"/>
              <w:rPr>
                <w:sz w:val="12"/>
                <w:szCs w:val="12"/>
              </w:rPr>
            </w:pPr>
            <w:r w:rsidRPr="00A84AED">
              <w:rPr>
                <w:sz w:val="12"/>
                <w:szCs w:val="12"/>
              </w:rPr>
              <w:t>0,00 </w:t>
            </w:r>
          </w:p>
        </w:tc>
        <w:tc>
          <w:tcPr>
            <w:tcW w:w="663" w:type="dxa"/>
            <w:shd w:val="clear" w:color="auto" w:fill="auto"/>
            <w:noWrap/>
            <w:tcMar>
              <w:left w:w="28" w:type="dxa"/>
              <w:right w:w="28" w:type="dxa"/>
            </w:tcMar>
            <w:vAlign w:val="center"/>
          </w:tcPr>
          <w:p w14:paraId="2C3D54F8" w14:textId="77777777" w:rsidR="00A84AED" w:rsidRPr="00A84AED" w:rsidRDefault="00A84AED" w:rsidP="00A84AED">
            <w:pPr>
              <w:jc w:val="center"/>
              <w:rPr>
                <w:sz w:val="12"/>
                <w:szCs w:val="12"/>
              </w:rPr>
            </w:pPr>
            <w:r w:rsidRPr="00A84AED">
              <w:rPr>
                <w:sz w:val="12"/>
                <w:szCs w:val="12"/>
              </w:rPr>
              <w:t> 0,00</w:t>
            </w:r>
          </w:p>
        </w:tc>
        <w:tc>
          <w:tcPr>
            <w:tcW w:w="551" w:type="dxa"/>
            <w:shd w:val="clear" w:color="auto" w:fill="auto"/>
            <w:noWrap/>
            <w:tcMar>
              <w:left w:w="28" w:type="dxa"/>
              <w:right w:w="28" w:type="dxa"/>
            </w:tcMar>
            <w:vAlign w:val="center"/>
          </w:tcPr>
          <w:p w14:paraId="47F1781F" w14:textId="77777777" w:rsidR="00A84AED" w:rsidRPr="00A84AED" w:rsidRDefault="00A84AED" w:rsidP="00A84AED">
            <w:pPr>
              <w:jc w:val="center"/>
              <w:rPr>
                <w:sz w:val="12"/>
                <w:szCs w:val="12"/>
              </w:rPr>
            </w:pPr>
            <w:r w:rsidRPr="00A84AED">
              <w:rPr>
                <w:sz w:val="12"/>
                <w:szCs w:val="12"/>
              </w:rPr>
              <w:t> 0,00</w:t>
            </w:r>
          </w:p>
        </w:tc>
        <w:tc>
          <w:tcPr>
            <w:tcW w:w="655" w:type="dxa"/>
            <w:shd w:val="clear" w:color="auto" w:fill="auto"/>
            <w:noWrap/>
            <w:tcMar>
              <w:left w:w="28" w:type="dxa"/>
              <w:right w:w="28" w:type="dxa"/>
            </w:tcMar>
            <w:vAlign w:val="center"/>
          </w:tcPr>
          <w:p w14:paraId="159A28C9" w14:textId="77777777" w:rsidR="00A84AED" w:rsidRPr="00A84AED" w:rsidRDefault="00A84AED" w:rsidP="00A84AED">
            <w:pPr>
              <w:jc w:val="center"/>
              <w:rPr>
                <w:sz w:val="12"/>
                <w:szCs w:val="12"/>
              </w:rPr>
            </w:pPr>
            <w:r w:rsidRPr="00A84AED">
              <w:rPr>
                <w:sz w:val="12"/>
                <w:szCs w:val="12"/>
              </w:rPr>
              <w:t> 0,00</w:t>
            </w:r>
          </w:p>
        </w:tc>
        <w:tc>
          <w:tcPr>
            <w:tcW w:w="1250" w:type="dxa"/>
            <w:shd w:val="clear" w:color="auto" w:fill="auto"/>
            <w:noWrap/>
            <w:tcMar>
              <w:left w:w="28" w:type="dxa"/>
              <w:right w:w="28" w:type="dxa"/>
            </w:tcMar>
            <w:vAlign w:val="center"/>
          </w:tcPr>
          <w:p w14:paraId="561B7398" w14:textId="77777777" w:rsidR="00A84AED" w:rsidRPr="00A84AED" w:rsidRDefault="00A84AED" w:rsidP="00A84AED">
            <w:pPr>
              <w:jc w:val="center"/>
              <w:rPr>
                <w:sz w:val="12"/>
                <w:szCs w:val="12"/>
              </w:rPr>
            </w:pPr>
            <w:r w:rsidRPr="00A84AED">
              <w:rPr>
                <w:sz w:val="12"/>
                <w:szCs w:val="12"/>
              </w:rPr>
              <w:t>0,00 </w:t>
            </w:r>
          </w:p>
        </w:tc>
        <w:tc>
          <w:tcPr>
            <w:tcW w:w="598" w:type="dxa"/>
            <w:shd w:val="clear" w:color="auto" w:fill="auto"/>
            <w:noWrap/>
            <w:tcMar>
              <w:left w:w="28" w:type="dxa"/>
              <w:right w:w="28" w:type="dxa"/>
            </w:tcMar>
            <w:vAlign w:val="center"/>
          </w:tcPr>
          <w:p w14:paraId="762E807B" w14:textId="77777777" w:rsidR="00A84AED" w:rsidRPr="00A84AED" w:rsidRDefault="00A84AED" w:rsidP="00A84AED">
            <w:pPr>
              <w:jc w:val="center"/>
              <w:rPr>
                <w:sz w:val="12"/>
                <w:szCs w:val="12"/>
              </w:rPr>
            </w:pPr>
            <w:r w:rsidRPr="00A84AED">
              <w:rPr>
                <w:sz w:val="12"/>
                <w:szCs w:val="12"/>
              </w:rPr>
              <w:t>0,00 </w:t>
            </w:r>
          </w:p>
        </w:tc>
      </w:tr>
      <w:tr w:rsidR="00A84AED" w:rsidRPr="00A84AED" w14:paraId="65E77658" w14:textId="77777777" w:rsidTr="00FC2646">
        <w:trPr>
          <w:trHeight w:val="223"/>
        </w:trPr>
        <w:tc>
          <w:tcPr>
            <w:tcW w:w="5585" w:type="dxa"/>
            <w:gridSpan w:val="2"/>
            <w:shd w:val="clear" w:color="auto" w:fill="auto"/>
            <w:noWrap/>
            <w:tcMar>
              <w:left w:w="28" w:type="dxa"/>
              <w:right w:w="28" w:type="dxa"/>
            </w:tcMar>
            <w:vAlign w:val="center"/>
            <w:hideMark/>
          </w:tcPr>
          <w:p w14:paraId="3EF32C02" w14:textId="77777777" w:rsidR="00A84AED" w:rsidRPr="00A84AED" w:rsidRDefault="00A84AED" w:rsidP="00A84AED">
            <w:pPr>
              <w:rPr>
                <w:sz w:val="12"/>
                <w:szCs w:val="12"/>
              </w:rPr>
            </w:pPr>
            <w:r w:rsidRPr="00A84AED">
              <w:rPr>
                <w:sz w:val="12"/>
                <w:szCs w:val="12"/>
              </w:rPr>
              <w:t>Всего по группе 3</w:t>
            </w:r>
          </w:p>
        </w:tc>
        <w:tc>
          <w:tcPr>
            <w:tcW w:w="740" w:type="dxa"/>
            <w:shd w:val="clear" w:color="auto" w:fill="auto"/>
            <w:noWrap/>
            <w:tcMar>
              <w:left w:w="28" w:type="dxa"/>
              <w:right w:w="28" w:type="dxa"/>
            </w:tcMar>
            <w:vAlign w:val="center"/>
          </w:tcPr>
          <w:p w14:paraId="11EC1E13" w14:textId="77777777" w:rsidR="00A84AED" w:rsidRPr="00A84AED" w:rsidRDefault="00A84AED" w:rsidP="00A84AED">
            <w:pPr>
              <w:jc w:val="center"/>
              <w:rPr>
                <w:sz w:val="12"/>
                <w:szCs w:val="12"/>
              </w:rPr>
            </w:pPr>
            <w:r w:rsidRPr="00A84AED">
              <w:rPr>
                <w:sz w:val="12"/>
                <w:szCs w:val="12"/>
              </w:rPr>
              <w:t>4487,25</w:t>
            </w:r>
          </w:p>
        </w:tc>
        <w:tc>
          <w:tcPr>
            <w:tcW w:w="758" w:type="dxa"/>
            <w:shd w:val="clear" w:color="auto" w:fill="auto"/>
            <w:noWrap/>
            <w:tcMar>
              <w:left w:w="28" w:type="dxa"/>
              <w:right w:w="28" w:type="dxa"/>
            </w:tcMar>
            <w:vAlign w:val="center"/>
          </w:tcPr>
          <w:p w14:paraId="2A4A6E1C" w14:textId="77777777" w:rsidR="00A84AED" w:rsidRPr="00A84AED" w:rsidRDefault="00A84AED" w:rsidP="00A84AED">
            <w:pPr>
              <w:jc w:val="center"/>
              <w:rPr>
                <w:sz w:val="12"/>
                <w:szCs w:val="12"/>
              </w:rPr>
            </w:pPr>
            <w:r w:rsidRPr="00A84AED">
              <w:rPr>
                <w:sz w:val="12"/>
                <w:szCs w:val="12"/>
              </w:rPr>
              <w:t>2640,24</w:t>
            </w:r>
          </w:p>
        </w:tc>
        <w:tc>
          <w:tcPr>
            <w:tcW w:w="745" w:type="dxa"/>
            <w:shd w:val="clear" w:color="auto" w:fill="auto"/>
            <w:noWrap/>
            <w:tcMar>
              <w:left w:w="28" w:type="dxa"/>
              <w:right w:w="28" w:type="dxa"/>
            </w:tcMar>
            <w:vAlign w:val="center"/>
          </w:tcPr>
          <w:p w14:paraId="046EEC49" w14:textId="77777777" w:rsidR="00A84AED" w:rsidRPr="00A84AED" w:rsidRDefault="00A84AED" w:rsidP="00A84AED">
            <w:pPr>
              <w:jc w:val="center"/>
              <w:rPr>
                <w:sz w:val="12"/>
                <w:szCs w:val="12"/>
              </w:rPr>
            </w:pPr>
            <w:r w:rsidRPr="00A84AED">
              <w:rPr>
                <w:sz w:val="12"/>
                <w:szCs w:val="12"/>
              </w:rPr>
              <w:t> 0,00</w:t>
            </w:r>
          </w:p>
        </w:tc>
        <w:tc>
          <w:tcPr>
            <w:tcW w:w="709" w:type="dxa"/>
            <w:shd w:val="clear" w:color="auto" w:fill="auto"/>
            <w:noWrap/>
            <w:tcMar>
              <w:left w:w="28" w:type="dxa"/>
              <w:right w:w="28" w:type="dxa"/>
            </w:tcMar>
            <w:vAlign w:val="center"/>
            <w:hideMark/>
          </w:tcPr>
          <w:p w14:paraId="2E6B6445" w14:textId="77777777" w:rsidR="00A84AED" w:rsidRPr="00A84AED" w:rsidRDefault="00A84AED" w:rsidP="00A84AED">
            <w:pPr>
              <w:jc w:val="center"/>
              <w:rPr>
                <w:sz w:val="12"/>
                <w:szCs w:val="12"/>
              </w:rPr>
            </w:pPr>
            <w:r w:rsidRPr="00A84AED">
              <w:rPr>
                <w:sz w:val="12"/>
                <w:szCs w:val="12"/>
              </w:rPr>
              <w:t> 0,00</w:t>
            </w:r>
          </w:p>
        </w:tc>
        <w:tc>
          <w:tcPr>
            <w:tcW w:w="757" w:type="dxa"/>
            <w:shd w:val="clear" w:color="auto" w:fill="auto"/>
            <w:noWrap/>
            <w:tcMar>
              <w:left w:w="28" w:type="dxa"/>
              <w:right w:w="28" w:type="dxa"/>
            </w:tcMar>
            <w:vAlign w:val="center"/>
            <w:hideMark/>
          </w:tcPr>
          <w:p w14:paraId="68F263EF" w14:textId="77777777" w:rsidR="00A84AED" w:rsidRPr="00A84AED" w:rsidRDefault="00A84AED" w:rsidP="00A84AED">
            <w:pPr>
              <w:jc w:val="center"/>
              <w:rPr>
                <w:sz w:val="12"/>
                <w:szCs w:val="12"/>
              </w:rPr>
            </w:pPr>
            <w:r w:rsidRPr="00A84AED">
              <w:rPr>
                <w:sz w:val="12"/>
                <w:szCs w:val="12"/>
              </w:rPr>
              <w:t> 0,00</w:t>
            </w:r>
          </w:p>
        </w:tc>
        <w:tc>
          <w:tcPr>
            <w:tcW w:w="1961" w:type="dxa"/>
            <w:shd w:val="clear" w:color="auto" w:fill="auto"/>
            <w:noWrap/>
            <w:tcMar>
              <w:left w:w="28" w:type="dxa"/>
              <w:right w:w="28" w:type="dxa"/>
            </w:tcMar>
            <w:vAlign w:val="center"/>
            <w:hideMark/>
          </w:tcPr>
          <w:p w14:paraId="35F0C2DB" w14:textId="77777777" w:rsidR="00A84AED" w:rsidRPr="00A84AED" w:rsidRDefault="00A84AED" w:rsidP="00A84AED">
            <w:pPr>
              <w:jc w:val="center"/>
              <w:rPr>
                <w:sz w:val="12"/>
                <w:szCs w:val="12"/>
              </w:rPr>
            </w:pPr>
            <w:r w:rsidRPr="00A84AED">
              <w:rPr>
                <w:sz w:val="12"/>
                <w:szCs w:val="12"/>
              </w:rPr>
              <w:t>0,00 </w:t>
            </w:r>
          </w:p>
        </w:tc>
        <w:tc>
          <w:tcPr>
            <w:tcW w:w="663" w:type="dxa"/>
            <w:shd w:val="clear" w:color="auto" w:fill="auto"/>
            <w:noWrap/>
            <w:tcMar>
              <w:left w:w="28" w:type="dxa"/>
              <w:right w:w="28" w:type="dxa"/>
            </w:tcMar>
            <w:vAlign w:val="center"/>
            <w:hideMark/>
          </w:tcPr>
          <w:p w14:paraId="70702F23" w14:textId="77777777" w:rsidR="00A84AED" w:rsidRPr="00A84AED" w:rsidRDefault="00A84AED" w:rsidP="00A84AED">
            <w:pPr>
              <w:jc w:val="center"/>
              <w:rPr>
                <w:sz w:val="12"/>
                <w:szCs w:val="12"/>
              </w:rPr>
            </w:pPr>
            <w:r w:rsidRPr="00A84AED">
              <w:rPr>
                <w:sz w:val="12"/>
                <w:szCs w:val="12"/>
              </w:rPr>
              <w:t> 0,00</w:t>
            </w:r>
          </w:p>
        </w:tc>
        <w:tc>
          <w:tcPr>
            <w:tcW w:w="551" w:type="dxa"/>
            <w:shd w:val="clear" w:color="auto" w:fill="auto"/>
            <w:noWrap/>
            <w:tcMar>
              <w:left w:w="28" w:type="dxa"/>
              <w:right w:w="28" w:type="dxa"/>
            </w:tcMar>
            <w:vAlign w:val="center"/>
            <w:hideMark/>
          </w:tcPr>
          <w:p w14:paraId="1ACD3AEB" w14:textId="77777777" w:rsidR="00A84AED" w:rsidRPr="00A84AED" w:rsidRDefault="00A84AED" w:rsidP="00A84AED">
            <w:pPr>
              <w:jc w:val="center"/>
              <w:rPr>
                <w:sz w:val="12"/>
                <w:szCs w:val="12"/>
              </w:rPr>
            </w:pPr>
            <w:r w:rsidRPr="00A84AED">
              <w:rPr>
                <w:sz w:val="12"/>
                <w:szCs w:val="12"/>
              </w:rPr>
              <w:t> 0,00</w:t>
            </w:r>
          </w:p>
        </w:tc>
        <w:tc>
          <w:tcPr>
            <w:tcW w:w="655" w:type="dxa"/>
            <w:shd w:val="clear" w:color="auto" w:fill="auto"/>
            <w:noWrap/>
            <w:tcMar>
              <w:left w:w="28" w:type="dxa"/>
              <w:right w:w="28" w:type="dxa"/>
            </w:tcMar>
            <w:vAlign w:val="center"/>
            <w:hideMark/>
          </w:tcPr>
          <w:p w14:paraId="4E59FDBF" w14:textId="77777777" w:rsidR="00A84AED" w:rsidRPr="00A84AED" w:rsidRDefault="00A84AED" w:rsidP="00A84AED">
            <w:pPr>
              <w:jc w:val="center"/>
              <w:rPr>
                <w:sz w:val="12"/>
                <w:szCs w:val="12"/>
              </w:rPr>
            </w:pPr>
            <w:r w:rsidRPr="00A84AED">
              <w:rPr>
                <w:sz w:val="12"/>
                <w:szCs w:val="12"/>
              </w:rPr>
              <w:t> 0,00</w:t>
            </w:r>
          </w:p>
        </w:tc>
        <w:tc>
          <w:tcPr>
            <w:tcW w:w="1250" w:type="dxa"/>
            <w:shd w:val="clear" w:color="auto" w:fill="auto"/>
            <w:noWrap/>
            <w:tcMar>
              <w:left w:w="28" w:type="dxa"/>
              <w:right w:w="28" w:type="dxa"/>
            </w:tcMar>
            <w:vAlign w:val="center"/>
            <w:hideMark/>
          </w:tcPr>
          <w:p w14:paraId="6D6860F3" w14:textId="77777777" w:rsidR="00A84AED" w:rsidRPr="00A84AED" w:rsidRDefault="00A84AED" w:rsidP="00A84AED">
            <w:pPr>
              <w:jc w:val="center"/>
              <w:rPr>
                <w:sz w:val="12"/>
                <w:szCs w:val="12"/>
              </w:rPr>
            </w:pPr>
            <w:r w:rsidRPr="00A84AED">
              <w:rPr>
                <w:sz w:val="12"/>
                <w:szCs w:val="12"/>
              </w:rPr>
              <w:t>0,00 </w:t>
            </w:r>
          </w:p>
        </w:tc>
        <w:tc>
          <w:tcPr>
            <w:tcW w:w="598" w:type="dxa"/>
            <w:shd w:val="clear" w:color="auto" w:fill="auto"/>
            <w:noWrap/>
            <w:tcMar>
              <w:left w:w="28" w:type="dxa"/>
              <w:right w:w="28" w:type="dxa"/>
            </w:tcMar>
            <w:vAlign w:val="center"/>
            <w:hideMark/>
          </w:tcPr>
          <w:p w14:paraId="585C3EF1" w14:textId="77777777" w:rsidR="00A84AED" w:rsidRPr="00A84AED" w:rsidRDefault="00A84AED" w:rsidP="00A84AED">
            <w:pPr>
              <w:jc w:val="center"/>
              <w:rPr>
                <w:sz w:val="12"/>
                <w:szCs w:val="12"/>
              </w:rPr>
            </w:pPr>
            <w:r w:rsidRPr="00A84AED">
              <w:rPr>
                <w:sz w:val="12"/>
                <w:szCs w:val="12"/>
              </w:rPr>
              <w:t>0,00 </w:t>
            </w:r>
          </w:p>
        </w:tc>
      </w:tr>
      <w:tr w:rsidR="00A84AED" w:rsidRPr="00A84AED" w14:paraId="43E9F2AB" w14:textId="77777777" w:rsidTr="00FC2646">
        <w:trPr>
          <w:trHeight w:val="20"/>
        </w:trPr>
        <w:tc>
          <w:tcPr>
            <w:tcW w:w="14972" w:type="dxa"/>
            <w:gridSpan w:val="13"/>
            <w:shd w:val="clear" w:color="auto" w:fill="auto"/>
            <w:tcMar>
              <w:left w:w="28" w:type="dxa"/>
              <w:right w:w="28" w:type="dxa"/>
            </w:tcMar>
            <w:vAlign w:val="center"/>
            <w:hideMark/>
          </w:tcPr>
          <w:p w14:paraId="7BB40327" w14:textId="77777777" w:rsidR="00A84AED" w:rsidRPr="00A84AED" w:rsidRDefault="00A84AED" w:rsidP="00A84AED">
            <w:pPr>
              <w:rPr>
                <w:sz w:val="12"/>
                <w:szCs w:val="12"/>
              </w:rPr>
            </w:pPr>
            <w:r w:rsidRPr="00A84AED">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A84AED" w:rsidRPr="00A84AED" w14:paraId="3B321130" w14:textId="77777777" w:rsidTr="00FC2646">
        <w:trPr>
          <w:trHeight w:val="259"/>
        </w:trPr>
        <w:tc>
          <w:tcPr>
            <w:tcW w:w="5585" w:type="dxa"/>
            <w:gridSpan w:val="2"/>
            <w:shd w:val="clear" w:color="auto" w:fill="auto"/>
            <w:noWrap/>
            <w:tcMar>
              <w:left w:w="28" w:type="dxa"/>
              <w:right w:w="28" w:type="dxa"/>
            </w:tcMar>
            <w:vAlign w:val="center"/>
            <w:hideMark/>
          </w:tcPr>
          <w:p w14:paraId="010F5B93" w14:textId="77777777" w:rsidR="00A84AED" w:rsidRPr="00A84AED" w:rsidRDefault="00A84AED" w:rsidP="00A84AED">
            <w:pPr>
              <w:rPr>
                <w:sz w:val="12"/>
                <w:szCs w:val="12"/>
              </w:rPr>
            </w:pPr>
            <w:r w:rsidRPr="00A84AED">
              <w:rPr>
                <w:sz w:val="12"/>
                <w:szCs w:val="12"/>
              </w:rPr>
              <w:t>Всего по группе 4</w:t>
            </w:r>
          </w:p>
        </w:tc>
        <w:tc>
          <w:tcPr>
            <w:tcW w:w="740" w:type="dxa"/>
            <w:shd w:val="clear" w:color="auto" w:fill="auto"/>
            <w:noWrap/>
            <w:tcMar>
              <w:left w:w="28" w:type="dxa"/>
              <w:right w:w="28" w:type="dxa"/>
            </w:tcMar>
            <w:vAlign w:val="center"/>
          </w:tcPr>
          <w:p w14:paraId="4538B486" w14:textId="77777777" w:rsidR="00A84AED" w:rsidRPr="00A84AED" w:rsidRDefault="00A84AED" w:rsidP="00A84AED">
            <w:pPr>
              <w:jc w:val="center"/>
              <w:rPr>
                <w:sz w:val="12"/>
                <w:szCs w:val="12"/>
              </w:rPr>
            </w:pPr>
            <w:r w:rsidRPr="00A84AED">
              <w:rPr>
                <w:sz w:val="12"/>
                <w:szCs w:val="12"/>
              </w:rPr>
              <w:t>0,00</w:t>
            </w:r>
          </w:p>
        </w:tc>
        <w:tc>
          <w:tcPr>
            <w:tcW w:w="758" w:type="dxa"/>
            <w:shd w:val="clear" w:color="auto" w:fill="auto"/>
            <w:noWrap/>
            <w:tcMar>
              <w:left w:w="28" w:type="dxa"/>
              <w:right w:w="28" w:type="dxa"/>
            </w:tcMar>
            <w:vAlign w:val="center"/>
          </w:tcPr>
          <w:p w14:paraId="2B725345" w14:textId="77777777" w:rsidR="00A84AED" w:rsidRPr="00A84AED" w:rsidRDefault="00A84AED" w:rsidP="00A84AED">
            <w:pPr>
              <w:jc w:val="center"/>
              <w:rPr>
                <w:sz w:val="12"/>
                <w:szCs w:val="12"/>
              </w:rPr>
            </w:pPr>
            <w:r w:rsidRPr="00A84AED">
              <w:rPr>
                <w:sz w:val="12"/>
                <w:szCs w:val="12"/>
              </w:rPr>
              <w:t>0,00</w:t>
            </w:r>
          </w:p>
        </w:tc>
        <w:tc>
          <w:tcPr>
            <w:tcW w:w="745" w:type="dxa"/>
            <w:shd w:val="clear" w:color="auto" w:fill="auto"/>
            <w:noWrap/>
            <w:tcMar>
              <w:left w:w="28" w:type="dxa"/>
              <w:right w:w="28" w:type="dxa"/>
            </w:tcMar>
            <w:vAlign w:val="center"/>
          </w:tcPr>
          <w:p w14:paraId="5BF15428" w14:textId="77777777" w:rsidR="00A84AED" w:rsidRPr="00A84AED" w:rsidRDefault="00A84AED" w:rsidP="00A84AED">
            <w:pPr>
              <w:jc w:val="center"/>
              <w:rPr>
                <w:sz w:val="12"/>
                <w:szCs w:val="12"/>
              </w:rPr>
            </w:pPr>
            <w:r w:rsidRPr="00A84AED">
              <w:rPr>
                <w:sz w:val="12"/>
                <w:szCs w:val="12"/>
              </w:rPr>
              <w:t> 0,00</w:t>
            </w:r>
          </w:p>
        </w:tc>
        <w:tc>
          <w:tcPr>
            <w:tcW w:w="709" w:type="dxa"/>
            <w:shd w:val="clear" w:color="auto" w:fill="auto"/>
            <w:noWrap/>
            <w:tcMar>
              <w:left w:w="28" w:type="dxa"/>
              <w:right w:w="28" w:type="dxa"/>
            </w:tcMar>
            <w:vAlign w:val="center"/>
            <w:hideMark/>
          </w:tcPr>
          <w:p w14:paraId="5436776B" w14:textId="77777777" w:rsidR="00A84AED" w:rsidRPr="00A84AED" w:rsidRDefault="00A84AED" w:rsidP="00A84AED">
            <w:pPr>
              <w:jc w:val="center"/>
              <w:rPr>
                <w:sz w:val="12"/>
                <w:szCs w:val="12"/>
              </w:rPr>
            </w:pPr>
            <w:r w:rsidRPr="00A84AED">
              <w:rPr>
                <w:sz w:val="12"/>
                <w:szCs w:val="12"/>
              </w:rPr>
              <w:t> 0,00</w:t>
            </w:r>
          </w:p>
        </w:tc>
        <w:tc>
          <w:tcPr>
            <w:tcW w:w="757" w:type="dxa"/>
            <w:shd w:val="clear" w:color="auto" w:fill="auto"/>
            <w:noWrap/>
            <w:tcMar>
              <w:left w:w="28" w:type="dxa"/>
              <w:right w:w="28" w:type="dxa"/>
            </w:tcMar>
            <w:vAlign w:val="center"/>
            <w:hideMark/>
          </w:tcPr>
          <w:p w14:paraId="48902B7F" w14:textId="77777777" w:rsidR="00A84AED" w:rsidRPr="00A84AED" w:rsidRDefault="00A84AED" w:rsidP="00A84AED">
            <w:pPr>
              <w:jc w:val="center"/>
              <w:rPr>
                <w:sz w:val="12"/>
                <w:szCs w:val="12"/>
              </w:rPr>
            </w:pPr>
            <w:r w:rsidRPr="00A84AED">
              <w:rPr>
                <w:sz w:val="12"/>
                <w:szCs w:val="12"/>
              </w:rPr>
              <w:t> 0,00</w:t>
            </w:r>
          </w:p>
        </w:tc>
        <w:tc>
          <w:tcPr>
            <w:tcW w:w="1961" w:type="dxa"/>
            <w:shd w:val="clear" w:color="auto" w:fill="auto"/>
            <w:noWrap/>
            <w:tcMar>
              <w:left w:w="28" w:type="dxa"/>
              <w:right w:w="28" w:type="dxa"/>
            </w:tcMar>
            <w:vAlign w:val="center"/>
            <w:hideMark/>
          </w:tcPr>
          <w:p w14:paraId="5DE188FE" w14:textId="77777777" w:rsidR="00A84AED" w:rsidRPr="00A84AED" w:rsidRDefault="00A84AED" w:rsidP="00A84AED">
            <w:pPr>
              <w:jc w:val="center"/>
              <w:rPr>
                <w:sz w:val="12"/>
                <w:szCs w:val="12"/>
              </w:rPr>
            </w:pPr>
            <w:r w:rsidRPr="00A84AED">
              <w:rPr>
                <w:sz w:val="12"/>
                <w:szCs w:val="12"/>
              </w:rPr>
              <w:t>0,00 </w:t>
            </w:r>
          </w:p>
        </w:tc>
        <w:tc>
          <w:tcPr>
            <w:tcW w:w="663" w:type="dxa"/>
            <w:shd w:val="clear" w:color="auto" w:fill="auto"/>
            <w:noWrap/>
            <w:tcMar>
              <w:left w:w="28" w:type="dxa"/>
              <w:right w:w="28" w:type="dxa"/>
            </w:tcMar>
            <w:vAlign w:val="center"/>
            <w:hideMark/>
          </w:tcPr>
          <w:p w14:paraId="30515AA8" w14:textId="77777777" w:rsidR="00A84AED" w:rsidRPr="00A84AED" w:rsidRDefault="00A84AED" w:rsidP="00A84AED">
            <w:pPr>
              <w:jc w:val="center"/>
              <w:rPr>
                <w:sz w:val="12"/>
                <w:szCs w:val="12"/>
              </w:rPr>
            </w:pPr>
            <w:r w:rsidRPr="00A84AED">
              <w:rPr>
                <w:sz w:val="12"/>
                <w:szCs w:val="12"/>
              </w:rPr>
              <w:t> 0,00</w:t>
            </w:r>
          </w:p>
        </w:tc>
        <w:tc>
          <w:tcPr>
            <w:tcW w:w="551" w:type="dxa"/>
            <w:shd w:val="clear" w:color="auto" w:fill="auto"/>
            <w:noWrap/>
            <w:tcMar>
              <w:left w:w="28" w:type="dxa"/>
              <w:right w:w="28" w:type="dxa"/>
            </w:tcMar>
            <w:vAlign w:val="center"/>
            <w:hideMark/>
          </w:tcPr>
          <w:p w14:paraId="3C0FA577" w14:textId="77777777" w:rsidR="00A84AED" w:rsidRPr="00A84AED" w:rsidRDefault="00A84AED" w:rsidP="00A84AED">
            <w:pPr>
              <w:jc w:val="center"/>
              <w:rPr>
                <w:sz w:val="12"/>
                <w:szCs w:val="12"/>
              </w:rPr>
            </w:pPr>
            <w:r w:rsidRPr="00A84AED">
              <w:rPr>
                <w:sz w:val="12"/>
                <w:szCs w:val="12"/>
              </w:rPr>
              <w:t> 0,00</w:t>
            </w:r>
          </w:p>
        </w:tc>
        <w:tc>
          <w:tcPr>
            <w:tcW w:w="655" w:type="dxa"/>
            <w:shd w:val="clear" w:color="auto" w:fill="auto"/>
            <w:noWrap/>
            <w:tcMar>
              <w:left w:w="28" w:type="dxa"/>
              <w:right w:w="28" w:type="dxa"/>
            </w:tcMar>
            <w:vAlign w:val="center"/>
            <w:hideMark/>
          </w:tcPr>
          <w:p w14:paraId="3F4B962E" w14:textId="77777777" w:rsidR="00A84AED" w:rsidRPr="00A84AED" w:rsidRDefault="00A84AED" w:rsidP="00A84AED">
            <w:pPr>
              <w:jc w:val="center"/>
              <w:rPr>
                <w:sz w:val="12"/>
                <w:szCs w:val="12"/>
              </w:rPr>
            </w:pPr>
            <w:r w:rsidRPr="00A84AED">
              <w:rPr>
                <w:sz w:val="12"/>
                <w:szCs w:val="12"/>
              </w:rPr>
              <w:t> 0,00</w:t>
            </w:r>
          </w:p>
        </w:tc>
        <w:tc>
          <w:tcPr>
            <w:tcW w:w="1250" w:type="dxa"/>
            <w:shd w:val="clear" w:color="auto" w:fill="auto"/>
            <w:noWrap/>
            <w:tcMar>
              <w:left w:w="28" w:type="dxa"/>
              <w:right w:w="28" w:type="dxa"/>
            </w:tcMar>
            <w:vAlign w:val="center"/>
            <w:hideMark/>
          </w:tcPr>
          <w:p w14:paraId="51CD3548" w14:textId="77777777" w:rsidR="00A84AED" w:rsidRPr="00A84AED" w:rsidRDefault="00A84AED" w:rsidP="00A84AED">
            <w:pPr>
              <w:jc w:val="center"/>
              <w:rPr>
                <w:sz w:val="12"/>
                <w:szCs w:val="12"/>
              </w:rPr>
            </w:pPr>
            <w:r w:rsidRPr="00A84AED">
              <w:rPr>
                <w:sz w:val="12"/>
                <w:szCs w:val="12"/>
              </w:rPr>
              <w:t>0,00 </w:t>
            </w:r>
          </w:p>
        </w:tc>
        <w:tc>
          <w:tcPr>
            <w:tcW w:w="598" w:type="dxa"/>
            <w:shd w:val="clear" w:color="auto" w:fill="auto"/>
            <w:noWrap/>
            <w:tcMar>
              <w:left w:w="28" w:type="dxa"/>
              <w:right w:w="28" w:type="dxa"/>
            </w:tcMar>
            <w:vAlign w:val="center"/>
            <w:hideMark/>
          </w:tcPr>
          <w:p w14:paraId="4881EB70" w14:textId="77777777" w:rsidR="00A84AED" w:rsidRPr="00A84AED" w:rsidRDefault="00A84AED" w:rsidP="00A84AED">
            <w:pPr>
              <w:jc w:val="center"/>
              <w:rPr>
                <w:sz w:val="12"/>
                <w:szCs w:val="12"/>
              </w:rPr>
            </w:pPr>
            <w:r w:rsidRPr="00A84AED">
              <w:rPr>
                <w:sz w:val="12"/>
                <w:szCs w:val="12"/>
              </w:rPr>
              <w:t>0,00 </w:t>
            </w:r>
          </w:p>
        </w:tc>
      </w:tr>
      <w:tr w:rsidR="00A84AED" w:rsidRPr="00A84AED" w14:paraId="096DDE06" w14:textId="77777777" w:rsidTr="00FC2646">
        <w:trPr>
          <w:trHeight w:val="20"/>
        </w:trPr>
        <w:tc>
          <w:tcPr>
            <w:tcW w:w="14972" w:type="dxa"/>
            <w:gridSpan w:val="13"/>
            <w:shd w:val="clear" w:color="auto" w:fill="auto"/>
            <w:noWrap/>
            <w:tcMar>
              <w:left w:w="28" w:type="dxa"/>
              <w:right w:w="28" w:type="dxa"/>
            </w:tcMar>
            <w:vAlign w:val="center"/>
            <w:hideMark/>
          </w:tcPr>
          <w:p w14:paraId="0ACA2EB0" w14:textId="77777777" w:rsidR="00A84AED" w:rsidRPr="00A84AED" w:rsidRDefault="00A84AED" w:rsidP="00A84AED">
            <w:pPr>
              <w:rPr>
                <w:sz w:val="12"/>
                <w:szCs w:val="12"/>
              </w:rPr>
            </w:pPr>
            <w:r w:rsidRPr="00A84AED">
              <w:rPr>
                <w:sz w:val="12"/>
                <w:szCs w:val="12"/>
              </w:rPr>
              <w:t>Группа 5. Вывод из эксплуатации, консервация и демонтаж объектов системы централизованного теплоснабжения</w:t>
            </w:r>
          </w:p>
        </w:tc>
      </w:tr>
      <w:tr w:rsidR="00A84AED" w:rsidRPr="00A84AED" w14:paraId="1874B309" w14:textId="77777777" w:rsidTr="00FC2646">
        <w:trPr>
          <w:trHeight w:val="20"/>
        </w:trPr>
        <w:tc>
          <w:tcPr>
            <w:tcW w:w="14972" w:type="dxa"/>
            <w:gridSpan w:val="13"/>
            <w:shd w:val="clear" w:color="auto" w:fill="auto"/>
            <w:noWrap/>
            <w:tcMar>
              <w:left w:w="28" w:type="dxa"/>
              <w:right w:w="28" w:type="dxa"/>
            </w:tcMar>
            <w:vAlign w:val="center"/>
            <w:hideMark/>
          </w:tcPr>
          <w:p w14:paraId="56EB359D" w14:textId="77777777" w:rsidR="00A84AED" w:rsidRPr="00A84AED" w:rsidRDefault="00A84AED" w:rsidP="00A84AED">
            <w:pPr>
              <w:rPr>
                <w:sz w:val="12"/>
                <w:szCs w:val="12"/>
              </w:rPr>
            </w:pPr>
            <w:r w:rsidRPr="00A84AED">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A84AED" w:rsidRPr="00A84AED" w14:paraId="08CEF5B4" w14:textId="77777777" w:rsidTr="00FC2646">
        <w:trPr>
          <w:trHeight w:val="20"/>
        </w:trPr>
        <w:tc>
          <w:tcPr>
            <w:tcW w:w="5585" w:type="dxa"/>
            <w:gridSpan w:val="2"/>
            <w:shd w:val="clear" w:color="auto" w:fill="auto"/>
            <w:noWrap/>
            <w:tcMar>
              <w:left w:w="28" w:type="dxa"/>
              <w:right w:w="28" w:type="dxa"/>
            </w:tcMar>
            <w:vAlign w:val="center"/>
            <w:hideMark/>
          </w:tcPr>
          <w:p w14:paraId="5005226E" w14:textId="77777777" w:rsidR="00A84AED" w:rsidRPr="00A84AED" w:rsidRDefault="00A84AED" w:rsidP="00A84AED">
            <w:pPr>
              <w:rPr>
                <w:sz w:val="12"/>
                <w:szCs w:val="12"/>
              </w:rPr>
            </w:pPr>
            <w:r w:rsidRPr="00A84AED">
              <w:rPr>
                <w:sz w:val="12"/>
                <w:szCs w:val="12"/>
              </w:rPr>
              <w:t>ИТОГО по программе</w:t>
            </w:r>
          </w:p>
        </w:tc>
        <w:tc>
          <w:tcPr>
            <w:tcW w:w="740" w:type="dxa"/>
            <w:shd w:val="clear" w:color="auto" w:fill="auto"/>
            <w:noWrap/>
            <w:tcMar>
              <w:left w:w="28" w:type="dxa"/>
              <w:right w:w="28" w:type="dxa"/>
            </w:tcMar>
            <w:vAlign w:val="center"/>
          </w:tcPr>
          <w:p w14:paraId="7006BEB5" w14:textId="77777777" w:rsidR="00A84AED" w:rsidRPr="00A84AED" w:rsidRDefault="00A84AED" w:rsidP="00A84AED">
            <w:pPr>
              <w:jc w:val="center"/>
              <w:rPr>
                <w:sz w:val="12"/>
                <w:szCs w:val="12"/>
              </w:rPr>
            </w:pPr>
            <w:r w:rsidRPr="00A84AED">
              <w:rPr>
                <w:sz w:val="12"/>
                <w:szCs w:val="12"/>
              </w:rPr>
              <w:t>4487,25</w:t>
            </w:r>
          </w:p>
        </w:tc>
        <w:tc>
          <w:tcPr>
            <w:tcW w:w="758" w:type="dxa"/>
            <w:shd w:val="clear" w:color="auto" w:fill="auto"/>
            <w:noWrap/>
            <w:tcMar>
              <w:left w:w="28" w:type="dxa"/>
              <w:right w:w="28" w:type="dxa"/>
            </w:tcMar>
            <w:vAlign w:val="center"/>
          </w:tcPr>
          <w:p w14:paraId="4DCF2368" w14:textId="77777777" w:rsidR="00A84AED" w:rsidRPr="00A84AED" w:rsidRDefault="00A84AED" w:rsidP="00A84AED">
            <w:pPr>
              <w:jc w:val="center"/>
              <w:rPr>
                <w:sz w:val="12"/>
                <w:szCs w:val="12"/>
              </w:rPr>
            </w:pPr>
            <w:r w:rsidRPr="00A84AED">
              <w:rPr>
                <w:sz w:val="12"/>
                <w:szCs w:val="12"/>
              </w:rPr>
              <w:t>2640,24</w:t>
            </w:r>
          </w:p>
        </w:tc>
        <w:tc>
          <w:tcPr>
            <w:tcW w:w="745" w:type="dxa"/>
            <w:shd w:val="clear" w:color="auto" w:fill="auto"/>
            <w:noWrap/>
            <w:tcMar>
              <w:left w:w="28" w:type="dxa"/>
              <w:right w:w="28" w:type="dxa"/>
            </w:tcMar>
            <w:vAlign w:val="center"/>
          </w:tcPr>
          <w:p w14:paraId="1E8E3E26" w14:textId="77777777" w:rsidR="00A84AED" w:rsidRPr="00A84AED" w:rsidRDefault="00A84AED" w:rsidP="00A84AED">
            <w:pPr>
              <w:jc w:val="center"/>
              <w:rPr>
                <w:sz w:val="12"/>
                <w:szCs w:val="12"/>
              </w:rPr>
            </w:pPr>
            <w:r w:rsidRPr="00A84AED">
              <w:rPr>
                <w:sz w:val="12"/>
                <w:szCs w:val="12"/>
              </w:rPr>
              <w:t> 0,00</w:t>
            </w:r>
          </w:p>
        </w:tc>
        <w:tc>
          <w:tcPr>
            <w:tcW w:w="709" w:type="dxa"/>
            <w:shd w:val="clear" w:color="auto" w:fill="auto"/>
            <w:noWrap/>
            <w:tcMar>
              <w:left w:w="28" w:type="dxa"/>
              <w:right w:w="28" w:type="dxa"/>
            </w:tcMar>
            <w:vAlign w:val="center"/>
            <w:hideMark/>
          </w:tcPr>
          <w:p w14:paraId="51F30AD3" w14:textId="77777777" w:rsidR="00A84AED" w:rsidRPr="00A84AED" w:rsidRDefault="00A84AED" w:rsidP="00A84AED">
            <w:pPr>
              <w:jc w:val="center"/>
              <w:rPr>
                <w:sz w:val="12"/>
                <w:szCs w:val="12"/>
              </w:rPr>
            </w:pPr>
            <w:r w:rsidRPr="00A84AED">
              <w:rPr>
                <w:sz w:val="12"/>
                <w:szCs w:val="12"/>
              </w:rPr>
              <w:t> 0,00</w:t>
            </w:r>
          </w:p>
        </w:tc>
        <w:tc>
          <w:tcPr>
            <w:tcW w:w="757" w:type="dxa"/>
            <w:shd w:val="clear" w:color="auto" w:fill="auto"/>
            <w:noWrap/>
            <w:tcMar>
              <w:left w:w="28" w:type="dxa"/>
              <w:right w:w="28" w:type="dxa"/>
            </w:tcMar>
            <w:vAlign w:val="center"/>
            <w:hideMark/>
          </w:tcPr>
          <w:p w14:paraId="73F32461" w14:textId="77777777" w:rsidR="00A84AED" w:rsidRPr="00A84AED" w:rsidRDefault="00A84AED" w:rsidP="00A84AED">
            <w:pPr>
              <w:jc w:val="center"/>
              <w:rPr>
                <w:sz w:val="12"/>
                <w:szCs w:val="12"/>
              </w:rPr>
            </w:pPr>
            <w:r w:rsidRPr="00A84AED">
              <w:rPr>
                <w:sz w:val="12"/>
                <w:szCs w:val="12"/>
              </w:rPr>
              <w:t> 0,00</w:t>
            </w:r>
          </w:p>
        </w:tc>
        <w:tc>
          <w:tcPr>
            <w:tcW w:w="1961" w:type="dxa"/>
            <w:shd w:val="clear" w:color="auto" w:fill="auto"/>
            <w:noWrap/>
            <w:tcMar>
              <w:left w:w="28" w:type="dxa"/>
              <w:right w:w="28" w:type="dxa"/>
            </w:tcMar>
            <w:vAlign w:val="center"/>
            <w:hideMark/>
          </w:tcPr>
          <w:p w14:paraId="51C79460" w14:textId="77777777" w:rsidR="00A84AED" w:rsidRPr="00A84AED" w:rsidRDefault="00A84AED" w:rsidP="00A84AED">
            <w:pPr>
              <w:jc w:val="center"/>
              <w:rPr>
                <w:sz w:val="12"/>
                <w:szCs w:val="12"/>
              </w:rPr>
            </w:pPr>
            <w:r w:rsidRPr="00A84AED">
              <w:rPr>
                <w:sz w:val="12"/>
                <w:szCs w:val="12"/>
              </w:rPr>
              <w:t>0,00 </w:t>
            </w:r>
          </w:p>
        </w:tc>
        <w:tc>
          <w:tcPr>
            <w:tcW w:w="663" w:type="dxa"/>
            <w:shd w:val="clear" w:color="auto" w:fill="auto"/>
            <w:noWrap/>
            <w:tcMar>
              <w:left w:w="28" w:type="dxa"/>
              <w:right w:w="28" w:type="dxa"/>
            </w:tcMar>
            <w:vAlign w:val="center"/>
            <w:hideMark/>
          </w:tcPr>
          <w:p w14:paraId="7093F985" w14:textId="77777777" w:rsidR="00A84AED" w:rsidRPr="00A84AED" w:rsidRDefault="00A84AED" w:rsidP="00A84AED">
            <w:pPr>
              <w:jc w:val="center"/>
              <w:rPr>
                <w:sz w:val="12"/>
                <w:szCs w:val="12"/>
              </w:rPr>
            </w:pPr>
            <w:r w:rsidRPr="00A84AED">
              <w:rPr>
                <w:sz w:val="12"/>
                <w:szCs w:val="12"/>
              </w:rPr>
              <w:t> 0,00</w:t>
            </w:r>
          </w:p>
        </w:tc>
        <w:tc>
          <w:tcPr>
            <w:tcW w:w="551" w:type="dxa"/>
            <w:shd w:val="clear" w:color="auto" w:fill="auto"/>
            <w:noWrap/>
            <w:tcMar>
              <w:left w:w="28" w:type="dxa"/>
              <w:right w:w="28" w:type="dxa"/>
            </w:tcMar>
            <w:vAlign w:val="center"/>
            <w:hideMark/>
          </w:tcPr>
          <w:p w14:paraId="77D84A91" w14:textId="77777777" w:rsidR="00A84AED" w:rsidRPr="00A84AED" w:rsidRDefault="00A84AED" w:rsidP="00A84AED">
            <w:pPr>
              <w:jc w:val="center"/>
              <w:rPr>
                <w:sz w:val="12"/>
                <w:szCs w:val="12"/>
              </w:rPr>
            </w:pPr>
            <w:r w:rsidRPr="00A84AED">
              <w:rPr>
                <w:sz w:val="12"/>
                <w:szCs w:val="12"/>
              </w:rPr>
              <w:t> 0,00</w:t>
            </w:r>
          </w:p>
        </w:tc>
        <w:tc>
          <w:tcPr>
            <w:tcW w:w="655" w:type="dxa"/>
            <w:shd w:val="clear" w:color="auto" w:fill="auto"/>
            <w:noWrap/>
            <w:tcMar>
              <w:left w:w="28" w:type="dxa"/>
              <w:right w:w="28" w:type="dxa"/>
            </w:tcMar>
            <w:vAlign w:val="center"/>
            <w:hideMark/>
          </w:tcPr>
          <w:p w14:paraId="3FB18234" w14:textId="77777777" w:rsidR="00A84AED" w:rsidRPr="00A84AED" w:rsidRDefault="00A84AED" w:rsidP="00A84AED">
            <w:pPr>
              <w:jc w:val="center"/>
              <w:rPr>
                <w:sz w:val="12"/>
                <w:szCs w:val="12"/>
              </w:rPr>
            </w:pPr>
            <w:r w:rsidRPr="00A84AED">
              <w:rPr>
                <w:sz w:val="12"/>
                <w:szCs w:val="12"/>
              </w:rPr>
              <w:t> 0,00</w:t>
            </w:r>
          </w:p>
        </w:tc>
        <w:tc>
          <w:tcPr>
            <w:tcW w:w="1250" w:type="dxa"/>
            <w:shd w:val="clear" w:color="auto" w:fill="auto"/>
            <w:noWrap/>
            <w:tcMar>
              <w:left w:w="28" w:type="dxa"/>
              <w:right w:w="28" w:type="dxa"/>
            </w:tcMar>
            <w:vAlign w:val="center"/>
            <w:hideMark/>
          </w:tcPr>
          <w:p w14:paraId="17DCE387" w14:textId="77777777" w:rsidR="00A84AED" w:rsidRPr="00A84AED" w:rsidRDefault="00A84AED" w:rsidP="00A84AED">
            <w:pPr>
              <w:jc w:val="center"/>
              <w:rPr>
                <w:sz w:val="12"/>
                <w:szCs w:val="12"/>
              </w:rPr>
            </w:pPr>
            <w:r w:rsidRPr="00A84AED">
              <w:rPr>
                <w:sz w:val="12"/>
                <w:szCs w:val="12"/>
              </w:rPr>
              <w:t>0,00 </w:t>
            </w:r>
          </w:p>
        </w:tc>
        <w:tc>
          <w:tcPr>
            <w:tcW w:w="598" w:type="dxa"/>
            <w:shd w:val="clear" w:color="auto" w:fill="auto"/>
            <w:noWrap/>
            <w:tcMar>
              <w:left w:w="28" w:type="dxa"/>
              <w:right w:w="28" w:type="dxa"/>
            </w:tcMar>
            <w:vAlign w:val="center"/>
            <w:hideMark/>
          </w:tcPr>
          <w:p w14:paraId="10117555" w14:textId="77777777" w:rsidR="00A84AED" w:rsidRPr="00A84AED" w:rsidRDefault="00A84AED" w:rsidP="00A84AED">
            <w:pPr>
              <w:jc w:val="center"/>
              <w:rPr>
                <w:sz w:val="12"/>
                <w:szCs w:val="12"/>
              </w:rPr>
            </w:pPr>
            <w:r w:rsidRPr="00A84AED">
              <w:rPr>
                <w:sz w:val="12"/>
                <w:szCs w:val="12"/>
              </w:rPr>
              <w:t>0,00 </w:t>
            </w:r>
          </w:p>
        </w:tc>
      </w:tr>
    </w:tbl>
    <w:p w14:paraId="06B4BA3C" w14:textId="77777777" w:rsidR="00A84AED" w:rsidRPr="00A84AED" w:rsidRDefault="00A84AED" w:rsidP="00A84AED">
      <w:pPr>
        <w:rPr>
          <w:sz w:val="20"/>
          <w:szCs w:val="20"/>
        </w:rPr>
      </w:pPr>
    </w:p>
    <w:p w14:paraId="099FBDB6" w14:textId="77777777" w:rsidR="00A84AED" w:rsidRDefault="00A84AED" w:rsidP="00A84AED">
      <w:pPr>
        <w:tabs>
          <w:tab w:val="left" w:pos="5580"/>
          <w:tab w:val="left" w:pos="9498"/>
        </w:tabs>
        <w:ind w:right="-569"/>
        <w:sectPr w:rsidR="00A84AED" w:rsidSect="00A84AED">
          <w:pgSz w:w="16838" w:h="11906" w:orient="landscape"/>
          <w:pgMar w:top="1418" w:right="851" w:bottom="851" w:left="851" w:header="709" w:footer="709" w:gutter="0"/>
          <w:cols w:space="708"/>
          <w:titlePg/>
          <w:docGrid w:linePitch="360"/>
        </w:sectPr>
      </w:pPr>
    </w:p>
    <w:p w14:paraId="503DAB49" w14:textId="53796CDF" w:rsidR="00A84AED" w:rsidRPr="00AE0629" w:rsidRDefault="00A84AED" w:rsidP="00A84AED">
      <w:pPr>
        <w:tabs>
          <w:tab w:val="left" w:pos="5580"/>
          <w:tab w:val="left" w:pos="9498"/>
        </w:tabs>
        <w:ind w:left="-4836" w:right="-569" w:firstLine="10365"/>
      </w:pPr>
      <w:r w:rsidRPr="00AE0629">
        <w:lastRenderedPageBreak/>
        <w:t xml:space="preserve">Приложение № </w:t>
      </w:r>
      <w:r>
        <w:t>6</w:t>
      </w:r>
      <w:r>
        <w:t xml:space="preserve"> </w:t>
      </w:r>
      <w:r w:rsidRPr="00AE0629">
        <w:t xml:space="preserve">к протоколу № </w:t>
      </w:r>
      <w:r>
        <w:t>71</w:t>
      </w:r>
    </w:p>
    <w:p w14:paraId="68E0E3E3" w14:textId="77777777" w:rsidR="00A84AED" w:rsidRPr="00AE0629" w:rsidRDefault="00A84AED" w:rsidP="00A84AED">
      <w:pPr>
        <w:tabs>
          <w:tab w:val="left" w:pos="5580"/>
          <w:tab w:val="left" w:pos="9498"/>
        </w:tabs>
        <w:ind w:left="-4836" w:right="-569" w:firstLine="10365"/>
      </w:pPr>
      <w:r w:rsidRPr="00AE0629">
        <w:t>заседания правления Региональной</w:t>
      </w:r>
    </w:p>
    <w:p w14:paraId="1693698A" w14:textId="77777777" w:rsidR="00A84AED" w:rsidRPr="00AE0629" w:rsidRDefault="00A84AED" w:rsidP="00A84AED">
      <w:pPr>
        <w:tabs>
          <w:tab w:val="left" w:pos="5580"/>
          <w:tab w:val="left" w:pos="9498"/>
        </w:tabs>
        <w:ind w:left="-4836" w:right="-569" w:firstLine="10365"/>
      </w:pPr>
      <w:r w:rsidRPr="00AE0629">
        <w:t>энергетической комиссии</w:t>
      </w:r>
    </w:p>
    <w:p w14:paraId="30448017" w14:textId="77777777" w:rsidR="00A84AED" w:rsidRDefault="00A84AED" w:rsidP="00A84AED">
      <w:pPr>
        <w:tabs>
          <w:tab w:val="left" w:pos="5580"/>
          <w:tab w:val="left" w:pos="9498"/>
        </w:tabs>
        <w:ind w:left="-4836" w:right="-569" w:firstLine="10365"/>
      </w:pPr>
      <w:r w:rsidRPr="00AE0629">
        <w:t xml:space="preserve">Кузбасса от </w:t>
      </w:r>
      <w:r>
        <w:t>16</w:t>
      </w:r>
      <w:r w:rsidRPr="00AE0629">
        <w:t>.1</w:t>
      </w:r>
      <w:r>
        <w:t>1</w:t>
      </w:r>
      <w:r w:rsidRPr="00AE0629">
        <w:t>.2023</w:t>
      </w:r>
    </w:p>
    <w:p w14:paraId="7959B80D" w14:textId="77777777" w:rsidR="00A84AED" w:rsidRPr="00A84AED" w:rsidRDefault="00A84AED" w:rsidP="00A84AED">
      <w:pPr>
        <w:autoSpaceDE w:val="0"/>
        <w:autoSpaceDN w:val="0"/>
        <w:adjustRightInd w:val="0"/>
        <w:jc w:val="both"/>
        <w:rPr>
          <w:sz w:val="28"/>
          <w:szCs w:val="28"/>
        </w:rPr>
      </w:pPr>
    </w:p>
    <w:tbl>
      <w:tblPr>
        <w:tblW w:w="10065" w:type="dxa"/>
        <w:tblInd w:w="-176" w:type="dxa"/>
        <w:tblLook w:val="04A0" w:firstRow="1" w:lastRow="0" w:firstColumn="1" w:lastColumn="0" w:noHBand="0" w:noVBand="1"/>
      </w:tblPr>
      <w:tblGrid>
        <w:gridCol w:w="5245"/>
        <w:gridCol w:w="4820"/>
      </w:tblGrid>
      <w:tr w:rsidR="00A84AED" w:rsidRPr="00A84AED" w14:paraId="719D7165" w14:textId="77777777" w:rsidTr="00FC2646">
        <w:trPr>
          <w:trHeight w:val="315"/>
        </w:trPr>
        <w:tc>
          <w:tcPr>
            <w:tcW w:w="10065" w:type="dxa"/>
            <w:gridSpan w:val="2"/>
            <w:tcBorders>
              <w:top w:val="nil"/>
              <w:left w:val="nil"/>
              <w:bottom w:val="nil"/>
              <w:right w:val="nil"/>
            </w:tcBorders>
            <w:shd w:val="clear" w:color="auto" w:fill="auto"/>
            <w:noWrap/>
            <w:vAlign w:val="center"/>
            <w:hideMark/>
          </w:tcPr>
          <w:p w14:paraId="01F6BC2B" w14:textId="77777777" w:rsidR="00A84AED" w:rsidRPr="00A84AED" w:rsidRDefault="00A84AED" w:rsidP="00A84AED">
            <w:pPr>
              <w:jc w:val="center"/>
              <w:rPr>
                <w:bCs/>
                <w:color w:val="000000"/>
                <w:sz w:val="28"/>
                <w:szCs w:val="28"/>
              </w:rPr>
            </w:pPr>
            <w:r w:rsidRPr="00A84AED">
              <w:rPr>
                <w:bCs/>
                <w:color w:val="000000"/>
                <w:sz w:val="28"/>
                <w:szCs w:val="28"/>
              </w:rPr>
              <w:t>Паспорт инвестиционной программы организации, осуществляющей</w:t>
            </w:r>
          </w:p>
        </w:tc>
      </w:tr>
      <w:tr w:rsidR="00A84AED" w:rsidRPr="00A84AED" w14:paraId="5EB28D24" w14:textId="77777777" w:rsidTr="00FC2646">
        <w:trPr>
          <w:trHeight w:val="20"/>
        </w:trPr>
        <w:tc>
          <w:tcPr>
            <w:tcW w:w="10065" w:type="dxa"/>
            <w:gridSpan w:val="2"/>
            <w:tcBorders>
              <w:top w:val="nil"/>
              <w:left w:val="nil"/>
              <w:bottom w:val="nil"/>
              <w:right w:val="nil"/>
            </w:tcBorders>
            <w:shd w:val="clear" w:color="auto" w:fill="auto"/>
            <w:vAlign w:val="center"/>
            <w:hideMark/>
          </w:tcPr>
          <w:p w14:paraId="40141D3D" w14:textId="77777777" w:rsidR="00A84AED" w:rsidRPr="00A84AED" w:rsidRDefault="00A84AED" w:rsidP="00A84AED">
            <w:pPr>
              <w:jc w:val="center"/>
              <w:rPr>
                <w:bCs/>
                <w:color w:val="000000"/>
                <w:sz w:val="28"/>
                <w:szCs w:val="28"/>
              </w:rPr>
            </w:pPr>
            <w:r w:rsidRPr="00A84AED">
              <w:rPr>
                <w:bCs/>
                <w:color w:val="000000"/>
                <w:sz w:val="28"/>
                <w:szCs w:val="28"/>
              </w:rPr>
              <w:t>регулируемые виды деятельности в сфере теплоснабжения</w:t>
            </w:r>
            <w:r w:rsidRPr="00A84AED">
              <w:rPr>
                <w:color w:val="000000"/>
                <w:sz w:val="28"/>
                <w:szCs w:val="28"/>
              </w:rPr>
              <w:t xml:space="preserve"> </w:t>
            </w:r>
            <w:r w:rsidRPr="00A84AED">
              <w:rPr>
                <w:bCs/>
                <w:color w:val="000000"/>
                <w:sz w:val="28"/>
                <w:szCs w:val="28"/>
              </w:rPr>
              <w:t>ООО «Тепловая компания «Актив» по узлам теплоснабжения котельная № 43 и котельная Насосно-фильтровальной станции</w:t>
            </w:r>
          </w:p>
        </w:tc>
      </w:tr>
      <w:tr w:rsidR="00A84AED" w:rsidRPr="00A84AED" w14:paraId="7C938F3A" w14:textId="77777777" w:rsidTr="00FC2646">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D9212" w14:textId="77777777" w:rsidR="00A84AED" w:rsidRPr="00A84AED" w:rsidRDefault="00A84AED" w:rsidP="00A84AED">
            <w:pPr>
              <w:jc w:val="center"/>
            </w:pPr>
            <w:r w:rsidRPr="00A84AED">
              <w:t xml:space="preserve">Наименование регулируемой организации, </w:t>
            </w:r>
            <w:r w:rsidRPr="00A84AED">
              <w:br/>
              <w:t>в отношении которой разрабатывается инвестиционная программа в сфере теплоснабжения</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976E9" w14:textId="77777777" w:rsidR="00A84AED" w:rsidRPr="00A84AED" w:rsidRDefault="00A84AED" w:rsidP="00A84AED">
            <w:pPr>
              <w:autoSpaceDE w:val="0"/>
              <w:autoSpaceDN w:val="0"/>
              <w:adjustRightInd w:val="0"/>
              <w:jc w:val="center"/>
            </w:pPr>
            <w:r w:rsidRPr="00A84AED">
              <w:t>Общество с ограниченной ответственностью «ТК Актив»</w:t>
            </w:r>
          </w:p>
        </w:tc>
      </w:tr>
      <w:tr w:rsidR="00A84AED" w:rsidRPr="00A84AED" w14:paraId="39449EE6" w14:textId="77777777" w:rsidTr="00FC2646">
        <w:trPr>
          <w:trHeight w:val="20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A98F3" w14:textId="77777777" w:rsidR="00A84AED" w:rsidRPr="00A84AED" w:rsidRDefault="00A84AED" w:rsidP="00A84AED">
            <w:pPr>
              <w:jc w:val="center"/>
            </w:pPr>
            <w:r w:rsidRPr="00A84AED">
              <w:t>Местонахождение регулируемой организации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A7AC5" w14:textId="77777777" w:rsidR="00A84AED" w:rsidRPr="00A84AED" w:rsidRDefault="00A84AED" w:rsidP="00A84AED">
            <w:pPr>
              <w:autoSpaceDE w:val="0"/>
              <w:autoSpaceDN w:val="0"/>
              <w:adjustRightInd w:val="0"/>
              <w:jc w:val="center"/>
            </w:pPr>
            <w:r w:rsidRPr="00A84AED">
              <w:t>ул. Гайдара, 50 а, г. Прокопьевск, 653053</w:t>
            </w:r>
          </w:p>
        </w:tc>
      </w:tr>
      <w:tr w:rsidR="00A84AED" w:rsidRPr="00A84AED" w14:paraId="0934908D" w14:textId="77777777" w:rsidTr="00FC2646">
        <w:trPr>
          <w:trHeight w:val="64"/>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0B466" w14:textId="77777777" w:rsidR="00A84AED" w:rsidRPr="00A84AED" w:rsidRDefault="00A84AED" w:rsidP="00A84AED">
            <w:pPr>
              <w:jc w:val="center"/>
            </w:pPr>
            <w:r w:rsidRPr="00A84AED">
              <w:t>Сроки реализации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5748A" w14:textId="77777777" w:rsidR="00A84AED" w:rsidRPr="00A84AED" w:rsidRDefault="00A84AED" w:rsidP="00A84AED">
            <w:pPr>
              <w:autoSpaceDE w:val="0"/>
              <w:autoSpaceDN w:val="0"/>
              <w:adjustRightInd w:val="0"/>
              <w:jc w:val="center"/>
            </w:pPr>
            <w:r w:rsidRPr="00A84AED">
              <w:t>2021-2024 годы</w:t>
            </w:r>
          </w:p>
        </w:tc>
      </w:tr>
      <w:tr w:rsidR="00A84AED" w:rsidRPr="00A84AED" w14:paraId="61219189" w14:textId="77777777" w:rsidTr="00FC2646">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A3077" w14:textId="77777777" w:rsidR="00A84AED" w:rsidRPr="00A84AED" w:rsidRDefault="00A84AED" w:rsidP="00A84AED">
            <w:pPr>
              <w:jc w:val="center"/>
            </w:pPr>
            <w:r w:rsidRPr="00A84AED">
              <w:t xml:space="preserve">Лицо, ответственное за разработку </w:t>
            </w:r>
            <w:r w:rsidRPr="00A84AED">
              <w:br/>
              <w:t>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21B63" w14:textId="77777777" w:rsidR="00A84AED" w:rsidRPr="00A84AED" w:rsidRDefault="00A84AED" w:rsidP="00A84AED">
            <w:pPr>
              <w:autoSpaceDE w:val="0"/>
              <w:autoSpaceDN w:val="0"/>
              <w:adjustRightInd w:val="0"/>
              <w:jc w:val="center"/>
            </w:pPr>
            <w:r w:rsidRPr="00A84AED">
              <w:t>Генеральный директор Войтов Сергей Викторович</w:t>
            </w:r>
          </w:p>
        </w:tc>
      </w:tr>
      <w:tr w:rsidR="00A84AED" w:rsidRPr="00A84AED" w14:paraId="397C6235" w14:textId="77777777" w:rsidTr="00FC2646">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91640" w14:textId="77777777" w:rsidR="00A84AED" w:rsidRPr="00A84AED" w:rsidRDefault="00A84AED" w:rsidP="00A84AED">
            <w:pPr>
              <w:jc w:val="center"/>
            </w:pPr>
            <w:r w:rsidRPr="00A84AED">
              <w:t>Контакты ответственных за разработку инвестиционной программы лиц</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77B28" w14:textId="77777777" w:rsidR="00A84AED" w:rsidRPr="00A84AED" w:rsidRDefault="00A84AED" w:rsidP="00A84AED">
            <w:pPr>
              <w:autoSpaceDE w:val="0"/>
              <w:autoSpaceDN w:val="0"/>
              <w:adjustRightInd w:val="0"/>
              <w:jc w:val="center"/>
            </w:pPr>
            <w:r w:rsidRPr="00A84AED">
              <w:t>тел. +7 (38466) 6-82-00</w:t>
            </w:r>
          </w:p>
        </w:tc>
      </w:tr>
      <w:tr w:rsidR="00A84AED" w:rsidRPr="00A84AED" w14:paraId="62CFB3F5" w14:textId="77777777" w:rsidTr="00FC2646">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05954" w14:textId="77777777" w:rsidR="00A84AED" w:rsidRPr="00A84AED" w:rsidRDefault="00A84AED" w:rsidP="00A84AED">
            <w:pPr>
              <w:jc w:val="center"/>
            </w:pPr>
            <w:r w:rsidRPr="00A84AED">
              <w:t>Наименование исполнительного органа субъекта Российской Федерации или органа местного самоуправления, утвердившего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FCFB3" w14:textId="77777777" w:rsidR="00A84AED" w:rsidRPr="00A84AED" w:rsidRDefault="00A84AED" w:rsidP="00A84AED">
            <w:pPr>
              <w:autoSpaceDE w:val="0"/>
              <w:autoSpaceDN w:val="0"/>
              <w:adjustRightInd w:val="0"/>
              <w:jc w:val="center"/>
            </w:pPr>
            <w:r w:rsidRPr="00A84AED">
              <w:t>Региональная энергетическая комиссия Кузбасса</w:t>
            </w:r>
          </w:p>
        </w:tc>
      </w:tr>
      <w:tr w:rsidR="00A84AED" w:rsidRPr="00A84AED" w14:paraId="0A6C741E" w14:textId="77777777" w:rsidTr="00FC2646">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7A51B" w14:textId="77777777" w:rsidR="00A84AED" w:rsidRPr="00A84AED" w:rsidRDefault="00A84AED" w:rsidP="00A84AED">
            <w:pPr>
              <w:jc w:val="center"/>
            </w:pPr>
            <w:r w:rsidRPr="00A84AED">
              <w:t>Местонахождение исполнительного органа субъекта Российской Федерации или органа местного самоуправления, утвердившего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5D440" w14:textId="77777777" w:rsidR="00A84AED" w:rsidRPr="00A84AED" w:rsidRDefault="00A84AED" w:rsidP="00A84AED">
            <w:pPr>
              <w:jc w:val="center"/>
              <w:rPr>
                <w:color w:val="000000"/>
              </w:rPr>
            </w:pPr>
            <w:r w:rsidRPr="00A84AED">
              <w:rPr>
                <w:color w:val="000000"/>
              </w:rPr>
              <w:t>Н. Островского ул., 32, Кемерово, 650000</w:t>
            </w:r>
          </w:p>
        </w:tc>
      </w:tr>
      <w:tr w:rsidR="00A84AED" w:rsidRPr="00A84AED" w14:paraId="463137AE" w14:textId="77777777" w:rsidTr="00FC2646">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F66B5" w14:textId="77777777" w:rsidR="00A84AED" w:rsidRPr="00A84AED" w:rsidRDefault="00A84AED" w:rsidP="00A84AED">
            <w:pPr>
              <w:jc w:val="center"/>
            </w:pPr>
            <w:r w:rsidRPr="00A84AED">
              <w:t>Должностное лицо уполномоченного ответственного органа, утвердившее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4165A" w14:textId="77777777" w:rsidR="00A84AED" w:rsidRPr="00A84AED" w:rsidRDefault="00A84AED" w:rsidP="00A84AED">
            <w:pPr>
              <w:jc w:val="center"/>
              <w:rPr>
                <w:color w:val="000000"/>
              </w:rPr>
            </w:pPr>
            <w:r w:rsidRPr="00A84AED">
              <w:rPr>
                <w:color w:val="000000"/>
              </w:rPr>
              <w:t>Председатель</w:t>
            </w:r>
          </w:p>
          <w:p w14:paraId="30DA6A6A" w14:textId="77777777" w:rsidR="00A84AED" w:rsidRPr="00A84AED" w:rsidRDefault="00A84AED" w:rsidP="00A84AED">
            <w:pPr>
              <w:jc w:val="center"/>
              <w:rPr>
                <w:color w:val="000000"/>
              </w:rPr>
            </w:pPr>
            <w:r w:rsidRPr="00A84AED">
              <w:rPr>
                <w:color w:val="000000"/>
              </w:rPr>
              <w:t>Малюта Дмитрий Владимирович</w:t>
            </w:r>
          </w:p>
        </w:tc>
      </w:tr>
      <w:tr w:rsidR="00A84AED" w:rsidRPr="00A84AED" w14:paraId="17AC194C" w14:textId="77777777" w:rsidTr="00FC2646">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1D983" w14:textId="77777777" w:rsidR="00A84AED" w:rsidRPr="00A84AED" w:rsidRDefault="00A84AED" w:rsidP="00A84AED">
            <w:pPr>
              <w:jc w:val="center"/>
            </w:pPr>
            <w:r w:rsidRPr="00A84AED">
              <w:t>Контакты ответственных за утверждение инвестиционной программы лиц</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2657C" w14:textId="77777777" w:rsidR="00A84AED" w:rsidRPr="00A84AED" w:rsidRDefault="00A84AED" w:rsidP="00A84AED">
            <w:pPr>
              <w:jc w:val="center"/>
              <w:rPr>
                <w:color w:val="000000"/>
              </w:rPr>
            </w:pPr>
            <w:r w:rsidRPr="00A84AED">
              <w:rPr>
                <w:color w:val="000000"/>
              </w:rPr>
              <w:t>тел. +7 (3842) 36-28-28</w:t>
            </w:r>
          </w:p>
        </w:tc>
      </w:tr>
      <w:tr w:rsidR="00A84AED" w:rsidRPr="00A84AED" w14:paraId="0F50A132" w14:textId="77777777" w:rsidTr="00FC2646">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32485" w14:textId="77777777" w:rsidR="00A84AED" w:rsidRPr="00A84AED" w:rsidRDefault="00A84AED" w:rsidP="00A84AED">
            <w:pPr>
              <w:jc w:val="center"/>
            </w:pPr>
            <w:r w:rsidRPr="00A84AED">
              <w:t>Наименование органа местного самоуправления, согласовавшего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CC6BA" w14:textId="77777777" w:rsidR="00A84AED" w:rsidRPr="00A84AED" w:rsidRDefault="00A84AED" w:rsidP="00A84AED">
            <w:pPr>
              <w:autoSpaceDE w:val="0"/>
              <w:autoSpaceDN w:val="0"/>
              <w:adjustRightInd w:val="0"/>
              <w:jc w:val="center"/>
            </w:pPr>
            <w:r w:rsidRPr="00A84AED">
              <w:t>Администрация Киселевского городского округа</w:t>
            </w:r>
          </w:p>
        </w:tc>
      </w:tr>
      <w:tr w:rsidR="00A84AED" w:rsidRPr="00A84AED" w14:paraId="7B5787D1" w14:textId="77777777" w:rsidTr="00FC2646">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4A38D" w14:textId="77777777" w:rsidR="00A84AED" w:rsidRPr="00A84AED" w:rsidRDefault="00A84AED" w:rsidP="00A84AED">
            <w:pPr>
              <w:jc w:val="center"/>
            </w:pPr>
            <w:r w:rsidRPr="00A84AED">
              <w:t>Местонахождение органа местного самоуправления, согласовавшего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32E65" w14:textId="77777777" w:rsidR="00A84AED" w:rsidRPr="00A84AED" w:rsidRDefault="00A84AED" w:rsidP="00A84AED">
            <w:pPr>
              <w:autoSpaceDE w:val="0"/>
              <w:autoSpaceDN w:val="0"/>
              <w:adjustRightInd w:val="0"/>
              <w:jc w:val="center"/>
            </w:pPr>
            <w:r w:rsidRPr="00A84AED">
              <w:t>652700, г. Киселевск, ул. Ленина, 30</w:t>
            </w:r>
          </w:p>
        </w:tc>
      </w:tr>
      <w:tr w:rsidR="00A84AED" w:rsidRPr="00A84AED" w14:paraId="708B64AD" w14:textId="77777777" w:rsidTr="00FC2646">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266CB" w14:textId="77777777" w:rsidR="00A84AED" w:rsidRPr="00A84AED" w:rsidRDefault="00A84AED" w:rsidP="00A84AED">
            <w:pPr>
              <w:jc w:val="center"/>
            </w:pPr>
            <w:r w:rsidRPr="00A84AED">
              <w:t>Должностное лицо уполномоченного ответственного органа, согласовавшее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E5BFA" w14:textId="77777777" w:rsidR="00A84AED" w:rsidRPr="00A84AED" w:rsidRDefault="00A84AED" w:rsidP="00A84AED">
            <w:pPr>
              <w:autoSpaceDE w:val="0"/>
              <w:autoSpaceDN w:val="0"/>
              <w:adjustRightInd w:val="0"/>
              <w:jc w:val="center"/>
            </w:pPr>
            <w:r w:rsidRPr="00A84AED">
              <w:t>И.о. заместитель главы Киселевского городского округа по ЖКХ и благоустройству Дейно М.А.</w:t>
            </w:r>
          </w:p>
        </w:tc>
      </w:tr>
      <w:tr w:rsidR="00A84AED" w:rsidRPr="00A84AED" w14:paraId="0CE8FF5C" w14:textId="77777777" w:rsidTr="00FC2646">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23F67" w14:textId="77777777" w:rsidR="00A84AED" w:rsidRPr="00A84AED" w:rsidRDefault="00A84AED" w:rsidP="00A84AED">
            <w:pPr>
              <w:jc w:val="center"/>
            </w:pPr>
            <w:r w:rsidRPr="00A84AED">
              <w:t>Контакты ответственных за согласование инвестиционной программы лиц</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72451" w14:textId="77777777" w:rsidR="00A84AED" w:rsidRPr="00A84AED" w:rsidRDefault="00A84AED" w:rsidP="00A84AED">
            <w:pPr>
              <w:autoSpaceDE w:val="0"/>
              <w:autoSpaceDN w:val="0"/>
              <w:adjustRightInd w:val="0"/>
              <w:jc w:val="center"/>
            </w:pPr>
            <w:r w:rsidRPr="00A84AED">
              <w:t>+7 (384-64) 2-16-35</w:t>
            </w:r>
          </w:p>
        </w:tc>
      </w:tr>
    </w:tbl>
    <w:p w14:paraId="61992E48" w14:textId="77777777" w:rsidR="00A84AED" w:rsidRPr="00A84AED" w:rsidRDefault="00A84AED" w:rsidP="00A84AED">
      <w:pPr>
        <w:rPr>
          <w:sz w:val="20"/>
          <w:szCs w:val="20"/>
        </w:rPr>
      </w:pPr>
    </w:p>
    <w:p w14:paraId="4C917365" w14:textId="77777777" w:rsidR="00A84AED" w:rsidRPr="00A84AED" w:rsidRDefault="00A84AED" w:rsidP="00A84AED">
      <w:pPr>
        <w:rPr>
          <w:sz w:val="20"/>
          <w:szCs w:val="20"/>
        </w:rPr>
        <w:sectPr w:rsidR="00A84AED" w:rsidRPr="00A84AED" w:rsidSect="00BD6BF3">
          <w:pgSz w:w="11906" w:h="16838"/>
          <w:pgMar w:top="567" w:right="850" w:bottom="567" w:left="1560" w:header="708" w:footer="418" w:gutter="0"/>
          <w:cols w:space="708"/>
          <w:docGrid w:linePitch="360"/>
        </w:sectPr>
      </w:pPr>
    </w:p>
    <w:p w14:paraId="0304D179" w14:textId="77777777" w:rsidR="00A84AED" w:rsidRPr="00A84AED" w:rsidRDefault="00A84AED" w:rsidP="00A84AED">
      <w:pPr>
        <w:jc w:val="center"/>
        <w:rPr>
          <w:b/>
          <w:bCs/>
          <w:sz w:val="28"/>
          <w:szCs w:val="28"/>
        </w:rPr>
      </w:pPr>
    </w:p>
    <w:p w14:paraId="6AE4B205" w14:textId="77777777" w:rsidR="00A84AED" w:rsidRPr="00A84AED" w:rsidRDefault="00A84AED" w:rsidP="00A84AED">
      <w:pPr>
        <w:jc w:val="center"/>
        <w:rPr>
          <w:bCs/>
          <w:sz w:val="28"/>
          <w:szCs w:val="28"/>
        </w:rPr>
      </w:pPr>
      <w:r w:rsidRPr="00A84AED">
        <w:rPr>
          <w:bCs/>
          <w:sz w:val="28"/>
          <w:szCs w:val="28"/>
        </w:rPr>
        <w:t xml:space="preserve">Инвестиционная программа ООО «Тепловая компания «Актив» по узлам теплоснабжения котельная № 43 и котельная Насосно-фильтровальной станции в сфере теплоснабжения </w:t>
      </w:r>
    </w:p>
    <w:tbl>
      <w:tblPr>
        <w:tblW w:w="148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2268"/>
        <w:gridCol w:w="999"/>
        <w:gridCol w:w="1134"/>
        <w:gridCol w:w="993"/>
        <w:gridCol w:w="708"/>
        <w:gridCol w:w="851"/>
        <w:gridCol w:w="992"/>
        <w:gridCol w:w="709"/>
        <w:gridCol w:w="708"/>
        <w:gridCol w:w="740"/>
        <w:gridCol w:w="820"/>
        <w:gridCol w:w="850"/>
        <w:gridCol w:w="709"/>
        <w:gridCol w:w="567"/>
        <w:gridCol w:w="709"/>
        <w:gridCol w:w="708"/>
      </w:tblGrid>
      <w:tr w:rsidR="00A84AED" w:rsidRPr="00A84AED" w14:paraId="75A5408E" w14:textId="77777777" w:rsidTr="00FC2646">
        <w:trPr>
          <w:trHeight w:val="150"/>
        </w:trPr>
        <w:tc>
          <w:tcPr>
            <w:tcW w:w="341" w:type="dxa"/>
            <w:vMerge w:val="restart"/>
            <w:shd w:val="clear" w:color="auto" w:fill="auto"/>
            <w:noWrap/>
            <w:tcMar>
              <w:left w:w="28" w:type="dxa"/>
              <w:right w:w="28" w:type="dxa"/>
            </w:tcMar>
            <w:vAlign w:val="center"/>
            <w:hideMark/>
          </w:tcPr>
          <w:p w14:paraId="628E6A52" w14:textId="77777777" w:rsidR="00A84AED" w:rsidRPr="00A84AED" w:rsidRDefault="00A84AED" w:rsidP="00A84AED">
            <w:pPr>
              <w:jc w:val="center"/>
              <w:rPr>
                <w:sz w:val="12"/>
                <w:szCs w:val="12"/>
              </w:rPr>
            </w:pPr>
            <w:r w:rsidRPr="00A84AED">
              <w:rPr>
                <w:sz w:val="12"/>
                <w:szCs w:val="12"/>
              </w:rPr>
              <w:t>№ п/п</w:t>
            </w:r>
          </w:p>
        </w:tc>
        <w:tc>
          <w:tcPr>
            <w:tcW w:w="2268" w:type="dxa"/>
            <w:vMerge w:val="restart"/>
            <w:shd w:val="clear" w:color="auto" w:fill="auto"/>
            <w:noWrap/>
            <w:tcMar>
              <w:left w:w="28" w:type="dxa"/>
              <w:right w:w="28" w:type="dxa"/>
            </w:tcMar>
            <w:vAlign w:val="center"/>
            <w:hideMark/>
          </w:tcPr>
          <w:p w14:paraId="0C91A9FA" w14:textId="77777777" w:rsidR="00A84AED" w:rsidRPr="00A84AED" w:rsidRDefault="00A84AED" w:rsidP="00A84AED">
            <w:pPr>
              <w:jc w:val="center"/>
              <w:rPr>
                <w:sz w:val="12"/>
                <w:szCs w:val="12"/>
              </w:rPr>
            </w:pPr>
            <w:r w:rsidRPr="00A84AED">
              <w:rPr>
                <w:sz w:val="12"/>
                <w:szCs w:val="12"/>
              </w:rPr>
              <w:t>Наименование мероприятий</w:t>
            </w:r>
          </w:p>
        </w:tc>
        <w:tc>
          <w:tcPr>
            <w:tcW w:w="999" w:type="dxa"/>
            <w:vMerge w:val="restart"/>
            <w:shd w:val="clear" w:color="auto" w:fill="auto"/>
            <w:tcMar>
              <w:left w:w="28" w:type="dxa"/>
              <w:right w:w="28" w:type="dxa"/>
            </w:tcMar>
            <w:vAlign w:val="center"/>
            <w:hideMark/>
          </w:tcPr>
          <w:p w14:paraId="4B329BA9" w14:textId="77777777" w:rsidR="00A84AED" w:rsidRPr="00A84AED" w:rsidRDefault="00A84AED" w:rsidP="00A84AED">
            <w:pPr>
              <w:jc w:val="center"/>
              <w:rPr>
                <w:sz w:val="12"/>
                <w:szCs w:val="12"/>
              </w:rPr>
            </w:pPr>
            <w:r w:rsidRPr="00A84AED">
              <w:rPr>
                <w:sz w:val="12"/>
                <w:szCs w:val="12"/>
              </w:rPr>
              <w:t>Кадастровый номер объекта (участка объекта)</w:t>
            </w:r>
          </w:p>
        </w:tc>
        <w:tc>
          <w:tcPr>
            <w:tcW w:w="1134" w:type="dxa"/>
            <w:vMerge w:val="restart"/>
            <w:shd w:val="clear" w:color="auto" w:fill="auto"/>
            <w:tcMar>
              <w:left w:w="28" w:type="dxa"/>
              <w:right w:w="28" w:type="dxa"/>
            </w:tcMar>
            <w:vAlign w:val="center"/>
            <w:hideMark/>
          </w:tcPr>
          <w:p w14:paraId="6F8A72F1" w14:textId="77777777" w:rsidR="00A84AED" w:rsidRPr="00A84AED" w:rsidRDefault="00A84AED" w:rsidP="00A84AED">
            <w:pPr>
              <w:jc w:val="center"/>
              <w:rPr>
                <w:sz w:val="12"/>
                <w:szCs w:val="12"/>
              </w:rPr>
            </w:pPr>
            <w:r w:rsidRPr="00A84AED">
              <w:rPr>
                <w:sz w:val="12"/>
                <w:szCs w:val="12"/>
              </w:rPr>
              <w:t>Вид объекта</w:t>
            </w:r>
          </w:p>
        </w:tc>
        <w:tc>
          <w:tcPr>
            <w:tcW w:w="993" w:type="dxa"/>
            <w:vMerge w:val="restart"/>
            <w:shd w:val="clear" w:color="auto" w:fill="auto"/>
            <w:tcMar>
              <w:left w:w="28" w:type="dxa"/>
              <w:right w:w="28" w:type="dxa"/>
            </w:tcMar>
            <w:vAlign w:val="center"/>
            <w:hideMark/>
          </w:tcPr>
          <w:p w14:paraId="2D686B82" w14:textId="77777777" w:rsidR="00A84AED" w:rsidRPr="00A84AED" w:rsidRDefault="00A84AED" w:rsidP="00A84AED">
            <w:pPr>
              <w:jc w:val="center"/>
              <w:rPr>
                <w:sz w:val="12"/>
                <w:szCs w:val="12"/>
              </w:rPr>
            </w:pPr>
            <w:r w:rsidRPr="00A84AED">
              <w:rPr>
                <w:sz w:val="12"/>
                <w:szCs w:val="12"/>
              </w:rPr>
              <w:t>Описание и место расположения объекта</w:t>
            </w:r>
          </w:p>
        </w:tc>
        <w:tc>
          <w:tcPr>
            <w:tcW w:w="7654" w:type="dxa"/>
            <w:gridSpan w:val="10"/>
            <w:shd w:val="clear" w:color="auto" w:fill="auto"/>
            <w:tcMar>
              <w:left w:w="28" w:type="dxa"/>
              <w:right w:w="28" w:type="dxa"/>
            </w:tcMar>
            <w:vAlign w:val="center"/>
            <w:hideMark/>
          </w:tcPr>
          <w:p w14:paraId="19F119B2" w14:textId="77777777" w:rsidR="00A84AED" w:rsidRPr="00A84AED" w:rsidRDefault="00A84AED" w:rsidP="00A84AED">
            <w:pPr>
              <w:jc w:val="center"/>
              <w:rPr>
                <w:sz w:val="12"/>
                <w:szCs w:val="12"/>
              </w:rPr>
            </w:pPr>
            <w:r w:rsidRPr="00A84AED">
              <w:rPr>
                <w:sz w:val="12"/>
                <w:szCs w:val="12"/>
              </w:rPr>
              <w:t>Основные технические характеристики</w:t>
            </w:r>
          </w:p>
        </w:tc>
        <w:tc>
          <w:tcPr>
            <w:tcW w:w="709" w:type="dxa"/>
            <w:vMerge w:val="restart"/>
            <w:shd w:val="clear" w:color="auto" w:fill="auto"/>
            <w:tcMar>
              <w:left w:w="28" w:type="dxa"/>
              <w:right w:w="28" w:type="dxa"/>
            </w:tcMar>
            <w:vAlign w:val="center"/>
            <w:hideMark/>
          </w:tcPr>
          <w:p w14:paraId="51736F5F" w14:textId="77777777" w:rsidR="00A84AED" w:rsidRPr="00A84AED" w:rsidRDefault="00A84AED" w:rsidP="00A84AED">
            <w:pPr>
              <w:jc w:val="center"/>
              <w:rPr>
                <w:sz w:val="12"/>
                <w:szCs w:val="12"/>
              </w:rPr>
            </w:pPr>
            <w:r w:rsidRPr="00A84AED">
              <w:rPr>
                <w:sz w:val="12"/>
                <w:szCs w:val="12"/>
              </w:rPr>
              <w:t>Год начала реализации</w:t>
            </w:r>
          </w:p>
        </w:tc>
        <w:tc>
          <w:tcPr>
            <w:tcW w:w="708" w:type="dxa"/>
            <w:vMerge w:val="restart"/>
            <w:shd w:val="clear" w:color="auto" w:fill="auto"/>
            <w:tcMar>
              <w:left w:w="28" w:type="dxa"/>
              <w:right w:w="28" w:type="dxa"/>
            </w:tcMar>
            <w:vAlign w:val="center"/>
            <w:hideMark/>
          </w:tcPr>
          <w:p w14:paraId="548461B5" w14:textId="77777777" w:rsidR="00A84AED" w:rsidRPr="00A84AED" w:rsidRDefault="00A84AED" w:rsidP="00A84AED">
            <w:pPr>
              <w:jc w:val="center"/>
              <w:rPr>
                <w:sz w:val="12"/>
                <w:szCs w:val="12"/>
              </w:rPr>
            </w:pPr>
            <w:r w:rsidRPr="00A84AED">
              <w:rPr>
                <w:sz w:val="12"/>
                <w:szCs w:val="12"/>
              </w:rPr>
              <w:t>Год окончания реализации</w:t>
            </w:r>
          </w:p>
        </w:tc>
      </w:tr>
      <w:tr w:rsidR="00A84AED" w:rsidRPr="00A84AED" w14:paraId="35438EF0" w14:textId="77777777" w:rsidTr="00FC2646">
        <w:trPr>
          <w:trHeight w:val="150"/>
        </w:trPr>
        <w:tc>
          <w:tcPr>
            <w:tcW w:w="341" w:type="dxa"/>
            <w:vMerge/>
            <w:shd w:val="clear" w:color="auto" w:fill="auto"/>
            <w:tcMar>
              <w:left w:w="28" w:type="dxa"/>
              <w:right w:w="28" w:type="dxa"/>
            </w:tcMar>
            <w:vAlign w:val="center"/>
            <w:hideMark/>
          </w:tcPr>
          <w:p w14:paraId="5FAA85B0" w14:textId="77777777" w:rsidR="00A84AED" w:rsidRPr="00A84AED" w:rsidRDefault="00A84AED" w:rsidP="00A84AED">
            <w:pPr>
              <w:rPr>
                <w:sz w:val="12"/>
                <w:szCs w:val="12"/>
              </w:rPr>
            </w:pPr>
          </w:p>
        </w:tc>
        <w:tc>
          <w:tcPr>
            <w:tcW w:w="2268" w:type="dxa"/>
            <w:vMerge/>
            <w:shd w:val="clear" w:color="auto" w:fill="auto"/>
            <w:tcMar>
              <w:left w:w="28" w:type="dxa"/>
              <w:right w:w="28" w:type="dxa"/>
            </w:tcMar>
            <w:vAlign w:val="center"/>
            <w:hideMark/>
          </w:tcPr>
          <w:p w14:paraId="2BD7A5C1" w14:textId="77777777" w:rsidR="00A84AED" w:rsidRPr="00A84AED" w:rsidRDefault="00A84AED" w:rsidP="00A84AED">
            <w:pPr>
              <w:rPr>
                <w:sz w:val="12"/>
                <w:szCs w:val="12"/>
              </w:rPr>
            </w:pPr>
          </w:p>
        </w:tc>
        <w:tc>
          <w:tcPr>
            <w:tcW w:w="999" w:type="dxa"/>
            <w:vMerge/>
            <w:shd w:val="clear" w:color="auto" w:fill="auto"/>
            <w:tcMar>
              <w:left w:w="28" w:type="dxa"/>
              <w:right w:w="28" w:type="dxa"/>
            </w:tcMar>
            <w:vAlign w:val="center"/>
            <w:hideMark/>
          </w:tcPr>
          <w:p w14:paraId="0AFE9769" w14:textId="77777777" w:rsidR="00A84AED" w:rsidRPr="00A84AED" w:rsidRDefault="00A84AED" w:rsidP="00A84AED">
            <w:pPr>
              <w:rPr>
                <w:sz w:val="12"/>
                <w:szCs w:val="12"/>
              </w:rPr>
            </w:pPr>
          </w:p>
        </w:tc>
        <w:tc>
          <w:tcPr>
            <w:tcW w:w="1134" w:type="dxa"/>
            <w:vMerge/>
            <w:shd w:val="clear" w:color="auto" w:fill="auto"/>
            <w:tcMar>
              <w:left w:w="28" w:type="dxa"/>
              <w:right w:w="28" w:type="dxa"/>
            </w:tcMar>
            <w:vAlign w:val="center"/>
            <w:hideMark/>
          </w:tcPr>
          <w:p w14:paraId="640356C2" w14:textId="77777777" w:rsidR="00A84AED" w:rsidRPr="00A84AED" w:rsidRDefault="00A84AED" w:rsidP="00A84AED">
            <w:pPr>
              <w:rPr>
                <w:sz w:val="12"/>
                <w:szCs w:val="12"/>
              </w:rPr>
            </w:pPr>
          </w:p>
        </w:tc>
        <w:tc>
          <w:tcPr>
            <w:tcW w:w="993" w:type="dxa"/>
            <w:vMerge/>
            <w:shd w:val="clear" w:color="auto" w:fill="auto"/>
            <w:tcMar>
              <w:left w:w="28" w:type="dxa"/>
              <w:right w:w="28" w:type="dxa"/>
            </w:tcMar>
            <w:vAlign w:val="center"/>
            <w:hideMark/>
          </w:tcPr>
          <w:p w14:paraId="6F24327B" w14:textId="77777777" w:rsidR="00A84AED" w:rsidRPr="00A84AED" w:rsidRDefault="00A84AED" w:rsidP="00A84AED">
            <w:pPr>
              <w:rPr>
                <w:sz w:val="12"/>
                <w:szCs w:val="12"/>
              </w:rPr>
            </w:pPr>
          </w:p>
        </w:tc>
        <w:tc>
          <w:tcPr>
            <w:tcW w:w="7654" w:type="dxa"/>
            <w:gridSpan w:val="10"/>
            <w:shd w:val="clear" w:color="auto" w:fill="auto"/>
            <w:tcMar>
              <w:left w:w="28" w:type="dxa"/>
              <w:right w:w="28" w:type="dxa"/>
            </w:tcMar>
            <w:vAlign w:val="center"/>
            <w:hideMark/>
          </w:tcPr>
          <w:p w14:paraId="5AB18900" w14:textId="77777777" w:rsidR="00A84AED" w:rsidRPr="00A84AED" w:rsidRDefault="00A84AED" w:rsidP="00A84AED">
            <w:pPr>
              <w:jc w:val="center"/>
              <w:rPr>
                <w:sz w:val="12"/>
                <w:szCs w:val="12"/>
              </w:rPr>
            </w:pPr>
            <w:r w:rsidRPr="00A84AED">
              <w:rPr>
                <w:sz w:val="12"/>
                <w:szCs w:val="12"/>
              </w:rPr>
              <w:t>Наименование и значение показателя</w:t>
            </w:r>
          </w:p>
        </w:tc>
        <w:tc>
          <w:tcPr>
            <w:tcW w:w="709" w:type="dxa"/>
            <w:vMerge/>
            <w:shd w:val="clear" w:color="auto" w:fill="auto"/>
            <w:tcMar>
              <w:left w:w="28" w:type="dxa"/>
              <w:right w:w="28" w:type="dxa"/>
            </w:tcMar>
            <w:vAlign w:val="center"/>
            <w:hideMark/>
          </w:tcPr>
          <w:p w14:paraId="67E1A9A0" w14:textId="77777777" w:rsidR="00A84AED" w:rsidRPr="00A84AED" w:rsidRDefault="00A84AED" w:rsidP="00A84AED">
            <w:pPr>
              <w:rPr>
                <w:sz w:val="12"/>
                <w:szCs w:val="12"/>
              </w:rPr>
            </w:pPr>
          </w:p>
        </w:tc>
        <w:tc>
          <w:tcPr>
            <w:tcW w:w="708" w:type="dxa"/>
            <w:vMerge/>
            <w:shd w:val="clear" w:color="auto" w:fill="auto"/>
            <w:tcMar>
              <w:left w:w="28" w:type="dxa"/>
              <w:right w:w="28" w:type="dxa"/>
            </w:tcMar>
            <w:vAlign w:val="center"/>
            <w:hideMark/>
          </w:tcPr>
          <w:p w14:paraId="57355D27" w14:textId="77777777" w:rsidR="00A84AED" w:rsidRPr="00A84AED" w:rsidRDefault="00A84AED" w:rsidP="00A84AED">
            <w:pPr>
              <w:rPr>
                <w:sz w:val="12"/>
                <w:szCs w:val="12"/>
              </w:rPr>
            </w:pPr>
          </w:p>
        </w:tc>
      </w:tr>
      <w:tr w:rsidR="00A84AED" w:rsidRPr="00A84AED" w14:paraId="560872D2" w14:textId="77777777" w:rsidTr="00FC2646">
        <w:trPr>
          <w:trHeight w:val="150"/>
        </w:trPr>
        <w:tc>
          <w:tcPr>
            <w:tcW w:w="341" w:type="dxa"/>
            <w:vMerge/>
            <w:shd w:val="clear" w:color="auto" w:fill="auto"/>
            <w:tcMar>
              <w:left w:w="28" w:type="dxa"/>
              <w:right w:w="28" w:type="dxa"/>
            </w:tcMar>
            <w:vAlign w:val="center"/>
            <w:hideMark/>
          </w:tcPr>
          <w:p w14:paraId="7BCF6AFF" w14:textId="77777777" w:rsidR="00A84AED" w:rsidRPr="00A84AED" w:rsidRDefault="00A84AED" w:rsidP="00A84AED">
            <w:pPr>
              <w:rPr>
                <w:sz w:val="12"/>
                <w:szCs w:val="12"/>
              </w:rPr>
            </w:pPr>
          </w:p>
        </w:tc>
        <w:tc>
          <w:tcPr>
            <w:tcW w:w="2268" w:type="dxa"/>
            <w:vMerge/>
            <w:shd w:val="clear" w:color="auto" w:fill="auto"/>
            <w:tcMar>
              <w:left w:w="28" w:type="dxa"/>
              <w:right w:w="28" w:type="dxa"/>
            </w:tcMar>
            <w:vAlign w:val="center"/>
            <w:hideMark/>
          </w:tcPr>
          <w:p w14:paraId="5F48A25C" w14:textId="77777777" w:rsidR="00A84AED" w:rsidRPr="00A84AED" w:rsidRDefault="00A84AED" w:rsidP="00A84AED">
            <w:pPr>
              <w:rPr>
                <w:sz w:val="12"/>
                <w:szCs w:val="12"/>
              </w:rPr>
            </w:pPr>
          </w:p>
        </w:tc>
        <w:tc>
          <w:tcPr>
            <w:tcW w:w="999" w:type="dxa"/>
            <w:vMerge/>
            <w:shd w:val="clear" w:color="auto" w:fill="auto"/>
            <w:tcMar>
              <w:left w:w="28" w:type="dxa"/>
              <w:right w:w="28" w:type="dxa"/>
            </w:tcMar>
            <w:vAlign w:val="center"/>
            <w:hideMark/>
          </w:tcPr>
          <w:p w14:paraId="008988A7" w14:textId="77777777" w:rsidR="00A84AED" w:rsidRPr="00A84AED" w:rsidRDefault="00A84AED" w:rsidP="00A84AED">
            <w:pPr>
              <w:rPr>
                <w:sz w:val="12"/>
                <w:szCs w:val="12"/>
              </w:rPr>
            </w:pPr>
          </w:p>
        </w:tc>
        <w:tc>
          <w:tcPr>
            <w:tcW w:w="1134" w:type="dxa"/>
            <w:vMerge/>
            <w:shd w:val="clear" w:color="auto" w:fill="auto"/>
            <w:tcMar>
              <w:left w:w="28" w:type="dxa"/>
              <w:right w:w="28" w:type="dxa"/>
            </w:tcMar>
            <w:vAlign w:val="center"/>
            <w:hideMark/>
          </w:tcPr>
          <w:p w14:paraId="374C315B" w14:textId="77777777" w:rsidR="00A84AED" w:rsidRPr="00A84AED" w:rsidRDefault="00A84AED" w:rsidP="00A84AED">
            <w:pPr>
              <w:rPr>
                <w:sz w:val="12"/>
                <w:szCs w:val="12"/>
              </w:rPr>
            </w:pPr>
          </w:p>
        </w:tc>
        <w:tc>
          <w:tcPr>
            <w:tcW w:w="993" w:type="dxa"/>
            <w:vMerge/>
            <w:shd w:val="clear" w:color="auto" w:fill="auto"/>
            <w:tcMar>
              <w:left w:w="28" w:type="dxa"/>
              <w:right w:w="28" w:type="dxa"/>
            </w:tcMar>
            <w:vAlign w:val="center"/>
            <w:hideMark/>
          </w:tcPr>
          <w:p w14:paraId="010E3CDE" w14:textId="77777777" w:rsidR="00A84AED" w:rsidRPr="00A84AED" w:rsidRDefault="00A84AED" w:rsidP="00A84AED">
            <w:pPr>
              <w:rPr>
                <w:sz w:val="12"/>
                <w:szCs w:val="12"/>
              </w:rPr>
            </w:pPr>
          </w:p>
        </w:tc>
        <w:tc>
          <w:tcPr>
            <w:tcW w:w="3968" w:type="dxa"/>
            <w:gridSpan w:val="5"/>
            <w:shd w:val="clear" w:color="auto" w:fill="auto"/>
            <w:tcMar>
              <w:left w:w="28" w:type="dxa"/>
              <w:right w:w="28" w:type="dxa"/>
            </w:tcMar>
            <w:vAlign w:val="center"/>
            <w:hideMark/>
          </w:tcPr>
          <w:p w14:paraId="1A41B032" w14:textId="77777777" w:rsidR="00A84AED" w:rsidRPr="00A84AED" w:rsidRDefault="00A84AED" w:rsidP="00A84AED">
            <w:pPr>
              <w:jc w:val="center"/>
              <w:rPr>
                <w:sz w:val="12"/>
                <w:szCs w:val="12"/>
              </w:rPr>
            </w:pPr>
            <w:r w:rsidRPr="00A84AED">
              <w:rPr>
                <w:sz w:val="12"/>
                <w:szCs w:val="12"/>
              </w:rPr>
              <w:t>до реализации мероприятия</w:t>
            </w:r>
          </w:p>
        </w:tc>
        <w:tc>
          <w:tcPr>
            <w:tcW w:w="3686" w:type="dxa"/>
            <w:gridSpan w:val="5"/>
            <w:shd w:val="clear" w:color="auto" w:fill="auto"/>
            <w:tcMar>
              <w:left w:w="28" w:type="dxa"/>
              <w:right w:w="28" w:type="dxa"/>
            </w:tcMar>
            <w:vAlign w:val="center"/>
            <w:hideMark/>
          </w:tcPr>
          <w:p w14:paraId="651133B2" w14:textId="77777777" w:rsidR="00A84AED" w:rsidRPr="00A84AED" w:rsidRDefault="00A84AED" w:rsidP="00A84AED">
            <w:pPr>
              <w:jc w:val="center"/>
              <w:rPr>
                <w:sz w:val="12"/>
                <w:szCs w:val="12"/>
              </w:rPr>
            </w:pPr>
            <w:r w:rsidRPr="00A84AED">
              <w:rPr>
                <w:sz w:val="12"/>
                <w:szCs w:val="12"/>
              </w:rPr>
              <w:t>после реализации мероприятия</w:t>
            </w:r>
          </w:p>
        </w:tc>
        <w:tc>
          <w:tcPr>
            <w:tcW w:w="709" w:type="dxa"/>
            <w:vMerge/>
            <w:shd w:val="clear" w:color="auto" w:fill="auto"/>
            <w:tcMar>
              <w:left w:w="28" w:type="dxa"/>
              <w:right w:w="28" w:type="dxa"/>
            </w:tcMar>
            <w:vAlign w:val="center"/>
            <w:hideMark/>
          </w:tcPr>
          <w:p w14:paraId="5FF92E95" w14:textId="77777777" w:rsidR="00A84AED" w:rsidRPr="00A84AED" w:rsidRDefault="00A84AED" w:rsidP="00A84AED">
            <w:pPr>
              <w:rPr>
                <w:sz w:val="12"/>
                <w:szCs w:val="12"/>
              </w:rPr>
            </w:pPr>
          </w:p>
        </w:tc>
        <w:tc>
          <w:tcPr>
            <w:tcW w:w="708" w:type="dxa"/>
            <w:vMerge/>
            <w:shd w:val="clear" w:color="auto" w:fill="auto"/>
            <w:tcMar>
              <w:left w:w="28" w:type="dxa"/>
              <w:right w:w="28" w:type="dxa"/>
            </w:tcMar>
            <w:vAlign w:val="center"/>
            <w:hideMark/>
          </w:tcPr>
          <w:p w14:paraId="757CF679" w14:textId="77777777" w:rsidR="00A84AED" w:rsidRPr="00A84AED" w:rsidRDefault="00A84AED" w:rsidP="00A84AED">
            <w:pPr>
              <w:rPr>
                <w:sz w:val="12"/>
                <w:szCs w:val="12"/>
              </w:rPr>
            </w:pPr>
          </w:p>
        </w:tc>
      </w:tr>
      <w:tr w:rsidR="00A84AED" w:rsidRPr="00A84AED" w14:paraId="151D6303" w14:textId="77777777" w:rsidTr="00FC2646">
        <w:trPr>
          <w:trHeight w:val="150"/>
        </w:trPr>
        <w:tc>
          <w:tcPr>
            <w:tcW w:w="341" w:type="dxa"/>
            <w:vMerge/>
            <w:shd w:val="clear" w:color="auto" w:fill="auto"/>
            <w:tcMar>
              <w:left w:w="28" w:type="dxa"/>
              <w:right w:w="28" w:type="dxa"/>
            </w:tcMar>
            <w:vAlign w:val="center"/>
            <w:hideMark/>
          </w:tcPr>
          <w:p w14:paraId="1D29CDAA" w14:textId="77777777" w:rsidR="00A84AED" w:rsidRPr="00A84AED" w:rsidRDefault="00A84AED" w:rsidP="00A84AED">
            <w:pPr>
              <w:rPr>
                <w:sz w:val="12"/>
                <w:szCs w:val="12"/>
              </w:rPr>
            </w:pPr>
          </w:p>
        </w:tc>
        <w:tc>
          <w:tcPr>
            <w:tcW w:w="2268" w:type="dxa"/>
            <w:vMerge/>
            <w:shd w:val="clear" w:color="auto" w:fill="auto"/>
            <w:tcMar>
              <w:left w:w="28" w:type="dxa"/>
              <w:right w:w="28" w:type="dxa"/>
            </w:tcMar>
            <w:vAlign w:val="center"/>
            <w:hideMark/>
          </w:tcPr>
          <w:p w14:paraId="67C3B165" w14:textId="77777777" w:rsidR="00A84AED" w:rsidRPr="00A84AED" w:rsidRDefault="00A84AED" w:rsidP="00A84AED">
            <w:pPr>
              <w:rPr>
                <w:sz w:val="12"/>
                <w:szCs w:val="12"/>
              </w:rPr>
            </w:pPr>
          </w:p>
        </w:tc>
        <w:tc>
          <w:tcPr>
            <w:tcW w:w="999" w:type="dxa"/>
            <w:vMerge/>
            <w:shd w:val="clear" w:color="auto" w:fill="auto"/>
            <w:tcMar>
              <w:left w:w="28" w:type="dxa"/>
              <w:right w:w="28" w:type="dxa"/>
            </w:tcMar>
            <w:vAlign w:val="center"/>
            <w:hideMark/>
          </w:tcPr>
          <w:p w14:paraId="59796A33" w14:textId="77777777" w:rsidR="00A84AED" w:rsidRPr="00A84AED" w:rsidRDefault="00A84AED" w:rsidP="00A84AED">
            <w:pPr>
              <w:rPr>
                <w:sz w:val="12"/>
                <w:szCs w:val="12"/>
              </w:rPr>
            </w:pPr>
          </w:p>
        </w:tc>
        <w:tc>
          <w:tcPr>
            <w:tcW w:w="1134" w:type="dxa"/>
            <w:vMerge/>
            <w:shd w:val="clear" w:color="auto" w:fill="auto"/>
            <w:tcMar>
              <w:left w:w="28" w:type="dxa"/>
              <w:right w:w="28" w:type="dxa"/>
            </w:tcMar>
            <w:vAlign w:val="center"/>
            <w:hideMark/>
          </w:tcPr>
          <w:p w14:paraId="21EBFFB2" w14:textId="77777777" w:rsidR="00A84AED" w:rsidRPr="00A84AED" w:rsidRDefault="00A84AED" w:rsidP="00A84AED">
            <w:pPr>
              <w:rPr>
                <w:sz w:val="12"/>
                <w:szCs w:val="12"/>
              </w:rPr>
            </w:pPr>
          </w:p>
        </w:tc>
        <w:tc>
          <w:tcPr>
            <w:tcW w:w="993" w:type="dxa"/>
            <w:vMerge/>
            <w:shd w:val="clear" w:color="auto" w:fill="auto"/>
            <w:tcMar>
              <w:left w:w="28" w:type="dxa"/>
              <w:right w:w="28" w:type="dxa"/>
            </w:tcMar>
            <w:vAlign w:val="center"/>
            <w:hideMark/>
          </w:tcPr>
          <w:p w14:paraId="75BD08FB" w14:textId="77777777" w:rsidR="00A84AED" w:rsidRPr="00A84AED" w:rsidRDefault="00A84AED" w:rsidP="00A84AED">
            <w:pPr>
              <w:rPr>
                <w:sz w:val="12"/>
                <w:szCs w:val="12"/>
              </w:rPr>
            </w:pPr>
          </w:p>
        </w:tc>
        <w:tc>
          <w:tcPr>
            <w:tcW w:w="3260" w:type="dxa"/>
            <w:gridSpan w:val="4"/>
            <w:shd w:val="clear" w:color="auto" w:fill="auto"/>
            <w:tcMar>
              <w:left w:w="28" w:type="dxa"/>
              <w:right w:w="28" w:type="dxa"/>
            </w:tcMar>
            <w:vAlign w:val="center"/>
            <w:hideMark/>
          </w:tcPr>
          <w:p w14:paraId="700E83A9" w14:textId="77777777" w:rsidR="00A84AED" w:rsidRPr="00A84AED" w:rsidRDefault="00A84AED" w:rsidP="00A84AED">
            <w:pPr>
              <w:jc w:val="center"/>
              <w:rPr>
                <w:sz w:val="12"/>
                <w:szCs w:val="12"/>
              </w:rPr>
            </w:pPr>
            <w:r w:rsidRPr="00A84AED">
              <w:rPr>
                <w:sz w:val="12"/>
                <w:szCs w:val="12"/>
              </w:rPr>
              <w:t>Тепловая сеть</w:t>
            </w:r>
          </w:p>
        </w:tc>
        <w:tc>
          <w:tcPr>
            <w:tcW w:w="708" w:type="dxa"/>
            <w:vMerge w:val="restart"/>
            <w:shd w:val="clear" w:color="auto" w:fill="auto"/>
            <w:tcMar>
              <w:left w:w="28" w:type="dxa"/>
              <w:right w:w="28" w:type="dxa"/>
            </w:tcMar>
            <w:vAlign w:val="center"/>
            <w:hideMark/>
          </w:tcPr>
          <w:p w14:paraId="77DDDB9C" w14:textId="77777777" w:rsidR="00A84AED" w:rsidRPr="00A84AED" w:rsidRDefault="00A84AED" w:rsidP="00A84AED">
            <w:pPr>
              <w:jc w:val="center"/>
              <w:rPr>
                <w:sz w:val="12"/>
                <w:szCs w:val="12"/>
              </w:rPr>
            </w:pPr>
            <w:r w:rsidRPr="00A84AED">
              <w:rPr>
                <w:sz w:val="12"/>
                <w:szCs w:val="12"/>
              </w:rPr>
              <w:t>Тепловая нагрузка, Гкал/ч</w:t>
            </w:r>
          </w:p>
        </w:tc>
        <w:tc>
          <w:tcPr>
            <w:tcW w:w="3119" w:type="dxa"/>
            <w:gridSpan w:val="4"/>
            <w:shd w:val="clear" w:color="auto" w:fill="auto"/>
            <w:tcMar>
              <w:left w:w="28" w:type="dxa"/>
              <w:right w:w="28" w:type="dxa"/>
            </w:tcMar>
            <w:vAlign w:val="center"/>
            <w:hideMark/>
          </w:tcPr>
          <w:p w14:paraId="153EDB32" w14:textId="77777777" w:rsidR="00A84AED" w:rsidRPr="00A84AED" w:rsidRDefault="00A84AED" w:rsidP="00A84AED">
            <w:pPr>
              <w:jc w:val="center"/>
              <w:rPr>
                <w:sz w:val="12"/>
                <w:szCs w:val="12"/>
              </w:rPr>
            </w:pPr>
            <w:r w:rsidRPr="00A84AED">
              <w:rPr>
                <w:sz w:val="12"/>
                <w:szCs w:val="12"/>
              </w:rPr>
              <w:t>Тепловая сеть</w:t>
            </w:r>
          </w:p>
        </w:tc>
        <w:tc>
          <w:tcPr>
            <w:tcW w:w="567" w:type="dxa"/>
            <w:vMerge w:val="restart"/>
            <w:shd w:val="clear" w:color="auto" w:fill="auto"/>
            <w:tcMar>
              <w:left w:w="28" w:type="dxa"/>
              <w:right w:w="28" w:type="dxa"/>
            </w:tcMar>
            <w:vAlign w:val="center"/>
            <w:hideMark/>
          </w:tcPr>
          <w:p w14:paraId="276BD9D1" w14:textId="77777777" w:rsidR="00A84AED" w:rsidRPr="00A84AED" w:rsidRDefault="00A84AED" w:rsidP="00A84AED">
            <w:pPr>
              <w:jc w:val="center"/>
              <w:rPr>
                <w:sz w:val="12"/>
                <w:szCs w:val="12"/>
              </w:rPr>
            </w:pPr>
            <w:r w:rsidRPr="00A84AED">
              <w:rPr>
                <w:sz w:val="12"/>
                <w:szCs w:val="12"/>
              </w:rPr>
              <w:t>Тепловая нагрузка, Гкал/ч</w:t>
            </w:r>
          </w:p>
        </w:tc>
        <w:tc>
          <w:tcPr>
            <w:tcW w:w="709" w:type="dxa"/>
            <w:vMerge/>
            <w:shd w:val="clear" w:color="auto" w:fill="auto"/>
            <w:tcMar>
              <w:left w:w="28" w:type="dxa"/>
              <w:right w:w="28" w:type="dxa"/>
            </w:tcMar>
            <w:vAlign w:val="center"/>
            <w:hideMark/>
          </w:tcPr>
          <w:p w14:paraId="6F8FF9CB" w14:textId="77777777" w:rsidR="00A84AED" w:rsidRPr="00A84AED" w:rsidRDefault="00A84AED" w:rsidP="00A84AED">
            <w:pPr>
              <w:rPr>
                <w:sz w:val="12"/>
                <w:szCs w:val="12"/>
              </w:rPr>
            </w:pPr>
          </w:p>
        </w:tc>
        <w:tc>
          <w:tcPr>
            <w:tcW w:w="708" w:type="dxa"/>
            <w:vMerge/>
            <w:shd w:val="clear" w:color="auto" w:fill="auto"/>
            <w:tcMar>
              <w:left w:w="28" w:type="dxa"/>
              <w:right w:w="28" w:type="dxa"/>
            </w:tcMar>
            <w:vAlign w:val="center"/>
            <w:hideMark/>
          </w:tcPr>
          <w:p w14:paraId="016EDCE8" w14:textId="77777777" w:rsidR="00A84AED" w:rsidRPr="00A84AED" w:rsidRDefault="00A84AED" w:rsidP="00A84AED">
            <w:pPr>
              <w:rPr>
                <w:sz w:val="12"/>
                <w:szCs w:val="12"/>
              </w:rPr>
            </w:pPr>
          </w:p>
        </w:tc>
      </w:tr>
      <w:tr w:rsidR="00A84AED" w:rsidRPr="00A84AED" w14:paraId="56FF7CA7" w14:textId="77777777" w:rsidTr="00FC2646">
        <w:trPr>
          <w:trHeight w:val="780"/>
        </w:trPr>
        <w:tc>
          <w:tcPr>
            <w:tcW w:w="341" w:type="dxa"/>
            <w:vMerge/>
            <w:shd w:val="clear" w:color="auto" w:fill="auto"/>
            <w:tcMar>
              <w:left w:w="28" w:type="dxa"/>
              <w:right w:w="28" w:type="dxa"/>
            </w:tcMar>
            <w:vAlign w:val="center"/>
            <w:hideMark/>
          </w:tcPr>
          <w:p w14:paraId="236C1C72" w14:textId="77777777" w:rsidR="00A84AED" w:rsidRPr="00A84AED" w:rsidRDefault="00A84AED" w:rsidP="00A84AED">
            <w:pPr>
              <w:rPr>
                <w:sz w:val="12"/>
                <w:szCs w:val="12"/>
              </w:rPr>
            </w:pPr>
          </w:p>
        </w:tc>
        <w:tc>
          <w:tcPr>
            <w:tcW w:w="2268" w:type="dxa"/>
            <w:vMerge/>
            <w:shd w:val="clear" w:color="auto" w:fill="auto"/>
            <w:tcMar>
              <w:left w:w="28" w:type="dxa"/>
              <w:right w:w="28" w:type="dxa"/>
            </w:tcMar>
            <w:vAlign w:val="center"/>
            <w:hideMark/>
          </w:tcPr>
          <w:p w14:paraId="058C02CB" w14:textId="77777777" w:rsidR="00A84AED" w:rsidRPr="00A84AED" w:rsidRDefault="00A84AED" w:rsidP="00A84AED">
            <w:pPr>
              <w:rPr>
                <w:sz w:val="12"/>
                <w:szCs w:val="12"/>
              </w:rPr>
            </w:pPr>
          </w:p>
        </w:tc>
        <w:tc>
          <w:tcPr>
            <w:tcW w:w="999" w:type="dxa"/>
            <w:vMerge/>
            <w:shd w:val="clear" w:color="auto" w:fill="auto"/>
            <w:tcMar>
              <w:left w:w="28" w:type="dxa"/>
              <w:right w:w="28" w:type="dxa"/>
            </w:tcMar>
            <w:vAlign w:val="center"/>
            <w:hideMark/>
          </w:tcPr>
          <w:p w14:paraId="6753D882" w14:textId="77777777" w:rsidR="00A84AED" w:rsidRPr="00A84AED" w:rsidRDefault="00A84AED" w:rsidP="00A84AED">
            <w:pPr>
              <w:rPr>
                <w:sz w:val="12"/>
                <w:szCs w:val="12"/>
              </w:rPr>
            </w:pPr>
          </w:p>
        </w:tc>
        <w:tc>
          <w:tcPr>
            <w:tcW w:w="1134" w:type="dxa"/>
            <w:vMerge/>
            <w:shd w:val="clear" w:color="auto" w:fill="auto"/>
            <w:tcMar>
              <w:left w:w="28" w:type="dxa"/>
              <w:right w:w="28" w:type="dxa"/>
            </w:tcMar>
            <w:vAlign w:val="center"/>
            <w:hideMark/>
          </w:tcPr>
          <w:p w14:paraId="16A5E29C" w14:textId="77777777" w:rsidR="00A84AED" w:rsidRPr="00A84AED" w:rsidRDefault="00A84AED" w:rsidP="00A84AED">
            <w:pPr>
              <w:rPr>
                <w:sz w:val="12"/>
                <w:szCs w:val="12"/>
              </w:rPr>
            </w:pPr>
          </w:p>
        </w:tc>
        <w:tc>
          <w:tcPr>
            <w:tcW w:w="993" w:type="dxa"/>
            <w:vMerge/>
            <w:shd w:val="clear" w:color="auto" w:fill="auto"/>
            <w:tcMar>
              <w:left w:w="28" w:type="dxa"/>
              <w:right w:w="28" w:type="dxa"/>
            </w:tcMar>
            <w:vAlign w:val="center"/>
            <w:hideMark/>
          </w:tcPr>
          <w:p w14:paraId="74F341B3" w14:textId="77777777" w:rsidR="00A84AED" w:rsidRPr="00A84AED" w:rsidRDefault="00A84AED" w:rsidP="00A84AED">
            <w:pPr>
              <w:rPr>
                <w:sz w:val="12"/>
                <w:szCs w:val="12"/>
              </w:rPr>
            </w:pPr>
          </w:p>
        </w:tc>
        <w:tc>
          <w:tcPr>
            <w:tcW w:w="708" w:type="dxa"/>
            <w:shd w:val="clear" w:color="auto" w:fill="auto"/>
            <w:tcMar>
              <w:left w:w="28" w:type="dxa"/>
              <w:right w:w="28" w:type="dxa"/>
            </w:tcMar>
            <w:vAlign w:val="center"/>
            <w:hideMark/>
          </w:tcPr>
          <w:p w14:paraId="332C77B9" w14:textId="77777777" w:rsidR="00A84AED" w:rsidRPr="00A84AED" w:rsidRDefault="00A84AED" w:rsidP="00A84AED">
            <w:pPr>
              <w:jc w:val="center"/>
              <w:rPr>
                <w:sz w:val="12"/>
                <w:szCs w:val="12"/>
              </w:rPr>
            </w:pPr>
            <w:r w:rsidRPr="00A84AED">
              <w:rPr>
                <w:sz w:val="12"/>
                <w:szCs w:val="12"/>
              </w:rPr>
              <w:t>Условный диаметр, мм</w:t>
            </w:r>
          </w:p>
        </w:tc>
        <w:tc>
          <w:tcPr>
            <w:tcW w:w="851" w:type="dxa"/>
            <w:shd w:val="clear" w:color="auto" w:fill="auto"/>
            <w:tcMar>
              <w:left w:w="28" w:type="dxa"/>
              <w:right w:w="28" w:type="dxa"/>
            </w:tcMar>
            <w:vAlign w:val="center"/>
            <w:hideMark/>
          </w:tcPr>
          <w:p w14:paraId="4BF9CC3F" w14:textId="77777777" w:rsidR="00A84AED" w:rsidRPr="00A84AED" w:rsidRDefault="00A84AED" w:rsidP="00A84AED">
            <w:pPr>
              <w:jc w:val="center"/>
              <w:rPr>
                <w:sz w:val="12"/>
                <w:szCs w:val="12"/>
              </w:rPr>
            </w:pPr>
            <w:r w:rsidRPr="00A84AED">
              <w:rPr>
                <w:sz w:val="12"/>
                <w:szCs w:val="12"/>
              </w:rPr>
              <w:t>Пропускная способность, т/ч</w:t>
            </w:r>
          </w:p>
        </w:tc>
        <w:tc>
          <w:tcPr>
            <w:tcW w:w="992" w:type="dxa"/>
            <w:shd w:val="clear" w:color="auto" w:fill="auto"/>
            <w:tcMar>
              <w:left w:w="28" w:type="dxa"/>
              <w:right w:w="28" w:type="dxa"/>
            </w:tcMar>
            <w:vAlign w:val="center"/>
            <w:hideMark/>
          </w:tcPr>
          <w:p w14:paraId="491D7723" w14:textId="77777777" w:rsidR="00A84AED" w:rsidRPr="00A84AED" w:rsidRDefault="00A84AED" w:rsidP="00A84AED">
            <w:pPr>
              <w:jc w:val="center"/>
              <w:rPr>
                <w:sz w:val="12"/>
                <w:szCs w:val="12"/>
              </w:rPr>
            </w:pPr>
            <w:r w:rsidRPr="00A84AED">
              <w:rPr>
                <w:sz w:val="12"/>
                <w:szCs w:val="12"/>
              </w:rPr>
              <w:t>Протяженность (в однотрубном исчислении), км</w:t>
            </w:r>
          </w:p>
        </w:tc>
        <w:tc>
          <w:tcPr>
            <w:tcW w:w="709" w:type="dxa"/>
            <w:shd w:val="clear" w:color="auto" w:fill="auto"/>
            <w:tcMar>
              <w:left w:w="28" w:type="dxa"/>
              <w:right w:w="28" w:type="dxa"/>
            </w:tcMar>
            <w:vAlign w:val="center"/>
            <w:hideMark/>
          </w:tcPr>
          <w:p w14:paraId="0A7042EC" w14:textId="77777777" w:rsidR="00A84AED" w:rsidRPr="00A84AED" w:rsidRDefault="00A84AED" w:rsidP="00A84AED">
            <w:pPr>
              <w:jc w:val="center"/>
              <w:rPr>
                <w:sz w:val="12"/>
                <w:szCs w:val="12"/>
              </w:rPr>
            </w:pPr>
            <w:r w:rsidRPr="00A84AED">
              <w:rPr>
                <w:sz w:val="12"/>
                <w:szCs w:val="12"/>
              </w:rPr>
              <w:t>Способ прокладки</w:t>
            </w:r>
          </w:p>
        </w:tc>
        <w:tc>
          <w:tcPr>
            <w:tcW w:w="708" w:type="dxa"/>
            <w:vMerge/>
            <w:shd w:val="clear" w:color="auto" w:fill="auto"/>
            <w:tcMar>
              <w:left w:w="28" w:type="dxa"/>
              <w:right w:w="28" w:type="dxa"/>
            </w:tcMar>
            <w:vAlign w:val="center"/>
            <w:hideMark/>
          </w:tcPr>
          <w:p w14:paraId="0FC41CF9" w14:textId="77777777" w:rsidR="00A84AED" w:rsidRPr="00A84AED" w:rsidRDefault="00A84AED" w:rsidP="00A84AED">
            <w:pPr>
              <w:rPr>
                <w:sz w:val="12"/>
                <w:szCs w:val="12"/>
              </w:rPr>
            </w:pPr>
          </w:p>
        </w:tc>
        <w:tc>
          <w:tcPr>
            <w:tcW w:w="740" w:type="dxa"/>
            <w:shd w:val="clear" w:color="auto" w:fill="auto"/>
            <w:tcMar>
              <w:left w:w="28" w:type="dxa"/>
              <w:right w:w="28" w:type="dxa"/>
            </w:tcMar>
            <w:vAlign w:val="center"/>
            <w:hideMark/>
          </w:tcPr>
          <w:p w14:paraId="719829A3" w14:textId="77777777" w:rsidR="00A84AED" w:rsidRPr="00A84AED" w:rsidRDefault="00A84AED" w:rsidP="00A84AED">
            <w:pPr>
              <w:jc w:val="center"/>
              <w:rPr>
                <w:sz w:val="12"/>
                <w:szCs w:val="12"/>
              </w:rPr>
            </w:pPr>
            <w:r w:rsidRPr="00A84AED">
              <w:rPr>
                <w:sz w:val="12"/>
                <w:szCs w:val="12"/>
              </w:rPr>
              <w:t>Условный диаметр, мм</w:t>
            </w:r>
          </w:p>
        </w:tc>
        <w:tc>
          <w:tcPr>
            <w:tcW w:w="820" w:type="dxa"/>
            <w:shd w:val="clear" w:color="auto" w:fill="auto"/>
            <w:tcMar>
              <w:left w:w="28" w:type="dxa"/>
              <w:right w:w="28" w:type="dxa"/>
            </w:tcMar>
            <w:vAlign w:val="center"/>
            <w:hideMark/>
          </w:tcPr>
          <w:p w14:paraId="7582405B" w14:textId="77777777" w:rsidR="00A84AED" w:rsidRPr="00A84AED" w:rsidRDefault="00A84AED" w:rsidP="00A84AED">
            <w:pPr>
              <w:jc w:val="center"/>
              <w:rPr>
                <w:sz w:val="12"/>
                <w:szCs w:val="12"/>
              </w:rPr>
            </w:pPr>
            <w:r w:rsidRPr="00A84AED">
              <w:rPr>
                <w:sz w:val="12"/>
                <w:szCs w:val="12"/>
              </w:rPr>
              <w:t>Пропускная способность, т/ч</w:t>
            </w:r>
          </w:p>
        </w:tc>
        <w:tc>
          <w:tcPr>
            <w:tcW w:w="850" w:type="dxa"/>
            <w:shd w:val="clear" w:color="auto" w:fill="auto"/>
            <w:tcMar>
              <w:left w:w="28" w:type="dxa"/>
              <w:right w:w="28" w:type="dxa"/>
            </w:tcMar>
            <w:vAlign w:val="center"/>
            <w:hideMark/>
          </w:tcPr>
          <w:p w14:paraId="20EBE3DD" w14:textId="77777777" w:rsidR="00A84AED" w:rsidRPr="00A84AED" w:rsidRDefault="00A84AED" w:rsidP="00A84AED">
            <w:pPr>
              <w:jc w:val="center"/>
              <w:rPr>
                <w:sz w:val="12"/>
                <w:szCs w:val="12"/>
              </w:rPr>
            </w:pPr>
            <w:proofErr w:type="gramStart"/>
            <w:r w:rsidRPr="00A84AED">
              <w:rPr>
                <w:sz w:val="12"/>
                <w:szCs w:val="12"/>
              </w:rPr>
              <w:t>Протяжен-ность</w:t>
            </w:r>
            <w:proofErr w:type="gramEnd"/>
            <w:r w:rsidRPr="00A84AED">
              <w:rPr>
                <w:sz w:val="12"/>
                <w:szCs w:val="12"/>
              </w:rPr>
              <w:t xml:space="preserve"> (в однотрубном исчислении), км</w:t>
            </w:r>
          </w:p>
        </w:tc>
        <w:tc>
          <w:tcPr>
            <w:tcW w:w="709" w:type="dxa"/>
            <w:shd w:val="clear" w:color="auto" w:fill="auto"/>
            <w:tcMar>
              <w:left w:w="28" w:type="dxa"/>
              <w:right w:w="28" w:type="dxa"/>
            </w:tcMar>
            <w:vAlign w:val="center"/>
            <w:hideMark/>
          </w:tcPr>
          <w:p w14:paraId="1491520E" w14:textId="77777777" w:rsidR="00A84AED" w:rsidRPr="00A84AED" w:rsidRDefault="00A84AED" w:rsidP="00A84AED">
            <w:pPr>
              <w:jc w:val="center"/>
              <w:rPr>
                <w:sz w:val="12"/>
                <w:szCs w:val="12"/>
              </w:rPr>
            </w:pPr>
            <w:r w:rsidRPr="00A84AED">
              <w:rPr>
                <w:sz w:val="12"/>
                <w:szCs w:val="12"/>
              </w:rPr>
              <w:t>Способ прокладки</w:t>
            </w:r>
          </w:p>
        </w:tc>
        <w:tc>
          <w:tcPr>
            <w:tcW w:w="567" w:type="dxa"/>
            <w:vMerge/>
            <w:shd w:val="clear" w:color="auto" w:fill="auto"/>
            <w:tcMar>
              <w:left w:w="28" w:type="dxa"/>
              <w:right w:w="28" w:type="dxa"/>
            </w:tcMar>
            <w:vAlign w:val="center"/>
            <w:hideMark/>
          </w:tcPr>
          <w:p w14:paraId="2605A27A" w14:textId="77777777" w:rsidR="00A84AED" w:rsidRPr="00A84AED" w:rsidRDefault="00A84AED" w:rsidP="00A84AED">
            <w:pPr>
              <w:rPr>
                <w:sz w:val="12"/>
                <w:szCs w:val="12"/>
              </w:rPr>
            </w:pPr>
          </w:p>
        </w:tc>
        <w:tc>
          <w:tcPr>
            <w:tcW w:w="709" w:type="dxa"/>
            <w:vMerge/>
            <w:shd w:val="clear" w:color="auto" w:fill="auto"/>
            <w:tcMar>
              <w:left w:w="28" w:type="dxa"/>
              <w:right w:w="28" w:type="dxa"/>
            </w:tcMar>
            <w:vAlign w:val="center"/>
            <w:hideMark/>
          </w:tcPr>
          <w:p w14:paraId="4136EF6C" w14:textId="77777777" w:rsidR="00A84AED" w:rsidRPr="00A84AED" w:rsidRDefault="00A84AED" w:rsidP="00A84AED">
            <w:pPr>
              <w:rPr>
                <w:sz w:val="12"/>
                <w:szCs w:val="12"/>
              </w:rPr>
            </w:pPr>
          </w:p>
        </w:tc>
        <w:tc>
          <w:tcPr>
            <w:tcW w:w="708" w:type="dxa"/>
            <w:vMerge/>
            <w:shd w:val="clear" w:color="auto" w:fill="auto"/>
            <w:tcMar>
              <w:left w:w="28" w:type="dxa"/>
              <w:right w:w="28" w:type="dxa"/>
            </w:tcMar>
            <w:vAlign w:val="center"/>
            <w:hideMark/>
          </w:tcPr>
          <w:p w14:paraId="738BD88D" w14:textId="77777777" w:rsidR="00A84AED" w:rsidRPr="00A84AED" w:rsidRDefault="00A84AED" w:rsidP="00A84AED">
            <w:pPr>
              <w:rPr>
                <w:sz w:val="12"/>
                <w:szCs w:val="12"/>
              </w:rPr>
            </w:pPr>
          </w:p>
        </w:tc>
      </w:tr>
      <w:tr w:rsidR="00A84AED" w:rsidRPr="00A84AED" w14:paraId="450F7F86" w14:textId="77777777" w:rsidTr="00FC2646">
        <w:trPr>
          <w:trHeight w:val="60"/>
        </w:trPr>
        <w:tc>
          <w:tcPr>
            <w:tcW w:w="341" w:type="dxa"/>
            <w:shd w:val="clear" w:color="auto" w:fill="auto"/>
            <w:noWrap/>
            <w:tcMar>
              <w:left w:w="28" w:type="dxa"/>
              <w:right w:w="28" w:type="dxa"/>
            </w:tcMar>
            <w:hideMark/>
          </w:tcPr>
          <w:p w14:paraId="225DEE02" w14:textId="77777777" w:rsidR="00A84AED" w:rsidRPr="00A84AED" w:rsidRDefault="00A84AED" w:rsidP="00A84AED">
            <w:pPr>
              <w:jc w:val="center"/>
              <w:rPr>
                <w:sz w:val="12"/>
                <w:szCs w:val="12"/>
              </w:rPr>
            </w:pPr>
            <w:r w:rsidRPr="00A84AED">
              <w:rPr>
                <w:sz w:val="12"/>
                <w:szCs w:val="12"/>
              </w:rPr>
              <w:t>1</w:t>
            </w:r>
          </w:p>
        </w:tc>
        <w:tc>
          <w:tcPr>
            <w:tcW w:w="2268" w:type="dxa"/>
            <w:shd w:val="clear" w:color="auto" w:fill="auto"/>
            <w:noWrap/>
            <w:tcMar>
              <w:left w:w="28" w:type="dxa"/>
              <w:right w:w="28" w:type="dxa"/>
            </w:tcMar>
            <w:hideMark/>
          </w:tcPr>
          <w:p w14:paraId="08808651" w14:textId="77777777" w:rsidR="00A84AED" w:rsidRPr="00A84AED" w:rsidRDefault="00A84AED" w:rsidP="00A84AED">
            <w:pPr>
              <w:jc w:val="center"/>
              <w:rPr>
                <w:sz w:val="12"/>
                <w:szCs w:val="12"/>
              </w:rPr>
            </w:pPr>
            <w:r w:rsidRPr="00A84AED">
              <w:rPr>
                <w:sz w:val="12"/>
                <w:szCs w:val="12"/>
              </w:rPr>
              <w:t>2</w:t>
            </w:r>
          </w:p>
        </w:tc>
        <w:tc>
          <w:tcPr>
            <w:tcW w:w="999" w:type="dxa"/>
            <w:shd w:val="clear" w:color="auto" w:fill="auto"/>
            <w:noWrap/>
            <w:tcMar>
              <w:left w:w="28" w:type="dxa"/>
              <w:right w:w="28" w:type="dxa"/>
            </w:tcMar>
            <w:hideMark/>
          </w:tcPr>
          <w:p w14:paraId="45AD7EC2" w14:textId="77777777" w:rsidR="00A84AED" w:rsidRPr="00A84AED" w:rsidRDefault="00A84AED" w:rsidP="00A84AED">
            <w:pPr>
              <w:jc w:val="center"/>
              <w:rPr>
                <w:sz w:val="12"/>
                <w:szCs w:val="12"/>
              </w:rPr>
            </w:pPr>
            <w:r w:rsidRPr="00A84AED">
              <w:rPr>
                <w:sz w:val="12"/>
                <w:szCs w:val="12"/>
              </w:rPr>
              <w:t>3</w:t>
            </w:r>
          </w:p>
        </w:tc>
        <w:tc>
          <w:tcPr>
            <w:tcW w:w="1134" w:type="dxa"/>
            <w:shd w:val="clear" w:color="auto" w:fill="auto"/>
            <w:noWrap/>
            <w:tcMar>
              <w:left w:w="28" w:type="dxa"/>
              <w:right w:w="28" w:type="dxa"/>
            </w:tcMar>
            <w:hideMark/>
          </w:tcPr>
          <w:p w14:paraId="2BE4AE32" w14:textId="77777777" w:rsidR="00A84AED" w:rsidRPr="00A84AED" w:rsidRDefault="00A84AED" w:rsidP="00A84AED">
            <w:pPr>
              <w:jc w:val="center"/>
              <w:rPr>
                <w:sz w:val="12"/>
                <w:szCs w:val="12"/>
              </w:rPr>
            </w:pPr>
            <w:r w:rsidRPr="00A84AED">
              <w:rPr>
                <w:sz w:val="12"/>
                <w:szCs w:val="12"/>
              </w:rPr>
              <w:t>4</w:t>
            </w:r>
          </w:p>
        </w:tc>
        <w:tc>
          <w:tcPr>
            <w:tcW w:w="993" w:type="dxa"/>
            <w:shd w:val="clear" w:color="auto" w:fill="auto"/>
            <w:noWrap/>
            <w:tcMar>
              <w:left w:w="28" w:type="dxa"/>
              <w:right w:w="28" w:type="dxa"/>
            </w:tcMar>
            <w:hideMark/>
          </w:tcPr>
          <w:p w14:paraId="7EFB8635" w14:textId="77777777" w:rsidR="00A84AED" w:rsidRPr="00A84AED" w:rsidRDefault="00A84AED" w:rsidP="00A84AED">
            <w:pPr>
              <w:jc w:val="center"/>
              <w:rPr>
                <w:sz w:val="12"/>
                <w:szCs w:val="12"/>
              </w:rPr>
            </w:pPr>
            <w:r w:rsidRPr="00A84AED">
              <w:rPr>
                <w:sz w:val="12"/>
                <w:szCs w:val="12"/>
              </w:rPr>
              <w:t>5</w:t>
            </w:r>
          </w:p>
        </w:tc>
        <w:tc>
          <w:tcPr>
            <w:tcW w:w="708" w:type="dxa"/>
            <w:shd w:val="clear" w:color="auto" w:fill="auto"/>
            <w:noWrap/>
            <w:tcMar>
              <w:left w:w="28" w:type="dxa"/>
              <w:right w:w="28" w:type="dxa"/>
            </w:tcMar>
            <w:vAlign w:val="center"/>
            <w:hideMark/>
          </w:tcPr>
          <w:p w14:paraId="12589B7D" w14:textId="77777777" w:rsidR="00A84AED" w:rsidRPr="00A84AED" w:rsidRDefault="00A84AED" w:rsidP="00A84AED">
            <w:pPr>
              <w:jc w:val="center"/>
              <w:rPr>
                <w:sz w:val="12"/>
                <w:szCs w:val="12"/>
              </w:rPr>
            </w:pPr>
            <w:r w:rsidRPr="00A84AED">
              <w:rPr>
                <w:sz w:val="12"/>
                <w:szCs w:val="12"/>
              </w:rPr>
              <w:t>6.1</w:t>
            </w:r>
          </w:p>
        </w:tc>
        <w:tc>
          <w:tcPr>
            <w:tcW w:w="851" w:type="dxa"/>
            <w:shd w:val="clear" w:color="auto" w:fill="auto"/>
            <w:noWrap/>
            <w:tcMar>
              <w:left w:w="28" w:type="dxa"/>
              <w:right w:w="28" w:type="dxa"/>
            </w:tcMar>
            <w:vAlign w:val="center"/>
            <w:hideMark/>
          </w:tcPr>
          <w:p w14:paraId="6C51C42D" w14:textId="77777777" w:rsidR="00A84AED" w:rsidRPr="00A84AED" w:rsidRDefault="00A84AED" w:rsidP="00A84AED">
            <w:pPr>
              <w:jc w:val="center"/>
              <w:rPr>
                <w:sz w:val="12"/>
                <w:szCs w:val="12"/>
              </w:rPr>
            </w:pPr>
            <w:r w:rsidRPr="00A84AED">
              <w:rPr>
                <w:sz w:val="12"/>
                <w:szCs w:val="12"/>
              </w:rPr>
              <w:t>6.2</w:t>
            </w:r>
          </w:p>
        </w:tc>
        <w:tc>
          <w:tcPr>
            <w:tcW w:w="992" w:type="dxa"/>
            <w:shd w:val="clear" w:color="auto" w:fill="auto"/>
            <w:noWrap/>
            <w:tcMar>
              <w:left w:w="28" w:type="dxa"/>
              <w:right w:w="28" w:type="dxa"/>
            </w:tcMar>
            <w:vAlign w:val="center"/>
            <w:hideMark/>
          </w:tcPr>
          <w:p w14:paraId="17DFF447" w14:textId="77777777" w:rsidR="00A84AED" w:rsidRPr="00A84AED" w:rsidRDefault="00A84AED" w:rsidP="00A84AED">
            <w:pPr>
              <w:jc w:val="center"/>
              <w:rPr>
                <w:sz w:val="12"/>
                <w:szCs w:val="12"/>
              </w:rPr>
            </w:pPr>
            <w:r w:rsidRPr="00A84AED">
              <w:rPr>
                <w:sz w:val="12"/>
                <w:szCs w:val="12"/>
              </w:rPr>
              <w:t>6.3</w:t>
            </w:r>
          </w:p>
        </w:tc>
        <w:tc>
          <w:tcPr>
            <w:tcW w:w="709" w:type="dxa"/>
            <w:shd w:val="clear" w:color="auto" w:fill="auto"/>
            <w:noWrap/>
            <w:tcMar>
              <w:left w:w="28" w:type="dxa"/>
              <w:right w:w="28" w:type="dxa"/>
            </w:tcMar>
            <w:vAlign w:val="center"/>
            <w:hideMark/>
          </w:tcPr>
          <w:p w14:paraId="05AAFA13" w14:textId="77777777" w:rsidR="00A84AED" w:rsidRPr="00A84AED" w:rsidRDefault="00A84AED" w:rsidP="00A84AED">
            <w:pPr>
              <w:jc w:val="center"/>
              <w:rPr>
                <w:sz w:val="12"/>
                <w:szCs w:val="12"/>
              </w:rPr>
            </w:pPr>
            <w:r w:rsidRPr="00A84AED">
              <w:rPr>
                <w:sz w:val="12"/>
                <w:szCs w:val="12"/>
              </w:rPr>
              <w:t>6.4</w:t>
            </w:r>
          </w:p>
        </w:tc>
        <w:tc>
          <w:tcPr>
            <w:tcW w:w="708" w:type="dxa"/>
            <w:shd w:val="clear" w:color="auto" w:fill="auto"/>
            <w:noWrap/>
            <w:tcMar>
              <w:left w:w="28" w:type="dxa"/>
              <w:right w:w="28" w:type="dxa"/>
            </w:tcMar>
            <w:vAlign w:val="center"/>
            <w:hideMark/>
          </w:tcPr>
          <w:p w14:paraId="0B4859D0" w14:textId="77777777" w:rsidR="00A84AED" w:rsidRPr="00A84AED" w:rsidRDefault="00A84AED" w:rsidP="00A84AED">
            <w:pPr>
              <w:jc w:val="center"/>
              <w:rPr>
                <w:sz w:val="12"/>
                <w:szCs w:val="12"/>
              </w:rPr>
            </w:pPr>
            <w:r w:rsidRPr="00A84AED">
              <w:rPr>
                <w:sz w:val="12"/>
                <w:szCs w:val="12"/>
              </w:rPr>
              <w:t>6.5</w:t>
            </w:r>
          </w:p>
        </w:tc>
        <w:tc>
          <w:tcPr>
            <w:tcW w:w="740" w:type="dxa"/>
            <w:shd w:val="clear" w:color="auto" w:fill="auto"/>
            <w:noWrap/>
            <w:tcMar>
              <w:left w:w="28" w:type="dxa"/>
              <w:right w:w="28" w:type="dxa"/>
            </w:tcMar>
            <w:vAlign w:val="center"/>
            <w:hideMark/>
          </w:tcPr>
          <w:p w14:paraId="71AA28CC" w14:textId="77777777" w:rsidR="00A84AED" w:rsidRPr="00A84AED" w:rsidRDefault="00A84AED" w:rsidP="00A84AED">
            <w:pPr>
              <w:jc w:val="center"/>
              <w:rPr>
                <w:sz w:val="12"/>
                <w:szCs w:val="12"/>
              </w:rPr>
            </w:pPr>
            <w:r w:rsidRPr="00A84AED">
              <w:rPr>
                <w:sz w:val="12"/>
                <w:szCs w:val="12"/>
              </w:rPr>
              <w:t>7.1</w:t>
            </w:r>
          </w:p>
        </w:tc>
        <w:tc>
          <w:tcPr>
            <w:tcW w:w="820" w:type="dxa"/>
            <w:shd w:val="clear" w:color="auto" w:fill="auto"/>
            <w:noWrap/>
            <w:tcMar>
              <w:left w:w="28" w:type="dxa"/>
              <w:right w:w="28" w:type="dxa"/>
            </w:tcMar>
            <w:vAlign w:val="center"/>
            <w:hideMark/>
          </w:tcPr>
          <w:p w14:paraId="27EC08B5" w14:textId="77777777" w:rsidR="00A84AED" w:rsidRPr="00A84AED" w:rsidRDefault="00A84AED" w:rsidP="00A84AED">
            <w:pPr>
              <w:jc w:val="center"/>
              <w:rPr>
                <w:sz w:val="12"/>
                <w:szCs w:val="12"/>
              </w:rPr>
            </w:pPr>
            <w:r w:rsidRPr="00A84AED">
              <w:rPr>
                <w:sz w:val="12"/>
                <w:szCs w:val="12"/>
              </w:rPr>
              <w:t>7.2</w:t>
            </w:r>
          </w:p>
        </w:tc>
        <w:tc>
          <w:tcPr>
            <w:tcW w:w="850" w:type="dxa"/>
            <w:shd w:val="clear" w:color="auto" w:fill="auto"/>
            <w:noWrap/>
            <w:tcMar>
              <w:left w:w="28" w:type="dxa"/>
              <w:right w:w="28" w:type="dxa"/>
            </w:tcMar>
            <w:vAlign w:val="center"/>
            <w:hideMark/>
          </w:tcPr>
          <w:p w14:paraId="2516BF21" w14:textId="77777777" w:rsidR="00A84AED" w:rsidRPr="00A84AED" w:rsidRDefault="00A84AED" w:rsidP="00A84AED">
            <w:pPr>
              <w:jc w:val="center"/>
              <w:rPr>
                <w:sz w:val="12"/>
                <w:szCs w:val="12"/>
              </w:rPr>
            </w:pPr>
            <w:r w:rsidRPr="00A84AED">
              <w:rPr>
                <w:sz w:val="12"/>
                <w:szCs w:val="12"/>
              </w:rPr>
              <w:t>7.3</w:t>
            </w:r>
          </w:p>
        </w:tc>
        <w:tc>
          <w:tcPr>
            <w:tcW w:w="709" w:type="dxa"/>
            <w:shd w:val="clear" w:color="auto" w:fill="auto"/>
            <w:noWrap/>
            <w:tcMar>
              <w:left w:w="28" w:type="dxa"/>
              <w:right w:w="28" w:type="dxa"/>
            </w:tcMar>
            <w:vAlign w:val="center"/>
            <w:hideMark/>
          </w:tcPr>
          <w:p w14:paraId="74AF1161" w14:textId="77777777" w:rsidR="00A84AED" w:rsidRPr="00A84AED" w:rsidRDefault="00A84AED" w:rsidP="00A84AED">
            <w:pPr>
              <w:jc w:val="center"/>
              <w:rPr>
                <w:sz w:val="12"/>
                <w:szCs w:val="12"/>
              </w:rPr>
            </w:pPr>
            <w:r w:rsidRPr="00A84AED">
              <w:rPr>
                <w:sz w:val="12"/>
                <w:szCs w:val="12"/>
              </w:rPr>
              <w:t>7.4</w:t>
            </w:r>
          </w:p>
        </w:tc>
        <w:tc>
          <w:tcPr>
            <w:tcW w:w="567" w:type="dxa"/>
            <w:shd w:val="clear" w:color="auto" w:fill="auto"/>
            <w:noWrap/>
            <w:tcMar>
              <w:left w:w="28" w:type="dxa"/>
              <w:right w:w="28" w:type="dxa"/>
            </w:tcMar>
            <w:vAlign w:val="center"/>
            <w:hideMark/>
          </w:tcPr>
          <w:p w14:paraId="7B3A9F82" w14:textId="77777777" w:rsidR="00A84AED" w:rsidRPr="00A84AED" w:rsidRDefault="00A84AED" w:rsidP="00A84AED">
            <w:pPr>
              <w:jc w:val="center"/>
              <w:rPr>
                <w:sz w:val="12"/>
                <w:szCs w:val="12"/>
              </w:rPr>
            </w:pPr>
            <w:r w:rsidRPr="00A84AED">
              <w:rPr>
                <w:sz w:val="12"/>
                <w:szCs w:val="12"/>
              </w:rPr>
              <w:t>7.5</w:t>
            </w:r>
          </w:p>
        </w:tc>
        <w:tc>
          <w:tcPr>
            <w:tcW w:w="709" w:type="dxa"/>
            <w:shd w:val="clear" w:color="auto" w:fill="auto"/>
            <w:noWrap/>
            <w:tcMar>
              <w:left w:w="28" w:type="dxa"/>
              <w:right w:w="28" w:type="dxa"/>
            </w:tcMar>
            <w:vAlign w:val="center"/>
            <w:hideMark/>
          </w:tcPr>
          <w:p w14:paraId="13064660" w14:textId="77777777" w:rsidR="00A84AED" w:rsidRPr="00A84AED" w:rsidRDefault="00A84AED" w:rsidP="00A84AED">
            <w:pPr>
              <w:jc w:val="center"/>
              <w:rPr>
                <w:sz w:val="12"/>
                <w:szCs w:val="12"/>
              </w:rPr>
            </w:pPr>
            <w:r w:rsidRPr="00A84AED">
              <w:rPr>
                <w:sz w:val="12"/>
                <w:szCs w:val="12"/>
              </w:rPr>
              <w:t>8</w:t>
            </w:r>
          </w:p>
        </w:tc>
        <w:tc>
          <w:tcPr>
            <w:tcW w:w="708" w:type="dxa"/>
            <w:shd w:val="clear" w:color="auto" w:fill="auto"/>
            <w:noWrap/>
            <w:tcMar>
              <w:left w:w="28" w:type="dxa"/>
              <w:right w:w="28" w:type="dxa"/>
            </w:tcMar>
            <w:vAlign w:val="center"/>
            <w:hideMark/>
          </w:tcPr>
          <w:p w14:paraId="72C685FF" w14:textId="77777777" w:rsidR="00A84AED" w:rsidRPr="00A84AED" w:rsidRDefault="00A84AED" w:rsidP="00A84AED">
            <w:pPr>
              <w:jc w:val="center"/>
              <w:rPr>
                <w:sz w:val="12"/>
                <w:szCs w:val="12"/>
              </w:rPr>
            </w:pPr>
            <w:r w:rsidRPr="00A84AED">
              <w:rPr>
                <w:sz w:val="12"/>
                <w:szCs w:val="12"/>
              </w:rPr>
              <w:t>9</w:t>
            </w:r>
          </w:p>
        </w:tc>
      </w:tr>
      <w:tr w:rsidR="00A84AED" w:rsidRPr="00A84AED" w14:paraId="423105D2" w14:textId="77777777" w:rsidTr="00FC2646">
        <w:trPr>
          <w:trHeight w:val="180"/>
        </w:trPr>
        <w:tc>
          <w:tcPr>
            <w:tcW w:w="14806" w:type="dxa"/>
            <w:gridSpan w:val="17"/>
            <w:shd w:val="clear" w:color="auto" w:fill="auto"/>
            <w:noWrap/>
            <w:tcMar>
              <w:left w:w="28" w:type="dxa"/>
              <w:right w:w="28" w:type="dxa"/>
            </w:tcMar>
            <w:vAlign w:val="bottom"/>
            <w:hideMark/>
          </w:tcPr>
          <w:p w14:paraId="7E9C0321" w14:textId="77777777" w:rsidR="00A84AED" w:rsidRPr="00A84AED" w:rsidRDefault="00A84AED" w:rsidP="00A84AED">
            <w:pPr>
              <w:rPr>
                <w:sz w:val="12"/>
                <w:szCs w:val="12"/>
              </w:rPr>
            </w:pPr>
            <w:r w:rsidRPr="00A84AED">
              <w:rPr>
                <w:sz w:val="12"/>
                <w:szCs w:val="12"/>
              </w:rPr>
              <w:t>Группа 1. Строительство, реконструкция или модернизация объектов в целях подключения потребителей:</w:t>
            </w:r>
          </w:p>
        </w:tc>
      </w:tr>
      <w:tr w:rsidR="00A84AED" w:rsidRPr="00A84AED" w14:paraId="70521401" w14:textId="77777777" w:rsidTr="00FC2646">
        <w:trPr>
          <w:trHeight w:val="180"/>
        </w:trPr>
        <w:tc>
          <w:tcPr>
            <w:tcW w:w="14806" w:type="dxa"/>
            <w:gridSpan w:val="17"/>
            <w:shd w:val="clear" w:color="auto" w:fill="auto"/>
            <w:noWrap/>
            <w:tcMar>
              <w:left w:w="28" w:type="dxa"/>
              <w:right w:w="28" w:type="dxa"/>
            </w:tcMar>
            <w:vAlign w:val="bottom"/>
            <w:hideMark/>
          </w:tcPr>
          <w:p w14:paraId="6DB91471" w14:textId="77777777" w:rsidR="00A84AED" w:rsidRPr="00A84AED" w:rsidRDefault="00A84AED" w:rsidP="00A84AED">
            <w:pPr>
              <w:rPr>
                <w:sz w:val="12"/>
                <w:szCs w:val="12"/>
              </w:rPr>
            </w:pPr>
            <w:r w:rsidRPr="00A84AED">
              <w:rPr>
                <w:sz w:val="12"/>
                <w:szCs w:val="12"/>
              </w:rPr>
              <w:t>1.1. Строительство новых тепловых сетей в целях подключения потребителей</w:t>
            </w:r>
          </w:p>
        </w:tc>
      </w:tr>
      <w:tr w:rsidR="00A84AED" w:rsidRPr="00A84AED" w14:paraId="18080B52" w14:textId="77777777" w:rsidTr="00FC2646">
        <w:trPr>
          <w:trHeight w:val="180"/>
        </w:trPr>
        <w:tc>
          <w:tcPr>
            <w:tcW w:w="14806" w:type="dxa"/>
            <w:gridSpan w:val="17"/>
            <w:shd w:val="clear" w:color="auto" w:fill="auto"/>
            <w:noWrap/>
            <w:tcMar>
              <w:left w:w="28" w:type="dxa"/>
              <w:right w:w="28" w:type="dxa"/>
            </w:tcMar>
            <w:vAlign w:val="bottom"/>
            <w:hideMark/>
          </w:tcPr>
          <w:p w14:paraId="17D66C5E" w14:textId="77777777" w:rsidR="00A84AED" w:rsidRPr="00A84AED" w:rsidRDefault="00A84AED" w:rsidP="00A84AED">
            <w:pPr>
              <w:rPr>
                <w:sz w:val="12"/>
                <w:szCs w:val="12"/>
              </w:rPr>
            </w:pPr>
            <w:r w:rsidRPr="00A84AED">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A84AED" w:rsidRPr="00A84AED" w14:paraId="2F8F8731" w14:textId="77777777" w:rsidTr="00FC2646">
        <w:trPr>
          <w:trHeight w:val="180"/>
        </w:trPr>
        <w:tc>
          <w:tcPr>
            <w:tcW w:w="14806" w:type="dxa"/>
            <w:gridSpan w:val="17"/>
            <w:shd w:val="clear" w:color="auto" w:fill="auto"/>
            <w:noWrap/>
            <w:tcMar>
              <w:left w:w="28" w:type="dxa"/>
              <w:right w:w="28" w:type="dxa"/>
            </w:tcMar>
            <w:vAlign w:val="bottom"/>
            <w:hideMark/>
          </w:tcPr>
          <w:p w14:paraId="07A712F9" w14:textId="77777777" w:rsidR="00A84AED" w:rsidRPr="00A84AED" w:rsidRDefault="00A84AED" w:rsidP="00A84AED">
            <w:pPr>
              <w:rPr>
                <w:sz w:val="12"/>
                <w:szCs w:val="12"/>
              </w:rPr>
            </w:pPr>
            <w:r w:rsidRPr="00A84AED">
              <w:rPr>
                <w:sz w:val="12"/>
                <w:szCs w:val="12"/>
              </w:rPr>
              <w:t>1.3. Увеличение пропускной способности существующих тепловых сетей в целях подключения потребителей</w:t>
            </w:r>
          </w:p>
        </w:tc>
      </w:tr>
      <w:tr w:rsidR="00A84AED" w:rsidRPr="00A84AED" w14:paraId="74E4365D" w14:textId="77777777" w:rsidTr="00FC2646">
        <w:trPr>
          <w:trHeight w:val="180"/>
        </w:trPr>
        <w:tc>
          <w:tcPr>
            <w:tcW w:w="14806" w:type="dxa"/>
            <w:gridSpan w:val="17"/>
            <w:shd w:val="clear" w:color="auto" w:fill="auto"/>
            <w:noWrap/>
            <w:tcMar>
              <w:left w:w="28" w:type="dxa"/>
              <w:right w:w="28" w:type="dxa"/>
            </w:tcMar>
            <w:vAlign w:val="bottom"/>
            <w:hideMark/>
          </w:tcPr>
          <w:p w14:paraId="30422723" w14:textId="77777777" w:rsidR="00A84AED" w:rsidRPr="00A84AED" w:rsidRDefault="00A84AED" w:rsidP="00A84AED">
            <w:pPr>
              <w:rPr>
                <w:sz w:val="12"/>
                <w:szCs w:val="12"/>
              </w:rPr>
            </w:pPr>
            <w:r w:rsidRPr="00A84AED">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A84AED" w:rsidRPr="00A84AED" w14:paraId="1F58CAF6" w14:textId="77777777" w:rsidTr="00FC2646">
        <w:trPr>
          <w:trHeight w:val="180"/>
        </w:trPr>
        <w:tc>
          <w:tcPr>
            <w:tcW w:w="2609" w:type="dxa"/>
            <w:gridSpan w:val="2"/>
            <w:shd w:val="clear" w:color="auto" w:fill="auto"/>
            <w:noWrap/>
            <w:tcMar>
              <w:left w:w="28" w:type="dxa"/>
              <w:right w:w="28" w:type="dxa"/>
            </w:tcMar>
            <w:vAlign w:val="center"/>
            <w:hideMark/>
          </w:tcPr>
          <w:p w14:paraId="72068704" w14:textId="77777777" w:rsidR="00A84AED" w:rsidRPr="00A84AED" w:rsidRDefault="00A84AED" w:rsidP="00A84AED">
            <w:pPr>
              <w:rPr>
                <w:sz w:val="12"/>
                <w:szCs w:val="12"/>
              </w:rPr>
            </w:pPr>
            <w:r w:rsidRPr="00A84AED">
              <w:rPr>
                <w:sz w:val="12"/>
                <w:szCs w:val="12"/>
              </w:rPr>
              <w:t>Всего по группе 1</w:t>
            </w:r>
          </w:p>
        </w:tc>
        <w:tc>
          <w:tcPr>
            <w:tcW w:w="999" w:type="dxa"/>
            <w:shd w:val="clear" w:color="auto" w:fill="auto"/>
            <w:noWrap/>
            <w:tcMar>
              <w:left w:w="28" w:type="dxa"/>
              <w:right w:w="28" w:type="dxa"/>
            </w:tcMar>
            <w:vAlign w:val="center"/>
            <w:hideMark/>
          </w:tcPr>
          <w:p w14:paraId="7F76A0C1" w14:textId="77777777" w:rsidR="00A84AED" w:rsidRPr="00A84AED" w:rsidRDefault="00A84AED" w:rsidP="00A84AED">
            <w:pPr>
              <w:jc w:val="center"/>
              <w:rPr>
                <w:sz w:val="12"/>
                <w:szCs w:val="12"/>
              </w:rPr>
            </w:pPr>
          </w:p>
        </w:tc>
        <w:tc>
          <w:tcPr>
            <w:tcW w:w="1134" w:type="dxa"/>
            <w:shd w:val="clear" w:color="auto" w:fill="auto"/>
            <w:tcMar>
              <w:left w:w="28" w:type="dxa"/>
              <w:right w:w="28" w:type="dxa"/>
            </w:tcMar>
            <w:vAlign w:val="center"/>
            <w:hideMark/>
          </w:tcPr>
          <w:p w14:paraId="05021982" w14:textId="77777777" w:rsidR="00A84AED" w:rsidRPr="00A84AED" w:rsidRDefault="00A84AED" w:rsidP="00A84AED">
            <w:pPr>
              <w:jc w:val="center"/>
              <w:rPr>
                <w:sz w:val="12"/>
                <w:szCs w:val="12"/>
              </w:rPr>
            </w:pPr>
          </w:p>
        </w:tc>
        <w:tc>
          <w:tcPr>
            <w:tcW w:w="993" w:type="dxa"/>
            <w:shd w:val="clear" w:color="auto" w:fill="auto"/>
            <w:tcMar>
              <w:left w:w="28" w:type="dxa"/>
              <w:right w:w="28" w:type="dxa"/>
            </w:tcMar>
            <w:vAlign w:val="center"/>
            <w:hideMark/>
          </w:tcPr>
          <w:p w14:paraId="3C993A69" w14:textId="77777777" w:rsidR="00A84AED" w:rsidRPr="00A84AED" w:rsidRDefault="00A84AED" w:rsidP="00A84AED">
            <w:pPr>
              <w:jc w:val="center"/>
              <w:rPr>
                <w:sz w:val="12"/>
                <w:szCs w:val="12"/>
              </w:rPr>
            </w:pPr>
          </w:p>
        </w:tc>
        <w:tc>
          <w:tcPr>
            <w:tcW w:w="708" w:type="dxa"/>
            <w:shd w:val="clear" w:color="auto" w:fill="auto"/>
            <w:noWrap/>
            <w:tcMar>
              <w:left w:w="28" w:type="dxa"/>
              <w:right w:w="28" w:type="dxa"/>
            </w:tcMar>
            <w:vAlign w:val="center"/>
            <w:hideMark/>
          </w:tcPr>
          <w:p w14:paraId="5D62B219" w14:textId="77777777" w:rsidR="00A84AED" w:rsidRPr="00A84AED" w:rsidRDefault="00A84AED" w:rsidP="00A84AED">
            <w:pPr>
              <w:jc w:val="center"/>
              <w:rPr>
                <w:sz w:val="12"/>
                <w:szCs w:val="12"/>
              </w:rPr>
            </w:pPr>
          </w:p>
        </w:tc>
        <w:tc>
          <w:tcPr>
            <w:tcW w:w="851" w:type="dxa"/>
            <w:shd w:val="clear" w:color="auto" w:fill="auto"/>
            <w:noWrap/>
            <w:tcMar>
              <w:left w:w="28" w:type="dxa"/>
              <w:right w:w="28" w:type="dxa"/>
            </w:tcMar>
            <w:vAlign w:val="center"/>
            <w:hideMark/>
          </w:tcPr>
          <w:p w14:paraId="2E574EC3" w14:textId="77777777" w:rsidR="00A84AED" w:rsidRPr="00A84AED" w:rsidRDefault="00A84AED" w:rsidP="00A84AED">
            <w:pPr>
              <w:jc w:val="center"/>
              <w:rPr>
                <w:sz w:val="12"/>
                <w:szCs w:val="12"/>
              </w:rPr>
            </w:pPr>
          </w:p>
        </w:tc>
        <w:tc>
          <w:tcPr>
            <w:tcW w:w="992" w:type="dxa"/>
            <w:shd w:val="clear" w:color="auto" w:fill="auto"/>
            <w:noWrap/>
            <w:tcMar>
              <w:left w:w="28" w:type="dxa"/>
              <w:right w:w="28" w:type="dxa"/>
            </w:tcMar>
            <w:vAlign w:val="center"/>
            <w:hideMark/>
          </w:tcPr>
          <w:p w14:paraId="667554F9" w14:textId="77777777" w:rsidR="00A84AED" w:rsidRPr="00A84AED" w:rsidRDefault="00A84AED" w:rsidP="00A84AED">
            <w:pPr>
              <w:jc w:val="center"/>
              <w:rPr>
                <w:sz w:val="12"/>
                <w:szCs w:val="12"/>
              </w:rPr>
            </w:pPr>
          </w:p>
        </w:tc>
        <w:tc>
          <w:tcPr>
            <w:tcW w:w="709" w:type="dxa"/>
            <w:shd w:val="clear" w:color="auto" w:fill="auto"/>
            <w:tcMar>
              <w:left w:w="28" w:type="dxa"/>
              <w:right w:w="28" w:type="dxa"/>
            </w:tcMar>
            <w:vAlign w:val="center"/>
            <w:hideMark/>
          </w:tcPr>
          <w:p w14:paraId="3E49AEE5" w14:textId="77777777" w:rsidR="00A84AED" w:rsidRPr="00A84AED" w:rsidRDefault="00A84AED" w:rsidP="00A84AED">
            <w:pPr>
              <w:jc w:val="center"/>
              <w:rPr>
                <w:sz w:val="12"/>
                <w:szCs w:val="12"/>
              </w:rPr>
            </w:pPr>
          </w:p>
        </w:tc>
        <w:tc>
          <w:tcPr>
            <w:tcW w:w="708" w:type="dxa"/>
            <w:shd w:val="clear" w:color="auto" w:fill="auto"/>
            <w:noWrap/>
            <w:tcMar>
              <w:left w:w="28" w:type="dxa"/>
              <w:right w:w="28" w:type="dxa"/>
            </w:tcMar>
            <w:vAlign w:val="center"/>
            <w:hideMark/>
          </w:tcPr>
          <w:p w14:paraId="2BC76A40" w14:textId="77777777" w:rsidR="00A84AED" w:rsidRPr="00A84AED" w:rsidRDefault="00A84AED" w:rsidP="00A84AED">
            <w:pPr>
              <w:jc w:val="center"/>
              <w:rPr>
                <w:sz w:val="12"/>
                <w:szCs w:val="12"/>
              </w:rPr>
            </w:pPr>
          </w:p>
        </w:tc>
        <w:tc>
          <w:tcPr>
            <w:tcW w:w="740" w:type="dxa"/>
            <w:shd w:val="clear" w:color="auto" w:fill="auto"/>
            <w:noWrap/>
            <w:tcMar>
              <w:left w:w="28" w:type="dxa"/>
              <w:right w:w="28" w:type="dxa"/>
            </w:tcMar>
            <w:vAlign w:val="center"/>
            <w:hideMark/>
          </w:tcPr>
          <w:p w14:paraId="1C43D1AC" w14:textId="77777777" w:rsidR="00A84AED" w:rsidRPr="00A84AED" w:rsidRDefault="00A84AED" w:rsidP="00A84AED">
            <w:pPr>
              <w:jc w:val="center"/>
              <w:rPr>
                <w:sz w:val="12"/>
                <w:szCs w:val="12"/>
              </w:rPr>
            </w:pPr>
          </w:p>
        </w:tc>
        <w:tc>
          <w:tcPr>
            <w:tcW w:w="820" w:type="dxa"/>
            <w:shd w:val="clear" w:color="auto" w:fill="auto"/>
            <w:noWrap/>
            <w:tcMar>
              <w:left w:w="28" w:type="dxa"/>
              <w:right w:w="28" w:type="dxa"/>
            </w:tcMar>
            <w:vAlign w:val="center"/>
            <w:hideMark/>
          </w:tcPr>
          <w:p w14:paraId="70CF84B4" w14:textId="77777777" w:rsidR="00A84AED" w:rsidRPr="00A84AED" w:rsidRDefault="00A84AED" w:rsidP="00A84AED">
            <w:pPr>
              <w:jc w:val="center"/>
              <w:rPr>
                <w:sz w:val="12"/>
                <w:szCs w:val="12"/>
              </w:rPr>
            </w:pPr>
          </w:p>
        </w:tc>
        <w:tc>
          <w:tcPr>
            <w:tcW w:w="850" w:type="dxa"/>
            <w:shd w:val="clear" w:color="auto" w:fill="auto"/>
            <w:noWrap/>
            <w:tcMar>
              <w:left w:w="28" w:type="dxa"/>
              <w:right w:w="28" w:type="dxa"/>
            </w:tcMar>
            <w:vAlign w:val="center"/>
            <w:hideMark/>
          </w:tcPr>
          <w:p w14:paraId="6422E9B2" w14:textId="77777777" w:rsidR="00A84AED" w:rsidRPr="00A84AED" w:rsidRDefault="00A84AED" w:rsidP="00A84AED">
            <w:pPr>
              <w:jc w:val="center"/>
              <w:rPr>
                <w:sz w:val="12"/>
                <w:szCs w:val="12"/>
              </w:rPr>
            </w:pPr>
          </w:p>
        </w:tc>
        <w:tc>
          <w:tcPr>
            <w:tcW w:w="709" w:type="dxa"/>
            <w:shd w:val="clear" w:color="auto" w:fill="auto"/>
            <w:tcMar>
              <w:left w:w="28" w:type="dxa"/>
              <w:right w:w="28" w:type="dxa"/>
            </w:tcMar>
            <w:vAlign w:val="center"/>
            <w:hideMark/>
          </w:tcPr>
          <w:p w14:paraId="2A6C38B1" w14:textId="77777777" w:rsidR="00A84AED" w:rsidRPr="00A84AED" w:rsidRDefault="00A84AED" w:rsidP="00A84AED">
            <w:pPr>
              <w:jc w:val="center"/>
              <w:rPr>
                <w:sz w:val="12"/>
                <w:szCs w:val="12"/>
              </w:rPr>
            </w:pPr>
          </w:p>
        </w:tc>
        <w:tc>
          <w:tcPr>
            <w:tcW w:w="567" w:type="dxa"/>
            <w:shd w:val="clear" w:color="auto" w:fill="auto"/>
            <w:noWrap/>
            <w:tcMar>
              <w:left w:w="28" w:type="dxa"/>
              <w:right w:w="28" w:type="dxa"/>
            </w:tcMar>
            <w:vAlign w:val="center"/>
            <w:hideMark/>
          </w:tcPr>
          <w:p w14:paraId="14C7AEC7" w14:textId="77777777" w:rsidR="00A84AED" w:rsidRPr="00A84AED" w:rsidRDefault="00A84AED" w:rsidP="00A84AED">
            <w:pPr>
              <w:jc w:val="center"/>
              <w:rPr>
                <w:sz w:val="12"/>
                <w:szCs w:val="12"/>
              </w:rPr>
            </w:pPr>
          </w:p>
        </w:tc>
        <w:tc>
          <w:tcPr>
            <w:tcW w:w="709" w:type="dxa"/>
            <w:shd w:val="clear" w:color="auto" w:fill="auto"/>
            <w:noWrap/>
            <w:tcMar>
              <w:left w:w="28" w:type="dxa"/>
              <w:right w:w="28" w:type="dxa"/>
            </w:tcMar>
            <w:vAlign w:val="center"/>
            <w:hideMark/>
          </w:tcPr>
          <w:p w14:paraId="4B88BEEA" w14:textId="77777777" w:rsidR="00A84AED" w:rsidRPr="00A84AED" w:rsidRDefault="00A84AED" w:rsidP="00A84AED">
            <w:pPr>
              <w:jc w:val="center"/>
              <w:rPr>
                <w:sz w:val="12"/>
                <w:szCs w:val="12"/>
              </w:rPr>
            </w:pPr>
          </w:p>
        </w:tc>
        <w:tc>
          <w:tcPr>
            <w:tcW w:w="708" w:type="dxa"/>
            <w:shd w:val="clear" w:color="auto" w:fill="auto"/>
            <w:noWrap/>
            <w:tcMar>
              <w:left w:w="28" w:type="dxa"/>
              <w:right w:w="28" w:type="dxa"/>
            </w:tcMar>
            <w:vAlign w:val="center"/>
            <w:hideMark/>
          </w:tcPr>
          <w:p w14:paraId="581100CE" w14:textId="77777777" w:rsidR="00A84AED" w:rsidRPr="00A84AED" w:rsidRDefault="00A84AED" w:rsidP="00A84AED">
            <w:pPr>
              <w:jc w:val="center"/>
              <w:rPr>
                <w:sz w:val="12"/>
                <w:szCs w:val="12"/>
              </w:rPr>
            </w:pPr>
          </w:p>
        </w:tc>
      </w:tr>
      <w:tr w:rsidR="00A84AED" w:rsidRPr="00A84AED" w14:paraId="38053307" w14:textId="77777777" w:rsidTr="00FC2646">
        <w:trPr>
          <w:trHeight w:val="180"/>
        </w:trPr>
        <w:tc>
          <w:tcPr>
            <w:tcW w:w="14806" w:type="dxa"/>
            <w:gridSpan w:val="17"/>
            <w:shd w:val="clear" w:color="auto" w:fill="auto"/>
            <w:noWrap/>
            <w:tcMar>
              <w:left w:w="28" w:type="dxa"/>
              <w:right w:w="28" w:type="dxa"/>
            </w:tcMar>
            <w:vAlign w:val="center"/>
            <w:hideMark/>
          </w:tcPr>
          <w:p w14:paraId="2C6EF6F7" w14:textId="77777777" w:rsidR="00A84AED" w:rsidRPr="00A84AED" w:rsidRDefault="00A84AED" w:rsidP="00A84AED">
            <w:pPr>
              <w:rPr>
                <w:sz w:val="12"/>
                <w:szCs w:val="12"/>
              </w:rPr>
            </w:pPr>
            <w:r w:rsidRPr="00A84AED">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A84AED" w:rsidRPr="00A84AED" w14:paraId="2735FDF0" w14:textId="77777777" w:rsidTr="00FC2646">
        <w:trPr>
          <w:trHeight w:val="180"/>
        </w:trPr>
        <w:tc>
          <w:tcPr>
            <w:tcW w:w="2609" w:type="dxa"/>
            <w:gridSpan w:val="2"/>
            <w:shd w:val="clear" w:color="auto" w:fill="auto"/>
            <w:noWrap/>
            <w:tcMar>
              <w:left w:w="28" w:type="dxa"/>
              <w:right w:w="28" w:type="dxa"/>
            </w:tcMar>
            <w:vAlign w:val="center"/>
            <w:hideMark/>
          </w:tcPr>
          <w:p w14:paraId="3A837074" w14:textId="77777777" w:rsidR="00A84AED" w:rsidRPr="00A84AED" w:rsidRDefault="00A84AED" w:rsidP="00A84AED">
            <w:pPr>
              <w:rPr>
                <w:sz w:val="12"/>
                <w:szCs w:val="12"/>
              </w:rPr>
            </w:pPr>
            <w:r w:rsidRPr="00A84AED">
              <w:rPr>
                <w:sz w:val="12"/>
                <w:szCs w:val="12"/>
              </w:rPr>
              <w:t>Всего по группе 2</w:t>
            </w:r>
          </w:p>
        </w:tc>
        <w:tc>
          <w:tcPr>
            <w:tcW w:w="999" w:type="dxa"/>
            <w:shd w:val="clear" w:color="auto" w:fill="auto"/>
            <w:noWrap/>
            <w:tcMar>
              <w:left w:w="28" w:type="dxa"/>
              <w:right w:w="28" w:type="dxa"/>
            </w:tcMar>
            <w:vAlign w:val="center"/>
          </w:tcPr>
          <w:p w14:paraId="5F7DF4F8" w14:textId="77777777" w:rsidR="00A84AED" w:rsidRPr="00A84AED" w:rsidRDefault="00A84AED" w:rsidP="00A84AED">
            <w:pPr>
              <w:jc w:val="center"/>
              <w:rPr>
                <w:sz w:val="12"/>
                <w:szCs w:val="12"/>
              </w:rPr>
            </w:pPr>
          </w:p>
        </w:tc>
        <w:tc>
          <w:tcPr>
            <w:tcW w:w="1134" w:type="dxa"/>
            <w:shd w:val="clear" w:color="auto" w:fill="auto"/>
            <w:tcMar>
              <w:left w:w="28" w:type="dxa"/>
              <w:right w:w="28" w:type="dxa"/>
            </w:tcMar>
            <w:vAlign w:val="center"/>
          </w:tcPr>
          <w:p w14:paraId="7E2BBE55" w14:textId="77777777" w:rsidR="00A84AED" w:rsidRPr="00A84AED" w:rsidRDefault="00A84AED" w:rsidP="00A84AED">
            <w:pPr>
              <w:jc w:val="center"/>
              <w:rPr>
                <w:sz w:val="12"/>
                <w:szCs w:val="12"/>
              </w:rPr>
            </w:pPr>
          </w:p>
        </w:tc>
        <w:tc>
          <w:tcPr>
            <w:tcW w:w="993" w:type="dxa"/>
            <w:shd w:val="clear" w:color="auto" w:fill="auto"/>
            <w:tcMar>
              <w:left w:w="28" w:type="dxa"/>
              <w:right w:w="28" w:type="dxa"/>
            </w:tcMar>
            <w:vAlign w:val="center"/>
          </w:tcPr>
          <w:p w14:paraId="6F31C6D3" w14:textId="77777777" w:rsidR="00A84AED" w:rsidRPr="00A84AED" w:rsidRDefault="00A84AED" w:rsidP="00A84AED">
            <w:pPr>
              <w:jc w:val="center"/>
              <w:rPr>
                <w:sz w:val="12"/>
                <w:szCs w:val="12"/>
              </w:rPr>
            </w:pPr>
          </w:p>
        </w:tc>
        <w:tc>
          <w:tcPr>
            <w:tcW w:w="708" w:type="dxa"/>
            <w:shd w:val="clear" w:color="auto" w:fill="auto"/>
            <w:noWrap/>
            <w:tcMar>
              <w:left w:w="28" w:type="dxa"/>
              <w:right w:w="28" w:type="dxa"/>
            </w:tcMar>
            <w:vAlign w:val="center"/>
          </w:tcPr>
          <w:p w14:paraId="63A587E8" w14:textId="77777777" w:rsidR="00A84AED" w:rsidRPr="00A84AED" w:rsidRDefault="00A84AED" w:rsidP="00A84AED">
            <w:pPr>
              <w:jc w:val="center"/>
              <w:rPr>
                <w:sz w:val="12"/>
                <w:szCs w:val="12"/>
              </w:rPr>
            </w:pPr>
          </w:p>
        </w:tc>
        <w:tc>
          <w:tcPr>
            <w:tcW w:w="851" w:type="dxa"/>
            <w:shd w:val="clear" w:color="auto" w:fill="auto"/>
            <w:noWrap/>
            <w:tcMar>
              <w:left w:w="28" w:type="dxa"/>
              <w:right w:w="28" w:type="dxa"/>
            </w:tcMar>
            <w:vAlign w:val="center"/>
          </w:tcPr>
          <w:p w14:paraId="605BC7D7" w14:textId="77777777" w:rsidR="00A84AED" w:rsidRPr="00A84AED" w:rsidRDefault="00A84AED" w:rsidP="00A84AED">
            <w:pPr>
              <w:jc w:val="center"/>
              <w:rPr>
                <w:sz w:val="12"/>
                <w:szCs w:val="12"/>
              </w:rPr>
            </w:pPr>
          </w:p>
        </w:tc>
        <w:tc>
          <w:tcPr>
            <w:tcW w:w="992" w:type="dxa"/>
            <w:shd w:val="clear" w:color="auto" w:fill="auto"/>
            <w:noWrap/>
            <w:tcMar>
              <w:left w:w="28" w:type="dxa"/>
              <w:right w:w="28" w:type="dxa"/>
            </w:tcMar>
            <w:vAlign w:val="center"/>
          </w:tcPr>
          <w:p w14:paraId="3C0E66E9" w14:textId="77777777" w:rsidR="00A84AED" w:rsidRPr="00A84AED" w:rsidRDefault="00A84AED" w:rsidP="00A84AED">
            <w:pPr>
              <w:jc w:val="center"/>
              <w:rPr>
                <w:sz w:val="12"/>
                <w:szCs w:val="12"/>
              </w:rPr>
            </w:pPr>
          </w:p>
        </w:tc>
        <w:tc>
          <w:tcPr>
            <w:tcW w:w="709" w:type="dxa"/>
            <w:shd w:val="clear" w:color="auto" w:fill="auto"/>
            <w:tcMar>
              <w:left w:w="28" w:type="dxa"/>
              <w:right w:w="28" w:type="dxa"/>
            </w:tcMar>
            <w:vAlign w:val="center"/>
          </w:tcPr>
          <w:p w14:paraId="0F8ED064" w14:textId="77777777" w:rsidR="00A84AED" w:rsidRPr="00A84AED" w:rsidRDefault="00A84AED" w:rsidP="00A84AED">
            <w:pPr>
              <w:jc w:val="center"/>
              <w:rPr>
                <w:sz w:val="12"/>
                <w:szCs w:val="12"/>
              </w:rPr>
            </w:pPr>
          </w:p>
        </w:tc>
        <w:tc>
          <w:tcPr>
            <w:tcW w:w="708" w:type="dxa"/>
            <w:shd w:val="clear" w:color="auto" w:fill="auto"/>
            <w:noWrap/>
            <w:tcMar>
              <w:left w:w="28" w:type="dxa"/>
              <w:right w:w="28" w:type="dxa"/>
            </w:tcMar>
            <w:vAlign w:val="center"/>
          </w:tcPr>
          <w:p w14:paraId="74DD3456" w14:textId="77777777" w:rsidR="00A84AED" w:rsidRPr="00A84AED" w:rsidRDefault="00A84AED" w:rsidP="00A84AED">
            <w:pPr>
              <w:jc w:val="center"/>
              <w:rPr>
                <w:sz w:val="12"/>
                <w:szCs w:val="12"/>
              </w:rPr>
            </w:pPr>
          </w:p>
        </w:tc>
        <w:tc>
          <w:tcPr>
            <w:tcW w:w="740" w:type="dxa"/>
            <w:shd w:val="clear" w:color="auto" w:fill="auto"/>
            <w:noWrap/>
            <w:tcMar>
              <w:left w:w="28" w:type="dxa"/>
              <w:right w:w="28" w:type="dxa"/>
            </w:tcMar>
            <w:vAlign w:val="center"/>
          </w:tcPr>
          <w:p w14:paraId="652DC74B" w14:textId="77777777" w:rsidR="00A84AED" w:rsidRPr="00A84AED" w:rsidRDefault="00A84AED" w:rsidP="00A84AED">
            <w:pPr>
              <w:jc w:val="center"/>
              <w:rPr>
                <w:sz w:val="12"/>
                <w:szCs w:val="12"/>
              </w:rPr>
            </w:pPr>
          </w:p>
        </w:tc>
        <w:tc>
          <w:tcPr>
            <w:tcW w:w="820" w:type="dxa"/>
            <w:shd w:val="clear" w:color="auto" w:fill="auto"/>
            <w:noWrap/>
            <w:tcMar>
              <w:left w:w="28" w:type="dxa"/>
              <w:right w:w="28" w:type="dxa"/>
            </w:tcMar>
            <w:vAlign w:val="center"/>
          </w:tcPr>
          <w:p w14:paraId="2843726C" w14:textId="77777777" w:rsidR="00A84AED" w:rsidRPr="00A84AED" w:rsidRDefault="00A84AED" w:rsidP="00A84AED">
            <w:pPr>
              <w:jc w:val="center"/>
              <w:rPr>
                <w:sz w:val="12"/>
                <w:szCs w:val="12"/>
              </w:rPr>
            </w:pPr>
          </w:p>
        </w:tc>
        <w:tc>
          <w:tcPr>
            <w:tcW w:w="850" w:type="dxa"/>
            <w:shd w:val="clear" w:color="auto" w:fill="auto"/>
            <w:noWrap/>
            <w:tcMar>
              <w:left w:w="28" w:type="dxa"/>
              <w:right w:w="28" w:type="dxa"/>
            </w:tcMar>
            <w:vAlign w:val="center"/>
          </w:tcPr>
          <w:p w14:paraId="3E895B79" w14:textId="77777777" w:rsidR="00A84AED" w:rsidRPr="00A84AED" w:rsidRDefault="00A84AED" w:rsidP="00A84AED">
            <w:pPr>
              <w:jc w:val="center"/>
              <w:rPr>
                <w:sz w:val="12"/>
                <w:szCs w:val="12"/>
              </w:rPr>
            </w:pPr>
          </w:p>
        </w:tc>
        <w:tc>
          <w:tcPr>
            <w:tcW w:w="709" w:type="dxa"/>
            <w:shd w:val="clear" w:color="auto" w:fill="auto"/>
            <w:tcMar>
              <w:left w:w="28" w:type="dxa"/>
              <w:right w:w="28" w:type="dxa"/>
            </w:tcMar>
            <w:vAlign w:val="center"/>
          </w:tcPr>
          <w:p w14:paraId="3686FA50" w14:textId="77777777" w:rsidR="00A84AED" w:rsidRPr="00A84AED" w:rsidRDefault="00A84AED" w:rsidP="00A84AED">
            <w:pPr>
              <w:jc w:val="center"/>
              <w:rPr>
                <w:sz w:val="12"/>
                <w:szCs w:val="12"/>
              </w:rPr>
            </w:pPr>
          </w:p>
        </w:tc>
        <w:tc>
          <w:tcPr>
            <w:tcW w:w="567" w:type="dxa"/>
            <w:shd w:val="clear" w:color="auto" w:fill="auto"/>
            <w:noWrap/>
            <w:tcMar>
              <w:left w:w="28" w:type="dxa"/>
              <w:right w:w="28" w:type="dxa"/>
            </w:tcMar>
            <w:vAlign w:val="center"/>
          </w:tcPr>
          <w:p w14:paraId="733DA23B" w14:textId="77777777" w:rsidR="00A84AED" w:rsidRPr="00A84AED" w:rsidRDefault="00A84AED" w:rsidP="00A84AED">
            <w:pPr>
              <w:jc w:val="center"/>
              <w:rPr>
                <w:sz w:val="12"/>
                <w:szCs w:val="12"/>
              </w:rPr>
            </w:pPr>
          </w:p>
        </w:tc>
        <w:tc>
          <w:tcPr>
            <w:tcW w:w="709" w:type="dxa"/>
            <w:shd w:val="clear" w:color="auto" w:fill="auto"/>
            <w:noWrap/>
            <w:tcMar>
              <w:left w:w="28" w:type="dxa"/>
              <w:right w:w="28" w:type="dxa"/>
            </w:tcMar>
            <w:vAlign w:val="center"/>
          </w:tcPr>
          <w:p w14:paraId="1E85A31A" w14:textId="77777777" w:rsidR="00A84AED" w:rsidRPr="00A84AED" w:rsidRDefault="00A84AED" w:rsidP="00A84AED">
            <w:pPr>
              <w:jc w:val="center"/>
              <w:rPr>
                <w:sz w:val="12"/>
                <w:szCs w:val="12"/>
              </w:rPr>
            </w:pPr>
          </w:p>
        </w:tc>
        <w:tc>
          <w:tcPr>
            <w:tcW w:w="708" w:type="dxa"/>
            <w:shd w:val="clear" w:color="auto" w:fill="auto"/>
            <w:noWrap/>
            <w:tcMar>
              <w:left w:w="28" w:type="dxa"/>
              <w:right w:w="28" w:type="dxa"/>
            </w:tcMar>
            <w:vAlign w:val="center"/>
          </w:tcPr>
          <w:p w14:paraId="07CEE50E" w14:textId="77777777" w:rsidR="00A84AED" w:rsidRPr="00A84AED" w:rsidRDefault="00A84AED" w:rsidP="00A84AED">
            <w:pPr>
              <w:jc w:val="center"/>
              <w:rPr>
                <w:sz w:val="12"/>
                <w:szCs w:val="12"/>
              </w:rPr>
            </w:pPr>
          </w:p>
        </w:tc>
      </w:tr>
      <w:tr w:rsidR="00A84AED" w:rsidRPr="00A84AED" w14:paraId="213C0464" w14:textId="77777777" w:rsidTr="00FC2646">
        <w:trPr>
          <w:trHeight w:val="150"/>
        </w:trPr>
        <w:tc>
          <w:tcPr>
            <w:tcW w:w="14806" w:type="dxa"/>
            <w:gridSpan w:val="17"/>
            <w:shd w:val="clear" w:color="auto" w:fill="auto"/>
            <w:tcMar>
              <w:left w:w="28" w:type="dxa"/>
              <w:right w:w="28" w:type="dxa"/>
            </w:tcMar>
            <w:vAlign w:val="center"/>
            <w:hideMark/>
          </w:tcPr>
          <w:p w14:paraId="5D5BAE56" w14:textId="77777777" w:rsidR="00A84AED" w:rsidRPr="00A84AED" w:rsidRDefault="00A84AED" w:rsidP="00A84AED">
            <w:pPr>
              <w:rPr>
                <w:sz w:val="12"/>
                <w:szCs w:val="12"/>
              </w:rPr>
            </w:pPr>
            <w:r w:rsidRPr="00A84AED">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A84AED" w:rsidRPr="00A84AED" w14:paraId="7791761A" w14:textId="77777777" w:rsidTr="00FC2646">
        <w:trPr>
          <w:trHeight w:val="180"/>
        </w:trPr>
        <w:tc>
          <w:tcPr>
            <w:tcW w:w="14806" w:type="dxa"/>
            <w:gridSpan w:val="17"/>
            <w:shd w:val="clear" w:color="auto" w:fill="auto"/>
            <w:noWrap/>
            <w:tcMar>
              <w:left w:w="28" w:type="dxa"/>
              <w:right w:w="28" w:type="dxa"/>
            </w:tcMar>
            <w:vAlign w:val="center"/>
            <w:hideMark/>
          </w:tcPr>
          <w:p w14:paraId="1681406E" w14:textId="77777777" w:rsidR="00A84AED" w:rsidRPr="00A84AED" w:rsidRDefault="00A84AED" w:rsidP="00A84AED">
            <w:pPr>
              <w:rPr>
                <w:sz w:val="12"/>
                <w:szCs w:val="12"/>
              </w:rPr>
            </w:pPr>
            <w:r w:rsidRPr="00A84AED">
              <w:rPr>
                <w:sz w:val="12"/>
                <w:szCs w:val="12"/>
              </w:rPr>
              <w:t>3.1. Реконструкция или модернизация существующих тепловых сетей</w:t>
            </w:r>
          </w:p>
        </w:tc>
      </w:tr>
      <w:tr w:rsidR="00A84AED" w:rsidRPr="00A84AED" w14:paraId="41558C28" w14:textId="77777777" w:rsidTr="00FC2646">
        <w:trPr>
          <w:trHeight w:val="180"/>
        </w:trPr>
        <w:tc>
          <w:tcPr>
            <w:tcW w:w="14806" w:type="dxa"/>
            <w:gridSpan w:val="17"/>
            <w:shd w:val="clear" w:color="auto" w:fill="auto"/>
            <w:noWrap/>
            <w:tcMar>
              <w:left w:w="28" w:type="dxa"/>
              <w:right w:w="28" w:type="dxa"/>
            </w:tcMar>
            <w:vAlign w:val="center"/>
            <w:hideMark/>
          </w:tcPr>
          <w:p w14:paraId="226CC1DA" w14:textId="77777777" w:rsidR="00A84AED" w:rsidRPr="00A84AED" w:rsidRDefault="00A84AED" w:rsidP="00A84AED">
            <w:pPr>
              <w:rPr>
                <w:sz w:val="12"/>
                <w:szCs w:val="12"/>
              </w:rPr>
            </w:pPr>
            <w:r w:rsidRPr="00A84AED">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A84AED" w:rsidRPr="00A84AED" w14:paraId="1EB861A5" w14:textId="77777777" w:rsidTr="00FC2646">
        <w:trPr>
          <w:trHeight w:val="218"/>
        </w:trPr>
        <w:tc>
          <w:tcPr>
            <w:tcW w:w="341" w:type="dxa"/>
            <w:shd w:val="clear" w:color="auto" w:fill="auto"/>
            <w:noWrap/>
            <w:tcMar>
              <w:left w:w="28" w:type="dxa"/>
              <w:right w:w="28" w:type="dxa"/>
            </w:tcMar>
            <w:vAlign w:val="center"/>
            <w:hideMark/>
          </w:tcPr>
          <w:p w14:paraId="09EEAAB5" w14:textId="77777777" w:rsidR="00A84AED" w:rsidRPr="00A84AED" w:rsidRDefault="00A84AED" w:rsidP="00A84AED">
            <w:pPr>
              <w:jc w:val="center"/>
              <w:rPr>
                <w:sz w:val="12"/>
                <w:szCs w:val="12"/>
              </w:rPr>
            </w:pPr>
            <w:r w:rsidRPr="00A84AED">
              <w:rPr>
                <w:sz w:val="12"/>
                <w:szCs w:val="12"/>
              </w:rPr>
              <w:t>3.2.1</w:t>
            </w:r>
          </w:p>
        </w:tc>
        <w:tc>
          <w:tcPr>
            <w:tcW w:w="2268" w:type="dxa"/>
            <w:shd w:val="clear" w:color="auto" w:fill="auto"/>
            <w:tcMar>
              <w:left w:w="28" w:type="dxa"/>
              <w:right w:w="28" w:type="dxa"/>
            </w:tcMar>
            <w:vAlign w:val="center"/>
          </w:tcPr>
          <w:p w14:paraId="2417A2DE" w14:textId="77777777" w:rsidR="00A84AED" w:rsidRPr="00A84AED" w:rsidRDefault="00A84AED" w:rsidP="00A84AED">
            <w:pPr>
              <w:rPr>
                <w:sz w:val="12"/>
                <w:szCs w:val="12"/>
              </w:rPr>
            </w:pPr>
            <w:r w:rsidRPr="00A84AED">
              <w:rPr>
                <w:color w:val="000000"/>
                <w:sz w:val="14"/>
                <w:szCs w:val="14"/>
              </w:rPr>
              <w:t>Реконструкция котельной НФС с установкой дополнительного котла № 3 КВр-106-</w:t>
            </w:r>
            <w:proofErr w:type="gramStart"/>
            <w:r w:rsidRPr="00A84AED">
              <w:rPr>
                <w:color w:val="000000"/>
                <w:sz w:val="14"/>
                <w:szCs w:val="14"/>
              </w:rPr>
              <w:t>018  (</w:t>
            </w:r>
            <w:proofErr w:type="gramEnd"/>
            <w:r w:rsidRPr="00A84AED">
              <w:rPr>
                <w:color w:val="000000"/>
                <w:sz w:val="14"/>
                <w:szCs w:val="14"/>
              </w:rPr>
              <w:t>КВр- 0,8 К)  и вспомогательного оборудования</w:t>
            </w:r>
          </w:p>
        </w:tc>
        <w:tc>
          <w:tcPr>
            <w:tcW w:w="999" w:type="dxa"/>
            <w:shd w:val="clear" w:color="auto" w:fill="auto"/>
            <w:tcMar>
              <w:left w:w="28" w:type="dxa"/>
              <w:right w:w="28" w:type="dxa"/>
            </w:tcMar>
            <w:vAlign w:val="center"/>
          </w:tcPr>
          <w:p w14:paraId="39CFF292" w14:textId="77777777" w:rsidR="00A84AED" w:rsidRPr="00A84AED" w:rsidRDefault="00A84AED" w:rsidP="00A84AED">
            <w:pPr>
              <w:jc w:val="center"/>
              <w:rPr>
                <w:sz w:val="12"/>
                <w:szCs w:val="12"/>
              </w:rPr>
            </w:pPr>
            <w:r w:rsidRPr="00A84AED">
              <w:rPr>
                <w:sz w:val="12"/>
                <w:szCs w:val="12"/>
              </w:rPr>
              <w:t>-</w:t>
            </w:r>
          </w:p>
        </w:tc>
        <w:tc>
          <w:tcPr>
            <w:tcW w:w="1134" w:type="dxa"/>
            <w:shd w:val="clear" w:color="auto" w:fill="auto"/>
            <w:tcMar>
              <w:left w:w="28" w:type="dxa"/>
              <w:right w:w="28" w:type="dxa"/>
            </w:tcMar>
            <w:vAlign w:val="center"/>
          </w:tcPr>
          <w:p w14:paraId="79998F4C" w14:textId="77777777" w:rsidR="00A84AED" w:rsidRPr="00A84AED" w:rsidRDefault="00A84AED" w:rsidP="00A84AED">
            <w:pPr>
              <w:jc w:val="center"/>
              <w:rPr>
                <w:sz w:val="14"/>
                <w:szCs w:val="14"/>
              </w:rPr>
            </w:pPr>
            <w:r w:rsidRPr="00A84AED">
              <w:rPr>
                <w:sz w:val="14"/>
                <w:szCs w:val="14"/>
              </w:rPr>
              <w:t>район «Гидроузла № 3», Котельная НФС</w:t>
            </w:r>
          </w:p>
        </w:tc>
        <w:tc>
          <w:tcPr>
            <w:tcW w:w="993" w:type="dxa"/>
            <w:shd w:val="clear" w:color="auto" w:fill="auto"/>
            <w:tcMar>
              <w:left w:w="28" w:type="dxa"/>
              <w:right w:w="28" w:type="dxa"/>
            </w:tcMar>
            <w:vAlign w:val="center"/>
          </w:tcPr>
          <w:p w14:paraId="131B42A9" w14:textId="77777777" w:rsidR="00A84AED" w:rsidRPr="00A84AED" w:rsidRDefault="00A84AED" w:rsidP="00A84AED">
            <w:pPr>
              <w:jc w:val="center"/>
              <w:rPr>
                <w:sz w:val="12"/>
                <w:szCs w:val="12"/>
              </w:rPr>
            </w:pPr>
            <w:r w:rsidRPr="00A84AED">
              <w:rPr>
                <w:sz w:val="12"/>
                <w:szCs w:val="12"/>
              </w:rPr>
              <w:t>котельная</w:t>
            </w:r>
          </w:p>
        </w:tc>
        <w:tc>
          <w:tcPr>
            <w:tcW w:w="708" w:type="dxa"/>
            <w:shd w:val="clear" w:color="auto" w:fill="auto"/>
            <w:noWrap/>
            <w:tcMar>
              <w:left w:w="28" w:type="dxa"/>
              <w:right w:w="28" w:type="dxa"/>
            </w:tcMar>
            <w:vAlign w:val="center"/>
          </w:tcPr>
          <w:p w14:paraId="17D8FE2D" w14:textId="77777777" w:rsidR="00A84AED" w:rsidRPr="00A84AED" w:rsidRDefault="00A84AED" w:rsidP="00A84AED">
            <w:pPr>
              <w:jc w:val="center"/>
              <w:rPr>
                <w:sz w:val="12"/>
                <w:szCs w:val="12"/>
              </w:rPr>
            </w:pPr>
            <w:r w:rsidRPr="00A84AED">
              <w:rPr>
                <w:sz w:val="12"/>
                <w:szCs w:val="12"/>
              </w:rPr>
              <w:t>-</w:t>
            </w:r>
          </w:p>
        </w:tc>
        <w:tc>
          <w:tcPr>
            <w:tcW w:w="851" w:type="dxa"/>
            <w:shd w:val="clear" w:color="auto" w:fill="auto"/>
            <w:noWrap/>
            <w:tcMar>
              <w:left w:w="28" w:type="dxa"/>
              <w:right w:w="28" w:type="dxa"/>
            </w:tcMar>
            <w:vAlign w:val="center"/>
          </w:tcPr>
          <w:p w14:paraId="7A9BC156" w14:textId="77777777" w:rsidR="00A84AED" w:rsidRPr="00A84AED" w:rsidRDefault="00A84AED" w:rsidP="00A84AED">
            <w:pPr>
              <w:jc w:val="center"/>
              <w:rPr>
                <w:sz w:val="12"/>
                <w:szCs w:val="12"/>
              </w:rPr>
            </w:pPr>
            <w:r w:rsidRPr="00A84AED">
              <w:rPr>
                <w:sz w:val="12"/>
                <w:szCs w:val="12"/>
              </w:rPr>
              <w:t>-</w:t>
            </w:r>
          </w:p>
        </w:tc>
        <w:tc>
          <w:tcPr>
            <w:tcW w:w="992" w:type="dxa"/>
            <w:shd w:val="clear" w:color="auto" w:fill="auto"/>
            <w:noWrap/>
            <w:tcMar>
              <w:left w:w="28" w:type="dxa"/>
              <w:right w:w="28" w:type="dxa"/>
            </w:tcMar>
            <w:vAlign w:val="center"/>
          </w:tcPr>
          <w:p w14:paraId="4454FAE6"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0B2A30BC"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6C9C5457" w14:textId="77777777" w:rsidR="00A84AED" w:rsidRPr="00A84AED" w:rsidRDefault="00A84AED" w:rsidP="00A84AED">
            <w:pPr>
              <w:jc w:val="center"/>
              <w:rPr>
                <w:sz w:val="12"/>
                <w:szCs w:val="12"/>
              </w:rPr>
            </w:pPr>
            <w:r w:rsidRPr="00A84AED">
              <w:rPr>
                <w:sz w:val="12"/>
                <w:szCs w:val="12"/>
              </w:rPr>
              <w:t>-</w:t>
            </w:r>
          </w:p>
        </w:tc>
        <w:tc>
          <w:tcPr>
            <w:tcW w:w="740" w:type="dxa"/>
            <w:shd w:val="clear" w:color="auto" w:fill="auto"/>
            <w:noWrap/>
            <w:tcMar>
              <w:left w:w="28" w:type="dxa"/>
              <w:right w:w="28" w:type="dxa"/>
            </w:tcMar>
            <w:vAlign w:val="center"/>
          </w:tcPr>
          <w:p w14:paraId="445C88B6" w14:textId="77777777" w:rsidR="00A84AED" w:rsidRPr="00A84AED" w:rsidRDefault="00A84AED" w:rsidP="00A84AED">
            <w:pPr>
              <w:jc w:val="center"/>
              <w:rPr>
                <w:sz w:val="12"/>
                <w:szCs w:val="12"/>
              </w:rPr>
            </w:pPr>
            <w:r w:rsidRPr="00A84AED">
              <w:rPr>
                <w:sz w:val="12"/>
                <w:szCs w:val="12"/>
              </w:rPr>
              <w:t>-</w:t>
            </w:r>
          </w:p>
        </w:tc>
        <w:tc>
          <w:tcPr>
            <w:tcW w:w="820" w:type="dxa"/>
            <w:shd w:val="clear" w:color="auto" w:fill="auto"/>
            <w:noWrap/>
            <w:tcMar>
              <w:left w:w="28" w:type="dxa"/>
              <w:right w:w="28" w:type="dxa"/>
            </w:tcMar>
            <w:vAlign w:val="center"/>
          </w:tcPr>
          <w:p w14:paraId="2CF598BE" w14:textId="77777777" w:rsidR="00A84AED" w:rsidRPr="00A84AED" w:rsidRDefault="00A84AED" w:rsidP="00A84AED">
            <w:pPr>
              <w:jc w:val="center"/>
              <w:rPr>
                <w:sz w:val="12"/>
                <w:szCs w:val="12"/>
              </w:rPr>
            </w:pPr>
            <w:r w:rsidRPr="00A84AED">
              <w:rPr>
                <w:sz w:val="12"/>
                <w:szCs w:val="12"/>
              </w:rPr>
              <w:t>-</w:t>
            </w:r>
          </w:p>
        </w:tc>
        <w:tc>
          <w:tcPr>
            <w:tcW w:w="850" w:type="dxa"/>
            <w:shd w:val="clear" w:color="auto" w:fill="auto"/>
            <w:noWrap/>
            <w:tcMar>
              <w:left w:w="28" w:type="dxa"/>
              <w:right w:w="28" w:type="dxa"/>
            </w:tcMar>
            <w:vAlign w:val="center"/>
          </w:tcPr>
          <w:p w14:paraId="64F176B4"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1E63D4BF" w14:textId="77777777" w:rsidR="00A84AED" w:rsidRPr="00A84AED" w:rsidRDefault="00A84AED" w:rsidP="00A84AED">
            <w:pPr>
              <w:jc w:val="center"/>
              <w:rPr>
                <w:sz w:val="12"/>
                <w:szCs w:val="12"/>
              </w:rPr>
            </w:pPr>
            <w:r w:rsidRPr="00A84AED">
              <w:rPr>
                <w:sz w:val="12"/>
                <w:szCs w:val="12"/>
              </w:rPr>
              <w:t>-</w:t>
            </w:r>
          </w:p>
        </w:tc>
        <w:tc>
          <w:tcPr>
            <w:tcW w:w="567" w:type="dxa"/>
            <w:shd w:val="clear" w:color="auto" w:fill="auto"/>
            <w:noWrap/>
            <w:tcMar>
              <w:left w:w="28" w:type="dxa"/>
              <w:right w:w="28" w:type="dxa"/>
            </w:tcMar>
            <w:vAlign w:val="center"/>
          </w:tcPr>
          <w:p w14:paraId="76E578CD"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noWrap/>
            <w:tcMar>
              <w:left w:w="28" w:type="dxa"/>
              <w:right w:w="28" w:type="dxa"/>
            </w:tcMar>
            <w:vAlign w:val="center"/>
          </w:tcPr>
          <w:p w14:paraId="5C58535F" w14:textId="77777777" w:rsidR="00A84AED" w:rsidRPr="00A84AED" w:rsidRDefault="00A84AED" w:rsidP="00A84AED">
            <w:pPr>
              <w:jc w:val="center"/>
              <w:rPr>
                <w:sz w:val="12"/>
                <w:szCs w:val="12"/>
              </w:rPr>
            </w:pPr>
            <w:r w:rsidRPr="00A84AED">
              <w:rPr>
                <w:sz w:val="12"/>
                <w:szCs w:val="12"/>
              </w:rPr>
              <w:t>2022</w:t>
            </w:r>
          </w:p>
        </w:tc>
        <w:tc>
          <w:tcPr>
            <w:tcW w:w="708" w:type="dxa"/>
            <w:shd w:val="clear" w:color="auto" w:fill="auto"/>
            <w:noWrap/>
            <w:tcMar>
              <w:left w:w="28" w:type="dxa"/>
              <w:right w:w="28" w:type="dxa"/>
            </w:tcMar>
            <w:vAlign w:val="center"/>
          </w:tcPr>
          <w:p w14:paraId="438349F0" w14:textId="77777777" w:rsidR="00A84AED" w:rsidRPr="00A84AED" w:rsidRDefault="00A84AED" w:rsidP="00A84AED">
            <w:pPr>
              <w:jc w:val="center"/>
              <w:rPr>
                <w:sz w:val="12"/>
                <w:szCs w:val="12"/>
              </w:rPr>
            </w:pPr>
            <w:r w:rsidRPr="00A84AED">
              <w:rPr>
                <w:sz w:val="12"/>
                <w:szCs w:val="12"/>
              </w:rPr>
              <w:t>2022</w:t>
            </w:r>
          </w:p>
        </w:tc>
      </w:tr>
      <w:tr w:rsidR="00A84AED" w:rsidRPr="00A84AED" w14:paraId="3AC4330F" w14:textId="77777777" w:rsidTr="00FC2646">
        <w:trPr>
          <w:trHeight w:val="86"/>
        </w:trPr>
        <w:tc>
          <w:tcPr>
            <w:tcW w:w="341" w:type="dxa"/>
            <w:shd w:val="clear" w:color="auto" w:fill="auto"/>
            <w:noWrap/>
            <w:tcMar>
              <w:left w:w="28" w:type="dxa"/>
              <w:right w:w="28" w:type="dxa"/>
            </w:tcMar>
            <w:vAlign w:val="center"/>
            <w:hideMark/>
          </w:tcPr>
          <w:p w14:paraId="2286A82C" w14:textId="77777777" w:rsidR="00A84AED" w:rsidRPr="00A84AED" w:rsidRDefault="00A84AED" w:rsidP="00A84AED">
            <w:pPr>
              <w:jc w:val="center"/>
              <w:rPr>
                <w:sz w:val="12"/>
                <w:szCs w:val="12"/>
              </w:rPr>
            </w:pPr>
            <w:r w:rsidRPr="00A84AED">
              <w:rPr>
                <w:sz w:val="12"/>
                <w:szCs w:val="12"/>
              </w:rPr>
              <w:t>3.2.2</w:t>
            </w:r>
          </w:p>
        </w:tc>
        <w:tc>
          <w:tcPr>
            <w:tcW w:w="2268" w:type="dxa"/>
            <w:shd w:val="clear" w:color="auto" w:fill="auto"/>
            <w:tcMar>
              <w:left w:w="28" w:type="dxa"/>
              <w:right w:w="28" w:type="dxa"/>
            </w:tcMar>
            <w:vAlign w:val="center"/>
          </w:tcPr>
          <w:p w14:paraId="22EE606D" w14:textId="77777777" w:rsidR="00A84AED" w:rsidRPr="00A84AED" w:rsidRDefault="00A84AED" w:rsidP="00A84AED">
            <w:pPr>
              <w:rPr>
                <w:color w:val="000000"/>
                <w:sz w:val="14"/>
                <w:szCs w:val="14"/>
              </w:rPr>
            </w:pPr>
            <w:r w:rsidRPr="00A84AED">
              <w:rPr>
                <w:color w:val="000000"/>
                <w:sz w:val="14"/>
                <w:szCs w:val="14"/>
              </w:rPr>
              <w:t>Реконструкция котельной № 43 с заменой котлов Ланкашир и НР</w:t>
            </w:r>
            <w:proofErr w:type="gramStart"/>
            <w:r w:rsidRPr="00A84AED">
              <w:rPr>
                <w:color w:val="000000"/>
                <w:sz w:val="14"/>
                <w:szCs w:val="14"/>
              </w:rPr>
              <w:t>18  на</w:t>
            </w:r>
            <w:proofErr w:type="gramEnd"/>
            <w:r w:rsidRPr="00A84AED">
              <w:rPr>
                <w:color w:val="000000"/>
                <w:sz w:val="14"/>
                <w:szCs w:val="14"/>
              </w:rPr>
              <w:t xml:space="preserve"> котлы  КВр -1,45</w:t>
            </w:r>
          </w:p>
        </w:tc>
        <w:tc>
          <w:tcPr>
            <w:tcW w:w="999" w:type="dxa"/>
            <w:shd w:val="clear" w:color="auto" w:fill="auto"/>
            <w:tcMar>
              <w:left w:w="28" w:type="dxa"/>
              <w:right w:w="28" w:type="dxa"/>
            </w:tcMar>
            <w:vAlign w:val="center"/>
          </w:tcPr>
          <w:p w14:paraId="2DF5F12B" w14:textId="77777777" w:rsidR="00A84AED" w:rsidRPr="00A84AED" w:rsidRDefault="00A84AED" w:rsidP="00A84AED">
            <w:pPr>
              <w:jc w:val="center"/>
              <w:rPr>
                <w:sz w:val="12"/>
                <w:szCs w:val="12"/>
              </w:rPr>
            </w:pPr>
            <w:r w:rsidRPr="00A84AED">
              <w:rPr>
                <w:sz w:val="12"/>
                <w:szCs w:val="12"/>
              </w:rPr>
              <w:t>-</w:t>
            </w:r>
          </w:p>
        </w:tc>
        <w:tc>
          <w:tcPr>
            <w:tcW w:w="1134" w:type="dxa"/>
            <w:shd w:val="clear" w:color="auto" w:fill="auto"/>
            <w:tcMar>
              <w:left w:w="28" w:type="dxa"/>
              <w:right w:w="28" w:type="dxa"/>
            </w:tcMar>
            <w:vAlign w:val="center"/>
          </w:tcPr>
          <w:p w14:paraId="4F31C19B" w14:textId="77777777" w:rsidR="00A84AED" w:rsidRPr="00A84AED" w:rsidRDefault="00A84AED" w:rsidP="00A84AED">
            <w:pPr>
              <w:jc w:val="center"/>
              <w:rPr>
                <w:sz w:val="20"/>
                <w:szCs w:val="20"/>
              </w:rPr>
            </w:pPr>
            <w:r w:rsidRPr="00A84AED">
              <w:rPr>
                <w:sz w:val="14"/>
                <w:szCs w:val="14"/>
              </w:rPr>
              <w:t>район шахты № 12, Котельная № 43</w:t>
            </w:r>
          </w:p>
        </w:tc>
        <w:tc>
          <w:tcPr>
            <w:tcW w:w="993" w:type="dxa"/>
            <w:shd w:val="clear" w:color="auto" w:fill="auto"/>
            <w:tcMar>
              <w:left w:w="28" w:type="dxa"/>
              <w:right w:w="28" w:type="dxa"/>
            </w:tcMar>
            <w:vAlign w:val="center"/>
          </w:tcPr>
          <w:p w14:paraId="42DD3FFC" w14:textId="77777777" w:rsidR="00A84AED" w:rsidRPr="00A84AED" w:rsidRDefault="00A84AED" w:rsidP="00A84AED">
            <w:pPr>
              <w:jc w:val="center"/>
              <w:rPr>
                <w:sz w:val="12"/>
                <w:szCs w:val="12"/>
              </w:rPr>
            </w:pPr>
            <w:r w:rsidRPr="00A84AED">
              <w:rPr>
                <w:sz w:val="12"/>
                <w:szCs w:val="12"/>
              </w:rPr>
              <w:t>Котельная</w:t>
            </w:r>
          </w:p>
        </w:tc>
        <w:tc>
          <w:tcPr>
            <w:tcW w:w="708" w:type="dxa"/>
            <w:shd w:val="clear" w:color="auto" w:fill="auto"/>
            <w:noWrap/>
            <w:tcMar>
              <w:left w:w="28" w:type="dxa"/>
              <w:right w:w="28" w:type="dxa"/>
            </w:tcMar>
            <w:vAlign w:val="center"/>
          </w:tcPr>
          <w:p w14:paraId="3CEC76DF" w14:textId="77777777" w:rsidR="00A84AED" w:rsidRPr="00A84AED" w:rsidRDefault="00A84AED" w:rsidP="00A84AED">
            <w:pPr>
              <w:jc w:val="center"/>
              <w:rPr>
                <w:sz w:val="12"/>
                <w:szCs w:val="12"/>
              </w:rPr>
            </w:pPr>
            <w:r w:rsidRPr="00A84AED">
              <w:rPr>
                <w:sz w:val="12"/>
                <w:szCs w:val="12"/>
              </w:rPr>
              <w:t>-</w:t>
            </w:r>
          </w:p>
        </w:tc>
        <w:tc>
          <w:tcPr>
            <w:tcW w:w="851" w:type="dxa"/>
            <w:shd w:val="clear" w:color="auto" w:fill="auto"/>
            <w:noWrap/>
            <w:tcMar>
              <w:left w:w="28" w:type="dxa"/>
              <w:right w:w="28" w:type="dxa"/>
            </w:tcMar>
            <w:vAlign w:val="center"/>
          </w:tcPr>
          <w:p w14:paraId="5699180F" w14:textId="77777777" w:rsidR="00A84AED" w:rsidRPr="00A84AED" w:rsidRDefault="00A84AED" w:rsidP="00A84AED">
            <w:pPr>
              <w:jc w:val="center"/>
              <w:rPr>
                <w:sz w:val="12"/>
                <w:szCs w:val="12"/>
              </w:rPr>
            </w:pPr>
            <w:r w:rsidRPr="00A84AED">
              <w:rPr>
                <w:sz w:val="12"/>
                <w:szCs w:val="12"/>
              </w:rPr>
              <w:t>-</w:t>
            </w:r>
          </w:p>
        </w:tc>
        <w:tc>
          <w:tcPr>
            <w:tcW w:w="992" w:type="dxa"/>
            <w:shd w:val="clear" w:color="auto" w:fill="auto"/>
            <w:noWrap/>
            <w:tcMar>
              <w:left w:w="28" w:type="dxa"/>
              <w:right w:w="28" w:type="dxa"/>
            </w:tcMar>
            <w:vAlign w:val="center"/>
          </w:tcPr>
          <w:p w14:paraId="4A3CE97D"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1DD64BC9"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41261CA9" w14:textId="77777777" w:rsidR="00A84AED" w:rsidRPr="00A84AED" w:rsidRDefault="00A84AED" w:rsidP="00A84AED">
            <w:pPr>
              <w:jc w:val="center"/>
              <w:rPr>
                <w:sz w:val="12"/>
                <w:szCs w:val="12"/>
              </w:rPr>
            </w:pPr>
            <w:r w:rsidRPr="00A84AED">
              <w:rPr>
                <w:sz w:val="12"/>
                <w:szCs w:val="12"/>
              </w:rPr>
              <w:t>-</w:t>
            </w:r>
          </w:p>
        </w:tc>
        <w:tc>
          <w:tcPr>
            <w:tcW w:w="740" w:type="dxa"/>
            <w:shd w:val="clear" w:color="auto" w:fill="auto"/>
            <w:noWrap/>
            <w:tcMar>
              <w:left w:w="28" w:type="dxa"/>
              <w:right w:w="28" w:type="dxa"/>
            </w:tcMar>
            <w:vAlign w:val="center"/>
          </w:tcPr>
          <w:p w14:paraId="6E265389" w14:textId="77777777" w:rsidR="00A84AED" w:rsidRPr="00A84AED" w:rsidRDefault="00A84AED" w:rsidP="00A84AED">
            <w:pPr>
              <w:jc w:val="center"/>
              <w:rPr>
                <w:sz w:val="12"/>
                <w:szCs w:val="12"/>
              </w:rPr>
            </w:pPr>
            <w:r w:rsidRPr="00A84AED">
              <w:rPr>
                <w:sz w:val="12"/>
                <w:szCs w:val="12"/>
              </w:rPr>
              <w:t>-</w:t>
            </w:r>
          </w:p>
        </w:tc>
        <w:tc>
          <w:tcPr>
            <w:tcW w:w="820" w:type="dxa"/>
            <w:shd w:val="clear" w:color="auto" w:fill="auto"/>
            <w:noWrap/>
            <w:tcMar>
              <w:left w:w="28" w:type="dxa"/>
              <w:right w:w="28" w:type="dxa"/>
            </w:tcMar>
            <w:vAlign w:val="center"/>
          </w:tcPr>
          <w:p w14:paraId="4F5FAE4C" w14:textId="77777777" w:rsidR="00A84AED" w:rsidRPr="00A84AED" w:rsidRDefault="00A84AED" w:rsidP="00A84AED">
            <w:pPr>
              <w:jc w:val="center"/>
              <w:rPr>
                <w:sz w:val="12"/>
                <w:szCs w:val="12"/>
              </w:rPr>
            </w:pPr>
            <w:r w:rsidRPr="00A84AED">
              <w:rPr>
                <w:sz w:val="12"/>
                <w:szCs w:val="12"/>
              </w:rPr>
              <w:t>-</w:t>
            </w:r>
          </w:p>
        </w:tc>
        <w:tc>
          <w:tcPr>
            <w:tcW w:w="850" w:type="dxa"/>
            <w:shd w:val="clear" w:color="auto" w:fill="auto"/>
            <w:noWrap/>
            <w:tcMar>
              <w:left w:w="28" w:type="dxa"/>
              <w:right w:w="28" w:type="dxa"/>
            </w:tcMar>
            <w:vAlign w:val="center"/>
          </w:tcPr>
          <w:p w14:paraId="24AE7972"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5475CA1A" w14:textId="77777777" w:rsidR="00A84AED" w:rsidRPr="00A84AED" w:rsidRDefault="00A84AED" w:rsidP="00A84AED">
            <w:pPr>
              <w:jc w:val="center"/>
              <w:rPr>
                <w:sz w:val="12"/>
                <w:szCs w:val="12"/>
              </w:rPr>
            </w:pPr>
            <w:r w:rsidRPr="00A84AED">
              <w:rPr>
                <w:sz w:val="12"/>
                <w:szCs w:val="12"/>
              </w:rPr>
              <w:t>-</w:t>
            </w:r>
          </w:p>
        </w:tc>
        <w:tc>
          <w:tcPr>
            <w:tcW w:w="567" w:type="dxa"/>
            <w:shd w:val="clear" w:color="auto" w:fill="auto"/>
            <w:noWrap/>
            <w:tcMar>
              <w:left w:w="28" w:type="dxa"/>
              <w:right w:w="28" w:type="dxa"/>
            </w:tcMar>
            <w:vAlign w:val="center"/>
          </w:tcPr>
          <w:p w14:paraId="45D7306B"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noWrap/>
            <w:tcMar>
              <w:left w:w="28" w:type="dxa"/>
              <w:right w:w="28" w:type="dxa"/>
            </w:tcMar>
            <w:vAlign w:val="center"/>
          </w:tcPr>
          <w:p w14:paraId="6B696511" w14:textId="77777777" w:rsidR="00A84AED" w:rsidRPr="00A84AED" w:rsidRDefault="00A84AED" w:rsidP="00A84AED">
            <w:pPr>
              <w:jc w:val="center"/>
              <w:rPr>
                <w:sz w:val="12"/>
                <w:szCs w:val="12"/>
              </w:rPr>
            </w:pPr>
            <w:r w:rsidRPr="00A84AED">
              <w:rPr>
                <w:sz w:val="12"/>
                <w:szCs w:val="12"/>
              </w:rPr>
              <w:t>2023</w:t>
            </w:r>
          </w:p>
        </w:tc>
        <w:tc>
          <w:tcPr>
            <w:tcW w:w="708" w:type="dxa"/>
            <w:shd w:val="clear" w:color="auto" w:fill="auto"/>
            <w:noWrap/>
            <w:tcMar>
              <w:left w:w="28" w:type="dxa"/>
              <w:right w:w="28" w:type="dxa"/>
            </w:tcMar>
            <w:vAlign w:val="center"/>
          </w:tcPr>
          <w:p w14:paraId="4557221B" w14:textId="77777777" w:rsidR="00A84AED" w:rsidRPr="00A84AED" w:rsidRDefault="00A84AED" w:rsidP="00A84AED">
            <w:pPr>
              <w:jc w:val="center"/>
              <w:rPr>
                <w:sz w:val="12"/>
                <w:szCs w:val="12"/>
              </w:rPr>
            </w:pPr>
            <w:r w:rsidRPr="00A84AED">
              <w:rPr>
                <w:sz w:val="12"/>
                <w:szCs w:val="12"/>
              </w:rPr>
              <w:t>2024</w:t>
            </w:r>
          </w:p>
        </w:tc>
      </w:tr>
      <w:tr w:rsidR="00A84AED" w:rsidRPr="00A84AED" w14:paraId="3E7EB1C9" w14:textId="77777777" w:rsidTr="00FC2646">
        <w:trPr>
          <w:trHeight w:val="60"/>
        </w:trPr>
        <w:tc>
          <w:tcPr>
            <w:tcW w:w="341" w:type="dxa"/>
            <w:shd w:val="clear" w:color="auto" w:fill="auto"/>
            <w:noWrap/>
            <w:tcMar>
              <w:left w:w="28" w:type="dxa"/>
              <w:right w:w="28" w:type="dxa"/>
            </w:tcMar>
            <w:vAlign w:val="center"/>
            <w:hideMark/>
          </w:tcPr>
          <w:p w14:paraId="13E7AAB5" w14:textId="77777777" w:rsidR="00A84AED" w:rsidRPr="00A84AED" w:rsidRDefault="00A84AED" w:rsidP="00A84AED">
            <w:pPr>
              <w:jc w:val="center"/>
              <w:rPr>
                <w:sz w:val="12"/>
                <w:szCs w:val="12"/>
              </w:rPr>
            </w:pPr>
            <w:r w:rsidRPr="00A84AED">
              <w:rPr>
                <w:sz w:val="12"/>
                <w:szCs w:val="12"/>
              </w:rPr>
              <w:t>3.2.3</w:t>
            </w:r>
          </w:p>
        </w:tc>
        <w:tc>
          <w:tcPr>
            <w:tcW w:w="2268" w:type="dxa"/>
            <w:shd w:val="clear" w:color="auto" w:fill="auto"/>
            <w:tcMar>
              <w:left w:w="28" w:type="dxa"/>
              <w:right w:w="28" w:type="dxa"/>
            </w:tcMar>
            <w:vAlign w:val="center"/>
          </w:tcPr>
          <w:p w14:paraId="398C9694" w14:textId="77777777" w:rsidR="00A84AED" w:rsidRPr="00A84AED" w:rsidRDefault="00A84AED" w:rsidP="00A84AED">
            <w:pPr>
              <w:rPr>
                <w:color w:val="000000"/>
                <w:sz w:val="14"/>
                <w:szCs w:val="14"/>
              </w:rPr>
            </w:pPr>
            <w:r w:rsidRPr="00A84AED">
              <w:rPr>
                <w:color w:val="000000"/>
                <w:sz w:val="14"/>
                <w:szCs w:val="14"/>
              </w:rPr>
              <w:t>Реконструкция котельной НФС с заменой двух сетевых насосов SAER IR 80-160А на насосы типа Pedrollo, либо аналогичные, с установкой регулировочного клапана</w:t>
            </w:r>
          </w:p>
        </w:tc>
        <w:tc>
          <w:tcPr>
            <w:tcW w:w="999" w:type="dxa"/>
            <w:shd w:val="clear" w:color="auto" w:fill="auto"/>
            <w:tcMar>
              <w:left w:w="28" w:type="dxa"/>
              <w:right w:w="28" w:type="dxa"/>
            </w:tcMar>
            <w:vAlign w:val="center"/>
          </w:tcPr>
          <w:p w14:paraId="617987C7" w14:textId="77777777" w:rsidR="00A84AED" w:rsidRPr="00A84AED" w:rsidRDefault="00A84AED" w:rsidP="00A84AED">
            <w:pPr>
              <w:jc w:val="center"/>
              <w:rPr>
                <w:sz w:val="12"/>
                <w:szCs w:val="12"/>
              </w:rPr>
            </w:pPr>
            <w:r w:rsidRPr="00A84AED">
              <w:rPr>
                <w:sz w:val="12"/>
                <w:szCs w:val="12"/>
              </w:rPr>
              <w:t>-</w:t>
            </w:r>
          </w:p>
        </w:tc>
        <w:tc>
          <w:tcPr>
            <w:tcW w:w="1134" w:type="dxa"/>
            <w:shd w:val="clear" w:color="auto" w:fill="auto"/>
            <w:tcMar>
              <w:left w:w="28" w:type="dxa"/>
              <w:right w:w="28" w:type="dxa"/>
            </w:tcMar>
            <w:vAlign w:val="center"/>
          </w:tcPr>
          <w:p w14:paraId="0E5AB93C" w14:textId="77777777" w:rsidR="00A84AED" w:rsidRPr="00A84AED" w:rsidRDefault="00A84AED" w:rsidP="00A84AED">
            <w:pPr>
              <w:jc w:val="center"/>
              <w:rPr>
                <w:sz w:val="20"/>
                <w:szCs w:val="20"/>
              </w:rPr>
            </w:pPr>
            <w:r w:rsidRPr="00A84AED">
              <w:rPr>
                <w:sz w:val="14"/>
                <w:szCs w:val="14"/>
              </w:rPr>
              <w:t>район «Гидроузла № 3», Котельная НФС</w:t>
            </w:r>
          </w:p>
        </w:tc>
        <w:tc>
          <w:tcPr>
            <w:tcW w:w="993" w:type="dxa"/>
            <w:shd w:val="clear" w:color="auto" w:fill="auto"/>
            <w:tcMar>
              <w:left w:w="28" w:type="dxa"/>
              <w:right w:w="28" w:type="dxa"/>
            </w:tcMar>
            <w:vAlign w:val="center"/>
          </w:tcPr>
          <w:p w14:paraId="4980E167" w14:textId="77777777" w:rsidR="00A84AED" w:rsidRPr="00A84AED" w:rsidRDefault="00A84AED" w:rsidP="00A84AED">
            <w:pPr>
              <w:jc w:val="center"/>
              <w:rPr>
                <w:sz w:val="12"/>
                <w:szCs w:val="12"/>
              </w:rPr>
            </w:pPr>
            <w:r w:rsidRPr="00A84AED">
              <w:rPr>
                <w:sz w:val="12"/>
                <w:szCs w:val="12"/>
              </w:rPr>
              <w:t>Котельная</w:t>
            </w:r>
          </w:p>
        </w:tc>
        <w:tc>
          <w:tcPr>
            <w:tcW w:w="708" w:type="dxa"/>
            <w:shd w:val="clear" w:color="auto" w:fill="auto"/>
            <w:noWrap/>
            <w:tcMar>
              <w:left w:w="28" w:type="dxa"/>
              <w:right w:w="28" w:type="dxa"/>
            </w:tcMar>
            <w:vAlign w:val="center"/>
          </w:tcPr>
          <w:p w14:paraId="70540581" w14:textId="77777777" w:rsidR="00A84AED" w:rsidRPr="00A84AED" w:rsidRDefault="00A84AED" w:rsidP="00A84AED">
            <w:pPr>
              <w:jc w:val="center"/>
              <w:rPr>
                <w:sz w:val="12"/>
                <w:szCs w:val="12"/>
              </w:rPr>
            </w:pPr>
            <w:r w:rsidRPr="00A84AED">
              <w:rPr>
                <w:sz w:val="12"/>
                <w:szCs w:val="12"/>
              </w:rPr>
              <w:t>-</w:t>
            </w:r>
          </w:p>
        </w:tc>
        <w:tc>
          <w:tcPr>
            <w:tcW w:w="851" w:type="dxa"/>
            <w:shd w:val="clear" w:color="auto" w:fill="auto"/>
            <w:noWrap/>
            <w:tcMar>
              <w:left w:w="28" w:type="dxa"/>
              <w:right w:w="28" w:type="dxa"/>
            </w:tcMar>
            <w:vAlign w:val="center"/>
          </w:tcPr>
          <w:p w14:paraId="626424F1" w14:textId="77777777" w:rsidR="00A84AED" w:rsidRPr="00A84AED" w:rsidRDefault="00A84AED" w:rsidP="00A84AED">
            <w:pPr>
              <w:jc w:val="center"/>
              <w:rPr>
                <w:sz w:val="12"/>
                <w:szCs w:val="12"/>
              </w:rPr>
            </w:pPr>
            <w:r w:rsidRPr="00A84AED">
              <w:rPr>
                <w:sz w:val="12"/>
                <w:szCs w:val="12"/>
              </w:rPr>
              <w:t>-</w:t>
            </w:r>
          </w:p>
        </w:tc>
        <w:tc>
          <w:tcPr>
            <w:tcW w:w="992" w:type="dxa"/>
            <w:shd w:val="clear" w:color="auto" w:fill="auto"/>
            <w:noWrap/>
            <w:tcMar>
              <w:left w:w="28" w:type="dxa"/>
              <w:right w:w="28" w:type="dxa"/>
            </w:tcMar>
            <w:vAlign w:val="center"/>
          </w:tcPr>
          <w:p w14:paraId="36EA0DCA"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4C1FC8DC"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7A698EE3" w14:textId="77777777" w:rsidR="00A84AED" w:rsidRPr="00A84AED" w:rsidRDefault="00A84AED" w:rsidP="00A84AED">
            <w:pPr>
              <w:jc w:val="center"/>
              <w:rPr>
                <w:sz w:val="12"/>
                <w:szCs w:val="12"/>
              </w:rPr>
            </w:pPr>
            <w:r w:rsidRPr="00A84AED">
              <w:rPr>
                <w:sz w:val="12"/>
                <w:szCs w:val="12"/>
              </w:rPr>
              <w:t>-</w:t>
            </w:r>
          </w:p>
        </w:tc>
        <w:tc>
          <w:tcPr>
            <w:tcW w:w="740" w:type="dxa"/>
            <w:shd w:val="clear" w:color="auto" w:fill="auto"/>
            <w:noWrap/>
            <w:tcMar>
              <w:left w:w="28" w:type="dxa"/>
              <w:right w:w="28" w:type="dxa"/>
            </w:tcMar>
            <w:vAlign w:val="center"/>
          </w:tcPr>
          <w:p w14:paraId="3E9B9B0B" w14:textId="77777777" w:rsidR="00A84AED" w:rsidRPr="00A84AED" w:rsidRDefault="00A84AED" w:rsidP="00A84AED">
            <w:pPr>
              <w:jc w:val="center"/>
              <w:rPr>
                <w:sz w:val="12"/>
                <w:szCs w:val="12"/>
              </w:rPr>
            </w:pPr>
            <w:r w:rsidRPr="00A84AED">
              <w:rPr>
                <w:sz w:val="12"/>
                <w:szCs w:val="12"/>
              </w:rPr>
              <w:t>-</w:t>
            </w:r>
          </w:p>
        </w:tc>
        <w:tc>
          <w:tcPr>
            <w:tcW w:w="820" w:type="dxa"/>
            <w:shd w:val="clear" w:color="auto" w:fill="auto"/>
            <w:noWrap/>
            <w:tcMar>
              <w:left w:w="28" w:type="dxa"/>
              <w:right w:w="28" w:type="dxa"/>
            </w:tcMar>
            <w:vAlign w:val="center"/>
          </w:tcPr>
          <w:p w14:paraId="7297C325" w14:textId="77777777" w:rsidR="00A84AED" w:rsidRPr="00A84AED" w:rsidRDefault="00A84AED" w:rsidP="00A84AED">
            <w:pPr>
              <w:jc w:val="center"/>
              <w:rPr>
                <w:sz w:val="12"/>
                <w:szCs w:val="12"/>
              </w:rPr>
            </w:pPr>
            <w:r w:rsidRPr="00A84AED">
              <w:rPr>
                <w:sz w:val="12"/>
                <w:szCs w:val="12"/>
              </w:rPr>
              <w:t>-</w:t>
            </w:r>
          </w:p>
        </w:tc>
        <w:tc>
          <w:tcPr>
            <w:tcW w:w="850" w:type="dxa"/>
            <w:shd w:val="clear" w:color="auto" w:fill="auto"/>
            <w:noWrap/>
            <w:tcMar>
              <w:left w:w="28" w:type="dxa"/>
              <w:right w:w="28" w:type="dxa"/>
            </w:tcMar>
            <w:vAlign w:val="center"/>
          </w:tcPr>
          <w:p w14:paraId="43264D97"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2F7B6A1B" w14:textId="77777777" w:rsidR="00A84AED" w:rsidRPr="00A84AED" w:rsidRDefault="00A84AED" w:rsidP="00A84AED">
            <w:pPr>
              <w:jc w:val="center"/>
              <w:rPr>
                <w:sz w:val="12"/>
                <w:szCs w:val="12"/>
              </w:rPr>
            </w:pPr>
            <w:r w:rsidRPr="00A84AED">
              <w:rPr>
                <w:sz w:val="12"/>
                <w:szCs w:val="12"/>
              </w:rPr>
              <w:t>-</w:t>
            </w:r>
          </w:p>
        </w:tc>
        <w:tc>
          <w:tcPr>
            <w:tcW w:w="567" w:type="dxa"/>
            <w:shd w:val="clear" w:color="auto" w:fill="auto"/>
            <w:noWrap/>
            <w:tcMar>
              <w:left w:w="28" w:type="dxa"/>
              <w:right w:w="28" w:type="dxa"/>
            </w:tcMar>
            <w:vAlign w:val="center"/>
          </w:tcPr>
          <w:p w14:paraId="2CA255E4"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noWrap/>
            <w:tcMar>
              <w:left w:w="28" w:type="dxa"/>
              <w:right w:w="28" w:type="dxa"/>
            </w:tcMar>
            <w:vAlign w:val="center"/>
          </w:tcPr>
          <w:p w14:paraId="6AC5DBA0" w14:textId="77777777" w:rsidR="00A84AED" w:rsidRPr="00A84AED" w:rsidRDefault="00A84AED" w:rsidP="00A84AED">
            <w:pPr>
              <w:jc w:val="center"/>
              <w:rPr>
                <w:sz w:val="12"/>
                <w:szCs w:val="12"/>
              </w:rPr>
            </w:pPr>
            <w:r w:rsidRPr="00A84AED">
              <w:rPr>
                <w:sz w:val="12"/>
                <w:szCs w:val="12"/>
              </w:rPr>
              <w:t>2021</w:t>
            </w:r>
          </w:p>
        </w:tc>
        <w:tc>
          <w:tcPr>
            <w:tcW w:w="708" w:type="dxa"/>
            <w:shd w:val="clear" w:color="auto" w:fill="auto"/>
            <w:noWrap/>
            <w:tcMar>
              <w:left w:w="28" w:type="dxa"/>
              <w:right w:w="28" w:type="dxa"/>
            </w:tcMar>
            <w:vAlign w:val="center"/>
          </w:tcPr>
          <w:p w14:paraId="4387741F" w14:textId="77777777" w:rsidR="00A84AED" w:rsidRPr="00A84AED" w:rsidRDefault="00A84AED" w:rsidP="00A84AED">
            <w:pPr>
              <w:jc w:val="center"/>
              <w:rPr>
                <w:sz w:val="12"/>
                <w:szCs w:val="12"/>
              </w:rPr>
            </w:pPr>
            <w:r w:rsidRPr="00A84AED">
              <w:rPr>
                <w:sz w:val="12"/>
                <w:szCs w:val="12"/>
              </w:rPr>
              <w:t>2021</w:t>
            </w:r>
          </w:p>
        </w:tc>
      </w:tr>
      <w:tr w:rsidR="00A84AED" w:rsidRPr="00A84AED" w14:paraId="4EDD66EF" w14:textId="77777777" w:rsidTr="00FC2646">
        <w:trPr>
          <w:trHeight w:val="60"/>
        </w:trPr>
        <w:tc>
          <w:tcPr>
            <w:tcW w:w="341" w:type="dxa"/>
            <w:shd w:val="clear" w:color="auto" w:fill="auto"/>
            <w:noWrap/>
            <w:tcMar>
              <w:left w:w="28" w:type="dxa"/>
              <w:right w:w="28" w:type="dxa"/>
            </w:tcMar>
            <w:vAlign w:val="center"/>
            <w:hideMark/>
          </w:tcPr>
          <w:p w14:paraId="1D7754C6" w14:textId="77777777" w:rsidR="00A84AED" w:rsidRPr="00A84AED" w:rsidRDefault="00A84AED" w:rsidP="00A84AED">
            <w:pPr>
              <w:jc w:val="center"/>
              <w:rPr>
                <w:sz w:val="12"/>
                <w:szCs w:val="12"/>
              </w:rPr>
            </w:pPr>
            <w:r w:rsidRPr="00A84AED">
              <w:rPr>
                <w:sz w:val="12"/>
                <w:szCs w:val="12"/>
              </w:rPr>
              <w:t>3.2.4</w:t>
            </w:r>
          </w:p>
        </w:tc>
        <w:tc>
          <w:tcPr>
            <w:tcW w:w="2268" w:type="dxa"/>
            <w:shd w:val="clear" w:color="auto" w:fill="auto"/>
            <w:tcMar>
              <w:left w:w="28" w:type="dxa"/>
              <w:right w:w="28" w:type="dxa"/>
            </w:tcMar>
            <w:vAlign w:val="center"/>
          </w:tcPr>
          <w:p w14:paraId="05FBE0DD" w14:textId="77777777" w:rsidR="00A84AED" w:rsidRPr="00A84AED" w:rsidRDefault="00A84AED" w:rsidP="00A84AED">
            <w:pPr>
              <w:rPr>
                <w:color w:val="000000"/>
                <w:sz w:val="14"/>
                <w:szCs w:val="14"/>
              </w:rPr>
            </w:pPr>
            <w:r w:rsidRPr="00A84AED">
              <w:rPr>
                <w:color w:val="000000"/>
                <w:sz w:val="14"/>
                <w:szCs w:val="14"/>
              </w:rPr>
              <w:t>Установка резервной емкости V-15 м</w:t>
            </w:r>
            <w:r w:rsidRPr="00A84AED">
              <w:rPr>
                <w:color w:val="000000"/>
                <w:sz w:val="14"/>
                <w:szCs w:val="14"/>
                <w:vertAlign w:val="superscript"/>
              </w:rPr>
              <w:t>3</w:t>
            </w:r>
          </w:p>
        </w:tc>
        <w:tc>
          <w:tcPr>
            <w:tcW w:w="999" w:type="dxa"/>
            <w:shd w:val="clear" w:color="auto" w:fill="auto"/>
            <w:tcMar>
              <w:left w:w="28" w:type="dxa"/>
              <w:right w:w="28" w:type="dxa"/>
            </w:tcMar>
            <w:vAlign w:val="center"/>
          </w:tcPr>
          <w:p w14:paraId="2AEE22DA" w14:textId="77777777" w:rsidR="00A84AED" w:rsidRPr="00A84AED" w:rsidRDefault="00A84AED" w:rsidP="00A84AED">
            <w:pPr>
              <w:jc w:val="center"/>
              <w:rPr>
                <w:sz w:val="12"/>
                <w:szCs w:val="12"/>
              </w:rPr>
            </w:pPr>
            <w:r w:rsidRPr="00A84AED">
              <w:rPr>
                <w:sz w:val="12"/>
                <w:szCs w:val="12"/>
              </w:rPr>
              <w:t>-</w:t>
            </w:r>
          </w:p>
        </w:tc>
        <w:tc>
          <w:tcPr>
            <w:tcW w:w="1134" w:type="dxa"/>
            <w:shd w:val="clear" w:color="auto" w:fill="auto"/>
            <w:tcMar>
              <w:left w:w="28" w:type="dxa"/>
              <w:right w:w="28" w:type="dxa"/>
            </w:tcMar>
            <w:vAlign w:val="center"/>
          </w:tcPr>
          <w:p w14:paraId="0CBBD140" w14:textId="77777777" w:rsidR="00A84AED" w:rsidRPr="00A84AED" w:rsidRDefault="00A84AED" w:rsidP="00A84AED">
            <w:pPr>
              <w:jc w:val="center"/>
              <w:rPr>
                <w:sz w:val="20"/>
                <w:szCs w:val="20"/>
              </w:rPr>
            </w:pPr>
            <w:r w:rsidRPr="00A84AED">
              <w:rPr>
                <w:sz w:val="14"/>
                <w:szCs w:val="14"/>
              </w:rPr>
              <w:t>район «Гидроузла № 3», Котельная НФС</w:t>
            </w:r>
          </w:p>
        </w:tc>
        <w:tc>
          <w:tcPr>
            <w:tcW w:w="993" w:type="dxa"/>
            <w:shd w:val="clear" w:color="auto" w:fill="auto"/>
            <w:tcMar>
              <w:left w:w="28" w:type="dxa"/>
              <w:right w:w="28" w:type="dxa"/>
            </w:tcMar>
            <w:vAlign w:val="center"/>
          </w:tcPr>
          <w:p w14:paraId="1C5745BD" w14:textId="77777777" w:rsidR="00A84AED" w:rsidRPr="00A84AED" w:rsidRDefault="00A84AED" w:rsidP="00A84AED">
            <w:pPr>
              <w:jc w:val="center"/>
              <w:rPr>
                <w:sz w:val="12"/>
                <w:szCs w:val="12"/>
              </w:rPr>
            </w:pPr>
            <w:r w:rsidRPr="00A84AED">
              <w:rPr>
                <w:sz w:val="12"/>
                <w:szCs w:val="12"/>
              </w:rPr>
              <w:t>Котельная</w:t>
            </w:r>
          </w:p>
        </w:tc>
        <w:tc>
          <w:tcPr>
            <w:tcW w:w="708" w:type="dxa"/>
            <w:shd w:val="clear" w:color="auto" w:fill="auto"/>
            <w:noWrap/>
            <w:tcMar>
              <w:left w:w="28" w:type="dxa"/>
              <w:right w:w="28" w:type="dxa"/>
            </w:tcMar>
            <w:vAlign w:val="center"/>
          </w:tcPr>
          <w:p w14:paraId="5B1B340F" w14:textId="77777777" w:rsidR="00A84AED" w:rsidRPr="00A84AED" w:rsidRDefault="00A84AED" w:rsidP="00A84AED">
            <w:pPr>
              <w:jc w:val="center"/>
              <w:rPr>
                <w:sz w:val="12"/>
                <w:szCs w:val="12"/>
              </w:rPr>
            </w:pPr>
            <w:r w:rsidRPr="00A84AED">
              <w:rPr>
                <w:sz w:val="12"/>
                <w:szCs w:val="12"/>
              </w:rPr>
              <w:t>-</w:t>
            </w:r>
          </w:p>
        </w:tc>
        <w:tc>
          <w:tcPr>
            <w:tcW w:w="851" w:type="dxa"/>
            <w:shd w:val="clear" w:color="auto" w:fill="auto"/>
            <w:noWrap/>
            <w:tcMar>
              <w:left w:w="28" w:type="dxa"/>
              <w:right w:w="28" w:type="dxa"/>
            </w:tcMar>
            <w:vAlign w:val="center"/>
          </w:tcPr>
          <w:p w14:paraId="3DA8F978" w14:textId="77777777" w:rsidR="00A84AED" w:rsidRPr="00A84AED" w:rsidRDefault="00A84AED" w:rsidP="00A84AED">
            <w:pPr>
              <w:jc w:val="center"/>
              <w:rPr>
                <w:sz w:val="12"/>
                <w:szCs w:val="12"/>
              </w:rPr>
            </w:pPr>
            <w:r w:rsidRPr="00A84AED">
              <w:rPr>
                <w:sz w:val="12"/>
                <w:szCs w:val="12"/>
              </w:rPr>
              <w:t>-</w:t>
            </w:r>
          </w:p>
        </w:tc>
        <w:tc>
          <w:tcPr>
            <w:tcW w:w="992" w:type="dxa"/>
            <w:shd w:val="clear" w:color="auto" w:fill="auto"/>
            <w:noWrap/>
            <w:tcMar>
              <w:left w:w="28" w:type="dxa"/>
              <w:right w:w="28" w:type="dxa"/>
            </w:tcMar>
            <w:vAlign w:val="center"/>
          </w:tcPr>
          <w:p w14:paraId="16773827"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76B1F58C"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242603B5" w14:textId="77777777" w:rsidR="00A84AED" w:rsidRPr="00A84AED" w:rsidRDefault="00A84AED" w:rsidP="00A84AED">
            <w:pPr>
              <w:jc w:val="center"/>
              <w:rPr>
                <w:sz w:val="12"/>
                <w:szCs w:val="12"/>
              </w:rPr>
            </w:pPr>
            <w:r w:rsidRPr="00A84AED">
              <w:rPr>
                <w:sz w:val="12"/>
                <w:szCs w:val="12"/>
              </w:rPr>
              <w:t>-</w:t>
            </w:r>
          </w:p>
        </w:tc>
        <w:tc>
          <w:tcPr>
            <w:tcW w:w="740" w:type="dxa"/>
            <w:shd w:val="clear" w:color="auto" w:fill="auto"/>
            <w:noWrap/>
            <w:tcMar>
              <w:left w:w="28" w:type="dxa"/>
              <w:right w:w="28" w:type="dxa"/>
            </w:tcMar>
            <w:vAlign w:val="center"/>
          </w:tcPr>
          <w:p w14:paraId="6168F65E" w14:textId="77777777" w:rsidR="00A84AED" w:rsidRPr="00A84AED" w:rsidRDefault="00A84AED" w:rsidP="00A84AED">
            <w:pPr>
              <w:jc w:val="center"/>
              <w:rPr>
                <w:sz w:val="12"/>
                <w:szCs w:val="12"/>
              </w:rPr>
            </w:pPr>
            <w:r w:rsidRPr="00A84AED">
              <w:rPr>
                <w:sz w:val="12"/>
                <w:szCs w:val="12"/>
              </w:rPr>
              <w:t>-</w:t>
            </w:r>
          </w:p>
        </w:tc>
        <w:tc>
          <w:tcPr>
            <w:tcW w:w="820" w:type="dxa"/>
            <w:shd w:val="clear" w:color="auto" w:fill="auto"/>
            <w:noWrap/>
            <w:tcMar>
              <w:left w:w="28" w:type="dxa"/>
              <w:right w:w="28" w:type="dxa"/>
            </w:tcMar>
            <w:vAlign w:val="center"/>
          </w:tcPr>
          <w:p w14:paraId="12C05628" w14:textId="77777777" w:rsidR="00A84AED" w:rsidRPr="00A84AED" w:rsidRDefault="00A84AED" w:rsidP="00A84AED">
            <w:pPr>
              <w:jc w:val="center"/>
              <w:rPr>
                <w:sz w:val="12"/>
                <w:szCs w:val="12"/>
              </w:rPr>
            </w:pPr>
            <w:r w:rsidRPr="00A84AED">
              <w:rPr>
                <w:sz w:val="12"/>
                <w:szCs w:val="12"/>
              </w:rPr>
              <w:t>-</w:t>
            </w:r>
          </w:p>
        </w:tc>
        <w:tc>
          <w:tcPr>
            <w:tcW w:w="850" w:type="dxa"/>
            <w:shd w:val="clear" w:color="auto" w:fill="auto"/>
            <w:noWrap/>
            <w:tcMar>
              <w:left w:w="28" w:type="dxa"/>
              <w:right w:w="28" w:type="dxa"/>
            </w:tcMar>
            <w:vAlign w:val="center"/>
          </w:tcPr>
          <w:p w14:paraId="77B6067B"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1D23A79A" w14:textId="77777777" w:rsidR="00A84AED" w:rsidRPr="00A84AED" w:rsidRDefault="00A84AED" w:rsidP="00A84AED">
            <w:pPr>
              <w:jc w:val="center"/>
              <w:rPr>
                <w:sz w:val="12"/>
                <w:szCs w:val="12"/>
              </w:rPr>
            </w:pPr>
            <w:r w:rsidRPr="00A84AED">
              <w:rPr>
                <w:sz w:val="12"/>
                <w:szCs w:val="12"/>
              </w:rPr>
              <w:t>-</w:t>
            </w:r>
          </w:p>
        </w:tc>
        <w:tc>
          <w:tcPr>
            <w:tcW w:w="567" w:type="dxa"/>
            <w:shd w:val="clear" w:color="auto" w:fill="auto"/>
            <w:noWrap/>
            <w:tcMar>
              <w:left w:w="28" w:type="dxa"/>
              <w:right w:w="28" w:type="dxa"/>
            </w:tcMar>
            <w:vAlign w:val="center"/>
          </w:tcPr>
          <w:p w14:paraId="7BE18FCA"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noWrap/>
            <w:tcMar>
              <w:left w:w="28" w:type="dxa"/>
              <w:right w:w="28" w:type="dxa"/>
            </w:tcMar>
            <w:vAlign w:val="center"/>
          </w:tcPr>
          <w:p w14:paraId="17563837" w14:textId="77777777" w:rsidR="00A84AED" w:rsidRPr="00A84AED" w:rsidRDefault="00A84AED" w:rsidP="00A84AED">
            <w:pPr>
              <w:jc w:val="center"/>
              <w:rPr>
                <w:sz w:val="12"/>
                <w:szCs w:val="12"/>
              </w:rPr>
            </w:pPr>
            <w:r w:rsidRPr="00A84AED">
              <w:rPr>
                <w:sz w:val="12"/>
                <w:szCs w:val="12"/>
              </w:rPr>
              <w:t>2021</w:t>
            </w:r>
          </w:p>
        </w:tc>
        <w:tc>
          <w:tcPr>
            <w:tcW w:w="708" w:type="dxa"/>
            <w:shd w:val="clear" w:color="auto" w:fill="auto"/>
            <w:noWrap/>
            <w:tcMar>
              <w:left w:w="28" w:type="dxa"/>
              <w:right w:w="28" w:type="dxa"/>
            </w:tcMar>
            <w:vAlign w:val="center"/>
          </w:tcPr>
          <w:p w14:paraId="61B744F5" w14:textId="77777777" w:rsidR="00A84AED" w:rsidRPr="00A84AED" w:rsidRDefault="00A84AED" w:rsidP="00A84AED">
            <w:pPr>
              <w:jc w:val="center"/>
              <w:rPr>
                <w:sz w:val="12"/>
                <w:szCs w:val="12"/>
              </w:rPr>
            </w:pPr>
            <w:r w:rsidRPr="00A84AED">
              <w:rPr>
                <w:sz w:val="12"/>
                <w:szCs w:val="12"/>
              </w:rPr>
              <w:t>2021</w:t>
            </w:r>
          </w:p>
        </w:tc>
      </w:tr>
      <w:tr w:rsidR="00A84AED" w:rsidRPr="00A84AED" w14:paraId="7E31CE85" w14:textId="77777777" w:rsidTr="00FC2646">
        <w:trPr>
          <w:trHeight w:val="102"/>
        </w:trPr>
        <w:tc>
          <w:tcPr>
            <w:tcW w:w="341" w:type="dxa"/>
            <w:shd w:val="clear" w:color="auto" w:fill="auto"/>
            <w:noWrap/>
            <w:tcMar>
              <w:left w:w="28" w:type="dxa"/>
              <w:right w:w="28" w:type="dxa"/>
            </w:tcMar>
            <w:vAlign w:val="center"/>
            <w:hideMark/>
          </w:tcPr>
          <w:p w14:paraId="1EC2C94D" w14:textId="77777777" w:rsidR="00A84AED" w:rsidRPr="00A84AED" w:rsidRDefault="00A84AED" w:rsidP="00A84AED">
            <w:pPr>
              <w:jc w:val="center"/>
              <w:rPr>
                <w:sz w:val="12"/>
                <w:szCs w:val="12"/>
              </w:rPr>
            </w:pPr>
            <w:r w:rsidRPr="00A84AED">
              <w:rPr>
                <w:sz w:val="12"/>
                <w:szCs w:val="12"/>
              </w:rPr>
              <w:t>3.2.5</w:t>
            </w:r>
          </w:p>
        </w:tc>
        <w:tc>
          <w:tcPr>
            <w:tcW w:w="2268" w:type="dxa"/>
            <w:shd w:val="clear" w:color="auto" w:fill="auto"/>
            <w:tcMar>
              <w:left w:w="28" w:type="dxa"/>
              <w:right w:w="28" w:type="dxa"/>
            </w:tcMar>
            <w:vAlign w:val="center"/>
          </w:tcPr>
          <w:p w14:paraId="31B146B8" w14:textId="77777777" w:rsidR="00A84AED" w:rsidRPr="00A84AED" w:rsidRDefault="00A84AED" w:rsidP="00A84AED">
            <w:pPr>
              <w:rPr>
                <w:color w:val="000000"/>
                <w:sz w:val="14"/>
                <w:szCs w:val="14"/>
              </w:rPr>
            </w:pPr>
            <w:r w:rsidRPr="00A84AED">
              <w:rPr>
                <w:color w:val="000000"/>
                <w:sz w:val="14"/>
                <w:szCs w:val="14"/>
              </w:rPr>
              <w:t>Установка электронного преобразователя солей жесткости типа «Термит»</w:t>
            </w:r>
          </w:p>
        </w:tc>
        <w:tc>
          <w:tcPr>
            <w:tcW w:w="999" w:type="dxa"/>
            <w:shd w:val="clear" w:color="auto" w:fill="auto"/>
            <w:tcMar>
              <w:left w:w="28" w:type="dxa"/>
              <w:right w:w="28" w:type="dxa"/>
            </w:tcMar>
            <w:vAlign w:val="center"/>
          </w:tcPr>
          <w:p w14:paraId="78F2E013" w14:textId="77777777" w:rsidR="00A84AED" w:rsidRPr="00A84AED" w:rsidRDefault="00A84AED" w:rsidP="00A84AED">
            <w:pPr>
              <w:jc w:val="center"/>
              <w:rPr>
                <w:sz w:val="12"/>
                <w:szCs w:val="12"/>
              </w:rPr>
            </w:pPr>
            <w:r w:rsidRPr="00A84AED">
              <w:rPr>
                <w:sz w:val="12"/>
                <w:szCs w:val="12"/>
              </w:rPr>
              <w:t>-</w:t>
            </w:r>
          </w:p>
        </w:tc>
        <w:tc>
          <w:tcPr>
            <w:tcW w:w="1134" w:type="dxa"/>
            <w:shd w:val="clear" w:color="auto" w:fill="auto"/>
            <w:tcMar>
              <w:left w:w="28" w:type="dxa"/>
              <w:right w:w="28" w:type="dxa"/>
            </w:tcMar>
            <w:vAlign w:val="center"/>
          </w:tcPr>
          <w:p w14:paraId="188B33F0" w14:textId="77777777" w:rsidR="00A84AED" w:rsidRPr="00A84AED" w:rsidRDefault="00A84AED" w:rsidP="00A84AED">
            <w:pPr>
              <w:jc w:val="center"/>
              <w:rPr>
                <w:sz w:val="20"/>
                <w:szCs w:val="20"/>
              </w:rPr>
            </w:pPr>
            <w:r w:rsidRPr="00A84AED">
              <w:rPr>
                <w:sz w:val="14"/>
                <w:szCs w:val="14"/>
              </w:rPr>
              <w:t>район «Гидроузла № 3», Котельная НФС</w:t>
            </w:r>
          </w:p>
        </w:tc>
        <w:tc>
          <w:tcPr>
            <w:tcW w:w="993" w:type="dxa"/>
            <w:shd w:val="clear" w:color="auto" w:fill="auto"/>
            <w:tcMar>
              <w:left w:w="28" w:type="dxa"/>
              <w:right w:w="28" w:type="dxa"/>
            </w:tcMar>
            <w:vAlign w:val="center"/>
          </w:tcPr>
          <w:p w14:paraId="2F543B8E" w14:textId="77777777" w:rsidR="00A84AED" w:rsidRPr="00A84AED" w:rsidRDefault="00A84AED" w:rsidP="00A84AED">
            <w:pPr>
              <w:jc w:val="center"/>
              <w:rPr>
                <w:sz w:val="12"/>
                <w:szCs w:val="12"/>
              </w:rPr>
            </w:pPr>
            <w:r w:rsidRPr="00A84AED">
              <w:rPr>
                <w:sz w:val="12"/>
                <w:szCs w:val="12"/>
              </w:rPr>
              <w:t>Котельная</w:t>
            </w:r>
          </w:p>
        </w:tc>
        <w:tc>
          <w:tcPr>
            <w:tcW w:w="708" w:type="dxa"/>
            <w:shd w:val="clear" w:color="auto" w:fill="auto"/>
            <w:noWrap/>
            <w:tcMar>
              <w:left w:w="28" w:type="dxa"/>
              <w:right w:w="28" w:type="dxa"/>
            </w:tcMar>
            <w:vAlign w:val="center"/>
          </w:tcPr>
          <w:p w14:paraId="4D7D875C" w14:textId="77777777" w:rsidR="00A84AED" w:rsidRPr="00A84AED" w:rsidRDefault="00A84AED" w:rsidP="00A84AED">
            <w:pPr>
              <w:jc w:val="center"/>
              <w:rPr>
                <w:sz w:val="12"/>
                <w:szCs w:val="12"/>
              </w:rPr>
            </w:pPr>
            <w:r w:rsidRPr="00A84AED">
              <w:rPr>
                <w:sz w:val="12"/>
                <w:szCs w:val="12"/>
              </w:rPr>
              <w:t>-</w:t>
            </w:r>
          </w:p>
        </w:tc>
        <w:tc>
          <w:tcPr>
            <w:tcW w:w="851" w:type="dxa"/>
            <w:shd w:val="clear" w:color="auto" w:fill="auto"/>
            <w:noWrap/>
            <w:tcMar>
              <w:left w:w="28" w:type="dxa"/>
              <w:right w:w="28" w:type="dxa"/>
            </w:tcMar>
            <w:vAlign w:val="center"/>
          </w:tcPr>
          <w:p w14:paraId="63BEA6EB" w14:textId="77777777" w:rsidR="00A84AED" w:rsidRPr="00A84AED" w:rsidRDefault="00A84AED" w:rsidP="00A84AED">
            <w:pPr>
              <w:jc w:val="center"/>
              <w:rPr>
                <w:sz w:val="12"/>
                <w:szCs w:val="12"/>
              </w:rPr>
            </w:pPr>
            <w:r w:rsidRPr="00A84AED">
              <w:rPr>
                <w:sz w:val="12"/>
                <w:szCs w:val="12"/>
              </w:rPr>
              <w:t>-</w:t>
            </w:r>
          </w:p>
        </w:tc>
        <w:tc>
          <w:tcPr>
            <w:tcW w:w="992" w:type="dxa"/>
            <w:shd w:val="clear" w:color="auto" w:fill="auto"/>
            <w:noWrap/>
            <w:tcMar>
              <w:left w:w="28" w:type="dxa"/>
              <w:right w:w="28" w:type="dxa"/>
            </w:tcMar>
            <w:vAlign w:val="center"/>
          </w:tcPr>
          <w:p w14:paraId="24165EB0"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093B4D33"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430D470A" w14:textId="77777777" w:rsidR="00A84AED" w:rsidRPr="00A84AED" w:rsidRDefault="00A84AED" w:rsidP="00A84AED">
            <w:pPr>
              <w:jc w:val="center"/>
              <w:rPr>
                <w:sz w:val="12"/>
                <w:szCs w:val="12"/>
              </w:rPr>
            </w:pPr>
            <w:r w:rsidRPr="00A84AED">
              <w:rPr>
                <w:sz w:val="12"/>
                <w:szCs w:val="12"/>
              </w:rPr>
              <w:t>-</w:t>
            </w:r>
          </w:p>
        </w:tc>
        <w:tc>
          <w:tcPr>
            <w:tcW w:w="740" w:type="dxa"/>
            <w:shd w:val="clear" w:color="auto" w:fill="auto"/>
            <w:noWrap/>
            <w:tcMar>
              <w:left w:w="28" w:type="dxa"/>
              <w:right w:w="28" w:type="dxa"/>
            </w:tcMar>
            <w:vAlign w:val="center"/>
          </w:tcPr>
          <w:p w14:paraId="6F6B163C" w14:textId="77777777" w:rsidR="00A84AED" w:rsidRPr="00A84AED" w:rsidRDefault="00A84AED" w:rsidP="00A84AED">
            <w:pPr>
              <w:jc w:val="center"/>
              <w:rPr>
                <w:sz w:val="12"/>
                <w:szCs w:val="12"/>
              </w:rPr>
            </w:pPr>
            <w:r w:rsidRPr="00A84AED">
              <w:rPr>
                <w:sz w:val="12"/>
                <w:szCs w:val="12"/>
              </w:rPr>
              <w:t>-</w:t>
            </w:r>
          </w:p>
        </w:tc>
        <w:tc>
          <w:tcPr>
            <w:tcW w:w="820" w:type="dxa"/>
            <w:shd w:val="clear" w:color="auto" w:fill="auto"/>
            <w:noWrap/>
            <w:tcMar>
              <w:left w:w="28" w:type="dxa"/>
              <w:right w:w="28" w:type="dxa"/>
            </w:tcMar>
            <w:vAlign w:val="center"/>
          </w:tcPr>
          <w:p w14:paraId="7A40E033" w14:textId="77777777" w:rsidR="00A84AED" w:rsidRPr="00A84AED" w:rsidRDefault="00A84AED" w:rsidP="00A84AED">
            <w:pPr>
              <w:jc w:val="center"/>
              <w:rPr>
                <w:sz w:val="12"/>
                <w:szCs w:val="12"/>
              </w:rPr>
            </w:pPr>
            <w:r w:rsidRPr="00A84AED">
              <w:rPr>
                <w:sz w:val="12"/>
                <w:szCs w:val="12"/>
              </w:rPr>
              <w:t>-</w:t>
            </w:r>
          </w:p>
        </w:tc>
        <w:tc>
          <w:tcPr>
            <w:tcW w:w="850" w:type="dxa"/>
            <w:shd w:val="clear" w:color="auto" w:fill="auto"/>
            <w:noWrap/>
            <w:tcMar>
              <w:left w:w="28" w:type="dxa"/>
              <w:right w:w="28" w:type="dxa"/>
            </w:tcMar>
            <w:vAlign w:val="center"/>
          </w:tcPr>
          <w:p w14:paraId="25E5EDA7"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00DAF384" w14:textId="77777777" w:rsidR="00A84AED" w:rsidRPr="00A84AED" w:rsidRDefault="00A84AED" w:rsidP="00A84AED">
            <w:pPr>
              <w:jc w:val="center"/>
              <w:rPr>
                <w:sz w:val="12"/>
                <w:szCs w:val="12"/>
              </w:rPr>
            </w:pPr>
            <w:r w:rsidRPr="00A84AED">
              <w:rPr>
                <w:sz w:val="12"/>
                <w:szCs w:val="12"/>
              </w:rPr>
              <w:t>-</w:t>
            </w:r>
          </w:p>
        </w:tc>
        <w:tc>
          <w:tcPr>
            <w:tcW w:w="567" w:type="dxa"/>
            <w:shd w:val="clear" w:color="auto" w:fill="auto"/>
            <w:noWrap/>
            <w:tcMar>
              <w:left w:w="28" w:type="dxa"/>
              <w:right w:w="28" w:type="dxa"/>
            </w:tcMar>
            <w:vAlign w:val="center"/>
          </w:tcPr>
          <w:p w14:paraId="6ABCCC3E"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noWrap/>
            <w:tcMar>
              <w:left w:w="28" w:type="dxa"/>
              <w:right w:w="28" w:type="dxa"/>
            </w:tcMar>
            <w:vAlign w:val="center"/>
          </w:tcPr>
          <w:p w14:paraId="67F456B1" w14:textId="77777777" w:rsidR="00A84AED" w:rsidRPr="00A84AED" w:rsidRDefault="00A84AED" w:rsidP="00A84AED">
            <w:pPr>
              <w:jc w:val="center"/>
              <w:rPr>
                <w:sz w:val="12"/>
                <w:szCs w:val="12"/>
              </w:rPr>
            </w:pPr>
            <w:r w:rsidRPr="00A84AED">
              <w:rPr>
                <w:sz w:val="12"/>
                <w:szCs w:val="12"/>
              </w:rPr>
              <w:t>2021</w:t>
            </w:r>
          </w:p>
        </w:tc>
        <w:tc>
          <w:tcPr>
            <w:tcW w:w="708" w:type="dxa"/>
            <w:shd w:val="clear" w:color="auto" w:fill="auto"/>
            <w:noWrap/>
            <w:tcMar>
              <w:left w:w="28" w:type="dxa"/>
              <w:right w:w="28" w:type="dxa"/>
            </w:tcMar>
            <w:vAlign w:val="center"/>
          </w:tcPr>
          <w:p w14:paraId="23AEA662" w14:textId="77777777" w:rsidR="00A84AED" w:rsidRPr="00A84AED" w:rsidRDefault="00A84AED" w:rsidP="00A84AED">
            <w:pPr>
              <w:jc w:val="center"/>
              <w:rPr>
                <w:sz w:val="12"/>
                <w:szCs w:val="12"/>
              </w:rPr>
            </w:pPr>
            <w:r w:rsidRPr="00A84AED">
              <w:rPr>
                <w:sz w:val="12"/>
                <w:szCs w:val="12"/>
              </w:rPr>
              <w:t>2021</w:t>
            </w:r>
          </w:p>
        </w:tc>
      </w:tr>
      <w:tr w:rsidR="00A84AED" w:rsidRPr="00A84AED" w14:paraId="58C8CBB7" w14:textId="77777777" w:rsidTr="00FC2646">
        <w:trPr>
          <w:trHeight w:val="661"/>
        </w:trPr>
        <w:tc>
          <w:tcPr>
            <w:tcW w:w="341" w:type="dxa"/>
            <w:shd w:val="clear" w:color="auto" w:fill="auto"/>
            <w:noWrap/>
            <w:tcMar>
              <w:left w:w="28" w:type="dxa"/>
              <w:right w:w="28" w:type="dxa"/>
            </w:tcMar>
            <w:vAlign w:val="center"/>
            <w:hideMark/>
          </w:tcPr>
          <w:p w14:paraId="57CCCB1C" w14:textId="77777777" w:rsidR="00A84AED" w:rsidRPr="00A84AED" w:rsidRDefault="00A84AED" w:rsidP="00A84AED">
            <w:pPr>
              <w:jc w:val="center"/>
              <w:rPr>
                <w:sz w:val="12"/>
                <w:szCs w:val="12"/>
              </w:rPr>
            </w:pPr>
            <w:r w:rsidRPr="00A84AED">
              <w:rPr>
                <w:sz w:val="12"/>
                <w:szCs w:val="12"/>
              </w:rPr>
              <w:t>3.2.6</w:t>
            </w:r>
          </w:p>
        </w:tc>
        <w:tc>
          <w:tcPr>
            <w:tcW w:w="2268" w:type="dxa"/>
            <w:shd w:val="clear" w:color="auto" w:fill="auto"/>
            <w:tcMar>
              <w:left w:w="28" w:type="dxa"/>
              <w:right w:w="28" w:type="dxa"/>
            </w:tcMar>
            <w:vAlign w:val="center"/>
          </w:tcPr>
          <w:p w14:paraId="6698E8AE" w14:textId="77777777" w:rsidR="00A84AED" w:rsidRPr="00A84AED" w:rsidRDefault="00A84AED" w:rsidP="00A84AED">
            <w:pPr>
              <w:rPr>
                <w:color w:val="000000"/>
                <w:sz w:val="14"/>
                <w:szCs w:val="14"/>
              </w:rPr>
            </w:pPr>
            <w:r w:rsidRPr="00A84AED">
              <w:rPr>
                <w:color w:val="000000"/>
                <w:sz w:val="14"/>
                <w:szCs w:val="14"/>
              </w:rPr>
              <w:t xml:space="preserve">Проектирование и монтаж подпиточных насосов № 1, № 2 типа </w:t>
            </w:r>
            <w:proofErr w:type="gramStart"/>
            <w:r w:rsidRPr="00A84AED">
              <w:rPr>
                <w:color w:val="000000"/>
                <w:sz w:val="14"/>
                <w:szCs w:val="14"/>
              </w:rPr>
              <w:t>Pedrllo  F</w:t>
            </w:r>
            <w:proofErr w:type="gramEnd"/>
            <w:r w:rsidRPr="00A84AED">
              <w:rPr>
                <w:color w:val="000000"/>
                <w:sz w:val="14"/>
                <w:szCs w:val="14"/>
              </w:rPr>
              <w:t xml:space="preserve"> 32-160 С, шт.2</w:t>
            </w:r>
          </w:p>
        </w:tc>
        <w:tc>
          <w:tcPr>
            <w:tcW w:w="999" w:type="dxa"/>
            <w:shd w:val="clear" w:color="auto" w:fill="auto"/>
            <w:tcMar>
              <w:left w:w="28" w:type="dxa"/>
              <w:right w:w="28" w:type="dxa"/>
            </w:tcMar>
            <w:vAlign w:val="center"/>
          </w:tcPr>
          <w:p w14:paraId="1323508D" w14:textId="77777777" w:rsidR="00A84AED" w:rsidRPr="00A84AED" w:rsidRDefault="00A84AED" w:rsidP="00A84AED">
            <w:pPr>
              <w:jc w:val="center"/>
              <w:rPr>
                <w:sz w:val="12"/>
                <w:szCs w:val="12"/>
              </w:rPr>
            </w:pPr>
            <w:r w:rsidRPr="00A84AED">
              <w:rPr>
                <w:sz w:val="12"/>
                <w:szCs w:val="12"/>
              </w:rPr>
              <w:t>-</w:t>
            </w:r>
          </w:p>
        </w:tc>
        <w:tc>
          <w:tcPr>
            <w:tcW w:w="1134" w:type="dxa"/>
            <w:shd w:val="clear" w:color="auto" w:fill="auto"/>
            <w:tcMar>
              <w:left w:w="28" w:type="dxa"/>
              <w:right w:w="28" w:type="dxa"/>
            </w:tcMar>
            <w:vAlign w:val="center"/>
          </w:tcPr>
          <w:p w14:paraId="4CD5F5EE" w14:textId="77777777" w:rsidR="00A84AED" w:rsidRPr="00A84AED" w:rsidRDefault="00A84AED" w:rsidP="00A84AED">
            <w:pPr>
              <w:jc w:val="center"/>
              <w:rPr>
                <w:sz w:val="20"/>
                <w:szCs w:val="20"/>
              </w:rPr>
            </w:pPr>
            <w:r w:rsidRPr="00A84AED">
              <w:rPr>
                <w:sz w:val="14"/>
                <w:szCs w:val="14"/>
              </w:rPr>
              <w:t>район «Гидроузла № 3», Котельная НФС</w:t>
            </w:r>
          </w:p>
        </w:tc>
        <w:tc>
          <w:tcPr>
            <w:tcW w:w="993" w:type="dxa"/>
            <w:shd w:val="clear" w:color="auto" w:fill="auto"/>
            <w:tcMar>
              <w:left w:w="28" w:type="dxa"/>
              <w:right w:w="28" w:type="dxa"/>
            </w:tcMar>
            <w:vAlign w:val="center"/>
          </w:tcPr>
          <w:p w14:paraId="47489AF4" w14:textId="77777777" w:rsidR="00A84AED" w:rsidRPr="00A84AED" w:rsidRDefault="00A84AED" w:rsidP="00A84AED">
            <w:pPr>
              <w:jc w:val="center"/>
              <w:rPr>
                <w:sz w:val="12"/>
                <w:szCs w:val="12"/>
              </w:rPr>
            </w:pPr>
            <w:r w:rsidRPr="00A84AED">
              <w:rPr>
                <w:sz w:val="12"/>
                <w:szCs w:val="12"/>
              </w:rPr>
              <w:t>котельная</w:t>
            </w:r>
          </w:p>
        </w:tc>
        <w:tc>
          <w:tcPr>
            <w:tcW w:w="708" w:type="dxa"/>
            <w:shd w:val="clear" w:color="auto" w:fill="auto"/>
            <w:noWrap/>
            <w:tcMar>
              <w:left w:w="28" w:type="dxa"/>
              <w:right w:w="28" w:type="dxa"/>
            </w:tcMar>
            <w:vAlign w:val="center"/>
          </w:tcPr>
          <w:p w14:paraId="476D6745" w14:textId="77777777" w:rsidR="00A84AED" w:rsidRPr="00A84AED" w:rsidRDefault="00A84AED" w:rsidP="00A84AED">
            <w:pPr>
              <w:jc w:val="center"/>
              <w:rPr>
                <w:sz w:val="12"/>
                <w:szCs w:val="12"/>
              </w:rPr>
            </w:pPr>
            <w:r w:rsidRPr="00A84AED">
              <w:rPr>
                <w:sz w:val="12"/>
                <w:szCs w:val="12"/>
              </w:rPr>
              <w:t>-</w:t>
            </w:r>
          </w:p>
        </w:tc>
        <w:tc>
          <w:tcPr>
            <w:tcW w:w="851" w:type="dxa"/>
            <w:shd w:val="clear" w:color="auto" w:fill="auto"/>
            <w:noWrap/>
            <w:tcMar>
              <w:left w:w="28" w:type="dxa"/>
              <w:right w:w="28" w:type="dxa"/>
            </w:tcMar>
            <w:vAlign w:val="center"/>
          </w:tcPr>
          <w:p w14:paraId="4B1F99BB" w14:textId="77777777" w:rsidR="00A84AED" w:rsidRPr="00A84AED" w:rsidRDefault="00A84AED" w:rsidP="00A84AED">
            <w:pPr>
              <w:jc w:val="center"/>
              <w:rPr>
                <w:sz w:val="12"/>
                <w:szCs w:val="12"/>
              </w:rPr>
            </w:pPr>
            <w:r w:rsidRPr="00A84AED">
              <w:rPr>
                <w:sz w:val="12"/>
                <w:szCs w:val="12"/>
              </w:rPr>
              <w:t>-</w:t>
            </w:r>
          </w:p>
        </w:tc>
        <w:tc>
          <w:tcPr>
            <w:tcW w:w="992" w:type="dxa"/>
            <w:shd w:val="clear" w:color="auto" w:fill="auto"/>
            <w:noWrap/>
            <w:tcMar>
              <w:left w:w="28" w:type="dxa"/>
              <w:right w:w="28" w:type="dxa"/>
            </w:tcMar>
            <w:vAlign w:val="center"/>
          </w:tcPr>
          <w:p w14:paraId="165988B5"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03DE3F34"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002B7141" w14:textId="77777777" w:rsidR="00A84AED" w:rsidRPr="00A84AED" w:rsidRDefault="00A84AED" w:rsidP="00A84AED">
            <w:pPr>
              <w:jc w:val="center"/>
              <w:rPr>
                <w:sz w:val="12"/>
                <w:szCs w:val="12"/>
              </w:rPr>
            </w:pPr>
            <w:r w:rsidRPr="00A84AED">
              <w:rPr>
                <w:sz w:val="12"/>
                <w:szCs w:val="12"/>
              </w:rPr>
              <w:t>-</w:t>
            </w:r>
          </w:p>
        </w:tc>
        <w:tc>
          <w:tcPr>
            <w:tcW w:w="740" w:type="dxa"/>
            <w:shd w:val="clear" w:color="auto" w:fill="auto"/>
            <w:noWrap/>
            <w:tcMar>
              <w:left w:w="28" w:type="dxa"/>
              <w:right w:w="28" w:type="dxa"/>
            </w:tcMar>
            <w:vAlign w:val="center"/>
          </w:tcPr>
          <w:p w14:paraId="1DA48968" w14:textId="77777777" w:rsidR="00A84AED" w:rsidRPr="00A84AED" w:rsidRDefault="00A84AED" w:rsidP="00A84AED">
            <w:pPr>
              <w:jc w:val="center"/>
              <w:rPr>
                <w:sz w:val="12"/>
                <w:szCs w:val="12"/>
              </w:rPr>
            </w:pPr>
            <w:r w:rsidRPr="00A84AED">
              <w:rPr>
                <w:sz w:val="12"/>
                <w:szCs w:val="12"/>
              </w:rPr>
              <w:t>-</w:t>
            </w:r>
          </w:p>
        </w:tc>
        <w:tc>
          <w:tcPr>
            <w:tcW w:w="820" w:type="dxa"/>
            <w:shd w:val="clear" w:color="auto" w:fill="auto"/>
            <w:noWrap/>
            <w:tcMar>
              <w:left w:w="28" w:type="dxa"/>
              <w:right w:w="28" w:type="dxa"/>
            </w:tcMar>
            <w:vAlign w:val="center"/>
          </w:tcPr>
          <w:p w14:paraId="4C381680" w14:textId="77777777" w:rsidR="00A84AED" w:rsidRPr="00A84AED" w:rsidRDefault="00A84AED" w:rsidP="00A84AED">
            <w:pPr>
              <w:jc w:val="center"/>
              <w:rPr>
                <w:sz w:val="12"/>
                <w:szCs w:val="12"/>
              </w:rPr>
            </w:pPr>
            <w:r w:rsidRPr="00A84AED">
              <w:rPr>
                <w:sz w:val="12"/>
                <w:szCs w:val="12"/>
              </w:rPr>
              <w:t>-</w:t>
            </w:r>
          </w:p>
        </w:tc>
        <w:tc>
          <w:tcPr>
            <w:tcW w:w="850" w:type="dxa"/>
            <w:shd w:val="clear" w:color="auto" w:fill="auto"/>
            <w:noWrap/>
            <w:tcMar>
              <w:left w:w="28" w:type="dxa"/>
              <w:right w:w="28" w:type="dxa"/>
            </w:tcMar>
            <w:vAlign w:val="center"/>
          </w:tcPr>
          <w:p w14:paraId="1EC40BD0"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6205DFD6" w14:textId="77777777" w:rsidR="00A84AED" w:rsidRPr="00A84AED" w:rsidRDefault="00A84AED" w:rsidP="00A84AED">
            <w:pPr>
              <w:jc w:val="center"/>
              <w:rPr>
                <w:sz w:val="12"/>
                <w:szCs w:val="12"/>
              </w:rPr>
            </w:pPr>
            <w:r w:rsidRPr="00A84AED">
              <w:rPr>
                <w:sz w:val="12"/>
                <w:szCs w:val="12"/>
              </w:rPr>
              <w:t>-</w:t>
            </w:r>
          </w:p>
        </w:tc>
        <w:tc>
          <w:tcPr>
            <w:tcW w:w="567" w:type="dxa"/>
            <w:shd w:val="clear" w:color="auto" w:fill="auto"/>
            <w:noWrap/>
            <w:tcMar>
              <w:left w:w="28" w:type="dxa"/>
              <w:right w:w="28" w:type="dxa"/>
            </w:tcMar>
            <w:vAlign w:val="center"/>
          </w:tcPr>
          <w:p w14:paraId="1668F434"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noWrap/>
            <w:tcMar>
              <w:left w:w="28" w:type="dxa"/>
              <w:right w:w="28" w:type="dxa"/>
            </w:tcMar>
            <w:vAlign w:val="center"/>
          </w:tcPr>
          <w:p w14:paraId="536D321A" w14:textId="77777777" w:rsidR="00A84AED" w:rsidRPr="00A84AED" w:rsidRDefault="00A84AED" w:rsidP="00A84AED">
            <w:pPr>
              <w:jc w:val="center"/>
              <w:rPr>
                <w:sz w:val="12"/>
                <w:szCs w:val="12"/>
              </w:rPr>
            </w:pPr>
            <w:r w:rsidRPr="00A84AED">
              <w:rPr>
                <w:sz w:val="12"/>
                <w:szCs w:val="12"/>
              </w:rPr>
              <w:t>2021</w:t>
            </w:r>
          </w:p>
        </w:tc>
        <w:tc>
          <w:tcPr>
            <w:tcW w:w="708" w:type="dxa"/>
            <w:shd w:val="clear" w:color="auto" w:fill="auto"/>
            <w:noWrap/>
            <w:tcMar>
              <w:left w:w="28" w:type="dxa"/>
              <w:right w:w="28" w:type="dxa"/>
            </w:tcMar>
            <w:vAlign w:val="center"/>
          </w:tcPr>
          <w:p w14:paraId="1F27E6AA" w14:textId="77777777" w:rsidR="00A84AED" w:rsidRPr="00A84AED" w:rsidRDefault="00A84AED" w:rsidP="00A84AED">
            <w:pPr>
              <w:jc w:val="center"/>
              <w:rPr>
                <w:sz w:val="12"/>
                <w:szCs w:val="12"/>
              </w:rPr>
            </w:pPr>
            <w:r w:rsidRPr="00A84AED">
              <w:rPr>
                <w:sz w:val="12"/>
                <w:szCs w:val="12"/>
              </w:rPr>
              <w:t>2021</w:t>
            </w:r>
          </w:p>
        </w:tc>
      </w:tr>
      <w:tr w:rsidR="00A84AED" w:rsidRPr="00A84AED" w14:paraId="4D809B03" w14:textId="77777777" w:rsidTr="00FC2646">
        <w:trPr>
          <w:trHeight w:val="276"/>
        </w:trPr>
        <w:tc>
          <w:tcPr>
            <w:tcW w:w="341" w:type="dxa"/>
            <w:shd w:val="clear" w:color="auto" w:fill="auto"/>
            <w:noWrap/>
            <w:tcMar>
              <w:left w:w="28" w:type="dxa"/>
              <w:right w:w="28" w:type="dxa"/>
            </w:tcMar>
            <w:vAlign w:val="center"/>
            <w:hideMark/>
          </w:tcPr>
          <w:p w14:paraId="2A3C2205" w14:textId="77777777" w:rsidR="00A84AED" w:rsidRPr="00A84AED" w:rsidRDefault="00A84AED" w:rsidP="00A84AED">
            <w:pPr>
              <w:jc w:val="center"/>
              <w:rPr>
                <w:sz w:val="12"/>
                <w:szCs w:val="12"/>
              </w:rPr>
            </w:pPr>
            <w:r w:rsidRPr="00A84AED">
              <w:rPr>
                <w:sz w:val="12"/>
                <w:szCs w:val="12"/>
              </w:rPr>
              <w:t>3.2.7</w:t>
            </w:r>
          </w:p>
        </w:tc>
        <w:tc>
          <w:tcPr>
            <w:tcW w:w="2268" w:type="dxa"/>
            <w:shd w:val="clear" w:color="auto" w:fill="auto"/>
            <w:tcMar>
              <w:left w:w="28" w:type="dxa"/>
              <w:right w:w="28" w:type="dxa"/>
            </w:tcMar>
            <w:vAlign w:val="center"/>
          </w:tcPr>
          <w:p w14:paraId="5FF1DAED" w14:textId="77777777" w:rsidR="00A84AED" w:rsidRPr="00A84AED" w:rsidRDefault="00A84AED" w:rsidP="00A84AED">
            <w:pPr>
              <w:rPr>
                <w:sz w:val="12"/>
                <w:szCs w:val="12"/>
              </w:rPr>
            </w:pPr>
            <w:r w:rsidRPr="00A84AED">
              <w:rPr>
                <w:color w:val="000000"/>
                <w:sz w:val="14"/>
                <w:szCs w:val="14"/>
              </w:rPr>
              <w:t xml:space="preserve">Реконструкция котельной № 43 с заменой сетевых насосов Д 320/50 (2шт.), подпиточных насосовК 100-80-160 (2 шт.) насосов ГВСК 100-80-160 (2 шт.) на насосные агрегаты типа «Pedrollo» или аналогичное </w:t>
            </w:r>
            <w:proofErr w:type="gramStart"/>
            <w:r w:rsidRPr="00A84AED">
              <w:rPr>
                <w:color w:val="000000"/>
                <w:sz w:val="14"/>
                <w:szCs w:val="14"/>
              </w:rPr>
              <w:t>оборудование  с</w:t>
            </w:r>
            <w:proofErr w:type="gramEnd"/>
            <w:r w:rsidRPr="00A84AED">
              <w:rPr>
                <w:color w:val="000000"/>
                <w:sz w:val="14"/>
                <w:szCs w:val="14"/>
              </w:rPr>
              <w:t xml:space="preserve"> установкой преобразователей частоты</w:t>
            </w:r>
          </w:p>
        </w:tc>
        <w:tc>
          <w:tcPr>
            <w:tcW w:w="999" w:type="dxa"/>
            <w:shd w:val="clear" w:color="auto" w:fill="auto"/>
            <w:tcMar>
              <w:left w:w="28" w:type="dxa"/>
              <w:right w:w="28" w:type="dxa"/>
            </w:tcMar>
            <w:vAlign w:val="center"/>
          </w:tcPr>
          <w:p w14:paraId="5C68B061" w14:textId="77777777" w:rsidR="00A84AED" w:rsidRPr="00A84AED" w:rsidRDefault="00A84AED" w:rsidP="00A84AED">
            <w:pPr>
              <w:jc w:val="center"/>
              <w:rPr>
                <w:sz w:val="12"/>
                <w:szCs w:val="12"/>
              </w:rPr>
            </w:pPr>
            <w:r w:rsidRPr="00A84AED">
              <w:rPr>
                <w:sz w:val="12"/>
                <w:szCs w:val="12"/>
              </w:rPr>
              <w:t>-</w:t>
            </w:r>
          </w:p>
        </w:tc>
        <w:tc>
          <w:tcPr>
            <w:tcW w:w="1134" w:type="dxa"/>
            <w:shd w:val="clear" w:color="auto" w:fill="auto"/>
            <w:tcMar>
              <w:left w:w="28" w:type="dxa"/>
              <w:right w:w="28" w:type="dxa"/>
            </w:tcMar>
            <w:vAlign w:val="center"/>
          </w:tcPr>
          <w:p w14:paraId="374363DD" w14:textId="77777777" w:rsidR="00A84AED" w:rsidRPr="00A84AED" w:rsidRDefault="00A84AED" w:rsidP="00A84AED">
            <w:pPr>
              <w:jc w:val="center"/>
              <w:rPr>
                <w:sz w:val="14"/>
                <w:szCs w:val="14"/>
              </w:rPr>
            </w:pPr>
            <w:r w:rsidRPr="00A84AED">
              <w:rPr>
                <w:sz w:val="14"/>
                <w:szCs w:val="14"/>
              </w:rPr>
              <w:t>район шахты № 12, Котельная № 43</w:t>
            </w:r>
          </w:p>
        </w:tc>
        <w:tc>
          <w:tcPr>
            <w:tcW w:w="993" w:type="dxa"/>
            <w:shd w:val="clear" w:color="auto" w:fill="auto"/>
            <w:tcMar>
              <w:left w:w="28" w:type="dxa"/>
              <w:right w:w="28" w:type="dxa"/>
            </w:tcMar>
            <w:vAlign w:val="center"/>
          </w:tcPr>
          <w:p w14:paraId="2F5ADAF8" w14:textId="77777777" w:rsidR="00A84AED" w:rsidRPr="00A84AED" w:rsidRDefault="00A84AED" w:rsidP="00A84AED">
            <w:pPr>
              <w:jc w:val="center"/>
              <w:rPr>
                <w:sz w:val="12"/>
                <w:szCs w:val="12"/>
              </w:rPr>
            </w:pPr>
            <w:r w:rsidRPr="00A84AED">
              <w:rPr>
                <w:sz w:val="12"/>
                <w:szCs w:val="12"/>
              </w:rPr>
              <w:t>котельная</w:t>
            </w:r>
          </w:p>
        </w:tc>
        <w:tc>
          <w:tcPr>
            <w:tcW w:w="708" w:type="dxa"/>
            <w:shd w:val="clear" w:color="auto" w:fill="auto"/>
            <w:noWrap/>
            <w:tcMar>
              <w:left w:w="28" w:type="dxa"/>
              <w:right w:w="28" w:type="dxa"/>
            </w:tcMar>
            <w:vAlign w:val="center"/>
          </w:tcPr>
          <w:p w14:paraId="4B8F3316" w14:textId="77777777" w:rsidR="00A84AED" w:rsidRPr="00A84AED" w:rsidRDefault="00A84AED" w:rsidP="00A84AED">
            <w:pPr>
              <w:jc w:val="center"/>
              <w:rPr>
                <w:sz w:val="12"/>
                <w:szCs w:val="12"/>
              </w:rPr>
            </w:pPr>
            <w:r w:rsidRPr="00A84AED">
              <w:rPr>
                <w:sz w:val="12"/>
                <w:szCs w:val="12"/>
              </w:rPr>
              <w:t>-</w:t>
            </w:r>
          </w:p>
        </w:tc>
        <w:tc>
          <w:tcPr>
            <w:tcW w:w="851" w:type="dxa"/>
            <w:shd w:val="clear" w:color="auto" w:fill="auto"/>
            <w:noWrap/>
            <w:tcMar>
              <w:left w:w="28" w:type="dxa"/>
              <w:right w:w="28" w:type="dxa"/>
            </w:tcMar>
            <w:vAlign w:val="center"/>
          </w:tcPr>
          <w:p w14:paraId="4FA7A869" w14:textId="77777777" w:rsidR="00A84AED" w:rsidRPr="00A84AED" w:rsidRDefault="00A84AED" w:rsidP="00A84AED">
            <w:pPr>
              <w:jc w:val="center"/>
              <w:rPr>
                <w:sz w:val="12"/>
                <w:szCs w:val="12"/>
              </w:rPr>
            </w:pPr>
            <w:r w:rsidRPr="00A84AED">
              <w:rPr>
                <w:sz w:val="12"/>
                <w:szCs w:val="12"/>
              </w:rPr>
              <w:t>-</w:t>
            </w:r>
          </w:p>
        </w:tc>
        <w:tc>
          <w:tcPr>
            <w:tcW w:w="992" w:type="dxa"/>
            <w:shd w:val="clear" w:color="auto" w:fill="auto"/>
            <w:noWrap/>
            <w:tcMar>
              <w:left w:w="28" w:type="dxa"/>
              <w:right w:w="28" w:type="dxa"/>
            </w:tcMar>
            <w:vAlign w:val="center"/>
          </w:tcPr>
          <w:p w14:paraId="6DF4A0AE"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5CC51990"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107287F3" w14:textId="77777777" w:rsidR="00A84AED" w:rsidRPr="00A84AED" w:rsidRDefault="00A84AED" w:rsidP="00A84AED">
            <w:pPr>
              <w:jc w:val="center"/>
              <w:rPr>
                <w:sz w:val="12"/>
                <w:szCs w:val="12"/>
              </w:rPr>
            </w:pPr>
            <w:r w:rsidRPr="00A84AED">
              <w:rPr>
                <w:sz w:val="12"/>
                <w:szCs w:val="12"/>
              </w:rPr>
              <w:t>-</w:t>
            </w:r>
          </w:p>
        </w:tc>
        <w:tc>
          <w:tcPr>
            <w:tcW w:w="740" w:type="dxa"/>
            <w:shd w:val="clear" w:color="auto" w:fill="auto"/>
            <w:noWrap/>
            <w:tcMar>
              <w:left w:w="28" w:type="dxa"/>
              <w:right w:w="28" w:type="dxa"/>
            </w:tcMar>
            <w:vAlign w:val="center"/>
          </w:tcPr>
          <w:p w14:paraId="14D63891" w14:textId="77777777" w:rsidR="00A84AED" w:rsidRPr="00A84AED" w:rsidRDefault="00A84AED" w:rsidP="00A84AED">
            <w:pPr>
              <w:jc w:val="center"/>
              <w:rPr>
                <w:sz w:val="12"/>
                <w:szCs w:val="12"/>
              </w:rPr>
            </w:pPr>
            <w:r w:rsidRPr="00A84AED">
              <w:rPr>
                <w:sz w:val="12"/>
                <w:szCs w:val="12"/>
              </w:rPr>
              <w:t>-</w:t>
            </w:r>
          </w:p>
        </w:tc>
        <w:tc>
          <w:tcPr>
            <w:tcW w:w="820" w:type="dxa"/>
            <w:shd w:val="clear" w:color="auto" w:fill="auto"/>
            <w:noWrap/>
            <w:tcMar>
              <w:left w:w="28" w:type="dxa"/>
              <w:right w:w="28" w:type="dxa"/>
            </w:tcMar>
            <w:vAlign w:val="center"/>
          </w:tcPr>
          <w:p w14:paraId="7944CA7F" w14:textId="77777777" w:rsidR="00A84AED" w:rsidRPr="00A84AED" w:rsidRDefault="00A84AED" w:rsidP="00A84AED">
            <w:pPr>
              <w:jc w:val="center"/>
              <w:rPr>
                <w:sz w:val="12"/>
                <w:szCs w:val="12"/>
              </w:rPr>
            </w:pPr>
            <w:r w:rsidRPr="00A84AED">
              <w:rPr>
                <w:sz w:val="12"/>
                <w:szCs w:val="12"/>
              </w:rPr>
              <w:t>-</w:t>
            </w:r>
          </w:p>
        </w:tc>
        <w:tc>
          <w:tcPr>
            <w:tcW w:w="850" w:type="dxa"/>
            <w:shd w:val="clear" w:color="auto" w:fill="auto"/>
            <w:noWrap/>
            <w:tcMar>
              <w:left w:w="28" w:type="dxa"/>
              <w:right w:w="28" w:type="dxa"/>
            </w:tcMar>
            <w:vAlign w:val="center"/>
          </w:tcPr>
          <w:p w14:paraId="5F195056"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692BEA27" w14:textId="77777777" w:rsidR="00A84AED" w:rsidRPr="00A84AED" w:rsidRDefault="00A84AED" w:rsidP="00A84AED">
            <w:pPr>
              <w:jc w:val="center"/>
              <w:rPr>
                <w:sz w:val="12"/>
                <w:szCs w:val="12"/>
              </w:rPr>
            </w:pPr>
            <w:r w:rsidRPr="00A84AED">
              <w:rPr>
                <w:sz w:val="12"/>
                <w:szCs w:val="12"/>
              </w:rPr>
              <w:t>-</w:t>
            </w:r>
          </w:p>
        </w:tc>
        <w:tc>
          <w:tcPr>
            <w:tcW w:w="567" w:type="dxa"/>
            <w:shd w:val="clear" w:color="auto" w:fill="auto"/>
            <w:noWrap/>
            <w:tcMar>
              <w:left w:w="28" w:type="dxa"/>
              <w:right w:w="28" w:type="dxa"/>
            </w:tcMar>
            <w:vAlign w:val="center"/>
          </w:tcPr>
          <w:p w14:paraId="54C2BE1F"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noWrap/>
            <w:tcMar>
              <w:left w:w="28" w:type="dxa"/>
              <w:right w:w="28" w:type="dxa"/>
            </w:tcMar>
            <w:vAlign w:val="center"/>
          </w:tcPr>
          <w:p w14:paraId="4E0490F0" w14:textId="77777777" w:rsidR="00A84AED" w:rsidRPr="00A84AED" w:rsidRDefault="00A84AED" w:rsidP="00A84AED">
            <w:pPr>
              <w:jc w:val="center"/>
              <w:rPr>
                <w:sz w:val="12"/>
                <w:szCs w:val="12"/>
              </w:rPr>
            </w:pPr>
            <w:r w:rsidRPr="00A84AED">
              <w:rPr>
                <w:sz w:val="12"/>
                <w:szCs w:val="12"/>
              </w:rPr>
              <w:t>2021</w:t>
            </w:r>
          </w:p>
        </w:tc>
        <w:tc>
          <w:tcPr>
            <w:tcW w:w="708" w:type="dxa"/>
            <w:shd w:val="clear" w:color="auto" w:fill="auto"/>
            <w:noWrap/>
            <w:tcMar>
              <w:left w:w="28" w:type="dxa"/>
              <w:right w:w="28" w:type="dxa"/>
            </w:tcMar>
            <w:vAlign w:val="center"/>
          </w:tcPr>
          <w:p w14:paraId="203933B0" w14:textId="77777777" w:rsidR="00A84AED" w:rsidRPr="00A84AED" w:rsidRDefault="00A84AED" w:rsidP="00A84AED">
            <w:pPr>
              <w:jc w:val="center"/>
              <w:rPr>
                <w:sz w:val="12"/>
                <w:szCs w:val="12"/>
              </w:rPr>
            </w:pPr>
            <w:r w:rsidRPr="00A84AED">
              <w:rPr>
                <w:sz w:val="12"/>
                <w:szCs w:val="12"/>
              </w:rPr>
              <w:t>2021</w:t>
            </w:r>
          </w:p>
        </w:tc>
      </w:tr>
      <w:tr w:rsidR="00A84AED" w:rsidRPr="00A84AED" w14:paraId="74A4AB7E" w14:textId="77777777" w:rsidTr="00FC2646">
        <w:trPr>
          <w:trHeight w:val="276"/>
        </w:trPr>
        <w:tc>
          <w:tcPr>
            <w:tcW w:w="341" w:type="dxa"/>
            <w:shd w:val="clear" w:color="auto" w:fill="auto"/>
            <w:noWrap/>
            <w:tcMar>
              <w:left w:w="28" w:type="dxa"/>
              <w:right w:w="28" w:type="dxa"/>
            </w:tcMar>
            <w:vAlign w:val="center"/>
          </w:tcPr>
          <w:p w14:paraId="59C7A525" w14:textId="77777777" w:rsidR="00A84AED" w:rsidRPr="00A84AED" w:rsidRDefault="00A84AED" w:rsidP="00A84AED">
            <w:pPr>
              <w:jc w:val="center"/>
              <w:rPr>
                <w:sz w:val="12"/>
                <w:szCs w:val="12"/>
              </w:rPr>
            </w:pPr>
            <w:r w:rsidRPr="00A84AED">
              <w:rPr>
                <w:sz w:val="12"/>
                <w:szCs w:val="12"/>
              </w:rPr>
              <w:lastRenderedPageBreak/>
              <w:t>1</w:t>
            </w:r>
          </w:p>
        </w:tc>
        <w:tc>
          <w:tcPr>
            <w:tcW w:w="2268" w:type="dxa"/>
            <w:shd w:val="clear" w:color="auto" w:fill="auto"/>
            <w:tcMar>
              <w:left w:w="28" w:type="dxa"/>
              <w:right w:w="28" w:type="dxa"/>
            </w:tcMar>
            <w:vAlign w:val="center"/>
          </w:tcPr>
          <w:p w14:paraId="5B175B39" w14:textId="77777777" w:rsidR="00A84AED" w:rsidRPr="00A84AED" w:rsidRDefault="00A84AED" w:rsidP="00A84AED">
            <w:pPr>
              <w:jc w:val="center"/>
              <w:rPr>
                <w:sz w:val="12"/>
                <w:szCs w:val="12"/>
              </w:rPr>
            </w:pPr>
            <w:r w:rsidRPr="00A84AED">
              <w:rPr>
                <w:sz w:val="12"/>
                <w:szCs w:val="12"/>
              </w:rPr>
              <w:t>2</w:t>
            </w:r>
          </w:p>
        </w:tc>
        <w:tc>
          <w:tcPr>
            <w:tcW w:w="999" w:type="dxa"/>
            <w:shd w:val="clear" w:color="auto" w:fill="auto"/>
            <w:tcMar>
              <w:left w:w="28" w:type="dxa"/>
              <w:right w:w="28" w:type="dxa"/>
            </w:tcMar>
            <w:vAlign w:val="center"/>
          </w:tcPr>
          <w:p w14:paraId="2A13914B" w14:textId="77777777" w:rsidR="00A84AED" w:rsidRPr="00A84AED" w:rsidRDefault="00A84AED" w:rsidP="00A84AED">
            <w:pPr>
              <w:jc w:val="center"/>
              <w:rPr>
                <w:sz w:val="12"/>
                <w:szCs w:val="12"/>
              </w:rPr>
            </w:pPr>
            <w:r w:rsidRPr="00A84AED">
              <w:rPr>
                <w:sz w:val="12"/>
                <w:szCs w:val="12"/>
              </w:rPr>
              <w:t>3</w:t>
            </w:r>
          </w:p>
        </w:tc>
        <w:tc>
          <w:tcPr>
            <w:tcW w:w="1134" w:type="dxa"/>
            <w:shd w:val="clear" w:color="auto" w:fill="auto"/>
            <w:tcMar>
              <w:left w:w="28" w:type="dxa"/>
              <w:right w:w="28" w:type="dxa"/>
            </w:tcMar>
            <w:vAlign w:val="center"/>
          </w:tcPr>
          <w:p w14:paraId="4BB9C030" w14:textId="77777777" w:rsidR="00A84AED" w:rsidRPr="00A84AED" w:rsidRDefault="00A84AED" w:rsidP="00A84AED">
            <w:pPr>
              <w:jc w:val="center"/>
              <w:rPr>
                <w:sz w:val="12"/>
                <w:szCs w:val="12"/>
              </w:rPr>
            </w:pPr>
            <w:r w:rsidRPr="00A84AED">
              <w:rPr>
                <w:sz w:val="12"/>
                <w:szCs w:val="12"/>
              </w:rPr>
              <w:t>4</w:t>
            </w:r>
          </w:p>
        </w:tc>
        <w:tc>
          <w:tcPr>
            <w:tcW w:w="993" w:type="dxa"/>
            <w:shd w:val="clear" w:color="auto" w:fill="auto"/>
            <w:tcMar>
              <w:left w:w="28" w:type="dxa"/>
              <w:right w:w="28" w:type="dxa"/>
            </w:tcMar>
            <w:vAlign w:val="center"/>
          </w:tcPr>
          <w:p w14:paraId="300ED864" w14:textId="77777777" w:rsidR="00A84AED" w:rsidRPr="00A84AED" w:rsidRDefault="00A84AED" w:rsidP="00A84AED">
            <w:pPr>
              <w:jc w:val="center"/>
              <w:rPr>
                <w:sz w:val="12"/>
                <w:szCs w:val="12"/>
              </w:rPr>
            </w:pPr>
            <w:r w:rsidRPr="00A84AED">
              <w:rPr>
                <w:sz w:val="12"/>
                <w:szCs w:val="12"/>
              </w:rPr>
              <w:t>5</w:t>
            </w:r>
          </w:p>
        </w:tc>
        <w:tc>
          <w:tcPr>
            <w:tcW w:w="708" w:type="dxa"/>
            <w:shd w:val="clear" w:color="auto" w:fill="auto"/>
            <w:noWrap/>
            <w:tcMar>
              <w:left w:w="28" w:type="dxa"/>
              <w:right w:w="28" w:type="dxa"/>
            </w:tcMar>
            <w:vAlign w:val="center"/>
          </w:tcPr>
          <w:p w14:paraId="44903DD5" w14:textId="77777777" w:rsidR="00A84AED" w:rsidRPr="00A84AED" w:rsidRDefault="00A84AED" w:rsidP="00A84AED">
            <w:pPr>
              <w:jc w:val="center"/>
              <w:rPr>
                <w:sz w:val="12"/>
                <w:szCs w:val="12"/>
              </w:rPr>
            </w:pPr>
            <w:r w:rsidRPr="00A84AED">
              <w:rPr>
                <w:sz w:val="12"/>
                <w:szCs w:val="12"/>
              </w:rPr>
              <w:t>6.1</w:t>
            </w:r>
          </w:p>
        </w:tc>
        <w:tc>
          <w:tcPr>
            <w:tcW w:w="851" w:type="dxa"/>
            <w:shd w:val="clear" w:color="auto" w:fill="auto"/>
            <w:noWrap/>
            <w:tcMar>
              <w:left w:w="28" w:type="dxa"/>
              <w:right w:w="28" w:type="dxa"/>
            </w:tcMar>
            <w:vAlign w:val="center"/>
          </w:tcPr>
          <w:p w14:paraId="6CA0F57C" w14:textId="77777777" w:rsidR="00A84AED" w:rsidRPr="00A84AED" w:rsidRDefault="00A84AED" w:rsidP="00A84AED">
            <w:pPr>
              <w:jc w:val="center"/>
              <w:rPr>
                <w:sz w:val="12"/>
                <w:szCs w:val="12"/>
              </w:rPr>
            </w:pPr>
            <w:r w:rsidRPr="00A84AED">
              <w:rPr>
                <w:sz w:val="12"/>
                <w:szCs w:val="12"/>
              </w:rPr>
              <w:t>6.2</w:t>
            </w:r>
          </w:p>
        </w:tc>
        <w:tc>
          <w:tcPr>
            <w:tcW w:w="992" w:type="dxa"/>
            <w:shd w:val="clear" w:color="auto" w:fill="auto"/>
            <w:noWrap/>
            <w:tcMar>
              <w:left w:w="28" w:type="dxa"/>
              <w:right w:w="28" w:type="dxa"/>
            </w:tcMar>
            <w:vAlign w:val="center"/>
          </w:tcPr>
          <w:p w14:paraId="75F67F78" w14:textId="77777777" w:rsidR="00A84AED" w:rsidRPr="00A84AED" w:rsidRDefault="00A84AED" w:rsidP="00A84AED">
            <w:pPr>
              <w:jc w:val="center"/>
              <w:rPr>
                <w:sz w:val="12"/>
                <w:szCs w:val="12"/>
              </w:rPr>
            </w:pPr>
            <w:r w:rsidRPr="00A84AED">
              <w:rPr>
                <w:sz w:val="12"/>
                <w:szCs w:val="12"/>
              </w:rPr>
              <w:t>6.3</w:t>
            </w:r>
          </w:p>
        </w:tc>
        <w:tc>
          <w:tcPr>
            <w:tcW w:w="709" w:type="dxa"/>
            <w:shd w:val="clear" w:color="auto" w:fill="auto"/>
            <w:tcMar>
              <w:left w:w="28" w:type="dxa"/>
              <w:right w:w="28" w:type="dxa"/>
            </w:tcMar>
            <w:vAlign w:val="center"/>
          </w:tcPr>
          <w:p w14:paraId="0C850E51" w14:textId="77777777" w:rsidR="00A84AED" w:rsidRPr="00A84AED" w:rsidRDefault="00A84AED" w:rsidP="00A84AED">
            <w:pPr>
              <w:jc w:val="center"/>
              <w:rPr>
                <w:sz w:val="12"/>
                <w:szCs w:val="12"/>
              </w:rPr>
            </w:pPr>
            <w:r w:rsidRPr="00A84AED">
              <w:rPr>
                <w:sz w:val="12"/>
                <w:szCs w:val="12"/>
              </w:rPr>
              <w:t>6.4</w:t>
            </w:r>
          </w:p>
        </w:tc>
        <w:tc>
          <w:tcPr>
            <w:tcW w:w="708" w:type="dxa"/>
            <w:shd w:val="clear" w:color="auto" w:fill="auto"/>
            <w:noWrap/>
            <w:tcMar>
              <w:left w:w="28" w:type="dxa"/>
              <w:right w:w="28" w:type="dxa"/>
            </w:tcMar>
            <w:vAlign w:val="center"/>
          </w:tcPr>
          <w:p w14:paraId="6782E64E" w14:textId="77777777" w:rsidR="00A84AED" w:rsidRPr="00A84AED" w:rsidRDefault="00A84AED" w:rsidP="00A84AED">
            <w:pPr>
              <w:jc w:val="center"/>
              <w:rPr>
                <w:sz w:val="12"/>
                <w:szCs w:val="12"/>
              </w:rPr>
            </w:pPr>
            <w:r w:rsidRPr="00A84AED">
              <w:rPr>
                <w:sz w:val="12"/>
                <w:szCs w:val="12"/>
              </w:rPr>
              <w:t>6.5</w:t>
            </w:r>
          </w:p>
        </w:tc>
        <w:tc>
          <w:tcPr>
            <w:tcW w:w="740" w:type="dxa"/>
            <w:shd w:val="clear" w:color="auto" w:fill="auto"/>
            <w:noWrap/>
            <w:tcMar>
              <w:left w:w="28" w:type="dxa"/>
              <w:right w:w="28" w:type="dxa"/>
            </w:tcMar>
            <w:vAlign w:val="center"/>
          </w:tcPr>
          <w:p w14:paraId="23CA36F9" w14:textId="77777777" w:rsidR="00A84AED" w:rsidRPr="00A84AED" w:rsidRDefault="00A84AED" w:rsidP="00A84AED">
            <w:pPr>
              <w:jc w:val="center"/>
              <w:rPr>
                <w:sz w:val="12"/>
                <w:szCs w:val="12"/>
              </w:rPr>
            </w:pPr>
            <w:r w:rsidRPr="00A84AED">
              <w:rPr>
                <w:sz w:val="12"/>
                <w:szCs w:val="12"/>
              </w:rPr>
              <w:t>7.1</w:t>
            </w:r>
          </w:p>
        </w:tc>
        <w:tc>
          <w:tcPr>
            <w:tcW w:w="820" w:type="dxa"/>
            <w:shd w:val="clear" w:color="auto" w:fill="auto"/>
            <w:noWrap/>
            <w:tcMar>
              <w:left w:w="28" w:type="dxa"/>
              <w:right w:w="28" w:type="dxa"/>
            </w:tcMar>
            <w:vAlign w:val="center"/>
          </w:tcPr>
          <w:p w14:paraId="1FABB2DE" w14:textId="77777777" w:rsidR="00A84AED" w:rsidRPr="00A84AED" w:rsidRDefault="00A84AED" w:rsidP="00A84AED">
            <w:pPr>
              <w:jc w:val="center"/>
              <w:rPr>
                <w:sz w:val="12"/>
                <w:szCs w:val="12"/>
              </w:rPr>
            </w:pPr>
            <w:r w:rsidRPr="00A84AED">
              <w:rPr>
                <w:sz w:val="12"/>
                <w:szCs w:val="12"/>
              </w:rPr>
              <w:t>7.2</w:t>
            </w:r>
          </w:p>
        </w:tc>
        <w:tc>
          <w:tcPr>
            <w:tcW w:w="850" w:type="dxa"/>
            <w:shd w:val="clear" w:color="auto" w:fill="auto"/>
            <w:noWrap/>
            <w:tcMar>
              <w:left w:w="28" w:type="dxa"/>
              <w:right w:w="28" w:type="dxa"/>
            </w:tcMar>
            <w:vAlign w:val="center"/>
          </w:tcPr>
          <w:p w14:paraId="18F9C245" w14:textId="77777777" w:rsidR="00A84AED" w:rsidRPr="00A84AED" w:rsidRDefault="00A84AED" w:rsidP="00A84AED">
            <w:pPr>
              <w:jc w:val="center"/>
              <w:rPr>
                <w:sz w:val="12"/>
                <w:szCs w:val="12"/>
              </w:rPr>
            </w:pPr>
            <w:r w:rsidRPr="00A84AED">
              <w:rPr>
                <w:sz w:val="12"/>
                <w:szCs w:val="12"/>
              </w:rPr>
              <w:t>7.3</w:t>
            </w:r>
          </w:p>
        </w:tc>
        <w:tc>
          <w:tcPr>
            <w:tcW w:w="709" w:type="dxa"/>
            <w:shd w:val="clear" w:color="auto" w:fill="auto"/>
            <w:tcMar>
              <w:left w:w="28" w:type="dxa"/>
              <w:right w:w="28" w:type="dxa"/>
            </w:tcMar>
            <w:vAlign w:val="center"/>
          </w:tcPr>
          <w:p w14:paraId="409E9FD1" w14:textId="77777777" w:rsidR="00A84AED" w:rsidRPr="00A84AED" w:rsidRDefault="00A84AED" w:rsidP="00A84AED">
            <w:pPr>
              <w:jc w:val="center"/>
              <w:rPr>
                <w:sz w:val="12"/>
                <w:szCs w:val="12"/>
              </w:rPr>
            </w:pPr>
            <w:r w:rsidRPr="00A84AED">
              <w:rPr>
                <w:sz w:val="12"/>
                <w:szCs w:val="12"/>
              </w:rPr>
              <w:t>7.4</w:t>
            </w:r>
          </w:p>
        </w:tc>
        <w:tc>
          <w:tcPr>
            <w:tcW w:w="567" w:type="dxa"/>
            <w:shd w:val="clear" w:color="auto" w:fill="auto"/>
            <w:noWrap/>
            <w:tcMar>
              <w:left w:w="28" w:type="dxa"/>
              <w:right w:w="28" w:type="dxa"/>
            </w:tcMar>
            <w:vAlign w:val="center"/>
          </w:tcPr>
          <w:p w14:paraId="2065EB18" w14:textId="77777777" w:rsidR="00A84AED" w:rsidRPr="00A84AED" w:rsidRDefault="00A84AED" w:rsidP="00A84AED">
            <w:pPr>
              <w:jc w:val="center"/>
              <w:rPr>
                <w:sz w:val="12"/>
                <w:szCs w:val="12"/>
              </w:rPr>
            </w:pPr>
            <w:r w:rsidRPr="00A84AED">
              <w:rPr>
                <w:sz w:val="12"/>
                <w:szCs w:val="12"/>
              </w:rPr>
              <w:t>7.5</w:t>
            </w:r>
          </w:p>
        </w:tc>
        <w:tc>
          <w:tcPr>
            <w:tcW w:w="709" w:type="dxa"/>
            <w:shd w:val="clear" w:color="auto" w:fill="auto"/>
            <w:noWrap/>
            <w:tcMar>
              <w:left w:w="28" w:type="dxa"/>
              <w:right w:w="28" w:type="dxa"/>
            </w:tcMar>
            <w:vAlign w:val="center"/>
          </w:tcPr>
          <w:p w14:paraId="00F8CD37" w14:textId="77777777" w:rsidR="00A84AED" w:rsidRPr="00A84AED" w:rsidRDefault="00A84AED" w:rsidP="00A84AED">
            <w:pPr>
              <w:jc w:val="center"/>
              <w:rPr>
                <w:sz w:val="12"/>
                <w:szCs w:val="12"/>
              </w:rPr>
            </w:pPr>
            <w:r w:rsidRPr="00A84AED">
              <w:rPr>
                <w:sz w:val="12"/>
                <w:szCs w:val="12"/>
              </w:rPr>
              <w:t>8</w:t>
            </w:r>
          </w:p>
        </w:tc>
        <w:tc>
          <w:tcPr>
            <w:tcW w:w="708" w:type="dxa"/>
            <w:shd w:val="clear" w:color="auto" w:fill="auto"/>
            <w:noWrap/>
            <w:tcMar>
              <w:left w:w="28" w:type="dxa"/>
              <w:right w:w="28" w:type="dxa"/>
            </w:tcMar>
            <w:vAlign w:val="center"/>
          </w:tcPr>
          <w:p w14:paraId="63E5741F" w14:textId="77777777" w:rsidR="00A84AED" w:rsidRPr="00A84AED" w:rsidRDefault="00A84AED" w:rsidP="00A84AED">
            <w:pPr>
              <w:jc w:val="center"/>
              <w:rPr>
                <w:sz w:val="12"/>
                <w:szCs w:val="12"/>
              </w:rPr>
            </w:pPr>
            <w:r w:rsidRPr="00A84AED">
              <w:rPr>
                <w:sz w:val="12"/>
                <w:szCs w:val="12"/>
              </w:rPr>
              <w:t>9</w:t>
            </w:r>
          </w:p>
        </w:tc>
      </w:tr>
      <w:tr w:rsidR="00A84AED" w:rsidRPr="00A84AED" w14:paraId="25FC4701" w14:textId="77777777" w:rsidTr="00FC2646">
        <w:trPr>
          <w:trHeight w:val="180"/>
        </w:trPr>
        <w:tc>
          <w:tcPr>
            <w:tcW w:w="2609" w:type="dxa"/>
            <w:gridSpan w:val="2"/>
            <w:shd w:val="clear" w:color="auto" w:fill="auto"/>
            <w:noWrap/>
            <w:tcMar>
              <w:left w:w="28" w:type="dxa"/>
              <w:right w:w="28" w:type="dxa"/>
            </w:tcMar>
            <w:vAlign w:val="center"/>
            <w:hideMark/>
          </w:tcPr>
          <w:p w14:paraId="6C53EB18" w14:textId="77777777" w:rsidR="00A84AED" w:rsidRPr="00A84AED" w:rsidRDefault="00A84AED" w:rsidP="00A84AED">
            <w:pPr>
              <w:rPr>
                <w:sz w:val="12"/>
                <w:szCs w:val="12"/>
              </w:rPr>
            </w:pPr>
            <w:r w:rsidRPr="00A84AED">
              <w:rPr>
                <w:sz w:val="12"/>
                <w:szCs w:val="12"/>
              </w:rPr>
              <w:t>Всего по группе 3</w:t>
            </w:r>
          </w:p>
        </w:tc>
        <w:tc>
          <w:tcPr>
            <w:tcW w:w="999" w:type="dxa"/>
            <w:shd w:val="clear" w:color="auto" w:fill="auto"/>
            <w:noWrap/>
            <w:tcMar>
              <w:left w:w="28" w:type="dxa"/>
              <w:right w:w="28" w:type="dxa"/>
            </w:tcMar>
            <w:vAlign w:val="center"/>
          </w:tcPr>
          <w:p w14:paraId="6A6EEE54" w14:textId="77777777" w:rsidR="00A84AED" w:rsidRPr="00A84AED" w:rsidRDefault="00A84AED" w:rsidP="00A84AED">
            <w:pPr>
              <w:jc w:val="center"/>
              <w:rPr>
                <w:sz w:val="12"/>
                <w:szCs w:val="12"/>
              </w:rPr>
            </w:pPr>
            <w:r w:rsidRPr="00A84AED">
              <w:rPr>
                <w:sz w:val="12"/>
                <w:szCs w:val="12"/>
              </w:rPr>
              <w:t>-</w:t>
            </w:r>
          </w:p>
        </w:tc>
        <w:tc>
          <w:tcPr>
            <w:tcW w:w="1134" w:type="dxa"/>
            <w:shd w:val="clear" w:color="auto" w:fill="auto"/>
            <w:tcMar>
              <w:left w:w="28" w:type="dxa"/>
              <w:right w:w="28" w:type="dxa"/>
            </w:tcMar>
            <w:vAlign w:val="center"/>
          </w:tcPr>
          <w:p w14:paraId="3CB9FB09" w14:textId="77777777" w:rsidR="00A84AED" w:rsidRPr="00A84AED" w:rsidRDefault="00A84AED" w:rsidP="00A84AED">
            <w:pPr>
              <w:jc w:val="center"/>
              <w:rPr>
                <w:sz w:val="12"/>
                <w:szCs w:val="12"/>
              </w:rPr>
            </w:pPr>
            <w:r w:rsidRPr="00A84AED">
              <w:rPr>
                <w:sz w:val="12"/>
                <w:szCs w:val="12"/>
              </w:rPr>
              <w:t>-</w:t>
            </w:r>
          </w:p>
        </w:tc>
        <w:tc>
          <w:tcPr>
            <w:tcW w:w="993" w:type="dxa"/>
            <w:shd w:val="clear" w:color="auto" w:fill="auto"/>
            <w:tcMar>
              <w:left w:w="28" w:type="dxa"/>
              <w:right w:w="28" w:type="dxa"/>
            </w:tcMar>
            <w:vAlign w:val="center"/>
          </w:tcPr>
          <w:p w14:paraId="45E05F09"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4BAAC325" w14:textId="77777777" w:rsidR="00A84AED" w:rsidRPr="00A84AED" w:rsidRDefault="00A84AED" w:rsidP="00A84AED">
            <w:pPr>
              <w:jc w:val="center"/>
              <w:rPr>
                <w:sz w:val="12"/>
                <w:szCs w:val="12"/>
              </w:rPr>
            </w:pPr>
            <w:r w:rsidRPr="00A84AED">
              <w:rPr>
                <w:sz w:val="12"/>
                <w:szCs w:val="12"/>
              </w:rPr>
              <w:t>-</w:t>
            </w:r>
          </w:p>
        </w:tc>
        <w:tc>
          <w:tcPr>
            <w:tcW w:w="851" w:type="dxa"/>
            <w:shd w:val="clear" w:color="auto" w:fill="auto"/>
            <w:noWrap/>
            <w:tcMar>
              <w:left w:w="28" w:type="dxa"/>
              <w:right w:w="28" w:type="dxa"/>
            </w:tcMar>
            <w:vAlign w:val="center"/>
          </w:tcPr>
          <w:p w14:paraId="710D4B57" w14:textId="77777777" w:rsidR="00A84AED" w:rsidRPr="00A84AED" w:rsidRDefault="00A84AED" w:rsidP="00A84AED">
            <w:pPr>
              <w:jc w:val="center"/>
              <w:rPr>
                <w:sz w:val="12"/>
                <w:szCs w:val="12"/>
              </w:rPr>
            </w:pPr>
            <w:r w:rsidRPr="00A84AED">
              <w:rPr>
                <w:sz w:val="12"/>
                <w:szCs w:val="12"/>
              </w:rPr>
              <w:t>-</w:t>
            </w:r>
          </w:p>
        </w:tc>
        <w:tc>
          <w:tcPr>
            <w:tcW w:w="992" w:type="dxa"/>
            <w:shd w:val="clear" w:color="auto" w:fill="auto"/>
            <w:noWrap/>
            <w:tcMar>
              <w:left w:w="28" w:type="dxa"/>
              <w:right w:w="28" w:type="dxa"/>
            </w:tcMar>
            <w:vAlign w:val="center"/>
          </w:tcPr>
          <w:p w14:paraId="26102DD6"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55BB2D81"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08CD81A3" w14:textId="77777777" w:rsidR="00A84AED" w:rsidRPr="00A84AED" w:rsidRDefault="00A84AED" w:rsidP="00A84AED">
            <w:pPr>
              <w:jc w:val="center"/>
              <w:rPr>
                <w:sz w:val="12"/>
                <w:szCs w:val="12"/>
              </w:rPr>
            </w:pPr>
            <w:r w:rsidRPr="00A84AED">
              <w:rPr>
                <w:sz w:val="12"/>
                <w:szCs w:val="12"/>
              </w:rPr>
              <w:t>-</w:t>
            </w:r>
          </w:p>
        </w:tc>
        <w:tc>
          <w:tcPr>
            <w:tcW w:w="740" w:type="dxa"/>
            <w:shd w:val="clear" w:color="auto" w:fill="auto"/>
            <w:noWrap/>
            <w:tcMar>
              <w:left w:w="28" w:type="dxa"/>
              <w:right w:w="28" w:type="dxa"/>
            </w:tcMar>
            <w:vAlign w:val="center"/>
          </w:tcPr>
          <w:p w14:paraId="4EF3008A" w14:textId="77777777" w:rsidR="00A84AED" w:rsidRPr="00A84AED" w:rsidRDefault="00A84AED" w:rsidP="00A84AED">
            <w:pPr>
              <w:jc w:val="center"/>
              <w:rPr>
                <w:sz w:val="12"/>
                <w:szCs w:val="12"/>
              </w:rPr>
            </w:pPr>
            <w:r w:rsidRPr="00A84AED">
              <w:rPr>
                <w:sz w:val="12"/>
                <w:szCs w:val="12"/>
              </w:rPr>
              <w:t>-</w:t>
            </w:r>
          </w:p>
        </w:tc>
        <w:tc>
          <w:tcPr>
            <w:tcW w:w="820" w:type="dxa"/>
            <w:shd w:val="clear" w:color="auto" w:fill="auto"/>
            <w:noWrap/>
            <w:tcMar>
              <w:left w:w="28" w:type="dxa"/>
              <w:right w:w="28" w:type="dxa"/>
            </w:tcMar>
            <w:vAlign w:val="center"/>
          </w:tcPr>
          <w:p w14:paraId="5B687C0F" w14:textId="77777777" w:rsidR="00A84AED" w:rsidRPr="00A84AED" w:rsidRDefault="00A84AED" w:rsidP="00A84AED">
            <w:pPr>
              <w:jc w:val="center"/>
              <w:rPr>
                <w:sz w:val="12"/>
                <w:szCs w:val="12"/>
              </w:rPr>
            </w:pPr>
            <w:r w:rsidRPr="00A84AED">
              <w:rPr>
                <w:sz w:val="12"/>
                <w:szCs w:val="12"/>
              </w:rPr>
              <w:t>-</w:t>
            </w:r>
          </w:p>
        </w:tc>
        <w:tc>
          <w:tcPr>
            <w:tcW w:w="850" w:type="dxa"/>
            <w:shd w:val="clear" w:color="auto" w:fill="auto"/>
            <w:noWrap/>
            <w:tcMar>
              <w:left w:w="28" w:type="dxa"/>
              <w:right w:w="28" w:type="dxa"/>
            </w:tcMar>
            <w:vAlign w:val="center"/>
          </w:tcPr>
          <w:p w14:paraId="526C21B1"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19555FC4" w14:textId="77777777" w:rsidR="00A84AED" w:rsidRPr="00A84AED" w:rsidRDefault="00A84AED" w:rsidP="00A84AED">
            <w:pPr>
              <w:jc w:val="center"/>
              <w:rPr>
                <w:sz w:val="12"/>
                <w:szCs w:val="12"/>
              </w:rPr>
            </w:pPr>
            <w:r w:rsidRPr="00A84AED">
              <w:rPr>
                <w:sz w:val="12"/>
                <w:szCs w:val="12"/>
              </w:rPr>
              <w:t>-</w:t>
            </w:r>
          </w:p>
        </w:tc>
        <w:tc>
          <w:tcPr>
            <w:tcW w:w="567" w:type="dxa"/>
            <w:shd w:val="clear" w:color="auto" w:fill="auto"/>
            <w:noWrap/>
            <w:tcMar>
              <w:left w:w="28" w:type="dxa"/>
              <w:right w:w="28" w:type="dxa"/>
            </w:tcMar>
            <w:vAlign w:val="center"/>
          </w:tcPr>
          <w:p w14:paraId="7B479B38"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noWrap/>
            <w:tcMar>
              <w:left w:w="28" w:type="dxa"/>
              <w:right w:w="28" w:type="dxa"/>
            </w:tcMar>
            <w:vAlign w:val="center"/>
          </w:tcPr>
          <w:p w14:paraId="051ABC51"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6DB72466" w14:textId="77777777" w:rsidR="00A84AED" w:rsidRPr="00A84AED" w:rsidRDefault="00A84AED" w:rsidP="00A84AED">
            <w:pPr>
              <w:jc w:val="center"/>
              <w:rPr>
                <w:sz w:val="12"/>
                <w:szCs w:val="12"/>
              </w:rPr>
            </w:pPr>
            <w:r w:rsidRPr="00A84AED">
              <w:rPr>
                <w:sz w:val="12"/>
                <w:szCs w:val="12"/>
              </w:rPr>
              <w:t>-</w:t>
            </w:r>
          </w:p>
        </w:tc>
      </w:tr>
      <w:tr w:rsidR="00A84AED" w:rsidRPr="00A84AED" w14:paraId="686665E8" w14:textId="77777777" w:rsidTr="00FC2646">
        <w:trPr>
          <w:trHeight w:val="60"/>
        </w:trPr>
        <w:tc>
          <w:tcPr>
            <w:tcW w:w="14806" w:type="dxa"/>
            <w:gridSpan w:val="17"/>
            <w:shd w:val="clear" w:color="auto" w:fill="auto"/>
            <w:tcMar>
              <w:left w:w="28" w:type="dxa"/>
              <w:right w:w="28" w:type="dxa"/>
            </w:tcMar>
            <w:vAlign w:val="center"/>
            <w:hideMark/>
          </w:tcPr>
          <w:p w14:paraId="5A3CC535" w14:textId="77777777" w:rsidR="00A84AED" w:rsidRPr="00A84AED" w:rsidRDefault="00A84AED" w:rsidP="00A84AED">
            <w:pPr>
              <w:rPr>
                <w:sz w:val="12"/>
                <w:szCs w:val="12"/>
              </w:rPr>
            </w:pPr>
            <w:r w:rsidRPr="00A84AED">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A84AED" w:rsidRPr="00A84AED" w14:paraId="1B806626" w14:textId="77777777" w:rsidTr="00FC2646">
        <w:trPr>
          <w:trHeight w:val="180"/>
        </w:trPr>
        <w:tc>
          <w:tcPr>
            <w:tcW w:w="2609" w:type="dxa"/>
            <w:gridSpan w:val="2"/>
            <w:shd w:val="clear" w:color="auto" w:fill="auto"/>
            <w:noWrap/>
            <w:tcMar>
              <w:left w:w="28" w:type="dxa"/>
              <w:right w:w="28" w:type="dxa"/>
            </w:tcMar>
            <w:vAlign w:val="center"/>
            <w:hideMark/>
          </w:tcPr>
          <w:p w14:paraId="3B606573" w14:textId="77777777" w:rsidR="00A84AED" w:rsidRPr="00A84AED" w:rsidRDefault="00A84AED" w:rsidP="00A84AED">
            <w:pPr>
              <w:rPr>
                <w:sz w:val="12"/>
                <w:szCs w:val="12"/>
              </w:rPr>
            </w:pPr>
            <w:r w:rsidRPr="00A84AED">
              <w:rPr>
                <w:sz w:val="12"/>
                <w:szCs w:val="12"/>
              </w:rPr>
              <w:t>Всего по группе 4</w:t>
            </w:r>
          </w:p>
        </w:tc>
        <w:tc>
          <w:tcPr>
            <w:tcW w:w="999" w:type="dxa"/>
            <w:shd w:val="clear" w:color="auto" w:fill="auto"/>
            <w:noWrap/>
            <w:tcMar>
              <w:left w:w="28" w:type="dxa"/>
              <w:right w:w="28" w:type="dxa"/>
            </w:tcMar>
            <w:vAlign w:val="center"/>
          </w:tcPr>
          <w:p w14:paraId="7C20C364" w14:textId="77777777" w:rsidR="00A84AED" w:rsidRPr="00A84AED" w:rsidRDefault="00A84AED" w:rsidP="00A84AED">
            <w:pPr>
              <w:jc w:val="center"/>
              <w:rPr>
                <w:sz w:val="12"/>
                <w:szCs w:val="12"/>
              </w:rPr>
            </w:pPr>
            <w:r w:rsidRPr="00A84AED">
              <w:rPr>
                <w:sz w:val="12"/>
                <w:szCs w:val="12"/>
              </w:rPr>
              <w:t>-</w:t>
            </w:r>
          </w:p>
        </w:tc>
        <w:tc>
          <w:tcPr>
            <w:tcW w:w="1134" w:type="dxa"/>
            <w:shd w:val="clear" w:color="auto" w:fill="auto"/>
            <w:tcMar>
              <w:left w:w="28" w:type="dxa"/>
              <w:right w:w="28" w:type="dxa"/>
            </w:tcMar>
            <w:vAlign w:val="center"/>
          </w:tcPr>
          <w:p w14:paraId="0FF4D2A2" w14:textId="77777777" w:rsidR="00A84AED" w:rsidRPr="00A84AED" w:rsidRDefault="00A84AED" w:rsidP="00A84AED">
            <w:pPr>
              <w:jc w:val="center"/>
              <w:rPr>
                <w:sz w:val="12"/>
                <w:szCs w:val="12"/>
              </w:rPr>
            </w:pPr>
            <w:r w:rsidRPr="00A84AED">
              <w:rPr>
                <w:sz w:val="12"/>
                <w:szCs w:val="12"/>
              </w:rPr>
              <w:t>-</w:t>
            </w:r>
          </w:p>
        </w:tc>
        <w:tc>
          <w:tcPr>
            <w:tcW w:w="993" w:type="dxa"/>
            <w:shd w:val="clear" w:color="auto" w:fill="auto"/>
            <w:tcMar>
              <w:left w:w="28" w:type="dxa"/>
              <w:right w:w="28" w:type="dxa"/>
            </w:tcMar>
            <w:vAlign w:val="center"/>
          </w:tcPr>
          <w:p w14:paraId="3E415BB5"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6C67F3D6" w14:textId="77777777" w:rsidR="00A84AED" w:rsidRPr="00A84AED" w:rsidRDefault="00A84AED" w:rsidP="00A84AED">
            <w:pPr>
              <w:jc w:val="center"/>
              <w:rPr>
                <w:sz w:val="12"/>
                <w:szCs w:val="12"/>
              </w:rPr>
            </w:pPr>
            <w:r w:rsidRPr="00A84AED">
              <w:rPr>
                <w:sz w:val="12"/>
                <w:szCs w:val="12"/>
              </w:rPr>
              <w:t>-</w:t>
            </w:r>
          </w:p>
        </w:tc>
        <w:tc>
          <w:tcPr>
            <w:tcW w:w="851" w:type="dxa"/>
            <w:shd w:val="clear" w:color="auto" w:fill="auto"/>
            <w:noWrap/>
            <w:tcMar>
              <w:left w:w="28" w:type="dxa"/>
              <w:right w:w="28" w:type="dxa"/>
            </w:tcMar>
            <w:vAlign w:val="center"/>
          </w:tcPr>
          <w:p w14:paraId="6B0244B6" w14:textId="77777777" w:rsidR="00A84AED" w:rsidRPr="00A84AED" w:rsidRDefault="00A84AED" w:rsidP="00A84AED">
            <w:pPr>
              <w:jc w:val="center"/>
              <w:rPr>
                <w:sz w:val="12"/>
                <w:szCs w:val="12"/>
              </w:rPr>
            </w:pPr>
            <w:r w:rsidRPr="00A84AED">
              <w:rPr>
                <w:sz w:val="12"/>
                <w:szCs w:val="12"/>
              </w:rPr>
              <w:t>-</w:t>
            </w:r>
          </w:p>
        </w:tc>
        <w:tc>
          <w:tcPr>
            <w:tcW w:w="992" w:type="dxa"/>
            <w:shd w:val="clear" w:color="auto" w:fill="auto"/>
            <w:noWrap/>
            <w:tcMar>
              <w:left w:w="28" w:type="dxa"/>
              <w:right w:w="28" w:type="dxa"/>
            </w:tcMar>
            <w:vAlign w:val="center"/>
          </w:tcPr>
          <w:p w14:paraId="5112F094"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5EA43E59"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5DF8BB57" w14:textId="77777777" w:rsidR="00A84AED" w:rsidRPr="00A84AED" w:rsidRDefault="00A84AED" w:rsidP="00A84AED">
            <w:pPr>
              <w:jc w:val="center"/>
              <w:rPr>
                <w:sz w:val="12"/>
                <w:szCs w:val="12"/>
              </w:rPr>
            </w:pPr>
            <w:r w:rsidRPr="00A84AED">
              <w:rPr>
                <w:sz w:val="12"/>
                <w:szCs w:val="12"/>
              </w:rPr>
              <w:t>-</w:t>
            </w:r>
          </w:p>
        </w:tc>
        <w:tc>
          <w:tcPr>
            <w:tcW w:w="740" w:type="dxa"/>
            <w:shd w:val="clear" w:color="auto" w:fill="auto"/>
            <w:noWrap/>
            <w:tcMar>
              <w:left w:w="28" w:type="dxa"/>
              <w:right w:w="28" w:type="dxa"/>
            </w:tcMar>
            <w:vAlign w:val="center"/>
          </w:tcPr>
          <w:p w14:paraId="2A37DEBC" w14:textId="77777777" w:rsidR="00A84AED" w:rsidRPr="00A84AED" w:rsidRDefault="00A84AED" w:rsidP="00A84AED">
            <w:pPr>
              <w:jc w:val="center"/>
              <w:rPr>
                <w:sz w:val="12"/>
                <w:szCs w:val="12"/>
              </w:rPr>
            </w:pPr>
            <w:r w:rsidRPr="00A84AED">
              <w:rPr>
                <w:sz w:val="12"/>
                <w:szCs w:val="12"/>
              </w:rPr>
              <w:t>-</w:t>
            </w:r>
          </w:p>
        </w:tc>
        <w:tc>
          <w:tcPr>
            <w:tcW w:w="820" w:type="dxa"/>
            <w:shd w:val="clear" w:color="auto" w:fill="auto"/>
            <w:noWrap/>
            <w:tcMar>
              <w:left w:w="28" w:type="dxa"/>
              <w:right w:w="28" w:type="dxa"/>
            </w:tcMar>
            <w:vAlign w:val="center"/>
          </w:tcPr>
          <w:p w14:paraId="3C689BE1" w14:textId="77777777" w:rsidR="00A84AED" w:rsidRPr="00A84AED" w:rsidRDefault="00A84AED" w:rsidP="00A84AED">
            <w:pPr>
              <w:jc w:val="center"/>
              <w:rPr>
                <w:sz w:val="12"/>
                <w:szCs w:val="12"/>
              </w:rPr>
            </w:pPr>
            <w:r w:rsidRPr="00A84AED">
              <w:rPr>
                <w:sz w:val="12"/>
                <w:szCs w:val="12"/>
              </w:rPr>
              <w:t>-</w:t>
            </w:r>
          </w:p>
        </w:tc>
        <w:tc>
          <w:tcPr>
            <w:tcW w:w="850" w:type="dxa"/>
            <w:shd w:val="clear" w:color="auto" w:fill="auto"/>
            <w:noWrap/>
            <w:tcMar>
              <w:left w:w="28" w:type="dxa"/>
              <w:right w:w="28" w:type="dxa"/>
            </w:tcMar>
            <w:vAlign w:val="center"/>
          </w:tcPr>
          <w:p w14:paraId="1430C874"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2E86C915" w14:textId="77777777" w:rsidR="00A84AED" w:rsidRPr="00A84AED" w:rsidRDefault="00A84AED" w:rsidP="00A84AED">
            <w:pPr>
              <w:jc w:val="center"/>
              <w:rPr>
                <w:sz w:val="12"/>
                <w:szCs w:val="12"/>
              </w:rPr>
            </w:pPr>
            <w:r w:rsidRPr="00A84AED">
              <w:rPr>
                <w:sz w:val="12"/>
                <w:szCs w:val="12"/>
              </w:rPr>
              <w:t>-</w:t>
            </w:r>
          </w:p>
        </w:tc>
        <w:tc>
          <w:tcPr>
            <w:tcW w:w="567" w:type="dxa"/>
            <w:shd w:val="clear" w:color="auto" w:fill="auto"/>
            <w:noWrap/>
            <w:tcMar>
              <w:left w:w="28" w:type="dxa"/>
              <w:right w:w="28" w:type="dxa"/>
            </w:tcMar>
            <w:vAlign w:val="center"/>
          </w:tcPr>
          <w:p w14:paraId="03DCF44A"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noWrap/>
            <w:tcMar>
              <w:left w:w="28" w:type="dxa"/>
              <w:right w:w="28" w:type="dxa"/>
            </w:tcMar>
            <w:vAlign w:val="center"/>
          </w:tcPr>
          <w:p w14:paraId="4E945D33"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2CC84EB6" w14:textId="77777777" w:rsidR="00A84AED" w:rsidRPr="00A84AED" w:rsidRDefault="00A84AED" w:rsidP="00A84AED">
            <w:pPr>
              <w:jc w:val="center"/>
              <w:rPr>
                <w:sz w:val="12"/>
                <w:szCs w:val="12"/>
              </w:rPr>
            </w:pPr>
            <w:r w:rsidRPr="00A84AED">
              <w:rPr>
                <w:sz w:val="12"/>
                <w:szCs w:val="12"/>
              </w:rPr>
              <w:t>-</w:t>
            </w:r>
          </w:p>
        </w:tc>
      </w:tr>
      <w:tr w:rsidR="00A84AED" w:rsidRPr="00A84AED" w14:paraId="2B88C44F" w14:textId="77777777" w:rsidTr="00FC2646">
        <w:trPr>
          <w:trHeight w:val="180"/>
        </w:trPr>
        <w:tc>
          <w:tcPr>
            <w:tcW w:w="14806" w:type="dxa"/>
            <w:gridSpan w:val="17"/>
            <w:shd w:val="clear" w:color="auto" w:fill="auto"/>
            <w:noWrap/>
            <w:tcMar>
              <w:left w:w="28" w:type="dxa"/>
              <w:right w:w="28" w:type="dxa"/>
            </w:tcMar>
            <w:vAlign w:val="center"/>
            <w:hideMark/>
          </w:tcPr>
          <w:p w14:paraId="27DB84F7" w14:textId="77777777" w:rsidR="00A84AED" w:rsidRPr="00A84AED" w:rsidRDefault="00A84AED" w:rsidP="00A84AED">
            <w:pPr>
              <w:rPr>
                <w:sz w:val="12"/>
                <w:szCs w:val="12"/>
              </w:rPr>
            </w:pPr>
            <w:r w:rsidRPr="00A84AED">
              <w:rPr>
                <w:sz w:val="12"/>
                <w:szCs w:val="12"/>
              </w:rPr>
              <w:t>Группа 5. Вывод из эксплуатации, консервация и демонтаж объектов системы централизованного теплоснабжения</w:t>
            </w:r>
          </w:p>
        </w:tc>
      </w:tr>
      <w:tr w:rsidR="00A84AED" w:rsidRPr="00A84AED" w14:paraId="7E38ABDB" w14:textId="77777777" w:rsidTr="00FC2646">
        <w:trPr>
          <w:trHeight w:val="180"/>
        </w:trPr>
        <w:tc>
          <w:tcPr>
            <w:tcW w:w="14806" w:type="dxa"/>
            <w:gridSpan w:val="17"/>
            <w:shd w:val="clear" w:color="auto" w:fill="auto"/>
            <w:noWrap/>
            <w:tcMar>
              <w:left w:w="28" w:type="dxa"/>
              <w:right w:w="28" w:type="dxa"/>
            </w:tcMar>
            <w:vAlign w:val="center"/>
            <w:hideMark/>
          </w:tcPr>
          <w:p w14:paraId="38DFD69A" w14:textId="77777777" w:rsidR="00A84AED" w:rsidRPr="00A84AED" w:rsidRDefault="00A84AED" w:rsidP="00A84AED">
            <w:pPr>
              <w:rPr>
                <w:sz w:val="12"/>
                <w:szCs w:val="12"/>
              </w:rPr>
            </w:pPr>
            <w:r w:rsidRPr="00A84AED">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A84AED" w:rsidRPr="00A84AED" w14:paraId="7B1B9763" w14:textId="77777777" w:rsidTr="00FC2646">
        <w:trPr>
          <w:trHeight w:val="180"/>
        </w:trPr>
        <w:tc>
          <w:tcPr>
            <w:tcW w:w="2609" w:type="dxa"/>
            <w:gridSpan w:val="2"/>
            <w:shd w:val="clear" w:color="auto" w:fill="auto"/>
            <w:noWrap/>
            <w:tcMar>
              <w:left w:w="28" w:type="dxa"/>
              <w:right w:w="28" w:type="dxa"/>
            </w:tcMar>
            <w:vAlign w:val="center"/>
            <w:hideMark/>
          </w:tcPr>
          <w:p w14:paraId="5F25EF8F" w14:textId="77777777" w:rsidR="00A84AED" w:rsidRPr="00A84AED" w:rsidRDefault="00A84AED" w:rsidP="00A84AED">
            <w:pPr>
              <w:rPr>
                <w:sz w:val="12"/>
                <w:szCs w:val="12"/>
              </w:rPr>
            </w:pPr>
            <w:r w:rsidRPr="00A84AED">
              <w:rPr>
                <w:sz w:val="12"/>
                <w:szCs w:val="12"/>
              </w:rPr>
              <w:t>ИТОГО по программе</w:t>
            </w:r>
          </w:p>
        </w:tc>
        <w:tc>
          <w:tcPr>
            <w:tcW w:w="999" w:type="dxa"/>
            <w:shd w:val="clear" w:color="auto" w:fill="auto"/>
            <w:noWrap/>
            <w:tcMar>
              <w:left w:w="28" w:type="dxa"/>
              <w:right w:w="28" w:type="dxa"/>
            </w:tcMar>
            <w:vAlign w:val="center"/>
          </w:tcPr>
          <w:p w14:paraId="4D643CA8" w14:textId="77777777" w:rsidR="00A84AED" w:rsidRPr="00A84AED" w:rsidRDefault="00A84AED" w:rsidP="00A84AED">
            <w:pPr>
              <w:jc w:val="center"/>
              <w:rPr>
                <w:sz w:val="12"/>
                <w:szCs w:val="12"/>
              </w:rPr>
            </w:pPr>
            <w:r w:rsidRPr="00A84AED">
              <w:rPr>
                <w:sz w:val="12"/>
                <w:szCs w:val="12"/>
              </w:rPr>
              <w:t>-</w:t>
            </w:r>
          </w:p>
        </w:tc>
        <w:tc>
          <w:tcPr>
            <w:tcW w:w="1134" w:type="dxa"/>
            <w:shd w:val="clear" w:color="auto" w:fill="auto"/>
            <w:tcMar>
              <w:left w:w="28" w:type="dxa"/>
              <w:right w:w="28" w:type="dxa"/>
            </w:tcMar>
            <w:vAlign w:val="center"/>
          </w:tcPr>
          <w:p w14:paraId="1977CE9A" w14:textId="77777777" w:rsidR="00A84AED" w:rsidRPr="00A84AED" w:rsidRDefault="00A84AED" w:rsidP="00A84AED">
            <w:pPr>
              <w:jc w:val="center"/>
              <w:rPr>
                <w:sz w:val="12"/>
                <w:szCs w:val="12"/>
              </w:rPr>
            </w:pPr>
            <w:r w:rsidRPr="00A84AED">
              <w:rPr>
                <w:sz w:val="12"/>
                <w:szCs w:val="12"/>
              </w:rPr>
              <w:t>-</w:t>
            </w:r>
          </w:p>
        </w:tc>
        <w:tc>
          <w:tcPr>
            <w:tcW w:w="993" w:type="dxa"/>
            <w:shd w:val="clear" w:color="auto" w:fill="auto"/>
            <w:tcMar>
              <w:left w:w="28" w:type="dxa"/>
              <w:right w:w="28" w:type="dxa"/>
            </w:tcMar>
            <w:vAlign w:val="center"/>
          </w:tcPr>
          <w:p w14:paraId="243DAE0F"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6D4B2D32" w14:textId="77777777" w:rsidR="00A84AED" w:rsidRPr="00A84AED" w:rsidRDefault="00A84AED" w:rsidP="00A84AED">
            <w:pPr>
              <w:jc w:val="center"/>
              <w:rPr>
                <w:sz w:val="12"/>
                <w:szCs w:val="12"/>
              </w:rPr>
            </w:pPr>
            <w:r w:rsidRPr="00A84AED">
              <w:rPr>
                <w:sz w:val="12"/>
                <w:szCs w:val="12"/>
              </w:rPr>
              <w:t>-</w:t>
            </w:r>
          </w:p>
        </w:tc>
        <w:tc>
          <w:tcPr>
            <w:tcW w:w="851" w:type="dxa"/>
            <w:shd w:val="clear" w:color="auto" w:fill="auto"/>
            <w:noWrap/>
            <w:tcMar>
              <w:left w:w="28" w:type="dxa"/>
              <w:right w:w="28" w:type="dxa"/>
            </w:tcMar>
            <w:vAlign w:val="center"/>
          </w:tcPr>
          <w:p w14:paraId="7811B665" w14:textId="77777777" w:rsidR="00A84AED" w:rsidRPr="00A84AED" w:rsidRDefault="00A84AED" w:rsidP="00A84AED">
            <w:pPr>
              <w:jc w:val="center"/>
              <w:rPr>
                <w:sz w:val="12"/>
                <w:szCs w:val="12"/>
              </w:rPr>
            </w:pPr>
            <w:r w:rsidRPr="00A84AED">
              <w:rPr>
                <w:sz w:val="12"/>
                <w:szCs w:val="12"/>
              </w:rPr>
              <w:t>-</w:t>
            </w:r>
          </w:p>
        </w:tc>
        <w:tc>
          <w:tcPr>
            <w:tcW w:w="992" w:type="dxa"/>
            <w:shd w:val="clear" w:color="auto" w:fill="auto"/>
            <w:noWrap/>
            <w:tcMar>
              <w:left w:w="28" w:type="dxa"/>
              <w:right w:w="28" w:type="dxa"/>
            </w:tcMar>
            <w:vAlign w:val="center"/>
          </w:tcPr>
          <w:p w14:paraId="5A8F3BCC"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43F5EBBB"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4C6150FB" w14:textId="77777777" w:rsidR="00A84AED" w:rsidRPr="00A84AED" w:rsidRDefault="00A84AED" w:rsidP="00A84AED">
            <w:pPr>
              <w:jc w:val="center"/>
              <w:rPr>
                <w:sz w:val="12"/>
                <w:szCs w:val="12"/>
              </w:rPr>
            </w:pPr>
            <w:r w:rsidRPr="00A84AED">
              <w:rPr>
                <w:sz w:val="12"/>
                <w:szCs w:val="12"/>
              </w:rPr>
              <w:t>-</w:t>
            </w:r>
          </w:p>
        </w:tc>
        <w:tc>
          <w:tcPr>
            <w:tcW w:w="740" w:type="dxa"/>
            <w:shd w:val="clear" w:color="auto" w:fill="auto"/>
            <w:noWrap/>
            <w:tcMar>
              <w:left w:w="28" w:type="dxa"/>
              <w:right w:w="28" w:type="dxa"/>
            </w:tcMar>
            <w:vAlign w:val="center"/>
          </w:tcPr>
          <w:p w14:paraId="4C6C842D" w14:textId="77777777" w:rsidR="00A84AED" w:rsidRPr="00A84AED" w:rsidRDefault="00A84AED" w:rsidP="00A84AED">
            <w:pPr>
              <w:jc w:val="center"/>
              <w:rPr>
                <w:sz w:val="12"/>
                <w:szCs w:val="12"/>
              </w:rPr>
            </w:pPr>
            <w:r w:rsidRPr="00A84AED">
              <w:rPr>
                <w:sz w:val="12"/>
                <w:szCs w:val="12"/>
              </w:rPr>
              <w:t>-</w:t>
            </w:r>
          </w:p>
        </w:tc>
        <w:tc>
          <w:tcPr>
            <w:tcW w:w="820" w:type="dxa"/>
            <w:shd w:val="clear" w:color="auto" w:fill="auto"/>
            <w:noWrap/>
            <w:tcMar>
              <w:left w:w="28" w:type="dxa"/>
              <w:right w:w="28" w:type="dxa"/>
            </w:tcMar>
            <w:vAlign w:val="center"/>
          </w:tcPr>
          <w:p w14:paraId="7A1787C3" w14:textId="77777777" w:rsidR="00A84AED" w:rsidRPr="00A84AED" w:rsidRDefault="00A84AED" w:rsidP="00A84AED">
            <w:pPr>
              <w:jc w:val="center"/>
              <w:rPr>
                <w:sz w:val="12"/>
                <w:szCs w:val="12"/>
              </w:rPr>
            </w:pPr>
            <w:r w:rsidRPr="00A84AED">
              <w:rPr>
                <w:sz w:val="12"/>
                <w:szCs w:val="12"/>
              </w:rPr>
              <w:t>-</w:t>
            </w:r>
          </w:p>
        </w:tc>
        <w:tc>
          <w:tcPr>
            <w:tcW w:w="850" w:type="dxa"/>
            <w:shd w:val="clear" w:color="auto" w:fill="auto"/>
            <w:noWrap/>
            <w:tcMar>
              <w:left w:w="28" w:type="dxa"/>
              <w:right w:w="28" w:type="dxa"/>
            </w:tcMar>
            <w:vAlign w:val="center"/>
          </w:tcPr>
          <w:p w14:paraId="73C046BD"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tcMar>
              <w:left w:w="28" w:type="dxa"/>
              <w:right w:w="28" w:type="dxa"/>
            </w:tcMar>
            <w:vAlign w:val="center"/>
          </w:tcPr>
          <w:p w14:paraId="3266A717" w14:textId="77777777" w:rsidR="00A84AED" w:rsidRPr="00A84AED" w:rsidRDefault="00A84AED" w:rsidP="00A84AED">
            <w:pPr>
              <w:jc w:val="center"/>
              <w:rPr>
                <w:sz w:val="12"/>
                <w:szCs w:val="12"/>
              </w:rPr>
            </w:pPr>
            <w:r w:rsidRPr="00A84AED">
              <w:rPr>
                <w:sz w:val="12"/>
                <w:szCs w:val="12"/>
              </w:rPr>
              <w:t>-</w:t>
            </w:r>
          </w:p>
        </w:tc>
        <w:tc>
          <w:tcPr>
            <w:tcW w:w="567" w:type="dxa"/>
            <w:shd w:val="clear" w:color="auto" w:fill="auto"/>
            <w:noWrap/>
            <w:tcMar>
              <w:left w:w="28" w:type="dxa"/>
              <w:right w:w="28" w:type="dxa"/>
            </w:tcMar>
            <w:vAlign w:val="center"/>
          </w:tcPr>
          <w:p w14:paraId="2724DC86" w14:textId="77777777" w:rsidR="00A84AED" w:rsidRPr="00A84AED" w:rsidRDefault="00A84AED" w:rsidP="00A84AED">
            <w:pPr>
              <w:jc w:val="center"/>
              <w:rPr>
                <w:sz w:val="12"/>
                <w:szCs w:val="12"/>
              </w:rPr>
            </w:pPr>
            <w:r w:rsidRPr="00A84AED">
              <w:rPr>
                <w:sz w:val="12"/>
                <w:szCs w:val="12"/>
              </w:rPr>
              <w:t>-</w:t>
            </w:r>
          </w:p>
        </w:tc>
        <w:tc>
          <w:tcPr>
            <w:tcW w:w="709" w:type="dxa"/>
            <w:shd w:val="clear" w:color="auto" w:fill="auto"/>
            <w:noWrap/>
            <w:tcMar>
              <w:left w:w="28" w:type="dxa"/>
              <w:right w:w="28" w:type="dxa"/>
            </w:tcMar>
            <w:vAlign w:val="center"/>
          </w:tcPr>
          <w:p w14:paraId="4C2CB8E0" w14:textId="77777777" w:rsidR="00A84AED" w:rsidRPr="00A84AED" w:rsidRDefault="00A84AED" w:rsidP="00A84AED">
            <w:pPr>
              <w:jc w:val="center"/>
              <w:rPr>
                <w:sz w:val="12"/>
                <w:szCs w:val="12"/>
              </w:rPr>
            </w:pPr>
            <w:r w:rsidRPr="00A84AED">
              <w:rPr>
                <w:sz w:val="12"/>
                <w:szCs w:val="12"/>
              </w:rPr>
              <w:t>-</w:t>
            </w:r>
          </w:p>
        </w:tc>
        <w:tc>
          <w:tcPr>
            <w:tcW w:w="708" w:type="dxa"/>
            <w:shd w:val="clear" w:color="auto" w:fill="auto"/>
            <w:noWrap/>
            <w:tcMar>
              <w:left w:w="28" w:type="dxa"/>
              <w:right w:w="28" w:type="dxa"/>
            </w:tcMar>
            <w:vAlign w:val="center"/>
          </w:tcPr>
          <w:p w14:paraId="6ABD4C0E" w14:textId="77777777" w:rsidR="00A84AED" w:rsidRPr="00A84AED" w:rsidRDefault="00A84AED" w:rsidP="00A84AED">
            <w:pPr>
              <w:jc w:val="center"/>
              <w:rPr>
                <w:sz w:val="12"/>
                <w:szCs w:val="12"/>
              </w:rPr>
            </w:pPr>
            <w:r w:rsidRPr="00A84AED">
              <w:rPr>
                <w:sz w:val="12"/>
                <w:szCs w:val="12"/>
              </w:rPr>
              <w:t>-</w:t>
            </w:r>
          </w:p>
        </w:tc>
      </w:tr>
    </w:tbl>
    <w:p w14:paraId="6C8BBD27" w14:textId="77777777" w:rsidR="00A84AED" w:rsidRPr="00A84AED" w:rsidRDefault="00A84AED" w:rsidP="00A84AED">
      <w:pPr>
        <w:jc w:val="center"/>
        <w:rPr>
          <w:b/>
          <w:bCs/>
          <w:sz w:val="12"/>
          <w:szCs w:val="12"/>
        </w:rPr>
      </w:pPr>
    </w:p>
    <w:p w14:paraId="47E47BAD" w14:textId="77777777" w:rsidR="00A84AED" w:rsidRPr="00A84AED" w:rsidRDefault="00A84AED" w:rsidP="00A84AED">
      <w:pPr>
        <w:rPr>
          <w:sz w:val="20"/>
          <w:szCs w:val="20"/>
        </w:rPr>
      </w:pPr>
    </w:p>
    <w:p w14:paraId="23697517" w14:textId="77777777" w:rsidR="00A84AED" w:rsidRPr="00A84AED" w:rsidRDefault="00A84AED" w:rsidP="00A84AED">
      <w:pPr>
        <w:rPr>
          <w:sz w:val="20"/>
          <w:szCs w:val="20"/>
        </w:rPr>
      </w:pPr>
    </w:p>
    <w:p w14:paraId="1FBDB3A5" w14:textId="77777777" w:rsidR="00A84AED" w:rsidRPr="00A84AED" w:rsidRDefault="00A84AED" w:rsidP="00A84AED">
      <w:pPr>
        <w:rPr>
          <w:sz w:val="20"/>
          <w:szCs w:val="20"/>
        </w:rPr>
      </w:pPr>
    </w:p>
    <w:p w14:paraId="4BA194F0" w14:textId="77777777" w:rsidR="00A84AED" w:rsidRPr="00A84AED" w:rsidRDefault="00A84AED" w:rsidP="00A84AED">
      <w:pPr>
        <w:rPr>
          <w:sz w:val="20"/>
          <w:szCs w:val="20"/>
        </w:rPr>
      </w:pPr>
    </w:p>
    <w:p w14:paraId="10DB866B" w14:textId="77777777" w:rsidR="00A84AED" w:rsidRPr="00A84AED" w:rsidRDefault="00A84AED" w:rsidP="00A84AED">
      <w:pPr>
        <w:rPr>
          <w:sz w:val="20"/>
          <w:szCs w:val="20"/>
        </w:rPr>
      </w:pPr>
    </w:p>
    <w:p w14:paraId="50C0786F" w14:textId="77777777" w:rsidR="00A84AED" w:rsidRPr="00A84AED" w:rsidRDefault="00A84AED" w:rsidP="00A84AED">
      <w:pPr>
        <w:rPr>
          <w:sz w:val="20"/>
          <w:szCs w:val="20"/>
        </w:rPr>
      </w:pPr>
    </w:p>
    <w:p w14:paraId="02D911B2" w14:textId="77777777" w:rsidR="00A84AED" w:rsidRPr="00A84AED" w:rsidRDefault="00A84AED" w:rsidP="00A84AED">
      <w:pPr>
        <w:rPr>
          <w:sz w:val="20"/>
          <w:szCs w:val="20"/>
        </w:rPr>
      </w:pPr>
    </w:p>
    <w:p w14:paraId="5C888532" w14:textId="77777777" w:rsidR="00A84AED" w:rsidRPr="00A84AED" w:rsidRDefault="00A84AED" w:rsidP="00A84AED">
      <w:pPr>
        <w:rPr>
          <w:sz w:val="20"/>
          <w:szCs w:val="20"/>
        </w:rPr>
      </w:pPr>
    </w:p>
    <w:p w14:paraId="7C6ABD75" w14:textId="77777777" w:rsidR="00A84AED" w:rsidRPr="00A84AED" w:rsidRDefault="00A84AED" w:rsidP="00A84AED">
      <w:pPr>
        <w:rPr>
          <w:sz w:val="20"/>
          <w:szCs w:val="20"/>
        </w:rPr>
      </w:pPr>
    </w:p>
    <w:p w14:paraId="25F330BC" w14:textId="77777777" w:rsidR="00A84AED" w:rsidRPr="00A84AED" w:rsidRDefault="00A84AED" w:rsidP="00A84AED">
      <w:pPr>
        <w:rPr>
          <w:sz w:val="20"/>
          <w:szCs w:val="20"/>
        </w:rPr>
      </w:pPr>
    </w:p>
    <w:p w14:paraId="7DA16041" w14:textId="77777777" w:rsidR="00A84AED" w:rsidRPr="00A84AED" w:rsidRDefault="00A84AED" w:rsidP="00A84AED">
      <w:pPr>
        <w:rPr>
          <w:sz w:val="20"/>
          <w:szCs w:val="20"/>
        </w:rPr>
      </w:pPr>
    </w:p>
    <w:p w14:paraId="32F69427" w14:textId="77777777" w:rsidR="00A84AED" w:rsidRPr="00A84AED" w:rsidRDefault="00A84AED" w:rsidP="00A84AED">
      <w:pPr>
        <w:rPr>
          <w:sz w:val="20"/>
          <w:szCs w:val="20"/>
        </w:rPr>
      </w:pPr>
    </w:p>
    <w:p w14:paraId="389E5D6E" w14:textId="77777777" w:rsidR="00A84AED" w:rsidRPr="00A84AED" w:rsidRDefault="00A84AED" w:rsidP="00A84AED">
      <w:pPr>
        <w:rPr>
          <w:sz w:val="20"/>
          <w:szCs w:val="20"/>
        </w:rPr>
      </w:pPr>
    </w:p>
    <w:p w14:paraId="2E7326D2" w14:textId="77777777" w:rsidR="00A84AED" w:rsidRPr="00A84AED" w:rsidRDefault="00A84AED" w:rsidP="00A84AED">
      <w:pPr>
        <w:rPr>
          <w:sz w:val="20"/>
          <w:szCs w:val="20"/>
        </w:rPr>
      </w:pPr>
    </w:p>
    <w:p w14:paraId="12A5024F" w14:textId="77777777" w:rsidR="00A84AED" w:rsidRPr="00A84AED" w:rsidRDefault="00A84AED" w:rsidP="00A84AED">
      <w:pPr>
        <w:rPr>
          <w:sz w:val="20"/>
          <w:szCs w:val="20"/>
        </w:rPr>
      </w:pPr>
    </w:p>
    <w:p w14:paraId="5F565721" w14:textId="77777777" w:rsidR="00A84AED" w:rsidRPr="00A84AED" w:rsidRDefault="00A84AED" w:rsidP="00A84AED">
      <w:pPr>
        <w:rPr>
          <w:sz w:val="20"/>
          <w:szCs w:val="20"/>
        </w:rPr>
      </w:pPr>
    </w:p>
    <w:p w14:paraId="0E59834E" w14:textId="77777777" w:rsidR="00A84AED" w:rsidRPr="00A84AED" w:rsidRDefault="00A84AED" w:rsidP="00A84AED">
      <w:pPr>
        <w:rPr>
          <w:sz w:val="20"/>
          <w:szCs w:val="20"/>
        </w:rPr>
      </w:pPr>
    </w:p>
    <w:p w14:paraId="1B0EF38C" w14:textId="77777777" w:rsidR="00A84AED" w:rsidRPr="00A84AED" w:rsidRDefault="00A84AED" w:rsidP="00A84AED">
      <w:pPr>
        <w:rPr>
          <w:sz w:val="20"/>
          <w:szCs w:val="20"/>
        </w:rPr>
      </w:pPr>
    </w:p>
    <w:p w14:paraId="27A1FBC8" w14:textId="77777777" w:rsidR="00A84AED" w:rsidRPr="00A84AED" w:rsidRDefault="00A84AED" w:rsidP="00A84AED">
      <w:pPr>
        <w:rPr>
          <w:sz w:val="20"/>
          <w:szCs w:val="20"/>
        </w:rPr>
      </w:pPr>
    </w:p>
    <w:p w14:paraId="0C44EACC" w14:textId="77777777" w:rsidR="00A84AED" w:rsidRPr="00A84AED" w:rsidRDefault="00A84AED" w:rsidP="00A84AED">
      <w:pPr>
        <w:rPr>
          <w:sz w:val="20"/>
          <w:szCs w:val="20"/>
        </w:rPr>
      </w:pPr>
    </w:p>
    <w:p w14:paraId="4AF03DFE" w14:textId="77777777" w:rsidR="00A84AED" w:rsidRPr="00A84AED" w:rsidRDefault="00A84AED" w:rsidP="00A84AED">
      <w:pPr>
        <w:rPr>
          <w:sz w:val="20"/>
          <w:szCs w:val="20"/>
        </w:rPr>
      </w:pPr>
    </w:p>
    <w:p w14:paraId="7D8727B7" w14:textId="77777777" w:rsidR="00A84AED" w:rsidRPr="00A84AED" w:rsidRDefault="00A84AED" w:rsidP="00A84AED">
      <w:pPr>
        <w:rPr>
          <w:sz w:val="20"/>
          <w:szCs w:val="20"/>
        </w:rPr>
      </w:pPr>
    </w:p>
    <w:p w14:paraId="450B8DA4" w14:textId="77777777" w:rsidR="00A84AED" w:rsidRPr="00A84AED" w:rsidRDefault="00A84AED" w:rsidP="00A84AED">
      <w:pPr>
        <w:rPr>
          <w:sz w:val="20"/>
          <w:szCs w:val="20"/>
        </w:rPr>
      </w:pPr>
    </w:p>
    <w:p w14:paraId="6745B7A6" w14:textId="77777777" w:rsidR="00A84AED" w:rsidRPr="00A84AED" w:rsidRDefault="00A84AED" w:rsidP="00A84AED">
      <w:pPr>
        <w:rPr>
          <w:sz w:val="20"/>
          <w:szCs w:val="20"/>
        </w:rPr>
      </w:pPr>
    </w:p>
    <w:p w14:paraId="78A34ACB" w14:textId="77777777" w:rsidR="00A84AED" w:rsidRPr="00A84AED" w:rsidRDefault="00A84AED" w:rsidP="00A84AED">
      <w:pPr>
        <w:rPr>
          <w:sz w:val="20"/>
          <w:szCs w:val="20"/>
        </w:rPr>
      </w:pPr>
    </w:p>
    <w:p w14:paraId="2B7958BD" w14:textId="77777777" w:rsidR="00A84AED" w:rsidRPr="00A84AED" w:rsidRDefault="00A84AED" w:rsidP="00A84AED">
      <w:pPr>
        <w:rPr>
          <w:sz w:val="20"/>
          <w:szCs w:val="20"/>
        </w:rPr>
      </w:pPr>
    </w:p>
    <w:p w14:paraId="694E2266" w14:textId="77777777" w:rsidR="00A84AED" w:rsidRPr="00A84AED" w:rsidRDefault="00A84AED" w:rsidP="00A84AED">
      <w:pPr>
        <w:rPr>
          <w:sz w:val="20"/>
          <w:szCs w:val="20"/>
        </w:rPr>
      </w:pPr>
    </w:p>
    <w:p w14:paraId="758A97CA" w14:textId="77777777" w:rsidR="00A84AED" w:rsidRPr="00A84AED" w:rsidRDefault="00A84AED" w:rsidP="00A84AED">
      <w:pPr>
        <w:rPr>
          <w:sz w:val="20"/>
          <w:szCs w:val="20"/>
        </w:rPr>
      </w:pPr>
    </w:p>
    <w:p w14:paraId="60EE206F" w14:textId="77777777" w:rsidR="00A84AED" w:rsidRPr="00A84AED" w:rsidRDefault="00A84AED" w:rsidP="00A84AED">
      <w:pPr>
        <w:rPr>
          <w:sz w:val="20"/>
          <w:szCs w:val="20"/>
        </w:rPr>
      </w:pPr>
    </w:p>
    <w:p w14:paraId="2A5F2C80" w14:textId="77777777" w:rsidR="00A84AED" w:rsidRPr="00A84AED" w:rsidRDefault="00A84AED" w:rsidP="00A84AED">
      <w:pPr>
        <w:rPr>
          <w:sz w:val="20"/>
          <w:szCs w:val="20"/>
        </w:rPr>
      </w:pPr>
    </w:p>
    <w:p w14:paraId="203AECBD" w14:textId="77777777" w:rsidR="00A84AED" w:rsidRPr="00A84AED" w:rsidRDefault="00A84AED" w:rsidP="00A84AED">
      <w:pPr>
        <w:rPr>
          <w:sz w:val="20"/>
          <w:szCs w:val="20"/>
        </w:rPr>
      </w:pPr>
    </w:p>
    <w:p w14:paraId="0F98D805" w14:textId="77777777" w:rsidR="00A84AED" w:rsidRPr="00A84AED" w:rsidRDefault="00A84AED" w:rsidP="00A84AED">
      <w:pPr>
        <w:rPr>
          <w:sz w:val="20"/>
          <w:szCs w:val="20"/>
        </w:rPr>
      </w:pPr>
    </w:p>
    <w:p w14:paraId="75A3E49F" w14:textId="77777777" w:rsidR="00A84AED" w:rsidRPr="00A84AED" w:rsidRDefault="00A84AED" w:rsidP="00A84AED">
      <w:pPr>
        <w:rPr>
          <w:sz w:val="20"/>
          <w:szCs w:val="20"/>
        </w:rPr>
      </w:pPr>
    </w:p>
    <w:p w14:paraId="2B86996E" w14:textId="77777777" w:rsidR="00A84AED" w:rsidRPr="00A84AED" w:rsidRDefault="00A84AED" w:rsidP="00A84AED">
      <w:pPr>
        <w:rPr>
          <w:sz w:val="20"/>
          <w:szCs w:val="20"/>
        </w:rPr>
      </w:pPr>
    </w:p>
    <w:tbl>
      <w:tblPr>
        <w:tblW w:w="145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
        <w:gridCol w:w="8079"/>
        <w:gridCol w:w="708"/>
        <w:gridCol w:w="567"/>
        <w:gridCol w:w="709"/>
        <w:gridCol w:w="627"/>
        <w:gridCol w:w="649"/>
        <w:gridCol w:w="567"/>
        <w:gridCol w:w="709"/>
        <w:gridCol w:w="956"/>
        <w:gridCol w:w="658"/>
      </w:tblGrid>
      <w:tr w:rsidR="00A84AED" w:rsidRPr="00A84AED" w14:paraId="76A0EB0A" w14:textId="77777777" w:rsidTr="00FC2646">
        <w:trPr>
          <w:trHeight w:val="20"/>
        </w:trPr>
        <w:tc>
          <w:tcPr>
            <w:tcW w:w="341" w:type="dxa"/>
            <w:vMerge w:val="restart"/>
            <w:shd w:val="clear" w:color="auto" w:fill="auto"/>
            <w:noWrap/>
            <w:tcMar>
              <w:left w:w="28" w:type="dxa"/>
              <w:right w:w="28" w:type="dxa"/>
            </w:tcMar>
            <w:vAlign w:val="center"/>
            <w:hideMark/>
          </w:tcPr>
          <w:p w14:paraId="65B8D991" w14:textId="77777777" w:rsidR="00A84AED" w:rsidRPr="00A84AED" w:rsidRDefault="00A84AED" w:rsidP="00A84AED">
            <w:pPr>
              <w:jc w:val="center"/>
              <w:rPr>
                <w:sz w:val="12"/>
                <w:szCs w:val="12"/>
              </w:rPr>
            </w:pPr>
            <w:r w:rsidRPr="00A84AED">
              <w:rPr>
                <w:sz w:val="12"/>
                <w:szCs w:val="12"/>
              </w:rPr>
              <w:lastRenderedPageBreak/>
              <w:t>№ п/п</w:t>
            </w:r>
          </w:p>
        </w:tc>
        <w:tc>
          <w:tcPr>
            <w:tcW w:w="8079" w:type="dxa"/>
            <w:vMerge w:val="restart"/>
            <w:shd w:val="clear" w:color="auto" w:fill="auto"/>
            <w:noWrap/>
            <w:tcMar>
              <w:left w:w="28" w:type="dxa"/>
              <w:right w:w="28" w:type="dxa"/>
            </w:tcMar>
            <w:vAlign w:val="center"/>
            <w:hideMark/>
          </w:tcPr>
          <w:p w14:paraId="7F7F69E3" w14:textId="77777777" w:rsidR="00A84AED" w:rsidRPr="00A84AED" w:rsidRDefault="00A84AED" w:rsidP="00A84AED">
            <w:pPr>
              <w:jc w:val="center"/>
              <w:rPr>
                <w:sz w:val="12"/>
                <w:szCs w:val="12"/>
              </w:rPr>
            </w:pPr>
            <w:r w:rsidRPr="00A84AED">
              <w:rPr>
                <w:sz w:val="12"/>
                <w:szCs w:val="12"/>
              </w:rPr>
              <w:t>Наименование мероприятий</w:t>
            </w:r>
          </w:p>
        </w:tc>
        <w:tc>
          <w:tcPr>
            <w:tcW w:w="6150" w:type="dxa"/>
            <w:gridSpan w:val="9"/>
            <w:shd w:val="clear" w:color="auto" w:fill="auto"/>
            <w:tcMar>
              <w:left w:w="28" w:type="dxa"/>
              <w:right w:w="28" w:type="dxa"/>
            </w:tcMar>
            <w:vAlign w:val="center"/>
            <w:hideMark/>
          </w:tcPr>
          <w:p w14:paraId="560E1DFA" w14:textId="77777777" w:rsidR="00A84AED" w:rsidRPr="00A84AED" w:rsidRDefault="00A84AED" w:rsidP="00A84AED">
            <w:pPr>
              <w:jc w:val="center"/>
              <w:rPr>
                <w:sz w:val="12"/>
                <w:szCs w:val="12"/>
              </w:rPr>
            </w:pPr>
            <w:r w:rsidRPr="00A84AED">
              <w:rPr>
                <w:sz w:val="12"/>
                <w:szCs w:val="12"/>
              </w:rPr>
              <w:t>Расходы на реализацию мероприятий в прогнозных ценах, тыс. руб. без НДС</w:t>
            </w:r>
          </w:p>
        </w:tc>
      </w:tr>
      <w:tr w:rsidR="00A84AED" w:rsidRPr="00A84AED" w14:paraId="34CE6B3E" w14:textId="77777777" w:rsidTr="00FC2646">
        <w:trPr>
          <w:trHeight w:val="309"/>
        </w:trPr>
        <w:tc>
          <w:tcPr>
            <w:tcW w:w="341" w:type="dxa"/>
            <w:vMerge/>
            <w:shd w:val="clear" w:color="auto" w:fill="auto"/>
            <w:tcMar>
              <w:left w:w="28" w:type="dxa"/>
              <w:right w:w="28" w:type="dxa"/>
            </w:tcMar>
            <w:vAlign w:val="center"/>
            <w:hideMark/>
          </w:tcPr>
          <w:p w14:paraId="1665DC11" w14:textId="77777777" w:rsidR="00A84AED" w:rsidRPr="00A84AED" w:rsidRDefault="00A84AED" w:rsidP="00A84AED">
            <w:pPr>
              <w:rPr>
                <w:sz w:val="12"/>
                <w:szCs w:val="12"/>
              </w:rPr>
            </w:pPr>
          </w:p>
        </w:tc>
        <w:tc>
          <w:tcPr>
            <w:tcW w:w="8079" w:type="dxa"/>
            <w:vMerge/>
            <w:shd w:val="clear" w:color="auto" w:fill="auto"/>
            <w:tcMar>
              <w:left w:w="28" w:type="dxa"/>
              <w:right w:w="28" w:type="dxa"/>
            </w:tcMar>
            <w:vAlign w:val="center"/>
            <w:hideMark/>
          </w:tcPr>
          <w:p w14:paraId="5CB82E59" w14:textId="77777777" w:rsidR="00A84AED" w:rsidRPr="00A84AED" w:rsidRDefault="00A84AED" w:rsidP="00A84AED">
            <w:pPr>
              <w:rPr>
                <w:sz w:val="12"/>
                <w:szCs w:val="12"/>
              </w:rPr>
            </w:pPr>
          </w:p>
        </w:tc>
        <w:tc>
          <w:tcPr>
            <w:tcW w:w="1984" w:type="dxa"/>
            <w:gridSpan w:val="3"/>
            <w:vMerge w:val="restart"/>
            <w:shd w:val="clear" w:color="auto" w:fill="auto"/>
            <w:tcMar>
              <w:left w:w="28" w:type="dxa"/>
              <w:right w:w="28" w:type="dxa"/>
            </w:tcMar>
            <w:vAlign w:val="center"/>
            <w:hideMark/>
          </w:tcPr>
          <w:p w14:paraId="20D6F2B0" w14:textId="77777777" w:rsidR="00A84AED" w:rsidRPr="00A84AED" w:rsidRDefault="00A84AED" w:rsidP="00A84AED">
            <w:pPr>
              <w:jc w:val="center"/>
              <w:rPr>
                <w:sz w:val="12"/>
                <w:szCs w:val="12"/>
              </w:rPr>
            </w:pPr>
            <w:r w:rsidRPr="00A84AED">
              <w:rPr>
                <w:sz w:val="12"/>
                <w:szCs w:val="12"/>
              </w:rPr>
              <w:t>Плановые расходы</w:t>
            </w:r>
          </w:p>
        </w:tc>
        <w:tc>
          <w:tcPr>
            <w:tcW w:w="627" w:type="dxa"/>
            <w:vMerge w:val="restart"/>
            <w:shd w:val="clear" w:color="auto" w:fill="auto"/>
            <w:tcMar>
              <w:left w:w="28" w:type="dxa"/>
              <w:right w:w="28" w:type="dxa"/>
            </w:tcMar>
            <w:vAlign w:val="center"/>
            <w:hideMark/>
          </w:tcPr>
          <w:p w14:paraId="7129020E" w14:textId="77777777" w:rsidR="00A84AED" w:rsidRPr="00A84AED" w:rsidRDefault="00A84AED" w:rsidP="00A84AED">
            <w:pPr>
              <w:jc w:val="center"/>
              <w:rPr>
                <w:sz w:val="12"/>
                <w:szCs w:val="12"/>
              </w:rPr>
            </w:pPr>
            <w:r w:rsidRPr="00A84AED">
              <w:rPr>
                <w:sz w:val="12"/>
                <w:szCs w:val="12"/>
              </w:rPr>
              <w:t xml:space="preserve">Профинан-сировано </w:t>
            </w:r>
            <w:r w:rsidRPr="00A84AED">
              <w:rPr>
                <w:sz w:val="12"/>
                <w:szCs w:val="12"/>
              </w:rPr>
              <w:br/>
              <w:t>к 2020 году</w:t>
            </w:r>
          </w:p>
        </w:tc>
        <w:tc>
          <w:tcPr>
            <w:tcW w:w="2881" w:type="dxa"/>
            <w:gridSpan w:val="4"/>
            <w:vMerge w:val="restart"/>
            <w:shd w:val="clear" w:color="auto" w:fill="auto"/>
            <w:tcMar>
              <w:left w:w="28" w:type="dxa"/>
              <w:right w:w="28" w:type="dxa"/>
            </w:tcMar>
            <w:vAlign w:val="center"/>
            <w:hideMark/>
          </w:tcPr>
          <w:p w14:paraId="4D40D529" w14:textId="77777777" w:rsidR="00A84AED" w:rsidRPr="00A84AED" w:rsidRDefault="00A84AED" w:rsidP="00A84AED">
            <w:pPr>
              <w:jc w:val="center"/>
              <w:rPr>
                <w:sz w:val="12"/>
                <w:szCs w:val="12"/>
              </w:rPr>
            </w:pPr>
            <w:r w:rsidRPr="00A84AED">
              <w:rPr>
                <w:sz w:val="12"/>
                <w:szCs w:val="12"/>
              </w:rPr>
              <w:t>Финансирование, в т.ч. по годам </w:t>
            </w:r>
          </w:p>
        </w:tc>
        <w:tc>
          <w:tcPr>
            <w:tcW w:w="658" w:type="dxa"/>
            <w:vMerge w:val="restart"/>
            <w:shd w:val="clear" w:color="auto" w:fill="auto"/>
            <w:tcMar>
              <w:left w:w="28" w:type="dxa"/>
              <w:right w:w="28" w:type="dxa"/>
            </w:tcMar>
            <w:vAlign w:val="center"/>
            <w:hideMark/>
          </w:tcPr>
          <w:p w14:paraId="4B3E6C52" w14:textId="77777777" w:rsidR="00A84AED" w:rsidRPr="00A84AED" w:rsidRDefault="00A84AED" w:rsidP="00A84AED">
            <w:pPr>
              <w:jc w:val="center"/>
              <w:rPr>
                <w:sz w:val="12"/>
                <w:szCs w:val="12"/>
              </w:rPr>
            </w:pPr>
            <w:r w:rsidRPr="00A84AED">
              <w:rPr>
                <w:sz w:val="12"/>
                <w:szCs w:val="12"/>
              </w:rPr>
              <w:t>Остаток финансиро-вания</w:t>
            </w:r>
          </w:p>
        </w:tc>
      </w:tr>
      <w:tr w:rsidR="00A84AED" w:rsidRPr="00A84AED" w14:paraId="5BF121C9" w14:textId="77777777" w:rsidTr="00FC2646">
        <w:trPr>
          <w:trHeight w:val="309"/>
        </w:trPr>
        <w:tc>
          <w:tcPr>
            <w:tcW w:w="341" w:type="dxa"/>
            <w:vMerge/>
            <w:shd w:val="clear" w:color="auto" w:fill="auto"/>
            <w:tcMar>
              <w:left w:w="28" w:type="dxa"/>
              <w:right w:w="28" w:type="dxa"/>
            </w:tcMar>
            <w:vAlign w:val="center"/>
            <w:hideMark/>
          </w:tcPr>
          <w:p w14:paraId="6DF5011D" w14:textId="77777777" w:rsidR="00A84AED" w:rsidRPr="00A84AED" w:rsidRDefault="00A84AED" w:rsidP="00A84AED">
            <w:pPr>
              <w:rPr>
                <w:sz w:val="12"/>
                <w:szCs w:val="12"/>
              </w:rPr>
            </w:pPr>
          </w:p>
        </w:tc>
        <w:tc>
          <w:tcPr>
            <w:tcW w:w="8079" w:type="dxa"/>
            <w:vMerge/>
            <w:shd w:val="clear" w:color="auto" w:fill="auto"/>
            <w:tcMar>
              <w:left w:w="28" w:type="dxa"/>
              <w:right w:w="28" w:type="dxa"/>
            </w:tcMar>
            <w:vAlign w:val="center"/>
            <w:hideMark/>
          </w:tcPr>
          <w:p w14:paraId="6B389C56" w14:textId="77777777" w:rsidR="00A84AED" w:rsidRPr="00A84AED" w:rsidRDefault="00A84AED" w:rsidP="00A84AED">
            <w:pPr>
              <w:rPr>
                <w:sz w:val="12"/>
                <w:szCs w:val="12"/>
              </w:rPr>
            </w:pPr>
          </w:p>
        </w:tc>
        <w:tc>
          <w:tcPr>
            <w:tcW w:w="1984" w:type="dxa"/>
            <w:gridSpan w:val="3"/>
            <w:vMerge/>
            <w:shd w:val="clear" w:color="auto" w:fill="auto"/>
            <w:tcMar>
              <w:left w:w="28" w:type="dxa"/>
              <w:right w:w="28" w:type="dxa"/>
            </w:tcMar>
            <w:vAlign w:val="center"/>
            <w:hideMark/>
          </w:tcPr>
          <w:p w14:paraId="75D2712C" w14:textId="77777777" w:rsidR="00A84AED" w:rsidRPr="00A84AED" w:rsidRDefault="00A84AED" w:rsidP="00A84AED">
            <w:pPr>
              <w:rPr>
                <w:sz w:val="12"/>
                <w:szCs w:val="12"/>
              </w:rPr>
            </w:pPr>
          </w:p>
        </w:tc>
        <w:tc>
          <w:tcPr>
            <w:tcW w:w="627" w:type="dxa"/>
            <w:vMerge/>
            <w:shd w:val="clear" w:color="auto" w:fill="auto"/>
            <w:tcMar>
              <w:left w:w="28" w:type="dxa"/>
              <w:right w:w="28" w:type="dxa"/>
            </w:tcMar>
            <w:vAlign w:val="center"/>
            <w:hideMark/>
          </w:tcPr>
          <w:p w14:paraId="254C8E69" w14:textId="77777777" w:rsidR="00A84AED" w:rsidRPr="00A84AED" w:rsidRDefault="00A84AED" w:rsidP="00A84AED">
            <w:pPr>
              <w:rPr>
                <w:sz w:val="12"/>
                <w:szCs w:val="12"/>
              </w:rPr>
            </w:pPr>
          </w:p>
        </w:tc>
        <w:tc>
          <w:tcPr>
            <w:tcW w:w="2881" w:type="dxa"/>
            <w:gridSpan w:val="4"/>
            <w:vMerge/>
            <w:shd w:val="clear" w:color="auto" w:fill="auto"/>
            <w:tcMar>
              <w:left w:w="28" w:type="dxa"/>
              <w:right w:w="28" w:type="dxa"/>
            </w:tcMar>
            <w:vAlign w:val="center"/>
            <w:hideMark/>
          </w:tcPr>
          <w:p w14:paraId="05001B81" w14:textId="77777777" w:rsidR="00A84AED" w:rsidRPr="00A84AED" w:rsidRDefault="00A84AED" w:rsidP="00A84AED">
            <w:pPr>
              <w:rPr>
                <w:sz w:val="12"/>
                <w:szCs w:val="12"/>
              </w:rPr>
            </w:pPr>
          </w:p>
        </w:tc>
        <w:tc>
          <w:tcPr>
            <w:tcW w:w="658" w:type="dxa"/>
            <w:vMerge/>
            <w:shd w:val="clear" w:color="auto" w:fill="auto"/>
            <w:tcMar>
              <w:left w:w="28" w:type="dxa"/>
              <w:right w:w="28" w:type="dxa"/>
            </w:tcMar>
            <w:vAlign w:val="center"/>
            <w:hideMark/>
          </w:tcPr>
          <w:p w14:paraId="702BD0AB" w14:textId="77777777" w:rsidR="00A84AED" w:rsidRPr="00A84AED" w:rsidRDefault="00A84AED" w:rsidP="00A84AED">
            <w:pPr>
              <w:rPr>
                <w:sz w:val="12"/>
                <w:szCs w:val="12"/>
              </w:rPr>
            </w:pPr>
          </w:p>
        </w:tc>
      </w:tr>
      <w:tr w:rsidR="00A84AED" w:rsidRPr="00A84AED" w14:paraId="7004B8C4" w14:textId="77777777" w:rsidTr="00FC2646">
        <w:trPr>
          <w:trHeight w:val="20"/>
        </w:trPr>
        <w:tc>
          <w:tcPr>
            <w:tcW w:w="341" w:type="dxa"/>
            <w:vMerge/>
            <w:shd w:val="clear" w:color="auto" w:fill="auto"/>
            <w:tcMar>
              <w:left w:w="28" w:type="dxa"/>
              <w:right w:w="28" w:type="dxa"/>
            </w:tcMar>
            <w:vAlign w:val="center"/>
            <w:hideMark/>
          </w:tcPr>
          <w:p w14:paraId="4CAA0AFD" w14:textId="77777777" w:rsidR="00A84AED" w:rsidRPr="00A84AED" w:rsidRDefault="00A84AED" w:rsidP="00A84AED">
            <w:pPr>
              <w:rPr>
                <w:sz w:val="12"/>
                <w:szCs w:val="12"/>
              </w:rPr>
            </w:pPr>
          </w:p>
        </w:tc>
        <w:tc>
          <w:tcPr>
            <w:tcW w:w="8079" w:type="dxa"/>
            <w:vMerge/>
            <w:shd w:val="clear" w:color="auto" w:fill="auto"/>
            <w:tcMar>
              <w:left w:w="28" w:type="dxa"/>
              <w:right w:w="28" w:type="dxa"/>
            </w:tcMar>
            <w:vAlign w:val="center"/>
            <w:hideMark/>
          </w:tcPr>
          <w:p w14:paraId="32746620" w14:textId="77777777" w:rsidR="00A84AED" w:rsidRPr="00A84AED" w:rsidRDefault="00A84AED" w:rsidP="00A84AED">
            <w:pPr>
              <w:rPr>
                <w:sz w:val="12"/>
                <w:szCs w:val="12"/>
              </w:rPr>
            </w:pPr>
          </w:p>
        </w:tc>
        <w:tc>
          <w:tcPr>
            <w:tcW w:w="708" w:type="dxa"/>
            <w:vMerge w:val="restart"/>
            <w:shd w:val="clear" w:color="auto" w:fill="auto"/>
            <w:noWrap/>
            <w:tcMar>
              <w:left w:w="28" w:type="dxa"/>
              <w:right w:w="28" w:type="dxa"/>
            </w:tcMar>
            <w:vAlign w:val="center"/>
            <w:hideMark/>
          </w:tcPr>
          <w:p w14:paraId="367EA7C7" w14:textId="77777777" w:rsidR="00A84AED" w:rsidRPr="00A84AED" w:rsidRDefault="00A84AED" w:rsidP="00A84AED">
            <w:pPr>
              <w:jc w:val="center"/>
              <w:rPr>
                <w:sz w:val="12"/>
                <w:szCs w:val="12"/>
              </w:rPr>
            </w:pPr>
            <w:r w:rsidRPr="00A84AED">
              <w:rPr>
                <w:sz w:val="12"/>
                <w:szCs w:val="12"/>
              </w:rPr>
              <w:t>Всего:</w:t>
            </w:r>
          </w:p>
        </w:tc>
        <w:tc>
          <w:tcPr>
            <w:tcW w:w="1276" w:type="dxa"/>
            <w:gridSpan w:val="2"/>
            <w:shd w:val="clear" w:color="auto" w:fill="auto"/>
            <w:noWrap/>
            <w:tcMar>
              <w:left w:w="28" w:type="dxa"/>
              <w:right w:w="28" w:type="dxa"/>
            </w:tcMar>
            <w:vAlign w:val="center"/>
            <w:hideMark/>
          </w:tcPr>
          <w:p w14:paraId="33F74214" w14:textId="77777777" w:rsidR="00A84AED" w:rsidRPr="00A84AED" w:rsidRDefault="00A84AED" w:rsidP="00A84AED">
            <w:pPr>
              <w:jc w:val="center"/>
              <w:rPr>
                <w:sz w:val="12"/>
                <w:szCs w:val="12"/>
              </w:rPr>
            </w:pPr>
            <w:r w:rsidRPr="00A84AED">
              <w:rPr>
                <w:sz w:val="12"/>
                <w:szCs w:val="12"/>
              </w:rPr>
              <w:t>в том числе:</w:t>
            </w:r>
          </w:p>
        </w:tc>
        <w:tc>
          <w:tcPr>
            <w:tcW w:w="627" w:type="dxa"/>
            <w:vMerge/>
            <w:shd w:val="clear" w:color="auto" w:fill="auto"/>
            <w:tcMar>
              <w:left w:w="28" w:type="dxa"/>
              <w:right w:w="28" w:type="dxa"/>
            </w:tcMar>
            <w:vAlign w:val="center"/>
            <w:hideMark/>
          </w:tcPr>
          <w:p w14:paraId="2FAEC95E" w14:textId="77777777" w:rsidR="00A84AED" w:rsidRPr="00A84AED" w:rsidRDefault="00A84AED" w:rsidP="00A84AED">
            <w:pPr>
              <w:rPr>
                <w:sz w:val="12"/>
                <w:szCs w:val="12"/>
              </w:rPr>
            </w:pPr>
          </w:p>
        </w:tc>
        <w:tc>
          <w:tcPr>
            <w:tcW w:w="2881" w:type="dxa"/>
            <w:gridSpan w:val="4"/>
            <w:vMerge/>
            <w:shd w:val="clear" w:color="auto" w:fill="auto"/>
            <w:tcMar>
              <w:left w:w="28" w:type="dxa"/>
              <w:right w:w="28" w:type="dxa"/>
            </w:tcMar>
            <w:vAlign w:val="center"/>
            <w:hideMark/>
          </w:tcPr>
          <w:p w14:paraId="5F6FD54B" w14:textId="77777777" w:rsidR="00A84AED" w:rsidRPr="00A84AED" w:rsidRDefault="00A84AED" w:rsidP="00A84AED">
            <w:pPr>
              <w:rPr>
                <w:sz w:val="12"/>
                <w:szCs w:val="12"/>
              </w:rPr>
            </w:pPr>
          </w:p>
        </w:tc>
        <w:tc>
          <w:tcPr>
            <w:tcW w:w="658" w:type="dxa"/>
            <w:vMerge/>
            <w:shd w:val="clear" w:color="auto" w:fill="auto"/>
            <w:tcMar>
              <w:left w:w="28" w:type="dxa"/>
              <w:right w:w="28" w:type="dxa"/>
            </w:tcMar>
            <w:vAlign w:val="center"/>
            <w:hideMark/>
          </w:tcPr>
          <w:p w14:paraId="60567649" w14:textId="77777777" w:rsidR="00A84AED" w:rsidRPr="00A84AED" w:rsidRDefault="00A84AED" w:rsidP="00A84AED">
            <w:pPr>
              <w:rPr>
                <w:sz w:val="12"/>
                <w:szCs w:val="12"/>
              </w:rPr>
            </w:pPr>
          </w:p>
        </w:tc>
      </w:tr>
      <w:tr w:rsidR="00A84AED" w:rsidRPr="00A84AED" w14:paraId="7549BB22" w14:textId="77777777" w:rsidTr="00FC2646">
        <w:trPr>
          <w:trHeight w:val="20"/>
        </w:trPr>
        <w:tc>
          <w:tcPr>
            <w:tcW w:w="341" w:type="dxa"/>
            <w:vMerge/>
            <w:shd w:val="clear" w:color="auto" w:fill="auto"/>
            <w:tcMar>
              <w:left w:w="28" w:type="dxa"/>
              <w:right w:w="28" w:type="dxa"/>
            </w:tcMar>
            <w:vAlign w:val="center"/>
            <w:hideMark/>
          </w:tcPr>
          <w:p w14:paraId="003126C7" w14:textId="77777777" w:rsidR="00A84AED" w:rsidRPr="00A84AED" w:rsidRDefault="00A84AED" w:rsidP="00A84AED">
            <w:pPr>
              <w:rPr>
                <w:sz w:val="12"/>
                <w:szCs w:val="12"/>
              </w:rPr>
            </w:pPr>
          </w:p>
        </w:tc>
        <w:tc>
          <w:tcPr>
            <w:tcW w:w="8079" w:type="dxa"/>
            <w:vMerge/>
            <w:shd w:val="clear" w:color="auto" w:fill="auto"/>
            <w:tcMar>
              <w:left w:w="28" w:type="dxa"/>
              <w:right w:w="28" w:type="dxa"/>
            </w:tcMar>
            <w:vAlign w:val="center"/>
            <w:hideMark/>
          </w:tcPr>
          <w:p w14:paraId="78A93F3C" w14:textId="77777777" w:rsidR="00A84AED" w:rsidRPr="00A84AED" w:rsidRDefault="00A84AED" w:rsidP="00A84AED">
            <w:pPr>
              <w:rPr>
                <w:sz w:val="12"/>
                <w:szCs w:val="12"/>
              </w:rPr>
            </w:pPr>
          </w:p>
        </w:tc>
        <w:tc>
          <w:tcPr>
            <w:tcW w:w="708" w:type="dxa"/>
            <w:vMerge/>
            <w:shd w:val="clear" w:color="auto" w:fill="auto"/>
            <w:tcMar>
              <w:left w:w="28" w:type="dxa"/>
              <w:right w:w="28" w:type="dxa"/>
            </w:tcMar>
            <w:vAlign w:val="center"/>
            <w:hideMark/>
          </w:tcPr>
          <w:p w14:paraId="0FEBE1AE" w14:textId="77777777" w:rsidR="00A84AED" w:rsidRPr="00A84AED" w:rsidRDefault="00A84AED" w:rsidP="00A84AED">
            <w:pPr>
              <w:rPr>
                <w:sz w:val="12"/>
                <w:szCs w:val="12"/>
              </w:rPr>
            </w:pPr>
          </w:p>
        </w:tc>
        <w:tc>
          <w:tcPr>
            <w:tcW w:w="567" w:type="dxa"/>
            <w:shd w:val="clear" w:color="auto" w:fill="auto"/>
            <w:noWrap/>
            <w:tcMar>
              <w:left w:w="28" w:type="dxa"/>
              <w:right w:w="28" w:type="dxa"/>
            </w:tcMar>
            <w:vAlign w:val="center"/>
            <w:hideMark/>
          </w:tcPr>
          <w:p w14:paraId="673D7BE4" w14:textId="77777777" w:rsidR="00A84AED" w:rsidRPr="00A84AED" w:rsidRDefault="00A84AED" w:rsidP="00A84AED">
            <w:pPr>
              <w:jc w:val="center"/>
              <w:rPr>
                <w:sz w:val="12"/>
                <w:szCs w:val="12"/>
              </w:rPr>
            </w:pPr>
            <w:r w:rsidRPr="00A84AED">
              <w:rPr>
                <w:sz w:val="12"/>
                <w:szCs w:val="12"/>
              </w:rPr>
              <w:t>ПИР</w:t>
            </w:r>
          </w:p>
        </w:tc>
        <w:tc>
          <w:tcPr>
            <w:tcW w:w="709" w:type="dxa"/>
            <w:shd w:val="clear" w:color="auto" w:fill="auto"/>
            <w:noWrap/>
            <w:tcMar>
              <w:left w:w="28" w:type="dxa"/>
              <w:right w:w="28" w:type="dxa"/>
            </w:tcMar>
            <w:vAlign w:val="center"/>
            <w:hideMark/>
          </w:tcPr>
          <w:p w14:paraId="3CC6D60F" w14:textId="77777777" w:rsidR="00A84AED" w:rsidRPr="00A84AED" w:rsidRDefault="00A84AED" w:rsidP="00A84AED">
            <w:pPr>
              <w:jc w:val="center"/>
              <w:rPr>
                <w:sz w:val="12"/>
                <w:szCs w:val="12"/>
              </w:rPr>
            </w:pPr>
            <w:r w:rsidRPr="00A84AED">
              <w:rPr>
                <w:sz w:val="12"/>
                <w:szCs w:val="12"/>
              </w:rPr>
              <w:t>СМР</w:t>
            </w:r>
          </w:p>
        </w:tc>
        <w:tc>
          <w:tcPr>
            <w:tcW w:w="627" w:type="dxa"/>
            <w:vMerge/>
            <w:shd w:val="clear" w:color="auto" w:fill="auto"/>
            <w:tcMar>
              <w:left w:w="28" w:type="dxa"/>
              <w:right w:w="28" w:type="dxa"/>
            </w:tcMar>
            <w:vAlign w:val="center"/>
            <w:hideMark/>
          </w:tcPr>
          <w:p w14:paraId="330EDD6F" w14:textId="77777777" w:rsidR="00A84AED" w:rsidRPr="00A84AED" w:rsidRDefault="00A84AED" w:rsidP="00A84AED">
            <w:pPr>
              <w:rPr>
                <w:sz w:val="12"/>
                <w:szCs w:val="12"/>
              </w:rPr>
            </w:pPr>
          </w:p>
        </w:tc>
        <w:tc>
          <w:tcPr>
            <w:tcW w:w="649" w:type="dxa"/>
            <w:shd w:val="clear" w:color="auto" w:fill="auto"/>
            <w:noWrap/>
            <w:tcMar>
              <w:left w:w="28" w:type="dxa"/>
              <w:right w:w="28" w:type="dxa"/>
            </w:tcMar>
            <w:vAlign w:val="center"/>
            <w:hideMark/>
          </w:tcPr>
          <w:p w14:paraId="5C51B8F3" w14:textId="77777777" w:rsidR="00A84AED" w:rsidRPr="00A84AED" w:rsidRDefault="00A84AED" w:rsidP="00A84AED">
            <w:pPr>
              <w:jc w:val="center"/>
              <w:rPr>
                <w:sz w:val="12"/>
                <w:szCs w:val="12"/>
              </w:rPr>
            </w:pPr>
            <w:r w:rsidRPr="00A84AED">
              <w:rPr>
                <w:sz w:val="12"/>
                <w:szCs w:val="12"/>
              </w:rPr>
              <w:t>2021</w:t>
            </w:r>
          </w:p>
        </w:tc>
        <w:tc>
          <w:tcPr>
            <w:tcW w:w="567" w:type="dxa"/>
            <w:shd w:val="clear" w:color="auto" w:fill="auto"/>
            <w:noWrap/>
            <w:tcMar>
              <w:left w:w="28" w:type="dxa"/>
              <w:right w:w="28" w:type="dxa"/>
            </w:tcMar>
            <w:vAlign w:val="center"/>
            <w:hideMark/>
          </w:tcPr>
          <w:p w14:paraId="46312302" w14:textId="77777777" w:rsidR="00A84AED" w:rsidRPr="00A84AED" w:rsidRDefault="00A84AED" w:rsidP="00A84AED">
            <w:pPr>
              <w:jc w:val="center"/>
              <w:rPr>
                <w:sz w:val="12"/>
                <w:szCs w:val="12"/>
              </w:rPr>
            </w:pPr>
            <w:r w:rsidRPr="00A84AED">
              <w:rPr>
                <w:sz w:val="12"/>
                <w:szCs w:val="12"/>
              </w:rPr>
              <w:t>2022</w:t>
            </w:r>
          </w:p>
        </w:tc>
        <w:tc>
          <w:tcPr>
            <w:tcW w:w="709" w:type="dxa"/>
            <w:shd w:val="clear" w:color="auto" w:fill="auto"/>
            <w:noWrap/>
            <w:tcMar>
              <w:left w:w="28" w:type="dxa"/>
              <w:right w:w="28" w:type="dxa"/>
            </w:tcMar>
            <w:vAlign w:val="center"/>
            <w:hideMark/>
          </w:tcPr>
          <w:p w14:paraId="6618F0AC" w14:textId="77777777" w:rsidR="00A84AED" w:rsidRPr="00A84AED" w:rsidRDefault="00A84AED" w:rsidP="00A84AED">
            <w:pPr>
              <w:jc w:val="center"/>
              <w:rPr>
                <w:sz w:val="12"/>
                <w:szCs w:val="12"/>
              </w:rPr>
            </w:pPr>
            <w:r w:rsidRPr="00A84AED">
              <w:rPr>
                <w:sz w:val="12"/>
                <w:szCs w:val="12"/>
              </w:rPr>
              <w:t>2023</w:t>
            </w:r>
          </w:p>
        </w:tc>
        <w:tc>
          <w:tcPr>
            <w:tcW w:w="956" w:type="dxa"/>
            <w:shd w:val="clear" w:color="auto" w:fill="auto"/>
            <w:noWrap/>
            <w:tcMar>
              <w:left w:w="28" w:type="dxa"/>
              <w:right w:w="28" w:type="dxa"/>
            </w:tcMar>
            <w:vAlign w:val="center"/>
            <w:hideMark/>
          </w:tcPr>
          <w:p w14:paraId="65D5D45E" w14:textId="77777777" w:rsidR="00A84AED" w:rsidRPr="00A84AED" w:rsidRDefault="00A84AED" w:rsidP="00A84AED">
            <w:pPr>
              <w:jc w:val="center"/>
              <w:rPr>
                <w:sz w:val="12"/>
                <w:szCs w:val="12"/>
              </w:rPr>
            </w:pPr>
            <w:r w:rsidRPr="00A84AED">
              <w:rPr>
                <w:sz w:val="12"/>
                <w:szCs w:val="12"/>
              </w:rPr>
              <w:t>2024</w:t>
            </w:r>
          </w:p>
        </w:tc>
        <w:tc>
          <w:tcPr>
            <w:tcW w:w="658" w:type="dxa"/>
            <w:vMerge/>
            <w:shd w:val="clear" w:color="auto" w:fill="auto"/>
            <w:tcMar>
              <w:left w:w="28" w:type="dxa"/>
              <w:right w:w="28" w:type="dxa"/>
            </w:tcMar>
            <w:vAlign w:val="center"/>
            <w:hideMark/>
          </w:tcPr>
          <w:p w14:paraId="57410AD7" w14:textId="77777777" w:rsidR="00A84AED" w:rsidRPr="00A84AED" w:rsidRDefault="00A84AED" w:rsidP="00A84AED">
            <w:pPr>
              <w:rPr>
                <w:sz w:val="12"/>
                <w:szCs w:val="12"/>
              </w:rPr>
            </w:pPr>
          </w:p>
        </w:tc>
      </w:tr>
      <w:tr w:rsidR="00A84AED" w:rsidRPr="00A84AED" w14:paraId="2F48B945" w14:textId="77777777" w:rsidTr="00FC2646">
        <w:trPr>
          <w:trHeight w:val="20"/>
        </w:trPr>
        <w:tc>
          <w:tcPr>
            <w:tcW w:w="341" w:type="dxa"/>
            <w:shd w:val="clear" w:color="auto" w:fill="auto"/>
            <w:noWrap/>
            <w:tcMar>
              <w:left w:w="28" w:type="dxa"/>
              <w:right w:w="28" w:type="dxa"/>
            </w:tcMar>
            <w:vAlign w:val="center"/>
            <w:hideMark/>
          </w:tcPr>
          <w:p w14:paraId="289D102C" w14:textId="77777777" w:rsidR="00A84AED" w:rsidRPr="00A84AED" w:rsidRDefault="00A84AED" w:rsidP="00A84AED">
            <w:pPr>
              <w:jc w:val="center"/>
              <w:rPr>
                <w:sz w:val="12"/>
                <w:szCs w:val="12"/>
              </w:rPr>
            </w:pPr>
            <w:r w:rsidRPr="00A84AED">
              <w:rPr>
                <w:sz w:val="12"/>
                <w:szCs w:val="12"/>
              </w:rPr>
              <w:t>1</w:t>
            </w:r>
          </w:p>
        </w:tc>
        <w:tc>
          <w:tcPr>
            <w:tcW w:w="8079" w:type="dxa"/>
            <w:shd w:val="clear" w:color="auto" w:fill="auto"/>
            <w:noWrap/>
            <w:tcMar>
              <w:left w:w="28" w:type="dxa"/>
              <w:right w:w="28" w:type="dxa"/>
            </w:tcMar>
            <w:vAlign w:val="center"/>
            <w:hideMark/>
          </w:tcPr>
          <w:p w14:paraId="2C823589" w14:textId="77777777" w:rsidR="00A84AED" w:rsidRPr="00A84AED" w:rsidRDefault="00A84AED" w:rsidP="00A84AED">
            <w:pPr>
              <w:jc w:val="center"/>
              <w:rPr>
                <w:sz w:val="12"/>
                <w:szCs w:val="12"/>
              </w:rPr>
            </w:pPr>
            <w:r w:rsidRPr="00A84AED">
              <w:rPr>
                <w:sz w:val="12"/>
                <w:szCs w:val="12"/>
              </w:rPr>
              <w:t>2</w:t>
            </w:r>
          </w:p>
        </w:tc>
        <w:tc>
          <w:tcPr>
            <w:tcW w:w="708" w:type="dxa"/>
            <w:shd w:val="clear" w:color="auto" w:fill="auto"/>
            <w:noWrap/>
            <w:tcMar>
              <w:left w:w="28" w:type="dxa"/>
              <w:right w:w="28" w:type="dxa"/>
            </w:tcMar>
            <w:vAlign w:val="center"/>
            <w:hideMark/>
          </w:tcPr>
          <w:p w14:paraId="1A4CA289" w14:textId="77777777" w:rsidR="00A84AED" w:rsidRPr="00A84AED" w:rsidRDefault="00A84AED" w:rsidP="00A84AED">
            <w:pPr>
              <w:jc w:val="center"/>
              <w:rPr>
                <w:sz w:val="12"/>
                <w:szCs w:val="12"/>
              </w:rPr>
            </w:pPr>
            <w:r w:rsidRPr="00A84AED">
              <w:rPr>
                <w:sz w:val="12"/>
                <w:szCs w:val="12"/>
              </w:rPr>
              <w:t>10.1</w:t>
            </w:r>
          </w:p>
        </w:tc>
        <w:tc>
          <w:tcPr>
            <w:tcW w:w="567" w:type="dxa"/>
            <w:shd w:val="clear" w:color="auto" w:fill="auto"/>
            <w:noWrap/>
            <w:tcMar>
              <w:left w:w="28" w:type="dxa"/>
              <w:right w:w="28" w:type="dxa"/>
            </w:tcMar>
            <w:vAlign w:val="center"/>
            <w:hideMark/>
          </w:tcPr>
          <w:p w14:paraId="09042C7A" w14:textId="77777777" w:rsidR="00A84AED" w:rsidRPr="00A84AED" w:rsidRDefault="00A84AED" w:rsidP="00A84AED">
            <w:pPr>
              <w:jc w:val="center"/>
              <w:rPr>
                <w:sz w:val="12"/>
                <w:szCs w:val="12"/>
              </w:rPr>
            </w:pPr>
            <w:r w:rsidRPr="00A84AED">
              <w:rPr>
                <w:sz w:val="12"/>
                <w:szCs w:val="12"/>
              </w:rPr>
              <w:t>10.2</w:t>
            </w:r>
          </w:p>
        </w:tc>
        <w:tc>
          <w:tcPr>
            <w:tcW w:w="709" w:type="dxa"/>
            <w:shd w:val="clear" w:color="auto" w:fill="auto"/>
            <w:noWrap/>
            <w:tcMar>
              <w:left w:w="28" w:type="dxa"/>
              <w:right w:w="28" w:type="dxa"/>
            </w:tcMar>
            <w:vAlign w:val="center"/>
            <w:hideMark/>
          </w:tcPr>
          <w:p w14:paraId="002AFB79" w14:textId="77777777" w:rsidR="00A84AED" w:rsidRPr="00A84AED" w:rsidRDefault="00A84AED" w:rsidP="00A84AED">
            <w:pPr>
              <w:jc w:val="center"/>
              <w:rPr>
                <w:sz w:val="12"/>
                <w:szCs w:val="12"/>
              </w:rPr>
            </w:pPr>
            <w:r w:rsidRPr="00A84AED">
              <w:rPr>
                <w:sz w:val="12"/>
                <w:szCs w:val="12"/>
              </w:rPr>
              <w:t>10.3</w:t>
            </w:r>
          </w:p>
        </w:tc>
        <w:tc>
          <w:tcPr>
            <w:tcW w:w="627" w:type="dxa"/>
            <w:shd w:val="clear" w:color="auto" w:fill="auto"/>
            <w:noWrap/>
            <w:tcMar>
              <w:left w:w="28" w:type="dxa"/>
              <w:right w:w="28" w:type="dxa"/>
            </w:tcMar>
            <w:vAlign w:val="center"/>
            <w:hideMark/>
          </w:tcPr>
          <w:p w14:paraId="0BFDF873" w14:textId="77777777" w:rsidR="00A84AED" w:rsidRPr="00A84AED" w:rsidRDefault="00A84AED" w:rsidP="00A84AED">
            <w:pPr>
              <w:jc w:val="center"/>
              <w:rPr>
                <w:sz w:val="12"/>
                <w:szCs w:val="12"/>
              </w:rPr>
            </w:pPr>
            <w:r w:rsidRPr="00A84AED">
              <w:rPr>
                <w:sz w:val="12"/>
                <w:szCs w:val="12"/>
              </w:rPr>
              <w:t>10.4</w:t>
            </w:r>
          </w:p>
        </w:tc>
        <w:tc>
          <w:tcPr>
            <w:tcW w:w="649" w:type="dxa"/>
            <w:shd w:val="clear" w:color="auto" w:fill="auto"/>
            <w:noWrap/>
            <w:tcMar>
              <w:left w:w="28" w:type="dxa"/>
              <w:right w:w="28" w:type="dxa"/>
            </w:tcMar>
            <w:vAlign w:val="center"/>
            <w:hideMark/>
          </w:tcPr>
          <w:p w14:paraId="2930FCB1" w14:textId="77777777" w:rsidR="00A84AED" w:rsidRPr="00A84AED" w:rsidRDefault="00A84AED" w:rsidP="00A84AED">
            <w:pPr>
              <w:jc w:val="center"/>
              <w:rPr>
                <w:sz w:val="12"/>
                <w:szCs w:val="12"/>
              </w:rPr>
            </w:pPr>
            <w:r w:rsidRPr="00A84AED">
              <w:rPr>
                <w:sz w:val="12"/>
                <w:szCs w:val="12"/>
              </w:rPr>
              <w:t>10.5</w:t>
            </w:r>
          </w:p>
        </w:tc>
        <w:tc>
          <w:tcPr>
            <w:tcW w:w="567" w:type="dxa"/>
            <w:shd w:val="clear" w:color="auto" w:fill="auto"/>
            <w:noWrap/>
            <w:tcMar>
              <w:left w:w="28" w:type="dxa"/>
              <w:right w:w="28" w:type="dxa"/>
            </w:tcMar>
            <w:vAlign w:val="center"/>
            <w:hideMark/>
          </w:tcPr>
          <w:p w14:paraId="575ADAE5" w14:textId="77777777" w:rsidR="00A84AED" w:rsidRPr="00A84AED" w:rsidRDefault="00A84AED" w:rsidP="00A84AED">
            <w:pPr>
              <w:jc w:val="center"/>
              <w:rPr>
                <w:sz w:val="12"/>
                <w:szCs w:val="12"/>
              </w:rPr>
            </w:pPr>
            <w:r w:rsidRPr="00A84AED">
              <w:rPr>
                <w:sz w:val="12"/>
                <w:szCs w:val="12"/>
              </w:rPr>
              <w:t>10.6</w:t>
            </w:r>
          </w:p>
        </w:tc>
        <w:tc>
          <w:tcPr>
            <w:tcW w:w="709" w:type="dxa"/>
            <w:shd w:val="clear" w:color="auto" w:fill="auto"/>
            <w:noWrap/>
            <w:tcMar>
              <w:left w:w="28" w:type="dxa"/>
              <w:right w:w="28" w:type="dxa"/>
            </w:tcMar>
            <w:vAlign w:val="center"/>
            <w:hideMark/>
          </w:tcPr>
          <w:p w14:paraId="538C7485" w14:textId="77777777" w:rsidR="00A84AED" w:rsidRPr="00A84AED" w:rsidRDefault="00A84AED" w:rsidP="00A84AED">
            <w:pPr>
              <w:jc w:val="center"/>
              <w:rPr>
                <w:sz w:val="12"/>
                <w:szCs w:val="12"/>
              </w:rPr>
            </w:pPr>
            <w:r w:rsidRPr="00A84AED">
              <w:rPr>
                <w:sz w:val="12"/>
                <w:szCs w:val="12"/>
              </w:rPr>
              <w:t>10.7</w:t>
            </w:r>
          </w:p>
        </w:tc>
        <w:tc>
          <w:tcPr>
            <w:tcW w:w="956" w:type="dxa"/>
            <w:shd w:val="clear" w:color="auto" w:fill="auto"/>
            <w:noWrap/>
            <w:tcMar>
              <w:left w:w="28" w:type="dxa"/>
              <w:right w:w="28" w:type="dxa"/>
            </w:tcMar>
            <w:vAlign w:val="center"/>
            <w:hideMark/>
          </w:tcPr>
          <w:p w14:paraId="4E5EF512" w14:textId="77777777" w:rsidR="00A84AED" w:rsidRPr="00A84AED" w:rsidRDefault="00A84AED" w:rsidP="00A84AED">
            <w:pPr>
              <w:jc w:val="center"/>
              <w:rPr>
                <w:sz w:val="12"/>
                <w:szCs w:val="12"/>
              </w:rPr>
            </w:pPr>
            <w:r w:rsidRPr="00A84AED">
              <w:rPr>
                <w:sz w:val="12"/>
                <w:szCs w:val="12"/>
              </w:rPr>
              <w:t>10.8</w:t>
            </w:r>
          </w:p>
        </w:tc>
        <w:tc>
          <w:tcPr>
            <w:tcW w:w="658" w:type="dxa"/>
            <w:shd w:val="clear" w:color="auto" w:fill="auto"/>
            <w:noWrap/>
            <w:tcMar>
              <w:left w:w="28" w:type="dxa"/>
              <w:right w:w="28" w:type="dxa"/>
            </w:tcMar>
            <w:vAlign w:val="center"/>
            <w:hideMark/>
          </w:tcPr>
          <w:p w14:paraId="2BEC9CD1" w14:textId="77777777" w:rsidR="00A84AED" w:rsidRPr="00A84AED" w:rsidRDefault="00A84AED" w:rsidP="00A84AED">
            <w:pPr>
              <w:jc w:val="center"/>
              <w:rPr>
                <w:sz w:val="12"/>
                <w:szCs w:val="12"/>
              </w:rPr>
            </w:pPr>
            <w:r w:rsidRPr="00A84AED">
              <w:rPr>
                <w:sz w:val="12"/>
                <w:szCs w:val="12"/>
              </w:rPr>
              <w:t>10.9</w:t>
            </w:r>
          </w:p>
        </w:tc>
      </w:tr>
      <w:tr w:rsidR="00A84AED" w:rsidRPr="00A84AED" w14:paraId="3A9B5044" w14:textId="77777777" w:rsidTr="00FC2646">
        <w:trPr>
          <w:trHeight w:val="20"/>
        </w:trPr>
        <w:tc>
          <w:tcPr>
            <w:tcW w:w="14570" w:type="dxa"/>
            <w:gridSpan w:val="11"/>
            <w:shd w:val="clear" w:color="auto" w:fill="auto"/>
            <w:noWrap/>
            <w:tcMar>
              <w:left w:w="28" w:type="dxa"/>
              <w:right w:w="28" w:type="dxa"/>
            </w:tcMar>
            <w:vAlign w:val="center"/>
            <w:hideMark/>
          </w:tcPr>
          <w:p w14:paraId="13F86083" w14:textId="77777777" w:rsidR="00A84AED" w:rsidRPr="00A84AED" w:rsidRDefault="00A84AED" w:rsidP="00A84AED">
            <w:pPr>
              <w:rPr>
                <w:sz w:val="12"/>
                <w:szCs w:val="12"/>
              </w:rPr>
            </w:pPr>
            <w:r w:rsidRPr="00A84AED">
              <w:rPr>
                <w:sz w:val="12"/>
                <w:szCs w:val="12"/>
              </w:rPr>
              <w:t>Группа 1. Строительство, реконструкция или модернизация объектов в целях подключения потребителей:</w:t>
            </w:r>
          </w:p>
        </w:tc>
      </w:tr>
      <w:tr w:rsidR="00A84AED" w:rsidRPr="00A84AED" w14:paraId="3A65EA88" w14:textId="77777777" w:rsidTr="00FC2646">
        <w:trPr>
          <w:trHeight w:val="20"/>
        </w:trPr>
        <w:tc>
          <w:tcPr>
            <w:tcW w:w="14570" w:type="dxa"/>
            <w:gridSpan w:val="11"/>
            <w:shd w:val="clear" w:color="auto" w:fill="auto"/>
            <w:noWrap/>
            <w:tcMar>
              <w:left w:w="28" w:type="dxa"/>
              <w:right w:w="28" w:type="dxa"/>
            </w:tcMar>
            <w:vAlign w:val="bottom"/>
            <w:hideMark/>
          </w:tcPr>
          <w:p w14:paraId="73630FE6" w14:textId="77777777" w:rsidR="00A84AED" w:rsidRPr="00A84AED" w:rsidRDefault="00A84AED" w:rsidP="00A84AED">
            <w:pPr>
              <w:rPr>
                <w:sz w:val="12"/>
                <w:szCs w:val="12"/>
              </w:rPr>
            </w:pPr>
            <w:r w:rsidRPr="00A84AED">
              <w:rPr>
                <w:sz w:val="12"/>
                <w:szCs w:val="12"/>
              </w:rPr>
              <w:t>1.1. Строительство новых тепловых сетей в целях подключения потребителей</w:t>
            </w:r>
          </w:p>
        </w:tc>
      </w:tr>
      <w:tr w:rsidR="00A84AED" w:rsidRPr="00A84AED" w14:paraId="1415DB86" w14:textId="77777777" w:rsidTr="00FC2646">
        <w:trPr>
          <w:trHeight w:val="20"/>
        </w:trPr>
        <w:tc>
          <w:tcPr>
            <w:tcW w:w="14570" w:type="dxa"/>
            <w:gridSpan w:val="11"/>
            <w:shd w:val="clear" w:color="auto" w:fill="auto"/>
            <w:noWrap/>
            <w:tcMar>
              <w:left w:w="28" w:type="dxa"/>
              <w:right w:w="28" w:type="dxa"/>
            </w:tcMar>
            <w:vAlign w:val="bottom"/>
            <w:hideMark/>
          </w:tcPr>
          <w:p w14:paraId="72E34689" w14:textId="77777777" w:rsidR="00A84AED" w:rsidRPr="00A84AED" w:rsidRDefault="00A84AED" w:rsidP="00A84AED">
            <w:pPr>
              <w:rPr>
                <w:sz w:val="12"/>
                <w:szCs w:val="12"/>
              </w:rPr>
            </w:pPr>
            <w:r w:rsidRPr="00A84AED">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A84AED" w:rsidRPr="00A84AED" w14:paraId="24603EB8" w14:textId="77777777" w:rsidTr="00FC2646">
        <w:trPr>
          <w:trHeight w:val="64"/>
        </w:trPr>
        <w:tc>
          <w:tcPr>
            <w:tcW w:w="14570" w:type="dxa"/>
            <w:gridSpan w:val="11"/>
            <w:shd w:val="clear" w:color="auto" w:fill="auto"/>
            <w:noWrap/>
            <w:tcMar>
              <w:left w:w="28" w:type="dxa"/>
              <w:right w:w="28" w:type="dxa"/>
            </w:tcMar>
            <w:vAlign w:val="bottom"/>
            <w:hideMark/>
          </w:tcPr>
          <w:p w14:paraId="259370EF" w14:textId="77777777" w:rsidR="00A84AED" w:rsidRPr="00A84AED" w:rsidRDefault="00A84AED" w:rsidP="00A84AED">
            <w:pPr>
              <w:rPr>
                <w:sz w:val="12"/>
                <w:szCs w:val="12"/>
              </w:rPr>
            </w:pPr>
            <w:r w:rsidRPr="00A84AED">
              <w:rPr>
                <w:sz w:val="12"/>
                <w:szCs w:val="12"/>
              </w:rPr>
              <w:t>1.3. Увеличение пропускной способности существующих тепловых сетей в целях подключения потребителей</w:t>
            </w:r>
          </w:p>
        </w:tc>
      </w:tr>
      <w:tr w:rsidR="00A84AED" w:rsidRPr="00A84AED" w14:paraId="52A8F522" w14:textId="77777777" w:rsidTr="00FC2646">
        <w:trPr>
          <w:trHeight w:val="20"/>
        </w:trPr>
        <w:tc>
          <w:tcPr>
            <w:tcW w:w="14570" w:type="dxa"/>
            <w:gridSpan w:val="11"/>
            <w:shd w:val="clear" w:color="auto" w:fill="auto"/>
            <w:noWrap/>
            <w:tcMar>
              <w:left w:w="28" w:type="dxa"/>
              <w:right w:w="28" w:type="dxa"/>
            </w:tcMar>
            <w:vAlign w:val="bottom"/>
            <w:hideMark/>
          </w:tcPr>
          <w:p w14:paraId="1B52CDAC" w14:textId="77777777" w:rsidR="00A84AED" w:rsidRPr="00A84AED" w:rsidRDefault="00A84AED" w:rsidP="00A84AED">
            <w:pPr>
              <w:rPr>
                <w:sz w:val="12"/>
                <w:szCs w:val="12"/>
              </w:rPr>
            </w:pPr>
            <w:r w:rsidRPr="00A84AED">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 </w:t>
            </w:r>
          </w:p>
        </w:tc>
      </w:tr>
      <w:tr w:rsidR="00A84AED" w:rsidRPr="00A84AED" w14:paraId="64E728FA" w14:textId="77777777" w:rsidTr="00FC2646">
        <w:trPr>
          <w:trHeight w:val="20"/>
        </w:trPr>
        <w:tc>
          <w:tcPr>
            <w:tcW w:w="8420" w:type="dxa"/>
            <w:gridSpan w:val="2"/>
            <w:shd w:val="clear" w:color="auto" w:fill="auto"/>
            <w:noWrap/>
            <w:tcMar>
              <w:left w:w="28" w:type="dxa"/>
              <w:right w:w="28" w:type="dxa"/>
            </w:tcMar>
            <w:vAlign w:val="center"/>
            <w:hideMark/>
          </w:tcPr>
          <w:p w14:paraId="36D0F54A" w14:textId="77777777" w:rsidR="00A84AED" w:rsidRPr="00A84AED" w:rsidRDefault="00A84AED" w:rsidP="00A84AED">
            <w:pPr>
              <w:rPr>
                <w:sz w:val="12"/>
                <w:szCs w:val="12"/>
              </w:rPr>
            </w:pPr>
            <w:r w:rsidRPr="00A84AED">
              <w:rPr>
                <w:sz w:val="12"/>
                <w:szCs w:val="12"/>
              </w:rPr>
              <w:t>Всего по группе 1</w:t>
            </w:r>
          </w:p>
        </w:tc>
        <w:tc>
          <w:tcPr>
            <w:tcW w:w="708" w:type="dxa"/>
            <w:shd w:val="clear" w:color="auto" w:fill="auto"/>
            <w:noWrap/>
            <w:tcMar>
              <w:left w:w="28" w:type="dxa"/>
              <w:right w:w="28" w:type="dxa"/>
            </w:tcMar>
            <w:vAlign w:val="center"/>
            <w:hideMark/>
          </w:tcPr>
          <w:p w14:paraId="095EECDB" w14:textId="77777777" w:rsidR="00A84AED" w:rsidRPr="00A84AED" w:rsidRDefault="00A84AED" w:rsidP="00A84AED">
            <w:pPr>
              <w:jc w:val="center"/>
              <w:rPr>
                <w:sz w:val="12"/>
                <w:szCs w:val="12"/>
              </w:rPr>
            </w:pPr>
            <w:r w:rsidRPr="00A84AED">
              <w:rPr>
                <w:sz w:val="12"/>
                <w:szCs w:val="12"/>
              </w:rPr>
              <w:t>0,00</w:t>
            </w:r>
          </w:p>
        </w:tc>
        <w:tc>
          <w:tcPr>
            <w:tcW w:w="567" w:type="dxa"/>
            <w:shd w:val="clear" w:color="auto" w:fill="auto"/>
            <w:noWrap/>
            <w:tcMar>
              <w:left w:w="28" w:type="dxa"/>
              <w:right w:w="28" w:type="dxa"/>
            </w:tcMar>
            <w:vAlign w:val="center"/>
            <w:hideMark/>
          </w:tcPr>
          <w:p w14:paraId="19B1404A"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hideMark/>
          </w:tcPr>
          <w:p w14:paraId="3FFC093C" w14:textId="77777777" w:rsidR="00A84AED" w:rsidRPr="00A84AED" w:rsidRDefault="00A84AED" w:rsidP="00A84AED">
            <w:pPr>
              <w:jc w:val="center"/>
              <w:rPr>
                <w:sz w:val="12"/>
                <w:szCs w:val="12"/>
              </w:rPr>
            </w:pPr>
            <w:r w:rsidRPr="00A84AED">
              <w:rPr>
                <w:sz w:val="12"/>
                <w:szCs w:val="12"/>
              </w:rPr>
              <w:t>0,00</w:t>
            </w:r>
          </w:p>
        </w:tc>
        <w:tc>
          <w:tcPr>
            <w:tcW w:w="627" w:type="dxa"/>
            <w:shd w:val="clear" w:color="auto" w:fill="auto"/>
            <w:noWrap/>
            <w:tcMar>
              <w:left w:w="28" w:type="dxa"/>
              <w:right w:w="28" w:type="dxa"/>
            </w:tcMar>
            <w:vAlign w:val="bottom"/>
            <w:hideMark/>
          </w:tcPr>
          <w:p w14:paraId="42FB1F09" w14:textId="77777777" w:rsidR="00A84AED" w:rsidRPr="00A84AED" w:rsidRDefault="00A84AED" w:rsidP="00A84AED">
            <w:pPr>
              <w:jc w:val="center"/>
              <w:rPr>
                <w:sz w:val="12"/>
                <w:szCs w:val="12"/>
              </w:rPr>
            </w:pPr>
            <w:r w:rsidRPr="00A84AED">
              <w:rPr>
                <w:sz w:val="12"/>
                <w:szCs w:val="12"/>
              </w:rPr>
              <w:t>0,00</w:t>
            </w:r>
          </w:p>
        </w:tc>
        <w:tc>
          <w:tcPr>
            <w:tcW w:w="649" w:type="dxa"/>
            <w:shd w:val="clear" w:color="auto" w:fill="auto"/>
            <w:noWrap/>
            <w:tcMar>
              <w:left w:w="28" w:type="dxa"/>
              <w:right w:w="28" w:type="dxa"/>
            </w:tcMar>
            <w:vAlign w:val="bottom"/>
            <w:hideMark/>
          </w:tcPr>
          <w:p w14:paraId="36E266C0" w14:textId="77777777" w:rsidR="00A84AED" w:rsidRPr="00A84AED" w:rsidRDefault="00A84AED" w:rsidP="00A84AED">
            <w:pPr>
              <w:jc w:val="center"/>
              <w:rPr>
                <w:sz w:val="12"/>
                <w:szCs w:val="12"/>
              </w:rPr>
            </w:pPr>
            <w:r w:rsidRPr="00A84AED">
              <w:rPr>
                <w:sz w:val="12"/>
                <w:szCs w:val="12"/>
              </w:rPr>
              <w:t>0,00</w:t>
            </w:r>
          </w:p>
        </w:tc>
        <w:tc>
          <w:tcPr>
            <w:tcW w:w="567" w:type="dxa"/>
            <w:shd w:val="clear" w:color="auto" w:fill="auto"/>
            <w:noWrap/>
            <w:tcMar>
              <w:left w:w="28" w:type="dxa"/>
              <w:right w:w="28" w:type="dxa"/>
            </w:tcMar>
            <w:vAlign w:val="bottom"/>
            <w:hideMark/>
          </w:tcPr>
          <w:p w14:paraId="268C9C5B"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bottom"/>
            <w:hideMark/>
          </w:tcPr>
          <w:p w14:paraId="7B572945" w14:textId="77777777" w:rsidR="00A84AED" w:rsidRPr="00A84AED" w:rsidRDefault="00A84AED" w:rsidP="00A84AED">
            <w:pPr>
              <w:jc w:val="center"/>
              <w:rPr>
                <w:sz w:val="12"/>
                <w:szCs w:val="12"/>
              </w:rPr>
            </w:pPr>
            <w:r w:rsidRPr="00A84AED">
              <w:rPr>
                <w:sz w:val="12"/>
                <w:szCs w:val="12"/>
              </w:rPr>
              <w:t>0,00</w:t>
            </w:r>
          </w:p>
        </w:tc>
        <w:tc>
          <w:tcPr>
            <w:tcW w:w="956" w:type="dxa"/>
            <w:shd w:val="clear" w:color="auto" w:fill="auto"/>
            <w:noWrap/>
            <w:tcMar>
              <w:left w:w="28" w:type="dxa"/>
              <w:right w:w="28" w:type="dxa"/>
            </w:tcMar>
            <w:vAlign w:val="bottom"/>
            <w:hideMark/>
          </w:tcPr>
          <w:p w14:paraId="59D73094" w14:textId="77777777" w:rsidR="00A84AED" w:rsidRPr="00A84AED" w:rsidRDefault="00A84AED" w:rsidP="00A84AED">
            <w:pPr>
              <w:jc w:val="center"/>
              <w:rPr>
                <w:sz w:val="12"/>
                <w:szCs w:val="12"/>
              </w:rPr>
            </w:pPr>
            <w:r w:rsidRPr="00A84AED">
              <w:rPr>
                <w:sz w:val="12"/>
                <w:szCs w:val="12"/>
              </w:rPr>
              <w:t>0,00</w:t>
            </w:r>
          </w:p>
        </w:tc>
        <w:tc>
          <w:tcPr>
            <w:tcW w:w="658" w:type="dxa"/>
            <w:shd w:val="clear" w:color="auto" w:fill="auto"/>
            <w:noWrap/>
            <w:tcMar>
              <w:left w:w="28" w:type="dxa"/>
              <w:right w:w="28" w:type="dxa"/>
            </w:tcMar>
            <w:vAlign w:val="center"/>
            <w:hideMark/>
          </w:tcPr>
          <w:p w14:paraId="2F6F88FD" w14:textId="77777777" w:rsidR="00A84AED" w:rsidRPr="00A84AED" w:rsidRDefault="00A84AED" w:rsidP="00A84AED">
            <w:pPr>
              <w:jc w:val="center"/>
              <w:rPr>
                <w:sz w:val="12"/>
                <w:szCs w:val="12"/>
              </w:rPr>
            </w:pPr>
            <w:r w:rsidRPr="00A84AED">
              <w:rPr>
                <w:sz w:val="12"/>
                <w:szCs w:val="12"/>
              </w:rPr>
              <w:t>0,00 </w:t>
            </w:r>
          </w:p>
        </w:tc>
      </w:tr>
      <w:tr w:rsidR="00A84AED" w:rsidRPr="00A84AED" w14:paraId="2EB558AC" w14:textId="77777777" w:rsidTr="00FC2646">
        <w:trPr>
          <w:trHeight w:val="20"/>
        </w:trPr>
        <w:tc>
          <w:tcPr>
            <w:tcW w:w="14570" w:type="dxa"/>
            <w:gridSpan w:val="11"/>
            <w:shd w:val="clear" w:color="auto" w:fill="auto"/>
            <w:noWrap/>
            <w:tcMar>
              <w:left w:w="28" w:type="dxa"/>
              <w:right w:w="28" w:type="dxa"/>
            </w:tcMar>
            <w:vAlign w:val="center"/>
            <w:hideMark/>
          </w:tcPr>
          <w:p w14:paraId="131BDB36" w14:textId="77777777" w:rsidR="00A84AED" w:rsidRPr="00A84AED" w:rsidRDefault="00A84AED" w:rsidP="00A84AED">
            <w:pPr>
              <w:rPr>
                <w:sz w:val="12"/>
                <w:szCs w:val="12"/>
              </w:rPr>
            </w:pPr>
            <w:r w:rsidRPr="00A84AED">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A84AED" w:rsidRPr="00A84AED" w14:paraId="60B72363" w14:textId="77777777" w:rsidTr="00FC2646">
        <w:trPr>
          <w:trHeight w:val="20"/>
        </w:trPr>
        <w:tc>
          <w:tcPr>
            <w:tcW w:w="8420" w:type="dxa"/>
            <w:gridSpan w:val="2"/>
            <w:shd w:val="clear" w:color="auto" w:fill="auto"/>
            <w:noWrap/>
            <w:tcMar>
              <w:left w:w="28" w:type="dxa"/>
              <w:right w:w="28" w:type="dxa"/>
            </w:tcMar>
            <w:vAlign w:val="center"/>
            <w:hideMark/>
          </w:tcPr>
          <w:p w14:paraId="7E177ED8" w14:textId="77777777" w:rsidR="00A84AED" w:rsidRPr="00A84AED" w:rsidRDefault="00A84AED" w:rsidP="00A84AED">
            <w:pPr>
              <w:rPr>
                <w:sz w:val="12"/>
                <w:szCs w:val="12"/>
              </w:rPr>
            </w:pPr>
            <w:r w:rsidRPr="00A84AED">
              <w:rPr>
                <w:sz w:val="12"/>
                <w:szCs w:val="12"/>
              </w:rPr>
              <w:t>Всего по группе 2</w:t>
            </w:r>
          </w:p>
        </w:tc>
        <w:tc>
          <w:tcPr>
            <w:tcW w:w="708" w:type="dxa"/>
            <w:shd w:val="clear" w:color="auto" w:fill="auto"/>
            <w:noWrap/>
            <w:tcMar>
              <w:left w:w="28" w:type="dxa"/>
              <w:right w:w="28" w:type="dxa"/>
            </w:tcMar>
            <w:vAlign w:val="center"/>
            <w:hideMark/>
          </w:tcPr>
          <w:p w14:paraId="666A25CB" w14:textId="77777777" w:rsidR="00A84AED" w:rsidRPr="00A84AED" w:rsidRDefault="00A84AED" w:rsidP="00A84AED">
            <w:pPr>
              <w:jc w:val="center"/>
              <w:rPr>
                <w:sz w:val="12"/>
                <w:szCs w:val="12"/>
              </w:rPr>
            </w:pPr>
            <w:r w:rsidRPr="00A84AED">
              <w:rPr>
                <w:sz w:val="12"/>
                <w:szCs w:val="12"/>
              </w:rPr>
              <w:t>0,00</w:t>
            </w:r>
          </w:p>
        </w:tc>
        <w:tc>
          <w:tcPr>
            <w:tcW w:w="567" w:type="dxa"/>
            <w:shd w:val="clear" w:color="auto" w:fill="auto"/>
            <w:noWrap/>
            <w:tcMar>
              <w:left w:w="28" w:type="dxa"/>
              <w:right w:w="28" w:type="dxa"/>
            </w:tcMar>
            <w:vAlign w:val="center"/>
            <w:hideMark/>
          </w:tcPr>
          <w:p w14:paraId="1138CA5F"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hideMark/>
          </w:tcPr>
          <w:p w14:paraId="4AB84806" w14:textId="77777777" w:rsidR="00A84AED" w:rsidRPr="00A84AED" w:rsidRDefault="00A84AED" w:rsidP="00A84AED">
            <w:pPr>
              <w:jc w:val="center"/>
              <w:rPr>
                <w:sz w:val="12"/>
                <w:szCs w:val="12"/>
              </w:rPr>
            </w:pPr>
            <w:r w:rsidRPr="00A84AED">
              <w:rPr>
                <w:sz w:val="12"/>
                <w:szCs w:val="12"/>
              </w:rPr>
              <w:t>0,00</w:t>
            </w:r>
          </w:p>
        </w:tc>
        <w:tc>
          <w:tcPr>
            <w:tcW w:w="627" w:type="dxa"/>
            <w:shd w:val="clear" w:color="auto" w:fill="auto"/>
            <w:noWrap/>
            <w:tcMar>
              <w:left w:w="28" w:type="dxa"/>
              <w:right w:w="28" w:type="dxa"/>
            </w:tcMar>
            <w:vAlign w:val="bottom"/>
            <w:hideMark/>
          </w:tcPr>
          <w:p w14:paraId="1AAFD9C9" w14:textId="77777777" w:rsidR="00A84AED" w:rsidRPr="00A84AED" w:rsidRDefault="00A84AED" w:rsidP="00A84AED">
            <w:pPr>
              <w:jc w:val="center"/>
              <w:rPr>
                <w:sz w:val="12"/>
                <w:szCs w:val="12"/>
              </w:rPr>
            </w:pPr>
            <w:r w:rsidRPr="00A84AED">
              <w:rPr>
                <w:sz w:val="12"/>
                <w:szCs w:val="12"/>
              </w:rPr>
              <w:t>0,00</w:t>
            </w:r>
          </w:p>
        </w:tc>
        <w:tc>
          <w:tcPr>
            <w:tcW w:w="649" w:type="dxa"/>
            <w:shd w:val="clear" w:color="auto" w:fill="auto"/>
            <w:noWrap/>
            <w:tcMar>
              <w:left w:w="28" w:type="dxa"/>
              <w:right w:w="28" w:type="dxa"/>
            </w:tcMar>
            <w:vAlign w:val="bottom"/>
            <w:hideMark/>
          </w:tcPr>
          <w:p w14:paraId="6742B20F" w14:textId="77777777" w:rsidR="00A84AED" w:rsidRPr="00A84AED" w:rsidRDefault="00A84AED" w:rsidP="00A84AED">
            <w:pPr>
              <w:jc w:val="center"/>
              <w:rPr>
                <w:sz w:val="12"/>
                <w:szCs w:val="12"/>
              </w:rPr>
            </w:pPr>
            <w:r w:rsidRPr="00A84AED">
              <w:rPr>
                <w:sz w:val="12"/>
                <w:szCs w:val="12"/>
              </w:rPr>
              <w:t>0,00</w:t>
            </w:r>
          </w:p>
        </w:tc>
        <w:tc>
          <w:tcPr>
            <w:tcW w:w="567" w:type="dxa"/>
            <w:shd w:val="clear" w:color="auto" w:fill="auto"/>
            <w:noWrap/>
            <w:tcMar>
              <w:left w:w="28" w:type="dxa"/>
              <w:right w:w="28" w:type="dxa"/>
            </w:tcMar>
            <w:vAlign w:val="bottom"/>
            <w:hideMark/>
          </w:tcPr>
          <w:p w14:paraId="04B5D294"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bottom"/>
            <w:hideMark/>
          </w:tcPr>
          <w:p w14:paraId="4E5C252C" w14:textId="77777777" w:rsidR="00A84AED" w:rsidRPr="00A84AED" w:rsidRDefault="00A84AED" w:rsidP="00A84AED">
            <w:pPr>
              <w:jc w:val="center"/>
              <w:rPr>
                <w:sz w:val="12"/>
                <w:szCs w:val="12"/>
              </w:rPr>
            </w:pPr>
            <w:r w:rsidRPr="00A84AED">
              <w:rPr>
                <w:sz w:val="12"/>
                <w:szCs w:val="12"/>
              </w:rPr>
              <w:t>0,00</w:t>
            </w:r>
          </w:p>
        </w:tc>
        <w:tc>
          <w:tcPr>
            <w:tcW w:w="956" w:type="dxa"/>
            <w:shd w:val="clear" w:color="auto" w:fill="auto"/>
            <w:noWrap/>
            <w:tcMar>
              <w:left w:w="28" w:type="dxa"/>
              <w:right w:w="28" w:type="dxa"/>
            </w:tcMar>
            <w:vAlign w:val="bottom"/>
            <w:hideMark/>
          </w:tcPr>
          <w:p w14:paraId="400AE5AC" w14:textId="77777777" w:rsidR="00A84AED" w:rsidRPr="00A84AED" w:rsidRDefault="00A84AED" w:rsidP="00A84AED">
            <w:pPr>
              <w:jc w:val="center"/>
              <w:rPr>
                <w:sz w:val="12"/>
                <w:szCs w:val="12"/>
              </w:rPr>
            </w:pPr>
            <w:r w:rsidRPr="00A84AED">
              <w:rPr>
                <w:sz w:val="12"/>
                <w:szCs w:val="12"/>
              </w:rPr>
              <w:t>0,00</w:t>
            </w:r>
          </w:p>
        </w:tc>
        <w:tc>
          <w:tcPr>
            <w:tcW w:w="658" w:type="dxa"/>
            <w:shd w:val="clear" w:color="auto" w:fill="auto"/>
            <w:noWrap/>
            <w:tcMar>
              <w:left w:w="28" w:type="dxa"/>
              <w:right w:w="28" w:type="dxa"/>
            </w:tcMar>
            <w:vAlign w:val="center"/>
            <w:hideMark/>
          </w:tcPr>
          <w:p w14:paraId="7D19C568" w14:textId="77777777" w:rsidR="00A84AED" w:rsidRPr="00A84AED" w:rsidRDefault="00A84AED" w:rsidP="00A84AED">
            <w:pPr>
              <w:jc w:val="center"/>
              <w:rPr>
                <w:sz w:val="12"/>
                <w:szCs w:val="12"/>
              </w:rPr>
            </w:pPr>
            <w:r w:rsidRPr="00A84AED">
              <w:rPr>
                <w:sz w:val="12"/>
                <w:szCs w:val="12"/>
              </w:rPr>
              <w:t>0,00 </w:t>
            </w:r>
          </w:p>
        </w:tc>
      </w:tr>
      <w:tr w:rsidR="00A84AED" w:rsidRPr="00A84AED" w14:paraId="523D39DA" w14:textId="77777777" w:rsidTr="00FC2646">
        <w:trPr>
          <w:trHeight w:val="20"/>
        </w:trPr>
        <w:tc>
          <w:tcPr>
            <w:tcW w:w="14570" w:type="dxa"/>
            <w:gridSpan w:val="11"/>
            <w:shd w:val="clear" w:color="auto" w:fill="auto"/>
            <w:tcMar>
              <w:left w:w="28" w:type="dxa"/>
              <w:right w:w="28" w:type="dxa"/>
            </w:tcMar>
            <w:vAlign w:val="center"/>
            <w:hideMark/>
          </w:tcPr>
          <w:p w14:paraId="6CD56980" w14:textId="77777777" w:rsidR="00A84AED" w:rsidRPr="00A84AED" w:rsidRDefault="00A84AED" w:rsidP="00A84AED">
            <w:pPr>
              <w:rPr>
                <w:sz w:val="12"/>
                <w:szCs w:val="12"/>
              </w:rPr>
            </w:pPr>
            <w:r w:rsidRPr="00A84AED">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 </w:t>
            </w:r>
          </w:p>
        </w:tc>
      </w:tr>
      <w:tr w:rsidR="00A84AED" w:rsidRPr="00A84AED" w14:paraId="093434AB" w14:textId="77777777" w:rsidTr="00FC2646">
        <w:trPr>
          <w:trHeight w:val="20"/>
        </w:trPr>
        <w:tc>
          <w:tcPr>
            <w:tcW w:w="14570" w:type="dxa"/>
            <w:gridSpan w:val="11"/>
            <w:shd w:val="clear" w:color="auto" w:fill="auto"/>
            <w:noWrap/>
            <w:tcMar>
              <w:left w:w="28" w:type="dxa"/>
              <w:right w:w="28" w:type="dxa"/>
            </w:tcMar>
            <w:vAlign w:val="center"/>
            <w:hideMark/>
          </w:tcPr>
          <w:p w14:paraId="11E13ED5" w14:textId="77777777" w:rsidR="00A84AED" w:rsidRPr="00A84AED" w:rsidRDefault="00A84AED" w:rsidP="00A84AED">
            <w:pPr>
              <w:rPr>
                <w:sz w:val="12"/>
                <w:szCs w:val="12"/>
              </w:rPr>
            </w:pPr>
            <w:r w:rsidRPr="00A84AED">
              <w:rPr>
                <w:sz w:val="12"/>
                <w:szCs w:val="12"/>
              </w:rPr>
              <w:t>3.1. Реконструкция или модернизация существующих тепловых сетей</w:t>
            </w:r>
          </w:p>
        </w:tc>
      </w:tr>
      <w:tr w:rsidR="00A84AED" w:rsidRPr="00A84AED" w14:paraId="396972C1" w14:textId="77777777" w:rsidTr="00FC2646">
        <w:trPr>
          <w:trHeight w:val="20"/>
        </w:trPr>
        <w:tc>
          <w:tcPr>
            <w:tcW w:w="14570" w:type="dxa"/>
            <w:gridSpan w:val="11"/>
            <w:shd w:val="clear" w:color="auto" w:fill="auto"/>
            <w:noWrap/>
            <w:tcMar>
              <w:left w:w="28" w:type="dxa"/>
              <w:right w:w="28" w:type="dxa"/>
            </w:tcMar>
            <w:vAlign w:val="center"/>
            <w:hideMark/>
          </w:tcPr>
          <w:p w14:paraId="32D53BF2" w14:textId="77777777" w:rsidR="00A84AED" w:rsidRPr="00A84AED" w:rsidRDefault="00A84AED" w:rsidP="00A84AED">
            <w:pPr>
              <w:rPr>
                <w:sz w:val="12"/>
                <w:szCs w:val="12"/>
              </w:rPr>
            </w:pPr>
            <w:r w:rsidRPr="00A84AED">
              <w:rPr>
                <w:sz w:val="12"/>
                <w:szCs w:val="12"/>
              </w:rPr>
              <w:t>3.2. Реконструкция или модернизация существующих объектов системы централизованного теплоснабжения, за исключением тепловых сетей </w:t>
            </w:r>
          </w:p>
        </w:tc>
      </w:tr>
      <w:tr w:rsidR="00A84AED" w:rsidRPr="00A84AED" w14:paraId="7367DA12" w14:textId="77777777" w:rsidTr="00FC2646">
        <w:trPr>
          <w:trHeight w:val="20"/>
        </w:trPr>
        <w:tc>
          <w:tcPr>
            <w:tcW w:w="341" w:type="dxa"/>
            <w:shd w:val="clear" w:color="auto" w:fill="auto"/>
            <w:noWrap/>
            <w:tcMar>
              <w:left w:w="28" w:type="dxa"/>
              <w:right w:w="28" w:type="dxa"/>
            </w:tcMar>
            <w:vAlign w:val="center"/>
            <w:hideMark/>
          </w:tcPr>
          <w:p w14:paraId="1D6426AA" w14:textId="77777777" w:rsidR="00A84AED" w:rsidRPr="00A84AED" w:rsidRDefault="00A84AED" w:rsidP="00A84AED">
            <w:pPr>
              <w:jc w:val="center"/>
              <w:rPr>
                <w:sz w:val="12"/>
                <w:szCs w:val="12"/>
              </w:rPr>
            </w:pPr>
            <w:r w:rsidRPr="00A84AED">
              <w:rPr>
                <w:sz w:val="12"/>
                <w:szCs w:val="12"/>
              </w:rPr>
              <w:t>3.2.1</w:t>
            </w:r>
          </w:p>
        </w:tc>
        <w:tc>
          <w:tcPr>
            <w:tcW w:w="8079" w:type="dxa"/>
            <w:shd w:val="clear" w:color="auto" w:fill="auto"/>
            <w:tcMar>
              <w:left w:w="28" w:type="dxa"/>
              <w:right w:w="28" w:type="dxa"/>
            </w:tcMar>
            <w:vAlign w:val="center"/>
          </w:tcPr>
          <w:p w14:paraId="262C055A" w14:textId="77777777" w:rsidR="00A84AED" w:rsidRPr="00A84AED" w:rsidRDefault="00A84AED" w:rsidP="00A84AED">
            <w:pPr>
              <w:rPr>
                <w:sz w:val="12"/>
                <w:szCs w:val="12"/>
              </w:rPr>
            </w:pPr>
            <w:r w:rsidRPr="00A84AED">
              <w:rPr>
                <w:color w:val="000000"/>
                <w:sz w:val="14"/>
                <w:szCs w:val="14"/>
              </w:rPr>
              <w:t>Реконструкция котельной НФС с установкой дополнительного котла № 3 КВр-106-</w:t>
            </w:r>
            <w:proofErr w:type="gramStart"/>
            <w:r w:rsidRPr="00A84AED">
              <w:rPr>
                <w:color w:val="000000"/>
                <w:sz w:val="14"/>
                <w:szCs w:val="14"/>
              </w:rPr>
              <w:t>018  (</w:t>
            </w:r>
            <w:proofErr w:type="gramEnd"/>
            <w:r w:rsidRPr="00A84AED">
              <w:rPr>
                <w:color w:val="000000"/>
                <w:sz w:val="14"/>
                <w:szCs w:val="14"/>
              </w:rPr>
              <w:t>КВр- 0,8 К)  и вспомогательного оборудования</w:t>
            </w:r>
          </w:p>
        </w:tc>
        <w:tc>
          <w:tcPr>
            <w:tcW w:w="708" w:type="dxa"/>
            <w:shd w:val="clear" w:color="auto" w:fill="auto"/>
            <w:noWrap/>
            <w:tcMar>
              <w:left w:w="28" w:type="dxa"/>
              <w:right w:w="28" w:type="dxa"/>
            </w:tcMar>
            <w:vAlign w:val="center"/>
          </w:tcPr>
          <w:p w14:paraId="01D60D04" w14:textId="77777777" w:rsidR="00A84AED" w:rsidRPr="00A84AED" w:rsidRDefault="00A84AED" w:rsidP="00A84AED">
            <w:pPr>
              <w:jc w:val="center"/>
              <w:rPr>
                <w:sz w:val="12"/>
                <w:szCs w:val="12"/>
              </w:rPr>
            </w:pPr>
            <w:r w:rsidRPr="00A84AED">
              <w:rPr>
                <w:sz w:val="12"/>
                <w:szCs w:val="12"/>
              </w:rPr>
              <w:t>1054,35</w:t>
            </w:r>
          </w:p>
        </w:tc>
        <w:tc>
          <w:tcPr>
            <w:tcW w:w="567" w:type="dxa"/>
            <w:shd w:val="clear" w:color="auto" w:fill="auto"/>
            <w:noWrap/>
            <w:tcMar>
              <w:left w:w="28" w:type="dxa"/>
              <w:right w:w="28" w:type="dxa"/>
            </w:tcMar>
            <w:vAlign w:val="center"/>
          </w:tcPr>
          <w:p w14:paraId="0BBDF23A"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11024F27" w14:textId="77777777" w:rsidR="00A84AED" w:rsidRPr="00A84AED" w:rsidRDefault="00A84AED" w:rsidP="00A84AED">
            <w:pPr>
              <w:jc w:val="center"/>
              <w:rPr>
                <w:sz w:val="12"/>
                <w:szCs w:val="12"/>
              </w:rPr>
            </w:pPr>
            <w:r w:rsidRPr="00A84AED">
              <w:rPr>
                <w:sz w:val="12"/>
                <w:szCs w:val="12"/>
              </w:rPr>
              <w:t>1054,35</w:t>
            </w:r>
          </w:p>
        </w:tc>
        <w:tc>
          <w:tcPr>
            <w:tcW w:w="627" w:type="dxa"/>
            <w:shd w:val="clear" w:color="auto" w:fill="auto"/>
            <w:noWrap/>
            <w:tcMar>
              <w:left w:w="28" w:type="dxa"/>
              <w:right w:w="28" w:type="dxa"/>
            </w:tcMar>
            <w:vAlign w:val="center"/>
          </w:tcPr>
          <w:p w14:paraId="20A3387E" w14:textId="77777777" w:rsidR="00A84AED" w:rsidRPr="00A84AED" w:rsidRDefault="00A84AED" w:rsidP="00A84AED">
            <w:pPr>
              <w:jc w:val="center"/>
              <w:rPr>
                <w:sz w:val="12"/>
                <w:szCs w:val="12"/>
              </w:rPr>
            </w:pPr>
            <w:r w:rsidRPr="00A84AED">
              <w:rPr>
                <w:sz w:val="12"/>
                <w:szCs w:val="12"/>
              </w:rPr>
              <w:t>0,00</w:t>
            </w:r>
          </w:p>
        </w:tc>
        <w:tc>
          <w:tcPr>
            <w:tcW w:w="649" w:type="dxa"/>
            <w:shd w:val="clear" w:color="auto" w:fill="auto"/>
            <w:noWrap/>
            <w:tcMar>
              <w:left w:w="28" w:type="dxa"/>
              <w:right w:w="28" w:type="dxa"/>
            </w:tcMar>
            <w:vAlign w:val="center"/>
          </w:tcPr>
          <w:p w14:paraId="30BB003F" w14:textId="77777777" w:rsidR="00A84AED" w:rsidRPr="00A84AED" w:rsidRDefault="00A84AED" w:rsidP="00A84AED">
            <w:pPr>
              <w:jc w:val="center"/>
              <w:rPr>
                <w:sz w:val="12"/>
                <w:szCs w:val="12"/>
              </w:rPr>
            </w:pPr>
            <w:r w:rsidRPr="00A84AED">
              <w:rPr>
                <w:sz w:val="12"/>
                <w:szCs w:val="12"/>
              </w:rPr>
              <w:t>0,00</w:t>
            </w:r>
          </w:p>
        </w:tc>
        <w:tc>
          <w:tcPr>
            <w:tcW w:w="567" w:type="dxa"/>
            <w:shd w:val="clear" w:color="auto" w:fill="auto"/>
            <w:noWrap/>
            <w:tcMar>
              <w:left w:w="28" w:type="dxa"/>
              <w:right w:w="28" w:type="dxa"/>
            </w:tcMar>
            <w:vAlign w:val="center"/>
          </w:tcPr>
          <w:p w14:paraId="11053124" w14:textId="77777777" w:rsidR="00A84AED" w:rsidRPr="00A84AED" w:rsidRDefault="00A84AED" w:rsidP="00A84AED">
            <w:pPr>
              <w:jc w:val="center"/>
              <w:rPr>
                <w:sz w:val="12"/>
                <w:szCs w:val="12"/>
              </w:rPr>
            </w:pPr>
            <w:r w:rsidRPr="00A84AED">
              <w:rPr>
                <w:sz w:val="12"/>
                <w:szCs w:val="12"/>
              </w:rPr>
              <w:t>1054,35</w:t>
            </w:r>
          </w:p>
        </w:tc>
        <w:tc>
          <w:tcPr>
            <w:tcW w:w="709" w:type="dxa"/>
            <w:shd w:val="clear" w:color="auto" w:fill="auto"/>
            <w:noWrap/>
            <w:tcMar>
              <w:left w:w="28" w:type="dxa"/>
              <w:right w:w="28" w:type="dxa"/>
            </w:tcMar>
            <w:vAlign w:val="center"/>
          </w:tcPr>
          <w:p w14:paraId="0F3AEF69" w14:textId="77777777" w:rsidR="00A84AED" w:rsidRPr="00A84AED" w:rsidRDefault="00A84AED" w:rsidP="00A84AED">
            <w:pPr>
              <w:jc w:val="center"/>
              <w:rPr>
                <w:sz w:val="12"/>
                <w:szCs w:val="12"/>
              </w:rPr>
            </w:pPr>
            <w:r w:rsidRPr="00A84AED">
              <w:rPr>
                <w:sz w:val="12"/>
                <w:szCs w:val="12"/>
              </w:rPr>
              <w:t>0,00</w:t>
            </w:r>
          </w:p>
        </w:tc>
        <w:tc>
          <w:tcPr>
            <w:tcW w:w="956" w:type="dxa"/>
            <w:shd w:val="clear" w:color="auto" w:fill="auto"/>
            <w:noWrap/>
            <w:tcMar>
              <w:left w:w="28" w:type="dxa"/>
              <w:right w:w="28" w:type="dxa"/>
            </w:tcMar>
            <w:vAlign w:val="center"/>
          </w:tcPr>
          <w:p w14:paraId="62FF4940" w14:textId="77777777" w:rsidR="00A84AED" w:rsidRPr="00A84AED" w:rsidRDefault="00A84AED" w:rsidP="00A84AED">
            <w:pPr>
              <w:jc w:val="center"/>
              <w:rPr>
                <w:sz w:val="12"/>
                <w:szCs w:val="12"/>
              </w:rPr>
            </w:pPr>
            <w:r w:rsidRPr="00A84AED">
              <w:rPr>
                <w:sz w:val="12"/>
                <w:szCs w:val="12"/>
              </w:rPr>
              <w:t>0,00</w:t>
            </w:r>
          </w:p>
        </w:tc>
        <w:tc>
          <w:tcPr>
            <w:tcW w:w="658" w:type="dxa"/>
            <w:shd w:val="clear" w:color="auto" w:fill="auto"/>
            <w:noWrap/>
            <w:tcMar>
              <w:left w:w="28" w:type="dxa"/>
              <w:right w:w="28" w:type="dxa"/>
            </w:tcMar>
            <w:vAlign w:val="center"/>
          </w:tcPr>
          <w:p w14:paraId="76AA03FC" w14:textId="77777777" w:rsidR="00A84AED" w:rsidRPr="00A84AED" w:rsidRDefault="00A84AED" w:rsidP="00A84AED">
            <w:pPr>
              <w:jc w:val="center"/>
              <w:rPr>
                <w:sz w:val="12"/>
                <w:szCs w:val="12"/>
              </w:rPr>
            </w:pPr>
            <w:r w:rsidRPr="00A84AED">
              <w:rPr>
                <w:sz w:val="12"/>
                <w:szCs w:val="12"/>
              </w:rPr>
              <w:t>0,00</w:t>
            </w:r>
          </w:p>
        </w:tc>
      </w:tr>
      <w:tr w:rsidR="00A84AED" w:rsidRPr="00A84AED" w14:paraId="6F521590" w14:textId="77777777" w:rsidTr="00FC2646">
        <w:trPr>
          <w:trHeight w:val="20"/>
        </w:trPr>
        <w:tc>
          <w:tcPr>
            <w:tcW w:w="341" w:type="dxa"/>
            <w:shd w:val="clear" w:color="auto" w:fill="auto"/>
            <w:noWrap/>
            <w:tcMar>
              <w:left w:w="28" w:type="dxa"/>
              <w:right w:w="28" w:type="dxa"/>
            </w:tcMar>
            <w:vAlign w:val="center"/>
            <w:hideMark/>
          </w:tcPr>
          <w:p w14:paraId="7225EABC" w14:textId="77777777" w:rsidR="00A84AED" w:rsidRPr="00A84AED" w:rsidRDefault="00A84AED" w:rsidP="00A84AED">
            <w:pPr>
              <w:jc w:val="center"/>
              <w:rPr>
                <w:sz w:val="12"/>
                <w:szCs w:val="12"/>
              </w:rPr>
            </w:pPr>
            <w:r w:rsidRPr="00A84AED">
              <w:rPr>
                <w:sz w:val="12"/>
                <w:szCs w:val="12"/>
              </w:rPr>
              <w:t>3.2.2</w:t>
            </w:r>
          </w:p>
        </w:tc>
        <w:tc>
          <w:tcPr>
            <w:tcW w:w="8079" w:type="dxa"/>
            <w:shd w:val="clear" w:color="auto" w:fill="auto"/>
            <w:tcMar>
              <w:left w:w="28" w:type="dxa"/>
              <w:right w:w="28" w:type="dxa"/>
            </w:tcMar>
            <w:vAlign w:val="center"/>
          </w:tcPr>
          <w:p w14:paraId="33AB146D" w14:textId="77777777" w:rsidR="00A84AED" w:rsidRPr="00A84AED" w:rsidRDefault="00A84AED" w:rsidP="00A84AED">
            <w:pPr>
              <w:rPr>
                <w:color w:val="000000"/>
                <w:sz w:val="14"/>
                <w:szCs w:val="14"/>
              </w:rPr>
            </w:pPr>
            <w:r w:rsidRPr="00A84AED">
              <w:rPr>
                <w:color w:val="000000"/>
                <w:sz w:val="14"/>
                <w:szCs w:val="14"/>
              </w:rPr>
              <w:t>Реконструкция котельной № 43 с заменой котлов Ланкашир и НР</w:t>
            </w:r>
            <w:proofErr w:type="gramStart"/>
            <w:r w:rsidRPr="00A84AED">
              <w:rPr>
                <w:color w:val="000000"/>
                <w:sz w:val="14"/>
                <w:szCs w:val="14"/>
              </w:rPr>
              <w:t>18  на</w:t>
            </w:r>
            <w:proofErr w:type="gramEnd"/>
            <w:r w:rsidRPr="00A84AED">
              <w:rPr>
                <w:color w:val="000000"/>
                <w:sz w:val="14"/>
                <w:szCs w:val="14"/>
              </w:rPr>
              <w:t xml:space="preserve"> котлы  КВр -1,45</w:t>
            </w:r>
          </w:p>
        </w:tc>
        <w:tc>
          <w:tcPr>
            <w:tcW w:w="708" w:type="dxa"/>
            <w:shd w:val="clear" w:color="auto" w:fill="auto"/>
            <w:noWrap/>
            <w:tcMar>
              <w:left w:w="28" w:type="dxa"/>
              <w:right w:w="28" w:type="dxa"/>
            </w:tcMar>
            <w:vAlign w:val="center"/>
          </w:tcPr>
          <w:p w14:paraId="453B6341" w14:textId="77777777" w:rsidR="00A84AED" w:rsidRPr="00A84AED" w:rsidRDefault="00A84AED" w:rsidP="00A84AED">
            <w:pPr>
              <w:jc w:val="center"/>
              <w:rPr>
                <w:sz w:val="12"/>
                <w:szCs w:val="12"/>
              </w:rPr>
            </w:pPr>
            <w:r w:rsidRPr="00A84AED">
              <w:rPr>
                <w:sz w:val="12"/>
                <w:szCs w:val="12"/>
              </w:rPr>
              <w:t>2424,4</w:t>
            </w:r>
          </w:p>
        </w:tc>
        <w:tc>
          <w:tcPr>
            <w:tcW w:w="567" w:type="dxa"/>
            <w:shd w:val="clear" w:color="auto" w:fill="auto"/>
            <w:noWrap/>
            <w:tcMar>
              <w:left w:w="28" w:type="dxa"/>
              <w:right w:w="28" w:type="dxa"/>
            </w:tcMar>
            <w:vAlign w:val="center"/>
          </w:tcPr>
          <w:p w14:paraId="125B7D4C"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5AE2876D" w14:textId="77777777" w:rsidR="00A84AED" w:rsidRPr="00A84AED" w:rsidRDefault="00A84AED" w:rsidP="00A84AED">
            <w:pPr>
              <w:jc w:val="center"/>
              <w:rPr>
                <w:sz w:val="12"/>
                <w:szCs w:val="12"/>
              </w:rPr>
            </w:pPr>
            <w:r w:rsidRPr="00A84AED">
              <w:rPr>
                <w:sz w:val="12"/>
                <w:szCs w:val="12"/>
              </w:rPr>
              <w:t>2424,4</w:t>
            </w:r>
          </w:p>
        </w:tc>
        <w:tc>
          <w:tcPr>
            <w:tcW w:w="627" w:type="dxa"/>
            <w:shd w:val="clear" w:color="auto" w:fill="auto"/>
            <w:noWrap/>
            <w:tcMar>
              <w:left w:w="28" w:type="dxa"/>
              <w:right w:w="28" w:type="dxa"/>
            </w:tcMar>
            <w:vAlign w:val="center"/>
          </w:tcPr>
          <w:p w14:paraId="3F7250FE" w14:textId="77777777" w:rsidR="00A84AED" w:rsidRPr="00A84AED" w:rsidRDefault="00A84AED" w:rsidP="00A84AED">
            <w:pPr>
              <w:jc w:val="center"/>
              <w:rPr>
                <w:sz w:val="12"/>
                <w:szCs w:val="12"/>
              </w:rPr>
            </w:pPr>
            <w:r w:rsidRPr="00A84AED">
              <w:rPr>
                <w:sz w:val="12"/>
                <w:szCs w:val="12"/>
              </w:rPr>
              <w:t>0,00</w:t>
            </w:r>
          </w:p>
        </w:tc>
        <w:tc>
          <w:tcPr>
            <w:tcW w:w="649" w:type="dxa"/>
            <w:shd w:val="clear" w:color="auto" w:fill="auto"/>
            <w:noWrap/>
            <w:tcMar>
              <w:left w:w="28" w:type="dxa"/>
              <w:right w:w="28" w:type="dxa"/>
            </w:tcMar>
            <w:vAlign w:val="center"/>
          </w:tcPr>
          <w:p w14:paraId="1F99E56F" w14:textId="77777777" w:rsidR="00A84AED" w:rsidRPr="00A84AED" w:rsidRDefault="00A84AED" w:rsidP="00A84AED">
            <w:pPr>
              <w:jc w:val="center"/>
              <w:rPr>
                <w:sz w:val="12"/>
                <w:szCs w:val="12"/>
              </w:rPr>
            </w:pPr>
            <w:r w:rsidRPr="00A84AED">
              <w:rPr>
                <w:sz w:val="12"/>
                <w:szCs w:val="12"/>
              </w:rPr>
              <w:t>0,0</w:t>
            </w:r>
          </w:p>
        </w:tc>
        <w:tc>
          <w:tcPr>
            <w:tcW w:w="567" w:type="dxa"/>
            <w:shd w:val="clear" w:color="auto" w:fill="auto"/>
            <w:noWrap/>
            <w:tcMar>
              <w:left w:w="28" w:type="dxa"/>
              <w:right w:w="28" w:type="dxa"/>
            </w:tcMar>
            <w:vAlign w:val="center"/>
          </w:tcPr>
          <w:p w14:paraId="6E039FE6"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1C1A2CD3" w14:textId="77777777" w:rsidR="00A84AED" w:rsidRPr="00A84AED" w:rsidRDefault="00A84AED" w:rsidP="00A84AED">
            <w:pPr>
              <w:jc w:val="center"/>
              <w:rPr>
                <w:sz w:val="12"/>
                <w:szCs w:val="12"/>
              </w:rPr>
            </w:pPr>
            <w:r w:rsidRPr="00A84AED">
              <w:rPr>
                <w:sz w:val="12"/>
                <w:szCs w:val="12"/>
              </w:rPr>
              <w:t>1212,2</w:t>
            </w:r>
          </w:p>
        </w:tc>
        <w:tc>
          <w:tcPr>
            <w:tcW w:w="956" w:type="dxa"/>
            <w:shd w:val="clear" w:color="auto" w:fill="auto"/>
            <w:noWrap/>
            <w:tcMar>
              <w:left w:w="28" w:type="dxa"/>
              <w:right w:w="28" w:type="dxa"/>
            </w:tcMar>
            <w:vAlign w:val="center"/>
          </w:tcPr>
          <w:p w14:paraId="33364E47" w14:textId="77777777" w:rsidR="00A84AED" w:rsidRPr="00A84AED" w:rsidRDefault="00A84AED" w:rsidP="00A84AED">
            <w:pPr>
              <w:jc w:val="center"/>
              <w:rPr>
                <w:sz w:val="12"/>
                <w:szCs w:val="12"/>
              </w:rPr>
            </w:pPr>
            <w:r w:rsidRPr="00A84AED">
              <w:rPr>
                <w:sz w:val="12"/>
                <w:szCs w:val="12"/>
              </w:rPr>
              <w:t>1212,2</w:t>
            </w:r>
          </w:p>
        </w:tc>
        <w:tc>
          <w:tcPr>
            <w:tcW w:w="658" w:type="dxa"/>
            <w:shd w:val="clear" w:color="auto" w:fill="auto"/>
            <w:noWrap/>
            <w:tcMar>
              <w:left w:w="28" w:type="dxa"/>
              <w:right w:w="28" w:type="dxa"/>
            </w:tcMar>
            <w:vAlign w:val="center"/>
          </w:tcPr>
          <w:p w14:paraId="4565D967" w14:textId="77777777" w:rsidR="00A84AED" w:rsidRPr="00A84AED" w:rsidRDefault="00A84AED" w:rsidP="00A84AED">
            <w:pPr>
              <w:jc w:val="center"/>
              <w:rPr>
                <w:sz w:val="12"/>
                <w:szCs w:val="12"/>
              </w:rPr>
            </w:pPr>
            <w:r w:rsidRPr="00A84AED">
              <w:rPr>
                <w:sz w:val="12"/>
                <w:szCs w:val="12"/>
              </w:rPr>
              <w:t>0,00</w:t>
            </w:r>
          </w:p>
        </w:tc>
      </w:tr>
      <w:tr w:rsidR="00A84AED" w:rsidRPr="00A84AED" w14:paraId="078A7B21" w14:textId="77777777" w:rsidTr="00FC2646">
        <w:trPr>
          <w:trHeight w:val="20"/>
        </w:trPr>
        <w:tc>
          <w:tcPr>
            <w:tcW w:w="341" w:type="dxa"/>
            <w:shd w:val="clear" w:color="auto" w:fill="auto"/>
            <w:noWrap/>
            <w:tcMar>
              <w:left w:w="28" w:type="dxa"/>
              <w:right w:w="28" w:type="dxa"/>
            </w:tcMar>
            <w:vAlign w:val="center"/>
            <w:hideMark/>
          </w:tcPr>
          <w:p w14:paraId="3B122AA7" w14:textId="77777777" w:rsidR="00A84AED" w:rsidRPr="00A84AED" w:rsidRDefault="00A84AED" w:rsidP="00A84AED">
            <w:pPr>
              <w:jc w:val="center"/>
              <w:rPr>
                <w:sz w:val="12"/>
                <w:szCs w:val="12"/>
              </w:rPr>
            </w:pPr>
            <w:r w:rsidRPr="00A84AED">
              <w:rPr>
                <w:sz w:val="12"/>
                <w:szCs w:val="12"/>
              </w:rPr>
              <w:t>3.2.3</w:t>
            </w:r>
          </w:p>
        </w:tc>
        <w:tc>
          <w:tcPr>
            <w:tcW w:w="8079" w:type="dxa"/>
            <w:shd w:val="clear" w:color="auto" w:fill="auto"/>
            <w:tcMar>
              <w:left w:w="28" w:type="dxa"/>
              <w:right w:w="28" w:type="dxa"/>
            </w:tcMar>
            <w:vAlign w:val="center"/>
          </w:tcPr>
          <w:p w14:paraId="42FB0D87" w14:textId="77777777" w:rsidR="00A84AED" w:rsidRPr="00A84AED" w:rsidRDefault="00A84AED" w:rsidP="00A84AED">
            <w:pPr>
              <w:rPr>
                <w:color w:val="000000"/>
                <w:sz w:val="14"/>
                <w:szCs w:val="14"/>
              </w:rPr>
            </w:pPr>
            <w:r w:rsidRPr="00A84AED">
              <w:rPr>
                <w:color w:val="000000"/>
                <w:sz w:val="14"/>
                <w:szCs w:val="14"/>
              </w:rPr>
              <w:t>Реконструкция котельной НФС с заменой двух сетевых насосов SAER IR 80-160А на насосы типа Pedrollo, либо аналогичные, с установкой регулировочного клапана</w:t>
            </w:r>
          </w:p>
        </w:tc>
        <w:tc>
          <w:tcPr>
            <w:tcW w:w="708" w:type="dxa"/>
            <w:shd w:val="clear" w:color="auto" w:fill="auto"/>
            <w:noWrap/>
            <w:tcMar>
              <w:left w:w="28" w:type="dxa"/>
              <w:right w:w="28" w:type="dxa"/>
            </w:tcMar>
            <w:vAlign w:val="center"/>
          </w:tcPr>
          <w:p w14:paraId="3442CB1C" w14:textId="77777777" w:rsidR="00A84AED" w:rsidRPr="00A84AED" w:rsidRDefault="00A84AED" w:rsidP="00A84AED">
            <w:pPr>
              <w:jc w:val="center"/>
              <w:rPr>
                <w:sz w:val="12"/>
                <w:szCs w:val="12"/>
              </w:rPr>
            </w:pPr>
            <w:r w:rsidRPr="00A84AED">
              <w:rPr>
                <w:sz w:val="12"/>
                <w:szCs w:val="12"/>
              </w:rPr>
              <w:t>442,26</w:t>
            </w:r>
          </w:p>
        </w:tc>
        <w:tc>
          <w:tcPr>
            <w:tcW w:w="567" w:type="dxa"/>
            <w:shd w:val="clear" w:color="auto" w:fill="auto"/>
            <w:noWrap/>
            <w:tcMar>
              <w:left w:w="28" w:type="dxa"/>
              <w:right w:w="28" w:type="dxa"/>
            </w:tcMar>
            <w:vAlign w:val="center"/>
          </w:tcPr>
          <w:p w14:paraId="0176CD90"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45B8BF5D" w14:textId="77777777" w:rsidR="00A84AED" w:rsidRPr="00A84AED" w:rsidRDefault="00A84AED" w:rsidP="00A84AED">
            <w:pPr>
              <w:jc w:val="center"/>
              <w:rPr>
                <w:sz w:val="12"/>
                <w:szCs w:val="12"/>
              </w:rPr>
            </w:pPr>
            <w:r w:rsidRPr="00A84AED">
              <w:rPr>
                <w:sz w:val="12"/>
                <w:szCs w:val="12"/>
              </w:rPr>
              <w:t>442,26</w:t>
            </w:r>
          </w:p>
        </w:tc>
        <w:tc>
          <w:tcPr>
            <w:tcW w:w="627" w:type="dxa"/>
            <w:shd w:val="clear" w:color="auto" w:fill="auto"/>
            <w:noWrap/>
            <w:tcMar>
              <w:left w:w="28" w:type="dxa"/>
              <w:right w:w="28" w:type="dxa"/>
            </w:tcMar>
            <w:vAlign w:val="center"/>
          </w:tcPr>
          <w:p w14:paraId="5B923983" w14:textId="77777777" w:rsidR="00A84AED" w:rsidRPr="00A84AED" w:rsidRDefault="00A84AED" w:rsidP="00A84AED">
            <w:pPr>
              <w:jc w:val="center"/>
              <w:rPr>
                <w:sz w:val="12"/>
                <w:szCs w:val="12"/>
              </w:rPr>
            </w:pPr>
            <w:r w:rsidRPr="00A84AED">
              <w:rPr>
                <w:sz w:val="12"/>
                <w:szCs w:val="12"/>
              </w:rPr>
              <w:t>0,00</w:t>
            </w:r>
          </w:p>
        </w:tc>
        <w:tc>
          <w:tcPr>
            <w:tcW w:w="649" w:type="dxa"/>
            <w:shd w:val="clear" w:color="auto" w:fill="auto"/>
            <w:noWrap/>
            <w:tcMar>
              <w:left w:w="28" w:type="dxa"/>
              <w:right w:w="28" w:type="dxa"/>
            </w:tcMar>
            <w:vAlign w:val="center"/>
          </w:tcPr>
          <w:p w14:paraId="13B53D05" w14:textId="77777777" w:rsidR="00A84AED" w:rsidRPr="00A84AED" w:rsidRDefault="00A84AED" w:rsidP="00A84AED">
            <w:pPr>
              <w:jc w:val="center"/>
              <w:rPr>
                <w:sz w:val="12"/>
                <w:szCs w:val="12"/>
              </w:rPr>
            </w:pPr>
            <w:r w:rsidRPr="00A84AED">
              <w:rPr>
                <w:sz w:val="12"/>
                <w:szCs w:val="12"/>
              </w:rPr>
              <w:t>442,26</w:t>
            </w:r>
          </w:p>
        </w:tc>
        <w:tc>
          <w:tcPr>
            <w:tcW w:w="567" w:type="dxa"/>
            <w:shd w:val="clear" w:color="auto" w:fill="auto"/>
            <w:noWrap/>
            <w:tcMar>
              <w:left w:w="28" w:type="dxa"/>
              <w:right w:w="28" w:type="dxa"/>
            </w:tcMar>
            <w:vAlign w:val="center"/>
          </w:tcPr>
          <w:p w14:paraId="2AF2A7E8"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3A2046E0" w14:textId="77777777" w:rsidR="00A84AED" w:rsidRPr="00A84AED" w:rsidRDefault="00A84AED" w:rsidP="00A84AED">
            <w:pPr>
              <w:jc w:val="center"/>
              <w:rPr>
                <w:sz w:val="12"/>
                <w:szCs w:val="12"/>
              </w:rPr>
            </w:pPr>
            <w:r w:rsidRPr="00A84AED">
              <w:rPr>
                <w:sz w:val="12"/>
                <w:szCs w:val="12"/>
              </w:rPr>
              <w:t>0,00</w:t>
            </w:r>
          </w:p>
        </w:tc>
        <w:tc>
          <w:tcPr>
            <w:tcW w:w="956" w:type="dxa"/>
            <w:shd w:val="clear" w:color="auto" w:fill="auto"/>
            <w:noWrap/>
            <w:tcMar>
              <w:left w:w="28" w:type="dxa"/>
              <w:right w:w="28" w:type="dxa"/>
            </w:tcMar>
            <w:vAlign w:val="center"/>
          </w:tcPr>
          <w:p w14:paraId="034BBFD1" w14:textId="77777777" w:rsidR="00A84AED" w:rsidRPr="00A84AED" w:rsidRDefault="00A84AED" w:rsidP="00A84AED">
            <w:pPr>
              <w:jc w:val="center"/>
              <w:rPr>
                <w:sz w:val="12"/>
                <w:szCs w:val="12"/>
              </w:rPr>
            </w:pPr>
            <w:r w:rsidRPr="00A84AED">
              <w:rPr>
                <w:sz w:val="12"/>
                <w:szCs w:val="12"/>
              </w:rPr>
              <w:t>0,00</w:t>
            </w:r>
          </w:p>
        </w:tc>
        <w:tc>
          <w:tcPr>
            <w:tcW w:w="658" w:type="dxa"/>
            <w:shd w:val="clear" w:color="auto" w:fill="auto"/>
            <w:noWrap/>
            <w:tcMar>
              <w:left w:w="28" w:type="dxa"/>
              <w:right w:w="28" w:type="dxa"/>
            </w:tcMar>
            <w:vAlign w:val="center"/>
          </w:tcPr>
          <w:p w14:paraId="0C0A707F" w14:textId="77777777" w:rsidR="00A84AED" w:rsidRPr="00A84AED" w:rsidRDefault="00A84AED" w:rsidP="00A84AED">
            <w:pPr>
              <w:jc w:val="center"/>
              <w:rPr>
                <w:sz w:val="12"/>
                <w:szCs w:val="12"/>
              </w:rPr>
            </w:pPr>
            <w:r w:rsidRPr="00A84AED">
              <w:rPr>
                <w:sz w:val="12"/>
                <w:szCs w:val="12"/>
              </w:rPr>
              <w:t>0,00</w:t>
            </w:r>
          </w:p>
        </w:tc>
      </w:tr>
      <w:tr w:rsidR="00A84AED" w:rsidRPr="00A84AED" w14:paraId="064B34F6" w14:textId="77777777" w:rsidTr="00FC2646">
        <w:trPr>
          <w:trHeight w:val="20"/>
        </w:trPr>
        <w:tc>
          <w:tcPr>
            <w:tcW w:w="341" w:type="dxa"/>
            <w:shd w:val="clear" w:color="auto" w:fill="auto"/>
            <w:noWrap/>
            <w:tcMar>
              <w:left w:w="28" w:type="dxa"/>
              <w:right w:w="28" w:type="dxa"/>
            </w:tcMar>
            <w:vAlign w:val="center"/>
            <w:hideMark/>
          </w:tcPr>
          <w:p w14:paraId="66A253EE" w14:textId="77777777" w:rsidR="00A84AED" w:rsidRPr="00A84AED" w:rsidRDefault="00A84AED" w:rsidP="00A84AED">
            <w:pPr>
              <w:jc w:val="center"/>
              <w:rPr>
                <w:sz w:val="12"/>
                <w:szCs w:val="12"/>
              </w:rPr>
            </w:pPr>
            <w:r w:rsidRPr="00A84AED">
              <w:rPr>
                <w:sz w:val="12"/>
                <w:szCs w:val="12"/>
              </w:rPr>
              <w:t>3.2.4</w:t>
            </w:r>
          </w:p>
        </w:tc>
        <w:tc>
          <w:tcPr>
            <w:tcW w:w="8079" w:type="dxa"/>
            <w:shd w:val="clear" w:color="auto" w:fill="auto"/>
            <w:tcMar>
              <w:left w:w="28" w:type="dxa"/>
              <w:right w:w="28" w:type="dxa"/>
            </w:tcMar>
            <w:vAlign w:val="center"/>
          </w:tcPr>
          <w:p w14:paraId="7C7AAFD2" w14:textId="77777777" w:rsidR="00A84AED" w:rsidRPr="00A84AED" w:rsidRDefault="00A84AED" w:rsidP="00A84AED">
            <w:pPr>
              <w:rPr>
                <w:color w:val="000000"/>
                <w:sz w:val="14"/>
                <w:szCs w:val="14"/>
              </w:rPr>
            </w:pPr>
            <w:r w:rsidRPr="00A84AED">
              <w:rPr>
                <w:color w:val="000000"/>
                <w:sz w:val="14"/>
                <w:szCs w:val="14"/>
              </w:rPr>
              <w:t>Установка резервной емкости V-15 м</w:t>
            </w:r>
            <w:r w:rsidRPr="00A84AED">
              <w:rPr>
                <w:color w:val="000000"/>
                <w:sz w:val="14"/>
                <w:szCs w:val="14"/>
                <w:vertAlign w:val="superscript"/>
              </w:rPr>
              <w:t>3</w:t>
            </w:r>
          </w:p>
        </w:tc>
        <w:tc>
          <w:tcPr>
            <w:tcW w:w="708" w:type="dxa"/>
            <w:shd w:val="clear" w:color="auto" w:fill="auto"/>
            <w:noWrap/>
            <w:tcMar>
              <w:left w:w="28" w:type="dxa"/>
              <w:right w:w="28" w:type="dxa"/>
            </w:tcMar>
            <w:vAlign w:val="center"/>
          </w:tcPr>
          <w:p w14:paraId="09B806D9" w14:textId="77777777" w:rsidR="00A84AED" w:rsidRPr="00A84AED" w:rsidRDefault="00A84AED" w:rsidP="00A84AED">
            <w:pPr>
              <w:jc w:val="center"/>
              <w:rPr>
                <w:sz w:val="12"/>
                <w:szCs w:val="12"/>
              </w:rPr>
            </w:pPr>
            <w:r w:rsidRPr="00A84AED">
              <w:rPr>
                <w:sz w:val="12"/>
                <w:szCs w:val="12"/>
              </w:rPr>
              <w:t>215,58</w:t>
            </w:r>
          </w:p>
        </w:tc>
        <w:tc>
          <w:tcPr>
            <w:tcW w:w="567" w:type="dxa"/>
            <w:shd w:val="clear" w:color="auto" w:fill="auto"/>
            <w:noWrap/>
            <w:tcMar>
              <w:left w:w="28" w:type="dxa"/>
              <w:right w:w="28" w:type="dxa"/>
            </w:tcMar>
            <w:vAlign w:val="center"/>
          </w:tcPr>
          <w:p w14:paraId="73EB7A89"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2BC8D374" w14:textId="77777777" w:rsidR="00A84AED" w:rsidRPr="00A84AED" w:rsidRDefault="00A84AED" w:rsidP="00A84AED">
            <w:pPr>
              <w:jc w:val="center"/>
              <w:rPr>
                <w:sz w:val="12"/>
                <w:szCs w:val="12"/>
              </w:rPr>
            </w:pPr>
            <w:r w:rsidRPr="00A84AED">
              <w:rPr>
                <w:sz w:val="12"/>
                <w:szCs w:val="12"/>
              </w:rPr>
              <w:t>215,58</w:t>
            </w:r>
          </w:p>
        </w:tc>
        <w:tc>
          <w:tcPr>
            <w:tcW w:w="627" w:type="dxa"/>
            <w:shd w:val="clear" w:color="auto" w:fill="auto"/>
            <w:noWrap/>
            <w:tcMar>
              <w:left w:w="28" w:type="dxa"/>
              <w:right w:w="28" w:type="dxa"/>
            </w:tcMar>
            <w:vAlign w:val="center"/>
          </w:tcPr>
          <w:p w14:paraId="5264E261" w14:textId="77777777" w:rsidR="00A84AED" w:rsidRPr="00A84AED" w:rsidRDefault="00A84AED" w:rsidP="00A84AED">
            <w:pPr>
              <w:jc w:val="center"/>
              <w:rPr>
                <w:sz w:val="12"/>
                <w:szCs w:val="12"/>
              </w:rPr>
            </w:pPr>
            <w:r w:rsidRPr="00A84AED">
              <w:rPr>
                <w:sz w:val="12"/>
                <w:szCs w:val="12"/>
              </w:rPr>
              <w:t>0,00</w:t>
            </w:r>
          </w:p>
        </w:tc>
        <w:tc>
          <w:tcPr>
            <w:tcW w:w="649" w:type="dxa"/>
            <w:shd w:val="clear" w:color="auto" w:fill="auto"/>
            <w:noWrap/>
            <w:tcMar>
              <w:left w:w="28" w:type="dxa"/>
              <w:right w:w="28" w:type="dxa"/>
            </w:tcMar>
            <w:vAlign w:val="center"/>
          </w:tcPr>
          <w:p w14:paraId="034D89E5" w14:textId="77777777" w:rsidR="00A84AED" w:rsidRPr="00A84AED" w:rsidRDefault="00A84AED" w:rsidP="00A84AED">
            <w:pPr>
              <w:jc w:val="center"/>
              <w:rPr>
                <w:sz w:val="12"/>
                <w:szCs w:val="12"/>
              </w:rPr>
            </w:pPr>
            <w:r w:rsidRPr="00A84AED">
              <w:rPr>
                <w:sz w:val="12"/>
                <w:szCs w:val="12"/>
              </w:rPr>
              <w:t>215,58</w:t>
            </w:r>
          </w:p>
        </w:tc>
        <w:tc>
          <w:tcPr>
            <w:tcW w:w="567" w:type="dxa"/>
            <w:shd w:val="clear" w:color="auto" w:fill="auto"/>
            <w:noWrap/>
            <w:tcMar>
              <w:left w:w="28" w:type="dxa"/>
              <w:right w:w="28" w:type="dxa"/>
            </w:tcMar>
            <w:vAlign w:val="center"/>
          </w:tcPr>
          <w:p w14:paraId="50AFC3D2"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01F840E3" w14:textId="77777777" w:rsidR="00A84AED" w:rsidRPr="00A84AED" w:rsidRDefault="00A84AED" w:rsidP="00A84AED">
            <w:pPr>
              <w:jc w:val="center"/>
              <w:rPr>
                <w:sz w:val="12"/>
                <w:szCs w:val="12"/>
              </w:rPr>
            </w:pPr>
            <w:r w:rsidRPr="00A84AED">
              <w:rPr>
                <w:sz w:val="12"/>
                <w:szCs w:val="12"/>
              </w:rPr>
              <w:t>0,00</w:t>
            </w:r>
          </w:p>
        </w:tc>
        <w:tc>
          <w:tcPr>
            <w:tcW w:w="956" w:type="dxa"/>
            <w:shd w:val="clear" w:color="auto" w:fill="auto"/>
            <w:noWrap/>
            <w:tcMar>
              <w:left w:w="28" w:type="dxa"/>
              <w:right w:w="28" w:type="dxa"/>
            </w:tcMar>
            <w:vAlign w:val="center"/>
          </w:tcPr>
          <w:p w14:paraId="2BDDF6AB" w14:textId="77777777" w:rsidR="00A84AED" w:rsidRPr="00A84AED" w:rsidRDefault="00A84AED" w:rsidP="00A84AED">
            <w:pPr>
              <w:jc w:val="center"/>
              <w:rPr>
                <w:sz w:val="12"/>
                <w:szCs w:val="12"/>
              </w:rPr>
            </w:pPr>
            <w:r w:rsidRPr="00A84AED">
              <w:rPr>
                <w:sz w:val="12"/>
                <w:szCs w:val="12"/>
              </w:rPr>
              <w:t>0,00</w:t>
            </w:r>
          </w:p>
        </w:tc>
        <w:tc>
          <w:tcPr>
            <w:tcW w:w="658" w:type="dxa"/>
            <w:shd w:val="clear" w:color="auto" w:fill="auto"/>
            <w:noWrap/>
            <w:tcMar>
              <w:left w:w="28" w:type="dxa"/>
              <w:right w:w="28" w:type="dxa"/>
            </w:tcMar>
            <w:vAlign w:val="center"/>
          </w:tcPr>
          <w:p w14:paraId="7D4CCC6C" w14:textId="77777777" w:rsidR="00A84AED" w:rsidRPr="00A84AED" w:rsidRDefault="00A84AED" w:rsidP="00A84AED">
            <w:pPr>
              <w:jc w:val="center"/>
              <w:rPr>
                <w:sz w:val="12"/>
                <w:szCs w:val="12"/>
              </w:rPr>
            </w:pPr>
            <w:r w:rsidRPr="00A84AED">
              <w:rPr>
                <w:sz w:val="12"/>
                <w:szCs w:val="12"/>
              </w:rPr>
              <w:t>0,00</w:t>
            </w:r>
          </w:p>
        </w:tc>
      </w:tr>
      <w:tr w:rsidR="00A84AED" w:rsidRPr="00A84AED" w14:paraId="3A85F5B0" w14:textId="77777777" w:rsidTr="00FC2646">
        <w:trPr>
          <w:trHeight w:val="20"/>
        </w:trPr>
        <w:tc>
          <w:tcPr>
            <w:tcW w:w="341" w:type="dxa"/>
            <w:shd w:val="clear" w:color="auto" w:fill="auto"/>
            <w:noWrap/>
            <w:tcMar>
              <w:left w:w="28" w:type="dxa"/>
              <w:right w:w="28" w:type="dxa"/>
            </w:tcMar>
            <w:vAlign w:val="center"/>
            <w:hideMark/>
          </w:tcPr>
          <w:p w14:paraId="0E3B803C" w14:textId="77777777" w:rsidR="00A84AED" w:rsidRPr="00A84AED" w:rsidRDefault="00A84AED" w:rsidP="00A84AED">
            <w:pPr>
              <w:jc w:val="center"/>
              <w:rPr>
                <w:sz w:val="12"/>
                <w:szCs w:val="12"/>
              </w:rPr>
            </w:pPr>
            <w:r w:rsidRPr="00A84AED">
              <w:rPr>
                <w:sz w:val="12"/>
                <w:szCs w:val="12"/>
              </w:rPr>
              <w:t>3.2.5</w:t>
            </w:r>
          </w:p>
        </w:tc>
        <w:tc>
          <w:tcPr>
            <w:tcW w:w="8079" w:type="dxa"/>
            <w:shd w:val="clear" w:color="auto" w:fill="auto"/>
            <w:tcMar>
              <w:left w:w="28" w:type="dxa"/>
              <w:right w:w="28" w:type="dxa"/>
            </w:tcMar>
            <w:vAlign w:val="center"/>
          </w:tcPr>
          <w:p w14:paraId="1BB3407C" w14:textId="77777777" w:rsidR="00A84AED" w:rsidRPr="00A84AED" w:rsidRDefault="00A84AED" w:rsidP="00A84AED">
            <w:pPr>
              <w:rPr>
                <w:color w:val="000000"/>
                <w:sz w:val="14"/>
                <w:szCs w:val="14"/>
              </w:rPr>
            </w:pPr>
            <w:r w:rsidRPr="00A84AED">
              <w:rPr>
                <w:color w:val="000000"/>
                <w:sz w:val="14"/>
                <w:szCs w:val="14"/>
              </w:rPr>
              <w:t>Установка электронного преобразователя солей жесткости типа «Термит»</w:t>
            </w:r>
          </w:p>
        </w:tc>
        <w:tc>
          <w:tcPr>
            <w:tcW w:w="708" w:type="dxa"/>
            <w:shd w:val="clear" w:color="auto" w:fill="auto"/>
            <w:noWrap/>
            <w:tcMar>
              <w:left w:w="28" w:type="dxa"/>
              <w:right w:w="28" w:type="dxa"/>
            </w:tcMar>
            <w:vAlign w:val="center"/>
          </w:tcPr>
          <w:p w14:paraId="46BDA1D9" w14:textId="77777777" w:rsidR="00A84AED" w:rsidRPr="00A84AED" w:rsidRDefault="00A84AED" w:rsidP="00A84AED">
            <w:pPr>
              <w:jc w:val="center"/>
              <w:rPr>
                <w:sz w:val="12"/>
                <w:szCs w:val="12"/>
              </w:rPr>
            </w:pPr>
            <w:r w:rsidRPr="00A84AED">
              <w:rPr>
                <w:sz w:val="12"/>
                <w:szCs w:val="12"/>
              </w:rPr>
              <w:t>114,75</w:t>
            </w:r>
          </w:p>
        </w:tc>
        <w:tc>
          <w:tcPr>
            <w:tcW w:w="567" w:type="dxa"/>
            <w:shd w:val="clear" w:color="auto" w:fill="auto"/>
            <w:noWrap/>
            <w:tcMar>
              <w:left w:w="28" w:type="dxa"/>
              <w:right w:w="28" w:type="dxa"/>
            </w:tcMar>
            <w:vAlign w:val="center"/>
          </w:tcPr>
          <w:p w14:paraId="73F6E2A3"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61617B21" w14:textId="77777777" w:rsidR="00A84AED" w:rsidRPr="00A84AED" w:rsidRDefault="00A84AED" w:rsidP="00A84AED">
            <w:pPr>
              <w:jc w:val="center"/>
              <w:rPr>
                <w:sz w:val="12"/>
                <w:szCs w:val="12"/>
              </w:rPr>
            </w:pPr>
            <w:r w:rsidRPr="00A84AED">
              <w:rPr>
                <w:sz w:val="12"/>
                <w:szCs w:val="12"/>
              </w:rPr>
              <w:t>114,75</w:t>
            </w:r>
          </w:p>
        </w:tc>
        <w:tc>
          <w:tcPr>
            <w:tcW w:w="627" w:type="dxa"/>
            <w:shd w:val="clear" w:color="auto" w:fill="auto"/>
            <w:noWrap/>
            <w:tcMar>
              <w:left w:w="28" w:type="dxa"/>
              <w:right w:w="28" w:type="dxa"/>
            </w:tcMar>
            <w:vAlign w:val="center"/>
          </w:tcPr>
          <w:p w14:paraId="73BD7AD3" w14:textId="77777777" w:rsidR="00A84AED" w:rsidRPr="00A84AED" w:rsidRDefault="00A84AED" w:rsidP="00A84AED">
            <w:pPr>
              <w:jc w:val="center"/>
              <w:rPr>
                <w:sz w:val="12"/>
                <w:szCs w:val="12"/>
              </w:rPr>
            </w:pPr>
            <w:r w:rsidRPr="00A84AED">
              <w:rPr>
                <w:sz w:val="12"/>
                <w:szCs w:val="12"/>
              </w:rPr>
              <w:t>0,00</w:t>
            </w:r>
          </w:p>
        </w:tc>
        <w:tc>
          <w:tcPr>
            <w:tcW w:w="649" w:type="dxa"/>
            <w:shd w:val="clear" w:color="auto" w:fill="auto"/>
            <w:noWrap/>
            <w:tcMar>
              <w:left w:w="28" w:type="dxa"/>
              <w:right w:w="28" w:type="dxa"/>
            </w:tcMar>
            <w:vAlign w:val="center"/>
          </w:tcPr>
          <w:p w14:paraId="471DE8B0" w14:textId="77777777" w:rsidR="00A84AED" w:rsidRPr="00A84AED" w:rsidRDefault="00A84AED" w:rsidP="00A84AED">
            <w:pPr>
              <w:jc w:val="center"/>
              <w:rPr>
                <w:sz w:val="12"/>
                <w:szCs w:val="12"/>
              </w:rPr>
            </w:pPr>
            <w:r w:rsidRPr="00A84AED">
              <w:rPr>
                <w:sz w:val="12"/>
                <w:szCs w:val="12"/>
              </w:rPr>
              <w:t>114,75</w:t>
            </w:r>
          </w:p>
        </w:tc>
        <w:tc>
          <w:tcPr>
            <w:tcW w:w="567" w:type="dxa"/>
            <w:shd w:val="clear" w:color="auto" w:fill="auto"/>
            <w:noWrap/>
            <w:tcMar>
              <w:left w:w="28" w:type="dxa"/>
              <w:right w:w="28" w:type="dxa"/>
            </w:tcMar>
            <w:vAlign w:val="center"/>
          </w:tcPr>
          <w:p w14:paraId="6174817A"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4D98017B" w14:textId="77777777" w:rsidR="00A84AED" w:rsidRPr="00A84AED" w:rsidRDefault="00A84AED" w:rsidP="00A84AED">
            <w:pPr>
              <w:jc w:val="center"/>
              <w:rPr>
                <w:sz w:val="12"/>
                <w:szCs w:val="12"/>
              </w:rPr>
            </w:pPr>
            <w:r w:rsidRPr="00A84AED">
              <w:rPr>
                <w:sz w:val="12"/>
                <w:szCs w:val="12"/>
              </w:rPr>
              <w:t>0,00</w:t>
            </w:r>
          </w:p>
        </w:tc>
        <w:tc>
          <w:tcPr>
            <w:tcW w:w="956" w:type="dxa"/>
            <w:shd w:val="clear" w:color="auto" w:fill="auto"/>
            <w:noWrap/>
            <w:tcMar>
              <w:left w:w="28" w:type="dxa"/>
              <w:right w:w="28" w:type="dxa"/>
            </w:tcMar>
            <w:vAlign w:val="center"/>
          </w:tcPr>
          <w:p w14:paraId="5B7DB58E" w14:textId="77777777" w:rsidR="00A84AED" w:rsidRPr="00A84AED" w:rsidRDefault="00A84AED" w:rsidP="00A84AED">
            <w:pPr>
              <w:jc w:val="center"/>
              <w:rPr>
                <w:sz w:val="12"/>
                <w:szCs w:val="12"/>
              </w:rPr>
            </w:pPr>
            <w:r w:rsidRPr="00A84AED">
              <w:rPr>
                <w:sz w:val="12"/>
                <w:szCs w:val="12"/>
              </w:rPr>
              <w:t>0,00</w:t>
            </w:r>
          </w:p>
        </w:tc>
        <w:tc>
          <w:tcPr>
            <w:tcW w:w="658" w:type="dxa"/>
            <w:shd w:val="clear" w:color="auto" w:fill="auto"/>
            <w:noWrap/>
            <w:tcMar>
              <w:left w:w="28" w:type="dxa"/>
              <w:right w:w="28" w:type="dxa"/>
            </w:tcMar>
            <w:vAlign w:val="center"/>
          </w:tcPr>
          <w:p w14:paraId="00AAFBAE" w14:textId="77777777" w:rsidR="00A84AED" w:rsidRPr="00A84AED" w:rsidRDefault="00A84AED" w:rsidP="00A84AED">
            <w:pPr>
              <w:jc w:val="center"/>
              <w:rPr>
                <w:sz w:val="12"/>
                <w:szCs w:val="12"/>
              </w:rPr>
            </w:pPr>
            <w:r w:rsidRPr="00A84AED">
              <w:rPr>
                <w:sz w:val="12"/>
                <w:szCs w:val="12"/>
              </w:rPr>
              <w:t>0,00</w:t>
            </w:r>
          </w:p>
        </w:tc>
      </w:tr>
      <w:tr w:rsidR="00A84AED" w:rsidRPr="00A84AED" w14:paraId="7815BF23" w14:textId="77777777" w:rsidTr="00FC2646">
        <w:trPr>
          <w:trHeight w:val="20"/>
        </w:trPr>
        <w:tc>
          <w:tcPr>
            <w:tcW w:w="341" w:type="dxa"/>
            <w:shd w:val="clear" w:color="auto" w:fill="auto"/>
            <w:noWrap/>
            <w:tcMar>
              <w:left w:w="28" w:type="dxa"/>
              <w:right w:w="28" w:type="dxa"/>
            </w:tcMar>
            <w:vAlign w:val="center"/>
            <w:hideMark/>
          </w:tcPr>
          <w:p w14:paraId="402F329C" w14:textId="77777777" w:rsidR="00A84AED" w:rsidRPr="00A84AED" w:rsidRDefault="00A84AED" w:rsidP="00A84AED">
            <w:pPr>
              <w:jc w:val="center"/>
              <w:rPr>
                <w:sz w:val="12"/>
                <w:szCs w:val="12"/>
              </w:rPr>
            </w:pPr>
            <w:r w:rsidRPr="00A84AED">
              <w:rPr>
                <w:sz w:val="12"/>
                <w:szCs w:val="12"/>
              </w:rPr>
              <w:t>3.2.6</w:t>
            </w:r>
          </w:p>
        </w:tc>
        <w:tc>
          <w:tcPr>
            <w:tcW w:w="8079" w:type="dxa"/>
            <w:shd w:val="clear" w:color="auto" w:fill="auto"/>
            <w:tcMar>
              <w:left w:w="28" w:type="dxa"/>
              <w:right w:w="28" w:type="dxa"/>
            </w:tcMar>
            <w:vAlign w:val="center"/>
          </w:tcPr>
          <w:p w14:paraId="6DB56F86" w14:textId="77777777" w:rsidR="00A84AED" w:rsidRPr="00A84AED" w:rsidRDefault="00A84AED" w:rsidP="00A84AED">
            <w:pPr>
              <w:rPr>
                <w:color w:val="000000"/>
                <w:sz w:val="14"/>
                <w:szCs w:val="14"/>
              </w:rPr>
            </w:pPr>
            <w:r w:rsidRPr="00A84AED">
              <w:rPr>
                <w:color w:val="000000"/>
                <w:sz w:val="14"/>
                <w:szCs w:val="14"/>
              </w:rPr>
              <w:t xml:space="preserve">Проектирование и монтаж подпиточных насосов № 1, № 2 типа </w:t>
            </w:r>
            <w:proofErr w:type="gramStart"/>
            <w:r w:rsidRPr="00A84AED">
              <w:rPr>
                <w:color w:val="000000"/>
                <w:sz w:val="14"/>
                <w:szCs w:val="14"/>
              </w:rPr>
              <w:t>Pedrllo  F</w:t>
            </w:r>
            <w:proofErr w:type="gramEnd"/>
            <w:r w:rsidRPr="00A84AED">
              <w:rPr>
                <w:color w:val="000000"/>
                <w:sz w:val="14"/>
                <w:szCs w:val="14"/>
              </w:rPr>
              <w:t xml:space="preserve"> 32-160 С, шт.2</w:t>
            </w:r>
          </w:p>
        </w:tc>
        <w:tc>
          <w:tcPr>
            <w:tcW w:w="708" w:type="dxa"/>
            <w:shd w:val="clear" w:color="auto" w:fill="auto"/>
            <w:noWrap/>
            <w:tcMar>
              <w:left w:w="28" w:type="dxa"/>
              <w:right w:w="28" w:type="dxa"/>
            </w:tcMar>
            <w:vAlign w:val="center"/>
          </w:tcPr>
          <w:p w14:paraId="64845440" w14:textId="77777777" w:rsidR="00A84AED" w:rsidRPr="00A84AED" w:rsidRDefault="00A84AED" w:rsidP="00A84AED">
            <w:pPr>
              <w:jc w:val="center"/>
              <w:rPr>
                <w:sz w:val="12"/>
                <w:szCs w:val="12"/>
              </w:rPr>
            </w:pPr>
            <w:r w:rsidRPr="00A84AED">
              <w:rPr>
                <w:sz w:val="12"/>
                <w:szCs w:val="12"/>
              </w:rPr>
              <w:t>270,22</w:t>
            </w:r>
          </w:p>
        </w:tc>
        <w:tc>
          <w:tcPr>
            <w:tcW w:w="567" w:type="dxa"/>
            <w:shd w:val="clear" w:color="auto" w:fill="auto"/>
            <w:noWrap/>
            <w:tcMar>
              <w:left w:w="28" w:type="dxa"/>
              <w:right w:w="28" w:type="dxa"/>
            </w:tcMar>
            <w:vAlign w:val="center"/>
          </w:tcPr>
          <w:p w14:paraId="43A0FCBB"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120C77D7" w14:textId="77777777" w:rsidR="00A84AED" w:rsidRPr="00A84AED" w:rsidRDefault="00A84AED" w:rsidP="00A84AED">
            <w:pPr>
              <w:jc w:val="center"/>
              <w:rPr>
                <w:sz w:val="12"/>
                <w:szCs w:val="12"/>
              </w:rPr>
            </w:pPr>
            <w:r w:rsidRPr="00A84AED">
              <w:rPr>
                <w:sz w:val="12"/>
                <w:szCs w:val="12"/>
              </w:rPr>
              <w:t>270,22</w:t>
            </w:r>
          </w:p>
        </w:tc>
        <w:tc>
          <w:tcPr>
            <w:tcW w:w="627" w:type="dxa"/>
            <w:shd w:val="clear" w:color="auto" w:fill="auto"/>
            <w:noWrap/>
            <w:tcMar>
              <w:left w:w="28" w:type="dxa"/>
              <w:right w:w="28" w:type="dxa"/>
            </w:tcMar>
            <w:vAlign w:val="center"/>
          </w:tcPr>
          <w:p w14:paraId="035E27C9" w14:textId="77777777" w:rsidR="00A84AED" w:rsidRPr="00A84AED" w:rsidRDefault="00A84AED" w:rsidP="00A84AED">
            <w:pPr>
              <w:jc w:val="center"/>
              <w:rPr>
                <w:sz w:val="12"/>
                <w:szCs w:val="12"/>
              </w:rPr>
            </w:pPr>
            <w:r w:rsidRPr="00A84AED">
              <w:rPr>
                <w:sz w:val="12"/>
                <w:szCs w:val="12"/>
              </w:rPr>
              <w:t>0,00</w:t>
            </w:r>
          </w:p>
        </w:tc>
        <w:tc>
          <w:tcPr>
            <w:tcW w:w="649" w:type="dxa"/>
            <w:shd w:val="clear" w:color="auto" w:fill="auto"/>
            <w:noWrap/>
            <w:tcMar>
              <w:left w:w="28" w:type="dxa"/>
              <w:right w:w="28" w:type="dxa"/>
            </w:tcMar>
            <w:vAlign w:val="center"/>
          </w:tcPr>
          <w:p w14:paraId="4E28F1BB" w14:textId="77777777" w:rsidR="00A84AED" w:rsidRPr="00A84AED" w:rsidRDefault="00A84AED" w:rsidP="00A84AED">
            <w:pPr>
              <w:jc w:val="center"/>
              <w:rPr>
                <w:sz w:val="12"/>
                <w:szCs w:val="12"/>
              </w:rPr>
            </w:pPr>
            <w:r w:rsidRPr="00A84AED">
              <w:rPr>
                <w:sz w:val="12"/>
                <w:szCs w:val="12"/>
              </w:rPr>
              <w:t>270,22</w:t>
            </w:r>
          </w:p>
        </w:tc>
        <w:tc>
          <w:tcPr>
            <w:tcW w:w="567" w:type="dxa"/>
            <w:shd w:val="clear" w:color="auto" w:fill="auto"/>
            <w:noWrap/>
            <w:tcMar>
              <w:left w:w="28" w:type="dxa"/>
              <w:right w:w="28" w:type="dxa"/>
            </w:tcMar>
            <w:vAlign w:val="center"/>
          </w:tcPr>
          <w:p w14:paraId="13CE771E"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72BC67C0" w14:textId="77777777" w:rsidR="00A84AED" w:rsidRPr="00A84AED" w:rsidRDefault="00A84AED" w:rsidP="00A84AED">
            <w:pPr>
              <w:jc w:val="center"/>
              <w:rPr>
                <w:sz w:val="12"/>
                <w:szCs w:val="12"/>
              </w:rPr>
            </w:pPr>
            <w:r w:rsidRPr="00A84AED">
              <w:rPr>
                <w:sz w:val="12"/>
                <w:szCs w:val="12"/>
              </w:rPr>
              <w:t>0,00</w:t>
            </w:r>
          </w:p>
        </w:tc>
        <w:tc>
          <w:tcPr>
            <w:tcW w:w="956" w:type="dxa"/>
            <w:shd w:val="clear" w:color="auto" w:fill="auto"/>
            <w:noWrap/>
            <w:tcMar>
              <w:left w:w="28" w:type="dxa"/>
              <w:right w:w="28" w:type="dxa"/>
            </w:tcMar>
            <w:vAlign w:val="center"/>
          </w:tcPr>
          <w:p w14:paraId="40E5373F" w14:textId="77777777" w:rsidR="00A84AED" w:rsidRPr="00A84AED" w:rsidRDefault="00A84AED" w:rsidP="00A84AED">
            <w:pPr>
              <w:jc w:val="center"/>
              <w:rPr>
                <w:sz w:val="12"/>
                <w:szCs w:val="12"/>
              </w:rPr>
            </w:pPr>
            <w:r w:rsidRPr="00A84AED">
              <w:rPr>
                <w:sz w:val="12"/>
                <w:szCs w:val="12"/>
              </w:rPr>
              <w:t>0,00</w:t>
            </w:r>
          </w:p>
        </w:tc>
        <w:tc>
          <w:tcPr>
            <w:tcW w:w="658" w:type="dxa"/>
            <w:shd w:val="clear" w:color="auto" w:fill="auto"/>
            <w:noWrap/>
            <w:tcMar>
              <w:left w:w="28" w:type="dxa"/>
              <w:right w:w="28" w:type="dxa"/>
            </w:tcMar>
            <w:vAlign w:val="center"/>
          </w:tcPr>
          <w:p w14:paraId="34854786" w14:textId="77777777" w:rsidR="00A84AED" w:rsidRPr="00A84AED" w:rsidRDefault="00A84AED" w:rsidP="00A84AED">
            <w:pPr>
              <w:jc w:val="center"/>
              <w:rPr>
                <w:sz w:val="12"/>
                <w:szCs w:val="12"/>
              </w:rPr>
            </w:pPr>
            <w:r w:rsidRPr="00A84AED">
              <w:rPr>
                <w:sz w:val="12"/>
                <w:szCs w:val="12"/>
              </w:rPr>
              <w:t>0,00</w:t>
            </w:r>
          </w:p>
        </w:tc>
      </w:tr>
      <w:tr w:rsidR="00A84AED" w:rsidRPr="00A84AED" w14:paraId="7345B694" w14:textId="77777777" w:rsidTr="00FC2646">
        <w:trPr>
          <w:trHeight w:val="20"/>
        </w:trPr>
        <w:tc>
          <w:tcPr>
            <w:tcW w:w="341" w:type="dxa"/>
            <w:shd w:val="clear" w:color="auto" w:fill="auto"/>
            <w:noWrap/>
            <w:tcMar>
              <w:left w:w="28" w:type="dxa"/>
              <w:right w:w="28" w:type="dxa"/>
            </w:tcMar>
            <w:vAlign w:val="center"/>
            <w:hideMark/>
          </w:tcPr>
          <w:p w14:paraId="75528B49" w14:textId="77777777" w:rsidR="00A84AED" w:rsidRPr="00A84AED" w:rsidRDefault="00A84AED" w:rsidP="00A84AED">
            <w:pPr>
              <w:jc w:val="center"/>
              <w:rPr>
                <w:sz w:val="12"/>
                <w:szCs w:val="12"/>
              </w:rPr>
            </w:pPr>
            <w:r w:rsidRPr="00A84AED">
              <w:rPr>
                <w:sz w:val="12"/>
                <w:szCs w:val="12"/>
              </w:rPr>
              <w:t>3.2.7</w:t>
            </w:r>
          </w:p>
        </w:tc>
        <w:tc>
          <w:tcPr>
            <w:tcW w:w="8079" w:type="dxa"/>
            <w:shd w:val="clear" w:color="auto" w:fill="auto"/>
            <w:tcMar>
              <w:left w:w="28" w:type="dxa"/>
              <w:right w:w="28" w:type="dxa"/>
            </w:tcMar>
            <w:vAlign w:val="center"/>
          </w:tcPr>
          <w:p w14:paraId="7AB66D2C" w14:textId="77777777" w:rsidR="00A84AED" w:rsidRPr="00A84AED" w:rsidRDefault="00A84AED" w:rsidP="00A84AED">
            <w:pPr>
              <w:rPr>
                <w:sz w:val="12"/>
                <w:szCs w:val="12"/>
              </w:rPr>
            </w:pPr>
            <w:r w:rsidRPr="00A84AED">
              <w:rPr>
                <w:color w:val="000000"/>
                <w:sz w:val="14"/>
                <w:szCs w:val="14"/>
              </w:rPr>
              <w:t xml:space="preserve">Реконструкция котельной № 43 с заменой сетевых насосов Д 320/50 (2шт.), подпиточных насосовК 100-80-160 (2 шт.) насосов ГВСК 100-80-160 (2 шт.) на насосные агрегаты типа «Pedrollo» или аналогичное </w:t>
            </w:r>
            <w:proofErr w:type="gramStart"/>
            <w:r w:rsidRPr="00A84AED">
              <w:rPr>
                <w:color w:val="000000"/>
                <w:sz w:val="14"/>
                <w:szCs w:val="14"/>
              </w:rPr>
              <w:t>оборудование  с</w:t>
            </w:r>
            <w:proofErr w:type="gramEnd"/>
            <w:r w:rsidRPr="00A84AED">
              <w:rPr>
                <w:color w:val="000000"/>
                <w:sz w:val="14"/>
                <w:szCs w:val="14"/>
              </w:rPr>
              <w:t xml:space="preserve"> установкой преобразователей частоты</w:t>
            </w:r>
          </w:p>
        </w:tc>
        <w:tc>
          <w:tcPr>
            <w:tcW w:w="708" w:type="dxa"/>
            <w:shd w:val="clear" w:color="auto" w:fill="auto"/>
            <w:noWrap/>
            <w:tcMar>
              <w:left w:w="28" w:type="dxa"/>
              <w:right w:w="28" w:type="dxa"/>
            </w:tcMar>
            <w:vAlign w:val="center"/>
          </w:tcPr>
          <w:p w14:paraId="4387225A" w14:textId="77777777" w:rsidR="00A84AED" w:rsidRPr="00A84AED" w:rsidRDefault="00A84AED" w:rsidP="00A84AED">
            <w:pPr>
              <w:jc w:val="center"/>
              <w:rPr>
                <w:sz w:val="12"/>
                <w:szCs w:val="12"/>
              </w:rPr>
            </w:pPr>
            <w:r w:rsidRPr="00A84AED">
              <w:rPr>
                <w:sz w:val="12"/>
                <w:szCs w:val="12"/>
              </w:rPr>
              <w:t>2605,93</w:t>
            </w:r>
          </w:p>
        </w:tc>
        <w:tc>
          <w:tcPr>
            <w:tcW w:w="567" w:type="dxa"/>
            <w:shd w:val="clear" w:color="auto" w:fill="auto"/>
            <w:noWrap/>
            <w:tcMar>
              <w:left w:w="28" w:type="dxa"/>
              <w:right w:w="28" w:type="dxa"/>
            </w:tcMar>
            <w:vAlign w:val="center"/>
          </w:tcPr>
          <w:p w14:paraId="323DA9CB"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02A79516" w14:textId="77777777" w:rsidR="00A84AED" w:rsidRPr="00A84AED" w:rsidRDefault="00A84AED" w:rsidP="00A84AED">
            <w:pPr>
              <w:jc w:val="center"/>
              <w:rPr>
                <w:sz w:val="12"/>
                <w:szCs w:val="12"/>
              </w:rPr>
            </w:pPr>
            <w:r w:rsidRPr="00A84AED">
              <w:rPr>
                <w:sz w:val="12"/>
                <w:szCs w:val="12"/>
              </w:rPr>
              <w:t>2605,93</w:t>
            </w:r>
          </w:p>
        </w:tc>
        <w:tc>
          <w:tcPr>
            <w:tcW w:w="627" w:type="dxa"/>
            <w:shd w:val="clear" w:color="auto" w:fill="auto"/>
            <w:noWrap/>
            <w:tcMar>
              <w:left w:w="28" w:type="dxa"/>
              <w:right w:w="28" w:type="dxa"/>
            </w:tcMar>
            <w:vAlign w:val="center"/>
          </w:tcPr>
          <w:p w14:paraId="720F1347" w14:textId="77777777" w:rsidR="00A84AED" w:rsidRPr="00A84AED" w:rsidRDefault="00A84AED" w:rsidP="00A84AED">
            <w:pPr>
              <w:jc w:val="center"/>
              <w:rPr>
                <w:sz w:val="12"/>
                <w:szCs w:val="12"/>
              </w:rPr>
            </w:pPr>
            <w:r w:rsidRPr="00A84AED">
              <w:rPr>
                <w:sz w:val="12"/>
                <w:szCs w:val="12"/>
              </w:rPr>
              <w:t>0,00</w:t>
            </w:r>
          </w:p>
        </w:tc>
        <w:tc>
          <w:tcPr>
            <w:tcW w:w="649" w:type="dxa"/>
            <w:shd w:val="clear" w:color="auto" w:fill="auto"/>
            <w:noWrap/>
            <w:tcMar>
              <w:left w:w="28" w:type="dxa"/>
              <w:right w:w="28" w:type="dxa"/>
            </w:tcMar>
            <w:vAlign w:val="center"/>
          </w:tcPr>
          <w:p w14:paraId="47638407" w14:textId="77777777" w:rsidR="00A84AED" w:rsidRPr="00A84AED" w:rsidRDefault="00A84AED" w:rsidP="00A84AED">
            <w:pPr>
              <w:jc w:val="center"/>
              <w:rPr>
                <w:sz w:val="12"/>
                <w:szCs w:val="12"/>
              </w:rPr>
            </w:pPr>
            <w:r w:rsidRPr="00A84AED">
              <w:rPr>
                <w:sz w:val="12"/>
                <w:szCs w:val="12"/>
              </w:rPr>
              <w:t>2605,93</w:t>
            </w:r>
          </w:p>
        </w:tc>
        <w:tc>
          <w:tcPr>
            <w:tcW w:w="567" w:type="dxa"/>
            <w:shd w:val="clear" w:color="auto" w:fill="auto"/>
            <w:noWrap/>
            <w:tcMar>
              <w:left w:w="28" w:type="dxa"/>
              <w:right w:w="28" w:type="dxa"/>
            </w:tcMar>
            <w:vAlign w:val="center"/>
          </w:tcPr>
          <w:p w14:paraId="4FCCED6A"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03BCD26E" w14:textId="77777777" w:rsidR="00A84AED" w:rsidRPr="00A84AED" w:rsidRDefault="00A84AED" w:rsidP="00A84AED">
            <w:pPr>
              <w:jc w:val="center"/>
              <w:rPr>
                <w:sz w:val="12"/>
                <w:szCs w:val="12"/>
              </w:rPr>
            </w:pPr>
            <w:r w:rsidRPr="00A84AED">
              <w:rPr>
                <w:sz w:val="12"/>
                <w:szCs w:val="12"/>
              </w:rPr>
              <w:t>0,00</w:t>
            </w:r>
          </w:p>
        </w:tc>
        <w:tc>
          <w:tcPr>
            <w:tcW w:w="956" w:type="dxa"/>
            <w:shd w:val="clear" w:color="auto" w:fill="auto"/>
            <w:noWrap/>
            <w:tcMar>
              <w:left w:w="28" w:type="dxa"/>
              <w:right w:w="28" w:type="dxa"/>
            </w:tcMar>
            <w:vAlign w:val="center"/>
          </w:tcPr>
          <w:p w14:paraId="7DE16E0B" w14:textId="77777777" w:rsidR="00A84AED" w:rsidRPr="00A84AED" w:rsidRDefault="00A84AED" w:rsidP="00A84AED">
            <w:pPr>
              <w:jc w:val="center"/>
              <w:rPr>
                <w:sz w:val="12"/>
                <w:szCs w:val="12"/>
              </w:rPr>
            </w:pPr>
            <w:r w:rsidRPr="00A84AED">
              <w:rPr>
                <w:sz w:val="12"/>
                <w:szCs w:val="12"/>
              </w:rPr>
              <w:t>0,00</w:t>
            </w:r>
          </w:p>
        </w:tc>
        <w:tc>
          <w:tcPr>
            <w:tcW w:w="658" w:type="dxa"/>
            <w:shd w:val="clear" w:color="auto" w:fill="auto"/>
            <w:noWrap/>
            <w:tcMar>
              <w:left w:w="28" w:type="dxa"/>
              <w:right w:w="28" w:type="dxa"/>
            </w:tcMar>
            <w:vAlign w:val="center"/>
          </w:tcPr>
          <w:p w14:paraId="4C47A304" w14:textId="77777777" w:rsidR="00A84AED" w:rsidRPr="00A84AED" w:rsidRDefault="00A84AED" w:rsidP="00A84AED">
            <w:pPr>
              <w:jc w:val="center"/>
              <w:rPr>
                <w:sz w:val="12"/>
                <w:szCs w:val="12"/>
              </w:rPr>
            </w:pPr>
            <w:r w:rsidRPr="00A84AED">
              <w:rPr>
                <w:sz w:val="12"/>
                <w:szCs w:val="12"/>
              </w:rPr>
              <w:t>0,00</w:t>
            </w:r>
          </w:p>
        </w:tc>
      </w:tr>
      <w:tr w:rsidR="00A84AED" w:rsidRPr="00A84AED" w14:paraId="72CC616C" w14:textId="77777777" w:rsidTr="00FC2646">
        <w:trPr>
          <w:trHeight w:val="20"/>
        </w:trPr>
        <w:tc>
          <w:tcPr>
            <w:tcW w:w="8420" w:type="dxa"/>
            <w:gridSpan w:val="2"/>
            <w:shd w:val="clear" w:color="auto" w:fill="auto"/>
            <w:noWrap/>
            <w:tcMar>
              <w:left w:w="28" w:type="dxa"/>
              <w:right w:w="28" w:type="dxa"/>
            </w:tcMar>
            <w:vAlign w:val="center"/>
            <w:hideMark/>
          </w:tcPr>
          <w:p w14:paraId="547A3BB5" w14:textId="77777777" w:rsidR="00A84AED" w:rsidRPr="00A84AED" w:rsidRDefault="00A84AED" w:rsidP="00A84AED">
            <w:pPr>
              <w:rPr>
                <w:sz w:val="12"/>
                <w:szCs w:val="12"/>
              </w:rPr>
            </w:pPr>
            <w:r w:rsidRPr="00A84AED">
              <w:rPr>
                <w:sz w:val="12"/>
                <w:szCs w:val="12"/>
              </w:rPr>
              <w:t>Всего по группе 3</w:t>
            </w:r>
          </w:p>
        </w:tc>
        <w:tc>
          <w:tcPr>
            <w:tcW w:w="708" w:type="dxa"/>
            <w:shd w:val="clear" w:color="auto" w:fill="auto"/>
            <w:noWrap/>
            <w:tcMar>
              <w:left w:w="28" w:type="dxa"/>
              <w:right w:w="28" w:type="dxa"/>
            </w:tcMar>
            <w:vAlign w:val="center"/>
          </w:tcPr>
          <w:p w14:paraId="705176FA" w14:textId="77777777" w:rsidR="00A84AED" w:rsidRPr="00A84AED" w:rsidRDefault="00A84AED" w:rsidP="00A84AED">
            <w:pPr>
              <w:jc w:val="center"/>
              <w:rPr>
                <w:sz w:val="12"/>
                <w:szCs w:val="12"/>
              </w:rPr>
            </w:pPr>
            <w:r w:rsidRPr="00A84AED">
              <w:rPr>
                <w:sz w:val="12"/>
                <w:szCs w:val="12"/>
              </w:rPr>
              <w:t>7127,49</w:t>
            </w:r>
          </w:p>
        </w:tc>
        <w:tc>
          <w:tcPr>
            <w:tcW w:w="567" w:type="dxa"/>
            <w:shd w:val="clear" w:color="auto" w:fill="auto"/>
            <w:noWrap/>
            <w:tcMar>
              <w:left w:w="28" w:type="dxa"/>
              <w:right w:w="28" w:type="dxa"/>
            </w:tcMar>
            <w:vAlign w:val="center"/>
          </w:tcPr>
          <w:p w14:paraId="004E4810"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562F4F60" w14:textId="77777777" w:rsidR="00A84AED" w:rsidRPr="00A84AED" w:rsidRDefault="00A84AED" w:rsidP="00A84AED">
            <w:pPr>
              <w:jc w:val="center"/>
              <w:rPr>
                <w:sz w:val="12"/>
                <w:szCs w:val="12"/>
              </w:rPr>
            </w:pPr>
            <w:r w:rsidRPr="00A84AED">
              <w:rPr>
                <w:sz w:val="12"/>
                <w:szCs w:val="12"/>
              </w:rPr>
              <w:t>7127,49</w:t>
            </w:r>
          </w:p>
        </w:tc>
        <w:tc>
          <w:tcPr>
            <w:tcW w:w="627" w:type="dxa"/>
            <w:shd w:val="clear" w:color="auto" w:fill="auto"/>
            <w:noWrap/>
            <w:tcMar>
              <w:left w:w="28" w:type="dxa"/>
              <w:right w:w="28" w:type="dxa"/>
            </w:tcMar>
            <w:vAlign w:val="center"/>
          </w:tcPr>
          <w:p w14:paraId="7004ED3E" w14:textId="77777777" w:rsidR="00A84AED" w:rsidRPr="00A84AED" w:rsidRDefault="00A84AED" w:rsidP="00A84AED">
            <w:pPr>
              <w:jc w:val="center"/>
              <w:rPr>
                <w:sz w:val="12"/>
                <w:szCs w:val="12"/>
              </w:rPr>
            </w:pPr>
            <w:r w:rsidRPr="00A84AED">
              <w:rPr>
                <w:sz w:val="12"/>
                <w:szCs w:val="12"/>
              </w:rPr>
              <w:t>0,00</w:t>
            </w:r>
          </w:p>
        </w:tc>
        <w:tc>
          <w:tcPr>
            <w:tcW w:w="649" w:type="dxa"/>
            <w:shd w:val="clear" w:color="auto" w:fill="auto"/>
            <w:noWrap/>
            <w:tcMar>
              <w:left w:w="28" w:type="dxa"/>
              <w:right w:w="28" w:type="dxa"/>
            </w:tcMar>
            <w:vAlign w:val="center"/>
          </w:tcPr>
          <w:p w14:paraId="080E43CF" w14:textId="77777777" w:rsidR="00A84AED" w:rsidRPr="00A84AED" w:rsidRDefault="00A84AED" w:rsidP="00A84AED">
            <w:pPr>
              <w:jc w:val="center"/>
              <w:rPr>
                <w:sz w:val="12"/>
                <w:szCs w:val="12"/>
              </w:rPr>
            </w:pPr>
            <w:r w:rsidRPr="00A84AED">
              <w:rPr>
                <w:sz w:val="12"/>
                <w:szCs w:val="12"/>
              </w:rPr>
              <w:t>3648,74</w:t>
            </w:r>
          </w:p>
        </w:tc>
        <w:tc>
          <w:tcPr>
            <w:tcW w:w="567" w:type="dxa"/>
            <w:shd w:val="clear" w:color="auto" w:fill="auto"/>
            <w:noWrap/>
            <w:tcMar>
              <w:left w:w="28" w:type="dxa"/>
              <w:right w:w="28" w:type="dxa"/>
            </w:tcMar>
            <w:vAlign w:val="center"/>
          </w:tcPr>
          <w:p w14:paraId="264C1F69"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515DD65C" w14:textId="77777777" w:rsidR="00A84AED" w:rsidRPr="00A84AED" w:rsidRDefault="00A84AED" w:rsidP="00A84AED">
            <w:pPr>
              <w:jc w:val="center"/>
              <w:rPr>
                <w:sz w:val="12"/>
                <w:szCs w:val="12"/>
              </w:rPr>
            </w:pPr>
            <w:r w:rsidRPr="00A84AED">
              <w:rPr>
                <w:sz w:val="12"/>
                <w:szCs w:val="12"/>
              </w:rPr>
              <w:t>1212,2</w:t>
            </w:r>
          </w:p>
        </w:tc>
        <w:tc>
          <w:tcPr>
            <w:tcW w:w="956" w:type="dxa"/>
            <w:shd w:val="clear" w:color="auto" w:fill="auto"/>
            <w:noWrap/>
            <w:tcMar>
              <w:left w:w="28" w:type="dxa"/>
              <w:right w:w="28" w:type="dxa"/>
            </w:tcMar>
            <w:vAlign w:val="center"/>
          </w:tcPr>
          <w:p w14:paraId="17F571BF" w14:textId="77777777" w:rsidR="00A84AED" w:rsidRPr="00A84AED" w:rsidRDefault="00A84AED" w:rsidP="00A84AED">
            <w:pPr>
              <w:jc w:val="center"/>
              <w:rPr>
                <w:sz w:val="12"/>
                <w:szCs w:val="12"/>
              </w:rPr>
            </w:pPr>
            <w:r w:rsidRPr="00A84AED">
              <w:rPr>
                <w:sz w:val="12"/>
                <w:szCs w:val="12"/>
              </w:rPr>
              <w:t>1212,2</w:t>
            </w:r>
          </w:p>
        </w:tc>
        <w:tc>
          <w:tcPr>
            <w:tcW w:w="658" w:type="dxa"/>
            <w:shd w:val="clear" w:color="auto" w:fill="auto"/>
            <w:noWrap/>
            <w:tcMar>
              <w:left w:w="28" w:type="dxa"/>
              <w:right w:w="28" w:type="dxa"/>
            </w:tcMar>
            <w:vAlign w:val="center"/>
          </w:tcPr>
          <w:p w14:paraId="3E197C8F" w14:textId="77777777" w:rsidR="00A84AED" w:rsidRPr="00A84AED" w:rsidRDefault="00A84AED" w:rsidP="00A84AED">
            <w:pPr>
              <w:jc w:val="center"/>
              <w:rPr>
                <w:sz w:val="12"/>
                <w:szCs w:val="12"/>
              </w:rPr>
            </w:pPr>
            <w:r w:rsidRPr="00A84AED">
              <w:rPr>
                <w:sz w:val="12"/>
                <w:szCs w:val="12"/>
              </w:rPr>
              <w:t>0,0</w:t>
            </w:r>
          </w:p>
        </w:tc>
      </w:tr>
      <w:tr w:rsidR="00A84AED" w:rsidRPr="00A84AED" w14:paraId="2DE3C094" w14:textId="77777777" w:rsidTr="00FC2646">
        <w:trPr>
          <w:trHeight w:val="20"/>
        </w:trPr>
        <w:tc>
          <w:tcPr>
            <w:tcW w:w="14570" w:type="dxa"/>
            <w:gridSpan w:val="11"/>
            <w:shd w:val="clear" w:color="auto" w:fill="auto"/>
            <w:tcMar>
              <w:left w:w="28" w:type="dxa"/>
              <w:right w:w="28" w:type="dxa"/>
            </w:tcMar>
            <w:vAlign w:val="center"/>
            <w:hideMark/>
          </w:tcPr>
          <w:p w14:paraId="25C26685" w14:textId="77777777" w:rsidR="00A84AED" w:rsidRPr="00A84AED" w:rsidRDefault="00A84AED" w:rsidP="00A84AED">
            <w:pPr>
              <w:rPr>
                <w:sz w:val="12"/>
                <w:szCs w:val="12"/>
              </w:rPr>
            </w:pPr>
            <w:r w:rsidRPr="00A84AED">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A84AED" w:rsidRPr="00A84AED" w14:paraId="23AB5539" w14:textId="77777777" w:rsidTr="00FC2646">
        <w:trPr>
          <w:trHeight w:val="20"/>
        </w:trPr>
        <w:tc>
          <w:tcPr>
            <w:tcW w:w="8420" w:type="dxa"/>
            <w:gridSpan w:val="2"/>
            <w:shd w:val="clear" w:color="auto" w:fill="auto"/>
            <w:noWrap/>
            <w:tcMar>
              <w:left w:w="28" w:type="dxa"/>
              <w:right w:w="28" w:type="dxa"/>
            </w:tcMar>
            <w:vAlign w:val="center"/>
            <w:hideMark/>
          </w:tcPr>
          <w:p w14:paraId="155FB374" w14:textId="77777777" w:rsidR="00A84AED" w:rsidRPr="00A84AED" w:rsidRDefault="00A84AED" w:rsidP="00A84AED">
            <w:pPr>
              <w:rPr>
                <w:sz w:val="12"/>
                <w:szCs w:val="12"/>
              </w:rPr>
            </w:pPr>
            <w:r w:rsidRPr="00A84AED">
              <w:rPr>
                <w:sz w:val="12"/>
                <w:szCs w:val="12"/>
              </w:rPr>
              <w:t>Всего по группе 4</w:t>
            </w:r>
          </w:p>
        </w:tc>
        <w:tc>
          <w:tcPr>
            <w:tcW w:w="708" w:type="dxa"/>
            <w:shd w:val="clear" w:color="auto" w:fill="auto"/>
            <w:noWrap/>
            <w:tcMar>
              <w:left w:w="28" w:type="dxa"/>
              <w:right w:w="28" w:type="dxa"/>
            </w:tcMar>
            <w:vAlign w:val="center"/>
          </w:tcPr>
          <w:p w14:paraId="137419C6" w14:textId="77777777" w:rsidR="00A84AED" w:rsidRPr="00A84AED" w:rsidRDefault="00A84AED" w:rsidP="00A84AED">
            <w:pPr>
              <w:jc w:val="center"/>
              <w:rPr>
                <w:sz w:val="12"/>
                <w:szCs w:val="12"/>
              </w:rPr>
            </w:pPr>
            <w:r w:rsidRPr="00A84AED">
              <w:rPr>
                <w:sz w:val="12"/>
                <w:szCs w:val="12"/>
              </w:rPr>
              <w:t>0,00</w:t>
            </w:r>
          </w:p>
        </w:tc>
        <w:tc>
          <w:tcPr>
            <w:tcW w:w="567" w:type="dxa"/>
            <w:shd w:val="clear" w:color="auto" w:fill="auto"/>
            <w:noWrap/>
            <w:tcMar>
              <w:left w:w="28" w:type="dxa"/>
              <w:right w:w="28" w:type="dxa"/>
            </w:tcMar>
            <w:vAlign w:val="center"/>
          </w:tcPr>
          <w:p w14:paraId="680D6FFC"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668DF315" w14:textId="77777777" w:rsidR="00A84AED" w:rsidRPr="00A84AED" w:rsidRDefault="00A84AED" w:rsidP="00A84AED">
            <w:pPr>
              <w:jc w:val="center"/>
              <w:rPr>
                <w:sz w:val="12"/>
                <w:szCs w:val="12"/>
              </w:rPr>
            </w:pPr>
            <w:r w:rsidRPr="00A84AED">
              <w:rPr>
                <w:sz w:val="12"/>
                <w:szCs w:val="12"/>
              </w:rPr>
              <w:t>0,00</w:t>
            </w:r>
          </w:p>
        </w:tc>
        <w:tc>
          <w:tcPr>
            <w:tcW w:w="627" w:type="dxa"/>
            <w:shd w:val="clear" w:color="auto" w:fill="auto"/>
            <w:noWrap/>
            <w:tcMar>
              <w:left w:w="28" w:type="dxa"/>
              <w:right w:w="28" w:type="dxa"/>
            </w:tcMar>
            <w:vAlign w:val="center"/>
          </w:tcPr>
          <w:p w14:paraId="6EB352FA" w14:textId="77777777" w:rsidR="00A84AED" w:rsidRPr="00A84AED" w:rsidRDefault="00A84AED" w:rsidP="00A84AED">
            <w:pPr>
              <w:jc w:val="center"/>
              <w:rPr>
                <w:sz w:val="12"/>
                <w:szCs w:val="12"/>
              </w:rPr>
            </w:pPr>
            <w:r w:rsidRPr="00A84AED">
              <w:rPr>
                <w:sz w:val="12"/>
                <w:szCs w:val="12"/>
              </w:rPr>
              <w:t>0,00</w:t>
            </w:r>
          </w:p>
        </w:tc>
        <w:tc>
          <w:tcPr>
            <w:tcW w:w="649" w:type="dxa"/>
            <w:shd w:val="clear" w:color="auto" w:fill="auto"/>
            <w:noWrap/>
            <w:tcMar>
              <w:left w:w="28" w:type="dxa"/>
              <w:right w:w="28" w:type="dxa"/>
            </w:tcMar>
            <w:vAlign w:val="bottom"/>
          </w:tcPr>
          <w:p w14:paraId="708345AA" w14:textId="77777777" w:rsidR="00A84AED" w:rsidRPr="00A84AED" w:rsidRDefault="00A84AED" w:rsidP="00A84AED">
            <w:pPr>
              <w:jc w:val="center"/>
              <w:rPr>
                <w:sz w:val="12"/>
                <w:szCs w:val="12"/>
              </w:rPr>
            </w:pPr>
            <w:r w:rsidRPr="00A84AED">
              <w:rPr>
                <w:sz w:val="12"/>
                <w:szCs w:val="12"/>
              </w:rPr>
              <w:t>0,00</w:t>
            </w:r>
          </w:p>
        </w:tc>
        <w:tc>
          <w:tcPr>
            <w:tcW w:w="567" w:type="dxa"/>
            <w:shd w:val="clear" w:color="auto" w:fill="auto"/>
            <w:noWrap/>
            <w:tcMar>
              <w:left w:w="28" w:type="dxa"/>
              <w:right w:w="28" w:type="dxa"/>
            </w:tcMar>
            <w:vAlign w:val="bottom"/>
          </w:tcPr>
          <w:p w14:paraId="77148CE8"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tcPr>
          <w:p w14:paraId="6A6E8DC0" w14:textId="77777777" w:rsidR="00A84AED" w:rsidRPr="00A84AED" w:rsidRDefault="00A84AED" w:rsidP="00A84AED">
            <w:pPr>
              <w:jc w:val="center"/>
              <w:rPr>
                <w:sz w:val="12"/>
                <w:szCs w:val="12"/>
              </w:rPr>
            </w:pPr>
            <w:r w:rsidRPr="00A84AED">
              <w:rPr>
                <w:sz w:val="12"/>
                <w:szCs w:val="12"/>
              </w:rPr>
              <w:t>0,00</w:t>
            </w:r>
          </w:p>
        </w:tc>
        <w:tc>
          <w:tcPr>
            <w:tcW w:w="956" w:type="dxa"/>
            <w:shd w:val="clear" w:color="auto" w:fill="auto"/>
            <w:noWrap/>
            <w:tcMar>
              <w:left w:w="28" w:type="dxa"/>
              <w:right w:w="28" w:type="dxa"/>
            </w:tcMar>
            <w:vAlign w:val="center"/>
          </w:tcPr>
          <w:p w14:paraId="2E40E720" w14:textId="77777777" w:rsidR="00A84AED" w:rsidRPr="00A84AED" w:rsidRDefault="00A84AED" w:rsidP="00A84AED">
            <w:pPr>
              <w:jc w:val="center"/>
              <w:rPr>
                <w:sz w:val="12"/>
                <w:szCs w:val="12"/>
              </w:rPr>
            </w:pPr>
            <w:r w:rsidRPr="00A84AED">
              <w:rPr>
                <w:sz w:val="12"/>
                <w:szCs w:val="12"/>
              </w:rPr>
              <w:t>0,00</w:t>
            </w:r>
          </w:p>
        </w:tc>
        <w:tc>
          <w:tcPr>
            <w:tcW w:w="658" w:type="dxa"/>
            <w:shd w:val="clear" w:color="auto" w:fill="auto"/>
            <w:noWrap/>
            <w:tcMar>
              <w:left w:w="28" w:type="dxa"/>
              <w:right w:w="28" w:type="dxa"/>
            </w:tcMar>
            <w:vAlign w:val="center"/>
          </w:tcPr>
          <w:p w14:paraId="0AEF9171" w14:textId="77777777" w:rsidR="00A84AED" w:rsidRPr="00A84AED" w:rsidRDefault="00A84AED" w:rsidP="00A84AED">
            <w:pPr>
              <w:jc w:val="center"/>
              <w:rPr>
                <w:sz w:val="12"/>
                <w:szCs w:val="12"/>
              </w:rPr>
            </w:pPr>
            <w:r w:rsidRPr="00A84AED">
              <w:rPr>
                <w:sz w:val="12"/>
                <w:szCs w:val="12"/>
              </w:rPr>
              <w:t>0,00</w:t>
            </w:r>
          </w:p>
        </w:tc>
      </w:tr>
      <w:tr w:rsidR="00A84AED" w:rsidRPr="00A84AED" w14:paraId="06AD1890" w14:textId="77777777" w:rsidTr="00FC2646">
        <w:trPr>
          <w:trHeight w:val="20"/>
        </w:trPr>
        <w:tc>
          <w:tcPr>
            <w:tcW w:w="14570" w:type="dxa"/>
            <w:gridSpan w:val="11"/>
            <w:shd w:val="clear" w:color="auto" w:fill="auto"/>
            <w:noWrap/>
            <w:tcMar>
              <w:left w:w="28" w:type="dxa"/>
              <w:right w:w="28" w:type="dxa"/>
            </w:tcMar>
            <w:vAlign w:val="center"/>
            <w:hideMark/>
          </w:tcPr>
          <w:p w14:paraId="7EF135E2" w14:textId="77777777" w:rsidR="00A84AED" w:rsidRPr="00A84AED" w:rsidRDefault="00A84AED" w:rsidP="00A84AED">
            <w:pPr>
              <w:rPr>
                <w:sz w:val="12"/>
                <w:szCs w:val="12"/>
              </w:rPr>
            </w:pPr>
            <w:r w:rsidRPr="00A84AED">
              <w:rPr>
                <w:sz w:val="12"/>
                <w:szCs w:val="12"/>
              </w:rPr>
              <w:t>Группа 5. Вывод из эксплуатации, консервация и демонтаж объектов системы централизованного теплоснабжения</w:t>
            </w:r>
          </w:p>
        </w:tc>
      </w:tr>
      <w:tr w:rsidR="00A84AED" w:rsidRPr="00A84AED" w14:paraId="00525CD5" w14:textId="77777777" w:rsidTr="00FC2646">
        <w:trPr>
          <w:trHeight w:val="20"/>
        </w:trPr>
        <w:tc>
          <w:tcPr>
            <w:tcW w:w="14570" w:type="dxa"/>
            <w:gridSpan w:val="11"/>
            <w:shd w:val="clear" w:color="auto" w:fill="auto"/>
            <w:noWrap/>
            <w:tcMar>
              <w:left w:w="28" w:type="dxa"/>
              <w:right w:w="28" w:type="dxa"/>
            </w:tcMar>
            <w:vAlign w:val="center"/>
            <w:hideMark/>
          </w:tcPr>
          <w:p w14:paraId="399410B9" w14:textId="77777777" w:rsidR="00A84AED" w:rsidRPr="00A84AED" w:rsidRDefault="00A84AED" w:rsidP="00A84AED">
            <w:pPr>
              <w:rPr>
                <w:sz w:val="12"/>
                <w:szCs w:val="12"/>
              </w:rPr>
            </w:pPr>
            <w:r w:rsidRPr="00A84AED">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A84AED" w:rsidRPr="00A84AED" w14:paraId="1B20C6D8" w14:textId="77777777" w:rsidTr="00FC2646">
        <w:trPr>
          <w:trHeight w:val="20"/>
        </w:trPr>
        <w:tc>
          <w:tcPr>
            <w:tcW w:w="8420" w:type="dxa"/>
            <w:gridSpan w:val="2"/>
            <w:shd w:val="clear" w:color="auto" w:fill="auto"/>
            <w:noWrap/>
            <w:tcMar>
              <w:left w:w="28" w:type="dxa"/>
              <w:right w:w="28" w:type="dxa"/>
            </w:tcMar>
            <w:vAlign w:val="center"/>
            <w:hideMark/>
          </w:tcPr>
          <w:p w14:paraId="72BFFFC3" w14:textId="77777777" w:rsidR="00A84AED" w:rsidRPr="00A84AED" w:rsidRDefault="00A84AED" w:rsidP="00A84AED">
            <w:pPr>
              <w:rPr>
                <w:sz w:val="12"/>
                <w:szCs w:val="12"/>
              </w:rPr>
            </w:pPr>
            <w:r w:rsidRPr="00A84AED">
              <w:rPr>
                <w:sz w:val="12"/>
                <w:szCs w:val="12"/>
              </w:rPr>
              <w:t>ИТОГО по программе</w:t>
            </w:r>
          </w:p>
        </w:tc>
        <w:tc>
          <w:tcPr>
            <w:tcW w:w="708" w:type="dxa"/>
            <w:shd w:val="clear" w:color="auto" w:fill="auto"/>
            <w:noWrap/>
            <w:tcMar>
              <w:left w:w="28" w:type="dxa"/>
              <w:right w:w="28" w:type="dxa"/>
            </w:tcMar>
            <w:vAlign w:val="center"/>
            <w:hideMark/>
          </w:tcPr>
          <w:p w14:paraId="4AC3D85F" w14:textId="77777777" w:rsidR="00A84AED" w:rsidRPr="00A84AED" w:rsidRDefault="00A84AED" w:rsidP="00A84AED">
            <w:pPr>
              <w:jc w:val="center"/>
              <w:rPr>
                <w:sz w:val="12"/>
                <w:szCs w:val="12"/>
              </w:rPr>
            </w:pPr>
            <w:r w:rsidRPr="00A84AED">
              <w:rPr>
                <w:sz w:val="12"/>
                <w:szCs w:val="12"/>
              </w:rPr>
              <w:t>7127,49</w:t>
            </w:r>
          </w:p>
        </w:tc>
        <w:tc>
          <w:tcPr>
            <w:tcW w:w="567" w:type="dxa"/>
            <w:shd w:val="clear" w:color="auto" w:fill="auto"/>
            <w:noWrap/>
            <w:tcMar>
              <w:left w:w="28" w:type="dxa"/>
              <w:right w:w="28" w:type="dxa"/>
            </w:tcMar>
            <w:vAlign w:val="center"/>
            <w:hideMark/>
          </w:tcPr>
          <w:p w14:paraId="56509864" w14:textId="77777777" w:rsidR="00A84AED" w:rsidRPr="00A84AED" w:rsidRDefault="00A84AED" w:rsidP="00A84AED">
            <w:pPr>
              <w:jc w:val="center"/>
              <w:rPr>
                <w:sz w:val="12"/>
                <w:szCs w:val="12"/>
              </w:rPr>
            </w:pPr>
            <w:r w:rsidRPr="00A84AED">
              <w:rPr>
                <w:sz w:val="12"/>
                <w:szCs w:val="12"/>
              </w:rPr>
              <w:t>0,00</w:t>
            </w:r>
          </w:p>
        </w:tc>
        <w:tc>
          <w:tcPr>
            <w:tcW w:w="709" w:type="dxa"/>
            <w:shd w:val="clear" w:color="auto" w:fill="auto"/>
            <w:noWrap/>
            <w:tcMar>
              <w:left w:w="28" w:type="dxa"/>
              <w:right w:w="28" w:type="dxa"/>
            </w:tcMar>
            <w:vAlign w:val="center"/>
            <w:hideMark/>
          </w:tcPr>
          <w:p w14:paraId="6CF31309" w14:textId="77777777" w:rsidR="00A84AED" w:rsidRPr="00A84AED" w:rsidRDefault="00A84AED" w:rsidP="00A84AED">
            <w:pPr>
              <w:jc w:val="center"/>
              <w:rPr>
                <w:sz w:val="12"/>
                <w:szCs w:val="12"/>
              </w:rPr>
            </w:pPr>
            <w:r w:rsidRPr="00A84AED">
              <w:rPr>
                <w:sz w:val="12"/>
                <w:szCs w:val="12"/>
              </w:rPr>
              <w:t>7127,49</w:t>
            </w:r>
          </w:p>
        </w:tc>
        <w:tc>
          <w:tcPr>
            <w:tcW w:w="627" w:type="dxa"/>
            <w:shd w:val="clear" w:color="auto" w:fill="auto"/>
            <w:noWrap/>
            <w:tcMar>
              <w:left w:w="28" w:type="dxa"/>
              <w:right w:w="28" w:type="dxa"/>
            </w:tcMar>
            <w:vAlign w:val="bottom"/>
            <w:hideMark/>
          </w:tcPr>
          <w:p w14:paraId="442E30E3" w14:textId="77777777" w:rsidR="00A84AED" w:rsidRPr="00A84AED" w:rsidRDefault="00A84AED" w:rsidP="00A84AED">
            <w:pPr>
              <w:jc w:val="center"/>
              <w:rPr>
                <w:sz w:val="12"/>
                <w:szCs w:val="12"/>
              </w:rPr>
            </w:pPr>
            <w:r w:rsidRPr="00A84AED">
              <w:rPr>
                <w:sz w:val="12"/>
                <w:szCs w:val="12"/>
              </w:rPr>
              <w:t>0,00</w:t>
            </w:r>
          </w:p>
        </w:tc>
        <w:tc>
          <w:tcPr>
            <w:tcW w:w="649" w:type="dxa"/>
            <w:shd w:val="clear" w:color="auto" w:fill="auto"/>
            <w:noWrap/>
            <w:tcMar>
              <w:left w:w="28" w:type="dxa"/>
              <w:right w:w="28" w:type="dxa"/>
            </w:tcMar>
            <w:vAlign w:val="bottom"/>
            <w:hideMark/>
          </w:tcPr>
          <w:p w14:paraId="3B164E9B" w14:textId="77777777" w:rsidR="00A84AED" w:rsidRPr="00A84AED" w:rsidRDefault="00A84AED" w:rsidP="00A84AED">
            <w:pPr>
              <w:jc w:val="center"/>
              <w:rPr>
                <w:sz w:val="12"/>
                <w:szCs w:val="12"/>
              </w:rPr>
            </w:pPr>
            <w:r w:rsidRPr="00A84AED">
              <w:rPr>
                <w:sz w:val="12"/>
                <w:szCs w:val="12"/>
              </w:rPr>
              <w:t>3648,74</w:t>
            </w:r>
          </w:p>
        </w:tc>
        <w:tc>
          <w:tcPr>
            <w:tcW w:w="567" w:type="dxa"/>
            <w:shd w:val="clear" w:color="auto" w:fill="auto"/>
            <w:noWrap/>
            <w:tcMar>
              <w:left w:w="28" w:type="dxa"/>
              <w:right w:w="28" w:type="dxa"/>
            </w:tcMar>
            <w:vAlign w:val="bottom"/>
            <w:hideMark/>
          </w:tcPr>
          <w:p w14:paraId="61D2577D" w14:textId="77777777" w:rsidR="00A84AED" w:rsidRPr="00A84AED" w:rsidRDefault="00A84AED" w:rsidP="00A84AED">
            <w:pPr>
              <w:jc w:val="center"/>
              <w:rPr>
                <w:sz w:val="12"/>
                <w:szCs w:val="12"/>
              </w:rPr>
            </w:pPr>
            <w:r w:rsidRPr="00A84AED">
              <w:rPr>
                <w:sz w:val="12"/>
                <w:szCs w:val="12"/>
              </w:rPr>
              <w:t>1054,35</w:t>
            </w:r>
          </w:p>
        </w:tc>
        <w:tc>
          <w:tcPr>
            <w:tcW w:w="709" w:type="dxa"/>
            <w:shd w:val="clear" w:color="auto" w:fill="auto"/>
            <w:noWrap/>
            <w:tcMar>
              <w:left w:w="28" w:type="dxa"/>
              <w:right w:w="28" w:type="dxa"/>
            </w:tcMar>
            <w:vAlign w:val="center"/>
            <w:hideMark/>
          </w:tcPr>
          <w:p w14:paraId="5D7345AD" w14:textId="77777777" w:rsidR="00A84AED" w:rsidRPr="00A84AED" w:rsidRDefault="00A84AED" w:rsidP="00A84AED">
            <w:pPr>
              <w:jc w:val="center"/>
              <w:rPr>
                <w:sz w:val="12"/>
                <w:szCs w:val="12"/>
              </w:rPr>
            </w:pPr>
            <w:r w:rsidRPr="00A84AED">
              <w:rPr>
                <w:sz w:val="12"/>
                <w:szCs w:val="12"/>
              </w:rPr>
              <w:t>1212,2</w:t>
            </w:r>
          </w:p>
        </w:tc>
        <w:tc>
          <w:tcPr>
            <w:tcW w:w="956" w:type="dxa"/>
            <w:shd w:val="clear" w:color="auto" w:fill="auto"/>
            <w:noWrap/>
            <w:tcMar>
              <w:left w:w="28" w:type="dxa"/>
              <w:right w:w="28" w:type="dxa"/>
            </w:tcMar>
            <w:vAlign w:val="center"/>
            <w:hideMark/>
          </w:tcPr>
          <w:p w14:paraId="2A44F3F0" w14:textId="77777777" w:rsidR="00A84AED" w:rsidRPr="00A84AED" w:rsidRDefault="00A84AED" w:rsidP="00A84AED">
            <w:pPr>
              <w:jc w:val="center"/>
              <w:rPr>
                <w:sz w:val="12"/>
                <w:szCs w:val="12"/>
              </w:rPr>
            </w:pPr>
            <w:r w:rsidRPr="00A84AED">
              <w:rPr>
                <w:sz w:val="12"/>
                <w:szCs w:val="12"/>
              </w:rPr>
              <w:t>1212,2</w:t>
            </w:r>
          </w:p>
        </w:tc>
        <w:tc>
          <w:tcPr>
            <w:tcW w:w="658" w:type="dxa"/>
            <w:shd w:val="clear" w:color="auto" w:fill="auto"/>
            <w:noWrap/>
            <w:tcMar>
              <w:left w:w="28" w:type="dxa"/>
              <w:right w:w="28" w:type="dxa"/>
            </w:tcMar>
            <w:vAlign w:val="center"/>
            <w:hideMark/>
          </w:tcPr>
          <w:p w14:paraId="324EFBDB" w14:textId="77777777" w:rsidR="00A84AED" w:rsidRPr="00A84AED" w:rsidRDefault="00A84AED" w:rsidP="00A84AED">
            <w:pPr>
              <w:jc w:val="center"/>
              <w:rPr>
                <w:sz w:val="12"/>
                <w:szCs w:val="12"/>
              </w:rPr>
            </w:pPr>
            <w:r w:rsidRPr="00A84AED">
              <w:rPr>
                <w:sz w:val="12"/>
                <w:szCs w:val="12"/>
              </w:rPr>
              <w:t>0,00 </w:t>
            </w:r>
          </w:p>
        </w:tc>
      </w:tr>
    </w:tbl>
    <w:p w14:paraId="53790E7B" w14:textId="77777777" w:rsidR="00A84AED" w:rsidRPr="00A84AED" w:rsidRDefault="00A84AED" w:rsidP="00A84AED">
      <w:pPr>
        <w:rPr>
          <w:sz w:val="20"/>
          <w:szCs w:val="20"/>
        </w:rPr>
      </w:pPr>
    </w:p>
    <w:p w14:paraId="662D5F7F" w14:textId="77777777" w:rsidR="00A84AED" w:rsidRPr="00A84AED" w:rsidRDefault="00A84AED" w:rsidP="00A84AED">
      <w:pPr>
        <w:rPr>
          <w:sz w:val="20"/>
          <w:szCs w:val="20"/>
        </w:rPr>
      </w:pPr>
    </w:p>
    <w:p w14:paraId="75B56AAB" w14:textId="77777777" w:rsidR="00A84AED" w:rsidRPr="00A84AED" w:rsidRDefault="00A84AED" w:rsidP="00A84AED">
      <w:pPr>
        <w:rPr>
          <w:sz w:val="20"/>
          <w:szCs w:val="20"/>
        </w:rPr>
      </w:pPr>
    </w:p>
    <w:p w14:paraId="4BCA12AA" w14:textId="77777777" w:rsidR="00A84AED" w:rsidRPr="00A84AED" w:rsidRDefault="00A84AED" w:rsidP="00A84AED">
      <w:pPr>
        <w:rPr>
          <w:sz w:val="20"/>
          <w:szCs w:val="20"/>
        </w:rPr>
      </w:pPr>
    </w:p>
    <w:p w14:paraId="223AD701" w14:textId="77777777" w:rsidR="00A84AED" w:rsidRPr="00A84AED" w:rsidRDefault="00A84AED" w:rsidP="00A84AED">
      <w:pPr>
        <w:rPr>
          <w:sz w:val="20"/>
          <w:szCs w:val="20"/>
        </w:rPr>
      </w:pPr>
    </w:p>
    <w:p w14:paraId="465713A2" w14:textId="77777777" w:rsidR="00A84AED" w:rsidRPr="00A84AED" w:rsidRDefault="00A84AED" w:rsidP="00A84AED">
      <w:pPr>
        <w:rPr>
          <w:sz w:val="20"/>
          <w:szCs w:val="20"/>
        </w:rPr>
      </w:pPr>
    </w:p>
    <w:p w14:paraId="159918A1" w14:textId="77777777" w:rsidR="00A84AED" w:rsidRPr="00A84AED" w:rsidRDefault="00A84AED" w:rsidP="00A84AED">
      <w:pPr>
        <w:rPr>
          <w:sz w:val="20"/>
          <w:szCs w:val="20"/>
        </w:rPr>
      </w:pPr>
    </w:p>
    <w:p w14:paraId="2D5285BF" w14:textId="77777777" w:rsidR="00A84AED" w:rsidRPr="00A84AED" w:rsidRDefault="00A84AED" w:rsidP="00A84AED">
      <w:pPr>
        <w:rPr>
          <w:sz w:val="20"/>
          <w:szCs w:val="20"/>
        </w:rPr>
      </w:pPr>
    </w:p>
    <w:p w14:paraId="51E1BF23" w14:textId="77777777" w:rsidR="00A84AED" w:rsidRPr="00A84AED" w:rsidRDefault="00A84AED" w:rsidP="00A84AED">
      <w:pPr>
        <w:rPr>
          <w:sz w:val="20"/>
          <w:szCs w:val="20"/>
        </w:rPr>
      </w:pPr>
    </w:p>
    <w:p w14:paraId="5C6E77E2" w14:textId="77777777" w:rsidR="00A84AED" w:rsidRPr="00A84AED" w:rsidRDefault="00A84AED" w:rsidP="00A84AED">
      <w:pPr>
        <w:rPr>
          <w:sz w:val="20"/>
          <w:szCs w:val="20"/>
        </w:rPr>
      </w:pPr>
    </w:p>
    <w:p w14:paraId="14F9EE99" w14:textId="77777777" w:rsidR="00A84AED" w:rsidRPr="00A84AED" w:rsidRDefault="00A84AED" w:rsidP="00A84AED">
      <w:pPr>
        <w:rPr>
          <w:sz w:val="20"/>
          <w:szCs w:val="20"/>
        </w:rPr>
      </w:pPr>
    </w:p>
    <w:p w14:paraId="534320B9" w14:textId="77777777" w:rsidR="00A84AED" w:rsidRPr="00A84AED" w:rsidRDefault="00A84AED" w:rsidP="00A84AED">
      <w:pPr>
        <w:rPr>
          <w:sz w:val="20"/>
          <w:szCs w:val="20"/>
        </w:rPr>
      </w:pPr>
    </w:p>
    <w:p w14:paraId="514B3B70" w14:textId="77777777" w:rsidR="00A84AED" w:rsidRPr="00A84AED" w:rsidRDefault="00A84AED" w:rsidP="00A84AED">
      <w:pPr>
        <w:rPr>
          <w:sz w:val="20"/>
          <w:szCs w:val="20"/>
        </w:rPr>
      </w:pPr>
    </w:p>
    <w:p w14:paraId="4E34168C" w14:textId="77777777" w:rsidR="00A84AED" w:rsidRPr="00A84AED" w:rsidRDefault="00A84AED" w:rsidP="00A84AED">
      <w:pPr>
        <w:rPr>
          <w:sz w:val="20"/>
          <w:szCs w:val="20"/>
        </w:rPr>
      </w:pPr>
    </w:p>
    <w:p w14:paraId="3F51D10D" w14:textId="77777777" w:rsidR="00A84AED" w:rsidRPr="00A84AED" w:rsidRDefault="00A84AED" w:rsidP="00A84AED">
      <w:pPr>
        <w:rPr>
          <w:sz w:val="20"/>
          <w:szCs w:val="20"/>
        </w:rPr>
      </w:pPr>
    </w:p>
    <w:p w14:paraId="40CDB18B" w14:textId="77777777" w:rsidR="00A84AED" w:rsidRPr="00A84AED" w:rsidRDefault="00A84AED" w:rsidP="00A84AED">
      <w:pPr>
        <w:rPr>
          <w:sz w:val="20"/>
          <w:szCs w:val="20"/>
        </w:rPr>
      </w:pPr>
    </w:p>
    <w:p w14:paraId="2E2108D3" w14:textId="77777777" w:rsidR="00A84AED" w:rsidRPr="00A84AED" w:rsidRDefault="00A84AED" w:rsidP="00A84AED">
      <w:pPr>
        <w:rPr>
          <w:sz w:val="20"/>
          <w:szCs w:val="20"/>
        </w:rPr>
      </w:pPr>
    </w:p>
    <w:p w14:paraId="445C4CA3" w14:textId="77777777" w:rsidR="00A84AED" w:rsidRPr="00A84AED" w:rsidRDefault="00A84AED" w:rsidP="00A84AED">
      <w:pPr>
        <w:rPr>
          <w:sz w:val="20"/>
          <w:szCs w:val="20"/>
        </w:rPr>
      </w:pPr>
    </w:p>
    <w:tbl>
      <w:tblPr>
        <w:tblW w:w="149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
        <w:gridCol w:w="5289"/>
        <w:gridCol w:w="740"/>
        <w:gridCol w:w="758"/>
        <w:gridCol w:w="745"/>
        <w:gridCol w:w="709"/>
        <w:gridCol w:w="757"/>
        <w:gridCol w:w="1961"/>
        <w:gridCol w:w="663"/>
        <w:gridCol w:w="551"/>
        <w:gridCol w:w="655"/>
        <w:gridCol w:w="1250"/>
        <w:gridCol w:w="598"/>
      </w:tblGrid>
      <w:tr w:rsidR="00A84AED" w:rsidRPr="00A84AED" w14:paraId="5CD2D6C8" w14:textId="77777777" w:rsidTr="00FC2646">
        <w:trPr>
          <w:trHeight w:val="20"/>
        </w:trPr>
        <w:tc>
          <w:tcPr>
            <w:tcW w:w="296" w:type="dxa"/>
            <w:vMerge w:val="restart"/>
            <w:shd w:val="clear" w:color="auto" w:fill="auto"/>
            <w:noWrap/>
            <w:tcMar>
              <w:left w:w="28" w:type="dxa"/>
              <w:right w:w="28" w:type="dxa"/>
            </w:tcMar>
            <w:vAlign w:val="center"/>
            <w:hideMark/>
          </w:tcPr>
          <w:p w14:paraId="23F4D5B8" w14:textId="77777777" w:rsidR="00A84AED" w:rsidRPr="00A84AED" w:rsidRDefault="00A84AED" w:rsidP="00A84AED">
            <w:pPr>
              <w:jc w:val="center"/>
              <w:rPr>
                <w:sz w:val="12"/>
                <w:szCs w:val="12"/>
              </w:rPr>
            </w:pPr>
            <w:r w:rsidRPr="00A84AED">
              <w:rPr>
                <w:sz w:val="12"/>
                <w:szCs w:val="12"/>
              </w:rPr>
              <w:t>№ п/п</w:t>
            </w:r>
          </w:p>
        </w:tc>
        <w:tc>
          <w:tcPr>
            <w:tcW w:w="5289" w:type="dxa"/>
            <w:vMerge w:val="restart"/>
            <w:shd w:val="clear" w:color="auto" w:fill="auto"/>
            <w:noWrap/>
            <w:tcMar>
              <w:left w:w="28" w:type="dxa"/>
              <w:right w:w="28" w:type="dxa"/>
            </w:tcMar>
            <w:vAlign w:val="center"/>
            <w:hideMark/>
          </w:tcPr>
          <w:p w14:paraId="02B7B8C8" w14:textId="77777777" w:rsidR="00A84AED" w:rsidRPr="00A84AED" w:rsidRDefault="00A84AED" w:rsidP="00A84AED">
            <w:pPr>
              <w:jc w:val="center"/>
              <w:rPr>
                <w:sz w:val="12"/>
                <w:szCs w:val="12"/>
              </w:rPr>
            </w:pPr>
            <w:r w:rsidRPr="00A84AED">
              <w:rPr>
                <w:sz w:val="12"/>
                <w:szCs w:val="12"/>
              </w:rPr>
              <w:t>Наименование мероприятий</w:t>
            </w:r>
          </w:p>
        </w:tc>
        <w:tc>
          <w:tcPr>
            <w:tcW w:w="9387" w:type="dxa"/>
            <w:gridSpan w:val="11"/>
            <w:shd w:val="clear" w:color="auto" w:fill="auto"/>
            <w:tcMar>
              <w:left w:w="28" w:type="dxa"/>
              <w:right w:w="28" w:type="dxa"/>
            </w:tcMar>
            <w:vAlign w:val="center"/>
            <w:hideMark/>
          </w:tcPr>
          <w:p w14:paraId="5D388854" w14:textId="77777777" w:rsidR="00A84AED" w:rsidRPr="00A84AED" w:rsidRDefault="00A84AED" w:rsidP="00A84AED">
            <w:pPr>
              <w:jc w:val="center"/>
              <w:rPr>
                <w:sz w:val="12"/>
                <w:szCs w:val="12"/>
              </w:rPr>
            </w:pPr>
            <w:r w:rsidRPr="00A84AED">
              <w:rPr>
                <w:sz w:val="12"/>
                <w:szCs w:val="12"/>
              </w:rPr>
              <w:t>Расшифровка источников финансирования инвестиционной программы, тыс. руб. без НДС</w:t>
            </w:r>
          </w:p>
        </w:tc>
      </w:tr>
      <w:tr w:rsidR="00A84AED" w:rsidRPr="00A84AED" w14:paraId="7B8B8E87" w14:textId="77777777" w:rsidTr="00FC2646">
        <w:trPr>
          <w:trHeight w:val="309"/>
        </w:trPr>
        <w:tc>
          <w:tcPr>
            <w:tcW w:w="296" w:type="dxa"/>
            <w:vMerge/>
            <w:shd w:val="clear" w:color="auto" w:fill="auto"/>
            <w:tcMar>
              <w:left w:w="28" w:type="dxa"/>
              <w:right w:w="28" w:type="dxa"/>
            </w:tcMar>
            <w:vAlign w:val="center"/>
            <w:hideMark/>
          </w:tcPr>
          <w:p w14:paraId="1F86A674" w14:textId="77777777" w:rsidR="00A84AED" w:rsidRPr="00A84AED" w:rsidRDefault="00A84AED" w:rsidP="00A84AED">
            <w:pPr>
              <w:rPr>
                <w:sz w:val="12"/>
                <w:szCs w:val="12"/>
              </w:rPr>
            </w:pPr>
          </w:p>
        </w:tc>
        <w:tc>
          <w:tcPr>
            <w:tcW w:w="5289" w:type="dxa"/>
            <w:vMerge/>
            <w:shd w:val="clear" w:color="auto" w:fill="auto"/>
            <w:tcMar>
              <w:left w:w="28" w:type="dxa"/>
              <w:right w:w="28" w:type="dxa"/>
            </w:tcMar>
            <w:vAlign w:val="center"/>
            <w:hideMark/>
          </w:tcPr>
          <w:p w14:paraId="0BAC63EB" w14:textId="77777777" w:rsidR="00A84AED" w:rsidRPr="00A84AED" w:rsidRDefault="00A84AED" w:rsidP="00A84AED">
            <w:pPr>
              <w:rPr>
                <w:sz w:val="12"/>
                <w:szCs w:val="12"/>
              </w:rPr>
            </w:pPr>
          </w:p>
        </w:tc>
        <w:tc>
          <w:tcPr>
            <w:tcW w:w="740" w:type="dxa"/>
            <w:vMerge w:val="restart"/>
            <w:shd w:val="clear" w:color="auto" w:fill="auto"/>
            <w:tcMar>
              <w:left w:w="28" w:type="dxa"/>
              <w:right w:w="28" w:type="dxa"/>
            </w:tcMar>
            <w:vAlign w:val="center"/>
            <w:hideMark/>
          </w:tcPr>
          <w:p w14:paraId="6F81F58D" w14:textId="77777777" w:rsidR="00A84AED" w:rsidRPr="00A84AED" w:rsidRDefault="00A84AED" w:rsidP="00A84AED">
            <w:pPr>
              <w:jc w:val="center"/>
              <w:rPr>
                <w:sz w:val="12"/>
                <w:szCs w:val="12"/>
              </w:rPr>
            </w:pPr>
            <w:r w:rsidRPr="00A84AED">
              <w:rPr>
                <w:sz w:val="12"/>
                <w:szCs w:val="12"/>
              </w:rPr>
              <w:t xml:space="preserve">Амортизация </w:t>
            </w:r>
          </w:p>
        </w:tc>
        <w:tc>
          <w:tcPr>
            <w:tcW w:w="758" w:type="dxa"/>
            <w:vMerge w:val="restart"/>
            <w:shd w:val="clear" w:color="auto" w:fill="auto"/>
            <w:tcMar>
              <w:left w:w="28" w:type="dxa"/>
              <w:right w:w="28" w:type="dxa"/>
            </w:tcMar>
            <w:vAlign w:val="center"/>
            <w:hideMark/>
          </w:tcPr>
          <w:p w14:paraId="67B6117D" w14:textId="77777777" w:rsidR="00A84AED" w:rsidRPr="00A84AED" w:rsidRDefault="00A84AED" w:rsidP="00A84AED">
            <w:pPr>
              <w:jc w:val="center"/>
              <w:rPr>
                <w:sz w:val="12"/>
                <w:szCs w:val="12"/>
              </w:rPr>
            </w:pPr>
            <w:r w:rsidRPr="00A84AED">
              <w:rPr>
                <w:sz w:val="12"/>
                <w:szCs w:val="12"/>
              </w:rPr>
              <w:t xml:space="preserve">Прибыль, направленная на </w:t>
            </w:r>
            <w:r w:rsidRPr="00A84AED">
              <w:rPr>
                <w:sz w:val="12"/>
                <w:szCs w:val="12"/>
              </w:rPr>
              <w:br/>
              <w:t xml:space="preserve">инвестиции </w:t>
            </w:r>
          </w:p>
        </w:tc>
        <w:tc>
          <w:tcPr>
            <w:tcW w:w="745" w:type="dxa"/>
            <w:vMerge w:val="restart"/>
            <w:shd w:val="clear" w:color="auto" w:fill="auto"/>
            <w:tcMar>
              <w:left w:w="28" w:type="dxa"/>
              <w:right w:w="28" w:type="dxa"/>
            </w:tcMar>
            <w:vAlign w:val="center"/>
            <w:hideMark/>
          </w:tcPr>
          <w:p w14:paraId="4EC9DE92" w14:textId="77777777" w:rsidR="00A84AED" w:rsidRPr="00A84AED" w:rsidRDefault="00A84AED" w:rsidP="00A84AED">
            <w:pPr>
              <w:jc w:val="center"/>
              <w:rPr>
                <w:sz w:val="12"/>
                <w:szCs w:val="12"/>
              </w:rPr>
            </w:pPr>
            <w:r w:rsidRPr="00A84AED">
              <w:rPr>
                <w:sz w:val="12"/>
                <w:szCs w:val="12"/>
              </w:rPr>
              <w:t xml:space="preserve">Средства, полученные </w:t>
            </w:r>
            <w:r w:rsidRPr="00A84AED">
              <w:rPr>
                <w:sz w:val="12"/>
                <w:szCs w:val="12"/>
              </w:rPr>
              <w:br/>
              <w:t xml:space="preserve">за счет платы </w:t>
            </w:r>
            <w:r w:rsidRPr="00A84AED">
              <w:rPr>
                <w:sz w:val="12"/>
                <w:szCs w:val="12"/>
              </w:rPr>
              <w:br/>
              <w:t xml:space="preserve">за подключение </w:t>
            </w:r>
          </w:p>
        </w:tc>
        <w:tc>
          <w:tcPr>
            <w:tcW w:w="709" w:type="dxa"/>
            <w:vMerge w:val="restart"/>
            <w:shd w:val="clear" w:color="auto" w:fill="auto"/>
            <w:tcMar>
              <w:left w:w="28" w:type="dxa"/>
              <w:right w:w="28" w:type="dxa"/>
            </w:tcMar>
            <w:vAlign w:val="center"/>
            <w:hideMark/>
          </w:tcPr>
          <w:p w14:paraId="316C720A" w14:textId="77777777" w:rsidR="00A84AED" w:rsidRPr="00A84AED" w:rsidRDefault="00A84AED" w:rsidP="00A84AED">
            <w:pPr>
              <w:jc w:val="center"/>
              <w:rPr>
                <w:sz w:val="12"/>
                <w:szCs w:val="12"/>
              </w:rPr>
            </w:pPr>
            <w:r w:rsidRPr="00A84AED">
              <w:rPr>
                <w:sz w:val="12"/>
                <w:szCs w:val="12"/>
              </w:rPr>
              <w:t xml:space="preserve">Прочие собственные средства </w:t>
            </w:r>
          </w:p>
        </w:tc>
        <w:tc>
          <w:tcPr>
            <w:tcW w:w="2718" w:type="dxa"/>
            <w:gridSpan w:val="2"/>
            <w:vMerge w:val="restart"/>
            <w:shd w:val="clear" w:color="auto" w:fill="auto"/>
            <w:noWrap/>
            <w:tcMar>
              <w:left w:w="28" w:type="dxa"/>
              <w:right w:w="28" w:type="dxa"/>
            </w:tcMar>
            <w:vAlign w:val="center"/>
            <w:hideMark/>
          </w:tcPr>
          <w:p w14:paraId="285FABCC" w14:textId="77777777" w:rsidR="00A84AED" w:rsidRPr="00A84AED" w:rsidRDefault="00A84AED" w:rsidP="00A84AED">
            <w:pPr>
              <w:jc w:val="center"/>
              <w:rPr>
                <w:sz w:val="12"/>
                <w:szCs w:val="12"/>
              </w:rPr>
            </w:pPr>
            <w:r w:rsidRPr="00A84AED">
              <w:rPr>
                <w:sz w:val="12"/>
                <w:szCs w:val="12"/>
              </w:rPr>
              <w:t xml:space="preserve">Экономия расходов </w:t>
            </w:r>
          </w:p>
        </w:tc>
        <w:tc>
          <w:tcPr>
            <w:tcW w:w="663" w:type="dxa"/>
            <w:vMerge w:val="restart"/>
            <w:shd w:val="clear" w:color="auto" w:fill="auto"/>
            <w:tcMar>
              <w:left w:w="28" w:type="dxa"/>
              <w:right w:w="28" w:type="dxa"/>
            </w:tcMar>
            <w:vAlign w:val="center"/>
            <w:hideMark/>
          </w:tcPr>
          <w:p w14:paraId="794E737E" w14:textId="77777777" w:rsidR="00A84AED" w:rsidRPr="00A84AED" w:rsidRDefault="00A84AED" w:rsidP="00A84AED">
            <w:pPr>
              <w:jc w:val="center"/>
              <w:rPr>
                <w:sz w:val="12"/>
                <w:szCs w:val="12"/>
              </w:rPr>
            </w:pPr>
            <w:r w:rsidRPr="00A84AED">
              <w:rPr>
                <w:sz w:val="12"/>
                <w:szCs w:val="12"/>
              </w:rPr>
              <w:t xml:space="preserve">Расходы </w:t>
            </w:r>
            <w:r w:rsidRPr="00A84AED">
              <w:rPr>
                <w:sz w:val="12"/>
                <w:szCs w:val="12"/>
              </w:rPr>
              <w:br/>
              <w:t xml:space="preserve">на оплату лизинговых платежей </w:t>
            </w:r>
            <w:r w:rsidRPr="00A84AED">
              <w:rPr>
                <w:sz w:val="12"/>
                <w:szCs w:val="12"/>
              </w:rPr>
              <w:br/>
              <w:t xml:space="preserve">по договору </w:t>
            </w:r>
            <w:proofErr w:type="gramStart"/>
            <w:r w:rsidRPr="00A84AED">
              <w:rPr>
                <w:sz w:val="12"/>
                <w:szCs w:val="12"/>
              </w:rPr>
              <w:t>финансо-вой</w:t>
            </w:r>
            <w:proofErr w:type="gramEnd"/>
            <w:r w:rsidRPr="00A84AED">
              <w:rPr>
                <w:sz w:val="12"/>
                <w:szCs w:val="12"/>
              </w:rPr>
              <w:t xml:space="preserve"> аренды (лизинга) </w:t>
            </w:r>
          </w:p>
        </w:tc>
        <w:tc>
          <w:tcPr>
            <w:tcW w:w="551" w:type="dxa"/>
            <w:vMerge w:val="restart"/>
            <w:shd w:val="clear" w:color="auto" w:fill="auto"/>
            <w:tcMar>
              <w:left w:w="28" w:type="dxa"/>
              <w:right w:w="28" w:type="dxa"/>
            </w:tcMar>
            <w:vAlign w:val="center"/>
            <w:hideMark/>
          </w:tcPr>
          <w:p w14:paraId="51B1A66D" w14:textId="77777777" w:rsidR="00A84AED" w:rsidRPr="00A84AED" w:rsidRDefault="00A84AED" w:rsidP="00A84AED">
            <w:pPr>
              <w:jc w:val="center"/>
              <w:rPr>
                <w:sz w:val="12"/>
                <w:szCs w:val="12"/>
              </w:rPr>
            </w:pPr>
            <w:r w:rsidRPr="00A84AED">
              <w:rPr>
                <w:sz w:val="12"/>
                <w:szCs w:val="12"/>
              </w:rPr>
              <w:t xml:space="preserve">Иные собствен-ные средства </w:t>
            </w:r>
          </w:p>
        </w:tc>
        <w:tc>
          <w:tcPr>
            <w:tcW w:w="655" w:type="dxa"/>
            <w:vMerge w:val="restart"/>
            <w:shd w:val="clear" w:color="auto" w:fill="auto"/>
            <w:tcMar>
              <w:left w:w="28" w:type="dxa"/>
              <w:right w:w="28" w:type="dxa"/>
            </w:tcMar>
            <w:vAlign w:val="center"/>
            <w:hideMark/>
          </w:tcPr>
          <w:p w14:paraId="274A94F7" w14:textId="77777777" w:rsidR="00A84AED" w:rsidRPr="00A84AED" w:rsidRDefault="00A84AED" w:rsidP="00A84AED">
            <w:pPr>
              <w:jc w:val="center"/>
              <w:rPr>
                <w:sz w:val="12"/>
                <w:szCs w:val="12"/>
              </w:rPr>
            </w:pPr>
            <w:proofErr w:type="gramStart"/>
            <w:r w:rsidRPr="00A84AED">
              <w:rPr>
                <w:sz w:val="12"/>
                <w:szCs w:val="12"/>
              </w:rPr>
              <w:t>Привлечен-ные</w:t>
            </w:r>
            <w:proofErr w:type="gramEnd"/>
            <w:r w:rsidRPr="00A84AED">
              <w:rPr>
                <w:sz w:val="12"/>
                <w:szCs w:val="12"/>
              </w:rPr>
              <w:t xml:space="preserve"> средства на возвратной основе </w:t>
            </w:r>
          </w:p>
        </w:tc>
        <w:tc>
          <w:tcPr>
            <w:tcW w:w="1250" w:type="dxa"/>
            <w:vMerge w:val="restart"/>
            <w:shd w:val="clear" w:color="auto" w:fill="auto"/>
            <w:tcMar>
              <w:left w:w="28" w:type="dxa"/>
              <w:right w:w="28" w:type="dxa"/>
            </w:tcMar>
            <w:vAlign w:val="center"/>
            <w:hideMark/>
          </w:tcPr>
          <w:p w14:paraId="73419AC0" w14:textId="77777777" w:rsidR="00A84AED" w:rsidRPr="00A84AED" w:rsidRDefault="00A84AED" w:rsidP="00A84AED">
            <w:pPr>
              <w:jc w:val="center"/>
              <w:rPr>
                <w:sz w:val="12"/>
                <w:szCs w:val="12"/>
              </w:rPr>
            </w:pPr>
            <w:r w:rsidRPr="00A84AED">
              <w:rPr>
                <w:sz w:val="12"/>
                <w:szCs w:val="12"/>
              </w:rPr>
              <w:t xml:space="preserve">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598" w:type="dxa"/>
            <w:vMerge w:val="restart"/>
            <w:shd w:val="clear" w:color="auto" w:fill="auto"/>
            <w:tcMar>
              <w:left w:w="28" w:type="dxa"/>
              <w:right w:w="28" w:type="dxa"/>
            </w:tcMar>
            <w:vAlign w:val="center"/>
            <w:hideMark/>
          </w:tcPr>
          <w:p w14:paraId="36DA9B7B" w14:textId="77777777" w:rsidR="00A84AED" w:rsidRPr="00A84AED" w:rsidRDefault="00A84AED" w:rsidP="00A84AED">
            <w:pPr>
              <w:jc w:val="center"/>
              <w:rPr>
                <w:sz w:val="12"/>
                <w:szCs w:val="12"/>
              </w:rPr>
            </w:pPr>
            <w:r w:rsidRPr="00A84AED">
              <w:rPr>
                <w:sz w:val="12"/>
                <w:szCs w:val="12"/>
              </w:rPr>
              <w:t xml:space="preserve">Прочие источники финанси-рования </w:t>
            </w:r>
          </w:p>
        </w:tc>
      </w:tr>
      <w:tr w:rsidR="00A84AED" w:rsidRPr="00A84AED" w14:paraId="42EEFBC5" w14:textId="77777777" w:rsidTr="00FC2646">
        <w:trPr>
          <w:trHeight w:val="309"/>
        </w:trPr>
        <w:tc>
          <w:tcPr>
            <w:tcW w:w="296" w:type="dxa"/>
            <w:vMerge/>
            <w:shd w:val="clear" w:color="auto" w:fill="auto"/>
            <w:tcMar>
              <w:left w:w="28" w:type="dxa"/>
              <w:right w:w="28" w:type="dxa"/>
            </w:tcMar>
            <w:vAlign w:val="center"/>
            <w:hideMark/>
          </w:tcPr>
          <w:p w14:paraId="33E7D0DF" w14:textId="77777777" w:rsidR="00A84AED" w:rsidRPr="00A84AED" w:rsidRDefault="00A84AED" w:rsidP="00A84AED">
            <w:pPr>
              <w:rPr>
                <w:sz w:val="12"/>
                <w:szCs w:val="12"/>
              </w:rPr>
            </w:pPr>
          </w:p>
        </w:tc>
        <w:tc>
          <w:tcPr>
            <w:tcW w:w="5289" w:type="dxa"/>
            <w:vMerge/>
            <w:shd w:val="clear" w:color="auto" w:fill="auto"/>
            <w:tcMar>
              <w:left w:w="28" w:type="dxa"/>
              <w:right w:w="28" w:type="dxa"/>
            </w:tcMar>
            <w:vAlign w:val="center"/>
            <w:hideMark/>
          </w:tcPr>
          <w:p w14:paraId="5F44D05A" w14:textId="77777777" w:rsidR="00A84AED" w:rsidRPr="00A84AED" w:rsidRDefault="00A84AED" w:rsidP="00A84AED">
            <w:pPr>
              <w:rPr>
                <w:sz w:val="12"/>
                <w:szCs w:val="12"/>
              </w:rPr>
            </w:pPr>
          </w:p>
        </w:tc>
        <w:tc>
          <w:tcPr>
            <w:tcW w:w="740" w:type="dxa"/>
            <w:vMerge/>
            <w:shd w:val="clear" w:color="auto" w:fill="auto"/>
            <w:tcMar>
              <w:left w:w="28" w:type="dxa"/>
              <w:right w:w="28" w:type="dxa"/>
            </w:tcMar>
            <w:vAlign w:val="center"/>
            <w:hideMark/>
          </w:tcPr>
          <w:p w14:paraId="6DFA08A0" w14:textId="77777777" w:rsidR="00A84AED" w:rsidRPr="00A84AED" w:rsidRDefault="00A84AED" w:rsidP="00A84AED">
            <w:pPr>
              <w:rPr>
                <w:sz w:val="12"/>
                <w:szCs w:val="12"/>
              </w:rPr>
            </w:pPr>
          </w:p>
        </w:tc>
        <w:tc>
          <w:tcPr>
            <w:tcW w:w="758" w:type="dxa"/>
            <w:vMerge/>
            <w:shd w:val="clear" w:color="auto" w:fill="auto"/>
            <w:tcMar>
              <w:left w:w="28" w:type="dxa"/>
              <w:right w:w="28" w:type="dxa"/>
            </w:tcMar>
            <w:vAlign w:val="center"/>
            <w:hideMark/>
          </w:tcPr>
          <w:p w14:paraId="2C29CC9A" w14:textId="77777777" w:rsidR="00A84AED" w:rsidRPr="00A84AED" w:rsidRDefault="00A84AED" w:rsidP="00A84AED">
            <w:pPr>
              <w:rPr>
                <w:sz w:val="12"/>
                <w:szCs w:val="12"/>
              </w:rPr>
            </w:pPr>
          </w:p>
        </w:tc>
        <w:tc>
          <w:tcPr>
            <w:tcW w:w="745" w:type="dxa"/>
            <w:vMerge/>
            <w:shd w:val="clear" w:color="auto" w:fill="auto"/>
            <w:tcMar>
              <w:left w:w="28" w:type="dxa"/>
              <w:right w:w="28" w:type="dxa"/>
            </w:tcMar>
            <w:vAlign w:val="center"/>
            <w:hideMark/>
          </w:tcPr>
          <w:p w14:paraId="5A9AE7C4" w14:textId="77777777" w:rsidR="00A84AED" w:rsidRPr="00A84AED" w:rsidRDefault="00A84AED" w:rsidP="00A84AED">
            <w:pPr>
              <w:rPr>
                <w:sz w:val="12"/>
                <w:szCs w:val="12"/>
              </w:rPr>
            </w:pPr>
          </w:p>
        </w:tc>
        <w:tc>
          <w:tcPr>
            <w:tcW w:w="709" w:type="dxa"/>
            <w:vMerge/>
            <w:shd w:val="clear" w:color="auto" w:fill="auto"/>
            <w:tcMar>
              <w:left w:w="28" w:type="dxa"/>
              <w:right w:w="28" w:type="dxa"/>
            </w:tcMar>
            <w:vAlign w:val="center"/>
            <w:hideMark/>
          </w:tcPr>
          <w:p w14:paraId="03BA3069" w14:textId="77777777" w:rsidR="00A84AED" w:rsidRPr="00A84AED" w:rsidRDefault="00A84AED" w:rsidP="00A84AED">
            <w:pPr>
              <w:rPr>
                <w:sz w:val="12"/>
                <w:szCs w:val="12"/>
              </w:rPr>
            </w:pPr>
          </w:p>
        </w:tc>
        <w:tc>
          <w:tcPr>
            <w:tcW w:w="2718" w:type="dxa"/>
            <w:gridSpan w:val="2"/>
            <w:vMerge/>
            <w:shd w:val="clear" w:color="auto" w:fill="auto"/>
            <w:tcMar>
              <w:left w:w="28" w:type="dxa"/>
              <w:right w:w="28" w:type="dxa"/>
            </w:tcMar>
            <w:vAlign w:val="center"/>
            <w:hideMark/>
          </w:tcPr>
          <w:p w14:paraId="18DFD655" w14:textId="77777777" w:rsidR="00A84AED" w:rsidRPr="00A84AED" w:rsidRDefault="00A84AED" w:rsidP="00A84AED">
            <w:pPr>
              <w:rPr>
                <w:sz w:val="12"/>
                <w:szCs w:val="12"/>
              </w:rPr>
            </w:pPr>
          </w:p>
        </w:tc>
        <w:tc>
          <w:tcPr>
            <w:tcW w:w="663" w:type="dxa"/>
            <w:vMerge/>
            <w:shd w:val="clear" w:color="auto" w:fill="auto"/>
            <w:tcMar>
              <w:left w:w="28" w:type="dxa"/>
              <w:right w:w="28" w:type="dxa"/>
            </w:tcMar>
            <w:vAlign w:val="center"/>
            <w:hideMark/>
          </w:tcPr>
          <w:p w14:paraId="5E2E3878" w14:textId="77777777" w:rsidR="00A84AED" w:rsidRPr="00A84AED" w:rsidRDefault="00A84AED" w:rsidP="00A84AED">
            <w:pPr>
              <w:rPr>
                <w:sz w:val="12"/>
                <w:szCs w:val="12"/>
              </w:rPr>
            </w:pPr>
          </w:p>
        </w:tc>
        <w:tc>
          <w:tcPr>
            <w:tcW w:w="551" w:type="dxa"/>
            <w:vMerge/>
            <w:shd w:val="clear" w:color="auto" w:fill="auto"/>
            <w:tcMar>
              <w:left w:w="28" w:type="dxa"/>
              <w:right w:w="28" w:type="dxa"/>
            </w:tcMar>
            <w:vAlign w:val="center"/>
            <w:hideMark/>
          </w:tcPr>
          <w:p w14:paraId="2E393946" w14:textId="77777777" w:rsidR="00A84AED" w:rsidRPr="00A84AED" w:rsidRDefault="00A84AED" w:rsidP="00A84AED">
            <w:pPr>
              <w:rPr>
                <w:sz w:val="12"/>
                <w:szCs w:val="12"/>
              </w:rPr>
            </w:pPr>
          </w:p>
        </w:tc>
        <w:tc>
          <w:tcPr>
            <w:tcW w:w="655" w:type="dxa"/>
            <w:vMerge/>
            <w:shd w:val="clear" w:color="auto" w:fill="auto"/>
            <w:tcMar>
              <w:left w:w="28" w:type="dxa"/>
              <w:right w:w="28" w:type="dxa"/>
            </w:tcMar>
            <w:vAlign w:val="center"/>
            <w:hideMark/>
          </w:tcPr>
          <w:p w14:paraId="6456F890" w14:textId="77777777" w:rsidR="00A84AED" w:rsidRPr="00A84AED" w:rsidRDefault="00A84AED" w:rsidP="00A84AED">
            <w:pPr>
              <w:rPr>
                <w:sz w:val="12"/>
                <w:szCs w:val="12"/>
              </w:rPr>
            </w:pPr>
          </w:p>
        </w:tc>
        <w:tc>
          <w:tcPr>
            <w:tcW w:w="1250" w:type="dxa"/>
            <w:vMerge/>
            <w:shd w:val="clear" w:color="auto" w:fill="auto"/>
            <w:tcMar>
              <w:left w:w="28" w:type="dxa"/>
              <w:right w:w="28" w:type="dxa"/>
            </w:tcMar>
            <w:vAlign w:val="center"/>
            <w:hideMark/>
          </w:tcPr>
          <w:p w14:paraId="778A86BF" w14:textId="77777777" w:rsidR="00A84AED" w:rsidRPr="00A84AED" w:rsidRDefault="00A84AED" w:rsidP="00A84AED">
            <w:pPr>
              <w:rPr>
                <w:sz w:val="12"/>
                <w:szCs w:val="12"/>
              </w:rPr>
            </w:pPr>
          </w:p>
        </w:tc>
        <w:tc>
          <w:tcPr>
            <w:tcW w:w="598" w:type="dxa"/>
            <w:vMerge/>
            <w:shd w:val="clear" w:color="auto" w:fill="auto"/>
            <w:tcMar>
              <w:left w:w="28" w:type="dxa"/>
              <w:right w:w="28" w:type="dxa"/>
            </w:tcMar>
            <w:vAlign w:val="center"/>
            <w:hideMark/>
          </w:tcPr>
          <w:p w14:paraId="186056CF" w14:textId="77777777" w:rsidR="00A84AED" w:rsidRPr="00A84AED" w:rsidRDefault="00A84AED" w:rsidP="00A84AED">
            <w:pPr>
              <w:rPr>
                <w:sz w:val="12"/>
                <w:szCs w:val="12"/>
              </w:rPr>
            </w:pPr>
          </w:p>
        </w:tc>
      </w:tr>
      <w:tr w:rsidR="00A84AED" w:rsidRPr="00A84AED" w14:paraId="10CF7494" w14:textId="77777777" w:rsidTr="00FC2646">
        <w:trPr>
          <w:trHeight w:val="309"/>
        </w:trPr>
        <w:tc>
          <w:tcPr>
            <w:tcW w:w="296" w:type="dxa"/>
            <w:vMerge/>
            <w:shd w:val="clear" w:color="auto" w:fill="auto"/>
            <w:tcMar>
              <w:left w:w="28" w:type="dxa"/>
              <w:right w:w="28" w:type="dxa"/>
            </w:tcMar>
            <w:vAlign w:val="center"/>
            <w:hideMark/>
          </w:tcPr>
          <w:p w14:paraId="653D93B9" w14:textId="77777777" w:rsidR="00A84AED" w:rsidRPr="00A84AED" w:rsidRDefault="00A84AED" w:rsidP="00A84AED">
            <w:pPr>
              <w:rPr>
                <w:sz w:val="12"/>
                <w:szCs w:val="12"/>
              </w:rPr>
            </w:pPr>
          </w:p>
        </w:tc>
        <w:tc>
          <w:tcPr>
            <w:tcW w:w="5289" w:type="dxa"/>
            <w:vMerge/>
            <w:shd w:val="clear" w:color="auto" w:fill="auto"/>
            <w:tcMar>
              <w:left w:w="28" w:type="dxa"/>
              <w:right w:w="28" w:type="dxa"/>
            </w:tcMar>
            <w:vAlign w:val="center"/>
            <w:hideMark/>
          </w:tcPr>
          <w:p w14:paraId="06591446" w14:textId="77777777" w:rsidR="00A84AED" w:rsidRPr="00A84AED" w:rsidRDefault="00A84AED" w:rsidP="00A84AED">
            <w:pPr>
              <w:rPr>
                <w:sz w:val="12"/>
                <w:szCs w:val="12"/>
              </w:rPr>
            </w:pPr>
          </w:p>
        </w:tc>
        <w:tc>
          <w:tcPr>
            <w:tcW w:w="740" w:type="dxa"/>
            <w:vMerge/>
            <w:shd w:val="clear" w:color="auto" w:fill="auto"/>
            <w:tcMar>
              <w:left w:w="28" w:type="dxa"/>
              <w:right w:w="28" w:type="dxa"/>
            </w:tcMar>
            <w:vAlign w:val="center"/>
            <w:hideMark/>
          </w:tcPr>
          <w:p w14:paraId="226B82C5" w14:textId="77777777" w:rsidR="00A84AED" w:rsidRPr="00A84AED" w:rsidRDefault="00A84AED" w:rsidP="00A84AED">
            <w:pPr>
              <w:rPr>
                <w:sz w:val="12"/>
                <w:szCs w:val="12"/>
              </w:rPr>
            </w:pPr>
          </w:p>
        </w:tc>
        <w:tc>
          <w:tcPr>
            <w:tcW w:w="758" w:type="dxa"/>
            <w:vMerge/>
            <w:shd w:val="clear" w:color="auto" w:fill="auto"/>
            <w:tcMar>
              <w:left w:w="28" w:type="dxa"/>
              <w:right w:w="28" w:type="dxa"/>
            </w:tcMar>
            <w:vAlign w:val="center"/>
            <w:hideMark/>
          </w:tcPr>
          <w:p w14:paraId="11848208" w14:textId="77777777" w:rsidR="00A84AED" w:rsidRPr="00A84AED" w:rsidRDefault="00A84AED" w:rsidP="00A84AED">
            <w:pPr>
              <w:rPr>
                <w:sz w:val="12"/>
                <w:szCs w:val="12"/>
              </w:rPr>
            </w:pPr>
          </w:p>
        </w:tc>
        <w:tc>
          <w:tcPr>
            <w:tcW w:w="745" w:type="dxa"/>
            <w:vMerge/>
            <w:shd w:val="clear" w:color="auto" w:fill="auto"/>
            <w:tcMar>
              <w:left w:w="28" w:type="dxa"/>
              <w:right w:w="28" w:type="dxa"/>
            </w:tcMar>
            <w:vAlign w:val="center"/>
            <w:hideMark/>
          </w:tcPr>
          <w:p w14:paraId="237D24CE" w14:textId="77777777" w:rsidR="00A84AED" w:rsidRPr="00A84AED" w:rsidRDefault="00A84AED" w:rsidP="00A84AED">
            <w:pPr>
              <w:rPr>
                <w:sz w:val="12"/>
                <w:szCs w:val="12"/>
              </w:rPr>
            </w:pPr>
          </w:p>
        </w:tc>
        <w:tc>
          <w:tcPr>
            <w:tcW w:w="709" w:type="dxa"/>
            <w:vMerge/>
            <w:shd w:val="clear" w:color="auto" w:fill="auto"/>
            <w:tcMar>
              <w:left w:w="28" w:type="dxa"/>
              <w:right w:w="28" w:type="dxa"/>
            </w:tcMar>
            <w:vAlign w:val="center"/>
            <w:hideMark/>
          </w:tcPr>
          <w:p w14:paraId="12F9B9A5" w14:textId="77777777" w:rsidR="00A84AED" w:rsidRPr="00A84AED" w:rsidRDefault="00A84AED" w:rsidP="00A84AED">
            <w:pPr>
              <w:rPr>
                <w:sz w:val="12"/>
                <w:szCs w:val="12"/>
              </w:rPr>
            </w:pPr>
          </w:p>
        </w:tc>
        <w:tc>
          <w:tcPr>
            <w:tcW w:w="757" w:type="dxa"/>
            <w:vMerge w:val="restart"/>
            <w:shd w:val="clear" w:color="auto" w:fill="auto"/>
            <w:tcMar>
              <w:left w:w="28" w:type="dxa"/>
              <w:right w:w="28" w:type="dxa"/>
            </w:tcMar>
            <w:hideMark/>
          </w:tcPr>
          <w:p w14:paraId="1153BB5F" w14:textId="77777777" w:rsidR="00A84AED" w:rsidRPr="00A84AED" w:rsidRDefault="00A84AED" w:rsidP="00A84AED">
            <w:pPr>
              <w:jc w:val="center"/>
              <w:rPr>
                <w:sz w:val="12"/>
                <w:szCs w:val="12"/>
              </w:rPr>
            </w:pPr>
            <w:r w:rsidRPr="00A84AED">
              <w:rPr>
                <w:sz w:val="12"/>
                <w:szCs w:val="12"/>
              </w:rPr>
              <w:t xml:space="preserve">в результате реализации мероприятий </w:t>
            </w:r>
            <w:proofErr w:type="gramStart"/>
            <w:r w:rsidRPr="00A84AED">
              <w:rPr>
                <w:sz w:val="12"/>
                <w:szCs w:val="12"/>
              </w:rPr>
              <w:t>инвестицион-ной</w:t>
            </w:r>
            <w:proofErr w:type="gramEnd"/>
            <w:r w:rsidRPr="00A84AED">
              <w:rPr>
                <w:sz w:val="12"/>
                <w:szCs w:val="12"/>
              </w:rPr>
              <w:t xml:space="preserve"> программы</w:t>
            </w:r>
          </w:p>
        </w:tc>
        <w:tc>
          <w:tcPr>
            <w:tcW w:w="1961" w:type="dxa"/>
            <w:vMerge w:val="restart"/>
            <w:shd w:val="clear" w:color="auto" w:fill="auto"/>
            <w:tcMar>
              <w:left w:w="28" w:type="dxa"/>
              <w:right w:w="28" w:type="dxa"/>
            </w:tcMar>
            <w:hideMark/>
          </w:tcPr>
          <w:p w14:paraId="5447E97A" w14:textId="77777777" w:rsidR="00A84AED" w:rsidRPr="00A84AED" w:rsidRDefault="00A84AED" w:rsidP="00A84AED">
            <w:pPr>
              <w:jc w:val="center"/>
              <w:rPr>
                <w:sz w:val="12"/>
                <w:szCs w:val="12"/>
              </w:rPr>
            </w:pPr>
            <w:r w:rsidRPr="00A84AED">
              <w:rPr>
                <w:sz w:val="12"/>
                <w:szCs w:val="12"/>
              </w:rPr>
              <w:t>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663" w:type="dxa"/>
            <w:vMerge/>
            <w:shd w:val="clear" w:color="auto" w:fill="auto"/>
            <w:tcMar>
              <w:left w:w="28" w:type="dxa"/>
              <w:right w:w="28" w:type="dxa"/>
            </w:tcMar>
            <w:vAlign w:val="center"/>
            <w:hideMark/>
          </w:tcPr>
          <w:p w14:paraId="65D4CF79" w14:textId="77777777" w:rsidR="00A84AED" w:rsidRPr="00A84AED" w:rsidRDefault="00A84AED" w:rsidP="00A84AED">
            <w:pPr>
              <w:rPr>
                <w:sz w:val="12"/>
                <w:szCs w:val="12"/>
              </w:rPr>
            </w:pPr>
          </w:p>
        </w:tc>
        <w:tc>
          <w:tcPr>
            <w:tcW w:w="551" w:type="dxa"/>
            <w:vMerge/>
            <w:shd w:val="clear" w:color="auto" w:fill="auto"/>
            <w:tcMar>
              <w:left w:w="28" w:type="dxa"/>
              <w:right w:w="28" w:type="dxa"/>
            </w:tcMar>
            <w:vAlign w:val="center"/>
            <w:hideMark/>
          </w:tcPr>
          <w:p w14:paraId="30285336" w14:textId="77777777" w:rsidR="00A84AED" w:rsidRPr="00A84AED" w:rsidRDefault="00A84AED" w:rsidP="00A84AED">
            <w:pPr>
              <w:rPr>
                <w:sz w:val="12"/>
                <w:szCs w:val="12"/>
              </w:rPr>
            </w:pPr>
          </w:p>
        </w:tc>
        <w:tc>
          <w:tcPr>
            <w:tcW w:w="655" w:type="dxa"/>
            <w:vMerge/>
            <w:shd w:val="clear" w:color="auto" w:fill="auto"/>
            <w:tcMar>
              <w:left w:w="28" w:type="dxa"/>
              <w:right w:w="28" w:type="dxa"/>
            </w:tcMar>
            <w:vAlign w:val="center"/>
            <w:hideMark/>
          </w:tcPr>
          <w:p w14:paraId="160D1AEF" w14:textId="77777777" w:rsidR="00A84AED" w:rsidRPr="00A84AED" w:rsidRDefault="00A84AED" w:rsidP="00A84AED">
            <w:pPr>
              <w:rPr>
                <w:sz w:val="12"/>
                <w:szCs w:val="12"/>
              </w:rPr>
            </w:pPr>
          </w:p>
        </w:tc>
        <w:tc>
          <w:tcPr>
            <w:tcW w:w="1250" w:type="dxa"/>
            <w:vMerge/>
            <w:shd w:val="clear" w:color="auto" w:fill="auto"/>
            <w:tcMar>
              <w:left w:w="28" w:type="dxa"/>
              <w:right w:w="28" w:type="dxa"/>
            </w:tcMar>
            <w:vAlign w:val="center"/>
            <w:hideMark/>
          </w:tcPr>
          <w:p w14:paraId="0FCEEDE9" w14:textId="77777777" w:rsidR="00A84AED" w:rsidRPr="00A84AED" w:rsidRDefault="00A84AED" w:rsidP="00A84AED">
            <w:pPr>
              <w:rPr>
                <w:sz w:val="12"/>
                <w:szCs w:val="12"/>
              </w:rPr>
            </w:pPr>
          </w:p>
        </w:tc>
        <w:tc>
          <w:tcPr>
            <w:tcW w:w="598" w:type="dxa"/>
            <w:vMerge/>
            <w:shd w:val="clear" w:color="auto" w:fill="auto"/>
            <w:tcMar>
              <w:left w:w="28" w:type="dxa"/>
              <w:right w:w="28" w:type="dxa"/>
            </w:tcMar>
            <w:vAlign w:val="center"/>
            <w:hideMark/>
          </w:tcPr>
          <w:p w14:paraId="1089C822" w14:textId="77777777" w:rsidR="00A84AED" w:rsidRPr="00A84AED" w:rsidRDefault="00A84AED" w:rsidP="00A84AED">
            <w:pPr>
              <w:rPr>
                <w:sz w:val="12"/>
                <w:szCs w:val="12"/>
              </w:rPr>
            </w:pPr>
          </w:p>
        </w:tc>
      </w:tr>
      <w:tr w:rsidR="00A84AED" w:rsidRPr="00A84AED" w14:paraId="2B9415F1" w14:textId="77777777" w:rsidTr="00FC2646">
        <w:trPr>
          <w:trHeight w:val="309"/>
        </w:trPr>
        <w:tc>
          <w:tcPr>
            <w:tcW w:w="296" w:type="dxa"/>
            <w:vMerge/>
            <w:shd w:val="clear" w:color="auto" w:fill="auto"/>
            <w:tcMar>
              <w:left w:w="28" w:type="dxa"/>
              <w:right w:w="28" w:type="dxa"/>
            </w:tcMar>
            <w:vAlign w:val="center"/>
            <w:hideMark/>
          </w:tcPr>
          <w:p w14:paraId="01B81C66" w14:textId="77777777" w:rsidR="00A84AED" w:rsidRPr="00A84AED" w:rsidRDefault="00A84AED" w:rsidP="00A84AED">
            <w:pPr>
              <w:rPr>
                <w:sz w:val="12"/>
                <w:szCs w:val="12"/>
              </w:rPr>
            </w:pPr>
          </w:p>
        </w:tc>
        <w:tc>
          <w:tcPr>
            <w:tcW w:w="5289" w:type="dxa"/>
            <w:vMerge/>
            <w:shd w:val="clear" w:color="auto" w:fill="auto"/>
            <w:tcMar>
              <w:left w:w="28" w:type="dxa"/>
              <w:right w:w="28" w:type="dxa"/>
            </w:tcMar>
            <w:vAlign w:val="center"/>
            <w:hideMark/>
          </w:tcPr>
          <w:p w14:paraId="0F26253D" w14:textId="77777777" w:rsidR="00A84AED" w:rsidRPr="00A84AED" w:rsidRDefault="00A84AED" w:rsidP="00A84AED">
            <w:pPr>
              <w:rPr>
                <w:sz w:val="12"/>
                <w:szCs w:val="12"/>
              </w:rPr>
            </w:pPr>
          </w:p>
        </w:tc>
        <w:tc>
          <w:tcPr>
            <w:tcW w:w="740" w:type="dxa"/>
            <w:vMerge/>
            <w:shd w:val="clear" w:color="auto" w:fill="auto"/>
            <w:tcMar>
              <w:left w:w="28" w:type="dxa"/>
              <w:right w:w="28" w:type="dxa"/>
            </w:tcMar>
            <w:vAlign w:val="center"/>
            <w:hideMark/>
          </w:tcPr>
          <w:p w14:paraId="456F40C5" w14:textId="77777777" w:rsidR="00A84AED" w:rsidRPr="00A84AED" w:rsidRDefault="00A84AED" w:rsidP="00A84AED">
            <w:pPr>
              <w:rPr>
                <w:sz w:val="12"/>
                <w:szCs w:val="12"/>
              </w:rPr>
            </w:pPr>
          </w:p>
        </w:tc>
        <w:tc>
          <w:tcPr>
            <w:tcW w:w="758" w:type="dxa"/>
            <w:vMerge/>
            <w:shd w:val="clear" w:color="auto" w:fill="auto"/>
            <w:tcMar>
              <w:left w:w="28" w:type="dxa"/>
              <w:right w:w="28" w:type="dxa"/>
            </w:tcMar>
            <w:vAlign w:val="center"/>
            <w:hideMark/>
          </w:tcPr>
          <w:p w14:paraId="5814AB78" w14:textId="77777777" w:rsidR="00A84AED" w:rsidRPr="00A84AED" w:rsidRDefault="00A84AED" w:rsidP="00A84AED">
            <w:pPr>
              <w:rPr>
                <w:sz w:val="12"/>
                <w:szCs w:val="12"/>
              </w:rPr>
            </w:pPr>
          </w:p>
        </w:tc>
        <w:tc>
          <w:tcPr>
            <w:tcW w:w="745" w:type="dxa"/>
            <w:vMerge/>
            <w:shd w:val="clear" w:color="auto" w:fill="auto"/>
            <w:tcMar>
              <w:left w:w="28" w:type="dxa"/>
              <w:right w:w="28" w:type="dxa"/>
            </w:tcMar>
            <w:vAlign w:val="center"/>
            <w:hideMark/>
          </w:tcPr>
          <w:p w14:paraId="2C02F5A2" w14:textId="77777777" w:rsidR="00A84AED" w:rsidRPr="00A84AED" w:rsidRDefault="00A84AED" w:rsidP="00A84AED">
            <w:pPr>
              <w:rPr>
                <w:sz w:val="12"/>
                <w:szCs w:val="12"/>
              </w:rPr>
            </w:pPr>
          </w:p>
        </w:tc>
        <w:tc>
          <w:tcPr>
            <w:tcW w:w="709" w:type="dxa"/>
            <w:vMerge/>
            <w:shd w:val="clear" w:color="auto" w:fill="auto"/>
            <w:tcMar>
              <w:left w:w="28" w:type="dxa"/>
              <w:right w:w="28" w:type="dxa"/>
            </w:tcMar>
            <w:vAlign w:val="center"/>
            <w:hideMark/>
          </w:tcPr>
          <w:p w14:paraId="089615EE" w14:textId="77777777" w:rsidR="00A84AED" w:rsidRPr="00A84AED" w:rsidRDefault="00A84AED" w:rsidP="00A84AED">
            <w:pPr>
              <w:rPr>
                <w:sz w:val="12"/>
                <w:szCs w:val="12"/>
              </w:rPr>
            </w:pPr>
          </w:p>
        </w:tc>
        <w:tc>
          <w:tcPr>
            <w:tcW w:w="757" w:type="dxa"/>
            <w:vMerge/>
            <w:shd w:val="clear" w:color="auto" w:fill="auto"/>
            <w:tcMar>
              <w:left w:w="28" w:type="dxa"/>
              <w:right w:w="28" w:type="dxa"/>
            </w:tcMar>
            <w:vAlign w:val="center"/>
            <w:hideMark/>
          </w:tcPr>
          <w:p w14:paraId="00D40948" w14:textId="77777777" w:rsidR="00A84AED" w:rsidRPr="00A84AED" w:rsidRDefault="00A84AED" w:rsidP="00A84AED">
            <w:pPr>
              <w:rPr>
                <w:sz w:val="12"/>
                <w:szCs w:val="12"/>
              </w:rPr>
            </w:pPr>
          </w:p>
        </w:tc>
        <w:tc>
          <w:tcPr>
            <w:tcW w:w="1961" w:type="dxa"/>
            <w:vMerge/>
            <w:shd w:val="clear" w:color="auto" w:fill="auto"/>
            <w:tcMar>
              <w:left w:w="28" w:type="dxa"/>
              <w:right w:w="28" w:type="dxa"/>
            </w:tcMar>
            <w:vAlign w:val="center"/>
            <w:hideMark/>
          </w:tcPr>
          <w:p w14:paraId="6174BD03" w14:textId="77777777" w:rsidR="00A84AED" w:rsidRPr="00A84AED" w:rsidRDefault="00A84AED" w:rsidP="00A84AED">
            <w:pPr>
              <w:rPr>
                <w:sz w:val="12"/>
                <w:szCs w:val="12"/>
              </w:rPr>
            </w:pPr>
          </w:p>
        </w:tc>
        <w:tc>
          <w:tcPr>
            <w:tcW w:w="663" w:type="dxa"/>
            <w:vMerge/>
            <w:shd w:val="clear" w:color="auto" w:fill="auto"/>
            <w:tcMar>
              <w:left w:w="28" w:type="dxa"/>
              <w:right w:w="28" w:type="dxa"/>
            </w:tcMar>
            <w:vAlign w:val="center"/>
            <w:hideMark/>
          </w:tcPr>
          <w:p w14:paraId="5683FC39" w14:textId="77777777" w:rsidR="00A84AED" w:rsidRPr="00A84AED" w:rsidRDefault="00A84AED" w:rsidP="00A84AED">
            <w:pPr>
              <w:rPr>
                <w:sz w:val="12"/>
                <w:szCs w:val="12"/>
              </w:rPr>
            </w:pPr>
          </w:p>
        </w:tc>
        <w:tc>
          <w:tcPr>
            <w:tcW w:w="551" w:type="dxa"/>
            <w:vMerge/>
            <w:shd w:val="clear" w:color="auto" w:fill="auto"/>
            <w:tcMar>
              <w:left w:w="28" w:type="dxa"/>
              <w:right w:w="28" w:type="dxa"/>
            </w:tcMar>
            <w:vAlign w:val="center"/>
            <w:hideMark/>
          </w:tcPr>
          <w:p w14:paraId="206FFDBC" w14:textId="77777777" w:rsidR="00A84AED" w:rsidRPr="00A84AED" w:rsidRDefault="00A84AED" w:rsidP="00A84AED">
            <w:pPr>
              <w:rPr>
                <w:sz w:val="12"/>
                <w:szCs w:val="12"/>
              </w:rPr>
            </w:pPr>
          </w:p>
        </w:tc>
        <w:tc>
          <w:tcPr>
            <w:tcW w:w="655" w:type="dxa"/>
            <w:vMerge/>
            <w:shd w:val="clear" w:color="auto" w:fill="auto"/>
            <w:tcMar>
              <w:left w:w="28" w:type="dxa"/>
              <w:right w:w="28" w:type="dxa"/>
            </w:tcMar>
            <w:vAlign w:val="center"/>
            <w:hideMark/>
          </w:tcPr>
          <w:p w14:paraId="0365E5C6" w14:textId="77777777" w:rsidR="00A84AED" w:rsidRPr="00A84AED" w:rsidRDefault="00A84AED" w:rsidP="00A84AED">
            <w:pPr>
              <w:rPr>
                <w:sz w:val="12"/>
                <w:szCs w:val="12"/>
              </w:rPr>
            </w:pPr>
          </w:p>
        </w:tc>
        <w:tc>
          <w:tcPr>
            <w:tcW w:w="1250" w:type="dxa"/>
            <w:vMerge/>
            <w:shd w:val="clear" w:color="auto" w:fill="auto"/>
            <w:tcMar>
              <w:left w:w="28" w:type="dxa"/>
              <w:right w:w="28" w:type="dxa"/>
            </w:tcMar>
            <w:vAlign w:val="center"/>
            <w:hideMark/>
          </w:tcPr>
          <w:p w14:paraId="772C938D" w14:textId="77777777" w:rsidR="00A84AED" w:rsidRPr="00A84AED" w:rsidRDefault="00A84AED" w:rsidP="00A84AED">
            <w:pPr>
              <w:rPr>
                <w:sz w:val="12"/>
                <w:szCs w:val="12"/>
              </w:rPr>
            </w:pPr>
          </w:p>
        </w:tc>
        <w:tc>
          <w:tcPr>
            <w:tcW w:w="598" w:type="dxa"/>
            <w:vMerge/>
            <w:shd w:val="clear" w:color="auto" w:fill="auto"/>
            <w:tcMar>
              <w:left w:w="28" w:type="dxa"/>
              <w:right w:w="28" w:type="dxa"/>
            </w:tcMar>
            <w:vAlign w:val="center"/>
            <w:hideMark/>
          </w:tcPr>
          <w:p w14:paraId="04257206" w14:textId="77777777" w:rsidR="00A84AED" w:rsidRPr="00A84AED" w:rsidRDefault="00A84AED" w:rsidP="00A84AED">
            <w:pPr>
              <w:rPr>
                <w:sz w:val="12"/>
                <w:szCs w:val="12"/>
              </w:rPr>
            </w:pPr>
          </w:p>
        </w:tc>
      </w:tr>
      <w:tr w:rsidR="00A84AED" w:rsidRPr="00A84AED" w14:paraId="4E5F87F8" w14:textId="77777777" w:rsidTr="00FC2646">
        <w:trPr>
          <w:trHeight w:val="20"/>
        </w:trPr>
        <w:tc>
          <w:tcPr>
            <w:tcW w:w="296" w:type="dxa"/>
            <w:shd w:val="clear" w:color="auto" w:fill="auto"/>
            <w:noWrap/>
            <w:tcMar>
              <w:left w:w="28" w:type="dxa"/>
              <w:right w:w="28" w:type="dxa"/>
            </w:tcMar>
            <w:hideMark/>
          </w:tcPr>
          <w:p w14:paraId="6B1A7625" w14:textId="77777777" w:rsidR="00A84AED" w:rsidRPr="00A84AED" w:rsidRDefault="00A84AED" w:rsidP="00A84AED">
            <w:pPr>
              <w:jc w:val="center"/>
              <w:rPr>
                <w:sz w:val="12"/>
                <w:szCs w:val="12"/>
              </w:rPr>
            </w:pPr>
            <w:r w:rsidRPr="00A84AED">
              <w:rPr>
                <w:sz w:val="12"/>
                <w:szCs w:val="12"/>
              </w:rPr>
              <w:t>1</w:t>
            </w:r>
          </w:p>
        </w:tc>
        <w:tc>
          <w:tcPr>
            <w:tcW w:w="5289" w:type="dxa"/>
            <w:shd w:val="clear" w:color="auto" w:fill="auto"/>
            <w:noWrap/>
            <w:tcMar>
              <w:left w:w="28" w:type="dxa"/>
              <w:right w:w="28" w:type="dxa"/>
            </w:tcMar>
            <w:hideMark/>
          </w:tcPr>
          <w:p w14:paraId="71336119" w14:textId="77777777" w:rsidR="00A84AED" w:rsidRPr="00A84AED" w:rsidRDefault="00A84AED" w:rsidP="00A84AED">
            <w:pPr>
              <w:jc w:val="center"/>
              <w:rPr>
                <w:sz w:val="12"/>
                <w:szCs w:val="12"/>
              </w:rPr>
            </w:pPr>
            <w:r w:rsidRPr="00A84AED">
              <w:rPr>
                <w:sz w:val="12"/>
                <w:szCs w:val="12"/>
              </w:rPr>
              <w:t>2</w:t>
            </w:r>
          </w:p>
        </w:tc>
        <w:tc>
          <w:tcPr>
            <w:tcW w:w="740" w:type="dxa"/>
            <w:shd w:val="clear" w:color="auto" w:fill="auto"/>
            <w:noWrap/>
            <w:tcMar>
              <w:left w:w="28" w:type="dxa"/>
              <w:right w:w="28" w:type="dxa"/>
            </w:tcMar>
            <w:hideMark/>
          </w:tcPr>
          <w:p w14:paraId="5B20FF6E" w14:textId="77777777" w:rsidR="00A84AED" w:rsidRPr="00A84AED" w:rsidRDefault="00A84AED" w:rsidP="00A84AED">
            <w:pPr>
              <w:jc w:val="center"/>
              <w:rPr>
                <w:sz w:val="12"/>
                <w:szCs w:val="12"/>
              </w:rPr>
            </w:pPr>
            <w:r w:rsidRPr="00A84AED">
              <w:rPr>
                <w:sz w:val="12"/>
                <w:szCs w:val="12"/>
              </w:rPr>
              <w:t>11.1</w:t>
            </w:r>
          </w:p>
        </w:tc>
        <w:tc>
          <w:tcPr>
            <w:tcW w:w="758" w:type="dxa"/>
            <w:shd w:val="clear" w:color="auto" w:fill="auto"/>
            <w:noWrap/>
            <w:tcMar>
              <w:left w:w="28" w:type="dxa"/>
              <w:right w:w="28" w:type="dxa"/>
            </w:tcMar>
            <w:hideMark/>
          </w:tcPr>
          <w:p w14:paraId="1BF408D6" w14:textId="77777777" w:rsidR="00A84AED" w:rsidRPr="00A84AED" w:rsidRDefault="00A84AED" w:rsidP="00A84AED">
            <w:pPr>
              <w:jc w:val="center"/>
              <w:rPr>
                <w:sz w:val="12"/>
                <w:szCs w:val="12"/>
              </w:rPr>
            </w:pPr>
            <w:r w:rsidRPr="00A84AED">
              <w:rPr>
                <w:sz w:val="12"/>
                <w:szCs w:val="12"/>
              </w:rPr>
              <w:t>11.2</w:t>
            </w:r>
          </w:p>
        </w:tc>
        <w:tc>
          <w:tcPr>
            <w:tcW w:w="745" w:type="dxa"/>
            <w:shd w:val="clear" w:color="auto" w:fill="auto"/>
            <w:noWrap/>
            <w:tcMar>
              <w:left w:w="28" w:type="dxa"/>
              <w:right w:w="28" w:type="dxa"/>
            </w:tcMar>
            <w:hideMark/>
          </w:tcPr>
          <w:p w14:paraId="7C03C677" w14:textId="77777777" w:rsidR="00A84AED" w:rsidRPr="00A84AED" w:rsidRDefault="00A84AED" w:rsidP="00A84AED">
            <w:pPr>
              <w:jc w:val="center"/>
              <w:rPr>
                <w:sz w:val="12"/>
                <w:szCs w:val="12"/>
              </w:rPr>
            </w:pPr>
            <w:r w:rsidRPr="00A84AED">
              <w:rPr>
                <w:sz w:val="12"/>
                <w:szCs w:val="12"/>
              </w:rPr>
              <w:t>11.3</w:t>
            </w:r>
          </w:p>
        </w:tc>
        <w:tc>
          <w:tcPr>
            <w:tcW w:w="709" w:type="dxa"/>
            <w:shd w:val="clear" w:color="auto" w:fill="auto"/>
            <w:noWrap/>
            <w:tcMar>
              <w:left w:w="28" w:type="dxa"/>
              <w:right w:w="28" w:type="dxa"/>
            </w:tcMar>
            <w:hideMark/>
          </w:tcPr>
          <w:p w14:paraId="37E1C36F" w14:textId="77777777" w:rsidR="00A84AED" w:rsidRPr="00A84AED" w:rsidRDefault="00A84AED" w:rsidP="00A84AED">
            <w:pPr>
              <w:jc w:val="center"/>
              <w:rPr>
                <w:sz w:val="12"/>
                <w:szCs w:val="12"/>
              </w:rPr>
            </w:pPr>
            <w:r w:rsidRPr="00A84AED">
              <w:rPr>
                <w:sz w:val="12"/>
                <w:szCs w:val="12"/>
              </w:rPr>
              <w:t>11.4</w:t>
            </w:r>
          </w:p>
        </w:tc>
        <w:tc>
          <w:tcPr>
            <w:tcW w:w="757" w:type="dxa"/>
            <w:shd w:val="clear" w:color="auto" w:fill="auto"/>
            <w:noWrap/>
            <w:tcMar>
              <w:left w:w="28" w:type="dxa"/>
              <w:right w:w="28" w:type="dxa"/>
            </w:tcMar>
            <w:hideMark/>
          </w:tcPr>
          <w:p w14:paraId="6B134B12" w14:textId="77777777" w:rsidR="00A84AED" w:rsidRPr="00A84AED" w:rsidRDefault="00A84AED" w:rsidP="00A84AED">
            <w:pPr>
              <w:jc w:val="center"/>
              <w:rPr>
                <w:sz w:val="12"/>
                <w:szCs w:val="12"/>
              </w:rPr>
            </w:pPr>
            <w:r w:rsidRPr="00A84AED">
              <w:rPr>
                <w:sz w:val="12"/>
                <w:szCs w:val="12"/>
              </w:rPr>
              <w:t>11.5.1</w:t>
            </w:r>
          </w:p>
        </w:tc>
        <w:tc>
          <w:tcPr>
            <w:tcW w:w="1961" w:type="dxa"/>
            <w:shd w:val="clear" w:color="auto" w:fill="auto"/>
            <w:noWrap/>
            <w:tcMar>
              <w:left w:w="28" w:type="dxa"/>
              <w:right w:w="28" w:type="dxa"/>
            </w:tcMar>
            <w:hideMark/>
          </w:tcPr>
          <w:p w14:paraId="5E33D1E5" w14:textId="77777777" w:rsidR="00A84AED" w:rsidRPr="00A84AED" w:rsidRDefault="00A84AED" w:rsidP="00A84AED">
            <w:pPr>
              <w:jc w:val="center"/>
              <w:rPr>
                <w:sz w:val="12"/>
                <w:szCs w:val="12"/>
              </w:rPr>
            </w:pPr>
            <w:r w:rsidRPr="00A84AED">
              <w:rPr>
                <w:sz w:val="12"/>
                <w:szCs w:val="12"/>
              </w:rPr>
              <w:t>11.5.2</w:t>
            </w:r>
          </w:p>
        </w:tc>
        <w:tc>
          <w:tcPr>
            <w:tcW w:w="663" w:type="dxa"/>
            <w:shd w:val="clear" w:color="auto" w:fill="auto"/>
            <w:noWrap/>
            <w:tcMar>
              <w:left w:w="28" w:type="dxa"/>
              <w:right w:w="28" w:type="dxa"/>
            </w:tcMar>
            <w:hideMark/>
          </w:tcPr>
          <w:p w14:paraId="05082ED0" w14:textId="77777777" w:rsidR="00A84AED" w:rsidRPr="00A84AED" w:rsidRDefault="00A84AED" w:rsidP="00A84AED">
            <w:pPr>
              <w:jc w:val="center"/>
              <w:rPr>
                <w:sz w:val="12"/>
                <w:szCs w:val="12"/>
              </w:rPr>
            </w:pPr>
            <w:r w:rsidRPr="00A84AED">
              <w:rPr>
                <w:sz w:val="12"/>
                <w:szCs w:val="12"/>
              </w:rPr>
              <w:t>11.6</w:t>
            </w:r>
          </w:p>
        </w:tc>
        <w:tc>
          <w:tcPr>
            <w:tcW w:w="551" w:type="dxa"/>
            <w:shd w:val="clear" w:color="auto" w:fill="auto"/>
            <w:noWrap/>
            <w:tcMar>
              <w:left w:w="28" w:type="dxa"/>
              <w:right w:w="28" w:type="dxa"/>
            </w:tcMar>
            <w:hideMark/>
          </w:tcPr>
          <w:p w14:paraId="25F89544" w14:textId="77777777" w:rsidR="00A84AED" w:rsidRPr="00A84AED" w:rsidRDefault="00A84AED" w:rsidP="00A84AED">
            <w:pPr>
              <w:jc w:val="center"/>
              <w:rPr>
                <w:sz w:val="12"/>
                <w:szCs w:val="12"/>
              </w:rPr>
            </w:pPr>
            <w:r w:rsidRPr="00A84AED">
              <w:rPr>
                <w:sz w:val="12"/>
                <w:szCs w:val="12"/>
              </w:rPr>
              <w:t>11.7</w:t>
            </w:r>
          </w:p>
        </w:tc>
        <w:tc>
          <w:tcPr>
            <w:tcW w:w="655" w:type="dxa"/>
            <w:shd w:val="clear" w:color="auto" w:fill="auto"/>
            <w:noWrap/>
            <w:tcMar>
              <w:left w:w="28" w:type="dxa"/>
              <w:right w:w="28" w:type="dxa"/>
            </w:tcMar>
            <w:hideMark/>
          </w:tcPr>
          <w:p w14:paraId="4C8311EB" w14:textId="77777777" w:rsidR="00A84AED" w:rsidRPr="00A84AED" w:rsidRDefault="00A84AED" w:rsidP="00A84AED">
            <w:pPr>
              <w:jc w:val="center"/>
              <w:rPr>
                <w:sz w:val="12"/>
                <w:szCs w:val="12"/>
              </w:rPr>
            </w:pPr>
            <w:r w:rsidRPr="00A84AED">
              <w:rPr>
                <w:sz w:val="12"/>
                <w:szCs w:val="12"/>
              </w:rPr>
              <w:t>11.8</w:t>
            </w:r>
          </w:p>
        </w:tc>
        <w:tc>
          <w:tcPr>
            <w:tcW w:w="1250" w:type="dxa"/>
            <w:shd w:val="clear" w:color="auto" w:fill="auto"/>
            <w:noWrap/>
            <w:tcMar>
              <w:left w:w="28" w:type="dxa"/>
              <w:right w:w="28" w:type="dxa"/>
            </w:tcMar>
            <w:hideMark/>
          </w:tcPr>
          <w:p w14:paraId="5B533165" w14:textId="77777777" w:rsidR="00A84AED" w:rsidRPr="00A84AED" w:rsidRDefault="00A84AED" w:rsidP="00A84AED">
            <w:pPr>
              <w:jc w:val="center"/>
              <w:rPr>
                <w:sz w:val="12"/>
                <w:szCs w:val="12"/>
              </w:rPr>
            </w:pPr>
            <w:r w:rsidRPr="00A84AED">
              <w:rPr>
                <w:sz w:val="12"/>
                <w:szCs w:val="12"/>
              </w:rPr>
              <w:t>11.9</w:t>
            </w:r>
          </w:p>
        </w:tc>
        <w:tc>
          <w:tcPr>
            <w:tcW w:w="598" w:type="dxa"/>
            <w:shd w:val="clear" w:color="auto" w:fill="auto"/>
            <w:noWrap/>
            <w:tcMar>
              <w:left w:w="28" w:type="dxa"/>
              <w:right w:w="28" w:type="dxa"/>
            </w:tcMar>
            <w:hideMark/>
          </w:tcPr>
          <w:p w14:paraId="219AE568" w14:textId="77777777" w:rsidR="00A84AED" w:rsidRPr="00A84AED" w:rsidRDefault="00A84AED" w:rsidP="00A84AED">
            <w:pPr>
              <w:jc w:val="center"/>
              <w:rPr>
                <w:sz w:val="12"/>
                <w:szCs w:val="12"/>
              </w:rPr>
            </w:pPr>
            <w:r w:rsidRPr="00A84AED">
              <w:rPr>
                <w:sz w:val="12"/>
                <w:szCs w:val="12"/>
              </w:rPr>
              <w:t>11.10</w:t>
            </w:r>
          </w:p>
        </w:tc>
      </w:tr>
      <w:tr w:rsidR="00A84AED" w:rsidRPr="00A84AED" w14:paraId="31A1F6B0" w14:textId="77777777" w:rsidTr="00FC2646">
        <w:trPr>
          <w:trHeight w:val="20"/>
        </w:trPr>
        <w:tc>
          <w:tcPr>
            <w:tcW w:w="14972" w:type="dxa"/>
            <w:gridSpan w:val="13"/>
            <w:shd w:val="clear" w:color="auto" w:fill="auto"/>
            <w:noWrap/>
            <w:tcMar>
              <w:left w:w="28" w:type="dxa"/>
              <w:right w:w="28" w:type="dxa"/>
            </w:tcMar>
            <w:vAlign w:val="bottom"/>
            <w:hideMark/>
          </w:tcPr>
          <w:p w14:paraId="41F00FFB" w14:textId="77777777" w:rsidR="00A84AED" w:rsidRPr="00A84AED" w:rsidRDefault="00A84AED" w:rsidP="00A84AED">
            <w:pPr>
              <w:rPr>
                <w:sz w:val="12"/>
                <w:szCs w:val="12"/>
              </w:rPr>
            </w:pPr>
            <w:r w:rsidRPr="00A84AED">
              <w:rPr>
                <w:sz w:val="12"/>
                <w:szCs w:val="12"/>
              </w:rPr>
              <w:t>Группа 1. Строительство, реконструкция или модернизация объектов в целях подключения потребителей:</w:t>
            </w:r>
          </w:p>
        </w:tc>
      </w:tr>
      <w:tr w:rsidR="00A84AED" w:rsidRPr="00A84AED" w14:paraId="5CB1A11B" w14:textId="77777777" w:rsidTr="00FC2646">
        <w:trPr>
          <w:trHeight w:val="20"/>
        </w:trPr>
        <w:tc>
          <w:tcPr>
            <w:tcW w:w="14972" w:type="dxa"/>
            <w:gridSpan w:val="13"/>
            <w:shd w:val="clear" w:color="auto" w:fill="auto"/>
            <w:noWrap/>
            <w:tcMar>
              <w:left w:w="28" w:type="dxa"/>
              <w:right w:w="28" w:type="dxa"/>
            </w:tcMar>
            <w:vAlign w:val="bottom"/>
            <w:hideMark/>
          </w:tcPr>
          <w:p w14:paraId="2D8183FF" w14:textId="77777777" w:rsidR="00A84AED" w:rsidRPr="00A84AED" w:rsidRDefault="00A84AED" w:rsidP="00A84AED">
            <w:pPr>
              <w:rPr>
                <w:sz w:val="12"/>
                <w:szCs w:val="12"/>
              </w:rPr>
            </w:pPr>
            <w:r w:rsidRPr="00A84AED">
              <w:rPr>
                <w:sz w:val="12"/>
                <w:szCs w:val="12"/>
              </w:rPr>
              <w:t>1.1. Строительство новых тепловых сетей в целях подключения потребителей</w:t>
            </w:r>
          </w:p>
        </w:tc>
      </w:tr>
      <w:tr w:rsidR="00A84AED" w:rsidRPr="00A84AED" w14:paraId="7E9AF4F4" w14:textId="77777777" w:rsidTr="00FC2646">
        <w:trPr>
          <w:trHeight w:val="20"/>
        </w:trPr>
        <w:tc>
          <w:tcPr>
            <w:tcW w:w="14972" w:type="dxa"/>
            <w:gridSpan w:val="13"/>
            <w:shd w:val="clear" w:color="auto" w:fill="auto"/>
            <w:noWrap/>
            <w:tcMar>
              <w:left w:w="28" w:type="dxa"/>
              <w:right w:w="28" w:type="dxa"/>
            </w:tcMar>
            <w:vAlign w:val="bottom"/>
            <w:hideMark/>
          </w:tcPr>
          <w:p w14:paraId="257E6FFD" w14:textId="77777777" w:rsidR="00A84AED" w:rsidRPr="00A84AED" w:rsidRDefault="00A84AED" w:rsidP="00A84AED">
            <w:pPr>
              <w:rPr>
                <w:sz w:val="12"/>
                <w:szCs w:val="12"/>
              </w:rPr>
            </w:pPr>
            <w:r w:rsidRPr="00A84AED">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A84AED" w:rsidRPr="00A84AED" w14:paraId="30989D03" w14:textId="77777777" w:rsidTr="00FC2646">
        <w:trPr>
          <w:trHeight w:val="20"/>
        </w:trPr>
        <w:tc>
          <w:tcPr>
            <w:tcW w:w="14972" w:type="dxa"/>
            <w:gridSpan w:val="13"/>
            <w:shd w:val="clear" w:color="auto" w:fill="auto"/>
            <w:noWrap/>
            <w:tcMar>
              <w:left w:w="28" w:type="dxa"/>
              <w:right w:w="28" w:type="dxa"/>
            </w:tcMar>
            <w:vAlign w:val="bottom"/>
            <w:hideMark/>
          </w:tcPr>
          <w:p w14:paraId="19B42FC0" w14:textId="77777777" w:rsidR="00A84AED" w:rsidRPr="00A84AED" w:rsidRDefault="00A84AED" w:rsidP="00A84AED">
            <w:pPr>
              <w:rPr>
                <w:sz w:val="12"/>
                <w:szCs w:val="12"/>
              </w:rPr>
            </w:pPr>
            <w:r w:rsidRPr="00A84AED">
              <w:rPr>
                <w:sz w:val="12"/>
                <w:szCs w:val="12"/>
              </w:rPr>
              <w:t>1.3. Увеличение пропускной способности существующих тепловых сетей в целях подключения потребителей</w:t>
            </w:r>
          </w:p>
        </w:tc>
      </w:tr>
      <w:tr w:rsidR="00A84AED" w:rsidRPr="00A84AED" w14:paraId="5C041FEC" w14:textId="77777777" w:rsidTr="00FC2646">
        <w:trPr>
          <w:trHeight w:val="20"/>
        </w:trPr>
        <w:tc>
          <w:tcPr>
            <w:tcW w:w="14972" w:type="dxa"/>
            <w:gridSpan w:val="13"/>
            <w:shd w:val="clear" w:color="auto" w:fill="auto"/>
            <w:noWrap/>
            <w:tcMar>
              <w:left w:w="28" w:type="dxa"/>
              <w:right w:w="28" w:type="dxa"/>
            </w:tcMar>
            <w:vAlign w:val="bottom"/>
            <w:hideMark/>
          </w:tcPr>
          <w:p w14:paraId="69CC41C5" w14:textId="77777777" w:rsidR="00A84AED" w:rsidRPr="00A84AED" w:rsidRDefault="00A84AED" w:rsidP="00A84AED">
            <w:pPr>
              <w:rPr>
                <w:sz w:val="12"/>
                <w:szCs w:val="12"/>
              </w:rPr>
            </w:pPr>
            <w:r w:rsidRPr="00A84AED">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A84AED" w:rsidRPr="00A84AED" w14:paraId="684087F4" w14:textId="77777777" w:rsidTr="00FC2646">
        <w:trPr>
          <w:trHeight w:val="20"/>
        </w:trPr>
        <w:tc>
          <w:tcPr>
            <w:tcW w:w="5585" w:type="dxa"/>
            <w:gridSpan w:val="2"/>
            <w:shd w:val="clear" w:color="auto" w:fill="auto"/>
            <w:noWrap/>
            <w:tcMar>
              <w:left w:w="28" w:type="dxa"/>
              <w:right w:w="28" w:type="dxa"/>
            </w:tcMar>
            <w:vAlign w:val="center"/>
            <w:hideMark/>
          </w:tcPr>
          <w:p w14:paraId="25497628" w14:textId="77777777" w:rsidR="00A84AED" w:rsidRPr="00A84AED" w:rsidRDefault="00A84AED" w:rsidP="00A84AED">
            <w:pPr>
              <w:rPr>
                <w:sz w:val="12"/>
                <w:szCs w:val="12"/>
              </w:rPr>
            </w:pPr>
            <w:r w:rsidRPr="00A84AED">
              <w:rPr>
                <w:sz w:val="12"/>
                <w:szCs w:val="12"/>
              </w:rPr>
              <w:t>Всего по группе 1</w:t>
            </w:r>
          </w:p>
        </w:tc>
        <w:tc>
          <w:tcPr>
            <w:tcW w:w="740" w:type="dxa"/>
            <w:shd w:val="clear" w:color="auto" w:fill="auto"/>
            <w:noWrap/>
            <w:tcMar>
              <w:left w:w="28" w:type="dxa"/>
              <w:right w:w="28" w:type="dxa"/>
            </w:tcMar>
            <w:vAlign w:val="center"/>
            <w:hideMark/>
          </w:tcPr>
          <w:p w14:paraId="0E4692B5" w14:textId="77777777" w:rsidR="00A84AED" w:rsidRPr="00A84AED" w:rsidRDefault="00A84AED" w:rsidP="00A84AED">
            <w:pPr>
              <w:jc w:val="center"/>
              <w:rPr>
                <w:sz w:val="12"/>
                <w:szCs w:val="12"/>
              </w:rPr>
            </w:pPr>
            <w:r w:rsidRPr="00A84AED">
              <w:rPr>
                <w:sz w:val="12"/>
                <w:szCs w:val="12"/>
              </w:rPr>
              <w:t> 0,00</w:t>
            </w:r>
          </w:p>
        </w:tc>
        <w:tc>
          <w:tcPr>
            <w:tcW w:w="758" w:type="dxa"/>
            <w:shd w:val="clear" w:color="auto" w:fill="auto"/>
            <w:noWrap/>
            <w:tcMar>
              <w:left w:w="28" w:type="dxa"/>
              <w:right w:w="28" w:type="dxa"/>
            </w:tcMar>
            <w:vAlign w:val="center"/>
            <w:hideMark/>
          </w:tcPr>
          <w:p w14:paraId="4476E9BE" w14:textId="77777777" w:rsidR="00A84AED" w:rsidRPr="00A84AED" w:rsidRDefault="00A84AED" w:rsidP="00A84AED">
            <w:pPr>
              <w:jc w:val="center"/>
              <w:rPr>
                <w:sz w:val="12"/>
                <w:szCs w:val="12"/>
              </w:rPr>
            </w:pPr>
            <w:r w:rsidRPr="00A84AED">
              <w:rPr>
                <w:sz w:val="12"/>
                <w:szCs w:val="12"/>
              </w:rPr>
              <w:t>0,00 </w:t>
            </w:r>
          </w:p>
        </w:tc>
        <w:tc>
          <w:tcPr>
            <w:tcW w:w="745" w:type="dxa"/>
            <w:shd w:val="clear" w:color="auto" w:fill="auto"/>
            <w:noWrap/>
            <w:tcMar>
              <w:left w:w="28" w:type="dxa"/>
              <w:right w:w="28" w:type="dxa"/>
            </w:tcMar>
            <w:vAlign w:val="center"/>
            <w:hideMark/>
          </w:tcPr>
          <w:p w14:paraId="20F1FC83" w14:textId="77777777" w:rsidR="00A84AED" w:rsidRPr="00A84AED" w:rsidRDefault="00A84AED" w:rsidP="00A84AED">
            <w:pPr>
              <w:jc w:val="center"/>
              <w:rPr>
                <w:sz w:val="12"/>
                <w:szCs w:val="12"/>
              </w:rPr>
            </w:pPr>
            <w:r w:rsidRPr="00A84AED">
              <w:rPr>
                <w:sz w:val="12"/>
                <w:szCs w:val="12"/>
              </w:rPr>
              <w:t> 0,00</w:t>
            </w:r>
          </w:p>
        </w:tc>
        <w:tc>
          <w:tcPr>
            <w:tcW w:w="709" w:type="dxa"/>
            <w:shd w:val="clear" w:color="auto" w:fill="auto"/>
            <w:noWrap/>
            <w:tcMar>
              <w:left w:w="28" w:type="dxa"/>
              <w:right w:w="28" w:type="dxa"/>
            </w:tcMar>
            <w:vAlign w:val="center"/>
            <w:hideMark/>
          </w:tcPr>
          <w:p w14:paraId="7E70E2EF" w14:textId="77777777" w:rsidR="00A84AED" w:rsidRPr="00A84AED" w:rsidRDefault="00A84AED" w:rsidP="00A84AED">
            <w:pPr>
              <w:jc w:val="center"/>
              <w:rPr>
                <w:sz w:val="12"/>
                <w:szCs w:val="12"/>
              </w:rPr>
            </w:pPr>
            <w:r w:rsidRPr="00A84AED">
              <w:rPr>
                <w:sz w:val="12"/>
                <w:szCs w:val="12"/>
              </w:rPr>
              <w:t> 0,00</w:t>
            </w:r>
          </w:p>
        </w:tc>
        <w:tc>
          <w:tcPr>
            <w:tcW w:w="757" w:type="dxa"/>
            <w:shd w:val="clear" w:color="auto" w:fill="auto"/>
            <w:noWrap/>
            <w:tcMar>
              <w:left w:w="28" w:type="dxa"/>
              <w:right w:w="28" w:type="dxa"/>
            </w:tcMar>
            <w:vAlign w:val="center"/>
            <w:hideMark/>
          </w:tcPr>
          <w:p w14:paraId="4BBEF79D" w14:textId="77777777" w:rsidR="00A84AED" w:rsidRPr="00A84AED" w:rsidRDefault="00A84AED" w:rsidP="00A84AED">
            <w:pPr>
              <w:jc w:val="center"/>
              <w:rPr>
                <w:sz w:val="12"/>
                <w:szCs w:val="12"/>
              </w:rPr>
            </w:pPr>
            <w:r w:rsidRPr="00A84AED">
              <w:rPr>
                <w:sz w:val="12"/>
                <w:szCs w:val="12"/>
              </w:rPr>
              <w:t> 0,00</w:t>
            </w:r>
          </w:p>
        </w:tc>
        <w:tc>
          <w:tcPr>
            <w:tcW w:w="1961" w:type="dxa"/>
            <w:shd w:val="clear" w:color="auto" w:fill="auto"/>
            <w:noWrap/>
            <w:tcMar>
              <w:left w:w="28" w:type="dxa"/>
              <w:right w:w="28" w:type="dxa"/>
            </w:tcMar>
            <w:vAlign w:val="center"/>
            <w:hideMark/>
          </w:tcPr>
          <w:p w14:paraId="782E278F" w14:textId="77777777" w:rsidR="00A84AED" w:rsidRPr="00A84AED" w:rsidRDefault="00A84AED" w:rsidP="00A84AED">
            <w:pPr>
              <w:jc w:val="center"/>
              <w:rPr>
                <w:sz w:val="12"/>
                <w:szCs w:val="12"/>
              </w:rPr>
            </w:pPr>
            <w:r w:rsidRPr="00A84AED">
              <w:rPr>
                <w:sz w:val="12"/>
                <w:szCs w:val="12"/>
              </w:rPr>
              <w:t>0,00 </w:t>
            </w:r>
          </w:p>
        </w:tc>
        <w:tc>
          <w:tcPr>
            <w:tcW w:w="663" w:type="dxa"/>
            <w:shd w:val="clear" w:color="auto" w:fill="auto"/>
            <w:noWrap/>
            <w:tcMar>
              <w:left w:w="28" w:type="dxa"/>
              <w:right w:w="28" w:type="dxa"/>
            </w:tcMar>
            <w:vAlign w:val="center"/>
            <w:hideMark/>
          </w:tcPr>
          <w:p w14:paraId="1DB09DE0" w14:textId="77777777" w:rsidR="00A84AED" w:rsidRPr="00A84AED" w:rsidRDefault="00A84AED" w:rsidP="00A84AED">
            <w:pPr>
              <w:jc w:val="center"/>
              <w:rPr>
                <w:sz w:val="12"/>
                <w:szCs w:val="12"/>
              </w:rPr>
            </w:pPr>
            <w:r w:rsidRPr="00A84AED">
              <w:rPr>
                <w:sz w:val="12"/>
                <w:szCs w:val="12"/>
              </w:rPr>
              <w:t> 0,00</w:t>
            </w:r>
          </w:p>
        </w:tc>
        <w:tc>
          <w:tcPr>
            <w:tcW w:w="551" w:type="dxa"/>
            <w:shd w:val="clear" w:color="auto" w:fill="auto"/>
            <w:noWrap/>
            <w:tcMar>
              <w:left w:w="28" w:type="dxa"/>
              <w:right w:w="28" w:type="dxa"/>
            </w:tcMar>
            <w:vAlign w:val="center"/>
            <w:hideMark/>
          </w:tcPr>
          <w:p w14:paraId="1BA556D8" w14:textId="77777777" w:rsidR="00A84AED" w:rsidRPr="00A84AED" w:rsidRDefault="00A84AED" w:rsidP="00A84AED">
            <w:pPr>
              <w:jc w:val="center"/>
              <w:rPr>
                <w:sz w:val="12"/>
                <w:szCs w:val="12"/>
              </w:rPr>
            </w:pPr>
            <w:r w:rsidRPr="00A84AED">
              <w:rPr>
                <w:sz w:val="12"/>
                <w:szCs w:val="12"/>
              </w:rPr>
              <w:t> 0,00</w:t>
            </w:r>
          </w:p>
        </w:tc>
        <w:tc>
          <w:tcPr>
            <w:tcW w:w="655" w:type="dxa"/>
            <w:shd w:val="clear" w:color="auto" w:fill="auto"/>
            <w:noWrap/>
            <w:tcMar>
              <w:left w:w="28" w:type="dxa"/>
              <w:right w:w="28" w:type="dxa"/>
            </w:tcMar>
            <w:vAlign w:val="center"/>
            <w:hideMark/>
          </w:tcPr>
          <w:p w14:paraId="31016659" w14:textId="77777777" w:rsidR="00A84AED" w:rsidRPr="00A84AED" w:rsidRDefault="00A84AED" w:rsidP="00A84AED">
            <w:pPr>
              <w:jc w:val="center"/>
              <w:rPr>
                <w:sz w:val="12"/>
                <w:szCs w:val="12"/>
              </w:rPr>
            </w:pPr>
            <w:r w:rsidRPr="00A84AED">
              <w:rPr>
                <w:sz w:val="12"/>
                <w:szCs w:val="12"/>
              </w:rPr>
              <w:t> 0,00</w:t>
            </w:r>
          </w:p>
        </w:tc>
        <w:tc>
          <w:tcPr>
            <w:tcW w:w="1250" w:type="dxa"/>
            <w:shd w:val="clear" w:color="auto" w:fill="auto"/>
            <w:noWrap/>
            <w:tcMar>
              <w:left w:w="28" w:type="dxa"/>
              <w:right w:w="28" w:type="dxa"/>
            </w:tcMar>
            <w:vAlign w:val="center"/>
            <w:hideMark/>
          </w:tcPr>
          <w:p w14:paraId="1DC041EB" w14:textId="77777777" w:rsidR="00A84AED" w:rsidRPr="00A84AED" w:rsidRDefault="00A84AED" w:rsidP="00A84AED">
            <w:pPr>
              <w:jc w:val="center"/>
              <w:rPr>
                <w:sz w:val="12"/>
                <w:szCs w:val="12"/>
              </w:rPr>
            </w:pPr>
            <w:r w:rsidRPr="00A84AED">
              <w:rPr>
                <w:sz w:val="12"/>
                <w:szCs w:val="12"/>
              </w:rPr>
              <w:t>0,00 </w:t>
            </w:r>
          </w:p>
        </w:tc>
        <w:tc>
          <w:tcPr>
            <w:tcW w:w="598" w:type="dxa"/>
            <w:shd w:val="clear" w:color="auto" w:fill="auto"/>
            <w:noWrap/>
            <w:tcMar>
              <w:left w:w="28" w:type="dxa"/>
              <w:right w:w="28" w:type="dxa"/>
            </w:tcMar>
            <w:vAlign w:val="center"/>
            <w:hideMark/>
          </w:tcPr>
          <w:p w14:paraId="73ADA930" w14:textId="77777777" w:rsidR="00A84AED" w:rsidRPr="00A84AED" w:rsidRDefault="00A84AED" w:rsidP="00A84AED">
            <w:pPr>
              <w:jc w:val="center"/>
              <w:rPr>
                <w:sz w:val="12"/>
                <w:szCs w:val="12"/>
              </w:rPr>
            </w:pPr>
            <w:r w:rsidRPr="00A84AED">
              <w:rPr>
                <w:sz w:val="12"/>
                <w:szCs w:val="12"/>
              </w:rPr>
              <w:t>0,00 </w:t>
            </w:r>
          </w:p>
        </w:tc>
      </w:tr>
      <w:tr w:rsidR="00A84AED" w:rsidRPr="00A84AED" w14:paraId="0A37B4F2" w14:textId="77777777" w:rsidTr="00FC2646">
        <w:trPr>
          <w:trHeight w:val="20"/>
        </w:trPr>
        <w:tc>
          <w:tcPr>
            <w:tcW w:w="14972" w:type="dxa"/>
            <w:gridSpan w:val="13"/>
            <w:shd w:val="clear" w:color="auto" w:fill="auto"/>
            <w:noWrap/>
            <w:tcMar>
              <w:left w:w="28" w:type="dxa"/>
              <w:right w:w="28" w:type="dxa"/>
            </w:tcMar>
            <w:vAlign w:val="center"/>
            <w:hideMark/>
          </w:tcPr>
          <w:p w14:paraId="0EAC7CAD" w14:textId="77777777" w:rsidR="00A84AED" w:rsidRPr="00A84AED" w:rsidRDefault="00A84AED" w:rsidP="00A84AED">
            <w:pPr>
              <w:rPr>
                <w:sz w:val="12"/>
                <w:szCs w:val="12"/>
              </w:rPr>
            </w:pPr>
            <w:r w:rsidRPr="00A84AED">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A84AED" w:rsidRPr="00A84AED" w14:paraId="1C423BB5" w14:textId="77777777" w:rsidTr="00FC2646">
        <w:trPr>
          <w:trHeight w:val="20"/>
        </w:trPr>
        <w:tc>
          <w:tcPr>
            <w:tcW w:w="5585" w:type="dxa"/>
            <w:gridSpan w:val="2"/>
            <w:shd w:val="clear" w:color="auto" w:fill="auto"/>
            <w:noWrap/>
            <w:tcMar>
              <w:left w:w="28" w:type="dxa"/>
              <w:right w:w="28" w:type="dxa"/>
            </w:tcMar>
            <w:vAlign w:val="center"/>
            <w:hideMark/>
          </w:tcPr>
          <w:p w14:paraId="16254EF4" w14:textId="77777777" w:rsidR="00A84AED" w:rsidRPr="00A84AED" w:rsidRDefault="00A84AED" w:rsidP="00A84AED">
            <w:pPr>
              <w:rPr>
                <w:sz w:val="12"/>
                <w:szCs w:val="12"/>
              </w:rPr>
            </w:pPr>
            <w:r w:rsidRPr="00A84AED">
              <w:rPr>
                <w:sz w:val="12"/>
                <w:szCs w:val="12"/>
              </w:rPr>
              <w:t>Всего по группе 2</w:t>
            </w:r>
          </w:p>
        </w:tc>
        <w:tc>
          <w:tcPr>
            <w:tcW w:w="740" w:type="dxa"/>
            <w:shd w:val="clear" w:color="auto" w:fill="auto"/>
            <w:noWrap/>
            <w:tcMar>
              <w:left w:w="28" w:type="dxa"/>
              <w:right w:w="28" w:type="dxa"/>
            </w:tcMar>
            <w:vAlign w:val="center"/>
          </w:tcPr>
          <w:p w14:paraId="3052B278" w14:textId="77777777" w:rsidR="00A84AED" w:rsidRPr="00A84AED" w:rsidRDefault="00A84AED" w:rsidP="00A84AED">
            <w:pPr>
              <w:jc w:val="center"/>
              <w:rPr>
                <w:sz w:val="12"/>
                <w:szCs w:val="12"/>
              </w:rPr>
            </w:pPr>
            <w:r w:rsidRPr="00A84AED">
              <w:rPr>
                <w:sz w:val="12"/>
                <w:szCs w:val="12"/>
              </w:rPr>
              <w:t>0,00</w:t>
            </w:r>
          </w:p>
        </w:tc>
        <w:tc>
          <w:tcPr>
            <w:tcW w:w="758" w:type="dxa"/>
            <w:shd w:val="clear" w:color="auto" w:fill="auto"/>
            <w:noWrap/>
            <w:tcMar>
              <w:left w:w="28" w:type="dxa"/>
              <w:right w:w="28" w:type="dxa"/>
            </w:tcMar>
            <w:vAlign w:val="center"/>
          </w:tcPr>
          <w:p w14:paraId="6F957889" w14:textId="77777777" w:rsidR="00A84AED" w:rsidRPr="00A84AED" w:rsidRDefault="00A84AED" w:rsidP="00A84AED">
            <w:pPr>
              <w:jc w:val="center"/>
              <w:rPr>
                <w:sz w:val="12"/>
                <w:szCs w:val="12"/>
              </w:rPr>
            </w:pPr>
            <w:r w:rsidRPr="00A84AED">
              <w:rPr>
                <w:sz w:val="12"/>
                <w:szCs w:val="12"/>
              </w:rPr>
              <w:t>0,00</w:t>
            </w:r>
          </w:p>
        </w:tc>
        <w:tc>
          <w:tcPr>
            <w:tcW w:w="745" w:type="dxa"/>
            <w:shd w:val="clear" w:color="auto" w:fill="auto"/>
            <w:noWrap/>
            <w:tcMar>
              <w:left w:w="28" w:type="dxa"/>
              <w:right w:w="28" w:type="dxa"/>
            </w:tcMar>
            <w:vAlign w:val="center"/>
            <w:hideMark/>
          </w:tcPr>
          <w:p w14:paraId="543E22E5" w14:textId="77777777" w:rsidR="00A84AED" w:rsidRPr="00A84AED" w:rsidRDefault="00A84AED" w:rsidP="00A84AED">
            <w:pPr>
              <w:jc w:val="center"/>
              <w:rPr>
                <w:sz w:val="12"/>
                <w:szCs w:val="12"/>
              </w:rPr>
            </w:pPr>
            <w:r w:rsidRPr="00A84AED">
              <w:rPr>
                <w:sz w:val="12"/>
                <w:szCs w:val="12"/>
              </w:rPr>
              <w:t> 0,00</w:t>
            </w:r>
          </w:p>
        </w:tc>
        <w:tc>
          <w:tcPr>
            <w:tcW w:w="709" w:type="dxa"/>
            <w:shd w:val="clear" w:color="auto" w:fill="auto"/>
            <w:noWrap/>
            <w:tcMar>
              <w:left w:w="28" w:type="dxa"/>
              <w:right w:w="28" w:type="dxa"/>
            </w:tcMar>
            <w:vAlign w:val="center"/>
            <w:hideMark/>
          </w:tcPr>
          <w:p w14:paraId="6ECD803C" w14:textId="77777777" w:rsidR="00A84AED" w:rsidRPr="00A84AED" w:rsidRDefault="00A84AED" w:rsidP="00A84AED">
            <w:pPr>
              <w:jc w:val="center"/>
              <w:rPr>
                <w:sz w:val="12"/>
                <w:szCs w:val="12"/>
              </w:rPr>
            </w:pPr>
            <w:r w:rsidRPr="00A84AED">
              <w:rPr>
                <w:sz w:val="12"/>
                <w:szCs w:val="12"/>
              </w:rPr>
              <w:t> 0,00</w:t>
            </w:r>
          </w:p>
        </w:tc>
        <w:tc>
          <w:tcPr>
            <w:tcW w:w="757" w:type="dxa"/>
            <w:shd w:val="clear" w:color="auto" w:fill="auto"/>
            <w:noWrap/>
            <w:tcMar>
              <w:left w:w="28" w:type="dxa"/>
              <w:right w:w="28" w:type="dxa"/>
            </w:tcMar>
            <w:vAlign w:val="center"/>
            <w:hideMark/>
          </w:tcPr>
          <w:p w14:paraId="5CBD5DDB" w14:textId="77777777" w:rsidR="00A84AED" w:rsidRPr="00A84AED" w:rsidRDefault="00A84AED" w:rsidP="00A84AED">
            <w:pPr>
              <w:jc w:val="center"/>
              <w:rPr>
                <w:sz w:val="12"/>
                <w:szCs w:val="12"/>
              </w:rPr>
            </w:pPr>
            <w:r w:rsidRPr="00A84AED">
              <w:rPr>
                <w:sz w:val="12"/>
                <w:szCs w:val="12"/>
              </w:rPr>
              <w:t> 0,00</w:t>
            </w:r>
          </w:p>
        </w:tc>
        <w:tc>
          <w:tcPr>
            <w:tcW w:w="1961" w:type="dxa"/>
            <w:shd w:val="clear" w:color="auto" w:fill="auto"/>
            <w:noWrap/>
            <w:tcMar>
              <w:left w:w="28" w:type="dxa"/>
              <w:right w:w="28" w:type="dxa"/>
            </w:tcMar>
            <w:vAlign w:val="center"/>
            <w:hideMark/>
          </w:tcPr>
          <w:p w14:paraId="67C66F4D" w14:textId="77777777" w:rsidR="00A84AED" w:rsidRPr="00A84AED" w:rsidRDefault="00A84AED" w:rsidP="00A84AED">
            <w:pPr>
              <w:jc w:val="center"/>
              <w:rPr>
                <w:sz w:val="12"/>
                <w:szCs w:val="12"/>
              </w:rPr>
            </w:pPr>
            <w:r w:rsidRPr="00A84AED">
              <w:rPr>
                <w:sz w:val="12"/>
                <w:szCs w:val="12"/>
              </w:rPr>
              <w:t>0,00 </w:t>
            </w:r>
          </w:p>
        </w:tc>
        <w:tc>
          <w:tcPr>
            <w:tcW w:w="663" w:type="dxa"/>
            <w:shd w:val="clear" w:color="auto" w:fill="auto"/>
            <w:noWrap/>
            <w:tcMar>
              <w:left w:w="28" w:type="dxa"/>
              <w:right w:w="28" w:type="dxa"/>
            </w:tcMar>
            <w:vAlign w:val="center"/>
            <w:hideMark/>
          </w:tcPr>
          <w:p w14:paraId="42A8C785" w14:textId="77777777" w:rsidR="00A84AED" w:rsidRPr="00A84AED" w:rsidRDefault="00A84AED" w:rsidP="00A84AED">
            <w:pPr>
              <w:jc w:val="center"/>
              <w:rPr>
                <w:sz w:val="12"/>
                <w:szCs w:val="12"/>
              </w:rPr>
            </w:pPr>
            <w:r w:rsidRPr="00A84AED">
              <w:rPr>
                <w:sz w:val="12"/>
                <w:szCs w:val="12"/>
              </w:rPr>
              <w:t> 0,00</w:t>
            </w:r>
          </w:p>
        </w:tc>
        <w:tc>
          <w:tcPr>
            <w:tcW w:w="551" w:type="dxa"/>
            <w:shd w:val="clear" w:color="auto" w:fill="auto"/>
            <w:noWrap/>
            <w:tcMar>
              <w:left w:w="28" w:type="dxa"/>
              <w:right w:w="28" w:type="dxa"/>
            </w:tcMar>
            <w:vAlign w:val="center"/>
            <w:hideMark/>
          </w:tcPr>
          <w:p w14:paraId="5FFB1E65" w14:textId="77777777" w:rsidR="00A84AED" w:rsidRPr="00A84AED" w:rsidRDefault="00A84AED" w:rsidP="00A84AED">
            <w:pPr>
              <w:jc w:val="center"/>
              <w:rPr>
                <w:sz w:val="12"/>
                <w:szCs w:val="12"/>
              </w:rPr>
            </w:pPr>
            <w:r w:rsidRPr="00A84AED">
              <w:rPr>
                <w:sz w:val="12"/>
                <w:szCs w:val="12"/>
              </w:rPr>
              <w:t> 0,00</w:t>
            </w:r>
          </w:p>
        </w:tc>
        <w:tc>
          <w:tcPr>
            <w:tcW w:w="655" w:type="dxa"/>
            <w:shd w:val="clear" w:color="auto" w:fill="auto"/>
            <w:noWrap/>
            <w:tcMar>
              <w:left w:w="28" w:type="dxa"/>
              <w:right w:w="28" w:type="dxa"/>
            </w:tcMar>
            <w:vAlign w:val="center"/>
            <w:hideMark/>
          </w:tcPr>
          <w:p w14:paraId="3FC9E3CE" w14:textId="77777777" w:rsidR="00A84AED" w:rsidRPr="00A84AED" w:rsidRDefault="00A84AED" w:rsidP="00A84AED">
            <w:pPr>
              <w:jc w:val="center"/>
              <w:rPr>
                <w:sz w:val="12"/>
                <w:szCs w:val="12"/>
              </w:rPr>
            </w:pPr>
            <w:r w:rsidRPr="00A84AED">
              <w:rPr>
                <w:sz w:val="12"/>
                <w:szCs w:val="12"/>
              </w:rPr>
              <w:t> 0,00</w:t>
            </w:r>
          </w:p>
        </w:tc>
        <w:tc>
          <w:tcPr>
            <w:tcW w:w="1250" w:type="dxa"/>
            <w:shd w:val="clear" w:color="auto" w:fill="auto"/>
            <w:noWrap/>
            <w:tcMar>
              <w:left w:w="28" w:type="dxa"/>
              <w:right w:w="28" w:type="dxa"/>
            </w:tcMar>
            <w:vAlign w:val="center"/>
            <w:hideMark/>
          </w:tcPr>
          <w:p w14:paraId="3F352AE1" w14:textId="77777777" w:rsidR="00A84AED" w:rsidRPr="00A84AED" w:rsidRDefault="00A84AED" w:rsidP="00A84AED">
            <w:pPr>
              <w:jc w:val="center"/>
              <w:rPr>
                <w:sz w:val="12"/>
                <w:szCs w:val="12"/>
              </w:rPr>
            </w:pPr>
            <w:r w:rsidRPr="00A84AED">
              <w:rPr>
                <w:sz w:val="12"/>
                <w:szCs w:val="12"/>
              </w:rPr>
              <w:t>0,00 </w:t>
            </w:r>
          </w:p>
        </w:tc>
        <w:tc>
          <w:tcPr>
            <w:tcW w:w="598" w:type="dxa"/>
            <w:shd w:val="clear" w:color="auto" w:fill="auto"/>
            <w:noWrap/>
            <w:tcMar>
              <w:left w:w="28" w:type="dxa"/>
              <w:right w:w="28" w:type="dxa"/>
            </w:tcMar>
            <w:vAlign w:val="center"/>
            <w:hideMark/>
          </w:tcPr>
          <w:p w14:paraId="75BAD9CB" w14:textId="77777777" w:rsidR="00A84AED" w:rsidRPr="00A84AED" w:rsidRDefault="00A84AED" w:rsidP="00A84AED">
            <w:pPr>
              <w:jc w:val="center"/>
              <w:rPr>
                <w:sz w:val="12"/>
                <w:szCs w:val="12"/>
              </w:rPr>
            </w:pPr>
            <w:r w:rsidRPr="00A84AED">
              <w:rPr>
                <w:sz w:val="12"/>
                <w:szCs w:val="12"/>
              </w:rPr>
              <w:t>0,00 </w:t>
            </w:r>
          </w:p>
        </w:tc>
      </w:tr>
      <w:tr w:rsidR="00A84AED" w:rsidRPr="00A84AED" w14:paraId="7CDBDE30" w14:textId="77777777" w:rsidTr="00FC2646">
        <w:trPr>
          <w:trHeight w:val="20"/>
        </w:trPr>
        <w:tc>
          <w:tcPr>
            <w:tcW w:w="14972" w:type="dxa"/>
            <w:gridSpan w:val="13"/>
            <w:shd w:val="clear" w:color="auto" w:fill="auto"/>
            <w:tcMar>
              <w:left w:w="28" w:type="dxa"/>
              <w:right w:w="28" w:type="dxa"/>
            </w:tcMar>
            <w:vAlign w:val="center"/>
            <w:hideMark/>
          </w:tcPr>
          <w:p w14:paraId="33F94514" w14:textId="77777777" w:rsidR="00A84AED" w:rsidRPr="00A84AED" w:rsidRDefault="00A84AED" w:rsidP="00A84AED">
            <w:pPr>
              <w:rPr>
                <w:sz w:val="12"/>
                <w:szCs w:val="12"/>
              </w:rPr>
            </w:pPr>
            <w:r w:rsidRPr="00A84AED">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A84AED" w:rsidRPr="00A84AED" w14:paraId="58502BCE" w14:textId="77777777" w:rsidTr="00FC2646">
        <w:trPr>
          <w:trHeight w:val="20"/>
        </w:trPr>
        <w:tc>
          <w:tcPr>
            <w:tcW w:w="5585" w:type="dxa"/>
            <w:gridSpan w:val="2"/>
            <w:shd w:val="clear" w:color="auto" w:fill="auto"/>
            <w:noWrap/>
            <w:tcMar>
              <w:left w:w="28" w:type="dxa"/>
              <w:right w:w="28" w:type="dxa"/>
            </w:tcMar>
            <w:vAlign w:val="center"/>
            <w:hideMark/>
          </w:tcPr>
          <w:p w14:paraId="19E7D40C" w14:textId="77777777" w:rsidR="00A84AED" w:rsidRPr="00A84AED" w:rsidRDefault="00A84AED" w:rsidP="00A84AED">
            <w:pPr>
              <w:rPr>
                <w:sz w:val="12"/>
                <w:szCs w:val="12"/>
              </w:rPr>
            </w:pPr>
            <w:r w:rsidRPr="00A84AED">
              <w:rPr>
                <w:sz w:val="12"/>
                <w:szCs w:val="12"/>
              </w:rPr>
              <w:t>3.1. Реконструкция или модернизация существующих тепловых сетей</w:t>
            </w:r>
          </w:p>
        </w:tc>
        <w:tc>
          <w:tcPr>
            <w:tcW w:w="740" w:type="dxa"/>
            <w:shd w:val="clear" w:color="auto" w:fill="auto"/>
            <w:noWrap/>
            <w:tcMar>
              <w:left w:w="28" w:type="dxa"/>
              <w:right w:w="28" w:type="dxa"/>
            </w:tcMar>
            <w:vAlign w:val="center"/>
            <w:hideMark/>
          </w:tcPr>
          <w:p w14:paraId="6DBE8688" w14:textId="77777777" w:rsidR="00A84AED" w:rsidRPr="00A84AED" w:rsidRDefault="00A84AED" w:rsidP="00A84AED">
            <w:pPr>
              <w:jc w:val="center"/>
              <w:rPr>
                <w:sz w:val="12"/>
                <w:szCs w:val="12"/>
              </w:rPr>
            </w:pPr>
            <w:r w:rsidRPr="00A84AED">
              <w:rPr>
                <w:sz w:val="12"/>
                <w:szCs w:val="12"/>
              </w:rPr>
              <w:t> 0,00</w:t>
            </w:r>
          </w:p>
        </w:tc>
        <w:tc>
          <w:tcPr>
            <w:tcW w:w="758" w:type="dxa"/>
            <w:shd w:val="clear" w:color="auto" w:fill="auto"/>
            <w:noWrap/>
            <w:tcMar>
              <w:left w:w="28" w:type="dxa"/>
              <w:right w:w="28" w:type="dxa"/>
            </w:tcMar>
            <w:vAlign w:val="center"/>
            <w:hideMark/>
          </w:tcPr>
          <w:p w14:paraId="413BF5C2" w14:textId="77777777" w:rsidR="00A84AED" w:rsidRPr="00A84AED" w:rsidRDefault="00A84AED" w:rsidP="00A84AED">
            <w:pPr>
              <w:jc w:val="center"/>
              <w:rPr>
                <w:sz w:val="12"/>
                <w:szCs w:val="12"/>
              </w:rPr>
            </w:pPr>
            <w:r w:rsidRPr="00A84AED">
              <w:rPr>
                <w:sz w:val="12"/>
                <w:szCs w:val="12"/>
              </w:rPr>
              <w:t>0,00 </w:t>
            </w:r>
          </w:p>
        </w:tc>
        <w:tc>
          <w:tcPr>
            <w:tcW w:w="745" w:type="dxa"/>
            <w:shd w:val="clear" w:color="auto" w:fill="auto"/>
            <w:noWrap/>
            <w:tcMar>
              <w:left w:w="28" w:type="dxa"/>
              <w:right w:w="28" w:type="dxa"/>
            </w:tcMar>
            <w:vAlign w:val="center"/>
            <w:hideMark/>
          </w:tcPr>
          <w:p w14:paraId="344FF21D" w14:textId="77777777" w:rsidR="00A84AED" w:rsidRPr="00A84AED" w:rsidRDefault="00A84AED" w:rsidP="00A84AED">
            <w:pPr>
              <w:jc w:val="center"/>
              <w:rPr>
                <w:sz w:val="12"/>
                <w:szCs w:val="12"/>
              </w:rPr>
            </w:pPr>
            <w:r w:rsidRPr="00A84AED">
              <w:rPr>
                <w:sz w:val="12"/>
                <w:szCs w:val="12"/>
              </w:rPr>
              <w:t> 0,00</w:t>
            </w:r>
          </w:p>
        </w:tc>
        <w:tc>
          <w:tcPr>
            <w:tcW w:w="709" w:type="dxa"/>
            <w:shd w:val="clear" w:color="auto" w:fill="auto"/>
            <w:noWrap/>
            <w:tcMar>
              <w:left w:w="28" w:type="dxa"/>
              <w:right w:w="28" w:type="dxa"/>
            </w:tcMar>
            <w:vAlign w:val="center"/>
            <w:hideMark/>
          </w:tcPr>
          <w:p w14:paraId="7A0805D1" w14:textId="77777777" w:rsidR="00A84AED" w:rsidRPr="00A84AED" w:rsidRDefault="00A84AED" w:rsidP="00A84AED">
            <w:pPr>
              <w:jc w:val="center"/>
              <w:rPr>
                <w:sz w:val="12"/>
                <w:szCs w:val="12"/>
              </w:rPr>
            </w:pPr>
            <w:r w:rsidRPr="00A84AED">
              <w:rPr>
                <w:sz w:val="12"/>
                <w:szCs w:val="12"/>
              </w:rPr>
              <w:t> 0,00</w:t>
            </w:r>
          </w:p>
        </w:tc>
        <w:tc>
          <w:tcPr>
            <w:tcW w:w="757" w:type="dxa"/>
            <w:shd w:val="clear" w:color="auto" w:fill="auto"/>
            <w:noWrap/>
            <w:tcMar>
              <w:left w:w="28" w:type="dxa"/>
              <w:right w:w="28" w:type="dxa"/>
            </w:tcMar>
            <w:vAlign w:val="center"/>
            <w:hideMark/>
          </w:tcPr>
          <w:p w14:paraId="20D4277A" w14:textId="77777777" w:rsidR="00A84AED" w:rsidRPr="00A84AED" w:rsidRDefault="00A84AED" w:rsidP="00A84AED">
            <w:pPr>
              <w:jc w:val="center"/>
              <w:rPr>
                <w:sz w:val="12"/>
                <w:szCs w:val="12"/>
              </w:rPr>
            </w:pPr>
            <w:r w:rsidRPr="00A84AED">
              <w:rPr>
                <w:sz w:val="12"/>
                <w:szCs w:val="12"/>
              </w:rPr>
              <w:t> 0,00</w:t>
            </w:r>
          </w:p>
        </w:tc>
        <w:tc>
          <w:tcPr>
            <w:tcW w:w="1961" w:type="dxa"/>
            <w:shd w:val="clear" w:color="auto" w:fill="auto"/>
            <w:noWrap/>
            <w:tcMar>
              <w:left w:w="28" w:type="dxa"/>
              <w:right w:w="28" w:type="dxa"/>
            </w:tcMar>
            <w:vAlign w:val="center"/>
            <w:hideMark/>
          </w:tcPr>
          <w:p w14:paraId="05FB333D" w14:textId="77777777" w:rsidR="00A84AED" w:rsidRPr="00A84AED" w:rsidRDefault="00A84AED" w:rsidP="00A84AED">
            <w:pPr>
              <w:jc w:val="center"/>
              <w:rPr>
                <w:sz w:val="12"/>
                <w:szCs w:val="12"/>
              </w:rPr>
            </w:pPr>
            <w:r w:rsidRPr="00A84AED">
              <w:rPr>
                <w:sz w:val="12"/>
                <w:szCs w:val="12"/>
              </w:rPr>
              <w:t>0,00 </w:t>
            </w:r>
          </w:p>
        </w:tc>
        <w:tc>
          <w:tcPr>
            <w:tcW w:w="663" w:type="dxa"/>
            <w:shd w:val="clear" w:color="auto" w:fill="auto"/>
            <w:noWrap/>
            <w:tcMar>
              <w:left w:w="28" w:type="dxa"/>
              <w:right w:w="28" w:type="dxa"/>
            </w:tcMar>
            <w:vAlign w:val="center"/>
            <w:hideMark/>
          </w:tcPr>
          <w:p w14:paraId="10E95C51" w14:textId="77777777" w:rsidR="00A84AED" w:rsidRPr="00A84AED" w:rsidRDefault="00A84AED" w:rsidP="00A84AED">
            <w:pPr>
              <w:jc w:val="center"/>
              <w:rPr>
                <w:sz w:val="12"/>
                <w:szCs w:val="12"/>
              </w:rPr>
            </w:pPr>
            <w:r w:rsidRPr="00A84AED">
              <w:rPr>
                <w:sz w:val="12"/>
                <w:szCs w:val="12"/>
              </w:rPr>
              <w:t> 0,00</w:t>
            </w:r>
          </w:p>
        </w:tc>
        <w:tc>
          <w:tcPr>
            <w:tcW w:w="551" w:type="dxa"/>
            <w:shd w:val="clear" w:color="auto" w:fill="auto"/>
            <w:noWrap/>
            <w:tcMar>
              <w:left w:w="28" w:type="dxa"/>
              <w:right w:w="28" w:type="dxa"/>
            </w:tcMar>
            <w:vAlign w:val="center"/>
            <w:hideMark/>
          </w:tcPr>
          <w:p w14:paraId="638748E5" w14:textId="77777777" w:rsidR="00A84AED" w:rsidRPr="00A84AED" w:rsidRDefault="00A84AED" w:rsidP="00A84AED">
            <w:pPr>
              <w:jc w:val="center"/>
              <w:rPr>
                <w:sz w:val="12"/>
                <w:szCs w:val="12"/>
              </w:rPr>
            </w:pPr>
            <w:r w:rsidRPr="00A84AED">
              <w:rPr>
                <w:sz w:val="12"/>
                <w:szCs w:val="12"/>
              </w:rPr>
              <w:t> 0,00</w:t>
            </w:r>
          </w:p>
        </w:tc>
        <w:tc>
          <w:tcPr>
            <w:tcW w:w="655" w:type="dxa"/>
            <w:shd w:val="clear" w:color="auto" w:fill="auto"/>
            <w:noWrap/>
            <w:tcMar>
              <w:left w:w="28" w:type="dxa"/>
              <w:right w:w="28" w:type="dxa"/>
            </w:tcMar>
            <w:vAlign w:val="center"/>
            <w:hideMark/>
          </w:tcPr>
          <w:p w14:paraId="58045F3E" w14:textId="77777777" w:rsidR="00A84AED" w:rsidRPr="00A84AED" w:rsidRDefault="00A84AED" w:rsidP="00A84AED">
            <w:pPr>
              <w:jc w:val="center"/>
              <w:rPr>
                <w:sz w:val="12"/>
                <w:szCs w:val="12"/>
              </w:rPr>
            </w:pPr>
            <w:r w:rsidRPr="00A84AED">
              <w:rPr>
                <w:sz w:val="12"/>
                <w:szCs w:val="12"/>
              </w:rPr>
              <w:t> 0,00</w:t>
            </w:r>
          </w:p>
        </w:tc>
        <w:tc>
          <w:tcPr>
            <w:tcW w:w="1250" w:type="dxa"/>
            <w:shd w:val="clear" w:color="auto" w:fill="auto"/>
            <w:noWrap/>
            <w:tcMar>
              <w:left w:w="28" w:type="dxa"/>
              <w:right w:w="28" w:type="dxa"/>
            </w:tcMar>
            <w:vAlign w:val="center"/>
            <w:hideMark/>
          </w:tcPr>
          <w:p w14:paraId="3AC6B680" w14:textId="77777777" w:rsidR="00A84AED" w:rsidRPr="00A84AED" w:rsidRDefault="00A84AED" w:rsidP="00A84AED">
            <w:pPr>
              <w:jc w:val="center"/>
              <w:rPr>
                <w:sz w:val="12"/>
                <w:szCs w:val="12"/>
              </w:rPr>
            </w:pPr>
            <w:r w:rsidRPr="00A84AED">
              <w:rPr>
                <w:sz w:val="12"/>
                <w:szCs w:val="12"/>
              </w:rPr>
              <w:t>0,00 </w:t>
            </w:r>
          </w:p>
        </w:tc>
        <w:tc>
          <w:tcPr>
            <w:tcW w:w="598" w:type="dxa"/>
            <w:shd w:val="clear" w:color="auto" w:fill="auto"/>
            <w:noWrap/>
            <w:tcMar>
              <w:left w:w="28" w:type="dxa"/>
              <w:right w:w="28" w:type="dxa"/>
            </w:tcMar>
            <w:vAlign w:val="center"/>
            <w:hideMark/>
          </w:tcPr>
          <w:p w14:paraId="74541255" w14:textId="77777777" w:rsidR="00A84AED" w:rsidRPr="00A84AED" w:rsidRDefault="00A84AED" w:rsidP="00A84AED">
            <w:pPr>
              <w:jc w:val="center"/>
              <w:rPr>
                <w:sz w:val="12"/>
                <w:szCs w:val="12"/>
              </w:rPr>
            </w:pPr>
            <w:r w:rsidRPr="00A84AED">
              <w:rPr>
                <w:sz w:val="12"/>
                <w:szCs w:val="12"/>
              </w:rPr>
              <w:t>0,00 </w:t>
            </w:r>
          </w:p>
        </w:tc>
      </w:tr>
      <w:tr w:rsidR="00A84AED" w:rsidRPr="00A84AED" w14:paraId="16E62D09" w14:textId="77777777" w:rsidTr="00FC2646">
        <w:trPr>
          <w:trHeight w:val="20"/>
        </w:trPr>
        <w:tc>
          <w:tcPr>
            <w:tcW w:w="14972" w:type="dxa"/>
            <w:gridSpan w:val="13"/>
            <w:shd w:val="clear" w:color="auto" w:fill="auto"/>
            <w:noWrap/>
            <w:tcMar>
              <w:left w:w="28" w:type="dxa"/>
              <w:right w:w="28" w:type="dxa"/>
            </w:tcMar>
            <w:vAlign w:val="center"/>
            <w:hideMark/>
          </w:tcPr>
          <w:p w14:paraId="16AD7174" w14:textId="77777777" w:rsidR="00A84AED" w:rsidRPr="00A84AED" w:rsidRDefault="00A84AED" w:rsidP="00A84AED">
            <w:pPr>
              <w:rPr>
                <w:sz w:val="12"/>
                <w:szCs w:val="12"/>
              </w:rPr>
            </w:pPr>
            <w:r w:rsidRPr="00A84AED">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A84AED" w:rsidRPr="00A84AED" w14:paraId="30A206CE" w14:textId="77777777" w:rsidTr="00FC2646">
        <w:trPr>
          <w:trHeight w:val="20"/>
        </w:trPr>
        <w:tc>
          <w:tcPr>
            <w:tcW w:w="296" w:type="dxa"/>
            <w:shd w:val="clear" w:color="auto" w:fill="auto"/>
            <w:noWrap/>
            <w:tcMar>
              <w:left w:w="28" w:type="dxa"/>
              <w:right w:w="28" w:type="dxa"/>
            </w:tcMar>
            <w:vAlign w:val="center"/>
            <w:hideMark/>
          </w:tcPr>
          <w:p w14:paraId="175A6719" w14:textId="77777777" w:rsidR="00A84AED" w:rsidRPr="00A84AED" w:rsidRDefault="00A84AED" w:rsidP="00A84AED">
            <w:pPr>
              <w:jc w:val="center"/>
              <w:rPr>
                <w:sz w:val="12"/>
                <w:szCs w:val="12"/>
              </w:rPr>
            </w:pPr>
            <w:r w:rsidRPr="00A84AED">
              <w:rPr>
                <w:sz w:val="12"/>
                <w:szCs w:val="12"/>
              </w:rPr>
              <w:t>3.2.1</w:t>
            </w:r>
          </w:p>
        </w:tc>
        <w:tc>
          <w:tcPr>
            <w:tcW w:w="5289" w:type="dxa"/>
            <w:shd w:val="clear" w:color="auto" w:fill="auto"/>
            <w:tcMar>
              <w:left w:w="28" w:type="dxa"/>
              <w:right w:w="28" w:type="dxa"/>
            </w:tcMar>
            <w:vAlign w:val="center"/>
          </w:tcPr>
          <w:p w14:paraId="0231DFBC" w14:textId="77777777" w:rsidR="00A84AED" w:rsidRPr="00A84AED" w:rsidRDefault="00A84AED" w:rsidP="00A84AED">
            <w:pPr>
              <w:rPr>
                <w:sz w:val="12"/>
                <w:szCs w:val="12"/>
              </w:rPr>
            </w:pPr>
            <w:r w:rsidRPr="00A84AED">
              <w:rPr>
                <w:color w:val="000000"/>
                <w:sz w:val="14"/>
                <w:szCs w:val="14"/>
              </w:rPr>
              <w:t>Реконструкция котельной НФС с установкой дополнительного котла № 3 КВр-106-</w:t>
            </w:r>
            <w:proofErr w:type="gramStart"/>
            <w:r w:rsidRPr="00A84AED">
              <w:rPr>
                <w:color w:val="000000"/>
                <w:sz w:val="14"/>
                <w:szCs w:val="14"/>
              </w:rPr>
              <w:t>018  (</w:t>
            </w:r>
            <w:proofErr w:type="gramEnd"/>
            <w:r w:rsidRPr="00A84AED">
              <w:rPr>
                <w:color w:val="000000"/>
                <w:sz w:val="14"/>
                <w:szCs w:val="14"/>
              </w:rPr>
              <w:t>КВр- 0,8 К)  и вспомогательного оборудования</w:t>
            </w:r>
          </w:p>
        </w:tc>
        <w:tc>
          <w:tcPr>
            <w:tcW w:w="740" w:type="dxa"/>
            <w:shd w:val="clear" w:color="auto" w:fill="auto"/>
            <w:noWrap/>
            <w:tcMar>
              <w:left w:w="28" w:type="dxa"/>
              <w:right w:w="28" w:type="dxa"/>
            </w:tcMar>
            <w:vAlign w:val="center"/>
          </w:tcPr>
          <w:p w14:paraId="4E60E4DF" w14:textId="77777777" w:rsidR="00A84AED" w:rsidRPr="00A84AED" w:rsidRDefault="00A84AED" w:rsidP="00A84AED">
            <w:pPr>
              <w:jc w:val="center"/>
              <w:rPr>
                <w:color w:val="000000"/>
                <w:sz w:val="12"/>
                <w:szCs w:val="12"/>
              </w:rPr>
            </w:pPr>
            <w:r w:rsidRPr="00A84AED">
              <w:rPr>
                <w:color w:val="000000"/>
                <w:sz w:val="12"/>
                <w:szCs w:val="12"/>
              </w:rPr>
              <w:t>1054,35</w:t>
            </w:r>
          </w:p>
        </w:tc>
        <w:tc>
          <w:tcPr>
            <w:tcW w:w="758" w:type="dxa"/>
            <w:shd w:val="clear" w:color="auto" w:fill="auto"/>
            <w:noWrap/>
            <w:tcMar>
              <w:left w:w="28" w:type="dxa"/>
              <w:right w:w="28" w:type="dxa"/>
            </w:tcMar>
            <w:vAlign w:val="center"/>
          </w:tcPr>
          <w:p w14:paraId="763913FB" w14:textId="77777777" w:rsidR="00A84AED" w:rsidRPr="00A84AED" w:rsidRDefault="00A84AED" w:rsidP="00A84AED">
            <w:pPr>
              <w:jc w:val="center"/>
              <w:rPr>
                <w:sz w:val="12"/>
                <w:szCs w:val="12"/>
              </w:rPr>
            </w:pPr>
            <w:r w:rsidRPr="00A84AED">
              <w:rPr>
                <w:sz w:val="12"/>
                <w:szCs w:val="12"/>
              </w:rPr>
              <w:t> 0,00</w:t>
            </w:r>
          </w:p>
        </w:tc>
        <w:tc>
          <w:tcPr>
            <w:tcW w:w="745" w:type="dxa"/>
            <w:shd w:val="clear" w:color="auto" w:fill="auto"/>
            <w:noWrap/>
            <w:tcMar>
              <w:left w:w="28" w:type="dxa"/>
              <w:right w:w="28" w:type="dxa"/>
            </w:tcMar>
            <w:vAlign w:val="center"/>
          </w:tcPr>
          <w:p w14:paraId="06C07448" w14:textId="77777777" w:rsidR="00A84AED" w:rsidRPr="00A84AED" w:rsidRDefault="00A84AED" w:rsidP="00A84AED">
            <w:pPr>
              <w:jc w:val="center"/>
              <w:rPr>
                <w:sz w:val="12"/>
                <w:szCs w:val="12"/>
              </w:rPr>
            </w:pPr>
            <w:r w:rsidRPr="00A84AED">
              <w:rPr>
                <w:sz w:val="12"/>
                <w:szCs w:val="12"/>
              </w:rPr>
              <w:t> 0,00</w:t>
            </w:r>
          </w:p>
        </w:tc>
        <w:tc>
          <w:tcPr>
            <w:tcW w:w="709" w:type="dxa"/>
            <w:shd w:val="clear" w:color="auto" w:fill="auto"/>
            <w:noWrap/>
            <w:tcMar>
              <w:left w:w="28" w:type="dxa"/>
              <w:right w:w="28" w:type="dxa"/>
            </w:tcMar>
            <w:vAlign w:val="center"/>
          </w:tcPr>
          <w:p w14:paraId="20399772" w14:textId="77777777" w:rsidR="00A84AED" w:rsidRPr="00A84AED" w:rsidRDefault="00A84AED" w:rsidP="00A84AED">
            <w:pPr>
              <w:jc w:val="center"/>
              <w:rPr>
                <w:sz w:val="12"/>
                <w:szCs w:val="12"/>
              </w:rPr>
            </w:pPr>
            <w:r w:rsidRPr="00A84AED">
              <w:rPr>
                <w:sz w:val="12"/>
                <w:szCs w:val="12"/>
              </w:rPr>
              <w:t> 0,00</w:t>
            </w:r>
          </w:p>
        </w:tc>
        <w:tc>
          <w:tcPr>
            <w:tcW w:w="757" w:type="dxa"/>
            <w:shd w:val="clear" w:color="auto" w:fill="auto"/>
            <w:noWrap/>
            <w:tcMar>
              <w:left w:w="28" w:type="dxa"/>
              <w:right w:w="28" w:type="dxa"/>
            </w:tcMar>
            <w:vAlign w:val="center"/>
          </w:tcPr>
          <w:p w14:paraId="5C73A71C" w14:textId="77777777" w:rsidR="00A84AED" w:rsidRPr="00A84AED" w:rsidRDefault="00A84AED" w:rsidP="00A84AED">
            <w:pPr>
              <w:jc w:val="center"/>
              <w:rPr>
                <w:sz w:val="12"/>
                <w:szCs w:val="12"/>
              </w:rPr>
            </w:pPr>
            <w:r w:rsidRPr="00A84AED">
              <w:rPr>
                <w:sz w:val="12"/>
                <w:szCs w:val="12"/>
              </w:rPr>
              <w:t> 0,00</w:t>
            </w:r>
          </w:p>
        </w:tc>
        <w:tc>
          <w:tcPr>
            <w:tcW w:w="1961" w:type="dxa"/>
            <w:shd w:val="clear" w:color="auto" w:fill="auto"/>
            <w:noWrap/>
            <w:tcMar>
              <w:left w:w="28" w:type="dxa"/>
              <w:right w:w="28" w:type="dxa"/>
            </w:tcMar>
            <w:vAlign w:val="center"/>
          </w:tcPr>
          <w:p w14:paraId="5BDECDF0" w14:textId="77777777" w:rsidR="00A84AED" w:rsidRPr="00A84AED" w:rsidRDefault="00A84AED" w:rsidP="00A84AED">
            <w:pPr>
              <w:jc w:val="center"/>
              <w:rPr>
                <w:sz w:val="12"/>
                <w:szCs w:val="12"/>
              </w:rPr>
            </w:pPr>
            <w:r w:rsidRPr="00A84AED">
              <w:rPr>
                <w:sz w:val="12"/>
                <w:szCs w:val="12"/>
              </w:rPr>
              <w:t>0,00 </w:t>
            </w:r>
          </w:p>
        </w:tc>
        <w:tc>
          <w:tcPr>
            <w:tcW w:w="663" w:type="dxa"/>
            <w:shd w:val="clear" w:color="auto" w:fill="auto"/>
            <w:noWrap/>
            <w:tcMar>
              <w:left w:w="28" w:type="dxa"/>
              <w:right w:w="28" w:type="dxa"/>
            </w:tcMar>
            <w:vAlign w:val="center"/>
          </w:tcPr>
          <w:p w14:paraId="0D8F5831" w14:textId="77777777" w:rsidR="00A84AED" w:rsidRPr="00A84AED" w:rsidRDefault="00A84AED" w:rsidP="00A84AED">
            <w:pPr>
              <w:jc w:val="center"/>
              <w:rPr>
                <w:sz w:val="12"/>
                <w:szCs w:val="12"/>
              </w:rPr>
            </w:pPr>
            <w:r w:rsidRPr="00A84AED">
              <w:rPr>
                <w:sz w:val="12"/>
                <w:szCs w:val="12"/>
              </w:rPr>
              <w:t> 0,00</w:t>
            </w:r>
          </w:p>
        </w:tc>
        <w:tc>
          <w:tcPr>
            <w:tcW w:w="551" w:type="dxa"/>
            <w:shd w:val="clear" w:color="auto" w:fill="auto"/>
            <w:noWrap/>
            <w:tcMar>
              <w:left w:w="28" w:type="dxa"/>
              <w:right w:w="28" w:type="dxa"/>
            </w:tcMar>
            <w:vAlign w:val="center"/>
          </w:tcPr>
          <w:p w14:paraId="4F3707C6" w14:textId="77777777" w:rsidR="00A84AED" w:rsidRPr="00A84AED" w:rsidRDefault="00A84AED" w:rsidP="00A84AED">
            <w:pPr>
              <w:jc w:val="center"/>
              <w:rPr>
                <w:sz w:val="12"/>
                <w:szCs w:val="12"/>
              </w:rPr>
            </w:pPr>
            <w:r w:rsidRPr="00A84AED">
              <w:rPr>
                <w:sz w:val="12"/>
                <w:szCs w:val="12"/>
              </w:rPr>
              <w:t> 0,00</w:t>
            </w:r>
          </w:p>
        </w:tc>
        <w:tc>
          <w:tcPr>
            <w:tcW w:w="655" w:type="dxa"/>
            <w:shd w:val="clear" w:color="auto" w:fill="auto"/>
            <w:noWrap/>
            <w:tcMar>
              <w:left w:w="28" w:type="dxa"/>
              <w:right w:w="28" w:type="dxa"/>
            </w:tcMar>
            <w:vAlign w:val="center"/>
          </w:tcPr>
          <w:p w14:paraId="0D3204B5" w14:textId="77777777" w:rsidR="00A84AED" w:rsidRPr="00A84AED" w:rsidRDefault="00A84AED" w:rsidP="00A84AED">
            <w:pPr>
              <w:jc w:val="center"/>
              <w:rPr>
                <w:sz w:val="12"/>
                <w:szCs w:val="12"/>
              </w:rPr>
            </w:pPr>
            <w:r w:rsidRPr="00A84AED">
              <w:rPr>
                <w:sz w:val="12"/>
                <w:szCs w:val="12"/>
              </w:rPr>
              <w:t> 0,00</w:t>
            </w:r>
          </w:p>
        </w:tc>
        <w:tc>
          <w:tcPr>
            <w:tcW w:w="1250" w:type="dxa"/>
            <w:shd w:val="clear" w:color="auto" w:fill="auto"/>
            <w:noWrap/>
            <w:tcMar>
              <w:left w:w="28" w:type="dxa"/>
              <w:right w:w="28" w:type="dxa"/>
            </w:tcMar>
            <w:vAlign w:val="center"/>
          </w:tcPr>
          <w:p w14:paraId="52EB5C0F" w14:textId="77777777" w:rsidR="00A84AED" w:rsidRPr="00A84AED" w:rsidRDefault="00A84AED" w:rsidP="00A84AED">
            <w:pPr>
              <w:jc w:val="center"/>
              <w:rPr>
                <w:sz w:val="12"/>
                <w:szCs w:val="12"/>
              </w:rPr>
            </w:pPr>
            <w:r w:rsidRPr="00A84AED">
              <w:rPr>
                <w:sz w:val="12"/>
                <w:szCs w:val="12"/>
              </w:rPr>
              <w:t>0,00 </w:t>
            </w:r>
          </w:p>
        </w:tc>
        <w:tc>
          <w:tcPr>
            <w:tcW w:w="598" w:type="dxa"/>
            <w:shd w:val="clear" w:color="auto" w:fill="auto"/>
            <w:noWrap/>
            <w:tcMar>
              <w:left w:w="28" w:type="dxa"/>
              <w:right w:w="28" w:type="dxa"/>
            </w:tcMar>
            <w:vAlign w:val="center"/>
          </w:tcPr>
          <w:p w14:paraId="2A379028" w14:textId="77777777" w:rsidR="00A84AED" w:rsidRPr="00A84AED" w:rsidRDefault="00A84AED" w:rsidP="00A84AED">
            <w:pPr>
              <w:jc w:val="center"/>
              <w:rPr>
                <w:sz w:val="12"/>
                <w:szCs w:val="12"/>
              </w:rPr>
            </w:pPr>
            <w:r w:rsidRPr="00A84AED">
              <w:rPr>
                <w:sz w:val="12"/>
                <w:szCs w:val="12"/>
              </w:rPr>
              <w:t>0,00 </w:t>
            </w:r>
          </w:p>
        </w:tc>
      </w:tr>
      <w:tr w:rsidR="00A84AED" w:rsidRPr="00A84AED" w14:paraId="1977C3BA" w14:textId="77777777" w:rsidTr="00FC2646">
        <w:trPr>
          <w:trHeight w:val="20"/>
        </w:trPr>
        <w:tc>
          <w:tcPr>
            <w:tcW w:w="296" w:type="dxa"/>
            <w:shd w:val="clear" w:color="auto" w:fill="auto"/>
            <w:noWrap/>
            <w:tcMar>
              <w:left w:w="28" w:type="dxa"/>
              <w:right w:w="28" w:type="dxa"/>
            </w:tcMar>
            <w:vAlign w:val="center"/>
            <w:hideMark/>
          </w:tcPr>
          <w:p w14:paraId="52EBD01F" w14:textId="77777777" w:rsidR="00A84AED" w:rsidRPr="00A84AED" w:rsidRDefault="00A84AED" w:rsidP="00A84AED">
            <w:pPr>
              <w:jc w:val="center"/>
              <w:rPr>
                <w:sz w:val="12"/>
                <w:szCs w:val="12"/>
              </w:rPr>
            </w:pPr>
            <w:r w:rsidRPr="00A84AED">
              <w:rPr>
                <w:sz w:val="12"/>
                <w:szCs w:val="12"/>
              </w:rPr>
              <w:t>3.2.2</w:t>
            </w:r>
          </w:p>
        </w:tc>
        <w:tc>
          <w:tcPr>
            <w:tcW w:w="5289" w:type="dxa"/>
            <w:shd w:val="clear" w:color="auto" w:fill="auto"/>
            <w:tcMar>
              <w:left w:w="28" w:type="dxa"/>
              <w:right w:w="28" w:type="dxa"/>
            </w:tcMar>
            <w:vAlign w:val="center"/>
          </w:tcPr>
          <w:p w14:paraId="3B9C1372" w14:textId="77777777" w:rsidR="00A84AED" w:rsidRPr="00A84AED" w:rsidRDefault="00A84AED" w:rsidP="00A84AED">
            <w:pPr>
              <w:rPr>
                <w:color w:val="000000"/>
                <w:sz w:val="14"/>
                <w:szCs w:val="14"/>
              </w:rPr>
            </w:pPr>
            <w:r w:rsidRPr="00A84AED">
              <w:rPr>
                <w:color w:val="000000"/>
                <w:sz w:val="14"/>
                <w:szCs w:val="14"/>
              </w:rPr>
              <w:t>Реконструкция котельной № 43 с заменой котлов Ланкашир и НР</w:t>
            </w:r>
            <w:proofErr w:type="gramStart"/>
            <w:r w:rsidRPr="00A84AED">
              <w:rPr>
                <w:color w:val="000000"/>
                <w:sz w:val="14"/>
                <w:szCs w:val="14"/>
              </w:rPr>
              <w:t>18  на</w:t>
            </w:r>
            <w:proofErr w:type="gramEnd"/>
            <w:r w:rsidRPr="00A84AED">
              <w:rPr>
                <w:color w:val="000000"/>
                <w:sz w:val="14"/>
                <w:szCs w:val="14"/>
              </w:rPr>
              <w:t xml:space="preserve"> котлы  КВр -1,45</w:t>
            </w:r>
          </w:p>
        </w:tc>
        <w:tc>
          <w:tcPr>
            <w:tcW w:w="740" w:type="dxa"/>
            <w:shd w:val="clear" w:color="auto" w:fill="auto"/>
            <w:noWrap/>
            <w:tcMar>
              <w:left w:w="28" w:type="dxa"/>
              <w:right w:w="28" w:type="dxa"/>
            </w:tcMar>
            <w:vAlign w:val="center"/>
          </w:tcPr>
          <w:p w14:paraId="6DA2E29D" w14:textId="77777777" w:rsidR="00A84AED" w:rsidRPr="00A84AED" w:rsidRDefault="00A84AED" w:rsidP="00A84AED">
            <w:pPr>
              <w:jc w:val="center"/>
              <w:rPr>
                <w:color w:val="000000"/>
                <w:sz w:val="12"/>
                <w:szCs w:val="12"/>
              </w:rPr>
            </w:pPr>
            <w:r w:rsidRPr="00A84AED">
              <w:rPr>
                <w:color w:val="000000"/>
                <w:sz w:val="12"/>
                <w:szCs w:val="12"/>
              </w:rPr>
              <w:t>2424,4</w:t>
            </w:r>
          </w:p>
        </w:tc>
        <w:tc>
          <w:tcPr>
            <w:tcW w:w="758" w:type="dxa"/>
            <w:shd w:val="clear" w:color="auto" w:fill="auto"/>
            <w:noWrap/>
            <w:tcMar>
              <w:left w:w="28" w:type="dxa"/>
              <w:right w:w="28" w:type="dxa"/>
            </w:tcMar>
            <w:vAlign w:val="center"/>
          </w:tcPr>
          <w:p w14:paraId="1CDC97F3" w14:textId="77777777" w:rsidR="00A84AED" w:rsidRPr="00A84AED" w:rsidRDefault="00A84AED" w:rsidP="00A84AED">
            <w:pPr>
              <w:jc w:val="center"/>
              <w:rPr>
                <w:sz w:val="12"/>
                <w:szCs w:val="12"/>
              </w:rPr>
            </w:pPr>
            <w:r w:rsidRPr="00A84AED">
              <w:rPr>
                <w:sz w:val="12"/>
                <w:szCs w:val="12"/>
              </w:rPr>
              <w:t> 0,00</w:t>
            </w:r>
          </w:p>
        </w:tc>
        <w:tc>
          <w:tcPr>
            <w:tcW w:w="745" w:type="dxa"/>
            <w:shd w:val="clear" w:color="auto" w:fill="auto"/>
            <w:noWrap/>
            <w:tcMar>
              <w:left w:w="28" w:type="dxa"/>
              <w:right w:w="28" w:type="dxa"/>
            </w:tcMar>
            <w:vAlign w:val="center"/>
          </w:tcPr>
          <w:p w14:paraId="55BE02F1" w14:textId="77777777" w:rsidR="00A84AED" w:rsidRPr="00A84AED" w:rsidRDefault="00A84AED" w:rsidP="00A84AED">
            <w:pPr>
              <w:jc w:val="center"/>
              <w:rPr>
                <w:sz w:val="12"/>
                <w:szCs w:val="12"/>
              </w:rPr>
            </w:pPr>
            <w:r w:rsidRPr="00A84AED">
              <w:rPr>
                <w:sz w:val="12"/>
                <w:szCs w:val="12"/>
              </w:rPr>
              <w:t> 0,00</w:t>
            </w:r>
          </w:p>
        </w:tc>
        <w:tc>
          <w:tcPr>
            <w:tcW w:w="709" w:type="dxa"/>
            <w:shd w:val="clear" w:color="auto" w:fill="auto"/>
            <w:noWrap/>
            <w:tcMar>
              <w:left w:w="28" w:type="dxa"/>
              <w:right w:w="28" w:type="dxa"/>
            </w:tcMar>
            <w:vAlign w:val="center"/>
          </w:tcPr>
          <w:p w14:paraId="7583C432" w14:textId="77777777" w:rsidR="00A84AED" w:rsidRPr="00A84AED" w:rsidRDefault="00A84AED" w:rsidP="00A84AED">
            <w:pPr>
              <w:jc w:val="center"/>
              <w:rPr>
                <w:sz w:val="12"/>
                <w:szCs w:val="12"/>
              </w:rPr>
            </w:pPr>
            <w:r w:rsidRPr="00A84AED">
              <w:rPr>
                <w:sz w:val="12"/>
                <w:szCs w:val="12"/>
              </w:rPr>
              <w:t> 0,00</w:t>
            </w:r>
          </w:p>
        </w:tc>
        <w:tc>
          <w:tcPr>
            <w:tcW w:w="757" w:type="dxa"/>
            <w:shd w:val="clear" w:color="auto" w:fill="auto"/>
            <w:noWrap/>
            <w:tcMar>
              <w:left w:w="28" w:type="dxa"/>
              <w:right w:w="28" w:type="dxa"/>
            </w:tcMar>
            <w:vAlign w:val="center"/>
          </w:tcPr>
          <w:p w14:paraId="5B0A9A8A" w14:textId="77777777" w:rsidR="00A84AED" w:rsidRPr="00A84AED" w:rsidRDefault="00A84AED" w:rsidP="00A84AED">
            <w:pPr>
              <w:jc w:val="center"/>
              <w:rPr>
                <w:sz w:val="12"/>
                <w:szCs w:val="12"/>
              </w:rPr>
            </w:pPr>
            <w:r w:rsidRPr="00A84AED">
              <w:rPr>
                <w:sz w:val="12"/>
                <w:szCs w:val="12"/>
              </w:rPr>
              <w:t> 0,00</w:t>
            </w:r>
          </w:p>
        </w:tc>
        <w:tc>
          <w:tcPr>
            <w:tcW w:w="1961" w:type="dxa"/>
            <w:shd w:val="clear" w:color="auto" w:fill="auto"/>
            <w:noWrap/>
            <w:tcMar>
              <w:left w:w="28" w:type="dxa"/>
              <w:right w:w="28" w:type="dxa"/>
            </w:tcMar>
            <w:vAlign w:val="center"/>
          </w:tcPr>
          <w:p w14:paraId="40D77B05" w14:textId="77777777" w:rsidR="00A84AED" w:rsidRPr="00A84AED" w:rsidRDefault="00A84AED" w:rsidP="00A84AED">
            <w:pPr>
              <w:jc w:val="center"/>
              <w:rPr>
                <w:sz w:val="12"/>
                <w:szCs w:val="12"/>
              </w:rPr>
            </w:pPr>
            <w:r w:rsidRPr="00A84AED">
              <w:rPr>
                <w:sz w:val="12"/>
                <w:szCs w:val="12"/>
              </w:rPr>
              <w:t>0,00 </w:t>
            </w:r>
          </w:p>
        </w:tc>
        <w:tc>
          <w:tcPr>
            <w:tcW w:w="663" w:type="dxa"/>
            <w:shd w:val="clear" w:color="auto" w:fill="auto"/>
            <w:noWrap/>
            <w:tcMar>
              <w:left w:w="28" w:type="dxa"/>
              <w:right w:w="28" w:type="dxa"/>
            </w:tcMar>
            <w:vAlign w:val="center"/>
          </w:tcPr>
          <w:p w14:paraId="25975552" w14:textId="77777777" w:rsidR="00A84AED" w:rsidRPr="00A84AED" w:rsidRDefault="00A84AED" w:rsidP="00A84AED">
            <w:pPr>
              <w:jc w:val="center"/>
              <w:rPr>
                <w:sz w:val="12"/>
                <w:szCs w:val="12"/>
              </w:rPr>
            </w:pPr>
            <w:r w:rsidRPr="00A84AED">
              <w:rPr>
                <w:sz w:val="12"/>
                <w:szCs w:val="12"/>
              </w:rPr>
              <w:t> 0,00</w:t>
            </w:r>
          </w:p>
        </w:tc>
        <w:tc>
          <w:tcPr>
            <w:tcW w:w="551" w:type="dxa"/>
            <w:shd w:val="clear" w:color="auto" w:fill="auto"/>
            <w:noWrap/>
            <w:tcMar>
              <w:left w:w="28" w:type="dxa"/>
              <w:right w:w="28" w:type="dxa"/>
            </w:tcMar>
            <w:vAlign w:val="center"/>
          </w:tcPr>
          <w:p w14:paraId="39B0F0D9" w14:textId="77777777" w:rsidR="00A84AED" w:rsidRPr="00A84AED" w:rsidRDefault="00A84AED" w:rsidP="00A84AED">
            <w:pPr>
              <w:jc w:val="center"/>
              <w:rPr>
                <w:sz w:val="12"/>
                <w:szCs w:val="12"/>
              </w:rPr>
            </w:pPr>
            <w:r w:rsidRPr="00A84AED">
              <w:rPr>
                <w:sz w:val="12"/>
                <w:szCs w:val="12"/>
              </w:rPr>
              <w:t> 0,00</w:t>
            </w:r>
          </w:p>
        </w:tc>
        <w:tc>
          <w:tcPr>
            <w:tcW w:w="655" w:type="dxa"/>
            <w:shd w:val="clear" w:color="auto" w:fill="auto"/>
            <w:noWrap/>
            <w:tcMar>
              <w:left w:w="28" w:type="dxa"/>
              <w:right w:w="28" w:type="dxa"/>
            </w:tcMar>
            <w:vAlign w:val="center"/>
          </w:tcPr>
          <w:p w14:paraId="5414884D" w14:textId="77777777" w:rsidR="00A84AED" w:rsidRPr="00A84AED" w:rsidRDefault="00A84AED" w:rsidP="00A84AED">
            <w:pPr>
              <w:jc w:val="center"/>
              <w:rPr>
                <w:sz w:val="12"/>
                <w:szCs w:val="12"/>
              </w:rPr>
            </w:pPr>
            <w:r w:rsidRPr="00A84AED">
              <w:rPr>
                <w:sz w:val="12"/>
                <w:szCs w:val="12"/>
              </w:rPr>
              <w:t> 0,00</w:t>
            </w:r>
          </w:p>
        </w:tc>
        <w:tc>
          <w:tcPr>
            <w:tcW w:w="1250" w:type="dxa"/>
            <w:shd w:val="clear" w:color="auto" w:fill="auto"/>
            <w:noWrap/>
            <w:tcMar>
              <w:left w:w="28" w:type="dxa"/>
              <w:right w:w="28" w:type="dxa"/>
            </w:tcMar>
            <w:vAlign w:val="center"/>
          </w:tcPr>
          <w:p w14:paraId="32BDD926" w14:textId="77777777" w:rsidR="00A84AED" w:rsidRPr="00A84AED" w:rsidRDefault="00A84AED" w:rsidP="00A84AED">
            <w:pPr>
              <w:jc w:val="center"/>
              <w:rPr>
                <w:sz w:val="12"/>
                <w:szCs w:val="12"/>
              </w:rPr>
            </w:pPr>
            <w:r w:rsidRPr="00A84AED">
              <w:rPr>
                <w:sz w:val="12"/>
                <w:szCs w:val="12"/>
              </w:rPr>
              <w:t>0,00 </w:t>
            </w:r>
          </w:p>
        </w:tc>
        <w:tc>
          <w:tcPr>
            <w:tcW w:w="598" w:type="dxa"/>
            <w:shd w:val="clear" w:color="auto" w:fill="auto"/>
            <w:noWrap/>
            <w:tcMar>
              <w:left w:w="28" w:type="dxa"/>
              <w:right w:w="28" w:type="dxa"/>
            </w:tcMar>
            <w:vAlign w:val="center"/>
          </w:tcPr>
          <w:p w14:paraId="38406537" w14:textId="77777777" w:rsidR="00A84AED" w:rsidRPr="00A84AED" w:rsidRDefault="00A84AED" w:rsidP="00A84AED">
            <w:pPr>
              <w:jc w:val="center"/>
              <w:rPr>
                <w:sz w:val="12"/>
                <w:szCs w:val="12"/>
              </w:rPr>
            </w:pPr>
            <w:r w:rsidRPr="00A84AED">
              <w:rPr>
                <w:sz w:val="12"/>
                <w:szCs w:val="12"/>
              </w:rPr>
              <w:t>0,00 </w:t>
            </w:r>
          </w:p>
        </w:tc>
      </w:tr>
      <w:tr w:rsidR="00A84AED" w:rsidRPr="00A84AED" w14:paraId="1333B8CF" w14:textId="77777777" w:rsidTr="00FC2646">
        <w:trPr>
          <w:trHeight w:val="20"/>
        </w:trPr>
        <w:tc>
          <w:tcPr>
            <w:tcW w:w="296" w:type="dxa"/>
            <w:shd w:val="clear" w:color="auto" w:fill="auto"/>
            <w:noWrap/>
            <w:tcMar>
              <w:left w:w="28" w:type="dxa"/>
              <w:right w:w="28" w:type="dxa"/>
            </w:tcMar>
            <w:vAlign w:val="center"/>
            <w:hideMark/>
          </w:tcPr>
          <w:p w14:paraId="229C7AC2" w14:textId="77777777" w:rsidR="00A84AED" w:rsidRPr="00A84AED" w:rsidRDefault="00A84AED" w:rsidP="00A84AED">
            <w:pPr>
              <w:jc w:val="center"/>
              <w:rPr>
                <w:sz w:val="12"/>
                <w:szCs w:val="12"/>
              </w:rPr>
            </w:pPr>
            <w:r w:rsidRPr="00A84AED">
              <w:rPr>
                <w:sz w:val="12"/>
                <w:szCs w:val="12"/>
              </w:rPr>
              <w:t>3.2.3</w:t>
            </w:r>
          </w:p>
        </w:tc>
        <w:tc>
          <w:tcPr>
            <w:tcW w:w="5289" w:type="dxa"/>
            <w:shd w:val="clear" w:color="auto" w:fill="auto"/>
            <w:tcMar>
              <w:left w:w="28" w:type="dxa"/>
              <w:right w:w="28" w:type="dxa"/>
            </w:tcMar>
            <w:vAlign w:val="center"/>
          </w:tcPr>
          <w:p w14:paraId="681E2330" w14:textId="77777777" w:rsidR="00A84AED" w:rsidRPr="00A84AED" w:rsidRDefault="00A84AED" w:rsidP="00A84AED">
            <w:pPr>
              <w:rPr>
                <w:color w:val="000000"/>
                <w:sz w:val="14"/>
                <w:szCs w:val="14"/>
              </w:rPr>
            </w:pPr>
            <w:r w:rsidRPr="00A84AED">
              <w:rPr>
                <w:color w:val="000000"/>
                <w:sz w:val="14"/>
                <w:szCs w:val="14"/>
              </w:rPr>
              <w:t>Реконструкция котельной НФС с заменой двух сетевых насосов SAER IR 80-160А на насосы типа Pedrollo, либо аналогичные, с установкой регулировочного клапана</w:t>
            </w:r>
          </w:p>
        </w:tc>
        <w:tc>
          <w:tcPr>
            <w:tcW w:w="740" w:type="dxa"/>
            <w:shd w:val="clear" w:color="auto" w:fill="auto"/>
            <w:noWrap/>
            <w:tcMar>
              <w:left w:w="28" w:type="dxa"/>
              <w:right w:w="28" w:type="dxa"/>
            </w:tcMar>
            <w:vAlign w:val="center"/>
          </w:tcPr>
          <w:p w14:paraId="6738E9E9" w14:textId="77777777" w:rsidR="00A84AED" w:rsidRPr="00A84AED" w:rsidRDefault="00A84AED" w:rsidP="00A84AED">
            <w:pPr>
              <w:jc w:val="center"/>
              <w:rPr>
                <w:color w:val="000000"/>
                <w:sz w:val="12"/>
                <w:szCs w:val="12"/>
              </w:rPr>
            </w:pPr>
            <w:r w:rsidRPr="00A84AED">
              <w:rPr>
                <w:color w:val="000000"/>
                <w:sz w:val="12"/>
                <w:szCs w:val="12"/>
              </w:rPr>
              <w:t>442,26</w:t>
            </w:r>
          </w:p>
        </w:tc>
        <w:tc>
          <w:tcPr>
            <w:tcW w:w="758" w:type="dxa"/>
            <w:shd w:val="clear" w:color="auto" w:fill="auto"/>
            <w:noWrap/>
            <w:tcMar>
              <w:left w:w="28" w:type="dxa"/>
              <w:right w:w="28" w:type="dxa"/>
            </w:tcMar>
            <w:vAlign w:val="center"/>
          </w:tcPr>
          <w:p w14:paraId="0D728B0E" w14:textId="77777777" w:rsidR="00A84AED" w:rsidRPr="00A84AED" w:rsidRDefault="00A84AED" w:rsidP="00A84AED">
            <w:pPr>
              <w:jc w:val="center"/>
              <w:rPr>
                <w:sz w:val="12"/>
                <w:szCs w:val="12"/>
              </w:rPr>
            </w:pPr>
            <w:r w:rsidRPr="00A84AED">
              <w:rPr>
                <w:sz w:val="12"/>
                <w:szCs w:val="12"/>
              </w:rPr>
              <w:t> 0,00</w:t>
            </w:r>
          </w:p>
        </w:tc>
        <w:tc>
          <w:tcPr>
            <w:tcW w:w="745" w:type="dxa"/>
            <w:shd w:val="clear" w:color="auto" w:fill="auto"/>
            <w:noWrap/>
            <w:tcMar>
              <w:left w:w="28" w:type="dxa"/>
              <w:right w:w="28" w:type="dxa"/>
            </w:tcMar>
            <w:vAlign w:val="center"/>
          </w:tcPr>
          <w:p w14:paraId="7E4D51C7" w14:textId="77777777" w:rsidR="00A84AED" w:rsidRPr="00A84AED" w:rsidRDefault="00A84AED" w:rsidP="00A84AED">
            <w:pPr>
              <w:jc w:val="center"/>
              <w:rPr>
                <w:sz w:val="12"/>
                <w:szCs w:val="12"/>
              </w:rPr>
            </w:pPr>
            <w:r w:rsidRPr="00A84AED">
              <w:rPr>
                <w:sz w:val="12"/>
                <w:szCs w:val="12"/>
              </w:rPr>
              <w:t> 0,00</w:t>
            </w:r>
          </w:p>
        </w:tc>
        <w:tc>
          <w:tcPr>
            <w:tcW w:w="709" w:type="dxa"/>
            <w:shd w:val="clear" w:color="auto" w:fill="auto"/>
            <w:noWrap/>
            <w:tcMar>
              <w:left w:w="28" w:type="dxa"/>
              <w:right w:w="28" w:type="dxa"/>
            </w:tcMar>
            <w:vAlign w:val="center"/>
          </w:tcPr>
          <w:p w14:paraId="77473A3F" w14:textId="77777777" w:rsidR="00A84AED" w:rsidRPr="00A84AED" w:rsidRDefault="00A84AED" w:rsidP="00A84AED">
            <w:pPr>
              <w:jc w:val="center"/>
              <w:rPr>
                <w:sz w:val="12"/>
                <w:szCs w:val="12"/>
              </w:rPr>
            </w:pPr>
            <w:r w:rsidRPr="00A84AED">
              <w:rPr>
                <w:sz w:val="12"/>
                <w:szCs w:val="12"/>
              </w:rPr>
              <w:t> 0,00</w:t>
            </w:r>
          </w:p>
        </w:tc>
        <w:tc>
          <w:tcPr>
            <w:tcW w:w="757" w:type="dxa"/>
            <w:shd w:val="clear" w:color="auto" w:fill="auto"/>
            <w:noWrap/>
            <w:tcMar>
              <w:left w:w="28" w:type="dxa"/>
              <w:right w:w="28" w:type="dxa"/>
            </w:tcMar>
            <w:vAlign w:val="center"/>
          </w:tcPr>
          <w:p w14:paraId="029285F1" w14:textId="77777777" w:rsidR="00A84AED" w:rsidRPr="00A84AED" w:rsidRDefault="00A84AED" w:rsidP="00A84AED">
            <w:pPr>
              <w:jc w:val="center"/>
              <w:rPr>
                <w:sz w:val="12"/>
                <w:szCs w:val="12"/>
              </w:rPr>
            </w:pPr>
            <w:r w:rsidRPr="00A84AED">
              <w:rPr>
                <w:sz w:val="12"/>
                <w:szCs w:val="12"/>
              </w:rPr>
              <w:t> 0,00</w:t>
            </w:r>
          </w:p>
        </w:tc>
        <w:tc>
          <w:tcPr>
            <w:tcW w:w="1961" w:type="dxa"/>
            <w:shd w:val="clear" w:color="auto" w:fill="auto"/>
            <w:noWrap/>
            <w:tcMar>
              <w:left w:w="28" w:type="dxa"/>
              <w:right w:w="28" w:type="dxa"/>
            </w:tcMar>
            <w:vAlign w:val="center"/>
          </w:tcPr>
          <w:p w14:paraId="4A291630" w14:textId="77777777" w:rsidR="00A84AED" w:rsidRPr="00A84AED" w:rsidRDefault="00A84AED" w:rsidP="00A84AED">
            <w:pPr>
              <w:jc w:val="center"/>
              <w:rPr>
                <w:sz w:val="12"/>
                <w:szCs w:val="12"/>
              </w:rPr>
            </w:pPr>
            <w:r w:rsidRPr="00A84AED">
              <w:rPr>
                <w:sz w:val="12"/>
                <w:szCs w:val="12"/>
              </w:rPr>
              <w:t>0,00 </w:t>
            </w:r>
          </w:p>
        </w:tc>
        <w:tc>
          <w:tcPr>
            <w:tcW w:w="663" w:type="dxa"/>
            <w:shd w:val="clear" w:color="auto" w:fill="auto"/>
            <w:noWrap/>
            <w:tcMar>
              <w:left w:w="28" w:type="dxa"/>
              <w:right w:w="28" w:type="dxa"/>
            </w:tcMar>
            <w:vAlign w:val="center"/>
          </w:tcPr>
          <w:p w14:paraId="25450CA7" w14:textId="77777777" w:rsidR="00A84AED" w:rsidRPr="00A84AED" w:rsidRDefault="00A84AED" w:rsidP="00A84AED">
            <w:pPr>
              <w:jc w:val="center"/>
              <w:rPr>
                <w:sz w:val="12"/>
                <w:szCs w:val="12"/>
              </w:rPr>
            </w:pPr>
            <w:r w:rsidRPr="00A84AED">
              <w:rPr>
                <w:sz w:val="12"/>
                <w:szCs w:val="12"/>
              </w:rPr>
              <w:t> 0,00</w:t>
            </w:r>
          </w:p>
        </w:tc>
        <w:tc>
          <w:tcPr>
            <w:tcW w:w="551" w:type="dxa"/>
            <w:shd w:val="clear" w:color="auto" w:fill="auto"/>
            <w:noWrap/>
            <w:tcMar>
              <w:left w:w="28" w:type="dxa"/>
              <w:right w:w="28" w:type="dxa"/>
            </w:tcMar>
            <w:vAlign w:val="center"/>
          </w:tcPr>
          <w:p w14:paraId="65032BA5" w14:textId="77777777" w:rsidR="00A84AED" w:rsidRPr="00A84AED" w:rsidRDefault="00A84AED" w:rsidP="00A84AED">
            <w:pPr>
              <w:jc w:val="center"/>
              <w:rPr>
                <w:sz w:val="12"/>
                <w:szCs w:val="12"/>
              </w:rPr>
            </w:pPr>
            <w:r w:rsidRPr="00A84AED">
              <w:rPr>
                <w:sz w:val="12"/>
                <w:szCs w:val="12"/>
              </w:rPr>
              <w:t> 0,00</w:t>
            </w:r>
          </w:p>
        </w:tc>
        <w:tc>
          <w:tcPr>
            <w:tcW w:w="655" w:type="dxa"/>
            <w:shd w:val="clear" w:color="auto" w:fill="auto"/>
            <w:noWrap/>
            <w:tcMar>
              <w:left w:w="28" w:type="dxa"/>
              <w:right w:w="28" w:type="dxa"/>
            </w:tcMar>
            <w:vAlign w:val="center"/>
          </w:tcPr>
          <w:p w14:paraId="45AE55FF" w14:textId="77777777" w:rsidR="00A84AED" w:rsidRPr="00A84AED" w:rsidRDefault="00A84AED" w:rsidP="00A84AED">
            <w:pPr>
              <w:jc w:val="center"/>
              <w:rPr>
                <w:sz w:val="12"/>
                <w:szCs w:val="12"/>
              </w:rPr>
            </w:pPr>
            <w:r w:rsidRPr="00A84AED">
              <w:rPr>
                <w:sz w:val="12"/>
                <w:szCs w:val="12"/>
              </w:rPr>
              <w:t> 0,00</w:t>
            </w:r>
          </w:p>
        </w:tc>
        <w:tc>
          <w:tcPr>
            <w:tcW w:w="1250" w:type="dxa"/>
            <w:shd w:val="clear" w:color="auto" w:fill="auto"/>
            <w:noWrap/>
            <w:tcMar>
              <w:left w:w="28" w:type="dxa"/>
              <w:right w:w="28" w:type="dxa"/>
            </w:tcMar>
            <w:vAlign w:val="center"/>
          </w:tcPr>
          <w:p w14:paraId="4C25F78B" w14:textId="77777777" w:rsidR="00A84AED" w:rsidRPr="00A84AED" w:rsidRDefault="00A84AED" w:rsidP="00A84AED">
            <w:pPr>
              <w:jc w:val="center"/>
              <w:rPr>
                <w:sz w:val="12"/>
                <w:szCs w:val="12"/>
              </w:rPr>
            </w:pPr>
            <w:r w:rsidRPr="00A84AED">
              <w:rPr>
                <w:sz w:val="12"/>
                <w:szCs w:val="12"/>
              </w:rPr>
              <w:t>0,00 </w:t>
            </w:r>
          </w:p>
        </w:tc>
        <w:tc>
          <w:tcPr>
            <w:tcW w:w="598" w:type="dxa"/>
            <w:shd w:val="clear" w:color="auto" w:fill="auto"/>
            <w:noWrap/>
            <w:tcMar>
              <w:left w:w="28" w:type="dxa"/>
              <w:right w:w="28" w:type="dxa"/>
            </w:tcMar>
            <w:vAlign w:val="center"/>
          </w:tcPr>
          <w:p w14:paraId="67967C84" w14:textId="77777777" w:rsidR="00A84AED" w:rsidRPr="00A84AED" w:rsidRDefault="00A84AED" w:rsidP="00A84AED">
            <w:pPr>
              <w:jc w:val="center"/>
              <w:rPr>
                <w:sz w:val="12"/>
                <w:szCs w:val="12"/>
              </w:rPr>
            </w:pPr>
            <w:r w:rsidRPr="00A84AED">
              <w:rPr>
                <w:sz w:val="12"/>
                <w:szCs w:val="12"/>
              </w:rPr>
              <w:t>0,00 </w:t>
            </w:r>
          </w:p>
        </w:tc>
      </w:tr>
      <w:tr w:rsidR="00A84AED" w:rsidRPr="00A84AED" w14:paraId="782370ED" w14:textId="77777777" w:rsidTr="00FC2646">
        <w:trPr>
          <w:trHeight w:val="20"/>
        </w:trPr>
        <w:tc>
          <w:tcPr>
            <w:tcW w:w="296" w:type="dxa"/>
            <w:shd w:val="clear" w:color="auto" w:fill="auto"/>
            <w:noWrap/>
            <w:tcMar>
              <w:left w:w="28" w:type="dxa"/>
              <w:right w:w="28" w:type="dxa"/>
            </w:tcMar>
            <w:vAlign w:val="center"/>
            <w:hideMark/>
          </w:tcPr>
          <w:p w14:paraId="4245A368" w14:textId="77777777" w:rsidR="00A84AED" w:rsidRPr="00A84AED" w:rsidRDefault="00A84AED" w:rsidP="00A84AED">
            <w:pPr>
              <w:jc w:val="center"/>
              <w:rPr>
                <w:sz w:val="12"/>
                <w:szCs w:val="12"/>
              </w:rPr>
            </w:pPr>
            <w:r w:rsidRPr="00A84AED">
              <w:rPr>
                <w:sz w:val="12"/>
                <w:szCs w:val="12"/>
              </w:rPr>
              <w:t>3.2.4</w:t>
            </w:r>
          </w:p>
        </w:tc>
        <w:tc>
          <w:tcPr>
            <w:tcW w:w="5289" w:type="dxa"/>
            <w:shd w:val="clear" w:color="auto" w:fill="auto"/>
            <w:tcMar>
              <w:left w:w="28" w:type="dxa"/>
              <w:right w:w="28" w:type="dxa"/>
            </w:tcMar>
            <w:vAlign w:val="center"/>
          </w:tcPr>
          <w:p w14:paraId="049AAE31" w14:textId="77777777" w:rsidR="00A84AED" w:rsidRPr="00A84AED" w:rsidRDefault="00A84AED" w:rsidP="00A84AED">
            <w:pPr>
              <w:rPr>
                <w:color w:val="000000"/>
                <w:sz w:val="14"/>
                <w:szCs w:val="14"/>
              </w:rPr>
            </w:pPr>
            <w:r w:rsidRPr="00A84AED">
              <w:rPr>
                <w:color w:val="000000"/>
                <w:sz w:val="14"/>
                <w:szCs w:val="14"/>
              </w:rPr>
              <w:t>Установка резервной емкости V-15 м</w:t>
            </w:r>
            <w:r w:rsidRPr="00A84AED">
              <w:rPr>
                <w:color w:val="000000"/>
                <w:sz w:val="14"/>
                <w:szCs w:val="14"/>
                <w:vertAlign w:val="superscript"/>
              </w:rPr>
              <w:t>3</w:t>
            </w:r>
          </w:p>
        </w:tc>
        <w:tc>
          <w:tcPr>
            <w:tcW w:w="740" w:type="dxa"/>
            <w:shd w:val="clear" w:color="auto" w:fill="auto"/>
            <w:noWrap/>
            <w:tcMar>
              <w:left w:w="28" w:type="dxa"/>
              <w:right w:w="28" w:type="dxa"/>
            </w:tcMar>
            <w:vAlign w:val="center"/>
          </w:tcPr>
          <w:p w14:paraId="3D19465F" w14:textId="77777777" w:rsidR="00A84AED" w:rsidRPr="00A84AED" w:rsidRDefault="00A84AED" w:rsidP="00A84AED">
            <w:pPr>
              <w:jc w:val="center"/>
              <w:rPr>
                <w:color w:val="000000"/>
                <w:sz w:val="12"/>
                <w:szCs w:val="12"/>
              </w:rPr>
            </w:pPr>
            <w:r w:rsidRPr="00A84AED">
              <w:rPr>
                <w:color w:val="000000"/>
                <w:sz w:val="12"/>
                <w:szCs w:val="12"/>
              </w:rPr>
              <w:t>215,58</w:t>
            </w:r>
          </w:p>
        </w:tc>
        <w:tc>
          <w:tcPr>
            <w:tcW w:w="758" w:type="dxa"/>
            <w:shd w:val="clear" w:color="auto" w:fill="auto"/>
            <w:noWrap/>
            <w:tcMar>
              <w:left w:w="28" w:type="dxa"/>
              <w:right w:w="28" w:type="dxa"/>
            </w:tcMar>
            <w:vAlign w:val="center"/>
          </w:tcPr>
          <w:p w14:paraId="0DAD89AD" w14:textId="77777777" w:rsidR="00A84AED" w:rsidRPr="00A84AED" w:rsidRDefault="00A84AED" w:rsidP="00A84AED">
            <w:pPr>
              <w:jc w:val="center"/>
              <w:rPr>
                <w:sz w:val="12"/>
                <w:szCs w:val="12"/>
              </w:rPr>
            </w:pPr>
            <w:r w:rsidRPr="00A84AED">
              <w:rPr>
                <w:sz w:val="12"/>
                <w:szCs w:val="12"/>
              </w:rPr>
              <w:t> 0,00</w:t>
            </w:r>
          </w:p>
        </w:tc>
        <w:tc>
          <w:tcPr>
            <w:tcW w:w="745" w:type="dxa"/>
            <w:shd w:val="clear" w:color="auto" w:fill="auto"/>
            <w:noWrap/>
            <w:tcMar>
              <w:left w:w="28" w:type="dxa"/>
              <w:right w:w="28" w:type="dxa"/>
            </w:tcMar>
            <w:vAlign w:val="center"/>
          </w:tcPr>
          <w:p w14:paraId="5587592F" w14:textId="77777777" w:rsidR="00A84AED" w:rsidRPr="00A84AED" w:rsidRDefault="00A84AED" w:rsidP="00A84AED">
            <w:pPr>
              <w:jc w:val="center"/>
              <w:rPr>
                <w:sz w:val="12"/>
                <w:szCs w:val="12"/>
              </w:rPr>
            </w:pPr>
            <w:r w:rsidRPr="00A84AED">
              <w:rPr>
                <w:sz w:val="12"/>
                <w:szCs w:val="12"/>
              </w:rPr>
              <w:t> 0,00</w:t>
            </w:r>
          </w:p>
        </w:tc>
        <w:tc>
          <w:tcPr>
            <w:tcW w:w="709" w:type="dxa"/>
            <w:shd w:val="clear" w:color="auto" w:fill="auto"/>
            <w:noWrap/>
            <w:tcMar>
              <w:left w:w="28" w:type="dxa"/>
              <w:right w:w="28" w:type="dxa"/>
            </w:tcMar>
            <w:vAlign w:val="center"/>
          </w:tcPr>
          <w:p w14:paraId="447547C6" w14:textId="77777777" w:rsidR="00A84AED" w:rsidRPr="00A84AED" w:rsidRDefault="00A84AED" w:rsidP="00A84AED">
            <w:pPr>
              <w:jc w:val="center"/>
              <w:rPr>
                <w:sz w:val="12"/>
                <w:szCs w:val="12"/>
              </w:rPr>
            </w:pPr>
            <w:r w:rsidRPr="00A84AED">
              <w:rPr>
                <w:sz w:val="12"/>
                <w:szCs w:val="12"/>
              </w:rPr>
              <w:t> 0,00</w:t>
            </w:r>
          </w:p>
        </w:tc>
        <w:tc>
          <w:tcPr>
            <w:tcW w:w="757" w:type="dxa"/>
            <w:shd w:val="clear" w:color="auto" w:fill="auto"/>
            <w:noWrap/>
            <w:tcMar>
              <w:left w:w="28" w:type="dxa"/>
              <w:right w:w="28" w:type="dxa"/>
            </w:tcMar>
            <w:vAlign w:val="center"/>
          </w:tcPr>
          <w:p w14:paraId="624F5FC1" w14:textId="77777777" w:rsidR="00A84AED" w:rsidRPr="00A84AED" w:rsidRDefault="00A84AED" w:rsidP="00A84AED">
            <w:pPr>
              <w:jc w:val="center"/>
              <w:rPr>
                <w:sz w:val="12"/>
                <w:szCs w:val="12"/>
              </w:rPr>
            </w:pPr>
            <w:r w:rsidRPr="00A84AED">
              <w:rPr>
                <w:sz w:val="12"/>
                <w:szCs w:val="12"/>
              </w:rPr>
              <w:t> 0,00</w:t>
            </w:r>
          </w:p>
        </w:tc>
        <w:tc>
          <w:tcPr>
            <w:tcW w:w="1961" w:type="dxa"/>
            <w:shd w:val="clear" w:color="auto" w:fill="auto"/>
            <w:noWrap/>
            <w:tcMar>
              <w:left w:w="28" w:type="dxa"/>
              <w:right w:w="28" w:type="dxa"/>
            </w:tcMar>
            <w:vAlign w:val="center"/>
          </w:tcPr>
          <w:p w14:paraId="1A194D60" w14:textId="77777777" w:rsidR="00A84AED" w:rsidRPr="00A84AED" w:rsidRDefault="00A84AED" w:rsidP="00A84AED">
            <w:pPr>
              <w:jc w:val="center"/>
              <w:rPr>
                <w:sz w:val="12"/>
                <w:szCs w:val="12"/>
              </w:rPr>
            </w:pPr>
            <w:r w:rsidRPr="00A84AED">
              <w:rPr>
                <w:sz w:val="12"/>
                <w:szCs w:val="12"/>
              </w:rPr>
              <w:t>0,00 </w:t>
            </w:r>
          </w:p>
        </w:tc>
        <w:tc>
          <w:tcPr>
            <w:tcW w:w="663" w:type="dxa"/>
            <w:shd w:val="clear" w:color="auto" w:fill="auto"/>
            <w:noWrap/>
            <w:tcMar>
              <w:left w:w="28" w:type="dxa"/>
              <w:right w:w="28" w:type="dxa"/>
            </w:tcMar>
            <w:vAlign w:val="center"/>
          </w:tcPr>
          <w:p w14:paraId="57BA22AE" w14:textId="77777777" w:rsidR="00A84AED" w:rsidRPr="00A84AED" w:rsidRDefault="00A84AED" w:rsidP="00A84AED">
            <w:pPr>
              <w:jc w:val="center"/>
              <w:rPr>
                <w:sz w:val="12"/>
                <w:szCs w:val="12"/>
              </w:rPr>
            </w:pPr>
            <w:r w:rsidRPr="00A84AED">
              <w:rPr>
                <w:sz w:val="12"/>
                <w:szCs w:val="12"/>
              </w:rPr>
              <w:t> 0,00</w:t>
            </w:r>
          </w:p>
        </w:tc>
        <w:tc>
          <w:tcPr>
            <w:tcW w:w="551" w:type="dxa"/>
            <w:shd w:val="clear" w:color="auto" w:fill="auto"/>
            <w:noWrap/>
            <w:tcMar>
              <w:left w:w="28" w:type="dxa"/>
              <w:right w:w="28" w:type="dxa"/>
            </w:tcMar>
            <w:vAlign w:val="center"/>
          </w:tcPr>
          <w:p w14:paraId="1AD16001" w14:textId="77777777" w:rsidR="00A84AED" w:rsidRPr="00A84AED" w:rsidRDefault="00A84AED" w:rsidP="00A84AED">
            <w:pPr>
              <w:jc w:val="center"/>
              <w:rPr>
                <w:sz w:val="12"/>
                <w:szCs w:val="12"/>
              </w:rPr>
            </w:pPr>
            <w:r w:rsidRPr="00A84AED">
              <w:rPr>
                <w:sz w:val="12"/>
                <w:szCs w:val="12"/>
              </w:rPr>
              <w:t> 0,00</w:t>
            </w:r>
          </w:p>
        </w:tc>
        <w:tc>
          <w:tcPr>
            <w:tcW w:w="655" w:type="dxa"/>
            <w:shd w:val="clear" w:color="auto" w:fill="auto"/>
            <w:noWrap/>
            <w:tcMar>
              <w:left w:w="28" w:type="dxa"/>
              <w:right w:w="28" w:type="dxa"/>
            </w:tcMar>
            <w:vAlign w:val="center"/>
          </w:tcPr>
          <w:p w14:paraId="6D5CC454" w14:textId="77777777" w:rsidR="00A84AED" w:rsidRPr="00A84AED" w:rsidRDefault="00A84AED" w:rsidP="00A84AED">
            <w:pPr>
              <w:jc w:val="center"/>
              <w:rPr>
                <w:sz w:val="12"/>
                <w:szCs w:val="12"/>
              </w:rPr>
            </w:pPr>
            <w:r w:rsidRPr="00A84AED">
              <w:rPr>
                <w:sz w:val="12"/>
                <w:szCs w:val="12"/>
              </w:rPr>
              <w:t> 0,00</w:t>
            </w:r>
          </w:p>
        </w:tc>
        <w:tc>
          <w:tcPr>
            <w:tcW w:w="1250" w:type="dxa"/>
            <w:shd w:val="clear" w:color="auto" w:fill="auto"/>
            <w:noWrap/>
            <w:tcMar>
              <w:left w:w="28" w:type="dxa"/>
              <w:right w:w="28" w:type="dxa"/>
            </w:tcMar>
            <w:vAlign w:val="center"/>
          </w:tcPr>
          <w:p w14:paraId="1AE4ACAD" w14:textId="77777777" w:rsidR="00A84AED" w:rsidRPr="00A84AED" w:rsidRDefault="00A84AED" w:rsidP="00A84AED">
            <w:pPr>
              <w:jc w:val="center"/>
              <w:rPr>
                <w:sz w:val="12"/>
                <w:szCs w:val="12"/>
              </w:rPr>
            </w:pPr>
            <w:r w:rsidRPr="00A84AED">
              <w:rPr>
                <w:sz w:val="12"/>
                <w:szCs w:val="12"/>
              </w:rPr>
              <w:t>0,00 </w:t>
            </w:r>
          </w:p>
        </w:tc>
        <w:tc>
          <w:tcPr>
            <w:tcW w:w="598" w:type="dxa"/>
            <w:shd w:val="clear" w:color="auto" w:fill="auto"/>
            <w:noWrap/>
            <w:tcMar>
              <w:left w:w="28" w:type="dxa"/>
              <w:right w:w="28" w:type="dxa"/>
            </w:tcMar>
            <w:vAlign w:val="center"/>
          </w:tcPr>
          <w:p w14:paraId="51C11A86" w14:textId="77777777" w:rsidR="00A84AED" w:rsidRPr="00A84AED" w:rsidRDefault="00A84AED" w:rsidP="00A84AED">
            <w:pPr>
              <w:jc w:val="center"/>
              <w:rPr>
                <w:sz w:val="12"/>
                <w:szCs w:val="12"/>
              </w:rPr>
            </w:pPr>
            <w:r w:rsidRPr="00A84AED">
              <w:rPr>
                <w:sz w:val="12"/>
                <w:szCs w:val="12"/>
              </w:rPr>
              <w:t>0,00 </w:t>
            </w:r>
          </w:p>
        </w:tc>
      </w:tr>
      <w:tr w:rsidR="00A84AED" w:rsidRPr="00A84AED" w14:paraId="7AA26EBE" w14:textId="77777777" w:rsidTr="00FC2646">
        <w:trPr>
          <w:trHeight w:val="20"/>
        </w:trPr>
        <w:tc>
          <w:tcPr>
            <w:tcW w:w="296" w:type="dxa"/>
            <w:shd w:val="clear" w:color="auto" w:fill="auto"/>
            <w:noWrap/>
            <w:tcMar>
              <w:left w:w="28" w:type="dxa"/>
              <w:right w:w="28" w:type="dxa"/>
            </w:tcMar>
            <w:vAlign w:val="center"/>
            <w:hideMark/>
          </w:tcPr>
          <w:p w14:paraId="02B023AC" w14:textId="77777777" w:rsidR="00A84AED" w:rsidRPr="00A84AED" w:rsidRDefault="00A84AED" w:rsidP="00A84AED">
            <w:pPr>
              <w:jc w:val="center"/>
              <w:rPr>
                <w:sz w:val="12"/>
                <w:szCs w:val="12"/>
              </w:rPr>
            </w:pPr>
            <w:r w:rsidRPr="00A84AED">
              <w:rPr>
                <w:sz w:val="12"/>
                <w:szCs w:val="12"/>
              </w:rPr>
              <w:t>3.2.5</w:t>
            </w:r>
          </w:p>
        </w:tc>
        <w:tc>
          <w:tcPr>
            <w:tcW w:w="5289" w:type="dxa"/>
            <w:shd w:val="clear" w:color="auto" w:fill="auto"/>
            <w:tcMar>
              <w:left w:w="28" w:type="dxa"/>
              <w:right w:w="28" w:type="dxa"/>
            </w:tcMar>
            <w:vAlign w:val="center"/>
          </w:tcPr>
          <w:p w14:paraId="3A551C6E" w14:textId="77777777" w:rsidR="00A84AED" w:rsidRPr="00A84AED" w:rsidRDefault="00A84AED" w:rsidP="00A84AED">
            <w:pPr>
              <w:rPr>
                <w:color w:val="000000"/>
                <w:sz w:val="14"/>
                <w:szCs w:val="14"/>
              </w:rPr>
            </w:pPr>
            <w:r w:rsidRPr="00A84AED">
              <w:rPr>
                <w:color w:val="000000"/>
                <w:sz w:val="14"/>
                <w:szCs w:val="14"/>
              </w:rPr>
              <w:t>Установка электронного преобразователя солей жесткости типа «Термит»</w:t>
            </w:r>
          </w:p>
        </w:tc>
        <w:tc>
          <w:tcPr>
            <w:tcW w:w="740" w:type="dxa"/>
            <w:shd w:val="clear" w:color="auto" w:fill="auto"/>
            <w:noWrap/>
            <w:tcMar>
              <w:left w:w="28" w:type="dxa"/>
              <w:right w:w="28" w:type="dxa"/>
            </w:tcMar>
            <w:vAlign w:val="center"/>
          </w:tcPr>
          <w:p w14:paraId="6E308279" w14:textId="77777777" w:rsidR="00A84AED" w:rsidRPr="00A84AED" w:rsidRDefault="00A84AED" w:rsidP="00A84AED">
            <w:pPr>
              <w:jc w:val="center"/>
              <w:rPr>
                <w:color w:val="000000"/>
                <w:sz w:val="12"/>
                <w:szCs w:val="12"/>
              </w:rPr>
            </w:pPr>
            <w:r w:rsidRPr="00A84AED">
              <w:rPr>
                <w:color w:val="000000"/>
                <w:sz w:val="12"/>
                <w:szCs w:val="12"/>
              </w:rPr>
              <w:t>114,75</w:t>
            </w:r>
          </w:p>
        </w:tc>
        <w:tc>
          <w:tcPr>
            <w:tcW w:w="758" w:type="dxa"/>
            <w:shd w:val="clear" w:color="auto" w:fill="auto"/>
            <w:noWrap/>
            <w:tcMar>
              <w:left w:w="28" w:type="dxa"/>
              <w:right w:w="28" w:type="dxa"/>
            </w:tcMar>
            <w:vAlign w:val="center"/>
          </w:tcPr>
          <w:p w14:paraId="560A5CFC" w14:textId="77777777" w:rsidR="00A84AED" w:rsidRPr="00A84AED" w:rsidRDefault="00A84AED" w:rsidP="00A84AED">
            <w:pPr>
              <w:jc w:val="center"/>
              <w:rPr>
                <w:sz w:val="12"/>
                <w:szCs w:val="12"/>
              </w:rPr>
            </w:pPr>
            <w:r w:rsidRPr="00A84AED">
              <w:rPr>
                <w:sz w:val="12"/>
                <w:szCs w:val="12"/>
              </w:rPr>
              <w:t> 0,00</w:t>
            </w:r>
          </w:p>
        </w:tc>
        <w:tc>
          <w:tcPr>
            <w:tcW w:w="745" w:type="dxa"/>
            <w:shd w:val="clear" w:color="auto" w:fill="auto"/>
            <w:noWrap/>
            <w:tcMar>
              <w:left w:w="28" w:type="dxa"/>
              <w:right w:w="28" w:type="dxa"/>
            </w:tcMar>
            <w:vAlign w:val="center"/>
          </w:tcPr>
          <w:p w14:paraId="669E014B" w14:textId="77777777" w:rsidR="00A84AED" w:rsidRPr="00A84AED" w:rsidRDefault="00A84AED" w:rsidP="00A84AED">
            <w:pPr>
              <w:jc w:val="center"/>
              <w:rPr>
                <w:sz w:val="12"/>
                <w:szCs w:val="12"/>
              </w:rPr>
            </w:pPr>
            <w:r w:rsidRPr="00A84AED">
              <w:rPr>
                <w:sz w:val="12"/>
                <w:szCs w:val="12"/>
              </w:rPr>
              <w:t> 0,00</w:t>
            </w:r>
          </w:p>
        </w:tc>
        <w:tc>
          <w:tcPr>
            <w:tcW w:w="709" w:type="dxa"/>
            <w:shd w:val="clear" w:color="auto" w:fill="auto"/>
            <w:noWrap/>
            <w:tcMar>
              <w:left w:w="28" w:type="dxa"/>
              <w:right w:w="28" w:type="dxa"/>
            </w:tcMar>
            <w:vAlign w:val="center"/>
          </w:tcPr>
          <w:p w14:paraId="56A47A9A" w14:textId="77777777" w:rsidR="00A84AED" w:rsidRPr="00A84AED" w:rsidRDefault="00A84AED" w:rsidP="00A84AED">
            <w:pPr>
              <w:jc w:val="center"/>
              <w:rPr>
                <w:sz w:val="12"/>
                <w:szCs w:val="12"/>
              </w:rPr>
            </w:pPr>
            <w:r w:rsidRPr="00A84AED">
              <w:rPr>
                <w:sz w:val="12"/>
                <w:szCs w:val="12"/>
              </w:rPr>
              <w:t> 0,00</w:t>
            </w:r>
          </w:p>
        </w:tc>
        <w:tc>
          <w:tcPr>
            <w:tcW w:w="757" w:type="dxa"/>
            <w:shd w:val="clear" w:color="auto" w:fill="auto"/>
            <w:noWrap/>
            <w:tcMar>
              <w:left w:w="28" w:type="dxa"/>
              <w:right w:w="28" w:type="dxa"/>
            </w:tcMar>
            <w:vAlign w:val="center"/>
          </w:tcPr>
          <w:p w14:paraId="7F005669" w14:textId="77777777" w:rsidR="00A84AED" w:rsidRPr="00A84AED" w:rsidRDefault="00A84AED" w:rsidP="00A84AED">
            <w:pPr>
              <w:jc w:val="center"/>
              <w:rPr>
                <w:sz w:val="12"/>
                <w:szCs w:val="12"/>
              </w:rPr>
            </w:pPr>
            <w:r w:rsidRPr="00A84AED">
              <w:rPr>
                <w:sz w:val="12"/>
                <w:szCs w:val="12"/>
              </w:rPr>
              <w:t> 0,00</w:t>
            </w:r>
          </w:p>
        </w:tc>
        <w:tc>
          <w:tcPr>
            <w:tcW w:w="1961" w:type="dxa"/>
            <w:shd w:val="clear" w:color="auto" w:fill="auto"/>
            <w:noWrap/>
            <w:tcMar>
              <w:left w:w="28" w:type="dxa"/>
              <w:right w:w="28" w:type="dxa"/>
            </w:tcMar>
            <w:vAlign w:val="center"/>
          </w:tcPr>
          <w:p w14:paraId="4AFFECA2" w14:textId="77777777" w:rsidR="00A84AED" w:rsidRPr="00A84AED" w:rsidRDefault="00A84AED" w:rsidP="00A84AED">
            <w:pPr>
              <w:jc w:val="center"/>
              <w:rPr>
                <w:sz w:val="12"/>
                <w:szCs w:val="12"/>
              </w:rPr>
            </w:pPr>
            <w:r w:rsidRPr="00A84AED">
              <w:rPr>
                <w:sz w:val="12"/>
                <w:szCs w:val="12"/>
              </w:rPr>
              <w:t>0,00 </w:t>
            </w:r>
          </w:p>
        </w:tc>
        <w:tc>
          <w:tcPr>
            <w:tcW w:w="663" w:type="dxa"/>
            <w:shd w:val="clear" w:color="auto" w:fill="auto"/>
            <w:noWrap/>
            <w:tcMar>
              <w:left w:w="28" w:type="dxa"/>
              <w:right w:w="28" w:type="dxa"/>
            </w:tcMar>
            <w:vAlign w:val="center"/>
          </w:tcPr>
          <w:p w14:paraId="5725F1AB" w14:textId="77777777" w:rsidR="00A84AED" w:rsidRPr="00A84AED" w:rsidRDefault="00A84AED" w:rsidP="00A84AED">
            <w:pPr>
              <w:jc w:val="center"/>
              <w:rPr>
                <w:sz w:val="12"/>
                <w:szCs w:val="12"/>
              </w:rPr>
            </w:pPr>
            <w:r w:rsidRPr="00A84AED">
              <w:rPr>
                <w:sz w:val="12"/>
                <w:szCs w:val="12"/>
              </w:rPr>
              <w:t> 0,00</w:t>
            </w:r>
          </w:p>
        </w:tc>
        <w:tc>
          <w:tcPr>
            <w:tcW w:w="551" w:type="dxa"/>
            <w:shd w:val="clear" w:color="auto" w:fill="auto"/>
            <w:noWrap/>
            <w:tcMar>
              <w:left w:w="28" w:type="dxa"/>
              <w:right w:w="28" w:type="dxa"/>
            </w:tcMar>
            <w:vAlign w:val="center"/>
          </w:tcPr>
          <w:p w14:paraId="65B51FC2" w14:textId="77777777" w:rsidR="00A84AED" w:rsidRPr="00A84AED" w:rsidRDefault="00A84AED" w:rsidP="00A84AED">
            <w:pPr>
              <w:jc w:val="center"/>
              <w:rPr>
                <w:sz w:val="12"/>
                <w:szCs w:val="12"/>
              </w:rPr>
            </w:pPr>
            <w:r w:rsidRPr="00A84AED">
              <w:rPr>
                <w:sz w:val="12"/>
                <w:szCs w:val="12"/>
              </w:rPr>
              <w:t> 0,00</w:t>
            </w:r>
          </w:p>
        </w:tc>
        <w:tc>
          <w:tcPr>
            <w:tcW w:w="655" w:type="dxa"/>
            <w:shd w:val="clear" w:color="auto" w:fill="auto"/>
            <w:noWrap/>
            <w:tcMar>
              <w:left w:w="28" w:type="dxa"/>
              <w:right w:w="28" w:type="dxa"/>
            </w:tcMar>
            <w:vAlign w:val="center"/>
          </w:tcPr>
          <w:p w14:paraId="7090523B" w14:textId="77777777" w:rsidR="00A84AED" w:rsidRPr="00A84AED" w:rsidRDefault="00A84AED" w:rsidP="00A84AED">
            <w:pPr>
              <w:jc w:val="center"/>
              <w:rPr>
                <w:sz w:val="12"/>
                <w:szCs w:val="12"/>
              </w:rPr>
            </w:pPr>
            <w:r w:rsidRPr="00A84AED">
              <w:rPr>
                <w:sz w:val="12"/>
                <w:szCs w:val="12"/>
              </w:rPr>
              <w:t> 0,00</w:t>
            </w:r>
          </w:p>
        </w:tc>
        <w:tc>
          <w:tcPr>
            <w:tcW w:w="1250" w:type="dxa"/>
            <w:shd w:val="clear" w:color="auto" w:fill="auto"/>
            <w:noWrap/>
            <w:tcMar>
              <w:left w:w="28" w:type="dxa"/>
              <w:right w:w="28" w:type="dxa"/>
            </w:tcMar>
            <w:vAlign w:val="center"/>
          </w:tcPr>
          <w:p w14:paraId="6BAF8BD4" w14:textId="77777777" w:rsidR="00A84AED" w:rsidRPr="00A84AED" w:rsidRDefault="00A84AED" w:rsidP="00A84AED">
            <w:pPr>
              <w:jc w:val="center"/>
              <w:rPr>
                <w:sz w:val="12"/>
                <w:szCs w:val="12"/>
              </w:rPr>
            </w:pPr>
            <w:r w:rsidRPr="00A84AED">
              <w:rPr>
                <w:sz w:val="12"/>
                <w:szCs w:val="12"/>
              </w:rPr>
              <w:t>0,00 </w:t>
            </w:r>
          </w:p>
        </w:tc>
        <w:tc>
          <w:tcPr>
            <w:tcW w:w="598" w:type="dxa"/>
            <w:shd w:val="clear" w:color="auto" w:fill="auto"/>
            <w:noWrap/>
            <w:tcMar>
              <w:left w:w="28" w:type="dxa"/>
              <w:right w:w="28" w:type="dxa"/>
            </w:tcMar>
            <w:vAlign w:val="center"/>
          </w:tcPr>
          <w:p w14:paraId="48944185" w14:textId="77777777" w:rsidR="00A84AED" w:rsidRPr="00A84AED" w:rsidRDefault="00A84AED" w:rsidP="00A84AED">
            <w:pPr>
              <w:jc w:val="center"/>
              <w:rPr>
                <w:sz w:val="12"/>
                <w:szCs w:val="12"/>
              </w:rPr>
            </w:pPr>
            <w:r w:rsidRPr="00A84AED">
              <w:rPr>
                <w:sz w:val="12"/>
                <w:szCs w:val="12"/>
              </w:rPr>
              <w:t>0,00 </w:t>
            </w:r>
          </w:p>
        </w:tc>
      </w:tr>
      <w:tr w:rsidR="00A84AED" w:rsidRPr="00A84AED" w14:paraId="52029EEF" w14:textId="77777777" w:rsidTr="00FC2646">
        <w:trPr>
          <w:trHeight w:val="20"/>
        </w:trPr>
        <w:tc>
          <w:tcPr>
            <w:tcW w:w="296" w:type="dxa"/>
            <w:shd w:val="clear" w:color="auto" w:fill="auto"/>
            <w:noWrap/>
            <w:tcMar>
              <w:left w:w="28" w:type="dxa"/>
              <w:right w:w="28" w:type="dxa"/>
            </w:tcMar>
            <w:vAlign w:val="center"/>
            <w:hideMark/>
          </w:tcPr>
          <w:p w14:paraId="447F70A6" w14:textId="77777777" w:rsidR="00A84AED" w:rsidRPr="00A84AED" w:rsidRDefault="00A84AED" w:rsidP="00A84AED">
            <w:pPr>
              <w:jc w:val="center"/>
              <w:rPr>
                <w:sz w:val="12"/>
                <w:szCs w:val="12"/>
              </w:rPr>
            </w:pPr>
            <w:r w:rsidRPr="00A84AED">
              <w:rPr>
                <w:sz w:val="12"/>
                <w:szCs w:val="12"/>
              </w:rPr>
              <w:t>3.2.6</w:t>
            </w:r>
          </w:p>
        </w:tc>
        <w:tc>
          <w:tcPr>
            <w:tcW w:w="5289" w:type="dxa"/>
            <w:shd w:val="clear" w:color="auto" w:fill="auto"/>
            <w:tcMar>
              <w:left w:w="28" w:type="dxa"/>
              <w:right w:w="28" w:type="dxa"/>
            </w:tcMar>
            <w:vAlign w:val="center"/>
          </w:tcPr>
          <w:p w14:paraId="6811736F" w14:textId="77777777" w:rsidR="00A84AED" w:rsidRPr="00A84AED" w:rsidRDefault="00A84AED" w:rsidP="00A84AED">
            <w:pPr>
              <w:rPr>
                <w:color w:val="000000"/>
                <w:sz w:val="14"/>
                <w:szCs w:val="14"/>
              </w:rPr>
            </w:pPr>
            <w:r w:rsidRPr="00A84AED">
              <w:rPr>
                <w:color w:val="000000"/>
                <w:sz w:val="14"/>
                <w:szCs w:val="14"/>
              </w:rPr>
              <w:t xml:space="preserve">Проектирование и монтаж подпиточных насосов № 1, № 2 типа </w:t>
            </w:r>
            <w:proofErr w:type="gramStart"/>
            <w:r w:rsidRPr="00A84AED">
              <w:rPr>
                <w:color w:val="000000"/>
                <w:sz w:val="14"/>
                <w:szCs w:val="14"/>
              </w:rPr>
              <w:t>Pedrllo  F</w:t>
            </w:r>
            <w:proofErr w:type="gramEnd"/>
            <w:r w:rsidRPr="00A84AED">
              <w:rPr>
                <w:color w:val="000000"/>
                <w:sz w:val="14"/>
                <w:szCs w:val="14"/>
              </w:rPr>
              <w:t xml:space="preserve"> 32-160 С, шт.2</w:t>
            </w:r>
          </w:p>
        </w:tc>
        <w:tc>
          <w:tcPr>
            <w:tcW w:w="740" w:type="dxa"/>
            <w:shd w:val="clear" w:color="auto" w:fill="auto"/>
            <w:noWrap/>
            <w:tcMar>
              <w:left w:w="28" w:type="dxa"/>
              <w:right w:w="28" w:type="dxa"/>
            </w:tcMar>
            <w:vAlign w:val="center"/>
          </w:tcPr>
          <w:p w14:paraId="00864F15" w14:textId="77777777" w:rsidR="00A84AED" w:rsidRPr="00A84AED" w:rsidRDefault="00A84AED" w:rsidP="00A84AED">
            <w:pPr>
              <w:jc w:val="center"/>
              <w:rPr>
                <w:color w:val="000000"/>
                <w:sz w:val="12"/>
                <w:szCs w:val="12"/>
              </w:rPr>
            </w:pPr>
            <w:r w:rsidRPr="00A84AED">
              <w:rPr>
                <w:color w:val="000000"/>
                <w:sz w:val="12"/>
                <w:szCs w:val="12"/>
              </w:rPr>
              <w:t>235,91</w:t>
            </w:r>
          </w:p>
        </w:tc>
        <w:tc>
          <w:tcPr>
            <w:tcW w:w="758" w:type="dxa"/>
            <w:shd w:val="clear" w:color="auto" w:fill="auto"/>
            <w:noWrap/>
            <w:tcMar>
              <w:left w:w="28" w:type="dxa"/>
              <w:right w:w="28" w:type="dxa"/>
            </w:tcMar>
            <w:vAlign w:val="center"/>
          </w:tcPr>
          <w:p w14:paraId="3B947F5E" w14:textId="77777777" w:rsidR="00A84AED" w:rsidRPr="00A84AED" w:rsidRDefault="00A84AED" w:rsidP="00A84AED">
            <w:pPr>
              <w:jc w:val="center"/>
              <w:rPr>
                <w:color w:val="000000"/>
                <w:sz w:val="12"/>
                <w:szCs w:val="12"/>
              </w:rPr>
            </w:pPr>
            <w:r w:rsidRPr="00A84AED">
              <w:rPr>
                <w:color w:val="000000"/>
                <w:sz w:val="12"/>
                <w:szCs w:val="12"/>
              </w:rPr>
              <w:t>34,31</w:t>
            </w:r>
          </w:p>
        </w:tc>
        <w:tc>
          <w:tcPr>
            <w:tcW w:w="745" w:type="dxa"/>
            <w:shd w:val="clear" w:color="auto" w:fill="auto"/>
            <w:noWrap/>
            <w:tcMar>
              <w:left w:w="28" w:type="dxa"/>
              <w:right w:w="28" w:type="dxa"/>
            </w:tcMar>
            <w:vAlign w:val="center"/>
          </w:tcPr>
          <w:p w14:paraId="4AE70F77" w14:textId="77777777" w:rsidR="00A84AED" w:rsidRPr="00A84AED" w:rsidRDefault="00A84AED" w:rsidP="00A84AED">
            <w:pPr>
              <w:jc w:val="center"/>
              <w:rPr>
                <w:sz w:val="12"/>
                <w:szCs w:val="12"/>
              </w:rPr>
            </w:pPr>
            <w:r w:rsidRPr="00A84AED">
              <w:rPr>
                <w:sz w:val="12"/>
                <w:szCs w:val="12"/>
              </w:rPr>
              <w:t> 0,00</w:t>
            </w:r>
          </w:p>
        </w:tc>
        <w:tc>
          <w:tcPr>
            <w:tcW w:w="709" w:type="dxa"/>
            <w:shd w:val="clear" w:color="auto" w:fill="auto"/>
            <w:noWrap/>
            <w:tcMar>
              <w:left w:w="28" w:type="dxa"/>
              <w:right w:w="28" w:type="dxa"/>
            </w:tcMar>
            <w:vAlign w:val="center"/>
          </w:tcPr>
          <w:p w14:paraId="1D493720" w14:textId="77777777" w:rsidR="00A84AED" w:rsidRPr="00A84AED" w:rsidRDefault="00A84AED" w:rsidP="00A84AED">
            <w:pPr>
              <w:jc w:val="center"/>
              <w:rPr>
                <w:sz w:val="12"/>
                <w:szCs w:val="12"/>
              </w:rPr>
            </w:pPr>
            <w:r w:rsidRPr="00A84AED">
              <w:rPr>
                <w:sz w:val="12"/>
                <w:szCs w:val="12"/>
              </w:rPr>
              <w:t> 0,00</w:t>
            </w:r>
          </w:p>
        </w:tc>
        <w:tc>
          <w:tcPr>
            <w:tcW w:w="757" w:type="dxa"/>
            <w:shd w:val="clear" w:color="auto" w:fill="auto"/>
            <w:noWrap/>
            <w:tcMar>
              <w:left w:w="28" w:type="dxa"/>
              <w:right w:w="28" w:type="dxa"/>
            </w:tcMar>
            <w:vAlign w:val="center"/>
          </w:tcPr>
          <w:p w14:paraId="1CD499DF" w14:textId="77777777" w:rsidR="00A84AED" w:rsidRPr="00A84AED" w:rsidRDefault="00A84AED" w:rsidP="00A84AED">
            <w:pPr>
              <w:jc w:val="center"/>
              <w:rPr>
                <w:sz w:val="12"/>
                <w:szCs w:val="12"/>
              </w:rPr>
            </w:pPr>
            <w:r w:rsidRPr="00A84AED">
              <w:rPr>
                <w:sz w:val="12"/>
                <w:szCs w:val="12"/>
              </w:rPr>
              <w:t> 0,00</w:t>
            </w:r>
          </w:p>
        </w:tc>
        <w:tc>
          <w:tcPr>
            <w:tcW w:w="1961" w:type="dxa"/>
            <w:shd w:val="clear" w:color="auto" w:fill="auto"/>
            <w:noWrap/>
            <w:tcMar>
              <w:left w:w="28" w:type="dxa"/>
              <w:right w:w="28" w:type="dxa"/>
            </w:tcMar>
            <w:vAlign w:val="center"/>
          </w:tcPr>
          <w:p w14:paraId="231FD249" w14:textId="77777777" w:rsidR="00A84AED" w:rsidRPr="00A84AED" w:rsidRDefault="00A84AED" w:rsidP="00A84AED">
            <w:pPr>
              <w:jc w:val="center"/>
              <w:rPr>
                <w:sz w:val="12"/>
                <w:szCs w:val="12"/>
              </w:rPr>
            </w:pPr>
            <w:r w:rsidRPr="00A84AED">
              <w:rPr>
                <w:sz w:val="12"/>
                <w:szCs w:val="12"/>
              </w:rPr>
              <w:t>0,00 </w:t>
            </w:r>
          </w:p>
        </w:tc>
        <w:tc>
          <w:tcPr>
            <w:tcW w:w="663" w:type="dxa"/>
            <w:shd w:val="clear" w:color="auto" w:fill="auto"/>
            <w:noWrap/>
            <w:tcMar>
              <w:left w:w="28" w:type="dxa"/>
              <w:right w:w="28" w:type="dxa"/>
            </w:tcMar>
            <w:vAlign w:val="center"/>
          </w:tcPr>
          <w:p w14:paraId="16D2FEEF" w14:textId="77777777" w:rsidR="00A84AED" w:rsidRPr="00A84AED" w:rsidRDefault="00A84AED" w:rsidP="00A84AED">
            <w:pPr>
              <w:jc w:val="center"/>
              <w:rPr>
                <w:sz w:val="12"/>
                <w:szCs w:val="12"/>
              </w:rPr>
            </w:pPr>
            <w:r w:rsidRPr="00A84AED">
              <w:rPr>
                <w:sz w:val="12"/>
                <w:szCs w:val="12"/>
              </w:rPr>
              <w:t> 0,00</w:t>
            </w:r>
          </w:p>
        </w:tc>
        <w:tc>
          <w:tcPr>
            <w:tcW w:w="551" w:type="dxa"/>
            <w:shd w:val="clear" w:color="auto" w:fill="auto"/>
            <w:noWrap/>
            <w:tcMar>
              <w:left w:w="28" w:type="dxa"/>
              <w:right w:w="28" w:type="dxa"/>
            </w:tcMar>
            <w:vAlign w:val="center"/>
          </w:tcPr>
          <w:p w14:paraId="378AC415" w14:textId="77777777" w:rsidR="00A84AED" w:rsidRPr="00A84AED" w:rsidRDefault="00A84AED" w:rsidP="00A84AED">
            <w:pPr>
              <w:jc w:val="center"/>
              <w:rPr>
                <w:sz w:val="12"/>
                <w:szCs w:val="12"/>
              </w:rPr>
            </w:pPr>
            <w:r w:rsidRPr="00A84AED">
              <w:rPr>
                <w:sz w:val="12"/>
                <w:szCs w:val="12"/>
              </w:rPr>
              <w:t> 0,00</w:t>
            </w:r>
          </w:p>
        </w:tc>
        <w:tc>
          <w:tcPr>
            <w:tcW w:w="655" w:type="dxa"/>
            <w:shd w:val="clear" w:color="auto" w:fill="auto"/>
            <w:noWrap/>
            <w:tcMar>
              <w:left w:w="28" w:type="dxa"/>
              <w:right w:w="28" w:type="dxa"/>
            </w:tcMar>
            <w:vAlign w:val="center"/>
          </w:tcPr>
          <w:p w14:paraId="61912860" w14:textId="77777777" w:rsidR="00A84AED" w:rsidRPr="00A84AED" w:rsidRDefault="00A84AED" w:rsidP="00A84AED">
            <w:pPr>
              <w:jc w:val="center"/>
              <w:rPr>
                <w:sz w:val="12"/>
                <w:szCs w:val="12"/>
              </w:rPr>
            </w:pPr>
            <w:r w:rsidRPr="00A84AED">
              <w:rPr>
                <w:sz w:val="12"/>
                <w:szCs w:val="12"/>
              </w:rPr>
              <w:t> 0,00</w:t>
            </w:r>
          </w:p>
        </w:tc>
        <w:tc>
          <w:tcPr>
            <w:tcW w:w="1250" w:type="dxa"/>
            <w:shd w:val="clear" w:color="auto" w:fill="auto"/>
            <w:noWrap/>
            <w:tcMar>
              <w:left w:w="28" w:type="dxa"/>
              <w:right w:w="28" w:type="dxa"/>
            </w:tcMar>
            <w:vAlign w:val="center"/>
          </w:tcPr>
          <w:p w14:paraId="18C6E769" w14:textId="77777777" w:rsidR="00A84AED" w:rsidRPr="00A84AED" w:rsidRDefault="00A84AED" w:rsidP="00A84AED">
            <w:pPr>
              <w:jc w:val="center"/>
              <w:rPr>
                <w:sz w:val="12"/>
                <w:szCs w:val="12"/>
              </w:rPr>
            </w:pPr>
            <w:r w:rsidRPr="00A84AED">
              <w:rPr>
                <w:sz w:val="12"/>
                <w:szCs w:val="12"/>
              </w:rPr>
              <w:t>0,00 </w:t>
            </w:r>
          </w:p>
        </w:tc>
        <w:tc>
          <w:tcPr>
            <w:tcW w:w="598" w:type="dxa"/>
            <w:shd w:val="clear" w:color="auto" w:fill="auto"/>
            <w:noWrap/>
            <w:tcMar>
              <w:left w:w="28" w:type="dxa"/>
              <w:right w:w="28" w:type="dxa"/>
            </w:tcMar>
            <w:vAlign w:val="center"/>
          </w:tcPr>
          <w:p w14:paraId="21A85647" w14:textId="77777777" w:rsidR="00A84AED" w:rsidRPr="00A84AED" w:rsidRDefault="00A84AED" w:rsidP="00A84AED">
            <w:pPr>
              <w:jc w:val="center"/>
              <w:rPr>
                <w:sz w:val="12"/>
                <w:szCs w:val="12"/>
              </w:rPr>
            </w:pPr>
            <w:r w:rsidRPr="00A84AED">
              <w:rPr>
                <w:sz w:val="12"/>
                <w:szCs w:val="12"/>
              </w:rPr>
              <w:t>0,00 </w:t>
            </w:r>
          </w:p>
        </w:tc>
      </w:tr>
      <w:tr w:rsidR="00A84AED" w:rsidRPr="00A84AED" w14:paraId="6C8B8B45" w14:textId="77777777" w:rsidTr="00FC2646">
        <w:trPr>
          <w:trHeight w:val="20"/>
        </w:trPr>
        <w:tc>
          <w:tcPr>
            <w:tcW w:w="296" w:type="dxa"/>
            <w:shd w:val="clear" w:color="auto" w:fill="auto"/>
            <w:noWrap/>
            <w:tcMar>
              <w:left w:w="28" w:type="dxa"/>
              <w:right w:w="28" w:type="dxa"/>
            </w:tcMar>
            <w:vAlign w:val="center"/>
            <w:hideMark/>
          </w:tcPr>
          <w:p w14:paraId="4998190E" w14:textId="77777777" w:rsidR="00A84AED" w:rsidRPr="00A84AED" w:rsidRDefault="00A84AED" w:rsidP="00A84AED">
            <w:pPr>
              <w:jc w:val="center"/>
              <w:rPr>
                <w:sz w:val="12"/>
                <w:szCs w:val="12"/>
              </w:rPr>
            </w:pPr>
            <w:r w:rsidRPr="00A84AED">
              <w:rPr>
                <w:sz w:val="12"/>
                <w:szCs w:val="12"/>
              </w:rPr>
              <w:t>3.2.7</w:t>
            </w:r>
          </w:p>
        </w:tc>
        <w:tc>
          <w:tcPr>
            <w:tcW w:w="5289" w:type="dxa"/>
            <w:shd w:val="clear" w:color="auto" w:fill="auto"/>
            <w:tcMar>
              <w:left w:w="28" w:type="dxa"/>
              <w:right w:w="28" w:type="dxa"/>
            </w:tcMar>
            <w:vAlign w:val="center"/>
          </w:tcPr>
          <w:p w14:paraId="6B060CF1" w14:textId="77777777" w:rsidR="00A84AED" w:rsidRPr="00A84AED" w:rsidRDefault="00A84AED" w:rsidP="00A84AED">
            <w:pPr>
              <w:rPr>
                <w:sz w:val="12"/>
                <w:szCs w:val="12"/>
              </w:rPr>
            </w:pPr>
            <w:r w:rsidRPr="00A84AED">
              <w:rPr>
                <w:color w:val="000000"/>
                <w:sz w:val="14"/>
                <w:szCs w:val="14"/>
              </w:rPr>
              <w:t xml:space="preserve">Реконструкция котельной № 43 с заменой сетевых насосов Д 320/50 (2шт.), подпиточных насосовК 100-80-160 (2 шт.) насосов ГВСК 100-80-160 (2 шт.) на насосные агрегаты типа «Pedrollo» или аналогичное </w:t>
            </w:r>
            <w:proofErr w:type="gramStart"/>
            <w:r w:rsidRPr="00A84AED">
              <w:rPr>
                <w:color w:val="000000"/>
                <w:sz w:val="14"/>
                <w:szCs w:val="14"/>
              </w:rPr>
              <w:t>оборудование  с</w:t>
            </w:r>
            <w:proofErr w:type="gramEnd"/>
            <w:r w:rsidRPr="00A84AED">
              <w:rPr>
                <w:color w:val="000000"/>
                <w:sz w:val="14"/>
                <w:szCs w:val="14"/>
              </w:rPr>
              <w:t xml:space="preserve"> установкой преобразователей частоты</w:t>
            </w:r>
          </w:p>
        </w:tc>
        <w:tc>
          <w:tcPr>
            <w:tcW w:w="740" w:type="dxa"/>
            <w:shd w:val="clear" w:color="auto" w:fill="auto"/>
            <w:noWrap/>
            <w:tcMar>
              <w:left w:w="28" w:type="dxa"/>
              <w:right w:w="28" w:type="dxa"/>
            </w:tcMar>
            <w:vAlign w:val="center"/>
          </w:tcPr>
          <w:p w14:paraId="622B781A" w14:textId="77777777" w:rsidR="00A84AED" w:rsidRPr="00A84AED" w:rsidRDefault="00A84AED" w:rsidP="00A84AED">
            <w:pPr>
              <w:jc w:val="center"/>
              <w:rPr>
                <w:color w:val="000000"/>
                <w:sz w:val="12"/>
                <w:szCs w:val="12"/>
              </w:rPr>
            </w:pPr>
            <w:r w:rsidRPr="00A84AED">
              <w:rPr>
                <w:color w:val="000000"/>
                <w:sz w:val="12"/>
                <w:szCs w:val="12"/>
              </w:rPr>
              <w:t> 0,00</w:t>
            </w:r>
          </w:p>
        </w:tc>
        <w:tc>
          <w:tcPr>
            <w:tcW w:w="758" w:type="dxa"/>
            <w:shd w:val="clear" w:color="auto" w:fill="auto"/>
            <w:noWrap/>
            <w:tcMar>
              <w:left w:w="28" w:type="dxa"/>
              <w:right w:w="28" w:type="dxa"/>
            </w:tcMar>
            <w:vAlign w:val="center"/>
          </w:tcPr>
          <w:p w14:paraId="38AB75B5" w14:textId="77777777" w:rsidR="00A84AED" w:rsidRPr="00A84AED" w:rsidRDefault="00A84AED" w:rsidP="00A84AED">
            <w:pPr>
              <w:jc w:val="center"/>
              <w:rPr>
                <w:color w:val="000000"/>
                <w:sz w:val="12"/>
                <w:szCs w:val="12"/>
              </w:rPr>
            </w:pPr>
            <w:r w:rsidRPr="00A84AED">
              <w:rPr>
                <w:color w:val="000000"/>
                <w:sz w:val="12"/>
                <w:szCs w:val="12"/>
              </w:rPr>
              <w:t>2605,93</w:t>
            </w:r>
          </w:p>
        </w:tc>
        <w:tc>
          <w:tcPr>
            <w:tcW w:w="745" w:type="dxa"/>
            <w:shd w:val="clear" w:color="auto" w:fill="auto"/>
            <w:noWrap/>
            <w:tcMar>
              <w:left w:w="28" w:type="dxa"/>
              <w:right w:w="28" w:type="dxa"/>
            </w:tcMar>
            <w:vAlign w:val="center"/>
          </w:tcPr>
          <w:p w14:paraId="24CF68B0" w14:textId="77777777" w:rsidR="00A84AED" w:rsidRPr="00A84AED" w:rsidRDefault="00A84AED" w:rsidP="00A84AED">
            <w:pPr>
              <w:jc w:val="center"/>
              <w:rPr>
                <w:sz w:val="12"/>
                <w:szCs w:val="12"/>
              </w:rPr>
            </w:pPr>
            <w:r w:rsidRPr="00A84AED">
              <w:rPr>
                <w:sz w:val="12"/>
                <w:szCs w:val="12"/>
              </w:rPr>
              <w:t> 0,00</w:t>
            </w:r>
          </w:p>
        </w:tc>
        <w:tc>
          <w:tcPr>
            <w:tcW w:w="709" w:type="dxa"/>
            <w:shd w:val="clear" w:color="auto" w:fill="auto"/>
            <w:noWrap/>
            <w:tcMar>
              <w:left w:w="28" w:type="dxa"/>
              <w:right w:w="28" w:type="dxa"/>
            </w:tcMar>
            <w:vAlign w:val="center"/>
          </w:tcPr>
          <w:p w14:paraId="43EFE9CD" w14:textId="77777777" w:rsidR="00A84AED" w:rsidRPr="00A84AED" w:rsidRDefault="00A84AED" w:rsidP="00A84AED">
            <w:pPr>
              <w:jc w:val="center"/>
              <w:rPr>
                <w:sz w:val="12"/>
                <w:szCs w:val="12"/>
              </w:rPr>
            </w:pPr>
            <w:r w:rsidRPr="00A84AED">
              <w:rPr>
                <w:sz w:val="12"/>
                <w:szCs w:val="12"/>
              </w:rPr>
              <w:t> 0,00</w:t>
            </w:r>
          </w:p>
        </w:tc>
        <w:tc>
          <w:tcPr>
            <w:tcW w:w="757" w:type="dxa"/>
            <w:shd w:val="clear" w:color="auto" w:fill="auto"/>
            <w:noWrap/>
            <w:tcMar>
              <w:left w:w="28" w:type="dxa"/>
              <w:right w:w="28" w:type="dxa"/>
            </w:tcMar>
            <w:vAlign w:val="center"/>
          </w:tcPr>
          <w:p w14:paraId="65E92A59" w14:textId="77777777" w:rsidR="00A84AED" w:rsidRPr="00A84AED" w:rsidRDefault="00A84AED" w:rsidP="00A84AED">
            <w:pPr>
              <w:jc w:val="center"/>
              <w:rPr>
                <w:sz w:val="12"/>
                <w:szCs w:val="12"/>
              </w:rPr>
            </w:pPr>
            <w:r w:rsidRPr="00A84AED">
              <w:rPr>
                <w:sz w:val="12"/>
                <w:szCs w:val="12"/>
              </w:rPr>
              <w:t> 0,00</w:t>
            </w:r>
          </w:p>
        </w:tc>
        <w:tc>
          <w:tcPr>
            <w:tcW w:w="1961" w:type="dxa"/>
            <w:shd w:val="clear" w:color="auto" w:fill="auto"/>
            <w:noWrap/>
            <w:tcMar>
              <w:left w:w="28" w:type="dxa"/>
              <w:right w:w="28" w:type="dxa"/>
            </w:tcMar>
            <w:vAlign w:val="center"/>
          </w:tcPr>
          <w:p w14:paraId="3D0A801C" w14:textId="77777777" w:rsidR="00A84AED" w:rsidRPr="00A84AED" w:rsidRDefault="00A84AED" w:rsidP="00A84AED">
            <w:pPr>
              <w:jc w:val="center"/>
              <w:rPr>
                <w:sz w:val="12"/>
                <w:szCs w:val="12"/>
              </w:rPr>
            </w:pPr>
            <w:r w:rsidRPr="00A84AED">
              <w:rPr>
                <w:sz w:val="12"/>
                <w:szCs w:val="12"/>
              </w:rPr>
              <w:t>0,00 </w:t>
            </w:r>
          </w:p>
        </w:tc>
        <w:tc>
          <w:tcPr>
            <w:tcW w:w="663" w:type="dxa"/>
            <w:shd w:val="clear" w:color="auto" w:fill="auto"/>
            <w:noWrap/>
            <w:tcMar>
              <w:left w:w="28" w:type="dxa"/>
              <w:right w:w="28" w:type="dxa"/>
            </w:tcMar>
            <w:vAlign w:val="center"/>
          </w:tcPr>
          <w:p w14:paraId="56E17B9A" w14:textId="77777777" w:rsidR="00A84AED" w:rsidRPr="00A84AED" w:rsidRDefault="00A84AED" w:rsidP="00A84AED">
            <w:pPr>
              <w:jc w:val="center"/>
              <w:rPr>
                <w:sz w:val="12"/>
                <w:szCs w:val="12"/>
              </w:rPr>
            </w:pPr>
            <w:r w:rsidRPr="00A84AED">
              <w:rPr>
                <w:sz w:val="12"/>
                <w:szCs w:val="12"/>
              </w:rPr>
              <w:t> 0,00</w:t>
            </w:r>
          </w:p>
        </w:tc>
        <w:tc>
          <w:tcPr>
            <w:tcW w:w="551" w:type="dxa"/>
            <w:shd w:val="clear" w:color="auto" w:fill="auto"/>
            <w:noWrap/>
            <w:tcMar>
              <w:left w:w="28" w:type="dxa"/>
              <w:right w:w="28" w:type="dxa"/>
            </w:tcMar>
            <w:vAlign w:val="center"/>
          </w:tcPr>
          <w:p w14:paraId="234F9D16" w14:textId="77777777" w:rsidR="00A84AED" w:rsidRPr="00A84AED" w:rsidRDefault="00A84AED" w:rsidP="00A84AED">
            <w:pPr>
              <w:jc w:val="center"/>
              <w:rPr>
                <w:sz w:val="12"/>
                <w:szCs w:val="12"/>
              </w:rPr>
            </w:pPr>
            <w:r w:rsidRPr="00A84AED">
              <w:rPr>
                <w:sz w:val="12"/>
                <w:szCs w:val="12"/>
              </w:rPr>
              <w:t> 0,00</w:t>
            </w:r>
          </w:p>
        </w:tc>
        <w:tc>
          <w:tcPr>
            <w:tcW w:w="655" w:type="dxa"/>
            <w:shd w:val="clear" w:color="auto" w:fill="auto"/>
            <w:noWrap/>
            <w:tcMar>
              <w:left w:w="28" w:type="dxa"/>
              <w:right w:w="28" w:type="dxa"/>
            </w:tcMar>
            <w:vAlign w:val="center"/>
          </w:tcPr>
          <w:p w14:paraId="404A1C2D" w14:textId="77777777" w:rsidR="00A84AED" w:rsidRPr="00A84AED" w:rsidRDefault="00A84AED" w:rsidP="00A84AED">
            <w:pPr>
              <w:jc w:val="center"/>
              <w:rPr>
                <w:sz w:val="12"/>
                <w:szCs w:val="12"/>
              </w:rPr>
            </w:pPr>
            <w:r w:rsidRPr="00A84AED">
              <w:rPr>
                <w:sz w:val="12"/>
                <w:szCs w:val="12"/>
              </w:rPr>
              <w:t> 0,00</w:t>
            </w:r>
          </w:p>
        </w:tc>
        <w:tc>
          <w:tcPr>
            <w:tcW w:w="1250" w:type="dxa"/>
            <w:shd w:val="clear" w:color="auto" w:fill="auto"/>
            <w:noWrap/>
            <w:tcMar>
              <w:left w:w="28" w:type="dxa"/>
              <w:right w:w="28" w:type="dxa"/>
            </w:tcMar>
            <w:vAlign w:val="center"/>
          </w:tcPr>
          <w:p w14:paraId="7627B340" w14:textId="77777777" w:rsidR="00A84AED" w:rsidRPr="00A84AED" w:rsidRDefault="00A84AED" w:rsidP="00A84AED">
            <w:pPr>
              <w:jc w:val="center"/>
              <w:rPr>
                <w:sz w:val="12"/>
                <w:szCs w:val="12"/>
              </w:rPr>
            </w:pPr>
            <w:r w:rsidRPr="00A84AED">
              <w:rPr>
                <w:sz w:val="12"/>
                <w:szCs w:val="12"/>
              </w:rPr>
              <w:t>0,00 </w:t>
            </w:r>
          </w:p>
        </w:tc>
        <w:tc>
          <w:tcPr>
            <w:tcW w:w="598" w:type="dxa"/>
            <w:shd w:val="clear" w:color="auto" w:fill="auto"/>
            <w:noWrap/>
            <w:tcMar>
              <w:left w:w="28" w:type="dxa"/>
              <w:right w:w="28" w:type="dxa"/>
            </w:tcMar>
            <w:vAlign w:val="center"/>
          </w:tcPr>
          <w:p w14:paraId="6C149456" w14:textId="77777777" w:rsidR="00A84AED" w:rsidRPr="00A84AED" w:rsidRDefault="00A84AED" w:rsidP="00A84AED">
            <w:pPr>
              <w:jc w:val="center"/>
              <w:rPr>
                <w:sz w:val="12"/>
                <w:szCs w:val="12"/>
              </w:rPr>
            </w:pPr>
            <w:r w:rsidRPr="00A84AED">
              <w:rPr>
                <w:sz w:val="12"/>
                <w:szCs w:val="12"/>
              </w:rPr>
              <w:t>0,00 </w:t>
            </w:r>
          </w:p>
        </w:tc>
      </w:tr>
      <w:tr w:rsidR="00A84AED" w:rsidRPr="00A84AED" w14:paraId="6F6EF811" w14:textId="77777777" w:rsidTr="00FC2646">
        <w:trPr>
          <w:trHeight w:val="223"/>
        </w:trPr>
        <w:tc>
          <w:tcPr>
            <w:tcW w:w="5585" w:type="dxa"/>
            <w:gridSpan w:val="2"/>
            <w:shd w:val="clear" w:color="auto" w:fill="auto"/>
            <w:noWrap/>
            <w:tcMar>
              <w:left w:w="28" w:type="dxa"/>
              <w:right w:w="28" w:type="dxa"/>
            </w:tcMar>
            <w:vAlign w:val="center"/>
            <w:hideMark/>
          </w:tcPr>
          <w:p w14:paraId="406AC2CA" w14:textId="77777777" w:rsidR="00A84AED" w:rsidRPr="00A84AED" w:rsidRDefault="00A84AED" w:rsidP="00A84AED">
            <w:pPr>
              <w:rPr>
                <w:sz w:val="12"/>
                <w:szCs w:val="12"/>
              </w:rPr>
            </w:pPr>
            <w:r w:rsidRPr="00A84AED">
              <w:rPr>
                <w:sz w:val="12"/>
                <w:szCs w:val="12"/>
              </w:rPr>
              <w:t>Всего по группе 3</w:t>
            </w:r>
          </w:p>
        </w:tc>
        <w:tc>
          <w:tcPr>
            <w:tcW w:w="740" w:type="dxa"/>
            <w:shd w:val="clear" w:color="auto" w:fill="auto"/>
            <w:noWrap/>
            <w:tcMar>
              <w:left w:w="28" w:type="dxa"/>
              <w:right w:w="28" w:type="dxa"/>
            </w:tcMar>
            <w:vAlign w:val="center"/>
          </w:tcPr>
          <w:p w14:paraId="5ABF8870" w14:textId="77777777" w:rsidR="00A84AED" w:rsidRPr="00A84AED" w:rsidRDefault="00A84AED" w:rsidP="00A84AED">
            <w:pPr>
              <w:jc w:val="center"/>
              <w:rPr>
                <w:sz w:val="12"/>
                <w:szCs w:val="12"/>
              </w:rPr>
            </w:pPr>
            <w:r w:rsidRPr="00A84AED">
              <w:rPr>
                <w:sz w:val="12"/>
                <w:szCs w:val="12"/>
              </w:rPr>
              <w:t>4487,25</w:t>
            </w:r>
          </w:p>
        </w:tc>
        <w:tc>
          <w:tcPr>
            <w:tcW w:w="758" w:type="dxa"/>
            <w:shd w:val="clear" w:color="auto" w:fill="auto"/>
            <w:noWrap/>
            <w:tcMar>
              <w:left w:w="28" w:type="dxa"/>
              <w:right w:w="28" w:type="dxa"/>
            </w:tcMar>
            <w:vAlign w:val="center"/>
          </w:tcPr>
          <w:p w14:paraId="00E20E5A" w14:textId="77777777" w:rsidR="00A84AED" w:rsidRPr="00A84AED" w:rsidRDefault="00A84AED" w:rsidP="00A84AED">
            <w:pPr>
              <w:jc w:val="center"/>
              <w:rPr>
                <w:sz w:val="12"/>
                <w:szCs w:val="12"/>
              </w:rPr>
            </w:pPr>
            <w:r w:rsidRPr="00A84AED">
              <w:rPr>
                <w:sz w:val="12"/>
                <w:szCs w:val="12"/>
              </w:rPr>
              <w:t>2640,24</w:t>
            </w:r>
          </w:p>
        </w:tc>
        <w:tc>
          <w:tcPr>
            <w:tcW w:w="745" w:type="dxa"/>
            <w:shd w:val="clear" w:color="auto" w:fill="auto"/>
            <w:noWrap/>
            <w:tcMar>
              <w:left w:w="28" w:type="dxa"/>
              <w:right w:w="28" w:type="dxa"/>
            </w:tcMar>
            <w:vAlign w:val="center"/>
          </w:tcPr>
          <w:p w14:paraId="7B4D481E" w14:textId="77777777" w:rsidR="00A84AED" w:rsidRPr="00A84AED" w:rsidRDefault="00A84AED" w:rsidP="00A84AED">
            <w:pPr>
              <w:jc w:val="center"/>
              <w:rPr>
                <w:sz w:val="12"/>
                <w:szCs w:val="12"/>
              </w:rPr>
            </w:pPr>
            <w:r w:rsidRPr="00A84AED">
              <w:rPr>
                <w:sz w:val="12"/>
                <w:szCs w:val="12"/>
              </w:rPr>
              <w:t> 0,00</w:t>
            </w:r>
          </w:p>
        </w:tc>
        <w:tc>
          <w:tcPr>
            <w:tcW w:w="709" w:type="dxa"/>
            <w:shd w:val="clear" w:color="auto" w:fill="auto"/>
            <w:noWrap/>
            <w:tcMar>
              <w:left w:w="28" w:type="dxa"/>
              <w:right w:w="28" w:type="dxa"/>
            </w:tcMar>
            <w:vAlign w:val="center"/>
            <w:hideMark/>
          </w:tcPr>
          <w:p w14:paraId="5ED4944B" w14:textId="77777777" w:rsidR="00A84AED" w:rsidRPr="00A84AED" w:rsidRDefault="00A84AED" w:rsidP="00A84AED">
            <w:pPr>
              <w:jc w:val="center"/>
              <w:rPr>
                <w:sz w:val="12"/>
                <w:szCs w:val="12"/>
              </w:rPr>
            </w:pPr>
            <w:r w:rsidRPr="00A84AED">
              <w:rPr>
                <w:sz w:val="12"/>
                <w:szCs w:val="12"/>
              </w:rPr>
              <w:t> 0,00</w:t>
            </w:r>
          </w:p>
        </w:tc>
        <w:tc>
          <w:tcPr>
            <w:tcW w:w="757" w:type="dxa"/>
            <w:shd w:val="clear" w:color="auto" w:fill="auto"/>
            <w:noWrap/>
            <w:tcMar>
              <w:left w:w="28" w:type="dxa"/>
              <w:right w:w="28" w:type="dxa"/>
            </w:tcMar>
            <w:vAlign w:val="center"/>
            <w:hideMark/>
          </w:tcPr>
          <w:p w14:paraId="1C49EE1F" w14:textId="77777777" w:rsidR="00A84AED" w:rsidRPr="00A84AED" w:rsidRDefault="00A84AED" w:rsidP="00A84AED">
            <w:pPr>
              <w:jc w:val="center"/>
              <w:rPr>
                <w:sz w:val="12"/>
                <w:szCs w:val="12"/>
              </w:rPr>
            </w:pPr>
            <w:r w:rsidRPr="00A84AED">
              <w:rPr>
                <w:sz w:val="12"/>
                <w:szCs w:val="12"/>
              </w:rPr>
              <w:t> 0,00</w:t>
            </w:r>
          </w:p>
        </w:tc>
        <w:tc>
          <w:tcPr>
            <w:tcW w:w="1961" w:type="dxa"/>
            <w:shd w:val="clear" w:color="auto" w:fill="auto"/>
            <w:noWrap/>
            <w:tcMar>
              <w:left w:w="28" w:type="dxa"/>
              <w:right w:w="28" w:type="dxa"/>
            </w:tcMar>
            <w:vAlign w:val="center"/>
            <w:hideMark/>
          </w:tcPr>
          <w:p w14:paraId="5B40CBD0" w14:textId="77777777" w:rsidR="00A84AED" w:rsidRPr="00A84AED" w:rsidRDefault="00A84AED" w:rsidP="00A84AED">
            <w:pPr>
              <w:jc w:val="center"/>
              <w:rPr>
                <w:sz w:val="12"/>
                <w:szCs w:val="12"/>
              </w:rPr>
            </w:pPr>
            <w:r w:rsidRPr="00A84AED">
              <w:rPr>
                <w:sz w:val="12"/>
                <w:szCs w:val="12"/>
              </w:rPr>
              <w:t>0,00 </w:t>
            </w:r>
          </w:p>
        </w:tc>
        <w:tc>
          <w:tcPr>
            <w:tcW w:w="663" w:type="dxa"/>
            <w:shd w:val="clear" w:color="auto" w:fill="auto"/>
            <w:noWrap/>
            <w:tcMar>
              <w:left w:w="28" w:type="dxa"/>
              <w:right w:w="28" w:type="dxa"/>
            </w:tcMar>
            <w:vAlign w:val="center"/>
            <w:hideMark/>
          </w:tcPr>
          <w:p w14:paraId="5FD7DF60" w14:textId="77777777" w:rsidR="00A84AED" w:rsidRPr="00A84AED" w:rsidRDefault="00A84AED" w:rsidP="00A84AED">
            <w:pPr>
              <w:jc w:val="center"/>
              <w:rPr>
                <w:sz w:val="12"/>
                <w:szCs w:val="12"/>
              </w:rPr>
            </w:pPr>
            <w:r w:rsidRPr="00A84AED">
              <w:rPr>
                <w:sz w:val="12"/>
                <w:szCs w:val="12"/>
              </w:rPr>
              <w:t> 0,00</w:t>
            </w:r>
          </w:p>
        </w:tc>
        <w:tc>
          <w:tcPr>
            <w:tcW w:w="551" w:type="dxa"/>
            <w:shd w:val="clear" w:color="auto" w:fill="auto"/>
            <w:noWrap/>
            <w:tcMar>
              <w:left w:w="28" w:type="dxa"/>
              <w:right w:w="28" w:type="dxa"/>
            </w:tcMar>
            <w:vAlign w:val="center"/>
            <w:hideMark/>
          </w:tcPr>
          <w:p w14:paraId="77A14688" w14:textId="77777777" w:rsidR="00A84AED" w:rsidRPr="00A84AED" w:rsidRDefault="00A84AED" w:rsidP="00A84AED">
            <w:pPr>
              <w:jc w:val="center"/>
              <w:rPr>
                <w:sz w:val="12"/>
                <w:szCs w:val="12"/>
              </w:rPr>
            </w:pPr>
            <w:r w:rsidRPr="00A84AED">
              <w:rPr>
                <w:sz w:val="12"/>
                <w:szCs w:val="12"/>
              </w:rPr>
              <w:t> 0,00</w:t>
            </w:r>
          </w:p>
        </w:tc>
        <w:tc>
          <w:tcPr>
            <w:tcW w:w="655" w:type="dxa"/>
            <w:shd w:val="clear" w:color="auto" w:fill="auto"/>
            <w:noWrap/>
            <w:tcMar>
              <w:left w:w="28" w:type="dxa"/>
              <w:right w:w="28" w:type="dxa"/>
            </w:tcMar>
            <w:vAlign w:val="center"/>
            <w:hideMark/>
          </w:tcPr>
          <w:p w14:paraId="011BB563" w14:textId="77777777" w:rsidR="00A84AED" w:rsidRPr="00A84AED" w:rsidRDefault="00A84AED" w:rsidP="00A84AED">
            <w:pPr>
              <w:jc w:val="center"/>
              <w:rPr>
                <w:sz w:val="12"/>
                <w:szCs w:val="12"/>
              </w:rPr>
            </w:pPr>
            <w:r w:rsidRPr="00A84AED">
              <w:rPr>
                <w:sz w:val="12"/>
                <w:szCs w:val="12"/>
              </w:rPr>
              <w:t> 0,00</w:t>
            </w:r>
          </w:p>
        </w:tc>
        <w:tc>
          <w:tcPr>
            <w:tcW w:w="1250" w:type="dxa"/>
            <w:shd w:val="clear" w:color="auto" w:fill="auto"/>
            <w:noWrap/>
            <w:tcMar>
              <w:left w:w="28" w:type="dxa"/>
              <w:right w:w="28" w:type="dxa"/>
            </w:tcMar>
            <w:vAlign w:val="center"/>
            <w:hideMark/>
          </w:tcPr>
          <w:p w14:paraId="1F0A52AF" w14:textId="77777777" w:rsidR="00A84AED" w:rsidRPr="00A84AED" w:rsidRDefault="00A84AED" w:rsidP="00A84AED">
            <w:pPr>
              <w:jc w:val="center"/>
              <w:rPr>
                <w:sz w:val="12"/>
                <w:szCs w:val="12"/>
              </w:rPr>
            </w:pPr>
            <w:r w:rsidRPr="00A84AED">
              <w:rPr>
                <w:sz w:val="12"/>
                <w:szCs w:val="12"/>
              </w:rPr>
              <w:t>0,00 </w:t>
            </w:r>
          </w:p>
        </w:tc>
        <w:tc>
          <w:tcPr>
            <w:tcW w:w="598" w:type="dxa"/>
            <w:shd w:val="clear" w:color="auto" w:fill="auto"/>
            <w:noWrap/>
            <w:tcMar>
              <w:left w:w="28" w:type="dxa"/>
              <w:right w:w="28" w:type="dxa"/>
            </w:tcMar>
            <w:vAlign w:val="center"/>
            <w:hideMark/>
          </w:tcPr>
          <w:p w14:paraId="6A12D47F" w14:textId="77777777" w:rsidR="00A84AED" w:rsidRPr="00A84AED" w:rsidRDefault="00A84AED" w:rsidP="00A84AED">
            <w:pPr>
              <w:jc w:val="center"/>
              <w:rPr>
                <w:sz w:val="12"/>
                <w:szCs w:val="12"/>
              </w:rPr>
            </w:pPr>
            <w:r w:rsidRPr="00A84AED">
              <w:rPr>
                <w:sz w:val="12"/>
                <w:szCs w:val="12"/>
              </w:rPr>
              <w:t>0,00 </w:t>
            </w:r>
          </w:p>
        </w:tc>
      </w:tr>
      <w:tr w:rsidR="00A84AED" w:rsidRPr="00A84AED" w14:paraId="32A504D8" w14:textId="77777777" w:rsidTr="00FC2646">
        <w:trPr>
          <w:trHeight w:val="20"/>
        </w:trPr>
        <w:tc>
          <w:tcPr>
            <w:tcW w:w="14972" w:type="dxa"/>
            <w:gridSpan w:val="13"/>
            <w:shd w:val="clear" w:color="auto" w:fill="auto"/>
            <w:tcMar>
              <w:left w:w="28" w:type="dxa"/>
              <w:right w:w="28" w:type="dxa"/>
            </w:tcMar>
            <w:vAlign w:val="center"/>
            <w:hideMark/>
          </w:tcPr>
          <w:p w14:paraId="0F2FAA4D" w14:textId="77777777" w:rsidR="00A84AED" w:rsidRPr="00A84AED" w:rsidRDefault="00A84AED" w:rsidP="00A84AED">
            <w:pPr>
              <w:rPr>
                <w:sz w:val="12"/>
                <w:szCs w:val="12"/>
              </w:rPr>
            </w:pPr>
            <w:r w:rsidRPr="00A84AED">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A84AED" w:rsidRPr="00A84AED" w14:paraId="5B96C4FF" w14:textId="77777777" w:rsidTr="00FC2646">
        <w:trPr>
          <w:trHeight w:val="259"/>
        </w:trPr>
        <w:tc>
          <w:tcPr>
            <w:tcW w:w="5585" w:type="dxa"/>
            <w:gridSpan w:val="2"/>
            <w:shd w:val="clear" w:color="auto" w:fill="auto"/>
            <w:noWrap/>
            <w:tcMar>
              <w:left w:w="28" w:type="dxa"/>
              <w:right w:w="28" w:type="dxa"/>
            </w:tcMar>
            <w:vAlign w:val="center"/>
            <w:hideMark/>
          </w:tcPr>
          <w:p w14:paraId="7FB7A722" w14:textId="77777777" w:rsidR="00A84AED" w:rsidRPr="00A84AED" w:rsidRDefault="00A84AED" w:rsidP="00A84AED">
            <w:pPr>
              <w:rPr>
                <w:sz w:val="12"/>
                <w:szCs w:val="12"/>
              </w:rPr>
            </w:pPr>
            <w:r w:rsidRPr="00A84AED">
              <w:rPr>
                <w:sz w:val="12"/>
                <w:szCs w:val="12"/>
              </w:rPr>
              <w:t>Всего по группе 4</w:t>
            </w:r>
          </w:p>
        </w:tc>
        <w:tc>
          <w:tcPr>
            <w:tcW w:w="740" w:type="dxa"/>
            <w:shd w:val="clear" w:color="auto" w:fill="auto"/>
            <w:noWrap/>
            <w:tcMar>
              <w:left w:w="28" w:type="dxa"/>
              <w:right w:w="28" w:type="dxa"/>
            </w:tcMar>
            <w:vAlign w:val="center"/>
          </w:tcPr>
          <w:p w14:paraId="4393CD4B" w14:textId="77777777" w:rsidR="00A84AED" w:rsidRPr="00A84AED" w:rsidRDefault="00A84AED" w:rsidP="00A84AED">
            <w:pPr>
              <w:jc w:val="center"/>
              <w:rPr>
                <w:sz w:val="12"/>
                <w:szCs w:val="12"/>
              </w:rPr>
            </w:pPr>
            <w:r w:rsidRPr="00A84AED">
              <w:rPr>
                <w:sz w:val="12"/>
                <w:szCs w:val="12"/>
              </w:rPr>
              <w:t>0,00</w:t>
            </w:r>
          </w:p>
        </w:tc>
        <w:tc>
          <w:tcPr>
            <w:tcW w:w="758" w:type="dxa"/>
            <w:shd w:val="clear" w:color="auto" w:fill="auto"/>
            <w:noWrap/>
            <w:tcMar>
              <w:left w:w="28" w:type="dxa"/>
              <w:right w:w="28" w:type="dxa"/>
            </w:tcMar>
            <w:vAlign w:val="center"/>
          </w:tcPr>
          <w:p w14:paraId="18379F86" w14:textId="77777777" w:rsidR="00A84AED" w:rsidRPr="00A84AED" w:rsidRDefault="00A84AED" w:rsidP="00A84AED">
            <w:pPr>
              <w:jc w:val="center"/>
              <w:rPr>
                <w:sz w:val="12"/>
                <w:szCs w:val="12"/>
              </w:rPr>
            </w:pPr>
            <w:r w:rsidRPr="00A84AED">
              <w:rPr>
                <w:sz w:val="12"/>
                <w:szCs w:val="12"/>
              </w:rPr>
              <w:t>0,00</w:t>
            </w:r>
          </w:p>
        </w:tc>
        <w:tc>
          <w:tcPr>
            <w:tcW w:w="745" w:type="dxa"/>
            <w:shd w:val="clear" w:color="auto" w:fill="auto"/>
            <w:noWrap/>
            <w:tcMar>
              <w:left w:w="28" w:type="dxa"/>
              <w:right w:w="28" w:type="dxa"/>
            </w:tcMar>
            <w:vAlign w:val="center"/>
          </w:tcPr>
          <w:p w14:paraId="28EF9306" w14:textId="77777777" w:rsidR="00A84AED" w:rsidRPr="00A84AED" w:rsidRDefault="00A84AED" w:rsidP="00A84AED">
            <w:pPr>
              <w:jc w:val="center"/>
              <w:rPr>
                <w:sz w:val="12"/>
                <w:szCs w:val="12"/>
              </w:rPr>
            </w:pPr>
            <w:r w:rsidRPr="00A84AED">
              <w:rPr>
                <w:sz w:val="12"/>
                <w:szCs w:val="12"/>
              </w:rPr>
              <w:t> 0,00</w:t>
            </w:r>
          </w:p>
        </w:tc>
        <w:tc>
          <w:tcPr>
            <w:tcW w:w="709" w:type="dxa"/>
            <w:shd w:val="clear" w:color="auto" w:fill="auto"/>
            <w:noWrap/>
            <w:tcMar>
              <w:left w:w="28" w:type="dxa"/>
              <w:right w:w="28" w:type="dxa"/>
            </w:tcMar>
            <w:vAlign w:val="center"/>
            <w:hideMark/>
          </w:tcPr>
          <w:p w14:paraId="09E821A1" w14:textId="77777777" w:rsidR="00A84AED" w:rsidRPr="00A84AED" w:rsidRDefault="00A84AED" w:rsidP="00A84AED">
            <w:pPr>
              <w:jc w:val="center"/>
              <w:rPr>
                <w:sz w:val="12"/>
                <w:szCs w:val="12"/>
              </w:rPr>
            </w:pPr>
            <w:r w:rsidRPr="00A84AED">
              <w:rPr>
                <w:sz w:val="12"/>
                <w:szCs w:val="12"/>
              </w:rPr>
              <w:t> 0,00</w:t>
            </w:r>
          </w:p>
        </w:tc>
        <w:tc>
          <w:tcPr>
            <w:tcW w:w="757" w:type="dxa"/>
            <w:shd w:val="clear" w:color="auto" w:fill="auto"/>
            <w:noWrap/>
            <w:tcMar>
              <w:left w:w="28" w:type="dxa"/>
              <w:right w:w="28" w:type="dxa"/>
            </w:tcMar>
            <w:vAlign w:val="center"/>
            <w:hideMark/>
          </w:tcPr>
          <w:p w14:paraId="295EC5CD" w14:textId="77777777" w:rsidR="00A84AED" w:rsidRPr="00A84AED" w:rsidRDefault="00A84AED" w:rsidP="00A84AED">
            <w:pPr>
              <w:jc w:val="center"/>
              <w:rPr>
                <w:sz w:val="12"/>
                <w:szCs w:val="12"/>
              </w:rPr>
            </w:pPr>
            <w:r w:rsidRPr="00A84AED">
              <w:rPr>
                <w:sz w:val="12"/>
                <w:szCs w:val="12"/>
              </w:rPr>
              <w:t> 0,00</w:t>
            </w:r>
          </w:p>
        </w:tc>
        <w:tc>
          <w:tcPr>
            <w:tcW w:w="1961" w:type="dxa"/>
            <w:shd w:val="clear" w:color="auto" w:fill="auto"/>
            <w:noWrap/>
            <w:tcMar>
              <w:left w:w="28" w:type="dxa"/>
              <w:right w:w="28" w:type="dxa"/>
            </w:tcMar>
            <w:vAlign w:val="center"/>
            <w:hideMark/>
          </w:tcPr>
          <w:p w14:paraId="33D718AC" w14:textId="77777777" w:rsidR="00A84AED" w:rsidRPr="00A84AED" w:rsidRDefault="00A84AED" w:rsidP="00A84AED">
            <w:pPr>
              <w:jc w:val="center"/>
              <w:rPr>
                <w:sz w:val="12"/>
                <w:szCs w:val="12"/>
              </w:rPr>
            </w:pPr>
            <w:r w:rsidRPr="00A84AED">
              <w:rPr>
                <w:sz w:val="12"/>
                <w:szCs w:val="12"/>
              </w:rPr>
              <w:t>0,00 </w:t>
            </w:r>
          </w:p>
        </w:tc>
        <w:tc>
          <w:tcPr>
            <w:tcW w:w="663" w:type="dxa"/>
            <w:shd w:val="clear" w:color="auto" w:fill="auto"/>
            <w:noWrap/>
            <w:tcMar>
              <w:left w:w="28" w:type="dxa"/>
              <w:right w:w="28" w:type="dxa"/>
            </w:tcMar>
            <w:vAlign w:val="center"/>
            <w:hideMark/>
          </w:tcPr>
          <w:p w14:paraId="5DDA5819" w14:textId="77777777" w:rsidR="00A84AED" w:rsidRPr="00A84AED" w:rsidRDefault="00A84AED" w:rsidP="00A84AED">
            <w:pPr>
              <w:jc w:val="center"/>
              <w:rPr>
                <w:sz w:val="12"/>
                <w:szCs w:val="12"/>
              </w:rPr>
            </w:pPr>
            <w:r w:rsidRPr="00A84AED">
              <w:rPr>
                <w:sz w:val="12"/>
                <w:szCs w:val="12"/>
              </w:rPr>
              <w:t> 0,00</w:t>
            </w:r>
          </w:p>
        </w:tc>
        <w:tc>
          <w:tcPr>
            <w:tcW w:w="551" w:type="dxa"/>
            <w:shd w:val="clear" w:color="auto" w:fill="auto"/>
            <w:noWrap/>
            <w:tcMar>
              <w:left w:w="28" w:type="dxa"/>
              <w:right w:w="28" w:type="dxa"/>
            </w:tcMar>
            <w:vAlign w:val="center"/>
            <w:hideMark/>
          </w:tcPr>
          <w:p w14:paraId="1C729A37" w14:textId="77777777" w:rsidR="00A84AED" w:rsidRPr="00A84AED" w:rsidRDefault="00A84AED" w:rsidP="00A84AED">
            <w:pPr>
              <w:jc w:val="center"/>
              <w:rPr>
                <w:sz w:val="12"/>
                <w:szCs w:val="12"/>
              </w:rPr>
            </w:pPr>
            <w:r w:rsidRPr="00A84AED">
              <w:rPr>
                <w:sz w:val="12"/>
                <w:szCs w:val="12"/>
              </w:rPr>
              <w:t> 0,00</w:t>
            </w:r>
          </w:p>
        </w:tc>
        <w:tc>
          <w:tcPr>
            <w:tcW w:w="655" w:type="dxa"/>
            <w:shd w:val="clear" w:color="auto" w:fill="auto"/>
            <w:noWrap/>
            <w:tcMar>
              <w:left w:w="28" w:type="dxa"/>
              <w:right w:w="28" w:type="dxa"/>
            </w:tcMar>
            <w:vAlign w:val="center"/>
            <w:hideMark/>
          </w:tcPr>
          <w:p w14:paraId="7392EF5E" w14:textId="77777777" w:rsidR="00A84AED" w:rsidRPr="00A84AED" w:rsidRDefault="00A84AED" w:rsidP="00A84AED">
            <w:pPr>
              <w:jc w:val="center"/>
              <w:rPr>
                <w:sz w:val="12"/>
                <w:szCs w:val="12"/>
              </w:rPr>
            </w:pPr>
            <w:r w:rsidRPr="00A84AED">
              <w:rPr>
                <w:sz w:val="12"/>
                <w:szCs w:val="12"/>
              </w:rPr>
              <w:t> 0,00</w:t>
            </w:r>
          </w:p>
        </w:tc>
        <w:tc>
          <w:tcPr>
            <w:tcW w:w="1250" w:type="dxa"/>
            <w:shd w:val="clear" w:color="auto" w:fill="auto"/>
            <w:noWrap/>
            <w:tcMar>
              <w:left w:w="28" w:type="dxa"/>
              <w:right w:w="28" w:type="dxa"/>
            </w:tcMar>
            <w:vAlign w:val="center"/>
            <w:hideMark/>
          </w:tcPr>
          <w:p w14:paraId="66F5DC9C" w14:textId="77777777" w:rsidR="00A84AED" w:rsidRPr="00A84AED" w:rsidRDefault="00A84AED" w:rsidP="00A84AED">
            <w:pPr>
              <w:jc w:val="center"/>
              <w:rPr>
                <w:sz w:val="12"/>
                <w:szCs w:val="12"/>
              </w:rPr>
            </w:pPr>
            <w:r w:rsidRPr="00A84AED">
              <w:rPr>
                <w:sz w:val="12"/>
                <w:szCs w:val="12"/>
              </w:rPr>
              <w:t>0,00 </w:t>
            </w:r>
          </w:p>
        </w:tc>
        <w:tc>
          <w:tcPr>
            <w:tcW w:w="598" w:type="dxa"/>
            <w:shd w:val="clear" w:color="auto" w:fill="auto"/>
            <w:noWrap/>
            <w:tcMar>
              <w:left w:w="28" w:type="dxa"/>
              <w:right w:w="28" w:type="dxa"/>
            </w:tcMar>
            <w:vAlign w:val="center"/>
            <w:hideMark/>
          </w:tcPr>
          <w:p w14:paraId="011D496F" w14:textId="77777777" w:rsidR="00A84AED" w:rsidRPr="00A84AED" w:rsidRDefault="00A84AED" w:rsidP="00A84AED">
            <w:pPr>
              <w:jc w:val="center"/>
              <w:rPr>
                <w:sz w:val="12"/>
                <w:szCs w:val="12"/>
              </w:rPr>
            </w:pPr>
            <w:r w:rsidRPr="00A84AED">
              <w:rPr>
                <w:sz w:val="12"/>
                <w:szCs w:val="12"/>
              </w:rPr>
              <w:t>0,00 </w:t>
            </w:r>
          </w:p>
        </w:tc>
      </w:tr>
      <w:tr w:rsidR="00A84AED" w:rsidRPr="00A84AED" w14:paraId="04B85E1E" w14:textId="77777777" w:rsidTr="00FC2646">
        <w:trPr>
          <w:trHeight w:val="20"/>
        </w:trPr>
        <w:tc>
          <w:tcPr>
            <w:tcW w:w="14972" w:type="dxa"/>
            <w:gridSpan w:val="13"/>
            <w:shd w:val="clear" w:color="auto" w:fill="auto"/>
            <w:noWrap/>
            <w:tcMar>
              <w:left w:w="28" w:type="dxa"/>
              <w:right w:w="28" w:type="dxa"/>
            </w:tcMar>
            <w:vAlign w:val="center"/>
            <w:hideMark/>
          </w:tcPr>
          <w:p w14:paraId="421041C8" w14:textId="77777777" w:rsidR="00A84AED" w:rsidRPr="00A84AED" w:rsidRDefault="00A84AED" w:rsidP="00A84AED">
            <w:pPr>
              <w:rPr>
                <w:sz w:val="12"/>
                <w:szCs w:val="12"/>
              </w:rPr>
            </w:pPr>
            <w:r w:rsidRPr="00A84AED">
              <w:rPr>
                <w:sz w:val="12"/>
                <w:szCs w:val="12"/>
              </w:rPr>
              <w:t>Группа 5. Вывод из эксплуатации, консервация и демонтаж объектов системы централизованного теплоснабжения</w:t>
            </w:r>
          </w:p>
        </w:tc>
      </w:tr>
      <w:tr w:rsidR="00A84AED" w:rsidRPr="00A84AED" w14:paraId="6FE5E3F4" w14:textId="77777777" w:rsidTr="00FC2646">
        <w:trPr>
          <w:trHeight w:val="20"/>
        </w:trPr>
        <w:tc>
          <w:tcPr>
            <w:tcW w:w="14972" w:type="dxa"/>
            <w:gridSpan w:val="13"/>
            <w:shd w:val="clear" w:color="auto" w:fill="auto"/>
            <w:noWrap/>
            <w:tcMar>
              <w:left w:w="28" w:type="dxa"/>
              <w:right w:w="28" w:type="dxa"/>
            </w:tcMar>
            <w:vAlign w:val="center"/>
            <w:hideMark/>
          </w:tcPr>
          <w:p w14:paraId="2FFF4AD0" w14:textId="77777777" w:rsidR="00A84AED" w:rsidRPr="00A84AED" w:rsidRDefault="00A84AED" w:rsidP="00A84AED">
            <w:pPr>
              <w:rPr>
                <w:sz w:val="12"/>
                <w:szCs w:val="12"/>
              </w:rPr>
            </w:pPr>
            <w:r w:rsidRPr="00A84AED">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A84AED" w:rsidRPr="00A84AED" w14:paraId="382E4F29" w14:textId="77777777" w:rsidTr="00FC2646">
        <w:trPr>
          <w:trHeight w:val="20"/>
        </w:trPr>
        <w:tc>
          <w:tcPr>
            <w:tcW w:w="5585" w:type="dxa"/>
            <w:gridSpan w:val="2"/>
            <w:shd w:val="clear" w:color="auto" w:fill="auto"/>
            <w:noWrap/>
            <w:tcMar>
              <w:left w:w="28" w:type="dxa"/>
              <w:right w:w="28" w:type="dxa"/>
            </w:tcMar>
            <w:vAlign w:val="center"/>
            <w:hideMark/>
          </w:tcPr>
          <w:p w14:paraId="6166F209" w14:textId="77777777" w:rsidR="00A84AED" w:rsidRPr="00A84AED" w:rsidRDefault="00A84AED" w:rsidP="00A84AED">
            <w:pPr>
              <w:rPr>
                <w:sz w:val="12"/>
                <w:szCs w:val="12"/>
              </w:rPr>
            </w:pPr>
            <w:r w:rsidRPr="00A84AED">
              <w:rPr>
                <w:sz w:val="12"/>
                <w:szCs w:val="12"/>
              </w:rPr>
              <w:t>ИТОГО по программе</w:t>
            </w:r>
          </w:p>
        </w:tc>
        <w:tc>
          <w:tcPr>
            <w:tcW w:w="740" w:type="dxa"/>
            <w:shd w:val="clear" w:color="auto" w:fill="auto"/>
            <w:noWrap/>
            <w:tcMar>
              <w:left w:w="28" w:type="dxa"/>
              <w:right w:w="28" w:type="dxa"/>
            </w:tcMar>
            <w:vAlign w:val="center"/>
          </w:tcPr>
          <w:p w14:paraId="456040C6" w14:textId="77777777" w:rsidR="00A84AED" w:rsidRPr="00A84AED" w:rsidRDefault="00A84AED" w:rsidP="00A84AED">
            <w:pPr>
              <w:jc w:val="center"/>
              <w:rPr>
                <w:sz w:val="12"/>
                <w:szCs w:val="12"/>
              </w:rPr>
            </w:pPr>
            <w:r w:rsidRPr="00A84AED">
              <w:rPr>
                <w:sz w:val="12"/>
                <w:szCs w:val="12"/>
              </w:rPr>
              <w:t>4487,25</w:t>
            </w:r>
          </w:p>
        </w:tc>
        <w:tc>
          <w:tcPr>
            <w:tcW w:w="758" w:type="dxa"/>
            <w:shd w:val="clear" w:color="auto" w:fill="auto"/>
            <w:noWrap/>
            <w:tcMar>
              <w:left w:w="28" w:type="dxa"/>
              <w:right w:w="28" w:type="dxa"/>
            </w:tcMar>
            <w:vAlign w:val="center"/>
          </w:tcPr>
          <w:p w14:paraId="18A1CF4A" w14:textId="77777777" w:rsidR="00A84AED" w:rsidRPr="00A84AED" w:rsidRDefault="00A84AED" w:rsidP="00A84AED">
            <w:pPr>
              <w:jc w:val="center"/>
              <w:rPr>
                <w:sz w:val="12"/>
                <w:szCs w:val="12"/>
              </w:rPr>
            </w:pPr>
            <w:r w:rsidRPr="00A84AED">
              <w:rPr>
                <w:sz w:val="12"/>
                <w:szCs w:val="12"/>
              </w:rPr>
              <w:t>2640,24</w:t>
            </w:r>
          </w:p>
        </w:tc>
        <w:tc>
          <w:tcPr>
            <w:tcW w:w="745" w:type="dxa"/>
            <w:shd w:val="clear" w:color="auto" w:fill="auto"/>
            <w:noWrap/>
            <w:tcMar>
              <w:left w:w="28" w:type="dxa"/>
              <w:right w:w="28" w:type="dxa"/>
            </w:tcMar>
            <w:vAlign w:val="center"/>
          </w:tcPr>
          <w:p w14:paraId="1299F7D1" w14:textId="77777777" w:rsidR="00A84AED" w:rsidRPr="00A84AED" w:rsidRDefault="00A84AED" w:rsidP="00A84AED">
            <w:pPr>
              <w:jc w:val="center"/>
              <w:rPr>
                <w:sz w:val="12"/>
                <w:szCs w:val="12"/>
              </w:rPr>
            </w:pPr>
            <w:r w:rsidRPr="00A84AED">
              <w:rPr>
                <w:sz w:val="12"/>
                <w:szCs w:val="12"/>
              </w:rPr>
              <w:t> 0,00</w:t>
            </w:r>
          </w:p>
        </w:tc>
        <w:tc>
          <w:tcPr>
            <w:tcW w:w="709" w:type="dxa"/>
            <w:shd w:val="clear" w:color="auto" w:fill="auto"/>
            <w:noWrap/>
            <w:tcMar>
              <w:left w:w="28" w:type="dxa"/>
              <w:right w:w="28" w:type="dxa"/>
            </w:tcMar>
            <w:vAlign w:val="center"/>
            <w:hideMark/>
          </w:tcPr>
          <w:p w14:paraId="37C4CDAA" w14:textId="77777777" w:rsidR="00A84AED" w:rsidRPr="00A84AED" w:rsidRDefault="00A84AED" w:rsidP="00A84AED">
            <w:pPr>
              <w:jc w:val="center"/>
              <w:rPr>
                <w:sz w:val="12"/>
                <w:szCs w:val="12"/>
              </w:rPr>
            </w:pPr>
            <w:r w:rsidRPr="00A84AED">
              <w:rPr>
                <w:sz w:val="12"/>
                <w:szCs w:val="12"/>
              </w:rPr>
              <w:t> 0,00</w:t>
            </w:r>
          </w:p>
        </w:tc>
        <w:tc>
          <w:tcPr>
            <w:tcW w:w="757" w:type="dxa"/>
            <w:shd w:val="clear" w:color="auto" w:fill="auto"/>
            <w:noWrap/>
            <w:tcMar>
              <w:left w:w="28" w:type="dxa"/>
              <w:right w:w="28" w:type="dxa"/>
            </w:tcMar>
            <w:vAlign w:val="center"/>
            <w:hideMark/>
          </w:tcPr>
          <w:p w14:paraId="1412CA34" w14:textId="77777777" w:rsidR="00A84AED" w:rsidRPr="00A84AED" w:rsidRDefault="00A84AED" w:rsidP="00A84AED">
            <w:pPr>
              <w:jc w:val="center"/>
              <w:rPr>
                <w:sz w:val="12"/>
                <w:szCs w:val="12"/>
              </w:rPr>
            </w:pPr>
            <w:r w:rsidRPr="00A84AED">
              <w:rPr>
                <w:sz w:val="12"/>
                <w:szCs w:val="12"/>
              </w:rPr>
              <w:t> 0,00</w:t>
            </w:r>
          </w:p>
        </w:tc>
        <w:tc>
          <w:tcPr>
            <w:tcW w:w="1961" w:type="dxa"/>
            <w:shd w:val="clear" w:color="auto" w:fill="auto"/>
            <w:noWrap/>
            <w:tcMar>
              <w:left w:w="28" w:type="dxa"/>
              <w:right w:w="28" w:type="dxa"/>
            </w:tcMar>
            <w:vAlign w:val="center"/>
            <w:hideMark/>
          </w:tcPr>
          <w:p w14:paraId="2FE3DF65" w14:textId="77777777" w:rsidR="00A84AED" w:rsidRPr="00A84AED" w:rsidRDefault="00A84AED" w:rsidP="00A84AED">
            <w:pPr>
              <w:jc w:val="center"/>
              <w:rPr>
                <w:sz w:val="12"/>
                <w:szCs w:val="12"/>
              </w:rPr>
            </w:pPr>
            <w:r w:rsidRPr="00A84AED">
              <w:rPr>
                <w:sz w:val="12"/>
                <w:szCs w:val="12"/>
              </w:rPr>
              <w:t>0,00 </w:t>
            </w:r>
          </w:p>
        </w:tc>
        <w:tc>
          <w:tcPr>
            <w:tcW w:w="663" w:type="dxa"/>
            <w:shd w:val="clear" w:color="auto" w:fill="auto"/>
            <w:noWrap/>
            <w:tcMar>
              <w:left w:w="28" w:type="dxa"/>
              <w:right w:w="28" w:type="dxa"/>
            </w:tcMar>
            <w:vAlign w:val="center"/>
            <w:hideMark/>
          </w:tcPr>
          <w:p w14:paraId="53FDE980" w14:textId="77777777" w:rsidR="00A84AED" w:rsidRPr="00A84AED" w:rsidRDefault="00A84AED" w:rsidP="00A84AED">
            <w:pPr>
              <w:jc w:val="center"/>
              <w:rPr>
                <w:sz w:val="12"/>
                <w:szCs w:val="12"/>
              </w:rPr>
            </w:pPr>
            <w:r w:rsidRPr="00A84AED">
              <w:rPr>
                <w:sz w:val="12"/>
                <w:szCs w:val="12"/>
              </w:rPr>
              <w:t> 0,00</w:t>
            </w:r>
          </w:p>
        </w:tc>
        <w:tc>
          <w:tcPr>
            <w:tcW w:w="551" w:type="dxa"/>
            <w:shd w:val="clear" w:color="auto" w:fill="auto"/>
            <w:noWrap/>
            <w:tcMar>
              <w:left w:w="28" w:type="dxa"/>
              <w:right w:w="28" w:type="dxa"/>
            </w:tcMar>
            <w:vAlign w:val="center"/>
            <w:hideMark/>
          </w:tcPr>
          <w:p w14:paraId="4EF3BC19" w14:textId="77777777" w:rsidR="00A84AED" w:rsidRPr="00A84AED" w:rsidRDefault="00A84AED" w:rsidP="00A84AED">
            <w:pPr>
              <w:jc w:val="center"/>
              <w:rPr>
                <w:sz w:val="12"/>
                <w:szCs w:val="12"/>
              </w:rPr>
            </w:pPr>
            <w:r w:rsidRPr="00A84AED">
              <w:rPr>
                <w:sz w:val="12"/>
                <w:szCs w:val="12"/>
              </w:rPr>
              <w:t> 0,00</w:t>
            </w:r>
          </w:p>
        </w:tc>
        <w:tc>
          <w:tcPr>
            <w:tcW w:w="655" w:type="dxa"/>
            <w:shd w:val="clear" w:color="auto" w:fill="auto"/>
            <w:noWrap/>
            <w:tcMar>
              <w:left w:w="28" w:type="dxa"/>
              <w:right w:w="28" w:type="dxa"/>
            </w:tcMar>
            <w:vAlign w:val="center"/>
            <w:hideMark/>
          </w:tcPr>
          <w:p w14:paraId="7783FACC" w14:textId="77777777" w:rsidR="00A84AED" w:rsidRPr="00A84AED" w:rsidRDefault="00A84AED" w:rsidP="00A84AED">
            <w:pPr>
              <w:jc w:val="center"/>
              <w:rPr>
                <w:sz w:val="12"/>
                <w:szCs w:val="12"/>
              </w:rPr>
            </w:pPr>
            <w:r w:rsidRPr="00A84AED">
              <w:rPr>
                <w:sz w:val="12"/>
                <w:szCs w:val="12"/>
              </w:rPr>
              <w:t> 0,00</w:t>
            </w:r>
          </w:p>
        </w:tc>
        <w:tc>
          <w:tcPr>
            <w:tcW w:w="1250" w:type="dxa"/>
            <w:shd w:val="clear" w:color="auto" w:fill="auto"/>
            <w:noWrap/>
            <w:tcMar>
              <w:left w:w="28" w:type="dxa"/>
              <w:right w:w="28" w:type="dxa"/>
            </w:tcMar>
            <w:vAlign w:val="center"/>
            <w:hideMark/>
          </w:tcPr>
          <w:p w14:paraId="1D395DA5" w14:textId="77777777" w:rsidR="00A84AED" w:rsidRPr="00A84AED" w:rsidRDefault="00A84AED" w:rsidP="00A84AED">
            <w:pPr>
              <w:jc w:val="center"/>
              <w:rPr>
                <w:sz w:val="12"/>
                <w:szCs w:val="12"/>
              </w:rPr>
            </w:pPr>
            <w:r w:rsidRPr="00A84AED">
              <w:rPr>
                <w:sz w:val="12"/>
                <w:szCs w:val="12"/>
              </w:rPr>
              <w:t>0,00 </w:t>
            </w:r>
          </w:p>
        </w:tc>
        <w:tc>
          <w:tcPr>
            <w:tcW w:w="598" w:type="dxa"/>
            <w:shd w:val="clear" w:color="auto" w:fill="auto"/>
            <w:noWrap/>
            <w:tcMar>
              <w:left w:w="28" w:type="dxa"/>
              <w:right w:w="28" w:type="dxa"/>
            </w:tcMar>
            <w:vAlign w:val="center"/>
            <w:hideMark/>
          </w:tcPr>
          <w:p w14:paraId="3CCA4E65" w14:textId="77777777" w:rsidR="00A84AED" w:rsidRPr="00A84AED" w:rsidRDefault="00A84AED" w:rsidP="00A84AED">
            <w:pPr>
              <w:jc w:val="center"/>
              <w:rPr>
                <w:sz w:val="12"/>
                <w:szCs w:val="12"/>
              </w:rPr>
            </w:pPr>
            <w:r w:rsidRPr="00A84AED">
              <w:rPr>
                <w:sz w:val="12"/>
                <w:szCs w:val="12"/>
              </w:rPr>
              <w:t>0,00 </w:t>
            </w:r>
          </w:p>
        </w:tc>
      </w:tr>
    </w:tbl>
    <w:p w14:paraId="639FA2E5" w14:textId="77777777" w:rsidR="00A84AED" w:rsidRPr="00A84AED" w:rsidRDefault="00A84AED" w:rsidP="00A84AED">
      <w:pPr>
        <w:rPr>
          <w:sz w:val="20"/>
          <w:szCs w:val="20"/>
        </w:rPr>
      </w:pPr>
    </w:p>
    <w:p w14:paraId="4B535A11" w14:textId="77777777" w:rsidR="00A84AED" w:rsidRPr="00A84AED" w:rsidRDefault="00A84AED" w:rsidP="00A84AED">
      <w:pPr>
        <w:rPr>
          <w:sz w:val="20"/>
          <w:szCs w:val="20"/>
        </w:rPr>
      </w:pPr>
    </w:p>
    <w:p w14:paraId="57B31A56" w14:textId="77777777" w:rsidR="00A84AED" w:rsidRPr="00A84AED" w:rsidRDefault="00A84AED" w:rsidP="00A84AED">
      <w:pPr>
        <w:rPr>
          <w:sz w:val="20"/>
          <w:szCs w:val="20"/>
        </w:rPr>
        <w:sectPr w:rsidR="00A84AED" w:rsidRPr="00A84AED" w:rsidSect="00606686">
          <w:pgSz w:w="16838" w:h="11906" w:orient="landscape"/>
          <w:pgMar w:top="1276" w:right="1560" w:bottom="851" w:left="1418" w:header="708" w:footer="418" w:gutter="0"/>
          <w:cols w:space="708"/>
          <w:docGrid w:linePitch="360"/>
        </w:sectPr>
      </w:pPr>
    </w:p>
    <w:p w14:paraId="0D063F1F" w14:textId="77777777" w:rsidR="00A84AED" w:rsidRPr="00A84AED" w:rsidRDefault="00A84AED" w:rsidP="00A84AED">
      <w:pPr>
        <w:jc w:val="center"/>
        <w:rPr>
          <w:bCs/>
          <w:sz w:val="28"/>
          <w:szCs w:val="28"/>
        </w:rPr>
      </w:pPr>
      <w:r w:rsidRPr="00A84AED">
        <w:rPr>
          <w:bCs/>
          <w:sz w:val="28"/>
          <w:szCs w:val="28"/>
        </w:rPr>
        <w:lastRenderedPageBreak/>
        <w:t xml:space="preserve">Плановые значения показателей, достижение которых предусмотрено в результате реализации мероприятий инвестиционной программы ООО «Тепловая компания «Актив» по узлам теплоснабжения котельная № </w:t>
      </w:r>
      <w:proofErr w:type="gramStart"/>
      <w:r w:rsidRPr="00A84AED">
        <w:rPr>
          <w:bCs/>
          <w:sz w:val="28"/>
          <w:szCs w:val="28"/>
        </w:rPr>
        <w:t>43  и</w:t>
      </w:r>
      <w:proofErr w:type="gramEnd"/>
      <w:r w:rsidRPr="00A84AED">
        <w:rPr>
          <w:bCs/>
          <w:sz w:val="28"/>
          <w:szCs w:val="28"/>
        </w:rPr>
        <w:t xml:space="preserve"> котельная Насосно-фильтровальной станции </w:t>
      </w:r>
    </w:p>
    <w:p w14:paraId="43B02EA0" w14:textId="77777777" w:rsidR="00A84AED" w:rsidRPr="00A84AED" w:rsidRDefault="00A84AED" w:rsidP="00A84AED">
      <w:pPr>
        <w:rPr>
          <w:sz w:val="20"/>
          <w:szCs w:val="20"/>
        </w:rPr>
      </w:pPr>
    </w:p>
    <w:tbl>
      <w:tblPr>
        <w:tblW w:w="15669" w:type="dxa"/>
        <w:tblInd w:w="-465" w:type="dxa"/>
        <w:tblLayout w:type="fixed"/>
        <w:tblCellMar>
          <w:top w:w="75" w:type="dxa"/>
          <w:left w:w="0" w:type="dxa"/>
          <w:bottom w:w="75" w:type="dxa"/>
          <w:right w:w="0" w:type="dxa"/>
        </w:tblCellMar>
        <w:tblLook w:val="0000" w:firstRow="0" w:lastRow="0" w:firstColumn="0" w:lastColumn="0" w:noHBand="0" w:noVBand="0"/>
      </w:tblPr>
      <w:tblGrid>
        <w:gridCol w:w="567"/>
        <w:gridCol w:w="6237"/>
        <w:gridCol w:w="3119"/>
        <w:gridCol w:w="1326"/>
        <w:gridCol w:w="1154"/>
        <w:gridCol w:w="770"/>
        <w:gridCol w:w="789"/>
        <w:gridCol w:w="850"/>
        <w:gridCol w:w="851"/>
        <w:gridCol w:w="6"/>
      </w:tblGrid>
      <w:tr w:rsidR="00A84AED" w:rsidRPr="00A84AED" w14:paraId="20E98192" w14:textId="77777777" w:rsidTr="00FC2646">
        <w:trPr>
          <w:trHeight w:val="20"/>
        </w:trPr>
        <w:tc>
          <w:tcPr>
            <w:tcW w:w="56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F989F6"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 п/п</w:t>
            </w:r>
          </w:p>
        </w:tc>
        <w:tc>
          <w:tcPr>
            <w:tcW w:w="623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2E9A66"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Наименование показателя</w:t>
            </w:r>
          </w:p>
        </w:tc>
        <w:tc>
          <w:tcPr>
            <w:tcW w:w="3119"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E63ACF"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Ед. изм.</w:t>
            </w:r>
          </w:p>
        </w:tc>
        <w:tc>
          <w:tcPr>
            <w:tcW w:w="1326"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6AE580"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bookmarkStart w:id="7" w:name="Par541"/>
            <w:bookmarkEnd w:id="7"/>
            <w:proofErr w:type="gramStart"/>
            <w:r w:rsidRPr="00A84AED">
              <w:rPr>
                <w:rFonts w:eastAsia="Calibri"/>
                <w:sz w:val="22"/>
                <w:szCs w:val="22"/>
                <w:lang w:eastAsia="en-US"/>
              </w:rPr>
              <w:t>Фактичес-кие</w:t>
            </w:r>
            <w:proofErr w:type="gramEnd"/>
            <w:r w:rsidRPr="00A84AED">
              <w:rPr>
                <w:rFonts w:eastAsia="Calibri"/>
                <w:sz w:val="22"/>
                <w:szCs w:val="22"/>
                <w:lang w:eastAsia="en-US"/>
              </w:rPr>
              <w:t xml:space="preserve"> значения</w:t>
            </w:r>
          </w:p>
        </w:tc>
        <w:tc>
          <w:tcPr>
            <w:tcW w:w="1154" w:type="dxa"/>
            <w:vMerge w:val="restart"/>
            <w:tcBorders>
              <w:top w:val="single" w:sz="4" w:space="0" w:color="auto"/>
              <w:left w:val="single" w:sz="4" w:space="0" w:color="auto"/>
              <w:right w:val="single" w:sz="4" w:space="0" w:color="auto"/>
            </w:tcBorders>
            <w:tcMar>
              <w:top w:w="28" w:type="dxa"/>
              <w:left w:w="57" w:type="dxa"/>
              <w:bottom w:w="28" w:type="dxa"/>
              <w:right w:w="57" w:type="dxa"/>
            </w:tcMar>
            <w:vAlign w:val="center"/>
          </w:tcPr>
          <w:p w14:paraId="0CF33239"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bookmarkStart w:id="8" w:name="Par542"/>
            <w:bookmarkEnd w:id="8"/>
            <w:r w:rsidRPr="00A84AED">
              <w:rPr>
                <w:rFonts w:eastAsia="Calibri"/>
                <w:sz w:val="22"/>
                <w:szCs w:val="22"/>
                <w:lang w:eastAsia="en-US"/>
              </w:rPr>
              <w:t>Текущее значение</w:t>
            </w:r>
          </w:p>
        </w:tc>
        <w:tc>
          <w:tcPr>
            <w:tcW w:w="3266" w:type="dxa"/>
            <w:gridSpan w:val="5"/>
            <w:tcBorders>
              <w:top w:val="single" w:sz="4" w:space="0" w:color="auto"/>
              <w:left w:val="single" w:sz="4" w:space="0" w:color="auto"/>
              <w:bottom w:val="single" w:sz="4" w:space="0" w:color="auto"/>
              <w:right w:val="single" w:sz="4" w:space="0" w:color="auto"/>
            </w:tcBorders>
            <w:vAlign w:val="center"/>
          </w:tcPr>
          <w:p w14:paraId="68DA7C90"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Плановые значения</w:t>
            </w:r>
          </w:p>
        </w:tc>
      </w:tr>
      <w:tr w:rsidR="00A84AED" w:rsidRPr="00A84AED" w14:paraId="735BFADC" w14:textId="77777777" w:rsidTr="00FC2646">
        <w:trPr>
          <w:gridAfter w:val="1"/>
          <w:wAfter w:w="6" w:type="dxa"/>
          <w:trHeight w:val="36"/>
        </w:trPr>
        <w:tc>
          <w:tcPr>
            <w:tcW w:w="567"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1C8F0A"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p>
        </w:tc>
        <w:tc>
          <w:tcPr>
            <w:tcW w:w="6237"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833AC"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p>
        </w:tc>
        <w:tc>
          <w:tcPr>
            <w:tcW w:w="3119"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D31A70"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p>
        </w:tc>
        <w:tc>
          <w:tcPr>
            <w:tcW w:w="1326"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AA0311"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p>
        </w:tc>
        <w:tc>
          <w:tcPr>
            <w:tcW w:w="1154" w:type="dxa"/>
            <w:vMerge/>
            <w:tcBorders>
              <w:left w:val="single" w:sz="4" w:space="0" w:color="auto"/>
              <w:right w:val="single" w:sz="4" w:space="0" w:color="auto"/>
            </w:tcBorders>
            <w:tcMar>
              <w:top w:w="28" w:type="dxa"/>
              <w:left w:w="57" w:type="dxa"/>
              <w:bottom w:w="28" w:type="dxa"/>
              <w:right w:w="57" w:type="dxa"/>
            </w:tcMar>
            <w:vAlign w:val="center"/>
          </w:tcPr>
          <w:p w14:paraId="38448ED9"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bookmarkStart w:id="9" w:name="Par543"/>
            <w:bookmarkEnd w:id="9"/>
          </w:p>
        </w:tc>
        <w:tc>
          <w:tcPr>
            <w:tcW w:w="3260" w:type="dxa"/>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28F56C"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bookmarkStart w:id="10" w:name="Par544"/>
            <w:bookmarkEnd w:id="10"/>
            <w:r w:rsidRPr="00A84AED">
              <w:rPr>
                <w:rFonts w:eastAsia="Calibri"/>
                <w:sz w:val="22"/>
                <w:szCs w:val="22"/>
                <w:lang w:eastAsia="en-US"/>
              </w:rPr>
              <w:t>в т.ч. по годам реализации</w:t>
            </w:r>
          </w:p>
        </w:tc>
      </w:tr>
      <w:tr w:rsidR="00A84AED" w:rsidRPr="00A84AED" w14:paraId="1DE0C72F" w14:textId="77777777" w:rsidTr="00FC2646">
        <w:trPr>
          <w:gridAfter w:val="1"/>
          <w:wAfter w:w="6" w:type="dxa"/>
          <w:trHeight w:val="284"/>
        </w:trPr>
        <w:tc>
          <w:tcPr>
            <w:tcW w:w="567"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3C6D4"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p>
        </w:tc>
        <w:tc>
          <w:tcPr>
            <w:tcW w:w="6237"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DF8510"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p>
        </w:tc>
        <w:tc>
          <w:tcPr>
            <w:tcW w:w="3119"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008CAF"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p>
        </w:tc>
        <w:tc>
          <w:tcPr>
            <w:tcW w:w="1326"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21CF32"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p>
        </w:tc>
        <w:tc>
          <w:tcPr>
            <w:tcW w:w="1154" w:type="dxa"/>
            <w:vMerge/>
            <w:tcBorders>
              <w:left w:val="single" w:sz="4" w:space="0" w:color="auto"/>
              <w:bottom w:val="single" w:sz="4" w:space="0" w:color="auto"/>
              <w:right w:val="single" w:sz="4" w:space="0" w:color="auto"/>
            </w:tcBorders>
            <w:tcMar>
              <w:top w:w="28" w:type="dxa"/>
              <w:left w:w="57" w:type="dxa"/>
              <w:bottom w:w="28" w:type="dxa"/>
              <w:right w:w="57" w:type="dxa"/>
            </w:tcMar>
            <w:vAlign w:val="center"/>
          </w:tcPr>
          <w:p w14:paraId="07167ECB"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p>
        </w:tc>
        <w:tc>
          <w:tcPr>
            <w:tcW w:w="7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0AEC1F" w14:textId="77777777" w:rsidR="00A84AED" w:rsidRPr="00A84AED" w:rsidRDefault="00A84AED" w:rsidP="00A84AED">
            <w:pPr>
              <w:widowControl w:val="0"/>
              <w:tabs>
                <w:tab w:val="center" w:pos="723"/>
              </w:tabs>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2021</w:t>
            </w:r>
          </w:p>
        </w:tc>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11017C" w14:textId="77777777" w:rsidR="00A84AED" w:rsidRPr="00A84AED" w:rsidRDefault="00A84AED" w:rsidP="00A84AED">
            <w:pPr>
              <w:widowControl w:val="0"/>
              <w:tabs>
                <w:tab w:val="center" w:pos="723"/>
              </w:tabs>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2022</w:t>
            </w: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2A992" w14:textId="77777777" w:rsidR="00A84AED" w:rsidRPr="00A84AED" w:rsidRDefault="00A84AED" w:rsidP="00A84AED">
            <w:pPr>
              <w:widowControl w:val="0"/>
              <w:tabs>
                <w:tab w:val="center" w:pos="723"/>
              </w:tabs>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2023</w:t>
            </w:r>
          </w:p>
        </w:tc>
        <w:tc>
          <w:tcPr>
            <w:tcW w:w="85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E0105E" w14:textId="77777777" w:rsidR="00A84AED" w:rsidRPr="00A84AED" w:rsidRDefault="00A84AED" w:rsidP="00A84AED">
            <w:pPr>
              <w:widowControl w:val="0"/>
              <w:tabs>
                <w:tab w:val="center" w:pos="723"/>
              </w:tabs>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2024</w:t>
            </w:r>
          </w:p>
        </w:tc>
      </w:tr>
      <w:tr w:rsidR="00A84AED" w:rsidRPr="00A84AED" w14:paraId="03D4E167" w14:textId="77777777" w:rsidTr="00FC2646">
        <w:trPr>
          <w:gridAfter w:val="1"/>
          <w:wAfter w:w="6" w:type="dxa"/>
          <w:trHeight w:val="36"/>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46122A"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1</w:t>
            </w:r>
          </w:p>
        </w:tc>
        <w:tc>
          <w:tcPr>
            <w:tcW w:w="62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33C906"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2</w:t>
            </w:r>
          </w:p>
        </w:tc>
        <w:tc>
          <w:tcPr>
            <w:tcW w:w="311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B3B702"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3</w:t>
            </w:r>
          </w:p>
        </w:tc>
        <w:tc>
          <w:tcPr>
            <w:tcW w:w="13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809AAD"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4</w:t>
            </w:r>
          </w:p>
        </w:tc>
        <w:tc>
          <w:tcPr>
            <w:tcW w:w="1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A953E"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5</w:t>
            </w:r>
          </w:p>
        </w:tc>
        <w:tc>
          <w:tcPr>
            <w:tcW w:w="7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FC66C8"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6</w:t>
            </w:r>
          </w:p>
        </w:tc>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FFD8DA"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7</w:t>
            </w: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2F0700"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8</w:t>
            </w:r>
          </w:p>
        </w:tc>
        <w:tc>
          <w:tcPr>
            <w:tcW w:w="85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2C62BE"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9</w:t>
            </w:r>
          </w:p>
        </w:tc>
      </w:tr>
      <w:tr w:rsidR="00A84AED" w:rsidRPr="00A84AED" w14:paraId="3C56068B" w14:textId="77777777" w:rsidTr="00FC2646">
        <w:trPr>
          <w:gridAfter w:val="1"/>
          <w:wAfter w:w="6" w:type="dxa"/>
          <w:trHeight w:val="387"/>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D7DFBF"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1</w:t>
            </w:r>
          </w:p>
        </w:tc>
        <w:tc>
          <w:tcPr>
            <w:tcW w:w="62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AF6620" w14:textId="77777777" w:rsidR="00A84AED" w:rsidRPr="00A84AED" w:rsidRDefault="00A84AED" w:rsidP="00A84AED">
            <w:pPr>
              <w:widowControl w:val="0"/>
              <w:autoSpaceDE w:val="0"/>
              <w:autoSpaceDN w:val="0"/>
              <w:adjustRightInd w:val="0"/>
              <w:contextualSpacing/>
              <w:rPr>
                <w:rFonts w:eastAsia="Calibri"/>
                <w:sz w:val="22"/>
                <w:szCs w:val="22"/>
                <w:lang w:eastAsia="en-US"/>
              </w:rPr>
            </w:pPr>
            <w:r w:rsidRPr="00A84AED">
              <w:rPr>
                <w:rFonts w:eastAsia="Calibri"/>
                <w:sz w:val="22"/>
                <w:szCs w:val="22"/>
                <w:lang w:eastAsia="en-US"/>
              </w:rPr>
              <w:t>Удельный расход электрической энергии на транспортировку теплоносителя</w:t>
            </w:r>
          </w:p>
        </w:tc>
        <w:tc>
          <w:tcPr>
            <w:tcW w:w="311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ED94E4"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кВт·ч/м³</w:t>
            </w:r>
          </w:p>
        </w:tc>
        <w:tc>
          <w:tcPr>
            <w:tcW w:w="13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75E2AB" w14:textId="77777777" w:rsidR="00A84AED" w:rsidRPr="00A84AED" w:rsidRDefault="00A84AED" w:rsidP="00A84AED">
            <w:pPr>
              <w:contextualSpacing/>
              <w:jc w:val="center"/>
              <w:rPr>
                <w:sz w:val="22"/>
                <w:szCs w:val="22"/>
              </w:rPr>
            </w:pPr>
            <w:r w:rsidRPr="00A84AED">
              <w:rPr>
                <w:sz w:val="22"/>
                <w:szCs w:val="22"/>
              </w:rPr>
              <w:t>0,712</w:t>
            </w:r>
          </w:p>
        </w:tc>
        <w:tc>
          <w:tcPr>
            <w:tcW w:w="1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858CEB" w14:textId="77777777" w:rsidR="00A84AED" w:rsidRPr="00A84AED" w:rsidRDefault="00A84AED" w:rsidP="00A84AED">
            <w:pPr>
              <w:contextualSpacing/>
              <w:jc w:val="center"/>
              <w:rPr>
                <w:sz w:val="22"/>
                <w:szCs w:val="22"/>
              </w:rPr>
            </w:pPr>
            <w:r w:rsidRPr="00A84AED">
              <w:rPr>
                <w:sz w:val="22"/>
                <w:szCs w:val="22"/>
              </w:rPr>
              <w:t>0,634</w:t>
            </w:r>
          </w:p>
        </w:tc>
        <w:tc>
          <w:tcPr>
            <w:tcW w:w="7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7BE233" w14:textId="77777777" w:rsidR="00A84AED" w:rsidRPr="00A84AED" w:rsidRDefault="00A84AED" w:rsidP="00A84AED">
            <w:pPr>
              <w:contextualSpacing/>
              <w:jc w:val="center"/>
              <w:rPr>
                <w:sz w:val="22"/>
                <w:szCs w:val="22"/>
              </w:rPr>
            </w:pPr>
            <w:r w:rsidRPr="00A84AED">
              <w:rPr>
                <w:sz w:val="22"/>
                <w:szCs w:val="22"/>
              </w:rPr>
              <w:t>0,400</w:t>
            </w:r>
          </w:p>
        </w:tc>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A1754D" w14:textId="77777777" w:rsidR="00A84AED" w:rsidRPr="00A84AED" w:rsidRDefault="00A84AED" w:rsidP="00A84AED">
            <w:pPr>
              <w:contextualSpacing/>
              <w:jc w:val="center"/>
              <w:rPr>
                <w:sz w:val="22"/>
                <w:szCs w:val="22"/>
              </w:rPr>
            </w:pPr>
            <w:r w:rsidRPr="00A84AED">
              <w:rPr>
                <w:sz w:val="22"/>
                <w:szCs w:val="22"/>
              </w:rPr>
              <w:t>0,400</w:t>
            </w: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1DDC59" w14:textId="77777777" w:rsidR="00A84AED" w:rsidRPr="00A84AED" w:rsidRDefault="00A84AED" w:rsidP="00A84AED">
            <w:pPr>
              <w:contextualSpacing/>
              <w:jc w:val="center"/>
              <w:rPr>
                <w:sz w:val="22"/>
                <w:szCs w:val="22"/>
              </w:rPr>
            </w:pPr>
            <w:r w:rsidRPr="00A84AED">
              <w:rPr>
                <w:sz w:val="22"/>
                <w:szCs w:val="22"/>
              </w:rPr>
              <w:t>0,400</w:t>
            </w:r>
          </w:p>
        </w:tc>
        <w:tc>
          <w:tcPr>
            <w:tcW w:w="85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9AFFDA" w14:textId="77777777" w:rsidR="00A84AED" w:rsidRPr="00A84AED" w:rsidRDefault="00A84AED" w:rsidP="00A84AED">
            <w:pPr>
              <w:contextualSpacing/>
              <w:jc w:val="center"/>
              <w:rPr>
                <w:sz w:val="22"/>
                <w:szCs w:val="22"/>
              </w:rPr>
            </w:pPr>
            <w:r w:rsidRPr="00A84AED">
              <w:rPr>
                <w:sz w:val="22"/>
                <w:szCs w:val="22"/>
              </w:rPr>
              <w:t>0,400</w:t>
            </w:r>
          </w:p>
        </w:tc>
      </w:tr>
      <w:tr w:rsidR="00A84AED" w:rsidRPr="00A84AED" w14:paraId="25A9D7C9" w14:textId="77777777" w:rsidTr="00FC2646">
        <w:trPr>
          <w:gridAfter w:val="1"/>
          <w:wAfter w:w="6" w:type="dxa"/>
          <w:trHeight w:val="36"/>
        </w:trPr>
        <w:tc>
          <w:tcPr>
            <w:tcW w:w="56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45CCC0"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2</w:t>
            </w:r>
          </w:p>
        </w:tc>
        <w:tc>
          <w:tcPr>
            <w:tcW w:w="623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CCBBD0" w14:textId="77777777" w:rsidR="00A84AED" w:rsidRPr="00A84AED" w:rsidRDefault="00A84AED" w:rsidP="00A84AED">
            <w:pPr>
              <w:widowControl w:val="0"/>
              <w:autoSpaceDE w:val="0"/>
              <w:autoSpaceDN w:val="0"/>
              <w:adjustRightInd w:val="0"/>
              <w:contextualSpacing/>
              <w:rPr>
                <w:rFonts w:eastAsia="Calibri"/>
                <w:sz w:val="22"/>
                <w:szCs w:val="22"/>
                <w:lang w:eastAsia="en-US"/>
              </w:rPr>
            </w:pPr>
            <w:r w:rsidRPr="00A84AED">
              <w:rPr>
                <w:rFonts w:eastAsia="Calibri"/>
                <w:sz w:val="22"/>
                <w:szCs w:val="22"/>
                <w:lang w:eastAsia="en-US"/>
              </w:rPr>
              <w:t>Удельный расход условного топлива на выработку единицы тепловой энергии и (или) теплоносителя</w:t>
            </w:r>
          </w:p>
        </w:tc>
        <w:tc>
          <w:tcPr>
            <w:tcW w:w="311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4E0123"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т.у.т./Гкал</w:t>
            </w:r>
          </w:p>
        </w:tc>
        <w:tc>
          <w:tcPr>
            <w:tcW w:w="13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8E8F1A" w14:textId="77777777" w:rsidR="00A84AED" w:rsidRPr="00A84AED" w:rsidRDefault="00A84AED" w:rsidP="00A84AED">
            <w:pPr>
              <w:contextualSpacing/>
              <w:rPr>
                <w:sz w:val="22"/>
                <w:szCs w:val="22"/>
              </w:rPr>
            </w:pPr>
          </w:p>
        </w:tc>
        <w:tc>
          <w:tcPr>
            <w:tcW w:w="1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14CE29" w14:textId="77777777" w:rsidR="00A84AED" w:rsidRPr="00A84AED" w:rsidRDefault="00A84AED" w:rsidP="00A84AED">
            <w:pPr>
              <w:contextualSpacing/>
              <w:rPr>
                <w:sz w:val="22"/>
                <w:szCs w:val="22"/>
              </w:rPr>
            </w:pPr>
          </w:p>
        </w:tc>
        <w:tc>
          <w:tcPr>
            <w:tcW w:w="7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35BC16" w14:textId="77777777" w:rsidR="00A84AED" w:rsidRPr="00A84AED" w:rsidRDefault="00A84AED" w:rsidP="00A84AED">
            <w:pPr>
              <w:contextualSpacing/>
              <w:rPr>
                <w:sz w:val="22"/>
                <w:szCs w:val="22"/>
              </w:rPr>
            </w:pPr>
          </w:p>
        </w:tc>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7D4C84" w14:textId="77777777" w:rsidR="00A84AED" w:rsidRPr="00A84AED" w:rsidRDefault="00A84AED" w:rsidP="00A84AED">
            <w:pPr>
              <w:contextualSpacing/>
              <w:rPr>
                <w:sz w:val="22"/>
                <w:szCs w:val="22"/>
              </w:rPr>
            </w:pP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ED4A75" w14:textId="77777777" w:rsidR="00A84AED" w:rsidRPr="00A84AED" w:rsidRDefault="00A84AED" w:rsidP="00A84AED">
            <w:pPr>
              <w:contextualSpacing/>
              <w:rPr>
                <w:sz w:val="22"/>
                <w:szCs w:val="22"/>
              </w:rPr>
            </w:pPr>
          </w:p>
        </w:tc>
        <w:tc>
          <w:tcPr>
            <w:tcW w:w="85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4E308F" w14:textId="77777777" w:rsidR="00A84AED" w:rsidRPr="00A84AED" w:rsidRDefault="00A84AED" w:rsidP="00A84AED">
            <w:pPr>
              <w:contextualSpacing/>
              <w:rPr>
                <w:sz w:val="22"/>
                <w:szCs w:val="22"/>
              </w:rPr>
            </w:pPr>
          </w:p>
        </w:tc>
      </w:tr>
      <w:tr w:rsidR="00A84AED" w:rsidRPr="00A84AED" w14:paraId="3FED58FF" w14:textId="77777777" w:rsidTr="00FC2646">
        <w:trPr>
          <w:gridAfter w:val="1"/>
          <w:wAfter w:w="6" w:type="dxa"/>
          <w:trHeight w:val="36"/>
        </w:trPr>
        <w:tc>
          <w:tcPr>
            <w:tcW w:w="567"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C7FAFB" w14:textId="77777777" w:rsidR="00A84AED" w:rsidRPr="00A84AED" w:rsidRDefault="00A84AED" w:rsidP="00A84AED">
            <w:pPr>
              <w:widowControl w:val="0"/>
              <w:autoSpaceDE w:val="0"/>
              <w:autoSpaceDN w:val="0"/>
              <w:adjustRightInd w:val="0"/>
              <w:contextualSpacing/>
              <w:jc w:val="both"/>
              <w:rPr>
                <w:rFonts w:eastAsia="Calibri"/>
                <w:sz w:val="22"/>
                <w:szCs w:val="22"/>
                <w:lang w:eastAsia="en-US"/>
              </w:rPr>
            </w:pPr>
          </w:p>
        </w:tc>
        <w:tc>
          <w:tcPr>
            <w:tcW w:w="6237"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F45B88" w14:textId="77777777" w:rsidR="00A84AED" w:rsidRPr="00A84AED" w:rsidRDefault="00A84AED" w:rsidP="00A84AED">
            <w:pPr>
              <w:widowControl w:val="0"/>
              <w:autoSpaceDE w:val="0"/>
              <w:autoSpaceDN w:val="0"/>
              <w:adjustRightInd w:val="0"/>
              <w:contextualSpacing/>
              <w:rPr>
                <w:rFonts w:eastAsia="Calibri"/>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683D0E"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т.у.т./м³</w:t>
            </w:r>
          </w:p>
        </w:tc>
        <w:tc>
          <w:tcPr>
            <w:tcW w:w="13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FB3B53" w14:textId="77777777" w:rsidR="00A84AED" w:rsidRPr="00A84AED" w:rsidRDefault="00A84AED" w:rsidP="00A84AED">
            <w:pPr>
              <w:contextualSpacing/>
              <w:jc w:val="center"/>
              <w:rPr>
                <w:sz w:val="22"/>
                <w:szCs w:val="22"/>
              </w:rPr>
            </w:pPr>
            <w:r w:rsidRPr="00A84AED">
              <w:rPr>
                <w:sz w:val="22"/>
                <w:szCs w:val="22"/>
              </w:rPr>
              <w:t>0,2338</w:t>
            </w:r>
          </w:p>
        </w:tc>
        <w:tc>
          <w:tcPr>
            <w:tcW w:w="1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1F8EBB" w14:textId="77777777" w:rsidR="00A84AED" w:rsidRPr="00A84AED" w:rsidRDefault="00A84AED" w:rsidP="00A84AED">
            <w:pPr>
              <w:contextualSpacing/>
              <w:jc w:val="center"/>
              <w:rPr>
                <w:sz w:val="22"/>
                <w:szCs w:val="22"/>
              </w:rPr>
            </w:pPr>
            <w:r w:rsidRPr="00A84AED">
              <w:rPr>
                <w:sz w:val="22"/>
                <w:szCs w:val="22"/>
              </w:rPr>
              <w:t>0,2265</w:t>
            </w:r>
          </w:p>
        </w:tc>
        <w:tc>
          <w:tcPr>
            <w:tcW w:w="7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B382E3" w14:textId="77777777" w:rsidR="00A84AED" w:rsidRPr="00A84AED" w:rsidRDefault="00A84AED" w:rsidP="00A84AED">
            <w:pPr>
              <w:contextualSpacing/>
              <w:jc w:val="center"/>
              <w:rPr>
                <w:sz w:val="22"/>
                <w:szCs w:val="22"/>
              </w:rPr>
            </w:pPr>
            <w:r w:rsidRPr="00A84AED">
              <w:rPr>
                <w:sz w:val="22"/>
                <w:szCs w:val="22"/>
              </w:rPr>
              <w:t>0,2266</w:t>
            </w:r>
          </w:p>
        </w:tc>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B107F9" w14:textId="77777777" w:rsidR="00A84AED" w:rsidRPr="00A84AED" w:rsidRDefault="00A84AED" w:rsidP="00A84AED">
            <w:pPr>
              <w:contextualSpacing/>
              <w:jc w:val="center"/>
              <w:rPr>
                <w:sz w:val="22"/>
                <w:szCs w:val="22"/>
              </w:rPr>
            </w:pPr>
            <w:r w:rsidRPr="00A84AED">
              <w:rPr>
                <w:sz w:val="22"/>
                <w:szCs w:val="22"/>
              </w:rPr>
              <w:t>0,2266</w:t>
            </w: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8B9633" w14:textId="77777777" w:rsidR="00A84AED" w:rsidRPr="00A84AED" w:rsidRDefault="00A84AED" w:rsidP="00A84AED">
            <w:pPr>
              <w:contextualSpacing/>
              <w:jc w:val="center"/>
              <w:rPr>
                <w:sz w:val="22"/>
                <w:szCs w:val="22"/>
              </w:rPr>
            </w:pPr>
            <w:r w:rsidRPr="00A84AED">
              <w:rPr>
                <w:sz w:val="22"/>
                <w:szCs w:val="22"/>
              </w:rPr>
              <w:t>0,2266</w:t>
            </w:r>
          </w:p>
        </w:tc>
        <w:tc>
          <w:tcPr>
            <w:tcW w:w="85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0E0BF4" w14:textId="77777777" w:rsidR="00A84AED" w:rsidRPr="00A84AED" w:rsidRDefault="00A84AED" w:rsidP="00A84AED">
            <w:pPr>
              <w:contextualSpacing/>
              <w:jc w:val="center"/>
              <w:rPr>
                <w:sz w:val="22"/>
                <w:szCs w:val="22"/>
              </w:rPr>
            </w:pPr>
            <w:r w:rsidRPr="00A84AED">
              <w:rPr>
                <w:sz w:val="22"/>
                <w:szCs w:val="22"/>
              </w:rPr>
              <w:t>0,2266</w:t>
            </w:r>
          </w:p>
        </w:tc>
      </w:tr>
      <w:tr w:rsidR="00A84AED" w:rsidRPr="00A84AED" w14:paraId="167114D8" w14:textId="77777777" w:rsidTr="00FC2646">
        <w:trPr>
          <w:gridAfter w:val="1"/>
          <w:wAfter w:w="6" w:type="dxa"/>
          <w:trHeight w:val="36"/>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7C01CF"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3</w:t>
            </w:r>
          </w:p>
        </w:tc>
        <w:tc>
          <w:tcPr>
            <w:tcW w:w="62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5E2D81" w14:textId="77777777" w:rsidR="00A84AED" w:rsidRPr="00A84AED" w:rsidRDefault="00A84AED" w:rsidP="00A84AED">
            <w:pPr>
              <w:widowControl w:val="0"/>
              <w:autoSpaceDE w:val="0"/>
              <w:autoSpaceDN w:val="0"/>
              <w:adjustRightInd w:val="0"/>
              <w:ind w:left="40"/>
              <w:contextualSpacing/>
              <w:rPr>
                <w:rFonts w:eastAsia="Calibri"/>
                <w:sz w:val="22"/>
                <w:szCs w:val="22"/>
                <w:lang w:eastAsia="en-US"/>
              </w:rPr>
            </w:pPr>
            <w:r w:rsidRPr="00A84AED">
              <w:rPr>
                <w:rFonts w:eastAsia="Calibri"/>
                <w:sz w:val="22"/>
                <w:szCs w:val="22"/>
                <w:lang w:eastAsia="en-US"/>
              </w:rPr>
              <w:t>Объем присоединяемой тепловой нагрузки новых потребителей</w:t>
            </w:r>
          </w:p>
        </w:tc>
        <w:tc>
          <w:tcPr>
            <w:tcW w:w="311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047664"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Гкал/ч</w:t>
            </w:r>
          </w:p>
        </w:tc>
        <w:tc>
          <w:tcPr>
            <w:tcW w:w="13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3ED3F0" w14:textId="77777777" w:rsidR="00A84AED" w:rsidRPr="00A84AED" w:rsidRDefault="00A84AED" w:rsidP="00A84AED">
            <w:pPr>
              <w:contextualSpacing/>
              <w:jc w:val="center"/>
              <w:rPr>
                <w:color w:val="000000"/>
                <w:sz w:val="22"/>
                <w:szCs w:val="22"/>
              </w:rPr>
            </w:pPr>
            <w:r w:rsidRPr="00A84AED">
              <w:rPr>
                <w:color w:val="000000"/>
                <w:sz w:val="22"/>
                <w:szCs w:val="22"/>
              </w:rPr>
              <w:t>-</w:t>
            </w:r>
          </w:p>
        </w:tc>
        <w:tc>
          <w:tcPr>
            <w:tcW w:w="1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557089" w14:textId="77777777" w:rsidR="00A84AED" w:rsidRPr="00A84AED" w:rsidRDefault="00A84AED" w:rsidP="00A84AED">
            <w:pPr>
              <w:contextualSpacing/>
              <w:jc w:val="center"/>
              <w:rPr>
                <w:color w:val="000000"/>
                <w:sz w:val="22"/>
                <w:szCs w:val="22"/>
              </w:rPr>
            </w:pPr>
            <w:r w:rsidRPr="00A84AED">
              <w:rPr>
                <w:color w:val="000000"/>
                <w:sz w:val="22"/>
                <w:szCs w:val="22"/>
              </w:rPr>
              <w:t>-</w:t>
            </w:r>
          </w:p>
        </w:tc>
        <w:tc>
          <w:tcPr>
            <w:tcW w:w="7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CB0325" w14:textId="77777777" w:rsidR="00A84AED" w:rsidRPr="00A84AED" w:rsidRDefault="00A84AED" w:rsidP="00A84AED">
            <w:pPr>
              <w:contextualSpacing/>
              <w:jc w:val="center"/>
              <w:rPr>
                <w:color w:val="000000"/>
                <w:sz w:val="22"/>
                <w:szCs w:val="22"/>
              </w:rPr>
            </w:pPr>
            <w:r w:rsidRPr="00A84AED">
              <w:rPr>
                <w:color w:val="000000"/>
                <w:sz w:val="22"/>
                <w:szCs w:val="22"/>
              </w:rPr>
              <w:t>-</w:t>
            </w:r>
          </w:p>
        </w:tc>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44984E" w14:textId="77777777" w:rsidR="00A84AED" w:rsidRPr="00A84AED" w:rsidRDefault="00A84AED" w:rsidP="00A84AED">
            <w:pPr>
              <w:contextualSpacing/>
              <w:jc w:val="center"/>
              <w:rPr>
                <w:color w:val="000000"/>
                <w:sz w:val="22"/>
                <w:szCs w:val="22"/>
              </w:rPr>
            </w:pPr>
            <w:r w:rsidRPr="00A84AED">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93B777" w14:textId="77777777" w:rsidR="00A84AED" w:rsidRPr="00A84AED" w:rsidRDefault="00A84AED" w:rsidP="00A84AED">
            <w:pPr>
              <w:contextualSpacing/>
              <w:jc w:val="center"/>
              <w:rPr>
                <w:color w:val="000000"/>
                <w:sz w:val="22"/>
                <w:szCs w:val="22"/>
              </w:rPr>
            </w:pPr>
            <w:r w:rsidRPr="00A84AED">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F1FC84" w14:textId="77777777" w:rsidR="00A84AED" w:rsidRPr="00A84AED" w:rsidRDefault="00A84AED" w:rsidP="00A84AED">
            <w:pPr>
              <w:contextualSpacing/>
              <w:jc w:val="center"/>
              <w:rPr>
                <w:color w:val="000000"/>
                <w:sz w:val="22"/>
                <w:szCs w:val="22"/>
              </w:rPr>
            </w:pPr>
            <w:r w:rsidRPr="00A84AED">
              <w:rPr>
                <w:color w:val="000000"/>
                <w:sz w:val="22"/>
                <w:szCs w:val="22"/>
              </w:rPr>
              <w:t>-</w:t>
            </w:r>
          </w:p>
        </w:tc>
      </w:tr>
      <w:tr w:rsidR="00A84AED" w:rsidRPr="00A84AED" w14:paraId="4F43FD0D" w14:textId="77777777" w:rsidTr="00FC2646">
        <w:trPr>
          <w:gridAfter w:val="1"/>
          <w:wAfter w:w="6" w:type="dxa"/>
          <w:trHeight w:val="609"/>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39617D"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4</w:t>
            </w:r>
          </w:p>
        </w:tc>
        <w:tc>
          <w:tcPr>
            <w:tcW w:w="62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5DA2AC" w14:textId="77777777" w:rsidR="00A84AED" w:rsidRPr="00A84AED" w:rsidRDefault="00A84AED" w:rsidP="00A84AED">
            <w:pPr>
              <w:widowControl w:val="0"/>
              <w:autoSpaceDE w:val="0"/>
              <w:autoSpaceDN w:val="0"/>
              <w:adjustRightInd w:val="0"/>
              <w:ind w:left="40"/>
              <w:contextualSpacing/>
              <w:rPr>
                <w:rFonts w:eastAsia="Calibri"/>
                <w:sz w:val="22"/>
                <w:szCs w:val="22"/>
                <w:lang w:eastAsia="en-US"/>
              </w:rPr>
            </w:pPr>
            <w:r w:rsidRPr="00A84AED">
              <w:rPr>
                <w:rFonts w:eastAsia="Calibri"/>
                <w:sz w:val="22"/>
                <w:szCs w:val="22"/>
                <w:lang w:eastAsia="en-US"/>
              </w:rPr>
              <w:t>Износ объектов системы теплоснабжения с выделением процента износа объектов, существующих на начало реализации инвестиционной программы</w:t>
            </w:r>
          </w:p>
        </w:tc>
        <w:tc>
          <w:tcPr>
            <w:tcW w:w="311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36650C"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w:t>
            </w:r>
          </w:p>
        </w:tc>
        <w:tc>
          <w:tcPr>
            <w:tcW w:w="13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CF388F" w14:textId="77777777" w:rsidR="00A84AED" w:rsidRPr="00A84AED" w:rsidRDefault="00A84AED" w:rsidP="00A84AED">
            <w:pPr>
              <w:contextualSpacing/>
              <w:jc w:val="center"/>
              <w:rPr>
                <w:color w:val="000000"/>
                <w:sz w:val="22"/>
                <w:szCs w:val="22"/>
              </w:rPr>
            </w:pPr>
            <w:r w:rsidRPr="00A84AED">
              <w:rPr>
                <w:color w:val="000000"/>
                <w:sz w:val="22"/>
                <w:szCs w:val="22"/>
              </w:rPr>
              <w:t>-</w:t>
            </w:r>
          </w:p>
        </w:tc>
        <w:tc>
          <w:tcPr>
            <w:tcW w:w="1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B96618" w14:textId="77777777" w:rsidR="00A84AED" w:rsidRPr="00A84AED" w:rsidRDefault="00A84AED" w:rsidP="00A84AED">
            <w:pPr>
              <w:contextualSpacing/>
              <w:jc w:val="center"/>
              <w:rPr>
                <w:color w:val="000000"/>
                <w:sz w:val="22"/>
                <w:szCs w:val="22"/>
              </w:rPr>
            </w:pPr>
            <w:r w:rsidRPr="00A84AED">
              <w:rPr>
                <w:color w:val="000000"/>
                <w:sz w:val="22"/>
                <w:szCs w:val="22"/>
              </w:rPr>
              <w:t>-</w:t>
            </w:r>
          </w:p>
        </w:tc>
        <w:tc>
          <w:tcPr>
            <w:tcW w:w="7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E7DA3" w14:textId="77777777" w:rsidR="00A84AED" w:rsidRPr="00A84AED" w:rsidRDefault="00A84AED" w:rsidP="00A84AED">
            <w:pPr>
              <w:contextualSpacing/>
              <w:jc w:val="center"/>
              <w:rPr>
                <w:color w:val="000000"/>
                <w:sz w:val="22"/>
                <w:szCs w:val="22"/>
              </w:rPr>
            </w:pPr>
            <w:r w:rsidRPr="00A84AED">
              <w:rPr>
                <w:color w:val="000000"/>
                <w:sz w:val="22"/>
                <w:szCs w:val="22"/>
              </w:rPr>
              <w:t>-</w:t>
            </w:r>
          </w:p>
        </w:tc>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76A4AA" w14:textId="77777777" w:rsidR="00A84AED" w:rsidRPr="00A84AED" w:rsidRDefault="00A84AED" w:rsidP="00A84AED">
            <w:pPr>
              <w:contextualSpacing/>
              <w:jc w:val="center"/>
              <w:rPr>
                <w:color w:val="000000"/>
                <w:sz w:val="22"/>
                <w:szCs w:val="22"/>
              </w:rPr>
            </w:pPr>
            <w:r w:rsidRPr="00A84AED">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97EE6A" w14:textId="77777777" w:rsidR="00A84AED" w:rsidRPr="00A84AED" w:rsidRDefault="00A84AED" w:rsidP="00A84AED">
            <w:pPr>
              <w:contextualSpacing/>
              <w:jc w:val="center"/>
              <w:rPr>
                <w:color w:val="000000"/>
                <w:sz w:val="22"/>
                <w:szCs w:val="22"/>
              </w:rPr>
            </w:pPr>
            <w:r w:rsidRPr="00A84AED">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A23E7C" w14:textId="77777777" w:rsidR="00A84AED" w:rsidRPr="00A84AED" w:rsidRDefault="00A84AED" w:rsidP="00A84AED">
            <w:pPr>
              <w:contextualSpacing/>
              <w:jc w:val="center"/>
              <w:rPr>
                <w:color w:val="000000"/>
                <w:sz w:val="22"/>
                <w:szCs w:val="22"/>
              </w:rPr>
            </w:pPr>
            <w:r w:rsidRPr="00A84AED">
              <w:rPr>
                <w:color w:val="000000"/>
                <w:sz w:val="22"/>
                <w:szCs w:val="22"/>
              </w:rPr>
              <w:t>-</w:t>
            </w:r>
          </w:p>
        </w:tc>
      </w:tr>
      <w:tr w:rsidR="00A84AED" w:rsidRPr="00A84AED" w14:paraId="53BA7475" w14:textId="77777777" w:rsidTr="00FC2646">
        <w:trPr>
          <w:gridAfter w:val="1"/>
          <w:wAfter w:w="6" w:type="dxa"/>
          <w:trHeight w:val="36"/>
        </w:trPr>
        <w:tc>
          <w:tcPr>
            <w:tcW w:w="56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FCC09"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5</w:t>
            </w:r>
          </w:p>
        </w:tc>
        <w:tc>
          <w:tcPr>
            <w:tcW w:w="6237" w:type="dxa"/>
            <w:vMerge w:val="restart"/>
            <w:tcBorders>
              <w:top w:val="single" w:sz="4" w:space="0" w:color="auto"/>
              <w:left w:val="single" w:sz="4" w:space="0" w:color="auto"/>
              <w:right w:val="single" w:sz="4" w:space="0" w:color="auto"/>
            </w:tcBorders>
            <w:tcMar>
              <w:top w:w="28" w:type="dxa"/>
              <w:left w:w="57" w:type="dxa"/>
              <w:bottom w:w="28" w:type="dxa"/>
              <w:right w:w="57" w:type="dxa"/>
            </w:tcMar>
            <w:vAlign w:val="center"/>
          </w:tcPr>
          <w:p w14:paraId="56538030" w14:textId="77777777" w:rsidR="00A84AED" w:rsidRPr="00A84AED" w:rsidRDefault="00A84AED" w:rsidP="00A84AED">
            <w:pPr>
              <w:widowControl w:val="0"/>
              <w:autoSpaceDE w:val="0"/>
              <w:autoSpaceDN w:val="0"/>
              <w:adjustRightInd w:val="0"/>
              <w:ind w:left="40"/>
              <w:contextualSpacing/>
              <w:rPr>
                <w:rFonts w:eastAsia="Calibri"/>
                <w:sz w:val="22"/>
                <w:szCs w:val="22"/>
                <w:lang w:eastAsia="en-US"/>
              </w:rPr>
            </w:pPr>
            <w:r w:rsidRPr="00A84AED">
              <w:rPr>
                <w:rFonts w:eastAsia="Calibri"/>
                <w:sz w:val="22"/>
                <w:szCs w:val="22"/>
                <w:lang w:eastAsia="en-US"/>
              </w:rPr>
              <w:t>Потери тепловой энергии при передаче тепловой энергии по тепловым сетям</w:t>
            </w:r>
          </w:p>
        </w:tc>
        <w:tc>
          <w:tcPr>
            <w:tcW w:w="311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98249"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Гкал в год</w:t>
            </w:r>
          </w:p>
        </w:tc>
        <w:tc>
          <w:tcPr>
            <w:tcW w:w="132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B803FC" w14:textId="77777777" w:rsidR="00A84AED" w:rsidRPr="00A84AED" w:rsidRDefault="00A84AED" w:rsidP="00A84AED">
            <w:pPr>
              <w:contextualSpacing/>
              <w:jc w:val="center"/>
              <w:rPr>
                <w:color w:val="000000"/>
                <w:sz w:val="22"/>
                <w:szCs w:val="22"/>
              </w:rPr>
            </w:pPr>
            <w:r w:rsidRPr="00A84AED">
              <w:rPr>
                <w:color w:val="000000"/>
                <w:sz w:val="22"/>
                <w:szCs w:val="22"/>
              </w:rPr>
              <w:t>-</w:t>
            </w:r>
          </w:p>
        </w:tc>
        <w:tc>
          <w:tcPr>
            <w:tcW w:w="115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C7DAFBD" w14:textId="77777777" w:rsidR="00A84AED" w:rsidRPr="00A84AED" w:rsidRDefault="00A84AED" w:rsidP="00A84AED">
            <w:pPr>
              <w:contextualSpacing/>
              <w:jc w:val="center"/>
              <w:rPr>
                <w:color w:val="000000"/>
                <w:sz w:val="22"/>
                <w:szCs w:val="22"/>
              </w:rPr>
            </w:pPr>
            <w:r w:rsidRPr="00A84AED">
              <w:rPr>
                <w:color w:val="000000"/>
                <w:sz w:val="22"/>
                <w:szCs w:val="22"/>
              </w:rPr>
              <w:t>-</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CBD3A8" w14:textId="77777777" w:rsidR="00A84AED" w:rsidRPr="00A84AED" w:rsidRDefault="00A84AED" w:rsidP="00A84AED">
            <w:pPr>
              <w:contextualSpacing/>
              <w:jc w:val="center"/>
              <w:rPr>
                <w:color w:val="000000"/>
                <w:sz w:val="22"/>
                <w:szCs w:val="22"/>
              </w:rPr>
            </w:pPr>
            <w:r w:rsidRPr="00A84AED">
              <w:rPr>
                <w:color w:val="000000"/>
                <w:sz w:val="22"/>
                <w:szCs w:val="22"/>
              </w:rPr>
              <w:t>-</w:t>
            </w:r>
          </w:p>
        </w:tc>
        <w:tc>
          <w:tcPr>
            <w:tcW w:w="78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283A063" w14:textId="77777777" w:rsidR="00A84AED" w:rsidRPr="00A84AED" w:rsidRDefault="00A84AED" w:rsidP="00A84AED">
            <w:pPr>
              <w:contextualSpacing/>
              <w:jc w:val="center"/>
              <w:rPr>
                <w:color w:val="000000"/>
                <w:sz w:val="22"/>
                <w:szCs w:val="22"/>
              </w:rPr>
            </w:pPr>
            <w:r w:rsidRPr="00A84AED">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EACACF7" w14:textId="77777777" w:rsidR="00A84AED" w:rsidRPr="00A84AED" w:rsidRDefault="00A84AED" w:rsidP="00A84AED">
            <w:pPr>
              <w:contextualSpacing/>
              <w:jc w:val="center"/>
              <w:rPr>
                <w:color w:val="000000"/>
                <w:sz w:val="22"/>
                <w:szCs w:val="22"/>
              </w:rPr>
            </w:pPr>
            <w:r w:rsidRPr="00A84AED">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1743FA5" w14:textId="77777777" w:rsidR="00A84AED" w:rsidRPr="00A84AED" w:rsidRDefault="00A84AED" w:rsidP="00A84AED">
            <w:pPr>
              <w:contextualSpacing/>
              <w:jc w:val="center"/>
              <w:rPr>
                <w:color w:val="000000"/>
                <w:sz w:val="22"/>
                <w:szCs w:val="22"/>
              </w:rPr>
            </w:pPr>
            <w:r w:rsidRPr="00A84AED">
              <w:rPr>
                <w:color w:val="000000"/>
                <w:sz w:val="22"/>
                <w:szCs w:val="22"/>
              </w:rPr>
              <w:t>-</w:t>
            </w:r>
          </w:p>
        </w:tc>
      </w:tr>
      <w:tr w:rsidR="00A84AED" w:rsidRPr="00A84AED" w14:paraId="726613C0" w14:textId="77777777" w:rsidTr="00FC2646">
        <w:trPr>
          <w:gridAfter w:val="1"/>
          <w:wAfter w:w="6" w:type="dxa"/>
          <w:trHeight w:val="284"/>
        </w:trPr>
        <w:tc>
          <w:tcPr>
            <w:tcW w:w="567"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128C57" w14:textId="77777777" w:rsidR="00A84AED" w:rsidRPr="00A84AED" w:rsidRDefault="00A84AED" w:rsidP="00A84AED">
            <w:pPr>
              <w:widowControl w:val="0"/>
              <w:autoSpaceDE w:val="0"/>
              <w:autoSpaceDN w:val="0"/>
              <w:adjustRightInd w:val="0"/>
              <w:contextualSpacing/>
              <w:jc w:val="both"/>
              <w:rPr>
                <w:rFonts w:eastAsia="Calibri"/>
                <w:sz w:val="22"/>
                <w:szCs w:val="22"/>
                <w:lang w:eastAsia="en-US"/>
              </w:rPr>
            </w:pPr>
          </w:p>
        </w:tc>
        <w:tc>
          <w:tcPr>
            <w:tcW w:w="6237" w:type="dxa"/>
            <w:vMerge/>
            <w:tcBorders>
              <w:left w:val="single" w:sz="4" w:space="0" w:color="auto"/>
              <w:bottom w:val="single" w:sz="4" w:space="0" w:color="auto"/>
              <w:right w:val="single" w:sz="4" w:space="0" w:color="auto"/>
            </w:tcBorders>
            <w:tcMar>
              <w:top w:w="28" w:type="dxa"/>
              <w:left w:w="57" w:type="dxa"/>
              <w:bottom w:w="28" w:type="dxa"/>
              <w:right w:w="57" w:type="dxa"/>
            </w:tcMar>
            <w:vAlign w:val="center"/>
          </w:tcPr>
          <w:p w14:paraId="699EA54B" w14:textId="77777777" w:rsidR="00A84AED" w:rsidRPr="00A84AED" w:rsidRDefault="00A84AED" w:rsidP="00A84AED">
            <w:pPr>
              <w:widowControl w:val="0"/>
              <w:autoSpaceDE w:val="0"/>
              <w:autoSpaceDN w:val="0"/>
              <w:adjustRightInd w:val="0"/>
              <w:ind w:left="40"/>
              <w:contextualSpacing/>
              <w:rPr>
                <w:rFonts w:eastAsia="Calibri"/>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381739"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 от полезного отпуска тепловой энергии</w:t>
            </w:r>
          </w:p>
        </w:tc>
        <w:tc>
          <w:tcPr>
            <w:tcW w:w="132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DFAB8B" w14:textId="77777777" w:rsidR="00A84AED" w:rsidRPr="00A84AED" w:rsidRDefault="00A84AED" w:rsidP="00A84AED">
            <w:pPr>
              <w:contextualSpacing/>
              <w:jc w:val="center"/>
              <w:rPr>
                <w:sz w:val="22"/>
                <w:szCs w:val="22"/>
              </w:rPr>
            </w:pPr>
            <w:r w:rsidRPr="00A84AED">
              <w:rPr>
                <w:sz w:val="22"/>
                <w:szCs w:val="22"/>
              </w:rPr>
              <w:t>75,3</w:t>
            </w:r>
          </w:p>
        </w:tc>
        <w:tc>
          <w:tcPr>
            <w:tcW w:w="115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FC4B211" w14:textId="77777777" w:rsidR="00A84AED" w:rsidRPr="00A84AED" w:rsidRDefault="00A84AED" w:rsidP="00A84AED">
            <w:pPr>
              <w:contextualSpacing/>
              <w:jc w:val="center"/>
              <w:rPr>
                <w:sz w:val="22"/>
                <w:szCs w:val="22"/>
              </w:rPr>
            </w:pPr>
            <w:r w:rsidRPr="00A84AED">
              <w:rPr>
                <w:sz w:val="22"/>
                <w:szCs w:val="22"/>
              </w:rPr>
              <w:t>85,3</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EFDCFE" w14:textId="77777777" w:rsidR="00A84AED" w:rsidRPr="00A84AED" w:rsidRDefault="00A84AED" w:rsidP="00A84AED">
            <w:pPr>
              <w:contextualSpacing/>
              <w:jc w:val="center"/>
              <w:rPr>
                <w:sz w:val="22"/>
                <w:szCs w:val="22"/>
              </w:rPr>
            </w:pPr>
            <w:r w:rsidRPr="00A84AED">
              <w:rPr>
                <w:sz w:val="22"/>
                <w:szCs w:val="22"/>
              </w:rPr>
              <w:t>45,30</w:t>
            </w:r>
          </w:p>
        </w:tc>
        <w:tc>
          <w:tcPr>
            <w:tcW w:w="78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FDB333" w14:textId="77777777" w:rsidR="00A84AED" w:rsidRPr="00A84AED" w:rsidRDefault="00A84AED" w:rsidP="00A84AED">
            <w:pPr>
              <w:contextualSpacing/>
              <w:jc w:val="center"/>
              <w:rPr>
                <w:sz w:val="22"/>
                <w:szCs w:val="22"/>
              </w:rPr>
            </w:pPr>
            <w:r w:rsidRPr="00A84AED">
              <w:rPr>
                <w:sz w:val="22"/>
                <w:szCs w:val="22"/>
              </w:rPr>
              <w:t>45,3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AD06478" w14:textId="77777777" w:rsidR="00A84AED" w:rsidRPr="00A84AED" w:rsidRDefault="00A84AED" w:rsidP="00A84AED">
            <w:pPr>
              <w:contextualSpacing/>
              <w:jc w:val="center"/>
              <w:rPr>
                <w:sz w:val="22"/>
                <w:szCs w:val="22"/>
              </w:rPr>
            </w:pPr>
            <w:r w:rsidRPr="00A84AED">
              <w:rPr>
                <w:sz w:val="22"/>
                <w:szCs w:val="22"/>
              </w:rPr>
              <w:t>45,3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AB5199" w14:textId="77777777" w:rsidR="00A84AED" w:rsidRPr="00A84AED" w:rsidRDefault="00A84AED" w:rsidP="00A84AED">
            <w:pPr>
              <w:contextualSpacing/>
              <w:jc w:val="center"/>
              <w:rPr>
                <w:sz w:val="22"/>
                <w:szCs w:val="22"/>
              </w:rPr>
            </w:pPr>
            <w:r w:rsidRPr="00A84AED">
              <w:rPr>
                <w:sz w:val="22"/>
                <w:szCs w:val="22"/>
              </w:rPr>
              <w:t>45,30</w:t>
            </w:r>
          </w:p>
        </w:tc>
      </w:tr>
      <w:tr w:rsidR="00A84AED" w:rsidRPr="00A84AED" w14:paraId="0DB79B0F" w14:textId="77777777" w:rsidTr="00FC2646">
        <w:trPr>
          <w:gridAfter w:val="1"/>
          <w:wAfter w:w="6" w:type="dxa"/>
          <w:trHeight w:val="36"/>
        </w:trPr>
        <w:tc>
          <w:tcPr>
            <w:tcW w:w="56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109D4B"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6</w:t>
            </w:r>
          </w:p>
        </w:tc>
        <w:tc>
          <w:tcPr>
            <w:tcW w:w="6237" w:type="dxa"/>
            <w:vMerge w:val="restart"/>
            <w:tcBorders>
              <w:top w:val="single" w:sz="4" w:space="0" w:color="auto"/>
              <w:left w:val="single" w:sz="4" w:space="0" w:color="auto"/>
              <w:right w:val="single" w:sz="4" w:space="0" w:color="auto"/>
            </w:tcBorders>
            <w:tcMar>
              <w:top w:w="28" w:type="dxa"/>
              <w:left w:w="57" w:type="dxa"/>
              <w:bottom w:w="28" w:type="dxa"/>
              <w:right w:w="57" w:type="dxa"/>
            </w:tcMar>
            <w:vAlign w:val="center"/>
          </w:tcPr>
          <w:p w14:paraId="056F197F" w14:textId="77777777" w:rsidR="00A84AED" w:rsidRPr="00A84AED" w:rsidRDefault="00A84AED" w:rsidP="00A84AED">
            <w:pPr>
              <w:widowControl w:val="0"/>
              <w:autoSpaceDE w:val="0"/>
              <w:autoSpaceDN w:val="0"/>
              <w:adjustRightInd w:val="0"/>
              <w:ind w:left="40"/>
              <w:contextualSpacing/>
              <w:rPr>
                <w:rFonts w:eastAsia="Calibri"/>
                <w:sz w:val="22"/>
                <w:szCs w:val="22"/>
                <w:lang w:eastAsia="en-US"/>
              </w:rPr>
            </w:pPr>
            <w:r w:rsidRPr="00A84AED">
              <w:rPr>
                <w:rFonts w:eastAsia="Calibri"/>
                <w:sz w:val="22"/>
                <w:szCs w:val="22"/>
                <w:lang w:eastAsia="en-US"/>
              </w:rPr>
              <w:t>Потери теплоносителя при передаче тепловой энергии по тепловым сетям</w:t>
            </w:r>
          </w:p>
        </w:tc>
        <w:tc>
          <w:tcPr>
            <w:tcW w:w="311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31C90C"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тонн в год для воды</w:t>
            </w:r>
          </w:p>
        </w:tc>
        <w:tc>
          <w:tcPr>
            <w:tcW w:w="13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FA95C6" w14:textId="77777777" w:rsidR="00A84AED" w:rsidRPr="00A84AED" w:rsidRDefault="00A84AED" w:rsidP="00A84AED">
            <w:pPr>
              <w:contextualSpacing/>
              <w:jc w:val="center"/>
              <w:rPr>
                <w:color w:val="000000"/>
                <w:sz w:val="22"/>
                <w:szCs w:val="22"/>
              </w:rPr>
            </w:pPr>
            <w:r w:rsidRPr="00A84AED">
              <w:rPr>
                <w:color w:val="000000"/>
                <w:sz w:val="22"/>
                <w:szCs w:val="22"/>
              </w:rPr>
              <w:t>578,3</w:t>
            </w:r>
          </w:p>
        </w:tc>
        <w:tc>
          <w:tcPr>
            <w:tcW w:w="1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507A30" w14:textId="77777777" w:rsidR="00A84AED" w:rsidRPr="00A84AED" w:rsidRDefault="00A84AED" w:rsidP="00A84AED">
            <w:pPr>
              <w:contextualSpacing/>
              <w:jc w:val="center"/>
              <w:rPr>
                <w:sz w:val="22"/>
                <w:szCs w:val="22"/>
              </w:rPr>
            </w:pPr>
            <w:r w:rsidRPr="00A84AED">
              <w:rPr>
                <w:sz w:val="22"/>
                <w:szCs w:val="22"/>
              </w:rPr>
              <w:t>526,01</w:t>
            </w:r>
          </w:p>
        </w:tc>
        <w:tc>
          <w:tcPr>
            <w:tcW w:w="7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6C5231" w14:textId="77777777" w:rsidR="00A84AED" w:rsidRPr="00A84AED" w:rsidRDefault="00A84AED" w:rsidP="00A84AED">
            <w:pPr>
              <w:contextualSpacing/>
              <w:jc w:val="center"/>
              <w:rPr>
                <w:sz w:val="22"/>
                <w:szCs w:val="22"/>
              </w:rPr>
            </w:pPr>
            <w:r w:rsidRPr="00A84AED">
              <w:rPr>
                <w:sz w:val="22"/>
                <w:szCs w:val="22"/>
              </w:rPr>
              <w:t>526,01</w:t>
            </w:r>
          </w:p>
        </w:tc>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99D19C" w14:textId="77777777" w:rsidR="00A84AED" w:rsidRPr="00A84AED" w:rsidRDefault="00A84AED" w:rsidP="00A84AED">
            <w:pPr>
              <w:contextualSpacing/>
              <w:jc w:val="center"/>
              <w:rPr>
                <w:sz w:val="22"/>
                <w:szCs w:val="22"/>
              </w:rPr>
            </w:pPr>
            <w:r w:rsidRPr="00A84AED">
              <w:rPr>
                <w:sz w:val="22"/>
                <w:szCs w:val="22"/>
              </w:rPr>
              <w:t>526,01</w:t>
            </w: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0AFCCD" w14:textId="77777777" w:rsidR="00A84AED" w:rsidRPr="00A84AED" w:rsidRDefault="00A84AED" w:rsidP="00A84AED">
            <w:pPr>
              <w:contextualSpacing/>
              <w:jc w:val="center"/>
              <w:rPr>
                <w:sz w:val="22"/>
                <w:szCs w:val="22"/>
              </w:rPr>
            </w:pPr>
            <w:r w:rsidRPr="00A84AED">
              <w:rPr>
                <w:sz w:val="22"/>
                <w:szCs w:val="22"/>
              </w:rPr>
              <w:t>526,01</w:t>
            </w:r>
          </w:p>
        </w:tc>
        <w:tc>
          <w:tcPr>
            <w:tcW w:w="85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9127FA" w14:textId="77777777" w:rsidR="00A84AED" w:rsidRPr="00A84AED" w:rsidRDefault="00A84AED" w:rsidP="00A84AED">
            <w:pPr>
              <w:contextualSpacing/>
              <w:jc w:val="center"/>
              <w:rPr>
                <w:sz w:val="22"/>
                <w:szCs w:val="22"/>
              </w:rPr>
            </w:pPr>
            <w:r w:rsidRPr="00A84AED">
              <w:rPr>
                <w:sz w:val="22"/>
                <w:szCs w:val="22"/>
              </w:rPr>
              <w:t>526,01</w:t>
            </w:r>
          </w:p>
        </w:tc>
      </w:tr>
      <w:tr w:rsidR="00A84AED" w:rsidRPr="00A84AED" w14:paraId="79EF859D" w14:textId="77777777" w:rsidTr="00FC2646">
        <w:trPr>
          <w:gridAfter w:val="1"/>
          <w:wAfter w:w="6" w:type="dxa"/>
          <w:trHeight w:val="36"/>
        </w:trPr>
        <w:tc>
          <w:tcPr>
            <w:tcW w:w="567"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43DE1" w14:textId="77777777" w:rsidR="00A84AED" w:rsidRPr="00A84AED" w:rsidRDefault="00A84AED" w:rsidP="00A84AED">
            <w:pPr>
              <w:widowControl w:val="0"/>
              <w:autoSpaceDE w:val="0"/>
              <w:autoSpaceDN w:val="0"/>
              <w:adjustRightInd w:val="0"/>
              <w:contextualSpacing/>
              <w:jc w:val="both"/>
              <w:rPr>
                <w:rFonts w:eastAsia="Calibri"/>
                <w:sz w:val="22"/>
                <w:szCs w:val="22"/>
                <w:lang w:eastAsia="en-US"/>
              </w:rPr>
            </w:pPr>
          </w:p>
        </w:tc>
        <w:tc>
          <w:tcPr>
            <w:tcW w:w="6237" w:type="dxa"/>
            <w:vMerge/>
            <w:tcBorders>
              <w:left w:val="single" w:sz="4" w:space="0" w:color="auto"/>
              <w:bottom w:val="single" w:sz="4" w:space="0" w:color="auto"/>
              <w:right w:val="single" w:sz="4" w:space="0" w:color="auto"/>
            </w:tcBorders>
            <w:tcMar>
              <w:top w:w="28" w:type="dxa"/>
              <w:left w:w="57" w:type="dxa"/>
              <w:bottom w:w="28" w:type="dxa"/>
              <w:right w:w="57" w:type="dxa"/>
            </w:tcMar>
            <w:vAlign w:val="center"/>
          </w:tcPr>
          <w:p w14:paraId="1E86B9C1" w14:textId="77777777" w:rsidR="00A84AED" w:rsidRPr="00A84AED" w:rsidRDefault="00A84AED" w:rsidP="00A84AED">
            <w:pPr>
              <w:widowControl w:val="0"/>
              <w:autoSpaceDE w:val="0"/>
              <w:autoSpaceDN w:val="0"/>
              <w:adjustRightInd w:val="0"/>
              <w:ind w:left="40"/>
              <w:contextualSpacing/>
              <w:rPr>
                <w:rFonts w:eastAsia="Calibri"/>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90F2DC"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 xml:space="preserve">м³ для пара </w:t>
            </w:r>
          </w:p>
        </w:tc>
        <w:tc>
          <w:tcPr>
            <w:tcW w:w="13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C1C248" w14:textId="77777777" w:rsidR="00A84AED" w:rsidRPr="00A84AED" w:rsidRDefault="00A84AED" w:rsidP="00A84AED">
            <w:pPr>
              <w:contextualSpacing/>
              <w:jc w:val="center"/>
              <w:rPr>
                <w:color w:val="000000"/>
                <w:sz w:val="22"/>
                <w:szCs w:val="22"/>
              </w:rPr>
            </w:pPr>
            <w:r w:rsidRPr="00A84AED">
              <w:rPr>
                <w:color w:val="000000"/>
                <w:sz w:val="22"/>
                <w:szCs w:val="22"/>
              </w:rPr>
              <w:t>-</w:t>
            </w:r>
          </w:p>
        </w:tc>
        <w:tc>
          <w:tcPr>
            <w:tcW w:w="1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470E43" w14:textId="77777777" w:rsidR="00A84AED" w:rsidRPr="00A84AED" w:rsidRDefault="00A84AED" w:rsidP="00A84AED">
            <w:pPr>
              <w:contextualSpacing/>
              <w:jc w:val="center"/>
              <w:rPr>
                <w:color w:val="000000"/>
                <w:sz w:val="22"/>
                <w:szCs w:val="22"/>
              </w:rPr>
            </w:pPr>
            <w:r w:rsidRPr="00A84AED">
              <w:rPr>
                <w:color w:val="000000"/>
                <w:sz w:val="22"/>
                <w:szCs w:val="22"/>
              </w:rPr>
              <w:t>-</w:t>
            </w:r>
          </w:p>
        </w:tc>
        <w:tc>
          <w:tcPr>
            <w:tcW w:w="7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AEC77" w14:textId="77777777" w:rsidR="00A84AED" w:rsidRPr="00A84AED" w:rsidRDefault="00A84AED" w:rsidP="00A84AED">
            <w:pPr>
              <w:contextualSpacing/>
              <w:jc w:val="center"/>
              <w:rPr>
                <w:color w:val="000000"/>
                <w:sz w:val="22"/>
                <w:szCs w:val="22"/>
              </w:rPr>
            </w:pPr>
            <w:r w:rsidRPr="00A84AED">
              <w:rPr>
                <w:color w:val="000000"/>
                <w:sz w:val="22"/>
                <w:szCs w:val="22"/>
              </w:rPr>
              <w:t>-</w:t>
            </w:r>
          </w:p>
        </w:tc>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4E800C" w14:textId="77777777" w:rsidR="00A84AED" w:rsidRPr="00A84AED" w:rsidRDefault="00A84AED" w:rsidP="00A84AED">
            <w:pPr>
              <w:contextualSpacing/>
              <w:jc w:val="center"/>
              <w:rPr>
                <w:color w:val="000000"/>
                <w:sz w:val="22"/>
                <w:szCs w:val="22"/>
              </w:rPr>
            </w:pPr>
            <w:r w:rsidRPr="00A84AED">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933F13" w14:textId="77777777" w:rsidR="00A84AED" w:rsidRPr="00A84AED" w:rsidRDefault="00A84AED" w:rsidP="00A84AED">
            <w:pPr>
              <w:contextualSpacing/>
              <w:jc w:val="center"/>
              <w:rPr>
                <w:color w:val="000000"/>
                <w:sz w:val="22"/>
                <w:szCs w:val="22"/>
              </w:rPr>
            </w:pPr>
            <w:r w:rsidRPr="00A84AED">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79944" w14:textId="77777777" w:rsidR="00A84AED" w:rsidRPr="00A84AED" w:rsidRDefault="00A84AED" w:rsidP="00A84AED">
            <w:pPr>
              <w:contextualSpacing/>
              <w:jc w:val="center"/>
              <w:rPr>
                <w:color w:val="000000"/>
                <w:sz w:val="22"/>
                <w:szCs w:val="22"/>
              </w:rPr>
            </w:pPr>
            <w:r w:rsidRPr="00A84AED">
              <w:rPr>
                <w:color w:val="000000"/>
                <w:sz w:val="22"/>
                <w:szCs w:val="22"/>
              </w:rPr>
              <w:t>-</w:t>
            </w:r>
          </w:p>
        </w:tc>
      </w:tr>
      <w:tr w:rsidR="00A84AED" w:rsidRPr="00A84AED" w14:paraId="49B461A5" w14:textId="77777777" w:rsidTr="00FC2646">
        <w:trPr>
          <w:gridAfter w:val="1"/>
          <w:wAfter w:w="6" w:type="dxa"/>
          <w:trHeight w:val="36"/>
        </w:trPr>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E5D5E9" w14:textId="77777777" w:rsidR="00A84AED" w:rsidRPr="00A84AED" w:rsidRDefault="00A84AED" w:rsidP="00A84AED">
            <w:pPr>
              <w:widowControl w:val="0"/>
              <w:autoSpaceDE w:val="0"/>
              <w:autoSpaceDN w:val="0"/>
              <w:adjustRightInd w:val="0"/>
              <w:contextualSpacing/>
              <w:jc w:val="center"/>
              <w:rPr>
                <w:rFonts w:eastAsia="Calibri"/>
                <w:sz w:val="22"/>
                <w:szCs w:val="22"/>
                <w:lang w:eastAsia="en-US"/>
              </w:rPr>
            </w:pPr>
            <w:r w:rsidRPr="00A84AED">
              <w:rPr>
                <w:rFonts w:eastAsia="Calibri"/>
                <w:sz w:val="22"/>
                <w:szCs w:val="22"/>
                <w:lang w:eastAsia="en-US"/>
              </w:rPr>
              <w:t>7</w:t>
            </w:r>
          </w:p>
        </w:tc>
        <w:tc>
          <w:tcPr>
            <w:tcW w:w="62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C51D8" w14:textId="77777777" w:rsidR="00A84AED" w:rsidRPr="00A84AED" w:rsidRDefault="00A84AED" w:rsidP="00A84AED">
            <w:pPr>
              <w:autoSpaceDE w:val="0"/>
              <w:autoSpaceDN w:val="0"/>
              <w:adjustRightInd w:val="0"/>
              <w:contextualSpacing/>
              <w:rPr>
                <w:sz w:val="22"/>
                <w:szCs w:val="22"/>
              </w:rPr>
            </w:pPr>
            <w:bookmarkStart w:id="11" w:name="Par625"/>
            <w:bookmarkEnd w:id="11"/>
            <w:r w:rsidRPr="00A84AED">
              <w:rPr>
                <w:sz w:val="22"/>
                <w:szCs w:val="22"/>
              </w:rPr>
              <w:t xml:space="preserve">Показатели, характеризующие снижение негативного воздействия на окружающую среду в соответствии с </w:t>
            </w:r>
            <w:hyperlink r:id="rId19" w:history="1">
              <w:r w:rsidRPr="00A84AED">
                <w:rPr>
                  <w:sz w:val="22"/>
                  <w:szCs w:val="22"/>
                </w:rPr>
                <w:t>подпунктом "ж" пункта 10</w:t>
              </w:r>
            </w:hyperlink>
            <w:r w:rsidRPr="00A84AED">
              <w:rPr>
                <w:sz w:val="22"/>
                <w:szCs w:val="22"/>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5 мая 2014 г. N 410</w:t>
            </w:r>
          </w:p>
          <w:p w14:paraId="7AEC8B3B" w14:textId="77777777" w:rsidR="00A84AED" w:rsidRPr="00A84AED" w:rsidRDefault="00A84AED" w:rsidP="00A84AED">
            <w:pPr>
              <w:widowControl w:val="0"/>
              <w:autoSpaceDE w:val="0"/>
              <w:autoSpaceDN w:val="0"/>
              <w:adjustRightInd w:val="0"/>
              <w:ind w:left="40"/>
              <w:contextualSpacing/>
              <w:rPr>
                <w:rFonts w:eastAsia="Calibri"/>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A64660" w14:textId="77777777" w:rsidR="00A84AED" w:rsidRPr="00A84AED" w:rsidRDefault="00A84AED" w:rsidP="00A84AED">
            <w:pPr>
              <w:widowControl w:val="0"/>
              <w:autoSpaceDE w:val="0"/>
              <w:autoSpaceDN w:val="0"/>
              <w:adjustRightInd w:val="0"/>
              <w:ind w:left="-102" w:right="-62"/>
              <w:contextualSpacing/>
              <w:jc w:val="center"/>
              <w:rPr>
                <w:rFonts w:eastAsia="Calibri"/>
                <w:sz w:val="22"/>
                <w:szCs w:val="22"/>
                <w:lang w:eastAsia="en-US"/>
              </w:rPr>
            </w:pPr>
            <w:r w:rsidRPr="00A84AED">
              <w:rPr>
                <w:rFonts w:eastAsia="Calibri"/>
                <w:sz w:val="22"/>
                <w:szCs w:val="22"/>
                <w:lang w:eastAsia="en-US"/>
              </w:rPr>
              <w:t>в соответствии с законодательством РФ об охране окружающей среды</w:t>
            </w:r>
          </w:p>
        </w:tc>
        <w:tc>
          <w:tcPr>
            <w:tcW w:w="13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E6B91B" w14:textId="77777777" w:rsidR="00A84AED" w:rsidRPr="00A84AED" w:rsidRDefault="00A84AED" w:rsidP="00A84AED">
            <w:pPr>
              <w:contextualSpacing/>
              <w:jc w:val="center"/>
              <w:rPr>
                <w:color w:val="000000"/>
                <w:sz w:val="22"/>
                <w:szCs w:val="22"/>
              </w:rPr>
            </w:pPr>
            <w:r w:rsidRPr="00A84AED">
              <w:rPr>
                <w:color w:val="000000"/>
                <w:sz w:val="22"/>
                <w:szCs w:val="22"/>
              </w:rPr>
              <w:t>-</w:t>
            </w:r>
          </w:p>
        </w:tc>
        <w:tc>
          <w:tcPr>
            <w:tcW w:w="1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57E753" w14:textId="77777777" w:rsidR="00A84AED" w:rsidRPr="00A84AED" w:rsidRDefault="00A84AED" w:rsidP="00A84AED">
            <w:pPr>
              <w:contextualSpacing/>
              <w:jc w:val="center"/>
              <w:rPr>
                <w:color w:val="000000"/>
                <w:sz w:val="22"/>
                <w:szCs w:val="22"/>
              </w:rPr>
            </w:pPr>
            <w:r w:rsidRPr="00A84AED">
              <w:rPr>
                <w:color w:val="000000"/>
                <w:sz w:val="22"/>
                <w:szCs w:val="22"/>
              </w:rPr>
              <w:t>-</w:t>
            </w:r>
          </w:p>
        </w:tc>
        <w:tc>
          <w:tcPr>
            <w:tcW w:w="7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521C91" w14:textId="77777777" w:rsidR="00A84AED" w:rsidRPr="00A84AED" w:rsidRDefault="00A84AED" w:rsidP="00A84AED">
            <w:pPr>
              <w:contextualSpacing/>
              <w:jc w:val="center"/>
              <w:rPr>
                <w:color w:val="000000"/>
                <w:sz w:val="22"/>
                <w:szCs w:val="22"/>
              </w:rPr>
            </w:pPr>
            <w:r w:rsidRPr="00A84AED">
              <w:rPr>
                <w:color w:val="000000"/>
                <w:sz w:val="22"/>
                <w:szCs w:val="22"/>
              </w:rPr>
              <w:t>-</w:t>
            </w:r>
          </w:p>
        </w:tc>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1EB01A" w14:textId="77777777" w:rsidR="00A84AED" w:rsidRPr="00A84AED" w:rsidRDefault="00A84AED" w:rsidP="00A84AED">
            <w:pPr>
              <w:contextualSpacing/>
              <w:jc w:val="center"/>
              <w:rPr>
                <w:color w:val="000000"/>
                <w:sz w:val="22"/>
                <w:szCs w:val="22"/>
              </w:rPr>
            </w:pPr>
            <w:r w:rsidRPr="00A84AED">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56D5F4" w14:textId="77777777" w:rsidR="00A84AED" w:rsidRPr="00A84AED" w:rsidRDefault="00A84AED" w:rsidP="00A84AED">
            <w:pPr>
              <w:contextualSpacing/>
              <w:jc w:val="center"/>
              <w:rPr>
                <w:color w:val="000000"/>
                <w:sz w:val="22"/>
                <w:szCs w:val="22"/>
              </w:rPr>
            </w:pPr>
            <w:r w:rsidRPr="00A84AED">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5A9289" w14:textId="77777777" w:rsidR="00A84AED" w:rsidRPr="00A84AED" w:rsidRDefault="00A84AED" w:rsidP="00A84AED">
            <w:pPr>
              <w:contextualSpacing/>
              <w:jc w:val="center"/>
              <w:rPr>
                <w:color w:val="000000"/>
                <w:sz w:val="22"/>
                <w:szCs w:val="22"/>
              </w:rPr>
            </w:pPr>
            <w:r w:rsidRPr="00A84AED">
              <w:rPr>
                <w:color w:val="000000"/>
                <w:sz w:val="22"/>
                <w:szCs w:val="22"/>
              </w:rPr>
              <w:t>-</w:t>
            </w:r>
          </w:p>
        </w:tc>
      </w:tr>
    </w:tbl>
    <w:p w14:paraId="2812C28C" w14:textId="77777777" w:rsidR="00A84AED" w:rsidRPr="00A84AED" w:rsidRDefault="00A84AED" w:rsidP="00A84AED">
      <w:pPr>
        <w:tabs>
          <w:tab w:val="left" w:pos="3149"/>
        </w:tabs>
        <w:sectPr w:rsidR="00A84AED" w:rsidRPr="00A84AED" w:rsidSect="006D4CCF">
          <w:headerReference w:type="default" r:id="rId20"/>
          <w:pgSz w:w="16838" w:h="11906" w:orient="landscape"/>
          <w:pgMar w:top="1701" w:right="1134" w:bottom="850" w:left="1134" w:header="708" w:footer="418" w:gutter="0"/>
          <w:cols w:space="708"/>
          <w:docGrid w:linePitch="360"/>
        </w:sectPr>
      </w:pPr>
    </w:p>
    <w:p w14:paraId="72BE32E6" w14:textId="77777777" w:rsidR="00A84AED" w:rsidRPr="00A84AED" w:rsidRDefault="00A84AED" w:rsidP="00A84AED">
      <w:pPr>
        <w:jc w:val="center"/>
        <w:rPr>
          <w:sz w:val="20"/>
          <w:szCs w:val="20"/>
        </w:rPr>
      </w:pPr>
      <w:r w:rsidRPr="00A84AED">
        <w:rPr>
          <w:bCs/>
          <w:sz w:val="28"/>
          <w:szCs w:val="28"/>
        </w:rPr>
        <w:lastRenderedPageBreak/>
        <w:t>Показатели надежности объектов централизованного теплоснабжения ООО «Тепловая компания «Актив» по узлам теплоснабжения котельная № 43 и котельная Насосно-фильтровальной станции</w:t>
      </w:r>
    </w:p>
    <w:p w14:paraId="05B38AAF" w14:textId="77777777" w:rsidR="00A84AED" w:rsidRPr="00A84AED" w:rsidRDefault="00A84AED" w:rsidP="00A84AED">
      <w:pPr>
        <w:rPr>
          <w:bCs/>
          <w:sz w:val="28"/>
          <w:szCs w:val="28"/>
        </w:rPr>
      </w:pPr>
    </w:p>
    <w:tbl>
      <w:tblPr>
        <w:tblW w:w="15496" w:type="dxa"/>
        <w:tblInd w:w="-318" w:type="dxa"/>
        <w:tblLook w:val="04A0" w:firstRow="1" w:lastRow="0" w:firstColumn="1" w:lastColumn="0" w:noHBand="0" w:noVBand="1"/>
      </w:tblPr>
      <w:tblGrid>
        <w:gridCol w:w="4678"/>
        <w:gridCol w:w="1560"/>
        <w:gridCol w:w="708"/>
        <w:gridCol w:w="960"/>
        <w:gridCol w:w="960"/>
        <w:gridCol w:w="960"/>
        <w:gridCol w:w="1656"/>
        <w:gridCol w:w="1134"/>
        <w:gridCol w:w="960"/>
        <w:gridCol w:w="960"/>
        <w:gridCol w:w="960"/>
      </w:tblGrid>
      <w:tr w:rsidR="00A84AED" w:rsidRPr="00A84AED" w14:paraId="2A6ADFD4" w14:textId="77777777" w:rsidTr="00FC2646">
        <w:trPr>
          <w:trHeight w:val="284"/>
        </w:trPr>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DC090E" w14:textId="77777777" w:rsidR="00A84AED" w:rsidRPr="00A84AED" w:rsidRDefault="00A84AED" w:rsidP="00A84AED">
            <w:pPr>
              <w:jc w:val="center"/>
              <w:rPr>
                <w:color w:val="000000"/>
                <w:sz w:val="22"/>
                <w:szCs w:val="22"/>
              </w:rPr>
            </w:pPr>
            <w:r w:rsidRPr="00A84AED">
              <w:rPr>
                <w:color w:val="000000"/>
                <w:sz w:val="22"/>
                <w:szCs w:val="22"/>
              </w:rPr>
              <w:t>Наименование объекта</w:t>
            </w:r>
          </w:p>
        </w:tc>
        <w:tc>
          <w:tcPr>
            <w:tcW w:w="10818" w:type="dxa"/>
            <w:gridSpan w:val="10"/>
            <w:tcBorders>
              <w:top w:val="single" w:sz="4" w:space="0" w:color="auto"/>
              <w:left w:val="nil"/>
              <w:bottom w:val="single" w:sz="4" w:space="0" w:color="auto"/>
              <w:right w:val="single" w:sz="4" w:space="0" w:color="auto"/>
            </w:tcBorders>
            <w:shd w:val="clear" w:color="auto" w:fill="auto"/>
            <w:vAlign w:val="center"/>
            <w:hideMark/>
          </w:tcPr>
          <w:p w14:paraId="3B5441BE" w14:textId="77777777" w:rsidR="00A84AED" w:rsidRPr="00A84AED" w:rsidRDefault="00A84AED" w:rsidP="00A84AED">
            <w:pPr>
              <w:jc w:val="center"/>
              <w:rPr>
                <w:color w:val="000000"/>
                <w:sz w:val="22"/>
                <w:szCs w:val="22"/>
              </w:rPr>
            </w:pPr>
            <w:r w:rsidRPr="00A84AED">
              <w:rPr>
                <w:color w:val="000000"/>
                <w:sz w:val="22"/>
                <w:szCs w:val="22"/>
              </w:rPr>
              <w:t>Показатели надежности</w:t>
            </w:r>
          </w:p>
        </w:tc>
      </w:tr>
      <w:tr w:rsidR="00A84AED" w:rsidRPr="00A84AED" w14:paraId="5FD00428" w14:textId="77777777" w:rsidTr="00FC2646">
        <w:trPr>
          <w:trHeight w:val="284"/>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61199EA2" w14:textId="77777777" w:rsidR="00A84AED" w:rsidRPr="00A84AED" w:rsidRDefault="00A84AED" w:rsidP="00A84AED">
            <w:pPr>
              <w:rPr>
                <w:color w:val="000000"/>
                <w:sz w:val="22"/>
                <w:szCs w:val="22"/>
              </w:rPr>
            </w:pPr>
          </w:p>
        </w:tc>
        <w:tc>
          <w:tcPr>
            <w:tcW w:w="5148" w:type="dxa"/>
            <w:gridSpan w:val="5"/>
            <w:tcBorders>
              <w:top w:val="single" w:sz="4" w:space="0" w:color="auto"/>
              <w:left w:val="nil"/>
              <w:bottom w:val="single" w:sz="4" w:space="0" w:color="auto"/>
              <w:right w:val="single" w:sz="4" w:space="0" w:color="auto"/>
            </w:tcBorders>
            <w:shd w:val="clear" w:color="auto" w:fill="auto"/>
            <w:vAlign w:val="center"/>
            <w:hideMark/>
          </w:tcPr>
          <w:p w14:paraId="2EE785CB" w14:textId="77777777" w:rsidR="00A84AED" w:rsidRPr="00A84AED" w:rsidRDefault="00A84AED" w:rsidP="00A84AED">
            <w:pPr>
              <w:jc w:val="center"/>
              <w:rPr>
                <w:color w:val="000000"/>
                <w:sz w:val="22"/>
                <w:szCs w:val="22"/>
              </w:rPr>
            </w:pPr>
            <w:r w:rsidRPr="00A84AED">
              <w:rPr>
                <w:color w:val="000000"/>
                <w:sz w:val="22"/>
                <w:szCs w:val="22"/>
              </w:rPr>
              <w:t>Количество прекращений подачи тепловой энергии, теплоносителя в результате технологических нарушений на тепловых сетях на 1 км тепловых сетей, ед./км</w:t>
            </w:r>
          </w:p>
        </w:tc>
        <w:tc>
          <w:tcPr>
            <w:tcW w:w="5670" w:type="dxa"/>
            <w:gridSpan w:val="5"/>
            <w:tcBorders>
              <w:top w:val="single" w:sz="4" w:space="0" w:color="auto"/>
              <w:left w:val="nil"/>
              <w:bottom w:val="single" w:sz="4" w:space="0" w:color="auto"/>
              <w:right w:val="single" w:sz="4" w:space="0" w:color="auto"/>
            </w:tcBorders>
            <w:shd w:val="clear" w:color="auto" w:fill="auto"/>
            <w:vAlign w:val="center"/>
            <w:hideMark/>
          </w:tcPr>
          <w:p w14:paraId="03048787" w14:textId="77777777" w:rsidR="00A84AED" w:rsidRPr="00A84AED" w:rsidRDefault="00A84AED" w:rsidP="00A84AED">
            <w:pPr>
              <w:jc w:val="center"/>
              <w:rPr>
                <w:color w:val="000000"/>
                <w:sz w:val="22"/>
                <w:szCs w:val="22"/>
              </w:rPr>
            </w:pPr>
            <w:r w:rsidRPr="00A84AED">
              <w:rPr>
                <w:color w:val="000000"/>
                <w:sz w:val="22"/>
                <w:szCs w:val="22"/>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ед./(Гкал/час)</w:t>
            </w:r>
          </w:p>
        </w:tc>
      </w:tr>
      <w:tr w:rsidR="00A84AED" w:rsidRPr="00A84AED" w14:paraId="585C5272" w14:textId="77777777" w:rsidTr="00FC2646">
        <w:trPr>
          <w:trHeight w:val="284"/>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4A3C62A0" w14:textId="77777777" w:rsidR="00A84AED" w:rsidRPr="00A84AED" w:rsidRDefault="00A84AED" w:rsidP="00A84AED">
            <w:pPr>
              <w:rPr>
                <w:color w:val="000000"/>
                <w:sz w:val="22"/>
                <w:szCs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9A07AC8" w14:textId="77777777" w:rsidR="00A84AED" w:rsidRPr="00A84AED" w:rsidRDefault="00A84AED" w:rsidP="00A84AED">
            <w:pPr>
              <w:jc w:val="center"/>
              <w:rPr>
                <w:color w:val="000000"/>
                <w:sz w:val="22"/>
                <w:szCs w:val="22"/>
              </w:rPr>
            </w:pPr>
            <w:r w:rsidRPr="00A84AED">
              <w:rPr>
                <w:color w:val="000000"/>
                <w:sz w:val="22"/>
                <w:szCs w:val="22"/>
              </w:rPr>
              <w:t>Текущее значение</w:t>
            </w:r>
          </w:p>
        </w:tc>
        <w:tc>
          <w:tcPr>
            <w:tcW w:w="3588" w:type="dxa"/>
            <w:gridSpan w:val="4"/>
            <w:tcBorders>
              <w:top w:val="single" w:sz="4" w:space="0" w:color="auto"/>
              <w:left w:val="nil"/>
              <w:bottom w:val="single" w:sz="4" w:space="0" w:color="auto"/>
              <w:right w:val="single" w:sz="4" w:space="0" w:color="auto"/>
            </w:tcBorders>
            <w:shd w:val="clear" w:color="auto" w:fill="auto"/>
            <w:vAlign w:val="center"/>
            <w:hideMark/>
          </w:tcPr>
          <w:p w14:paraId="6C92F849" w14:textId="77777777" w:rsidR="00A84AED" w:rsidRPr="00A84AED" w:rsidRDefault="00A84AED" w:rsidP="00A84AED">
            <w:pPr>
              <w:jc w:val="center"/>
              <w:rPr>
                <w:color w:val="000000"/>
                <w:sz w:val="22"/>
                <w:szCs w:val="22"/>
              </w:rPr>
            </w:pPr>
            <w:r w:rsidRPr="00A84AED">
              <w:rPr>
                <w:color w:val="000000"/>
                <w:sz w:val="22"/>
                <w:szCs w:val="22"/>
              </w:rPr>
              <w:t>Плановое значение</w:t>
            </w:r>
          </w:p>
        </w:tc>
        <w:tc>
          <w:tcPr>
            <w:tcW w:w="1656" w:type="dxa"/>
            <w:vMerge w:val="restart"/>
            <w:tcBorders>
              <w:top w:val="nil"/>
              <w:left w:val="single" w:sz="4" w:space="0" w:color="auto"/>
              <w:bottom w:val="single" w:sz="4" w:space="0" w:color="auto"/>
              <w:right w:val="single" w:sz="4" w:space="0" w:color="auto"/>
            </w:tcBorders>
            <w:shd w:val="clear" w:color="auto" w:fill="auto"/>
            <w:vAlign w:val="center"/>
            <w:hideMark/>
          </w:tcPr>
          <w:p w14:paraId="5D4BFA1C" w14:textId="77777777" w:rsidR="00A84AED" w:rsidRPr="00A84AED" w:rsidRDefault="00A84AED" w:rsidP="00A84AED">
            <w:pPr>
              <w:jc w:val="center"/>
              <w:rPr>
                <w:color w:val="000000"/>
                <w:sz w:val="22"/>
                <w:szCs w:val="22"/>
              </w:rPr>
            </w:pPr>
            <w:r w:rsidRPr="00A84AED">
              <w:rPr>
                <w:color w:val="000000"/>
                <w:sz w:val="22"/>
                <w:szCs w:val="22"/>
              </w:rPr>
              <w:t>Текущее значение</w:t>
            </w:r>
          </w:p>
        </w:tc>
        <w:tc>
          <w:tcPr>
            <w:tcW w:w="4014" w:type="dxa"/>
            <w:gridSpan w:val="4"/>
            <w:tcBorders>
              <w:top w:val="single" w:sz="4" w:space="0" w:color="auto"/>
              <w:left w:val="nil"/>
              <w:bottom w:val="single" w:sz="4" w:space="0" w:color="auto"/>
              <w:right w:val="single" w:sz="4" w:space="0" w:color="auto"/>
            </w:tcBorders>
            <w:shd w:val="clear" w:color="auto" w:fill="auto"/>
            <w:vAlign w:val="center"/>
            <w:hideMark/>
          </w:tcPr>
          <w:p w14:paraId="46C6EC19" w14:textId="77777777" w:rsidR="00A84AED" w:rsidRPr="00A84AED" w:rsidRDefault="00A84AED" w:rsidP="00A84AED">
            <w:pPr>
              <w:jc w:val="center"/>
              <w:rPr>
                <w:color w:val="000000"/>
                <w:sz w:val="22"/>
                <w:szCs w:val="22"/>
              </w:rPr>
            </w:pPr>
            <w:r w:rsidRPr="00A84AED">
              <w:rPr>
                <w:color w:val="000000"/>
                <w:sz w:val="22"/>
                <w:szCs w:val="22"/>
              </w:rPr>
              <w:t>Плановое значение</w:t>
            </w:r>
          </w:p>
        </w:tc>
      </w:tr>
      <w:tr w:rsidR="00A84AED" w:rsidRPr="00A84AED" w14:paraId="1DD6D38F" w14:textId="77777777" w:rsidTr="00FC2646">
        <w:trPr>
          <w:trHeight w:val="284"/>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68D3D7AC" w14:textId="77777777" w:rsidR="00A84AED" w:rsidRPr="00A84AED" w:rsidRDefault="00A84AED" w:rsidP="00A84AED">
            <w:pPr>
              <w:rPr>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14:paraId="2205CFC8" w14:textId="77777777" w:rsidR="00A84AED" w:rsidRPr="00A84AED" w:rsidRDefault="00A84AED" w:rsidP="00A84AED">
            <w:pPr>
              <w:rPr>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hideMark/>
          </w:tcPr>
          <w:p w14:paraId="5400ED84" w14:textId="77777777" w:rsidR="00A84AED" w:rsidRPr="00A84AED" w:rsidRDefault="00A84AED" w:rsidP="00A84AED">
            <w:pPr>
              <w:jc w:val="center"/>
              <w:rPr>
                <w:color w:val="000000"/>
                <w:sz w:val="22"/>
                <w:szCs w:val="22"/>
              </w:rPr>
            </w:pPr>
            <w:r w:rsidRPr="00A84AED">
              <w:rPr>
                <w:color w:val="000000"/>
                <w:sz w:val="22"/>
                <w:szCs w:val="22"/>
              </w:rPr>
              <w:t>2021</w:t>
            </w:r>
          </w:p>
        </w:tc>
        <w:tc>
          <w:tcPr>
            <w:tcW w:w="960" w:type="dxa"/>
            <w:tcBorders>
              <w:top w:val="nil"/>
              <w:left w:val="nil"/>
              <w:bottom w:val="single" w:sz="4" w:space="0" w:color="auto"/>
              <w:right w:val="single" w:sz="4" w:space="0" w:color="auto"/>
            </w:tcBorders>
            <w:shd w:val="clear" w:color="auto" w:fill="auto"/>
            <w:vAlign w:val="center"/>
            <w:hideMark/>
          </w:tcPr>
          <w:p w14:paraId="42A4D431" w14:textId="77777777" w:rsidR="00A84AED" w:rsidRPr="00A84AED" w:rsidRDefault="00A84AED" w:rsidP="00A84AED">
            <w:pPr>
              <w:jc w:val="center"/>
              <w:rPr>
                <w:color w:val="000000"/>
                <w:sz w:val="22"/>
                <w:szCs w:val="22"/>
              </w:rPr>
            </w:pPr>
            <w:r w:rsidRPr="00A84AED">
              <w:rPr>
                <w:color w:val="000000"/>
                <w:sz w:val="22"/>
                <w:szCs w:val="22"/>
              </w:rPr>
              <w:t>2022</w:t>
            </w:r>
          </w:p>
        </w:tc>
        <w:tc>
          <w:tcPr>
            <w:tcW w:w="960" w:type="dxa"/>
            <w:tcBorders>
              <w:top w:val="nil"/>
              <w:left w:val="nil"/>
              <w:bottom w:val="single" w:sz="4" w:space="0" w:color="auto"/>
              <w:right w:val="single" w:sz="4" w:space="0" w:color="auto"/>
            </w:tcBorders>
            <w:shd w:val="clear" w:color="auto" w:fill="auto"/>
            <w:vAlign w:val="center"/>
            <w:hideMark/>
          </w:tcPr>
          <w:p w14:paraId="486D4394" w14:textId="77777777" w:rsidR="00A84AED" w:rsidRPr="00A84AED" w:rsidRDefault="00A84AED" w:rsidP="00A84AED">
            <w:pPr>
              <w:jc w:val="center"/>
              <w:rPr>
                <w:color w:val="000000"/>
                <w:sz w:val="22"/>
                <w:szCs w:val="22"/>
              </w:rPr>
            </w:pPr>
            <w:r w:rsidRPr="00A84AED">
              <w:rPr>
                <w:color w:val="000000"/>
                <w:sz w:val="22"/>
                <w:szCs w:val="22"/>
              </w:rPr>
              <w:t>2023</w:t>
            </w:r>
          </w:p>
        </w:tc>
        <w:tc>
          <w:tcPr>
            <w:tcW w:w="960" w:type="dxa"/>
            <w:tcBorders>
              <w:top w:val="nil"/>
              <w:left w:val="nil"/>
              <w:bottom w:val="single" w:sz="4" w:space="0" w:color="auto"/>
              <w:right w:val="single" w:sz="4" w:space="0" w:color="auto"/>
            </w:tcBorders>
            <w:shd w:val="clear" w:color="auto" w:fill="auto"/>
            <w:vAlign w:val="center"/>
            <w:hideMark/>
          </w:tcPr>
          <w:p w14:paraId="22C64E33" w14:textId="77777777" w:rsidR="00A84AED" w:rsidRPr="00A84AED" w:rsidRDefault="00A84AED" w:rsidP="00A84AED">
            <w:pPr>
              <w:jc w:val="center"/>
              <w:rPr>
                <w:color w:val="000000"/>
                <w:sz w:val="22"/>
                <w:szCs w:val="22"/>
              </w:rPr>
            </w:pPr>
            <w:r w:rsidRPr="00A84AED">
              <w:rPr>
                <w:color w:val="000000"/>
                <w:sz w:val="22"/>
                <w:szCs w:val="22"/>
              </w:rPr>
              <w:t>2024</w:t>
            </w:r>
          </w:p>
        </w:tc>
        <w:tc>
          <w:tcPr>
            <w:tcW w:w="1656" w:type="dxa"/>
            <w:vMerge/>
            <w:tcBorders>
              <w:top w:val="nil"/>
              <w:left w:val="single" w:sz="4" w:space="0" w:color="auto"/>
              <w:bottom w:val="single" w:sz="4" w:space="0" w:color="auto"/>
              <w:right w:val="single" w:sz="4" w:space="0" w:color="auto"/>
            </w:tcBorders>
            <w:vAlign w:val="center"/>
            <w:hideMark/>
          </w:tcPr>
          <w:p w14:paraId="2CB2AE4E" w14:textId="77777777" w:rsidR="00A84AED" w:rsidRPr="00A84AED" w:rsidRDefault="00A84AED" w:rsidP="00A84AED">
            <w:pPr>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5DD5AD84" w14:textId="77777777" w:rsidR="00A84AED" w:rsidRPr="00A84AED" w:rsidRDefault="00A84AED" w:rsidP="00A84AED">
            <w:pPr>
              <w:jc w:val="center"/>
              <w:rPr>
                <w:color w:val="000000"/>
                <w:sz w:val="22"/>
                <w:szCs w:val="22"/>
              </w:rPr>
            </w:pPr>
            <w:r w:rsidRPr="00A84AED">
              <w:rPr>
                <w:color w:val="000000"/>
                <w:sz w:val="22"/>
                <w:szCs w:val="22"/>
              </w:rPr>
              <w:t>2021</w:t>
            </w:r>
          </w:p>
        </w:tc>
        <w:tc>
          <w:tcPr>
            <w:tcW w:w="960" w:type="dxa"/>
            <w:tcBorders>
              <w:top w:val="nil"/>
              <w:left w:val="nil"/>
              <w:bottom w:val="single" w:sz="4" w:space="0" w:color="auto"/>
              <w:right w:val="single" w:sz="4" w:space="0" w:color="auto"/>
            </w:tcBorders>
            <w:shd w:val="clear" w:color="auto" w:fill="auto"/>
            <w:vAlign w:val="center"/>
            <w:hideMark/>
          </w:tcPr>
          <w:p w14:paraId="696E9038" w14:textId="77777777" w:rsidR="00A84AED" w:rsidRPr="00A84AED" w:rsidRDefault="00A84AED" w:rsidP="00A84AED">
            <w:pPr>
              <w:jc w:val="center"/>
              <w:rPr>
                <w:color w:val="000000"/>
                <w:sz w:val="22"/>
                <w:szCs w:val="22"/>
              </w:rPr>
            </w:pPr>
            <w:r w:rsidRPr="00A84AED">
              <w:rPr>
                <w:color w:val="000000"/>
                <w:sz w:val="22"/>
                <w:szCs w:val="22"/>
              </w:rPr>
              <w:t>2022</w:t>
            </w:r>
          </w:p>
        </w:tc>
        <w:tc>
          <w:tcPr>
            <w:tcW w:w="960" w:type="dxa"/>
            <w:tcBorders>
              <w:top w:val="nil"/>
              <w:left w:val="nil"/>
              <w:bottom w:val="single" w:sz="4" w:space="0" w:color="auto"/>
              <w:right w:val="single" w:sz="4" w:space="0" w:color="auto"/>
            </w:tcBorders>
            <w:shd w:val="clear" w:color="auto" w:fill="auto"/>
            <w:vAlign w:val="center"/>
            <w:hideMark/>
          </w:tcPr>
          <w:p w14:paraId="519FAA6E" w14:textId="77777777" w:rsidR="00A84AED" w:rsidRPr="00A84AED" w:rsidRDefault="00A84AED" w:rsidP="00A84AED">
            <w:pPr>
              <w:jc w:val="center"/>
              <w:rPr>
                <w:color w:val="000000"/>
                <w:sz w:val="22"/>
                <w:szCs w:val="22"/>
              </w:rPr>
            </w:pPr>
            <w:r w:rsidRPr="00A84AED">
              <w:rPr>
                <w:color w:val="000000"/>
                <w:sz w:val="22"/>
                <w:szCs w:val="22"/>
              </w:rPr>
              <w:t>2023</w:t>
            </w:r>
          </w:p>
        </w:tc>
        <w:tc>
          <w:tcPr>
            <w:tcW w:w="960" w:type="dxa"/>
            <w:tcBorders>
              <w:top w:val="nil"/>
              <w:left w:val="nil"/>
              <w:bottom w:val="single" w:sz="4" w:space="0" w:color="auto"/>
              <w:right w:val="single" w:sz="4" w:space="0" w:color="auto"/>
            </w:tcBorders>
            <w:shd w:val="clear" w:color="auto" w:fill="auto"/>
            <w:vAlign w:val="center"/>
            <w:hideMark/>
          </w:tcPr>
          <w:p w14:paraId="755A21FD" w14:textId="77777777" w:rsidR="00A84AED" w:rsidRPr="00A84AED" w:rsidRDefault="00A84AED" w:rsidP="00A84AED">
            <w:pPr>
              <w:jc w:val="center"/>
              <w:rPr>
                <w:color w:val="000000"/>
                <w:sz w:val="22"/>
                <w:szCs w:val="22"/>
              </w:rPr>
            </w:pPr>
            <w:r w:rsidRPr="00A84AED">
              <w:rPr>
                <w:color w:val="000000"/>
                <w:sz w:val="22"/>
                <w:szCs w:val="22"/>
              </w:rPr>
              <w:t>2024</w:t>
            </w:r>
          </w:p>
        </w:tc>
      </w:tr>
      <w:tr w:rsidR="00A84AED" w:rsidRPr="00A84AED" w14:paraId="1B577CFF" w14:textId="77777777" w:rsidTr="00FC2646">
        <w:trPr>
          <w:trHeight w:val="284"/>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557ED71C" w14:textId="77777777" w:rsidR="00A84AED" w:rsidRPr="00A84AED" w:rsidRDefault="00A84AED" w:rsidP="00A84AED">
            <w:pPr>
              <w:jc w:val="center"/>
              <w:rPr>
                <w:color w:val="000000"/>
                <w:sz w:val="22"/>
                <w:szCs w:val="22"/>
              </w:rPr>
            </w:pPr>
            <w:r w:rsidRPr="00A84AED">
              <w:rPr>
                <w:color w:val="000000"/>
                <w:sz w:val="22"/>
                <w:szCs w:val="22"/>
              </w:rPr>
              <w:t>1</w:t>
            </w:r>
          </w:p>
        </w:tc>
        <w:tc>
          <w:tcPr>
            <w:tcW w:w="1560" w:type="dxa"/>
            <w:tcBorders>
              <w:top w:val="nil"/>
              <w:left w:val="nil"/>
              <w:bottom w:val="single" w:sz="4" w:space="0" w:color="auto"/>
              <w:right w:val="single" w:sz="4" w:space="0" w:color="auto"/>
            </w:tcBorders>
            <w:shd w:val="clear" w:color="auto" w:fill="auto"/>
            <w:vAlign w:val="center"/>
            <w:hideMark/>
          </w:tcPr>
          <w:p w14:paraId="7E0F35EB" w14:textId="77777777" w:rsidR="00A84AED" w:rsidRPr="00A84AED" w:rsidRDefault="00A84AED" w:rsidP="00A84AED">
            <w:pPr>
              <w:jc w:val="center"/>
              <w:rPr>
                <w:color w:val="000000"/>
                <w:sz w:val="22"/>
                <w:szCs w:val="22"/>
              </w:rPr>
            </w:pPr>
            <w:r w:rsidRPr="00A84AED">
              <w:rPr>
                <w:color w:val="000000"/>
                <w:sz w:val="22"/>
                <w:szCs w:val="22"/>
              </w:rPr>
              <w:t>2</w:t>
            </w:r>
          </w:p>
        </w:tc>
        <w:tc>
          <w:tcPr>
            <w:tcW w:w="708" w:type="dxa"/>
            <w:tcBorders>
              <w:top w:val="nil"/>
              <w:left w:val="nil"/>
              <w:bottom w:val="single" w:sz="4" w:space="0" w:color="auto"/>
              <w:right w:val="single" w:sz="4" w:space="0" w:color="auto"/>
            </w:tcBorders>
            <w:shd w:val="clear" w:color="auto" w:fill="auto"/>
            <w:vAlign w:val="center"/>
            <w:hideMark/>
          </w:tcPr>
          <w:p w14:paraId="28947607" w14:textId="77777777" w:rsidR="00A84AED" w:rsidRPr="00A84AED" w:rsidRDefault="00A84AED" w:rsidP="00A84AED">
            <w:pPr>
              <w:jc w:val="center"/>
              <w:rPr>
                <w:color w:val="000000"/>
                <w:sz w:val="22"/>
                <w:szCs w:val="22"/>
              </w:rPr>
            </w:pPr>
            <w:r w:rsidRPr="00A84AED">
              <w:rPr>
                <w:color w:val="000000"/>
                <w:sz w:val="22"/>
                <w:szCs w:val="22"/>
              </w:rPr>
              <w:t>3</w:t>
            </w:r>
          </w:p>
        </w:tc>
        <w:tc>
          <w:tcPr>
            <w:tcW w:w="960" w:type="dxa"/>
            <w:tcBorders>
              <w:top w:val="nil"/>
              <w:left w:val="nil"/>
              <w:bottom w:val="single" w:sz="4" w:space="0" w:color="auto"/>
              <w:right w:val="single" w:sz="4" w:space="0" w:color="auto"/>
            </w:tcBorders>
            <w:shd w:val="clear" w:color="auto" w:fill="auto"/>
            <w:vAlign w:val="center"/>
            <w:hideMark/>
          </w:tcPr>
          <w:p w14:paraId="6280B58B" w14:textId="77777777" w:rsidR="00A84AED" w:rsidRPr="00A84AED" w:rsidRDefault="00A84AED" w:rsidP="00A84AED">
            <w:pPr>
              <w:jc w:val="center"/>
              <w:rPr>
                <w:color w:val="000000"/>
                <w:sz w:val="22"/>
                <w:szCs w:val="22"/>
              </w:rPr>
            </w:pPr>
            <w:r w:rsidRPr="00A84AED">
              <w:rPr>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14:paraId="7EC18EE0" w14:textId="77777777" w:rsidR="00A84AED" w:rsidRPr="00A84AED" w:rsidRDefault="00A84AED" w:rsidP="00A84AED">
            <w:pPr>
              <w:jc w:val="center"/>
              <w:rPr>
                <w:color w:val="000000"/>
                <w:sz w:val="22"/>
                <w:szCs w:val="22"/>
              </w:rPr>
            </w:pPr>
            <w:r w:rsidRPr="00A84AED">
              <w:rPr>
                <w:color w:val="000000"/>
                <w:sz w:val="22"/>
                <w:szCs w:val="22"/>
              </w:rPr>
              <w:t>5</w:t>
            </w:r>
          </w:p>
        </w:tc>
        <w:tc>
          <w:tcPr>
            <w:tcW w:w="960" w:type="dxa"/>
            <w:tcBorders>
              <w:top w:val="nil"/>
              <w:left w:val="nil"/>
              <w:bottom w:val="single" w:sz="4" w:space="0" w:color="auto"/>
              <w:right w:val="single" w:sz="4" w:space="0" w:color="auto"/>
            </w:tcBorders>
            <w:shd w:val="clear" w:color="auto" w:fill="auto"/>
            <w:vAlign w:val="center"/>
            <w:hideMark/>
          </w:tcPr>
          <w:p w14:paraId="62933177" w14:textId="77777777" w:rsidR="00A84AED" w:rsidRPr="00A84AED" w:rsidRDefault="00A84AED" w:rsidP="00A84AED">
            <w:pPr>
              <w:jc w:val="center"/>
              <w:rPr>
                <w:color w:val="000000"/>
                <w:sz w:val="22"/>
                <w:szCs w:val="22"/>
              </w:rPr>
            </w:pPr>
            <w:r w:rsidRPr="00A84AED">
              <w:rPr>
                <w:color w:val="000000"/>
                <w:sz w:val="22"/>
                <w:szCs w:val="22"/>
              </w:rPr>
              <w:t>6</w:t>
            </w:r>
          </w:p>
        </w:tc>
        <w:tc>
          <w:tcPr>
            <w:tcW w:w="1656" w:type="dxa"/>
            <w:tcBorders>
              <w:top w:val="nil"/>
              <w:left w:val="nil"/>
              <w:bottom w:val="single" w:sz="4" w:space="0" w:color="auto"/>
              <w:right w:val="single" w:sz="4" w:space="0" w:color="auto"/>
            </w:tcBorders>
            <w:shd w:val="clear" w:color="auto" w:fill="auto"/>
            <w:vAlign w:val="center"/>
            <w:hideMark/>
          </w:tcPr>
          <w:p w14:paraId="43DD9971" w14:textId="77777777" w:rsidR="00A84AED" w:rsidRPr="00A84AED" w:rsidRDefault="00A84AED" w:rsidP="00A84AED">
            <w:pPr>
              <w:jc w:val="center"/>
              <w:rPr>
                <w:color w:val="000000"/>
                <w:sz w:val="22"/>
                <w:szCs w:val="22"/>
              </w:rPr>
            </w:pPr>
            <w:r w:rsidRPr="00A84AED">
              <w:rPr>
                <w:color w:val="000000"/>
                <w:sz w:val="22"/>
                <w:szCs w:val="22"/>
              </w:rPr>
              <w:t>7</w:t>
            </w:r>
          </w:p>
        </w:tc>
        <w:tc>
          <w:tcPr>
            <w:tcW w:w="1134" w:type="dxa"/>
            <w:tcBorders>
              <w:top w:val="nil"/>
              <w:left w:val="nil"/>
              <w:bottom w:val="single" w:sz="4" w:space="0" w:color="auto"/>
              <w:right w:val="single" w:sz="4" w:space="0" w:color="auto"/>
            </w:tcBorders>
            <w:shd w:val="clear" w:color="auto" w:fill="auto"/>
            <w:vAlign w:val="center"/>
            <w:hideMark/>
          </w:tcPr>
          <w:p w14:paraId="27545D84" w14:textId="77777777" w:rsidR="00A84AED" w:rsidRPr="00A84AED" w:rsidRDefault="00A84AED" w:rsidP="00A84AED">
            <w:pPr>
              <w:jc w:val="center"/>
              <w:rPr>
                <w:color w:val="000000"/>
                <w:sz w:val="22"/>
                <w:szCs w:val="22"/>
              </w:rPr>
            </w:pPr>
            <w:r w:rsidRPr="00A84AED">
              <w:rPr>
                <w:color w:val="000000"/>
                <w:sz w:val="22"/>
                <w:szCs w:val="22"/>
              </w:rPr>
              <w:t>8</w:t>
            </w:r>
          </w:p>
        </w:tc>
        <w:tc>
          <w:tcPr>
            <w:tcW w:w="960" w:type="dxa"/>
            <w:tcBorders>
              <w:top w:val="nil"/>
              <w:left w:val="nil"/>
              <w:bottom w:val="single" w:sz="4" w:space="0" w:color="auto"/>
              <w:right w:val="single" w:sz="4" w:space="0" w:color="auto"/>
            </w:tcBorders>
            <w:shd w:val="clear" w:color="auto" w:fill="auto"/>
            <w:vAlign w:val="center"/>
            <w:hideMark/>
          </w:tcPr>
          <w:p w14:paraId="6A946625" w14:textId="77777777" w:rsidR="00A84AED" w:rsidRPr="00A84AED" w:rsidRDefault="00A84AED" w:rsidP="00A84AED">
            <w:pPr>
              <w:jc w:val="center"/>
              <w:rPr>
                <w:color w:val="000000"/>
                <w:sz w:val="22"/>
                <w:szCs w:val="22"/>
              </w:rPr>
            </w:pPr>
            <w:r w:rsidRPr="00A84AED">
              <w:rPr>
                <w:color w:val="000000"/>
                <w:sz w:val="22"/>
                <w:szCs w:val="22"/>
              </w:rPr>
              <w:t>9</w:t>
            </w:r>
          </w:p>
        </w:tc>
        <w:tc>
          <w:tcPr>
            <w:tcW w:w="960" w:type="dxa"/>
            <w:tcBorders>
              <w:top w:val="nil"/>
              <w:left w:val="nil"/>
              <w:bottom w:val="single" w:sz="4" w:space="0" w:color="auto"/>
              <w:right w:val="single" w:sz="4" w:space="0" w:color="auto"/>
            </w:tcBorders>
            <w:shd w:val="clear" w:color="auto" w:fill="auto"/>
            <w:vAlign w:val="center"/>
            <w:hideMark/>
          </w:tcPr>
          <w:p w14:paraId="5A1F876F" w14:textId="77777777" w:rsidR="00A84AED" w:rsidRPr="00A84AED" w:rsidRDefault="00A84AED" w:rsidP="00A84AED">
            <w:pPr>
              <w:jc w:val="center"/>
              <w:rPr>
                <w:color w:val="000000"/>
                <w:sz w:val="22"/>
                <w:szCs w:val="22"/>
              </w:rPr>
            </w:pPr>
            <w:r w:rsidRPr="00A84AED">
              <w:rPr>
                <w:color w:val="000000"/>
                <w:sz w:val="22"/>
                <w:szCs w:val="22"/>
              </w:rPr>
              <w:t>10</w:t>
            </w:r>
          </w:p>
        </w:tc>
        <w:tc>
          <w:tcPr>
            <w:tcW w:w="960" w:type="dxa"/>
            <w:tcBorders>
              <w:top w:val="nil"/>
              <w:left w:val="nil"/>
              <w:bottom w:val="single" w:sz="4" w:space="0" w:color="auto"/>
              <w:right w:val="single" w:sz="4" w:space="0" w:color="auto"/>
            </w:tcBorders>
            <w:shd w:val="clear" w:color="auto" w:fill="auto"/>
            <w:vAlign w:val="center"/>
            <w:hideMark/>
          </w:tcPr>
          <w:p w14:paraId="069BA00B" w14:textId="77777777" w:rsidR="00A84AED" w:rsidRPr="00A84AED" w:rsidRDefault="00A84AED" w:rsidP="00A84AED">
            <w:pPr>
              <w:jc w:val="center"/>
              <w:rPr>
                <w:color w:val="000000"/>
                <w:sz w:val="22"/>
                <w:szCs w:val="22"/>
              </w:rPr>
            </w:pPr>
            <w:r w:rsidRPr="00A84AED">
              <w:rPr>
                <w:color w:val="000000"/>
                <w:sz w:val="22"/>
                <w:szCs w:val="22"/>
              </w:rPr>
              <w:t>11</w:t>
            </w:r>
          </w:p>
        </w:tc>
      </w:tr>
      <w:tr w:rsidR="00A84AED" w:rsidRPr="00A84AED" w14:paraId="011997B1" w14:textId="77777777" w:rsidTr="00FC2646">
        <w:trPr>
          <w:trHeight w:val="284"/>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0663028E" w14:textId="77777777" w:rsidR="00A84AED" w:rsidRPr="00A84AED" w:rsidRDefault="00A84AED" w:rsidP="00A84AED">
            <w:pPr>
              <w:jc w:val="both"/>
              <w:rPr>
                <w:color w:val="000000"/>
                <w:sz w:val="22"/>
                <w:szCs w:val="22"/>
              </w:rPr>
            </w:pPr>
            <w:r w:rsidRPr="00A84AED">
              <w:rPr>
                <w:color w:val="000000"/>
                <w:sz w:val="22"/>
                <w:szCs w:val="22"/>
              </w:rPr>
              <w:t>Котельная Насосно-фильтровальная станция</w:t>
            </w:r>
          </w:p>
        </w:tc>
        <w:tc>
          <w:tcPr>
            <w:tcW w:w="1560" w:type="dxa"/>
            <w:tcBorders>
              <w:top w:val="nil"/>
              <w:left w:val="nil"/>
              <w:bottom w:val="single" w:sz="4" w:space="0" w:color="auto"/>
              <w:right w:val="single" w:sz="4" w:space="0" w:color="auto"/>
            </w:tcBorders>
            <w:shd w:val="clear" w:color="auto" w:fill="auto"/>
            <w:vAlign w:val="center"/>
            <w:hideMark/>
          </w:tcPr>
          <w:p w14:paraId="1F65B2BE" w14:textId="77777777" w:rsidR="00A84AED" w:rsidRPr="00A84AED" w:rsidRDefault="00A84AED" w:rsidP="00A84AED">
            <w:pPr>
              <w:jc w:val="center"/>
              <w:rPr>
                <w:color w:val="000000"/>
              </w:rPr>
            </w:pPr>
            <w:r w:rsidRPr="00A84AED">
              <w:rPr>
                <w:color w:val="000000"/>
              </w:rPr>
              <w:t>0,0</w:t>
            </w:r>
          </w:p>
        </w:tc>
        <w:tc>
          <w:tcPr>
            <w:tcW w:w="708" w:type="dxa"/>
            <w:tcBorders>
              <w:top w:val="nil"/>
              <w:left w:val="nil"/>
              <w:bottom w:val="single" w:sz="4" w:space="0" w:color="auto"/>
              <w:right w:val="single" w:sz="4" w:space="0" w:color="auto"/>
            </w:tcBorders>
            <w:shd w:val="clear" w:color="auto" w:fill="auto"/>
            <w:vAlign w:val="center"/>
            <w:hideMark/>
          </w:tcPr>
          <w:p w14:paraId="1B86DC7F" w14:textId="77777777" w:rsidR="00A84AED" w:rsidRPr="00A84AED" w:rsidRDefault="00A84AED" w:rsidP="00A84AED">
            <w:pPr>
              <w:jc w:val="center"/>
              <w:rPr>
                <w:color w:val="000000"/>
              </w:rPr>
            </w:pPr>
            <w:r w:rsidRPr="00A84AED">
              <w:rPr>
                <w:color w:val="000000"/>
              </w:rPr>
              <w:t>0,0</w:t>
            </w:r>
          </w:p>
        </w:tc>
        <w:tc>
          <w:tcPr>
            <w:tcW w:w="960" w:type="dxa"/>
            <w:tcBorders>
              <w:top w:val="nil"/>
              <w:left w:val="nil"/>
              <w:bottom w:val="single" w:sz="4" w:space="0" w:color="auto"/>
              <w:right w:val="single" w:sz="4" w:space="0" w:color="auto"/>
            </w:tcBorders>
            <w:shd w:val="clear" w:color="auto" w:fill="auto"/>
            <w:vAlign w:val="center"/>
            <w:hideMark/>
          </w:tcPr>
          <w:p w14:paraId="1FC5B3D4" w14:textId="77777777" w:rsidR="00A84AED" w:rsidRPr="00A84AED" w:rsidRDefault="00A84AED" w:rsidP="00A84AED">
            <w:pPr>
              <w:jc w:val="center"/>
              <w:rPr>
                <w:color w:val="000000"/>
              </w:rPr>
            </w:pPr>
            <w:r w:rsidRPr="00A84AED">
              <w:rPr>
                <w:color w:val="000000"/>
              </w:rPr>
              <w:t>0,0</w:t>
            </w:r>
          </w:p>
        </w:tc>
        <w:tc>
          <w:tcPr>
            <w:tcW w:w="960" w:type="dxa"/>
            <w:tcBorders>
              <w:top w:val="nil"/>
              <w:left w:val="nil"/>
              <w:bottom w:val="single" w:sz="4" w:space="0" w:color="auto"/>
              <w:right w:val="single" w:sz="4" w:space="0" w:color="auto"/>
            </w:tcBorders>
            <w:shd w:val="clear" w:color="auto" w:fill="auto"/>
            <w:vAlign w:val="center"/>
            <w:hideMark/>
          </w:tcPr>
          <w:p w14:paraId="7E908EA0" w14:textId="77777777" w:rsidR="00A84AED" w:rsidRPr="00A84AED" w:rsidRDefault="00A84AED" w:rsidP="00A84AED">
            <w:pPr>
              <w:jc w:val="center"/>
              <w:rPr>
                <w:color w:val="000000"/>
              </w:rPr>
            </w:pPr>
            <w:r w:rsidRPr="00A84AED">
              <w:rPr>
                <w:color w:val="000000"/>
              </w:rPr>
              <w:t>0,0</w:t>
            </w:r>
          </w:p>
        </w:tc>
        <w:tc>
          <w:tcPr>
            <w:tcW w:w="960" w:type="dxa"/>
            <w:tcBorders>
              <w:top w:val="nil"/>
              <w:left w:val="nil"/>
              <w:bottom w:val="single" w:sz="4" w:space="0" w:color="auto"/>
              <w:right w:val="single" w:sz="4" w:space="0" w:color="auto"/>
            </w:tcBorders>
            <w:shd w:val="clear" w:color="auto" w:fill="auto"/>
            <w:vAlign w:val="center"/>
            <w:hideMark/>
          </w:tcPr>
          <w:p w14:paraId="0ABC7C53" w14:textId="77777777" w:rsidR="00A84AED" w:rsidRPr="00A84AED" w:rsidRDefault="00A84AED" w:rsidP="00A84AED">
            <w:pPr>
              <w:jc w:val="center"/>
              <w:rPr>
                <w:color w:val="000000"/>
              </w:rPr>
            </w:pPr>
            <w:r w:rsidRPr="00A84AED">
              <w:rPr>
                <w:color w:val="000000"/>
              </w:rPr>
              <w:t>0,0</w:t>
            </w:r>
          </w:p>
        </w:tc>
        <w:tc>
          <w:tcPr>
            <w:tcW w:w="1656" w:type="dxa"/>
            <w:tcBorders>
              <w:top w:val="nil"/>
              <w:left w:val="nil"/>
              <w:bottom w:val="single" w:sz="4" w:space="0" w:color="auto"/>
              <w:right w:val="single" w:sz="4" w:space="0" w:color="auto"/>
            </w:tcBorders>
            <w:shd w:val="clear" w:color="auto" w:fill="auto"/>
            <w:vAlign w:val="center"/>
            <w:hideMark/>
          </w:tcPr>
          <w:p w14:paraId="7BFA3AB7" w14:textId="77777777" w:rsidR="00A84AED" w:rsidRPr="00A84AED" w:rsidRDefault="00A84AED" w:rsidP="00A84AED">
            <w:pPr>
              <w:jc w:val="center"/>
              <w:rPr>
                <w:color w:val="000000"/>
              </w:rPr>
            </w:pPr>
            <w:r w:rsidRPr="00A84AED">
              <w:rPr>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14:paraId="49AB7205" w14:textId="77777777" w:rsidR="00A84AED" w:rsidRPr="00A84AED" w:rsidRDefault="00A84AED" w:rsidP="00A84AED">
            <w:pPr>
              <w:jc w:val="center"/>
              <w:rPr>
                <w:color w:val="000000"/>
              </w:rPr>
            </w:pPr>
            <w:r w:rsidRPr="00A84AED">
              <w:rPr>
                <w:color w:val="000000"/>
              </w:rPr>
              <w:t>0,0</w:t>
            </w:r>
          </w:p>
        </w:tc>
        <w:tc>
          <w:tcPr>
            <w:tcW w:w="960" w:type="dxa"/>
            <w:tcBorders>
              <w:top w:val="nil"/>
              <w:left w:val="nil"/>
              <w:bottom w:val="single" w:sz="4" w:space="0" w:color="auto"/>
              <w:right w:val="single" w:sz="4" w:space="0" w:color="auto"/>
            </w:tcBorders>
            <w:shd w:val="clear" w:color="auto" w:fill="auto"/>
            <w:vAlign w:val="center"/>
            <w:hideMark/>
          </w:tcPr>
          <w:p w14:paraId="51420740" w14:textId="77777777" w:rsidR="00A84AED" w:rsidRPr="00A84AED" w:rsidRDefault="00A84AED" w:rsidP="00A84AED">
            <w:pPr>
              <w:jc w:val="center"/>
              <w:rPr>
                <w:color w:val="000000"/>
              </w:rPr>
            </w:pPr>
            <w:r w:rsidRPr="00A84AED">
              <w:rPr>
                <w:color w:val="000000"/>
              </w:rPr>
              <w:t>0,0</w:t>
            </w:r>
          </w:p>
        </w:tc>
        <w:tc>
          <w:tcPr>
            <w:tcW w:w="960" w:type="dxa"/>
            <w:tcBorders>
              <w:top w:val="nil"/>
              <w:left w:val="nil"/>
              <w:bottom w:val="single" w:sz="4" w:space="0" w:color="auto"/>
              <w:right w:val="single" w:sz="4" w:space="0" w:color="auto"/>
            </w:tcBorders>
            <w:shd w:val="clear" w:color="auto" w:fill="auto"/>
            <w:vAlign w:val="center"/>
            <w:hideMark/>
          </w:tcPr>
          <w:p w14:paraId="6D1D0F7E" w14:textId="77777777" w:rsidR="00A84AED" w:rsidRPr="00A84AED" w:rsidRDefault="00A84AED" w:rsidP="00A84AED">
            <w:pPr>
              <w:jc w:val="center"/>
              <w:rPr>
                <w:color w:val="000000"/>
              </w:rPr>
            </w:pPr>
            <w:r w:rsidRPr="00A84AED">
              <w:rPr>
                <w:color w:val="000000"/>
              </w:rPr>
              <w:t>0,0</w:t>
            </w:r>
          </w:p>
        </w:tc>
        <w:tc>
          <w:tcPr>
            <w:tcW w:w="960" w:type="dxa"/>
            <w:tcBorders>
              <w:top w:val="nil"/>
              <w:left w:val="nil"/>
              <w:bottom w:val="single" w:sz="4" w:space="0" w:color="auto"/>
              <w:right w:val="single" w:sz="4" w:space="0" w:color="auto"/>
            </w:tcBorders>
            <w:shd w:val="clear" w:color="auto" w:fill="auto"/>
            <w:vAlign w:val="center"/>
            <w:hideMark/>
          </w:tcPr>
          <w:p w14:paraId="0EE84E89" w14:textId="77777777" w:rsidR="00A84AED" w:rsidRPr="00A84AED" w:rsidRDefault="00A84AED" w:rsidP="00A84AED">
            <w:pPr>
              <w:jc w:val="center"/>
              <w:rPr>
                <w:color w:val="000000"/>
              </w:rPr>
            </w:pPr>
            <w:r w:rsidRPr="00A84AED">
              <w:rPr>
                <w:color w:val="000000"/>
              </w:rPr>
              <w:t>0,0</w:t>
            </w:r>
          </w:p>
        </w:tc>
      </w:tr>
      <w:tr w:rsidR="00A84AED" w:rsidRPr="00A84AED" w14:paraId="534C0129" w14:textId="77777777" w:rsidTr="00FC2646">
        <w:trPr>
          <w:trHeight w:val="284"/>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4DDD2470" w14:textId="77777777" w:rsidR="00A84AED" w:rsidRPr="00A84AED" w:rsidRDefault="00A84AED" w:rsidP="00A84AED">
            <w:pPr>
              <w:jc w:val="both"/>
              <w:rPr>
                <w:color w:val="000000"/>
                <w:sz w:val="22"/>
                <w:szCs w:val="22"/>
              </w:rPr>
            </w:pPr>
            <w:r w:rsidRPr="00A84AED">
              <w:rPr>
                <w:color w:val="000000"/>
                <w:sz w:val="22"/>
                <w:szCs w:val="22"/>
              </w:rPr>
              <w:t>Котельная № 43</w:t>
            </w:r>
          </w:p>
        </w:tc>
        <w:tc>
          <w:tcPr>
            <w:tcW w:w="1560" w:type="dxa"/>
            <w:tcBorders>
              <w:top w:val="nil"/>
              <w:left w:val="nil"/>
              <w:bottom w:val="single" w:sz="4" w:space="0" w:color="auto"/>
              <w:right w:val="single" w:sz="4" w:space="0" w:color="auto"/>
            </w:tcBorders>
            <w:shd w:val="clear" w:color="auto" w:fill="auto"/>
            <w:vAlign w:val="center"/>
            <w:hideMark/>
          </w:tcPr>
          <w:p w14:paraId="37CBACF0" w14:textId="77777777" w:rsidR="00A84AED" w:rsidRPr="00A84AED" w:rsidRDefault="00A84AED" w:rsidP="00A84AED">
            <w:pPr>
              <w:jc w:val="center"/>
              <w:rPr>
                <w:color w:val="000000"/>
              </w:rPr>
            </w:pPr>
            <w:r w:rsidRPr="00A84AED">
              <w:rPr>
                <w:color w:val="000000"/>
              </w:rPr>
              <w:t>0,0</w:t>
            </w:r>
          </w:p>
        </w:tc>
        <w:tc>
          <w:tcPr>
            <w:tcW w:w="708" w:type="dxa"/>
            <w:tcBorders>
              <w:top w:val="nil"/>
              <w:left w:val="nil"/>
              <w:bottom w:val="single" w:sz="4" w:space="0" w:color="auto"/>
              <w:right w:val="single" w:sz="4" w:space="0" w:color="auto"/>
            </w:tcBorders>
            <w:shd w:val="clear" w:color="auto" w:fill="auto"/>
            <w:vAlign w:val="center"/>
            <w:hideMark/>
          </w:tcPr>
          <w:p w14:paraId="1BB646BC" w14:textId="77777777" w:rsidR="00A84AED" w:rsidRPr="00A84AED" w:rsidRDefault="00A84AED" w:rsidP="00A84AED">
            <w:pPr>
              <w:jc w:val="center"/>
              <w:rPr>
                <w:color w:val="000000"/>
              </w:rPr>
            </w:pPr>
            <w:r w:rsidRPr="00A84AED">
              <w:rPr>
                <w:color w:val="000000"/>
              </w:rPr>
              <w:t>0,0</w:t>
            </w:r>
          </w:p>
        </w:tc>
        <w:tc>
          <w:tcPr>
            <w:tcW w:w="960" w:type="dxa"/>
            <w:tcBorders>
              <w:top w:val="nil"/>
              <w:left w:val="nil"/>
              <w:bottom w:val="single" w:sz="4" w:space="0" w:color="auto"/>
              <w:right w:val="single" w:sz="4" w:space="0" w:color="auto"/>
            </w:tcBorders>
            <w:shd w:val="clear" w:color="auto" w:fill="auto"/>
            <w:vAlign w:val="center"/>
            <w:hideMark/>
          </w:tcPr>
          <w:p w14:paraId="3AC46214" w14:textId="77777777" w:rsidR="00A84AED" w:rsidRPr="00A84AED" w:rsidRDefault="00A84AED" w:rsidP="00A84AED">
            <w:pPr>
              <w:jc w:val="center"/>
              <w:rPr>
                <w:color w:val="000000"/>
              </w:rPr>
            </w:pPr>
            <w:r w:rsidRPr="00A84AED">
              <w:rPr>
                <w:color w:val="000000"/>
              </w:rPr>
              <w:t>0,0</w:t>
            </w:r>
          </w:p>
        </w:tc>
        <w:tc>
          <w:tcPr>
            <w:tcW w:w="960" w:type="dxa"/>
            <w:tcBorders>
              <w:top w:val="nil"/>
              <w:left w:val="nil"/>
              <w:bottom w:val="single" w:sz="4" w:space="0" w:color="auto"/>
              <w:right w:val="single" w:sz="4" w:space="0" w:color="auto"/>
            </w:tcBorders>
            <w:shd w:val="clear" w:color="auto" w:fill="auto"/>
            <w:vAlign w:val="center"/>
            <w:hideMark/>
          </w:tcPr>
          <w:p w14:paraId="1AF3738F" w14:textId="77777777" w:rsidR="00A84AED" w:rsidRPr="00A84AED" w:rsidRDefault="00A84AED" w:rsidP="00A84AED">
            <w:pPr>
              <w:jc w:val="center"/>
              <w:rPr>
                <w:color w:val="000000"/>
              </w:rPr>
            </w:pPr>
            <w:r w:rsidRPr="00A84AED">
              <w:rPr>
                <w:color w:val="000000"/>
              </w:rPr>
              <w:t>0,0</w:t>
            </w:r>
          </w:p>
        </w:tc>
        <w:tc>
          <w:tcPr>
            <w:tcW w:w="960" w:type="dxa"/>
            <w:tcBorders>
              <w:top w:val="nil"/>
              <w:left w:val="nil"/>
              <w:bottom w:val="single" w:sz="4" w:space="0" w:color="auto"/>
              <w:right w:val="single" w:sz="4" w:space="0" w:color="auto"/>
            </w:tcBorders>
            <w:shd w:val="clear" w:color="auto" w:fill="auto"/>
            <w:vAlign w:val="center"/>
            <w:hideMark/>
          </w:tcPr>
          <w:p w14:paraId="08A4E3B5" w14:textId="77777777" w:rsidR="00A84AED" w:rsidRPr="00A84AED" w:rsidRDefault="00A84AED" w:rsidP="00A84AED">
            <w:pPr>
              <w:jc w:val="center"/>
              <w:rPr>
                <w:color w:val="000000"/>
              </w:rPr>
            </w:pPr>
            <w:r w:rsidRPr="00A84AED">
              <w:rPr>
                <w:color w:val="000000"/>
              </w:rPr>
              <w:t>0,0</w:t>
            </w:r>
          </w:p>
        </w:tc>
        <w:tc>
          <w:tcPr>
            <w:tcW w:w="1656" w:type="dxa"/>
            <w:tcBorders>
              <w:top w:val="nil"/>
              <w:left w:val="nil"/>
              <w:bottom w:val="single" w:sz="4" w:space="0" w:color="auto"/>
              <w:right w:val="single" w:sz="4" w:space="0" w:color="auto"/>
            </w:tcBorders>
            <w:shd w:val="clear" w:color="auto" w:fill="auto"/>
            <w:vAlign w:val="center"/>
            <w:hideMark/>
          </w:tcPr>
          <w:p w14:paraId="38C0576B" w14:textId="77777777" w:rsidR="00A84AED" w:rsidRPr="00A84AED" w:rsidRDefault="00A84AED" w:rsidP="00A84AED">
            <w:pPr>
              <w:jc w:val="center"/>
              <w:rPr>
                <w:color w:val="000000"/>
              </w:rPr>
            </w:pPr>
            <w:r w:rsidRPr="00A84AED">
              <w:rPr>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14:paraId="45E67458" w14:textId="77777777" w:rsidR="00A84AED" w:rsidRPr="00A84AED" w:rsidRDefault="00A84AED" w:rsidP="00A84AED">
            <w:pPr>
              <w:jc w:val="center"/>
              <w:rPr>
                <w:color w:val="000000"/>
              </w:rPr>
            </w:pPr>
            <w:r w:rsidRPr="00A84AED">
              <w:rPr>
                <w:color w:val="000000"/>
              </w:rPr>
              <w:t>0,0</w:t>
            </w:r>
          </w:p>
        </w:tc>
        <w:tc>
          <w:tcPr>
            <w:tcW w:w="960" w:type="dxa"/>
            <w:tcBorders>
              <w:top w:val="nil"/>
              <w:left w:val="nil"/>
              <w:bottom w:val="single" w:sz="4" w:space="0" w:color="auto"/>
              <w:right w:val="single" w:sz="4" w:space="0" w:color="auto"/>
            </w:tcBorders>
            <w:shd w:val="clear" w:color="auto" w:fill="auto"/>
            <w:vAlign w:val="center"/>
            <w:hideMark/>
          </w:tcPr>
          <w:p w14:paraId="350A30F5" w14:textId="77777777" w:rsidR="00A84AED" w:rsidRPr="00A84AED" w:rsidRDefault="00A84AED" w:rsidP="00A84AED">
            <w:pPr>
              <w:jc w:val="center"/>
              <w:rPr>
                <w:color w:val="000000"/>
              </w:rPr>
            </w:pPr>
            <w:r w:rsidRPr="00A84AED">
              <w:rPr>
                <w:color w:val="000000"/>
              </w:rPr>
              <w:t>0,0</w:t>
            </w:r>
          </w:p>
        </w:tc>
        <w:tc>
          <w:tcPr>
            <w:tcW w:w="960" w:type="dxa"/>
            <w:tcBorders>
              <w:top w:val="nil"/>
              <w:left w:val="nil"/>
              <w:bottom w:val="single" w:sz="4" w:space="0" w:color="auto"/>
              <w:right w:val="single" w:sz="4" w:space="0" w:color="auto"/>
            </w:tcBorders>
            <w:shd w:val="clear" w:color="auto" w:fill="auto"/>
            <w:vAlign w:val="center"/>
            <w:hideMark/>
          </w:tcPr>
          <w:p w14:paraId="6304EA70" w14:textId="77777777" w:rsidR="00A84AED" w:rsidRPr="00A84AED" w:rsidRDefault="00A84AED" w:rsidP="00A84AED">
            <w:pPr>
              <w:jc w:val="center"/>
              <w:rPr>
                <w:color w:val="000000"/>
              </w:rPr>
            </w:pPr>
            <w:r w:rsidRPr="00A84AED">
              <w:rPr>
                <w:color w:val="000000"/>
              </w:rPr>
              <w:t>0,0</w:t>
            </w:r>
          </w:p>
        </w:tc>
        <w:tc>
          <w:tcPr>
            <w:tcW w:w="960" w:type="dxa"/>
            <w:tcBorders>
              <w:top w:val="nil"/>
              <w:left w:val="nil"/>
              <w:bottom w:val="single" w:sz="4" w:space="0" w:color="auto"/>
              <w:right w:val="single" w:sz="4" w:space="0" w:color="auto"/>
            </w:tcBorders>
            <w:shd w:val="clear" w:color="auto" w:fill="auto"/>
            <w:vAlign w:val="center"/>
            <w:hideMark/>
          </w:tcPr>
          <w:p w14:paraId="4EA2B6CF" w14:textId="77777777" w:rsidR="00A84AED" w:rsidRPr="00A84AED" w:rsidRDefault="00A84AED" w:rsidP="00A84AED">
            <w:pPr>
              <w:jc w:val="center"/>
              <w:rPr>
                <w:color w:val="000000"/>
              </w:rPr>
            </w:pPr>
            <w:r w:rsidRPr="00A84AED">
              <w:rPr>
                <w:color w:val="000000"/>
              </w:rPr>
              <w:t>0,0</w:t>
            </w:r>
          </w:p>
        </w:tc>
      </w:tr>
      <w:tr w:rsidR="00A84AED" w:rsidRPr="00A84AED" w14:paraId="54126AB9" w14:textId="77777777" w:rsidTr="00FC2646">
        <w:trPr>
          <w:trHeight w:val="284"/>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5D55332" w14:textId="77777777" w:rsidR="00A84AED" w:rsidRPr="00A84AED" w:rsidRDefault="00A84AED" w:rsidP="00A84AED">
            <w:pPr>
              <w:rPr>
                <w:color w:val="000000"/>
                <w:sz w:val="22"/>
                <w:szCs w:val="22"/>
              </w:rPr>
            </w:pPr>
            <w:r w:rsidRPr="00A84AED">
              <w:rPr>
                <w:color w:val="000000"/>
                <w:sz w:val="22"/>
                <w:szCs w:val="22"/>
              </w:rPr>
              <w:t>Всего</w:t>
            </w:r>
          </w:p>
        </w:tc>
        <w:tc>
          <w:tcPr>
            <w:tcW w:w="1560" w:type="dxa"/>
            <w:tcBorders>
              <w:top w:val="nil"/>
              <w:left w:val="nil"/>
              <w:bottom w:val="single" w:sz="4" w:space="0" w:color="auto"/>
              <w:right w:val="single" w:sz="4" w:space="0" w:color="auto"/>
            </w:tcBorders>
            <w:shd w:val="clear" w:color="auto" w:fill="auto"/>
            <w:vAlign w:val="center"/>
            <w:hideMark/>
          </w:tcPr>
          <w:p w14:paraId="03E55BB7" w14:textId="77777777" w:rsidR="00A84AED" w:rsidRPr="00A84AED" w:rsidRDefault="00A84AED" w:rsidP="00A84AED">
            <w:pPr>
              <w:jc w:val="center"/>
              <w:rPr>
                <w:color w:val="000000"/>
              </w:rPr>
            </w:pPr>
            <w:r w:rsidRPr="00A84AED">
              <w:rPr>
                <w:color w:val="000000"/>
              </w:rPr>
              <w:t>0,0</w:t>
            </w:r>
          </w:p>
        </w:tc>
        <w:tc>
          <w:tcPr>
            <w:tcW w:w="708" w:type="dxa"/>
            <w:tcBorders>
              <w:top w:val="nil"/>
              <w:left w:val="nil"/>
              <w:bottom w:val="single" w:sz="4" w:space="0" w:color="auto"/>
              <w:right w:val="single" w:sz="4" w:space="0" w:color="auto"/>
            </w:tcBorders>
            <w:shd w:val="clear" w:color="auto" w:fill="auto"/>
            <w:vAlign w:val="center"/>
            <w:hideMark/>
          </w:tcPr>
          <w:p w14:paraId="10FC37F3" w14:textId="77777777" w:rsidR="00A84AED" w:rsidRPr="00A84AED" w:rsidRDefault="00A84AED" w:rsidP="00A84AED">
            <w:pPr>
              <w:jc w:val="center"/>
              <w:rPr>
                <w:color w:val="000000"/>
              </w:rPr>
            </w:pPr>
            <w:r w:rsidRPr="00A84AED">
              <w:rPr>
                <w:color w:val="000000"/>
              </w:rPr>
              <w:t>0,0</w:t>
            </w:r>
          </w:p>
        </w:tc>
        <w:tc>
          <w:tcPr>
            <w:tcW w:w="960" w:type="dxa"/>
            <w:tcBorders>
              <w:top w:val="nil"/>
              <w:left w:val="nil"/>
              <w:bottom w:val="single" w:sz="4" w:space="0" w:color="auto"/>
              <w:right w:val="single" w:sz="4" w:space="0" w:color="auto"/>
            </w:tcBorders>
            <w:shd w:val="clear" w:color="auto" w:fill="auto"/>
            <w:vAlign w:val="center"/>
            <w:hideMark/>
          </w:tcPr>
          <w:p w14:paraId="36FB2F28" w14:textId="77777777" w:rsidR="00A84AED" w:rsidRPr="00A84AED" w:rsidRDefault="00A84AED" w:rsidP="00A84AED">
            <w:pPr>
              <w:jc w:val="center"/>
              <w:rPr>
                <w:color w:val="000000"/>
              </w:rPr>
            </w:pPr>
            <w:r w:rsidRPr="00A84AED">
              <w:rPr>
                <w:color w:val="000000"/>
              </w:rPr>
              <w:t>0,0</w:t>
            </w:r>
          </w:p>
        </w:tc>
        <w:tc>
          <w:tcPr>
            <w:tcW w:w="960" w:type="dxa"/>
            <w:tcBorders>
              <w:top w:val="nil"/>
              <w:left w:val="nil"/>
              <w:bottom w:val="single" w:sz="4" w:space="0" w:color="auto"/>
              <w:right w:val="single" w:sz="4" w:space="0" w:color="auto"/>
            </w:tcBorders>
            <w:shd w:val="clear" w:color="auto" w:fill="auto"/>
            <w:vAlign w:val="center"/>
            <w:hideMark/>
          </w:tcPr>
          <w:p w14:paraId="5D4CEF1D" w14:textId="77777777" w:rsidR="00A84AED" w:rsidRPr="00A84AED" w:rsidRDefault="00A84AED" w:rsidP="00A84AED">
            <w:pPr>
              <w:jc w:val="center"/>
              <w:rPr>
                <w:color w:val="000000"/>
              </w:rPr>
            </w:pPr>
            <w:r w:rsidRPr="00A84AED">
              <w:rPr>
                <w:color w:val="000000"/>
              </w:rPr>
              <w:t>0,0</w:t>
            </w:r>
          </w:p>
        </w:tc>
        <w:tc>
          <w:tcPr>
            <w:tcW w:w="960" w:type="dxa"/>
            <w:tcBorders>
              <w:top w:val="nil"/>
              <w:left w:val="nil"/>
              <w:bottom w:val="single" w:sz="4" w:space="0" w:color="auto"/>
              <w:right w:val="single" w:sz="4" w:space="0" w:color="auto"/>
            </w:tcBorders>
            <w:shd w:val="clear" w:color="auto" w:fill="auto"/>
            <w:vAlign w:val="center"/>
            <w:hideMark/>
          </w:tcPr>
          <w:p w14:paraId="6B7E26B7" w14:textId="77777777" w:rsidR="00A84AED" w:rsidRPr="00A84AED" w:rsidRDefault="00A84AED" w:rsidP="00A84AED">
            <w:pPr>
              <w:jc w:val="center"/>
              <w:rPr>
                <w:color w:val="000000"/>
              </w:rPr>
            </w:pPr>
            <w:r w:rsidRPr="00A84AED">
              <w:rPr>
                <w:color w:val="000000"/>
              </w:rPr>
              <w:t>0,0</w:t>
            </w:r>
          </w:p>
        </w:tc>
        <w:tc>
          <w:tcPr>
            <w:tcW w:w="1656" w:type="dxa"/>
            <w:tcBorders>
              <w:top w:val="nil"/>
              <w:left w:val="nil"/>
              <w:bottom w:val="single" w:sz="4" w:space="0" w:color="auto"/>
              <w:right w:val="single" w:sz="4" w:space="0" w:color="auto"/>
            </w:tcBorders>
            <w:shd w:val="clear" w:color="auto" w:fill="auto"/>
            <w:vAlign w:val="center"/>
            <w:hideMark/>
          </w:tcPr>
          <w:p w14:paraId="61A02BFF" w14:textId="77777777" w:rsidR="00A84AED" w:rsidRPr="00A84AED" w:rsidRDefault="00A84AED" w:rsidP="00A84AED">
            <w:pPr>
              <w:jc w:val="center"/>
              <w:rPr>
                <w:color w:val="000000"/>
              </w:rPr>
            </w:pPr>
            <w:r w:rsidRPr="00A84AED">
              <w:rPr>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14:paraId="58C4B6AB" w14:textId="77777777" w:rsidR="00A84AED" w:rsidRPr="00A84AED" w:rsidRDefault="00A84AED" w:rsidP="00A84AED">
            <w:pPr>
              <w:jc w:val="center"/>
              <w:rPr>
                <w:color w:val="000000"/>
              </w:rPr>
            </w:pPr>
            <w:r w:rsidRPr="00A84AED">
              <w:rPr>
                <w:color w:val="000000"/>
              </w:rPr>
              <w:t>0,0</w:t>
            </w:r>
          </w:p>
        </w:tc>
        <w:tc>
          <w:tcPr>
            <w:tcW w:w="960" w:type="dxa"/>
            <w:tcBorders>
              <w:top w:val="nil"/>
              <w:left w:val="nil"/>
              <w:bottom w:val="single" w:sz="4" w:space="0" w:color="auto"/>
              <w:right w:val="single" w:sz="4" w:space="0" w:color="auto"/>
            </w:tcBorders>
            <w:shd w:val="clear" w:color="auto" w:fill="auto"/>
            <w:vAlign w:val="center"/>
            <w:hideMark/>
          </w:tcPr>
          <w:p w14:paraId="0DA0A095" w14:textId="77777777" w:rsidR="00A84AED" w:rsidRPr="00A84AED" w:rsidRDefault="00A84AED" w:rsidP="00A84AED">
            <w:pPr>
              <w:jc w:val="center"/>
              <w:rPr>
                <w:color w:val="000000"/>
              </w:rPr>
            </w:pPr>
            <w:r w:rsidRPr="00A84AED">
              <w:rPr>
                <w:color w:val="000000"/>
              </w:rPr>
              <w:t>0,0</w:t>
            </w:r>
          </w:p>
        </w:tc>
        <w:tc>
          <w:tcPr>
            <w:tcW w:w="960" w:type="dxa"/>
            <w:tcBorders>
              <w:top w:val="nil"/>
              <w:left w:val="nil"/>
              <w:bottom w:val="single" w:sz="4" w:space="0" w:color="auto"/>
              <w:right w:val="single" w:sz="4" w:space="0" w:color="auto"/>
            </w:tcBorders>
            <w:shd w:val="clear" w:color="auto" w:fill="auto"/>
            <w:vAlign w:val="center"/>
            <w:hideMark/>
          </w:tcPr>
          <w:p w14:paraId="663D1B2A" w14:textId="77777777" w:rsidR="00A84AED" w:rsidRPr="00A84AED" w:rsidRDefault="00A84AED" w:rsidP="00A84AED">
            <w:pPr>
              <w:jc w:val="center"/>
              <w:rPr>
                <w:color w:val="000000"/>
              </w:rPr>
            </w:pPr>
            <w:r w:rsidRPr="00A84AED">
              <w:rPr>
                <w:color w:val="000000"/>
              </w:rPr>
              <w:t>0,0</w:t>
            </w:r>
          </w:p>
        </w:tc>
        <w:tc>
          <w:tcPr>
            <w:tcW w:w="960" w:type="dxa"/>
            <w:tcBorders>
              <w:top w:val="nil"/>
              <w:left w:val="nil"/>
              <w:bottom w:val="single" w:sz="4" w:space="0" w:color="auto"/>
              <w:right w:val="single" w:sz="4" w:space="0" w:color="auto"/>
            </w:tcBorders>
            <w:shd w:val="clear" w:color="auto" w:fill="auto"/>
            <w:vAlign w:val="center"/>
            <w:hideMark/>
          </w:tcPr>
          <w:p w14:paraId="51480C73" w14:textId="77777777" w:rsidR="00A84AED" w:rsidRPr="00A84AED" w:rsidRDefault="00A84AED" w:rsidP="00A84AED">
            <w:pPr>
              <w:jc w:val="center"/>
              <w:rPr>
                <w:color w:val="000000"/>
              </w:rPr>
            </w:pPr>
            <w:r w:rsidRPr="00A84AED">
              <w:rPr>
                <w:color w:val="000000"/>
              </w:rPr>
              <w:t>0,0</w:t>
            </w:r>
          </w:p>
        </w:tc>
      </w:tr>
    </w:tbl>
    <w:p w14:paraId="619517F7" w14:textId="77777777" w:rsidR="00A84AED" w:rsidRPr="00A84AED" w:rsidRDefault="00A84AED" w:rsidP="00A84AED">
      <w:pPr>
        <w:rPr>
          <w:b/>
          <w:bCs/>
          <w:sz w:val="28"/>
          <w:szCs w:val="28"/>
        </w:rPr>
      </w:pPr>
    </w:p>
    <w:p w14:paraId="2FC559FD" w14:textId="77777777" w:rsidR="00A84AED" w:rsidRPr="00A84AED" w:rsidRDefault="00A84AED" w:rsidP="00A84AED">
      <w:pPr>
        <w:rPr>
          <w:b/>
          <w:bCs/>
          <w:sz w:val="28"/>
          <w:szCs w:val="28"/>
        </w:rPr>
      </w:pPr>
    </w:p>
    <w:tbl>
      <w:tblPr>
        <w:tblW w:w="15564" w:type="dxa"/>
        <w:tblInd w:w="-318" w:type="dxa"/>
        <w:tblLook w:val="04A0" w:firstRow="1" w:lastRow="0" w:firstColumn="1" w:lastColumn="0" w:noHBand="0" w:noVBand="1"/>
      </w:tblPr>
      <w:tblGrid>
        <w:gridCol w:w="2835"/>
        <w:gridCol w:w="1726"/>
        <w:gridCol w:w="666"/>
        <w:gridCol w:w="666"/>
        <w:gridCol w:w="666"/>
        <w:gridCol w:w="666"/>
        <w:gridCol w:w="1564"/>
        <w:gridCol w:w="656"/>
        <w:gridCol w:w="656"/>
        <w:gridCol w:w="656"/>
        <w:gridCol w:w="656"/>
        <w:gridCol w:w="1487"/>
        <w:gridCol w:w="666"/>
        <w:gridCol w:w="666"/>
        <w:gridCol w:w="666"/>
        <w:gridCol w:w="666"/>
      </w:tblGrid>
      <w:tr w:rsidR="00A84AED" w:rsidRPr="00A84AED" w14:paraId="108320E4" w14:textId="77777777" w:rsidTr="00FC2646">
        <w:trPr>
          <w:trHeight w:val="284"/>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1A1108" w14:textId="77777777" w:rsidR="00A84AED" w:rsidRPr="00A84AED" w:rsidRDefault="00A84AED" w:rsidP="00A84AED">
            <w:pPr>
              <w:jc w:val="center"/>
              <w:rPr>
                <w:color w:val="000000"/>
                <w:sz w:val="22"/>
                <w:szCs w:val="22"/>
              </w:rPr>
            </w:pPr>
            <w:r w:rsidRPr="00A84AED">
              <w:rPr>
                <w:b/>
                <w:bCs/>
                <w:sz w:val="28"/>
                <w:szCs w:val="28"/>
              </w:rPr>
              <w:br w:type="page"/>
            </w:r>
            <w:r w:rsidRPr="00A84AED">
              <w:rPr>
                <w:color w:val="000000"/>
                <w:sz w:val="22"/>
                <w:szCs w:val="22"/>
              </w:rPr>
              <w:t>Наименование объекта</w:t>
            </w:r>
          </w:p>
        </w:tc>
        <w:tc>
          <w:tcPr>
            <w:tcW w:w="12729" w:type="dxa"/>
            <w:gridSpan w:val="15"/>
            <w:tcBorders>
              <w:top w:val="single" w:sz="4" w:space="0" w:color="auto"/>
              <w:left w:val="nil"/>
              <w:bottom w:val="single" w:sz="4" w:space="0" w:color="auto"/>
              <w:right w:val="single" w:sz="4" w:space="0" w:color="auto"/>
            </w:tcBorders>
            <w:shd w:val="clear" w:color="auto" w:fill="auto"/>
            <w:vAlign w:val="center"/>
            <w:hideMark/>
          </w:tcPr>
          <w:p w14:paraId="200C3CBF" w14:textId="77777777" w:rsidR="00A84AED" w:rsidRPr="00A84AED" w:rsidRDefault="00A84AED" w:rsidP="00A84AED">
            <w:pPr>
              <w:jc w:val="center"/>
              <w:rPr>
                <w:color w:val="000000"/>
                <w:sz w:val="22"/>
                <w:szCs w:val="22"/>
              </w:rPr>
            </w:pPr>
            <w:r w:rsidRPr="00A84AED">
              <w:rPr>
                <w:color w:val="000000"/>
                <w:sz w:val="22"/>
                <w:szCs w:val="22"/>
              </w:rPr>
              <w:t>Показатели энергетической эффективности</w:t>
            </w:r>
          </w:p>
        </w:tc>
      </w:tr>
      <w:tr w:rsidR="00A84AED" w:rsidRPr="00A84AED" w14:paraId="2B68E214" w14:textId="77777777" w:rsidTr="00FC2646">
        <w:trPr>
          <w:trHeight w:val="28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1917278" w14:textId="77777777" w:rsidR="00A84AED" w:rsidRPr="00A84AED" w:rsidRDefault="00A84AED" w:rsidP="00A84AED">
            <w:pPr>
              <w:rPr>
                <w:color w:val="000000"/>
                <w:sz w:val="22"/>
                <w:szCs w:val="22"/>
              </w:rPr>
            </w:pPr>
          </w:p>
        </w:tc>
        <w:tc>
          <w:tcPr>
            <w:tcW w:w="4390" w:type="dxa"/>
            <w:gridSpan w:val="5"/>
            <w:tcBorders>
              <w:top w:val="single" w:sz="4" w:space="0" w:color="auto"/>
              <w:left w:val="nil"/>
              <w:bottom w:val="single" w:sz="4" w:space="0" w:color="auto"/>
              <w:right w:val="single" w:sz="4" w:space="0" w:color="auto"/>
            </w:tcBorders>
            <w:shd w:val="clear" w:color="000000" w:fill="FFFFFF"/>
            <w:vAlign w:val="center"/>
            <w:hideMark/>
          </w:tcPr>
          <w:p w14:paraId="13E11C72" w14:textId="77777777" w:rsidR="00A84AED" w:rsidRPr="00A84AED" w:rsidRDefault="00A84AED" w:rsidP="00A84AED">
            <w:pPr>
              <w:jc w:val="center"/>
              <w:rPr>
                <w:color w:val="000000"/>
                <w:sz w:val="22"/>
                <w:szCs w:val="22"/>
              </w:rPr>
            </w:pPr>
            <w:r w:rsidRPr="00A84AED">
              <w:rPr>
                <w:color w:val="000000"/>
                <w:sz w:val="22"/>
                <w:szCs w:val="22"/>
              </w:rPr>
              <w:t>Удельный расход топлива на производство единицы тепловой энергии, отпускаемой с коллекторов источников тепловой энергии, кг у.т./Гкал</w:t>
            </w:r>
          </w:p>
        </w:tc>
        <w:tc>
          <w:tcPr>
            <w:tcW w:w="4188" w:type="dxa"/>
            <w:gridSpan w:val="5"/>
            <w:tcBorders>
              <w:top w:val="single" w:sz="4" w:space="0" w:color="auto"/>
              <w:left w:val="nil"/>
              <w:bottom w:val="single" w:sz="4" w:space="0" w:color="auto"/>
              <w:right w:val="single" w:sz="4" w:space="0" w:color="auto"/>
            </w:tcBorders>
            <w:shd w:val="clear" w:color="000000" w:fill="FFFFFF"/>
            <w:vAlign w:val="center"/>
            <w:hideMark/>
          </w:tcPr>
          <w:p w14:paraId="3E0CF364" w14:textId="77777777" w:rsidR="00A84AED" w:rsidRPr="00A84AED" w:rsidRDefault="00A84AED" w:rsidP="00A84AED">
            <w:pPr>
              <w:jc w:val="center"/>
              <w:rPr>
                <w:color w:val="000000"/>
                <w:sz w:val="22"/>
                <w:szCs w:val="22"/>
              </w:rPr>
            </w:pPr>
            <w:r w:rsidRPr="00A84AED">
              <w:rPr>
                <w:color w:val="000000"/>
                <w:sz w:val="22"/>
                <w:szCs w:val="22"/>
              </w:rPr>
              <w:t>Отношение величины технологических потерь тепловой энергии к материальной характеристике тепловой сети, Гкал/м</w:t>
            </w:r>
            <w:r w:rsidRPr="00A84AED">
              <w:rPr>
                <w:color w:val="000000"/>
                <w:sz w:val="22"/>
                <w:szCs w:val="22"/>
                <w:vertAlign w:val="superscript"/>
              </w:rPr>
              <w:t>2</w:t>
            </w:r>
          </w:p>
        </w:tc>
        <w:tc>
          <w:tcPr>
            <w:tcW w:w="4151" w:type="dxa"/>
            <w:gridSpan w:val="5"/>
            <w:tcBorders>
              <w:top w:val="single" w:sz="4" w:space="0" w:color="auto"/>
              <w:left w:val="nil"/>
              <w:bottom w:val="single" w:sz="4" w:space="0" w:color="auto"/>
              <w:right w:val="single" w:sz="4" w:space="0" w:color="auto"/>
            </w:tcBorders>
            <w:shd w:val="clear" w:color="000000" w:fill="FFFFFF"/>
            <w:vAlign w:val="center"/>
            <w:hideMark/>
          </w:tcPr>
          <w:p w14:paraId="11E22317" w14:textId="77777777" w:rsidR="00A84AED" w:rsidRPr="00A84AED" w:rsidRDefault="00A84AED" w:rsidP="00A84AED">
            <w:pPr>
              <w:jc w:val="center"/>
              <w:rPr>
                <w:color w:val="000000"/>
                <w:sz w:val="22"/>
                <w:szCs w:val="22"/>
              </w:rPr>
            </w:pPr>
            <w:r w:rsidRPr="00A84AED">
              <w:rPr>
                <w:color w:val="000000"/>
                <w:sz w:val="22"/>
                <w:szCs w:val="22"/>
              </w:rPr>
              <w:t>Отношение величины технологических потерь теплоносителя к материальной характеристике тепловой сети, тонн/м</w:t>
            </w:r>
            <w:r w:rsidRPr="00A84AED">
              <w:rPr>
                <w:color w:val="000000"/>
                <w:sz w:val="22"/>
                <w:szCs w:val="22"/>
                <w:vertAlign w:val="superscript"/>
              </w:rPr>
              <w:t>2</w:t>
            </w:r>
          </w:p>
        </w:tc>
      </w:tr>
      <w:tr w:rsidR="00A84AED" w:rsidRPr="00A84AED" w14:paraId="769F5370" w14:textId="77777777" w:rsidTr="00FC2646">
        <w:trPr>
          <w:trHeight w:val="28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1B5DFFF" w14:textId="77777777" w:rsidR="00A84AED" w:rsidRPr="00A84AED" w:rsidRDefault="00A84AED" w:rsidP="00A84AED">
            <w:pPr>
              <w:rPr>
                <w:color w:val="000000"/>
                <w:sz w:val="22"/>
                <w:szCs w:val="22"/>
              </w:rPr>
            </w:pPr>
          </w:p>
        </w:tc>
        <w:tc>
          <w:tcPr>
            <w:tcW w:w="1726" w:type="dxa"/>
            <w:vMerge w:val="restart"/>
            <w:tcBorders>
              <w:top w:val="nil"/>
              <w:left w:val="single" w:sz="4" w:space="0" w:color="auto"/>
              <w:bottom w:val="single" w:sz="4" w:space="0" w:color="auto"/>
              <w:right w:val="single" w:sz="4" w:space="0" w:color="auto"/>
            </w:tcBorders>
            <w:shd w:val="clear" w:color="auto" w:fill="auto"/>
            <w:vAlign w:val="center"/>
            <w:hideMark/>
          </w:tcPr>
          <w:p w14:paraId="695F2575" w14:textId="77777777" w:rsidR="00A84AED" w:rsidRPr="00A84AED" w:rsidRDefault="00A84AED" w:rsidP="00A84AED">
            <w:pPr>
              <w:jc w:val="center"/>
              <w:rPr>
                <w:color w:val="000000"/>
                <w:sz w:val="22"/>
                <w:szCs w:val="22"/>
              </w:rPr>
            </w:pPr>
            <w:r w:rsidRPr="00A84AED">
              <w:rPr>
                <w:color w:val="000000"/>
                <w:sz w:val="22"/>
                <w:szCs w:val="22"/>
              </w:rPr>
              <w:t>Текущее значение</w:t>
            </w:r>
          </w:p>
        </w:tc>
        <w:tc>
          <w:tcPr>
            <w:tcW w:w="2664" w:type="dxa"/>
            <w:gridSpan w:val="4"/>
            <w:tcBorders>
              <w:top w:val="single" w:sz="4" w:space="0" w:color="auto"/>
              <w:left w:val="nil"/>
              <w:bottom w:val="single" w:sz="4" w:space="0" w:color="auto"/>
              <w:right w:val="single" w:sz="4" w:space="0" w:color="auto"/>
            </w:tcBorders>
            <w:shd w:val="clear" w:color="auto" w:fill="auto"/>
            <w:vAlign w:val="center"/>
            <w:hideMark/>
          </w:tcPr>
          <w:p w14:paraId="022CE208" w14:textId="77777777" w:rsidR="00A84AED" w:rsidRPr="00A84AED" w:rsidRDefault="00A84AED" w:rsidP="00A84AED">
            <w:pPr>
              <w:jc w:val="center"/>
              <w:rPr>
                <w:color w:val="000000"/>
                <w:sz w:val="22"/>
                <w:szCs w:val="22"/>
              </w:rPr>
            </w:pPr>
            <w:r w:rsidRPr="00A84AED">
              <w:rPr>
                <w:color w:val="000000"/>
                <w:sz w:val="22"/>
                <w:szCs w:val="22"/>
              </w:rPr>
              <w:t>Плановое значение</w:t>
            </w:r>
          </w:p>
        </w:tc>
        <w:tc>
          <w:tcPr>
            <w:tcW w:w="1564" w:type="dxa"/>
            <w:vMerge w:val="restart"/>
            <w:tcBorders>
              <w:top w:val="nil"/>
              <w:left w:val="single" w:sz="4" w:space="0" w:color="auto"/>
              <w:bottom w:val="single" w:sz="4" w:space="0" w:color="auto"/>
              <w:right w:val="single" w:sz="4" w:space="0" w:color="auto"/>
            </w:tcBorders>
            <w:shd w:val="clear" w:color="auto" w:fill="auto"/>
            <w:vAlign w:val="center"/>
            <w:hideMark/>
          </w:tcPr>
          <w:p w14:paraId="0EE80F4C" w14:textId="77777777" w:rsidR="00A84AED" w:rsidRPr="00A84AED" w:rsidRDefault="00A84AED" w:rsidP="00A84AED">
            <w:pPr>
              <w:jc w:val="center"/>
              <w:rPr>
                <w:color w:val="000000"/>
                <w:sz w:val="22"/>
                <w:szCs w:val="22"/>
              </w:rPr>
            </w:pPr>
            <w:r w:rsidRPr="00A84AED">
              <w:rPr>
                <w:color w:val="000000"/>
                <w:sz w:val="22"/>
                <w:szCs w:val="22"/>
              </w:rPr>
              <w:t>Текущее значение</w:t>
            </w:r>
          </w:p>
        </w:tc>
        <w:tc>
          <w:tcPr>
            <w:tcW w:w="2624" w:type="dxa"/>
            <w:gridSpan w:val="4"/>
            <w:tcBorders>
              <w:top w:val="single" w:sz="4" w:space="0" w:color="auto"/>
              <w:left w:val="nil"/>
              <w:bottom w:val="single" w:sz="4" w:space="0" w:color="auto"/>
              <w:right w:val="single" w:sz="4" w:space="0" w:color="auto"/>
            </w:tcBorders>
            <w:shd w:val="clear" w:color="auto" w:fill="auto"/>
            <w:vAlign w:val="center"/>
            <w:hideMark/>
          </w:tcPr>
          <w:p w14:paraId="779F8789" w14:textId="77777777" w:rsidR="00A84AED" w:rsidRPr="00A84AED" w:rsidRDefault="00A84AED" w:rsidP="00A84AED">
            <w:pPr>
              <w:jc w:val="center"/>
              <w:rPr>
                <w:color w:val="000000"/>
                <w:sz w:val="22"/>
                <w:szCs w:val="22"/>
              </w:rPr>
            </w:pPr>
            <w:r w:rsidRPr="00A84AED">
              <w:rPr>
                <w:color w:val="000000"/>
                <w:sz w:val="22"/>
                <w:szCs w:val="22"/>
              </w:rPr>
              <w:t>Плановое значение</w:t>
            </w:r>
          </w:p>
        </w:tc>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14:paraId="3E1F9B11" w14:textId="77777777" w:rsidR="00A84AED" w:rsidRPr="00A84AED" w:rsidRDefault="00A84AED" w:rsidP="00A84AED">
            <w:pPr>
              <w:jc w:val="center"/>
              <w:rPr>
                <w:color w:val="000000"/>
                <w:sz w:val="22"/>
                <w:szCs w:val="22"/>
              </w:rPr>
            </w:pPr>
            <w:r w:rsidRPr="00A84AED">
              <w:rPr>
                <w:color w:val="000000"/>
                <w:sz w:val="22"/>
                <w:szCs w:val="22"/>
              </w:rPr>
              <w:t>Текущее значение</w:t>
            </w:r>
          </w:p>
        </w:tc>
        <w:tc>
          <w:tcPr>
            <w:tcW w:w="2664" w:type="dxa"/>
            <w:gridSpan w:val="4"/>
            <w:tcBorders>
              <w:top w:val="single" w:sz="4" w:space="0" w:color="auto"/>
              <w:left w:val="nil"/>
              <w:bottom w:val="single" w:sz="4" w:space="0" w:color="auto"/>
              <w:right w:val="single" w:sz="4" w:space="0" w:color="auto"/>
            </w:tcBorders>
            <w:shd w:val="clear" w:color="auto" w:fill="auto"/>
            <w:vAlign w:val="center"/>
            <w:hideMark/>
          </w:tcPr>
          <w:p w14:paraId="5D8C9E3C" w14:textId="77777777" w:rsidR="00A84AED" w:rsidRPr="00A84AED" w:rsidRDefault="00A84AED" w:rsidP="00A84AED">
            <w:pPr>
              <w:jc w:val="center"/>
              <w:rPr>
                <w:color w:val="000000"/>
                <w:sz w:val="22"/>
                <w:szCs w:val="22"/>
              </w:rPr>
            </w:pPr>
            <w:r w:rsidRPr="00A84AED">
              <w:rPr>
                <w:color w:val="000000"/>
                <w:sz w:val="22"/>
                <w:szCs w:val="22"/>
              </w:rPr>
              <w:t>Плановое значение</w:t>
            </w:r>
          </w:p>
        </w:tc>
      </w:tr>
      <w:tr w:rsidR="00A84AED" w:rsidRPr="00A84AED" w14:paraId="62188B4A" w14:textId="77777777" w:rsidTr="00FC2646">
        <w:trPr>
          <w:trHeight w:val="28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950E240" w14:textId="77777777" w:rsidR="00A84AED" w:rsidRPr="00A84AED" w:rsidRDefault="00A84AED" w:rsidP="00A84AED">
            <w:pPr>
              <w:rPr>
                <w:color w:val="000000"/>
                <w:sz w:val="22"/>
                <w:szCs w:val="22"/>
              </w:rPr>
            </w:pPr>
          </w:p>
        </w:tc>
        <w:tc>
          <w:tcPr>
            <w:tcW w:w="1726" w:type="dxa"/>
            <w:vMerge/>
            <w:tcBorders>
              <w:top w:val="nil"/>
              <w:left w:val="single" w:sz="4" w:space="0" w:color="auto"/>
              <w:bottom w:val="single" w:sz="4" w:space="0" w:color="auto"/>
              <w:right w:val="single" w:sz="4" w:space="0" w:color="auto"/>
            </w:tcBorders>
            <w:vAlign w:val="center"/>
            <w:hideMark/>
          </w:tcPr>
          <w:p w14:paraId="0F04A71E" w14:textId="77777777" w:rsidR="00A84AED" w:rsidRPr="00A84AED" w:rsidRDefault="00A84AED" w:rsidP="00A84AED">
            <w:pPr>
              <w:rPr>
                <w:color w:val="000000"/>
                <w:sz w:val="22"/>
                <w:szCs w:val="22"/>
              </w:rPr>
            </w:pPr>
          </w:p>
        </w:tc>
        <w:tc>
          <w:tcPr>
            <w:tcW w:w="666" w:type="dxa"/>
            <w:tcBorders>
              <w:top w:val="nil"/>
              <w:left w:val="nil"/>
              <w:bottom w:val="single" w:sz="4" w:space="0" w:color="auto"/>
              <w:right w:val="single" w:sz="4" w:space="0" w:color="auto"/>
            </w:tcBorders>
            <w:shd w:val="clear" w:color="auto" w:fill="auto"/>
            <w:vAlign w:val="center"/>
            <w:hideMark/>
          </w:tcPr>
          <w:p w14:paraId="408BD2A9" w14:textId="77777777" w:rsidR="00A84AED" w:rsidRPr="00A84AED" w:rsidRDefault="00A84AED" w:rsidP="00A84AED">
            <w:pPr>
              <w:jc w:val="center"/>
              <w:rPr>
                <w:color w:val="000000"/>
                <w:sz w:val="22"/>
                <w:szCs w:val="22"/>
              </w:rPr>
            </w:pPr>
            <w:r w:rsidRPr="00A84AED">
              <w:rPr>
                <w:color w:val="000000"/>
                <w:sz w:val="22"/>
                <w:szCs w:val="22"/>
              </w:rPr>
              <w:t>2021</w:t>
            </w:r>
          </w:p>
        </w:tc>
        <w:tc>
          <w:tcPr>
            <w:tcW w:w="666" w:type="dxa"/>
            <w:tcBorders>
              <w:top w:val="nil"/>
              <w:left w:val="nil"/>
              <w:bottom w:val="single" w:sz="4" w:space="0" w:color="auto"/>
              <w:right w:val="single" w:sz="4" w:space="0" w:color="auto"/>
            </w:tcBorders>
            <w:shd w:val="clear" w:color="auto" w:fill="auto"/>
            <w:vAlign w:val="center"/>
            <w:hideMark/>
          </w:tcPr>
          <w:p w14:paraId="4F1D700A" w14:textId="77777777" w:rsidR="00A84AED" w:rsidRPr="00A84AED" w:rsidRDefault="00A84AED" w:rsidP="00A84AED">
            <w:pPr>
              <w:jc w:val="center"/>
              <w:rPr>
                <w:color w:val="000000"/>
                <w:sz w:val="22"/>
                <w:szCs w:val="22"/>
              </w:rPr>
            </w:pPr>
            <w:r w:rsidRPr="00A84AED">
              <w:rPr>
                <w:color w:val="000000"/>
                <w:sz w:val="22"/>
                <w:szCs w:val="22"/>
              </w:rPr>
              <w:t>2022</w:t>
            </w:r>
          </w:p>
        </w:tc>
        <w:tc>
          <w:tcPr>
            <w:tcW w:w="666" w:type="dxa"/>
            <w:tcBorders>
              <w:top w:val="nil"/>
              <w:left w:val="nil"/>
              <w:bottom w:val="single" w:sz="4" w:space="0" w:color="auto"/>
              <w:right w:val="single" w:sz="4" w:space="0" w:color="auto"/>
            </w:tcBorders>
            <w:shd w:val="clear" w:color="auto" w:fill="auto"/>
            <w:vAlign w:val="center"/>
            <w:hideMark/>
          </w:tcPr>
          <w:p w14:paraId="376016E3" w14:textId="77777777" w:rsidR="00A84AED" w:rsidRPr="00A84AED" w:rsidRDefault="00A84AED" w:rsidP="00A84AED">
            <w:pPr>
              <w:jc w:val="center"/>
              <w:rPr>
                <w:color w:val="000000"/>
                <w:sz w:val="22"/>
                <w:szCs w:val="22"/>
              </w:rPr>
            </w:pPr>
            <w:r w:rsidRPr="00A84AED">
              <w:rPr>
                <w:color w:val="000000"/>
                <w:sz w:val="22"/>
                <w:szCs w:val="22"/>
              </w:rPr>
              <w:t>2023</w:t>
            </w:r>
          </w:p>
        </w:tc>
        <w:tc>
          <w:tcPr>
            <w:tcW w:w="666" w:type="dxa"/>
            <w:tcBorders>
              <w:top w:val="nil"/>
              <w:left w:val="nil"/>
              <w:bottom w:val="single" w:sz="4" w:space="0" w:color="auto"/>
              <w:right w:val="single" w:sz="4" w:space="0" w:color="auto"/>
            </w:tcBorders>
            <w:shd w:val="clear" w:color="auto" w:fill="auto"/>
            <w:vAlign w:val="center"/>
            <w:hideMark/>
          </w:tcPr>
          <w:p w14:paraId="7C5AC17A" w14:textId="77777777" w:rsidR="00A84AED" w:rsidRPr="00A84AED" w:rsidRDefault="00A84AED" w:rsidP="00A84AED">
            <w:pPr>
              <w:jc w:val="center"/>
              <w:rPr>
                <w:color w:val="000000"/>
                <w:sz w:val="22"/>
                <w:szCs w:val="22"/>
              </w:rPr>
            </w:pPr>
            <w:r w:rsidRPr="00A84AED">
              <w:rPr>
                <w:color w:val="000000"/>
                <w:sz w:val="22"/>
                <w:szCs w:val="22"/>
              </w:rPr>
              <w:t>2024</w:t>
            </w:r>
          </w:p>
        </w:tc>
        <w:tc>
          <w:tcPr>
            <w:tcW w:w="1564" w:type="dxa"/>
            <w:vMerge/>
            <w:tcBorders>
              <w:top w:val="nil"/>
              <w:left w:val="single" w:sz="4" w:space="0" w:color="auto"/>
              <w:bottom w:val="single" w:sz="4" w:space="0" w:color="auto"/>
              <w:right w:val="single" w:sz="4" w:space="0" w:color="auto"/>
            </w:tcBorders>
            <w:vAlign w:val="center"/>
            <w:hideMark/>
          </w:tcPr>
          <w:p w14:paraId="40BD5C4F" w14:textId="77777777" w:rsidR="00A84AED" w:rsidRPr="00A84AED" w:rsidRDefault="00A84AED" w:rsidP="00A84AED">
            <w:pPr>
              <w:rPr>
                <w:color w:val="000000"/>
                <w:sz w:val="22"/>
                <w:szCs w:val="22"/>
              </w:rPr>
            </w:pPr>
          </w:p>
        </w:tc>
        <w:tc>
          <w:tcPr>
            <w:tcW w:w="656" w:type="dxa"/>
            <w:tcBorders>
              <w:top w:val="nil"/>
              <w:left w:val="nil"/>
              <w:bottom w:val="single" w:sz="4" w:space="0" w:color="auto"/>
              <w:right w:val="single" w:sz="4" w:space="0" w:color="auto"/>
            </w:tcBorders>
            <w:shd w:val="clear" w:color="auto" w:fill="auto"/>
            <w:vAlign w:val="center"/>
            <w:hideMark/>
          </w:tcPr>
          <w:p w14:paraId="3B8B0742" w14:textId="77777777" w:rsidR="00A84AED" w:rsidRPr="00A84AED" w:rsidRDefault="00A84AED" w:rsidP="00A84AED">
            <w:pPr>
              <w:jc w:val="center"/>
              <w:rPr>
                <w:color w:val="000000"/>
                <w:sz w:val="22"/>
                <w:szCs w:val="22"/>
              </w:rPr>
            </w:pPr>
            <w:r w:rsidRPr="00A84AED">
              <w:rPr>
                <w:color w:val="000000"/>
                <w:sz w:val="22"/>
                <w:szCs w:val="22"/>
              </w:rPr>
              <w:t>2021</w:t>
            </w:r>
          </w:p>
        </w:tc>
        <w:tc>
          <w:tcPr>
            <w:tcW w:w="656" w:type="dxa"/>
            <w:tcBorders>
              <w:top w:val="nil"/>
              <w:left w:val="nil"/>
              <w:bottom w:val="single" w:sz="4" w:space="0" w:color="auto"/>
              <w:right w:val="single" w:sz="4" w:space="0" w:color="auto"/>
            </w:tcBorders>
            <w:shd w:val="clear" w:color="auto" w:fill="auto"/>
            <w:vAlign w:val="center"/>
            <w:hideMark/>
          </w:tcPr>
          <w:p w14:paraId="5FA25088" w14:textId="77777777" w:rsidR="00A84AED" w:rsidRPr="00A84AED" w:rsidRDefault="00A84AED" w:rsidP="00A84AED">
            <w:pPr>
              <w:jc w:val="center"/>
              <w:rPr>
                <w:color w:val="000000"/>
                <w:sz w:val="22"/>
                <w:szCs w:val="22"/>
              </w:rPr>
            </w:pPr>
            <w:r w:rsidRPr="00A84AED">
              <w:rPr>
                <w:color w:val="000000"/>
                <w:sz w:val="22"/>
                <w:szCs w:val="22"/>
              </w:rPr>
              <w:t>2022</w:t>
            </w:r>
          </w:p>
        </w:tc>
        <w:tc>
          <w:tcPr>
            <w:tcW w:w="656" w:type="dxa"/>
            <w:tcBorders>
              <w:top w:val="nil"/>
              <w:left w:val="nil"/>
              <w:bottom w:val="single" w:sz="4" w:space="0" w:color="auto"/>
              <w:right w:val="single" w:sz="4" w:space="0" w:color="auto"/>
            </w:tcBorders>
            <w:shd w:val="clear" w:color="auto" w:fill="auto"/>
            <w:vAlign w:val="center"/>
            <w:hideMark/>
          </w:tcPr>
          <w:p w14:paraId="70F85E46" w14:textId="77777777" w:rsidR="00A84AED" w:rsidRPr="00A84AED" w:rsidRDefault="00A84AED" w:rsidP="00A84AED">
            <w:pPr>
              <w:jc w:val="center"/>
              <w:rPr>
                <w:color w:val="000000"/>
                <w:sz w:val="22"/>
                <w:szCs w:val="22"/>
              </w:rPr>
            </w:pPr>
            <w:r w:rsidRPr="00A84AED">
              <w:rPr>
                <w:color w:val="000000"/>
                <w:sz w:val="22"/>
                <w:szCs w:val="22"/>
              </w:rPr>
              <w:t>2023</w:t>
            </w:r>
          </w:p>
        </w:tc>
        <w:tc>
          <w:tcPr>
            <w:tcW w:w="656" w:type="dxa"/>
            <w:tcBorders>
              <w:top w:val="nil"/>
              <w:left w:val="nil"/>
              <w:bottom w:val="single" w:sz="4" w:space="0" w:color="auto"/>
              <w:right w:val="single" w:sz="4" w:space="0" w:color="auto"/>
            </w:tcBorders>
            <w:shd w:val="clear" w:color="auto" w:fill="auto"/>
            <w:vAlign w:val="center"/>
            <w:hideMark/>
          </w:tcPr>
          <w:p w14:paraId="0345A0B7" w14:textId="77777777" w:rsidR="00A84AED" w:rsidRPr="00A84AED" w:rsidRDefault="00A84AED" w:rsidP="00A84AED">
            <w:pPr>
              <w:jc w:val="center"/>
              <w:rPr>
                <w:color w:val="000000"/>
                <w:sz w:val="22"/>
                <w:szCs w:val="22"/>
              </w:rPr>
            </w:pPr>
            <w:r w:rsidRPr="00A84AED">
              <w:rPr>
                <w:color w:val="000000"/>
                <w:sz w:val="22"/>
                <w:szCs w:val="22"/>
              </w:rPr>
              <w:t>2024</w:t>
            </w:r>
          </w:p>
        </w:tc>
        <w:tc>
          <w:tcPr>
            <w:tcW w:w="1487" w:type="dxa"/>
            <w:vMerge/>
            <w:tcBorders>
              <w:top w:val="nil"/>
              <w:left w:val="single" w:sz="4" w:space="0" w:color="auto"/>
              <w:bottom w:val="single" w:sz="4" w:space="0" w:color="auto"/>
              <w:right w:val="single" w:sz="4" w:space="0" w:color="auto"/>
            </w:tcBorders>
            <w:vAlign w:val="center"/>
            <w:hideMark/>
          </w:tcPr>
          <w:p w14:paraId="21333492" w14:textId="77777777" w:rsidR="00A84AED" w:rsidRPr="00A84AED" w:rsidRDefault="00A84AED" w:rsidP="00A84AED">
            <w:pPr>
              <w:rPr>
                <w:color w:val="000000"/>
                <w:sz w:val="22"/>
                <w:szCs w:val="22"/>
              </w:rPr>
            </w:pPr>
          </w:p>
        </w:tc>
        <w:tc>
          <w:tcPr>
            <w:tcW w:w="666" w:type="dxa"/>
            <w:tcBorders>
              <w:top w:val="nil"/>
              <w:left w:val="nil"/>
              <w:bottom w:val="single" w:sz="4" w:space="0" w:color="auto"/>
              <w:right w:val="single" w:sz="4" w:space="0" w:color="auto"/>
            </w:tcBorders>
            <w:shd w:val="clear" w:color="auto" w:fill="auto"/>
            <w:vAlign w:val="center"/>
            <w:hideMark/>
          </w:tcPr>
          <w:p w14:paraId="44747F56" w14:textId="77777777" w:rsidR="00A84AED" w:rsidRPr="00A84AED" w:rsidRDefault="00A84AED" w:rsidP="00A84AED">
            <w:pPr>
              <w:jc w:val="center"/>
              <w:rPr>
                <w:color w:val="000000"/>
                <w:sz w:val="22"/>
                <w:szCs w:val="22"/>
              </w:rPr>
            </w:pPr>
            <w:r w:rsidRPr="00A84AED">
              <w:rPr>
                <w:color w:val="000000"/>
                <w:sz w:val="22"/>
                <w:szCs w:val="22"/>
              </w:rPr>
              <w:t>2021</w:t>
            </w:r>
          </w:p>
        </w:tc>
        <w:tc>
          <w:tcPr>
            <w:tcW w:w="666" w:type="dxa"/>
            <w:tcBorders>
              <w:top w:val="nil"/>
              <w:left w:val="nil"/>
              <w:bottom w:val="single" w:sz="4" w:space="0" w:color="auto"/>
              <w:right w:val="single" w:sz="4" w:space="0" w:color="auto"/>
            </w:tcBorders>
            <w:shd w:val="clear" w:color="auto" w:fill="auto"/>
            <w:vAlign w:val="center"/>
            <w:hideMark/>
          </w:tcPr>
          <w:p w14:paraId="4445DCDC" w14:textId="77777777" w:rsidR="00A84AED" w:rsidRPr="00A84AED" w:rsidRDefault="00A84AED" w:rsidP="00A84AED">
            <w:pPr>
              <w:jc w:val="center"/>
              <w:rPr>
                <w:color w:val="000000"/>
                <w:sz w:val="22"/>
                <w:szCs w:val="22"/>
              </w:rPr>
            </w:pPr>
            <w:r w:rsidRPr="00A84AED">
              <w:rPr>
                <w:color w:val="000000"/>
                <w:sz w:val="22"/>
                <w:szCs w:val="22"/>
              </w:rPr>
              <w:t>2022</w:t>
            </w:r>
          </w:p>
        </w:tc>
        <w:tc>
          <w:tcPr>
            <w:tcW w:w="666" w:type="dxa"/>
            <w:tcBorders>
              <w:top w:val="nil"/>
              <w:left w:val="nil"/>
              <w:bottom w:val="single" w:sz="4" w:space="0" w:color="auto"/>
              <w:right w:val="single" w:sz="4" w:space="0" w:color="auto"/>
            </w:tcBorders>
            <w:shd w:val="clear" w:color="auto" w:fill="auto"/>
            <w:vAlign w:val="center"/>
            <w:hideMark/>
          </w:tcPr>
          <w:p w14:paraId="4736BCDD" w14:textId="77777777" w:rsidR="00A84AED" w:rsidRPr="00A84AED" w:rsidRDefault="00A84AED" w:rsidP="00A84AED">
            <w:pPr>
              <w:jc w:val="center"/>
              <w:rPr>
                <w:color w:val="000000"/>
                <w:sz w:val="22"/>
                <w:szCs w:val="22"/>
              </w:rPr>
            </w:pPr>
            <w:r w:rsidRPr="00A84AED">
              <w:rPr>
                <w:color w:val="000000"/>
                <w:sz w:val="22"/>
                <w:szCs w:val="22"/>
              </w:rPr>
              <w:t>2023</w:t>
            </w:r>
          </w:p>
        </w:tc>
        <w:tc>
          <w:tcPr>
            <w:tcW w:w="666" w:type="dxa"/>
            <w:tcBorders>
              <w:top w:val="nil"/>
              <w:left w:val="nil"/>
              <w:bottom w:val="single" w:sz="4" w:space="0" w:color="auto"/>
              <w:right w:val="single" w:sz="4" w:space="0" w:color="auto"/>
            </w:tcBorders>
            <w:shd w:val="clear" w:color="auto" w:fill="auto"/>
            <w:vAlign w:val="center"/>
            <w:hideMark/>
          </w:tcPr>
          <w:p w14:paraId="19F83511" w14:textId="77777777" w:rsidR="00A84AED" w:rsidRPr="00A84AED" w:rsidRDefault="00A84AED" w:rsidP="00A84AED">
            <w:pPr>
              <w:jc w:val="center"/>
              <w:rPr>
                <w:color w:val="000000"/>
                <w:sz w:val="22"/>
                <w:szCs w:val="22"/>
              </w:rPr>
            </w:pPr>
            <w:r w:rsidRPr="00A84AED">
              <w:rPr>
                <w:color w:val="000000"/>
                <w:sz w:val="22"/>
                <w:szCs w:val="22"/>
              </w:rPr>
              <w:t>2024</w:t>
            </w:r>
          </w:p>
        </w:tc>
      </w:tr>
      <w:tr w:rsidR="00A84AED" w:rsidRPr="00A84AED" w14:paraId="7CE73577" w14:textId="77777777" w:rsidTr="00FC2646">
        <w:trPr>
          <w:trHeight w:val="284"/>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2A485F9" w14:textId="77777777" w:rsidR="00A84AED" w:rsidRPr="00A84AED" w:rsidRDefault="00A84AED" w:rsidP="00A84AED">
            <w:pPr>
              <w:jc w:val="center"/>
              <w:rPr>
                <w:color w:val="000000"/>
                <w:sz w:val="22"/>
                <w:szCs w:val="22"/>
              </w:rPr>
            </w:pPr>
            <w:r w:rsidRPr="00A84AED">
              <w:rPr>
                <w:color w:val="000000"/>
                <w:sz w:val="22"/>
                <w:szCs w:val="22"/>
              </w:rPr>
              <w:t>1</w:t>
            </w:r>
          </w:p>
        </w:tc>
        <w:tc>
          <w:tcPr>
            <w:tcW w:w="1726" w:type="dxa"/>
            <w:tcBorders>
              <w:top w:val="nil"/>
              <w:left w:val="nil"/>
              <w:bottom w:val="single" w:sz="4" w:space="0" w:color="auto"/>
              <w:right w:val="single" w:sz="4" w:space="0" w:color="auto"/>
            </w:tcBorders>
            <w:shd w:val="clear" w:color="auto" w:fill="auto"/>
            <w:vAlign w:val="center"/>
            <w:hideMark/>
          </w:tcPr>
          <w:p w14:paraId="5CB49778" w14:textId="77777777" w:rsidR="00A84AED" w:rsidRPr="00A84AED" w:rsidRDefault="00A84AED" w:rsidP="00A84AED">
            <w:pPr>
              <w:jc w:val="center"/>
              <w:rPr>
                <w:color w:val="000000"/>
                <w:sz w:val="22"/>
                <w:szCs w:val="22"/>
              </w:rPr>
            </w:pPr>
            <w:r w:rsidRPr="00A84AED">
              <w:rPr>
                <w:color w:val="000000"/>
                <w:sz w:val="22"/>
                <w:szCs w:val="22"/>
              </w:rPr>
              <w:t>2</w:t>
            </w:r>
          </w:p>
        </w:tc>
        <w:tc>
          <w:tcPr>
            <w:tcW w:w="666" w:type="dxa"/>
            <w:tcBorders>
              <w:top w:val="nil"/>
              <w:left w:val="nil"/>
              <w:bottom w:val="single" w:sz="4" w:space="0" w:color="auto"/>
              <w:right w:val="single" w:sz="4" w:space="0" w:color="auto"/>
            </w:tcBorders>
            <w:shd w:val="clear" w:color="auto" w:fill="auto"/>
            <w:vAlign w:val="center"/>
            <w:hideMark/>
          </w:tcPr>
          <w:p w14:paraId="1723B3A8" w14:textId="77777777" w:rsidR="00A84AED" w:rsidRPr="00A84AED" w:rsidRDefault="00A84AED" w:rsidP="00A84AED">
            <w:pPr>
              <w:jc w:val="center"/>
              <w:rPr>
                <w:color w:val="000000"/>
                <w:sz w:val="22"/>
                <w:szCs w:val="22"/>
              </w:rPr>
            </w:pPr>
            <w:r w:rsidRPr="00A84AED">
              <w:rPr>
                <w:color w:val="000000"/>
                <w:sz w:val="22"/>
                <w:szCs w:val="22"/>
              </w:rPr>
              <w:t>3</w:t>
            </w:r>
          </w:p>
        </w:tc>
        <w:tc>
          <w:tcPr>
            <w:tcW w:w="666" w:type="dxa"/>
            <w:tcBorders>
              <w:top w:val="nil"/>
              <w:left w:val="nil"/>
              <w:bottom w:val="single" w:sz="4" w:space="0" w:color="auto"/>
              <w:right w:val="single" w:sz="4" w:space="0" w:color="auto"/>
            </w:tcBorders>
            <w:shd w:val="clear" w:color="auto" w:fill="auto"/>
            <w:vAlign w:val="center"/>
            <w:hideMark/>
          </w:tcPr>
          <w:p w14:paraId="4FAFFE6F" w14:textId="77777777" w:rsidR="00A84AED" w:rsidRPr="00A84AED" w:rsidRDefault="00A84AED" w:rsidP="00A84AED">
            <w:pPr>
              <w:jc w:val="center"/>
              <w:rPr>
                <w:color w:val="000000"/>
                <w:sz w:val="22"/>
                <w:szCs w:val="22"/>
              </w:rPr>
            </w:pPr>
            <w:r w:rsidRPr="00A84AED">
              <w:rPr>
                <w:color w:val="000000"/>
                <w:sz w:val="22"/>
                <w:szCs w:val="22"/>
              </w:rPr>
              <w:t>4</w:t>
            </w:r>
          </w:p>
        </w:tc>
        <w:tc>
          <w:tcPr>
            <w:tcW w:w="666" w:type="dxa"/>
            <w:tcBorders>
              <w:top w:val="nil"/>
              <w:left w:val="nil"/>
              <w:bottom w:val="single" w:sz="4" w:space="0" w:color="auto"/>
              <w:right w:val="single" w:sz="4" w:space="0" w:color="auto"/>
            </w:tcBorders>
            <w:shd w:val="clear" w:color="auto" w:fill="auto"/>
            <w:vAlign w:val="center"/>
            <w:hideMark/>
          </w:tcPr>
          <w:p w14:paraId="2DC0D053" w14:textId="77777777" w:rsidR="00A84AED" w:rsidRPr="00A84AED" w:rsidRDefault="00A84AED" w:rsidP="00A84AED">
            <w:pPr>
              <w:jc w:val="center"/>
              <w:rPr>
                <w:color w:val="000000"/>
                <w:sz w:val="22"/>
                <w:szCs w:val="22"/>
              </w:rPr>
            </w:pPr>
            <w:r w:rsidRPr="00A84AED">
              <w:rPr>
                <w:color w:val="000000"/>
                <w:sz w:val="22"/>
                <w:szCs w:val="22"/>
              </w:rPr>
              <w:t>5</w:t>
            </w:r>
          </w:p>
        </w:tc>
        <w:tc>
          <w:tcPr>
            <w:tcW w:w="666" w:type="dxa"/>
            <w:tcBorders>
              <w:top w:val="nil"/>
              <w:left w:val="nil"/>
              <w:bottom w:val="single" w:sz="4" w:space="0" w:color="auto"/>
              <w:right w:val="single" w:sz="4" w:space="0" w:color="auto"/>
            </w:tcBorders>
            <w:shd w:val="clear" w:color="auto" w:fill="auto"/>
            <w:vAlign w:val="center"/>
            <w:hideMark/>
          </w:tcPr>
          <w:p w14:paraId="5904DE7C" w14:textId="77777777" w:rsidR="00A84AED" w:rsidRPr="00A84AED" w:rsidRDefault="00A84AED" w:rsidP="00A84AED">
            <w:pPr>
              <w:jc w:val="center"/>
              <w:rPr>
                <w:color w:val="000000"/>
                <w:sz w:val="22"/>
                <w:szCs w:val="22"/>
              </w:rPr>
            </w:pPr>
            <w:r w:rsidRPr="00A84AED">
              <w:rPr>
                <w:color w:val="000000"/>
                <w:sz w:val="22"/>
                <w:szCs w:val="22"/>
              </w:rPr>
              <w:t>6</w:t>
            </w:r>
          </w:p>
        </w:tc>
        <w:tc>
          <w:tcPr>
            <w:tcW w:w="1564" w:type="dxa"/>
            <w:tcBorders>
              <w:top w:val="nil"/>
              <w:left w:val="nil"/>
              <w:bottom w:val="single" w:sz="4" w:space="0" w:color="auto"/>
              <w:right w:val="single" w:sz="4" w:space="0" w:color="auto"/>
            </w:tcBorders>
            <w:shd w:val="clear" w:color="auto" w:fill="auto"/>
            <w:vAlign w:val="center"/>
            <w:hideMark/>
          </w:tcPr>
          <w:p w14:paraId="2AD82F30" w14:textId="77777777" w:rsidR="00A84AED" w:rsidRPr="00A84AED" w:rsidRDefault="00A84AED" w:rsidP="00A84AED">
            <w:pPr>
              <w:jc w:val="center"/>
              <w:rPr>
                <w:color w:val="000000"/>
                <w:sz w:val="22"/>
                <w:szCs w:val="22"/>
              </w:rPr>
            </w:pPr>
            <w:r w:rsidRPr="00A84AED">
              <w:rPr>
                <w:color w:val="000000"/>
                <w:sz w:val="22"/>
                <w:szCs w:val="22"/>
              </w:rPr>
              <w:t>7</w:t>
            </w:r>
          </w:p>
        </w:tc>
        <w:tc>
          <w:tcPr>
            <w:tcW w:w="656" w:type="dxa"/>
            <w:tcBorders>
              <w:top w:val="nil"/>
              <w:left w:val="nil"/>
              <w:bottom w:val="single" w:sz="4" w:space="0" w:color="auto"/>
              <w:right w:val="single" w:sz="4" w:space="0" w:color="auto"/>
            </w:tcBorders>
            <w:shd w:val="clear" w:color="auto" w:fill="auto"/>
            <w:vAlign w:val="center"/>
            <w:hideMark/>
          </w:tcPr>
          <w:p w14:paraId="42970CBE" w14:textId="77777777" w:rsidR="00A84AED" w:rsidRPr="00A84AED" w:rsidRDefault="00A84AED" w:rsidP="00A84AED">
            <w:pPr>
              <w:jc w:val="center"/>
              <w:rPr>
                <w:color w:val="000000"/>
                <w:sz w:val="22"/>
                <w:szCs w:val="22"/>
              </w:rPr>
            </w:pPr>
            <w:r w:rsidRPr="00A84AED">
              <w:rPr>
                <w:color w:val="000000"/>
                <w:sz w:val="22"/>
                <w:szCs w:val="22"/>
              </w:rPr>
              <w:t>8</w:t>
            </w:r>
          </w:p>
        </w:tc>
        <w:tc>
          <w:tcPr>
            <w:tcW w:w="656" w:type="dxa"/>
            <w:tcBorders>
              <w:top w:val="nil"/>
              <w:left w:val="nil"/>
              <w:bottom w:val="single" w:sz="4" w:space="0" w:color="auto"/>
              <w:right w:val="single" w:sz="4" w:space="0" w:color="auto"/>
            </w:tcBorders>
            <w:shd w:val="clear" w:color="auto" w:fill="auto"/>
            <w:vAlign w:val="center"/>
            <w:hideMark/>
          </w:tcPr>
          <w:p w14:paraId="37D0B9BA" w14:textId="77777777" w:rsidR="00A84AED" w:rsidRPr="00A84AED" w:rsidRDefault="00A84AED" w:rsidP="00A84AED">
            <w:pPr>
              <w:jc w:val="center"/>
              <w:rPr>
                <w:color w:val="000000"/>
                <w:sz w:val="22"/>
                <w:szCs w:val="22"/>
              </w:rPr>
            </w:pPr>
            <w:r w:rsidRPr="00A84AED">
              <w:rPr>
                <w:color w:val="000000"/>
                <w:sz w:val="22"/>
                <w:szCs w:val="22"/>
              </w:rPr>
              <w:t>9</w:t>
            </w:r>
          </w:p>
        </w:tc>
        <w:tc>
          <w:tcPr>
            <w:tcW w:w="656" w:type="dxa"/>
            <w:tcBorders>
              <w:top w:val="nil"/>
              <w:left w:val="nil"/>
              <w:bottom w:val="single" w:sz="4" w:space="0" w:color="auto"/>
              <w:right w:val="single" w:sz="4" w:space="0" w:color="auto"/>
            </w:tcBorders>
            <w:shd w:val="clear" w:color="auto" w:fill="auto"/>
            <w:vAlign w:val="center"/>
            <w:hideMark/>
          </w:tcPr>
          <w:p w14:paraId="5D71F334" w14:textId="77777777" w:rsidR="00A84AED" w:rsidRPr="00A84AED" w:rsidRDefault="00A84AED" w:rsidP="00A84AED">
            <w:pPr>
              <w:jc w:val="center"/>
              <w:rPr>
                <w:color w:val="000000"/>
                <w:sz w:val="22"/>
                <w:szCs w:val="22"/>
              </w:rPr>
            </w:pPr>
            <w:r w:rsidRPr="00A84AED">
              <w:rPr>
                <w:color w:val="000000"/>
                <w:sz w:val="22"/>
                <w:szCs w:val="22"/>
              </w:rPr>
              <w:t>10</w:t>
            </w:r>
          </w:p>
        </w:tc>
        <w:tc>
          <w:tcPr>
            <w:tcW w:w="656" w:type="dxa"/>
            <w:tcBorders>
              <w:top w:val="nil"/>
              <w:left w:val="nil"/>
              <w:bottom w:val="single" w:sz="4" w:space="0" w:color="auto"/>
              <w:right w:val="single" w:sz="4" w:space="0" w:color="auto"/>
            </w:tcBorders>
            <w:shd w:val="clear" w:color="auto" w:fill="auto"/>
            <w:vAlign w:val="center"/>
            <w:hideMark/>
          </w:tcPr>
          <w:p w14:paraId="778BFB89" w14:textId="77777777" w:rsidR="00A84AED" w:rsidRPr="00A84AED" w:rsidRDefault="00A84AED" w:rsidP="00A84AED">
            <w:pPr>
              <w:jc w:val="center"/>
              <w:rPr>
                <w:color w:val="000000"/>
                <w:sz w:val="22"/>
                <w:szCs w:val="22"/>
              </w:rPr>
            </w:pPr>
            <w:r w:rsidRPr="00A84AED">
              <w:rPr>
                <w:color w:val="000000"/>
                <w:sz w:val="22"/>
                <w:szCs w:val="22"/>
              </w:rPr>
              <w:t>11</w:t>
            </w:r>
          </w:p>
        </w:tc>
        <w:tc>
          <w:tcPr>
            <w:tcW w:w="1487" w:type="dxa"/>
            <w:tcBorders>
              <w:top w:val="nil"/>
              <w:left w:val="nil"/>
              <w:bottom w:val="single" w:sz="4" w:space="0" w:color="auto"/>
              <w:right w:val="single" w:sz="4" w:space="0" w:color="auto"/>
            </w:tcBorders>
            <w:shd w:val="clear" w:color="auto" w:fill="auto"/>
            <w:vAlign w:val="center"/>
            <w:hideMark/>
          </w:tcPr>
          <w:p w14:paraId="503DBB51" w14:textId="77777777" w:rsidR="00A84AED" w:rsidRPr="00A84AED" w:rsidRDefault="00A84AED" w:rsidP="00A84AED">
            <w:pPr>
              <w:jc w:val="center"/>
              <w:rPr>
                <w:color w:val="000000"/>
                <w:sz w:val="22"/>
                <w:szCs w:val="22"/>
              </w:rPr>
            </w:pPr>
            <w:r w:rsidRPr="00A84AED">
              <w:rPr>
                <w:color w:val="000000"/>
                <w:sz w:val="22"/>
                <w:szCs w:val="22"/>
              </w:rPr>
              <w:t>12</w:t>
            </w:r>
          </w:p>
        </w:tc>
        <w:tc>
          <w:tcPr>
            <w:tcW w:w="666" w:type="dxa"/>
            <w:tcBorders>
              <w:top w:val="nil"/>
              <w:left w:val="nil"/>
              <w:bottom w:val="single" w:sz="4" w:space="0" w:color="auto"/>
              <w:right w:val="single" w:sz="4" w:space="0" w:color="auto"/>
            </w:tcBorders>
            <w:shd w:val="clear" w:color="auto" w:fill="auto"/>
            <w:vAlign w:val="center"/>
            <w:hideMark/>
          </w:tcPr>
          <w:p w14:paraId="6B47F8B3" w14:textId="77777777" w:rsidR="00A84AED" w:rsidRPr="00A84AED" w:rsidRDefault="00A84AED" w:rsidP="00A84AED">
            <w:pPr>
              <w:jc w:val="center"/>
              <w:rPr>
                <w:color w:val="000000"/>
                <w:sz w:val="22"/>
                <w:szCs w:val="22"/>
              </w:rPr>
            </w:pPr>
            <w:r w:rsidRPr="00A84AED">
              <w:rPr>
                <w:color w:val="000000"/>
                <w:sz w:val="22"/>
                <w:szCs w:val="22"/>
              </w:rPr>
              <w:t>13</w:t>
            </w:r>
          </w:p>
        </w:tc>
        <w:tc>
          <w:tcPr>
            <w:tcW w:w="666" w:type="dxa"/>
            <w:tcBorders>
              <w:top w:val="nil"/>
              <w:left w:val="nil"/>
              <w:bottom w:val="single" w:sz="4" w:space="0" w:color="auto"/>
              <w:right w:val="single" w:sz="4" w:space="0" w:color="auto"/>
            </w:tcBorders>
            <w:shd w:val="clear" w:color="auto" w:fill="auto"/>
            <w:vAlign w:val="center"/>
            <w:hideMark/>
          </w:tcPr>
          <w:p w14:paraId="431CE8E8" w14:textId="77777777" w:rsidR="00A84AED" w:rsidRPr="00A84AED" w:rsidRDefault="00A84AED" w:rsidP="00A84AED">
            <w:pPr>
              <w:jc w:val="center"/>
              <w:rPr>
                <w:color w:val="000000"/>
                <w:sz w:val="22"/>
                <w:szCs w:val="22"/>
              </w:rPr>
            </w:pPr>
            <w:r w:rsidRPr="00A84AED">
              <w:rPr>
                <w:color w:val="000000"/>
                <w:sz w:val="22"/>
                <w:szCs w:val="22"/>
              </w:rPr>
              <w:t>14</w:t>
            </w:r>
          </w:p>
        </w:tc>
        <w:tc>
          <w:tcPr>
            <w:tcW w:w="666" w:type="dxa"/>
            <w:tcBorders>
              <w:top w:val="nil"/>
              <w:left w:val="nil"/>
              <w:bottom w:val="single" w:sz="4" w:space="0" w:color="auto"/>
              <w:right w:val="single" w:sz="4" w:space="0" w:color="auto"/>
            </w:tcBorders>
            <w:shd w:val="clear" w:color="auto" w:fill="auto"/>
            <w:vAlign w:val="center"/>
            <w:hideMark/>
          </w:tcPr>
          <w:p w14:paraId="471FEC1D" w14:textId="77777777" w:rsidR="00A84AED" w:rsidRPr="00A84AED" w:rsidRDefault="00A84AED" w:rsidP="00A84AED">
            <w:pPr>
              <w:jc w:val="center"/>
              <w:rPr>
                <w:color w:val="000000"/>
                <w:sz w:val="22"/>
                <w:szCs w:val="22"/>
              </w:rPr>
            </w:pPr>
            <w:r w:rsidRPr="00A84AED">
              <w:rPr>
                <w:color w:val="000000"/>
                <w:sz w:val="22"/>
                <w:szCs w:val="22"/>
              </w:rPr>
              <w:t>15</w:t>
            </w:r>
          </w:p>
        </w:tc>
        <w:tc>
          <w:tcPr>
            <w:tcW w:w="666" w:type="dxa"/>
            <w:tcBorders>
              <w:top w:val="nil"/>
              <w:left w:val="nil"/>
              <w:bottom w:val="single" w:sz="4" w:space="0" w:color="auto"/>
              <w:right w:val="single" w:sz="4" w:space="0" w:color="auto"/>
            </w:tcBorders>
            <w:shd w:val="clear" w:color="auto" w:fill="auto"/>
            <w:vAlign w:val="center"/>
            <w:hideMark/>
          </w:tcPr>
          <w:p w14:paraId="2EB1FA97" w14:textId="77777777" w:rsidR="00A84AED" w:rsidRPr="00A84AED" w:rsidRDefault="00A84AED" w:rsidP="00A84AED">
            <w:pPr>
              <w:jc w:val="center"/>
              <w:rPr>
                <w:color w:val="000000"/>
                <w:sz w:val="22"/>
                <w:szCs w:val="22"/>
              </w:rPr>
            </w:pPr>
            <w:r w:rsidRPr="00A84AED">
              <w:rPr>
                <w:color w:val="000000"/>
                <w:sz w:val="22"/>
                <w:szCs w:val="22"/>
              </w:rPr>
              <w:t>16</w:t>
            </w:r>
          </w:p>
        </w:tc>
      </w:tr>
      <w:tr w:rsidR="00A84AED" w:rsidRPr="00A84AED" w14:paraId="267584FF" w14:textId="77777777" w:rsidTr="00FC2646">
        <w:trPr>
          <w:trHeight w:val="284"/>
        </w:trPr>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14:paraId="4CFB026D" w14:textId="77777777" w:rsidR="00A84AED" w:rsidRPr="00A84AED" w:rsidRDefault="00A84AED" w:rsidP="00A84AED">
            <w:pPr>
              <w:rPr>
                <w:color w:val="000000"/>
                <w:sz w:val="22"/>
                <w:szCs w:val="22"/>
              </w:rPr>
            </w:pPr>
            <w:r w:rsidRPr="00A84AED">
              <w:rPr>
                <w:color w:val="000000"/>
                <w:sz w:val="22"/>
                <w:szCs w:val="22"/>
              </w:rPr>
              <w:t>Котельная Насосно-фильтровальная станция</w:t>
            </w:r>
          </w:p>
        </w:tc>
        <w:tc>
          <w:tcPr>
            <w:tcW w:w="1726" w:type="dxa"/>
            <w:tcBorders>
              <w:top w:val="nil"/>
              <w:left w:val="nil"/>
              <w:bottom w:val="single" w:sz="4" w:space="0" w:color="auto"/>
              <w:right w:val="single" w:sz="4" w:space="0" w:color="auto"/>
            </w:tcBorders>
            <w:shd w:val="clear" w:color="auto" w:fill="auto"/>
            <w:noWrap/>
            <w:vAlign w:val="center"/>
            <w:hideMark/>
          </w:tcPr>
          <w:p w14:paraId="5498F486" w14:textId="77777777" w:rsidR="00A84AED" w:rsidRPr="00A84AED" w:rsidRDefault="00A84AED" w:rsidP="00A84AED">
            <w:pPr>
              <w:jc w:val="center"/>
              <w:rPr>
                <w:sz w:val="18"/>
                <w:szCs w:val="18"/>
              </w:rPr>
            </w:pPr>
            <w:r w:rsidRPr="00A84AED">
              <w:rPr>
                <w:sz w:val="18"/>
                <w:szCs w:val="18"/>
              </w:rPr>
              <w:t>228,0</w:t>
            </w:r>
          </w:p>
        </w:tc>
        <w:tc>
          <w:tcPr>
            <w:tcW w:w="666" w:type="dxa"/>
            <w:tcBorders>
              <w:top w:val="nil"/>
              <w:left w:val="nil"/>
              <w:bottom w:val="single" w:sz="4" w:space="0" w:color="auto"/>
              <w:right w:val="single" w:sz="4" w:space="0" w:color="auto"/>
            </w:tcBorders>
            <w:shd w:val="clear" w:color="auto" w:fill="auto"/>
            <w:noWrap/>
            <w:vAlign w:val="center"/>
            <w:hideMark/>
          </w:tcPr>
          <w:p w14:paraId="0AE9AC39" w14:textId="77777777" w:rsidR="00A84AED" w:rsidRPr="00A84AED" w:rsidRDefault="00A84AED" w:rsidP="00A84AED">
            <w:pPr>
              <w:jc w:val="center"/>
              <w:rPr>
                <w:sz w:val="18"/>
                <w:szCs w:val="18"/>
              </w:rPr>
            </w:pPr>
            <w:r w:rsidRPr="00A84AED">
              <w:rPr>
                <w:sz w:val="18"/>
                <w:szCs w:val="18"/>
              </w:rPr>
              <w:t>228,1</w:t>
            </w:r>
          </w:p>
        </w:tc>
        <w:tc>
          <w:tcPr>
            <w:tcW w:w="666" w:type="dxa"/>
            <w:tcBorders>
              <w:top w:val="nil"/>
              <w:left w:val="nil"/>
              <w:bottom w:val="single" w:sz="4" w:space="0" w:color="auto"/>
              <w:right w:val="single" w:sz="4" w:space="0" w:color="auto"/>
            </w:tcBorders>
            <w:shd w:val="clear" w:color="auto" w:fill="auto"/>
            <w:noWrap/>
            <w:vAlign w:val="center"/>
            <w:hideMark/>
          </w:tcPr>
          <w:p w14:paraId="4180BDA1" w14:textId="77777777" w:rsidR="00A84AED" w:rsidRPr="00A84AED" w:rsidRDefault="00A84AED" w:rsidP="00A84AED">
            <w:pPr>
              <w:jc w:val="center"/>
              <w:rPr>
                <w:sz w:val="18"/>
                <w:szCs w:val="18"/>
              </w:rPr>
            </w:pPr>
            <w:r w:rsidRPr="00A84AED">
              <w:rPr>
                <w:sz w:val="18"/>
                <w:szCs w:val="18"/>
              </w:rPr>
              <w:t>224,5</w:t>
            </w:r>
          </w:p>
        </w:tc>
        <w:tc>
          <w:tcPr>
            <w:tcW w:w="666" w:type="dxa"/>
            <w:tcBorders>
              <w:top w:val="nil"/>
              <w:left w:val="nil"/>
              <w:bottom w:val="single" w:sz="4" w:space="0" w:color="auto"/>
              <w:right w:val="single" w:sz="4" w:space="0" w:color="auto"/>
            </w:tcBorders>
            <w:shd w:val="clear" w:color="auto" w:fill="auto"/>
            <w:noWrap/>
            <w:vAlign w:val="center"/>
          </w:tcPr>
          <w:p w14:paraId="02F7A8CD" w14:textId="77777777" w:rsidR="00A84AED" w:rsidRPr="00A84AED" w:rsidRDefault="00A84AED" w:rsidP="00A84AED">
            <w:pPr>
              <w:jc w:val="center"/>
              <w:rPr>
                <w:sz w:val="18"/>
                <w:szCs w:val="18"/>
              </w:rPr>
            </w:pPr>
            <w:r w:rsidRPr="00A84AED">
              <w:rPr>
                <w:sz w:val="18"/>
                <w:szCs w:val="18"/>
              </w:rPr>
              <w:t>-</w:t>
            </w:r>
          </w:p>
        </w:tc>
        <w:tc>
          <w:tcPr>
            <w:tcW w:w="666" w:type="dxa"/>
            <w:tcBorders>
              <w:top w:val="nil"/>
              <w:left w:val="nil"/>
              <w:bottom w:val="single" w:sz="4" w:space="0" w:color="auto"/>
              <w:right w:val="single" w:sz="4" w:space="0" w:color="auto"/>
            </w:tcBorders>
            <w:shd w:val="clear" w:color="auto" w:fill="auto"/>
            <w:noWrap/>
            <w:vAlign w:val="center"/>
          </w:tcPr>
          <w:p w14:paraId="721375BE" w14:textId="77777777" w:rsidR="00A84AED" w:rsidRPr="00A84AED" w:rsidRDefault="00A84AED" w:rsidP="00A84AED">
            <w:pPr>
              <w:jc w:val="center"/>
              <w:rPr>
                <w:sz w:val="18"/>
                <w:szCs w:val="18"/>
              </w:rPr>
            </w:pPr>
            <w:r w:rsidRPr="00A84AED">
              <w:rPr>
                <w:sz w:val="18"/>
                <w:szCs w:val="18"/>
              </w:rPr>
              <w:t>-</w:t>
            </w:r>
          </w:p>
        </w:tc>
        <w:tc>
          <w:tcPr>
            <w:tcW w:w="1564" w:type="dxa"/>
            <w:tcBorders>
              <w:top w:val="nil"/>
              <w:left w:val="nil"/>
              <w:bottom w:val="single" w:sz="4" w:space="0" w:color="auto"/>
              <w:right w:val="single" w:sz="4" w:space="0" w:color="auto"/>
            </w:tcBorders>
            <w:shd w:val="clear" w:color="auto" w:fill="auto"/>
            <w:noWrap/>
            <w:vAlign w:val="center"/>
            <w:hideMark/>
          </w:tcPr>
          <w:p w14:paraId="6F98FFD8" w14:textId="77777777" w:rsidR="00A84AED" w:rsidRPr="00A84AED" w:rsidRDefault="00A84AED" w:rsidP="00A84AED">
            <w:pPr>
              <w:jc w:val="center"/>
              <w:rPr>
                <w:color w:val="000000"/>
                <w:sz w:val="18"/>
                <w:szCs w:val="18"/>
              </w:rPr>
            </w:pPr>
            <w:r w:rsidRPr="00A84AED">
              <w:rPr>
                <w:color w:val="000000"/>
                <w:sz w:val="18"/>
                <w:szCs w:val="18"/>
              </w:rPr>
              <w:t>1,61</w:t>
            </w:r>
          </w:p>
        </w:tc>
        <w:tc>
          <w:tcPr>
            <w:tcW w:w="656" w:type="dxa"/>
            <w:tcBorders>
              <w:top w:val="nil"/>
              <w:left w:val="nil"/>
              <w:bottom w:val="single" w:sz="4" w:space="0" w:color="auto"/>
              <w:right w:val="single" w:sz="4" w:space="0" w:color="auto"/>
            </w:tcBorders>
            <w:shd w:val="clear" w:color="auto" w:fill="auto"/>
            <w:noWrap/>
            <w:vAlign w:val="center"/>
            <w:hideMark/>
          </w:tcPr>
          <w:p w14:paraId="5B9C021F" w14:textId="77777777" w:rsidR="00A84AED" w:rsidRPr="00A84AED" w:rsidRDefault="00A84AED" w:rsidP="00A84AED">
            <w:pPr>
              <w:jc w:val="center"/>
              <w:rPr>
                <w:color w:val="000000"/>
                <w:sz w:val="18"/>
                <w:szCs w:val="18"/>
              </w:rPr>
            </w:pPr>
            <w:r w:rsidRPr="00A84AED">
              <w:rPr>
                <w:color w:val="000000"/>
                <w:sz w:val="18"/>
                <w:szCs w:val="18"/>
              </w:rPr>
              <w:t>1,68</w:t>
            </w:r>
          </w:p>
        </w:tc>
        <w:tc>
          <w:tcPr>
            <w:tcW w:w="656" w:type="dxa"/>
            <w:tcBorders>
              <w:top w:val="nil"/>
              <w:left w:val="nil"/>
              <w:bottom w:val="single" w:sz="4" w:space="0" w:color="auto"/>
              <w:right w:val="single" w:sz="4" w:space="0" w:color="auto"/>
            </w:tcBorders>
            <w:shd w:val="clear" w:color="auto" w:fill="auto"/>
            <w:noWrap/>
            <w:vAlign w:val="center"/>
            <w:hideMark/>
          </w:tcPr>
          <w:p w14:paraId="0B0A3475" w14:textId="77777777" w:rsidR="00A84AED" w:rsidRPr="00A84AED" w:rsidRDefault="00A84AED" w:rsidP="00A84AED">
            <w:pPr>
              <w:jc w:val="center"/>
              <w:rPr>
                <w:color w:val="000000"/>
                <w:sz w:val="18"/>
                <w:szCs w:val="18"/>
              </w:rPr>
            </w:pPr>
            <w:r w:rsidRPr="00A84AED">
              <w:rPr>
                <w:color w:val="000000"/>
                <w:sz w:val="18"/>
                <w:szCs w:val="18"/>
              </w:rPr>
              <w:t>1,68</w:t>
            </w:r>
          </w:p>
        </w:tc>
        <w:tc>
          <w:tcPr>
            <w:tcW w:w="656" w:type="dxa"/>
            <w:tcBorders>
              <w:top w:val="nil"/>
              <w:left w:val="nil"/>
              <w:bottom w:val="single" w:sz="4" w:space="0" w:color="auto"/>
              <w:right w:val="single" w:sz="4" w:space="0" w:color="auto"/>
            </w:tcBorders>
            <w:shd w:val="clear" w:color="auto" w:fill="auto"/>
            <w:noWrap/>
            <w:vAlign w:val="center"/>
          </w:tcPr>
          <w:p w14:paraId="218B3423" w14:textId="77777777" w:rsidR="00A84AED" w:rsidRPr="00A84AED" w:rsidRDefault="00A84AED" w:rsidP="00A84AED">
            <w:pPr>
              <w:jc w:val="center"/>
              <w:rPr>
                <w:color w:val="000000"/>
                <w:sz w:val="18"/>
                <w:szCs w:val="18"/>
              </w:rPr>
            </w:pPr>
            <w:r w:rsidRPr="00A84AED">
              <w:rPr>
                <w:color w:val="000000"/>
                <w:sz w:val="18"/>
                <w:szCs w:val="18"/>
              </w:rPr>
              <w:t>-</w:t>
            </w:r>
          </w:p>
        </w:tc>
        <w:tc>
          <w:tcPr>
            <w:tcW w:w="656" w:type="dxa"/>
            <w:tcBorders>
              <w:top w:val="nil"/>
              <w:left w:val="nil"/>
              <w:bottom w:val="single" w:sz="4" w:space="0" w:color="auto"/>
              <w:right w:val="single" w:sz="4" w:space="0" w:color="auto"/>
            </w:tcBorders>
            <w:shd w:val="clear" w:color="auto" w:fill="auto"/>
            <w:noWrap/>
            <w:vAlign w:val="center"/>
          </w:tcPr>
          <w:p w14:paraId="745BEF10" w14:textId="77777777" w:rsidR="00A84AED" w:rsidRPr="00A84AED" w:rsidRDefault="00A84AED" w:rsidP="00A84AED">
            <w:pPr>
              <w:jc w:val="center"/>
              <w:rPr>
                <w:color w:val="000000"/>
                <w:sz w:val="18"/>
                <w:szCs w:val="18"/>
              </w:rPr>
            </w:pPr>
            <w:r w:rsidRPr="00A84AED">
              <w:rPr>
                <w:color w:val="000000"/>
                <w:sz w:val="18"/>
                <w:szCs w:val="18"/>
              </w:rPr>
              <w:t>-</w:t>
            </w:r>
          </w:p>
        </w:tc>
        <w:tc>
          <w:tcPr>
            <w:tcW w:w="1487" w:type="dxa"/>
            <w:tcBorders>
              <w:top w:val="nil"/>
              <w:left w:val="nil"/>
              <w:bottom w:val="single" w:sz="4" w:space="0" w:color="auto"/>
              <w:right w:val="single" w:sz="4" w:space="0" w:color="auto"/>
            </w:tcBorders>
            <w:shd w:val="clear" w:color="000000" w:fill="FFFFFF"/>
            <w:vAlign w:val="center"/>
            <w:hideMark/>
          </w:tcPr>
          <w:p w14:paraId="05EF3C8A" w14:textId="77777777" w:rsidR="00A84AED" w:rsidRPr="00A84AED" w:rsidRDefault="00A84AED" w:rsidP="00A84AED">
            <w:pPr>
              <w:jc w:val="center"/>
              <w:rPr>
                <w:color w:val="000000"/>
                <w:sz w:val="20"/>
                <w:szCs w:val="20"/>
              </w:rPr>
            </w:pPr>
            <w:r w:rsidRPr="00A84AED">
              <w:rPr>
                <w:color w:val="000000"/>
                <w:sz w:val="20"/>
                <w:szCs w:val="20"/>
              </w:rPr>
              <w:t>1,312</w:t>
            </w:r>
          </w:p>
        </w:tc>
        <w:tc>
          <w:tcPr>
            <w:tcW w:w="666" w:type="dxa"/>
            <w:tcBorders>
              <w:top w:val="nil"/>
              <w:left w:val="nil"/>
              <w:bottom w:val="single" w:sz="4" w:space="0" w:color="auto"/>
              <w:right w:val="single" w:sz="4" w:space="0" w:color="auto"/>
            </w:tcBorders>
            <w:shd w:val="clear" w:color="000000" w:fill="FFFFFF"/>
            <w:vAlign w:val="center"/>
            <w:hideMark/>
          </w:tcPr>
          <w:p w14:paraId="45F23A32" w14:textId="77777777" w:rsidR="00A84AED" w:rsidRPr="00A84AED" w:rsidRDefault="00A84AED" w:rsidP="00A84AED">
            <w:pPr>
              <w:jc w:val="center"/>
              <w:rPr>
                <w:color w:val="000000"/>
                <w:sz w:val="20"/>
                <w:szCs w:val="20"/>
              </w:rPr>
            </w:pPr>
            <w:r w:rsidRPr="00A84AED">
              <w:rPr>
                <w:color w:val="000000"/>
                <w:sz w:val="20"/>
                <w:szCs w:val="20"/>
              </w:rPr>
              <w:t>1,312</w:t>
            </w:r>
          </w:p>
        </w:tc>
        <w:tc>
          <w:tcPr>
            <w:tcW w:w="666" w:type="dxa"/>
            <w:tcBorders>
              <w:top w:val="nil"/>
              <w:left w:val="nil"/>
              <w:bottom w:val="single" w:sz="4" w:space="0" w:color="auto"/>
              <w:right w:val="single" w:sz="4" w:space="0" w:color="auto"/>
            </w:tcBorders>
            <w:shd w:val="clear" w:color="000000" w:fill="FFFFFF"/>
            <w:vAlign w:val="center"/>
            <w:hideMark/>
          </w:tcPr>
          <w:p w14:paraId="78AF759D" w14:textId="77777777" w:rsidR="00A84AED" w:rsidRPr="00A84AED" w:rsidRDefault="00A84AED" w:rsidP="00A84AED">
            <w:pPr>
              <w:jc w:val="center"/>
              <w:rPr>
                <w:color w:val="000000"/>
                <w:sz w:val="20"/>
                <w:szCs w:val="20"/>
              </w:rPr>
            </w:pPr>
            <w:r w:rsidRPr="00A84AED">
              <w:rPr>
                <w:color w:val="000000"/>
                <w:sz w:val="20"/>
                <w:szCs w:val="20"/>
              </w:rPr>
              <w:t>1,312</w:t>
            </w:r>
          </w:p>
        </w:tc>
        <w:tc>
          <w:tcPr>
            <w:tcW w:w="666" w:type="dxa"/>
            <w:tcBorders>
              <w:top w:val="nil"/>
              <w:left w:val="nil"/>
              <w:bottom w:val="single" w:sz="4" w:space="0" w:color="auto"/>
              <w:right w:val="single" w:sz="4" w:space="0" w:color="auto"/>
            </w:tcBorders>
            <w:shd w:val="clear" w:color="000000" w:fill="FFFFFF"/>
            <w:vAlign w:val="center"/>
          </w:tcPr>
          <w:p w14:paraId="7E4005FC" w14:textId="77777777" w:rsidR="00A84AED" w:rsidRPr="00A84AED" w:rsidRDefault="00A84AED" w:rsidP="00A84AED">
            <w:pPr>
              <w:jc w:val="center"/>
              <w:rPr>
                <w:color w:val="000000"/>
                <w:sz w:val="20"/>
                <w:szCs w:val="20"/>
              </w:rPr>
            </w:pPr>
            <w:r w:rsidRPr="00A84AED">
              <w:rPr>
                <w:color w:val="000000"/>
                <w:sz w:val="20"/>
                <w:szCs w:val="20"/>
              </w:rPr>
              <w:t>-</w:t>
            </w:r>
          </w:p>
        </w:tc>
        <w:tc>
          <w:tcPr>
            <w:tcW w:w="666" w:type="dxa"/>
            <w:tcBorders>
              <w:top w:val="nil"/>
              <w:left w:val="nil"/>
              <w:bottom w:val="single" w:sz="4" w:space="0" w:color="auto"/>
              <w:right w:val="single" w:sz="4" w:space="0" w:color="auto"/>
            </w:tcBorders>
            <w:shd w:val="clear" w:color="000000" w:fill="FFFFFF"/>
            <w:vAlign w:val="center"/>
          </w:tcPr>
          <w:p w14:paraId="7932A1C9" w14:textId="77777777" w:rsidR="00A84AED" w:rsidRPr="00A84AED" w:rsidRDefault="00A84AED" w:rsidP="00A84AED">
            <w:pPr>
              <w:jc w:val="center"/>
              <w:rPr>
                <w:color w:val="000000"/>
                <w:sz w:val="20"/>
                <w:szCs w:val="20"/>
              </w:rPr>
            </w:pPr>
            <w:r w:rsidRPr="00A84AED">
              <w:rPr>
                <w:color w:val="000000"/>
                <w:sz w:val="20"/>
                <w:szCs w:val="20"/>
              </w:rPr>
              <w:t>-</w:t>
            </w:r>
          </w:p>
        </w:tc>
      </w:tr>
      <w:tr w:rsidR="00A84AED" w:rsidRPr="00A84AED" w14:paraId="4153318C" w14:textId="77777777" w:rsidTr="00FC2646">
        <w:trPr>
          <w:trHeight w:val="284"/>
        </w:trPr>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14:paraId="057BF08C" w14:textId="77777777" w:rsidR="00A84AED" w:rsidRPr="00A84AED" w:rsidRDefault="00A84AED" w:rsidP="00A84AED">
            <w:pPr>
              <w:rPr>
                <w:color w:val="000000"/>
                <w:sz w:val="22"/>
                <w:szCs w:val="22"/>
              </w:rPr>
            </w:pPr>
            <w:r w:rsidRPr="00A84AED">
              <w:rPr>
                <w:color w:val="000000"/>
                <w:sz w:val="22"/>
                <w:szCs w:val="22"/>
              </w:rPr>
              <w:t>Котельная № 43</w:t>
            </w:r>
          </w:p>
        </w:tc>
        <w:tc>
          <w:tcPr>
            <w:tcW w:w="1726" w:type="dxa"/>
            <w:tcBorders>
              <w:top w:val="nil"/>
              <w:left w:val="nil"/>
              <w:bottom w:val="single" w:sz="4" w:space="0" w:color="auto"/>
              <w:right w:val="single" w:sz="4" w:space="0" w:color="auto"/>
            </w:tcBorders>
            <w:shd w:val="clear" w:color="auto" w:fill="auto"/>
            <w:noWrap/>
            <w:vAlign w:val="center"/>
            <w:hideMark/>
          </w:tcPr>
          <w:p w14:paraId="7EC7F064" w14:textId="77777777" w:rsidR="00A84AED" w:rsidRPr="00A84AED" w:rsidRDefault="00A84AED" w:rsidP="00A84AED">
            <w:pPr>
              <w:jc w:val="center"/>
              <w:rPr>
                <w:sz w:val="18"/>
                <w:szCs w:val="18"/>
              </w:rPr>
            </w:pPr>
            <w:r w:rsidRPr="00A84AED">
              <w:rPr>
                <w:sz w:val="18"/>
                <w:szCs w:val="18"/>
              </w:rPr>
              <w:t>226,0</w:t>
            </w:r>
          </w:p>
        </w:tc>
        <w:tc>
          <w:tcPr>
            <w:tcW w:w="666" w:type="dxa"/>
            <w:tcBorders>
              <w:top w:val="nil"/>
              <w:left w:val="nil"/>
              <w:bottom w:val="single" w:sz="4" w:space="0" w:color="auto"/>
              <w:right w:val="single" w:sz="4" w:space="0" w:color="auto"/>
            </w:tcBorders>
            <w:shd w:val="clear" w:color="auto" w:fill="auto"/>
            <w:noWrap/>
            <w:vAlign w:val="center"/>
            <w:hideMark/>
          </w:tcPr>
          <w:p w14:paraId="575E1BBF" w14:textId="77777777" w:rsidR="00A84AED" w:rsidRPr="00A84AED" w:rsidRDefault="00A84AED" w:rsidP="00A84AED">
            <w:pPr>
              <w:jc w:val="center"/>
              <w:rPr>
                <w:sz w:val="18"/>
                <w:szCs w:val="18"/>
              </w:rPr>
            </w:pPr>
            <w:r w:rsidRPr="00A84AED">
              <w:rPr>
                <w:sz w:val="18"/>
                <w:szCs w:val="18"/>
              </w:rPr>
              <w:t>226,0</w:t>
            </w:r>
          </w:p>
        </w:tc>
        <w:tc>
          <w:tcPr>
            <w:tcW w:w="666" w:type="dxa"/>
            <w:tcBorders>
              <w:top w:val="nil"/>
              <w:left w:val="nil"/>
              <w:bottom w:val="single" w:sz="4" w:space="0" w:color="auto"/>
              <w:right w:val="single" w:sz="4" w:space="0" w:color="auto"/>
            </w:tcBorders>
            <w:shd w:val="clear" w:color="auto" w:fill="auto"/>
            <w:noWrap/>
            <w:vAlign w:val="center"/>
            <w:hideMark/>
          </w:tcPr>
          <w:p w14:paraId="505B4C1F" w14:textId="77777777" w:rsidR="00A84AED" w:rsidRPr="00A84AED" w:rsidRDefault="00A84AED" w:rsidP="00A84AED">
            <w:pPr>
              <w:jc w:val="center"/>
              <w:rPr>
                <w:sz w:val="18"/>
                <w:szCs w:val="18"/>
              </w:rPr>
            </w:pPr>
            <w:r w:rsidRPr="00A84AED">
              <w:rPr>
                <w:sz w:val="18"/>
                <w:szCs w:val="18"/>
              </w:rPr>
              <w:t>226,0</w:t>
            </w:r>
          </w:p>
        </w:tc>
        <w:tc>
          <w:tcPr>
            <w:tcW w:w="666" w:type="dxa"/>
            <w:tcBorders>
              <w:top w:val="nil"/>
              <w:left w:val="nil"/>
              <w:bottom w:val="single" w:sz="4" w:space="0" w:color="auto"/>
              <w:right w:val="single" w:sz="4" w:space="0" w:color="auto"/>
            </w:tcBorders>
            <w:shd w:val="clear" w:color="auto" w:fill="auto"/>
            <w:noWrap/>
            <w:vAlign w:val="center"/>
            <w:hideMark/>
          </w:tcPr>
          <w:p w14:paraId="59842404" w14:textId="77777777" w:rsidR="00A84AED" w:rsidRPr="00A84AED" w:rsidRDefault="00A84AED" w:rsidP="00A84AED">
            <w:pPr>
              <w:jc w:val="center"/>
              <w:rPr>
                <w:sz w:val="18"/>
                <w:szCs w:val="18"/>
              </w:rPr>
            </w:pPr>
            <w:r w:rsidRPr="00A84AED">
              <w:rPr>
                <w:sz w:val="18"/>
                <w:szCs w:val="18"/>
              </w:rPr>
              <w:t>226,0</w:t>
            </w:r>
          </w:p>
        </w:tc>
        <w:tc>
          <w:tcPr>
            <w:tcW w:w="666" w:type="dxa"/>
            <w:tcBorders>
              <w:top w:val="nil"/>
              <w:left w:val="nil"/>
              <w:bottom w:val="single" w:sz="4" w:space="0" w:color="auto"/>
              <w:right w:val="single" w:sz="4" w:space="0" w:color="auto"/>
            </w:tcBorders>
            <w:shd w:val="clear" w:color="auto" w:fill="auto"/>
            <w:noWrap/>
            <w:vAlign w:val="center"/>
            <w:hideMark/>
          </w:tcPr>
          <w:p w14:paraId="3D6696BA" w14:textId="77777777" w:rsidR="00A84AED" w:rsidRPr="00A84AED" w:rsidRDefault="00A84AED" w:rsidP="00A84AED">
            <w:pPr>
              <w:jc w:val="center"/>
              <w:rPr>
                <w:sz w:val="18"/>
                <w:szCs w:val="18"/>
              </w:rPr>
            </w:pPr>
            <w:r w:rsidRPr="00A84AED">
              <w:rPr>
                <w:sz w:val="18"/>
                <w:szCs w:val="18"/>
              </w:rPr>
              <w:t>226,0</w:t>
            </w:r>
          </w:p>
        </w:tc>
        <w:tc>
          <w:tcPr>
            <w:tcW w:w="1564" w:type="dxa"/>
            <w:tcBorders>
              <w:top w:val="nil"/>
              <w:left w:val="nil"/>
              <w:bottom w:val="single" w:sz="4" w:space="0" w:color="auto"/>
              <w:right w:val="single" w:sz="4" w:space="0" w:color="auto"/>
            </w:tcBorders>
            <w:shd w:val="clear" w:color="000000" w:fill="FFFFFF"/>
            <w:vAlign w:val="center"/>
            <w:hideMark/>
          </w:tcPr>
          <w:p w14:paraId="23B13F47" w14:textId="77777777" w:rsidR="00A84AED" w:rsidRPr="00A84AED" w:rsidRDefault="00A84AED" w:rsidP="00A84AED">
            <w:pPr>
              <w:jc w:val="center"/>
              <w:rPr>
                <w:color w:val="000000"/>
                <w:sz w:val="20"/>
                <w:szCs w:val="20"/>
              </w:rPr>
            </w:pPr>
            <w:r w:rsidRPr="00A84AED">
              <w:rPr>
                <w:color w:val="000000"/>
                <w:sz w:val="20"/>
                <w:szCs w:val="20"/>
              </w:rPr>
              <w:t>-</w:t>
            </w:r>
          </w:p>
        </w:tc>
        <w:tc>
          <w:tcPr>
            <w:tcW w:w="656" w:type="dxa"/>
            <w:tcBorders>
              <w:top w:val="nil"/>
              <w:left w:val="nil"/>
              <w:bottom w:val="single" w:sz="4" w:space="0" w:color="auto"/>
              <w:right w:val="single" w:sz="4" w:space="0" w:color="auto"/>
            </w:tcBorders>
            <w:shd w:val="clear" w:color="000000" w:fill="FFFFFF"/>
            <w:vAlign w:val="center"/>
            <w:hideMark/>
          </w:tcPr>
          <w:p w14:paraId="61D55B3C" w14:textId="77777777" w:rsidR="00A84AED" w:rsidRPr="00A84AED" w:rsidRDefault="00A84AED" w:rsidP="00A84AED">
            <w:pPr>
              <w:jc w:val="center"/>
              <w:rPr>
                <w:color w:val="000000"/>
                <w:sz w:val="20"/>
                <w:szCs w:val="20"/>
              </w:rPr>
            </w:pPr>
            <w:r w:rsidRPr="00A84AED">
              <w:rPr>
                <w:color w:val="000000"/>
                <w:sz w:val="20"/>
                <w:szCs w:val="20"/>
              </w:rPr>
              <w:t>-</w:t>
            </w:r>
          </w:p>
        </w:tc>
        <w:tc>
          <w:tcPr>
            <w:tcW w:w="656" w:type="dxa"/>
            <w:tcBorders>
              <w:top w:val="nil"/>
              <w:left w:val="nil"/>
              <w:bottom w:val="single" w:sz="4" w:space="0" w:color="auto"/>
              <w:right w:val="single" w:sz="4" w:space="0" w:color="auto"/>
            </w:tcBorders>
            <w:shd w:val="clear" w:color="000000" w:fill="FFFFFF"/>
            <w:vAlign w:val="center"/>
            <w:hideMark/>
          </w:tcPr>
          <w:p w14:paraId="511A01D6" w14:textId="77777777" w:rsidR="00A84AED" w:rsidRPr="00A84AED" w:rsidRDefault="00A84AED" w:rsidP="00A84AED">
            <w:pPr>
              <w:jc w:val="center"/>
              <w:rPr>
                <w:color w:val="000000"/>
                <w:sz w:val="20"/>
                <w:szCs w:val="20"/>
              </w:rPr>
            </w:pPr>
            <w:r w:rsidRPr="00A84AED">
              <w:rPr>
                <w:color w:val="000000"/>
                <w:sz w:val="20"/>
                <w:szCs w:val="20"/>
              </w:rPr>
              <w:t>-</w:t>
            </w:r>
          </w:p>
        </w:tc>
        <w:tc>
          <w:tcPr>
            <w:tcW w:w="656" w:type="dxa"/>
            <w:tcBorders>
              <w:top w:val="nil"/>
              <w:left w:val="nil"/>
              <w:bottom w:val="single" w:sz="4" w:space="0" w:color="auto"/>
              <w:right w:val="single" w:sz="4" w:space="0" w:color="auto"/>
            </w:tcBorders>
            <w:shd w:val="clear" w:color="000000" w:fill="FFFFFF"/>
            <w:vAlign w:val="center"/>
          </w:tcPr>
          <w:p w14:paraId="6DC53DF0" w14:textId="77777777" w:rsidR="00A84AED" w:rsidRPr="00A84AED" w:rsidRDefault="00A84AED" w:rsidP="00A84AED">
            <w:pPr>
              <w:jc w:val="center"/>
              <w:rPr>
                <w:color w:val="000000"/>
                <w:sz w:val="20"/>
                <w:szCs w:val="20"/>
              </w:rPr>
            </w:pPr>
            <w:r w:rsidRPr="00A84AED">
              <w:rPr>
                <w:color w:val="000000"/>
                <w:sz w:val="20"/>
                <w:szCs w:val="20"/>
              </w:rPr>
              <w:t>-</w:t>
            </w:r>
          </w:p>
        </w:tc>
        <w:tc>
          <w:tcPr>
            <w:tcW w:w="656" w:type="dxa"/>
            <w:tcBorders>
              <w:top w:val="nil"/>
              <w:left w:val="nil"/>
              <w:bottom w:val="single" w:sz="4" w:space="0" w:color="auto"/>
              <w:right w:val="single" w:sz="4" w:space="0" w:color="auto"/>
            </w:tcBorders>
            <w:shd w:val="clear" w:color="000000" w:fill="FFFFFF"/>
            <w:vAlign w:val="center"/>
          </w:tcPr>
          <w:p w14:paraId="42E6202A" w14:textId="77777777" w:rsidR="00A84AED" w:rsidRPr="00A84AED" w:rsidRDefault="00A84AED" w:rsidP="00A84AED">
            <w:pPr>
              <w:jc w:val="center"/>
              <w:rPr>
                <w:color w:val="000000"/>
                <w:sz w:val="20"/>
                <w:szCs w:val="20"/>
              </w:rPr>
            </w:pPr>
            <w:r w:rsidRPr="00A84AED">
              <w:rPr>
                <w:color w:val="000000"/>
                <w:sz w:val="20"/>
                <w:szCs w:val="20"/>
              </w:rPr>
              <w:t>-</w:t>
            </w:r>
          </w:p>
        </w:tc>
        <w:tc>
          <w:tcPr>
            <w:tcW w:w="1487" w:type="dxa"/>
            <w:tcBorders>
              <w:top w:val="nil"/>
              <w:left w:val="nil"/>
              <w:bottom w:val="single" w:sz="4" w:space="0" w:color="auto"/>
              <w:right w:val="single" w:sz="4" w:space="0" w:color="auto"/>
            </w:tcBorders>
            <w:shd w:val="clear" w:color="000000" w:fill="FFFFFF"/>
            <w:vAlign w:val="center"/>
            <w:hideMark/>
          </w:tcPr>
          <w:p w14:paraId="116CCE64" w14:textId="77777777" w:rsidR="00A84AED" w:rsidRPr="00A84AED" w:rsidRDefault="00A84AED" w:rsidP="00A84AED">
            <w:pPr>
              <w:jc w:val="center"/>
              <w:rPr>
                <w:color w:val="000000"/>
                <w:sz w:val="20"/>
                <w:szCs w:val="20"/>
              </w:rPr>
            </w:pPr>
            <w:r w:rsidRPr="00A84AED">
              <w:rPr>
                <w:color w:val="000000"/>
                <w:sz w:val="20"/>
                <w:szCs w:val="20"/>
              </w:rPr>
              <w:t>-</w:t>
            </w:r>
          </w:p>
        </w:tc>
        <w:tc>
          <w:tcPr>
            <w:tcW w:w="666" w:type="dxa"/>
            <w:tcBorders>
              <w:top w:val="nil"/>
              <w:left w:val="nil"/>
              <w:bottom w:val="single" w:sz="4" w:space="0" w:color="auto"/>
              <w:right w:val="single" w:sz="4" w:space="0" w:color="auto"/>
            </w:tcBorders>
            <w:shd w:val="clear" w:color="000000" w:fill="FFFFFF"/>
            <w:vAlign w:val="center"/>
            <w:hideMark/>
          </w:tcPr>
          <w:p w14:paraId="163691B8" w14:textId="77777777" w:rsidR="00A84AED" w:rsidRPr="00A84AED" w:rsidRDefault="00A84AED" w:rsidP="00A84AED">
            <w:pPr>
              <w:jc w:val="center"/>
              <w:rPr>
                <w:color w:val="000000"/>
                <w:sz w:val="20"/>
                <w:szCs w:val="20"/>
              </w:rPr>
            </w:pPr>
            <w:r w:rsidRPr="00A84AED">
              <w:rPr>
                <w:color w:val="000000"/>
                <w:sz w:val="20"/>
                <w:szCs w:val="20"/>
              </w:rPr>
              <w:t>-</w:t>
            </w:r>
          </w:p>
        </w:tc>
        <w:tc>
          <w:tcPr>
            <w:tcW w:w="666" w:type="dxa"/>
            <w:tcBorders>
              <w:top w:val="nil"/>
              <w:left w:val="nil"/>
              <w:bottom w:val="single" w:sz="4" w:space="0" w:color="auto"/>
              <w:right w:val="single" w:sz="4" w:space="0" w:color="auto"/>
            </w:tcBorders>
            <w:shd w:val="clear" w:color="000000" w:fill="FFFFFF"/>
            <w:vAlign w:val="center"/>
            <w:hideMark/>
          </w:tcPr>
          <w:p w14:paraId="46810CF2" w14:textId="77777777" w:rsidR="00A84AED" w:rsidRPr="00A84AED" w:rsidRDefault="00A84AED" w:rsidP="00A84AED">
            <w:pPr>
              <w:jc w:val="center"/>
              <w:rPr>
                <w:color w:val="000000"/>
                <w:sz w:val="20"/>
                <w:szCs w:val="20"/>
              </w:rPr>
            </w:pPr>
            <w:r w:rsidRPr="00A84AED">
              <w:rPr>
                <w:color w:val="000000"/>
                <w:sz w:val="20"/>
                <w:szCs w:val="20"/>
              </w:rPr>
              <w:t>-</w:t>
            </w:r>
          </w:p>
        </w:tc>
        <w:tc>
          <w:tcPr>
            <w:tcW w:w="666" w:type="dxa"/>
            <w:tcBorders>
              <w:top w:val="nil"/>
              <w:left w:val="nil"/>
              <w:bottom w:val="single" w:sz="4" w:space="0" w:color="auto"/>
              <w:right w:val="single" w:sz="4" w:space="0" w:color="auto"/>
            </w:tcBorders>
            <w:shd w:val="clear" w:color="000000" w:fill="FFFFFF"/>
            <w:vAlign w:val="center"/>
            <w:hideMark/>
          </w:tcPr>
          <w:p w14:paraId="5FDA763B" w14:textId="77777777" w:rsidR="00A84AED" w:rsidRPr="00A84AED" w:rsidRDefault="00A84AED" w:rsidP="00A84AED">
            <w:pPr>
              <w:jc w:val="center"/>
              <w:rPr>
                <w:color w:val="000000"/>
                <w:sz w:val="20"/>
                <w:szCs w:val="20"/>
              </w:rPr>
            </w:pPr>
            <w:r w:rsidRPr="00A84AED">
              <w:rPr>
                <w:color w:val="000000"/>
                <w:sz w:val="20"/>
                <w:szCs w:val="20"/>
              </w:rPr>
              <w:t>-</w:t>
            </w:r>
          </w:p>
        </w:tc>
        <w:tc>
          <w:tcPr>
            <w:tcW w:w="666" w:type="dxa"/>
            <w:tcBorders>
              <w:top w:val="nil"/>
              <w:left w:val="nil"/>
              <w:bottom w:val="single" w:sz="4" w:space="0" w:color="auto"/>
              <w:right w:val="single" w:sz="4" w:space="0" w:color="auto"/>
            </w:tcBorders>
            <w:shd w:val="clear" w:color="000000" w:fill="FFFFFF"/>
            <w:vAlign w:val="center"/>
            <w:hideMark/>
          </w:tcPr>
          <w:p w14:paraId="5AF698DD" w14:textId="77777777" w:rsidR="00A84AED" w:rsidRPr="00A84AED" w:rsidRDefault="00A84AED" w:rsidP="00A84AED">
            <w:pPr>
              <w:jc w:val="center"/>
              <w:rPr>
                <w:color w:val="000000"/>
                <w:sz w:val="20"/>
                <w:szCs w:val="20"/>
              </w:rPr>
            </w:pPr>
            <w:r w:rsidRPr="00A84AED">
              <w:rPr>
                <w:color w:val="000000"/>
                <w:sz w:val="20"/>
                <w:szCs w:val="20"/>
              </w:rPr>
              <w:t>-</w:t>
            </w:r>
          </w:p>
        </w:tc>
      </w:tr>
      <w:tr w:rsidR="00A84AED" w:rsidRPr="00A84AED" w14:paraId="5B0575BD" w14:textId="77777777" w:rsidTr="00FC2646">
        <w:trPr>
          <w:trHeight w:val="284"/>
        </w:trPr>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14:paraId="2FA0AAD7" w14:textId="77777777" w:rsidR="00A84AED" w:rsidRPr="00A84AED" w:rsidRDefault="00A84AED" w:rsidP="00A84AED">
            <w:pPr>
              <w:rPr>
                <w:bCs/>
                <w:color w:val="000000"/>
                <w:sz w:val="22"/>
                <w:szCs w:val="22"/>
              </w:rPr>
            </w:pPr>
            <w:r w:rsidRPr="00A84AED">
              <w:rPr>
                <w:bCs/>
                <w:color w:val="000000"/>
                <w:sz w:val="22"/>
                <w:szCs w:val="22"/>
              </w:rPr>
              <w:t>Всего</w:t>
            </w:r>
          </w:p>
        </w:tc>
        <w:tc>
          <w:tcPr>
            <w:tcW w:w="1726" w:type="dxa"/>
            <w:tcBorders>
              <w:top w:val="nil"/>
              <w:left w:val="nil"/>
              <w:bottom w:val="single" w:sz="4" w:space="0" w:color="auto"/>
              <w:right w:val="single" w:sz="4" w:space="0" w:color="auto"/>
            </w:tcBorders>
            <w:shd w:val="clear" w:color="000000" w:fill="FFFFFF"/>
            <w:vAlign w:val="center"/>
            <w:hideMark/>
          </w:tcPr>
          <w:p w14:paraId="41C6D1EC" w14:textId="77777777" w:rsidR="00A84AED" w:rsidRPr="00A84AED" w:rsidRDefault="00A84AED" w:rsidP="00A84AED">
            <w:pPr>
              <w:jc w:val="center"/>
              <w:rPr>
                <w:bCs/>
                <w:color w:val="000000"/>
                <w:sz w:val="20"/>
                <w:szCs w:val="20"/>
              </w:rPr>
            </w:pPr>
            <w:r w:rsidRPr="00A84AED">
              <w:rPr>
                <w:bCs/>
                <w:color w:val="000000"/>
                <w:sz w:val="20"/>
                <w:szCs w:val="20"/>
              </w:rPr>
              <w:t>226,8</w:t>
            </w:r>
          </w:p>
        </w:tc>
        <w:tc>
          <w:tcPr>
            <w:tcW w:w="666" w:type="dxa"/>
            <w:tcBorders>
              <w:top w:val="nil"/>
              <w:left w:val="nil"/>
              <w:bottom w:val="single" w:sz="4" w:space="0" w:color="auto"/>
              <w:right w:val="single" w:sz="4" w:space="0" w:color="auto"/>
            </w:tcBorders>
            <w:shd w:val="clear" w:color="000000" w:fill="FFFFFF"/>
            <w:vAlign w:val="center"/>
            <w:hideMark/>
          </w:tcPr>
          <w:p w14:paraId="03702015" w14:textId="77777777" w:rsidR="00A84AED" w:rsidRPr="00A84AED" w:rsidRDefault="00A84AED" w:rsidP="00A84AED">
            <w:pPr>
              <w:jc w:val="center"/>
              <w:rPr>
                <w:bCs/>
                <w:color w:val="000000"/>
                <w:sz w:val="20"/>
                <w:szCs w:val="20"/>
              </w:rPr>
            </w:pPr>
            <w:r w:rsidRPr="00A84AED">
              <w:rPr>
                <w:bCs/>
                <w:color w:val="000000"/>
                <w:sz w:val="20"/>
                <w:szCs w:val="20"/>
              </w:rPr>
              <w:t>226,8</w:t>
            </w:r>
          </w:p>
        </w:tc>
        <w:tc>
          <w:tcPr>
            <w:tcW w:w="666" w:type="dxa"/>
            <w:tcBorders>
              <w:top w:val="nil"/>
              <w:left w:val="nil"/>
              <w:bottom w:val="single" w:sz="4" w:space="0" w:color="auto"/>
              <w:right w:val="single" w:sz="4" w:space="0" w:color="auto"/>
            </w:tcBorders>
            <w:shd w:val="clear" w:color="000000" w:fill="FFFFFF"/>
            <w:vAlign w:val="center"/>
            <w:hideMark/>
          </w:tcPr>
          <w:p w14:paraId="7F8B74D5" w14:textId="77777777" w:rsidR="00A84AED" w:rsidRPr="00A84AED" w:rsidRDefault="00A84AED" w:rsidP="00A84AED">
            <w:pPr>
              <w:jc w:val="center"/>
              <w:rPr>
                <w:bCs/>
                <w:color w:val="000000"/>
                <w:sz w:val="20"/>
                <w:szCs w:val="20"/>
              </w:rPr>
            </w:pPr>
            <w:r w:rsidRPr="00A84AED">
              <w:rPr>
                <w:bCs/>
                <w:color w:val="000000"/>
                <w:sz w:val="20"/>
                <w:szCs w:val="20"/>
              </w:rPr>
              <w:t>226,3</w:t>
            </w:r>
          </w:p>
        </w:tc>
        <w:tc>
          <w:tcPr>
            <w:tcW w:w="666" w:type="dxa"/>
            <w:tcBorders>
              <w:top w:val="nil"/>
              <w:left w:val="nil"/>
              <w:bottom w:val="single" w:sz="4" w:space="0" w:color="auto"/>
              <w:right w:val="single" w:sz="4" w:space="0" w:color="auto"/>
            </w:tcBorders>
            <w:shd w:val="clear" w:color="000000" w:fill="FFFFFF"/>
            <w:vAlign w:val="center"/>
            <w:hideMark/>
          </w:tcPr>
          <w:p w14:paraId="240DF9DB" w14:textId="77777777" w:rsidR="00A84AED" w:rsidRPr="00A84AED" w:rsidRDefault="00A84AED" w:rsidP="00A84AED">
            <w:pPr>
              <w:jc w:val="center"/>
              <w:rPr>
                <w:bCs/>
                <w:color w:val="000000"/>
                <w:sz w:val="20"/>
                <w:szCs w:val="20"/>
              </w:rPr>
            </w:pPr>
            <w:r w:rsidRPr="00A84AED">
              <w:rPr>
                <w:bCs/>
                <w:color w:val="000000"/>
                <w:sz w:val="20"/>
                <w:szCs w:val="20"/>
              </w:rPr>
              <w:t>226,0</w:t>
            </w:r>
          </w:p>
        </w:tc>
        <w:tc>
          <w:tcPr>
            <w:tcW w:w="666" w:type="dxa"/>
            <w:tcBorders>
              <w:top w:val="nil"/>
              <w:left w:val="nil"/>
              <w:bottom w:val="single" w:sz="4" w:space="0" w:color="auto"/>
              <w:right w:val="single" w:sz="4" w:space="0" w:color="auto"/>
            </w:tcBorders>
            <w:shd w:val="clear" w:color="000000" w:fill="FFFFFF"/>
            <w:vAlign w:val="center"/>
            <w:hideMark/>
          </w:tcPr>
          <w:p w14:paraId="4736FE61" w14:textId="77777777" w:rsidR="00A84AED" w:rsidRPr="00A84AED" w:rsidRDefault="00A84AED" w:rsidP="00A84AED">
            <w:pPr>
              <w:jc w:val="center"/>
              <w:rPr>
                <w:bCs/>
                <w:color w:val="000000"/>
                <w:sz w:val="20"/>
                <w:szCs w:val="20"/>
              </w:rPr>
            </w:pPr>
            <w:r w:rsidRPr="00A84AED">
              <w:rPr>
                <w:bCs/>
                <w:color w:val="000000"/>
                <w:sz w:val="20"/>
                <w:szCs w:val="20"/>
              </w:rPr>
              <w:t>226,0</w:t>
            </w:r>
          </w:p>
        </w:tc>
        <w:tc>
          <w:tcPr>
            <w:tcW w:w="1564" w:type="dxa"/>
            <w:tcBorders>
              <w:top w:val="nil"/>
              <w:left w:val="nil"/>
              <w:bottom w:val="single" w:sz="4" w:space="0" w:color="auto"/>
              <w:right w:val="single" w:sz="4" w:space="0" w:color="auto"/>
            </w:tcBorders>
            <w:shd w:val="clear" w:color="auto" w:fill="auto"/>
            <w:noWrap/>
            <w:vAlign w:val="center"/>
            <w:hideMark/>
          </w:tcPr>
          <w:p w14:paraId="23C9B571" w14:textId="77777777" w:rsidR="00A84AED" w:rsidRPr="00A84AED" w:rsidRDefault="00A84AED" w:rsidP="00A84AED">
            <w:pPr>
              <w:jc w:val="center"/>
              <w:rPr>
                <w:color w:val="000000"/>
                <w:sz w:val="18"/>
                <w:szCs w:val="18"/>
              </w:rPr>
            </w:pPr>
            <w:r w:rsidRPr="00A84AED">
              <w:rPr>
                <w:color w:val="000000"/>
                <w:sz w:val="18"/>
                <w:szCs w:val="18"/>
              </w:rPr>
              <w:t>1,61</w:t>
            </w:r>
          </w:p>
        </w:tc>
        <w:tc>
          <w:tcPr>
            <w:tcW w:w="656" w:type="dxa"/>
            <w:tcBorders>
              <w:top w:val="nil"/>
              <w:left w:val="nil"/>
              <w:bottom w:val="single" w:sz="4" w:space="0" w:color="auto"/>
              <w:right w:val="single" w:sz="4" w:space="0" w:color="auto"/>
            </w:tcBorders>
            <w:shd w:val="clear" w:color="auto" w:fill="auto"/>
            <w:noWrap/>
            <w:vAlign w:val="center"/>
            <w:hideMark/>
          </w:tcPr>
          <w:p w14:paraId="0C42809A" w14:textId="77777777" w:rsidR="00A84AED" w:rsidRPr="00A84AED" w:rsidRDefault="00A84AED" w:rsidP="00A84AED">
            <w:pPr>
              <w:jc w:val="center"/>
              <w:rPr>
                <w:color w:val="000000"/>
                <w:sz w:val="18"/>
                <w:szCs w:val="18"/>
              </w:rPr>
            </w:pPr>
            <w:r w:rsidRPr="00A84AED">
              <w:rPr>
                <w:color w:val="000000"/>
                <w:sz w:val="18"/>
                <w:szCs w:val="18"/>
              </w:rPr>
              <w:t>1,68</w:t>
            </w:r>
          </w:p>
        </w:tc>
        <w:tc>
          <w:tcPr>
            <w:tcW w:w="656" w:type="dxa"/>
            <w:tcBorders>
              <w:top w:val="nil"/>
              <w:left w:val="nil"/>
              <w:bottom w:val="single" w:sz="4" w:space="0" w:color="auto"/>
              <w:right w:val="single" w:sz="4" w:space="0" w:color="auto"/>
            </w:tcBorders>
            <w:shd w:val="clear" w:color="auto" w:fill="auto"/>
            <w:noWrap/>
            <w:vAlign w:val="center"/>
            <w:hideMark/>
          </w:tcPr>
          <w:p w14:paraId="6E4C5189" w14:textId="77777777" w:rsidR="00A84AED" w:rsidRPr="00A84AED" w:rsidRDefault="00A84AED" w:rsidP="00A84AED">
            <w:pPr>
              <w:jc w:val="center"/>
              <w:rPr>
                <w:color w:val="000000"/>
                <w:sz w:val="18"/>
                <w:szCs w:val="18"/>
              </w:rPr>
            </w:pPr>
            <w:r w:rsidRPr="00A84AED">
              <w:rPr>
                <w:color w:val="000000"/>
                <w:sz w:val="18"/>
                <w:szCs w:val="18"/>
              </w:rPr>
              <w:t>1,68</w:t>
            </w:r>
          </w:p>
        </w:tc>
        <w:tc>
          <w:tcPr>
            <w:tcW w:w="656" w:type="dxa"/>
            <w:tcBorders>
              <w:top w:val="nil"/>
              <w:left w:val="nil"/>
              <w:bottom w:val="single" w:sz="4" w:space="0" w:color="auto"/>
              <w:right w:val="single" w:sz="4" w:space="0" w:color="auto"/>
            </w:tcBorders>
            <w:shd w:val="clear" w:color="auto" w:fill="auto"/>
            <w:noWrap/>
            <w:vAlign w:val="center"/>
          </w:tcPr>
          <w:p w14:paraId="00E0DA74" w14:textId="77777777" w:rsidR="00A84AED" w:rsidRPr="00A84AED" w:rsidRDefault="00A84AED" w:rsidP="00A84AED">
            <w:pPr>
              <w:jc w:val="center"/>
              <w:rPr>
                <w:color w:val="000000"/>
                <w:sz w:val="18"/>
                <w:szCs w:val="18"/>
              </w:rPr>
            </w:pPr>
            <w:r w:rsidRPr="00A84AED">
              <w:rPr>
                <w:color w:val="000000"/>
                <w:sz w:val="18"/>
                <w:szCs w:val="18"/>
              </w:rPr>
              <w:t>-</w:t>
            </w:r>
          </w:p>
        </w:tc>
        <w:tc>
          <w:tcPr>
            <w:tcW w:w="656" w:type="dxa"/>
            <w:tcBorders>
              <w:top w:val="nil"/>
              <w:left w:val="nil"/>
              <w:bottom w:val="single" w:sz="4" w:space="0" w:color="auto"/>
              <w:right w:val="single" w:sz="4" w:space="0" w:color="auto"/>
            </w:tcBorders>
            <w:shd w:val="clear" w:color="auto" w:fill="auto"/>
            <w:noWrap/>
            <w:vAlign w:val="center"/>
          </w:tcPr>
          <w:p w14:paraId="4D2933FC" w14:textId="77777777" w:rsidR="00A84AED" w:rsidRPr="00A84AED" w:rsidRDefault="00A84AED" w:rsidP="00A84AED">
            <w:pPr>
              <w:jc w:val="center"/>
              <w:rPr>
                <w:color w:val="000000"/>
                <w:sz w:val="18"/>
                <w:szCs w:val="18"/>
              </w:rPr>
            </w:pPr>
            <w:r w:rsidRPr="00A84AED">
              <w:rPr>
                <w:color w:val="000000"/>
                <w:sz w:val="18"/>
                <w:szCs w:val="18"/>
              </w:rPr>
              <w:t>-</w:t>
            </w:r>
          </w:p>
        </w:tc>
        <w:tc>
          <w:tcPr>
            <w:tcW w:w="1487" w:type="dxa"/>
            <w:tcBorders>
              <w:top w:val="nil"/>
              <w:left w:val="nil"/>
              <w:bottom w:val="single" w:sz="4" w:space="0" w:color="auto"/>
              <w:right w:val="single" w:sz="4" w:space="0" w:color="auto"/>
            </w:tcBorders>
            <w:shd w:val="clear" w:color="000000" w:fill="FFFFFF"/>
            <w:vAlign w:val="center"/>
            <w:hideMark/>
          </w:tcPr>
          <w:p w14:paraId="40BC2BF5" w14:textId="77777777" w:rsidR="00A84AED" w:rsidRPr="00A84AED" w:rsidRDefault="00A84AED" w:rsidP="00A84AED">
            <w:pPr>
              <w:jc w:val="center"/>
              <w:rPr>
                <w:color w:val="000000"/>
                <w:sz w:val="20"/>
                <w:szCs w:val="20"/>
              </w:rPr>
            </w:pPr>
            <w:r w:rsidRPr="00A84AED">
              <w:rPr>
                <w:color w:val="000000"/>
                <w:sz w:val="20"/>
                <w:szCs w:val="20"/>
              </w:rPr>
              <w:t>1,312</w:t>
            </w:r>
          </w:p>
        </w:tc>
        <w:tc>
          <w:tcPr>
            <w:tcW w:w="666" w:type="dxa"/>
            <w:tcBorders>
              <w:top w:val="nil"/>
              <w:left w:val="nil"/>
              <w:bottom w:val="single" w:sz="4" w:space="0" w:color="auto"/>
              <w:right w:val="single" w:sz="4" w:space="0" w:color="auto"/>
            </w:tcBorders>
            <w:shd w:val="clear" w:color="000000" w:fill="FFFFFF"/>
            <w:vAlign w:val="center"/>
            <w:hideMark/>
          </w:tcPr>
          <w:p w14:paraId="0DEF1A0B" w14:textId="77777777" w:rsidR="00A84AED" w:rsidRPr="00A84AED" w:rsidRDefault="00A84AED" w:rsidP="00A84AED">
            <w:pPr>
              <w:jc w:val="center"/>
              <w:rPr>
                <w:color w:val="000000"/>
                <w:sz w:val="20"/>
                <w:szCs w:val="20"/>
              </w:rPr>
            </w:pPr>
            <w:r w:rsidRPr="00A84AED">
              <w:rPr>
                <w:color w:val="000000"/>
                <w:sz w:val="20"/>
                <w:szCs w:val="20"/>
              </w:rPr>
              <w:t>1,312</w:t>
            </w:r>
          </w:p>
        </w:tc>
        <w:tc>
          <w:tcPr>
            <w:tcW w:w="666" w:type="dxa"/>
            <w:tcBorders>
              <w:top w:val="nil"/>
              <w:left w:val="nil"/>
              <w:bottom w:val="single" w:sz="4" w:space="0" w:color="auto"/>
              <w:right w:val="single" w:sz="4" w:space="0" w:color="auto"/>
            </w:tcBorders>
            <w:shd w:val="clear" w:color="000000" w:fill="FFFFFF"/>
            <w:vAlign w:val="center"/>
            <w:hideMark/>
          </w:tcPr>
          <w:p w14:paraId="28C6C8C7" w14:textId="77777777" w:rsidR="00A84AED" w:rsidRPr="00A84AED" w:rsidRDefault="00A84AED" w:rsidP="00A84AED">
            <w:pPr>
              <w:jc w:val="center"/>
              <w:rPr>
                <w:color w:val="000000"/>
                <w:sz w:val="20"/>
                <w:szCs w:val="20"/>
              </w:rPr>
            </w:pPr>
            <w:r w:rsidRPr="00A84AED">
              <w:rPr>
                <w:color w:val="000000"/>
                <w:sz w:val="20"/>
                <w:szCs w:val="20"/>
              </w:rPr>
              <w:t>1,312</w:t>
            </w:r>
          </w:p>
        </w:tc>
        <w:tc>
          <w:tcPr>
            <w:tcW w:w="666" w:type="dxa"/>
            <w:tcBorders>
              <w:top w:val="nil"/>
              <w:left w:val="nil"/>
              <w:bottom w:val="single" w:sz="4" w:space="0" w:color="auto"/>
              <w:right w:val="single" w:sz="4" w:space="0" w:color="auto"/>
            </w:tcBorders>
            <w:shd w:val="clear" w:color="000000" w:fill="FFFFFF"/>
            <w:vAlign w:val="center"/>
            <w:hideMark/>
          </w:tcPr>
          <w:p w14:paraId="6D113748" w14:textId="77777777" w:rsidR="00A84AED" w:rsidRPr="00A84AED" w:rsidRDefault="00A84AED" w:rsidP="00A84AED">
            <w:pPr>
              <w:jc w:val="center"/>
              <w:rPr>
                <w:color w:val="000000"/>
                <w:sz w:val="20"/>
                <w:szCs w:val="20"/>
              </w:rPr>
            </w:pPr>
            <w:r w:rsidRPr="00A84AED">
              <w:rPr>
                <w:color w:val="000000"/>
                <w:sz w:val="20"/>
                <w:szCs w:val="20"/>
              </w:rPr>
              <w:t>1,312</w:t>
            </w:r>
          </w:p>
        </w:tc>
        <w:tc>
          <w:tcPr>
            <w:tcW w:w="666" w:type="dxa"/>
            <w:tcBorders>
              <w:top w:val="nil"/>
              <w:left w:val="nil"/>
              <w:bottom w:val="single" w:sz="4" w:space="0" w:color="auto"/>
              <w:right w:val="single" w:sz="4" w:space="0" w:color="auto"/>
            </w:tcBorders>
            <w:shd w:val="clear" w:color="000000" w:fill="FFFFFF"/>
            <w:vAlign w:val="center"/>
            <w:hideMark/>
          </w:tcPr>
          <w:p w14:paraId="4882BFD0" w14:textId="77777777" w:rsidR="00A84AED" w:rsidRPr="00A84AED" w:rsidRDefault="00A84AED" w:rsidP="00A84AED">
            <w:pPr>
              <w:jc w:val="center"/>
              <w:rPr>
                <w:color w:val="000000"/>
                <w:sz w:val="20"/>
                <w:szCs w:val="20"/>
              </w:rPr>
            </w:pPr>
            <w:r w:rsidRPr="00A84AED">
              <w:rPr>
                <w:color w:val="000000"/>
                <w:sz w:val="20"/>
                <w:szCs w:val="20"/>
              </w:rPr>
              <w:t>1,312</w:t>
            </w:r>
          </w:p>
        </w:tc>
      </w:tr>
    </w:tbl>
    <w:p w14:paraId="7B82B211" w14:textId="77777777" w:rsidR="00A84AED" w:rsidRPr="00A84AED" w:rsidRDefault="00A84AED" w:rsidP="00A84AED">
      <w:pPr>
        <w:rPr>
          <w:sz w:val="20"/>
          <w:szCs w:val="20"/>
        </w:rPr>
      </w:pPr>
    </w:p>
    <w:p w14:paraId="5FF63148" w14:textId="77777777" w:rsidR="00A84AED" w:rsidRPr="00A84AED" w:rsidRDefault="00A84AED" w:rsidP="00A84AED">
      <w:pPr>
        <w:rPr>
          <w:sz w:val="20"/>
          <w:szCs w:val="20"/>
        </w:rPr>
      </w:pPr>
    </w:p>
    <w:p w14:paraId="02CD81C9" w14:textId="77777777" w:rsidR="00A84AED" w:rsidRPr="00A84AED" w:rsidRDefault="00A84AED" w:rsidP="00A84AED">
      <w:pPr>
        <w:rPr>
          <w:sz w:val="20"/>
          <w:szCs w:val="20"/>
        </w:rPr>
      </w:pPr>
    </w:p>
    <w:p w14:paraId="11D833E7" w14:textId="77777777" w:rsidR="00A84AED" w:rsidRDefault="00A84AED" w:rsidP="00A84AED">
      <w:pPr>
        <w:rPr>
          <w:sz w:val="20"/>
          <w:szCs w:val="20"/>
        </w:rPr>
        <w:sectPr w:rsidR="00A84AED" w:rsidSect="00A84AED">
          <w:pgSz w:w="16838" w:h="11906" w:orient="landscape"/>
          <w:pgMar w:top="1418" w:right="851" w:bottom="851" w:left="851" w:header="709" w:footer="709" w:gutter="0"/>
          <w:cols w:space="708"/>
          <w:titlePg/>
          <w:docGrid w:linePitch="360"/>
        </w:sectPr>
      </w:pPr>
    </w:p>
    <w:p w14:paraId="20F89B57" w14:textId="77777777" w:rsidR="00A84AED" w:rsidRPr="00A84AED" w:rsidRDefault="00A84AED" w:rsidP="00A84AED">
      <w:pPr>
        <w:rPr>
          <w:sz w:val="20"/>
          <w:szCs w:val="20"/>
        </w:rPr>
      </w:pPr>
    </w:p>
    <w:p w14:paraId="7C6C2F99" w14:textId="77777777" w:rsidR="00A84AED" w:rsidRPr="00A84AED" w:rsidRDefault="00A84AED" w:rsidP="00A84AED">
      <w:pPr>
        <w:rPr>
          <w:sz w:val="20"/>
          <w:szCs w:val="20"/>
        </w:rPr>
      </w:pPr>
    </w:p>
    <w:tbl>
      <w:tblPr>
        <w:tblW w:w="15576" w:type="dxa"/>
        <w:tblInd w:w="-398" w:type="dxa"/>
        <w:tblLayout w:type="fixed"/>
        <w:tblLook w:val="04A0" w:firstRow="1" w:lastRow="0" w:firstColumn="1" w:lastColumn="0" w:noHBand="0" w:noVBand="1"/>
      </w:tblPr>
      <w:tblGrid>
        <w:gridCol w:w="5246"/>
        <w:gridCol w:w="1621"/>
        <w:gridCol w:w="711"/>
        <w:gridCol w:w="787"/>
        <w:gridCol w:w="850"/>
        <w:gridCol w:w="1134"/>
        <w:gridCol w:w="1559"/>
        <w:gridCol w:w="968"/>
        <w:gridCol w:w="900"/>
        <w:gridCol w:w="900"/>
        <w:gridCol w:w="900"/>
      </w:tblGrid>
      <w:tr w:rsidR="00A84AED" w:rsidRPr="00A84AED" w14:paraId="78C93C6C" w14:textId="77777777" w:rsidTr="00FC2646">
        <w:trPr>
          <w:trHeight w:val="284"/>
        </w:trPr>
        <w:tc>
          <w:tcPr>
            <w:tcW w:w="524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6AED00" w14:textId="77777777" w:rsidR="00A84AED" w:rsidRPr="00A84AED" w:rsidRDefault="00A84AED" w:rsidP="00A84AED">
            <w:pPr>
              <w:jc w:val="center"/>
              <w:rPr>
                <w:color w:val="000000"/>
                <w:sz w:val="22"/>
                <w:szCs w:val="22"/>
              </w:rPr>
            </w:pPr>
            <w:r w:rsidRPr="00A84AED">
              <w:rPr>
                <w:color w:val="000000"/>
                <w:sz w:val="22"/>
                <w:szCs w:val="22"/>
              </w:rPr>
              <w:t>Наименование объекта</w:t>
            </w:r>
          </w:p>
        </w:tc>
        <w:tc>
          <w:tcPr>
            <w:tcW w:w="10330" w:type="dxa"/>
            <w:gridSpan w:val="10"/>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A1312E8" w14:textId="77777777" w:rsidR="00A84AED" w:rsidRPr="00A84AED" w:rsidRDefault="00A84AED" w:rsidP="00A84AED">
            <w:pPr>
              <w:jc w:val="center"/>
              <w:rPr>
                <w:color w:val="000000"/>
                <w:sz w:val="22"/>
                <w:szCs w:val="22"/>
              </w:rPr>
            </w:pPr>
            <w:r w:rsidRPr="00A84AED">
              <w:rPr>
                <w:color w:val="000000"/>
                <w:sz w:val="22"/>
                <w:szCs w:val="22"/>
              </w:rPr>
              <w:t>Показатели энергетической эффективности</w:t>
            </w:r>
          </w:p>
        </w:tc>
      </w:tr>
      <w:tr w:rsidR="00A84AED" w:rsidRPr="00A84AED" w14:paraId="199CEFE6" w14:textId="77777777" w:rsidTr="00FC2646">
        <w:trPr>
          <w:trHeight w:val="284"/>
        </w:trPr>
        <w:tc>
          <w:tcPr>
            <w:tcW w:w="524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B1FFBE3" w14:textId="77777777" w:rsidR="00A84AED" w:rsidRPr="00A84AED" w:rsidRDefault="00A84AED" w:rsidP="00A84AED">
            <w:pPr>
              <w:rPr>
                <w:color w:val="000000"/>
                <w:sz w:val="22"/>
                <w:szCs w:val="22"/>
              </w:rPr>
            </w:pPr>
          </w:p>
        </w:tc>
        <w:tc>
          <w:tcPr>
            <w:tcW w:w="5103" w:type="dxa"/>
            <w:gridSpan w:val="5"/>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750F08A8" w14:textId="77777777" w:rsidR="00A84AED" w:rsidRPr="00A84AED" w:rsidRDefault="00A84AED" w:rsidP="00A84AED">
            <w:pPr>
              <w:jc w:val="center"/>
              <w:rPr>
                <w:color w:val="000000"/>
                <w:sz w:val="22"/>
                <w:szCs w:val="22"/>
              </w:rPr>
            </w:pPr>
            <w:r w:rsidRPr="00A84AED">
              <w:rPr>
                <w:color w:val="000000"/>
                <w:sz w:val="22"/>
                <w:szCs w:val="22"/>
              </w:rPr>
              <w:t>Величина технологических потерь при передаче тепловой энергии по тепловым сетям, Гкал/год</w:t>
            </w:r>
          </w:p>
        </w:tc>
        <w:tc>
          <w:tcPr>
            <w:tcW w:w="5227" w:type="dxa"/>
            <w:gridSpan w:val="5"/>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CCC0306" w14:textId="77777777" w:rsidR="00A84AED" w:rsidRPr="00A84AED" w:rsidRDefault="00A84AED" w:rsidP="00A84AED">
            <w:pPr>
              <w:jc w:val="center"/>
              <w:rPr>
                <w:color w:val="000000"/>
                <w:sz w:val="22"/>
                <w:szCs w:val="22"/>
              </w:rPr>
            </w:pPr>
            <w:r w:rsidRPr="00A84AED">
              <w:rPr>
                <w:color w:val="000000"/>
                <w:sz w:val="22"/>
                <w:szCs w:val="22"/>
              </w:rPr>
              <w:t>Величина технологических потерь при передаче теплоносителя по тепловым сетям, тонн/год</w:t>
            </w:r>
          </w:p>
        </w:tc>
      </w:tr>
      <w:tr w:rsidR="00A84AED" w:rsidRPr="00A84AED" w14:paraId="6B5A4B03" w14:textId="77777777" w:rsidTr="00FC2646">
        <w:trPr>
          <w:trHeight w:val="284"/>
        </w:trPr>
        <w:tc>
          <w:tcPr>
            <w:tcW w:w="524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4AC018E" w14:textId="77777777" w:rsidR="00A84AED" w:rsidRPr="00A84AED" w:rsidRDefault="00A84AED" w:rsidP="00A84AED">
            <w:pPr>
              <w:rPr>
                <w:color w:val="000000"/>
                <w:sz w:val="22"/>
                <w:szCs w:val="22"/>
              </w:rPr>
            </w:pPr>
          </w:p>
        </w:tc>
        <w:tc>
          <w:tcPr>
            <w:tcW w:w="162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5C46480" w14:textId="77777777" w:rsidR="00A84AED" w:rsidRPr="00A84AED" w:rsidRDefault="00A84AED" w:rsidP="00A84AED">
            <w:pPr>
              <w:jc w:val="center"/>
              <w:rPr>
                <w:color w:val="000000"/>
                <w:sz w:val="22"/>
                <w:szCs w:val="22"/>
              </w:rPr>
            </w:pPr>
            <w:r w:rsidRPr="00A84AED">
              <w:rPr>
                <w:color w:val="000000"/>
                <w:sz w:val="22"/>
                <w:szCs w:val="22"/>
              </w:rPr>
              <w:t>Текущее значение</w:t>
            </w:r>
          </w:p>
        </w:tc>
        <w:tc>
          <w:tcPr>
            <w:tcW w:w="3482"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A505A05" w14:textId="77777777" w:rsidR="00A84AED" w:rsidRPr="00A84AED" w:rsidRDefault="00A84AED" w:rsidP="00A84AED">
            <w:pPr>
              <w:jc w:val="center"/>
              <w:rPr>
                <w:color w:val="000000"/>
                <w:sz w:val="22"/>
                <w:szCs w:val="22"/>
              </w:rPr>
            </w:pPr>
            <w:r w:rsidRPr="00A84AED">
              <w:rPr>
                <w:color w:val="000000"/>
                <w:sz w:val="22"/>
                <w:szCs w:val="22"/>
              </w:rPr>
              <w:t>Плановое значение</w:t>
            </w:r>
          </w:p>
        </w:tc>
        <w:tc>
          <w:tcPr>
            <w:tcW w:w="1559"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79A2B4A" w14:textId="77777777" w:rsidR="00A84AED" w:rsidRPr="00A84AED" w:rsidRDefault="00A84AED" w:rsidP="00A84AED">
            <w:pPr>
              <w:jc w:val="center"/>
              <w:rPr>
                <w:color w:val="000000"/>
                <w:sz w:val="22"/>
                <w:szCs w:val="22"/>
              </w:rPr>
            </w:pPr>
            <w:r w:rsidRPr="00A84AED">
              <w:rPr>
                <w:color w:val="000000"/>
                <w:sz w:val="22"/>
                <w:szCs w:val="22"/>
              </w:rPr>
              <w:t>Текущее значение</w:t>
            </w:r>
          </w:p>
        </w:tc>
        <w:tc>
          <w:tcPr>
            <w:tcW w:w="3668"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07B7593" w14:textId="77777777" w:rsidR="00A84AED" w:rsidRPr="00A84AED" w:rsidRDefault="00A84AED" w:rsidP="00A84AED">
            <w:pPr>
              <w:jc w:val="center"/>
              <w:rPr>
                <w:color w:val="000000"/>
                <w:sz w:val="22"/>
                <w:szCs w:val="22"/>
              </w:rPr>
            </w:pPr>
            <w:r w:rsidRPr="00A84AED">
              <w:rPr>
                <w:color w:val="000000"/>
                <w:sz w:val="22"/>
                <w:szCs w:val="22"/>
              </w:rPr>
              <w:t>Плановое значение</w:t>
            </w:r>
          </w:p>
        </w:tc>
      </w:tr>
      <w:tr w:rsidR="00A84AED" w:rsidRPr="00A84AED" w14:paraId="065B034E" w14:textId="77777777" w:rsidTr="00FC2646">
        <w:trPr>
          <w:trHeight w:val="284"/>
        </w:trPr>
        <w:tc>
          <w:tcPr>
            <w:tcW w:w="524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1FC9E4A" w14:textId="77777777" w:rsidR="00A84AED" w:rsidRPr="00A84AED" w:rsidRDefault="00A84AED" w:rsidP="00A84AED">
            <w:pPr>
              <w:rPr>
                <w:color w:val="000000"/>
                <w:sz w:val="22"/>
                <w:szCs w:val="22"/>
              </w:rPr>
            </w:pPr>
          </w:p>
        </w:tc>
        <w:tc>
          <w:tcPr>
            <w:tcW w:w="162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3513B72" w14:textId="77777777" w:rsidR="00A84AED" w:rsidRPr="00A84AED" w:rsidRDefault="00A84AED" w:rsidP="00A84AED">
            <w:pPr>
              <w:rPr>
                <w:color w:val="000000"/>
                <w:sz w:val="22"/>
                <w:szCs w:val="22"/>
              </w:rPr>
            </w:pP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6277F4" w14:textId="77777777" w:rsidR="00A84AED" w:rsidRPr="00A84AED" w:rsidRDefault="00A84AED" w:rsidP="00A84AED">
            <w:pPr>
              <w:jc w:val="center"/>
              <w:rPr>
                <w:color w:val="000000"/>
                <w:sz w:val="22"/>
                <w:szCs w:val="22"/>
              </w:rPr>
            </w:pPr>
            <w:r w:rsidRPr="00A84AED">
              <w:rPr>
                <w:color w:val="000000"/>
                <w:sz w:val="22"/>
                <w:szCs w:val="22"/>
              </w:rPr>
              <w:t>2021</w:t>
            </w:r>
          </w:p>
        </w:tc>
        <w:tc>
          <w:tcPr>
            <w:tcW w:w="78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A0BFEE" w14:textId="77777777" w:rsidR="00A84AED" w:rsidRPr="00A84AED" w:rsidRDefault="00A84AED" w:rsidP="00A84AED">
            <w:pPr>
              <w:jc w:val="center"/>
              <w:rPr>
                <w:color w:val="000000"/>
                <w:sz w:val="22"/>
                <w:szCs w:val="22"/>
              </w:rPr>
            </w:pPr>
            <w:r w:rsidRPr="00A84AED">
              <w:rPr>
                <w:color w:val="000000"/>
                <w:sz w:val="22"/>
                <w:szCs w:val="22"/>
              </w:rPr>
              <w:t>2022</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EFE3B3" w14:textId="77777777" w:rsidR="00A84AED" w:rsidRPr="00A84AED" w:rsidRDefault="00A84AED" w:rsidP="00A84AED">
            <w:pPr>
              <w:jc w:val="center"/>
              <w:rPr>
                <w:color w:val="000000"/>
                <w:sz w:val="22"/>
                <w:szCs w:val="22"/>
              </w:rPr>
            </w:pPr>
            <w:r w:rsidRPr="00A84AED">
              <w:rPr>
                <w:color w:val="000000"/>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FF4CDA" w14:textId="77777777" w:rsidR="00A84AED" w:rsidRPr="00A84AED" w:rsidRDefault="00A84AED" w:rsidP="00A84AED">
            <w:pPr>
              <w:jc w:val="center"/>
              <w:rPr>
                <w:color w:val="000000"/>
                <w:sz w:val="22"/>
                <w:szCs w:val="22"/>
              </w:rPr>
            </w:pPr>
            <w:r w:rsidRPr="00A84AED">
              <w:rPr>
                <w:color w:val="000000"/>
                <w:sz w:val="22"/>
                <w:szCs w:val="22"/>
              </w:rPr>
              <w:t>2024</w:t>
            </w:r>
          </w:p>
        </w:tc>
        <w:tc>
          <w:tcPr>
            <w:tcW w:w="155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93426BB" w14:textId="77777777" w:rsidR="00A84AED" w:rsidRPr="00A84AED" w:rsidRDefault="00A84AED" w:rsidP="00A84AED">
            <w:pPr>
              <w:rPr>
                <w:color w:val="000000"/>
                <w:sz w:val="22"/>
                <w:szCs w:val="22"/>
              </w:rPr>
            </w:pPr>
          </w:p>
        </w:tc>
        <w:tc>
          <w:tcPr>
            <w:tcW w:w="9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BE9E1D" w14:textId="77777777" w:rsidR="00A84AED" w:rsidRPr="00A84AED" w:rsidRDefault="00A84AED" w:rsidP="00A84AED">
            <w:pPr>
              <w:jc w:val="center"/>
              <w:rPr>
                <w:color w:val="000000"/>
                <w:sz w:val="22"/>
                <w:szCs w:val="22"/>
              </w:rPr>
            </w:pPr>
            <w:r w:rsidRPr="00A84AED">
              <w:rPr>
                <w:color w:val="000000"/>
                <w:sz w:val="22"/>
                <w:szCs w:val="22"/>
              </w:rPr>
              <w:t>2021</w:t>
            </w:r>
          </w:p>
        </w:tc>
        <w:tc>
          <w:tcPr>
            <w:tcW w:w="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C491A2" w14:textId="77777777" w:rsidR="00A84AED" w:rsidRPr="00A84AED" w:rsidRDefault="00A84AED" w:rsidP="00A84AED">
            <w:pPr>
              <w:jc w:val="center"/>
              <w:rPr>
                <w:color w:val="000000"/>
                <w:sz w:val="22"/>
                <w:szCs w:val="22"/>
              </w:rPr>
            </w:pPr>
            <w:r w:rsidRPr="00A84AED">
              <w:rPr>
                <w:color w:val="000000"/>
                <w:sz w:val="22"/>
                <w:szCs w:val="22"/>
              </w:rPr>
              <w:t>2022</w:t>
            </w:r>
          </w:p>
        </w:tc>
        <w:tc>
          <w:tcPr>
            <w:tcW w:w="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13B82F" w14:textId="77777777" w:rsidR="00A84AED" w:rsidRPr="00A84AED" w:rsidRDefault="00A84AED" w:rsidP="00A84AED">
            <w:pPr>
              <w:jc w:val="center"/>
              <w:rPr>
                <w:color w:val="000000"/>
                <w:sz w:val="22"/>
                <w:szCs w:val="22"/>
              </w:rPr>
            </w:pPr>
            <w:r w:rsidRPr="00A84AED">
              <w:rPr>
                <w:color w:val="000000"/>
                <w:sz w:val="22"/>
                <w:szCs w:val="22"/>
              </w:rPr>
              <w:t>2023</w:t>
            </w:r>
          </w:p>
        </w:tc>
        <w:tc>
          <w:tcPr>
            <w:tcW w:w="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8DD617" w14:textId="77777777" w:rsidR="00A84AED" w:rsidRPr="00A84AED" w:rsidRDefault="00A84AED" w:rsidP="00A84AED">
            <w:pPr>
              <w:jc w:val="center"/>
              <w:rPr>
                <w:color w:val="000000"/>
                <w:sz w:val="22"/>
                <w:szCs w:val="22"/>
              </w:rPr>
            </w:pPr>
            <w:r w:rsidRPr="00A84AED">
              <w:rPr>
                <w:color w:val="000000"/>
                <w:sz w:val="22"/>
                <w:szCs w:val="22"/>
              </w:rPr>
              <w:t>2024</w:t>
            </w:r>
          </w:p>
        </w:tc>
      </w:tr>
      <w:tr w:rsidR="00A84AED" w:rsidRPr="00A84AED" w14:paraId="27DBB8EF" w14:textId="77777777" w:rsidTr="00FC2646">
        <w:trPr>
          <w:trHeight w:val="284"/>
        </w:trPr>
        <w:tc>
          <w:tcPr>
            <w:tcW w:w="524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C9A7DBB" w14:textId="77777777" w:rsidR="00A84AED" w:rsidRPr="00A84AED" w:rsidRDefault="00A84AED" w:rsidP="00A84AED">
            <w:pPr>
              <w:jc w:val="center"/>
              <w:rPr>
                <w:color w:val="000000"/>
                <w:sz w:val="22"/>
                <w:szCs w:val="22"/>
              </w:rPr>
            </w:pPr>
            <w:r w:rsidRPr="00A84AED">
              <w:rPr>
                <w:color w:val="000000"/>
                <w:sz w:val="22"/>
                <w:szCs w:val="22"/>
              </w:rPr>
              <w:t>1</w:t>
            </w:r>
          </w:p>
        </w:tc>
        <w:tc>
          <w:tcPr>
            <w:tcW w:w="162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D66A30" w14:textId="77777777" w:rsidR="00A84AED" w:rsidRPr="00A84AED" w:rsidRDefault="00A84AED" w:rsidP="00A84AED">
            <w:pPr>
              <w:jc w:val="center"/>
              <w:rPr>
                <w:color w:val="000000"/>
                <w:sz w:val="22"/>
                <w:szCs w:val="22"/>
              </w:rPr>
            </w:pPr>
            <w:r w:rsidRPr="00A84AED">
              <w:rPr>
                <w:color w:val="000000"/>
                <w:sz w:val="22"/>
                <w:szCs w:val="22"/>
              </w:rPr>
              <w:t>2</w:t>
            </w:r>
          </w:p>
        </w:tc>
        <w:tc>
          <w:tcPr>
            <w:tcW w:w="7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B4AC00" w14:textId="77777777" w:rsidR="00A84AED" w:rsidRPr="00A84AED" w:rsidRDefault="00A84AED" w:rsidP="00A84AED">
            <w:pPr>
              <w:jc w:val="center"/>
              <w:rPr>
                <w:color w:val="000000"/>
                <w:sz w:val="22"/>
                <w:szCs w:val="22"/>
              </w:rPr>
            </w:pPr>
            <w:r w:rsidRPr="00A84AED">
              <w:rPr>
                <w:color w:val="000000"/>
                <w:sz w:val="22"/>
                <w:szCs w:val="22"/>
              </w:rPr>
              <w:t>3</w:t>
            </w:r>
          </w:p>
        </w:tc>
        <w:tc>
          <w:tcPr>
            <w:tcW w:w="78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373985" w14:textId="77777777" w:rsidR="00A84AED" w:rsidRPr="00A84AED" w:rsidRDefault="00A84AED" w:rsidP="00A84AED">
            <w:pPr>
              <w:jc w:val="center"/>
              <w:rPr>
                <w:color w:val="000000"/>
                <w:sz w:val="22"/>
                <w:szCs w:val="22"/>
              </w:rPr>
            </w:pPr>
            <w:r w:rsidRPr="00A84AED">
              <w:rPr>
                <w:color w:val="000000"/>
                <w:sz w:val="22"/>
                <w:szCs w:val="22"/>
              </w:rPr>
              <w:t>4</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A65BAA" w14:textId="77777777" w:rsidR="00A84AED" w:rsidRPr="00A84AED" w:rsidRDefault="00A84AED" w:rsidP="00A84AED">
            <w:pPr>
              <w:jc w:val="center"/>
              <w:rPr>
                <w:color w:val="000000"/>
                <w:sz w:val="22"/>
                <w:szCs w:val="22"/>
              </w:rPr>
            </w:pPr>
            <w:r w:rsidRPr="00A84AED">
              <w:rPr>
                <w:color w:val="000000"/>
                <w:sz w:val="22"/>
                <w:szCs w:val="22"/>
              </w:rPr>
              <w:t>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175304" w14:textId="77777777" w:rsidR="00A84AED" w:rsidRPr="00A84AED" w:rsidRDefault="00A84AED" w:rsidP="00A84AED">
            <w:pPr>
              <w:jc w:val="center"/>
              <w:rPr>
                <w:color w:val="000000"/>
                <w:sz w:val="22"/>
                <w:szCs w:val="22"/>
              </w:rPr>
            </w:pPr>
            <w:r w:rsidRPr="00A84AED">
              <w:rPr>
                <w:color w:val="000000"/>
                <w:sz w:val="22"/>
                <w:szCs w:val="22"/>
              </w:rPr>
              <w:t>6</w:t>
            </w: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D87428" w14:textId="77777777" w:rsidR="00A84AED" w:rsidRPr="00A84AED" w:rsidRDefault="00A84AED" w:rsidP="00A84AED">
            <w:pPr>
              <w:jc w:val="center"/>
              <w:rPr>
                <w:color w:val="000000"/>
                <w:sz w:val="22"/>
                <w:szCs w:val="22"/>
              </w:rPr>
            </w:pPr>
            <w:r w:rsidRPr="00A84AED">
              <w:rPr>
                <w:color w:val="000000"/>
                <w:sz w:val="22"/>
                <w:szCs w:val="22"/>
              </w:rPr>
              <w:t>7</w:t>
            </w:r>
          </w:p>
        </w:tc>
        <w:tc>
          <w:tcPr>
            <w:tcW w:w="9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ECE2BE" w14:textId="77777777" w:rsidR="00A84AED" w:rsidRPr="00A84AED" w:rsidRDefault="00A84AED" w:rsidP="00A84AED">
            <w:pPr>
              <w:jc w:val="center"/>
              <w:rPr>
                <w:color w:val="000000"/>
                <w:sz w:val="22"/>
                <w:szCs w:val="22"/>
              </w:rPr>
            </w:pPr>
            <w:r w:rsidRPr="00A84AED">
              <w:rPr>
                <w:color w:val="000000"/>
                <w:sz w:val="22"/>
                <w:szCs w:val="22"/>
              </w:rPr>
              <w:t>8</w:t>
            </w:r>
          </w:p>
        </w:tc>
        <w:tc>
          <w:tcPr>
            <w:tcW w:w="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C38669" w14:textId="77777777" w:rsidR="00A84AED" w:rsidRPr="00A84AED" w:rsidRDefault="00A84AED" w:rsidP="00A84AED">
            <w:pPr>
              <w:jc w:val="center"/>
              <w:rPr>
                <w:color w:val="000000"/>
                <w:sz w:val="22"/>
                <w:szCs w:val="22"/>
              </w:rPr>
            </w:pPr>
            <w:r w:rsidRPr="00A84AED">
              <w:rPr>
                <w:color w:val="000000"/>
                <w:sz w:val="22"/>
                <w:szCs w:val="22"/>
              </w:rPr>
              <w:t>9</w:t>
            </w:r>
          </w:p>
        </w:tc>
        <w:tc>
          <w:tcPr>
            <w:tcW w:w="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085FDB" w14:textId="77777777" w:rsidR="00A84AED" w:rsidRPr="00A84AED" w:rsidRDefault="00A84AED" w:rsidP="00A84AED">
            <w:pPr>
              <w:jc w:val="center"/>
              <w:rPr>
                <w:color w:val="000000"/>
                <w:sz w:val="22"/>
                <w:szCs w:val="22"/>
              </w:rPr>
            </w:pPr>
            <w:r w:rsidRPr="00A84AED">
              <w:rPr>
                <w:color w:val="000000"/>
                <w:sz w:val="22"/>
                <w:szCs w:val="22"/>
              </w:rPr>
              <w:t>10</w:t>
            </w:r>
          </w:p>
        </w:tc>
        <w:tc>
          <w:tcPr>
            <w:tcW w:w="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523C30" w14:textId="77777777" w:rsidR="00A84AED" w:rsidRPr="00A84AED" w:rsidRDefault="00A84AED" w:rsidP="00A84AED">
            <w:pPr>
              <w:jc w:val="center"/>
              <w:rPr>
                <w:color w:val="000000"/>
                <w:sz w:val="22"/>
                <w:szCs w:val="22"/>
              </w:rPr>
            </w:pPr>
            <w:r w:rsidRPr="00A84AED">
              <w:rPr>
                <w:color w:val="000000"/>
                <w:sz w:val="22"/>
                <w:szCs w:val="22"/>
              </w:rPr>
              <w:t>11</w:t>
            </w:r>
          </w:p>
        </w:tc>
      </w:tr>
      <w:tr w:rsidR="00A84AED" w:rsidRPr="00A84AED" w14:paraId="460F7118" w14:textId="77777777" w:rsidTr="00FC2646">
        <w:trPr>
          <w:trHeight w:val="284"/>
        </w:trPr>
        <w:tc>
          <w:tcPr>
            <w:tcW w:w="524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35264D8" w14:textId="77777777" w:rsidR="00A84AED" w:rsidRPr="00A84AED" w:rsidRDefault="00A84AED" w:rsidP="00A84AED">
            <w:pPr>
              <w:rPr>
                <w:color w:val="000000"/>
                <w:sz w:val="22"/>
                <w:szCs w:val="22"/>
              </w:rPr>
            </w:pPr>
            <w:r w:rsidRPr="00A84AED">
              <w:rPr>
                <w:color w:val="000000"/>
                <w:sz w:val="22"/>
                <w:szCs w:val="22"/>
              </w:rPr>
              <w:t>Котельная Насосно-фильтровальная станция</w:t>
            </w:r>
          </w:p>
        </w:tc>
        <w:tc>
          <w:tcPr>
            <w:tcW w:w="162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F38FE7" w14:textId="77777777" w:rsidR="00A84AED" w:rsidRPr="00A84AED" w:rsidRDefault="00A84AED" w:rsidP="00A84AED">
            <w:pPr>
              <w:jc w:val="center"/>
              <w:rPr>
                <w:color w:val="000000"/>
                <w:sz w:val="22"/>
                <w:szCs w:val="22"/>
              </w:rPr>
            </w:pPr>
            <w:r w:rsidRPr="00A84AED">
              <w:rPr>
                <w:color w:val="000000"/>
                <w:sz w:val="22"/>
                <w:szCs w:val="22"/>
              </w:rPr>
              <w:t>526,0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E47E29" w14:textId="77777777" w:rsidR="00A84AED" w:rsidRPr="00A84AED" w:rsidRDefault="00A84AED" w:rsidP="00A84AED">
            <w:pPr>
              <w:jc w:val="center"/>
              <w:rPr>
                <w:color w:val="000000"/>
                <w:sz w:val="22"/>
                <w:szCs w:val="22"/>
              </w:rPr>
            </w:pPr>
            <w:r w:rsidRPr="00A84AED">
              <w:rPr>
                <w:color w:val="000000"/>
                <w:sz w:val="22"/>
                <w:szCs w:val="22"/>
              </w:rPr>
              <w:t>526,0</w:t>
            </w:r>
          </w:p>
        </w:tc>
        <w:tc>
          <w:tcPr>
            <w:tcW w:w="78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C8E4CE" w14:textId="77777777" w:rsidR="00A84AED" w:rsidRPr="00A84AED" w:rsidRDefault="00A84AED" w:rsidP="00A84AED">
            <w:pPr>
              <w:jc w:val="center"/>
              <w:rPr>
                <w:color w:val="000000"/>
                <w:sz w:val="22"/>
                <w:szCs w:val="22"/>
              </w:rPr>
            </w:pPr>
            <w:r w:rsidRPr="00A84AED">
              <w:rPr>
                <w:color w:val="000000"/>
                <w:sz w:val="22"/>
                <w:szCs w:val="22"/>
              </w:rPr>
              <w:t>526,0</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tcPr>
          <w:p w14:paraId="79FE7AB0" w14:textId="77777777" w:rsidR="00A84AED" w:rsidRPr="00A84AED" w:rsidRDefault="00A84AED" w:rsidP="00A84AED">
            <w:pPr>
              <w:jc w:val="center"/>
              <w:rPr>
                <w:color w:val="000000"/>
                <w:sz w:val="22"/>
                <w:szCs w:val="22"/>
              </w:rPr>
            </w:pPr>
            <w:r w:rsidRPr="00A84AED">
              <w:rPr>
                <w:color w:val="000000"/>
                <w:sz w:val="22"/>
                <w:szCs w:val="22"/>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14:paraId="32B5B98F" w14:textId="77777777" w:rsidR="00A84AED" w:rsidRPr="00A84AED" w:rsidRDefault="00A84AED" w:rsidP="00A84AED">
            <w:pPr>
              <w:jc w:val="center"/>
              <w:rPr>
                <w:color w:val="000000"/>
                <w:sz w:val="22"/>
                <w:szCs w:val="22"/>
              </w:rPr>
            </w:pPr>
            <w:r w:rsidRPr="00A84AED">
              <w:rPr>
                <w:color w:val="000000"/>
                <w:sz w:val="22"/>
                <w:szCs w:val="22"/>
              </w:rPr>
              <w:t>-</w:t>
            </w:r>
          </w:p>
        </w:tc>
        <w:tc>
          <w:tcPr>
            <w:tcW w:w="15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9C741A" w14:textId="77777777" w:rsidR="00A84AED" w:rsidRPr="00A84AED" w:rsidRDefault="00A84AED" w:rsidP="00A84AED">
            <w:pPr>
              <w:jc w:val="center"/>
              <w:rPr>
                <w:color w:val="000000"/>
                <w:sz w:val="22"/>
                <w:szCs w:val="22"/>
              </w:rPr>
            </w:pPr>
            <w:r w:rsidRPr="00A84AED">
              <w:rPr>
                <w:color w:val="000000"/>
                <w:sz w:val="22"/>
                <w:szCs w:val="22"/>
              </w:rPr>
              <w:t>494,4</w:t>
            </w:r>
          </w:p>
        </w:tc>
        <w:tc>
          <w:tcPr>
            <w:tcW w:w="9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1EB20F" w14:textId="77777777" w:rsidR="00A84AED" w:rsidRPr="00A84AED" w:rsidRDefault="00A84AED" w:rsidP="00A84AED">
            <w:pPr>
              <w:jc w:val="center"/>
              <w:rPr>
                <w:color w:val="000000"/>
              </w:rPr>
            </w:pPr>
            <w:r w:rsidRPr="00A84AED">
              <w:rPr>
                <w:color w:val="000000"/>
              </w:rPr>
              <w:t>494,4</w:t>
            </w:r>
          </w:p>
        </w:tc>
        <w:tc>
          <w:tcPr>
            <w:tcW w:w="9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A1AE28" w14:textId="77777777" w:rsidR="00A84AED" w:rsidRPr="00A84AED" w:rsidRDefault="00A84AED" w:rsidP="00A84AED">
            <w:pPr>
              <w:jc w:val="center"/>
              <w:rPr>
                <w:color w:val="000000"/>
              </w:rPr>
            </w:pPr>
            <w:r w:rsidRPr="00A84AED">
              <w:rPr>
                <w:color w:val="000000"/>
              </w:rPr>
              <w:t>494,4</w:t>
            </w:r>
          </w:p>
        </w:tc>
        <w:tc>
          <w:tcPr>
            <w:tcW w:w="900" w:type="dxa"/>
            <w:tcBorders>
              <w:top w:val="nil"/>
              <w:left w:val="nil"/>
              <w:bottom w:val="single" w:sz="4" w:space="0" w:color="auto"/>
              <w:right w:val="single" w:sz="4" w:space="0" w:color="auto"/>
            </w:tcBorders>
            <w:shd w:val="clear" w:color="auto" w:fill="auto"/>
            <w:tcMar>
              <w:left w:w="28" w:type="dxa"/>
              <w:right w:w="28" w:type="dxa"/>
            </w:tcMar>
            <w:vAlign w:val="center"/>
          </w:tcPr>
          <w:p w14:paraId="6EA32F86" w14:textId="77777777" w:rsidR="00A84AED" w:rsidRPr="00A84AED" w:rsidRDefault="00A84AED" w:rsidP="00A84AED">
            <w:pPr>
              <w:jc w:val="center"/>
              <w:rPr>
                <w:color w:val="000000"/>
              </w:rPr>
            </w:pPr>
            <w:r w:rsidRPr="00A84AED">
              <w:rPr>
                <w:color w:val="000000"/>
              </w:rPr>
              <w:t>-</w:t>
            </w:r>
          </w:p>
        </w:tc>
        <w:tc>
          <w:tcPr>
            <w:tcW w:w="900" w:type="dxa"/>
            <w:tcBorders>
              <w:top w:val="nil"/>
              <w:left w:val="nil"/>
              <w:bottom w:val="single" w:sz="4" w:space="0" w:color="auto"/>
              <w:right w:val="single" w:sz="4" w:space="0" w:color="auto"/>
            </w:tcBorders>
            <w:shd w:val="clear" w:color="auto" w:fill="auto"/>
            <w:tcMar>
              <w:left w:w="28" w:type="dxa"/>
              <w:right w:w="28" w:type="dxa"/>
            </w:tcMar>
            <w:vAlign w:val="center"/>
          </w:tcPr>
          <w:p w14:paraId="05631B00" w14:textId="77777777" w:rsidR="00A84AED" w:rsidRPr="00A84AED" w:rsidRDefault="00A84AED" w:rsidP="00A84AED">
            <w:pPr>
              <w:jc w:val="center"/>
              <w:rPr>
                <w:color w:val="000000"/>
              </w:rPr>
            </w:pPr>
            <w:r w:rsidRPr="00A84AED">
              <w:rPr>
                <w:color w:val="000000"/>
              </w:rPr>
              <w:t>-</w:t>
            </w:r>
          </w:p>
        </w:tc>
      </w:tr>
      <w:tr w:rsidR="00A84AED" w:rsidRPr="00A84AED" w14:paraId="474C3198" w14:textId="77777777" w:rsidTr="00FC2646">
        <w:trPr>
          <w:trHeight w:val="284"/>
        </w:trPr>
        <w:tc>
          <w:tcPr>
            <w:tcW w:w="524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97271FF" w14:textId="77777777" w:rsidR="00A84AED" w:rsidRPr="00A84AED" w:rsidRDefault="00A84AED" w:rsidP="00A84AED">
            <w:pPr>
              <w:rPr>
                <w:color w:val="000000"/>
                <w:sz w:val="22"/>
                <w:szCs w:val="22"/>
              </w:rPr>
            </w:pPr>
            <w:r w:rsidRPr="00A84AED">
              <w:rPr>
                <w:color w:val="000000"/>
                <w:sz w:val="22"/>
                <w:szCs w:val="22"/>
              </w:rPr>
              <w:t>Котельная № 43</w:t>
            </w:r>
          </w:p>
        </w:tc>
        <w:tc>
          <w:tcPr>
            <w:tcW w:w="162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8C1A08" w14:textId="77777777" w:rsidR="00A84AED" w:rsidRPr="00A84AED" w:rsidRDefault="00A84AED" w:rsidP="00A84AED">
            <w:pPr>
              <w:jc w:val="center"/>
              <w:rPr>
                <w:color w:val="000000"/>
                <w:sz w:val="22"/>
                <w:szCs w:val="22"/>
              </w:rPr>
            </w:pPr>
            <w:r w:rsidRPr="00A84AED">
              <w:rPr>
                <w:color w:val="000000"/>
                <w:sz w:val="22"/>
                <w:szCs w:val="22"/>
              </w:rPr>
              <w:t>-</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CF68F2" w14:textId="77777777" w:rsidR="00A84AED" w:rsidRPr="00A84AED" w:rsidRDefault="00A84AED" w:rsidP="00A84AED">
            <w:pPr>
              <w:jc w:val="center"/>
              <w:rPr>
                <w:color w:val="000000"/>
                <w:sz w:val="22"/>
                <w:szCs w:val="22"/>
              </w:rPr>
            </w:pPr>
            <w:r w:rsidRPr="00A84AED">
              <w:rPr>
                <w:color w:val="000000"/>
                <w:sz w:val="22"/>
                <w:szCs w:val="22"/>
              </w:rPr>
              <w:t>-</w:t>
            </w:r>
          </w:p>
        </w:tc>
        <w:tc>
          <w:tcPr>
            <w:tcW w:w="78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F9BCB2" w14:textId="77777777" w:rsidR="00A84AED" w:rsidRPr="00A84AED" w:rsidRDefault="00A84AED" w:rsidP="00A84AED">
            <w:pPr>
              <w:jc w:val="center"/>
              <w:rPr>
                <w:color w:val="000000"/>
                <w:sz w:val="22"/>
                <w:szCs w:val="22"/>
              </w:rPr>
            </w:pPr>
            <w:r w:rsidRPr="00A84AED">
              <w:rPr>
                <w:color w:val="000000"/>
                <w:sz w:val="22"/>
                <w:szCs w:val="22"/>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C8B5A8" w14:textId="77777777" w:rsidR="00A84AED" w:rsidRPr="00A84AED" w:rsidRDefault="00A84AED" w:rsidP="00A84AED">
            <w:pPr>
              <w:jc w:val="center"/>
              <w:rPr>
                <w:color w:val="000000"/>
                <w:sz w:val="22"/>
                <w:szCs w:val="22"/>
              </w:rPr>
            </w:pPr>
            <w:r w:rsidRPr="00A84AED">
              <w:rPr>
                <w:color w:val="000000"/>
                <w:sz w:val="22"/>
                <w:szCs w:val="22"/>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EDC254" w14:textId="77777777" w:rsidR="00A84AED" w:rsidRPr="00A84AED" w:rsidRDefault="00A84AED" w:rsidP="00A84AED">
            <w:pPr>
              <w:jc w:val="center"/>
              <w:rPr>
                <w:color w:val="000000"/>
                <w:sz w:val="22"/>
                <w:szCs w:val="22"/>
              </w:rPr>
            </w:pPr>
            <w:r w:rsidRPr="00A84AED">
              <w:rPr>
                <w:color w:val="000000"/>
                <w:sz w:val="22"/>
                <w:szCs w:val="22"/>
              </w:rPr>
              <w:t>-</w:t>
            </w:r>
          </w:p>
        </w:tc>
        <w:tc>
          <w:tcPr>
            <w:tcW w:w="15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44D141" w14:textId="77777777" w:rsidR="00A84AED" w:rsidRPr="00A84AED" w:rsidRDefault="00A84AED" w:rsidP="00A84AED">
            <w:pPr>
              <w:jc w:val="center"/>
              <w:rPr>
                <w:color w:val="000000"/>
                <w:sz w:val="22"/>
                <w:szCs w:val="22"/>
              </w:rPr>
            </w:pPr>
            <w:r w:rsidRPr="00A84AED">
              <w:rPr>
                <w:color w:val="000000"/>
                <w:sz w:val="22"/>
                <w:szCs w:val="22"/>
              </w:rPr>
              <w:t>-</w:t>
            </w:r>
          </w:p>
        </w:tc>
        <w:tc>
          <w:tcPr>
            <w:tcW w:w="9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1C820F" w14:textId="77777777" w:rsidR="00A84AED" w:rsidRPr="00A84AED" w:rsidRDefault="00A84AED" w:rsidP="00A84AED">
            <w:pPr>
              <w:jc w:val="center"/>
              <w:rPr>
                <w:color w:val="000000"/>
                <w:sz w:val="22"/>
                <w:szCs w:val="22"/>
              </w:rPr>
            </w:pPr>
            <w:r w:rsidRPr="00A84AED">
              <w:rPr>
                <w:color w:val="000000"/>
                <w:sz w:val="22"/>
                <w:szCs w:val="22"/>
              </w:rPr>
              <w:t>-</w:t>
            </w:r>
          </w:p>
        </w:tc>
        <w:tc>
          <w:tcPr>
            <w:tcW w:w="9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B62BF4" w14:textId="77777777" w:rsidR="00A84AED" w:rsidRPr="00A84AED" w:rsidRDefault="00A84AED" w:rsidP="00A84AED">
            <w:pPr>
              <w:jc w:val="center"/>
              <w:rPr>
                <w:color w:val="000000"/>
                <w:sz w:val="22"/>
                <w:szCs w:val="22"/>
              </w:rPr>
            </w:pPr>
            <w:r w:rsidRPr="00A84AED">
              <w:rPr>
                <w:color w:val="000000"/>
                <w:sz w:val="22"/>
                <w:szCs w:val="22"/>
              </w:rPr>
              <w:t>-</w:t>
            </w:r>
          </w:p>
        </w:tc>
        <w:tc>
          <w:tcPr>
            <w:tcW w:w="9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C0F373" w14:textId="77777777" w:rsidR="00A84AED" w:rsidRPr="00A84AED" w:rsidRDefault="00A84AED" w:rsidP="00A84AED">
            <w:pPr>
              <w:jc w:val="center"/>
              <w:rPr>
                <w:color w:val="000000"/>
                <w:sz w:val="22"/>
                <w:szCs w:val="22"/>
              </w:rPr>
            </w:pPr>
            <w:r w:rsidRPr="00A84AED">
              <w:rPr>
                <w:color w:val="000000"/>
                <w:sz w:val="22"/>
                <w:szCs w:val="22"/>
              </w:rPr>
              <w:t>-</w:t>
            </w:r>
          </w:p>
        </w:tc>
        <w:tc>
          <w:tcPr>
            <w:tcW w:w="9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486B60" w14:textId="77777777" w:rsidR="00A84AED" w:rsidRPr="00A84AED" w:rsidRDefault="00A84AED" w:rsidP="00A84AED">
            <w:pPr>
              <w:jc w:val="center"/>
              <w:rPr>
                <w:color w:val="000000"/>
                <w:sz w:val="22"/>
                <w:szCs w:val="22"/>
              </w:rPr>
            </w:pPr>
            <w:r w:rsidRPr="00A84AED">
              <w:rPr>
                <w:color w:val="000000"/>
                <w:sz w:val="22"/>
                <w:szCs w:val="22"/>
              </w:rPr>
              <w:t>-</w:t>
            </w:r>
          </w:p>
        </w:tc>
      </w:tr>
      <w:tr w:rsidR="00A84AED" w:rsidRPr="00A84AED" w14:paraId="685A8127" w14:textId="77777777" w:rsidTr="00FC2646">
        <w:trPr>
          <w:trHeight w:val="284"/>
        </w:trPr>
        <w:tc>
          <w:tcPr>
            <w:tcW w:w="524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1176777" w14:textId="77777777" w:rsidR="00A84AED" w:rsidRPr="00A84AED" w:rsidRDefault="00A84AED" w:rsidP="00A84AED">
            <w:pPr>
              <w:rPr>
                <w:bCs/>
                <w:color w:val="000000"/>
                <w:sz w:val="22"/>
                <w:szCs w:val="22"/>
              </w:rPr>
            </w:pPr>
            <w:r w:rsidRPr="00A84AED">
              <w:rPr>
                <w:bCs/>
                <w:color w:val="000000"/>
                <w:sz w:val="22"/>
                <w:szCs w:val="22"/>
              </w:rPr>
              <w:t>Всего</w:t>
            </w:r>
          </w:p>
        </w:tc>
        <w:tc>
          <w:tcPr>
            <w:tcW w:w="162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E91281" w14:textId="77777777" w:rsidR="00A84AED" w:rsidRPr="00A84AED" w:rsidRDefault="00A84AED" w:rsidP="00A84AED">
            <w:pPr>
              <w:jc w:val="center"/>
              <w:rPr>
                <w:bCs/>
                <w:color w:val="000000"/>
                <w:sz w:val="22"/>
                <w:szCs w:val="22"/>
              </w:rPr>
            </w:pPr>
            <w:r w:rsidRPr="00A84AED">
              <w:rPr>
                <w:bCs/>
                <w:color w:val="000000"/>
                <w:sz w:val="22"/>
                <w:szCs w:val="22"/>
              </w:rPr>
              <w:t>526,0</w:t>
            </w:r>
          </w:p>
        </w:tc>
        <w:tc>
          <w:tcPr>
            <w:tcW w:w="7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77A346" w14:textId="77777777" w:rsidR="00A84AED" w:rsidRPr="00A84AED" w:rsidRDefault="00A84AED" w:rsidP="00A84AED">
            <w:pPr>
              <w:jc w:val="center"/>
              <w:rPr>
                <w:bCs/>
                <w:color w:val="000000"/>
                <w:sz w:val="22"/>
                <w:szCs w:val="22"/>
              </w:rPr>
            </w:pPr>
            <w:r w:rsidRPr="00A84AED">
              <w:rPr>
                <w:bCs/>
                <w:color w:val="000000"/>
                <w:sz w:val="22"/>
                <w:szCs w:val="22"/>
              </w:rPr>
              <w:t>526,0</w:t>
            </w:r>
          </w:p>
        </w:tc>
        <w:tc>
          <w:tcPr>
            <w:tcW w:w="78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BF880E" w14:textId="77777777" w:rsidR="00A84AED" w:rsidRPr="00A84AED" w:rsidRDefault="00A84AED" w:rsidP="00A84AED">
            <w:pPr>
              <w:jc w:val="center"/>
              <w:rPr>
                <w:bCs/>
                <w:color w:val="000000"/>
                <w:sz w:val="22"/>
                <w:szCs w:val="22"/>
              </w:rPr>
            </w:pPr>
            <w:r w:rsidRPr="00A84AED">
              <w:rPr>
                <w:bCs/>
                <w:color w:val="000000"/>
                <w:sz w:val="22"/>
                <w:szCs w:val="22"/>
              </w:rPr>
              <w:t>526,0</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tcPr>
          <w:p w14:paraId="2BD32979" w14:textId="77777777" w:rsidR="00A84AED" w:rsidRPr="00A84AED" w:rsidRDefault="00A84AED" w:rsidP="00A84AED">
            <w:pPr>
              <w:jc w:val="center"/>
              <w:rPr>
                <w:bCs/>
                <w:color w:val="000000"/>
                <w:sz w:val="22"/>
                <w:szCs w:val="22"/>
              </w:rPr>
            </w:pPr>
            <w:r w:rsidRPr="00A84AED">
              <w:rPr>
                <w:bCs/>
                <w:color w:val="000000"/>
                <w:sz w:val="22"/>
                <w:szCs w:val="22"/>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14:paraId="5EEADD20" w14:textId="77777777" w:rsidR="00A84AED" w:rsidRPr="00A84AED" w:rsidRDefault="00A84AED" w:rsidP="00A84AED">
            <w:pPr>
              <w:jc w:val="center"/>
              <w:rPr>
                <w:bCs/>
                <w:color w:val="000000"/>
                <w:sz w:val="22"/>
                <w:szCs w:val="22"/>
              </w:rPr>
            </w:pPr>
            <w:r w:rsidRPr="00A84AED">
              <w:rPr>
                <w:bCs/>
                <w:color w:val="000000"/>
                <w:sz w:val="22"/>
                <w:szCs w:val="22"/>
              </w:rPr>
              <w:t>-</w:t>
            </w:r>
          </w:p>
        </w:tc>
        <w:tc>
          <w:tcPr>
            <w:tcW w:w="15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32011E" w14:textId="77777777" w:rsidR="00A84AED" w:rsidRPr="00A84AED" w:rsidRDefault="00A84AED" w:rsidP="00A84AED">
            <w:pPr>
              <w:jc w:val="center"/>
              <w:rPr>
                <w:bCs/>
                <w:color w:val="000000"/>
                <w:sz w:val="22"/>
                <w:szCs w:val="22"/>
              </w:rPr>
            </w:pPr>
            <w:r w:rsidRPr="00A84AED">
              <w:rPr>
                <w:bCs/>
                <w:color w:val="000000"/>
                <w:sz w:val="22"/>
                <w:szCs w:val="22"/>
              </w:rPr>
              <w:t>494,4</w:t>
            </w:r>
          </w:p>
        </w:tc>
        <w:tc>
          <w:tcPr>
            <w:tcW w:w="9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61DCB3" w14:textId="77777777" w:rsidR="00A84AED" w:rsidRPr="00A84AED" w:rsidRDefault="00A84AED" w:rsidP="00A84AED">
            <w:pPr>
              <w:jc w:val="center"/>
              <w:rPr>
                <w:bCs/>
                <w:color w:val="000000"/>
                <w:sz w:val="22"/>
                <w:szCs w:val="22"/>
              </w:rPr>
            </w:pPr>
            <w:r w:rsidRPr="00A84AED">
              <w:rPr>
                <w:bCs/>
                <w:color w:val="000000"/>
                <w:sz w:val="22"/>
                <w:szCs w:val="22"/>
              </w:rPr>
              <w:t>494,4</w:t>
            </w:r>
          </w:p>
        </w:tc>
        <w:tc>
          <w:tcPr>
            <w:tcW w:w="90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5CA229" w14:textId="77777777" w:rsidR="00A84AED" w:rsidRPr="00A84AED" w:rsidRDefault="00A84AED" w:rsidP="00A84AED">
            <w:pPr>
              <w:jc w:val="center"/>
              <w:rPr>
                <w:bCs/>
                <w:color w:val="000000"/>
                <w:sz w:val="22"/>
                <w:szCs w:val="22"/>
              </w:rPr>
            </w:pPr>
            <w:r w:rsidRPr="00A84AED">
              <w:rPr>
                <w:bCs/>
                <w:color w:val="000000"/>
                <w:sz w:val="22"/>
                <w:szCs w:val="22"/>
              </w:rPr>
              <w:t>494,4</w:t>
            </w:r>
          </w:p>
        </w:tc>
        <w:tc>
          <w:tcPr>
            <w:tcW w:w="900" w:type="dxa"/>
            <w:tcBorders>
              <w:top w:val="nil"/>
              <w:left w:val="nil"/>
              <w:bottom w:val="single" w:sz="4" w:space="0" w:color="auto"/>
              <w:right w:val="single" w:sz="4" w:space="0" w:color="auto"/>
            </w:tcBorders>
            <w:shd w:val="clear" w:color="000000" w:fill="FFFFFF"/>
            <w:tcMar>
              <w:left w:w="28" w:type="dxa"/>
              <w:right w:w="28" w:type="dxa"/>
            </w:tcMar>
            <w:vAlign w:val="center"/>
          </w:tcPr>
          <w:p w14:paraId="6DC5BE48" w14:textId="77777777" w:rsidR="00A84AED" w:rsidRPr="00A84AED" w:rsidRDefault="00A84AED" w:rsidP="00A84AED">
            <w:pPr>
              <w:jc w:val="center"/>
              <w:rPr>
                <w:bCs/>
                <w:color w:val="000000"/>
                <w:sz w:val="22"/>
                <w:szCs w:val="22"/>
              </w:rPr>
            </w:pPr>
            <w:r w:rsidRPr="00A84AED">
              <w:rPr>
                <w:bCs/>
                <w:color w:val="000000"/>
                <w:sz w:val="22"/>
                <w:szCs w:val="22"/>
              </w:rPr>
              <w:t>-</w:t>
            </w:r>
          </w:p>
        </w:tc>
        <w:tc>
          <w:tcPr>
            <w:tcW w:w="900" w:type="dxa"/>
            <w:tcBorders>
              <w:top w:val="nil"/>
              <w:left w:val="nil"/>
              <w:bottom w:val="single" w:sz="4" w:space="0" w:color="auto"/>
              <w:right w:val="single" w:sz="4" w:space="0" w:color="auto"/>
            </w:tcBorders>
            <w:shd w:val="clear" w:color="000000" w:fill="FFFFFF"/>
            <w:tcMar>
              <w:left w:w="28" w:type="dxa"/>
              <w:right w:w="28" w:type="dxa"/>
            </w:tcMar>
            <w:vAlign w:val="center"/>
          </w:tcPr>
          <w:p w14:paraId="5621C39F" w14:textId="77777777" w:rsidR="00A84AED" w:rsidRPr="00A84AED" w:rsidRDefault="00A84AED" w:rsidP="00A84AED">
            <w:pPr>
              <w:jc w:val="center"/>
              <w:rPr>
                <w:bCs/>
                <w:color w:val="000000"/>
                <w:sz w:val="22"/>
                <w:szCs w:val="22"/>
              </w:rPr>
            </w:pPr>
            <w:r w:rsidRPr="00A84AED">
              <w:rPr>
                <w:bCs/>
                <w:color w:val="000000"/>
                <w:sz w:val="22"/>
                <w:szCs w:val="22"/>
              </w:rPr>
              <w:t>-</w:t>
            </w:r>
          </w:p>
        </w:tc>
      </w:tr>
    </w:tbl>
    <w:p w14:paraId="73199F90" w14:textId="77777777" w:rsidR="00A84AED" w:rsidRPr="00A84AED" w:rsidRDefault="00A84AED" w:rsidP="00A84AED">
      <w:pPr>
        <w:rPr>
          <w:sz w:val="20"/>
          <w:szCs w:val="20"/>
        </w:rPr>
      </w:pPr>
    </w:p>
    <w:p w14:paraId="390B54D1" w14:textId="77777777" w:rsidR="00A84AED" w:rsidRPr="00A84AED" w:rsidRDefault="00A84AED" w:rsidP="00A84AED">
      <w:pPr>
        <w:rPr>
          <w:sz w:val="20"/>
          <w:szCs w:val="20"/>
        </w:rPr>
      </w:pPr>
    </w:p>
    <w:p w14:paraId="02C1B95C" w14:textId="77777777" w:rsidR="00A84AED" w:rsidRPr="00A84AED" w:rsidRDefault="00A84AED" w:rsidP="00A84AED">
      <w:pPr>
        <w:rPr>
          <w:sz w:val="20"/>
          <w:szCs w:val="20"/>
        </w:rPr>
      </w:pPr>
    </w:p>
    <w:p w14:paraId="5CF0B352" w14:textId="77777777" w:rsidR="00A84AED" w:rsidRPr="00A84AED" w:rsidRDefault="00A84AED" w:rsidP="00A84AED">
      <w:pPr>
        <w:rPr>
          <w:sz w:val="20"/>
          <w:szCs w:val="20"/>
        </w:rPr>
      </w:pPr>
    </w:p>
    <w:p w14:paraId="191C33C6" w14:textId="77777777" w:rsidR="00A84AED" w:rsidRPr="00A84AED" w:rsidRDefault="00A84AED" w:rsidP="00A84AED">
      <w:pPr>
        <w:rPr>
          <w:sz w:val="20"/>
          <w:szCs w:val="20"/>
        </w:rPr>
      </w:pPr>
    </w:p>
    <w:p w14:paraId="69FAFB62" w14:textId="77777777" w:rsidR="00A84AED" w:rsidRPr="00A84AED" w:rsidRDefault="00A84AED" w:rsidP="00A84AED">
      <w:pPr>
        <w:rPr>
          <w:sz w:val="20"/>
          <w:szCs w:val="20"/>
        </w:rPr>
      </w:pPr>
    </w:p>
    <w:p w14:paraId="5C8AD13E" w14:textId="77777777" w:rsidR="00A84AED" w:rsidRPr="00A84AED" w:rsidRDefault="00A84AED" w:rsidP="00A84AED">
      <w:pPr>
        <w:rPr>
          <w:sz w:val="20"/>
          <w:szCs w:val="20"/>
        </w:rPr>
      </w:pPr>
    </w:p>
    <w:p w14:paraId="548A0DEA" w14:textId="77777777" w:rsidR="00A84AED" w:rsidRPr="00A84AED" w:rsidRDefault="00A84AED" w:rsidP="00A84AED">
      <w:pPr>
        <w:rPr>
          <w:sz w:val="20"/>
          <w:szCs w:val="20"/>
        </w:rPr>
      </w:pPr>
    </w:p>
    <w:p w14:paraId="4F44B468" w14:textId="77777777" w:rsidR="00A84AED" w:rsidRPr="00A84AED" w:rsidRDefault="00A84AED" w:rsidP="00A84AED">
      <w:pPr>
        <w:rPr>
          <w:sz w:val="20"/>
          <w:szCs w:val="20"/>
        </w:rPr>
      </w:pPr>
    </w:p>
    <w:p w14:paraId="19C9D0ED" w14:textId="77777777" w:rsidR="00A84AED" w:rsidRPr="00A84AED" w:rsidRDefault="00A84AED" w:rsidP="00A84AED">
      <w:pPr>
        <w:rPr>
          <w:sz w:val="20"/>
          <w:szCs w:val="20"/>
        </w:rPr>
      </w:pPr>
    </w:p>
    <w:p w14:paraId="6E60D116" w14:textId="77777777" w:rsidR="00A84AED" w:rsidRPr="00A84AED" w:rsidRDefault="00A84AED" w:rsidP="00A84AED">
      <w:pPr>
        <w:rPr>
          <w:sz w:val="20"/>
          <w:szCs w:val="20"/>
        </w:rPr>
      </w:pPr>
    </w:p>
    <w:p w14:paraId="134233A7" w14:textId="77777777" w:rsidR="00A84AED" w:rsidRPr="00A84AED" w:rsidRDefault="00A84AED" w:rsidP="00A84AED">
      <w:pPr>
        <w:rPr>
          <w:sz w:val="20"/>
          <w:szCs w:val="20"/>
        </w:rPr>
      </w:pPr>
    </w:p>
    <w:p w14:paraId="2E4BDC37" w14:textId="77777777" w:rsidR="00A84AED" w:rsidRDefault="00A84AED" w:rsidP="00A84AED">
      <w:pPr>
        <w:rPr>
          <w:sz w:val="20"/>
          <w:szCs w:val="20"/>
        </w:rPr>
        <w:sectPr w:rsidR="00A84AED" w:rsidSect="00A84AED">
          <w:pgSz w:w="16838" w:h="11906" w:orient="landscape"/>
          <w:pgMar w:top="1418" w:right="851" w:bottom="851" w:left="851" w:header="709" w:footer="709" w:gutter="0"/>
          <w:cols w:space="708"/>
          <w:titlePg/>
          <w:docGrid w:linePitch="360"/>
        </w:sectPr>
      </w:pPr>
    </w:p>
    <w:p w14:paraId="49BEAE43" w14:textId="77777777" w:rsidR="00A84AED" w:rsidRPr="00A84AED" w:rsidRDefault="00A84AED" w:rsidP="00A84AED">
      <w:pPr>
        <w:rPr>
          <w:sz w:val="20"/>
          <w:szCs w:val="20"/>
        </w:rPr>
      </w:pPr>
    </w:p>
    <w:p w14:paraId="333019CE" w14:textId="77777777" w:rsidR="00A84AED" w:rsidRPr="00A84AED" w:rsidRDefault="00A84AED" w:rsidP="00A84AED">
      <w:pPr>
        <w:tabs>
          <w:tab w:val="left" w:pos="3149"/>
        </w:tabs>
        <w:jc w:val="center"/>
        <w:rPr>
          <w:sz w:val="28"/>
          <w:szCs w:val="28"/>
        </w:rPr>
      </w:pPr>
      <w:r w:rsidRPr="00A84AED">
        <w:rPr>
          <w:bCs/>
          <w:sz w:val="28"/>
          <w:szCs w:val="28"/>
        </w:rPr>
        <w:t xml:space="preserve">Финансовый план ООО «Тепловая компания «Актив» по узлам теплоснабжения котельная № 43 и котельная Насосно-фильтровальной станции </w:t>
      </w:r>
    </w:p>
    <w:p w14:paraId="575AC907" w14:textId="77777777" w:rsidR="00A84AED" w:rsidRPr="00A84AED" w:rsidRDefault="00A84AED" w:rsidP="00A84AED">
      <w:pPr>
        <w:tabs>
          <w:tab w:val="left" w:pos="3149"/>
        </w:tabs>
      </w:pPr>
    </w:p>
    <w:tbl>
      <w:tblPr>
        <w:tblW w:w="14645" w:type="dxa"/>
        <w:tblInd w:w="113" w:type="dxa"/>
        <w:tblLook w:val="04A0" w:firstRow="1" w:lastRow="0" w:firstColumn="1" w:lastColumn="0" w:noHBand="0" w:noVBand="1"/>
      </w:tblPr>
      <w:tblGrid>
        <w:gridCol w:w="616"/>
        <w:gridCol w:w="4624"/>
        <w:gridCol w:w="2201"/>
        <w:gridCol w:w="918"/>
        <w:gridCol w:w="866"/>
        <w:gridCol w:w="866"/>
        <w:gridCol w:w="992"/>
        <w:gridCol w:w="1843"/>
        <w:gridCol w:w="1719"/>
      </w:tblGrid>
      <w:tr w:rsidR="00A84AED" w:rsidRPr="00A84AED" w14:paraId="1B4935F8" w14:textId="77777777" w:rsidTr="00FC2646">
        <w:trPr>
          <w:trHeight w:val="255"/>
        </w:trPr>
        <w:tc>
          <w:tcPr>
            <w:tcW w:w="616" w:type="dxa"/>
            <w:vMerge w:val="restart"/>
            <w:tcBorders>
              <w:top w:val="single" w:sz="4" w:space="0" w:color="auto"/>
              <w:left w:val="single" w:sz="4" w:space="0" w:color="auto"/>
              <w:bottom w:val="single" w:sz="4" w:space="0" w:color="000000"/>
              <w:right w:val="nil"/>
            </w:tcBorders>
            <w:shd w:val="clear" w:color="auto" w:fill="auto"/>
            <w:hideMark/>
          </w:tcPr>
          <w:p w14:paraId="50DEFF89" w14:textId="77777777" w:rsidR="00A84AED" w:rsidRPr="00A84AED" w:rsidRDefault="00A84AED" w:rsidP="00A84AED">
            <w:pPr>
              <w:jc w:val="center"/>
              <w:rPr>
                <w:sz w:val="20"/>
                <w:szCs w:val="20"/>
              </w:rPr>
            </w:pPr>
            <w:r w:rsidRPr="00A84AED">
              <w:rPr>
                <w:sz w:val="20"/>
                <w:szCs w:val="20"/>
              </w:rPr>
              <w:t xml:space="preserve">№ </w:t>
            </w:r>
            <w:r w:rsidRPr="00A84AED">
              <w:rPr>
                <w:sz w:val="20"/>
                <w:szCs w:val="20"/>
              </w:rPr>
              <w:br/>
              <w:t>п/п</w:t>
            </w:r>
          </w:p>
        </w:tc>
        <w:tc>
          <w:tcPr>
            <w:tcW w:w="4624" w:type="dxa"/>
            <w:vMerge w:val="restart"/>
            <w:tcBorders>
              <w:top w:val="single" w:sz="4" w:space="0" w:color="auto"/>
              <w:left w:val="single" w:sz="4" w:space="0" w:color="auto"/>
              <w:bottom w:val="single" w:sz="4" w:space="0" w:color="000000"/>
              <w:right w:val="nil"/>
            </w:tcBorders>
            <w:shd w:val="clear" w:color="auto" w:fill="auto"/>
            <w:hideMark/>
          </w:tcPr>
          <w:p w14:paraId="15FE1D7D" w14:textId="77777777" w:rsidR="00A84AED" w:rsidRPr="00A84AED" w:rsidRDefault="00A84AED" w:rsidP="00A84AED">
            <w:pPr>
              <w:jc w:val="center"/>
              <w:rPr>
                <w:sz w:val="20"/>
                <w:szCs w:val="20"/>
              </w:rPr>
            </w:pPr>
            <w:r w:rsidRPr="00A84AED">
              <w:rPr>
                <w:sz w:val="20"/>
                <w:szCs w:val="20"/>
              </w:rPr>
              <w:t>Источники финансирования</w:t>
            </w:r>
          </w:p>
        </w:tc>
        <w:tc>
          <w:tcPr>
            <w:tcW w:w="7686" w:type="dxa"/>
            <w:gridSpan w:val="6"/>
            <w:tcBorders>
              <w:top w:val="single" w:sz="4" w:space="0" w:color="auto"/>
              <w:left w:val="single" w:sz="4" w:space="0" w:color="auto"/>
              <w:bottom w:val="single" w:sz="4" w:space="0" w:color="auto"/>
              <w:right w:val="nil"/>
            </w:tcBorders>
            <w:shd w:val="clear" w:color="auto" w:fill="auto"/>
            <w:hideMark/>
          </w:tcPr>
          <w:p w14:paraId="50BDFB68" w14:textId="77777777" w:rsidR="00A84AED" w:rsidRPr="00A84AED" w:rsidRDefault="00A84AED" w:rsidP="00A84AED">
            <w:pPr>
              <w:jc w:val="center"/>
              <w:rPr>
                <w:sz w:val="20"/>
                <w:szCs w:val="20"/>
              </w:rPr>
            </w:pPr>
            <w:r w:rsidRPr="00A84AED">
              <w:rPr>
                <w:sz w:val="20"/>
                <w:szCs w:val="20"/>
              </w:rPr>
              <w:t>Расходы на реализацию инвестиционной программы (тыс. руб. без НДС)</w:t>
            </w:r>
          </w:p>
        </w:tc>
        <w:tc>
          <w:tcPr>
            <w:tcW w:w="17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62AB0F" w14:textId="77777777" w:rsidR="00A84AED" w:rsidRPr="00A84AED" w:rsidRDefault="00A84AED" w:rsidP="00A84AED">
            <w:pPr>
              <w:jc w:val="center"/>
              <w:rPr>
                <w:sz w:val="20"/>
                <w:szCs w:val="20"/>
              </w:rPr>
            </w:pPr>
            <w:r w:rsidRPr="00A84AED">
              <w:rPr>
                <w:sz w:val="20"/>
                <w:szCs w:val="20"/>
              </w:rPr>
              <w:t>По мероприятиям, согласно Форме № 2-ИП ТС</w:t>
            </w:r>
          </w:p>
        </w:tc>
      </w:tr>
      <w:tr w:rsidR="00A84AED" w:rsidRPr="00A84AED" w14:paraId="176AB0DD" w14:textId="77777777" w:rsidTr="00FC2646">
        <w:trPr>
          <w:trHeight w:val="83"/>
        </w:trPr>
        <w:tc>
          <w:tcPr>
            <w:tcW w:w="616" w:type="dxa"/>
            <w:vMerge/>
            <w:tcBorders>
              <w:top w:val="single" w:sz="4" w:space="0" w:color="auto"/>
              <w:left w:val="single" w:sz="4" w:space="0" w:color="auto"/>
              <w:bottom w:val="single" w:sz="4" w:space="0" w:color="000000"/>
              <w:right w:val="nil"/>
            </w:tcBorders>
            <w:vAlign w:val="center"/>
            <w:hideMark/>
          </w:tcPr>
          <w:p w14:paraId="62A82490" w14:textId="77777777" w:rsidR="00A84AED" w:rsidRPr="00A84AED" w:rsidRDefault="00A84AED" w:rsidP="00A84AED">
            <w:pPr>
              <w:rPr>
                <w:sz w:val="20"/>
                <w:szCs w:val="20"/>
              </w:rPr>
            </w:pPr>
          </w:p>
        </w:tc>
        <w:tc>
          <w:tcPr>
            <w:tcW w:w="4624" w:type="dxa"/>
            <w:vMerge/>
            <w:tcBorders>
              <w:top w:val="single" w:sz="4" w:space="0" w:color="auto"/>
              <w:left w:val="single" w:sz="4" w:space="0" w:color="auto"/>
              <w:bottom w:val="single" w:sz="4" w:space="0" w:color="000000"/>
              <w:right w:val="nil"/>
            </w:tcBorders>
            <w:vAlign w:val="center"/>
            <w:hideMark/>
          </w:tcPr>
          <w:p w14:paraId="678F8E5D" w14:textId="77777777" w:rsidR="00A84AED" w:rsidRPr="00A84AED" w:rsidRDefault="00A84AED" w:rsidP="00A84AED">
            <w:pPr>
              <w:rPr>
                <w:sz w:val="20"/>
                <w:szCs w:val="20"/>
              </w:rPr>
            </w:pP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14:paraId="09556EC3" w14:textId="77777777" w:rsidR="00A84AED" w:rsidRPr="00A84AED" w:rsidRDefault="00A84AED" w:rsidP="00A84AED">
            <w:pPr>
              <w:jc w:val="center"/>
              <w:rPr>
                <w:sz w:val="20"/>
                <w:szCs w:val="20"/>
              </w:rPr>
            </w:pPr>
            <w:r w:rsidRPr="00A84AED">
              <w:rPr>
                <w:sz w:val="20"/>
                <w:szCs w:val="20"/>
              </w:rPr>
              <w:t>по видам деятельности</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86F4AD" w14:textId="77777777" w:rsidR="00A84AED" w:rsidRPr="00A84AED" w:rsidRDefault="00A84AED" w:rsidP="00A84AED">
            <w:pPr>
              <w:jc w:val="center"/>
              <w:rPr>
                <w:sz w:val="20"/>
                <w:szCs w:val="20"/>
              </w:rPr>
            </w:pPr>
            <w:r w:rsidRPr="00A84AED">
              <w:rPr>
                <w:sz w:val="20"/>
                <w:szCs w:val="20"/>
              </w:rPr>
              <w:t>Всего</w:t>
            </w:r>
          </w:p>
        </w:tc>
        <w:tc>
          <w:tcPr>
            <w:tcW w:w="4567" w:type="dxa"/>
            <w:gridSpan w:val="4"/>
            <w:tcBorders>
              <w:top w:val="single" w:sz="4" w:space="0" w:color="auto"/>
              <w:left w:val="single" w:sz="4" w:space="0" w:color="auto"/>
              <w:bottom w:val="single" w:sz="4" w:space="0" w:color="auto"/>
              <w:right w:val="nil"/>
            </w:tcBorders>
            <w:shd w:val="clear" w:color="auto" w:fill="auto"/>
            <w:hideMark/>
          </w:tcPr>
          <w:p w14:paraId="2D654F6A" w14:textId="77777777" w:rsidR="00A84AED" w:rsidRPr="00A84AED" w:rsidRDefault="00A84AED" w:rsidP="00A84AED">
            <w:pPr>
              <w:jc w:val="center"/>
              <w:rPr>
                <w:sz w:val="20"/>
                <w:szCs w:val="20"/>
              </w:rPr>
            </w:pPr>
            <w:r w:rsidRPr="00A84AED">
              <w:rPr>
                <w:sz w:val="20"/>
                <w:szCs w:val="20"/>
              </w:rPr>
              <w:t>по годам реализации</w:t>
            </w:r>
          </w:p>
        </w:tc>
        <w:tc>
          <w:tcPr>
            <w:tcW w:w="1719" w:type="dxa"/>
            <w:vMerge/>
            <w:tcBorders>
              <w:top w:val="single" w:sz="4" w:space="0" w:color="auto"/>
              <w:left w:val="single" w:sz="4" w:space="0" w:color="auto"/>
              <w:bottom w:val="single" w:sz="4" w:space="0" w:color="auto"/>
              <w:right w:val="single" w:sz="4" w:space="0" w:color="auto"/>
            </w:tcBorders>
            <w:vAlign w:val="center"/>
            <w:hideMark/>
          </w:tcPr>
          <w:p w14:paraId="22A462B0" w14:textId="77777777" w:rsidR="00A84AED" w:rsidRPr="00A84AED" w:rsidRDefault="00A84AED" w:rsidP="00A84AED">
            <w:pPr>
              <w:rPr>
                <w:sz w:val="20"/>
                <w:szCs w:val="20"/>
              </w:rPr>
            </w:pPr>
          </w:p>
        </w:tc>
      </w:tr>
      <w:tr w:rsidR="00A84AED" w:rsidRPr="00A84AED" w14:paraId="63A606EE" w14:textId="77777777" w:rsidTr="00FC2646">
        <w:trPr>
          <w:trHeight w:val="240"/>
        </w:trPr>
        <w:tc>
          <w:tcPr>
            <w:tcW w:w="616" w:type="dxa"/>
            <w:vMerge/>
            <w:tcBorders>
              <w:top w:val="single" w:sz="4" w:space="0" w:color="auto"/>
              <w:left w:val="single" w:sz="4" w:space="0" w:color="auto"/>
              <w:bottom w:val="single" w:sz="4" w:space="0" w:color="000000"/>
              <w:right w:val="nil"/>
            </w:tcBorders>
            <w:vAlign w:val="center"/>
            <w:hideMark/>
          </w:tcPr>
          <w:p w14:paraId="730FC73A" w14:textId="77777777" w:rsidR="00A84AED" w:rsidRPr="00A84AED" w:rsidRDefault="00A84AED" w:rsidP="00A84AED">
            <w:pPr>
              <w:rPr>
                <w:sz w:val="20"/>
                <w:szCs w:val="20"/>
              </w:rPr>
            </w:pPr>
          </w:p>
        </w:tc>
        <w:tc>
          <w:tcPr>
            <w:tcW w:w="4624" w:type="dxa"/>
            <w:vMerge/>
            <w:tcBorders>
              <w:top w:val="single" w:sz="4" w:space="0" w:color="auto"/>
              <w:left w:val="single" w:sz="4" w:space="0" w:color="auto"/>
              <w:bottom w:val="single" w:sz="4" w:space="0" w:color="000000"/>
              <w:right w:val="nil"/>
            </w:tcBorders>
            <w:vAlign w:val="center"/>
            <w:hideMark/>
          </w:tcPr>
          <w:p w14:paraId="3F5AFE12" w14:textId="77777777" w:rsidR="00A84AED" w:rsidRPr="00A84AED" w:rsidRDefault="00A84AED" w:rsidP="00A84AED">
            <w:pPr>
              <w:rPr>
                <w:sz w:val="20"/>
                <w:szCs w:val="20"/>
              </w:rPr>
            </w:pPr>
          </w:p>
        </w:tc>
        <w:tc>
          <w:tcPr>
            <w:tcW w:w="2201" w:type="dxa"/>
            <w:vMerge w:val="restart"/>
            <w:tcBorders>
              <w:top w:val="single" w:sz="4" w:space="0" w:color="auto"/>
              <w:left w:val="single" w:sz="4" w:space="0" w:color="auto"/>
              <w:bottom w:val="single" w:sz="4" w:space="0" w:color="000000"/>
              <w:right w:val="nil"/>
            </w:tcBorders>
            <w:shd w:val="clear" w:color="auto" w:fill="auto"/>
            <w:hideMark/>
          </w:tcPr>
          <w:p w14:paraId="20D1D813" w14:textId="77777777" w:rsidR="00A84AED" w:rsidRPr="00A84AED" w:rsidRDefault="00A84AED" w:rsidP="00A84AED">
            <w:pPr>
              <w:jc w:val="center"/>
              <w:rPr>
                <w:sz w:val="20"/>
                <w:szCs w:val="20"/>
              </w:rPr>
            </w:pPr>
            <w:r w:rsidRPr="00A84AED">
              <w:rPr>
                <w:sz w:val="20"/>
                <w:szCs w:val="20"/>
              </w:rPr>
              <w:t>теплоснабжение</w:t>
            </w:r>
          </w:p>
        </w:tc>
        <w:tc>
          <w:tcPr>
            <w:tcW w:w="918" w:type="dxa"/>
            <w:vMerge/>
            <w:tcBorders>
              <w:top w:val="single" w:sz="4" w:space="0" w:color="auto"/>
              <w:left w:val="single" w:sz="4" w:space="0" w:color="auto"/>
              <w:bottom w:val="single" w:sz="4" w:space="0" w:color="auto"/>
              <w:right w:val="single" w:sz="4" w:space="0" w:color="auto"/>
            </w:tcBorders>
            <w:vAlign w:val="center"/>
            <w:hideMark/>
          </w:tcPr>
          <w:p w14:paraId="2D5B1B15" w14:textId="77777777" w:rsidR="00A84AED" w:rsidRPr="00A84AED" w:rsidRDefault="00A84AED" w:rsidP="00A84AED">
            <w:pPr>
              <w:rPr>
                <w:sz w:val="20"/>
                <w:szCs w:val="20"/>
              </w:rPr>
            </w:pPr>
          </w:p>
        </w:tc>
        <w:tc>
          <w:tcPr>
            <w:tcW w:w="4567" w:type="dxa"/>
            <w:gridSpan w:val="4"/>
            <w:tcBorders>
              <w:top w:val="single" w:sz="4" w:space="0" w:color="auto"/>
              <w:left w:val="single" w:sz="4" w:space="0" w:color="auto"/>
              <w:bottom w:val="single" w:sz="4" w:space="0" w:color="auto"/>
              <w:right w:val="nil"/>
            </w:tcBorders>
            <w:shd w:val="clear" w:color="auto" w:fill="auto"/>
            <w:hideMark/>
          </w:tcPr>
          <w:p w14:paraId="1B2AC7BA" w14:textId="77777777" w:rsidR="00A84AED" w:rsidRPr="00A84AED" w:rsidRDefault="00A84AED" w:rsidP="00A84AED">
            <w:pPr>
              <w:jc w:val="center"/>
              <w:rPr>
                <w:sz w:val="20"/>
                <w:szCs w:val="20"/>
              </w:rPr>
            </w:pPr>
            <w:r w:rsidRPr="00A84AED">
              <w:rPr>
                <w:sz w:val="20"/>
                <w:szCs w:val="20"/>
              </w:rPr>
              <w:t> </w:t>
            </w:r>
          </w:p>
        </w:tc>
        <w:tc>
          <w:tcPr>
            <w:tcW w:w="1719" w:type="dxa"/>
            <w:vMerge/>
            <w:tcBorders>
              <w:top w:val="single" w:sz="4" w:space="0" w:color="auto"/>
              <w:left w:val="single" w:sz="4" w:space="0" w:color="auto"/>
              <w:bottom w:val="single" w:sz="4" w:space="0" w:color="auto"/>
              <w:right w:val="single" w:sz="4" w:space="0" w:color="auto"/>
            </w:tcBorders>
            <w:vAlign w:val="center"/>
            <w:hideMark/>
          </w:tcPr>
          <w:p w14:paraId="533CEEE7" w14:textId="77777777" w:rsidR="00A84AED" w:rsidRPr="00A84AED" w:rsidRDefault="00A84AED" w:rsidP="00A84AED">
            <w:pPr>
              <w:rPr>
                <w:sz w:val="20"/>
                <w:szCs w:val="20"/>
              </w:rPr>
            </w:pPr>
          </w:p>
        </w:tc>
      </w:tr>
      <w:tr w:rsidR="00A84AED" w:rsidRPr="00A84AED" w14:paraId="4F1A348C" w14:textId="77777777" w:rsidTr="00FC2646">
        <w:trPr>
          <w:trHeight w:val="64"/>
        </w:trPr>
        <w:tc>
          <w:tcPr>
            <w:tcW w:w="616" w:type="dxa"/>
            <w:vMerge/>
            <w:tcBorders>
              <w:top w:val="single" w:sz="4" w:space="0" w:color="auto"/>
              <w:left w:val="single" w:sz="4" w:space="0" w:color="auto"/>
              <w:bottom w:val="single" w:sz="4" w:space="0" w:color="000000"/>
              <w:right w:val="nil"/>
            </w:tcBorders>
            <w:vAlign w:val="center"/>
            <w:hideMark/>
          </w:tcPr>
          <w:p w14:paraId="7364D1B1" w14:textId="77777777" w:rsidR="00A84AED" w:rsidRPr="00A84AED" w:rsidRDefault="00A84AED" w:rsidP="00A84AED">
            <w:pPr>
              <w:rPr>
                <w:sz w:val="20"/>
                <w:szCs w:val="20"/>
              </w:rPr>
            </w:pPr>
          </w:p>
        </w:tc>
        <w:tc>
          <w:tcPr>
            <w:tcW w:w="4624" w:type="dxa"/>
            <w:vMerge/>
            <w:tcBorders>
              <w:top w:val="single" w:sz="4" w:space="0" w:color="auto"/>
              <w:left w:val="single" w:sz="4" w:space="0" w:color="auto"/>
              <w:bottom w:val="single" w:sz="4" w:space="0" w:color="000000"/>
              <w:right w:val="nil"/>
            </w:tcBorders>
            <w:vAlign w:val="center"/>
            <w:hideMark/>
          </w:tcPr>
          <w:p w14:paraId="7DCD6F74" w14:textId="77777777" w:rsidR="00A84AED" w:rsidRPr="00A84AED" w:rsidRDefault="00A84AED" w:rsidP="00A84AED">
            <w:pPr>
              <w:rPr>
                <w:sz w:val="20"/>
                <w:szCs w:val="20"/>
              </w:rPr>
            </w:pPr>
          </w:p>
        </w:tc>
        <w:tc>
          <w:tcPr>
            <w:tcW w:w="2201" w:type="dxa"/>
            <w:vMerge/>
            <w:tcBorders>
              <w:top w:val="nil"/>
              <w:left w:val="single" w:sz="4" w:space="0" w:color="auto"/>
              <w:bottom w:val="single" w:sz="4" w:space="0" w:color="000000"/>
              <w:right w:val="nil"/>
            </w:tcBorders>
            <w:vAlign w:val="center"/>
            <w:hideMark/>
          </w:tcPr>
          <w:p w14:paraId="4D39B498" w14:textId="77777777" w:rsidR="00A84AED" w:rsidRPr="00A84AED" w:rsidRDefault="00A84AED" w:rsidP="00A84AED">
            <w:pPr>
              <w:rPr>
                <w:sz w:val="20"/>
                <w:szCs w:val="20"/>
              </w:rPr>
            </w:pPr>
          </w:p>
        </w:tc>
        <w:tc>
          <w:tcPr>
            <w:tcW w:w="918" w:type="dxa"/>
            <w:vMerge/>
            <w:tcBorders>
              <w:top w:val="single" w:sz="4" w:space="0" w:color="auto"/>
              <w:left w:val="single" w:sz="4" w:space="0" w:color="auto"/>
              <w:bottom w:val="single" w:sz="4" w:space="0" w:color="auto"/>
              <w:right w:val="nil"/>
            </w:tcBorders>
            <w:vAlign w:val="center"/>
            <w:hideMark/>
          </w:tcPr>
          <w:p w14:paraId="39D20402" w14:textId="77777777" w:rsidR="00A84AED" w:rsidRPr="00A84AED" w:rsidRDefault="00A84AED" w:rsidP="00A84AED">
            <w:pPr>
              <w:rPr>
                <w:sz w:val="20"/>
                <w:szCs w:val="20"/>
              </w:rPr>
            </w:pPr>
          </w:p>
        </w:tc>
        <w:tc>
          <w:tcPr>
            <w:tcW w:w="866" w:type="dxa"/>
            <w:tcBorders>
              <w:top w:val="nil"/>
              <w:left w:val="single" w:sz="4" w:space="0" w:color="auto"/>
              <w:bottom w:val="single" w:sz="4" w:space="0" w:color="auto"/>
              <w:right w:val="nil"/>
            </w:tcBorders>
            <w:shd w:val="clear" w:color="auto" w:fill="auto"/>
            <w:noWrap/>
            <w:hideMark/>
          </w:tcPr>
          <w:p w14:paraId="48F0A3EE" w14:textId="77777777" w:rsidR="00A84AED" w:rsidRPr="00A84AED" w:rsidRDefault="00A84AED" w:rsidP="00A84AED">
            <w:pPr>
              <w:jc w:val="center"/>
              <w:rPr>
                <w:sz w:val="20"/>
                <w:szCs w:val="20"/>
              </w:rPr>
            </w:pPr>
            <w:r w:rsidRPr="00A84AED">
              <w:rPr>
                <w:sz w:val="20"/>
                <w:szCs w:val="20"/>
              </w:rPr>
              <w:t>2021</w:t>
            </w:r>
          </w:p>
        </w:tc>
        <w:tc>
          <w:tcPr>
            <w:tcW w:w="866" w:type="dxa"/>
            <w:tcBorders>
              <w:top w:val="nil"/>
              <w:left w:val="single" w:sz="4" w:space="0" w:color="auto"/>
              <w:bottom w:val="single" w:sz="4" w:space="0" w:color="auto"/>
              <w:right w:val="nil"/>
            </w:tcBorders>
            <w:shd w:val="clear" w:color="auto" w:fill="auto"/>
            <w:hideMark/>
          </w:tcPr>
          <w:p w14:paraId="52CDCE2E" w14:textId="77777777" w:rsidR="00A84AED" w:rsidRPr="00A84AED" w:rsidRDefault="00A84AED" w:rsidP="00A84AED">
            <w:pPr>
              <w:jc w:val="center"/>
              <w:rPr>
                <w:sz w:val="20"/>
                <w:szCs w:val="20"/>
              </w:rPr>
            </w:pPr>
            <w:r w:rsidRPr="00A84AED">
              <w:rPr>
                <w:sz w:val="20"/>
                <w:szCs w:val="20"/>
              </w:rPr>
              <w:t>2022</w:t>
            </w:r>
          </w:p>
        </w:tc>
        <w:tc>
          <w:tcPr>
            <w:tcW w:w="992" w:type="dxa"/>
            <w:tcBorders>
              <w:top w:val="nil"/>
              <w:left w:val="single" w:sz="4" w:space="0" w:color="auto"/>
              <w:bottom w:val="single" w:sz="4" w:space="0" w:color="auto"/>
              <w:right w:val="nil"/>
            </w:tcBorders>
            <w:shd w:val="clear" w:color="auto" w:fill="auto"/>
            <w:noWrap/>
            <w:hideMark/>
          </w:tcPr>
          <w:p w14:paraId="3C6BAA0E" w14:textId="77777777" w:rsidR="00A84AED" w:rsidRPr="00A84AED" w:rsidRDefault="00A84AED" w:rsidP="00A84AED">
            <w:pPr>
              <w:jc w:val="center"/>
              <w:rPr>
                <w:sz w:val="20"/>
                <w:szCs w:val="20"/>
              </w:rPr>
            </w:pPr>
            <w:r w:rsidRPr="00A84AED">
              <w:rPr>
                <w:sz w:val="20"/>
                <w:szCs w:val="20"/>
              </w:rPr>
              <w:t>2023</w:t>
            </w:r>
          </w:p>
        </w:tc>
        <w:tc>
          <w:tcPr>
            <w:tcW w:w="1843" w:type="dxa"/>
            <w:tcBorders>
              <w:top w:val="nil"/>
              <w:left w:val="single" w:sz="4" w:space="0" w:color="auto"/>
              <w:bottom w:val="single" w:sz="4" w:space="0" w:color="auto"/>
              <w:right w:val="nil"/>
            </w:tcBorders>
            <w:shd w:val="clear" w:color="auto" w:fill="auto"/>
            <w:noWrap/>
            <w:hideMark/>
          </w:tcPr>
          <w:p w14:paraId="0967B1C8" w14:textId="77777777" w:rsidR="00A84AED" w:rsidRPr="00A84AED" w:rsidRDefault="00A84AED" w:rsidP="00A84AED">
            <w:pPr>
              <w:jc w:val="center"/>
              <w:rPr>
                <w:sz w:val="20"/>
                <w:szCs w:val="20"/>
              </w:rPr>
            </w:pPr>
            <w:r w:rsidRPr="00A84AED">
              <w:rPr>
                <w:sz w:val="20"/>
                <w:szCs w:val="20"/>
              </w:rPr>
              <w:t>2024</w:t>
            </w:r>
          </w:p>
        </w:tc>
        <w:tc>
          <w:tcPr>
            <w:tcW w:w="1719" w:type="dxa"/>
            <w:vMerge/>
            <w:tcBorders>
              <w:top w:val="single" w:sz="4" w:space="0" w:color="auto"/>
              <w:left w:val="single" w:sz="4" w:space="0" w:color="auto"/>
              <w:bottom w:val="single" w:sz="4" w:space="0" w:color="auto"/>
              <w:right w:val="single" w:sz="4" w:space="0" w:color="auto"/>
            </w:tcBorders>
            <w:vAlign w:val="center"/>
            <w:hideMark/>
          </w:tcPr>
          <w:p w14:paraId="6A1BFF33" w14:textId="77777777" w:rsidR="00A84AED" w:rsidRPr="00A84AED" w:rsidRDefault="00A84AED" w:rsidP="00A84AED">
            <w:pPr>
              <w:rPr>
                <w:sz w:val="20"/>
                <w:szCs w:val="20"/>
              </w:rPr>
            </w:pPr>
          </w:p>
        </w:tc>
      </w:tr>
      <w:tr w:rsidR="00A84AED" w:rsidRPr="00A84AED" w14:paraId="7FCBF87C" w14:textId="77777777" w:rsidTr="00FC2646">
        <w:trPr>
          <w:trHeight w:val="206"/>
        </w:trPr>
        <w:tc>
          <w:tcPr>
            <w:tcW w:w="616" w:type="dxa"/>
            <w:tcBorders>
              <w:top w:val="nil"/>
              <w:left w:val="single" w:sz="4" w:space="0" w:color="auto"/>
              <w:bottom w:val="single" w:sz="4" w:space="0" w:color="auto"/>
              <w:right w:val="nil"/>
            </w:tcBorders>
            <w:shd w:val="clear" w:color="auto" w:fill="auto"/>
            <w:noWrap/>
            <w:hideMark/>
          </w:tcPr>
          <w:p w14:paraId="3B5EC3B7" w14:textId="77777777" w:rsidR="00A84AED" w:rsidRPr="00A84AED" w:rsidRDefault="00A84AED" w:rsidP="00A84AED">
            <w:pPr>
              <w:jc w:val="center"/>
              <w:rPr>
                <w:sz w:val="20"/>
                <w:szCs w:val="20"/>
              </w:rPr>
            </w:pPr>
            <w:r w:rsidRPr="00A84AED">
              <w:rPr>
                <w:sz w:val="20"/>
                <w:szCs w:val="20"/>
              </w:rPr>
              <w:t>1</w:t>
            </w:r>
          </w:p>
        </w:tc>
        <w:tc>
          <w:tcPr>
            <w:tcW w:w="4624" w:type="dxa"/>
            <w:tcBorders>
              <w:top w:val="single" w:sz="4" w:space="0" w:color="auto"/>
              <w:left w:val="single" w:sz="4" w:space="0" w:color="auto"/>
              <w:bottom w:val="single" w:sz="4" w:space="0" w:color="auto"/>
              <w:right w:val="nil"/>
            </w:tcBorders>
            <w:shd w:val="clear" w:color="auto" w:fill="auto"/>
            <w:noWrap/>
            <w:hideMark/>
          </w:tcPr>
          <w:p w14:paraId="3D8709B0" w14:textId="77777777" w:rsidR="00A84AED" w:rsidRPr="00A84AED" w:rsidRDefault="00A84AED" w:rsidP="00A84AED">
            <w:pPr>
              <w:jc w:val="center"/>
              <w:rPr>
                <w:sz w:val="20"/>
                <w:szCs w:val="20"/>
              </w:rPr>
            </w:pPr>
            <w:r w:rsidRPr="00A84AED">
              <w:rPr>
                <w:sz w:val="20"/>
                <w:szCs w:val="20"/>
              </w:rPr>
              <w:t>2</w:t>
            </w:r>
          </w:p>
        </w:tc>
        <w:tc>
          <w:tcPr>
            <w:tcW w:w="2201" w:type="dxa"/>
            <w:tcBorders>
              <w:top w:val="nil"/>
              <w:left w:val="single" w:sz="4" w:space="0" w:color="auto"/>
              <w:bottom w:val="single" w:sz="4" w:space="0" w:color="auto"/>
              <w:right w:val="nil"/>
            </w:tcBorders>
            <w:shd w:val="clear" w:color="auto" w:fill="auto"/>
            <w:noWrap/>
            <w:hideMark/>
          </w:tcPr>
          <w:p w14:paraId="008B8659" w14:textId="77777777" w:rsidR="00A84AED" w:rsidRPr="00A84AED" w:rsidRDefault="00A84AED" w:rsidP="00A84AED">
            <w:pPr>
              <w:jc w:val="center"/>
              <w:rPr>
                <w:sz w:val="20"/>
                <w:szCs w:val="20"/>
              </w:rPr>
            </w:pPr>
            <w:r w:rsidRPr="00A84AED">
              <w:rPr>
                <w:sz w:val="20"/>
                <w:szCs w:val="20"/>
              </w:rPr>
              <w:t>3</w:t>
            </w:r>
          </w:p>
        </w:tc>
        <w:tc>
          <w:tcPr>
            <w:tcW w:w="918" w:type="dxa"/>
            <w:tcBorders>
              <w:top w:val="single" w:sz="4" w:space="0" w:color="auto"/>
              <w:left w:val="single" w:sz="4" w:space="0" w:color="auto"/>
              <w:bottom w:val="single" w:sz="4" w:space="0" w:color="auto"/>
              <w:right w:val="nil"/>
            </w:tcBorders>
            <w:shd w:val="clear" w:color="auto" w:fill="auto"/>
            <w:noWrap/>
            <w:hideMark/>
          </w:tcPr>
          <w:p w14:paraId="03ADBCE8" w14:textId="77777777" w:rsidR="00A84AED" w:rsidRPr="00A84AED" w:rsidRDefault="00A84AED" w:rsidP="00A84AED">
            <w:pPr>
              <w:jc w:val="center"/>
              <w:rPr>
                <w:sz w:val="20"/>
                <w:szCs w:val="20"/>
              </w:rPr>
            </w:pPr>
            <w:r w:rsidRPr="00A84AED">
              <w:rPr>
                <w:sz w:val="20"/>
                <w:szCs w:val="20"/>
              </w:rPr>
              <w:t>4</w:t>
            </w:r>
          </w:p>
        </w:tc>
        <w:tc>
          <w:tcPr>
            <w:tcW w:w="866" w:type="dxa"/>
            <w:tcBorders>
              <w:top w:val="nil"/>
              <w:left w:val="single" w:sz="4" w:space="0" w:color="auto"/>
              <w:bottom w:val="single" w:sz="4" w:space="0" w:color="auto"/>
              <w:right w:val="nil"/>
            </w:tcBorders>
            <w:shd w:val="clear" w:color="auto" w:fill="auto"/>
            <w:noWrap/>
            <w:hideMark/>
          </w:tcPr>
          <w:p w14:paraId="3B34C914" w14:textId="77777777" w:rsidR="00A84AED" w:rsidRPr="00A84AED" w:rsidRDefault="00A84AED" w:rsidP="00A84AED">
            <w:pPr>
              <w:jc w:val="center"/>
              <w:rPr>
                <w:sz w:val="20"/>
                <w:szCs w:val="20"/>
              </w:rPr>
            </w:pPr>
            <w:r w:rsidRPr="00A84AED">
              <w:rPr>
                <w:sz w:val="20"/>
                <w:szCs w:val="20"/>
              </w:rPr>
              <w:t>5</w:t>
            </w:r>
          </w:p>
        </w:tc>
        <w:tc>
          <w:tcPr>
            <w:tcW w:w="866" w:type="dxa"/>
            <w:tcBorders>
              <w:top w:val="nil"/>
              <w:left w:val="single" w:sz="4" w:space="0" w:color="auto"/>
              <w:bottom w:val="single" w:sz="4" w:space="0" w:color="auto"/>
              <w:right w:val="nil"/>
            </w:tcBorders>
            <w:shd w:val="clear" w:color="auto" w:fill="auto"/>
            <w:noWrap/>
            <w:hideMark/>
          </w:tcPr>
          <w:p w14:paraId="7312DD76" w14:textId="77777777" w:rsidR="00A84AED" w:rsidRPr="00A84AED" w:rsidRDefault="00A84AED" w:rsidP="00A84AED">
            <w:pPr>
              <w:jc w:val="center"/>
              <w:rPr>
                <w:sz w:val="20"/>
                <w:szCs w:val="20"/>
              </w:rPr>
            </w:pPr>
            <w:r w:rsidRPr="00A84AED">
              <w:rPr>
                <w:sz w:val="20"/>
                <w:szCs w:val="20"/>
              </w:rPr>
              <w:t>6</w:t>
            </w:r>
          </w:p>
        </w:tc>
        <w:tc>
          <w:tcPr>
            <w:tcW w:w="992" w:type="dxa"/>
            <w:tcBorders>
              <w:top w:val="nil"/>
              <w:left w:val="single" w:sz="4" w:space="0" w:color="auto"/>
              <w:bottom w:val="single" w:sz="4" w:space="0" w:color="auto"/>
              <w:right w:val="nil"/>
            </w:tcBorders>
            <w:shd w:val="clear" w:color="auto" w:fill="auto"/>
            <w:noWrap/>
            <w:hideMark/>
          </w:tcPr>
          <w:p w14:paraId="35C6E69D" w14:textId="77777777" w:rsidR="00A84AED" w:rsidRPr="00A84AED" w:rsidRDefault="00A84AED" w:rsidP="00A84AED">
            <w:pPr>
              <w:jc w:val="center"/>
              <w:rPr>
                <w:sz w:val="20"/>
                <w:szCs w:val="20"/>
              </w:rPr>
            </w:pPr>
            <w:r w:rsidRPr="00A84AED">
              <w:rPr>
                <w:sz w:val="20"/>
                <w:szCs w:val="20"/>
              </w:rPr>
              <w:t>7</w:t>
            </w:r>
          </w:p>
        </w:tc>
        <w:tc>
          <w:tcPr>
            <w:tcW w:w="1843" w:type="dxa"/>
            <w:tcBorders>
              <w:top w:val="nil"/>
              <w:left w:val="single" w:sz="4" w:space="0" w:color="auto"/>
              <w:bottom w:val="single" w:sz="4" w:space="0" w:color="auto"/>
              <w:right w:val="nil"/>
            </w:tcBorders>
            <w:shd w:val="clear" w:color="auto" w:fill="auto"/>
            <w:noWrap/>
            <w:hideMark/>
          </w:tcPr>
          <w:p w14:paraId="2A89DA7F" w14:textId="77777777" w:rsidR="00A84AED" w:rsidRPr="00A84AED" w:rsidRDefault="00A84AED" w:rsidP="00A84AED">
            <w:pPr>
              <w:jc w:val="center"/>
              <w:rPr>
                <w:sz w:val="20"/>
                <w:szCs w:val="20"/>
              </w:rPr>
            </w:pPr>
            <w:r w:rsidRPr="00A84AED">
              <w:rPr>
                <w:sz w:val="20"/>
                <w:szCs w:val="20"/>
              </w:rPr>
              <w:t>8</w:t>
            </w:r>
          </w:p>
        </w:tc>
        <w:tc>
          <w:tcPr>
            <w:tcW w:w="1719" w:type="dxa"/>
            <w:tcBorders>
              <w:top w:val="single" w:sz="4" w:space="0" w:color="auto"/>
              <w:left w:val="single" w:sz="4" w:space="0" w:color="auto"/>
              <w:bottom w:val="single" w:sz="4" w:space="0" w:color="auto"/>
              <w:right w:val="single" w:sz="4" w:space="0" w:color="auto"/>
            </w:tcBorders>
            <w:shd w:val="clear" w:color="auto" w:fill="auto"/>
            <w:noWrap/>
            <w:hideMark/>
          </w:tcPr>
          <w:p w14:paraId="058FFC3A" w14:textId="77777777" w:rsidR="00A84AED" w:rsidRPr="00A84AED" w:rsidRDefault="00A84AED" w:rsidP="00A84AED">
            <w:pPr>
              <w:jc w:val="center"/>
              <w:rPr>
                <w:sz w:val="20"/>
                <w:szCs w:val="20"/>
              </w:rPr>
            </w:pPr>
            <w:r w:rsidRPr="00A84AED">
              <w:rPr>
                <w:sz w:val="20"/>
                <w:szCs w:val="20"/>
              </w:rPr>
              <w:t>9</w:t>
            </w:r>
          </w:p>
        </w:tc>
      </w:tr>
      <w:tr w:rsidR="00A84AED" w:rsidRPr="00A84AED" w14:paraId="024D031E" w14:textId="77777777" w:rsidTr="00FC2646">
        <w:trPr>
          <w:trHeight w:val="60"/>
        </w:trPr>
        <w:tc>
          <w:tcPr>
            <w:tcW w:w="616" w:type="dxa"/>
            <w:tcBorders>
              <w:top w:val="nil"/>
              <w:left w:val="single" w:sz="4" w:space="0" w:color="auto"/>
              <w:bottom w:val="single" w:sz="4" w:space="0" w:color="auto"/>
              <w:right w:val="nil"/>
            </w:tcBorders>
            <w:shd w:val="clear" w:color="auto" w:fill="auto"/>
            <w:noWrap/>
            <w:vAlign w:val="center"/>
            <w:hideMark/>
          </w:tcPr>
          <w:p w14:paraId="4F08AED2" w14:textId="77777777" w:rsidR="00A84AED" w:rsidRPr="00A84AED" w:rsidRDefault="00A84AED" w:rsidP="00A84AED">
            <w:pPr>
              <w:jc w:val="center"/>
              <w:rPr>
                <w:sz w:val="20"/>
                <w:szCs w:val="20"/>
              </w:rPr>
            </w:pPr>
            <w:r w:rsidRPr="00A84AED">
              <w:rPr>
                <w:sz w:val="20"/>
                <w:szCs w:val="20"/>
              </w:rPr>
              <w:t>1</w:t>
            </w:r>
          </w:p>
        </w:tc>
        <w:tc>
          <w:tcPr>
            <w:tcW w:w="4624" w:type="dxa"/>
            <w:tcBorders>
              <w:top w:val="nil"/>
              <w:left w:val="single" w:sz="4" w:space="0" w:color="auto"/>
              <w:bottom w:val="nil"/>
              <w:right w:val="nil"/>
            </w:tcBorders>
            <w:shd w:val="clear" w:color="auto" w:fill="auto"/>
            <w:noWrap/>
            <w:hideMark/>
          </w:tcPr>
          <w:p w14:paraId="1B279F35" w14:textId="77777777" w:rsidR="00A84AED" w:rsidRPr="00A84AED" w:rsidRDefault="00A84AED" w:rsidP="00A84AED">
            <w:pPr>
              <w:rPr>
                <w:sz w:val="20"/>
                <w:szCs w:val="20"/>
              </w:rPr>
            </w:pPr>
            <w:r w:rsidRPr="00A84AED">
              <w:rPr>
                <w:sz w:val="20"/>
                <w:szCs w:val="20"/>
              </w:rPr>
              <w:t>Собственные средства</w:t>
            </w:r>
          </w:p>
        </w:tc>
        <w:tc>
          <w:tcPr>
            <w:tcW w:w="2201" w:type="dxa"/>
            <w:tcBorders>
              <w:top w:val="nil"/>
              <w:left w:val="single" w:sz="4" w:space="0" w:color="auto"/>
              <w:bottom w:val="single" w:sz="4" w:space="0" w:color="auto"/>
              <w:right w:val="nil"/>
            </w:tcBorders>
            <w:shd w:val="clear" w:color="auto" w:fill="auto"/>
            <w:noWrap/>
            <w:vAlign w:val="center"/>
          </w:tcPr>
          <w:p w14:paraId="5A1383D4" w14:textId="77777777" w:rsidR="00A84AED" w:rsidRPr="00A84AED" w:rsidRDefault="00A84AED" w:rsidP="00A84AED">
            <w:pPr>
              <w:jc w:val="center"/>
              <w:rPr>
                <w:sz w:val="20"/>
                <w:szCs w:val="20"/>
              </w:rPr>
            </w:pPr>
            <w:r w:rsidRPr="00A84AED">
              <w:rPr>
                <w:sz w:val="20"/>
                <w:szCs w:val="20"/>
              </w:rPr>
              <w:t>7127,49</w:t>
            </w:r>
          </w:p>
        </w:tc>
        <w:tc>
          <w:tcPr>
            <w:tcW w:w="918" w:type="dxa"/>
            <w:tcBorders>
              <w:top w:val="nil"/>
              <w:left w:val="single" w:sz="4" w:space="0" w:color="auto"/>
              <w:bottom w:val="single" w:sz="4" w:space="0" w:color="auto"/>
              <w:right w:val="nil"/>
            </w:tcBorders>
            <w:shd w:val="clear" w:color="auto" w:fill="auto"/>
            <w:noWrap/>
            <w:vAlign w:val="center"/>
          </w:tcPr>
          <w:p w14:paraId="39B5321C" w14:textId="77777777" w:rsidR="00A84AED" w:rsidRPr="00A84AED" w:rsidRDefault="00A84AED" w:rsidP="00A84AED">
            <w:pPr>
              <w:jc w:val="center"/>
              <w:rPr>
                <w:sz w:val="20"/>
                <w:szCs w:val="20"/>
              </w:rPr>
            </w:pPr>
            <w:r w:rsidRPr="00A84AED">
              <w:rPr>
                <w:sz w:val="20"/>
                <w:szCs w:val="20"/>
              </w:rPr>
              <w:t>7127,49</w:t>
            </w:r>
          </w:p>
        </w:tc>
        <w:tc>
          <w:tcPr>
            <w:tcW w:w="866" w:type="dxa"/>
            <w:tcBorders>
              <w:top w:val="nil"/>
              <w:left w:val="single" w:sz="4" w:space="0" w:color="auto"/>
              <w:bottom w:val="single" w:sz="4" w:space="0" w:color="auto"/>
              <w:right w:val="nil"/>
            </w:tcBorders>
            <w:shd w:val="clear" w:color="auto" w:fill="auto"/>
            <w:noWrap/>
            <w:vAlign w:val="center"/>
          </w:tcPr>
          <w:p w14:paraId="77502AB2" w14:textId="77777777" w:rsidR="00A84AED" w:rsidRPr="00A84AED" w:rsidRDefault="00A84AED" w:rsidP="00A84AED">
            <w:pPr>
              <w:jc w:val="center"/>
              <w:rPr>
                <w:sz w:val="20"/>
                <w:szCs w:val="20"/>
              </w:rPr>
            </w:pPr>
            <w:r w:rsidRPr="00A84AED">
              <w:rPr>
                <w:sz w:val="20"/>
                <w:szCs w:val="20"/>
              </w:rPr>
              <w:t>3648,74</w:t>
            </w:r>
          </w:p>
        </w:tc>
        <w:tc>
          <w:tcPr>
            <w:tcW w:w="866" w:type="dxa"/>
            <w:tcBorders>
              <w:top w:val="nil"/>
              <w:left w:val="single" w:sz="4" w:space="0" w:color="auto"/>
              <w:bottom w:val="single" w:sz="4" w:space="0" w:color="auto"/>
              <w:right w:val="nil"/>
            </w:tcBorders>
            <w:shd w:val="clear" w:color="auto" w:fill="auto"/>
            <w:noWrap/>
            <w:vAlign w:val="center"/>
          </w:tcPr>
          <w:p w14:paraId="5982D64A" w14:textId="77777777" w:rsidR="00A84AED" w:rsidRPr="00A84AED" w:rsidRDefault="00A84AED" w:rsidP="00A84AED">
            <w:pPr>
              <w:jc w:val="center"/>
              <w:rPr>
                <w:sz w:val="20"/>
                <w:szCs w:val="20"/>
              </w:rPr>
            </w:pPr>
            <w:r w:rsidRPr="00A84AED">
              <w:rPr>
                <w:sz w:val="20"/>
                <w:szCs w:val="20"/>
              </w:rPr>
              <w:t>1054,35</w:t>
            </w:r>
          </w:p>
        </w:tc>
        <w:tc>
          <w:tcPr>
            <w:tcW w:w="992" w:type="dxa"/>
            <w:tcBorders>
              <w:top w:val="nil"/>
              <w:left w:val="single" w:sz="4" w:space="0" w:color="auto"/>
              <w:bottom w:val="single" w:sz="4" w:space="0" w:color="auto"/>
              <w:right w:val="nil"/>
            </w:tcBorders>
            <w:shd w:val="clear" w:color="auto" w:fill="auto"/>
            <w:noWrap/>
            <w:vAlign w:val="center"/>
          </w:tcPr>
          <w:p w14:paraId="0B63B6D1" w14:textId="77777777" w:rsidR="00A84AED" w:rsidRPr="00A84AED" w:rsidRDefault="00A84AED" w:rsidP="00A84AED">
            <w:pPr>
              <w:jc w:val="center"/>
              <w:rPr>
                <w:sz w:val="20"/>
                <w:szCs w:val="20"/>
              </w:rPr>
            </w:pPr>
            <w:r w:rsidRPr="00A84AED">
              <w:rPr>
                <w:sz w:val="20"/>
                <w:szCs w:val="20"/>
              </w:rPr>
              <w:t>1212,20</w:t>
            </w:r>
          </w:p>
        </w:tc>
        <w:tc>
          <w:tcPr>
            <w:tcW w:w="1843" w:type="dxa"/>
            <w:tcBorders>
              <w:top w:val="nil"/>
              <w:left w:val="single" w:sz="4" w:space="0" w:color="auto"/>
              <w:bottom w:val="single" w:sz="4" w:space="0" w:color="auto"/>
              <w:right w:val="nil"/>
            </w:tcBorders>
            <w:shd w:val="clear" w:color="auto" w:fill="auto"/>
            <w:noWrap/>
            <w:vAlign w:val="center"/>
          </w:tcPr>
          <w:p w14:paraId="0B6932EA" w14:textId="77777777" w:rsidR="00A84AED" w:rsidRPr="00A84AED" w:rsidRDefault="00A84AED" w:rsidP="00A84AED">
            <w:pPr>
              <w:jc w:val="center"/>
              <w:rPr>
                <w:sz w:val="20"/>
                <w:szCs w:val="20"/>
              </w:rPr>
            </w:pPr>
            <w:r w:rsidRPr="00A84AED">
              <w:rPr>
                <w:sz w:val="20"/>
                <w:szCs w:val="20"/>
              </w:rPr>
              <w:t>1212,20</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2FD51" w14:textId="77777777" w:rsidR="00A84AED" w:rsidRPr="00A84AED" w:rsidRDefault="00A84AED" w:rsidP="00A84AED">
            <w:pPr>
              <w:jc w:val="center"/>
              <w:rPr>
                <w:sz w:val="20"/>
                <w:szCs w:val="20"/>
              </w:rPr>
            </w:pPr>
            <w:r w:rsidRPr="00A84AED">
              <w:rPr>
                <w:sz w:val="20"/>
                <w:szCs w:val="20"/>
              </w:rPr>
              <w:t>-</w:t>
            </w:r>
          </w:p>
        </w:tc>
      </w:tr>
      <w:tr w:rsidR="00A84AED" w:rsidRPr="00A84AED" w14:paraId="1925837D" w14:textId="77777777" w:rsidTr="00FC2646">
        <w:trPr>
          <w:trHeight w:val="60"/>
        </w:trPr>
        <w:tc>
          <w:tcPr>
            <w:tcW w:w="616" w:type="dxa"/>
            <w:tcBorders>
              <w:top w:val="nil"/>
              <w:left w:val="single" w:sz="4" w:space="0" w:color="auto"/>
              <w:bottom w:val="single" w:sz="4" w:space="0" w:color="auto"/>
              <w:right w:val="nil"/>
            </w:tcBorders>
            <w:shd w:val="clear" w:color="auto" w:fill="auto"/>
            <w:noWrap/>
            <w:vAlign w:val="center"/>
            <w:hideMark/>
          </w:tcPr>
          <w:p w14:paraId="5F7D3E95" w14:textId="77777777" w:rsidR="00A84AED" w:rsidRPr="00A84AED" w:rsidRDefault="00A84AED" w:rsidP="00A84AED">
            <w:pPr>
              <w:jc w:val="center"/>
              <w:rPr>
                <w:sz w:val="20"/>
                <w:szCs w:val="20"/>
              </w:rPr>
            </w:pPr>
            <w:r w:rsidRPr="00A84AED">
              <w:rPr>
                <w:sz w:val="20"/>
                <w:szCs w:val="20"/>
              </w:rPr>
              <w:t>1.1</w:t>
            </w:r>
          </w:p>
        </w:tc>
        <w:tc>
          <w:tcPr>
            <w:tcW w:w="4624" w:type="dxa"/>
            <w:tcBorders>
              <w:top w:val="single" w:sz="4" w:space="0" w:color="auto"/>
              <w:left w:val="single" w:sz="4" w:space="0" w:color="auto"/>
              <w:bottom w:val="single" w:sz="4" w:space="0" w:color="auto"/>
              <w:right w:val="nil"/>
            </w:tcBorders>
            <w:shd w:val="clear" w:color="auto" w:fill="auto"/>
            <w:hideMark/>
          </w:tcPr>
          <w:p w14:paraId="62D6CC2C" w14:textId="77777777" w:rsidR="00A84AED" w:rsidRPr="00A84AED" w:rsidRDefault="00A84AED" w:rsidP="00A84AED">
            <w:pPr>
              <w:rPr>
                <w:sz w:val="20"/>
                <w:szCs w:val="20"/>
              </w:rPr>
            </w:pPr>
            <w:r w:rsidRPr="00A84AED">
              <w:rPr>
                <w:sz w:val="20"/>
                <w:szCs w:val="20"/>
              </w:rPr>
              <w:t xml:space="preserve">амортизационные отчисления с выделением результатов переоценки основных средств </w:t>
            </w:r>
            <w:r w:rsidRPr="00A84AED">
              <w:rPr>
                <w:sz w:val="20"/>
                <w:szCs w:val="20"/>
              </w:rPr>
              <w:br/>
              <w:t>и нематериальных активов</w:t>
            </w:r>
          </w:p>
        </w:tc>
        <w:tc>
          <w:tcPr>
            <w:tcW w:w="2201" w:type="dxa"/>
            <w:tcBorders>
              <w:top w:val="nil"/>
              <w:left w:val="single" w:sz="4" w:space="0" w:color="auto"/>
              <w:bottom w:val="single" w:sz="4" w:space="0" w:color="auto"/>
              <w:right w:val="nil"/>
            </w:tcBorders>
            <w:shd w:val="clear" w:color="auto" w:fill="auto"/>
            <w:noWrap/>
            <w:vAlign w:val="center"/>
          </w:tcPr>
          <w:p w14:paraId="65638FFF" w14:textId="77777777" w:rsidR="00A84AED" w:rsidRPr="00A84AED" w:rsidRDefault="00A84AED" w:rsidP="00A84AED">
            <w:pPr>
              <w:jc w:val="center"/>
              <w:rPr>
                <w:sz w:val="20"/>
                <w:szCs w:val="20"/>
              </w:rPr>
            </w:pPr>
            <w:r w:rsidRPr="00A84AED">
              <w:rPr>
                <w:sz w:val="20"/>
                <w:szCs w:val="20"/>
              </w:rPr>
              <w:t>4487,25</w:t>
            </w:r>
          </w:p>
        </w:tc>
        <w:tc>
          <w:tcPr>
            <w:tcW w:w="918" w:type="dxa"/>
            <w:tcBorders>
              <w:top w:val="nil"/>
              <w:left w:val="single" w:sz="4" w:space="0" w:color="auto"/>
              <w:bottom w:val="single" w:sz="4" w:space="0" w:color="auto"/>
              <w:right w:val="nil"/>
            </w:tcBorders>
            <w:shd w:val="clear" w:color="auto" w:fill="auto"/>
            <w:noWrap/>
            <w:vAlign w:val="center"/>
          </w:tcPr>
          <w:p w14:paraId="37980593" w14:textId="77777777" w:rsidR="00A84AED" w:rsidRPr="00A84AED" w:rsidRDefault="00A84AED" w:rsidP="00A84AED">
            <w:pPr>
              <w:jc w:val="center"/>
              <w:rPr>
                <w:sz w:val="20"/>
                <w:szCs w:val="20"/>
              </w:rPr>
            </w:pPr>
            <w:r w:rsidRPr="00A84AED">
              <w:rPr>
                <w:sz w:val="20"/>
                <w:szCs w:val="20"/>
              </w:rPr>
              <w:t>4487,25</w:t>
            </w:r>
          </w:p>
        </w:tc>
        <w:tc>
          <w:tcPr>
            <w:tcW w:w="866" w:type="dxa"/>
            <w:tcBorders>
              <w:top w:val="nil"/>
              <w:left w:val="single" w:sz="4" w:space="0" w:color="auto"/>
              <w:bottom w:val="single" w:sz="4" w:space="0" w:color="auto"/>
              <w:right w:val="nil"/>
            </w:tcBorders>
            <w:shd w:val="clear" w:color="auto" w:fill="auto"/>
            <w:noWrap/>
            <w:vAlign w:val="center"/>
          </w:tcPr>
          <w:p w14:paraId="5E1AAD5F" w14:textId="77777777" w:rsidR="00A84AED" w:rsidRPr="00A84AED" w:rsidRDefault="00A84AED" w:rsidP="00A84AED">
            <w:pPr>
              <w:jc w:val="center"/>
              <w:rPr>
                <w:sz w:val="20"/>
                <w:szCs w:val="20"/>
              </w:rPr>
            </w:pPr>
            <w:r w:rsidRPr="00A84AED">
              <w:rPr>
                <w:sz w:val="20"/>
                <w:szCs w:val="20"/>
              </w:rPr>
              <w:t>1008,50</w:t>
            </w:r>
          </w:p>
        </w:tc>
        <w:tc>
          <w:tcPr>
            <w:tcW w:w="866" w:type="dxa"/>
            <w:tcBorders>
              <w:top w:val="nil"/>
              <w:left w:val="single" w:sz="4" w:space="0" w:color="auto"/>
              <w:bottom w:val="single" w:sz="4" w:space="0" w:color="auto"/>
              <w:right w:val="nil"/>
            </w:tcBorders>
            <w:shd w:val="clear" w:color="auto" w:fill="auto"/>
            <w:noWrap/>
            <w:vAlign w:val="center"/>
          </w:tcPr>
          <w:p w14:paraId="4079EE9A" w14:textId="77777777" w:rsidR="00A84AED" w:rsidRPr="00A84AED" w:rsidRDefault="00A84AED" w:rsidP="00A84AED">
            <w:pPr>
              <w:jc w:val="center"/>
              <w:rPr>
                <w:sz w:val="20"/>
                <w:szCs w:val="20"/>
              </w:rPr>
            </w:pPr>
            <w:r w:rsidRPr="00A84AED">
              <w:rPr>
                <w:sz w:val="20"/>
                <w:szCs w:val="20"/>
              </w:rPr>
              <w:t>1054,35</w:t>
            </w:r>
          </w:p>
        </w:tc>
        <w:tc>
          <w:tcPr>
            <w:tcW w:w="992" w:type="dxa"/>
            <w:tcBorders>
              <w:top w:val="nil"/>
              <w:left w:val="single" w:sz="4" w:space="0" w:color="auto"/>
              <w:bottom w:val="single" w:sz="4" w:space="0" w:color="auto"/>
              <w:right w:val="nil"/>
            </w:tcBorders>
            <w:shd w:val="clear" w:color="auto" w:fill="auto"/>
            <w:noWrap/>
            <w:vAlign w:val="center"/>
          </w:tcPr>
          <w:p w14:paraId="20C362AA" w14:textId="77777777" w:rsidR="00A84AED" w:rsidRPr="00A84AED" w:rsidRDefault="00A84AED" w:rsidP="00A84AED">
            <w:pPr>
              <w:jc w:val="center"/>
              <w:rPr>
                <w:sz w:val="20"/>
                <w:szCs w:val="20"/>
              </w:rPr>
            </w:pPr>
            <w:r w:rsidRPr="00A84AED">
              <w:rPr>
                <w:sz w:val="20"/>
                <w:szCs w:val="20"/>
              </w:rPr>
              <w:t>1212,20</w:t>
            </w:r>
          </w:p>
        </w:tc>
        <w:tc>
          <w:tcPr>
            <w:tcW w:w="1843" w:type="dxa"/>
            <w:tcBorders>
              <w:top w:val="nil"/>
              <w:left w:val="single" w:sz="4" w:space="0" w:color="auto"/>
              <w:bottom w:val="single" w:sz="4" w:space="0" w:color="auto"/>
              <w:right w:val="nil"/>
            </w:tcBorders>
            <w:shd w:val="clear" w:color="auto" w:fill="auto"/>
            <w:noWrap/>
            <w:vAlign w:val="center"/>
          </w:tcPr>
          <w:p w14:paraId="02ACC9A3" w14:textId="77777777" w:rsidR="00A84AED" w:rsidRPr="00A84AED" w:rsidRDefault="00A84AED" w:rsidP="00A84AED">
            <w:pPr>
              <w:jc w:val="center"/>
              <w:rPr>
                <w:sz w:val="20"/>
                <w:szCs w:val="20"/>
              </w:rPr>
            </w:pPr>
            <w:r w:rsidRPr="00A84AED">
              <w:rPr>
                <w:sz w:val="20"/>
                <w:szCs w:val="20"/>
              </w:rPr>
              <w:t>1212,20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01655" w14:textId="77777777" w:rsidR="00A84AED" w:rsidRPr="00A84AED" w:rsidRDefault="00A84AED" w:rsidP="00A84AED">
            <w:pPr>
              <w:jc w:val="center"/>
              <w:rPr>
                <w:sz w:val="20"/>
                <w:szCs w:val="20"/>
              </w:rPr>
            </w:pPr>
            <w:r w:rsidRPr="00A84AED">
              <w:rPr>
                <w:sz w:val="20"/>
                <w:szCs w:val="20"/>
              </w:rPr>
              <w:t>3.2.1; 3.2.2; 3.2.3; 3.2.4; 3.2.5; 3.2.6-</w:t>
            </w:r>
          </w:p>
        </w:tc>
      </w:tr>
      <w:tr w:rsidR="00A84AED" w:rsidRPr="00A84AED" w14:paraId="00D96409" w14:textId="77777777" w:rsidTr="00FC2646">
        <w:trPr>
          <w:trHeight w:val="60"/>
        </w:trPr>
        <w:tc>
          <w:tcPr>
            <w:tcW w:w="616" w:type="dxa"/>
            <w:tcBorders>
              <w:top w:val="nil"/>
              <w:left w:val="single" w:sz="4" w:space="0" w:color="auto"/>
              <w:bottom w:val="single" w:sz="4" w:space="0" w:color="auto"/>
              <w:right w:val="nil"/>
            </w:tcBorders>
            <w:shd w:val="clear" w:color="auto" w:fill="auto"/>
            <w:noWrap/>
            <w:vAlign w:val="center"/>
            <w:hideMark/>
          </w:tcPr>
          <w:p w14:paraId="4F321D43" w14:textId="77777777" w:rsidR="00A84AED" w:rsidRPr="00A84AED" w:rsidRDefault="00A84AED" w:rsidP="00A84AED">
            <w:pPr>
              <w:jc w:val="center"/>
              <w:rPr>
                <w:sz w:val="20"/>
                <w:szCs w:val="20"/>
              </w:rPr>
            </w:pPr>
            <w:r w:rsidRPr="00A84AED">
              <w:rPr>
                <w:sz w:val="20"/>
                <w:szCs w:val="20"/>
              </w:rPr>
              <w:t>1.2</w:t>
            </w:r>
          </w:p>
        </w:tc>
        <w:tc>
          <w:tcPr>
            <w:tcW w:w="4624" w:type="dxa"/>
            <w:tcBorders>
              <w:top w:val="nil"/>
              <w:left w:val="single" w:sz="4" w:space="0" w:color="auto"/>
              <w:bottom w:val="nil"/>
              <w:right w:val="nil"/>
            </w:tcBorders>
            <w:shd w:val="clear" w:color="auto" w:fill="auto"/>
            <w:hideMark/>
          </w:tcPr>
          <w:p w14:paraId="50997EC9" w14:textId="77777777" w:rsidR="00A84AED" w:rsidRPr="00A84AED" w:rsidRDefault="00A84AED" w:rsidP="00A84AED">
            <w:pPr>
              <w:rPr>
                <w:sz w:val="20"/>
                <w:szCs w:val="20"/>
              </w:rPr>
            </w:pPr>
            <w:r w:rsidRPr="00A84AED">
              <w:rPr>
                <w:sz w:val="20"/>
                <w:szCs w:val="20"/>
              </w:rPr>
              <w:t xml:space="preserve">расходы на капитальные вложения (инвестиции), финансируемые за счет нормативной прибыли, учитываемой </w:t>
            </w:r>
            <w:r w:rsidRPr="00A84AED">
              <w:rPr>
                <w:sz w:val="20"/>
                <w:szCs w:val="20"/>
              </w:rPr>
              <w:br/>
              <w:t>в необходимой валовой выручке</w:t>
            </w:r>
          </w:p>
        </w:tc>
        <w:tc>
          <w:tcPr>
            <w:tcW w:w="2201" w:type="dxa"/>
            <w:tcBorders>
              <w:top w:val="nil"/>
              <w:left w:val="single" w:sz="4" w:space="0" w:color="auto"/>
              <w:bottom w:val="single" w:sz="4" w:space="0" w:color="auto"/>
              <w:right w:val="nil"/>
            </w:tcBorders>
            <w:shd w:val="clear" w:color="auto" w:fill="auto"/>
            <w:noWrap/>
            <w:vAlign w:val="center"/>
          </w:tcPr>
          <w:p w14:paraId="2BA1D0FE" w14:textId="77777777" w:rsidR="00A84AED" w:rsidRPr="00A84AED" w:rsidRDefault="00A84AED" w:rsidP="00A84AED">
            <w:pPr>
              <w:jc w:val="center"/>
              <w:rPr>
                <w:sz w:val="20"/>
                <w:szCs w:val="20"/>
              </w:rPr>
            </w:pPr>
            <w:r w:rsidRPr="00A84AED">
              <w:rPr>
                <w:sz w:val="20"/>
                <w:szCs w:val="20"/>
              </w:rPr>
              <w:t>2640,24</w:t>
            </w:r>
          </w:p>
        </w:tc>
        <w:tc>
          <w:tcPr>
            <w:tcW w:w="918" w:type="dxa"/>
            <w:tcBorders>
              <w:top w:val="nil"/>
              <w:left w:val="single" w:sz="4" w:space="0" w:color="auto"/>
              <w:bottom w:val="single" w:sz="4" w:space="0" w:color="auto"/>
              <w:right w:val="nil"/>
            </w:tcBorders>
            <w:shd w:val="clear" w:color="auto" w:fill="auto"/>
            <w:noWrap/>
            <w:vAlign w:val="center"/>
          </w:tcPr>
          <w:p w14:paraId="79DB704B" w14:textId="77777777" w:rsidR="00A84AED" w:rsidRPr="00A84AED" w:rsidRDefault="00A84AED" w:rsidP="00A84AED">
            <w:pPr>
              <w:jc w:val="center"/>
              <w:rPr>
                <w:sz w:val="20"/>
                <w:szCs w:val="20"/>
              </w:rPr>
            </w:pPr>
            <w:r w:rsidRPr="00A84AED">
              <w:rPr>
                <w:sz w:val="20"/>
                <w:szCs w:val="20"/>
              </w:rPr>
              <w:t>2640,24</w:t>
            </w:r>
          </w:p>
        </w:tc>
        <w:tc>
          <w:tcPr>
            <w:tcW w:w="866" w:type="dxa"/>
            <w:tcBorders>
              <w:top w:val="nil"/>
              <w:left w:val="single" w:sz="4" w:space="0" w:color="auto"/>
              <w:bottom w:val="single" w:sz="4" w:space="0" w:color="auto"/>
              <w:right w:val="nil"/>
            </w:tcBorders>
            <w:shd w:val="clear" w:color="auto" w:fill="auto"/>
            <w:noWrap/>
            <w:vAlign w:val="center"/>
          </w:tcPr>
          <w:p w14:paraId="726FED25" w14:textId="77777777" w:rsidR="00A84AED" w:rsidRPr="00A84AED" w:rsidRDefault="00A84AED" w:rsidP="00A84AED">
            <w:pPr>
              <w:jc w:val="center"/>
              <w:rPr>
                <w:sz w:val="20"/>
                <w:szCs w:val="20"/>
              </w:rPr>
            </w:pPr>
            <w:r w:rsidRPr="00A84AED">
              <w:rPr>
                <w:sz w:val="20"/>
                <w:szCs w:val="20"/>
              </w:rPr>
              <w:t>2640,24</w:t>
            </w:r>
          </w:p>
        </w:tc>
        <w:tc>
          <w:tcPr>
            <w:tcW w:w="866" w:type="dxa"/>
            <w:tcBorders>
              <w:top w:val="nil"/>
              <w:left w:val="single" w:sz="4" w:space="0" w:color="auto"/>
              <w:bottom w:val="single" w:sz="4" w:space="0" w:color="auto"/>
              <w:right w:val="nil"/>
            </w:tcBorders>
            <w:shd w:val="clear" w:color="auto" w:fill="auto"/>
            <w:noWrap/>
            <w:vAlign w:val="center"/>
          </w:tcPr>
          <w:p w14:paraId="4AE9A70B" w14:textId="77777777" w:rsidR="00A84AED" w:rsidRPr="00A84AED" w:rsidRDefault="00A84AED" w:rsidP="00A84AED">
            <w:pPr>
              <w:jc w:val="center"/>
              <w:rPr>
                <w:sz w:val="20"/>
                <w:szCs w:val="20"/>
              </w:rPr>
            </w:pPr>
            <w:r w:rsidRPr="00A84AED">
              <w:rPr>
                <w:sz w:val="20"/>
                <w:szCs w:val="20"/>
              </w:rPr>
              <w:t>0,00</w:t>
            </w:r>
          </w:p>
        </w:tc>
        <w:tc>
          <w:tcPr>
            <w:tcW w:w="992" w:type="dxa"/>
            <w:tcBorders>
              <w:top w:val="nil"/>
              <w:left w:val="single" w:sz="4" w:space="0" w:color="auto"/>
              <w:bottom w:val="single" w:sz="4" w:space="0" w:color="auto"/>
              <w:right w:val="nil"/>
            </w:tcBorders>
            <w:shd w:val="clear" w:color="auto" w:fill="auto"/>
            <w:noWrap/>
            <w:vAlign w:val="center"/>
          </w:tcPr>
          <w:p w14:paraId="00BA1B8E" w14:textId="77777777" w:rsidR="00A84AED" w:rsidRPr="00A84AED" w:rsidRDefault="00A84AED" w:rsidP="00A84AED">
            <w:pPr>
              <w:jc w:val="center"/>
              <w:rPr>
                <w:sz w:val="20"/>
                <w:szCs w:val="20"/>
              </w:rPr>
            </w:pPr>
            <w:r w:rsidRPr="00A84AED">
              <w:rPr>
                <w:sz w:val="20"/>
                <w:szCs w:val="20"/>
              </w:rPr>
              <w:t>0,00</w:t>
            </w:r>
          </w:p>
        </w:tc>
        <w:tc>
          <w:tcPr>
            <w:tcW w:w="1843" w:type="dxa"/>
            <w:tcBorders>
              <w:top w:val="nil"/>
              <w:left w:val="single" w:sz="4" w:space="0" w:color="auto"/>
              <w:bottom w:val="single" w:sz="4" w:space="0" w:color="auto"/>
              <w:right w:val="nil"/>
            </w:tcBorders>
            <w:shd w:val="clear" w:color="auto" w:fill="auto"/>
            <w:noWrap/>
            <w:vAlign w:val="center"/>
          </w:tcPr>
          <w:p w14:paraId="7EBFBFCB" w14:textId="77777777" w:rsidR="00A84AED" w:rsidRPr="00A84AED" w:rsidRDefault="00A84AED" w:rsidP="00A84AED">
            <w:pPr>
              <w:jc w:val="center"/>
              <w:rPr>
                <w:sz w:val="20"/>
                <w:szCs w:val="20"/>
              </w:rPr>
            </w:pPr>
            <w:r w:rsidRPr="00A84AED">
              <w:rPr>
                <w:sz w:val="20"/>
                <w:szCs w:val="20"/>
              </w:rPr>
              <w:t>0,00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DCB35" w14:textId="77777777" w:rsidR="00A84AED" w:rsidRPr="00A84AED" w:rsidRDefault="00A84AED" w:rsidP="00A84AED">
            <w:pPr>
              <w:jc w:val="center"/>
              <w:rPr>
                <w:sz w:val="20"/>
                <w:szCs w:val="20"/>
              </w:rPr>
            </w:pPr>
            <w:r w:rsidRPr="00A84AED">
              <w:rPr>
                <w:sz w:val="20"/>
                <w:szCs w:val="20"/>
              </w:rPr>
              <w:t>3.2.6; 3.2.7</w:t>
            </w:r>
          </w:p>
        </w:tc>
      </w:tr>
      <w:tr w:rsidR="00A84AED" w:rsidRPr="00A84AED" w14:paraId="14A8E742" w14:textId="77777777" w:rsidTr="00FC2646">
        <w:trPr>
          <w:trHeight w:val="60"/>
        </w:trPr>
        <w:tc>
          <w:tcPr>
            <w:tcW w:w="616" w:type="dxa"/>
            <w:tcBorders>
              <w:top w:val="nil"/>
              <w:left w:val="single" w:sz="4" w:space="0" w:color="auto"/>
              <w:bottom w:val="single" w:sz="4" w:space="0" w:color="auto"/>
              <w:right w:val="nil"/>
            </w:tcBorders>
            <w:shd w:val="clear" w:color="auto" w:fill="auto"/>
            <w:noWrap/>
            <w:vAlign w:val="center"/>
            <w:hideMark/>
          </w:tcPr>
          <w:p w14:paraId="2EDF4E17" w14:textId="77777777" w:rsidR="00A84AED" w:rsidRPr="00A84AED" w:rsidRDefault="00A84AED" w:rsidP="00A84AED">
            <w:pPr>
              <w:jc w:val="center"/>
              <w:rPr>
                <w:sz w:val="20"/>
                <w:szCs w:val="20"/>
              </w:rPr>
            </w:pPr>
            <w:r w:rsidRPr="00A84AED">
              <w:rPr>
                <w:sz w:val="20"/>
                <w:szCs w:val="20"/>
              </w:rPr>
              <w:t>1.3</w:t>
            </w:r>
          </w:p>
        </w:tc>
        <w:tc>
          <w:tcPr>
            <w:tcW w:w="4624" w:type="dxa"/>
            <w:tcBorders>
              <w:top w:val="single" w:sz="4" w:space="0" w:color="auto"/>
              <w:left w:val="single" w:sz="4" w:space="0" w:color="auto"/>
              <w:bottom w:val="single" w:sz="4" w:space="0" w:color="auto"/>
              <w:right w:val="nil"/>
            </w:tcBorders>
            <w:shd w:val="clear" w:color="auto" w:fill="auto"/>
            <w:noWrap/>
            <w:hideMark/>
          </w:tcPr>
          <w:p w14:paraId="47C39143" w14:textId="77777777" w:rsidR="00A84AED" w:rsidRPr="00A84AED" w:rsidRDefault="00A84AED" w:rsidP="00A84AED">
            <w:pPr>
              <w:rPr>
                <w:sz w:val="20"/>
                <w:szCs w:val="20"/>
              </w:rPr>
            </w:pPr>
            <w:r w:rsidRPr="00A84AED">
              <w:rPr>
                <w:sz w:val="20"/>
                <w:szCs w:val="20"/>
              </w:rPr>
              <w:t>экономия расходов</w:t>
            </w:r>
          </w:p>
        </w:tc>
        <w:tc>
          <w:tcPr>
            <w:tcW w:w="2201" w:type="dxa"/>
            <w:tcBorders>
              <w:top w:val="nil"/>
              <w:left w:val="single" w:sz="4" w:space="0" w:color="auto"/>
              <w:bottom w:val="single" w:sz="4" w:space="0" w:color="auto"/>
              <w:right w:val="nil"/>
            </w:tcBorders>
            <w:shd w:val="clear" w:color="auto" w:fill="auto"/>
            <w:noWrap/>
            <w:vAlign w:val="center"/>
          </w:tcPr>
          <w:p w14:paraId="34A89291" w14:textId="77777777" w:rsidR="00A84AED" w:rsidRPr="00A84AED" w:rsidRDefault="00A84AED" w:rsidP="00A84AED">
            <w:pPr>
              <w:jc w:val="center"/>
              <w:rPr>
                <w:sz w:val="20"/>
                <w:szCs w:val="20"/>
              </w:rPr>
            </w:pPr>
            <w:r w:rsidRPr="00A84AED">
              <w:rPr>
                <w:sz w:val="20"/>
                <w:szCs w:val="20"/>
              </w:rPr>
              <w:t>-</w:t>
            </w:r>
          </w:p>
        </w:tc>
        <w:tc>
          <w:tcPr>
            <w:tcW w:w="918" w:type="dxa"/>
            <w:tcBorders>
              <w:top w:val="nil"/>
              <w:left w:val="single" w:sz="4" w:space="0" w:color="auto"/>
              <w:bottom w:val="single" w:sz="4" w:space="0" w:color="auto"/>
              <w:right w:val="nil"/>
            </w:tcBorders>
            <w:shd w:val="clear" w:color="auto" w:fill="auto"/>
            <w:noWrap/>
            <w:vAlign w:val="center"/>
          </w:tcPr>
          <w:p w14:paraId="420B90F4" w14:textId="77777777" w:rsidR="00A84AED" w:rsidRPr="00A84AED" w:rsidRDefault="00A84AED" w:rsidP="00A84AED">
            <w:pPr>
              <w:jc w:val="center"/>
              <w:rPr>
                <w:sz w:val="20"/>
                <w:szCs w:val="20"/>
              </w:rPr>
            </w:pPr>
            <w:r w:rsidRPr="00A84AED">
              <w:rPr>
                <w:sz w:val="20"/>
                <w:szCs w:val="20"/>
              </w:rPr>
              <w:t>-</w:t>
            </w:r>
          </w:p>
        </w:tc>
        <w:tc>
          <w:tcPr>
            <w:tcW w:w="866" w:type="dxa"/>
            <w:tcBorders>
              <w:top w:val="nil"/>
              <w:left w:val="single" w:sz="4" w:space="0" w:color="auto"/>
              <w:bottom w:val="single" w:sz="4" w:space="0" w:color="auto"/>
              <w:right w:val="nil"/>
            </w:tcBorders>
            <w:shd w:val="clear" w:color="auto" w:fill="auto"/>
            <w:noWrap/>
            <w:vAlign w:val="center"/>
          </w:tcPr>
          <w:p w14:paraId="50C4B708" w14:textId="77777777" w:rsidR="00A84AED" w:rsidRPr="00A84AED" w:rsidRDefault="00A84AED" w:rsidP="00A84AED">
            <w:pPr>
              <w:jc w:val="center"/>
              <w:rPr>
                <w:sz w:val="20"/>
                <w:szCs w:val="20"/>
              </w:rPr>
            </w:pPr>
            <w:r w:rsidRPr="00A84AED">
              <w:rPr>
                <w:sz w:val="20"/>
                <w:szCs w:val="20"/>
              </w:rPr>
              <w:t>-</w:t>
            </w:r>
          </w:p>
        </w:tc>
        <w:tc>
          <w:tcPr>
            <w:tcW w:w="866" w:type="dxa"/>
            <w:tcBorders>
              <w:top w:val="nil"/>
              <w:left w:val="single" w:sz="4" w:space="0" w:color="auto"/>
              <w:bottom w:val="single" w:sz="4" w:space="0" w:color="auto"/>
              <w:right w:val="nil"/>
            </w:tcBorders>
            <w:shd w:val="clear" w:color="auto" w:fill="auto"/>
            <w:noWrap/>
            <w:vAlign w:val="center"/>
          </w:tcPr>
          <w:p w14:paraId="25AE984E" w14:textId="77777777" w:rsidR="00A84AED" w:rsidRPr="00A84AED" w:rsidRDefault="00A84AED" w:rsidP="00A84AED">
            <w:pPr>
              <w:jc w:val="center"/>
              <w:rPr>
                <w:sz w:val="20"/>
                <w:szCs w:val="20"/>
              </w:rPr>
            </w:pPr>
            <w:r w:rsidRPr="00A84AED">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3615BF7A" w14:textId="77777777" w:rsidR="00A84AED" w:rsidRPr="00A84AED" w:rsidRDefault="00A84AED" w:rsidP="00A84AED">
            <w:pPr>
              <w:jc w:val="center"/>
              <w:rPr>
                <w:sz w:val="20"/>
                <w:szCs w:val="20"/>
              </w:rPr>
            </w:pPr>
            <w:r w:rsidRPr="00A84AED">
              <w:rPr>
                <w:sz w:val="20"/>
                <w:szCs w:val="20"/>
              </w:rPr>
              <w:t>-</w:t>
            </w:r>
          </w:p>
        </w:tc>
        <w:tc>
          <w:tcPr>
            <w:tcW w:w="1843" w:type="dxa"/>
            <w:tcBorders>
              <w:top w:val="nil"/>
              <w:left w:val="single" w:sz="4" w:space="0" w:color="auto"/>
              <w:bottom w:val="single" w:sz="4" w:space="0" w:color="auto"/>
              <w:right w:val="nil"/>
            </w:tcBorders>
            <w:shd w:val="clear" w:color="auto" w:fill="auto"/>
            <w:noWrap/>
            <w:vAlign w:val="center"/>
          </w:tcPr>
          <w:p w14:paraId="7B5F8EAC" w14:textId="77777777" w:rsidR="00A84AED" w:rsidRPr="00A84AED" w:rsidRDefault="00A84AED" w:rsidP="00A84AED">
            <w:pPr>
              <w:jc w:val="center"/>
              <w:rPr>
                <w:sz w:val="20"/>
                <w:szCs w:val="20"/>
              </w:rPr>
            </w:pPr>
            <w:r w:rsidRPr="00A84AED">
              <w:rPr>
                <w:sz w:val="20"/>
                <w:szCs w:val="20"/>
              </w:rPr>
              <w:t>-</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15725" w14:textId="77777777" w:rsidR="00A84AED" w:rsidRPr="00A84AED" w:rsidRDefault="00A84AED" w:rsidP="00A84AED">
            <w:pPr>
              <w:jc w:val="center"/>
              <w:rPr>
                <w:sz w:val="20"/>
                <w:szCs w:val="20"/>
              </w:rPr>
            </w:pPr>
            <w:r w:rsidRPr="00A84AED">
              <w:rPr>
                <w:sz w:val="20"/>
                <w:szCs w:val="20"/>
              </w:rPr>
              <w:t>-</w:t>
            </w:r>
          </w:p>
        </w:tc>
      </w:tr>
      <w:tr w:rsidR="00A84AED" w:rsidRPr="00A84AED" w14:paraId="1B8A53F9" w14:textId="77777777" w:rsidTr="00FC2646">
        <w:trPr>
          <w:trHeight w:val="60"/>
        </w:trPr>
        <w:tc>
          <w:tcPr>
            <w:tcW w:w="616" w:type="dxa"/>
            <w:tcBorders>
              <w:top w:val="nil"/>
              <w:left w:val="single" w:sz="4" w:space="0" w:color="auto"/>
              <w:bottom w:val="single" w:sz="4" w:space="0" w:color="auto"/>
              <w:right w:val="nil"/>
            </w:tcBorders>
            <w:shd w:val="clear" w:color="auto" w:fill="auto"/>
            <w:noWrap/>
            <w:vAlign w:val="center"/>
            <w:hideMark/>
          </w:tcPr>
          <w:p w14:paraId="2EBC8706" w14:textId="77777777" w:rsidR="00A84AED" w:rsidRPr="00A84AED" w:rsidRDefault="00A84AED" w:rsidP="00A84AED">
            <w:pPr>
              <w:jc w:val="center"/>
              <w:rPr>
                <w:sz w:val="20"/>
                <w:szCs w:val="20"/>
              </w:rPr>
            </w:pPr>
            <w:r w:rsidRPr="00A84AED">
              <w:rPr>
                <w:sz w:val="20"/>
                <w:szCs w:val="20"/>
              </w:rPr>
              <w:t>1.3.1</w:t>
            </w:r>
          </w:p>
        </w:tc>
        <w:tc>
          <w:tcPr>
            <w:tcW w:w="4624" w:type="dxa"/>
            <w:tcBorders>
              <w:top w:val="nil"/>
              <w:left w:val="single" w:sz="4" w:space="0" w:color="auto"/>
              <w:bottom w:val="nil"/>
              <w:right w:val="nil"/>
            </w:tcBorders>
            <w:shd w:val="clear" w:color="auto" w:fill="auto"/>
            <w:hideMark/>
          </w:tcPr>
          <w:p w14:paraId="1194C5ED" w14:textId="77777777" w:rsidR="00A84AED" w:rsidRPr="00A84AED" w:rsidRDefault="00A84AED" w:rsidP="00A84AED">
            <w:pPr>
              <w:rPr>
                <w:sz w:val="20"/>
                <w:szCs w:val="20"/>
              </w:rPr>
            </w:pPr>
            <w:r w:rsidRPr="00A84AED">
              <w:rPr>
                <w:sz w:val="20"/>
                <w:szCs w:val="20"/>
              </w:rPr>
              <w:t>достигнутая в результате реализации мероприятий инвестиционной программы</w:t>
            </w:r>
          </w:p>
        </w:tc>
        <w:tc>
          <w:tcPr>
            <w:tcW w:w="2201" w:type="dxa"/>
            <w:tcBorders>
              <w:top w:val="nil"/>
              <w:left w:val="single" w:sz="4" w:space="0" w:color="auto"/>
              <w:bottom w:val="single" w:sz="4" w:space="0" w:color="auto"/>
              <w:right w:val="nil"/>
            </w:tcBorders>
            <w:shd w:val="clear" w:color="auto" w:fill="auto"/>
            <w:noWrap/>
            <w:vAlign w:val="center"/>
          </w:tcPr>
          <w:p w14:paraId="1379D949" w14:textId="77777777" w:rsidR="00A84AED" w:rsidRPr="00A84AED" w:rsidRDefault="00A84AED" w:rsidP="00A84AED">
            <w:pPr>
              <w:jc w:val="center"/>
              <w:rPr>
                <w:sz w:val="20"/>
                <w:szCs w:val="20"/>
              </w:rPr>
            </w:pPr>
            <w:r w:rsidRPr="00A84AED">
              <w:rPr>
                <w:sz w:val="20"/>
                <w:szCs w:val="20"/>
              </w:rPr>
              <w:t>-</w:t>
            </w:r>
          </w:p>
        </w:tc>
        <w:tc>
          <w:tcPr>
            <w:tcW w:w="918" w:type="dxa"/>
            <w:tcBorders>
              <w:top w:val="nil"/>
              <w:left w:val="single" w:sz="4" w:space="0" w:color="auto"/>
              <w:bottom w:val="single" w:sz="4" w:space="0" w:color="auto"/>
              <w:right w:val="nil"/>
            </w:tcBorders>
            <w:shd w:val="clear" w:color="auto" w:fill="auto"/>
            <w:noWrap/>
            <w:vAlign w:val="center"/>
          </w:tcPr>
          <w:p w14:paraId="4491843C" w14:textId="77777777" w:rsidR="00A84AED" w:rsidRPr="00A84AED" w:rsidRDefault="00A84AED" w:rsidP="00A84AED">
            <w:pPr>
              <w:jc w:val="center"/>
              <w:rPr>
                <w:sz w:val="20"/>
                <w:szCs w:val="20"/>
              </w:rPr>
            </w:pPr>
            <w:r w:rsidRPr="00A84AED">
              <w:rPr>
                <w:sz w:val="20"/>
                <w:szCs w:val="20"/>
              </w:rPr>
              <w:t>-</w:t>
            </w:r>
          </w:p>
        </w:tc>
        <w:tc>
          <w:tcPr>
            <w:tcW w:w="866" w:type="dxa"/>
            <w:tcBorders>
              <w:top w:val="nil"/>
              <w:left w:val="single" w:sz="4" w:space="0" w:color="auto"/>
              <w:bottom w:val="single" w:sz="4" w:space="0" w:color="auto"/>
              <w:right w:val="nil"/>
            </w:tcBorders>
            <w:shd w:val="clear" w:color="auto" w:fill="auto"/>
            <w:noWrap/>
            <w:vAlign w:val="center"/>
          </w:tcPr>
          <w:p w14:paraId="1D8ACCE9" w14:textId="77777777" w:rsidR="00A84AED" w:rsidRPr="00A84AED" w:rsidRDefault="00A84AED" w:rsidP="00A84AED">
            <w:pPr>
              <w:jc w:val="center"/>
              <w:rPr>
                <w:sz w:val="20"/>
                <w:szCs w:val="20"/>
              </w:rPr>
            </w:pPr>
            <w:r w:rsidRPr="00A84AED">
              <w:rPr>
                <w:sz w:val="20"/>
                <w:szCs w:val="20"/>
              </w:rPr>
              <w:t>-</w:t>
            </w:r>
          </w:p>
        </w:tc>
        <w:tc>
          <w:tcPr>
            <w:tcW w:w="866" w:type="dxa"/>
            <w:tcBorders>
              <w:top w:val="nil"/>
              <w:left w:val="single" w:sz="4" w:space="0" w:color="auto"/>
              <w:bottom w:val="single" w:sz="4" w:space="0" w:color="auto"/>
              <w:right w:val="nil"/>
            </w:tcBorders>
            <w:shd w:val="clear" w:color="auto" w:fill="auto"/>
            <w:noWrap/>
            <w:vAlign w:val="center"/>
          </w:tcPr>
          <w:p w14:paraId="70E3DBAF" w14:textId="77777777" w:rsidR="00A84AED" w:rsidRPr="00A84AED" w:rsidRDefault="00A84AED" w:rsidP="00A84AED">
            <w:pPr>
              <w:jc w:val="center"/>
              <w:rPr>
                <w:sz w:val="20"/>
                <w:szCs w:val="20"/>
              </w:rPr>
            </w:pPr>
            <w:r w:rsidRPr="00A84AED">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706FCEFE" w14:textId="77777777" w:rsidR="00A84AED" w:rsidRPr="00A84AED" w:rsidRDefault="00A84AED" w:rsidP="00A84AED">
            <w:pPr>
              <w:jc w:val="center"/>
              <w:rPr>
                <w:sz w:val="20"/>
                <w:szCs w:val="20"/>
              </w:rPr>
            </w:pPr>
            <w:r w:rsidRPr="00A84AED">
              <w:rPr>
                <w:sz w:val="20"/>
                <w:szCs w:val="20"/>
              </w:rPr>
              <w:t>-</w:t>
            </w:r>
          </w:p>
        </w:tc>
        <w:tc>
          <w:tcPr>
            <w:tcW w:w="1843" w:type="dxa"/>
            <w:tcBorders>
              <w:top w:val="nil"/>
              <w:left w:val="single" w:sz="4" w:space="0" w:color="auto"/>
              <w:bottom w:val="single" w:sz="4" w:space="0" w:color="auto"/>
              <w:right w:val="nil"/>
            </w:tcBorders>
            <w:shd w:val="clear" w:color="auto" w:fill="auto"/>
            <w:noWrap/>
            <w:vAlign w:val="center"/>
          </w:tcPr>
          <w:p w14:paraId="0C64E162" w14:textId="77777777" w:rsidR="00A84AED" w:rsidRPr="00A84AED" w:rsidRDefault="00A84AED" w:rsidP="00A84AED">
            <w:pPr>
              <w:jc w:val="center"/>
              <w:rPr>
                <w:sz w:val="20"/>
                <w:szCs w:val="20"/>
              </w:rPr>
            </w:pPr>
            <w:r w:rsidRPr="00A84AED">
              <w:rPr>
                <w:sz w:val="20"/>
                <w:szCs w:val="20"/>
              </w:rPr>
              <w:t>-</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152730DD" w14:textId="77777777" w:rsidR="00A84AED" w:rsidRPr="00A84AED" w:rsidRDefault="00A84AED" w:rsidP="00A84AED">
            <w:pPr>
              <w:jc w:val="center"/>
              <w:rPr>
                <w:sz w:val="20"/>
                <w:szCs w:val="20"/>
              </w:rPr>
            </w:pPr>
            <w:r w:rsidRPr="00A84AED">
              <w:rPr>
                <w:sz w:val="20"/>
                <w:szCs w:val="20"/>
              </w:rPr>
              <w:t>-</w:t>
            </w:r>
          </w:p>
        </w:tc>
      </w:tr>
      <w:tr w:rsidR="00A84AED" w:rsidRPr="00A84AED" w14:paraId="0B49D950" w14:textId="77777777" w:rsidTr="00FC2646">
        <w:trPr>
          <w:trHeight w:val="227"/>
        </w:trPr>
        <w:tc>
          <w:tcPr>
            <w:tcW w:w="616" w:type="dxa"/>
            <w:tcBorders>
              <w:top w:val="nil"/>
              <w:left w:val="single" w:sz="4" w:space="0" w:color="auto"/>
              <w:bottom w:val="single" w:sz="4" w:space="0" w:color="auto"/>
              <w:right w:val="nil"/>
            </w:tcBorders>
            <w:shd w:val="clear" w:color="auto" w:fill="auto"/>
            <w:noWrap/>
            <w:vAlign w:val="center"/>
            <w:hideMark/>
          </w:tcPr>
          <w:p w14:paraId="24C42816" w14:textId="77777777" w:rsidR="00A84AED" w:rsidRPr="00A84AED" w:rsidRDefault="00A84AED" w:rsidP="00A84AED">
            <w:pPr>
              <w:jc w:val="center"/>
              <w:rPr>
                <w:sz w:val="20"/>
                <w:szCs w:val="20"/>
              </w:rPr>
            </w:pPr>
            <w:r w:rsidRPr="00A84AED">
              <w:rPr>
                <w:sz w:val="20"/>
                <w:szCs w:val="20"/>
              </w:rPr>
              <w:t>1.3.2</w:t>
            </w:r>
          </w:p>
        </w:tc>
        <w:tc>
          <w:tcPr>
            <w:tcW w:w="4624" w:type="dxa"/>
            <w:tcBorders>
              <w:top w:val="single" w:sz="4" w:space="0" w:color="auto"/>
              <w:left w:val="single" w:sz="4" w:space="0" w:color="auto"/>
              <w:bottom w:val="single" w:sz="4" w:space="0" w:color="auto"/>
              <w:right w:val="nil"/>
            </w:tcBorders>
            <w:shd w:val="clear" w:color="auto" w:fill="auto"/>
            <w:hideMark/>
          </w:tcPr>
          <w:p w14:paraId="1442A96A" w14:textId="77777777" w:rsidR="00A84AED" w:rsidRPr="00A84AED" w:rsidRDefault="00A84AED" w:rsidP="00A84AED">
            <w:pPr>
              <w:rPr>
                <w:sz w:val="20"/>
                <w:szCs w:val="20"/>
              </w:rPr>
            </w:pPr>
            <w:r w:rsidRPr="00A84AED">
              <w:rPr>
                <w:sz w:val="20"/>
                <w:szCs w:val="20"/>
              </w:rPr>
              <w:t xml:space="preserve">связанная с сокращением потерь в тепловых сетях, сменой видов и (или) марки основного </w:t>
            </w:r>
            <w:r w:rsidRPr="00A84AED">
              <w:rPr>
                <w:sz w:val="20"/>
                <w:szCs w:val="20"/>
              </w:rPr>
              <w:br/>
              <w:t xml:space="preserve">и (или) резервного топлива на источниках тепловой энергии, реализацией энергосервисного договора (контракта) </w:t>
            </w:r>
            <w:r w:rsidRPr="00A84AED">
              <w:rPr>
                <w:sz w:val="20"/>
                <w:szCs w:val="20"/>
              </w:rPr>
              <w:br/>
              <w:t>в размере, определенном по решению регулируемой организации,</w:t>
            </w:r>
          </w:p>
        </w:tc>
        <w:tc>
          <w:tcPr>
            <w:tcW w:w="2201" w:type="dxa"/>
            <w:tcBorders>
              <w:top w:val="nil"/>
              <w:left w:val="single" w:sz="4" w:space="0" w:color="auto"/>
              <w:bottom w:val="single" w:sz="4" w:space="0" w:color="auto"/>
              <w:right w:val="nil"/>
            </w:tcBorders>
            <w:shd w:val="clear" w:color="auto" w:fill="auto"/>
            <w:noWrap/>
            <w:vAlign w:val="center"/>
          </w:tcPr>
          <w:p w14:paraId="5C69FDAE" w14:textId="77777777" w:rsidR="00A84AED" w:rsidRPr="00A84AED" w:rsidRDefault="00A84AED" w:rsidP="00A84AED">
            <w:pPr>
              <w:jc w:val="center"/>
              <w:rPr>
                <w:sz w:val="20"/>
                <w:szCs w:val="20"/>
              </w:rPr>
            </w:pPr>
            <w:r w:rsidRPr="00A84AED">
              <w:rPr>
                <w:sz w:val="20"/>
                <w:szCs w:val="20"/>
              </w:rPr>
              <w:t>-</w:t>
            </w:r>
          </w:p>
        </w:tc>
        <w:tc>
          <w:tcPr>
            <w:tcW w:w="918" w:type="dxa"/>
            <w:tcBorders>
              <w:top w:val="nil"/>
              <w:left w:val="single" w:sz="4" w:space="0" w:color="auto"/>
              <w:bottom w:val="single" w:sz="4" w:space="0" w:color="auto"/>
              <w:right w:val="nil"/>
            </w:tcBorders>
            <w:shd w:val="clear" w:color="auto" w:fill="auto"/>
            <w:noWrap/>
            <w:vAlign w:val="center"/>
          </w:tcPr>
          <w:p w14:paraId="6935E290" w14:textId="77777777" w:rsidR="00A84AED" w:rsidRPr="00A84AED" w:rsidRDefault="00A84AED" w:rsidP="00A84AED">
            <w:pPr>
              <w:jc w:val="center"/>
              <w:rPr>
                <w:sz w:val="20"/>
                <w:szCs w:val="20"/>
              </w:rPr>
            </w:pPr>
            <w:r w:rsidRPr="00A84AED">
              <w:rPr>
                <w:sz w:val="20"/>
                <w:szCs w:val="20"/>
              </w:rPr>
              <w:t>-</w:t>
            </w:r>
          </w:p>
        </w:tc>
        <w:tc>
          <w:tcPr>
            <w:tcW w:w="866" w:type="dxa"/>
            <w:tcBorders>
              <w:top w:val="nil"/>
              <w:left w:val="single" w:sz="4" w:space="0" w:color="auto"/>
              <w:bottom w:val="single" w:sz="4" w:space="0" w:color="auto"/>
              <w:right w:val="nil"/>
            </w:tcBorders>
            <w:shd w:val="clear" w:color="auto" w:fill="auto"/>
            <w:noWrap/>
            <w:vAlign w:val="center"/>
          </w:tcPr>
          <w:p w14:paraId="53418CCC" w14:textId="77777777" w:rsidR="00A84AED" w:rsidRPr="00A84AED" w:rsidRDefault="00A84AED" w:rsidP="00A84AED">
            <w:pPr>
              <w:jc w:val="center"/>
              <w:rPr>
                <w:sz w:val="20"/>
                <w:szCs w:val="20"/>
              </w:rPr>
            </w:pPr>
            <w:r w:rsidRPr="00A84AED">
              <w:rPr>
                <w:sz w:val="20"/>
                <w:szCs w:val="20"/>
              </w:rPr>
              <w:t>-</w:t>
            </w:r>
          </w:p>
        </w:tc>
        <w:tc>
          <w:tcPr>
            <w:tcW w:w="866" w:type="dxa"/>
            <w:tcBorders>
              <w:top w:val="nil"/>
              <w:left w:val="single" w:sz="4" w:space="0" w:color="auto"/>
              <w:bottom w:val="single" w:sz="4" w:space="0" w:color="auto"/>
              <w:right w:val="nil"/>
            </w:tcBorders>
            <w:shd w:val="clear" w:color="auto" w:fill="auto"/>
            <w:noWrap/>
            <w:vAlign w:val="center"/>
          </w:tcPr>
          <w:p w14:paraId="14C349D3" w14:textId="77777777" w:rsidR="00A84AED" w:rsidRPr="00A84AED" w:rsidRDefault="00A84AED" w:rsidP="00A84AED">
            <w:pPr>
              <w:jc w:val="center"/>
              <w:rPr>
                <w:sz w:val="20"/>
                <w:szCs w:val="20"/>
              </w:rPr>
            </w:pPr>
            <w:r w:rsidRPr="00A84AED">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22F3E3B8" w14:textId="77777777" w:rsidR="00A84AED" w:rsidRPr="00A84AED" w:rsidRDefault="00A84AED" w:rsidP="00A84AED">
            <w:pPr>
              <w:jc w:val="center"/>
              <w:rPr>
                <w:sz w:val="20"/>
                <w:szCs w:val="20"/>
              </w:rPr>
            </w:pPr>
            <w:r w:rsidRPr="00A84AED">
              <w:rPr>
                <w:sz w:val="20"/>
                <w:szCs w:val="20"/>
              </w:rPr>
              <w:t>-</w:t>
            </w:r>
          </w:p>
        </w:tc>
        <w:tc>
          <w:tcPr>
            <w:tcW w:w="1843" w:type="dxa"/>
            <w:tcBorders>
              <w:top w:val="nil"/>
              <w:left w:val="single" w:sz="4" w:space="0" w:color="auto"/>
              <w:bottom w:val="single" w:sz="4" w:space="0" w:color="auto"/>
              <w:right w:val="nil"/>
            </w:tcBorders>
            <w:shd w:val="clear" w:color="auto" w:fill="auto"/>
            <w:noWrap/>
            <w:vAlign w:val="center"/>
          </w:tcPr>
          <w:p w14:paraId="0173C8F0" w14:textId="77777777" w:rsidR="00A84AED" w:rsidRPr="00A84AED" w:rsidRDefault="00A84AED" w:rsidP="00A84AED">
            <w:pPr>
              <w:jc w:val="center"/>
              <w:rPr>
                <w:sz w:val="20"/>
                <w:szCs w:val="20"/>
              </w:rPr>
            </w:pPr>
            <w:r w:rsidRPr="00A84AED">
              <w:rPr>
                <w:sz w:val="20"/>
                <w:szCs w:val="20"/>
              </w:rPr>
              <w:t>-</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51F0506A" w14:textId="77777777" w:rsidR="00A84AED" w:rsidRPr="00A84AED" w:rsidRDefault="00A84AED" w:rsidP="00A84AED">
            <w:pPr>
              <w:jc w:val="center"/>
              <w:rPr>
                <w:sz w:val="20"/>
                <w:szCs w:val="20"/>
              </w:rPr>
            </w:pPr>
            <w:r w:rsidRPr="00A84AED">
              <w:rPr>
                <w:sz w:val="20"/>
                <w:szCs w:val="20"/>
              </w:rPr>
              <w:t>-</w:t>
            </w:r>
          </w:p>
        </w:tc>
      </w:tr>
      <w:tr w:rsidR="00A84AED" w:rsidRPr="00A84AED" w14:paraId="332F3420" w14:textId="77777777" w:rsidTr="00FC2646">
        <w:trPr>
          <w:trHeight w:val="60"/>
        </w:trPr>
        <w:tc>
          <w:tcPr>
            <w:tcW w:w="616" w:type="dxa"/>
            <w:tcBorders>
              <w:top w:val="nil"/>
              <w:left w:val="single" w:sz="4" w:space="0" w:color="auto"/>
              <w:bottom w:val="single" w:sz="4" w:space="0" w:color="auto"/>
              <w:right w:val="nil"/>
            </w:tcBorders>
            <w:shd w:val="clear" w:color="auto" w:fill="auto"/>
            <w:noWrap/>
            <w:vAlign w:val="center"/>
            <w:hideMark/>
          </w:tcPr>
          <w:p w14:paraId="2B229919" w14:textId="77777777" w:rsidR="00A84AED" w:rsidRPr="00A84AED" w:rsidRDefault="00A84AED" w:rsidP="00A84AED">
            <w:pPr>
              <w:jc w:val="center"/>
              <w:rPr>
                <w:sz w:val="20"/>
                <w:szCs w:val="20"/>
              </w:rPr>
            </w:pPr>
            <w:r w:rsidRPr="00A84AED">
              <w:rPr>
                <w:sz w:val="20"/>
                <w:szCs w:val="20"/>
              </w:rPr>
              <w:t>1.4</w:t>
            </w:r>
          </w:p>
        </w:tc>
        <w:tc>
          <w:tcPr>
            <w:tcW w:w="4624" w:type="dxa"/>
            <w:tcBorders>
              <w:top w:val="nil"/>
              <w:left w:val="single" w:sz="4" w:space="0" w:color="auto"/>
              <w:bottom w:val="single" w:sz="4" w:space="0" w:color="auto"/>
              <w:right w:val="nil"/>
            </w:tcBorders>
            <w:shd w:val="clear" w:color="auto" w:fill="auto"/>
            <w:hideMark/>
          </w:tcPr>
          <w:p w14:paraId="69580F0C" w14:textId="77777777" w:rsidR="00A84AED" w:rsidRPr="00A84AED" w:rsidRDefault="00A84AED" w:rsidP="00A84AED">
            <w:pPr>
              <w:rPr>
                <w:sz w:val="20"/>
                <w:szCs w:val="20"/>
              </w:rPr>
            </w:pPr>
            <w:r w:rsidRPr="00A84AED">
              <w:rPr>
                <w:sz w:val="20"/>
                <w:szCs w:val="20"/>
              </w:rPr>
              <w:t xml:space="preserve">плата за подключение (технологическое присоединение) к системам централизованного теплоснабжения </w:t>
            </w:r>
            <w:r w:rsidRPr="00A84AED">
              <w:rPr>
                <w:sz w:val="20"/>
                <w:szCs w:val="20"/>
              </w:rPr>
              <w:br w:type="page"/>
              <w:t>(раздельно по каждой системе, если регулируемая организация эксплуатирует несколько таких систем)</w:t>
            </w:r>
          </w:p>
        </w:tc>
        <w:tc>
          <w:tcPr>
            <w:tcW w:w="2201" w:type="dxa"/>
            <w:tcBorders>
              <w:top w:val="nil"/>
              <w:left w:val="single" w:sz="4" w:space="0" w:color="auto"/>
              <w:bottom w:val="single" w:sz="4" w:space="0" w:color="auto"/>
              <w:right w:val="nil"/>
            </w:tcBorders>
            <w:shd w:val="clear" w:color="auto" w:fill="auto"/>
            <w:noWrap/>
            <w:vAlign w:val="center"/>
          </w:tcPr>
          <w:p w14:paraId="72463DB0" w14:textId="77777777" w:rsidR="00A84AED" w:rsidRPr="00A84AED" w:rsidRDefault="00A84AED" w:rsidP="00A84AED">
            <w:pPr>
              <w:jc w:val="center"/>
              <w:rPr>
                <w:sz w:val="20"/>
                <w:szCs w:val="20"/>
              </w:rPr>
            </w:pPr>
            <w:r w:rsidRPr="00A84AED">
              <w:rPr>
                <w:sz w:val="20"/>
                <w:szCs w:val="20"/>
              </w:rPr>
              <w:t>-</w:t>
            </w:r>
          </w:p>
        </w:tc>
        <w:tc>
          <w:tcPr>
            <w:tcW w:w="918" w:type="dxa"/>
            <w:tcBorders>
              <w:top w:val="nil"/>
              <w:left w:val="single" w:sz="4" w:space="0" w:color="auto"/>
              <w:bottom w:val="single" w:sz="4" w:space="0" w:color="auto"/>
              <w:right w:val="nil"/>
            </w:tcBorders>
            <w:shd w:val="clear" w:color="auto" w:fill="auto"/>
            <w:noWrap/>
            <w:vAlign w:val="center"/>
          </w:tcPr>
          <w:p w14:paraId="0BB96C39" w14:textId="77777777" w:rsidR="00A84AED" w:rsidRPr="00A84AED" w:rsidRDefault="00A84AED" w:rsidP="00A84AED">
            <w:pPr>
              <w:jc w:val="center"/>
              <w:rPr>
                <w:sz w:val="20"/>
                <w:szCs w:val="20"/>
              </w:rPr>
            </w:pPr>
            <w:r w:rsidRPr="00A84AED">
              <w:rPr>
                <w:sz w:val="20"/>
                <w:szCs w:val="20"/>
              </w:rPr>
              <w:t>-</w:t>
            </w:r>
          </w:p>
        </w:tc>
        <w:tc>
          <w:tcPr>
            <w:tcW w:w="866" w:type="dxa"/>
            <w:tcBorders>
              <w:top w:val="nil"/>
              <w:left w:val="single" w:sz="4" w:space="0" w:color="auto"/>
              <w:bottom w:val="single" w:sz="4" w:space="0" w:color="auto"/>
              <w:right w:val="nil"/>
            </w:tcBorders>
            <w:shd w:val="clear" w:color="auto" w:fill="auto"/>
            <w:noWrap/>
            <w:vAlign w:val="center"/>
          </w:tcPr>
          <w:p w14:paraId="63796DBE" w14:textId="77777777" w:rsidR="00A84AED" w:rsidRPr="00A84AED" w:rsidRDefault="00A84AED" w:rsidP="00A84AED">
            <w:pPr>
              <w:jc w:val="center"/>
              <w:rPr>
                <w:sz w:val="20"/>
                <w:szCs w:val="20"/>
              </w:rPr>
            </w:pPr>
            <w:r w:rsidRPr="00A84AED">
              <w:rPr>
                <w:sz w:val="20"/>
                <w:szCs w:val="20"/>
              </w:rPr>
              <w:t>-</w:t>
            </w:r>
          </w:p>
        </w:tc>
        <w:tc>
          <w:tcPr>
            <w:tcW w:w="866" w:type="dxa"/>
            <w:tcBorders>
              <w:top w:val="nil"/>
              <w:left w:val="single" w:sz="4" w:space="0" w:color="auto"/>
              <w:bottom w:val="single" w:sz="4" w:space="0" w:color="auto"/>
              <w:right w:val="nil"/>
            </w:tcBorders>
            <w:shd w:val="clear" w:color="auto" w:fill="auto"/>
            <w:noWrap/>
            <w:vAlign w:val="center"/>
          </w:tcPr>
          <w:p w14:paraId="44740437" w14:textId="77777777" w:rsidR="00A84AED" w:rsidRPr="00A84AED" w:rsidRDefault="00A84AED" w:rsidP="00A84AED">
            <w:pPr>
              <w:jc w:val="center"/>
              <w:rPr>
                <w:sz w:val="20"/>
                <w:szCs w:val="20"/>
              </w:rPr>
            </w:pPr>
            <w:r w:rsidRPr="00A84AED">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31D284ED" w14:textId="77777777" w:rsidR="00A84AED" w:rsidRPr="00A84AED" w:rsidRDefault="00A84AED" w:rsidP="00A84AED">
            <w:pPr>
              <w:jc w:val="center"/>
              <w:rPr>
                <w:sz w:val="20"/>
                <w:szCs w:val="20"/>
              </w:rPr>
            </w:pPr>
            <w:r w:rsidRPr="00A84AED">
              <w:rPr>
                <w:sz w:val="20"/>
                <w:szCs w:val="20"/>
              </w:rPr>
              <w:t>-</w:t>
            </w:r>
          </w:p>
        </w:tc>
        <w:tc>
          <w:tcPr>
            <w:tcW w:w="1843" w:type="dxa"/>
            <w:tcBorders>
              <w:top w:val="nil"/>
              <w:left w:val="single" w:sz="4" w:space="0" w:color="auto"/>
              <w:bottom w:val="single" w:sz="4" w:space="0" w:color="auto"/>
              <w:right w:val="nil"/>
            </w:tcBorders>
            <w:shd w:val="clear" w:color="auto" w:fill="auto"/>
            <w:noWrap/>
            <w:vAlign w:val="center"/>
          </w:tcPr>
          <w:p w14:paraId="744254DB" w14:textId="77777777" w:rsidR="00A84AED" w:rsidRPr="00A84AED" w:rsidRDefault="00A84AED" w:rsidP="00A84AED">
            <w:pPr>
              <w:jc w:val="center"/>
              <w:rPr>
                <w:sz w:val="20"/>
                <w:szCs w:val="20"/>
              </w:rPr>
            </w:pPr>
            <w:r w:rsidRPr="00A84AED">
              <w:rPr>
                <w:sz w:val="20"/>
                <w:szCs w:val="20"/>
              </w:rPr>
              <w:t>-</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2FBE50D1" w14:textId="77777777" w:rsidR="00A84AED" w:rsidRPr="00A84AED" w:rsidRDefault="00A84AED" w:rsidP="00A84AED">
            <w:pPr>
              <w:jc w:val="center"/>
              <w:rPr>
                <w:sz w:val="20"/>
                <w:szCs w:val="20"/>
              </w:rPr>
            </w:pPr>
            <w:r w:rsidRPr="00A84AED">
              <w:rPr>
                <w:sz w:val="20"/>
                <w:szCs w:val="20"/>
              </w:rPr>
              <w:t>-</w:t>
            </w:r>
          </w:p>
        </w:tc>
      </w:tr>
      <w:tr w:rsidR="00A84AED" w:rsidRPr="00A84AED" w14:paraId="29DCF308" w14:textId="77777777" w:rsidTr="00FC2646">
        <w:trPr>
          <w:trHeight w:val="60"/>
        </w:trPr>
        <w:tc>
          <w:tcPr>
            <w:tcW w:w="616" w:type="dxa"/>
            <w:tcBorders>
              <w:top w:val="nil"/>
              <w:left w:val="single" w:sz="4" w:space="0" w:color="auto"/>
              <w:bottom w:val="single" w:sz="4" w:space="0" w:color="auto"/>
              <w:right w:val="nil"/>
            </w:tcBorders>
            <w:shd w:val="clear" w:color="auto" w:fill="auto"/>
            <w:noWrap/>
            <w:vAlign w:val="center"/>
            <w:hideMark/>
          </w:tcPr>
          <w:p w14:paraId="34EF6D11" w14:textId="77777777" w:rsidR="00A84AED" w:rsidRPr="00A84AED" w:rsidRDefault="00A84AED" w:rsidP="00A84AED">
            <w:pPr>
              <w:jc w:val="center"/>
              <w:rPr>
                <w:sz w:val="20"/>
                <w:szCs w:val="20"/>
              </w:rPr>
            </w:pPr>
            <w:r w:rsidRPr="00A84AED">
              <w:rPr>
                <w:sz w:val="20"/>
                <w:szCs w:val="20"/>
              </w:rPr>
              <w:t>1.5</w:t>
            </w:r>
          </w:p>
        </w:tc>
        <w:tc>
          <w:tcPr>
            <w:tcW w:w="4624" w:type="dxa"/>
            <w:tcBorders>
              <w:top w:val="nil"/>
              <w:left w:val="single" w:sz="4" w:space="0" w:color="auto"/>
              <w:bottom w:val="single" w:sz="4" w:space="0" w:color="auto"/>
              <w:right w:val="nil"/>
            </w:tcBorders>
            <w:shd w:val="clear" w:color="auto" w:fill="auto"/>
            <w:hideMark/>
          </w:tcPr>
          <w:p w14:paraId="6037FCEA" w14:textId="77777777" w:rsidR="00A84AED" w:rsidRPr="00A84AED" w:rsidRDefault="00A84AED" w:rsidP="00A84AED">
            <w:pPr>
              <w:rPr>
                <w:sz w:val="20"/>
                <w:szCs w:val="20"/>
              </w:rPr>
            </w:pPr>
            <w:r w:rsidRPr="00A84AED">
              <w:rPr>
                <w:sz w:val="20"/>
                <w:szCs w:val="20"/>
              </w:rPr>
              <w:t xml:space="preserve">расходы на уплату лизинговых платежей </w:t>
            </w:r>
            <w:r w:rsidRPr="00A84AED">
              <w:rPr>
                <w:sz w:val="20"/>
                <w:szCs w:val="20"/>
              </w:rPr>
              <w:br/>
              <w:t>по договору финансовой аренды (лизинга)</w:t>
            </w:r>
          </w:p>
        </w:tc>
        <w:tc>
          <w:tcPr>
            <w:tcW w:w="2201" w:type="dxa"/>
            <w:tcBorders>
              <w:top w:val="nil"/>
              <w:left w:val="single" w:sz="4" w:space="0" w:color="auto"/>
              <w:bottom w:val="single" w:sz="4" w:space="0" w:color="auto"/>
              <w:right w:val="nil"/>
            </w:tcBorders>
            <w:shd w:val="clear" w:color="auto" w:fill="auto"/>
            <w:noWrap/>
            <w:vAlign w:val="center"/>
          </w:tcPr>
          <w:p w14:paraId="5EEE91BF" w14:textId="77777777" w:rsidR="00A84AED" w:rsidRPr="00A84AED" w:rsidRDefault="00A84AED" w:rsidP="00A84AED">
            <w:pPr>
              <w:jc w:val="center"/>
              <w:rPr>
                <w:sz w:val="20"/>
                <w:szCs w:val="20"/>
              </w:rPr>
            </w:pPr>
            <w:r w:rsidRPr="00A84AED">
              <w:rPr>
                <w:sz w:val="20"/>
                <w:szCs w:val="20"/>
              </w:rPr>
              <w:t>-</w:t>
            </w:r>
          </w:p>
        </w:tc>
        <w:tc>
          <w:tcPr>
            <w:tcW w:w="918" w:type="dxa"/>
            <w:tcBorders>
              <w:top w:val="nil"/>
              <w:left w:val="single" w:sz="4" w:space="0" w:color="auto"/>
              <w:bottom w:val="single" w:sz="4" w:space="0" w:color="auto"/>
              <w:right w:val="nil"/>
            </w:tcBorders>
            <w:shd w:val="clear" w:color="auto" w:fill="auto"/>
            <w:noWrap/>
            <w:vAlign w:val="center"/>
          </w:tcPr>
          <w:p w14:paraId="015A2614" w14:textId="77777777" w:rsidR="00A84AED" w:rsidRPr="00A84AED" w:rsidRDefault="00A84AED" w:rsidP="00A84AED">
            <w:pPr>
              <w:jc w:val="center"/>
              <w:rPr>
                <w:sz w:val="20"/>
                <w:szCs w:val="20"/>
              </w:rPr>
            </w:pPr>
            <w:r w:rsidRPr="00A84AED">
              <w:rPr>
                <w:sz w:val="20"/>
                <w:szCs w:val="20"/>
              </w:rPr>
              <w:t>-</w:t>
            </w:r>
          </w:p>
        </w:tc>
        <w:tc>
          <w:tcPr>
            <w:tcW w:w="866" w:type="dxa"/>
            <w:tcBorders>
              <w:top w:val="nil"/>
              <w:left w:val="single" w:sz="4" w:space="0" w:color="auto"/>
              <w:bottom w:val="single" w:sz="4" w:space="0" w:color="auto"/>
              <w:right w:val="nil"/>
            </w:tcBorders>
            <w:shd w:val="clear" w:color="auto" w:fill="auto"/>
            <w:noWrap/>
            <w:vAlign w:val="center"/>
          </w:tcPr>
          <w:p w14:paraId="7A7390FF" w14:textId="77777777" w:rsidR="00A84AED" w:rsidRPr="00A84AED" w:rsidRDefault="00A84AED" w:rsidP="00A84AED">
            <w:pPr>
              <w:jc w:val="center"/>
              <w:rPr>
                <w:sz w:val="20"/>
                <w:szCs w:val="20"/>
              </w:rPr>
            </w:pPr>
            <w:r w:rsidRPr="00A84AED">
              <w:rPr>
                <w:sz w:val="20"/>
                <w:szCs w:val="20"/>
              </w:rPr>
              <w:t>-</w:t>
            </w:r>
          </w:p>
        </w:tc>
        <w:tc>
          <w:tcPr>
            <w:tcW w:w="866" w:type="dxa"/>
            <w:tcBorders>
              <w:top w:val="nil"/>
              <w:left w:val="single" w:sz="4" w:space="0" w:color="auto"/>
              <w:bottom w:val="single" w:sz="4" w:space="0" w:color="auto"/>
              <w:right w:val="nil"/>
            </w:tcBorders>
            <w:shd w:val="clear" w:color="auto" w:fill="auto"/>
            <w:noWrap/>
            <w:vAlign w:val="center"/>
          </w:tcPr>
          <w:p w14:paraId="3E8E8EA2" w14:textId="77777777" w:rsidR="00A84AED" w:rsidRPr="00A84AED" w:rsidRDefault="00A84AED" w:rsidP="00A84AED">
            <w:pPr>
              <w:jc w:val="center"/>
              <w:rPr>
                <w:sz w:val="20"/>
                <w:szCs w:val="20"/>
              </w:rPr>
            </w:pPr>
            <w:r w:rsidRPr="00A84AED">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7E02B5F0" w14:textId="77777777" w:rsidR="00A84AED" w:rsidRPr="00A84AED" w:rsidRDefault="00A84AED" w:rsidP="00A84AED">
            <w:pPr>
              <w:jc w:val="center"/>
              <w:rPr>
                <w:sz w:val="20"/>
                <w:szCs w:val="20"/>
              </w:rPr>
            </w:pPr>
            <w:r w:rsidRPr="00A84AED">
              <w:rPr>
                <w:sz w:val="20"/>
                <w:szCs w:val="20"/>
              </w:rPr>
              <w:t>-</w:t>
            </w:r>
          </w:p>
        </w:tc>
        <w:tc>
          <w:tcPr>
            <w:tcW w:w="1843" w:type="dxa"/>
            <w:tcBorders>
              <w:top w:val="nil"/>
              <w:left w:val="single" w:sz="4" w:space="0" w:color="auto"/>
              <w:bottom w:val="single" w:sz="4" w:space="0" w:color="auto"/>
              <w:right w:val="nil"/>
            </w:tcBorders>
            <w:shd w:val="clear" w:color="auto" w:fill="auto"/>
            <w:noWrap/>
            <w:vAlign w:val="center"/>
          </w:tcPr>
          <w:p w14:paraId="490AB744" w14:textId="77777777" w:rsidR="00A84AED" w:rsidRPr="00A84AED" w:rsidRDefault="00A84AED" w:rsidP="00A84AED">
            <w:pPr>
              <w:jc w:val="center"/>
              <w:rPr>
                <w:sz w:val="20"/>
                <w:szCs w:val="20"/>
              </w:rPr>
            </w:pPr>
            <w:r w:rsidRPr="00A84AED">
              <w:rPr>
                <w:sz w:val="20"/>
                <w:szCs w:val="20"/>
              </w:rPr>
              <w:t>-</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3B2587F1" w14:textId="77777777" w:rsidR="00A84AED" w:rsidRPr="00A84AED" w:rsidRDefault="00A84AED" w:rsidP="00A84AED">
            <w:pPr>
              <w:jc w:val="center"/>
              <w:rPr>
                <w:sz w:val="20"/>
                <w:szCs w:val="20"/>
              </w:rPr>
            </w:pPr>
            <w:r w:rsidRPr="00A84AED">
              <w:rPr>
                <w:sz w:val="20"/>
                <w:szCs w:val="20"/>
              </w:rPr>
              <w:t>-</w:t>
            </w:r>
          </w:p>
        </w:tc>
      </w:tr>
      <w:tr w:rsidR="00A84AED" w:rsidRPr="00A84AED" w14:paraId="54CFEB98" w14:textId="77777777" w:rsidTr="00FC2646">
        <w:trPr>
          <w:trHeight w:val="60"/>
        </w:trPr>
        <w:tc>
          <w:tcPr>
            <w:tcW w:w="616" w:type="dxa"/>
            <w:tcBorders>
              <w:top w:val="nil"/>
              <w:left w:val="single" w:sz="4" w:space="0" w:color="auto"/>
              <w:bottom w:val="single" w:sz="4" w:space="0" w:color="auto"/>
              <w:right w:val="nil"/>
            </w:tcBorders>
            <w:shd w:val="clear" w:color="auto" w:fill="auto"/>
            <w:noWrap/>
            <w:vAlign w:val="center"/>
            <w:hideMark/>
          </w:tcPr>
          <w:p w14:paraId="1C644284" w14:textId="77777777" w:rsidR="00A84AED" w:rsidRPr="00A84AED" w:rsidRDefault="00A84AED" w:rsidP="00A84AED">
            <w:pPr>
              <w:jc w:val="center"/>
              <w:rPr>
                <w:sz w:val="20"/>
                <w:szCs w:val="20"/>
              </w:rPr>
            </w:pPr>
            <w:r w:rsidRPr="00A84AED">
              <w:rPr>
                <w:sz w:val="20"/>
                <w:szCs w:val="20"/>
              </w:rPr>
              <w:t>2</w:t>
            </w:r>
          </w:p>
        </w:tc>
        <w:tc>
          <w:tcPr>
            <w:tcW w:w="4624" w:type="dxa"/>
            <w:tcBorders>
              <w:top w:val="nil"/>
              <w:left w:val="single" w:sz="4" w:space="0" w:color="auto"/>
              <w:bottom w:val="single" w:sz="4" w:space="0" w:color="auto"/>
              <w:right w:val="nil"/>
            </w:tcBorders>
            <w:shd w:val="clear" w:color="auto" w:fill="auto"/>
            <w:hideMark/>
          </w:tcPr>
          <w:p w14:paraId="4D5875CE" w14:textId="77777777" w:rsidR="00A84AED" w:rsidRPr="00A84AED" w:rsidRDefault="00A84AED" w:rsidP="00A84AED">
            <w:pPr>
              <w:rPr>
                <w:sz w:val="20"/>
                <w:szCs w:val="20"/>
              </w:rPr>
            </w:pPr>
            <w:r w:rsidRPr="00A84AED">
              <w:rPr>
                <w:sz w:val="20"/>
                <w:szCs w:val="20"/>
              </w:rPr>
              <w:t>Иные собственные средства, за исключением средств, указанных в разделе 1</w:t>
            </w:r>
          </w:p>
        </w:tc>
        <w:tc>
          <w:tcPr>
            <w:tcW w:w="2201" w:type="dxa"/>
            <w:tcBorders>
              <w:top w:val="nil"/>
              <w:left w:val="single" w:sz="4" w:space="0" w:color="auto"/>
              <w:bottom w:val="single" w:sz="4" w:space="0" w:color="auto"/>
              <w:right w:val="nil"/>
            </w:tcBorders>
            <w:shd w:val="clear" w:color="auto" w:fill="auto"/>
            <w:noWrap/>
            <w:vAlign w:val="center"/>
          </w:tcPr>
          <w:p w14:paraId="55AC2DFC" w14:textId="77777777" w:rsidR="00A84AED" w:rsidRPr="00A84AED" w:rsidRDefault="00A84AED" w:rsidP="00A84AED">
            <w:pPr>
              <w:jc w:val="center"/>
              <w:rPr>
                <w:sz w:val="20"/>
                <w:szCs w:val="20"/>
              </w:rPr>
            </w:pPr>
            <w:r w:rsidRPr="00A84AED">
              <w:rPr>
                <w:sz w:val="20"/>
                <w:szCs w:val="20"/>
              </w:rPr>
              <w:t>-</w:t>
            </w:r>
          </w:p>
        </w:tc>
        <w:tc>
          <w:tcPr>
            <w:tcW w:w="918" w:type="dxa"/>
            <w:tcBorders>
              <w:top w:val="nil"/>
              <w:left w:val="single" w:sz="4" w:space="0" w:color="auto"/>
              <w:bottom w:val="single" w:sz="4" w:space="0" w:color="auto"/>
              <w:right w:val="nil"/>
            </w:tcBorders>
            <w:shd w:val="clear" w:color="auto" w:fill="auto"/>
            <w:noWrap/>
            <w:vAlign w:val="center"/>
          </w:tcPr>
          <w:p w14:paraId="496D07B2" w14:textId="77777777" w:rsidR="00A84AED" w:rsidRPr="00A84AED" w:rsidRDefault="00A84AED" w:rsidP="00A84AED">
            <w:pPr>
              <w:jc w:val="center"/>
              <w:rPr>
                <w:sz w:val="20"/>
                <w:szCs w:val="20"/>
              </w:rPr>
            </w:pPr>
            <w:r w:rsidRPr="00A84AED">
              <w:rPr>
                <w:sz w:val="20"/>
                <w:szCs w:val="20"/>
              </w:rPr>
              <w:t>-</w:t>
            </w:r>
          </w:p>
        </w:tc>
        <w:tc>
          <w:tcPr>
            <w:tcW w:w="866" w:type="dxa"/>
            <w:tcBorders>
              <w:top w:val="nil"/>
              <w:left w:val="single" w:sz="4" w:space="0" w:color="auto"/>
              <w:bottom w:val="single" w:sz="4" w:space="0" w:color="auto"/>
              <w:right w:val="nil"/>
            </w:tcBorders>
            <w:shd w:val="clear" w:color="auto" w:fill="auto"/>
            <w:noWrap/>
            <w:vAlign w:val="center"/>
          </w:tcPr>
          <w:p w14:paraId="76CD07C2" w14:textId="77777777" w:rsidR="00A84AED" w:rsidRPr="00A84AED" w:rsidRDefault="00A84AED" w:rsidP="00A84AED">
            <w:pPr>
              <w:jc w:val="center"/>
              <w:rPr>
                <w:sz w:val="20"/>
                <w:szCs w:val="20"/>
              </w:rPr>
            </w:pPr>
            <w:r w:rsidRPr="00A84AED">
              <w:rPr>
                <w:sz w:val="20"/>
                <w:szCs w:val="20"/>
              </w:rPr>
              <w:t>-</w:t>
            </w:r>
          </w:p>
        </w:tc>
        <w:tc>
          <w:tcPr>
            <w:tcW w:w="866" w:type="dxa"/>
            <w:tcBorders>
              <w:top w:val="nil"/>
              <w:left w:val="single" w:sz="4" w:space="0" w:color="auto"/>
              <w:bottom w:val="single" w:sz="4" w:space="0" w:color="auto"/>
              <w:right w:val="nil"/>
            </w:tcBorders>
            <w:shd w:val="clear" w:color="auto" w:fill="auto"/>
            <w:noWrap/>
            <w:vAlign w:val="center"/>
          </w:tcPr>
          <w:p w14:paraId="32AFA459" w14:textId="77777777" w:rsidR="00A84AED" w:rsidRPr="00A84AED" w:rsidRDefault="00A84AED" w:rsidP="00A84AED">
            <w:pPr>
              <w:jc w:val="center"/>
              <w:rPr>
                <w:sz w:val="20"/>
                <w:szCs w:val="20"/>
              </w:rPr>
            </w:pPr>
            <w:r w:rsidRPr="00A84AED">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1740C260" w14:textId="77777777" w:rsidR="00A84AED" w:rsidRPr="00A84AED" w:rsidRDefault="00A84AED" w:rsidP="00A84AED">
            <w:pPr>
              <w:jc w:val="center"/>
              <w:rPr>
                <w:sz w:val="20"/>
                <w:szCs w:val="20"/>
              </w:rPr>
            </w:pPr>
            <w:r w:rsidRPr="00A84AED">
              <w:rPr>
                <w:sz w:val="20"/>
                <w:szCs w:val="20"/>
              </w:rPr>
              <w:t>-</w:t>
            </w:r>
          </w:p>
        </w:tc>
        <w:tc>
          <w:tcPr>
            <w:tcW w:w="1843" w:type="dxa"/>
            <w:tcBorders>
              <w:top w:val="nil"/>
              <w:left w:val="single" w:sz="4" w:space="0" w:color="auto"/>
              <w:bottom w:val="single" w:sz="4" w:space="0" w:color="auto"/>
              <w:right w:val="nil"/>
            </w:tcBorders>
            <w:shd w:val="clear" w:color="auto" w:fill="auto"/>
            <w:noWrap/>
            <w:vAlign w:val="center"/>
          </w:tcPr>
          <w:p w14:paraId="2A6DA0C3" w14:textId="77777777" w:rsidR="00A84AED" w:rsidRPr="00A84AED" w:rsidRDefault="00A84AED" w:rsidP="00A84AED">
            <w:pPr>
              <w:jc w:val="center"/>
              <w:rPr>
                <w:sz w:val="20"/>
                <w:szCs w:val="20"/>
              </w:rPr>
            </w:pPr>
            <w:r w:rsidRPr="00A84AED">
              <w:rPr>
                <w:sz w:val="20"/>
                <w:szCs w:val="20"/>
              </w:rPr>
              <w:t>-</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4ABD220B" w14:textId="77777777" w:rsidR="00A84AED" w:rsidRPr="00A84AED" w:rsidRDefault="00A84AED" w:rsidP="00A84AED">
            <w:pPr>
              <w:jc w:val="center"/>
              <w:rPr>
                <w:sz w:val="20"/>
                <w:szCs w:val="20"/>
              </w:rPr>
            </w:pPr>
            <w:r w:rsidRPr="00A84AED">
              <w:rPr>
                <w:sz w:val="20"/>
                <w:szCs w:val="20"/>
              </w:rPr>
              <w:t>-</w:t>
            </w:r>
          </w:p>
        </w:tc>
      </w:tr>
      <w:tr w:rsidR="00A84AED" w:rsidRPr="00A84AED" w14:paraId="74F69D9D" w14:textId="77777777" w:rsidTr="00FC2646">
        <w:trPr>
          <w:trHeight w:val="60"/>
        </w:trPr>
        <w:tc>
          <w:tcPr>
            <w:tcW w:w="616" w:type="dxa"/>
            <w:tcBorders>
              <w:top w:val="nil"/>
              <w:left w:val="single" w:sz="4" w:space="0" w:color="auto"/>
              <w:bottom w:val="single" w:sz="4" w:space="0" w:color="auto"/>
              <w:right w:val="nil"/>
            </w:tcBorders>
            <w:shd w:val="clear" w:color="auto" w:fill="auto"/>
            <w:noWrap/>
            <w:vAlign w:val="center"/>
            <w:hideMark/>
          </w:tcPr>
          <w:p w14:paraId="478DF9C3" w14:textId="77777777" w:rsidR="00A84AED" w:rsidRPr="00A84AED" w:rsidRDefault="00A84AED" w:rsidP="00A84AED">
            <w:pPr>
              <w:jc w:val="center"/>
              <w:rPr>
                <w:sz w:val="20"/>
                <w:szCs w:val="20"/>
              </w:rPr>
            </w:pPr>
            <w:r w:rsidRPr="00A84AED">
              <w:rPr>
                <w:sz w:val="20"/>
                <w:szCs w:val="20"/>
              </w:rPr>
              <w:t>3</w:t>
            </w:r>
          </w:p>
        </w:tc>
        <w:tc>
          <w:tcPr>
            <w:tcW w:w="4624" w:type="dxa"/>
            <w:tcBorders>
              <w:top w:val="nil"/>
              <w:left w:val="single" w:sz="4" w:space="0" w:color="auto"/>
              <w:bottom w:val="single" w:sz="4" w:space="0" w:color="auto"/>
              <w:right w:val="nil"/>
            </w:tcBorders>
            <w:shd w:val="clear" w:color="auto" w:fill="auto"/>
            <w:hideMark/>
          </w:tcPr>
          <w:p w14:paraId="2CB39BFC" w14:textId="77777777" w:rsidR="00A84AED" w:rsidRPr="00A84AED" w:rsidRDefault="00A84AED" w:rsidP="00A84AED">
            <w:pPr>
              <w:rPr>
                <w:sz w:val="20"/>
                <w:szCs w:val="20"/>
              </w:rPr>
            </w:pPr>
            <w:r w:rsidRPr="00A84AED">
              <w:rPr>
                <w:sz w:val="20"/>
                <w:szCs w:val="20"/>
              </w:rPr>
              <w:t>Средства, привлеченные на возвратной основе</w:t>
            </w:r>
          </w:p>
        </w:tc>
        <w:tc>
          <w:tcPr>
            <w:tcW w:w="2201" w:type="dxa"/>
            <w:tcBorders>
              <w:top w:val="nil"/>
              <w:left w:val="single" w:sz="4" w:space="0" w:color="auto"/>
              <w:bottom w:val="single" w:sz="4" w:space="0" w:color="auto"/>
              <w:right w:val="nil"/>
            </w:tcBorders>
            <w:shd w:val="clear" w:color="auto" w:fill="auto"/>
            <w:noWrap/>
            <w:vAlign w:val="center"/>
          </w:tcPr>
          <w:p w14:paraId="0173ECD7" w14:textId="77777777" w:rsidR="00A84AED" w:rsidRPr="00A84AED" w:rsidRDefault="00A84AED" w:rsidP="00A84AED">
            <w:pPr>
              <w:jc w:val="center"/>
              <w:rPr>
                <w:sz w:val="20"/>
                <w:szCs w:val="20"/>
              </w:rPr>
            </w:pPr>
            <w:r w:rsidRPr="00A84AED">
              <w:rPr>
                <w:sz w:val="20"/>
                <w:szCs w:val="20"/>
              </w:rPr>
              <w:t>-</w:t>
            </w:r>
          </w:p>
        </w:tc>
        <w:tc>
          <w:tcPr>
            <w:tcW w:w="918" w:type="dxa"/>
            <w:tcBorders>
              <w:top w:val="nil"/>
              <w:left w:val="single" w:sz="4" w:space="0" w:color="auto"/>
              <w:bottom w:val="single" w:sz="4" w:space="0" w:color="auto"/>
              <w:right w:val="nil"/>
            </w:tcBorders>
            <w:shd w:val="clear" w:color="auto" w:fill="auto"/>
            <w:noWrap/>
            <w:vAlign w:val="center"/>
          </w:tcPr>
          <w:p w14:paraId="5751A2DC" w14:textId="77777777" w:rsidR="00A84AED" w:rsidRPr="00A84AED" w:rsidRDefault="00A84AED" w:rsidP="00A84AED">
            <w:pPr>
              <w:jc w:val="center"/>
              <w:rPr>
                <w:sz w:val="20"/>
                <w:szCs w:val="20"/>
              </w:rPr>
            </w:pPr>
            <w:r w:rsidRPr="00A84AED">
              <w:rPr>
                <w:sz w:val="20"/>
                <w:szCs w:val="20"/>
              </w:rPr>
              <w:t>-</w:t>
            </w:r>
          </w:p>
        </w:tc>
        <w:tc>
          <w:tcPr>
            <w:tcW w:w="866" w:type="dxa"/>
            <w:tcBorders>
              <w:top w:val="nil"/>
              <w:left w:val="single" w:sz="4" w:space="0" w:color="auto"/>
              <w:bottom w:val="single" w:sz="4" w:space="0" w:color="auto"/>
              <w:right w:val="nil"/>
            </w:tcBorders>
            <w:shd w:val="clear" w:color="auto" w:fill="auto"/>
            <w:noWrap/>
            <w:vAlign w:val="center"/>
          </w:tcPr>
          <w:p w14:paraId="71E1B8F2" w14:textId="77777777" w:rsidR="00A84AED" w:rsidRPr="00A84AED" w:rsidRDefault="00A84AED" w:rsidP="00A84AED">
            <w:pPr>
              <w:jc w:val="center"/>
              <w:rPr>
                <w:sz w:val="20"/>
                <w:szCs w:val="20"/>
              </w:rPr>
            </w:pPr>
            <w:r w:rsidRPr="00A84AED">
              <w:rPr>
                <w:sz w:val="20"/>
                <w:szCs w:val="20"/>
              </w:rPr>
              <w:t>-</w:t>
            </w:r>
          </w:p>
        </w:tc>
        <w:tc>
          <w:tcPr>
            <w:tcW w:w="866" w:type="dxa"/>
            <w:tcBorders>
              <w:top w:val="nil"/>
              <w:left w:val="single" w:sz="4" w:space="0" w:color="auto"/>
              <w:bottom w:val="single" w:sz="4" w:space="0" w:color="auto"/>
              <w:right w:val="nil"/>
            </w:tcBorders>
            <w:shd w:val="clear" w:color="auto" w:fill="auto"/>
            <w:noWrap/>
            <w:vAlign w:val="center"/>
          </w:tcPr>
          <w:p w14:paraId="7B811E36" w14:textId="77777777" w:rsidR="00A84AED" w:rsidRPr="00A84AED" w:rsidRDefault="00A84AED" w:rsidP="00A84AED">
            <w:pPr>
              <w:jc w:val="center"/>
              <w:rPr>
                <w:sz w:val="20"/>
                <w:szCs w:val="20"/>
              </w:rPr>
            </w:pPr>
            <w:r w:rsidRPr="00A84AED">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2370F907" w14:textId="77777777" w:rsidR="00A84AED" w:rsidRPr="00A84AED" w:rsidRDefault="00A84AED" w:rsidP="00A84AED">
            <w:pPr>
              <w:jc w:val="center"/>
              <w:rPr>
                <w:sz w:val="20"/>
                <w:szCs w:val="20"/>
              </w:rPr>
            </w:pPr>
            <w:r w:rsidRPr="00A84AED">
              <w:rPr>
                <w:sz w:val="20"/>
                <w:szCs w:val="20"/>
              </w:rPr>
              <w:t>-</w:t>
            </w:r>
          </w:p>
        </w:tc>
        <w:tc>
          <w:tcPr>
            <w:tcW w:w="1843" w:type="dxa"/>
            <w:tcBorders>
              <w:top w:val="nil"/>
              <w:left w:val="single" w:sz="4" w:space="0" w:color="auto"/>
              <w:bottom w:val="single" w:sz="4" w:space="0" w:color="auto"/>
              <w:right w:val="nil"/>
            </w:tcBorders>
            <w:shd w:val="clear" w:color="auto" w:fill="auto"/>
            <w:noWrap/>
            <w:vAlign w:val="center"/>
          </w:tcPr>
          <w:p w14:paraId="400E3B50" w14:textId="77777777" w:rsidR="00A84AED" w:rsidRPr="00A84AED" w:rsidRDefault="00A84AED" w:rsidP="00A84AED">
            <w:pPr>
              <w:jc w:val="center"/>
              <w:rPr>
                <w:sz w:val="20"/>
                <w:szCs w:val="20"/>
              </w:rPr>
            </w:pPr>
            <w:r w:rsidRPr="00A84AED">
              <w:rPr>
                <w:sz w:val="20"/>
                <w:szCs w:val="20"/>
              </w:rPr>
              <w:t>-</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7D06479F" w14:textId="77777777" w:rsidR="00A84AED" w:rsidRPr="00A84AED" w:rsidRDefault="00A84AED" w:rsidP="00A84AED">
            <w:pPr>
              <w:jc w:val="center"/>
              <w:rPr>
                <w:sz w:val="20"/>
                <w:szCs w:val="20"/>
              </w:rPr>
            </w:pPr>
            <w:r w:rsidRPr="00A84AED">
              <w:rPr>
                <w:sz w:val="20"/>
                <w:szCs w:val="20"/>
              </w:rPr>
              <w:t>-</w:t>
            </w:r>
          </w:p>
        </w:tc>
      </w:tr>
      <w:tr w:rsidR="00A84AED" w:rsidRPr="00A84AED" w14:paraId="603FB382" w14:textId="77777777" w:rsidTr="00FC2646">
        <w:trPr>
          <w:trHeight w:val="60"/>
        </w:trPr>
        <w:tc>
          <w:tcPr>
            <w:tcW w:w="616" w:type="dxa"/>
            <w:tcBorders>
              <w:top w:val="nil"/>
              <w:left w:val="single" w:sz="4" w:space="0" w:color="auto"/>
              <w:bottom w:val="single" w:sz="4" w:space="0" w:color="auto"/>
              <w:right w:val="nil"/>
            </w:tcBorders>
            <w:shd w:val="clear" w:color="auto" w:fill="auto"/>
            <w:noWrap/>
            <w:vAlign w:val="center"/>
            <w:hideMark/>
          </w:tcPr>
          <w:p w14:paraId="34097DCE" w14:textId="77777777" w:rsidR="00A84AED" w:rsidRPr="00A84AED" w:rsidRDefault="00A84AED" w:rsidP="00A84AED">
            <w:pPr>
              <w:jc w:val="center"/>
              <w:rPr>
                <w:sz w:val="20"/>
                <w:szCs w:val="20"/>
              </w:rPr>
            </w:pPr>
            <w:r w:rsidRPr="00A84AED">
              <w:rPr>
                <w:sz w:val="20"/>
                <w:szCs w:val="20"/>
              </w:rPr>
              <w:t>3.1</w:t>
            </w:r>
          </w:p>
        </w:tc>
        <w:tc>
          <w:tcPr>
            <w:tcW w:w="4624" w:type="dxa"/>
            <w:tcBorders>
              <w:top w:val="nil"/>
              <w:left w:val="single" w:sz="4" w:space="0" w:color="auto"/>
              <w:bottom w:val="single" w:sz="4" w:space="0" w:color="auto"/>
              <w:right w:val="nil"/>
            </w:tcBorders>
            <w:shd w:val="clear" w:color="auto" w:fill="auto"/>
            <w:hideMark/>
          </w:tcPr>
          <w:p w14:paraId="6B2C25B8" w14:textId="77777777" w:rsidR="00A84AED" w:rsidRPr="00A84AED" w:rsidRDefault="00A84AED" w:rsidP="00A84AED">
            <w:pPr>
              <w:rPr>
                <w:sz w:val="20"/>
                <w:szCs w:val="20"/>
              </w:rPr>
            </w:pPr>
            <w:r w:rsidRPr="00A84AED">
              <w:rPr>
                <w:sz w:val="20"/>
                <w:szCs w:val="20"/>
              </w:rPr>
              <w:t>кредиты</w:t>
            </w:r>
          </w:p>
        </w:tc>
        <w:tc>
          <w:tcPr>
            <w:tcW w:w="2201" w:type="dxa"/>
            <w:tcBorders>
              <w:top w:val="nil"/>
              <w:left w:val="single" w:sz="4" w:space="0" w:color="auto"/>
              <w:bottom w:val="single" w:sz="4" w:space="0" w:color="auto"/>
              <w:right w:val="nil"/>
            </w:tcBorders>
            <w:shd w:val="clear" w:color="auto" w:fill="auto"/>
            <w:noWrap/>
            <w:vAlign w:val="center"/>
          </w:tcPr>
          <w:p w14:paraId="17AFF48A" w14:textId="77777777" w:rsidR="00A84AED" w:rsidRPr="00A84AED" w:rsidRDefault="00A84AED" w:rsidP="00A84AED">
            <w:pPr>
              <w:jc w:val="center"/>
              <w:rPr>
                <w:sz w:val="20"/>
                <w:szCs w:val="20"/>
              </w:rPr>
            </w:pPr>
            <w:r w:rsidRPr="00A84AED">
              <w:rPr>
                <w:sz w:val="20"/>
                <w:szCs w:val="20"/>
              </w:rPr>
              <w:t>-</w:t>
            </w:r>
          </w:p>
        </w:tc>
        <w:tc>
          <w:tcPr>
            <w:tcW w:w="918" w:type="dxa"/>
            <w:tcBorders>
              <w:top w:val="nil"/>
              <w:left w:val="single" w:sz="4" w:space="0" w:color="auto"/>
              <w:bottom w:val="single" w:sz="4" w:space="0" w:color="auto"/>
              <w:right w:val="nil"/>
            </w:tcBorders>
            <w:shd w:val="clear" w:color="auto" w:fill="auto"/>
            <w:noWrap/>
            <w:vAlign w:val="center"/>
          </w:tcPr>
          <w:p w14:paraId="54450CCD" w14:textId="77777777" w:rsidR="00A84AED" w:rsidRPr="00A84AED" w:rsidRDefault="00A84AED" w:rsidP="00A84AED">
            <w:pPr>
              <w:jc w:val="center"/>
              <w:rPr>
                <w:sz w:val="20"/>
                <w:szCs w:val="20"/>
              </w:rPr>
            </w:pPr>
            <w:r w:rsidRPr="00A84AED">
              <w:rPr>
                <w:sz w:val="20"/>
                <w:szCs w:val="20"/>
              </w:rPr>
              <w:t>-</w:t>
            </w:r>
          </w:p>
        </w:tc>
        <w:tc>
          <w:tcPr>
            <w:tcW w:w="866" w:type="dxa"/>
            <w:tcBorders>
              <w:top w:val="nil"/>
              <w:left w:val="single" w:sz="4" w:space="0" w:color="auto"/>
              <w:bottom w:val="single" w:sz="4" w:space="0" w:color="auto"/>
              <w:right w:val="nil"/>
            </w:tcBorders>
            <w:shd w:val="clear" w:color="auto" w:fill="auto"/>
            <w:noWrap/>
            <w:vAlign w:val="center"/>
          </w:tcPr>
          <w:p w14:paraId="7808F6ED" w14:textId="77777777" w:rsidR="00A84AED" w:rsidRPr="00A84AED" w:rsidRDefault="00A84AED" w:rsidP="00A84AED">
            <w:pPr>
              <w:jc w:val="center"/>
              <w:rPr>
                <w:sz w:val="20"/>
                <w:szCs w:val="20"/>
              </w:rPr>
            </w:pPr>
            <w:r w:rsidRPr="00A84AED">
              <w:rPr>
                <w:sz w:val="20"/>
                <w:szCs w:val="20"/>
              </w:rPr>
              <w:t>-</w:t>
            </w:r>
          </w:p>
        </w:tc>
        <w:tc>
          <w:tcPr>
            <w:tcW w:w="866" w:type="dxa"/>
            <w:tcBorders>
              <w:top w:val="nil"/>
              <w:left w:val="single" w:sz="4" w:space="0" w:color="auto"/>
              <w:bottom w:val="single" w:sz="4" w:space="0" w:color="auto"/>
              <w:right w:val="nil"/>
            </w:tcBorders>
            <w:shd w:val="clear" w:color="auto" w:fill="auto"/>
            <w:noWrap/>
            <w:vAlign w:val="center"/>
          </w:tcPr>
          <w:p w14:paraId="0AF5D5DE" w14:textId="77777777" w:rsidR="00A84AED" w:rsidRPr="00A84AED" w:rsidRDefault="00A84AED" w:rsidP="00A84AED">
            <w:pPr>
              <w:jc w:val="center"/>
              <w:rPr>
                <w:sz w:val="20"/>
                <w:szCs w:val="20"/>
              </w:rPr>
            </w:pPr>
            <w:r w:rsidRPr="00A84AED">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141A4B31" w14:textId="77777777" w:rsidR="00A84AED" w:rsidRPr="00A84AED" w:rsidRDefault="00A84AED" w:rsidP="00A84AED">
            <w:pPr>
              <w:jc w:val="center"/>
              <w:rPr>
                <w:sz w:val="20"/>
                <w:szCs w:val="20"/>
              </w:rPr>
            </w:pPr>
            <w:r w:rsidRPr="00A84AED">
              <w:rPr>
                <w:sz w:val="20"/>
                <w:szCs w:val="20"/>
              </w:rPr>
              <w:t>-</w:t>
            </w:r>
          </w:p>
        </w:tc>
        <w:tc>
          <w:tcPr>
            <w:tcW w:w="1843" w:type="dxa"/>
            <w:tcBorders>
              <w:top w:val="nil"/>
              <w:left w:val="single" w:sz="4" w:space="0" w:color="auto"/>
              <w:bottom w:val="single" w:sz="4" w:space="0" w:color="auto"/>
              <w:right w:val="nil"/>
            </w:tcBorders>
            <w:shd w:val="clear" w:color="auto" w:fill="auto"/>
            <w:noWrap/>
            <w:vAlign w:val="center"/>
          </w:tcPr>
          <w:p w14:paraId="4FC34A5A" w14:textId="77777777" w:rsidR="00A84AED" w:rsidRPr="00A84AED" w:rsidRDefault="00A84AED" w:rsidP="00A84AED">
            <w:pPr>
              <w:jc w:val="center"/>
              <w:rPr>
                <w:sz w:val="20"/>
                <w:szCs w:val="20"/>
              </w:rPr>
            </w:pPr>
            <w:r w:rsidRPr="00A84AED">
              <w:rPr>
                <w:sz w:val="20"/>
                <w:szCs w:val="20"/>
              </w:rPr>
              <w:t>-</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12083757" w14:textId="77777777" w:rsidR="00A84AED" w:rsidRPr="00A84AED" w:rsidRDefault="00A84AED" w:rsidP="00A84AED">
            <w:pPr>
              <w:jc w:val="center"/>
              <w:rPr>
                <w:sz w:val="20"/>
                <w:szCs w:val="20"/>
              </w:rPr>
            </w:pPr>
            <w:r w:rsidRPr="00A84AED">
              <w:rPr>
                <w:sz w:val="20"/>
                <w:szCs w:val="20"/>
              </w:rPr>
              <w:t>-</w:t>
            </w:r>
          </w:p>
        </w:tc>
      </w:tr>
      <w:tr w:rsidR="00A84AED" w:rsidRPr="00A84AED" w14:paraId="14D1289F" w14:textId="77777777" w:rsidTr="00FC2646">
        <w:trPr>
          <w:trHeight w:val="64"/>
        </w:trPr>
        <w:tc>
          <w:tcPr>
            <w:tcW w:w="616" w:type="dxa"/>
            <w:tcBorders>
              <w:top w:val="nil"/>
              <w:left w:val="single" w:sz="4" w:space="0" w:color="auto"/>
              <w:bottom w:val="single" w:sz="4" w:space="0" w:color="auto"/>
              <w:right w:val="nil"/>
            </w:tcBorders>
            <w:shd w:val="clear" w:color="auto" w:fill="auto"/>
            <w:noWrap/>
            <w:vAlign w:val="center"/>
            <w:hideMark/>
          </w:tcPr>
          <w:p w14:paraId="06D67732" w14:textId="77777777" w:rsidR="00A84AED" w:rsidRPr="00A84AED" w:rsidRDefault="00A84AED" w:rsidP="00A84AED">
            <w:pPr>
              <w:jc w:val="center"/>
              <w:rPr>
                <w:sz w:val="20"/>
                <w:szCs w:val="20"/>
              </w:rPr>
            </w:pPr>
            <w:r w:rsidRPr="00A84AED">
              <w:rPr>
                <w:sz w:val="20"/>
                <w:szCs w:val="20"/>
              </w:rPr>
              <w:t>3.2</w:t>
            </w:r>
          </w:p>
        </w:tc>
        <w:tc>
          <w:tcPr>
            <w:tcW w:w="4624" w:type="dxa"/>
            <w:tcBorders>
              <w:top w:val="nil"/>
              <w:left w:val="single" w:sz="4" w:space="0" w:color="auto"/>
              <w:bottom w:val="single" w:sz="4" w:space="0" w:color="auto"/>
              <w:right w:val="nil"/>
            </w:tcBorders>
            <w:shd w:val="clear" w:color="auto" w:fill="auto"/>
            <w:hideMark/>
          </w:tcPr>
          <w:p w14:paraId="6CA75B07" w14:textId="77777777" w:rsidR="00A84AED" w:rsidRPr="00A84AED" w:rsidRDefault="00A84AED" w:rsidP="00A84AED">
            <w:pPr>
              <w:rPr>
                <w:sz w:val="20"/>
                <w:szCs w:val="20"/>
              </w:rPr>
            </w:pPr>
            <w:r w:rsidRPr="00A84AED">
              <w:rPr>
                <w:sz w:val="20"/>
                <w:szCs w:val="20"/>
              </w:rPr>
              <w:t>займы организаций</w:t>
            </w:r>
          </w:p>
        </w:tc>
        <w:tc>
          <w:tcPr>
            <w:tcW w:w="2201" w:type="dxa"/>
            <w:tcBorders>
              <w:top w:val="nil"/>
              <w:left w:val="single" w:sz="4" w:space="0" w:color="auto"/>
              <w:bottom w:val="single" w:sz="4" w:space="0" w:color="auto"/>
              <w:right w:val="nil"/>
            </w:tcBorders>
            <w:shd w:val="clear" w:color="auto" w:fill="auto"/>
            <w:noWrap/>
            <w:vAlign w:val="center"/>
          </w:tcPr>
          <w:p w14:paraId="6B5C1FA4" w14:textId="77777777" w:rsidR="00A84AED" w:rsidRPr="00A84AED" w:rsidRDefault="00A84AED" w:rsidP="00A84AED">
            <w:pPr>
              <w:jc w:val="center"/>
              <w:rPr>
                <w:sz w:val="20"/>
                <w:szCs w:val="20"/>
              </w:rPr>
            </w:pPr>
            <w:r w:rsidRPr="00A84AED">
              <w:rPr>
                <w:sz w:val="20"/>
                <w:szCs w:val="20"/>
              </w:rPr>
              <w:t>-</w:t>
            </w:r>
          </w:p>
        </w:tc>
        <w:tc>
          <w:tcPr>
            <w:tcW w:w="918" w:type="dxa"/>
            <w:tcBorders>
              <w:top w:val="nil"/>
              <w:left w:val="single" w:sz="4" w:space="0" w:color="auto"/>
              <w:bottom w:val="single" w:sz="4" w:space="0" w:color="auto"/>
              <w:right w:val="nil"/>
            </w:tcBorders>
            <w:shd w:val="clear" w:color="auto" w:fill="auto"/>
            <w:noWrap/>
            <w:vAlign w:val="center"/>
          </w:tcPr>
          <w:p w14:paraId="4836B969" w14:textId="77777777" w:rsidR="00A84AED" w:rsidRPr="00A84AED" w:rsidRDefault="00A84AED" w:rsidP="00A84AED">
            <w:pPr>
              <w:jc w:val="center"/>
              <w:rPr>
                <w:sz w:val="20"/>
                <w:szCs w:val="20"/>
              </w:rPr>
            </w:pPr>
            <w:r w:rsidRPr="00A84AED">
              <w:rPr>
                <w:sz w:val="20"/>
                <w:szCs w:val="20"/>
              </w:rPr>
              <w:t>-</w:t>
            </w:r>
          </w:p>
        </w:tc>
        <w:tc>
          <w:tcPr>
            <w:tcW w:w="866" w:type="dxa"/>
            <w:tcBorders>
              <w:top w:val="nil"/>
              <w:left w:val="single" w:sz="4" w:space="0" w:color="auto"/>
              <w:bottom w:val="single" w:sz="4" w:space="0" w:color="auto"/>
              <w:right w:val="nil"/>
            </w:tcBorders>
            <w:shd w:val="clear" w:color="auto" w:fill="auto"/>
            <w:noWrap/>
            <w:vAlign w:val="center"/>
          </w:tcPr>
          <w:p w14:paraId="7673BB19" w14:textId="77777777" w:rsidR="00A84AED" w:rsidRPr="00A84AED" w:rsidRDefault="00A84AED" w:rsidP="00A84AED">
            <w:pPr>
              <w:jc w:val="center"/>
              <w:rPr>
                <w:sz w:val="20"/>
                <w:szCs w:val="20"/>
              </w:rPr>
            </w:pPr>
            <w:r w:rsidRPr="00A84AED">
              <w:rPr>
                <w:sz w:val="20"/>
                <w:szCs w:val="20"/>
              </w:rPr>
              <w:t>-</w:t>
            </w:r>
          </w:p>
        </w:tc>
        <w:tc>
          <w:tcPr>
            <w:tcW w:w="866" w:type="dxa"/>
            <w:tcBorders>
              <w:top w:val="nil"/>
              <w:left w:val="single" w:sz="4" w:space="0" w:color="auto"/>
              <w:bottom w:val="single" w:sz="4" w:space="0" w:color="auto"/>
              <w:right w:val="nil"/>
            </w:tcBorders>
            <w:shd w:val="clear" w:color="auto" w:fill="auto"/>
            <w:noWrap/>
            <w:vAlign w:val="center"/>
          </w:tcPr>
          <w:p w14:paraId="50DD92A3" w14:textId="77777777" w:rsidR="00A84AED" w:rsidRPr="00A84AED" w:rsidRDefault="00A84AED" w:rsidP="00A84AED">
            <w:pPr>
              <w:jc w:val="center"/>
              <w:rPr>
                <w:sz w:val="20"/>
                <w:szCs w:val="20"/>
              </w:rPr>
            </w:pPr>
            <w:r w:rsidRPr="00A84AED">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5F4F4810" w14:textId="77777777" w:rsidR="00A84AED" w:rsidRPr="00A84AED" w:rsidRDefault="00A84AED" w:rsidP="00A84AED">
            <w:pPr>
              <w:jc w:val="center"/>
              <w:rPr>
                <w:sz w:val="20"/>
                <w:szCs w:val="20"/>
              </w:rPr>
            </w:pPr>
            <w:r w:rsidRPr="00A84AED">
              <w:rPr>
                <w:sz w:val="20"/>
                <w:szCs w:val="20"/>
              </w:rPr>
              <w:t>-</w:t>
            </w:r>
          </w:p>
        </w:tc>
        <w:tc>
          <w:tcPr>
            <w:tcW w:w="1843" w:type="dxa"/>
            <w:tcBorders>
              <w:top w:val="nil"/>
              <w:left w:val="single" w:sz="4" w:space="0" w:color="auto"/>
              <w:bottom w:val="single" w:sz="4" w:space="0" w:color="auto"/>
              <w:right w:val="nil"/>
            </w:tcBorders>
            <w:shd w:val="clear" w:color="auto" w:fill="auto"/>
            <w:noWrap/>
            <w:vAlign w:val="center"/>
          </w:tcPr>
          <w:p w14:paraId="7F8C6746" w14:textId="77777777" w:rsidR="00A84AED" w:rsidRPr="00A84AED" w:rsidRDefault="00A84AED" w:rsidP="00A84AED">
            <w:pPr>
              <w:jc w:val="center"/>
              <w:rPr>
                <w:sz w:val="20"/>
                <w:szCs w:val="20"/>
              </w:rPr>
            </w:pPr>
            <w:r w:rsidRPr="00A84AED">
              <w:rPr>
                <w:sz w:val="20"/>
                <w:szCs w:val="20"/>
              </w:rPr>
              <w:t>-</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4862E3FC" w14:textId="77777777" w:rsidR="00A84AED" w:rsidRPr="00A84AED" w:rsidRDefault="00A84AED" w:rsidP="00A84AED">
            <w:pPr>
              <w:jc w:val="center"/>
              <w:rPr>
                <w:sz w:val="20"/>
                <w:szCs w:val="20"/>
              </w:rPr>
            </w:pPr>
            <w:r w:rsidRPr="00A84AED">
              <w:rPr>
                <w:sz w:val="20"/>
                <w:szCs w:val="20"/>
              </w:rPr>
              <w:t>-</w:t>
            </w:r>
          </w:p>
        </w:tc>
      </w:tr>
      <w:tr w:rsidR="00A84AED" w:rsidRPr="00A84AED" w14:paraId="7DBA46C3" w14:textId="77777777" w:rsidTr="00FC2646">
        <w:trPr>
          <w:trHeight w:val="27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14:paraId="371008B8" w14:textId="77777777" w:rsidR="00A84AED" w:rsidRPr="00A84AED" w:rsidRDefault="00A84AED" w:rsidP="00A84AED">
            <w:pPr>
              <w:jc w:val="center"/>
              <w:rPr>
                <w:sz w:val="20"/>
                <w:szCs w:val="20"/>
              </w:rPr>
            </w:pPr>
            <w:r w:rsidRPr="00A84AED">
              <w:rPr>
                <w:sz w:val="20"/>
                <w:szCs w:val="20"/>
              </w:rPr>
              <w:lastRenderedPageBreak/>
              <w:t>1</w:t>
            </w:r>
          </w:p>
        </w:tc>
        <w:tc>
          <w:tcPr>
            <w:tcW w:w="4624" w:type="dxa"/>
            <w:tcBorders>
              <w:top w:val="single" w:sz="4" w:space="0" w:color="auto"/>
              <w:left w:val="single" w:sz="4" w:space="0" w:color="auto"/>
              <w:bottom w:val="single" w:sz="4" w:space="0" w:color="auto"/>
              <w:right w:val="single" w:sz="4" w:space="0" w:color="auto"/>
            </w:tcBorders>
            <w:shd w:val="clear" w:color="auto" w:fill="auto"/>
          </w:tcPr>
          <w:p w14:paraId="7D2B5414" w14:textId="77777777" w:rsidR="00A84AED" w:rsidRPr="00A84AED" w:rsidRDefault="00A84AED" w:rsidP="00A84AED">
            <w:pPr>
              <w:jc w:val="center"/>
              <w:rPr>
                <w:sz w:val="20"/>
                <w:szCs w:val="20"/>
              </w:rPr>
            </w:pPr>
            <w:r w:rsidRPr="00A84AED">
              <w:rPr>
                <w:sz w:val="20"/>
                <w:szCs w:val="20"/>
              </w:rPr>
              <w:t>2</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59049" w14:textId="77777777" w:rsidR="00A84AED" w:rsidRPr="00A84AED" w:rsidRDefault="00A84AED" w:rsidP="00A84AED">
            <w:pPr>
              <w:jc w:val="center"/>
              <w:rPr>
                <w:sz w:val="20"/>
                <w:szCs w:val="20"/>
              </w:rPr>
            </w:pPr>
            <w:r w:rsidRPr="00A84AED">
              <w:rPr>
                <w:sz w:val="20"/>
                <w:szCs w:val="20"/>
              </w:rPr>
              <w:t>3</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CEE4D" w14:textId="77777777" w:rsidR="00A84AED" w:rsidRPr="00A84AED" w:rsidRDefault="00A84AED" w:rsidP="00A84AED">
            <w:pPr>
              <w:jc w:val="center"/>
              <w:rPr>
                <w:sz w:val="20"/>
                <w:szCs w:val="20"/>
              </w:rPr>
            </w:pPr>
            <w:r w:rsidRPr="00A84AED">
              <w:rPr>
                <w:sz w:val="20"/>
                <w:szCs w:val="20"/>
              </w:rPr>
              <w:t>4</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ED925" w14:textId="77777777" w:rsidR="00A84AED" w:rsidRPr="00A84AED" w:rsidRDefault="00A84AED" w:rsidP="00A84AED">
            <w:pPr>
              <w:jc w:val="center"/>
              <w:rPr>
                <w:sz w:val="20"/>
                <w:szCs w:val="20"/>
              </w:rPr>
            </w:pPr>
            <w:r w:rsidRPr="00A84AED">
              <w:rPr>
                <w:sz w:val="20"/>
                <w:szCs w:val="20"/>
              </w:rPr>
              <w:t>5</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D0A67" w14:textId="77777777" w:rsidR="00A84AED" w:rsidRPr="00A84AED" w:rsidRDefault="00A84AED" w:rsidP="00A84AED">
            <w:pPr>
              <w:jc w:val="center"/>
              <w:rPr>
                <w:sz w:val="20"/>
                <w:szCs w:val="20"/>
              </w:rPr>
            </w:pPr>
            <w:r w:rsidRPr="00A84AED">
              <w:rPr>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4E077" w14:textId="77777777" w:rsidR="00A84AED" w:rsidRPr="00A84AED" w:rsidRDefault="00A84AED" w:rsidP="00A84AED">
            <w:pPr>
              <w:jc w:val="center"/>
              <w:rPr>
                <w:sz w:val="20"/>
                <w:szCs w:val="20"/>
              </w:rPr>
            </w:pPr>
            <w:r w:rsidRPr="00A84AED">
              <w:rPr>
                <w:sz w:val="20"/>
                <w:szCs w:val="20"/>
              </w:rPr>
              <w:t>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42745" w14:textId="77777777" w:rsidR="00A84AED" w:rsidRPr="00A84AED" w:rsidRDefault="00A84AED" w:rsidP="00A84AED">
            <w:pPr>
              <w:jc w:val="center"/>
              <w:rPr>
                <w:sz w:val="20"/>
                <w:szCs w:val="20"/>
              </w:rPr>
            </w:pPr>
            <w:r w:rsidRPr="00A84AED">
              <w:rPr>
                <w:sz w:val="20"/>
                <w:szCs w:val="20"/>
              </w:rPr>
              <w:t>8</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08F36D71" w14:textId="77777777" w:rsidR="00A84AED" w:rsidRPr="00A84AED" w:rsidRDefault="00A84AED" w:rsidP="00A84AED">
            <w:pPr>
              <w:jc w:val="center"/>
              <w:rPr>
                <w:sz w:val="20"/>
                <w:szCs w:val="20"/>
              </w:rPr>
            </w:pPr>
            <w:r w:rsidRPr="00A84AED">
              <w:rPr>
                <w:sz w:val="20"/>
                <w:szCs w:val="20"/>
              </w:rPr>
              <w:t>9</w:t>
            </w:r>
          </w:p>
        </w:tc>
      </w:tr>
      <w:tr w:rsidR="00A84AED" w:rsidRPr="00A84AED" w14:paraId="5775856B" w14:textId="77777777" w:rsidTr="00FC2646">
        <w:trPr>
          <w:trHeight w:val="27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9A850" w14:textId="77777777" w:rsidR="00A84AED" w:rsidRPr="00A84AED" w:rsidRDefault="00A84AED" w:rsidP="00A84AED">
            <w:pPr>
              <w:jc w:val="center"/>
              <w:rPr>
                <w:sz w:val="20"/>
                <w:szCs w:val="20"/>
              </w:rPr>
            </w:pPr>
            <w:r w:rsidRPr="00A84AED">
              <w:rPr>
                <w:sz w:val="20"/>
                <w:szCs w:val="20"/>
              </w:rPr>
              <w:t>3.3</w:t>
            </w:r>
          </w:p>
        </w:tc>
        <w:tc>
          <w:tcPr>
            <w:tcW w:w="4624" w:type="dxa"/>
            <w:tcBorders>
              <w:top w:val="single" w:sz="4" w:space="0" w:color="auto"/>
              <w:left w:val="single" w:sz="4" w:space="0" w:color="auto"/>
              <w:bottom w:val="single" w:sz="4" w:space="0" w:color="auto"/>
              <w:right w:val="single" w:sz="4" w:space="0" w:color="auto"/>
            </w:tcBorders>
            <w:shd w:val="clear" w:color="auto" w:fill="auto"/>
            <w:hideMark/>
          </w:tcPr>
          <w:p w14:paraId="34FB0078" w14:textId="77777777" w:rsidR="00A84AED" w:rsidRPr="00A84AED" w:rsidRDefault="00A84AED" w:rsidP="00A84AED">
            <w:pPr>
              <w:rPr>
                <w:sz w:val="20"/>
                <w:szCs w:val="20"/>
              </w:rPr>
            </w:pPr>
            <w:r w:rsidRPr="00A84AED">
              <w:rPr>
                <w:sz w:val="20"/>
                <w:szCs w:val="20"/>
              </w:rPr>
              <w:t> прочие привлеченные средства</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DDBBB" w14:textId="77777777" w:rsidR="00A84AED" w:rsidRPr="00A84AED" w:rsidRDefault="00A84AED" w:rsidP="00A84AED">
            <w:pPr>
              <w:jc w:val="center"/>
              <w:rPr>
                <w:sz w:val="20"/>
                <w:szCs w:val="20"/>
              </w:rPr>
            </w:pPr>
            <w:r w:rsidRPr="00A84AED">
              <w:rPr>
                <w:sz w:val="20"/>
                <w:szCs w:val="20"/>
              </w:rPr>
              <w:t>-</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34A21" w14:textId="77777777" w:rsidR="00A84AED" w:rsidRPr="00A84AED" w:rsidRDefault="00A84AED" w:rsidP="00A84AED">
            <w:pPr>
              <w:jc w:val="center"/>
              <w:rPr>
                <w:sz w:val="20"/>
                <w:szCs w:val="20"/>
              </w:rPr>
            </w:pPr>
            <w:r w:rsidRPr="00A84AED">
              <w:rPr>
                <w:sz w:val="20"/>
                <w:szCs w:val="20"/>
              </w:rPr>
              <w:t>-</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FD2D8" w14:textId="77777777" w:rsidR="00A84AED" w:rsidRPr="00A84AED" w:rsidRDefault="00A84AED" w:rsidP="00A84AED">
            <w:pPr>
              <w:jc w:val="center"/>
              <w:rPr>
                <w:sz w:val="20"/>
                <w:szCs w:val="20"/>
              </w:rPr>
            </w:pPr>
            <w:r w:rsidRPr="00A84AED">
              <w:rPr>
                <w:sz w:val="20"/>
                <w:szCs w:val="20"/>
              </w:rPr>
              <w:t>-</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86FE0" w14:textId="77777777" w:rsidR="00A84AED" w:rsidRPr="00A84AED" w:rsidRDefault="00A84AED" w:rsidP="00A84AED">
            <w:pPr>
              <w:jc w:val="center"/>
              <w:rPr>
                <w:sz w:val="20"/>
                <w:szCs w:val="20"/>
              </w:rPr>
            </w:pPr>
            <w:r w:rsidRPr="00A84AED">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8C230" w14:textId="77777777" w:rsidR="00A84AED" w:rsidRPr="00A84AED" w:rsidRDefault="00A84AED" w:rsidP="00A84AED">
            <w:pPr>
              <w:jc w:val="center"/>
              <w:rPr>
                <w:sz w:val="20"/>
                <w:szCs w:val="20"/>
              </w:rPr>
            </w:pPr>
            <w:r w:rsidRPr="00A84AED">
              <w:rPr>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E6ECD" w14:textId="77777777" w:rsidR="00A84AED" w:rsidRPr="00A84AED" w:rsidRDefault="00A84AED" w:rsidP="00A84AED">
            <w:pPr>
              <w:jc w:val="center"/>
              <w:rPr>
                <w:sz w:val="20"/>
                <w:szCs w:val="20"/>
              </w:rPr>
            </w:pPr>
            <w:r w:rsidRPr="00A84AED">
              <w:rPr>
                <w:sz w:val="20"/>
                <w:szCs w:val="20"/>
              </w:rPr>
              <w:t>-</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699D6D43" w14:textId="77777777" w:rsidR="00A84AED" w:rsidRPr="00A84AED" w:rsidRDefault="00A84AED" w:rsidP="00A84AED">
            <w:pPr>
              <w:jc w:val="center"/>
              <w:rPr>
                <w:sz w:val="20"/>
                <w:szCs w:val="20"/>
              </w:rPr>
            </w:pPr>
            <w:r w:rsidRPr="00A84AED">
              <w:rPr>
                <w:sz w:val="20"/>
                <w:szCs w:val="20"/>
              </w:rPr>
              <w:t>-</w:t>
            </w:r>
          </w:p>
        </w:tc>
      </w:tr>
      <w:tr w:rsidR="00A84AED" w:rsidRPr="00A84AED" w14:paraId="487C5BE4" w14:textId="77777777" w:rsidTr="00FC2646">
        <w:trPr>
          <w:trHeight w:val="556"/>
        </w:trPr>
        <w:tc>
          <w:tcPr>
            <w:tcW w:w="616" w:type="dxa"/>
            <w:tcBorders>
              <w:top w:val="nil"/>
              <w:left w:val="single" w:sz="4" w:space="0" w:color="auto"/>
              <w:bottom w:val="single" w:sz="4" w:space="0" w:color="auto"/>
              <w:right w:val="nil"/>
            </w:tcBorders>
            <w:shd w:val="clear" w:color="auto" w:fill="auto"/>
            <w:noWrap/>
            <w:vAlign w:val="center"/>
            <w:hideMark/>
          </w:tcPr>
          <w:p w14:paraId="528C5128" w14:textId="77777777" w:rsidR="00A84AED" w:rsidRPr="00A84AED" w:rsidRDefault="00A84AED" w:rsidP="00A84AED">
            <w:pPr>
              <w:jc w:val="center"/>
              <w:rPr>
                <w:sz w:val="20"/>
                <w:szCs w:val="20"/>
              </w:rPr>
            </w:pPr>
            <w:r w:rsidRPr="00A84AED">
              <w:rPr>
                <w:sz w:val="20"/>
                <w:szCs w:val="20"/>
              </w:rPr>
              <w:t>4</w:t>
            </w:r>
          </w:p>
        </w:tc>
        <w:tc>
          <w:tcPr>
            <w:tcW w:w="4624" w:type="dxa"/>
            <w:tcBorders>
              <w:top w:val="nil"/>
              <w:left w:val="single" w:sz="4" w:space="0" w:color="auto"/>
              <w:bottom w:val="single" w:sz="4" w:space="0" w:color="auto"/>
              <w:right w:val="nil"/>
            </w:tcBorders>
            <w:shd w:val="clear" w:color="auto" w:fill="auto"/>
            <w:hideMark/>
          </w:tcPr>
          <w:p w14:paraId="6C124BF6" w14:textId="77777777" w:rsidR="00A84AED" w:rsidRPr="00A84AED" w:rsidRDefault="00A84AED" w:rsidP="00A84AED">
            <w:pPr>
              <w:rPr>
                <w:sz w:val="20"/>
                <w:szCs w:val="20"/>
              </w:rPr>
            </w:pPr>
            <w:r w:rsidRPr="00A84AED">
              <w:rPr>
                <w:sz w:val="20"/>
                <w:szCs w:val="20"/>
              </w:rPr>
              <w:t xml:space="preserve"> Бюджетные средства по каждой системе централизованного теплоснабжения </w:t>
            </w:r>
            <w:r w:rsidRPr="00A84AED">
              <w:rPr>
                <w:sz w:val="20"/>
                <w:szCs w:val="20"/>
              </w:rPr>
              <w:br/>
              <w:t xml:space="preserve">с выделением расходов концедента </w:t>
            </w:r>
            <w:r w:rsidRPr="00A84AED">
              <w:rPr>
                <w:sz w:val="20"/>
                <w:szCs w:val="20"/>
              </w:rPr>
              <w:br/>
              <w:t xml:space="preserve">на строительство, модернизацию </w:t>
            </w:r>
            <w:r w:rsidRPr="00A84AED">
              <w:rPr>
                <w:sz w:val="20"/>
                <w:szCs w:val="20"/>
              </w:rPr>
              <w:br/>
              <w:t xml:space="preserve">и (или) реконструкцию объекта концессионного соглашения по каждой системе централизованного теплоснабжения </w:t>
            </w:r>
            <w:r w:rsidRPr="00A84AED">
              <w:rPr>
                <w:sz w:val="20"/>
                <w:szCs w:val="20"/>
              </w:rPr>
              <w:br/>
              <w:t>при наличии таких расходов</w:t>
            </w:r>
          </w:p>
        </w:tc>
        <w:tc>
          <w:tcPr>
            <w:tcW w:w="2201" w:type="dxa"/>
            <w:tcBorders>
              <w:top w:val="nil"/>
              <w:left w:val="single" w:sz="4" w:space="0" w:color="auto"/>
              <w:bottom w:val="single" w:sz="4" w:space="0" w:color="auto"/>
              <w:right w:val="nil"/>
            </w:tcBorders>
            <w:shd w:val="clear" w:color="auto" w:fill="auto"/>
            <w:noWrap/>
            <w:vAlign w:val="center"/>
          </w:tcPr>
          <w:p w14:paraId="14F913CE" w14:textId="77777777" w:rsidR="00A84AED" w:rsidRPr="00A84AED" w:rsidRDefault="00A84AED" w:rsidP="00A84AED">
            <w:pPr>
              <w:jc w:val="center"/>
              <w:rPr>
                <w:sz w:val="20"/>
                <w:szCs w:val="20"/>
              </w:rPr>
            </w:pPr>
            <w:r w:rsidRPr="00A84AED">
              <w:rPr>
                <w:sz w:val="20"/>
                <w:szCs w:val="20"/>
              </w:rPr>
              <w:t>-</w:t>
            </w:r>
          </w:p>
        </w:tc>
        <w:tc>
          <w:tcPr>
            <w:tcW w:w="918" w:type="dxa"/>
            <w:tcBorders>
              <w:top w:val="nil"/>
              <w:left w:val="single" w:sz="4" w:space="0" w:color="auto"/>
              <w:bottom w:val="single" w:sz="4" w:space="0" w:color="auto"/>
              <w:right w:val="nil"/>
            </w:tcBorders>
            <w:shd w:val="clear" w:color="auto" w:fill="auto"/>
            <w:noWrap/>
            <w:vAlign w:val="center"/>
          </w:tcPr>
          <w:p w14:paraId="32798DFE" w14:textId="77777777" w:rsidR="00A84AED" w:rsidRPr="00A84AED" w:rsidRDefault="00A84AED" w:rsidP="00A84AED">
            <w:pPr>
              <w:jc w:val="center"/>
              <w:rPr>
                <w:sz w:val="20"/>
                <w:szCs w:val="20"/>
              </w:rPr>
            </w:pPr>
            <w:r w:rsidRPr="00A84AED">
              <w:rPr>
                <w:sz w:val="20"/>
                <w:szCs w:val="20"/>
              </w:rPr>
              <w:t>-</w:t>
            </w:r>
          </w:p>
        </w:tc>
        <w:tc>
          <w:tcPr>
            <w:tcW w:w="866" w:type="dxa"/>
            <w:tcBorders>
              <w:top w:val="nil"/>
              <w:left w:val="single" w:sz="4" w:space="0" w:color="auto"/>
              <w:bottom w:val="single" w:sz="4" w:space="0" w:color="auto"/>
              <w:right w:val="nil"/>
            </w:tcBorders>
            <w:shd w:val="clear" w:color="auto" w:fill="auto"/>
            <w:noWrap/>
            <w:vAlign w:val="center"/>
          </w:tcPr>
          <w:p w14:paraId="7C492009" w14:textId="77777777" w:rsidR="00A84AED" w:rsidRPr="00A84AED" w:rsidRDefault="00A84AED" w:rsidP="00A84AED">
            <w:pPr>
              <w:jc w:val="center"/>
              <w:rPr>
                <w:sz w:val="20"/>
                <w:szCs w:val="20"/>
              </w:rPr>
            </w:pPr>
            <w:r w:rsidRPr="00A84AED">
              <w:rPr>
                <w:sz w:val="20"/>
                <w:szCs w:val="20"/>
              </w:rPr>
              <w:t>-</w:t>
            </w:r>
          </w:p>
        </w:tc>
        <w:tc>
          <w:tcPr>
            <w:tcW w:w="866" w:type="dxa"/>
            <w:tcBorders>
              <w:top w:val="nil"/>
              <w:left w:val="single" w:sz="4" w:space="0" w:color="auto"/>
              <w:bottom w:val="single" w:sz="4" w:space="0" w:color="auto"/>
              <w:right w:val="nil"/>
            </w:tcBorders>
            <w:shd w:val="clear" w:color="auto" w:fill="auto"/>
            <w:noWrap/>
            <w:vAlign w:val="center"/>
          </w:tcPr>
          <w:p w14:paraId="1C5F0683" w14:textId="77777777" w:rsidR="00A84AED" w:rsidRPr="00A84AED" w:rsidRDefault="00A84AED" w:rsidP="00A84AED">
            <w:pPr>
              <w:jc w:val="center"/>
              <w:rPr>
                <w:sz w:val="20"/>
                <w:szCs w:val="20"/>
              </w:rPr>
            </w:pPr>
            <w:r w:rsidRPr="00A84AED">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04899234" w14:textId="77777777" w:rsidR="00A84AED" w:rsidRPr="00A84AED" w:rsidRDefault="00A84AED" w:rsidP="00A84AED">
            <w:pPr>
              <w:jc w:val="center"/>
              <w:rPr>
                <w:sz w:val="20"/>
                <w:szCs w:val="20"/>
              </w:rPr>
            </w:pPr>
            <w:r w:rsidRPr="00A84AED">
              <w:rPr>
                <w:sz w:val="20"/>
                <w:szCs w:val="20"/>
              </w:rPr>
              <w:t>-</w:t>
            </w:r>
          </w:p>
        </w:tc>
        <w:tc>
          <w:tcPr>
            <w:tcW w:w="1843" w:type="dxa"/>
            <w:tcBorders>
              <w:top w:val="nil"/>
              <w:left w:val="single" w:sz="4" w:space="0" w:color="auto"/>
              <w:bottom w:val="single" w:sz="4" w:space="0" w:color="auto"/>
              <w:right w:val="nil"/>
            </w:tcBorders>
            <w:shd w:val="clear" w:color="auto" w:fill="auto"/>
            <w:noWrap/>
            <w:vAlign w:val="center"/>
          </w:tcPr>
          <w:p w14:paraId="2CBA9ABA" w14:textId="77777777" w:rsidR="00A84AED" w:rsidRPr="00A84AED" w:rsidRDefault="00A84AED" w:rsidP="00A84AED">
            <w:pPr>
              <w:jc w:val="center"/>
              <w:rPr>
                <w:sz w:val="20"/>
                <w:szCs w:val="20"/>
              </w:rPr>
            </w:pPr>
            <w:r w:rsidRPr="00A84AED">
              <w:rPr>
                <w:sz w:val="20"/>
                <w:szCs w:val="20"/>
              </w:rPr>
              <w:t>-</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0DCE9024" w14:textId="77777777" w:rsidR="00A84AED" w:rsidRPr="00A84AED" w:rsidRDefault="00A84AED" w:rsidP="00A84AED">
            <w:pPr>
              <w:jc w:val="center"/>
              <w:rPr>
                <w:sz w:val="20"/>
                <w:szCs w:val="20"/>
              </w:rPr>
            </w:pPr>
            <w:r w:rsidRPr="00A84AED">
              <w:rPr>
                <w:sz w:val="20"/>
                <w:szCs w:val="20"/>
              </w:rPr>
              <w:t>-</w:t>
            </w:r>
          </w:p>
        </w:tc>
      </w:tr>
      <w:tr w:rsidR="00A84AED" w:rsidRPr="00A84AED" w14:paraId="6453351D" w14:textId="77777777" w:rsidTr="00FC2646">
        <w:trPr>
          <w:trHeight w:val="270"/>
        </w:trPr>
        <w:tc>
          <w:tcPr>
            <w:tcW w:w="616" w:type="dxa"/>
            <w:tcBorders>
              <w:top w:val="nil"/>
              <w:left w:val="single" w:sz="4" w:space="0" w:color="auto"/>
              <w:bottom w:val="single" w:sz="4" w:space="0" w:color="auto"/>
              <w:right w:val="nil"/>
            </w:tcBorders>
            <w:shd w:val="clear" w:color="auto" w:fill="auto"/>
            <w:noWrap/>
            <w:hideMark/>
          </w:tcPr>
          <w:p w14:paraId="65DE171D" w14:textId="77777777" w:rsidR="00A84AED" w:rsidRPr="00A84AED" w:rsidRDefault="00A84AED" w:rsidP="00A84AED">
            <w:pPr>
              <w:jc w:val="center"/>
              <w:rPr>
                <w:sz w:val="20"/>
                <w:szCs w:val="20"/>
              </w:rPr>
            </w:pPr>
            <w:r w:rsidRPr="00A84AED">
              <w:rPr>
                <w:sz w:val="20"/>
                <w:szCs w:val="20"/>
              </w:rPr>
              <w:t>5</w:t>
            </w:r>
          </w:p>
        </w:tc>
        <w:tc>
          <w:tcPr>
            <w:tcW w:w="4624" w:type="dxa"/>
            <w:tcBorders>
              <w:top w:val="nil"/>
              <w:left w:val="single" w:sz="4" w:space="0" w:color="auto"/>
              <w:bottom w:val="single" w:sz="4" w:space="0" w:color="auto"/>
              <w:right w:val="nil"/>
            </w:tcBorders>
            <w:shd w:val="clear" w:color="auto" w:fill="auto"/>
            <w:hideMark/>
          </w:tcPr>
          <w:p w14:paraId="142992D9" w14:textId="77777777" w:rsidR="00A84AED" w:rsidRPr="00A84AED" w:rsidRDefault="00A84AED" w:rsidP="00A84AED">
            <w:pPr>
              <w:rPr>
                <w:sz w:val="20"/>
                <w:szCs w:val="20"/>
              </w:rPr>
            </w:pPr>
            <w:r w:rsidRPr="00A84AED">
              <w:rPr>
                <w:sz w:val="20"/>
                <w:szCs w:val="20"/>
              </w:rPr>
              <w:t>Прочие источники финансирования</w:t>
            </w:r>
          </w:p>
        </w:tc>
        <w:tc>
          <w:tcPr>
            <w:tcW w:w="2201" w:type="dxa"/>
            <w:tcBorders>
              <w:top w:val="nil"/>
              <w:left w:val="single" w:sz="4" w:space="0" w:color="auto"/>
              <w:bottom w:val="single" w:sz="4" w:space="0" w:color="auto"/>
              <w:right w:val="nil"/>
            </w:tcBorders>
            <w:shd w:val="clear" w:color="auto" w:fill="auto"/>
            <w:noWrap/>
            <w:vAlign w:val="center"/>
          </w:tcPr>
          <w:p w14:paraId="19F3441C" w14:textId="77777777" w:rsidR="00A84AED" w:rsidRPr="00A84AED" w:rsidRDefault="00A84AED" w:rsidP="00A84AED">
            <w:pPr>
              <w:jc w:val="center"/>
              <w:rPr>
                <w:sz w:val="20"/>
                <w:szCs w:val="20"/>
              </w:rPr>
            </w:pPr>
            <w:r w:rsidRPr="00A84AED">
              <w:rPr>
                <w:sz w:val="20"/>
                <w:szCs w:val="20"/>
              </w:rPr>
              <w:t>-</w:t>
            </w:r>
          </w:p>
        </w:tc>
        <w:tc>
          <w:tcPr>
            <w:tcW w:w="918" w:type="dxa"/>
            <w:tcBorders>
              <w:top w:val="nil"/>
              <w:left w:val="single" w:sz="4" w:space="0" w:color="auto"/>
              <w:bottom w:val="single" w:sz="4" w:space="0" w:color="auto"/>
              <w:right w:val="nil"/>
            </w:tcBorders>
            <w:shd w:val="clear" w:color="auto" w:fill="auto"/>
            <w:noWrap/>
            <w:vAlign w:val="center"/>
          </w:tcPr>
          <w:p w14:paraId="24889F45" w14:textId="77777777" w:rsidR="00A84AED" w:rsidRPr="00A84AED" w:rsidRDefault="00A84AED" w:rsidP="00A84AED">
            <w:pPr>
              <w:jc w:val="center"/>
              <w:rPr>
                <w:sz w:val="20"/>
                <w:szCs w:val="20"/>
              </w:rPr>
            </w:pPr>
            <w:r w:rsidRPr="00A84AED">
              <w:rPr>
                <w:sz w:val="20"/>
                <w:szCs w:val="20"/>
              </w:rPr>
              <w:t>-</w:t>
            </w:r>
          </w:p>
        </w:tc>
        <w:tc>
          <w:tcPr>
            <w:tcW w:w="866" w:type="dxa"/>
            <w:tcBorders>
              <w:top w:val="nil"/>
              <w:left w:val="single" w:sz="4" w:space="0" w:color="auto"/>
              <w:bottom w:val="single" w:sz="4" w:space="0" w:color="auto"/>
              <w:right w:val="nil"/>
            </w:tcBorders>
            <w:shd w:val="clear" w:color="auto" w:fill="auto"/>
            <w:noWrap/>
            <w:vAlign w:val="center"/>
          </w:tcPr>
          <w:p w14:paraId="2852DD47" w14:textId="77777777" w:rsidR="00A84AED" w:rsidRPr="00A84AED" w:rsidRDefault="00A84AED" w:rsidP="00A84AED">
            <w:pPr>
              <w:jc w:val="center"/>
              <w:rPr>
                <w:sz w:val="20"/>
                <w:szCs w:val="20"/>
              </w:rPr>
            </w:pPr>
            <w:r w:rsidRPr="00A84AED">
              <w:rPr>
                <w:sz w:val="20"/>
                <w:szCs w:val="20"/>
              </w:rPr>
              <w:t>-</w:t>
            </w:r>
          </w:p>
        </w:tc>
        <w:tc>
          <w:tcPr>
            <w:tcW w:w="866" w:type="dxa"/>
            <w:tcBorders>
              <w:top w:val="nil"/>
              <w:left w:val="single" w:sz="4" w:space="0" w:color="auto"/>
              <w:bottom w:val="single" w:sz="4" w:space="0" w:color="auto"/>
              <w:right w:val="nil"/>
            </w:tcBorders>
            <w:shd w:val="clear" w:color="auto" w:fill="auto"/>
            <w:noWrap/>
            <w:vAlign w:val="center"/>
          </w:tcPr>
          <w:p w14:paraId="0DFFC403" w14:textId="77777777" w:rsidR="00A84AED" w:rsidRPr="00A84AED" w:rsidRDefault="00A84AED" w:rsidP="00A84AED">
            <w:pPr>
              <w:jc w:val="center"/>
              <w:rPr>
                <w:sz w:val="20"/>
                <w:szCs w:val="20"/>
              </w:rPr>
            </w:pPr>
            <w:r w:rsidRPr="00A84AED">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280F6B0D" w14:textId="77777777" w:rsidR="00A84AED" w:rsidRPr="00A84AED" w:rsidRDefault="00A84AED" w:rsidP="00A84AED">
            <w:pPr>
              <w:jc w:val="center"/>
              <w:rPr>
                <w:sz w:val="20"/>
                <w:szCs w:val="20"/>
              </w:rPr>
            </w:pPr>
            <w:r w:rsidRPr="00A84AED">
              <w:rPr>
                <w:sz w:val="20"/>
                <w:szCs w:val="20"/>
              </w:rPr>
              <w:t>-</w:t>
            </w:r>
          </w:p>
        </w:tc>
        <w:tc>
          <w:tcPr>
            <w:tcW w:w="1843" w:type="dxa"/>
            <w:tcBorders>
              <w:top w:val="nil"/>
              <w:left w:val="single" w:sz="4" w:space="0" w:color="auto"/>
              <w:bottom w:val="single" w:sz="4" w:space="0" w:color="auto"/>
              <w:right w:val="nil"/>
            </w:tcBorders>
            <w:shd w:val="clear" w:color="auto" w:fill="auto"/>
            <w:noWrap/>
            <w:vAlign w:val="center"/>
          </w:tcPr>
          <w:p w14:paraId="728AA1E5" w14:textId="77777777" w:rsidR="00A84AED" w:rsidRPr="00A84AED" w:rsidRDefault="00A84AED" w:rsidP="00A84AED">
            <w:pPr>
              <w:jc w:val="center"/>
              <w:rPr>
                <w:sz w:val="20"/>
                <w:szCs w:val="20"/>
              </w:rPr>
            </w:pPr>
            <w:r w:rsidRPr="00A84AED">
              <w:rPr>
                <w:sz w:val="20"/>
                <w:szCs w:val="20"/>
              </w:rPr>
              <w:t>-</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4B71B5AB" w14:textId="77777777" w:rsidR="00A84AED" w:rsidRPr="00A84AED" w:rsidRDefault="00A84AED" w:rsidP="00A84AED">
            <w:pPr>
              <w:jc w:val="center"/>
              <w:rPr>
                <w:sz w:val="20"/>
                <w:szCs w:val="20"/>
              </w:rPr>
            </w:pPr>
            <w:r w:rsidRPr="00A84AED">
              <w:rPr>
                <w:sz w:val="20"/>
                <w:szCs w:val="20"/>
              </w:rPr>
              <w:t>-</w:t>
            </w:r>
          </w:p>
        </w:tc>
      </w:tr>
    </w:tbl>
    <w:p w14:paraId="67298B20" w14:textId="77777777" w:rsidR="00A84AED" w:rsidRPr="00A84AED" w:rsidRDefault="00A84AED" w:rsidP="00A84AED">
      <w:pPr>
        <w:autoSpaceDE w:val="0"/>
        <w:autoSpaceDN w:val="0"/>
        <w:adjustRightInd w:val="0"/>
        <w:jc w:val="right"/>
        <w:outlineLvl w:val="0"/>
        <w:rPr>
          <w:sz w:val="28"/>
          <w:szCs w:val="28"/>
        </w:rPr>
      </w:pPr>
      <w:r w:rsidRPr="00A84AED">
        <w:rPr>
          <w:sz w:val="28"/>
          <w:szCs w:val="28"/>
        </w:rPr>
        <w:t>».</w:t>
      </w:r>
    </w:p>
    <w:p w14:paraId="3FCB328D" w14:textId="77777777" w:rsidR="00A84AED" w:rsidRPr="00A84AED" w:rsidRDefault="00A84AED" w:rsidP="00A84AED">
      <w:pPr>
        <w:autoSpaceDE w:val="0"/>
        <w:autoSpaceDN w:val="0"/>
        <w:adjustRightInd w:val="0"/>
        <w:outlineLvl w:val="0"/>
        <w:rPr>
          <w:sz w:val="28"/>
          <w:szCs w:val="28"/>
        </w:rPr>
      </w:pPr>
    </w:p>
    <w:p w14:paraId="33BEE37F" w14:textId="77777777" w:rsidR="00A84AED" w:rsidRDefault="00A84AED" w:rsidP="00A84AED">
      <w:pPr>
        <w:tabs>
          <w:tab w:val="left" w:pos="5580"/>
          <w:tab w:val="left" w:pos="9498"/>
        </w:tabs>
        <w:ind w:right="-569"/>
        <w:sectPr w:rsidR="00A84AED" w:rsidSect="00A84AED">
          <w:pgSz w:w="16838" w:h="11906" w:orient="landscape"/>
          <w:pgMar w:top="1418" w:right="851" w:bottom="851" w:left="851" w:header="709" w:footer="709" w:gutter="0"/>
          <w:cols w:space="708"/>
          <w:titlePg/>
          <w:docGrid w:linePitch="360"/>
        </w:sectPr>
      </w:pPr>
    </w:p>
    <w:p w14:paraId="3D2A4725" w14:textId="3BC1B8B8" w:rsidR="00A84AED" w:rsidRPr="00AE0629" w:rsidRDefault="00A84AED" w:rsidP="00A84AED">
      <w:pPr>
        <w:tabs>
          <w:tab w:val="left" w:pos="5580"/>
          <w:tab w:val="left" w:pos="9498"/>
        </w:tabs>
        <w:ind w:left="-4836" w:right="-569" w:firstLine="10365"/>
      </w:pPr>
      <w:r w:rsidRPr="00AE0629">
        <w:lastRenderedPageBreak/>
        <w:t xml:space="preserve">Приложение № </w:t>
      </w:r>
      <w:r>
        <w:t>7</w:t>
      </w:r>
      <w:r>
        <w:t xml:space="preserve"> </w:t>
      </w:r>
      <w:r w:rsidRPr="00AE0629">
        <w:t xml:space="preserve">к протоколу № </w:t>
      </w:r>
      <w:r>
        <w:t>71</w:t>
      </w:r>
    </w:p>
    <w:p w14:paraId="19F81F46" w14:textId="77777777" w:rsidR="00A84AED" w:rsidRPr="00AE0629" w:rsidRDefault="00A84AED" w:rsidP="00A84AED">
      <w:pPr>
        <w:tabs>
          <w:tab w:val="left" w:pos="5580"/>
          <w:tab w:val="left" w:pos="9498"/>
        </w:tabs>
        <w:ind w:left="-4836" w:right="-569" w:firstLine="10365"/>
      </w:pPr>
      <w:r w:rsidRPr="00AE0629">
        <w:t>заседания правления Региональной</w:t>
      </w:r>
    </w:p>
    <w:p w14:paraId="5ED4892F" w14:textId="77777777" w:rsidR="00A84AED" w:rsidRPr="00AE0629" w:rsidRDefault="00A84AED" w:rsidP="00A84AED">
      <w:pPr>
        <w:tabs>
          <w:tab w:val="left" w:pos="5580"/>
          <w:tab w:val="left" w:pos="9498"/>
        </w:tabs>
        <w:ind w:left="-4836" w:right="-569" w:firstLine="10365"/>
      </w:pPr>
      <w:r w:rsidRPr="00AE0629">
        <w:t>энергетической комиссии</w:t>
      </w:r>
    </w:p>
    <w:p w14:paraId="1A9FB83A" w14:textId="77777777" w:rsidR="00A84AED" w:rsidRDefault="00A84AED" w:rsidP="00A84AED">
      <w:pPr>
        <w:tabs>
          <w:tab w:val="left" w:pos="5580"/>
          <w:tab w:val="left" w:pos="9498"/>
        </w:tabs>
        <w:ind w:left="-4836" w:right="-569" w:firstLine="10365"/>
      </w:pPr>
      <w:r w:rsidRPr="00AE0629">
        <w:t xml:space="preserve">Кузбасса от </w:t>
      </w:r>
      <w:r>
        <w:t>16</w:t>
      </w:r>
      <w:r w:rsidRPr="00AE0629">
        <w:t>.1</w:t>
      </w:r>
      <w:r>
        <w:t>1</w:t>
      </w:r>
      <w:r w:rsidRPr="00AE0629">
        <w:t>.2023</w:t>
      </w:r>
    </w:p>
    <w:p w14:paraId="39D46D63" w14:textId="77777777" w:rsidR="00DB3DC6" w:rsidRDefault="00DB3DC6" w:rsidP="00A84AED">
      <w:pPr>
        <w:tabs>
          <w:tab w:val="left" w:pos="5580"/>
          <w:tab w:val="left" w:pos="9498"/>
        </w:tabs>
        <w:ind w:left="-4836" w:right="-569" w:firstLine="10365"/>
      </w:pPr>
    </w:p>
    <w:p w14:paraId="47D6AA0D" w14:textId="77777777" w:rsidR="00DB3DC6" w:rsidRPr="00DB3DC6" w:rsidRDefault="00DB3DC6" w:rsidP="00DB3DC6">
      <w:pPr>
        <w:autoSpaceDE w:val="0"/>
        <w:autoSpaceDN w:val="0"/>
        <w:adjustRightInd w:val="0"/>
        <w:jc w:val="center"/>
        <w:rPr>
          <w:b/>
          <w:bCs/>
          <w:sz w:val="28"/>
          <w:szCs w:val="28"/>
        </w:rPr>
      </w:pPr>
      <w:bookmarkStart w:id="12" w:name="_Hlk528417760"/>
      <w:r w:rsidRPr="00DB3DC6">
        <w:rPr>
          <w:b/>
          <w:bCs/>
          <w:sz w:val="28"/>
          <w:szCs w:val="28"/>
        </w:rPr>
        <w:t>Экспертное заключение</w:t>
      </w:r>
    </w:p>
    <w:p w14:paraId="11468FC4" w14:textId="77777777" w:rsidR="00DB3DC6" w:rsidRPr="00DB3DC6" w:rsidRDefault="00DB3DC6" w:rsidP="00DB3DC6">
      <w:pPr>
        <w:ind w:firstLine="567"/>
        <w:jc w:val="center"/>
        <w:rPr>
          <w:sz w:val="28"/>
          <w:szCs w:val="28"/>
        </w:rPr>
      </w:pPr>
      <w:r w:rsidRPr="00DB3DC6">
        <w:rPr>
          <w:rFonts w:eastAsia="Calibri"/>
          <w:sz w:val="28"/>
          <w:szCs w:val="28"/>
          <w:lang w:eastAsia="en-US"/>
        </w:rPr>
        <w:t>Региональной энергетической комиссии Кузбасса</w:t>
      </w:r>
      <w:r w:rsidRPr="00DB3DC6">
        <w:rPr>
          <w:sz w:val="28"/>
          <w:szCs w:val="28"/>
        </w:rPr>
        <w:t xml:space="preserve"> по материалам, представленным ООО «ЭнергоТранзит», для утверждения изменений в инвестиционную программу в сфере теплоснабжения на 2023 год</w:t>
      </w:r>
    </w:p>
    <w:p w14:paraId="5B05F9EA" w14:textId="77777777" w:rsidR="00DB3DC6" w:rsidRPr="00DB3DC6" w:rsidRDefault="00DB3DC6" w:rsidP="00DB3DC6">
      <w:pPr>
        <w:ind w:firstLine="567"/>
        <w:jc w:val="center"/>
        <w:rPr>
          <w:sz w:val="28"/>
          <w:szCs w:val="28"/>
        </w:rPr>
      </w:pPr>
    </w:p>
    <w:p w14:paraId="0F516A31" w14:textId="77777777" w:rsidR="00DB3DC6" w:rsidRPr="00DB3DC6" w:rsidRDefault="00DB3DC6" w:rsidP="003A2B10">
      <w:pPr>
        <w:keepNext/>
        <w:numPr>
          <w:ilvl w:val="0"/>
          <w:numId w:val="4"/>
        </w:numPr>
        <w:spacing w:line="360" w:lineRule="auto"/>
        <w:jc w:val="center"/>
        <w:outlineLvl w:val="0"/>
        <w:rPr>
          <w:b/>
          <w:sz w:val="28"/>
          <w:szCs w:val="20"/>
        </w:rPr>
      </w:pPr>
      <w:r w:rsidRPr="00DB3DC6">
        <w:rPr>
          <w:b/>
          <w:sz w:val="28"/>
          <w:szCs w:val="20"/>
        </w:rPr>
        <w:t>Нормативно методическая база</w:t>
      </w:r>
    </w:p>
    <w:p w14:paraId="416387A8" w14:textId="77777777" w:rsidR="00DB3DC6" w:rsidRPr="00DB3DC6" w:rsidRDefault="00DB3DC6" w:rsidP="00DB3DC6">
      <w:pPr>
        <w:spacing w:line="276" w:lineRule="auto"/>
        <w:ind w:firstLine="505"/>
        <w:jc w:val="both"/>
        <w:rPr>
          <w:rFonts w:eastAsia="Calibri"/>
          <w:sz w:val="28"/>
          <w:szCs w:val="28"/>
          <w:lang w:eastAsia="en-US"/>
        </w:rPr>
      </w:pPr>
      <w:r w:rsidRPr="00DB3DC6">
        <w:rPr>
          <w:rFonts w:eastAsia="Calibri"/>
          <w:sz w:val="28"/>
          <w:szCs w:val="28"/>
          <w:lang w:eastAsia="en-US"/>
        </w:rPr>
        <w:t>Нормативно-методической основой проведения анализа материалов, представленных ООО «ЭнергоТранзит» являются:</w:t>
      </w:r>
    </w:p>
    <w:p w14:paraId="2258182B" w14:textId="77777777" w:rsidR="00DB3DC6" w:rsidRPr="00DB3DC6" w:rsidRDefault="00DB3DC6" w:rsidP="00DB3DC6">
      <w:pPr>
        <w:spacing w:line="276" w:lineRule="auto"/>
        <w:ind w:firstLine="505"/>
        <w:jc w:val="both"/>
        <w:rPr>
          <w:sz w:val="28"/>
          <w:szCs w:val="28"/>
        </w:rPr>
      </w:pPr>
      <w:r w:rsidRPr="00DB3DC6">
        <w:rPr>
          <w:sz w:val="28"/>
          <w:szCs w:val="28"/>
        </w:rPr>
        <w:t>- Гражданский кодекс Российской Федерации;</w:t>
      </w:r>
    </w:p>
    <w:p w14:paraId="28A3DED2" w14:textId="77777777" w:rsidR="00DB3DC6" w:rsidRPr="00DB3DC6" w:rsidRDefault="00DB3DC6" w:rsidP="00DB3DC6">
      <w:pPr>
        <w:spacing w:line="276" w:lineRule="auto"/>
        <w:ind w:firstLine="505"/>
        <w:jc w:val="both"/>
        <w:rPr>
          <w:sz w:val="28"/>
          <w:szCs w:val="28"/>
        </w:rPr>
      </w:pPr>
      <w:r w:rsidRPr="00DB3DC6">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31A7F6C8" w14:textId="77777777" w:rsidR="00DB3DC6" w:rsidRPr="00DB3DC6" w:rsidRDefault="00DB3DC6" w:rsidP="00DB3DC6">
      <w:pPr>
        <w:spacing w:line="276" w:lineRule="auto"/>
        <w:ind w:firstLine="505"/>
        <w:jc w:val="both"/>
        <w:rPr>
          <w:sz w:val="28"/>
          <w:szCs w:val="28"/>
        </w:rPr>
      </w:pPr>
      <w:r w:rsidRPr="00DB3DC6">
        <w:rPr>
          <w:sz w:val="28"/>
          <w:szCs w:val="28"/>
        </w:rPr>
        <w:t>- Налоговый кодекс Российской Федерации (в дальнейшем НК РФ);</w:t>
      </w:r>
    </w:p>
    <w:p w14:paraId="13B31DFE" w14:textId="77777777" w:rsidR="00DB3DC6" w:rsidRPr="00DB3DC6" w:rsidRDefault="00DB3DC6" w:rsidP="00DB3DC6">
      <w:pPr>
        <w:spacing w:line="276" w:lineRule="auto"/>
        <w:ind w:firstLine="505"/>
        <w:jc w:val="both"/>
        <w:rPr>
          <w:sz w:val="28"/>
          <w:szCs w:val="28"/>
        </w:rPr>
      </w:pPr>
      <w:r w:rsidRPr="00DB3DC6">
        <w:rPr>
          <w:sz w:val="28"/>
          <w:szCs w:val="28"/>
        </w:rPr>
        <w:t>- Трудовой Кодекс Российской Федерации (в дальнейшем ТК РФ);</w:t>
      </w:r>
    </w:p>
    <w:p w14:paraId="599249C0" w14:textId="77777777" w:rsidR="00DB3DC6" w:rsidRPr="00DB3DC6" w:rsidRDefault="00DB3DC6" w:rsidP="00DB3DC6">
      <w:pPr>
        <w:spacing w:line="276" w:lineRule="auto"/>
        <w:ind w:firstLine="505"/>
        <w:jc w:val="both"/>
        <w:rPr>
          <w:sz w:val="28"/>
          <w:szCs w:val="28"/>
        </w:rPr>
      </w:pPr>
      <w:r w:rsidRPr="00DB3DC6">
        <w:rPr>
          <w:sz w:val="28"/>
          <w:szCs w:val="28"/>
        </w:rPr>
        <w:t>- Федеральный закон от 27.07.2010 № 190-ФЗ «О теплоснабжении»;</w:t>
      </w:r>
    </w:p>
    <w:p w14:paraId="5C243898" w14:textId="77777777" w:rsidR="00DB3DC6" w:rsidRPr="00DB3DC6" w:rsidRDefault="00DB3DC6" w:rsidP="00DB3DC6">
      <w:pPr>
        <w:spacing w:line="276" w:lineRule="auto"/>
        <w:ind w:firstLine="505"/>
        <w:jc w:val="both"/>
        <w:rPr>
          <w:sz w:val="28"/>
          <w:szCs w:val="28"/>
        </w:rPr>
      </w:pPr>
      <w:r w:rsidRPr="00DB3DC6">
        <w:rPr>
          <w:sz w:val="28"/>
          <w:szCs w:val="28"/>
        </w:rPr>
        <w:t>- Федеральный Закон от 17.08.1995 № 147-ФЗ «О естественных монополиях»;</w:t>
      </w:r>
    </w:p>
    <w:p w14:paraId="749C03FF" w14:textId="77777777" w:rsidR="00DB3DC6" w:rsidRPr="00DB3DC6" w:rsidRDefault="00DB3DC6" w:rsidP="00DB3DC6">
      <w:pPr>
        <w:tabs>
          <w:tab w:val="num" w:pos="360"/>
          <w:tab w:val="num" w:pos="1080"/>
        </w:tabs>
        <w:spacing w:line="276" w:lineRule="auto"/>
        <w:ind w:firstLine="505"/>
        <w:jc w:val="both"/>
        <w:rPr>
          <w:sz w:val="28"/>
          <w:szCs w:val="28"/>
        </w:rPr>
      </w:pPr>
      <w:r w:rsidRPr="00DB3DC6">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2052333E" w14:textId="77777777" w:rsidR="00DB3DC6" w:rsidRPr="00DB3DC6" w:rsidRDefault="00DB3DC6" w:rsidP="00DB3DC6">
      <w:pPr>
        <w:tabs>
          <w:tab w:val="num" w:pos="360"/>
          <w:tab w:val="num" w:pos="1080"/>
        </w:tabs>
        <w:spacing w:line="276" w:lineRule="auto"/>
        <w:ind w:firstLine="505"/>
        <w:jc w:val="both"/>
        <w:rPr>
          <w:sz w:val="28"/>
          <w:szCs w:val="28"/>
        </w:rPr>
      </w:pPr>
      <w:r w:rsidRPr="00DB3DC6">
        <w:rPr>
          <w:sz w:val="28"/>
          <w:szCs w:val="28"/>
        </w:rPr>
        <w:t>- Постановление Правительства Российской Федерации 22.10.2012 №1075 «О ценообразовании в сфере теплоснабжения»;</w:t>
      </w:r>
    </w:p>
    <w:p w14:paraId="0C8490B1" w14:textId="77777777" w:rsidR="00DB3DC6" w:rsidRPr="00DB3DC6" w:rsidRDefault="00DB3DC6" w:rsidP="00DB3DC6">
      <w:pPr>
        <w:tabs>
          <w:tab w:val="num" w:pos="360"/>
          <w:tab w:val="num" w:pos="1080"/>
        </w:tabs>
        <w:spacing w:line="276" w:lineRule="auto"/>
        <w:ind w:firstLine="505"/>
        <w:jc w:val="both"/>
        <w:rPr>
          <w:rFonts w:eastAsia="Calibri"/>
          <w:sz w:val="28"/>
          <w:szCs w:val="28"/>
          <w:lang w:eastAsia="en-US"/>
        </w:rPr>
      </w:pPr>
      <w:r w:rsidRPr="00DB3DC6">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54AF8E7F" w14:textId="77777777" w:rsidR="00DB3DC6" w:rsidRPr="00DB3DC6" w:rsidRDefault="00DB3DC6" w:rsidP="00DB3DC6">
      <w:pPr>
        <w:tabs>
          <w:tab w:val="num" w:pos="360"/>
          <w:tab w:val="num" w:pos="1080"/>
        </w:tabs>
        <w:spacing w:line="276" w:lineRule="auto"/>
        <w:ind w:firstLine="505"/>
        <w:jc w:val="both"/>
        <w:rPr>
          <w:rFonts w:eastAsia="Calibri"/>
          <w:sz w:val="28"/>
          <w:szCs w:val="28"/>
          <w:lang w:eastAsia="en-US"/>
        </w:rPr>
      </w:pPr>
      <w:r w:rsidRPr="00DB3DC6">
        <w:rPr>
          <w:sz w:val="28"/>
          <w:szCs w:val="28"/>
        </w:rPr>
        <w:t>- Приказ Министерства строительства и жилищно-коммунального хозяйства Российской Федерации от 28.08.2014 №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6DFA80D1" w14:textId="77777777" w:rsidR="00DB3DC6" w:rsidRPr="00DB3DC6" w:rsidRDefault="00DB3DC6" w:rsidP="00DB3DC6">
      <w:pPr>
        <w:tabs>
          <w:tab w:val="num" w:pos="360"/>
          <w:tab w:val="num" w:pos="1080"/>
        </w:tabs>
        <w:spacing w:line="276" w:lineRule="auto"/>
        <w:ind w:firstLine="505"/>
        <w:jc w:val="both"/>
        <w:rPr>
          <w:rFonts w:eastAsia="Calibri"/>
          <w:sz w:val="28"/>
          <w:szCs w:val="28"/>
          <w:lang w:eastAsia="en-US"/>
        </w:rPr>
      </w:pPr>
      <w:r w:rsidRPr="00DB3DC6">
        <w:rPr>
          <w:rFonts w:eastAsia="Calibri"/>
          <w:sz w:val="28"/>
          <w:szCs w:val="28"/>
          <w:lang w:eastAsia="en-US"/>
        </w:rPr>
        <w:t xml:space="preserve">- Прочие законы и подзаконные акты, методические разработки и подходы, действующие в отношении сферы и предмета государственного </w:t>
      </w:r>
      <w:r w:rsidRPr="00DB3DC6">
        <w:rPr>
          <w:rFonts w:eastAsia="Calibri"/>
          <w:sz w:val="28"/>
          <w:szCs w:val="28"/>
          <w:lang w:eastAsia="en-US"/>
        </w:rPr>
        <w:lastRenderedPageBreak/>
        <w:t>регулирования тарифов на продукцию (услуги) в электроэнергетической отрасли.</w:t>
      </w:r>
      <w:bookmarkEnd w:id="12"/>
    </w:p>
    <w:p w14:paraId="3E2CB43B" w14:textId="77777777" w:rsidR="00DB3DC6" w:rsidRPr="00DB3DC6" w:rsidRDefault="00DB3DC6" w:rsidP="003A2B10">
      <w:pPr>
        <w:keepNext/>
        <w:numPr>
          <w:ilvl w:val="0"/>
          <w:numId w:val="4"/>
        </w:numPr>
        <w:spacing w:line="360" w:lineRule="auto"/>
        <w:jc w:val="center"/>
        <w:outlineLvl w:val="0"/>
        <w:rPr>
          <w:b/>
          <w:sz w:val="28"/>
          <w:szCs w:val="20"/>
        </w:rPr>
      </w:pPr>
      <w:r w:rsidRPr="00DB3DC6">
        <w:rPr>
          <w:b/>
          <w:sz w:val="28"/>
          <w:szCs w:val="20"/>
        </w:rPr>
        <w:t>Экспертное заключения</w:t>
      </w:r>
    </w:p>
    <w:p w14:paraId="540B2143" w14:textId="77777777" w:rsidR="00DB3DC6" w:rsidRPr="00DB3DC6" w:rsidRDefault="00DB3DC6" w:rsidP="00DB3DC6">
      <w:pPr>
        <w:spacing w:line="276" w:lineRule="auto"/>
        <w:ind w:firstLine="708"/>
        <w:jc w:val="both"/>
        <w:rPr>
          <w:bCs/>
          <w:sz w:val="28"/>
          <w:szCs w:val="28"/>
        </w:rPr>
      </w:pPr>
      <w:r w:rsidRPr="00DB3DC6">
        <w:rPr>
          <w:bCs/>
          <w:sz w:val="28"/>
          <w:szCs w:val="28"/>
        </w:rPr>
        <w:t>ООО «ЭнергоТранзит» представило в Региональную энергетическую комиссию Кузбасса заявление с просьбой о внесении изменений в утвержденную инвестиционную программу на 2023 год.</w:t>
      </w:r>
    </w:p>
    <w:p w14:paraId="4A07DB69" w14:textId="77777777" w:rsidR="00DB3DC6" w:rsidRPr="00DB3DC6" w:rsidRDefault="00DB3DC6" w:rsidP="00DB3DC6">
      <w:pPr>
        <w:spacing w:line="276" w:lineRule="auto"/>
        <w:ind w:firstLine="708"/>
        <w:jc w:val="both"/>
        <w:rPr>
          <w:bCs/>
          <w:sz w:val="28"/>
          <w:szCs w:val="28"/>
        </w:rPr>
      </w:pPr>
      <w:r w:rsidRPr="00DB3DC6">
        <w:rPr>
          <w:bCs/>
          <w:sz w:val="28"/>
          <w:szCs w:val="28"/>
        </w:rPr>
        <w:t xml:space="preserve">Региональной энергетической комиссией Кузбасса постановлением         № 346 от 31.10.2022 для ООО «ЭнергоТранзит» утверждена инвестиционная программа на 2023 год в размере 131 526,08 тыс. руб., в том числе в части производства тепловой энергии 107 880,98 тыс. руб. </w:t>
      </w:r>
    </w:p>
    <w:p w14:paraId="2A791D58" w14:textId="77777777" w:rsidR="00DB3DC6" w:rsidRPr="00DB3DC6" w:rsidRDefault="00DB3DC6" w:rsidP="00DB3DC6">
      <w:pPr>
        <w:spacing w:line="276" w:lineRule="auto"/>
        <w:ind w:firstLine="708"/>
        <w:jc w:val="both"/>
        <w:rPr>
          <w:bCs/>
          <w:sz w:val="28"/>
          <w:szCs w:val="28"/>
        </w:rPr>
      </w:pPr>
      <w:r w:rsidRPr="00DB3DC6">
        <w:rPr>
          <w:bCs/>
          <w:sz w:val="28"/>
          <w:szCs w:val="28"/>
        </w:rPr>
        <w:t>Необходимость изменения инвестиционной программы вызвана приоритетностью выполнения мероприятий по модернизации оборудования.</w:t>
      </w:r>
    </w:p>
    <w:p w14:paraId="0367766A" w14:textId="77777777" w:rsidR="00DB3DC6" w:rsidRPr="00DB3DC6" w:rsidRDefault="00DB3DC6" w:rsidP="00DB3DC6">
      <w:pPr>
        <w:spacing w:line="276" w:lineRule="auto"/>
        <w:ind w:firstLine="708"/>
        <w:jc w:val="both"/>
        <w:rPr>
          <w:bCs/>
          <w:sz w:val="28"/>
          <w:szCs w:val="28"/>
        </w:rPr>
      </w:pPr>
      <w:r w:rsidRPr="00DB3DC6">
        <w:rPr>
          <w:bCs/>
          <w:sz w:val="28"/>
          <w:szCs w:val="28"/>
        </w:rPr>
        <w:t>В измененную инвестиционную программу входят следующие мероприятия:</w:t>
      </w:r>
    </w:p>
    <w:p w14:paraId="333671E3" w14:textId="77777777" w:rsidR="00DB3DC6" w:rsidRPr="00DB3DC6" w:rsidRDefault="00DB3DC6" w:rsidP="00DB3DC6">
      <w:pPr>
        <w:spacing w:line="276" w:lineRule="auto"/>
        <w:ind w:firstLine="708"/>
        <w:jc w:val="both"/>
        <w:rPr>
          <w:bCs/>
          <w:sz w:val="28"/>
          <w:szCs w:val="28"/>
        </w:rPr>
      </w:pPr>
      <w:r w:rsidRPr="00DB3DC6">
        <w:rPr>
          <w:bCs/>
          <w:sz w:val="28"/>
          <w:szCs w:val="28"/>
        </w:rPr>
        <w:t>- Строительство резервного топливного хозяйства (ТМЦ+СМР).</w:t>
      </w:r>
    </w:p>
    <w:p w14:paraId="4ABBDFD7" w14:textId="77777777" w:rsidR="00DB3DC6" w:rsidRPr="00DB3DC6" w:rsidRDefault="00DB3DC6" w:rsidP="00DB3DC6">
      <w:pPr>
        <w:spacing w:line="276" w:lineRule="auto"/>
        <w:ind w:firstLine="708"/>
        <w:jc w:val="both"/>
        <w:rPr>
          <w:bCs/>
          <w:sz w:val="28"/>
          <w:szCs w:val="28"/>
        </w:rPr>
      </w:pPr>
      <w:r w:rsidRPr="00DB3DC6">
        <w:rPr>
          <w:bCs/>
          <w:sz w:val="28"/>
          <w:szCs w:val="28"/>
        </w:rPr>
        <w:t>- Реконструкция системы сброса сточных вод водоподготовительных установок ХВО №1,2 в систему ГЗУ Центральная ТЭЦ. (на 2023 год ПИР).</w:t>
      </w:r>
    </w:p>
    <w:p w14:paraId="248714CC" w14:textId="77777777" w:rsidR="00DB3DC6" w:rsidRPr="00DB3DC6" w:rsidRDefault="00DB3DC6" w:rsidP="00DB3DC6">
      <w:pPr>
        <w:spacing w:line="276" w:lineRule="auto"/>
        <w:ind w:firstLine="708"/>
        <w:jc w:val="both"/>
        <w:rPr>
          <w:bCs/>
          <w:sz w:val="28"/>
          <w:szCs w:val="28"/>
        </w:rPr>
      </w:pPr>
      <w:r w:rsidRPr="00DB3DC6">
        <w:rPr>
          <w:bCs/>
          <w:sz w:val="28"/>
          <w:szCs w:val="28"/>
        </w:rPr>
        <w:t>- Перевод хозбытовых стоков в колодец АО «ЕВРАЗ ЗСМК»</w:t>
      </w:r>
    </w:p>
    <w:p w14:paraId="6D3599D8" w14:textId="77777777" w:rsidR="00DB3DC6" w:rsidRPr="00DB3DC6" w:rsidRDefault="00DB3DC6" w:rsidP="00DB3DC6">
      <w:pPr>
        <w:spacing w:line="276" w:lineRule="auto"/>
        <w:ind w:firstLine="708"/>
        <w:jc w:val="both"/>
        <w:rPr>
          <w:bCs/>
          <w:sz w:val="28"/>
          <w:szCs w:val="28"/>
        </w:rPr>
      </w:pPr>
      <w:r w:rsidRPr="00DB3DC6">
        <w:rPr>
          <w:bCs/>
          <w:sz w:val="28"/>
          <w:szCs w:val="28"/>
        </w:rPr>
        <w:t>- Реконструкция схемы ХВО с внедрением технологии реагентной обработки подпиточной и сетевой воды открытой системы теплоснабжения Центральной ТЭЦ ООО «ЭнергоТранзит» ингибитором накипеобразования и коррозии.</w:t>
      </w:r>
    </w:p>
    <w:p w14:paraId="3C5BD51A" w14:textId="77777777" w:rsidR="00DB3DC6" w:rsidRPr="00DB3DC6" w:rsidRDefault="00DB3DC6" w:rsidP="00DB3DC6">
      <w:pPr>
        <w:spacing w:line="276" w:lineRule="auto"/>
        <w:ind w:firstLine="708"/>
        <w:jc w:val="both"/>
        <w:rPr>
          <w:bCs/>
          <w:sz w:val="28"/>
          <w:szCs w:val="28"/>
        </w:rPr>
      </w:pPr>
      <w:r w:rsidRPr="00DB3DC6">
        <w:rPr>
          <w:bCs/>
          <w:sz w:val="28"/>
          <w:szCs w:val="28"/>
        </w:rPr>
        <w:t>- Реконструкция схемы циркуляции тепловой сети с модернизацией группы сетевых насосов</w:t>
      </w:r>
    </w:p>
    <w:p w14:paraId="2A0B13FF" w14:textId="77777777" w:rsidR="00DB3DC6" w:rsidRPr="00DB3DC6" w:rsidRDefault="00DB3DC6" w:rsidP="00DB3DC6">
      <w:pPr>
        <w:spacing w:line="276" w:lineRule="auto"/>
        <w:ind w:firstLine="708"/>
        <w:jc w:val="both"/>
        <w:rPr>
          <w:bCs/>
          <w:sz w:val="28"/>
          <w:szCs w:val="28"/>
        </w:rPr>
      </w:pPr>
      <w:r w:rsidRPr="00DB3DC6">
        <w:rPr>
          <w:bCs/>
          <w:sz w:val="28"/>
          <w:szCs w:val="28"/>
        </w:rPr>
        <w:t>- Модернизация комплекса инженерно-технических средств охраны (ИТСО) Центральной ТЭЦ</w:t>
      </w:r>
    </w:p>
    <w:p w14:paraId="060AF768" w14:textId="77777777" w:rsidR="00DB3DC6" w:rsidRPr="00DB3DC6" w:rsidRDefault="00DB3DC6" w:rsidP="00DB3DC6">
      <w:pPr>
        <w:spacing w:line="276" w:lineRule="auto"/>
        <w:ind w:firstLine="708"/>
        <w:jc w:val="both"/>
        <w:rPr>
          <w:bCs/>
          <w:sz w:val="28"/>
          <w:szCs w:val="28"/>
        </w:rPr>
      </w:pPr>
      <w:r w:rsidRPr="00DB3DC6">
        <w:rPr>
          <w:bCs/>
          <w:sz w:val="28"/>
          <w:szCs w:val="28"/>
        </w:rPr>
        <w:t>- Покупка и установка резервного двигателя сетевого насоса бойлерной установки</w:t>
      </w:r>
    </w:p>
    <w:p w14:paraId="6DC1F51E" w14:textId="77777777" w:rsidR="00DB3DC6" w:rsidRPr="00DB3DC6" w:rsidRDefault="00DB3DC6" w:rsidP="00DB3DC6">
      <w:pPr>
        <w:spacing w:line="276" w:lineRule="auto"/>
        <w:ind w:firstLine="708"/>
        <w:jc w:val="both"/>
        <w:rPr>
          <w:bCs/>
          <w:sz w:val="28"/>
          <w:szCs w:val="28"/>
        </w:rPr>
      </w:pPr>
      <w:r w:rsidRPr="00DB3DC6">
        <w:rPr>
          <w:bCs/>
          <w:sz w:val="28"/>
          <w:szCs w:val="28"/>
        </w:rPr>
        <w:t>- Установка источника сжатого воздуха</w:t>
      </w:r>
    </w:p>
    <w:p w14:paraId="44E583C6" w14:textId="77777777" w:rsidR="00DB3DC6" w:rsidRPr="00DB3DC6" w:rsidRDefault="00DB3DC6" w:rsidP="00DB3DC6">
      <w:pPr>
        <w:spacing w:line="276" w:lineRule="auto"/>
        <w:ind w:firstLine="708"/>
        <w:jc w:val="both"/>
        <w:rPr>
          <w:bCs/>
          <w:sz w:val="28"/>
          <w:szCs w:val="28"/>
        </w:rPr>
      </w:pPr>
      <w:r w:rsidRPr="00DB3DC6">
        <w:rPr>
          <w:bCs/>
          <w:sz w:val="28"/>
          <w:szCs w:val="28"/>
        </w:rPr>
        <w:t>- Вывод из эксплуатации секции № 1 брызгального бассейна ТЭЦ</w:t>
      </w:r>
    </w:p>
    <w:p w14:paraId="33FD10C8" w14:textId="77777777" w:rsidR="00DB3DC6" w:rsidRPr="00DB3DC6" w:rsidRDefault="00DB3DC6" w:rsidP="00DB3DC6">
      <w:pPr>
        <w:spacing w:line="276" w:lineRule="auto"/>
        <w:ind w:firstLine="708"/>
        <w:jc w:val="both"/>
        <w:rPr>
          <w:bCs/>
          <w:sz w:val="28"/>
          <w:szCs w:val="28"/>
        </w:rPr>
      </w:pPr>
      <w:r w:rsidRPr="00DB3DC6">
        <w:rPr>
          <w:bCs/>
          <w:sz w:val="28"/>
          <w:szCs w:val="28"/>
        </w:rPr>
        <w:t>Исключены следующие мероприятия:</w:t>
      </w:r>
    </w:p>
    <w:p w14:paraId="0E7997EF" w14:textId="77777777" w:rsidR="00DB3DC6" w:rsidRPr="00DB3DC6" w:rsidRDefault="00DB3DC6" w:rsidP="00DB3DC6">
      <w:pPr>
        <w:spacing w:line="276" w:lineRule="auto"/>
        <w:ind w:firstLine="708"/>
        <w:jc w:val="both"/>
        <w:rPr>
          <w:bCs/>
          <w:sz w:val="28"/>
          <w:szCs w:val="28"/>
        </w:rPr>
      </w:pPr>
      <w:r w:rsidRPr="00DB3DC6">
        <w:rPr>
          <w:bCs/>
          <w:sz w:val="28"/>
          <w:szCs w:val="28"/>
        </w:rPr>
        <w:t>- Реконструкция турбогенератора №4 (ПИР).</w:t>
      </w:r>
    </w:p>
    <w:p w14:paraId="69C6660B" w14:textId="77777777" w:rsidR="00DB3DC6" w:rsidRPr="00DB3DC6" w:rsidRDefault="00DB3DC6" w:rsidP="00DB3DC6">
      <w:pPr>
        <w:spacing w:line="276" w:lineRule="auto"/>
        <w:ind w:firstLine="708"/>
        <w:jc w:val="both"/>
        <w:rPr>
          <w:bCs/>
          <w:sz w:val="28"/>
          <w:szCs w:val="28"/>
        </w:rPr>
      </w:pPr>
      <w:r w:rsidRPr="00DB3DC6">
        <w:rPr>
          <w:bCs/>
          <w:sz w:val="28"/>
          <w:szCs w:val="28"/>
        </w:rPr>
        <w:t>- Котельный цех. Пиковая водогрейная котельная. Реконструкция системы рециркуляции сетевой воды (ПИР).</w:t>
      </w:r>
    </w:p>
    <w:p w14:paraId="7B459300" w14:textId="77777777" w:rsidR="00DB3DC6" w:rsidRPr="00DB3DC6" w:rsidRDefault="00DB3DC6" w:rsidP="00DB3DC6">
      <w:pPr>
        <w:spacing w:line="276" w:lineRule="auto"/>
        <w:ind w:firstLine="708"/>
        <w:jc w:val="both"/>
        <w:rPr>
          <w:bCs/>
          <w:sz w:val="28"/>
          <w:szCs w:val="28"/>
        </w:rPr>
      </w:pPr>
      <w:r w:rsidRPr="00DB3DC6">
        <w:rPr>
          <w:bCs/>
          <w:sz w:val="28"/>
          <w:szCs w:val="28"/>
        </w:rPr>
        <w:t xml:space="preserve">Инвестиционная программа соответствует </w:t>
      </w:r>
      <w:hyperlink r:id="rId21" w:history="1">
        <w:r w:rsidRPr="00DB3DC6">
          <w:rPr>
            <w:bCs/>
            <w:sz w:val="28"/>
            <w:szCs w:val="28"/>
          </w:rPr>
          <w:t>пунктам 8</w:t>
        </w:r>
      </w:hyperlink>
      <w:r w:rsidRPr="00DB3DC6">
        <w:rPr>
          <w:bCs/>
          <w:sz w:val="28"/>
          <w:szCs w:val="28"/>
        </w:rPr>
        <w:t xml:space="preserve"> - </w:t>
      </w:r>
      <w:hyperlink r:id="rId22" w:history="1">
        <w:r w:rsidRPr="00DB3DC6">
          <w:rPr>
            <w:bCs/>
            <w:sz w:val="28"/>
            <w:szCs w:val="28"/>
          </w:rPr>
          <w:t>19</w:t>
        </w:r>
      </w:hyperlink>
      <w:r w:rsidRPr="00DB3DC6">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w:t>
      </w:r>
      <w:r w:rsidRPr="00DB3DC6">
        <w:rPr>
          <w:bCs/>
          <w:sz w:val="28"/>
          <w:szCs w:val="28"/>
        </w:rPr>
        <w:lastRenderedPageBreak/>
        <w:t>Российской Федерации об электроэнергетике), утвержденных постановлением Правительства РФ от 5 мая 2014 г. № 410 (далее Правила), согласована администрацией Новокузнецкого городского округа.</w:t>
      </w:r>
    </w:p>
    <w:p w14:paraId="3725737E" w14:textId="77777777" w:rsidR="00DB3DC6" w:rsidRPr="00DB3DC6" w:rsidRDefault="00DB3DC6" w:rsidP="00DB3DC6">
      <w:pPr>
        <w:spacing w:line="276" w:lineRule="auto"/>
        <w:ind w:firstLine="708"/>
        <w:jc w:val="both"/>
        <w:rPr>
          <w:bCs/>
          <w:sz w:val="28"/>
          <w:szCs w:val="28"/>
        </w:rPr>
      </w:pPr>
      <w:r w:rsidRPr="00DB3DC6">
        <w:rPr>
          <w:bCs/>
          <w:sz w:val="28"/>
        </w:rPr>
        <w:t xml:space="preserve">Инвестиционная программа соответствует п. 6 Правил, целесообразность реализации мероприятий инвестиционной программы обоснована в схеме теплоснабжения Новокузнецкого городского округа </w:t>
      </w:r>
      <w:r w:rsidRPr="00DB3DC6">
        <w:rPr>
          <w:rFonts w:eastAsia="Calibri"/>
          <w:sz w:val="28"/>
          <w:szCs w:val="28"/>
          <w:lang w:eastAsia="en-US"/>
        </w:rPr>
        <w:t>на период до 2032 г. Актуализация на 2024 год</w:t>
      </w:r>
      <w:r w:rsidRPr="00DB3DC6">
        <w:rPr>
          <w:bCs/>
          <w:sz w:val="28"/>
        </w:rPr>
        <w:t>, утвержденной приказом Министерства энергетики Российской Федерации № 232 тд от 08.09.2023 г.</w:t>
      </w:r>
    </w:p>
    <w:p w14:paraId="32CC726E" w14:textId="77777777" w:rsidR="00DB3DC6" w:rsidRPr="00DB3DC6" w:rsidRDefault="00DB3DC6" w:rsidP="00DB3DC6">
      <w:pPr>
        <w:spacing w:line="276" w:lineRule="auto"/>
        <w:ind w:firstLine="708"/>
        <w:jc w:val="both"/>
        <w:rPr>
          <w:bCs/>
          <w:sz w:val="28"/>
          <w:szCs w:val="28"/>
        </w:rPr>
      </w:pPr>
      <w:r w:rsidRPr="00DB3DC6">
        <w:rPr>
          <w:bCs/>
          <w:sz w:val="28"/>
          <w:szCs w:val="28"/>
        </w:rPr>
        <w:t>В качестве обосновывающих материалов представлены пояснительная записка, проектные решения, сметные расчеты.</w:t>
      </w:r>
    </w:p>
    <w:p w14:paraId="684EAEA4" w14:textId="77777777" w:rsidR="00DB3DC6" w:rsidRPr="00DB3DC6" w:rsidRDefault="00DB3DC6" w:rsidP="00DB3DC6">
      <w:pPr>
        <w:spacing w:line="276" w:lineRule="auto"/>
        <w:ind w:firstLine="709"/>
        <w:jc w:val="both"/>
        <w:rPr>
          <w:sz w:val="28"/>
          <w:szCs w:val="28"/>
        </w:rPr>
      </w:pPr>
      <w:r w:rsidRPr="00DB3DC6">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w:t>
      </w:r>
    </w:p>
    <w:p w14:paraId="2D8EAAC3" w14:textId="77777777" w:rsidR="00DB3DC6" w:rsidRPr="00DB3DC6" w:rsidRDefault="00DB3DC6" w:rsidP="00DB3DC6">
      <w:pPr>
        <w:spacing w:line="276" w:lineRule="auto"/>
        <w:ind w:firstLine="708"/>
        <w:jc w:val="both"/>
        <w:rPr>
          <w:sz w:val="28"/>
          <w:szCs w:val="28"/>
        </w:rPr>
      </w:pPr>
      <w:r w:rsidRPr="00DB3DC6">
        <w:rPr>
          <w:bCs/>
          <w:sz w:val="28"/>
          <w:szCs w:val="28"/>
        </w:rPr>
        <w:t>Рассмотрев представленные обосновывающие документы, экспертная группа предлагает принять объем финансирования инвестиционной программы на 2023 г. в размере 131 526,08 тыс. руб., в том числе в части производства тепловой энергии 107 880,98 тыс. руб.</w:t>
      </w:r>
      <w:r w:rsidRPr="00DB3DC6">
        <w:rPr>
          <w:sz w:val="28"/>
          <w:szCs w:val="28"/>
        </w:rPr>
        <w:t xml:space="preserve"> Разбивка по источникам финансирования представлена в таблице 1. </w:t>
      </w:r>
    </w:p>
    <w:p w14:paraId="5539C4DE" w14:textId="77777777" w:rsidR="00DB3DC6" w:rsidRPr="00DB3DC6" w:rsidRDefault="00DB3DC6" w:rsidP="00DB3DC6">
      <w:pPr>
        <w:tabs>
          <w:tab w:val="left" w:pos="720"/>
        </w:tabs>
        <w:spacing w:line="360" w:lineRule="auto"/>
        <w:ind w:firstLine="709"/>
        <w:jc w:val="right"/>
        <w:rPr>
          <w:sz w:val="28"/>
          <w:szCs w:val="28"/>
        </w:rPr>
      </w:pPr>
      <w:r w:rsidRPr="00DB3DC6">
        <w:rPr>
          <w:sz w:val="28"/>
          <w:szCs w:val="28"/>
        </w:rPr>
        <w:t>Таблица 1</w:t>
      </w:r>
    </w:p>
    <w:p w14:paraId="2442642C" w14:textId="77777777" w:rsidR="00DB3DC6" w:rsidRPr="00DB3DC6" w:rsidRDefault="00DB3DC6" w:rsidP="00DB3DC6">
      <w:pPr>
        <w:rPr>
          <w:bCs/>
          <w:sz w:val="28"/>
          <w:szCs w:val="28"/>
        </w:rPr>
      </w:pPr>
      <w:r w:rsidRPr="00DB3DC6">
        <w:rPr>
          <w:bCs/>
          <w:sz w:val="28"/>
          <w:szCs w:val="28"/>
        </w:rPr>
        <w:t>Финансовый план ООО «ЭнергоТранзит» в сфере</w:t>
      </w:r>
      <w:r w:rsidRPr="00DB3DC6">
        <w:t xml:space="preserve"> </w:t>
      </w:r>
      <w:r w:rsidRPr="00DB3DC6">
        <w:rPr>
          <w:bCs/>
          <w:sz w:val="28"/>
          <w:szCs w:val="28"/>
        </w:rPr>
        <w:t xml:space="preserve">теплоснабжения </w:t>
      </w:r>
    </w:p>
    <w:p w14:paraId="2209B890" w14:textId="77777777" w:rsidR="00DB3DC6" w:rsidRPr="00DB3DC6" w:rsidRDefault="00DB3DC6" w:rsidP="00DB3DC6">
      <w:pPr>
        <w:spacing w:line="276" w:lineRule="auto"/>
        <w:ind w:firstLine="709"/>
        <w:jc w:val="center"/>
        <w:rPr>
          <w:bCs/>
          <w:sz w:val="28"/>
          <w:szCs w:val="28"/>
        </w:rPr>
      </w:pPr>
      <w:r w:rsidRPr="00DB3DC6">
        <w:rPr>
          <w:bCs/>
          <w:sz w:val="28"/>
          <w:szCs w:val="28"/>
        </w:rPr>
        <w:t>на 2023 год</w:t>
      </w:r>
    </w:p>
    <w:tbl>
      <w:tblPr>
        <w:tblW w:w="4794" w:type="pct"/>
        <w:jc w:val="center"/>
        <w:tblLook w:val="04A0" w:firstRow="1" w:lastRow="0" w:firstColumn="1" w:lastColumn="0" w:noHBand="0" w:noVBand="1"/>
      </w:tblPr>
      <w:tblGrid>
        <w:gridCol w:w="562"/>
        <w:gridCol w:w="3285"/>
        <w:gridCol w:w="1674"/>
        <w:gridCol w:w="1573"/>
        <w:gridCol w:w="934"/>
        <w:gridCol w:w="932"/>
      </w:tblGrid>
      <w:tr w:rsidR="00DB3DC6" w:rsidRPr="00DB3DC6" w14:paraId="2F91CCA6" w14:textId="77777777" w:rsidTr="00FC2646">
        <w:trPr>
          <w:trHeight w:val="403"/>
          <w:jc w:val="center"/>
        </w:trPr>
        <w:tc>
          <w:tcPr>
            <w:tcW w:w="3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FA3836" w14:textId="77777777" w:rsidR="00DB3DC6" w:rsidRPr="00DB3DC6" w:rsidRDefault="00DB3DC6" w:rsidP="00DB3DC6">
            <w:pPr>
              <w:jc w:val="center"/>
              <w:rPr>
                <w:bCs/>
                <w:sz w:val="16"/>
                <w:szCs w:val="16"/>
              </w:rPr>
            </w:pPr>
            <w:r w:rsidRPr="00DB3DC6">
              <w:rPr>
                <w:bCs/>
                <w:sz w:val="16"/>
                <w:szCs w:val="16"/>
              </w:rPr>
              <w:t>№ п/п</w:t>
            </w:r>
          </w:p>
        </w:tc>
        <w:tc>
          <w:tcPr>
            <w:tcW w:w="18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B6FE5" w14:textId="77777777" w:rsidR="00DB3DC6" w:rsidRPr="00DB3DC6" w:rsidRDefault="00DB3DC6" w:rsidP="00DB3DC6">
            <w:pPr>
              <w:jc w:val="center"/>
              <w:rPr>
                <w:bCs/>
                <w:sz w:val="16"/>
                <w:szCs w:val="16"/>
              </w:rPr>
            </w:pPr>
            <w:r w:rsidRPr="00DB3DC6">
              <w:rPr>
                <w:bCs/>
                <w:sz w:val="16"/>
                <w:szCs w:val="16"/>
              </w:rPr>
              <w:t>Источники финансирования</w:t>
            </w:r>
            <w:r w:rsidRPr="00DB3DC6">
              <w:rPr>
                <w:bCs/>
                <w:iCs/>
                <w:sz w:val="16"/>
                <w:szCs w:val="16"/>
              </w:rPr>
              <w:t xml:space="preserve"> </w:t>
            </w:r>
          </w:p>
        </w:tc>
        <w:tc>
          <w:tcPr>
            <w:tcW w:w="2853" w:type="pct"/>
            <w:gridSpan w:val="4"/>
            <w:tcBorders>
              <w:top w:val="single" w:sz="4" w:space="0" w:color="auto"/>
              <w:left w:val="nil"/>
              <w:bottom w:val="single" w:sz="4" w:space="0" w:color="auto"/>
              <w:right w:val="single" w:sz="4" w:space="0" w:color="000000"/>
            </w:tcBorders>
          </w:tcPr>
          <w:p w14:paraId="4C107CD5" w14:textId="77777777" w:rsidR="00DB3DC6" w:rsidRPr="00DB3DC6" w:rsidRDefault="00DB3DC6" w:rsidP="00DB3DC6">
            <w:pPr>
              <w:jc w:val="center"/>
              <w:rPr>
                <w:bCs/>
                <w:sz w:val="16"/>
                <w:szCs w:val="16"/>
              </w:rPr>
            </w:pPr>
            <w:r w:rsidRPr="00DB3DC6">
              <w:rPr>
                <w:bCs/>
                <w:sz w:val="16"/>
                <w:szCs w:val="16"/>
              </w:rPr>
              <w:t>Расходы на реализацию инвестиционной программы (тыс. руб. без НДС)</w:t>
            </w:r>
          </w:p>
        </w:tc>
      </w:tr>
      <w:tr w:rsidR="00DB3DC6" w:rsidRPr="00DB3DC6" w14:paraId="4E473E79" w14:textId="77777777" w:rsidTr="00FC2646">
        <w:trPr>
          <w:trHeight w:val="58"/>
          <w:jc w:val="center"/>
        </w:trPr>
        <w:tc>
          <w:tcPr>
            <w:tcW w:w="314" w:type="pct"/>
            <w:vMerge/>
            <w:tcBorders>
              <w:top w:val="single" w:sz="4" w:space="0" w:color="auto"/>
              <w:left w:val="single" w:sz="4" w:space="0" w:color="auto"/>
              <w:bottom w:val="single" w:sz="4" w:space="0" w:color="auto"/>
              <w:right w:val="single" w:sz="4" w:space="0" w:color="auto"/>
            </w:tcBorders>
            <w:vAlign w:val="center"/>
            <w:hideMark/>
          </w:tcPr>
          <w:p w14:paraId="0764CAE9" w14:textId="77777777" w:rsidR="00DB3DC6" w:rsidRPr="00DB3DC6" w:rsidRDefault="00DB3DC6" w:rsidP="00DB3DC6">
            <w:pPr>
              <w:rPr>
                <w:bCs/>
                <w:sz w:val="16"/>
                <w:szCs w:val="16"/>
              </w:rPr>
            </w:pPr>
          </w:p>
        </w:tc>
        <w:tc>
          <w:tcPr>
            <w:tcW w:w="1833" w:type="pct"/>
            <w:vMerge/>
            <w:tcBorders>
              <w:top w:val="single" w:sz="4" w:space="0" w:color="auto"/>
              <w:left w:val="single" w:sz="4" w:space="0" w:color="auto"/>
              <w:bottom w:val="single" w:sz="4" w:space="0" w:color="auto"/>
              <w:right w:val="single" w:sz="4" w:space="0" w:color="auto"/>
            </w:tcBorders>
            <w:vAlign w:val="center"/>
            <w:hideMark/>
          </w:tcPr>
          <w:p w14:paraId="40C8EE83" w14:textId="77777777" w:rsidR="00DB3DC6" w:rsidRPr="00DB3DC6" w:rsidRDefault="00DB3DC6" w:rsidP="00DB3DC6">
            <w:pPr>
              <w:rPr>
                <w:bCs/>
                <w:sz w:val="16"/>
                <w:szCs w:val="16"/>
              </w:rPr>
            </w:pPr>
          </w:p>
        </w:tc>
        <w:tc>
          <w:tcPr>
            <w:tcW w:w="1812" w:type="pct"/>
            <w:gridSpan w:val="2"/>
            <w:tcBorders>
              <w:top w:val="single" w:sz="4" w:space="0" w:color="auto"/>
              <w:left w:val="nil"/>
              <w:bottom w:val="single" w:sz="4" w:space="0" w:color="auto"/>
              <w:right w:val="single" w:sz="4" w:space="0" w:color="000000"/>
            </w:tcBorders>
            <w:shd w:val="clear" w:color="auto" w:fill="auto"/>
            <w:vAlign w:val="center"/>
            <w:hideMark/>
          </w:tcPr>
          <w:p w14:paraId="7772F552" w14:textId="77777777" w:rsidR="00DB3DC6" w:rsidRPr="00DB3DC6" w:rsidRDefault="00DB3DC6" w:rsidP="00DB3DC6">
            <w:pPr>
              <w:jc w:val="center"/>
              <w:rPr>
                <w:bCs/>
                <w:sz w:val="16"/>
                <w:szCs w:val="16"/>
              </w:rPr>
            </w:pPr>
            <w:r w:rsidRPr="00DB3DC6">
              <w:rPr>
                <w:bCs/>
                <w:sz w:val="16"/>
                <w:szCs w:val="16"/>
              </w:rPr>
              <w:t>по видам деятельности</w:t>
            </w:r>
          </w:p>
        </w:tc>
        <w:tc>
          <w:tcPr>
            <w:tcW w:w="521" w:type="pct"/>
            <w:vMerge w:val="restart"/>
            <w:tcBorders>
              <w:top w:val="nil"/>
              <w:left w:val="single" w:sz="4" w:space="0" w:color="auto"/>
              <w:bottom w:val="single" w:sz="4" w:space="0" w:color="auto"/>
              <w:right w:val="single" w:sz="4" w:space="0" w:color="auto"/>
            </w:tcBorders>
            <w:shd w:val="clear" w:color="auto" w:fill="auto"/>
            <w:vAlign w:val="center"/>
            <w:hideMark/>
          </w:tcPr>
          <w:p w14:paraId="103A53E9" w14:textId="77777777" w:rsidR="00DB3DC6" w:rsidRPr="00DB3DC6" w:rsidRDefault="00DB3DC6" w:rsidP="00DB3DC6">
            <w:pPr>
              <w:jc w:val="center"/>
              <w:rPr>
                <w:bCs/>
                <w:sz w:val="16"/>
                <w:szCs w:val="16"/>
              </w:rPr>
            </w:pPr>
            <w:r w:rsidRPr="00DB3DC6">
              <w:rPr>
                <w:bCs/>
                <w:sz w:val="16"/>
                <w:szCs w:val="16"/>
              </w:rPr>
              <w:t>Всего</w:t>
            </w:r>
          </w:p>
        </w:tc>
        <w:tc>
          <w:tcPr>
            <w:tcW w:w="521" w:type="pct"/>
            <w:vMerge w:val="restart"/>
            <w:tcBorders>
              <w:top w:val="single" w:sz="4" w:space="0" w:color="auto"/>
              <w:left w:val="nil"/>
              <w:right w:val="single" w:sz="4" w:space="0" w:color="auto"/>
            </w:tcBorders>
            <w:vAlign w:val="center"/>
          </w:tcPr>
          <w:p w14:paraId="28B1D4B5" w14:textId="77777777" w:rsidR="00DB3DC6" w:rsidRPr="00DB3DC6" w:rsidRDefault="00DB3DC6" w:rsidP="00DB3DC6">
            <w:pPr>
              <w:jc w:val="center"/>
              <w:rPr>
                <w:bCs/>
                <w:sz w:val="16"/>
                <w:szCs w:val="16"/>
              </w:rPr>
            </w:pPr>
            <w:r w:rsidRPr="00DB3DC6">
              <w:rPr>
                <w:bCs/>
                <w:sz w:val="16"/>
                <w:szCs w:val="16"/>
              </w:rPr>
              <w:t xml:space="preserve">2023 </w:t>
            </w:r>
          </w:p>
          <w:p w14:paraId="4939ED09" w14:textId="77777777" w:rsidR="00DB3DC6" w:rsidRPr="00DB3DC6" w:rsidRDefault="00DB3DC6" w:rsidP="00DB3DC6">
            <w:pPr>
              <w:jc w:val="center"/>
              <w:rPr>
                <w:bCs/>
                <w:sz w:val="16"/>
                <w:szCs w:val="16"/>
              </w:rPr>
            </w:pPr>
            <w:r w:rsidRPr="00DB3DC6">
              <w:rPr>
                <w:bCs/>
                <w:sz w:val="16"/>
                <w:szCs w:val="16"/>
              </w:rPr>
              <w:t>год</w:t>
            </w:r>
          </w:p>
        </w:tc>
      </w:tr>
      <w:tr w:rsidR="00DB3DC6" w:rsidRPr="00DB3DC6" w14:paraId="58C9E2D4" w14:textId="77777777" w:rsidTr="00FC2646">
        <w:trPr>
          <w:trHeight w:val="231"/>
          <w:jc w:val="center"/>
        </w:trPr>
        <w:tc>
          <w:tcPr>
            <w:tcW w:w="314" w:type="pct"/>
            <w:vMerge/>
            <w:tcBorders>
              <w:top w:val="single" w:sz="4" w:space="0" w:color="auto"/>
              <w:left w:val="single" w:sz="4" w:space="0" w:color="auto"/>
              <w:bottom w:val="single" w:sz="4" w:space="0" w:color="auto"/>
              <w:right w:val="single" w:sz="4" w:space="0" w:color="auto"/>
            </w:tcBorders>
            <w:vAlign w:val="center"/>
            <w:hideMark/>
          </w:tcPr>
          <w:p w14:paraId="1E347762" w14:textId="77777777" w:rsidR="00DB3DC6" w:rsidRPr="00DB3DC6" w:rsidRDefault="00DB3DC6" w:rsidP="00DB3DC6">
            <w:pPr>
              <w:rPr>
                <w:bCs/>
                <w:sz w:val="16"/>
                <w:szCs w:val="16"/>
              </w:rPr>
            </w:pPr>
          </w:p>
        </w:tc>
        <w:tc>
          <w:tcPr>
            <w:tcW w:w="1833" w:type="pct"/>
            <w:vMerge/>
            <w:tcBorders>
              <w:top w:val="single" w:sz="4" w:space="0" w:color="auto"/>
              <w:left w:val="single" w:sz="4" w:space="0" w:color="auto"/>
              <w:bottom w:val="single" w:sz="4" w:space="0" w:color="auto"/>
              <w:right w:val="single" w:sz="4" w:space="0" w:color="auto"/>
            </w:tcBorders>
            <w:vAlign w:val="center"/>
            <w:hideMark/>
          </w:tcPr>
          <w:p w14:paraId="5DD4B2C2" w14:textId="77777777" w:rsidR="00DB3DC6" w:rsidRPr="00DB3DC6" w:rsidRDefault="00DB3DC6" w:rsidP="00DB3DC6">
            <w:pPr>
              <w:rPr>
                <w:bCs/>
                <w:sz w:val="16"/>
                <w:szCs w:val="16"/>
              </w:rPr>
            </w:pPr>
          </w:p>
        </w:tc>
        <w:tc>
          <w:tcPr>
            <w:tcW w:w="934" w:type="pct"/>
            <w:tcBorders>
              <w:top w:val="nil"/>
              <w:left w:val="nil"/>
              <w:bottom w:val="single" w:sz="4" w:space="0" w:color="auto"/>
              <w:right w:val="single" w:sz="4" w:space="0" w:color="auto"/>
            </w:tcBorders>
            <w:shd w:val="clear" w:color="auto" w:fill="auto"/>
            <w:vAlign w:val="center"/>
            <w:hideMark/>
          </w:tcPr>
          <w:p w14:paraId="43DA933E" w14:textId="77777777" w:rsidR="00DB3DC6" w:rsidRPr="00DB3DC6" w:rsidRDefault="00DB3DC6" w:rsidP="00DB3DC6">
            <w:pPr>
              <w:jc w:val="center"/>
              <w:rPr>
                <w:bCs/>
                <w:iCs/>
                <w:sz w:val="16"/>
                <w:szCs w:val="16"/>
              </w:rPr>
            </w:pPr>
            <w:r w:rsidRPr="00DB3DC6">
              <w:rPr>
                <w:bCs/>
                <w:iCs/>
                <w:sz w:val="16"/>
                <w:szCs w:val="16"/>
              </w:rPr>
              <w:t>производство</w:t>
            </w:r>
          </w:p>
          <w:p w14:paraId="334F9867" w14:textId="77777777" w:rsidR="00DB3DC6" w:rsidRPr="00DB3DC6" w:rsidRDefault="00DB3DC6" w:rsidP="00DB3DC6">
            <w:pPr>
              <w:jc w:val="center"/>
              <w:rPr>
                <w:bCs/>
                <w:iCs/>
                <w:sz w:val="16"/>
                <w:szCs w:val="16"/>
              </w:rPr>
            </w:pPr>
            <w:r w:rsidRPr="00DB3DC6">
              <w:rPr>
                <w:bCs/>
                <w:iCs/>
                <w:sz w:val="16"/>
                <w:szCs w:val="16"/>
              </w:rPr>
              <w:t>электрической энергии</w:t>
            </w:r>
          </w:p>
        </w:tc>
        <w:tc>
          <w:tcPr>
            <w:tcW w:w="877" w:type="pct"/>
            <w:tcBorders>
              <w:top w:val="nil"/>
              <w:left w:val="nil"/>
              <w:bottom w:val="single" w:sz="4" w:space="0" w:color="auto"/>
              <w:right w:val="single" w:sz="4" w:space="0" w:color="auto"/>
            </w:tcBorders>
            <w:shd w:val="clear" w:color="auto" w:fill="auto"/>
            <w:vAlign w:val="center"/>
            <w:hideMark/>
          </w:tcPr>
          <w:p w14:paraId="0F9669F5" w14:textId="77777777" w:rsidR="00DB3DC6" w:rsidRPr="00DB3DC6" w:rsidRDefault="00DB3DC6" w:rsidP="00DB3DC6">
            <w:pPr>
              <w:jc w:val="center"/>
              <w:rPr>
                <w:bCs/>
                <w:iCs/>
                <w:sz w:val="16"/>
                <w:szCs w:val="16"/>
              </w:rPr>
            </w:pPr>
            <w:r w:rsidRPr="00DB3DC6">
              <w:rPr>
                <w:bCs/>
                <w:iCs/>
                <w:sz w:val="16"/>
                <w:szCs w:val="16"/>
              </w:rPr>
              <w:t>производство тепловой энергии</w:t>
            </w:r>
          </w:p>
        </w:tc>
        <w:tc>
          <w:tcPr>
            <w:tcW w:w="521" w:type="pct"/>
            <w:vMerge/>
            <w:tcBorders>
              <w:top w:val="nil"/>
              <w:left w:val="single" w:sz="4" w:space="0" w:color="auto"/>
              <w:bottom w:val="single" w:sz="4" w:space="0" w:color="auto"/>
              <w:right w:val="single" w:sz="4" w:space="0" w:color="auto"/>
            </w:tcBorders>
            <w:vAlign w:val="center"/>
            <w:hideMark/>
          </w:tcPr>
          <w:p w14:paraId="186B9ADF" w14:textId="77777777" w:rsidR="00DB3DC6" w:rsidRPr="00DB3DC6" w:rsidRDefault="00DB3DC6" w:rsidP="00DB3DC6">
            <w:pPr>
              <w:rPr>
                <w:bCs/>
                <w:sz w:val="16"/>
                <w:szCs w:val="16"/>
              </w:rPr>
            </w:pPr>
          </w:p>
        </w:tc>
        <w:tc>
          <w:tcPr>
            <w:tcW w:w="521" w:type="pct"/>
            <w:vMerge/>
            <w:tcBorders>
              <w:left w:val="nil"/>
              <w:bottom w:val="single" w:sz="4" w:space="0" w:color="auto"/>
              <w:right w:val="single" w:sz="4" w:space="0" w:color="auto"/>
            </w:tcBorders>
            <w:vAlign w:val="center"/>
          </w:tcPr>
          <w:p w14:paraId="73211FB2" w14:textId="77777777" w:rsidR="00DB3DC6" w:rsidRPr="00DB3DC6" w:rsidRDefault="00DB3DC6" w:rsidP="00DB3DC6">
            <w:pPr>
              <w:jc w:val="center"/>
              <w:rPr>
                <w:bCs/>
                <w:sz w:val="16"/>
                <w:szCs w:val="16"/>
              </w:rPr>
            </w:pPr>
          </w:p>
        </w:tc>
      </w:tr>
      <w:tr w:rsidR="00DB3DC6" w:rsidRPr="00DB3DC6" w14:paraId="6A3FE45A" w14:textId="77777777" w:rsidTr="00FC2646">
        <w:trPr>
          <w:trHeight w:val="255"/>
          <w:jc w:val="center"/>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540FBFE6" w14:textId="77777777" w:rsidR="00DB3DC6" w:rsidRPr="00DB3DC6" w:rsidRDefault="00DB3DC6" w:rsidP="00DB3DC6">
            <w:pPr>
              <w:jc w:val="center"/>
              <w:rPr>
                <w:bCs/>
                <w:sz w:val="16"/>
                <w:szCs w:val="16"/>
              </w:rPr>
            </w:pPr>
            <w:r w:rsidRPr="00DB3DC6">
              <w:rPr>
                <w:bCs/>
                <w:sz w:val="16"/>
                <w:szCs w:val="16"/>
              </w:rPr>
              <w:t>1.</w:t>
            </w:r>
          </w:p>
        </w:tc>
        <w:tc>
          <w:tcPr>
            <w:tcW w:w="1833" w:type="pct"/>
            <w:tcBorders>
              <w:top w:val="nil"/>
              <w:left w:val="nil"/>
              <w:bottom w:val="single" w:sz="4" w:space="0" w:color="auto"/>
              <w:right w:val="single" w:sz="4" w:space="0" w:color="auto"/>
            </w:tcBorders>
            <w:shd w:val="clear" w:color="auto" w:fill="auto"/>
            <w:vAlign w:val="center"/>
            <w:hideMark/>
          </w:tcPr>
          <w:p w14:paraId="7B41AF12" w14:textId="77777777" w:rsidR="00DB3DC6" w:rsidRPr="00DB3DC6" w:rsidRDefault="00DB3DC6" w:rsidP="00DB3DC6">
            <w:pPr>
              <w:rPr>
                <w:bCs/>
                <w:sz w:val="16"/>
                <w:szCs w:val="16"/>
              </w:rPr>
            </w:pPr>
            <w:r w:rsidRPr="00DB3DC6">
              <w:rPr>
                <w:bCs/>
                <w:sz w:val="16"/>
                <w:szCs w:val="16"/>
              </w:rPr>
              <w:t>Собственные средства</w:t>
            </w:r>
          </w:p>
        </w:tc>
        <w:tc>
          <w:tcPr>
            <w:tcW w:w="934" w:type="pct"/>
            <w:tcBorders>
              <w:top w:val="nil"/>
              <w:left w:val="nil"/>
              <w:bottom w:val="single" w:sz="4" w:space="0" w:color="auto"/>
              <w:right w:val="single" w:sz="4" w:space="0" w:color="auto"/>
            </w:tcBorders>
            <w:shd w:val="clear" w:color="auto" w:fill="auto"/>
            <w:tcMar>
              <w:left w:w="28" w:type="dxa"/>
              <w:right w:w="28" w:type="dxa"/>
            </w:tcMar>
            <w:vAlign w:val="center"/>
          </w:tcPr>
          <w:p w14:paraId="21E6418C" w14:textId="77777777" w:rsidR="00DB3DC6" w:rsidRPr="00DB3DC6" w:rsidRDefault="00DB3DC6" w:rsidP="00DB3DC6">
            <w:pPr>
              <w:jc w:val="center"/>
              <w:rPr>
                <w:bCs/>
                <w:sz w:val="16"/>
                <w:szCs w:val="16"/>
              </w:rPr>
            </w:pPr>
            <w:r w:rsidRPr="00DB3DC6">
              <w:rPr>
                <w:bCs/>
                <w:sz w:val="16"/>
                <w:szCs w:val="16"/>
              </w:rPr>
              <w:t>23 645,10</w:t>
            </w:r>
          </w:p>
        </w:tc>
        <w:tc>
          <w:tcPr>
            <w:tcW w:w="877" w:type="pct"/>
            <w:tcBorders>
              <w:top w:val="nil"/>
              <w:left w:val="nil"/>
              <w:bottom w:val="single" w:sz="4" w:space="0" w:color="auto"/>
              <w:right w:val="single" w:sz="4" w:space="0" w:color="auto"/>
            </w:tcBorders>
            <w:shd w:val="clear" w:color="auto" w:fill="auto"/>
            <w:tcMar>
              <w:left w:w="28" w:type="dxa"/>
              <w:right w:w="28" w:type="dxa"/>
            </w:tcMar>
            <w:vAlign w:val="center"/>
          </w:tcPr>
          <w:p w14:paraId="196D6304" w14:textId="77777777" w:rsidR="00DB3DC6" w:rsidRPr="00DB3DC6" w:rsidRDefault="00DB3DC6" w:rsidP="00DB3DC6">
            <w:pPr>
              <w:jc w:val="center"/>
              <w:rPr>
                <w:bCs/>
                <w:sz w:val="16"/>
                <w:szCs w:val="16"/>
              </w:rPr>
            </w:pPr>
            <w:r w:rsidRPr="00DB3DC6">
              <w:rPr>
                <w:bCs/>
                <w:sz w:val="16"/>
                <w:szCs w:val="16"/>
              </w:rPr>
              <w:t>107 880,98</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tcPr>
          <w:p w14:paraId="147C4B0D" w14:textId="77777777" w:rsidR="00DB3DC6" w:rsidRPr="00DB3DC6" w:rsidRDefault="00DB3DC6" w:rsidP="00DB3DC6">
            <w:pPr>
              <w:jc w:val="center"/>
              <w:rPr>
                <w:bCs/>
                <w:sz w:val="16"/>
                <w:szCs w:val="16"/>
              </w:rPr>
            </w:pPr>
            <w:r w:rsidRPr="00DB3DC6">
              <w:rPr>
                <w:bCs/>
                <w:sz w:val="16"/>
                <w:szCs w:val="16"/>
              </w:rPr>
              <w:t>131 526,08</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tcPr>
          <w:p w14:paraId="7F57E6D8" w14:textId="77777777" w:rsidR="00DB3DC6" w:rsidRPr="00DB3DC6" w:rsidRDefault="00DB3DC6" w:rsidP="00DB3DC6">
            <w:pPr>
              <w:jc w:val="center"/>
              <w:rPr>
                <w:bCs/>
                <w:sz w:val="16"/>
                <w:szCs w:val="16"/>
              </w:rPr>
            </w:pPr>
            <w:r w:rsidRPr="00DB3DC6">
              <w:rPr>
                <w:bCs/>
                <w:sz w:val="16"/>
                <w:szCs w:val="16"/>
              </w:rPr>
              <w:t xml:space="preserve">131 526,08 </w:t>
            </w:r>
          </w:p>
        </w:tc>
      </w:tr>
      <w:tr w:rsidR="00DB3DC6" w:rsidRPr="00DB3DC6" w14:paraId="216BB10E" w14:textId="77777777" w:rsidTr="00FC2646">
        <w:trPr>
          <w:trHeight w:val="255"/>
          <w:jc w:val="center"/>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30284283" w14:textId="77777777" w:rsidR="00DB3DC6" w:rsidRPr="00DB3DC6" w:rsidRDefault="00DB3DC6" w:rsidP="00DB3DC6">
            <w:pPr>
              <w:jc w:val="center"/>
              <w:rPr>
                <w:sz w:val="16"/>
                <w:szCs w:val="16"/>
              </w:rPr>
            </w:pPr>
            <w:r w:rsidRPr="00DB3DC6">
              <w:rPr>
                <w:sz w:val="16"/>
                <w:szCs w:val="16"/>
              </w:rPr>
              <w:t>1.1.</w:t>
            </w:r>
          </w:p>
        </w:tc>
        <w:tc>
          <w:tcPr>
            <w:tcW w:w="1833" w:type="pct"/>
            <w:tcBorders>
              <w:top w:val="nil"/>
              <w:left w:val="nil"/>
              <w:bottom w:val="single" w:sz="4" w:space="0" w:color="auto"/>
              <w:right w:val="single" w:sz="4" w:space="0" w:color="auto"/>
            </w:tcBorders>
            <w:shd w:val="clear" w:color="auto" w:fill="auto"/>
            <w:vAlign w:val="center"/>
            <w:hideMark/>
          </w:tcPr>
          <w:p w14:paraId="138C720F" w14:textId="77777777" w:rsidR="00DB3DC6" w:rsidRPr="00DB3DC6" w:rsidRDefault="00DB3DC6" w:rsidP="00DB3DC6">
            <w:pPr>
              <w:rPr>
                <w:sz w:val="16"/>
                <w:szCs w:val="16"/>
              </w:rPr>
            </w:pPr>
            <w:r w:rsidRPr="00DB3DC6">
              <w:rPr>
                <w:sz w:val="16"/>
                <w:szCs w:val="16"/>
              </w:rPr>
              <w:t>амортизационные отчисления</w:t>
            </w:r>
          </w:p>
        </w:tc>
        <w:tc>
          <w:tcPr>
            <w:tcW w:w="934" w:type="pct"/>
            <w:tcBorders>
              <w:top w:val="nil"/>
              <w:left w:val="nil"/>
              <w:bottom w:val="single" w:sz="4" w:space="0" w:color="auto"/>
              <w:right w:val="single" w:sz="4" w:space="0" w:color="auto"/>
            </w:tcBorders>
            <w:shd w:val="clear" w:color="auto" w:fill="auto"/>
            <w:tcMar>
              <w:left w:w="28" w:type="dxa"/>
              <w:right w:w="28" w:type="dxa"/>
            </w:tcMar>
            <w:vAlign w:val="center"/>
          </w:tcPr>
          <w:p w14:paraId="0E007475" w14:textId="77777777" w:rsidR="00DB3DC6" w:rsidRPr="00DB3DC6" w:rsidRDefault="00DB3DC6" w:rsidP="00DB3DC6">
            <w:pPr>
              <w:jc w:val="center"/>
              <w:rPr>
                <w:bCs/>
                <w:sz w:val="16"/>
                <w:szCs w:val="16"/>
              </w:rPr>
            </w:pPr>
            <w:r w:rsidRPr="00DB3DC6">
              <w:rPr>
                <w:bCs/>
                <w:sz w:val="16"/>
                <w:szCs w:val="16"/>
              </w:rPr>
              <w:t>0,00</w:t>
            </w:r>
          </w:p>
        </w:tc>
        <w:tc>
          <w:tcPr>
            <w:tcW w:w="877" w:type="pct"/>
            <w:tcBorders>
              <w:top w:val="nil"/>
              <w:left w:val="nil"/>
              <w:bottom w:val="single" w:sz="4" w:space="0" w:color="auto"/>
              <w:right w:val="single" w:sz="4" w:space="0" w:color="auto"/>
            </w:tcBorders>
            <w:shd w:val="clear" w:color="auto" w:fill="auto"/>
            <w:tcMar>
              <w:left w:w="28" w:type="dxa"/>
              <w:right w:w="28" w:type="dxa"/>
            </w:tcMar>
            <w:vAlign w:val="center"/>
          </w:tcPr>
          <w:p w14:paraId="42805929" w14:textId="77777777" w:rsidR="00DB3DC6" w:rsidRPr="00DB3DC6" w:rsidRDefault="00DB3DC6" w:rsidP="00DB3DC6">
            <w:pPr>
              <w:jc w:val="center"/>
              <w:rPr>
                <w:bCs/>
                <w:sz w:val="16"/>
                <w:szCs w:val="16"/>
              </w:rPr>
            </w:pPr>
            <w:r w:rsidRPr="00DB3DC6">
              <w:rPr>
                <w:bCs/>
                <w:sz w:val="16"/>
                <w:szCs w:val="16"/>
              </w:rPr>
              <w:t>0,00</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tcPr>
          <w:p w14:paraId="50E95DA0" w14:textId="77777777" w:rsidR="00DB3DC6" w:rsidRPr="00DB3DC6" w:rsidRDefault="00DB3DC6" w:rsidP="00DB3DC6">
            <w:pPr>
              <w:jc w:val="center"/>
              <w:rPr>
                <w:bCs/>
                <w:sz w:val="16"/>
                <w:szCs w:val="16"/>
              </w:rPr>
            </w:pPr>
            <w:r w:rsidRPr="00DB3DC6">
              <w:rPr>
                <w:bCs/>
                <w:sz w:val="16"/>
                <w:szCs w:val="16"/>
              </w:rPr>
              <w:t>0,00</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tcPr>
          <w:p w14:paraId="23B993E6" w14:textId="77777777" w:rsidR="00DB3DC6" w:rsidRPr="00DB3DC6" w:rsidRDefault="00DB3DC6" w:rsidP="00DB3DC6">
            <w:pPr>
              <w:jc w:val="center"/>
              <w:rPr>
                <w:bCs/>
                <w:sz w:val="16"/>
                <w:szCs w:val="16"/>
              </w:rPr>
            </w:pPr>
            <w:r w:rsidRPr="00DB3DC6">
              <w:rPr>
                <w:bCs/>
                <w:sz w:val="16"/>
                <w:szCs w:val="16"/>
              </w:rPr>
              <w:t>0,00</w:t>
            </w:r>
          </w:p>
        </w:tc>
      </w:tr>
      <w:tr w:rsidR="00DB3DC6" w:rsidRPr="00DB3DC6" w14:paraId="7FCBA65F" w14:textId="77777777" w:rsidTr="00FC2646">
        <w:trPr>
          <w:trHeight w:val="303"/>
          <w:jc w:val="center"/>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3B74190A" w14:textId="77777777" w:rsidR="00DB3DC6" w:rsidRPr="00DB3DC6" w:rsidRDefault="00DB3DC6" w:rsidP="00DB3DC6">
            <w:pPr>
              <w:jc w:val="center"/>
              <w:rPr>
                <w:sz w:val="16"/>
                <w:szCs w:val="16"/>
              </w:rPr>
            </w:pPr>
            <w:r w:rsidRPr="00DB3DC6">
              <w:rPr>
                <w:sz w:val="16"/>
                <w:szCs w:val="16"/>
              </w:rPr>
              <w:t>1.2.</w:t>
            </w:r>
          </w:p>
        </w:tc>
        <w:tc>
          <w:tcPr>
            <w:tcW w:w="1833" w:type="pct"/>
            <w:tcBorders>
              <w:top w:val="nil"/>
              <w:left w:val="nil"/>
              <w:bottom w:val="single" w:sz="4" w:space="0" w:color="auto"/>
              <w:right w:val="single" w:sz="4" w:space="0" w:color="auto"/>
            </w:tcBorders>
            <w:shd w:val="clear" w:color="auto" w:fill="auto"/>
            <w:vAlign w:val="center"/>
            <w:hideMark/>
          </w:tcPr>
          <w:p w14:paraId="6FF15BE3" w14:textId="77777777" w:rsidR="00DB3DC6" w:rsidRPr="00DB3DC6" w:rsidRDefault="00DB3DC6" w:rsidP="00DB3DC6">
            <w:pPr>
              <w:rPr>
                <w:sz w:val="16"/>
                <w:szCs w:val="16"/>
              </w:rPr>
            </w:pPr>
            <w:r w:rsidRPr="00DB3DC6">
              <w:rPr>
                <w:sz w:val="16"/>
                <w:szCs w:val="16"/>
              </w:rPr>
              <w:t>прибыль, направленная на инвестиции</w:t>
            </w:r>
          </w:p>
        </w:tc>
        <w:tc>
          <w:tcPr>
            <w:tcW w:w="934" w:type="pct"/>
            <w:tcBorders>
              <w:top w:val="nil"/>
              <w:left w:val="nil"/>
              <w:bottom w:val="single" w:sz="4" w:space="0" w:color="auto"/>
              <w:right w:val="single" w:sz="4" w:space="0" w:color="auto"/>
            </w:tcBorders>
            <w:shd w:val="clear" w:color="auto" w:fill="auto"/>
            <w:tcMar>
              <w:left w:w="28" w:type="dxa"/>
              <w:right w:w="28" w:type="dxa"/>
            </w:tcMar>
            <w:vAlign w:val="center"/>
          </w:tcPr>
          <w:p w14:paraId="195F09B4" w14:textId="77777777" w:rsidR="00DB3DC6" w:rsidRPr="00DB3DC6" w:rsidRDefault="00DB3DC6" w:rsidP="00DB3DC6">
            <w:pPr>
              <w:jc w:val="center"/>
              <w:rPr>
                <w:bCs/>
                <w:sz w:val="16"/>
                <w:szCs w:val="16"/>
              </w:rPr>
            </w:pPr>
            <w:r w:rsidRPr="00DB3DC6">
              <w:rPr>
                <w:bCs/>
                <w:sz w:val="16"/>
                <w:szCs w:val="16"/>
              </w:rPr>
              <w:t>23 645,10</w:t>
            </w:r>
          </w:p>
        </w:tc>
        <w:tc>
          <w:tcPr>
            <w:tcW w:w="877" w:type="pct"/>
            <w:tcBorders>
              <w:top w:val="nil"/>
              <w:left w:val="nil"/>
              <w:bottom w:val="single" w:sz="4" w:space="0" w:color="auto"/>
              <w:right w:val="single" w:sz="4" w:space="0" w:color="auto"/>
            </w:tcBorders>
            <w:shd w:val="clear" w:color="auto" w:fill="auto"/>
            <w:tcMar>
              <w:left w:w="28" w:type="dxa"/>
              <w:right w:w="28" w:type="dxa"/>
            </w:tcMar>
            <w:vAlign w:val="center"/>
          </w:tcPr>
          <w:p w14:paraId="6E040A24" w14:textId="77777777" w:rsidR="00DB3DC6" w:rsidRPr="00DB3DC6" w:rsidRDefault="00DB3DC6" w:rsidP="00DB3DC6">
            <w:pPr>
              <w:jc w:val="center"/>
              <w:rPr>
                <w:bCs/>
                <w:sz w:val="16"/>
                <w:szCs w:val="16"/>
              </w:rPr>
            </w:pPr>
            <w:r w:rsidRPr="00DB3DC6">
              <w:rPr>
                <w:bCs/>
                <w:sz w:val="16"/>
                <w:szCs w:val="16"/>
              </w:rPr>
              <w:t>107 880,98</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tcPr>
          <w:p w14:paraId="2C05F96C" w14:textId="77777777" w:rsidR="00DB3DC6" w:rsidRPr="00DB3DC6" w:rsidRDefault="00DB3DC6" w:rsidP="00DB3DC6">
            <w:pPr>
              <w:jc w:val="center"/>
              <w:rPr>
                <w:bCs/>
                <w:sz w:val="16"/>
                <w:szCs w:val="16"/>
              </w:rPr>
            </w:pPr>
            <w:r w:rsidRPr="00DB3DC6">
              <w:rPr>
                <w:bCs/>
                <w:sz w:val="16"/>
                <w:szCs w:val="16"/>
              </w:rPr>
              <w:t>131 526,08</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tcPr>
          <w:p w14:paraId="7C3E5EE6" w14:textId="77777777" w:rsidR="00DB3DC6" w:rsidRPr="00DB3DC6" w:rsidRDefault="00DB3DC6" w:rsidP="00DB3DC6">
            <w:pPr>
              <w:jc w:val="center"/>
              <w:rPr>
                <w:bCs/>
                <w:sz w:val="16"/>
                <w:szCs w:val="16"/>
              </w:rPr>
            </w:pPr>
            <w:r w:rsidRPr="00DB3DC6">
              <w:rPr>
                <w:bCs/>
                <w:sz w:val="16"/>
                <w:szCs w:val="16"/>
              </w:rPr>
              <w:t xml:space="preserve">131 526,08 </w:t>
            </w:r>
          </w:p>
        </w:tc>
      </w:tr>
      <w:tr w:rsidR="00DB3DC6" w:rsidRPr="00DB3DC6" w14:paraId="14ED6DB2" w14:textId="77777777" w:rsidTr="00FC2646">
        <w:trPr>
          <w:trHeight w:val="510"/>
          <w:jc w:val="center"/>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42BA7E6D" w14:textId="77777777" w:rsidR="00DB3DC6" w:rsidRPr="00DB3DC6" w:rsidRDefault="00DB3DC6" w:rsidP="00DB3DC6">
            <w:pPr>
              <w:jc w:val="center"/>
              <w:rPr>
                <w:sz w:val="16"/>
                <w:szCs w:val="16"/>
              </w:rPr>
            </w:pPr>
            <w:r w:rsidRPr="00DB3DC6">
              <w:rPr>
                <w:sz w:val="16"/>
                <w:szCs w:val="16"/>
              </w:rPr>
              <w:t>1.3.</w:t>
            </w:r>
          </w:p>
        </w:tc>
        <w:tc>
          <w:tcPr>
            <w:tcW w:w="1833" w:type="pct"/>
            <w:tcBorders>
              <w:top w:val="nil"/>
              <w:left w:val="nil"/>
              <w:bottom w:val="single" w:sz="4" w:space="0" w:color="auto"/>
              <w:right w:val="single" w:sz="4" w:space="0" w:color="auto"/>
            </w:tcBorders>
            <w:shd w:val="clear" w:color="auto" w:fill="auto"/>
            <w:vAlign w:val="center"/>
            <w:hideMark/>
          </w:tcPr>
          <w:p w14:paraId="0790F571" w14:textId="77777777" w:rsidR="00DB3DC6" w:rsidRPr="00DB3DC6" w:rsidRDefault="00DB3DC6" w:rsidP="00DB3DC6">
            <w:pPr>
              <w:ind w:right="-52"/>
              <w:rPr>
                <w:sz w:val="16"/>
                <w:szCs w:val="16"/>
              </w:rPr>
            </w:pPr>
            <w:r w:rsidRPr="00DB3DC6">
              <w:rPr>
                <w:sz w:val="16"/>
                <w:szCs w:val="16"/>
              </w:rPr>
              <w:t>средства, полученные за счет платы за подключение</w:t>
            </w:r>
          </w:p>
        </w:tc>
        <w:tc>
          <w:tcPr>
            <w:tcW w:w="934" w:type="pct"/>
            <w:tcBorders>
              <w:top w:val="nil"/>
              <w:left w:val="nil"/>
              <w:bottom w:val="single" w:sz="4" w:space="0" w:color="auto"/>
              <w:right w:val="single" w:sz="4" w:space="0" w:color="auto"/>
            </w:tcBorders>
            <w:shd w:val="clear" w:color="auto" w:fill="auto"/>
            <w:tcMar>
              <w:left w:w="28" w:type="dxa"/>
              <w:right w:w="28" w:type="dxa"/>
            </w:tcMar>
            <w:vAlign w:val="center"/>
          </w:tcPr>
          <w:p w14:paraId="5F249B5C" w14:textId="77777777" w:rsidR="00DB3DC6" w:rsidRPr="00DB3DC6" w:rsidRDefault="00DB3DC6" w:rsidP="00DB3DC6">
            <w:pPr>
              <w:jc w:val="center"/>
              <w:rPr>
                <w:bCs/>
                <w:sz w:val="16"/>
                <w:szCs w:val="16"/>
              </w:rPr>
            </w:pPr>
            <w:r w:rsidRPr="00DB3DC6">
              <w:rPr>
                <w:bCs/>
                <w:sz w:val="16"/>
                <w:szCs w:val="16"/>
              </w:rPr>
              <w:t>0,00</w:t>
            </w:r>
          </w:p>
        </w:tc>
        <w:tc>
          <w:tcPr>
            <w:tcW w:w="877" w:type="pct"/>
            <w:tcBorders>
              <w:top w:val="nil"/>
              <w:left w:val="nil"/>
              <w:bottom w:val="single" w:sz="4" w:space="0" w:color="auto"/>
              <w:right w:val="single" w:sz="4" w:space="0" w:color="auto"/>
            </w:tcBorders>
            <w:shd w:val="clear" w:color="auto" w:fill="auto"/>
            <w:tcMar>
              <w:left w:w="28" w:type="dxa"/>
              <w:right w:w="28" w:type="dxa"/>
            </w:tcMar>
            <w:vAlign w:val="center"/>
          </w:tcPr>
          <w:p w14:paraId="1A68F1D0" w14:textId="77777777" w:rsidR="00DB3DC6" w:rsidRPr="00DB3DC6" w:rsidRDefault="00DB3DC6" w:rsidP="00DB3DC6">
            <w:pPr>
              <w:jc w:val="center"/>
              <w:rPr>
                <w:bCs/>
                <w:sz w:val="16"/>
                <w:szCs w:val="16"/>
              </w:rPr>
            </w:pPr>
            <w:r w:rsidRPr="00DB3DC6">
              <w:rPr>
                <w:bCs/>
                <w:sz w:val="16"/>
                <w:szCs w:val="16"/>
              </w:rPr>
              <w:t>0,00</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tcPr>
          <w:p w14:paraId="471186CA" w14:textId="77777777" w:rsidR="00DB3DC6" w:rsidRPr="00DB3DC6" w:rsidRDefault="00DB3DC6" w:rsidP="00DB3DC6">
            <w:pPr>
              <w:jc w:val="center"/>
              <w:rPr>
                <w:bCs/>
                <w:sz w:val="16"/>
                <w:szCs w:val="16"/>
              </w:rPr>
            </w:pPr>
            <w:r w:rsidRPr="00DB3DC6">
              <w:rPr>
                <w:bCs/>
                <w:sz w:val="16"/>
                <w:szCs w:val="16"/>
              </w:rPr>
              <w:t>0,00</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tcPr>
          <w:p w14:paraId="066CBF24" w14:textId="77777777" w:rsidR="00DB3DC6" w:rsidRPr="00DB3DC6" w:rsidRDefault="00DB3DC6" w:rsidP="00DB3DC6">
            <w:pPr>
              <w:jc w:val="center"/>
              <w:rPr>
                <w:bCs/>
                <w:sz w:val="16"/>
                <w:szCs w:val="16"/>
              </w:rPr>
            </w:pPr>
            <w:r w:rsidRPr="00DB3DC6">
              <w:rPr>
                <w:bCs/>
                <w:sz w:val="16"/>
                <w:szCs w:val="16"/>
              </w:rPr>
              <w:t>0,00</w:t>
            </w:r>
          </w:p>
        </w:tc>
      </w:tr>
      <w:tr w:rsidR="00DB3DC6" w:rsidRPr="00DB3DC6" w14:paraId="213836BF" w14:textId="77777777" w:rsidTr="00FC2646">
        <w:trPr>
          <w:trHeight w:val="510"/>
          <w:jc w:val="center"/>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7396002E" w14:textId="77777777" w:rsidR="00DB3DC6" w:rsidRPr="00DB3DC6" w:rsidRDefault="00DB3DC6" w:rsidP="00DB3DC6">
            <w:pPr>
              <w:jc w:val="center"/>
              <w:rPr>
                <w:sz w:val="16"/>
                <w:szCs w:val="16"/>
              </w:rPr>
            </w:pPr>
            <w:r w:rsidRPr="00DB3DC6">
              <w:rPr>
                <w:sz w:val="16"/>
                <w:szCs w:val="16"/>
              </w:rPr>
              <w:t>1.4.</w:t>
            </w:r>
          </w:p>
        </w:tc>
        <w:tc>
          <w:tcPr>
            <w:tcW w:w="1833" w:type="pct"/>
            <w:tcBorders>
              <w:top w:val="nil"/>
              <w:left w:val="nil"/>
              <w:bottom w:val="single" w:sz="4" w:space="0" w:color="auto"/>
              <w:right w:val="single" w:sz="4" w:space="0" w:color="auto"/>
            </w:tcBorders>
            <w:shd w:val="clear" w:color="auto" w:fill="auto"/>
            <w:vAlign w:val="center"/>
            <w:hideMark/>
          </w:tcPr>
          <w:p w14:paraId="5C91DF98" w14:textId="77777777" w:rsidR="00DB3DC6" w:rsidRPr="00DB3DC6" w:rsidRDefault="00DB3DC6" w:rsidP="00DB3DC6">
            <w:pPr>
              <w:rPr>
                <w:sz w:val="16"/>
                <w:szCs w:val="16"/>
              </w:rPr>
            </w:pPr>
            <w:r w:rsidRPr="00DB3DC6">
              <w:rPr>
                <w:sz w:val="16"/>
                <w:szCs w:val="16"/>
              </w:rPr>
              <w:t>прочие средства, в т.ч. аренда имущества</w:t>
            </w:r>
          </w:p>
        </w:tc>
        <w:tc>
          <w:tcPr>
            <w:tcW w:w="934" w:type="pct"/>
            <w:tcBorders>
              <w:top w:val="nil"/>
              <w:left w:val="nil"/>
              <w:bottom w:val="single" w:sz="4" w:space="0" w:color="auto"/>
              <w:right w:val="single" w:sz="4" w:space="0" w:color="auto"/>
            </w:tcBorders>
            <w:shd w:val="clear" w:color="auto" w:fill="auto"/>
            <w:tcMar>
              <w:left w:w="28" w:type="dxa"/>
              <w:right w:w="28" w:type="dxa"/>
            </w:tcMar>
            <w:vAlign w:val="center"/>
          </w:tcPr>
          <w:p w14:paraId="633B9FDC" w14:textId="77777777" w:rsidR="00DB3DC6" w:rsidRPr="00DB3DC6" w:rsidRDefault="00DB3DC6" w:rsidP="00DB3DC6">
            <w:pPr>
              <w:jc w:val="center"/>
              <w:rPr>
                <w:bCs/>
                <w:sz w:val="16"/>
                <w:szCs w:val="16"/>
              </w:rPr>
            </w:pPr>
            <w:r w:rsidRPr="00DB3DC6">
              <w:rPr>
                <w:bCs/>
                <w:sz w:val="16"/>
                <w:szCs w:val="16"/>
              </w:rPr>
              <w:t>0,00</w:t>
            </w:r>
          </w:p>
        </w:tc>
        <w:tc>
          <w:tcPr>
            <w:tcW w:w="877" w:type="pct"/>
            <w:tcBorders>
              <w:top w:val="nil"/>
              <w:left w:val="nil"/>
              <w:bottom w:val="single" w:sz="4" w:space="0" w:color="auto"/>
              <w:right w:val="single" w:sz="4" w:space="0" w:color="auto"/>
            </w:tcBorders>
            <w:shd w:val="clear" w:color="auto" w:fill="auto"/>
            <w:tcMar>
              <w:left w:w="28" w:type="dxa"/>
              <w:right w:w="28" w:type="dxa"/>
            </w:tcMar>
            <w:vAlign w:val="center"/>
          </w:tcPr>
          <w:p w14:paraId="0170AC5E" w14:textId="77777777" w:rsidR="00DB3DC6" w:rsidRPr="00DB3DC6" w:rsidRDefault="00DB3DC6" w:rsidP="00DB3DC6">
            <w:pPr>
              <w:jc w:val="center"/>
              <w:rPr>
                <w:bCs/>
                <w:sz w:val="16"/>
                <w:szCs w:val="16"/>
              </w:rPr>
            </w:pPr>
            <w:r w:rsidRPr="00DB3DC6">
              <w:rPr>
                <w:bCs/>
                <w:sz w:val="16"/>
                <w:szCs w:val="16"/>
              </w:rPr>
              <w:t>0,00</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tcPr>
          <w:p w14:paraId="5A9145C6" w14:textId="77777777" w:rsidR="00DB3DC6" w:rsidRPr="00DB3DC6" w:rsidRDefault="00DB3DC6" w:rsidP="00DB3DC6">
            <w:pPr>
              <w:jc w:val="center"/>
              <w:rPr>
                <w:bCs/>
                <w:sz w:val="16"/>
                <w:szCs w:val="16"/>
              </w:rPr>
            </w:pPr>
            <w:r w:rsidRPr="00DB3DC6">
              <w:rPr>
                <w:bCs/>
                <w:sz w:val="16"/>
                <w:szCs w:val="16"/>
              </w:rPr>
              <w:t>0,00</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tcPr>
          <w:p w14:paraId="122E9C8B" w14:textId="77777777" w:rsidR="00DB3DC6" w:rsidRPr="00DB3DC6" w:rsidRDefault="00DB3DC6" w:rsidP="00DB3DC6">
            <w:pPr>
              <w:jc w:val="center"/>
              <w:rPr>
                <w:bCs/>
                <w:sz w:val="16"/>
                <w:szCs w:val="16"/>
              </w:rPr>
            </w:pPr>
            <w:r w:rsidRPr="00DB3DC6">
              <w:rPr>
                <w:bCs/>
                <w:sz w:val="16"/>
                <w:szCs w:val="16"/>
              </w:rPr>
              <w:t>0,00</w:t>
            </w:r>
          </w:p>
        </w:tc>
      </w:tr>
      <w:tr w:rsidR="00DB3DC6" w:rsidRPr="00DB3DC6" w14:paraId="25A69631" w14:textId="77777777" w:rsidTr="00FC2646">
        <w:trPr>
          <w:trHeight w:val="255"/>
          <w:jc w:val="center"/>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04990459" w14:textId="77777777" w:rsidR="00DB3DC6" w:rsidRPr="00DB3DC6" w:rsidRDefault="00DB3DC6" w:rsidP="00DB3DC6">
            <w:pPr>
              <w:jc w:val="center"/>
              <w:rPr>
                <w:bCs/>
                <w:sz w:val="16"/>
                <w:szCs w:val="16"/>
              </w:rPr>
            </w:pPr>
            <w:r w:rsidRPr="00DB3DC6">
              <w:rPr>
                <w:bCs/>
                <w:sz w:val="16"/>
                <w:szCs w:val="16"/>
              </w:rPr>
              <w:t>2.</w:t>
            </w:r>
          </w:p>
        </w:tc>
        <w:tc>
          <w:tcPr>
            <w:tcW w:w="1833" w:type="pct"/>
            <w:tcBorders>
              <w:top w:val="nil"/>
              <w:left w:val="nil"/>
              <w:bottom w:val="single" w:sz="4" w:space="0" w:color="auto"/>
              <w:right w:val="single" w:sz="4" w:space="0" w:color="auto"/>
            </w:tcBorders>
            <w:shd w:val="clear" w:color="auto" w:fill="auto"/>
            <w:vAlign w:val="center"/>
            <w:hideMark/>
          </w:tcPr>
          <w:p w14:paraId="7D487E54" w14:textId="77777777" w:rsidR="00DB3DC6" w:rsidRPr="00DB3DC6" w:rsidRDefault="00DB3DC6" w:rsidP="00DB3DC6">
            <w:pPr>
              <w:rPr>
                <w:bCs/>
                <w:sz w:val="16"/>
                <w:szCs w:val="16"/>
              </w:rPr>
            </w:pPr>
            <w:r w:rsidRPr="00DB3DC6">
              <w:rPr>
                <w:bCs/>
                <w:sz w:val="16"/>
                <w:szCs w:val="16"/>
              </w:rPr>
              <w:t>Привлеченные средства</w:t>
            </w:r>
          </w:p>
        </w:tc>
        <w:tc>
          <w:tcPr>
            <w:tcW w:w="934" w:type="pct"/>
            <w:tcBorders>
              <w:top w:val="nil"/>
              <w:left w:val="nil"/>
              <w:bottom w:val="single" w:sz="4" w:space="0" w:color="auto"/>
              <w:right w:val="single" w:sz="4" w:space="0" w:color="auto"/>
            </w:tcBorders>
            <w:shd w:val="clear" w:color="auto" w:fill="auto"/>
            <w:tcMar>
              <w:left w:w="28" w:type="dxa"/>
              <w:right w:w="28" w:type="dxa"/>
            </w:tcMar>
            <w:vAlign w:val="center"/>
          </w:tcPr>
          <w:p w14:paraId="61235EF7" w14:textId="77777777" w:rsidR="00DB3DC6" w:rsidRPr="00DB3DC6" w:rsidRDefault="00DB3DC6" w:rsidP="00DB3DC6">
            <w:pPr>
              <w:jc w:val="center"/>
              <w:rPr>
                <w:bCs/>
                <w:sz w:val="16"/>
                <w:szCs w:val="16"/>
              </w:rPr>
            </w:pPr>
            <w:r w:rsidRPr="00DB3DC6">
              <w:rPr>
                <w:bCs/>
                <w:sz w:val="16"/>
                <w:szCs w:val="16"/>
              </w:rPr>
              <w:t>0,00</w:t>
            </w:r>
          </w:p>
        </w:tc>
        <w:tc>
          <w:tcPr>
            <w:tcW w:w="877" w:type="pct"/>
            <w:tcBorders>
              <w:top w:val="nil"/>
              <w:left w:val="nil"/>
              <w:bottom w:val="single" w:sz="4" w:space="0" w:color="auto"/>
              <w:right w:val="single" w:sz="4" w:space="0" w:color="auto"/>
            </w:tcBorders>
            <w:shd w:val="clear" w:color="auto" w:fill="auto"/>
            <w:tcMar>
              <w:left w:w="28" w:type="dxa"/>
              <w:right w:w="28" w:type="dxa"/>
            </w:tcMar>
            <w:vAlign w:val="center"/>
          </w:tcPr>
          <w:p w14:paraId="24FF0CB6" w14:textId="77777777" w:rsidR="00DB3DC6" w:rsidRPr="00DB3DC6" w:rsidRDefault="00DB3DC6" w:rsidP="00DB3DC6">
            <w:pPr>
              <w:jc w:val="center"/>
              <w:rPr>
                <w:bCs/>
                <w:sz w:val="16"/>
                <w:szCs w:val="16"/>
              </w:rPr>
            </w:pPr>
            <w:r w:rsidRPr="00DB3DC6">
              <w:rPr>
                <w:bCs/>
                <w:sz w:val="16"/>
                <w:szCs w:val="16"/>
              </w:rPr>
              <w:t>0,00</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tcPr>
          <w:p w14:paraId="679779EE" w14:textId="77777777" w:rsidR="00DB3DC6" w:rsidRPr="00DB3DC6" w:rsidRDefault="00DB3DC6" w:rsidP="00DB3DC6">
            <w:pPr>
              <w:jc w:val="center"/>
              <w:rPr>
                <w:bCs/>
                <w:sz w:val="16"/>
                <w:szCs w:val="16"/>
              </w:rPr>
            </w:pPr>
            <w:r w:rsidRPr="00DB3DC6">
              <w:rPr>
                <w:bCs/>
                <w:sz w:val="16"/>
                <w:szCs w:val="16"/>
              </w:rPr>
              <w:t>0,00</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tcPr>
          <w:p w14:paraId="392D9B2B" w14:textId="77777777" w:rsidR="00DB3DC6" w:rsidRPr="00DB3DC6" w:rsidRDefault="00DB3DC6" w:rsidP="00DB3DC6">
            <w:pPr>
              <w:jc w:val="center"/>
              <w:rPr>
                <w:bCs/>
                <w:sz w:val="16"/>
                <w:szCs w:val="16"/>
              </w:rPr>
            </w:pPr>
            <w:r w:rsidRPr="00DB3DC6">
              <w:rPr>
                <w:bCs/>
                <w:sz w:val="16"/>
                <w:szCs w:val="16"/>
              </w:rPr>
              <w:t>0,00</w:t>
            </w:r>
          </w:p>
        </w:tc>
      </w:tr>
      <w:tr w:rsidR="00DB3DC6" w:rsidRPr="00DB3DC6" w14:paraId="394BF0B8" w14:textId="77777777" w:rsidTr="00FC2646">
        <w:trPr>
          <w:trHeight w:val="255"/>
          <w:jc w:val="center"/>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02DC99EA" w14:textId="77777777" w:rsidR="00DB3DC6" w:rsidRPr="00DB3DC6" w:rsidRDefault="00DB3DC6" w:rsidP="00DB3DC6">
            <w:pPr>
              <w:jc w:val="center"/>
              <w:rPr>
                <w:sz w:val="16"/>
                <w:szCs w:val="16"/>
              </w:rPr>
            </w:pPr>
            <w:r w:rsidRPr="00DB3DC6">
              <w:rPr>
                <w:sz w:val="16"/>
                <w:szCs w:val="16"/>
              </w:rPr>
              <w:t>2.1.</w:t>
            </w:r>
          </w:p>
        </w:tc>
        <w:tc>
          <w:tcPr>
            <w:tcW w:w="1833" w:type="pct"/>
            <w:tcBorders>
              <w:top w:val="nil"/>
              <w:left w:val="nil"/>
              <w:bottom w:val="single" w:sz="4" w:space="0" w:color="auto"/>
              <w:right w:val="single" w:sz="4" w:space="0" w:color="auto"/>
            </w:tcBorders>
            <w:shd w:val="clear" w:color="auto" w:fill="auto"/>
            <w:vAlign w:val="center"/>
            <w:hideMark/>
          </w:tcPr>
          <w:p w14:paraId="64095DC1" w14:textId="77777777" w:rsidR="00DB3DC6" w:rsidRPr="00DB3DC6" w:rsidRDefault="00DB3DC6" w:rsidP="00DB3DC6">
            <w:pPr>
              <w:rPr>
                <w:sz w:val="16"/>
                <w:szCs w:val="16"/>
              </w:rPr>
            </w:pPr>
            <w:r w:rsidRPr="00DB3DC6">
              <w:rPr>
                <w:sz w:val="16"/>
                <w:szCs w:val="16"/>
              </w:rPr>
              <w:t>кредиты</w:t>
            </w:r>
          </w:p>
        </w:tc>
        <w:tc>
          <w:tcPr>
            <w:tcW w:w="934" w:type="pct"/>
            <w:tcBorders>
              <w:top w:val="nil"/>
              <w:left w:val="nil"/>
              <w:bottom w:val="single" w:sz="4" w:space="0" w:color="auto"/>
              <w:right w:val="single" w:sz="4" w:space="0" w:color="auto"/>
            </w:tcBorders>
            <w:shd w:val="clear" w:color="auto" w:fill="auto"/>
            <w:tcMar>
              <w:left w:w="28" w:type="dxa"/>
              <w:right w:w="28" w:type="dxa"/>
            </w:tcMar>
            <w:vAlign w:val="center"/>
          </w:tcPr>
          <w:p w14:paraId="565E9459" w14:textId="77777777" w:rsidR="00DB3DC6" w:rsidRPr="00DB3DC6" w:rsidRDefault="00DB3DC6" w:rsidP="00DB3DC6">
            <w:pPr>
              <w:jc w:val="center"/>
              <w:rPr>
                <w:bCs/>
                <w:sz w:val="16"/>
                <w:szCs w:val="16"/>
              </w:rPr>
            </w:pPr>
            <w:r w:rsidRPr="00DB3DC6">
              <w:rPr>
                <w:bCs/>
                <w:sz w:val="16"/>
                <w:szCs w:val="16"/>
              </w:rPr>
              <w:t>0,00</w:t>
            </w:r>
          </w:p>
        </w:tc>
        <w:tc>
          <w:tcPr>
            <w:tcW w:w="877" w:type="pct"/>
            <w:tcBorders>
              <w:top w:val="nil"/>
              <w:left w:val="nil"/>
              <w:bottom w:val="single" w:sz="4" w:space="0" w:color="auto"/>
              <w:right w:val="single" w:sz="4" w:space="0" w:color="auto"/>
            </w:tcBorders>
            <w:shd w:val="clear" w:color="auto" w:fill="auto"/>
            <w:tcMar>
              <w:left w:w="28" w:type="dxa"/>
              <w:right w:w="28" w:type="dxa"/>
            </w:tcMar>
            <w:vAlign w:val="center"/>
          </w:tcPr>
          <w:p w14:paraId="056E0602" w14:textId="77777777" w:rsidR="00DB3DC6" w:rsidRPr="00DB3DC6" w:rsidRDefault="00DB3DC6" w:rsidP="00DB3DC6">
            <w:pPr>
              <w:jc w:val="center"/>
              <w:rPr>
                <w:bCs/>
                <w:sz w:val="16"/>
                <w:szCs w:val="16"/>
              </w:rPr>
            </w:pPr>
            <w:r w:rsidRPr="00DB3DC6">
              <w:rPr>
                <w:bCs/>
                <w:sz w:val="16"/>
                <w:szCs w:val="16"/>
              </w:rPr>
              <w:t>0,00</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tcPr>
          <w:p w14:paraId="68E92EE0" w14:textId="77777777" w:rsidR="00DB3DC6" w:rsidRPr="00DB3DC6" w:rsidRDefault="00DB3DC6" w:rsidP="00DB3DC6">
            <w:pPr>
              <w:jc w:val="center"/>
              <w:rPr>
                <w:bCs/>
                <w:sz w:val="16"/>
                <w:szCs w:val="16"/>
              </w:rPr>
            </w:pPr>
            <w:r w:rsidRPr="00DB3DC6">
              <w:rPr>
                <w:bCs/>
                <w:sz w:val="16"/>
                <w:szCs w:val="16"/>
              </w:rPr>
              <w:t>0,00</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tcPr>
          <w:p w14:paraId="54B83166" w14:textId="77777777" w:rsidR="00DB3DC6" w:rsidRPr="00DB3DC6" w:rsidRDefault="00DB3DC6" w:rsidP="00DB3DC6">
            <w:pPr>
              <w:jc w:val="center"/>
              <w:rPr>
                <w:bCs/>
                <w:sz w:val="16"/>
                <w:szCs w:val="16"/>
              </w:rPr>
            </w:pPr>
            <w:r w:rsidRPr="00DB3DC6">
              <w:rPr>
                <w:bCs/>
                <w:sz w:val="16"/>
                <w:szCs w:val="16"/>
              </w:rPr>
              <w:t>0,00</w:t>
            </w:r>
          </w:p>
        </w:tc>
      </w:tr>
      <w:tr w:rsidR="00DB3DC6" w:rsidRPr="00DB3DC6" w14:paraId="555EF458" w14:textId="77777777" w:rsidTr="00FC2646">
        <w:trPr>
          <w:trHeight w:val="255"/>
          <w:jc w:val="center"/>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315E9471" w14:textId="77777777" w:rsidR="00DB3DC6" w:rsidRPr="00DB3DC6" w:rsidRDefault="00DB3DC6" w:rsidP="00DB3DC6">
            <w:pPr>
              <w:jc w:val="center"/>
              <w:rPr>
                <w:sz w:val="16"/>
                <w:szCs w:val="16"/>
              </w:rPr>
            </w:pPr>
            <w:r w:rsidRPr="00DB3DC6">
              <w:rPr>
                <w:sz w:val="16"/>
                <w:szCs w:val="16"/>
              </w:rPr>
              <w:t>2.2.</w:t>
            </w:r>
          </w:p>
        </w:tc>
        <w:tc>
          <w:tcPr>
            <w:tcW w:w="1833" w:type="pct"/>
            <w:tcBorders>
              <w:top w:val="nil"/>
              <w:left w:val="nil"/>
              <w:bottom w:val="single" w:sz="4" w:space="0" w:color="auto"/>
              <w:right w:val="single" w:sz="4" w:space="0" w:color="auto"/>
            </w:tcBorders>
            <w:shd w:val="clear" w:color="auto" w:fill="auto"/>
            <w:vAlign w:val="center"/>
            <w:hideMark/>
          </w:tcPr>
          <w:p w14:paraId="1471857A" w14:textId="77777777" w:rsidR="00DB3DC6" w:rsidRPr="00DB3DC6" w:rsidRDefault="00DB3DC6" w:rsidP="00DB3DC6">
            <w:pPr>
              <w:rPr>
                <w:sz w:val="16"/>
                <w:szCs w:val="16"/>
              </w:rPr>
            </w:pPr>
            <w:r w:rsidRPr="00DB3DC6">
              <w:rPr>
                <w:sz w:val="16"/>
                <w:szCs w:val="16"/>
              </w:rPr>
              <w:t>займы организаций</w:t>
            </w:r>
          </w:p>
        </w:tc>
        <w:tc>
          <w:tcPr>
            <w:tcW w:w="934" w:type="pct"/>
            <w:tcBorders>
              <w:top w:val="nil"/>
              <w:left w:val="nil"/>
              <w:bottom w:val="single" w:sz="4" w:space="0" w:color="auto"/>
              <w:right w:val="single" w:sz="4" w:space="0" w:color="auto"/>
            </w:tcBorders>
            <w:shd w:val="clear" w:color="auto" w:fill="auto"/>
            <w:tcMar>
              <w:left w:w="28" w:type="dxa"/>
              <w:right w:w="28" w:type="dxa"/>
            </w:tcMar>
            <w:vAlign w:val="center"/>
          </w:tcPr>
          <w:p w14:paraId="621A454D" w14:textId="77777777" w:rsidR="00DB3DC6" w:rsidRPr="00DB3DC6" w:rsidRDefault="00DB3DC6" w:rsidP="00DB3DC6">
            <w:pPr>
              <w:jc w:val="center"/>
              <w:rPr>
                <w:bCs/>
                <w:sz w:val="16"/>
                <w:szCs w:val="16"/>
              </w:rPr>
            </w:pPr>
            <w:r w:rsidRPr="00DB3DC6">
              <w:rPr>
                <w:bCs/>
                <w:sz w:val="16"/>
                <w:szCs w:val="16"/>
              </w:rPr>
              <w:t>0,00</w:t>
            </w:r>
          </w:p>
        </w:tc>
        <w:tc>
          <w:tcPr>
            <w:tcW w:w="877" w:type="pct"/>
            <w:tcBorders>
              <w:top w:val="nil"/>
              <w:left w:val="nil"/>
              <w:bottom w:val="single" w:sz="4" w:space="0" w:color="auto"/>
              <w:right w:val="single" w:sz="4" w:space="0" w:color="auto"/>
            </w:tcBorders>
            <w:shd w:val="clear" w:color="auto" w:fill="auto"/>
            <w:tcMar>
              <w:left w:w="28" w:type="dxa"/>
              <w:right w:w="28" w:type="dxa"/>
            </w:tcMar>
            <w:vAlign w:val="center"/>
          </w:tcPr>
          <w:p w14:paraId="24E18CB7" w14:textId="77777777" w:rsidR="00DB3DC6" w:rsidRPr="00DB3DC6" w:rsidRDefault="00DB3DC6" w:rsidP="00DB3DC6">
            <w:pPr>
              <w:jc w:val="center"/>
              <w:rPr>
                <w:bCs/>
                <w:sz w:val="16"/>
                <w:szCs w:val="16"/>
              </w:rPr>
            </w:pPr>
            <w:r w:rsidRPr="00DB3DC6">
              <w:rPr>
                <w:bCs/>
                <w:sz w:val="16"/>
                <w:szCs w:val="16"/>
              </w:rPr>
              <w:t>0,00</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tcPr>
          <w:p w14:paraId="7BE017FA" w14:textId="77777777" w:rsidR="00DB3DC6" w:rsidRPr="00DB3DC6" w:rsidRDefault="00DB3DC6" w:rsidP="00DB3DC6">
            <w:pPr>
              <w:jc w:val="center"/>
              <w:rPr>
                <w:bCs/>
                <w:sz w:val="16"/>
                <w:szCs w:val="16"/>
              </w:rPr>
            </w:pPr>
            <w:r w:rsidRPr="00DB3DC6">
              <w:rPr>
                <w:bCs/>
                <w:sz w:val="16"/>
                <w:szCs w:val="16"/>
              </w:rPr>
              <w:t>0,00</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tcPr>
          <w:p w14:paraId="5F04C74E" w14:textId="77777777" w:rsidR="00DB3DC6" w:rsidRPr="00DB3DC6" w:rsidRDefault="00DB3DC6" w:rsidP="00DB3DC6">
            <w:pPr>
              <w:jc w:val="center"/>
              <w:rPr>
                <w:bCs/>
                <w:sz w:val="16"/>
                <w:szCs w:val="16"/>
              </w:rPr>
            </w:pPr>
            <w:r w:rsidRPr="00DB3DC6">
              <w:rPr>
                <w:bCs/>
                <w:sz w:val="16"/>
                <w:szCs w:val="16"/>
              </w:rPr>
              <w:t>0,00</w:t>
            </w:r>
          </w:p>
        </w:tc>
      </w:tr>
      <w:tr w:rsidR="00DB3DC6" w:rsidRPr="00DB3DC6" w14:paraId="4B8ED662" w14:textId="77777777" w:rsidTr="00FC2646">
        <w:trPr>
          <w:trHeight w:val="255"/>
          <w:jc w:val="center"/>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36D0BB39" w14:textId="77777777" w:rsidR="00DB3DC6" w:rsidRPr="00DB3DC6" w:rsidRDefault="00DB3DC6" w:rsidP="00DB3DC6">
            <w:pPr>
              <w:jc w:val="center"/>
              <w:rPr>
                <w:sz w:val="16"/>
                <w:szCs w:val="16"/>
              </w:rPr>
            </w:pPr>
            <w:r w:rsidRPr="00DB3DC6">
              <w:rPr>
                <w:sz w:val="16"/>
                <w:szCs w:val="16"/>
              </w:rPr>
              <w:t>2.3.</w:t>
            </w:r>
          </w:p>
        </w:tc>
        <w:tc>
          <w:tcPr>
            <w:tcW w:w="1833" w:type="pct"/>
            <w:tcBorders>
              <w:top w:val="nil"/>
              <w:left w:val="nil"/>
              <w:bottom w:val="single" w:sz="4" w:space="0" w:color="auto"/>
              <w:right w:val="single" w:sz="4" w:space="0" w:color="auto"/>
            </w:tcBorders>
            <w:shd w:val="clear" w:color="auto" w:fill="auto"/>
            <w:vAlign w:val="center"/>
            <w:hideMark/>
          </w:tcPr>
          <w:p w14:paraId="00AB38BA" w14:textId="77777777" w:rsidR="00DB3DC6" w:rsidRPr="00DB3DC6" w:rsidRDefault="00DB3DC6" w:rsidP="00DB3DC6">
            <w:pPr>
              <w:rPr>
                <w:sz w:val="16"/>
                <w:szCs w:val="16"/>
              </w:rPr>
            </w:pPr>
            <w:r w:rsidRPr="00DB3DC6">
              <w:rPr>
                <w:sz w:val="16"/>
                <w:szCs w:val="16"/>
              </w:rPr>
              <w:t>прочие средства</w:t>
            </w:r>
          </w:p>
        </w:tc>
        <w:tc>
          <w:tcPr>
            <w:tcW w:w="934" w:type="pct"/>
            <w:tcBorders>
              <w:top w:val="nil"/>
              <w:left w:val="nil"/>
              <w:bottom w:val="single" w:sz="4" w:space="0" w:color="auto"/>
              <w:right w:val="single" w:sz="4" w:space="0" w:color="auto"/>
            </w:tcBorders>
            <w:shd w:val="clear" w:color="auto" w:fill="auto"/>
            <w:tcMar>
              <w:left w:w="28" w:type="dxa"/>
              <w:right w:w="28" w:type="dxa"/>
            </w:tcMar>
            <w:vAlign w:val="center"/>
          </w:tcPr>
          <w:p w14:paraId="43ABE1D4" w14:textId="77777777" w:rsidR="00DB3DC6" w:rsidRPr="00DB3DC6" w:rsidRDefault="00DB3DC6" w:rsidP="00DB3DC6">
            <w:pPr>
              <w:jc w:val="center"/>
              <w:rPr>
                <w:bCs/>
                <w:sz w:val="16"/>
                <w:szCs w:val="16"/>
              </w:rPr>
            </w:pPr>
            <w:r w:rsidRPr="00DB3DC6">
              <w:rPr>
                <w:bCs/>
                <w:sz w:val="16"/>
                <w:szCs w:val="16"/>
              </w:rPr>
              <w:t>0,00</w:t>
            </w:r>
          </w:p>
        </w:tc>
        <w:tc>
          <w:tcPr>
            <w:tcW w:w="877" w:type="pct"/>
            <w:tcBorders>
              <w:top w:val="nil"/>
              <w:left w:val="nil"/>
              <w:bottom w:val="single" w:sz="4" w:space="0" w:color="auto"/>
              <w:right w:val="single" w:sz="4" w:space="0" w:color="auto"/>
            </w:tcBorders>
            <w:shd w:val="clear" w:color="auto" w:fill="auto"/>
            <w:tcMar>
              <w:left w:w="28" w:type="dxa"/>
              <w:right w:w="28" w:type="dxa"/>
            </w:tcMar>
            <w:vAlign w:val="center"/>
          </w:tcPr>
          <w:p w14:paraId="34036CF1" w14:textId="77777777" w:rsidR="00DB3DC6" w:rsidRPr="00DB3DC6" w:rsidRDefault="00DB3DC6" w:rsidP="00DB3DC6">
            <w:pPr>
              <w:jc w:val="center"/>
              <w:rPr>
                <w:bCs/>
                <w:sz w:val="16"/>
                <w:szCs w:val="16"/>
              </w:rPr>
            </w:pPr>
            <w:r w:rsidRPr="00DB3DC6">
              <w:rPr>
                <w:bCs/>
                <w:sz w:val="16"/>
                <w:szCs w:val="16"/>
              </w:rPr>
              <w:t>0,00</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tcPr>
          <w:p w14:paraId="02772036" w14:textId="77777777" w:rsidR="00DB3DC6" w:rsidRPr="00DB3DC6" w:rsidRDefault="00DB3DC6" w:rsidP="00DB3DC6">
            <w:pPr>
              <w:jc w:val="center"/>
              <w:rPr>
                <w:bCs/>
                <w:sz w:val="16"/>
                <w:szCs w:val="16"/>
              </w:rPr>
            </w:pPr>
            <w:r w:rsidRPr="00DB3DC6">
              <w:rPr>
                <w:bCs/>
                <w:sz w:val="16"/>
                <w:szCs w:val="16"/>
              </w:rPr>
              <w:t>0,00</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tcPr>
          <w:p w14:paraId="2F1B761C" w14:textId="77777777" w:rsidR="00DB3DC6" w:rsidRPr="00DB3DC6" w:rsidRDefault="00DB3DC6" w:rsidP="00DB3DC6">
            <w:pPr>
              <w:jc w:val="center"/>
              <w:rPr>
                <w:bCs/>
                <w:sz w:val="16"/>
                <w:szCs w:val="16"/>
              </w:rPr>
            </w:pPr>
            <w:r w:rsidRPr="00DB3DC6">
              <w:rPr>
                <w:bCs/>
                <w:sz w:val="16"/>
                <w:szCs w:val="16"/>
              </w:rPr>
              <w:t>0,00</w:t>
            </w:r>
          </w:p>
        </w:tc>
      </w:tr>
      <w:tr w:rsidR="00DB3DC6" w:rsidRPr="00DB3DC6" w14:paraId="6E84127E" w14:textId="77777777" w:rsidTr="00FC2646">
        <w:trPr>
          <w:trHeight w:val="510"/>
          <w:jc w:val="center"/>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41C33FA6" w14:textId="77777777" w:rsidR="00DB3DC6" w:rsidRPr="00DB3DC6" w:rsidRDefault="00DB3DC6" w:rsidP="00DB3DC6">
            <w:pPr>
              <w:jc w:val="center"/>
              <w:rPr>
                <w:bCs/>
                <w:sz w:val="16"/>
                <w:szCs w:val="16"/>
              </w:rPr>
            </w:pPr>
            <w:r w:rsidRPr="00DB3DC6">
              <w:rPr>
                <w:bCs/>
                <w:sz w:val="16"/>
                <w:szCs w:val="16"/>
              </w:rPr>
              <w:t>3.</w:t>
            </w:r>
          </w:p>
        </w:tc>
        <w:tc>
          <w:tcPr>
            <w:tcW w:w="1833" w:type="pct"/>
            <w:tcBorders>
              <w:top w:val="nil"/>
              <w:left w:val="nil"/>
              <w:bottom w:val="single" w:sz="4" w:space="0" w:color="auto"/>
              <w:right w:val="single" w:sz="4" w:space="0" w:color="auto"/>
            </w:tcBorders>
            <w:shd w:val="clear" w:color="auto" w:fill="auto"/>
            <w:vAlign w:val="center"/>
            <w:hideMark/>
          </w:tcPr>
          <w:p w14:paraId="7A6D992B" w14:textId="77777777" w:rsidR="00DB3DC6" w:rsidRPr="00DB3DC6" w:rsidRDefault="00DB3DC6" w:rsidP="00DB3DC6">
            <w:pPr>
              <w:rPr>
                <w:bCs/>
                <w:sz w:val="16"/>
                <w:szCs w:val="16"/>
              </w:rPr>
            </w:pPr>
            <w:r w:rsidRPr="00DB3DC6">
              <w:rPr>
                <w:bCs/>
                <w:sz w:val="16"/>
                <w:szCs w:val="16"/>
              </w:rPr>
              <w:t>Бюджетное финансирование (средства местного бюджета)</w:t>
            </w:r>
          </w:p>
        </w:tc>
        <w:tc>
          <w:tcPr>
            <w:tcW w:w="934" w:type="pct"/>
            <w:tcBorders>
              <w:top w:val="nil"/>
              <w:left w:val="nil"/>
              <w:bottom w:val="single" w:sz="4" w:space="0" w:color="auto"/>
              <w:right w:val="single" w:sz="4" w:space="0" w:color="auto"/>
            </w:tcBorders>
            <w:shd w:val="clear" w:color="auto" w:fill="auto"/>
            <w:tcMar>
              <w:left w:w="28" w:type="dxa"/>
              <w:right w:w="28" w:type="dxa"/>
            </w:tcMar>
            <w:vAlign w:val="center"/>
          </w:tcPr>
          <w:p w14:paraId="599A0CF7" w14:textId="77777777" w:rsidR="00DB3DC6" w:rsidRPr="00DB3DC6" w:rsidRDefault="00DB3DC6" w:rsidP="00DB3DC6">
            <w:pPr>
              <w:jc w:val="center"/>
              <w:rPr>
                <w:bCs/>
                <w:sz w:val="16"/>
                <w:szCs w:val="16"/>
              </w:rPr>
            </w:pPr>
            <w:r w:rsidRPr="00DB3DC6">
              <w:rPr>
                <w:bCs/>
                <w:sz w:val="16"/>
                <w:szCs w:val="16"/>
              </w:rPr>
              <w:t>0,00</w:t>
            </w:r>
          </w:p>
        </w:tc>
        <w:tc>
          <w:tcPr>
            <w:tcW w:w="877" w:type="pct"/>
            <w:tcBorders>
              <w:top w:val="nil"/>
              <w:left w:val="nil"/>
              <w:bottom w:val="single" w:sz="4" w:space="0" w:color="auto"/>
              <w:right w:val="single" w:sz="4" w:space="0" w:color="auto"/>
            </w:tcBorders>
            <w:shd w:val="clear" w:color="auto" w:fill="auto"/>
            <w:tcMar>
              <w:left w:w="28" w:type="dxa"/>
              <w:right w:w="28" w:type="dxa"/>
            </w:tcMar>
            <w:vAlign w:val="center"/>
          </w:tcPr>
          <w:p w14:paraId="05F053CC" w14:textId="77777777" w:rsidR="00DB3DC6" w:rsidRPr="00DB3DC6" w:rsidRDefault="00DB3DC6" w:rsidP="00DB3DC6">
            <w:pPr>
              <w:jc w:val="center"/>
              <w:rPr>
                <w:bCs/>
                <w:sz w:val="16"/>
                <w:szCs w:val="16"/>
              </w:rPr>
            </w:pPr>
            <w:r w:rsidRPr="00DB3DC6">
              <w:rPr>
                <w:bCs/>
                <w:sz w:val="16"/>
                <w:szCs w:val="16"/>
              </w:rPr>
              <w:t>0,00</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tcPr>
          <w:p w14:paraId="6FCB7A72" w14:textId="77777777" w:rsidR="00DB3DC6" w:rsidRPr="00DB3DC6" w:rsidRDefault="00DB3DC6" w:rsidP="00DB3DC6">
            <w:pPr>
              <w:jc w:val="center"/>
              <w:rPr>
                <w:bCs/>
                <w:sz w:val="16"/>
                <w:szCs w:val="16"/>
              </w:rPr>
            </w:pPr>
            <w:r w:rsidRPr="00DB3DC6">
              <w:rPr>
                <w:bCs/>
                <w:sz w:val="16"/>
                <w:szCs w:val="16"/>
              </w:rPr>
              <w:t>0,00</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tcPr>
          <w:p w14:paraId="6C25503D" w14:textId="77777777" w:rsidR="00DB3DC6" w:rsidRPr="00DB3DC6" w:rsidRDefault="00DB3DC6" w:rsidP="00DB3DC6">
            <w:pPr>
              <w:jc w:val="center"/>
              <w:rPr>
                <w:bCs/>
                <w:sz w:val="16"/>
                <w:szCs w:val="16"/>
              </w:rPr>
            </w:pPr>
            <w:r w:rsidRPr="00DB3DC6">
              <w:rPr>
                <w:bCs/>
                <w:sz w:val="16"/>
                <w:szCs w:val="16"/>
              </w:rPr>
              <w:t>0,00</w:t>
            </w:r>
          </w:p>
        </w:tc>
      </w:tr>
      <w:tr w:rsidR="00DB3DC6" w:rsidRPr="00DB3DC6" w14:paraId="063EDDDB" w14:textId="77777777" w:rsidTr="00FC2646">
        <w:trPr>
          <w:trHeight w:val="543"/>
          <w:jc w:val="center"/>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5BC65FFC" w14:textId="77777777" w:rsidR="00DB3DC6" w:rsidRPr="00DB3DC6" w:rsidRDefault="00DB3DC6" w:rsidP="00DB3DC6">
            <w:pPr>
              <w:jc w:val="center"/>
              <w:rPr>
                <w:bCs/>
                <w:sz w:val="16"/>
                <w:szCs w:val="16"/>
              </w:rPr>
            </w:pPr>
            <w:r w:rsidRPr="00DB3DC6">
              <w:rPr>
                <w:bCs/>
                <w:sz w:val="16"/>
                <w:szCs w:val="16"/>
              </w:rPr>
              <w:t>4.</w:t>
            </w:r>
          </w:p>
        </w:tc>
        <w:tc>
          <w:tcPr>
            <w:tcW w:w="1833" w:type="pct"/>
            <w:tcBorders>
              <w:top w:val="nil"/>
              <w:left w:val="nil"/>
              <w:bottom w:val="single" w:sz="4" w:space="0" w:color="auto"/>
              <w:right w:val="single" w:sz="4" w:space="0" w:color="auto"/>
            </w:tcBorders>
            <w:shd w:val="clear" w:color="auto" w:fill="auto"/>
            <w:vAlign w:val="center"/>
            <w:hideMark/>
          </w:tcPr>
          <w:p w14:paraId="645D3C42" w14:textId="77777777" w:rsidR="00DB3DC6" w:rsidRPr="00DB3DC6" w:rsidRDefault="00DB3DC6" w:rsidP="00DB3DC6">
            <w:pPr>
              <w:rPr>
                <w:bCs/>
                <w:sz w:val="16"/>
                <w:szCs w:val="16"/>
              </w:rPr>
            </w:pPr>
            <w:r w:rsidRPr="00DB3DC6">
              <w:rPr>
                <w:bCs/>
                <w:sz w:val="16"/>
                <w:szCs w:val="16"/>
              </w:rPr>
              <w:t>Прочие источники финансирования, в т.ч. лизинг</w:t>
            </w:r>
          </w:p>
        </w:tc>
        <w:tc>
          <w:tcPr>
            <w:tcW w:w="934" w:type="pct"/>
            <w:tcBorders>
              <w:top w:val="nil"/>
              <w:left w:val="nil"/>
              <w:bottom w:val="single" w:sz="4" w:space="0" w:color="auto"/>
              <w:right w:val="single" w:sz="4" w:space="0" w:color="auto"/>
            </w:tcBorders>
            <w:shd w:val="clear" w:color="auto" w:fill="auto"/>
            <w:tcMar>
              <w:left w:w="28" w:type="dxa"/>
              <w:right w:w="28" w:type="dxa"/>
            </w:tcMar>
            <w:vAlign w:val="center"/>
          </w:tcPr>
          <w:p w14:paraId="67DD9786" w14:textId="77777777" w:rsidR="00DB3DC6" w:rsidRPr="00DB3DC6" w:rsidRDefault="00DB3DC6" w:rsidP="00DB3DC6">
            <w:pPr>
              <w:jc w:val="center"/>
              <w:rPr>
                <w:bCs/>
                <w:sz w:val="16"/>
                <w:szCs w:val="16"/>
              </w:rPr>
            </w:pPr>
            <w:r w:rsidRPr="00DB3DC6">
              <w:rPr>
                <w:bCs/>
                <w:sz w:val="16"/>
                <w:szCs w:val="16"/>
              </w:rPr>
              <w:t>0,00</w:t>
            </w:r>
          </w:p>
        </w:tc>
        <w:tc>
          <w:tcPr>
            <w:tcW w:w="877" w:type="pct"/>
            <w:tcBorders>
              <w:top w:val="nil"/>
              <w:left w:val="nil"/>
              <w:bottom w:val="single" w:sz="4" w:space="0" w:color="auto"/>
              <w:right w:val="single" w:sz="4" w:space="0" w:color="auto"/>
            </w:tcBorders>
            <w:shd w:val="clear" w:color="auto" w:fill="auto"/>
            <w:tcMar>
              <w:left w:w="28" w:type="dxa"/>
              <w:right w:w="28" w:type="dxa"/>
            </w:tcMar>
            <w:vAlign w:val="center"/>
          </w:tcPr>
          <w:p w14:paraId="3B0AF0EE" w14:textId="77777777" w:rsidR="00DB3DC6" w:rsidRPr="00DB3DC6" w:rsidRDefault="00DB3DC6" w:rsidP="00DB3DC6">
            <w:pPr>
              <w:jc w:val="center"/>
              <w:rPr>
                <w:bCs/>
                <w:sz w:val="16"/>
                <w:szCs w:val="16"/>
              </w:rPr>
            </w:pPr>
            <w:r w:rsidRPr="00DB3DC6">
              <w:rPr>
                <w:bCs/>
                <w:sz w:val="16"/>
                <w:szCs w:val="16"/>
              </w:rPr>
              <w:t>0,00</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tcPr>
          <w:p w14:paraId="2DC9C0F7" w14:textId="77777777" w:rsidR="00DB3DC6" w:rsidRPr="00DB3DC6" w:rsidRDefault="00DB3DC6" w:rsidP="00DB3DC6">
            <w:pPr>
              <w:jc w:val="center"/>
              <w:rPr>
                <w:bCs/>
                <w:sz w:val="16"/>
                <w:szCs w:val="16"/>
              </w:rPr>
            </w:pPr>
            <w:r w:rsidRPr="00DB3DC6">
              <w:rPr>
                <w:bCs/>
                <w:sz w:val="16"/>
                <w:szCs w:val="16"/>
              </w:rPr>
              <w:t>0,00</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tcPr>
          <w:p w14:paraId="2FFC89CA" w14:textId="77777777" w:rsidR="00DB3DC6" w:rsidRPr="00DB3DC6" w:rsidRDefault="00DB3DC6" w:rsidP="00DB3DC6">
            <w:pPr>
              <w:jc w:val="center"/>
              <w:rPr>
                <w:bCs/>
                <w:sz w:val="16"/>
                <w:szCs w:val="16"/>
              </w:rPr>
            </w:pPr>
            <w:r w:rsidRPr="00DB3DC6">
              <w:rPr>
                <w:bCs/>
                <w:sz w:val="16"/>
                <w:szCs w:val="16"/>
              </w:rPr>
              <w:t>0,00</w:t>
            </w:r>
          </w:p>
        </w:tc>
      </w:tr>
      <w:tr w:rsidR="00DB3DC6" w:rsidRPr="00DB3DC6" w14:paraId="1A1E62D3" w14:textId="77777777" w:rsidTr="00FC2646">
        <w:trPr>
          <w:trHeight w:val="255"/>
          <w:jc w:val="center"/>
        </w:trPr>
        <w:tc>
          <w:tcPr>
            <w:tcW w:w="314" w:type="pct"/>
            <w:tcBorders>
              <w:top w:val="nil"/>
              <w:left w:val="single" w:sz="4" w:space="0" w:color="auto"/>
              <w:bottom w:val="single" w:sz="4" w:space="0" w:color="auto"/>
              <w:right w:val="single" w:sz="4" w:space="0" w:color="auto"/>
            </w:tcBorders>
            <w:shd w:val="clear" w:color="auto" w:fill="auto"/>
            <w:vAlign w:val="center"/>
            <w:hideMark/>
          </w:tcPr>
          <w:p w14:paraId="34D1DB5F" w14:textId="77777777" w:rsidR="00DB3DC6" w:rsidRPr="00DB3DC6" w:rsidRDefault="00DB3DC6" w:rsidP="00DB3DC6">
            <w:pPr>
              <w:jc w:val="center"/>
              <w:rPr>
                <w:bCs/>
                <w:sz w:val="16"/>
                <w:szCs w:val="16"/>
              </w:rPr>
            </w:pPr>
            <w:r w:rsidRPr="00DB3DC6">
              <w:rPr>
                <w:bCs/>
                <w:sz w:val="16"/>
                <w:szCs w:val="16"/>
              </w:rPr>
              <w:t> </w:t>
            </w:r>
          </w:p>
        </w:tc>
        <w:tc>
          <w:tcPr>
            <w:tcW w:w="1833" w:type="pct"/>
            <w:tcBorders>
              <w:top w:val="nil"/>
              <w:left w:val="nil"/>
              <w:bottom w:val="single" w:sz="4" w:space="0" w:color="auto"/>
              <w:right w:val="single" w:sz="4" w:space="0" w:color="auto"/>
            </w:tcBorders>
            <w:shd w:val="clear" w:color="auto" w:fill="auto"/>
            <w:vAlign w:val="center"/>
            <w:hideMark/>
          </w:tcPr>
          <w:p w14:paraId="71D9A9EB" w14:textId="77777777" w:rsidR="00DB3DC6" w:rsidRPr="00DB3DC6" w:rsidRDefault="00DB3DC6" w:rsidP="00DB3DC6">
            <w:pPr>
              <w:rPr>
                <w:bCs/>
                <w:sz w:val="16"/>
                <w:szCs w:val="16"/>
              </w:rPr>
            </w:pPr>
            <w:r w:rsidRPr="00DB3DC6">
              <w:rPr>
                <w:bCs/>
                <w:sz w:val="16"/>
                <w:szCs w:val="16"/>
              </w:rPr>
              <w:t>Итого по программе</w:t>
            </w:r>
          </w:p>
        </w:tc>
        <w:tc>
          <w:tcPr>
            <w:tcW w:w="934" w:type="pct"/>
            <w:tcBorders>
              <w:top w:val="nil"/>
              <w:left w:val="nil"/>
              <w:bottom w:val="single" w:sz="4" w:space="0" w:color="auto"/>
              <w:right w:val="single" w:sz="4" w:space="0" w:color="auto"/>
            </w:tcBorders>
            <w:shd w:val="clear" w:color="auto" w:fill="auto"/>
            <w:tcMar>
              <w:left w:w="28" w:type="dxa"/>
              <w:right w:w="28" w:type="dxa"/>
            </w:tcMar>
            <w:vAlign w:val="center"/>
          </w:tcPr>
          <w:p w14:paraId="4658977A" w14:textId="77777777" w:rsidR="00DB3DC6" w:rsidRPr="00DB3DC6" w:rsidRDefault="00DB3DC6" w:rsidP="00DB3DC6">
            <w:pPr>
              <w:jc w:val="center"/>
              <w:rPr>
                <w:bCs/>
                <w:sz w:val="16"/>
                <w:szCs w:val="16"/>
              </w:rPr>
            </w:pPr>
            <w:r w:rsidRPr="00DB3DC6">
              <w:rPr>
                <w:bCs/>
                <w:sz w:val="16"/>
                <w:szCs w:val="16"/>
              </w:rPr>
              <w:t>23 645,10</w:t>
            </w:r>
          </w:p>
        </w:tc>
        <w:tc>
          <w:tcPr>
            <w:tcW w:w="877" w:type="pct"/>
            <w:tcBorders>
              <w:top w:val="nil"/>
              <w:left w:val="nil"/>
              <w:bottom w:val="single" w:sz="4" w:space="0" w:color="auto"/>
              <w:right w:val="single" w:sz="4" w:space="0" w:color="auto"/>
            </w:tcBorders>
            <w:shd w:val="clear" w:color="auto" w:fill="auto"/>
            <w:tcMar>
              <w:left w:w="28" w:type="dxa"/>
              <w:right w:w="28" w:type="dxa"/>
            </w:tcMar>
            <w:vAlign w:val="center"/>
          </w:tcPr>
          <w:p w14:paraId="4FB80DF1" w14:textId="77777777" w:rsidR="00DB3DC6" w:rsidRPr="00DB3DC6" w:rsidRDefault="00DB3DC6" w:rsidP="00DB3DC6">
            <w:pPr>
              <w:jc w:val="center"/>
              <w:rPr>
                <w:bCs/>
                <w:sz w:val="16"/>
                <w:szCs w:val="16"/>
              </w:rPr>
            </w:pPr>
            <w:r w:rsidRPr="00DB3DC6">
              <w:rPr>
                <w:bCs/>
                <w:sz w:val="16"/>
                <w:szCs w:val="16"/>
              </w:rPr>
              <w:t>107 880,98</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tcPr>
          <w:p w14:paraId="62FBC298" w14:textId="77777777" w:rsidR="00DB3DC6" w:rsidRPr="00DB3DC6" w:rsidRDefault="00DB3DC6" w:rsidP="00DB3DC6">
            <w:pPr>
              <w:jc w:val="center"/>
              <w:rPr>
                <w:bCs/>
                <w:sz w:val="16"/>
                <w:szCs w:val="16"/>
              </w:rPr>
            </w:pPr>
            <w:r w:rsidRPr="00DB3DC6">
              <w:rPr>
                <w:bCs/>
                <w:sz w:val="16"/>
                <w:szCs w:val="16"/>
              </w:rPr>
              <w:t>131 526,08</w:t>
            </w:r>
          </w:p>
        </w:tc>
        <w:tc>
          <w:tcPr>
            <w:tcW w:w="521" w:type="pct"/>
            <w:tcBorders>
              <w:top w:val="nil"/>
              <w:left w:val="nil"/>
              <w:bottom w:val="single" w:sz="4" w:space="0" w:color="auto"/>
              <w:right w:val="single" w:sz="4" w:space="0" w:color="auto"/>
            </w:tcBorders>
            <w:shd w:val="clear" w:color="auto" w:fill="auto"/>
            <w:tcMar>
              <w:left w:w="28" w:type="dxa"/>
              <w:right w:w="28" w:type="dxa"/>
            </w:tcMar>
            <w:vAlign w:val="center"/>
          </w:tcPr>
          <w:p w14:paraId="6F653E92" w14:textId="77777777" w:rsidR="00DB3DC6" w:rsidRPr="00DB3DC6" w:rsidRDefault="00DB3DC6" w:rsidP="00DB3DC6">
            <w:pPr>
              <w:jc w:val="center"/>
              <w:rPr>
                <w:bCs/>
                <w:sz w:val="16"/>
                <w:szCs w:val="16"/>
              </w:rPr>
            </w:pPr>
            <w:r w:rsidRPr="00DB3DC6">
              <w:rPr>
                <w:bCs/>
                <w:sz w:val="16"/>
                <w:szCs w:val="16"/>
              </w:rPr>
              <w:t xml:space="preserve">131 526,08 </w:t>
            </w:r>
          </w:p>
        </w:tc>
      </w:tr>
    </w:tbl>
    <w:p w14:paraId="1AC1EED4" w14:textId="77777777" w:rsidR="00DB3DC6" w:rsidRPr="00DB3DC6" w:rsidRDefault="00DB3DC6" w:rsidP="00DB3DC6">
      <w:pPr>
        <w:spacing w:line="276" w:lineRule="auto"/>
        <w:jc w:val="both"/>
        <w:rPr>
          <w:sz w:val="28"/>
          <w:szCs w:val="28"/>
        </w:rPr>
      </w:pPr>
    </w:p>
    <w:p w14:paraId="56F133D9" w14:textId="77777777" w:rsidR="00DB3DC6" w:rsidRPr="00DB3DC6" w:rsidRDefault="00DB3DC6" w:rsidP="00DB3DC6">
      <w:pPr>
        <w:jc w:val="center"/>
        <w:rPr>
          <w:bCs/>
          <w:sz w:val="28"/>
          <w:szCs w:val="28"/>
        </w:rPr>
        <w:sectPr w:rsidR="00DB3DC6" w:rsidRPr="00DB3DC6" w:rsidSect="00E63490">
          <w:headerReference w:type="default" r:id="rId23"/>
          <w:footerReference w:type="default" r:id="rId24"/>
          <w:pgSz w:w="11906" w:h="16838"/>
          <w:pgMar w:top="851" w:right="1133" w:bottom="1135" w:left="1418" w:header="426" w:footer="407" w:gutter="0"/>
          <w:cols w:space="708"/>
          <w:titlePg/>
          <w:docGrid w:linePitch="360"/>
        </w:sectPr>
      </w:pPr>
    </w:p>
    <w:p w14:paraId="7E5EE78A" w14:textId="77777777" w:rsidR="00DB3DC6" w:rsidRPr="00DB3DC6" w:rsidRDefault="00DB3DC6" w:rsidP="00DB3DC6">
      <w:pPr>
        <w:ind w:left="284" w:right="536"/>
        <w:jc w:val="right"/>
        <w:rPr>
          <w:sz w:val="28"/>
          <w:szCs w:val="28"/>
        </w:rPr>
      </w:pPr>
      <w:r w:rsidRPr="00DB3DC6">
        <w:rPr>
          <w:sz w:val="28"/>
          <w:szCs w:val="28"/>
        </w:rPr>
        <w:lastRenderedPageBreak/>
        <w:t>Приложение</w:t>
      </w:r>
    </w:p>
    <w:p w14:paraId="19E5A5ED" w14:textId="77777777" w:rsidR="00DB3DC6" w:rsidRPr="00DB3DC6" w:rsidRDefault="00DB3DC6" w:rsidP="00DB3DC6">
      <w:pPr>
        <w:ind w:left="284" w:right="536"/>
        <w:jc w:val="center"/>
        <w:rPr>
          <w:bCs/>
          <w:sz w:val="28"/>
          <w:szCs w:val="28"/>
        </w:rPr>
      </w:pPr>
      <w:r w:rsidRPr="00DB3DC6">
        <w:rPr>
          <w:bCs/>
          <w:sz w:val="28"/>
          <w:szCs w:val="28"/>
        </w:rPr>
        <w:t xml:space="preserve">Инвестиционная программа ООО «ЭнергоТранзит» </w:t>
      </w:r>
    </w:p>
    <w:tbl>
      <w:tblPr>
        <w:tblW w:w="1508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1"/>
        <w:gridCol w:w="2551"/>
        <w:gridCol w:w="1068"/>
        <w:gridCol w:w="1200"/>
        <w:gridCol w:w="1134"/>
        <w:gridCol w:w="634"/>
        <w:gridCol w:w="723"/>
        <w:gridCol w:w="978"/>
        <w:gridCol w:w="596"/>
        <w:gridCol w:w="721"/>
        <w:gridCol w:w="668"/>
        <w:gridCol w:w="723"/>
        <w:gridCol w:w="911"/>
        <w:gridCol w:w="596"/>
        <w:gridCol w:w="864"/>
        <w:gridCol w:w="721"/>
        <w:gridCol w:w="654"/>
      </w:tblGrid>
      <w:tr w:rsidR="00DB3DC6" w:rsidRPr="00DB3DC6" w14:paraId="04153936" w14:textId="77777777" w:rsidTr="00FC2646">
        <w:trPr>
          <w:trHeight w:val="20"/>
        </w:trPr>
        <w:tc>
          <w:tcPr>
            <w:tcW w:w="341" w:type="dxa"/>
            <w:vMerge w:val="restart"/>
            <w:shd w:val="clear" w:color="000000" w:fill="FFFFFF"/>
            <w:vAlign w:val="center"/>
            <w:hideMark/>
          </w:tcPr>
          <w:p w14:paraId="1A1B3444" w14:textId="77777777" w:rsidR="00DB3DC6" w:rsidRPr="00DB3DC6" w:rsidRDefault="00DB3DC6" w:rsidP="00DB3DC6">
            <w:pPr>
              <w:jc w:val="center"/>
              <w:rPr>
                <w:sz w:val="12"/>
                <w:szCs w:val="12"/>
              </w:rPr>
            </w:pPr>
            <w:r w:rsidRPr="00DB3DC6">
              <w:rPr>
                <w:sz w:val="12"/>
                <w:szCs w:val="12"/>
              </w:rPr>
              <w:t>N п/п</w:t>
            </w:r>
          </w:p>
        </w:tc>
        <w:tc>
          <w:tcPr>
            <w:tcW w:w="2551" w:type="dxa"/>
            <w:vMerge w:val="restart"/>
            <w:shd w:val="clear" w:color="000000" w:fill="FFFFFF"/>
            <w:vAlign w:val="center"/>
            <w:hideMark/>
          </w:tcPr>
          <w:p w14:paraId="20B0CCE7" w14:textId="77777777" w:rsidR="00DB3DC6" w:rsidRPr="00DB3DC6" w:rsidRDefault="00DB3DC6" w:rsidP="00DB3DC6">
            <w:pPr>
              <w:jc w:val="center"/>
              <w:rPr>
                <w:sz w:val="12"/>
                <w:szCs w:val="12"/>
              </w:rPr>
            </w:pPr>
            <w:r w:rsidRPr="00DB3DC6">
              <w:rPr>
                <w:sz w:val="12"/>
                <w:szCs w:val="12"/>
              </w:rPr>
              <w:t>Наименование мероприятий</w:t>
            </w:r>
          </w:p>
        </w:tc>
        <w:tc>
          <w:tcPr>
            <w:tcW w:w="1068" w:type="dxa"/>
            <w:vMerge w:val="restart"/>
            <w:shd w:val="clear" w:color="000000" w:fill="FFFFFF"/>
            <w:vAlign w:val="center"/>
            <w:hideMark/>
          </w:tcPr>
          <w:p w14:paraId="39B1763C" w14:textId="77777777" w:rsidR="00DB3DC6" w:rsidRPr="00DB3DC6" w:rsidRDefault="00DB3DC6" w:rsidP="00DB3DC6">
            <w:pPr>
              <w:jc w:val="center"/>
              <w:rPr>
                <w:sz w:val="12"/>
                <w:szCs w:val="12"/>
              </w:rPr>
            </w:pPr>
            <w:r w:rsidRPr="00DB3DC6">
              <w:rPr>
                <w:sz w:val="12"/>
                <w:szCs w:val="12"/>
              </w:rPr>
              <w:t>Кадастровый номер объекта (участка объекта)</w:t>
            </w:r>
          </w:p>
        </w:tc>
        <w:tc>
          <w:tcPr>
            <w:tcW w:w="1200" w:type="dxa"/>
            <w:vMerge w:val="restart"/>
            <w:shd w:val="clear" w:color="000000" w:fill="FFFFFF"/>
            <w:vAlign w:val="center"/>
            <w:hideMark/>
          </w:tcPr>
          <w:p w14:paraId="6811BE1A" w14:textId="77777777" w:rsidR="00DB3DC6" w:rsidRPr="00DB3DC6" w:rsidRDefault="00DB3DC6" w:rsidP="00DB3DC6">
            <w:pPr>
              <w:jc w:val="center"/>
              <w:rPr>
                <w:sz w:val="12"/>
                <w:szCs w:val="12"/>
              </w:rPr>
            </w:pPr>
            <w:r w:rsidRPr="00DB3DC6">
              <w:rPr>
                <w:sz w:val="12"/>
                <w:szCs w:val="12"/>
              </w:rPr>
              <w:t>Вид объекта</w:t>
            </w:r>
          </w:p>
        </w:tc>
        <w:tc>
          <w:tcPr>
            <w:tcW w:w="1134" w:type="dxa"/>
            <w:vMerge w:val="restart"/>
            <w:shd w:val="clear" w:color="000000" w:fill="FFFFFF"/>
            <w:vAlign w:val="center"/>
            <w:hideMark/>
          </w:tcPr>
          <w:p w14:paraId="0BB6D147" w14:textId="77777777" w:rsidR="00DB3DC6" w:rsidRPr="00DB3DC6" w:rsidRDefault="00DB3DC6" w:rsidP="00DB3DC6">
            <w:pPr>
              <w:jc w:val="center"/>
              <w:rPr>
                <w:sz w:val="12"/>
                <w:szCs w:val="12"/>
              </w:rPr>
            </w:pPr>
            <w:r w:rsidRPr="00DB3DC6">
              <w:rPr>
                <w:sz w:val="12"/>
                <w:szCs w:val="12"/>
              </w:rPr>
              <w:t>Описание и место расположения объекта</w:t>
            </w:r>
          </w:p>
        </w:tc>
        <w:tc>
          <w:tcPr>
            <w:tcW w:w="7414" w:type="dxa"/>
            <w:gridSpan w:val="10"/>
            <w:shd w:val="clear" w:color="000000" w:fill="FFFFFF"/>
            <w:vAlign w:val="center"/>
            <w:hideMark/>
          </w:tcPr>
          <w:p w14:paraId="7F873E7F" w14:textId="77777777" w:rsidR="00DB3DC6" w:rsidRPr="00DB3DC6" w:rsidRDefault="00DB3DC6" w:rsidP="00DB3DC6">
            <w:pPr>
              <w:jc w:val="center"/>
              <w:rPr>
                <w:sz w:val="12"/>
                <w:szCs w:val="12"/>
              </w:rPr>
            </w:pPr>
            <w:r w:rsidRPr="00DB3DC6">
              <w:rPr>
                <w:sz w:val="12"/>
                <w:szCs w:val="12"/>
              </w:rPr>
              <w:t>Основные технические характеристики</w:t>
            </w:r>
          </w:p>
        </w:tc>
        <w:tc>
          <w:tcPr>
            <w:tcW w:w="721" w:type="dxa"/>
            <w:vMerge w:val="restart"/>
            <w:shd w:val="clear" w:color="000000" w:fill="FFFFFF"/>
            <w:vAlign w:val="center"/>
            <w:hideMark/>
          </w:tcPr>
          <w:p w14:paraId="027586B3" w14:textId="77777777" w:rsidR="00DB3DC6" w:rsidRPr="00DB3DC6" w:rsidRDefault="00DB3DC6" w:rsidP="00DB3DC6">
            <w:pPr>
              <w:jc w:val="center"/>
              <w:rPr>
                <w:sz w:val="12"/>
                <w:szCs w:val="12"/>
              </w:rPr>
            </w:pPr>
            <w:r w:rsidRPr="00DB3DC6">
              <w:rPr>
                <w:sz w:val="12"/>
                <w:szCs w:val="12"/>
              </w:rPr>
              <w:t>Год начала реализации мероприятия</w:t>
            </w:r>
          </w:p>
        </w:tc>
        <w:tc>
          <w:tcPr>
            <w:tcW w:w="654" w:type="dxa"/>
            <w:vMerge w:val="restart"/>
            <w:shd w:val="clear" w:color="000000" w:fill="FFFFFF"/>
            <w:vAlign w:val="center"/>
            <w:hideMark/>
          </w:tcPr>
          <w:p w14:paraId="71BD3E8A" w14:textId="77777777" w:rsidR="00DB3DC6" w:rsidRPr="00DB3DC6" w:rsidRDefault="00DB3DC6" w:rsidP="00DB3DC6">
            <w:pPr>
              <w:jc w:val="center"/>
              <w:rPr>
                <w:sz w:val="12"/>
                <w:szCs w:val="12"/>
              </w:rPr>
            </w:pPr>
            <w:r w:rsidRPr="00DB3DC6">
              <w:rPr>
                <w:sz w:val="12"/>
                <w:szCs w:val="12"/>
              </w:rPr>
              <w:t>Год окончания реализации меропри-ятия</w:t>
            </w:r>
          </w:p>
        </w:tc>
      </w:tr>
      <w:tr w:rsidR="00DB3DC6" w:rsidRPr="00DB3DC6" w14:paraId="0AFE041A" w14:textId="77777777" w:rsidTr="00FC2646">
        <w:trPr>
          <w:trHeight w:val="20"/>
        </w:trPr>
        <w:tc>
          <w:tcPr>
            <w:tcW w:w="341" w:type="dxa"/>
            <w:vMerge/>
            <w:vAlign w:val="center"/>
            <w:hideMark/>
          </w:tcPr>
          <w:p w14:paraId="3D408796" w14:textId="77777777" w:rsidR="00DB3DC6" w:rsidRPr="00DB3DC6" w:rsidRDefault="00DB3DC6" w:rsidP="00DB3DC6">
            <w:pPr>
              <w:rPr>
                <w:sz w:val="12"/>
                <w:szCs w:val="12"/>
              </w:rPr>
            </w:pPr>
          </w:p>
        </w:tc>
        <w:tc>
          <w:tcPr>
            <w:tcW w:w="2551" w:type="dxa"/>
            <w:vMerge/>
            <w:vAlign w:val="center"/>
            <w:hideMark/>
          </w:tcPr>
          <w:p w14:paraId="6F9E5D75" w14:textId="77777777" w:rsidR="00DB3DC6" w:rsidRPr="00DB3DC6" w:rsidRDefault="00DB3DC6" w:rsidP="00DB3DC6">
            <w:pPr>
              <w:rPr>
                <w:sz w:val="12"/>
                <w:szCs w:val="12"/>
              </w:rPr>
            </w:pPr>
          </w:p>
        </w:tc>
        <w:tc>
          <w:tcPr>
            <w:tcW w:w="1068" w:type="dxa"/>
            <w:vMerge/>
            <w:vAlign w:val="center"/>
            <w:hideMark/>
          </w:tcPr>
          <w:p w14:paraId="297434C9" w14:textId="77777777" w:rsidR="00DB3DC6" w:rsidRPr="00DB3DC6" w:rsidRDefault="00DB3DC6" w:rsidP="00DB3DC6">
            <w:pPr>
              <w:rPr>
                <w:sz w:val="12"/>
                <w:szCs w:val="12"/>
              </w:rPr>
            </w:pPr>
          </w:p>
        </w:tc>
        <w:tc>
          <w:tcPr>
            <w:tcW w:w="1200" w:type="dxa"/>
            <w:vMerge/>
            <w:vAlign w:val="center"/>
            <w:hideMark/>
          </w:tcPr>
          <w:p w14:paraId="6A19D06B" w14:textId="77777777" w:rsidR="00DB3DC6" w:rsidRPr="00DB3DC6" w:rsidRDefault="00DB3DC6" w:rsidP="00DB3DC6">
            <w:pPr>
              <w:rPr>
                <w:sz w:val="12"/>
                <w:szCs w:val="12"/>
              </w:rPr>
            </w:pPr>
          </w:p>
        </w:tc>
        <w:tc>
          <w:tcPr>
            <w:tcW w:w="1134" w:type="dxa"/>
            <w:vMerge/>
            <w:vAlign w:val="center"/>
            <w:hideMark/>
          </w:tcPr>
          <w:p w14:paraId="7B5D8B0F" w14:textId="77777777" w:rsidR="00DB3DC6" w:rsidRPr="00DB3DC6" w:rsidRDefault="00DB3DC6" w:rsidP="00DB3DC6">
            <w:pPr>
              <w:rPr>
                <w:sz w:val="12"/>
                <w:szCs w:val="12"/>
              </w:rPr>
            </w:pPr>
          </w:p>
        </w:tc>
        <w:tc>
          <w:tcPr>
            <w:tcW w:w="7414" w:type="dxa"/>
            <w:gridSpan w:val="10"/>
            <w:shd w:val="clear" w:color="000000" w:fill="FFFFFF"/>
            <w:vAlign w:val="center"/>
            <w:hideMark/>
          </w:tcPr>
          <w:p w14:paraId="4EACB7C2" w14:textId="77777777" w:rsidR="00DB3DC6" w:rsidRPr="00DB3DC6" w:rsidRDefault="00DB3DC6" w:rsidP="00DB3DC6">
            <w:pPr>
              <w:jc w:val="center"/>
              <w:rPr>
                <w:sz w:val="12"/>
                <w:szCs w:val="12"/>
              </w:rPr>
            </w:pPr>
            <w:r w:rsidRPr="00DB3DC6">
              <w:rPr>
                <w:sz w:val="12"/>
                <w:szCs w:val="12"/>
              </w:rPr>
              <w:t>Наименование и значение показателя</w:t>
            </w:r>
          </w:p>
        </w:tc>
        <w:tc>
          <w:tcPr>
            <w:tcW w:w="721" w:type="dxa"/>
            <w:vMerge/>
            <w:vAlign w:val="center"/>
            <w:hideMark/>
          </w:tcPr>
          <w:p w14:paraId="53126A50" w14:textId="77777777" w:rsidR="00DB3DC6" w:rsidRPr="00DB3DC6" w:rsidRDefault="00DB3DC6" w:rsidP="00DB3DC6">
            <w:pPr>
              <w:rPr>
                <w:sz w:val="12"/>
                <w:szCs w:val="12"/>
              </w:rPr>
            </w:pPr>
          </w:p>
        </w:tc>
        <w:tc>
          <w:tcPr>
            <w:tcW w:w="654" w:type="dxa"/>
            <w:vMerge/>
            <w:vAlign w:val="center"/>
            <w:hideMark/>
          </w:tcPr>
          <w:p w14:paraId="04855AEE" w14:textId="77777777" w:rsidR="00DB3DC6" w:rsidRPr="00DB3DC6" w:rsidRDefault="00DB3DC6" w:rsidP="00DB3DC6">
            <w:pPr>
              <w:rPr>
                <w:sz w:val="12"/>
                <w:szCs w:val="12"/>
              </w:rPr>
            </w:pPr>
          </w:p>
        </w:tc>
      </w:tr>
      <w:tr w:rsidR="00DB3DC6" w:rsidRPr="00DB3DC6" w14:paraId="5CC7B54D" w14:textId="77777777" w:rsidTr="00FC2646">
        <w:trPr>
          <w:trHeight w:val="20"/>
        </w:trPr>
        <w:tc>
          <w:tcPr>
            <w:tcW w:w="341" w:type="dxa"/>
            <w:vMerge/>
            <w:vAlign w:val="center"/>
            <w:hideMark/>
          </w:tcPr>
          <w:p w14:paraId="4DF0104B" w14:textId="77777777" w:rsidR="00DB3DC6" w:rsidRPr="00DB3DC6" w:rsidRDefault="00DB3DC6" w:rsidP="00DB3DC6">
            <w:pPr>
              <w:rPr>
                <w:sz w:val="12"/>
                <w:szCs w:val="12"/>
              </w:rPr>
            </w:pPr>
          </w:p>
        </w:tc>
        <w:tc>
          <w:tcPr>
            <w:tcW w:w="2551" w:type="dxa"/>
            <w:vMerge/>
            <w:vAlign w:val="center"/>
            <w:hideMark/>
          </w:tcPr>
          <w:p w14:paraId="0DADE597" w14:textId="77777777" w:rsidR="00DB3DC6" w:rsidRPr="00DB3DC6" w:rsidRDefault="00DB3DC6" w:rsidP="00DB3DC6">
            <w:pPr>
              <w:rPr>
                <w:sz w:val="12"/>
                <w:szCs w:val="12"/>
              </w:rPr>
            </w:pPr>
          </w:p>
        </w:tc>
        <w:tc>
          <w:tcPr>
            <w:tcW w:w="1068" w:type="dxa"/>
            <w:vMerge/>
            <w:vAlign w:val="center"/>
            <w:hideMark/>
          </w:tcPr>
          <w:p w14:paraId="634D8B40" w14:textId="77777777" w:rsidR="00DB3DC6" w:rsidRPr="00DB3DC6" w:rsidRDefault="00DB3DC6" w:rsidP="00DB3DC6">
            <w:pPr>
              <w:rPr>
                <w:sz w:val="12"/>
                <w:szCs w:val="12"/>
              </w:rPr>
            </w:pPr>
          </w:p>
        </w:tc>
        <w:tc>
          <w:tcPr>
            <w:tcW w:w="1200" w:type="dxa"/>
            <w:vMerge/>
            <w:vAlign w:val="center"/>
            <w:hideMark/>
          </w:tcPr>
          <w:p w14:paraId="30E3F556" w14:textId="77777777" w:rsidR="00DB3DC6" w:rsidRPr="00DB3DC6" w:rsidRDefault="00DB3DC6" w:rsidP="00DB3DC6">
            <w:pPr>
              <w:rPr>
                <w:sz w:val="12"/>
                <w:szCs w:val="12"/>
              </w:rPr>
            </w:pPr>
          </w:p>
        </w:tc>
        <w:tc>
          <w:tcPr>
            <w:tcW w:w="1134" w:type="dxa"/>
            <w:vMerge/>
            <w:vAlign w:val="center"/>
            <w:hideMark/>
          </w:tcPr>
          <w:p w14:paraId="3447AAFA" w14:textId="77777777" w:rsidR="00DB3DC6" w:rsidRPr="00DB3DC6" w:rsidRDefault="00DB3DC6" w:rsidP="00DB3DC6">
            <w:pPr>
              <w:rPr>
                <w:sz w:val="12"/>
                <w:szCs w:val="12"/>
              </w:rPr>
            </w:pPr>
          </w:p>
        </w:tc>
        <w:tc>
          <w:tcPr>
            <w:tcW w:w="3652" w:type="dxa"/>
            <w:gridSpan w:val="5"/>
            <w:shd w:val="clear" w:color="000000" w:fill="FFFFFF"/>
            <w:vAlign w:val="center"/>
            <w:hideMark/>
          </w:tcPr>
          <w:p w14:paraId="3C76FE48" w14:textId="77777777" w:rsidR="00DB3DC6" w:rsidRPr="00DB3DC6" w:rsidRDefault="00DB3DC6" w:rsidP="00DB3DC6">
            <w:pPr>
              <w:jc w:val="center"/>
              <w:rPr>
                <w:sz w:val="12"/>
                <w:szCs w:val="12"/>
              </w:rPr>
            </w:pPr>
            <w:r w:rsidRPr="00DB3DC6">
              <w:rPr>
                <w:sz w:val="12"/>
                <w:szCs w:val="12"/>
              </w:rPr>
              <w:t>до реализации мероприятия</w:t>
            </w:r>
          </w:p>
        </w:tc>
        <w:tc>
          <w:tcPr>
            <w:tcW w:w="3762" w:type="dxa"/>
            <w:gridSpan w:val="5"/>
            <w:shd w:val="clear" w:color="000000" w:fill="FFFFFF"/>
            <w:vAlign w:val="center"/>
            <w:hideMark/>
          </w:tcPr>
          <w:p w14:paraId="3C05D23E" w14:textId="77777777" w:rsidR="00DB3DC6" w:rsidRPr="00DB3DC6" w:rsidRDefault="00DB3DC6" w:rsidP="00DB3DC6">
            <w:pPr>
              <w:jc w:val="center"/>
              <w:rPr>
                <w:sz w:val="12"/>
                <w:szCs w:val="12"/>
              </w:rPr>
            </w:pPr>
            <w:r w:rsidRPr="00DB3DC6">
              <w:rPr>
                <w:sz w:val="12"/>
                <w:szCs w:val="12"/>
              </w:rPr>
              <w:t>после реализации мероприятия</w:t>
            </w:r>
          </w:p>
        </w:tc>
        <w:tc>
          <w:tcPr>
            <w:tcW w:w="721" w:type="dxa"/>
            <w:vMerge/>
            <w:vAlign w:val="center"/>
            <w:hideMark/>
          </w:tcPr>
          <w:p w14:paraId="465F764E" w14:textId="77777777" w:rsidR="00DB3DC6" w:rsidRPr="00DB3DC6" w:rsidRDefault="00DB3DC6" w:rsidP="00DB3DC6">
            <w:pPr>
              <w:rPr>
                <w:sz w:val="12"/>
                <w:szCs w:val="12"/>
              </w:rPr>
            </w:pPr>
          </w:p>
        </w:tc>
        <w:tc>
          <w:tcPr>
            <w:tcW w:w="654" w:type="dxa"/>
            <w:vMerge/>
            <w:vAlign w:val="center"/>
            <w:hideMark/>
          </w:tcPr>
          <w:p w14:paraId="574A69BF" w14:textId="77777777" w:rsidR="00DB3DC6" w:rsidRPr="00DB3DC6" w:rsidRDefault="00DB3DC6" w:rsidP="00DB3DC6">
            <w:pPr>
              <w:rPr>
                <w:sz w:val="12"/>
                <w:szCs w:val="12"/>
              </w:rPr>
            </w:pPr>
          </w:p>
        </w:tc>
      </w:tr>
      <w:tr w:rsidR="00DB3DC6" w:rsidRPr="00DB3DC6" w14:paraId="0D3FAEC3" w14:textId="77777777" w:rsidTr="00FC2646">
        <w:trPr>
          <w:trHeight w:val="20"/>
        </w:trPr>
        <w:tc>
          <w:tcPr>
            <w:tcW w:w="341" w:type="dxa"/>
            <w:vMerge/>
            <w:vAlign w:val="center"/>
            <w:hideMark/>
          </w:tcPr>
          <w:p w14:paraId="748340E8" w14:textId="77777777" w:rsidR="00DB3DC6" w:rsidRPr="00DB3DC6" w:rsidRDefault="00DB3DC6" w:rsidP="00DB3DC6">
            <w:pPr>
              <w:rPr>
                <w:sz w:val="12"/>
                <w:szCs w:val="12"/>
              </w:rPr>
            </w:pPr>
          </w:p>
        </w:tc>
        <w:tc>
          <w:tcPr>
            <w:tcW w:w="2551" w:type="dxa"/>
            <w:vMerge/>
            <w:vAlign w:val="center"/>
            <w:hideMark/>
          </w:tcPr>
          <w:p w14:paraId="6A5E00BC" w14:textId="77777777" w:rsidR="00DB3DC6" w:rsidRPr="00DB3DC6" w:rsidRDefault="00DB3DC6" w:rsidP="00DB3DC6">
            <w:pPr>
              <w:rPr>
                <w:sz w:val="12"/>
                <w:szCs w:val="12"/>
              </w:rPr>
            </w:pPr>
          </w:p>
        </w:tc>
        <w:tc>
          <w:tcPr>
            <w:tcW w:w="1068" w:type="dxa"/>
            <w:vMerge/>
            <w:vAlign w:val="center"/>
            <w:hideMark/>
          </w:tcPr>
          <w:p w14:paraId="334F2143" w14:textId="77777777" w:rsidR="00DB3DC6" w:rsidRPr="00DB3DC6" w:rsidRDefault="00DB3DC6" w:rsidP="00DB3DC6">
            <w:pPr>
              <w:rPr>
                <w:sz w:val="12"/>
                <w:szCs w:val="12"/>
              </w:rPr>
            </w:pPr>
          </w:p>
        </w:tc>
        <w:tc>
          <w:tcPr>
            <w:tcW w:w="1200" w:type="dxa"/>
            <w:vMerge/>
            <w:vAlign w:val="center"/>
            <w:hideMark/>
          </w:tcPr>
          <w:p w14:paraId="7DBBCF91" w14:textId="77777777" w:rsidR="00DB3DC6" w:rsidRPr="00DB3DC6" w:rsidRDefault="00DB3DC6" w:rsidP="00DB3DC6">
            <w:pPr>
              <w:rPr>
                <w:sz w:val="12"/>
                <w:szCs w:val="12"/>
              </w:rPr>
            </w:pPr>
          </w:p>
        </w:tc>
        <w:tc>
          <w:tcPr>
            <w:tcW w:w="1134" w:type="dxa"/>
            <w:vMerge/>
            <w:vAlign w:val="center"/>
            <w:hideMark/>
          </w:tcPr>
          <w:p w14:paraId="2916F1C7" w14:textId="77777777" w:rsidR="00DB3DC6" w:rsidRPr="00DB3DC6" w:rsidRDefault="00DB3DC6" w:rsidP="00DB3DC6">
            <w:pPr>
              <w:rPr>
                <w:sz w:val="12"/>
                <w:szCs w:val="12"/>
              </w:rPr>
            </w:pPr>
          </w:p>
        </w:tc>
        <w:tc>
          <w:tcPr>
            <w:tcW w:w="2931" w:type="dxa"/>
            <w:gridSpan w:val="4"/>
            <w:shd w:val="clear" w:color="000000" w:fill="FFFFFF"/>
            <w:vAlign w:val="center"/>
            <w:hideMark/>
          </w:tcPr>
          <w:p w14:paraId="70461BC2" w14:textId="77777777" w:rsidR="00DB3DC6" w:rsidRPr="00DB3DC6" w:rsidRDefault="00DB3DC6" w:rsidP="00DB3DC6">
            <w:pPr>
              <w:jc w:val="center"/>
              <w:rPr>
                <w:sz w:val="12"/>
                <w:szCs w:val="12"/>
              </w:rPr>
            </w:pPr>
            <w:r w:rsidRPr="00DB3DC6">
              <w:rPr>
                <w:sz w:val="12"/>
                <w:szCs w:val="12"/>
              </w:rPr>
              <w:t>Тепловая сеть</w:t>
            </w:r>
          </w:p>
        </w:tc>
        <w:tc>
          <w:tcPr>
            <w:tcW w:w="721" w:type="dxa"/>
            <w:vMerge w:val="restart"/>
            <w:shd w:val="clear" w:color="000000" w:fill="FFFFFF"/>
            <w:vAlign w:val="center"/>
            <w:hideMark/>
          </w:tcPr>
          <w:p w14:paraId="4CA3D1B8" w14:textId="77777777" w:rsidR="00DB3DC6" w:rsidRPr="00DB3DC6" w:rsidRDefault="00DB3DC6" w:rsidP="00DB3DC6">
            <w:pPr>
              <w:jc w:val="center"/>
              <w:rPr>
                <w:sz w:val="12"/>
                <w:szCs w:val="12"/>
              </w:rPr>
            </w:pPr>
            <w:r w:rsidRPr="00DB3DC6">
              <w:rPr>
                <w:sz w:val="12"/>
                <w:szCs w:val="12"/>
              </w:rPr>
              <w:t>Тепловая нагрузка, Гкал/ч</w:t>
            </w:r>
          </w:p>
        </w:tc>
        <w:tc>
          <w:tcPr>
            <w:tcW w:w="2898" w:type="dxa"/>
            <w:gridSpan w:val="4"/>
            <w:shd w:val="clear" w:color="000000" w:fill="FFFFFF"/>
            <w:vAlign w:val="center"/>
            <w:hideMark/>
          </w:tcPr>
          <w:p w14:paraId="43B15D94" w14:textId="77777777" w:rsidR="00DB3DC6" w:rsidRPr="00DB3DC6" w:rsidRDefault="00DB3DC6" w:rsidP="00DB3DC6">
            <w:pPr>
              <w:jc w:val="center"/>
              <w:rPr>
                <w:sz w:val="12"/>
                <w:szCs w:val="12"/>
              </w:rPr>
            </w:pPr>
            <w:r w:rsidRPr="00DB3DC6">
              <w:rPr>
                <w:sz w:val="12"/>
                <w:szCs w:val="12"/>
              </w:rPr>
              <w:t>Тепловая сеть</w:t>
            </w:r>
          </w:p>
        </w:tc>
        <w:tc>
          <w:tcPr>
            <w:tcW w:w="864" w:type="dxa"/>
            <w:vMerge w:val="restart"/>
            <w:shd w:val="clear" w:color="000000" w:fill="FFFFFF"/>
            <w:vAlign w:val="center"/>
            <w:hideMark/>
          </w:tcPr>
          <w:p w14:paraId="065FD986" w14:textId="77777777" w:rsidR="00DB3DC6" w:rsidRPr="00DB3DC6" w:rsidRDefault="00DB3DC6" w:rsidP="00DB3DC6">
            <w:pPr>
              <w:jc w:val="center"/>
              <w:rPr>
                <w:sz w:val="12"/>
                <w:szCs w:val="12"/>
              </w:rPr>
            </w:pPr>
            <w:r w:rsidRPr="00DB3DC6">
              <w:rPr>
                <w:sz w:val="12"/>
                <w:szCs w:val="12"/>
              </w:rPr>
              <w:t>Тепловая нагрузка, Гкал/ч</w:t>
            </w:r>
          </w:p>
        </w:tc>
        <w:tc>
          <w:tcPr>
            <w:tcW w:w="721" w:type="dxa"/>
            <w:vMerge/>
            <w:vAlign w:val="center"/>
            <w:hideMark/>
          </w:tcPr>
          <w:p w14:paraId="2628AC98" w14:textId="77777777" w:rsidR="00DB3DC6" w:rsidRPr="00DB3DC6" w:rsidRDefault="00DB3DC6" w:rsidP="00DB3DC6">
            <w:pPr>
              <w:rPr>
                <w:sz w:val="12"/>
                <w:szCs w:val="12"/>
              </w:rPr>
            </w:pPr>
          </w:p>
        </w:tc>
        <w:tc>
          <w:tcPr>
            <w:tcW w:w="654" w:type="dxa"/>
            <w:vMerge/>
            <w:vAlign w:val="center"/>
            <w:hideMark/>
          </w:tcPr>
          <w:p w14:paraId="0171FE91" w14:textId="77777777" w:rsidR="00DB3DC6" w:rsidRPr="00DB3DC6" w:rsidRDefault="00DB3DC6" w:rsidP="00DB3DC6">
            <w:pPr>
              <w:rPr>
                <w:sz w:val="12"/>
                <w:szCs w:val="12"/>
              </w:rPr>
            </w:pPr>
          </w:p>
        </w:tc>
      </w:tr>
      <w:tr w:rsidR="00DB3DC6" w:rsidRPr="00DB3DC6" w14:paraId="6F0F79E3" w14:textId="77777777" w:rsidTr="00FC2646">
        <w:trPr>
          <w:trHeight w:val="20"/>
        </w:trPr>
        <w:tc>
          <w:tcPr>
            <w:tcW w:w="341" w:type="dxa"/>
            <w:vMerge/>
            <w:vAlign w:val="center"/>
            <w:hideMark/>
          </w:tcPr>
          <w:p w14:paraId="5F201727" w14:textId="77777777" w:rsidR="00DB3DC6" w:rsidRPr="00DB3DC6" w:rsidRDefault="00DB3DC6" w:rsidP="00DB3DC6">
            <w:pPr>
              <w:rPr>
                <w:sz w:val="12"/>
                <w:szCs w:val="12"/>
              </w:rPr>
            </w:pPr>
          </w:p>
        </w:tc>
        <w:tc>
          <w:tcPr>
            <w:tcW w:w="2551" w:type="dxa"/>
            <w:vMerge/>
            <w:vAlign w:val="center"/>
            <w:hideMark/>
          </w:tcPr>
          <w:p w14:paraId="6D250DDE" w14:textId="77777777" w:rsidR="00DB3DC6" w:rsidRPr="00DB3DC6" w:rsidRDefault="00DB3DC6" w:rsidP="00DB3DC6">
            <w:pPr>
              <w:rPr>
                <w:sz w:val="12"/>
                <w:szCs w:val="12"/>
              </w:rPr>
            </w:pPr>
          </w:p>
        </w:tc>
        <w:tc>
          <w:tcPr>
            <w:tcW w:w="1068" w:type="dxa"/>
            <w:vMerge/>
            <w:vAlign w:val="center"/>
            <w:hideMark/>
          </w:tcPr>
          <w:p w14:paraId="4191E5F3" w14:textId="77777777" w:rsidR="00DB3DC6" w:rsidRPr="00DB3DC6" w:rsidRDefault="00DB3DC6" w:rsidP="00DB3DC6">
            <w:pPr>
              <w:rPr>
                <w:sz w:val="12"/>
                <w:szCs w:val="12"/>
              </w:rPr>
            </w:pPr>
          </w:p>
        </w:tc>
        <w:tc>
          <w:tcPr>
            <w:tcW w:w="1200" w:type="dxa"/>
            <w:vMerge/>
            <w:vAlign w:val="center"/>
            <w:hideMark/>
          </w:tcPr>
          <w:p w14:paraId="152F6F20" w14:textId="77777777" w:rsidR="00DB3DC6" w:rsidRPr="00DB3DC6" w:rsidRDefault="00DB3DC6" w:rsidP="00DB3DC6">
            <w:pPr>
              <w:rPr>
                <w:sz w:val="12"/>
                <w:szCs w:val="12"/>
              </w:rPr>
            </w:pPr>
          </w:p>
        </w:tc>
        <w:tc>
          <w:tcPr>
            <w:tcW w:w="1134" w:type="dxa"/>
            <w:vMerge/>
            <w:vAlign w:val="center"/>
            <w:hideMark/>
          </w:tcPr>
          <w:p w14:paraId="57C6DBEA" w14:textId="77777777" w:rsidR="00DB3DC6" w:rsidRPr="00DB3DC6" w:rsidRDefault="00DB3DC6" w:rsidP="00DB3DC6">
            <w:pPr>
              <w:rPr>
                <w:sz w:val="12"/>
                <w:szCs w:val="12"/>
              </w:rPr>
            </w:pPr>
          </w:p>
        </w:tc>
        <w:tc>
          <w:tcPr>
            <w:tcW w:w="634" w:type="dxa"/>
            <w:shd w:val="clear" w:color="000000" w:fill="FFFFFF"/>
            <w:vAlign w:val="center"/>
            <w:hideMark/>
          </w:tcPr>
          <w:p w14:paraId="02EF902E" w14:textId="77777777" w:rsidR="00DB3DC6" w:rsidRPr="00DB3DC6" w:rsidRDefault="00DB3DC6" w:rsidP="00DB3DC6">
            <w:pPr>
              <w:jc w:val="center"/>
              <w:rPr>
                <w:sz w:val="12"/>
                <w:szCs w:val="12"/>
              </w:rPr>
            </w:pPr>
            <w:r w:rsidRPr="00DB3DC6">
              <w:rPr>
                <w:sz w:val="12"/>
                <w:szCs w:val="12"/>
              </w:rPr>
              <w:t>Условный диаметр, мм</w:t>
            </w:r>
          </w:p>
        </w:tc>
        <w:tc>
          <w:tcPr>
            <w:tcW w:w="723" w:type="dxa"/>
            <w:shd w:val="clear" w:color="000000" w:fill="FFFFFF"/>
            <w:vAlign w:val="center"/>
            <w:hideMark/>
          </w:tcPr>
          <w:p w14:paraId="3B7AE4F7" w14:textId="77777777" w:rsidR="00DB3DC6" w:rsidRPr="00DB3DC6" w:rsidRDefault="00DB3DC6" w:rsidP="00DB3DC6">
            <w:pPr>
              <w:jc w:val="center"/>
              <w:rPr>
                <w:sz w:val="12"/>
                <w:szCs w:val="12"/>
              </w:rPr>
            </w:pPr>
            <w:r w:rsidRPr="00DB3DC6">
              <w:rPr>
                <w:sz w:val="12"/>
                <w:szCs w:val="12"/>
              </w:rPr>
              <w:t>Пропускная способность, т/ч</w:t>
            </w:r>
          </w:p>
        </w:tc>
        <w:tc>
          <w:tcPr>
            <w:tcW w:w="978" w:type="dxa"/>
            <w:shd w:val="clear" w:color="000000" w:fill="FFFFFF"/>
            <w:vAlign w:val="center"/>
            <w:hideMark/>
          </w:tcPr>
          <w:p w14:paraId="74AEB0AB" w14:textId="77777777" w:rsidR="00DB3DC6" w:rsidRPr="00DB3DC6" w:rsidRDefault="00DB3DC6" w:rsidP="00DB3DC6">
            <w:pPr>
              <w:jc w:val="center"/>
              <w:rPr>
                <w:sz w:val="12"/>
                <w:szCs w:val="12"/>
              </w:rPr>
            </w:pPr>
            <w:r w:rsidRPr="00DB3DC6">
              <w:rPr>
                <w:sz w:val="12"/>
                <w:szCs w:val="12"/>
              </w:rPr>
              <w:t>Протяженность (в однотрубном исчислении), км</w:t>
            </w:r>
          </w:p>
        </w:tc>
        <w:tc>
          <w:tcPr>
            <w:tcW w:w="596" w:type="dxa"/>
            <w:shd w:val="clear" w:color="000000" w:fill="FFFFFF"/>
            <w:vAlign w:val="center"/>
            <w:hideMark/>
          </w:tcPr>
          <w:p w14:paraId="6CBC9843" w14:textId="77777777" w:rsidR="00DB3DC6" w:rsidRPr="00DB3DC6" w:rsidRDefault="00DB3DC6" w:rsidP="00DB3DC6">
            <w:pPr>
              <w:jc w:val="center"/>
              <w:rPr>
                <w:sz w:val="12"/>
                <w:szCs w:val="12"/>
              </w:rPr>
            </w:pPr>
            <w:r w:rsidRPr="00DB3DC6">
              <w:rPr>
                <w:sz w:val="12"/>
                <w:szCs w:val="12"/>
              </w:rPr>
              <w:t>Способ прокладки</w:t>
            </w:r>
          </w:p>
        </w:tc>
        <w:tc>
          <w:tcPr>
            <w:tcW w:w="721" w:type="dxa"/>
            <w:vMerge/>
            <w:vAlign w:val="center"/>
            <w:hideMark/>
          </w:tcPr>
          <w:p w14:paraId="1A2A4431" w14:textId="77777777" w:rsidR="00DB3DC6" w:rsidRPr="00DB3DC6" w:rsidRDefault="00DB3DC6" w:rsidP="00DB3DC6">
            <w:pPr>
              <w:rPr>
                <w:sz w:val="12"/>
                <w:szCs w:val="12"/>
              </w:rPr>
            </w:pPr>
          </w:p>
        </w:tc>
        <w:tc>
          <w:tcPr>
            <w:tcW w:w="668" w:type="dxa"/>
            <w:shd w:val="clear" w:color="000000" w:fill="FFFFFF"/>
            <w:vAlign w:val="center"/>
            <w:hideMark/>
          </w:tcPr>
          <w:p w14:paraId="6286DD65" w14:textId="77777777" w:rsidR="00DB3DC6" w:rsidRPr="00DB3DC6" w:rsidRDefault="00DB3DC6" w:rsidP="00DB3DC6">
            <w:pPr>
              <w:jc w:val="center"/>
              <w:rPr>
                <w:sz w:val="12"/>
                <w:szCs w:val="12"/>
              </w:rPr>
            </w:pPr>
            <w:r w:rsidRPr="00DB3DC6">
              <w:rPr>
                <w:sz w:val="12"/>
                <w:szCs w:val="12"/>
              </w:rPr>
              <w:t>Условный диаметр, мм</w:t>
            </w:r>
          </w:p>
        </w:tc>
        <w:tc>
          <w:tcPr>
            <w:tcW w:w="723" w:type="dxa"/>
            <w:shd w:val="clear" w:color="000000" w:fill="FFFFFF"/>
            <w:vAlign w:val="center"/>
            <w:hideMark/>
          </w:tcPr>
          <w:p w14:paraId="6AE86479" w14:textId="77777777" w:rsidR="00DB3DC6" w:rsidRPr="00DB3DC6" w:rsidRDefault="00DB3DC6" w:rsidP="00DB3DC6">
            <w:pPr>
              <w:jc w:val="center"/>
              <w:rPr>
                <w:sz w:val="12"/>
                <w:szCs w:val="12"/>
              </w:rPr>
            </w:pPr>
            <w:r w:rsidRPr="00DB3DC6">
              <w:rPr>
                <w:sz w:val="12"/>
                <w:szCs w:val="12"/>
              </w:rPr>
              <w:t>Пропускная способность, т/ч</w:t>
            </w:r>
          </w:p>
        </w:tc>
        <w:tc>
          <w:tcPr>
            <w:tcW w:w="911" w:type="dxa"/>
            <w:shd w:val="clear" w:color="000000" w:fill="FFFFFF"/>
            <w:vAlign w:val="center"/>
            <w:hideMark/>
          </w:tcPr>
          <w:p w14:paraId="70636EAA" w14:textId="77777777" w:rsidR="00DB3DC6" w:rsidRPr="00DB3DC6" w:rsidRDefault="00DB3DC6" w:rsidP="00DB3DC6">
            <w:pPr>
              <w:jc w:val="center"/>
              <w:rPr>
                <w:sz w:val="12"/>
                <w:szCs w:val="12"/>
              </w:rPr>
            </w:pPr>
            <w:proofErr w:type="gramStart"/>
            <w:r w:rsidRPr="00DB3DC6">
              <w:rPr>
                <w:sz w:val="12"/>
                <w:szCs w:val="12"/>
              </w:rPr>
              <w:t>Протяжен-ность</w:t>
            </w:r>
            <w:proofErr w:type="gramEnd"/>
            <w:r w:rsidRPr="00DB3DC6">
              <w:rPr>
                <w:sz w:val="12"/>
                <w:szCs w:val="12"/>
              </w:rPr>
              <w:t xml:space="preserve"> (в однотрубном исчислении), км</w:t>
            </w:r>
          </w:p>
        </w:tc>
        <w:tc>
          <w:tcPr>
            <w:tcW w:w="596" w:type="dxa"/>
            <w:shd w:val="clear" w:color="000000" w:fill="FFFFFF"/>
            <w:vAlign w:val="center"/>
            <w:hideMark/>
          </w:tcPr>
          <w:p w14:paraId="31996193" w14:textId="77777777" w:rsidR="00DB3DC6" w:rsidRPr="00DB3DC6" w:rsidRDefault="00DB3DC6" w:rsidP="00DB3DC6">
            <w:pPr>
              <w:jc w:val="center"/>
              <w:rPr>
                <w:sz w:val="12"/>
                <w:szCs w:val="12"/>
              </w:rPr>
            </w:pPr>
            <w:r w:rsidRPr="00DB3DC6">
              <w:rPr>
                <w:sz w:val="12"/>
                <w:szCs w:val="12"/>
              </w:rPr>
              <w:t>Способ прокладки</w:t>
            </w:r>
          </w:p>
        </w:tc>
        <w:tc>
          <w:tcPr>
            <w:tcW w:w="864" w:type="dxa"/>
            <w:vMerge/>
            <w:vAlign w:val="center"/>
            <w:hideMark/>
          </w:tcPr>
          <w:p w14:paraId="64411AF1" w14:textId="77777777" w:rsidR="00DB3DC6" w:rsidRPr="00DB3DC6" w:rsidRDefault="00DB3DC6" w:rsidP="00DB3DC6">
            <w:pPr>
              <w:rPr>
                <w:sz w:val="12"/>
                <w:szCs w:val="12"/>
              </w:rPr>
            </w:pPr>
          </w:p>
        </w:tc>
        <w:tc>
          <w:tcPr>
            <w:tcW w:w="721" w:type="dxa"/>
            <w:vMerge/>
            <w:vAlign w:val="center"/>
            <w:hideMark/>
          </w:tcPr>
          <w:p w14:paraId="30B387E3" w14:textId="77777777" w:rsidR="00DB3DC6" w:rsidRPr="00DB3DC6" w:rsidRDefault="00DB3DC6" w:rsidP="00DB3DC6">
            <w:pPr>
              <w:rPr>
                <w:sz w:val="12"/>
                <w:szCs w:val="12"/>
              </w:rPr>
            </w:pPr>
          </w:p>
        </w:tc>
        <w:tc>
          <w:tcPr>
            <w:tcW w:w="654" w:type="dxa"/>
            <w:vMerge/>
            <w:vAlign w:val="center"/>
            <w:hideMark/>
          </w:tcPr>
          <w:p w14:paraId="7270DE5D" w14:textId="77777777" w:rsidR="00DB3DC6" w:rsidRPr="00DB3DC6" w:rsidRDefault="00DB3DC6" w:rsidP="00DB3DC6">
            <w:pPr>
              <w:rPr>
                <w:sz w:val="12"/>
                <w:szCs w:val="12"/>
              </w:rPr>
            </w:pPr>
          </w:p>
        </w:tc>
      </w:tr>
      <w:tr w:rsidR="00DB3DC6" w:rsidRPr="00DB3DC6" w14:paraId="3421F827" w14:textId="77777777" w:rsidTr="00FC2646">
        <w:trPr>
          <w:trHeight w:val="20"/>
        </w:trPr>
        <w:tc>
          <w:tcPr>
            <w:tcW w:w="341" w:type="dxa"/>
            <w:shd w:val="clear" w:color="000000" w:fill="FFFFFF"/>
            <w:vAlign w:val="center"/>
            <w:hideMark/>
          </w:tcPr>
          <w:p w14:paraId="3FC3ED14" w14:textId="77777777" w:rsidR="00DB3DC6" w:rsidRPr="00DB3DC6" w:rsidRDefault="00DB3DC6" w:rsidP="00DB3DC6">
            <w:pPr>
              <w:jc w:val="center"/>
              <w:rPr>
                <w:sz w:val="12"/>
                <w:szCs w:val="12"/>
              </w:rPr>
            </w:pPr>
            <w:r w:rsidRPr="00DB3DC6">
              <w:rPr>
                <w:sz w:val="12"/>
                <w:szCs w:val="12"/>
              </w:rPr>
              <w:t>1</w:t>
            </w:r>
          </w:p>
        </w:tc>
        <w:tc>
          <w:tcPr>
            <w:tcW w:w="2551" w:type="dxa"/>
            <w:shd w:val="clear" w:color="000000" w:fill="FFFFFF"/>
            <w:vAlign w:val="center"/>
            <w:hideMark/>
          </w:tcPr>
          <w:p w14:paraId="5A6AFC98" w14:textId="77777777" w:rsidR="00DB3DC6" w:rsidRPr="00DB3DC6" w:rsidRDefault="00DB3DC6" w:rsidP="00DB3DC6">
            <w:pPr>
              <w:jc w:val="center"/>
              <w:rPr>
                <w:sz w:val="12"/>
                <w:szCs w:val="12"/>
              </w:rPr>
            </w:pPr>
            <w:r w:rsidRPr="00DB3DC6">
              <w:rPr>
                <w:sz w:val="12"/>
                <w:szCs w:val="12"/>
              </w:rPr>
              <w:t>2</w:t>
            </w:r>
          </w:p>
        </w:tc>
        <w:tc>
          <w:tcPr>
            <w:tcW w:w="1068" w:type="dxa"/>
            <w:shd w:val="clear" w:color="000000" w:fill="FFFFFF"/>
            <w:vAlign w:val="center"/>
            <w:hideMark/>
          </w:tcPr>
          <w:p w14:paraId="55693560" w14:textId="77777777" w:rsidR="00DB3DC6" w:rsidRPr="00DB3DC6" w:rsidRDefault="00DB3DC6" w:rsidP="00DB3DC6">
            <w:pPr>
              <w:jc w:val="center"/>
              <w:rPr>
                <w:sz w:val="12"/>
                <w:szCs w:val="12"/>
              </w:rPr>
            </w:pPr>
            <w:r w:rsidRPr="00DB3DC6">
              <w:rPr>
                <w:sz w:val="12"/>
                <w:szCs w:val="12"/>
              </w:rPr>
              <w:t>3</w:t>
            </w:r>
          </w:p>
        </w:tc>
        <w:tc>
          <w:tcPr>
            <w:tcW w:w="1200" w:type="dxa"/>
            <w:shd w:val="clear" w:color="000000" w:fill="FFFFFF"/>
            <w:vAlign w:val="center"/>
            <w:hideMark/>
          </w:tcPr>
          <w:p w14:paraId="40317BC4" w14:textId="77777777" w:rsidR="00DB3DC6" w:rsidRPr="00DB3DC6" w:rsidRDefault="00DB3DC6" w:rsidP="00DB3DC6">
            <w:pPr>
              <w:jc w:val="center"/>
              <w:rPr>
                <w:sz w:val="12"/>
                <w:szCs w:val="12"/>
              </w:rPr>
            </w:pPr>
            <w:r w:rsidRPr="00DB3DC6">
              <w:rPr>
                <w:sz w:val="12"/>
                <w:szCs w:val="12"/>
              </w:rPr>
              <w:t>4</w:t>
            </w:r>
          </w:p>
        </w:tc>
        <w:tc>
          <w:tcPr>
            <w:tcW w:w="1134" w:type="dxa"/>
            <w:shd w:val="clear" w:color="000000" w:fill="FFFFFF"/>
            <w:vAlign w:val="center"/>
            <w:hideMark/>
          </w:tcPr>
          <w:p w14:paraId="4565EA84" w14:textId="77777777" w:rsidR="00DB3DC6" w:rsidRPr="00DB3DC6" w:rsidRDefault="00DB3DC6" w:rsidP="00DB3DC6">
            <w:pPr>
              <w:jc w:val="center"/>
              <w:rPr>
                <w:sz w:val="12"/>
                <w:szCs w:val="12"/>
              </w:rPr>
            </w:pPr>
            <w:r w:rsidRPr="00DB3DC6">
              <w:rPr>
                <w:sz w:val="12"/>
                <w:szCs w:val="12"/>
              </w:rPr>
              <w:t>5</w:t>
            </w:r>
          </w:p>
        </w:tc>
        <w:tc>
          <w:tcPr>
            <w:tcW w:w="634" w:type="dxa"/>
            <w:shd w:val="clear" w:color="000000" w:fill="FFFFFF"/>
            <w:vAlign w:val="center"/>
            <w:hideMark/>
          </w:tcPr>
          <w:p w14:paraId="71E29B66" w14:textId="77777777" w:rsidR="00DB3DC6" w:rsidRPr="00DB3DC6" w:rsidRDefault="00DB3DC6" w:rsidP="00DB3DC6">
            <w:pPr>
              <w:jc w:val="center"/>
              <w:rPr>
                <w:sz w:val="12"/>
                <w:szCs w:val="12"/>
              </w:rPr>
            </w:pPr>
            <w:r w:rsidRPr="00DB3DC6">
              <w:rPr>
                <w:sz w:val="12"/>
                <w:szCs w:val="12"/>
              </w:rPr>
              <w:t>6.1</w:t>
            </w:r>
          </w:p>
        </w:tc>
        <w:tc>
          <w:tcPr>
            <w:tcW w:w="723" w:type="dxa"/>
            <w:shd w:val="clear" w:color="000000" w:fill="FFFFFF"/>
            <w:vAlign w:val="center"/>
            <w:hideMark/>
          </w:tcPr>
          <w:p w14:paraId="1D7082E8" w14:textId="77777777" w:rsidR="00DB3DC6" w:rsidRPr="00DB3DC6" w:rsidRDefault="00DB3DC6" w:rsidP="00DB3DC6">
            <w:pPr>
              <w:jc w:val="center"/>
              <w:rPr>
                <w:sz w:val="12"/>
                <w:szCs w:val="12"/>
              </w:rPr>
            </w:pPr>
            <w:r w:rsidRPr="00DB3DC6">
              <w:rPr>
                <w:sz w:val="12"/>
                <w:szCs w:val="12"/>
              </w:rPr>
              <w:t>6.2</w:t>
            </w:r>
          </w:p>
        </w:tc>
        <w:tc>
          <w:tcPr>
            <w:tcW w:w="978" w:type="dxa"/>
            <w:shd w:val="clear" w:color="000000" w:fill="FFFFFF"/>
            <w:vAlign w:val="center"/>
            <w:hideMark/>
          </w:tcPr>
          <w:p w14:paraId="005AB2A9" w14:textId="77777777" w:rsidR="00DB3DC6" w:rsidRPr="00DB3DC6" w:rsidRDefault="00DB3DC6" w:rsidP="00DB3DC6">
            <w:pPr>
              <w:jc w:val="center"/>
              <w:rPr>
                <w:sz w:val="12"/>
                <w:szCs w:val="12"/>
              </w:rPr>
            </w:pPr>
            <w:r w:rsidRPr="00DB3DC6">
              <w:rPr>
                <w:sz w:val="12"/>
                <w:szCs w:val="12"/>
              </w:rPr>
              <w:t>6.3</w:t>
            </w:r>
          </w:p>
        </w:tc>
        <w:tc>
          <w:tcPr>
            <w:tcW w:w="596" w:type="dxa"/>
            <w:shd w:val="clear" w:color="000000" w:fill="FFFFFF"/>
            <w:vAlign w:val="center"/>
            <w:hideMark/>
          </w:tcPr>
          <w:p w14:paraId="3284AF99" w14:textId="77777777" w:rsidR="00DB3DC6" w:rsidRPr="00DB3DC6" w:rsidRDefault="00DB3DC6" w:rsidP="00DB3DC6">
            <w:pPr>
              <w:jc w:val="center"/>
              <w:rPr>
                <w:sz w:val="12"/>
                <w:szCs w:val="12"/>
              </w:rPr>
            </w:pPr>
            <w:r w:rsidRPr="00DB3DC6">
              <w:rPr>
                <w:sz w:val="12"/>
                <w:szCs w:val="12"/>
              </w:rPr>
              <w:t>6.4</w:t>
            </w:r>
          </w:p>
        </w:tc>
        <w:tc>
          <w:tcPr>
            <w:tcW w:w="721" w:type="dxa"/>
            <w:shd w:val="clear" w:color="000000" w:fill="FFFFFF"/>
            <w:vAlign w:val="center"/>
            <w:hideMark/>
          </w:tcPr>
          <w:p w14:paraId="27514EE3" w14:textId="77777777" w:rsidR="00DB3DC6" w:rsidRPr="00DB3DC6" w:rsidRDefault="00DB3DC6" w:rsidP="00DB3DC6">
            <w:pPr>
              <w:jc w:val="center"/>
              <w:rPr>
                <w:sz w:val="12"/>
                <w:szCs w:val="12"/>
              </w:rPr>
            </w:pPr>
            <w:r w:rsidRPr="00DB3DC6">
              <w:rPr>
                <w:sz w:val="12"/>
                <w:szCs w:val="12"/>
              </w:rPr>
              <w:t>6.5</w:t>
            </w:r>
          </w:p>
        </w:tc>
        <w:tc>
          <w:tcPr>
            <w:tcW w:w="668" w:type="dxa"/>
            <w:shd w:val="clear" w:color="000000" w:fill="FFFFFF"/>
            <w:vAlign w:val="center"/>
            <w:hideMark/>
          </w:tcPr>
          <w:p w14:paraId="754C1535" w14:textId="77777777" w:rsidR="00DB3DC6" w:rsidRPr="00DB3DC6" w:rsidRDefault="00DB3DC6" w:rsidP="00DB3DC6">
            <w:pPr>
              <w:jc w:val="center"/>
              <w:rPr>
                <w:sz w:val="12"/>
                <w:szCs w:val="12"/>
              </w:rPr>
            </w:pPr>
            <w:r w:rsidRPr="00DB3DC6">
              <w:rPr>
                <w:sz w:val="12"/>
                <w:szCs w:val="12"/>
              </w:rPr>
              <w:t>7.1</w:t>
            </w:r>
          </w:p>
        </w:tc>
        <w:tc>
          <w:tcPr>
            <w:tcW w:w="723" w:type="dxa"/>
            <w:shd w:val="clear" w:color="000000" w:fill="FFFFFF"/>
            <w:vAlign w:val="center"/>
            <w:hideMark/>
          </w:tcPr>
          <w:p w14:paraId="02D67BAF" w14:textId="77777777" w:rsidR="00DB3DC6" w:rsidRPr="00DB3DC6" w:rsidRDefault="00DB3DC6" w:rsidP="00DB3DC6">
            <w:pPr>
              <w:jc w:val="center"/>
              <w:rPr>
                <w:sz w:val="12"/>
                <w:szCs w:val="12"/>
              </w:rPr>
            </w:pPr>
            <w:r w:rsidRPr="00DB3DC6">
              <w:rPr>
                <w:sz w:val="12"/>
                <w:szCs w:val="12"/>
              </w:rPr>
              <w:t>7.2</w:t>
            </w:r>
          </w:p>
        </w:tc>
        <w:tc>
          <w:tcPr>
            <w:tcW w:w="911" w:type="dxa"/>
            <w:shd w:val="clear" w:color="000000" w:fill="FFFFFF"/>
            <w:vAlign w:val="center"/>
            <w:hideMark/>
          </w:tcPr>
          <w:p w14:paraId="79538B90" w14:textId="77777777" w:rsidR="00DB3DC6" w:rsidRPr="00DB3DC6" w:rsidRDefault="00DB3DC6" w:rsidP="00DB3DC6">
            <w:pPr>
              <w:jc w:val="center"/>
              <w:rPr>
                <w:sz w:val="12"/>
                <w:szCs w:val="12"/>
              </w:rPr>
            </w:pPr>
            <w:r w:rsidRPr="00DB3DC6">
              <w:rPr>
                <w:sz w:val="12"/>
                <w:szCs w:val="12"/>
              </w:rPr>
              <w:t>7.3</w:t>
            </w:r>
          </w:p>
        </w:tc>
        <w:tc>
          <w:tcPr>
            <w:tcW w:w="596" w:type="dxa"/>
            <w:shd w:val="clear" w:color="000000" w:fill="FFFFFF"/>
            <w:vAlign w:val="center"/>
            <w:hideMark/>
          </w:tcPr>
          <w:p w14:paraId="151E0CDA" w14:textId="77777777" w:rsidR="00DB3DC6" w:rsidRPr="00DB3DC6" w:rsidRDefault="00DB3DC6" w:rsidP="00DB3DC6">
            <w:pPr>
              <w:jc w:val="center"/>
              <w:rPr>
                <w:sz w:val="12"/>
                <w:szCs w:val="12"/>
              </w:rPr>
            </w:pPr>
            <w:r w:rsidRPr="00DB3DC6">
              <w:rPr>
                <w:sz w:val="12"/>
                <w:szCs w:val="12"/>
              </w:rPr>
              <w:t>7.4</w:t>
            </w:r>
          </w:p>
        </w:tc>
        <w:tc>
          <w:tcPr>
            <w:tcW w:w="864" w:type="dxa"/>
            <w:shd w:val="clear" w:color="000000" w:fill="FFFFFF"/>
            <w:vAlign w:val="center"/>
            <w:hideMark/>
          </w:tcPr>
          <w:p w14:paraId="3CDFC337" w14:textId="77777777" w:rsidR="00DB3DC6" w:rsidRPr="00DB3DC6" w:rsidRDefault="00DB3DC6" w:rsidP="00DB3DC6">
            <w:pPr>
              <w:jc w:val="center"/>
              <w:rPr>
                <w:sz w:val="12"/>
                <w:szCs w:val="12"/>
              </w:rPr>
            </w:pPr>
            <w:r w:rsidRPr="00DB3DC6">
              <w:rPr>
                <w:sz w:val="12"/>
                <w:szCs w:val="12"/>
              </w:rPr>
              <w:t>7.5</w:t>
            </w:r>
          </w:p>
        </w:tc>
        <w:tc>
          <w:tcPr>
            <w:tcW w:w="721" w:type="dxa"/>
            <w:shd w:val="clear" w:color="000000" w:fill="FFFFFF"/>
            <w:vAlign w:val="center"/>
            <w:hideMark/>
          </w:tcPr>
          <w:p w14:paraId="6F50DB69" w14:textId="77777777" w:rsidR="00DB3DC6" w:rsidRPr="00DB3DC6" w:rsidRDefault="00DB3DC6" w:rsidP="00DB3DC6">
            <w:pPr>
              <w:jc w:val="center"/>
              <w:rPr>
                <w:sz w:val="12"/>
                <w:szCs w:val="12"/>
              </w:rPr>
            </w:pPr>
            <w:r w:rsidRPr="00DB3DC6">
              <w:rPr>
                <w:sz w:val="12"/>
                <w:szCs w:val="12"/>
              </w:rPr>
              <w:t>8</w:t>
            </w:r>
          </w:p>
        </w:tc>
        <w:tc>
          <w:tcPr>
            <w:tcW w:w="654" w:type="dxa"/>
            <w:shd w:val="clear" w:color="000000" w:fill="FFFFFF"/>
            <w:vAlign w:val="center"/>
            <w:hideMark/>
          </w:tcPr>
          <w:p w14:paraId="0BFE4176" w14:textId="77777777" w:rsidR="00DB3DC6" w:rsidRPr="00DB3DC6" w:rsidRDefault="00DB3DC6" w:rsidP="00DB3DC6">
            <w:pPr>
              <w:jc w:val="center"/>
              <w:rPr>
                <w:sz w:val="12"/>
                <w:szCs w:val="12"/>
              </w:rPr>
            </w:pPr>
            <w:r w:rsidRPr="00DB3DC6">
              <w:rPr>
                <w:sz w:val="12"/>
                <w:szCs w:val="12"/>
              </w:rPr>
              <w:t>9</w:t>
            </w:r>
          </w:p>
        </w:tc>
      </w:tr>
      <w:tr w:rsidR="00DB3DC6" w:rsidRPr="00DB3DC6" w14:paraId="3E4A4B77" w14:textId="77777777" w:rsidTr="00FC2646">
        <w:trPr>
          <w:trHeight w:val="20"/>
        </w:trPr>
        <w:tc>
          <w:tcPr>
            <w:tcW w:w="15083" w:type="dxa"/>
            <w:gridSpan w:val="17"/>
            <w:shd w:val="clear" w:color="000000" w:fill="FFFFFF"/>
            <w:vAlign w:val="center"/>
            <w:hideMark/>
          </w:tcPr>
          <w:p w14:paraId="1639B10F" w14:textId="77777777" w:rsidR="00DB3DC6" w:rsidRPr="00DB3DC6" w:rsidRDefault="00DB3DC6" w:rsidP="00DB3DC6">
            <w:pPr>
              <w:rPr>
                <w:bCs/>
                <w:sz w:val="12"/>
                <w:szCs w:val="12"/>
              </w:rPr>
            </w:pPr>
            <w:r w:rsidRPr="00DB3DC6">
              <w:rPr>
                <w:bCs/>
                <w:sz w:val="12"/>
                <w:szCs w:val="12"/>
              </w:rPr>
              <w:t>Группа 1. Строительство, реконструкция или модернизация объектов в целях подключения потребителей:</w:t>
            </w:r>
          </w:p>
        </w:tc>
      </w:tr>
      <w:tr w:rsidR="00DB3DC6" w:rsidRPr="00DB3DC6" w14:paraId="38816A1E" w14:textId="77777777" w:rsidTr="00FC2646">
        <w:trPr>
          <w:trHeight w:val="20"/>
        </w:trPr>
        <w:tc>
          <w:tcPr>
            <w:tcW w:w="15083" w:type="dxa"/>
            <w:gridSpan w:val="17"/>
            <w:shd w:val="clear" w:color="000000" w:fill="FFFFFF"/>
            <w:vAlign w:val="center"/>
            <w:hideMark/>
          </w:tcPr>
          <w:p w14:paraId="433DE4DA" w14:textId="77777777" w:rsidR="00DB3DC6" w:rsidRPr="00DB3DC6" w:rsidRDefault="00DB3DC6" w:rsidP="00DB3DC6">
            <w:pPr>
              <w:rPr>
                <w:bCs/>
                <w:iCs/>
                <w:sz w:val="12"/>
                <w:szCs w:val="12"/>
              </w:rPr>
            </w:pPr>
            <w:r w:rsidRPr="00DB3DC6">
              <w:rPr>
                <w:bCs/>
                <w:iCs/>
                <w:sz w:val="12"/>
                <w:szCs w:val="12"/>
              </w:rPr>
              <w:t>1.1. Строительство новых тепловых сетей в целях подключения потребителей</w:t>
            </w:r>
          </w:p>
        </w:tc>
      </w:tr>
      <w:tr w:rsidR="00DB3DC6" w:rsidRPr="00DB3DC6" w14:paraId="038C6904" w14:textId="77777777" w:rsidTr="00FC2646">
        <w:trPr>
          <w:trHeight w:val="20"/>
        </w:trPr>
        <w:tc>
          <w:tcPr>
            <w:tcW w:w="15083" w:type="dxa"/>
            <w:gridSpan w:val="17"/>
            <w:shd w:val="clear" w:color="000000" w:fill="FFFFFF"/>
            <w:vAlign w:val="center"/>
            <w:hideMark/>
          </w:tcPr>
          <w:p w14:paraId="57D0E274" w14:textId="77777777" w:rsidR="00DB3DC6" w:rsidRPr="00DB3DC6" w:rsidRDefault="00DB3DC6" w:rsidP="00DB3DC6">
            <w:pPr>
              <w:rPr>
                <w:bCs/>
                <w:iCs/>
                <w:sz w:val="12"/>
                <w:szCs w:val="12"/>
              </w:rPr>
            </w:pPr>
            <w:r w:rsidRPr="00DB3DC6">
              <w:rPr>
                <w:bCs/>
                <w:iCs/>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DB3DC6" w:rsidRPr="00DB3DC6" w14:paraId="31A06E2D" w14:textId="77777777" w:rsidTr="00FC2646">
        <w:trPr>
          <w:trHeight w:val="20"/>
        </w:trPr>
        <w:tc>
          <w:tcPr>
            <w:tcW w:w="15083" w:type="dxa"/>
            <w:gridSpan w:val="17"/>
            <w:shd w:val="clear" w:color="000000" w:fill="FFFFFF"/>
            <w:vAlign w:val="center"/>
            <w:hideMark/>
          </w:tcPr>
          <w:p w14:paraId="3CA56F02" w14:textId="77777777" w:rsidR="00DB3DC6" w:rsidRPr="00DB3DC6" w:rsidRDefault="00DB3DC6" w:rsidP="00DB3DC6">
            <w:pPr>
              <w:rPr>
                <w:bCs/>
                <w:iCs/>
                <w:sz w:val="12"/>
                <w:szCs w:val="12"/>
              </w:rPr>
            </w:pPr>
            <w:r w:rsidRPr="00DB3DC6">
              <w:rPr>
                <w:bCs/>
                <w:iCs/>
                <w:sz w:val="12"/>
                <w:szCs w:val="12"/>
              </w:rPr>
              <w:t>1.3. Увеличение пропускной способности существующих тепловых сетей в целях подключения потребителей</w:t>
            </w:r>
          </w:p>
        </w:tc>
      </w:tr>
      <w:tr w:rsidR="00DB3DC6" w:rsidRPr="00DB3DC6" w14:paraId="54F42D57" w14:textId="77777777" w:rsidTr="00FC2646">
        <w:trPr>
          <w:trHeight w:val="20"/>
        </w:trPr>
        <w:tc>
          <w:tcPr>
            <w:tcW w:w="15083" w:type="dxa"/>
            <w:gridSpan w:val="17"/>
            <w:shd w:val="clear" w:color="000000" w:fill="FFFFFF"/>
            <w:vAlign w:val="center"/>
            <w:hideMark/>
          </w:tcPr>
          <w:p w14:paraId="72AF9501" w14:textId="77777777" w:rsidR="00DB3DC6" w:rsidRPr="00DB3DC6" w:rsidRDefault="00DB3DC6" w:rsidP="00DB3DC6">
            <w:pPr>
              <w:rPr>
                <w:bCs/>
                <w:iCs/>
                <w:sz w:val="12"/>
                <w:szCs w:val="12"/>
              </w:rPr>
            </w:pPr>
            <w:r w:rsidRPr="00DB3DC6">
              <w:rPr>
                <w:bCs/>
                <w:iCs/>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DB3DC6" w:rsidRPr="00DB3DC6" w14:paraId="5863E4DC" w14:textId="77777777" w:rsidTr="00FC2646">
        <w:trPr>
          <w:trHeight w:val="20"/>
        </w:trPr>
        <w:tc>
          <w:tcPr>
            <w:tcW w:w="15083" w:type="dxa"/>
            <w:gridSpan w:val="17"/>
            <w:shd w:val="clear" w:color="000000" w:fill="FFFFFF"/>
            <w:vAlign w:val="center"/>
            <w:hideMark/>
          </w:tcPr>
          <w:p w14:paraId="367C44B0" w14:textId="77777777" w:rsidR="00DB3DC6" w:rsidRPr="00DB3DC6" w:rsidRDefault="00DB3DC6" w:rsidP="00DB3DC6">
            <w:pPr>
              <w:rPr>
                <w:bCs/>
                <w:sz w:val="12"/>
                <w:szCs w:val="12"/>
              </w:rPr>
            </w:pPr>
            <w:r w:rsidRPr="00DB3DC6">
              <w:rPr>
                <w:bCs/>
                <w:sz w:val="12"/>
                <w:szCs w:val="12"/>
              </w:rPr>
              <w:t>Всего по группе 1</w:t>
            </w:r>
          </w:p>
        </w:tc>
      </w:tr>
      <w:tr w:rsidR="00DB3DC6" w:rsidRPr="00DB3DC6" w14:paraId="0A93F022" w14:textId="77777777" w:rsidTr="00FC2646">
        <w:trPr>
          <w:trHeight w:val="20"/>
        </w:trPr>
        <w:tc>
          <w:tcPr>
            <w:tcW w:w="15083" w:type="dxa"/>
            <w:gridSpan w:val="17"/>
            <w:shd w:val="clear" w:color="000000" w:fill="FFFFFF"/>
            <w:vAlign w:val="center"/>
            <w:hideMark/>
          </w:tcPr>
          <w:p w14:paraId="0B4FAC5C" w14:textId="77777777" w:rsidR="00DB3DC6" w:rsidRPr="00DB3DC6" w:rsidRDefault="00DB3DC6" w:rsidP="00DB3DC6">
            <w:pPr>
              <w:rPr>
                <w:bCs/>
                <w:sz w:val="12"/>
                <w:szCs w:val="12"/>
              </w:rPr>
            </w:pPr>
            <w:r w:rsidRPr="00DB3DC6">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DB3DC6" w:rsidRPr="00DB3DC6" w14:paraId="2E306241" w14:textId="77777777" w:rsidTr="00FC2646">
        <w:trPr>
          <w:trHeight w:val="20"/>
        </w:trPr>
        <w:tc>
          <w:tcPr>
            <w:tcW w:w="15083" w:type="dxa"/>
            <w:gridSpan w:val="17"/>
            <w:shd w:val="clear" w:color="000000" w:fill="FFFFFF"/>
            <w:vAlign w:val="center"/>
            <w:hideMark/>
          </w:tcPr>
          <w:p w14:paraId="6870105B" w14:textId="77777777" w:rsidR="00DB3DC6" w:rsidRPr="00DB3DC6" w:rsidRDefault="00DB3DC6" w:rsidP="00DB3DC6">
            <w:pPr>
              <w:rPr>
                <w:bCs/>
                <w:sz w:val="12"/>
                <w:szCs w:val="12"/>
              </w:rPr>
            </w:pPr>
            <w:r w:rsidRPr="00DB3DC6">
              <w:rPr>
                <w:bCs/>
                <w:sz w:val="12"/>
                <w:szCs w:val="12"/>
              </w:rPr>
              <w:t>Всего по группе 2</w:t>
            </w:r>
          </w:p>
        </w:tc>
      </w:tr>
      <w:tr w:rsidR="00DB3DC6" w:rsidRPr="00DB3DC6" w14:paraId="64849E4C" w14:textId="77777777" w:rsidTr="00FC2646">
        <w:trPr>
          <w:trHeight w:val="20"/>
        </w:trPr>
        <w:tc>
          <w:tcPr>
            <w:tcW w:w="15083" w:type="dxa"/>
            <w:gridSpan w:val="17"/>
            <w:shd w:val="clear" w:color="000000" w:fill="FFFFFF"/>
            <w:vAlign w:val="center"/>
            <w:hideMark/>
          </w:tcPr>
          <w:p w14:paraId="1136205F" w14:textId="77777777" w:rsidR="00DB3DC6" w:rsidRPr="00DB3DC6" w:rsidRDefault="00DB3DC6" w:rsidP="00DB3DC6">
            <w:pPr>
              <w:rPr>
                <w:bCs/>
                <w:sz w:val="12"/>
                <w:szCs w:val="12"/>
              </w:rPr>
            </w:pPr>
            <w:r w:rsidRPr="00DB3DC6">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DB3DC6" w:rsidRPr="00DB3DC6" w14:paraId="458364A3" w14:textId="77777777" w:rsidTr="00FC2646">
        <w:trPr>
          <w:trHeight w:val="20"/>
        </w:trPr>
        <w:tc>
          <w:tcPr>
            <w:tcW w:w="15083" w:type="dxa"/>
            <w:gridSpan w:val="17"/>
            <w:shd w:val="clear" w:color="000000" w:fill="FFFFFF"/>
            <w:vAlign w:val="center"/>
            <w:hideMark/>
          </w:tcPr>
          <w:p w14:paraId="4EB9B5E1" w14:textId="77777777" w:rsidR="00DB3DC6" w:rsidRPr="00DB3DC6" w:rsidRDefault="00DB3DC6" w:rsidP="00DB3DC6">
            <w:pPr>
              <w:rPr>
                <w:bCs/>
                <w:iCs/>
                <w:sz w:val="12"/>
                <w:szCs w:val="12"/>
              </w:rPr>
            </w:pPr>
            <w:r w:rsidRPr="00DB3DC6">
              <w:rPr>
                <w:bCs/>
                <w:iCs/>
                <w:sz w:val="12"/>
                <w:szCs w:val="12"/>
              </w:rPr>
              <w:t>3.1. Реконструкция или модернизация существующих тепловых сетей</w:t>
            </w:r>
          </w:p>
        </w:tc>
      </w:tr>
      <w:tr w:rsidR="00DB3DC6" w:rsidRPr="00DB3DC6" w14:paraId="2E9D56BA" w14:textId="77777777" w:rsidTr="00FC2646">
        <w:trPr>
          <w:trHeight w:val="20"/>
        </w:trPr>
        <w:tc>
          <w:tcPr>
            <w:tcW w:w="15083" w:type="dxa"/>
            <w:gridSpan w:val="17"/>
            <w:shd w:val="clear" w:color="auto" w:fill="auto"/>
            <w:vAlign w:val="center"/>
            <w:hideMark/>
          </w:tcPr>
          <w:p w14:paraId="5CB88A45" w14:textId="77777777" w:rsidR="00DB3DC6" w:rsidRPr="00DB3DC6" w:rsidRDefault="00DB3DC6" w:rsidP="00DB3DC6">
            <w:pPr>
              <w:rPr>
                <w:bCs/>
                <w:iCs/>
                <w:sz w:val="12"/>
                <w:szCs w:val="12"/>
              </w:rPr>
            </w:pPr>
            <w:r w:rsidRPr="00DB3DC6">
              <w:rPr>
                <w:bCs/>
                <w:iCs/>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DB3DC6" w:rsidRPr="00DB3DC6" w14:paraId="33DDB327" w14:textId="77777777" w:rsidTr="00FC2646">
        <w:trPr>
          <w:trHeight w:val="20"/>
        </w:trPr>
        <w:tc>
          <w:tcPr>
            <w:tcW w:w="341" w:type="dxa"/>
            <w:shd w:val="clear" w:color="auto" w:fill="auto"/>
            <w:vAlign w:val="center"/>
            <w:hideMark/>
          </w:tcPr>
          <w:p w14:paraId="6514F95B" w14:textId="77777777" w:rsidR="00DB3DC6" w:rsidRPr="00DB3DC6" w:rsidRDefault="00DB3DC6" w:rsidP="00DB3DC6">
            <w:pPr>
              <w:jc w:val="center"/>
              <w:rPr>
                <w:color w:val="000000"/>
                <w:sz w:val="12"/>
                <w:szCs w:val="12"/>
              </w:rPr>
            </w:pPr>
            <w:r w:rsidRPr="00DB3DC6">
              <w:rPr>
                <w:color w:val="000000"/>
                <w:sz w:val="12"/>
                <w:szCs w:val="12"/>
              </w:rPr>
              <w:t>3.2.1</w:t>
            </w:r>
          </w:p>
        </w:tc>
        <w:tc>
          <w:tcPr>
            <w:tcW w:w="2551" w:type="dxa"/>
            <w:shd w:val="clear" w:color="auto" w:fill="auto"/>
            <w:vAlign w:val="center"/>
            <w:hideMark/>
          </w:tcPr>
          <w:p w14:paraId="70AF0574" w14:textId="77777777" w:rsidR="00DB3DC6" w:rsidRPr="00DB3DC6" w:rsidRDefault="00DB3DC6" w:rsidP="00DB3DC6">
            <w:pPr>
              <w:jc w:val="center"/>
              <w:rPr>
                <w:color w:val="000000"/>
                <w:sz w:val="12"/>
                <w:szCs w:val="12"/>
              </w:rPr>
            </w:pPr>
            <w:r w:rsidRPr="00DB3DC6">
              <w:rPr>
                <w:color w:val="000000"/>
                <w:sz w:val="12"/>
                <w:szCs w:val="12"/>
              </w:rPr>
              <w:t xml:space="preserve">Строительство резервного топливного хозяйства </w:t>
            </w:r>
          </w:p>
        </w:tc>
        <w:tc>
          <w:tcPr>
            <w:tcW w:w="1068" w:type="dxa"/>
            <w:shd w:val="clear" w:color="auto" w:fill="auto"/>
            <w:vAlign w:val="center"/>
            <w:hideMark/>
          </w:tcPr>
          <w:p w14:paraId="0571147A"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200" w:type="dxa"/>
            <w:shd w:val="clear" w:color="auto" w:fill="auto"/>
            <w:vAlign w:val="center"/>
            <w:hideMark/>
          </w:tcPr>
          <w:p w14:paraId="5E2B3DFF"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1134" w:type="dxa"/>
            <w:shd w:val="clear" w:color="auto" w:fill="auto"/>
            <w:vAlign w:val="center"/>
            <w:hideMark/>
          </w:tcPr>
          <w:p w14:paraId="3BF649E3" w14:textId="77777777" w:rsidR="00DB3DC6" w:rsidRPr="00DB3DC6" w:rsidRDefault="00DB3DC6" w:rsidP="00DB3DC6">
            <w:pPr>
              <w:jc w:val="center"/>
              <w:rPr>
                <w:sz w:val="12"/>
                <w:szCs w:val="12"/>
              </w:rPr>
            </w:pPr>
            <w:r w:rsidRPr="00DB3DC6">
              <w:rPr>
                <w:sz w:val="12"/>
                <w:szCs w:val="12"/>
              </w:rPr>
              <w:t>Центральная ТЭЦ Котельный цех</w:t>
            </w:r>
          </w:p>
        </w:tc>
        <w:tc>
          <w:tcPr>
            <w:tcW w:w="634" w:type="dxa"/>
            <w:shd w:val="clear" w:color="auto" w:fill="auto"/>
            <w:vAlign w:val="center"/>
          </w:tcPr>
          <w:p w14:paraId="727D52AB"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4CD955B8" w14:textId="77777777" w:rsidR="00DB3DC6" w:rsidRPr="00DB3DC6" w:rsidRDefault="00DB3DC6" w:rsidP="00DB3DC6">
            <w:pPr>
              <w:jc w:val="center"/>
              <w:rPr>
                <w:color w:val="000000"/>
                <w:sz w:val="12"/>
                <w:szCs w:val="12"/>
              </w:rPr>
            </w:pPr>
            <w:r w:rsidRPr="00DB3DC6">
              <w:rPr>
                <w:color w:val="000000"/>
                <w:sz w:val="12"/>
                <w:szCs w:val="12"/>
              </w:rPr>
              <w:t>-</w:t>
            </w:r>
          </w:p>
        </w:tc>
        <w:tc>
          <w:tcPr>
            <w:tcW w:w="978" w:type="dxa"/>
            <w:shd w:val="clear" w:color="auto" w:fill="auto"/>
            <w:vAlign w:val="center"/>
          </w:tcPr>
          <w:p w14:paraId="48BA4763"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2D518F1C"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tcPr>
          <w:p w14:paraId="2CEBFF76" w14:textId="77777777" w:rsidR="00DB3DC6" w:rsidRPr="00DB3DC6" w:rsidRDefault="00DB3DC6" w:rsidP="00DB3DC6">
            <w:pPr>
              <w:jc w:val="center"/>
              <w:rPr>
                <w:color w:val="000000"/>
                <w:sz w:val="12"/>
                <w:szCs w:val="12"/>
              </w:rPr>
            </w:pPr>
            <w:r w:rsidRPr="00DB3DC6">
              <w:rPr>
                <w:color w:val="000000"/>
                <w:sz w:val="12"/>
                <w:szCs w:val="12"/>
              </w:rPr>
              <w:t>-</w:t>
            </w:r>
          </w:p>
        </w:tc>
        <w:tc>
          <w:tcPr>
            <w:tcW w:w="668" w:type="dxa"/>
            <w:shd w:val="clear" w:color="auto" w:fill="auto"/>
            <w:vAlign w:val="center"/>
          </w:tcPr>
          <w:p w14:paraId="74B426FC"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3E487893" w14:textId="77777777" w:rsidR="00DB3DC6" w:rsidRPr="00DB3DC6" w:rsidRDefault="00DB3DC6" w:rsidP="00DB3DC6">
            <w:pPr>
              <w:jc w:val="center"/>
              <w:rPr>
                <w:color w:val="000000"/>
                <w:sz w:val="12"/>
                <w:szCs w:val="12"/>
              </w:rPr>
            </w:pPr>
            <w:r w:rsidRPr="00DB3DC6">
              <w:rPr>
                <w:color w:val="000000"/>
                <w:sz w:val="12"/>
                <w:szCs w:val="12"/>
              </w:rPr>
              <w:t>-</w:t>
            </w:r>
          </w:p>
        </w:tc>
        <w:tc>
          <w:tcPr>
            <w:tcW w:w="911" w:type="dxa"/>
            <w:shd w:val="clear" w:color="auto" w:fill="auto"/>
            <w:vAlign w:val="center"/>
          </w:tcPr>
          <w:p w14:paraId="7D466FF2"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1241A13C" w14:textId="77777777" w:rsidR="00DB3DC6" w:rsidRPr="00DB3DC6" w:rsidRDefault="00DB3DC6" w:rsidP="00DB3DC6">
            <w:pPr>
              <w:jc w:val="center"/>
              <w:rPr>
                <w:color w:val="000000"/>
                <w:sz w:val="12"/>
                <w:szCs w:val="12"/>
              </w:rPr>
            </w:pPr>
            <w:r w:rsidRPr="00DB3DC6">
              <w:rPr>
                <w:color w:val="000000"/>
                <w:sz w:val="12"/>
                <w:szCs w:val="12"/>
              </w:rPr>
              <w:t>-</w:t>
            </w:r>
          </w:p>
        </w:tc>
        <w:tc>
          <w:tcPr>
            <w:tcW w:w="864" w:type="dxa"/>
            <w:shd w:val="clear" w:color="auto" w:fill="auto"/>
            <w:vAlign w:val="center"/>
          </w:tcPr>
          <w:p w14:paraId="7AD33A42"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hideMark/>
          </w:tcPr>
          <w:p w14:paraId="146EF06A" w14:textId="77777777" w:rsidR="00DB3DC6" w:rsidRPr="00DB3DC6" w:rsidRDefault="00DB3DC6" w:rsidP="00DB3DC6">
            <w:pPr>
              <w:jc w:val="center"/>
              <w:rPr>
                <w:sz w:val="12"/>
                <w:szCs w:val="12"/>
              </w:rPr>
            </w:pPr>
            <w:r w:rsidRPr="00DB3DC6">
              <w:rPr>
                <w:sz w:val="12"/>
                <w:szCs w:val="12"/>
              </w:rPr>
              <w:t>2021</w:t>
            </w:r>
          </w:p>
        </w:tc>
        <w:tc>
          <w:tcPr>
            <w:tcW w:w="654" w:type="dxa"/>
            <w:shd w:val="clear" w:color="auto" w:fill="auto"/>
            <w:vAlign w:val="center"/>
            <w:hideMark/>
          </w:tcPr>
          <w:p w14:paraId="7F09BE7D" w14:textId="77777777" w:rsidR="00DB3DC6" w:rsidRPr="00DB3DC6" w:rsidRDefault="00DB3DC6" w:rsidP="00DB3DC6">
            <w:pPr>
              <w:jc w:val="center"/>
              <w:rPr>
                <w:color w:val="000000"/>
                <w:sz w:val="12"/>
                <w:szCs w:val="12"/>
              </w:rPr>
            </w:pPr>
            <w:r w:rsidRPr="00DB3DC6">
              <w:rPr>
                <w:color w:val="000000"/>
                <w:sz w:val="12"/>
                <w:szCs w:val="12"/>
              </w:rPr>
              <w:t>2028</w:t>
            </w:r>
          </w:p>
        </w:tc>
      </w:tr>
      <w:tr w:rsidR="00DB3DC6" w:rsidRPr="00DB3DC6" w14:paraId="24480CD9" w14:textId="77777777" w:rsidTr="00FC2646">
        <w:trPr>
          <w:trHeight w:val="20"/>
        </w:trPr>
        <w:tc>
          <w:tcPr>
            <w:tcW w:w="341" w:type="dxa"/>
            <w:shd w:val="clear" w:color="auto" w:fill="auto"/>
            <w:vAlign w:val="center"/>
            <w:hideMark/>
          </w:tcPr>
          <w:p w14:paraId="5B2EAED1" w14:textId="77777777" w:rsidR="00DB3DC6" w:rsidRPr="00DB3DC6" w:rsidRDefault="00DB3DC6" w:rsidP="00DB3DC6">
            <w:pPr>
              <w:jc w:val="center"/>
              <w:rPr>
                <w:color w:val="000000"/>
                <w:sz w:val="12"/>
                <w:szCs w:val="12"/>
              </w:rPr>
            </w:pPr>
            <w:r w:rsidRPr="00DB3DC6">
              <w:rPr>
                <w:color w:val="000000"/>
                <w:sz w:val="12"/>
                <w:szCs w:val="12"/>
              </w:rPr>
              <w:t>3.2.2</w:t>
            </w:r>
          </w:p>
        </w:tc>
        <w:tc>
          <w:tcPr>
            <w:tcW w:w="2551" w:type="dxa"/>
            <w:shd w:val="clear" w:color="auto" w:fill="auto"/>
            <w:vAlign w:val="center"/>
            <w:hideMark/>
          </w:tcPr>
          <w:p w14:paraId="28F564FD" w14:textId="77777777" w:rsidR="00DB3DC6" w:rsidRPr="00DB3DC6" w:rsidRDefault="00DB3DC6" w:rsidP="00DB3DC6">
            <w:pPr>
              <w:jc w:val="center"/>
              <w:rPr>
                <w:color w:val="000000"/>
                <w:sz w:val="12"/>
                <w:szCs w:val="12"/>
              </w:rPr>
            </w:pPr>
            <w:r w:rsidRPr="00DB3DC6">
              <w:rPr>
                <w:color w:val="000000"/>
                <w:sz w:val="12"/>
                <w:szCs w:val="12"/>
              </w:rPr>
              <w:t>Реконструкция системы сброса сточных вод водоподготовительных установок ХВО №1,2 в систему ГЗУ Центральная ТЭЦ.</w:t>
            </w:r>
          </w:p>
        </w:tc>
        <w:tc>
          <w:tcPr>
            <w:tcW w:w="1068" w:type="dxa"/>
            <w:shd w:val="clear" w:color="auto" w:fill="auto"/>
            <w:vAlign w:val="center"/>
            <w:hideMark/>
          </w:tcPr>
          <w:p w14:paraId="69300850"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200" w:type="dxa"/>
            <w:shd w:val="clear" w:color="auto" w:fill="auto"/>
            <w:vAlign w:val="center"/>
            <w:hideMark/>
          </w:tcPr>
          <w:p w14:paraId="72BBCD0F"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1134" w:type="dxa"/>
            <w:shd w:val="clear" w:color="auto" w:fill="auto"/>
            <w:vAlign w:val="center"/>
            <w:hideMark/>
          </w:tcPr>
          <w:p w14:paraId="29B6BD26" w14:textId="77777777" w:rsidR="00DB3DC6" w:rsidRPr="00DB3DC6" w:rsidRDefault="00DB3DC6" w:rsidP="00DB3DC6">
            <w:pPr>
              <w:jc w:val="center"/>
              <w:rPr>
                <w:sz w:val="12"/>
                <w:szCs w:val="12"/>
              </w:rPr>
            </w:pPr>
            <w:r w:rsidRPr="00DB3DC6">
              <w:rPr>
                <w:sz w:val="12"/>
                <w:szCs w:val="12"/>
              </w:rPr>
              <w:t>Центральная ТЭЦ Химический цех</w:t>
            </w:r>
          </w:p>
        </w:tc>
        <w:tc>
          <w:tcPr>
            <w:tcW w:w="634" w:type="dxa"/>
            <w:shd w:val="clear" w:color="auto" w:fill="auto"/>
            <w:vAlign w:val="center"/>
          </w:tcPr>
          <w:p w14:paraId="628328A7"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5CBB844E" w14:textId="77777777" w:rsidR="00DB3DC6" w:rsidRPr="00DB3DC6" w:rsidRDefault="00DB3DC6" w:rsidP="00DB3DC6">
            <w:pPr>
              <w:jc w:val="center"/>
              <w:rPr>
                <w:color w:val="000000"/>
                <w:sz w:val="12"/>
                <w:szCs w:val="12"/>
              </w:rPr>
            </w:pPr>
            <w:r w:rsidRPr="00DB3DC6">
              <w:rPr>
                <w:color w:val="000000"/>
                <w:sz w:val="12"/>
                <w:szCs w:val="12"/>
              </w:rPr>
              <w:t>-</w:t>
            </w:r>
          </w:p>
        </w:tc>
        <w:tc>
          <w:tcPr>
            <w:tcW w:w="978" w:type="dxa"/>
            <w:shd w:val="clear" w:color="auto" w:fill="auto"/>
            <w:vAlign w:val="center"/>
          </w:tcPr>
          <w:p w14:paraId="20CF84EC"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542B0A61"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tcPr>
          <w:p w14:paraId="123A115E" w14:textId="77777777" w:rsidR="00DB3DC6" w:rsidRPr="00DB3DC6" w:rsidRDefault="00DB3DC6" w:rsidP="00DB3DC6">
            <w:pPr>
              <w:jc w:val="center"/>
              <w:rPr>
                <w:color w:val="000000"/>
                <w:sz w:val="12"/>
                <w:szCs w:val="12"/>
              </w:rPr>
            </w:pPr>
            <w:r w:rsidRPr="00DB3DC6">
              <w:rPr>
                <w:color w:val="000000"/>
                <w:sz w:val="12"/>
                <w:szCs w:val="12"/>
              </w:rPr>
              <w:t>-</w:t>
            </w:r>
          </w:p>
        </w:tc>
        <w:tc>
          <w:tcPr>
            <w:tcW w:w="668" w:type="dxa"/>
            <w:shd w:val="clear" w:color="auto" w:fill="auto"/>
            <w:vAlign w:val="center"/>
          </w:tcPr>
          <w:p w14:paraId="58B90CBA"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4E2A23A5" w14:textId="77777777" w:rsidR="00DB3DC6" w:rsidRPr="00DB3DC6" w:rsidRDefault="00DB3DC6" w:rsidP="00DB3DC6">
            <w:pPr>
              <w:jc w:val="center"/>
              <w:rPr>
                <w:color w:val="000000"/>
                <w:sz w:val="12"/>
                <w:szCs w:val="12"/>
              </w:rPr>
            </w:pPr>
            <w:r w:rsidRPr="00DB3DC6">
              <w:rPr>
                <w:color w:val="000000"/>
                <w:sz w:val="12"/>
                <w:szCs w:val="12"/>
              </w:rPr>
              <w:t>-</w:t>
            </w:r>
          </w:p>
        </w:tc>
        <w:tc>
          <w:tcPr>
            <w:tcW w:w="911" w:type="dxa"/>
            <w:shd w:val="clear" w:color="auto" w:fill="auto"/>
            <w:vAlign w:val="center"/>
          </w:tcPr>
          <w:p w14:paraId="41A6563F"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2547788B" w14:textId="77777777" w:rsidR="00DB3DC6" w:rsidRPr="00DB3DC6" w:rsidRDefault="00DB3DC6" w:rsidP="00DB3DC6">
            <w:pPr>
              <w:jc w:val="center"/>
              <w:rPr>
                <w:color w:val="000000"/>
                <w:sz w:val="12"/>
                <w:szCs w:val="12"/>
              </w:rPr>
            </w:pPr>
            <w:r w:rsidRPr="00DB3DC6">
              <w:rPr>
                <w:color w:val="000000"/>
                <w:sz w:val="12"/>
                <w:szCs w:val="12"/>
              </w:rPr>
              <w:t>-</w:t>
            </w:r>
          </w:p>
        </w:tc>
        <w:tc>
          <w:tcPr>
            <w:tcW w:w="864" w:type="dxa"/>
            <w:shd w:val="clear" w:color="auto" w:fill="auto"/>
            <w:vAlign w:val="center"/>
          </w:tcPr>
          <w:p w14:paraId="41E8352D"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hideMark/>
          </w:tcPr>
          <w:p w14:paraId="044CE089" w14:textId="77777777" w:rsidR="00DB3DC6" w:rsidRPr="00DB3DC6" w:rsidRDefault="00DB3DC6" w:rsidP="00DB3DC6">
            <w:pPr>
              <w:jc w:val="center"/>
              <w:rPr>
                <w:sz w:val="12"/>
                <w:szCs w:val="12"/>
              </w:rPr>
            </w:pPr>
            <w:r w:rsidRPr="00DB3DC6">
              <w:rPr>
                <w:sz w:val="12"/>
                <w:szCs w:val="12"/>
              </w:rPr>
              <w:t>2022</w:t>
            </w:r>
          </w:p>
        </w:tc>
        <w:tc>
          <w:tcPr>
            <w:tcW w:w="654" w:type="dxa"/>
            <w:shd w:val="clear" w:color="auto" w:fill="auto"/>
            <w:vAlign w:val="center"/>
            <w:hideMark/>
          </w:tcPr>
          <w:p w14:paraId="144E8B70" w14:textId="77777777" w:rsidR="00DB3DC6" w:rsidRPr="00DB3DC6" w:rsidRDefault="00DB3DC6" w:rsidP="00DB3DC6">
            <w:pPr>
              <w:jc w:val="center"/>
              <w:rPr>
                <w:color w:val="000000"/>
                <w:sz w:val="12"/>
                <w:szCs w:val="12"/>
              </w:rPr>
            </w:pPr>
            <w:r w:rsidRPr="00DB3DC6">
              <w:rPr>
                <w:color w:val="000000"/>
                <w:sz w:val="12"/>
                <w:szCs w:val="12"/>
              </w:rPr>
              <w:t>2024</w:t>
            </w:r>
          </w:p>
        </w:tc>
      </w:tr>
      <w:tr w:rsidR="00DB3DC6" w:rsidRPr="00DB3DC6" w14:paraId="72571EC3" w14:textId="77777777" w:rsidTr="00FC2646">
        <w:trPr>
          <w:trHeight w:val="20"/>
        </w:trPr>
        <w:tc>
          <w:tcPr>
            <w:tcW w:w="341" w:type="dxa"/>
            <w:shd w:val="clear" w:color="auto" w:fill="auto"/>
            <w:vAlign w:val="center"/>
            <w:hideMark/>
          </w:tcPr>
          <w:p w14:paraId="7B21AD68" w14:textId="77777777" w:rsidR="00DB3DC6" w:rsidRPr="00DB3DC6" w:rsidRDefault="00DB3DC6" w:rsidP="00DB3DC6">
            <w:pPr>
              <w:jc w:val="center"/>
              <w:rPr>
                <w:color w:val="000000"/>
                <w:sz w:val="12"/>
                <w:szCs w:val="12"/>
              </w:rPr>
            </w:pPr>
            <w:r w:rsidRPr="00DB3DC6">
              <w:rPr>
                <w:color w:val="000000"/>
                <w:sz w:val="12"/>
                <w:szCs w:val="12"/>
              </w:rPr>
              <w:t>3.2.3</w:t>
            </w:r>
          </w:p>
        </w:tc>
        <w:tc>
          <w:tcPr>
            <w:tcW w:w="2551" w:type="dxa"/>
            <w:shd w:val="clear" w:color="auto" w:fill="auto"/>
            <w:vAlign w:val="center"/>
            <w:hideMark/>
          </w:tcPr>
          <w:p w14:paraId="5606610C" w14:textId="77777777" w:rsidR="00DB3DC6" w:rsidRPr="00DB3DC6" w:rsidRDefault="00DB3DC6" w:rsidP="00DB3DC6">
            <w:pPr>
              <w:jc w:val="center"/>
              <w:rPr>
                <w:color w:val="000000"/>
                <w:sz w:val="12"/>
                <w:szCs w:val="12"/>
              </w:rPr>
            </w:pPr>
            <w:r w:rsidRPr="00DB3DC6">
              <w:rPr>
                <w:color w:val="000000"/>
                <w:sz w:val="12"/>
                <w:szCs w:val="12"/>
              </w:rPr>
              <w:t>Перевод хозбытовых стоков в колодец АО "ЕВРАЗ ЗСМК"</w:t>
            </w:r>
          </w:p>
        </w:tc>
        <w:tc>
          <w:tcPr>
            <w:tcW w:w="1068" w:type="dxa"/>
            <w:shd w:val="clear" w:color="auto" w:fill="auto"/>
            <w:vAlign w:val="center"/>
            <w:hideMark/>
          </w:tcPr>
          <w:p w14:paraId="4DC5E359"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200" w:type="dxa"/>
            <w:shd w:val="clear" w:color="auto" w:fill="auto"/>
            <w:vAlign w:val="center"/>
            <w:hideMark/>
          </w:tcPr>
          <w:p w14:paraId="3BAFACF1"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1134" w:type="dxa"/>
            <w:shd w:val="clear" w:color="auto" w:fill="auto"/>
            <w:vAlign w:val="center"/>
            <w:hideMark/>
          </w:tcPr>
          <w:p w14:paraId="5D8A6AB2" w14:textId="77777777" w:rsidR="00DB3DC6" w:rsidRPr="00DB3DC6" w:rsidRDefault="00DB3DC6" w:rsidP="00DB3DC6">
            <w:pPr>
              <w:jc w:val="center"/>
              <w:rPr>
                <w:sz w:val="12"/>
                <w:szCs w:val="12"/>
              </w:rPr>
            </w:pPr>
            <w:r w:rsidRPr="00DB3DC6">
              <w:rPr>
                <w:sz w:val="12"/>
                <w:szCs w:val="12"/>
              </w:rPr>
              <w:t>Центральная ТЭЦ</w:t>
            </w:r>
          </w:p>
        </w:tc>
        <w:tc>
          <w:tcPr>
            <w:tcW w:w="634" w:type="dxa"/>
            <w:shd w:val="clear" w:color="auto" w:fill="auto"/>
            <w:vAlign w:val="center"/>
          </w:tcPr>
          <w:p w14:paraId="222C2401"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126DFF13" w14:textId="77777777" w:rsidR="00DB3DC6" w:rsidRPr="00DB3DC6" w:rsidRDefault="00DB3DC6" w:rsidP="00DB3DC6">
            <w:pPr>
              <w:jc w:val="center"/>
              <w:rPr>
                <w:color w:val="000000"/>
                <w:sz w:val="12"/>
                <w:szCs w:val="12"/>
              </w:rPr>
            </w:pPr>
            <w:r w:rsidRPr="00DB3DC6">
              <w:rPr>
                <w:color w:val="000000"/>
                <w:sz w:val="12"/>
                <w:szCs w:val="12"/>
              </w:rPr>
              <w:t>-</w:t>
            </w:r>
          </w:p>
        </w:tc>
        <w:tc>
          <w:tcPr>
            <w:tcW w:w="978" w:type="dxa"/>
            <w:shd w:val="clear" w:color="auto" w:fill="auto"/>
            <w:vAlign w:val="center"/>
          </w:tcPr>
          <w:p w14:paraId="20DF4509"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30682889"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tcPr>
          <w:p w14:paraId="26E7E770" w14:textId="77777777" w:rsidR="00DB3DC6" w:rsidRPr="00DB3DC6" w:rsidRDefault="00DB3DC6" w:rsidP="00DB3DC6">
            <w:pPr>
              <w:jc w:val="center"/>
              <w:rPr>
                <w:color w:val="000000"/>
                <w:sz w:val="12"/>
                <w:szCs w:val="12"/>
              </w:rPr>
            </w:pPr>
            <w:r w:rsidRPr="00DB3DC6">
              <w:rPr>
                <w:color w:val="000000"/>
                <w:sz w:val="12"/>
                <w:szCs w:val="12"/>
              </w:rPr>
              <w:t>-</w:t>
            </w:r>
          </w:p>
        </w:tc>
        <w:tc>
          <w:tcPr>
            <w:tcW w:w="668" w:type="dxa"/>
            <w:shd w:val="clear" w:color="auto" w:fill="auto"/>
            <w:vAlign w:val="center"/>
          </w:tcPr>
          <w:p w14:paraId="29A67B19"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72CD2587" w14:textId="77777777" w:rsidR="00DB3DC6" w:rsidRPr="00DB3DC6" w:rsidRDefault="00DB3DC6" w:rsidP="00DB3DC6">
            <w:pPr>
              <w:jc w:val="center"/>
              <w:rPr>
                <w:color w:val="000000"/>
                <w:sz w:val="12"/>
                <w:szCs w:val="12"/>
              </w:rPr>
            </w:pPr>
            <w:r w:rsidRPr="00DB3DC6">
              <w:rPr>
                <w:color w:val="000000"/>
                <w:sz w:val="12"/>
                <w:szCs w:val="12"/>
              </w:rPr>
              <w:t>-</w:t>
            </w:r>
          </w:p>
        </w:tc>
        <w:tc>
          <w:tcPr>
            <w:tcW w:w="911" w:type="dxa"/>
            <w:shd w:val="clear" w:color="auto" w:fill="auto"/>
            <w:vAlign w:val="center"/>
          </w:tcPr>
          <w:p w14:paraId="432595C4"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13EF656F" w14:textId="77777777" w:rsidR="00DB3DC6" w:rsidRPr="00DB3DC6" w:rsidRDefault="00DB3DC6" w:rsidP="00DB3DC6">
            <w:pPr>
              <w:jc w:val="center"/>
              <w:rPr>
                <w:color w:val="000000"/>
                <w:sz w:val="12"/>
                <w:szCs w:val="12"/>
              </w:rPr>
            </w:pPr>
            <w:r w:rsidRPr="00DB3DC6">
              <w:rPr>
                <w:color w:val="000000"/>
                <w:sz w:val="12"/>
                <w:szCs w:val="12"/>
              </w:rPr>
              <w:t>-</w:t>
            </w:r>
          </w:p>
        </w:tc>
        <w:tc>
          <w:tcPr>
            <w:tcW w:w="864" w:type="dxa"/>
            <w:shd w:val="clear" w:color="auto" w:fill="auto"/>
            <w:vAlign w:val="center"/>
          </w:tcPr>
          <w:p w14:paraId="62131602"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hideMark/>
          </w:tcPr>
          <w:p w14:paraId="11403DE5" w14:textId="77777777" w:rsidR="00DB3DC6" w:rsidRPr="00DB3DC6" w:rsidRDefault="00DB3DC6" w:rsidP="00DB3DC6">
            <w:pPr>
              <w:jc w:val="center"/>
              <w:rPr>
                <w:sz w:val="12"/>
                <w:szCs w:val="12"/>
              </w:rPr>
            </w:pPr>
            <w:r w:rsidRPr="00DB3DC6">
              <w:rPr>
                <w:sz w:val="12"/>
                <w:szCs w:val="12"/>
              </w:rPr>
              <w:t>2023</w:t>
            </w:r>
          </w:p>
        </w:tc>
        <w:tc>
          <w:tcPr>
            <w:tcW w:w="654" w:type="dxa"/>
            <w:shd w:val="clear" w:color="auto" w:fill="auto"/>
            <w:vAlign w:val="center"/>
            <w:hideMark/>
          </w:tcPr>
          <w:p w14:paraId="689334A2" w14:textId="77777777" w:rsidR="00DB3DC6" w:rsidRPr="00DB3DC6" w:rsidRDefault="00DB3DC6" w:rsidP="00DB3DC6">
            <w:pPr>
              <w:jc w:val="center"/>
              <w:rPr>
                <w:color w:val="000000"/>
                <w:sz w:val="12"/>
                <w:szCs w:val="12"/>
              </w:rPr>
            </w:pPr>
            <w:r w:rsidRPr="00DB3DC6">
              <w:rPr>
                <w:color w:val="000000"/>
                <w:sz w:val="12"/>
                <w:szCs w:val="12"/>
              </w:rPr>
              <w:t>2025</w:t>
            </w:r>
          </w:p>
        </w:tc>
      </w:tr>
      <w:tr w:rsidR="00DB3DC6" w:rsidRPr="00DB3DC6" w14:paraId="284BAB78" w14:textId="77777777" w:rsidTr="00FC2646">
        <w:trPr>
          <w:trHeight w:val="20"/>
        </w:trPr>
        <w:tc>
          <w:tcPr>
            <w:tcW w:w="341" w:type="dxa"/>
            <w:shd w:val="clear" w:color="auto" w:fill="auto"/>
            <w:vAlign w:val="center"/>
            <w:hideMark/>
          </w:tcPr>
          <w:p w14:paraId="13441EF8" w14:textId="77777777" w:rsidR="00DB3DC6" w:rsidRPr="00DB3DC6" w:rsidRDefault="00DB3DC6" w:rsidP="00DB3DC6">
            <w:pPr>
              <w:jc w:val="center"/>
              <w:rPr>
                <w:color w:val="000000"/>
                <w:sz w:val="12"/>
                <w:szCs w:val="12"/>
              </w:rPr>
            </w:pPr>
            <w:r w:rsidRPr="00DB3DC6">
              <w:rPr>
                <w:color w:val="000000"/>
                <w:sz w:val="12"/>
                <w:szCs w:val="12"/>
              </w:rPr>
              <w:t>3.2.4</w:t>
            </w:r>
          </w:p>
        </w:tc>
        <w:tc>
          <w:tcPr>
            <w:tcW w:w="2551" w:type="dxa"/>
            <w:shd w:val="clear" w:color="auto" w:fill="auto"/>
            <w:vAlign w:val="center"/>
            <w:hideMark/>
          </w:tcPr>
          <w:p w14:paraId="3764DAF3" w14:textId="77777777" w:rsidR="00DB3DC6" w:rsidRPr="00DB3DC6" w:rsidRDefault="00DB3DC6" w:rsidP="00DB3DC6">
            <w:pPr>
              <w:jc w:val="center"/>
              <w:rPr>
                <w:color w:val="000000"/>
                <w:sz w:val="12"/>
                <w:szCs w:val="12"/>
              </w:rPr>
            </w:pPr>
            <w:r w:rsidRPr="00DB3DC6">
              <w:rPr>
                <w:color w:val="000000"/>
                <w:sz w:val="12"/>
                <w:szCs w:val="12"/>
              </w:rPr>
              <w:t>Реконструкция схемы ХВО с внедрением технологии реагентной обработки подпиточной и сетевой воды открытой системы теплоснабжения Центральной ТЭЦ ООО «ЭнергоТранзит» ингибитором накипеобразования и коррозии</w:t>
            </w:r>
          </w:p>
        </w:tc>
        <w:tc>
          <w:tcPr>
            <w:tcW w:w="1068" w:type="dxa"/>
            <w:shd w:val="clear" w:color="auto" w:fill="auto"/>
            <w:vAlign w:val="center"/>
            <w:hideMark/>
          </w:tcPr>
          <w:p w14:paraId="3330615D"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200" w:type="dxa"/>
            <w:shd w:val="clear" w:color="auto" w:fill="auto"/>
            <w:vAlign w:val="center"/>
            <w:hideMark/>
          </w:tcPr>
          <w:p w14:paraId="6213F264"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1134" w:type="dxa"/>
            <w:shd w:val="clear" w:color="auto" w:fill="auto"/>
            <w:vAlign w:val="center"/>
            <w:hideMark/>
          </w:tcPr>
          <w:p w14:paraId="3246DCB7" w14:textId="77777777" w:rsidR="00DB3DC6" w:rsidRPr="00DB3DC6" w:rsidRDefault="00DB3DC6" w:rsidP="00DB3DC6">
            <w:pPr>
              <w:jc w:val="center"/>
              <w:rPr>
                <w:sz w:val="12"/>
                <w:szCs w:val="12"/>
              </w:rPr>
            </w:pPr>
            <w:r w:rsidRPr="00DB3DC6">
              <w:rPr>
                <w:sz w:val="12"/>
                <w:szCs w:val="12"/>
              </w:rPr>
              <w:t>Центральная ТЭЦ Химический цех</w:t>
            </w:r>
          </w:p>
        </w:tc>
        <w:tc>
          <w:tcPr>
            <w:tcW w:w="634" w:type="dxa"/>
            <w:shd w:val="clear" w:color="auto" w:fill="auto"/>
            <w:vAlign w:val="center"/>
          </w:tcPr>
          <w:p w14:paraId="638E3205"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6121C5FA" w14:textId="77777777" w:rsidR="00DB3DC6" w:rsidRPr="00DB3DC6" w:rsidRDefault="00DB3DC6" w:rsidP="00DB3DC6">
            <w:pPr>
              <w:jc w:val="center"/>
              <w:rPr>
                <w:color w:val="000000"/>
                <w:sz w:val="12"/>
                <w:szCs w:val="12"/>
              </w:rPr>
            </w:pPr>
            <w:r w:rsidRPr="00DB3DC6">
              <w:rPr>
                <w:color w:val="000000"/>
                <w:sz w:val="12"/>
                <w:szCs w:val="12"/>
              </w:rPr>
              <w:t>-</w:t>
            </w:r>
          </w:p>
        </w:tc>
        <w:tc>
          <w:tcPr>
            <w:tcW w:w="978" w:type="dxa"/>
            <w:shd w:val="clear" w:color="auto" w:fill="auto"/>
            <w:vAlign w:val="center"/>
          </w:tcPr>
          <w:p w14:paraId="67B4F1B1"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23A90665"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tcPr>
          <w:p w14:paraId="2667042B" w14:textId="77777777" w:rsidR="00DB3DC6" w:rsidRPr="00DB3DC6" w:rsidRDefault="00DB3DC6" w:rsidP="00DB3DC6">
            <w:pPr>
              <w:jc w:val="center"/>
              <w:rPr>
                <w:color w:val="000000"/>
                <w:sz w:val="12"/>
                <w:szCs w:val="12"/>
              </w:rPr>
            </w:pPr>
            <w:r w:rsidRPr="00DB3DC6">
              <w:rPr>
                <w:color w:val="000000"/>
                <w:sz w:val="12"/>
                <w:szCs w:val="12"/>
              </w:rPr>
              <w:t>-</w:t>
            </w:r>
          </w:p>
        </w:tc>
        <w:tc>
          <w:tcPr>
            <w:tcW w:w="668" w:type="dxa"/>
            <w:shd w:val="clear" w:color="auto" w:fill="auto"/>
            <w:vAlign w:val="center"/>
          </w:tcPr>
          <w:p w14:paraId="5917B74B"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7DDF91A2" w14:textId="77777777" w:rsidR="00DB3DC6" w:rsidRPr="00DB3DC6" w:rsidRDefault="00DB3DC6" w:rsidP="00DB3DC6">
            <w:pPr>
              <w:jc w:val="center"/>
              <w:rPr>
                <w:color w:val="000000"/>
                <w:sz w:val="12"/>
                <w:szCs w:val="12"/>
              </w:rPr>
            </w:pPr>
            <w:r w:rsidRPr="00DB3DC6">
              <w:rPr>
                <w:color w:val="000000"/>
                <w:sz w:val="12"/>
                <w:szCs w:val="12"/>
              </w:rPr>
              <w:t>-</w:t>
            </w:r>
          </w:p>
        </w:tc>
        <w:tc>
          <w:tcPr>
            <w:tcW w:w="911" w:type="dxa"/>
            <w:shd w:val="clear" w:color="auto" w:fill="auto"/>
            <w:vAlign w:val="center"/>
          </w:tcPr>
          <w:p w14:paraId="04E2E872"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0FFC02CE" w14:textId="77777777" w:rsidR="00DB3DC6" w:rsidRPr="00DB3DC6" w:rsidRDefault="00DB3DC6" w:rsidP="00DB3DC6">
            <w:pPr>
              <w:jc w:val="center"/>
              <w:rPr>
                <w:color w:val="000000"/>
                <w:sz w:val="12"/>
                <w:szCs w:val="12"/>
              </w:rPr>
            </w:pPr>
            <w:r w:rsidRPr="00DB3DC6">
              <w:rPr>
                <w:color w:val="000000"/>
                <w:sz w:val="12"/>
                <w:szCs w:val="12"/>
              </w:rPr>
              <w:t>-</w:t>
            </w:r>
          </w:p>
        </w:tc>
        <w:tc>
          <w:tcPr>
            <w:tcW w:w="864" w:type="dxa"/>
            <w:shd w:val="clear" w:color="auto" w:fill="auto"/>
            <w:vAlign w:val="center"/>
          </w:tcPr>
          <w:p w14:paraId="520464D0"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hideMark/>
          </w:tcPr>
          <w:p w14:paraId="0D9C6073" w14:textId="77777777" w:rsidR="00DB3DC6" w:rsidRPr="00DB3DC6" w:rsidRDefault="00DB3DC6" w:rsidP="00DB3DC6">
            <w:pPr>
              <w:jc w:val="center"/>
              <w:rPr>
                <w:color w:val="000000"/>
                <w:sz w:val="12"/>
                <w:szCs w:val="12"/>
              </w:rPr>
            </w:pPr>
            <w:r w:rsidRPr="00DB3DC6">
              <w:rPr>
                <w:color w:val="000000"/>
                <w:sz w:val="12"/>
                <w:szCs w:val="12"/>
              </w:rPr>
              <w:t>2023</w:t>
            </w:r>
          </w:p>
        </w:tc>
        <w:tc>
          <w:tcPr>
            <w:tcW w:w="654" w:type="dxa"/>
            <w:shd w:val="clear" w:color="auto" w:fill="auto"/>
            <w:vAlign w:val="center"/>
            <w:hideMark/>
          </w:tcPr>
          <w:p w14:paraId="432CC9EF" w14:textId="77777777" w:rsidR="00DB3DC6" w:rsidRPr="00DB3DC6" w:rsidRDefault="00DB3DC6" w:rsidP="00DB3DC6">
            <w:pPr>
              <w:jc w:val="center"/>
              <w:rPr>
                <w:color w:val="000000"/>
                <w:sz w:val="12"/>
                <w:szCs w:val="12"/>
              </w:rPr>
            </w:pPr>
            <w:r w:rsidRPr="00DB3DC6">
              <w:rPr>
                <w:color w:val="000000"/>
                <w:sz w:val="12"/>
                <w:szCs w:val="12"/>
              </w:rPr>
              <w:t>2023</w:t>
            </w:r>
          </w:p>
        </w:tc>
      </w:tr>
      <w:tr w:rsidR="00DB3DC6" w:rsidRPr="00DB3DC6" w14:paraId="2392528F" w14:textId="77777777" w:rsidTr="00FC2646">
        <w:trPr>
          <w:trHeight w:val="20"/>
        </w:trPr>
        <w:tc>
          <w:tcPr>
            <w:tcW w:w="341" w:type="dxa"/>
            <w:shd w:val="clear" w:color="auto" w:fill="auto"/>
            <w:vAlign w:val="center"/>
            <w:hideMark/>
          </w:tcPr>
          <w:p w14:paraId="79FDE5AB" w14:textId="77777777" w:rsidR="00DB3DC6" w:rsidRPr="00DB3DC6" w:rsidRDefault="00DB3DC6" w:rsidP="00DB3DC6">
            <w:pPr>
              <w:jc w:val="center"/>
              <w:rPr>
                <w:color w:val="000000"/>
                <w:sz w:val="12"/>
                <w:szCs w:val="12"/>
              </w:rPr>
            </w:pPr>
            <w:r w:rsidRPr="00DB3DC6">
              <w:rPr>
                <w:color w:val="000000"/>
                <w:sz w:val="12"/>
                <w:szCs w:val="12"/>
              </w:rPr>
              <w:t>3.2.5</w:t>
            </w:r>
          </w:p>
        </w:tc>
        <w:tc>
          <w:tcPr>
            <w:tcW w:w="2551" w:type="dxa"/>
            <w:shd w:val="clear" w:color="auto" w:fill="auto"/>
            <w:vAlign w:val="center"/>
            <w:hideMark/>
          </w:tcPr>
          <w:p w14:paraId="1C60D17A" w14:textId="77777777" w:rsidR="00DB3DC6" w:rsidRPr="00DB3DC6" w:rsidRDefault="00DB3DC6" w:rsidP="00DB3DC6">
            <w:pPr>
              <w:jc w:val="center"/>
              <w:rPr>
                <w:color w:val="000000"/>
                <w:sz w:val="12"/>
                <w:szCs w:val="12"/>
              </w:rPr>
            </w:pPr>
            <w:r w:rsidRPr="00DB3DC6">
              <w:rPr>
                <w:color w:val="000000"/>
                <w:sz w:val="12"/>
                <w:szCs w:val="12"/>
              </w:rPr>
              <w:t>Реконструкция схемы циркуляции тепловой сети с модернизацией группы сетевых насосов</w:t>
            </w:r>
          </w:p>
        </w:tc>
        <w:tc>
          <w:tcPr>
            <w:tcW w:w="1068" w:type="dxa"/>
            <w:shd w:val="clear" w:color="auto" w:fill="auto"/>
            <w:vAlign w:val="center"/>
            <w:hideMark/>
          </w:tcPr>
          <w:p w14:paraId="4950EEA4"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200" w:type="dxa"/>
            <w:shd w:val="clear" w:color="auto" w:fill="auto"/>
            <w:vAlign w:val="center"/>
            <w:hideMark/>
          </w:tcPr>
          <w:p w14:paraId="40DFE1B2"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1134" w:type="dxa"/>
            <w:shd w:val="clear" w:color="auto" w:fill="auto"/>
            <w:vAlign w:val="center"/>
            <w:hideMark/>
          </w:tcPr>
          <w:p w14:paraId="67E23484" w14:textId="77777777" w:rsidR="00DB3DC6" w:rsidRPr="00DB3DC6" w:rsidRDefault="00DB3DC6" w:rsidP="00DB3DC6">
            <w:pPr>
              <w:jc w:val="center"/>
              <w:rPr>
                <w:sz w:val="12"/>
                <w:szCs w:val="12"/>
              </w:rPr>
            </w:pPr>
            <w:r w:rsidRPr="00DB3DC6">
              <w:rPr>
                <w:sz w:val="12"/>
                <w:szCs w:val="12"/>
              </w:rPr>
              <w:t>Центральная ТЭЦ Турбинный цех</w:t>
            </w:r>
          </w:p>
        </w:tc>
        <w:tc>
          <w:tcPr>
            <w:tcW w:w="634" w:type="dxa"/>
            <w:shd w:val="clear" w:color="auto" w:fill="auto"/>
            <w:vAlign w:val="center"/>
          </w:tcPr>
          <w:p w14:paraId="6C059766"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2D8E1007" w14:textId="77777777" w:rsidR="00DB3DC6" w:rsidRPr="00DB3DC6" w:rsidRDefault="00DB3DC6" w:rsidP="00DB3DC6">
            <w:pPr>
              <w:jc w:val="center"/>
              <w:rPr>
                <w:color w:val="000000"/>
                <w:sz w:val="12"/>
                <w:szCs w:val="12"/>
              </w:rPr>
            </w:pPr>
            <w:r w:rsidRPr="00DB3DC6">
              <w:rPr>
                <w:color w:val="000000"/>
                <w:sz w:val="12"/>
                <w:szCs w:val="12"/>
              </w:rPr>
              <w:t>-</w:t>
            </w:r>
          </w:p>
        </w:tc>
        <w:tc>
          <w:tcPr>
            <w:tcW w:w="978" w:type="dxa"/>
            <w:shd w:val="clear" w:color="auto" w:fill="auto"/>
            <w:vAlign w:val="center"/>
          </w:tcPr>
          <w:p w14:paraId="3E09ACA4"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1430F017"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tcPr>
          <w:p w14:paraId="34775409" w14:textId="77777777" w:rsidR="00DB3DC6" w:rsidRPr="00DB3DC6" w:rsidRDefault="00DB3DC6" w:rsidP="00DB3DC6">
            <w:pPr>
              <w:jc w:val="center"/>
              <w:rPr>
                <w:color w:val="000000"/>
                <w:sz w:val="12"/>
                <w:szCs w:val="12"/>
              </w:rPr>
            </w:pPr>
            <w:r w:rsidRPr="00DB3DC6">
              <w:rPr>
                <w:color w:val="000000"/>
                <w:sz w:val="12"/>
                <w:szCs w:val="12"/>
              </w:rPr>
              <w:t>-</w:t>
            </w:r>
          </w:p>
        </w:tc>
        <w:tc>
          <w:tcPr>
            <w:tcW w:w="668" w:type="dxa"/>
            <w:shd w:val="clear" w:color="auto" w:fill="auto"/>
            <w:vAlign w:val="center"/>
          </w:tcPr>
          <w:p w14:paraId="60DFA127"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7E3644BC" w14:textId="77777777" w:rsidR="00DB3DC6" w:rsidRPr="00DB3DC6" w:rsidRDefault="00DB3DC6" w:rsidP="00DB3DC6">
            <w:pPr>
              <w:jc w:val="center"/>
              <w:rPr>
                <w:color w:val="000000"/>
                <w:sz w:val="12"/>
                <w:szCs w:val="12"/>
              </w:rPr>
            </w:pPr>
            <w:r w:rsidRPr="00DB3DC6">
              <w:rPr>
                <w:color w:val="000000"/>
                <w:sz w:val="12"/>
                <w:szCs w:val="12"/>
              </w:rPr>
              <w:t>-</w:t>
            </w:r>
          </w:p>
        </w:tc>
        <w:tc>
          <w:tcPr>
            <w:tcW w:w="911" w:type="dxa"/>
            <w:shd w:val="clear" w:color="auto" w:fill="auto"/>
            <w:vAlign w:val="center"/>
          </w:tcPr>
          <w:p w14:paraId="02F7CBE6"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7755E3BC" w14:textId="77777777" w:rsidR="00DB3DC6" w:rsidRPr="00DB3DC6" w:rsidRDefault="00DB3DC6" w:rsidP="00DB3DC6">
            <w:pPr>
              <w:jc w:val="center"/>
              <w:rPr>
                <w:color w:val="000000"/>
                <w:sz w:val="12"/>
                <w:szCs w:val="12"/>
              </w:rPr>
            </w:pPr>
            <w:r w:rsidRPr="00DB3DC6">
              <w:rPr>
                <w:color w:val="000000"/>
                <w:sz w:val="12"/>
                <w:szCs w:val="12"/>
              </w:rPr>
              <w:t>-</w:t>
            </w:r>
          </w:p>
        </w:tc>
        <w:tc>
          <w:tcPr>
            <w:tcW w:w="864" w:type="dxa"/>
            <w:shd w:val="clear" w:color="auto" w:fill="auto"/>
            <w:vAlign w:val="center"/>
          </w:tcPr>
          <w:p w14:paraId="350E9172"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hideMark/>
          </w:tcPr>
          <w:p w14:paraId="0AEE8D6C" w14:textId="77777777" w:rsidR="00DB3DC6" w:rsidRPr="00DB3DC6" w:rsidRDefault="00DB3DC6" w:rsidP="00DB3DC6">
            <w:pPr>
              <w:jc w:val="center"/>
              <w:rPr>
                <w:color w:val="000000"/>
                <w:sz w:val="12"/>
                <w:szCs w:val="12"/>
              </w:rPr>
            </w:pPr>
            <w:r w:rsidRPr="00DB3DC6">
              <w:rPr>
                <w:color w:val="000000"/>
                <w:sz w:val="12"/>
                <w:szCs w:val="12"/>
              </w:rPr>
              <w:t>2023</w:t>
            </w:r>
          </w:p>
        </w:tc>
        <w:tc>
          <w:tcPr>
            <w:tcW w:w="654" w:type="dxa"/>
            <w:shd w:val="clear" w:color="auto" w:fill="auto"/>
            <w:vAlign w:val="center"/>
            <w:hideMark/>
          </w:tcPr>
          <w:p w14:paraId="7CB414E3" w14:textId="77777777" w:rsidR="00DB3DC6" w:rsidRPr="00DB3DC6" w:rsidRDefault="00DB3DC6" w:rsidP="00DB3DC6">
            <w:pPr>
              <w:jc w:val="center"/>
              <w:rPr>
                <w:color w:val="000000"/>
                <w:sz w:val="12"/>
                <w:szCs w:val="12"/>
              </w:rPr>
            </w:pPr>
            <w:r w:rsidRPr="00DB3DC6">
              <w:rPr>
                <w:color w:val="000000"/>
                <w:sz w:val="12"/>
                <w:szCs w:val="12"/>
              </w:rPr>
              <w:t>2027</w:t>
            </w:r>
          </w:p>
        </w:tc>
      </w:tr>
      <w:tr w:rsidR="00DB3DC6" w:rsidRPr="00DB3DC6" w14:paraId="2D73AC05" w14:textId="77777777" w:rsidTr="00FC2646">
        <w:trPr>
          <w:trHeight w:val="20"/>
        </w:trPr>
        <w:tc>
          <w:tcPr>
            <w:tcW w:w="341" w:type="dxa"/>
            <w:shd w:val="clear" w:color="auto" w:fill="auto"/>
            <w:vAlign w:val="center"/>
            <w:hideMark/>
          </w:tcPr>
          <w:p w14:paraId="3F7608CC" w14:textId="77777777" w:rsidR="00DB3DC6" w:rsidRPr="00DB3DC6" w:rsidRDefault="00DB3DC6" w:rsidP="00DB3DC6">
            <w:pPr>
              <w:jc w:val="center"/>
              <w:rPr>
                <w:color w:val="000000"/>
                <w:sz w:val="12"/>
                <w:szCs w:val="12"/>
              </w:rPr>
            </w:pPr>
            <w:r w:rsidRPr="00DB3DC6">
              <w:rPr>
                <w:color w:val="000000"/>
                <w:sz w:val="12"/>
                <w:szCs w:val="12"/>
              </w:rPr>
              <w:t>3.2.6</w:t>
            </w:r>
          </w:p>
        </w:tc>
        <w:tc>
          <w:tcPr>
            <w:tcW w:w="2551" w:type="dxa"/>
            <w:shd w:val="clear" w:color="auto" w:fill="auto"/>
            <w:vAlign w:val="center"/>
            <w:hideMark/>
          </w:tcPr>
          <w:p w14:paraId="2E3C5393" w14:textId="77777777" w:rsidR="00DB3DC6" w:rsidRPr="00DB3DC6" w:rsidRDefault="00DB3DC6" w:rsidP="00DB3DC6">
            <w:pPr>
              <w:jc w:val="center"/>
              <w:rPr>
                <w:color w:val="000000"/>
                <w:sz w:val="12"/>
                <w:szCs w:val="12"/>
              </w:rPr>
            </w:pPr>
            <w:r w:rsidRPr="00DB3DC6">
              <w:rPr>
                <w:color w:val="000000"/>
                <w:sz w:val="12"/>
                <w:szCs w:val="12"/>
              </w:rPr>
              <w:t>Модернизация комплекса инженерно-технических средств охраны (ИТСО) Центральной ТЭЦ</w:t>
            </w:r>
          </w:p>
        </w:tc>
        <w:tc>
          <w:tcPr>
            <w:tcW w:w="1068" w:type="dxa"/>
            <w:shd w:val="clear" w:color="auto" w:fill="auto"/>
            <w:vAlign w:val="center"/>
            <w:hideMark/>
          </w:tcPr>
          <w:p w14:paraId="5B5F0398"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200" w:type="dxa"/>
            <w:shd w:val="clear" w:color="auto" w:fill="auto"/>
            <w:vAlign w:val="center"/>
            <w:hideMark/>
          </w:tcPr>
          <w:p w14:paraId="6719CC36"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1134" w:type="dxa"/>
            <w:shd w:val="clear" w:color="auto" w:fill="auto"/>
            <w:vAlign w:val="center"/>
            <w:hideMark/>
          </w:tcPr>
          <w:p w14:paraId="63BC2655" w14:textId="77777777" w:rsidR="00DB3DC6" w:rsidRPr="00DB3DC6" w:rsidRDefault="00DB3DC6" w:rsidP="00DB3DC6">
            <w:pPr>
              <w:jc w:val="center"/>
              <w:rPr>
                <w:sz w:val="12"/>
                <w:szCs w:val="12"/>
              </w:rPr>
            </w:pPr>
            <w:r w:rsidRPr="00DB3DC6">
              <w:rPr>
                <w:sz w:val="12"/>
                <w:szCs w:val="12"/>
              </w:rPr>
              <w:t>Центральная ТЭЦ</w:t>
            </w:r>
          </w:p>
        </w:tc>
        <w:tc>
          <w:tcPr>
            <w:tcW w:w="634" w:type="dxa"/>
            <w:shd w:val="clear" w:color="auto" w:fill="auto"/>
            <w:vAlign w:val="center"/>
          </w:tcPr>
          <w:p w14:paraId="4417683D"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5106D270" w14:textId="77777777" w:rsidR="00DB3DC6" w:rsidRPr="00DB3DC6" w:rsidRDefault="00DB3DC6" w:rsidP="00DB3DC6">
            <w:pPr>
              <w:jc w:val="center"/>
              <w:rPr>
                <w:color w:val="000000"/>
                <w:sz w:val="12"/>
                <w:szCs w:val="12"/>
              </w:rPr>
            </w:pPr>
            <w:r w:rsidRPr="00DB3DC6">
              <w:rPr>
                <w:color w:val="000000"/>
                <w:sz w:val="12"/>
                <w:szCs w:val="12"/>
              </w:rPr>
              <w:t>-</w:t>
            </w:r>
          </w:p>
        </w:tc>
        <w:tc>
          <w:tcPr>
            <w:tcW w:w="978" w:type="dxa"/>
            <w:shd w:val="clear" w:color="auto" w:fill="auto"/>
            <w:vAlign w:val="center"/>
          </w:tcPr>
          <w:p w14:paraId="0DC3EA35"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2FFCACBA"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tcPr>
          <w:p w14:paraId="0B7B1B43" w14:textId="77777777" w:rsidR="00DB3DC6" w:rsidRPr="00DB3DC6" w:rsidRDefault="00DB3DC6" w:rsidP="00DB3DC6">
            <w:pPr>
              <w:jc w:val="center"/>
              <w:rPr>
                <w:color w:val="000000"/>
                <w:sz w:val="12"/>
                <w:szCs w:val="12"/>
              </w:rPr>
            </w:pPr>
            <w:r w:rsidRPr="00DB3DC6">
              <w:rPr>
                <w:color w:val="000000"/>
                <w:sz w:val="12"/>
                <w:szCs w:val="12"/>
              </w:rPr>
              <w:t>-</w:t>
            </w:r>
          </w:p>
        </w:tc>
        <w:tc>
          <w:tcPr>
            <w:tcW w:w="668" w:type="dxa"/>
            <w:shd w:val="clear" w:color="auto" w:fill="auto"/>
            <w:vAlign w:val="center"/>
          </w:tcPr>
          <w:p w14:paraId="0CD19BF4"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6058A579" w14:textId="77777777" w:rsidR="00DB3DC6" w:rsidRPr="00DB3DC6" w:rsidRDefault="00DB3DC6" w:rsidP="00DB3DC6">
            <w:pPr>
              <w:jc w:val="center"/>
              <w:rPr>
                <w:color w:val="000000"/>
                <w:sz w:val="12"/>
                <w:szCs w:val="12"/>
              </w:rPr>
            </w:pPr>
            <w:r w:rsidRPr="00DB3DC6">
              <w:rPr>
                <w:color w:val="000000"/>
                <w:sz w:val="12"/>
                <w:szCs w:val="12"/>
              </w:rPr>
              <w:t>-</w:t>
            </w:r>
          </w:p>
        </w:tc>
        <w:tc>
          <w:tcPr>
            <w:tcW w:w="911" w:type="dxa"/>
            <w:shd w:val="clear" w:color="auto" w:fill="auto"/>
            <w:vAlign w:val="center"/>
          </w:tcPr>
          <w:p w14:paraId="43D0F7E3"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42C28CA4" w14:textId="77777777" w:rsidR="00DB3DC6" w:rsidRPr="00DB3DC6" w:rsidRDefault="00DB3DC6" w:rsidP="00DB3DC6">
            <w:pPr>
              <w:jc w:val="center"/>
              <w:rPr>
                <w:color w:val="000000"/>
                <w:sz w:val="12"/>
                <w:szCs w:val="12"/>
              </w:rPr>
            </w:pPr>
            <w:r w:rsidRPr="00DB3DC6">
              <w:rPr>
                <w:color w:val="000000"/>
                <w:sz w:val="12"/>
                <w:szCs w:val="12"/>
              </w:rPr>
              <w:t>-</w:t>
            </w:r>
          </w:p>
        </w:tc>
        <w:tc>
          <w:tcPr>
            <w:tcW w:w="864" w:type="dxa"/>
            <w:shd w:val="clear" w:color="auto" w:fill="auto"/>
            <w:vAlign w:val="center"/>
          </w:tcPr>
          <w:p w14:paraId="3C9A4CDD"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hideMark/>
          </w:tcPr>
          <w:p w14:paraId="06839999" w14:textId="77777777" w:rsidR="00DB3DC6" w:rsidRPr="00DB3DC6" w:rsidRDefault="00DB3DC6" w:rsidP="00DB3DC6">
            <w:pPr>
              <w:jc w:val="center"/>
              <w:rPr>
                <w:color w:val="000000"/>
                <w:sz w:val="12"/>
                <w:szCs w:val="12"/>
              </w:rPr>
            </w:pPr>
            <w:r w:rsidRPr="00DB3DC6">
              <w:rPr>
                <w:color w:val="000000"/>
                <w:sz w:val="12"/>
                <w:szCs w:val="12"/>
              </w:rPr>
              <w:t>2023</w:t>
            </w:r>
          </w:p>
        </w:tc>
        <w:tc>
          <w:tcPr>
            <w:tcW w:w="654" w:type="dxa"/>
            <w:shd w:val="clear" w:color="auto" w:fill="auto"/>
            <w:vAlign w:val="center"/>
            <w:hideMark/>
          </w:tcPr>
          <w:p w14:paraId="01A837DC" w14:textId="77777777" w:rsidR="00DB3DC6" w:rsidRPr="00DB3DC6" w:rsidRDefault="00DB3DC6" w:rsidP="00DB3DC6">
            <w:pPr>
              <w:jc w:val="center"/>
              <w:rPr>
                <w:color w:val="000000"/>
                <w:sz w:val="12"/>
                <w:szCs w:val="12"/>
              </w:rPr>
            </w:pPr>
            <w:r w:rsidRPr="00DB3DC6">
              <w:rPr>
                <w:color w:val="000000"/>
                <w:sz w:val="12"/>
                <w:szCs w:val="12"/>
              </w:rPr>
              <w:t>2026</w:t>
            </w:r>
          </w:p>
        </w:tc>
      </w:tr>
      <w:tr w:rsidR="00DB3DC6" w:rsidRPr="00DB3DC6" w14:paraId="254BC2AA" w14:textId="77777777" w:rsidTr="00FC2646">
        <w:trPr>
          <w:trHeight w:val="20"/>
        </w:trPr>
        <w:tc>
          <w:tcPr>
            <w:tcW w:w="341" w:type="dxa"/>
            <w:shd w:val="clear" w:color="auto" w:fill="auto"/>
            <w:vAlign w:val="center"/>
            <w:hideMark/>
          </w:tcPr>
          <w:p w14:paraId="499AFF07" w14:textId="77777777" w:rsidR="00DB3DC6" w:rsidRPr="00DB3DC6" w:rsidRDefault="00DB3DC6" w:rsidP="00DB3DC6">
            <w:pPr>
              <w:jc w:val="center"/>
              <w:rPr>
                <w:color w:val="000000"/>
                <w:sz w:val="12"/>
                <w:szCs w:val="12"/>
              </w:rPr>
            </w:pPr>
            <w:r w:rsidRPr="00DB3DC6">
              <w:rPr>
                <w:color w:val="000000"/>
                <w:sz w:val="12"/>
                <w:szCs w:val="12"/>
              </w:rPr>
              <w:t>3.2.7</w:t>
            </w:r>
          </w:p>
        </w:tc>
        <w:tc>
          <w:tcPr>
            <w:tcW w:w="2551" w:type="dxa"/>
            <w:shd w:val="clear" w:color="auto" w:fill="auto"/>
            <w:vAlign w:val="center"/>
            <w:hideMark/>
          </w:tcPr>
          <w:p w14:paraId="5A369242" w14:textId="77777777" w:rsidR="00DB3DC6" w:rsidRPr="00DB3DC6" w:rsidRDefault="00DB3DC6" w:rsidP="00DB3DC6">
            <w:pPr>
              <w:jc w:val="center"/>
              <w:rPr>
                <w:color w:val="000000"/>
                <w:sz w:val="12"/>
                <w:szCs w:val="12"/>
              </w:rPr>
            </w:pPr>
            <w:r w:rsidRPr="00DB3DC6">
              <w:rPr>
                <w:color w:val="000000"/>
                <w:sz w:val="12"/>
                <w:szCs w:val="12"/>
              </w:rPr>
              <w:t>Установка резервного двигателя сетевого насоса бойлерной установки</w:t>
            </w:r>
          </w:p>
        </w:tc>
        <w:tc>
          <w:tcPr>
            <w:tcW w:w="1068" w:type="dxa"/>
            <w:shd w:val="clear" w:color="auto" w:fill="auto"/>
            <w:vAlign w:val="center"/>
            <w:hideMark/>
          </w:tcPr>
          <w:p w14:paraId="7A95E6E8"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200" w:type="dxa"/>
            <w:shd w:val="clear" w:color="auto" w:fill="auto"/>
            <w:vAlign w:val="center"/>
            <w:hideMark/>
          </w:tcPr>
          <w:p w14:paraId="63C858ED"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1134" w:type="dxa"/>
            <w:shd w:val="clear" w:color="auto" w:fill="auto"/>
            <w:vAlign w:val="center"/>
            <w:hideMark/>
          </w:tcPr>
          <w:p w14:paraId="180865AD" w14:textId="77777777" w:rsidR="00DB3DC6" w:rsidRPr="00DB3DC6" w:rsidRDefault="00DB3DC6" w:rsidP="00DB3DC6">
            <w:pPr>
              <w:jc w:val="center"/>
              <w:rPr>
                <w:sz w:val="12"/>
                <w:szCs w:val="12"/>
              </w:rPr>
            </w:pPr>
            <w:r w:rsidRPr="00DB3DC6">
              <w:rPr>
                <w:sz w:val="12"/>
                <w:szCs w:val="12"/>
              </w:rPr>
              <w:t>Центральная ТЭЦ Турбинный цех</w:t>
            </w:r>
          </w:p>
        </w:tc>
        <w:tc>
          <w:tcPr>
            <w:tcW w:w="634" w:type="dxa"/>
            <w:shd w:val="clear" w:color="auto" w:fill="auto"/>
            <w:vAlign w:val="center"/>
          </w:tcPr>
          <w:p w14:paraId="15314EB4"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1FA5135A" w14:textId="77777777" w:rsidR="00DB3DC6" w:rsidRPr="00DB3DC6" w:rsidRDefault="00DB3DC6" w:rsidP="00DB3DC6">
            <w:pPr>
              <w:jc w:val="center"/>
              <w:rPr>
                <w:color w:val="000000"/>
                <w:sz w:val="12"/>
                <w:szCs w:val="12"/>
              </w:rPr>
            </w:pPr>
            <w:r w:rsidRPr="00DB3DC6">
              <w:rPr>
                <w:color w:val="000000"/>
                <w:sz w:val="12"/>
                <w:szCs w:val="12"/>
              </w:rPr>
              <w:t>-</w:t>
            </w:r>
          </w:p>
        </w:tc>
        <w:tc>
          <w:tcPr>
            <w:tcW w:w="978" w:type="dxa"/>
            <w:shd w:val="clear" w:color="auto" w:fill="auto"/>
            <w:vAlign w:val="center"/>
          </w:tcPr>
          <w:p w14:paraId="1AE433DF"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3FA6B320"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tcPr>
          <w:p w14:paraId="7932A68B" w14:textId="77777777" w:rsidR="00DB3DC6" w:rsidRPr="00DB3DC6" w:rsidRDefault="00DB3DC6" w:rsidP="00DB3DC6">
            <w:pPr>
              <w:jc w:val="center"/>
              <w:rPr>
                <w:color w:val="000000"/>
                <w:sz w:val="12"/>
                <w:szCs w:val="12"/>
              </w:rPr>
            </w:pPr>
            <w:r w:rsidRPr="00DB3DC6">
              <w:rPr>
                <w:color w:val="000000"/>
                <w:sz w:val="12"/>
                <w:szCs w:val="12"/>
              </w:rPr>
              <w:t>-</w:t>
            </w:r>
          </w:p>
        </w:tc>
        <w:tc>
          <w:tcPr>
            <w:tcW w:w="668" w:type="dxa"/>
            <w:shd w:val="clear" w:color="auto" w:fill="auto"/>
            <w:vAlign w:val="center"/>
          </w:tcPr>
          <w:p w14:paraId="272C0D1F"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60002405" w14:textId="77777777" w:rsidR="00DB3DC6" w:rsidRPr="00DB3DC6" w:rsidRDefault="00DB3DC6" w:rsidP="00DB3DC6">
            <w:pPr>
              <w:jc w:val="center"/>
              <w:rPr>
                <w:color w:val="000000"/>
                <w:sz w:val="12"/>
                <w:szCs w:val="12"/>
              </w:rPr>
            </w:pPr>
            <w:r w:rsidRPr="00DB3DC6">
              <w:rPr>
                <w:color w:val="000000"/>
                <w:sz w:val="12"/>
                <w:szCs w:val="12"/>
              </w:rPr>
              <w:t>-</w:t>
            </w:r>
          </w:p>
        </w:tc>
        <w:tc>
          <w:tcPr>
            <w:tcW w:w="911" w:type="dxa"/>
            <w:shd w:val="clear" w:color="auto" w:fill="auto"/>
            <w:vAlign w:val="center"/>
          </w:tcPr>
          <w:p w14:paraId="0072B1C8"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4B1AF097" w14:textId="77777777" w:rsidR="00DB3DC6" w:rsidRPr="00DB3DC6" w:rsidRDefault="00DB3DC6" w:rsidP="00DB3DC6">
            <w:pPr>
              <w:jc w:val="center"/>
              <w:rPr>
                <w:color w:val="000000"/>
                <w:sz w:val="12"/>
                <w:szCs w:val="12"/>
              </w:rPr>
            </w:pPr>
            <w:r w:rsidRPr="00DB3DC6">
              <w:rPr>
                <w:color w:val="000000"/>
                <w:sz w:val="12"/>
                <w:szCs w:val="12"/>
              </w:rPr>
              <w:t>-</w:t>
            </w:r>
          </w:p>
        </w:tc>
        <w:tc>
          <w:tcPr>
            <w:tcW w:w="864" w:type="dxa"/>
            <w:shd w:val="clear" w:color="auto" w:fill="auto"/>
            <w:vAlign w:val="center"/>
          </w:tcPr>
          <w:p w14:paraId="638CADC4"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hideMark/>
          </w:tcPr>
          <w:p w14:paraId="26F32680" w14:textId="77777777" w:rsidR="00DB3DC6" w:rsidRPr="00DB3DC6" w:rsidRDefault="00DB3DC6" w:rsidP="00DB3DC6">
            <w:pPr>
              <w:jc w:val="center"/>
              <w:rPr>
                <w:sz w:val="12"/>
                <w:szCs w:val="12"/>
              </w:rPr>
            </w:pPr>
            <w:r w:rsidRPr="00DB3DC6">
              <w:rPr>
                <w:sz w:val="12"/>
                <w:szCs w:val="12"/>
              </w:rPr>
              <w:t>2023</w:t>
            </w:r>
          </w:p>
        </w:tc>
        <w:tc>
          <w:tcPr>
            <w:tcW w:w="654" w:type="dxa"/>
            <w:shd w:val="clear" w:color="auto" w:fill="auto"/>
            <w:vAlign w:val="center"/>
            <w:hideMark/>
          </w:tcPr>
          <w:p w14:paraId="5918BE5C" w14:textId="77777777" w:rsidR="00DB3DC6" w:rsidRPr="00DB3DC6" w:rsidRDefault="00DB3DC6" w:rsidP="00DB3DC6">
            <w:pPr>
              <w:jc w:val="center"/>
              <w:rPr>
                <w:sz w:val="12"/>
                <w:szCs w:val="12"/>
              </w:rPr>
            </w:pPr>
            <w:r w:rsidRPr="00DB3DC6">
              <w:rPr>
                <w:sz w:val="12"/>
                <w:szCs w:val="12"/>
              </w:rPr>
              <w:t>2023</w:t>
            </w:r>
          </w:p>
        </w:tc>
      </w:tr>
      <w:tr w:rsidR="00DB3DC6" w:rsidRPr="00DB3DC6" w14:paraId="2AE8EB12" w14:textId="77777777" w:rsidTr="00FC2646">
        <w:trPr>
          <w:trHeight w:val="20"/>
        </w:trPr>
        <w:tc>
          <w:tcPr>
            <w:tcW w:w="341" w:type="dxa"/>
            <w:shd w:val="clear" w:color="auto" w:fill="auto"/>
            <w:vAlign w:val="center"/>
            <w:hideMark/>
          </w:tcPr>
          <w:p w14:paraId="6677B52B" w14:textId="77777777" w:rsidR="00DB3DC6" w:rsidRPr="00DB3DC6" w:rsidRDefault="00DB3DC6" w:rsidP="00DB3DC6">
            <w:pPr>
              <w:jc w:val="center"/>
              <w:rPr>
                <w:color w:val="000000"/>
                <w:sz w:val="12"/>
                <w:szCs w:val="12"/>
              </w:rPr>
            </w:pPr>
            <w:r w:rsidRPr="00DB3DC6">
              <w:rPr>
                <w:color w:val="000000"/>
                <w:sz w:val="12"/>
                <w:szCs w:val="12"/>
              </w:rPr>
              <w:t>3.2.8</w:t>
            </w:r>
          </w:p>
        </w:tc>
        <w:tc>
          <w:tcPr>
            <w:tcW w:w="2551" w:type="dxa"/>
            <w:shd w:val="clear" w:color="auto" w:fill="auto"/>
            <w:vAlign w:val="center"/>
            <w:hideMark/>
          </w:tcPr>
          <w:p w14:paraId="196E226B" w14:textId="77777777" w:rsidR="00DB3DC6" w:rsidRPr="00DB3DC6" w:rsidRDefault="00DB3DC6" w:rsidP="00DB3DC6">
            <w:pPr>
              <w:jc w:val="center"/>
              <w:rPr>
                <w:color w:val="000000"/>
                <w:sz w:val="12"/>
                <w:szCs w:val="12"/>
              </w:rPr>
            </w:pPr>
            <w:r w:rsidRPr="00DB3DC6">
              <w:rPr>
                <w:color w:val="000000"/>
                <w:sz w:val="12"/>
                <w:szCs w:val="12"/>
              </w:rPr>
              <w:t>Установка источника сжатого воздуха</w:t>
            </w:r>
          </w:p>
        </w:tc>
        <w:tc>
          <w:tcPr>
            <w:tcW w:w="1068" w:type="dxa"/>
            <w:shd w:val="clear" w:color="auto" w:fill="auto"/>
            <w:vAlign w:val="center"/>
            <w:hideMark/>
          </w:tcPr>
          <w:p w14:paraId="312B16A6"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200" w:type="dxa"/>
            <w:shd w:val="clear" w:color="auto" w:fill="auto"/>
            <w:vAlign w:val="center"/>
            <w:hideMark/>
          </w:tcPr>
          <w:p w14:paraId="5D10A57C"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1134" w:type="dxa"/>
            <w:shd w:val="clear" w:color="auto" w:fill="auto"/>
            <w:vAlign w:val="center"/>
            <w:hideMark/>
          </w:tcPr>
          <w:p w14:paraId="62A97550" w14:textId="77777777" w:rsidR="00DB3DC6" w:rsidRPr="00DB3DC6" w:rsidRDefault="00DB3DC6" w:rsidP="00DB3DC6">
            <w:pPr>
              <w:jc w:val="center"/>
              <w:rPr>
                <w:sz w:val="12"/>
                <w:szCs w:val="12"/>
              </w:rPr>
            </w:pPr>
            <w:r w:rsidRPr="00DB3DC6">
              <w:rPr>
                <w:sz w:val="12"/>
                <w:szCs w:val="12"/>
              </w:rPr>
              <w:t>Центральная ТЭЦ</w:t>
            </w:r>
          </w:p>
        </w:tc>
        <w:tc>
          <w:tcPr>
            <w:tcW w:w="634" w:type="dxa"/>
            <w:shd w:val="clear" w:color="auto" w:fill="auto"/>
            <w:vAlign w:val="center"/>
          </w:tcPr>
          <w:p w14:paraId="1A067427"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04A2B9D7" w14:textId="77777777" w:rsidR="00DB3DC6" w:rsidRPr="00DB3DC6" w:rsidRDefault="00DB3DC6" w:rsidP="00DB3DC6">
            <w:pPr>
              <w:jc w:val="center"/>
              <w:rPr>
                <w:color w:val="000000"/>
                <w:sz w:val="12"/>
                <w:szCs w:val="12"/>
              </w:rPr>
            </w:pPr>
            <w:r w:rsidRPr="00DB3DC6">
              <w:rPr>
                <w:color w:val="000000"/>
                <w:sz w:val="12"/>
                <w:szCs w:val="12"/>
              </w:rPr>
              <w:t>-</w:t>
            </w:r>
          </w:p>
        </w:tc>
        <w:tc>
          <w:tcPr>
            <w:tcW w:w="978" w:type="dxa"/>
            <w:shd w:val="clear" w:color="auto" w:fill="auto"/>
            <w:vAlign w:val="center"/>
          </w:tcPr>
          <w:p w14:paraId="71C00D06"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6FC0878D"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tcPr>
          <w:p w14:paraId="481D2D79" w14:textId="77777777" w:rsidR="00DB3DC6" w:rsidRPr="00DB3DC6" w:rsidRDefault="00DB3DC6" w:rsidP="00DB3DC6">
            <w:pPr>
              <w:jc w:val="center"/>
              <w:rPr>
                <w:color w:val="000000"/>
                <w:sz w:val="12"/>
                <w:szCs w:val="12"/>
              </w:rPr>
            </w:pPr>
            <w:r w:rsidRPr="00DB3DC6">
              <w:rPr>
                <w:color w:val="000000"/>
                <w:sz w:val="12"/>
                <w:szCs w:val="12"/>
              </w:rPr>
              <w:t>-</w:t>
            </w:r>
          </w:p>
        </w:tc>
        <w:tc>
          <w:tcPr>
            <w:tcW w:w="668" w:type="dxa"/>
            <w:shd w:val="clear" w:color="auto" w:fill="auto"/>
            <w:vAlign w:val="center"/>
          </w:tcPr>
          <w:p w14:paraId="22666189"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4CB891CC" w14:textId="77777777" w:rsidR="00DB3DC6" w:rsidRPr="00DB3DC6" w:rsidRDefault="00DB3DC6" w:rsidP="00DB3DC6">
            <w:pPr>
              <w:jc w:val="center"/>
              <w:rPr>
                <w:color w:val="000000"/>
                <w:sz w:val="12"/>
                <w:szCs w:val="12"/>
              </w:rPr>
            </w:pPr>
            <w:r w:rsidRPr="00DB3DC6">
              <w:rPr>
                <w:color w:val="000000"/>
                <w:sz w:val="12"/>
                <w:szCs w:val="12"/>
              </w:rPr>
              <w:t>-</w:t>
            </w:r>
          </w:p>
        </w:tc>
        <w:tc>
          <w:tcPr>
            <w:tcW w:w="911" w:type="dxa"/>
            <w:shd w:val="clear" w:color="auto" w:fill="auto"/>
            <w:vAlign w:val="center"/>
          </w:tcPr>
          <w:p w14:paraId="5FBE0E75"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193D860F" w14:textId="77777777" w:rsidR="00DB3DC6" w:rsidRPr="00DB3DC6" w:rsidRDefault="00DB3DC6" w:rsidP="00DB3DC6">
            <w:pPr>
              <w:jc w:val="center"/>
              <w:rPr>
                <w:color w:val="000000"/>
                <w:sz w:val="12"/>
                <w:szCs w:val="12"/>
              </w:rPr>
            </w:pPr>
            <w:r w:rsidRPr="00DB3DC6">
              <w:rPr>
                <w:color w:val="000000"/>
                <w:sz w:val="12"/>
                <w:szCs w:val="12"/>
              </w:rPr>
              <w:t>-</w:t>
            </w:r>
          </w:p>
        </w:tc>
        <w:tc>
          <w:tcPr>
            <w:tcW w:w="864" w:type="dxa"/>
            <w:shd w:val="clear" w:color="auto" w:fill="auto"/>
            <w:vAlign w:val="center"/>
          </w:tcPr>
          <w:p w14:paraId="684CA1F9"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hideMark/>
          </w:tcPr>
          <w:p w14:paraId="5EEEB3F5" w14:textId="77777777" w:rsidR="00DB3DC6" w:rsidRPr="00DB3DC6" w:rsidRDefault="00DB3DC6" w:rsidP="00DB3DC6">
            <w:pPr>
              <w:jc w:val="center"/>
              <w:rPr>
                <w:sz w:val="12"/>
                <w:szCs w:val="12"/>
              </w:rPr>
            </w:pPr>
            <w:r w:rsidRPr="00DB3DC6">
              <w:rPr>
                <w:sz w:val="12"/>
                <w:szCs w:val="12"/>
              </w:rPr>
              <w:t>2023</w:t>
            </w:r>
          </w:p>
        </w:tc>
        <w:tc>
          <w:tcPr>
            <w:tcW w:w="654" w:type="dxa"/>
            <w:shd w:val="clear" w:color="auto" w:fill="auto"/>
            <w:vAlign w:val="center"/>
            <w:hideMark/>
          </w:tcPr>
          <w:p w14:paraId="067AAA6E" w14:textId="77777777" w:rsidR="00DB3DC6" w:rsidRPr="00DB3DC6" w:rsidRDefault="00DB3DC6" w:rsidP="00DB3DC6">
            <w:pPr>
              <w:jc w:val="center"/>
              <w:rPr>
                <w:sz w:val="12"/>
                <w:szCs w:val="12"/>
              </w:rPr>
            </w:pPr>
            <w:r w:rsidRPr="00DB3DC6">
              <w:rPr>
                <w:sz w:val="12"/>
                <w:szCs w:val="12"/>
              </w:rPr>
              <w:t>2023</w:t>
            </w:r>
          </w:p>
        </w:tc>
      </w:tr>
      <w:tr w:rsidR="00DB3DC6" w:rsidRPr="00DB3DC6" w14:paraId="3628A51B" w14:textId="77777777" w:rsidTr="00FC2646">
        <w:trPr>
          <w:trHeight w:val="20"/>
        </w:trPr>
        <w:tc>
          <w:tcPr>
            <w:tcW w:w="15083" w:type="dxa"/>
            <w:gridSpan w:val="17"/>
            <w:shd w:val="clear" w:color="auto" w:fill="auto"/>
            <w:vAlign w:val="center"/>
            <w:hideMark/>
          </w:tcPr>
          <w:p w14:paraId="448ED25A" w14:textId="77777777" w:rsidR="00DB3DC6" w:rsidRPr="00DB3DC6" w:rsidRDefault="00DB3DC6" w:rsidP="00DB3DC6">
            <w:pPr>
              <w:rPr>
                <w:bCs/>
                <w:sz w:val="12"/>
                <w:szCs w:val="12"/>
              </w:rPr>
            </w:pPr>
            <w:r w:rsidRPr="00DB3DC6">
              <w:rPr>
                <w:bCs/>
                <w:sz w:val="12"/>
                <w:szCs w:val="12"/>
              </w:rPr>
              <w:t>Всего по группе 3</w:t>
            </w:r>
          </w:p>
        </w:tc>
      </w:tr>
      <w:tr w:rsidR="00DB3DC6" w:rsidRPr="00DB3DC6" w14:paraId="143DF8C6" w14:textId="77777777" w:rsidTr="00FC2646">
        <w:trPr>
          <w:trHeight w:val="20"/>
        </w:trPr>
        <w:tc>
          <w:tcPr>
            <w:tcW w:w="15083" w:type="dxa"/>
            <w:gridSpan w:val="17"/>
            <w:shd w:val="clear" w:color="auto" w:fill="auto"/>
            <w:vAlign w:val="center"/>
            <w:hideMark/>
          </w:tcPr>
          <w:p w14:paraId="5052D18D" w14:textId="77777777" w:rsidR="00DB3DC6" w:rsidRPr="00DB3DC6" w:rsidRDefault="00DB3DC6" w:rsidP="00DB3DC6">
            <w:pPr>
              <w:rPr>
                <w:bCs/>
                <w:sz w:val="12"/>
                <w:szCs w:val="12"/>
              </w:rPr>
            </w:pPr>
            <w:r w:rsidRPr="00DB3DC6">
              <w:rPr>
                <w:bCs/>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DB3DC6" w:rsidRPr="00DB3DC6" w14:paraId="7209CF0D" w14:textId="77777777" w:rsidTr="00FC2646">
        <w:trPr>
          <w:trHeight w:val="20"/>
        </w:trPr>
        <w:tc>
          <w:tcPr>
            <w:tcW w:w="15083" w:type="dxa"/>
            <w:gridSpan w:val="17"/>
            <w:shd w:val="clear" w:color="auto" w:fill="auto"/>
            <w:vAlign w:val="center"/>
            <w:hideMark/>
          </w:tcPr>
          <w:p w14:paraId="287D82A5" w14:textId="77777777" w:rsidR="00DB3DC6" w:rsidRPr="00DB3DC6" w:rsidRDefault="00DB3DC6" w:rsidP="00DB3DC6">
            <w:pPr>
              <w:rPr>
                <w:bCs/>
                <w:sz w:val="12"/>
                <w:szCs w:val="12"/>
              </w:rPr>
            </w:pPr>
            <w:r w:rsidRPr="00DB3DC6">
              <w:rPr>
                <w:bCs/>
                <w:sz w:val="12"/>
                <w:szCs w:val="12"/>
              </w:rPr>
              <w:t>Всего по группе 4</w:t>
            </w:r>
          </w:p>
        </w:tc>
      </w:tr>
      <w:tr w:rsidR="00DB3DC6" w:rsidRPr="00DB3DC6" w14:paraId="5F58CF1F" w14:textId="77777777" w:rsidTr="00FC2646">
        <w:trPr>
          <w:trHeight w:val="20"/>
        </w:trPr>
        <w:tc>
          <w:tcPr>
            <w:tcW w:w="15083" w:type="dxa"/>
            <w:gridSpan w:val="17"/>
            <w:shd w:val="clear" w:color="auto" w:fill="auto"/>
            <w:vAlign w:val="center"/>
            <w:hideMark/>
          </w:tcPr>
          <w:p w14:paraId="7D592120" w14:textId="77777777" w:rsidR="00DB3DC6" w:rsidRPr="00DB3DC6" w:rsidRDefault="00DB3DC6" w:rsidP="00DB3DC6">
            <w:pPr>
              <w:rPr>
                <w:bCs/>
                <w:sz w:val="12"/>
                <w:szCs w:val="12"/>
              </w:rPr>
            </w:pPr>
            <w:r w:rsidRPr="00DB3DC6">
              <w:rPr>
                <w:bCs/>
                <w:sz w:val="12"/>
                <w:szCs w:val="12"/>
              </w:rPr>
              <w:t>Группа 5. Вывод из эксплуатации, консервация и демонтаж объектов системы централизованного теплоснабжения</w:t>
            </w:r>
          </w:p>
        </w:tc>
      </w:tr>
      <w:tr w:rsidR="00DB3DC6" w:rsidRPr="00DB3DC6" w14:paraId="68185E03" w14:textId="77777777" w:rsidTr="00FC2646">
        <w:trPr>
          <w:trHeight w:val="20"/>
        </w:trPr>
        <w:tc>
          <w:tcPr>
            <w:tcW w:w="15083" w:type="dxa"/>
            <w:gridSpan w:val="17"/>
            <w:shd w:val="clear" w:color="auto" w:fill="auto"/>
            <w:vAlign w:val="center"/>
            <w:hideMark/>
          </w:tcPr>
          <w:p w14:paraId="6D0EB3E6" w14:textId="77777777" w:rsidR="00DB3DC6" w:rsidRPr="00DB3DC6" w:rsidRDefault="00DB3DC6" w:rsidP="00DB3DC6">
            <w:pPr>
              <w:rPr>
                <w:bCs/>
                <w:iCs/>
                <w:sz w:val="12"/>
                <w:szCs w:val="12"/>
              </w:rPr>
            </w:pPr>
            <w:r w:rsidRPr="00DB3DC6">
              <w:rPr>
                <w:bCs/>
                <w:iCs/>
                <w:sz w:val="12"/>
                <w:szCs w:val="12"/>
              </w:rPr>
              <w:t xml:space="preserve">5.1. Вывод из эксплуатации, консервация и </w:t>
            </w:r>
            <w:proofErr w:type="gramStart"/>
            <w:r w:rsidRPr="00DB3DC6">
              <w:rPr>
                <w:bCs/>
                <w:iCs/>
                <w:sz w:val="12"/>
                <w:szCs w:val="12"/>
              </w:rPr>
              <w:t>демонтаж  тепловых</w:t>
            </w:r>
            <w:proofErr w:type="gramEnd"/>
            <w:r w:rsidRPr="00DB3DC6">
              <w:rPr>
                <w:bCs/>
                <w:iCs/>
                <w:sz w:val="12"/>
                <w:szCs w:val="12"/>
              </w:rPr>
              <w:t xml:space="preserve"> сетей</w:t>
            </w:r>
          </w:p>
        </w:tc>
      </w:tr>
      <w:tr w:rsidR="00DB3DC6" w:rsidRPr="00DB3DC6" w14:paraId="45364AB7" w14:textId="77777777" w:rsidTr="00FC2646">
        <w:trPr>
          <w:trHeight w:val="20"/>
        </w:trPr>
        <w:tc>
          <w:tcPr>
            <w:tcW w:w="15083" w:type="dxa"/>
            <w:gridSpan w:val="17"/>
            <w:shd w:val="clear" w:color="auto" w:fill="auto"/>
            <w:vAlign w:val="center"/>
            <w:hideMark/>
          </w:tcPr>
          <w:p w14:paraId="09DB82D1" w14:textId="77777777" w:rsidR="00DB3DC6" w:rsidRPr="00DB3DC6" w:rsidRDefault="00DB3DC6" w:rsidP="00DB3DC6">
            <w:pPr>
              <w:rPr>
                <w:bCs/>
                <w:iCs/>
                <w:sz w:val="12"/>
                <w:szCs w:val="12"/>
              </w:rPr>
            </w:pPr>
            <w:r w:rsidRPr="00DB3DC6">
              <w:rPr>
                <w:bCs/>
                <w:iCs/>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DB3DC6" w:rsidRPr="00DB3DC6" w14:paraId="436A3B0B" w14:textId="77777777" w:rsidTr="00FC2646">
        <w:trPr>
          <w:trHeight w:val="90"/>
        </w:trPr>
        <w:tc>
          <w:tcPr>
            <w:tcW w:w="341" w:type="dxa"/>
            <w:shd w:val="clear" w:color="auto" w:fill="auto"/>
            <w:vAlign w:val="center"/>
            <w:hideMark/>
          </w:tcPr>
          <w:p w14:paraId="4EDD3090" w14:textId="77777777" w:rsidR="00DB3DC6" w:rsidRPr="00DB3DC6" w:rsidRDefault="00DB3DC6" w:rsidP="00DB3DC6">
            <w:pPr>
              <w:jc w:val="center"/>
              <w:rPr>
                <w:color w:val="000000"/>
                <w:sz w:val="12"/>
                <w:szCs w:val="12"/>
              </w:rPr>
            </w:pPr>
            <w:r w:rsidRPr="00DB3DC6">
              <w:rPr>
                <w:color w:val="000000"/>
                <w:sz w:val="12"/>
                <w:szCs w:val="12"/>
              </w:rPr>
              <w:t>5.2.1</w:t>
            </w:r>
          </w:p>
        </w:tc>
        <w:tc>
          <w:tcPr>
            <w:tcW w:w="2551" w:type="dxa"/>
            <w:shd w:val="clear" w:color="auto" w:fill="auto"/>
            <w:vAlign w:val="center"/>
            <w:hideMark/>
          </w:tcPr>
          <w:p w14:paraId="169CD53D" w14:textId="77777777" w:rsidR="00DB3DC6" w:rsidRPr="00DB3DC6" w:rsidRDefault="00DB3DC6" w:rsidP="00DB3DC6">
            <w:pPr>
              <w:jc w:val="center"/>
              <w:rPr>
                <w:color w:val="000000"/>
                <w:sz w:val="12"/>
                <w:szCs w:val="12"/>
              </w:rPr>
            </w:pPr>
            <w:r w:rsidRPr="00DB3DC6">
              <w:rPr>
                <w:color w:val="000000"/>
                <w:sz w:val="12"/>
                <w:szCs w:val="12"/>
              </w:rPr>
              <w:t>Вывод из эксплуатации секции № 1 брызгального бассейна ТЭЦ</w:t>
            </w:r>
          </w:p>
        </w:tc>
        <w:tc>
          <w:tcPr>
            <w:tcW w:w="1068" w:type="dxa"/>
            <w:shd w:val="clear" w:color="auto" w:fill="auto"/>
            <w:vAlign w:val="center"/>
            <w:hideMark/>
          </w:tcPr>
          <w:p w14:paraId="19AD3F3B"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200" w:type="dxa"/>
            <w:shd w:val="clear" w:color="auto" w:fill="auto"/>
            <w:vAlign w:val="center"/>
            <w:hideMark/>
          </w:tcPr>
          <w:p w14:paraId="265F8B82" w14:textId="77777777" w:rsidR="00DB3DC6" w:rsidRPr="00DB3DC6" w:rsidRDefault="00DB3DC6" w:rsidP="00DB3DC6">
            <w:pPr>
              <w:jc w:val="center"/>
              <w:rPr>
                <w:sz w:val="12"/>
                <w:szCs w:val="12"/>
              </w:rPr>
            </w:pPr>
            <w:r w:rsidRPr="00DB3DC6">
              <w:rPr>
                <w:sz w:val="12"/>
                <w:szCs w:val="12"/>
              </w:rPr>
              <w:t>Обеспечение надежности работы теплоисточника</w:t>
            </w:r>
          </w:p>
        </w:tc>
        <w:tc>
          <w:tcPr>
            <w:tcW w:w="1134" w:type="dxa"/>
            <w:shd w:val="clear" w:color="auto" w:fill="auto"/>
            <w:vAlign w:val="center"/>
            <w:hideMark/>
          </w:tcPr>
          <w:p w14:paraId="3A77C23C" w14:textId="77777777" w:rsidR="00DB3DC6" w:rsidRPr="00DB3DC6" w:rsidRDefault="00DB3DC6" w:rsidP="00DB3DC6">
            <w:pPr>
              <w:jc w:val="center"/>
              <w:rPr>
                <w:sz w:val="12"/>
                <w:szCs w:val="12"/>
              </w:rPr>
            </w:pPr>
            <w:r w:rsidRPr="00DB3DC6">
              <w:rPr>
                <w:sz w:val="12"/>
                <w:szCs w:val="12"/>
              </w:rPr>
              <w:t>Центральная ТЭЦ Турбинный цех</w:t>
            </w:r>
          </w:p>
        </w:tc>
        <w:tc>
          <w:tcPr>
            <w:tcW w:w="634" w:type="dxa"/>
            <w:shd w:val="clear" w:color="auto" w:fill="auto"/>
            <w:vAlign w:val="center"/>
          </w:tcPr>
          <w:p w14:paraId="1F6340A1"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3DB3293E" w14:textId="77777777" w:rsidR="00DB3DC6" w:rsidRPr="00DB3DC6" w:rsidRDefault="00DB3DC6" w:rsidP="00DB3DC6">
            <w:pPr>
              <w:jc w:val="center"/>
              <w:rPr>
                <w:color w:val="000000"/>
                <w:sz w:val="12"/>
                <w:szCs w:val="12"/>
              </w:rPr>
            </w:pPr>
            <w:r w:rsidRPr="00DB3DC6">
              <w:rPr>
                <w:color w:val="000000"/>
                <w:sz w:val="12"/>
                <w:szCs w:val="12"/>
              </w:rPr>
              <w:t>-</w:t>
            </w:r>
          </w:p>
        </w:tc>
        <w:tc>
          <w:tcPr>
            <w:tcW w:w="978" w:type="dxa"/>
            <w:shd w:val="clear" w:color="auto" w:fill="auto"/>
            <w:vAlign w:val="center"/>
          </w:tcPr>
          <w:p w14:paraId="1D4217AD"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0B930DC2"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tcPr>
          <w:p w14:paraId="23839103" w14:textId="77777777" w:rsidR="00DB3DC6" w:rsidRPr="00DB3DC6" w:rsidRDefault="00DB3DC6" w:rsidP="00DB3DC6">
            <w:pPr>
              <w:jc w:val="center"/>
              <w:rPr>
                <w:color w:val="000000"/>
                <w:sz w:val="12"/>
                <w:szCs w:val="12"/>
              </w:rPr>
            </w:pPr>
            <w:r w:rsidRPr="00DB3DC6">
              <w:rPr>
                <w:color w:val="000000"/>
                <w:sz w:val="12"/>
                <w:szCs w:val="12"/>
              </w:rPr>
              <w:t>-</w:t>
            </w:r>
          </w:p>
        </w:tc>
        <w:tc>
          <w:tcPr>
            <w:tcW w:w="668" w:type="dxa"/>
            <w:shd w:val="clear" w:color="auto" w:fill="auto"/>
            <w:vAlign w:val="center"/>
          </w:tcPr>
          <w:p w14:paraId="095EE926"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19230E1B" w14:textId="77777777" w:rsidR="00DB3DC6" w:rsidRPr="00DB3DC6" w:rsidRDefault="00DB3DC6" w:rsidP="00DB3DC6">
            <w:pPr>
              <w:jc w:val="center"/>
              <w:rPr>
                <w:color w:val="000000"/>
                <w:sz w:val="12"/>
                <w:szCs w:val="12"/>
              </w:rPr>
            </w:pPr>
            <w:r w:rsidRPr="00DB3DC6">
              <w:rPr>
                <w:color w:val="000000"/>
                <w:sz w:val="12"/>
                <w:szCs w:val="12"/>
              </w:rPr>
              <w:t>-</w:t>
            </w:r>
          </w:p>
        </w:tc>
        <w:tc>
          <w:tcPr>
            <w:tcW w:w="911" w:type="dxa"/>
            <w:shd w:val="clear" w:color="auto" w:fill="auto"/>
            <w:vAlign w:val="center"/>
          </w:tcPr>
          <w:p w14:paraId="70E0D73B"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7CADDFD3" w14:textId="77777777" w:rsidR="00DB3DC6" w:rsidRPr="00DB3DC6" w:rsidRDefault="00DB3DC6" w:rsidP="00DB3DC6">
            <w:pPr>
              <w:jc w:val="center"/>
              <w:rPr>
                <w:color w:val="000000"/>
                <w:sz w:val="12"/>
                <w:szCs w:val="12"/>
              </w:rPr>
            </w:pPr>
            <w:r w:rsidRPr="00DB3DC6">
              <w:rPr>
                <w:color w:val="000000"/>
                <w:sz w:val="12"/>
                <w:szCs w:val="12"/>
              </w:rPr>
              <w:t>-</w:t>
            </w:r>
          </w:p>
        </w:tc>
        <w:tc>
          <w:tcPr>
            <w:tcW w:w="864" w:type="dxa"/>
            <w:shd w:val="clear" w:color="auto" w:fill="auto"/>
            <w:vAlign w:val="center"/>
          </w:tcPr>
          <w:p w14:paraId="3570A959"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hideMark/>
          </w:tcPr>
          <w:p w14:paraId="3E1D9360" w14:textId="77777777" w:rsidR="00DB3DC6" w:rsidRPr="00DB3DC6" w:rsidRDefault="00DB3DC6" w:rsidP="00DB3DC6">
            <w:pPr>
              <w:jc w:val="center"/>
              <w:rPr>
                <w:sz w:val="12"/>
                <w:szCs w:val="12"/>
              </w:rPr>
            </w:pPr>
            <w:r w:rsidRPr="00DB3DC6">
              <w:rPr>
                <w:sz w:val="12"/>
                <w:szCs w:val="12"/>
              </w:rPr>
              <w:t>2020</w:t>
            </w:r>
          </w:p>
        </w:tc>
        <w:tc>
          <w:tcPr>
            <w:tcW w:w="654" w:type="dxa"/>
            <w:shd w:val="clear" w:color="auto" w:fill="auto"/>
            <w:vAlign w:val="center"/>
            <w:hideMark/>
          </w:tcPr>
          <w:p w14:paraId="0FAB8DC3" w14:textId="77777777" w:rsidR="00DB3DC6" w:rsidRPr="00DB3DC6" w:rsidRDefault="00DB3DC6" w:rsidP="00DB3DC6">
            <w:pPr>
              <w:jc w:val="center"/>
              <w:rPr>
                <w:sz w:val="12"/>
                <w:szCs w:val="12"/>
              </w:rPr>
            </w:pPr>
            <w:r w:rsidRPr="00DB3DC6">
              <w:rPr>
                <w:sz w:val="12"/>
                <w:szCs w:val="12"/>
              </w:rPr>
              <w:t>2024</w:t>
            </w:r>
          </w:p>
        </w:tc>
      </w:tr>
      <w:tr w:rsidR="00DB3DC6" w:rsidRPr="00DB3DC6" w14:paraId="79EB9AC3" w14:textId="77777777" w:rsidTr="00FC2646">
        <w:trPr>
          <w:trHeight w:val="20"/>
        </w:trPr>
        <w:tc>
          <w:tcPr>
            <w:tcW w:w="15083" w:type="dxa"/>
            <w:gridSpan w:val="17"/>
            <w:shd w:val="clear" w:color="auto" w:fill="auto"/>
            <w:vAlign w:val="center"/>
            <w:hideMark/>
          </w:tcPr>
          <w:p w14:paraId="5D680097" w14:textId="77777777" w:rsidR="00DB3DC6" w:rsidRPr="00DB3DC6" w:rsidRDefault="00DB3DC6" w:rsidP="00DB3DC6">
            <w:pPr>
              <w:rPr>
                <w:bCs/>
                <w:sz w:val="12"/>
                <w:szCs w:val="12"/>
              </w:rPr>
            </w:pPr>
            <w:r w:rsidRPr="00DB3DC6">
              <w:rPr>
                <w:bCs/>
                <w:sz w:val="12"/>
                <w:szCs w:val="12"/>
              </w:rPr>
              <w:t>Всего по группе 5</w:t>
            </w:r>
          </w:p>
        </w:tc>
      </w:tr>
      <w:tr w:rsidR="00DB3DC6" w:rsidRPr="00DB3DC6" w14:paraId="4BD455FC" w14:textId="77777777" w:rsidTr="00FC2646">
        <w:trPr>
          <w:trHeight w:val="20"/>
        </w:trPr>
        <w:tc>
          <w:tcPr>
            <w:tcW w:w="15083" w:type="dxa"/>
            <w:gridSpan w:val="17"/>
            <w:shd w:val="clear" w:color="auto" w:fill="auto"/>
            <w:vAlign w:val="center"/>
            <w:hideMark/>
          </w:tcPr>
          <w:p w14:paraId="5E9D18FC" w14:textId="77777777" w:rsidR="00DB3DC6" w:rsidRPr="00DB3DC6" w:rsidRDefault="00DB3DC6" w:rsidP="00DB3DC6">
            <w:pPr>
              <w:rPr>
                <w:bCs/>
                <w:sz w:val="12"/>
                <w:szCs w:val="12"/>
              </w:rPr>
            </w:pPr>
            <w:r w:rsidRPr="00DB3DC6">
              <w:rPr>
                <w:bCs/>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w:t>
            </w:r>
          </w:p>
        </w:tc>
      </w:tr>
      <w:tr w:rsidR="00DB3DC6" w:rsidRPr="00DB3DC6" w14:paraId="38A5FDBB" w14:textId="77777777" w:rsidTr="00FC2646">
        <w:trPr>
          <w:trHeight w:val="20"/>
        </w:trPr>
        <w:tc>
          <w:tcPr>
            <w:tcW w:w="15083" w:type="dxa"/>
            <w:gridSpan w:val="17"/>
            <w:shd w:val="clear" w:color="auto" w:fill="auto"/>
            <w:vAlign w:val="center"/>
            <w:hideMark/>
          </w:tcPr>
          <w:p w14:paraId="2BF3879B" w14:textId="77777777" w:rsidR="00DB3DC6" w:rsidRPr="00DB3DC6" w:rsidRDefault="00DB3DC6" w:rsidP="00DB3DC6">
            <w:pPr>
              <w:rPr>
                <w:bCs/>
                <w:sz w:val="12"/>
                <w:szCs w:val="12"/>
              </w:rPr>
            </w:pPr>
            <w:r w:rsidRPr="00DB3DC6">
              <w:rPr>
                <w:bCs/>
                <w:sz w:val="12"/>
                <w:szCs w:val="12"/>
              </w:rPr>
              <w:t>Всего по группе 6</w:t>
            </w:r>
          </w:p>
        </w:tc>
      </w:tr>
      <w:tr w:rsidR="00DB3DC6" w:rsidRPr="00DB3DC6" w14:paraId="51EF9479" w14:textId="77777777" w:rsidTr="00FC2646">
        <w:trPr>
          <w:trHeight w:val="20"/>
        </w:trPr>
        <w:tc>
          <w:tcPr>
            <w:tcW w:w="15083" w:type="dxa"/>
            <w:gridSpan w:val="17"/>
            <w:shd w:val="clear" w:color="auto" w:fill="auto"/>
            <w:vAlign w:val="center"/>
            <w:hideMark/>
          </w:tcPr>
          <w:p w14:paraId="5303C028" w14:textId="77777777" w:rsidR="00DB3DC6" w:rsidRPr="00DB3DC6" w:rsidRDefault="00DB3DC6" w:rsidP="00DB3DC6">
            <w:pPr>
              <w:rPr>
                <w:bCs/>
                <w:sz w:val="12"/>
                <w:szCs w:val="12"/>
              </w:rPr>
            </w:pPr>
            <w:r w:rsidRPr="00DB3DC6">
              <w:rPr>
                <w:bCs/>
                <w:sz w:val="12"/>
                <w:szCs w:val="12"/>
              </w:rPr>
              <w:t>ИТОГО по программе</w:t>
            </w:r>
          </w:p>
        </w:tc>
      </w:tr>
    </w:tbl>
    <w:p w14:paraId="6F1FCCE8" w14:textId="77777777" w:rsidR="00DB3DC6" w:rsidRPr="00DB3DC6" w:rsidRDefault="00DB3DC6" w:rsidP="00DB3DC6">
      <w:pPr>
        <w:spacing w:after="120" w:line="360" w:lineRule="auto"/>
        <w:jc w:val="both"/>
        <w:rPr>
          <w:sz w:val="28"/>
          <w:szCs w:val="28"/>
        </w:rPr>
      </w:pPr>
    </w:p>
    <w:tbl>
      <w:tblPr>
        <w:tblW w:w="1479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1"/>
        <w:gridCol w:w="4439"/>
        <w:gridCol w:w="1089"/>
        <w:gridCol w:w="1559"/>
        <w:gridCol w:w="992"/>
        <w:gridCol w:w="721"/>
        <w:gridCol w:w="839"/>
        <w:gridCol w:w="850"/>
        <w:gridCol w:w="851"/>
        <w:gridCol w:w="708"/>
        <w:gridCol w:w="627"/>
        <w:gridCol w:w="956"/>
        <w:gridCol w:w="827"/>
      </w:tblGrid>
      <w:tr w:rsidR="00DB3DC6" w:rsidRPr="00DB3DC6" w14:paraId="1B948F7C" w14:textId="77777777" w:rsidTr="00FC2646">
        <w:trPr>
          <w:trHeight w:val="20"/>
        </w:trPr>
        <w:tc>
          <w:tcPr>
            <w:tcW w:w="341" w:type="dxa"/>
            <w:vMerge w:val="restart"/>
            <w:shd w:val="clear" w:color="000000" w:fill="FFFFFF"/>
            <w:vAlign w:val="center"/>
            <w:hideMark/>
          </w:tcPr>
          <w:p w14:paraId="3204D026" w14:textId="77777777" w:rsidR="00DB3DC6" w:rsidRPr="00DB3DC6" w:rsidRDefault="00DB3DC6" w:rsidP="00DB3DC6">
            <w:pPr>
              <w:jc w:val="center"/>
              <w:rPr>
                <w:sz w:val="12"/>
                <w:szCs w:val="12"/>
              </w:rPr>
            </w:pPr>
            <w:r w:rsidRPr="00DB3DC6">
              <w:rPr>
                <w:sz w:val="12"/>
                <w:szCs w:val="12"/>
              </w:rPr>
              <w:t>N п/п</w:t>
            </w:r>
          </w:p>
        </w:tc>
        <w:tc>
          <w:tcPr>
            <w:tcW w:w="4439" w:type="dxa"/>
            <w:vMerge w:val="restart"/>
            <w:shd w:val="clear" w:color="000000" w:fill="FFFFFF"/>
            <w:vAlign w:val="center"/>
            <w:hideMark/>
          </w:tcPr>
          <w:p w14:paraId="7DB222FC" w14:textId="77777777" w:rsidR="00DB3DC6" w:rsidRPr="00DB3DC6" w:rsidRDefault="00DB3DC6" w:rsidP="00DB3DC6">
            <w:pPr>
              <w:jc w:val="center"/>
              <w:rPr>
                <w:sz w:val="12"/>
                <w:szCs w:val="12"/>
              </w:rPr>
            </w:pPr>
            <w:r w:rsidRPr="00DB3DC6">
              <w:rPr>
                <w:sz w:val="12"/>
                <w:szCs w:val="12"/>
              </w:rPr>
              <w:t>Наименование мероприятий</w:t>
            </w:r>
          </w:p>
        </w:tc>
        <w:tc>
          <w:tcPr>
            <w:tcW w:w="1089" w:type="dxa"/>
            <w:vMerge w:val="restart"/>
            <w:shd w:val="clear" w:color="000000" w:fill="FFFFFF"/>
            <w:vAlign w:val="center"/>
            <w:hideMark/>
          </w:tcPr>
          <w:p w14:paraId="35F50DF1" w14:textId="77777777" w:rsidR="00DB3DC6" w:rsidRPr="00DB3DC6" w:rsidRDefault="00DB3DC6" w:rsidP="00DB3DC6">
            <w:pPr>
              <w:jc w:val="center"/>
              <w:rPr>
                <w:sz w:val="12"/>
                <w:szCs w:val="12"/>
              </w:rPr>
            </w:pPr>
            <w:r w:rsidRPr="00DB3DC6">
              <w:rPr>
                <w:sz w:val="12"/>
                <w:szCs w:val="12"/>
              </w:rPr>
              <w:t>Кадастровый номер объекта (участка объекта)</w:t>
            </w:r>
          </w:p>
        </w:tc>
        <w:tc>
          <w:tcPr>
            <w:tcW w:w="1559" w:type="dxa"/>
            <w:vMerge w:val="restart"/>
            <w:shd w:val="clear" w:color="000000" w:fill="FFFFFF"/>
            <w:vAlign w:val="center"/>
            <w:hideMark/>
          </w:tcPr>
          <w:p w14:paraId="15249BB6" w14:textId="77777777" w:rsidR="00DB3DC6" w:rsidRPr="00DB3DC6" w:rsidRDefault="00DB3DC6" w:rsidP="00DB3DC6">
            <w:pPr>
              <w:jc w:val="center"/>
              <w:rPr>
                <w:sz w:val="12"/>
                <w:szCs w:val="12"/>
              </w:rPr>
            </w:pPr>
            <w:r w:rsidRPr="00DB3DC6">
              <w:rPr>
                <w:sz w:val="12"/>
                <w:szCs w:val="12"/>
              </w:rPr>
              <w:t>Вид объекта</w:t>
            </w:r>
          </w:p>
        </w:tc>
        <w:tc>
          <w:tcPr>
            <w:tcW w:w="992" w:type="dxa"/>
            <w:vMerge w:val="restart"/>
            <w:shd w:val="clear" w:color="000000" w:fill="FFFFFF"/>
            <w:vAlign w:val="center"/>
            <w:hideMark/>
          </w:tcPr>
          <w:p w14:paraId="387661B2" w14:textId="77777777" w:rsidR="00DB3DC6" w:rsidRPr="00DB3DC6" w:rsidRDefault="00DB3DC6" w:rsidP="00DB3DC6">
            <w:pPr>
              <w:jc w:val="center"/>
              <w:rPr>
                <w:sz w:val="12"/>
                <w:szCs w:val="12"/>
              </w:rPr>
            </w:pPr>
            <w:r w:rsidRPr="00DB3DC6">
              <w:rPr>
                <w:sz w:val="12"/>
                <w:szCs w:val="12"/>
              </w:rPr>
              <w:t>Описание и место расположения объекта</w:t>
            </w:r>
          </w:p>
        </w:tc>
        <w:tc>
          <w:tcPr>
            <w:tcW w:w="721" w:type="dxa"/>
            <w:vMerge w:val="restart"/>
            <w:shd w:val="clear" w:color="000000" w:fill="FFFFFF"/>
            <w:vAlign w:val="center"/>
            <w:hideMark/>
          </w:tcPr>
          <w:p w14:paraId="308EB591" w14:textId="77777777" w:rsidR="00DB3DC6" w:rsidRPr="00DB3DC6" w:rsidRDefault="00DB3DC6" w:rsidP="00DB3DC6">
            <w:pPr>
              <w:jc w:val="center"/>
              <w:rPr>
                <w:sz w:val="12"/>
                <w:szCs w:val="12"/>
              </w:rPr>
            </w:pPr>
            <w:r w:rsidRPr="00DB3DC6">
              <w:rPr>
                <w:sz w:val="12"/>
                <w:szCs w:val="12"/>
              </w:rPr>
              <w:t>Год начала реализации мероприятия</w:t>
            </w:r>
          </w:p>
        </w:tc>
        <w:tc>
          <w:tcPr>
            <w:tcW w:w="839" w:type="dxa"/>
            <w:vMerge w:val="restart"/>
            <w:shd w:val="clear" w:color="000000" w:fill="FFFFFF"/>
            <w:vAlign w:val="center"/>
            <w:hideMark/>
          </w:tcPr>
          <w:p w14:paraId="6DD85596" w14:textId="77777777" w:rsidR="00DB3DC6" w:rsidRPr="00DB3DC6" w:rsidRDefault="00DB3DC6" w:rsidP="00DB3DC6">
            <w:pPr>
              <w:jc w:val="center"/>
              <w:rPr>
                <w:sz w:val="12"/>
                <w:szCs w:val="12"/>
              </w:rPr>
            </w:pPr>
            <w:r w:rsidRPr="00DB3DC6">
              <w:rPr>
                <w:sz w:val="12"/>
                <w:szCs w:val="12"/>
              </w:rPr>
              <w:t>Год окончания реализации мероприятия</w:t>
            </w:r>
          </w:p>
        </w:tc>
        <w:tc>
          <w:tcPr>
            <w:tcW w:w="4819" w:type="dxa"/>
            <w:gridSpan w:val="6"/>
            <w:shd w:val="clear" w:color="000000" w:fill="FFFFFF"/>
            <w:vAlign w:val="center"/>
            <w:hideMark/>
          </w:tcPr>
          <w:p w14:paraId="1F585A7F" w14:textId="77777777" w:rsidR="00DB3DC6" w:rsidRPr="00DB3DC6" w:rsidRDefault="00DB3DC6" w:rsidP="00DB3DC6">
            <w:pPr>
              <w:jc w:val="center"/>
              <w:rPr>
                <w:sz w:val="12"/>
                <w:szCs w:val="12"/>
              </w:rPr>
            </w:pPr>
            <w:r w:rsidRPr="00DB3DC6">
              <w:rPr>
                <w:sz w:val="12"/>
                <w:szCs w:val="12"/>
              </w:rPr>
              <w:t>Расходы на реализацию мероприятий в прогнозных ценах, тыс. руб. без НДС</w:t>
            </w:r>
          </w:p>
        </w:tc>
      </w:tr>
      <w:tr w:rsidR="00DB3DC6" w:rsidRPr="00DB3DC6" w14:paraId="19C48482" w14:textId="77777777" w:rsidTr="00FC2646">
        <w:trPr>
          <w:trHeight w:val="20"/>
        </w:trPr>
        <w:tc>
          <w:tcPr>
            <w:tcW w:w="341" w:type="dxa"/>
            <w:vMerge/>
            <w:vAlign w:val="center"/>
            <w:hideMark/>
          </w:tcPr>
          <w:p w14:paraId="2D513741" w14:textId="77777777" w:rsidR="00DB3DC6" w:rsidRPr="00DB3DC6" w:rsidRDefault="00DB3DC6" w:rsidP="00DB3DC6">
            <w:pPr>
              <w:rPr>
                <w:sz w:val="12"/>
                <w:szCs w:val="12"/>
              </w:rPr>
            </w:pPr>
          </w:p>
        </w:tc>
        <w:tc>
          <w:tcPr>
            <w:tcW w:w="4439" w:type="dxa"/>
            <w:vMerge/>
            <w:vAlign w:val="center"/>
            <w:hideMark/>
          </w:tcPr>
          <w:p w14:paraId="1FC17CBA" w14:textId="77777777" w:rsidR="00DB3DC6" w:rsidRPr="00DB3DC6" w:rsidRDefault="00DB3DC6" w:rsidP="00DB3DC6">
            <w:pPr>
              <w:rPr>
                <w:sz w:val="12"/>
                <w:szCs w:val="12"/>
              </w:rPr>
            </w:pPr>
          </w:p>
        </w:tc>
        <w:tc>
          <w:tcPr>
            <w:tcW w:w="1089" w:type="dxa"/>
            <w:vMerge/>
            <w:vAlign w:val="center"/>
            <w:hideMark/>
          </w:tcPr>
          <w:p w14:paraId="5CDAA351" w14:textId="77777777" w:rsidR="00DB3DC6" w:rsidRPr="00DB3DC6" w:rsidRDefault="00DB3DC6" w:rsidP="00DB3DC6">
            <w:pPr>
              <w:rPr>
                <w:sz w:val="12"/>
                <w:szCs w:val="12"/>
              </w:rPr>
            </w:pPr>
          </w:p>
        </w:tc>
        <w:tc>
          <w:tcPr>
            <w:tcW w:w="1559" w:type="dxa"/>
            <w:vMerge/>
            <w:vAlign w:val="center"/>
            <w:hideMark/>
          </w:tcPr>
          <w:p w14:paraId="4AB839A9" w14:textId="77777777" w:rsidR="00DB3DC6" w:rsidRPr="00DB3DC6" w:rsidRDefault="00DB3DC6" w:rsidP="00DB3DC6">
            <w:pPr>
              <w:rPr>
                <w:sz w:val="12"/>
                <w:szCs w:val="12"/>
              </w:rPr>
            </w:pPr>
          </w:p>
        </w:tc>
        <w:tc>
          <w:tcPr>
            <w:tcW w:w="992" w:type="dxa"/>
            <w:vMerge/>
            <w:vAlign w:val="center"/>
            <w:hideMark/>
          </w:tcPr>
          <w:p w14:paraId="1888DD11" w14:textId="77777777" w:rsidR="00DB3DC6" w:rsidRPr="00DB3DC6" w:rsidRDefault="00DB3DC6" w:rsidP="00DB3DC6">
            <w:pPr>
              <w:rPr>
                <w:sz w:val="12"/>
                <w:szCs w:val="12"/>
              </w:rPr>
            </w:pPr>
          </w:p>
        </w:tc>
        <w:tc>
          <w:tcPr>
            <w:tcW w:w="721" w:type="dxa"/>
            <w:vMerge/>
            <w:vAlign w:val="center"/>
            <w:hideMark/>
          </w:tcPr>
          <w:p w14:paraId="55959264" w14:textId="77777777" w:rsidR="00DB3DC6" w:rsidRPr="00DB3DC6" w:rsidRDefault="00DB3DC6" w:rsidP="00DB3DC6">
            <w:pPr>
              <w:rPr>
                <w:sz w:val="12"/>
                <w:szCs w:val="12"/>
              </w:rPr>
            </w:pPr>
          </w:p>
        </w:tc>
        <w:tc>
          <w:tcPr>
            <w:tcW w:w="839" w:type="dxa"/>
            <w:vMerge/>
            <w:vAlign w:val="center"/>
            <w:hideMark/>
          </w:tcPr>
          <w:p w14:paraId="661DEF87" w14:textId="77777777" w:rsidR="00DB3DC6" w:rsidRPr="00DB3DC6" w:rsidRDefault="00DB3DC6" w:rsidP="00DB3DC6">
            <w:pPr>
              <w:rPr>
                <w:sz w:val="12"/>
                <w:szCs w:val="12"/>
              </w:rPr>
            </w:pPr>
          </w:p>
        </w:tc>
        <w:tc>
          <w:tcPr>
            <w:tcW w:w="2409" w:type="dxa"/>
            <w:gridSpan w:val="3"/>
            <w:shd w:val="clear" w:color="000000" w:fill="FFFFFF"/>
            <w:vAlign w:val="center"/>
            <w:hideMark/>
          </w:tcPr>
          <w:p w14:paraId="257AE8C8" w14:textId="77777777" w:rsidR="00DB3DC6" w:rsidRPr="00DB3DC6" w:rsidRDefault="00DB3DC6" w:rsidP="00DB3DC6">
            <w:pPr>
              <w:jc w:val="center"/>
              <w:rPr>
                <w:sz w:val="12"/>
                <w:szCs w:val="12"/>
              </w:rPr>
            </w:pPr>
            <w:r w:rsidRPr="00DB3DC6">
              <w:rPr>
                <w:sz w:val="12"/>
                <w:szCs w:val="12"/>
              </w:rPr>
              <w:t>Плановые расходы</w:t>
            </w:r>
          </w:p>
        </w:tc>
        <w:tc>
          <w:tcPr>
            <w:tcW w:w="627" w:type="dxa"/>
            <w:vMerge w:val="restart"/>
            <w:shd w:val="clear" w:color="000000" w:fill="FFFFFF"/>
            <w:vAlign w:val="center"/>
            <w:hideMark/>
          </w:tcPr>
          <w:p w14:paraId="77411938" w14:textId="77777777" w:rsidR="00DB3DC6" w:rsidRPr="00DB3DC6" w:rsidRDefault="00DB3DC6" w:rsidP="00DB3DC6">
            <w:pPr>
              <w:jc w:val="center"/>
              <w:rPr>
                <w:sz w:val="12"/>
                <w:szCs w:val="12"/>
              </w:rPr>
            </w:pPr>
            <w:r w:rsidRPr="00DB3DC6">
              <w:rPr>
                <w:sz w:val="12"/>
                <w:szCs w:val="12"/>
              </w:rPr>
              <w:t>Профинан</w:t>
            </w:r>
            <w:proofErr w:type="gramStart"/>
            <w:r w:rsidRPr="00DB3DC6">
              <w:rPr>
                <w:sz w:val="12"/>
                <w:szCs w:val="12"/>
              </w:rPr>
              <w:t>-  сировано</w:t>
            </w:r>
            <w:proofErr w:type="gramEnd"/>
            <w:r w:rsidRPr="00DB3DC6">
              <w:rPr>
                <w:sz w:val="12"/>
                <w:szCs w:val="12"/>
              </w:rPr>
              <w:t xml:space="preserve"> к  2023 г.</w:t>
            </w:r>
          </w:p>
        </w:tc>
        <w:tc>
          <w:tcPr>
            <w:tcW w:w="956" w:type="dxa"/>
            <w:vMerge w:val="restart"/>
            <w:shd w:val="clear" w:color="000000" w:fill="FFFFFF"/>
            <w:vAlign w:val="center"/>
            <w:hideMark/>
          </w:tcPr>
          <w:p w14:paraId="17716E03" w14:textId="77777777" w:rsidR="00DB3DC6" w:rsidRPr="00DB3DC6" w:rsidRDefault="00DB3DC6" w:rsidP="00DB3DC6">
            <w:pPr>
              <w:jc w:val="center"/>
              <w:rPr>
                <w:sz w:val="12"/>
                <w:szCs w:val="12"/>
              </w:rPr>
            </w:pPr>
            <w:r w:rsidRPr="00DB3DC6">
              <w:rPr>
                <w:sz w:val="12"/>
                <w:szCs w:val="12"/>
              </w:rPr>
              <w:t>Финансирование, в т.ч. по годам</w:t>
            </w:r>
          </w:p>
        </w:tc>
        <w:tc>
          <w:tcPr>
            <w:tcW w:w="827" w:type="dxa"/>
            <w:vMerge w:val="restart"/>
            <w:shd w:val="clear" w:color="000000" w:fill="FFFFFF"/>
            <w:vAlign w:val="center"/>
            <w:hideMark/>
          </w:tcPr>
          <w:p w14:paraId="75961585" w14:textId="77777777" w:rsidR="00DB3DC6" w:rsidRPr="00DB3DC6" w:rsidRDefault="00DB3DC6" w:rsidP="00DB3DC6">
            <w:pPr>
              <w:jc w:val="center"/>
              <w:rPr>
                <w:sz w:val="12"/>
                <w:szCs w:val="12"/>
              </w:rPr>
            </w:pPr>
            <w:r w:rsidRPr="00DB3DC6">
              <w:rPr>
                <w:sz w:val="12"/>
                <w:szCs w:val="12"/>
              </w:rPr>
              <w:t>Остаток финансирования</w:t>
            </w:r>
          </w:p>
        </w:tc>
      </w:tr>
      <w:tr w:rsidR="00DB3DC6" w:rsidRPr="00DB3DC6" w14:paraId="1159C5DB" w14:textId="77777777" w:rsidTr="00FC2646">
        <w:trPr>
          <w:trHeight w:val="20"/>
        </w:trPr>
        <w:tc>
          <w:tcPr>
            <w:tcW w:w="341" w:type="dxa"/>
            <w:vMerge/>
            <w:vAlign w:val="center"/>
            <w:hideMark/>
          </w:tcPr>
          <w:p w14:paraId="231C2600" w14:textId="77777777" w:rsidR="00DB3DC6" w:rsidRPr="00DB3DC6" w:rsidRDefault="00DB3DC6" w:rsidP="00DB3DC6">
            <w:pPr>
              <w:rPr>
                <w:sz w:val="12"/>
                <w:szCs w:val="12"/>
              </w:rPr>
            </w:pPr>
          </w:p>
        </w:tc>
        <w:tc>
          <w:tcPr>
            <w:tcW w:w="4439" w:type="dxa"/>
            <w:vMerge/>
            <w:vAlign w:val="center"/>
            <w:hideMark/>
          </w:tcPr>
          <w:p w14:paraId="09EA9F60" w14:textId="77777777" w:rsidR="00DB3DC6" w:rsidRPr="00DB3DC6" w:rsidRDefault="00DB3DC6" w:rsidP="00DB3DC6">
            <w:pPr>
              <w:rPr>
                <w:sz w:val="12"/>
                <w:szCs w:val="12"/>
              </w:rPr>
            </w:pPr>
          </w:p>
        </w:tc>
        <w:tc>
          <w:tcPr>
            <w:tcW w:w="1089" w:type="dxa"/>
            <w:vMerge/>
            <w:vAlign w:val="center"/>
            <w:hideMark/>
          </w:tcPr>
          <w:p w14:paraId="08F0E365" w14:textId="77777777" w:rsidR="00DB3DC6" w:rsidRPr="00DB3DC6" w:rsidRDefault="00DB3DC6" w:rsidP="00DB3DC6">
            <w:pPr>
              <w:rPr>
                <w:sz w:val="12"/>
                <w:szCs w:val="12"/>
              </w:rPr>
            </w:pPr>
          </w:p>
        </w:tc>
        <w:tc>
          <w:tcPr>
            <w:tcW w:w="1559" w:type="dxa"/>
            <w:vMerge/>
            <w:vAlign w:val="center"/>
            <w:hideMark/>
          </w:tcPr>
          <w:p w14:paraId="1C50520A" w14:textId="77777777" w:rsidR="00DB3DC6" w:rsidRPr="00DB3DC6" w:rsidRDefault="00DB3DC6" w:rsidP="00DB3DC6">
            <w:pPr>
              <w:rPr>
                <w:sz w:val="12"/>
                <w:szCs w:val="12"/>
              </w:rPr>
            </w:pPr>
          </w:p>
        </w:tc>
        <w:tc>
          <w:tcPr>
            <w:tcW w:w="992" w:type="dxa"/>
            <w:vMerge/>
            <w:vAlign w:val="center"/>
            <w:hideMark/>
          </w:tcPr>
          <w:p w14:paraId="506813E3" w14:textId="77777777" w:rsidR="00DB3DC6" w:rsidRPr="00DB3DC6" w:rsidRDefault="00DB3DC6" w:rsidP="00DB3DC6">
            <w:pPr>
              <w:rPr>
                <w:sz w:val="12"/>
                <w:szCs w:val="12"/>
              </w:rPr>
            </w:pPr>
          </w:p>
        </w:tc>
        <w:tc>
          <w:tcPr>
            <w:tcW w:w="721" w:type="dxa"/>
            <w:vMerge/>
            <w:vAlign w:val="center"/>
            <w:hideMark/>
          </w:tcPr>
          <w:p w14:paraId="43CFC587" w14:textId="77777777" w:rsidR="00DB3DC6" w:rsidRPr="00DB3DC6" w:rsidRDefault="00DB3DC6" w:rsidP="00DB3DC6">
            <w:pPr>
              <w:rPr>
                <w:sz w:val="12"/>
                <w:szCs w:val="12"/>
              </w:rPr>
            </w:pPr>
          </w:p>
        </w:tc>
        <w:tc>
          <w:tcPr>
            <w:tcW w:w="839" w:type="dxa"/>
            <w:vMerge/>
            <w:vAlign w:val="center"/>
            <w:hideMark/>
          </w:tcPr>
          <w:p w14:paraId="14D9B29F" w14:textId="77777777" w:rsidR="00DB3DC6" w:rsidRPr="00DB3DC6" w:rsidRDefault="00DB3DC6" w:rsidP="00DB3DC6">
            <w:pPr>
              <w:rPr>
                <w:sz w:val="12"/>
                <w:szCs w:val="12"/>
              </w:rPr>
            </w:pPr>
          </w:p>
        </w:tc>
        <w:tc>
          <w:tcPr>
            <w:tcW w:w="850" w:type="dxa"/>
            <w:vMerge w:val="restart"/>
            <w:shd w:val="clear" w:color="auto" w:fill="auto"/>
            <w:vAlign w:val="center"/>
            <w:hideMark/>
          </w:tcPr>
          <w:p w14:paraId="7EA64AC9" w14:textId="77777777" w:rsidR="00DB3DC6" w:rsidRPr="00DB3DC6" w:rsidRDefault="00DB3DC6" w:rsidP="00DB3DC6">
            <w:pPr>
              <w:jc w:val="center"/>
              <w:rPr>
                <w:sz w:val="12"/>
                <w:szCs w:val="12"/>
              </w:rPr>
            </w:pPr>
            <w:r w:rsidRPr="00DB3DC6">
              <w:rPr>
                <w:sz w:val="12"/>
                <w:szCs w:val="12"/>
              </w:rPr>
              <w:t>Всего</w:t>
            </w:r>
          </w:p>
        </w:tc>
        <w:tc>
          <w:tcPr>
            <w:tcW w:w="1559" w:type="dxa"/>
            <w:gridSpan w:val="2"/>
            <w:shd w:val="clear" w:color="auto" w:fill="auto"/>
            <w:vAlign w:val="center"/>
            <w:hideMark/>
          </w:tcPr>
          <w:p w14:paraId="4C8FF6BB" w14:textId="77777777" w:rsidR="00DB3DC6" w:rsidRPr="00DB3DC6" w:rsidRDefault="00DB3DC6" w:rsidP="00DB3DC6">
            <w:pPr>
              <w:jc w:val="center"/>
              <w:rPr>
                <w:sz w:val="12"/>
                <w:szCs w:val="12"/>
              </w:rPr>
            </w:pPr>
            <w:r w:rsidRPr="00DB3DC6">
              <w:rPr>
                <w:sz w:val="12"/>
                <w:szCs w:val="12"/>
              </w:rPr>
              <w:t>в том числе:</w:t>
            </w:r>
          </w:p>
        </w:tc>
        <w:tc>
          <w:tcPr>
            <w:tcW w:w="627" w:type="dxa"/>
            <w:vMerge/>
            <w:vAlign w:val="center"/>
            <w:hideMark/>
          </w:tcPr>
          <w:p w14:paraId="49F94B8F" w14:textId="77777777" w:rsidR="00DB3DC6" w:rsidRPr="00DB3DC6" w:rsidRDefault="00DB3DC6" w:rsidP="00DB3DC6">
            <w:pPr>
              <w:rPr>
                <w:sz w:val="12"/>
                <w:szCs w:val="12"/>
              </w:rPr>
            </w:pPr>
          </w:p>
        </w:tc>
        <w:tc>
          <w:tcPr>
            <w:tcW w:w="956" w:type="dxa"/>
            <w:vMerge/>
            <w:vAlign w:val="center"/>
            <w:hideMark/>
          </w:tcPr>
          <w:p w14:paraId="7BD48ECD" w14:textId="77777777" w:rsidR="00DB3DC6" w:rsidRPr="00DB3DC6" w:rsidRDefault="00DB3DC6" w:rsidP="00DB3DC6">
            <w:pPr>
              <w:rPr>
                <w:sz w:val="12"/>
                <w:szCs w:val="12"/>
              </w:rPr>
            </w:pPr>
          </w:p>
        </w:tc>
        <w:tc>
          <w:tcPr>
            <w:tcW w:w="827" w:type="dxa"/>
            <w:vMerge/>
            <w:vAlign w:val="center"/>
            <w:hideMark/>
          </w:tcPr>
          <w:p w14:paraId="24775738" w14:textId="77777777" w:rsidR="00DB3DC6" w:rsidRPr="00DB3DC6" w:rsidRDefault="00DB3DC6" w:rsidP="00DB3DC6">
            <w:pPr>
              <w:rPr>
                <w:sz w:val="12"/>
                <w:szCs w:val="12"/>
              </w:rPr>
            </w:pPr>
          </w:p>
        </w:tc>
      </w:tr>
      <w:tr w:rsidR="00DB3DC6" w:rsidRPr="00DB3DC6" w14:paraId="2AA2F3AD" w14:textId="77777777" w:rsidTr="00FC2646">
        <w:trPr>
          <w:trHeight w:val="309"/>
        </w:trPr>
        <w:tc>
          <w:tcPr>
            <w:tcW w:w="341" w:type="dxa"/>
            <w:vMerge/>
            <w:vAlign w:val="center"/>
            <w:hideMark/>
          </w:tcPr>
          <w:p w14:paraId="3C08131D" w14:textId="77777777" w:rsidR="00DB3DC6" w:rsidRPr="00DB3DC6" w:rsidRDefault="00DB3DC6" w:rsidP="00DB3DC6">
            <w:pPr>
              <w:rPr>
                <w:sz w:val="12"/>
                <w:szCs w:val="12"/>
              </w:rPr>
            </w:pPr>
          </w:p>
        </w:tc>
        <w:tc>
          <w:tcPr>
            <w:tcW w:w="4439" w:type="dxa"/>
            <w:vMerge/>
            <w:vAlign w:val="center"/>
            <w:hideMark/>
          </w:tcPr>
          <w:p w14:paraId="1CD20DFD" w14:textId="77777777" w:rsidR="00DB3DC6" w:rsidRPr="00DB3DC6" w:rsidRDefault="00DB3DC6" w:rsidP="00DB3DC6">
            <w:pPr>
              <w:rPr>
                <w:sz w:val="12"/>
                <w:szCs w:val="12"/>
              </w:rPr>
            </w:pPr>
          </w:p>
        </w:tc>
        <w:tc>
          <w:tcPr>
            <w:tcW w:w="1089" w:type="dxa"/>
            <w:vMerge/>
            <w:vAlign w:val="center"/>
            <w:hideMark/>
          </w:tcPr>
          <w:p w14:paraId="416F5D34" w14:textId="77777777" w:rsidR="00DB3DC6" w:rsidRPr="00DB3DC6" w:rsidRDefault="00DB3DC6" w:rsidP="00DB3DC6">
            <w:pPr>
              <w:rPr>
                <w:sz w:val="12"/>
                <w:szCs w:val="12"/>
              </w:rPr>
            </w:pPr>
          </w:p>
        </w:tc>
        <w:tc>
          <w:tcPr>
            <w:tcW w:w="1559" w:type="dxa"/>
            <w:vMerge/>
            <w:vAlign w:val="center"/>
            <w:hideMark/>
          </w:tcPr>
          <w:p w14:paraId="685779DE" w14:textId="77777777" w:rsidR="00DB3DC6" w:rsidRPr="00DB3DC6" w:rsidRDefault="00DB3DC6" w:rsidP="00DB3DC6">
            <w:pPr>
              <w:rPr>
                <w:sz w:val="12"/>
                <w:szCs w:val="12"/>
              </w:rPr>
            </w:pPr>
          </w:p>
        </w:tc>
        <w:tc>
          <w:tcPr>
            <w:tcW w:w="992" w:type="dxa"/>
            <w:vMerge/>
            <w:vAlign w:val="center"/>
            <w:hideMark/>
          </w:tcPr>
          <w:p w14:paraId="7EEB1BA7" w14:textId="77777777" w:rsidR="00DB3DC6" w:rsidRPr="00DB3DC6" w:rsidRDefault="00DB3DC6" w:rsidP="00DB3DC6">
            <w:pPr>
              <w:rPr>
                <w:sz w:val="12"/>
                <w:szCs w:val="12"/>
              </w:rPr>
            </w:pPr>
          </w:p>
        </w:tc>
        <w:tc>
          <w:tcPr>
            <w:tcW w:w="721" w:type="dxa"/>
            <w:vMerge/>
            <w:vAlign w:val="center"/>
            <w:hideMark/>
          </w:tcPr>
          <w:p w14:paraId="1C90C5FD" w14:textId="77777777" w:rsidR="00DB3DC6" w:rsidRPr="00DB3DC6" w:rsidRDefault="00DB3DC6" w:rsidP="00DB3DC6">
            <w:pPr>
              <w:rPr>
                <w:sz w:val="12"/>
                <w:szCs w:val="12"/>
              </w:rPr>
            </w:pPr>
          </w:p>
        </w:tc>
        <w:tc>
          <w:tcPr>
            <w:tcW w:w="839" w:type="dxa"/>
            <w:vMerge/>
            <w:vAlign w:val="center"/>
            <w:hideMark/>
          </w:tcPr>
          <w:p w14:paraId="7908392C" w14:textId="77777777" w:rsidR="00DB3DC6" w:rsidRPr="00DB3DC6" w:rsidRDefault="00DB3DC6" w:rsidP="00DB3DC6">
            <w:pPr>
              <w:rPr>
                <w:sz w:val="12"/>
                <w:szCs w:val="12"/>
              </w:rPr>
            </w:pPr>
          </w:p>
        </w:tc>
        <w:tc>
          <w:tcPr>
            <w:tcW w:w="850" w:type="dxa"/>
            <w:vMerge/>
            <w:vAlign w:val="center"/>
            <w:hideMark/>
          </w:tcPr>
          <w:p w14:paraId="4B864B03" w14:textId="77777777" w:rsidR="00DB3DC6" w:rsidRPr="00DB3DC6" w:rsidRDefault="00DB3DC6" w:rsidP="00DB3DC6">
            <w:pPr>
              <w:rPr>
                <w:sz w:val="12"/>
                <w:szCs w:val="12"/>
              </w:rPr>
            </w:pPr>
          </w:p>
        </w:tc>
        <w:tc>
          <w:tcPr>
            <w:tcW w:w="851" w:type="dxa"/>
            <w:vMerge w:val="restart"/>
            <w:shd w:val="clear" w:color="auto" w:fill="auto"/>
            <w:vAlign w:val="center"/>
            <w:hideMark/>
          </w:tcPr>
          <w:p w14:paraId="79F8A002" w14:textId="77777777" w:rsidR="00DB3DC6" w:rsidRPr="00DB3DC6" w:rsidRDefault="00DB3DC6" w:rsidP="00DB3DC6">
            <w:pPr>
              <w:jc w:val="center"/>
              <w:rPr>
                <w:sz w:val="12"/>
                <w:szCs w:val="12"/>
              </w:rPr>
            </w:pPr>
            <w:r w:rsidRPr="00DB3DC6">
              <w:rPr>
                <w:sz w:val="12"/>
                <w:szCs w:val="12"/>
              </w:rPr>
              <w:t>ПИР</w:t>
            </w:r>
          </w:p>
        </w:tc>
        <w:tc>
          <w:tcPr>
            <w:tcW w:w="708" w:type="dxa"/>
            <w:vMerge w:val="restart"/>
            <w:shd w:val="clear" w:color="auto" w:fill="auto"/>
            <w:vAlign w:val="center"/>
            <w:hideMark/>
          </w:tcPr>
          <w:p w14:paraId="521F5879" w14:textId="77777777" w:rsidR="00DB3DC6" w:rsidRPr="00DB3DC6" w:rsidRDefault="00DB3DC6" w:rsidP="00DB3DC6">
            <w:pPr>
              <w:jc w:val="center"/>
              <w:rPr>
                <w:sz w:val="12"/>
                <w:szCs w:val="12"/>
              </w:rPr>
            </w:pPr>
            <w:r w:rsidRPr="00DB3DC6">
              <w:rPr>
                <w:sz w:val="12"/>
                <w:szCs w:val="12"/>
              </w:rPr>
              <w:t>СМР</w:t>
            </w:r>
          </w:p>
        </w:tc>
        <w:tc>
          <w:tcPr>
            <w:tcW w:w="627" w:type="dxa"/>
            <w:vMerge/>
            <w:vAlign w:val="center"/>
            <w:hideMark/>
          </w:tcPr>
          <w:p w14:paraId="1791FB97" w14:textId="77777777" w:rsidR="00DB3DC6" w:rsidRPr="00DB3DC6" w:rsidRDefault="00DB3DC6" w:rsidP="00DB3DC6">
            <w:pPr>
              <w:rPr>
                <w:sz w:val="12"/>
                <w:szCs w:val="12"/>
              </w:rPr>
            </w:pPr>
          </w:p>
        </w:tc>
        <w:tc>
          <w:tcPr>
            <w:tcW w:w="956" w:type="dxa"/>
            <w:vMerge w:val="restart"/>
            <w:shd w:val="clear" w:color="000000" w:fill="FFFFFF"/>
            <w:vAlign w:val="center"/>
            <w:hideMark/>
          </w:tcPr>
          <w:p w14:paraId="566D9D55" w14:textId="77777777" w:rsidR="00DB3DC6" w:rsidRPr="00DB3DC6" w:rsidRDefault="00DB3DC6" w:rsidP="00DB3DC6">
            <w:pPr>
              <w:jc w:val="center"/>
              <w:rPr>
                <w:sz w:val="12"/>
                <w:szCs w:val="12"/>
              </w:rPr>
            </w:pPr>
            <w:r w:rsidRPr="00DB3DC6">
              <w:rPr>
                <w:sz w:val="12"/>
                <w:szCs w:val="12"/>
              </w:rPr>
              <w:t>2023</w:t>
            </w:r>
          </w:p>
        </w:tc>
        <w:tc>
          <w:tcPr>
            <w:tcW w:w="827" w:type="dxa"/>
            <w:vMerge/>
            <w:vAlign w:val="center"/>
            <w:hideMark/>
          </w:tcPr>
          <w:p w14:paraId="463998AD" w14:textId="77777777" w:rsidR="00DB3DC6" w:rsidRPr="00DB3DC6" w:rsidRDefault="00DB3DC6" w:rsidP="00DB3DC6">
            <w:pPr>
              <w:rPr>
                <w:sz w:val="12"/>
                <w:szCs w:val="12"/>
              </w:rPr>
            </w:pPr>
          </w:p>
        </w:tc>
      </w:tr>
      <w:tr w:rsidR="00DB3DC6" w:rsidRPr="00DB3DC6" w14:paraId="25B42EF3" w14:textId="77777777" w:rsidTr="00FC2646">
        <w:trPr>
          <w:trHeight w:val="309"/>
        </w:trPr>
        <w:tc>
          <w:tcPr>
            <w:tcW w:w="341" w:type="dxa"/>
            <w:vMerge/>
            <w:vAlign w:val="center"/>
            <w:hideMark/>
          </w:tcPr>
          <w:p w14:paraId="486AEA9F" w14:textId="77777777" w:rsidR="00DB3DC6" w:rsidRPr="00DB3DC6" w:rsidRDefault="00DB3DC6" w:rsidP="00DB3DC6">
            <w:pPr>
              <w:rPr>
                <w:sz w:val="12"/>
                <w:szCs w:val="12"/>
              </w:rPr>
            </w:pPr>
          </w:p>
        </w:tc>
        <w:tc>
          <w:tcPr>
            <w:tcW w:w="4439" w:type="dxa"/>
            <w:vMerge/>
            <w:vAlign w:val="center"/>
            <w:hideMark/>
          </w:tcPr>
          <w:p w14:paraId="48B7A722" w14:textId="77777777" w:rsidR="00DB3DC6" w:rsidRPr="00DB3DC6" w:rsidRDefault="00DB3DC6" w:rsidP="00DB3DC6">
            <w:pPr>
              <w:rPr>
                <w:sz w:val="12"/>
                <w:szCs w:val="12"/>
              </w:rPr>
            </w:pPr>
          </w:p>
        </w:tc>
        <w:tc>
          <w:tcPr>
            <w:tcW w:w="1089" w:type="dxa"/>
            <w:vMerge/>
            <w:vAlign w:val="center"/>
            <w:hideMark/>
          </w:tcPr>
          <w:p w14:paraId="4893A73B" w14:textId="77777777" w:rsidR="00DB3DC6" w:rsidRPr="00DB3DC6" w:rsidRDefault="00DB3DC6" w:rsidP="00DB3DC6">
            <w:pPr>
              <w:rPr>
                <w:sz w:val="12"/>
                <w:szCs w:val="12"/>
              </w:rPr>
            </w:pPr>
          </w:p>
        </w:tc>
        <w:tc>
          <w:tcPr>
            <w:tcW w:w="1559" w:type="dxa"/>
            <w:vMerge/>
            <w:vAlign w:val="center"/>
            <w:hideMark/>
          </w:tcPr>
          <w:p w14:paraId="63836124" w14:textId="77777777" w:rsidR="00DB3DC6" w:rsidRPr="00DB3DC6" w:rsidRDefault="00DB3DC6" w:rsidP="00DB3DC6">
            <w:pPr>
              <w:rPr>
                <w:sz w:val="12"/>
                <w:szCs w:val="12"/>
              </w:rPr>
            </w:pPr>
          </w:p>
        </w:tc>
        <w:tc>
          <w:tcPr>
            <w:tcW w:w="992" w:type="dxa"/>
            <w:vMerge/>
            <w:vAlign w:val="center"/>
            <w:hideMark/>
          </w:tcPr>
          <w:p w14:paraId="423292B2" w14:textId="77777777" w:rsidR="00DB3DC6" w:rsidRPr="00DB3DC6" w:rsidRDefault="00DB3DC6" w:rsidP="00DB3DC6">
            <w:pPr>
              <w:rPr>
                <w:sz w:val="12"/>
                <w:szCs w:val="12"/>
              </w:rPr>
            </w:pPr>
          </w:p>
        </w:tc>
        <w:tc>
          <w:tcPr>
            <w:tcW w:w="721" w:type="dxa"/>
            <w:vMerge/>
            <w:vAlign w:val="center"/>
            <w:hideMark/>
          </w:tcPr>
          <w:p w14:paraId="293290BB" w14:textId="77777777" w:rsidR="00DB3DC6" w:rsidRPr="00DB3DC6" w:rsidRDefault="00DB3DC6" w:rsidP="00DB3DC6">
            <w:pPr>
              <w:rPr>
                <w:sz w:val="12"/>
                <w:szCs w:val="12"/>
              </w:rPr>
            </w:pPr>
          </w:p>
        </w:tc>
        <w:tc>
          <w:tcPr>
            <w:tcW w:w="839" w:type="dxa"/>
            <w:vMerge/>
            <w:vAlign w:val="center"/>
            <w:hideMark/>
          </w:tcPr>
          <w:p w14:paraId="13E71626" w14:textId="77777777" w:rsidR="00DB3DC6" w:rsidRPr="00DB3DC6" w:rsidRDefault="00DB3DC6" w:rsidP="00DB3DC6">
            <w:pPr>
              <w:rPr>
                <w:sz w:val="12"/>
                <w:szCs w:val="12"/>
              </w:rPr>
            </w:pPr>
          </w:p>
        </w:tc>
        <w:tc>
          <w:tcPr>
            <w:tcW w:w="850" w:type="dxa"/>
            <w:vMerge/>
            <w:vAlign w:val="center"/>
            <w:hideMark/>
          </w:tcPr>
          <w:p w14:paraId="23497CD5" w14:textId="77777777" w:rsidR="00DB3DC6" w:rsidRPr="00DB3DC6" w:rsidRDefault="00DB3DC6" w:rsidP="00DB3DC6">
            <w:pPr>
              <w:rPr>
                <w:sz w:val="12"/>
                <w:szCs w:val="12"/>
              </w:rPr>
            </w:pPr>
          </w:p>
        </w:tc>
        <w:tc>
          <w:tcPr>
            <w:tcW w:w="851" w:type="dxa"/>
            <w:vMerge/>
            <w:vAlign w:val="center"/>
            <w:hideMark/>
          </w:tcPr>
          <w:p w14:paraId="5546C6BA" w14:textId="77777777" w:rsidR="00DB3DC6" w:rsidRPr="00DB3DC6" w:rsidRDefault="00DB3DC6" w:rsidP="00DB3DC6">
            <w:pPr>
              <w:rPr>
                <w:sz w:val="12"/>
                <w:szCs w:val="12"/>
              </w:rPr>
            </w:pPr>
          </w:p>
        </w:tc>
        <w:tc>
          <w:tcPr>
            <w:tcW w:w="708" w:type="dxa"/>
            <w:vMerge/>
            <w:vAlign w:val="center"/>
            <w:hideMark/>
          </w:tcPr>
          <w:p w14:paraId="1742B520" w14:textId="77777777" w:rsidR="00DB3DC6" w:rsidRPr="00DB3DC6" w:rsidRDefault="00DB3DC6" w:rsidP="00DB3DC6">
            <w:pPr>
              <w:rPr>
                <w:sz w:val="12"/>
                <w:szCs w:val="12"/>
              </w:rPr>
            </w:pPr>
          </w:p>
        </w:tc>
        <w:tc>
          <w:tcPr>
            <w:tcW w:w="627" w:type="dxa"/>
            <w:vMerge/>
            <w:vAlign w:val="center"/>
            <w:hideMark/>
          </w:tcPr>
          <w:p w14:paraId="752B4126" w14:textId="77777777" w:rsidR="00DB3DC6" w:rsidRPr="00DB3DC6" w:rsidRDefault="00DB3DC6" w:rsidP="00DB3DC6">
            <w:pPr>
              <w:rPr>
                <w:sz w:val="12"/>
                <w:szCs w:val="12"/>
              </w:rPr>
            </w:pPr>
          </w:p>
        </w:tc>
        <w:tc>
          <w:tcPr>
            <w:tcW w:w="956" w:type="dxa"/>
            <w:vMerge/>
            <w:vAlign w:val="center"/>
            <w:hideMark/>
          </w:tcPr>
          <w:p w14:paraId="176F354F" w14:textId="77777777" w:rsidR="00DB3DC6" w:rsidRPr="00DB3DC6" w:rsidRDefault="00DB3DC6" w:rsidP="00DB3DC6">
            <w:pPr>
              <w:rPr>
                <w:sz w:val="12"/>
                <w:szCs w:val="12"/>
              </w:rPr>
            </w:pPr>
          </w:p>
        </w:tc>
        <w:tc>
          <w:tcPr>
            <w:tcW w:w="827" w:type="dxa"/>
            <w:vMerge/>
            <w:vAlign w:val="center"/>
            <w:hideMark/>
          </w:tcPr>
          <w:p w14:paraId="205CDDC2" w14:textId="77777777" w:rsidR="00DB3DC6" w:rsidRPr="00DB3DC6" w:rsidRDefault="00DB3DC6" w:rsidP="00DB3DC6">
            <w:pPr>
              <w:rPr>
                <w:sz w:val="12"/>
                <w:szCs w:val="12"/>
              </w:rPr>
            </w:pPr>
          </w:p>
        </w:tc>
      </w:tr>
      <w:tr w:rsidR="00DB3DC6" w:rsidRPr="00DB3DC6" w14:paraId="506C3A80" w14:textId="77777777" w:rsidTr="00FC2646">
        <w:trPr>
          <w:trHeight w:val="20"/>
        </w:trPr>
        <w:tc>
          <w:tcPr>
            <w:tcW w:w="341" w:type="dxa"/>
            <w:shd w:val="clear" w:color="000000" w:fill="FFFFFF"/>
            <w:vAlign w:val="center"/>
            <w:hideMark/>
          </w:tcPr>
          <w:p w14:paraId="0C79E118" w14:textId="77777777" w:rsidR="00DB3DC6" w:rsidRPr="00DB3DC6" w:rsidRDefault="00DB3DC6" w:rsidP="00DB3DC6">
            <w:pPr>
              <w:jc w:val="center"/>
              <w:rPr>
                <w:sz w:val="12"/>
                <w:szCs w:val="12"/>
              </w:rPr>
            </w:pPr>
            <w:r w:rsidRPr="00DB3DC6">
              <w:rPr>
                <w:sz w:val="12"/>
                <w:szCs w:val="12"/>
              </w:rPr>
              <w:t>1</w:t>
            </w:r>
          </w:p>
        </w:tc>
        <w:tc>
          <w:tcPr>
            <w:tcW w:w="4439" w:type="dxa"/>
            <w:shd w:val="clear" w:color="000000" w:fill="FFFFFF"/>
            <w:vAlign w:val="center"/>
            <w:hideMark/>
          </w:tcPr>
          <w:p w14:paraId="3ABD0DC4" w14:textId="77777777" w:rsidR="00DB3DC6" w:rsidRPr="00DB3DC6" w:rsidRDefault="00DB3DC6" w:rsidP="00DB3DC6">
            <w:pPr>
              <w:jc w:val="center"/>
              <w:rPr>
                <w:sz w:val="12"/>
                <w:szCs w:val="12"/>
              </w:rPr>
            </w:pPr>
            <w:r w:rsidRPr="00DB3DC6">
              <w:rPr>
                <w:sz w:val="12"/>
                <w:szCs w:val="12"/>
              </w:rPr>
              <w:t>2</w:t>
            </w:r>
          </w:p>
        </w:tc>
        <w:tc>
          <w:tcPr>
            <w:tcW w:w="1089" w:type="dxa"/>
            <w:shd w:val="clear" w:color="000000" w:fill="FFFFFF"/>
            <w:vAlign w:val="center"/>
            <w:hideMark/>
          </w:tcPr>
          <w:p w14:paraId="01C5ECF3" w14:textId="77777777" w:rsidR="00DB3DC6" w:rsidRPr="00DB3DC6" w:rsidRDefault="00DB3DC6" w:rsidP="00DB3DC6">
            <w:pPr>
              <w:jc w:val="center"/>
              <w:rPr>
                <w:sz w:val="12"/>
                <w:szCs w:val="12"/>
              </w:rPr>
            </w:pPr>
            <w:r w:rsidRPr="00DB3DC6">
              <w:rPr>
                <w:sz w:val="12"/>
                <w:szCs w:val="12"/>
              </w:rPr>
              <w:t>3</w:t>
            </w:r>
          </w:p>
        </w:tc>
        <w:tc>
          <w:tcPr>
            <w:tcW w:w="1559" w:type="dxa"/>
            <w:shd w:val="clear" w:color="000000" w:fill="FFFFFF"/>
            <w:vAlign w:val="center"/>
            <w:hideMark/>
          </w:tcPr>
          <w:p w14:paraId="211FEA77" w14:textId="77777777" w:rsidR="00DB3DC6" w:rsidRPr="00DB3DC6" w:rsidRDefault="00DB3DC6" w:rsidP="00DB3DC6">
            <w:pPr>
              <w:jc w:val="center"/>
              <w:rPr>
                <w:sz w:val="12"/>
                <w:szCs w:val="12"/>
              </w:rPr>
            </w:pPr>
            <w:r w:rsidRPr="00DB3DC6">
              <w:rPr>
                <w:sz w:val="12"/>
                <w:szCs w:val="12"/>
              </w:rPr>
              <w:t>4</w:t>
            </w:r>
          </w:p>
        </w:tc>
        <w:tc>
          <w:tcPr>
            <w:tcW w:w="992" w:type="dxa"/>
            <w:shd w:val="clear" w:color="000000" w:fill="FFFFFF"/>
            <w:vAlign w:val="center"/>
            <w:hideMark/>
          </w:tcPr>
          <w:p w14:paraId="607295F2" w14:textId="77777777" w:rsidR="00DB3DC6" w:rsidRPr="00DB3DC6" w:rsidRDefault="00DB3DC6" w:rsidP="00DB3DC6">
            <w:pPr>
              <w:jc w:val="center"/>
              <w:rPr>
                <w:sz w:val="12"/>
                <w:szCs w:val="12"/>
              </w:rPr>
            </w:pPr>
            <w:r w:rsidRPr="00DB3DC6">
              <w:rPr>
                <w:sz w:val="12"/>
                <w:szCs w:val="12"/>
              </w:rPr>
              <w:t>5</w:t>
            </w:r>
          </w:p>
        </w:tc>
        <w:tc>
          <w:tcPr>
            <w:tcW w:w="721" w:type="dxa"/>
            <w:shd w:val="clear" w:color="000000" w:fill="FFFFFF"/>
            <w:vAlign w:val="center"/>
            <w:hideMark/>
          </w:tcPr>
          <w:p w14:paraId="26EF5708" w14:textId="77777777" w:rsidR="00DB3DC6" w:rsidRPr="00DB3DC6" w:rsidRDefault="00DB3DC6" w:rsidP="00DB3DC6">
            <w:pPr>
              <w:jc w:val="center"/>
              <w:rPr>
                <w:sz w:val="12"/>
                <w:szCs w:val="12"/>
              </w:rPr>
            </w:pPr>
            <w:r w:rsidRPr="00DB3DC6">
              <w:rPr>
                <w:sz w:val="12"/>
                <w:szCs w:val="12"/>
              </w:rPr>
              <w:t>8</w:t>
            </w:r>
          </w:p>
        </w:tc>
        <w:tc>
          <w:tcPr>
            <w:tcW w:w="839" w:type="dxa"/>
            <w:shd w:val="clear" w:color="000000" w:fill="FFFFFF"/>
            <w:vAlign w:val="center"/>
            <w:hideMark/>
          </w:tcPr>
          <w:p w14:paraId="46EA99E2" w14:textId="77777777" w:rsidR="00DB3DC6" w:rsidRPr="00DB3DC6" w:rsidRDefault="00DB3DC6" w:rsidP="00DB3DC6">
            <w:pPr>
              <w:jc w:val="center"/>
              <w:rPr>
                <w:sz w:val="12"/>
                <w:szCs w:val="12"/>
              </w:rPr>
            </w:pPr>
            <w:r w:rsidRPr="00DB3DC6">
              <w:rPr>
                <w:sz w:val="12"/>
                <w:szCs w:val="12"/>
              </w:rPr>
              <w:t>9</w:t>
            </w:r>
          </w:p>
        </w:tc>
        <w:tc>
          <w:tcPr>
            <w:tcW w:w="850" w:type="dxa"/>
            <w:shd w:val="clear" w:color="auto" w:fill="auto"/>
            <w:vAlign w:val="center"/>
            <w:hideMark/>
          </w:tcPr>
          <w:p w14:paraId="311E53FC" w14:textId="77777777" w:rsidR="00DB3DC6" w:rsidRPr="00DB3DC6" w:rsidRDefault="00DB3DC6" w:rsidP="00DB3DC6">
            <w:pPr>
              <w:jc w:val="center"/>
              <w:rPr>
                <w:sz w:val="12"/>
                <w:szCs w:val="12"/>
              </w:rPr>
            </w:pPr>
            <w:r w:rsidRPr="00DB3DC6">
              <w:rPr>
                <w:sz w:val="12"/>
                <w:szCs w:val="12"/>
              </w:rPr>
              <w:t>10.1</w:t>
            </w:r>
          </w:p>
        </w:tc>
        <w:tc>
          <w:tcPr>
            <w:tcW w:w="851" w:type="dxa"/>
            <w:shd w:val="clear" w:color="auto" w:fill="auto"/>
            <w:vAlign w:val="center"/>
            <w:hideMark/>
          </w:tcPr>
          <w:p w14:paraId="7388BF10" w14:textId="77777777" w:rsidR="00DB3DC6" w:rsidRPr="00DB3DC6" w:rsidRDefault="00DB3DC6" w:rsidP="00DB3DC6">
            <w:pPr>
              <w:jc w:val="center"/>
              <w:rPr>
                <w:sz w:val="12"/>
                <w:szCs w:val="12"/>
              </w:rPr>
            </w:pPr>
            <w:r w:rsidRPr="00DB3DC6">
              <w:rPr>
                <w:sz w:val="12"/>
                <w:szCs w:val="12"/>
              </w:rPr>
              <w:t>10.2</w:t>
            </w:r>
          </w:p>
        </w:tc>
        <w:tc>
          <w:tcPr>
            <w:tcW w:w="708" w:type="dxa"/>
            <w:shd w:val="clear" w:color="auto" w:fill="auto"/>
            <w:vAlign w:val="center"/>
            <w:hideMark/>
          </w:tcPr>
          <w:p w14:paraId="6016C4D1" w14:textId="77777777" w:rsidR="00DB3DC6" w:rsidRPr="00DB3DC6" w:rsidRDefault="00DB3DC6" w:rsidP="00DB3DC6">
            <w:pPr>
              <w:jc w:val="center"/>
              <w:rPr>
                <w:sz w:val="12"/>
                <w:szCs w:val="12"/>
              </w:rPr>
            </w:pPr>
            <w:r w:rsidRPr="00DB3DC6">
              <w:rPr>
                <w:sz w:val="12"/>
                <w:szCs w:val="12"/>
              </w:rPr>
              <w:t>10.3</w:t>
            </w:r>
          </w:p>
        </w:tc>
        <w:tc>
          <w:tcPr>
            <w:tcW w:w="627" w:type="dxa"/>
            <w:shd w:val="clear" w:color="auto" w:fill="auto"/>
            <w:vAlign w:val="center"/>
            <w:hideMark/>
          </w:tcPr>
          <w:p w14:paraId="64897771" w14:textId="77777777" w:rsidR="00DB3DC6" w:rsidRPr="00DB3DC6" w:rsidRDefault="00DB3DC6" w:rsidP="00DB3DC6">
            <w:pPr>
              <w:jc w:val="center"/>
              <w:rPr>
                <w:sz w:val="12"/>
                <w:szCs w:val="12"/>
              </w:rPr>
            </w:pPr>
            <w:r w:rsidRPr="00DB3DC6">
              <w:rPr>
                <w:sz w:val="12"/>
                <w:szCs w:val="12"/>
              </w:rPr>
              <w:t>10.4</w:t>
            </w:r>
          </w:p>
        </w:tc>
        <w:tc>
          <w:tcPr>
            <w:tcW w:w="956" w:type="dxa"/>
            <w:shd w:val="clear" w:color="auto" w:fill="auto"/>
            <w:vAlign w:val="center"/>
            <w:hideMark/>
          </w:tcPr>
          <w:p w14:paraId="08B80B03" w14:textId="77777777" w:rsidR="00DB3DC6" w:rsidRPr="00DB3DC6" w:rsidRDefault="00DB3DC6" w:rsidP="00DB3DC6">
            <w:pPr>
              <w:jc w:val="center"/>
              <w:rPr>
                <w:sz w:val="12"/>
                <w:szCs w:val="12"/>
              </w:rPr>
            </w:pPr>
            <w:r w:rsidRPr="00DB3DC6">
              <w:rPr>
                <w:sz w:val="12"/>
                <w:szCs w:val="12"/>
              </w:rPr>
              <w:t>10.5</w:t>
            </w:r>
          </w:p>
        </w:tc>
        <w:tc>
          <w:tcPr>
            <w:tcW w:w="827" w:type="dxa"/>
            <w:shd w:val="clear" w:color="auto" w:fill="auto"/>
            <w:vAlign w:val="center"/>
            <w:hideMark/>
          </w:tcPr>
          <w:p w14:paraId="178B2738" w14:textId="77777777" w:rsidR="00DB3DC6" w:rsidRPr="00DB3DC6" w:rsidRDefault="00DB3DC6" w:rsidP="00DB3DC6">
            <w:pPr>
              <w:jc w:val="center"/>
              <w:rPr>
                <w:sz w:val="12"/>
                <w:szCs w:val="12"/>
              </w:rPr>
            </w:pPr>
            <w:r w:rsidRPr="00DB3DC6">
              <w:rPr>
                <w:sz w:val="12"/>
                <w:szCs w:val="12"/>
              </w:rPr>
              <w:t>10.10</w:t>
            </w:r>
          </w:p>
        </w:tc>
      </w:tr>
      <w:tr w:rsidR="00DB3DC6" w:rsidRPr="00DB3DC6" w14:paraId="0C5023E6" w14:textId="77777777" w:rsidTr="00FC2646">
        <w:trPr>
          <w:trHeight w:val="20"/>
        </w:trPr>
        <w:tc>
          <w:tcPr>
            <w:tcW w:w="14799" w:type="dxa"/>
            <w:gridSpan w:val="13"/>
            <w:shd w:val="clear" w:color="000000" w:fill="FFFFFF"/>
            <w:vAlign w:val="center"/>
            <w:hideMark/>
          </w:tcPr>
          <w:p w14:paraId="630D3250" w14:textId="77777777" w:rsidR="00DB3DC6" w:rsidRPr="00DB3DC6" w:rsidRDefault="00DB3DC6" w:rsidP="00DB3DC6">
            <w:pPr>
              <w:rPr>
                <w:bCs/>
                <w:sz w:val="12"/>
                <w:szCs w:val="12"/>
              </w:rPr>
            </w:pPr>
            <w:r w:rsidRPr="00DB3DC6">
              <w:rPr>
                <w:bCs/>
                <w:sz w:val="12"/>
                <w:szCs w:val="12"/>
              </w:rPr>
              <w:t>Группа 1. Строительство, реконструкция или модернизация объектов в целях подключения потребителей:</w:t>
            </w:r>
          </w:p>
        </w:tc>
      </w:tr>
      <w:tr w:rsidR="00DB3DC6" w:rsidRPr="00DB3DC6" w14:paraId="6B1BF82F" w14:textId="77777777" w:rsidTr="00FC2646">
        <w:trPr>
          <w:trHeight w:val="20"/>
        </w:trPr>
        <w:tc>
          <w:tcPr>
            <w:tcW w:w="14799" w:type="dxa"/>
            <w:gridSpan w:val="13"/>
            <w:shd w:val="clear" w:color="000000" w:fill="FFFFFF"/>
            <w:vAlign w:val="center"/>
            <w:hideMark/>
          </w:tcPr>
          <w:p w14:paraId="797DD331" w14:textId="77777777" w:rsidR="00DB3DC6" w:rsidRPr="00DB3DC6" w:rsidRDefault="00DB3DC6" w:rsidP="00DB3DC6">
            <w:pPr>
              <w:rPr>
                <w:bCs/>
                <w:iCs/>
                <w:sz w:val="12"/>
                <w:szCs w:val="12"/>
              </w:rPr>
            </w:pPr>
            <w:r w:rsidRPr="00DB3DC6">
              <w:rPr>
                <w:bCs/>
                <w:iCs/>
                <w:sz w:val="12"/>
                <w:szCs w:val="12"/>
              </w:rPr>
              <w:t>1.1. Строительство новых тепловых сетей в целях подключения потребителей</w:t>
            </w:r>
          </w:p>
        </w:tc>
      </w:tr>
      <w:tr w:rsidR="00DB3DC6" w:rsidRPr="00DB3DC6" w14:paraId="2DCADDAF" w14:textId="77777777" w:rsidTr="00FC2646">
        <w:trPr>
          <w:trHeight w:val="20"/>
        </w:trPr>
        <w:tc>
          <w:tcPr>
            <w:tcW w:w="14799" w:type="dxa"/>
            <w:gridSpan w:val="13"/>
            <w:shd w:val="clear" w:color="000000" w:fill="FFFFFF"/>
            <w:vAlign w:val="center"/>
            <w:hideMark/>
          </w:tcPr>
          <w:p w14:paraId="2B0D06CE" w14:textId="77777777" w:rsidR="00DB3DC6" w:rsidRPr="00DB3DC6" w:rsidRDefault="00DB3DC6" w:rsidP="00DB3DC6">
            <w:pPr>
              <w:rPr>
                <w:bCs/>
                <w:iCs/>
                <w:sz w:val="12"/>
                <w:szCs w:val="12"/>
              </w:rPr>
            </w:pPr>
            <w:r w:rsidRPr="00DB3DC6">
              <w:rPr>
                <w:bCs/>
                <w:iCs/>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DB3DC6" w:rsidRPr="00DB3DC6" w14:paraId="6182C0D3" w14:textId="77777777" w:rsidTr="00FC2646">
        <w:trPr>
          <w:trHeight w:val="20"/>
        </w:trPr>
        <w:tc>
          <w:tcPr>
            <w:tcW w:w="14799" w:type="dxa"/>
            <w:gridSpan w:val="13"/>
            <w:shd w:val="clear" w:color="000000" w:fill="FFFFFF"/>
            <w:vAlign w:val="center"/>
            <w:hideMark/>
          </w:tcPr>
          <w:p w14:paraId="5AA75C0A" w14:textId="77777777" w:rsidR="00DB3DC6" w:rsidRPr="00DB3DC6" w:rsidRDefault="00DB3DC6" w:rsidP="00DB3DC6">
            <w:pPr>
              <w:rPr>
                <w:bCs/>
                <w:iCs/>
                <w:sz w:val="12"/>
                <w:szCs w:val="12"/>
              </w:rPr>
            </w:pPr>
            <w:r w:rsidRPr="00DB3DC6">
              <w:rPr>
                <w:bCs/>
                <w:iCs/>
                <w:sz w:val="12"/>
                <w:szCs w:val="12"/>
              </w:rPr>
              <w:t>1.3. Увеличение пропускной способности существующих тепловых сетей в целях подключения потребителей</w:t>
            </w:r>
          </w:p>
        </w:tc>
      </w:tr>
      <w:tr w:rsidR="00DB3DC6" w:rsidRPr="00DB3DC6" w14:paraId="6E8548A7" w14:textId="77777777" w:rsidTr="00FC2646">
        <w:trPr>
          <w:trHeight w:val="20"/>
        </w:trPr>
        <w:tc>
          <w:tcPr>
            <w:tcW w:w="14799" w:type="dxa"/>
            <w:gridSpan w:val="13"/>
            <w:shd w:val="clear" w:color="000000" w:fill="FFFFFF"/>
            <w:vAlign w:val="center"/>
            <w:hideMark/>
          </w:tcPr>
          <w:p w14:paraId="702C4CA5" w14:textId="77777777" w:rsidR="00DB3DC6" w:rsidRPr="00DB3DC6" w:rsidRDefault="00DB3DC6" w:rsidP="00DB3DC6">
            <w:pPr>
              <w:rPr>
                <w:bCs/>
                <w:iCs/>
                <w:sz w:val="12"/>
                <w:szCs w:val="12"/>
              </w:rPr>
            </w:pPr>
            <w:r w:rsidRPr="00DB3DC6">
              <w:rPr>
                <w:bCs/>
                <w:iCs/>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DB3DC6" w:rsidRPr="00DB3DC6" w14:paraId="16781B0D" w14:textId="77777777" w:rsidTr="00FC2646">
        <w:trPr>
          <w:trHeight w:val="20"/>
        </w:trPr>
        <w:tc>
          <w:tcPr>
            <w:tcW w:w="9980" w:type="dxa"/>
            <w:gridSpan w:val="7"/>
            <w:shd w:val="clear" w:color="000000" w:fill="FFFFFF"/>
            <w:vAlign w:val="center"/>
            <w:hideMark/>
          </w:tcPr>
          <w:p w14:paraId="0A413278" w14:textId="77777777" w:rsidR="00DB3DC6" w:rsidRPr="00DB3DC6" w:rsidRDefault="00DB3DC6" w:rsidP="00DB3DC6">
            <w:pPr>
              <w:rPr>
                <w:bCs/>
                <w:sz w:val="12"/>
                <w:szCs w:val="12"/>
              </w:rPr>
            </w:pPr>
            <w:r w:rsidRPr="00DB3DC6">
              <w:rPr>
                <w:bCs/>
                <w:sz w:val="12"/>
                <w:szCs w:val="12"/>
              </w:rPr>
              <w:t>Всего по группе 1</w:t>
            </w:r>
          </w:p>
        </w:tc>
        <w:tc>
          <w:tcPr>
            <w:tcW w:w="850" w:type="dxa"/>
            <w:shd w:val="clear" w:color="auto" w:fill="auto"/>
            <w:vAlign w:val="center"/>
            <w:hideMark/>
          </w:tcPr>
          <w:p w14:paraId="0239EC8E" w14:textId="77777777" w:rsidR="00DB3DC6" w:rsidRPr="00DB3DC6" w:rsidRDefault="00DB3DC6" w:rsidP="00DB3DC6">
            <w:pPr>
              <w:jc w:val="center"/>
              <w:rPr>
                <w:bCs/>
                <w:sz w:val="12"/>
                <w:szCs w:val="12"/>
              </w:rPr>
            </w:pPr>
            <w:r w:rsidRPr="00DB3DC6">
              <w:rPr>
                <w:color w:val="000000"/>
                <w:sz w:val="12"/>
                <w:szCs w:val="12"/>
              </w:rPr>
              <w:t>0,00</w:t>
            </w:r>
          </w:p>
        </w:tc>
        <w:tc>
          <w:tcPr>
            <w:tcW w:w="851" w:type="dxa"/>
            <w:shd w:val="clear" w:color="auto" w:fill="auto"/>
            <w:vAlign w:val="center"/>
            <w:hideMark/>
          </w:tcPr>
          <w:p w14:paraId="0334B797" w14:textId="77777777" w:rsidR="00DB3DC6" w:rsidRPr="00DB3DC6" w:rsidRDefault="00DB3DC6" w:rsidP="00DB3DC6">
            <w:pPr>
              <w:jc w:val="center"/>
              <w:rPr>
                <w:bCs/>
                <w:sz w:val="12"/>
                <w:szCs w:val="12"/>
              </w:rPr>
            </w:pPr>
            <w:r w:rsidRPr="00DB3DC6">
              <w:rPr>
                <w:color w:val="000000"/>
                <w:sz w:val="12"/>
                <w:szCs w:val="12"/>
              </w:rPr>
              <w:t>0,00</w:t>
            </w:r>
          </w:p>
        </w:tc>
        <w:tc>
          <w:tcPr>
            <w:tcW w:w="708" w:type="dxa"/>
            <w:shd w:val="clear" w:color="auto" w:fill="auto"/>
            <w:vAlign w:val="center"/>
            <w:hideMark/>
          </w:tcPr>
          <w:p w14:paraId="1873D196" w14:textId="77777777" w:rsidR="00DB3DC6" w:rsidRPr="00DB3DC6" w:rsidRDefault="00DB3DC6" w:rsidP="00DB3DC6">
            <w:pPr>
              <w:jc w:val="center"/>
              <w:rPr>
                <w:bCs/>
                <w:sz w:val="12"/>
                <w:szCs w:val="12"/>
              </w:rPr>
            </w:pPr>
            <w:r w:rsidRPr="00DB3DC6">
              <w:rPr>
                <w:color w:val="000000"/>
                <w:sz w:val="12"/>
                <w:szCs w:val="12"/>
              </w:rPr>
              <w:t>0,00</w:t>
            </w:r>
          </w:p>
        </w:tc>
        <w:tc>
          <w:tcPr>
            <w:tcW w:w="627" w:type="dxa"/>
            <w:shd w:val="clear" w:color="000000" w:fill="FFFFFF"/>
            <w:vAlign w:val="center"/>
            <w:hideMark/>
          </w:tcPr>
          <w:p w14:paraId="2E3C14AC" w14:textId="77777777" w:rsidR="00DB3DC6" w:rsidRPr="00DB3DC6" w:rsidRDefault="00DB3DC6" w:rsidP="00DB3DC6">
            <w:pPr>
              <w:jc w:val="center"/>
              <w:rPr>
                <w:bCs/>
                <w:sz w:val="12"/>
                <w:szCs w:val="12"/>
              </w:rPr>
            </w:pPr>
            <w:r w:rsidRPr="00DB3DC6">
              <w:rPr>
                <w:color w:val="000000"/>
                <w:sz w:val="12"/>
                <w:szCs w:val="12"/>
              </w:rPr>
              <w:t>0,00</w:t>
            </w:r>
          </w:p>
        </w:tc>
        <w:tc>
          <w:tcPr>
            <w:tcW w:w="956" w:type="dxa"/>
            <w:shd w:val="clear" w:color="000000" w:fill="FFFFFF"/>
            <w:vAlign w:val="center"/>
            <w:hideMark/>
          </w:tcPr>
          <w:p w14:paraId="51F1CAA4" w14:textId="77777777" w:rsidR="00DB3DC6" w:rsidRPr="00DB3DC6" w:rsidRDefault="00DB3DC6" w:rsidP="00DB3DC6">
            <w:pPr>
              <w:jc w:val="center"/>
              <w:rPr>
                <w:bCs/>
                <w:sz w:val="12"/>
                <w:szCs w:val="12"/>
              </w:rPr>
            </w:pPr>
            <w:r w:rsidRPr="00DB3DC6">
              <w:rPr>
                <w:color w:val="000000"/>
                <w:sz w:val="12"/>
                <w:szCs w:val="12"/>
              </w:rPr>
              <w:t>0,00</w:t>
            </w:r>
          </w:p>
        </w:tc>
        <w:tc>
          <w:tcPr>
            <w:tcW w:w="827" w:type="dxa"/>
            <w:shd w:val="clear" w:color="000000" w:fill="FFFFFF"/>
            <w:vAlign w:val="center"/>
            <w:hideMark/>
          </w:tcPr>
          <w:p w14:paraId="43F7DA22" w14:textId="77777777" w:rsidR="00DB3DC6" w:rsidRPr="00DB3DC6" w:rsidRDefault="00DB3DC6" w:rsidP="00DB3DC6">
            <w:pPr>
              <w:jc w:val="center"/>
              <w:rPr>
                <w:bCs/>
                <w:sz w:val="12"/>
                <w:szCs w:val="12"/>
              </w:rPr>
            </w:pPr>
            <w:r w:rsidRPr="00DB3DC6">
              <w:rPr>
                <w:color w:val="000000"/>
                <w:sz w:val="12"/>
                <w:szCs w:val="12"/>
              </w:rPr>
              <w:t>0,00</w:t>
            </w:r>
          </w:p>
        </w:tc>
      </w:tr>
      <w:tr w:rsidR="00DB3DC6" w:rsidRPr="00DB3DC6" w14:paraId="14E1ADB0" w14:textId="77777777" w:rsidTr="00FC2646">
        <w:trPr>
          <w:trHeight w:val="20"/>
        </w:trPr>
        <w:tc>
          <w:tcPr>
            <w:tcW w:w="14799" w:type="dxa"/>
            <w:gridSpan w:val="13"/>
            <w:shd w:val="clear" w:color="000000" w:fill="FFFFFF"/>
            <w:vAlign w:val="center"/>
            <w:hideMark/>
          </w:tcPr>
          <w:p w14:paraId="18B28D41" w14:textId="77777777" w:rsidR="00DB3DC6" w:rsidRPr="00DB3DC6" w:rsidRDefault="00DB3DC6" w:rsidP="00DB3DC6">
            <w:pPr>
              <w:rPr>
                <w:bCs/>
                <w:sz w:val="12"/>
                <w:szCs w:val="12"/>
              </w:rPr>
            </w:pPr>
            <w:r w:rsidRPr="00DB3DC6">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DB3DC6" w:rsidRPr="00DB3DC6" w14:paraId="77364B20" w14:textId="77777777" w:rsidTr="00FC2646">
        <w:trPr>
          <w:trHeight w:val="20"/>
        </w:trPr>
        <w:tc>
          <w:tcPr>
            <w:tcW w:w="9980" w:type="dxa"/>
            <w:gridSpan w:val="7"/>
            <w:shd w:val="clear" w:color="000000" w:fill="FFFFFF"/>
            <w:vAlign w:val="center"/>
            <w:hideMark/>
          </w:tcPr>
          <w:p w14:paraId="30D0FFD2" w14:textId="77777777" w:rsidR="00DB3DC6" w:rsidRPr="00DB3DC6" w:rsidRDefault="00DB3DC6" w:rsidP="00DB3DC6">
            <w:pPr>
              <w:rPr>
                <w:bCs/>
                <w:sz w:val="12"/>
                <w:szCs w:val="12"/>
              </w:rPr>
            </w:pPr>
            <w:r w:rsidRPr="00DB3DC6">
              <w:rPr>
                <w:bCs/>
                <w:sz w:val="12"/>
                <w:szCs w:val="12"/>
              </w:rPr>
              <w:t>Всего по группе 2</w:t>
            </w:r>
          </w:p>
        </w:tc>
        <w:tc>
          <w:tcPr>
            <w:tcW w:w="850" w:type="dxa"/>
            <w:shd w:val="clear" w:color="auto" w:fill="auto"/>
            <w:vAlign w:val="center"/>
            <w:hideMark/>
          </w:tcPr>
          <w:p w14:paraId="5CF2EEAF" w14:textId="77777777" w:rsidR="00DB3DC6" w:rsidRPr="00DB3DC6" w:rsidRDefault="00DB3DC6" w:rsidP="00DB3DC6">
            <w:pPr>
              <w:jc w:val="center"/>
              <w:rPr>
                <w:bCs/>
                <w:sz w:val="12"/>
                <w:szCs w:val="12"/>
              </w:rPr>
            </w:pPr>
            <w:r w:rsidRPr="00DB3DC6">
              <w:rPr>
                <w:color w:val="000000"/>
                <w:sz w:val="12"/>
                <w:szCs w:val="12"/>
              </w:rPr>
              <w:t>0,00</w:t>
            </w:r>
          </w:p>
        </w:tc>
        <w:tc>
          <w:tcPr>
            <w:tcW w:w="851" w:type="dxa"/>
            <w:shd w:val="clear" w:color="auto" w:fill="auto"/>
            <w:vAlign w:val="center"/>
            <w:hideMark/>
          </w:tcPr>
          <w:p w14:paraId="6EBB8FC8" w14:textId="77777777" w:rsidR="00DB3DC6" w:rsidRPr="00DB3DC6" w:rsidRDefault="00DB3DC6" w:rsidP="00DB3DC6">
            <w:pPr>
              <w:jc w:val="center"/>
              <w:rPr>
                <w:bCs/>
                <w:sz w:val="12"/>
                <w:szCs w:val="12"/>
              </w:rPr>
            </w:pPr>
            <w:r w:rsidRPr="00DB3DC6">
              <w:rPr>
                <w:color w:val="000000"/>
                <w:sz w:val="12"/>
                <w:szCs w:val="12"/>
              </w:rPr>
              <w:t>0,00</w:t>
            </w:r>
          </w:p>
        </w:tc>
        <w:tc>
          <w:tcPr>
            <w:tcW w:w="708" w:type="dxa"/>
            <w:shd w:val="clear" w:color="auto" w:fill="auto"/>
            <w:vAlign w:val="center"/>
            <w:hideMark/>
          </w:tcPr>
          <w:p w14:paraId="2C87CE30" w14:textId="77777777" w:rsidR="00DB3DC6" w:rsidRPr="00DB3DC6" w:rsidRDefault="00DB3DC6" w:rsidP="00DB3DC6">
            <w:pPr>
              <w:jc w:val="center"/>
              <w:rPr>
                <w:bCs/>
                <w:sz w:val="12"/>
                <w:szCs w:val="12"/>
              </w:rPr>
            </w:pPr>
            <w:r w:rsidRPr="00DB3DC6">
              <w:rPr>
                <w:color w:val="000000"/>
                <w:sz w:val="12"/>
                <w:szCs w:val="12"/>
              </w:rPr>
              <w:t>0,00</w:t>
            </w:r>
          </w:p>
        </w:tc>
        <w:tc>
          <w:tcPr>
            <w:tcW w:w="627" w:type="dxa"/>
            <w:shd w:val="clear" w:color="000000" w:fill="FFFFFF"/>
            <w:vAlign w:val="center"/>
            <w:hideMark/>
          </w:tcPr>
          <w:p w14:paraId="70FDDBE1" w14:textId="77777777" w:rsidR="00DB3DC6" w:rsidRPr="00DB3DC6" w:rsidRDefault="00DB3DC6" w:rsidP="00DB3DC6">
            <w:pPr>
              <w:jc w:val="center"/>
              <w:rPr>
                <w:bCs/>
                <w:sz w:val="12"/>
                <w:szCs w:val="12"/>
              </w:rPr>
            </w:pPr>
            <w:r w:rsidRPr="00DB3DC6">
              <w:rPr>
                <w:color w:val="000000"/>
                <w:sz w:val="12"/>
                <w:szCs w:val="12"/>
              </w:rPr>
              <w:t>0,00</w:t>
            </w:r>
          </w:p>
        </w:tc>
        <w:tc>
          <w:tcPr>
            <w:tcW w:w="956" w:type="dxa"/>
            <w:shd w:val="clear" w:color="000000" w:fill="FFFFFF"/>
            <w:vAlign w:val="center"/>
            <w:hideMark/>
          </w:tcPr>
          <w:p w14:paraId="55E93BC6" w14:textId="77777777" w:rsidR="00DB3DC6" w:rsidRPr="00DB3DC6" w:rsidRDefault="00DB3DC6" w:rsidP="00DB3DC6">
            <w:pPr>
              <w:jc w:val="center"/>
              <w:rPr>
                <w:bCs/>
                <w:sz w:val="12"/>
                <w:szCs w:val="12"/>
              </w:rPr>
            </w:pPr>
            <w:r w:rsidRPr="00DB3DC6">
              <w:rPr>
                <w:color w:val="000000"/>
                <w:sz w:val="12"/>
                <w:szCs w:val="12"/>
              </w:rPr>
              <w:t>0,00</w:t>
            </w:r>
          </w:p>
        </w:tc>
        <w:tc>
          <w:tcPr>
            <w:tcW w:w="827" w:type="dxa"/>
            <w:shd w:val="clear" w:color="000000" w:fill="FFFFFF"/>
            <w:vAlign w:val="center"/>
            <w:hideMark/>
          </w:tcPr>
          <w:p w14:paraId="6FA710A4" w14:textId="77777777" w:rsidR="00DB3DC6" w:rsidRPr="00DB3DC6" w:rsidRDefault="00DB3DC6" w:rsidP="00DB3DC6">
            <w:pPr>
              <w:jc w:val="center"/>
              <w:rPr>
                <w:bCs/>
                <w:sz w:val="12"/>
                <w:szCs w:val="12"/>
              </w:rPr>
            </w:pPr>
            <w:r w:rsidRPr="00DB3DC6">
              <w:rPr>
                <w:color w:val="000000"/>
                <w:sz w:val="12"/>
                <w:szCs w:val="12"/>
              </w:rPr>
              <w:t>0,00</w:t>
            </w:r>
          </w:p>
        </w:tc>
      </w:tr>
      <w:tr w:rsidR="00DB3DC6" w:rsidRPr="00DB3DC6" w14:paraId="38F336B2" w14:textId="77777777" w:rsidTr="00FC2646">
        <w:trPr>
          <w:trHeight w:val="20"/>
        </w:trPr>
        <w:tc>
          <w:tcPr>
            <w:tcW w:w="14799" w:type="dxa"/>
            <w:gridSpan w:val="13"/>
            <w:shd w:val="clear" w:color="000000" w:fill="FFFFFF"/>
            <w:vAlign w:val="center"/>
            <w:hideMark/>
          </w:tcPr>
          <w:p w14:paraId="78ED0C06" w14:textId="77777777" w:rsidR="00DB3DC6" w:rsidRPr="00DB3DC6" w:rsidRDefault="00DB3DC6" w:rsidP="00DB3DC6">
            <w:pPr>
              <w:rPr>
                <w:bCs/>
                <w:sz w:val="12"/>
                <w:szCs w:val="12"/>
              </w:rPr>
            </w:pPr>
            <w:r w:rsidRPr="00DB3DC6">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DB3DC6" w:rsidRPr="00DB3DC6" w14:paraId="630E5EBF" w14:textId="77777777" w:rsidTr="00FC2646">
        <w:trPr>
          <w:trHeight w:val="20"/>
        </w:trPr>
        <w:tc>
          <w:tcPr>
            <w:tcW w:w="14799" w:type="dxa"/>
            <w:gridSpan w:val="13"/>
            <w:shd w:val="clear" w:color="000000" w:fill="FFFFFF"/>
            <w:vAlign w:val="center"/>
            <w:hideMark/>
          </w:tcPr>
          <w:p w14:paraId="65860F85" w14:textId="77777777" w:rsidR="00DB3DC6" w:rsidRPr="00DB3DC6" w:rsidRDefault="00DB3DC6" w:rsidP="00DB3DC6">
            <w:pPr>
              <w:rPr>
                <w:bCs/>
                <w:iCs/>
                <w:sz w:val="12"/>
                <w:szCs w:val="12"/>
              </w:rPr>
            </w:pPr>
            <w:r w:rsidRPr="00DB3DC6">
              <w:rPr>
                <w:bCs/>
                <w:iCs/>
                <w:sz w:val="12"/>
                <w:szCs w:val="12"/>
              </w:rPr>
              <w:t>3.1. Реконструкция или модернизация существующих тепловых сетей</w:t>
            </w:r>
          </w:p>
        </w:tc>
      </w:tr>
      <w:tr w:rsidR="00DB3DC6" w:rsidRPr="00DB3DC6" w14:paraId="252C0159" w14:textId="77777777" w:rsidTr="00FC2646">
        <w:trPr>
          <w:trHeight w:val="20"/>
        </w:trPr>
        <w:tc>
          <w:tcPr>
            <w:tcW w:w="14799" w:type="dxa"/>
            <w:gridSpan w:val="13"/>
            <w:shd w:val="clear" w:color="auto" w:fill="auto"/>
            <w:vAlign w:val="center"/>
            <w:hideMark/>
          </w:tcPr>
          <w:p w14:paraId="3955A1C6" w14:textId="77777777" w:rsidR="00DB3DC6" w:rsidRPr="00DB3DC6" w:rsidRDefault="00DB3DC6" w:rsidP="00DB3DC6">
            <w:pPr>
              <w:rPr>
                <w:bCs/>
                <w:iCs/>
                <w:sz w:val="12"/>
                <w:szCs w:val="12"/>
              </w:rPr>
            </w:pPr>
            <w:r w:rsidRPr="00DB3DC6">
              <w:rPr>
                <w:bCs/>
                <w:iCs/>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DB3DC6" w:rsidRPr="00DB3DC6" w14:paraId="52352D53" w14:textId="77777777" w:rsidTr="00FC2646">
        <w:trPr>
          <w:trHeight w:val="126"/>
        </w:trPr>
        <w:tc>
          <w:tcPr>
            <w:tcW w:w="341" w:type="dxa"/>
            <w:shd w:val="clear" w:color="auto" w:fill="auto"/>
            <w:vAlign w:val="center"/>
            <w:hideMark/>
          </w:tcPr>
          <w:p w14:paraId="243C73B3" w14:textId="77777777" w:rsidR="00DB3DC6" w:rsidRPr="00DB3DC6" w:rsidRDefault="00DB3DC6" w:rsidP="00DB3DC6">
            <w:pPr>
              <w:jc w:val="center"/>
              <w:rPr>
                <w:color w:val="000000"/>
                <w:sz w:val="12"/>
                <w:szCs w:val="12"/>
              </w:rPr>
            </w:pPr>
            <w:r w:rsidRPr="00DB3DC6">
              <w:rPr>
                <w:color w:val="000000"/>
                <w:sz w:val="12"/>
                <w:szCs w:val="12"/>
              </w:rPr>
              <w:t>3.2.1</w:t>
            </w:r>
          </w:p>
        </w:tc>
        <w:tc>
          <w:tcPr>
            <w:tcW w:w="4439" w:type="dxa"/>
            <w:shd w:val="clear" w:color="auto" w:fill="auto"/>
            <w:vAlign w:val="center"/>
            <w:hideMark/>
          </w:tcPr>
          <w:p w14:paraId="3E2F4EA1" w14:textId="77777777" w:rsidR="00DB3DC6" w:rsidRPr="00DB3DC6" w:rsidRDefault="00DB3DC6" w:rsidP="00DB3DC6">
            <w:pPr>
              <w:jc w:val="center"/>
              <w:rPr>
                <w:color w:val="000000"/>
                <w:sz w:val="12"/>
                <w:szCs w:val="12"/>
              </w:rPr>
            </w:pPr>
            <w:r w:rsidRPr="00DB3DC6">
              <w:rPr>
                <w:color w:val="000000"/>
                <w:sz w:val="12"/>
                <w:szCs w:val="12"/>
              </w:rPr>
              <w:t xml:space="preserve">Строительство резервного топливного хозяйства </w:t>
            </w:r>
          </w:p>
        </w:tc>
        <w:tc>
          <w:tcPr>
            <w:tcW w:w="1089" w:type="dxa"/>
            <w:shd w:val="clear" w:color="auto" w:fill="auto"/>
            <w:vAlign w:val="center"/>
            <w:hideMark/>
          </w:tcPr>
          <w:p w14:paraId="37E83D99"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559" w:type="dxa"/>
            <w:shd w:val="clear" w:color="auto" w:fill="auto"/>
            <w:vAlign w:val="center"/>
            <w:hideMark/>
          </w:tcPr>
          <w:p w14:paraId="638FD884"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992" w:type="dxa"/>
            <w:shd w:val="clear" w:color="auto" w:fill="auto"/>
            <w:vAlign w:val="center"/>
            <w:hideMark/>
          </w:tcPr>
          <w:p w14:paraId="20723A2A" w14:textId="77777777" w:rsidR="00DB3DC6" w:rsidRPr="00DB3DC6" w:rsidRDefault="00DB3DC6" w:rsidP="00DB3DC6">
            <w:pPr>
              <w:jc w:val="center"/>
              <w:rPr>
                <w:sz w:val="12"/>
                <w:szCs w:val="12"/>
              </w:rPr>
            </w:pPr>
            <w:r w:rsidRPr="00DB3DC6">
              <w:rPr>
                <w:sz w:val="12"/>
                <w:szCs w:val="12"/>
              </w:rPr>
              <w:t>Центральная ТЭЦ Котельный цех</w:t>
            </w:r>
          </w:p>
        </w:tc>
        <w:tc>
          <w:tcPr>
            <w:tcW w:w="721" w:type="dxa"/>
            <w:shd w:val="clear" w:color="auto" w:fill="auto"/>
            <w:vAlign w:val="center"/>
            <w:hideMark/>
          </w:tcPr>
          <w:p w14:paraId="592E1A8C" w14:textId="77777777" w:rsidR="00DB3DC6" w:rsidRPr="00DB3DC6" w:rsidRDefault="00DB3DC6" w:rsidP="00DB3DC6">
            <w:pPr>
              <w:jc w:val="center"/>
              <w:rPr>
                <w:sz w:val="12"/>
                <w:szCs w:val="12"/>
              </w:rPr>
            </w:pPr>
            <w:r w:rsidRPr="00DB3DC6">
              <w:rPr>
                <w:sz w:val="12"/>
                <w:szCs w:val="12"/>
              </w:rPr>
              <w:t>2021</w:t>
            </w:r>
          </w:p>
        </w:tc>
        <w:tc>
          <w:tcPr>
            <w:tcW w:w="839" w:type="dxa"/>
            <w:shd w:val="clear" w:color="auto" w:fill="auto"/>
            <w:vAlign w:val="center"/>
            <w:hideMark/>
          </w:tcPr>
          <w:p w14:paraId="58BD5D07" w14:textId="77777777" w:rsidR="00DB3DC6" w:rsidRPr="00DB3DC6" w:rsidRDefault="00DB3DC6" w:rsidP="00DB3DC6">
            <w:pPr>
              <w:jc w:val="center"/>
              <w:rPr>
                <w:color w:val="000000"/>
                <w:sz w:val="12"/>
                <w:szCs w:val="12"/>
              </w:rPr>
            </w:pPr>
            <w:r w:rsidRPr="00DB3DC6">
              <w:rPr>
                <w:color w:val="000000"/>
                <w:sz w:val="12"/>
                <w:szCs w:val="12"/>
              </w:rPr>
              <w:t>2024</w:t>
            </w:r>
          </w:p>
        </w:tc>
        <w:tc>
          <w:tcPr>
            <w:tcW w:w="850" w:type="dxa"/>
            <w:shd w:val="clear" w:color="auto" w:fill="auto"/>
            <w:vAlign w:val="center"/>
            <w:hideMark/>
          </w:tcPr>
          <w:p w14:paraId="73A6AC28" w14:textId="77777777" w:rsidR="00DB3DC6" w:rsidRPr="00DB3DC6" w:rsidRDefault="00DB3DC6" w:rsidP="00DB3DC6">
            <w:pPr>
              <w:jc w:val="center"/>
              <w:rPr>
                <w:sz w:val="12"/>
                <w:szCs w:val="12"/>
              </w:rPr>
            </w:pPr>
            <w:r w:rsidRPr="00DB3DC6">
              <w:rPr>
                <w:sz w:val="12"/>
                <w:szCs w:val="12"/>
              </w:rPr>
              <w:t>179203,83</w:t>
            </w:r>
          </w:p>
        </w:tc>
        <w:tc>
          <w:tcPr>
            <w:tcW w:w="851" w:type="dxa"/>
            <w:shd w:val="clear" w:color="auto" w:fill="auto"/>
            <w:vAlign w:val="center"/>
            <w:hideMark/>
          </w:tcPr>
          <w:p w14:paraId="5C2779D5" w14:textId="77777777" w:rsidR="00DB3DC6" w:rsidRPr="00DB3DC6" w:rsidRDefault="00DB3DC6" w:rsidP="00DB3DC6">
            <w:pPr>
              <w:jc w:val="center"/>
              <w:rPr>
                <w:sz w:val="12"/>
                <w:szCs w:val="12"/>
              </w:rPr>
            </w:pPr>
            <w:r w:rsidRPr="00DB3DC6">
              <w:rPr>
                <w:sz w:val="12"/>
                <w:szCs w:val="12"/>
              </w:rPr>
              <w:t>2416,67</w:t>
            </w:r>
          </w:p>
        </w:tc>
        <w:tc>
          <w:tcPr>
            <w:tcW w:w="708" w:type="dxa"/>
            <w:shd w:val="clear" w:color="auto" w:fill="auto"/>
            <w:vAlign w:val="center"/>
            <w:hideMark/>
          </w:tcPr>
          <w:p w14:paraId="7179D198" w14:textId="77777777" w:rsidR="00DB3DC6" w:rsidRPr="00DB3DC6" w:rsidRDefault="00DB3DC6" w:rsidP="00DB3DC6">
            <w:pPr>
              <w:jc w:val="center"/>
              <w:rPr>
                <w:sz w:val="12"/>
                <w:szCs w:val="12"/>
              </w:rPr>
            </w:pPr>
            <w:r w:rsidRPr="00DB3DC6">
              <w:rPr>
                <w:sz w:val="12"/>
                <w:szCs w:val="12"/>
              </w:rPr>
              <w:t>176787,16</w:t>
            </w:r>
          </w:p>
        </w:tc>
        <w:tc>
          <w:tcPr>
            <w:tcW w:w="627" w:type="dxa"/>
            <w:shd w:val="clear" w:color="auto" w:fill="auto"/>
            <w:vAlign w:val="center"/>
            <w:hideMark/>
          </w:tcPr>
          <w:p w14:paraId="696A9FAA" w14:textId="77777777" w:rsidR="00DB3DC6" w:rsidRPr="00DB3DC6" w:rsidRDefault="00DB3DC6" w:rsidP="00DB3DC6">
            <w:pPr>
              <w:jc w:val="center"/>
              <w:rPr>
                <w:color w:val="000000"/>
                <w:sz w:val="12"/>
                <w:szCs w:val="12"/>
              </w:rPr>
            </w:pPr>
            <w:r w:rsidRPr="00DB3DC6">
              <w:rPr>
                <w:color w:val="000000"/>
                <w:sz w:val="12"/>
                <w:szCs w:val="12"/>
              </w:rPr>
              <w:t>57526,30</w:t>
            </w:r>
          </w:p>
        </w:tc>
        <w:tc>
          <w:tcPr>
            <w:tcW w:w="956" w:type="dxa"/>
            <w:shd w:val="clear" w:color="auto" w:fill="auto"/>
            <w:vAlign w:val="center"/>
            <w:hideMark/>
          </w:tcPr>
          <w:p w14:paraId="3A7C28E1" w14:textId="77777777" w:rsidR="00DB3DC6" w:rsidRPr="00DB3DC6" w:rsidRDefault="00DB3DC6" w:rsidP="00DB3DC6">
            <w:pPr>
              <w:jc w:val="center"/>
              <w:rPr>
                <w:sz w:val="12"/>
                <w:szCs w:val="12"/>
              </w:rPr>
            </w:pPr>
            <w:r w:rsidRPr="00DB3DC6">
              <w:rPr>
                <w:sz w:val="12"/>
                <w:szCs w:val="12"/>
              </w:rPr>
              <w:t>111461,84</w:t>
            </w:r>
          </w:p>
        </w:tc>
        <w:tc>
          <w:tcPr>
            <w:tcW w:w="827" w:type="dxa"/>
            <w:shd w:val="clear" w:color="auto" w:fill="auto"/>
            <w:vAlign w:val="center"/>
            <w:hideMark/>
          </w:tcPr>
          <w:p w14:paraId="48391DB3" w14:textId="77777777" w:rsidR="00DB3DC6" w:rsidRPr="00DB3DC6" w:rsidRDefault="00DB3DC6" w:rsidP="00DB3DC6">
            <w:pPr>
              <w:jc w:val="center"/>
              <w:rPr>
                <w:sz w:val="12"/>
                <w:szCs w:val="12"/>
              </w:rPr>
            </w:pPr>
            <w:r w:rsidRPr="00DB3DC6">
              <w:rPr>
                <w:sz w:val="12"/>
                <w:szCs w:val="12"/>
              </w:rPr>
              <w:t>10215,69</w:t>
            </w:r>
          </w:p>
        </w:tc>
      </w:tr>
      <w:tr w:rsidR="00DB3DC6" w:rsidRPr="00DB3DC6" w14:paraId="113FD4AF" w14:textId="77777777" w:rsidTr="00FC2646">
        <w:trPr>
          <w:trHeight w:val="20"/>
        </w:trPr>
        <w:tc>
          <w:tcPr>
            <w:tcW w:w="341" w:type="dxa"/>
            <w:shd w:val="clear" w:color="auto" w:fill="auto"/>
            <w:vAlign w:val="center"/>
            <w:hideMark/>
          </w:tcPr>
          <w:p w14:paraId="5D18A610" w14:textId="77777777" w:rsidR="00DB3DC6" w:rsidRPr="00DB3DC6" w:rsidRDefault="00DB3DC6" w:rsidP="00DB3DC6">
            <w:pPr>
              <w:jc w:val="center"/>
              <w:rPr>
                <w:color w:val="000000"/>
                <w:sz w:val="12"/>
                <w:szCs w:val="12"/>
              </w:rPr>
            </w:pPr>
            <w:r w:rsidRPr="00DB3DC6">
              <w:rPr>
                <w:color w:val="000000"/>
                <w:sz w:val="12"/>
                <w:szCs w:val="12"/>
              </w:rPr>
              <w:t>3.2.2</w:t>
            </w:r>
          </w:p>
        </w:tc>
        <w:tc>
          <w:tcPr>
            <w:tcW w:w="4439" w:type="dxa"/>
            <w:shd w:val="clear" w:color="auto" w:fill="auto"/>
            <w:vAlign w:val="center"/>
            <w:hideMark/>
          </w:tcPr>
          <w:p w14:paraId="15A796A5" w14:textId="77777777" w:rsidR="00DB3DC6" w:rsidRPr="00DB3DC6" w:rsidRDefault="00DB3DC6" w:rsidP="00DB3DC6">
            <w:pPr>
              <w:jc w:val="center"/>
              <w:rPr>
                <w:color w:val="000000"/>
                <w:sz w:val="12"/>
                <w:szCs w:val="12"/>
              </w:rPr>
            </w:pPr>
            <w:r w:rsidRPr="00DB3DC6">
              <w:rPr>
                <w:color w:val="000000"/>
                <w:sz w:val="12"/>
                <w:szCs w:val="12"/>
              </w:rPr>
              <w:t>Реконструкция системы сброса сточных вод водоподготовительных установок ХВО №1,2 в систему ГЗУ Центральная ТЭЦ.</w:t>
            </w:r>
          </w:p>
        </w:tc>
        <w:tc>
          <w:tcPr>
            <w:tcW w:w="1089" w:type="dxa"/>
            <w:shd w:val="clear" w:color="auto" w:fill="auto"/>
            <w:vAlign w:val="center"/>
            <w:hideMark/>
          </w:tcPr>
          <w:p w14:paraId="594B01D2"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559" w:type="dxa"/>
            <w:shd w:val="clear" w:color="auto" w:fill="auto"/>
            <w:vAlign w:val="center"/>
            <w:hideMark/>
          </w:tcPr>
          <w:p w14:paraId="2D91B2E0"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992" w:type="dxa"/>
            <w:shd w:val="clear" w:color="auto" w:fill="auto"/>
            <w:vAlign w:val="center"/>
            <w:hideMark/>
          </w:tcPr>
          <w:p w14:paraId="49881032" w14:textId="77777777" w:rsidR="00DB3DC6" w:rsidRPr="00DB3DC6" w:rsidRDefault="00DB3DC6" w:rsidP="00DB3DC6">
            <w:pPr>
              <w:jc w:val="center"/>
              <w:rPr>
                <w:sz w:val="12"/>
                <w:szCs w:val="12"/>
              </w:rPr>
            </w:pPr>
            <w:r w:rsidRPr="00DB3DC6">
              <w:rPr>
                <w:sz w:val="12"/>
                <w:szCs w:val="12"/>
              </w:rPr>
              <w:t>Центральная ТЭЦ Химический цех</w:t>
            </w:r>
          </w:p>
        </w:tc>
        <w:tc>
          <w:tcPr>
            <w:tcW w:w="721" w:type="dxa"/>
            <w:shd w:val="clear" w:color="auto" w:fill="auto"/>
            <w:vAlign w:val="center"/>
            <w:hideMark/>
          </w:tcPr>
          <w:p w14:paraId="03E21952" w14:textId="77777777" w:rsidR="00DB3DC6" w:rsidRPr="00DB3DC6" w:rsidRDefault="00DB3DC6" w:rsidP="00DB3DC6">
            <w:pPr>
              <w:jc w:val="center"/>
              <w:rPr>
                <w:sz w:val="12"/>
                <w:szCs w:val="12"/>
              </w:rPr>
            </w:pPr>
            <w:r w:rsidRPr="00DB3DC6">
              <w:rPr>
                <w:sz w:val="12"/>
                <w:szCs w:val="12"/>
              </w:rPr>
              <w:t>2022</w:t>
            </w:r>
          </w:p>
        </w:tc>
        <w:tc>
          <w:tcPr>
            <w:tcW w:w="839" w:type="dxa"/>
            <w:shd w:val="clear" w:color="auto" w:fill="auto"/>
            <w:vAlign w:val="center"/>
            <w:hideMark/>
          </w:tcPr>
          <w:p w14:paraId="13F21963" w14:textId="77777777" w:rsidR="00DB3DC6" w:rsidRPr="00DB3DC6" w:rsidRDefault="00DB3DC6" w:rsidP="00DB3DC6">
            <w:pPr>
              <w:jc w:val="center"/>
              <w:rPr>
                <w:color w:val="000000"/>
                <w:sz w:val="12"/>
                <w:szCs w:val="12"/>
              </w:rPr>
            </w:pPr>
            <w:r w:rsidRPr="00DB3DC6">
              <w:rPr>
                <w:color w:val="000000"/>
                <w:sz w:val="12"/>
                <w:szCs w:val="12"/>
              </w:rPr>
              <w:t>2024</w:t>
            </w:r>
          </w:p>
        </w:tc>
        <w:tc>
          <w:tcPr>
            <w:tcW w:w="850" w:type="dxa"/>
            <w:shd w:val="clear" w:color="auto" w:fill="auto"/>
            <w:vAlign w:val="center"/>
            <w:hideMark/>
          </w:tcPr>
          <w:p w14:paraId="49C4A017" w14:textId="77777777" w:rsidR="00DB3DC6" w:rsidRPr="00DB3DC6" w:rsidRDefault="00DB3DC6" w:rsidP="00DB3DC6">
            <w:pPr>
              <w:jc w:val="center"/>
              <w:rPr>
                <w:sz w:val="12"/>
                <w:szCs w:val="12"/>
              </w:rPr>
            </w:pPr>
            <w:r w:rsidRPr="00DB3DC6">
              <w:rPr>
                <w:sz w:val="12"/>
                <w:szCs w:val="12"/>
              </w:rPr>
              <w:t>3420,46</w:t>
            </w:r>
          </w:p>
        </w:tc>
        <w:tc>
          <w:tcPr>
            <w:tcW w:w="851" w:type="dxa"/>
            <w:shd w:val="clear" w:color="auto" w:fill="auto"/>
            <w:vAlign w:val="center"/>
            <w:hideMark/>
          </w:tcPr>
          <w:p w14:paraId="173E63E1" w14:textId="77777777" w:rsidR="00DB3DC6" w:rsidRPr="00DB3DC6" w:rsidRDefault="00DB3DC6" w:rsidP="00DB3DC6">
            <w:pPr>
              <w:jc w:val="center"/>
              <w:rPr>
                <w:sz w:val="12"/>
                <w:szCs w:val="12"/>
              </w:rPr>
            </w:pPr>
            <w:r w:rsidRPr="00DB3DC6">
              <w:rPr>
                <w:sz w:val="12"/>
                <w:szCs w:val="12"/>
              </w:rPr>
              <w:t>950,00</w:t>
            </w:r>
          </w:p>
        </w:tc>
        <w:tc>
          <w:tcPr>
            <w:tcW w:w="708" w:type="dxa"/>
            <w:shd w:val="clear" w:color="auto" w:fill="auto"/>
            <w:vAlign w:val="center"/>
            <w:hideMark/>
          </w:tcPr>
          <w:p w14:paraId="4F8A7A31" w14:textId="77777777" w:rsidR="00DB3DC6" w:rsidRPr="00DB3DC6" w:rsidRDefault="00DB3DC6" w:rsidP="00DB3DC6">
            <w:pPr>
              <w:jc w:val="center"/>
              <w:rPr>
                <w:sz w:val="12"/>
                <w:szCs w:val="12"/>
              </w:rPr>
            </w:pPr>
            <w:r w:rsidRPr="00DB3DC6">
              <w:rPr>
                <w:sz w:val="12"/>
                <w:szCs w:val="12"/>
              </w:rPr>
              <w:t>2470,46</w:t>
            </w:r>
          </w:p>
        </w:tc>
        <w:tc>
          <w:tcPr>
            <w:tcW w:w="627" w:type="dxa"/>
            <w:shd w:val="clear" w:color="auto" w:fill="auto"/>
            <w:vAlign w:val="center"/>
            <w:hideMark/>
          </w:tcPr>
          <w:p w14:paraId="0E7E8045" w14:textId="77777777" w:rsidR="00DB3DC6" w:rsidRPr="00DB3DC6" w:rsidRDefault="00DB3DC6" w:rsidP="00DB3DC6">
            <w:pPr>
              <w:jc w:val="center"/>
              <w:rPr>
                <w:color w:val="000000"/>
                <w:sz w:val="12"/>
                <w:szCs w:val="12"/>
              </w:rPr>
            </w:pPr>
            <w:r w:rsidRPr="00DB3DC6">
              <w:rPr>
                <w:color w:val="000000"/>
                <w:sz w:val="12"/>
                <w:szCs w:val="12"/>
              </w:rPr>
              <w:t>690,00</w:t>
            </w:r>
          </w:p>
        </w:tc>
        <w:tc>
          <w:tcPr>
            <w:tcW w:w="956" w:type="dxa"/>
            <w:shd w:val="clear" w:color="auto" w:fill="auto"/>
            <w:vAlign w:val="center"/>
            <w:hideMark/>
          </w:tcPr>
          <w:p w14:paraId="260BA212" w14:textId="77777777" w:rsidR="00DB3DC6" w:rsidRPr="00DB3DC6" w:rsidRDefault="00DB3DC6" w:rsidP="00DB3DC6">
            <w:pPr>
              <w:jc w:val="center"/>
              <w:rPr>
                <w:sz w:val="12"/>
                <w:szCs w:val="12"/>
              </w:rPr>
            </w:pPr>
            <w:r w:rsidRPr="00DB3DC6">
              <w:rPr>
                <w:sz w:val="12"/>
                <w:szCs w:val="12"/>
              </w:rPr>
              <w:t>260,00</w:t>
            </w:r>
          </w:p>
        </w:tc>
        <w:tc>
          <w:tcPr>
            <w:tcW w:w="827" w:type="dxa"/>
            <w:shd w:val="clear" w:color="auto" w:fill="auto"/>
            <w:vAlign w:val="center"/>
            <w:hideMark/>
          </w:tcPr>
          <w:p w14:paraId="27555F90" w14:textId="77777777" w:rsidR="00DB3DC6" w:rsidRPr="00DB3DC6" w:rsidRDefault="00DB3DC6" w:rsidP="00DB3DC6">
            <w:pPr>
              <w:jc w:val="center"/>
              <w:rPr>
                <w:sz w:val="12"/>
                <w:szCs w:val="12"/>
              </w:rPr>
            </w:pPr>
            <w:r w:rsidRPr="00DB3DC6">
              <w:rPr>
                <w:sz w:val="12"/>
                <w:szCs w:val="12"/>
              </w:rPr>
              <w:t>2470,46</w:t>
            </w:r>
          </w:p>
        </w:tc>
      </w:tr>
      <w:tr w:rsidR="00DB3DC6" w:rsidRPr="00DB3DC6" w14:paraId="5EA2957B" w14:textId="77777777" w:rsidTr="00FC2646">
        <w:trPr>
          <w:trHeight w:val="56"/>
        </w:trPr>
        <w:tc>
          <w:tcPr>
            <w:tcW w:w="341" w:type="dxa"/>
            <w:shd w:val="clear" w:color="auto" w:fill="auto"/>
            <w:vAlign w:val="center"/>
            <w:hideMark/>
          </w:tcPr>
          <w:p w14:paraId="58CEE7FC" w14:textId="77777777" w:rsidR="00DB3DC6" w:rsidRPr="00DB3DC6" w:rsidRDefault="00DB3DC6" w:rsidP="00DB3DC6">
            <w:pPr>
              <w:jc w:val="center"/>
              <w:rPr>
                <w:color w:val="000000"/>
                <w:sz w:val="12"/>
                <w:szCs w:val="12"/>
              </w:rPr>
            </w:pPr>
            <w:r w:rsidRPr="00DB3DC6">
              <w:rPr>
                <w:color w:val="000000"/>
                <w:sz w:val="12"/>
                <w:szCs w:val="12"/>
              </w:rPr>
              <w:t>3.2.3</w:t>
            </w:r>
          </w:p>
        </w:tc>
        <w:tc>
          <w:tcPr>
            <w:tcW w:w="4439" w:type="dxa"/>
            <w:shd w:val="clear" w:color="auto" w:fill="auto"/>
            <w:vAlign w:val="center"/>
            <w:hideMark/>
          </w:tcPr>
          <w:p w14:paraId="14A6810C" w14:textId="77777777" w:rsidR="00DB3DC6" w:rsidRPr="00DB3DC6" w:rsidRDefault="00DB3DC6" w:rsidP="00DB3DC6">
            <w:pPr>
              <w:jc w:val="center"/>
              <w:rPr>
                <w:color w:val="000000"/>
                <w:sz w:val="12"/>
                <w:szCs w:val="12"/>
              </w:rPr>
            </w:pPr>
            <w:r w:rsidRPr="00DB3DC6">
              <w:rPr>
                <w:color w:val="000000"/>
                <w:sz w:val="12"/>
                <w:szCs w:val="12"/>
              </w:rPr>
              <w:t>Перевод хозбытовых стоков в колодец АО "ЕВРАЗ ЗСМК"</w:t>
            </w:r>
          </w:p>
        </w:tc>
        <w:tc>
          <w:tcPr>
            <w:tcW w:w="1089" w:type="dxa"/>
            <w:shd w:val="clear" w:color="auto" w:fill="auto"/>
            <w:vAlign w:val="center"/>
            <w:hideMark/>
          </w:tcPr>
          <w:p w14:paraId="52B15C4F"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559" w:type="dxa"/>
            <w:shd w:val="clear" w:color="auto" w:fill="auto"/>
            <w:vAlign w:val="center"/>
            <w:hideMark/>
          </w:tcPr>
          <w:p w14:paraId="792F3051"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992" w:type="dxa"/>
            <w:shd w:val="clear" w:color="auto" w:fill="auto"/>
            <w:vAlign w:val="center"/>
            <w:hideMark/>
          </w:tcPr>
          <w:p w14:paraId="225D89AA" w14:textId="77777777" w:rsidR="00DB3DC6" w:rsidRPr="00DB3DC6" w:rsidRDefault="00DB3DC6" w:rsidP="00DB3DC6">
            <w:pPr>
              <w:jc w:val="center"/>
              <w:rPr>
                <w:sz w:val="12"/>
                <w:szCs w:val="12"/>
              </w:rPr>
            </w:pPr>
            <w:r w:rsidRPr="00DB3DC6">
              <w:rPr>
                <w:sz w:val="12"/>
                <w:szCs w:val="12"/>
              </w:rPr>
              <w:t>Центральная ТЭЦ</w:t>
            </w:r>
          </w:p>
        </w:tc>
        <w:tc>
          <w:tcPr>
            <w:tcW w:w="721" w:type="dxa"/>
            <w:shd w:val="clear" w:color="auto" w:fill="auto"/>
            <w:vAlign w:val="center"/>
            <w:hideMark/>
          </w:tcPr>
          <w:p w14:paraId="79770A82" w14:textId="77777777" w:rsidR="00DB3DC6" w:rsidRPr="00DB3DC6" w:rsidRDefault="00DB3DC6" w:rsidP="00DB3DC6">
            <w:pPr>
              <w:jc w:val="center"/>
              <w:rPr>
                <w:sz w:val="12"/>
                <w:szCs w:val="12"/>
              </w:rPr>
            </w:pPr>
            <w:r w:rsidRPr="00DB3DC6">
              <w:rPr>
                <w:sz w:val="12"/>
                <w:szCs w:val="12"/>
              </w:rPr>
              <w:t>2023</w:t>
            </w:r>
          </w:p>
        </w:tc>
        <w:tc>
          <w:tcPr>
            <w:tcW w:w="839" w:type="dxa"/>
            <w:shd w:val="clear" w:color="auto" w:fill="auto"/>
            <w:vAlign w:val="center"/>
            <w:hideMark/>
          </w:tcPr>
          <w:p w14:paraId="66DB0F91" w14:textId="77777777" w:rsidR="00DB3DC6" w:rsidRPr="00DB3DC6" w:rsidRDefault="00DB3DC6" w:rsidP="00DB3DC6">
            <w:pPr>
              <w:jc w:val="center"/>
              <w:rPr>
                <w:color w:val="000000"/>
                <w:sz w:val="12"/>
                <w:szCs w:val="12"/>
              </w:rPr>
            </w:pPr>
            <w:r w:rsidRPr="00DB3DC6">
              <w:rPr>
                <w:color w:val="000000"/>
                <w:sz w:val="12"/>
                <w:szCs w:val="12"/>
              </w:rPr>
              <w:t>2025</w:t>
            </w:r>
          </w:p>
        </w:tc>
        <w:tc>
          <w:tcPr>
            <w:tcW w:w="850" w:type="dxa"/>
            <w:shd w:val="clear" w:color="auto" w:fill="auto"/>
            <w:vAlign w:val="center"/>
            <w:hideMark/>
          </w:tcPr>
          <w:p w14:paraId="7CF10EB4" w14:textId="77777777" w:rsidR="00DB3DC6" w:rsidRPr="00DB3DC6" w:rsidRDefault="00DB3DC6" w:rsidP="00DB3DC6">
            <w:pPr>
              <w:jc w:val="center"/>
              <w:rPr>
                <w:sz w:val="12"/>
                <w:szCs w:val="12"/>
              </w:rPr>
            </w:pPr>
            <w:r w:rsidRPr="00DB3DC6">
              <w:rPr>
                <w:sz w:val="12"/>
                <w:szCs w:val="12"/>
              </w:rPr>
              <w:t>29348,00</w:t>
            </w:r>
          </w:p>
        </w:tc>
        <w:tc>
          <w:tcPr>
            <w:tcW w:w="851" w:type="dxa"/>
            <w:shd w:val="clear" w:color="auto" w:fill="auto"/>
            <w:vAlign w:val="center"/>
            <w:hideMark/>
          </w:tcPr>
          <w:p w14:paraId="46CE1836" w14:textId="77777777" w:rsidR="00DB3DC6" w:rsidRPr="00DB3DC6" w:rsidRDefault="00DB3DC6" w:rsidP="00DB3DC6">
            <w:pPr>
              <w:jc w:val="center"/>
              <w:rPr>
                <w:sz w:val="12"/>
                <w:szCs w:val="12"/>
              </w:rPr>
            </w:pPr>
            <w:r w:rsidRPr="00DB3DC6">
              <w:rPr>
                <w:sz w:val="12"/>
                <w:szCs w:val="12"/>
              </w:rPr>
              <w:t>1350,00</w:t>
            </w:r>
          </w:p>
        </w:tc>
        <w:tc>
          <w:tcPr>
            <w:tcW w:w="708" w:type="dxa"/>
            <w:shd w:val="clear" w:color="auto" w:fill="auto"/>
            <w:vAlign w:val="center"/>
            <w:hideMark/>
          </w:tcPr>
          <w:p w14:paraId="6B839D2A" w14:textId="77777777" w:rsidR="00DB3DC6" w:rsidRPr="00DB3DC6" w:rsidRDefault="00DB3DC6" w:rsidP="00DB3DC6">
            <w:pPr>
              <w:jc w:val="center"/>
              <w:rPr>
                <w:sz w:val="12"/>
                <w:szCs w:val="12"/>
              </w:rPr>
            </w:pPr>
            <w:r w:rsidRPr="00DB3DC6">
              <w:rPr>
                <w:sz w:val="12"/>
                <w:szCs w:val="12"/>
              </w:rPr>
              <w:t>27998,00</w:t>
            </w:r>
          </w:p>
        </w:tc>
        <w:tc>
          <w:tcPr>
            <w:tcW w:w="627" w:type="dxa"/>
            <w:shd w:val="clear" w:color="auto" w:fill="auto"/>
            <w:vAlign w:val="center"/>
            <w:hideMark/>
          </w:tcPr>
          <w:p w14:paraId="33315463" w14:textId="77777777" w:rsidR="00DB3DC6" w:rsidRPr="00DB3DC6" w:rsidRDefault="00DB3DC6" w:rsidP="00DB3DC6">
            <w:pPr>
              <w:jc w:val="center"/>
              <w:rPr>
                <w:color w:val="000000"/>
                <w:sz w:val="12"/>
                <w:szCs w:val="12"/>
              </w:rPr>
            </w:pPr>
            <w:r w:rsidRPr="00DB3DC6">
              <w:rPr>
                <w:color w:val="000000"/>
                <w:sz w:val="12"/>
                <w:szCs w:val="12"/>
              </w:rPr>
              <w:t>0,00</w:t>
            </w:r>
          </w:p>
        </w:tc>
        <w:tc>
          <w:tcPr>
            <w:tcW w:w="956" w:type="dxa"/>
            <w:shd w:val="clear" w:color="auto" w:fill="auto"/>
            <w:vAlign w:val="center"/>
            <w:hideMark/>
          </w:tcPr>
          <w:p w14:paraId="067F24D2" w14:textId="77777777" w:rsidR="00DB3DC6" w:rsidRPr="00DB3DC6" w:rsidRDefault="00DB3DC6" w:rsidP="00DB3DC6">
            <w:pPr>
              <w:jc w:val="center"/>
              <w:rPr>
                <w:sz w:val="12"/>
                <w:szCs w:val="12"/>
              </w:rPr>
            </w:pPr>
            <w:r w:rsidRPr="00DB3DC6">
              <w:rPr>
                <w:sz w:val="12"/>
                <w:szCs w:val="12"/>
              </w:rPr>
              <w:t>1350,00</w:t>
            </w:r>
          </w:p>
        </w:tc>
        <w:tc>
          <w:tcPr>
            <w:tcW w:w="827" w:type="dxa"/>
            <w:shd w:val="clear" w:color="auto" w:fill="auto"/>
            <w:vAlign w:val="center"/>
            <w:hideMark/>
          </w:tcPr>
          <w:p w14:paraId="56B4515F" w14:textId="77777777" w:rsidR="00DB3DC6" w:rsidRPr="00DB3DC6" w:rsidRDefault="00DB3DC6" w:rsidP="00DB3DC6">
            <w:pPr>
              <w:jc w:val="center"/>
              <w:rPr>
                <w:sz w:val="12"/>
                <w:szCs w:val="12"/>
              </w:rPr>
            </w:pPr>
            <w:r w:rsidRPr="00DB3DC6">
              <w:rPr>
                <w:sz w:val="12"/>
                <w:szCs w:val="12"/>
              </w:rPr>
              <w:t>27998,00</w:t>
            </w:r>
          </w:p>
        </w:tc>
      </w:tr>
      <w:tr w:rsidR="00DB3DC6" w:rsidRPr="00DB3DC6" w14:paraId="7FD2084A" w14:textId="77777777" w:rsidTr="00FC2646">
        <w:trPr>
          <w:trHeight w:val="20"/>
        </w:trPr>
        <w:tc>
          <w:tcPr>
            <w:tcW w:w="341" w:type="dxa"/>
            <w:shd w:val="clear" w:color="auto" w:fill="auto"/>
            <w:vAlign w:val="center"/>
            <w:hideMark/>
          </w:tcPr>
          <w:p w14:paraId="1E4D8613" w14:textId="77777777" w:rsidR="00DB3DC6" w:rsidRPr="00DB3DC6" w:rsidRDefault="00DB3DC6" w:rsidP="00DB3DC6">
            <w:pPr>
              <w:jc w:val="center"/>
              <w:rPr>
                <w:color w:val="000000"/>
                <w:sz w:val="12"/>
                <w:szCs w:val="12"/>
              </w:rPr>
            </w:pPr>
            <w:r w:rsidRPr="00DB3DC6">
              <w:rPr>
                <w:color w:val="000000"/>
                <w:sz w:val="12"/>
                <w:szCs w:val="12"/>
              </w:rPr>
              <w:t>3.2.4</w:t>
            </w:r>
          </w:p>
        </w:tc>
        <w:tc>
          <w:tcPr>
            <w:tcW w:w="4439" w:type="dxa"/>
            <w:shd w:val="clear" w:color="auto" w:fill="auto"/>
            <w:vAlign w:val="center"/>
            <w:hideMark/>
          </w:tcPr>
          <w:p w14:paraId="1F1D3A15" w14:textId="77777777" w:rsidR="00DB3DC6" w:rsidRPr="00DB3DC6" w:rsidRDefault="00DB3DC6" w:rsidP="00DB3DC6">
            <w:pPr>
              <w:jc w:val="center"/>
              <w:rPr>
                <w:color w:val="000000"/>
                <w:sz w:val="12"/>
                <w:szCs w:val="12"/>
              </w:rPr>
            </w:pPr>
            <w:r w:rsidRPr="00DB3DC6">
              <w:rPr>
                <w:color w:val="000000"/>
                <w:sz w:val="12"/>
                <w:szCs w:val="12"/>
              </w:rPr>
              <w:t>Реконструкция схемы ХВО с внедрением технологии реагентной обработки подпиточной и сетевой воды открытой системы теплоснабжения Центральной ТЭЦ ООО «ЭнергоТранзит» ингибитором накипеобразования и коррозии</w:t>
            </w:r>
          </w:p>
        </w:tc>
        <w:tc>
          <w:tcPr>
            <w:tcW w:w="1089" w:type="dxa"/>
            <w:shd w:val="clear" w:color="auto" w:fill="auto"/>
            <w:vAlign w:val="center"/>
            <w:hideMark/>
          </w:tcPr>
          <w:p w14:paraId="3F49ED6E"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559" w:type="dxa"/>
            <w:shd w:val="clear" w:color="auto" w:fill="auto"/>
            <w:vAlign w:val="center"/>
            <w:hideMark/>
          </w:tcPr>
          <w:p w14:paraId="12265879"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992" w:type="dxa"/>
            <w:shd w:val="clear" w:color="auto" w:fill="auto"/>
            <w:vAlign w:val="center"/>
            <w:hideMark/>
          </w:tcPr>
          <w:p w14:paraId="641CE6AF" w14:textId="77777777" w:rsidR="00DB3DC6" w:rsidRPr="00DB3DC6" w:rsidRDefault="00DB3DC6" w:rsidP="00DB3DC6">
            <w:pPr>
              <w:jc w:val="center"/>
              <w:rPr>
                <w:sz w:val="12"/>
                <w:szCs w:val="12"/>
              </w:rPr>
            </w:pPr>
            <w:r w:rsidRPr="00DB3DC6">
              <w:rPr>
                <w:sz w:val="12"/>
                <w:szCs w:val="12"/>
              </w:rPr>
              <w:t>Центральная ТЭЦ Химический цех</w:t>
            </w:r>
          </w:p>
        </w:tc>
        <w:tc>
          <w:tcPr>
            <w:tcW w:w="721" w:type="dxa"/>
            <w:shd w:val="clear" w:color="auto" w:fill="auto"/>
            <w:vAlign w:val="center"/>
            <w:hideMark/>
          </w:tcPr>
          <w:p w14:paraId="43CAA16A" w14:textId="77777777" w:rsidR="00DB3DC6" w:rsidRPr="00DB3DC6" w:rsidRDefault="00DB3DC6" w:rsidP="00DB3DC6">
            <w:pPr>
              <w:jc w:val="center"/>
              <w:rPr>
                <w:color w:val="000000"/>
                <w:sz w:val="12"/>
                <w:szCs w:val="12"/>
              </w:rPr>
            </w:pPr>
            <w:r w:rsidRPr="00DB3DC6">
              <w:rPr>
                <w:color w:val="000000"/>
                <w:sz w:val="12"/>
                <w:szCs w:val="12"/>
              </w:rPr>
              <w:t>2023</w:t>
            </w:r>
          </w:p>
        </w:tc>
        <w:tc>
          <w:tcPr>
            <w:tcW w:w="839" w:type="dxa"/>
            <w:shd w:val="clear" w:color="auto" w:fill="auto"/>
            <w:vAlign w:val="center"/>
            <w:hideMark/>
          </w:tcPr>
          <w:p w14:paraId="4F9F312E" w14:textId="77777777" w:rsidR="00DB3DC6" w:rsidRPr="00DB3DC6" w:rsidRDefault="00DB3DC6" w:rsidP="00DB3DC6">
            <w:pPr>
              <w:jc w:val="center"/>
              <w:rPr>
                <w:color w:val="000000"/>
                <w:sz w:val="12"/>
                <w:szCs w:val="12"/>
              </w:rPr>
            </w:pPr>
            <w:r w:rsidRPr="00DB3DC6">
              <w:rPr>
                <w:color w:val="000000"/>
                <w:sz w:val="12"/>
                <w:szCs w:val="12"/>
              </w:rPr>
              <w:t>2023</w:t>
            </w:r>
          </w:p>
        </w:tc>
        <w:tc>
          <w:tcPr>
            <w:tcW w:w="850" w:type="dxa"/>
            <w:shd w:val="clear" w:color="auto" w:fill="auto"/>
            <w:vAlign w:val="center"/>
            <w:hideMark/>
          </w:tcPr>
          <w:p w14:paraId="292E8B1A" w14:textId="77777777" w:rsidR="00DB3DC6" w:rsidRPr="00DB3DC6" w:rsidRDefault="00DB3DC6" w:rsidP="00DB3DC6">
            <w:pPr>
              <w:jc w:val="center"/>
              <w:rPr>
                <w:sz w:val="12"/>
                <w:szCs w:val="12"/>
              </w:rPr>
            </w:pPr>
            <w:r w:rsidRPr="00DB3DC6">
              <w:rPr>
                <w:sz w:val="12"/>
                <w:szCs w:val="12"/>
              </w:rPr>
              <w:t>4589,41</w:t>
            </w:r>
          </w:p>
        </w:tc>
        <w:tc>
          <w:tcPr>
            <w:tcW w:w="851" w:type="dxa"/>
            <w:shd w:val="clear" w:color="auto" w:fill="auto"/>
            <w:vAlign w:val="center"/>
            <w:hideMark/>
          </w:tcPr>
          <w:p w14:paraId="799B32AB" w14:textId="77777777" w:rsidR="00DB3DC6" w:rsidRPr="00DB3DC6" w:rsidRDefault="00DB3DC6" w:rsidP="00DB3DC6">
            <w:pPr>
              <w:jc w:val="center"/>
              <w:rPr>
                <w:sz w:val="12"/>
                <w:szCs w:val="12"/>
              </w:rPr>
            </w:pPr>
            <w:r w:rsidRPr="00DB3DC6">
              <w:rPr>
                <w:sz w:val="12"/>
                <w:szCs w:val="12"/>
              </w:rPr>
              <w:t>87,00</w:t>
            </w:r>
          </w:p>
        </w:tc>
        <w:tc>
          <w:tcPr>
            <w:tcW w:w="708" w:type="dxa"/>
            <w:shd w:val="clear" w:color="auto" w:fill="auto"/>
            <w:vAlign w:val="center"/>
            <w:hideMark/>
          </w:tcPr>
          <w:p w14:paraId="51F3BC3C" w14:textId="77777777" w:rsidR="00DB3DC6" w:rsidRPr="00DB3DC6" w:rsidRDefault="00DB3DC6" w:rsidP="00DB3DC6">
            <w:pPr>
              <w:jc w:val="center"/>
              <w:rPr>
                <w:sz w:val="12"/>
                <w:szCs w:val="12"/>
              </w:rPr>
            </w:pPr>
            <w:r w:rsidRPr="00DB3DC6">
              <w:rPr>
                <w:sz w:val="12"/>
                <w:szCs w:val="12"/>
              </w:rPr>
              <w:t>4502,41</w:t>
            </w:r>
          </w:p>
        </w:tc>
        <w:tc>
          <w:tcPr>
            <w:tcW w:w="627" w:type="dxa"/>
            <w:shd w:val="clear" w:color="auto" w:fill="auto"/>
            <w:vAlign w:val="center"/>
            <w:hideMark/>
          </w:tcPr>
          <w:p w14:paraId="0E893C37" w14:textId="77777777" w:rsidR="00DB3DC6" w:rsidRPr="00DB3DC6" w:rsidRDefault="00DB3DC6" w:rsidP="00DB3DC6">
            <w:pPr>
              <w:jc w:val="center"/>
              <w:rPr>
                <w:color w:val="000000"/>
                <w:sz w:val="12"/>
                <w:szCs w:val="12"/>
              </w:rPr>
            </w:pPr>
            <w:r w:rsidRPr="00DB3DC6">
              <w:rPr>
                <w:color w:val="000000"/>
                <w:sz w:val="12"/>
                <w:szCs w:val="12"/>
              </w:rPr>
              <w:t>0,00</w:t>
            </w:r>
          </w:p>
        </w:tc>
        <w:tc>
          <w:tcPr>
            <w:tcW w:w="956" w:type="dxa"/>
            <w:shd w:val="clear" w:color="auto" w:fill="auto"/>
            <w:vAlign w:val="center"/>
            <w:hideMark/>
          </w:tcPr>
          <w:p w14:paraId="41D7CB78" w14:textId="77777777" w:rsidR="00DB3DC6" w:rsidRPr="00DB3DC6" w:rsidRDefault="00DB3DC6" w:rsidP="00DB3DC6">
            <w:pPr>
              <w:jc w:val="center"/>
              <w:rPr>
                <w:sz w:val="12"/>
                <w:szCs w:val="12"/>
              </w:rPr>
            </w:pPr>
            <w:r w:rsidRPr="00DB3DC6">
              <w:rPr>
                <w:sz w:val="12"/>
                <w:szCs w:val="12"/>
              </w:rPr>
              <w:t>4589,41</w:t>
            </w:r>
          </w:p>
        </w:tc>
        <w:tc>
          <w:tcPr>
            <w:tcW w:w="827" w:type="dxa"/>
            <w:shd w:val="clear" w:color="auto" w:fill="auto"/>
            <w:vAlign w:val="center"/>
            <w:hideMark/>
          </w:tcPr>
          <w:p w14:paraId="0EA58AFF" w14:textId="77777777" w:rsidR="00DB3DC6" w:rsidRPr="00DB3DC6" w:rsidRDefault="00DB3DC6" w:rsidP="00DB3DC6">
            <w:pPr>
              <w:jc w:val="center"/>
              <w:rPr>
                <w:sz w:val="12"/>
                <w:szCs w:val="12"/>
              </w:rPr>
            </w:pPr>
            <w:r w:rsidRPr="00DB3DC6">
              <w:rPr>
                <w:sz w:val="12"/>
                <w:szCs w:val="12"/>
              </w:rPr>
              <w:t>0,00</w:t>
            </w:r>
          </w:p>
        </w:tc>
      </w:tr>
      <w:tr w:rsidR="00DB3DC6" w:rsidRPr="00DB3DC6" w14:paraId="10347C67" w14:textId="77777777" w:rsidTr="00FC2646">
        <w:trPr>
          <w:trHeight w:val="20"/>
        </w:trPr>
        <w:tc>
          <w:tcPr>
            <w:tcW w:w="341" w:type="dxa"/>
            <w:shd w:val="clear" w:color="auto" w:fill="auto"/>
            <w:vAlign w:val="center"/>
            <w:hideMark/>
          </w:tcPr>
          <w:p w14:paraId="3794ECCE" w14:textId="77777777" w:rsidR="00DB3DC6" w:rsidRPr="00DB3DC6" w:rsidRDefault="00DB3DC6" w:rsidP="00DB3DC6">
            <w:pPr>
              <w:jc w:val="center"/>
              <w:rPr>
                <w:color w:val="000000"/>
                <w:sz w:val="12"/>
                <w:szCs w:val="12"/>
              </w:rPr>
            </w:pPr>
            <w:r w:rsidRPr="00DB3DC6">
              <w:rPr>
                <w:color w:val="000000"/>
                <w:sz w:val="12"/>
                <w:szCs w:val="12"/>
              </w:rPr>
              <w:t>3.2.5</w:t>
            </w:r>
          </w:p>
        </w:tc>
        <w:tc>
          <w:tcPr>
            <w:tcW w:w="4439" w:type="dxa"/>
            <w:shd w:val="clear" w:color="auto" w:fill="auto"/>
            <w:vAlign w:val="center"/>
            <w:hideMark/>
          </w:tcPr>
          <w:p w14:paraId="674D604B" w14:textId="77777777" w:rsidR="00DB3DC6" w:rsidRPr="00DB3DC6" w:rsidRDefault="00DB3DC6" w:rsidP="00DB3DC6">
            <w:pPr>
              <w:jc w:val="center"/>
              <w:rPr>
                <w:color w:val="000000"/>
                <w:sz w:val="12"/>
                <w:szCs w:val="12"/>
              </w:rPr>
            </w:pPr>
            <w:r w:rsidRPr="00DB3DC6">
              <w:rPr>
                <w:color w:val="000000"/>
                <w:sz w:val="12"/>
                <w:szCs w:val="12"/>
              </w:rPr>
              <w:t>Реконструкция схемы циркуляции тепловой сети с модернизацией группы сетевых насосов</w:t>
            </w:r>
          </w:p>
        </w:tc>
        <w:tc>
          <w:tcPr>
            <w:tcW w:w="1089" w:type="dxa"/>
            <w:shd w:val="clear" w:color="auto" w:fill="auto"/>
            <w:vAlign w:val="center"/>
            <w:hideMark/>
          </w:tcPr>
          <w:p w14:paraId="1E7405B3"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559" w:type="dxa"/>
            <w:shd w:val="clear" w:color="auto" w:fill="auto"/>
            <w:vAlign w:val="center"/>
            <w:hideMark/>
          </w:tcPr>
          <w:p w14:paraId="640B5F72"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992" w:type="dxa"/>
            <w:shd w:val="clear" w:color="auto" w:fill="auto"/>
            <w:vAlign w:val="center"/>
            <w:hideMark/>
          </w:tcPr>
          <w:p w14:paraId="235973D4" w14:textId="77777777" w:rsidR="00DB3DC6" w:rsidRPr="00DB3DC6" w:rsidRDefault="00DB3DC6" w:rsidP="00DB3DC6">
            <w:pPr>
              <w:jc w:val="center"/>
              <w:rPr>
                <w:sz w:val="12"/>
                <w:szCs w:val="12"/>
              </w:rPr>
            </w:pPr>
            <w:r w:rsidRPr="00DB3DC6">
              <w:rPr>
                <w:sz w:val="12"/>
                <w:szCs w:val="12"/>
              </w:rPr>
              <w:t>Центральная ТЭЦ Турбинный цех</w:t>
            </w:r>
          </w:p>
        </w:tc>
        <w:tc>
          <w:tcPr>
            <w:tcW w:w="721" w:type="dxa"/>
            <w:shd w:val="clear" w:color="auto" w:fill="auto"/>
            <w:vAlign w:val="center"/>
            <w:hideMark/>
          </w:tcPr>
          <w:p w14:paraId="39BD5692" w14:textId="77777777" w:rsidR="00DB3DC6" w:rsidRPr="00DB3DC6" w:rsidRDefault="00DB3DC6" w:rsidP="00DB3DC6">
            <w:pPr>
              <w:jc w:val="center"/>
              <w:rPr>
                <w:color w:val="000000"/>
                <w:sz w:val="12"/>
                <w:szCs w:val="12"/>
              </w:rPr>
            </w:pPr>
            <w:r w:rsidRPr="00DB3DC6">
              <w:rPr>
                <w:color w:val="000000"/>
                <w:sz w:val="12"/>
                <w:szCs w:val="12"/>
              </w:rPr>
              <w:t>2023</w:t>
            </w:r>
          </w:p>
        </w:tc>
        <w:tc>
          <w:tcPr>
            <w:tcW w:w="839" w:type="dxa"/>
            <w:shd w:val="clear" w:color="auto" w:fill="auto"/>
            <w:vAlign w:val="center"/>
            <w:hideMark/>
          </w:tcPr>
          <w:p w14:paraId="2FAEEE9D" w14:textId="77777777" w:rsidR="00DB3DC6" w:rsidRPr="00DB3DC6" w:rsidRDefault="00DB3DC6" w:rsidP="00DB3DC6">
            <w:pPr>
              <w:jc w:val="center"/>
              <w:rPr>
                <w:color w:val="000000"/>
                <w:sz w:val="12"/>
                <w:szCs w:val="12"/>
              </w:rPr>
            </w:pPr>
            <w:r w:rsidRPr="00DB3DC6">
              <w:rPr>
                <w:color w:val="000000"/>
                <w:sz w:val="12"/>
                <w:szCs w:val="12"/>
              </w:rPr>
              <w:t>2027</w:t>
            </w:r>
          </w:p>
        </w:tc>
        <w:tc>
          <w:tcPr>
            <w:tcW w:w="850" w:type="dxa"/>
            <w:shd w:val="clear" w:color="auto" w:fill="auto"/>
            <w:vAlign w:val="center"/>
            <w:hideMark/>
          </w:tcPr>
          <w:p w14:paraId="6504D320" w14:textId="77777777" w:rsidR="00DB3DC6" w:rsidRPr="00DB3DC6" w:rsidRDefault="00DB3DC6" w:rsidP="00DB3DC6">
            <w:pPr>
              <w:jc w:val="center"/>
              <w:rPr>
                <w:sz w:val="12"/>
                <w:szCs w:val="12"/>
              </w:rPr>
            </w:pPr>
            <w:r w:rsidRPr="00DB3DC6">
              <w:rPr>
                <w:sz w:val="12"/>
                <w:szCs w:val="12"/>
              </w:rPr>
              <w:t>54167,00</w:t>
            </w:r>
          </w:p>
        </w:tc>
        <w:tc>
          <w:tcPr>
            <w:tcW w:w="851" w:type="dxa"/>
            <w:shd w:val="clear" w:color="auto" w:fill="auto"/>
            <w:vAlign w:val="center"/>
            <w:hideMark/>
          </w:tcPr>
          <w:p w14:paraId="05246784" w14:textId="77777777" w:rsidR="00DB3DC6" w:rsidRPr="00DB3DC6" w:rsidRDefault="00DB3DC6" w:rsidP="00DB3DC6">
            <w:pPr>
              <w:jc w:val="center"/>
              <w:rPr>
                <w:sz w:val="12"/>
                <w:szCs w:val="12"/>
              </w:rPr>
            </w:pPr>
            <w:r w:rsidRPr="00DB3DC6">
              <w:rPr>
                <w:sz w:val="12"/>
                <w:szCs w:val="12"/>
              </w:rPr>
              <w:t>4167,00</w:t>
            </w:r>
          </w:p>
        </w:tc>
        <w:tc>
          <w:tcPr>
            <w:tcW w:w="708" w:type="dxa"/>
            <w:shd w:val="clear" w:color="auto" w:fill="auto"/>
            <w:vAlign w:val="center"/>
            <w:hideMark/>
          </w:tcPr>
          <w:p w14:paraId="60A3F437" w14:textId="77777777" w:rsidR="00DB3DC6" w:rsidRPr="00DB3DC6" w:rsidRDefault="00DB3DC6" w:rsidP="00DB3DC6">
            <w:pPr>
              <w:jc w:val="center"/>
              <w:rPr>
                <w:sz w:val="12"/>
                <w:szCs w:val="12"/>
              </w:rPr>
            </w:pPr>
            <w:r w:rsidRPr="00DB3DC6">
              <w:rPr>
                <w:sz w:val="12"/>
                <w:szCs w:val="12"/>
              </w:rPr>
              <w:t>50000,00</w:t>
            </w:r>
          </w:p>
        </w:tc>
        <w:tc>
          <w:tcPr>
            <w:tcW w:w="627" w:type="dxa"/>
            <w:shd w:val="clear" w:color="auto" w:fill="auto"/>
            <w:vAlign w:val="center"/>
            <w:hideMark/>
          </w:tcPr>
          <w:p w14:paraId="0CDCC3D7" w14:textId="77777777" w:rsidR="00DB3DC6" w:rsidRPr="00DB3DC6" w:rsidRDefault="00DB3DC6" w:rsidP="00DB3DC6">
            <w:pPr>
              <w:jc w:val="center"/>
              <w:rPr>
                <w:color w:val="000000"/>
                <w:sz w:val="12"/>
                <w:szCs w:val="12"/>
              </w:rPr>
            </w:pPr>
            <w:r w:rsidRPr="00DB3DC6">
              <w:rPr>
                <w:color w:val="000000"/>
                <w:sz w:val="12"/>
                <w:szCs w:val="12"/>
              </w:rPr>
              <w:t>0,00</w:t>
            </w:r>
          </w:p>
        </w:tc>
        <w:tc>
          <w:tcPr>
            <w:tcW w:w="956" w:type="dxa"/>
            <w:shd w:val="clear" w:color="auto" w:fill="auto"/>
            <w:vAlign w:val="center"/>
            <w:hideMark/>
          </w:tcPr>
          <w:p w14:paraId="0C51CB20" w14:textId="77777777" w:rsidR="00DB3DC6" w:rsidRPr="00DB3DC6" w:rsidRDefault="00DB3DC6" w:rsidP="00DB3DC6">
            <w:pPr>
              <w:jc w:val="center"/>
              <w:rPr>
                <w:sz w:val="12"/>
                <w:szCs w:val="12"/>
              </w:rPr>
            </w:pPr>
            <w:r w:rsidRPr="00DB3DC6">
              <w:rPr>
                <w:sz w:val="12"/>
                <w:szCs w:val="12"/>
              </w:rPr>
              <w:t>499,00</w:t>
            </w:r>
          </w:p>
        </w:tc>
        <w:tc>
          <w:tcPr>
            <w:tcW w:w="827" w:type="dxa"/>
            <w:shd w:val="clear" w:color="auto" w:fill="auto"/>
            <w:vAlign w:val="center"/>
            <w:hideMark/>
          </w:tcPr>
          <w:p w14:paraId="38EA510F" w14:textId="77777777" w:rsidR="00DB3DC6" w:rsidRPr="00DB3DC6" w:rsidRDefault="00DB3DC6" w:rsidP="00DB3DC6">
            <w:pPr>
              <w:jc w:val="center"/>
              <w:rPr>
                <w:sz w:val="12"/>
                <w:szCs w:val="12"/>
              </w:rPr>
            </w:pPr>
            <w:r w:rsidRPr="00DB3DC6">
              <w:rPr>
                <w:sz w:val="12"/>
                <w:szCs w:val="12"/>
              </w:rPr>
              <w:t>53668,00</w:t>
            </w:r>
          </w:p>
        </w:tc>
      </w:tr>
      <w:tr w:rsidR="00DB3DC6" w:rsidRPr="00DB3DC6" w14:paraId="3B7E561B" w14:textId="77777777" w:rsidTr="00FC2646">
        <w:trPr>
          <w:trHeight w:val="20"/>
        </w:trPr>
        <w:tc>
          <w:tcPr>
            <w:tcW w:w="341" w:type="dxa"/>
            <w:shd w:val="clear" w:color="auto" w:fill="auto"/>
            <w:vAlign w:val="center"/>
            <w:hideMark/>
          </w:tcPr>
          <w:p w14:paraId="489527A0" w14:textId="77777777" w:rsidR="00DB3DC6" w:rsidRPr="00DB3DC6" w:rsidRDefault="00DB3DC6" w:rsidP="00DB3DC6">
            <w:pPr>
              <w:jc w:val="center"/>
              <w:rPr>
                <w:color w:val="000000"/>
                <w:sz w:val="12"/>
                <w:szCs w:val="12"/>
              </w:rPr>
            </w:pPr>
            <w:r w:rsidRPr="00DB3DC6">
              <w:rPr>
                <w:color w:val="000000"/>
                <w:sz w:val="12"/>
                <w:szCs w:val="12"/>
              </w:rPr>
              <w:t>3.2.6</w:t>
            </w:r>
          </w:p>
        </w:tc>
        <w:tc>
          <w:tcPr>
            <w:tcW w:w="4439" w:type="dxa"/>
            <w:shd w:val="clear" w:color="auto" w:fill="auto"/>
            <w:vAlign w:val="center"/>
            <w:hideMark/>
          </w:tcPr>
          <w:p w14:paraId="1D1E0569" w14:textId="77777777" w:rsidR="00DB3DC6" w:rsidRPr="00DB3DC6" w:rsidRDefault="00DB3DC6" w:rsidP="00DB3DC6">
            <w:pPr>
              <w:jc w:val="center"/>
              <w:rPr>
                <w:color w:val="000000"/>
                <w:sz w:val="12"/>
                <w:szCs w:val="12"/>
              </w:rPr>
            </w:pPr>
            <w:r w:rsidRPr="00DB3DC6">
              <w:rPr>
                <w:color w:val="000000"/>
                <w:sz w:val="12"/>
                <w:szCs w:val="12"/>
              </w:rPr>
              <w:t>Модернизация комплекса инженерно-технических средств охраны (ИТСО) Центральной ТЭЦ</w:t>
            </w:r>
          </w:p>
        </w:tc>
        <w:tc>
          <w:tcPr>
            <w:tcW w:w="1089" w:type="dxa"/>
            <w:shd w:val="clear" w:color="auto" w:fill="auto"/>
            <w:vAlign w:val="center"/>
            <w:hideMark/>
          </w:tcPr>
          <w:p w14:paraId="23C25048"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559" w:type="dxa"/>
            <w:shd w:val="clear" w:color="auto" w:fill="auto"/>
            <w:vAlign w:val="center"/>
            <w:hideMark/>
          </w:tcPr>
          <w:p w14:paraId="708EAA67"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992" w:type="dxa"/>
            <w:shd w:val="clear" w:color="auto" w:fill="auto"/>
            <w:vAlign w:val="center"/>
            <w:hideMark/>
          </w:tcPr>
          <w:p w14:paraId="2C2C1FDD" w14:textId="77777777" w:rsidR="00DB3DC6" w:rsidRPr="00DB3DC6" w:rsidRDefault="00DB3DC6" w:rsidP="00DB3DC6">
            <w:pPr>
              <w:jc w:val="center"/>
              <w:rPr>
                <w:sz w:val="12"/>
                <w:szCs w:val="12"/>
              </w:rPr>
            </w:pPr>
            <w:r w:rsidRPr="00DB3DC6">
              <w:rPr>
                <w:sz w:val="12"/>
                <w:szCs w:val="12"/>
              </w:rPr>
              <w:t>Центральная ТЭЦ</w:t>
            </w:r>
          </w:p>
        </w:tc>
        <w:tc>
          <w:tcPr>
            <w:tcW w:w="721" w:type="dxa"/>
            <w:shd w:val="clear" w:color="auto" w:fill="auto"/>
            <w:vAlign w:val="center"/>
            <w:hideMark/>
          </w:tcPr>
          <w:p w14:paraId="33CF313C" w14:textId="77777777" w:rsidR="00DB3DC6" w:rsidRPr="00DB3DC6" w:rsidRDefault="00DB3DC6" w:rsidP="00DB3DC6">
            <w:pPr>
              <w:jc w:val="center"/>
              <w:rPr>
                <w:color w:val="000000"/>
                <w:sz w:val="12"/>
                <w:szCs w:val="12"/>
              </w:rPr>
            </w:pPr>
            <w:r w:rsidRPr="00DB3DC6">
              <w:rPr>
                <w:color w:val="000000"/>
                <w:sz w:val="12"/>
                <w:szCs w:val="12"/>
              </w:rPr>
              <w:t>2023</w:t>
            </w:r>
          </w:p>
        </w:tc>
        <w:tc>
          <w:tcPr>
            <w:tcW w:w="839" w:type="dxa"/>
            <w:shd w:val="clear" w:color="auto" w:fill="auto"/>
            <w:vAlign w:val="center"/>
            <w:hideMark/>
          </w:tcPr>
          <w:p w14:paraId="2EA09D5F" w14:textId="77777777" w:rsidR="00DB3DC6" w:rsidRPr="00DB3DC6" w:rsidRDefault="00DB3DC6" w:rsidP="00DB3DC6">
            <w:pPr>
              <w:jc w:val="center"/>
              <w:rPr>
                <w:color w:val="000000"/>
                <w:sz w:val="12"/>
                <w:szCs w:val="12"/>
              </w:rPr>
            </w:pPr>
            <w:r w:rsidRPr="00DB3DC6">
              <w:rPr>
                <w:color w:val="000000"/>
                <w:sz w:val="12"/>
                <w:szCs w:val="12"/>
              </w:rPr>
              <w:t>2026</w:t>
            </w:r>
          </w:p>
        </w:tc>
        <w:tc>
          <w:tcPr>
            <w:tcW w:w="850" w:type="dxa"/>
            <w:shd w:val="clear" w:color="auto" w:fill="auto"/>
            <w:vAlign w:val="center"/>
            <w:hideMark/>
          </w:tcPr>
          <w:p w14:paraId="62C1FF6E" w14:textId="77777777" w:rsidR="00DB3DC6" w:rsidRPr="00DB3DC6" w:rsidRDefault="00DB3DC6" w:rsidP="00DB3DC6">
            <w:pPr>
              <w:jc w:val="center"/>
              <w:rPr>
                <w:sz w:val="12"/>
                <w:szCs w:val="12"/>
              </w:rPr>
            </w:pPr>
            <w:r w:rsidRPr="00DB3DC6">
              <w:rPr>
                <w:sz w:val="12"/>
                <w:szCs w:val="12"/>
              </w:rPr>
              <w:t>128639,49</w:t>
            </w:r>
          </w:p>
        </w:tc>
        <w:tc>
          <w:tcPr>
            <w:tcW w:w="851" w:type="dxa"/>
            <w:shd w:val="clear" w:color="auto" w:fill="auto"/>
            <w:vAlign w:val="center"/>
            <w:hideMark/>
          </w:tcPr>
          <w:p w14:paraId="47710876" w14:textId="77777777" w:rsidR="00DB3DC6" w:rsidRPr="00DB3DC6" w:rsidRDefault="00DB3DC6" w:rsidP="00DB3DC6">
            <w:pPr>
              <w:jc w:val="center"/>
              <w:rPr>
                <w:sz w:val="12"/>
                <w:szCs w:val="12"/>
              </w:rPr>
            </w:pPr>
            <w:r w:rsidRPr="00DB3DC6">
              <w:rPr>
                <w:sz w:val="12"/>
                <w:szCs w:val="12"/>
              </w:rPr>
              <w:t>1191,67</w:t>
            </w:r>
          </w:p>
        </w:tc>
        <w:tc>
          <w:tcPr>
            <w:tcW w:w="708" w:type="dxa"/>
            <w:shd w:val="clear" w:color="auto" w:fill="auto"/>
            <w:vAlign w:val="center"/>
            <w:hideMark/>
          </w:tcPr>
          <w:p w14:paraId="565E671D" w14:textId="77777777" w:rsidR="00DB3DC6" w:rsidRPr="00DB3DC6" w:rsidRDefault="00DB3DC6" w:rsidP="00DB3DC6">
            <w:pPr>
              <w:jc w:val="center"/>
              <w:rPr>
                <w:sz w:val="12"/>
                <w:szCs w:val="12"/>
              </w:rPr>
            </w:pPr>
            <w:r w:rsidRPr="00DB3DC6">
              <w:rPr>
                <w:sz w:val="12"/>
                <w:szCs w:val="12"/>
              </w:rPr>
              <w:t>127447,82</w:t>
            </w:r>
          </w:p>
        </w:tc>
        <w:tc>
          <w:tcPr>
            <w:tcW w:w="627" w:type="dxa"/>
            <w:shd w:val="clear" w:color="auto" w:fill="auto"/>
            <w:vAlign w:val="center"/>
            <w:hideMark/>
          </w:tcPr>
          <w:p w14:paraId="7EA6B1FA" w14:textId="77777777" w:rsidR="00DB3DC6" w:rsidRPr="00DB3DC6" w:rsidRDefault="00DB3DC6" w:rsidP="00DB3DC6">
            <w:pPr>
              <w:jc w:val="center"/>
              <w:rPr>
                <w:color w:val="000000"/>
                <w:sz w:val="12"/>
                <w:szCs w:val="12"/>
              </w:rPr>
            </w:pPr>
            <w:r w:rsidRPr="00DB3DC6">
              <w:rPr>
                <w:color w:val="000000"/>
                <w:sz w:val="12"/>
                <w:szCs w:val="12"/>
              </w:rPr>
              <w:t>0,00</w:t>
            </w:r>
          </w:p>
        </w:tc>
        <w:tc>
          <w:tcPr>
            <w:tcW w:w="956" w:type="dxa"/>
            <w:shd w:val="clear" w:color="auto" w:fill="auto"/>
            <w:vAlign w:val="center"/>
            <w:hideMark/>
          </w:tcPr>
          <w:p w14:paraId="5C06B9FB" w14:textId="77777777" w:rsidR="00DB3DC6" w:rsidRPr="00DB3DC6" w:rsidRDefault="00DB3DC6" w:rsidP="00DB3DC6">
            <w:pPr>
              <w:jc w:val="center"/>
              <w:rPr>
                <w:sz w:val="12"/>
                <w:szCs w:val="12"/>
              </w:rPr>
            </w:pPr>
            <w:r w:rsidRPr="00DB3DC6">
              <w:rPr>
                <w:sz w:val="12"/>
                <w:szCs w:val="12"/>
              </w:rPr>
              <w:t>1191,67</w:t>
            </w:r>
          </w:p>
        </w:tc>
        <w:tc>
          <w:tcPr>
            <w:tcW w:w="827" w:type="dxa"/>
            <w:shd w:val="clear" w:color="auto" w:fill="auto"/>
            <w:vAlign w:val="center"/>
            <w:hideMark/>
          </w:tcPr>
          <w:p w14:paraId="0919BD43" w14:textId="77777777" w:rsidR="00DB3DC6" w:rsidRPr="00DB3DC6" w:rsidRDefault="00DB3DC6" w:rsidP="00DB3DC6">
            <w:pPr>
              <w:jc w:val="center"/>
              <w:rPr>
                <w:sz w:val="12"/>
                <w:szCs w:val="12"/>
              </w:rPr>
            </w:pPr>
            <w:r w:rsidRPr="00DB3DC6">
              <w:rPr>
                <w:sz w:val="12"/>
                <w:szCs w:val="12"/>
              </w:rPr>
              <w:t>127447,82</w:t>
            </w:r>
          </w:p>
        </w:tc>
      </w:tr>
      <w:tr w:rsidR="00DB3DC6" w:rsidRPr="00DB3DC6" w14:paraId="427DC756" w14:textId="77777777" w:rsidTr="00FC2646">
        <w:trPr>
          <w:trHeight w:val="20"/>
        </w:trPr>
        <w:tc>
          <w:tcPr>
            <w:tcW w:w="341" w:type="dxa"/>
            <w:shd w:val="clear" w:color="auto" w:fill="auto"/>
            <w:vAlign w:val="center"/>
            <w:hideMark/>
          </w:tcPr>
          <w:p w14:paraId="78BA2E6F" w14:textId="77777777" w:rsidR="00DB3DC6" w:rsidRPr="00DB3DC6" w:rsidRDefault="00DB3DC6" w:rsidP="00DB3DC6">
            <w:pPr>
              <w:jc w:val="center"/>
              <w:rPr>
                <w:color w:val="000000"/>
                <w:sz w:val="12"/>
                <w:szCs w:val="12"/>
              </w:rPr>
            </w:pPr>
            <w:r w:rsidRPr="00DB3DC6">
              <w:rPr>
                <w:color w:val="000000"/>
                <w:sz w:val="12"/>
                <w:szCs w:val="12"/>
              </w:rPr>
              <w:t>3.2.7</w:t>
            </w:r>
          </w:p>
        </w:tc>
        <w:tc>
          <w:tcPr>
            <w:tcW w:w="4439" w:type="dxa"/>
            <w:shd w:val="clear" w:color="auto" w:fill="auto"/>
            <w:vAlign w:val="center"/>
            <w:hideMark/>
          </w:tcPr>
          <w:p w14:paraId="1994565B" w14:textId="77777777" w:rsidR="00DB3DC6" w:rsidRPr="00DB3DC6" w:rsidRDefault="00DB3DC6" w:rsidP="00DB3DC6">
            <w:pPr>
              <w:jc w:val="center"/>
              <w:rPr>
                <w:color w:val="000000"/>
                <w:sz w:val="12"/>
                <w:szCs w:val="12"/>
              </w:rPr>
            </w:pPr>
            <w:r w:rsidRPr="00DB3DC6">
              <w:rPr>
                <w:color w:val="000000"/>
                <w:sz w:val="12"/>
                <w:szCs w:val="12"/>
              </w:rPr>
              <w:t>Покупка и установка резервного двигателя сетевого насоса бойлерной установки</w:t>
            </w:r>
          </w:p>
        </w:tc>
        <w:tc>
          <w:tcPr>
            <w:tcW w:w="1089" w:type="dxa"/>
            <w:shd w:val="clear" w:color="auto" w:fill="auto"/>
            <w:vAlign w:val="center"/>
            <w:hideMark/>
          </w:tcPr>
          <w:p w14:paraId="6AC1A89D"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559" w:type="dxa"/>
            <w:shd w:val="clear" w:color="auto" w:fill="auto"/>
            <w:vAlign w:val="center"/>
            <w:hideMark/>
          </w:tcPr>
          <w:p w14:paraId="226E7AC9"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992" w:type="dxa"/>
            <w:shd w:val="clear" w:color="auto" w:fill="auto"/>
            <w:vAlign w:val="center"/>
            <w:hideMark/>
          </w:tcPr>
          <w:p w14:paraId="03692C24" w14:textId="77777777" w:rsidR="00DB3DC6" w:rsidRPr="00DB3DC6" w:rsidRDefault="00DB3DC6" w:rsidP="00DB3DC6">
            <w:pPr>
              <w:jc w:val="center"/>
              <w:rPr>
                <w:sz w:val="12"/>
                <w:szCs w:val="12"/>
              </w:rPr>
            </w:pPr>
            <w:r w:rsidRPr="00DB3DC6">
              <w:rPr>
                <w:sz w:val="12"/>
                <w:szCs w:val="12"/>
              </w:rPr>
              <w:t>Центральная ТЭЦ Турбинный цех</w:t>
            </w:r>
          </w:p>
        </w:tc>
        <w:tc>
          <w:tcPr>
            <w:tcW w:w="721" w:type="dxa"/>
            <w:shd w:val="clear" w:color="auto" w:fill="auto"/>
            <w:vAlign w:val="center"/>
            <w:hideMark/>
          </w:tcPr>
          <w:p w14:paraId="74CF209D" w14:textId="77777777" w:rsidR="00DB3DC6" w:rsidRPr="00DB3DC6" w:rsidRDefault="00DB3DC6" w:rsidP="00DB3DC6">
            <w:pPr>
              <w:jc w:val="center"/>
              <w:rPr>
                <w:sz w:val="12"/>
                <w:szCs w:val="12"/>
              </w:rPr>
            </w:pPr>
            <w:r w:rsidRPr="00DB3DC6">
              <w:rPr>
                <w:sz w:val="12"/>
                <w:szCs w:val="12"/>
              </w:rPr>
              <w:t>2023</w:t>
            </w:r>
          </w:p>
        </w:tc>
        <w:tc>
          <w:tcPr>
            <w:tcW w:w="839" w:type="dxa"/>
            <w:shd w:val="clear" w:color="auto" w:fill="auto"/>
            <w:vAlign w:val="center"/>
            <w:hideMark/>
          </w:tcPr>
          <w:p w14:paraId="49232870" w14:textId="77777777" w:rsidR="00DB3DC6" w:rsidRPr="00DB3DC6" w:rsidRDefault="00DB3DC6" w:rsidP="00DB3DC6">
            <w:pPr>
              <w:jc w:val="center"/>
              <w:rPr>
                <w:sz w:val="12"/>
                <w:szCs w:val="12"/>
              </w:rPr>
            </w:pPr>
            <w:r w:rsidRPr="00DB3DC6">
              <w:rPr>
                <w:sz w:val="12"/>
                <w:szCs w:val="12"/>
              </w:rPr>
              <w:t>2023</w:t>
            </w:r>
          </w:p>
        </w:tc>
        <w:tc>
          <w:tcPr>
            <w:tcW w:w="850" w:type="dxa"/>
            <w:shd w:val="clear" w:color="auto" w:fill="auto"/>
            <w:vAlign w:val="center"/>
            <w:hideMark/>
          </w:tcPr>
          <w:p w14:paraId="64D31ED6" w14:textId="77777777" w:rsidR="00DB3DC6" w:rsidRPr="00DB3DC6" w:rsidRDefault="00DB3DC6" w:rsidP="00DB3DC6">
            <w:pPr>
              <w:jc w:val="center"/>
              <w:rPr>
                <w:sz w:val="12"/>
                <w:szCs w:val="12"/>
              </w:rPr>
            </w:pPr>
            <w:r w:rsidRPr="00DB3DC6">
              <w:rPr>
                <w:sz w:val="12"/>
                <w:szCs w:val="12"/>
              </w:rPr>
              <w:t>1900,00</w:t>
            </w:r>
          </w:p>
        </w:tc>
        <w:tc>
          <w:tcPr>
            <w:tcW w:w="851" w:type="dxa"/>
            <w:shd w:val="clear" w:color="auto" w:fill="auto"/>
            <w:vAlign w:val="center"/>
            <w:hideMark/>
          </w:tcPr>
          <w:p w14:paraId="1252E2E5" w14:textId="77777777" w:rsidR="00DB3DC6" w:rsidRPr="00DB3DC6" w:rsidRDefault="00DB3DC6" w:rsidP="00DB3DC6">
            <w:pPr>
              <w:jc w:val="center"/>
              <w:rPr>
                <w:sz w:val="12"/>
                <w:szCs w:val="12"/>
              </w:rPr>
            </w:pPr>
            <w:r w:rsidRPr="00DB3DC6">
              <w:rPr>
                <w:sz w:val="12"/>
                <w:szCs w:val="12"/>
              </w:rPr>
              <w:t>0,00</w:t>
            </w:r>
          </w:p>
        </w:tc>
        <w:tc>
          <w:tcPr>
            <w:tcW w:w="708" w:type="dxa"/>
            <w:shd w:val="clear" w:color="auto" w:fill="auto"/>
            <w:vAlign w:val="center"/>
            <w:hideMark/>
          </w:tcPr>
          <w:p w14:paraId="10D714EE" w14:textId="77777777" w:rsidR="00DB3DC6" w:rsidRPr="00DB3DC6" w:rsidRDefault="00DB3DC6" w:rsidP="00DB3DC6">
            <w:pPr>
              <w:jc w:val="center"/>
              <w:rPr>
                <w:sz w:val="12"/>
                <w:szCs w:val="12"/>
              </w:rPr>
            </w:pPr>
            <w:r w:rsidRPr="00DB3DC6">
              <w:rPr>
                <w:sz w:val="12"/>
                <w:szCs w:val="12"/>
              </w:rPr>
              <w:t>1900,00</w:t>
            </w:r>
          </w:p>
        </w:tc>
        <w:tc>
          <w:tcPr>
            <w:tcW w:w="627" w:type="dxa"/>
            <w:shd w:val="clear" w:color="auto" w:fill="auto"/>
            <w:vAlign w:val="center"/>
            <w:hideMark/>
          </w:tcPr>
          <w:p w14:paraId="264AA89B" w14:textId="77777777" w:rsidR="00DB3DC6" w:rsidRPr="00DB3DC6" w:rsidRDefault="00DB3DC6" w:rsidP="00DB3DC6">
            <w:pPr>
              <w:jc w:val="center"/>
              <w:rPr>
                <w:sz w:val="12"/>
                <w:szCs w:val="12"/>
              </w:rPr>
            </w:pPr>
            <w:r w:rsidRPr="00DB3DC6">
              <w:rPr>
                <w:sz w:val="12"/>
                <w:szCs w:val="12"/>
              </w:rPr>
              <w:t>0,00</w:t>
            </w:r>
          </w:p>
        </w:tc>
        <w:tc>
          <w:tcPr>
            <w:tcW w:w="956" w:type="dxa"/>
            <w:shd w:val="clear" w:color="auto" w:fill="auto"/>
            <w:vAlign w:val="center"/>
            <w:hideMark/>
          </w:tcPr>
          <w:p w14:paraId="19331A5A" w14:textId="77777777" w:rsidR="00DB3DC6" w:rsidRPr="00DB3DC6" w:rsidRDefault="00DB3DC6" w:rsidP="00DB3DC6">
            <w:pPr>
              <w:jc w:val="center"/>
              <w:rPr>
                <w:sz w:val="12"/>
                <w:szCs w:val="12"/>
              </w:rPr>
            </w:pPr>
            <w:r w:rsidRPr="00DB3DC6">
              <w:rPr>
                <w:sz w:val="12"/>
                <w:szCs w:val="12"/>
              </w:rPr>
              <w:t>1900,00</w:t>
            </w:r>
          </w:p>
        </w:tc>
        <w:tc>
          <w:tcPr>
            <w:tcW w:w="827" w:type="dxa"/>
            <w:shd w:val="clear" w:color="auto" w:fill="auto"/>
            <w:vAlign w:val="center"/>
            <w:hideMark/>
          </w:tcPr>
          <w:p w14:paraId="5886B294" w14:textId="77777777" w:rsidR="00DB3DC6" w:rsidRPr="00DB3DC6" w:rsidRDefault="00DB3DC6" w:rsidP="00DB3DC6">
            <w:pPr>
              <w:jc w:val="center"/>
              <w:rPr>
                <w:sz w:val="12"/>
                <w:szCs w:val="12"/>
              </w:rPr>
            </w:pPr>
            <w:r w:rsidRPr="00DB3DC6">
              <w:rPr>
                <w:sz w:val="12"/>
                <w:szCs w:val="12"/>
              </w:rPr>
              <w:t>0,00</w:t>
            </w:r>
          </w:p>
        </w:tc>
      </w:tr>
      <w:tr w:rsidR="00DB3DC6" w:rsidRPr="00DB3DC6" w14:paraId="769EB845" w14:textId="77777777" w:rsidTr="00FC2646">
        <w:trPr>
          <w:trHeight w:val="20"/>
        </w:trPr>
        <w:tc>
          <w:tcPr>
            <w:tcW w:w="341" w:type="dxa"/>
            <w:shd w:val="clear" w:color="auto" w:fill="auto"/>
            <w:vAlign w:val="center"/>
            <w:hideMark/>
          </w:tcPr>
          <w:p w14:paraId="6E54F379" w14:textId="77777777" w:rsidR="00DB3DC6" w:rsidRPr="00DB3DC6" w:rsidRDefault="00DB3DC6" w:rsidP="00DB3DC6">
            <w:pPr>
              <w:jc w:val="center"/>
              <w:rPr>
                <w:color w:val="000000"/>
                <w:sz w:val="12"/>
                <w:szCs w:val="12"/>
              </w:rPr>
            </w:pPr>
            <w:r w:rsidRPr="00DB3DC6">
              <w:rPr>
                <w:color w:val="000000"/>
                <w:sz w:val="12"/>
                <w:szCs w:val="12"/>
              </w:rPr>
              <w:t>3.2.8</w:t>
            </w:r>
          </w:p>
        </w:tc>
        <w:tc>
          <w:tcPr>
            <w:tcW w:w="4439" w:type="dxa"/>
            <w:shd w:val="clear" w:color="auto" w:fill="auto"/>
            <w:vAlign w:val="center"/>
            <w:hideMark/>
          </w:tcPr>
          <w:p w14:paraId="4C0D62DD" w14:textId="77777777" w:rsidR="00DB3DC6" w:rsidRPr="00DB3DC6" w:rsidRDefault="00DB3DC6" w:rsidP="00DB3DC6">
            <w:pPr>
              <w:jc w:val="center"/>
              <w:rPr>
                <w:color w:val="000000"/>
                <w:sz w:val="12"/>
                <w:szCs w:val="12"/>
              </w:rPr>
            </w:pPr>
            <w:r w:rsidRPr="00DB3DC6">
              <w:rPr>
                <w:color w:val="000000"/>
                <w:sz w:val="12"/>
                <w:szCs w:val="12"/>
              </w:rPr>
              <w:t>Установка источника сжатого воздуха</w:t>
            </w:r>
          </w:p>
        </w:tc>
        <w:tc>
          <w:tcPr>
            <w:tcW w:w="1089" w:type="dxa"/>
            <w:shd w:val="clear" w:color="auto" w:fill="auto"/>
            <w:vAlign w:val="center"/>
            <w:hideMark/>
          </w:tcPr>
          <w:p w14:paraId="3896A681"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559" w:type="dxa"/>
            <w:shd w:val="clear" w:color="auto" w:fill="auto"/>
            <w:vAlign w:val="center"/>
            <w:hideMark/>
          </w:tcPr>
          <w:p w14:paraId="067E8420"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992" w:type="dxa"/>
            <w:shd w:val="clear" w:color="auto" w:fill="auto"/>
            <w:vAlign w:val="center"/>
            <w:hideMark/>
          </w:tcPr>
          <w:p w14:paraId="3E9F6A42" w14:textId="77777777" w:rsidR="00DB3DC6" w:rsidRPr="00DB3DC6" w:rsidRDefault="00DB3DC6" w:rsidP="00DB3DC6">
            <w:pPr>
              <w:jc w:val="center"/>
              <w:rPr>
                <w:sz w:val="12"/>
                <w:szCs w:val="12"/>
              </w:rPr>
            </w:pPr>
            <w:r w:rsidRPr="00DB3DC6">
              <w:rPr>
                <w:sz w:val="12"/>
                <w:szCs w:val="12"/>
              </w:rPr>
              <w:t>Центральная ТЭЦ</w:t>
            </w:r>
          </w:p>
        </w:tc>
        <w:tc>
          <w:tcPr>
            <w:tcW w:w="721" w:type="dxa"/>
            <w:shd w:val="clear" w:color="auto" w:fill="auto"/>
            <w:vAlign w:val="center"/>
            <w:hideMark/>
          </w:tcPr>
          <w:p w14:paraId="04BC4D62" w14:textId="77777777" w:rsidR="00DB3DC6" w:rsidRPr="00DB3DC6" w:rsidRDefault="00DB3DC6" w:rsidP="00DB3DC6">
            <w:pPr>
              <w:jc w:val="center"/>
              <w:rPr>
                <w:sz w:val="12"/>
                <w:szCs w:val="12"/>
              </w:rPr>
            </w:pPr>
            <w:r w:rsidRPr="00DB3DC6">
              <w:rPr>
                <w:sz w:val="12"/>
                <w:szCs w:val="12"/>
              </w:rPr>
              <w:t>2023</w:t>
            </w:r>
          </w:p>
        </w:tc>
        <w:tc>
          <w:tcPr>
            <w:tcW w:w="839" w:type="dxa"/>
            <w:shd w:val="clear" w:color="auto" w:fill="auto"/>
            <w:vAlign w:val="center"/>
            <w:hideMark/>
          </w:tcPr>
          <w:p w14:paraId="46F14F31" w14:textId="77777777" w:rsidR="00DB3DC6" w:rsidRPr="00DB3DC6" w:rsidRDefault="00DB3DC6" w:rsidP="00DB3DC6">
            <w:pPr>
              <w:jc w:val="center"/>
              <w:rPr>
                <w:sz w:val="12"/>
                <w:szCs w:val="12"/>
              </w:rPr>
            </w:pPr>
            <w:r w:rsidRPr="00DB3DC6">
              <w:rPr>
                <w:sz w:val="12"/>
                <w:szCs w:val="12"/>
              </w:rPr>
              <w:t>2023</w:t>
            </w:r>
          </w:p>
        </w:tc>
        <w:tc>
          <w:tcPr>
            <w:tcW w:w="850" w:type="dxa"/>
            <w:shd w:val="clear" w:color="auto" w:fill="auto"/>
            <w:vAlign w:val="center"/>
            <w:hideMark/>
          </w:tcPr>
          <w:p w14:paraId="3277D32F" w14:textId="77777777" w:rsidR="00DB3DC6" w:rsidRPr="00DB3DC6" w:rsidRDefault="00DB3DC6" w:rsidP="00DB3DC6">
            <w:pPr>
              <w:jc w:val="center"/>
              <w:rPr>
                <w:sz w:val="12"/>
                <w:szCs w:val="12"/>
              </w:rPr>
            </w:pPr>
            <w:r w:rsidRPr="00DB3DC6">
              <w:rPr>
                <w:sz w:val="12"/>
                <w:szCs w:val="12"/>
              </w:rPr>
              <w:t>1666,67</w:t>
            </w:r>
          </w:p>
        </w:tc>
        <w:tc>
          <w:tcPr>
            <w:tcW w:w="851" w:type="dxa"/>
            <w:shd w:val="clear" w:color="auto" w:fill="auto"/>
            <w:vAlign w:val="center"/>
            <w:hideMark/>
          </w:tcPr>
          <w:p w14:paraId="39ED7762" w14:textId="77777777" w:rsidR="00DB3DC6" w:rsidRPr="00DB3DC6" w:rsidRDefault="00DB3DC6" w:rsidP="00DB3DC6">
            <w:pPr>
              <w:jc w:val="center"/>
              <w:rPr>
                <w:sz w:val="12"/>
                <w:szCs w:val="12"/>
              </w:rPr>
            </w:pPr>
            <w:r w:rsidRPr="00DB3DC6">
              <w:rPr>
                <w:sz w:val="12"/>
                <w:szCs w:val="12"/>
              </w:rPr>
              <w:t>0,00</w:t>
            </w:r>
          </w:p>
        </w:tc>
        <w:tc>
          <w:tcPr>
            <w:tcW w:w="708" w:type="dxa"/>
            <w:shd w:val="clear" w:color="auto" w:fill="auto"/>
            <w:vAlign w:val="center"/>
            <w:hideMark/>
          </w:tcPr>
          <w:p w14:paraId="6609C51D" w14:textId="77777777" w:rsidR="00DB3DC6" w:rsidRPr="00DB3DC6" w:rsidRDefault="00DB3DC6" w:rsidP="00DB3DC6">
            <w:pPr>
              <w:jc w:val="center"/>
              <w:rPr>
                <w:sz w:val="12"/>
                <w:szCs w:val="12"/>
              </w:rPr>
            </w:pPr>
            <w:r w:rsidRPr="00DB3DC6">
              <w:rPr>
                <w:sz w:val="12"/>
                <w:szCs w:val="12"/>
              </w:rPr>
              <w:t>1666,67</w:t>
            </w:r>
          </w:p>
        </w:tc>
        <w:tc>
          <w:tcPr>
            <w:tcW w:w="627" w:type="dxa"/>
            <w:shd w:val="clear" w:color="auto" w:fill="auto"/>
            <w:vAlign w:val="center"/>
            <w:hideMark/>
          </w:tcPr>
          <w:p w14:paraId="1FDBD390" w14:textId="77777777" w:rsidR="00DB3DC6" w:rsidRPr="00DB3DC6" w:rsidRDefault="00DB3DC6" w:rsidP="00DB3DC6">
            <w:pPr>
              <w:jc w:val="center"/>
              <w:rPr>
                <w:color w:val="000000"/>
                <w:sz w:val="12"/>
                <w:szCs w:val="12"/>
              </w:rPr>
            </w:pPr>
            <w:r w:rsidRPr="00DB3DC6">
              <w:rPr>
                <w:color w:val="000000"/>
                <w:sz w:val="12"/>
                <w:szCs w:val="12"/>
              </w:rPr>
              <w:t>0,00</w:t>
            </w:r>
          </w:p>
        </w:tc>
        <w:tc>
          <w:tcPr>
            <w:tcW w:w="956" w:type="dxa"/>
            <w:shd w:val="clear" w:color="auto" w:fill="auto"/>
            <w:vAlign w:val="center"/>
            <w:hideMark/>
          </w:tcPr>
          <w:p w14:paraId="4F4FEF9D" w14:textId="77777777" w:rsidR="00DB3DC6" w:rsidRPr="00DB3DC6" w:rsidRDefault="00DB3DC6" w:rsidP="00DB3DC6">
            <w:pPr>
              <w:jc w:val="center"/>
              <w:rPr>
                <w:color w:val="000000"/>
                <w:sz w:val="12"/>
                <w:szCs w:val="12"/>
              </w:rPr>
            </w:pPr>
            <w:r w:rsidRPr="00DB3DC6">
              <w:rPr>
                <w:color w:val="000000"/>
                <w:sz w:val="12"/>
                <w:szCs w:val="12"/>
              </w:rPr>
              <w:t>1666,67</w:t>
            </w:r>
          </w:p>
        </w:tc>
        <w:tc>
          <w:tcPr>
            <w:tcW w:w="827" w:type="dxa"/>
            <w:shd w:val="clear" w:color="auto" w:fill="auto"/>
            <w:vAlign w:val="center"/>
            <w:hideMark/>
          </w:tcPr>
          <w:p w14:paraId="48A82BA2" w14:textId="77777777" w:rsidR="00DB3DC6" w:rsidRPr="00DB3DC6" w:rsidRDefault="00DB3DC6" w:rsidP="00DB3DC6">
            <w:pPr>
              <w:jc w:val="center"/>
              <w:rPr>
                <w:sz w:val="12"/>
                <w:szCs w:val="12"/>
              </w:rPr>
            </w:pPr>
            <w:r w:rsidRPr="00DB3DC6">
              <w:rPr>
                <w:sz w:val="12"/>
                <w:szCs w:val="12"/>
              </w:rPr>
              <w:t>0,00</w:t>
            </w:r>
          </w:p>
        </w:tc>
      </w:tr>
      <w:tr w:rsidR="00DB3DC6" w:rsidRPr="00DB3DC6" w14:paraId="5691BB00" w14:textId="77777777" w:rsidTr="00FC2646">
        <w:trPr>
          <w:trHeight w:val="20"/>
        </w:trPr>
        <w:tc>
          <w:tcPr>
            <w:tcW w:w="9980" w:type="dxa"/>
            <w:gridSpan w:val="7"/>
            <w:shd w:val="clear" w:color="auto" w:fill="auto"/>
            <w:vAlign w:val="center"/>
            <w:hideMark/>
          </w:tcPr>
          <w:p w14:paraId="421027C7" w14:textId="77777777" w:rsidR="00DB3DC6" w:rsidRPr="00DB3DC6" w:rsidRDefault="00DB3DC6" w:rsidP="00DB3DC6">
            <w:pPr>
              <w:rPr>
                <w:bCs/>
                <w:sz w:val="12"/>
                <w:szCs w:val="12"/>
              </w:rPr>
            </w:pPr>
            <w:r w:rsidRPr="00DB3DC6">
              <w:rPr>
                <w:bCs/>
                <w:sz w:val="12"/>
                <w:szCs w:val="12"/>
              </w:rPr>
              <w:t>Всего по группе 3</w:t>
            </w:r>
          </w:p>
        </w:tc>
        <w:tc>
          <w:tcPr>
            <w:tcW w:w="850" w:type="dxa"/>
            <w:shd w:val="clear" w:color="auto" w:fill="auto"/>
            <w:vAlign w:val="center"/>
            <w:hideMark/>
          </w:tcPr>
          <w:p w14:paraId="00D2C8C0" w14:textId="77777777" w:rsidR="00DB3DC6" w:rsidRPr="00DB3DC6" w:rsidRDefault="00DB3DC6" w:rsidP="00DB3DC6">
            <w:pPr>
              <w:jc w:val="center"/>
              <w:rPr>
                <w:bCs/>
                <w:sz w:val="12"/>
                <w:szCs w:val="12"/>
              </w:rPr>
            </w:pPr>
            <w:r w:rsidRPr="00DB3DC6">
              <w:rPr>
                <w:bCs/>
                <w:sz w:val="12"/>
                <w:szCs w:val="12"/>
              </w:rPr>
              <w:t>402 934,84</w:t>
            </w:r>
          </w:p>
        </w:tc>
        <w:tc>
          <w:tcPr>
            <w:tcW w:w="851" w:type="dxa"/>
            <w:shd w:val="clear" w:color="auto" w:fill="auto"/>
            <w:vAlign w:val="center"/>
            <w:hideMark/>
          </w:tcPr>
          <w:p w14:paraId="316C1DDB" w14:textId="77777777" w:rsidR="00DB3DC6" w:rsidRPr="00DB3DC6" w:rsidRDefault="00DB3DC6" w:rsidP="00DB3DC6">
            <w:pPr>
              <w:jc w:val="center"/>
              <w:rPr>
                <w:bCs/>
                <w:sz w:val="12"/>
                <w:szCs w:val="12"/>
              </w:rPr>
            </w:pPr>
            <w:r w:rsidRPr="00DB3DC6">
              <w:rPr>
                <w:bCs/>
                <w:sz w:val="12"/>
                <w:szCs w:val="12"/>
              </w:rPr>
              <w:t xml:space="preserve">10 162,33 </w:t>
            </w:r>
          </w:p>
        </w:tc>
        <w:tc>
          <w:tcPr>
            <w:tcW w:w="708" w:type="dxa"/>
            <w:shd w:val="clear" w:color="auto" w:fill="auto"/>
            <w:vAlign w:val="center"/>
            <w:hideMark/>
          </w:tcPr>
          <w:p w14:paraId="1BC22591" w14:textId="77777777" w:rsidR="00DB3DC6" w:rsidRPr="00DB3DC6" w:rsidRDefault="00DB3DC6" w:rsidP="00DB3DC6">
            <w:pPr>
              <w:jc w:val="center"/>
              <w:rPr>
                <w:bCs/>
                <w:sz w:val="12"/>
                <w:szCs w:val="12"/>
              </w:rPr>
            </w:pPr>
            <w:r w:rsidRPr="00DB3DC6">
              <w:rPr>
                <w:bCs/>
                <w:sz w:val="12"/>
                <w:szCs w:val="12"/>
              </w:rPr>
              <w:t xml:space="preserve">392 772,51 </w:t>
            </w:r>
          </w:p>
        </w:tc>
        <w:tc>
          <w:tcPr>
            <w:tcW w:w="627" w:type="dxa"/>
            <w:shd w:val="clear" w:color="auto" w:fill="auto"/>
            <w:vAlign w:val="center"/>
            <w:hideMark/>
          </w:tcPr>
          <w:p w14:paraId="0227E3D7" w14:textId="77777777" w:rsidR="00DB3DC6" w:rsidRPr="00DB3DC6" w:rsidRDefault="00DB3DC6" w:rsidP="00DB3DC6">
            <w:pPr>
              <w:jc w:val="center"/>
              <w:rPr>
                <w:bCs/>
                <w:sz w:val="12"/>
                <w:szCs w:val="12"/>
              </w:rPr>
            </w:pPr>
            <w:r w:rsidRPr="00DB3DC6">
              <w:rPr>
                <w:bCs/>
                <w:sz w:val="12"/>
                <w:szCs w:val="12"/>
              </w:rPr>
              <w:t xml:space="preserve">58 216,30 </w:t>
            </w:r>
          </w:p>
        </w:tc>
        <w:tc>
          <w:tcPr>
            <w:tcW w:w="956" w:type="dxa"/>
            <w:shd w:val="clear" w:color="auto" w:fill="auto"/>
            <w:vAlign w:val="center"/>
            <w:hideMark/>
          </w:tcPr>
          <w:p w14:paraId="4F5C54C2" w14:textId="77777777" w:rsidR="00DB3DC6" w:rsidRPr="00DB3DC6" w:rsidRDefault="00DB3DC6" w:rsidP="00DB3DC6">
            <w:pPr>
              <w:jc w:val="center"/>
              <w:rPr>
                <w:bCs/>
                <w:sz w:val="12"/>
                <w:szCs w:val="12"/>
              </w:rPr>
            </w:pPr>
            <w:r w:rsidRPr="00DB3DC6">
              <w:rPr>
                <w:bCs/>
                <w:sz w:val="12"/>
                <w:szCs w:val="12"/>
              </w:rPr>
              <w:t>122 918,58</w:t>
            </w:r>
          </w:p>
        </w:tc>
        <w:tc>
          <w:tcPr>
            <w:tcW w:w="827" w:type="dxa"/>
            <w:shd w:val="clear" w:color="auto" w:fill="auto"/>
            <w:vAlign w:val="center"/>
            <w:hideMark/>
          </w:tcPr>
          <w:p w14:paraId="242C67AA" w14:textId="77777777" w:rsidR="00DB3DC6" w:rsidRPr="00DB3DC6" w:rsidRDefault="00DB3DC6" w:rsidP="00DB3DC6">
            <w:pPr>
              <w:jc w:val="center"/>
              <w:rPr>
                <w:bCs/>
                <w:sz w:val="12"/>
                <w:szCs w:val="12"/>
              </w:rPr>
            </w:pPr>
            <w:r w:rsidRPr="00DB3DC6">
              <w:rPr>
                <w:bCs/>
                <w:sz w:val="12"/>
                <w:szCs w:val="12"/>
              </w:rPr>
              <w:t>221 799,97</w:t>
            </w:r>
          </w:p>
        </w:tc>
      </w:tr>
      <w:tr w:rsidR="00DB3DC6" w:rsidRPr="00DB3DC6" w14:paraId="6BED4D40" w14:textId="77777777" w:rsidTr="00FC2646">
        <w:trPr>
          <w:trHeight w:val="20"/>
        </w:trPr>
        <w:tc>
          <w:tcPr>
            <w:tcW w:w="14799" w:type="dxa"/>
            <w:gridSpan w:val="13"/>
            <w:shd w:val="clear" w:color="auto" w:fill="auto"/>
            <w:vAlign w:val="center"/>
            <w:hideMark/>
          </w:tcPr>
          <w:p w14:paraId="2FBFCB76" w14:textId="77777777" w:rsidR="00DB3DC6" w:rsidRPr="00DB3DC6" w:rsidRDefault="00DB3DC6" w:rsidP="00DB3DC6">
            <w:pPr>
              <w:rPr>
                <w:bCs/>
                <w:sz w:val="12"/>
                <w:szCs w:val="12"/>
              </w:rPr>
            </w:pPr>
            <w:r w:rsidRPr="00DB3DC6">
              <w:rPr>
                <w:bCs/>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DB3DC6" w:rsidRPr="00DB3DC6" w14:paraId="668D024B" w14:textId="77777777" w:rsidTr="00FC2646">
        <w:trPr>
          <w:trHeight w:val="56"/>
        </w:trPr>
        <w:tc>
          <w:tcPr>
            <w:tcW w:w="9980" w:type="dxa"/>
            <w:gridSpan w:val="7"/>
            <w:shd w:val="clear" w:color="auto" w:fill="auto"/>
            <w:vAlign w:val="center"/>
            <w:hideMark/>
          </w:tcPr>
          <w:p w14:paraId="09B972DC" w14:textId="77777777" w:rsidR="00DB3DC6" w:rsidRPr="00DB3DC6" w:rsidRDefault="00DB3DC6" w:rsidP="00DB3DC6">
            <w:pPr>
              <w:rPr>
                <w:bCs/>
                <w:sz w:val="12"/>
                <w:szCs w:val="12"/>
              </w:rPr>
            </w:pPr>
            <w:r w:rsidRPr="00DB3DC6">
              <w:rPr>
                <w:bCs/>
                <w:sz w:val="12"/>
                <w:szCs w:val="12"/>
              </w:rPr>
              <w:t>Всего по группе 4</w:t>
            </w:r>
          </w:p>
        </w:tc>
        <w:tc>
          <w:tcPr>
            <w:tcW w:w="850" w:type="dxa"/>
            <w:shd w:val="clear" w:color="auto" w:fill="auto"/>
            <w:vAlign w:val="center"/>
            <w:hideMark/>
          </w:tcPr>
          <w:p w14:paraId="2A7816E6" w14:textId="77777777" w:rsidR="00DB3DC6" w:rsidRPr="00DB3DC6" w:rsidRDefault="00DB3DC6" w:rsidP="00DB3DC6">
            <w:pPr>
              <w:jc w:val="center"/>
              <w:rPr>
                <w:bCs/>
                <w:sz w:val="12"/>
                <w:szCs w:val="12"/>
              </w:rPr>
            </w:pPr>
            <w:r w:rsidRPr="00DB3DC6">
              <w:rPr>
                <w:color w:val="000000"/>
                <w:sz w:val="12"/>
                <w:szCs w:val="12"/>
              </w:rPr>
              <w:t>0,00</w:t>
            </w:r>
          </w:p>
        </w:tc>
        <w:tc>
          <w:tcPr>
            <w:tcW w:w="851" w:type="dxa"/>
            <w:shd w:val="clear" w:color="auto" w:fill="auto"/>
            <w:vAlign w:val="center"/>
            <w:hideMark/>
          </w:tcPr>
          <w:p w14:paraId="5C133923" w14:textId="77777777" w:rsidR="00DB3DC6" w:rsidRPr="00DB3DC6" w:rsidRDefault="00DB3DC6" w:rsidP="00DB3DC6">
            <w:pPr>
              <w:jc w:val="center"/>
              <w:rPr>
                <w:bCs/>
                <w:sz w:val="12"/>
                <w:szCs w:val="12"/>
              </w:rPr>
            </w:pPr>
            <w:r w:rsidRPr="00DB3DC6">
              <w:rPr>
                <w:color w:val="000000"/>
                <w:sz w:val="12"/>
                <w:szCs w:val="12"/>
              </w:rPr>
              <w:t>0,00</w:t>
            </w:r>
          </w:p>
        </w:tc>
        <w:tc>
          <w:tcPr>
            <w:tcW w:w="708" w:type="dxa"/>
            <w:shd w:val="clear" w:color="auto" w:fill="auto"/>
            <w:vAlign w:val="center"/>
            <w:hideMark/>
          </w:tcPr>
          <w:p w14:paraId="6883EDC5" w14:textId="77777777" w:rsidR="00DB3DC6" w:rsidRPr="00DB3DC6" w:rsidRDefault="00DB3DC6" w:rsidP="00DB3DC6">
            <w:pPr>
              <w:jc w:val="center"/>
              <w:rPr>
                <w:bCs/>
                <w:sz w:val="12"/>
                <w:szCs w:val="12"/>
              </w:rPr>
            </w:pPr>
            <w:r w:rsidRPr="00DB3DC6">
              <w:rPr>
                <w:color w:val="000000"/>
                <w:sz w:val="12"/>
                <w:szCs w:val="12"/>
              </w:rPr>
              <w:t>0,00</w:t>
            </w:r>
          </w:p>
        </w:tc>
        <w:tc>
          <w:tcPr>
            <w:tcW w:w="627" w:type="dxa"/>
            <w:shd w:val="clear" w:color="auto" w:fill="auto"/>
            <w:vAlign w:val="center"/>
            <w:hideMark/>
          </w:tcPr>
          <w:p w14:paraId="28459AA6" w14:textId="77777777" w:rsidR="00DB3DC6" w:rsidRPr="00DB3DC6" w:rsidRDefault="00DB3DC6" w:rsidP="00DB3DC6">
            <w:pPr>
              <w:jc w:val="center"/>
              <w:rPr>
                <w:bCs/>
                <w:sz w:val="12"/>
                <w:szCs w:val="12"/>
              </w:rPr>
            </w:pPr>
            <w:r w:rsidRPr="00DB3DC6">
              <w:rPr>
                <w:color w:val="000000"/>
                <w:sz w:val="12"/>
                <w:szCs w:val="12"/>
              </w:rPr>
              <w:t>0,00</w:t>
            </w:r>
          </w:p>
        </w:tc>
        <w:tc>
          <w:tcPr>
            <w:tcW w:w="956" w:type="dxa"/>
            <w:shd w:val="clear" w:color="auto" w:fill="auto"/>
            <w:vAlign w:val="center"/>
            <w:hideMark/>
          </w:tcPr>
          <w:p w14:paraId="114AA45B" w14:textId="77777777" w:rsidR="00DB3DC6" w:rsidRPr="00DB3DC6" w:rsidRDefault="00DB3DC6" w:rsidP="00DB3DC6">
            <w:pPr>
              <w:jc w:val="center"/>
              <w:rPr>
                <w:bCs/>
                <w:sz w:val="12"/>
                <w:szCs w:val="12"/>
              </w:rPr>
            </w:pPr>
            <w:r w:rsidRPr="00DB3DC6">
              <w:rPr>
                <w:color w:val="000000"/>
                <w:sz w:val="12"/>
                <w:szCs w:val="12"/>
              </w:rPr>
              <w:t>0,00</w:t>
            </w:r>
          </w:p>
        </w:tc>
        <w:tc>
          <w:tcPr>
            <w:tcW w:w="827" w:type="dxa"/>
            <w:shd w:val="clear" w:color="auto" w:fill="auto"/>
            <w:vAlign w:val="center"/>
            <w:hideMark/>
          </w:tcPr>
          <w:p w14:paraId="778FE68F" w14:textId="77777777" w:rsidR="00DB3DC6" w:rsidRPr="00DB3DC6" w:rsidRDefault="00DB3DC6" w:rsidP="00DB3DC6">
            <w:pPr>
              <w:jc w:val="center"/>
              <w:rPr>
                <w:bCs/>
                <w:sz w:val="12"/>
                <w:szCs w:val="12"/>
              </w:rPr>
            </w:pPr>
            <w:r w:rsidRPr="00DB3DC6">
              <w:rPr>
                <w:color w:val="000000"/>
                <w:sz w:val="12"/>
                <w:szCs w:val="12"/>
              </w:rPr>
              <w:t>0,00</w:t>
            </w:r>
          </w:p>
        </w:tc>
      </w:tr>
      <w:tr w:rsidR="00DB3DC6" w:rsidRPr="00DB3DC6" w14:paraId="27591D67" w14:textId="77777777" w:rsidTr="00FC2646">
        <w:trPr>
          <w:trHeight w:val="20"/>
        </w:trPr>
        <w:tc>
          <w:tcPr>
            <w:tcW w:w="14799" w:type="dxa"/>
            <w:gridSpan w:val="13"/>
            <w:shd w:val="clear" w:color="auto" w:fill="auto"/>
            <w:vAlign w:val="center"/>
            <w:hideMark/>
          </w:tcPr>
          <w:p w14:paraId="4A9DEB4F" w14:textId="77777777" w:rsidR="00DB3DC6" w:rsidRPr="00DB3DC6" w:rsidRDefault="00DB3DC6" w:rsidP="00DB3DC6">
            <w:pPr>
              <w:rPr>
                <w:bCs/>
                <w:sz w:val="12"/>
                <w:szCs w:val="12"/>
              </w:rPr>
            </w:pPr>
            <w:r w:rsidRPr="00DB3DC6">
              <w:rPr>
                <w:bCs/>
                <w:sz w:val="12"/>
                <w:szCs w:val="12"/>
              </w:rPr>
              <w:t>Группа 5. Вывод из эксплуатации, консервация и демонтаж объектов системы централизованного теплоснабжения</w:t>
            </w:r>
          </w:p>
        </w:tc>
      </w:tr>
      <w:tr w:rsidR="00DB3DC6" w:rsidRPr="00DB3DC6" w14:paraId="761327FF" w14:textId="77777777" w:rsidTr="00FC2646">
        <w:trPr>
          <w:trHeight w:val="20"/>
        </w:trPr>
        <w:tc>
          <w:tcPr>
            <w:tcW w:w="14799" w:type="dxa"/>
            <w:gridSpan w:val="13"/>
            <w:shd w:val="clear" w:color="auto" w:fill="auto"/>
            <w:vAlign w:val="center"/>
            <w:hideMark/>
          </w:tcPr>
          <w:p w14:paraId="20C9BAE2" w14:textId="77777777" w:rsidR="00DB3DC6" w:rsidRPr="00DB3DC6" w:rsidRDefault="00DB3DC6" w:rsidP="00DB3DC6">
            <w:pPr>
              <w:rPr>
                <w:bCs/>
                <w:iCs/>
                <w:sz w:val="12"/>
                <w:szCs w:val="12"/>
              </w:rPr>
            </w:pPr>
            <w:r w:rsidRPr="00DB3DC6">
              <w:rPr>
                <w:bCs/>
                <w:iCs/>
                <w:sz w:val="12"/>
                <w:szCs w:val="12"/>
              </w:rPr>
              <w:t xml:space="preserve">5.1. Вывод из эксплуатации, консервация и </w:t>
            </w:r>
            <w:proofErr w:type="gramStart"/>
            <w:r w:rsidRPr="00DB3DC6">
              <w:rPr>
                <w:bCs/>
                <w:iCs/>
                <w:sz w:val="12"/>
                <w:szCs w:val="12"/>
              </w:rPr>
              <w:t>демонтаж  тепловых</w:t>
            </w:r>
            <w:proofErr w:type="gramEnd"/>
            <w:r w:rsidRPr="00DB3DC6">
              <w:rPr>
                <w:bCs/>
                <w:iCs/>
                <w:sz w:val="12"/>
                <w:szCs w:val="12"/>
              </w:rPr>
              <w:t xml:space="preserve"> сетей</w:t>
            </w:r>
          </w:p>
        </w:tc>
      </w:tr>
      <w:tr w:rsidR="00DB3DC6" w:rsidRPr="00DB3DC6" w14:paraId="05C627B4" w14:textId="77777777" w:rsidTr="00FC2646">
        <w:trPr>
          <w:trHeight w:val="20"/>
        </w:trPr>
        <w:tc>
          <w:tcPr>
            <w:tcW w:w="14799" w:type="dxa"/>
            <w:gridSpan w:val="13"/>
            <w:shd w:val="clear" w:color="auto" w:fill="auto"/>
            <w:vAlign w:val="center"/>
            <w:hideMark/>
          </w:tcPr>
          <w:p w14:paraId="57F24ECE" w14:textId="77777777" w:rsidR="00DB3DC6" w:rsidRPr="00DB3DC6" w:rsidRDefault="00DB3DC6" w:rsidP="00DB3DC6">
            <w:pPr>
              <w:rPr>
                <w:bCs/>
                <w:iCs/>
                <w:sz w:val="12"/>
                <w:szCs w:val="12"/>
              </w:rPr>
            </w:pPr>
            <w:r w:rsidRPr="00DB3DC6">
              <w:rPr>
                <w:bCs/>
                <w:iCs/>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DB3DC6" w:rsidRPr="00DB3DC6" w14:paraId="2B67205F" w14:textId="77777777" w:rsidTr="00FC2646">
        <w:trPr>
          <w:trHeight w:val="20"/>
        </w:trPr>
        <w:tc>
          <w:tcPr>
            <w:tcW w:w="341" w:type="dxa"/>
            <w:shd w:val="clear" w:color="auto" w:fill="auto"/>
            <w:vAlign w:val="center"/>
            <w:hideMark/>
          </w:tcPr>
          <w:p w14:paraId="1DEDE954" w14:textId="77777777" w:rsidR="00DB3DC6" w:rsidRPr="00DB3DC6" w:rsidRDefault="00DB3DC6" w:rsidP="00DB3DC6">
            <w:pPr>
              <w:jc w:val="center"/>
              <w:rPr>
                <w:color w:val="000000"/>
                <w:sz w:val="12"/>
                <w:szCs w:val="12"/>
              </w:rPr>
            </w:pPr>
            <w:r w:rsidRPr="00DB3DC6">
              <w:rPr>
                <w:color w:val="000000"/>
                <w:sz w:val="12"/>
                <w:szCs w:val="12"/>
              </w:rPr>
              <w:t>5.2.1</w:t>
            </w:r>
          </w:p>
        </w:tc>
        <w:tc>
          <w:tcPr>
            <w:tcW w:w="4439" w:type="dxa"/>
            <w:shd w:val="clear" w:color="auto" w:fill="auto"/>
            <w:vAlign w:val="center"/>
            <w:hideMark/>
          </w:tcPr>
          <w:p w14:paraId="4B1CF330" w14:textId="77777777" w:rsidR="00DB3DC6" w:rsidRPr="00DB3DC6" w:rsidRDefault="00DB3DC6" w:rsidP="00DB3DC6">
            <w:pPr>
              <w:jc w:val="center"/>
              <w:rPr>
                <w:color w:val="000000"/>
                <w:sz w:val="12"/>
                <w:szCs w:val="12"/>
              </w:rPr>
            </w:pPr>
            <w:r w:rsidRPr="00DB3DC6">
              <w:rPr>
                <w:color w:val="000000"/>
                <w:sz w:val="12"/>
                <w:szCs w:val="12"/>
              </w:rPr>
              <w:t>Вывод из эксплуатации секции № 1 брызгального бассейна ТЭЦ</w:t>
            </w:r>
          </w:p>
        </w:tc>
        <w:tc>
          <w:tcPr>
            <w:tcW w:w="1089" w:type="dxa"/>
            <w:shd w:val="clear" w:color="auto" w:fill="auto"/>
            <w:vAlign w:val="center"/>
            <w:hideMark/>
          </w:tcPr>
          <w:p w14:paraId="30AA50B4"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559" w:type="dxa"/>
            <w:shd w:val="clear" w:color="auto" w:fill="auto"/>
            <w:vAlign w:val="center"/>
            <w:hideMark/>
          </w:tcPr>
          <w:p w14:paraId="10E6E22F" w14:textId="77777777" w:rsidR="00DB3DC6" w:rsidRPr="00DB3DC6" w:rsidRDefault="00DB3DC6" w:rsidP="00DB3DC6">
            <w:pPr>
              <w:jc w:val="center"/>
              <w:rPr>
                <w:sz w:val="12"/>
                <w:szCs w:val="12"/>
              </w:rPr>
            </w:pPr>
            <w:r w:rsidRPr="00DB3DC6">
              <w:rPr>
                <w:sz w:val="12"/>
                <w:szCs w:val="12"/>
              </w:rPr>
              <w:t>Обеспечение надежности работы теплоисточника</w:t>
            </w:r>
          </w:p>
        </w:tc>
        <w:tc>
          <w:tcPr>
            <w:tcW w:w="992" w:type="dxa"/>
            <w:shd w:val="clear" w:color="auto" w:fill="auto"/>
            <w:vAlign w:val="center"/>
            <w:hideMark/>
          </w:tcPr>
          <w:p w14:paraId="047FE1EC" w14:textId="77777777" w:rsidR="00DB3DC6" w:rsidRPr="00DB3DC6" w:rsidRDefault="00DB3DC6" w:rsidP="00DB3DC6">
            <w:pPr>
              <w:jc w:val="center"/>
              <w:rPr>
                <w:sz w:val="12"/>
                <w:szCs w:val="12"/>
              </w:rPr>
            </w:pPr>
            <w:r w:rsidRPr="00DB3DC6">
              <w:rPr>
                <w:sz w:val="12"/>
                <w:szCs w:val="12"/>
              </w:rPr>
              <w:t>Центральная ТЭЦ Турбинный цех</w:t>
            </w:r>
          </w:p>
        </w:tc>
        <w:tc>
          <w:tcPr>
            <w:tcW w:w="721" w:type="dxa"/>
            <w:shd w:val="clear" w:color="auto" w:fill="auto"/>
            <w:vAlign w:val="center"/>
            <w:hideMark/>
          </w:tcPr>
          <w:p w14:paraId="390ABABB" w14:textId="77777777" w:rsidR="00DB3DC6" w:rsidRPr="00DB3DC6" w:rsidRDefault="00DB3DC6" w:rsidP="00DB3DC6">
            <w:pPr>
              <w:jc w:val="center"/>
              <w:rPr>
                <w:sz w:val="12"/>
                <w:szCs w:val="12"/>
              </w:rPr>
            </w:pPr>
            <w:r w:rsidRPr="00DB3DC6">
              <w:rPr>
                <w:sz w:val="12"/>
                <w:szCs w:val="12"/>
              </w:rPr>
              <w:t>2020</w:t>
            </w:r>
          </w:p>
        </w:tc>
        <w:tc>
          <w:tcPr>
            <w:tcW w:w="839" w:type="dxa"/>
            <w:shd w:val="clear" w:color="auto" w:fill="auto"/>
            <w:vAlign w:val="center"/>
            <w:hideMark/>
          </w:tcPr>
          <w:p w14:paraId="6BAA60E9" w14:textId="77777777" w:rsidR="00DB3DC6" w:rsidRPr="00DB3DC6" w:rsidRDefault="00DB3DC6" w:rsidP="00DB3DC6">
            <w:pPr>
              <w:jc w:val="center"/>
              <w:rPr>
                <w:sz w:val="12"/>
                <w:szCs w:val="12"/>
              </w:rPr>
            </w:pPr>
            <w:r w:rsidRPr="00DB3DC6">
              <w:rPr>
                <w:sz w:val="12"/>
                <w:szCs w:val="12"/>
              </w:rPr>
              <w:t>2024</w:t>
            </w:r>
          </w:p>
        </w:tc>
        <w:tc>
          <w:tcPr>
            <w:tcW w:w="850" w:type="dxa"/>
            <w:shd w:val="clear" w:color="auto" w:fill="auto"/>
            <w:vAlign w:val="center"/>
            <w:hideMark/>
          </w:tcPr>
          <w:p w14:paraId="0254C7B4" w14:textId="77777777" w:rsidR="00DB3DC6" w:rsidRPr="00DB3DC6" w:rsidRDefault="00DB3DC6" w:rsidP="00DB3DC6">
            <w:pPr>
              <w:jc w:val="center"/>
              <w:rPr>
                <w:sz w:val="12"/>
                <w:szCs w:val="12"/>
              </w:rPr>
            </w:pPr>
            <w:r w:rsidRPr="00DB3DC6">
              <w:rPr>
                <w:sz w:val="12"/>
                <w:szCs w:val="12"/>
              </w:rPr>
              <w:t>29991,63</w:t>
            </w:r>
          </w:p>
        </w:tc>
        <w:tc>
          <w:tcPr>
            <w:tcW w:w="851" w:type="dxa"/>
            <w:shd w:val="clear" w:color="auto" w:fill="auto"/>
            <w:vAlign w:val="center"/>
            <w:hideMark/>
          </w:tcPr>
          <w:p w14:paraId="097DFE04" w14:textId="77777777" w:rsidR="00DB3DC6" w:rsidRPr="00DB3DC6" w:rsidRDefault="00DB3DC6" w:rsidP="00DB3DC6">
            <w:pPr>
              <w:jc w:val="center"/>
              <w:rPr>
                <w:sz w:val="12"/>
                <w:szCs w:val="12"/>
              </w:rPr>
            </w:pPr>
            <w:r w:rsidRPr="00DB3DC6">
              <w:rPr>
                <w:sz w:val="12"/>
                <w:szCs w:val="12"/>
              </w:rPr>
              <w:t>0,00</w:t>
            </w:r>
          </w:p>
        </w:tc>
        <w:tc>
          <w:tcPr>
            <w:tcW w:w="708" w:type="dxa"/>
            <w:shd w:val="clear" w:color="auto" w:fill="auto"/>
            <w:vAlign w:val="center"/>
            <w:hideMark/>
          </w:tcPr>
          <w:p w14:paraId="418686B8" w14:textId="77777777" w:rsidR="00DB3DC6" w:rsidRPr="00DB3DC6" w:rsidRDefault="00DB3DC6" w:rsidP="00DB3DC6">
            <w:pPr>
              <w:jc w:val="center"/>
              <w:rPr>
                <w:sz w:val="12"/>
                <w:szCs w:val="12"/>
              </w:rPr>
            </w:pPr>
            <w:r w:rsidRPr="00DB3DC6">
              <w:rPr>
                <w:sz w:val="12"/>
                <w:szCs w:val="12"/>
              </w:rPr>
              <w:t>29991,63</w:t>
            </w:r>
          </w:p>
        </w:tc>
        <w:tc>
          <w:tcPr>
            <w:tcW w:w="627" w:type="dxa"/>
            <w:shd w:val="clear" w:color="auto" w:fill="auto"/>
            <w:vAlign w:val="center"/>
            <w:hideMark/>
          </w:tcPr>
          <w:p w14:paraId="60EB1234" w14:textId="77777777" w:rsidR="00DB3DC6" w:rsidRPr="00DB3DC6" w:rsidRDefault="00DB3DC6" w:rsidP="00DB3DC6">
            <w:pPr>
              <w:jc w:val="center"/>
              <w:rPr>
                <w:sz w:val="12"/>
                <w:szCs w:val="12"/>
              </w:rPr>
            </w:pPr>
            <w:r w:rsidRPr="00DB3DC6">
              <w:rPr>
                <w:sz w:val="12"/>
                <w:szCs w:val="12"/>
              </w:rPr>
              <w:t>11866,67</w:t>
            </w:r>
          </w:p>
        </w:tc>
        <w:tc>
          <w:tcPr>
            <w:tcW w:w="956" w:type="dxa"/>
            <w:shd w:val="clear" w:color="auto" w:fill="auto"/>
            <w:vAlign w:val="center"/>
            <w:hideMark/>
          </w:tcPr>
          <w:p w14:paraId="35264FD9" w14:textId="77777777" w:rsidR="00DB3DC6" w:rsidRPr="00DB3DC6" w:rsidRDefault="00DB3DC6" w:rsidP="00DB3DC6">
            <w:pPr>
              <w:jc w:val="center"/>
              <w:rPr>
                <w:sz w:val="12"/>
                <w:szCs w:val="12"/>
              </w:rPr>
            </w:pPr>
            <w:r w:rsidRPr="00DB3DC6">
              <w:rPr>
                <w:sz w:val="12"/>
                <w:szCs w:val="12"/>
              </w:rPr>
              <w:t>8607,50</w:t>
            </w:r>
          </w:p>
        </w:tc>
        <w:tc>
          <w:tcPr>
            <w:tcW w:w="827" w:type="dxa"/>
            <w:shd w:val="clear" w:color="auto" w:fill="auto"/>
            <w:vAlign w:val="center"/>
            <w:hideMark/>
          </w:tcPr>
          <w:p w14:paraId="19D21472" w14:textId="77777777" w:rsidR="00DB3DC6" w:rsidRPr="00DB3DC6" w:rsidRDefault="00DB3DC6" w:rsidP="00DB3DC6">
            <w:pPr>
              <w:jc w:val="center"/>
              <w:rPr>
                <w:sz w:val="12"/>
                <w:szCs w:val="12"/>
              </w:rPr>
            </w:pPr>
            <w:r w:rsidRPr="00DB3DC6">
              <w:rPr>
                <w:sz w:val="12"/>
                <w:szCs w:val="12"/>
              </w:rPr>
              <w:t>9517,46</w:t>
            </w:r>
          </w:p>
        </w:tc>
      </w:tr>
      <w:tr w:rsidR="00DB3DC6" w:rsidRPr="00DB3DC6" w14:paraId="0257A341" w14:textId="77777777" w:rsidTr="00FC2646">
        <w:trPr>
          <w:trHeight w:val="20"/>
        </w:trPr>
        <w:tc>
          <w:tcPr>
            <w:tcW w:w="9980" w:type="dxa"/>
            <w:gridSpan w:val="7"/>
            <w:shd w:val="clear" w:color="auto" w:fill="auto"/>
            <w:vAlign w:val="center"/>
            <w:hideMark/>
          </w:tcPr>
          <w:p w14:paraId="2E51B6E0" w14:textId="77777777" w:rsidR="00DB3DC6" w:rsidRPr="00DB3DC6" w:rsidRDefault="00DB3DC6" w:rsidP="00DB3DC6">
            <w:pPr>
              <w:rPr>
                <w:bCs/>
                <w:sz w:val="12"/>
                <w:szCs w:val="12"/>
              </w:rPr>
            </w:pPr>
            <w:r w:rsidRPr="00DB3DC6">
              <w:rPr>
                <w:bCs/>
                <w:sz w:val="12"/>
                <w:szCs w:val="12"/>
              </w:rPr>
              <w:t>Всего по группе 5</w:t>
            </w:r>
          </w:p>
        </w:tc>
        <w:tc>
          <w:tcPr>
            <w:tcW w:w="850" w:type="dxa"/>
            <w:shd w:val="clear" w:color="auto" w:fill="auto"/>
            <w:vAlign w:val="center"/>
            <w:hideMark/>
          </w:tcPr>
          <w:p w14:paraId="0FE18B77" w14:textId="77777777" w:rsidR="00DB3DC6" w:rsidRPr="00DB3DC6" w:rsidRDefault="00DB3DC6" w:rsidP="00DB3DC6">
            <w:pPr>
              <w:jc w:val="center"/>
              <w:rPr>
                <w:bCs/>
                <w:sz w:val="12"/>
                <w:szCs w:val="12"/>
              </w:rPr>
            </w:pPr>
            <w:r w:rsidRPr="00DB3DC6">
              <w:rPr>
                <w:bCs/>
                <w:sz w:val="12"/>
                <w:szCs w:val="12"/>
              </w:rPr>
              <w:t>29 991,63</w:t>
            </w:r>
          </w:p>
        </w:tc>
        <w:tc>
          <w:tcPr>
            <w:tcW w:w="851" w:type="dxa"/>
            <w:shd w:val="clear" w:color="auto" w:fill="auto"/>
            <w:vAlign w:val="center"/>
            <w:hideMark/>
          </w:tcPr>
          <w:p w14:paraId="5AB010C5" w14:textId="77777777" w:rsidR="00DB3DC6" w:rsidRPr="00DB3DC6" w:rsidRDefault="00DB3DC6" w:rsidP="00DB3DC6">
            <w:pPr>
              <w:jc w:val="center"/>
              <w:rPr>
                <w:bCs/>
                <w:sz w:val="12"/>
                <w:szCs w:val="12"/>
              </w:rPr>
            </w:pPr>
            <w:r w:rsidRPr="00DB3DC6">
              <w:rPr>
                <w:bCs/>
                <w:sz w:val="12"/>
                <w:szCs w:val="12"/>
              </w:rPr>
              <w:t>0,00</w:t>
            </w:r>
          </w:p>
        </w:tc>
        <w:tc>
          <w:tcPr>
            <w:tcW w:w="708" w:type="dxa"/>
            <w:shd w:val="clear" w:color="auto" w:fill="auto"/>
            <w:vAlign w:val="center"/>
            <w:hideMark/>
          </w:tcPr>
          <w:p w14:paraId="2F804CC7" w14:textId="77777777" w:rsidR="00DB3DC6" w:rsidRPr="00DB3DC6" w:rsidRDefault="00DB3DC6" w:rsidP="00DB3DC6">
            <w:pPr>
              <w:jc w:val="center"/>
              <w:rPr>
                <w:bCs/>
                <w:sz w:val="12"/>
                <w:szCs w:val="12"/>
              </w:rPr>
            </w:pPr>
            <w:r w:rsidRPr="00DB3DC6">
              <w:rPr>
                <w:bCs/>
                <w:sz w:val="12"/>
                <w:szCs w:val="12"/>
              </w:rPr>
              <w:t xml:space="preserve">29 991,63 </w:t>
            </w:r>
          </w:p>
        </w:tc>
        <w:tc>
          <w:tcPr>
            <w:tcW w:w="627" w:type="dxa"/>
            <w:shd w:val="clear" w:color="auto" w:fill="auto"/>
            <w:vAlign w:val="center"/>
            <w:hideMark/>
          </w:tcPr>
          <w:p w14:paraId="680E47C1" w14:textId="77777777" w:rsidR="00DB3DC6" w:rsidRPr="00DB3DC6" w:rsidRDefault="00DB3DC6" w:rsidP="00DB3DC6">
            <w:pPr>
              <w:jc w:val="center"/>
              <w:rPr>
                <w:bCs/>
                <w:sz w:val="12"/>
                <w:szCs w:val="12"/>
              </w:rPr>
            </w:pPr>
            <w:r w:rsidRPr="00DB3DC6">
              <w:rPr>
                <w:bCs/>
                <w:sz w:val="12"/>
                <w:szCs w:val="12"/>
              </w:rPr>
              <w:t xml:space="preserve">11 866,67 </w:t>
            </w:r>
          </w:p>
        </w:tc>
        <w:tc>
          <w:tcPr>
            <w:tcW w:w="956" w:type="dxa"/>
            <w:shd w:val="clear" w:color="auto" w:fill="auto"/>
            <w:vAlign w:val="center"/>
            <w:hideMark/>
          </w:tcPr>
          <w:p w14:paraId="06E3B2AD" w14:textId="77777777" w:rsidR="00DB3DC6" w:rsidRPr="00DB3DC6" w:rsidRDefault="00DB3DC6" w:rsidP="00DB3DC6">
            <w:pPr>
              <w:jc w:val="center"/>
              <w:rPr>
                <w:bCs/>
                <w:sz w:val="12"/>
                <w:szCs w:val="12"/>
              </w:rPr>
            </w:pPr>
            <w:r w:rsidRPr="00DB3DC6">
              <w:rPr>
                <w:bCs/>
                <w:sz w:val="12"/>
                <w:szCs w:val="12"/>
              </w:rPr>
              <w:t xml:space="preserve">8 607,50 </w:t>
            </w:r>
          </w:p>
        </w:tc>
        <w:tc>
          <w:tcPr>
            <w:tcW w:w="827" w:type="dxa"/>
            <w:shd w:val="clear" w:color="auto" w:fill="auto"/>
            <w:vAlign w:val="center"/>
            <w:hideMark/>
          </w:tcPr>
          <w:p w14:paraId="684A381D" w14:textId="77777777" w:rsidR="00DB3DC6" w:rsidRPr="00DB3DC6" w:rsidRDefault="00DB3DC6" w:rsidP="00DB3DC6">
            <w:pPr>
              <w:jc w:val="center"/>
              <w:rPr>
                <w:bCs/>
                <w:sz w:val="12"/>
                <w:szCs w:val="12"/>
              </w:rPr>
            </w:pPr>
            <w:r w:rsidRPr="00DB3DC6">
              <w:rPr>
                <w:bCs/>
                <w:sz w:val="12"/>
                <w:szCs w:val="12"/>
              </w:rPr>
              <w:t xml:space="preserve">9 517,46 </w:t>
            </w:r>
          </w:p>
        </w:tc>
      </w:tr>
      <w:tr w:rsidR="00DB3DC6" w:rsidRPr="00DB3DC6" w14:paraId="6EAA65F3" w14:textId="77777777" w:rsidTr="00FC2646">
        <w:trPr>
          <w:trHeight w:val="20"/>
        </w:trPr>
        <w:tc>
          <w:tcPr>
            <w:tcW w:w="14799" w:type="dxa"/>
            <w:gridSpan w:val="13"/>
            <w:shd w:val="clear" w:color="auto" w:fill="auto"/>
            <w:vAlign w:val="center"/>
            <w:hideMark/>
          </w:tcPr>
          <w:p w14:paraId="771EAB9C" w14:textId="77777777" w:rsidR="00DB3DC6" w:rsidRPr="00DB3DC6" w:rsidRDefault="00DB3DC6" w:rsidP="00DB3DC6">
            <w:pPr>
              <w:rPr>
                <w:bCs/>
                <w:sz w:val="12"/>
                <w:szCs w:val="12"/>
              </w:rPr>
            </w:pPr>
            <w:r w:rsidRPr="00DB3DC6">
              <w:rPr>
                <w:bCs/>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w:t>
            </w:r>
          </w:p>
        </w:tc>
      </w:tr>
      <w:tr w:rsidR="00DB3DC6" w:rsidRPr="00DB3DC6" w14:paraId="095F99BF" w14:textId="77777777" w:rsidTr="00FC2646">
        <w:trPr>
          <w:trHeight w:val="20"/>
        </w:trPr>
        <w:tc>
          <w:tcPr>
            <w:tcW w:w="9980" w:type="dxa"/>
            <w:gridSpan w:val="7"/>
            <w:shd w:val="clear" w:color="auto" w:fill="auto"/>
            <w:vAlign w:val="center"/>
            <w:hideMark/>
          </w:tcPr>
          <w:p w14:paraId="1A1609CD" w14:textId="77777777" w:rsidR="00DB3DC6" w:rsidRPr="00DB3DC6" w:rsidRDefault="00DB3DC6" w:rsidP="00DB3DC6">
            <w:pPr>
              <w:rPr>
                <w:bCs/>
                <w:sz w:val="12"/>
                <w:szCs w:val="12"/>
              </w:rPr>
            </w:pPr>
            <w:r w:rsidRPr="00DB3DC6">
              <w:rPr>
                <w:bCs/>
                <w:sz w:val="12"/>
                <w:szCs w:val="12"/>
              </w:rPr>
              <w:t>Всего по группе 6</w:t>
            </w:r>
          </w:p>
        </w:tc>
        <w:tc>
          <w:tcPr>
            <w:tcW w:w="850" w:type="dxa"/>
            <w:shd w:val="clear" w:color="auto" w:fill="auto"/>
            <w:vAlign w:val="center"/>
            <w:hideMark/>
          </w:tcPr>
          <w:p w14:paraId="5A82ADF3" w14:textId="77777777" w:rsidR="00DB3DC6" w:rsidRPr="00DB3DC6" w:rsidRDefault="00DB3DC6" w:rsidP="00DB3DC6">
            <w:pPr>
              <w:jc w:val="center"/>
              <w:rPr>
                <w:bCs/>
                <w:sz w:val="12"/>
                <w:szCs w:val="12"/>
              </w:rPr>
            </w:pPr>
            <w:r w:rsidRPr="00DB3DC6">
              <w:rPr>
                <w:sz w:val="12"/>
                <w:szCs w:val="12"/>
              </w:rPr>
              <w:t>0,00</w:t>
            </w:r>
          </w:p>
        </w:tc>
        <w:tc>
          <w:tcPr>
            <w:tcW w:w="851" w:type="dxa"/>
            <w:shd w:val="clear" w:color="auto" w:fill="auto"/>
            <w:vAlign w:val="center"/>
            <w:hideMark/>
          </w:tcPr>
          <w:p w14:paraId="6258311F" w14:textId="77777777" w:rsidR="00DB3DC6" w:rsidRPr="00DB3DC6" w:rsidRDefault="00DB3DC6" w:rsidP="00DB3DC6">
            <w:pPr>
              <w:jc w:val="center"/>
              <w:rPr>
                <w:bCs/>
                <w:sz w:val="12"/>
                <w:szCs w:val="12"/>
              </w:rPr>
            </w:pPr>
            <w:r w:rsidRPr="00DB3DC6">
              <w:rPr>
                <w:sz w:val="12"/>
                <w:szCs w:val="12"/>
              </w:rPr>
              <w:t>0,00</w:t>
            </w:r>
          </w:p>
        </w:tc>
        <w:tc>
          <w:tcPr>
            <w:tcW w:w="708" w:type="dxa"/>
            <w:shd w:val="clear" w:color="auto" w:fill="auto"/>
            <w:vAlign w:val="center"/>
            <w:hideMark/>
          </w:tcPr>
          <w:p w14:paraId="6C61570A" w14:textId="77777777" w:rsidR="00DB3DC6" w:rsidRPr="00DB3DC6" w:rsidRDefault="00DB3DC6" w:rsidP="00DB3DC6">
            <w:pPr>
              <w:jc w:val="center"/>
              <w:rPr>
                <w:bCs/>
                <w:sz w:val="12"/>
                <w:szCs w:val="12"/>
              </w:rPr>
            </w:pPr>
            <w:r w:rsidRPr="00DB3DC6">
              <w:rPr>
                <w:sz w:val="12"/>
                <w:szCs w:val="12"/>
              </w:rPr>
              <w:t>0,00</w:t>
            </w:r>
          </w:p>
        </w:tc>
        <w:tc>
          <w:tcPr>
            <w:tcW w:w="627" w:type="dxa"/>
            <w:shd w:val="clear" w:color="auto" w:fill="auto"/>
            <w:vAlign w:val="center"/>
            <w:hideMark/>
          </w:tcPr>
          <w:p w14:paraId="6D55003C" w14:textId="77777777" w:rsidR="00DB3DC6" w:rsidRPr="00DB3DC6" w:rsidRDefault="00DB3DC6" w:rsidP="00DB3DC6">
            <w:pPr>
              <w:jc w:val="center"/>
              <w:rPr>
                <w:bCs/>
                <w:sz w:val="12"/>
                <w:szCs w:val="12"/>
              </w:rPr>
            </w:pPr>
            <w:r w:rsidRPr="00DB3DC6">
              <w:rPr>
                <w:sz w:val="12"/>
                <w:szCs w:val="12"/>
              </w:rPr>
              <w:t>0,00</w:t>
            </w:r>
          </w:p>
        </w:tc>
        <w:tc>
          <w:tcPr>
            <w:tcW w:w="956" w:type="dxa"/>
            <w:shd w:val="clear" w:color="auto" w:fill="auto"/>
            <w:vAlign w:val="center"/>
            <w:hideMark/>
          </w:tcPr>
          <w:p w14:paraId="70F6E352" w14:textId="77777777" w:rsidR="00DB3DC6" w:rsidRPr="00DB3DC6" w:rsidRDefault="00DB3DC6" w:rsidP="00DB3DC6">
            <w:pPr>
              <w:jc w:val="center"/>
              <w:rPr>
                <w:bCs/>
                <w:sz w:val="12"/>
                <w:szCs w:val="12"/>
              </w:rPr>
            </w:pPr>
            <w:r w:rsidRPr="00DB3DC6">
              <w:rPr>
                <w:sz w:val="12"/>
                <w:szCs w:val="12"/>
              </w:rPr>
              <w:t>0,00</w:t>
            </w:r>
          </w:p>
        </w:tc>
        <w:tc>
          <w:tcPr>
            <w:tcW w:w="827" w:type="dxa"/>
            <w:shd w:val="clear" w:color="auto" w:fill="auto"/>
            <w:vAlign w:val="center"/>
            <w:hideMark/>
          </w:tcPr>
          <w:p w14:paraId="4A7BC5C9" w14:textId="77777777" w:rsidR="00DB3DC6" w:rsidRPr="00DB3DC6" w:rsidRDefault="00DB3DC6" w:rsidP="00DB3DC6">
            <w:pPr>
              <w:jc w:val="center"/>
              <w:rPr>
                <w:bCs/>
                <w:sz w:val="12"/>
                <w:szCs w:val="12"/>
              </w:rPr>
            </w:pPr>
            <w:r w:rsidRPr="00DB3DC6">
              <w:rPr>
                <w:sz w:val="12"/>
                <w:szCs w:val="12"/>
              </w:rPr>
              <w:t>0,00</w:t>
            </w:r>
          </w:p>
        </w:tc>
      </w:tr>
      <w:tr w:rsidR="00DB3DC6" w:rsidRPr="00DB3DC6" w14:paraId="0A6938B5" w14:textId="77777777" w:rsidTr="00FC2646">
        <w:trPr>
          <w:trHeight w:val="20"/>
        </w:trPr>
        <w:tc>
          <w:tcPr>
            <w:tcW w:w="9980" w:type="dxa"/>
            <w:gridSpan w:val="7"/>
            <w:shd w:val="clear" w:color="auto" w:fill="auto"/>
            <w:vAlign w:val="center"/>
            <w:hideMark/>
          </w:tcPr>
          <w:p w14:paraId="3399F32D" w14:textId="77777777" w:rsidR="00DB3DC6" w:rsidRPr="00DB3DC6" w:rsidRDefault="00DB3DC6" w:rsidP="00DB3DC6">
            <w:pPr>
              <w:rPr>
                <w:bCs/>
                <w:sz w:val="12"/>
                <w:szCs w:val="12"/>
              </w:rPr>
            </w:pPr>
            <w:r w:rsidRPr="00DB3DC6">
              <w:rPr>
                <w:bCs/>
                <w:sz w:val="12"/>
                <w:szCs w:val="12"/>
              </w:rPr>
              <w:t>ИТОГО по программе</w:t>
            </w:r>
          </w:p>
        </w:tc>
        <w:tc>
          <w:tcPr>
            <w:tcW w:w="850" w:type="dxa"/>
            <w:shd w:val="clear" w:color="auto" w:fill="auto"/>
            <w:vAlign w:val="center"/>
            <w:hideMark/>
          </w:tcPr>
          <w:p w14:paraId="3412E76E" w14:textId="77777777" w:rsidR="00DB3DC6" w:rsidRPr="00DB3DC6" w:rsidRDefault="00DB3DC6" w:rsidP="00DB3DC6">
            <w:pPr>
              <w:jc w:val="center"/>
              <w:rPr>
                <w:bCs/>
                <w:sz w:val="12"/>
                <w:szCs w:val="12"/>
              </w:rPr>
            </w:pPr>
            <w:r w:rsidRPr="00DB3DC6">
              <w:rPr>
                <w:bCs/>
                <w:sz w:val="12"/>
                <w:szCs w:val="12"/>
              </w:rPr>
              <w:t>432 926,47</w:t>
            </w:r>
          </w:p>
        </w:tc>
        <w:tc>
          <w:tcPr>
            <w:tcW w:w="851" w:type="dxa"/>
            <w:shd w:val="clear" w:color="auto" w:fill="auto"/>
            <w:vAlign w:val="center"/>
            <w:hideMark/>
          </w:tcPr>
          <w:p w14:paraId="544537E2" w14:textId="77777777" w:rsidR="00DB3DC6" w:rsidRPr="00DB3DC6" w:rsidRDefault="00DB3DC6" w:rsidP="00DB3DC6">
            <w:pPr>
              <w:jc w:val="center"/>
              <w:rPr>
                <w:bCs/>
                <w:sz w:val="12"/>
                <w:szCs w:val="12"/>
              </w:rPr>
            </w:pPr>
            <w:r w:rsidRPr="00DB3DC6">
              <w:rPr>
                <w:bCs/>
                <w:sz w:val="12"/>
                <w:szCs w:val="12"/>
              </w:rPr>
              <w:t>10 162,33</w:t>
            </w:r>
          </w:p>
        </w:tc>
        <w:tc>
          <w:tcPr>
            <w:tcW w:w="708" w:type="dxa"/>
            <w:shd w:val="clear" w:color="auto" w:fill="auto"/>
            <w:vAlign w:val="center"/>
            <w:hideMark/>
          </w:tcPr>
          <w:p w14:paraId="7E7DB988" w14:textId="77777777" w:rsidR="00DB3DC6" w:rsidRPr="00DB3DC6" w:rsidRDefault="00DB3DC6" w:rsidP="00DB3DC6">
            <w:pPr>
              <w:jc w:val="center"/>
              <w:rPr>
                <w:bCs/>
                <w:sz w:val="12"/>
                <w:szCs w:val="12"/>
              </w:rPr>
            </w:pPr>
            <w:r w:rsidRPr="00DB3DC6">
              <w:rPr>
                <w:bCs/>
                <w:sz w:val="12"/>
                <w:szCs w:val="12"/>
              </w:rPr>
              <w:t>422 764,14</w:t>
            </w:r>
          </w:p>
        </w:tc>
        <w:tc>
          <w:tcPr>
            <w:tcW w:w="627" w:type="dxa"/>
            <w:shd w:val="clear" w:color="auto" w:fill="auto"/>
            <w:vAlign w:val="center"/>
            <w:hideMark/>
          </w:tcPr>
          <w:p w14:paraId="38438DD8" w14:textId="77777777" w:rsidR="00DB3DC6" w:rsidRPr="00DB3DC6" w:rsidRDefault="00DB3DC6" w:rsidP="00DB3DC6">
            <w:pPr>
              <w:jc w:val="center"/>
              <w:rPr>
                <w:bCs/>
                <w:sz w:val="12"/>
                <w:szCs w:val="12"/>
              </w:rPr>
            </w:pPr>
            <w:r w:rsidRPr="00DB3DC6">
              <w:rPr>
                <w:bCs/>
                <w:sz w:val="12"/>
                <w:szCs w:val="12"/>
              </w:rPr>
              <w:t xml:space="preserve">70 082,96 </w:t>
            </w:r>
          </w:p>
        </w:tc>
        <w:tc>
          <w:tcPr>
            <w:tcW w:w="956" w:type="dxa"/>
            <w:shd w:val="clear" w:color="auto" w:fill="auto"/>
            <w:vAlign w:val="center"/>
            <w:hideMark/>
          </w:tcPr>
          <w:p w14:paraId="12A55FA1" w14:textId="77777777" w:rsidR="00DB3DC6" w:rsidRPr="00DB3DC6" w:rsidRDefault="00DB3DC6" w:rsidP="00DB3DC6">
            <w:pPr>
              <w:jc w:val="center"/>
              <w:rPr>
                <w:bCs/>
                <w:sz w:val="12"/>
                <w:szCs w:val="12"/>
              </w:rPr>
            </w:pPr>
            <w:r w:rsidRPr="00DB3DC6">
              <w:rPr>
                <w:bCs/>
                <w:sz w:val="12"/>
                <w:szCs w:val="12"/>
              </w:rPr>
              <w:t>131 526,08</w:t>
            </w:r>
          </w:p>
        </w:tc>
        <w:tc>
          <w:tcPr>
            <w:tcW w:w="827" w:type="dxa"/>
            <w:shd w:val="clear" w:color="auto" w:fill="auto"/>
            <w:vAlign w:val="center"/>
            <w:hideMark/>
          </w:tcPr>
          <w:p w14:paraId="6D5253E4" w14:textId="77777777" w:rsidR="00DB3DC6" w:rsidRPr="00DB3DC6" w:rsidRDefault="00DB3DC6" w:rsidP="00DB3DC6">
            <w:pPr>
              <w:jc w:val="center"/>
              <w:rPr>
                <w:bCs/>
                <w:sz w:val="12"/>
                <w:szCs w:val="12"/>
              </w:rPr>
            </w:pPr>
            <w:r w:rsidRPr="00DB3DC6">
              <w:rPr>
                <w:bCs/>
                <w:sz w:val="12"/>
                <w:szCs w:val="12"/>
              </w:rPr>
              <w:t>231 317,43</w:t>
            </w:r>
          </w:p>
        </w:tc>
      </w:tr>
    </w:tbl>
    <w:p w14:paraId="01B13A5F" w14:textId="77777777" w:rsidR="00DB3DC6" w:rsidRPr="00DB3DC6" w:rsidRDefault="00DB3DC6" w:rsidP="00DB3DC6">
      <w:pPr>
        <w:spacing w:after="120" w:line="360" w:lineRule="auto"/>
        <w:jc w:val="both"/>
        <w:rPr>
          <w:sz w:val="28"/>
          <w:szCs w:val="28"/>
        </w:rPr>
      </w:pPr>
    </w:p>
    <w:p w14:paraId="0718EDFC" w14:textId="77777777" w:rsidR="00DB3DC6" w:rsidRPr="00DB3DC6" w:rsidRDefault="00DB3DC6" w:rsidP="00DB3DC6">
      <w:pPr>
        <w:spacing w:after="120" w:line="360" w:lineRule="auto"/>
        <w:jc w:val="both"/>
        <w:rPr>
          <w:sz w:val="28"/>
          <w:szCs w:val="28"/>
        </w:rPr>
      </w:pPr>
    </w:p>
    <w:p w14:paraId="626E9B1D" w14:textId="77777777" w:rsidR="00DB3DC6" w:rsidRPr="00DB3DC6" w:rsidRDefault="00DB3DC6" w:rsidP="00DB3DC6">
      <w:pPr>
        <w:spacing w:after="120" w:line="360" w:lineRule="auto"/>
        <w:jc w:val="both"/>
        <w:rPr>
          <w:sz w:val="28"/>
          <w:szCs w:val="28"/>
        </w:rPr>
      </w:pPr>
    </w:p>
    <w:tbl>
      <w:tblPr>
        <w:tblW w:w="146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9"/>
        <w:gridCol w:w="3971"/>
        <w:gridCol w:w="830"/>
        <w:gridCol w:w="852"/>
        <w:gridCol w:w="800"/>
        <w:gridCol w:w="709"/>
        <w:gridCol w:w="757"/>
        <w:gridCol w:w="1956"/>
        <w:gridCol w:w="18"/>
        <w:gridCol w:w="689"/>
        <w:gridCol w:w="56"/>
        <w:gridCol w:w="511"/>
        <w:gridCol w:w="56"/>
        <w:gridCol w:w="655"/>
        <w:gridCol w:w="1252"/>
        <w:gridCol w:w="1220"/>
      </w:tblGrid>
      <w:tr w:rsidR="00DB3DC6" w:rsidRPr="00DB3DC6" w14:paraId="67DA32D7" w14:textId="77777777" w:rsidTr="00FC2646">
        <w:trPr>
          <w:trHeight w:val="20"/>
        </w:trPr>
        <w:tc>
          <w:tcPr>
            <w:tcW w:w="339" w:type="dxa"/>
            <w:vMerge w:val="restart"/>
            <w:shd w:val="clear" w:color="000000" w:fill="FFFFFF"/>
            <w:vAlign w:val="center"/>
            <w:hideMark/>
          </w:tcPr>
          <w:p w14:paraId="389234F9" w14:textId="77777777" w:rsidR="00DB3DC6" w:rsidRPr="00DB3DC6" w:rsidRDefault="00DB3DC6" w:rsidP="00DB3DC6">
            <w:pPr>
              <w:jc w:val="center"/>
              <w:rPr>
                <w:sz w:val="12"/>
                <w:szCs w:val="12"/>
              </w:rPr>
            </w:pPr>
            <w:r w:rsidRPr="00DB3DC6">
              <w:rPr>
                <w:sz w:val="12"/>
                <w:szCs w:val="12"/>
              </w:rPr>
              <w:lastRenderedPageBreak/>
              <w:t>N п/п</w:t>
            </w:r>
          </w:p>
        </w:tc>
        <w:tc>
          <w:tcPr>
            <w:tcW w:w="3971" w:type="dxa"/>
            <w:vMerge w:val="restart"/>
            <w:shd w:val="clear" w:color="000000" w:fill="FFFFFF"/>
            <w:vAlign w:val="center"/>
            <w:hideMark/>
          </w:tcPr>
          <w:p w14:paraId="5C070CB9" w14:textId="77777777" w:rsidR="00DB3DC6" w:rsidRPr="00DB3DC6" w:rsidRDefault="00DB3DC6" w:rsidP="00DB3DC6">
            <w:pPr>
              <w:jc w:val="center"/>
              <w:rPr>
                <w:sz w:val="12"/>
                <w:szCs w:val="12"/>
              </w:rPr>
            </w:pPr>
            <w:r w:rsidRPr="00DB3DC6">
              <w:rPr>
                <w:sz w:val="12"/>
                <w:szCs w:val="12"/>
              </w:rPr>
              <w:t>Наименование мероприятий</w:t>
            </w:r>
          </w:p>
        </w:tc>
        <w:tc>
          <w:tcPr>
            <w:tcW w:w="10361" w:type="dxa"/>
            <w:gridSpan w:val="14"/>
            <w:shd w:val="clear" w:color="000000" w:fill="FFFFFF"/>
            <w:vAlign w:val="center"/>
            <w:hideMark/>
          </w:tcPr>
          <w:p w14:paraId="157FEE00" w14:textId="77777777" w:rsidR="00DB3DC6" w:rsidRPr="00DB3DC6" w:rsidRDefault="00DB3DC6" w:rsidP="00DB3DC6">
            <w:pPr>
              <w:jc w:val="center"/>
              <w:rPr>
                <w:sz w:val="12"/>
                <w:szCs w:val="12"/>
              </w:rPr>
            </w:pPr>
            <w:r w:rsidRPr="00DB3DC6">
              <w:rPr>
                <w:sz w:val="12"/>
                <w:szCs w:val="12"/>
              </w:rPr>
              <w:t>Расшифровка источников финансирования инвестиционной программы, тыс. руб. без НДС</w:t>
            </w:r>
          </w:p>
        </w:tc>
      </w:tr>
      <w:tr w:rsidR="00DB3DC6" w:rsidRPr="00DB3DC6" w14:paraId="420E9C49" w14:textId="77777777" w:rsidTr="00FC2646">
        <w:trPr>
          <w:trHeight w:val="20"/>
        </w:trPr>
        <w:tc>
          <w:tcPr>
            <w:tcW w:w="339" w:type="dxa"/>
            <w:vMerge/>
            <w:vAlign w:val="center"/>
            <w:hideMark/>
          </w:tcPr>
          <w:p w14:paraId="38DD4ED4" w14:textId="77777777" w:rsidR="00DB3DC6" w:rsidRPr="00DB3DC6" w:rsidRDefault="00DB3DC6" w:rsidP="00DB3DC6">
            <w:pPr>
              <w:rPr>
                <w:sz w:val="12"/>
                <w:szCs w:val="12"/>
              </w:rPr>
            </w:pPr>
          </w:p>
        </w:tc>
        <w:tc>
          <w:tcPr>
            <w:tcW w:w="3971" w:type="dxa"/>
            <w:vMerge/>
            <w:vAlign w:val="center"/>
            <w:hideMark/>
          </w:tcPr>
          <w:p w14:paraId="1D25E400" w14:textId="77777777" w:rsidR="00DB3DC6" w:rsidRPr="00DB3DC6" w:rsidRDefault="00DB3DC6" w:rsidP="00DB3DC6">
            <w:pPr>
              <w:rPr>
                <w:sz w:val="12"/>
                <w:szCs w:val="12"/>
              </w:rPr>
            </w:pPr>
          </w:p>
        </w:tc>
        <w:tc>
          <w:tcPr>
            <w:tcW w:w="830" w:type="dxa"/>
            <w:vMerge w:val="restart"/>
            <w:shd w:val="clear" w:color="auto" w:fill="auto"/>
            <w:vAlign w:val="center"/>
            <w:hideMark/>
          </w:tcPr>
          <w:p w14:paraId="51A88454" w14:textId="77777777" w:rsidR="00DB3DC6" w:rsidRPr="00DB3DC6" w:rsidRDefault="00DB3DC6" w:rsidP="00DB3DC6">
            <w:pPr>
              <w:jc w:val="center"/>
              <w:rPr>
                <w:sz w:val="12"/>
                <w:szCs w:val="12"/>
              </w:rPr>
            </w:pPr>
            <w:r w:rsidRPr="00DB3DC6">
              <w:rPr>
                <w:sz w:val="12"/>
                <w:szCs w:val="12"/>
              </w:rPr>
              <w:t xml:space="preserve">Амортизация </w:t>
            </w:r>
          </w:p>
        </w:tc>
        <w:tc>
          <w:tcPr>
            <w:tcW w:w="852" w:type="dxa"/>
            <w:vMerge w:val="restart"/>
            <w:shd w:val="clear" w:color="000000" w:fill="FFFFFF"/>
            <w:vAlign w:val="center"/>
            <w:hideMark/>
          </w:tcPr>
          <w:p w14:paraId="48E96A6C" w14:textId="77777777" w:rsidR="00DB3DC6" w:rsidRPr="00DB3DC6" w:rsidRDefault="00DB3DC6" w:rsidP="00DB3DC6">
            <w:pPr>
              <w:jc w:val="center"/>
              <w:rPr>
                <w:sz w:val="12"/>
                <w:szCs w:val="12"/>
              </w:rPr>
            </w:pPr>
            <w:r w:rsidRPr="00DB3DC6">
              <w:rPr>
                <w:sz w:val="12"/>
                <w:szCs w:val="12"/>
              </w:rPr>
              <w:t xml:space="preserve">Прибыль, направленная на инвестиции </w:t>
            </w:r>
          </w:p>
        </w:tc>
        <w:tc>
          <w:tcPr>
            <w:tcW w:w="800" w:type="dxa"/>
            <w:vMerge w:val="restart"/>
            <w:shd w:val="clear" w:color="000000" w:fill="FFFFFF"/>
            <w:vAlign w:val="center"/>
            <w:hideMark/>
          </w:tcPr>
          <w:p w14:paraId="3DA49E41" w14:textId="77777777" w:rsidR="00DB3DC6" w:rsidRPr="00DB3DC6" w:rsidRDefault="00DB3DC6" w:rsidP="00DB3DC6">
            <w:pPr>
              <w:jc w:val="center"/>
              <w:rPr>
                <w:sz w:val="12"/>
                <w:szCs w:val="12"/>
              </w:rPr>
            </w:pPr>
            <w:r w:rsidRPr="00DB3DC6">
              <w:rPr>
                <w:sz w:val="12"/>
                <w:szCs w:val="12"/>
              </w:rPr>
              <w:t>Средства, полученные за счет платы за подключение</w:t>
            </w:r>
          </w:p>
        </w:tc>
        <w:tc>
          <w:tcPr>
            <w:tcW w:w="709" w:type="dxa"/>
            <w:vMerge w:val="restart"/>
            <w:shd w:val="clear" w:color="000000" w:fill="FFFFFF"/>
            <w:vAlign w:val="center"/>
            <w:hideMark/>
          </w:tcPr>
          <w:p w14:paraId="6F580877" w14:textId="77777777" w:rsidR="00DB3DC6" w:rsidRPr="00DB3DC6" w:rsidRDefault="00DB3DC6" w:rsidP="00DB3DC6">
            <w:pPr>
              <w:jc w:val="center"/>
              <w:rPr>
                <w:sz w:val="12"/>
                <w:szCs w:val="12"/>
              </w:rPr>
            </w:pPr>
            <w:r w:rsidRPr="00DB3DC6">
              <w:rPr>
                <w:sz w:val="12"/>
                <w:szCs w:val="12"/>
              </w:rPr>
              <w:t xml:space="preserve">Прочие собственные средства </w:t>
            </w:r>
          </w:p>
        </w:tc>
        <w:tc>
          <w:tcPr>
            <w:tcW w:w="2731" w:type="dxa"/>
            <w:gridSpan w:val="3"/>
            <w:shd w:val="clear" w:color="000000" w:fill="FFFFFF"/>
            <w:vAlign w:val="center"/>
            <w:hideMark/>
          </w:tcPr>
          <w:p w14:paraId="1F49A9CE" w14:textId="77777777" w:rsidR="00DB3DC6" w:rsidRPr="00DB3DC6" w:rsidRDefault="00DB3DC6" w:rsidP="00DB3DC6">
            <w:pPr>
              <w:jc w:val="center"/>
              <w:rPr>
                <w:sz w:val="12"/>
                <w:szCs w:val="12"/>
              </w:rPr>
            </w:pPr>
            <w:r w:rsidRPr="00DB3DC6">
              <w:rPr>
                <w:sz w:val="12"/>
                <w:szCs w:val="12"/>
              </w:rPr>
              <w:t>Экономия расходов</w:t>
            </w:r>
          </w:p>
        </w:tc>
        <w:tc>
          <w:tcPr>
            <w:tcW w:w="745" w:type="dxa"/>
            <w:gridSpan w:val="2"/>
            <w:vMerge w:val="restart"/>
            <w:shd w:val="clear" w:color="000000" w:fill="FFFFFF"/>
            <w:vAlign w:val="center"/>
            <w:hideMark/>
          </w:tcPr>
          <w:p w14:paraId="6803FEF4" w14:textId="77777777" w:rsidR="00DB3DC6" w:rsidRPr="00DB3DC6" w:rsidRDefault="00DB3DC6" w:rsidP="00DB3DC6">
            <w:pPr>
              <w:jc w:val="center"/>
              <w:rPr>
                <w:sz w:val="12"/>
                <w:szCs w:val="12"/>
              </w:rPr>
            </w:pPr>
            <w:r w:rsidRPr="00DB3DC6">
              <w:rPr>
                <w:sz w:val="12"/>
                <w:szCs w:val="12"/>
              </w:rPr>
              <w:t xml:space="preserve">Расходы на оплату лизинговых платежей по договору финансовой аренды (лизинга) </w:t>
            </w:r>
          </w:p>
        </w:tc>
        <w:tc>
          <w:tcPr>
            <w:tcW w:w="567" w:type="dxa"/>
            <w:gridSpan w:val="2"/>
            <w:vMerge w:val="restart"/>
            <w:shd w:val="clear" w:color="000000" w:fill="FFFFFF"/>
            <w:vAlign w:val="center"/>
            <w:hideMark/>
          </w:tcPr>
          <w:p w14:paraId="7C58BC8A" w14:textId="77777777" w:rsidR="00DB3DC6" w:rsidRPr="00DB3DC6" w:rsidRDefault="00DB3DC6" w:rsidP="00DB3DC6">
            <w:pPr>
              <w:jc w:val="center"/>
              <w:rPr>
                <w:sz w:val="12"/>
                <w:szCs w:val="12"/>
              </w:rPr>
            </w:pPr>
            <w:r w:rsidRPr="00DB3DC6">
              <w:rPr>
                <w:sz w:val="12"/>
                <w:szCs w:val="12"/>
              </w:rPr>
              <w:t xml:space="preserve">Иные собствен-ные средства </w:t>
            </w:r>
          </w:p>
        </w:tc>
        <w:tc>
          <w:tcPr>
            <w:tcW w:w="655" w:type="dxa"/>
            <w:vMerge w:val="restart"/>
            <w:shd w:val="clear" w:color="000000" w:fill="FFFFFF"/>
            <w:vAlign w:val="center"/>
            <w:hideMark/>
          </w:tcPr>
          <w:p w14:paraId="7345FB88" w14:textId="77777777" w:rsidR="00DB3DC6" w:rsidRPr="00DB3DC6" w:rsidRDefault="00DB3DC6" w:rsidP="00DB3DC6">
            <w:pPr>
              <w:jc w:val="center"/>
              <w:rPr>
                <w:sz w:val="12"/>
                <w:szCs w:val="12"/>
              </w:rPr>
            </w:pPr>
            <w:proofErr w:type="gramStart"/>
            <w:r w:rsidRPr="00DB3DC6">
              <w:rPr>
                <w:sz w:val="12"/>
                <w:szCs w:val="12"/>
              </w:rPr>
              <w:t>Привлечен-ные</w:t>
            </w:r>
            <w:proofErr w:type="gramEnd"/>
            <w:r w:rsidRPr="00DB3DC6">
              <w:rPr>
                <w:sz w:val="12"/>
                <w:szCs w:val="12"/>
              </w:rPr>
              <w:t xml:space="preserve"> средства на возвратной основе </w:t>
            </w:r>
          </w:p>
        </w:tc>
        <w:tc>
          <w:tcPr>
            <w:tcW w:w="1252" w:type="dxa"/>
            <w:vMerge w:val="restart"/>
            <w:shd w:val="clear" w:color="000000" w:fill="FFFFFF"/>
            <w:vAlign w:val="center"/>
            <w:hideMark/>
          </w:tcPr>
          <w:p w14:paraId="5ECF84EB" w14:textId="77777777" w:rsidR="00DB3DC6" w:rsidRPr="00DB3DC6" w:rsidRDefault="00DB3DC6" w:rsidP="00DB3DC6">
            <w:pPr>
              <w:jc w:val="center"/>
              <w:rPr>
                <w:sz w:val="12"/>
                <w:szCs w:val="12"/>
              </w:rPr>
            </w:pPr>
            <w:r w:rsidRPr="00DB3DC6">
              <w:rPr>
                <w:sz w:val="12"/>
                <w:szCs w:val="12"/>
              </w:rPr>
              <w:t>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(стр. 4 ФП)</w:t>
            </w:r>
          </w:p>
        </w:tc>
        <w:tc>
          <w:tcPr>
            <w:tcW w:w="1220" w:type="dxa"/>
            <w:vMerge w:val="restart"/>
            <w:shd w:val="clear" w:color="000000" w:fill="FFFFFF"/>
            <w:vAlign w:val="center"/>
            <w:hideMark/>
          </w:tcPr>
          <w:p w14:paraId="5A2B1698" w14:textId="77777777" w:rsidR="00DB3DC6" w:rsidRPr="00DB3DC6" w:rsidRDefault="00DB3DC6" w:rsidP="00DB3DC6">
            <w:pPr>
              <w:jc w:val="center"/>
              <w:rPr>
                <w:sz w:val="12"/>
                <w:szCs w:val="12"/>
              </w:rPr>
            </w:pPr>
            <w:r w:rsidRPr="00DB3DC6">
              <w:rPr>
                <w:sz w:val="12"/>
                <w:szCs w:val="12"/>
              </w:rPr>
              <w:t xml:space="preserve">Прочие источники финансирования </w:t>
            </w:r>
          </w:p>
        </w:tc>
      </w:tr>
      <w:tr w:rsidR="00DB3DC6" w:rsidRPr="00DB3DC6" w14:paraId="68845D91" w14:textId="77777777" w:rsidTr="00FC2646">
        <w:trPr>
          <w:trHeight w:val="309"/>
        </w:trPr>
        <w:tc>
          <w:tcPr>
            <w:tcW w:w="339" w:type="dxa"/>
            <w:vMerge/>
            <w:vAlign w:val="center"/>
            <w:hideMark/>
          </w:tcPr>
          <w:p w14:paraId="458E78E8" w14:textId="77777777" w:rsidR="00DB3DC6" w:rsidRPr="00DB3DC6" w:rsidRDefault="00DB3DC6" w:rsidP="00DB3DC6">
            <w:pPr>
              <w:rPr>
                <w:sz w:val="12"/>
                <w:szCs w:val="12"/>
              </w:rPr>
            </w:pPr>
          </w:p>
        </w:tc>
        <w:tc>
          <w:tcPr>
            <w:tcW w:w="3971" w:type="dxa"/>
            <w:vMerge/>
            <w:vAlign w:val="center"/>
            <w:hideMark/>
          </w:tcPr>
          <w:p w14:paraId="05C134B3" w14:textId="77777777" w:rsidR="00DB3DC6" w:rsidRPr="00DB3DC6" w:rsidRDefault="00DB3DC6" w:rsidP="00DB3DC6">
            <w:pPr>
              <w:rPr>
                <w:sz w:val="12"/>
                <w:szCs w:val="12"/>
              </w:rPr>
            </w:pPr>
          </w:p>
        </w:tc>
        <w:tc>
          <w:tcPr>
            <w:tcW w:w="830" w:type="dxa"/>
            <w:vMerge/>
            <w:vAlign w:val="center"/>
            <w:hideMark/>
          </w:tcPr>
          <w:p w14:paraId="600F7764" w14:textId="77777777" w:rsidR="00DB3DC6" w:rsidRPr="00DB3DC6" w:rsidRDefault="00DB3DC6" w:rsidP="00DB3DC6">
            <w:pPr>
              <w:rPr>
                <w:sz w:val="12"/>
                <w:szCs w:val="12"/>
              </w:rPr>
            </w:pPr>
          </w:p>
        </w:tc>
        <w:tc>
          <w:tcPr>
            <w:tcW w:w="852" w:type="dxa"/>
            <w:vMerge/>
            <w:vAlign w:val="center"/>
            <w:hideMark/>
          </w:tcPr>
          <w:p w14:paraId="4C64124A" w14:textId="77777777" w:rsidR="00DB3DC6" w:rsidRPr="00DB3DC6" w:rsidRDefault="00DB3DC6" w:rsidP="00DB3DC6">
            <w:pPr>
              <w:rPr>
                <w:sz w:val="12"/>
                <w:szCs w:val="12"/>
              </w:rPr>
            </w:pPr>
          </w:p>
        </w:tc>
        <w:tc>
          <w:tcPr>
            <w:tcW w:w="800" w:type="dxa"/>
            <w:vMerge/>
            <w:vAlign w:val="center"/>
            <w:hideMark/>
          </w:tcPr>
          <w:p w14:paraId="361E8E5B" w14:textId="77777777" w:rsidR="00DB3DC6" w:rsidRPr="00DB3DC6" w:rsidRDefault="00DB3DC6" w:rsidP="00DB3DC6">
            <w:pPr>
              <w:rPr>
                <w:sz w:val="12"/>
                <w:szCs w:val="12"/>
              </w:rPr>
            </w:pPr>
          </w:p>
        </w:tc>
        <w:tc>
          <w:tcPr>
            <w:tcW w:w="709" w:type="dxa"/>
            <w:vMerge/>
            <w:vAlign w:val="center"/>
            <w:hideMark/>
          </w:tcPr>
          <w:p w14:paraId="4D47FAFF" w14:textId="77777777" w:rsidR="00DB3DC6" w:rsidRPr="00DB3DC6" w:rsidRDefault="00DB3DC6" w:rsidP="00DB3DC6">
            <w:pPr>
              <w:rPr>
                <w:sz w:val="12"/>
                <w:szCs w:val="12"/>
              </w:rPr>
            </w:pPr>
          </w:p>
        </w:tc>
        <w:tc>
          <w:tcPr>
            <w:tcW w:w="757" w:type="dxa"/>
            <w:vMerge w:val="restart"/>
            <w:shd w:val="clear" w:color="000000" w:fill="FFFFFF"/>
            <w:vAlign w:val="center"/>
            <w:hideMark/>
          </w:tcPr>
          <w:p w14:paraId="5D74DC7B" w14:textId="77777777" w:rsidR="00DB3DC6" w:rsidRPr="00DB3DC6" w:rsidRDefault="00DB3DC6" w:rsidP="00DB3DC6">
            <w:pPr>
              <w:jc w:val="center"/>
              <w:rPr>
                <w:sz w:val="12"/>
                <w:szCs w:val="12"/>
              </w:rPr>
            </w:pPr>
            <w:r w:rsidRPr="00DB3DC6">
              <w:rPr>
                <w:sz w:val="12"/>
                <w:szCs w:val="12"/>
              </w:rPr>
              <w:t xml:space="preserve">в результате реализации мероприятий </w:t>
            </w:r>
            <w:proofErr w:type="gramStart"/>
            <w:r w:rsidRPr="00DB3DC6">
              <w:rPr>
                <w:sz w:val="12"/>
                <w:szCs w:val="12"/>
              </w:rPr>
              <w:t>инвестицион-ной</w:t>
            </w:r>
            <w:proofErr w:type="gramEnd"/>
            <w:r w:rsidRPr="00DB3DC6">
              <w:rPr>
                <w:sz w:val="12"/>
                <w:szCs w:val="12"/>
              </w:rPr>
              <w:t xml:space="preserve"> программы</w:t>
            </w:r>
          </w:p>
        </w:tc>
        <w:tc>
          <w:tcPr>
            <w:tcW w:w="1974" w:type="dxa"/>
            <w:gridSpan w:val="2"/>
            <w:vMerge w:val="restart"/>
            <w:shd w:val="clear" w:color="000000" w:fill="FFFFFF"/>
            <w:vAlign w:val="center"/>
            <w:hideMark/>
          </w:tcPr>
          <w:p w14:paraId="673B3E56" w14:textId="77777777" w:rsidR="00DB3DC6" w:rsidRPr="00DB3DC6" w:rsidRDefault="00DB3DC6" w:rsidP="00DB3DC6">
            <w:pPr>
              <w:jc w:val="center"/>
              <w:rPr>
                <w:sz w:val="12"/>
                <w:szCs w:val="12"/>
              </w:rPr>
            </w:pPr>
            <w:r w:rsidRPr="00DB3DC6">
              <w:rPr>
                <w:sz w:val="12"/>
                <w:szCs w:val="12"/>
              </w:rPr>
              <w:t>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745" w:type="dxa"/>
            <w:gridSpan w:val="2"/>
            <w:vMerge/>
            <w:vAlign w:val="center"/>
            <w:hideMark/>
          </w:tcPr>
          <w:p w14:paraId="66D35968" w14:textId="77777777" w:rsidR="00DB3DC6" w:rsidRPr="00DB3DC6" w:rsidRDefault="00DB3DC6" w:rsidP="00DB3DC6">
            <w:pPr>
              <w:rPr>
                <w:sz w:val="12"/>
                <w:szCs w:val="12"/>
              </w:rPr>
            </w:pPr>
          </w:p>
        </w:tc>
        <w:tc>
          <w:tcPr>
            <w:tcW w:w="567" w:type="dxa"/>
            <w:gridSpan w:val="2"/>
            <w:vMerge/>
            <w:vAlign w:val="center"/>
            <w:hideMark/>
          </w:tcPr>
          <w:p w14:paraId="5519E7C3" w14:textId="77777777" w:rsidR="00DB3DC6" w:rsidRPr="00DB3DC6" w:rsidRDefault="00DB3DC6" w:rsidP="00DB3DC6">
            <w:pPr>
              <w:rPr>
                <w:sz w:val="12"/>
                <w:szCs w:val="12"/>
              </w:rPr>
            </w:pPr>
          </w:p>
        </w:tc>
        <w:tc>
          <w:tcPr>
            <w:tcW w:w="655" w:type="dxa"/>
            <w:vMerge/>
            <w:vAlign w:val="center"/>
            <w:hideMark/>
          </w:tcPr>
          <w:p w14:paraId="5DDCFCC7" w14:textId="77777777" w:rsidR="00DB3DC6" w:rsidRPr="00DB3DC6" w:rsidRDefault="00DB3DC6" w:rsidP="00DB3DC6">
            <w:pPr>
              <w:rPr>
                <w:sz w:val="12"/>
                <w:szCs w:val="12"/>
              </w:rPr>
            </w:pPr>
          </w:p>
        </w:tc>
        <w:tc>
          <w:tcPr>
            <w:tcW w:w="1252" w:type="dxa"/>
            <w:vMerge/>
            <w:vAlign w:val="center"/>
            <w:hideMark/>
          </w:tcPr>
          <w:p w14:paraId="01DA4F70" w14:textId="77777777" w:rsidR="00DB3DC6" w:rsidRPr="00DB3DC6" w:rsidRDefault="00DB3DC6" w:rsidP="00DB3DC6">
            <w:pPr>
              <w:rPr>
                <w:sz w:val="12"/>
                <w:szCs w:val="12"/>
              </w:rPr>
            </w:pPr>
          </w:p>
        </w:tc>
        <w:tc>
          <w:tcPr>
            <w:tcW w:w="1220" w:type="dxa"/>
            <w:vMerge/>
            <w:vAlign w:val="center"/>
            <w:hideMark/>
          </w:tcPr>
          <w:p w14:paraId="2F2639CE" w14:textId="77777777" w:rsidR="00DB3DC6" w:rsidRPr="00DB3DC6" w:rsidRDefault="00DB3DC6" w:rsidP="00DB3DC6">
            <w:pPr>
              <w:rPr>
                <w:sz w:val="12"/>
                <w:szCs w:val="12"/>
              </w:rPr>
            </w:pPr>
          </w:p>
        </w:tc>
      </w:tr>
      <w:tr w:rsidR="00DB3DC6" w:rsidRPr="00DB3DC6" w14:paraId="593E1C4E" w14:textId="77777777" w:rsidTr="00FC2646">
        <w:trPr>
          <w:trHeight w:val="309"/>
        </w:trPr>
        <w:tc>
          <w:tcPr>
            <w:tcW w:w="339" w:type="dxa"/>
            <w:vMerge/>
            <w:vAlign w:val="center"/>
            <w:hideMark/>
          </w:tcPr>
          <w:p w14:paraId="39066A54" w14:textId="77777777" w:rsidR="00DB3DC6" w:rsidRPr="00DB3DC6" w:rsidRDefault="00DB3DC6" w:rsidP="00DB3DC6">
            <w:pPr>
              <w:rPr>
                <w:sz w:val="12"/>
                <w:szCs w:val="12"/>
              </w:rPr>
            </w:pPr>
          </w:p>
        </w:tc>
        <w:tc>
          <w:tcPr>
            <w:tcW w:w="3971" w:type="dxa"/>
            <w:vMerge/>
            <w:vAlign w:val="center"/>
            <w:hideMark/>
          </w:tcPr>
          <w:p w14:paraId="4629EC83" w14:textId="77777777" w:rsidR="00DB3DC6" w:rsidRPr="00DB3DC6" w:rsidRDefault="00DB3DC6" w:rsidP="00DB3DC6">
            <w:pPr>
              <w:rPr>
                <w:sz w:val="12"/>
                <w:szCs w:val="12"/>
              </w:rPr>
            </w:pPr>
          </w:p>
        </w:tc>
        <w:tc>
          <w:tcPr>
            <w:tcW w:w="830" w:type="dxa"/>
            <w:vMerge/>
            <w:vAlign w:val="center"/>
            <w:hideMark/>
          </w:tcPr>
          <w:p w14:paraId="516328D1" w14:textId="77777777" w:rsidR="00DB3DC6" w:rsidRPr="00DB3DC6" w:rsidRDefault="00DB3DC6" w:rsidP="00DB3DC6">
            <w:pPr>
              <w:rPr>
                <w:sz w:val="12"/>
                <w:szCs w:val="12"/>
              </w:rPr>
            </w:pPr>
          </w:p>
        </w:tc>
        <w:tc>
          <w:tcPr>
            <w:tcW w:w="852" w:type="dxa"/>
            <w:vMerge/>
            <w:vAlign w:val="center"/>
            <w:hideMark/>
          </w:tcPr>
          <w:p w14:paraId="6421C1D9" w14:textId="77777777" w:rsidR="00DB3DC6" w:rsidRPr="00DB3DC6" w:rsidRDefault="00DB3DC6" w:rsidP="00DB3DC6">
            <w:pPr>
              <w:rPr>
                <w:sz w:val="12"/>
                <w:szCs w:val="12"/>
              </w:rPr>
            </w:pPr>
          </w:p>
        </w:tc>
        <w:tc>
          <w:tcPr>
            <w:tcW w:w="800" w:type="dxa"/>
            <w:vMerge/>
            <w:vAlign w:val="center"/>
            <w:hideMark/>
          </w:tcPr>
          <w:p w14:paraId="7E169F8F" w14:textId="77777777" w:rsidR="00DB3DC6" w:rsidRPr="00DB3DC6" w:rsidRDefault="00DB3DC6" w:rsidP="00DB3DC6">
            <w:pPr>
              <w:rPr>
                <w:sz w:val="12"/>
                <w:szCs w:val="12"/>
              </w:rPr>
            </w:pPr>
          </w:p>
        </w:tc>
        <w:tc>
          <w:tcPr>
            <w:tcW w:w="709" w:type="dxa"/>
            <w:vMerge/>
            <w:vAlign w:val="center"/>
            <w:hideMark/>
          </w:tcPr>
          <w:p w14:paraId="44F42936" w14:textId="77777777" w:rsidR="00DB3DC6" w:rsidRPr="00DB3DC6" w:rsidRDefault="00DB3DC6" w:rsidP="00DB3DC6">
            <w:pPr>
              <w:rPr>
                <w:sz w:val="12"/>
                <w:szCs w:val="12"/>
              </w:rPr>
            </w:pPr>
          </w:p>
        </w:tc>
        <w:tc>
          <w:tcPr>
            <w:tcW w:w="757" w:type="dxa"/>
            <w:vMerge/>
            <w:vAlign w:val="center"/>
            <w:hideMark/>
          </w:tcPr>
          <w:p w14:paraId="65DDC49F" w14:textId="77777777" w:rsidR="00DB3DC6" w:rsidRPr="00DB3DC6" w:rsidRDefault="00DB3DC6" w:rsidP="00DB3DC6">
            <w:pPr>
              <w:rPr>
                <w:sz w:val="12"/>
                <w:szCs w:val="12"/>
              </w:rPr>
            </w:pPr>
          </w:p>
        </w:tc>
        <w:tc>
          <w:tcPr>
            <w:tcW w:w="1974" w:type="dxa"/>
            <w:gridSpan w:val="2"/>
            <w:vMerge/>
            <w:vAlign w:val="center"/>
            <w:hideMark/>
          </w:tcPr>
          <w:p w14:paraId="07CCF6F6" w14:textId="77777777" w:rsidR="00DB3DC6" w:rsidRPr="00DB3DC6" w:rsidRDefault="00DB3DC6" w:rsidP="00DB3DC6">
            <w:pPr>
              <w:rPr>
                <w:sz w:val="12"/>
                <w:szCs w:val="12"/>
              </w:rPr>
            </w:pPr>
          </w:p>
        </w:tc>
        <w:tc>
          <w:tcPr>
            <w:tcW w:w="745" w:type="dxa"/>
            <w:gridSpan w:val="2"/>
            <w:vMerge/>
            <w:vAlign w:val="center"/>
            <w:hideMark/>
          </w:tcPr>
          <w:p w14:paraId="5D2ADDC2" w14:textId="77777777" w:rsidR="00DB3DC6" w:rsidRPr="00DB3DC6" w:rsidRDefault="00DB3DC6" w:rsidP="00DB3DC6">
            <w:pPr>
              <w:rPr>
                <w:sz w:val="12"/>
                <w:szCs w:val="12"/>
              </w:rPr>
            </w:pPr>
          </w:p>
        </w:tc>
        <w:tc>
          <w:tcPr>
            <w:tcW w:w="567" w:type="dxa"/>
            <w:gridSpan w:val="2"/>
            <w:vMerge/>
            <w:vAlign w:val="center"/>
            <w:hideMark/>
          </w:tcPr>
          <w:p w14:paraId="508A43A0" w14:textId="77777777" w:rsidR="00DB3DC6" w:rsidRPr="00DB3DC6" w:rsidRDefault="00DB3DC6" w:rsidP="00DB3DC6">
            <w:pPr>
              <w:rPr>
                <w:sz w:val="12"/>
                <w:szCs w:val="12"/>
              </w:rPr>
            </w:pPr>
          </w:p>
        </w:tc>
        <w:tc>
          <w:tcPr>
            <w:tcW w:w="655" w:type="dxa"/>
            <w:vMerge/>
            <w:vAlign w:val="center"/>
            <w:hideMark/>
          </w:tcPr>
          <w:p w14:paraId="63513D65" w14:textId="77777777" w:rsidR="00DB3DC6" w:rsidRPr="00DB3DC6" w:rsidRDefault="00DB3DC6" w:rsidP="00DB3DC6">
            <w:pPr>
              <w:rPr>
                <w:sz w:val="12"/>
                <w:szCs w:val="12"/>
              </w:rPr>
            </w:pPr>
          </w:p>
        </w:tc>
        <w:tc>
          <w:tcPr>
            <w:tcW w:w="1252" w:type="dxa"/>
            <w:vMerge/>
            <w:vAlign w:val="center"/>
            <w:hideMark/>
          </w:tcPr>
          <w:p w14:paraId="3EAD3797" w14:textId="77777777" w:rsidR="00DB3DC6" w:rsidRPr="00DB3DC6" w:rsidRDefault="00DB3DC6" w:rsidP="00DB3DC6">
            <w:pPr>
              <w:rPr>
                <w:sz w:val="12"/>
                <w:szCs w:val="12"/>
              </w:rPr>
            </w:pPr>
          </w:p>
        </w:tc>
        <w:tc>
          <w:tcPr>
            <w:tcW w:w="1220" w:type="dxa"/>
            <w:vMerge/>
            <w:vAlign w:val="center"/>
            <w:hideMark/>
          </w:tcPr>
          <w:p w14:paraId="163A64EA" w14:textId="77777777" w:rsidR="00DB3DC6" w:rsidRPr="00DB3DC6" w:rsidRDefault="00DB3DC6" w:rsidP="00DB3DC6">
            <w:pPr>
              <w:rPr>
                <w:sz w:val="12"/>
                <w:szCs w:val="12"/>
              </w:rPr>
            </w:pPr>
          </w:p>
        </w:tc>
      </w:tr>
      <w:tr w:rsidR="00DB3DC6" w:rsidRPr="00DB3DC6" w14:paraId="03DFFC50" w14:textId="77777777" w:rsidTr="00FC2646">
        <w:trPr>
          <w:trHeight w:val="309"/>
        </w:trPr>
        <w:tc>
          <w:tcPr>
            <w:tcW w:w="339" w:type="dxa"/>
            <w:vMerge/>
            <w:vAlign w:val="center"/>
            <w:hideMark/>
          </w:tcPr>
          <w:p w14:paraId="3ED0B820" w14:textId="77777777" w:rsidR="00DB3DC6" w:rsidRPr="00DB3DC6" w:rsidRDefault="00DB3DC6" w:rsidP="00DB3DC6">
            <w:pPr>
              <w:rPr>
                <w:sz w:val="12"/>
                <w:szCs w:val="12"/>
              </w:rPr>
            </w:pPr>
          </w:p>
        </w:tc>
        <w:tc>
          <w:tcPr>
            <w:tcW w:w="3971" w:type="dxa"/>
            <w:vMerge/>
            <w:vAlign w:val="center"/>
            <w:hideMark/>
          </w:tcPr>
          <w:p w14:paraId="68346AA8" w14:textId="77777777" w:rsidR="00DB3DC6" w:rsidRPr="00DB3DC6" w:rsidRDefault="00DB3DC6" w:rsidP="00DB3DC6">
            <w:pPr>
              <w:rPr>
                <w:sz w:val="12"/>
                <w:szCs w:val="12"/>
              </w:rPr>
            </w:pPr>
          </w:p>
        </w:tc>
        <w:tc>
          <w:tcPr>
            <w:tcW w:w="830" w:type="dxa"/>
            <w:vMerge/>
            <w:vAlign w:val="center"/>
            <w:hideMark/>
          </w:tcPr>
          <w:p w14:paraId="3DEC905D" w14:textId="77777777" w:rsidR="00DB3DC6" w:rsidRPr="00DB3DC6" w:rsidRDefault="00DB3DC6" w:rsidP="00DB3DC6">
            <w:pPr>
              <w:rPr>
                <w:sz w:val="12"/>
                <w:szCs w:val="12"/>
              </w:rPr>
            </w:pPr>
          </w:p>
        </w:tc>
        <w:tc>
          <w:tcPr>
            <w:tcW w:w="852" w:type="dxa"/>
            <w:vMerge/>
            <w:vAlign w:val="center"/>
            <w:hideMark/>
          </w:tcPr>
          <w:p w14:paraId="376B17C0" w14:textId="77777777" w:rsidR="00DB3DC6" w:rsidRPr="00DB3DC6" w:rsidRDefault="00DB3DC6" w:rsidP="00DB3DC6">
            <w:pPr>
              <w:rPr>
                <w:sz w:val="12"/>
                <w:szCs w:val="12"/>
              </w:rPr>
            </w:pPr>
          </w:p>
        </w:tc>
        <w:tc>
          <w:tcPr>
            <w:tcW w:w="800" w:type="dxa"/>
            <w:vMerge/>
            <w:vAlign w:val="center"/>
            <w:hideMark/>
          </w:tcPr>
          <w:p w14:paraId="227B0408" w14:textId="77777777" w:rsidR="00DB3DC6" w:rsidRPr="00DB3DC6" w:rsidRDefault="00DB3DC6" w:rsidP="00DB3DC6">
            <w:pPr>
              <w:rPr>
                <w:sz w:val="12"/>
                <w:szCs w:val="12"/>
              </w:rPr>
            </w:pPr>
          </w:p>
        </w:tc>
        <w:tc>
          <w:tcPr>
            <w:tcW w:w="709" w:type="dxa"/>
            <w:vMerge/>
            <w:vAlign w:val="center"/>
            <w:hideMark/>
          </w:tcPr>
          <w:p w14:paraId="6456743B" w14:textId="77777777" w:rsidR="00DB3DC6" w:rsidRPr="00DB3DC6" w:rsidRDefault="00DB3DC6" w:rsidP="00DB3DC6">
            <w:pPr>
              <w:rPr>
                <w:sz w:val="12"/>
                <w:szCs w:val="12"/>
              </w:rPr>
            </w:pPr>
          </w:p>
        </w:tc>
        <w:tc>
          <w:tcPr>
            <w:tcW w:w="757" w:type="dxa"/>
            <w:vMerge/>
            <w:vAlign w:val="center"/>
            <w:hideMark/>
          </w:tcPr>
          <w:p w14:paraId="63B5E6A7" w14:textId="77777777" w:rsidR="00DB3DC6" w:rsidRPr="00DB3DC6" w:rsidRDefault="00DB3DC6" w:rsidP="00DB3DC6">
            <w:pPr>
              <w:rPr>
                <w:sz w:val="12"/>
                <w:szCs w:val="12"/>
              </w:rPr>
            </w:pPr>
          </w:p>
        </w:tc>
        <w:tc>
          <w:tcPr>
            <w:tcW w:w="1974" w:type="dxa"/>
            <w:gridSpan w:val="2"/>
            <w:vMerge/>
            <w:vAlign w:val="center"/>
            <w:hideMark/>
          </w:tcPr>
          <w:p w14:paraId="545E9219" w14:textId="77777777" w:rsidR="00DB3DC6" w:rsidRPr="00DB3DC6" w:rsidRDefault="00DB3DC6" w:rsidP="00DB3DC6">
            <w:pPr>
              <w:rPr>
                <w:sz w:val="12"/>
                <w:szCs w:val="12"/>
              </w:rPr>
            </w:pPr>
          </w:p>
        </w:tc>
        <w:tc>
          <w:tcPr>
            <w:tcW w:w="745" w:type="dxa"/>
            <w:gridSpan w:val="2"/>
            <w:vMerge/>
            <w:vAlign w:val="center"/>
            <w:hideMark/>
          </w:tcPr>
          <w:p w14:paraId="4B17A578" w14:textId="77777777" w:rsidR="00DB3DC6" w:rsidRPr="00DB3DC6" w:rsidRDefault="00DB3DC6" w:rsidP="00DB3DC6">
            <w:pPr>
              <w:rPr>
                <w:sz w:val="12"/>
                <w:szCs w:val="12"/>
              </w:rPr>
            </w:pPr>
          </w:p>
        </w:tc>
        <w:tc>
          <w:tcPr>
            <w:tcW w:w="567" w:type="dxa"/>
            <w:gridSpan w:val="2"/>
            <w:vMerge/>
            <w:vAlign w:val="center"/>
            <w:hideMark/>
          </w:tcPr>
          <w:p w14:paraId="6533C502" w14:textId="77777777" w:rsidR="00DB3DC6" w:rsidRPr="00DB3DC6" w:rsidRDefault="00DB3DC6" w:rsidP="00DB3DC6">
            <w:pPr>
              <w:rPr>
                <w:sz w:val="12"/>
                <w:szCs w:val="12"/>
              </w:rPr>
            </w:pPr>
          </w:p>
        </w:tc>
        <w:tc>
          <w:tcPr>
            <w:tcW w:w="655" w:type="dxa"/>
            <w:vMerge/>
            <w:vAlign w:val="center"/>
            <w:hideMark/>
          </w:tcPr>
          <w:p w14:paraId="0E19C475" w14:textId="77777777" w:rsidR="00DB3DC6" w:rsidRPr="00DB3DC6" w:rsidRDefault="00DB3DC6" w:rsidP="00DB3DC6">
            <w:pPr>
              <w:rPr>
                <w:sz w:val="12"/>
                <w:szCs w:val="12"/>
              </w:rPr>
            </w:pPr>
          </w:p>
        </w:tc>
        <w:tc>
          <w:tcPr>
            <w:tcW w:w="1252" w:type="dxa"/>
            <w:vMerge/>
            <w:vAlign w:val="center"/>
            <w:hideMark/>
          </w:tcPr>
          <w:p w14:paraId="0D92711B" w14:textId="77777777" w:rsidR="00DB3DC6" w:rsidRPr="00DB3DC6" w:rsidRDefault="00DB3DC6" w:rsidP="00DB3DC6">
            <w:pPr>
              <w:rPr>
                <w:sz w:val="12"/>
                <w:szCs w:val="12"/>
              </w:rPr>
            </w:pPr>
          </w:p>
        </w:tc>
        <w:tc>
          <w:tcPr>
            <w:tcW w:w="1220" w:type="dxa"/>
            <w:vMerge/>
            <w:vAlign w:val="center"/>
            <w:hideMark/>
          </w:tcPr>
          <w:p w14:paraId="4609DFEA" w14:textId="77777777" w:rsidR="00DB3DC6" w:rsidRPr="00DB3DC6" w:rsidRDefault="00DB3DC6" w:rsidP="00DB3DC6">
            <w:pPr>
              <w:rPr>
                <w:sz w:val="12"/>
                <w:szCs w:val="12"/>
              </w:rPr>
            </w:pPr>
          </w:p>
        </w:tc>
      </w:tr>
      <w:tr w:rsidR="00DB3DC6" w:rsidRPr="00DB3DC6" w14:paraId="5517B026" w14:textId="77777777" w:rsidTr="00FC2646">
        <w:trPr>
          <w:trHeight w:val="20"/>
        </w:trPr>
        <w:tc>
          <w:tcPr>
            <w:tcW w:w="339" w:type="dxa"/>
            <w:shd w:val="clear" w:color="000000" w:fill="FFFFFF"/>
            <w:vAlign w:val="center"/>
            <w:hideMark/>
          </w:tcPr>
          <w:p w14:paraId="42DF368B" w14:textId="77777777" w:rsidR="00DB3DC6" w:rsidRPr="00DB3DC6" w:rsidRDefault="00DB3DC6" w:rsidP="00DB3DC6">
            <w:pPr>
              <w:jc w:val="center"/>
              <w:rPr>
                <w:sz w:val="12"/>
                <w:szCs w:val="12"/>
              </w:rPr>
            </w:pPr>
            <w:r w:rsidRPr="00DB3DC6">
              <w:rPr>
                <w:sz w:val="12"/>
                <w:szCs w:val="12"/>
              </w:rPr>
              <w:t>1</w:t>
            </w:r>
          </w:p>
        </w:tc>
        <w:tc>
          <w:tcPr>
            <w:tcW w:w="3971" w:type="dxa"/>
            <w:shd w:val="clear" w:color="000000" w:fill="FFFFFF"/>
            <w:vAlign w:val="center"/>
            <w:hideMark/>
          </w:tcPr>
          <w:p w14:paraId="083C5628" w14:textId="77777777" w:rsidR="00DB3DC6" w:rsidRPr="00DB3DC6" w:rsidRDefault="00DB3DC6" w:rsidP="00DB3DC6">
            <w:pPr>
              <w:jc w:val="center"/>
              <w:rPr>
                <w:sz w:val="12"/>
                <w:szCs w:val="12"/>
              </w:rPr>
            </w:pPr>
            <w:r w:rsidRPr="00DB3DC6">
              <w:rPr>
                <w:sz w:val="12"/>
                <w:szCs w:val="12"/>
              </w:rPr>
              <w:t>2</w:t>
            </w:r>
          </w:p>
        </w:tc>
        <w:tc>
          <w:tcPr>
            <w:tcW w:w="830" w:type="dxa"/>
            <w:shd w:val="clear" w:color="auto" w:fill="auto"/>
            <w:vAlign w:val="center"/>
            <w:hideMark/>
          </w:tcPr>
          <w:p w14:paraId="0DC1DFFA" w14:textId="77777777" w:rsidR="00DB3DC6" w:rsidRPr="00DB3DC6" w:rsidRDefault="00DB3DC6" w:rsidP="00DB3DC6">
            <w:pPr>
              <w:jc w:val="center"/>
              <w:rPr>
                <w:sz w:val="12"/>
                <w:szCs w:val="12"/>
              </w:rPr>
            </w:pPr>
            <w:r w:rsidRPr="00DB3DC6">
              <w:rPr>
                <w:sz w:val="12"/>
                <w:szCs w:val="12"/>
              </w:rPr>
              <w:t>11.1</w:t>
            </w:r>
          </w:p>
        </w:tc>
        <w:tc>
          <w:tcPr>
            <w:tcW w:w="852" w:type="dxa"/>
            <w:shd w:val="clear" w:color="auto" w:fill="auto"/>
            <w:vAlign w:val="center"/>
            <w:hideMark/>
          </w:tcPr>
          <w:p w14:paraId="61BA2A13" w14:textId="77777777" w:rsidR="00DB3DC6" w:rsidRPr="00DB3DC6" w:rsidRDefault="00DB3DC6" w:rsidP="00DB3DC6">
            <w:pPr>
              <w:jc w:val="center"/>
              <w:rPr>
                <w:sz w:val="12"/>
                <w:szCs w:val="12"/>
              </w:rPr>
            </w:pPr>
            <w:r w:rsidRPr="00DB3DC6">
              <w:rPr>
                <w:sz w:val="12"/>
                <w:szCs w:val="12"/>
              </w:rPr>
              <w:t>11.2</w:t>
            </w:r>
          </w:p>
        </w:tc>
        <w:tc>
          <w:tcPr>
            <w:tcW w:w="800" w:type="dxa"/>
            <w:shd w:val="clear" w:color="auto" w:fill="auto"/>
            <w:vAlign w:val="center"/>
            <w:hideMark/>
          </w:tcPr>
          <w:p w14:paraId="3DECF3D8" w14:textId="77777777" w:rsidR="00DB3DC6" w:rsidRPr="00DB3DC6" w:rsidRDefault="00DB3DC6" w:rsidP="00DB3DC6">
            <w:pPr>
              <w:jc w:val="center"/>
              <w:rPr>
                <w:sz w:val="12"/>
                <w:szCs w:val="12"/>
              </w:rPr>
            </w:pPr>
            <w:r w:rsidRPr="00DB3DC6">
              <w:rPr>
                <w:sz w:val="12"/>
                <w:szCs w:val="12"/>
              </w:rPr>
              <w:t>11.3</w:t>
            </w:r>
          </w:p>
        </w:tc>
        <w:tc>
          <w:tcPr>
            <w:tcW w:w="709" w:type="dxa"/>
            <w:shd w:val="clear" w:color="auto" w:fill="auto"/>
            <w:vAlign w:val="center"/>
            <w:hideMark/>
          </w:tcPr>
          <w:p w14:paraId="4653703F" w14:textId="77777777" w:rsidR="00DB3DC6" w:rsidRPr="00DB3DC6" w:rsidRDefault="00DB3DC6" w:rsidP="00DB3DC6">
            <w:pPr>
              <w:jc w:val="center"/>
              <w:rPr>
                <w:sz w:val="12"/>
                <w:szCs w:val="12"/>
              </w:rPr>
            </w:pPr>
            <w:r w:rsidRPr="00DB3DC6">
              <w:rPr>
                <w:sz w:val="12"/>
                <w:szCs w:val="12"/>
              </w:rPr>
              <w:t>11.4</w:t>
            </w:r>
          </w:p>
        </w:tc>
        <w:tc>
          <w:tcPr>
            <w:tcW w:w="757" w:type="dxa"/>
            <w:shd w:val="clear" w:color="auto" w:fill="auto"/>
            <w:vAlign w:val="center"/>
            <w:hideMark/>
          </w:tcPr>
          <w:p w14:paraId="0A06055F" w14:textId="77777777" w:rsidR="00DB3DC6" w:rsidRPr="00DB3DC6" w:rsidRDefault="00DB3DC6" w:rsidP="00DB3DC6">
            <w:pPr>
              <w:jc w:val="center"/>
              <w:rPr>
                <w:sz w:val="12"/>
                <w:szCs w:val="12"/>
              </w:rPr>
            </w:pPr>
            <w:r w:rsidRPr="00DB3DC6">
              <w:rPr>
                <w:sz w:val="12"/>
                <w:szCs w:val="12"/>
              </w:rPr>
              <w:t>11.5.1</w:t>
            </w:r>
          </w:p>
        </w:tc>
        <w:tc>
          <w:tcPr>
            <w:tcW w:w="1974" w:type="dxa"/>
            <w:gridSpan w:val="2"/>
            <w:shd w:val="clear" w:color="auto" w:fill="auto"/>
            <w:vAlign w:val="center"/>
            <w:hideMark/>
          </w:tcPr>
          <w:p w14:paraId="2408B0E1" w14:textId="77777777" w:rsidR="00DB3DC6" w:rsidRPr="00DB3DC6" w:rsidRDefault="00DB3DC6" w:rsidP="00DB3DC6">
            <w:pPr>
              <w:jc w:val="center"/>
              <w:rPr>
                <w:sz w:val="12"/>
                <w:szCs w:val="12"/>
              </w:rPr>
            </w:pPr>
            <w:r w:rsidRPr="00DB3DC6">
              <w:rPr>
                <w:sz w:val="12"/>
                <w:szCs w:val="12"/>
              </w:rPr>
              <w:t>11.5.2</w:t>
            </w:r>
          </w:p>
        </w:tc>
        <w:tc>
          <w:tcPr>
            <w:tcW w:w="745" w:type="dxa"/>
            <w:gridSpan w:val="2"/>
            <w:shd w:val="clear" w:color="auto" w:fill="auto"/>
            <w:vAlign w:val="center"/>
            <w:hideMark/>
          </w:tcPr>
          <w:p w14:paraId="7C767762" w14:textId="77777777" w:rsidR="00DB3DC6" w:rsidRPr="00DB3DC6" w:rsidRDefault="00DB3DC6" w:rsidP="00DB3DC6">
            <w:pPr>
              <w:jc w:val="center"/>
              <w:rPr>
                <w:sz w:val="12"/>
                <w:szCs w:val="12"/>
              </w:rPr>
            </w:pPr>
            <w:r w:rsidRPr="00DB3DC6">
              <w:rPr>
                <w:sz w:val="12"/>
                <w:szCs w:val="12"/>
              </w:rPr>
              <w:t>11.6</w:t>
            </w:r>
          </w:p>
        </w:tc>
        <w:tc>
          <w:tcPr>
            <w:tcW w:w="567" w:type="dxa"/>
            <w:gridSpan w:val="2"/>
            <w:shd w:val="clear" w:color="auto" w:fill="auto"/>
            <w:vAlign w:val="center"/>
            <w:hideMark/>
          </w:tcPr>
          <w:p w14:paraId="67CEEE06" w14:textId="77777777" w:rsidR="00DB3DC6" w:rsidRPr="00DB3DC6" w:rsidRDefault="00DB3DC6" w:rsidP="00DB3DC6">
            <w:pPr>
              <w:jc w:val="center"/>
              <w:rPr>
                <w:sz w:val="12"/>
                <w:szCs w:val="12"/>
              </w:rPr>
            </w:pPr>
            <w:r w:rsidRPr="00DB3DC6">
              <w:rPr>
                <w:sz w:val="12"/>
                <w:szCs w:val="12"/>
              </w:rPr>
              <w:t>11.7</w:t>
            </w:r>
          </w:p>
        </w:tc>
        <w:tc>
          <w:tcPr>
            <w:tcW w:w="655" w:type="dxa"/>
            <w:shd w:val="clear" w:color="auto" w:fill="auto"/>
            <w:vAlign w:val="center"/>
            <w:hideMark/>
          </w:tcPr>
          <w:p w14:paraId="088E4D1A" w14:textId="77777777" w:rsidR="00DB3DC6" w:rsidRPr="00DB3DC6" w:rsidRDefault="00DB3DC6" w:rsidP="00DB3DC6">
            <w:pPr>
              <w:jc w:val="center"/>
              <w:rPr>
                <w:sz w:val="12"/>
                <w:szCs w:val="12"/>
              </w:rPr>
            </w:pPr>
            <w:r w:rsidRPr="00DB3DC6">
              <w:rPr>
                <w:sz w:val="12"/>
                <w:szCs w:val="12"/>
              </w:rPr>
              <w:t>11.8</w:t>
            </w:r>
          </w:p>
        </w:tc>
        <w:tc>
          <w:tcPr>
            <w:tcW w:w="1252" w:type="dxa"/>
            <w:shd w:val="clear" w:color="auto" w:fill="auto"/>
            <w:vAlign w:val="center"/>
            <w:hideMark/>
          </w:tcPr>
          <w:p w14:paraId="563087A8" w14:textId="77777777" w:rsidR="00DB3DC6" w:rsidRPr="00DB3DC6" w:rsidRDefault="00DB3DC6" w:rsidP="00DB3DC6">
            <w:pPr>
              <w:jc w:val="center"/>
              <w:rPr>
                <w:sz w:val="12"/>
                <w:szCs w:val="12"/>
              </w:rPr>
            </w:pPr>
            <w:r w:rsidRPr="00DB3DC6">
              <w:rPr>
                <w:sz w:val="12"/>
                <w:szCs w:val="12"/>
              </w:rPr>
              <w:t> </w:t>
            </w:r>
          </w:p>
        </w:tc>
        <w:tc>
          <w:tcPr>
            <w:tcW w:w="1220" w:type="dxa"/>
            <w:shd w:val="clear" w:color="auto" w:fill="auto"/>
            <w:vAlign w:val="center"/>
            <w:hideMark/>
          </w:tcPr>
          <w:p w14:paraId="1ED10E20" w14:textId="77777777" w:rsidR="00DB3DC6" w:rsidRPr="00DB3DC6" w:rsidRDefault="00DB3DC6" w:rsidP="00DB3DC6">
            <w:pPr>
              <w:jc w:val="center"/>
              <w:rPr>
                <w:sz w:val="12"/>
                <w:szCs w:val="12"/>
              </w:rPr>
            </w:pPr>
            <w:r w:rsidRPr="00DB3DC6">
              <w:rPr>
                <w:sz w:val="12"/>
                <w:szCs w:val="12"/>
              </w:rPr>
              <w:t>11.9</w:t>
            </w:r>
          </w:p>
        </w:tc>
      </w:tr>
      <w:tr w:rsidR="00DB3DC6" w:rsidRPr="00DB3DC6" w14:paraId="501E22D1" w14:textId="77777777" w:rsidTr="00FC2646">
        <w:trPr>
          <w:trHeight w:val="20"/>
        </w:trPr>
        <w:tc>
          <w:tcPr>
            <w:tcW w:w="14671" w:type="dxa"/>
            <w:gridSpan w:val="16"/>
            <w:shd w:val="clear" w:color="000000" w:fill="FFFFFF"/>
            <w:vAlign w:val="center"/>
            <w:hideMark/>
          </w:tcPr>
          <w:p w14:paraId="08CD896F" w14:textId="77777777" w:rsidR="00DB3DC6" w:rsidRPr="00DB3DC6" w:rsidRDefault="00DB3DC6" w:rsidP="00DB3DC6">
            <w:pPr>
              <w:rPr>
                <w:bCs/>
                <w:sz w:val="12"/>
                <w:szCs w:val="12"/>
              </w:rPr>
            </w:pPr>
            <w:r w:rsidRPr="00DB3DC6">
              <w:rPr>
                <w:bCs/>
                <w:sz w:val="12"/>
                <w:szCs w:val="12"/>
              </w:rPr>
              <w:t>Группа 1. Строительство, реконструкция или модернизация объектов в целях подключения потребителей:</w:t>
            </w:r>
          </w:p>
        </w:tc>
      </w:tr>
      <w:tr w:rsidR="00DB3DC6" w:rsidRPr="00DB3DC6" w14:paraId="0EA23323" w14:textId="77777777" w:rsidTr="00FC2646">
        <w:trPr>
          <w:trHeight w:val="20"/>
        </w:trPr>
        <w:tc>
          <w:tcPr>
            <w:tcW w:w="14671" w:type="dxa"/>
            <w:gridSpan w:val="16"/>
            <w:shd w:val="clear" w:color="000000" w:fill="FFFFFF"/>
            <w:vAlign w:val="center"/>
            <w:hideMark/>
          </w:tcPr>
          <w:p w14:paraId="2F2A8E4F" w14:textId="77777777" w:rsidR="00DB3DC6" w:rsidRPr="00DB3DC6" w:rsidRDefault="00DB3DC6" w:rsidP="00DB3DC6">
            <w:pPr>
              <w:rPr>
                <w:bCs/>
                <w:iCs/>
                <w:sz w:val="12"/>
                <w:szCs w:val="12"/>
              </w:rPr>
            </w:pPr>
            <w:r w:rsidRPr="00DB3DC6">
              <w:rPr>
                <w:bCs/>
                <w:iCs/>
                <w:sz w:val="12"/>
                <w:szCs w:val="12"/>
              </w:rPr>
              <w:t>1.1. Строительство новых тепловых сетей в целях подключения потребителей</w:t>
            </w:r>
          </w:p>
        </w:tc>
      </w:tr>
      <w:tr w:rsidR="00DB3DC6" w:rsidRPr="00DB3DC6" w14:paraId="630AAF8B" w14:textId="77777777" w:rsidTr="00FC2646">
        <w:trPr>
          <w:trHeight w:val="20"/>
        </w:trPr>
        <w:tc>
          <w:tcPr>
            <w:tcW w:w="14671" w:type="dxa"/>
            <w:gridSpan w:val="16"/>
            <w:shd w:val="clear" w:color="000000" w:fill="FFFFFF"/>
            <w:vAlign w:val="center"/>
            <w:hideMark/>
          </w:tcPr>
          <w:p w14:paraId="7F906F4C" w14:textId="77777777" w:rsidR="00DB3DC6" w:rsidRPr="00DB3DC6" w:rsidRDefault="00DB3DC6" w:rsidP="00DB3DC6">
            <w:pPr>
              <w:rPr>
                <w:bCs/>
                <w:iCs/>
                <w:sz w:val="12"/>
                <w:szCs w:val="12"/>
              </w:rPr>
            </w:pPr>
            <w:r w:rsidRPr="00DB3DC6">
              <w:rPr>
                <w:bCs/>
                <w:iCs/>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DB3DC6" w:rsidRPr="00DB3DC6" w14:paraId="2EBD4689" w14:textId="77777777" w:rsidTr="00FC2646">
        <w:trPr>
          <w:trHeight w:val="20"/>
        </w:trPr>
        <w:tc>
          <w:tcPr>
            <w:tcW w:w="14671" w:type="dxa"/>
            <w:gridSpan w:val="16"/>
            <w:shd w:val="clear" w:color="000000" w:fill="FFFFFF"/>
            <w:vAlign w:val="center"/>
            <w:hideMark/>
          </w:tcPr>
          <w:p w14:paraId="2BFD47EE" w14:textId="77777777" w:rsidR="00DB3DC6" w:rsidRPr="00DB3DC6" w:rsidRDefault="00DB3DC6" w:rsidP="00DB3DC6">
            <w:pPr>
              <w:rPr>
                <w:bCs/>
                <w:iCs/>
                <w:sz w:val="12"/>
                <w:szCs w:val="12"/>
              </w:rPr>
            </w:pPr>
            <w:r w:rsidRPr="00DB3DC6">
              <w:rPr>
                <w:bCs/>
                <w:iCs/>
                <w:sz w:val="12"/>
                <w:szCs w:val="12"/>
              </w:rPr>
              <w:t>1.3. Увеличение пропускной способности существующих тепловых сетей в целях подключения потребителей</w:t>
            </w:r>
          </w:p>
        </w:tc>
      </w:tr>
      <w:tr w:rsidR="00DB3DC6" w:rsidRPr="00DB3DC6" w14:paraId="11484420" w14:textId="77777777" w:rsidTr="00FC2646">
        <w:trPr>
          <w:trHeight w:val="20"/>
        </w:trPr>
        <w:tc>
          <w:tcPr>
            <w:tcW w:w="14671" w:type="dxa"/>
            <w:gridSpan w:val="16"/>
            <w:shd w:val="clear" w:color="000000" w:fill="FFFFFF"/>
            <w:vAlign w:val="center"/>
            <w:hideMark/>
          </w:tcPr>
          <w:p w14:paraId="2E47BDC7" w14:textId="77777777" w:rsidR="00DB3DC6" w:rsidRPr="00DB3DC6" w:rsidRDefault="00DB3DC6" w:rsidP="00DB3DC6">
            <w:pPr>
              <w:rPr>
                <w:bCs/>
                <w:iCs/>
                <w:sz w:val="12"/>
                <w:szCs w:val="12"/>
              </w:rPr>
            </w:pPr>
            <w:r w:rsidRPr="00DB3DC6">
              <w:rPr>
                <w:bCs/>
                <w:iCs/>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DB3DC6" w:rsidRPr="00DB3DC6" w14:paraId="4196E50B" w14:textId="77777777" w:rsidTr="00FC2646">
        <w:trPr>
          <w:trHeight w:val="20"/>
        </w:trPr>
        <w:tc>
          <w:tcPr>
            <w:tcW w:w="4310" w:type="dxa"/>
            <w:gridSpan w:val="2"/>
            <w:shd w:val="clear" w:color="000000" w:fill="FFFFFF"/>
            <w:vAlign w:val="center"/>
            <w:hideMark/>
          </w:tcPr>
          <w:p w14:paraId="1C6A4862" w14:textId="77777777" w:rsidR="00DB3DC6" w:rsidRPr="00DB3DC6" w:rsidRDefault="00DB3DC6" w:rsidP="00DB3DC6">
            <w:pPr>
              <w:rPr>
                <w:bCs/>
                <w:sz w:val="12"/>
                <w:szCs w:val="12"/>
              </w:rPr>
            </w:pPr>
            <w:r w:rsidRPr="00DB3DC6">
              <w:rPr>
                <w:bCs/>
                <w:sz w:val="12"/>
                <w:szCs w:val="12"/>
              </w:rPr>
              <w:t>Всего по группе 1</w:t>
            </w:r>
          </w:p>
        </w:tc>
        <w:tc>
          <w:tcPr>
            <w:tcW w:w="830" w:type="dxa"/>
            <w:shd w:val="clear" w:color="auto" w:fill="auto"/>
            <w:vAlign w:val="center"/>
            <w:hideMark/>
          </w:tcPr>
          <w:p w14:paraId="34679964" w14:textId="77777777" w:rsidR="00DB3DC6" w:rsidRPr="00DB3DC6" w:rsidRDefault="00DB3DC6" w:rsidP="00DB3DC6">
            <w:pPr>
              <w:jc w:val="center"/>
              <w:rPr>
                <w:bCs/>
                <w:sz w:val="12"/>
                <w:szCs w:val="12"/>
              </w:rPr>
            </w:pPr>
            <w:r w:rsidRPr="00DB3DC6">
              <w:rPr>
                <w:bCs/>
                <w:sz w:val="12"/>
                <w:szCs w:val="12"/>
              </w:rPr>
              <w:t>0,00</w:t>
            </w:r>
          </w:p>
        </w:tc>
        <w:tc>
          <w:tcPr>
            <w:tcW w:w="852" w:type="dxa"/>
            <w:shd w:val="clear" w:color="000000" w:fill="FFFFFF"/>
            <w:vAlign w:val="center"/>
            <w:hideMark/>
          </w:tcPr>
          <w:p w14:paraId="0574573D" w14:textId="77777777" w:rsidR="00DB3DC6" w:rsidRPr="00DB3DC6" w:rsidRDefault="00DB3DC6" w:rsidP="00DB3DC6">
            <w:pPr>
              <w:jc w:val="center"/>
              <w:rPr>
                <w:bCs/>
                <w:sz w:val="12"/>
                <w:szCs w:val="12"/>
              </w:rPr>
            </w:pPr>
            <w:r w:rsidRPr="00DB3DC6">
              <w:rPr>
                <w:bCs/>
                <w:sz w:val="12"/>
                <w:szCs w:val="12"/>
              </w:rPr>
              <w:t>0,00</w:t>
            </w:r>
          </w:p>
        </w:tc>
        <w:tc>
          <w:tcPr>
            <w:tcW w:w="800" w:type="dxa"/>
            <w:shd w:val="clear" w:color="000000" w:fill="FFFFFF"/>
            <w:vAlign w:val="center"/>
            <w:hideMark/>
          </w:tcPr>
          <w:p w14:paraId="5B4384B1"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000000" w:fill="FFFFFF"/>
            <w:vAlign w:val="center"/>
            <w:hideMark/>
          </w:tcPr>
          <w:p w14:paraId="484669B8"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000000" w:fill="FFFFFF"/>
            <w:vAlign w:val="center"/>
            <w:hideMark/>
          </w:tcPr>
          <w:p w14:paraId="50529581"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000000" w:fill="FFFFFF"/>
            <w:vAlign w:val="center"/>
            <w:hideMark/>
          </w:tcPr>
          <w:p w14:paraId="0B3E51A7"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000000" w:fill="FFFFFF"/>
            <w:vAlign w:val="center"/>
            <w:hideMark/>
          </w:tcPr>
          <w:p w14:paraId="70CF3AB3"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000000" w:fill="FFFFFF"/>
            <w:vAlign w:val="center"/>
            <w:hideMark/>
          </w:tcPr>
          <w:p w14:paraId="590BC65C"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000000" w:fill="FFFFFF"/>
            <w:vAlign w:val="center"/>
            <w:hideMark/>
          </w:tcPr>
          <w:p w14:paraId="33C58F77"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000000" w:fill="FFFFFF"/>
            <w:vAlign w:val="center"/>
            <w:hideMark/>
          </w:tcPr>
          <w:p w14:paraId="3D1D8C1E"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000000" w:fill="FFFFFF"/>
            <w:vAlign w:val="center"/>
            <w:hideMark/>
          </w:tcPr>
          <w:p w14:paraId="3195241B" w14:textId="77777777" w:rsidR="00DB3DC6" w:rsidRPr="00DB3DC6" w:rsidRDefault="00DB3DC6" w:rsidP="00DB3DC6">
            <w:pPr>
              <w:jc w:val="center"/>
              <w:rPr>
                <w:bCs/>
                <w:sz w:val="12"/>
                <w:szCs w:val="12"/>
              </w:rPr>
            </w:pPr>
            <w:r w:rsidRPr="00DB3DC6">
              <w:rPr>
                <w:bCs/>
                <w:sz w:val="12"/>
                <w:szCs w:val="12"/>
              </w:rPr>
              <w:t>0,00</w:t>
            </w:r>
          </w:p>
        </w:tc>
      </w:tr>
      <w:tr w:rsidR="00DB3DC6" w:rsidRPr="00DB3DC6" w14:paraId="56E45E47" w14:textId="77777777" w:rsidTr="00FC2646">
        <w:trPr>
          <w:trHeight w:val="20"/>
        </w:trPr>
        <w:tc>
          <w:tcPr>
            <w:tcW w:w="14671" w:type="dxa"/>
            <w:gridSpan w:val="16"/>
            <w:shd w:val="clear" w:color="000000" w:fill="FFFFFF"/>
            <w:vAlign w:val="center"/>
            <w:hideMark/>
          </w:tcPr>
          <w:p w14:paraId="54DDAA8A" w14:textId="77777777" w:rsidR="00DB3DC6" w:rsidRPr="00DB3DC6" w:rsidRDefault="00DB3DC6" w:rsidP="00DB3DC6">
            <w:pPr>
              <w:rPr>
                <w:bCs/>
                <w:sz w:val="12"/>
                <w:szCs w:val="12"/>
              </w:rPr>
            </w:pPr>
            <w:r w:rsidRPr="00DB3DC6">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DB3DC6" w:rsidRPr="00DB3DC6" w14:paraId="7C5CA203" w14:textId="77777777" w:rsidTr="00FC2646">
        <w:trPr>
          <w:trHeight w:val="20"/>
        </w:trPr>
        <w:tc>
          <w:tcPr>
            <w:tcW w:w="4310" w:type="dxa"/>
            <w:gridSpan w:val="2"/>
            <w:shd w:val="clear" w:color="000000" w:fill="FFFFFF"/>
            <w:vAlign w:val="center"/>
            <w:hideMark/>
          </w:tcPr>
          <w:p w14:paraId="1201A416" w14:textId="77777777" w:rsidR="00DB3DC6" w:rsidRPr="00DB3DC6" w:rsidRDefault="00DB3DC6" w:rsidP="00DB3DC6">
            <w:pPr>
              <w:rPr>
                <w:bCs/>
                <w:sz w:val="12"/>
                <w:szCs w:val="12"/>
              </w:rPr>
            </w:pPr>
            <w:r w:rsidRPr="00DB3DC6">
              <w:rPr>
                <w:bCs/>
                <w:sz w:val="12"/>
                <w:szCs w:val="12"/>
              </w:rPr>
              <w:t>Всего по группе 2</w:t>
            </w:r>
          </w:p>
        </w:tc>
        <w:tc>
          <w:tcPr>
            <w:tcW w:w="830" w:type="dxa"/>
            <w:shd w:val="clear" w:color="auto" w:fill="auto"/>
            <w:vAlign w:val="center"/>
            <w:hideMark/>
          </w:tcPr>
          <w:p w14:paraId="64008EBF" w14:textId="77777777" w:rsidR="00DB3DC6" w:rsidRPr="00DB3DC6" w:rsidRDefault="00DB3DC6" w:rsidP="00DB3DC6">
            <w:pPr>
              <w:jc w:val="center"/>
              <w:rPr>
                <w:bCs/>
                <w:sz w:val="12"/>
                <w:szCs w:val="12"/>
              </w:rPr>
            </w:pPr>
            <w:r w:rsidRPr="00DB3DC6">
              <w:rPr>
                <w:bCs/>
                <w:sz w:val="12"/>
                <w:szCs w:val="12"/>
              </w:rPr>
              <w:t>0,00</w:t>
            </w:r>
          </w:p>
        </w:tc>
        <w:tc>
          <w:tcPr>
            <w:tcW w:w="852" w:type="dxa"/>
            <w:shd w:val="clear" w:color="000000" w:fill="FFFFFF"/>
            <w:vAlign w:val="center"/>
            <w:hideMark/>
          </w:tcPr>
          <w:p w14:paraId="04711C6B" w14:textId="77777777" w:rsidR="00DB3DC6" w:rsidRPr="00DB3DC6" w:rsidRDefault="00DB3DC6" w:rsidP="00DB3DC6">
            <w:pPr>
              <w:jc w:val="center"/>
              <w:rPr>
                <w:bCs/>
                <w:sz w:val="12"/>
                <w:szCs w:val="12"/>
              </w:rPr>
            </w:pPr>
            <w:r w:rsidRPr="00DB3DC6">
              <w:rPr>
                <w:bCs/>
                <w:sz w:val="12"/>
                <w:szCs w:val="12"/>
              </w:rPr>
              <w:t>0,00</w:t>
            </w:r>
          </w:p>
        </w:tc>
        <w:tc>
          <w:tcPr>
            <w:tcW w:w="800" w:type="dxa"/>
            <w:shd w:val="clear" w:color="000000" w:fill="FFFFFF"/>
            <w:vAlign w:val="center"/>
            <w:hideMark/>
          </w:tcPr>
          <w:p w14:paraId="025BDEFC"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000000" w:fill="FFFFFF"/>
            <w:vAlign w:val="center"/>
            <w:hideMark/>
          </w:tcPr>
          <w:p w14:paraId="1986202C"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000000" w:fill="FFFFFF"/>
            <w:vAlign w:val="center"/>
            <w:hideMark/>
          </w:tcPr>
          <w:p w14:paraId="498CFB6C"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000000" w:fill="FFFFFF"/>
            <w:vAlign w:val="center"/>
            <w:hideMark/>
          </w:tcPr>
          <w:p w14:paraId="40963AFF"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000000" w:fill="FFFFFF"/>
            <w:vAlign w:val="center"/>
            <w:hideMark/>
          </w:tcPr>
          <w:p w14:paraId="5E621D87"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000000" w:fill="FFFFFF"/>
            <w:vAlign w:val="center"/>
            <w:hideMark/>
          </w:tcPr>
          <w:p w14:paraId="7513BC86"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000000" w:fill="FFFFFF"/>
            <w:vAlign w:val="center"/>
            <w:hideMark/>
          </w:tcPr>
          <w:p w14:paraId="113463E2"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000000" w:fill="FFFFFF"/>
            <w:vAlign w:val="center"/>
            <w:hideMark/>
          </w:tcPr>
          <w:p w14:paraId="21E88AAD"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000000" w:fill="FFFFFF"/>
            <w:vAlign w:val="center"/>
            <w:hideMark/>
          </w:tcPr>
          <w:p w14:paraId="711CE3D0" w14:textId="77777777" w:rsidR="00DB3DC6" w:rsidRPr="00DB3DC6" w:rsidRDefault="00DB3DC6" w:rsidP="00DB3DC6">
            <w:pPr>
              <w:jc w:val="center"/>
              <w:rPr>
                <w:bCs/>
                <w:sz w:val="12"/>
                <w:szCs w:val="12"/>
              </w:rPr>
            </w:pPr>
            <w:r w:rsidRPr="00DB3DC6">
              <w:rPr>
                <w:bCs/>
                <w:sz w:val="12"/>
                <w:szCs w:val="12"/>
              </w:rPr>
              <w:t>0,00</w:t>
            </w:r>
          </w:p>
        </w:tc>
      </w:tr>
      <w:tr w:rsidR="00DB3DC6" w:rsidRPr="00DB3DC6" w14:paraId="5439C9CD" w14:textId="77777777" w:rsidTr="00FC2646">
        <w:trPr>
          <w:trHeight w:val="20"/>
        </w:trPr>
        <w:tc>
          <w:tcPr>
            <w:tcW w:w="14671" w:type="dxa"/>
            <w:gridSpan w:val="16"/>
            <w:shd w:val="clear" w:color="000000" w:fill="FFFFFF"/>
            <w:vAlign w:val="center"/>
            <w:hideMark/>
          </w:tcPr>
          <w:p w14:paraId="08C04C3F" w14:textId="77777777" w:rsidR="00DB3DC6" w:rsidRPr="00DB3DC6" w:rsidRDefault="00DB3DC6" w:rsidP="00DB3DC6">
            <w:pPr>
              <w:rPr>
                <w:bCs/>
                <w:sz w:val="12"/>
                <w:szCs w:val="12"/>
              </w:rPr>
            </w:pPr>
            <w:r w:rsidRPr="00DB3DC6">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DB3DC6" w:rsidRPr="00DB3DC6" w14:paraId="373C5D1E" w14:textId="77777777" w:rsidTr="00FC2646">
        <w:trPr>
          <w:trHeight w:val="20"/>
        </w:trPr>
        <w:tc>
          <w:tcPr>
            <w:tcW w:w="14671" w:type="dxa"/>
            <w:gridSpan w:val="16"/>
            <w:shd w:val="clear" w:color="000000" w:fill="FFFFFF"/>
            <w:vAlign w:val="center"/>
            <w:hideMark/>
          </w:tcPr>
          <w:p w14:paraId="47FFB129" w14:textId="77777777" w:rsidR="00DB3DC6" w:rsidRPr="00DB3DC6" w:rsidRDefault="00DB3DC6" w:rsidP="00DB3DC6">
            <w:pPr>
              <w:rPr>
                <w:bCs/>
                <w:iCs/>
                <w:sz w:val="12"/>
                <w:szCs w:val="12"/>
              </w:rPr>
            </w:pPr>
            <w:r w:rsidRPr="00DB3DC6">
              <w:rPr>
                <w:bCs/>
                <w:iCs/>
                <w:sz w:val="12"/>
                <w:szCs w:val="12"/>
              </w:rPr>
              <w:t>3.1. Реконструкция или модернизация существующих тепловых сетей</w:t>
            </w:r>
          </w:p>
        </w:tc>
      </w:tr>
      <w:tr w:rsidR="00DB3DC6" w:rsidRPr="00DB3DC6" w14:paraId="5529C61E" w14:textId="77777777" w:rsidTr="00FC2646">
        <w:trPr>
          <w:trHeight w:val="20"/>
        </w:trPr>
        <w:tc>
          <w:tcPr>
            <w:tcW w:w="14671" w:type="dxa"/>
            <w:gridSpan w:val="16"/>
            <w:shd w:val="clear" w:color="auto" w:fill="auto"/>
            <w:vAlign w:val="center"/>
            <w:hideMark/>
          </w:tcPr>
          <w:p w14:paraId="21CD1EF8" w14:textId="77777777" w:rsidR="00DB3DC6" w:rsidRPr="00DB3DC6" w:rsidRDefault="00DB3DC6" w:rsidP="00DB3DC6">
            <w:pPr>
              <w:rPr>
                <w:bCs/>
                <w:iCs/>
                <w:sz w:val="12"/>
                <w:szCs w:val="12"/>
              </w:rPr>
            </w:pPr>
            <w:r w:rsidRPr="00DB3DC6">
              <w:rPr>
                <w:bCs/>
                <w:iCs/>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DB3DC6" w:rsidRPr="00DB3DC6" w14:paraId="0B349849" w14:textId="77777777" w:rsidTr="00FC2646">
        <w:trPr>
          <w:trHeight w:val="20"/>
        </w:trPr>
        <w:tc>
          <w:tcPr>
            <w:tcW w:w="339" w:type="dxa"/>
            <w:shd w:val="clear" w:color="auto" w:fill="auto"/>
            <w:vAlign w:val="center"/>
            <w:hideMark/>
          </w:tcPr>
          <w:p w14:paraId="3EA24550" w14:textId="77777777" w:rsidR="00DB3DC6" w:rsidRPr="00DB3DC6" w:rsidRDefault="00DB3DC6" w:rsidP="00DB3DC6">
            <w:pPr>
              <w:jc w:val="center"/>
              <w:rPr>
                <w:color w:val="000000"/>
                <w:sz w:val="12"/>
                <w:szCs w:val="12"/>
              </w:rPr>
            </w:pPr>
            <w:r w:rsidRPr="00DB3DC6">
              <w:rPr>
                <w:color w:val="000000"/>
                <w:sz w:val="12"/>
                <w:szCs w:val="12"/>
              </w:rPr>
              <w:t>3.2.1</w:t>
            </w:r>
          </w:p>
        </w:tc>
        <w:tc>
          <w:tcPr>
            <w:tcW w:w="3971" w:type="dxa"/>
            <w:shd w:val="clear" w:color="auto" w:fill="auto"/>
            <w:vAlign w:val="center"/>
            <w:hideMark/>
          </w:tcPr>
          <w:p w14:paraId="7249F4C9" w14:textId="77777777" w:rsidR="00DB3DC6" w:rsidRPr="00DB3DC6" w:rsidRDefault="00DB3DC6" w:rsidP="00DB3DC6">
            <w:pPr>
              <w:jc w:val="center"/>
              <w:rPr>
                <w:color w:val="000000"/>
                <w:sz w:val="12"/>
                <w:szCs w:val="12"/>
              </w:rPr>
            </w:pPr>
            <w:r w:rsidRPr="00DB3DC6">
              <w:rPr>
                <w:color w:val="000000"/>
                <w:sz w:val="12"/>
                <w:szCs w:val="12"/>
              </w:rPr>
              <w:t xml:space="preserve">Строительство резервного топливного хозяйства </w:t>
            </w:r>
          </w:p>
        </w:tc>
        <w:tc>
          <w:tcPr>
            <w:tcW w:w="830" w:type="dxa"/>
            <w:shd w:val="clear" w:color="auto" w:fill="auto"/>
            <w:vAlign w:val="center"/>
            <w:hideMark/>
          </w:tcPr>
          <w:p w14:paraId="1A40C459" w14:textId="77777777" w:rsidR="00DB3DC6" w:rsidRPr="00DB3DC6" w:rsidRDefault="00DB3DC6" w:rsidP="00DB3DC6">
            <w:pPr>
              <w:jc w:val="center"/>
              <w:rPr>
                <w:bCs/>
                <w:sz w:val="12"/>
                <w:szCs w:val="12"/>
              </w:rPr>
            </w:pPr>
            <w:r w:rsidRPr="00DB3DC6">
              <w:rPr>
                <w:bCs/>
                <w:sz w:val="12"/>
                <w:szCs w:val="12"/>
              </w:rPr>
              <w:t>0,00</w:t>
            </w:r>
          </w:p>
        </w:tc>
        <w:tc>
          <w:tcPr>
            <w:tcW w:w="852" w:type="dxa"/>
            <w:shd w:val="clear" w:color="auto" w:fill="auto"/>
            <w:vAlign w:val="center"/>
            <w:hideMark/>
          </w:tcPr>
          <w:p w14:paraId="41B95197" w14:textId="77777777" w:rsidR="00DB3DC6" w:rsidRPr="00DB3DC6" w:rsidRDefault="00DB3DC6" w:rsidP="00DB3DC6">
            <w:pPr>
              <w:jc w:val="center"/>
              <w:rPr>
                <w:sz w:val="12"/>
                <w:szCs w:val="12"/>
              </w:rPr>
            </w:pPr>
            <w:r w:rsidRPr="00DB3DC6">
              <w:rPr>
                <w:sz w:val="12"/>
                <w:szCs w:val="12"/>
              </w:rPr>
              <w:t>111461,84</w:t>
            </w:r>
          </w:p>
        </w:tc>
        <w:tc>
          <w:tcPr>
            <w:tcW w:w="800" w:type="dxa"/>
            <w:shd w:val="clear" w:color="auto" w:fill="auto"/>
            <w:vAlign w:val="center"/>
          </w:tcPr>
          <w:p w14:paraId="7D7BDDBA"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auto" w:fill="auto"/>
            <w:vAlign w:val="center"/>
          </w:tcPr>
          <w:p w14:paraId="13F61A8A"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auto" w:fill="auto"/>
            <w:vAlign w:val="center"/>
          </w:tcPr>
          <w:p w14:paraId="6364DE3F"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auto" w:fill="auto"/>
            <w:vAlign w:val="center"/>
          </w:tcPr>
          <w:p w14:paraId="2FAF06FB"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auto" w:fill="auto"/>
            <w:vAlign w:val="center"/>
          </w:tcPr>
          <w:p w14:paraId="68AB9AD5"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auto" w:fill="auto"/>
            <w:vAlign w:val="center"/>
          </w:tcPr>
          <w:p w14:paraId="1A5FBA71"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auto" w:fill="auto"/>
            <w:vAlign w:val="center"/>
          </w:tcPr>
          <w:p w14:paraId="65804B74"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auto" w:fill="auto"/>
            <w:vAlign w:val="center"/>
          </w:tcPr>
          <w:p w14:paraId="05DB8925"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auto" w:fill="auto"/>
            <w:vAlign w:val="center"/>
            <w:hideMark/>
          </w:tcPr>
          <w:p w14:paraId="52290869" w14:textId="77777777" w:rsidR="00DB3DC6" w:rsidRPr="00DB3DC6" w:rsidRDefault="00DB3DC6" w:rsidP="00DB3DC6">
            <w:pPr>
              <w:jc w:val="center"/>
              <w:rPr>
                <w:bCs/>
                <w:sz w:val="12"/>
                <w:szCs w:val="12"/>
              </w:rPr>
            </w:pPr>
            <w:r w:rsidRPr="00DB3DC6">
              <w:rPr>
                <w:bCs/>
                <w:sz w:val="12"/>
                <w:szCs w:val="12"/>
              </w:rPr>
              <w:t>0,00</w:t>
            </w:r>
          </w:p>
        </w:tc>
      </w:tr>
      <w:tr w:rsidR="00DB3DC6" w:rsidRPr="00DB3DC6" w14:paraId="42E31D94" w14:textId="77777777" w:rsidTr="00FC2646">
        <w:trPr>
          <w:trHeight w:val="20"/>
        </w:trPr>
        <w:tc>
          <w:tcPr>
            <w:tcW w:w="339" w:type="dxa"/>
            <w:shd w:val="clear" w:color="auto" w:fill="auto"/>
            <w:vAlign w:val="center"/>
            <w:hideMark/>
          </w:tcPr>
          <w:p w14:paraId="7BC2F0D2" w14:textId="77777777" w:rsidR="00DB3DC6" w:rsidRPr="00DB3DC6" w:rsidRDefault="00DB3DC6" w:rsidP="00DB3DC6">
            <w:pPr>
              <w:jc w:val="center"/>
              <w:rPr>
                <w:color w:val="000000"/>
                <w:sz w:val="12"/>
                <w:szCs w:val="12"/>
              </w:rPr>
            </w:pPr>
            <w:r w:rsidRPr="00DB3DC6">
              <w:rPr>
                <w:color w:val="000000"/>
                <w:sz w:val="12"/>
                <w:szCs w:val="12"/>
              </w:rPr>
              <w:t>3.2.2</w:t>
            </w:r>
          </w:p>
        </w:tc>
        <w:tc>
          <w:tcPr>
            <w:tcW w:w="3971" w:type="dxa"/>
            <w:shd w:val="clear" w:color="auto" w:fill="auto"/>
            <w:vAlign w:val="center"/>
            <w:hideMark/>
          </w:tcPr>
          <w:p w14:paraId="009DB35C" w14:textId="77777777" w:rsidR="00DB3DC6" w:rsidRPr="00DB3DC6" w:rsidRDefault="00DB3DC6" w:rsidP="00DB3DC6">
            <w:pPr>
              <w:jc w:val="center"/>
              <w:rPr>
                <w:color w:val="000000"/>
                <w:sz w:val="12"/>
                <w:szCs w:val="12"/>
              </w:rPr>
            </w:pPr>
            <w:r w:rsidRPr="00DB3DC6">
              <w:rPr>
                <w:color w:val="000000"/>
                <w:sz w:val="12"/>
                <w:szCs w:val="12"/>
              </w:rPr>
              <w:t>Реконструкция системы сброса сточных вод водоподготовительных установок ХВО №1,2 в систему ГЗУ Центральная ТЭЦ.</w:t>
            </w:r>
          </w:p>
        </w:tc>
        <w:tc>
          <w:tcPr>
            <w:tcW w:w="830" w:type="dxa"/>
            <w:shd w:val="clear" w:color="auto" w:fill="auto"/>
            <w:vAlign w:val="center"/>
            <w:hideMark/>
          </w:tcPr>
          <w:p w14:paraId="3CF688B2" w14:textId="77777777" w:rsidR="00DB3DC6" w:rsidRPr="00DB3DC6" w:rsidRDefault="00DB3DC6" w:rsidP="00DB3DC6">
            <w:pPr>
              <w:jc w:val="center"/>
              <w:rPr>
                <w:bCs/>
                <w:sz w:val="12"/>
                <w:szCs w:val="12"/>
              </w:rPr>
            </w:pPr>
            <w:r w:rsidRPr="00DB3DC6">
              <w:rPr>
                <w:bCs/>
                <w:sz w:val="12"/>
                <w:szCs w:val="12"/>
              </w:rPr>
              <w:t>0,00</w:t>
            </w:r>
          </w:p>
        </w:tc>
        <w:tc>
          <w:tcPr>
            <w:tcW w:w="852" w:type="dxa"/>
            <w:shd w:val="clear" w:color="auto" w:fill="auto"/>
            <w:vAlign w:val="center"/>
            <w:hideMark/>
          </w:tcPr>
          <w:p w14:paraId="58E6D7F3" w14:textId="77777777" w:rsidR="00DB3DC6" w:rsidRPr="00DB3DC6" w:rsidRDefault="00DB3DC6" w:rsidP="00DB3DC6">
            <w:pPr>
              <w:jc w:val="center"/>
              <w:rPr>
                <w:sz w:val="12"/>
                <w:szCs w:val="12"/>
              </w:rPr>
            </w:pPr>
            <w:r w:rsidRPr="00DB3DC6">
              <w:rPr>
                <w:sz w:val="12"/>
                <w:szCs w:val="12"/>
              </w:rPr>
              <w:t>260,00</w:t>
            </w:r>
          </w:p>
        </w:tc>
        <w:tc>
          <w:tcPr>
            <w:tcW w:w="800" w:type="dxa"/>
            <w:shd w:val="clear" w:color="auto" w:fill="auto"/>
            <w:vAlign w:val="center"/>
          </w:tcPr>
          <w:p w14:paraId="2AF76EEE"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auto" w:fill="auto"/>
            <w:vAlign w:val="center"/>
          </w:tcPr>
          <w:p w14:paraId="71675848"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auto" w:fill="auto"/>
            <w:vAlign w:val="center"/>
          </w:tcPr>
          <w:p w14:paraId="24B2A85C"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auto" w:fill="auto"/>
            <w:vAlign w:val="center"/>
          </w:tcPr>
          <w:p w14:paraId="74F1A1F8"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auto" w:fill="auto"/>
            <w:vAlign w:val="center"/>
          </w:tcPr>
          <w:p w14:paraId="74DF8B0C"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auto" w:fill="auto"/>
            <w:vAlign w:val="center"/>
          </w:tcPr>
          <w:p w14:paraId="3EE63130"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auto" w:fill="auto"/>
            <w:vAlign w:val="center"/>
          </w:tcPr>
          <w:p w14:paraId="1FF9D296"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auto" w:fill="auto"/>
            <w:vAlign w:val="center"/>
          </w:tcPr>
          <w:p w14:paraId="4E10774B"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auto" w:fill="auto"/>
            <w:vAlign w:val="center"/>
            <w:hideMark/>
          </w:tcPr>
          <w:p w14:paraId="68BD57ED" w14:textId="77777777" w:rsidR="00DB3DC6" w:rsidRPr="00DB3DC6" w:rsidRDefault="00DB3DC6" w:rsidP="00DB3DC6">
            <w:pPr>
              <w:jc w:val="center"/>
              <w:rPr>
                <w:bCs/>
                <w:sz w:val="12"/>
                <w:szCs w:val="12"/>
              </w:rPr>
            </w:pPr>
            <w:r w:rsidRPr="00DB3DC6">
              <w:rPr>
                <w:bCs/>
                <w:sz w:val="12"/>
                <w:szCs w:val="12"/>
              </w:rPr>
              <w:t>0,00</w:t>
            </w:r>
          </w:p>
        </w:tc>
      </w:tr>
      <w:tr w:rsidR="00DB3DC6" w:rsidRPr="00DB3DC6" w14:paraId="53BF1456" w14:textId="77777777" w:rsidTr="00FC2646">
        <w:trPr>
          <w:trHeight w:val="20"/>
        </w:trPr>
        <w:tc>
          <w:tcPr>
            <w:tcW w:w="339" w:type="dxa"/>
            <w:shd w:val="clear" w:color="auto" w:fill="auto"/>
            <w:vAlign w:val="center"/>
            <w:hideMark/>
          </w:tcPr>
          <w:p w14:paraId="1DF2819F" w14:textId="77777777" w:rsidR="00DB3DC6" w:rsidRPr="00DB3DC6" w:rsidRDefault="00DB3DC6" w:rsidP="00DB3DC6">
            <w:pPr>
              <w:jc w:val="center"/>
              <w:rPr>
                <w:color w:val="000000"/>
                <w:sz w:val="12"/>
                <w:szCs w:val="12"/>
              </w:rPr>
            </w:pPr>
            <w:r w:rsidRPr="00DB3DC6">
              <w:rPr>
                <w:color w:val="000000"/>
                <w:sz w:val="12"/>
                <w:szCs w:val="12"/>
              </w:rPr>
              <w:t>3.2.3</w:t>
            </w:r>
          </w:p>
        </w:tc>
        <w:tc>
          <w:tcPr>
            <w:tcW w:w="3971" w:type="dxa"/>
            <w:shd w:val="clear" w:color="auto" w:fill="auto"/>
            <w:vAlign w:val="center"/>
            <w:hideMark/>
          </w:tcPr>
          <w:p w14:paraId="7B6375D8" w14:textId="77777777" w:rsidR="00DB3DC6" w:rsidRPr="00DB3DC6" w:rsidRDefault="00DB3DC6" w:rsidP="00DB3DC6">
            <w:pPr>
              <w:jc w:val="center"/>
              <w:rPr>
                <w:color w:val="000000"/>
                <w:sz w:val="12"/>
                <w:szCs w:val="12"/>
              </w:rPr>
            </w:pPr>
            <w:r w:rsidRPr="00DB3DC6">
              <w:rPr>
                <w:color w:val="000000"/>
                <w:sz w:val="12"/>
                <w:szCs w:val="12"/>
              </w:rPr>
              <w:t>Перевод хозбытовых стоков в колодец АО "ЕВРАЗ ЗСМК"</w:t>
            </w:r>
          </w:p>
        </w:tc>
        <w:tc>
          <w:tcPr>
            <w:tcW w:w="830" w:type="dxa"/>
            <w:shd w:val="clear" w:color="auto" w:fill="auto"/>
            <w:vAlign w:val="center"/>
            <w:hideMark/>
          </w:tcPr>
          <w:p w14:paraId="31ACCB71" w14:textId="77777777" w:rsidR="00DB3DC6" w:rsidRPr="00DB3DC6" w:rsidRDefault="00DB3DC6" w:rsidP="00DB3DC6">
            <w:pPr>
              <w:jc w:val="center"/>
              <w:rPr>
                <w:bCs/>
                <w:sz w:val="12"/>
                <w:szCs w:val="12"/>
              </w:rPr>
            </w:pPr>
            <w:r w:rsidRPr="00DB3DC6">
              <w:rPr>
                <w:bCs/>
                <w:sz w:val="12"/>
                <w:szCs w:val="12"/>
              </w:rPr>
              <w:t>0,00</w:t>
            </w:r>
          </w:p>
        </w:tc>
        <w:tc>
          <w:tcPr>
            <w:tcW w:w="852" w:type="dxa"/>
            <w:shd w:val="clear" w:color="auto" w:fill="auto"/>
            <w:vAlign w:val="center"/>
            <w:hideMark/>
          </w:tcPr>
          <w:p w14:paraId="4D057E26" w14:textId="77777777" w:rsidR="00DB3DC6" w:rsidRPr="00DB3DC6" w:rsidRDefault="00DB3DC6" w:rsidP="00DB3DC6">
            <w:pPr>
              <w:jc w:val="center"/>
              <w:rPr>
                <w:sz w:val="12"/>
                <w:szCs w:val="12"/>
              </w:rPr>
            </w:pPr>
            <w:r w:rsidRPr="00DB3DC6">
              <w:rPr>
                <w:sz w:val="12"/>
                <w:szCs w:val="12"/>
              </w:rPr>
              <w:t>1350,00</w:t>
            </w:r>
          </w:p>
        </w:tc>
        <w:tc>
          <w:tcPr>
            <w:tcW w:w="800" w:type="dxa"/>
            <w:shd w:val="clear" w:color="auto" w:fill="auto"/>
            <w:vAlign w:val="center"/>
          </w:tcPr>
          <w:p w14:paraId="66C5584F"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auto" w:fill="auto"/>
            <w:vAlign w:val="center"/>
          </w:tcPr>
          <w:p w14:paraId="3BD9CD1B"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auto" w:fill="auto"/>
            <w:vAlign w:val="center"/>
          </w:tcPr>
          <w:p w14:paraId="2D9E48B2"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auto" w:fill="auto"/>
            <w:vAlign w:val="center"/>
          </w:tcPr>
          <w:p w14:paraId="2C579DDF"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auto" w:fill="auto"/>
            <w:vAlign w:val="center"/>
          </w:tcPr>
          <w:p w14:paraId="3850393F"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auto" w:fill="auto"/>
            <w:vAlign w:val="center"/>
          </w:tcPr>
          <w:p w14:paraId="78B0F96E"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auto" w:fill="auto"/>
            <w:vAlign w:val="center"/>
          </w:tcPr>
          <w:p w14:paraId="385DDF1B"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auto" w:fill="auto"/>
            <w:vAlign w:val="center"/>
          </w:tcPr>
          <w:p w14:paraId="0444E940"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auto" w:fill="auto"/>
            <w:vAlign w:val="center"/>
            <w:hideMark/>
          </w:tcPr>
          <w:p w14:paraId="62B4F8F1" w14:textId="77777777" w:rsidR="00DB3DC6" w:rsidRPr="00DB3DC6" w:rsidRDefault="00DB3DC6" w:rsidP="00DB3DC6">
            <w:pPr>
              <w:jc w:val="center"/>
              <w:rPr>
                <w:bCs/>
                <w:sz w:val="12"/>
                <w:szCs w:val="12"/>
              </w:rPr>
            </w:pPr>
            <w:r w:rsidRPr="00DB3DC6">
              <w:rPr>
                <w:bCs/>
                <w:sz w:val="12"/>
                <w:szCs w:val="12"/>
              </w:rPr>
              <w:t>0,00</w:t>
            </w:r>
          </w:p>
        </w:tc>
      </w:tr>
      <w:tr w:rsidR="00DB3DC6" w:rsidRPr="00DB3DC6" w14:paraId="0F68E662" w14:textId="77777777" w:rsidTr="00FC2646">
        <w:trPr>
          <w:trHeight w:val="20"/>
        </w:trPr>
        <w:tc>
          <w:tcPr>
            <w:tcW w:w="339" w:type="dxa"/>
            <w:shd w:val="clear" w:color="auto" w:fill="auto"/>
            <w:vAlign w:val="center"/>
            <w:hideMark/>
          </w:tcPr>
          <w:p w14:paraId="647BF876" w14:textId="77777777" w:rsidR="00DB3DC6" w:rsidRPr="00DB3DC6" w:rsidRDefault="00DB3DC6" w:rsidP="00DB3DC6">
            <w:pPr>
              <w:jc w:val="center"/>
              <w:rPr>
                <w:color w:val="000000"/>
                <w:sz w:val="12"/>
                <w:szCs w:val="12"/>
              </w:rPr>
            </w:pPr>
            <w:r w:rsidRPr="00DB3DC6">
              <w:rPr>
                <w:color w:val="000000"/>
                <w:sz w:val="12"/>
                <w:szCs w:val="12"/>
              </w:rPr>
              <w:t>3.2.4</w:t>
            </w:r>
          </w:p>
        </w:tc>
        <w:tc>
          <w:tcPr>
            <w:tcW w:w="3971" w:type="dxa"/>
            <w:shd w:val="clear" w:color="auto" w:fill="auto"/>
            <w:vAlign w:val="center"/>
            <w:hideMark/>
          </w:tcPr>
          <w:p w14:paraId="02F7C32D" w14:textId="77777777" w:rsidR="00DB3DC6" w:rsidRPr="00DB3DC6" w:rsidRDefault="00DB3DC6" w:rsidP="00DB3DC6">
            <w:pPr>
              <w:jc w:val="center"/>
              <w:rPr>
                <w:color w:val="000000"/>
                <w:sz w:val="12"/>
                <w:szCs w:val="12"/>
              </w:rPr>
            </w:pPr>
            <w:r w:rsidRPr="00DB3DC6">
              <w:rPr>
                <w:color w:val="000000"/>
                <w:sz w:val="12"/>
                <w:szCs w:val="12"/>
              </w:rPr>
              <w:t>Реконструкция схемы ХВО с внедрением технологии реагентной обработки подпиточной и сетевой воды открытой системы теплоснабжения Центральной ТЭЦ ООО «ЭнергоТранзит» ингибитором накипеобразования и коррозии</w:t>
            </w:r>
          </w:p>
        </w:tc>
        <w:tc>
          <w:tcPr>
            <w:tcW w:w="830" w:type="dxa"/>
            <w:shd w:val="clear" w:color="auto" w:fill="auto"/>
            <w:vAlign w:val="center"/>
            <w:hideMark/>
          </w:tcPr>
          <w:p w14:paraId="760755EF" w14:textId="77777777" w:rsidR="00DB3DC6" w:rsidRPr="00DB3DC6" w:rsidRDefault="00DB3DC6" w:rsidP="00DB3DC6">
            <w:pPr>
              <w:jc w:val="center"/>
              <w:rPr>
                <w:bCs/>
                <w:sz w:val="12"/>
                <w:szCs w:val="12"/>
              </w:rPr>
            </w:pPr>
            <w:r w:rsidRPr="00DB3DC6">
              <w:rPr>
                <w:bCs/>
                <w:sz w:val="12"/>
                <w:szCs w:val="12"/>
              </w:rPr>
              <w:t>0,00</w:t>
            </w:r>
          </w:p>
        </w:tc>
        <w:tc>
          <w:tcPr>
            <w:tcW w:w="852" w:type="dxa"/>
            <w:shd w:val="clear" w:color="auto" w:fill="auto"/>
            <w:vAlign w:val="center"/>
            <w:hideMark/>
          </w:tcPr>
          <w:p w14:paraId="1278A1B3" w14:textId="77777777" w:rsidR="00DB3DC6" w:rsidRPr="00DB3DC6" w:rsidRDefault="00DB3DC6" w:rsidP="00DB3DC6">
            <w:pPr>
              <w:jc w:val="center"/>
              <w:rPr>
                <w:sz w:val="12"/>
                <w:szCs w:val="12"/>
              </w:rPr>
            </w:pPr>
            <w:r w:rsidRPr="00DB3DC6">
              <w:rPr>
                <w:sz w:val="12"/>
                <w:szCs w:val="12"/>
              </w:rPr>
              <w:t>4589,41</w:t>
            </w:r>
          </w:p>
        </w:tc>
        <w:tc>
          <w:tcPr>
            <w:tcW w:w="800" w:type="dxa"/>
            <w:shd w:val="clear" w:color="auto" w:fill="auto"/>
            <w:vAlign w:val="center"/>
          </w:tcPr>
          <w:p w14:paraId="38DFFB69"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auto" w:fill="auto"/>
            <w:vAlign w:val="center"/>
          </w:tcPr>
          <w:p w14:paraId="03BCCB82"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auto" w:fill="auto"/>
            <w:vAlign w:val="center"/>
          </w:tcPr>
          <w:p w14:paraId="7CD7DDF7"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auto" w:fill="auto"/>
            <w:vAlign w:val="center"/>
          </w:tcPr>
          <w:p w14:paraId="006B3F3A"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auto" w:fill="auto"/>
            <w:vAlign w:val="center"/>
          </w:tcPr>
          <w:p w14:paraId="2D65362A"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auto" w:fill="auto"/>
            <w:vAlign w:val="center"/>
          </w:tcPr>
          <w:p w14:paraId="1EDBB58A"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auto" w:fill="auto"/>
            <w:vAlign w:val="center"/>
          </w:tcPr>
          <w:p w14:paraId="6DD02AA9"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auto" w:fill="auto"/>
            <w:vAlign w:val="center"/>
          </w:tcPr>
          <w:p w14:paraId="66018E70"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auto" w:fill="auto"/>
            <w:vAlign w:val="center"/>
            <w:hideMark/>
          </w:tcPr>
          <w:p w14:paraId="64C25CA4" w14:textId="77777777" w:rsidR="00DB3DC6" w:rsidRPr="00DB3DC6" w:rsidRDefault="00DB3DC6" w:rsidP="00DB3DC6">
            <w:pPr>
              <w:jc w:val="center"/>
              <w:rPr>
                <w:bCs/>
                <w:sz w:val="12"/>
                <w:szCs w:val="12"/>
              </w:rPr>
            </w:pPr>
            <w:r w:rsidRPr="00DB3DC6">
              <w:rPr>
                <w:bCs/>
                <w:sz w:val="12"/>
                <w:szCs w:val="12"/>
              </w:rPr>
              <w:t>0,00</w:t>
            </w:r>
          </w:p>
        </w:tc>
      </w:tr>
      <w:tr w:rsidR="00DB3DC6" w:rsidRPr="00DB3DC6" w14:paraId="330B4F8F" w14:textId="77777777" w:rsidTr="00FC2646">
        <w:trPr>
          <w:trHeight w:val="20"/>
        </w:trPr>
        <w:tc>
          <w:tcPr>
            <w:tcW w:w="339" w:type="dxa"/>
            <w:shd w:val="clear" w:color="auto" w:fill="auto"/>
            <w:vAlign w:val="center"/>
            <w:hideMark/>
          </w:tcPr>
          <w:p w14:paraId="465AF92B" w14:textId="77777777" w:rsidR="00DB3DC6" w:rsidRPr="00DB3DC6" w:rsidRDefault="00DB3DC6" w:rsidP="00DB3DC6">
            <w:pPr>
              <w:jc w:val="center"/>
              <w:rPr>
                <w:color w:val="000000"/>
                <w:sz w:val="12"/>
                <w:szCs w:val="12"/>
              </w:rPr>
            </w:pPr>
            <w:r w:rsidRPr="00DB3DC6">
              <w:rPr>
                <w:color w:val="000000"/>
                <w:sz w:val="12"/>
                <w:szCs w:val="12"/>
              </w:rPr>
              <w:t>3.2.5</w:t>
            </w:r>
          </w:p>
        </w:tc>
        <w:tc>
          <w:tcPr>
            <w:tcW w:w="3971" w:type="dxa"/>
            <w:shd w:val="clear" w:color="auto" w:fill="auto"/>
            <w:vAlign w:val="center"/>
            <w:hideMark/>
          </w:tcPr>
          <w:p w14:paraId="2B15CFF9" w14:textId="77777777" w:rsidR="00DB3DC6" w:rsidRPr="00DB3DC6" w:rsidRDefault="00DB3DC6" w:rsidP="00DB3DC6">
            <w:pPr>
              <w:jc w:val="center"/>
              <w:rPr>
                <w:color w:val="000000"/>
                <w:sz w:val="12"/>
                <w:szCs w:val="12"/>
              </w:rPr>
            </w:pPr>
            <w:r w:rsidRPr="00DB3DC6">
              <w:rPr>
                <w:color w:val="000000"/>
                <w:sz w:val="12"/>
                <w:szCs w:val="12"/>
              </w:rPr>
              <w:t>Реконструкция схемы циркуляции тепловой сети с модернизацией группы сетевых насосов</w:t>
            </w:r>
          </w:p>
        </w:tc>
        <w:tc>
          <w:tcPr>
            <w:tcW w:w="830" w:type="dxa"/>
            <w:shd w:val="clear" w:color="auto" w:fill="auto"/>
            <w:vAlign w:val="center"/>
            <w:hideMark/>
          </w:tcPr>
          <w:p w14:paraId="7ED845C4" w14:textId="77777777" w:rsidR="00DB3DC6" w:rsidRPr="00DB3DC6" w:rsidRDefault="00DB3DC6" w:rsidP="00DB3DC6">
            <w:pPr>
              <w:jc w:val="center"/>
              <w:rPr>
                <w:bCs/>
                <w:sz w:val="12"/>
                <w:szCs w:val="12"/>
              </w:rPr>
            </w:pPr>
            <w:r w:rsidRPr="00DB3DC6">
              <w:rPr>
                <w:bCs/>
                <w:sz w:val="12"/>
                <w:szCs w:val="12"/>
              </w:rPr>
              <w:t>0,00</w:t>
            </w:r>
          </w:p>
        </w:tc>
        <w:tc>
          <w:tcPr>
            <w:tcW w:w="852" w:type="dxa"/>
            <w:shd w:val="clear" w:color="auto" w:fill="auto"/>
            <w:vAlign w:val="center"/>
            <w:hideMark/>
          </w:tcPr>
          <w:p w14:paraId="49F966E4" w14:textId="77777777" w:rsidR="00DB3DC6" w:rsidRPr="00DB3DC6" w:rsidRDefault="00DB3DC6" w:rsidP="00DB3DC6">
            <w:pPr>
              <w:jc w:val="center"/>
              <w:rPr>
                <w:sz w:val="12"/>
                <w:szCs w:val="12"/>
              </w:rPr>
            </w:pPr>
            <w:r w:rsidRPr="00DB3DC6">
              <w:rPr>
                <w:sz w:val="12"/>
                <w:szCs w:val="12"/>
              </w:rPr>
              <w:t>499,00</w:t>
            </w:r>
          </w:p>
        </w:tc>
        <w:tc>
          <w:tcPr>
            <w:tcW w:w="800" w:type="dxa"/>
            <w:shd w:val="clear" w:color="auto" w:fill="auto"/>
            <w:vAlign w:val="center"/>
          </w:tcPr>
          <w:p w14:paraId="7FED07E0"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auto" w:fill="auto"/>
            <w:vAlign w:val="center"/>
          </w:tcPr>
          <w:p w14:paraId="43540E6A"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auto" w:fill="auto"/>
            <w:vAlign w:val="center"/>
          </w:tcPr>
          <w:p w14:paraId="0AB9E409"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auto" w:fill="auto"/>
            <w:vAlign w:val="center"/>
          </w:tcPr>
          <w:p w14:paraId="186DD37C"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auto" w:fill="auto"/>
            <w:vAlign w:val="center"/>
          </w:tcPr>
          <w:p w14:paraId="485707F3"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auto" w:fill="auto"/>
            <w:vAlign w:val="center"/>
          </w:tcPr>
          <w:p w14:paraId="4DD8CF31"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auto" w:fill="auto"/>
            <w:vAlign w:val="center"/>
          </w:tcPr>
          <w:p w14:paraId="11916372"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auto" w:fill="auto"/>
            <w:vAlign w:val="center"/>
          </w:tcPr>
          <w:p w14:paraId="11A0BB53"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auto" w:fill="auto"/>
            <w:vAlign w:val="center"/>
            <w:hideMark/>
          </w:tcPr>
          <w:p w14:paraId="5E3F0763" w14:textId="77777777" w:rsidR="00DB3DC6" w:rsidRPr="00DB3DC6" w:rsidRDefault="00DB3DC6" w:rsidP="00DB3DC6">
            <w:pPr>
              <w:jc w:val="center"/>
              <w:rPr>
                <w:bCs/>
                <w:sz w:val="12"/>
                <w:szCs w:val="12"/>
              </w:rPr>
            </w:pPr>
            <w:r w:rsidRPr="00DB3DC6">
              <w:rPr>
                <w:bCs/>
                <w:sz w:val="12"/>
                <w:szCs w:val="12"/>
              </w:rPr>
              <w:t>0,00</w:t>
            </w:r>
          </w:p>
        </w:tc>
      </w:tr>
      <w:tr w:rsidR="00DB3DC6" w:rsidRPr="00DB3DC6" w14:paraId="504E58CA" w14:textId="77777777" w:rsidTr="00FC2646">
        <w:trPr>
          <w:trHeight w:val="20"/>
        </w:trPr>
        <w:tc>
          <w:tcPr>
            <w:tcW w:w="339" w:type="dxa"/>
            <w:shd w:val="clear" w:color="auto" w:fill="auto"/>
            <w:vAlign w:val="center"/>
            <w:hideMark/>
          </w:tcPr>
          <w:p w14:paraId="53F7FEAF" w14:textId="77777777" w:rsidR="00DB3DC6" w:rsidRPr="00DB3DC6" w:rsidRDefault="00DB3DC6" w:rsidP="00DB3DC6">
            <w:pPr>
              <w:jc w:val="center"/>
              <w:rPr>
                <w:color w:val="000000"/>
                <w:sz w:val="12"/>
                <w:szCs w:val="12"/>
              </w:rPr>
            </w:pPr>
            <w:r w:rsidRPr="00DB3DC6">
              <w:rPr>
                <w:color w:val="000000"/>
                <w:sz w:val="12"/>
                <w:szCs w:val="12"/>
              </w:rPr>
              <w:t>3.2.6</w:t>
            </w:r>
          </w:p>
        </w:tc>
        <w:tc>
          <w:tcPr>
            <w:tcW w:w="3971" w:type="dxa"/>
            <w:shd w:val="clear" w:color="auto" w:fill="auto"/>
            <w:vAlign w:val="center"/>
            <w:hideMark/>
          </w:tcPr>
          <w:p w14:paraId="6BF26254" w14:textId="77777777" w:rsidR="00DB3DC6" w:rsidRPr="00DB3DC6" w:rsidRDefault="00DB3DC6" w:rsidP="00DB3DC6">
            <w:pPr>
              <w:jc w:val="center"/>
              <w:rPr>
                <w:color w:val="000000"/>
                <w:sz w:val="12"/>
                <w:szCs w:val="12"/>
              </w:rPr>
            </w:pPr>
            <w:r w:rsidRPr="00DB3DC6">
              <w:rPr>
                <w:color w:val="000000"/>
                <w:sz w:val="12"/>
                <w:szCs w:val="12"/>
              </w:rPr>
              <w:t>Модернизация комплекса инженерно-технических средств охраны (ИТСО) Центральной ТЭЦ</w:t>
            </w:r>
          </w:p>
        </w:tc>
        <w:tc>
          <w:tcPr>
            <w:tcW w:w="830" w:type="dxa"/>
            <w:shd w:val="clear" w:color="auto" w:fill="auto"/>
            <w:vAlign w:val="center"/>
            <w:hideMark/>
          </w:tcPr>
          <w:p w14:paraId="4CB319CA" w14:textId="77777777" w:rsidR="00DB3DC6" w:rsidRPr="00DB3DC6" w:rsidRDefault="00DB3DC6" w:rsidP="00DB3DC6">
            <w:pPr>
              <w:jc w:val="center"/>
              <w:rPr>
                <w:bCs/>
                <w:sz w:val="12"/>
                <w:szCs w:val="12"/>
              </w:rPr>
            </w:pPr>
            <w:r w:rsidRPr="00DB3DC6">
              <w:rPr>
                <w:bCs/>
                <w:sz w:val="12"/>
                <w:szCs w:val="12"/>
              </w:rPr>
              <w:t>0,00</w:t>
            </w:r>
          </w:p>
        </w:tc>
        <w:tc>
          <w:tcPr>
            <w:tcW w:w="852" w:type="dxa"/>
            <w:shd w:val="clear" w:color="auto" w:fill="auto"/>
            <w:vAlign w:val="center"/>
            <w:hideMark/>
          </w:tcPr>
          <w:p w14:paraId="0DF13C2B" w14:textId="77777777" w:rsidR="00DB3DC6" w:rsidRPr="00DB3DC6" w:rsidRDefault="00DB3DC6" w:rsidP="00DB3DC6">
            <w:pPr>
              <w:jc w:val="center"/>
              <w:rPr>
                <w:sz w:val="12"/>
                <w:szCs w:val="12"/>
              </w:rPr>
            </w:pPr>
            <w:r w:rsidRPr="00DB3DC6">
              <w:rPr>
                <w:sz w:val="12"/>
                <w:szCs w:val="12"/>
              </w:rPr>
              <w:t>1191,67</w:t>
            </w:r>
          </w:p>
        </w:tc>
        <w:tc>
          <w:tcPr>
            <w:tcW w:w="800" w:type="dxa"/>
            <w:shd w:val="clear" w:color="auto" w:fill="auto"/>
            <w:vAlign w:val="center"/>
          </w:tcPr>
          <w:p w14:paraId="7A9DF2AB"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auto" w:fill="auto"/>
            <w:vAlign w:val="center"/>
          </w:tcPr>
          <w:p w14:paraId="18737B0A"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auto" w:fill="auto"/>
            <w:vAlign w:val="center"/>
          </w:tcPr>
          <w:p w14:paraId="2143FE49"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auto" w:fill="auto"/>
            <w:vAlign w:val="center"/>
          </w:tcPr>
          <w:p w14:paraId="487EED38"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auto" w:fill="auto"/>
            <w:vAlign w:val="center"/>
          </w:tcPr>
          <w:p w14:paraId="485F47BF"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auto" w:fill="auto"/>
            <w:vAlign w:val="center"/>
          </w:tcPr>
          <w:p w14:paraId="0A505264"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auto" w:fill="auto"/>
            <w:vAlign w:val="center"/>
          </w:tcPr>
          <w:p w14:paraId="46757E4D"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auto" w:fill="auto"/>
            <w:vAlign w:val="center"/>
          </w:tcPr>
          <w:p w14:paraId="247B1DC0"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auto" w:fill="auto"/>
            <w:vAlign w:val="center"/>
            <w:hideMark/>
          </w:tcPr>
          <w:p w14:paraId="2231170F" w14:textId="77777777" w:rsidR="00DB3DC6" w:rsidRPr="00DB3DC6" w:rsidRDefault="00DB3DC6" w:rsidP="00DB3DC6">
            <w:pPr>
              <w:jc w:val="center"/>
              <w:rPr>
                <w:bCs/>
                <w:sz w:val="12"/>
                <w:szCs w:val="12"/>
              </w:rPr>
            </w:pPr>
            <w:r w:rsidRPr="00DB3DC6">
              <w:rPr>
                <w:bCs/>
                <w:sz w:val="12"/>
                <w:szCs w:val="12"/>
              </w:rPr>
              <w:t>0,00</w:t>
            </w:r>
          </w:p>
        </w:tc>
      </w:tr>
      <w:tr w:rsidR="00DB3DC6" w:rsidRPr="00DB3DC6" w14:paraId="5FB0AC17" w14:textId="77777777" w:rsidTr="00FC2646">
        <w:trPr>
          <w:trHeight w:val="20"/>
        </w:trPr>
        <w:tc>
          <w:tcPr>
            <w:tcW w:w="339" w:type="dxa"/>
            <w:shd w:val="clear" w:color="auto" w:fill="auto"/>
            <w:vAlign w:val="center"/>
            <w:hideMark/>
          </w:tcPr>
          <w:p w14:paraId="68B11C04" w14:textId="77777777" w:rsidR="00DB3DC6" w:rsidRPr="00DB3DC6" w:rsidRDefault="00DB3DC6" w:rsidP="00DB3DC6">
            <w:pPr>
              <w:jc w:val="center"/>
              <w:rPr>
                <w:color w:val="000000"/>
                <w:sz w:val="12"/>
                <w:szCs w:val="12"/>
              </w:rPr>
            </w:pPr>
            <w:r w:rsidRPr="00DB3DC6">
              <w:rPr>
                <w:color w:val="000000"/>
                <w:sz w:val="12"/>
                <w:szCs w:val="12"/>
              </w:rPr>
              <w:t>3.2.7</w:t>
            </w:r>
          </w:p>
        </w:tc>
        <w:tc>
          <w:tcPr>
            <w:tcW w:w="3971" w:type="dxa"/>
            <w:shd w:val="clear" w:color="auto" w:fill="auto"/>
            <w:vAlign w:val="center"/>
            <w:hideMark/>
          </w:tcPr>
          <w:p w14:paraId="6D8CAF19" w14:textId="77777777" w:rsidR="00DB3DC6" w:rsidRPr="00DB3DC6" w:rsidRDefault="00DB3DC6" w:rsidP="00DB3DC6">
            <w:pPr>
              <w:jc w:val="center"/>
              <w:rPr>
                <w:color w:val="000000"/>
                <w:sz w:val="12"/>
                <w:szCs w:val="12"/>
              </w:rPr>
            </w:pPr>
            <w:r w:rsidRPr="00DB3DC6">
              <w:rPr>
                <w:color w:val="000000"/>
                <w:sz w:val="12"/>
                <w:szCs w:val="12"/>
              </w:rPr>
              <w:t>Установка резервного двигателя сетевого насоса бойлерной установки</w:t>
            </w:r>
          </w:p>
        </w:tc>
        <w:tc>
          <w:tcPr>
            <w:tcW w:w="830" w:type="dxa"/>
            <w:shd w:val="clear" w:color="auto" w:fill="auto"/>
            <w:vAlign w:val="center"/>
            <w:hideMark/>
          </w:tcPr>
          <w:p w14:paraId="492656A1" w14:textId="77777777" w:rsidR="00DB3DC6" w:rsidRPr="00DB3DC6" w:rsidRDefault="00DB3DC6" w:rsidP="00DB3DC6">
            <w:pPr>
              <w:jc w:val="center"/>
              <w:rPr>
                <w:bCs/>
                <w:sz w:val="12"/>
                <w:szCs w:val="12"/>
              </w:rPr>
            </w:pPr>
            <w:r w:rsidRPr="00DB3DC6">
              <w:rPr>
                <w:bCs/>
                <w:sz w:val="12"/>
                <w:szCs w:val="12"/>
              </w:rPr>
              <w:t>0,00</w:t>
            </w:r>
          </w:p>
        </w:tc>
        <w:tc>
          <w:tcPr>
            <w:tcW w:w="852" w:type="dxa"/>
            <w:shd w:val="clear" w:color="auto" w:fill="auto"/>
            <w:vAlign w:val="center"/>
            <w:hideMark/>
          </w:tcPr>
          <w:p w14:paraId="5ED644C4" w14:textId="77777777" w:rsidR="00DB3DC6" w:rsidRPr="00DB3DC6" w:rsidRDefault="00DB3DC6" w:rsidP="00DB3DC6">
            <w:pPr>
              <w:jc w:val="center"/>
              <w:rPr>
                <w:sz w:val="12"/>
                <w:szCs w:val="12"/>
              </w:rPr>
            </w:pPr>
            <w:r w:rsidRPr="00DB3DC6">
              <w:rPr>
                <w:sz w:val="12"/>
                <w:szCs w:val="12"/>
              </w:rPr>
              <w:t>1900,00</w:t>
            </w:r>
          </w:p>
        </w:tc>
        <w:tc>
          <w:tcPr>
            <w:tcW w:w="800" w:type="dxa"/>
            <w:shd w:val="clear" w:color="auto" w:fill="auto"/>
            <w:vAlign w:val="center"/>
          </w:tcPr>
          <w:p w14:paraId="5D18EAB8"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auto" w:fill="auto"/>
            <w:vAlign w:val="center"/>
          </w:tcPr>
          <w:p w14:paraId="1FF174AE"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auto" w:fill="auto"/>
            <w:vAlign w:val="center"/>
          </w:tcPr>
          <w:p w14:paraId="0D15F6E7"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auto" w:fill="auto"/>
            <w:vAlign w:val="center"/>
          </w:tcPr>
          <w:p w14:paraId="1EADBE88"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auto" w:fill="auto"/>
            <w:vAlign w:val="center"/>
          </w:tcPr>
          <w:p w14:paraId="0A732D3E"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auto" w:fill="auto"/>
            <w:vAlign w:val="center"/>
          </w:tcPr>
          <w:p w14:paraId="7F9B6216"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auto" w:fill="auto"/>
            <w:vAlign w:val="center"/>
          </w:tcPr>
          <w:p w14:paraId="070ED989"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auto" w:fill="auto"/>
            <w:vAlign w:val="center"/>
          </w:tcPr>
          <w:p w14:paraId="5FBC13D7"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auto" w:fill="auto"/>
            <w:vAlign w:val="center"/>
            <w:hideMark/>
          </w:tcPr>
          <w:p w14:paraId="4D520C5A" w14:textId="77777777" w:rsidR="00DB3DC6" w:rsidRPr="00DB3DC6" w:rsidRDefault="00DB3DC6" w:rsidP="00DB3DC6">
            <w:pPr>
              <w:jc w:val="center"/>
              <w:rPr>
                <w:bCs/>
                <w:sz w:val="12"/>
                <w:szCs w:val="12"/>
              </w:rPr>
            </w:pPr>
            <w:r w:rsidRPr="00DB3DC6">
              <w:rPr>
                <w:bCs/>
                <w:sz w:val="12"/>
                <w:szCs w:val="12"/>
              </w:rPr>
              <w:t>0,00</w:t>
            </w:r>
          </w:p>
        </w:tc>
      </w:tr>
      <w:tr w:rsidR="00DB3DC6" w:rsidRPr="00DB3DC6" w14:paraId="4A27DF7A" w14:textId="77777777" w:rsidTr="00FC2646">
        <w:trPr>
          <w:trHeight w:val="20"/>
        </w:trPr>
        <w:tc>
          <w:tcPr>
            <w:tcW w:w="339" w:type="dxa"/>
            <w:shd w:val="clear" w:color="auto" w:fill="auto"/>
            <w:vAlign w:val="center"/>
            <w:hideMark/>
          </w:tcPr>
          <w:p w14:paraId="17C6CE91" w14:textId="77777777" w:rsidR="00DB3DC6" w:rsidRPr="00DB3DC6" w:rsidRDefault="00DB3DC6" w:rsidP="00DB3DC6">
            <w:pPr>
              <w:jc w:val="center"/>
              <w:rPr>
                <w:color w:val="000000"/>
                <w:sz w:val="12"/>
                <w:szCs w:val="12"/>
              </w:rPr>
            </w:pPr>
            <w:r w:rsidRPr="00DB3DC6">
              <w:rPr>
                <w:color w:val="000000"/>
                <w:sz w:val="12"/>
                <w:szCs w:val="12"/>
              </w:rPr>
              <w:t>3.2.8</w:t>
            </w:r>
          </w:p>
        </w:tc>
        <w:tc>
          <w:tcPr>
            <w:tcW w:w="3971" w:type="dxa"/>
            <w:shd w:val="clear" w:color="auto" w:fill="auto"/>
            <w:vAlign w:val="center"/>
            <w:hideMark/>
          </w:tcPr>
          <w:p w14:paraId="40EF4CD8" w14:textId="77777777" w:rsidR="00DB3DC6" w:rsidRPr="00DB3DC6" w:rsidRDefault="00DB3DC6" w:rsidP="00DB3DC6">
            <w:pPr>
              <w:jc w:val="center"/>
              <w:rPr>
                <w:color w:val="000000"/>
                <w:sz w:val="12"/>
                <w:szCs w:val="12"/>
              </w:rPr>
            </w:pPr>
            <w:r w:rsidRPr="00DB3DC6">
              <w:rPr>
                <w:color w:val="000000"/>
                <w:sz w:val="12"/>
                <w:szCs w:val="12"/>
              </w:rPr>
              <w:t>Установка источника сжатого воздуха</w:t>
            </w:r>
          </w:p>
        </w:tc>
        <w:tc>
          <w:tcPr>
            <w:tcW w:w="830" w:type="dxa"/>
            <w:shd w:val="clear" w:color="auto" w:fill="auto"/>
            <w:vAlign w:val="center"/>
            <w:hideMark/>
          </w:tcPr>
          <w:p w14:paraId="3763CED7" w14:textId="77777777" w:rsidR="00DB3DC6" w:rsidRPr="00DB3DC6" w:rsidRDefault="00DB3DC6" w:rsidP="00DB3DC6">
            <w:pPr>
              <w:jc w:val="center"/>
              <w:rPr>
                <w:bCs/>
                <w:sz w:val="12"/>
                <w:szCs w:val="12"/>
              </w:rPr>
            </w:pPr>
            <w:r w:rsidRPr="00DB3DC6">
              <w:rPr>
                <w:bCs/>
                <w:sz w:val="12"/>
                <w:szCs w:val="12"/>
              </w:rPr>
              <w:t>0,00</w:t>
            </w:r>
          </w:p>
        </w:tc>
        <w:tc>
          <w:tcPr>
            <w:tcW w:w="852" w:type="dxa"/>
            <w:shd w:val="clear" w:color="auto" w:fill="auto"/>
            <w:vAlign w:val="center"/>
            <w:hideMark/>
          </w:tcPr>
          <w:p w14:paraId="0B02D5D1" w14:textId="77777777" w:rsidR="00DB3DC6" w:rsidRPr="00DB3DC6" w:rsidRDefault="00DB3DC6" w:rsidP="00DB3DC6">
            <w:pPr>
              <w:jc w:val="center"/>
              <w:rPr>
                <w:color w:val="000000"/>
                <w:sz w:val="12"/>
                <w:szCs w:val="12"/>
              </w:rPr>
            </w:pPr>
            <w:r w:rsidRPr="00DB3DC6">
              <w:rPr>
                <w:color w:val="000000"/>
                <w:sz w:val="12"/>
                <w:szCs w:val="12"/>
              </w:rPr>
              <w:t>1666,67</w:t>
            </w:r>
          </w:p>
        </w:tc>
        <w:tc>
          <w:tcPr>
            <w:tcW w:w="800" w:type="dxa"/>
            <w:shd w:val="clear" w:color="auto" w:fill="auto"/>
            <w:vAlign w:val="center"/>
          </w:tcPr>
          <w:p w14:paraId="06D15FE3"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auto" w:fill="auto"/>
            <w:vAlign w:val="center"/>
          </w:tcPr>
          <w:p w14:paraId="29583A58"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auto" w:fill="auto"/>
            <w:vAlign w:val="center"/>
          </w:tcPr>
          <w:p w14:paraId="38C30242"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auto" w:fill="auto"/>
            <w:vAlign w:val="center"/>
          </w:tcPr>
          <w:p w14:paraId="2C3A71F9"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auto" w:fill="auto"/>
            <w:vAlign w:val="center"/>
          </w:tcPr>
          <w:p w14:paraId="593328AF"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auto" w:fill="auto"/>
            <w:vAlign w:val="center"/>
          </w:tcPr>
          <w:p w14:paraId="1AACA981"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auto" w:fill="auto"/>
            <w:vAlign w:val="center"/>
          </w:tcPr>
          <w:p w14:paraId="6CEF6ADD"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auto" w:fill="auto"/>
            <w:vAlign w:val="center"/>
          </w:tcPr>
          <w:p w14:paraId="37E3988C"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auto" w:fill="auto"/>
            <w:vAlign w:val="center"/>
            <w:hideMark/>
          </w:tcPr>
          <w:p w14:paraId="315FFADE" w14:textId="77777777" w:rsidR="00DB3DC6" w:rsidRPr="00DB3DC6" w:rsidRDefault="00DB3DC6" w:rsidP="00DB3DC6">
            <w:pPr>
              <w:jc w:val="center"/>
              <w:rPr>
                <w:bCs/>
                <w:sz w:val="12"/>
                <w:szCs w:val="12"/>
              </w:rPr>
            </w:pPr>
            <w:r w:rsidRPr="00DB3DC6">
              <w:rPr>
                <w:bCs/>
                <w:sz w:val="12"/>
                <w:szCs w:val="12"/>
              </w:rPr>
              <w:t>0,00</w:t>
            </w:r>
          </w:p>
        </w:tc>
      </w:tr>
      <w:tr w:rsidR="00DB3DC6" w:rsidRPr="00DB3DC6" w14:paraId="733DEDAC" w14:textId="77777777" w:rsidTr="00FC2646">
        <w:trPr>
          <w:trHeight w:val="20"/>
        </w:trPr>
        <w:tc>
          <w:tcPr>
            <w:tcW w:w="4310" w:type="dxa"/>
            <w:gridSpan w:val="2"/>
            <w:shd w:val="clear" w:color="auto" w:fill="auto"/>
            <w:vAlign w:val="center"/>
            <w:hideMark/>
          </w:tcPr>
          <w:p w14:paraId="76B53A70" w14:textId="77777777" w:rsidR="00DB3DC6" w:rsidRPr="00DB3DC6" w:rsidRDefault="00DB3DC6" w:rsidP="00DB3DC6">
            <w:pPr>
              <w:rPr>
                <w:bCs/>
                <w:sz w:val="12"/>
                <w:szCs w:val="12"/>
              </w:rPr>
            </w:pPr>
            <w:r w:rsidRPr="00DB3DC6">
              <w:rPr>
                <w:bCs/>
                <w:sz w:val="12"/>
                <w:szCs w:val="12"/>
              </w:rPr>
              <w:t>Всего по группе 3</w:t>
            </w:r>
          </w:p>
        </w:tc>
        <w:tc>
          <w:tcPr>
            <w:tcW w:w="830" w:type="dxa"/>
            <w:shd w:val="clear" w:color="auto" w:fill="auto"/>
            <w:vAlign w:val="center"/>
            <w:hideMark/>
          </w:tcPr>
          <w:p w14:paraId="218FC2D7" w14:textId="77777777" w:rsidR="00DB3DC6" w:rsidRPr="00DB3DC6" w:rsidRDefault="00DB3DC6" w:rsidP="00DB3DC6">
            <w:pPr>
              <w:jc w:val="center"/>
              <w:rPr>
                <w:bCs/>
                <w:sz w:val="12"/>
                <w:szCs w:val="12"/>
              </w:rPr>
            </w:pPr>
            <w:r w:rsidRPr="00DB3DC6">
              <w:rPr>
                <w:bCs/>
                <w:sz w:val="12"/>
                <w:szCs w:val="12"/>
              </w:rPr>
              <w:t xml:space="preserve">0,00 </w:t>
            </w:r>
          </w:p>
        </w:tc>
        <w:tc>
          <w:tcPr>
            <w:tcW w:w="852" w:type="dxa"/>
            <w:shd w:val="clear" w:color="auto" w:fill="auto"/>
            <w:vAlign w:val="center"/>
            <w:hideMark/>
          </w:tcPr>
          <w:p w14:paraId="2332782A" w14:textId="77777777" w:rsidR="00DB3DC6" w:rsidRPr="00DB3DC6" w:rsidRDefault="00DB3DC6" w:rsidP="00DB3DC6">
            <w:pPr>
              <w:jc w:val="center"/>
              <w:rPr>
                <w:bCs/>
                <w:sz w:val="12"/>
                <w:szCs w:val="12"/>
              </w:rPr>
            </w:pPr>
            <w:r w:rsidRPr="00DB3DC6">
              <w:rPr>
                <w:bCs/>
                <w:sz w:val="12"/>
                <w:szCs w:val="12"/>
              </w:rPr>
              <w:t>122 918,58</w:t>
            </w:r>
          </w:p>
        </w:tc>
        <w:tc>
          <w:tcPr>
            <w:tcW w:w="800" w:type="dxa"/>
            <w:shd w:val="clear" w:color="auto" w:fill="auto"/>
            <w:vAlign w:val="center"/>
          </w:tcPr>
          <w:p w14:paraId="6238B6BA"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auto" w:fill="auto"/>
            <w:vAlign w:val="center"/>
          </w:tcPr>
          <w:p w14:paraId="34C6E4BF"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auto" w:fill="auto"/>
            <w:vAlign w:val="center"/>
          </w:tcPr>
          <w:p w14:paraId="4D4251CC"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auto" w:fill="auto"/>
            <w:vAlign w:val="center"/>
          </w:tcPr>
          <w:p w14:paraId="0448D3DB"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auto" w:fill="auto"/>
            <w:vAlign w:val="center"/>
          </w:tcPr>
          <w:p w14:paraId="78F43CBD"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auto" w:fill="auto"/>
            <w:vAlign w:val="center"/>
          </w:tcPr>
          <w:p w14:paraId="4CCB2A1A"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auto" w:fill="auto"/>
            <w:vAlign w:val="center"/>
          </w:tcPr>
          <w:p w14:paraId="291B02A3"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auto" w:fill="auto"/>
            <w:vAlign w:val="center"/>
          </w:tcPr>
          <w:p w14:paraId="0C40DCDE"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auto" w:fill="auto"/>
            <w:vAlign w:val="center"/>
          </w:tcPr>
          <w:p w14:paraId="2F65E639" w14:textId="77777777" w:rsidR="00DB3DC6" w:rsidRPr="00DB3DC6" w:rsidRDefault="00DB3DC6" w:rsidP="00DB3DC6">
            <w:pPr>
              <w:jc w:val="center"/>
              <w:rPr>
                <w:bCs/>
                <w:sz w:val="12"/>
                <w:szCs w:val="12"/>
              </w:rPr>
            </w:pPr>
            <w:r w:rsidRPr="00DB3DC6">
              <w:rPr>
                <w:bCs/>
                <w:sz w:val="12"/>
                <w:szCs w:val="12"/>
              </w:rPr>
              <w:t>0,00</w:t>
            </w:r>
          </w:p>
        </w:tc>
      </w:tr>
      <w:tr w:rsidR="00DB3DC6" w:rsidRPr="00DB3DC6" w14:paraId="401C75FA" w14:textId="77777777" w:rsidTr="00FC2646">
        <w:trPr>
          <w:trHeight w:val="20"/>
        </w:trPr>
        <w:tc>
          <w:tcPr>
            <w:tcW w:w="14671" w:type="dxa"/>
            <w:gridSpan w:val="16"/>
            <w:shd w:val="clear" w:color="auto" w:fill="auto"/>
            <w:vAlign w:val="center"/>
            <w:hideMark/>
          </w:tcPr>
          <w:p w14:paraId="29D3DEF0" w14:textId="77777777" w:rsidR="00DB3DC6" w:rsidRPr="00DB3DC6" w:rsidRDefault="00DB3DC6" w:rsidP="00DB3DC6">
            <w:pPr>
              <w:rPr>
                <w:bCs/>
                <w:sz w:val="12"/>
                <w:szCs w:val="12"/>
              </w:rPr>
            </w:pPr>
            <w:r w:rsidRPr="00DB3DC6">
              <w:rPr>
                <w:bCs/>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DB3DC6" w:rsidRPr="00DB3DC6" w14:paraId="546A3165" w14:textId="77777777" w:rsidTr="00FC2646">
        <w:trPr>
          <w:trHeight w:val="20"/>
        </w:trPr>
        <w:tc>
          <w:tcPr>
            <w:tcW w:w="4310" w:type="dxa"/>
            <w:gridSpan w:val="2"/>
            <w:shd w:val="clear" w:color="auto" w:fill="auto"/>
            <w:vAlign w:val="center"/>
            <w:hideMark/>
          </w:tcPr>
          <w:p w14:paraId="1EE6DB07" w14:textId="77777777" w:rsidR="00DB3DC6" w:rsidRPr="00DB3DC6" w:rsidRDefault="00DB3DC6" w:rsidP="00DB3DC6">
            <w:pPr>
              <w:rPr>
                <w:bCs/>
                <w:sz w:val="12"/>
                <w:szCs w:val="12"/>
              </w:rPr>
            </w:pPr>
            <w:r w:rsidRPr="00DB3DC6">
              <w:rPr>
                <w:bCs/>
                <w:sz w:val="12"/>
                <w:szCs w:val="12"/>
              </w:rPr>
              <w:t>Всего по группе 4</w:t>
            </w:r>
          </w:p>
        </w:tc>
        <w:tc>
          <w:tcPr>
            <w:tcW w:w="830" w:type="dxa"/>
            <w:shd w:val="clear" w:color="auto" w:fill="auto"/>
            <w:vAlign w:val="center"/>
          </w:tcPr>
          <w:p w14:paraId="196D61E7" w14:textId="77777777" w:rsidR="00DB3DC6" w:rsidRPr="00DB3DC6" w:rsidRDefault="00DB3DC6" w:rsidP="00DB3DC6">
            <w:pPr>
              <w:jc w:val="center"/>
              <w:rPr>
                <w:bCs/>
                <w:sz w:val="12"/>
                <w:szCs w:val="12"/>
              </w:rPr>
            </w:pPr>
            <w:r w:rsidRPr="00DB3DC6">
              <w:rPr>
                <w:bCs/>
                <w:sz w:val="12"/>
                <w:szCs w:val="12"/>
              </w:rPr>
              <w:t>0,00</w:t>
            </w:r>
          </w:p>
        </w:tc>
        <w:tc>
          <w:tcPr>
            <w:tcW w:w="852" w:type="dxa"/>
            <w:shd w:val="clear" w:color="auto" w:fill="auto"/>
            <w:vAlign w:val="center"/>
          </w:tcPr>
          <w:p w14:paraId="1451A3E7" w14:textId="77777777" w:rsidR="00DB3DC6" w:rsidRPr="00DB3DC6" w:rsidRDefault="00DB3DC6" w:rsidP="00DB3DC6">
            <w:pPr>
              <w:jc w:val="center"/>
              <w:rPr>
                <w:bCs/>
                <w:sz w:val="12"/>
                <w:szCs w:val="12"/>
              </w:rPr>
            </w:pPr>
            <w:r w:rsidRPr="00DB3DC6">
              <w:rPr>
                <w:bCs/>
                <w:sz w:val="12"/>
                <w:szCs w:val="12"/>
              </w:rPr>
              <w:t>0,00</w:t>
            </w:r>
          </w:p>
        </w:tc>
        <w:tc>
          <w:tcPr>
            <w:tcW w:w="800" w:type="dxa"/>
            <w:shd w:val="clear" w:color="auto" w:fill="auto"/>
            <w:vAlign w:val="center"/>
          </w:tcPr>
          <w:p w14:paraId="1B098540"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auto" w:fill="auto"/>
            <w:vAlign w:val="center"/>
          </w:tcPr>
          <w:p w14:paraId="5749A1CB"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auto" w:fill="auto"/>
            <w:vAlign w:val="center"/>
          </w:tcPr>
          <w:p w14:paraId="3ED0D5C4"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auto" w:fill="auto"/>
            <w:vAlign w:val="center"/>
          </w:tcPr>
          <w:p w14:paraId="6CA5A50E"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auto" w:fill="auto"/>
            <w:vAlign w:val="center"/>
          </w:tcPr>
          <w:p w14:paraId="29B9F6A9"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auto" w:fill="auto"/>
            <w:vAlign w:val="center"/>
            <w:hideMark/>
          </w:tcPr>
          <w:p w14:paraId="5E386C83"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auto" w:fill="auto"/>
            <w:vAlign w:val="center"/>
            <w:hideMark/>
          </w:tcPr>
          <w:p w14:paraId="35A7C37E"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auto" w:fill="auto"/>
            <w:vAlign w:val="center"/>
            <w:hideMark/>
          </w:tcPr>
          <w:p w14:paraId="000393D1"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auto" w:fill="auto"/>
            <w:vAlign w:val="center"/>
            <w:hideMark/>
          </w:tcPr>
          <w:p w14:paraId="244A60A4" w14:textId="77777777" w:rsidR="00DB3DC6" w:rsidRPr="00DB3DC6" w:rsidRDefault="00DB3DC6" w:rsidP="00DB3DC6">
            <w:pPr>
              <w:jc w:val="center"/>
              <w:rPr>
                <w:bCs/>
                <w:sz w:val="12"/>
                <w:szCs w:val="12"/>
              </w:rPr>
            </w:pPr>
            <w:r w:rsidRPr="00DB3DC6">
              <w:rPr>
                <w:bCs/>
                <w:sz w:val="12"/>
                <w:szCs w:val="12"/>
              </w:rPr>
              <w:t>0,00</w:t>
            </w:r>
          </w:p>
        </w:tc>
      </w:tr>
      <w:tr w:rsidR="00DB3DC6" w:rsidRPr="00DB3DC6" w14:paraId="597BF9F4" w14:textId="77777777" w:rsidTr="00FC2646">
        <w:trPr>
          <w:trHeight w:val="20"/>
        </w:trPr>
        <w:tc>
          <w:tcPr>
            <w:tcW w:w="14671" w:type="dxa"/>
            <w:gridSpan w:val="16"/>
            <w:shd w:val="clear" w:color="auto" w:fill="auto"/>
            <w:vAlign w:val="center"/>
            <w:hideMark/>
          </w:tcPr>
          <w:p w14:paraId="08F5D1BD" w14:textId="77777777" w:rsidR="00DB3DC6" w:rsidRPr="00DB3DC6" w:rsidRDefault="00DB3DC6" w:rsidP="00DB3DC6">
            <w:pPr>
              <w:rPr>
                <w:bCs/>
                <w:sz w:val="12"/>
                <w:szCs w:val="12"/>
              </w:rPr>
            </w:pPr>
            <w:r w:rsidRPr="00DB3DC6">
              <w:rPr>
                <w:bCs/>
                <w:sz w:val="12"/>
                <w:szCs w:val="12"/>
              </w:rPr>
              <w:t>Группа 5. Вывод из эксплуатации, консервация и демонтаж объектов системы централизованного теплоснабжения</w:t>
            </w:r>
          </w:p>
        </w:tc>
      </w:tr>
      <w:tr w:rsidR="00DB3DC6" w:rsidRPr="00DB3DC6" w14:paraId="63CBEE67" w14:textId="77777777" w:rsidTr="00FC2646">
        <w:trPr>
          <w:trHeight w:val="20"/>
        </w:trPr>
        <w:tc>
          <w:tcPr>
            <w:tcW w:w="14671" w:type="dxa"/>
            <w:gridSpan w:val="16"/>
            <w:shd w:val="clear" w:color="auto" w:fill="auto"/>
            <w:vAlign w:val="center"/>
            <w:hideMark/>
          </w:tcPr>
          <w:p w14:paraId="0430EB9F" w14:textId="77777777" w:rsidR="00DB3DC6" w:rsidRPr="00DB3DC6" w:rsidRDefault="00DB3DC6" w:rsidP="00DB3DC6">
            <w:pPr>
              <w:rPr>
                <w:bCs/>
                <w:iCs/>
                <w:sz w:val="12"/>
                <w:szCs w:val="12"/>
              </w:rPr>
            </w:pPr>
            <w:r w:rsidRPr="00DB3DC6">
              <w:rPr>
                <w:bCs/>
                <w:iCs/>
                <w:sz w:val="12"/>
                <w:szCs w:val="12"/>
              </w:rPr>
              <w:t xml:space="preserve">5.1. Вывод из эксплуатации, консервация и </w:t>
            </w:r>
            <w:proofErr w:type="gramStart"/>
            <w:r w:rsidRPr="00DB3DC6">
              <w:rPr>
                <w:bCs/>
                <w:iCs/>
                <w:sz w:val="12"/>
                <w:szCs w:val="12"/>
              </w:rPr>
              <w:t>демонтаж  тепловых</w:t>
            </w:r>
            <w:proofErr w:type="gramEnd"/>
            <w:r w:rsidRPr="00DB3DC6">
              <w:rPr>
                <w:bCs/>
                <w:iCs/>
                <w:sz w:val="12"/>
                <w:szCs w:val="12"/>
              </w:rPr>
              <w:t xml:space="preserve"> сетей</w:t>
            </w:r>
          </w:p>
        </w:tc>
      </w:tr>
      <w:tr w:rsidR="00DB3DC6" w:rsidRPr="00DB3DC6" w14:paraId="266571DA" w14:textId="77777777" w:rsidTr="00FC2646">
        <w:trPr>
          <w:trHeight w:val="20"/>
        </w:trPr>
        <w:tc>
          <w:tcPr>
            <w:tcW w:w="14671" w:type="dxa"/>
            <w:gridSpan w:val="16"/>
            <w:shd w:val="clear" w:color="auto" w:fill="auto"/>
            <w:vAlign w:val="center"/>
            <w:hideMark/>
          </w:tcPr>
          <w:p w14:paraId="2185D5BD" w14:textId="77777777" w:rsidR="00DB3DC6" w:rsidRPr="00DB3DC6" w:rsidRDefault="00DB3DC6" w:rsidP="00DB3DC6">
            <w:pPr>
              <w:rPr>
                <w:bCs/>
                <w:iCs/>
                <w:sz w:val="12"/>
                <w:szCs w:val="12"/>
              </w:rPr>
            </w:pPr>
            <w:r w:rsidRPr="00DB3DC6">
              <w:rPr>
                <w:bCs/>
                <w:iCs/>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DB3DC6" w:rsidRPr="00DB3DC6" w14:paraId="008D18F4" w14:textId="77777777" w:rsidTr="00FC2646">
        <w:trPr>
          <w:trHeight w:val="20"/>
        </w:trPr>
        <w:tc>
          <w:tcPr>
            <w:tcW w:w="339" w:type="dxa"/>
            <w:shd w:val="clear" w:color="auto" w:fill="auto"/>
            <w:vAlign w:val="center"/>
            <w:hideMark/>
          </w:tcPr>
          <w:p w14:paraId="1CCD88E5" w14:textId="77777777" w:rsidR="00DB3DC6" w:rsidRPr="00DB3DC6" w:rsidRDefault="00DB3DC6" w:rsidP="00DB3DC6">
            <w:pPr>
              <w:jc w:val="center"/>
              <w:rPr>
                <w:color w:val="000000"/>
                <w:sz w:val="12"/>
                <w:szCs w:val="12"/>
              </w:rPr>
            </w:pPr>
            <w:r w:rsidRPr="00DB3DC6">
              <w:rPr>
                <w:color w:val="000000"/>
                <w:sz w:val="12"/>
                <w:szCs w:val="12"/>
              </w:rPr>
              <w:t>5.2.1</w:t>
            </w:r>
          </w:p>
        </w:tc>
        <w:tc>
          <w:tcPr>
            <w:tcW w:w="3971" w:type="dxa"/>
            <w:shd w:val="clear" w:color="auto" w:fill="auto"/>
            <w:vAlign w:val="center"/>
            <w:hideMark/>
          </w:tcPr>
          <w:p w14:paraId="140984B9" w14:textId="77777777" w:rsidR="00DB3DC6" w:rsidRPr="00DB3DC6" w:rsidRDefault="00DB3DC6" w:rsidP="00DB3DC6">
            <w:pPr>
              <w:jc w:val="center"/>
              <w:rPr>
                <w:color w:val="000000"/>
                <w:sz w:val="12"/>
                <w:szCs w:val="12"/>
              </w:rPr>
            </w:pPr>
            <w:r w:rsidRPr="00DB3DC6">
              <w:rPr>
                <w:color w:val="000000"/>
                <w:sz w:val="12"/>
                <w:szCs w:val="12"/>
              </w:rPr>
              <w:t>Вывод из эксплуатации секции № 1 брызгального бассейна ТЭЦ</w:t>
            </w:r>
          </w:p>
        </w:tc>
        <w:tc>
          <w:tcPr>
            <w:tcW w:w="830" w:type="dxa"/>
            <w:shd w:val="clear" w:color="auto" w:fill="auto"/>
            <w:vAlign w:val="center"/>
          </w:tcPr>
          <w:p w14:paraId="4C356447" w14:textId="77777777" w:rsidR="00DB3DC6" w:rsidRPr="00DB3DC6" w:rsidRDefault="00DB3DC6" w:rsidP="00DB3DC6">
            <w:pPr>
              <w:jc w:val="center"/>
              <w:rPr>
                <w:sz w:val="12"/>
                <w:szCs w:val="12"/>
              </w:rPr>
            </w:pPr>
            <w:r w:rsidRPr="00DB3DC6">
              <w:rPr>
                <w:bCs/>
                <w:sz w:val="12"/>
                <w:szCs w:val="12"/>
              </w:rPr>
              <w:t>0,00</w:t>
            </w:r>
          </w:p>
        </w:tc>
        <w:tc>
          <w:tcPr>
            <w:tcW w:w="852" w:type="dxa"/>
            <w:shd w:val="clear" w:color="auto" w:fill="auto"/>
            <w:vAlign w:val="center"/>
            <w:hideMark/>
          </w:tcPr>
          <w:p w14:paraId="3754E50A" w14:textId="77777777" w:rsidR="00DB3DC6" w:rsidRPr="00DB3DC6" w:rsidRDefault="00DB3DC6" w:rsidP="00DB3DC6">
            <w:pPr>
              <w:jc w:val="center"/>
              <w:rPr>
                <w:sz w:val="12"/>
                <w:szCs w:val="12"/>
              </w:rPr>
            </w:pPr>
            <w:r w:rsidRPr="00DB3DC6">
              <w:rPr>
                <w:sz w:val="12"/>
                <w:szCs w:val="12"/>
              </w:rPr>
              <w:t>8607,50</w:t>
            </w:r>
          </w:p>
        </w:tc>
        <w:tc>
          <w:tcPr>
            <w:tcW w:w="800" w:type="dxa"/>
            <w:shd w:val="clear" w:color="auto" w:fill="auto"/>
            <w:vAlign w:val="center"/>
          </w:tcPr>
          <w:p w14:paraId="4EE38407"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auto" w:fill="auto"/>
            <w:vAlign w:val="center"/>
          </w:tcPr>
          <w:p w14:paraId="094CE0C1"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auto" w:fill="auto"/>
            <w:vAlign w:val="center"/>
          </w:tcPr>
          <w:p w14:paraId="65570847"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auto" w:fill="auto"/>
            <w:vAlign w:val="center"/>
          </w:tcPr>
          <w:p w14:paraId="56E58686"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auto" w:fill="auto"/>
            <w:vAlign w:val="center"/>
          </w:tcPr>
          <w:p w14:paraId="3E66B0C0"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auto" w:fill="auto"/>
            <w:vAlign w:val="center"/>
          </w:tcPr>
          <w:p w14:paraId="04978913"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auto" w:fill="auto"/>
            <w:vAlign w:val="center"/>
          </w:tcPr>
          <w:p w14:paraId="447250C7"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auto" w:fill="auto"/>
            <w:vAlign w:val="center"/>
          </w:tcPr>
          <w:p w14:paraId="7091C8F1"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auto" w:fill="auto"/>
            <w:vAlign w:val="center"/>
            <w:hideMark/>
          </w:tcPr>
          <w:p w14:paraId="23D6BFE9" w14:textId="77777777" w:rsidR="00DB3DC6" w:rsidRPr="00DB3DC6" w:rsidRDefault="00DB3DC6" w:rsidP="00DB3DC6">
            <w:pPr>
              <w:jc w:val="center"/>
              <w:rPr>
                <w:bCs/>
                <w:sz w:val="12"/>
                <w:szCs w:val="12"/>
              </w:rPr>
            </w:pPr>
            <w:r w:rsidRPr="00DB3DC6">
              <w:rPr>
                <w:bCs/>
                <w:sz w:val="12"/>
                <w:szCs w:val="12"/>
              </w:rPr>
              <w:t>0,00</w:t>
            </w:r>
          </w:p>
        </w:tc>
      </w:tr>
      <w:tr w:rsidR="00DB3DC6" w:rsidRPr="00DB3DC6" w14:paraId="3353EBE4" w14:textId="77777777" w:rsidTr="00FC2646">
        <w:trPr>
          <w:trHeight w:val="20"/>
        </w:trPr>
        <w:tc>
          <w:tcPr>
            <w:tcW w:w="4310" w:type="dxa"/>
            <w:gridSpan w:val="2"/>
            <w:shd w:val="clear" w:color="auto" w:fill="auto"/>
            <w:vAlign w:val="center"/>
            <w:hideMark/>
          </w:tcPr>
          <w:p w14:paraId="4002EACF" w14:textId="77777777" w:rsidR="00DB3DC6" w:rsidRPr="00DB3DC6" w:rsidRDefault="00DB3DC6" w:rsidP="00DB3DC6">
            <w:pPr>
              <w:rPr>
                <w:bCs/>
                <w:sz w:val="12"/>
                <w:szCs w:val="12"/>
              </w:rPr>
            </w:pPr>
            <w:r w:rsidRPr="00DB3DC6">
              <w:rPr>
                <w:bCs/>
                <w:sz w:val="12"/>
                <w:szCs w:val="12"/>
              </w:rPr>
              <w:t>Всего по группе 5</w:t>
            </w:r>
          </w:p>
        </w:tc>
        <w:tc>
          <w:tcPr>
            <w:tcW w:w="830" w:type="dxa"/>
            <w:shd w:val="clear" w:color="auto" w:fill="auto"/>
            <w:vAlign w:val="center"/>
          </w:tcPr>
          <w:p w14:paraId="4AF6DA72" w14:textId="77777777" w:rsidR="00DB3DC6" w:rsidRPr="00DB3DC6" w:rsidRDefault="00DB3DC6" w:rsidP="00DB3DC6">
            <w:pPr>
              <w:jc w:val="center"/>
              <w:rPr>
                <w:bCs/>
                <w:sz w:val="12"/>
                <w:szCs w:val="12"/>
              </w:rPr>
            </w:pPr>
            <w:r w:rsidRPr="00DB3DC6">
              <w:rPr>
                <w:bCs/>
                <w:sz w:val="12"/>
                <w:szCs w:val="12"/>
              </w:rPr>
              <w:t>0,00</w:t>
            </w:r>
          </w:p>
        </w:tc>
        <w:tc>
          <w:tcPr>
            <w:tcW w:w="852" w:type="dxa"/>
            <w:shd w:val="clear" w:color="auto" w:fill="auto"/>
            <w:vAlign w:val="center"/>
            <w:hideMark/>
          </w:tcPr>
          <w:p w14:paraId="7B272525" w14:textId="77777777" w:rsidR="00DB3DC6" w:rsidRPr="00DB3DC6" w:rsidRDefault="00DB3DC6" w:rsidP="00DB3DC6">
            <w:pPr>
              <w:jc w:val="center"/>
              <w:rPr>
                <w:bCs/>
                <w:sz w:val="12"/>
                <w:szCs w:val="12"/>
              </w:rPr>
            </w:pPr>
            <w:r w:rsidRPr="00DB3DC6">
              <w:rPr>
                <w:sz w:val="12"/>
                <w:szCs w:val="12"/>
              </w:rPr>
              <w:t>8607,50</w:t>
            </w:r>
          </w:p>
        </w:tc>
        <w:tc>
          <w:tcPr>
            <w:tcW w:w="800" w:type="dxa"/>
            <w:shd w:val="clear" w:color="auto" w:fill="auto"/>
            <w:vAlign w:val="center"/>
          </w:tcPr>
          <w:p w14:paraId="27C90590"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auto" w:fill="auto"/>
            <w:vAlign w:val="center"/>
          </w:tcPr>
          <w:p w14:paraId="65E7285F"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auto" w:fill="auto"/>
            <w:vAlign w:val="center"/>
          </w:tcPr>
          <w:p w14:paraId="7004B427"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auto" w:fill="auto"/>
            <w:vAlign w:val="center"/>
          </w:tcPr>
          <w:p w14:paraId="7F802EBB"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auto" w:fill="auto"/>
            <w:vAlign w:val="center"/>
          </w:tcPr>
          <w:p w14:paraId="738DB1CB"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auto" w:fill="auto"/>
            <w:vAlign w:val="center"/>
          </w:tcPr>
          <w:p w14:paraId="1DEAAE50"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auto" w:fill="auto"/>
            <w:vAlign w:val="center"/>
          </w:tcPr>
          <w:p w14:paraId="4F2DE663"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auto" w:fill="auto"/>
            <w:vAlign w:val="center"/>
          </w:tcPr>
          <w:p w14:paraId="2EEC4E11"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auto" w:fill="auto"/>
            <w:vAlign w:val="center"/>
            <w:hideMark/>
          </w:tcPr>
          <w:p w14:paraId="3A7B9D72" w14:textId="77777777" w:rsidR="00DB3DC6" w:rsidRPr="00DB3DC6" w:rsidRDefault="00DB3DC6" w:rsidP="00DB3DC6">
            <w:pPr>
              <w:jc w:val="center"/>
              <w:rPr>
                <w:bCs/>
                <w:sz w:val="12"/>
                <w:szCs w:val="12"/>
              </w:rPr>
            </w:pPr>
            <w:r w:rsidRPr="00DB3DC6">
              <w:rPr>
                <w:bCs/>
                <w:sz w:val="12"/>
                <w:szCs w:val="12"/>
              </w:rPr>
              <w:t>0,00</w:t>
            </w:r>
          </w:p>
        </w:tc>
      </w:tr>
      <w:tr w:rsidR="00DB3DC6" w:rsidRPr="00DB3DC6" w14:paraId="0B2734F4" w14:textId="77777777" w:rsidTr="00FC2646">
        <w:trPr>
          <w:trHeight w:val="20"/>
        </w:trPr>
        <w:tc>
          <w:tcPr>
            <w:tcW w:w="14671" w:type="dxa"/>
            <w:gridSpan w:val="16"/>
            <w:shd w:val="clear" w:color="auto" w:fill="auto"/>
            <w:vAlign w:val="center"/>
            <w:hideMark/>
          </w:tcPr>
          <w:p w14:paraId="358D5CA0" w14:textId="77777777" w:rsidR="00DB3DC6" w:rsidRPr="00DB3DC6" w:rsidRDefault="00DB3DC6" w:rsidP="00DB3DC6">
            <w:pPr>
              <w:rPr>
                <w:bCs/>
                <w:sz w:val="12"/>
                <w:szCs w:val="12"/>
              </w:rPr>
            </w:pPr>
            <w:r w:rsidRPr="00DB3DC6">
              <w:rPr>
                <w:bCs/>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w:t>
            </w:r>
          </w:p>
        </w:tc>
      </w:tr>
      <w:tr w:rsidR="00DB3DC6" w:rsidRPr="00DB3DC6" w14:paraId="67D29F5F" w14:textId="77777777" w:rsidTr="00FC26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4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272B69" w14:textId="77777777" w:rsidR="00DB3DC6" w:rsidRPr="00DB3DC6" w:rsidRDefault="00DB3DC6" w:rsidP="00DB3DC6">
            <w:pPr>
              <w:rPr>
                <w:bCs/>
                <w:sz w:val="12"/>
                <w:szCs w:val="12"/>
              </w:rPr>
            </w:pPr>
            <w:r w:rsidRPr="00DB3DC6">
              <w:rPr>
                <w:bCs/>
                <w:sz w:val="12"/>
                <w:szCs w:val="12"/>
              </w:rPr>
              <w:t>Всего по группе 6</w:t>
            </w:r>
          </w:p>
        </w:tc>
        <w:tc>
          <w:tcPr>
            <w:tcW w:w="830" w:type="dxa"/>
            <w:tcBorders>
              <w:top w:val="single" w:sz="4" w:space="0" w:color="auto"/>
              <w:left w:val="nil"/>
              <w:bottom w:val="single" w:sz="4" w:space="0" w:color="auto"/>
              <w:right w:val="single" w:sz="4" w:space="0" w:color="auto"/>
            </w:tcBorders>
            <w:shd w:val="clear" w:color="auto" w:fill="auto"/>
            <w:vAlign w:val="center"/>
          </w:tcPr>
          <w:p w14:paraId="4BB952E1" w14:textId="77777777" w:rsidR="00DB3DC6" w:rsidRPr="00DB3DC6" w:rsidRDefault="00DB3DC6" w:rsidP="00DB3DC6">
            <w:pPr>
              <w:jc w:val="center"/>
              <w:rPr>
                <w:bCs/>
                <w:sz w:val="12"/>
                <w:szCs w:val="12"/>
              </w:rPr>
            </w:pPr>
            <w:r w:rsidRPr="00DB3DC6">
              <w:rPr>
                <w:bCs/>
                <w:sz w:val="12"/>
                <w:szCs w:val="12"/>
              </w:rPr>
              <w:t>0,00</w:t>
            </w:r>
          </w:p>
        </w:tc>
        <w:tc>
          <w:tcPr>
            <w:tcW w:w="852" w:type="dxa"/>
            <w:tcBorders>
              <w:top w:val="single" w:sz="4" w:space="0" w:color="auto"/>
              <w:left w:val="nil"/>
              <w:bottom w:val="single" w:sz="4" w:space="0" w:color="auto"/>
              <w:right w:val="single" w:sz="4" w:space="0" w:color="auto"/>
            </w:tcBorders>
            <w:shd w:val="clear" w:color="auto" w:fill="auto"/>
            <w:vAlign w:val="center"/>
          </w:tcPr>
          <w:p w14:paraId="1FAD65C5" w14:textId="77777777" w:rsidR="00DB3DC6" w:rsidRPr="00DB3DC6" w:rsidRDefault="00DB3DC6" w:rsidP="00DB3DC6">
            <w:pPr>
              <w:jc w:val="center"/>
              <w:rPr>
                <w:bCs/>
                <w:sz w:val="12"/>
                <w:szCs w:val="12"/>
              </w:rPr>
            </w:pPr>
            <w:r w:rsidRPr="00DB3DC6">
              <w:rPr>
                <w:bCs/>
                <w:sz w:val="12"/>
                <w:szCs w:val="12"/>
              </w:rPr>
              <w:t>0,00</w:t>
            </w:r>
          </w:p>
        </w:tc>
        <w:tc>
          <w:tcPr>
            <w:tcW w:w="800" w:type="dxa"/>
            <w:tcBorders>
              <w:top w:val="single" w:sz="4" w:space="0" w:color="auto"/>
              <w:left w:val="nil"/>
              <w:bottom w:val="single" w:sz="4" w:space="0" w:color="auto"/>
              <w:right w:val="single" w:sz="4" w:space="0" w:color="auto"/>
            </w:tcBorders>
            <w:shd w:val="clear" w:color="auto" w:fill="auto"/>
            <w:vAlign w:val="center"/>
          </w:tcPr>
          <w:p w14:paraId="5A25FCD9" w14:textId="77777777" w:rsidR="00DB3DC6" w:rsidRPr="00DB3DC6" w:rsidRDefault="00DB3DC6" w:rsidP="00DB3DC6">
            <w:pPr>
              <w:jc w:val="center"/>
              <w:rPr>
                <w:bCs/>
                <w:sz w:val="12"/>
                <w:szCs w:val="12"/>
              </w:rPr>
            </w:pPr>
            <w:r w:rsidRPr="00DB3DC6">
              <w:rPr>
                <w:bCs/>
                <w:sz w:val="12"/>
                <w:szCs w:val="12"/>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7E61F934" w14:textId="77777777" w:rsidR="00DB3DC6" w:rsidRPr="00DB3DC6" w:rsidRDefault="00DB3DC6" w:rsidP="00DB3DC6">
            <w:pPr>
              <w:jc w:val="center"/>
              <w:rPr>
                <w:bCs/>
                <w:sz w:val="12"/>
                <w:szCs w:val="12"/>
              </w:rPr>
            </w:pPr>
            <w:r w:rsidRPr="00DB3DC6">
              <w:rPr>
                <w:bCs/>
                <w:sz w:val="12"/>
                <w:szCs w:val="12"/>
              </w:rPr>
              <w:t>0,00</w:t>
            </w:r>
          </w:p>
        </w:tc>
        <w:tc>
          <w:tcPr>
            <w:tcW w:w="757" w:type="dxa"/>
            <w:tcBorders>
              <w:top w:val="single" w:sz="4" w:space="0" w:color="auto"/>
              <w:left w:val="nil"/>
              <w:bottom w:val="single" w:sz="4" w:space="0" w:color="auto"/>
              <w:right w:val="single" w:sz="4" w:space="0" w:color="auto"/>
            </w:tcBorders>
            <w:shd w:val="clear" w:color="auto" w:fill="auto"/>
            <w:vAlign w:val="center"/>
          </w:tcPr>
          <w:p w14:paraId="0FA24112" w14:textId="77777777" w:rsidR="00DB3DC6" w:rsidRPr="00DB3DC6" w:rsidRDefault="00DB3DC6" w:rsidP="00DB3DC6">
            <w:pPr>
              <w:jc w:val="center"/>
              <w:rPr>
                <w:bCs/>
                <w:sz w:val="12"/>
                <w:szCs w:val="12"/>
              </w:rPr>
            </w:pPr>
            <w:r w:rsidRPr="00DB3DC6">
              <w:rPr>
                <w:bCs/>
                <w:sz w:val="12"/>
                <w:szCs w:val="12"/>
              </w:rPr>
              <w:t>0,00</w:t>
            </w:r>
          </w:p>
        </w:tc>
        <w:tc>
          <w:tcPr>
            <w:tcW w:w="1956" w:type="dxa"/>
            <w:tcBorders>
              <w:top w:val="single" w:sz="4" w:space="0" w:color="auto"/>
              <w:left w:val="nil"/>
              <w:bottom w:val="single" w:sz="4" w:space="0" w:color="auto"/>
              <w:right w:val="single" w:sz="4" w:space="0" w:color="auto"/>
            </w:tcBorders>
            <w:shd w:val="clear" w:color="auto" w:fill="auto"/>
            <w:vAlign w:val="center"/>
          </w:tcPr>
          <w:p w14:paraId="5EA708B5" w14:textId="77777777" w:rsidR="00DB3DC6" w:rsidRPr="00DB3DC6" w:rsidRDefault="00DB3DC6" w:rsidP="00DB3DC6">
            <w:pPr>
              <w:jc w:val="center"/>
              <w:rPr>
                <w:bCs/>
                <w:sz w:val="12"/>
                <w:szCs w:val="12"/>
              </w:rPr>
            </w:pPr>
            <w:r w:rsidRPr="00DB3DC6">
              <w:rPr>
                <w:bCs/>
                <w:sz w:val="12"/>
                <w:szCs w:val="12"/>
              </w:rPr>
              <w:t>0,00</w:t>
            </w:r>
          </w:p>
        </w:tc>
        <w:tc>
          <w:tcPr>
            <w:tcW w:w="707" w:type="dxa"/>
            <w:gridSpan w:val="2"/>
            <w:tcBorders>
              <w:top w:val="single" w:sz="4" w:space="0" w:color="auto"/>
              <w:left w:val="nil"/>
              <w:bottom w:val="single" w:sz="4" w:space="0" w:color="auto"/>
              <w:right w:val="single" w:sz="4" w:space="0" w:color="auto"/>
            </w:tcBorders>
            <w:shd w:val="clear" w:color="auto" w:fill="auto"/>
            <w:vAlign w:val="center"/>
          </w:tcPr>
          <w:p w14:paraId="4905F84C" w14:textId="77777777" w:rsidR="00DB3DC6" w:rsidRPr="00DB3DC6" w:rsidRDefault="00DB3DC6" w:rsidP="00DB3DC6">
            <w:pPr>
              <w:jc w:val="center"/>
              <w:rPr>
                <w:bCs/>
                <w:sz w:val="12"/>
                <w:szCs w:val="12"/>
              </w:rPr>
            </w:pPr>
            <w:r w:rsidRPr="00DB3DC6">
              <w:rPr>
                <w:bCs/>
                <w:sz w:val="12"/>
                <w:szCs w:val="12"/>
              </w:rPr>
              <w:t>0,00</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05134EB5" w14:textId="77777777" w:rsidR="00DB3DC6" w:rsidRPr="00DB3DC6" w:rsidRDefault="00DB3DC6" w:rsidP="00DB3DC6">
            <w:pPr>
              <w:jc w:val="center"/>
              <w:rPr>
                <w:bCs/>
                <w:sz w:val="12"/>
                <w:szCs w:val="12"/>
              </w:rPr>
            </w:pPr>
            <w:r w:rsidRPr="00DB3DC6">
              <w:rPr>
                <w:bCs/>
                <w:sz w:val="12"/>
                <w:szCs w:val="12"/>
              </w:rPr>
              <w:t>0,00</w:t>
            </w:r>
          </w:p>
        </w:tc>
        <w:tc>
          <w:tcPr>
            <w:tcW w:w="711" w:type="dxa"/>
            <w:gridSpan w:val="2"/>
            <w:tcBorders>
              <w:top w:val="single" w:sz="4" w:space="0" w:color="auto"/>
              <w:left w:val="nil"/>
              <w:bottom w:val="single" w:sz="4" w:space="0" w:color="auto"/>
              <w:right w:val="single" w:sz="4" w:space="0" w:color="auto"/>
            </w:tcBorders>
            <w:shd w:val="clear" w:color="auto" w:fill="auto"/>
            <w:vAlign w:val="center"/>
          </w:tcPr>
          <w:p w14:paraId="50BF3A16" w14:textId="77777777" w:rsidR="00DB3DC6" w:rsidRPr="00DB3DC6" w:rsidRDefault="00DB3DC6" w:rsidP="00DB3DC6">
            <w:pPr>
              <w:jc w:val="center"/>
              <w:rPr>
                <w:bCs/>
                <w:sz w:val="12"/>
                <w:szCs w:val="12"/>
              </w:rPr>
            </w:pPr>
            <w:r w:rsidRPr="00DB3DC6">
              <w:rPr>
                <w:bCs/>
                <w:sz w:val="12"/>
                <w:szCs w:val="12"/>
              </w:rPr>
              <w:t>0,00</w:t>
            </w:r>
          </w:p>
        </w:tc>
        <w:tc>
          <w:tcPr>
            <w:tcW w:w="1252" w:type="dxa"/>
            <w:tcBorders>
              <w:top w:val="single" w:sz="4" w:space="0" w:color="auto"/>
              <w:left w:val="nil"/>
              <w:bottom w:val="single" w:sz="4" w:space="0" w:color="auto"/>
              <w:right w:val="single" w:sz="4" w:space="0" w:color="auto"/>
            </w:tcBorders>
            <w:shd w:val="clear" w:color="auto" w:fill="auto"/>
            <w:vAlign w:val="center"/>
          </w:tcPr>
          <w:p w14:paraId="53245102" w14:textId="77777777" w:rsidR="00DB3DC6" w:rsidRPr="00DB3DC6" w:rsidRDefault="00DB3DC6" w:rsidP="00DB3DC6">
            <w:pPr>
              <w:jc w:val="center"/>
              <w:rPr>
                <w:bCs/>
                <w:sz w:val="12"/>
                <w:szCs w:val="12"/>
              </w:rPr>
            </w:pPr>
            <w:r w:rsidRPr="00DB3DC6">
              <w:rPr>
                <w:bCs/>
                <w:sz w:val="12"/>
                <w:szCs w:val="12"/>
              </w:rPr>
              <w:t>0,00</w:t>
            </w:r>
          </w:p>
        </w:tc>
        <w:tc>
          <w:tcPr>
            <w:tcW w:w="1220" w:type="dxa"/>
            <w:tcBorders>
              <w:top w:val="single" w:sz="4" w:space="0" w:color="auto"/>
              <w:left w:val="nil"/>
              <w:bottom w:val="single" w:sz="4" w:space="0" w:color="auto"/>
              <w:right w:val="single" w:sz="4" w:space="0" w:color="auto"/>
            </w:tcBorders>
            <w:shd w:val="clear" w:color="auto" w:fill="auto"/>
            <w:vAlign w:val="center"/>
          </w:tcPr>
          <w:p w14:paraId="33448C99" w14:textId="77777777" w:rsidR="00DB3DC6" w:rsidRPr="00DB3DC6" w:rsidRDefault="00DB3DC6" w:rsidP="00DB3DC6">
            <w:pPr>
              <w:jc w:val="center"/>
              <w:rPr>
                <w:bCs/>
                <w:sz w:val="12"/>
                <w:szCs w:val="12"/>
              </w:rPr>
            </w:pPr>
            <w:r w:rsidRPr="00DB3DC6">
              <w:rPr>
                <w:bCs/>
                <w:sz w:val="12"/>
                <w:szCs w:val="12"/>
              </w:rPr>
              <w:t>0,00</w:t>
            </w:r>
          </w:p>
        </w:tc>
      </w:tr>
      <w:tr w:rsidR="00DB3DC6" w:rsidRPr="00DB3DC6" w14:paraId="5496B961" w14:textId="77777777" w:rsidTr="00FC26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4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8FEE5" w14:textId="77777777" w:rsidR="00DB3DC6" w:rsidRPr="00DB3DC6" w:rsidRDefault="00DB3DC6" w:rsidP="00DB3DC6">
            <w:pPr>
              <w:rPr>
                <w:bCs/>
                <w:sz w:val="12"/>
                <w:szCs w:val="12"/>
              </w:rPr>
            </w:pPr>
            <w:r w:rsidRPr="00DB3DC6">
              <w:rPr>
                <w:bCs/>
                <w:sz w:val="12"/>
                <w:szCs w:val="12"/>
              </w:rPr>
              <w:t>ИТОГО по программе</w:t>
            </w:r>
          </w:p>
        </w:tc>
        <w:tc>
          <w:tcPr>
            <w:tcW w:w="830" w:type="dxa"/>
            <w:tcBorders>
              <w:top w:val="single" w:sz="4" w:space="0" w:color="auto"/>
              <w:left w:val="nil"/>
              <w:bottom w:val="single" w:sz="4" w:space="0" w:color="auto"/>
              <w:right w:val="single" w:sz="4" w:space="0" w:color="auto"/>
            </w:tcBorders>
            <w:shd w:val="clear" w:color="auto" w:fill="auto"/>
            <w:vAlign w:val="center"/>
          </w:tcPr>
          <w:p w14:paraId="23974294" w14:textId="77777777" w:rsidR="00DB3DC6" w:rsidRPr="00DB3DC6" w:rsidRDefault="00DB3DC6" w:rsidP="00DB3DC6">
            <w:pPr>
              <w:jc w:val="center"/>
              <w:rPr>
                <w:bCs/>
                <w:sz w:val="12"/>
                <w:szCs w:val="12"/>
              </w:rPr>
            </w:pPr>
            <w:r w:rsidRPr="00DB3DC6">
              <w:rPr>
                <w:bCs/>
                <w:sz w:val="12"/>
                <w:szCs w:val="12"/>
              </w:rPr>
              <w:t>0,00</w:t>
            </w:r>
          </w:p>
        </w:tc>
        <w:tc>
          <w:tcPr>
            <w:tcW w:w="852" w:type="dxa"/>
            <w:tcBorders>
              <w:top w:val="single" w:sz="4" w:space="0" w:color="auto"/>
              <w:left w:val="nil"/>
              <w:bottom w:val="single" w:sz="4" w:space="0" w:color="auto"/>
              <w:right w:val="single" w:sz="4" w:space="0" w:color="auto"/>
            </w:tcBorders>
            <w:shd w:val="clear" w:color="auto" w:fill="auto"/>
            <w:vAlign w:val="center"/>
          </w:tcPr>
          <w:p w14:paraId="7CE1E1C2" w14:textId="77777777" w:rsidR="00DB3DC6" w:rsidRPr="00DB3DC6" w:rsidRDefault="00DB3DC6" w:rsidP="00DB3DC6">
            <w:pPr>
              <w:jc w:val="center"/>
              <w:rPr>
                <w:bCs/>
                <w:sz w:val="12"/>
                <w:szCs w:val="12"/>
              </w:rPr>
            </w:pPr>
            <w:r w:rsidRPr="00DB3DC6">
              <w:rPr>
                <w:bCs/>
                <w:sz w:val="12"/>
                <w:szCs w:val="12"/>
              </w:rPr>
              <w:t>131 526,08</w:t>
            </w:r>
          </w:p>
        </w:tc>
        <w:tc>
          <w:tcPr>
            <w:tcW w:w="800" w:type="dxa"/>
            <w:tcBorders>
              <w:top w:val="single" w:sz="4" w:space="0" w:color="auto"/>
              <w:left w:val="nil"/>
              <w:bottom w:val="single" w:sz="4" w:space="0" w:color="auto"/>
              <w:right w:val="single" w:sz="4" w:space="0" w:color="auto"/>
            </w:tcBorders>
            <w:shd w:val="clear" w:color="auto" w:fill="auto"/>
            <w:vAlign w:val="center"/>
          </w:tcPr>
          <w:p w14:paraId="009EBFF3" w14:textId="77777777" w:rsidR="00DB3DC6" w:rsidRPr="00DB3DC6" w:rsidRDefault="00DB3DC6" w:rsidP="00DB3DC6">
            <w:pPr>
              <w:jc w:val="center"/>
              <w:rPr>
                <w:bCs/>
                <w:sz w:val="12"/>
                <w:szCs w:val="12"/>
              </w:rPr>
            </w:pPr>
            <w:r w:rsidRPr="00DB3DC6">
              <w:rPr>
                <w:bCs/>
                <w:sz w:val="12"/>
                <w:szCs w:val="12"/>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6536731D" w14:textId="77777777" w:rsidR="00DB3DC6" w:rsidRPr="00DB3DC6" w:rsidRDefault="00DB3DC6" w:rsidP="00DB3DC6">
            <w:pPr>
              <w:jc w:val="center"/>
              <w:rPr>
                <w:bCs/>
                <w:sz w:val="12"/>
                <w:szCs w:val="12"/>
              </w:rPr>
            </w:pPr>
            <w:r w:rsidRPr="00DB3DC6">
              <w:rPr>
                <w:bCs/>
                <w:sz w:val="12"/>
                <w:szCs w:val="12"/>
              </w:rPr>
              <w:t>0,00</w:t>
            </w:r>
          </w:p>
        </w:tc>
        <w:tc>
          <w:tcPr>
            <w:tcW w:w="757" w:type="dxa"/>
            <w:tcBorders>
              <w:top w:val="single" w:sz="4" w:space="0" w:color="auto"/>
              <w:left w:val="nil"/>
              <w:bottom w:val="single" w:sz="4" w:space="0" w:color="auto"/>
              <w:right w:val="single" w:sz="4" w:space="0" w:color="auto"/>
            </w:tcBorders>
            <w:shd w:val="clear" w:color="auto" w:fill="auto"/>
            <w:vAlign w:val="center"/>
          </w:tcPr>
          <w:p w14:paraId="74EB1552" w14:textId="77777777" w:rsidR="00DB3DC6" w:rsidRPr="00DB3DC6" w:rsidRDefault="00DB3DC6" w:rsidP="00DB3DC6">
            <w:pPr>
              <w:jc w:val="center"/>
              <w:rPr>
                <w:bCs/>
                <w:sz w:val="12"/>
                <w:szCs w:val="12"/>
              </w:rPr>
            </w:pPr>
            <w:r w:rsidRPr="00DB3DC6">
              <w:rPr>
                <w:bCs/>
                <w:sz w:val="12"/>
                <w:szCs w:val="12"/>
              </w:rPr>
              <w:t>0,00</w:t>
            </w:r>
          </w:p>
        </w:tc>
        <w:tc>
          <w:tcPr>
            <w:tcW w:w="1956" w:type="dxa"/>
            <w:tcBorders>
              <w:top w:val="single" w:sz="4" w:space="0" w:color="auto"/>
              <w:left w:val="nil"/>
              <w:bottom w:val="single" w:sz="4" w:space="0" w:color="auto"/>
              <w:right w:val="single" w:sz="4" w:space="0" w:color="auto"/>
            </w:tcBorders>
            <w:shd w:val="clear" w:color="auto" w:fill="auto"/>
            <w:vAlign w:val="center"/>
          </w:tcPr>
          <w:p w14:paraId="799DE4C5" w14:textId="77777777" w:rsidR="00DB3DC6" w:rsidRPr="00DB3DC6" w:rsidRDefault="00DB3DC6" w:rsidP="00DB3DC6">
            <w:pPr>
              <w:jc w:val="center"/>
              <w:rPr>
                <w:bCs/>
                <w:sz w:val="12"/>
                <w:szCs w:val="12"/>
              </w:rPr>
            </w:pPr>
            <w:r w:rsidRPr="00DB3DC6">
              <w:rPr>
                <w:bCs/>
                <w:sz w:val="12"/>
                <w:szCs w:val="12"/>
              </w:rPr>
              <w:t>0,00</w:t>
            </w:r>
          </w:p>
        </w:tc>
        <w:tc>
          <w:tcPr>
            <w:tcW w:w="707" w:type="dxa"/>
            <w:gridSpan w:val="2"/>
            <w:tcBorders>
              <w:top w:val="single" w:sz="4" w:space="0" w:color="auto"/>
              <w:left w:val="nil"/>
              <w:bottom w:val="single" w:sz="4" w:space="0" w:color="auto"/>
              <w:right w:val="single" w:sz="4" w:space="0" w:color="auto"/>
            </w:tcBorders>
            <w:shd w:val="clear" w:color="auto" w:fill="auto"/>
            <w:vAlign w:val="center"/>
          </w:tcPr>
          <w:p w14:paraId="395E4EAE" w14:textId="77777777" w:rsidR="00DB3DC6" w:rsidRPr="00DB3DC6" w:rsidRDefault="00DB3DC6" w:rsidP="00DB3DC6">
            <w:pPr>
              <w:jc w:val="center"/>
              <w:rPr>
                <w:bCs/>
                <w:sz w:val="12"/>
                <w:szCs w:val="12"/>
              </w:rPr>
            </w:pPr>
            <w:r w:rsidRPr="00DB3DC6">
              <w:rPr>
                <w:bCs/>
                <w:sz w:val="12"/>
                <w:szCs w:val="12"/>
              </w:rPr>
              <w:t>0,00</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71FD3F73" w14:textId="77777777" w:rsidR="00DB3DC6" w:rsidRPr="00DB3DC6" w:rsidRDefault="00DB3DC6" w:rsidP="00DB3DC6">
            <w:pPr>
              <w:jc w:val="center"/>
              <w:rPr>
                <w:bCs/>
                <w:sz w:val="12"/>
                <w:szCs w:val="12"/>
              </w:rPr>
            </w:pPr>
            <w:r w:rsidRPr="00DB3DC6">
              <w:rPr>
                <w:bCs/>
                <w:sz w:val="12"/>
                <w:szCs w:val="12"/>
              </w:rPr>
              <w:t>0,00</w:t>
            </w:r>
          </w:p>
        </w:tc>
        <w:tc>
          <w:tcPr>
            <w:tcW w:w="711" w:type="dxa"/>
            <w:gridSpan w:val="2"/>
            <w:tcBorders>
              <w:top w:val="single" w:sz="4" w:space="0" w:color="auto"/>
              <w:left w:val="nil"/>
              <w:bottom w:val="single" w:sz="4" w:space="0" w:color="auto"/>
              <w:right w:val="single" w:sz="4" w:space="0" w:color="auto"/>
            </w:tcBorders>
            <w:shd w:val="clear" w:color="auto" w:fill="auto"/>
            <w:vAlign w:val="center"/>
          </w:tcPr>
          <w:p w14:paraId="1B78219B" w14:textId="77777777" w:rsidR="00DB3DC6" w:rsidRPr="00DB3DC6" w:rsidRDefault="00DB3DC6" w:rsidP="00DB3DC6">
            <w:pPr>
              <w:jc w:val="center"/>
              <w:rPr>
                <w:bCs/>
                <w:sz w:val="12"/>
                <w:szCs w:val="12"/>
              </w:rPr>
            </w:pPr>
            <w:r w:rsidRPr="00DB3DC6">
              <w:rPr>
                <w:bCs/>
                <w:sz w:val="12"/>
                <w:szCs w:val="12"/>
              </w:rPr>
              <w:t>0,00</w:t>
            </w:r>
          </w:p>
        </w:tc>
        <w:tc>
          <w:tcPr>
            <w:tcW w:w="1252" w:type="dxa"/>
            <w:tcBorders>
              <w:top w:val="single" w:sz="4" w:space="0" w:color="auto"/>
              <w:left w:val="nil"/>
              <w:bottom w:val="single" w:sz="4" w:space="0" w:color="auto"/>
              <w:right w:val="single" w:sz="4" w:space="0" w:color="auto"/>
            </w:tcBorders>
            <w:shd w:val="clear" w:color="auto" w:fill="auto"/>
            <w:vAlign w:val="center"/>
          </w:tcPr>
          <w:p w14:paraId="6AADF07A" w14:textId="77777777" w:rsidR="00DB3DC6" w:rsidRPr="00DB3DC6" w:rsidRDefault="00DB3DC6" w:rsidP="00DB3DC6">
            <w:pPr>
              <w:jc w:val="center"/>
              <w:rPr>
                <w:bCs/>
                <w:sz w:val="12"/>
                <w:szCs w:val="12"/>
              </w:rPr>
            </w:pPr>
            <w:r w:rsidRPr="00DB3DC6">
              <w:rPr>
                <w:bCs/>
                <w:sz w:val="12"/>
                <w:szCs w:val="12"/>
              </w:rPr>
              <w:t>0,00</w:t>
            </w:r>
          </w:p>
        </w:tc>
        <w:tc>
          <w:tcPr>
            <w:tcW w:w="1220" w:type="dxa"/>
            <w:tcBorders>
              <w:top w:val="single" w:sz="4" w:space="0" w:color="auto"/>
              <w:left w:val="nil"/>
              <w:bottom w:val="single" w:sz="4" w:space="0" w:color="auto"/>
              <w:right w:val="single" w:sz="4" w:space="0" w:color="auto"/>
            </w:tcBorders>
            <w:shd w:val="clear" w:color="auto" w:fill="auto"/>
            <w:vAlign w:val="center"/>
          </w:tcPr>
          <w:p w14:paraId="2DEF68DD" w14:textId="77777777" w:rsidR="00DB3DC6" w:rsidRPr="00DB3DC6" w:rsidRDefault="00DB3DC6" w:rsidP="00DB3DC6">
            <w:pPr>
              <w:jc w:val="center"/>
              <w:rPr>
                <w:bCs/>
                <w:sz w:val="12"/>
                <w:szCs w:val="12"/>
              </w:rPr>
            </w:pPr>
            <w:r w:rsidRPr="00DB3DC6">
              <w:rPr>
                <w:bCs/>
                <w:sz w:val="12"/>
                <w:szCs w:val="12"/>
              </w:rPr>
              <w:t>0,00</w:t>
            </w:r>
          </w:p>
        </w:tc>
      </w:tr>
    </w:tbl>
    <w:p w14:paraId="3552A8F0" w14:textId="77777777" w:rsidR="00DB3DC6" w:rsidRPr="00DB3DC6" w:rsidRDefault="00DB3DC6" w:rsidP="00DB3DC6">
      <w:pPr>
        <w:spacing w:after="120" w:line="360" w:lineRule="auto"/>
        <w:jc w:val="both"/>
        <w:rPr>
          <w:sz w:val="28"/>
          <w:szCs w:val="28"/>
        </w:rPr>
      </w:pPr>
    </w:p>
    <w:p w14:paraId="11C85DC1" w14:textId="77777777" w:rsidR="00DB3DC6" w:rsidRDefault="00DB3DC6" w:rsidP="00DB3DC6">
      <w:pPr>
        <w:spacing w:after="120" w:line="360" w:lineRule="auto"/>
        <w:jc w:val="both"/>
        <w:rPr>
          <w:sz w:val="28"/>
          <w:szCs w:val="28"/>
        </w:rPr>
        <w:sectPr w:rsidR="00DB3DC6" w:rsidSect="00DB3DC6">
          <w:pgSz w:w="16838" w:h="11906" w:orient="landscape"/>
          <w:pgMar w:top="1418" w:right="851" w:bottom="851" w:left="851" w:header="709" w:footer="709" w:gutter="0"/>
          <w:cols w:space="708"/>
          <w:titlePg/>
          <w:docGrid w:linePitch="360"/>
        </w:sectPr>
      </w:pPr>
    </w:p>
    <w:p w14:paraId="4EC1618C" w14:textId="1597655B" w:rsidR="00DB3DC6" w:rsidRPr="00AE0629" w:rsidRDefault="00DB3DC6" w:rsidP="00DB3DC6">
      <w:pPr>
        <w:tabs>
          <w:tab w:val="left" w:pos="5580"/>
          <w:tab w:val="left" w:pos="9498"/>
        </w:tabs>
        <w:ind w:left="-4836" w:right="-569" w:firstLine="10365"/>
      </w:pPr>
      <w:r w:rsidRPr="00AE0629">
        <w:lastRenderedPageBreak/>
        <w:t xml:space="preserve">Приложение № </w:t>
      </w:r>
      <w:r>
        <w:t>8</w:t>
      </w:r>
      <w:r>
        <w:t xml:space="preserve"> </w:t>
      </w:r>
      <w:r w:rsidRPr="00AE0629">
        <w:t xml:space="preserve">к протоколу № </w:t>
      </w:r>
      <w:r>
        <w:t>71</w:t>
      </w:r>
    </w:p>
    <w:p w14:paraId="6BC806AE" w14:textId="77777777" w:rsidR="00DB3DC6" w:rsidRPr="00AE0629" w:rsidRDefault="00DB3DC6" w:rsidP="00DB3DC6">
      <w:pPr>
        <w:tabs>
          <w:tab w:val="left" w:pos="5580"/>
          <w:tab w:val="left" w:pos="9498"/>
        </w:tabs>
        <w:ind w:left="-4836" w:right="-569" w:firstLine="10365"/>
      </w:pPr>
      <w:r w:rsidRPr="00AE0629">
        <w:t>заседания правления Региональной</w:t>
      </w:r>
    </w:p>
    <w:p w14:paraId="73B544B5" w14:textId="77777777" w:rsidR="00DB3DC6" w:rsidRPr="00AE0629" w:rsidRDefault="00DB3DC6" w:rsidP="00DB3DC6">
      <w:pPr>
        <w:tabs>
          <w:tab w:val="left" w:pos="5580"/>
          <w:tab w:val="left" w:pos="9498"/>
        </w:tabs>
        <w:ind w:left="-4836" w:right="-569" w:firstLine="10365"/>
      </w:pPr>
      <w:r w:rsidRPr="00AE0629">
        <w:t>энергетической комиссии</w:t>
      </w:r>
    </w:p>
    <w:p w14:paraId="0C19CB91" w14:textId="77777777" w:rsidR="00DB3DC6" w:rsidRDefault="00DB3DC6" w:rsidP="00DB3DC6">
      <w:pPr>
        <w:tabs>
          <w:tab w:val="left" w:pos="5580"/>
          <w:tab w:val="left" w:pos="9498"/>
        </w:tabs>
        <w:ind w:left="-4836" w:right="-569" w:firstLine="10365"/>
      </w:pPr>
      <w:r w:rsidRPr="00AE0629">
        <w:t xml:space="preserve">Кузбасса от </w:t>
      </w:r>
      <w:r>
        <w:t>16</w:t>
      </w:r>
      <w:r w:rsidRPr="00AE0629">
        <w:t>.1</w:t>
      </w:r>
      <w:r>
        <w:t>1</w:t>
      </w:r>
      <w:r w:rsidRPr="00AE0629">
        <w:t>.2023</w:t>
      </w:r>
    </w:p>
    <w:p w14:paraId="19022895" w14:textId="77777777" w:rsidR="00DB3DC6" w:rsidRDefault="00DB3DC6" w:rsidP="00DB3DC6">
      <w:pPr>
        <w:tabs>
          <w:tab w:val="left" w:pos="5580"/>
          <w:tab w:val="left" w:pos="9498"/>
        </w:tabs>
        <w:ind w:left="-4836" w:right="-569" w:firstLine="10365"/>
      </w:pPr>
    </w:p>
    <w:p w14:paraId="0E34BEA9" w14:textId="77777777" w:rsidR="00DB3DC6" w:rsidRPr="00DB3DC6" w:rsidRDefault="00DB3DC6" w:rsidP="00DB3DC6">
      <w:pPr>
        <w:autoSpaceDE w:val="0"/>
        <w:autoSpaceDN w:val="0"/>
        <w:adjustRightInd w:val="0"/>
        <w:jc w:val="center"/>
        <w:rPr>
          <w:color w:val="000000"/>
          <w:sz w:val="28"/>
          <w:szCs w:val="28"/>
        </w:rPr>
      </w:pPr>
      <w:r w:rsidRPr="00DB3DC6">
        <w:rPr>
          <w:bCs/>
          <w:color w:val="000000"/>
          <w:sz w:val="28"/>
          <w:szCs w:val="28"/>
        </w:rPr>
        <w:t>Паспорт инвестиционной программы организации, осуществляющей регулируемые виды деятельности в сфере теплоснабжения</w:t>
      </w:r>
      <w:r w:rsidRPr="00DB3DC6">
        <w:rPr>
          <w:color w:val="000000"/>
          <w:sz w:val="28"/>
          <w:szCs w:val="28"/>
        </w:rPr>
        <w:t xml:space="preserve"> ООО «ЭнергоТранзит» в контуре Центральной ТЭЦ </w:t>
      </w:r>
    </w:p>
    <w:tbl>
      <w:tblPr>
        <w:tblOverlap w:val="never"/>
        <w:tblW w:w="9410" w:type="dxa"/>
        <w:tblInd w:w="10" w:type="dxa"/>
        <w:tblLayout w:type="fixed"/>
        <w:tblCellMar>
          <w:left w:w="10" w:type="dxa"/>
          <w:right w:w="10" w:type="dxa"/>
        </w:tblCellMar>
        <w:tblLook w:val="04A0" w:firstRow="1" w:lastRow="0" w:firstColumn="1" w:lastColumn="0" w:noHBand="0" w:noVBand="1"/>
      </w:tblPr>
      <w:tblGrid>
        <w:gridCol w:w="5670"/>
        <w:gridCol w:w="3740"/>
      </w:tblGrid>
      <w:tr w:rsidR="00DB3DC6" w:rsidRPr="00DB3DC6" w14:paraId="40BB7F53" w14:textId="77777777" w:rsidTr="00FC2646">
        <w:tblPrEx>
          <w:tblCellMar>
            <w:top w:w="0" w:type="dxa"/>
            <w:bottom w:w="0" w:type="dxa"/>
          </w:tblCellMar>
        </w:tblPrEx>
        <w:trPr>
          <w:trHeight w:val="882"/>
        </w:trPr>
        <w:tc>
          <w:tcPr>
            <w:tcW w:w="5670" w:type="dxa"/>
            <w:tcBorders>
              <w:top w:val="single" w:sz="4" w:space="0" w:color="auto"/>
              <w:left w:val="single" w:sz="4" w:space="0" w:color="auto"/>
            </w:tcBorders>
            <w:shd w:val="clear" w:color="auto" w:fill="FFFFFF"/>
            <w:vAlign w:val="center"/>
          </w:tcPr>
          <w:p w14:paraId="18830DFF" w14:textId="77777777" w:rsidR="00DB3DC6" w:rsidRPr="00DB3DC6" w:rsidRDefault="00DB3DC6" w:rsidP="00DB3DC6">
            <w:pPr>
              <w:jc w:val="center"/>
            </w:pPr>
            <w:r w:rsidRPr="00DB3DC6">
              <w:t xml:space="preserve">Наименование регулируемой организации, </w:t>
            </w:r>
            <w:r w:rsidRPr="00DB3DC6">
              <w:br/>
              <w:t>в отношении которой разрабатывается инвестиционная программа в сфере теплоснабжения</w:t>
            </w:r>
          </w:p>
        </w:tc>
        <w:tc>
          <w:tcPr>
            <w:tcW w:w="3740" w:type="dxa"/>
            <w:tcBorders>
              <w:top w:val="single" w:sz="4" w:space="0" w:color="auto"/>
              <w:left w:val="single" w:sz="4" w:space="0" w:color="auto"/>
              <w:right w:val="single" w:sz="4" w:space="0" w:color="auto"/>
            </w:tcBorders>
            <w:shd w:val="clear" w:color="auto" w:fill="FFFFFF"/>
            <w:vAlign w:val="center"/>
          </w:tcPr>
          <w:p w14:paraId="76BCB6BE" w14:textId="77777777" w:rsidR="00DB3DC6" w:rsidRPr="00DB3DC6" w:rsidRDefault="00DB3DC6" w:rsidP="00DB3DC6">
            <w:pPr>
              <w:jc w:val="center"/>
            </w:pPr>
            <w:r w:rsidRPr="00DB3DC6">
              <w:t>Общество с ограниченной ответственностью «ЭнергоТранзит»</w:t>
            </w:r>
          </w:p>
        </w:tc>
      </w:tr>
      <w:tr w:rsidR="00DB3DC6" w:rsidRPr="00DB3DC6" w14:paraId="252C7C15" w14:textId="77777777" w:rsidTr="00FC2646">
        <w:tblPrEx>
          <w:tblCellMar>
            <w:top w:w="0" w:type="dxa"/>
            <w:bottom w:w="0" w:type="dxa"/>
          </w:tblCellMar>
        </w:tblPrEx>
        <w:trPr>
          <w:trHeight w:val="60"/>
        </w:trPr>
        <w:tc>
          <w:tcPr>
            <w:tcW w:w="5670" w:type="dxa"/>
            <w:tcBorders>
              <w:top w:val="single" w:sz="4" w:space="0" w:color="auto"/>
              <w:left w:val="single" w:sz="4" w:space="0" w:color="auto"/>
            </w:tcBorders>
            <w:shd w:val="clear" w:color="auto" w:fill="FFFFFF"/>
            <w:vAlign w:val="center"/>
          </w:tcPr>
          <w:p w14:paraId="741066FF" w14:textId="77777777" w:rsidR="00DB3DC6" w:rsidRPr="00DB3DC6" w:rsidRDefault="00DB3DC6" w:rsidP="00DB3DC6">
            <w:pPr>
              <w:jc w:val="center"/>
            </w:pPr>
            <w:r w:rsidRPr="00DB3DC6">
              <w:t>Местонахождение регулируемой организации</w:t>
            </w:r>
          </w:p>
        </w:tc>
        <w:tc>
          <w:tcPr>
            <w:tcW w:w="3740" w:type="dxa"/>
            <w:tcBorders>
              <w:top w:val="single" w:sz="4" w:space="0" w:color="auto"/>
              <w:left w:val="single" w:sz="4" w:space="0" w:color="auto"/>
              <w:right w:val="single" w:sz="4" w:space="0" w:color="auto"/>
            </w:tcBorders>
            <w:shd w:val="clear" w:color="auto" w:fill="FFFFFF"/>
            <w:vAlign w:val="center"/>
          </w:tcPr>
          <w:p w14:paraId="344C284B" w14:textId="77777777" w:rsidR="00DB3DC6" w:rsidRPr="00DB3DC6" w:rsidRDefault="00DB3DC6" w:rsidP="00DB3DC6">
            <w:pPr>
              <w:jc w:val="center"/>
            </w:pPr>
            <w:r w:rsidRPr="00DB3DC6">
              <w:t xml:space="preserve">654006, Кемеровская обл., г. Новокузнецк, </w:t>
            </w:r>
          </w:p>
          <w:p w14:paraId="68B28F33" w14:textId="77777777" w:rsidR="00DB3DC6" w:rsidRPr="00DB3DC6" w:rsidRDefault="00DB3DC6" w:rsidP="00DB3DC6">
            <w:pPr>
              <w:jc w:val="center"/>
            </w:pPr>
            <w:r w:rsidRPr="00DB3DC6">
              <w:t>ул. Орджоникидзе, 12, офис 7</w:t>
            </w:r>
          </w:p>
        </w:tc>
      </w:tr>
      <w:tr w:rsidR="00DB3DC6" w:rsidRPr="00DB3DC6" w14:paraId="78B7AF6E" w14:textId="77777777" w:rsidTr="00FC2646">
        <w:tblPrEx>
          <w:tblCellMar>
            <w:top w:w="0" w:type="dxa"/>
            <w:bottom w:w="0" w:type="dxa"/>
          </w:tblCellMar>
        </w:tblPrEx>
        <w:trPr>
          <w:trHeight w:val="60"/>
        </w:trPr>
        <w:tc>
          <w:tcPr>
            <w:tcW w:w="5670" w:type="dxa"/>
            <w:tcBorders>
              <w:top w:val="single" w:sz="4" w:space="0" w:color="auto"/>
              <w:left w:val="single" w:sz="4" w:space="0" w:color="auto"/>
            </w:tcBorders>
            <w:shd w:val="clear" w:color="auto" w:fill="FFFFFF"/>
            <w:vAlign w:val="center"/>
          </w:tcPr>
          <w:p w14:paraId="36A10254" w14:textId="77777777" w:rsidR="00DB3DC6" w:rsidRPr="00DB3DC6" w:rsidRDefault="00DB3DC6" w:rsidP="00DB3DC6">
            <w:pPr>
              <w:jc w:val="center"/>
            </w:pPr>
            <w:r w:rsidRPr="00DB3DC6">
              <w:t>Сроки реализации инвестиционной программы</w:t>
            </w:r>
          </w:p>
        </w:tc>
        <w:tc>
          <w:tcPr>
            <w:tcW w:w="3740" w:type="dxa"/>
            <w:tcBorders>
              <w:top w:val="single" w:sz="4" w:space="0" w:color="auto"/>
              <w:left w:val="single" w:sz="4" w:space="0" w:color="auto"/>
              <w:right w:val="single" w:sz="4" w:space="0" w:color="auto"/>
            </w:tcBorders>
            <w:shd w:val="clear" w:color="auto" w:fill="FFFFFF"/>
            <w:vAlign w:val="center"/>
          </w:tcPr>
          <w:p w14:paraId="59E31C0B" w14:textId="77777777" w:rsidR="00DB3DC6" w:rsidRPr="00DB3DC6" w:rsidRDefault="00DB3DC6" w:rsidP="00DB3DC6">
            <w:pPr>
              <w:jc w:val="center"/>
            </w:pPr>
            <w:r w:rsidRPr="00DB3DC6">
              <w:t>2023 год</w:t>
            </w:r>
          </w:p>
        </w:tc>
      </w:tr>
      <w:tr w:rsidR="00DB3DC6" w:rsidRPr="00DB3DC6" w14:paraId="77B99040" w14:textId="77777777" w:rsidTr="00FC2646">
        <w:tblPrEx>
          <w:tblCellMar>
            <w:top w:w="0" w:type="dxa"/>
            <w:bottom w:w="0" w:type="dxa"/>
          </w:tblCellMar>
        </w:tblPrEx>
        <w:trPr>
          <w:trHeight w:val="60"/>
        </w:trPr>
        <w:tc>
          <w:tcPr>
            <w:tcW w:w="5670" w:type="dxa"/>
            <w:tcBorders>
              <w:top w:val="single" w:sz="4" w:space="0" w:color="auto"/>
              <w:left w:val="single" w:sz="4" w:space="0" w:color="auto"/>
            </w:tcBorders>
            <w:shd w:val="clear" w:color="auto" w:fill="FFFFFF"/>
            <w:vAlign w:val="center"/>
          </w:tcPr>
          <w:p w14:paraId="39D1FC35" w14:textId="77777777" w:rsidR="00DB3DC6" w:rsidRPr="00DB3DC6" w:rsidRDefault="00DB3DC6" w:rsidP="00DB3DC6">
            <w:pPr>
              <w:jc w:val="center"/>
            </w:pPr>
            <w:r w:rsidRPr="00DB3DC6">
              <w:t>Лицо, ответственное за разработку инвестиционной программы</w:t>
            </w:r>
          </w:p>
        </w:tc>
        <w:tc>
          <w:tcPr>
            <w:tcW w:w="3740" w:type="dxa"/>
            <w:tcBorders>
              <w:top w:val="single" w:sz="4" w:space="0" w:color="auto"/>
              <w:left w:val="single" w:sz="4" w:space="0" w:color="auto"/>
              <w:right w:val="single" w:sz="4" w:space="0" w:color="auto"/>
            </w:tcBorders>
            <w:shd w:val="clear" w:color="auto" w:fill="FFFFFF"/>
            <w:vAlign w:val="center"/>
          </w:tcPr>
          <w:p w14:paraId="47C550CC" w14:textId="77777777" w:rsidR="00DB3DC6" w:rsidRPr="00DB3DC6" w:rsidRDefault="00DB3DC6" w:rsidP="00DB3DC6">
            <w:pPr>
              <w:jc w:val="center"/>
            </w:pPr>
            <w:r w:rsidRPr="00DB3DC6">
              <w:t>Главный инженер Дунаев К.Б.</w:t>
            </w:r>
          </w:p>
        </w:tc>
      </w:tr>
      <w:tr w:rsidR="00DB3DC6" w:rsidRPr="00DB3DC6" w14:paraId="20B7462B" w14:textId="77777777" w:rsidTr="00FC2646">
        <w:tblPrEx>
          <w:tblCellMar>
            <w:top w:w="0" w:type="dxa"/>
            <w:bottom w:w="0" w:type="dxa"/>
          </w:tblCellMar>
        </w:tblPrEx>
        <w:trPr>
          <w:trHeight w:val="60"/>
        </w:trPr>
        <w:tc>
          <w:tcPr>
            <w:tcW w:w="5670" w:type="dxa"/>
            <w:tcBorders>
              <w:top w:val="single" w:sz="4" w:space="0" w:color="auto"/>
              <w:left w:val="single" w:sz="4" w:space="0" w:color="auto"/>
            </w:tcBorders>
            <w:shd w:val="clear" w:color="auto" w:fill="FFFFFF"/>
            <w:vAlign w:val="center"/>
          </w:tcPr>
          <w:p w14:paraId="24DFE7E7" w14:textId="77777777" w:rsidR="00DB3DC6" w:rsidRPr="00DB3DC6" w:rsidRDefault="00DB3DC6" w:rsidP="00DB3DC6">
            <w:pPr>
              <w:jc w:val="center"/>
            </w:pPr>
            <w:r w:rsidRPr="00DB3DC6">
              <w:t>Контактная информация лица, ответственного за разработку инвестиционной программы</w:t>
            </w:r>
          </w:p>
        </w:tc>
        <w:tc>
          <w:tcPr>
            <w:tcW w:w="3740" w:type="dxa"/>
            <w:tcBorders>
              <w:top w:val="single" w:sz="4" w:space="0" w:color="auto"/>
              <w:left w:val="single" w:sz="4" w:space="0" w:color="auto"/>
              <w:right w:val="single" w:sz="4" w:space="0" w:color="auto"/>
            </w:tcBorders>
            <w:shd w:val="clear" w:color="auto" w:fill="FFFFFF"/>
            <w:vAlign w:val="center"/>
          </w:tcPr>
          <w:p w14:paraId="3CD05E1D" w14:textId="77777777" w:rsidR="00DB3DC6" w:rsidRPr="00DB3DC6" w:rsidRDefault="00DB3DC6" w:rsidP="00DB3DC6">
            <w:pPr>
              <w:jc w:val="center"/>
            </w:pPr>
            <w:r w:rsidRPr="00DB3DC6">
              <w:t xml:space="preserve">тел. +7 (3843) 79-45-04 </w:t>
            </w:r>
          </w:p>
        </w:tc>
      </w:tr>
      <w:tr w:rsidR="00DB3DC6" w:rsidRPr="00DB3DC6" w14:paraId="6C7CD433" w14:textId="77777777" w:rsidTr="00FC2646">
        <w:tblPrEx>
          <w:tblCellMar>
            <w:top w:w="0" w:type="dxa"/>
            <w:bottom w:w="0" w:type="dxa"/>
          </w:tblCellMar>
        </w:tblPrEx>
        <w:trPr>
          <w:trHeight w:val="528"/>
        </w:trPr>
        <w:tc>
          <w:tcPr>
            <w:tcW w:w="5670" w:type="dxa"/>
            <w:tcBorders>
              <w:top w:val="single" w:sz="4" w:space="0" w:color="auto"/>
              <w:left w:val="single" w:sz="4" w:space="0" w:color="auto"/>
            </w:tcBorders>
            <w:shd w:val="clear" w:color="auto" w:fill="FFFFFF"/>
            <w:vAlign w:val="center"/>
          </w:tcPr>
          <w:p w14:paraId="320BABF9" w14:textId="77777777" w:rsidR="00DB3DC6" w:rsidRPr="00DB3DC6" w:rsidRDefault="00DB3DC6" w:rsidP="00DB3DC6">
            <w:pPr>
              <w:jc w:val="center"/>
            </w:pPr>
            <w:r w:rsidRPr="00DB3DC6">
              <w:t>Наименование исполнительного органа субъекта Российской Федерации или органа местного самоуправления, утвердившего инвестиционную программу</w:t>
            </w:r>
          </w:p>
        </w:tc>
        <w:tc>
          <w:tcPr>
            <w:tcW w:w="3740" w:type="dxa"/>
            <w:tcBorders>
              <w:top w:val="single" w:sz="4" w:space="0" w:color="auto"/>
              <w:left w:val="single" w:sz="4" w:space="0" w:color="auto"/>
              <w:right w:val="single" w:sz="4" w:space="0" w:color="auto"/>
            </w:tcBorders>
            <w:shd w:val="clear" w:color="auto" w:fill="FFFFFF"/>
            <w:vAlign w:val="center"/>
          </w:tcPr>
          <w:p w14:paraId="04D14CD2" w14:textId="77777777" w:rsidR="00DB3DC6" w:rsidRPr="00DB3DC6" w:rsidRDefault="00DB3DC6" w:rsidP="00DB3DC6">
            <w:pPr>
              <w:jc w:val="center"/>
            </w:pPr>
            <w:r w:rsidRPr="00DB3DC6">
              <w:t>Региональная энергетическая комиссия Кузбасса</w:t>
            </w:r>
          </w:p>
        </w:tc>
      </w:tr>
      <w:tr w:rsidR="00DB3DC6" w:rsidRPr="00DB3DC6" w14:paraId="6AB64416" w14:textId="77777777" w:rsidTr="00FC2646">
        <w:tblPrEx>
          <w:tblCellMar>
            <w:top w:w="0" w:type="dxa"/>
            <w:bottom w:w="0" w:type="dxa"/>
          </w:tblCellMar>
        </w:tblPrEx>
        <w:trPr>
          <w:trHeight w:val="415"/>
        </w:trPr>
        <w:tc>
          <w:tcPr>
            <w:tcW w:w="5670" w:type="dxa"/>
            <w:tcBorders>
              <w:top w:val="single" w:sz="4" w:space="0" w:color="auto"/>
              <w:left w:val="single" w:sz="4" w:space="0" w:color="auto"/>
            </w:tcBorders>
            <w:shd w:val="clear" w:color="auto" w:fill="FFFFFF"/>
            <w:vAlign w:val="center"/>
          </w:tcPr>
          <w:p w14:paraId="0BE5A669" w14:textId="77777777" w:rsidR="00DB3DC6" w:rsidRPr="00DB3DC6" w:rsidRDefault="00DB3DC6" w:rsidP="00DB3DC6">
            <w:pPr>
              <w:jc w:val="center"/>
            </w:pPr>
            <w:r w:rsidRPr="00DB3DC6">
              <w:t>Местонахождение исполнительного органа субъекта Российской Федерации или органа местного самоуправления, утвердившего инвестиционную программу</w:t>
            </w:r>
          </w:p>
        </w:tc>
        <w:tc>
          <w:tcPr>
            <w:tcW w:w="3740" w:type="dxa"/>
            <w:tcBorders>
              <w:top w:val="single" w:sz="4" w:space="0" w:color="auto"/>
              <w:left w:val="single" w:sz="4" w:space="0" w:color="auto"/>
              <w:right w:val="single" w:sz="4" w:space="0" w:color="auto"/>
            </w:tcBorders>
            <w:shd w:val="clear" w:color="auto" w:fill="FFFFFF"/>
            <w:vAlign w:val="center"/>
          </w:tcPr>
          <w:p w14:paraId="042DC39E" w14:textId="77777777" w:rsidR="00DB3DC6" w:rsidRPr="00DB3DC6" w:rsidRDefault="00DB3DC6" w:rsidP="00DB3DC6">
            <w:pPr>
              <w:jc w:val="center"/>
            </w:pPr>
            <w:r w:rsidRPr="00DB3DC6">
              <w:t>Н. Островского ул., 32, Кемерово, 650000</w:t>
            </w:r>
          </w:p>
        </w:tc>
      </w:tr>
      <w:tr w:rsidR="00DB3DC6" w:rsidRPr="00DB3DC6" w14:paraId="33FC2DCC" w14:textId="77777777" w:rsidTr="00FC2646">
        <w:tblPrEx>
          <w:tblCellMar>
            <w:top w:w="0" w:type="dxa"/>
            <w:bottom w:w="0" w:type="dxa"/>
          </w:tblCellMar>
        </w:tblPrEx>
        <w:trPr>
          <w:trHeight w:val="60"/>
        </w:trPr>
        <w:tc>
          <w:tcPr>
            <w:tcW w:w="5670" w:type="dxa"/>
            <w:tcBorders>
              <w:top w:val="single" w:sz="4" w:space="0" w:color="auto"/>
              <w:left w:val="single" w:sz="4" w:space="0" w:color="auto"/>
            </w:tcBorders>
            <w:shd w:val="clear" w:color="auto" w:fill="FFFFFF"/>
            <w:vAlign w:val="center"/>
          </w:tcPr>
          <w:p w14:paraId="6D5EE8F7" w14:textId="77777777" w:rsidR="00DB3DC6" w:rsidRPr="00DB3DC6" w:rsidRDefault="00DB3DC6" w:rsidP="00DB3DC6">
            <w:pPr>
              <w:jc w:val="center"/>
            </w:pPr>
            <w:r w:rsidRPr="00DB3DC6">
              <w:t>Должностное лицо уполномоченного ответственного органа, утвердившее инвестиционную программу</w:t>
            </w:r>
          </w:p>
        </w:tc>
        <w:tc>
          <w:tcPr>
            <w:tcW w:w="3740" w:type="dxa"/>
            <w:tcBorders>
              <w:top w:val="single" w:sz="4" w:space="0" w:color="auto"/>
              <w:left w:val="single" w:sz="4" w:space="0" w:color="auto"/>
              <w:right w:val="single" w:sz="4" w:space="0" w:color="auto"/>
            </w:tcBorders>
            <w:shd w:val="clear" w:color="auto" w:fill="FFFFFF"/>
            <w:vAlign w:val="center"/>
          </w:tcPr>
          <w:p w14:paraId="6D1C37ED" w14:textId="77777777" w:rsidR="00DB3DC6" w:rsidRPr="00DB3DC6" w:rsidRDefault="00DB3DC6" w:rsidP="00DB3DC6">
            <w:pPr>
              <w:jc w:val="center"/>
            </w:pPr>
            <w:r w:rsidRPr="00DB3DC6">
              <w:t xml:space="preserve">Председатель </w:t>
            </w:r>
          </w:p>
          <w:p w14:paraId="6E9A6406" w14:textId="77777777" w:rsidR="00DB3DC6" w:rsidRPr="00DB3DC6" w:rsidRDefault="00DB3DC6" w:rsidP="00DB3DC6">
            <w:pPr>
              <w:jc w:val="center"/>
            </w:pPr>
            <w:r w:rsidRPr="00DB3DC6">
              <w:t>Малюта Дмитрий Владимирович</w:t>
            </w:r>
          </w:p>
        </w:tc>
      </w:tr>
      <w:tr w:rsidR="00DB3DC6" w:rsidRPr="00DB3DC6" w14:paraId="62AEB77D" w14:textId="77777777" w:rsidTr="00FC2646">
        <w:tblPrEx>
          <w:tblCellMar>
            <w:top w:w="0" w:type="dxa"/>
            <w:bottom w:w="0" w:type="dxa"/>
          </w:tblCellMar>
        </w:tblPrEx>
        <w:trPr>
          <w:trHeight w:val="60"/>
        </w:trPr>
        <w:tc>
          <w:tcPr>
            <w:tcW w:w="5670" w:type="dxa"/>
            <w:tcBorders>
              <w:top w:val="single" w:sz="4" w:space="0" w:color="auto"/>
              <w:left w:val="single" w:sz="4" w:space="0" w:color="auto"/>
            </w:tcBorders>
            <w:shd w:val="clear" w:color="auto" w:fill="FFFFFF"/>
            <w:vAlign w:val="center"/>
          </w:tcPr>
          <w:p w14:paraId="6C75A913" w14:textId="77777777" w:rsidR="00DB3DC6" w:rsidRPr="00DB3DC6" w:rsidRDefault="00DB3DC6" w:rsidP="00DB3DC6">
            <w:pPr>
              <w:jc w:val="center"/>
            </w:pPr>
            <w:r w:rsidRPr="00DB3DC6">
              <w:t>Контакты ответственных за утверждение инвестиционной программы лиц</w:t>
            </w:r>
          </w:p>
        </w:tc>
        <w:tc>
          <w:tcPr>
            <w:tcW w:w="3740" w:type="dxa"/>
            <w:tcBorders>
              <w:top w:val="single" w:sz="4" w:space="0" w:color="auto"/>
              <w:left w:val="single" w:sz="4" w:space="0" w:color="auto"/>
              <w:right w:val="single" w:sz="4" w:space="0" w:color="auto"/>
            </w:tcBorders>
            <w:shd w:val="clear" w:color="auto" w:fill="FFFFFF"/>
            <w:vAlign w:val="center"/>
          </w:tcPr>
          <w:p w14:paraId="78E4200E" w14:textId="77777777" w:rsidR="00DB3DC6" w:rsidRPr="00DB3DC6" w:rsidRDefault="00DB3DC6" w:rsidP="00DB3DC6">
            <w:pPr>
              <w:jc w:val="center"/>
            </w:pPr>
            <w:r w:rsidRPr="00DB3DC6">
              <w:t>тел. +7 (3842) 36-28-28</w:t>
            </w:r>
          </w:p>
        </w:tc>
      </w:tr>
      <w:tr w:rsidR="00DB3DC6" w:rsidRPr="00DB3DC6" w14:paraId="13758F13" w14:textId="77777777" w:rsidTr="00FC2646">
        <w:tblPrEx>
          <w:tblCellMar>
            <w:top w:w="0" w:type="dxa"/>
            <w:bottom w:w="0" w:type="dxa"/>
          </w:tblCellMar>
        </w:tblPrEx>
        <w:trPr>
          <w:trHeight w:val="60"/>
        </w:trPr>
        <w:tc>
          <w:tcPr>
            <w:tcW w:w="5670" w:type="dxa"/>
            <w:tcBorders>
              <w:top w:val="single" w:sz="4" w:space="0" w:color="auto"/>
              <w:left w:val="single" w:sz="4" w:space="0" w:color="auto"/>
            </w:tcBorders>
            <w:shd w:val="clear" w:color="auto" w:fill="FFFFFF"/>
            <w:vAlign w:val="center"/>
          </w:tcPr>
          <w:p w14:paraId="63C220BB" w14:textId="77777777" w:rsidR="00DB3DC6" w:rsidRPr="00DB3DC6" w:rsidRDefault="00DB3DC6" w:rsidP="00DB3DC6">
            <w:pPr>
              <w:jc w:val="center"/>
            </w:pPr>
            <w:r w:rsidRPr="00DB3DC6">
              <w:t>Наименование органа местного самоуправления, согласовавшего инвестиционную программу</w:t>
            </w:r>
          </w:p>
        </w:tc>
        <w:tc>
          <w:tcPr>
            <w:tcW w:w="3740" w:type="dxa"/>
            <w:tcBorders>
              <w:top w:val="single" w:sz="4" w:space="0" w:color="auto"/>
              <w:left w:val="single" w:sz="4" w:space="0" w:color="auto"/>
              <w:right w:val="single" w:sz="4" w:space="0" w:color="auto"/>
            </w:tcBorders>
            <w:shd w:val="clear" w:color="auto" w:fill="FFFFFF"/>
            <w:vAlign w:val="center"/>
          </w:tcPr>
          <w:p w14:paraId="296E9C79" w14:textId="77777777" w:rsidR="00DB3DC6" w:rsidRPr="00DB3DC6" w:rsidRDefault="00DB3DC6" w:rsidP="00DB3DC6">
            <w:pPr>
              <w:jc w:val="center"/>
            </w:pPr>
            <w:r w:rsidRPr="00DB3DC6">
              <w:t>Администрация города Новокузнецк</w:t>
            </w:r>
          </w:p>
        </w:tc>
      </w:tr>
      <w:tr w:rsidR="00DB3DC6" w:rsidRPr="00DB3DC6" w14:paraId="3F557FAC" w14:textId="77777777" w:rsidTr="00FC2646">
        <w:tblPrEx>
          <w:tblCellMar>
            <w:top w:w="0" w:type="dxa"/>
            <w:bottom w:w="0" w:type="dxa"/>
          </w:tblCellMar>
        </w:tblPrEx>
        <w:trPr>
          <w:trHeight w:val="60"/>
        </w:trPr>
        <w:tc>
          <w:tcPr>
            <w:tcW w:w="5670" w:type="dxa"/>
            <w:tcBorders>
              <w:top w:val="single" w:sz="4" w:space="0" w:color="auto"/>
              <w:left w:val="single" w:sz="4" w:space="0" w:color="auto"/>
            </w:tcBorders>
            <w:shd w:val="clear" w:color="auto" w:fill="FFFFFF"/>
            <w:vAlign w:val="center"/>
          </w:tcPr>
          <w:p w14:paraId="1FFE7976" w14:textId="77777777" w:rsidR="00DB3DC6" w:rsidRPr="00DB3DC6" w:rsidRDefault="00DB3DC6" w:rsidP="00DB3DC6">
            <w:pPr>
              <w:jc w:val="center"/>
            </w:pPr>
            <w:r w:rsidRPr="00DB3DC6">
              <w:t>Местонахождение органа местного самоуправления, согласовавшего инвестиционную программу</w:t>
            </w:r>
          </w:p>
        </w:tc>
        <w:tc>
          <w:tcPr>
            <w:tcW w:w="3740" w:type="dxa"/>
            <w:tcBorders>
              <w:top w:val="single" w:sz="4" w:space="0" w:color="auto"/>
              <w:left w:val="single" w:sz="4" w:space="0" w:color="auto"/>
              <w:right w:val="single" w:sz="4" w:space="0" w:color="auto"/>
            </w:tcBorders>
            <w:shd w:val="clear" w:color="auto" w:fill="FFFFFF"/>
            <w:vAlign w:val="center"/>
          </w:tcPr>
          <w:p w14:paraId="00866822" w14:textId="77777777" w:rsidR="00DB3DC6" w:rsidRPr="00DB3DC6" w:rsidRDefault="00DB3DC6" w:rsidP="00DB3DC6">
            <w:pPr>
              <w:jc w:val="center"/>
            </w:pPr>
            <w:r w:rsidRPr="00DB3DC6">
              <w:t>654080, Кемеровская обл., г. Новокузнецк, ул. Кирова, 71</w:t>
            </w:r>
          </w:p>
        </w:tc>
      </w:tr>
      <w:tr w:rsidR="00DB3DC6" w:rsidRPr="00DB3DC6" w14:paraId="409A4469" w14:textId="77777777" w:rsidTr="00FC2646">
        <w:tblPrEx>
          <w:tblCellMar>
            <w:top w:w="0" w:type="dxa"/>
            <w:bottom w:w="0" w:type="dxa"/>
          </w:tblCellMar>
        </w:tblPrEx>
        <w:trPr>
          <w:trHeight w:val="637"/>
        </w:trPr>
        <w:tc>
          <w:tcPr>
            <w:tcW w:w="5670" w:type="dxa"/>
            <w:tcBorders>
              <w:top w:val="single" w:sz="4" w:space="0" w:color="auto"/>
              <w:left w:val="single" w:sz="4" w:space="0" w:color="auto"/>
            </w:tcBorders>
            <w:shd w:val="clear" w:color="auto" w:fill="FFFFFF"/>
            <w:vAlign w:val="center"/>
          </w:tcPr>
          <w:p w14:paraId="4E0FC07A" w14:textId="77777777" w:rsidR="00DB3DC6" w:rsidRPr="00DB3DC6" w:rsidRDefault="00DB3DC6" w:rsidP="00DB3DC6">
            <w:pPr>
              <w:jc w:val="center"/>
            </w:pPr>
            <w:r w:rsidRPr="00DB3DC6">
              <w:t>Должностное лицо уполномоченного ответственного органа, согласовавшее инвестиционную программу</w:t>
            </w:r>
          </w:p>
        </w:tc>
        <w:tc>
          <w:tcPr>
            <w:tcW w:w="3740" w:type="dxa"/>
            <w:tcBorders>
              <w:top w:val="single" w:sz="4" w:space="0" w:color="auto"/>
              <w:left w:val="single" w:sz="4" w:space="0" w:color="auto"/>
              <w:right w:val="single" w:sz="4" w:space="0" w:color="auto"/>
            </w:tcBorders>
            <w:shd w:val="clear" w:color="auto" w:fill="FFFFFF"/>
            <w:vAlign w:val="center"/>
          </w:tcPr>
          <w:p w14:paraId="4D57E934" w14:textId="77777777" w:rsidR="00DB3DC6" w:rsidRPr="00DB3DC6" w:rsidRDefault="00DB3DC6" w:rsidP="00DB3DC6">
            <w:pPr>
              <w:jc w:val="center"/>
            </w:pPr>
            <w:r w:rsidRPr="00DB3DC6">
              <w:t>Заместитель Главы города Новокузнецка по жилищно-коммунальному хозяйству - Безгубов А.А.</w:t>
            </w:r>
          </w:p>
        </w:tc>
      </w:tr>
      <w:tr w:rsidR="00DB3DC6" w:rsidRPr="00DB3DC6" w14:paraId="41C18602" w14:textId="77777777" w:rsidTr="00FC2646">
        <w:tblPrEx>
          <w:tblCellMar>
            <w:top w:w="0" w:type="dxa"/>
            <w:bottom w:w="0" w:type="dxa"/>
          </w:tblCellMar>
        </w:tblPrEx>
        <w:trPr>
          <w:trHeight w:val="60"/>
        </w:trPr>
        <w:tc>
          <w:tcPr>
            <w:tcW w:w="5670" w:type="dxa"/>
            <w:tcBorders>
              <w:top w:val="single" w:sz="4" w:space="0" w:color="auto"/>
              <w:left w:val="single" w:sz="4" w:space="0" w:color="auto"/>
              <w:bottom w:val="single" w:sz="4" w:space="0" w:color="auto"/>
            </w:tcBorders>
            <w:shd w:val="clear" w:color="auto" w:fill="FFFFFF"/>
            <w:vAlign w:val="center"/>
          </w:tcPr>
          <w:p w14:paraId="793F45C9" w14:textId="77777777" w:rsidR="00DB3DC6" w:rsidRPr="00DB3DC6" w:rsidRDefault="00DB3DC6" w:rsidP="00DB3DC6">
            <w:pPr>
              <w:jc w:val="center"/>
            </w:pPr>
            <w:r w:rsidRPr="00DB3DC6">
              <w:t>Контакты ответственных за согласование инвестиционной программы лиц</w:t>
            </w:r>
          </w:p>
        </w:tc>
        <w:tc>
          <w:tcPr>
            <w:tcW w:w="3740" w:type="dxa"/>
            <w:tcBorders>
              <w:top w:val="single" w:sz="4" w:space="0" w:color="auto"/>
              <w:left w:val="single" w:sz="4" w:space="0" w:color="auto"/>
              <w:bottom w:val="single" w:sz="4" w:space="0" w:color="auto"/>
              <w:right w:val="single" w:sz="4" w:space="0" w:color="auto"/>
            </w:tcBorders>
            <w:shd w:val="clear" w:color="auto" w:fill="FFFFFF"/>
            <w:vAlign w:val="center"/>
          </w:tcPr>
          <w:p w14:paraId="0B652177" w14:textId="77777777" w:rsidR="00DB3DC6" w:rsidRPr="00DB3DC6" w:rsidRDefault="00DB3DC6" w:rsidP="00DB3DC6">
            <w:pPr>
              <w:jc w:val="center"/>
            </w:pPr>
            <w:r w:rsidRPr="00DB3DC6">
              <w:t>тел. +7 (3843) 32-29-76</w:t>
            </w:r>
          </w:p>
        </w:tc>
      </w:tr>
    </w:tbl>
    <w:p w14:paraId="383EC1E9" w14:textId="77777777" w:rsidR="00DB3DC6" w:rsidRPr="00DB3DC6" w:rsidRDefault="00DB3DC6" w:rsidP="00DB3DC6">
      <w:pPr>
        <w:ind w:left="10348" w:right="-31"/>
        <w:jc w:val="center"/>
        <w:rPr>
          <w:sz w:val="28"/>
          <w:szCs w:val="28"/>
        </w:rPr>
        <w:sectPr w:rsidR="00DB3DC6" w:rsidRPr="00DB3DC6" w:rsidSect="00521EA2">
          <w:headerReference w:type="first" r:id="rId25"/>
          <w:pgSz w:w="11906" w:h="16838"/>
          <w:pgMar w:top="1134" w:right="851" w:bottom="1134" w:left="1701" w:header="708" w:footer="418" w:gutter="0"/>
          <w:cols w:space="708"/>
          <w:docGrid w:linePitch="360"/>
        </w:sectPr>
      </w:pPr>
    </w:p>
    <w:p w14:paraId="5AA1D08C" w14:textId="77777777" w:rsidR="00DB3DC6" w:rsidRPr="00DB3DC6" w:rsidRDefault="00DB3DC6" w:rsidP="00DB3DC6">
      <w:pPr>
        <w:ind w:left="284" w:right="536"/>
        <w:jc w:val="center"/>
        <w:rPr>
          <w:bCs/>
          <w:sz w:val="28"/>
          <w:szCs w:val="28"/>
        </w:rPr>
      </w:pPr>
      <w:r w:rsidRPr="00DB3DC6">
        <w:rPr>
          <w:bCs/>
          <w:sz w:val="28"/>
          <w:szCs w:val="28"/>
        </w:rPr>
        <w:lastRenderedPageBreak/>
        <w:t xml:space="preserve">Инвестиционная программа ООО «ЭнергоТранзит» </w:t>
      </w:r>
      <w:r w:rsidRPr="00DB3DC6">
        <w:rPr>
          <w:color w:val="000000"/>
          <w:sz w:val="28"/>
          <w:szCs w:val="28"/>
        </w:rPr>
        <w:t>в контуре Центральной ТЭЦ</w:t>
      </w:r>
      <w:r w:rsidRPr="00DB3DC6">
        <w:rPr>
          <w:bCs/>
          <w:sz w:val="28"/>
          <w:szCs w:val="28"/>
        </w:rPr>
        <w:t xml:space="preserve"> в сфере теплоснабжения </w:t>
      </w:r>
    </w:p>
    <w:p w14:paraId="0CCA80F3" w14:textId="77777777" w:rsidR="00DB3DC6" w:rsidRPr="00DB3DC6" w:rsidRDefault="00DB3DC6" w:rsidP="00DB3DC6">
      <w:pPr>
        <w:ind w:left="284" w:right="536"/>
        <w:jc w:val="center"/>
        <w:rPr>
          <w:bCs/>
          <w:sz w:val="28"/>
          <w:szCs w:val="28"/>
        </w:rPr>
      </w:pPr>
      <w:r w:rsidRPr="00DB3DC6">
        <w:rPr>
          <w:bCs/>
          <w:sz w:val="28"/>
          <w:szCs w:val="28"/>
        </w:rPr>
        <w:t>на 2023 год</w:t>
      </w:r>
    </w:p>
    <w:tbl>
      <w:tblPr>
        <w:tblW w:w="1508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1"/>
        <w:gridCol w:w="2551"/>
        <w:gridCol w:w="1068"/>
        <w:gridCol w:w="1200"/>
        <w:gridCol w:w="1134"/>
        <w:gridCol w:w="634"/>
        <w:gridCol w:w="723"/>
        <w:gridCol w:w="978"/>
        <w:gridCol w:w="596"/>
        <w:gridCol w:w="721"/>
        <w:gridCol w:w="668"/>
        <w:gridCol w:w="723"/>
        <w:gridCol w:w="911"/>
        <w:gridCol w:w="596"/>
        <w:gridCol w:w="864"/>
        <w:gridCol w:w="721"/>
        <w:gridCol w:w="654"/>
      </w:tblGrid>
      <w:tr w:rsidR="00DB3DC6" w:rsidRPr="00DB3DC6" w14:paraId="1FA93783" w14:textId="77777777" w:rsidTr="00FC2646">
        <w:trPr>
          <w:trHeight w:val="20"/>
        </w:trPr>
        <w:tc>
          <w:tcPr>
            <w:tcW w:w="341" w:type="dxa"/>
            <w:vMerge w:val="restart"/>
            <w:shd w:val="clear" w:color="000000" w:fill="FFFFFF"/>
            <w:vAlign w:val="center"/>
            <w:hideMark/>
          </w:tcPr>
          <w:p w14:paraId="4FC1A7F1" w14:textId="77777777" w:rsidR="00DB3DC6" w:rsidRPr="00DB3DC6" w:rsidRDefault="00DB3DC6" w:rsidP="00DB3DC6">
            <w:pPr>
              <w:jc w:val="center"/>
              <w:rPr>
                <w:sz w:val="12"/>
                <w:szCs w:val="12"/>
              </w:rPr>
            </w:pPr>
            <w:r w:rsidRPr="00DB3DC6">
              <w:rPr>
                <w:sz w:val="12"/>
                <w:szCs w:val="12"/>
              </w:rPr>
              <w:t>N п/п</w:t>
            </w:r>
          </w:p>
        </w:tc>
        <w:tc>
          <w:tcPr>
            <w:tcW w:w="2551" w:type="dxa"/>
            <w:vMerge w:val="restart"/>
            <w:shd w:val="clear" w:color="000000" w:fill="FFFFFF"/>
            <w:vAlign w:val="center"/>
            <w:hideMark/>
          </w:tcPr>
          <w:p w14:paraId="5354B532" w14:textId="77777777" w:rsidR="00DB3DC6" w:rsidRPr="00DB3DC6" w:rsidRDefault="00DB3DC6" w:rsidP="00DB3DC6">
            <w:pPr>
              <w:jc w:val="center"/>
              <w:rPr>
                <w:sz w:val="12"/>
                <w:szCs w:val="12"/>
              </w:rPr>
            </w:pPr>
            <w:r w:rsidRPr="00DB3DC6">
              <w:rPr>
                <w:sz w:val="12"/>
                <w:szCs w:val="12"/>
              </w:rPr>
              <w:t>Наименование мероприятий</w:t>
            </w:r>
          </w:p>
        </w:tc>
        <w:tc>
          <w:tcPr>
            <w:tcW w:w="1068" w:type="dxa"/>
            <w:vMerge w:val="restart"/>
            <w:shd w:val="clear" w:color="000000" w:fill="FFFFFF"/>
            <w:vAlign w:val="center"/>
            <w:hideMark/>
          </w:tcPr>
          <w:p w14:paraId="73B82789" w14:textId="77777777" w:rsidR="00DB3DC6" w:rsidRPr="00DB3DC6" w:rsidRDefault="00DB3DC6" w:rsidP="00DB3DC6">
            <w:pPr>
              <w:jc w:val="center"/>
              <w:rPr>
                <w:sz w:val="12"/>
                <w:szCs w:val="12"/>
              </w:rPr>
            </w:pPr>
            <w:r w:rsidRPr="00DB3DC6">
              <w:rPr>
                <w:sz w:val="12"/>
                <w:szCs w:val="12"/>
              </w:rPr>
              <w:t>Кадастровый номер объекта (участка объекта)</w:t>
            </w:r>
          </w:p>
        </w:tc>
        <w:tc>
          <w:tcPr>
            <w:tcW w:w="1200" w:type="dxa"/>
            <w:vMerge w:val="restart"/>
            <w:shd w:val="clear" w:color="000000" w:fill="FFFFFF"/>
            <w:vAlign w:val="center"/>
            <w:hideMark/>
          </w:tcPr>
          <w:p w14:paraId="7AD1B3F1" w14:textId="77777777" w:rsidR="00DB3DC6" w:rsidRPr="00DB3DC6" w:rsidRDefault="00DB3DC6" w:rsidP="00DB3DC6">
            <w:pPr>
              <w:jc w:val="center"/>
              <w:rPr>
                <w:sz w:val="12"/>
                <w:szCs w:val="12"/>
              </w:rPr>
            </w:pPr>
            <w:r w:rsidRPr="00DB3DC6">
              <w:rPr>
                <w:sz w:val="12"/>
                <w:szCs w:val="12"/>
              </w:rPr>
              <w:t>Вид объекта</w:t>
            </w:r>
          </w:p>
        </w:tc>
        <w:tc>
          <w:tcPr>
            <w:tcW w:w="1134" w:type="dxa"/>
            <w:vMerge w:val="restart"/>
            <w:shd w:val="clear" w:color="000000" w:fill="FFFFFF"/>
            <w:vAlign w:val="center"/>
            <w:hideMark/>
          </w:tcPr>
          <w:p w14:paraId="59F12A72" w14:textId="77777777" w:rsidR="00DB3DC6" w:rsidRPr="00DB3DC6" w:rsidRDefault="00DB3DC6" w:rsidP="00DB3DC6">
            <w:pPr>
              <w:jc w:val="center"/>
              <w:rPr>
                <w:sz w:val="12"/>
                <w:szCs w:val="12"/>
              </w:rPr>
            </w:pPr>
            <w:r w:rsidRPr="00DB3DC6">
              <w:rPr>
                <w:sz w:val="12"/>
                <w:szCs w:val="12"/>
              </w:rPr>
              <w:t>Описание и место расположения объекта</w:t>
            </w:r>
          </w:p>
        </w:tc>
        <w:tc>
          <w:tcPr>
            <w:tcW w:w="7414" w:type="dxa"/>
            <w:gridSpan w:val="10"/>
            <w:shd w:val="clear" w:color="000000" w:fill="FFFFFF"/>
            <w:vAlign w:val="center"/>
            <w:hideMark/>
          </w:tcPr>
          <w:p w14:paraId="13F64809" w14:textId="77777777" w:rsidR="00DB3DC6" w:rsidRPr="00DB3DC6" w:rsidRDefault="00DB3DC6" w:rsidP="00DB3DC6">
            <w:pPr>
              <w:jc w:val="center"/>
              <w:rPr>
                <w:sz w:val="12"/>
                <w:szCs w:val="12"/>
              </w:rPr>
            </w:pPr>
            <w:r w:rsidRPr="00DB3DC6">
              <w:rPr>
                <w:sz w:val="12"/>
                <w:szCs w:val="12"/>
              </w:rPr>
              <w:t>Основные технические характеристики</w:t>
            </w:r>
          </w:p>
        </w:tc>
        <w:tc>
          <w:tcPr>
            <w:tcW w:w="721" w:type="dxa"/>
            <w:vMerge w:val="restart"/>
            <w:shd w:val="clear" w:color="000000" w:fill="FFFFFF"/>
            <w:vAlign w:val="center"/>
            <w:hideMark/>
          </w:tcPr>
          <w:p w14:paraId="6A3634F8" w14:textId="77777777" w:rsidR="00DB3DC6" w:rsidRPr="00DB3DC6" w:rsidRDefault="00DB3DC6" w:rsidP="00DB3DC6">
            <w:pPr>
              <w:jc w:val="center"/>
              <w:rPr>
                <w:sz w:val="12"/>
                <w:szCs w:val="12"/>
              </w:rPr>
            </w:pPr>
            <w:r w:rsidRPr="00DB3DC6">
              <w:rPr>
                <w:sz w:val="12"/>
                <w:szCs w:val="12"/>
              </w:rPr>
              <w:t>Год начала реализации мероприятия</w:t>
            </w:r>
          </w:p>
        </w:tc>
        <w:tc>
          <w:tcPr>
            <w:tcW w:w="654" w:type="dxa"/>
            <w:vMerge w:val="restart"/>
            <w:shd w:val="clear" w:color="000000" w:fill="FFFFFF"/>
            <w:vAlign w:val="center"/>
            <w:hideMark/>
          </w:tcPr>
          <w:p w14:paraId="3C9AF4AC" w14:textId="77777777" w:rsidR="00DB3DC6" w:rsidRPr="00DB3DC6" w:rsidRDefault="00DB3DC6" w:rsidP="00DB3DC6">
            <w:pPr>
              <w:jc w:val="center"/>
              <w:rPr>
                <w:sz w:val="12"/>
                <w:szCs w:val="12"/>
              </w:rPr>
            </w:pPr>
            <w:r w:rsidRPr="00DB3DC6">
              <w:rPr>
                <w:sz w:val="12"/>
                <w:szCs w:val="12"/>
              </w:rPr>
              <w:t>Год окончания реализации меропри-ятия</w:t>
            </w:r>
          </w:p>
        </w:tc>
      </w:tr>
      <w:tr w:rsidR="00DB3DC6" w:rsidRPr="00DB3DC6" w14:paraId="595563E8" w14:textId="77777777" w:rsidTr="00FC2646">
        <w:trPr>
          <w:trHeight w:val="20"/>
        </w:trPr>
        <w:tc>
          <w:tcPr>
            <w:tcW w:w="341" w:type="dxa"/>
            <w:vMerge/>
            <w:vAlign w:val="center"/>
            <w:hideMark/>
          </w:tcPr>
          <w:p w14:paraId="39C36BF1" w14:textId="77777777" w:rsidR="00DB3DC6" w:rsidRPr="00DB3DC6" w:rsidRDefault="00DB3DC6" w:rsidP="00DB3DC6">
            <w:pPr>
              <w:rPr>
                <w:sz w:val="12"/>
                <w:szCs w:val="12"/>
              </w:rPr>
            </w:pPr>
          </w:p>
        </w:tc>
        <w:tc>
          <w:tcPr>
            <w:tcW w:w="2551" w:type="dxa"/>
            <w:vMerge/>
            <w:vAlign w:val="center"/>
            <w:hideMark/>
          </w:tcPr>
          <w:p w14:paraId="1910BDBE" w14:textId="77777777" w:rsidR="00DB3DC6" w:rsidRPr="00DB3DC6" w:rsidRDefault="00DB3DC6" w:rsidP="00DB3DC6">
            <w:pPr>
              <w:rPr>
                <w:sz w:val="12"/>
                <w:szCs w:val="12"/>
              </w:rPr>
            </w:pPr>
          </w:p>
        </w:tc>
        <w:tc>
          <w:tcPr>
            <w:tcW w:w="1068" w:type="dxa"/>
            <w:vMerge/>
            <w:vAlign w:val="center"/>
            <w:hideMark/>
          </w:tcPr>
          <w:p w14:paraId="324BD68D" w14:textId="77777777" w:rsidR="00DB3DC6" w:rsidRPr="00DB3DC6" w:rsidRDefault="00DB3DC6" w:rsidP="00DB3DC6">
            <w:pPr>
              <w:rPr>
                <w:sz w:val="12"/>
                <w:szCs w:val="12"/>
              </w:rPr>
            </w:pPr>
          </w:p>
        </w:tc>
        <w:tc>
          <w:tcPr>
            <w:tcW w:w="1200" w:type="dxa"/>
            <w:vMerge/>
            <w:vAlign w:val="center"/>
            <w:hideMark/>
          </w:tcPr>
          <w:p w14:paraId="22729F5D" w14:textId="77777777" w:rsidR="00DB3DC6" w:rsidRPr="00DB3DC6" w:rsidRDefault="00DB3DC6" w:rsidP="00DB3DC6">
            <w:pPr>
              <w:rPr>
                <w:sz w:val="12"/>
                <w:szCs w:val="12"/>
              </w:rPr>
            </w:pPr>
          </w:p>
        </w:tc>
        <w:tc>
          <w:tcPr>
            <w:tcW w:w="1134" w:type="dxa"/>
            <w:vMerge/>
            <w:vAlign w:val="center"/>
            <w:hideMark/>
          </w:tcPr>
          <w:p w14:paraId="225878D8" w14:textId="77777777" w:rsidR="00DB3DC6" w:rsidRPr="00DB3DC6" w:rsidRDefault="00DB3DC6" w:rsidP="00DB3DC6">
            <w:pPr>
              <w:rPr>
                <w:sz w:val="12"/>
                <w:szCs w:val="12"/>
              </w:rPr>
            </w:pPr>
          </w:p>
        </w:tc>
        <w:tc>
          <w:tcPr>
            <w:tcW w:w="7414" w:type="dxa"/>
            <w:gridSpan w:val="10"/>
            <w:shd w:val="clear" w:color="000000" w:fill="FFFFFF"/>
            <w:vAlign w:val="center"/>
            <w:hideMark/>
          </w:tcPr>
          <w:p w14:paraId="3720C9F1" w14:textId="77777777" w:rsidR="00DB3DC6" w:rsidRPr="00DB3DC6" w:rsidRDefault="00DB3DC6" w:rsidP="00DB3DC6">
            <w:pPr>
              <w:jc w:val="center"/>
              <w:rPr>
                <w:sz w:val="12"/>
                <w:szCs w:val="12"/>
              </w:rPr>
            </w:pPr>
            <w:r w:rsidRPr="00DB3DC6">
              <w:rPr>
                <w:sz w:val="12"/>
                <w:szCs w:val="12"/>
              </w:rPr>
              <w:t>Наименование и значение показателя</w:t>
            </w:r>
          </w:p>
        </w:tc>
        <w:tc>
          <w:tcPr>
            <w:tcW w:w="721" w:type="dxa"/>
            <w:vMerge/>
            <w:vAlign w:val="center"/>
            <w:hideMark/>
          </w:tcPr>
          <w:p w14:paraId="7FEFE35C" w14:textId="77777777" w:rsidR="00DB3DC6" w:rsidRPr="00DB3DC6" w:rsidRDefault="00DB3DC6" w:rsidP="00DB3DC6">
            <w:pPr>
              <w:rPr>
                <w:sz w:val="12"/>
                <w:szCs w:val="12"/>
              </w:rPr>
            </w:pPr>
          </w:p>
        </w:tc>
        <w:tc>
          <w:tcPr>
            <w:tcW w:w="654" w:type="dxa"/>
            <w:vMerge/>
            <w:vAlign w:val="center"/>
            <w:hideMark/>
          </w:tcPr>
          <w:p w14:paraId="30F24532" w14:textId="77777777" w:rsidR="00DB3DC6" w:rsidRPr="00DB3DC6" w:rsidRDefault="00DB3DC6" w:rsidP="00DB3DC6">
            <w:pPr>
              <w:rPr>
                <w:sz w:val="12"/>
                <w:szCs w:val="12"/>
              </w:rPr>
            </w:pPr>
          </w:p>
        </w:tc>
      </w:tr>
      <w:tr w:rsidR="00DB3DC6" w:rsidRPr="00DB3DC6" w14:paraId="394BAAD4" w14:textId="77777777" w:rsidTr="00FC2646">
        <w:trPr>
          <w:trHeight w:val="20"/>
        </w:trPr>
        <w:tc>
          <w:tcPr>
            <w:tcW w:w="341" w:type="dxa"/>
            <w:vMerge/>
            <w:vAlign w:val="center"/>
            <w:hideMark/>
          </w:tcPr>
          <w:p w14:paraId="3BE6A5D4" w14:textId="77777777" w:rsidR="00DB3DC6" w:rsidRPr="00DB3DC6" w:rsidRDefault="00DB3DC6" w:rsidP="00DB3DC6">
            <w:pPr>
              <w:rPr>
                <w:sz w:val="12"/>
                <w:szCs w:val="12"/>
              </w:rPr>
            </w:pPr>
          </w:p>
        </w:tc>
        <w:tc>
          <w:tcPr>
            <w:tcW w:w="2551" w:type="dxa"/>
            <w:vMerge/>
            <w:vAlign w:val="center"/>
            <w:hideMark/>
          </w:tcPr>
          <w:p w14:paraId="1A749B19" w14:textId="77777777" w:rsidR="00DB3DC6" w:rsidRPr="00DB3DC6" w:rsidRDefault="00DB3DC6" w:rsidP="00DB3DC6">
            <w:pPr>
              <w:rPr>
                <w:sz w:val="12"/>
                <w:szCs w:val="12"/>
              </w:rPr>
            </w:pPr>
          </w:p>
        </w:tc>
        <w:tc>
          <w:tcPr>
            <w:tcW w:w="1068" w:type="dxa"/>
            <w:vMerge/>
            <w:vAlign w:val="center"/>
            <w:hideMark/>
          </w:tcPr>
          <w:p w14:paraId="066EC2D6" w14:textId="77777777" w:rsidR="00DB3DC6" w:rsidRPr="00DB3DC6" w:rsidRDefault="00DB3DC6" w:rsidP="00DB3DC6">
            <w:pPr>
              <w:rPr>
                <w:sz w:val="12"/>
                <w:szCs w:val="12"/>
              </w:rPr>
            </w:pPr>
          </w:p>
        </w:tc>
        <w:tc>
          <w:tcPr>
            <w:tcW w:w="1200" w:type="dxa"/>
            <w:vMerge/>
            <w:vAlign w:val="center"/>
            <w:hideMark/>
          </w:tcPr>
          <w:p w14:paraId="62353A6C" w14:textId="77777777" w:rsidR="00DB3DC6" w:rsidRPr="00DB3DC6" w:rsidRDefault="00DB3DC6" w:rsidP="00DB3DC6">
            <w:pPr>
              <w:rPr>
                <w:sz w:val="12"/>
                <w:szCs w:val="12"/>
              </w:rPr>
            </w:pPr>
          </w:p>
        </w:tc>
        <w:tc>
          <w:tcPr>
            <w:tcW w:w="1134" w:type="dxa"/>
            <w:vMerge/>
            <w:vAlign w:val="center"/>
            <w:hideMark/>
          </w:tcPr>
          <w:p w14:paraId="2F0F214B" w14:textId="77777777" w:rsidR="00DB3DC6" w:rsidRPr="00DB3DC6" w:rsidRDefault="00DB3DC6" w:rsidP="00DB3DC6">
            <w:pPr>
              <w:rPr>
                <w:sz w:val="12"/>
                <w:szCs w:val="12"/>
              </w:rPr>
            </w:pPr>
          </w:p>
        </w:tc>
        <w:tc>
          <w:tcPr>
            <w:tcW w:w="3652" w:type="dxa"/>
            <w:gridSpan w:val="5"/>
            <w:shd w:val="clear" w:color="000000" w:fill="FFFFFF"/>
            <w:vAlign w:val="center"/>
            <w:hideMark/>
          </w:tcPr>
          <w:p w14:paraId="727D0ED6" w14:textId="77777777" w:rsidR="00DB3DC6" w:rsidRPr="00DB3DC6" w:rsidRDefault="00DB3DC6" w:rsidP="00DB3DC6">
            <w:pPr>
              <w:jc w:val="center"/>
              <w:rPr>
                <w:sz w:val="12"/>
                <w:szCs w:val="12"/>
              </w:rPr>
            </w:pPr>
            <w:r w:rsidRPr="00DB3DC6">
              <w:rPr>
                <w:sz w:val="12"/>
                <w:szCs w:val="12"/>
              </w:rPr>
              <w:t>до реализации мероприятия</w:t>
            </w:r>
          </w:p>
        </w:tc>
        <w:tc>
          <w:tcPr>
            <w:tcW w:w="3762" w:type="dxa"/>
            <w:gridSpan w:val="5"/>
            <w:shd w:val="clear" w:color="000000" w:fill="FFFFFF"/>
            <w:vAlign w:val="center"/>
            <w:hideMark/>
          </w:tcPr>
          <w:p w14:paraId="42AF2AB8" w14:textId="77777777" w:rsidR="00DB3DC6" w:rsidRPr="00DB3DC6" w:rsidRDefault="00DB3DC6" w:rsidP="00DB3DC6">
            <w:pPr>
              <w:jc w:val="center"/>
              <w:rPr>
                <w:sz w:val="12"/>
                <w:szCs w:val="12"/>
              </w:rPr>
            </w:pPr>
            <w:r w:rsidRPr="00DB3DC6">
              <w:rPr>
                <w:sz w:val="12"/>
                <w:szCs w:val="12"/>
              </w:rPr>
              <w:t>после реализации мероприятия</w:t>
            </w:r>
          </w:p>
        </w:tc>
        <w:tc>
          <w:tcPr>
            <w:tcW w:w="721" w:type="dxa"/>
            <w:vMerge/>
            <w:vAlign w:val="center"/>
            <w:hideMark/>
          </w:tcPr>
          <w:p w14:paraId="55069BCD" w14:textId="77777777" w:rsidR="00DB3DC6" w:rsidRPr="00DB3DC6" w:rsidRDefault="00DB3DC6" w:rsidP="00DB3DC6">
            <w:pPr>
              <w:rPr>
                <w:sz w:val="12"/>
                <w:szCs w:val="12"/>
              </w:rPr>
            </w:pPr>
          </w:p>
        </w:tc>
        <w:tc>
          <w:tcPr>
            <w:tcW w:w="654" w:type="dxa"/>
            <w:vMerge/>
            <w:vAlign w:val="center"/>
            <w:hideMark/>
          </w:tcPr>
          <w:p w14:paraId="7993E1D5" w14:textId="77777777" w:rsidR="00DB3DC6" w:rsidRPr="00DB3DC6" w:rsidRDefault="00DB3DC6" w:rsidP="00DB3DC6">
            <w:pPr>
              <w:rPr>
                <w:sz w:val="12"/>
                <w:szCs w:val="12"/>
              </w:rPr>
            </w:pPr>
          </w:p>
        </w:tc>
      </w:tr>
      <w:tr w:rsidR="00DB3DC6" w:rsidRPr="00DB3DC6" w14:paraId="25B664DE" w14:textId="77777777" w:rsidTr="00FC2646">
        <w:trPr>
          <w:trHeight w:val="20"/>
        </w:trPr>
        <w:tc>
          <w:tcPr>
            <w:tcW w:w="341" w:type="dxa"/>
            <w:vMerge/>
            <w:vAlign w:val="center"/>
            <w:hideMark/>
          </w:tcPr>
          <w:p w14:paraId="26E569FF" w14:textId="77777777" w:rsidR="00DB3DC6" w:rsidRPr="00DB3DC6" w:rsidRDefault="00DB3DC6" w:rsidP="00DB3DC6">
            <w:pPr>
              <w:rPr>
                <w:sz w:val="12"/>
                <w:szCs w:val="12"/>
              </w:rPr>
            </w:pPr>
          </w:p>
        </w:tc>
        <w:tc>
          <w:tcPr>
            <w:tcW w:w="2551" w:type="dxa"/>
            <w:vMerge/>
            <w:vAlign w:val="center"/>
            <w:hideMark/>
          </w:tcPr>
          <w:p w14:paraId="4A203374" w14:textId="77777777" w:rsidR="00DB3DC6" w:rsidRPr="00DB3DC6" w:rsidRDefault="00DB3DC6" w:rsidP="00DB3DC6">
            <w:pPr>
              <w:rPr>
                <w:sz w:val="12"/>
                <w:szCs w:val="12"/>
              </w:rPr>
            </w:pPr>
          </w:p>
        </w:tc>
        <w:tc>
          <w:tcPr>
            <w:tcW w:w="1068" w:type="dxa"/>
            <w:vMerge/>
            <w:vAlign w:val="center"/>
            <w:hideMark/>
          </w:tcPr>
          <w:p w14:paraId="5062BE7C" w14:textId="77777777" w:rsidR="00DB3DC6" w:rsidRPr="00DB3DC6" w:rsidRDefault="00DB3DC6" w:rsidP="00DB3DC6">
            <w:pPr>
              <w:rPr>
                <w:sz w:val="12"/>
                <w:szCs w:val="12"/>
              </w:rPr>
            </w:pPr>
          </w:p>
        </w:tc>
        <w:tc>
          <w:tcPr>
            <w:tcW w:w="1200" w:type="dxa"/>
            <w:vMerge/>
            <w:vAlign w:val="center"/>
            <w:hideMark/>
          </w:tcPr>
          <w:p w14:paraId="7732709D" w14:textId="77777777" w:rsidR="00DB3DC6" w:rsidRPr="00DB3DC6" w:rsidRDefault="00DB3DC6" w:rsidP="00DB3DC6">
            <w:pPr>
              <w:rPr>
                <w:sz w:val="12"/>
                <w:szCs w:val="12"/>
              </w:rPr>
            </w:pPr>
          </w:p>
        </w:tc>
        <w:tc>
          <w:tcPr>
            <w:tcW w:w="1134" w:type="dxa"/>
            <w:vMerge/>
            <w:vAlign w:val="center"/>
            <w:hideMark/>
          </w:tcPr>
          <w:p w14:paraId="65172182" w14:textId="77777777" w:rsidR="00DB3DC6" w:rsidRPr="00DB3DC6" w:rsidRDefault="00DB3DC6" w:rsidP="00DB3DC6">
            <w:pPr>
              <w:rPr>
                <w:sz w:val="12"/>
                <w:szCs w:val="12"/>
              </w:rPr>
            </w:pPr>
          </w:p>
        </w:tc>
        <w:tc>
          <w:tcPr>
            <w:tcW w:w="2931" w:type="dxa"/>
            <w:gridSpan w:val="4"/>
            <w:shd w:val="clear" w:color="000000" w:fill="FFFFFF"/>
            <w:vAlign w:val="center"/>
            <w:hideMark/>
          </w:tcPr>
          <w:p w14:paraId="436D5669" w14:textId="77777777" w:rsidR="00DB3DC6" w:rsidRPr="00DB3DC6" w:rsidRDefault="00DB3DC6" w:rsidP="00DB3DC6">
            <w:pPr>
              <w:jc w:val="center"/>
              <w:rPr>
                <w:sz w:val="12"/>
                <w:szCs w:val="12"/>
              </w:rPr>
            </w:pPr>
            <w:r w:rsidRPr="00DB3DC6">
              <w:rPr>
                <w:sz w:val="12"/>
                <w:szCs w:val="12"/>
              </w:rPr>
              <w:t>Тепловая сеть</w:t>
            </w:r>
          </w:p>
        </w:tc>
        <w:tc>
          <w:tcPr>
            <w:tcW w:w="721" w:type="dxa"/>
            <w:vMerge w:val="restart"/>
            <w:shd w:val="clear" w:color="000000" w:fill="FFFFFF"/>
            <w:vAlign w:val="center"/>
            <w:hideMark/>
          </w:tcPr>
          <w:p w14:paraId="5498E059" w14:textId="77777777" w:rsidR="00DB3DC6" w:rsidRPr="00DB3DC6" w:rsidRDefault="00DB3DC6" w:rsidP="00DB3DC6">
            <w:pPr>
              <w:jc w:val="center"/>
              <w:rPr>
                <w:sz w:val="12"/>
                <w:szCs w:val="12"/>
              </w:rPr>
            </w:pPr>
            <w:r w:rsidRPr="00DB3DC6">
              <w:rPr>
                <w:sz w:val="12"/>
                <w:szCs w:val="12"/>
              </w:rPr>
              <w:t>Тепловая нагрузка, Гкал/ч</w:t>
            </w:r>
          </w:p>
        </w:tc>
        <w:tc>
          <w:tcPr>
            <w:tcW w:w="2898" w:type="dxa"/>
            <w:gridSpan w:val="4"/>
            <w:shd w:val="clear" w:color="000000" w:fill="FFFFFF"/>
            <w:vAlign w:val="center"/>
            <w:hideMark/>
          </w:tcPr>
          <w:p w14:paraId="07E386E2" w14:textId="77777777" w:rsidR="00DB3DC6" w:rsidRPr="00DB3DC6" w:rsidRDefault="00DB3DC6" w:rsidP="00DB3DC6">
            <w:pPr>
              <w:jc w:val="center"/>
              <w:rPr>
                <w:sz w:val="12"/>
                <w:szCs w:val="12"/>
              </w:rPr>
            </w:pPr>
            <w:r w:rsidRPr="00DB3DC6">
              <w:rPr>
                <w:sz w:val="12"/>
                <w:szCs w:val="12"/>
              </w:rPr>
              <w:t>Тепловая сеть</w:t>
            </w:r>
          </w:p>
        </w:tc>
        <w:tc>
          <w:tcPr>
            <w:tcW w:w="864" w:type="dxa"/>
            <w:vMerge w:val="restart"/>
            <w:shd w:val="clear" w:color="000000" w:fill="FFFFFF"/>
            <w:vAlign w:val="center"/>
            <w:hideMark/>
          </w:tcPr>
          <w:p w14:paraId="3EBA49B1" w14:textId="77777777" w:rsidR="00DB3DC6" w:rsidRPr="00DB3DC6" w:rsidRDefault="00DB3DC6" w:rsidP="00DB3DC6">
            <w:pPr>
              <w:jc w:val="center"/>
              <w:rPr>
                <w:sz w:val="12"/>
                <w:szCs w:val="12"/>
              </w:rPr>
            </w:pPr>
            <w:r w:rsidRPr="00DB3DC6">
              <w:rPr>
                <w:sz w:val="12"/>
                <w:szCs w:val="12"/>
              </w:rPr>
              <w:t>Тепловая нагрузка, Гкал/ч</w:t>
            </w:r>
          </w:p>
        </w:tc>
        <w:tc>
          <w:tcPr>
            <w:tcW w:w="721" w:type="dxa"/>
            <w:vMerge/>
            <w:vAlign w:val="center"/>
            <w:hideMark/>
          </w:tcPr>
          <w:p w14:paraId="0BA9F0FB" w14:textId="77777777" w:rsidR="00DB3DC6" w:rsidRPr="00DB3DC6" w:rsidRDefault="00DB3DC6" w:rsidP="00DB3DC6">
            <w:pPr>
              <w:rPr>
                <w:sz w:val="12"/>
                <w:szCs w:val="12"/>
              </w:rPr>
            </w:pPr>
          </w:p>
        </w:tc>
        <w:tc>
          <w:tcPr>
            <w:tcW w:w="654" w:type="dxa"/>
            <w:vMerge/>
            <w:vAlign w:val="center"/>
            <w:hideMark/>
          </w:tcPr>
          <w:p w14:paraId="118E9352" w14:textId="77777777" w:rsidR="00DB3DC6" w:rsidRPr="00DB3DC6" w:rsidRDefault="00DB3DC6" w:rsidP="00DB3DC6">
            <w:pPr>
              <w:rPr>
                <w:sz w:val="12"/>
                <w:szCs w:val="12"/>
              </w:rPr>
            </w:pPr>
          </w:p>
        </w:tc>
      </w:tr>
      <w:tr w:rsidR="00DB3DC6" w:rsidRPr="00DB3DC6" w14:paraId="61A0F23C" w14:textId="77777777" w:rsidTr="00FC2646">
        <w:trPr>
          <w:trHeight w:val="20"/>
        </w:trPr>
        <w:tc>
          <w:tcPr>
            <w:tcW w:w="341" w:type="dxa"/>
            <w:vMerge/>
            <w:vAlign w:val="center"/>
            <w:hideMark/>
          </w:tcPr>
          <w:p w14:paraId="61485557" w14:textId="77777777" w:rsidR="00DB3DC6" w:rsidRPr="00DB3DC6" w:rsidRDefault="00DB3DC6" w:rsidP="00DB3DC6">
            <w:pPr>
              <w:rPr>
                <w:sz w:val="12"/>
                <w:szCs w:val="12"/>
              </w:rPr>
            </w:pPr>
          </w:p>
        </w:tc>
        <w:tc>
          <w:tcPr>
            <w:tcW w:w="2551" w:type="dxa"/>
            <w:vMerge/>
            <w:vAlign w:val="center"/>
            <w:hideMark/>
          </w:tcPr>
          <w:p w14:paraId="2EFEC964" w14:textId="77777777" w:rsidR="00DB3DC6" w:rsidRPr="00DB3DC6" w:rsidRDefault="00DB3DC6" w:rsidP="00DB3DC6">
            <w:pPr>
              <w:rPr>
                <w:sz w:val="12"/>
                <w:szCs w:val="12"/>
              </w:rPr>
            </w:pPr>
          </w:p>
        </w:tc>
        <w:tc>
          <w:tcPr>
            <w:tcW w:w="1068" w:type="dxa"/>
            <w:vMerge/>
            <w:vAlign w:val="center"/>
            <w:hideMark/>
          </w:tcPr>
          <w:p w14:paraId="7F80D28C" w14:textId="77777777" w:rsidR="00DB3DC6" w:rsidRPr="00DB3DC6" w:rsidRDefault="00DB3DC6" w:rsidP="00DB3DC6">
            <w:pPr>
              <w:rPr>
                <w:sz w:val="12"/>
                <w:szCs w:val="12"/>
              </w:rPr>
            </w:pPr>
          </w:p>
        </w:tc>
        <w:tc>
          <w:tcPr>
            <w:tcW w:w="1200" w:type="dxa"/>
            <w:vMerge/>
            <w:vAlign w:val="center"/>
            <w:hideMark/>
          </w:tcPr>
          <w:p w14:paraId="0C1A412B" w14:textId="77777777" w:rsidR="00DB3DC6" w:rsidRPr="00DB3DC6" w:rsidRDefault="00DB3DC6" w:rsidP="00DB3DC6">
            <w:pPr>
              <w:rPr>
                <w:sz w:val="12"/>
                <w:szCs w:val="12"/>
              </w:rPr>
            </w:pPr>
          </w:p>
        </w:tc>
        <w:tc>
          <w:tcPr>
            <w:tcW w:w="1134" w:type="dxa"/>
            <w:vMerge/>
            <w:vAlign w:val="center"/>
            <w:hideMark/>
          </w:tcPr>
          <w:p w14:paraId="6642CF48" w14:textId="77777777" w:rsidR="00DB3DC6" w:rsidRPr="00DB3DC6" w:rsidRDefault="00DB3DC6" w:rsidP="00DB3DC6">
            <w:pPr>
              <w:rPr>
                <w:sz w:val="12"/>
                <w:szCs w:val="12"/>
              </w:rPr>
            </w:pPr>
          </w:p>
        </w:tc>
        <w:tc>
          <w:tcPr>
            <w:tcW w:w="634" w:type="dxa"/>
            <w:shd w:val="clear" w:color="000000" w:fill="FFFFFF"/>
            <w:vAlign w:val="center"/>
            <w:hideMark/>
          </w:tcPr>
          <w:p w14:paraId="2C16F3FE" w14:textId="77777777" w:rsidR="00DB3DC6" w:rsidRPr="00DB3DC6" w:rsidRDefault="00DB3DC6" w:rsidP="00DB3DC6">
            <w:pPr>
              <w:jc w:val="center"/>
              <w:rPr>
                <w:sz w:val="12"/>
                <w:szCs w:val="12"/>
              </w:rPr>
            </w:pPr>
            <w:r w:rsidRPr="00DB3DC6">
              <w:rPr>
                <w:sz w:val="12"/>
                <w:szCs w:val="12"/>
              </w:rPr>
              <w:t>Условный диаметр, мм</w:t>
            </w:r>
          </w:p>
        </w:tc>
        <w:tc>
          <w:tcPr>
            <w:tcW w:w="723" w:type="dxa"/>
            <w:shd w:val="clear" w:color="000000" w:fill="FFFFFF"/>
            <w:vAlign w:val="center"/>
            <w:hideMark/>
          </w:tcPr>
          <w:p w14:paraId="079B3443" w14:textId="77777777" w:rsidR="00DB3DC6" w:rsidRPr="00DB3DC6" w:rsidRDefault="00DB3DC6" w:rsidP="00DB3DC6">
            <w:pPr>
              <w:jc w:val="center"/>
              <w:rPr>
                <w:sz w:val="12"/>
                <w:szCs w:val="12"/>
              </w:rPr>
            </w:pPr>
            <w:r w:rsidRPr="00DB3DC6">
              <w:rPr>
                <w:sz w:val="12"/>
                <w:szCs w:val="12"/>
              </w:rPr>
              <w:t>Пропускная способность, т/ч</w:t>
            </w:r>
          </w:p>
        </w:tc>
        <w:tc>
          <w:tcPr>
            <w:tcW w:w="978" w:type="dxa"/>
            <w:shd w:val="clear" w:color="000000" w:fill="FFFFFF"/>
            <w:vAlign w:val="center"/>
            <w:hideMark/>
          </w:tcPr>
          <w:p w14:paraId="6830B1C6" w14:textId="77777777" w:rsidR="00DB3DC6" w:rsidRPr="00DB3DC6" w:rsidRDefault="00DB3DC6" w:rsidP="00DB3DC6">
            <w:pPr>
              <w:jc w:val="center"/>
              <w:rPr>
                <w:sz w:val="12"/>
                <w:szCs w:val="12"/>
              </w:rPr>
            </w:pPr>
            <w:r w:rsidRPr="00DB3DC6">
              <w:rPr>
                <w:sz w:val="12"/>
                <w:szCs w:val="12"/>
              </w:rPr>
              <w:t>Протяженность (в однотрубном исчислении), км</w:t>
            </w:r>
          </w:p>
        </w:tc>
        <w:tc>
          <w:tcPr>
            <w:tcW w:w="596" w:type="dxa"/>
            <w:shd w:val="clear" w:color="000000" w:fill="FFFFFF"/>
            <w:vAlign w:val="center"/>
            <w:hideMark/>
          </w:tcPr>
          <w:p w14:paraId="2F20E50D" w14:textId="77777777" w:rsidR="00DB3DC6" w:rsidRPr="00DB3DC6" w:rsidRDefault="00DB3DC6" w:rsidP="00DB3DC6">
            <w:pPr>
              <w:jc w:val="center"/>
              <w:rPr>
                <w:sz w:val="12"/>
                <w:szCs w:val="12"/>
              </w:rPr>
            </w:pPr>
            <w:r w:rsidRPr="00DB3DC6">
              <w:rPr>
                <w:sz w:val="12"/>
                <w:szCs w:val="12"/>
              </w:rPr>
              <w:t>Способ прокладки</w:t>
            </w:r>
          </w:p>
        </w:tc>
        <w:tc>
          <w:tcPr>
            <w:tcW w:w="721" w:type="dxa"/>
            <w:vMerge/>
            <w:vAlign w:val="center"/>
            <w:hideMark/>
          </w:tcPr>
          <w:p w14:paraId="1C0001AF" w14:textId="77777777" w:rsidR="00DB3DC6" w:rsidRPr="00DB3DC6" w:rsidRDefault="00DB3DC6" w:rsidP="00DB3DC6">
            <w:pPr>
              <w:rPr>
                <w:sz w:val="12"/>
                <w:szCs w:val="12"/>
              </w:rPr>
            </w:pPr>
          </w:p>
        </w:tc>
        <w:tc>
          <w:tcPr>
            <w:tcW w:w="668" w:type="dxa"/>
            <w:shd w:val="clear" w:color="000000" w:fill="FFFFFF"/>
            <w:vAlign w:val="center"/>
            <w:hideMark/>
          </w:tcPr>
          <w:p w14:paraId="474D67DF" w14:textId="77777777" w:rsidR="00DB3DC6" w:rsidRPr="00DB3DC6" w:rsidRDefault="00DB3DC6" w:rsidP="00DB3DC6">
            <w:pPr>
              <w:jc w:val="center"/>
              <w:rPr>
                <w:sz w:val="12"/>
                <w:szCs w:val="12"/>
              </w:rPr>
            </w:pPr>
            <w:r w:rsidRPr="00DB3DC6">
              <w:rPr>
                <w:sz w:val="12"/>
                <w:szCs w:val="12"/>
              </w:rPr>
              <w:t>Условный диаметр, мм</w:t>
            </w:r>
          </w:p>
        </w:tc>
        <w:tc>
          <w:tcPr>
            <w:tcW w:w="723" w:type="dxa"/>
            <w:shd w:val="clear" w:color="000000" w:fill="FFFFFF"/>
            <w:vAlign w:val="center"/>
            <w:hideMark/>
          </w:tcPr>
          <w:p w14:paraId="7F96B2EB" w14:textId="77777777" w:rsidR="00DB3DC6" w:rsidRPr="00DB3DC6" w:rsidRDefault="00DB3DC6" w:rsidP="00DB3DC6">
            <w:pPr>
              <w:jc w:val="center"/>
              <w:rPr>
                <w:sz w:val="12"/>
                <w:szCs w:val="12"/>
              </w:rPr>
            </w:pPr>
            <w:r w:rsidRPr="00DB3DC6">
              <w:rPr>
                <w:sz w:val="12"/>
                <w:szCs w:val="12"/>
              </w:rPr>
              <w:t>Пропускная способность, т/ч</w:t>
            </w:r>
          </w:p>
        </w:tc>
        <w:tc>
          <w:tcPr>
            <w:tcW w:w="911" w:type="dxa"/>
            <w:shd w:val="clear" w:color="000000" w:fill="FFFFFF"/>
            <w:vAlign w:val="center"/>
            <w:hideMark/>
          </w:tcPr>
          <w:p w14:paraId="535AEA90" w14:textId="77777777" w:rsidR="00DB3DC6" w:rsidRPr="00DB3DC6" w:rsidRDefault="00DB3DC6" w:rsidP="00DB3DC6">
            <w:pPr>
              <w:jc w:val="center"/>
              <w:rPr>
                <w:sz w:val="12"/>
                <w:szCs w:val="12"/>
              </w:rPr>
            </w:pPr>
            <w:proofErr w:type="gramStart"/>
            <w:r w:rsidRPr="00DB3DC6">
              <w:rPr>
                <w:sz w:val="12"/>
                <w:szCs w:val="12"/>
              </w:rPr>
              <w:t>Протяжен-ность</w:t>
            </w:r>
            <w:proofErr w:type="gramEnd"/>
            <w:r w:rsidRPr="00DB3DC6">
              <w:rPr>
                <w:sz w:val="12"/>
                <w:szCs w:val="12"/>
              </w:rPr>
              <w:t xml:space="preserve"> (в однотрубном исчислении), км</w:t>
            </w:r>
          </w:p>
        </w:tc>
        <w:tc>
          <w:tcPr>
            <w:tcW w:w="596" w:type="dxa"/>
            <w:shd w:val="clear" w:color="000000" w:fill="FFFFFF"/>
            <w:vAlign w:val="center"/>
            <w:hideMark/>
          </w:tcPr>
          <w:p w14:paraId="61E586A1" w14:textId="77777777" w:rsidR="00DB3DC6" w:rsidRPr="00DB3DC6" w:rsidRDefault="00DB3DC6" w:rsidP="00DB3DC6">
            <w:pPr>
              <w:jc w:val="center"/>
              <w:rPr>
                <w:sz w:val="12"/>
                <w:szCs w:val="12"/>
              </w:rPr>
            </w:pPr>
            <w:r w:rsidRPr="00DB3DC6">
              <w:rPr>
                <w:sz w:val="12"/>
                <w:szCs w:val="12"/>
              </w:rPr>
              <w:t>Способ прокладки</w:t>
            </w:r>
          </w:p>
        </w:tc>
        <w:tc>
          <w:tcPr>
            <w:tcW w:w="864" w:type="dxa"/>
            <w:vMerge/>
            <w:vAlign w:val="center"/>
            <w:hideMark/>
          </w:tcPr>
          <w:p w14:paraId="3D6AB30B" w14:textId="77777777" w:rsidR="00DB3DC6" w:rsidRPr="00DB3DC6" w:rsidRDefault="00DB3DC6" w:rsidP="00DB3DC6">
            <w:pPr>
              <w:rPr>
                <w:sz w:val="12"/>
                <w:szCs w:val="12"/>
              </w:rPr>
            </w:pPr>
          </w:p>
        </w:tc>
        <w:tc>
          <w:tcPr>
            <w:tcW w:w="721" w:type="dxa"/>
            <w:vMerge/>
            <w:vAlign w:val="center"/>
            <w:hideMark/>
          </w:tcPr>
          <w:p w14:paraId="41637DB2" w14:textId="77777777" w:rsidR="00DB3DC6" w:rsidRPr="00DB3DC6" w:rsidRDefault="00DB3DC6" w:rsidP="00DB3DC6">
            <w:pPr>
              <w:rPr>
                <w:sz w:val="12"/>
                <w:szCs w:val="12"/>
              </w:rPr>
            </w:pPr>
          </w:p>
        </w:tc>
        <w:tc>
          <w:tcPr>
            <w:tcW w:w="654" w:type="dxa"/>
            <w:vMerge/>
            <w:vAlign w:val="center"/>
            <w:hideMark/>
          </w:tcPr>
          <w:p w14:paraId="20D9E132" w14:textId="77777777" w:rsidR="00DB3DC6" w:rsidRPr="00DB3DC6" w:rsidRDefault="00DB3DC6" w:rsidP="00DB3DC6">
            <w:pPr>
              <w:rPr>
                <w:sz w:val="12"/>
                <w:szCs w:val="12"/>
              </w:rPr>
            </w:pPr>
          </w:p>
        </w:tc>
      </w:tr>
      <w:tr w:rsidR="00DB3DC6" w:rsidRPr="00DB3DC6" w14:paraId="395E263A" w14:textId="77777777" w:rsidTr="00FC2646">
        <w:trPr>
          <w:trHeight w:val="20"/>
        </w:trPr>
        <w:tc>
          <w:tcPr>
            <w:tcW w:w="341" w:type="dxa"/>
            <w:shd w:val="clear" w:color="000000" w:fill="FFFFFF"/>
            <w:vAlign w:val="center"/>
            <w:hideMark/>
          </w:tcPr>
          <w:p w14:paraId="7679D50A" w14:textId="77777777" w:rsidR="00DB3DC6" w:rsidRPr="00DB3DC6" w:rsidRDefault="00DB3DC6" w:rsidP="00DB3DC6">
            <w:pPr>
              <w:jc w:val="center"/>
              <w:rPr>
                <w:sz w:val="12"/>
                <w:szCs w:val="12"/>
              </w:rPr>
            </w:pPr>
            <w:r w:rsidRPr="00DB3DC6">
              <w:rPr>
                <w:sz w:val="12"/>
                <w:szCs w:val="12"/>
              </w:rPr>
              <w:t>1</w:t>
            </w:r>
          </w:p>
        </w:tc>
        <w:tc>
          <w:tcPr>
            <w:tcW w:w="2551" w:type="dxa"/>
            <w:shd w:val="clear" w:color="000000" w:fill="FFFFFF"/>
            <w:vAlign w:val="center"/>
            <w:hideMark/>
          </w:tcPr>
          <w:p w14:paraId="3AEEDA64" w14:textId="77777777" w:rsidR="00DB3DC6" w:rsidRPr="00DB3DC6" w:rsidRDefault="00DB3DC6" w:rsidP="00DB3DC6">
            <w:pPr>
              <w:jc w:val="center"/>
              <w:rPr>
                <w:sz w:val="12"/>
                <w:szCs w:val="12"/>
              </w:rPr>
            </w:pPr>
            <w:r w:rsidRPr="00DB3DC6">
              <w:rPr>
                <w:sz w:val="12"/>
                <w:szCs w:val="12"/>
              </w:rPr>
              <w:t>2</w:t>
            </w:r>
          </w:p>
        </w:tc>
        <w:tc>
          <w:tcPr>
            <w:tcW w:w="1068" w:type="dxa"/>
            <w:shd w:val="clear" w:color="000000" w:fill="FFFFFF"/>
            <w:vAlign w:val="center"/>
            <w:hideMark/>
          </w:tcPr>
          <w:p w14:paraId="783D0E9C" w14:textId="77777777" w:rsidR="00DB3DC6" w:rsidRPr="00DB3DC6" w:rsidRDefault="00DB3DC6" w:rsidP="00DB3DC6">
            <w:pPr>
              <w:jc w:val="center"/>
              <w:rPr>
                <w:sz w:val="12"/>
                <w:szCs w:val="12"/>
              </w:rPr>
            </w:pPr>
            <w:r w:rsidRPr="00DB3DC6">
              <w:rPr>
                <w:sz w:val="12"/>
                <w:szCs w:val="12"/>
              </w:rPr>
              <w:t>3</w:t>
            </w:r>
          </w:p>
        </w:tc>
        <w:tc>
          <w:tcPr>
            <w:tcW w:w="1200" w:type="dxa"/>
            <w:shd w:val="clear" w:color="000000" w:fill="FFFFFF"/>
            <w:vAlign w:val="center"/>
            <w:hideMark/>
          </w:tcPr>
          <w:p w14:paraId="5966602B" w14:textId="77777777" w:rsidR="00DB3DC6" w:rsidRPr="00DB3DC6" w:rsidRDefault="00DB3DC6" w:rsidP="00DB3DC6">
            <w:pPr>
              <w:jc w:val="center"/>
              <w:rPr>
                <w:sz w:val="12"/>
                <w:szCs w:val="12"/>
              </w:rPr>
            </w:pPr>
            <w:r w:rsidRPr="00DB3DC6">
              <w:rPr>
                <w:sz w:val="12"/>
                <w:szCs w:val="12"/>
              </w:rPr>
              <w:t>4</w:t>
            </w:r>
          </w:p>
        </w:tc>
        <w:tc>
          <w:tcPr>
            <w:tcW w:w="1134" w:type="dxa"/>
            <w:shd w:val="clear" w:color="000000" w:fill="FFFFFF"/>
            <w:vAlign w:val="center"/>
            <w:hideMark/>
          </w:tcPr>
          <w:p w14:paraId="4784483C" w14:textId="77777777" w:rsidR="00DB3DC6" w:rsidRPr="00DB3DC6" w:rsidRDefault="00DB3DC6" w:rsidP="00DB3DC6">
            <w:pPr>
              <w:jc w:val="center"/>
              <w:rPr>
                <w:sz w:val="12"/>
                <w:szCs w:val="12"/>
              </w:rPr>
            </w:pPr>
            <w:r w:rsidRPr="00DB3DC6">
              <w:rPr>
                <w:sz w:val="12"/>
                <w:szCs w:val="12"/>
              </w:rPr>
              <w:t>5</w:t>
            </w:r>
          </w:p>
        </w:tc>
        <w:tc>
          <w:tcPr>
            <w:tcW w:w="634" w:type="dxa"/>
            <w:shd w:val="clear" w:color="000000" w:fill="FFFFFF"/>
            <w:vAlign w:val="center"/>
            <w:hideMark/>
          </w:tcPr>
          <w:p w14:paraId="38D3EDE1" w14:textId="77777777" w:rsidR="00DB3DC6" w:rsidRPr="00DB3DC6" w:rsidRDefault="00DB3DC6" w:rsidP="00DB3DC6">
            <w:pPr>
              <w:jc w:val="center"/>
              <w:rPr>
                <w:sz w:val="12"/>
                <w:szCs w:val="12"/>
              </w:rPr>
            </w:pPr>
            <w:r w:rsidRPr="00DB3DC6">
              <w:rPr>
                <w:sz w:val="12"/>
                <w:szCs w:val="12"/>
              </w:rPr>
              <w:t>6.1</w:t>
            </w:r>
          </w:p>
        </w:tc>
        <w:tc>
          <w:tcPr>
            <w:tcW w:w="723" w:type="dxa"/>
            <w:shd w:val="clear" w:color="000000" w:fill="FFFFFF"/>
            <w:vAlign w:val="center"/>
            <w:hideMark/>
          </w:tcPr>
          <w:p w14:paraId="3559A08A" w14:textId="77777777" w:rsidR="00DB3DC6" w:rsidRPr="00DB3DC6" w:rsidRDefault="00DB3DC6" w:rsidP="00DB3DC6">
            <w:pPr>
              <w:jc w:val="center"/>
              <w:rPr>
                <w:sz w:val="12"/>
                <w:szCs w:val="12"/>
              </w:rPr>
            </w:pPr>
            <w:r w:rsidRPr="00DB3DC6">
              <w:rPr>
                <w:sz w:val="12"/>
                <w:szCs w:val="12"/>
              </w:rPr>
              <w:t>6.2</w:t>
            </w:r>
          </w:p>
        </w:tc>
        <w:tc>
          <w:tcPr>
            <w:tcW w:w="978" w:type="dxa"/>
            <w:shd w:val="clear" w:color="000000" w:fill="FFFFFF"/>
            <w:vAlign w:val="center"/>
            <w:hideMark/>
          </w:tcPr>
          <w:p w14:paraId="4A7092C4" w14:textId="77777777" w:rsidR="00DB3DC6" w:rsidRPr="00DB3DC6" w:rsidRDefault="00DB3DC6" w:rsidP="00DB3DC6">
            <w:pPr>
              <w:jc w:val="center"/>
              <w:rPr>
                <w:sz w:val="12"/>
                <w:szCs w:val="12"/>
              </w:rPr>
            </w:pPr>
            <w:r w:rsidRPr="00DB3DC6">
              <w:rPr>
                <w:sz w:val="12"/>
                <w:szCs w:val="12"/>
              </w:rPr>
              <w:t>6.3</w:t>
            </w:r>
          </w:p>
        </w:tc>
        <w:tc>
          <w:tcPr>
            <w:tcW w:w="596" w:type="dxa"/>
            <w:shd w:val="clear" w:color="000000" w:fill="FFFFFF"/>
            <w:vAlign w:val="center"/>
            <w:hideMark/>
          </w:tcPr>
          <w:p w14:paraId="5BBB51BA" w14:textId="77777777" w:rsidR="00DB3DC6" w:rsidRPr="00DB3DC6" w:rsidRDefault="00DB3DC6" w:rsidP="00DB3DC6">
            <w:pPr>
              <w:jc w:val="center"/>
              <w:rPr>
                <w:sz w:val="12"/>
                <w:szCs w:val="12"/>
              </w:rPr>
            </w:pPr>
            <w:r w:rsidRPr="00DB3DC6">
              <w:rPr>
                <w:sz w:val="12"/>
                <w:szCs w:val="12"/>
              </w:rPr>
              <w:t>6.4</w:t>
            </w:r>
          </w:p>
        </w:tc>
        <w:tc>
          <w:tcPr>
            <w:tcW w:w="721" w:type="dxa"/>
            <w:shd w:val="clear" w:color="000000" w:fill="FFFFFF"/>
            <w:vAlign w:val="center"/>
            <w:hideMark/>
          </w:tcPr>
          <w:p w14:paraId="3C3B3552" w14:textId="77777777" w:rsidR="00DB3DC6" w:rsidRPr="00DB3DC6" w:rsidRDefault="00DB3DC6" w:rsidP="00DB3DC6">
            <w:pPr>
              <w:jc w:val="center"/>
              <w:rPr>
                <w:sz w:val="12"/>
                <w:szCs w:val="12"/>
              </w:rPr>
            </w:pPr>
            <w:r w:rsidRPr="00DB3DC6">
              <w:rPr>
                <w:sz w:val="12"/>
                <w:szCs w:val="12"/>
              </w:rPr>
              <w:t>6.5</w:t>
            </w:r>
          </w:p>
        </w:tc>
        <w:tc>
          <w:tcPr>
            <w:tcW w:w="668" w:type="dxa"/>
            <w:shd w:val="clear" w:color="000000" w:fill="FFFFFF"/>
            <w:vAlign w:val="center"/>
            <w:hideMark/>
          </w:tcPr>
          <w:p w14:paraId="46796215" w14:textId="77777777" w:rsidR="00DB3DC6" w:rsidRPr="00DB3DC6" w:rsidRDefault="00DB3DC6" w:rsidP="00DB3DC6">
            <w:pPr>
              <w:jc w:val="center"/>
              <w:rPr>
                <w:sz w:val="12"/>
                <w:szCs w:val="12"/>
              </w:rPr>
            </w:pPr>
            <w:r w:rsidRPr="00DB3DC6">
              <w:rPr>
                <w:sz w:val="12"/>
                <w:szCs w:val="12"/>
              </w:rPr>
              <w:t>7.1</w:t>
            </w:r>
          </w:p>
        </w:tc>
        <w:tc>
          <w:tcPr>
            <w:tcW w:w="723" w:type="dxa"/>
            <w:shd w:val="clear" w:color="000000" w:fill="FFFFFF"/>
            <w:vAlign w:val="center"/>
            <w:hideMark/>
          </w:tcPr>
          <w:p w14:paraId="39B48A8F" w14:textId="77777777" w:rsidR="00DB3DC6" w:rsidRPr="00DB3DC6" w:rsidRDefault="00DB3DC6" w:rsidP="00DB3DC6">
            <w:pPr>
              <w:jc w:val="center"/>
              <w:rPr>
                <w:sz w:val="12"/>
                <w:szCs w:val="12"/>
              </w:rPr>
            </w:pPr>
            <w:r w:rsidRPr="00DB3DC6">
              <w:rPr>
                <w:sz w:val="12"/>
                <w:szCs w:val="12"/>
              </w:rPr>
              <w:t>7.2</w:t>
            </w:r>
          </w:p>
        </w:tc>
        <w:tc>
          <w:tcPr>
            <w:tcW w:w="911" w:type="dxa"/>
            <w:shd w:val="clear" w:color="000000" w:fill="FFFFFF"/>
            <w:vAlign w:val="center"/>
            <w:hideMark/>
          </w:tcPr>
          <w:p w14:paraId="5E345C00" w14:textId="77777777" w:rsidR="00DB3DC6" w:rsidRPr="00DB3DC6" w:rsidRDefault="00DB3DC6" w:rsidP="00DB3DC6">
            <w:pPr>
              <w:jc w:val="center"/>
              <w:rPr>
                <w:sz w:val="12"/>
                <w:szCs w:val="12"/>
              </w:rPr>
            </w:pPr>
            <w:r w:rsidRPr="00DB3DC6">
              <w:rPr>
                <w:sz w:val="12"/>
                <w:szCs w:val="12"/>
              </w:rPr>
              <w:t>7.3</w:t>
            </w:r>
          </w:p>
        </w:tc>
        <w:tc>
          <w:tcPr>
            <w:tcW w:w="596" w:type="dxa"/>
            <w:shd w:val="clear" w:color="000000" w:fill="FFFFFF"/>
            <w:vAlign w:val="center"/>
            <w:hideMark/>
          </w:tcPr>
          <w:p w14:paraId="19BA53DA" w14:textId="77777777" w:rsidR="00DB3DC6" w:rsidRPr="00DB3DC6" w:rsidRDefault="00DB3DC6" w:rsidP="00DB3DC6">
            <w:pPr>
              <w:jc w:val="center"/>
              <w:rPr>
                <w:sz w:val="12"/>
                <w:szCs w:val="12"/>
              </w:rPr>
            </w:pPr>
            <w:r w:rsidRPr="00DB3DC6">
              <w:rPr>
                <w:sz w:val="12"/>
                <w:szCs w:val="12"/>
              </w:rPr>
              <w:t>7.4</w:t>
            </w:r>
          </w:p>
        </w:tc>
        <w:tc>
          <w:tcPr>
            <w:tcW w:w="864" w:type="dxa"/>
            <w:shd w:val="clear" w:color="000000" w:fill="FFFFFF"/>
            <w:vAlign w:val="center"/>
            <w:hideMark/>
          </w:tcPr>
          <w:p w14:paraId="1C2FA299" w14:textId="77777777" w:rsidR="00DB3DC6" w:rsidRPr="00DB3DC6" w:rsidRDefault="00DB3DC6" w:rsidP="00DB3DC6">
            <w:pPr>
              <w:jc w:val="center"/>
              <w:rPr>
                <w:sz w:val="12"/>
                <w:szCs w:val="12"/>
              </w:rPr>
            </w:pPr>
            <w:r w:rsidRPr="00DB3DC6">
              <w:rPr>
                <w:sz w:val="12"/>
                <w:szCs w:val="12"/>
              </w:rPr>
              <w:t>7.5</w:t>
            </w:r>
          </w:p>
        </w:tc>
        <w:tc>
          <w:tcPr>
            <w:tcW w:w="721" w:type="dxa"/>
            <w:shd w:val="clear" w:color="000000" w:fill="FFFFFF"/>
            <w:vAlign w:val="center"/>
            <w:hideMark/>
          </w:tcPr>
          <w:p w14:paraId="6A7D773C" w14:textId="77777777" w:rsidR="00DB3DC6" w:rsidRPr="00DB3DC6" w:rsidRDefault="00DB3DC6" w:rsidP="00DB3DC6">
            <w:pPr>
              <w:jc w:val="center"/>
              <w:rPr>
                <w:sz w:val="12"/>
                <w:szCs w:val="12"/>
              </w:rPr>
            </w:pPr>
            <w:r w:rsidRPr="00DB3DC6">
              <w:rPr>
                <w:sz w:val="12"/>
                <w:szCs w:val="12"/>
              </w:rPr>
              <w:t>8</w:t>
            </w:r>
          </w:p>
        </w:tc>
        <w:tc>
          <w:tcPr>
            <w:tcW w:w="654" w:type="dxa"/>
            <w:shd w:val="clear" w:color="000000" w:fill="FFFFFF"/>
            <w:vAlign w:val="center"/>
            <w:hideMark/>
          </w:tcPr>
          <w:p w14:paraId="6A5426B7" w14:textId="77777777" w:rsidR="00DB3DC6" w:rsidRPr="00DB3DC6" w:rsidRDefault="00DB3DC6" w:rsidP="00DB3DC6">
            <w:pPr>
              <w:jc w:val="center"/>
              <w:rPr>
                <w:sz w:val="12"/>
                <w:szCs w:val="12"/>
              </w:rPr>
            </w:pPr>
            <w:r w:rsidRPr="00DB3DC6">
              <w:rPr>
                <w:sz w:val="12"/>
                <w:szCs w:val="12"/>
              </w:rPr>
              <w:t>9</w:t>
            </w:r>
          </w:p>
        </w:tc>
      </w:tr>
      <w:tr w:rsidR="00DB3DC6" w:rsidRPr="00DB3DC6" w14:paraId="0C9DE721" w14:textId="77777777" w:rsidTr="00FC2646">
        <w:trPr>
          <w:trHeight w:val="20"/>
        </w:trPr>
        <w:tc>
          <w:tcPr>
            <w:tcW w:w="15083" w:type="dxa"/>
            <w:gridSpan w:val="17"/>
            <w:shd w:val="clear" w:color="000000" w:fill="FFFFFF"/>
            <w:vAlign w:val="center"/>
            <w:hideMark/>
          </w:tcPr>
          <w:p w14:paraId="6BED608D" w14:textId="77777777" w:rsidR="00DB3DC6" w:rsidRPr="00DB3DC6" w:rsidRDefault="00DB3DC6" w:rsidP="00DB3DC6">
            <w:pPr>
              <w:rPr>
                <w:bCs/>
                <w:sz w:val="12"/>
                <w:szCs w:val="12"/>
              </w:rPr>
            </w:pPr>
            <w:r w:rsidRPr="00DB3DC6">
              <w:rPr>
                <w:bCs/>
                <w:sz w:val="12"/>
                <w:szCs w:val="12"/>
              </w:rPr>
              <w:t>Группа 1. Строительство, реконструкция или модернизация объектов в целях подключения потребителей:</w:t>
            </w:r>
          </w:p>
        </w:tc>
      </w:tr>
      <w:tr w:rsidR="00DB3DC6" w:rsidRPr="00DB3DC6" w14:paraId="63B8F4D5" w14:textId="77777777" w:rsidTr="00FC2646">
        <w:trPr>
          <w:trHeight w:val="20"/>
        </w:trPr>
        <w:tc>
          <w:tcPr>
            <w:tcW w:w="15083" w:type="dxa"/>
            <w:gridSpan w:val="17"/>
            <w:shd w:val="clear" w:color="000000" w:fill="FFFFFF"/>
            <w:vAlign w:val="center"/>
            <w:hideMark/>
          </w:tcPr>
          <w:p w14:paraId="20B891AA" w14:textId="77777777" w:rsidR="00DB3DC6" w:rsidRPr="00DB3DC6" w:rsidRDefault="00DB3DC6" w:rsidP="00DB3DC6">
            <w:pPr>
              <w:rPr>
                <w:bCs/>
                <w:iCs/>
                <w:sz w:val="12"/>
                <w:szCs w:val="12"/>
              </w:rPr>
            </w:pPr>
            <w:r w:rsidRPr="00DB3DC6">
              <w:rPr>
                <w:bCs/>
                <w:iCs/>
                <w:sz w:val="12"/>
                <w:szCs w:val="12"/>
              </w:rPr>
              <w:t>1.1. Строительство новых тепловых сетей в целях подключения потребителей</w:t>
            </w:r>
          </w:p>
        </w:tc>
      </w:tr>
      <w:tr w:rsidR="00DB3DC6" w:rsidRPr="00DB3DC6" w14:paraId="057F092C" w14:textId="77777777" w:rsidTr="00FC2646">
        <w:trPr>
          <w:trHeight w:val="20"/>
        </w:trPr>
        <w:tc>
          <w:tcPr>
            <w:tcW w:w="15083" w:type="dxa"/>
            <w:gridSpan w:val="17"/>
            <w:shd w:val="clear" w:color="000000" w:fill="FFFFFF"/>
            <w:vAlign w:val="center"/>
            <w:hideMark/>
          </w:tcPr>
          <w:p w14:paraId="4995738F" w14:textId="77777777" w:rsidR="00DB3DC6" w:rsidRPr="00DB3DC6" w:rsidRDefault="00DB3DC6" w:rsidP="00DB3DC6">
            <w:pPr>
              <w:rPr>
                <w:bCs/>
                <w:iCs/>
                <w:sz w:val="12"/>
                <w:szCs w:val="12"/>
              </w:rPr>
            </w:pPr>
            <w:r w:rsidRPr="00DB3DC6">
              <w:rPr>
                <w:bCs/>
                <w:iCs/>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DB3DC6" w:rsidRPr="00DB3DC6" w14:paraId="209745AE" w14:textId="77777777" w:rsidTr="00FC2646">
        <w:trPr>
          <w:trHeight w:val="20"/>
        </w:trPr>
        <w:tc>
          <w:tcPr>
            <w:tcW w:w="15083" w:type="dxa"/>
            <w:gridSpan w:val="17"/>
            <w:shd w:val="clear" w:color="000000" w:fill="FFFFFF"/>
            <w:vAlign w:val="center"/>
            <w:hideMark/>
          </w:tcPr>
          <w:p w14:paraId="758F96C0" w14:textId="77777777" w:rsidR="00DB3DC6" w:rsidRPr="00DB3DC6" w:rsidRDefault="00DB3DC6" w:rsidP="00DB3DC6">
            <w:pPr>
              <w:rPr>
                <w:bCs/>
                <w:iCs/>
                <w:sz w:val="12"/>
                <w:szCs w:val="12"/>
              </w:rPr>
            </w:pPr>
            <w:r w:rsidRPr="00DB3DC6">
              <w:rPr>
                <w:bCs/>
                <w:iCs/>
                <w:sz w:val="12"/>
                <w:szCs w:val="12"/>
              </w:rPr>
              <w:t>1.3. Увеличение пропускной способности существующих тепловых сетей в целях подключения потребителей</w:t>
            </w:r>
          </w:p>
        </w:tc>
      </w:tr>
      <w:tr w:rsidR="00DB3DC6" w:rsidRPr="00DB3DC6" w14:paraId="79294EAD" w14:textId="77777777" w:rsidTr="00FC2646">
        <w:trPr>
          <w:trHeight w:val="20"/>
        </w:trPr>
        <w:tc>
          <w:tcPr>
            <w:tcW w:w="15083" w:type="dxa"/>
            <w:gridSpan w:val="17"/>
            <w:shd w:val="clear" w:color="000000" w:fill="FFFFFF"/>
            <w:vAlign w:val="center"/>
            <w:hideMark/>
          </w:tcPr>
          <w:p w14:paraId="6658D67C" w14:textId="77777777" w:rsidR="00DB3DC6" w:rsidRPr="00DB3DC6" w:rsidRDefault="00DB3DC6" w:rsidP="00DB3DC6">
            <w:pPr>
              <w:rPr>
                <w:bCs/>
                <w:iCs/>
                <w:sz w:val="12"/>
                <w:szCs w:val="12"/>
              </w:rPr>
            </w:pPr>
            <w:r w:rsidRPr="00DB3DC6">
              <w:rPr>
                <w:bCs/>
                <w:iCs/>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DB3DC6" w:rsidRPr="00DB3DC6" w14:paraId="0FB5EEDF" w14:textId="77777777" w:rsidTr="00FC2646">
        <w:trPr>
          <w:trHeight w:val="20"/>
        </w:trPr>
        <w:tc>
          <w:tcPr>
            <w:tcW w:w="15083" w:type="dxa"/>
            <w:gridSpan w:val="17"/>
            <w:shd w:val="clear" w:color="000000" w:fill="FFFFFF"/>
            <w:vAlign w:val="center"/>
            <w:hideMark/>
          </w:tcPr>
          <w:p w14:paraId="40BC37D0" w14:textId="77777777" w:rsidR="00DB3DC6" w:rsidRPr="00DB3DC6" w:rsidRDefault="00DB3DC6" w:rsidP="00DB3DC6">
            <w:pPr>
              <w:rPr>
                <w:bCs/>
                <w:sz w:val="12"/>
                <w:szCs w:val="12"/>
              </w:rPr>
            </w:pPr>
            <w:r w:rsidRPr="00DB3DC6">
              <w:rPr>
                <w:bCs/>
                <w:sz w:val="12"/>
                <w:szCs w:val="12"/>
              </w:rPr>
              <w:t>Всего по группе 1</w:t>
            </w:r>
          </w:p>
        </w:tc>
      </w:tr>
      <w:tr w:rsidR="00DB3DC6" w:rsidRPr="00DB3DC6" w14:paraId="0D831E55" w14:textId="77777777" w:rsidTr="00FC2646">
        <w:trPr>
          <w:trHeight w:val="20"/>
        </w:trPr>
        <w:tc>
          <w:tcPr>
            <w:tcW w:w="15083" w:type="dxa"/>
            <w:gridSpan w:val="17"/>
            <w:shd w:val="clear" w:color="000000" w:fill="FFFFFF"/>
            <w:vAlign w:val="center"/>
            <w:hideMark/>
          </w:tcPr>
          <w:p w14:paraId="51999F5A" w14:textId="77777777" w:rsidR="00DB3DC6" w:rsidRPr="00DB3DC6" w:rsidRDefault="00DB3DC6" w:rsidP="00DB3DC6">
            <w:pPr>
              <w:rPr>
                <w:bCs/>
                <w:sz w:val="12"/>
                <w:szCs w:val="12"/>
              </w:rPr>
            </w:pPr>
            <w:r w:rsidRPr="00DB3DC6">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DB3DC6" w:rsidRPr="00DB3DC6" w14:paraId="076F3772" w14:textId="77777777" w:rsidTr="00FC2646">
        <w:trPr>
          <w:trHeight w:val="20"/>
        </w:trPr>
        <w:tc>
          <w:tcPr>
            <w:tcW w:w="15083" w:type="dxa"/>
            <w:gridSpan w:val="17"/>
            <w:shd w:val="clear" w:color="000000" w:fill="FFFFFF"/>
            <w:vAlign w:val="center"/>
            <w:hideMark/>
          </w:tcPr>
          <w:p w14:paraId="7A2F6629" w14:textId="77777777" w:rsidR="00DB3DC6" w:rsidRPr="00DB3DC6" w:rsidRDefault="00DB3DC6" w:rsidP="00DB3DC6">
            <w:pPr>
              <w:rPr>
                <w:bCs/>
                <w:sz w:val="12"/>
                <w:szCs w:val="12"/>
              </w:rPr>
            </w:pPr>
            <w:r w:rsidRPr="00DB3DC6">
              <w:rPr>
                <w:bCs/>
                <w:sz w:val="12"/>
                <w:szCs w:val="12"/>
              </w:rPr>
              <w:t>Всего по группе 2</w:t>
            </w:r>
          </w:p>
        </w:tc>
      </w:tr>
      <w:tr w:rsidR="00DB3DC6" w:rsidRPr="00DB3DC6" w14:paraId="5D7AFE08" w14:textId="77777777" w:rsidTr="00FC2646">
        <w:trPr>
          <w:trHeight w:val="20"/>
        </w:trPr>
        <w:tc>
          <w:tcPr>
            <w:tcW w:w="15083" w:type="dxa"/>
            <w:gridSpan w:val="17"/>
            <w:shd w:val="clear" w:color="000000" w:fill="FFFFFF"/>
            <w:vAlign w:val="center"/>
            <w:hideMark/>
          </w:tcPr>
          <w:p w14:paraId="50AED054" w14:textId="77777777" w:rsidR="00DB3DC6" w:rsidRPr="00DB3DC6" w:rsidRDefault="00DB3DC6" w:rsidP="00DB3DC6">
            <w:pPr>
              <w:rPr>
                <w:bCs/>
                <w:sz w:val="12"/>
                <w:szCs w:val="12"/>
              </w:rPr>
            </w:pPr>
            <w:r w:rsidRPr="00DB3DC6">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DB3DC6" w:rsidRPr="00DB3DC6" w14:paraId="3B0930B7" w14:textId="77777777" w:rsidTr="00FC2646">
        <w:trPr>
          <w:trHeight w:val="20"/>
        </w:trPr>
        <w:tc>
          <w:tcPr>
            <w:tcW w:w="15083" w:type="dxa"/>
            <w:gridSpan w:val="17"/>
            <w:shd w:val="clear" w:color="000000" w:fill="FFFFFF"/>
            <w:vAlign w:val="center"/>
            <w:hideMark/>
          </w:tcPr>
          <w:p w14:paraId="527058BD" w14:textId="77777777" w:rsidR="00DB3DC6" w:rsidRPr="00DB3DC6" w:rsidRDefault="00DB3DC6" w:rsidP="00DB3DC6">
            <w:pPr>
              <w:rPr>
                <w:bCs/>
                <w:iCs/>
                <w:sz w:val="12"/>
                <w:szCs w:val="12"/>
              </w:rPr>
            </w:pPr>
            <w:r w:rsidRPr="00DB3DC6">
              <w:rPr>
                <w:bCs/>
                <w:iCs/>
                <w:sz w:val="12"/>
                <w:szCs w:val="12"/>
              </w:rPr>
              <w:t>3.1. Реконструкция или модернизация существующих тепловых сетей</w:t>
            </w:r>
          </w:p>
        </w:tc>
      </w:tr>
      <w:tr w:rsidR="00DB3DC6" w:rsidRPr="00DB3DC6" w14:paraId="624A218D" w14:textId="77777777" w:rsidTr="00FC2646">
        <w:trPr>
          <w:trHeight w:val="20"/>
        </w:trPr>
        <w:tc>
          <w:tcPr>
            <w:tcW w:w="15083" w:type="dxa"/>
            <w:gridSpan w:val="17"/>
            <w:shd w:val="clear" w:color="auto" w:fill="auto"/>
            <w:vAlign w:val="center"/>
            <w:hideMark/>
          </w:tcPr>
          <w:p w14:paraId="6A9E9F17" w14:textId="77777777" w:rsidR="00DB3DC6" w:rsidRPr="00DB3DC6" w:rsidRDefault="00DB3DC6" w:rsidP="00DB3DC6">
            <w:pPr>
              <w:rPr>
                <w:bCs/>
                <w:iCs/>
                <w:sz w:val="12"/>
                <w:szCs w:val="12"/>
              </w:rPr>
            </w:pPr>
            <w:r w:rsidRPr="00DB3DC6">
              <w:rPr>
                <w:bCs/>
                <w:iCs/>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DB3DC6" w:rsidRPr="00DB3DC6" w14:paraId="6CECFB6E" w14:textId="77777777" w:rsidTr="00FC2646">
        <w:trPr>
          <w:trHeight w:val="20"/>
        </w:trPr>
        <w:tc>
          <w:tcPr>
            <w:tcW w:w="341" w:type="dxa"/>
            <w:shd w:val="clear" w:color="auto" w:fill="auto"/>
            <w:vAlign w:val="center"/>
            <w:hideMark/>
          </w:tcPr>
          <w:p w14:paraId="50F60326" w14:textId="77777777" w:rsidR="00DB3DC6" w:rsidRPr="00DB3DC6" w:rsidRDefault="00DB3DC6" w:rsidP="00DB3DC6">
            <w:pPr>
              <w:jc w:val="center"/>
              <w:rPr>
                <w:color w:val="000000"/>
                <w:sz w:val="12"/>
                <w:szCs w:val="12"/>
              </w:rPr>
            </w:pPr>
            <w:r w:rsidRPr="00DB3DC6">
              <w:rPr>
                <w:color w:val="000000"/>
                <w:sz w:val="12"/>
                <w:szCs w:val="12"/>
              </w:rPr>
              <w:t>3.2.1</w:t>
            </w:r>
          </w:p>
        </w:tc>
        <w:tc>
          <w:tcPr>
            <w:tcW w:w="2551" w:type="dxa"/>
            <w:shd w:val="clear" w:color="auto" w:fill="auto"/>
            <w:vAlign w:val="center"/>
            <w:hideMark/>
          </w:tcPr>
          <w:p w14:paraId="08E3BC59" w14:textId="77777777" w:rsidR="00DB3DC6" w:rsidRPr="00DB3DC6" w:rsidRDefault="00DB3DC6" w:rsidP="00DB3DC6">
            <w:pPr>
              <w:jc w:val="center"/>
              <w:rPr>
                <w:color w:val="000000"/>
                <w:sz w:val="12"/>
                <w:szCs w:val="12"/>
              </w:rPr>
            </w:pPr>
            <w:r w:rsidRPr="00DB3DC6">
              <w:rPr>
                <w:color w:val="000000"/>
                <w:sz w:val="12"/>
                <w:szCs w:val="12"/>
              </w:rPr>
              <w:t xml:space="preserve">Строительство резервного топливного хозяйства </w:t>
            </w:r>
          </w:p>
        </w:tc>
        <w:tc>
          <w:tcPr>
            <w:tcW w:w="1068" w:type="dxa"/>
            <w:shd w:val="clear" w:color="auto" w:fill="auto"/>
            <w:vAlign w:val="center"/>
            <w:hideMark/>
          </w:tcPr>
          <w:p w14:paraId="23BD5942"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200" w:type="dxa"/>
            <w:shd w:val="clear" w:color="auto" w:fill="auto"/>
            <w:vAlign w:val="center"/>
            <w:hideMark/>
          </w:tcPr>
          <w:p w14:paraId="3215F1EC"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1134" w:type="dxa"/>
            <w:shd w:val="clear" w:color="auto" w:fill="auto"/>
            <w:vAlign w:val="center"/>
            <w:hideMark/>
          </w:tcPr>
          <w:p w14:paraId="0EEEC660" w14:textId="77777777" w:rsidR="00DB3DC6" w:rsidRPr="00DB3DC6" w:rsidRDefault="00DB3DC6" w:rsidP="00DB3DC6">
            <w:pPr>
              <w:jc w:val="center"/>
              <w:rPr>
                <w:sz w:val="12"/>
                <w:szCs w:val="12"/>
              </w:rPr>
            </w:pPr>
            <w:r w:rsidRPr="00DB3DC6">
              <w:rPr>
                <w:sz w:val="12"/>
                <w:szCs w:val="12"/>
              </w:rPr>
              <w:t>Центральная ТЭЦ Котельный цех</w:t>
            </w:r>
          </w:p>
        </w:tc>
        <w:tc>
          <w:tcPr>
            <w:tcW w:w="634" w:type="dxa"/>
            <w:shd w:val="clear" w:color="auto" w:fill="auto"/>
            <w:vAlign w:val="center"/>
          </w:tcPr>
          <w:p w14:paraId="793D09F8"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35B458AB" w14:textId="77777777" w:rsidR="00DB3DC6" w:rsidRPr="00DB3DC6" w:rsidRDefault="00DB3DC6" w:rsidP="00DB3DC6">
            <w:pPr>
              <w:jc w:val="center"/>
              <w:rPr>
                <w:color w:val="000000"/>
                <w:sz w:val="12"/>
                <w:szCs w:val="12"/>
              </w:rPr>
            </w:pPr>
            <w:r w:rsidRPr="00DB3DC6">
              <w:rPr>
                <w:color w:val="000000"/>
                <w:sz w:val="12"/>
                <w:szCs w:val="12"/>
              </w:rPr>
              <w:t>-</w:t>
            </w:r>
          </w:p>
        </w:tc>
        <w:tc>
          <w:tcPr>
            <w:tcW w:w="978" w:type="dxa"/>
            <w:shd w:val="clear" w:color="auto" w:fill="auto"/>
            <w:vAlign w:val="center"/>
          </w:tcPr>
          <w:p w14:paraId="62BA6F69"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25510070"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tcPr>
          <w:p w14:paraId="2F8A94BE" w14:textId="77777777" w:rsidR="00DB3DC6" w:rsidRPr="00DB3DC6" w:rsidRDefault="00DB3DC6" w:rsidP="00DB3DC6">
            <w:pPr>
              <w:jc w:val="center"/>
              <w:rPr>
                <w:color w:val="000000"/>
                <w:sz w:val="12"/>
                <w:szCs w:val="12"/>
              </w:rPr>
            </w:pPr>
            <w:r w:rsidRPr="00DB3DC6">
              <w:rPr>
                <w:color w:val="000000"/>
                <w:sz w:val="12"/>
                <w:szCs w:val="12"/>
              </w:rPr>
              <w:t>-</w:t>
            </w:r>
          </w:p>
        </w:tc>
        <w:tc>
          <w:tcPr>
            <w:tcW w:w="668" w:type="dxa"/>
            <w:shd w:val="clear" w:color="auto" w:fill="auto"/>
            <w:vAlign w:val="center"/>
          </w:tcPr>
          <w:p w14:paraId="7278FE82"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26C8B7FD" w14:textId="77777777" w:rsidR="00DB3DC6" w:rsidRPr="00DB3DC6" w:rsidRDefault="00DB3DC6" w:rsidP="00DB3DC6">
            <w:pPr>
              <w:jc w:val="center"/>
              <w:rPr>
                <w:color w:val="000000"/>
                <w:sz w:val="12"/>
                <w:szCs w:val="12"/>
              </w:rPr>
            </w:pPr>
            <w:r w:rsidRPr="00DB3DC6">
              <w:rPr>
                <w:color w:val="000000"/>
                <w:sz w:val="12"/>
                <w:szCs w:val="12"/>
              </w:rPr>
              <w:t>-</w:t>
            </w:r>
          </w:p>
        </w:tc>
        <w:tc>
          <w:tcPr>
            <w:tcW w:w="911" w:type="dxa"/>
            <w:shd w:val="clear" w:color="auto" w:fill="auto"/>
            <w:vAlign w:val="center"/>
          </w:tcPr>
          <w:p w14:paraId="7D473B00"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30AF63E4" w14:textId="77777777" w:rsidR="00DB3DC6" w:rsidRPr="00DB3DC6" w:rsidRDefault="00DB3DC6" w:rsidP="00DB3DC6">
            <w:pPr>
              <w:jc w:val="center"/>
              <w:rPr>
                <w:color w:val="000000"/>
                <w:sz w:val="12"/>
                <w:szCs w:val="12"/>
              </w:rPr>
            </w:pPr>
            <w:r w:rsidRPr="00DB3DC6">
              <w:rPr>
                <w:color w:val="000000"/>
                <w:sz w:val="12"/>
                <w:szCs w:val="12"/>
              </w:rPr>
              <w:t>-</w:t>
            </w:r>
          </w:p>
        </w:tc>
        <w:tc>
          <w:tcPr>
            <w:tcW w:w="864" w:type="dxa"/>
            <w:shd w:val="clear" w:color="auto" w:fill="auto"/>
            <w:vAlign w:val="center"/>
          </w:tcPr>
          <w:p w14:paraId="5397E317"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hideMark/>
          </w:tcPr>
          <w:p w14:paraId="04EFCB37" w14:textId="77777777" w:rsidR="00DB3DC6" w:rsidRPr="00DB3DC6" w:rsidRDefault="00DB3DC6" w:rsidP="00DB3DC6">
            <w:pPr>
              <w:jc w:val="center"/>
              <w:rPr>
                <w:sz w:val="12"/>
                <w:szCs w:val="12"/>
              </w:rPr>
            </w:pPr>
            <w:r w:rsidRPr="00DB3DC6">
              <w:rPr>
                <w:sz w:val="12"/>
                <w:szCs w:val="12"/>
              </w:rPr>
              <w:t>2021</w:t>
            </w:r>
          </w:p>
        </w:tc>
        <w:tc>
          <w:tcPr>
            <w:tcW w:w="654" w:type="dxa"/>
            <w:shd w:val="clear" w:color="auto" w:fill="auto"/>
            <w:vAlign w:val="center"/>
            <w:hideMark/>
          </w:tcPr>
          <w:p w14:paraId="7E53B8FF" w14:textId="77777777" w:rsidR="00DB3DC6" w:rsidRPr="00DB3DC6" w:rsidRDefault="00DB3DC6" w:rsidP="00DB3DC6">
            <w:pPr>
              <w:jc w:val="center"/>
              <w:rPr>
                <w:color w:val="000000"/>
                <w:sz w:val="12"/>
                <w:szCs w:val="12"/>
              </w:rPr>
            </w:pPr>
            <w:r w:rsidRPr="00DB3DC6">
              <w:rPr>
                <w:color w:val="000000"/>
                <w:sz w:val="12"/>
                <w:szCs w:val="12"/>
              </w:rPr>
              <w:t>2028</w:t>
            </w:r>
          </w:p>
        </w:tc>
      </w:tr>
      <w:tr w:rsidR="00DB3DC6" w:rsidRPr="00DB3DC6" w14:paraId="16D628F4" w14:textId="77777777" w:rsidTr="00FC2646">
        <w:trPr>
          <w:trHeight w:val="20"/>
        </w:trPr>
        <w:tc>
          <w:tcPr>
            <w:tcW w:w="341" w:type="dxa"/>
            <w:shd w:val="clear" w:color="auto" w:fill="auto"/>
            <w:vAlign w:val="center"/>
            <w:hideMark/>
          </w:tcPr>
          <w:p w14:paraId="5A76A145" w14:textId="77777777" w:rsidR="00DB3DC6" w:rsidRPr="00DB3DC6" w:rsidRDefault="00DB3DC6" w:rsidP="00DB3DC6">
            <w:pPr>
              <w:jc w:val="center"/>
              <w:rPr>
                <w:color w:val="000000"/>
                <w:sz w:val="12"/>
                <w:szCs w:val="12"/>
              </w:rPr>
            </w:pPr>
            <w:r w:rsidRPr="00DB3DC6">
              <w:rPr>
                <w:color w:val="000000"/>
                <w:sz w:val="12"/>
                <w:szCs w:val="12"/>
              </w:rPr>
              <w:t>3.2.2</w:t>
            </w:r>
          </w:p>
        </w:tc>
        <w:tc>
          <w:tcPr>
            <w:tcW w:w="2551" w:type="dxa"/>
            <w:shd w:val="clear" w:color="auto" w:fill="auto"/>
            <w:vAlign w:val="center"/>
            <w:hideMark/>
          </w:tcPr>
          <w:p w14:paraId="1415CD14" w14:textId="77777777" w:rsidR="00DB3DC6" w:rsidRPr="00DB3DC6" w:rsidRDefault="00DB3DC6" w:rsidP="00DB3DC6">
            <w:pPr>
              <w:jc w:val="center"/>
              <w:rPr>
                <w:color w:val="000000"/>
                <w:sz w:val="12"/>
                <w:szCs w:val="12"/>
              </w:rPr>
            </w:pPr>
            <w:r w:rsidRPr="00DB3DC6">
              <w:rPr>
                <w:color w:val="000000"/>
                <w:sz w:val="12"/>
                <w:szCs w:val="12"/>
              </w:rPr>
              <w:t>Реконструкция системы сброса сточных вод водоподготовительных установок ХВО №1,2 в систему ГЗУ Центральная ТЭЦ.</w:t>
            </w:r>
          </w:p>
        </w:tc>
        <w:tc>
          <w:tcPr>
            <w:tcW w:w="1068" w:type="dxa"/>
            <w:shd w:val="clear" w:color="auto" w:fill="auto"/>
            <w:vAlign w:val="center"/>
            <w:hideMark/>
          </w:tcPr>
          <w:p w14:paraId="23693928"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200" w:type="dxa"/>
            <w:shd w:val="clear" w:color="auto" w:fill="auto"/>
            <w:vAlign w:val="center"/>
            <w:hideMark/>
          </w:tcPr>
          <w:p w14:paraId="16C2728C"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1134" w:type="dxa"/>
            <w:shd w:val="clear" w:color="auto" w:fill="auto"/>
            <w:vAlign w:val="center"/>
            <w:hideMark/>
          </w:tcPr>
          <w:p w14:paraId="3CB1357C" w14:textId="77777777" w:rsidR="00DB3DC6" w:rsidRPr="00DB3DC6" w:rsidRDefault="00DB3DC6" w:rsidP="00DB3DC6">
            <w:pPr>
              <w:jc w:val="center"/>
              <w:rPr>
                <w:sz w:val="12"/>
                <w:szCs w:val="12"/>
              </w:rPr>
            </w:pPr>
            <w:r w:rsidRPr="00DB3DC6">
              <w:rPr>
                <w:sz w:val="12"/>
                <w:szCs w:val="12"/>
              </w:rPr>
              <w:t>Центральная ТЭЦ Химический цех</w:t>
            </w:r>
          </w:p>
        </w:tc>
        <w:tc>
          <w:tcPr>
            <w:tcW w:w="634" w:type="dxa"/>
            <w:shd w:val="clear" w:color="auto" w:fill="auto"/>
            <w:vAlign w:val="center"/>
          </w:tcPr>
          <w:p w14:paraId="755D9A9A"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23010DDE" w14:textId="77777777" w:rsidR="00DB3DC6" w:rsidRPr="00DB3DC6" w:rsidRDefault="00DB3DC6" w:rsidP="00DB3DC6">
            <w:pPr>
              <w:jc w:val="center"/>
              <w:rPr>
                <w:color w:val="000000"/>
                <w:sz w:val="12"/>
                <w:szCs w:val="12"/>
              </w:rPr>
            </w:pPr>
            <w:r w:rsidRPr="00DB3DC6">
              <w:rPr>
                <w:color w:val="000000"/>
                <w:sz w:val="12"/>
                <w:szCs w:val="12"/>
              </w:rPr>
              <w:t>-</w:t>
            </w:r>
          </w:p>
        </w:tc>
        <w:tc>
          <w:tcPr>
            <w:tcW w:w="978" w:type="dxa"/>
            <w:shd w:val="clear" w:color="auto" w:fill="auto"/>
            <w:vAlign w:val="center"/>
          </w:tcPr>
          <w:p w14:paraId="7A7DC44D"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45E0C930"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tcPr>
          <w:p w14:paraId="5B932328" w14:textId="77777777" w:rsidR="00DB3DC6" w:rsidRPr="00DB3DC6" w:rsidRDefault="00DB3DC6" w:rsidP="00DB3DC6">
            <w:pPr>
              <w:jc w:val="center"/>
              <w:rPr>
                <w:color w:val="000000"/>
                <w:sz w:val="12"/>
                <w:szCs w:val="12"/>
              </w:rPr>
            </w:pPr>
            <w:r w:rsidRPr="00DB3DC6">
              <w:rPr>
                <w:color w:val="000000"/>
                <w:sz w:val="12"/>
                <w:szCs w:val="12"/>
              </w:rPr>
              <w:t>-</w:t>
            </w:r>
          </w:p>
        </w:tc>
        <w:tc>
          <w:tcPr>
            <w:tcW w:w="668" w:type="dxa"/>
            <w:shd w:val="clear" w:color="auto" w:fill="auto"/>
            <w:vAlign w:val="center"/>
          </w:tcPr>
          <w:p w14:paraId="36B8A4E0"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6499FC11" w14:textId="77777777" w:rsidR="00DB3DC6" w:rsidRPr="00DB3DC6" w:rsidRDefault="00DB3DC6" w:rsidP="00DB3DC6">
            <w:pPr>
              <w:jc w:val="center"/>
              <w:rPr>
                <w:color w:val="000000"/>
                <w:sz w:val="12"/>
                <w:szCs w:val="12"/>
              </w:rPr>
            </w:pPr>
            <w:r w:rsidRPr="00DB3DC6">
              <w:rPr>
                <w:color w:val="000000"/>
                <w:sz w:val="12"/>
                <w:szCs w:val="12"/>
              </w:rPr>
              <w:t>-</w:t>
            </w:r>
          </w:p>
        </w:tc>
        <w:tc>
          <w:tcPr>
            <w:tcW w:w="911" w:type="dxa"/>
            <w:shd w:val="clear" w:color="auto" w:fill="auto"/>
            <w:vAlign w:val="center"/>
          </w:tcPr>
          <w:p w14:paraId="0267F817"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69A52AA6" w14:textId="77777777" w:rsidR="00DB3DC6" w:rsidRPr="00DB3DC6" w:rsidRDefault="00DB3DC6" w:rsidP="00DB3DC6">
            <w:pPr>
              <w:jc w:val="center"/>
              <w:rPr>
                <w:color w:val="000000"/>
                <w:sz w:val="12"/>
                <w:szCs w:val="12"/>
              </w:rPr>
            </w:pPr>
            <w:r w:rsidRPr="00DB3DC6">
              <w:rPr>
                <w:color w:val="000000"/>
                <w:sz w:val="12"/>
                <w:szCs w:val="12"/>
              </w:rPr>
              <w:t>-</w:t>
            </w:r>
          </w:p>
        </w:tc>
        <w:tc>
          <w:tcPr>
            <w:tcW w:w="864" w:type="dxa"/>
            <w:shd w:val="clear" w:color="auto" w:fill="auto"/>
            <w:vAlign w:val="center"/>
          </w:tcPr>
          <w:p w14:paraId="0062072A"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hideMark/>
          </w:tcPr>
          <w:p w14:paraId="4BB98D1B" w14:textId="77777777" w:rsidR="00DB3DC6" w:rsidRPr="00DB3DC6" w:rsidRDefault="00DB3DC6" w:rsidP="00DB3DC6">
            <w:pPr>
              <w:jc w:val="center"/>
              <w:rPr>
                <w:sz w:val="12"/>
                <w:szCs w:val="12"/>
              </w:rPr>
            </w:pPr>
            <w:r w:rsidRPr="00DB3DC6">
              <w:rPr>
                <w:sz w:val="12"/>
                <w:szCs w:val="12"/>
              </w:rPr>
              <w:t>2022</w:t>
            </w:r>
          </w:p>
        </w:tc>
        <w:tc>
          <w:tcPr>
            <w:tcW w:w="654" w:type="dxa"/>
            <w:shd w:val="clear" w:color="auto" w:fill="auto"/>
            <w:vAlign w:val="center"/>
            <w:hideMark/>
          </w:tcPr>
          <w:p w14:paraId="28671D27" w14:textId="77777777" w:rsidR="00DB3DC6" w:rsidRPr="00DB3DC6" w:rsidRDefault="00DB3DC6" w:rsidP="00DB3DC6">
            <w:pPr>
              <w:jc w:val="center"/>
              <w:rPr>
                <w:color w:val="000000"/>
                <w:sz w:val="12"/>
                <w:szCs w:val="12"/>
              </w:rPr>
            </w:pPr>
            <w:r w:rsidRPr="00DB3DC6">
              <w:rPr>
                <w:color w:val="000000"/>
                <w:sz w:val="12"/>
                <w:szCs w:val="12"/>
              </w:rPr>
              <w:t>2024</w:t>
            </w:r>
          </w:p>
        </w:tc>
      </w:tr>
      <w:tr w:rsidR="00DB3DC6" w:rsidRPr="00DB3DC6" w14:paraId="67851939" w14:textId="77777777" w:rsidTr="00FC2646">
        <w:trPr>
          <w:trHeight w:val="20"/>
        </w:trPr>
        <w:tc>
          <w:tcPr>
            <w:tcW w:w="341" w:type="dxa"/>
            <w:shd w:val="clear" w:color="auto" w:fill="auto"/>
            <w:vAlign w:val="center"/>
            <w:hideMark/>
          </w:tcPr>
          <w:p w14:paraId="30EDCC91" w14:textId="77777777" w:rsidR="00DB3DC6" w:rsidRPr="00DB3DC6" w:rsidRDefault="00DB3DC6" w:rsidP="00DB3DC6">
            <w:pPr>
              <w:jc w:val="center"/>
              <w:rPr>
                <w:color w:val="000000"/>
                <w:sz w:val="12"/>
                <w:szCs w:val="12"/>
              </w:rPr>
            </w:pPr>
            <w:r w:rsidRPr="00DB3DC6">
              <w:rPr>
                <w:color w:val="000000"/>
                <w:sz w:val="12"/>
                <w:szCs w:val="12"/>
              </w:rPr>
              <w:t>3.2.3</w:t>
            </w:r>
          </w:p>
        </w:tc>
        <w:tc>
          <w:tcPr>
            <w:tcW w:w="2551" w:type="dxa"/>
            <w:shd w:val="clear" w:color="auto" w:fill="auto"/>
            <w:vAlign w:val="center"/>
            <w:hideMark/>
          </w:tcPr>
          <w:p w14:paraId="2DCDABCC" w14:textId="77777777" w:rsidR="00DB3DC6" w:rsidRPr="00DB3DC6" w:rsidRDefault="00DB3DC6" w:rsidP="00DB3DC6">
            <w:pPr>
              <w:jc w:val="center"/>
              <w:rPr>
                <w:color w:val="000000"/>
                <w:sz w:val="12"/>
                <w:szCs w:val="12"/>
              </w:rPr>
            </w:pPr>
            <w:r w:rsidRPr="00DB3DC6">
              <w:rPr>
                <w:color w:val="000000"/>
                <w:sz w:val="12"/>
                <w:szCs w:val="12"/>
              </w:rPr>
              <w:t>Перевод хозбытовых стоков в колодец АО "ЕВРАЗ ЗСМК"</w:t>
            </w:r>
          </w:p>
        </w:tc>
        <w:tc>
          <w:tcPr>
            <w:tcW w:w="1068" w:type="dxa"/>
            <w:shd w:val="clear" w:color="auto" w:fill="auto"/>
            <w:vAlign w:val="center"/>
            <w:hideMark/>
          </w:tcPr>
          <w:p w14:paraId="464471C6"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200" w:type="dxa"/>
            <w:shd w:val="clear" w:color="auto" w:fill="auto"/>
            <w:vAlign w:val="center"/>
            <w:hideMark/>
          </w:tcPr>
          <w:p w14:paraId="4ACD8967"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1134" w:type="dxa"/>
            <w:shd w:val="clear" w:color="auto" w:fill="auto"/>
            <w:vAlign w:val="center"/>
            <w:hideMark/>
          </w:tcPr>
          <w:p w14:paraId="4A1D1167" w14:textId="77777777" w:rsidR="00DB3DC6" w:rsidRPr="00DB3DC6" w:rsidRDefault="00DB3DC6" w:rsidP="00DB3DC6">
            <w:pPr>
              <w:jc w:val="center"/>
              <w:rPr>
                <w:sz w:val="12"/>
                <w:szCs w:val="12"/>
              </w:rPr>
            </w:pPr>
            <w:r w:rsidRPr="00DB3DC6">
              <w:rPr>
                <w:sz w:val="12"/>
                <w:szCs w:val="12"/>
              </w:rPr>
              <w:t>Центральная ТЭЦ</w:t>
            </w:r>
          </w:p>
        </w:tc>
        <w:tc>
          <w:tcPr>
            <w:tcW w:w="634" w:type="dxa"/>
            <w:shd w:val="clear" w:color="auto" w:fill="auto"/>
            <w:vAlign w:val="center"/>
          </w:tcPr>
          <w:p w14:paraId="58318637"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7EF6D819" w14:textId="77777777" w:rsidR="00DB3DC6" w:rsidRPr="00DB3DC6" w:rsidRDefault="00DB3DC6" w:rsidP="00DB3DC6">
            <w:pPr>
              <w:jc w:val="center"/>
              <w:rPr>
                <w:color w:val="000000"/>
                <w:sz w:val="12"/>
                <w:szCs w:val="12"/>
              </w:rPr>
            </w:pPr>
            <w:r w:rsidRPr="00DB3DC6">
              <w:rPr>
                <w:color w:val="000000"/>
                <w:sz w:val="12"/>
                <w:szCs w:val="12"/>
              </w:rPr>
              <w:t>-</w:t>
            </w:r>
          </w:p>
        </w:tc>
        <w:tc>
          <w:tcPr>
            <w:tcW w:w="978" w:type="dxa"/>
            <w:shd w:val="clear" w:color="auto" w:fill="auto"/>
            <w:vAlign w:val="center"/>
          </w:tcPr>
          <w:p w14:paraId="5ECD3B67"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026CD63B"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tcPr>
          <w:p w14:paraId="246359EC" w14:textId="77777777" w:rsidR="00DB3DC6" w:rsidRPr="00DB3DC6" w:rsidRDefault="00DB3DC6" w:rsidP="00DB3DC6">
            <w:pPr>
              <w:jc w:val="center"/>
              <w:rPr>
                <w:color w:val="000000"/>
                <w:sz w:val="12"/>
                <w:szCs w:val="12"/>
              </w:rPr>
            </w:pPr>
            <w:r w:rsidRPr="00DB3DC6">
              <w:rPr>
                <w:color w:val="000000"/>
                <w:sz w:val="12"/>
                <w:szCs w:val="12"/>
              </w:rPr>
              <w:t>-</w:t>
            </w:r>
          </w:p>
        </w:tc>
        <w:tc>
          <w:tcPr>
            <w:tcW w:w="668" w:type="dxa"/>
            <w:shd w:val="clear" w:color="auto" w:fill="auto"/>
            <w:vAlign w:val="center"/>
          </w:tcPr>
          <w:p w14:paraId="127D66F7"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6FE3CCFF" w14:textId="77777777" w:rsidR="00DB3DC6" w:rsidRPr="00DB3DC6" w:rsidRDefault="00DB3DC6" w:rsidP="00DB3DC6">
            <w:pPr>
              <w:jc w:val="center"/>
              <w:rPr>
                <w:color w:val="000000"/>
                <w:sz w:val="12"/>
                <w:szCs w:val="12"/>
              </w:rPr>
            </w:pPr>
            <w:r w:rsidRPr="00DB3DC6">
              <w:rPr>
                <w:color w:val="000000"/>
                <w:sz w:val="12"/>
                <w:szCs w:val="12"/>
              </w:rPr>
              <w:t>-</w:t>
            </w:r>
          </w:p>
        </w:tc>
        <w:tc>
          <w:tcPr>
            <w:tcW w:w="911" w:type="dxa"/>
            <w:shd w:val="clear" w:color="auto" w:fill="auto"/>
            <w:vAlign w:val="center"/>
          </w:tcPr>
          <w:p w14:paraId="113C467B"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50688944" w14:textId="77777777" w:rsidR="00DB3DC6" w:rsidRPr="00DB3DC6" w:rsidRDefault="00DB3DC6" w:rsidP="00DB3DC6">
            <w:pPr>
              <w:jc w:val="center"/>
              <w:rPr>
                <w:color w:val="000000"/>
                <w:sz w:val="12"/>
                <w:szCs w:val="12"/>
              </w:rPr>
            </w:pPr>
            <w:r w:rsidRPr="00DB3DC6">
              <w:rPr>
                <w:color w:val="000000"/>
                <w:sz w:val="12"/>
                <w:szCs w:val="12"/>
              </w:rPr>
              <w:t>-</w:t>
            </w:r>
          </w:p>
        </w:tc>
        <w:tc>
          <w:tcPr>
            <w:tcW w:w="864" w:type="dxa"/>
            <w:shd w:val="clear" w:color="auto" w:fill="auto"/>
            <w:vAlign w:val="center"/>
          </w:tcPr>
          <w:p w14:paraId="5566D277"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hideMark/>
          </w:tcPr>
          <w:p w14:paraId="64A4F41F" w14:textId="77777777" w:rsidR="00DB3DC6" w:rsidRPr="00DB3DC6" w:rsidRDefault="00DB3DC6" w:rsidP="00DB3DC6">
            <w:pPr>
              <w:jc w:val="center"/>
              <w:rPr>
                <w:sz w:val="12"/>
                <w:szCs w:val="12"/>
              </w:rPr>
            </w:pPr>
            <w:r w:rsidRPr="00DB3DC6">
              <w:rPr>
                <w:sz w:val="12"/>
                <w:szCs w:val="12"/>
              </w:rPr>
              <w:t>2023</w:t>
            </w:r>
          </w:p>
        </w:tc>
        <w:tc>
          <w:tcPr>
            <w:tcW w:w="654" w:type="dxa"/>
            <w:shd w:val="clear" w:color="auto" w:fill="auto"/>
            <w:vAlign w:val="center"/>
            <w:hideMark/>
          </w:tcPr>
          <w:p w14:paraId="273641C0" w14:textId="77777777" w:rsidR="00DB3DC6" w:rsidRPr="00DB3DC6" w:rsidRDefault="00DB3DC6" w:rsidP="00DB3DC6">
            <w:pPr>
              <w:jc w:val="center"/>
              <w:rPr>
                <w:color w:val="000000"/>
                <w:sz w:val="12"/>
                <w:szCs w:val="12"/>
              </w:rPr>
            </w:pPr>
            <w:r w:rsidRPr="00DB3DC6">
              <w:rPr>
                <w:color w:val="000000"/>
                <w:sz w:val="12"/>
                <w:szCs w:val="12"/>
              </w:rPr>
              <w:t>2025</w:t>
            </w:r>
          </w:p>
        </w:tc>
      </w:tr>
      <w:tr w:rsidR="00DB3DC6" w:rsidRPr="00DB3DC6" w14:paraId="41784098" w14:textId="77777777" w:rsidTr="00FC2646">
        <w:trPr>
          <w:trHeight w:val="20"/>
        </w:trPr>
        <w:tc>
          <w:tcPr>
            <w:tcW w:w="341" w:type="dxa"/>
            <w:shd w:val="clear" w:color="auto" w:fill="auto"/>
            <w:vAlign w:val="center"/>
            <w:hideMark/>
          </w:tcPr>
          <w:p w14:paraId="78257B91" w14:textId="77777777" w:rsidR="00DB3DC6" w:rsidRPr="00DB3DC6" w:rsidRDefault="00DB3DC6" w:rsidP="00DB3DC6">
            <w:pPr>
              <w:jc w:val="center"/>
              <w:rPr>
                <w:color w:val="000000"/>
                <w:sz w:val="12"/>
                <w:szCs w:val="12"/>
              </w:rPr>
            </w:pPr>
            <w:r w:rsidRPr="00DB3DC6">
              <w:rPr>
                <w:color w:val="000000"/>
                <w:sz w:val="12"/>
                <w:szCs w:val="12"/>
              </w:rPr>
              <w:t>3.2.4</w:t>
            </w:r>
          </w:p>
        </w:tc>
        <w:tc>
          <w:tcPr>
            <w:tcW w:w="2551" w:type="dxa"/>
            <w:shd w:val="clear" w:color="auto" w:fill="auto"/>
            <w:vAlign w:val="center"/>
            <w:hideMark/>
          </w:tcPr>
          <w:p w14:paraId="51025E0A" w14:textId="77777777" w:rsidR="00DB3DC6" w:rsidRPr="00DB3DC6" w:rsidRDefault="00DB3DC6" w:rsidP="00DB3DC6">
            <w:pPr>
              <w:jc w:val="center"/>
              <w:rPr>
                <w:color w:val="000000"/>
                <w:sz w:val="12"/>
                <w:szCs w:val="12"/>
              </w:rPr>
            </w:pPr>
            <w:r w:rsidRPr="00DB3DC6">
              <w:rPr>
                <w:color w:val="000000"/>
                <w:sz w:val="12"/>
                <w:szCs w:val="12"/>
              </w:rPr>
              <w:t>Реконструкция схемы ХВО с внедрением технологии реагентной обработки подпиточной и сетевой воды открытой системы теплоснабжения Центральной ТЭЦ ООО «ЭнергоТранзит» ингибитором накипеобразования и коррозии</w:t>
            </w:r>
          </w:p>
        </w:tc>
        <w:tc>
          <w:tcPr>
            <w:tcW w:w="1068" w:type="dxa"/>
            <w:shd w:val="clear" w:color="auto" w:fill="auto"/>
            <w:vAlign w:val="center"/>
            <w:hideMark/>
          </w:tcPr>
          <w:p w14:paraId="62DE82EB"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200" w:type="dxa"/>
            <w:shd w:val="clear" w:color="auto" w:fill="auto"/>
            <w:vAlign w:val="center"/>
            <w:hideMark/>
          </w:tcPr>
          <w:p w14:paraId="0D5150AF"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1134" w:type="dxa"/>
            <w:shd w:val="clear" w:color="auto" w:fill="auto"/>
            <w:vAlign w:val="center"/>
            <w:hideMark/>
          </w:tcPr>
          <w:p w14:paraId="0390FEDA" w14:textId="77777777" w:rsidR="00DB3DC6" w:rsidRPr="00DB3DC6" w:rsidRDefault="00DB3DC6" w:rsidP="00DB3DC6">
            <w:pPr>
              <w:jc w:val="center"/>
              <w:rPr>
                <w:sz w:val="12"/>
                <w:szCs w:val="12"/>
              </w:rPr>
            </w:pPr>
            <w:r w:rsidRPr="00DB3DC6">
              <w:rPr>
                <w:sz w:val="12"/>
                <w:szCs w:val="12"/>
              </w:rPr>
              <w:t>Центральная ТЭЦ Химический цех</w:t>
            </w:r>
          </w:p>
        </w:tc>
        <w:tc>
          <w:tcPr>
            <w:tcW w:w="634" w:type="dxa"/>
            <w:shd w:val="clear" w:color="auto" w:fill="auto"/>
            <w:vAlign w:val="center"/>
          </w:tcPr>
          <w:p w14:paraId="6C8DAA4A"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11CAC276" w14:textId="77777777" w:rsidR="00DB3DC6" w:rsidRPr="00DB3DC6" w:rsidRDefault="00DB3DC6" w:rsidP="00DB3DC6">
            <w:pPr>
              <w:jc w:val="center"/>
              <w:rPr>
                <w:color w:val="000000"/>
                <w:sz w:val="12"/>
                <w:szCs w:val="12"/>
              </w:rPr>
            </w:pPr>
            <w:r w:rsidRPr="00DB3DC6">
              <w:rPr>
                <w:color w:val="000000"/>
                <w:sz w:val="12"/>
                <w:szCs w:val="12"/>
              </w:rPr>
              <w:t>-</w:t>
            </w:r>
          </w:p>
        </w:tc>
        <w:tc>
          <w:tcPr>
            <w:tcW w:w="978" w:type="dxa"/>
            <w:shd w:val="clear" w:color="auto" w:fill="auto"/>
            <w:vAlign w:val="center"/>
          </w:tcPr>
          <w:p w14:paraId="2A92D9CC"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5EBA3209"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tcPr>
          <w:p w14:paraId="281E75B0" w14:textId="77777777" w:rsidR="00DB3DC6" w:rsidRPr="00DB3DC6" w:rsidRDefault="00DB3DC6" w:rsidP="00DB3DC6">
            <w:pPr>
              <w:jc w:val="center"/>
              <w:rPr>
                <w:color w:val="000000"/>
                <w:sz w:val="12"/>
                <w:szCs w:val="12"/>
              </w:rPr>
            </w:pPr>
            <w:r w:rsidRPr="00DB3DC6">
              <w:rPr>
                <w:color w:val="000000"/>
                <w:sz w:val="12"/>
                <w:szCs w:val="12"/>
              </w:rPr>
              <w:t>-</w:t>
            </w:r>
          </w:p>
        </w:tc>
        <w:tc>
          <w:tcPr>
            <w:tcW w:w="668" w:type="dxa"/>
            <w:shd w:val="clear" w:color="auto" w:fill="auto"/>
            <w:vAlign w:val="center"/>
          </w:tcPr>
          <w:p w14:paraId="3395A26D"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0E850000" w14:textId="77777777" w:rsidR="00DB3DC6" w:rsidRPr="00DB3DC6" w:rsidRDefault="00DB3DC6" w:rsidP="00DB3DC6">
            <w:pPr>
              <w:jc w:val="center"/>
              <w:rPr>
                <w:color w:val="000000"/>
                <w:sz w:val="12"/>
                <w:szCs w:val="12"/>
              </w:rPr>
            </w:pPr>
            <w:r w:rsidRPr="00DB3DC6">
              <w:rPr>
                <w:color w:val="000000"/>
                <w:sz w:val="12"/>
                <w:szCs w:val="12"/>
              </w:rPr>
              <w:t>-</w:t>
            </w:r>
          </w:p>
        </w:tc>
        <w:tc>
          <w:tcPr>
            <w:tcW w:w="911" w:type="dxa"/>
            <w:shd w:val="clear" w:color="auto" w:fill="auto"/>
            <w:vAlign w:val="center"/>
          </w:tcPr>
          <w:p w14:paraId="1F5DAFA8"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68288796" w14:textId="77777777" w:rsidR="00DB3DC6" w:rsidRPr="00DB3DC6" w:rsidRDefault="00DB3DC6" w:rsidP="00DB3DC6">
            <w:pPr>
              <w:jc w:val="center"/>
              <w:rPr>
                <w:color w:val="000000"/>
                <w:sz w:val="12"/>
                <w:szCs w:val="12"/>
              </w:rPr>
            </w:pPr>
            <w:r w:rsidRPr="00DB3DC6">
              <w:rPr>
                <w:color w:val="000000"/>
                <w:sz w:val="12"/>
                <w:szCs w:val="12"/>
              </w:rPr>
              <w:t>-</w:t>
            </w:r>
          </w:p>
        </w:tc>
        <w:tc>
          <w:tcPr>
            <w:tcW w:w="864" w:type="dxa"/>
            <w:shd w:val="clear" w:color="auto" w:fill="auto"/>
            <w:vAlign w:val="center"/>
          </w:tcPr>
          <w:p w14:paraId="75E6713C"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hideMark/>
          </w:tcPr>
          <w:p w14:paraId="249312A5" w14:textId="77777777" w:rsidR="00DB3DC6" w:rsidRPr="00DB3DC6" w:rsidRDefault="00DB3DC6" w:rsidP="00DB3DC6">
            <w:pPr>
              <w:jc w:val="center"/>
              <w:rPr>
                <w:color w:val="000000"/>
                <w:sz w:val="12"/>
                <w:szCs w:val="12"/>
              </w:rPr>
            </w:pPr>
            <w:r w:rsidRPr="00DB3DC6">
              <w:rPr>
                <w:color w:val="000000"/>
                <w:sz w:val="12"/>
                <w:szCs w:val="12"/>
              </w:rPr>
              <w:t>2023</w:t>
            </w:r>
          </w:p>
        </w:tc>
        <w:tc>
          <w:tcPr>
            <w:tcW w:w="654" w:type="dxa"/>
            <w:shd w:val="clear" w:color="auto" w:fill="auto"/>
            <w:vAlign w:val="center"/>
            <w:hideMark/>
          </w:tcPr>
          <w:p w14:paraId="393F038E" w14:textId="77777777" w:rsidR="00DB3DC6" w:rsidRPr="00DB3DC6" w:rsidRDefault="00DB3DC6" w:rsidP="00DB3DC6">
            <w:pPr>
              <w:jc w:val="center"/>
              <w:rPr>
                <w:color w:val="000000"/>
                <w:sz w:val="12"/>
                <w:szCs w:val="12"/>
              </w:rPr>
            </w:pPr>
            <w:r w:rsidRPr="00DB3DC6">
              <w:rPr>
                <w:color w:val="000000"/>
                <w:sz w:val="12"/>
                <w:szCs w:val="12"/>
              </w:rPr>
              <w:t>2023</w:t>
            </w:r>
          </w:p>
        </w:tc>
      </w:tr>
      <w:tr w:rsidR="00DB3DC6" w:rsidRPr="00DB3DC6" w14:paraId="710AD499" w14:textId="77777777" w:rsidTr="00FC2646">
        <w:trPr>
          <w:trHeight w:val="20"/>
        </w:trPr>
        <w:tc>
          <w:tcPr>
            <w:tcW w:w="341" w:type="dxa"/>
            <w:shd w:val="clear" w:color="auto" w:fill="auto"/>
            <w:vAlign w:val="center"/>
            <w:hideMark/>
          </w:tcPr>
          <w:p w14:paraId="3D52D12C" w14:textId="77777777" w:rsidR="00DB3DC6" w:rsidRPr="00DB3DC6" w:rsidRDefault="00DB3DC6" w:rsidP="00DB3DC6">
            <w:pPr>
              <w:jc w:val="center"/>
              <w:rPr>
                <w:color w:val="000000"/>
                <w:sz w:val="12"/>
                <w:szCs w:val="12"/>
              </w:rPr>
            </w:pPr>
            <w:r w:rsidRPr="00DB3DC6">
              <w:rPr>
                <w:color w:val="000000"/>
                <w:sz w:val="12"/>
                <w:szCs w:val="12"/>
              </w:rPr>
              <w:t>3.2.5</w:t>
            </w:r>
          </w:p>
        </w:tc>
        <w:tc>
          <w:tcPr>
            <w:tcW w:w="2551" w:type="dxa"/>
            <w:shd w:val="clear" w:color="auto" w:fill="auto"/>
            <w:vAlign w:val="center"/>
            <w:hideMark/>
          </w:tcPr>
          <w:p w14:paraId="2D2F698A" w14:textId="77777777" w:rsidR="00DB3DC6" w:rsidRPr="00DB3DC6" w:rsidRDefault="00DB3DC6" w:rsidP="00DB3DC6">
            <w:pPr>
              <w:jc w:val="center"/>
              <w:rPr>
                <w:color w:val="000000"/>
                <w:sz w:val="12"/>
                <w:szCs w:val="12"/>
              </w:rPr>
            </w:pPr>
            <w:r w:rsidRPr="00DB3DC6">
              <w:rPr>
                <w:color w:val="000000"/>
                <w:sz w:val="12"/>
                <w:szCs w:val="12"/>
              </w:rPr>
              <w:t>Реконструкция схемы циркуляции тепловой сети с модернизацией группы сетевых насосов</w:t>
            </w:r>
          </w:p>
        </w:tc>
        <w:tc>
          <w:tcPr>
            <w:tcW w:w="1068" w:type="dxa"/>
            <w:shd w:val="clear" w:color="auto" w:fill="auto"/>
            <w:vAlign w:val="center"/>
            <w:hideMark/>
          </w:tcPr>
          <w:p w14:paraId="0EF0A3D5"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200" w:type="dxa"/>
            <w:shd w:val="clear" w:color="auto" w:fill="auto"/>
            <w:vAlign w:val="center"/>
            <w:hideMark/>
          </w:tcPr>
          <w:p w14:paraId="40C9EDE8"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1134" w:type="dxa"/>
            <w:shd w:val="clear" w:color="auto" w:fill="auto"/>
            <w:vAlign w:val="center"/>
            <w:hideMark/>
          </w:tcPr>
          <w:p w14:paraId="1DB8BAB8" w14:textId="77777777" w:rsidR="00DB3DC6" w:rsidRPr="00DB3DC6" w:rsidRDefault="00DB3DC6" w:rsidP="00DB3DC6">
            <w:pPr>
              <w:jc w:val="center"/>
              <w:rPr>
                <w:sz w:val="12"/>
                <w:szCs w:val="12"/>
              </w:rPr>
            </w:pPr>
            <w:r w:rsidRPr="00DB3DC6">
              <w:rPr>
                <w:sz w:val="12"/>
                <w:szCs w:val="12"/>
              </w:rPr>
              <w:t>Центральная ТЭЦ Турбинный цех</w:t>
            </w:r>
          </w:p>
        </w:tc>
        <w:tc>
          <w:tcPr>
            <w:tcW w:w="634" w:type="dxa"/>
            <w:shd w:val="clear" w:color="auto" w:fill="auto"/>
            <w:vAlign w:val="center"/>
          </w:tcPr>
          <w:p w14:paraId="52DFEBBA"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736311F6" w14:textId="77777777" w:rsidR="00DB3DC6" w:rsidRPr="00DB3DC6" w:rsidRDefault="00DB3DC6" w:rsidP="00DB3DC6">
            <w:pPr>
              <w:jc w:val="center"/>
              <w:rPr>
                <w:color w:val="000000"/>
                <w:sz w:val="12"/>
                <w:szCs w:val="12"/>
              </w:rPr>
            </w:pPr>
            <w:r w:rsidRPr="00DB3DC6">
              <w:rPr>
                <w:color w:val="000000"/>
                <w:sz w:val="12"/>
                <w:szCs w:val="12"/>
              </w:rPr>
              <w:t>-</w:t>
            </w:r>
          </w:p>
        </w:tc>
        <w:tc>
          <w:tcPr>
            <w:tcW w:w="978" w:type="dxa"/>
            <w:shd w:val="clear" w:color="auto" w:fill="auto"/>
            <w:vAlign w:val="center"/>
          </w:tcPr>
          <w:p w14:paraId="3AB510F0"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4F57A9B8"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tcPr>
          <w:p w14:paraId="7116CC36" w14:textId="77777777" w:rsidR="00DB3DC6" w:rsidRPr="00DB3DC6" w:rsidRDefault="00DB3DC6" w:rsidP="00DB3DC6">
            <w:pPr>
              <w:jc w:val="center"/>
              <w:rPr>
                <w:color w:val="000000"/>
                <w:sz w:val="12"/>
                <w:szCs w:val="12"/>
              </w:rPr>
            </w:pPr>
            <w:r w:rsidRPr="00DB3DC6">
              <w:rPr>
                <w:color w:val="000000"/>
                <w:sz w:val="12"/>
                <w:szCs w:val="12"/>
              </w:rPr>
              <w:t>-</w:t>
            </w:r>
          </w:p>
        </w:tc>
        <w:tc>
          <w:tcPr>
            <w:tcW w:w="668" w:type="dxa"/>
            <w:shd w:val="clear" w:color="auto" w:fill="auto"/>
            <w:vAlign w:val="center"/>
          </w:tcPr>
          <w:p w14:paraId="12A521B1"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640A3055" w14:textId="77777777" w:rsidR="00DB3DC6" w:rsidRPr="00DB3DC6" w:rsidRDefault="00DB3DC6" w:rsidP="00DB3DC6">
            <w:pPr>
              <w:jc w:val="center"/>
              <w:rPr>
                <w:color w:val="000000"/>
                <w:sz w:val="12"/>
                <w:szCs w:val="12"/>
              </w:rPr>
            </w:pPr>
            <w:r w:rsidRPr="00DB3DC6">
              <w:rPr>
                <w:color w:val="000000"/>
                <w:sz w:val="12"/>
                <w:szCs w:val="12"/>
              </w:rPr>
              <w:t>-</w:t>
            </w:r>
          </w:p>
        </w:tc>
        <w:tc>
          <w:tcPr>
            <w:tcW w:w="911" w:type="dxa"/>
            <w:shd w:val="clear" w:color="auto" w:fill="auto"/>
            <w:vAlign w:val="center"/>
          </w:tcPr>
          <w:p w14:paraId="75ED0D15"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221BE786" w14:textId="77777777" w:rsidR="00DB3DC6" w:rsidRPr="00DB3DC6" w:rsidRDefault="00DB3DC6" w:rsidP="00DB3DC6">
            <w:pPr>
              <w:jc w:val="center"/>
              <w:rPr>
                <w:color w:val="000000"/>
                <w:sz w:val="12"/>
                <w:szCs w:val="12"/>
              </w:rPr>
            </w:pPr>
            <w:r w:rsidRPr="00DB3DC6">
              <w:rPr>
                <w:color w:val="000000"/>
                <w:sz w:val="12"/>
                <w:szCs w:val="12"/>
              </w:rPr>
              <w:t>-</w:t>
            </w:r>
          </w:p>
        </w:tc>
        <w:tc>
          <w:tcPr>
            <w:tcW w:w="864" w:type="dxa"/>
            <w:shd w:val="clear" w:color="auto" w:fill="auto"/>
            <w:vAlign w:val="center"/>
          </w:tcPr>
          <w:p w14:paraId="238DD420"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hideMark/>
          </w:tcPr>
          <w:p w14:paraId="130F9E4E" w14:textId="77777777" w:rsidR="00DB3DC6" w:rsidRPr="00DB3DC6" w:rsidRDefault="00DB3DC6" w:rsidP="00DB3DC6">
            <w:pPr>
              <w:jc w:val="center"/>
              <w:rPr>
                <w:color w:val="000000"/>
                <w:sz w:val="12"/>
                <w:szCs w:val="12"/>
              </w:rPr>
            </w:pPr>
            <w:r w:rsidRPr="00DB3DC6">
              <w:rPr>
                <w:color w:val="000000"/>
                <w:sz w:val="12"/>
                <w:szCs w:val="12"/>
              </w:rPr>
              <w:t>2023</w:t>
            </w:r>
          </w:p>
        </w:tc>
        <w:tc>
          <w:tcPr>
            <w:tcW w:w="654" w:type="dxa"/>
            <w:shd w:val="clear" w:color="auto" w:fill="auto"/>
            <w:vAlign w:val="center"/>
            <w:hideMark/>
          </w:tcPr>
          <w:p w14:paraId="5938BF2C" w14:textId="77777777" w:rsidR="00DB3DC6" w:rsidRPr="00DB3DC6" w:rsidRDefault="00DB3DC6" w:rsidP="00DB3DC6">
            <w:pPr>
              <w:jc w:val="center"/>
              <w:rPr>
                <w:color w:val="000000"/>
                <w:sz w:val="12"/>
                <w:szCs w:val="12"/>
              </w:rPr>
            </w:pPr>
            <w:r w:rsidRPr="00DB3DC6">
              <w:rPr>
                <w:color w:val="000000"/>
                <w:sz w:val="12"/>
                <w:szCs w:val="12"/>
              </w:rPr>
              <w:t>2027</w:t>
            </w:r>
          </w:p>
        </w:tc>
      </w:tr>
      <w:tr w:rsidR="00DB3DC6" w:rsidRPr="00DB3DC6" w14:paraId="17C78F9C" w14:textId="77777777" w:rsidTr="00FC2646">
        <w:trPr>
          <w:trHeight w:val="20"/>
        </w:trPr>
        <w:tc>
          <w:tcPr>
            <w:tcW w:w="341" w:type="dxa"/>
            <w:shd w:val="clear" w:color="auto" w:fill="auto"/>
            <w:vAlign w:val="center"/>
            <w:hideMark/>
          </w:tcPr>
          <w:p w14:paraId="478AD4B6" w14:textId="77777777" w:rsidR="00DB3DC6" w:rsidRPr="00DB3DC6" w:rsidRDefault="00DB3DC6" w:rsidP="00DB3DC6">
            <w:pPr>
              <w:jc w:val="center"/>
              <w:rPr>
                <w:color w:val="000000"/>
                <w:sz w:val="12"/>
                <w:szCs w:val="12"/>
              </w:rPr>
            </w:pPr>
            <w:r w:rsidRPr="00DB3DC6">
              <w:rPr>
                <w:color w:val="000000"/>
                <w:sz w:val="12"/>
                <w:szCs w:val="12"/>
              </w:rPr>
              <w:t>3.2.6</w:t>
            </w:r>
          </w:p>
        </w:tc>
        <w:tc>
          <w:tcPr>
            <w:tcW w:w="2551" w:type="dxa"/>
            <w:shd w:val="clear" w:color="auto" w:fill="auto"/>
            <w:vAlign w:val="center"/>
            <w:hideMark/>
          </w:tcPr>
          <w:p w14:paraId="340F2FF2" w14:textId="77777777" w:rsidR="00DB3DC6" w:rsidRPr="00DB3DC6" w:rsidRDefault="00DB3DC6" w:rsidP="00DB3DC6">
            <w:pPr>
              <w:jc w:val="center"/>
              <w:rPr>
                <w:color w:val="000000"/>
                <w:sz w:val="12"/>
                <w:szCs w:val="12"/>
              </w:rPr>
            </w:pPr>
            <w:r w:rsidRPr="00DB3DC6">
              <w:rPr>
                <w:color w:val="000000"/>
                <w:sz w:val="12"/>
                <w:szCs w:val="12"/>
              </w:rPr>
              <w:t>Модернизация комплекса инженерно-технических средств охраны (ИТСО) Центральной ТЭЦ</w:t>
            </w:r>
          </w:p>
        </w:tc>
        <w:tc>
          <w:tcPr>
            <w:tcW w:w="1068" w:type="dxa"/>
            <w:shd w:val="clear" w:color="auto" w:fill="auto"/>
            <w:vAlign w:val="center"/>
            <w:hideMark/>
          </w:tcPr>
          <w:p w14:paraId="45AF2AFC"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200" w:type="dxa"/>
            <w:shd w:val="clear" w:color="auto" w:fill="auto"/>
            <w:vAlign w:val="center"/>
            <w:hideMark/>
          </w:tcPr>
          <w:p w14:paraId="6C10D7BE"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1134" w:type="dxa"/>
            <w:shd w:val="clear" w:color="auto" w:fill="auto"/>
            <w:vAlign w:val="center"/>
            <w:hideMark/>
          </w:tcPr>
          <w:p w14:paraId="5D3177D4" w14:textId="77777777" w:rsidR="00DB3DC6" w:rsidRPr="00DB3DC6" w:rsidRDefault="00DB3DC6" w:rsidP="00DB3DC6">
            <w:pPr>
              <w:jc w:val="center"/>
              <w:rPr>
                <w:sz w:val="12"/>
                <w:szCs w:val="12"/>
              </w:rPr>
            </w:pPr>
            <w:r w:rsidRPr="00DB3DC6">
              <w:rPr>
                <w:sz w:val="12"/>
                <w:szCs w:val="12"/>
              </w:rPr>
              <w:t>Центральная ТЭЦ</w:t>
            </w:r>
          </w:p>
        </w:tc>
        <w:tc>
          <w:tcPr>
            <w:tcW w:w="634" w:type="dxa"/>
            <w:shd w:val="clear" w:color="auto" w:fill="auto"/>
            <w:vAlign w:val="center"/>
          </w:tcPr>
          <w:p w14:paraId="4DCED7C2"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1337FBDB" w14:textId="77777777" w:rsidR="00DB3DC6" w:rsidRPr="00DB3DC6" w:rsidRDefault="00DB3DC6" w:rsidP="00DB3DC6">
            <w:pPr>
              <w:jc w:val="center"/>
              <w:rPr>
                <w:color w:val="000000"/>
                <w:sz w:val="12"/>
                <w:szCs w:val="12"/>
              </w:rPr>
            </w:pPr>
            <w:r w:rsidRPr="00DB3DC6">
              <w:rPr>
                <w:color w:val="000000"/>
                <w:sz w:val="12"/>
                <w:szCs w:val="12"/>
              </w:rPr>
              <w:t>-</w:t>
            </w:r>
          </w:p>
        </w:tc>
        <w:tc>
          <w:tcPr>
            <w:tcW w:w="978" w:type="dxa"/>
            <w:shd w:val="clear" w:color="auto" w:fill="auto"/>
            <w:vAlign w:val="center"/>
          </w:tcPr>
          <w:p w14:paraId="65C5B3E2"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6C92CF33"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tcPr>
          <w:p w14:paraId="5723B928" w14:textId="77777777" w:rsidR="00DB3DC6" w:rsidRPr="00DB3DC6" w:rsidRDefault="00DB3DC6" w:rsidP="00DB3DC6">
            <w:pPr>
              <w:jc w:val="center"/>
              <w:rPr>
                <w:color w:val="000000"/>
                <w:sz w:val="12"/>
                <w:szCs w:val="12"/>
              </w:rPr>
            </w:pPr>
            <w:r w:rsidRPr="00DB3DC6">
              <w:rPr>
                <w:color w:val="000000"/>
                <w:sz w:val="12"/>
                <w:szCs w:val="12"/>
              </w:rPr>
              <w:t>-</w:t>
            </w:r>
          </w:p>
        </w:tc>
        <w:tc>
          <w:tcPr>
            <w:tcW w:w="668" w:type="dxa"/>
            <w:shd w:val="clear" w:color="auto" w:fill="auto"/>
            <w:vAlign w:val="center"/>
          </w:tcPr>
          <w:p w14:paraId="10832773"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128D1A2E" w14:textId="77777777" w:rsidR="00DB3DC6" w:rsidRPr="00DB3DC6" w:rsidRDefault="00DB3DC6" w:rsidP="00DB3DC6">
            <w:pPr>
              <w:jc w:val="center"/>
              <w:rPr>
                <w:color w:val="000000"/>
                <w:sz w:val="12"/>
                <w:szCs w:val="12"/>
              </w:rPr>
            </w:pPr>
            <w:r w:rsidRPr="00DB3DC6">
              <w:rPr>
                <w:color w:val="000000"/>
                <w:sz w:val="12"/>
                <w:szCs w:val="12"/>
              </w:rPr>
              <w:t>-</w:t>
            </w:r>
          </w:p>
        </w:tc>
        <w:tc>
          <w:tcPr>
            <w:tcW w:w="911" w:type="dxa"/>
            <w:shd w:val="clear" w:color="auto" w:fill="auto"/>
            <w:vAlign w:val="center"/>
          </w:tcPr>
          <w:p w14:paraId="4A32216A"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0038BD06" w14:textId="77777777" w:rsidR="00DB3DC6" w:rsidRPr="00DB3DC6" w:rsidRDefault="00DB3DC6" w:rsidP="00DB3DC6">
            <w:pPr>
              <w:jc w:val="center"/>
              <w:rPr>
                <w:color w:val="000000"/>
                <w:sz w:val="12"/>
                <w:szCs w:val="12"/>
              </w:rPr>
            </w:pPr>
            <w:r w:rsidRPr="00DB3DC6">
              <w:rPr>
                <w:color w:val="000000"/>
                <w:sz w:val="12"/>
                <w:szCs w:val="12"/>
              </w:rPr>
              <w:t>-</w:t>
            </w:r>
          </w:p>
        </w:tc>
        <w:tc>
          <w:tcPr>
            <w:tcW w:w="864" w:type="dxa"/>
            <w:shd w:val="clear" w:color="auto" w:fill="auto"/>
            <w:vAlign w:val="center"/>
          </w:tcPr>
          <w:p w14:paraId="1BB836AB"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hideMark/>
          </w:tcPr>
          <w:p w14:paraId="05160D67" w14:textId="77777777" w:rsidR="00DB3DC6" w:rsidRPr="00DB3DC6" w:rsidRDefault="00DB3DC6" w:rsidP="00DB3DC6">
            <w:pPr>
              <w:jc w:val="center"/>
              <w:rPr>
                <w:color w:val="000000"/>
                <w:sz w:val="12"/>
                <w:szCs w:val="12"/>
              </w:rPr>
            </w:pPr>
            <w:r w:rsidRPr="00DB3DC6">
              <w:rPr>
                <w:color w:val="000000"/>
                <w:sz w:val="12"/>
                <w:szCs w:val="12"/>
              </w:rPr>
              <w:t>2023</w:t>
            </w:r>
          </w:p>
        </w:tc>
        <w:tc>
          <w:tcPr>
            <w:tcW w:w="654" w:type="dxa"/>
            <w:shd w:val="clear" w:color="auto" w:fill="auto"/>
            <w:vAlign w:val="center"/>
            <w:hideMark/>
          </w:tcPr>
          <w:p w14:paraId="3A0CCAA9" w14:textId="77777777" w:rsidR="00DB3DC6" w:rsidRPr="00DB3DC6" w:rsidRDefault="00DB3DC6" w:rsidP="00DB3DC6">
            <w:pPr>
              <w:jc w:val="center"/>
              <w:rPr>
                <w:color w:val="000000"/>
                <w:sz w:val="12"/>
                <w:szCs w:val="12"/>
              </w:rPr>
            </w:pPr>
            <w:r w:rsidRPr="00DB3DC6">
              <w:rPr>
                <w:color w:val="000000"/>
                <w:sz w:val="12"/>
                <w:szCs w:val="12"/>
              </w:rPr>
              <w:t>2026</w:t>
            </w:r>
          </w:p>
        </w:tc>
      </w:tr>
      <w:tr w:rsidR="00DB3DC6" w:rsidRPr="00DB3DC6" w14:paraId="0A734451" w14:textId="77777777" w:rsidTr="00FC2646">
        <w:trPr>
          <w:trHeight w:val="20"/>
        </w:trPr>
        <w:tc>
          <w:tcPr>
            <w:tcW w:w="341" w:type="dxa"/>
            <w:shd w:val="clear" w:color="auto" w:fill="auto"/>
            <w:vAlign w:val="center"/>
            <w:hideMark/>
          </w:tcPr>
          <w:p w14:paraId="5DDD21D2" w14:textId="77777777" w:rsidR="00DB3DC6" w:rsidRPr="00DB3DC6" w:rsidRDefault="00DB3DC6" w:rsidP="00DB3DC6">
            <w:pPr>
              <w:jc w:val="center"/>
              <w:rPr>
                <w:color w:val="000000"/>
                <w:sz w:val="12"/>
                <w:szCs w:val="12"/>
              </w:rPr>
            </w:pPr>
            <w:r w:rsidRPr="00DB3DC6">
              <w:rPr>
                <w:color w:val="000000"/>
                <w:sz w:val="12"/>
                <w:szCs w:val="12"/>
              </w:rPr>
              <w:t>3.2.7</w:t>
            </w:r>
          </w:p>
        </w:tc>
        <w:tc>
          <w:tcPr>
            <w:tcW w:w="2551" w:type="dxa"/>
            <w:shd w:val="clear" w:color="auto" w:fill="auto"/>
            <w:vAlign w:val="center"/>
            <w:hideMark/>
          </w:tcPr>
          <w:p w14:paraId="07676071" w14:textId="77777777" w:rsidR="00DB3DC6" w:rsidRPr="00DB3DC6" w:rsidRDefault="00DB3DC6" w:rsidP="00DB3DC6">
            <w:pPr>
              <w:jc w:val="center"/>
              <w:rPr>
                <w:color w:val="000000"/>
                <w:sz w:val="12"/>
                <w:szCs w:val="12"/>
              </w:rPr>
            </w:pPr>
            <w:r w:rsidRPr="00DB3DC6">
              <w:rPr>
                <w:color w:val="000000"/>
                <w:sz w:val="12"/>
                <w:szCs w:val="12"/>
              </w:rPr>
              <w:t>Установка резервного двигателя сетевого насоса бойлерной установки</w:t>
            </w:r>
          </w:p>
        </w:tc>
        <w:tc>
          <w:tcPr>
            <w:tcW w:w="1068" w:type="dxa"/>
            <w:shd w:val="clear" w:color="auto" w:fill="auto"/>
            <w:vAlign w:val="center"/>
            <w:hideMark/>
          </w:tcPr>
          <w:p w14:paraId="23EB78CA"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200" w:type="dxa"/>
            <w:shd w:val="clear" w:color="auto" w:fill="auto"/>
            <w:vAlign w:val="center"/>
            <w:hideMark/>
          </w:tcPr>
          <w:p w14:paraId="1B859788"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1134" w:type="dxa"/>
            <w:shd w:val="clear" w:color="auto" w:fill="auto"/>
            <w:vAlign w:val="center"/>
            <w:hideMark/>
          </w:tcPr>
          <w:p w14:paraId="6F12EE15" w14:textId="77777777" w:rsidR="00DB3DC6" w:rsidRPr="00DB3DC6" w:rsidRDefault="00DB3DC6" w:rsidP="00DB3DC6">
            <w:pPr>
              <w:jc w:val="center"/>
              <w:rPr>
                <w:sz w:val="12"/>
                <w:szCs w:val="12"/>
              </w:rPr>
            </w:pPr>
            <w:r w:rsidRPr="00DB3DC6">
              <w:rPr>
                <w:sz w:val="12"/>
                <w:szCs w:val="12"/>
              </w:rPr>
              <w:t>Центральная ТЭЦ Турбинный цех</w:t>
            </w:r>
          </w:p>
        </w:tc>
        <w:tc>
          <w:tcPr>
            <w:tcW w:w="634" w:type="dxa"/>
            <w:shd w:val="clear" w:color="auto" w:fill="auto"/>
            <w:vAlign w:val="center"/>
          </w:tcPr>
          <w:p w14:paraId="444485E1"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13D0D219" w14:textId="77777777" w:rsidR="00DB3DC6" w:rsidRPr="00DB3DC6" w:rsidRDefault="00DB3DC6" w:rsidP="00DB3DC6">
            <w:pPr>
              <w:jc w:val="center"/>
              <w:rPr>
                <w:color w:val="000000"/>
                <w:sz w:val="12"/>
                <w:szCs w:val="12"/>
              </w:rPr>
            </w:pPr>
            <w:r w:rsidRPr="00DB3DC6">
              <w:rPr>
                <w:color w:val="000000"/>
                <w:sz w:val="12"/>
                <w:szCs w:val="12"/>
              </w:rPr>
              <w:t>-</w:t>
            </w:r>
          </w:p>
        </w:tc>
        <w:tc>
          <w:tcPr>
            <w:tcW w:w="978" w:type="dxa"/>
            <w:shd w:val="clear" w:color="auto" w:fill="auto"/>
            <w:vAlign w:val="center"/>
          </w:tcPr>
          <w:p w14:paraId="4D18B5E4"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4806B722"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tcPr>
          <w:p w14:paraId="44AC5BE2" w14:textId="77777777" w:rsidR="00DB3DC6" w:rsidRPr="00DB3DC6" w:rsidRDefault="00DB3DC6" w:rsidP="00DB3DC6">
            <w:pPr>
              <w:jc w:val="center"/>
              <w:rPr>
                <w:color w:val="000000"/>
                <w:sz w:val="12"/>
                <w:szCs w:val="12"/>
              </w:rPr>
            </w:pPr>
            <w:r w:rsidRPr="00DB3DC6">
              <w:rPr>
                <w:color w:val="000000"/>
                <w:sz w:val="12"/>
                <w:szCs w:val="12"/>
              </w:rPr>
              <w:t>-</w:t>
            </w:r>
          </w:p>
        </w:tc>
        <w:tc>
          <w:tcPr>
            <w:tcW w:w="668" w:type="dxa"/>
            <w:shd w:val="clear" w:color="auto" w:fill="auto"/>
            <w:vAlign w:val="center"/>
          </w:tcPr>
          <w:p w14:paraId="234DC059"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78D8E89A" w14:textId="77777777" w:rsidR="00DB3DC6" w:rsidRPr="00DB3DC6" w:rsidRDefault="00DB3DC6" w:rsidP="00DB3DC6">
            <w:pPr>
              <w:jc w:val="center"/>
              <w:rPr>
                <w:color w:val="000000"/>
                <w:sz w:val="12"/>
                <w:szCs w:val="12"/>
              </w:rPr>
            </w:pPr>
            <w:r w:rsidRPr="00DB3DC6">
              <w:rPr>
                <w:color w:val="000000"/>
                <w:sz w:val="12"/>
                <w:szCs w:val="12"/>
              </w:rPr>
              <w:t>-</w:t>
            </w:r>
          </w:p>
        </w:tc>
        <w:tc>
          <w:tcPr>
            <w:tcW w:w="911" w:type="dxa"/>
            <w:shd w:val="clear" w:color="auto" w:fill="auto"/>
            <w:vAlign w:val="center"/>
          </w:tcPr>
          <w:p w14:paraId="346046B8"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6C85D489" w14:textId="77777777" w:rsidR="00DB3DC6" w:rsidRPr="00DB3DC6" w:rsidRDefault="00DB3DC6" w:rsidP="00DB3DC6">
            <w:pPr>
              <w:jc w:val="center"/>
              <w:rPr>
                <w:color w:val="000000"/>
                <w:sz w:val="12"/>
                <w:szCs w:val="12"/>
              </w:rPr>
            </w:pPr>
            <w:r w:rsidRPr="00DB3DC6">
              <w:rPr>
                <w:color w:val="000000"/>
                <w:sz w:val="12"/>
                <w:szCs w:val="12"/>
              </w:rPr>
              <w:t>-</w:t>
            </w:r>
          </w:p>
        </w:tc>
        <w:tc>
          <w:tcPr>
            <w:tcW w:w="864" w:type="dxa"/>
            <w:shd w:val="clear" w:color="auto" w:fill="auto"/>
            <w:vAlign w:val="center"/>
          </w:tcPr>
          <w:p w14:paraId="653787D9"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hideMark/>
          </w:tcPr>
          <w:p w14:paraId="1E63883F" w14:textId="77777777" w:rsidR="00DB3DC6" w:rsidRPr="00DB3DC6" w:rsidRDefault="00DB3DC6" w:rsidP="00DB3DC6">
            <w:pPr>
              <w:jc w:val="center"/>
              <w:rPr>
                <w:sz w:val="12"/>
                <w:szCs w:val="12"/>
              </w:rPr>
            </w:pPr>
            <w:r w:rsidRPr="00DB3DC6">
              <w:rPr>
                <w:sz w:val="12"/>
                <w:szCs w:val="12"/>
              </w:rPr>
              <w:t>2023</w:t>
            </w:r>
          </w:p>
        </w:tc>
        <w:tc>
          <w:tcPr>
            <w:tcW w:w="654" w:type="dxa"/>
            <w:shd w:val="clear" w:color="auto" w:fill="auto"/>
            <w:vAlign w:val="center"/>
            <w:hideMark/>
          </w:tcPr>
          <w:p w14:paraId="6B6E8864" w14:textId="77777777" w:rsidR="00DB3DC6" w:rsidRPr="00DB3DC6" w:rsidRDefault="00DB3DC6" w:rsidP="00DB3DC6">
            <w:pPr>
              <w:jc w:val="center"/>
              <w:rPr>
                <w:sz w:val="12"/>
                <w:szCs w:val="12"/>
              </w:rPr>
            </w:pPr>
            <w:r w:rsidRPr="00DB3DC6">
              <w:rPr>
                <w:sz w:val="12"/>
                <w:szCs w:val="12"/>
              </w:rPr>
              <w:t>2023</w:t>
            </w:r>
          </w:p>
        </w:tc>
      </w:tr>
      <w:tr w:rsidR="00DB3DC6" w:rsidRPr="00DB3DC6" w14:paraId="10F7975E" w14:textId="77777777" w:rsidTr="00FC2646">
        <w:trPr>
          <w:trHeight w:val="20"/>
        </w:trPr>
        <w:tc>
          <w:tcPr>
            <w:tcW w:w="341" w:type="dxa"/>
            <w:shd w:val="clear" w:color="auto" w:fill="auto"/>
            <w:vAlign w:val="center"/>
            <w:hideMark/>
          </w:tcPr>
          <w:p w14:paraId="03107EC4" w14:textId="77777777" w:rsidR="00DB3DC6" w:rsidRPr="00DB3DC6" w:rsidRDefault="00DB3DC6" w:rsidP="00DB3DC6">
            <w:pPr>
              <w:jc w:val="center"/>
              <w:rPr>
                <w:color w:val="000000"/>
                <w:sz w:val="12"/>
                <w:szCs w:val="12"/>
              </w:rPr>
            </w:pPr>
            <w:r w:rsidRPr="00DB3DC6">
              <w:rPr>
                <w:color w:val="000000"/>
                <w:sz w:val="12"/>
                <w:szCs w:val="12"/>
              </w:rPr>
              <w:t>3.2.8</w:t>
            </w:r>
          </w:p>
        </w:tc>
        <w:tc>
          <w:tcPr>
            <w:tcW w:w="2551" w:type="dxa"/>
            <w:shd w:val="clear" w:color="auto" w:fill="auto"/>
            <w:vAlign w:val="center"/>
            <w:hideMark/>
          </w:tcPr>
          <w:p w14:paraId="2ADBE68B" w14:textId="77777777" w:rsidR="00DB3DC6" w:rsidRPr="00DB3DC6" w:rsidRDefault="00DB3DC6" w:rsidP="00DB3DC6">
            <w:pPr>
              <w:jc w:val="center"/>
              <w:rPr>
                <w:color w:val="000000"/>
                <w:sz w:val="12"/>
                <w:szCs w:val="12"/>
              </w:rPr>
            </w:pPr>
            <w:r w:rsidRPr="00DB3DC6">
              <w:rPr>
                <w:color w:val="000000"/>
                <w:sz w:val="12"/>
                <w:szCs w:val="12"/>
              </w:rPr>
              <w:t>Установка источника сжатого воздуха</w:t>
            </w:r>
          </w:p>
        </w:tc>
        <w:tc>
          <w:tcPr>
            <w:tcW w:w="1068" w:type="dxa"/>
            <w:shd w:val="clear" w:color="auto" w:fill="auto"/>
            <w:vAlign w:val="center"/>
            <w:hideMark/>
          </w:tcPr>
          <w:p w14:paraId="512824F6"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200" w:type="dxa"/>
            <w:shd w:val="clear" w:color="auto" w:fill="auto"/>
            <w:vAlign w:val="center"/>
            <w:hideMark/>
          </w:tcPr>
          <w:p w14:paraId="0C1EC045"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1134" w:type="dxa"/>
            <w:shd w:val="clear" w:color="auto" w:fill="auto"/>
            <w:vAlign w:val="center"/>
            <w:hideMark/>
          </w:tcPr>
          <w:p w14:paraId="12C2D4CF" w14:textId="77777777" w:rsidR="00DB3DC6" w:rsidRPr="00DB3DC6" w:rsidRDefault="00DB3DC6" w:rsidP="00DB3DC6">
            <w:pPr>
              <w:jc w:val="center"/>
              <w:rPr>
                <w:sz w:val="12"/>
                <w:szCs w:val="12"/>
              </w:rPr>
            </w:pPr>
            <w:r w:rsidRPr="00DB3DC6">
              <w:rPr>
                <w:sz w:val="12"/>
                <w:szCs w:val="12"/>
              </w:rPr>
              <w:t>Центральная ТЭЦ</w:t>
            </w:r>
          </w:p>
        </w:tc>
        <w:tc>
          <w:tcPr>
            <w:tcW w:w="634" w:type="dxa"/>
            <w:shd w:val="clear" w:color="auto" w:fill="auto"/>
            <w:vAlign w:val="center"/>
          </w:tcPr>
          <w:p w14:paraId="576AD673"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38B1DE08" w14:textId="77777777" w:rsidR="00DB3DC6" w:rsidRPr="00DB3DC6" w:rsidRDefault="00DB3DC6" w:rsidP="00DB3DC6">
            <w:pPr>
              <w:jc w:val="center"/>
              <w:rPr>
                <w:color w:val="000000"/>
                <w:sz w:val="12"/>
                <w:szCs w:val="12"/>
              </w:rPr>
            </w:pPr>
            <w:r w:rsidRPr="00DB3DC6">
              <w:rPr>
                <w:color w:val="000000"/>
                <w:sz w:val="12"/>
                <w:szCs w:val="12"/>
              </w:rPr>
              <w:t>-</w:t>
            </w:r>
          </w:p>
        </w:tc>
        <w:tc>
          <w:tcPr>
            <w:tcW w:w="978" w:type="dxa"/>
            <w:shd w:val="clear" w:color="auto" w:fill="auto"/>
            <w:vAlign w:val="center"/>
          </w:tcPr>
          <w:p w14:paraId="1A9FB419"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7BCCD8BA"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tcPr>
          <w:p w14:paraId="7CA359DE" w14:textId="77777777" w:rsidR="00DB3DC6" w:rsidRPr="00DB3DC6" w:rsidRDefault="00DB3DC6" w:rsidP="00DB3DC6">
            <w:pPr>
              <w:jc w:val="center"/>
              <w:rPr>
                <w:color w:val="000000"/>
                <w:sz w:val="12"/>
                <w:szCs w:val="12"/>
              </w:rPr>
            </w:pPr>
            <w:r w:rsidRPr="00DB3DC6">
              <w:rPr>
                <w:color w:val="000000"/>
                <w:sz w:val="12"/>
                <w:szCs w:val="12"/>
              </w:rPr>
              <w:t>-</w:t>
            </w:r>
          </w:p>
        </w:tc>
        <w:tc>
          <w:tcPr>
            <w:tcW w:w="668" w:type="dxa"/>
            <w:shd w:val="clear" w:color="auto" w:fill="auto"/>
            <w:vAlign w:val="center"/>
          </w:tcPr>
          <w:p w14:paraId="21BB950F"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34521A38" w14:textId="77777777" w:rsidR="00DB3DC6" w:rsidRPr="00DB3DC6" w:rsidRDefault="00DB3DC6" w:rsidP="00DB3DC6">
            <w:pPr>
              <w:jc w:val="center"/>
              <w:rPr>
                <w:color w:val="000000"/>
                <w:sz w:val="12"/>
                <w:szCs w:val="12"/>
              </w:rPr>
            </w:pPr>
            <w:r w:rsidRPr="00DB3DC6">
              <w:rPr>
                <w:color w:val="000000"/>
                <w:sz w:val="12"/>
                <w:szCs w:val="12"/>
              </w:rPr>
              <w:t>-</w:t>
            </w:r>
          </w:p>
        </w:tc>
        <w:tc>
          <w:tcPr>
            <w:tcW w:w="911" w:type="dxa"/>
            <w:shd w:val="clear" w:color="auto" w:fill="auto"/>
            <w:vAlign w:val="center"/>
          </w:tcPr>
          <w:p w14:paraId="4CC4B1E8"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30E9E9C6" w14:textId="77777777" w:rsidR="00DB3DC6" w:rsidRPr="00DB3DC6" w:rsidRDefault="00DB3DC6" w:rsidP="00DB3DC6">
            <w:pPr>
              <w:jc w:val="center"/>
              <w:rPr>
                <w:color w:val="000000"/>
                <w:sz w:val="12"/>
                <w:szCs w:val="12"/>
              </w:rPr>
            </w:pPr>
            <w:r w:rsidRPr="00DB3DC6">
              <w:rPr>
                <w:color w:val="000000"/>
                <w:sz w:val="12"/>
                <w:szCs w:val="12"/>
              </w:rPr>
              <w:t>-</w:t>
            </w:r>
          </w:p>
        </w:tc>
        <w:tc>
          <w:tcPr>
            <w:tcW w:w="864" w:type="dxa"/>
            <w:shd w:val="clear" w:color="auto" w:fill="auto"/>
            <w:vAlign w:val="center"/>
          </w:tcPr>
          <w:p w14:paraId="18BA1844"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hideMark/>
          </w:tcPr>
          <w:p w14:paraId="3641992F" w14:textId="77777777" w:rsidR="00DB3DC6" w:rsidRPr="00DB3DC6" w:rsidRDefault="00DB3DC6" w:rsidP="00DB3DC6">
            <w:pPr>
              <w:jc w:val="center"/>
              <w:rPr>
                <w:sz w:val="12"/>
                <w:szCs w:val="12"/>
              </w:rPr>
            </w:pPr>
            <w:r w:rsidRPr="00DB3DC6">
              <w:rPr>
                <w:sz w:val="12"/>
                <w:szCs w:val="12"/>
              </w:rPr>
              <w:t>2023</w:t>
            </w:r>
          </w:p>
        </w:tc>
        <w:tc>
          <w:tcPr>
            <w:tcW w:w="654" w:type="dxa"/>
            <w:shd w:val="clear" w:color="auto" w:fill="auto"/>
            <w:vAlign w:val="center"/>
            <w:hideMark/>
          </w:tcPr>
          <w:p w14:paraId="0D9E678F" w14:textId="77777777" w:rsidR="00DB3DC6" w:rsidRPr="00DB3DC6" w:rsidRDefault="00DB3DC6" w:rsidP="00DB3DC6">
            <w:pPr>
              <w:jc w:val="center"/>
              <w:rPr>
                <w:sz w:val="12"/>
                <w:szCs w:val="12"/>
              </w:rPr>
            </w:pPr>
            <w:r w:rsidRPr="00DB3DC6">
              <w:rPr>
                <w:sz w:val="12"/>
                <w:szCs w:val="12"/>
              </w:rPr>
              <w:t>2023</w:t>
            </w:r>
          </w:p>
        </w:tc>
      </w:tr>
      <w:tr w:rsidR="00DB3DC6" w:rsidRPr="00DB3DC6" w14:paraId="3559AB7E" w14:textId="77777777" w:rsidTr="00FC2646">
        <w:trPr>
          <w:trHeight w:val="20"/>
        </w:trPr>
        <w:tc>
          <w:tcPr>
            <w:tcW w:w="15083" w:type="dxa"/>
            <w:gridSpan w:val="17"/>
            <w:shd w:val="clear" w:color="auto" w:fill="auto"/>
            <w:vAlign w:val="center"/>
            <w:hideMark/>
          </w:tcPr>
          <w:p w14:paraId="0576B064" w14:textId="77777777" w:rsidR="00DB3DC6" w:rsidRPr="00DB3DC6" w:rsidRDefault="00DB3DC6" w:rsidP="00DB3DC6">
            <w:pPr>
              <w:rPr>
                <w:bCs/>
                <w:sz w:val="12"/>
                <w:szCs w:val="12"/>
              </w:rPr>
            </w:pPr>
            <w:r w:rsidRPr="00DB3DC6">
              <w:rPr>
                <w:bCs/>
                <w:sz w:val="12"/>
                <w:szCs w:val="12"/>
              </w:rPr>
              <w:t>Всего по группе 3</w:t>
            </w:r>
          </w:p>
        </w:tc>
      </w:tr>
      <w:tr w:rsidR="00DB3DC6" w:rsidRPr="00DB3DC6" w14:paraId="57C8A28F" w14:textId="77777777" w:rsidTr="00FC2646">
        <w:trPr>
          <w:trHeight w:val="20"/>
        </w:trPr>
        <w:tc>
          <w:tcPr>
            <w:tcW w:w="15083" w:type="dxa"/>
            <w:gridSpan w:val="17"/>
            <w:shd w:val="clear" w:color="auto" w:fill="auto"/>
            <w:vAlign w:val="center"/>
            <w:hideMark/>
          </w:tcPr>
          <w:p w14:paraId="4C14DF55" w14:textId="77777777" w:rsidR="00DB3DC6" w:rsidRPr="00DB3DC6" w:rsidRDefault="00DB3DC6" w:rsidP="00DB3DC6">
            <w:pPr>
              <w:rPr>
                <w:bCs/>
                <w:sz w:val="12"/>
                <w:szCs w:val="12"/>
              </w:rPr>
            </w:pPr>
            <w:r w:rsidRPr="00DB3DC6">
              <w:rPr>
                <w:bCs/>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DB3DC6" w:rsidRPr="00DB3DC6" w14:paraId="788EE570" w14:textId="77777777" w:rsidTr="00FC2646">
        <w:trPr>
          <w:trHeight w:val="20"/>
        </w:trPr>
        <w:tc>
          <w:tcPr>
            <w:tcW w:w="15083" w:type="dxa"/>
            <w:gridSpan w:val="17"/>
            <w:shd w:val="clear" w:color="auto" w:fill="auto"/>
            <w:vAlign w:val="center"/>
            <w:hideMark/>
          </w:tcPr>
          <w:p w14:paraId="47112A41" w14:textId="77777777" w:rsidR="00DB3DC6" w:rsidRPr="00DB3DC6" w:rsidRDefault="00DB3DC6" w:rsidP="00DB3DC6">
            <w:pPr>
              <w:rPr>
                <w:bCs/>
                <w:sz w:val="12"/>
                <w:szCs w:val="12"/>
              </w:rPr>
            </w:pPr>
            <w:r w:rsidRPr="00DB3DC6">
              <w:rPr>
                <w:bCs/>
                <w:sz w:val="12"/>
                <w:szCs w:val="12"/>
              </w:rPr>
              <w:t>Всего по группе 4</w:t>
            </w:r>
          </w:p>
        </w:tc>
      </w:tr>
      <w:tr w:rsidR="00DB3DC6" w:rsidRPr="00DB3DC6" w14:paraId="62161B9B" w14:textId="77777777" w:rsidTr="00FC2646">
        <w:trPr>
          <w:trHeight w:val="20"/>
        </w:trPr>
        <w:tc>
          <w:tcPr>
            <w:tcW w:w="15083" w:type="dxa"/>
            <w:gridSpan w:val="17"/>
            <w:shd w:val="clear" w:color="auto" w:fill="auto"/>
            <w:vAlign w:val="center"/>
            <w:hideMark/>
          </w:tcPr>
          <w:p w14:paraId="1D04F41F" w14:textId="77777777" w:rsidR="00DB3DC6" w:rsidRPr="00DB3DC6" w:rsidRDefault="00DB3DC6" w:rsidP="00DB3DC6">
            <w:pPr>
              <w:rPr>
                <w:bCs/>
                <w:sz w:val="12"/>
                <w:szCs w:val="12"/>
              </w:rPr>
            </w:pPr>
            <w:r w:rsidRPr="00DB3DC6">
              <w:rPr>
                <w:bCs/>
                <w:sz w:val="12"/>
                <w:szCs w:val="12"/>
              </w:rPr>
              <w:t>Группа 5. Вывод из эксплуатации, консервация и демонтаж объектов системы централизованного теплоснабжения</w:t>
            </w:r>
          </w:p>
        </w:tc>
      </w:tr>
      <w:tr w:rsidR="00DB3DC6" w:rsidRPr="00DB3DC6" w14:paraId="5004F139" w14:textId="77777777" w:rsidTr="00FC2646">
        <w:trPr>
          <w:trHeight w:val="20"/>
        </w:trPr>
        <w:tc>
          <w:tcPr>
            <w:tcW w:w="15083" w:type="dxa"/>
            <w:gridSpan w:val="17"/>
            <w:shd w:val="clear" w:color="auto" w:fill="auto"/>
            <w:vAlign w:val="center"/>
            <w:hideMark/>
          </w:tcPr>
          <w:p w14:paraId="052DFB0E" w14:textId="77777777" w:rsidR="00DB3DC6" w:rsidRPr="00DB3DC6" w:rsidRDefault="00DB3DC6" w:rsidP="00DB3DC6">
            <w:pPr>
              <w:rPr>
                <w:bCs/>
                <w:iCs/>
                <w:sz w:val="12"/>
                <w:szCs w:val="12"/>
              </w:rPr>
            </w:pPr>
            <w:r w:rsidRPr="00DB3DC6">
              <w:rPr>
                <w:bCs/>
                <w:iCs/>
                <w:sz w:val="12"/>
                <w:szCs w:val="12"/>
              </w:rPr>
              <w:t xml:space="preserve">5.1. Вывод из эксплуатации, консервация и </w:t>
            </w:r>
            <w:proofErr w:type="gramStart"/>
            <w:r w:rsidRPr="00DB3DC6">
              <w:rPr>
                <w:bCs/>
                <w:iCs/>
                <w:sz w:val="12"/>
                <w:szCs w:val="12"/>
              </w:rPr>
              <w:t>демонтаж  тепловых</w:t>
            </w:r>
            <w:proofErr w:type="gramEnd"/>
            <w:r w:rsidRPr="00DB3DC6">
              <w:rPr>
                <w:bCs/>
                <w:iCs/>
                <w:sz w:val="12"/>
                <w:szCs w:val="12"/>
              </w:rPr>
              <w:t xml:space="preserve"> сетей</w:t>
            </w:r>
          </w:p>
        </w:tc>
      </w:tr>
      <w:tr w:rsidR="00DB3DC6" w:rsidRPr="00DB3DC6" w14:paraId="65F24C06" w14:textId="77777777" w:rsidTr="00FC2646">
        <w:trPr>
          <w:trHeight w:val="20"/>
        </w:trPr>
        <w:tc>
          <w:tcPr>
            <w:tcW w:w="15083" w:type="dxa"/>
            <w:gridSpan w:val="17"/>
            <w:shd w:val="clear" w:color="auto" w:fill="auto"/>
            <w:vAlign w:val="center"/>
            <w:hideMark/>
          </w:tcPr>
          <w:p w14:paraId="68A6E6D4" w14:textId="77777777" w:rsidR="00DB3DC6" w:rsidRPr="00DB3DC6" w:rsidRDefault="00DB3DC6" w:rsidP="00DB3DC6">
            <w:pPr>
              <w:rPr>
                <w:bCs/>
                <w:iCs/>
                <w:sz w:val="12"/>
                <w:szCs w:val="12"/>
              </w:rPr>
            </w:pPr>
            <w:r w:rsidRPr="00DB3DC6">
              <w:rPr>
                <w:bCs/>
                <w:iCs/>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DB3DC6" w:rsidRPr="00DB3DC6" w14:paraId="4726D0E1" w14:textId="77777777" w:rsidTr="00FC2646">
        <w:trPr>
          <w:trHeight w:val="90"/>
        </w:trPr>
        <w:tc>
          <w:tcPr>
            <w:tcW w:w="341" w:type="dxa"/>
            <w:shd w:val="clear" w:color="auto" w:fill="auto"/>
            <w:vAlign w:val="center"/>
            <w:hideMark/>
          </w:tcPr>
          <w:p w14:paraId="1B5B696F" w14:textId="77777777" w:rsidR="00DB3DC6" w:rsidRPr="00DB3DC6" w:rsidRDefault="00DB3DC6" w:rsidP="00DB3DC6">
            <w:pPr>
              <w:jc w:val="center"/>
              <w:rPr>
                <w:color w:val="000000"/>
                <w:sz w:val="12"/>
                <w:szCs w:val="12"/>
              </w:rPr>
            </w:pPr>
            <w:r w:rsidRPr="00DB3DC6">
              <w:rPr>
                <w:color w:val="000000"/>
                <w:sz w:val="12"/>
                <w:szCs w:val="12"/>
              </w:rPr>
              <w:t>5.2.1</w:t>
            </w:r>
          </w:p>
        </w:tc>
        <w:tc>
          <w:tcPr>
            <w:tcW w:w="2551" w:type="dxa"/>
            <w:shd w:val="clear" w:color="auto" w:fill="auto"/>
            <w:vAlign w:val="center"/>
            <w:hideMark/>
          </w:tcPr>
          <w:p w14:paraId="1CE88657" w14:textId="77777777" w:rsidR="00DB3DC6" w:rsidRPr="00DB3DC6" w:rsidRDefault="00DB3DC6" w:rsidP="00DB3DC6">
            <w:pPr>
              <w:jc w:val="center"/>
              <w:rPr>
                <w:color w:val="000000"/>
                <w:sz w:val="12"/>
                <w:szCs w:val="12"/>
              </w:rPr>
            </w:pPr>
            <w:r w:rsidRPr="00DB3DC6">
              <w:rPr>
                <w:color w:val="000000"/>
                <w:sz w:val="12"/>
                <w:szCs w:val="12"/>
              </w:rPr>
              <w:t>Вывод из эксплуатации секции № 1 брызгального бассейна ТЭЦ</w:t>
            </w:r>
          </w:p>
        </w:tc>
        <w:tc>
          <w:tcPr>
            <w:tcW w:w="1068" w:type="dxa"/>
            <w:shd w:val="clear" w:color="auto" w:fill="auto"/>
            <w:vAlign w:val="center"/>
            <w:hideMark/>
          </w:tcPr>
          <w:p w14:paraId="1F76883B"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200" w:type="dxa"/>
            <w:shd w:val="clear" w:color="auto" w:fill="auto"/>
            <w:vAlign w:val="center"/>
            <w:hideMark/>
          </w:tcPr>
          <w:p w14:paraId="215503FF" w14:textId="77777777" w:rsidR="00DB3DC6" w:rsidRPr="00DB3DC6" w:rsidRDefault="00DB3DC6" w:rsidP="00DB3DC6">
            <w:pPr>
              <w:jc w:val="center"/>
              <w:rPr>
                <w:sz w:val="12"/>
                <w:szCs w:val="12"/>
              </w:rPr>
            </w:pPr>
            <w:r w:rsidRPr="00DB3DC6">
              <w:rPr>
                <w:sz w:val="12"/>
                <w:szCs w:val="12"/>
              </w:rPr>
              <w:t>Обеспечение надежности работы теплоисточника</w:t>
            </w:r>
          </w:p>
        </w:tc>
        <w:tc>
          <w:tcPr>
            <w:tcW w:w="1134" w:type="dxa"/>
            <w:shd w:val="clear" w:color="auto" w:fill="auto"/>
            <w:vAlign w:val="center"/>
            <w:hideMark/>
          </w:tcPr>
          <w:p w14:paraId="558708D4" w14:textId="77777777" w:rsidR="00DB3DC6" w:rsidRPr="00DB3DC6" w:rsidRDefault="00DB3DC6" w:rsidP="00DB3DC6">
            <w:pPr>
              <w:jc w:val="center"/>
              <w:rPr>
                <w:sz w:val="12"/>
                <w:szCs w:val="12"/>
              </w:rPr>
            </w:pPr>
            <w:r w:rsidRPr="00DB3DC6">
              <w:rPr>
                <w:sz w:val="12"/>
                <w:szCs w:val="12"/>
              </w:rPr>
              <w:t>Центральная ТЭЦ Турбинный цех</w:t>
            </w:r>
          </w:p>
        </w:tc>
        <w:tc>
          <w:tcPr>
            <w:tcW w:w="634" w:type="dxa"/>
            <w:shd w:val="clear" w:color="auto" w:fill="auto"/>
            <w:vAlign w:val="center"/>
          </w:tcPr>
          <w:p w14:paraId="386A99E3"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6C9E7061" w14:textId="77777777" w:rsidR="00DB3DC6" w:rsidRPr="00DB3DC6" w:rsidRDefault="00DB3DC6" w:rsidP="00DB3DC6">
            <w:pPr>
              <w:jc w:val="center"/>
              <w:rPr>
                <w:color w:val="000000"/>
                <w:sz w:val="12"/>
                <w:szCs w:val="12"/>
              </w:rPr>
            </w:pPr>
            <w:r w:rsidRPr="00DB3DC6">
              <w:rPr>
                <w:color w:val="000000"/>
                <w:sz w:val="12"/>
                <w:szCs w:val="12"/>
              </w:rPr>
              <w:t>-</w:t>
            </w:r>
          </w:p>
        </w:tc>
        <w:tc>
          <w:tcPr>
            <w:tcW w:w="978" w:type="dxa"/>
            <w:shd w:val="clear" w:color="auto" w:fill="auto"/>
            <w:vAlign w:val="center"/>
          </w:tcPr>
          <w:p w14:paraId="154A2E0E"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59D58974"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tcPr>
          <w:p w14:paraId="70071415" w14:textId="77777777" w:rsidR="00DB3DC6" w:rsidRPr="00DB3DC6" w:rsidRDefault="00DB3DC6" w:rsidP="00DB3DC6">
            <w:pPr>
              <w:jc w:val="center"/>
              <w:rPr>
                <w:color w:val="000000"/>
                <w:sz w:val="12"/>
                <w:szCs w:val="12"/>
              </w:rPr>
            </w:pPr>
            <w:r w:rsidRPr="00DB3DC6">
              <w:rPr>
                <w:color w:val="000000"/>
                <w:sz w:val="12"/>
                <w:szCs w:val="12"/>
              </w:rPr>
              <w:t>-</w:t>
            </w:r>
          </w:p>
        </w:tc>
        <w:tc>
          <w:tcPr>
            <w:tcW w:w="668" w:type="dxa"/>
            <w:shd w:val="clear" w:color="auto" w:fill="auto"/>
            <w:vAlign w:val="center"/>
          </w:tcPr>
          <w:p w14:paraId="5A9A6DE0" w14:textId="77777777" w:rsidR="00DB3DC6" w:rsidRPr="00DB3DC6" w:rsidRDefault="00DB3DC6" w:rsidP="00DB3DC6">
            <w:pPr>
              <w:jc w:val="center"/>
              <w:rPr>
                <w:color w:val="000000"/>
                <w:sz w:val="12"/>
                <w:szCs w:val="12"/>
              </w:rPr>
            </w:pPr>
            <w:r w:rsidRPr="00DB3DC6">
              <w:rPr>
                <w:color w:val="000000"/>
                <w:sz w:val="12"/>
                <w:szCs w:val="12"/>
              </w:rPr>
              <w:t>-</w:t>
            </w:r>
          </w:p>
        </w:tc>
        <w:tc>
          <w:tcPr>
            <w:tcW w:w="723" w:type="dxa"/>
            <w:shd w:val="clear" w:color="auto" w:fill="auto"/>
            <w:vAlign w:val="center"/>
          </w:tcPr>
          <w:p w14:paraId="71761B24" w14:textId="77777777" w:rsidR="00DB3DC6" w:rsidRPr="00DB3DC6" w:rsidRDefault="00DB3DC6" w:rsidP="00DB3DC6">
            <w:pPr>
              <w:jc w:val="center"/>
              <w:rPr>
                <w:color w:val="000000"/>
                <w:sz w:val="12"/>
                <w:szCs w:val="12"/>
              </w:rPr>
            </w:pPr>
            <w:r w:rsidRPr="00DB3DC6">
              <w:rPr>
                <w:color w:val="000000"/>
                <w:sz w:val="12"/>
                <w:szCs w:val="12"/>
              </w:rPr>
              <w:t>-</w:t>
            </w:r>
          </w:p>
        </w:tc>
        <w:tc>
          <w:tcPr>
            <w:tcW w:w="911" w:type="dxa"/>
            <w:shd w:val="clear" w:color="auto" w:fill="auto"/>
            <w:vAlign w:val="center"/>
          </w:tcPr>
          <w:p w14:paraId="5AFC1C14" w14:textId="77777777" w:rsidR="00DB3DC6" w:rsidRPr="00DB3DC6" w:rsidRDefault="00DB3DC6" w:rsidP="00DB3DC6">
            <w:pPr>
              <w:jc w:val="center"/>
              <w:rPr>
                <w:color w:val="000000"/>
                <w:sz w:val="12"/>
                <w:szCs w:val="12"/>
              </w:rPr>
            </w:pPr>
            <w:r w:rsidRPr="00DB3DC6">
              <w:rPr>
                <w:color w:val="000000"/>
                <w:sz w:val="12"/>
                <w:szCs w:val="12"/>
              </w:rPr>
              <w:t>-</w:t>
            </w:r>
          </w:p>
        </w:tc>
        <w:tc>
          <w:tcPr>
            <w:tcW w:w="596" w:type="dxa"/>
            <w:shd w:val="clear" w:color="auto" w:fill="auto"/>
            <w:vAlign w:val="center"/>
          </w:tcPr>
          <w:p w14:paraId="14CE099A" w14:textId="77777777" w:rsidR="00DB3DC6" w:rsidRPr="00DB3DC6" w:rsidRDefault="00DB3DC6" w:rsidP="00DB3DC6">
            <w:pPr>
              <w:jc w:val="center"/>
              <w:rPr>
                <w:color w:val="000000"/>
                <w:sz w:val="12"/>
                <w:szCs w:val="12"/>
              </w:rPr>
            </w:pPr>
            <w:r w:rsidRPr="00DB3DC6">
              <w:rPr>
                <w:color w:val="000000"/>
                <w:sz w:val="12"/>
                <w:szCs w:val="12"/>
              </w:rPr>
              <w:t>-</w:t>
            </w:r>
          </w:p>
        </w:tc>
        <w:tc>
          <w:tcPr>
            <w:tcW w:w="864" w:type="dxa"/>
            <w:shd w:val="clear" w:color="auto" w:fill="auto"/>
            <w:vAlign w:val="center"/>
          </w:tcPr>
          <w:p w14:paraId="3F5326B9" w14:textId="77777777" w:rsidR="00DB3DC6" w:rsidRPr="00DB3DC6" w:rsidRDefault="00DB3DC6" w:rsidP="00DB3DC6">
            <w:pPr>
              <w:jc w:val="center"/>
              <w:rPr>
                <w:color w:val="000000"/>
                <w:sz w:val="12"/>
                <w:szCs w:val="12"/>
              </w:rPr>
            </w:pPr>
            <w:r w:rsidRPr="00DB3DC6">
              <w:rPr>
                <w:color w:val="000000"/>
                <w:sz w:val="12"/>
                <w:szCs w:val="12"/>
              </w:rPr>
              <w:t>-</w:t>
            </w:r>
          </w:p>
        </w:tc>
        <w:tc>
          <w:tcPr>
            <w:tcW w:w="721" w:type="dxa"/>
            <w:shd w:val="clear" w:color="auto" w:fill="auto"/>
            <w:vAlign w:val="center"/>
            <w:hideMark/>
          </w:tcPr>
          <w:p w14:paraId="74014F83" w14:textId="77777777" w:rsidR="00DB3DC6" w:rsidRPr="00DB3DC6" w:rsidRDefault="00DB3DC6" w:rsidP="00DB3DC6">
            <w:pPr>
              <w:jc w:val="center"/>
              <w:rPr>
                <w:sz w:val="12"/>
                <w:szCs w:val="12"/>
              </w:rPr>
            </w:pPr>
            <w:r w:rsidRPr="00DB3DC6">
              <w:rPr>
                <w:sz w:val="12"/>
                <w:szCs w:val="12"/>
              </w:rPr>
              <w:t>2020</w:t>
            </w:r>
          </w:p>
        </w:tc>
        <w:tc>
          <w:tcPr>
            <w:tcW w:w="654" w:type="dxa"/>
            <w:shd w:val="clear" w:color="auto" w:fill="auto"/>
            <w:vAlign w:val="center"/>
            <w:hideMark/>
          </w:tcPr>
          <w:p w14:paraId="7154394A" w14:textId="77777777" w:rsidR="00DB3DC6" w:rsidRPr="00DB3DC6" w:rsidRDefault="00DB3DC6" w:rsidP="00DB3DC6">
            <w:pPr>
              <w:jc w:val="center"/>
              <w:rPr>
                <w:sz w:val="12"/>
                <w:szCs w:val="12"/>
              </w:rPr>
            </w:pPr>
            <w:r w:rsidRPr="00DB3DC6">
              <w:rPr>
                <w:sz w:val="12"/>
                <w:szCs w:val="12"/>
              </w:rPr>
              <w:t>2024</w:t>
            </w:r>
          </w:p>
        </w:tc>
      </w:tr>
      <w:tr w:rsidR="00DB3DC6" w:rsidRPr="00DB3DC6" w14:paraId="1BFE6106" w14:textId="77777777" w:rsidTr="00FC2646">
        <w:trPr>
          <w:trHeight w:val="20"/>
        </w:trPr>
        <w:tc>
          <w:tcPr>
            <w:tcW w:w="15083" w:type="dxa"/>
            <w:gridSpan w:val="17"/>
            <w:shd w:val="clear" w:color="auto" w:fill="auto"/>
            <w:vAlign w:val="center"/>
            <w:hideMark/>
          </w:tcPr>
          <w:p w14:paraId="37283177" w14:textId="77777777" w:rsidR="00DB3DC6" w:rsidRPr="00DB3DC6" w:rsidRDefault="00DB3DC6" w:rsidP="00DB3DC6">
            <w:pPr>
              <w:rPr>
                <w:bCs/>
                <w:sz w:val="12"/>
                <w:szCs w:val="12"/>
              </w:rPr>
            </w:pPr>
            <w:r w:rsidRPr="00DB3DC6">
              <w:rPr>
                <w:bCs/>
                <w:sz w:val="12"/>
                <w:szCs w:val="12"/>
              </w:rPr>
              <w:t>Всего по группе 5</w:t>
            </w:r>
          </w:p>
        </w:tc>
      </w:tr>
      <w:tr w:rsidR="00DB3DC6" w:rsidRPr="00DB3DC6" w14:paraId="1C5FEE7B" w14:textId="77777777" w:rsidTr="00FC2646">
        <w:trPr>
          <w:trHeight w:val="20"/>
        </w:trPr>
        <w:tc>
          <w:tcPr>
            <w:tcW w:w="15083" w:type="dxa"/>
            <w:gridSpan w:val="17"/>
            <w:shd w:val="clear" w:color="auto" w:fill="auto"/>
            <w:vAlign w:val="center"/>
            <w:hideMark/>
          </w:tcPr>
          <w:p w14:paraId="08DCDEE7" w14:textId="77777777" w:rsidR="00DB3DC6" w:rsidRPr="00DB3DC6" w:rsidRDefault="00DB3DC6" w:rsidP="00DB3DC6">
            <w:pPr>
              <w:rPr>
                <w:bCs/>
                <w:sz w:val="12"/>
                <w:szCs w:val="12"/>
              </w:rPr>
            </w:pPr>
            <w:r w:rsidRPr="00DB3DC6">
              <w:rPr>
                <w:bCs/>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w:t>
            </w:r>
          </w:p>
        </w:tc>
      </w:tr>
      <w:tr w:rsidR="00DB3DC6" w:rsidRPr="00DB3DC6" w14:paraId="41732330" w14:textId="77777777" w:rsidTr="00FC2646">
        <w:trPr>
          <w:trHeight w:val="20"/>
        </w:trPr>
        <w:tc>
          <w:tcPr>
            <w:tcW w:w="15083" w:type="dxa"/>
            <w:gridSpan w:val="17"/>
            <w:shd w:val="clear" w:color="auto" w:fill="auto"/>
            <w:vAlign w:val="center"/>
            <w:hideMark/>
          </w:tcPr>
          <w:p w14:paraId="274C9EC1" w14:textId="77777777" w:rsidR="00DB3DC6" w:rsidRPr="00DB3DC6" w:rsidRDefault="00DB3DC6" w:rsidP="00DB3DC6">
            <w:pPr>
              <w:rPr>
                <w:bCs/>
                <w:sz w:val="12"/>
                <w:szCs w:val="12"/>
              </w:rPr>
            </w:pPr>
            <w:r w:rsidRPr="00DB3DC6">
              <w:rPr>
                <w:bCs/>
                <w:sz w:val="12"/>
                <w:szCs w:val="12"/>
              </w:rPr>
              <w:t>Всего по группе 6</w:t>
            </w:r>
          </w:p>
        </w:tc>
      </w:tr>
      <w:tr w:rsidR="00DB3DC6" w:rsidRPr="00DB3DC6" w14:paraId="6992CE3E" w14:textId="77777777" w:rsidTr="00FC2646">
        <w:trPr>
          <w:trHeight w:val="20"/>
        </w:trPr>
        <w:tc>
          <w:tcPr>
            <w:tcW w:w="15083" w:type="dxa"/>
            <w:gridSpan w:val="17"/>
            <w:shd w:val="clear" w:color="auto" w:fill="auto"/>
            <w:vAlign w:val="center"/>
            <w:hideMark/>
          </w:tcPr>
          <w:p w14:paraId="7919B071" w14:textId="77777777" w:rsidR="00DB3DC6" w:rsidRPr="00DB3DC6" w:rsidRDefault="00DB3DC6" w:rsidP="00DB3DC6">
            <w:pPr>
              <w:rPr>
                <w:bCs/>
                <w:sz w:val="12"/>
                <w:szCs w:val="12"/>
              </w:rPr>
            </w:pPr>
            <w:r w:rsidRPr="00DB3DC6">
              <w:rPr>
                <w:bCs/>
                <w:sz w:val="12"/>
                <w:szCs w:val="12"/>
              </w:rPr>
              <w:t>ИТОГО по программе</w:t>
            </w:r>
          </w:p>
        </w:tc>
      </w:tr>
    </w:tbl>
    <w:p w14:paraId="3FFF0FA4" w14:textId="77777777" w:rsidR="00DB3DC6" w:rsidRPr="00DB3DC6" w:rsidRDefault="00DB3DC6" w:rsidP="00DB3DC6">
      <w:pPr>
        <w:ind w:left="284" w:right="536"/>
        <w:jc w:val="center"/>
        <w:rPr>
          <w:bCs/>
          <w:sz w:val="28"/>
          <w:szCs w:val="28"/>
        </w:rPr>
      </w:pPr>
    </w:p>
    <w:tbl>
      <w:tblPr>
        <w:tblW w:w="1479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1"/>
        <w:gridCol w:w="4439"/>
        <w:gridCol w:w="1089"/>
        <w:gridCol w:w="1559"/>
        <w:gridCol w:w="992"/>
        <w:gridCol w:w="721"/>
        <w:gridCol w:w="839"/>
        <w:gridCol w:w="850"/>
        <w:gridCol w:w="851"/>
        <w:gridCol w:w="708"/>
        <w:gridCol w:w="627"/>
        <w:gridCol w:w="956"/>
        <w:gridCol w:w="827"/>
      </w:tblGrid>
      <w:tr w:rsidR="00DB3DC6" w:rsidRPr="00DB3DC6" w14:paraId="154C9F8A" w14:textId="77777777" w:rsidTr="00FC2646">
        <w:trPr>
          <w:trHeight w:val="20"/>
        </w:trPr>
        <w:tc>
          <w:tcPr>
            <w:tcW w:w="341" w:type="dxa"/>
            <w:vMerge w:val="restart"/>
            <w:shd w:val="clear" w:color="000000" w:fill="FFFFFF"/>
            <w:vAlign w:val="center"/>
            <w:hideMark/>
          </w:tcPr>
          <w:p w14:paraId="3707EEBB" w14:textId="77777777" w:rsidR="00DB3DC6" w:rsidRPr="00DB3DC6" w:rsidRDefault="00DB3DC6" w:rsidP="00DB3DC6">
            <w:pPr>
              <w:jc w:val="center"/>
              <w:rPr>
                <w:sz w:val="12"/>
                <w:szCs w:val="12"/>
              </w:rPr>
            </w:pPr>
            <w:r w:rsidRPr="00DB3DC6">
              <w:rPr>
                <w:sz w:val="12"/>
                <w:szCs w:val="12"/>
              </w:rPr>
              <w:t>N п/п</w:t>
            </w:r>
          </w:p>
        </w:tc>
        <w:tc>
          <w:tcPr>
            <w:tcW w:w="4439" w:type="dxa"/>
            <w:vMerge w:val="restart"/>
            <w:shd w:val="clear" w:color="000000" w:fill="FFFFFF"/>
            <w:vAlign w:val="center"/>
            <w:hideMark/>
          </w:tcPr>
          <w:p w14:paraId="465E41D7" w14:textId="77777777" w:rsidR="00DB3DC6" w:rsidRPr="00DB3DC6" w:rsidRDefault="00DB3DC6" w:rsidP="00DB3DC6">
            <w:pPr>
              <w:jc w:val="center"/>
              <w:rPr>
                <w:sz w:val="12"/>
                <w:szCs w:val="12"/>
              </w:rPr>
            </w:pPr>
            <w:r w:rsidRPr="00DB3DC6">
              <w:rPr>
                <w:sz w:val="12"/>
                <w:szCs w:val="12"/>
              </w:rPr>
              <w:t>Наименование мероприятий</w:t>
            </w:r>
          </w:p>
        </w:tc>
        <w:tc>
          <w:tcPr>
            <w:tcW w:w="1089" w:type="dxa"/>
            <w:vMerge w:val="restart"/>
            <w:shd w:val="clear" w:color="000000" w:fill="FFFFFF"/>
            <w:vAlign w:val="center"/>
            <w:hideMark/>
          </w:tcPr>
          <w:p w14:paraId="2910C101" w14:textId="77777777" w:rsidR="00DB3DC6" w:rsidRPr="00DB3DC6" w:rsidRDefault="00DB3DC6" w:rsidP="00DB3DC6">
            <w:pPr>
              <w:jc w:val="center"/>
              <w:rPr>
                <w:sz w:val="12"/>
                <w:szCs w:val="12"/>
              </w:rPr>
            </w:pPr>
            <w:r w:rsidRPr="00DB3DC6">
              <w:rPr>
                <w:sz w:val="12"/>
                <w:szCs w:val="12"/>
              </w:rPr>
              <w:t>Кадастровый номер объекта (участка объекта)</w:t>
            </w:r>
          </w:p>
        </w:tc>
        <w:tc>
          <w:tcPr>
            <w:tcW w:w="1559" w:type="dxa"/>
            <w:vMerge w:val="restart"/>
            <w:shd w:val="clear" w:color="000000" w:fill="FFFFFF"/>
            <w:vAlign w:val="center"/>
            <w:hideMark/>
          </w:tcPr>
          <w:p w14:paraId="02C90C6C" w14:textId="77777777" w:rsidR="00DB3DC6" w:rsidRPr="00DB3DC6" w:rsidRDefault="00DB3DC6" w:rsidP="00DB3DC6">
            <w:pPr>
              <w:jc w:val="center"/>
              <w:rPr>
                <w:sz w:val="12"/>
                <w:szCs w:val="12"/>
              </w:rPr>
            </w:pPr>
            <w:r w:rsidRPr="00DB3DC6">
              <w:rPr>
                <w:sz w:val="12"/>
                <w:szCs w:val="12"/>
              </w:rPr>
              <w:t>Вид объекта</w:t>
            </w:r>
          </w:p>
        </w:tc>
        <w:tc>
          <w:tcPr>
            <w:tcW w:w="992" w:type="dxa"/>
            <w:vMerge w:val="restart"/>
            <w:shd w:val="clear" w:color="000000" w:fill="FFFFFF"/>
            <w:vAlign w:val="center"/>
            <w:hideMark/>
          </w:tcPr>
          <w:p w14:paraId="75EE4287" w14:textId="77777777" w:rsidR="00DB3DC6" w:rsidRPr="00DB3DC6" w:rsidRDefault="00DB3DC6" w:rsidP="00DB3DC6">
            <w:pPr>
              <w:jc w:val="center"/>
              <w:rPr>
                <w:sz w:val="12"/>
                <w:szCs w:val="12"/>
              </w:rPr>
            </w:pPr>
            <w:r w:rsidRPr="00DB3DC6">
              <w:rPr>
                <w:sz w:val="12"/>
                <w:szCs w:val="12"/>
              </w:rPr>
              <w:t>Описание и место расположения объекта</w:t>
            </w:r>
          </w:p>
        </w:tc>
        <w:tc>
          <w:tcPr>
            <w:tcW w:w="721" w:type="dxa"/>
            <w:vMerge w:val="restart"/>
            <w:shd w:val="clear" w:color="000000" w:fill="FFFFFF"/>
            <w:vAlign w:val="center"/>
            <w:hideMark/>
          </w:tcPr>
          <w:p w14:paraId="507B3732" w14:textId="77777777" w:rsidR="00DB3DC6" w:rsidRPr="00DB3DC6" w:rsidRDefault="00DB3DC6" w:rsidP="00DB3DC6">
            <w:pPr>
              <w:jc w:val="center"/>
              <w:rPr>
                <w:sz w:val="12"/>
                <w:szCs w:val="12"/>
              </w:rPr>
            </w:pPr>
            <w:r w:rsidRPr="00DB3DC6">
              <w:rPr>
                <w:sz w:val="12"/>
                <w:szCs w:val="12"/>
              </w:rPr>
              <w:t>Год начала реализации мероприятия</w:t>
            </w:r>
          </w:p>
        </w:tc>
        <w:tc>
          <w:tcPr>
            <w:tcW w:w="839" w:type="dxa"/>
            <w:vMerge w:val="restart"/>
            <w:shd w:val="clear" w:color="000000" w:fill="FFFFFF"/>
            <w:vAlign w:val="center"/>
            <w:hideMark/>
          </w:tcPr>
          <w:p w14:paraId="22015734" w14:textId="77777777" w:rsidR="00DB3DC6" w:rsidRPr="00DB3DC6" w:rsidRDefault="00DB3DC6" w:rsidP="00DB3DC6">
            <w:pPr>
              <w:jc w:val="center"/>
              <w:rPr>
                <w:sz w:val="12"/>
                <w:szCs w:val="12"/>
              </w:rPr>
            </w:pPr>
            <w:r w:rsidRPr="00DB3DC6">
              <w:rPr>
                <w:sz w:val="12"/>
                <w:szCs w:val="12"/>
              </w:rPr>
              <w:t>Год окончания реализации мероприятия</w:t>
            </w:r>
          </w:p>
        </w:tc>
        <w:tc>
          <w:tcPr>
            <w:tcW w:w="4819" w:type="dxa"/>
            <w:gridSpan w:val="6"/>
            <w:shd w:val="clear" w:color="000000" w:fill="FFFFFF"/>
            <w:vAlign w:val="center"/>
            <w:hideMark/>
          </w:tcPr>
          <w:p w14:paraId="287B17CB" w14:textId="77777777" w:rsidR="00DB3DC6" w:rsidRPr="00DB3DC6" w:rsidRDefault="00DB3DC6" w:rsidP="00DB3DC6">
            <w:pPr>
              <w:jc w:val="center"/>
              <w:rPr>
                <w:sz w:val="12"/>
                <w:szCs w:val="12"/>
              </w:rPr>
            </w:pPr>
            <w:r w:rsidRPr="00DB3DC6">
              <w:rPr>
                <w:sz w:val="12"/>
                <w:szCs w:val="12"/>
              </w:rPr>
              <w:t>Расходы на реализацию мероприятий в прогнозных ценах, тыс. руб. без НДС</w:t>
            </w:r>
          </w:p>
        </w:tc>
      </w:tr>
      <w:tr w:rsidR="00DB3DC6" w:rsidRPr="00DB3DC6" w14:paraId="32D736C3" w14:textId="77777777" w:rsidTr="00FC2646">
        <w:trPr>
          <w:trHeight w:val="20"/>
        </w:trPr>
        <w:tc>
          <w:tcPr>
            <w:tcW w:w="341" w:type="dxa"/>
            <w:vMerge/>
            <w:vAlign w:val="center"/>
            <w:hideMark/>
          </w:tcPr>
          <w:p w14:paraId="37912DFA" w14:textId="77777777" w:rsidR="00DB3DC6" w:rsidRPr="00DB3DC6" w:rsidRDefault="00DB3DC6" w:rsidP="00DB3DC6">
            <w:pPr>
              <w:rPr>
                <w:sz w:val="12"/>
                <w:szCs w:val="12"/>
              </w:rPr>
            </w:pPr>
          </w:p>
        </w:tc>
        <w:tc>
          <w:tcPr>
            <w:tcW w:w="4439" w:type="dxa"/>
            <w:vMerge/>
            <w:vAlign w:val="center"/>
            <w:hideMark/>
          </w:tcPr>
          <w:p w14:paraId="579D962D" w14:textId="77777777" w:rsidR="00DB3DC6" w:rsidRPr="00DB3DC6" w:rsidRDefault="00DB3DC6" w:rsidP="00DB3DC6">
            <w:pPr>
              <w:rPr>
                <w:sz w:val="12"/>
                <w:szCs w:val="12"/>
              </w:rPr>
            </w:pPr>
          </w:p>
        </w:tc>
        <w:tc>
          <w:tcPr>
            <w:tcW w:w="1089" w:type="dxa"/>
            <w:vMerge/>
            <w:vAlign w:val="center"/>
            <w:hideMark/>
          </w:tcPr>
          <w:p w14:paraId="53972BB1" w14:textId="77777777" w:rsidR="00DB3DC6" w:rsidRPr="00DB3DC6" w:rsidRDefault="00DB3DC6" w:rsidP="00DB3DC6">
            <w:pPr>
              <w:rPr>
                <w:sz w:val="12"/>
                <w:szCs w:val="12"/>
              </w:rPr>
            </w:pPr>
          </w:p>
        </w:tc>
        <w:tc>
          <w:tcPr>
            <w:tcW w:w="1559" w:type="dxa"/>
            <w:vMerge/>
            <w:vAlign w:val="center"/>
            <w:hideMark/>
          </w:tcPr>
          <w:p w14:paraId="6973FBFE" w14:textId="77777777" w:rsidR="00DB3DC6" w:rsidRPr="00DB3DC6" w:rsidRDefault="00DB3DC6" w:rsidP="00DB3DC6">
            <w:pPr>
              <w:rPr>
                <w:sz w:val="12"/>
                <w:szCs w:val="12"/>
              </w:rPr>
            </w:pPr>
          </w:p>
        </w:tc>
        <w:tc>
          <w:tcPr>
            <w:tcW w:w="992" w:type="dxa"/>
            <w:vMerge/>
            <w:vAlign w:val="center"/>
            <w:hideMark/>
          </w:tcPr>
          <w:p w14:paraId="21971F2F" w14:textId="77777777" w:rsidR="00DB3DC6" w:rsidRPr="00DB3DC6" w:rsidRDefault="00DB3DC6" w:rsidP="00DB3DC6">
            <w:pPr>
              <w:rPr>
                <w:sz w:val="12"/>
                <w:szCs w:val="12"/>
              </w:rPr>
            </w:pPr>
          </w:p>
        </w:tc>
        <w:tc>
          <w:tcPr>
            <w:tcW w:w="721" w:type="dxa"/>
            <w:vMerge/>
            <w:vAlign w:val="center"/>
            <w:hideMark/>
          </w:tcPr>
          <w:p w14:paraId="3D9414BB" w14:textId="77777777" w:rsidR="00DB3DC6" w:rsidRPr="00DB3DC6" w:rsidRDefault="00DB3DC6" w:rsidP="00DB3DC6">
            <w:pPr>
              <w:rPr>
                <w:sz w:val="12"/>
                <w:szCs w:val="12"/>
              </w:rPr>
            </w:pPr>
          </w:p>
        </w:tc>
        <w:tc>
          <w:tcPr>
            <w:tcW w:w="839" w:type="dxa"/>
            <w:vMerge/>
            <w:vAlign w:val="center"/>
            <w:hideMark/>
          </w:tcPr>
          <w:p w14:paraId="74EC2EC9" w14:textId="77777777" w:rsidR="00DB3DC6" w:rsidRPr="00DB3DC6" w:rsidRDefault="00DB3DC6" w:rsidP="00DB3DC6">
            <w:pPr>
              <w:rPr>
                <w:sz w:val="12"/>
                <w:szCs w:val="12"/>
              </w:rPr>
            </w:pPr>
          </w:p>
        </w:tc>
        <w:tc>
          <w:tcPr>
            <w:tcW w:w="2409" w:type="dxa"/>
            <w:gridSpan w:val="3"/>
            <w:shd w:val="clear" w:color="000000" w:fill="FFFFFF"/>
            <w:vAlign w:val="center"/>
            <w:hideMark/>
          </w:tcPr>
          <w:p w14:paraId="23CBC198" w14:textId="77777777" w:rsidR="00DB3DC6" w:rsidRPr="00DB3DC6" w:rsidRDefault="00DB3DC6" w:rsidP="00DB3DC6">
            <w:pPr>
              <w:jc w:val="center"/>
              <w:rPr>
                <w:sz w:val="12"/>
                <w:szCs w:val="12"/>
              </w:rPr>
            </w:pPr>
            <w:r w:rsidRPr="00DB3DC6">
              <w:rPr>
                <w:sz w:val="12"/>
                <w:szCs w:val="12"/>
              </w:rPr>
              <w:t>Плановые расходы</w:t>
            </w:r>
          </w:p>
        </w:tc>
        <w:tc>
          <w:tcPr>
            <w:tcW w:w="627" w:type="dxa"/>
            <w:vMerge w:val="restart"/>
            <w:shd w:val="clear" w:color="000000" w:fill="FFFFFF"/>
            <w:vAlign w:val="center"/>
            <w:hideMark/>
          </w:tcPr>
          <w:p w14:paraId="5ACE9F56" w14:textId="77777777" w:rsidR="00DB3DC6" w:rsidRPr="00DB3DC6" w:rsidRDefault="00DB3DC6" w:rsidP="00DB3DC6">
            <w:pPr>
              <w:jc w:val="center"/>
              <w:rPr>
                <w:sz w:val="12"/>
                <w:szCs w:val="12"/>
              </w:rPr>
            </w:pPr>
            <w:r w:rsidRPr="00DB3DC6">
              <w:rPr>
                <w:sz w:val="12"/>
                <w:szCs w:val="12"/>
              </w:rPr>
              <w:t>Профинан</w:t>
            </w:r>
            <w:proofErr w:type="gramStart"/>
            <w:r w:rsidRPr="00DB3DC6">
              <w:rPr>
                <w:sz w:val="12"/>
                <w:szCs w:val="12"/>
              </w:rPr>
              <w:t>-  сировано</w:t>
            </w:r>
            <w:proofErr w:type="gramEnd"/>
            <w:r w:rsidRPr="00DB3DC6">
              <w:rPr>
                <w:sz w:val="12"/>
                <w:szCs w:val="12"/>
              </w:rPr>
              <w:t xml:space="preserve"> к  2023 г.</w:t>
            </w:r>
          </w:p>
        </w:tc>
        <w:tc>
          <w:tcPr>
            <w:tcW w:w="956" w:type="dxa"/>
            <w:vMerge w:val="restart"/>
            <w:shd w:val="clear" w:color="000000" w:fill="FFFFFF"/>
            <w:vAlign w:val="center"/>
            <w:hideMark/>
          </w:tcPr>
          <w:p w14:paraId="43C38C25" w14:textId="77777777" w:rsidR="00DB3DC6" w:rsidRPr="00DB3DC6" w:rsidRDefault="00DB3DC6" w:rsidP="00DB3DC6">
            <w:pPr>
              <w:jc w:val="center"/>
              <w:rPr>
                <w:sz w:val="12"/>
                <w:szCs w:val="12"/>
              </w:rPr>
            </w:pPr>
            <w:r w:rsidRPr="00DB3DC6">
              <w:rPr>
                <w:sz w:val="12"/>
                <w:szCs w:val="12"/>
              </w:rPr>
              <w:t>Финансирование, в т.ч. по годам</w:t>
            </w:r>
          </w:p>
        </w:tc>
        <w:tc>
          <w:tcPr>
            <w:tcW w:w="827" w:type="dxa"/>
            <w:vMerge w:val="restart"/>
            <w:shd w:val="clear" w:color="000000" w:fill="FFFFFF"/>
            <w:vAlign w:val="center"/>
            <w:hideMark/>
          </w:tcPr>
          <w:p w14:paraId="3FE4427B" w14:textId="77777777" w:rsidR="00DB3DC6" w:rsidRPr="00DB3DC6" w:rsidRDefault="00DB3DC6" w:rsidP="00DB3DC6">
            <w:pPr>
              <w:jc w:val="center"/>
              <w:rPr>
                <w:sz w:val="12"/>
                <w:szCs w:val="12"/>
              </w:rPr>
            </w:pPr>
            <w:r w:rsidRPr="00DB3DC6">
              <w:rPr>
                <w:sz w:val="12"/>
                <w:szCs w:val="12"/>
              </w:rPr>
              <w:t>Остаток финансирования</w:t>
            </w:r>
          </w:p>
        </w:tc>
      </w:tr>
      <w:tr w:rsidR="00DB3DC6" w:rsidRPr="00DB3DC6" w14:paraId="69047FFD" w14:textId="77777777" w:rsidTr="00FC2646">
        <w:trPr>
          <w:trHeight w:val="20"/>
        </w:trPr>
        <w:tc>
          <w:tcPr>
            <w:tcW w:w="341" w:type="dxa"/>
            <w:vMerge/>
            <w:vAlign w:val="center"/>
            <w:hideMark/>
          </w:tcPr>
          <w:p w14:paraId="055C94A9" w14:textId="77777777" w:rsidR="00DB3DC6" w:rsidRPr="00DB3DC6" w:rsidRDefault="00DB3DC6" w:rsidP="00DB3DC6">
            <w:pPr>
              <w:rPr>
                <w:sz w:val="12"/>
                <w:szCs w:val="12"/>
              </w:rPr>
            </w:pPr>
          </w:p>
        </w:tc>
        <w:tc>
          <w:tcPr>
            <w:tcW w:w="4439" w:type="dxa"/>
            <w:vMerge/>
            <w:vAlign w:val="center"/>
            <w:hideMark/>
          </w:tcPr>
          <w:p w14:paraId="4BBFC540" w14:textId="77777777" w:rsidR="00DB3DC6" w:rsidRPr="00DB3DC6" w:rsidRDefault="00DB3DC6" w:rsidP="00DB3DC6">
            <w:pPr>
              <w:rPr>
                <w:sz w:val="12"/>
                <w:szCs w:val="12"/>
              </w:rPr>
            </w:pPr>
          </w:p>
        </w:tc>
        <w:tc>
          <w:tcPr>
            <w:tcW w:w="1089" w:type="dxa"/>
            <w:vMerge/>
            <w:vAlign w:val="center"/>
            <w:hideMark/>
          </w:tcPr>
          <w:p w14:paraId="16FF0863" w14:textId="77777777" w:rsidR="00DB3DC6" w:rsidRPr="00DB3DC6" w:rsidRDefault="00DB3DC6" w:rsidP="00DB3DC6">
            <w:pPr>
              <w:rPr>
                <w:sz w:val="12"/>
                <w:szCs w:val="12"/>
              </w:rPr>
            </w:pPr>
          </w:p>
        </w:tc>
        <w:tc>
          <w:tcPr>
            <w:tcW w:w="1559" w:type="dxa"/>
            <w:vMerge/>
            <w:vAlign w:val="center"/>
            <w:hideMark/>
          </w:tcPr>
          <w:p w14:paraId="50F1732A" w14:textId="77777777" w:rsidR="00DB3DC6" w:rsidRPr="00DB3DC6" w:rsidRDefault="00DB3DC6" w:rsidP="00DB3DC6">
            <w:pPr>
              <w:rPr>
                <w:sz w:val="12"/>
                <w:szCs w:val="12"/>
              </w:rPr>
            </w:pPr>
          </w:p>
        </w:tc>
        <w:tc>
          <w:tcPr>
            <w:tcW w:w="992" w:type="dxa"/>
            <w:vMerge/>
            <w:vAlign w:val="center"/>
            <w:hideMark/>
          </w:tcPr>
          <w:p w14:paraId="59DBEABF" w14:textId="77777777" w:rsidR="00DB3DC6" w:rsidRPr="00DB3DC6" w:rsidRDefault="00DB3DC6" w:rsidP="00DB3DC6">
            <w:pPr>
              <w:rPr>
                <w:sz w:val="12"/>
                <w:szCs w:val="12"/>
              </w:rPr>
            </w:pPr>
          </w:p>
        </w:tc>
        <w:tc>
          <w:tcPr>
            <w:tcW w:w="721" w:type="dxa"/>
            <w:vMerge/>
            <w:vAlign w:val="center"/>
            <w:hideMark/>
          </w:tcPr>
          <w:p w14:paraId="64C98F14" w14:textId="77777777" w:rsidR="00DB3DC6" w:rsidRPr="00DB3DC6" w:rsidRDefault="00DB3DC6" w:rsidP="00DB3DC6">
            <w:pPr>
              <w:rPr>
                <w:sz w:val="12"/>
                <w:szCs w:val="12"/>
              </w:rPr>
            </w:pPr>
          </w:p>
        </w:tc>
        <w:tc>
          <w:tcPr>
            <w:tcW w:w="839" w:type="dxa"/>
            <w:vMerge/>
            <w:vAlign w:val="center"/>
            <w:hideMark/>
          </w:tcPr>
          <w:p w14:paraId="2382EF79" w14:textId="77777777" w:rsidR="00DB3DC6" w:rsidRPr="00DB3DC6" w:rsidRDefault="00DB3DC6" w:rsidP="00DB3DC6">
            <w:pPr>
              <w:rPr>
                <w:sz w:val="12"/>
                <w:szCs w:val="12"/>
              </w:rPr>
            </w:pPr>
          </w:p>
        </w:tc>
        <w:tc>
          <w:tcPr>
            <w:tcW w:w="850" w:type="dxa"/>
            <w:vMerge w:val="restart"/>
            <w:shd w:val="clear" w:color="auto" w:fill="auto"/>
            <w:vAlign w:val="center"/>
            <w:hideMark/>
          </w:tcPr>
          <w:p w14:paraId="7129BC70" w14:textId="77777777" w:rsidR="00DB3DC6" w:rsidRPr="00DB3DC6" w:rsidRDefault="00DB3DC6" w:rsidP="00DB3DC6">
            <w:pPr>
              <w:jc w:val="center"/>
              <w:rPr>
                <w:sz w:val="12"/>
                <w:szCs w:val="12"/>
              </w:rPr>
            </w:pPr>
            <w:r w:rsidRPr="00DB3DC6">
              <w:rPr>
                <w:sz w:val="12"/>
                <w:szCs w:val="12"/>
              </w:rPr>
              <w:t>Всего</w:t>
            </w:r>
          </w:p>
        </w:tc>
        <w:tc>
          <w:tcPr>
            <w:tcW w:w="1559" w:type="dxa"/>
            <w:gridSpan w:val="2"/>
            <w:shd w:val="clear" w:color="auto" w:fill="auto"/>
            <w:vAlign w:val="center"/>
            <w:hideMark/>
          </w:tcPr>
          <w:p w14:paraId="692EF977" w14:textId="77777777" w:rsidR="00DB3DC6" w:rsidRPr="00DB3DC6" w:rsidRDefault="00DB3DC6" w:rsidP="00DB3DC6">
            <w:pPr>
              <w:jc w:val="center"/>
              <w:rPr>
                <w:sz w:val="12"/>
                <w:szCs w:val="12"/>
              </w:rPr>
            </w:pPr>
            <w:r w:rsidRPr="00DB3DC6">
              <w:rPr>
                <w:sz w:val="12"/>
                <w:szCs w:val="12"/>
              </w:rPr>
              <w:t>в том числе:</w:t>
            </w:r>
          </w:p>
        </w:tc>
        <w:tc>
          <w:tcPr>
            <w:tcW w:w="627" w:type="dxa"/>
            <w:vMerge/>
            <w:vAlign w:val="center"/>
            <w:hideMark/>
          </w:tcPr>
          <w:p w14:paraId="4A252FE8" w14:textId="77777777" w:rsidR="00DB3DC6" w:rsidRPr="00DB3DC6" w:rsidRDefault="00DB3DC6" w:rsidP="00DB3DC6">
            <w:pPr>
              <w:rPr>
                <w:sz w:val="12"/>
                <w:szCs w:val="12"/>
              </w:rPr>
            </w:pPr>
          </w:p>
        </w:tc>
        <w:tc>
          <w:tcPr>
            <w:tcW w:w="956" w:type="dxa"/>
            <w:vMerge/>
            <w:vAlign w:val="center"/>
            <w:hideMark/>
          </w:tcPr>
          <w:p w14:paraId="0FABC3C8" w14:textId="77777777" w:rsidR="00DB3DC6" w:rsidRPr="00DB3DC6" w:rsidRDefault="00DB3DC6" w:rsidP="00DB3DC6">
            <w:pPr>
              <w:rPr>
                <w:sz w:val="12"/>
                <w:szCs w:val="12"/>
              </w:rPr>
            </w:pPr>
          </w:p>
        </w:tc>
        <w:tc>
          <w:tcPr>
            <w:tcW w:w="827" w:type="dxa"/>
            <w:vMerge/>
            <w:vAlign w:val="center"/>
            <w:hideMark/>
          </w:tcPr>
          <w:p w14:paraId="4B8283BB" w14:textId="77777777" w:rsidR="00DB3DC6" w:rsidRPr="00DB3DC6" w:rsidRDefault="00DB3DC6" w:rsidP="00DB3DC6">
            <w:pPr>
              <w:rPr>
                <w:sz w:val="12"/>
                <w:szCs w:val="12"/>
              </w:rPr>
            </w:pPr>
          </w:p>
        </w:tc>
      </w:tr>
      <w:tr w:rsidR="00DB3DC6" w:rsidRPr="00DB3DC6" w14:paraId="23242D96" w14:textId="77777777" w:rsidTr="00FC2646">
        <w:trPr>
          <w:trHeight w:val="309"/>
        </w:trPr>
        <w:tc>
          <w:tcPr>
            <w:tcW w:w="341" w:type="dxa"/>
            <w:vMerge/>
            <w:vAlign w:val="center"/>
            <w:hideMark/>
          </w:tcPr>
          <w:p w14:paraId="6CAEEBB1" w14:textId="77777777" w:rsidR="00DB3DC6" w:rsidRPr="00DB3DC6" w:rsidRDefault="00DB3DC6" w:rsidP="00DB3DC6">
            <w:pPr>
              <w:rPr>
                <w:sz w:val="12"/>
                <w:szCs w:val="12"/>
              </w:rPr>
            </w:pPr>
          </w:p>
        </w:tc>
        <w:tc>
          <w:tcPr>
            <w:tcW w:w="4439" w:type="dxa"/>
            <w:vMerge/>
            <w:vAlign w:val="center"/>
            <w:hideMark/>
          </w:tcPr>
          <w:p w14:paraId="0D94DCE4" w14:textId="77777777" w:rsidR="00DB3DC6" w:rsidRPr="00DB3DC6" w:rsidRDefault="00DB3DC6" w:rsidP="00DB3DC6">
            <w:pPr>
              <w:rPr>
                <w:sz w:val="12"/>
                <w:szCs w:val="12"/>
              </w:rPr>
            </w:pPr>
          </w:p>
        </w:tc>
        <w:tc>
          <w:tcPr>
            <w:tcW w:w="1089" w:type="dxa"/>
            <w:vMerge/>
            <w:vAlign w:val="center"/>
            <w:hideMark/>
          </w:tcPr>
          <w:p w14:paraId="22EAC669" w14:textId="77777777" w:rsidR="00DB3DC6" w:rsidRPr="00DB3DC6" w:rsidRDefault="00DB3DC6" w:rsidP="00DB3DC6">
            <w:pPr>
              <w:rPr>
                <w:sz w:val="12"/>
                <w:szCs w:val="12"/>
              </w:rPr>
            </w:pPr>
          </w:p>
        </w:tc>
        <w:tc>
          <w:tcPr>
            <w:tcW w:w="1559" w:type="dxa"/>
            <w:vMerge/>
            <w:vAlign w:val="center"/>
            <w:hideMark/>
          </w:tcPr>
          <w:p w14:paraId="23CA6ABC" w14:textId="77777777" w:rsidR="00DB3DC6" w:rsidRPr="00DB3DC6" w:rsidRDefault="00DB3DC6" w:rsidP="00DB3DC6">
            <w:pPr>
              <w:rPr>
                <w:sz w:val="12"/>
                <w:szCs w:val="12"/>
              </w:rPr>
            </w:pPr>
          </w:p>
        </w:tc>
        <w:tc>
          <w:tcPr>
            <w:tcW w:w="992" w:type="dxa"/>
            <w:vMerge/>
            <w:vAlign w:val="center"/>
            <w:hideMark/>
          </w:tcPr>
          <w:p w14:paraId="276D77CE" w14:textId="77777777" w:rsidR="00DB3DC6" w:rsidRPr="00DB3DC6" w:rsidRDefault="00DB3DC6" w:rsidP="00DB3DC6">
            <w:pPr>
              <w:rPr>
                <w:sz w:val="12"/>
                <w:szCs w:val="12"/>
              </w:rPr>
            </w:pPr>
          </w:p>
        </w:tc>
        <w:tc>
          <w:tcPr>
            <w:tcW w:w="721" w:type="dxa"/>
            <w:vMerge/>
            <w:vAlign w:val="center"/>
            <w:hideMark/>
          </w:tcPr>
          <w:p w14:paraId="2D99D495" w14:textId="77777777" w:rsidR="00DB3DC6" w:rsidRPr="00DB3DC6" w:rsidRDefault="00DB3DC6" w:rsidP="00DB3DC6">
            <w:pPr>
              <w:rPr>
                <w:sz w:val="12"/>
                <w:szCs w:val="12"/>
              </w:rPr>
            </w:pPr>
          </w:p>
        </w:tc>
        <w:tc>
          <w:tcPr>
            <w:tcW w:w="839" w:type="dxa"/>
            <w:vMerge/>
            <w:vAlign w:val="center"/>
            <w:hideMark/>
          </w:tcPr>
          <w:p w14:paraId="017D1B32" w14:textId="77777777" w:rsidR="00DB3DC6" w:rsidRPr="00DB3DC6" w:rsidRDefault="00DB3DC6" w:rsidP="00DB3DC6">
            <w:pPr>
              <w:rPr>
                <w:sz w:val="12"/>
                <w:szCs w:val="12"/>
              </w:rPr>
            </w:pPr>
          </w:p>
        </w:tc>
        <w:tc>
          <w:tcPr>
            <w:tcW w:w="850" w:type="dxa"/>
            <w:vMerge/>
            <w:vAlign w:val="center"/>
            <w:hideMark/>
          </w:tcPr>
          <w:p w14:paraId="3788F015" w14:textId="77777777" w:rsidR="00DB3DC6" w:rsidRPr="00DB3DC6" w:rsidRDefault="00DB3DC6" w:rsidP="00DB3DC6">
            <w:pPr>
              <w:rPr>
                <w:sz w:val="12"/>
                <w:szCs w:val="12"/>
              </w:rPr>
            </w:pPr>
          </w:p>
        </w:tc>
        <w:tc>
          <w:tcPr>
            <w:tcW w:w="851" w:type="dxa"/>
            <w:vMerge w:val="restart"/>
            <w:shd w:val="clear" w:color="auto" w:fill="auto"/>
            <w:vAlign w:val="center"/>
            <w:hideMark/>
          </w:tcPr>
          <w:p w14:paraId="1B6F21D6" w14:textId="77777777" w:rsidR="00DB3DC6" w:rsidRPr="00DB3DC6" w:rsidRDefault="00DB3DC6" w:rsidP="00DB3DC6">
            <w:pPr>
              <w:jc w:val="center"/>
              <w:rPr>
                <w:sz w:val="12"/>
                <w:szCs w:val="12"/>
              </w:rPr>
            </w:pPr>
            <w:r w:rsidRPr="00DB3DC6">
              <w:rPr>
                <w:sz w:val="12"/>
                <w:szCs w:val="12"/>
              </w:rPr>
              <w:t>ПИР</w:t>
            </w:r>
          </w:p>
        </w:tc>
        <w:tc>
          <w:tcPr>
            <w:tcW w:w="708" w:type="dxa"/>
            <w:vMerge w:val="restart"/>
            <w:shd w:val="clear" w:color="auto" w:fill="auto"/>
            <w:vAlign w:val="center"/>
            <w:hideMark/>
          </w:tcPr>
          <w:p w14:paraId="1171C345" w14:textId="77777777" w:rsidR="00DB3DC6" w:rsidRPr="00DB3DC6" w:rsidRDefault="00DB3DC6" w:rsidP="00DB3DC6">
            <w:pPr>
              <w:jc w:val="center"/>
              <w:rPr>
                <w:sz w:val="12"/>
                <w:szCs w:val="12"/>
              </w:rPr>
            </w:pPr>
            <w:r w:rsidRPr="00DB3DC6">
              <w:rPr>
                <w:sz w:val="12"/>
                <w:szCs w:val="12"/>
              </w:rPr>
              <w:t>СМР</w:t>
            </w:r>
          </w:p>
        </w:tc>
        <w:tc>
          <w:tcPr>
            <w:tcW w:w="627" w:type="dxa"/>
            <w:vMerge/>
            <w:vAlign w:val="center"/>
            <w:hideMark/>
          </w:tcPr>
          <w:p w14:paraId="545CEE34" w14:textId="77777777" w:rsidR="00DB3DC6" w:rsidRPr="00DB3DC6" w:rsidRDefault="00DB3DC6" w:rsidP="00DB3DC6">
            <w:pPr>
              <w:rPr>
                <w:sz w:val="12"/>
                <w:szCs w:val="12"/>
              </w:rPr>
            </w:pPr>
          </w:p>
        </w:tc>
        <w:tc>
          <w:tcPr>
            <w:tcW w:w="956" w:type="dxa"/>
            <w:vMerge w:val="restart"/>
            <w:shd w:val="clear" w:color="000000" w:fill="FFFFFF"/>
            <w:vAlign w:val="center"/>
            <w:hideMark/>
          </w:tcPr>
          <w:p w14:paraId="0C2B2D51" w14:textId="77777777" w:rsidR="00DB3DC6" w:rsidRPr="00DB3DC6" w:rsidRDefault="00DB3DC6" w:rsidP="00DB3DC6">
            <w:pPr>
              <w:jc w:val="center"/>
              <w:rPr>
                <w:sz w:val="12"/>
                <w:szCs w:val="12"/>
              </w:rPr>
            </w:pPr>
            <w:r w:rsidRPr="00DB3DC6">
              <w:rPr>
                <w:sz w:val="12"/>
                <w:szCs w:val="12"/>
              </w:rPr>
              <w:t>2023</w:t>
            </w:r>
          </w:p>
        </w:tc>
        <w:tc>
          <w:tcPr>
            <w:tcW w:w="827" w:type="dxa"/>
            <w:vMerge/>
            <w:vAlign w:val="center"/>
            <w:hideMark/>
          </w:tcPr>
          <w:p w14:paraId="6F762988" w14:textId="77777777" w:rsidR="00DB3DC6" w:rsidRPr="00DB3DC6" w:rsidRDefault="00DB3DC6" w:rsidP="00DB3DC6">
            <w:pPr>
              <w:rPr>
                <w:sz w:val="12"/>
                <w:szCs w:val="12"/>
              </w:rPr>
            </w:pPr>
          </w:p>
        </w:tc>
      </w:tr>
      <w:tr w:rsidR="00DB3DC6" w:rsidRPr="00DB3DC6" w14:paraId="2EC71E09" w14:textId="77777777" w:rsidTr="00FC2646">
        <w:trPr>
          <w:trHeight w:val="309"/>
        </w:trPr>
        <w:tc>
          <w:tcPr>
            <w:tcW w:w="341" w:type="dxa"/>
            <w:vMerge/>
            <w:vAlign w:val="center"/>
            <w:hideMark/>
          </w:tcPr>
          <w:p w14:paraId="3DF58B9D" w14:textId="77777777" w:rsidR="00DB3DC6" w:rsidRPr="00DB3DC6" w:rsidRDefault="00DB3DC6" w:rsidP="00DB3DC6">
            <w:pPr>
              <w:rPr>
                <w:sz w:val="12"/>
                <w:szCs w:val="12"/>
              </w:rPr>
            </w:pPr>
          </w:p>
        </w:tc>
        <w:tc>
          <w:tcPr>
            <w:tcW w:w="4439" w:type="dxa"/>
            <w:vMerge/>
            <w:vAlign w:val="center"/>
            <w:hideMark/>
          </w:tcPr>
          <w:p w14:paraId="0FF9E1C0" w14:textId="77777777" w:rsidR="00DB3DC6" w:rsidRPr="00DB3DC6" w:rsidRDefault="00DB3DC6" w:rsidP="00DB3DC6">
            <w:pPr>
              <w:rPr>
                <w:sz w:val="12"/>
                <w:szCs w:val="12"/>
              </w:rPr>
            </w:pPr>
          </w:p>
        </w:tc>
        <w:tc>
          <w:tcPr>
            <w:tcW w:w="1089" w:type="dxa"/>
            <w:vMerge/>
            <w:vAlign w:val="center"/>
            <w:hideMark/>
          </w:tcPr>
          <w:p w14:paraId="005642D1" w14:textId="77777777" w:rsidR="00DB3DC6" w:rsidRPr="00DB3DC6" w:rsidRDefault="00DB3DC6" w:rsidP="00DB3DC6">
            <w:pPr>
              <w:rPr>
                <w:sz w:val="12"/>
                <w:szCs w:val="12"/>
              </w:rPr>
            </w:pPr>
          </w:p>
        </w:tc>
        <w:tc>
          <w:tcPr>
            <w:tcW w:w="1559" w:type="dxa"/>
            <w:vMerge/>
            <w:vAlign w:val="center"/>
            <w:hideMark/>
          </w:tcPr>
          <w:p w14:paraId="084E0B05" w14:textId="77777777" w:rsidR="00DB3DC6" w:rsidRPr="00DB3DC6" w:rsidRDefault="00DB3DC6" w:rsidP="00DB3DC6">
            <w:pPr>
              <w:rPr>
                <w:sz w:val="12"/>
                <w:szCs w:val="12"/>
              </w:rPr>
            </w:pPr>
          </w:p>
        </w:tc>
        <w:tc>
          <w:tcPr>
            <w:tcW w:w="992" w:type="dxa"/>
            <w:vMerge/>
            <w:vAlign w:val="center"/>
            <w:hideMark/>
          </w:tcPr>
          <w:p w14:paraId="3509700C" w14:textId="77777777" w:rsidR="00DB3DC6" w:rsidRPr="00DB3DC6" w:rsidRDefault="00DB3DC6" w:rsidP="00DB3DC6">
            <w:pPr>
              <w:rPr>
                <w:sz w:val="12"/>
                <w:szCs w:val="12"/>
              </w:rPr>
            </w:pPr>
          </w:p>
        </w:tc>
        <w:tc>
          <w:tcPr>
            <w:tcW w:w="721" w:type="dxa"/>
            <w:vMerge/>
            <w:vAlign w:val="center"/>
            <w:hideMark/>
          </w:tcPr>
          <w:p w14:paraId="461C4B2D" w14:textId="77777777" w:rsidR="00DB3DC6" w:rsidRPr="00DB3DC6" w:rsidRDefault="00DB3DC6" w:rsidP="00DB3DC6">
            <w:pPr>
              <w:rPr>
                <w:sz w:val="12"/>
                <w:szCs w:val="12"/>
              </w:rPr>
            </w:pPr>
          </w:p>
        </w:tc>
        <w:tc>
          <w:tcPr>
            <w:tcW w:w="839" w:type="dxa"/>
            <w:vMerge/>
            <w:vAlign w:val="center"/>
            <w:hideMark/>
          </w:tcPr>
          <w:p w14:paraId="467CCB3C" w14:textId="77777777" w:rsidR="00DB3DC6" w:rsidRPr="00DB3DC6" w:rsidRDefault="00DB3DC6" w:rsidP="00DB3DC6">
            <w:pPr>
              <w:rPr>
                <w:sz w:val="12"/>
                <w:szCs w:val="12"/>
              </w:rPr>
            </w:pPr>
          </w:p>
        </w:tc>
        <w:tc>
          <w:tcPr>
            <w:tcW w:w="850" w:type="dxa"/>
            <w:vMerge/>
            <w:vAlign w:val="center"/>
            <w:hideMark/>
          </w:tcPr>
          <w:p w14:paraId="3C8DA2B3" w14:textId="77777777" w:rsidR="00DB3DC6" w:rsidRPr="00DB3DC6" w:rsidRDefault="00DB3DC6" w:rsidP="00DB3DC6">
            <w:pPr>
              <w:rPr>
                <w:sz w:val="12"/>
                <w:szCs w:val="12"/>
              </w:rPr>
            </w:pPr>
          </w:p>
        </w:tc>
        <w:tc>
          <w:tcPr>
            <w:tcW w:w="851" w:type="dxa"/>
            <w:vMerge/>
            <w:vAlign w:val="center"/>
            <w:hideMark/>
          </w:tcPr>
          <w:p w14:paraId="20A78811" w14:textId="77777777" w:rsidR="00DB3DC6" w:rsidRPr="00DB3DC6" w:rsidRDefault="00DB3DC6" w:rsidP="00DB3DC6">
            <w:pPr>
              <w:rPr>
                <w:sz w:val="12"/>
                <w:szCs w:val="12"/>
              </w:rPr>
            </w:pPr>
          </w:p>
        </w:tc>
        <w:tc>
          <w:tcPr>
            <w:tcW w:w="708" w:type="dxa"/>
            <w:vMerge/>
            <w:vAlign w:val="center"/>
            <w:hideMark/>
          </w:tcPr>
          <w:p w14:paraId="561BC240" w14:textId="77777777" w:rsidR="00DB3DC6" w:rsidRPr="00DB3DC6" w:rsidRDefault="00DB3DC6" w:rsidP="00DB3DC6">
            <w:pPr>
              <w:rPr>
                <w:sz w:val="12"/>
                <w:szCs w:val="12"/>
              </w:rPr>
            </w:pPr>
          </w:p>
        </w:tc>
        <w:tc>
          <w:tcPr>
            <w:tcW w:w="627" w:type="dxa"/>
            <w:vMerge/>
            <w:vAlign w:val="center"/>
            <w:hideMark/>
          </w:tcPr>
          <w:p w14:paraId="01F7F56F" w14:textId="77777777" w:rsidR="00DB3DC6" w:rsidRPr="00DB3DC6" w:rsidRDefault="00DB3DC6" w:rsidP="00DB3DC6">
            <w:pPr>
              <w:rPr>
                <w:sz w:val="12"/>
                <w:szCs w:val="12"/>
              </w:rPr>
            </w:pPr>
          </w:p>
        </w:tc>
        <w:tc>
          <w:tcPr>
            <w:tcW w:w="956" w:type="dxa"/>
            <w:vMerge/>
            <w:vAlign w:val="center"/>
            <w:hideMark/>
          </w:tcPr>
          <w:p w14:paraId="208F512F" w14:textId="77777777" w:rsidR="00DB3DC6" w:rsidRPr="00DB3DC6" w:rsidRDefault="00DB3DC6" w:rsidP="00DB3DC6">
            <w:pPr>
              <w:rPr>
                <w:sz w:val="12"/>
                <w:szCs w:val="12"/>
              </w:rPr>
            </w:pPr>
          </w:p>
        </w:tc>
        <w:tc>
          <w:tcPr>
            <w:tcW w:w="827" w:type="dxa"/>
            <w:vMerge/>
            <w:vAlign w:val="center"/>
            <w:hideMark/>
          </w:tcPr>
          <w:p w14:paraId="352A31D9" w14:textId="77777777" w:rsidR="00DB3DC6" w:rsidRPr="00DB3DC6" w:rsidRDefault="00DB3DC6" w:rsidP="00DB3DC6">
            <w:pPr>
              <w:rPr>
                <w:sz w:val="12"/>
                <w:szCs w:val="12"/>
              </w:rPr>
            </w:pPr>
          </w:p>
        </w:tc>
      </w:tr>
      <w:tr w:rsidR="00DB3DC6" w:rsidRPr="00DB3DC6" w14:paraId="061A9910" w14:textId="77777777" w:rsidTr="00FC2646">
        <w:trPr>
          <w:trHeight w:val="20"/>
        </w:trPr>
        <w:tc>
          <w:tcPr>
            <w:tcW w:w="341" w:type="dxa"/>
            <w:shd w:val="clear" w:color="000000" w:fill="FFFFFF"/>
            <w:vAlign w:val="center"/>
            <w:hideMark/>
          </w:tcPr>
          <w:p w14:paraId="27D80EB2" w14:textId="77777777" w:rsidR="00DB3DC6" w:rsidRPr="00DB3DC6" w:rsidRDefault="00DB3DC6" w:rsidP="00DB3DC6">
            <w:pPr>
              <w:jc w:val="center"/>
              <w:rPr>
                <w:sz w:val="12"/>
                <w:szCs w:val="12"/>
              </w:rPr>
            </w:pPr>
            <w:r w:rsidRPr="00DB3DC6">
              <w:rPr>
                <w:sz w:val="12"/>
                <w:szCs w:val="12"/>
              </w:rPr>
              <w:t>1</w:t>
            </w:r>
          </w:p>
        </w:tc>
        <w:tc>
          <w:tcPr>
            <w:tcW w:w="4439" w:type="dxa"/>
            <w:shd w:val="clear" w:color="000000" w:fill="FFFFFF"/>
            <w:vAlign w:val="center"/>
            <w:hideMark/>
          </w:tcPr>
          <w:p w14:paraId="26B88AD2" w14:textId="77777777" w:rsidR="00DB3DC6" w:rsidRPr="00DB3DC6" w:rsidRDefault="00DB3DC6" w:rsidP="00DB3DC6">
            <w:pPr>
              <w:jc w:val="center"/>
              <w:rPr>
                <w:sz w:val="12"/>
                <w:szCs w:val="12"/>
              </w:rPr>
            </w:pPr>
            <w:r w:rsidRPr="00DB3DC6">
              <w:rPr>
                <w:sz w:val="12"/>
                <w:szCs w:val="12"/>
              </w:rPr>
              <w:t>2</w:t>
            </w:r>
          </w:p>
        </w:tc>
        <w:tc>
          <w:tcPr>
            <w:tcW w:w="1089" w:type="dxa"/>
            <w:shd w:val="clear" w:color="000000" w:fill="FFFFFF"/>
            <w:vAlign w:val="center"/>
            <w:hideMark/>
          </w:tcPr>
          <w:p w14:paraId="10B2710F" w14:textId="77777777" w:rsidR="00DB3DC6" w:rsidRPr="00DB3DC6" w:rsidRDefault="00DB3DC6" w:rsidP="00DB3DC6">
            <w:pPr>
              <w:jc w:val="center"/>
              <w:rPr>
                <w:sz w:val="12"/>
                <w:szCs w:val="12"/>
              </w:rPr>
            </w:pPr>
            <w:r w:rsidRPr="00DB3DC6">
              <w:rPr>
                <w:sz w:val="12"/>
                <w:szCs w:val="12"/>
              </w:rPr>
              <w:t>3</w:t>
            </w:r>
          </w:p>
        </w:tc>
        <w:tc>
          <w:tcPr>
            <w:tcW w:w="1559" w:type="dxa"/>
            <w:shd w:val="clear" w:color="000000" w:fill="FFFFFF"/>
            <w:vAlign w:val="center"/>
            <w:hideMark/>
          </w:tcPr>
          <w:p w14:paraId="28A80CF7" w14:textId="77777777" w:rsidR="00DB3DC6" w:rsidRPr="00DB3DC6" w:rsidRDefault="00DB3DC6" w:rsidP="00DB3DC6">
            <w:pPr>
              <w:jc w:val="center"/>
              <w:rPr>
                <w:sz w:val="12"/>
                <w:szCs w:val="12"/>
              </w:rPr>
            </w:pPr>
            <w:r w:rsidRPr="00DB3DC6">
              <w:rPr>
                <w:sz w:val="12"/>
                <w:szCs w:val="12"/>
              </w:rPr>
              <w:t>4</w:t>
            </w:r>
          </w:p>
        </w:tc>
        <w:tc>
          <w:tcPr>
            <w:tcW w:w="992" w:type="dxa"/>
            <w:shd w:val="clear" w:color="000000" w:fill="FFFFFF"/>
            <w:vAlign w:val="center"/>
            <w:hideMark/>
          </w:tcPr>
          <w:p w14:paraId="52062244" w14:textId="77777777" w:rsidR="00DB3DC6" w:rsidRPr="00DB3DC6" w:rsidRDefault="00DB3DC6" w:rsidP="00DB3DC6">
            <w:pPr>
              <w:jc w:val="center"/>
              <w:rPr>
                <w:sz w:val="12"/>
                <w:szCs w:val="12"/>
              </w:rPr>
            </w:pPr>
            <w:r w:rsidRPr="00DB3DC6">
              <w:rPr>
                <w:sz w:val="12"/>
                <w:szCs w:val="12"/>
              </w:rPr>
              <w:t>5</w:t>
            </w:r>
          </w:p>
        </w:tc>
        <w:tc>
          <w:tcPr>
            <w:tcW w:w="721" w:type="dxa"/>
            <w:shd w:val="clear" w:color="000000" w:fill="FFFFFF"/>
            <w:vAlign w:val="center"/>
            <w:hideMark/>
          </w:tcPr>
          <w:p w14:paraId="505D6FEE" w14:textId="77777777" w:rsidR="00DB3DC6" w:rsidRPr="00DB3DC6" w:rsidRDefault="00DB3DC6" w:rsidP="00DB3DC6">
            <w:pPr>
              <w:jc w:val="center"/>
              <w:rPr>
                <w:sz w:val="12"/>
                <w:szCs w:val="12"/>
              </w:rPr>
            </w:pPr>
            <w:r w:rsidRPr="00DB3DC6">
              <w:rPr>
                <w:sz w:val="12"/>
                <w:szCs w:val="12"/>
              </w:rPr>
              <w:t>8</w:t>
            </w:r>
          </w:p>
        </w:tc>
        <w:tc>
          <w:tcPr>
            <w:tcW w:w="839" w:type="dxa"/>
            <w:shd w:val="clear" w:color="000000" w:fill="FFFFFF"/>
            <w:vAlign w:val="center"/>
            <w:hideMark/>
          </w:tcPr>
          <w:p w14:paraId="2B9BE683" w14:textId="77777777" w:rsidR="00DB3DC6" w:rsidRPr="00DB3DC6" w:rsidRDefault="00DB3DC6" w:rsidP="00DB3DC6">
            <w:pPr>
              <w:jc w:val="center"/>
              <w:rPr>
                <w:sz w:val="12"/>
                <w:szCs w:val="12"/>
              </w:rPr>
            </w:pPr>
            <w:r w:rsidRPr="00DB3DC6">
              <w:rPr>
                <w:sz w:val="12"/>
                <w:szCs w:val="12"/>
              </w:rPr>
              <w:t>9</w:t>
            </w:r>
          </w:p>
        </w:tc>
        <w:tc>
          <w:tcPr>
            <w:tcW w:w="850" w:type="dxa"/>
            <w:shd w:val="clear" w:color="auto" w:fill="auto"/>
            <w:vAlign w:val="center"/>
            <w:hideMark/>
          </w:tcPr>
          <w:p w14:paraId="16E6FC65" w14:textId="77777777" w:rsidR="00DB3DC6" w:rsidRPr="00DB3DC6" w:rsidRDefault="00DB3DC6" w:rsidP="00DB3DC6">
            <w:pPr>
              <w:jc w:val="center"/>
              <w:rPr>
                <w:sz w:val="12"/>
                <w:szCs w:val="12"/>
              </w:rPr>
            </w:pPr>
            <w:r w:rsidRPr="00DB3DC6">
              <w:rPr>
                <w:sz w:val="12"/>
                <w:szCs w:val="12"/>
              </w:rPr>
              <w:t>10.1</w:t>
            </w:r>
          </w:p>
        </w:tc>
        <w:tc>
          <w:tcPr>
            <w:tcW w:w="851" w:type="dxa"/>
            <w:shd w:val="clear" w:color="auto" w:fill="auto"/>
            <w:vAlign w:val="center"/>
            <w:hideMark/>
          </w:tcPr>
          <w:p w14:paraId="366D6923" w14:textId="77777777" w:rsidR="00DB3DC6" w:rsidRPr="00DB3DC6" w:rsidRDefault="00DB3DC6" w:rsidP="00DB3DC6">
            <w:pPr>
              <w:jc w:val="center"/>
              <w:rPr>
                <w:sz w:val="12"/>
                <w:szCs w:val="12"/>
              </w:rPr>
            </w:pPr>
            <w:r w:rsidRPr="00DB3DC6">
              <w:rPr>
                <w:sz w:val="12"/>
                <w:szCs w:val="12"/>
              </w:rPr>
              <w:t>10.2</w:t>
            </w:r>
          </w:p>
        </w:tc>
        <w:tc>
          <w:tcPr>
            <w:tcW w:w="708" w:type="dxa"/>
            <w:shd w:val="clear" w:color="auto" w:fill="auto"/>
            <w:vAlign w:val="center"/>
            <w:hideMark/>
          </w:tcPr>
          <w:p w14:paraId="1E673145" w14:textId="77777777" w:rsidR="00DB3DC6" w:rsidRPr="00DB3DC6" w:rsidRDefault="00DB3DC6" w:rsidP="00DB3DC6">
            <w:pPr>
              <w:jc w:val="center"/>
              <w:rPr>
                <w:sz w:val="12"/>
                <w:szCs w:val="12"/>
              </w:rPr>
            </w:pPr>
            <w:r w:rsidRPr="00DB3DC6">
              <w:rPr>
                <w:sz w:val="12"/>
                <w:szCs w:val="12"/>
              </w:rPr>
              <w:t>10.3</w:t>
            </w:r>
          </w:p>
        </w:tc>
        <w:tc>
          <w:tcPr>
            <w:tcW w:w="627" w:type="dxa"/>
            <w:shd w:val="clear" w:color="auto" w:fill="auto"/>
            <w:vAlign w:val="center"/>
            <w:hideMark/>
          </w:tcPr>
          <w:p w14:paraId="77D9D777" w14:textId="77777777" w:rsidR="00DB3DC6" w:rsidRPr="00DB3DC6" w:rsidRDefault="00DB3DC6" w:rsidP="00DB3DC6">
            <w:pPr>
              <w:jc w:val="center"/>
              <w:rPr>
                <w:sz w:val="12"/>
                <w:szCs w:val="12"/>
              </w:rPr>
            </w:pPr>
            <w:r w:rsidRPr="00DB3DC6">
              <w:rPr>
                <w:sz w:val="12"/>
                <w:szCs w:val="12"/>
              </w:rPr>
              <w:t>10.4</w:t>
            </w:r>
          </w:p>
        </w:tc>
        <w:tc>
          <w:tcPr>
            <w:tcW w:w="956" w:type="dxa"/>
            <w:shd w:val="clear" w:color="auto" w:fill="auto"/>
            <w:vAlign w:val="center"/>
            <w:hideMark/>
          </w:tcPr>
          <w:p w14:paraId="7B2BE14B" w14:textId="77777777" w:rsidR="00DB3DC6" w:rsidRPr="00DB3DC6" w:rsidRDefault="00DB3DC6" w:rsidP="00DB3DC6">
            <w:pPr>
              <w:jc w:val="center"/>
              <w:rPr>
                <w:sz w:val="12"/>
                <w:szCs w:val="12"/>
              </w:rPr>
            </w:pPr>
            <w:r w:rsidRPr="00DB3DC6">
              <w:rPr>
                <w:sz w:val="12"/>
                <w:szCs w:val="12"/>
              </w:rPr>
              <w:t>10.5</w:t>
            </w:r>
          </w:p>
        </w:tc>
        <w:tc>
          <w:tcPr>
            <w:tcW w:w="827" w:type="dxa"/>
            <w:shd w:val="clear" w:color="auto" w:fill="auto"/>
            <w:vAlign w:val="center"/>
            <w:hideMark/>
          </w:tcPr>
          <w:p w14:paraId="5D6EFE31" w14:textId="77777777" w:rsidR="00DB3DC6" w:rsidRPr="00DB3DC6" w:rsidRDefault="00DB3DC6" w:rsidP="00DB3DC6">
            <w:pPr>
              <w:jc w:val="center"/>
              <w:rPr>
                <w:sz w:val="12"/>
                <w:szCs w:val="12"/>
              </w:rPr>
            </w:pPr>
            <w:r w:rsidRPr="00DB3DC6">
              <w:rPr>
                <w:sz w:val="12"/>
                <w:szCs w:val="12"/>
              </w:rPr>
              <w:t>10.10</w:t>
            </w:r>
          </w:p>
        </w:tc>
      </w:tr>
      <w:tr w:rsidR="00DB3DC6" w:rsidRPr="00DB3DC6" w14:paraId="40F90BE0" w14:textId="77777777" w:rsidTr="00FC2646">
        <w:trPr>
          <w:trHeight w:val="20"/>
        </w:trPr>
        <w:tc>
          <w:tcPr>
            <w:tcW w:w="14799" w:type="dxa"/>
            <w:gridSpan w:val="13"/>
            <w:shd w:val="clear" w:color="000000" w:fill="FFFFFF"/>
            <w:vAlign w:val="center"/>
            <w:hideMark/>
          </w:tcPr>
          <w:p w14:paraId="456EA692" w14:textId="77777777" w:rsidR="00DB3DC6" w:rsidRPr="00DB3DC6" w:rsidRDefault="00DB3DC6" w:rsidP="00DB3DC6">
            <w:pPr>
              <w:rPr>
                <w:bCs/>
                <w:sz w:val="12"/>
                <w:szCs w:val="12"/>
              </w:rPr>
            </w:pPr>
            <w:r w:rsidRPr="00DB3DC6">
              <w:rPr>
                <w:bCs/>
                <w:sz w:val="12"/>
                <w:szCs w:val="12"/>
              </w:rPr>
              <w:t>Группа 1. Строительство, реконструкция или модернизация объектов в целях подключения потребителей:</w:t>
            </w:r>
          </w:p>
        </w:tc>
      </w:tr>
      <w:tr w:rsidR="00DB3DC6" w:rsidRPr="00DB3DC6" w14:paraId="74CA2E28" w14:textId="77777777" w:rsidTr="00FC2646">
        <w:trPr>
          <w:trHeight w:val="20"/>
        </w:trPr>
        <w:tc>
          <w:tcPr>
            <w:tcW w:w="14799" w:type="dxa"/>
            <w:gridSpan w:val="13"/>
            <w:shd w:val="clear" w:color="000000" w:fill="FFFFFF"/>
            <w:vAlign w:val="center"/>
            <w:hideMark/>
          </w:tcPr>
          <w:p w14:paraId="2D496C3D" w14:textId="77777777" w:rsidR="00DB3DC6" w:rsidRPr="00DB3DC6" w:rsidRDefault="00DB3DC6" w:rsidP="00DB3DC6">
            <w:pPr>
              <w:rPr>
                <w:bCs/>
                <w:iCs/>
                <w:sz w:val="12"/>
                <w:szCs w:val="12"/>
              </w:rPr>
            </w:pPr>
            <w:r w:rsidRPr="00DB3DC6">
              <w:rPr>
                <w:bCs/>
                <w:iCs/>
                <w:sz w:val="12"/>
                <w:szCs w:val="12"/>
              </w:rPr>
              <w:t>1.1. Строительство новых тепловых сетей в целях подключения потребителей</w:t>
            </w:r>
          </w:p>
        </w:tc>
      </w:tr>
      <w:tr w:rsidR="00DB3DC6" w:rsidRPr="00DB3DC6" w14:paraId="0BF8BC27" w14:textId="77777777" w:rsidTr="00FC2646">
        <w:trPr>
          <w:trHeight w:val="20"/>
        </w:trPr>
        <w:tc>
          <w:tcPr>
            <w:tcW w:w="14799" w:type="dxa"/>
            <w:gridSpan w:val="13"/>
            <w:shd w:val="clear" w:color="000000" w:fill="FFFFFF"/>
            <w:vAlign w:val="center"/>
            <w:hideMark/>
          </w:tcPr>
          <w:p w14:paraId="0B59B81C" w14:textId="77777777" w:rsidR="00DB3DC6" w:rsidRPr="00DB3DC6" w:rsidRDefault="00DB3DC6" w:rsidP="00DB3DC6">
            <w:pPr>
              <w:rPr>
                <w:bCs/>
                <w:iCs/>
                <w:sz w:val="12"/>
                <w:szCs w:val="12"/>
              </w:rPr>
            </w:pPr>
            <w:r w:rsidRPr="00DB3DC6">
              <w:rPr>
                <w:bCs/>
                <w:iCs/>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DB3DC6" w:rsidRPr="00DB3DC6" w14:paraId="7F7EBC65" w14:textId="77777777" w:rsidTr="00FC2646">
        <w:trPr>
          <w:trHeight w:val="20"/>
        </w:trPr>
        <w:tc>
          <w:tcPr>
            <w:tcW w:w="14799" w:type="dxa"/>
            <w:gridSpan w:val="13"/>
            <w:shd w:val="clear" w:color="000000" w:fill="FFFFFF"/>
            <w:vAlign w:val="center"/>
            <w:hideMark/>
          </w:tcPr>
          <w:p w14:paraId="6056DD90" w14:textId="77777777" w:rsidR="00DB3DC6" w:rsidRPr="00DB3DC6" w:rsidRDefault="00DB3DC6" w:rsidP="00DB3DC6">
            <w:pPr>
              <w:rPr>
                <w:bCs/>
                <w:iCs/>
                <w:sz w:val="12"/>
                <w:szCs w:val="12"/>
              </w:rPr>
            </w:pPr>
            <w:r w:rsidRPr="00DB3DC6">
              <w:rPr>
                <w:bCs/>
                <w:iCs/>
                <w:sz w:val="12"/>
                <w:szCs w:val="12"/>
              </w:rPr>
              <w:t>1.3. Увеличение пропускной способности существующих тепловых сетей в целях подключения потребителей</w:t>
            </w:r>
          </w:p>
        </w:tc>
      </w:tr>
      <w:tr w:rsidR="00DB3DC6" w:rsidRPr="00DB3DC6" w14:paraId="0DE419D8" w14:textId="77777777" w:rsidTr="00FC2646">
        <w:trPr>
          <w:trHeight w:val="20"/>
        </w:trPr>
        <w:tc>
          <w:tcPr>
            <w:tcW w:w="14799" w:type="dxa"/>
            <w:gridSpan w:val="13"/>
            <w:shd w:val="clear" w:color="000000" w:fill="FFFFFF"/>
            <w:vAlign w:val="center"/>
            <w:hideMark/>
          </w:tcPr>
          <w:p w14:paraId="3C0E5BCA" w14:textId="77777777" w:rsidR="00DB3DC6" w:rsidRPr="00DB3DC6" w:rsidRDefault="00DB3DC6" w:rsidP="00DB3DC6">
            <w:pPr>
              <w:rPr>
                <w:bCs/>
                <w:iCs/>
                <w:sz w:val="12"/>
                <w:szCs w:val="12"/>
              </w:rPr>
            </w:pPr>
            <w:r w:rsidRPr="00DB3DC6">
              <w:rPr>
                <w:bCs/>
                <w:iCs/>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DB3DC6" w:rsidRPr="00DB3DC6" w14:paraId="28D17570" w14:textId="77777777" w:rsidTr="00FC2646">
        <w:trPr>
          <w:trHeight w:val="20"/>
        </w:trPr>
        <w:tc>
          <w:tcPr>
            <w:tcW w:w="9980" w:type="dxa"/>
            <w:gridSpan w:val="7"/>
            <w:shd w:val="clear" w:color="000000" w:fill="FFFFFF"/>
            <w:vAlign w:val="center"/>
            <w:hideMark/>
          </w:tcPr>
          <w:p w14:paraId="02C0358F" w14:textId="77777777" w:rsidR="00DB3DC6" w:rsidRPr="00DB3DC6" w:rsidRDefault="00DB3DC6" w:rsidP="00DB3DC6">
            <w:pPr>
              <w:rPr>
                <w:bCs/>
                <w:sz w:val="12"/>
                <w:szCs w:val="12"/>
              </w:rPr>
            </w:pPr>
            <w:r w:rsidRPr="00DB3DC6">
              <w:rPr>
                <w:bCs/>
                <w:sz w:val="12"/>
                <w:szCs w:val="12"/>
              </w:rPr>
              <w:t>Всего по группе 1</w:t>
            </w:r>
          </w:p>
        </w:tc>
        <w:tc>
          <w:tcPr>
            <w:tcW w:w="850" w:type="dxa"/>
            <w:shd w:val="clear" w:color="auto" w:fill="auto"/>
            <w:vAlign w:val="center"/>
            <w:hideMark/>
          </w:tcPr>
          <w:p w14:paraId="22D36A5F" w14:textId="77777777" w:rsidR="00DB3DC6" w:rsidRPr="00DB3DC6" w:rsidRDefault="00DB3DC6" w:rsidP="00DB3DC6">
            <w:pPr>
              <w:jc w:val="center"/>
              <w:rPr>
                <w:bCs/>
                <w:sz w:val="12"/>
                <w:szCs w:val="12"/>
              </w:rPr>
            </w:pPr>
            <w:r w:rsidRPr="00DB3DC6">
              <w:rPr>
                <w:color w:val="000000"/>
                <w:sz w:val="12"/>
                <w:szCs w:val="12"/>
              </w:rPr>
              <w:t>0,00</w:t>
            </w:r>
          </w:p>
        </w:tc>
        <w:tc>
          <w:tcPr>
            <w:tcW w:w="851" w:type="dxa"/>
            <w:shd w:val="clear" w:color="auto" w:fill="auto"/>
            <w:vAlign w:val="center"/>
            <w:hideMark/>
          </w:tcPr>
          <w:p w14:paraId="23A47391" w14:textId="77777777" w:rsidR="00DB3DC6" w:rsidRPr="00DB3DC6" w:rsidRDefault="00DB3DC6" w:rsidP="00DB3DC6">
            <w:pPr>
              <w:jc w:val="center"/>
              <w:rPr>
                <w:bCs/>
                <w:sz w:val="12"/>
                <w:szCs w:val="12"/>
              </w:rPr>
            </w:pPr>
            <w:r w:rsidRPr="00DB3DC6">
              <w:rPr>
                <w:color w:val="000000"/>
                <w:sz w:val="12"/>
                <w:szCs w:val="12"/>
              </w:rPr>
              <w:t>0,00</w:t>
            </w:r>
          </w:p>
        </w:tc>
        <w:tc>
          <w:tcPr>
            <w:tcW w:w="708" w:type="dxa"/>
            <w:shd w:val="clear" w:color="auto" w:fill="auto"/>
            <w:vAlign w:val="center"/>
            <w:hideMark/>
          </w:tcPr>
          <w:p w14:paraId="76F23CDE" w14:textId="77777777" w:rsidR="00DB3DC6" w:rsidRPr="00DB3DC6" w:rsidRDefault="00DB3DC6" w:rsidP="00DB3DC6">
            <w:pPr>
              <w:jc w:val="center"/>
              <w:rPr>
                <w:bCs/>
                <w:sz w:val="12"/>
                <w:szCs w:val="12"/>
              </w:rPr>
            </w:pPr>
            <w:r w:rsidRPr="00DB3DC6">
              <w:rPr>
                <w:color w:val="000000"/>
                <w:sz w:val="12"/>
                <w:szCs w:val="12"/>
              </w:rPr>
              <w:t>0,00</w:t>
            </w:r>
          </w:p>
        </w:tc>
        <w:tc>
          <w:tcPr>
            <w:tcW w:w="627" w:type="dxa"/>
            <w:shd w:val="clear" w:color="000000" w:fill="FFFFFF"/>
            <w:vAlign w:val="center"/>
            <w:hideMark/>
          </w:tcPr>
          <w:p w14:paraId="4615FD85" w14:textId="77777777" w:rsidR="00DB3DC6" w:rsidRPr="00DB3DC6" w:rsidRDefault="00DB3DC6" w:rsidP="00DB3DC6">
            <w:pPr>
              <w:jc w:val="center"/>
              <w:rPr>
                <w:bCs/>
                <w:sz w:val="12"/>
                <w:szCs w:val="12"/>
              </w:rPr>
            </w:pPr>
            <w:r w:rsidRPr="00DB3DC6">
              <w:rPr>
                <w:color w:val="000000"/>
                <w:sz w:val="12"/>
                <w:szCs w:val="12"/>
              </w:rPr>
              <w:t>0,00</w:t>
            </w:r>
          </w:p>
        </w:tc>
        <w:tc>
          <w:tcPr>
            <w:tcW w:w="956" w:type="dxa"/>
            <w:shd w:val="clear" w:color="000000" w:fill="FFFFFF"/>
            <w:vAlign w:val="center"/>
            <w:hideMark/>
          </w:tcPr>
          <w:p w14:paraId="54ABAE4F" w14:textId="77777777" w:rsidR="00DB3DC6" w:rsidRPr="00DB3DC6" w:rsidRDefault="00DB3DC6" w:rsidP="00DB3DC6">
            <w:pPr>
              <w:jc w:val="center"/>
              <w:rPr>
                <w:bCs/>
                <w:sz w:val="12"/>
                <w:szCs w:val="12"/>
              </w:rPr>
            </w:pPr>
            <w:r w:rsidRPr="00DB3DC6">
              <w:rPr>
                <w:color w:val="000000"/>
                <w:sz w:val="12"/>
                <w:szCs w:val="12"/>
              </w:rPr>
              <w:t>0,00</w:t>
            </w:r>
          </w:p>
        </w:tc>
        <w:tc>
          <w:tcPr>
            <w:tcW w:w="827" w:type="dxa"/>
            <w:shd w:val="clear" w:color="000000" w:fill="FFFFFF"/>
            <w:vAlign w:val="center"/>
            <w:hideMark/>
          </w:tcPr>
          <w:p w14:paraId="594AE21E" w14:textId="77777777" w:rsidR="00DB3DC6" w:rsidRPr="00DB3DC6" w:rsidRDefault="00DB3DC6" w:rsidP="00DB3DC6">
            <w:pPr>
              <w:jc w:val="center"/>
              <w:rPr>
                <w:bCs/>
                <w:sz w:val="12"/>
                <w:szCs w:val="12"/>
              </w:rPr>
            </w:pPr>
            <w:r w:rsidRPr="00DB3DC6">
              <w:rPr>
                <w:color w:val="000000"/>
                <w:sz w:val="12"/>
                <w:szCs w:val="12"/>
              </w:rPr>
              <w:t>0,00</w:t>
            </w:r>
          </w:p>
        </w:tc>
      </w:tr>
      <w:tr w:rsidR="00DB3DC6" w:rsidRPr="00DB3DC6" w14:paraId="51E71055" w14:textId="77777777" w:rsidTr="00FC2646">
        <w:trPr>
          <w:trHeight w:val="20"/>
        </w:trPr>
        <w:tc>
          <w:tcPr>
            <w:tcW w:w="14799" w:type="dxa"/>
            <w:gridSpan w:val="13"/>
            <w:shd w:val="clear" w:color="000000" w:fill="FFFFFF"/>
            <w:vAlign w:val="center"/>
            <w:hideMark/>
          </w:tcPr>
          <w:p w14:paraId="069309AE" w14:textId="77777777" w:rsidR="00DB3DC6" w:rsidRPr="00DB3DC6" w:rsidRDefault="00DB3DC6" w:rsidP="00DB3DC6">
            <w:pPr>
              <w:rPr>
                <w:bCs/>
                <w:sz w:val="12"/>
                <w:szCs w:val="12"/>
              </w:rPr>
            </w:pPr>
            <w:r w:rsidRPr="00DB3DC6">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DB3DC6" w:rsidRPr="00DB3DC6" w14:paraId="28E54594" w14:textId="77777777" w:rsidTr="00FC2646">
        <w:trPr>
          <w:trHeight w:val="20"/>
        </w:trPr>
        <w:tc>
          <w:tcPr>
            <w:tcW w:w="9980" w:type="dxa"/>
            <w:gridSpan w:val="7"/>
            <w:shd w:val="clear" w:color="000000" w:fill="FFFFFF"/>
            <w:vAlign w:val="center"/>
            <w:hideMark/>
          </w:tcPr>
          <w:p w14:paraId="286A6898" w14:textId="77777777" w:rsidR="00DB3DC6" w:rsidRPr="00DB3DC6" w:rsidRDefault="00DB3DC6" w:rsidP="00DB3DC6">
            <w:pPr>
              <w:rPr>
                <w:bCs/>
                <w:sz w:val="12"/>
                <w:szCs w:val="12"/>
              </w:rPr>
            </w:pPr>
            <w:r w:rsidRPr="00DB3DC6">
              <w:rPr>
                <w:bCs/>
                <w:sz w:val="12"/>
                <w:szCs w:val="12"/>
              </w:rPr>
              <w:t>Всего по группе 2</w:t>
            </w:r>
          </w:p>
        </w:tc>
        <w:tc>
          <w:tcPr>
            <w:tcW w:w="850" w:type="dxa"/>
            <w:shd w:val="clear" w:color="auto" w:fill="auto"/>
            <w:vAlign w:val="center"/>
            <w:hideMark/>
          </w:tcPr>
          <w:p w14:paraId="153B4F49" w14:textId="77777777" w:rsidR="00DB3DC6" w:rsidRPr="00DB3DC6" w:rsidRDefault="00DB3DC6" w:rsidP="00DB3DC6">
            <w:pPr>
              <w:jc w:val="center"/>
              <w:rPr>
                <w:bCs/>
                <w:sz w:val="12"/>
                <w:szCs w:val="12"/>
              </w:rPr>
            </w:pPr>
            <w:r w:rsidRPr="00DB3DC6">
              <w:rPr>
                <w:color w:val="000000"/>
                <w:sz w:val="12"/>
                <w:szCs w:val="12"/>
              </w:rPr>
              <w:t>0,00</w:t>
            </w:r>
          </w:p>
        </w:tc>
        <w:tc>
          <w:tcPr>
            <w:tcW w:w="851" w:type="dxa"/>
            <w:shd w:val="clear" w:color="auto" w:fill="auto"/>
            <w:vAlign w:val="center"/>
            <w:hideMark/>
          </w:tcPr>
          <w:p w14:paraId="1F5D629D" w14:textId="77777777" w:rsidR="00DB3DC6" w:rsidRPr="00DB3DC6" w:rsidRDefault="00DB3DC6" w:rsidP="00DB3DC6">
            <w:pPr>
              <w:jc w:val="center"/>
              <w:rPr>
                <w:bCs/>
                <w:sz w:val="12"/>
                <w:szCs w:val="12"/>
              </w:rPr>
            </w:pPr>
            <w:r w:rsidRPr="00DB3DC6">
              <w:rPr>
                <w:color w:val="000000"/>
                <w:sz w:val="12"/>
                <w:szCs w:val="12"/>
              </w:rPr>
              <w:t>0,00</w:t>
            </w:r>
          </w:p>
        </w:tc>
        <w:tc>
          <w:tcPr>
            <w:tcW w:w="708" w:type="dxa"/>
            <w:shd w:val="clear" w:color="auto" w:fill="auto"/>
            <w:vAlign w:val="center"/>
            <w:hideMark/>
          </w:tcPr>
          <w:p w14:paraId="5C9CD243" w14:textId="77777777" w:rsidR="00DB3DC6" w:rsidRPr="00DB3DC6" w:rsidRDefault="00DB3DC6" w:rsidP="00DB3DC6">
            <w:pPr>
              <w:jc w:val="center"/>
              <w:rPr>
                <w:bCs/>
                <w:sz w:val="12"/>
                <w:szCs w:val="12"/>
              </w:rPr>
            </w:pPr>
            <w:r w:rsidRPr="00DB3DC6">
              <w:rPr>
                <w:color w:val="000000"/>
                <w:sz w:val="12"/>
                <w:szCs w:val="12"/>
              </w:rPr>
              <w:t>0,00</w:t>
            </w:r>
          </w:p>
        </w:tc>
        <w:tc>
          <w:tcPr>
            <w:tcW w:w="627" w:type="dxa"/>
            <w:shd w:val="clear" w:color="000000" w:fill="FFFFFF"/>
            <w:vAlign w:val="center"/>
            <w:hideMark/>
          </w:tcPr>
          <w:p w14:paraId="073B3B25" w14:textId="77777777" w:rsidR="00DB3DC6" w:rsidRPr="00DB3DC6" w:rsidRDefault="00DB3DC6" w:rsidP="00DB3DC6">
            <w:pPr>
              <w:jc w:val="center"/>
              <w:rPr>
                <w:bCs/>
                <w:sz w:val="12"/>
                <w:szCs w:val="12"/>
              </w:rPr>
            </w:pPr>
            <w:r w:rsidRPr="00DB3DC6">
              <w:rPr>
                <w:color w:val="000000"/>
                <w:sz w:val="12"/>
                <w:szCs w:val="12"/>
              </w:rPr>
              <w:t>0,00</w:t>
            </w:r>
          </w:p>
        </w:tc>
        <w:tc>
          <w:tcPr>
            <w:tcW w:w="956" w:type="dxa"/>
            <w:shd w:val="clear" w:color="000000" w:fill="FFFFFF"/>
            <w:vAlign w:val="center"/>
            <w:hideMark/>
          </w:tcPr>
          <w:p w14:paraId="0658B603" w14:textId="77777777" w:rsidR="00DB3DC6" w:rsidRPr="00DB3DC6" w:rsidRDefault="00DB3DC6" w:rsidP="00DB3DC6">
            <w:pPr>
              <w:jc w:val="center"/>
              <w:rPr>
                <w:bCs/>
                <w:sz w:val="12"/>
                <w:szCs w:val="12"/>
              </w:rPr>
            </w:pPr>
            <w:r w:rsidRPr="00DB3DC6">
              <w:rPr>
                <w:color w:val="000000"/>
                <w:sz w:val="12"/>
                <w:szCs w:val="12"/>
              </w:rPr>
              <w:t>0,00</w:t>
            </w:r>
          </w:p>
        </w:tc>
        <w:tc>
          <w:tcPr>
            <w:tcW w:w="827" w:type="dxa"/>
            <w:shd w:val="clear" w:color="000000" w:fill="FFFFFF"/>
            <w:vAlign w:val="center"/>
            <w:hideMark/>
          </w:tcPr>
          <w:p w14:paraId="144B5414" w14:textId="77777777" w:rsidR="00DB3DC6" w:rsidRPr="00DB3DC6" w:rsidRDefault="00DB3DC6" w:rsidP="00DB3DC6">
            <w:pPr>
              <w:jc w:val="center"/>
              <w:rPr>
                <w:bCs/>
                <w:sz w:val="12"/>
                <w:szCs w:val="12"/>
              </w:rPr>
            </w:pPr>
            <w:r w:rsidRPr="00DB3DC6">
              <w:rPr>
                <w:color w:val="000000"/>
                <w:sz w:val="12"/>
                <w:szCs w:val="12"/>
              </w:rPr>
              <w:t>0,00</w:t>
            </w:r>
          </w:p>
        </w:tc>
      </w:tr>
      <w:tr w:rsidR="00DB3DC6" w:rsidRPr="00DB3DC6" w14:paraId="036EB469" w14:textId="77777777" w:rsidTr="00FC2646">
        <w:trPr>
          <w:trHeight w:val="20"/>
        </w:trPr>
        <w:tc>
          <w:tcPr>
            <w:tcW w:w="14799" w:type="dxa"/>
            <w:gridSpan w:val="13"/>
            <w:shd w:val="clear" w:color="000000" w:fill="FFFFFF"/>
            <w:vAlign w:val="center"/>
            <w:hideMark/>
          </w:tcPr>
          <w:p w14:paraId="7EAB0F16" w14:textId="77777777" w:rsidR="00DB3DC6" w:rsidRPr="00DB3DC6" w:rsidRDefault="00DB3DC6" w:rsidP="00DB3DC6">
            <w:pPr>
              <w:rPr>
                <w:bCs/>
                <w:sz w:val="12"/>
                <w:szCs w:val="12"/>
              </w:rPr>
            </w:pPr>
            <w:r w:rsidRPr="00DB3DC6">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DB3DC6" w:rsidRPr="00DB3DC6" w14:paraId="63A5E4BF" w14:textId="77777777" w:rsidTr="00FC2646">
        <w:trPr>
          <w:trHeight w:val="20"/>
        </w:trPr>
        <w:tc>
          <w:tcPr>
            <w:tcW w:w="14799" w:type="dxa"/>
            <w:gridSpan w:val="13"/>
            <w:shd w:val="clear" w:color="000000" w:fill="FFFFFF"/>
            <w:vAlign w:val="center"/>
            <w:hideMark/>
          </w:tcPr>
          <w:p w14:paraId="490BC589" w14:textId="77777777" w:rsidR="00DB3DC6" w:rsidRPr="00DB3DC6" w:rsidRDefault="00DB3DC6" w:rsidP="00DB3DC6">
            <w:pPr>
              <w:rPr>
                <w:bCs/>
                <w:iCs/>
                <w:sz w:val="12"/>
                <w:szCs w:val="12"/>
              </w:rPr>
            </w:pPr>
            <w:r w:rsidRPr="00DB3DC6">
              <w:rPr>
                <w:bCs/>
                <w:iCs/>
                <w:sz w:val="12"/>
                <w:szCs w:val="12"/>
              </w:rPr>
              <w:t>3.1. Реконструкция или модернизация существующих тепловых сетей</w:t>
            </w:r>
          </w:p>
        </w:tc>
      </w:tr>
      <w:tr w:rsidR="00DB3DC6" w:rsidRPr="00DB3DC6" w14:paraId="74BEAF95" w14:textId="77777777" w:rsidTr="00FC2646">
        <w:trPr>
          <w:trHeight w:val="20"/>
        </w:trPr>
        <w:tc>
          <w:tcPr>
            <w:tcW w:w="14799" w:type="dxa"/>
            <w:gridSpan w:val="13"/>
            <w:shd w:val="clear" w:color="auto" w:fill="auto"/>
            <w:vAlign w:val="center"/>
            <w:hideMark/>
          </w:tcPr>
          <w:p w14:paraId="6E455444" w14:textId="77777777" w:rsidR="00DB3DC6" w:rsidRPr="00DB3DC6" w:rsidRDefault="00DB3DC6" w:rsidP="00DB3DC6">
            <w:pPr>
              <w:rPr>
                <w:bCs/>
                <w:iCs/>
                <w:sz w:val="12"/>
                <w:szCs w:val="12"/>
              </w:rPr>
            </w:pPr>
            <w:r w:rsidRPr="00DB3DC6">
              <w:rPr>
                <w:bCs/>
                <w:iCs/>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DB3DC6" w:rsidRPr="00DB3DC6" w14:paraId="438C1F8F" w14:textId="77777777" w:rsidTr="00FC2646">
        <w:trPr>
          <w:trHeight w:val="126"/>
        </w:trPr>
        <w:tc>
          <w:tcPr>
            <w:tcW w:w="341" w:type="dxa"/>
            <w:shd w:val="clear" w:color="auto" w:fill="auto"/>
            <w:vAlign w:val="center"/>
            <w:hideMark/>
          </w:tcPr>
          <w:p w14:paraId="5262E322" w14:textId="77777777" w:rsidR="00DB3DC6" w:rsidRPr="00DB3DC6" w:rsidRDefault="00DB3DC6" w:rsidP="00DB3DC6">
            <w:pPr>
              <w:jc w:val="center"/>
              <w:rPr>
                <w:color w:val="000000"/>
                <w:sz w:val="12"/>
                <w:szCs w:val="12"/>
              </w:rPr>
            </w:pPr>
            <w:r w:rsidRPr="00DB3DC6">
              <w:rPr>
                <w:color w:val="000000"/>
                <w:sz w:val="12"/>
                <w:szCs w:val="12"/>
              </w:rPr>
              <w:t>3.2.1</w:t>
            </w:r>
          </w:p>
        </w:tc>
        <w:tc>
          <w:tcPr>
            <w:tcW w:w="4439" w:type="dxa"/>
            <w:shd w:val="clear" w:color="auto" w:fill="auto"/>
            <w:vAlign w:val="center"/>
            <w:hideMark/>
          </w:tcPr>
          <w:p w14:paraId="36B080DE" w14:textId="77777777" w:rsidR="00DB3DC6" w:rsidRPr="00DB3DC6" w:rsidRDefault="00DB3DC6" w:rsidP="00DB3DC6">
            <w:pPr>
              <w:jc w:val="center"/>
              <w:rPr>
                <w:color w:val="000000"/>
                <w:sz w:val="12"/>
                <w:szCs w:val="12"/>
              </w:rPr>
            </w:pPr>
            <w:r w:rsidRPr="00DB3DC6">
              <w:rPr>
                <w:color w:val="000000"/>
                <w:sz w:val="12"/>
                <w:szCs w:val="12"/>
              </w:rPr>
              <w:t xml:space="preserve">Строительство резервного топливного хозяйства </w:t>
            </w:r>
          </w:p>
        </w:tc>
        <w:tc>
          <w:tcPr>
            <w:tcW w:w="1089" w:type="dxa"/>
            <w:shd w:val="clear" w:color="auto" w:fill="auto"/>
            <w:vAlign w:val="center"/>
            <w:hideMark/>
          </w:tcPr>
          <w:p w14:paraId="2C4CA59B"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559" w:type="dxa"/>
            <w:shd w:val="clear" w:color="auto" w:fill="auto"/>
            <w:vAlign w:val="center"/>
            <w:hideMark/>
          </w:tcPr>
          <w:p w14:paraId="137A06CD"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992" w:type="dxa"/>
            <w:shd w:val="clear" w:color="auto" w:fill="auto"/>
            <w:vAlign w:val="center"/>
            <w:hideMark/>
          </w:tcPr>
          <w:p w14:paraId="4B6391A2" w14:textId="77777777" w:rsidR="00DB3DC6" w:rsidRPr="00DB3DC6" w:rsidRDefault="00DB3DC6" w:rsidP="00DB3DC6">
            <w:pPr>
              <w:jc w:val="center"/>
              <w:rPr>
                <w:sz w:val="12"/>
                <w:szCs w:val="12"/>
              </w:rPr>
            </w:pPr>
            <w:r w:rsidRPr="00DB3DC6">
              <w:rPr>
                <w:sz w:val="12"/>
                <w:szCs w:val="12"/>
              </w:rPr>
              <w:t>Центральная ТЭЦ Котельный цех</w:t>
            </w:r>
          </w:p>
        </w:tc>
        <w:tc>
          <w:tcPr>
            <w:tcW w:w="721" w:type="dxa"/>
            <w:shd w:val="clear" w:color="auto" w:fill="auto"/>
            <w:vAlign w:val="center"/>
            <w:hideMark/>
          </w:tcPr>
          <w:p w14:paraId="45D6BF4E" w14:textId="77777777" w:rsidR="00DB3DC6" w:rsidRPr="00DB3DC6" w:rsidRDefault="00DB3DC6" w:rsidP="00DB3DC6">
            <w:pPr>
              <w:jc w:val="center"/>
              <w:rPr>
                <w:sz w:val="12"/>
                <w:szCs w:val="12"/>
              </w:rPr>
            </w:pPr>
            <w:r w:rsidRPr="00DB3DC6">
              <w:rPr>
                <w:sz w:val="12"/>
                <w:szCs w:val="12"/>
              </w:rPr>
              <w:t>2021</w:t>
            </w:r>
          </w:p>
        </w:tc>
        <w:tc>
          <w:tcPr>
            <w:tcW w:w="839" w:type="dxa"/>
            <w:shd w:val="clear" w:color="auto" w:fill="auto"/>
            <w:vAlign w:val="center"/>
            <w:hideMark/>
          </w:tcPr>
          <w:p w14:paraId="5A75E9CD" w14:textId="77777777" w:rsidR="00DB3DC6" w:rsidRPr="00DB3DC6" w:rsidRDefault="00DB3DC6" w:rsidP="00DB3DC6">
            <w:pPr>
              <w:jc w:val="center"/>
              <w:rPr>
                <w:color w:val="000000"/>
                <w:sz w:val="12"/>
                <w:szCs w:val="12"/>
              </w:rPr>
            </w:pPr>
            <w:r w:rsidRPr="00DB3DC6">
              <w:rPr>
                <w:color w:val="000000"/>
                <w:sz w:val="12"/>
                <w:szCs w:val="12"/>
              </w:rPr>
              <w:t>2024</w:t>
            </w:r>
          </w:p>
        </w:tc>
        <w:tc>
          <w:tcPr>
            <w:tcW w:w="850" w:type="dxa"/>
            <w:shd w:val="clear" w:color="auto" w:fill="auto"/>
            <w:vAlign w:val="center"/>
            <w:hideMark/>
          </w:tcPr>
          <w:p w14:paraId="78974ED6" w14:textId="77777777" w:rsidR="00DB3DC6" w:rsidRPr="00DB3DC6" w:rsidRDefault="00DB3DC6" w:rsidP="00DB3DC6">
            <w:pPr>
              <w:jc w:val="center"/>
              <w:rPr>
                <w:sz w:val="12"/>
                <w:szCs w:val="12"/>
              </w:rPr>
            </w:pPr>
            <w:r w:rsidRPr="00DB3DC6">
              <w:rPr>
                <w:sz w:val="12"/>
                <w:szCs w:val="12"/>
              </w:rPr>
              <w:t>179203,83</w:t>
            </w:r>
          </w:p>
        </w:tc>
        <w:tc>
          <w:tcPr>
            <w:tcW w:w="851" w:type="dxa"/>
            <w:shd w:val="clear" w:color="auto" w:fill="auto"/>
            <w:vAlign w:val="center"/>
            <w:hideMark/>
          </w:tcPr>
          <w:p w14:paraId="5FB86120" w14:textId="77777777" w:rsidR="00DB3DC6" w:rsidRPr="00DB3DC6" w:rsidRDefault="00DB3DC6" w:rsidP="00DB3DC6">
            <w:pPr>
              <w:jc w:val="center"/>
              <w:rPr>
                <w:sz w:val="12"/>
                <w:szCs w:val="12"/>
              </w:rPr>
            </w:pPr>
            <w:r w:rsidRPr="00DB3DC6">
              <w:rPr>
                <w:sz w:val="12"/>
                <w:szCs w:val="12"/>
              </w:rPr>
              <w:t>2416,67</w:t>
            </w:r>
          </w:p>
        </w:tc>
        <w:tc>
          <w:tcPr>
            <w:tcW w:w="708" w:type="dxa"/>
            <w:shd w:val="clear" w:color="auto" w:fill="auto"/>
            <w:vAlign w:val="center"/>
            <w:hideMark/>
          </w:tcPr>
          <w:p w14:paraId="3F72EC5B" w14:textId="77777777" w:rsidR="00DB3DC6" w:rsidRPr="00DB3DC6" w:rsidRDefault="00DB3DC6" w:rsidP="00DB3DC6">
            <w:pPr>
              <w:jc w:val="center"/>
              <w:rPr>
                <w:sz w:val="12"/>
                <w:szCs w:val="12"/>
              </w:rPr>
            </w:pPr>
            <w:r w:rsidRPr="00DB3DC6">
              <w:rPr>
                <w:sz w:val="12"/>
                <w:szCs w:val="12"/>
              </w:rPr>
              <w:t>176787,16</w:t>
            </w:r>
          </w:p>
        </w:tc>
        <w:tc>
          <w:tcPr>
            <w:tcW w:w="627" w:type="dxa"/>
            <w:shd w:val="clear" w:color="auto" w:fill="auto"/>
            <w:vAlign w:val="center"/>
            <w:hideMark/>
          </w:tcPr>
          <w:p w14:paraId="36E22FD5" w14:textId="77777777" w:rsidR="00DB3DC6" w:rsidRPr="00DB3DC6" w:rsidRDefault="00DB3DC6" w:rsidP="00DB3DC6">
            <w:pPr>
              <w:jc w:val="center"/>
              <w:rPr>
                <w:color w:val="000000"/>
                <w:sz w:val="12"/>
                <w:szCs w:val="12"/>
              </w:rPr>
            </w:pPr>
            <w:r w:rsidRPr="00DB3DC6">
              <w:rPr>
                <w:color w:val="000000"/>
                <w:sz w:val="12"/>
                <w:szCs w:val="12"/>
              </w:rPr>
              <w:t>57526,30</w:t>
            </w:r>
          </w:p>
        </w:tc>
        <w:tc>
          <w:tcPr>
            <w:tcW w:w="956" w:type="dxa"/>
            <w:shd w:val="clear" w:color="auto" w:fill="auto"/>
            <w:vAlign w:val="center"/>
            <w:hideMark/>
          </w:tcPr>
          <w:p w14:paraId="1E51D0E1" w14:textId="77777777" w:rsidR="00DB3DC6" w:rsidRPr="00DB3DC6" w:rsidRDefault="00DB3DC6" w:rsidP="00DB3DC6">
            <w:pPr>
              <w:jc w:val="center"/>
              <w:rPr>
                <w:sz w:val="12"/>
                <w:szCs w:val="12"/>
              </w:rPr>
            </w:pPr>
            <w:r w:rsidRPr="00DB3DC6">
              <w:rPr>
                <w:sz w:val="12"/>
                <w:szCs w:val="12"/>
              </w:rPr>
              <w:t>111461,84</w:t>
            </w:r>
          </w:p>
        </w:tc>
        <w:tc>
          <w:tcPr>
            <w:tcW w:w="827" w:type="dxa"/>
            <w:shd w:val="clear" w:color="auto" w:fill="auto"/>
            <w:vAlign w:val="center"/>
            <w:hideMark/>
          </w:tcPr>
          <w:p w14:paraId="43C6FAB1" w14:textId="77777777" w:rsidR="00DB3DC6" w:rsidRPr="00DB3DC6" w:rsidRDefault="00DB3DC6" w:rsidP="00DB3DC6">
            <w:pPr>
              <w:jc w:val="center"/>
              <w:rPr>
                <w:sz w:val="12"/>
                <w:szCs w:val="12"/>
              </w:rPr>
            </w:pPr>
            <w:r w:rsidRPr="00DB3DC6">
              <w:rPr>
                <w:sz w:val="12"/>
                <w:szCs w:val="12"/>
              </w:rPr>
              <w:t>10215,69</w:t>
            </w:r>
          </w:p>
        </w:tc>
      </w:tr>
      <w:tr w:rsidR="00DB3DC6" w:rsidRPr="00DB3DC6" w14:paraId="48A383AA" w14:textId="77777777" w:rsidTr="00FC2646">
        <w:trPr>
          <w:trHeight w:val="20"/>
        </w:trPr>
        <w:tc>
          <w:tcPr>
            <w:tcW w:w="341" w:type="dxa"/>
            <w:shd w:val="clear" w:color="auto" w:fill="auto"/>
            <w:vAlign w:val="center"/>
            <w:hideMark/>
          </w:tcPr>
          <w:p w14:paraId="71A380D2" w14:textId="77777777" w:rsidR="00DB3DC6" w:rsidRPr="00DB3DC6" w:rsidRDefault="00DB3DC6" w:rsidP="00DB3DC6">
            <w:pPr>
              <w:jc w:val="center"/>
              <w:rPr>
                <w:color w:val="000000"/>
                <w:sz w:val="12"/>
                <w:szCs w:val="12"/>
              </w:rPr>
            </w:pPr>
            <w:r w:rsidRPr="00DB3DC6">
              <w:rPr>
                <w:color w:val="000000"/>
                <w:sz w:val="12"/>
                <w:szCs w:val="12"/>
              </w:rPr>
              <w:t>3.2.2</w:t>
            </w:r>
          </w:p>
        </w:tc>
        <w:tc>
          <w:tcPr>
            <w:tcW w:w="4439" w:type="dxa"/>
            <w:shd w:val="clear" w:color="auto" w:fill="auto"/>
            <w:vAlign w:val="center"/>
            <w:hideMark/>
          </w:tcPr>
          <w:p w14:paraId="2891EA42" w14:textId="77777777" w:rsidR="00DB3DC6" w:rsidRPr="00DB3DC6" w:rsidRDefault="00DB3DC6" w:rsidP="00DB3DC6">
            <w:pPr>
              <w:jc w:val="center"/>
              <w:rPr>
                <w:color w:val="000000"/>
                <w:sz w:val="12"/>
                <w:szCs w:val="12"/>
              </w:rPr>
            </w:pPr>
            <w:r w:rsidRPr="00DB3DC6">
              <w:rPr>
                <w:color w:val="000000"/>
                <w:sz w:val="12"/>
                <w:szCs w:val="12"/>
              </w:rPr>
              <w:t>Реконструкция системы сброса сточных вод водоподготовительных установок ХВО №1,2 в систему ГЗУ Центральная ТЭЦ.</w:t>
            </w:r>
          </w:p>
        </w:tc>
        <w:tc>
          <w:tcPr>
            <w:tcW w:w="1089" w:type="dxa"/>
            <w:shd w:val="clear" w:color="auto" w:fill="auto"/>
            <w:vAlign w:val="center"/>
            <w:hideMark/>
          </w:tcPr>
          <w:p w14:paraId="00D4A419"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559" w:type="dxa"/>
            <w:shd w:val="clear" w:color="auto" w:fill="auto"/>
            <w:vAlign w:val="center"/>
            <w:hideMark/>
          </w:tcPr>
          <w:p w14:paraId="78A7F672"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992" w:type="dxa"/>
            <w:shd w:val="clear" w:color="auto" w:fill="auto"/>
            <w:vAlign w:val="center"/>
            <w:hideMark/>
          </w:tcPr>
          <w:p w14:paraId="5EA6696D" w14:textId="77777777" w:rsidR="00DB3DC6" w:rsidRPr="00DB3DC6" w:rsidRDefault="00DB3DC6" w:rsidP="00DB3DC6">
            <w:pPr>
              <w:jc w:val="center"/>
              <w:rPr>
                <w:sz w:val="12"/>
                <w:szCs w:val="12"/>
              </w:rPr>
            </w:pPr>
            <w:r w:rsidRPr="00DB3DC6">
              <w:rPr>
                <w:sz w:val="12"/>
                <w:szCs w:val="12"/>
              </w:rPr>
              <w:t>Центральная ТЭЦ Химический цех</w:t>
            </w:r>
          </w:p>
        </w:tc>
        <w:tc>
          <w:tcPr>
            <w:tcW w:w="721" w:type="dxa"/>
            <w:shd w:val="clear" w:color="auto" w:fill="auto"/>
            <w:vAlign w:val="center"/>
            <w:hideMark/>
          </w:tcPr>
          <w:p w14:paraId="31276346" w14:textId="77777777" w:rsidR="00DB3DC6" w:rsidRPr="00DB3DC6" w:rsidRDefault="00DB3DC6" w:rsidP="00DB3DC6">
            <w:pPr>
              <w:jc w:val="center"/>
              <w:rPr>
                <w:sz w:val="12"/>
                <w:szCs w:val="12"/>
              </w:rPr>
            </w:pPr>
            <w:r w:rsidRPr="00DB3DC6">
              <w:rPr>
                <w:sz w:val="12"/>
                <w:szCs w:val="12"/>
              </w:rPr>
              <w:t>2022</w:t>
            </w:r>
          </w:p>
        </w:tc>
        <w:tc>
          <w:tcPr>
            <w:tcW w:w="839" w:type="dxa"/>
            <w:shd w:val="clear" w:color="auto" w:fill="auto"/>
            <w:vAlign w:val="center"/>
            <w:hideMark/>
          </w:tcPr>
          <w:p w14:paraId="4F1844C1" w14:textId="77777777" w:rsidR="00DB3DC6" w:rsidRPr="00DB3DC6" w:rsidRDefault="00DB3DC6" w:rsidP="00DB3DC6">
            <w:pPr>
              <w:jc w:val="center"/>
              <w:rPr>
                <w:color w:val="000000"/>
                <w:sz w:val="12"/>
                <w:szCs w:val="12"/>
              </w:rPr>
            </w:pPr>
            <w:r w:rsidRPr="00DB3DC6">
              <w:rPr>
                <w:color w:val="000000"/>
                <w:sz w:val="12"/>
                <w:szCs w:val="12"/>
              </w:rPr>
              <w:t>2024</w:t>
            </w:r>
          </w:p>
        </w:tc>
        <w:tc>
          <w:tcPr>
            <w:tcW w:w="850" w:type="dxa"/>
            <w:shd w:val="clear" w:color="auto" w:fill="auto"/>
            <w:vAlign w:val="center"/>
            <w:hideMark/>
          </w:tcPr>
          <w:p w14:paraId="71126F29" w14:textId="77777777" w:rsidR="00DB3DC6" w:rsidRPr="00DB3DC6" w:rsidRDefault="00DB3DC6" w:rsidP="00DB3DC6">
            <w:pPr>
              <w:jc w:val="center"/>
              <w:rPr>
                <w:sz w:val="12"/>
                <w:szCs w:val="12"/>
              </w:rPr>
            </w:pPr>
            <w:r w:rsidRPr="00DB3DC6">
              <w:rPr>
                <w:sz w:val="12"/>
                <w:szCs w:val="12"/>
              </w:rPr>
              <w:t>3420,46</w:t>
            </w:r>
          </w:p>
        </w:tc>
        <w:tc>
          <w:tcPr>
            <w:tcW w:w="851" w:type="dxa"/>
            <w:shd w:val="clear" w:color="auto" w:fill="auto"/>
            <w:vAlign w:val="center"/>
            <w:hideMark/>
          </w:tcPr>
          <w:p w14:paraId="6B3F69EF" w14:textId="77777777" w:rsidR="00DB3DC6" w:rsidRPr="00DB3DC6" w:rsidRDefault="00DB3DC6" w:rsidP="00DB3DC6">
            <w:pPr>
              <w:jc w:val="center"/>
              <w:rPr>
                <w:sz w:val="12"/>
                <w:szCs w:val="12"/>
              </w:rPr>
            </w:pPr>
            <w:r w:rsidRPr="00DB3DC6">
              <w:rPr>
                <w:sz w:val="12"/>
                <w:szCs w:val="12"/>
              </w:rPr>
              <w:t>950,00</w:t>
            </w:r>
          </w:p>
        </w:tc>
        <w:tc>
          <w:tcPr>
            <w:tcW w:w="708" w:type="dxa"/>
            <w:shd w:val="clear" w:color="auto" w:fill="auto"/>
            <w:vAlign w:val="center"/>
            <w:hideMark/>
          </w:tcPr>
          <w:p w14:paraId="7ACFE158" w14:textId="77777777" w:rsidR="00DB3DC6" w:rsidRPr="00DB3DC6" w:rsidRDefault="00DB3DC6" w:rsidP="00DB3DC6">
            <w:pPr>
              <w:jc w:val="center"/>
              <w:rPr>
                <w:sz w:val="12"/>
                <w:szCs w:val="12"/>
              </w:rPr>
            </w:pPr>
            <w:r w:rsidRPr="00DB3DC6">
              <w:rPr>
                <w:sz w:val="12"/>
                <w:szCs w:val="12"/>
              </w:rPr>
              <w:t>2470,46</w:t>
            </w:r>
          </w:p>
        </w:tc>
        <w:tc>
          <w:tcPr>
            <w:tcW w:w="627" w:type="dxa"/>
            <w:shd w:val="clear" w:color="auto" w:fill="auto"/>
            <w:vAlign w:val="center"/>
            <w:hideMark/>
          </w:tcPr>
          <w:p w14:paraId="1404DFFD" w14:textId="77777777" w:rsidR="00DB3DC6" w:rsidRPr="00DB3DC6" w:rsidRDefault="00DB3DC6" w:rsidP="00DB3DC6">
            <w:pPr>
              <w:jc w:val="center"/>
              <w:rPr>
                <w:color w:val="000000"/>
                <w:sz w:val="12"/>
                <w:szCs w:val="12"/>
              </w:rPr>
            </w:pPr>
            <w:r w:rsidRPr="00DB3DC6">
              <w:rPr>
                <w:color w:val="000000"/>
                <w:sz w:val="12"/>
                <w:szCs w:val="12"/>
              </w:rPr>
              <w:t>690,00</w:t>
            </w:r>
          </w:p>
        </w:tc>
        <w:tc>
          <w:tcPr>
            <w:tcW w:w="956" w:type="dxa"/>
            <w:shd w:val="clear" w:color="auto" w:fill="auto"/>
            <w:vAlign w:val="center"/>
            <w:hideMark/>
          </w:tcPr>
          <w:p w14:paraId="1A11997F" w14:textId="77777777" w:rsidR="00DB3DC6" w:rsidRPr="00DB3DC6" w:rsidRDefault="00DB3DC6" w:rsidP="00DB3DC6">
            <w:pPr>
              <w:jc w:val="center"/>
              <w:rPr>
                <w:sz w:val="12"/>
                <w:szCs w:val="12"/>
              </w:rPr>
            </w:pPr>
            <w:r w:rsidRPr="00DB3DC6">
              <w:rPr>
                <w:sz w:val="12"/>
                <w:szCs w:val="12"/>
              </w:rPr>
              <w:t>260,00</w:t>
            </w:r>
          </w:p>
        </w:tc>
        <w:tc>
          <w:tcPr>
            <w:tcW w:w="827" w:type="dxa"/>
            <w:shd w:val="clear" w:color="auto" w:fill="auto"/>
            <w:vAlign w:val="center"/>
            <w:hideMark/>
          </w:tcPr>
          <w:p w14:paraId="303A5389" w14:textId="77777777" w:rsidR="00DB3DC6" w:rsidRPr="00DB3DC6" w:rsidRDefault="00DB3DC6" w:rsidP="00DB3DC6">
            <w:pPr>
              <w:jc w:val="center"/>
              <w:rPr>
                <w:sz w:val="12"/>
                <w:szCs w:val="12"/>
              </w:rPr>
            </w:pPr>
            <w:r w:rsidRPr="00DB3DC6">
              <w:rPr>
                <w:sz w:val="12"/>
                <w:szCs w:val="12"/>
              </w:rPr>
              <w:t>2470,46</w:t>
            </w:r>
          </w:p>
        </w:tc>
      </w:tr>
      <w:tr w:rsidR="00DB3DC6" w:rsidRPr="00DB3DC6" w14:paraId="5862960A" w14:textId="77777777" w:rsidTr="00FC2646">
        <w:trPr>
          <w:trHeight w:val="56"/>
        </w:trPr>
        <w:tc>
          <w:tcPr>
            <w:tcW w:w="341" w:type="dxa"/>
            <w:shd w:val="clear" w:color="auto" w:fill="auto"/>
            <w:vAlign w:val="center"/>
            <w:hideMark/>
          </w:tcPr>
          <w:p w14:paraId="43FEE2E1" w14:textId="77777777" w:rsidR="00DB3DC6" w:rsidRPr="00DB3DC6" w:rsidRDefault="00DB3DC6" w:rsidP="00DB3DC6">
            <w:pPr>
              <w:jc w:val="center"/>
              <w:rPr>
                <w:color w:val="000000"/>
                <w:sz w:val="12"/>
                <w:szCs w:val="12"/>
              </w:rPr>
            </w:pPr>
            <w:r w:rsidRPr="00DB3DC6">
              <w:rPr>
                <w:color w:val="000000"/>
                <w:sz w:val="12"/>
                <w:szCs w:val="12"/>
              </w:rPr>
              <w:t>3.2.3</w:t>
            </w:r>
          </w:p>
        </w:tc>
        <w:tc>
          <w:tcPr>
            <w:tcW w:w="4439" w:type="dxa"/>
            <w:shd w:val="clear" w:color="auto" w:fill="auto"/>
            <w:vAlign w:val="center"/>
            <w:hideMark/>
          </w:tcPr>
          <w:p w14:paraId="2452AE94" w14:textId="77777777" w:rsidR="00DB3DC6" w:rsidRPr="00DB3DC6" w:rsidRDefault="00DB3DC6" w:rsidP="00DB3DC6">
            <w:pPr>
              <w:jc w:val="center"/>
              <w:rPr>
                <w:color w:val="000000"/>
                <w:sz w:val="12"/>
                <w:szCs w:val="12"/>
              </w:rPr>
            </w:pPr>
            <w:r w:rsidRPr="00DB3DC6">
              <w:rPr>
                <w:color w:val="000000"/>
                <w:sz w:val="12"/>
                <w:szCs w:val="12"/>
              </w:rPr>
              <w:t>Перевод хозбытовых стоков в колодец АО "ЕВРАЗ ЗСМК"</w:t>
            </w:r>
          </w:p>
        </w:tc>
        <w:tc>
          <w:tcPr>
            <w:tcW w:w="1089" w:type="dxa"/>
            <w:shd w:val="clear" w:color="auto" w:fill="auto"/>
            <w:vAlign w:val="center"/>
            <w:hideMark/>
          </w:tcPr>
          <w:p w14:paraId="13001944"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559" w:type="dxa"/>
            <w:shd w:val="clear" w:color="auto" w:fill="auto"/>
            <w:vAlign w:val="center"/>
            <w:hideMark/>
          </w:tcPr>
          <w:p w14:paraId="05D613B5"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992" w:type="dxa"/>
            <w:shd w:val="clear" w:color="auto" w:fill="auto"/>
            <w:vAlign w:val="center"/>
            <w:hideMark/>
          </w:tcPr>
          <w:p w14:paraId="00BEBD9B" w14:textId="77777777" w:rsidR="00DB3DC6" w:rsidRPr="00DB3DC6" w:rsidRDefault="00DB3DC6" w:rsidP="00DB3DC6">
            <w:pPr>
              <w:jc w:val="center"/>
              <w:rPr>
                <w:sz w:val="12"/>
                <w:szCs w:val="12"/>
              </w:rPr>
            </w:pPr>
            <w:r w:rsidRPr="00DB3DC6">
              <w:rPr>
                <w:sz w:val="12"/>
                <w:szCs w:val="12"/>
              </w:rPr>
              <w:t>Центральная ТЭЦ</w:t>
            </w:r>
          </w:p>
        </w:tc>
        <w:tc>
          <w:tcPr>
            <w:tcW w:w="721" w:type="dxa"/>
            <w:shd w:val="clear" w:color="auto" w:fill="auto"/>
            <w:vAlign w:val="center"/>
            <w:hideMark/>
          </w:tcPr>
          <w:p w14:paraId="307C9549" w14:textId="77777777" w:rsidR="00DB3DC6" w:rsidRPr="00DB3DC6" w:rsidRDefault="00DB3DC6" w:rsidP="00DB3DC6">
            <w:pPr>
              <w:jc w:val="center"/>
              <w:rPr>
                <w:sz w:val="12"/>
                <w:szCs w:val="12"/>
              </w:rPr>
            </w:pPr>
            <w:r w:rsidRPr="00DB3DC6">
              <w:rPr>
                <w:sz w:val="12"/>
                <w:szCs w:val="12"/>
              </w:rPr>
              <w:t>2023</w:t>
            </w:r>
          </w:p>
        </w:tc>
        <w:tc>
          <w:tcPr>
            <w:tcW w:w="839" w:type="dxa"/>
            <w:shd w:val="clear" w:color="auto" w:fill="auto"/>
            <w:vAlign w:val="center"/>
            <w:hideMark/>
          </w:tcPr>
          <w:p w14:paraId="3677F148" w14:textId="77777777" w:rsidR="00DB3DC6" w:rsidRPr="00DB3DC6" w:rsidRDefault="00DB3DC6" w:rsidP="00DB3DC6">
            <w:pPr>
              <w:jc w:val="center"/>
              <w:rPr>
                <w:color w:val="000000"/>
                <w:sz w:val="12"/>
                <w:szCs w:val="12"/>
              </w:rPr>
            </w:pPr>
            <w:r w:rsidRPr="00DB3DC6">
              <w:rPr>
                <w:color w:val="000000"/>
                <w:sz w:val="12"/>
                <w:szCs w:val="12"/>
              </w:rPr>
              <w:t>2025</w:t>
            </w:r>
          </w:p>
        </w:tc>
        <w:tc>
          <w:tcPr>
            <w:tcW w:w="850" w:type="dxa"/>
            <w:shd w:val="clear" w:color="auto" w:fill="auto"/>
            <w:vAlign w:val="center"/>
            <w:hideMark/>
          </w:tcPr>
          <w:p w14:paraId="32701B61" w14:textId="77777777" w:rsidR="00DB3DC6" w:rsidRPr="00DB3DC6" w:rsidRDefault="00DB3DC6" w:rsidP="00DB3DC6">
            <w:pPr>
              <w:jc w:val="center"/>
              <w:rPr>
                <w:sz w:val="12"/>
                <w:szCs w:val="12"/>
              </w:rPr>
            </w:pPr>
            <w:r w:rsidRPr="00DB3DC6">
              <w:rPr>
                <w:sz w:val="12"/>
                <w:szCs w:val="12"/>
              </w:rPr>
              <w:t>29348,00</w:t>
            </w:r>
          </w:p>
        </w:tc>
        <w:tc>
          <w:tcPr>
            <w:tcW w:w="851" w:type="dxa"/>
            <w:shd w:val="clear" w:color="auto" w:fill="auto"/>
            <w:vAlign w:val="center"/>
            <w:hideMark/>
          </w:tcPr>
          <w:p w14:paraId="11D72DA9" w14:textId="77777777" w:rsidR="00DB3DC6" w:rsidRPr="00DB3DC6" w:rsidRDefault="00DB3DC6" w:rsidP="00DB3DC6">
            <w:pPr>
              <w:jc w:val="center"/>
              <w:rPr>
                <w:sz w:val="12"/>
                <w:szCs w:val="12"/>
              </w:rPr>
            </w:pPr>
            <w:r w:rsidRPr="00DB3DC6">
              <w:rPr>
                <w:sz w:val="12"/>
                <w:szCs w:val="12"/>
              </w:rPr>
              <w:t>1350,00</w:t>
            </w:r>
          </w:p>
        </w:tc>
        <w:tc>
          <w:tcPr>
            <w:tcW w:w="708" w:type="dxa"/>
            <w:shd w:val="clear" w:color="auto" w:fill="auto"/>
            <w:vAlign w:val="center"/>
            <w:hideMark/>
          </w:tcPr>
          <w:p w14:paraId="06FF6292" w14:textId="77777777" w:rsidR="00DB3DC6" w:rsidRPr="00DB3DC6" w:rsidRDefault="00DB3DC6" w:rsidP="00DB3DC6">
            <w:pPr>
              <w:jc w:val="center"/>
              <w:rPr>
                <w:sz w:val="12"/>
                <w:szCs w:val="12"/>
              </w:rPr>
            </w:pPr>
            <w:r w:rsidRPr="00DB3DC6">
              <w:rPr>
                <w:sz w:val="12"/>
                <w:szCs w:val="12"/>
              </w:rPr>
              <w:t>27998,00</w:t>
            </w:r>
          </w:p>
        </w:tc>
        <w:tc>
          <w:tcPr>
            <w:tcW w:w="627" w:type="dxa"/>
            <w:shd w:val="clear" w:color="auto" w:fill="auto"/>
            <w:vAlign w:val="center"/>
            <w:hideMark/>
          </w:tcPr>
          <w:p w14:paraId="0E753B08" w14:textId="77777777" w:rsidR="00DB3DC6" w:rsidRPr="00DB3DC6" w:rsidRDefault="00DB3DC6" w:rsidP="00DB3DC6">
            <w:pPr>
              <w:jc w:val="center"/>
              <w:rPr>
                <w:color w:val="000000"/>
                <w:sz w:val="12"/>
                <w:szCs w:val="12"/>
              </w:rPr>
            </w:pPr>
            <w:r w:rsidRPr="00DB3DC6">
              <w:rPr>
                <w:color w:val="000000"/>
                <w:sz w:val="12"/>
                <w:szCs w:val="12"/>
              </w:rPr>
              <w:t>0,00</w:t>
            </w:r>
          </w:p>
        </w:tc>
        <w:tc>
          <w:tcPr>
            <w:tcW w:w="956" w:type="dxa"/>
            <w:shd w:val="clear" w:color="auto" w:fill="auto"/>
            <w:vAlign w:val="center"/>
            <w:hideMark/>
          </w:tcPr>
          <w:p w14:paraId="42665A07" w14:textId="77777777" w:rsidR="00DB3DC6" w:rsidRPr="00DB3DC6" w:rsidRDefault="00DB3DC6" w:rsidP="00DB3DC6">
            <w:pPr>
              <w:jc w:val="center"/>
              <w:rPr>
                <w:sz w:val="12"/>
                <w:szCs w:val="12"/>
              </w:rPr>
            </w:pPr>
            <w:r w:rsidRPr="00DB3DC6">
              <w:rPr>
                <w:sz w:val="12"/>
                <w:szCs w:val="12"/>
              </w:rPr>
              <w:t>1350,00</w:t>
            </w:r>
          </w:p>
        </w:tc>
        <w:tc>
          <w:tcPr>
            <w:tcW w:w="827" w:type="dxa"/>
            <w:shd w:val="clear" w:color="auto" w:fill="auto"/>
            <w:vAlign w:val="center"/>
            <w:hideMark/>
          </w:tcPr>
          <w:p w14:paraId="6B989A41" w14:textId="77777777" w:rsidR="00DB3DC6" w:rsidRPr="00DB3DC6" w:rsidRDefault="00DB3DC6" w:rsidP="00DB3DC6">
            <w:pPr>
              <w:jc w:val="center"/>
              <w:rPr>
                <w:sz w:val="12"/>
                <w:szCs w:val="12"/>
              </w:rPr>
            </w:pPr>
            <w:r w:rsidRPr="00DB3DC6">
              <w:rPr>
                <w:sz w:val="12"/>
                <w:szCs w:val="12"/>
              </w:rPr>
              <w:t>27998,00</w:t>
            </w:r>
          </w:p>
        </w:tc>
      </w:tr>
      <w:tr w:rsidR="00DB3DC6" w:rsidRPr="00DB3DC6" w14:paraId="1F9E9EFD" w14:textId="77777777" w:rsidTr="00FC2646">
        <w:trPr>
          <w:trHeight w:val="20"/>
        </w:trPr>
        <w:tc>
          <w:tcPr>
            <w:tcW w:w="341" w:type="dxa"/>
            <w:shd w:val="clear" w:color="auto" w:fill="auto"/>
            <w:vAlign w:val="center"/>
            <w:hideMark/>
          </w:tcPr>
          <w:p w14:paraId="5922E329" w14:textId="77777777" w:rsidR="00DB3DC6" w:rsidRPr="00DB3DC6" w:rsidRDefault="00DB3DC6" w:rsidP="00DB3DC6">
            <w:pPr>
              <w:jc w:val="center"/>
              <w:rPr>
                <w:color w:val="000000"/>
                <w:sz w:val="12"/>
                <w:szCs w:val="12"/>
              </w:rPr>
            </w:pPr>
            <w:r w:rsidRPr="00DB3DC6">
              <w:rPr>
                <w:color w:val="000000"/>
                <w:sz w:val="12"/>
                <w:szCs w:val="12"/>
              </w:rPr>
              <w:t>3.2.4</w:t>
            </w:r>
          </w:p>
        </w:tc>
        <w:tc>
          <w:tcPr>
            <w:tcW w:w="4439" w:type="dxa"/>
            <w:shd w:val="clear" w:color="auto" w:fill="auto"/>
            <w:vAlign w:val="center"/>
            <w:hideMark/>
          </w:tcPr>
          <w:p w14:paraId="2A717A75" w14:textId="77777777" w:rsidR="00DB3DC6" w:rsidRPr="00DB3DC6" w:rsidRDefault="00DB3DC6" w:rsidP="00DB3DC6">
            <w:pPr>
              <w:jc w:val="center"/>
              <w:rPr>
                <w:color w:val="000000"/>
                <w:sz w:val="12"/>
                <w:szCs w:val="12"/>
              </w:rPr>
            </w:pPr>
            <w:r w:rsidRPr="00DB3DC6">
              <w:rPr>
                <w:color w:val="000000"/>
                <w:sz w:val="12"/>
                <w:szCs w:val="12"/>
              </w:rPr>
              <w:t>Реконструкция схемы ХВО с внедрением технологии реагентной обработки подпиточной и сетевой воды открытой системы теплоснабжения Центральной ТЭЦ ООО «ЭнергоТранзит» ингибитором накипеобразования и коррозии</w:t>
            </w:r>
          </w:p>
        </w:tc>
        <w:tc>
          <w:tcPr>
            <w:tcW w:w="1089" w:type="dxa"/>
            <w:shd w:val="clear" w:color="auto" w:fill="auto"/>
            <w:vAlign w:val="center"/>
            <w:hideMark/>
          </w:tcPr>
          <w:p w14:paraId="5E7396D2"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559" w:type="dxa"/>
            <w:shd w:val="clear" w:color="auto" w:fill="auto"/>
            <w:vAlign w:val="center"/>
            <w:hideMark/>
          </w:tcPr>
          <w:p w14:paraId="136DD899"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992" w:type="dxa"/>
            <w:shd w:val="clear" w:color="auto" w:fill="auto"/>
            <w:vAlign w:val="center"/>
            <w:hideMark/>
          </w:tcPr>
          <w:p w14:paraId="781B250B" w14:textId="77777777" w:rsidR="00DB3DC6" w:rsidRPr="00DB3DC6" w:rsidRDefault="00DB3DC6" w:rsidP="00DB3DC6">
            <w:pPr>
              <w:jc w:val="center"/>
              <w:rPr>
                <w:sz w:val="12"/>
                <w:szCs w:val="12"/>
              </w:rPr>
            </w:pPr>
            <w:r w:rsidRPr="00DB3DC6">
              <w:rPr>
                <w:sz w:val="12"/>
                <w:szCs w:val="12"/>
              </w:rPr>
              <w:t>Центральная ТЭЦ Химический цех</w:t>
            </w:r>
          </w:p>
        </w:tc>
        <w:tc>
          <w:tcPr>
            <w:tcW w:w="721" w:type="dxa"/>
            <w:shd w:val="clear" w:color="auto" w:fill="auto"/>
            <w:vAlign w:val="center"/>
            <w:hideMark/>
          </w:tcPr>
          <w:p w14:paraId="4469116E" w14:textId="77777777" w:rsidR="00DB3DC6" w:rsidRPr="00DB3DC6" w:rsidRDefault="00DB3DC6" w:rsidP="00DB3DC6">
            <w:pPr>
              <w:jc w:val="center"/>
              <w:rPr>
                <w:color w:val="000000"/>
                <w:sz w:val="12"/>
                <w:szCs w:val="12"/>
              </w:rPr>
            </w:pPr>
            <w:r w:rsidRPr="00DB3DC6">
              <w:rPr>
                <w:color w:val="000000"/>
                <w:sz w:val="12"/>
                <w:szCs w:val="12"/>
              </w:rPr>
              <w:t>2023</w:t>
            </w:r>
          </w:p>
        </w:tc>
        <w:tc>
          <w:tcPr>
            <w:tcW w:w="839" w:type="dxa"/>
            <w:shd w:val="clear" w:color="auto" w:fill="auto"/>
            <w:vAlign w:val="center"/>
            <w:hideMark/>
          </w:tcPr>
          <w:p w14:paraId="0DCE7B4F" w14:textId="77777777" w:rsidR="00DB3DC6" w:rsidRPr="00DB3DC6" w:rsidRDefault="00DB3DC6" w:rsidP="00DB3DC6">
            <w:pPr>
              <w:jc w:val="center"/>
              <w:rPr>
                <w:color w:val="000000"/>
                <w:sz w:val="12"/>
                <w:szCs w:val="12"/>
              </w:rPr>
            </w:pPr>
            <w:r w:rsidRPr="00DB3DC6">
              <w:rPr>
                <w:color w:val="000000"/>
                <w:sz w:val="12"/>
                <w:szCs w:val="12"/>
              </w:rPr>
              <w:t>2023</w:t>
            </w:r>
          </w:p>
        </w:tc>
        <w:tc>
          <w:tcPr>
            <w:tcW w:w="850" w:type="dxa"/>
            <w:shd w:val="clear" w:color="auto" w:fill="auto"/>
            <w:vAlign w:val="center"/>
            <w:hideMark/>
          </w:tcPr>
          <w:p w14:paraId="455D5114" w14:textId="77777777" w:rsidR="00DB3DC6" w:rsidRPr="00DB3DC6" w:rsidRDefault="00DB3DC6" w:rsidP="00DB3DC6">
            <w:pPr>
              <w:jc w:val="center"/>
              <w:rPr>
                <w:sz w:val="12"/>
                <w:szCs w:val="12"/>
              </w:rPr>
            </w:pPr>
            <w:r w:rsidRPr="00DB3DC6">
              <w:rPr>
                <w:sz w:val="12"/>
                <w:szCs w:val="12"/>
              </w:rPr>
              <w:t>4589,41</w:t>
            </w:r>
          </w:p>
        </w:tc>
        <w:tc>
          <w:tcPr>
            <w:tcW w:w="851" w:type="dxa"/>
            <w:shd w:val="clear" w:color="auto" w:fill="auto"/>
            <w:vAlign w:val="center"/>
            <w:hideMark/>
          </w:tcPr>
          <w:p w14:paraId="27FC3BC4" w14:textId="77777777" w:rsidR="00DB3DC6" w:rsidRPr="00DB3DC6" w:rsidRDefault="00DB3DC6" w:rsidP="00DB3DC6">
            <w:pPr>
              <w:jc w:val="center"/>
              <w:rPr>
                <w:sz w:val="12"/>
                <w:szCs w:val="12"/>
              </w:rPr>
            </w:pPr>
            <w:r w:rsidRPr="00DB3DC6">
              <w:rPr>
                <w:sz w:val="12"/>
                <w:szCs w:val="12"/>
              </w:rPr>
              <w:t>87,00</w:t>
            </w:r>
          </w:p>
        </w:tc>
        <w:tc>
          <w:tcPr>
            <w:tcW w:w="708" w:type="dxa"/>
            <w:shd w:val="clear" w:color="auto" w:fill="auto"/>
            <w:vAlign w:val="center"/>
            <w:hideMark/>
          </w:tcPr>
          <w:p w14:paraId="128D9D55" w14:textId="77777777" w:rsidR="00DB3DC6" w:rsidRPr="00DB3DC6" w:rsidRDefault="00DB3DC6" w:rsidP="00DB3DC6">
            <w:pPr>
              <w:jc w:val="center"/>
              <w:rPr>
                <w:sz w:val="12"/>
                <w:szCs w:val="12"/>
              </w:rPr>
            </w:pPr>
            <w:r w:rsidRPr="00DB3DC6">
              <w:rPr>
                <w:sz w:val="12"/>
                <w:szCs w:val="12"/>
              </w:rPr>
              <w:t>4502,41</w:t>
            </w:r>
          </w:p>
        </w:tc>
        <w:tc>
          <w:tcPr>
            <w:tcW w:w="627" w:type="dxa"/>
            <w:shd w:val="clear" w:color="auto" w:fill="auto"/>
            <w:vAlign w:val="center"/>
            <w:hideMark/>
          </w:tcPr>
          <w:p w14:paraId="5DD97229" w14:textId="77777777" w:rsidR="00DB3DC6" w:rsidRPr="00DB3DC6" w:rsidRDefault="00DB3DC6" w:rsidP="00DB3DC6">
            <w:pPr>
              <w:jc w:val="center"/>
              <w:rPr>
                <w:color w:val="000000"/>
                <w:sz w:val="12"/>
                <w:szCs w:val="12"/>
              </w:rPr>
            </w:pPr>
            <w:r w:rsidRPr="00DB3DC6">
              <w:rPr>
                <w:color w:val="000000"/>
                <w:sz w:val="12"/>
                <w:szCs w:val="12"/>
              </w:rPr>
              <w:t>0,00</w:t>
            </w:r>
          </w:p>
        </w:tc>
        <w:tc>
          <w:tcPr>
            <w:tcW w:w="956" w:type="dxa"/>
            <w:shd w:val="clear" w:color="auto" w:fill="auto"/>
            <w:vAlign w:val="center"/>
            <w:hideMark/>
          </w:tcPr>
          <w:p w14:paraId="79FD7624" w14:textId="77777777" w:rsidR="00DB3DC6" w:rsidRPr="00DB3DC6" w:rsidRDefault="00DB3DC6" w:rsidP="00DB3DC6">
            <w:pPr>
              <w:jc w:val="center"/>
              <w:rPr>
                <w:sz w:val="12"/>
                <w:szCs w:val="12"/>
              </w:rPr>
            </w:pPr>
            <w:r w:rsidRPr="00DB3DC6">
              <w:rPr>
                <w:sz w:val="12"/>
                <w:szCs w:val="12"/>
              </w:rPr>
              <w:t>4589,41</w:t>
            </w:r>
          </w:p>
        </w:tc>
        <w:tc>
          <w:tcPr>
            <w:tcW w:w="827" w:type="dxa"/>
            <w:shd w:val="clear" w:color="auto" w:fill="auto"/>
            <w:vAlign w:val="center"/>
            <w:hideMark/>
          </w:tcPr>
          <w:p w14:paraId="0BAA4ED3" w14:textId="77777777" w:rsidR="00DB3DC6" w:rsidRPr="00DB3DC6" w:rsidRDefault="00DB3DC6" w:rsidP="00DB3DC6">
            <w:pPr>
              <w:jc w:val="center"/>
              <w:rPr>
                <w:sz w:val="12"/>
                <w:szCs w:val="12"/>
              </w:rPr>
            </w:pPr>
            <w:r w:rsidRPr="00DB3DC6">
              <w:rPr>
                <w:sz w:val="12"/>
                <w:szCs w:val="12"/>
              </w:rPr>
              <w:t>0,00</w:t>
            </w:r>
          </w:p>
        </w:tc>
      </w:tr>
      <w:tr w:rsidR="00DB3DC6" w:rsidRPr="00DB3DC6" w14:paraId="27C460CC" w14:textId="77777777" w:rsidTr="00FC2646">
        <w:trPr>
          <w:trHeight w:val="20"/>
        </w:trPr>
        <w:tc>
          <w:tcPr>
            <w:tcW w:w="341" w:type="dxa"/>
            <w:shd w:val="clear" w:color="auto" w:fill="auto"/>
            <w:vAlign w:val="center"/>
            <w:hideMark/>
          </w:tcPr>
          <w:p w14:paraId="23461B71" w14:textId="77777777" w:rsidR="00DB3DC6" w:rsidRPr="00DB3DC6" w:rsidRDefault="00DB3DC6" w:rsidP="00DB3DC6">
            <w:pPr>
              <w:jc w:val="center"/>
              <w:rPr>
                <w:color w:val="000000"/>
                <w:sz w:val="12"/>
                <w:szCs w:val="12"/>
              </w:rPr>
            </w:pPr>
            <w:r w:rsidRPr="00DB3DC6">
              <w:rPr>
                <w:color w:val="000000"/>
                <w:sz w:val="12"/>
                <w:szCs w:val="12"/>
              </w:rPr>
              <w:t>3.2.5</w:t>
            </w:r>
          </w:p>
        </w:tc>
        <w:tc>
          <w:tcPr>
            <w:tcW w:w="4439" w:type="dxa"/>
            <w:shd w:val="clear" w:color="auto" w:fill="auto"/>
            <w:vAlign w:val="center"/>
            <w:hideMark/>
          </w:tcPr>
          <w:p w14:paraId="5397751F" w14:textId="77777777" w:rsidR="00DB3DC6" w:rsidRPr="00DB3DC6" w:rsidRDefault="00DB3DC6" w:rsidP="00DB3DC6">
            <w:pPr>
              <w:jc w:val="center"/>
              <w:rPr>
                <w:color w:val="000000"/>
                <w:sz w:val="12"/>
                <w:szCs w:val="12"/>
              </w:rPr>
            </w:pPr>
            <w:r w:rsidRPr="00DB3DC6">
              <w:rPr>
                <w:color w:val="000000"/>
                <w:sz w:val="12"/>
                <w:szCs w:val="12"/>
              </w:rPr>
              <w:t>Реконструкция схемы циркуляции тепловой сети с модернизацией группы сетевых насосов</w:t>
            </w:r>
          </w:p>
        </w:tc>
        <w:tc>
          <w:tcPr>
            <w:tcW w:w="1089" w:type="dxa"/>
            <w:shd w:val="clear" w:color="auto" w:fill="auto"/>
            <w:vAlign w:val="center"/>
            <w:hideMark/>
          </w:tcPr>
          <w:p w14:paraId="74751381"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559" w:type="dxa"/>
            <w:shd w:val="clear" w:color="auto" w:fill="auto"/>
            <w:vAlign w:val="center"/>
            <w:hideMark/>
          </w:tcPr>
          <w:p w14:paraId="4A7A359F"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992" w:type="dxa"/>
            <w:shd w:val="clear" w:color="auto" w:fill="auto"/>
            <w:vAlign w:val="center"/>
            <w:hideMark/>
          </w:tcPr>
          <w:p w14:paraId="4D67F50B" w14:textId="77777777" w:rsidR="00DB3DC6" w:rsidRPr="00DB3DC6" w:rsidRDefault="00DB3DC6" w:rsidP="00DB3DC6">
            <w:pPr>
              <w:jc w:val="center"/>
              <w:rPr>
                <w:sz w:val="12"/>
                <w:szCs w:val="12"/>
              </w:rPr>
            </w:pPr>
            <w:r w:rsidRPr="00DB3DC6">
              <w:rPr>
                <w:sz w:val="12"/>
                <w:szCs w:val="12"/>
              </w:rPr>
              <w:t>Центральная ТЭЦ Турбинный цех</w:t>
            </w:r>
          </w:p>
        </w:tc>
        <w:tc>
          <w:tcPr>
            <w:tcW w:w="721" w:type="dxa"/>
            <w:shd w:val="clear" w:color="auto" w:fill="auto"/>
            <w:vAlign w:val="center"/>
            <w:hideMark/>
          </w:tcPr>
          <w:p w14:paraId="2830907F" w14:textId="77777777" w:rsidR="00DB3DC6" w:rsidRPr="00DB3DC6" w:rsidRDefault="00DB3DC6" w:rsidP="00DB3DC6">
            <w:pPr>
              <w:jc w:val="center"/>
              <w:rPr>
                <w:color w:val="000000"/>
                <w:sz w:val="12"/>
                <w:szCs w:val="12"/>
              </w:rPr>
            </w:pPr>
            <w:r w:rsidRPr="00DB3DC6">
              <w:rPr>
                <w:color w:val="000000"/>
                <w:sz w:val="12"/>
                <w:szCs w:val="12"/>
              </w:rPr>
              <w:t>2023</w:t>
            </w:r>
          </w:p>
        </w:tc>
        <w:tc>
          <w:tcPr>
            <w:tcW w:w="839" w:type="dxa"/>
            <w:shd w:val="clear" w:color="auto" w:fill="auto"/>
            <w:vAlign w:val="center"/>
            <w:hideMark/>
          </w:tcPr>
          <w:p w14:paraId="6A242862" w14:textId="77777777" w:rsidR="00DB3DC6" w:rsidRPr="00DB3DC6" w:rsidRDefault="00DB3DC6" w:rsidP="00DB3DC6">
            <w:pPr>
              <w:jc w:val="center"/>
              <w:rPr>
                <w:color w:val="000000"/>
                <w:sz w:val="12"/>
                <w:szCs w:val="12"/>
              </w:rPr>
            </w:pPr>
            <w:r w:rsidRPr="00DB3DC6">
              <w:rPr>
                <w:color w:val="000000"/>
                <w:sz w:val="12"/>
                <w:szCs w:val="12"/>
              </w:rPr>
              <w:t>2027</w:t>
            </w:r>
          </w:p>
        </w:tc>
        <w:tc>
          <w:tcPr>
            <w:tcW w:w="850" w:type="dxa"/>
            <w:shd w:val="clear" w:color="auto" w:fill="auto"/>
            <w:vAlign w:val="center"/>
            <w:hideMark/>
          </w:tcPr>
          <w:p w14:paraId="082E260D" w14:textId="77777777" w:rsidR="00DB3DC6" w:rsidRPr="00DB3DC6" w:rsidRDefault="00DB3DC6" w:rsidP="00DB3DC6">
            <w:pPr>
              <w:jc w:val="center"/>
              <w:rPr>
                <w:sz w:val="12"/>
                <w:szCs w:val="12"/>
              </w:rPr>
            </w:pPr>
            <w:r w:rsidRPr="00DB3DC6">
              <w:rPr>
                <w:sz w:val="12"/>
                <w:szCs w:val="12"/>
              </w:rPr>
              <w:t>54167,00</w:t>
            </w:r>
          </w:p>
        </w:tc>
        <w:tc>
          <w:tcPr>
            <w:tcW w:w="851" w:type="dxa"/>
            <w:shd w:val="clear" w:color="auto" w:fill="auto"/>
            <w:vAlign w:val="center"/>
            <w:hideMark/>
          </w:tcPr>
          <w:p w14:paraId="6D766A28" w14:textId="77777777" w:rsidR="00DB3DC6" w:rsidRPr="00DB3DC6" w:rsidRDefault="00DB3DC6" w:rsidP="00DB3DC6">
            <w:pPr>
              <w:jc w:val="center"/>
              <w:rPr>
                <w:sz w:val="12"/>
                <w:szCs w:val="12"/>
              </w:rPr>
            </w:pPr>
            <w:r w:rsidRPr="00DB3DC6">
              <w:rPr>
                <w:sz w:val="12"/>
                <w:szCs w:val="12"/>
              </w:rPr>
              <w:t>4167,00</w:t>
            </w:r>
          </w:p>
        </w:tc>
        <w:tc>
          <w:tcPr>
            <w:tcW w:w="708" w:type="dxa"/>
            <w:shd w:val="clear" w:color="auto" w:fill="auto"/>
            <w:vAlign w:val="center"/>
            <w:hideMark/>
          </w:tcPr>
          <w:p w14:paraId="72D36B87" w14:textId="77777777" w:rsidR="00DB3DC6" w:rsidRPr="00DB3DC6" w:rsidRDefault="00DB3DC6" w:rsidP="00DB3DC6">
            <w:pPr>
              <w:jc w:val="center"/>
              <w:rPr>
                <w:sz w:val="12"/>
                <w:szCs w:val="12"/>
              </w:rPr>
            </w:pPr>
            <w:r w:rsidRPr="00DB3DC6">
              <w:rPr>
                <w:sz w:val="12"/>
                <w:szCs w:val="12"/>
              </w:rPr>
              <w:t>50000,00</w:t>
            </w:r>
          </w:p>
        </w:tc>
        <w:tc>
          <w:tcPr>
            <w:tcW w:w="627" w:type="dxa"/>
            <w:shd w:val="clear" w:color="auto" w:fill="auto"/>
            <w:vAlign w:val="center"/>
            <w:hideMark/>
          </w:tcPr>
          <w:p w14:paraId="33D10292" w14:textId="77777777" w:rsidR="00DB3DC6" w:rsidRPr="00DB3DC6" w:rsidRDefault="00DB3DC6" w:rsidP="00DB3DC6">
            <w:pPr>
              <w:jc w:val="center"/>
              <w:rPr>
                <w:color w:val="000000"/>
                <w:sz w:val="12"/>
                <w:szCs w:val="12"/>
              </w:rPr>
            </w:pPr>
            <w:r w:rsidRPr="00DB3DC6">
              <w:rPr>
                <w:color w:val="000000"/>
                <w:sz w:val="12"/>
                <w:szCs w:val="12"/>
              </w:rPr>
              <w:t>0,00</w:t>
            </w:r>
          </w:p>
        </w:tc>
        <w:tc>
          <w:tcPr>
            <w:tcW w:w="956" w:type="dxa"/>
            <w:shd w:val="clear" w:color="auto" w:fill="auto"/>
            <w:vAlign w:val="center"/>
            <w:hideMark/>
          </w:tcPr>
          <w:p w14:paraId="745C5D7F" w14:textId="77777777" w:rsidR="00DB3DC6" w:rsidRPr="00DB3DC6" w:rsidRDefault="00DB3DC6" w:rsidP="00DB3DC6">
            <w:pPr>
              <w:jc w:val="center"/>
              <w:rPr>
                <w:sz w:val="12"/>
                <w:szCs w:val="12"/>
              </w:rPr>
            </w:pPr>
            <w:r w:rsidRPr="00DB3DC6">
              <w:rPr>
                <w:sz w:val="12"/>
                <w:szCs w:val="12"/>
              </w:rPr>
              <w:t>499,00</w:t>
            </w:r>
          </w:p>
        </w:tc>
        <w:tc>
          <w:tcPr>
            <w:tcW w:w="827" w:type="dxa"/>
            <w:shd w:val="clear" w:color="auto" w:fill="auto"/>
            <w:vAlign w:val="center"/>
            <w:hideMark/>
          </w:tcPr>
          <w:p w14:paraId="167BD5C3" w14:textId="77777777" w:rsidR="00DB3DC6" w:rsidRPr="00DB3DC6" w:rsidRDefault="00DB3DC6" w:rsidP="00DB3DC6">
            <w:pPr>
              <w:jc w:val="center"/>
              <w:rPr>
                <w:sz w:val="12"/>
                <w:szCs w:val="12"/>
              </w:rPr>
            </w:pPr>
            <w:r w:rsidRPr="00DB3DC6">
              <w:rPr>
                <w:sz w:val="12"/>
                <w:szCs w:val="12"/>
              </w:rPr>
              <w:t>53668,00</w:t>
            </w:r>
          </w:p>
        </w:tc>
      </w:tr>
      <w:tr w:rsidR="00DB3DC6" w:rsidRPr="00DB3DC6" w14:paraId="6FD84C86" w14:textId="77777777" w:rsidTr="00FC2646">
        <w:trPr>
          <w:trHeight w:val="20"/>
        </w:trPr>
        <w:tc>
          <w:tcPr>
            <w:tcW w:w="341" w:type="dxa"/>
            <w:shd w:val="clear" w:color="auto" w:fill="auto"/>
            <w:vAlign w:val="center"/>
            <w:hideMark/>
          </w:tcPr>
          <w:p w14:paraId="33C24C79" w14:textId="77777777" w:rsidR="00DB3DC6" w:rsidRPr="00DB3DC6" w:rsidRDefault="00DB3DC6" w:rsidP="00DB3DC6">
            <w:pPr>
              <w:jc w:val="center"/>
              <w:rPr>
                <w:color w:val="000000"/>
                <w:sz w:val="12"/>
                <w:szCs w:val="12"/>
              </w:rPr>
            </w:pPr>
            <w:r w:rsidRPr="00DB3DC6">
              <w:rPr>
                <w:color w:val="000000"/>
                <w:sz w:val="12"/>
                <w:szCs w:val="12"/>
              </w:rPr>
              <w:t>3.2.6</w:t>
            </w:r>
          </w:p>
        </w:tc>
        <w:tc>
          <w:tcPr>
            <w:tcW w:w="4439" w:type="dxa"/>
            <w:shd w:val="clear" w:color="auto" w:fill="auto"/>
            <w:vAlign w:val="center"/>
            <w:hideMark/>
          </w:tcPr>
          <w:p w14:paraId="3FFC9A0B" w14:textId="77777777" w:rsidR="00DB3DC6" w:rsidRPr="00DB3DC6" w:rsidRDefault="00DB3DC6" w:rsidP="00DB3DC6">
            <w:pPr>
              <w:jc w:val="center"/>
              <w:rPr>
                <w:color w:val="000000"/>
                <w:sz w:val="12"/>
                <w:szCs w:val="12"/>
              </w:rPr>
            </w:pPr>
            <w:r w:rsidRPr="00DB3DC6">
              <w:rPr>
                <w:color w:val="000000"/>
                <w:sz w:val="12"/>
                <w:szCs w:val="12"/>
              </w:rPr>
              <w:t>Модернизация комплекса инженерно-технических средств охраны (ИТСО) Центральной ТЭЦ</w:t>
            </w:r>
          </w:p>
        </w:tc>
        <w:tc>
          <w:tcPr>
            <w:tcW w:w="1089" w:type="dxa"/>
            <w:shd w:val="clear" w:color="auto" w:fill="auto"/>
            <w:vAlign w:val="center"/>
            <w:hideMark/>
          </w:tcPr>
          <w:p w14:paraId="58AE7AE6"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559" w:type="dxa"/>
            <w:shd w:val="clear" w:color="auto" w:fill="auto"/>
            <w:vAlign w:val="center"/>
            <w:hideMark/>
          </w:tcPr>
          <w:p w14:paraId="38ADC0C4"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992" w:type="dxa"/>
            <w:shd w:val="clear" w:color="auto" w:fill="auto"/>
            <w:vAlign w:val="center"/>
            <w:hideMark/>
          </w:tcPr>
          <w:p w14:paraId="7CC8F8AA" w14:textId="77777777" w:rsidR="00DB3DC6" w:rsidRPr="00DB3DC6" w:rsidRDefault="00DB3DC6" w:rsidP="00DB3DC6">
            <w:pPr>
              <w:jc w:val="center"/>
              <w:rPr>
                <w:sz w:val="12"/>
                <w:szCs w:val="12"/>
              </w:rPr>
            </w:pPr>
            <w:r w:rsidRPr="00DB3DC6">
              <w:rPr>
                <w:sz w:val="12"/>
                <w:szCs w:val="12"/>
              </w:rPr>
              <w:t>Центральная ТЭЦ</w:t>
            </w:r>
          </w:p>
        </w:tc>
        <w:tc>
          <w:tcPr>
            <w:tcW w:w="721" w:type="dxa"/>
            <w:shd w:val="clear" w:color="auto" w:fill="auto"/>
            <w:vAlign w:val="center"/>
            <w:hideMark/>
          </w:tcPr>
          <w:p w14:paraId="44F88D51" w14:textId="77777777" w:rsidR="00DB3DC6" w:rsidRPr="00DB3DC6" w:rsidRDefault="00DB3DC6" w:rsidP="00DB3DC6">
            <w:pPr>
              <w:jc w:val="center"/>
              <w:rPr>
                <w:color w:val="000000"/>
                <w:sz w:val="12"/>
                <w:szCs w:val="12"/>
              </w:rPr>
            </w:pPr>
            <w:r w:rsidRPr="00DB3DC6">
              <w:rPr>
                <w:color w:val="000000"/>
                <w:sz w:val="12"/>
                <w:szCs w:val="12"/>
              </w:rPr>
              <w:t>2023</w:t>
            </w:r>
          </w:p>
        </w:tc>
        <w:tc>
          <w:tcPr>
            <w:tcW w:w="839" w:type="dxa"/>
            <w:shd w:val="clear" w:color="auto" w:fill="auto"/>
            <w:vAlign w:val="center"/>
            <w:hideMark/>
          </w:tcPr>
          <w:p w14:paraId="0E522423" w14:textId="77777777" w:rsidR="00DB3DC6" w:rsidRPr="00DB3DC6" w:rsidRDefault="00DB3DC6" w:rsidP="00DB3DC6">
            <w:pPr>
              <w:jc w:val="center"/>
              <w:rPr>
                <w:color w:val="000000"/>
                <w:sz w:val="12"/>
                <w:szCs w:val="12"/>
              </w:rPr>
            </w:pPr>
            <w:r w:rsidRPr="00DB3DC6">
              <w:rPr>
                <w:color w:val="000000"/>
                <w:sz w:val="12"/>
                <w:szCs w:val="12"/>
              </w:rPr>
              <w:t>2026</w:t>
            </w:r>
          </w:p>
        </w:tc>
        <w:tc>
          <w:tcPr>
            <w:tcW w:w="850" w:type="dxa"/>
            <w:shd w:val="clear" w:color="auto" w:fill="auto"/>
            <w:vAlign w:val="center"/>
            <w:hideMark/>
          </w:tcPr>
          <w:p w14:paraId="0040FFAD" w14:textId="77777777" w:rsidR="00DB3DC6" w:rsidRPr="00DB3DC6" w:rsidRDefault="00DB3DC6" w:rsidP="00DB3DC6">
            <w:pPr>
              <w:jc w:val="center"/>
              <w:rPr>
                <w:sz w:val="12"/>
                <w:szCs w:val="12"/>
              </w:rPr>
            </w:pPr>
            <w:r w:rsidRPr="00DB3DC6">
              <w:rPr>
                <w:sz w:val="12"/>
                <w:szCs w:val="12"/>
              </w:rPr>
              <w:t>128639,49</w:t>
            </w:r>
          </w:p>
        </w:tc>
        <w:tc>
          <w:tcPr>
            <w:tcW w:w="851" w:type="dxa"/>
            <w:shd w:val="clear" w:color="auto" w:fill="auto"/>
            <w:vAlign w:val="center"/>
            <w:hideMark/>
          </w:tcPr>
          <w:p w14:paraId="589D42B9" w14:textId="77777777" w:rsidR="00DB3DC6" w:rsidRPr="00DB3DC6" w:rsidRDefault="00DB3DC6" w:rsidP="00DB3DC6">
            <w:pPr>
              <w:jc w:val="center"/>
              <w:rPr>
                <w:sz w:val="12"/>
                <w:szCs w:val="12"/>
              </w:rPr>
            </w:pPr>
            <w:r w:rsidRPr="00DB3DC6">
              <w:rPr>
                <w:sz w:val="12"/>
                <w:szCs w:val="12"/>
              </w:rPr>
              <w:t>1191,67</w:t>
            </w:r>
          </w:p>
        </w:tc>
        <w:tc>
          <w:tcPr>
            <w:tcW w:w="708" w:type="dxa"/>
            <w:shd w:val="clear" w:color="auto" w:fill="auto"/>
            <w:vAlign w:val="center"/>
            <w:hideMark/>
          </w:tcPr>
          <w:p w14:paraId="241599DD" w14:textId="77777777" w:rsidR="00DB3DC6" w:rsidRPr="00DB3DC6" w:rsidRDefault="00DB3DC6" w:rsidP="00DB3DC6">
            <w:pPr>
              <w:jc w:val="center"/>
              <w:rPr>
                <w:sz w:val="12"/>
                <w:szCs w:val="12"/>
              </w:rPr>
            </w:pPr>
            <w:r w:rsidRPr="00DB3DC6">
              <w:rPr>
                <w:sz w:val="12"/>
                <w:szCs w:val="12"/>
              </w:rPr>
              <w:t>127447,82</w:t>
            </w:r>
          </w:p>
        </w:tc>
        <w:tc>
          <w:tcPr>
            <w:tcW w:w="627" w:type="dxa"/>
            <w:shd w:val="clear" w:color="auto" w:fill="auto"/>
            <w:vAlign w:val="center"/>
            <w:hideMark/>
          </w:tcPr>
          <w:p w14:paraId="6BBC6F4D" w14:textId="77777777" w:rsidR="00DB3DC6" w:rsidRPr="00DB3DC6" w:rsidRDefault="00DB3DC6" w:rsidP="00DB3DC6">
            <w:pPr>
              <w:jc w:val="center"/>
              <w:rPr>
                <w:color w:val="000000"/>
                <w:sz w:val="12"/>
                <w:szCs w:val="12"/>
              </w:rPr>
            </w:pPr>
            <w:r w:rsidRPr="00DB3DC6">
              <w:rPr>
                <w:color w:val="000000"/>
                <w:sz w:val="12"/>
                <w:szCs w:val="12"/>
              </w:rPr>
              <w:t>0,00</w:t>
            </w:r>
          </w:p>
        </w:tc>
        <w:tc>
          <w:tcPr>
            <w:tcW w:w="956" w:type="dxa"/>
            <w:shd w:val="clear" w:color="auto" w:fill="auto"/>
            <w:vAlign w:val="center"/>
            <w:hideMark/>
          </w:tcPr>
          <w:p w14:paraId="3706C9C5" w14:textId="77777777" w:rsidR="00DB3DC6" w:rsidRPr="00DB3DC6" w:rsidRDefault="00DB3DC6" w:rsidP="00DB3DC6">
            <w:pPr>
              <w:jc w:val="center"/>
              <w:rPr>
                <w:sz w:val="12"/>
                <w:szCs w:val="12"/>
              </w:rPr>
            </w:pPr>
            <w:r w:rsidRPr="00DB3DC6">
              <w:rPr>
                <w:sz w:val="12"/>
                <w:szCs w:val="12"/>
              </w:rPr>
              <w:t>1191,67</w:t>
            </w:r>
          </w:p>
        </w:tc>
        <w:tc>
          <w:tcPr>
            <w:tcW w:w="827" w:type="dxa"/>
            <w:shd w:val="clear" w:color="auto" w:fill="auto"/>
            <w:vAlign w:val="center"/>
            <w:hideMark/>
          </w:tcPr>
          <w:p w14:paraId="1A775A84" w14:textId="77777777" w:rsidR="00DB3DC6" w:rsidRPr="00DB3DC6" w:rsidRDefault="00DB3DC6" w:rsidP="00DB3DC6">
            <w:pPr>
              <w:jc w:val="center"/>
              <w:rPr>
                <w:sz w:val="12"/>
                <w:szCs w:val="12"/>
              </w:rPr>
            </w:pPr>
            <w:r w:rsidRPr="00DB3DC6">
              <w:rPr>
                <w:sz w:val="12"/>
                <w:szCs w:val="12"/>
              </w:rPr>
              <w:t>127447,82</w:t>
            </w:r>
          </w:p>
        </w:tc>
      </w:tr>
      <w:tr w:rsidR="00DB3DC6" w:rsidRPr="00DB3DC6" w14:paraId="4AD998B3" w14:textId="77777777" w:rsidTr="00FC2646">
        <w:trPr>
          <w:trHeight w:val="20"/>
        </w:trPr>
        <w:tc>
          <w:tcPr>
            <w:tcW w:w="341" w:type="dxa"/>
            <w:shd w:val="clear" w:color="auto" w:fill="auto"/>
            <w:vAlign w:val="center"/>
            <w:hideMark/>
          </w:tcPr>
          <w:p w14:paraId="57FC90F6" w14:textId="77777777" w:rsidR="00DB3DC6" w:rsidRPr="00DB3DC6" w:rsidRDefault="00DB3DC6" w:rsidP="00DB3DC6">
            <w:pPr>
              <w:jc w:val="center"/>
              <w:rPr>
                <w:color w:val="000000"/>
                <w:sz w:val="12"/>
                <w:szCs w:val="12"/>
              </w:rPr>
            </w:pPr>
            <w:r w:rsidRPr="00DB3DC6">
              <w:rPr>
                <w:color w:val="000000"/>
                <w:sz w:val="12"/>
                <w:szCs w:val="12"/>
              </w:rPr>
              <w:t>3.2.7</w:t>
            </w:r>
          </w:p>
        </w:tc>
        <w:tc>
          <w:tcPr>
            <w:tcW w:w="4439" w:type="dxa"/>
            <w:shd w:val="clear" w:color="auto" w:fill="auto"/>
            <w:vAlign w:val="center"/>
            <w:hideMark/>
          </w:tcPr>
          <w:p w14:paraId="0F5216F2" w14:textId="77777777" w:rsidR="00DB3DC6" w:rsidRPr="00DB3DC6" w:rsidRDefault="00DB3DC6" w:rsidP="00DB3DC6">
            <w:pPr>
              <w:jc w:val="center"/>
              <w:rPr>
                <w:color w:val="000000"/>
                <w:sz w:val="12"/>
                <w:szCs w:val="12"/>
              </w:rPr>
            </w:pPr>
            <w:r w:rsidRPr="00DB3DC6">
              <w:rPr>
                <w:color w:val="000000"/>
                <w:sz w:val="12"/>
                <w:szCs w:val="12"/>
              </w:rPr>
              <w:t>Покупка и установка резервного двигателя сетевого насоса бойлерной установки</w:t>
            </w:r>
          </w:p>
        </w:tc>
        <w:tc>
          <w:tcPr>
            <w:tcW w:w="1089" w:type="dxa"/>
            <w:shd w:val="clear" w:color="auto" w:fill="auto"/>
            <w:vAlign w:val="center"/>
            <w:hideMark/>
          </w:tcPr>
          <w:p w14:paraId="5B46F2C4"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559" w:type="dxa"/>
            <w:shd w:val="clear" w:color="auto" w:fill="auto"/>
            <w:vAlign w:val="center"/>
            <w:hideMark/>
          </w:tcPr>
          <w:p w14:paraId="4BDC3387"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992" w:type="dxa"/>
            <w:shd w:val="clear" w:color="auto" w:fill="auto"/>
            <w:vAlign w:val="center"/>
            <w:hideMark/>
          </w:tcPr>
          <w:p w14:paraId="59B19237" w14:textId="77777777" w:rsidR="00DB3DC6" w:rsidRPr="00DB3DC6" w:rsidRDefault="00DB3DC6" w:rsidP="00DB3DC6">
            <w:pPr>
              <w:jc w:val="center"/>
              <w:rPr>
                <w:sz w:val="12"/>
                <w:szCs w:val="12"/>
              </w:rPr>
            </w:pPr>
            <w:r w:rsidRPr="00DB3DC6">
              <w:rPr>
                <w:sz w:val="12"/>
                <w:szCs w:val="12"/>
              </w:rPr>
              <w:t>Центральная ТЭЦ Турбинный цех</w:t>
            </w:r>
          </w:p>
        </w:tc>
        <w:tc>
          <w:tcPr>
            <w:tcW w:w="721" w:type="dxa"/>
            <w:shd w:val="clear" w:color="auto" w:fill="auto"/>
            <w:vAlign w:val="center"/>
            <w:hideMark/>
          </w:tcPr>
          <w:p w14:paraId="0C432F76" w14:textId="77777777" w:rsidR="00DB3DC6" w:rsidRPr="00DB3DC6" w:rsidRDefault="00DB3DC6" w:rsidP="00DB3DC6">
            <w:pPr>
              <w:jc w:val="center"/>
              <w:rPr>
                <w:sz w:val="12"/>
                <w:szCs w:val="12"/>
              </w:rPr>
            </w:pPr>
            <w:r w:rsidRPr="00DB3DC6">
              <w:rPr>
                <w:sz w:val="12"/>
                <w:szCs w:val="12"/>
              </w:rPr>
              <w:t>2023</w:t>
            </w:r>
          </w:p>
        </w:tc>
        <w:tc>
          <w:tcPr>
            <w:tcW w:w="839" w:type="dxa"/>
            <w:shd w:val="clear" w:color="auto" w:fill="auto"/>
            <w:vAlign w:val="center"/>
            <w:hideMark/>
          </w:tcPr>
          <w:p w14:paraId="08806F6D" w14:textId="77777777" w:rsidR="00DB3DC6" w:rsidRPr="00DB3DC6" w:rsidRDefault="00DB3DC6" w:rsidP="00DB3DC6">
            <w:pPr>
              <w:jc w:val="center"/>
              <w:rPr>
                <w:sz w:val="12"/>
                <w:szCs w:val="12"/>
              </w:rPr>
            </w:pPr>
            <w:r w:rsidRPr="00DB3DC6">
              <w:rPr>
                <w:sz w:val="12"/>
                <w:szCs w:val="12"/>
              </w:rPr>
              <w:t>2023</w:t>
            </w:r>
          </w:p>
        </w:tc>
        <w:tc>
          <w:tcPr>
            <w:tcW w:w="850" w:type="dxa"/>
            <w:shd w:val="clear" w:color="auto" w:fill="auto"/>
            <w:vAlign w:val="center"/>
            <w:hideMark/>
          </w:tcPr>
          <w:p w14:paraId="423F6CDC" w14:textId="77777777" w:rsidR="00DB3DC6" w:rsidRPr="00DB3DC6" w:rsidRDefault="00DB3DC6" w:rsidP="00DB3DC6">
            <w:pPr>
              <w:jc w:val="center"/>
              <w:rPr>
                <w:sz w:val="12"/>
                <w:szCs w:val="12"/>
              </w:rPr>
            </w:pPr>
            <w:r w:rsidRPr="00DB3DC6">
              <w:rPr>
                <w:sz w:val="12"/>
                <w:szCs w:val="12"/>
              </w:rPr>
              <w:t>1900,00</w:t>
            </w:r>
          </w:p>
        </w:tc>
        <w:tc>
          <w:tcPr>
            <w:tcW w:w="851" w:type="dxa"/>
            <w:shd w:val="clear" w:color="auto" w:fill="auto"/>
            <w:vAlign w:val="center"/>
            <w:hideMark/>
          </w:tcPr>
          <w:p w14:paraId="163FF99C" w14:textId="77777777" w:rsidR="00DB3DC6" w:rsidRPr="00DB3DC6" w:rsidRDefault="00DB3DC6" w:rsidP="00DB3DC6">
            <w:pPr>
              <w:jc w:val="center"/>
              <w:rPr>
                <w:sz w:val="12"/>
                <w:szCs w:val="12"/>
              </w:rPr>
            </w:pPr>
            <w:r w:rsidRPr="00DB3DC6">
              <w:rPr>
                <w:sz w:val="12"/>
                <w:szCs w:val="12"/>
              </w:rPr>
              <w:t>0,00</w:t>
            </w:r>
          </w:p>
        </w:tc>
        <w:tc>
          <w:tcPr>
            <w:tcW w:w="708" w:type="dxa"/>
            <w:shd w:val="clear" w:color="auto" w:fill="auto"/>
            <w:vAlign w:val="center"/>
            <w:hideMark/>
          </w:tcPr>
          <w:p w14:paraId="2F57864D" w14:textId="77777777" w:rsidR="00DB3DC6" w:rsidRPr="00DB3DC6" w:rsidRDefault="00DB3DC6" w:rsidP="00DB3DC6">
            <w:pPr>
              <w:jc w:val="center"/>
              <w:rPr>
                <w:sz w:val="12"/>
                <w:szCs w:val="12"/>
              </w:rPr>
            </w:pPr>
            <w:r w:rsidRPr="00DB3DC6">
              <w:rPr>
                <w:sz w:val="12"/>
                <w:szCs w:val="12"/>
              </w:rPr>
              <w:t>1900,00</w:t>
            </w:r>
          </w:p>
        </w:tc>
        <w:tc>
          <w:tcPr>
            <w:tcW w:w="627" w:type="dxa"/>
            <w:shd w:val="clear" w:color="auto" w:fill="auto"/>
            <w:vAlign w:val="center"/>
            <w:hideMark/>
          </w:tcPr>
          <w:p w14:paraId="4BC80D64" w14:textId="77777777" w:rsidR="00DB3DC6" w:rsidRPr="00DB3DC6" w:rsidRDefault="00DB3DC6" w:rsidP="00DB3DC6">
            <w:pPr>
              <w:jc w:val="center"/>
              <w:rPr>
                <w:sz w:val="12"/>
                <w:szCs w:val="12"/>
              </w:rPr>
            </w:pPr>
            <w:r w:rsidRPr="00DB3DC6">
              <w:rPr>
                <w:sz w:val="12"/>
                <w:szCs w:val="12"/>
              </w:rPr>
              <w:t>0,00</w:t>
            </w:r>
          </w:p>
        </w:tc>
        <w:tc>
          <w:tcPr>
            <w:tcW w:w="956" w:type="dxa"/>
            <w:shd w:val="clear" w:color="auto" w:fill="auto"/>
            <w:vAlign w:val="center"/>
            <w:hideMark/>
          </w:tcPr>
          <w:p w14:paraId="54B691DD" w14:textId="77777777" w:rsidR="00DB3DC6" w:rsidRPr="00DB3DC6" w:rsidRDefault="00DB3DC6" w:rsidP="00DB3DC6">
            <w:pPr>
              <w:jc w:val="center"/>
              <w:rPr>
                <w:sz w:val="12"/>
                <w:szCs w:val="12"/>
              </w:rPr>
            </w:pPr>
            <w:r w:rsidRPr="00DB3DC6">
              <w:rPr>
                <w:sz w:val="12"/>
                <w:szCs w:val="12"/>
              </w:rPr>
              <w:t>1900,00</w:t>
            </w:r>
          </w:p>
        </w:tc>
        <w:tc>
          <w:tcPr>
            <w:tcW w:w="827" w:type="dxa"/>
            <w:shd w:val="clear" w:color="auto" w:fill="auto"/>
            <w:vAlign w:val="center"/>
            <w:hideMark/>
          </w:tcPr>
          <w:p w14:paraId="7B06B1A2" w14:textId="77777777" w:rsidR="00DB3DC6" w:rsidRPr="00DB3DC6" w:rsidRDefault="00DB3DC6" w:rsidP="00DB3DC6">
            <w:pPr>
              <w:jc w:val="center"/>
              <w:rPr>
                <w:sz w:val="12"/>
                <w:szCs w:val="12"/>
              </w:rPr>
            </w:pPr>
            <w:r w:rsidRPr="00DB3DC6">
              <w:rPr>
                <w:sz w:val="12"/>
                <w:szCs w:val="12"/>
              </w:rPr>
              <w:t>0,00</w:t>
            </w:r>
          </w:p>
        </w:tc>
      </w:tr>
      <w:tr w:rsidR="00DB3DC6" w:rsidRPr="00DB3DC6" w14:paraId="4499C330" w14:textId="77777777" w:rsidTr="00FC2646">
        <w:trPr>
          <w:trHeight w:val="20"/>
        </w:trPr>
        <w:tc>
          <w:tcPr>
            <w:tcW w:w="341" w:type="dxa"/>
            <w:shd w:val="clear" w:color="auto" w:fill="auto"/>
            <w:vAlign w:val="center"/>
            <w:hideMark/>
          </w:tcPr>
          <w:p w14:paraId="18C3E6D1" w14:textId="77777777" w:rsidR="00DB3DC6" w:rsidRPr="00DB3DC6" w:rsidRDefault="00DB3DC6" w:rsidP="00DB3DC6">
            <w:pPr>
              <w:jc w:val="center"/>
              <w:rPr>
                <w:color w:val="000000"/>
                <w:sz w:val="12"/>
                <w:szCs w:val="12"/>
              </w:rPr>
            </w:pPr>
            <w:r w:rsidRPr="00DB3DC6">
              <w:rPr>
                <w:color w:val="000000"/>
                <w:sz w:val="12"/>
                <w:szCs w:val="12"/>
              </w:rPr>
              <w:t>3.2.8</w:t>
            </w:r>
          </w:p>
        </w:tc>
        <w:tc>
          <w:tcPr>
            <w:tcW w:w="4439" w:type="dxa"/>
            <w:shd w:val="clear" w:color="auto" w:fill="auto"/>
            <w:vAlign w:val="center"/>
            <w:hideMark/>
          </w:tcPr>
          <w:p w14:paraId="2E7AA6F6" w14:textId="77777777" w:rsidR="00DB3DC6" w:rsidRPr="00DB3DC6" w:rsidRDefault="00DB3DC6" w:rsidP="00DB3DC6">
            <w:pPr>
              <w:jc w:val="center"/>
              <w:rPr>
                <w:color w:val="000000"/>
                <w:sz w:val="12"/>
                <w:szCs w:val="12"/>
              </w:rPr>
            </w:pPr>
            <w:r w:rsidRPr="00DB3DC6">
              <w:rPr>
                <w:color w:val="000000"/>
                <w:sz w:val="12"/>
                <w:szCs w:val="12"/>
              </w:rPr>
              <w:t>Установка источника сжатого воздуха</w:t>
            </w:r>
          </w:p>
        </w:tc>
        <w:tc>
          <w:tcPr>
            <w:tcW w:w="1089" w:type="dxa"/>
            <w:shd w:val="clear" w:color="auto" w:fill="auto"/>
            <w:vAlign w:val="center"/>
            <w:hideMark/>
          </w:tcPr>
          <w:p w14:paraId="3263E656"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559" w:type="dxa"/>
            <w:shd w:val="clear" w:color="auto" w:fill="auto"/>
            <w:vAlign w:val="center"/>
            <w:hideMark/>
          </w:tcPr>
          <w:p w14:paraId="3D884935" w14:textId="77777777" w:rsidR="00DB3DC6" w:rsidRPr="00DB3DC6" w:rsidRDefault="00DB3DC6" w:rsidP="00DB3DC6">
            <w:pPr>
              <w:jc w:val="center"/>
              <w:rPr>
                <w:sz w:val="12"/>
                <w:szCs w:val="12"/>
              </w:rPr>
            </w:pPr>
            <w:r w:rsidRPr="00DB3DC6">
              <w:rPr>
                <w:sz w:val="12"/>
                <w:szCs w:val="12"/>
              </w:rPr>
              <w:t>Источник теплоснабжения Центральная ТЭЦ</w:t>
            </w:r>
          </w:p>
        </w:tc>
        <w:tc>
          <w:tcPr>
            <w:tcW w:w="992" w:type="dxa"/>
            <w:shd w:val="clear" w:color="auto" w:fill="auto"/>
            <w:vAlign w:val="center"/>
            <w:hideMark/>
          </w:tcPr>
          <w:p w14:paraId="306D5989" w14:textId="77777777" w:rsidR="00DB3DC6" w:rsidRPr="00DB3DC6" w:rsidRDefault="00DB3DC6" w:rsidP="00DB3DC6">
            <w:pPr>
              <w:jc w:val="center"/>
              <w:rPr>
                <w:sz w:val="12"/>
                <w:szCs w:val="12"/>
              </w:rPr>
            </w:pPr>
            <w:r w:rsidRPr="00DB3DC6">
              <w:rPr>
                <w:sz w:val="12"/>
                <w:szCs w:val="12"/>
              </w:rPr>
              <w:t>Центральная ТЭЦ</w:t>
            </w:r>
          </w:p>
        </w:tc>
        <w:tc>
          <w:tcPr>
            <w:tcW w:w="721" w:type="dxa"/>
            <w:shd w:val="clear" w:color="auto" w:fill="auto"/>
            <w:vAlign w:val="center"/>
            <w:hideMark/>
          </w:tcPr>
          <w:p w14:paraId="6E10AA18" w14:textId="77777777" w:rsidR="00DB3DC6" w:rsidRPr="00DB3DC6" w:rsidRDefault="00DB3DC6" w:rsidP="00DB3DC6">
            <w:pPr>
              <w:jc w:val="center"/>
              <w:rPr>
                <w:sz w:val="12"/>
                <w:szCs w:val="12"/>
              </w:rPr>
            </w:pPr>
            <w:r w:rsidRPr="00DB3DC6">
              <w:rPr>
                <w:sz w:val="12"/>
                <w:szCs w:val="12"/>
              </w:rPr>
              <w:t>2023</w:t>
            </w:r>
          </w:p>
        </w:tc>
        <w:tc>
          <w:tcPr>
            <w:tcW w:w="839" w:type="dxa"/>
            <w:shd w:val="clear" w:color="auto" w:fill="auto"/>
            <w:vAlign w:val="center"/>
            <w:hideMark/>
          </w:tcPr>
          <w:p w14:paraId="105A45F2" w14:textId="77777777" w:rsidR="00DB3DC6" w:rsidRPr="00DB3DC6" w:rsidRDefault="00DB3DC6" w:rsidP="00DB3DC6">
            <w:pPr>
              <w:jc w:val="center"/>
              <w:rPr>
                <w:sz w:val="12"/>
                <w:szCs w:val="12"/>
              </w:rPr>
            </w:pPr>
            <w:r w:rsidRPr="00DB3DC6">
              <w:rPr>
                <w:sz w:val="12"/>
                <w:szCs w:val="12"/>
              </w:rPr>
              <w:t>2023</w:t>
            </w:r>
          </w:p>
        </w:tc>
        <w:tc>
          <w:tcPr>
            <w:tcW w:w="850" w:type="dxa"/>
            <w:shd w:val="clear" w:color="auto" w:fill="auto"/>
            <w:vAlign w:val="center"/>
            <w:hideMark/>
          </w:tcPr>
          <w:p w14:paraId="723A05B1" w14:textId="77777777" w:rsidR="00DB3DC6" w:rsidRPr="00DB3DC6" w:rsidRDefault="00DB3DC6" w:rsidP="00DB3DC6">
            <w:pPr>
              <w:jc w:val="center"/>
              <w:rPr>
                <w:sz w:val="12"/>
                <w:szCs w:val="12"/>
              </w:rPr>
            </w:pPr>
            <w:r w:rsidRPr="00DB3DC6">
              <w:rPr>
                <w:sz w:val="12"/>
                <w:szCs w:val="12"/>
              </w:rPr>
              <w:t>1666,67</w:t>
            </w:r>
          </w:p>
        </w:tc>
        <w:tc>
          <w:tcPr>
            <w:tcW w:w="851" w:type="dxa"/>
            <w:shd w:val="clear" w:color="auto" w:fill="auto"/>
            <w:vAlign w:val="center"/>
            <w:hideMark/>
          </w:tcPr>
          <w:p w14:paraId="36F93AA8" w14:textId="77777777" w:rsidR="00DB3DC6" w:rsidRPr="00DB3DC6" w:rsidRDefault="00DB3DC6" w:rsidP="00DB3DC6">
            <w:pPr>
              <w:jc w:val="center"/>
              <w:rPr>
                <w:sz w:val="12"/>
                <w:szCs w:val="12"/>
              </w:rPr>
            </w:pPr>
            <w:r w:rsidRPr="00DB3DC6">
              <w:rPr>
                <w:sz w:val="12"/>
                <w:szCs w:val="12"/>
              </w:rPr>
              <w:t>0,00</w:t>
            </w:r>
          </w:p>
        </w:tc>
        <w:tc>
          <w:tcPr>
            <w:tcW w:w="708" w:type="dxa"/>
            <w:shd w:val="clear" w:color="auto" w:fill="auto"/>
            <w:vAlign w:val="center"/>
            <w:hideMark/>
          </w:tcPr>
          <w:p w14:paraId="124C137B" w14:textId="77777777" w:rsidR="00DB3DC6" w:rsidRPr="00DB3DC6" w:rsidRDefault="00DB3DC6" w:rsidP="00DB3DC6">
            <w:pPr>
              <w:jc w:val="center"/>
              <w:rPr>
                <w:sz w:val="12"/>
                <w:szCs w:val="12"/>
              </w:rPr>
            </w:pPr>
            <w:r w:rsidRPr="00DB3DC6">
              <w:rPr>
                <w:sz w:val="12"/>
                <w:szCs w:val="12"/>
              </w:rPr>
              <w:t>1666,67</w:t>
            </w:r>
          </w:p>
        </w:tc>
        <w:tc>
          <w:tcPr>
            <w:tcW w:w="627" w:type="dxa"/>
            <w:shd w:val="clear" w:color="auto" w:fill="auto"/>
            <w:vAlign w:val="center"/>
            <w:hideMark/>
          </w:tcPr>
          <w:p w14:paraId="0B93FE00" w14:textId="77777777" w:rsidR="00DB3DC6" w:rsidRPr="00DB3DC6" w:rsidRDefault="00DB3DC6" w:rsidP="00DB3DC6">
            <w:pPr>
              <w:jc w:val="center"/>
              <w:rPr>
                <w:color w:val="000000"/>
                <w:sz w:val="12"/>
                <w:szCs w:val="12"/>
              </w:rPr>
            </w:pPr>
            <w:r w:rsidRPr="00DB3DC6">
              <w:rPr>
                <w:color w:val="000000"/>
                <w:sz w:val="12"/>
                <w:szCs w:val="12"/>
              </w:rPr>
              <w:t>0,00</w:t>
            </w:r>
          </w:p>
        </w:tc>
        <w:tc>
          <w:tcPr>
            <w:tcW w:w="956" w:type="dxa"/>
            <w:shd w:val="clear" w:color="auto" w:fill="auto"/>
            <w:vAlign w:val="center"/>
            <w:hideMark/>
          </w:tcPr>
          <w:p w14:paraId="4783EED6" w14:textId="77777777" w:rsidR="00DB3DC6" w:rsidRPr="00DB3DC6" w:rsidRDefault="00DB3DC6" w:rsidP="00DB3DC6">
            <w:pPr>
              <w:jc w:val="center"/>
              <w:rPr>
                <w:color w:val="000000"/>
                <w:sz w:val="12"/>
                <w:szCs w:val="12"/>
              </w:rPr>
            </w:pPr>
            <w:r w:rsidRPr="00DB3DC6">
              <w:rPr>
                <w:color w:val="000000"/>
                <w:sz w:val="12"/>
                <w:szCs w:val="12"/>
              </w:rPr>
              <w:t>1666,67</w:t>
            </w:r>
          </w:p>
        </w:tc>
        <w:tc>
          <w:tcPr>
            <w:tcW w:w="827" w:type="dxa"/>
            <w:shd w:val="clear" w:color="auto" w:fill="auto"/>
            <w:vAlign w:val="center"/>
            <w:hideMark/>
          </w:tcPr>
          <w:p w14:paraId="2B6E615C" w14:textId="77777777" w:rsidR="00DB3DC6" w:rsidRPr="00DB3DC6" w:rsidRDefault="00DB3DC6" w:rsidP="00DB3DC6">
            <w:pPr>
              <w:jc w:val="center"/>
              <w:rPr>
                <w:sz w:val="12"/>
                <w:szCs w:val="12"/>
              </w:rPr>
            </w:pPr>
            <w:r w:rsidRPr="00DB3DC6">
              <w:rPr>
                <w:sz w:val="12"/>
                <w:szCs w:val="12"/>
              </w:rPr>
              <w:t>0,00</w:t>
            </w:r>
          </w:p>
        </w:tc>
      </w:tr>
      <w:tr w:rsidR="00DB3DC6" w:rsidRPr="00DB3DC6" w14:paraId="6C14E0C8" w14:textId="77777777" w:rsidTr="00FC2646">
        <w:trPr>
          <w:trHeight w:val="20"/>
        </w:trPr>
        <w:tc>
          <w:tcPr>
            <w:tcW w:w="9980" w:type="dxa"/>
            <w:gridSpan w:val="7"/>
            <w:shd w:val="clear" w:color="auto" w:fill="auto"/>
            <w:vAlign w:val="center"/>
            <w:hideMark/>
          </w:tcPr>
          <w:p w14:paraId="59E1EE30" w14:textId="77777777" w:rsidR="00DB3DC6" w:rsidRPr="00DB3DC6" w:rsidRDefault="00DB3DC6" w:rsidP="00DB3DC6">
            <w:pPr>
              <w:rPr>
                <w:bCs/>
                <w:sz w:val="12"/>
                <w:szCs w:val="12"/>
              </w:rPr>
            </w:pPr>
            <w:r w:rsidRPr="00DB3DC6">
              <w:rPr>
                <w:bCs/>
                <w:sz w:val="12"/>
                <w:szCs w:val="12"/>
              </w:rPr>
              <w:t>Всего по группе 3</w:t>
            </w:r>
          </w:p>
        </w:tc>
        <w:tc>
          <w:tcPr>
            <w:tcW w:w="850" w:type="dxa"/>
            <w:shd w:val="clear" w:color="auto" w:fill="auto"/>
            <w:vAlign w:val="center"/>
            <w:hideMark/>
          </w:tcPr>
          <w:p w14:paraId="4B7B9AE7" w14:textId="77777777" w:rsidR="00DB3DC6" w:rsidRPr="00DB3DC6" w:rsidRDefault="00DB3DC6" w:rsidP="00DB3DC6">
            <w:pPr>
              <w:jc w:val="center"/>
              <w:rPr>
                <w:bCs/>
                <w:sz w:val="12"/>
                <w:szCs w:val="12"/>
              </w:rPr>
            </w:pPr>
            <w:r w:rsidRPr="00DB3DC6">
              <w:rPr>
                <w:bCs/>
                <w:sz w:val="12"/>
                <w:szCs w:val="12"/>
              </w:rPr>
              <w:t>402 934,84</w:t>
            </w:r>
          </w:p>
        </w:tc>
        <w:tc>
          <w:tcPr>
            <w:tcW w:w="851" w:type="dxa"/>
            <w:shd w:val="clear" w:color="auto" w:fill="auto"/>
            <w:vAlign w:val="center"/>
            <w:hideMark/>
          </w:tcPr>
          <w:p w14:paraId="5FF2663C" w14:textId="77777777" w:rsidR="00DB3DC6" w:rsidRPr="00DB3DC6" w:rsidRDefault="00DB3DC6" w:rsidP="00DB3DC6">
            <w:pPr>
              <w:jc w:val="center"/>
              <w:rPr>
                <w:bCs/>
                <w:sz w:val="12"/>
                <w:szCs w:val="12"/>
              </w:rPr>
            </w:pPr>
            <w:r w:rsidRPr="00DB3DC6">
              <w:rPr>
                <w:bCs/>
                <w:sz w:val="12"/>
                <w:szCs w:val="12"/>
              </w:rPr>
              <w:t xml:space="preserve">10 162,33 </w:t>
            </w:r>
          </w:p>
        </w:tc>
        <w:tc>
          <w:tcPr>
            <w:tcW w:w="708" w:type="dxa"/>
            <w:shd w:val="clear" w:color="auto" w:fill="auto"/>
            <w:vAlign w:val="center"/>
            <w:hideMark/>
          </w:tcPr>
          <w:p w14:paraId="7148EF39" w14:textId="77777777" w:rsidR="00DB3DC6" w:rsidRPr="00DB3DC6" w:rsidRDefault="00DB3DC6" w:rsidP="00DB3DC6">
            <w:pPr>
              <w:jc w:val="center"/>
              <w:rPr>
                <w:bCs/>
                <w:sz w:val="12"/>
                <w:szCs w:val="12"/>
              </w:rPr>
            </w:pPr>
            <w:r w:rsidRPr="00DB3DC6">
              <w:rPr>
                <w:bCs/>
                <w:sz w:val="12"/>
                <w:szCs w:val="12"/>
              </w:rPr>
              <w:t xml:space="preserve">392 772,51 </w:t>
            </w:r>
          </w:p>
        </w:tc>
        <w:tc>
          <w:tcPr>
            <w:tcW w:w="627" w:type="dxa"/>
            <w:shd w:val="clear" w:color="auto" w:fill="auto"/>
            <w:vAlign w:val="center"/>
            <w:hideMark/>
          </w:tcPr>
          <w:p w14:paraId="160E5F56" w14:textId="77777777" w:rsidR="00DB3DC6" w:rsidRPr="00DB3DC6" w:rsidRDefault="00DB3DC6" w:rsidP="00DB3DC6">
            <w:pPr>
              <w:jc w:val="center"/>
              <w:rPr>
                <w:bCs/>
                <w:sz w:val="12"/>
                <w:szCs w:val="12"/>
              </w:rPr>
            </w:pPr>
            <w:r w:rsidRPr="00DB3DC6">
              <w:rPr>
                <w:bCs/>
                <w:sz w:val="12"/>
                <w:szCs w:val="12"/>
              </w:rPr>
              <w:t xml:space="preserve">58 216,30 </w:t>
            </w:r>
          </w:p>
        </w:tc>
        <w:tc>
          <w:tcPr>
            <w:tcW w:w="956" w:type="dxa"/>
            <w:shd w:val="clear" w:color="auto" w:fill="auto"/>
            <w:vAlign w:val="center"/>
            <w:hideMark/>
          </w:tcPr>
          <w:p w14:paraId="406C2302" w14:textId="77777777" w:rsidR="00DB3DC6" w:rsidRPr="00DB3DC6" w:rsidRDefault="00DB3DC6" w:rsidP="00DB3DC6">
            <w:pPr>
              <w:jc w:val="center"/>
              <w:rPr>
                <w:bCs/>
                <w:sz w:val="12"/>
                <w:szCs w:val="12"/>
              </w:rPr>
            </w:pPr>
            <w:r w:rsidRPr="00DB3DC6">
              <w:rPr>
                <w:bCs/>
                <w:sz w:val="12"/>
                <w:szCs w:val="12"/>
              </w:rPr>
              <w:t>122 918,58</w:t>
            </w:r>
          </w:p>
        </w:tc>
        <w:tc>
          <w:tcPr>
            <w:tcW w:w="827" w:type="dxa"/>
            <w:shd w:val="clear" w:color="auto" w:fill="auto"/>
            <w:vAlign w:val="center"/>
            <w:hideMark/>
          </w:tcPr>
          <w:p w14:paraId="0F87E97C" w14:textId="77777777" w:rsidR="00DB3DC6" w:rsidRPr="00DB3DC6" w:rsidRDefault="00DB3DC6" w:rsidP="00DB3DC6">
            <w:pPr>
              <w:jc w:val="center"/>
              <w:rPr>
                <w:bCs/>
                <w:sz w:val="12"/>
                <w:szCs w:val="12"/>
              </w:rPr>
            </w:pPr>
            <w:r w:rsidRPr="00DB3DC6">
              <w:rPr>
                <w:bCs/>
                <w:sz w:val="12"/>
                <w:szCs w:val="12"/>
              </w:rPr>
              <w:t>221 799,97</w:t>
            </w:r>
          </w:p>
        </w:tc>
      </w:tr>
      <w:tr w:rsidR="00DB3DC6" w:rsidRPr="00DB3DC6" w14:paraId="3FD6A7AC" w14:textId="77777777" w:rsidTr="00FC2646">
        <w:trPr>
          <w:trHeight w:val="20"/>
        </w:trPr>
        <w:tc>
          <w:tcPr>
            <w:tcW w:w="14799" w:type="dxa"/>
            <w:gridSpan w:val="13"/>
            <w:shd w:val="clear" w:color="auto" w:fill="auto"/>
            <w:vAlign w:val="center"/>
            <w:hideMark/>
          </w:tcPr>
          <w:p w14:paraId="78005555" w14:textId="77777777" w:rsidR="00DB3DC6" w:rsidRPr="00DB3DC6" w:rsidRDefault="00DB3DC6" w:rsidP="00DB3DC6">
            <w:pPr>
              <w:rPr>
                <w:bCs/>
                <w:sz w:val="12"/>
                <w:szCs w:val="12"/>
              </w:rPr>
            </w:pPr>
            <w:r w:rsidRPr="00DB3DC6">
              <w:rPr>
                <w:bCs/>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DB3DC6" w:rsidRPr="00DB3DC6" w14:paraId="23357AC1" w14:textId="77777777" w:rsidTr="00FC2646">
        <w:trPr>
          <w:trHeight w:val="56"/>
        </w:trPr>
        <w:tc>
          <w:tcPr>
            <w:tcW w:w="9980" w:type="dxa"/>
            <w:gridSpan w:val="7"/>
            <w:shd w:val="clear" w:color="auto" w:fill="auto"/>
            <w:vAlign w:val="center"/>
            <w:hideMark/>
          </w:tcPr>
          <w:p w14:paraId="28EB4CD3" w14:textId="77777777" w:rsidR="00DB3DC6" w:rsidRPr="00DB3DC6" w:rsidRDefault="00DB3DC6" w:rsidP="00DB3DC6">
            <w:pPr>
              <w:rPr>
                <w:bCs/>
                <w:sz w:val="12"/>
                <w:szCs w:val="12"/>
              </w:rPr>
            </w:pPr>
            <w:r w:rsidRPr="00DB3DC6">
              <w:rPr>
                <w:bCs/>
                <w:sz w:val="12"/>
                <w:szCs w:val="12"/>
              </w:rPr>
              <w:t>Всего по группе 4</w:t>
            </w:r>
          </w:p>
        </w:tc>
        <w:tc>
          <w:tcPr>
            <w:tcW w:w="850" w:type="dxa"/>
            <w:shd w:val="clear" w:color="auto" w:fill="auto"/>
            <w:vAlign w:val="center"/>
            <w:hideMark/>
          </w:tcPr>
          <w:p w14:paraId="65EEFE3C" w14:textId="77777777" w:rsidR="00DB3DC6" w:rsidRPr="00DB3DC6" w:rsidRDefault="00DB3DC6" w:rsidP="00DB3DC6">
            <w:pPr>
              <w:jc w:val="center"/>
              <w:rPr>
                <w:bCs/>
                <w:sz w:val="12"/>
                <w:szCs w:val="12"/>
              </w:rPr>
            </w:pPr>
            <w:r w:rsidRPr="00DB3DC6">
              <w:rPr>
                <w:color w:val="000000"/>
                <w:sz w:val="12"/>
                <w:szCs w:val="12"/>
              </w:rPr>
              <w:t>0,00</w:t>
            </w:r>
          </w:p>
        </w:tc>
        <w:tc>
          <w:tcPr>
            <w:tcW w:w="851" w:type="dxa"/>
            <w:shd w:val="clear" w:color="auto" w:fill="auto"/>
            <w:vAlign w:val="center"/>
            <w:hideMark/>
          </w:tcPr>
          <w:p w14:paraId="1C9C3DDC" w14:textId="77777777" w:rsidR="00DB3DC6" w:rsidRPr="00DB3DC6" w:rsidRDefault="00DB3DC6" w:rsidP="00DB3DC6">
            <w:pPr>
              <w:jc w:val="center"/>
              <w:rPr>
                <w:bCs/>
                <w:sz w:val="12"/>
                <w:szCs w:val="12"/>
              </w:rPr>
            </w:pPr>
            <w:r w:rsidRPr="00DB3DC6">
              <w:rPr>
                <w:color w:val="000000"/>
                <w:sz w:val="12"/>
                <w:szCs w:val="12"/>
              </w:rPr>
              <w:t>0,00</w:t>
            </w:r>
          </w:p>
        </w:tc>
        <w:tc>
          <w:tcPr>
            <w:tcW w:w="708" w:type="dxa"/>
            <w:shd w:val="clear" w:color="auto" w:fill="auto"/>
            <w:vAlign w:val="center"/>
            <w:hideMark/>
          </w:tcPr>
          <w:p w14:paraId="30FDD047" w14:textId="77777777" w:rsidR="00DB3DC6" w:rsidRPr="00DB3DC6" w:rsidRDefault="00DB3DC6" w:rsidP="00DB3DC6">
            <w:pPr>
              <w:jc w:val="center"/>
              <w:rPr>
                <w:bCs/>
                <w:sz w:val="12"/>
                <w:szCs w:val="12"/>
              </w:rPr>
            </w:pPr>
            <w:r w:rsidRPr="00DB3DC6">
              <w:rPr>
                <w:color w:val="000000"/>
                <w:sz w:val="12"/>
                <w:szCs w:val="12"/>
              </w:rPr>
              <w:t>0,00</w:t>
            </w:r>
          </w:p>
        </w:tc>
        <w:tc>
          <w:tcPr>
            <w:tcW w:w="627" w:type="dxa"/>
            <w:shd w:val="clear" w:color="auto" w:fill="auto"/>
            <w:vAlign w:val="center"/>
            <w:hideMark/>
          </w:tcPr>
          <w:p w14:paraId="142C05D8" w14:textId="77777777" w:rsidR="00DB3DC6" w:rsidRPr="00DB3DC6" w:rsidRDefault="00DB3DC6" w:rsidP="00DB3DC6">
            <w:pPr>
              <w:jc w:val="center"/>
              <w:rPr>
                <w:bCs/>
                <w:sz w:val="12"/>
                <w:szCs w:val="12"/>
              </w:rPr>
            </w:pPr>
            <w:r w:rsidRPr="00DB3DC6">
              <w:rPr>
                <w:color w:val="000000"/>
                <w:sz w:val="12"/>
                <w:szCs w:val="12"/>
              </w:rPr>
              <w:t>0,00</w:t>
            </w:r>
          </w:p>
        </w:tc>
        <w:tc>
          <w:tcPr>
            <w:tcW w:w="956" w:type="dxa"/>
            <w:shd w:val="clear" w:color="auto" w:fill="auto"/>
            <w:vAlign w:val="center"/>
            <w:hideMark/>
          </w:tcPr>
          <w:p w14:paraId="77E8DEF8" w14:textId="77777777" w:rsidR="00DB3DC6" w:rsidRPr="00DB3DC6" w:rsidRDefault="00DB3DC6" w:rsidP="00DB3DC6">
            <w:pPr>
              <w:jc w:val="center"/>
              <w:rPr>
                <w:bCs/>
                <w:sz w:val="12"/>
                <w:szCs w:val="12"/>
              </w:rPr>
            </w:pPr>
            <w:r w:rsidRPr="00DB3DC6">
              <w:rPr>
                <w:color w:val="000000"/>
                <w:sz w:val="12"/>
                <w:szCs w:val="12"/>
              </w:rPr>
              <w:t>0,00</w:t>
            </w:r>
          </w:p>
        </w:tc>
        <w:tc>
          <w:tcPr>
            <w:tcW w:w="827" w:type="dxa"/>
            <w:shd w:val="clear" w:color="auto" w:fill="auto"/>
            <w:vAlign w:val="center"/>
            <w:hideMark/>
          </w:tcPr>
          <w:p w14:paraId="3BBED671" w14:textId="77777777" w:rsidR="00DB3DC6" w:rsidRPr="00DB3DC6" w:rsidRDefault="00DB3DC6" w:rsidP="00DB3DC6">
            <w:pPr>
              <w:jc w:val="center"/>
              <w:rPr>
                <w:bCs/>
                <w:sz w:val="12"/>
                <w:szCs w:val="12"/>
              </w:rPr>
            </w:pPr>
            <w:r w:rsidRPr="00DB3DC6">
              <w:rPr>
                <w:color w:val="000000"/>
                <w:sz w:val="12"/>
                <w:szCs w:val="12"/>
              </w:rPr>
              <w:t>0,00</w:t>
            </w:r>
          </w:p>
        </w:tc>
      </w:tr>
      <w:tr w:rsidR="00DB3DC6" w:rsidRPr="00DB3DC6" w14:paraId="4EFEC79A" w14:textId="77777777" w:rsidTr="00FC2646">
        <w:trPr>
          <w:trHeight w:val="20"/>
        </w:trPr>
        <w:tc>
          <w:tcPr>
            <w:tcW w:w="14799" w:type="dxa"/>
            <w:gridSpan w:val="13"/>
            <w:shd w:val="clear" w:color="auto" w:fill="auto"/>
            <w:vAlign w:val="center"/>
            <w:hideMark/>
          </w:tcPr>
          <w:p w14:paraId="55B2FF73" w14:textId="77777777" w:rsidR="00DB3DC6" w:rsidRPr="00DB3DC6" w:rsidRDefault="00DB3DC6" w:rsidP="00DB3DC6">
            <w:pPr>
              <w:rPr>
                <w:bCs/>
                <w:sz w:val="12"/>
                <w:szCs w:val="12"/>
              </w:rPr>
            </w:pPr>
            <w:r w:rsidRPr="00DB3DC6">
              <w:rPr>
                <w:bCs/>
                <w:sz w:val="12"/>
                <w:szCs w:val="12"/>
              </w:rPr>
              <w:t>Группа 5. Вывод из эксплуатации, консервация и демонтаж объектов системы централизованного теплоснабжения</w:t>
            </w:r>
          </w:p>
        </w:tc>
      </w:tr>
      <w:tr w:rsidR="00DB3DC6" w:rsidRPr="00DB3DC6" w14:paraId="6504E10F" w14:textId="77777777" w:rsidTr="00FC2646">
        <w:trPr>
          <w:trHeight w:val="20"/>
        </w:trPr>
        <w:tc>
          <w:tcPr>
            <w:tcW w:w="14799" w:type="dxa"/>
            <w:gridSpan w:val="13"/>
            <w:shd w:val="clear" w:color="auto" w:fill="auto"/>
            <w:vAlign w:val="center"/>
            <w:hideMark/>
          </w:tcPr>
          <w:p w14:paraId="1F3C3D35" w14:textId="77777777" w:rsidR="00DB3DC6" w:rsidRPr="00DB3DC6" w:rsidRDefault="00DB3DC6" w:rsidP="00DB3DC6">
            <w:pPr>
              <w:rPr>
                <w:bCs/>
                <w:iCs/>
                <w:sz w:val="12"/>
                <w:szCs w:val="12"/>
              </w:rPr>
            </w:pPr>
            <w:r w:rsidRPr="00DB3DC6">
              <w:rPr>
                <w:bCs/>
                <w:iCs/>
                <w:sz w:val="12"/>
                <w:szCs w:val="12"/>
              </w:rPr>
              <w:t xml:space="preserve">5.1. Вывод из эксплуатации, консервация и </w:t>
            </w:r>
            <w:proofErr w:type="gramStart"/>
            <w:r w:rsidRPr="00DB3DC6">
              <w:rPr>
                <w:bCs/>
                <w:iCs/>
                <w:sz w:val="12"/>
                <w:szCs w:val="12"/>
              </w:rPr>
              <w:t>демонтаж  тепловых</w:t>
            </w:r>
            <w:proofErr w:type="gramEnd"/>
            <w:r w:rsidRPr="00DB3DC6">
              <w:rPr>
                <w:bCs/>
                <w:iCs/>
                <w:sz w:val="12"/>
                <w:szCs w:val="12"/>
              </w:rPr>
              <w:t xml:space="preserve"> сетей</w:t>
            </w:r>
          </w:p>
        </w:tc>
      </w:tr>
      <w:tr w:rsidR="00DB3DC6" w:rsidRPr="00DB3DC6" w14:paraId="7AF8DB7C" w14:textId="77777777" w:rsidTr="00FC2646">
        <w:trPr>
          <w:trHeight w:val="20"/>
        </w:trPr>
        <w:tc>
          <w:tcPr>
            <w:tcW w:w="14799" w:type="dxa"/>
            <w:gridSpan w:val="13"/>
            <w:shd w:val="clear" w:color="auto" w:fill="auto"/>
            <w:vAlign w:val="center"/>
            <w:hideMark/>
          </w:tcPr>
          <w:p w14:paraId="073AEF3E" w14:textId="77777777" w:rsidR="00DB3DC6" w:rsidRPr="00DB3DC6" w:rsidRDefault="00DB3DC6" w:rsidP="00DB3DC6">
            <w:pPr>
              <w:rPr>
                <w:bCs/>
                <w:iCs/>
                <w:sz w:val="12"/>
                <w:szCs w:val="12"/>
              </w:rPr>
            </w:pPr>
            <w:r w:rsidRPr="00DB3DC6">
              <w:rPr>
                <w:bCs/>
                <w:iCs/>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DB3DC6" w:rsidRPr="00DB3DC6" w14:paraId="1E58F1B0" w14:textId="77777777" w:rsidTr="00FC2646">
        <w:trPr>
          <w:trHeight w:val="20"/>
        </w:trPr>
        <w:tc>
          <w:tcPr>
            <w:tcW w:w="341" w:type="dxa"/>
            <w:shd w:val="clear" w:color="auto" w:fill="auto"/>
            <w:vAlign w:val="center"/>
            <w:hideMark/>
          </w:tcPr>
          <w:p w14:paraId="38092C91" w14:textId="77777777" w:rsidR="00DB3DC6" w:rsidRPr="00DB3DC6" w:rsidRDefault="00DB3DC6" w:rsidP="00DB3DC6">
            <w:pPr>
              <w:jc w:val="center"/>
              <w:rPr>
                <w:color w:val="000000"/>
                <w:sz w:val="12"/>
                <w:szCs w:val="12"/>
              </w:rPr>
            </w:pPr>
            <w:r w:rsidRPr="00DB3DC6">
              <w:rPr>
                <w:color w:val="000000"/>
                <w:sz w:val="12"/>
                <w:szCs w:val="12"/>
              </w:rPr>
              <w:t>5.2.1</w:t>
            </w:r>
          </w:p>
        </w:tc>
        <w:tc>
          <w:tcPr>
            <w:tcW w:w="4439" w:type="dxa"/>
            <w:shd w:val="clear" w:color="auto" w:fill="auto"/>
            <w:vAlign w:val="center"/>
            <w:hideMark/>
          </w:tcPr>
          <w:p w14:paraId="52FF8EB7" w14:textId="77777777" w:rsidR="00DB3DC6" w:rsidRPr="00DB3DC6" w:rsidRDefault="00DB3DC6" w:rsidP="00DB3DC6">
            <w:pPr>
              <w:jc w:val="center"/>
              <w:rPr>
                <w:color w:val="000000"/>
                <w:sz w:val="12"/>
                <w:szCs w:val="12"/>
              </w:rPr>
            </w:pPr>
            <w:r w:rsidRPr="00DB3DC6">
              <w:rPr>
                <w:color w:val="000000"/>
                <w:sz w:val="12"/>
                <w:szCs w:val="12"/>
              </w:rPr>
              <w:t>Вывод из эксплуатации секции № 1 брызгального бассейна ТЭЦ</w:t>
            </w:r>
          </w:p>
        </w:tc>
        <w:tc>
          <w:tcPr>
            <w:tcW w:w="1089" w:type="dxa"/>
            <w:shd w:val="clear" w:color="auto" w:fill="auto"/>
            <w:vAlign w:val="center"/>
            <w:hideMark/>
          </w:tcPr>
          <w:p w14:paraId="3112ECBB" w14:textId="77777777" w:rsidR="00DB3DC6" w:rsidRPr="00DB3DC6" w:rsidRDefault="00DB3DC6" w:rsidP="00DB3DC6">
            <w:pPr>
              <w:jc w:val="center"/>
              <w:rPr>
                <w:color w:val="000000"/>
                <w:sz w:val="12"/>
                <w:szCs w:val="12"/>
              </w:rPr>
            </w:pPr>
            <w:r w:rsidRPr="00DB3DC6">
              <w:rPr>
                <w:color w:val="000000"/>
                <w:sz w:val="12"/>
                <w:szCs w:val="12"/>
              </w:rPr>
              <w:t>42:30:0303090:1401</w:t>
            </w:r>
          </w:p>
        </w:tc>
        <w:tc>
          <w:tcPr>
            <w:tcW w:w="1559" w:type="dxa"/>
            <w:shd w:val="clear" w:color="auto" w:fill="auto"/>
            <w:vAlign w:val="center"/>
            <w:hideMark/>
          </w:tcPr>
          <w:p w14:paraId="3E108B24" w14:textId="77777777" w:rsidR="00DB3DC6" w:rsidRPr="00DB3DC6" w:rsidRDefault="00DB3DC6" w:rsidP="00DB3DC6">
            <w:pPr>
              <w:jc w:val="center"/>
              <w:rPr>
                <w:sz w:val="12"/>
                <w:szCs w:val="12"/>
              </w:rPr>
            </w:pPr>
            <w:r w:rsidRPr="00DB3DC6">
              <w:rPr>
                <w:sz w:val="12"/>
                <w:szCs w:val="12"/>
              </w:rPr>
              <w:t>Обеспечение надежности работы теплоисточника</w:t>
            </w:r>
          </w:p>
        </w:tc>
        <w:tc>
          <w:tcPr>
            <w:tcW w:w="992" w:type="dxa"/>
            <w:shd w:val="clear" w:color="auto" w:fill="auto"/>
            <w:vAlign w:val="center"/>
            <w:hideMark/>
          </w:tcPr>
          <w:p w14:paraId="1BB6A950" w14:textId="77777777" w:rsidR="00DB3DC6" w:rsidRPr="00DB3DC6" w:rsidRDefault="00DB3DC6" w:rsidP="00DB3DC6">
            <w:pPr>
              <w:jc w:val="center"/>
              <w:rPr>
                <w:sz w:val="12"/>
                <w:szCs w:val="12"/>
              </w:rPr>
            </w:pPr>
            <w:r w:rsidRPr="00DB3DC6">
              <w:rPr>
                <w:sz w:val="12"/>
                <w:szCs w:val="12"/>
              </w:rPr>
              <w:t>Центральная ТЭЦ Турбинный цех</w:t>
            </w:r>
          </w:p>
        </w:tc>
        <w:tc>
          <w:tcPr>
            <w:tcW w:w="721" w:type="dxa"/>
            <w:shd w:val="clear" w:color="auto" w:fill="auto"/>
            <w:vAlign w:val="center"/>
            <w:hideMark/>
          </w:tcPr>
          <w:p w14:paraId="498A359B" w14:textId="77777777" w:rsidR="00DB3DC6" w:rsidRPr="00DB3DC6" w:rsidRDefault="00DB3DC6" w:rsidP="00DB3DC6">
            <w:pPr>
              <w:jc w:val="center"/>
              <w:rPr>
                <w:sz w:val="12"/>
                <w:szCs w:val="12"/>
              </w:rPr>
            </w:pPr>
            <w:r w:rsidRPr="00DB3DC6">
              <w:rPr>
                <w:sz w:val="12"/>
                <w:szCs w:val="12"/>
              </w:rPr>
              <w:t>2020</w:t>
            </w:r>
          </w:p>
        </w:tc>
        <w:tc>
          <w:tcPr>
            <w:tcW w:w="839" w:type="dxa"/>
            <w:shd w:val="clear" w:color="auto" w:fill="auto"/>
            <w:vAlign w:val="center"/>
            <w:hideMark/>
          </w:tcPr>
          <w:p w14:paraId="56376974" w14:textId="77777777" w:rsidR="00DB3DC6" w:rsidRPr="00DB3DC6" w:rsidRDefault="00DB3DC6" w:rsidP="00DB3DC6">
            <w:pPr>
              <w:jc w:val="center"/>
              <w:rPr>
                <w:sz w:val="12"/>
                <w:szCs w:val="12"/>
              </w:rPr>
            </w:pPr>
            <w:r w:rsidRPr="00DB3DC6">
              <w:rPr>
                <w:sz w:val="12"/>
                <w:szCs w:val="12"/>
              </w:rPr>
              <w:t>2024</w:t>
            </w:r>
          </w:p>
        </w:tc>
        <w:tc>
          <w:tcPr>
            <w:tcW w:w="850" w:type="dxa"/>
            <w:shd w:val="clear" w:color="auto" w:fill="auto"/>
            <w:vAlign w:val="center"/>
            <w:hideMark/>
          </w:tcPr>
          <w:p w14:paraId="26D5616E" w14:textId="77777777" w:rsidR="00DB3DC6" w:rsidRPr="00DB3DC6" w:rsidRDefault="00DB3DC6" w:rsidP="00DB3DC6">
            <w:pPr>
              <w:jc w:val="center"/>
              <w:rPr>
                <w:sz w:val="12"/>
                <w:szCs w:val="12"/>
              </w:rPr>
            </w:pPr>
            <w:r w:rsidRPr="00DB3DC6">
              <w:rPr>
                <w:sz w:val="12"/>
                <w:szCs w:val="12"/>
              </w:rPr>
              <w:t>29991,63</w:t>
            </w:r>
          </w:p>
        </w:tc>
        <w:tc>
          <w:tcPr>
            <w:tcW w:w="851" w:type="dxa"/>
            <w:shd w:val="clear" w:color="auto" w:fill="auto"/>
            <w:vAlign w:val="center"/>
            <w:hideMark/>
          </w:tcPr>
          <w:p w14:paraId="63078E14" w14:textId="77777777" w:rsidR="00DB3DC6" w:rsidRPr="00DB3DC6" w:rsidRDefault="00DB3DC6" w:rsidP="00DB3DC6">
            <w:pPr>
              <w:jc w:val="center"/>
              <w:rPr>
                <w:sz w:val="12"/>
                <w:szCs w:val="12"/>
              </w:rPr>
            </w:pPr>
            <w:r w:rsidRPr="00DB3DC6">
              <w:rPr>
                <w:sz w:val="12"/>
                <w:szCs w:val="12"/>
              </w:rPr>
              <w:t>0,00</w:t>
            </w:r>
          </w:p>
        </w:tc>
        <w:tc>
          <w:tcPr>
            <w:tcW w:w="708" w:type="dxa"/>
            <w:shd w:val="clear" w:color="auto" w:fill="auto"/>
            <w:vAlign w:val="center"/>
            <w:hideMark/>
          </w:tcPr>
          <w:p w14:paraId="33E27C4B" w14:textId="77777777" w:rsidR="00DB3DC6" w:rsidRPr="00DB3DC6" w:rsidRDefault="00DB3DC6" w:rsidP="00DB3DC6">
            <w:pPr>
              <w:jc w:val="center"/>
              <w:rPr>
                <w:sz w:val="12"/>
                <w:szCs w:val="12"/>
              </w:rPr>
            </w:pPr>
            <w:r w:rsidRPr="00DB3DC6">
              <w:rPr>
                <w:sz w:val="12"/>
                <w:szCs w:val="12"/>
              </w:rPr>
              <w:t>29991,63</w:t>
            </w:r>
          </w:p>
        </w:tc>
        <w:tc>
          <w:tcPr>
            <w:tcW w:w="627" w:type="dxa"/>
            <w:shd w:val="clear" w:color="auto" w:fill="auto"/>
            <w:vAlign w:val="center"/>
            <w:hideMark/>
          </w:tcPr>
          <w:p w14:paraId="12C719B9" w14:textId="77777777" w:rsidR="00DB3DC6" w:rsidRPr="00DB3DC6" w:rsidRDefault="00DB3DC6" w:rsidP="00DB3DC6">
            <w:pPr>
              <w:jc w:val="center"/>
              <w:rPr>
                <w:sz w:val="12"/>
                <w:szCs w:val="12"/>
              </w:rPr>
            </w:pPr>
            <w:r w:rsidRPr="00DB3DC6">
              <w:rPr>
                <w:sz w:val="12"/>
                <w:szCs w:val="12"/>
              </w:rPr>
              <w:t>11866,67</w:t>
            </w:r>
          </w:p>
        </w:tc>
        <w:tc>
          <w:tcPr>
            <w:tcW w:w="956" w:type="dxa"/>
            <w:shd w:val="clear" w:color="auto" w:fill="auto"/>
            <w:vAlign w:val="center"/>
            <w:hideMark/>
          </w:tcPr>
          <w:p w14:paraId="7B3284D4" w14:textId="77777777" w:rsidR="00DB3DC6" w:rsidRPr="00DB3DC6" w:rsidRDefault="00DB3DC6" w:rsidP="00DB3DC6">
            <w:pPr>
              <w:jc w:val="center"/>
              <w:rPr>
                <w:sz w:val="12"/>
                <w:szCs w:val="12"/>
              </w:rPr>
            </w:pPr>
            <w:r w:rsidRPr="00DB3DC6">
              <w:rPr>
                <w:sz w:val="12"/>
                <w:szCs w:val="12"/>
              </w:rPr>
              <w:t>8607,50</w:t>
            </w:r>
          </w:p>
        </w:tc>
        <w:tc>
          <w:tcPr>
            <w:tcW w:w="827" w:type="dxa"/>
            <w:shd w:val="clear" w:color="auto" w:fill="auto"/>
            <w:vAlign w:val="center"/>
            <w:hideMark/>
          </w:tcPr>
          <w:p w14:paraId="5C1EA2D0" w14:textId="77777777" w:rsidR="00DB3DC6" w:rsidRPr="00DB3DC6" w:rsidRDefault="00DB3DC6" w:rsidP="00DB3DC6">
            <w:pPr>
              <w:jc w:val="center"/>
              <w:rPr>
                <w:sz w:val="12"/>
                <w:szCs w:val="12"/>
              </w:rPr>
            </w:pPr>
            <w:r w:rsidRPr="00DB3DC6">
              <w:rPr>
                <w:sz w:val="12"/>
                <w:szCs w:val="12"/>
              </w:rPr>
              <w:t>9517,46</w:t>
            </w:r>
          </w:p>
        </w:tc>
      </w:tr>
      <w:tr w:rsidR="00DB3DC6" w:rsidRPr="00DB3DC6" w14:paraId="60148313" w14:textId="77777777" w:rsidTr="00FC2646">
        <w:trPr>
          <w:trHeight w:val="20"/>
        </w:trPr>
        <w:tc>
          <w:tcPr>
            <w:tcW w:w="9980" w:type="dxa"/>
            <w:gridSpan w:val="7"/>
            <w:shd w:val="clear" w:color="auto" w:fill="auto"/>
            <w:vAlign w:val="center"/>
            <w:hideMark/>
          </w:tcPr>
          <w:p w14:paraId="553CA489" w14:textId="77777777" w:rsidR="00DB3DC6" w:rsidRPr="00DB3DC6" w:rsidRDefault="00DB3DC6" w:rsidP="00DB3DC6">
            <w:pPr>
              <w:rPr>
                <w:bCs/>
                <w:sz w:val="12"/>
                <w:szCs w:val="12"/>
              </w:rPr>
            </w:pPr>
            <w:r w:rsidRPr="00DB3DC6">
              <w:rPr>
                <w:bCs/>
                <w:sz w:val="12"/>
                <w:szCs w:val="12"/>
              </w:rPr>
              <w:t>Всего по группе 5</w:t>
            </w:r>
          </w:p>
        </w:tc>
        <w:tc>
          <w:tcPr>
            <w:tcW w:w="850" w:type="dxa"/>
            <w:shd w:val="clear" w:color="auto" w:fill="auto"/>
            <w:vAlign w:val="center"/>
            <w:hideMark/>
          </w:tcPr>
          <w:p w14:paraId="1280ED12" w14:textId="77777777" w:rsidR="00DB3DC6" w:rsidRPr="00DB3DC6" w:rsidRDefault="00DB3DC6" w:rsidP="00DB3DC6">
            <w:pPr>
              <w:jc w:val="center"/>
              <w:rPr>
                <w:bCs/>
                <w:sz w:val="12"/>
                <w:szCs w:val="12"/>
              </w:rPr>
            </w:pPr>
            <w:r w:rsidRPr="00DB3DC6">
              <w:rPr>
                <w:bCs/>
                <w:sz w:val="12"/>
                <w:szCs w:val="12"/>
              </w:rPr>
              <w:t>29 991,63</w:t>
            </w:r>
          </w:p>
        </w:tc>
        <w:tc>
          <w:tcPr>
            <w:tcW w:w="851" w:type="dxa"/>
            <w:shd w:val="clear" w:color="auto" w:fill="auto"/>
            <w:vAlign w:val="center"/>
            <w:hideMark/>
          </w:tcPr>
          <w:p w14:paraId="77138215" w14:textId="77777777" w:rsidR="00DB3DC6" w:rsidRPr="00DB3DC6" w:rsidRDefault="00DB3DC6" w:rsidP="00DB3DC6">
            <w:pPr>
              <w:jc w:val="center"/>
              <w:rPr>
                <w:bCs/>
                <w:sz w:val="12"/>
                <w:szCs w:val="12"/>
              </w:rPr>
            </w:pPr>
            <w:r w:rsidRPr="00DB3DC6">
              <w:rPr>
                <w:bCs/>
                <w:sz w:val="12"/>
                <w:szCs w:val="12"/>
              </w:rPr>
              <w:t>0,00</w:t>
            </w:r>
          </w:p>
        </w:tc>
        <w:tc>
          <w:tcPr>
            <w:tcW w:w="708" w:type="dxa"/>
            <w:shd w:val="clear" w:color="auto" w:fill="auto"/>
            <w:vAlign w:val="center"/>
            <w:hideMark/>
          </w:tcPr>
          <w:p w14:paraId="427268D3" w14:textId="77777777" w:rsidR="00DB3DC6" w:rsidRPr="00DB3DC6" w:rsidRDefault="00DB3DC6" w:rsidP="00DB3DC6">
            <w:pPr>
              <w:jc w:val="center"/>
              <w:rPr>
                <w:bCs/>
                <w:sz w:val="12"/>
                <w:szCs w:val="12"/>
              </w:rPr>
            </w:pPr>
            <w:r w:rsidRPr="00DB3DC6">
              <w:rPr>
                <w:bCs/>
                <w:sz w:val="12"/>
                <w:szCs w:val="12"/>
              </w:rPr>
              <w:t xml:space="preserve">29 991,63 </w:t>
            </w:r>
          </w:p>
        </w:tc>
        <w:tc>
          <w:tcPr>
            <w:tcW w:w="627" w:type="dxa"/>
            <w:shd w:val="clear" w:color="auto" w:fill="auto"/>
            <w:vAlign w:val="center"/>
            <w:hideMark/>
          </w:tcPr>
          <w:p w14:paraId="3A2C309B" w14:textId="77777777" w:rsidR="00DB3DC6" w:rsidRPr="00DB3DC6" w:rsidRDefault="00DB3DC6" w:rsidP="00DB3DC6">
            <w:pPr>
              <w:jc w:val="center"/>
              <w:rPr>
                <w:bCs/>
                <w:sz w:val="12"/>
                <w:szCs w:val="12"/>
              </w:rPr>
            </w:pPr>
            <w:r w:rsidRPr="00DB3DC6">
              <w:rPr>
                <w:bCs/>
                <w:sz w:val="12"/>
                <w:szCs w:val="12"/>
              </w:rPr>
              <w:t xml:space="preserve">11 866,67 </w:t>
            </w:r>
          </w:p>
        </w:tc>
        <w:tc>
          <w:tcPr>
            <w:tcW w:w="956" w:type="dxa"/>
            <w:shd w:val="clear" w:color="auto" w:fill="auto"/>
            <w:vAlign w:val="center"/>
            <w:hideMark/>
          </w:tcPr>
          <w:p w14:paraId="4C518EDD" w14:textId="77777777" w:rsidR="00DB3DC6" w:rsidRPr="00DB3DC6" w:rsidRDefault="00DB3DC6" w:rsidP="00DB3DC6">
            <w:pPr>
              <w:jc w:val="center"/>
              <w:rPr>
                <w:bCs/>
                <w:sz w:val="12"/>
                <w:szCs w:val="12"/>
              </w:rPr>
            </w:pPr>
            <w:r w:rsidRPr="00DB3DC6">
              <w:rPr>
                <w:bCs/>
                <w:sz w:val="12"/>
                <w:szCs w:val="12"/>
              </w:rPr>
              <w:t xml:space="preserve">8 607,50 </w:t>
            </w:r>
          </w:p>
        </w:tc>
        <w:tc>
          <w:tcPr>
            <w:tcW w:w="827" w:type="dxa"/>
            <w:shd w:val="clear" w:color="auto" w:fill="auto"/>
            <w:vAlign w:val="center"/>
            <w:hideMark/>
          </w:tcPr>
          <w:p w14:paraId="6FE284FB" w14:textId="77777777" w:rsidR="00DB3DC6" w:rsidRPr="00DB3DC6" w:rsidRDefault="00DB3DC6" w:rsidP="00DB3DC6">
            <w:pPr>
              <w:jc w:val="center"/>
              <w:rPr>
                <w:bCs/>
                <w:sz w:val="12"/>
                <w:szCs w:val="12"/>
              </w:rPr>
            </w:pPr>
            <w:r w:rsidRPr="00DB3DC6">
              <w:rPr>
                <w:bCs/>
                <w:sz w:val="12"/>
                <w:szCs w:val="12"/>
              </w:rPr>
              <w:t xml:space="preserve">9 517,46 </w:t>
            </w:r>
          </w:p>
        </w:tc>
      </w:tr>
      <w:tr w:rsidR="00DB3DC6" w:rsidRPr="00DB3DC6" w14:paraId="16A4C97E" w14:textId="77777777" w:rsidTr="00FC2646">
        <w:trPr>
          <w:trHeight w:val="20"/>
        </w:trPr>
        <w:tc>
          <w:tcPr>
            <w:tcW w:w="14799" w:type="dxa"/>
            <w:gridSpan w:val="13"/>
            <w:shd w:val="clear" w:color="auto" w:fill="auto"/>
            <w:vAlign w:val="center"/>
            <w:hideMark/>
          </w:tcPr>
          <w:p w14:paraId="0DF54D57" w14:textId="77777777" w:rsidR="00DB3DC6" w:rsidRPr="00DB3DC6" w:rsidRDefault="00DB3DC6" w:rsidP="00DB3DC6">
            <w:pPr>
              <w:rPr>
                <w:bCs/>
                <w:sz w:val="12"/>
                <w:szCs w:val="12"/>
              </w:rPr>
            </w:pPr>
            <w:r w:rsidRPr="00DB3DC6">
              <w:rPr>
                <w:bCs/>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w:t>
            </w:r>
          </w:p>
        </w:tc>
      </w:tr>
      <w:tr w:rsidR="00DB3DC6" w:rsidRPr="00DB3DC6" w14:paraId="238C7D45" w14:textId="77777777" w:rsidTr="00FC2646">
        <w:trPr>
          <w:trHeight w:val="20"/>
        </w:trPr>
        <w:tc>
          <w:tcPr>
            <w:tcW w:w="9980" w:type="dxa"/>
            <w:gridSpan w:val="7"/>
            <w:shd w:val="clear" w:color="auto" w:fill="auto"/>
            <w:vAlign w:val="center"/>
            <w:hideMark/>
          </w:tcPr>
          <w:p w14:paraId="4AD293CE" w14:textId="77777777" w:rsidR="00DB3DC6" w:rsidRPr="00DB3DC6" w:rsidRDefault="00DB3DC6" w:rsidP="00DB3DC6">
            <w:pPr>
              <w:rPr>
                <w:bCs/>
                <w:sz w:val="12"/>
                <w:szCs w:val="12"/>
              </w:rPr>
            </w:pPr>
            <w:r w:rsidRPr="00DB3DC6">
              <w:rPr>
                <w:bCs/>
                <w:sz w:val="12"/>
                <w:szCs w:val="12"/>
              </w:rPr>
              <w:t>Всего по группе 6</w:t>
            </w:r>
          </w:p>
        </w:tc>
        <w:tc>
          <w:tcPr>
            <w:tcW w:w="850" w:type="dxa"/>
            <w:shd w:val="clear" w:color="auto" w:fill="auto"/>
            <w:vAlign w:val="center"/>
            <w:hideMark/>
          </w:tcPr>
          <w:p w14:paraId="0B7D260C" w14:textId="77777777" w:rsidR="00DB3DC6" w:rsidRPr="00DB3DC6" w:rsidRDefault="00DB3DC6" w:rsidP="00DB3DC6">
            <w:pPr>
              <w:jc w:val="center"/>
              <w:rPr>
                <w:bCs/>
                <w:sz w:val="12"/>
                <w:szCs w:val="12"/>
              </w:rPr>
            </w:pPr>
            <w:r w:rsidRPr="00DB3DC6">
              <w:rPr>
                <w:sz w:val="12"/>
                <w:szCs w:val="12"/>
              </w:rPr>
              <w:t>0,00</w:t>
            </w:r>
          </w:p>
        </w:tc>
        <w:tc>
          <w:tcPr>
            <w:tcW w:w="851" w:type="dxa"/>
            <w:shd w:val="clear" w:color="auto" w:fill="auto"/>
            <w:vAlign w:val="center"/>
            <w:hideMark/>
          </w:tcPr>
          <w:p w14:paraId="5B295687" w14:textId="77777777" w:rsidR="00DB3DC6" w:rsidRPr="00DB3DC6" w:rsidRDefault="00DB3DC6" w:rsidP="00DB3DC6">
            <w:pPr>
              <w:jc w:val="center"/>
              <w:rPr>
                <w:bCs/>
                <w:sz w:val="12"/>
                <w:szCs w:val="12"/>
              </w:rPr>
            </w:pPr>
            <w:r w:rsidRPr="00DB3DC6">
              <w:rPr>
                <w:sz w:val="12"/>
                <w:szCs w:val="12"/>
              </w:rPr>
              <w:t>0,00</w:t>
            </w:r>
          </w:p>
        </w:tc>
        <w:tc>
          <w:tcPr>
            <w:tcW w:w="708" w:type="dxa"/>
            <w:shd w:val="clear" w:color="auto" w:fill="auto"/>
            <w:vAlign w:val="center"/>
            <w:hideMark/>
          </w:tcPr>
          <w:p w14:paraId="5BE94D69" w14:textId="77777777" w:rsidR="00DB3DC6" w:rsidRPr="00DB3DC6" w:rsidRDefault="00DB3DC6" w:rsidP="00DB3DC6">
            <w:pPr>
              <w:jc w:val="center"/>
              <w:rPr>
                <w:bCs/>
                <w:sz w:val="12"/>
                <w:szCs w:val="12"/>
              </w:rPr>
            </w:pPr>
            <w:r w:rsidRPr="00DB3DC6">
              <w:rPr>
                <w:sz w:val="12"/>
                <w:szCs w:val="12"/>
              </w:rPr>
              <w:t>0,00</w:t>
            </w:r>
          </w:p>
        </w:tc>
        <w:tc>
          <w:tcPr>
            <w:tcW w:w="627" w:type="dxa"/>
            <w:shd w:val="clear" w:color="auto" w:fill="auto"/>
            <w:vAlign w:val="center"/>
            <w:hideMark/>
          </w:tcPr>
          <w:p w14:paraId="204BA337" w14:textId="77777777" w:rsidR="00DB3DC6" w:rsidRPr="00DB3DC6" w:rsidRDefault="00DB3DC6" w:rsidP="00DB3DC6">
            <w:pPr>
              <w:jc w:val="center"/>
              <w:rPr>
                <w:bCs/>
                <w:sz w:val="12"/>
                <w:szCs w:val="12"/>
              </w:rPr>
            </w:pPr>
            <w:r w:rsidRPr="00DB3DC6">
              <w:rPr>
                <w:sz w:val="12"/>
                <w:szCs w:val="12"/>
              </w:rPr>
              <w:t>0,00</w:t>
            </w:r>
          </w:p>
        </w:tc>
        <w:tc>
          <w:tcPr>
            <w:tcW w:w="956" w:type="dxa"/>
            <w:shd w:val="clear" w:color="auto" w:fill="auto"/>
            <w:vAlign w:val="center"/>
            <w:hideMark/>
          </w:tcPr>
          <w:p w14:paraId="10C1484E" w14:textId="77777777" w:rsidR="00DB3DC6" w:rsidRPr="00DB3DC6" w:rsidRDefault="00DB3DC6" w:rsidP="00DB3DC6">
            <w:pPr>
              <w:jc w:val="center"/>
              <w:rPr>
                <w:bCs/>
                <w:sz w:val="12"/>
                <w:szCs w:val="12"/>
              </w:rPr>
            </w:pPr>
            <w:r w:rsidRPr="00DB3DC6">
              <w:rPr>
                <w:sz w:val="12"/>
                <w:szCs w:val="12"/>
              </w:rPr>
              <w:t>0,00</w:t>
            </w:r>
          </w:p>
        </w:tc>
        <w:tc>
          <w:tcPr>
            <w:tcW w:w="827" w:type="dxa"/>
            <w:shd w:val="clear" w:color="auto" w:fill="auto"/>
            <w:vAlign w:val="center"/>
            <w:hideMark/>
          </w:tcPr>
          <w:p w14:paraId="61FF8B36" w14:textId="77777777" w:rsidR="00DB3DC6" w:rsidRPr="00DB3DC6" w:rsidRDefault="00DB3DC6" w:rsidP="00DB3DC6">
            <w:pPr>
              <w:jc w:val="center"/>
              <w:rPr>
                <w:bCs/>
                <w:sz w:val="12"/>
                <w:szCs w:val="12"/>
              </w:rPr>
            </w:pPr>
            <w:r w:rsidRPr="00DB3DC6">
              <w:rPr>
                <w:sz w:val="12"/>
                <w:szCs w:val="12"/>
              </w:rPr>
              <w:t>0,00</w:t>
            </w:r>
          </w:p>
        </w:tc>
      </w:tr>
      <w:tr w:rsidR="00DB3DC6" w:rsidRPr="00DB3DC6" w14:paraId="51FAB56F" w14:textId="77777777" w:rsidTr="00FC2646">
        <w:trPr>
          <w:trHeight w:val="20"/>
        </w:trPr>
        <w:tc>
          <w:tcPr>
            <w:tcW w:w="9980" w:type="dxa"/>
            <w:gridSpan w:val="7"/>
            <w:shd w:val="clear" w:color="auto" w:fill="auto"/>
            <w:vAlign w:val="center"/>
            <w:hideMark/>
          </w:tcPr>
          <w:p w14:paraId="5FAE940F" w14:textId="77777777" w:rsidR="00DB3DC6" w:rsidRPr="00DB3DC6" w:rsidRDefault="00DB3DC6" w:rsidP="00DB3DC6">
            <w:pPr>
              <w:rPr>
                <w:bCs/>
                <w:sz w:val="12"/>
                <w:szCs w:val="12"/>
              </w:rPr>
            </w:pPr>
            <w:r w:rsidRPr="00DB3DC6">
              <w:rPr>
                <w:bCs/>
                <w:sz w:val="12"/>
                <w:szCs w:val="12"/>
              </w:rPr>
              <w:t>ИТОГО по программе</w:t>
            </w:r>
          </w:p>
        </w:tc>
        <w:tc>
          <w:tcPr>
            <w:tcW w:w="850" w:type="dxa"/>
            <w:shd w:val="clear" w:color="auto" w:fill="auto"/>
            <w:vAlign w:val="center"/>
            <w:hideMark/>
          </w:tcPr>
          <w:p w14:paraId="4772F50A" w14:textId="77777777" w:rsidR="00DB3DC6" w:rsidRPr="00DB3DC6" w:rsidRDefault="00DB3DC6" w:rsidP="00DB3DC6">
            <w:pPr>
              <w:jc w:val="center"/>
              <w:rPr>
                <w:bCs/>
                <w:sz w:val="12"/>
                <w:szCs w:val="12"/>
              </w:rPr>
            </w:pPr>
            <w:r w:rsidRPr="00DB3DC6">
              <w:rPr>
                <w:bCs/>
                <w:sz w:val="12"/>
                <w:szCs w:val="12"/>
              </w:rPr>
              <w:t>432 926,47</w:t>
            </w:r>
          </w:p>
        </w:tc>
        <w:tc>
          <w:tcPr>
            <w:tcW w:w="851" w:type="dxa"/>
            <w:shd w:val="clear" w:color="auto" w:fill="auto"/>
            <w:vAlign w:val="center"/>
            <w:hideMark/>
          </w:tcPr>
          <w:p w14:paraId="202F6890" w14:textId="77777777" w:rsidR="00DB3DC6" w:rsidRPr="00DB3DC6" w:rsidRDefault="00DB3DC6" w:rsidP="00DB3DC6">
            <w:pPr>
              <w:jc w:val="center"/>
              <w:rPr>
                <w:bCs/>
                <w:sz w:val="12"/>
                <w:szCs w:val="12"/>
              </w:rPr>
            </w:pPr>
            <w:r w:rsidRPr="00DB3DC6">
              <w:rPr>
                <w:bCs/>
                <w:sz w:val="12"/>
                <w:szCs w:val="12"/>
              </w:rPr>
              <w:t>10 162,33</w:t>
            </w:r>
          </w:p>
        </w:tc>
        <w:tc>
          <w:tcPr>
            <w:tcW w:w="708" w:type="dxa"/>
            <w:shd w:val="clear" w:color="auto" w:fill="auto"/>
            <w:vAlign w:val="center"/>
            <w:hideMark/>
          </w:tcPr>
          <w:p w14:paraId="55CB0D51" w14:textId="77777777" w:rsidR="00DB3DC6" w:rsidRPr="00DB3DC6" w:rsidRDefault="00DB3DC6" w:rsidP="00DB3DC6">
            <w:pPr>
              <w:jc w:val="center"/>
              <w:rPr>
                <w:bCs/>
                <w:sz w:val="12"/>
                <w:szCs w:val="12"/>
              </w:rPr>
            </w:pPr>
            <w:r w:rsidRPr="00DB3DC6">
              <w:rPr>
                <w:bCs/>
                <w:sz w:val="12"/>
                <w:szCs w:val="12"/>
              </w:rPr>
              <w:t>422 764,14</w:t>
            </w:r>
          </w:p>
        </w:tc>
        <w:tc>
          <w:tcPr>
            <w:tcW w:w="627" w:type="dxa"/>
            <w:shd w:val="clear" w:color="auto" w:fill="auto"/>
            <w:vAlign w:val="center"/>
            <w:hideMark/>
          </w:tcPr>
          <w:p w14:paraId="69CAAE52" w14:textId="77777777" w:rsidR="00DB3DC6" w:rsidRPr="00DB3DC6" w:rsidRDefault="00DB3DC6" w:rsidP="00DB3DC6">
            <w:pPr>
              <w:jc w:val="center"/>
              <w:rPr>
                <w:bCs/>
                <w:sz w:val="12"/>
                <w:szCs w:val="12"/>
              </w:rPr>
            </w:pPr>
            <w:r w:rsidRPr="00DB3DC6">
              <w:rPr>
                <w:bCs/>
                <w:sz w:val="12"/>
                <w:szCs w:val="12"/>
              </w:rPr>
              <w:t xml:space="preserve">70 082,96 </w:t>
            </w:r>
          </w:p>
        </w:tc>
        <w:tc>
          <w:tcPr>
            <w:tcW w:w="956" w:type="dxa"/>
            <w:shd w:val="clear" w:color="auto" w:fill="auto"/>
            <w:vAlign w:val="center"/>
            <w:hideMark/>
          </w:tcPr>
          <w:p w14:paraId="1F8E6E16" w14:textId="77777777" w:rsidR="00DB3DC6" w:rsidRPr="00DB3DC6" w:rsidRDefault="00DB3DC6" w:rsidP="00DB3DC6">
            <w:pPr>
              <w:jc w:val="center"/>
              <w:rPr>
                <w:bCs/>
                <w:sz w:val="12"/>
                <w:szCs w:val="12"/>
              </w:rPr>
            </w:pPr>
            <w:r w:rsidRPr="00DB3DC6">
              <w:rPr>
                <w:bCs/>
                <w:sz w:val="12"/>
                <w:szCs w:val="12"/>
              </w:rPr>
              <w:t>131 526,08</w:t>
            </w:r>
          </w:p>
        </w:tc>
        <w:tc>
          <w:tcPr>
            <w:tcW w:w="827" w:type="dxa"/>
            <w:shd w:val="clear" w:color="auto" w:fill="auto"/>
            <w:vAlign w:val="center"/>
            <w:hideMark/>
          </w:tcPr>
          <w:p w14:paraId="362203DB" w14:textId="77777777" w:rsidR="00DB3DC6" w:rsidRPr="00DB3DC6" w:rsidRDefault="00DB3DC6" w:rsidP="00DB3DC6">
            <w:pPr>
              <w:jc w:val="center"/>
              <w:rPr>
                <w:bCs/>
                <w:sz w:val="12"/>
                <w:szCs w:val="12"/>
              </w:rPr>
            </w:pPr>
            <w:r w:rsidRPr="00DB3DC6">
              <w:rPr>
                <w:bCs/>
                <w:sz w:val="12"/>
                <w:szCs w:val="12"/>
              </w:rPr>
              <w:t>231 317,43</w:t>
            </w:r>
          </w:p>
        </w:tc>
      </w:tr>
    </w:tbl>
    <w:p w14:paraId="1A0F4B1A" w14:textId="77777777" w:rsidR="00DB3DC6" w:rsidRPr="00DB3DC6" w:rsidRDefault="00DB3DC6" w:rsidP="00DB3DC6">
      <w:pPr>
        <w:ind w:right="-31"/>
        <w:jc w:val="both"/>
        <w:rPr>
          <w:sz w:val="20"/>
          <w:szCs w:val="20"/>
        </w:rPr>
      </w:pPr>
    </w:p>
    <w:p w14:paraId="57C0EDE0" w14:textId="77777777" w:rsidR="00DB3DC6" w:rsidRPr="00DB3DC6" w:rsidRDefault="00DB3DC6" w:rsidP="00DB3DC6">
      <w:pPr>
        <w:ind w:right="-31"/>
        <w:jc w:val="center"/>
        <w:rPr>
          <w:sz w:val="20"/>
          <w:szCs w:val="20"/>
        </w:rPr>
      </w:pPr>
    </w:p>
    <w:p w14:paraId="1F728484" w14:textId="77777777" w:rsidR="00DB3DC6" w:rsidRPr="00DB3DC6" w:rsidRDefault="00DB3DC6" w:rsidP="00DB3DC6">
      <w:pPr>
        <w:ind w:right="-31"/>
        <w:jc w:val="center"/>
        <w:rPr>
          <w:sz w:val="20"/>
          <w:szCs w:val="20"/>
        </w:rPr>
      </w:pPr>
    </w:p>
    <w:p w14:paraId="07528324" w14:textId="77777777" w:rsidR="00DB3DC6" w:rsidRPr="00DB3DC6" w:rsidRDefault="00DB3DC6" w:rsidP="00DB3DC6">
      <w:pPr>
        <w:ind w:right="-31"/>
        <w:jc w:val="center"/>
        <w:rPr>
          <w:sz w:val="20"/>
          <w:szCs w:val="20"/>
        </w:rPr>
      </w:pPr>
    </w:p>
    <w:p w14:paraId="037D9EA0" w14:textId="77777777" w:rsidR="00DB3DC6" w:rsidRPr="00DB3DC6" w:rsidRDefault="00DB3DC6" w:rsidP="00DB3DC6">
      <w:pPr>
        <w:ind w:right="-31"/>
        <w:jc w:val="center"/>
        <w:rPr>
          <w:sz w:val="20"/>
          <w:szCs w:val="20"/>
        </w:rPr>
      </w:pPr>
    </w:p>
    <w:p w14:paraId="053B097D" w14:textId="77777777" w:rsidR="00DB3DC6" w:rsidRPr="00DB3DC6" w:rsidRDefault="00DB3DC6" w:rsidP="00DB3DC6">
      <w:pPr>
        <w:ind w:right="-31"/>
        <w:jc w:val="center"/>
        <w:rPr>
          <w:sz w:val="20"/>
          <w:szCs w:val="20"/>
        </w:rPr>
      </w:pPr>
    </w:p>
    <w:p w14:paraId="44E7BE13" w14:textId="77777777" w:rsidR="00DB3DC6" w:rsidRPr="00DB3DC6" w:rsidRDefault="00DB3DC6" w:rsidP="00DB3DC6">
      <w:pPr>
        <w:ind w:right="-31"/>
        <w:jc w:val="center"/>
        <w:rPr>
          <w:sz w:val="20"/>
          <w:szCs w:val="20"/>
        </w:rPr>
      </w:pPr>
    </w:p>
    <w:p w14:paraId="0973CB8D" w14:textId="77777777" w:rsidR="00DB3DC6" w:rsidRPr="00DB3DC6" w:rsidRDefault="00DB3DC6" w:rsidP="00DB3DC6">
      <w:pPr>
        <w:ind w:right="-31"/>
        <w:jc w:val="center"/>
        <w:rPr>
          <w:sz w:val="20"/>
          <w:szCs w:val="20"/>
        </w:rPr>
      </w:pPr>
    </w:p>
    <w:p w14:paraId="02BBD772" w14:textId="77777777" w:rsidR="00DB3DC6" w:rsidRDefault="00DB3DC6" w:rsidP="00DB3DC6">
      <w:pPr>
        <w:ind w:right="-31"/>
        <w:jc w:val="center"/>
        <w:rPr>
          <w:sz w:val="20"/>
          <w:szCs w:val="20"/>
        </w:rPr>
        <w:sectPr w:rsidR="00DB3DC6" w:rsidSect="00DB4F2B">
          <w:pgSz w:w="16838" w:h="11906" w:orient="landscape"/>
          <w:pgMar w:top="1082" w:right="1134" w:bottom="142" w:left="1134" w:header="709" w:footer="256" w:gutter="0"/>
          <w:cols w:space="708"/>
          <w:docGrid w:linePitch="360"/>
        </w:sectPr>
      </w:pPr>
    </w:p>
    <w:p w14:paraId="3A54A23C" w14:textId="77777777" w:rsidR="00DB3DC6" w:rsidRPr="00DB3DC6" w:rsidRDefault="00DB3DC6" w:rsidP="00DB3DC6">
      <w:pPr>
        <w:ind w:right="-31"/>
        <w:jc w:val="center"/>
        <w:rPr>
          <w:sz w:val="20"/>
          <w:szCs w:val="20"/>
        </w:rPr>
      </w:pPr>
    </w:p>
    <w:p w14:paraId="5BE0B29C" w14:textId="77777777" w:rsidR="00DB3DC6" w:rsidRPr="00DB3DC6" w:rsidRDefault="00DB3DC6" w:rsidP="00DB3DC6">
      <w:pPr>
        <w:ind w:right="-31"/>
        <w:jc w:val="center"/>
        <w:rPr>
          <w:sz w:val="20"/>
          <w:szCs w:val="20"/>
        </w:rPr>
      </w:pPr>
    </w:p>
    <w:tbl>
      <w:tblPr>
        <w:tblW w:w="146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9"/>
        <w:gridCol w:w="3971"/>
        <w:gridCol w:w="830"/>
        <w:gridCol w:w="852"/>
        <w:gridCol w:w="800"/>
        <w:gridCol w:w="709"/>
        <w:gridCol w:w="757"/>
        <w:gridCol w:w="1956"/>
        <w:gridCol w:w="18"/>
        <w:gridCol w:w="689"/>
        <w:gridCol w:w="56"/>
        <w:gridCol w:w="511"/>
        <w:gridCol w:w="56"/>
        <w:gridCol w:w="655"/>
        <w:gridCol w:w="1252"/>
        <w:gridCol w:w="1220"/>
      </w:tblGrid>
      <w:tr w:rsidR="00DB3DC6" w:rsidRPr="00DB3DC6" w14:paraId="2E48D992" w14:textId="77777777" w:rsidTr="00FC2646">
        <w:trPr>
          <w:trHeight w:val="20"/>
        </w:trPr>
        <w:tc>
          <w:tcPr>
            <w:tcW w:w="339" w:type="dxa"/>
            <w:vMerge w:val="restart"/>
            <w:shd w:val="clear" w:color="000000" w:fill="FFFFFF"/>
            <w:vAlign w:val="center"/>
            <w:hideMark/>
          </w:tcPr>
          <w:p w14:paraId="5630EA34" w14:textId="77777777" w:rsidR="00DB3DC6" w:rsidRPr="00DB3DC6" w:rsidRDefault="00DB3DC6" w:rsidP="00DB3DC6">
            <w:pPr>
              <w:jc w:val="center"/>
              <w:rPr>
                <w:sz w:val="12"/>
                <w:szCs w:val="12"/>
              </w:rPr>
            </w:pPr>
            <w:r w:rsidRPr="00DB3DC6">
              <w:rPr>
                <w:sz w:val="12"/>
                <w:szCs w:val="12"/>
              </w:rPr>
              <w:t>N п/п</w:t>
            </w:r>
          </w:p>
        </w:tc>
        <w:tc>
          <w:tcPr>
            <w:tcW w:w="3971" w:type="dxa"/>
            <w:vMerge w:val="restart"/>
            <w:shd w:val="clear" w:color="000000" w:fill="FFFFFF"/>
            <w:vAlign w:val="center"/>
            <w:hideMark/>
          </w:tcPr>
          <w:p w14:paraId="2D95BD6F" w14:textId="77777777" w:rsidR="00DB3DC6" w:rsidRPr="00DB3DC6" w:rsidRDefault="00DB3DC6" w:rsidP="00DB3DC6">
            <w:pPr>
              <w:jc w:val="center"/>
              <w:rPr>
                <w:sz w:val="12"/>
                <w:szCs w:val="12"/>
              </w:rPr>
            </w:pPr>
            <w:r w:rsidRPr="00DB3DC6">
              <w:rPr>
                <w:sz w:val="12"/>
                <w:szCs w:val="12"/>
              </w:rPr>
              <w:t>Наименование мероприятий</w:t>
            </w:r>
          </w:p>
        </w:tc>
        <w:tc>
          <w:tcPr>
            <w:tcW w:w="10361" w:type="dxa"/>
            <w:gridSpan w:val="14"/>
            <w:shd w:val="clear" w:color="000000" w:fill="FFFFFF"/>
            <w:vAlign w:val="center"/>
            <w:hideMark/>
          </w:tcPr>
          <w:p w14:paraId="64911E6B" w14:textId="77777777" w:rsidR="00DB3DC6" w:rsidRPr="00DB3DC6" w:rsidRDefault="00DB3DC6" w:rsidP="00DB3DC6">
            <w:pPr>
              <w:jc w:val="center"/>
              <w:rPr>
                <w:sz w:val="12"/>
                <w:szCs w:val="12"/>
              </w:rPr>
            </w:pPr>
            <w:r w:rsidRPr="00DB3DC6">
              <w:rPr>
                <w:sz w:val="12"/>
                <w:szCs w:val="12"/>
              </w:rPr>
              <w:t>Расшифровка источников финансирования инвестиционной программы, тыс. руб. без НДС</w:t>
            </w:r>
          </w:p>
        </w:tc>
      </w:tr>
      <w:tr w:rsidR="00DB3DC6" w:rsidRPr="00DB3DC6" w14:paraId="47DC3C5B" w14:textId="77777777" w:rsidTr="00FC2646">
        <w:trPr>
          <w:trHeight w:val="20"/>
        </w:trPr>
        <w:tc>
          <w:tcPr>
            <w:tcW w:w="339" w:type="dxa"/>
            <w:vMerge/>
            <w:vAlign w:val="center"/>
            <w:hideMark/>
          </w:tcPr>
          <w:p w14:paraId="3BCF82B1" w14:textId="77777777" w:rsidR="00DB3DC6" w:rsidRPr="00DB3DC6" w:rsidRDefault="00DB3DC6" w:rsidP="00DB3DC6">
            <w:pPr>
              <w:rPr>
                <w:sz w:val="12"/>
                <w:szCs w:val="12"/>
              </w:rPr>
            </w:pPr>
          </w:p>
        </w:tc>
        <w:tc>
          <w:tcPr>
            <w:tcW w:w="3971" w:type="dxa"/>
            <w:vMerge/>
            <w:vAlign w:val="center"/>
            <w:hideMark/>
          </w:tcPr>
          <w:p w14:paraId="22D5932C" w14:textId="77777777" w:rsidR="00DB3DC6" w:rsidRPr="00DB3DC6" w:rsidRDefault="00DB3DC6" w:rsidP="00DB3DC6">
            <w:pPr>
              <w:rPr>
                <w:sz w:val="12"/>
                <w:szCs w:val="12"/>
              </w:rPr>
            </w:pPr>
          </w:p>
        </w:tc>
        <w:tc>
          <w:tcPr>
            <w:tcW w:w="830" w:type="dxa"/>
            <w:vMerge w:val="restart"/>
            <w:shd w:val="clear" w:color="auto" w:fill="auto"/>
            <w:vAlign w:val="center"/>
            <w:hideMark/>
          </w:tcPr>
          <w:p w14:paraId="767BD4C6" w14:textId="77777777" w:rsidR="00DB3DC6" w:rsidRPr="00DB3DC6" w:rsidRDefault="00DB3DC6" w:rsidP="00DB3DC6">
            <w:pPr>
              <w:jc w:val="center"/>
              <w:rPr>
                <w:sz w:val="12"/>
                <w:szCs w:val="12"/>
              </w:rPr>
            </w:pPr>
            <w:r w:rsidRPr="00DB3DC6">
              <w:rPr>
                <w:sz w:val="12"/>
                <w:szCs w:val="12"/>
              </w:rPr>
              <w:t xml:space="preserve">Амортизация </w:t>
            </w:r>
          </w:p>
        </w:tc>
        <w:tc>
          <w:tcPr>
            <w:tcW w:w="852" w:type="dxa"/>
            <w:vMerge w:val="restart"/>
            <w:shd w:val="clear" w:color="000000" w:fill="FFFFFF"/>
            <w:vAlign w:val="center"/>
            <w:hideMark/>
          </w:tcPr>
          <w:p w14:paraId="079EAF50" w14:textId="77777777" w:rsidR="00DB3DC6" w:rsidRPr="00DB3DC6" w:rsidRDefault="00DB3DC6" w:rsidP="00DB3DC6">
            <w:pPr>
              <w:jc w:val="center"/>
              <w:rPr>
                <w:sz w:val="12"/>
                <w:szCs w:val="12"/>
              </w:rPr>
            </w:pPr>
            <w:r w:rsidRPr="00DB3DC6">
              <w:rPr>
                <w:sz w:val="12"/>
                <w:szCs w:val="12"/>
              </w:rPr>
              <w:t xml:space="preserve">Прибыль, направленная на инвестиции </w:t>
            </w:r>
          </w:p>
        </w:tc>
        <w:tc>
          <w:tcPr>
            <w:tcW w:w="800" w:type="dxa"/>
            <w:vMerge w:val="restart"/>
            <w:shd w:val="clear" w:color="000000" w:fill="FFFFFF"/>
            <w:vAlign w:val="center"/>
            <w:hideMark/>
          </w:tcPr>
          <w:p w14:paraId="6DB83B72" w14:textId="77777777" w:rsidR="00DB3DC6" w:rsidRPr="00DB3DC6" w:rsidRDefault="00DB3DC6" w:rsidP="00DB3DC6">
            <w:pPr>
              <w:jc w:val="center"/>
              <w:rPr>
                <w:sz w:val="12"/>
                <w:szCs w:val="12"/>
              </w:rPr>
            </w:pPr>
            <w:r w:rsidRPr="00DB3DC6">
              <w:rPr>
                <w:sz w:val="12"/>
                <w:szCs w:val="12"/>
              </w:rPr>
              <w:t>Средства, полученные за счет платы за подключение</w:t>
            </w:r>
          </w:p>
        </w:tc>
        <w:tc>
          <w:tcPr>
            <w:tcW w:w="709" w:type="dxa"/>
            <w:vMerge w:val="restart"/>
            <w:shd w:val="clear" w:color="000000" w:fill="FFFFFF"/>
            <w:vAlign w:val="center"/>
            <w:hideMark/>
          </w:tcPr>
          <w:p w14:paraId="4FCD64C5" w14:textId="77777777" w:rsidR="00DB3DC6" w:rsidRPr="00DB3DC6" w:rsidRDefault="00DB3DC6" w:rsidP="00DB3DC6">
            <w:pPr>
              <w:jc w:val="center"/>
              <w:rPr>
                <w:sz w:val="12"/>
                <w:szCs w:val="12"/>
              </w:rPr>
            </w:pPr>
            <w:r w:rsidRPr="00DB3DC6">
              <w:rPr>
                <w:sz w:val="12"/>
                <w:szCs w:val="12"/>
              </w:rPr>
              <w:t xml:space="preserve">Прочие собственные средства </w:t>
            </w:r>
          </w:p>
        </w:tc>
        <w:tc>
          <w:tcPr>
            <w:tcW w:w="2731" w:type="dxa"/>
            <w:gridSpan w:val="3"/>
            <w:shd w:val="clear" w:color="000000" w:fill="FFFFFF"/>
            <w:vAlign w:val="center"/>
            <w:hideMark/>
          </w:tcPr>
          <w:p w14:paraId="159FCA30" w14:textId="77777777" w:rsidR="00DB3DC6" w:rsidRPr="00DB3DC6" w:rsidRDefault="00DB3DC6" w:rsidP="00DB3DC6">
            <w:pPr>
              <w:jc w:val="center"/>
              <w:rPr>
                <w:sz w:val="12"/>
                <w:szCs w:val="12"/>
              </w:rPr>
            </w:pPr>
            <w:r w:rsidRPr="00DB3DC6">
              <w:rPr>
                <w:sz w:val="12"/>
                <w:szCs w:val="12"/>
              </w:rPr>
              <w:t>Экономия расходов</w:t>
            </w:r>
          </w:p>
        </w:tc>
        <w:tc>
          <w:tcPr>
            <w:tcW w:w="745" w:type="dxa"/>
            <w:gridSpan w:val="2"/>
            <w:vMerge w:val="restart"/>
            <w:shd w:val="clear" w:color="000000" w:fill="FFFFFF"/>
            <w:vAlign w:val="center"/>
            <w:hideMark/>
          </w:tcPr>
          <w:p w14:paraId="2E1C4724" w14:textId="77777777" w:rsidR="00DB3DC6" w:rsidRPr="00DB3DC6" w:rsidRDefault="00DB3DC6" w:rsidP="00DB3DC6">
            <w:pPr>
              <w:jc w:val="center"/>
              <w:rPr>
                <w:sz w:val="12"/>
                <w:szCs w:val="12"/>
              </w:rPr>
            </w:pPr>
            <w:r w:rsidRPr="00DB3DC6">
              <w:rPr>
                <w:sz w:val="12"/>
                <w:szCs w:val="12"/>
              </w:rPr>
              <w:t xml:space="preserve">Расходы на оплату лизинговых платежей по договору финансовой аренды (лизинга) </w:t>
            </w:r>
          </w:p>
        </w:tc>
        <w:tc>
          <w:tcPr>
            <w:tcW w:w="567" w:type="dxa"/>
            <w:gridSpan w:val="2"/>
            <w:vMerge w:val="restart"/>
            <w:shd w:val="clear" w:color="000000" w:fill="FFFFFF"/>
            <w:vAlign w:val="center"/>
            <w:hideMark/>
          </w:tcPr>
          <w:p w14:paraId="0DE1F04C" w14:textId="77777777" w:rsidR="00DB3DC6" w:rsidRPr="00DB3DC6" w:rsidRDefault="00DB3DC6" w:rsidP="00DB3DC6">
            <w:pPr>
              <w:jc w:val="center"/>
              <w:rPr>
                <w:sz w:val="12"/>
                <w:szCs w:val="12"/>
              </w:rPr>
            </w:pPr>
            <w:r w:rsidRPr="00DB3DC6">
              <w:rPr>
                <w:sz w:val="12"/>
                <w:szCs w:val="12"/>
              </w:rPr>
              <w:t xml:space="preserve">Иные собствен-ные средства </w:t>
            </w:r>
          </w:p>
        </w:tc>
        <w:tc>
          <w:tcPr>
            <w:tcW w:w="655" w:type="dxa"/>
            <w:vMerge w:val="restart"/>
            <w:shd w:val="clear" w:color="000000" w:fill="FFFFFF"/>
            <w:vAlign w:val="center"/>
            <w:hideMark/>
          </w:tcPr>
          <w:p w14:paraId="2FCC3A46" w14:textId="77777777" w:rsidR="00DB3DC6" w:rsidRPr="00DB3DC6" w:rsidRDefault="00DB3DC6" w:rsidP="00DB3DC6">
            <w:pPr>
              <w:jc w:val="center"/>
              <w:rPr>
                <w:sz w:val="12"/>
                <w:szCs w:val="12"/>
              </w:rPr>
            </w:pPr>
            <w:proofErr w:type="gramStart"/>
            <w:r w:rsidRPr="00DB3DC6">
              <w:rPr>
                <w:sz w:val="12"/>
                <w:szCs w:val="12"/>
              </w:rPr>
              <w:t>Привлечен-ные</w:t>
            </w:r>
            <w:proofErr w:type="gramEnd"/>
            <w:r w:rsidRPr="00DB3DC6">
              <w:rPr>
                <w:sz w:val="12"/>
                <w:szCs w:val="12"/>
              </w:rPr>
              <w:t xml:space="preserve"> средства на возвратной основе </w:t>
            </w:r>
          </w:p>
        </w:tc>
        <w:tc>
          <w:tcPr>
            <w:tcW w:w="1252" w:type="dxa"/>
            <w:vMerge w:val="restart"/>
            <w:shd w:val="clear" w:color="000000" w:fill="FFFFFF"/>
            <w:vAlign w:val="center"/>
            <w:hideMark/>
          </w:tcPr>
          <w:p w14:paraId="48E45EC7" w14:textId="77777777" w:rsidR="00DB3DC6" w:rsidRPr="00DB3DC6" w:rsidRDefault="00DB3DC6" w:rsidP="00DB3DC6">
            <w:pPr>
              <w:jc w:val="center"/>
              <w:rPr>
                <w:sz w:val="12"/>
                <w:szCs w:val="12"/>
              </w:rPr>
            </w:pPr>
            <w:r w:rsidRPr="00DB3DC6">
              <w:rPr>
                <w:sz w:val="12"/>
                <w:szCs w:val="12"/>
              </w:rPr>
              <w:t>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(стр. 4 ФП)</w:t>
            </w:r>
          </w:p>
        </w:tc>
        <w:tc>
          <w:tcPr>
            <w:tcW w:w="1220" w:type="dxa"/>
            <w:vMerge w:val="restart"/>
            <w:shd w:val="clear" w:color="000000" w:fill="FFFFFF"/>
            <w:vAlign w:val="center"/>
            <w:hideMark/>
          </w:tcPr>
          <w:p w14:paraId="7C14DFD7" w14:textId="77777777" w:rsidR="00DB3DC6" w:rsidRPr="00DB3DC6" w:rsidRDefault="00DB3DC6" w:rsidP="00DB3DC6">
            <w:pPr>
              <w:jc w:val="center"/>
              <w:rPr>
                <w:sz w:val="12"/>
                <w:szCs w:val="12"/>
              </w:rPr>
            </w:pPr>
            <w:r w:rsidRPr="00DB3DC6">
              <w:rPr>
                <w:sz w:val="12"/>
                <w:szCs w:val="12"/>
              </w:rPr>
              <w:t xml:space="preserve">Прочие источники финансирования </w:t>
            </w:r>
          </w:p>
        </w:tc>
      </w:tr>
      <w:tr w:rsidR="00DB3DC6" w:rsidRPr="00DB3DC6" w14:paraId="3B9B80E0" w14:textId="77777777" w:rsidTr="00FC2646">
        <w:trPr>
          <w:trHeight w:val="309"/>
        </w:trPr>
        <w:tc>
          <w:tcPr>
            <w:tcW w:w="339" w:type="dxa"/>
            <w:vMerge/>
            <w:vAlign w:val="center"/>
            <w:hideMark/>
          </w:tcPr>
          <w:p w14:paraId="670455A2" w14:textId="77777777" w:rsidR="00DB3DC6" w:rsidRPr="00DB3DC6" w:rsidRDefault="00DB3DC6" w:rsidP="00DB3DC6">
            <w:pPr>
              <w:rPr>
                <w:sz w:val="12"/>
                <w:szCs w:val="12"/>
              </w:rPr>
            </w:pPr>
          </w:p>
        </w:tc>
        <w:tc>
          <w:tcPr>
            <w:tcW w:w="3971" w:type="dxa"/>
            <w:vMerge/>
            <w:vAlign w:val="center"/>
            <w:hideMark/>
          </w:tcPr>
          <w:p w14:paraId="2C561B3E" w14:textId="77777777" w:rsidR="00DB3DC6" w:rsidRPr="00DB3DC6" w:rsidRDefault="00DB3DC6" w:rsidP="00DB3DC6">
            <w:pPr>
              <w:rPr>
                <w:sz w:val="12"/>
                <w:szCs w:val="12"/>
              </w:rPr>
            </w:pPr>
          </w:p>
        </w:tc>
        <w:tc>
          <w:tcPr>
            <w:tcW w:w="830" w:type="dxa"/>
            <w:vMerge/>
            <w:vAlign w:val="center"/>
            <w:hideMark/>
          </w:tcPr>
          <w:p w14:paraId="7E5FE8DE" w14:textId="77777777" w:rsidR="00DB3DC6" w:rsidRPr="00DB3DC6" w:rsidRDefault="00DB3DC6" w:rsidP="00DB3DC6">
            <w:pPr>
              <w:rPr>
                <w:sz w:val="12"/>
                <w:szCs w:val="12"/>
              </w:rPr>
            </w:pPr>
          </w:p>
        </w:tc>
        <w:tc>
          <w:tcPr>
            <w:tcW w:w="852" w:type="dxa"/>
            <w:vMerge/>
            <w:vAlign w:val="center"/>
            <w:hideMark/>
          </w:tcPr>
          <w:p w14:paraId="40759A90" w14:textId="77777777" w:rsidR="00DB3DC6" w:rsidRPr="00DB3DC6" w:rsidRDefault="00DB3DC6" w:rsidP="00DB3DC6">
            <w:pPr>
              <w:rPr>
                <w:sz w:val="12"/>
                <w:szCs w:val="12"/>
              </w:rPr>
            </w:pPr>
          </w:p>
        </w:tc>
        <w:tc>
          <w:tcPr>
            <w:tcW w:w="800" w:type="dxa"/>
            <w:vMerge/>
            <w:vAlign w:val="center"/>
            <w:hideMark/>
          </w:tcPr>
          <w:p w14:paraId="7AB76159" w14:textId="77777777" w:rsidR="00DB3DC6" w:rsidRPr="00DB3DC6" w:rsidRDefault="00DB3DC6" w:rsidP="00DB3DC6">
            <w:pPr>
              <w:rPr>
                <w:sz w:val="12"/>
                <w:szCs w:val="12"/>
              </w:rPr>
            </w:pPr>
          </w:p>
        </w:tc>
        <w:tc>
          <w:tcPr>
            <w:tcW w:w="709" w:type="dxa"/>
            <w:vMerge/>
            <w:vAlign w:val="center"/>
            <w:hideMark/>
          </w:tcPr>
          <w:p w14:paraId="681E87C5" w14:textId="77777777" w:rsidR="00DB3DC6" w:rsidRPr="00DB3DC6" w:rsidRDefault="00DB3DC6" w:rsidP="00DB3DC6">
            <w:pPr>
              <w:rPr>
                <w:sz w:val="12"/>
                <w:szCs w:val="12"/>
              </w:rPr>
            </w:pPr>
          </w:p>
        </w:tc>
        <w:tc>
          <w:tcPr>
            <w:tcW w:w="757" w:type="dxa"/>
            <w:vMerge w:val="restart"/>
            <w:shd w:val="clear" w:color="000000" w:fill="FFFFFF"/>
            <w:vAlign w:val="center"/>
            <w:hideMark/>
          </w:tcPr>
          <w:p w14:paraId="764B74E4" w14:textId="77777777" w:rsidR="00DB3DC6" w:rsidRPr="00DB3DC6" w:rsidRDefault="00DB3DC6" w:rsidP="00DB3DC6">
            <w:pPr>
              <w:jc w:val="center"/>
              <w:rPr>
                <w:sz w:val="12"/>
                <w:szCs w:val="12"/>
              </w:rPr>
            </w:pPr>
            <w:r w:rsidRPr="00DB3DC6">
              <w:rPr>
                <w:sz w:val="12"/>
                <w:szCs w:val="12"/>
              </w:rPr>
              <w:t xml:space="preserve">в результате реализации мероприятий </w:t>
            </w:r>
            <w:proofErr w:type="gramStart"/>
            <w:r w:rsidRPr="00DB3DC6">
              <w:rPr>
                <w:sz w:val="12"/>
                <w:szCs w:val="12"/>
              </w:rPr>
              <w:t>инвестицион-ной</w:t>
            </w:r>
            <w:proofErr w:type="gramEnd"/>
            <w:r w:rsidRPr="00DB3DC6">
              <w:rPr>
                <w:sz w:val="12"/>
                <w:szCs w:val="12"/>
              </w:rPr>
              <w:t xml:space="preserve"> программы</w:t>
            </w:r>
          </w:p>
        </w:tc>
        <w:tc>
          <w:tcPr>
            <w:tcW w:w="1974" w:type="dxa"/>
            <w:gridSpan w:val="2"/>
            <w:vMerge w:val="restart"/>
            <w:shd w:val="clear" w:color="000000" w:fill="FFFFFF"/>
            <w:vAlign w:val="center"/>
            <w:hideMark/>
          </w:tcPr>
          <w:p w14:paraId="47D05759" w14:textId="77777777" w:rsidR="00DB3DC6" w:rsidRPr="00DB3DC6" w:rsidRDefault="00DB3DC6" w:rsidP="00DB3DC6">
            <w:pPr>
              <w:jc w:val="center"/>
              <w:rPr>
                <w:sz w:val="12"/>
                <w:szCs w:val="12"/>
              </w:rPr>
            </w:pPr>
            <w:r w:rsidRPr="00DB3DC6">
              <w:rPr>
                <w:sz w:val="12"/>
                <w:szCs w:val="12"/>
              </w:rPr>
              <w:t>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745" w:type="dxa"/>
            <w:gridSpan w:val="2"/>
            <w:vMerge/>
            <w:vAlign w:val="center"/>
            <w:hideMark/>
          </w:tcPr>
          <w:p w14:paraId="1EB3C960" w14:textId="77777777" w:rsidR="00DB3DC6" w:rsidRPr="00DB3DC6" w:rsidRDefault="00DB3DC6" w:rsidP="00DB3DC6">
            <w:pPr>
              <w:rPr>
                <w:sz w:val="12"/>
                <w:szCs w:val="12"/>
              </w:rPr>
            </w:pPr>
          </w:p>
        </w:tc>
        <w:tc>
          <w:tcPr>
            <w:tcW w:w="567" w:type="dxa"/>
            <w:gridSpan w:val="2"/>
            <w:vMerge/>
            <w:vAlign w:val="center"/>
            <w:hideMark/>
          </w:tcPr>
          <w:p w14:paraId="72412BC2" w14:textId="77777777" w:rsidR="00DB3DC6" w:rsidRPr="00DB3DC6" w:rsidRDefault="00DB3DC6" w:rsidP="00DB3DC6">
            <w:pPr>
              <w:rPr>
                <w:sz w:val="12"/>
                <w:szCs w:val="12"/>
              </w:rPr>
            </w:pPr>
          </w:p>
        </w:tc>
        <w:tc>
          <w:tcPr>
            <w:tcW w:w="655" w:type="dxa"/>
            <w:vMerge/>
            <w:vAlign w:val="center"/>
            <w:hideMark/>
          </w:tcPr>
          <w:p w14:paraId="4938A10B" w14:textId="77777777" w:rsidR="00DB3DC6" w:rsidRPr="00DB3DC6" w:rsidRDefault="00DB3DC6" w:rsidP="00DB3DC6">
            <w:pPr>
              <w:rPr>
                <w:sz w:val="12"/>
                <w:szCs w:val="12"/>
              </w:rPr>
            </w:pPr>
          </w:p>
        </w:tc>
        <w:tc>
          <w:tcPr>
            <w:tcW w:w="1252" w:type="dxa"/>
            <w:vMerge/>
            <w:vAlign w:val="center"/>
            <w:hideMark/>
          </w:tcPr>
          <w:p w14:paraId="1C870EAC" w14:textId="77777777" w:rsidR="00DB3DC6" w:rsidRPr="00DB3DC6" w:rsidRDefault="00DB3DC6" w:rsidP="00DB3DC6">
            <w:pPr>
              <w:rPr>
                <w:sz w:val="12"/>
                <w:szCs w:val="12"/>
              </w:rPr>
            </w:pPr>
          </w:p>
        </w:tc>
        <w:tc>
          <w:tcPr>
            <w:tcW w:w="1220" w:type="dxa"/>
            <w:vMerge/>
            <w:vAlign w:val="center"/>
            <w:hideMark/>
          </w:tcPr>
          <w:p w14:paraId="044A90A3" w14:textId="77777777" w:rsidR="00DB3DC6" w:rsidRPr="00DB3DC6" w:rsidRDefault="00DB3DC6" w:rsidP="00DB3DC6">
            <w:pPr>
              <w:rPr>
                <w:sz w:val="12"/>
                <w:szCs w:val="12"/>
              </w:rPr>
            </w:pPr>
          </w:p>
        </w:tc>
      </w:tr>
      <w:tr w:rsidR="00DB3DC6" w:rsidRPr="00DB3DC6" w14:paraId="538F6E6F" w14:textId="77777777" w:rsidTr="00FC2646">
        <w:trPr>
          <w:trHeight w:val="309"/>
        </w:trPr>
        <w:tc>
          <w:tcPr>
            <w:tcW w:w="339" w:type="dxa"/>
            <w:vMerge/>
            <w:vAlign w:val="center"/>
            <w:hideMark/>
          </w:tcPr>
          <w:p w14:paraId="57ABEC0A" w14:textId="77777777" w:rsidR="00DB3DC6" w:rsidRPr="00DB3DC6" w:rsidRDefault="00DB3DC6" w:rsidP="00DB3DC6">
            <w:pPr>
              <w:rPr>
                <w:sz w:val="12"/>
                <w:szCs w:val="12"/>
              </w:rPr>
            </w:pPr>
          </w:p>
        </w:tc>
        <w:tc>
          <w:tcPr>
            <w:tcW w:w="3971" w:type="dxa"/>
            <w:vMerge/>
            <w:vAlign w:val="center"/>
            <w:hideMark/>
          </w:tcPr>
          <w:p w14:paraId="798B0D3A" w14:textId="77777777" w:rsidR="00DB3DC6" w:rsidRPr="00DB3DC6" w:rsidRDefault="00DB3DC6" w:rsidP="00DB3DC6">
            <w:pPr>
              <w:rPr>
                <w:sz w:val="12"/>
                <w:szCs w:val="12"/>
              </w:rPr>
            </w:pPr>
          </w:p>
        </w:tc>
        <w:tc>
          <w:tcPr>
            <w:tcW w:w="830" w:type="dxa"/>
            <w:vMerge/>
            <w:vAlign w:val="center"/>
            <w:hideMark/>
          </w:tcPr>
          <w:p w14:paraId="668762DA" w14:textId="77777777" w:rsidR="00DB3DC6" w:rsidRPr="00DB3DC6" w:rsidRDefault="00DB3DC6" w:rsidP="00DB3DC6">
            <w:pPr>
              <w:rPr>
                <w:sz w:val="12"/>
                <w:szCs w:val="12"/>
              </w:rPr>
            </w:pPr>
          </w:p>
        </w:tc>
        <w:tc>
          <w:tcPr>
            <w:tcW w:w="852" w:type="dxa"/>
            <w:vMerge/>
            <w:vAlign w:val="center"/>
            <w:hideMark/>
          </w:tcPr>
          <w:p w14:paraId="72E83DE7" w14:textId="77777777" w:rsidR="00DB3DC6" w:rsidRPr="00DB3DC6" w:rsidRDefault="00DB3DC6" w:rsidP="00DB3DC6">
            <w:pPr>
              <w:rPr>
                <w:sz w:val="12"/>
                <w:szCs w:val="12"/>
              </w:rPr>
            </w:pPr>
          </w:p>
        </w:tc>
        <w:tc>
          <w:tcPr>
            <w:tcW w:w="800" w:type="dxa"/>
            <w:vMerge/>
            <w:vAlign w:val="center"/>
            <w:hideMark/>
          </w:tcPr>
          <w:p w14:paraId="529BB8A9" w14:textId="77777777" w:rsidR="00DB3DC6" w:rsidRPr="00DB3DC6" w:rsidRDefault="00DB3DC6" w:rsidP="00DB3DC6">
            <w:pPr>
              <w:rPr>
                <w:sz w:val="12"/>
                <w:szCs w:val="12"/>
              </w:rPr>
            </w:pPr>
          </w:p>
        </w:tc>
        <w:tc>
          <w:tcPr>
            <w:tcW w:w="709" w:type="dxa"/>
            <w:vMerge/>
            <w:vAlign w:val="center"/>
            <w:hideMark/>
          </w:tcPr>
          <w:p w14:paraId="3B07FB0B" w14:textId="77777777" w:rsidR="00DB3DC6" w:rsidRPr="00DB3DC6" w:rsidRDefault="00DB3DC6" w:rsidP="00DB3DC6">
            <w:pPr>
              <w:rPr>
                <w:sz w:val="12"/>
                <w:szCs w:val="12"/>
              </w:rPr>
            </w:pPr>
          </w:p>
        </w:tc>
        <w:tc>
          <w:tcPr>
            <w:tcW w:w="757" w:type="dxa"/>
            <w:vMerge/>
            <w:vAlign w:val="center"/>
            <w:hideMark/>
          </w:tcPr>
          <w:p w14:paraId="3C36B20F" w14:textId="77777777" w:rsidR="00DB3DC6" w:rsidRPr="00DB3DC6" w:rsidRDefault="00DB3DC6" w:rsidP="00DB3DC6">
            <w:pPr>
              <w:rPr>
                <w:sz w:val="12"/>
                <w:szCs w:val="12"/>
              </w:rPr>
            </w:pPr>
          </w:p>
        </w:tc>
        <w:tc>
          <w:tcPr>
            <w:tcW w:w="1974" w:type="dxa"/>
            <w:gridSpan w:val="2"/>
            <w:vMerge/>
            <w:vAlign w:val="center"/>
            <w:hideMark/>
          </w:tcPr>
          <w:p w14:paraId="1959B3DB" w14:textId="77777777" w:rsidR="00DB3DC6" w:rsidRPr="00DB3DC6" w:rsidRDefault="00DB3DC6" w:rsidP="00DB3DC6">
            <w:pPr>
              <w:rPr>
                <w:sz w:val="12"/>
                <w:szCs w:val="12"/>
              </w:rPr>
            </w:pPr>
          </w:p>
        </w:tc>
        <w:tc>
          <w:tcPr>
            <w:tcW w:w="745" w:type="dxa"/>
            <w:gridSpan w:val="2"/>
            <w:vMerge/>
            <w:vAlign w:val="center"/>
            <w:hideMark/>
          </w:tcPr>
          <w:p w14:paraId="21559A33" w14:textId="77777777" w:rsidR="00DB3DC6" w:rsidRPr="00DB3DC6" w:rsidRDefault="00DB3DC6" w:rsidP="00DB3DC6">
            <w:pPr>
              <w:rPr>
                <w:sz w:val="12"/>
                <w:szCs w:val="12"/>
              </w:rPr>
            </w:pPr>
          </w:p>
        </w:tc>
        <w:tc>
          <w:tcPr>
            <w:tcW w:w="567" w:type="dxa"/>
            <w:gridSpan w:val="2"/>
            <w:vMerge/>
            <w:vAlign w:val="center"/>
            <w:hideMark/>
          </w:tcPr>
          <w:p w14:paraId="6C094E7F" w14:textId="77777777" w:rsidR="00DB3DC6" w:rsidRPr="00DB3DC6" w:rsidRDefault="00DB3DC6" w:rsidP="00DB3DC6">
            <w:pPr>
              <w:rPr>
                <w:sz w:val="12"/>
                <w:szCs w:val="12"/>
              </w:rPr>
            </w:pPr>
          </w:p>
        </w:tc>
        <w:tc>
          <w:tcPr>
            <w:tcW w:w="655" w:type="dxa"/>
            <w:vMerge/>
            <w:vAlign w:val="center"/>
            <w:hideMark/>
          </w:tcPr>
          <w:p w14:paraId="3C155247" w14:textId="77777777" w:rsidR="00DB3DC6" w:rsidRPr="00DB3DC6" w:rsidRDefault="00DB3DC6" w:rsidP="00DB3DC6">
            <w:pPr>
              <w:rPr>
                <w:sz w:val="12"/>
                <w:szCs w:val="12"/>
              </w:rPr>
            </w:pPr>
          </w:p>
        </w:tc>
        <w:tc>
          <w:tcPr>
            <w:tcW w:w="1252" w:type="dxa"/>
            <w:vMerge/>
            <w:vAlign w:val="center"/>
            <w:hideMark/>
          </w:tcPr>
          <w:p w14:paraId="19023640" w14:textId="77777777" w:rsidR="00DB3DC6" w:rsidRPr="00DB3DC6" w:rsidRDefault="00DB3DC6" w:rsidP="00DB3DC6">
            <w:pPr>
              <w:rPr>
                <w:sz w:val="12"/>
                <w:szCs w:val="12"/>
              </w:rPr>
            </w:pPr>
          </w:p>
        </w:tc>
        <w:tc>
          <w:tcPr>
            <w:tcW w:w="1220" w:type="dxa"/>
            <w:vMerge/>
            <w:vAlign w:val="center"/>
            <w:hideMark/>
          </w:tcPr>
          <w:p w14:paraId="04E80188" w14:textId="77777777" w:rsidR="00DB3DC6" w:rsidRPr="00DB3DC6" w:rsidRDefault="00DB3DC6" w:rsidP="00DB3DC6">
            <w:pPr>
              <w:rPr>
                <w:sz w:val="12"/>
                <w:szCs w:val="12"/>
              </w:rPr>
            </w:pPr>
          </w:p>
        </w:tc>
      </w:tr>
      <w:tr w:rsidR="00DB3DC6" w:rsidRPr="00DB3DC6" w14:paraId="712062C8" w14:textId="77777777" w:rsidTr="00FC2646">
        <w:trPr>
          <w:trHeight w:val="309"/>
        </w:trPr>
        <w:tc>
          <w:tcPr>
            <w:tcW w:w="339" w:type="dxa"/>
            <w:vMerge/>
            <w:vAlign w:val="center"/>
            <w:hideMark/>
          </w:tcPr>
          <w:p w14:paraId="408C82B9" w14:textId="77777777" w:rsidR="00DB3DC6" w:rsidRPr="00DB3DC6" w:rsidRDefault="00DB3DC6" w:rsidP="00DB3DC6">
            <w:pPr>
              <w:rPr>
                <w:sz w:val="12"/>
                <w:szCs w:val="12"/>
              </w:rPr>
            </w:pPr>
          </w:p>
        </w:tc>
        <w:tc>
          <w:tcPr>
            <w:tcW w:w="3971" w:type="dxa"/>
            <w:vMerge/>
            <w:vAlign w:val="center"/>
            <w:hideMark/>
          </w:tcPr>
          <w:p w14:paraId="697FCA59" w14:textId="77777777" w:rsidR="00DB3DC6" w:rsidRPr="00DB3DC6" w:rsidRDefault="00DB3DC6" w:rsidP="00DB3DC6">
            <w:pPr>
              <w:rPr>
                <w:sz w:val="12"/>
                <w:szCs w:val="12"/>
              </w:rPr>
            </w:pPr>
          </w:p>
        </w:tc>
        <w:tc>
          <w:tcPr>
            <w:tcW w:w="830" w:type="dxa"/>
            <w:vMerge/>
            <w:vAlign w:val="center"/>
            <w:hideMark/>
          </w:tcPr>
          <w:p w14:paraId="66829BAF" w14:textId="77777777" w:rsidR="00DB3DC6" w:rsidRPr="00DB3DC6" w:rsidRDefault="00DB3DC6" w:rsidP="00DB3DC6">
            <w:pPr>
              <w:rPr>
                <w:sz w:val="12"/>
                <w:szCs w:val="12"/>
              </w:rPr>
            </w:pPr>
          </w:p>
        </w:tc>
        <w:tc>
          <w:tcPr>
            <w:tcW w:w="852" w:type="dxa"/>
            <w:vMerge/>
            <w:vAlign w:val="center"/>
            <w:hideMark/>
          </w:tcPr>
          <w:p w14:paraId="3B9B833C" w14:textId="77777777" w:rsidR="00DB3DC6" w:rsidRPr="00DB3DC6" w:rsidRDefault="00DB3DC6" w:rsidP="00DB3DC6">
            <w:pPr>
              <w:rPr>
                <w:sz w:val="12"/>
                <w:szCs w:val="12"/>
              </w:rPr>
            </w:pPr>
          </w:p>
        </w:tc>
        <w:tc>
          <w:tcPr>
            <w:tcW w:w="800" w:type="dxa"/>
            <w:vMerge/>
            <w:vAlign w:val="center"/>
            <w:hideMark/>
          </w:tcPr>
          <w:p w14:paraId="58065589" w14:textId="77777777" w:rsidR="00DB3DC6" w:rsidRPr="00DB3DC6" w:rsidRDefault="00DB3DC6" w:rsidP="00DB3DC6">
            <w:pPr>
              <w:rPr>
                <w:sz w:val="12"/>
                <w:szCs w:val="12"/>
              </w:rPr>
            </w:pPr>
          </w:p>
        </w:tc>
        <w:tc>
          <w:tcPr>
            <w:tcW w:w="709" w:type="dxa"/>
            <w:vMerge/>
            <w:vAlign w:val="center"/>
            <w:hideMark/>
          </w:tcPr>
          <w:p w14:paraId="060C4037" w14:textId="77777777" w:rsidR="00DB3DC6" w:rsidRPr="00DB3DC6" w:rsidRDefault="00DB3DC6" w:rsidP="00DB3DC6">
            <w:pPr>
              <w:rPr>
                <w:sz w:val="12"/>
                <w:szCs w:val="12"/>
              </w:rPr>
            </w:pPr>
          </w:p>
        </w:tc>
        <w:tc>
          <w:tcPr>
            <w:tcW w:w="757" w:type="dxa"/>
            <w:vMerge/>
            <w:vAlign w:val="center"/>
            <w:hideMark/>
          </w:tcPr>
          <w:p w14:paraId="1F08307C" w14:textId="77777777" w:rsidR="00DB3DC6" w:rsidRPr="00DB3DC6" w:rsidRDefault="00DB3DC6" w:rsidP="00DB3DC6">
            <w:pPr>
              <w:rPr>
                <w:sz w:val="12"/>
                <w:szCs w:val="12"/>
              </w:rPr>
            </w:pPr>
          </w:p>
        </w:tc>
        <w:tc>
          <w:tcPr>
            <w:tcW w:w="1974" w:type="dxa"/>
            <w:gridSpan w:val="2"/>
            <w:vMerge/>
            <w:vAlign w:val="center"/>
            <w:hideMark/>
          </w:tcPr>
          <w:p w14:paraId="1838C8DC" w14:textId="77777777" w:rsidR="00DB3DC6" w:rsidRPr="00DB3DC6" w:rsidRDefault="00DB3DC6" w:rsidP="00DB3DC6">
            <w:pPr>
              <w:rPr>
                <w:sz w:val="12"/>
                <w:szCs w:val="12"/>
              </w:rPr>
            </w:pPr>
          </w:p>
        </w:tc>
        <w:tc>
          <w:tcPr>
            <w:tcW w:w="745" w:type="dxa"/>
            <w:gridSpan w:val="2"/>
            <w:vMerge/>
            <w:vAlign w:val="center"/>
            <w:hideMark/>
          </w:tcPr>
          <w:p w14:paraId="557E6228" w14:textId="77777777" w:rsidR="00DB3DC6" w:rsidRPr="00DB3DC6" w:rsidRDefault="00DB3DC6" w:rsidP="00DB3DC6">
            <w:pPr>
              <w:rPr>
                <w:sz w:val="12"/>
                <w:szCs w:val="12"/>
              </w:rPr>
            </w:pPr>
          </w:p>
        </w:tc>
        <w:tc>
          <w:tcPr>
            <w:tcW w:w="567" w:type="dxa"/>
            <w:gridSpan w:val="2"/>
            <w:vMerge/>
            <w:vAlign w:val="center"/>
            <w:hideMark/>
          </w:tcPr>
          <w:p w14:paraId="6C88883F" w14:textId="77777777" w:rsidR="00DB3DC6" w:rsidRPr="00DB3DC6" w:rsidRDefault="00DB3DC6" w:rsidP="00DB3DC6">
            <w:pPr>
              <w:rPr>
                <w:sz w:val="12"/>
                <w:szCs w:val="12"/>
              </w:rPr>
            </w:pPr>
          </w:p>
        </w:tc>
        <w:tc>
          <w:tcPr>
            <w:tcW w:w="655" w:type="dxa"/>
            <w:vMerge/>
            <w:vAlign w:val="center"/>
            <w:hideMark/>
          </w:tcPr>
          <w:p w14:paraId="4CDFD26C" w14:textId="77777777" w:rsidR="00DB3DC6" w:rsidRPr="00DB3DC6" w:rsidRDefault="00DB3DC6" w:rsidP="00DB3DC6">
            <w:pPr>
              <w:rPr>
                <w:sz w:val="12"/>
                <w:szCs w:val="12"/>
              </w:rPr>
            </w:pPr>
          </w:p>
        </w:tc>
        <w:tc>
          <w:tcPr>
            <w:tcW w:w="1252" w:type="dxa"/>
            <w:vMerge/>
            <w:vAlign w:val="center"/>
            <w:hideMark/>
          </w:tcPr>
          <w:p w14:paraId="419844B0" w14:textId="77777777" w:rsidR="00DB3DC6" w:rsidRPr="00DB3DC6" w:rsidRDefault="00DB3DC6" w:rsidP="00DB3DC6">
            <w:pPr>
              <w:rPr>
                <w:sz w:val="12"/>
                <w:szCs w:val="12"/>
              </w:rPr>
            </w:pPr>
          </w:p>
        </w:tc>
        <w:tc>
          <w:tcPr>
            <w:tcW w:w="1220" w:type="dxa"/>
            <w:vMerge/>
            <w:vAlign w:val="center"/>
            <w:hideMark/>
          </w:tcPr>
          <w:p w14:paraId="098FEA69" w14:textId="77777777" w:rsidR="00DB3DC6" w:rsidRPr="00DB3DC6" w:rsidRDefault="00DB3DC6" w:rsidP="00DB3DC6">
            <w:pPr>
              <w:rPr>
                <w:sz w:val="12"/>
                <w:szCs w:val="12"/>
              </w:rPr>
            </w:pPr>
          </w:p>
        </w:tc>
      </w:tr>
      <w:tr w:rsidR="00DB3DC6" w:rsidRPr="00DB3DC6" w14:paraId="0E3C1DDE" w14:textId="77777777" w:rsidTr="00FC2646">
        <w:trPr>
          <w:trHeight w:val="20"/>
        </w:trPr>
        <w:tc>
          <w:tcPr>
            <w:tcW w:w="339" w:type="dxa"/>
            <w:shd w:val="clear" w:color="000000" w:fill="FFFFFF"/>
            <w:vAlign w:val="center"/>
            <w:hideMark/>
          </w:tcPr>
          <w:p w14:paraId="027A8C0B" w14:textId="77777777" w:rsidR="00DB3DC6" w:rsidRPr="00DB3DC6" w:rsidRDefault="00DB3DC6" w:rsidP="00DB3DC6">
            <w:pPr>
              <w:jc w:val="center"/>
              <w:rPr>
                <w:sz w:val="12"/>
                <w:szCs w:val="12"/>
              </w:rPr>
            </w:pPr>
            <w:r w:rsidRPr="00DB3DC6">
              <w:rPr>
                <w:sz w:val="12"/>
                <w:szCs w:val="12"/>
              </w:rPr>
              <w:t>1</w:t>
            </w:r>
          </w:p>
        </w:tc>
        <w:tc>
          <w:tcPr>
            <w:tcW w:w="3971" w:type="dxa"/>
            <w:shd w:val="clear" w:color="000000" w:fill="FFFFFF"/>
            <w:vAlign w:val="center"/>
            <w:hideMark/>
          </w:tcPr>
          <w:p w14:paraId="325B3F5D" w14:textId="77777777" w:rsidR="00DB3DC6" w:rsidRPr="00DB3DC6" w:rsidRDefault="00DB3DC6" w:rsidP="00DB3DC6">
            <w:pPr>
              <w:jc w:val="center"/>
              <w:rPr>
                <w:sz w:val="12"/>
                <w:szCs w:val="12"/>
              </w:rPr>
            </w:pPr>
            <w:r w:rsidRPr="00DB3DC6">
              <w:rPr>
                <w:sz w:val="12"/>
                <w:szCs w:val="12"/>
              </w:rPr>
              <w:t>2</w:t>
            </w:r>
          </w:p>
        </w:tc>
        <w:tc>
          <w:tcPr>
            <w:tcW w:w="830" w:type="dxa"/>
            <w:shd w:val="clear" w:color="auto" w:fill="auto"/>
            <w:vAlign w:val="center"/>
            <w:hideMark/>
          </w:tcPr>
          <w:p w14:paraId="719AA38F" w14:textId="77777777" w:rsidR="00DB3DC6" w:rsidRPr="00DB3DC6" w:rsidRDefault="00DB3DC6" w:rsidP="00DB3DC6">
            <w:pPr>
              <w:jc w:val="center"/>
              <w:rPr>
                <w:sz w:val="12"/>
                <w:szCs w:val="12"/>
              </w:rPr>
            </w:pPr>
            <w:r w:rsidRPr="00DB3DC6">
              <w:rPr>
                <w:sz w:val="12"/>
                <w:szCs w:val="12"/>
              </w:rPr>
              <w:t>11.1</w:t>
            </w:r>
          </w:p>
        </w:tc>
        <w:tc>
          <w:tcPr>
            <w:tcW w:w="852" w:type="dxa"/>
            <w:shd w:val="clear" w:color="auto" w:fill="auto"/>
            <w:vAlign w:val="center"/>
            <w:hideMark/>
          </w:tcPr>
          <w:p w14:paraId="54818E73" w14:textId="77777777" w:rsidR="00DB3DC6" w:rsidRPr="00DB3DC6" w:rsidRDefault="00DB3DC6" w:rsidP="00DB3DC6">
            <w:pPr>
              <w:jc w:val="center"/>
              <w:rPr>
                <w:sz w:val="12"/>
                <w:szCs w:val="12"/>
              </w:rPr>
            </w:pPr>
            <w:r w:rsidRPr="00DB3DC6">
              <w:rPr>
                <w:sz w:val="12"/>
                <w:szCs w:val="12"/>
              </w:rPr>
              <w:t>11.2</w:t>
            </w:r>
          </w:p>
        </w:tc>
        <w:tc>
          <w:tcPr>
            <w:tcW w:w="800" w:type="dxa"/>
            <w:shd w:val="clear" w:color="auto" w:fill="auto"/>
            <w:vAlign w:val="center"/>
            <w:hideMark/>
          </w:tcPr>
          <w:p w14:paraId="0942A207" w14:textId="77777777" w:rsidR="00DB3DC6" w:rsidRPr="00DB3DC6" w:rsidRDefault="00DB3DC6" w:rsidP="00DB3DC6">
            <w:pPr>
              <w:jc w:val="center"/>
              <w:rPr>
                <w:sz w:val="12"/>
                <w:szCs w:val="12"/>
              </w:rPr>
            </w:pPr>
            <w:r w:rsidRPr="00DB3DC6">
              <w:rPr>
                <w:sz w:val="12"/>
                <w:szCs w:val="12"/>
              </w:rPr>
              <w:t>11.3</w:t>
            </w:r>
          </w:p>
        </w:tc>
        <w:tc>
          <w:tcPr>
            <w:tcW w:w="709" w:type="dxa"/>
            <w:shd w:val="clear" w:color="auto" w:fill="auto"/>
            <w:vAlign w:val="center"/>
            <w:hideMark/>
          </w:tcPr>
          <w:p w14:paraId="5C4EAE9F" w14:textId="77777777" w:rsidR="00DB3DC6" w:rsidRPr="00DB3DC6" w:rsidRDefault="00DB3DC6" w:rsidP="00DB3DC6">
            <w:pPr>
              <w:jc w:val="center"/>
              <w:rPr>
                <w:sz w:val="12"/>
                <w:szCs w:val="12"/>
              </w:rPr>
            </w:pPr>
            <w:r w:rsidRPr="00DB3DC6">
              <w:rPr>
                <w:sz w:val="12"/>
                <w:szCs w:val="12"/>
              </w:rPr>
              <w:t>11.4</w:t>
            </w:r>
          </w:p>
        </w:tc>
        <w:tc>
          <w:tcPr>
            <w:tcW w:w="757" w:type="dxa"/>
            <w:shd w:val="clear" w:color="auto" w:fill="auto"/>
            <w:vAlign w:val="center"/>
            <w:hideMark/>
          </w:tcPr>
          <w:p w14:paraId="518DFFEC" w14:textId="77777777" w:rsidR="00DB3DC6" w:rsidRPr="00DB3DC6" w:rsidRDefault="00DB3DC6" w:rsidP="00DB3DC6">
            <w:pPr>
              <w:jc w:val="center"/>
              <w:rPr>
                <w:sz w:val="12"/>
                <w:szCs w:val="12"/>
              </w:rPr>
            </w:pPr>
            <w:r w:rsidRPr="00DB3DC6">
              <w:rPr>
                <w:sz w:val="12"/>
                <w:szCs w:val="12"/>
              </w:rPr>
              <w:t>11.5.1</w:t>
            </w:r>
          </w:p>
        </w:tc>
        <w:tc>
          <w:tcPr>
            <w:tcW w:w="1974" w:type="dxa"/>
            <w:gridSpan w:val="2"/>
            <w:shd w:val="clear" w:color="auto" w:fill="auto"/>
            <w:vAlign w:val="center"/>
            <w:hideMark/>
          </w:tcPr>
          <w:p w14:paraId="4F9FEBBB" w14:textId="77777777" w:rsidR="00DB3DC6" w:rsidRPr="00DB3DC6" w:rsidRDefault="00DB3DC6" w:rsidP="00DB3DC6">
            <w:pPr>
              <w:jc w:val="center"/>
              <w:rPr>
                <w:sz w:val="12"/>
                <w:szCs w:val="12"/>
              </w:rPr>
            </w:pPr>
            <w:r w:rsidRPr="00DB3DC6">
              <w:rPr>
                <w:sz w:val="12"/>
                <w:szCs w:val="12"/>
              </w:rPr>
              <w:t>11.5.2</w:t>
            </w:r>
          </w:p>
        </w:tc>
        <w:tc>
          <w:tcPr>
            <w:tcW w:w="745" w:type="dxa"/>
            <w:gridSpan w:val="2"/>
            <w:shd w:val="clear" w:color="auto" w:fill="auto"/>
            <w:vAlign w:val="center"/>
            <w:hideMark/>
          </w:tcPr>
          <w:p w14:paraId="45234D75" w14:textId="77777777" w:rsidR="00DB3DC6" w:rsidRPr="00DB3DC6" w:rsidRDefault="00DB3DC6" w:rsidP="00DB3DC6">
            <w:pPr>
              <w:jc w:val="center"/>
              <w:rPr>
                <w:sz w:val="12"/>
                <w:szCs w:val="12"/>
              </w:rPr>
            </w:pPr>
            <w:r w:rsidRPr="00DB3DC6">
              <w:rPr>
                <w:sz w:val="12"/>
                <w:szCs w:val="12"/>
              </w:rPr>
              <w:t>11.6</w:t>
            </w:r>
          </w:p>
        </w:tc>
        <w:tc>
          <w:tcPr>
            <w:tcW w:w="567" w:type="dxa"/>
            <w:gridSpan w:val="2"/>
            <w:shd w:val="clear" w:color="auto" w:fill="auto"/>
            <w:vAlign w:val="center"/>
            <w:hideMark/>
          </w:tcPr>
          <w:p w14:paraId="765F6A40" w14:textId="77777777" w:rsidR="00DB3DC6" w:rsidRPr="00DB3DC6" w:rsidRDefault="00DB3DC6" w:rsidP="00DB3DC6">
            <w:pPr>
              <w:jc w:val="center"/>
              <w:rPr>
                <w:sz w:val="12"/>
                <w:szCs w:val="12"/>
              </w:rPr>
            </w:pPr>
            <w:r w:rsidRPr="00DB3DC6">
              <w:rPr>
                <w:sz w:val="12"/>
                <w:szCs w:val="12"/>
              </w:rPr>
              <w:t>11.7</w:t>
            </w:r>
          </w:p>
        </w:tc>
        <w:tc>
          <w:tcPr>
            <w:tcW w:w="655" w:type="dxa"/>
            <w:shd w:val="clear" w:color="auto" w:fill="auto"/>
            <w:vAlign w:val="center"/>
            <w:hideMark/>
          </w:tcPr>
          <w:p w14:paraId="457C16E8" w14:textId="77777777" w:rsidR="00DB3DC6" w:rsidRPr="00DB3DC6" w:rsidRDefault="00DB3DC6" w:rsidP="00DB3DC6">
            <w:pPr>
              <w:jc w:val="center"/>
              <w:rPr>
                <w:sz w:val="12"/>
                <w:szCs w:val="12"/>
              </w:rPr>
            </w:pPr>
            <w:r w:rsidRPr="00DB3DC6">
              <w:rPr>
                <w:sz w:val="12"/>
                <w:szCs w:val="12"/>
              </w:rPr>
              <w:t>11.8</w:t>
            </w:r>
          </w:p>
        </w:tc>
        <w:tc>
          <w:tcPr>
            <w:tcW w:w="1252" w:type="dxa"/>
            <w:shd w:val="clear" w:color="auto" w:fill="auto"/>
            <w:vAlign w:val="center"/>
            <w:hideMark/>
          </w:tcPr>
          <w:p w14:paraId="44878D49" w14:textId="77777777" w:rsidR="00DB3DC6" w:rsidRPr="00DB3DC6" w:rsidRDefault="00DB3DC6" w:rsidP="00DB3DC6">
            <w:pPr>
              <w:jc w:val="center"/>
              <w:rPr>
                <w:sz w:val="12"/>
                <w:szCs w:val="12"/>
              </w:rPr>
            </w:pPr>
            <w:r w:rsidRPr="00DB3DC6">
              <w:rPr>
                <w:sz w:val="12"/>
                <w:szCs w:val="12"/>
              </w:rPr>
              <w:t> </w:t>
            </w:r>
          </w:p>
        </w:tc>
        <w:tc>
          <w:tcPr>
            <w:tcW w:w="1220" w:type="dxa"/>
            <w:shd w:val="clear" w:color="auto" w:fill="auto"/>
            <w:vAlign w:val="center"/>
            <w:hideMark/>
          </w:tcPr>
          <w:p w14:paraId="1F43FC8B" w14:textId="77777777" w:rsidR="00DB3DC6" w:rsidRPr="00DB3DC6" w:rsidRDefault="00DB3DC6" w:rsidP="00DB3DC6">
            <w:pPr>
              <w:jc w:val="center"/>
              <w:rPr>
                <w:sz w:val="12"/>
                <w:szCs w:val="12"/>
              </w:rPr>
            </w:pPr>
            <w:r w:rsidRPr="00DB3DC6">
              <w:rPr>
                <w:sz w:val="12"/>
                <w:szCs w:val="12"/>
              </w:rPr>
              <w:t>11.9</w:t>
            </w:r>
          </w:p>
        </w:tc>
      </w:tr>
      <w:tr w:rsidR="00DB3DC6" w:rsidRPr="00DB3DC6" w14:paraId="7DD4A9F1" w14:textId="77777777" w:rsidTr="00FC2646">
        <w:trPr>
          <w:trHeight w:val="20"/>
        </w:trPr>
        <w:tc>
          <w:tcPr>
            <w:tcW w:w="14671" w:type="dxa"/>
            <w:gridSpan w:val="16"/>
            <w:shd w:val="clear" w:color="000000" w:fill="FFFFFF"/>
            <w:vAlign w:val="center"/>
            <w:hideMark/>
          </w:tcPr>
          <w:p w14:paraId="3352780F" w14:textId="77777777" w:rsidR="00DB3DC6" w:rsidRPr="00DB3DC6" w:rsidRDefault="00DB3DC6" w:rsidP="00DB3DC6">
            <w:pPr>
              <w:rPr>
                <w:bCs/>
                <w:sz w:val="12"/>
                <w:szCs w:val="12"/>
              </w:rPr>
            </w:pPr>
            <w:r w:rsidRPr="00DB3DC6">
              <w:rPr>
                <w:bCs/>
                <w:sz w:val="12"/>
                <w:szCs w:val="12"/>
              </w:rPr>
              <w:t>Группа 1. Строительство, реконструкция или модернизация объектов в целях подключения потребителей:</w:t>
            </w:r>
          </w:p>
        </w:tc>
      </w:tr>
      <w:tr w:rsidR="00DB3DC6" w:rsidRPr="00DB3DC6" w14:paraId="29F8D8B1" w14:textId="77777777" w:rsidTr="00FC2646">
        <w:trPr>
          <w:trHeight w:val="20"/>
        </w:trPr>
        <w:tc>
          <w:tcPr>
            <w:tcW w:w="14671" w:type="dxa"/>
            <w:gridSpan w:val="16"/>
            <w:shd w:val="clear" w:color="000000" w:fill="FFFFFF"/>
            <w:vAlign w:val="center"/>
            <w:hideMark/>
          </w:tcPr>
          <w:p w14:paraId="6288823A" w14:textId="77777777" w:rsidR="00DB3DC6" w:rsidRPr="00DB3DC6" w:rsidRDefault="00DB3DC6" w:rsidP="00DB3DC6">
            <w:pPr>
              <w:rPr>
                <w:bCs/>
                <w:iCs/>
                <w:sz w:val="12"/>
                <w:szCs w:val="12"/>
              </w:rPr>
            </w:pPr>
            <w:r w:rsidRPr="00DB3DC6">
              <w:rPr>
                <w:bCs/>
                <w:iCs/>
                <w:sz w:val="12"/>
                <w:szCs w:val="12"/>
              </w:rPr>
              <w:t>1.1. Строительство новых тепловых сетей в целях подключения потребителей</w:t>
            </w:r>
          </w:p>
        </w:tc>
      </w:tr>
      <w:tr w:rsidR="00DB3DC6" w:rsidRPr="00DB3DC6" w14:paraId="22FB5FF4" w14:textId="77777777" w:rsidTr="00FC2646">
        <w:trPr>
          <w:trHeight w:val="20"/>
        </w:trPr>
        <w:tc>
          <w:tcPr>
            <w:tcW w:w="14671" w:type="dxa"/>
            <w:gridSpan w:val="16"/>
            <w:shd w:val="clear" w:color="000000" w:fill="FFFFFF"/>
            <w:vAlign w:val="center"/>
            <w:hideMark/>
          </w:tcPr>
          <w:p w14:paraId="4A9DCE2D" w14:textId="77777777" w:rsidR="00DB3DC6" w:rsidRPr="00DB3DC6" w:rsidRDefault="00DB3DC6" w:rsidP="00DB3DC6">
            <w:pPr>
              <w:rPr>
                <w:bCs/>
                <w:iCs/>
                <w:sz w:val="12"/>
                <w:szCs w:val="12"/>
              </w:rPr>
            </w:pPr>
            <w:r w:rsidRPr="00DB3DC6">
              <w:rPr>
                <w:bCs/>
                <w:iCs/>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DB3DC6" w:rsidRPr="00DB3DC6" w14:paraId="3B24E956" w14:textId="77777777" w:rsidTr="00FC2646">
        <w:trPr>
          <w:trHeight w:val="20"/>
        </w:trPr>
        <w:tc>
          <w:tcPr>
            <w:tcW w:w="14671" w:type="dxa"/>
            <w:gridSpan w:val="16"/>
            <w:shd w:val="clear" w:color="000000" w:fill="FFFFFF"/>
            <w:vAlign w:val="center"/>
            <w:hideMark/>
          </w:tcPr>
          <w:p w14:paraId="209CD1AF" w14:textId="77777777" w:rsidR="00DB3DC6" w:rsidRPr="00DB3DC6" w:rsidRDefault="00DB3DC6" w:rsidP="00DB3DC6">
            <w:pPr>
              <w:rPr>
                <w:bCs/>
                <w:iCs/>
                <w:sz w:val="12"/>
                <w:szCs w:val="12"/>
              </w:rPr>
            </w:pPr>
            <w:r w:rsidRPr="00DB3DC6">
              <w:rPr>
                <w:bCs/>
                <w:iCs/>
                <w:sz w:val="12"/>
                <w:szCs w:val="12"/>
              </w:rPr>
              <w:t>1.3. Увеличение пропускной способности существующих тепловых сетей в целях подключения потребителей</w:t>
            </w:r>
          </w:p>
        </w:tc>
      </w:tr>
      <w:tr w:rsidR="00DB3DC6" w:rsidRPr="00DB3DC6" w14:paraId="4B8EBBC7" w14:textId="77777777" w:rsidTr="00FC2646">
        <w:trPr>
          <w:trHeight w:val="20"/>
        </w:trPr>
        <w:tc>
          <w:tcPr>
            <w:tcW w:w="14671" w:type="dxa"/>
            <w:gridSpan w:val="16"/>
            <w:shd w:val="clear" w:color="000000" w:fill="FFFFFF"/>
            <w:vAlign w:val="center"/>
            <w:hideMark/>
          </w:tcPr>
          <w:p w14:paraId="12185C04" w14:textId="77777777" w:rsidR="00DB3DC6" w:rsidRPr="00DB3DC6" w:rsidRDefault="00DB3DC6" w:rsidP="00DB3DC6">
            <w:pPr>
              <w:rPr>
                <w:bCs/>
                <w:iCs/>
                <w:sz w:val="12"/>
                <w:szCs w:val="12"/>
              </w:rPr>
            </w:pPr>
            <w:r w:rsidRPr="00DB3DC6">
              <w:rPr>
                <w:bCs/>
                <w:iCs/>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DB3DC6" w:rsidRPr="00DB3DC6" w14:paraId="1AA1FD12" w14:textId="77777777" w:rsidTr="00FC2646">
        <w:trPr>
          <w:trHeight w:val="20"/>
        </w:trPr>
        <w:tc>
          <w:tcPr>
            <w:tcW w:w="4310" w:type="dxa"/>
            <w:gridSpan w:val="2"/>
            <w:shd w:val="clear" w:color="000000" w:fill="FFFFFF"/>
            <w:vAlign w:val="center"/>
            <w:hideMark/>
          </w:tcPr>
          <w:p w14:paraId="3DC68F38" w14:textId="77777777" w:rsidR="00DB3DC6" w:rsidRPr="00DB3DC6" w:rsidRDefault="00DB3DC6" w:rsidP="00DB3DC6">
            <w:pPr>
              <w:rPr>
                <w:bCs/>
                <w:sz w:val="12"/>
                <w:szCs w:val="12"/>
              </w:rPr>
            </w:pPr>
            <w:r w:rsidRPr="00DB3DC6">
              <w:rPr>
                <w:bCs/>
                <w:sz w:val="12"/>
                <w:szCs w:val="12"/>
              </w:rPr>
              <w:t>Всего по группе 1</w:t>
            </w:r>
          </w:p>
        </w:tc>
        <w:tc>
          <w:tcPr>
            <w:tcW w:w="830" w:type="dxa"/>
            <w:shd w:val="clear" w:color="auto" w:fill="auto"/>
            <w:vAlign w:val="center"/>
            <w:hideMark/>
          </w:tcPr>
          <w:p w14:paraId="05712D97" w14:textId="77777777" w:rsidR="00DB3DC6" w:rsidRPr="00DB3DC6" w:rsidRDefault="00DB3DC6" w:rsidP="00DB3DC6">
            <w:pPr>
              <w:jc w:val="center"/>
              <w:rPr>
                <w:bCs/>
                <w:sz w:val="12"/>
                <w:szCs w:val="12"/>
              </w:rPr>
            </w:pPr>
            <w:r w:rsidRPr="00DB3DC6">
              <w:rPr>
                <w:bCs/>
                <w:sz w:val="12"/>
                <w:szCs w:val="12"/>
              </w:rPr>
              <w:t>0,00</w:t>
            </w:r>
          </w:p>
        </w:tc>
        <w:tc>
          <w:tcPr>
            <w:tcW w:w="852" w:type="dxa"/>
            <w:shd w:val="clear" w:color="000000" w:fill="FFFFFF"/>
            <w:vAlign w:val="center"/>
            <w:hideMark/>
          </w:tcPr>
          <w:p w14:paraId="61EEAFF4" w14:textId="77777777" w:rsidR="00DB3DC6" w:rsidRPr="00DB3DC6" w:rsidRDefault="00DB3DC6" w:rsidP="00DB3DC6">
            <w:pPr>
              <w:jc w:val="center"/>
              <w:rPr>
                <w:bCs/>
                <w:sz w:val="12"/>
                <w:szCs w:val="12"/>
              </w:rPr>
            </w:pPr>
            <w:r w:rsidRPr="00DB3DC6">
              <w:rPr>
                <w:bCs/>
                <w:sz w:val="12"/>
                <w:szCs w:val="12"/>
              </w:rPr>
              <w:t>0,00</w:t>
            </w:r>
          </w:p>
        </w:tc>
        <w:tc>
          <w:tcPr>
            <w:tcW w:w="800" w:type="dxa"/>
            <w:shd w:val="clear" w:color="000000" w:fill="FFFFFF"/>
            <w:vAlign w:val="center"/>
            <w:hideMark/>
          </w:tcPr>
          <w:p w14:paraId="1CE10307"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000000" w:fill="FFFFFF"/>
            <w:vAlign w:val="center"/>
            <w:hideMark/>
          </w:tcPr>
          <w:p w14:paraId="7F3DDFC8"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000000" w:fill="FFFFFF"/>
            <w:vAlign w:val="center"/>
            <w:hideMark/>
          </w:tcPr>
          <w:p w14:paraId="03BEFD5C"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000000" w:fill="FFFFFF"/>
            <w:vAlign w:val="center"/>
            <w:hideMark/>
          </w:tcPr>
          <w:p w14:paraId="510A7615"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000000" w:fill="FFFFFF"/>
            <w:vAlign w:val="center"/>
            <w:hideMark/>
          </w:tcPr>
          <w:p w14:paraId="1960DE4B"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000000" w:fill="FFFFFF"/>
            <w:vAlign w:val="center"/>
            <w:hideMark/>
          </w:tcPr>
          <w:p w14:paraId="343CB4D8"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000000" w:fill="FFFFFF"/>
            <w:vAlign w:val="center"/>
            <w:hideMark/>
          </w:tcPr>
          <w:p w14:paraId="17F294E5"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000000" w:fill="FFFFFF"/>
            <w:vAlign w:val="center"/>
            <w:hideMark/>
          </w:tcPr>
          <w:p w14:paraId="5046C12C"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000000" w:fill="FFFFFF"/>
            <w:vAlign w:val="center"/>
            <w:hideMark/>
          </w:tcPr>
          <w:p w14:paraId="456DA6BA" w14:textId="77777777" w:rsidR="00DB3DC6" w:rsidRPr="00DB3DC6" w:rsidRDefault="00DB3DC6" w:rsidP="00DB3DC6">
            <w:pPr>
              <w:jc w:val="center"/>
              <w:rPr>
                <w:bCs/>
                <w:sz w:val="12"/>
                <w:szCs w:val="12"/>
              </w:rPr>
            </w:pPr>
            <w:r w:rsidRPr="00DB3DC6">
              <w:rPr>
                <w:bCs/>
                <w:sz w:val="12"/>
                <w:szCs w:val="12"/>
              </w:rPr>
              <w:t>0,00</w:t>
            </w:r>
          </w:p>
        </w:tc>
      </w:tr>
      <w:tr w:rsidR="00DB3DC6" w:rsidRPr="00DB3DC6" w14:paraId="00E6CE68" w14:textId="77777777" w:rsidTr="00FC2646">
        <w:trPr>
          <w:trHeight w:val="20"/>
        </w:trPr>
        <w:tc>
          <w:tcPr>
            <w:tcW w:w="14671" w:type="dxa"/>
            <w:gridSpan w:val="16"/>
            <w:shd w:val="clear" w:color="000000" w:fill="FFFFFF"/>
            <w:vAlign w:val="center"/>
            <w:hideMark/>
          </w:tcPr>
          <w:p w14:paraId="53766AAA" w14:textId="77777777" w:rsidR="00DB3DC6" w:rsidRPr="00DB3DC6" w:rsidRDefault="00DB3DC6" w:rsidP="00DB3DC6">
            <w:pPr>
              <w:rPr>
                <w:bCs/>
                <w:sz w:val="12"/>
                <w:szCs w:val="12"/>
              </w:rPr>
            </w:pPr>
            <w:r w:rsidRPr="00DB3DC6">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DB3DC6" w:rsidRPr="00DB3DC6" w14:paraId="6469F185" w14:textId="77777777" w:rsidTr="00FC2646">
        <w:trPr>
          <w:trHeight w:val="20"/>
        </w:trPr>
        <w:tc>
          <w:tcPr>
            <w:tcW w:w="4310" w:type="dxa"/>
            <w:gridSpan w:val="2"/>
            <w:shd w:val="clear" w:color="000000" w:fill="FFFFFF"/>
            <w:vAlign w:val="center"/>
            <w:hideMark/>
          </w:tcPr>
          <w:p w14:paraId="31892CAC" w14:textId="77777777" w:rsidR="00DB3DC6" w:rsidRPr="00DB3DC6" w:rsidRDefault="00DB3DC6" w:rsidP="00DB3DC6">
            <w:pPr>
              <w:rPr>
                <w:bCs/>
                <w:sz w:val="12"/>
                <w:szCs w:val="12"/>
              </w:rPr>
            </w:pPr>
            <w:r w:rsidRPr="00DB3DC6">
              <w:rPr>
                <w:bCs/>
                <w:sz w:val="12"/>
                <w:szCs w:val="12"/>
              </w:rPr>
              <w:t>Всего по группе 2</w:t>
            </w:r>
          </w:p>
        </w:tc>
        <w:tc>
          <w:tcPr>
            <w:tcW w:w="830" w:type="dxa"/>
            <w:shd w:val="clear" w:color="auto" w:fill="auto"/>
            <w:vAlign w:val="center"/>
            <w:hideMark/>
          </w:tcPr>
          <w:p w14:paraId="7683817F" w14:textId="77777777" w:rsidR="00DB3DC6" w:rsidRPr="00DB3DC6" w:rsidRDefault="00DB3DC6" w:rsidP="00DB3DC6">
            <w:pPr>
              <w:jc w:val="center"/>
              <w:rPr>
                <w:bCs/>
                <w:sz w:val="12"/>
                <w:szCs w:val="12"/>
              </w:rPr>
            </w:pPr>
            <w:r w:rsidRPr="00DB3DC6">
              <w:rPr>
                <w:bCs/>
                <w:sz w:val="12"/>
                <w:szCs w:val="12"/>
              </w:rPr>
              <w:t>0,00</w:t>
            </w:r>
          </w:p>
        </w:tc>
        <w:tc>
          <w:tcPr>
            <w:tcW w:w="852" w:type="dxa"/>
            <w:shd w:val="clear" w:color="000000" w:fill="FFFFFF"/>
            <w:vAlign w:val="center"/>
            <w:hideMark/>
          </w:tcPr>
          <w:p w14:paraId="2E0BE7A0" w14:textId="77777777" w:rsidR="00DB3DC6" w:rsidRPr="00DB3DC6" w:rsidRDefault="00DB3DC6" w:rsidP="00DB3DC6">
            <w:pPr>
              <w:jc w:val="center"/>
              <w:rPr>
                <w:bCs/>
                <w:sz w:val="12"/>
                <w:szCs w:val="12"/>
              </w:rPr>
            </w:pPr>
            <w:r w:rsidRPr="00DB3DC6">
              <w:rPr>
                <w:bCs/>
                <w:sz w:val="12"/>
                <w:szCs w:val="12"/>
              </w:rPr>
              <w:t>0,00</w:t>
            </w:r>
          </w:p>
        </w:tc>
        <w:tc>
          <w:tcPr>
            <w:tcW w:w="800" w:type="dxa"/>
            <w:shd w:val="clear" w:color="000000" w:fill="FFFFFF"/>
            <w:vAlign w:val="center"/>
            <w:hideMark/>
          </w:tcPr>
          <w:p w14:paraId="19C1B85F"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000000" w:fill="FFFFFF"/>
            <w:vAlign w:val="center"/>
            <w:hideMark/>
          </w:tcPr>
          <w:p w14:paraId="37CAE6C9"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000000" w:fill="FFFFFF"/>
            <w:vAlign w:val="center"/>
            <w:hideMark/>
          </w:tcPr>
          <w:p w14:paraId="7E04716D"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000000" w:fill="FFFFFF"/>
            <w:vAlign w:val="center"/>
            <w:hideMark/>
          </w:tcPr>
          <w:p w14:paraId="0B805C96"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000000" w:fill="FFFFFF"/>
            <w:vAlign w:val="center"/>
            <w:hideMark/>
          </w:tcPr>
          <w:p w14:paraId="566C8EE1"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000000" w:fill="FFFFFF"/>
            <w:vAlign w:val="center"/>
            <w:hideMark/>
          </w:tcPr>
          <w:p w14:paraId="1DB223E9"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000000" w:fill="FFFFFF"/>
            <w:vAlign w:val="center"/>
            <w:hideMark/>
          </w:tcPr>
          <w:p w14:paraId="561850C6"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000000" w:fill="FFFFFF"/>
            <w:vAlign w:val="center"/>
            <w:hideMark/>
          </w:tcPr>
          <w:p w14:paraId="7DDF9F6E"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000000" w:fill="FFFFFF"/>
            <w:vAlign w:val="center"/>
            <w:hideMark/>
          </w:tcPr>
          <w:p w14:paraId="06F4478F" w14:textId="77777777" w:rsidR="00DB3DC6" w:rsidRPr="00DB3DC6" w:rsidRDefault="00DB3DC6" w:rsidP="00DB3DC6">
            <w:pPr>
              <w:jc w:val="center"/>
              <w:rPr>
                <w:bCs/>
                <w:sz w:val="12"/>
                <w:szCs w:val="12"/>
              </w:rPr>
            </w:pPr>
            <w:r w:rsidRPr="00DB3DC6">
              <w:rPr>
                <w:bCs/>
                <w:sz w:val="12"/>
                <w:szCs w:val="12"/>
              </w:rPr>
              <w:t>0,00</w:t>
            </w:r>
          </w:p>
        </w:tc>
      </w:tr>
      <w:tr w:rsidR="00DB3DC6" w:rsidRPr="00DB3DC6" w14:paraId="3192C806" w14:textId="77777777" w:rsidTr="00FC2646">
        <w:trPr>
          <w:trHeight w:val="20"/>
        </w:trPr>
        <w:tc>
          <w:tcPr>
            <w:tcW w:w="14671" w:type="dxa"/>
            <w:gridSpan w:val="16"/>
            <w:shd w:val="clear" w:color="000000" w:fill="FFFFFF"/>
            <w:vAlign w:val="center"/>
            <w:hideMark/>
          </w:tcPr>
          <w:p w14:paraId="4F635A7A" w14:textId="77777777" w:rsidR="00DB3DC6" w:rsidRPr="00DB3DC6" w:rsidRDefault="00DB3DC6" w:rsidP="00DB3DC6">
            <w:pPr>
              <w:rPr>
                <w:bCs/>
                <w:sz w:val="12"/>
                <w:szCs w:val="12"/>
              </w:rPr>
            </w:pPr>
            <w:r w:rsidRPr="00DB3DC6">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DB3DC6" w:rsidRPr="00DB3DC6" w14:paraId="77C763C6" w14:textId="77777777" w:rsidTr="00FC2646">
        <w:trPr>
          <w:trHeight w:val="20"/>
        </w:trPr>
        <w:tc>
          <w:tcPr>
            <w:tcW w:w="14671" w:type="dxa"/>
            <w:gridSpan w:val="16"/>
            <w:shd w:val="clear" w:color="000000" w:fill="FFFFFF"/>
            <w:vAlign w:val="center"/>
            <w:hideMark/>
          </w:tcPr>
          <w:p w14:paraId="67104F84" w14:textId="77777777" w:rsidR="00DB3DC6" w:rsidRPr="00DB3DC6" w:rsidRDefault="00DB3DC6" w:rsidP="00DB3DC6">
            <w:pPr>
              <w:rPr>
                <w:bCs/>
                <w:iCs/>
                <w:sz w:val="12"/>
                <w:szCs w:val="12"/>
              </w:rPr>
            </w:pPr>
            <w:r w:rsidRPr="00DB3DC6">
              <w:rPr>
                <w:bCs/>
                <w:iCs/>
                <w:sz w:val="12"/>
                <w:szCs w:val="12"/>
              </w:rPr>
              <w:t>3.1. Реконструкция или модернизация существующих тепловых сетей</w:t>
            </w:r>
          </w:p>
        </w:tc>
      </w:tr>
      <w:tr w:rsidR="00DB3DC6" w:rsidRPr="00DB3DC6" w14:paraId="6C67B98A" w14:textId="77777777" w:rsidTr="00FC2646">
        <w:trPr>
          <w:trHeight w:val="20"/>
        </w:trPr>
        <w:tc>
          <w:tcPr>
            <w:tcW w:w="14671" w:type="dxa"/>
            <w:gridSpan w:val="16"/>
            <w:shd w:val="clear" w:color="auto" w:fill="auto"/>
            <w:vAlign w:val="center"/>
            <w:hideMark/>
          </w:tcPr>
          <w:p w14:paraId="374BA78E" w14:textId="77777777" w:rsidR="00DB3DC6" w:rsidRPr="00DB3DC6" w:rsidRDefault="00DB3DC6" w:rsidP="00DB3DC6">
            <w:pPr>
              <w:rPr>
                <w:bCs/>
                <w:iCs/>
                <w:sz w:val="12"/>
                <w:szCs w:val="12"/>
              </w:rPr>
            </w:pPr>
            <w:r w:rsidRPr="00DB3DC6">
              <w:rPr>
                <w:bCs/>
                <w:iCs/>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DB3DC6" w:rsidRPr="00DB3DC6" w14:paraId="42AA957C" w14:textId="77777777" w:rsidTr="00FC2646">
        <w:trPr>
          <w:trHeight w:val="20"/>
        </w:trPr>
        <w:tc>
          <w:tcPr>
            <w:tcW w:w="339" w:type="dxa"/>
            <w:shd w:val="clear" w:color="auto" w:fill="auto"/>
            <w:vAlign w:val="center"/>
            <w:hideMark/>
          </w:tcPr>
          <w:p w14:paraId="6245E3DC" w14:textId="77777777" w:rsidR="00DB3DC6" w:rsidRPr="00DB3DC6" w:rsidRDefault="00DB3DC6" w:rsidP="00DB3DC6">
            <w:pPr>
              <w:jc w:val="center"/>
              <w:rPr>
                <w:color w:val="000000"/>
                <w:sz w:val="12"/>
                <w:szCs w:val="12"/>
              </w:rPr>
            </w:pPr>
            <w:r w:rsidRPr="00DB3DC6">
              <w:rPr>
                <w:color w:val="000000"/>
                <w:sz w:val="12"/>
                <w:szCs w:val="12"/>
              </w:rPr>
              <w:t>3.2.1</w:t>
            </w:r>
          </w:p>
        </w:tc>
        <w:tc>
          <w:tcPr>
            <w:tcW w:w="3971" w:type="dxa"/>
            <w:shd w:val="clear" w:color="auto" w:fill="auto"/>
            <w:vAlign w:val="center"/>
            <w:hideMark/>
          </w:tcPr>
          <w:p w14:paraId="2E434B29" w14:textId="77777777" w:rsidR="00DB3DC6" w:rsidRPr="00DB3DC6" w:rsidRDefault="00DB3DC6" w:rsidP="00DB3DC6">
            <w:pPr>
              <w:jc w:val="center"/>
              <w:rPr>
                <w:color w:val="000000"/>
                <w:sz w:val="12"/>
                <w:szCs w:val="12"/>
              </w:rPr>
            </w:pPr>
            <w:r w:rsidRPr="00DB3DC6">
              <w:rPr>
                <w:color w:val="000000"/>
                <w:sz w:val="12"/>
                <w:szCs w:val="12"/>
              </w:rPr>
              <w:t xml:space="preserve">Строительство резервного топливного хозяйства </w:t>
            </w:r>
          </w:p>
        </w:tc>
        <w:tc>
          <w:tcPr>
            <w:tcW w:w="830" w:type="dxa"/>
            <w:shd w:val="clear" w:color="auto" w:fill="auto"/>
            <w:vAlign w:val="center"/>
            <w:hideMark/>
          </w:tcPr>
          <w:p w14:paraId="66A72E5F" w14:textId="77777777" w:rsidR="00DB3DC6" w:rsidRPr="00DB3DC6" w:rsidRDefault="00DB3DC6" w:rsidP="00DB3DC6">
            <w:pPr>
              <w:jc w:val="center"/>
              <w:rPr>
                <w:bCs/>
                <w:sz w:val="12"/>
                <w:szCs w:val="12"/>
              </w:rPr>
            </w:pPr>
            <w:r w:rsidRPr="00DB3DC6">
              <w:rPr>
                <w:bCs/>
                <w:sz w:val="12"/>
                <w:szCs w:val="12"/>
              </w:rPr>
              <w:t>0,00</w:t>
            </w:r>
          </w:p>
        </w:tc>
        <w:tc>
          <w:tcPr>
            <w:tcW w:w="852" w:type="dxa"/>
            <w:shd w:val="clear" w:color="auto" w:fill="auto"/>
            <w:vAlign w:val="center"/>
            <w:hideMark/>
          </w:tcPr>
          <w:p w14:paraId="36AAE17B" w14:textId="77777777" w:rsidR="00DB3DC6" w:rsidRPr="00DB3DC6" w:rsidRDefault="00DB3DC6" w:rsidP="00DB3DC6">
            <w:pPr>
              <w:jc w:val="center"/>
              <w:rPr>
                <w:sz w:val="12"/>
                <w:szCs w:val="12"/>
              </w:rPr>
            </w:pPr>
            <w:r w:rsidRPr="00DB3DC6">
              <w:rPr>
                <w:sz w:val="12"/>
                <w:szCs w:val="12"/>
              </w:rPr>
              <w:t>111461,84</w:t>
            </w:r>
          </w:p>
        </w:tc>
        <w:tc>
          <w:tcPr>
            <w:tcW w:w="800" w:type="dxa"/>
            <w:shd w:val="clear" w:color="auto" w:fill="auto"/>
            <w:vAlign w:val="center"/>
          </w:tcPr>
          <w:p w14:paraId="549905E5"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auto" w:fill="auto"/>
            <w:vAlign w:val="center"/>
          </w:tcPr>
          <w:p w14:paraId="0D8416B5"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auto" w:fill="auto"/>
            <w:vAlign w:val="center"/>
          </w:tcPr>
          <w:p w14:paraId="1F67E28A"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auto" w:fill="auto"/>
            <w:vAlign w:val="center"/>
          </w:tcPr>
          <w:p w14:paraId="6F6A983B"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auto" w:fill="auto"/>
            <w:vAlign w:val="center"/>
          </w:tcPr>
          <w:p w14:paraId="675EEFF0"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auto" w:fill="auto"/>
            <w:vAlign w:val="center"/>
          </w:tcPr>
          <w:p w14:paraId="4027C898"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auto" w:fill="auto"/>
            <w:vAlign w:val="center"/>
          </w:tcPr>
          <w:p w14:paraId="5147331A"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auto" w:fill="auto"/>
            <w:vAlign w:val="center"/>
          </w:tcPr>
          <w:p w14:paraId="33805C04"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auto" w:fill="auto"/>
            <w:vAlign w:val="center"/>
            <w:hideMark/>
          </w:tcPr>
          <w:p w14:paraId="5E56CAAF" w14:textId="77777777" w:rsidR="00DB3DC6" w:rsidRPr="00DB3DC6" w:rsidRDefault="00DB3DC6" w:rsidP="00DB3DC6">
            <w:pPr>
              <w:jc w:val="center"/>
              <w:rPr>
                <w:bCs/>
                <w:sz w:val="12"/>
                <w:szCs w:val="12"/>
              </w:rPr>
            </w:pPr>
            <w:r w:rsidRPr="00DB3DC6">
              <w:rPr>
                <w:bCs/>
                <w:sz w:val="12"/>
                <w:szCs w:val="12"/>
              </w:rPr>
              <w:t>0,00</w:t>
            </w:r>
          </w:p>
        </w:tc>
      </w:tr>
      <w:tr w:rsidR="00DB3DC6" w:rsidRPr="00DB3DC6" w14:paraId="039517DF" w14:textId="77777777" w:rsidTr="00FC2646">
        <w:trPr>
          <w:trHeight w:val="20"/>
        </w:trPr>
        <w:tc>
          <w:tcPr>
            <w:tcW w:w="339" w:type="dxa"/>
            <w:shd w:val="clear" w:color="auto" w:fill="auto"/>
            <w:vAlign w:val="center"/>
            <w:hideMark/>
          </w:tcPr>
          <w:p w14:paraId="25357DD5" w14:textId="77777777" w:rsidR="00DB3DC6" w:rsidRPr="00DB3DC6" w:rsidRDefault="00DB3DC6" w:rsidP="00DB3DC6">
            <w:pPr>
              <w:jc w:val="center"/>
              <w:rPr>
                <w:color w:val="000000"/>
                <w:sz w:val="12"/>
                <w:szCs w:val="12"/>
              </w:rPr>
            </w:pPr>
            <w:r w:rsidRPr="00DB3DC6">
              <w:rPr>
                <w:color w:val="000000"/>
                <w:sz w:val="12"/>
                <w:szCs w:val="12"/>
              </w:rPr>
              <w:t>3.2.2</w:t>
            </w:r>
          </w:p>
        </w:tc>
        <w:tc>
          <w:tcPr>
            <w:tcW w:w="3971" w:type="dxa"/>
            <w:shd w:val="clear" w:color="auto" w:fill="auto"/>
            <w:vAlign w:val="center"/>
            <w:hideMark/>
          </w:tcPr>
          <w:p w14:paraId="1029084F" w14:textId="77777777" w:rsidR="00DB3DC6" w:rsidRPr="00DB3DC6" w:rsidRDefault="00DB3DC6" w:rsidP="00DB3DC6">
            <w:pPr>
              <w:jc w:val="center"/>
              <w:rPr>
                <w:color w:val="000000"/>
                <w:sz w:val="12"/>
                <w:szCs w:val="12"/>
              </w:rPr>
            </w:pPr>
            <w:r w:rsidRPr="00DB3DC6">
              <w:rPr>
                <w:color w:val="000000"/>
                <w:sz w:val="12"/>
                <w:szCs w:val="12"/>
              </w:rPr>
              <w:t>Реконструкция системы сброса сточных вод водоподготовительных установок ХВО №1,2 в систему ГЗУ Центральная ТЭЦ.</w:t>
            </w:r>
          </w:p>
        </w:tc>
        <w:tc>
          <w:tcPr>
            <w:tcW w:w="830" w:type="dxa"/>
            <w:shd w:val="clear" w:color="auto" w:fill="auto"/>
            <w:vAlign w:val="center"/>
            <w:hideMark/>
          </w:tcPr>
          <w:p w14:paraId="11306D75" w14:textId="77777777" w:rsidR="00DB3DC6" w:rsidRPr="00DB3DC6" w:rsidRDefault="00DB3DC6" w:rsidP="00DB3DC6">
            <w:pPr>
              <w:jc w:val="center"/>
              <w:rPr>
                <w:bCs/>
                <w:sz w:val="12"/>
                <w:szCs w:val="12"/>
              </w:rPr>
            </w:pPr>
            <w:r w:rsidRPr="00DB3DC6">
              <w:rPr>
                <w:bCs/>
                <w:sz w:val="12"/>
                <w:szCs w:val="12"/>
              </w:rPr>
              <w:t>0,00</w:t>
            </w:r>
          </w:p>
        </w:tc>
        <w:tc>
          <w:tcPr>
            <w:tcW w:w="852" w:type="dxa"/>
            <w:shd w:val="clear" w:color="auto" w:fill="auto"/>
            <w:vAlign w:val="center"/>
            <w:hideMark/>
          </w:tcPr>
          <w:p w14:paraId="09E3E22C" w14:textId="77777777" w:rsidR="00DB3DC6" w:rsidRPr="00DB3DC6" w:rsidRDefault="00DB3DC6" w:rsidP="00DB3DC6">
            <w:pPr>
              <w:jc w:val="center"/>
              <w:rPr>
                <w:sz w:val="12"/>
                <w:szCs w:val="12"/>
              </w:rPr>
            </w:pPr>
            <w:r w:rsidRPr="00DB3DC6">
              <w:rPr>
                <w:sz w:val="12"/>
                <w:szCs w:val="12"/>
              </w:rPr>
              <w:t>260,00</w:t>
            </w:r>
          </w:p>
        </w:tc>
        <w:tc>
          <w:tcPr>
            <w:tcW w:w="800" w:type="dxa"/>
            <w:shd w:val="clear" w:color="auto" w:fill="auto"/>
            <w:vAlign w:val="center"/>
          </w:tcPr>
          <w:p w14:paraId="06685C19"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auto" w:fill="auto"/>
            <w:vAlign w:val="center"/>
          </w:tcPr>
          <w:p w14:paraId="6CA1E1B4"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auto" w:fill="auto"/>
            <w:vAlign w:val="center"/>
          </w:tcPr>
          <w:p w14:paraId="195CA031"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auto" w:fill="auto"/>
            <w:vAlign w:val="center"/>
          </w:tcPr>
          <w:p w14:paraId="117A3D90"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auto" w:fill="auto"/>
            <w:vAlign w:val="center"/>
          </w:tcPr>
          <w:p w14:paraId="199874E9"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auto" w:fill="auto"/>
            <w:vAlign w:val="center"/>
          </w:tcPr>
          <w:p w14:paraId="08C9DFF2"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auto" w:fill="auto"/>
            <w:vAlign w:val="center"/>
          </w:tcPr>
          <w:p w14:paraId="43A0FD76"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auto" w:fill="auto"/>
            <w:vAlign w:val="center"/>
          </w:tcPr>
          <w:p w14:paraId="12287AB3"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auto" w:fill="auto"/>
            <w:vAlign w:val="center"/>
            <w:hideMark/>
          </w:tcPr>
          <w:p w14:paraId="35F7EEE8" w14:textId="77777777" w:rsidR="00DB3DC6" w:rsidRPr="00DB3DC6" w:rsidRDefault="00DB3DC6" w:rsidP="00DB3DC6">
            <w:pPr>
              <w:jc w:val="center"/>
              <w:rPr>
                <w:bCs/>
                <w:sz w:val="12"/>
                <w:szCs w:val="12"/>
              </w:rPr>
            </w:pPr>
            <w:r w:rsidRPr="00DB3DC6">
              <w:rPr>
                <w:bCs/>
                <w:sz w:val="12"/>
                <w:szCs w:val="12"/>
              </w:rPr>
              <w:t>0,00</w:t>
            </w:r>
          </w:p>
        </w:tc>
      </w:tr>
      <w:tr w:rsidR="00DB3DC6" w:rsidRPr="00DB3DC6" w14:paraId="1A3A3DE0" w14:textId="77777777" w:rsidTr="00FC2646">
        <w:trPr>
          <w:trHeight w:val="20"/>
        </w:trPr>
        <w:tc>
          <w:tcPr>
            <w:tcW w:w="339" w:type="dxa"/>
            <w:shd w:val="clear" w:color="auto" w:fill="auto"/>
            <w:vAlign w:val="center"/>
            <w:hideMark/>
          </w:tcPr>
          <w:p w14:paraId="09C17479" w14:textId="77777777" w:rsidR="00DB3DC6" w:rsidRPr="00DB3DC6" w:rsidRDefault="00DB3DC6" w:rsidP="00DB3DC6">
            <w:pPr>
              <w:jc w:val="center"/>
              <w:rPr>
                <w:color w:val="000000"/>
                <w:sz w:val="12"/>
                <w:szCs w:val="12"/>
              </w:rPr>
            </w:pPr>
            <w:r w:rsidRPr="00DB3DC6">
              <w:rPr>
                <w:color w:val="000000"/>
                <w:sz w:val="12"/>
                <w:szCs w:val="12"/>
              </w:rPr>
              <w:t>3.2.3</w:t>
            </w:r>
          </w:p>
        </w:tc>
        <w:tc>
          <w:tcPr>
            <w:tcW w:w="3971" w:type="dxa"/>
            <w:shd w:val="clear" w:color="auto" w:fill="auto"/>
            <w:vAlign w:val="center"/>
            <w:hideMark/>
          </w:tcPr>
          <w:p w14:paraId="5D9DEABF" w14:textId="77777777" w:rsidR="00DB3DC6" w:rsidRPr="00DB3DC6" w:rsidRDefault="00DB3DC6" w:rsidP="00DB3DC6">
            <w:pPr>
              <w:jc w:val="center"/>
              <w:rPr>
                <w:color w:val="000000"/>
                <w:sz w:val="12"/>
                <w:szCs w:val="12"/>
              </w:rPr>
            </w:pPr>
            <w:r w:rsidRPr="00DB3DC6">
              <w:rPr>
                <w:color w:val="000000"/>
                <w:sz w:val="12"/>
                <w:szCs w:val="12"/>
              </w:rPr>
              <w:t>Перевод хозбытовых стоков в колодец АО "ЕВРАЗ ЗСМК"</w:t>
            </w:r>
          </w:p>
        </w:tc>
        <w:tc>
          <w:tcPr>
            <w:tcW w:w="830" w:type="dxa"/>
            <w:shd w:val="clear" w:color="auto" w:fill="auto"/>
            <w:vAlign w:val="center"/>
            <w:hideMark/>
          </w:tcPr>
          <w:p w14:paraId="0E438259" w14:textId="77777777" w:rsidR="00DB3DC6" w:rsidRPr="00DB3DC6" w:rsidRDefault="00DB3DC6" w:rsidP="00DB3DC6">
            <w:pPr>
              <w:jc w:val="center"/>
              <w:rPr>
                <w:bCs/>
                <w:sz w:val="12"/>
                <w:szCs w:val="12"/>
              </w:rPr>
            </w:pPr>
            <w:r w:rsidRPr="00DB3DC6">
              <w:rPr>
                <w:bCs/>
                <w:sz w:val="12"/>
                <w:szCs w:val="12"/>
              </w:rPr>
              <w:t>0,00</w:t>
            </w:r>
          </w:p>
        </w:tc>
        <w:tc>
          <w:tcPr>
            <w:tcW w:w="852" w:type="dxa"/>
            <w:shd w:val="clear" w:color="auto" w:fill="auto"/>
            <w:vAlign w:val="center"/>
            <w:hideMark/>
          </w:tcPr>
          <w:p w14:paraId="4EEC4575" w14:textId="77777777" w:rsidR="00DB3DC6" w:rsidRPr="00DB3DC6" w:rsidRDefault="00DB3DC6" w:rsidP="00DB3DC6">
            <w:pPr>
              <w:jc w:val="center"/>
              <w:rPr>
                <w:sz w:val="12"/>
                <w:szCs w:val="12"/>
              </w:rPr>
            </w:pPr>
            <w:r w:rsidRPr="00DB3DC6">
              <w:rPr>
                <w:sz w:val="12"/>
                <w:szCs w:val="12"/>
              </w:rPr>
              <w:t>1350,00</w:t>
            </w:r>
          </w:p>
        </w:tc>
        <w:tc>
          <w:tcPr>
            <w:tcW w:w="800" w:type="dxa"/>
            <w:shd w:val="clear" w:color="auto" w:fill="auto"/>
            <w:vAlign w:val="center"/>
          </w:tcPr>
          <w:p w14:paraId="59316B06"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auto" w:fill="auto"/>
            <w:vAlign w:val="center"/>
          </w:tcPr>
          <w:p w14:paraId="57E3B6FF"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auto" w:fill="auto"/>
            <w:vAlign w:val="center"/>
          </w:tcPr>
          <w:p w14:paraId="55F02B1A"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auto" w:fill="auto"/>
            <w:vAlign w:val="center"/>
          </w:tcPr>
          <w:p w14:paraId="79B275CF"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auto" w:fill="auto"/>
            <w:vAlign w:val="center"/>
          </w:tcPr>
          <w:p w14:paraId="4E5E7F95"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auto" w:fill="auto"/>
            <w:vAlign w:val="center"/>
          </w:tcPr>
          <w:p w14:paraId="1A515ADC"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auto" w:fill="auto"/>
            <w:vAlign w:val="center"/>
          </w:tcPr>
          <w:p w14:paraId="3E177AB2"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auto" w:fill="auto"/>
            <w:vAlign w:val="center"/>
          </w:tcPr>
          <w:p w14:paraId="25CAD129"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auto" w:fill="auto"/>
            <w:vAlign w:val="center"/>
            <w:hideMark/>
          </w:tcPr>
          <w:p w14:paraId="70C6EB35" w14:textId="77777777" w:rsidR="00DB3DC6" w:rsidRPr="00DB3DC6" w:rsidRDefault="00DB3DC6" w:rsidP="00DB3DC6">
            <w:pPr>
              <w:jc w:val="center"/>
              <w:rPr>
                <w:bCs/>
                <w:sz w:val="12"/>
                <w:szCs w:val="12"/>
              </w:rPr>
            </w:pPr>
            <w:r w:rsidRPr="00DB3DC6">
              <w:rPr>
                <w:bCs/>
                <w:sz w:val="12"/>
                <w:szCs w:val="12"/>
              </w:rPr>
              <w:t>0,00</w:t>
            </w:r>
          </w:p>
        </w:tc>
      </w:tr>
      <w:tr w:rsidR="00DB3DC6" w:rsidRPr="00DB3DC6" w14:paraId="20EA0A18" w14:textId="77777777" w:rsidTr="00FC2646">
        <w:trPr>
          <w:trHeight w:val="20"/>
        </w:trPr>
        <w:tc>
          <w:tcPr>
            <w:tcW w:w="339" w:type="dxa"/>
            <w:shd w:val="clear" w:color="auto" w:fill="auto"/>
            <w:vAlign w:val="center"/>
            <w:hideMark/>
          </w:tcPr>
          <w:p w14:paraId="47648A53" w14:textId="77777777" w:rsidR="00DB3DC6" w:rsidRPr="00DB3DC6" w:rsidRDefault="00DB3DC6" w:rsidP="00DB3DC6">
            <w:pPr>
              <w:jc w:val="center"/>
              <w:rPr>
                <w:color w:val="000000"/>
                <w:sz w:val="12"/>
                <w:szCs w:val="12"/>
              </w:rPr>
            </w:pPr>
            <w:r w:rsidRPr="00DB3DC6">
              <w:rPr>
                <w:color w:val="000000"/>
                <w:sz w:val="12"/>
                <w:szCs w:val="12"/>
              </w:rPr>
              <w:t>3.2.4</w:t>
            </w:r>
          </w:p>
        </w:tc>
        <w:tc>
          <w:tcPr>
            <w:tcW w:w="3971" w:type="dxa"/>
            <w:shd w:val="clear" w:color="auto" w:fill="auto"/>
            <w:vAlign w:val="center"/>
            <w:hideMark/>
          </w:tcPr>
          <w:p w14:paraId="771B64B8" w14:textId="77777777" w:rsidR="00DB3DC6" w:rsidRPr="00DB3DC6" w:rsidRDefault="00DB3DC6" w:rsidP="00DB3DC6">
            <w:pPr>
              <w:jc w:val="center"/>
              <w:rPr>
                <w:color w:val="000000"/>
                <w:sz w:val="12"/>
                <w:szCs w:val="12"/>
              </w:rPr>
            </w:pPr>
            <w:r w:rsidRPr="00DB3DC6">
              <w:rPr>
                <w:color w:val="000000"/>
                <w:sz w:val="12"/>
                <w:szCs w:val="12"/>
              </w:rPr>
              <w:t>Реконструкция схемы ХВО с внедрением технологии реагентной обработки подпиточной и сетевой воды открытой системы теплоснабжения Центральной ТЭЦ ООО «ЭнергоТранзит» ингибитором накипеобразования и коррозии</w:t>
            </w:r>
          </w:p>
        </w:tc>
        <w:tc>
          <w:tcPr>
            <w:tcW w:w="830" w:type="dxa"/>
            <w:shd w:val="clear" w:color="auto" w:fill="auto"/>
            <w:vAlign w:val="center"/>
            <w:hideMark/>
          </w:tcPr>
          <w:p w14:paraId="70F3ED7D" w14:textId="77777777" w:rsidR="00DB3DC6" w:rsidRPr="00DB3DC6" w:rsidRDefault="00DB3DC6" w:rsidP="00DB3DC6">
            <w:pPr>
              <w:jc w:val="center"/>
              <w:rPr>
                <w:bCs/>
                <w:sz w:val="12"/>
                <w:szCs w:val="12"/>
              </w:rPr>
            </w:pPr>
            <w:r w:rsidRPr="00DB3DC6">
              <w:rPr>
                <w:bCs/>
                <w:sz w:val="12"/>
                <w:szCs w:val="12"/>
              </w:rPr>
              <w:t>0,00</w:t>
            </w:r>
          </w:p>
        </w:tc>
        <w:tc>
          <w:tcPr>
            <w:tcW w:w="852" w:type="dxa"/>
            <w:shd w:val="clear" w:color="auto" w:fill="auto"/>
            <w:vAlign w:val="center"/>
            <w:hideMark/>
          </w:tcPr>
          <w:p w14:paraId="58EABDFC" w14:textId="77777777" w:rsidR="00DB3DC6" w:rsidRPr="00DB3DC6" w:rsidRDefault="00DB3DC6" w:rsidP="00DB3DC6">
            <w:pPr>
              <w:jc w:val="center"/>
              <w:rPr>
                <w:sz w:val="12"/>
                <w:szCs w:val="12"/>
              </w:rPr>
            </w:pPr>
            <w:r w:rsidRPr="00DB3DC6">
              <w:rPr>
                <w:sz w:val="12"/>
                <w:szCs w:val="12"/>
              </w:rPr>
              <w:t>4589,41</w:t>
            </w:r>
          </w:p>
        </w:tc>
        <w:tc>
          <w:tcPr>
            <w:tcW w:w="800" w:type="dxa"/>
            <w:shd w:val="clear" w:color="auto" w:fill="auto"/>
            <w:vAlign w:val="center"/>
          </w:tcPr>
          <w:p w14:paraId="408743D7"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auto" w:fill="auto"/>
            <w:vAlign w:val="center"/>
          </w:tcPr>
          <w:p w14:paraId="20425A09"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auto" w:fill="auto"/>
            <w:vAlign w:val="center"/>
          </w:tcPr>
          <w:p w14:paraId="2C84D753"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auto" w:fill="auto"/>
            <w:vAlign w:val="center"/>
          </w:tcPr>
          <w:p w14:paraId="7F454CA3"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auto" w:fill="auto"/>
            <w:vAlign w:val="center"/>
          </w:tcPr>
          <w:p w14:paraId="2099FFFA"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auto" w:fill="auto"/>
            <w:vAlign w:val="center"/>
          </w:tcPr>
          <w:p w14:paraId="4EFDEFEA"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auto" w:fill="auto"/>
            <w:vAlign w:val="center"/>
          </w:tcPr>
          <w:p w14:paraId="7EE9B287"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auto" w:fill="auto"/>
            <w:vAlign w:val="center"/>
          </w:tcPr>
          <w:p w14:paraId="6672F308"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auto" w:fill="auto"/>
            <w:vAlign w:val="center"/>
            <w:hideMark/>
          </w:tcPr>
          <w:p w14:paraId="62E25BD6" w14:textId="77777777" w:rsidR="00DB3DC6" w:rsidRPr="00DB3DC6" w:rsidRDefault="00DB3DC6" w:rsidP="00DB3DC6">
            <w:pPr>
              <w:jc w:val="center"/>
              <w:rPr>
                <w:bCs/>
                <w:sz w:val="12"/>
                <w:szCs w:val="12"/>
              </w:rPr>
            </w:pPr>
            <w:r w:rsidRPr="00DB3DC6">
              <w:rPr>
                <w:bCs/>
                <w:sz w:val="12"/>
                <w:szCs w:val="12"/>
              </w:rPr>
              <w:t>0,00</w:t>
            </w:r>
          </w:p>
        </w:tc>
      </w:tr>
      <w:tr w:rsidR="00DB3DC6" w:rsidRPr="00DB3DC6" w14:paraId="18928F81" w14:textId="77777777" w:rsidTr="00FC2646">
        <w:trPr>
          <w:trHeight w:val="20"/>
        </w:trPr>
        <w:tc>
          <w:tcPr>
            <w:tcW w:w="339" w:type="dxa"/>
            <w:shd w:val="clear" w:color="auto" w:fill="auto"/>
            <w:vAlign w:val="center"/>
            <w:hideMark/>
          </w:tcPr>
          <w:p w14:paraId="4D91FD08" w14:textId="77777777" w:rsidR="00DB3DC6" w:rsidRPr="00DB3DC6" w:rsidRDefault="00DB3DC6" w:rsidP="00DB3DC6">
            <w:pPr>
              <w:jc w:val="center"/>
              <w:rPr>
                <w:color w:val="000000"/>
                <w:sz w:val="12"/>
                <w:szCs w:val="12"/>
              </w:rPr>
            </w:pPr>
            <w:r w:rsidRPr="00DB3DC6">
              <w:rPr>
                <w:color w:val="000000"/>
                <w:sz w:val="12"/>
                <w:szCs w:val="12"/>
              </w:rPr>
              <w:t>3.2.5</w:t>
            </w:r>
          </w:p>
        </w:tc>
        <w:tc>
          <w:tcPr>
            <w:tcW w:w="3971" w:type="dxa"/>
            <w:shd w:val="clear" w:color="auto" w:fill="auto"/>
            <w:vAlign w:val="center"/>
            <w:hideMark/>
          </w:tcPr>
          <w:p w14:paraId="74A4EC3A" w14:textId="77777777" w:rsidR="00DB3DC6" w:rsidRPr="00DB3DC6" w:rsidRDefault="00DB3DC6" w:rsidP="00DB3DC6">
            <w:pPr>
              <w:jc w:val="center"/>
              <w:rPr>
                <w:color w:val="000000"/>
                <w:sz w:val="12"/>
                <w:szCs w:val="12"/>
              </w:rPr>
            </w:pPr>
            <w:r w:rsidRPr="00DB3DC6">
              <w:rPr>
                <w:color w:val="000000"/>
                <w:sz w:val="12"/>
                <w:szCs w:val="12"/>
              </w:rPr>
              <w:t>Реконструкция схемы циркуляции тепловой сети с модернизацией группы сетевых насосов</w:t>
            </w:r>
          </w:p>
        </w:tc>
        <w:tc>
          <w:tcPr>
            <w:tcW w:w="830" w:type="dxa"/>
            <w:shd w:val="clear" w:color="auto" w:fill="auto"/>
            <w:vAlign w:val="center"/>
            <w:hideMark/>
          </w:tcPr>
          <w:p w14:paraId="7607627B" w14:textId="77777777" w:rsidR="00DB3DC6" w:rsidRPr="00DB3DC6" w:rsidRDefault="00DB3DC6" w:rsidP="00DB3DC6">
            <w:pPr>
              <w:jc w:val="center"/>
              <w:rPr>
                <w:bCs/>
                <w:sz w:val="12"/>
                <w:szCs w:val="12"/>
              </w:rPr>
            </w:pPr>
            <w:r w:rsidRPr="00DB3DC6">
              <w:rPr>
                <w:bCs/>
                <w:sz w:val="12"/>
                <w:szCs w:val="12"/>
              </w:rPr>
              <w:t>0,00</w:t>
            </w:r>
          </w:p>
        </w:tc>
        <w:tc>
          <w:tcPr>
            <w:tcW w:w="852" w:type="dxa"/>
            <w:shd w:val="clear" w:color="auto" w:fill="auto"/>
            <w:vAlign w:val="center"/>
            <w:hideMark/>
          </w:tcPr>
          <w:p w14:paraId="1459FACD" w14:textId="77777777" w:rsidR="00DB3DC6" w:rsidRPr="00DB3DC6" w:rsidRDefault="00DB3DC6" w:rsidP="00DB3DC6">
            <w:pPr>
              <w:jc w:val="center"/>
              <w:rPr>
                <w:sz w:val="12"/>
                <w:szCs w:val="12"/>
              </w:rPr>
            </w:pPr>
            <w:r w:rsidRPr="00DB3DC6">
              <w:rPr>
                <w:sz w:val="12"/>
                <w:szCs w:val="12"/>
              </w:rPr>
              <w:t>499,00</w:t>
            </w:r>
          </w:p>
        </w:tc>
        <w:tc>
          <w:tcPr>
            <w:tcW w:w="800" w:type="dxa"/>
            <w:shd w:val="clear" w:color="auto" w:fill="auto"/>
            <w:vAlign w:val="center"/>
          </w:tcPr>
          <w:p w14:paraId="5AF75686"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auto" w:fill="auto"/>
            <w:vAlign w:val="center"/>
          </w:tcPr>
          <w:p w14:paraId="5DBF3A87"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auto" w:fill="auto"/>
            <w:vAlign w:val="center"/>
          </w:tcPr>
          <w:p w14:paraId="0C3543CF"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auto" w:fill="auto"/>
            <w:vAlign w:val="center"/>
          </w:tcPr>
          <w:p w14:paraId="72770BDA"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auto" w:fill="auto"/>
            <w:vAlign w:val="center"/>
          </w:tcPr>
          <w:p w14:paraId="5C0E981D"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auto" w:fill="auto"/>
            <w:vAlign w:val="center"/>
          </w:tcPr>
          <w:p w14:paraId="36EE7C5C"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auto" w:fill="auto"/>
            <w:vAlign w:val="center"/>
          </w:tcPr>
          <w:p w14:paraId="76259781"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auto" w:fill="auto"/>
            <w:vAlign w:val="center"/>
          </w:tcPr>
          <w:p w14:paraId="1B323803"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auto" w:fill="auto"/>
            <w:vAlign w:val="center"/>
            <w:hideMark/>
          </w:tcPr>
          <w:p w14:paraId="709B8036" w14:textId="77777777" w:rsidR="00DB3DC6" w:rsidRPr="00DB3DC6" w:rsidRDefault="00DB3DC6" w:rsidP="00DB3DC6">
            <w:pPr>
              <w:jc w:val="center"/>
              <w:rPr>
                <w:bCs/>
                <w:sz w:val="12"/>
                <w:szCs w:val="12"/>
              </w:rPr>
            </w:pPr>
            <w:r w:rsidRPr="00DB3DC6">
              <w:rPr>
                <w:bCs/>
                <w:sz w:val="12"/>
                <w:szCs w:val="12"/>
              </w:rPr>
              <w:t>0,00</w:t>
            </w:r>
          </w:p>
        </w:tc>
      </w:tr>
      <w:tr w:rsidR="00DB3DC6" w:rsidRPr="00DB3DC6" w14:paraId="5F3A9EC3" w14:textId="77777777" w:rsidTr="00FC2646">
        <w:trPr>
          <w:trHeight w:val="20"/>
        </w:trPr>
        <w:tc>
          <w:tcPr>
            <w:tcW w:w="339" w:type="dxa"/>
            <w:shd w:val="clear" w:color="auto" w:fill="auto"/>
            <w:vAlign w:val="center"/>
            <w:hideMark/>
          </w:tcPr>
          <w:p w14:paraId="49981351" w14:textId="77777777" w:rsidR="00DB3DC6" w:rsidRPr="00DB3DC6" w:rsidRDefault="00DB3DC6" w:rsidP="00DB3DC6">
            <w:pPr>
              <w:jc w:val="center"/>
              <w:rPr>
                <w:color w:val="000000"/>
                <w:sz w:val="12"/>
                <w:szCs w:val="12"/>
              </w:rPr>
            </w:pPr>
            <w:r w:rsidRPr="00DB3DC6">
              <w:rPr>
                <w:color w:val="000000"/>
                <w:sz w:val="12"/>
                <w:szCs w:val="12"/>
              </w:rPr>
              <w:t>3.2.6</w:t>
            </w:r>
          </w:p>
        </w:tc>
        <w:tc>
          <w:tcPr>
            <w:tcW w:w="3971" w:type="dxa"/>
            <w:shd w:val="clear" w:color="auto" w:fill="auto"/>
            <w:vAlign w:val="center"/>
            <w:hideMark/>
          </w:tcPr>
          <w:p w14:paraId="6A29E0E4" w14:textId="77777777" w:rsidR="00DB3DC6" w:rsidRPr="00DB3DC6" w:rsidRDefault="00DB3DC6" w:rsidP="00DB3DC6">
            <w:pPr>
              <w:jc w:val="center"/>
              <w:rPr>
                <w:color w:val="000000"/>
                <w:sz w:val="12"/>
                <w:szCs w:val="12"/>
              </w:rPr>
            </w:pPr>
            <w:r w:rsidRPr="00DB3DC6">
              <w:rPr>
                <w:color w:val="000000"/>
                <w:sz w:val="12"/>
                <w:szCs w:val="12"/>
              </w:rPr>
              <w:t>Модернизация комплекса инженерно-технических средств охраны (ИТСО) Центральной ТЭЦ</w:t>
            </w:r>
          </w:p>
        </w:tc>
        <w:tc>
          <w:tcPr>
            <w:tcW w:w="830" w:type="dxa"/>
            <w:shd w:val="clear" w:color="auto" w:fill="auto"/>
            <w:vAlign w:val="center"/>
            <w:hideMark/>
          </w:tcPr>
          <w:p w14:paraId="63A57C31" w14:textId="77777777" w:rsidR="00DB3DC6" w:rsidRPr="00DB3DC6" w:rsidRDefault="00DB3DC6" w:rsidP="00DB3DC6">
            <w:pPr>
              <w:jc w:val="center"/>
              <w:rPr>
                <w:bCs/>
                <w:sz w:val="12"/>
                <w:szCs w:val="12"/>
              </w:rPr>
            </w:pPr>
            <w:r w:rsidRPr="00DB3DC6">
              <w:rPr>
                <w:bCs/>
                <w:sz w:val="12"/>
                <w:szCs w:val="12"/>
              </w:rPr>
              <w:t>0,00</w:t>
            </w:r>
          </w:p>
        </w:tc>
        <w:tc>
          <w:tcPr>
            <w:tcW w:w="852" w:type="dxa"/>
            <w:shd w:val="clear" w:color="auto" w:fill="auto"/>
            <w:vAlign w:val="center"/>
            <w:hideMark/>
          </w:tcPr>
          <w:p w14:paraId="5E9A5D2F" w14:textId="77777777" w:rsidR="00DB3DC6" w:rsidRPr="00DB3DC6" w:rsidRDefault="00DB3DC6" w:rsidP="00DB3DC6">
            <w:pPr>
              <w:jc w:val="center"/>
              <w:rPr>
                <w:sz w:val="12"/>
                <w:szCs w:val="12"/>
              </w:rPr>
            </w:pPr>
            <w:r w:rsidRPr="00DB3DC6">
              <w:rPr>
                <w:sz w:val="12"/>
                <w:szCs w:val="12"/>
              </w:rPr>
              <w:t>1191,67</w:t>
            </w:r>
          </w:p>
        </w:tc>
        <w:tc>
          <w:tcPr>
            <w:tcW w:w="800" w:type="dxa"/>
            <w:shd w:val="clear" w:color="auto" w:fill="auto"/>
            <w:vAlign w:val="center"/>
          </w:tcPr>
          <w:p w14:paraId="62F5B7CD"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auto" w:fill="auto"/>
            <w:vAlign w:val="center"/>
          </w:tcPr>
          <w:p w14:paraId="07992A9D"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auto" w:fill="auto"/>
            <w:vAlign w:val="center"/>
          </w:tcPr>
          <w:p w14:paraId="1A04752C"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auto" w:fill="auto"/>
            <w:vAlign w:val="center"/>
          </w:tcPr>
          <w:p w14:paraId="380FCBF0"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auto" w:fill="auto"/>
            <w:vAlign w:val="center"/>
          </w:tcPr>
          <w:p w14:paraId="510F7D72"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auto" w:fill="auto"/>
            <w:vAlign w:val="center"/>
          </w:tcPr>
          <w:p w14:paraId="5A4C4E49"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auto" w:fill="auto"/>
            <w:vAlign w:val="center"/>
          </w:tcPr>
          <w:p w14:paraId="3C64387C"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auto" w:fill="auto"/>
            <w:vAlign w:val="center"/>
          </w:tcPr>
          <w:p w14:paraId="6BD7D173"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auto" w:fill="auto"/>
            <w:vAlign w:val="center"/>
            <w:hideMark/>
          </w:tcPr>
          <w:p w14:paraId="518B11E7" w14:textId="77777777" w:rsidR="00DB3DC6" w:rsidRPr="00DB3DC6" w:rsidRDefault="00DB3DC6" w:rsidP="00DB3DC6">
            <w:pPr>
              <w:jc w:val="center"/>
              <w:rPr>
                <w:bCs/>
                <w:sz w:val="12"/>
                <w:szCs w:val="12"/>
              </w:rPr>
            </w:pPr>
            <w:r w:rsidRPr="00DB3DC6">
              <w:rPr>
                <w:bCs/>
                <w:sz w:val="12"/>
                <w:szCs w:val="12"/>
              </w:rPr>
              <w:t>0,00</w:t>
            </w:r>
          </w:p>
        </w:tc>
      </w:tr>
      <w:tr w:rsidR="00DB3DC6" w:rsidRPr="00DB3DC6" w14:paraId="2041E1E7" w14:textId="77777777" w:rsidTr="00FC2646">
        <w:trPr>
          <w:trHeight w:val="20"/>
        </w:trPr>
        <w:tc>
          <w:tcPr>
            <w:tcW w:w="339" w:type="dxa"/>
            <w:shd w:val="clear" w:color="auto" w:fill="auto"/>
            <w:vAlign w:val="center"/>
            <w:hideMark/>
          </w:tcPr>
          <w:p w14:paraId="66E9827E" w14:textId="77777777" w:rsidR="00DB3DC6" w:rsidRPr="00DB3DC6" w:rsidRDefault="00DB3DC6" w:rsidP="00DB3DC6">
            <w:pPr>
              <w:jc w:val="center"/>
              <w:rPr>
                <w:color w:val="000000"/>
                <w:sz w:val="12"/>
                <w:szCs w:val="12"/>
              </w:rPr>
            </w:pPr>
            <w:r w:rsidRPr="00DB3DC6">
              <w:rPr>
                <w:color w:val="000000"/>
                <w:sz w:val="12"/>
                <w:szCs w:val="12"/>
              </w:rPr>
              <w:t>3.2.7</w:t>
            </w:r>
          </w:p>
        </w:tc>
        <w:tc>
          <w:tcPr>
            <w:tcW w:w="3971" w:type="dxa"/>
            <w:shd w:val="clear" w:color="auto" w:fill="auto"/>
            <w:vAlign w:val="center"/>
            <w:hideMark/>
          </w:tcPr>
          <w:p w14:paraId="27400BF1" w14:textId="77777777" w:rsidR="00DB3DC6" w:rsidRPr="00DB3DC6" w:rsidRDefault="00DB3DC6" w:rsidP="00DB3DC6">
            <w:pPr>
              <w:jc w:val="center"/>
              <w:rPr>
                <w:color w:val="000000"/>
                <w:sz w:val="12"/>
                <w:szCs w:val="12"/>
              </w:rPr>
            </w:pPr>
            <w:r w:rsidRPr="00DB3DC6">
              <w:rPr>
                <w:color w:val="000000"/>
                <w:sz w:val="12"/>
                <w:szCs w:val="12"/>
              </w:rPr>
              <w:t>Установка резервного двигателя сетевого насоса бойлерной установки</w:t>
            </w:r>
          </w:p>
        </w:tc>
        <w:tc>
          <w:tcPr>
            <w:tcW w:w="830" w:type="dxa"/>
            <w:shd w:val="clear" w:color="auto" w:fill="auto"/>
            <w:vAlign w:val="center"/>
            <w:hideMark/>
          </w:tcPr>
          <w:p w14:paraId="5F16F32B" w14:textId="77777777" w:rsidR="00DB3DC6" w:rsidRPr="00DB3DC6" w:rsidRDefault="00DB3DC6" w:rsidP="00DB3DC6">
            <w:pPr>
              <w:jc w:val="center"/>
              <w:rPr>
                <w:bCs/>
                <w:sz w:val="12"/>
                <w:szCs w:val="12"/>
              </w:rPr>
            </w:pPr>
            <w:r w:rsidRPr="00DB3DC6">
              <w:rPr>
                <w:bCs/>
                <w:sz w:val="12"/>
                <w:szCs w:val="12"/>
              </w:rPr>
              <w:t>0,00</w:t>
            </w:r>
          </w:p>
        </w:tc>
        <w:tc>
          <w:tcPr>
            <w:tcW w:w="852" w:type="dxa"/>
            <w:shd w:val="clear" w:color="auto" w:fill="auto"/>
            <w:vAlign w:val="center"/>
            <w:hideMark/>
          </w:tcPr>
          <w:p w14:paraId="0E7B9190" w14:textId="77777777" w:rsidR="00DB3DC6" w:rsidRPr="00DB3DC6" w:rsidRDefault="00DB3DC6" w:rsidP="00DB3DC6">
            <w:pPr>
              <w:jc w:val="center"/>
              <w:rPr>
                <w:sz w:val="12"/>
                <w:szCs w:val="12"/>
              </w:rPr>
            </w:pPr>
            <w:r w:rsidRPr="00DB3DC6">
              <w:rPr>
                <w:sz w:val="12"/>
                <w:szCs w:val="12"/>
              </w:rPr>
              <w:t>1900,00</w:t>
            </w:r>
          </w:p>
        </w:tc>
        <w:tc>
          <w:tcPr>
            <w:tcW w:w="800" w:type="dxa"/>
            <w:shd w:val="clear" w:color="auto" w:fill="auto"/>
            <w:vAlign w:val="center"/>
          </w:tcPr>
          <w:p w14:paraId="358C0C18"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auto" w:fill="auto"/>
            <w:vAlign w:val="center"/>
          </w:tcPr>
          <w:p w14:paraId="58B8B2D5"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auto" w:fill="auto"/>
            <w:vAlign w:val="center"/>
          </w:tcPr>
          <w:p w14:paraId="40B18579"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auto" w:fill="auto"/>
            <w:vAlign w:val="center"/>
          </w:tcPr>
          <w:p w14:paraId="755A429A"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auto" w:fill="auto"/>
            <w:vAlign w:val="center"/>
          </w:tcPr>
          <w:p w14:paraId="22BA115F"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auto" w:fill="auto"/>
            <w:vAlign w:val="center"/>
          </w:tcPr>
          <w:p w14:paraId="57393410"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auto" w:fill="auto"/>
            <w:vAlign w:val="center"/>
          </w:tcPr>
          <w:p w14:paraId="488F3FC0"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auto" w:fill="auto"/>
            <w:vAlign w:val="center"/>
          </w:tcPr>
          <w:p w14:paraId="3A8D7ED8"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auto" w:fill="auto"/>
            <w:vAlign w:val="center"/>
            <w:hideMark/>
          </w:tcPr>
          <w:p w14:paraId="6147F2FE" w14:textId="77777777" w:rsidR="00DB3DC6" w:rsidRPr="00DB3DC6" w:rsidRDefault="00DB3DC6" w:rsidP="00DB3DC6">
            <w:pPr>
              <w:jc w:val="center"/>
              <w:rPr>
                <w:bCs/>
                <w:sz w:val="12"/>
                <w:szCs w:val="12"/>
              </w:rPr>
            </w:pPr>
            <w:r w:rsidRPr="00DB3DC6">
              <w:rPr>
                <w:bCs/>
                <w:sz w:val="12"/>
                <w:szCs w:val="12"/>
              </w:rPr>
              <w:t>0,00</w:t>
            </w:r>
          </w:p>
        </w:tc>
      </w:tr>
      <w:tr w:rsidR="00DB3DC6" w:rsidRPr="00DB3DC6" w14:paraId="2EB1D28E" w14:textId="77777777" w:rsidTr="00FC2646">
        <w:trPr>
          <w:trHeight w:val="20"/>
        </w:trPr>
        <w:tc>
          <w:tcPr>
            <w:tcW w:w="339" w:type="dxa"/>
            <w:shd w:val="clear" w:color="auto" w:fill="auto"/>
            <w:vAlign w:val="center"/>
            <w:hideMark/>
          </w:tcPr>
          <w:p w14:paraId="1A84166A" w14:textId="77777777" w:rsidR="00DB3DC6" w:rsidRPr="00DB3DC6" w:rsidRDefault="00DB3DC6" w:rsidP="00DB3DC6">
            <w:pPr>
              <w:jc w:val="center"/>
              <w:rPr>
                <w:color w:val="000000"/>
                <w:sz w:val="12"/>
                <w:szCs w:val="12"/>
              </w:rPr>
            </w:pPr>
            <w:r w:rsidRPr="00DB3DC6">
              <w:rPr>
                <w:color w:val="000000"/>
                <w:sz w:val="12"/>
                <w:szCs w:val="12"/>
              </w:rPr>
              <w:t>3.2.8</w:t>
            </w:r>
          </w:p>
        </w:tc>
        <w:tc>
          <w:tcPr>
            <w:tcW w:w="3971" w:type="dxa"/>
            <w:shd w:val="clear" w:color="auto" w:fill="auto"/>
            <w:vAlign w:val="center"/>
            <w:hideMark/>
          </w:tcPr>
          <w:p w14:paraId="585C9C86" w14:textId="77777777" w:rsidR="00DB3DC6" w:rsidRPr="00DB3DC6" w:rsidRDefault="00DB3DC6" w:rsidP="00DB3DC6">
            <w:pPr>
              <w:jc w:val="center"/>
              <w:rPr>
                <w:color w:val="000000"/>
                <w:sz w:val="12"/>
                <w:szCs w:val="12"/>
              </w:rPr>
            </w:pPr>
            <w:r w:rsidRPr="00DB3DC6">
              <w:rPr>
                <w:color w:val="000000"/>
                <w:sz w:val="12"/>
                <w:szCs w:val="12"/>
              </w:rPr>
              <w:t>Установка источника сжатого воздуха</w:t>
            </w:r>
          </w:p>
        </w:tc>
        <w:tc>
          <w:tcPr>
            <w:tcW w:w="830" w:type="dxa"/>
            <w:shd w:val="clear" w:color="auto" w:fill="auto"/>
            <w:vAlign w:val="center"/>
            <w:hideMark/>
          </w:tcPr>
          <w:p w14:paraId="73EDAD79" w14:textId="77777777" w:rsidR="00DB3DC6" w:rsidRPr="00DB3DC6" w:rsidRDefault="00DB3DC6" w:rsidP="00DB3DC6">
            <w:pPr>
              <w:jc w:val="center"/>
              <w:rPr>
                <w:bCs/>
                <w:sz w:val="12"/>
                <w:szCs w:val="12"/>
              </w:rPr>
            </w:pPr>
            <w:r w:rsidRPr="00DB3DC6">
              <w:rPr>
                <w:bCs/>
                <w:sz w:val="12"/>
                <w:szCs w:val="12"/>
              </w:rPr>
              <w:t>0,00</w:t>
            </w:r>
          </w:p>
        </w:tc>
        <w:tc>
          <w:tcPr>
            <w:tcW w:w="852" w:type="dxa"/>
            <w:shd w:val="clear" w:color="auto" w:fill="auto"/>
            <w:vAlign w:val="center"/>
            <w:hideMark/>
          </w:tcPr>
          <w:p w14:paraId="0024F146" w14:textId="77777777" w:rsidR="00DB3DC6" w:rsidRPr="00DB3DC6" w:rsidRDefault="00DB3DC6" w:rsidP="00DB3DC6">
            <w:pPr>
              <w:jc w:val="center"/>
              <w:rPr>
                <w:color w:val="000000"/>
                <w:sz w:val="12"/>
                <w:szCs w:val="12"/>
              </w:rPr>
            </w:pPr>
            <w:r w:rsidRPr="00DB3DC6">
              <w:rPr>
                <w:color w:val="000000"/>
                <w:sz w:val="12"/>
                <w:szCs w:val="12"/>
              </w:rPr>
              <w:t>1666,67</w:t>
            </w:r>
          </w:p>
        </w:tc>
        <w:tc>
          <w:tcPr>
            <w:tcW w:w="800" w:type="dxa"/>
            <w:shd w:val="clear" w:color="auto" w:fill="auto"/>
            <w:vAlign w:val="center"/>
          </w:tcPr>
          <w:p w14:paraId="2448B6B7"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auto" w:fill="auto"/>
            <w:vAlign w:val="center"/>
          </w:tcPr>
          <w:p w14:paraId="14964B5F"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auto" w:fill="auto"/>
            <w:vAlign w:val="center"/>
          </w:tcPr>
          <w:p w14:paraId="64D648E9"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auto" w:fill="auto"/>
            <w:vAlign w:val="center"/>
          </w:tcPr>
          <w:p w14:paraId="0BB804D7"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auto" w:fill="auto"/>
            <w:vAlign w:val="center"/>
          </w:tcPr>
          <w:p w14:paraId="2D9E58B0"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auto" w:fill="auto"/>
            <w:vAlign w:val="center"/>
          </w:tcPr>
          <w:p w14:paraId="2EBD34B3"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auto" w:fill="auto"/>
            <w:vAlign w:val="center"/>
          </w:tcPr>
          <w:p w14:paraId="2B9B8BEC"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auto" w:fill="auto"/>
            <w:vAlign w:val="center"/>
          </w:tcPr>
          <w:p w14:paraId="0953AEDC"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auto" w:fill="auto"/>
            <w:vAlign w:val="center"/>
            <w:hideMark/>
          </w:tcPr>
          <w:p w14:paraId="6A67E464" w14:textId="77777777" w:rsidR="00DB3DC6" w:rsidRPr="00DB3DC6" w:rsidRDefault="00DB3DC6" w:rsidP="00DB3DC6">
            <w:pPr>
              <w:jc w:val="center"/>
              <w:rPr>
                <w:bCs/>
                <w:sz w:val="12"/>
                <w:szCs w:val="12"/>
              </w:rPr>
            </w:pPr>
            <w:r w:rsidRPr="00DB3DC6">
              <w:rPr>
                <w:bCs/>
                <w:sz w:val="12"/>
                <w:szCs w:val="12"/>
              </w:rPr>
              <w:t>0,00</w:t>
            </w:r>
          </w:p>
        </w:tc>
      </w:tr>
      <w:tr w:rsidR="00DB3DC6" w:rsidRPr="00DB3DC6" w14:paraId="2DE15CC9" w14:textId="77777777" w:rsidTr="00FC2646">
        <w:trPr>
          <w:trHeight w:val="20"/>
        </w:trPr>
        <w:tc>
          <w:tcPr>
            <w:tcW w:w="4310" w:type="dxa"/>
            <w:gridSpan w:val="2"/>
            <w:shd w:val="clear" w:color="auto" w:fill="auto"/>
            <w:vAlign w:val="center"/>
            <w:hideMark/>
          </w:tcPr>
          <w:p w14:paraId="76E75F95" w14:textId="77777777" w:rsidR="00DB3DC6" w:rsidRPr="00DB3DC6" w:rsidRDefault="00DB3DC6" w:rsidP="00DB3DC6">
            <w:pPr>
              <w:rPr>
                <w:bCs/>
                <w:sz w:val="12"/>
                <w:szCs w:val="12"/>
              </w:rPr>
            </w:pPr>
            <w:r w:rsidRPr="00DB3DC6">
              <w:rPr>
                <w:bCs/>
                <w:sz w:val="12"/>
                <w:szCs w:val="12"/>
              </w:rPr>
              <w:t>Всего по группе 3</w:t>
            </w:r>
          </w:p>
        </w:tc>
        <w:tc>
          <w:tcPr>
            <w:tcW w:w="830" w:type="dxa"/>
            <w:shd w:val="clear" w:color="auto" w:fill="auto"/>
            <w:vAlign w:val="center"/>
            <w:hideMark/>
          </w:tcPr>
          <w:p w14:paraId="254ADAB4" w14:textId="77777777" w:rsidR="00DB3DC6" w:rsidRPr="00DB3DC6" w:rsidRDefault="00DB3DC6" w:rsidP="00DB3DC6">
            <w:pPr>
              <w:jc w:val="center"/>
              <w:rPr>
                <w:bCs/>
                <w:sz w:val="12"/>
                <w:szCs w:val="12"/>
              </w:rPr>
            </w:pPr>
            <w:r w:rsidRPr="00DB3DC6">
              <w:rPr>
                <w:bCs/>
                <w:sz w:val="12"/>
                <w:szCs w:val="12"/>
              </w:rPr>
              <w:t xml:space="preserve">0,00 </w:t>
            </w:r>
          </w:p>
        </w:tc>
        <w:tc>
          <w:tcPr>
            <w:tcW w:w="852" w:type="dxa"/>
            <w:shd w:val="clear" w:color="auto" w:fill="auto"/>
            <w:vAlign w:val="center"/>
            <w:hideMark/>
          </w:tcPr>
          <w:p w14:paraId="43B503BB" w14:textId="77777777" w:rsidR="00DB3DC6" w:rsidRPr="00DB3DC6" w:rsidRDefault="00DB3DC6" w:rsidP="00DB3DC6">
            <w:pPr>
              <w:jc w:val="center"/>
              <w:rPr>
                <w:bCs/>
                <w:sz w:val="12"/>
                <w:szCs w:val="12"/>
              </w:rPr>
            </w:pPr>
            <w:r w:rsidRPr="00DB3DC6">
              <w:rPr>
                <w:bCs/>
                <w:sz w:val="12"/>
                <w:szCs w:val="12"/>
              </w:rPr>
              <w:t>122 918,58</w:t>
            </w:r>
          </w:p>
        </w:tc>
        <w:tc>
          <w:tcPr>
            <w:tcW w:w="800" w:type="dxa"/>
            <w:shd w:val="clear" w:color="auto" w:fill="auto"/>
            <w:vAlign w:val="center"/>
          </w:tcPr>
          <w:p w14:paraId="125CFCB2"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auto" w:fill="auto"/>
            <w:vAlign w:val="center"/>
          </w:tcPr>
          <w:p w14:paraId="1456F163"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auto" w:fill="auto"/>
            <w:vAlign w:val="center"/>
          </w:tcPr>
          <w:p w14:paraId="667729B2"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auto" w:fill="auto"/>
            <w:vAlign w:val="center"/>
          </w:tcPr>
          <w:p w14:paraId="04877D7D"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auto" w:fill="auto"/>
            <w:vAlign w:val="center"/>
          </w:tcPr>
          <w:p w14:paraId="5CE5E67F"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auto" w:fill="auto"/>
            <w:vAlign w:val="center"/>
          </w:tcPr>
          <w:p w14:paraId="7AC877EA"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auto" w:fill="auto"/>
            <w:vAlign w:val="center"/>
          </w:tcPr>
          <w:p w14:paraId="77AD4DC8"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auto" w:fill="auto"/>
            <w:vAlign w:val="center"/>
          </w:tcPr>
          <w:p w14:paraId="4E8DE293"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auto" w:fill="auto"/>
            <w:vAlign w:val="center"/>
          </w:tcPr>
          <w:p w14:paraId="3439F10D" w14:textId="77777777" w:rsidR="00DB3DC6" w:rsidRPr="00DB3DC6" w:rsidRDefault="00DB3DC6" w:rsidP="00DB3DC6">
            <w:pPr>
              <w:jc w:val="center"/>
              <w:rPr>
                <w:bCs/>
                <w:sz w:val="12"/>
                <w:szCs w:val="12"/>
              </w:rPr>
            </w:pPr>
            <w:r w:rsidRPr="00DB3DC6">
              <w:rPr>
                <w:bCs/>
                <w:sz w:val="12"/>
                <w:szCs w:val="12"/>
              </w:rPr>
              <w:t>0,00</w:t>
            </w:r>
          </w:p>
        </w:tc>
      </w:tr>
      <w:tr w:rsidR="00DB3DC6" w:rsidRPr="00DB3DC6" w14:paraId="6326F83C" w14:textId="77777777" w:rsidTr="00FC2646">
        <w:trPr>
          <w:trHeight w:val="20"/>
        </w:trPr>
        <w:tc>
          <w:tcPr>
            <w:tcW w:w="14671" w:type="dxa"/>
            <w:gridSpan w:val="16"/>
            <w:shd w:val="clear" w:color="auto" w:fill="auto"/>
            <w:vAlign w:val="center"/>
            <w:hideMark/>
          </w:tcPr>
          <w:p w14:paraId="39B1556D" w14:textId="77777777" w:rsidR="00DB3DC6" w:rsidRPr="00DB3DC6" w:rsidRDefault="00DB3DC6" w:rsidP="00DB3DC6">
            <w:pPr>
              <w:rPr>
                <w:bCs/>
                <w:sz w:val="12"/>
                <w:szCs w:val="12"/>
              </w:rPr>
            </w:pPr>
            <w:r w:rsidRPr="00DB3DC6">
              <w:rPr>
                <w:bCs/>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DB3DC6" w:rsidRPr="00DB3DC6" w14:paraId="3F369739" w14:textId="77777777" w:rsidTr="00FC2646">
        <w:trPr>
          <w:trHeight w:val="20"/>
        </w:trPr>
        <w:tc>
          <w:tcPr>
            <w:tcW w:w="4310" w:type="dxa"/>
            <w:gridSpan w:val="2"/>
            <w:shd w:val="clear" w:color="auto" w:fill="auto"/>
            <w:vAlign w:val="center"/>
            <w:hideMark/>
          </w:tcPr>
          <w:p w14:paraId="690DF421" w14:textId="77777777" w:rsidR="00DB3DC6" w:rsidRPr="00DB3DC6" w:rsidRDefault="00DB3DC6" w:rsidP="00DB3DC6">
            <w:pPr>
              <w:rPr>
                <w:bCs/>
                <w:sz w:val="12"/>
                <w:szCs w:val="12"/>
              </w:rPr>
            </w:pPr>
            <w:r w:rsidRPr="00DB3DC6">
              <w:rPr>
                <w:bCs/>
                <w:sz w:val="12"/>
                <w:szCs w:val="12"/>
              </w:rPr>
              <w:t>Всего по группе 4</w:t>
            </w:r>
          </w:p>
        </w:tc>
        <w:tc>
          <w:tcPr>
            <w:tcW w:w="830" w:type="dxa"/>
            <w:shd w:val="clear" w:color="auto" w:fill="auto"/>
            <w:vAlign w:val="center"/>
          </w:tcPr>
          <w:p w14:paraId="575B8A20" w14:textId="77777777" w:rsidR="00DB3DC6" w:rsidRPr="00DB3DC6" w:rsidRDefault="00DB3DC6" w:rsidP="00DB3DC6">
            <w:pPr>
              <w:jc w:val="center"/>
              <w:rPr>
                <w:bCs/>
                <w:sz w:val="12"/>
                <w:szCs w:val="12"/>
              </w:rPr>
            </w:pPr>
            <w:r w:rsidRPr="00DB3DC6">
              <w:rPr>
                <w:bCs/>
                <w:sz w:val="12"/>
                <w:szCs w:val="12"/>
              </w:rPr>
              <w:t>0,00</w:t>
            </w:r>
          </w:p>
        </w:tc>
        <w:tc>
          <w:tcPr>
            <w:tcW w:w="852" w:type="dxa"/>
            <w:shd w:val="clear" w:color="auto" w:fill="auto"/>
            <w:vAlign w:val="center"/>
          </w:tcPr>
          <w:p w14:paraId="6DCEDC4B" w14:textId="77777777" w:rsidR="00DB3DC6" w:rsidRPr="00DB3DC6" w:rsidRDefault="00DB3DC6" w:rsidP="00DB3DC6">
            <w:pPr>
              <w:jc w:val="center"/>
              <w:rPr>
                <w:bCs/>
                <w:sz w:val="12"/>
                <w:szCs w:val="12"/>
              </w:rPr>
            </w:pPr>
            <w:r w:rsidRPr="00DB3DC6">
              <w:rPr>
                <w:bCs/>
                <w:sz w:val="12"/>
                <w:szCs w:val="12"/>
              </w:rPr>
              <w:t>0,00</w:t>
            </w:r>
          </w:p>
        </w:tc>
        <w:tc>
          <w:tcPr>
            <w:tcW w:w="800" w:type="dxa"/>
            <w:shd w:val="clear" w:color="auto" w:fill="auto"/>
            <w:vAlign w:val="center"/>
          </w:tcPr>
          <w:p w14:paraId="33E60DF3"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auto" w:fill="auto"/>
            <w:vAlign w:val="center"/>
          </w:tcPr>
          <w:p w14:paraId="1BB201EA"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auto" w:fill="auto"/>
            <w:vAlign w:val="center"/>
          </w:tcPr>
          <w:p w14:paraId="1700314C"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auto" w:fill="auto"/>
            <w:vAlign w:val="center"/>
          </w:tcPr>
          <w:p w14:paraId="7D6FE86D"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auto" w:fill="auto"/>
            <w:vAlign w:val="center"/>
          </w:tcPr>
          <w:p w14:paraId="4934AA2A"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auto" w:fill="auto"/>
            <w:vAlign w:val="center"/>
            <w:hideMark/>
          </w:tcPr>
          <w:p w14:paraId="0470DDCF"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auto" w:fill="auto"/>
            <w:vAlign w:val="center"/>
            <w:hideMark/>
          </w:tcPr>
          <w:p w14:paraId="78FA0BCA"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auto" w:fill="auto"/>
            <w:vAlign w:val="center"/>
            <w:hideMark/>
          </w:tcPr>
          <w:p w14:paraId="2BA32A10"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auto" w:fill="auto"/>
            <w:vAlign w:val="center"/>
            <w:hideMark/>
          </w:tcPr>
          <w:p w14:paraId="2D916E06" w14:textId="77777777" w:rsidR="00DB3DC6" w:rsidRPr="00DB3DC6" w:rsidRDefault="00DB3DC6" w:rsidP="00DB3DC6">
            <w:pPr>
              <w:jc w:val="center"/>
              <w:rPr>
                <w:bCs/>
                <w:sz w:val="12"/>
                <w:szCs w:val="12"/>
              </w:rPr>
            </w:pPr>
            <w:r w:rsidRPr="00DB3DC6">
              <w:rPr>
                <w:bCs/>
                <w:sz w:val="12"/>
                <w:szCs w:val="12"/>
              </w:rPr>
              <w:t>0,00</w:t>
            </w:r>
          </w:p>
        </w:tc>
      </w:tr>
      <w:tr w:rsidR="00DB3DC6" w:rsidRPr="00DB3DC6" w14:paraId="37DA26BD" w14:textId="77777777" w:rsidTr="00FC2646">
        <w:trPr>
          <w:trHeight w:val="20"/>
        </w:trPr>
        <w:tc>
          <w:tcPr>
            <w:tcW w:w="14671" w:type="dxa"/>
            <w:gridSpan w:val="16"/>
            <w:shd w:val="clear" w:color="auto" w:fill="auto"/>
            <w:vAlign w:val="center"/>
            <w:hideMark/>
          </w:tcPr>
          <w:p w14:paraId="2C5444A5" w14:textId="77777777" w:rsidR="00DB3DC6" w:rsidRPr="00DB3DC6" w:rsidRDefault="00DB3DC6" w:rsidP="00DB3DC6">
            <w:pPr>
              <w:rPr>
                <w:bCs/>
                <w:sz w:val="12"/>
                <w:szCs w:val="12"/>
              </w:rPr>
            </w:pPr>
            <w:r w:rsidRPr="00DB3DC6">
              <w:rPr>
                <w:bCs/>
                <w:sz w:val="12"/>
                <w:szCs w:val="12"/>
              </w:rPr>
              <w:t>Группа 5. Вывод из эксплуатации, консервация и демонтаж объектов системы централизованного теплоснабжения</w:t>
            </w:r>
          </w:p>
        </w:tc>
      </w:tr>
      <w:tr w:rsidR="00DB3DC6" w:rsidRPr="00DB3DC6" w14:paraId="5621271F" w14:textId="77777777" w:rsidTr="00FC2646">
        <w:trPr>
          <w:trHeight w:val="20"/>
        </w:trPr>
        <w:tc>
          <w:tcPr>
            <w:tcW w:w="14671" w:type="dxa"/>
            <w:gridSpan w:val="16"/>
            <w:shd w:val="clear" w:color="auto" w:fill="auto"/>
            <w:vAlign w:val="center"/>
            <w:hideMark/>
          </w:tcPr>
          <w:p w14:paraId="470CEE5C" w14:textId="77777777" w:rsidR="00DB3DC6" w:rsidRPr="00DB3DC6" w:rsidRDefault="00DB3DC6" w:rsidP="00DB3DC6">
            <w:pPr>
              <w:rPr>
                <w:bCs/>
                <w:iCs/>
                <w:sz w:val="12"/>
                <w:szCs w:val="12"/>
              </w:rPr>
            </w:pPr>
            <w:r w:rsidRPr="00DB3DC6">
              <w:rPr>
                <w:bCs/>
                <w:iCs/>
                <w:sz w:val="12"/>
                <w:szCs w:val="12"/>
              </w:rPr>
              <w:t xml:space="preserve">5.1. Вывод из эксплуатации, консервация и </w:t>
            </w:r>
            <w:proofErr w:type="gramStart"/>
            <w:r w:rsidRPr="00DB3DC6">
              <w:rPr>
                <w:bCs/>
                <w:iCs/>
                <w:sz w:val="12"/>
                <w:szCs w:val="12"/>
              </w:rPr>
              <w:t>демонтаж  тепловых</w:t>
            </w:r>
            <w:proofErr w:type="gramEnd"/>
            <w:r w:rsidRPr="00DB3DC6">
              <w:rPr>
                <w:bCs/>
                <w:iCs/>
                <w:sz w:val="12"/>
                <w:szCs w:val="12"/>
              </w:rPr>
              <w:t xml:space="preserve"> сетей</w:t>
            </w:r>
          </w:p>
        </w:tc>
      </w:tr>
      <w:tr w:rsidR="00DB3DC6" w:rsidRPr="00DB3DC6" w14:paraId="3E575F41" w14:textId="77777777" w:rsidTr="00FC2646">
        <w:trPr>
          <w:trHeight w:val="20"/>
        </w:trPr>
        <w:tc>
          <w:tcPr>
            <w:tcW w:w="14671" w:type="dxa"/>
            <w:gridSpan w:val="16"/>
            <w:shd w:val="clear" w:color="auto" w:fill="auto"/>
            <w:vAlign w:val="center"/>
            <w:hideMark/>
          </w:tcPr>
          <w:p w14:paraId="50E6B916" w14:textId="77777777" w:rsidR="00DB3DC6" w:rsidRPr="00DB3DC6" w:rsidRDefault="00DB3DC6" w:rsidP="00DB3DC6">
            <w:pPr>
              <w:rPr>
                <w:bCs/>
                <w:iCs/>
                <w:sz w:val="12"/>
                <w:szCs w:val="12"/>
              </w:rPr>
            </w:pPr>
            <w:r w:rsidRPr="00DB3DC6">
              <w:rPr>
                <w:bCs/>
                <w:iCs/>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DB3DC6" w:rsidRPr="00DB3DC6" w14:paraId="5EFD9563" w14:textId="77777777" w:rsidTr="00FC2646">
        <w:trPr>
          <w:trHeight w:val="20"/>
        </w:trPr>
        <w:tc>
          <w:tcPr>
            <w:tcW w:w="339" w:type="dxa"/>
            <w:shd w:val="clear" w:color="auto" w:fill="auto"/>
            <w:vAlign w:val="center"/>
            <w:hideMark/>
          </w:tcPr>
          <w:p w14:paraId="38EE076C" w14:textId="77777777" w:rsidR="00DB3DC6" w:rsidRPr="00DB3DC6" w:rsidRDefault="00DB3DC6" w:rsidP="00DB3DC6">
            <w:pPr>
              <w:jc w:val="center"/>
              <w:rPr>
                <w:color w:val="000000"/>
                <w:sz w:val="12"/>
                <w:szCs w:val="12"/>
              </w:rPr>
            </w:pPr>
            <w:r w:rsidRPr="00DB3DC6">
              <w:rPr>
                <w:color w:val="000000"/>
                <w:sz w:val="12"/>
                <w:szCs w:val="12"/>
              </w:rPr>
              <w:t>5.2.1</w:t>
            </w:r>
          </w:p>
        </w:tc>
        <w:tc>
          <w:tcPr>
            <w:tcW w:w="3971" w:type="dxa"/>
            <w:shd w:val="clear" w:color="auto" w:fill="auto"/>
            <w:vAlign w:val="center"/>
            <w:hideMark/>
          </w:tcPr>
          <w:p w14:paraId="1E9F86AA" w14:textId="77777777" w:rsidR="00DB3DC6" w:rsidRPr="00DB3DC6" w:rsidRDefault="00DB3DC6" w:rsidP="00DB3DC6">
            <w:pPr>
              <w:jc w:val="center"/>
              <w:rPr>
                <w:color w:val="000000"/>
                <w:sz w:val="12"/>
                <w:szCs w:val="12"/>
              </w:rPr>
            </w:pPr>
            <w:r w:rsidRPr="00DB3DC6">
              <w:rPr>
                <w:color w:val="000000"/>
                <w:sz w:val="12"/>
                <w:szCs w:val="12"/>
              </w:rPr>
              <w:t>Вывод из эксплуатации секции № 1 брызгального бассейна ТЭЦ</w:t>
            </w:r>
          </w:p>
        </w:tc>
        <w:tc>
          <w:tcPr>
            <w:tcW w:w="830" w:type="dxa"/>
            <w:shd w:val="clear" w:color="auto" w:fill="auto"/>
            <w:vAlign w:val="center"/>
          </w:tcPr>
          <w:p w14:paraId="68FDE5B9" w14:textId="77777777" w:rsidR="00DB3DC6" w:rsidRPr="00DB3DC6" w:rsidRDefault="00DB3DC6" w:rsidP="00DB3DC6">
            <w:pPr>
              <w:jc w:val="center"/>
              <w:rPr>
                <w:sz w:val="12"/>
                <w:szCs w:val="12"/>
              </w:rPr>
            </w:pPr>
            <w:r w:rsidRPr="00DB3DC6">
              <w:rPr>
                <w:bCs/>
                <w:sz w:val="12"/>
                <w:szCs w:val="12"/>
              </w:rPr>
              <w:t>0,00</w:t>
            </w:r>
          </w:p>
        </w:tc>
        <w:tc>
          <w:tcPr>
            <w:tcW w:w="852" w:type="dxa"/>
            <w:shd w:val="clear" w:color="auto" w:fill="auto"/>
            <w:vAlign w:val="center"/>
            <w:hideMark/>
          </w:tcPr>
          <w:p w14:paraId="6F62CC5C" w14:textId="77777777" w:rsidR="00DB3DC6" w:rsidRPr="00DB3DC6" w:rsidRDefault="00DB3DC6" w:rsidP="00DB3DC6">
            <w:pPr>
              <w:jc w:val="center"/>
              <w:rPr>
                <w:sz w:val="12"/>
                <w:szCs w:val="12"/>
              </w:rPr>
            </w:pPr>
            <w:r w:rsidRPr="00DB3DC6">
              <w:rPr>
                <w:sz w:val="12"/>
                <w:szCs w:val="12"/>
              </w:rPr>
              <w:t>8607,50</w:t>
            </w:r>
          </w:p>
        </w:tc>
        <w:tc>
          <w:tcPr>
            <w:tcW w:w="800" w:type="dxa"/>
            <w:shd w:val="clear" w:color="auto" w:fill="auto"/>
            <w:vAlign w:val="center"/>
          </w:tcPr>
          <w:p w14:paraId="3C46E3AD"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auto" w:fill="auto"/>
            <w:vAlign w:val="center"/>
          </w:tcPr>
          <w:p w14:paraId="0699403D"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auto" w:fill="auto"/>
            <w:vAlign w:val="center"/>
          </w:tcPr>
          <w:p w14:paraId="40421636"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auto" w:fill="auto"/>
            <w:vAlign w:val="center"/>
          </w:tcPr>
          <w:p w14:paraId="425AFC58"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auto" w:fill="auto"/>
            <w:vAlign w:val="center"/>
          </w:tcPr>
          <w:p w14:paraId="378F96EF"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auto" w:fill="auto"/>
            <w:vAlign w:val="center"/>
          </w:tcPr>
          <w:p w14:paraId="1A9E15EF"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auto" w:fill="auto"/>
            <w:vAlign w:val="center"/>
          </w:tcPr>
          <w:p w14:paraId="3DBC33C3"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auto" w:fill="auto"/>
            <w:vAlign w:val="center"/>
          </w:tcPr>
          <w:p w14:paraId="781A93AE"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auto" w:fill="auto"/>
            <w:vAlign w:val="center"/>
            <w:hideMark/>
          </w:tcPr>
          <w:p w14:paraId="2EA0843B" w14:textId="77777777" w:rsidR="00DB3DC6" w:rsidRPr="00DB3DC6" w:rsidRDefault="00DB3DC6" w:rsidP="00DB3DC6">
            <w:pPr>
              <w:jc w:val="center"/>
              <w:rPr>
                <w:bCs/>
                <w:sz w:val="12"/>
                <w:szCs w:val="12"/>
              </w:rPr>
            </w:pPr>
            <w:r w:rsidRPr="00DB3DC6">
              <w:rPr>
                <w:bCs/>
                <w:sz w:val="12"/>
                <w:szCs w:val="12"/>
              </w:rPr>
              <w:t>0,00</w:t>
            </w:r>
          </w:p>
        </w:tc>
      </w:tr>
      <w:tr w:rsidR="00DB3DC6" w:rsidRPr="00DB3DC6" w14:paraId="573043D4" w14:textId="77777777" w:rsidTr="00FC2646">
        <w:trPr>
          <w:trHeight w:val="20"/>
        </w:trPr>
        <w:tc>
          <w:tcPr>
            <w:tcW w:w="4310" w:type="dxa"/>
            <w:gridSpan w:val="2"/>
            <w:shd w:val="clear" w:color="auto" w:fill="auto"/>
            <w:vAlign w:val="center"/>
            <w:hideMark/>
          </w:tcPr>
          <w:p w14:paraId="4158DB85" w14:textId="77777777" w:rsidR="00DB3DC6" w:rsidRPr="00DB3DC6" w:rsidRDefault="00DB3DC6" w:rsidP="00DB3DC6">
            <w:pPr>
              <w:rPr>
                <w:bCs/>
                <w:sz w:val="12"/>
                <w:szCs w:val="12"/>
              </w:rPr>
            </w:pPr>
            <w:r w:rsidRPr="00DB3DC6">
              <w:rPr>
                <w:bCs/>
                <w:sz w:val="12"/>
                <w:szCs w:val="12"/>
              </w:rPr>
              <w:t>Всего по группе 5</w:t>
            </w:r>
          </w:p>
        </w:tc>
        <w:tc>
          <w:tcPr>
            <w:tcW w:w="830" w:type="dxa"/>
            <w:shd w:val="clear" w:color="auto" w:fill="auto"/>
            <w:vAlign w:val="center"/>
          </w:tcPr>
          <w:p w14:paraId="08EA4E05" w14:textId="77777777" w:rsidR="00DB3DC6" w:rsidRPr="00DB3DC6" w:rsidRDefault="00DB3DC6" w:rsidP="00DB3DC6">
            <w:pPr>
              <w:jc w:val="center"/>
              <w:rPr>
                <w:bCs/>
                <w:sz w:val="12"/>
                <w:szCs w:val="12"/>
              </w:rPr>
            </w:pPr>
            <w:r w:rsidRPr="00DB3DC6">
              <w:rPr>
                <w:bCs/>
                <w:sz w:val="12"/>
                <w:szCs w:val="12"/>
              </w:rPr>
              <w:t>0,00</w:t>
            </w:r>
          </w:p>
        </w:tc>
        <w:tc>
          <w:tcPr>
            <w:tcW w:w="852" w:type="dxa"/>
            <w:shd w:val="clear" w:color="auto" w:fill="auto"/>
            <w:vAlign w:val="center"/>
            <w:hideMark/>
          </w:tcPr>
          <w:p w14:paraId="1FBFBAFC" w14:textId="77777777" w:rsidR="00DB3DC6" w:rsidRPr="00DB3DC6" w:rsidRDefault="00DB3DC6" w:rsidP="00DB3DC6">
            <w:pPr>
              <w:jc w:val="center"/>
              <w:rPr>
                <w:bCs/>
                <w:sz w:val="12"/>
                <w:szCs w:val="12"/>
              </w:rPr>
            </w:pPr>
            <w:r w:rsidRPr="00DB3DC6">
              <w:rPr>
                <w:sz w:val="12"/>
                <w:szCs w:val="12"/>
              </w:rPr>
              <w:t>8607,50</w:t>
            </w:r>
          </w:p>
        </w:tc>
        <w:tc>
          <w:tcPr>
            <w:tcW w:w="800" w:type="dxa"/>
            <w:shd w:val="clear" w:color="auto" w:fill="auto"/>
            <w:vAlign w:val="center"/>
          </w:tcPr>
          <w:p w14:paraId="19750C9F" w14:textId="77777777" w:rsidR="00DB3DC6" w:rsidRPr="00DB3DC6" w:rsidRDefault="00DB3DC6" w:rsidP="00DB3DC6">
            <w:pPr>
              <w:jc w:val="center"/>
              <w:rPr>
                <w:bCs/>
                <w:sz w:val="12"/>
                <w:szCs w:val="12"/>
              </w:rPr>
            </w:pPr>
            <w:r w:rsidRPr="00DB3DC6">
              <w:rPr>
                <w:bCs/>
                <w:sz w:val="12"/>
                <w:szCs w:val="12"/>
              </w:rPr>
              <w:t>0,00</w:t>
            </w:r>
          </w:p>
        </w:tc>
        <w:tc>
          <w:tcPr>
            <w:tcW w:w="709" w:type="dxa"/>
            <w:shd w:val="clear" w:color="auto" w:fill="auto"/>
            <w:vAlign w:val="center"/>
          </w:tcPr>
          <w:p w14:paraId="3A71F6A5" w14:textId="77777777" w:rsidR="00DB3DC6" w:rsidRPr="00DB3DC6" w:rsidRDefault="00DB3DC6" w:rsidP="00DB3DC6">
            <w:pPr>
              <w:jc w:val="center"/>
              <w:rPr>
                <w:bCs/>
                <w:sz w:val="12"/>
                <w:szCs w:val="12"/>
              </w:rPr>
            </w:pPr>
            <w:r w:rsidRPr="00DB3DC6">
              <w:rPr>
                <w:bCs/>
                <w:sz w:val="12"/>
                <w:szCs w:val="12"/>
              </w:rPr>
              <w:t>0,00</w:t>
            </w:r>
          </w:p>
        </w:tc>
        <w:tc>
          <w:tcPr>
            <w:tcW w:w="757" w:type="dxa"/>
            <w:shd w:val="clear" w:color="auto" w:fill="auto"/>
            <w:vAlign w:val="center"/>
          </w:tcPr>
          <w:p w14:paraId="410FEB56" w14:textId="77777777" w:rsidR="00DB3DC6" w:rsidRPr="00DB3DC6" w:rsidRDefault="00DB3DC6" w:rsidP="00DB3DC6">
            <w:pPr>
              <w:jc w:val="center"/>
              <w:rPr>
                <w:bCs/>
                <w:sz w:val="12"/>
                <w:szCs w:val="12"/>
              </w:rPr>
            </w:pPr>
            <w:r w:rsidRPr="00DB3DC6">
              <w:rPr>
                <w:bCs/>
                <w:sz w:val="12"/>
                <w:szCs w:val="12"/>
              </w:rPr>
              <w:t>0,00</w:t>
            </w:r>
          </w:p>
        </w:tc>
        <w:tc>
          <w:tcPr>
            <w:tcW w:w="1974" w:type="dxa"/>
            <w:gridSpan w:val="2"/>
            <w:shd w:val="clear" w:color="auto" w:fill="auto"/>
            <w:vAlign w:val="center"/>
          </w:tcPr>
          <w:p w14:paraId="1AC42274" w14:textId="77777777" w:rsidR="00DB3DC6" w:rsidRPr="00DB3DC6" w:rsidRDefault="00DB3DC6" w:rsidP="00DB3DC6">
            <w:pPr>
              <w:jc w:val="center"/>
              <w:rPr>
                <w:bCs/>
                <w:sz w:val="12"/>
                <w:szCs w:val="12"/>
              </w:rPr>
            </w:pPr>
            <w:r w:rsidRPr="00DB3DC6">
              <w:rPr>
                <w:bCs/>
                <w:sz w:val="12"/>
                <w:szCs w:val="12"/>
              </w:rPr>
              <w:t>0,00</w:t>
            </w:r>
          </w:p>
        </w:tc>
        <w:tc>
          <w:tcPr>
            <w:tcW w:w="745" w:type="dxa"/>
            <w:gridSpan w:val="2"/>
            <w:shd w:val="clear" w:color="auto" w:fill="auto"/>
            <w:vAlign w:val="center"/>
          </w:tcPr>
          <w:p w14:paraId="716A784E" w14:textId="77777777" w:rsidR="00DB3DC6" w:rsidRPr="00DB3DC6" w:rsidRDefault="00DB3DC6" w:rsidP="00DB3DC6">
            <w:pPr>
              <w:jc w:val="center"/>
              <w:rPr>
                <w:bCs/>
                <w:sz w:val="12"/>
                <w:szCs w:val="12"/>
              </w:rPr>
            </w:pPr>
            <w:r w:rsidRPr="00DB3DC6">
              <w:rPr>
                <w:bCs/>
                <w:sz w:val="12"/>
                <w:szCs w:val="12"/>
              </w:rPr>
              <w:t>0,00</w:t>
            </w:r>
          </w:p>
        </w:tc>
        <w:tc>
          <w:tcPr>
            <w:tcW w:w="567" w:type="dxa"/>
            <w:gridSpan w:val="2"/>
            <w:shd w:val="clear" w:color="auto" w:fill="auto"/>
            <w:vAlign w:val="center"/>
          </w:tcPr>
          <w:p w14:paraId="1C964312" w14:textId="77777777" w:rsidR="00DB3DC6" w:rsidRPr="00DB3DC6" w:rsidRDefault="00DB3DC6" w:rsidP="00DB3DC6">
            <w:pPr>
              <w:jc w:val="center"/>
              <w:rPr>
                <w:bCs/>
                <w:sz w:val="12"/>
                <w:szCs w:val="12"/>
              </w:rPr>
            </w:pPr>
            <w:r w:rsidRPr="00DB3DC6">
              <w:rPr>
                <w:bCs/>
                <w:sz w:val="12"/>
                <w:szCs w:val="12"/>
              </w:rPr>
              <w:t>0,00</w:t>
            </w:r>
          </w:p>
        </w:tc>
        <w:tc>
          <w:tcPr>
            <w:tcW w:w="655" w:type="dxa"/>
            <w:shd w:val="clear" w:color="auto" w:fill="auto"/>
            <w:vAlign w:val="center"/>
          </w:tcPr>
          <w:p w14:paraId="4B97D165" w14:textId="77777777" w:rsidR="00DB3DC6" w:rsidRPr="00DB3DC6" w:rsidRDefault="00DB3DC6" w:rsidP="00DB3DC6">
            <w:pPr>
              <w:jc w:val="center"/>
              <w:rPr>
                <w:bCs/>
                <w:sz w:val="12"/>
                <w:szCs w:val="12"/>
              </w:rPr>
            </w:pPr>
            <w:r w:rsidRPr="00DB3DC6">
              <w:rPr>
                <w:bCs/>
                <w:sz w:val="12"/>
                <w:szCs w:val="12"/>
              </w:rPr>
              <w:t>0,00</w:t>
            </w:r>
          </w:p>
        </w:tc>
        <w:tc>
          <w:tcPr>
            <w:tcW w:w="1252" w:type="dxa"/>
            <w:shd w:val="clear" w:color="auto" w:fill="auto"/>
            <w:vAlign w:val="center"/>
          </w:tcPr>
          <w:p w14:paraId="1A48F0F3" w14:textId="77777777" w:rsidR="00DB3DC6" w:rsidRPr="00DB3DC6" w:rsidRDefault="00DB3DC6" w:rsidP="00DB3DC6">
            <w:pPr>
              <w:jc w:val="center"/>
              <w:rPr>
                <w:bCs/>
                <w:sz w:val="12"/>
                <w:szCs w:val="12"/>
              </w:rPr>
            </w:pPr>
            <w:r w:rsidRPr="00DB3DC6">
              <w:rPr>
                <w:bCs/>
                <w:sz w:val="12"/>
                <w:szCs w:val="12"/>
              </w:rPr>
              <w:t>0,00</w:t>
            </w:r>
          </w:p>
        </w:tc>
        <w:tc>
          <w:tcPr>
            <w:tcW w:w="1220" w:type="dxa"/>
            <w:shd w:val="clear" w:color="auto" w:fill="auto"/>
            <w:vAlign w:val="center"/>
            <w:hideMark/>
          </w:tcPr>
          <w:p w14:paraId="7B506B46" w14:textId="77777777" w:rsidR="00DB3DC6" w:rsidRPr="00DB3DC6" w:rsidRDefault="00DB3DC6" w:rsidP="00DB3DC6">
            <w:pPr>
              <w:jc w:val="center"/>
              <w:rPr>
                <w:bCs/>
                <w:sz w:val="12"/>
                <w:szCs w:val="12"/>
              </w:rPr>
            </w:pPr>
            <w:r w:rsidRPr="00DB3DC6">
              <w:rPr>
                <w:bCs/>
                <w:sz w:val="12"/>
                <w:szCs w:val="12"/>
              </w:rPr>
              <w:t>0,00</w:t>
            </w:r>
          </w:p>
        </w:tc>
      </w:tr>
      <w:tr w:rsidR="00DB3DC6" w:rsidRPr="00DB3DC6" w14:paraId="3103F843" w14:textId="77777777" w:rsidTr="00FC2646">
        <w:trPr>
          <w:trHeight w:val="20"/>
        </w:trPr>
        <w:tc>
          <w:tcPr>
            <w:tcW w:w="14671" w:type="dxa"/>
            <w:gridSpan w:val="16"/>
            <w:shd w:val="clear" w:color="auto" w:fill="auto"/>
            <w:vAlign w:val="center"/>
            <w:hideMark/>
          </w:tcPr>
          <w:p w14:paraId="71A70F54" w14:textId="77777777" w:rsidR="00DB3DC6" w:rsidRPr="00DB3DC6" w:rsidRDefault="00DB3DC6" w:rsidP="00DB3DC6">
            <w:pPr>
              <w:rPr>
                <w:bCs/>
                <w:sz w:val="12"/>
                <w:szCs w:val="12"/>
              </w:rPr>
            </w:pPr>
            <w:r w:rsidRPr="00DB3DC6">
              <w:rPr>
                <w:bCs/>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w:t>
            </w:r>
          </w:p>
        </w:tc>
      </w:tr>
      <w:tr w:rsidR="00DB3DC6" w:rsidRPr="00DB3DC6" w14:paraId="6695609E" w14:textId="77777777" w:rsidTr="00FC26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4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7E7CD" w14:textId="77777777" w:rsidR="00DB3DC6" w:rsidRPr="00DB3DC6" w:rsidRDefault="00DB3DC6" w:rsidP="00DB3DC6">
            <w:pPr>
              <w:rPr>
                <w:bCs/>
                <w:sz w:val="12"/>
                <w:szCs w:val="12"/>
              </w:rPr>
            </w:pPr>
            <w:r w:rsidRPr="00DB3DC6">
              <w:rPr>
                <w:bCs/>
                <w:sz w:val="12"/>
                <w:szCs w:val="12"/>
              </w:rPr>
              <w:t>Всего по группе 6</w:t>
            </w:r>
          </w:p>
        </w:tc>
        <w:tc>
          <w:tcPr>
            <w:tcW w:w="830" w:type="dxa"/>
            <w:tcBorders>
              <w:top w:val="single" w:sz="4" w:space="0" w:color="auto"/>
              <w:left w:val="nil"/>
              <w:bottom w:val="single" w:sz="4" w:space="0" w:color="auto"/>
              <w:right w:val="single" w:sz="4" w:space="0" w:color="auto"/>
            </w:tcBorders>
            <w:shd w:val="clear" w:color="auto" w:fill="auto"/>
            <w:vAlign w:val="center"/>
          </w:tcPr>
          <w:p w14:paraId="4764658F" w14:textId="77777777" w:rsidR="00DB3DC6" w:rsidRPr="00DB3DC6" w:rsidRDefault="00DB3DC6" w:rsidP="00DB3DC6">
            <w:pPr>
              <w:jc w:val="center"/>
              <w:rPr>
                <w:bCs/>
                <w:sz w:val="12"/>
                <w:szCs w:val="12"/>
              </w:rPr>
            </w:pPr>
            <w:r w:rsidRPr="00DB3DC6">
              <w:rPr>
                <w:bCs/>
                <w:sz w:val="12"/>
                <w:szCs w:val="12"/>
              </w:rPr>
              <w:t>0,00</w:t>
            </w:r>
          </w:p>
        </w:tc>
        <w:tc>
          <w:tcPr>
            <w:tcW w:w="852" w:type="dxa"/>
            <w:tcBorders>
              <w:top w:val="single" w:sz="4" w:space="0" w:color="auto"/>
              <w:left w:val="nil"/>
              <w:bottom w:val="single" w:sz="4" w:space="0" w:color="auto"/>
              <w:right w:val="single" w:sz="4" w:space="0" w:color="auto"/>
            </w:tcBorders>
            <w:shd w:val="clear" w:color="auto" w:fill="auto"/>
            <w:vAlign w:val="center"/>
          </w:tcPr>
          <w:p w14:paraId="719900BB" w14:textId="77777777" w:rsidR="00DB3DC6" w:rsidRPr="00DB3DC6" w:rsidRDefault="00DB3DC6" w:rsidP="00DB3DC6">
            <w:pPr>
              <w:jc w:val="center"/>
              <w:rPr>
                <w:bCs/>
                <w:sz w:val="12"/>
                <w:szCs w:val="12"/>
              </w:rPr>
            </w:pPr>
            <w:r w:rsidRPr="00DB3DC6">
              <w:rPr>
                <w:bCs/>
                <w:sz w:val="12"/>
                <w:szCs w:val="12"/>
              </w:rPr>
              <w:t>0,00</w:t>
            </w:r>
          </w:p>
        </w:tc>
        <w:tc>
          <w:tcPr>
            <w:tcW w:w="800" w:type="dxa"/>
            <w:tcBorders>
              <w:top w:val="single" w:sz="4" w:space="0" w:color="auto"/>
              <w:left w:val="nil"/>
              <w:bottom w:val="single" w:sz="4" w:space="0" w:color="auto"/>
              <w:right w:val="single" w:sz="4" w:space="0" w:color="auto"/>
            </w:tcBorders>
            <w:shd w:val="clear" w:color="auto" w:fill="auto"/>
            <w:vAlign w:val="center"/>
          </w:tcPr>
          <w:p w14:paraId="15BDEFBC" w14:textId="77777777" w:rsidR="00DB3DC6" w:rsidRPr="00DB3DC6" w:rsidRDefault="00DB3DC6" w:rsidP="00DB3DC6">
            <w:pPr>
              <w:jc w:val="center"/>
              <w:rPr>
                <w:bCs/>
                <w:sz w:val="12"/>
                <w:szCs w:val="12"/>
              </w:rPr>
            </w:pPr>
            <w:r w:rsidRPr="00DB3DC6">
              <w:rPr>
                <w:bCs/>
                <w:sz w:val="12"/>
                <w:szCs w:val="12"/>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32A2C50E" w14:textId="77777777" w:rsidR="00DB3DC6" w:rsidRPr="00DB3DC6" w:rsidRDefault="00DB3DC6" w:rsidP="00DB3DC6">
            <w:pPr>
              <w:jc w:val="center"/>
              <w:rPr>
                <w:bCs/>
                <w:sz w:val="12"/>
                <w:szCs w:val="12"/>
              </w:rPr>
            </w:pPr>
            <w:r w:rsidRPr="00DB3DC6">
              <w:rPr>
                <w:bCs/>
                <w:sz w:val="12"/>
                <w:szCs w:val="12"/>
              </w:rPr>
              <w:t>0,00</w:t>
            </w:r>
          </w:p>
        </w:tc>
        <w:tc>
          <w:tcPr>
            <w:tcW w:w="757" w:type="dxa"/>
            <w:tcBorders>
              <w:top w:val="single" w:sz="4" w:space="0" w:color="auto"/>
              <w:left w:val="nil"/>
              <w:bottom w:val="single" w:sz="4" w:space="0" w:color="auto"/>
              <w:right w:val="single" w:sz="4" w:space="0" w:color="auto"/>
            </w:tcBorders>
            <w:shd w:val="clear" w:color="auto" w:fill="auto"/>
            <w:vAlign w:val="center"/>
          </w:tcPr>
          <w:p w14:paraId="296E880C" w14:textId="77777777" w:rsidR="00DB3DC6" w:rsidRPr="00DB3DC6" w:rsidRDefault="00DB3DC6" w:rsidP="00DB3DC6">
            <w:pPr>
              <w:jc w:val="center"/>
              <w:rPr>
                <w:bCs/>
                <w:sz w:val="12"/>
                <w:szCs w:val="12"/>
              </w:rPr>
            </w:pPr>
            <w:r w:rsidRPr="00DB3DC6">
              <w:rPr>
                <w:bCs/>
                <w:sz w:val="12"/>
                <w:szCs w:val="12"/>
              </w:rPr>
              <w:t>0,00</w:t>
            </w:r>
          </w:p>
        </w:tc>
        <w:tc>
          <w:tcPr>
            <w:tcW w:w="1956" w:type="dxa"/>
            <w:tcBorders>
              <w:top w:val="single" w:sz="4" w:space="0" w:color="auto"/>
              <w:left w:val="nil"/>
              <w:bottom w:val="single" w:sz="4" w:space="0" w:color="auto"/>
              <w:right w:val="single" w:sz="4" w:space="0" w:color="auto"/>
            </w:tcBorders>
            <w:shd w:val="clear" w:color="auto" w:fill="auto"/>
            <w:vAlign w:val="center"/>
          </w:tcPr>
          <w:p w14:paraId="106605A9" w14:textId="77777777" w:rsidR="00DB3DC6" w:rsidRPr="00DB3DC6" w:rsidRDefault="00DB3DC6" w:rsidP="00DB3DC6">
            <w:pPr>
              <w:jc w:val="center"/>
              <w:rPr>
                <w:bCs/>
                <w:sz w:val="12"/>
                <w:szCs w:val="12"/>
              </w:rPr>
            </w:pPr>
            <w:r w:rsidRPr="00DB3DC6">
              <w:rPr>
                <w:bCs/>
                <w:sz w:val="12"/>
                <w:szCs w:val="12"/>
              </w:rPr>
              <w:t>0,00</w:t>
            </w:r>
          </w:p>
        </w:tc>
        <w:tc>
          <w:tcPr>
            <w:tcW w:w="707" w:type="dxa"/>
            <w:gridSpan w:val="2"/>
            <w:tcBorders>
              <w:top w:val="single" w:sz="4" w:space="0" w:color="auto"/>
              <w:left w:val="nil"/>
              <w:bottom w:val="single" w:sz="4" w:space="0" w:color="auto"/>
              <w:right w:val="single" w:sz="4" w:space="0" w:color="auto"/>
            </w:tcBorders>
            <w:shd w:val="clear" w:color="auto" w:fill="auto"/>
            <w:vAlign w:val="center"/>
          </w:tcPr>
          <w:p w14:paraId="34F3DAF1" w14:textId="77777777" w:rsidR="00DB3DC6" w:rsidRPr="00DB3DC6" w:rsidRDefault="00DB3DC6" w:rsidP="00DB3DC6">
            <w:pPr>
              <w:jc w:val="center"/>
              <w:rPr>
                <w:bCs/>
                <w:sz w:val="12"/>
                <w:szCs w:val="12"/>
              </w:rPr>
            </w:pPr>
            <w:r w:rsidRPr="00DB3DC6">
              <w:rPr>
                <w:bCs/>
                <w:sz w:val="12"/>
                <w:szCs w:val="12"/>
              </w:rPr>
              <w:t>0,00</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0A233263" w14:textId="77777777" w:rsidR="00DB3DC6" w:rsidRPr="00DB3DC6" w:rsidRDefault="00DB3DC6" w:rsidP="00DB3DC6">
            <w:pPr>
              <w:jc w:val="center"/>
              <w:rPr>
                <w:bCs/>
                <w:sz w:val="12"/>
                <w:szCs w:val="12"/>
              </w:rPr>
            </w:pPr>
            <w:r w:rsidRPr="00DB3DC6">
              <w:rPr>
                <w:bCs/>
                <w:sz w:val="12"/>
                <w:szCs w:val="12"/>
              </w:rPr>
              <w:t>0,00</w:t>
            </w:r>
          </w:p>
        </w:tc>
        <w:tc>
          <w:tcPr>
            <w:tcW w:w="711" w:type="dxa"/>
            <w:gridSpan w:val="2"/>
            <w:tcBorders>
              <w:top w:val="single" w:sz="4" w:space="0" w:color="auto"/>
              <w:left w:val="nil"/>
              <w:bottom w:val="single" w:sz="4" w:space="0" w:color="auto"/>
              <w:right w:val="single" w:sz="4" w:space="0" w:color="auto"/>
            </w:tcBorders>
            <w:shd w:val="clear" w:color="auto" w:fill="auto"/>
            <w:vAlign w:val="center"/>
          </w:tcPr>
          <w:p w14:paraId="0350A37C" w14:textId="77777777" w:rsidR="00DB3DC6" w:rsidRPr="00DB3DC6" w:rsidRDefault="00DB3DC6" w:rsidP="00DB3DC6">
            <w:pPr>
              <w:jc w:val="center"/>
              <w:rPr>
                <w:bCs/>
                <w:sz w:val="12"/>
                <w:szCs w:val="12"/>
              </w:rPr>
            </w:pPr>
            <w:r w:rsidRPr="00DB3DC6">
              <w:rPr>
                <w:bCs/>
                <w:sz w:val="12"/>
                <w:szCs w:val="12"/>
              </w:rPr>
              <w:t>0,00</w:t>
            </w:r>
          </w:p>
        </w:tc>
        <w:tc>
          <w:tcPr>
            <w:tcW w:w="1252" w:type="dxa"/>
            <w:tcBorders>
              <w:top w:val="single" w:sz="4" w:space="0" w:color="auto"/>
              <w:left w:val="nil"/>
              <w:bottom w:val="single" w:sz="4" w:space="0" w:color="auto"/>
              <w:right w:val="single" w:sz="4" w:space="0" w:color="auto"/>
            </w:tcBorders>
            <w:shd w:val="clear" w:color="auto" w:fill="auto"/>
            <w:vAlign w:val="center"/>
          </w:tcPr>
          <w:p w14:paraId="479C8345" w14:textId="77777777" w:rsidR="00DB3DC6" w:rsidRPr="00DB3DC6" w:rsidRDefault="00DB3DC6" w:rsidP="00DB3DC6">
            <w:pPr>
              <w:jc w:val="center"/>
              <w:rPr>
                <w:bCs/>
                <w:sz w:val="12"/>
                <w:szCs w:val="12"/>
              </w:rPr>
            </w:pPr>
            <w:r w:rsidRPr="00DB3DC6">
              <w:rPr>
                <w:bCs/>
                <w:sz w:val="12"/>
                <w:szCs w:val="12"/>
              </w:rPr>
              <w:t>0,00</w:t>
            </w:r>
          </w:p>
        </w:tc>
        <w:tc>
          <w:tcPr>
            <w:tcW w:w="1220" w:type="dxa"/>
            <w:tcBorders>
              <w:top w:val="single" w:sz="4" w:space="0" w:color="auto"/>
              <w:left w:val="nil"/>
              <w:bottom w:val="single" w:sz="4" w:space="0" w:color="auto"/>
              <w:right w:val="single" w:sz="4" w:space="0" w:color="auto"/>
            </w:tcBorders>
            <w:shd w:val="clear" w:color="auto" w:fill="auto"/>
            <w:vAlign w:val="center"/>
          </w:tcPr>
          <w:p w14:paraId="5A64C2E3" w14:textId="77777777" w:rsidR="00DB3DC6" w:rsidRPr="00DB3DC6" w:rsidRDefault="00DB3DC6" w:rsidP="00DB3DC6">
            <w:pPr>
              <w:jc w:val="center"/>
              <w:rPr>
                <w:bCs/>
                <w:sz w:val="12"/>
                <w:szCs w:val="12"/>
              </w:rPr>
            </w:pPr>
            <w:r w:rsidRPr="00DB3DC6">
              <w:rPr>
                <w:bCs/>
                <w:sz w:val="12"/>
                <w:szCs w:val="12"/>
              </w:rPr>
              <w:t>0,00</w:t>
            </w:r>
          </w:p>
        </w:tc>
      </w:tr>
      <w:tr w:rsidR="00DB3DC6" w:rsidRPr="00DB3DC6" w14:paraId="484B2584" w14:textId="77777777" w:rsidTr="00FC26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4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88BA8" w14:textId="77777777" w:rsidR="00DB3DC6" w:rsidRPr="00DB3DC6" w:rsidRDefault="00DB3DC6" w:rsidP="00DB3DC6">
            <w:pPr>
              <w:rPr>
                <w:bCs/>
                <w:sz w:val="12"/>
                <w:szCs w:val="12"/>
              </w:rPr>
            </w:pPr>
            <w:r w:rsidRPr="00DB3DC6">
              <w:rPr>
                <w:bCs/>
                <w:sz w:val="12"/>
                <w:szCs w:val="12"/>
              </w:rPr>
              <w:t>ИТОГО по программе</w:t>
            </w:r>
          </w:p>
        </w:tc>
        <w:tc>
          <w:tcPr>
            <w:tcW w:w="830" w:type="dxa"/>
            <w:tcBorders>
              <w:top w:val="single" w:sz="4" w:space="0" w:color="auto"/>
              <w:left w:val="nil"/>
              <w:bottom w:val="single" w:sz="4" w:space="0" w:color="auto"/>
              <w:right w:val="single" w:sz="4" w:space="0" w:color="auto"/>
            </w:tcBorders>
            <w:shd w:val="clear" w:color="auto" w:fill="auto"/>
            <w:vAlign w:val="center"/>
          </w:tcPr>
          <w:p w14:paraId="5C0261FA" w14:textId="77777777" w:rsidR="00DB3DC6" w:rsidRPr="00DB3DC6" w:rsidRDefault="00DB3DC6" w:rsidP="00DB3DC6">
            <w:pPr>
              <w:jc w:val="center"/>
              <w:rPr>
                <w:bCs/>
                <w:sz w:val="12"/>
                <w:szCs w:val="12"/>
              </w:rPr>
            </w:pPr>
            <w:r w:rsidRPr="00DB3DC6">
              <w:rPr>
                <w:bCs/>
                <w:sz w:val="12"/>
                <w:szCs w:val="12"/>
              </w:rPr>
              <w:t>0,00</w:t>
            </w:r>
          </w:p>
        </w:tc>
        <w:tc>
          <w:tcPr>
            <w:tcW w:w="852" w:type="dxa"/>
            <w:tcBorders>
              <w:top w:val="single" w:sz="4" w:space="0" w:color="auto"/>
              <w:left w:val="nil"/>
              <w:bottom w:val="single" w:sz="4" w:space="0" w:color="auto"/>
              <w:right w:val="single" w:sz="4" w:space="0" w:color="auto"/>
            </w:tcBorders>
            <w:shd w:val="clear" w:color="auto" w:fill="auto"/>
            <w:vAlign w:val="center"/>
          </w:tcPr>
          <w:p w14:paraId="6275ABA1" w14:textId="77777777" w:rsidR="00DB3DC6" w:rsidRPr="00DB3DC6" w:rsidRDefault="00DB3DC6" w:rsidP="00DB3DC6">
            <w:pPr>
              <w:jc w:val="center"/>
              <w:rPr>
                <w:bCs/>
                <w:sz w:val="12"/>
                <w:szCs w:val="12"/>
              </w:rPr>
            </w:pPr>
            <w:r w:rsidRPr="00DB3DC6">
              <w:rPr>
                <w:bCs/>
                <w:sz w:val="12"/>
                <w:szCs w:val="12"/>
              </w:rPr>
              <w:t>131 526,08</w:t>
            </w:r>
          </w:p>
        </w:tc>
        <w:tc>
          <w:tcPr>
            <w:tcW w:w="800" w:type="dxa"/>
            <w:tcBorders>
              <w:top w:val="single" w:sz="4" w:space="0" w:color="auto"/>
              <w:left w:val="nil"/>
              <w:bottom w:val="single" w:sz="4" w:space="0" w:color="auto"/>
              <w:right w:val="single" w:sz="4" w:space="0" w:color="auto"/>
            </w:tcBorders>
            <w:shd w:val="clear" w:color="auto" w:fill="auto"/>
            <w:vAlign w:val="center"/>
          </w:tcPr>
          <w:p w14:paraId="57462A56" w14:textId="77777777" w:rsidR="00DB3DC6" w:rsidRPr="00DB3DC6" w:rsidRDefault="00DB3DC6" w:rsidP="00DB3DC6">
            <w:pPr>
              <w:jc w:val="center"/>
              <w:rPr>
                <w:bCs/>
                <w:sz w:val="12"/>
                <w:szCs w:val="12"/>
              </w:rPr>
            </w:pPr>
            <w:r w:rsidRPr="00DB3DC6">
              <w:rPr>
                <w:bCs/>
                <w:sz w:val="12"/>
                <w:szCs w:val="12"/>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39D2FFD5" w14:textId="77777777" w:rsidR="00DB3DC6" w:rsidRPr="00DB3DC6" w:rsidRDefault="00DB3DC6" w:rsidP="00DB3DC6">
            <w:pPr>
              <w:jc w:val="center"/>
              <w:rPr>
                <w:bCs/>
                <w:sz w:val="12"/>
                <w:szCs w:val="12"/>
              </w:rPr>
            </w:pPr>
            <w:r w:rsidRPr="00DB3DC6">
              <w:rPr>
                <w:bCs/>
                <w:sz w:val="12"/>
                <w:szCs w:val="12"/>
              </w:rPr>
              <w:t>0,00</w:t>
            </w:r>
          </w:p>
        </w:tc>
        <w:tc>
          <w:tcPr>
            <w:tcW w:w="757" w:type="dxa"/>
            <w:tcBorders>
              <w:top w:val="single" w:sz="4" w:space="0" w:color="auto"/>
              <w:left w:val="nil"/>
              <w:bottom w:val="single" w:sz="4" w:space="0" w:color="auto"/>
              <w:right w:val="single" w:sz="4" w:space="0" w:color="auto"/>
            </w:tcBorders>
            <w:shd w:val="clear" w:color="auto" w:fill="auto"/>
            <w:vAlign w:val="center"/>
          </w:tcPr>
          <w:p w14:paraId="6EAD5901" w14:textId="77777777" w:rsidR="00DB3DC6" w:rsidRPr="00DB3DC6" w:rsidRDefault="00DB3DC6" w:rsidP="00DB3DC6">
            <w:pPr>
              <w:jc w:val="center"/>
              <w:rPr>
                <w:bCs/>
                <w:sz w:val="12"/>
                <w:szCs w:val="12"/>
              </w:rPr>
            </w:pPr>
            <w:r w:rsidRPr="00DB3DC6">
              <w:rPr>
                <w:bCs/>
                <w:sz w:val="12"/>
                <w:szCs w:val="12"/>
              </w:rPr>
              <w:t>0,00</w:t>
            </w:r>
          </w:p>
        </w:tc>
        <w:tc>
          <w:tcPr>
            <w:tcW w:w="1956" w:type="dxa"/>
            <w:tcBorders>
              <w:top w:val="single" w:sz="4" w:space="0" w:color="auto"/>
              <w:left w:val="nil"/>
              <w:bottom w:val="single" w:sz="4" w:space="0" w:color="auto"/>
              <w:right w:val="single" w:sz="4" w:space="0" w:color="auto"/>
            </w:tcBorders>
            <w:shd w:val="clear" w:color="auto" w:fill="auto"/>
            <w:vAlign w:val="center"/>
          </w:tcPr>
          <w:p w14:paraId="0B3C7846" w14:textId="77777777" w:rsidR="00DB3DC6" w:rsidRPr="00DB3DC6" w:rsidRDefault="00DB3DC6" w:rsidP="00DB3DC6">
            <w:pPr>
              <w:jc w:val="center"/>
              <w:rPr>
                <w:bCs/>
                <w:sz w:val="12"/>
                <w:szCs w:val="12"/>
              </w:rPr>
            </w:pPr>
            <w:r w:rsidRPr="00DB3DC6">
              <w:rPr>
                <w:bCs/>
                <w:sz w:val="12"/>
                <w:szCs w:val="12"/>
              </w:rPr>
              <w:t>0,00</w:t>
            </w:r>
          </w:p>
        </w:tc>
        <w:tc>
          <w:tcPr>
            <w:tcW w:w="707" w:type="dxa"/>
            <w:gridSpan w:val="2"/>
            <w:tcBorders>
              <w:top w:val="single" w:sz="4" w:space="0" w:color="auto"/>
              <w:left w:val="nil"/>
              <w:bottom w:val="single" w:sz="4" w:space="0" w:color="auto"/>
              <w:right w:val="single" w:sz="4" w:space="0" w:color="auto"/>
            </w:tcBorders>
            <w:shd w:val="clear" w:color="auto" w:fill="auto"/>
            <w:vAlign w:val="center"/>
          </w:tcPr>
          <w:p w14:paraId="29DEC11D" w14:textId="77777777" w:rsidR="00DB3DC6" w:rsidRPr="00DB3DC6" w:rsidRDefault="00DB3DC6" w:rsidP="00DB3DC6">
            <w:pPr>
              <w:jc w:val="center"/>
              <w:rPr>
                <w:bCs/>
                <w:sz w:val="12"/>
                <w:szCs w:val="12"/>
              </w:rPr>
            </w:pPr>
            <w:r w:rsidRPr="00DB3DC6">
              <w:rPr>
                <w:bCs/>
                <w:sz w:val="12"/>
                <w:szCs w:val="12"/>
              </w:rPr>
              <w:t>0,00</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61A34B67" w14:textId="77777777" w:rsidR="00DB3DC6" w:rsidRPr="00DB3DC6" w:rsidRDefault="00DB3DC6" w:rsidP="00DB3DC6">
            <w:pPr>
              <w:jc w:val="center"/>
              <w:rPr>
                <w:bCs/>
                <w:sz w:val="12"/>
                <w:szCs w:val="12"/>
              </w:rPr>
            </w:pPr>
            <w:r w:rsidRPr="00DB3DC6">
              <w:rPr>
                <w:bCs/>
                <w:sz w:val="12"/>
                <w:szCs w:val="12"/>
              </w:rPr>
              <w:t>0,00</w:t>
            </w:r>
          </w:p>
        </w:tc>
        <w:tc>
          <w:tcPr>
            <w:tcW w:w="711" w:type="dxa"/>
            <w:gridSpan w:val="2"/>
            <w:tcBorders>
              <w:top w:val="single" w:sz="4" w:space="0" w:color="auto"/>
              <w:left w:val="nil"/>
              <w:bottom w:val="single" w:sz="4" w:space="0" w:color="auto"/>
              <w:right w:val="single" w:sz="4" w:space="0" w:color="auto"/>
            </w:tcBorders>
            <w:shd w:val="clear" w:color="auto" w:fill="auto"/>
            <w:vAlign w:val="center"/>
          </w:tcPr>
          <w:p w14:paraId="50908E67" w14:textId="77777777" w:rsidR="00DB3DC6" w:rsidRPr="00DB3DC6" w:rsidRDefault="00DB3DC6" w:rsidP="00DB3DC6">
            <w:pPr>
              <w:jc w:val="center"/>
              <w:rPr>
                <w:bCs/>
                <w:sz w:val="12"/>
                <w:szCs w:val="12"/>
              </w:rPr>
            </w:pPr>
            <w:r w:rsidRPr="00DB3DC6">
              <w:rPr>
                <w:bCs/>
                <w:sz w:val="12"/>
                <w:szCs w:val="12"/>
              </w:rPr>
              <w:t>0,00</w:t>
            </w:r>
          </w:p>
        </w:tc>
        <w:tc>
          <w:tcPr>
            <w:tcW w:w="1252" w:type="dxa"/>
            <w:tcBorders>
              <w:top w:val="single" w:sz="4" w:space="0" w:color="auto"/>
              <w:left w:val="nil"/>
              <w:bottom w:val="single" w:sz="4" w:space="0" w:color="auto"/>
              <w:right w:val="single" w:sz="4" w:space="0" w:color="auto"/>
            </w:tcBorders>
            <w:shd w:val="clear" w:color="auto" w:fill="auto"/>
            <w:vAlign w:val="center"/>
          </w:tcPr>
          <w:p w14:paraId="54B3D30B" w14:textId="77777777" w:rsidR="00DB3DC6" w:rsidRPr="00DB3DC6" w:rsidRDefault="00DB3DC6" w:rsidP="00DB3DC6">
            <w:pPr>
              <w:jc w:val="center"/>
              <w:rPr>
                <w:bCs/>
                <w:sz w:val="12"/>
                <w:szCs w:val="12"/>
              </w:rPr>
            </w:pPr>
            <w:r w:rsidRPr="00DB3DC6">
              <w:rPr>
                <w:bCs/>
                <w:sz w:val="12"/>
                <w:szCs w:val="12"/>
              </w:rPr>
              <w:t>0,00</w:t>
            </w:r>
          </w:p>
        </w:tc>
        <w:tc>
          <w:tcPr>
            <w:tcW w:w="1220" w:type="dxa"/>
            <w:tcBorders>
              <w:top w:val="single" w:sz="4" w:space="0" w:color="auto"/>
              <w:left w:val="nil"/>
              <w:bottom w:val="single" w:sz="4" w:space="0" w:color="auto"/>
              <w:right w:val="single" w:sz="4" w:space="0" w:color="auto"/>
            </w:tcBorders>
            <w:shd w:val="clear" w:color="auto" w:fill="auto"/>
            <w:vAlign w:val="center"/>
          </w:tcPr>
          <w:p w14:paraId="11B42DBB" w14:textId="77777777" w:rsidR="00DB3DC6" w:rsidRPr="00DB3DC6" w:rsidRDefault="00DB3DC6" w:rsidP="00DB3DC6">
            <w:pPr>
              <w:jc w:val="center"/>
              <w:rPr>
                <w:bCs/>
                <w:sz w:val="12"/>
                <w:szCs w:val="12"/>
              </w:rPr>
            </w:pPr>
            <w:r w:rsidRPr="00DB3DC6">
              <w:rPr>
                <w:bCs/>
                <w:sz w:val="12"/>
                <w:szCs w:val="12"/>
              </w:rPr>
              <w:t>0,00</w:t>
            </w:r>
          </w:p>
        </w:tc>
      </w:tr>
    </w:tbl>
    <w:p w14:paraId="05EB16D8" w14:textId="77777777" w:rsidR="00DB3DC6" w:rsidRPr="00DB3DC6" w:rsidRDefault="00DB3DC6" w:rsidP="00DB3DC6">
      <w:pPr>
        <w:ind w:right="-31"/>
        <w:jc w:val="center"/>
        <w:rPr>
          <w:sz w:val="20"/>
          <w:szCs w:val="20"/>
        </w:rPr>
      </w:pPr>
    </w:p>
    <w:p w14:paraId="26D80070" w14:textId="77777777" w:rsidR="00DB3DC6" w:rsidRPr="00DB3DC6" w:rsidRDefault="00DB3DC6" w:rsidP="00DB3DC6">
      <w:pPr>
        <w:ind w:right="-31"/>
        <w:jc w:val="center"/>
        <w:rPr>
          <w:sz w:val="20"/>
          <w:szCs w:val="20"/>
        </w:rPr>
      </w:pPr>
    </w:p>
    <w:p w14:paraId="4795835B" w14:textId="77777777" w:rsidR="00DB3DC6" w:rsidRPr="00DB3DC6" w:rsidRDefault="00DB3DC6" w:rsidP="00DB3DC6">
      <w:pPr>
        <w:ind w:right="-31"/>
        <w:jc w:val="center"/>
        <w:rPr>
          <w:sz w:val="20"/>
          <w:szCs w:val="20"/>
        </w:rPr>
      </w:pPr>
    </w:p>
    <w:p w14:paraId="4DDD1C84" w14:textId="77777777" w:rsidR="00DB3DC6" w:rsidRPr="00DB3DC6" w:rsidRDefault="00DB3DC6" w:rsidP="00DB3DC6">
      <w:pPr>
        <w:ind w:right="-31"/>
        <w:jc w:val="center"/>
        <w:rPr>
          <w:sz w:val="20"/>
          <w:szCs w:val="20"/>
        </w:rPr>
      </w:pPr>
    </w:p>
    <w:p w14:paraId="369BC15B" w14:textId="77777777" w:rsidR="00DB3DC6" w:rsidRPr="00DB3DC6" w:rsidRDefault="00DB3DC6" w:rsidP="00DB3DC6">
      <w:pPr>
        <w:ind w:right="-31"/>
        <w:jc w:val="center"/>
        <w:rPr>
          <w:sz w:val="20"/>
          <w:szCs w:val="20"/>
        </w:rPr>
      </w:pPr>
    </w:p>
    <w:p w14:paraId="10558BE4" w14:textId="77777777" w:rsidR="00DB3DC6" w:rsidRPr="00DB3DC6" w:rsidRDefault="00DB3DC6" w:rsidP="00DB3DC6">
      <w:pPr>
        <w:jc w:val="center"/>
        <w:rPr>
          <w:bCs/>
          <w:sz w:val="28"/>
          <w:szCs w:val="28"/>
        </w:rPr>
        <w:sectPr w:rsidR="00DB3DC6" w:rsidRPr="00DB3DC6" w:rsidSect="00DB4F2B">
          <w:pgSz w:w="16838" w:h="11906" w:orient="landscape"/>
          <w:pgMar w:top="1082" w:right="1134" w:bottom="142" w:left="1134" w:header="709" w:footer="256" w:gutter="0"/>
          <w:cols w:space="708"/>
          <w:docGrid w:linePitch="360"/>
        </w:sectPr>
      </w:pPr>
    </w:p>
    <w:p w14:paraId="3CE45669" w14:textId="77777777" w:rsidR="00DB3DC6" w:rsidRPr="00DB3DC6" w:rsidRDefault="00DB3DC6" w:rsidP="00DB3DC6">
      <w:pPr>
        <w:jc w:val="center"/>
        <w:rPr>
          <w:bCs/>
          <w:sz w:val="28"/>
          <w:szCs w:val="28"/>
        </w:rPr>
      </w:pPr>
      <w:r w:rsidRPr="00DB3DC6">
        <w:rPr>
          <w:bCs/>
          <w:sz w:val="28"/>
          <w:szCs w:val="28"/>
        </w:rPr>
        <w:lastRenderedPageBreak/>
        <w:t xml:space="preserve">Плановые значения показателей, достижение которых предусмотрено в результате реализации мероприятий инвестиционной программы ООО «ЭнергоТранзит» </w:t>
      </w:r>
      <w:r w:rsidRPr="00DB3DC6">
        <w:rPr>
          <w:color w:val="000000"/>
          <w:sz w:val="28"/>
          <w:szCs w:val="28"/>
        </w:rPr>
        <w:t>в контуре Центральной ТЭЦ</w:t>
      </w:r>
    </w:p>
    <w:p w14:paraId="1ED3D6E8" w14:textId="77777777" w:rsidR="00DB3DC6" w:rsidRPr="00DB3DC6" w:rsidRDefault="00DB3DC6" w:rsidP="00DB3DC6">
      <w:pPr>
        <w:jc w:val="center"/>
        <w:rPr>
          <w:sz w:val="20"/>
          <w:szCs w:val="20"/>
        </w:rPr>
      </w:pPr>
    </w:p>
    <w:tbl>
      <w:tblPr>
        <w:tblW w:w="4799" w:type="pct"/>
        <w:tblInd w:w="250" w:type="dxa"/>
        <w:tblLook w:val="04A0" w:firstRow="1" w:lastRow="0" w:firstColumn="1" w:lastColumn="0" w:noHBand="0" w:noVBand="1"/>
      </w:tblPr>
      <w:tblGrid>
        <w:gridCol w:w="486"/>
        <w:gridCol w:w="3906"/>
        <w:gridCol w:w="1409"/>
        <w:gridCol w:w="1326"/>
        <w:gridCol w:w="983"/>
        <w:gridCol w:w="1453"/>
      </w:tblGrid>
      <w:tr w:rsidR="00DB3DC6" w:rsidRPr="00DB3DC6" w14:paraId="65AB80DC" w14:textId="77777777" w:rsidTr="00FC2646">
        <w:trPr>
          <w:trHeight w:val="58"/>
        </w:trPr>
        <w:tc>
          <w:tcPr>
            <w:tcW w:w="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8572D" w14:textId="77777777" w:rsidR="00DB3DC6" w:rsidRPr="00DB3DC6" w:rsidRDefault="00DB3DC6" w:rsidP="00DB3DC6">
            <w:pPr>
              <w:jc w:val="center"/>
              <w:rPr>
                <w:sz w:val="20"/>
                <w:szCs w:val="16"/>
              </w:rPr>
            </w:pPr>
            <w:r w:rsidRPr="00DB3DC6">
              <w:rPr>
                <w:sz w:val="20"/>
                <w:szCs w:val="16"/>
              </w:rPr>
              <w:t>№ п/п</w:t>
            </w:r>
          </w:p>
        </w:tc>
        <w:tc>
          <w:tcPr>
            <w:tcW w:w="20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652B78" w14:textId="77777777" w:rsidR="00DB3DC6" w:rsidRPr="00DB3DC6" w:rsidRDefault="00DB3DC6" w:rsidP="00DB3DC6">
            <w:pPr>
              <w:jc w:val="center"/>
              <w:rPr>
                <w:sz w:val="20"/>
                <w:szCs w:val="16"/>
              </w:rPr>
            </w:pPr>
            <w:r w:rsidRPr="00DB3DC6">
              <w:rPr>
                <w:sz w:val="20"/>
                <w:szCs w:val="16"/>
              </w:rPr>
              <w:t>Наименование показателя</w:t>
            </w:r>
          </w:p>
        </w:tc>
        <w:tc>
          <w:tcPr>
            <w:tcW w:w="7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1776D" w14:textId="77777777" w:rsidR="00DB3DC6" w:rsidRPr="00DB3DC6" w:rsidRDefault="00DB3DC6" w:rsidP="00DB3DC6">
            <w:pPr>
              <w:jc w:val="center"/>
              <w:rPr>
                <w:sz w:val="20"/>
                <w:szCs w:val="16"/>
              </w:rPr>
            </w:pPr>
            <w:r w:rsidRPr="00DB3DC6">
              <w:rPr>
                <w:sz w:val="20"/>
                <w:szCs w:val="16"/>
              </w:rPr>
              <w:t>Ед. изм.</w:t>
            </w:r>
          </w:p>
        </w:tc>
        <w:tc>
          <w:tcPr>
            <w:tcW w:w="6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8F92D3" w14:textId="77777777" w:rsidR="00DB3DC6" w:rsidRPr="00DB3DC6" w:rsidRDefault="00DB3DC6" w:rsidP="00DB3DC6">
            <w:pPr>
              <w:jc w:val="center"/>
              <w:rPr>
                <w:sz w:val="20"/>
                <w:szCs w:val="16"/>
              </w:rPr>
            </w:pPr>
            <w:r w:rsidRPr="00DB3DC6">
              <w:rPr>
                <w:sz w:val="20"/>
                <w:szCs w:val="16"/>
              </w:rPr>
              <w:t>Фактические значения</w:t>
            </w:r>
          </w:p>
        </w:tc>
        <w:tc>
          <w:tcPr>
            <w:tcW w:w="503" w:type="pct"/>
            <w:vMerge w:val="restart"/>
            <w:tcBorders>
              <w:top w:val="single" w:sz="4" w:space="0" w:color="auto"/>
              <w:left w:val="nil"/>
              <w:bottom w:val="single" w:sz="4" w:space="0" w:color="auto"/>
              <w:right w:val="single" w:sz="4" w:space="0" w:color="auto"/>
            </w:tcBorders>
            <w:vAlign w:val="center"/>
          </w:tcPr>
          <w:p w14:paraId="100076CE" w14:textId="77777777" w:rsidR="00DB3DC6" w:rsidRPr="00DB3DC6" w:rsidRDefault="00DB3DC6" w:rsidP="00DB3DC6">
            <w:pPr>
              <w:jc w:val="center"/>
              <w:rPr>
                <w:sz w:val="20"/>
                <w:szCs w:val="16"/>
              </w:rPr>
            </w:pPr>
            <w:r w:rsidRPr="00DB3DC6">
              <w:rPr>
                <w:sz w:val="20"/>
                <w:szCs w:val="16"/>
              </w:rPr>
              <w:t>Текущее значение</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DA819E" w14:textId="77777777" w:rsidR="00DB3DC6" w:rsidRPr="00DB3DC6" w:rsidRDefault="00DB3DC6" w:rsidP="00DB3DC6">
            <w:pPr>
              <w:jc w:val="center"/>
              <w:rPr>
                <w:sz w:val="20"/>
                <w:szCs w:val="16"/>
              </w:rPr>
            </w:pPr>
            <w:r w:rsidRPr="00DB3DC6">
              <w:rPr>
                <w:sz w:val="20"/>
                <w:szCs w:val="16"/>
              </w:rPr>
              <w:t>Плановые значения</w:t>
            </w:r>
          </w:p>
        </w:tc>
      </w:tr>
      <w:tr w:rsidR="00DB3DC6" w:rsidRPr="00DB3DC6" w14:paraId="74E70230" w14:textId="77777777" w:rsidTr="00FC2646">
        <w:trPr>
          <w:trHeight w:val="58"/>
        </w:trPr>
        <w:tc>
          <w:tcPr>
            <w:tcW w:w="248" w:type="pct"/>
            <w:vMerge/>
            <w:tcBorders>
              <w:top w:val="single" w:sz="4" w:space="0" w:color="auto"/>
              <w:left w:val="single" w:sz="4" w:space="0" w:color="auto"/>
              <w:bottom w:val="single" w:sz="4" w:space="0" w:color="auto"/>
              <w:right w:val="single" w:sz="4" w:space="0" w:color="auto"/>
            </w:tcBorders>
            <w:vAlign w:val="center"/>
            <w:hideMark/>
          </w:tcPr>
          <w:p w14:paraId="7F7B5880" w14:textId="77777777" w:rsidR="00DB3DC6" w:rsidRPr="00DB3DC6" w:rsidRDefault="00DB3DC6" w:rsidP="00DB3DC6">
            <w:pPr>
              <w:jc w:val="center"/>
              <w:rPr>
                <w:sz w:val="20"/>
                <w:szCs w:val="16"/>
              </w:rPr>
            </w:pPr>
          </w:p>
        </w:tc>
        <w:tc>
          <w:tcPr>
            <w:tcW w:w="2053" w:type="pct"/>
            <w:vMerge/>
            <w:tcBorders>
              <w:top w:val="single" w:sz="4" w:space="0" w:color="auto"/>
              <w:left w:val="single" w:sz="4" w:space="0" w:color="auto"/>
              <w:bottom w:val="single" w:sz="4" w:space="0" w:color="auto"/>
              <w:right w:val="single" w:sz="4" w:space="0" w:color="auto"/>
            </w:tcBorders>
            <w:vAlign w:val="center"/>
            <w:hideMark/>
          </w:tcPr>
          <w:p w14:paraId="39FF2BE0" w14:textId="77777777" w:rsidR="00DB3DC6" w:rsidRPr="00DB3DC6" w:rsidRDefault="00DB3DC6" w:rsidP="00DB3DC6">
            <w:pPr>
              <w:jc w:val="center"/>
              <w:rPr>
                <w:sz w:val="20"/>
                <w:szCs w:val="16"/>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14:paraId="0D42F024" w14:textId="77777777" w:rsidR="00DB3DC6" w:rsidRPr="00DB3DC6" w:rsidRDefault="00DB3DC6" w:rsidP="00DB3DC6">
            <w:pPr>
              <w:jc w:val="center"/>
              <w:rPr>
                <w:sz w:val="20"/>
                <w:szCs w:val="16"/>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5C035EA8" w14:textId="77777777" w:rsidR="00DB3DC6" w:rsidRPr="00DB3DC6" w:rsidRDefault="00DB3DC6" w:rsidP="00DB3DC6">
            <w:pPr>
              <w:jc w:val="center"/>
              <w:rPr>
                <w:sz w:val="20"/>
                <w:szCs w:val="16"/>
              </w:rPr>
            </w:pPr>
          </w:p>
        </w:tc>
        <w:tc>
          <w:tcPr>
            <w:tcW w:w="503" w:type="pct"/>
            <w:vMerge/>
            <w:tcBorders>
              <w:top w:val="single" w:sz="4" w:space="0" w:color="auto"/>
              <w:left w:val="single" w:sz="4" w:space="0" w:color="auto"/>
              <w:bottom w:val="single" w:sz="4" w:space="0" w:color="auto"/>
              <w:right w:val="single" w:sz="4" w:space="0" w:color="auto"/>
            </w:tcBorders>
          </w:tcPr>
          <w:p w14:paraId="08533B1C" w14:textId="77777777" w:rsidR="00DB3DC6" w:rsidRPr="00DB3DC6" w:rsidRDefault="00DB3DC6" w:rsidP="00DB3DC6">
            <w:pPr>
              <w:jc w:val="center"/>
              <w:rPr>
                <w:sz w:val="20"/>
                <w:szCs w:val="16"/>
              </w:rPr>
            </w:pPr>
          </w:p>
        </w:tc>
        <w:tc>
          <w:tcPr>
            <w:tcW w:w="770" w:type="pct"/>
            <w:tcBorders>
              <w:top w:val="nil"/>
              <w:left w:val="single" w:sz="4" w:space="0" w:color="auto"/>
              <w:bottom w:val="single" w:sz="4" w:space="0" w:color="auto"/>
              <w:right w:val="single" w:sz="4" w:space="0" w:color="auto"/>
            </w:tcBorders>
            <w:vAlign w:val="center"/>
          </w:tcPr>
          <w:p w14:paraId="7C0F601C" w14:textId="77777777" w:rsidR="00DB3DC6" w:rsidRPr="00DB3DC6" w:rsidRDefault="00DB3DC6" w:rsidP="00DB3DC6">
            <w:pPr>
              <w:jc w:val="center"/>
              <w:rPr>
                <w:sz w:val="20"/>
                <w:szCs w:val="16"/>
              </w:rPr>
            </w:pPr>
            <w:r w:rsidRPr="00DB3DC6">
              <w:rPr>
                <w:sz w:val="20"/>
                <w:szCs w:val="16"/>
              </w:rPr>
              <w:t>2023</w:t>
            </w:r>
          </w:p>
        </w:tc>
      </w:tr>
      <w:tr w:rsidR="00DB3DC6" w:rsidRPr="00DB3DC6" w14:paraId="2C17D4D8" w14:textId="77777777" w:rsidTr="00FC2646">
        <w:trPr>
          <w:trHeight w:val="56"/>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5D4BDA8E" w14:textId="77777777" w:rsidR="00DB3DC6" w:rsidRPr="00DB3DC6" w:rsidRDefault="00DB3DC6" w:rsidP="00DB3DC6">
            <w:pPr>
              <w:jc w:val="center"/>
              <w:rPr>
                <w:sz w:val="20"/>
                <w:szCs w:val="16"/>
              </w:rPr>
            </w:pPr>
            <w:r w:rsidRPr="00DB3DC6">
              <w:rPr>
                <w:sz w:val="20"/>
                <w:szCs w:val="16"/>
              </w:rPr>
              <w:t>1</w:t>
            </w:r>
          </w:p>
        </w:tc>
        <w:tc>
          <w:tcPr>
            <w:tcW w:w="2053" w:type="pct"/>
            <w:tcBorders>
              <w:top w:val="nil"/>
              <w:left w:val="nil"/>
              <w:bottom w:val="single" w:sz="4" w:space="0" w:color="auto"/>
              <w:right w:val="single" w:sz="4" w:space="0" w:color="auto"/>
            </w:tcBorders>
            <w:shd w:val="clear" w:color="auto" w:fill="auto"/>
            <w:vAlign w:val="center"/>
            <w:hideMark/>
          </w:tcPr>
          <w:p w14:paraId="420C61D0" w14:textId="77777777" w:rsidR="00DB3DC6" w:rsidRPr="00DB3DC6" w:rsidRDefault="00DB3DC6" w:rsidP="00DB3DC6">
            <w:pPr>
              <w:rPr>
                <w:sz w:val="20"/>
                <w:szCs w:val="16"/>
              </w:rPr>
            </w:pPr>
            <w:r w:rsidRPr="00DB3DC6">
              <w:rPr>
                <w:sz w:val="20"/>
                <w:szCs w:val="16"/>
              </w:rPr>
              <w:t>Удельный расход электрической энергии на транспортировку теплоносителя</w:t>
            </w:r>
          </w:p>
        </w:tc>
        <w:tc>
          <w:tcPr>
            <w:tcW w:w="747" w:type="pct"/>
            <w:tcBorders>
              <w:top w:val="nil"/>
              <w:left w:val="nil"/>
              <w:bottom w:val="single" w:sz="4" w:space="0" w:color="auto"/>
              <w:right w:val="single" w:sz="4" w:space="0" w:color="auto"/>
            </w:tcBorders>
            <w:shd w:val="clear" w:color="auto" w:fill="auto"/>
            <w:vAlign w:val="center"/>
            <w:hideMark/>
          </w:tcPr>
          <w:p w14:paraId="70113570" w14:textId="77777777" w:rsidR="00DB3DC6" w:rsidRPr="00DB3DC6" w:rsidRDefault="00DB3DC6" w:rsidP="00DB3DC6">
            <w:pPr>
              <w:jc w:val="center"/>
              <w:rPr>
                <w:sz w:val="20"/>
                <w:szCs w:val="16"/>
              </w:rPr>
            </w:pPr>
            <w:r w:rsidRPr="00DB3DC6">
              <w:rPr>
                <w:sz w:val="20"/>
                <w:szCs w:val="16"/>
              </w:rPr>
              <w:t>кВтч/м</w:t>
            </w:r>
            <w:r w:rsidRPr="00DB3DC6">
              <w:rPr>
                <w:sz w:val="20"/>
                <w:szCs w:val="16"/>
                <w:vertAlign w:val="superscript"/>
              </w:rPr>
              <w:t>3</w:t>
            </w:r>
          </w:p>
        </w:tc>
        <w:tc>
          <w:tcPr>
            <w:tcW w:w="678" w:type="pct"/>
            <w:tcBorders>
              <w:top w:val="nil"/>
              <w:left w:val="nil"/>
              <w:bottom w:val="single" w:sz="4" w:space="0" w:color="auto"/>
              <w:right w:val="single" w:sz="4" w:space="0" w:color="auto"/>
            </w:tcBorders>
            <w:shd w:val="clear" w:color="auto" w:fill="auto"/>
            <w:vAlign w:val="center"/>
          </w:tcPr>
          <w:p w14:paraId="5F3BF176" w14:textId="77777777" w:rsidR="00DB3DC6" w:rsidRPr="00DB3DC6" w:rsidRDefault="00DB3DC6" w:rsidP="00DB3DC6">
            <w:pPr>
              <w:jc w:val="center"/>
              <w:rPr>
                <w:sz w:val="20"/>
                <w:szCs w:val="16"/>
              </w:rPr>
            </w:pPr>
            <w:r w:rsidRPr="00DB3DC6">
              <w:rPr>
                <w:sz w:val="20"/>
                <w:szCs w:val="16"/>
              </w:rPr>
              <w:t>-</w:t>
            </w:r>
          </w:p>
        </w:tc>
        <w:tc>
          <w:tcPr>
            <w:tcW w:w="503" w:type="pct"/>
            <w:tcBorders>
              <w:top w:val="single" w:sz="4" w:space="0" w:color="auto"/>
              <w:left w:val="nil"/>
              <w:bottom w:val="single" w:sz="4" w:space="0" w:color="auto"/>
              <w:right w:val="single" w:sz="4" w:space="0" w:color="auto"/>
            </w:tcBorders>
          </w:tcPr>
          <w:p w14:paraId="19AB2BBD" w14:textId="77777777" w:rsidR="00DB3DC6" w:rsidRPr="00DB3DC6" w:rsidRDefault="00DB3DC6" w:rsidP="00DB3DC6">
            <w:pPr>
              <w:jc w:val="center"/>
              <w:rPr>
                <w:sz w:val="20"/>
                <w:szCs w:val="16"/>
              </w:rPr>
            </w:pPr>
            <w:r w:rsidRPr="00DB3DC6">
              <w:rPr>
                <w:sz w:val="20"/>
                <w:szCs w:val="16"/>
              </w:rPr>
              <w:t>-</w:t>
            </w:r>
          </w:p>
        </w:tc>
        <w:tc>
          <w:tcPr>
            <w:tcW w:w="770" w:type="pct"/>
            <w:tcBorders>
              <w:top w:val="nil"/>
              <w:left w:val="single" w:sz="4" w:space="0" w:color="auto"/>
              <w:bottom w:val="single" w:sz="4" w:space="0" w:color="auto"/>
              <w:right w:val="single" w:sz="4" w:space="0" w:color="auto"/>
            </w:tcBorders>
            <w:shd w:val="clear" w:color="auto" w:fill="auto"/>
            <w:vAlign w:val="center"/>
          </w:tcPr>
          <w:p w14:paraId="56B9AC67" w14:textId="77777777" w:rsidR="00DB3DC6" w:rsidRPr="00DB3DC6" w:rsidRDefault="00DB3DC6" w:rsidP="00DB3DC6">
            <w:pPr>
              <w:jc w:val="center"/>
              <w:rPr>
                <w:sz w:val="20"/>
                <w:szCs w:val="16"/>
              </w:rPr>
            </w:pPr>
            <w:r w:rsidRPr="00DB3DC6">
              <w:rPr>
                <w:sz w:val="20"/>
                <w:szCs w:val="16"/>
              </w:rPr>
              <w:t>-</w:t>
            </w:r>
          </w:p>
        </w:tc>
      </w:tr>
      <w:tr w:rsidR="00DB3DC6" w:rsidRPr="00DB3DC6" w14:paraId="7D7F39D2" w14:textId="77777777" w:rsidTr="00FC2646">
        <w:trPr>
          <w:trHeight w:val="56"/>
        </w:trPr>
        <w:tc>
          <w:tcPr>
            <w:tcW w:w="248" w:type="pct"/>
            <w:vMerge w:val="restart"/>
            <w:tcBorders>
              <w:top w:val="nil"/>
              <w:left w:val="single" w:sz="4" w:space="0" w:color="auto"/>
              <w:right w:val="single" w:sz="4" w:space="0" w:color="auto"/>
            </w:tcBorders>
            <w:shd w:val="clear" w:color="auto" w:fill="auto"/>
            <w:vAlign w:val="center"/>
            <w:hideMark/>
          </w:tcPr>
          <w:p w14:paraId="294D2BC0" w14:textId="77777777" w:rsidR="00DB3DC6" w:rsidRPr="00DB3DC6" w:rsidRDefault="00DB3DC6" w:rsidP="00DB3DC6">
            <w:pPr>
              <w:jc w:val="center"/>
              <w:rPr>
                <w:sz w:val="20"/>
                <w:szCs w:val="16"/>
              </w:rPr>
            </w:pPr>
            <w:r w:rsidRPr="00DB3DC6">
              <w:rPr>
                <w:sz w:val="20"/>
                <w:szCs w:val="16"/>
              </w:rPr>
              <w:t>2</w:t>
            </w:r>
          </w:p>
        </w:tc>
        <w:tc>
          <w:tcPr>
            <w:tcW w:w="2053" w:type="pct"/>
            <w:vMerge w:val="restart"/>
            <w:tcBorders>
              <w:top w:val="nil"/>
              <w:left w:val="nil"/>
              <w:right w:val="single" w:sz="4" w:space="0" w:color="auto"/>
            </w:tcBorders>
            <w:shd w:val="clear" w:color="auto" w:fill="auto"/>
            <w:vAlign w:val="center"/>
            <w:hideMark/>
          </w:tcPr>
          <w:p w14:paraId="109430F5" w14:textId="77777777" w:rsidR="00DB3DC6" w:rsidRPr="00DB3DC6" w:rsidRDefault="00DB3DC6" w:rsidP="00DB3DC6">
            <w:pPr>
              <w:rPr>
                <w:sz w:val="20"/>
                <w:szCs w:val="16"/>
              </w:rPr>
            </w:pPr>
            <w:r w:rsidRPr="00DB3DC6">
              <w:rPr>
                <w:sz w:val="20"/>
                <w:szCs w:val="16"/>
              </w:rPr>
              <w:t>Удельный расход условного топлива на выработку единицы тепловой энергии и (или) теплоносителя</w:t>
            </w:r>
          </w:p>
        </w:tc>
        <w:tc>
          <w:tcPr>
            <w:tcW w:w="747" w:type="pct"/>
            <w:tcBorders>
              <w:top w:val="nil"/>
              <w:left w:val="nil"/>
              <w:bottom w:val="single" w:sz="4" w:space="0" w:color="auto"/>
              <w:right w:val="single" w:sz="4" w:space="0" w:color="auto"/>
            </w:tcBorders>
            <w:shd w:val="clear" w:color="auto" w:fill="auto"/>
            <w:vAlign w:val="center"/>
            <w:hideMark/>
          </w:tcPr>
          <w:p w14:paraId="2026D011" w14:textId="77777777" w:rsidR="00DB3DC6" w:rsidRPr="00DB3DC6" w:rsidRDefault="00DB3DC6" w:rsidP="00DB3DC6">
            <w:pPr>
              <w:jc w:val="center"/>
              <w:rPr>
                <w:sz w:val="20"/>
                <w:szCs w:val="16"/>
              </w:rPr>
            </w:pPr>
            <w:r w:rsidRPr="00DB3DC6">
              <w:rPr>
                <w:sz w:val="20"/>
                <w:szCs w:val="16"/>
              </w:rPr>
              <w:t>т.у.т./Гкал</w:t>
            </w:r>
          </w:p>
        </w:tc>
        <w:tc>
          <w:tcPr>
            <w:tcW w:w="678" w:type="pct"/>
            <w:tcBorders>
              <w:top w:val="single" w:sz="4" w:space="0" w:color="auto"/>
              <w:left w:val="single" w:sz="4" w:space="0" w:color="auto"/>
              <w:bottom w:val="single" w:sz="4" w:space="0" w:color="auto"/>
              <w:right w:val="nil"/>
            </w:tcBorders>
            <w:shd w:val="clear" w:color="auto" w:fill="auto"/>
            <w:vAlign w:val="center"/>
          </w:tcPr>
          <w:p w14:paraId="0C08E456" w14:textId="77777777" w:rsidR="00DB3DC6" w:rsidRPr="00DB3DC6" w:rsidRDefault="00DB3DC6" w:rsidP="00DB3DC6">
            <w:pPr>
              <w:jc w:val="center"/>
              <w:rPr>
                <w:sz w:val="20"/>
                <w:szCs w:val="16"/>
              </w:rPr>
            </w:pPr>
            <w:r w:rsidRPr="00DB3DC6">
              <w:rPr>
                <w:sz w:val="20"/>
                <w:szCs w:val="16"/>
              </w:rPr>
              <w:t>0,181</w:t>
            </w:r>
          </w:p>
        </w:tc>
        <w:tc>
          <w:tcPr>
            <w:tcW w:w="503" w:type="pct"/>
            <w:tcBorders>
              <w:top w:val="single" w:sz="4" w:space="0" w:color="auto"/>
              <w:left w:val="single" w:sz="4" w:space="0" w:color="auto"/>
              <w:bottom w:val="single" w:sz="4" w:space="0" w:color="auto"/>
              <w:right w:val="single" w:sz="4" w:space="0" w:color="auto"/>
            </w:tcBorders>
          </w:tcPr>
          <w:p w14:paraId="4C2C67A5" w14:textId="77777777" w:rsidR="00DB3DC6" w:rsidRPr="00DB3DC6" w:rsidRDefault="00DB3DC6" w:rsidP="00DB3DC6">
            <w:pPr>
              <w:jc w:val="center"/>
              <w:rPr>
                <w:sz w:val="20"/>
                <w:szCs w:val="16"/>
              </w:rPr>
            </w:pPr>
            <w:r w:rsidRPr="00DB3DC6">
              <w:rPr>
                <w:sz w:val="20"/>
                <w:szCs w:val="16"/>
              </w:rPr>
              <w:t>0,179</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5E910BD1" w14:textId="77777777" w:rsidR="00DB3DC6" w:rsidRPr="00DB3DC6" w:rsidRDefault="00DB3DC6" w:rsidP="00DB3DC6">
            <w:pPr>
              <w:jc w:val="center"/>
              <w:rPr>
                <w:sz w:val="20"/>
                <w:szCs w:val="16"/>
              </w:rPr>
            </w:pPr>
            <w:r w:rsidRPr="00DB3DC6">
              <w:rPr>
                <w:sz w:val="20"/>
                <w:szCs w:val="16"/>
              </w:rPr>
              <w:t>0,179</w:t>
            </w:r>
          </w:p>
        </w:tc>
      </w:tr>
      <w:tr w:rsidR="00DB3DC6" w:rsidRPr="00DB3DC6" w14:paraId="614633EF" w14:textId="77777777" w:rsidTr="00FC2646">
        <w:trPr>
          <w:trHeight w:val="56"/>
        </w:trPr>
        <w:tc>
          <w:tcPr>
            <w:tcW w:w="248" w:type="pct"/>
            <w:vMerge/>
            <w:tcBorders>
              <w:left w:val="single" w:sz="4" w:space="0" w:color="auto"/>
              <w:bottom w:val="single" w:sz="4" w:space="0" w:color="auto"/>
              <w:right w:val="single" w:sz="4" w:space="0" w:color="auto"/>
            </w:tcBorders>
            <w:shd w:val="clear" w:color="auto" w:fill="auto"/>
            <w:vAlign w:val="center"/>
          </w:tcPr>
          <w:p w14:paraId="14DA38E2" w14:textId="77777777" w:rsidR="00DB3DC6" w:rsidRPr="00DB3DC6" w:rsidRDefault="00DB3DC6" w:rsidP="00DB3DC6">
            <w:pPr>
              <w:jc w:val="center"/>
              <w:rPr>
                <w:sz w:val="20"/>
                <w:szCs w:val="16"/>
              </w:rPr>
            </w:pPr>
          </w:p>
        </w:tc>
        <w:tc>
          <w:tcPr>
            <w:tcW w:w="2053" w:type="pct"/>
            <w:vMerge/>
            <w:tcBorders>
              <w:left w:val="nil"/>
              <w:bottom w:val="single" w:sz="4" w:space="0" w:color="auto"/>
              <w:right w:val="single" w:sz="4" w:space="0" w:color="auto"/>
            </w:tcBorders>
            <w:shd w:val="clear" w:color="auto" w:fill="auto"/>
            <w:vAlign w:val="center"/>
          </w:tcPr>
          <w:p w14:paraId="12C4F8DE" w14:textId="77777777" w:rsidR="00DB3DC6" w:rsidRPr="00DB3DC6" w:rsidRDefault="00DB3DC6" w:rsidP="00DB3DC6">
            <w:pPr>
              <w:contextualSpacing/>
              <w:rPr>
                <w:sz w:val="20"/>
                <w:szCs w:val="16"/>
              </w:rPr>
            </w:pPr>
          </w:p>
        </w:tc>
        <w:tc>
          <w:tcPr>
            <w:tcW w:w="747" w:type="pct"/>
            <w:tcBorders>
              <w:top w:val="nil"/>
              <w:left w:val="nil"/>
              <w:bottom w:val="single" w:sz="4" w:space="0" w:color="auto"/>
              <w:right w:val="single" w:sz="4" w:space="0" w:color="auto"/>
            </w:tcBorders>
            <w:shd w:val="clear" w:color="auto" w:fill="auto"/>
            <w:vAlign w:val="center"/>
          </w:tcPr>
          <w:p w14:paraId="298C0A0F" w14:textId="77777777" w:rsidR="00DB3DC6" w:rsidRPr="00DB3DC6" w:rsidRDefault="00DB3DC6" w:rsidP="00DB3DC6">
            <w:pPr>
              <w:jc w:val="center"/>
              <w:rPr>
                <w:sz w:val="20"/>
                <w:szCs w:val="16"/>
              </w:rPr>
            </w:pPr>
            <w:r w:rsidRPr="00DB3DC6">
              <w:rPr>
                <w:sz w:val="20"/>
                <w:szCs w:val="16"/>
              </w:rPr>
              <w:t>т.у.т./м</w:t>
            </w:r>
            <w:r w:rsidRPr="00DB3DC6">
              <w:rPr>
                <w:sz w:val="20"/>
                <w:szCs w:val="16"/>
                <w:vertAlign w:val="superscript"/>
              </w:rPr>
              <w:t>3</w:t>
            </w:r>
          </w:p>
        </w:tc>
        <w:tc>
          <w:tcPr>
            <w:tcW w:w="678" w:type="pct"/>
            <w:tcBorders>
              <w:top w:val="nil"/>
              <w:left w:val="nil"/>
              <w:bottom w:val="single" w:sz="4" w:space="0" w:color="auto"/>
              <w:right w:val="single" w:sz="4" w:space="0" w:color="auto"/>
            </w:tcBorders>
            <w:shd w:val="clear" w:color="auto" w:fill="auto"/>
            <w:vAlign w:val="center"/>
          </w:tcPr>
          <w:p w14:paraId="7C6A97C5" w14:textId="77777777" w:rsidR="00DB3DC6" w:rsidRPr="00DB3DC6" w:rsidRDefault="00DB3DC6" w:rsidP="00DB3DC6">
            <w:pPr>
              <w:jc w:val="center"/>
              <w:rPr>
                <w:sz w:val="20"/>
                <w:szCs w:val="16"/>
              </w:rPr>
            </w:pPr>
            <w:r w:rsidRPr="00DB3DC6">
              <w:rPr>
                <w:sz w:val="20"/>
                <w:szCs w:val="16"/>
              </w:rPr>
              <w:t>-</w:t>
            </w:r>
          </w:p>
        </w:tc>
        <w:tc>
          <w:tcPr>
            <w:tcW w:w="503" w:type="pct"/>
            <w:tcBorders>
              <w:top w:val="single" w:sz="4" w:space="0" w:color="auto"/>
              <w:left w:val="nil"/>
              <w:bottom w:val="single" w:sz="4" w:space="0" w:color="auto"/>
              <w:right w:val="single" w:sz="4" w:space="0" w:color="auto"/>
            </w:tcBorders>
            <w:vAlign w:val="center"/>
          </w:tcPr>
          <w:p w14:paraId="204D54DB" w14:textId="77777777" w:rsidR="00DB3DC6" w:rsidRPr="00DB3DC6" w:rsidRDefault="00DB3DC6" w:rsidP="00DB3DC6">
            <w:pPr>
              <w:jc w:val="center"/>
              <w:rPr>
                <w:sz w:val="20"/>
                <w:szCs w:val="16"/>
              </w:rPr>
            </w:pPr>
            <w:r w:rsidRPr="00DB3DC6">
              <w:rPr>
                <w:sz w:val="20"/>
                <w:szCs w:val="16"/>
              </w:rPr>
              <w:t>-</w:t>
            </w:r>
          </w:p>
        </w:tc>
        <w:tc>
          <w:tcPr>
            <w:tcW w:w="770" w:type="pct"/>
            <w:tcBorders>
              <w:top w:val="nil"/>
              <w:left w:val="single" w:sz="4" w:space="0" w:color="auto"/>
              <w:bottom w:val="single" w:sz="4" w:space="0" w:color="auto"/>
              <w:right w:val="single" w:sz="4" w:space="0" w:color="auto"/>
            </w:tcBorders>
            <w:shd w:val="clear" w:color="auto" w:fill="auto"/>
            <w:vAlign w:val="center"/>
          </w:tcPr>
          <w:p w14:paraId="51BD2BCD" w14:textId="77777777" w:rsidR="00DB3DC6" w:rsidRPr="00DB3DC6" w:rsidRDefault="00DB3DC6" w:rsidP="00DB3DC6">
            <w:pPr>
              <w:jc w:val="center"/>
              <w:rPr>
                <w:sz w:val="20"/>
                <w:szCs w:val="16"/>
              </w:rPr>
            </w:pPr>
            <w:r w:rsidRPr="00DB3DC6">
              <w:rPr>
                <w:sz w:val="20"/>
                <w:szCs w:val="16"/>
              </w:rPr>
              <w:t>-</w:t>
            </w:r>
          </w:p>
        </w:tc>
      </w:tr>
      <w:tr w:rsidR="00DB3DC6" w:rsidRPr="00DB3DC6" w14:paraId="2AA15E60" w14:textId="77777777" w:rsidTr="00FC2646">
        <w:trPr>
          <w:trHeight w:val="56"/>
        </w:trPr>
        <w:tc>
          <w:tcPr>
            <w:tcW w:w="248" w:type="pct"/>
            <w:tcBorders>
              <w:top w:val="nil"/>
              <w:left w:val="single" w:sz="4" w:space="0" w:color="auto"/>
              <w:bottom w:val="single" w:sz="4" w:space="0" w:color="auto"/>
              <w:right w:val="single" w:sz="4" w:space="0" w:color="auto"/>
            </w:tcBorders>
            <w:shd w:val="clear" w:color="auto" w:fill="auto"/>
            <w:vAlign w:val="center"/>
          </w:tcPr>
          <w:p w14:paraId="5D433735" w14:textId="77777777" w:rsidR="00DB3DC6" w:rsidRPr="00DB3DC6" w:rsidRDefault="00DB3DC6" w:rsidP="00DB3DC6">
            <w:pPr>
              <w:jc w:val="center"/>
              <w:rPr>
                <w:sz w:val="20"/>
                <w:szCs w:val="16"/>
              </w:rPr>
            </w:pPr>
            <w:r w:rsidRPr="00DB3DC6">
              <w:rPr>
                <w:sz w:val="20"/>
                <w:szCs w:val="16"/>
              </w:rPr>
              <w:t>3</w:t>
            </w:r>
          </w:p>
        </w:tc>
        <w:tc>
          <w:tcPr>
            <w:tcW w:w="2053" w:type="pct"/>
            <w:tcBorders>
              <w:top w:val="nil"/>
              <w:left w:val="nil"/>
              <w:bottom w:val="single" w:sz="4" w:space="0" w:color="auto"/>
              <w:right w:val="single" w:sz="4" w:space="0" w:color="auto"/>
            </w:tcBorders>
            <w:shd w:val="clear" w:color="auto" w:fill="auto"/>
            <w:vAlign w:val="center"/>
            <w:hideMark/>
          </w:tcPr>
          <w:p w14:paraId="76A9CEDB" w14:textId="77777777" w:rsidR="00DB3DC6" w:rsidRPr="00DB3DC6" w:rsidRDefault="00DB3DC6" w:rsidP="00DB3DC6">
            <w:pPr>
              <w:contextualSpacing/>
              <w:rPr>
                <w:sz w:val="20"/>
                <w:szCs w:val="16"/>
              </w:rPr>
            </w:pPr>
            <w:r w:rsidRPr="00DB3DC6">
              <w:rPr>
                <w:sz w:val="20"/>
                <w:szCs w:val="16"/>
              </w:rPr>
              <w:t>Объем присоединенной тепловой нагрузки новых потребителей</w:t>
            </w:r>
          </w:p>
        </w:tc>
        <w:tc>
          <w:tcPr>
            <w:tcW w:w="747" w:type="pct"/>
            <w:tcBorders>
              <w:top w:val="nil"/>
              <w:left w:val="nil"/>
              <w:bottom w:val="single" w:sz="4" w:space="0" w:color="auto"/>
              <w:right w:val="single" w:sz="4" w:space="0" w:color="auto"/>
            </w:tcBorders>
            <w:shd w:val="clear" w:color="auto" w:fill="auto"/>
            <w:vAlign w:val="center"/>
            <w:hideMark/>
          </w:tcPr>
          <w:p w14:paraId="6B71A942" w14:textId="77777777" w:rsidR="00DB3DC6" w:rsidRPr="00DB3DC6" w:rsidRDefault="00DB3DC6" w:rsidP="00DB3DC6">
            <w:pPr>
              <w:jc w:val="center"/>
              <w:rPr>
                <w:sz w:val="20"/>
                <w:szCs w:val="16"/>
              </w:rPr>
            </w:pPr>
            <w:r w:rsidRPr="00DB3DC6">
              <w:rPr>
                <w:sz w:val="20"/>
                <w:szCs w:val="16"/>
              </w:rPr>
              <w:t>Гкал/ч</w:t>
            </w:r>
          </w:p>
        </w:tc>
        <w:tc>
          <w:tcPr>
            <w:tcW w:w="678" w:type="pct"/>
            <w:tcBorders>
              <w:top w:val="nil"/>
              <w:left w:val="nil"/>
              <w:bottom w:val="single" w:sz="4" w:space="0" w:color="auto"/>
              <w:right w:val="single" w:sz="4" w:space="0" w:color="auto"/>
            </w:tcBorders>
            <w:shd w:val="clear" w:color="auto" w:fill="auto"/>
            <w:vAlign w:val="center"/>
          </w:tcPr>
          <w:p w14:paraId="02773301" w14:textId="77777777" w:rsidR="00DB3DC6" w:rsidRPr="00DB3DC6" w:rsidRDefault="00DB3DC6" w:rsidP="00DB3DC6">
            <w:pPr>
              <w:jc w:val="center"/>
              <w:rPr>
                <w:sz w:val="20"/>
                <w:szCs w:val="16"/>
              </w:rPr>
            </w:pPr>
            <w:r w:rsidRPr="00DB3DC6">
              <w:rPr>
                <w:sz w:val="20"/>
                <w:szCs w:val="16"/>
              </w:rPr>
              <w:t>-</w:t>
            </w:r>
          </w:p>
        </w:tc>
        <w:tc>
          <w:tcPr>
            <w:tcW w:w="503" w:type="pct"/>
            <w:tcBorders>
              <w:top w:val="single" w:sz="4" w:space="0" w:color="auto"/>
              <w:left w:val="nil"/>
              <w:bottom w:val="single" w:sz="4" w:space="0" w:color="auto"/>
              <w:right w:val="single" w:sz="4" w:space="0" w:color="auto"/>
            </w:tcBorders>
            <w:vAlign w:val="center"/>
          </w:tcPr>
          <w:p w14:paraId="31EC61BD" w14:textId="77777777" w:rsidR="00DB3DC6" w:rsidRPr="00DB3DC6" w:rsidRDefault="00DB3DC6" w:rsidP="00DB3DC6">
            <w:pPr>
              <w:jc w:val="center"/>
              <w:rPr>
                <w:sz w:val="20"/>
                <w:szCs w:val="16"/>
              </w:rPr>
            </w:pPr>
            <w:r w:rsidRPr="00DB3DC6">
              <w:rPr>
                <w:sz w:val="20"/>
                <w:szCs w:val="16"/>
              </w:rPr>
              <w:t>-</w:t>
            </w:r>
          </w:p>
        </w:tc>
        <w:tc>
          <w:tcPr>
            <w:tcW w:w="770" w:type="pct"/>
            <w:tcBorders>
              <w:top w:val="nil"/>
              <w:left w:val="single" w:sz="4" w:space="0" w:color="auto"/>
              <w:bottom w:val="single" w:sz="4" w:space="0" w:color="auto"/>
              <w:right w:val="single" w:sz="4" w:space="0" w:color="auto"/>
            </w:tcBorders>
            <w:shd w:val="clear" w:color="auto" w:fill="auto"/>
            <w:vAlign w:val="center"/>
          </w:tcPr>
          <w:p w14:paraId="546E683A" w14:textId="77777777" w:rsidR="00DB3DC6" w:rsidRPr="00DB3DC6" w:rsidRDefault="00DB3DC6" w:rsidP="00DB3DC6">
            <w:pPr>
              <w:jc w:val="center"/>
              <w:rPr>
                <w:sz w:val="20"/>
                <w:szCs w:val="16"/>
              </w:rPr>
            </w:pPr>
            <w:r w:rsidRPr="00DB3DC6">
              <w:rPr>
                <w:sz w:val="20"/>
                <w:szCs w:val="16"/>
              </w:rPr>
              <w:t>-</w:t>
            </w:r>
          </w:p>
        </w:tc>
      </w:tr>
      <w:tr w:rsidR="00DB3DC6" w:rsidRPr="00DB3DC6" w14:paraId="43A31AA0" w14:textId="77777777" w:rsidTr="00FC2646">
        <w:trPr>
          <w:trHeight w:val="56"/>
        </w:trPr>
        <w:tc>
          <w:tcPr>
            <w:tcW w:w="248" w:type="pct"/>
            <w:tcBorders>
              <w:left w:val="single" w:sz="4" w:space="0" w:color="auto"/>
              <w:bottom w:val="single" w:sz="4" w:space="0" w:color="auto"/>
              <w:right w:val="single" w:sz="4" w:space="0" w:color="auto"/>
            </w:tcBorders>
            <w:shd w:val="clear" w:color="auto" w:fill="auto"/>
            <w:vAlign w:val="center"/>
          </w:tcPr>
          <w:p w14:paraId="0BAE5288" w14:textId="77777777" w:rsidR="00DB3DC6" w:rsidRPr="00DB3DC6" w:rsidRDefault="00DB3DC6" w:rsidP="00DB3DC6">
            <w:pPr>
              <w:jc w:val="center"/>
              <w:rPr>
                <w:sz w:val="20"/>
                <w:szCs w:val="16"/>
              </w:rPr>
            </w:pPr>
            <w:r w:rsidRPr="00DB3DC6">
              <w:rPr>
                <w:sz w:val="20"/>
                <w:szCs w:val="16"/>
              </w:rPr>
              <w:t>4</w:t>
            </w:r>
          </w:p>
        </w:tc>
        <w:tc>
          <w:tcPr>
            <w:tcW w:w="2053" w:type="pct"/>
            <w:tcBorders>
              <w:top w:val="single" w:sz="4" w:space="0" w:color="auto"/>
              <w:left w:val="nil"/>
              <w:bottom w:val="single" w:sz="4" w:space="0" w:color="auto"/>
              <w:right w:val="single" w:sz="4" w:space="0" w:color="auto"/>
            </w:tcBorders>
            <w:shd w:val="clear" w:color="auto" w:fill="auto"/>
            <w:vAlign w:val="center"/>
          </w:tcPr>
          <w:p w14:paraId="39A0F416" w14:textId="77777777" w:rsidR="00DB3DC6" w:rsidRPr="00DB3DC6" w:rsidRDefault="00DB3DC6" w:rsidP="00DB3DC6">
            <w:pPr>
              <w:rPr>
                <w:sz w:val="20"/>
                <w:szCs w:val="16"/>
              </w:rPr>
            </w:pPr>
            <w:r w:rsidRPr="00DB3DC6">
              <w:rPr>
                <w:sz w:val="20"/>
                <w:szCs w:val="16"/>
              </w:rPr>
              <w:t>Износ объектов системы теплоснабжения, существующих на начало реализации Инвестиционной программы</w:t>
            </w:r>
          </w:p>
        </w:tc>
        <w:tc>
          <w:tcPr>
            <w:tcW w:w="747" w:type="pct"/>
            <w:tcBorders>
              <w:top w:val="single" w:sz="4" w:space="0" w:color="auto"/>
              <w:left w:val="nil"/>
              <w:bottom w:val="single" w:sz="4" w:space="0" w:color="auto"/>
              <w:right w:val="single" w:sz="4" w:space="0" w:color="auto"/>
            </w:tcBorders>
            <w:shd w:val="clear" w:color="auto" w:fill="auto"/>
            <w:vAlign w:val="center"/>
          </w:tcPr>
          <w:p w14:paraId="6EC0D12C" w14:textId="77777777" w:rsidR="00DB3DC6" w:rsidRPr="00DB3DC6" w:rsidRDefault="00DB3DC6" w:rsidP="00DB3DC6">
            <w:pPr>
              <w:jc w:val="center"/>
              <w:rPr>
                <w:sz w:val="20"/>
                <w:szCs w:val="16"/>
              </w:rPr>
            </w:pPr>
            <w:r w:rsidRPr="00DB3DC6">
              <w:rPr>
                <w:sz w:val="20"/>
                <w:szCs w:val="16"/>
              </w:rPr>
              <w:t>%</w:t>
            </w:r>
          </w:p>
        </w:tc>
        <w:tc>
          <w:tcPr>
            <w:tcW w:w="678" w:type="pct"/>
            <w:tcBorders>
              <w:top w:val="single" w:sz="4" w:space="0" w:color="auto"/>
              <w:left w:val="nil"/>
              <w:bottom w:val="single" w:sz="4" w:space="0" w:color="auto"/>
              <w:right w:val="single" w:sz="4" w:space="0" w:color="auto"/>
            </w:tcBorders>
            <w:shd w:val="clear" w:color="auto" w:fill="auto"/>
            <w:vAlign w:val="center"/>
          </w:tcPr>
          <w:p w14:paraId="76257560" w14:textId="77777777" w:rsidR="00DB3DC6" w:rsidRPr="00DB3DC6" w:rsidRDefault="00DB3DC6" w:rsidP="00DB3DC6">
            <w:pPr>
              <w:jc w:val="center"/>
              <w:rPr>
                <w:sz w:val="20"/>
                <w:szCs w:val="16"/>
              </w:rPr>
            </w:pPr>
            <w:r w:rsidRPr="00DB3DC6">
              <w:rPr>
                <w:sz w:val="20"/>
                <w:szCs w:val="16"/>
              </w:rPr>
              <w:t>-</w:t>
            </w:r>
          </w:p>
        </w:tc>
        <w:tc>
          <w:tcPr>
            <w:tcW w:w="503" w:type="pct"/>
            <w:tcBorders>
              <w:top w:val="single" w:sz="4" w:space="0" w:color="auto"/>
              <w:left w:val="nil"/>
              <w:bottom w:val="single" w:sz="4" w:space="0" w:color="auto"/>
              <w:right w:val="single" w:sz="4" w:space="0" w:color="auto"/>
            </w:tcBorders>
            <w:vAlign w:val="center"/>
          </w:tcPr>
          <w:p w14:paraId="1614CF66" w14:textId="77777777" w:rsidR="00DB3DC6" w:rsidRPr="00DB3DC6" w:rsidRDefault="00DB3DC6" w:rsidP="00DB3DC6">
            <w:pPr>
              <w:jc w:val="center"/>
              <w:rPr>
                <w:sz w:val="20"/>
                <w:szCs w:val="16"/>
              </w:rPr>
            </w:pPr>
            <w:r w:rsidRPr="00DB3DC6">
              <w:rPr>
                <w:sz w:val="20"/>
                <w:szCs w:val="16"/>
              </w:rPr>
              <w:t>-</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376548B5" w14:textId="77777777" w:rsidR="00DB3DC6" w:rsidRPr="00DB3DC6" w:rsidRDefault="00DB3DC6" w:rsidP="00DB3DC6">
            <w:pPr>
              <w:jc w:val="center"/>
              <w:rPr>
                <w:sz w:val="20"/>
                <w:szCs w:val="16"/>
              </w:rPr>
            </w:pPr>
            <w:r w:rsidRPr="00DB3DC6">
              <w:rPr>
                <w:sz w:val="20"/>
                <w:szCs w:val="16"/>
              </w:rPr>
              <w:t>-</w:t>
            </w:r>
          </w:p>
        </w:tc>
      </w:tr>
      <w:tr w:rsidR="00DB3DC6" w:rsidRPr="00DB3DC6" w14:paraId="1CFE0507" w14:textId="77777777" w:rsidTr="00FC2646">
        <w:trPr>
          <w:trHeight w:val="58"/>
        </w:trPr>
        <w:tc>
          <w:tcPr>
            <w:tcW w:w="248" w:type="pct"/>
            <w:vMerge w:val="restart"/>
            <w:tcBorders>
              <w:top w:val="nil"/>
              <w:left w:val="single" w:sz="4" w:space="0" w:color="auto"/>
              <w:bottom w:val="single" w:sz="4" w:space="0" w:color="auto"/>
              <w:right w:val="single" w:sz="4" w:space="0" w:color="auto"/>
            </w:tcBorders>
            <w:shd w:val="clear" w:color="auto" w:fill="auto"/>
            <w:vAlign w:val="center"/>
          </w:tcPr>
          <w:p w14:paraId="634141EB" w14:textId="77777777" w:rsidR="00DB3DC6" w:rsidRPr="00DB3DC6" w:rsidRDefault="00DB3DC6" w:rsidP="00DB3DC6">
            <w:pPr>
              <w:jc w:val="center"/>
              <w:rPr>
                <w:sz w:val="20"/>
                <w:szCs w:val="16"/>
              </w:rPr>
            </w:pPr>
            <w:r w:rsidRPr="00DB3DC6">
              <w:rPr>
                <w:sz w:val="20"/>
                <w:szCs w:val="16"/>
              </w:rPr>
              <w:t>5</w:t>
            </w:r>
          </w:p>
        </w:tc>
        <w:tc>
          <w:tcPr>
            <w:tcW w:w="2053" w:type="pct"/>
            <w:vMerge w:val="restart"/>
            <w:tcBorders>
              <w:top w:val="nil"/>
              <w:left w:val="single" w:sz="4" w:space="0" w:color="auto"/>
              <w:bottom w:val="single" w:sz="4" w:space="0" w:color="auto"/>
              <w:right w:val="single" w:sz="4" w:space="0" w:color="auto"/>
            </w:tcBorders>
            <w:shd w:val="clear" w:color="auto" w:fill="auto"/>
            <w:vAlign w:val="center"/>
            <w:hideMark/>
          </w:tcPr>
          <w:p w14:paraId="598AAD62" w14:textId="77777777" w:rsidR="00DB3DC6" w:rsidRPr="00DB3DC6" w:rsidRDefault="00DB3DC6" w:rsidP="00DB3DC6">
            <w:pPr>
              <w:rPr>
                <w:sz w:val="20"/>
                <w:szCs w:val="16"/>
              </w:rPr>
            </w:pPr>
            <w:r w:rsidRPr="00DB3DC6">
              <w:rPr>
                <w:sz w:val="20"/>
                <w:szCs w:val="16"/>
              </w:rPr>
              <w:t>Потери тепловой энергии при передаче тепловой энергии по тепловым сетям</w:t>
            </w:r>
          </w:p>
        </w:tc>
        <w:tc>
          <w:tcPr>
            <w:tcW w:w="747" w:type="pct"/>
            <w:tcBorders>
              <w:top w:val="nil"/>
              <w:left w:val="nil"/>
              <w:bottom w:val="single" w:sz="4" w:space="0" w:color="auto"/>
              <w:right w:val="single" w:sz="4" w:space="0" w:color="auto"/>
            </w:tcBorders>
            <w:shd w:val="clear" w:color="auto" w:fill="auto"/>
            <w:vAlign w:val="center"/>
            <w:hideMark/>
          </w:tcPr>
          <w:p w14:paraId="382A80B6" w14:textId="77777777" w:rsidR="00DB3DC6" w:rsidRPr="00DB3DC6" w:rsidRDefault="00DB3DC6" w:rsidP="00DB3DC6">
            <w:pPr>
              <w:jc w:val="center"/>
              <w:rPr>
                <w:sz w:val="20"/>
                <w:szCs w:val="16"/>
              </w:rPr>
            </w:pPr>
            <w:r w:rsidRPr="00DB3DC6">
              <w:rPr>
                <w:sz w:val="20"/>
                <w:szCs w:val="16"/>
              </w:rPr>
              <w:t>Гкал/год</w:t>
            </w:r>
          </w:p>
        </w:tc>
        <w:tc>
          <w:tcPr>
            <w:tcW w:w="678" w:type="pct"/>
            <w:tcBorders>
              <w:top w:val="nil"/>
              <w:left w:val="nil"/>
              <w:bottom w:val="single" w:sz="4" w:space="0" w:color="auto"/>
              <w:right w:val="single" w:sz="4" w:space="0" w:color="auto"/>
            </w:tcBorders>
            <w:shd w:val="clear" w:color="auto" w:fill="auto"/>
            <w:vAlign w:val="center"/>
          </w:tcPr>
          <w:p w14:paraId="5198A679" w14:textId="77777777" w:rsidR="00DB3DC6" w:rsidRPr="00DB3DC6" w:rsidRDefault="00DB3DC6" w:rsidP="00DB3DC6">
            <w:pPr>
              <w:jc w:val="center"/>
              <w:rPr>
                <w:sz w:val="20"/>
                <w:szCs w:val="16"/>
              </w:rPr>
            </w:pPr>
            <w:r w:rsidRPr="00DB3DC6">
              <w:rPr>
                <w:sz w:val="20"/>
                <w:szCs w:val="16"/>
              </w:rPr>
              <w:t>-</w:t>
            </w:r>
          </w:p>
        </w:tc>
        <w:tc>
          <w:tcPr>
            <w:tcW w:w="503" w:type="pct"/>
            <w:tcBorders>
              <w:top w:val="single" w:sz="4" w:space="0" w:color="auto"/>
              <w:left w:val="nil"/>
              <w:bottom w:val="single" w:sz="4" w:space="0" w:color="auto"/>
              <w:right w:val="single" w:sz="4" w:space="0" w:color="auto"/>
            </w:tcBorders>
            <w:vAlign w:val="center"/>
          </w:tcPr>
          <w:p w14:paraId="6837606C" w14:textId="77777777" w:rsidR="00DB3DC6" w:rsidRPr="00DB3DC6" w:rsidRDefault="00DB3DC6" w:rsidP="00DB3DC6">
            <w:pPr>
              <w:jc w:val="center"/>
              <w:rPr>
                <w:sz w:val="20"/>
                <w:szCs w:val="16"/>
              </w:rPr>
            </w:pPr>
            <w:r w:rsidRPr="00DB3DC6">
              <w:rPr>
                <w:sz w:val="20"/>
                <w:szCs w:val="16"/>
              </w:rPr>
              <w:t>-</w:t>
            </w:r>
          </w:p>
        </w:tc>
        <w:tc>
          <w:tcPr>
            <w:tcW w:w="770" w:type="pct"/>
            <w:tcBorders>
              <w:top w:val="nil"/>
              <w:left w:val="single" w:sz="4" w:space="0" w:color="auto"/>
              <w:bottom w:val="single" w:sz="4" w:space="0" w:color="auto"/>
              <w:right w:val="single" w:sz="4" w:space="0" w:color="auto"/>
            </w:tcBorders>
            <w:shd w:val="clear" w:color="auto" w:fill="auto"/>
            <w:vAlign w:val="center"/>
          </w:tcPr>
          <w:p w14:paraId="2F7B01BA" w14:textId="77777777" w:rsidR="00DB3DC6" w:rsidRPr="00DB3DC6" w:rsidRDefault="00DB3DC6" w:rsidP="00DB3DC6">
            <w:pPr>
              <w:jc w:val="center"/>
              <w:rPr>
                <w:sz w:val="20"/>
                <w:szCs w:val="16"/>
              </w:rPr>
            </w:pPr>
            <w:r w:rsidRPr="00DB3DC6">
              <w:rPr>
                <w:sz w:val="20"/>
                <w:szCs w:val="16"/>
              </w:rPr>
              <w:t>-</w:t>
            </w:r>
          </w:p>
        </w:tc>
      </w:tr>
      <w:tr w:rsidR="00DB3DC6" w:rsidRPr="00DB3DC6" w14:paraId="22FDB4DC" w14:textId="77777777" w:rsidTr="00FC2646">
        <w:trPr>
          <w:trHeight w:val="56"/>
        </w:trPr>
        <w:tc>
          <w:tcPr>
            <w:tcW w:w="248" w:type="pct"/>
            <w:vMerge/>
            <w:tcBorders>
              <w:top w:val="nil"/>
              <w:left w:val="single" w:sz="4" w:space="0" w:color="auto"/>
              <w:bottom w:val="single" w:sz="4" w:space="0" w:color="auto"/>
              <w:right w:val="single" w:sz="4" w:space="0" w:color="auto"/>
            </w:tcBorders>
            <w:vAlign w:val="center"/>
          </w:tcPr>
          <w:p w14:paraId="5813A9D2" w14:textId="77777777" w:rsidR="00DB3DC6" w:rsidRPr="00DB3DC6" w:rsidRDefault="00DB3DC6" w:rsidP="00DB3DC6">
            <w:pPr>
              <w:jc w:val="center"/>
              <w:rPr>
                <w:sz w:val="20"/>
                <w:szCs w:val="16"/>
              </w:rPr>
            </w:pPr>
          </w:p>
        </w:tc>
        <w:tc>
          <w:tcPr>
            <w:tcW w:w="2053" w:type="pct"/>
            <w:vMerge/>
            <w:tcBorders>
              <w:top w:val="nil"/>
              <w:left w:val="single" w:sz="4" w:space="0" w:color="auto"/>
              <w:bottom w:val="single" w:sz="4" w:space="0" w:color="auto"/>
              <w:right w:val="single" w:sz="4" w:space="0" w:color="auto"/>
            </w:tcBorders>
            <w:vAlign w:val="center"/>
            <w:hideMark/>
          </w:tcPr>
          <w:p w14:paraId="0566B3AF" w14:textId="77777777" w:rsidR="00DB3DC6" w:rsidRPr="00DB3DC6" w:rsidRDefault="00DB3DC6" w:rsidP="00DB3DC6">
            <w:pPr>
              <w:rPr>
                <w:sz w:val="20"/>
                <w:szCs w:val="16"/>
              </w:rPr>
            </w:pPr>
          </w:p>
        </w:tc>
        <w:tc>
          <w:tcPr>
            <w:tcW w:w="747" w:type="pct"/>
            <w:tcBorders>
              <w:top w:val="nil"/>
              <w:left w:val="nil"/>
              <w:bottom w:val="single" w:sz="4" w:space="0" w:color="auto"/>
              <w:right w:val="single" w:sz="4" w:space="0" w:color="auto"/>
            </w:tcBorders>
            <w:shd w:val="clear" w:color="auto" w:fill="auto"/>
            <w:vAlign w:val="center"/>
            <w:hideMark/>
          </w:tcPr>
          <w:p w14:paraId="5008049C" w14:textId="77777777" w:rsidR="00DB3DC6" w:rsidRPr="00DB3DC6" w:rsidRDefault="00DB3DC6" w:rsidP="00DB3DC6">
            <w:pPr>
              <w:jc w:val="center"/>
              <w:rPr>
                <w:sz w:val="20"/>
                <w:szCs w:val="16"/>
              </w:rPr>
            </w:pPr>
            <w:r w:rsidRPr="00DB3DC6">
              <w:rPr>
                <w:sz w:val="20"/>
                <w:szCs w:val="16"/>
              </w:rPr>
              <w:t>% от полезного отпуска тепловой энергии</w:t>
            </w:r>
          </w:p>
        </w:tc>
        <w:tc>
          <w:tcPr>
            <w:tcW w:w="678" w:type="pct"/>
            <w:tcBorders>
              <w:top w:val="nil"/>
              <w:left w:val="nil"/>
              <w:bottom w:val="single" w:sz="4" w:space="0" w:color="auto"/>
              <w:right w:val="single" w:sz="4" w:space="0" w:color="auto"/>
            </w:tcBorders>
            <w:shd w:val="clear" w:color="auto" w:fill="auto"/>
            <w:vAlign w:val="center"/>
          </w:tcPr>
          <w:p w14:paraId="5EA5ABD0" w14:textId="77777777" w:rsidR="00DB3DC6" w:rsidRPr="00DB3DC6" w:rsidRDefault="00DB3DC6" w:rsidP="00DB3DC6">
            <w:pPr>
              <w:jc w:val="center"/>
              <w:rPr>
                <w:sz w:val="20"/>
                <w:szCs w:val="16"/>
              </w:rPr>
            </w:pPr>
            <w:r w:rsidRPr="00DB3DC6">
              <w:rPr>
                <w:sz w:val="20"/>
                <w:szCs w:val="16"/>
              </w:rPr>
              <w:t>-</w:t>
            </w:r>
          </w:p>
        </w:tc>
        <w:tc>
          <w:tcPr>
            <w:tcW w:w="503" w:type="pct"/>
            <w:tcBorders>
              <w:top w:val="single" w:sz="4" w:space="0" w:color="auto"/>
              <w:left w:val="nil"/>
              <w:bottom w:val="single" w:sz="4" w:space="0" w:color="auto"/>
              <w:right w:val="single" w:sz="4" w:space="0" w:color="auto"/>
            </w:tcBorders>
            <w:vAlign w:val="center"/>
          </w:tcPr>
          <w:p w14:paraId="14BD2DEC" w14:textId="77777777" w:rsidR="00DB3DC6" w:rsidRPr="00DB3DC6" w:rsidRDefault="00DB3DC6" w:rsidP="00DB3DC6">
            <w:pPr>
              <w:jc w:val="center"/>
              <w:rPr>
                <w:sz w:val="20"/>
                <w:szCs w:val="16"/>
              </w:rPr>
            </w:pPr>
            <w:r w:rsidRPr="00DB3DC6">
              <w:rPr>
                <w:sz w:val="20"/>
                <w:szCs w:val="16"/>
              </w:rPr>
              <w:t>-</w:t>
            </w:r>
          </w:p>
        </w:tc>
        <w:tc>
          <w:tcPr>
            <w:tcW w:w="770" w:type="pct"/>
            <w:tcBorders>
              <w:top w:val="nil"/>
              <w:left w:val="single" w:sz="4" w:space="0" w:color="auto"/>
              <w:bottom w:val="single" w:sz="4" w:space="0" w:color="auto"/>
              <w:right w:val="single" w:sz="4" w:space="0" w:color="auto"/>
            </w:tcBorders>
            <w:shd w:val="clear" w:color="auto" w:fill="auto"/>
            <w:vAlign w:val="center"/>
          </w:tcPr>
          <w:p w14:paraId="389764AB" w14:textId="77777777" w:rsidR="00DB3DC6" w:rsidRPr="00DB3DC6" w:rsidRDefault="00DB3DC6" w:rsidP="00DB3DC6">
            <w:pPr>
              <w:jc w:val="center"/>
              <w:rPr>
                <w:sz w:val="20"/>
                <w:szCs w:val="16"/>
              </w:rPr>
            </w:pPr>
            <w:r w:rsidRPr="00DB3DC6">
              <w:rPr>
                <w:sz w:val="20"/>
                <w:szCs w:val="16"/>
              </w:rPr>
              <w:t>-</w:t>
            </w:r>
          </w:p>
        </w:tc>
      </w:tr>
      <w:tr w:rsidR="00DB3DC6" w:rsidRPr="00DB3DC6" w14:paraId="401241F4" w14:textId="77777777" w:rsidTr="00FC2646">
        <w:trPr>
          <w:trHeight w:val="56"/>
        </w:trPr>
        <w:tc>
          <w:tcPr>
            <w:tcW w:w="248" w:type="pct"/>
            <w:vMerge w:val="restart"/>
            <w:tcBorders>
              <w:top w:val="nil"/>
              <w:left w:val="single" w:sz="4" w:space="0" w:color="auto"/>
              <w:bottom w:val="single" w:sz="4" w:space="0" w:color="auto"/>
              <w:right w:val="single" w:sz="4" w:space="0" w:color="auto"/>
            </w:tcBorders>
            <w:shd w:val="clear" w:color="auto" w:fill="auto"/>
            <w:vAlign w:val="center"/>
          </w:tcPr>
          <w:p w14:paraId="7A10335C" w14:textId="77777777" w:rsidR="00DB3DC6" w:rsidRPr="00DB3DC6" w:rsidRDefault="00DB3DC6" w:rsidP="00DB3DC6">
            <w:pPr>
              <w:jc w:val="center"/>
              <w:rPr>
                <w:sz w:val="20"/>
                <w:szCs w:val="16"/>
              </w:rPr>
            </w:pPr>
            <w:r w:rsidRPr="00DB3DC6">
              <w:rPr>
                <w:sz w:val="20"/>
                <w:szCs w:val="16"/>
              </w:rPr>
              <w:t>6</w:t>
            </w:r>
          </w:p>
        </w:tc>
        <w:tc>
          <w:tcPr>
            <w:tcW w:w="2053" w:type="pct"/>
            <w:vMerge w:val="restart"/>
            <w:tcBorders>
              <w:top w:val="nil"/>
              <w:left w:val="single" w:sz="4" w:space="0" w:color="auto"/>
              <w:bottom w:val="single" w:sz="4" w:space="0" w:color="auto"/>
              <w:right w:val="single" w:sz="4" w:space="0" w:color="auto"/>
            </w:tcBorders>
            <w:shd w:val="clear" w:color="auto" w:fill="auto"/>
            <w:vAlign w:val="center"/>
            <w:hideMark/>
          </w:tcPr>
          <w:p w14:paraId="5A8F4FA6" w14:textId="77777777" w:rsidR="00DB3DC6" w:rsidRPr="00DB3DC6" w:rsidRDefault="00DB3DC6" w:rsidP="00DB3DC6">
            <w:pPr>
              <w:rPr>
                <w:sz w:val="20"/>
                <w:szCs w:val="16"/>
              </w:rPr>
            </w:pPr>
            <w:r w:rsidRPr="00DB3DC6">
              <w:rPr>
                <w:sz w:val="20"/>
                <w:szCs w:val="16"/>
              </w:rPr>
              <w:t>Потери теплоносителя при передаче тепловой энергии по тепловым сетям</w:t>
            </w:r>
          </w:p>
        </w:tc>
        <w:tc>
          <w:tcPr>
            <w:tcW w:w="747" w:type="pct"/>
            <w:tcBorders>
              <w:top w:val="nil"/>
              <w:left w:val="nil"/>
              <w:bottom w:val="single" w:sz="4" w:space="0" w:color="auto"/>
              <w:right w:val="single" w:sz="4" w:space="0" w:color="auto"/>
            </w:tcBorders>
            <w:shd w:val="clear" w:color="auto" w:fill="auto"/>
            <w:vAlign w:val="center"/>
            <w:hideMark/>
          </w:tcPr>
          <w:p w14:paraId="46EF7DA1" w14:textId="77777777" w:rsidR="00DB3DC6" w:rsidRPr="00DB3DC6" w:rsidRDefault="00DB3DC6" w:rsidP="00DB3DC6">
            <w:pPr>
              <w:jc w:val="center"/>
              <w:rPr>
                <w:sz w:val="20"/>
                <w:szCs w:val="16"/>
              </w:rPr>
            </w:pPr>
            <w:r w:rsidRPr="00DB3DC6">
              <w:rPr>
                <w:sz w:val="20"/>
                <w:szCs w:val="16"/>
              </w:rPr>
              <w:t>тонн в год воды</w:t>
            </w:r>
          </w:p>
        </w:tc>
        <w:tc>
          <w:tcPr>
            <w:tcW w:w="678" w:type="pct"/>
            <w:tcBorders>
              <w:top w:val="nil"/>
              <w:left w:val="nil"/>
              <w:bottom w:val="single" w:sz="4" w:space="0" w:color="auto"/>
              <w:right w:val="single" w:sz="4" w:space="0" w:color="auto"/>
            </w:tcBorders>
            <w:shd w:val="clear" w:color="auto" w:fill="auto"/>
            <w:vAlign w:val="center"/>
          </w:tcPr>
          <w:p w14:paraId="6CB359A9" w14:textId="77777777" w:rsidR="00DB3DC6" w:rsidRPr="00DB3DC6" w:rsidRDefault="00DB3DC6" w:rsidP="00DB3DC6">
            <w:pPr>
              <w:jc w:val="center"/>
              <w:rPr>
                <w:sz w:val="20"/>
                <w:szCs w:val="16"/>
              </w:rPr>
            </w:pPr>
            <w:r w:rsidRPr="00DB3DC6">
              <w:rPr>
                <w:sz w:val="20"/>
                <w:szCs w:val="16"/>
              </w:rPr>
              <w:t>-</w:t>
            </w:r>
          </w:p>
        </w:tc>
        <w:tc>
          <w:tcPr>
            <w:tcW w:w="503" w:type="pct"/>
            <w:tcBorders>
              <w:top w:val="single" w:sz="4" w:space="0" w:color="auto"/>
              <w:left w:val="nil"/>
              <w:bottom w:val="single" w:sz="4" w:space="0" w:color="auto"/>
              <w:right w:val="single" w:sz="4" w:space="0" w:color="auto"/>
            </w:tcBorders>
            <w:vAlign w:val="center"/>
          </w:tcPr>
          <w:p w14:paraId="37838FDF" w14:textId="77777777" w:rsidR="00DB3DC6" w:rsidRPr="00DB3DC6" w:rsidRDefault="00DB3DC6" w:rsidP="00DB3DC6">
            <w:pPr>
              <w:jc w:val="center"/>
              <w:rPr>
                <w:sz w:val="20"/>
                <w:szCs w:val="16"/>
              </w:rPr>
            </w:pPr>
            <w:r w:rsidRPr="00DB3DC6">
              <w:rPr>
                <w:sz w:val="20"/>
                <w:szCs w:val="16"/>
              </w:rPr>
              <w:t>-</w:t>
            </w:r>
          </w:p>
        </w:tc>
        <w:tc>
          <w:tcPr>
            <w:tcW w:w="770" w:type="pct"/>
            <w:tcBorders>
              <w:top w:val="nil"/>
              <w:left w:val="single" w:sz="4" w:space="0" w:color="auto"/>
              <w:bottom w:val="single" w:sz="4" w:space="0" w:color="auto"/>
              <w:right w:val="single" w:sz="4" w:space="0" w:color="auto"/>
            </w:tcBorders>
            <w:shd w:val="clear" w:color="auto" w:fill="auto"/>
            <w:vAlign w:val="center"/>
          </w:tcPr>
          <w:p w14:paraId="4D333201" w14:textId="77777777" w:rsidR="00DB3DC6" w:rsidRPr="00DB3DC6" w:rsidRDefault="00DB3DC6" w:rsidP="00DB3DC6">
            <w:pPr>
              <w:jc w:val="center"/>
              <w:rPr>
                <w:sz w:val="20"/>
                <w:szCs w:val="16"/>
              </w:rPr>
            </w:pPr>
            <w:r w:rsidRPr="00DB3DC6">
              <w:rPr>
                <w:sz w:val="20"/>
                <w:szCs w:val="16"/>
              </w:rPr>
              <w:t>-</w:t>
            </w:r>
          </w:p>
        </w:tc>
      </w:tr>
      <w:tr w:rsidR="00DB3DC6" w:rsidRPr="00DB3DC6" w14:paraId="16DCD04C" w14:textId="77777777" w:rsidTr="00FC2646">
        <w:trPr>
          <w:trHeight w:val="56"/>
        </w:trPr>
        <w:tc>
          <w:tcPr>
            <w:tcW w:w="248" w:type="pct"/>
            <w:vMerge/>
            <w:tcBorders>
              <w:top w:val="nil"/>
              <w:left w:val="single" w:sz="4" w:space="0" w:color="auto"/>
              <w:bottom w:val="single" w:sz="4" w:space="0" w:color="auto"/>
              <w:right w:val="single" w:sz="4" w:space="0" w:color="auto"/>
            </w:tcBorders>
            <w:vAlign w:val="center"/>
          </w:tcPr>
          <w:p w14:paraId="17791592" w14:textId="77777777" w:rsidR="00DB3DC6" w:rsidRPr="00DB3DC6" w:rsidRDefault="00DB3DC6" w:rsidP="00DB3DC6">
            <w:pPr>
              <w:jc w:val="center"/>
              <w:rPr>
                <w:sz w:val="20"/>
                <w:szCs w:val="16"/>
              </w:rPr>
            </w:pPr>
          </w:p>
        </w:tc>
        <w:tc>
          <w:tcPr>
            <w:tcW w:w="2053" w:type="pct"/>
            <w:vMerge/>
            <w:tcBorders>
              <w:top w:val="nil"/>
              <w:left w:val="single" w:sz="4" w:space="0" w:color="auto"/>
              <w:bottom w:val="single" w:sz="4" w:space="0" w:color="auto"/>
              <w:right w:val="single" w:sz="4" w:space="0" w:color="auto"/>
            </w:tcBorders>
            <w:vAlign w:val="center"/>
            <w:hideMark/>
          </w:tcPr>
          <w:p w14:paraId="1B3D330B" w14:textId="77777777" w:rsidR="00DB3DC6" w:rsidRPr="00DB3DC6" w:rsidRDefault="00DB3DC6" w:rsidP="00DB3DC6">
            <w:pPr>
              <w:rPr>
                <w:sz w:val="20"/>
                <w:szCs w:val="16"/>
              </w:rPr>
            </w:pPr>
          </w:p>
        </w:tc>
        <w:tc>
          <w:tcPr>
            <w:tcW w:w="747" w:type="pct"/>
            <w:tcBorders>
              <w:top w:val="nil"/>
              <w:left w:val="nil"/>
              <w:bottom w:val="single" w:sz="4" w:space="0" w:color="auto"/>
              <w:right w:val="single" w:sz="4" w:space="0" w:color="auto"/>
            </w:tcBorders>
            <w:shd w:val="clear" w:color="auto" w:fill="auto"/>
            <w:vAlign w:val="center"/>
            <w:hideMark/>
          </w:tcPr>
          <w:p w14:paraId="15DBFEE5" w14:textId="77777777" w:rsidR="00DB3DC6" w:rsidRPr="00DB3DC6" w:rsidRDefault="00DB3DC6" w:rsidP="00DB3DC6">
            <w:pPr>
              <w:jc w:val="center"/>
              <w:rPr>
                <w:sz w:val="20"/>
                <w:szCs w:val="16"/>
              </w:rPr>
            </w:pPr>
            <w:r w:rsidRPr="00DB3DC6">
              <w:rPr>
                <w:sz w:val="20"/>
                <w:szCs w:val="16"/>
              </w:rPr>
              <w:t>м</w:t>
            </w:r>
            <w:r w:rsidRPr="00DB3DC6">
              <w:rPr>
                <w:sz w:val="20"/>
                <w:szCs w:val="16"/>
                <w:vertAlign w:val="superscript"/>
              </w:rPr>
              <w:t>3</w:t>
            </w:r>
            <w:r w:rsidRPr="00DB3DC6">
              <w:rPr>
                <w:sz w:val="20"/>
                <w:szCs w:val="16"/>
              </w:rPr>
              <w:t xml:space="preserve"> для пара</w:t>
            </w:r>
          </w:p>
        </w:tc>
        <w:tc>
          <w:tcPr>
            <w:tcW w:w="678" w:type="pct"/>
            <w:tcBorders>
              <w:top w:val="nil"/>
              <w:left w:val="nil"/>
              <w:bottom w:val="single" w:sz="4" w:space="0" w:color="auto"/>
              <w:right w:val="single" w:sz="4" w:space="0" w:color="auto"/>
            </w:tcBorders>
            <w:shd w:val="clear" w:color="auto" w:fill="auto"/>
            <w:vAlign w:val="center"/>
          </w:tcPr>
          <w:p w14:paraId="33CE5F20" w14:textId="77777777" w:rsidR="00DB3DC6" w:rsidRPr="00DB3DC6" w:rsidRDefault="00DB3DC6" w:rsidP="00DB3DC6">
            <w:pPr>
              <w:jc w:val="center"/>
              <w:rPr>
                <w:sz w:val="20"/>
                <w:szCs w:val="16"/>
              </w:rPr>
            </w:pPr>
            <w:r w:rsidRPr="00DB3DC6">
              <w:rPr>
                <w:sz w:val="20"/>
                <w:szCs w:val="16"/>
              </w:rPr>
              <w:t>-</w:t>
            </w:r>
          </w:p>
        </w:tc>
        <w:tc>
          <w:tcPr>
            <w:tcW w:w="503" w:type="pct"/>
            <w:tcBorders>
              <w:top w:val="single" w:sz="4" w:space="0" w:color="auto"/>
              <w:left w:val="nil"/>
              <w:bottom w:val="single" w:sz="4" w:space="0" w:color="auto"/>
              <w:right w:val="single" w:sz="4" w:space="0" w:color="auto"/>
            </w:tcBorders>
            <w:vAlign w:val="center"/>
          </w:tcPr>
          <w:p w14:paraId="0F24107E" w14:textId="77777777" w:rsidR="00DB3DC6" w:rsidRPr="00DB3DC6" w:rsidRDefault="00DB3DC6" w:rsidP="00DB3DC6">
            <w:pPr>
              <w:jc w:val="center"/>
              <w:rPr>
                <w:sz w:val="20"/>
                <w:szCs w:val="16"/>
              </w:rPr>
            </w:pPr>
            <w:r w:rsidRPr="00DB3DC6">
              <w:rPr>
                <w:sz w:val="20"/>
                <w:szCs w:val="16"/>
              </w:rPr>
              <w:t>-</w:t>
            </w:r>
          </w:p>
        </w:tc>
        <w:tc>
          <w:tcPr>
            <w:tcW w:w="770" w:type="pct"/>
            <w:tcBorders>
              <w:top w:val="nil"/>
              <w:left w:val="single" w:sz="4" w:space="0" w:color="auto"/>
              <w:bottom w:val="single" w:sz="4" w:space="0" w:color="auto"/>
              <w:right w:val="single" w:sz="4" w:space="0" w:color="auto"/>
            </w:tcBorders>
            <w:shd w:val="clear" w:color="auto" w:fill="auto"/>
            <w:vAlign w:val="center"/>
          </w:tcPr>
          <w:p w14:paraId="75995849" w14:textId="77777777" w:rsidR="00DB3DC6" w:rsidRPr="00DB3DC6" w:rsidRDefault="00DB3DC6" w:rsidP="00DB3DC6">
            <w:pPr>
              <w:jc w:val="center"/>
              <w:rPr>
                <w:sz w:val="20"/>
                <w:szCs w:val="16"/>
              </w:rPr>
            </w:pPr>
            <w:r w:rsidRPr="00DB3DC6">
              <w:rPr>
                <w:sz w:val="20"/>
                <w:szCs w:val="16"/>
              </w:rPr>
              <w:t>-</w:t>
            </w:r>
          </w:p>
        </w:tc>
      </w:tr>
      <w:tr w:rsidR="00DB3DC6" w:rsidRPr="00DB3DC6" w14:paraId="487EE6CE" w14:textId="77777777" w:rsidTr="00FC2646">
        <w:trPr>
          <w:trHeight w:val="1254"/>
        </w:trPr>
        <w:tc>
          <w:tcPr>
            <w:tcW w:w="248" w:type="pct"/>
            <w:tcBorders>
              <w:top w:val="nil"/>
              <w:left w:val="single" w:sz="4" w:space="0" w:color="auto"/>
              <w:bottom w:val="single" w:sz="4" w:space="0" w:color="auto"/>
              <w:right w:val="single" w:sz="4" w:space="0" w:color="auto"/>
            </w:tcBorders>
            <w:shd w:val="clear" w:color="auto" w:fill="auto"/>
            <w:vAlign w:val="center"/>
          </w:tcPr>
          <w:p w14:paraId="302FBD1E" w14:textId="77777777" w:rsidR="00DB3DC6" w:rsidRPr="00DB3DC6" w:rsidRDefault="00DB3DC6" w:rsidP="00DB3DC6">
            <w:pPr>
              <w:jc w:val="center"/>
              <w:rPr>
                <w:sz w:val="20"/>
                <w:szCs w:val="16"/>
              </w:rPr>
            </w:pPr>
            <w:r w:rsidRPr="00DB3DC6">
              <w:rPr>
                <w:sz w:val="20"/>
                <w:szCs w:val="16"/>
              </w:rPr>
              <w:t>7</w:t>
            </w:r>
          </w:p>
        </w:tc>
        <w:tc>
          <w:tcPr>
            <w:tcW w:w="2053" w:type="pct"/>
            <w:tcBorders>
              <w:top w:val="nil"/>
              <w:left w:val="nil"/>
              <w:bottom w:val="single" w:sz="4" w:space="0" w:color="auto"/>
              <w:right w:val="single" w:sz="4" w:space="0" w:color="auto"/>
            </w:tcBorders>
            <w:shd w:val="clear" w:color="auto" w:fill="auto"/>
            <w:vAlign w:val="center"/>
            <w:hideMark/>
          </w:tcPr>
          <w:p w14:paraId="3276E2A5" w14:textId="77777777" w:rsidR="00DB3DC6" w:rsidRPr="00DB3DC6" w:rsidRDefault="00DB3DC6" w:rsidP="00DB3DC6">
            <w:pPr>
              <w:rPr>
                <w:sz w:val="20"/>
                <w:szCs w:val="16"/>
              </w:rPr>
            </w:pPr>
            <w:r w:rsidRPr="00DB3DC6">
              <w:rPr>
                <w:sz w:val="20"/>
                <w:szCs w:val="16"/>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747" w:type="pct"/>
            <w:tcBorders>
              <w:top w:val="nil"/>
              <w:left w:val="nil"/>
              <w:bottom w:val="single" w:sz="4" w:space="0" w:color="auto"/>
              <w:right w:val="single" w:sz="4" w:space="0" w:color="auto"/>
            </w:tcBorders>
            <w:shd w:val="clear" w:color="auto" w:fill="auto"/>
            <w:vAlign w:val="center"/>
            <w:hideMark/>
          </w:tcPr>
          <w:p w14:paraId="15E19701" w14:textId="77777777" w:rsidR="00DB3DC6" w:rsidRPr="00DB3DC6" w:rsidRDefault="00DB3DC6" w:rsidP="00DB3DC6">
            <w:pPr>
              <w:jc w:val="center"/>
              <w:rPr>
                <w:sz w:val="20"/>
                <w:szCs w:val="16"/>
              </w:rPr>
            </w:pPr>
            <w:r w:rsidRPr="00DB3DC6">
              <w:rPr>
                <w:sz w:val="20"/>
                <w:szCs w:val="16"/>
              </w:rPr>
              <w:t>-</w:t>
            </w:r>
          </w:p>
        </w:tc>
        <w:tc>
          <w:tcPr>
            <w:tcW w:w="678" w:type="pct"/>
            <w:tcBorders>
              <w:top w:val="nil"/>
              <w:left w:val="nil"/>
              <w:bottom w:val="single" w:sz="4" w:space="0" w:color="auto"/>
              <w:right w:val="single" w:sz="4" w:space="0" w:color="auto"/>
            </w:tcBorders>
            <w:shd w:val="clear" w:color="auto" w:fill="auto"/>
            <w:vAlign w:val="center"/>
            <w:hideMark/>
          </w:tcPr>
          <w:p w14:paraId="0A6ACAA6" w14:textId="77777777" w:rsidR="00DB3DC6" w:rsidRPr="00DB3DC6" w:rsidRDefault="00DB3DC6" w:rsidP="00DB3DC6">
            <w:pPr>
              <w:jc w:val="center"/>
              <w:rPr>
                <w:sz w:val="20"/>
                <w:szCs w:val="16"/>
              </w:rPr>
            </w:pPr>
            <w:r w:rsidRPr="00DB3DC6">
              <w:rPr>
                <w:sz w:val="20"/>
                <w:szCs w:val="16"/>
              </w:rPr>
              <w:t>-</w:t>
            </w:r>
          </w:p>
        </w:tc>
        <w:tc>
          <w:tcPr>
            <w:tcW w:w="503" w:type="pct"/>
            <w:tcBorders>
              <w:top w:val="single" w:sz="4" w:space="0" w:color="auto"/>
              <w:left w:val="nil"/>
              <w:bottom w:val="single" w:sz="4" w:space="0" w:color="auto"/>
              <w:right w:val="single" w:sz="4" w:space="0" w:color="auto"/>
            </w:tcBorders>
            <w:vAlign w:val="center"/>
          </w:tcPr>
          <w:p w14:paraId="3DECE825" w14:textId="77777777" w:rsidR="00DB3DC6" w:rsidRPr="00DB3DC6" w:rsidRDefault="00DB3DC6" w:rsidP="00DB3DC6">
            <w:pPr>
              <w:jc w:val="center"/>
              <w:rPr>
                <w:sz w:val="20"/>
                <w:szCs w:val="16"/>
              </w:rPr>
            </w:pPr>
            <w:r w:rsidRPr="00DB3DC6">
              <w:rPr>
                <w:sz w:val="20"/>
                <w:szCs w:val="16"/>
              </w:rPr>
              <w:t>-</w:t>
            </w:r>
          </w:p>
        </w:tc>
        <w:tc>
          <w:tcPr>
            <w:tcW w:w="770" w:type="pct"/>
            <w:tcBorders>
              <w:top w:val="nil"/>
              <w:left w:val="single" w:sz="4" w:space="0" w:color="auto"/>
              <w:bottom w:val="single" w:sz="4" w:space="0" w:color="auto"/>
              <w:right w:val="single" w:sz="4" w:space="0" w:color="auto"/>
            </w:tcBorders>
            <w:shd w:val="clear" w:color="auto" w:fill="auto"/>
            <w:vAlign w:val="center"/>
          </w:tcPr>
          <w:p w14:paraId="4492A2DE" w14:textId="77777777" w:rsidR="00DB3DC6" w:rsidRPr="00DB3DC6" w:rsidRDefault="00DB3DC6" w:rsidP="00DB3DC6">
            <w:pPr>
              <w:jc w:val="center"/>
              <w:rPr>
                <w:sz w:val="20"/>
                <w:szCs w:val="16"/>
              </w:rPr>
            </w:pPr>
            <w:r w:rsidRPr="00DB3DC6">
              <w:rPr>
                <w:sz w:val="20"/>
                <w:szCs w:val="16"/>
              </w:rPr>
              <w:t>-</w:t>
            </w:r>
          </w:p>
        </w:tc>
      </w:tr>
    </w:tbl>
    <w:p w14:paraId="4769439A" w14:textId="77777777" w:rsidR="00DB3DC6" w:rsidRPr="00DB3DC6" w:rsidRDefault="00DB3DC6" w:rsidP="00DB3DC6">
      <w:pPr>
        <w:rPr>
          <w:sz w:val="20"/>
          <w:szCs w:val="20"/>
        </w:rPr>
        <w:sectPr w:rsidR="00DB3DC6" w:rsidRPr="00DB3DC6" w:rsidSect="004B415B">
          <w:pgSz w:w="11906" w:h="16838"/>
          <w:pgMar w:top="1134" w:right="849" w:bottom="1134" w:left="1083" w:header="709" w:footer="255" w:gutter="0"/>
          <w:cols w:space="708"/>
          <w:docGrid w:linePitch="360"/>
        </w:sectPr>
      </w:pPr>
    </w:p>
    <w:p w14:paraId="2C5351D3" w14:textId="77777777" w:rsidR="00DB3DC6" w:rsidRPr="00DB3DC6" w:rsidRDefault="00DB3DC6" w:rsidP="00DB3DC6">
      <w:pPr>
        <w:ind w:right="-31"/>
        <w:jc w:val="center"/>
        <w:rPr>
          <w:bCs/>
          <w:sz w:val="28"/>
          <w:szCs w:val="28"/>
        </w:rPr>
      </w:pPr>
      <w:r w:rsidRPr="00DB3DC6">
        <w:rPr>
          <w:bCs/>
          <w:sz w:val="28"/>
          <w:szCs w:val="28"/>
        </w:rPr>
        <w:lastRenderedPageBreak/>
        <w:t xml:space="preserve">Показатели надежности и энергетической эффективности объектов централизованного теплоснабжения </w:t>
      </w:r>
    </w:p>
    <w:p w14:paraId="1376CE31" w14:textId="77777777" w:rsidR="00DB3DC6" w:rsidRPr="00DB3DC6" w:rsidRDefault="00DB3DC6" w:rsidP="00DB3DC6">
      <w:pPr>
        <w:ind w:right="-31"/>
        <w:jc w:val="center"/>
        <w:rPr>
          <w:sz w:val="20"/>
          <w:szCs w:val="20"/>
        </w:rPr>
      </w:pPr>
      <w:r w:rsidRPr="00DB3DC6">
        <w:rPr>
          <w:bCs/>
          <w:sz w:val="28"/>
          <w:szCs w:val="28"/>
        </w:rPr>
        <w:t xml:space="preserve">ООО «ЭнергоТранзит» </w:t>
      </w:r>
      <w:r w:rsidRPr="00DB3DC6">
        <w:rPr>
          <w:color w:val="000000"/>
          <w:sz w:val="28"/>
          <w:szCs w:val="28"/>
        </w:rPr>
        <w:t>в контуре Центральной ТЭЦ</w:t>
      </w:r>
    </w:p>
    <w:p w14:paraId="4FD0ECAA" w14:textId="77777777" w:rsidR="00DB3DC6" w:rsidRPr="00DB3DC6" w:rsidRDefault="00DB3DC6" w:rsidP="00DB3DC6">
      <w:pPr>
        <w:ind w:left="10348" w:right="-31"/>
        <w:jc w:val="center"/>
        <w:rPr>
          <w:sz w:val="20"/>
          <w:szCs w:val="20"/>
        </w:rPr>
      </w:pPr>
    </w:p>
    <w:tbl>
      <w:tblPr>
        <w:tblW w:w="4861" w:type="pct"/>
        <w:tblLook w:val="04A0" w:firstRow="1" w:lastRow="0" w:firstColumn="1" w:lastColumn="0" w:noHBand="0" w:noVBand="1"/>
      </w:tblPr>
      <w:tblGrid>
        <w:gridCol w:w="2201"/>
        <w:gridCol w:w="1121"/>
        <w:gridCol w:w="1186"/>
        <w:gridCol w:w="1421"/>
        <w:gridCol w:w="1186"/>
        <w:gridCol w:w="1152"/>
        <w:gridCol w:w="1186"/>
        <w:gridCol w:w="1152"/>
        <w:gridCol w:w="1248"/>
        <w:gridCol w:w="1121"/>
        <w:gridCol w:w="1181"/>
      </w:tblGrid>
      <w:tr w:rsidR="00DB3DC6" w:rsidRPr="00DB3DC6" w14:paraId="385FAAC0" w14:textId="77777777" w:rsidTr="00FC2646">
        <w:trPr>
          <w:trHeight w:val="58"/>
        </w:trPr>
        <w:tc>
          <w:tcPr>
            <w:tcW w:w="77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141ECF" w14:textId="77777777" w:rsidR="00DB3DC6" w:rsidRPr="00DB3DC6" w:rsidRDefault="00DB3DC6" w:rsidP="00DB3DC6">
            <w:pPr>
              <w:jc w:val="center"/>
              <w:rPr>
                <w:color w:val="000000"/>
                <w:sz w:val="20"/>
                <w:szCs w:val="14"/>
              </w:rPr>
            </w:pPr>
            <w:r w:rsidRPr="00DB3DC6">
              <w:rPr>
                <w:color w:val="000000"/>
                <w:sz w:val="20"/>
                <w:szCs w:val="14"/>
              </w:rPr>
              <w:t>Наименование объекта</w:t>
            </w:r>
          </w:p>
        </w:tc>
        <w:tc>
          <w:tcPr>
            <w:tcW w:w="1735" w:type="pct"/>
            <w:gridSpan w:val="4"/>
            <w:tcBorders>
              <w:top w:val="single" w:sz="4" w:space="0" w:color="auto"/>
              <w:left w:val="nil"/>
              <w:bottom w:val="single" w:sz="4" w:space="0" w:color="auto"/>
              <w:right w:val="single" w:sz="4" w:space="0" w:color="auto"/>
            </w:tcBorders>
            <w:shd w:val="clear" w:color="000000" w:fill="FFFFFF"/>
            <w:vAlign w:val="center"/>
            <w:hideMark/>
          </w:tcPr>
          <w:p w14:paraId="27EEB801" w14:textId="77777777" w:rsidR="00DB3DC6" w:rsidRPr="00DB3DC6" w:rsidRDefault="00DB3DC6" w:rsidP="00DB3DC6">
            <w:pPr>
              <w:jc w:val="center"/>
              <w:rPr>
                <w:color w:val="000000"/>
                <w:sz w:val="20"/>
                <w:szCs w:val="14"/>
              </w:rPr>
            </w:pPr>
            <w:r w:rsidRPr="00DB3DC6">
              <w:rPr>
                <w:color w:val="000000"/>
                <w:sz w:val="20"/>
                <w:szCs w:val="14"/>
              </w:rPr>
              <w:t>Показатели надежности</w:t>
            </w:r>
          </w:p>
        </w:tc>
        <w:tc>
          <w:tcPr>
            <w:tcW w:w="2488" w:type="pct"/>
            <w:gridSpan w:val="6"/>
            <w:tcBorders>
              <w:top w:val="single" w:sz="4" w:space="0" w:color="auto"/>
              <w:left w:val="nil"/>
              <w:bottom w:val="single" w:sz="4" w:space="0" w:color="auto"/>
              <w:right w:val="single" w:sz="4" w:space="0" w:color="auto"/>
            </w:tcBorders>
            <w:shd w:val="clear" w:color="000000" w:fill="FFFFFF"/>
            <w:vAlign w:val="center"/>
          </w:tcPr>
          <w:p w14:paraId="0C15B8D0" w14:textId="77777777" w:rsidR="00DB3DC6" w:rsidRPr="00DB3DC6" w:rsidRDefault="00DB3DC6" w:rsidP="00DB3DC6">
            <w:pPr>
              <w:jc w:val="center"/>
              <w:rPr>
                <w:color w:val="000000"/>
                <w:sz w:val="20"/>
                <w:szCs w:val="14"/>
              </w:rPr>
            </w:pPr>
            <w:r w:rsidRPr="00DB3DC6">
              <w:rPr>
                <w:color w:val="000000"/>
                <w:sz w:val="20"/>
                <w:szCs w:val="16"/>
              </w:rPr>
              <w:t>Показатели энергетической эффективности</w:t>
            </w:r>
          </w:p>
        </w:tc>
      </w:tr>
      <w:tr w:rsidR="00DB3DC6" w:rsidRPr="00DB3DC6" w14:paraId="78618E85" w14:textId="77777777" w:rsidTr="00FC2646">
        <w:trPr>
          <w:trHeight w:val="340"/>
        </w:trPr>
        <w:tc>
          <w:tcPr>
            <w:tcW w:w="777" w:type="pct"/>
            <w:vMerge/>
            <w:tcBorders>
              <w:top w:val="single" w:sz="4" w:space="0" w:color="auto"/>
              <w:left w:val="single" w:sz="4" w:space="0" w:color="auto"/>
              <w:bottom w:val="single" w:sz="4" w:space="0" w:color="auto"/>
              <w:right w:val="single" w:sz="4" w:space="0" w:color="auto"/>
            </w:tcBorders>
            <w:vAlign w:val="center"/>
            <w:hideMark/>
          </w:tcPr>
          <w:p w14:paraId="49266184" w14:textId="77777777" w:rsidR="00DB3DC6" w:rsidRPr="00DB3DC6" w:rsidRDefault="00DB3DC6" w:rsidP="00DB3DC6">
            <w:pPr>
              <w:rPr>
                <w:color w:val="000000"/>
                <w:sz w:val="20"/>
                <w:szCs w:val="14"/>
              </w:rPr>
            </w:pPr>
          </w:p>
        </w:tc>
        <w:tc>
          <w:tcPr>
            <w:tcW w:w="815" w:type="pct"/>
            <w:gridSpan w:val="2"/>
            <w:tcBorders>
              <w:top w:val="single" w:sz="4" w:space="0" w:color="auto"/>
              <w:left w:val="nil"/>
              <w:bottom w:val="single" w:sz="4" w:space="0" w:color="auto"/>
              <w:right w:val="single" w:sz="4" w:space="0" w:color="auto"/>
            </w:tcBorders>
            <w:shd w:val="clear" w:color="000000" w:fill="FFFFFF"/>
            <w:vAlign w:val="center"/>
            <w:hideMark/>
          </w:tcPr>
          <w:p w14:paraId="6077CFA8" w14:textId="77777777" w:rsidR="00DB3DC6" w:rsidRPr="00DB3DC6" w:rsidRDefault="00DB3DC6" w:rsidP="00DB3DC6">
            <w:pPr>
              <w:jc w:val="center"/>
              <w:rPr>
                <w:color w:val="000000"/>
                <w:sz w:val="20"/>
                <w:szCs w:val="14"/>
              </w:rPr>
            </w:pPr>
            <w:r w:rsidRPr="00DB3DC6">
              <w:rPr>
                <w:color w:val="000000"/>
                <w:sz w:val="20"/>
                <w:szCs w:val="14"/>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920" w:type="pct"/>
            <w:gridSpan w:val="2"/>
            <w:tcBorders>
              <w:top w:val="single" w:sz="4" w:space="0" w:color="auto"/>
              <w:left w:val="nil"/>
              <w:bottom w:val="single" w:sz="4" w:space="0" w:color="auto"/>
              <w:right w:val="single" w:sz="4" w:space="0" w:color="auto"/>
            </w:tcBorders>
            <w:shd w:val="clear" w:color="000000" w:fill="FFFFFF"/>
            <w:vAlign w:val="center"/>
          </w:tcPr>
          <w:p w14:paraId="6F663D8A" w14:textId="77777777" w:rsidR="00DB3DC6" w:rsidRPr="00DB3DC6" w:rsidRDefault="00DB3DC6" w:rsidP="00DB3DC6">
            <w:pPr>
              <w:ind w:left="-25"/>
              <w:jc w:val="center"/>
              <w:rPr>
                <w:color w:val="000000"/>
                <w:sz w:val="20"/>
                <w:szCs w:val="16"/>
              </w:rPr>
            </w:pPr>
            <w:r w:rsidRPr="00DB3DC6">
              <w:rPr>
                <w:color w:val="000000"/>
                <w:sz w:val="20"/>
                <w:szCs w:val="14"/>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82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053CB59" w14:textId="77777777" w:rsidR="00DB3DC6" w:rsidRPr="00DB3DC6" w:rsidRDefault="00DB3DC6" w:rsidP="00DB3DC6">
            <w:pPr>
              <w:jc w:val="center"/>
              <w:rPr>
                <w:color w:val="000000"/>
                <w:sz w:val="20"/>
                <w:szCs w:val="16"/>
              </w:rPr>
            </w:pPr>
            <w:r w:rsidRPr="00DB3DC6">
              <w:rPr>
                <w:color w:val="000000"/>
                <w:sz w:val="20"/>
                <w:szCs w:val="16"/>
              </w:rPr>
              <w:t xml:space="preserve">Удельный </w:t>
            </w:r>
          </w:p>
          <w:p w14:paraId="69ACE4AE" w14:textId="77777777" w:rsidR="00DB3DC6" w:rsidRPr="00DB3DC6" w:rsidRDefault="00DB3DC6" w:rsidP="00DB3DC6">
            <w:pPr>
              <w:jc w:val="center"/>
              <w:rPr>
                <w:color w:val="000000"/>
                <w:sz w:val="20"/>
                <w:szCs w:val="16"/>
              </w:rPr>
            </w:pPr>
            <w:r w:rsidRPr="00DB3DC6">
              <w:rPr>
                <w:color w:val="000000"/>
                <w:sz w:val="20"/>
                <w:szCs w:val="16"/>
              </w:rPr>
              <w:t xml:space="preserve">расход топлива на производство единицы тепловой энергии, отпускаемой с коллекторов </w:t>
            </w:r>
          </w:p>
          <w:p w14:paraId="28CDCEC3" w14:textId="77777777" w:rsidR="00DB3DC6" w:rsidRPr="00DB3DC6" w:rsidRDefault="00DB3DC6" w:rsidP="00DB3DC6">
            <w:pPr>
              <w:jc w:val="center"/>
              <w:rPr>
                <w:color w:val="000000"/>
                <w:sz w:val="20"/>
                <w:szCs w:val="16"/>
              </w:rPr>
            </w:pPr>
            <w:r w:rsidRPr="00DB3DC6">
              <w:rPr>
                <w:color w:val="000000"/>
                <w:sz w:val="20"/>
                <w:szCs w:val="16"/>
              </w:rPr>
              <w:t>источников тепловой энергии, т.у.т./Гкал</w:t>
            </w:r>
          </w:p>
        </w:tc>
        <w:tc>
          <w:tcPr>
            <w:tcW w:w="848" w:type="pct"/>
            <w:gridSpan w:val="2"/>
            <w:tcBorders>
              <w:top w:val="single" w:sz="4" w:space="0" w:color="auto"/>
              <w:left w:val="nil"/>
              <w:bottom w:val="single" w:sz="4" w:space="0" w:color="auto"/>
              <w:right w:val="single" w:sz="4" w:space="0" w:color="auto"/>
            </w:tcBorders>
            <w:shd w:val="clear" w:color="000000" w:fill="FFFFFF"/>
            <w:vAlign w:val="center"/>
          </w:tcPr>
          <w:p w14:paraId="7A81E9BA" w14:textId="77777777" w:rsidR="00DB3DC6" w:rsidRPr="00DB3DC6" w:rsidRDefault="00DB3DC6" w:rsidP="00DB3DC6">
            <w:pPr>
              <w:jc w:val="center"/>
              <w:rPr>
                <w:color w:val="000000"/>
                <w:sz w:val="20"/>
                <w:szCs w:val="16"/>
              </w:rPr>
            </w:pPr>
            <w:r w:rsidRPr="00DB3DC6">
              <w:rPr>
                <w:color w:val="000000"/>
                <w:sz w:val="20"/>
                <w:szCs w:val="16"/>
              </w:rPr>
              <w:t>Отношение величины</w:t>
            </w:r>
          </w:p>
          <w:p w14:paraId="64F06B12" w14:textId="77777777" w:rsidR="00DB3DC6" w:rsidRPr="00DB3DC6" w:rsidRDefault="00DB3DC6" w:rsidP="00DB3DC6">
            <w:pPr>
              <w:jc w:val="center"/>
              <w:rPr>
                <w:color w:val="000000"/>
                <w:sz w:val="20"/>
                <w:szCs w:val="16"/>
              </w:rPr>
            </w:pPr>
            <w:r w:rsidRPr="00DB3DC6">
              <w:rPr>
                <w:color w:val="000000"/>
                <w:sz w:val="20"/>
                <w:szCs w:val="16"/>
              </w:rPr>
              <w:t>технологических потерь тепловой энергии к материальной характеристике тепловой сети, Гкал/м</w:t>
            </w:r>
            <w:r w:rsidRPr="00DB3DC6">
              <w:rPr>
                <w:color w:val="000000"/>
                <w:sz w:val="20"/>
                <w:szCs w:val="16"/>
                <w:vertAlign w:val="superscript"/>
              </w:rPr>
              <w:t>2</w:t>
            </w:r>
          </w:p>
        </w:tc>
        <w:tc>
          <w:tcPr>
            <w:tcW w:w="815" w:type="pct"/>
            <w:gridSpan w:val="2"/>
            <w:tcBorders>
              <w:top w:val="single" w:sz="4" w:space="0" w:color="auto"/>
              <w:left w:val="nil"/>
              <w:bottom w:val="single" w:sz="4" w:space="0" w:color="auto"/>
              <w:right w:val="single" w:sz="4" w:space="0" w:color="auto"/>
            </w:tcBorders>
            <w:shd w:val="clear" w:color="000000" w:fill="FFFFFF"/>
            <w:vAlign w:val="center"/>
          </w:tcPr>
          <w:p w14:paraId="76487DF5" w14:textId="77777777" w:rsidR="00DB3DC6" w:rsidRPr="00DB3DC6" w:rsidRDefault="00DB3DC6" w:rsidP="00DB3DC6">
            <w:pPr>
              <w:jc w:val="center"/>
              <w:rPr>
                <w:color w:val="000000"/>
                <w:sz w:val="20"/>
                <w:szCs w:val="16"/>
              </w:rPr>
            </w:pPr>
            <w:r w:rsidRPr="00DB3DC6">
              <w:rPr>
                <w:color w:val="000000"/>
                <w:sz w:val="20"/>
                <w:szCs w:val="16"/>
              </w:rPr>
              <w:t>Отношение величины</w:t>
            </w:r>
          </w:p>
          <w:p w14:paraId="561519D6" w14:textId="77777777" w:rsidR="00DB3DC6" w:rsidRPr="00DB3DC6" w:rsidRDefault="00DB3DC6" w:rsidP="00DB3DC6">
            <w:pPr>
              <w:jc w:val="center"/>
              <w:rPr>
                <w:color w:val="000000"/>
                <w:sz w:val="20"/>
                <w:szCs w:val="16"/>
              </w:rPr>
            </w:pPr>
            <w:r w:rsidRPr="00DB3DC6">
              <w:rPr>
                <w:color w:val="000000"/>
                <w:sz w:val="20"/>
                <w:szCs w:val="16"/>
              </w:rPr>
              <w:t>технологических потерь теплоносителя</w:t>
            </w:r>
          </w:p>
          <w:p w14:paraId="028D0E13" w14:textId="77777777" w:rsidR="00DB3DC6" w:rsidRPr="00DB3DC6" w:rsidRDefault="00DB3DC6" w:rsidP="00DB3DC6">
            <w:pPr>
              <w:jc w:val="center"/>
              <w:rPr>
                <w:color w:val="000000"/>
                <w:sz w:val="20"/>
                <w:szCs w:val="14"/>
              </w:rPr>
            </w:pPr>
            <w:r w:rsidRPr="00DB3DC6">
              <w:rPr>
                <w:color w:val="000000"/>
                <w:sz w:val="20"/>
                <w:szCs w:val="16"/>
              </w:rPr>
              <w:t>к материальной характеристике тепловой сети, м</w:t>
            </w:r>
            <w:r w:rsidRPr="00DB3DC6">
              <w:rPr>
                <w:color w:val="000000"/>
                <w:sz w:val="20"/>
                <w:szCs w:val="16"/>
                <w:vertAlign w:val="superscript"/>
              </w:rPr>
              <w:t>3</w:t>
            </w:r>
            <w:r w:rsidRPr="00DB3DC6">
              <w:rPr>
                <w:color w:val="000000"/>
                <w:sz w:val="20"/>
                <w:szCs w:val="16"/>
              </w:rPr>
              <w:t>/м</w:t>
            </w:r>
            <w:r w:rsidRPr="00DB3DC6">
              <w:rPr>
                <w:color w:val="000000"/>
                <w:sz w:val="20"/>
                <w:szCs w:val="16"/>
                <w:vertAlign w:val="superscript"/>
              </w:rPr>
              <w:t>2</w:t>
            </w:r>
          </w:p>
        </w:tc>
      </w:tr>
      <w:tr w:rsidR="00DB3DC6" w:rsidRPr="00DB3DC6" w14:paraId="21A3C048" w14:textId="77777777" w:rsidTr="00FC2646">
        <w:trPr>
          <w:trHeight w:val="58"/>
        </w:trPr>
        <w:tc>
          <w:tcPr>
            <w:tcW w:w="777" w:type="pct"/>
            <w:vMerge/>
            <w:tcBorders>
              <w:top w:val="single" w:sz="4" w:space="0" w:color="auto"/>
              <w:left w:val="single" w:sz="4" w:space="0" w:color="auto"/>
              <w:bottom w:val="single" w:sz="4" w:space="0" w:color="auto"/>
              <w:right w:val="single" w:sz="4" w:space="0" w:color="auto"/>
            </w:tcBorders>
            <w:vAlign w:val="center"/>
            <w:hideMark/>
          </w:tcPr>
          <w:p w14:paraId="51A5772F" w14:textId="77777777" w:rsidR="00DB3DC6" w:rsidRPr="00DB3DC6" w:rsidRDefault="00DB3DC6" w:rsidP="00DB3DC6">
            <w:pPr>
              <w:rPr>
                <w:color w:val="000000"/>
                <w:sz w:val="20"/>
                <w:szCs w:val="14"/>
              </w:rPr>
            </w:pPr>
          </w:p>
        </w:tc>
        <w:tc>
          <w:tcPr>
            <w:tcW w:w="396" w:type="pct"/>
            <w:vMerge w:val="restart"/>
            <w:tcBorders>
              <w:top w:val="nil"/>
              <w:left w:val="single" w:sz="4" w:space="0" w:color="auto"/>
              <w:bottom w:val="single" w:sz="4" w:space="0" w:color="auto"/>
              <w:right w:val="single" w:sz="4" w:space="0" w:color="auto"/>
            </w:tcBorders>
            <w:shd w:val="clear" w:color="000000" w:fill="FFFFFF"/>
            <w:vAlign w:val="center"/>
            <w:hideMark/>
          </w:tcPr>
          <w:p w14:paraId="53DA2203" w14:textId="77777777" w:rsidR="00DB3DC6" w:rsidRPr="00DB3DC6" w:rsidRDefault="00DB3DC6" w:rsidP="00DB3DC6">
            <w:pPr>
              <w:jc w:val="center"/>
              <w:rPr>
                <w:color w:val="000000"/>
                <w:sz w:val="20"/>
                <w:szCs w:val="14"/>
              </w:rPr>
            </w:pPr>
            <w:r w:rsidRPr="00DB3DC6">
              <w:rPr>
                <w:color w:val="000000"/>
                <w:sz w:val="20"/>
                <w:szCs w:val="14"/>
              </w:rPr>
              <w:t>Текущее значение</w:t>
            </w:r>
          </w:p>
        </w:tc>
        <w:tc>
          <w:tcPr>
            <w:tcW w:w="419" w:type="pct"/>
            <w:tcBorders>
              <w:top w:val="single" w:sz="4" w:space="0" w:color="auto"/>
              <w:left w:val="nil"/>
              <w:bottom w:val="single" w:sz="4" w:space="0" w:color="auto"/>
              <w:right w:val="single" w:sz="4" w:space="0" w:color="auto"/>
            </w:tcBorders>
            <w:shd w:val="clear" w:color="000000" w:fill="FFFFFF"/>
            <w:vAlign w:val="center"/>
          </w:tcPr>
          <w:p w14:paraId="7257A20E" w14:textId="77777777" w:rsidR="00DB3DC6" w:rsidRPr="00DB3DC6" w:rsidRDefault="00DB3DC6" w:rsidP="00DB3DC6">
            <w:pPr>
              <w:jc w:val="center"/>
              <w:rPr>
                <w:color w:val="000000"/>
                <w:sz w:val="20"/>
                <w:szCs w:val="16"/>
              </w:rPr>
            </w:pPr>
            <w:r w:rsidRPr="00DB3DC6">
              <w:rPr>
                <w:color w:val="000000"/>
                <w:sz w:val="20"/>
                <w:szCs w:val="16"/>
              </w:rPr>
              <w:t>Плановое значение</w:t>
            </w:r>
          </w:p>
        </w:tc>
        <w:tc>
          <w:tcPr>
            <w:tcW w:w="502" w:type="pct"/>
            <w:vMerge w:val="restart"/>
            <w:tcBorders>
              <w:top w:val="single" w:sz="4" w:space="0" w:color="auto"/>
              <w:left w:val="single" w:sz="4" w:space="0" w:color="auto"/>
              <w:right w:val="single" w:sz="4" w:space="0" w:color="auto"/>
            </w:tcBorders>
            <w:shd w:val="clear" w:color="000000" w:fill="FFFFFF"/>
            <w:vAlign w:val="center"/>
          </w:tcPr>
          <w:p w14:paraId="26F0F28A" w14:textId="77777777" w:rsidR="00DB3DC6" w:rsidRPr="00DB3DC6" w:rsidRDefault="00DB3DC6" w:rsidP="00DB3DC6">
            <w:pPr>
              <w:jc w:val="center"/>
              <w:rPr>
                <w:color w:val="000000"/>
                <w:sz w:val="20"/>
                <w:szCs w:val="16"/>
              </w:rPr>
            </w:pPr>
            <w:r w:rsidRPr="00DB3DC6">
              <w:rPr>
                <w:color w:val="000000"/>
                <w:sz w:val="20"/>
                <w:szCs w:val="16"/>
              </w:rPr>
              <w:t>Текущее значение</w:t>
            </w:r>
          </w:p>
        </w:tc>
        <w:tc>
          <w:tcPr>
            <w:tcW w:w="419" w:type="pct"/>
            <w:tcBorders>
              <w:top w:val="single" w:sz="4" w:space="0" w:color="auto"/>
              <w:left w:val="nil"/>
              <w:bottom w:val="single" w:sz="4" w:space="0" w:color="auto"/>
              <w:right w:val="single" w:sz="4" w:space="0" w:color="auto"/>
            </w:tcBorders>
            <w:shd w:val="clear" w:color="000000" w:fill="FFFFFF"/>
            <w:vAlign w:val="center"/>
          </w:tcPr>
          <w:p w14:paraId="049570ED" w14:textId="77777777" w:rsidR="00DB3DC6" w:rsidRPr="00DB3DC6" w:rsidRDefault="00DB3DC6" w:rsidP="00DB3DC6">
            <w:pPr>
              <w:jc w:val="center"/>
              <w:rPr>
                <w:color w:val="000000"/>
                <w:sz w:val="20"/>
                <w:szCs w:val="16"/>
              </w:rPr>
            </w:pPr>
            <w:r w:rsidRPr="00DB3DC6">
              <w:rPr>
                <w:color w:val="000000"/>
                <w:sz w:val="20"/>
                <w:szCs w:val="16"/>
              </w:rPr>
              <w:t>Плановое значение</w:t>
            </w:r>
          </w:p>
        </w:tc>
        <w:tc>
          <w:tcPr>
            <w:tcW w:w="407" w:type="pct"/>
            <w:vMerge w:val="restart"/>
            <w:tcBorders>
              <w:top w:val="single" w:sz="4" w:space="0" w:color="auto"/>
              <w:left w:val="nil"/>
              <w:right w:val="single" w:sz="4" w:space="0" w:color="auto"/>
            </w:tcBorders>
            <w:shd w:val="clear" w:color="000000" w:fill="FFFFFF"/>
            <w:vAlign w:val="center"/>
          </w:tcPr>
          <w:p w14:paraId="7419F0F0" w14:textId="77777777" w:rsidR="00DB3DC6" w:rsidRPr="00DB3DC6" w:rsidRDefault="00DB3DC6" w:rsidP="00DB3DC6">
            <w:pPr>
              <w:jc w:val="center"/>
              <w:rPr>
                <w:color w:val="000000"/>
                <w:sz w:val="20"/>
                <w:szCs w:val="16"/>
              </w:rPr>
            </w:pPr>
            <w:r w:rsidRPr="00DB3DC6">
              <w:rPr>
                <w:color w:val="000000"/>
                <w:sz w:val="20"/>
                <w:szCs w:val="16"/>
              </w:rPr>
              <w:t>Текущее значение</w:t>
            </w:r>
          </w:p>
        </w:tc>
        <w:tc>
          <w:tcPr>
            <w:tcW w:w="419" w:type="pct"/>
            <w:tcBorders>
              <w:top w:val="single" w:sz="4" w:space="0" w:color="auto"/>
              <w:left w:val="nil"/>
              <w:bottom w:val="single" w:sz="4" w:space="0" w:color="auto"/>
              <w:right w:val="single" w:sz="4" w:space="0" w:color="auto"/>
            </w:tcBorders>
            <w:shd w:val="clear" w:color="000000" w:fill="FFFFFF"/>
            <w:vAlign w:val="center"/>
          </w:tcPr>
          <w:p w14:paraId="223D13E9" w14:textId="77777777" w:rsidR="00DB3DC6" w:rsidRPr="00DB3DC6" w:rsidRDefault="00DB3DC6" w:rsidP="00DB3DC6">
            <w:pPr>
              <w:jc w:val="center"/>
              <w:rPr>
                <w:color w:val="000000"/>
                <w:sz w:val="20"/>
                <w:szCs w:val="16"/>
              </w:rPr>
            </w:pPr>
            <w:r w:rsidRPr="00DB3DC6">
              <w:rPr>
                <w:color w:val="000000"/>
                <w:sz w:val="20"/>
                <w:szCs w:val="16"/>
              </w:rPr>
              <w:t>Плановое значение</w:t>
            </w:r>
          </w:p>
        </w:tc>
        <w:tc>
          <w:tcPr>
            <w:tcW w:w="407" w:type="pct"/>
            <w:vMerge w:val="restart"/>
            <w:tcBorders>
              <w:top w:val="single" w:sz="4" w:space="0" w:color="auto"/>
              <w:left w:val="nil"/>
              <w:right w:val="single" w:sz="4" w:space="0" w:color="auto"/>
            </w:tcBorders>
            <w:shd w:val="clear" w:color="000000" w:fill="FFFFFF"/>
            <w:vAlign w:val="center"/>
          </w:tcPr>
          <w:p w14:paraId="1C319AB4" w14:textId="77777777" w:rsidR="00DB3DC6" w:rsidRPr="00DB3DC6" w:rsidRDefault="00DB3DC6" w:rsidP="00DB3DC6">
            <w:pPr>
              <w:jc w:val="center"/>
              <w:rPr>
                <w:color w:val="000000"/>
                <w:sz w:val="20"/>
                <w:szCs w:val="16"/>
              </w:rPr>
            </w:pPr>
            <w:r w:rsidRPr="00DB3DC6">
              <w:rPr>
                <w:color w:val="000000"/>
                <w:sz w:val="20"/>
                <w:szCs w:val="16"/>
              </w:rPr>
              <w:t>Текущее значение</w:t>
            </w:r>
          </w:p>
        </w:tc>
        <w:tc>
          <w:tcPr>
            <w:tcW w:w="441" w:type="pct"/>
            <w:tcBorders>
              <w:top w:val="single" w:sz="4" w:space="0" w:color="auto"/>
              <w:left w:val="nil"/>
              <w:bottom w:val="single" w:sz="4" w:space="0" w:color="auto"/>
              <w:right w:val="single" w:sz="4" w:space="0" w:color="auto"/>
            </w:tcBorders>
            <w:shd w:val="clear" w:color="000000" w:fill="FFFFFF"/>
            <w:vAlign w:val="center"/>
            <w:hideMark/>
          </w:tcPr>
          <w:p w14:paraId="3608A2B0" w14:textId="77777777" w:rsidR="00DB3DC6" w:rsidRPr="00DB3DC6" w:rsidRDefault="00DB3DC6" w:rsidP="00DB3DC6">
            <w:pPr>
              <w:jc w:val="center"/>
              <w:rPr>
                <w:color w:val="000000"/>
                <w:sz w:val="20"/>
                <w:szCs w:val="14"/>
              </w:rPr>
            </w:pPr>
            <w:r w:rsidRPr="00DB3DC6">
              <w:rPr>
                <w:color w:val="000000"/>
                <w:sz w:val="20"/>
                <w:szCs w:val="14"/>
              </w:rPr>
              <w:t>Плановое значение</w:t>
            </w:r>
          </w:p>
        </w:tc>
        <w:tc>
          <w:tcPr>
            <w:tcW w:w="396" w:type="pct"/>
            <w:vMerge w:val="restart"/>
            <w:tcBorders>
              <w:top w:val="nil"/>
              <w:left w:val="single" w:sz="4" w:space="0" w:color="auto"/>
              <w:bottom w:val="single" w:sz="4" w:space="0" w:color="auto"/>
              <w:right w:val="single" w:sz="4" w:space="0" w:color="auto"/>
            </w:tcBorders>
            <w:shd w:val="clear" w:color="000000" w:fill="FFFFFF"/>
            <w:vAlign w:val="center"/>
            <w:hideMark/>
          </w:tcPr>
          <w:p w14:paraId="045615BB" w14:textId="77777777" w:rsidR="00DB3DC6" w:rsidRPr="00DB3DC6" w:rsidRDefault="00DB3DC6" w:rsidP="00DB3DC6">
            <w:pPr>
              <w:jc w:val="center"/>
              <w:rPr>
                <w:color w:val="000000"/>
                <w:sz w:val="20"/>
                <w:szCs w:val="14"/>
              </w:rPr>
            </w:pPr>
            <w:r w:rsidRPr="00DB3DC6">
              <w:rPr>
                <w:color w:val="000000"/>
                <w:sz w:val="20"/>
                <w:szCs w:val="14"/>
              </w:rPr>
              <w:t>Текущее значение</w:t>
            </w:r>
          </w:p>
        </w:tc>
        <w:tc>
          <w:tcPr>
            <w:tcW w:w="419" w:type="pct"/>
            <w:tcBorders>
              <w:top w:val="single" w:sz="4" w:space="0" w:color="auto"/>
              <w:left w:val="nil"/>
              <w:bottom w:val="single" w:sz="4" w:space="0" w:color="auto"/>
              <w:right w:val="single" w:sz="4" w:space="0" w:color="auto"/>
            </w:tcBorders>
            <w:shd w:val="clear" w:color="000000" w:fill="FFFFFF"/>
            <w:vAlign w:val="center"/>
            <w:hideMark/>
          </w:tcPr>
          <w:p w14:paraId="758C4799" w14:textId="77777777" w:rsidR="00DB3DC6" w:rsidRPr="00DB3DC6" w:rsidRDefault="00DB3DC6" w:rsidP="00DB3DC6">
            <w:pPr>
              <w:jc w:val="center"/>
              <w:rPr>
                <w:color w:val="000000"/>
                <w:sz w:val="20"/>
                <w:szCs w:val="14"/>
              </w:rPr>
            </w:pPr>
            <w:r w:rsidRPr="00DB3DC6">
              <w:rPr>
                <w:color w:val="000000"/>
                <w:sz w:val="20"/>
                <w:szCs w:val="14"/>
              </w:rPr>
              <w:t>Плановое значение</w:t>
            </w:r>
          </w:p>
        </w:tc>
      </w:tr>
      <w:tr w:rsidR="00DB3DC6" w:rsidRPr="00DB3DC6" w14:paraId="00A07690" w14:textId="77777777" w:rsidTr="00FC2646">
        <w:trPr>
          <w:trHeight w:val="82"/>
        </w:trPr>
        <w:tc>
          <w:tcPr>
            <w:tcW w:w="777" w:type="pct"/>
            <w:vMerge/>
            <w:tcBorders>
              <w:top w:val="single" w:sz="4" w:space="0" w:color="auto"/>
              <w:left w:val="single" w:sz="4" w:space="0" w:color="auto"/>
              <w:bottom w:val="single" w:sz="4" w:space="0" w:color="auto"/>
              <w:right w:val="single" w:sz="4" w:space="0" w:color="auto"/>
            </w:tcBorders>
            <w:vAlign w:val="center"/>
            <w:hideMark/>
          </w:tcPr>
          <w:p w14:paraId="22143BD6" w14:textId="77777777" w:rsidR="00DB3DC6" w:rsidRPr="00DB3DC6" w:rsidRDefault="00DB3DC6" w:rsidP="00DB3DC6">
            <w:pPr>
              <w:rPr>
                <w:color w:val="000000"/>
                <w:sz w:val="20"/>
                <w:szCs w:val="14"/>
              </w:rPr>
            </w:pPr>
          </w:p>
        </w:tc>
        <w:tc>
          <w:tcPr>
            <w:tcW w:w="396" w:type="pct"/>
            <w:vMerge/>
            <w:tcBorders>
              <w:top w:val="nil"/>
              <w:left w:val="single" w:sz="4" w:space="0" w:color="auto"/>
              <w:bottom w:val="single" w:sz="4" w:space="0" w:color="auto"/>
              <w:right w:val="single" w:sz="4" w:space="0" w:color="auto"/>
            </w:tcBorders>
            <w:vAlign w:val="center"/>
            <w:hideMark/>
          </w:tcPr>
          <w:p w14:paraId="7D4844A0" w14:textId="77777777" w:rsidR="00DB3DC6" w:rsidRPr="00DB3DC6" w:rsidRDefault="00DB3DC6" w:rsidP="00DB3DC6">
            <w:pPr>
              <w:rPr>
                <w:color w:val="000000"/>
                <w:sz w:val="20"/>
                <w:szCs w:val="14"/>
              </w:rPr>
            </w:pPr>
          </w:p>
        </w:tc>
        <w:tc>
          <w:tcPr>
            <w:tcW w:w="419" w:type="pct"/>
            <w:tcBorders>
              <w:top w:val="single" w:sz="4" w:space="0" w:color="auto"/>
              <w:left w:val="nil"/>
              <w:bottom w:val="single" w:sz="4" w:space="0" w:color="auto"/>
              <w:right w:val="single" w:sz="4" w:space="0" w:color="auto"/>
            </w:tcBorders>
            <w:shd w:val="clear" w:color="000000" w:fill="FFFFFF"/>
            <w:vAlign w:val="center"/>
          </w:tcPr>
          <w:p w14:paraId="587D9DB1" w14:textId="77777777" w:rsidR="00DB3DC6" w:rsidRPr="00DB3DC6" w:rsidRDefault="00DB3DC6" w:rsidP="00DB3DC6">
            <w:pPr>
              <w:jc w:val="center"/>
              <w:rPr>
                <w:color w:val="000000"/>
                <w:sz w:val="20"/>
                <w:szCs w:val="16"/>
              </w:rPr>
            </w:pPr>
            <w:r w:rsidRPr="00DB3DC6">
              <w:rPr>
                <w:color w:val="000000"/>
                <w:sz w:val="20"/>
                <w:szCs w:val="16"/>
              </w:rPr>
              <w:t>2023</w:t>
            </w:r>
          </w:p>
        </w:tc>
        <w:tc>
          <w:tcPr>
            <w:tcW w:w="502" w:type="pct"/>
            <w:vMerge/>
            <w:tcBorders>
              <w:left w:val="single" w:sz="4" w:space="0" w:color="auto"/>
              <w:bottom w:val="single" w:sz="4" w:space="0" w:color="auto"/>
              <w:right w:val="single" w:sz="4" w:space="0" w:color="auto"/>
            </w:tcBorders>
            <w:shd w:val="clear" w:color="000000" w:fill="FFFFFF"/>
            <w:vAlign w:val="center"/>
          </w:tcPr>
          <w:p w14:paraId="66177AF9" w14:textId="77777777" w:rsidR="00DB3DC6" w:rsidRPr="00DB3DC6" w:rsidRDefault="00DB3DC6" w:rsidP="00DB3DC6">
            <w:pPr>
              <w:jc w:val="center"/>
              <w:rPr>
                <w:color w:val="000000"/>
                <w:sz w:val="20"/>
                <w:szCs w:val="16"/>
              </w:rPr>
            </w:pPr>
          </w:p>
        </w:tc>
        <w:tc>
          <w:tcPr>
            <w:tcW w:w="419" w:type="pct"/>
            <w:tcBorders>
              <w:top w:val="nil"/>
              <w:left w:val="nil"/>
              <w:bottom w:val="single" w:sz="4" w:space="0" w:color="auto"/>
              <w:right w:val="single" w:sz="4" w:space="0" w:color="auto"/>
            </w:tcBorders>
            <w:shd w:val="clear" w:color="000000" w:fill="FFFFFF"/>
            <w:vAlign w:val="center"/>
          </w:tcPr>
          <w:p w14:paraId="2DD57CF9" w14:textId="77777777" w:rsidR="00DB3DC6" w:rsidRPr="00DB3DC6" w:rsidRDefault="00DB3DC6" w:rsidP="00DB3DC6">
            <w:pPr>
              <w:jc w:val="center"/>
              <w:rPr>
                <w:color w:val="000000"/>
                <w:sz w:val="20"/>
                <w:szCs w:val="16"/>
              </w:rPr>
            </w:pPr>
            <w:r w:rsidRPr="00DB3DC6">
              <w:rPr>
                <w:color w:val="000000"/>
                <w:sz w:val="20"/>
                <w:szCs w:val="16"/>
              </w:rPr>
              <w:t>2023</w:t>
            </w:r>
          </w:p>
        </w:tc>
        <w:tc>
          <w:tcPr>
            <w:tcW w:w="407" w:type="pct"/>
            <w:vMerge/>
            <w:tcBorders>
              <w:left w:val="nil"/>
              <w:bottom w:val="single" w:sz="4" w:space="0" w:color="auto"/>
              <w:right w:val="single" w:sz="4" w:space="0" w:color="auto"/>
            </w:tcBorders>
            <w:shd w:val="clear" w:color="000000" w:fill="FFFFFF"/>
            <w:vAlign w:val="center"/>
          </w:tcPr>
          <w:p w14:paraId="7228201D" w14:textId="77777777" w:rsidR="00DB3DC6" w:rsidRPr="00DB3DC6" w:rsidRDefault="00DB3DC6" w:rsidP="00DB3DC6">
            <w:pPr>
              <w:jc w:val="center"/>
              <w:rPr>
                <w:color w:val="000000"/>
                <w:sz w:val="20"/>
                <w:szCs w:val="16"/>
              </w:rPr>
            </w:pPr>
          </w:p>
        </w:tc>
        <w:tc>
          <w:tcPr>
            <w:tcW w:w="419" w:type="pct"/>
            <w:tcBorders>
              <w:top w:val="nil"/>
              <w:left w:val="nil"/>
              <w:bottom w:val="single" w:sz="4" w:space="0" w:color="auto"/>
              <w:right w:val="single" w:sz="4" w:space="0" w:color="auto"/>
            </w:tcBorders>
            <w:shd w:val="clear" w:color="000000" w:fill="FFFFFF"/>
            <w:vAlign w:val="center"/>
          </w:tcPr>
          <w:p w14:paraId="0864F991" w14:textId="77777777" w:rsidR="00DB3DC6" w:rsidRPr="00DB3DC6" w:rsidRDefault="00DB3DC6" w:rsidP="00DB3DC6">
            <w:pPr>
              <w:jc w:val="center"/>
              <w:rPr>
                <w:color w:val="000000"/>
                <w:sz w:val="20"/>
                <w:szCs w:val="16"/>
              </w:rPr>
            </w:pPr>
            <w:r w:rsidRPr="00DB3DC6">
              <w:rPr>
                <w:color w:val="000000"/>
                <w:sz w:val="20"/>
                <w:szCs w:val="16"/>
              </w:rPr>
              <w:t>2023</w:t>
            </w:r>
          </w:p>
        </w:tc>
        <w:tc>
          <w:tcPr>
            <w:tcW w:w="407" w:type="pct"/>
            <w:vMerge/>
            <w:tcBorders>
              <w:left w:val="nil"/>
              <w:bottom w:val="single" w:sz="4" w:space="0" w:color="auto"/>
              <w:right w:val="single" w:sz="4" w:space="0" w:color="auto"/>
            </w:tcBorders>
            <w:shd w:val="clear" w:color="000000" w:fill="FFFFFF"/>
            <w:vAlign w:val="center"/>
          </w:tcPr>
          <w:p w14:paraId="24C6DB10" w14:textId="77777777" w:rsidR="00DB3DC6" w:rsidRPr="00DB3DC6" w:rsidRDefault="00DB3DC6" w:rsidP="00DB3DC6">
            <w:pPr>
              <w:jc w:val="center"/>
              <w:rPr>
                <w:color w:val="000000"/>
                <w:sz w:val="20"/>
                <w:szCs w:val="16"/>
              </w:rPr>
            </w:pPr>
          </w:p>
        </w:tc>
        <w:tc>
          <w:tcPr>
            <w:tcW w:w="441" w:type="pct"/>
            <w:tcBorders>
              <w:top w:val="nil"/>
              <w:left w:val="nil"/>
              <w:bottom w:val="single" w:sz="4" w:space="0" w:color="auto"/>
              <w:right w:val="single" w:sz="4" w:space="0" w:color="auto"/>
            </w:tcBorders>
            <w:shd w:val="clear" w:color="000000" w:fill="FFFFFF"/>
            <w:vAlign w:val="center"/>
            <w:hideMark/>
          </w:tcPr>
          <w:p w14:paraId="7BCEAECE" w14:textId="77777777" w:rsidR="00DB3DC6" w:rsidRPr="00DB3DC6" w:rsidRDefault="00DB3DC6" w:rsidP="00DB3DC6">
            <w:pPr>
              <w:jc w:val="center"/>
              <w:rPr>
                <w:color w:val="000000"/>
                <w:sz w:val="20"/>
                <w:szCs w:val="14"/>
              </w:rPr>
            </w:pPr>
            <w:r w:rsidRPr="00DB3DC6">
              <w:rPr>
                <w:color w:val="000000"/>
                <w:sz w:val="20"/>
                <w:szCs w:val="14"/>
              </w:rPr>
              <w:t>2023</w:t>
            </w:r>
          </w:p>
        </w:tc>
        <w:tc>
          <w:tcPr>
            <w:tcW w:w="396" w:type="pct"/>
            <w:vMerge/>
            <w:tcBorders>
              <w:top w:val="nil"/>
              <w:left w:val="single" w:sz="4" w:space="0" w:color="auto"/>
              <w:bottom w:val="single" w:sz="4" w:space="0" w:color="auto"/>
              <w:right w:val="single" w:sz="4" w:space="0" w:color="auto"/>
            </w:tcBorders>
            <w:vAlign w:val="center"/>
            <w:hideMark/>
          </w:tcPr>
          <w:p w14:paraId="4315054E" w14:textId="77777777" w:rsidR="00DB3DC6" w:rsidRPr="00DB3DC6" w:rsidRDefault="00DB3DC6" w:rsidP="00DB3DC6">
            <w:pPr>
              <w:rPr>
                <w:color w:val="000000"/>
                <w:sz w:val="20"/>
                <w:szCs w:val="14"/>
              </w:rPr>
            </w:pPr>
          </w:p>
        </w:tc>
        <w:tc>
          <w:tcPr>
            <w:tcW w:w="419" w:type="pct"/>
            <w:tcBorders>
              <w:top w:val="nil"/>
              <w:left w:val="nil"/>
              <w:bottom w:val="single" w:sz="4" w:space="0" w:color="auto"/>
              <w:right w:val="single" w:sz="4" w:space="0" w:color="auto"/>
            </w:tcBorders>
            <w:shd w:val="clear" w:color="000000" w:fill="FFFFFF"/>
            <w:vAlign w:val="center"/>
            <w:hideMark/>
          </w:tcPr>
          <w:p w14:paraId="18794D8A" w14:textId="77777777" w:rsidR="00DB3DC6" w:rsidRPr="00DB3DC6" w:rsidRDefault="00DB3DC6" w:rsidP="00DB3DC6">
            <w:pPr>
              <w:jc w:val="center"/>
              <w:rPr>
                <w:color w:val="000000"/>
                <w:sz w:val="20"/>
                <w:szCs w:val="14"/>
              </w:rPr>
            </w:pPr>
            <w:r w:rsidRPr="00DB3DC6">
              <w:rPr>
                <w:color w:val="000000"/>
                <w:sz w:val="20"/>
                <w:szCs w:val="14"/>
              </w:rPr>
              <w:t>2023</w:t>
            </w:r>
          </w:p>
        </w:tc>
      </w:tr>
      <w:tr w:rsidR="00DB3DC6" w:rsidRPr="00DB3DC6" w14:paraId="32ADE864" w14:textId="77777777" w:rsidTr="00FC2646">
        <w:trPr>
          <w:trHeight w:val="210"/>
        </w:trPr>
        <w:tc>
          <w:tcPr>
            <w:tcW w:w="777" w:type="pct"/>
            <w:tcBorders>
              <w:top w:val="nil"/>
              <w:left w:val="single" w:sz="4" w:space="0" w:color="auto"/>
              <w:bottom w:val="single" w:sz="4" w:space="0" w:color="auto"/>
              <w:right w:val="single" w:sz="4" w:space="0" w:color="auto"/>
            </w:tcBorders>
            <w:shd w:val="clear" w:color="000000" w:fill="FFFFFF"/>
            <w:vAlign w:val="center"/>
            <w:hideMark/>
          </w:tcPr>
          <w:p w14:paraId="26F1141B" w14:textId="77777777" w:rsidR="00DB3DC6" w:rsidRPr="00DB3DC6" w:rsidRDefault="00DB3DC6" w:rsidP="00DB3DC6">
            <w:pPr>
              <w:jc w:val="center"/>
              <w:rPr>
                <w:color w:val="000000"/>
                <w:sz w:val="20"/>
                <w:szCs w:val="14"/>
              </w:rPr>
            </w:pPr>
            <w:r w:rsidRPr="00DB3DC6">
              <w:rPr>
                <w:color w:val="000000"/>
                <w:sz w:val="20"/>
                <w:szCs w:val="14"/>
              </w:rPr>
              <w:t>ООО «ЭнергоТранзит»</w:t>
            </w:r>
          </w:p>
        </w:tc>
        <w:tc>
          <w:tcPr>
            <w:tcW w:w="396" w:type="pct"/>
            <w:tcBorders>
              <w:top w:val="nil"/>
              <w:left w:val="nil"/>
              <w:bottom w:val="single" w:sz="4" w:space="0" w:color="auto"/>
              <w:right w:val="single" w:sz="4" w:space="0" w:color="auto"/>
            </w:tcBorders>
            <w:shd w:val="clear" w:color="auto" w:fill="auto"/>
            <w:vAlign w:val="center"/>
            <w:hideMark/>
          </w:tcPr>
          <w:p w14:paraId="099D2695" w14:textId="77777777" w:rsidR="00DB3DC6" w:rsidRPr="00DB3DC6" w:rsidRDefault="00DB3DC6" w:rsidP="00DB3DC6">
            <w:pPr>
              <w:jc w:val="center"/>
              <w:rPr>
                <w:color w:val="000000"/>
                <w:sz w:val="20"/>
                <w:szCs w:val="14"/>
              </w:rPr>
            </w:pPr>
            <w:r w:rsidRPr="00DB3DC6">
              <w:rPr>
                <w:color w:val="000000"/>
                <w:sz w:val="20"/>
                <w:szCs w:val="14"/>
              </w:rPr>
              <w:t>-</w:t>
            </w:r>
          </w:p>
        </w:tc>
        <w:tc>
          <w:tcPr>
            <w:tcW w:w="419" w:type="pct"/>
            <w:tcBorders>
              <w:top w:val="single" w:sz="4" w:space="0" w:color="auto"/>
              <w:left w:val="nil"/>
              <w:bottom w:val="single" w:sz="4" w:space="0" w:color="auto"/>
              <w:right w:val="single" w:sz="4" w:space="0" w:color="auto"/>
            </w:tcBorders>
            <w:vAlign w:val="center"/>
          </w:tcPr>
          <w:p w14:paraId="6CDDC7C7" w14:textId="77777777" w:rsidR="00DB3DC6" w:rsidRPr="00DB3DC6" w:rsidRDefault="00DB3DC6" w:rsidP="00DB3DC6">
            <w:pPr>
              <w:jc w:val="center"/>
              <w:rPr>
                <w:color w:val="000000"/>
                <w:sz w:val="20"/>
                <w:szCs w:val="16"/>
              </w:rPr>
            </w:pPr>
            <w:r w:rsidRPr="00DB3DC6">
              <w:rPr>
                <w:color w:val="000000"/>
                <w:sz w:val="20"/>
                <w:szCs w:val="16"/>
              </w:rPr>
              <w:t>нет</w:t>
            </w:r>
          </w:p>
        </w:tc>
        <w:tc>
          <w:tcPr>
            <w:tcW w:w="502" w:type="pct"/>
            <w:tcBorders>
              <w:top w:val="nil"/>
              <w:left w:val="single" w:sz="4" w:space="0" w:color="auto"/>
              <w:bottom w:val="single" w:sz="4" w:space="0" w:color="auto"/>
              <w:right w:val="single" w:sz="4" w:space="0" w:color="auto"/>
            </w:tcBorders>
            <w:vAlign w:val="center"/>
          </w:tcPr>
          <w:p w14:paraId="134614D8" w14:textId="77777777" w:rsidR="00DB3DC6" w:rsidRPr="00DB3DC6" w:rsidRDefault="00DB3DC6" w:rsidP="00DB3DC6">
            <w:pPr>
              <w:jc w:val="center"/>
              <w:rPr>
                <w:color w:val="000000"/>
                <w:sz w:val="20"/>
                <w:szCs w:val="16"/>
              </w:rPr>
            </w:pPr>
            <w:r w:rsidRPr="00DB3DC6">
              <w:rPr>
                <w:color w:val="000000"/>
                <w:sz w:val="20"/>
                <w:szCs w:val="16"/>
              </w:rPr>
              <w:t>-</w:t>
            </w:r>
          </w:p>
        </w:tc>
        <w:tc>
          <w:tcPr>
            <w:tcW w:w="419" w:type="pct"/>
            <w:tcBorders>
              <w:top w:val="nil"/>
              <w:left w:val="nil"/>
              <w:bottom w:val="single" w:sz="4" w:space="0" w:color="auto"/>
              <w:right w:val="single" w:sz="4" w:space="0" w:color="auto"/>
            </w:tcBorders>
            <w:vAlign w:val="center"/>
          </w:tcPr>
          <w:p w14:paraId="029A61CA" w14:textId="77777777" w:rsidR="00DB3DC6" w:rsidRPr="00DB3DC6" w:rsidRDefault="00DB3DC6" w:rsidP="00DB3DC6">
            <w:pPr>
              <w:jc w:val="center"/>
              <w:rPr>
                <w:color w:val="000000"/>
                <w:sz w:val="20"/>
                <w:szCs w:val="16"/>
              </w:rPr>
            </w:pPr>
            <w:r w:rsidRPr="00DB3DC6">
              <w:rPr>
                <w:color w:val="000000"/>
                <w:sz w:val="20"/>
                <w:szCs w:val="16"/>
              </w:rPr>
              <w:t>-</w:t>
            </w:r>
          </w:p>
        </w:tc>
        <w:tc>
          <w:tcPr>
            <w:tcW w:w="407" w:type="pct"/>
            <w:tcBorders>
              <w:top w:val="nil"/>
              <w:left w:val="nil"/>
              <w:bottom w:val="single" w:sz="4" w:space="0" w:color="auto"/>
              <w:right w:val="single" w:sz="4" w:space="0" w:color="auto"/>
            </w:tcBorders>
            <w:vAlign w:val="center"/>
          </w:tcPr>
          <w:p w14:paraId="77A62226" w14:textId="77777777" w:rsidR="00DB3DC6" w:rsidRPr="00DB3DC6" w:rsidRDefault="00DB3DC6" w:rsidP="00DB3DC6">
            <w:pPr>
              <w:jc w:val="center"/>
              <w:rPr>
                <w:color w:val="000000"/>
                <w:sz w:val="20"/>
                <w:szCs w:val="16"/>
              </w:rPr>
            </w:pPr>
            <w:r w:rsidRPr="00DB3DC6">
              <w:rPr>
                <w:color w:val="000000"/>
                <w:sz w:val="20"/>
                <w:szCs w:val="16"/>
              </w:rPr>
              <w:t>0,181</w:t>
            </w:r>
          </w:p>
        </w:tc>
        <w:tc>
          <w:tcPr>
            <w:tcW w:w="419" w:type="pct"/>
            <w:tcBorders>
              <w:top w:val="nil"/>
              <w:left w:val="nil"/>
              <w:bottom w:val="single" w:sz="4" w:space="0" w:color="auto"/>
              <w:right w:val="single" w:sz="4" w:space="0" w:color="auto"/>
            </w:tcBorders>
            <w:vAlign w:val="center"/>
          </w:tcPr>
          <w:p w14:paraId="3B790C9C" w14:textId="77777777" w:rsidR="00DB3DC6" w:rsidRPr="00DB3DC6" w:rsidRDefault="00DB3DC6" w:rsidP="00DB3DC6">
            <w:pPr>
              <w:jc w:val="center"/>
              <w:rPr>
                <w:color w:val="000000"/>
                <w:sz w:val="20"/>
                <w:szCs w:val="16"/>
              </w:rPr>
            </w:pPr>
            <w:r w:rsidRPr="00DB3DC6">
              <w:rPr>
                <w:color w:val="000000"/>
                <w:sz w:val="20"/>
                <w:szCs w:val="16"/>
              </w:rPr>
              <w:t>0,179</w:t>
            </w:r>
          </w:p>
        </w:tc>
        <w:tc>
          <w:tcPr>
            <w:tcW w:w="407" w:type="pct"/>
            <w:tcBorders>
              <w:top w:val="nil"/>
              <w:left w:val="nil"/>
              <w:bottom w:val="single" w:sz="4" w:space="0" w:color="auto"/>
              <w:right w:val="single" w:sz="4" w:space="0" w:color="auto"/>
            </w:tcBorders>
            <w:vAlign w:val="center"/>
          </w:tcPr>
          <w:p w14:paraId="2DE5905E" w14:textId="77777777" w:rsidR="00DB3DC6" w:rsidRPr="00DB3DC6" w:rsidRDefault="00DB3DC6" w:rsidP="00DB3DC6">
            <w:pPr>
              <w:jc w:val="center"/>
              <w:rPr>
                <w:sz w:val="20"/>
                <w:szCs w:val="16"/>
              </w:rPr>
            </w:pPr>
            <w:r w:rsidRPr="00DB3DC6">
              <w:rPr>
                <w:color w:val="000000"/>
                <w:sz w:val="20"/>
                <w:szCs w:val="16"/>
              </w:rPr>
              <w:t>нет</w:t>
            </w:r>
          </w:p>
        </w:tc>
        <w:tc>
          <w:tcPr>
            <w:tcW w:w="441" w:type="pct"/>
            <w:tcBorders>
              <w:top w:val="nil"/>
              <w:left w:val="nil"/>
              <w:bottom w:val="single" w:sz="4" w:space="0" w:color="auto"/>
              <w:right w:val="single" w:sz="4" w:space="0" w:color="auto"/>
            </w:tcBorders>
            <w:shd w:val="clear" w:color="auto" w:fill="auto"/>
            <w:vAlign w:val="center"/>
            <w:hideMark/>
          </w:tcPr>
          <w:p w14:paraId="5AE03BDD" w14:textId="77777777" w:rsidR="00DB3DC6" w:rsidRPr="00DB3DC6" w:rsidRDefault="00DB3DC6" w:rsidP="00DB3DC6">
            <w:pPr>
              <w:jc w:val="center"/>
              <w:rPr>
                <w:sz w:val="20"/>
                <w:szCs w:val="20"/>
              </w:rPr>
            </w:pPr>
            <w:r w:rsidRPr="00DB3DC6">
              <w:rPr>
                <w:sz w:val="20"/>
                <w:szCs w:val="20"/>
              </w:rPr>
              <w:t>нет</w:t>
            </w:r>
          </w:p>
        </w:tc>
        <w:tc>
          <w:tcPr>
            <w:tcW w:w="396" w:type="pct"/>
            <w:tcBorders>
              <w:top w:val="nil"/>
              <w:left w:val="nil"/>
              <w:bottom w:val="single" w:sz="4" w:space="0" w:color="auto"/>
              <w:right w:val="single" w:sz="4" w:space="0" w:color="auto"/>
            </w:tcBorders>
            <w:vAlign w:val="center"/>
          </w:tcPr>
          <w:p w14:paraId="676585B1" w14:textId="77777777" w:rsidR="00DB3DC6" w:rsidRPr="00DB3DC6" w:rsidRDefault="00DB3DC6" w:rsidP="00DB3DC6">
            <w:pPr>
              <w:jc w:val="center"/>
              <w:rPr>
                <w:sz w:val="20"/>
                <w:szCs w:val="16"/>
              </w:rPr>
            </w:pPr>
            <w:r w:rsidRPr="00DB3DC6">
              <w:rPr>
                <w:color w:val="000000"/>
                <w:sz w:val="20"/>
                <w:szCs w:val="16"/>
              </w:rPr>
              <w:t>нет</w:t>
            </w:r>
          </w:p>
        </w:tc>
        <w:tc>
          <w:tcPr>
            <w:tcW w:w="419" w:type="pct"/>
            <w:tcBorders>
              <w:top w:val="nil"/>
              <w:left w:val="nil"/>
              <w:bottom w:val="single" w:sz="4" w:space="0" w:color="auto"/>
              <w:right w:val="single" w:sz="4" w:space="0" w:color="auto"/>
            </w:tcBorders>
            <w:shd w:val="clear" w:color="auto" w:fill="auto"/>
            <w:vAlign w:val="center"/>
          </w:tcPr>
          <w:p w14:paraId="3CC6D388" w14:textId="77777777" w:rsidR="00DB3DC6" w:rsidRPr="00DB3DC6" w:rsidRDefault="00DB3DC6" w:rsidP="00DB3DC6">
            <w:pPr>
              <w:jc w:val="center"/>
              <w:rPr>
                <w:sz w:val="20"/>
                <w:szCs w:val="20"/>
              </w:rPr>
            </w:pPr>
            <w:r w:rsidRPr="00DB3DC6">
              <w:rPr>
                <w:sz w:val="20"/>
                <w:szCs w:val="20"/>
              </w:rPr>
              <w:t>нет</w:t>
            </w:r>
          </w:p>
        </w:tc>
      </w:tr>
    </w:tbl>
    <w:p w14:paraId="54B911F4" w14:textId="77777777" w:rsidR="00DB3DC6" w:rsidRPr="00DB3DC6" w:rsidRDefault="00DB3DC6" w:rsidP="00DB3DC6">
      <w:pPr>
        <w:rPr>
          <w:sz w:val="20"/>
          <w:szCs w:val="20"/>
        </w:rPr>
      </w:pPr>
    </w:p>
    <w:p w14:paraId="5AF29E5F" w14:textId="77777777" w:rsidR="00DB3DC6" w:rsidRPr="00DB3DC6" w:rsidRDefault="00DB3DC6" w:rsidP="00DB3DC6">
      <w:pPr>
        <w:ind w:left="10348" w:right="-31"/>
        <w:jc w:val="center"/>
        <w:rPr>
          <w:sz w:val="20"/>
          <w:szCs w:val="20"/>
        </w:rPr>
      </w:pPr>
    </w:p>
    <w:p w14:paraId="28B28F76" w14:textId="77777777" w:rsidR="00DB3DC6" w:rsidRPr="00DB3DC6" w:rsidRDefault="00DB3DC6" w:rsidP="00DB3DC6">
      <w:pPr>
        <w:rPr>
          <w:sz w:val="20"/>
          <w:szCs w:val="20"/>
        </w:rPr>
      </w:pPr>
    </w:p>
    <w:p w14:paraId="65365963" w14:textId="77777777" w:rsidR="00DB3DC6" w:rsidRPr="00DB3DC6" w:rsidRDefault="00DB3DC6" w:rsidP="00DB3DC6">
      <w:pPr>
        <w:rPr>
          <w:sz w:val="20"/>
          <w:szCs w:val="20"/>
        </w:rPr>
      </w:pPr>
    </w:p>
    <w:p w14:paraId="71101BA8" w14:textId="77777777" w:rsidR="00DB3DC6" w:rsidRPr="00DB3DC6" w:rsidRDefault="00DB3DC6" w:rsidP="00DB3DC6">
      <w:pPr>
        <w:rPr>
          <w:sz w:val="20"/>
          <w:szCs w:val="20"/>
        </w:rPr>
      </w:pPr>
    </w:p>
    <w:p w14:paraId="1201DD11" w14:textId="77777777" w:rsidR="00DB3DC6" w:rsidRPr="00DB3DC6" w:rsidRDefault="00DB3DC6" w:rsidP="00DB3DC6">
      <w:pPr>
        <w:rPr>
          <w:sz w:val="20"/>
          <w:szCs w:val="20"/>
        </w:rPr>
      </w:pPr>
    </w:p>
    <w:p w14:paraId="6C8A9157" w14:textId="77777777" w:rsidR="00DB3DC6" w:rsidRPr="00DB3DC6" w:rsidRDefault="00DB3DC6" w:rsidP="00DB3DC6">
      <w:pPr>
        <w:ind w:right="-31"/>
        <w:rPr>
          <w:sz w:val="20"/>
          <w:szCs w:val="20"/>
        </w:rPr>
      </w:pPr>
    </w:p>
    <w:p w14:paraId="1AF6B157" w14:textId="77777777" w:rsidR="00DB3DC6" w:rsidRPr="00DB3DC6" w:rsidRDefault="00DB3DC6" w:rsidP="00DB3DC6">
      <w:pPr>
        <w:rPr>
          <w:sz w:val="20"/>
          <w:szCs w:val="20"/>
        </w:rPr>
        <w:sectPr w:rsidR="00DB3DC6" w:rsidRPr="00DB3DC6" w:rsidSect="00DB4F2B">
          <w:pgSz w:w="16838" w:h="11906" w:orient="landscape"/>
          <w:pgMar w:top="1082" w:right="1134" w:bottom="142" w:left="1134" w:header="709" w:footer="256" w:gutter="0"/>
          <w:cols w:space="708"/>
          <w:docGrid w:linePitch="360"/>
        </w:sectPr>
      </w:pPr>
    </w:p>
    <w:p w14:paraId="04FE1E77" w14:textId="77777777" w:rsidR="00DB3DC6" w:rsidRPr="00DB3DC6" w:rsidRDefault="00DB3DC6" w:rsidP="00DB3DC6">
      <w:pPr>
        <w:jc w:val="center"/>
        <w:rPr>
          <w:bCs/>
          <w:sz w:val="28"/>
          <w:szCs w:val="28"/>
        </w:rPr>
      </w:pPr>
      <w:r w:rsidRPr="00DB3DC6">
        <w:rPr>
          <w:bCs/>
          <w:sz w:val="28"/>
          <w:szCs w:val="28"/>
        </w:rPr>
        <w:lastRenderedPageBreak/>
        <w:t xml:space="preserve">Финансовый план ООО «ЭнергоТранзит» </w:t>
      </w:r>
      <w:r w:rsidRPr="00DB3DC6">
        <w:rPr>
          <w:color w:val="000000"/>
          <w:sz w:val="28"/>
          <w:szCs w:val="28"/>
        </w:rPr>
        <w:t>в контуре Центральной ТЭЦ</w:t>
      </w:r>
    </w:p>
    <w:tbl>
      <w:tblPr>
        <w:tblW w:w="9143" w:type="dxa"/>
        <w:tblInd w:w="113" w:type="dxa"/>
        <w:tblLayout w:type="fixed"/>
        <w:tblLook w:val="04A0" w:firstRow="1" w:lastRow="0" w:firstColumn="1" w:lastColumn="0" w:noHBand="0" w:noVBand="1"/>
      </w:tblPr>
      <w:tblGrid>
        <w:gridCol w:w="482"/>
        <w:gridCol w:w="2694"/>
        <w:gridCol w:w="1006"/>
        <w:gridCol w:w="992"/>
        <w:gridCol w:w="992"/>
        <w:gridCol w:w="1441"/>
        <w:gridCol w:w="1536"/>
      </w:tblGrid>
      <w:tr w:rsidR="00DB3DC6" w:rsidRPr="00DB3DC6" w14:paraId="27DFCD00" w14:textId="77777777" w:rsidTr="00FC2646">
        <w:trPr>
          <w:trHeight w:val="570"/>
        </w:trPr>
        <w:tc>
          <w:tcPr>
            <w:tcW w:w="48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3E37620" w14:textId="77777777" w:rsidR="00DB3DC6" w:rsidRPr="00DB3DC6" w:rsidRDefault="00DB3DC6" w:rsidP="00DB3DC6">
            <w:pPr>
              <w:jc w:val="center"/>
              <w:rPr>
                <w:bCs/>
                <w:sz w:val="18"/>
                <w:szCs w:val="18"/>
              </w:rPr>
            </w:pPr>
            <w:r w:rsidRPr="00DB3DC6">
              <w:rPr>
                <w:bCs/>
                <w:sz w:val="18"/>
                <w:szCs w:val="18"/>
              </w:rPr>
              <w:t>№</w:t>
            </w:r>
            <w:r w:rsidRPr="00DB3DC6">
              <w:rPr>
                <w:bCs/>
                <w:sz w:val="18"/>
                <w:szCs w:val="18"/>
              </w:rPr>
              <w:br/>
              <w:t>п/п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377A9F" w14:textId="77777777" w:rsidR="00DB3DC6" w:rsidRPr="00DB3DC6" w:rsidRDefault="00DB3DC6" w:rsidP="00DB3DC6">
            <w:pPr>
              <w:jc w:val="center"/>
              <w:rPr>
                <w:bCs/>
                <w:sz w:val="18"/>
                <w:szCs w:val="18"/>
              </w:rPr>
            </w:pPr>
            <w:r w:rsidRPr="00DB3DC6">
              <w:rPr>
                <w:bCs/>
                <w:sz w:val="18"/>
                <w:szCs w:val="18"/>
              </w:rPr>
              <w:t>Источники финансирования</w:t>
            </w:r>
          </w:p>
        </w:tc>
        <w:tc>
          <w:tcPr>
            <w:tcW w:w="4431"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3680D2A" w14:textId="77777777" w:rsidR="00DB3DC6" w:rsidRPr="00DB3DC6" w:rsidRDefault="00DB3DC6" w:rsidP="00DB3DC6">
            <w:pPr>
              <w:jc w:val="center"/>
              <w:rPr>
                <w:bCs/>
                <w:sz w:val="18"/>
                <w:szCs w:val="18"/>
              </w:rPr>
            </w:pPr>
            <w:r w:rsidRPr="00DB3DC6">
              <w:rPr>
                <w:bCs/>
                <w:sz w:val="18"/>
                <w:szCs w:val="18"/>
              </w:rPr>
              <w:t>Расходы на реализацию инвестиционной программы</w:t>
            </w:r>
            <w:r w:rsidRPr="00DB3DC6">
              <w:rPr>
                <w:bCs/>
                <w:sz w:val="18"/>
                <w:szCs w:val="18"/>
              </w:rPr>
              <w:br/>
              <w:t>(тыс. руб. без НДС) (с использованием прогнозных индексов цен)</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CDD136" w14:textId="77777777" w:rsidR="00DB3DC6" w:rsidRPr="00DB3DC6" w:rsidRDefault="00DB3DC6" w:rsidP="00DB3DC6">
            <w:pPr>
              <w:spacing w:after="240"/>
              <w:contextualSpacing/>
              <w:jc w:val="center"/>
              <w:rPr>
                <w:bCs/>
                <w:sz w:val="18"/>
                <w:szCs w:val="18"/>
              </w:rPr>
            </w:pPr>
            <w:r w:rsidRPr="00DB3DC6">
              <w:rPr>
                <w:bCs/>
                <w:sz w:val="18"/>
                <w:szCs w:val="18"/>
              </w:rPr>
              <w:t>По мероприятиям, согласно Форме    № 2-ИП ТС</w:t>
            </w:r>
          </w:p>
        </w:tc>
      </w:tr>
      <w:tr w:rsidR="00DB3DC6" w:rsidRPr="00DB3DC6" w14:paraId="5B2F24EB" w14:textId="77777777" w:rsidTr="00FC2646">
        <w:trPr>
          <w:trHeight w:val="56"/>
        </w:trPr>
        <w:tc>
          <w:tcPr>
            <w:tcW w:w="48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FC83E4F" w14:textId="77777777" w:rsidR="00DB3DC6" w:rsidRPr="00DB3DC6" w:rsidRDefault="00DB3DC6" w:rsidP="00DB3DC6">
            <w:pPr>
              <w:jc w:val="center"/>
              <w:rPr>
                <w:bCs/>
                <w:sz w:val="18"/>
                <w:szCs w:val="18"/>
              </w:rPr>
            </w:pPr>
          </w:p>
        </w:tc>
        <w:tc>
          <w:tcPr>
            <w:tcW w:w="269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00B3736" w14:textId="77777777" w:rsidR="00DB3DC6" w:rsidRPr="00DB3DC6" w:rsidRDefault="00DB3DC6" w:rsidP="00DB3DC6">
            <w:pPr>
              <w:rPr>
                <w:bCs/>
                <w:sz w:val="18"/>
                <w:szCs w:val="18"/>
              </w:rPr>
            </w:pPr>
          </w:p>
        </w:tc>
        <w:tc>
          <w:tcPr>
            <w:tcW w:w="199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951FCA4" w14:textId="77777777" w:rsidR="00DB3DC6" w:rsidRPr="00DB3DC6" w:rsidRDefault="00DB3DC6" w:rsidP="00DB3DC6">
            <w:pPr>
              <w:jc w:val="center"/>
              <w:rPr>
                <w:bCs/>
                <w:sz w:val="18"/>
                <w:szCs w:val="18"/>
              </w:rPr>
            </w:pPr>
            <w:r w:rsidRPr="00DB3DC6">
              <w:rPr>
                <w:bCs/>
                <w:sz w:val="18"/>
                <w:szCs w:val="18"/>
              </w:rPr>
              <w:t>по видам деятельности</w:t>
            </w:r>
          </w:p>
        </w:tc>
        <w:tc>
          <w:tcPr>
            <w:tcW w:w="992"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55FA3E" w14:textId="77777777" w:rsidR="00DB3DC6" w:rsidRPr="00DB3DC6" w:rsidRDefault="00DB3DC6" w:rsidP="00DB3DC6">
            <w:pPr>
              <w:jc w:val="center"/>
              <w:rPr>
                <w:bCs/>
                <w:sz w:val="18"/>
                <w:szCs w:val="18"/>
              </w:rPr>
            </w:pPr>
            <w:r w:rsidRPr="00DB3DC6">
              <w:rPr>
                <w:bCs/>
                <w:sz w:val="18"/>
                <w:szCs w:val="18"/>
              </w:rPr>
              <w:t>Всего</w:t>
            </w:r>
          </w:p>
        </w:tc>
        <w:tc>
          <w:tcPr>
            <w:tcW w:w="1441" w:type="dxa"/>
            <w:tcBorders>
              <w:top w:val="nil"/>
              <w:left w:val="nil"/>
              <w:bottom w:val="single" w:sz="4" w:space="0" w:color="auto"/>
              <w:right w:val="nil"/>
            </w:tcBorders>
            <w:shd w:val="clear" w:color="auto" w:fill="auto"/>
            <w:tcMar>
              <w:left w:w="28" w:type="dxa"/>
              <w:right w:w="28" w:type="dxa"/>
            </w:tcMar>
            <w:vAlign w:val="center"/>
            <w:hideMark/>
          </w:tcPr>
          <w:p w14:paraId="326DEE1F" w14:textId="77777777" w:rsidR="00DB3DC6" w:rsidRPr="00DB3DC6" w:rsidRDefault="00DB3DC6" w:rsidP="00DB3DC6">
            <w:pPr>
              <w:jc w:val="center"/>
              <w:rPr>
                <w:bCs/>
                <w:sz w:val="18"/>
                <w:szCs w:val="18"/>
              </w:rPr>
            </w:pPr>
            <w:r w:rsidRPr="00DB3DC6">
              <w:rPr>
                <w:bCs/>
                <w:sz w:val="18"/>
                <w:szCs w:val="18"/>
              </w:rPr>
              <w:t>по годам реализации инвестпрограммы</w:t>
            </w:r>
          </w:p>
        </w:tc>
        <w:tc>
          <w:tcPr>
            <w:tcW w:w="153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E54EDAF" w14:textId="77777777" w:rsidR="00DB3DC6" w:rsidRPr="00DB3DC6" w:rsidRDefault="00DB3DC6" w:rsidP="00DB3DC6">
            <w:pPr>
              <w:rPr>
                <w:bCs/>
                <w:sz w:val="18"/>
                <w:szCs w:val="18"/>
              </w:rPr>
            </w:pPr>
          </w:p>
        </w:tc>
      </w:tr>
      <w:tr w:rsidR="00DB3DC6" w:rsidRPr="00DB3DC6" w14:paraId="56BF5F4E" w14:textId="77777777" w:rsidTr="00FC2646">
        <w:trPr>
          <w:trHeight w:val="132"/>
        </w:trPr>
        <w:tc>
          <w:tcPr>
            <w:tcW w:w="48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AA83D1D" w14:textId="77777777" w:rsidR="00DB3DC6" w:rsidRPr="00DB3DC6" w:rsidRDefault="00DB3DC6" w:rsidP="00DB3DC6">
            <w:pPr>
              <w:jc w:val="center"/>
              <w:rPr>
                <w:bCs/>
                <w:sz w:val="18"/>
                <w:szCs w:val="18"/>
              </w:rPr>
            </w:pPr>
          </w:p>
        </w:tc>
        <w:tc>
          <w:tcPr>
            <w:tcW w:w="269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33D5108" w14:textId="77777777" w:rsidR="00DB3DC6" w:rsidRPr="00DB3DC6" w:rsidRDefault="00DB3DC6" w:rsidP="00DB3DC6">
            <w:pPr>
              <w:rPr>
                <w:bCs/>
                <w:sz w:val="18"/>
                <w:szCs w:val="18"/>
              </w:rPr>
            </w:pP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5A9565" w14:textId="77777777" w:rsidR="00DB3DC6" w:rsidRPr="00DB3DC6" w:rsidRDefault="00DB3DC6" w:rsidP="00DB3DC6">
            <w:pPr>
              <w:jc w:val="center"/>
              <w:rPr>
                <w:bCs/>
                <w:iCs/>
                <w:sz w:val="18"/>
                <w:szCs w:val="18"/>
              </w:rPr>
            </w:pPr>
            <w:r w:rsidRPr="00DB3DC6">
              <w:rPr>
                <w:bCs/>
                <w:iCs/>
                <w:sz w:val="18"/>
                <w:szCs w:val="18"/>
              </w:rPr>
              <w:t>Производ-ство элек-троэнергии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221657" w14:textId="77777777" w:rsidR="00DB3DC6" w:rsidRPr="00DB3DC6" w:rsidRDefault="00DB3DC6" w:rsidP="00DB3DC6">
            <w:pPr>
              <w:jc w:val="center"/>
              <w:rPr>
                <w:bCs/>
                <w:iCs/>
                <w:sz w:val="18"/>
                <w:szCs w:val="18"/>
              </w:rPr>
            </w:pPr>
            <w:r w:rsidRPr="00DB3DC6">
              <w:rPr>
                <w:bCs/>
                <w:iCs/>
                <w:sz w:val="18"/>
                <w:szCs w:val="18"/>
              </w:rPr>
              <w:t>Производ-ство тепло-энергии</w:t>
            </w: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3EBFC87E" w14:textId="77777777" w:rsidR="00DB3DC6" w:rsidRPr="00DB3DC6" w:rsidRDefault="00DB3DC6" w:rsidP="00DB3DC6">
            <w:pPr>
              <w:rPr>
                <w:bCs/>
                <w:sz w:val="18"/>
                <w:szCs w:val="18"/>
              </w:rPr>
            </w:pPr>
          </w:p>
        </w:tc>
        <w:tc>
          <w:tcPr>
            <w:tcW w:w="144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7B6F26" w14:textId="77777777" w:rsidR="00DB3DC6" w:rsidRPr="00DB3DC6" w:rsidRDefault="00DB3DC6" w:rsidP="00DB3DC6">
            <w:pPr>
              <w:jc w:val="center"/>
              <w:rPr>
                <w:bCs/>
                <w:sz w:val="18"/>
                <w:szCs w:val="18"/>
              </w:rPr>
            </w:pPr>
            <w:r w:rsidRPr="00DB3DC6">
              <w:rPr>
                <w:bCs/>
                <w:sz w:val="18"/>
                <w:szCs w:val="18"/>
              </w:rPr>
              <w:t>2023</w:t>
            </w:r>
          </w:p>
        </w:tc>
        <w:tc>
          <w:tcPr>
            <w:tcW w:w="153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063FBCB" w14:textId="77777777" w:rsidR="00DB3DC6" w:rsidRPr="00DB3DC6" w:rsidRDefault="00DB3DC6" w:rsidP="00DB3DC6">
            <w:pPr>
              <w:rPr>
                <w:bCs/>
                <w:sz w:val="18"/>
                <w:szCs w:val="18"/>
              </w:rPr>
            </w:pPr>
          </w:p>
        </w:tc>
      </w:tr>
      <w:tr w:rsidR="00DB3DC6" w:rsidRPr="00DB3DC6" w14:paraId="31E8B82E" w14:textId="77777777" w:rsidTr="00FC2646">
        <w:trPr>
          <w:trHeight w:val="56"/>
        </w:trPr>
        <w:tc>
          <w:tcPr>
            <w:tcW w:w="48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B814E5" w14:textId="77777777" w:rsidR="00DB3DC6" w:rsidRPr="00DB3DC6" w:rsidRDefault="00DB3DC6" w:rsidP="00DB3DC6">
            <w:pPr>
              <w:jc w:val="center"/>
              <w:rPr>
                <w:sz w:val="18"/>
                <w:szCs w:val="18"/>
              </w:rPr>
            </w:pPr>
            <w:r w:rsidRPr="00DB3DC6">
              <w:rPr>
                <w:sz w:val="18"/>
                <w:szCs w:val="18"/>
              </w:rPr>
              <w:t>1</w:t>
            </w:r>
          </w:p>
        </w:tc>
        <w:tc>
          <w:tcPr>
            <w:tcW w:w="26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065BB3" w14:textId="77777777" w:rsidR="00DB3DC6" w:rsidRPr="00DB3DC6" w:rsidRDefault="00DB3DC6" w:rsidP="00DB3DC6">
            <w:pPr>
              <w:jc w:val="center"/>
              <w:rPr>
                <w:sz w:val="18"/>
                <w:szCs w:val="18"/>
              </w:rPr>
            </w:pPr>
            <w:r w:rsidRPr="00DB3DC6">
              <w:rPr>
                <w:sz w:val="18"/>
                <w:szCs w:val="18"/>
              </w:rPr>
              <w:t>2</w:t>
            </w:r>
          </w:p>
        </w:tc>
        <w:tc>
          <w:tcPr>
            <w:tcW w:w="100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F8B8F3" w14:textId="77777777" w:rsidR="00DB3DC6" w:rsidRPr="00DB3DC6" w:rsidRDefault="00DB3DC6" w:rsidP="00DB3DC6">
            <w:pPr>
              <w:jc w:val="center"/>
              <w:rPr>
                <w:sz w:val="18"/>
                <w:szCs w:val="18"/>
              </w:rPr>
            </w:pPr>
            <w:r w:rsidRPr="00DB3DC6">
              <w:rPr>
                <w:sz w:val="18"/>
                <w:szCs w:val="18"/>
              </w:rPr>
              <w:t>3</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DBEA5E" w14:textId="77777777" w:rsidR="00DB3DC6" w:rsidRPr="00DB3DC6" w:rsidRDefault="00DB3DC6" w:rsidP="00DB3DC6">
            <w:pPr>
              <w:jc w:val="center"/>
              <w:rPr>
                <w:sz w:val="18"/>
                <w:szCs w:val="18"/>
              </w:rPr>
            </w:pPr>
            <w:r w:rsidRPr="00DB3DC6">
              <w:rPr>
                <w:sz w:val="18"/>
                <w:szCs w:val="18"/>
              </w:rPr>
              <w:t>4</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BAD271" w14:textId="77777777" w:rsidR="00DB3DC6" w:rsidRPr="00DB3DC6" w:rsidRDefault="00DB3DC6" w:rsidP="00DB3DC6">
            <w:pPr>
              <w:jc w:val="center"/>
              <w:rPr>
                <w:sz w:val="18"/>
                <w:szCs w:val="18"/>
              </w:rPr>
            </w:pPr>
            <w:r w:rsidRPr="00DB3DC6">
              <w:rPr>
                <w:sz w:val="18"/>
                <w:szCs w:val="18"/>
              </w:rPr>
              <w:t>5</w:t>
            </w:r>
          </w:p>
        </w:tc>
        <w:tc>
          <w:tcPr>
            <w:tcW w:w="144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281F07" w14:textId="77777777" w:rsidR="00DB3DC6" w:rsidRPr="00DB3DC6" w:rsidRDefault="00DB3DC6" w:rsidP="00DB3DC6">
            <w:pPr>
              <w:jc w:val="center"/>
              <w:rPr>
                <w:sz w:val="18"/>
                <w:szCs w:val="18"/>
              </w:rPr>
            </w:pPr>
            <w:r w:rsidRPr="00DB3DC6">
              <w:rPr>
                <w:sz w:val="18"/>
                <w:szCs w:val="18"/>
              </w:rPr>
              <w:t>6</w:t>
            </w:r>
          </w:p>
        </w:tc>
        <w:tc>
          <w:tcPr>
            <w:tcW w:w="153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3B318D" w14:textId="77777777" w:rsidR="00DB3DC6" w:rsidRPr="00DB3DC6" w:rsidRDefault="00DB3DC6" w:rsidP="00DB3DC6">
            <w:pPr>
              <w:jc w:val="center"/>
              <w:rPr>
                <w:sz w:val="18"/>
                <w:szCs w:val="18"/>
              </w:rPr>
            </w:pPr>
            <w:r w:rsidRPr="00DB3DC6">
              <w:rPr>
                <w:sz w:val="18"/>
                <w:szCs w:val="18"/>
              </w:rPr>
              <w:t>11</w:t>
            </w:r>
          </w:p>
        </w:tc>
      </w:tr>
      <w:tr w:rsidR="00DB3DC6" w:rsidRPr="00DB3DC6" w14:paraId="0ADFC95A" w14:textId="77777777" w:rsidTr="00FC2646">
        <w:trPr>
          <w:trHeight w:val="285"/>
        </w:trPr>
        <w:tc>
          <w:tcPr>
            <w:tcW w:w="48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EE7AE7" w14:textId="77777777" w:rsidR="00DB3DC6" w:rsidRPr="00DB3DC6" w:rsidRDefault="00DB3DC6" w:rsidP="00DB3DC6">
            <w:pPr>
              <w:jc w:val="center"/>
              <w:rPr>
                <w:sz w:val="18"/>
                <w:szCs w:val="18"/>
              </w:rPr>
            </w:pPr>
            <w:r w:rsidRPr="00DB3DC6">
              <w:rPr>
                <w:sz w:val="18"/>
                <w:szCs w:val="18"/>
              </w:rPr>
              <w:t>1</w:t>
            </w:r>
          </w:p>
        </w:tc>
        <w:tc>
          <w:tcPr>
            <w:tcW w:w="2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EDC09E" w14:textId="77777777" w:rsidR="00DB3DC6" w:rsidRPr="00DB3DC6" w:rsidRDefault="00DB3DC6" w:rsidP="00DB3DC6">
            <w:pPr>
              <w:rPr>
                <w:sz w:val="18"/>
                <w:szCs w:val="18"/>
              </w:rPr>
            </w:pPr>
            <w:r w:rsidRPr="00DB3DC6">
              <w:rPr>
                <w:sz w:val="18"/>
                <w:szCs w:val="18"/>
              </w:rPr>
              <w:t>Собственные средства</w:t>
            </w:r>
          </w:p>
        </w:tc>
        <w:tc>
          <w:tcPr>
            <w:tcW w:w="100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0338EE" w14:textId="77777777" w:rsidR="00DB3DC6" w:rsidRPr="00DB3DC6" w:rsidRDefault="00DB3DC6" w:rsidP="00DB3DC6">
            <w:pPr>
              <w:jc w:val="center"/>
              <w:rPr>
                <w:bCs/>
                <w:sz w:val="18"/>
                <w:szCs w:val="18"/>
              </w:rPr>
            </w:pPr>
            <w:r w:rsidRPr="00DB3DC6">
              <w:rPr>
                <w:bCs/>
                <w:sz w:val="18"/>
                <w:szCs w:val="18"/>
              </w:rPr>
              <w:t>23 645,10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ABB989" w14:textId="77777777" w:rsidR="00DB3DC6" w:rsidRPr="00DB3DC6" w:rsidRDefault="00DB3DC6" w:rsidP="00DB3DC6">
            <w:pPr>
              <w:jc w:val="center"/>
              <w:rPr>
                <w:bCs/>
                <w:sz w:val="18"/>
                <w:szCs w:val="18"/>
              </w:rPr>
            </w:pPr>
            <w:r w:rsidRPr="00DB3DC6">
              <w:rPr>
                <w:bCs/>
                <w:sz w:val="18"/>
                <w:szCs w:val="18"/>
              </w:rPr>
              <w:t>107 880,98</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F983A7" w14:textId="77777777" w:rsidR="00DB3DC6" w:rsidRPr="00DB3DC6" w:rsidRDefault="00DB3DC6" w:rsidP="00DB3DC6">
            <w:pPr>
              <w:jc w:val="center"/>
              <w:rPr>
                <w:bCs/>
                <w:sz w:val="18"/>
                <w:szCs w:val="18"/>
              </w:rPr>
            </w:pPr>
            <w:r w:rsidRPr="00DB3DC6">
              <w:rPr>
                <w:bCs/>
                <w:sz w:val="18"/>
                <w:szCs w:val="18"/>
              </w:rPr>
              <w:t>131 526,08</w:t>
            </w:r>
          </w:p>
        </w:tc>
        <w:tc>
          <w:tcPr>
            <w:tcW w:w="144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3C710F" w14:textId="77777777" w:rsidR="00DB3DC6" w:rsidRPr="00DB3DC6" w:rsidRDefault="00DB3DC6" w:rsidP="00DB3DC6">
            <w:pPr>
              <w:jc w:val="center"/>
              <w:rPr>
                <w:bCs/>
                <w:sz w:val="18"/>
                <w:szCs w:val="18"/>
              </w:rPr>
            </w:pPr>
            <w:r w:rsidRPr="00DB3DC6">
              <w:rPr>
                <w:bCs/>
                <w:sz w:val="18"/>
                <w:szCs w:val="18"/>
              </w:rPr>
              <w:t xml:space="preserve">131 526,08 </w:t>
            </w:r>
          </w:p>
        </w:tc>
        <w:tc>
          <w:tcPr>
            <w:tcW w:w="153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CA5305" w14:textId="77777777" w:rsidR="00DB3DC6" w:rsidRPr="00DB3DC6" w:rsidRDefault="00DB3DC6" w:rsidP="00DB3DC6">
            <w:pPr>
              <w:jc w:val="center"/>
              <w:rPr>
                <w:bCs/>
                <w:sz w:val="18"/>
                <w:szCs w:val="18"/>
              </w:rPr>
            </w:pPr>
            <w:r w:rsidRPr="00DB3DC6">
              <w:rPr>
                <w:bCs/>
                <w:sz w:val="18"/>
                <w:szCs w:val="18"/>
              </w:rPr>
              <w:t>- </w:t>
            </w:r>
          </w:p>
        </w:tc>
      </w:tr>
      <w:tr w:rsidR="00DB3DC6" w:rsidRPr="00DB3DC6" w14:paraId="6BD0CEA0" w14:textId="77777777" w:rsidTr="00FC2646">
        <w:trPr>
          <w:trHeight w:val="56"/>
        </w:trPr>
        <w:tc>
          <w:tcPr>
            <w:tcW w:w="48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63C2FB4" w14:textId="77777777" w:rsidR="00DB3DC6" w:rsidRPr="00DB3DC6" w:rsidRDefault="00DB3DC6" w:rsidP="00DB3DC6">
            <w:pPr>
              <w:jc w:val="center"/>
              <w:rPr>
                <w:sz w:val="18"/>
                <w:szCs w:val="18"/>
              </w:rPr>
            </w:pPr>
            <w:r w:rsidRPr="00DB3DC6">
              <w:rPr>
                <w:sz w:val="18"/>
                <w:szCs w:val="18"/>
              </w:rPr>
              <w:t>1.1</w:t>
            </w:r>
          </w:p>
        </w:tc>
        <w:tc>
          <w:tcPr>
            <w:tcW w:w="2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FED41A" w14:textId="77777777" w:rsidR="00DB3DC6" w:rsidRPr="00DB3DC6" w:rsidRDefault="00DB3DC6" w:rsidP="00DB3DC6">
            <w:pPr>
              <w:rPr>
                <w:sz w:val="18"/>
                <w:szCs w:val="18"/>
              </w:rPr>
            </w:pPr>
            <w:r w:rsidRPr="00DB3DC6">
              <w:rPr>
                <w:sz w:val="18"/>
                <w:szCs w:val="18"/>
              </w:rPr>
              <w:t>амортизационные отчисления</w:t>
            </w:r>
          </w:p>
        </w:tc>
        <w:tc>
          <w:tcPr>
            <w:tcW w:w="100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41B9668" w14:textId="77777777" w:rsidR="00DB3DC6" w:rsidRPr="00DB3DC6" w:rsidRDefault="00DB3DC6" w:rsidP="00DB3DC6">
            <w:pPr>
              <w:jc w:val="center"/>
              <w:rPr>
                <w:sz w:val="18"/>
                <w:szCs w:val="18"/>
              </w:rPr>
            </w:pPr>
            <w:r w:rsidRPr="00DB3DC6">
              <w:rPr>
                <w:sz w:val="18"/>
                <w:szCs w:val="18"/>
              </w:rPr>
              <w:t>-</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165C6A9" w14:textId="77777777" w:rsidR="00DB3DC6" w:rsidRPr="00DB3DC6" w:rsidRDefault="00DB3DC6" w:rsidP="00DB3DC6">
            <w:pPr>
              <w:jc w:val="center"/>
              <w:rPr>
                <w:sz w:val="18"/>
                <w:szCs w:val="18"/>
              </w:rPr>
            </w:pPr>
            <w:r w:rsidRPr="00DB3DC6">
              <w:rPr>
                <w:sz w:val="18"/>
                <w:szCs w:val="18"/>
              </w:rPr>
              <w:t>-</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88301AF" w14:textId="77777777" w:rsidR="00DB3DC6" w:rsidRPr="00DB3DC6" w:rsidRDefault="00DB3DC6" w:rsidP="00DB3DC6">
            <w:pPr>
              <w:jc w:val="center"/>
              <w:rPr>
                <w:sz w:val="18"/>
                <w:szCs w:val="18"/>
              </w:rPr>
            </w:pPr>
            <w:r w:rsidRPr="00DB3DC6">
              <w:rPr>
                <w:sz w:val="18"/>
                <w:szCs w:val="18"/>
              </w:rPr>
              <w:t>-</w:t>
            </w:r>
          </w:p>
        </w:tc>
        <w:tc>
          <w:tcPr>
            <w:tcW w:w="144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4E46A92" w14:textId="77777777" w:rsidR="00DB3DC6" w:rsidRPr="00DB3DC6" w:rsidRDefault="00DB3DC6" w:rsidP="00DB3DC6">
            <w:pPr>
              <w:jc w:val="center"/>
              <w:rPr>
                <w:sz w:val="18"/>
                <w:szCs w:val="18"/>
              </w:rPr>
            </w:pPr>
            <w:r w:rsidRPr="00DB3DC6">
              <w:rPr>
                <w:sz w:val="18"/>
                <w:szCs w:val="18"/>
              </w:rPr>
              <w:t>-</w:t>
            </w:r>
          </w:p>
        </w:tc>
        <w:tc>
          <w:tcPr>
            <w:tcW w:w="1536" w:type="dxa"/>
            <w:tcBorders>
              <w:top w:val="nil"/>
              <w:left w:val="nil"/>
              <w:bottom w:val="single" w:sz="4" w:space="0" w:color="auto"/>
              <w:right w:val="single" w:sz="4" w:space="0" w:color="auto"/>
            </w:tcBorders>
            <w:shd w:val="clear" w:color="auto" w:fill="auto"/>
            <w:tcMar>
              <w:left w:w="28" w:type="dxa"/>
              <w:right w:w="28" w:type="dxa"/>
            </w:tcMar>
            <w:vAlign w:val="center"/>
          </w:tcPr>
          <w:p w14:paraId="09D92E45" w14:textId="77777777" w:rsidR="00DB3DC6" w:rsidRPr="00DB3DC6" w:rsidRDefault="00DB3DC6" w:rsidP="00DB3DC6">
            <w:pPr>
              <w:jc w:val="center"/>
              <w:rPr>
                <w:sz w:val="18"/>
                <w:szCs w:val="18"/>
              </w:rPr>
            </w:pPr>
            <w:r w:rsidRPr="00DB3DC6">
              <w:rPr>
                <w:sz w:val="18"/>
                <w:szCs w:val="18"/>
              </w:rPr>
              <w:t>-</w:t>
            </w:r>
          </w:p>
        </w:tc>
      </w:tr>
      <w:tr w:rsidR="00DB3DC6" w:rsidRPr="00DB3DC6" w14:paraId="5C26DDE8" w14:textId="77777777" w:rsidTr="00FC2646">
        <w:trPr>
          <w:trHeight w:val="56"/>
        </w:trPr>
        <w:tc>
          <w:tcPr>
            <w:tcW w:w="48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493CDDB" w14:textId="77777777" w:rsidR="00DB3DC6" w:rsidRPr="00DB3DC6" w:rsidRDefault="00DB3DC6" w:rsidP="00DB3DC6">
            <w:pPr>
              <w:jc w:val="center"/>
              <w:rPr>
                <w:sz w:val="18"/>
                <w:szCs w:val="18"/>
              </w:rPr>
            </w:pPr>
            <w:r w:rsidRPr="00DB3DC6">
              <w:rPr>
                <w:sz w:val="18"/>
                <w:szCs w:val="18"/>
              </w:rPr>
              <w:t>1.2</w:t>
            </w:r>
          </w:p>
        </w:tc>
        <w:tc>
          <w:tcPr>
            <w:tcW w:w="2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4D1C9A" w14:textId="77777777" w:rsidR="00DB3DC6" w:rsidRPr="00DB3DC6" w:rsidRDefault="00DB3DC6" w:rsidP="00DB3DC6">
            <w:pPr>
              <w:rPr>
                <w:sz w:val="18"/>
                <w:szCs w:val="18"/>
              </w:rPr>
            </w:pPr>
            <w:r w:rsidRPr="00DB3DC6">
              <w:rPr>
                <w:sz w:val="18"/>
                <w:szCs w:val="18"/>
              </w:rPr>
              <w:t>прибыль, направленная на инвестиции</w:t>
            </w:r>
          </w:p>
        </w:tc>
        <w:tc>
          <w:tcPr>
            <w:tcW w:w="100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4F3C2E" w14:textId="77777777" w:rsidR="00DB3DC6" w:rsidRPr="00DB3DC6" w:rsidRDefault="00DB3DC6" w:rsidP="00DB3DC6">
            <w:pPr>
              <w:jc w:val="center"/>
              <w:rPr>
                <w:bCs/>
                <w:sz w:val="18"/>
                <w:szCs w:val="18"/>
              </w:rPr>
            </w:pPr>
            <w:r w:rsidRPr="00DB3DC6">
              <w:rPr>
                <w:bCs/>
                <w:sz w:val="18"/>
                <w:szCs w:val="18"/>
              </w:rPr>
              <w:t>23 645,10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C46A7B" w14:textId="77777777" w:rsidR="00DB3DC6" w:rsidRPr="00DB3DC6" w:rsidRDefault="00DB3DC6" w:rsidP="00DB3DC6">
            <w:pPr>
              <w:jc w:val="center"/>
              <w:rPr>
                <w:bCs/>
                <w:sz w:val="18"/>
                <w:szCs w:val="18"/>
              </w:rPr>
            </w:pPr>
            <w:r w:rsidRPr="00DB3DC6">
              <w:rPr>
                <w:bCs/>
                <w:sz w:val="18"/>
                <w:szCs w:val="18"/>
              </w:rPr>
              <w:t>107 880,98</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35CC3F" w14:textId="77777777" w:rsidR="00DB3DC6" w:rsidRPr="00DB3DC6" w:rsidRDefault="00DB3DC6" w:rsidP="00DB3DC6">
            <w:pPr>
              <w:jc w:val="center"/>
              <w:rPr>
                <w:bCs/>
                <w:sz w:val="18"/>
                <w:szCs w:val="18"/>
              </w:rPr>
            </w:pPr>
            <w:r w:rsidRPr="00DB3DC6">
              <w:rPr>
                <w:bCs/>
                <w:sz w:val="18"/>
                <w:szCs w:val="18"/>
              </w:rPr>
              <w:t>131 526,08</w:t>
            </w:r>
          </w:p>
        </w:tc>
        <w:tc>
          <w:tcPr>
            <w:tcW w:w="144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E96560" w14:textId="77777777" w:rsidR="00DB3DC6" w:rsidRPr="00DB3DC6" w:rsidRDefault="00DB3DC6" w:rsidP="00DB3DC6">
            <w:pPr>
              <w:jc w:val="center"/>
              <w:rPr>
                <w:bCs/>
                <w:sz w:val="18"/>
                <w:szCs w:val="18"/>
              </w:rPr>
            </w:pPr>
            <w:r w:rsidRPr="00DB3DC6">
              <w:rPr>
                <w:bCs/>
                <w:sz w:val="18"/>
                <w:szCs w:val="18"/>
              </w:rPr>
              <w:t xml:space="preserve">131 526,08 </w:t>
            </w:r>
          </w:p>
        </w:tc>
        <w:tc>
          <w:tcPr>
            <w:tcW w:w="153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E30192" w14:textId="77777777" w:rsidR="00DB3DC6" w:rsidRPr="00DB3DC6" w:rsidRDefault="00DB3DC6" w:rsidP="00DB3DC6">
            <w:pPr>
              <w:jc w:val="center"/>
              <w:rPr>
                <w:bCs/>
                <w:sz w:val="18"/>
                <w:szCs w:val="18"/>
              </w:rPr>
            </w:pPr>
            <w:r w:rsidRPr="00DB3DC6">
              <w:rPr>
                <w:bCs/>
                <w:sz w:val="18"/>
                <w:szCs w:val="18"/>
              </w:rPr>
              <w:t>3.2.1;3.2.3;3.2.4;</w:t>
            </w:r>
          </w:p>
          <w:p w14:paraId="0BC014E2" w14:textId="77777777" w:rsidR="00DB3DC6" w:rsidRPr="00DB3DC6" w:rsidRDefault="00DB3DC6" w:rsidP="00DB3DC6">
            <w:pPr>
              <w:jc w:val="center"/>
              <w:rPr>
                <w:bCs/>
                <w:sz w:val="18"/>
                <w:szCs w:val="18"/>
              </w:rPr>
            </w:pPr>
            <w:r w:rsidRPr="00DB3DC6">
              <w:rPr>
                <w:bCs/>
                <w:sz w:val="18"/>
                <w:szCs w:val="18"/>
              </w:rPr>
              <w:t>3.2.6;3.2.7;3.2.8;</w:t>
            </w:r>
          </w:p>
          <w:p w14:paraId="62EDE995" w14:textId="77777777" w:rsidR="00DB3DC6" w:rsidRPr="00DB3DC6" w:rsidRDefault="00DB3DC6" w:rsidP="00DB3DC6">
            <w:pPr>
              <w:jc w:val="center"/>
              <w:rPr>
                <w:bCs/>
                <w:sz w:val="18"/>
                <w:szCs w:val="18"/>
              </w:rPr>
            </w:pPr>
            <w:r w:rsidRPr="00DB3DC6">
              <w:rPr>
                <w:bCs/>
                <w:sz w:val="18"/>
                <w:szCs w:val="18"/>
              </w:rPr>
              <w:t xml:space="preserve">5.2.1 </w:t>
            </w:r>
          </w:p>
        </w:tc>
      </w:tr>
      <w:tr w:rsidR="00DB3DC6" w:rsidRPr="00DB3DC6" w14:paraId="76EB6F9D" w14:textId="77777777" w:rsidTr="00FC2646">
        <w:trPr>
          <w:trHeight w:val="56"/>
        </w:trPr>
        <w:tc>
          <w:tcPr>
            <w:tcW w:w="48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A1BF2E2" w14:textId="77777777" w:rsidR="00DB3DC6" w:rsidRPr="00DB3DC6" w:rsidRDefault="00DB3DC6" w:rsidP="00DB3DC6">
            <w:pPr>
              <w:jc w:val="center"/>
              <w:rPr>
                <w:sz w:val="18"/>
                <w:szCs w:val="18"/>
              </w:rPr>
            </w:pPr>
            <w:r w:rsidRPr="00DB3DC6">
              <w:rPr>
                <w:sz w:val="18"/>
                <w:szCs w:val="18"/>
              </w:rPr>
              <w:t>1.3</w:t>
            </w:r>
          </w:p>
        </w:tc>
        <w:tc>
          <w:tcPr>
            <w:tcW w:w="2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41ADA0" w14:textId="77777777" w:rsidR="00DB3DC6" w:rsidRPr="00DB3DC6" w:rsidRDefault="00DB3DC6" w:rsidP="00DB3DC6">
            <w:pPr>
              <w:rPr>
                <w:sz w:val="18"/>
                <w:szCs w:val="18"/>
              </w:rPr>
            </w:pPr>
            <w:r w:rsidRPr="00DB3DC6">
              <w:rPr>
                <w:sz w:val="18"/>
                <w:szCs w:val="18"/>
              </w:rPr>
              <w:t>экономия расходов</w:t>
            </w:r>
          </w:p>
        </w:tc>
        <w:tc>
          <w:tcPr>
            <w:tcW w:w="100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BAED80C" w14:textId="77777777" w:rsidR="00DB3DC6" w:rsidRPr="00DB3DC6" w:rsidRDefault="00DB3DC6" w:rsidP="00DB3DC6">
            <w:pPr>
              <w:jc w:val="center"/>
              <w:rPr>
                <w:sz w:val="18"/>
                <w:szCs w:val="18"/>
              </w:rPr>
            </w:pPr>
            <w:r w:rsidRPr="00DB3DC6">
              <w:rPr>
                <w:sz w:val="18"/>
                <w:szCs w:val="18"/>
              </w:rPr>
              <w:t>-</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DA32730" w14:textId="77777777" w:rsidR="00DB3DC6" w:rsidRPr="00DB3DC6" w:rsidRDefault="00DB3DC6" w:rsidP="00DB3DC6">
            <w:pPr>
              <w:jc w:val="center"/>
              <w:rPr>
                <w:sz w:val="18"/>
                <w:szCs w:val="18"/>
              </w:rPr>
            </w:pPr>
            <w:r w:rsidRPr="00DB3DC6">
              <w:rPr>
                <w:sz w:val="18"/>
                <w:szCs w:val="18"/>
              </w:rPr>
              <w:t>-</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7234CAE" w14:textId="77777777" w:rsidR="00DB3DC6" w:rsidRPr="00DB3DC6" w:rsidRDefault="00DB3DC6" w:rsidP="00DB3DC6">
            <w:pPr>
              <w:jc w:val="center"/>
              <w:rPr>
                <w:sz w:val="18"/>
                <w:szCs w:val="18"/>
              </w:rPr>
            </w:pPr>
            <w:r w:rsidRPr="00DB3DC6">
              <w:rPr>
                <w:sz w:val="18"/>
                <w:szCs w:val="18"/>
              </w:rPr>
              <w:t>-</w:t>
            </w:r>
          </w:p>
        </w:tc>
        <w:tc>
          <w:tcPr>
            <w:tcW w:w="144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0418CCD" w14:textId="77777777" w:rsidR="00DB3DC6" w:rsidRPr="00DB3DC6" w:rsidRDefault="00DB3DC6" w:rsidP="00DB3DC6">
            <w:pPr>
              <w:jc w:val="center"/>
              <w:rPr>
                <w:sz w:val="18"/>
                <w:szCs w:val="18"/>
              </w:rPr>
            </w:pPr>
            <w:r w:rsidRPr="00DB3DC6">
              <w:rPr>
                <w:sz w:val="18"/>
                <w:szCs w:val="18"/>
              </w:rPr>
              <w:t>-</w:t>
            </w:r>
          </w:p>
        </w:tc>
        <w:tc>
          <w:tcPr>
            <w:tcW w:w="153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DC342ED" w14:textId="77777777" w:rsidR="00DB3DC6" w:rsidRPr="00DB3DC6" w:rsidRDefault="00DB3DC6" w:rsidP="00DB3DC6">
            <w:pPr>
              <w:jc w:val="center"/>
              <w:rPr>
                <w:sz w:val="18"/>
                <w:szCs w:val="18"/>
              </w:rPr>
            </w:pPr>
            <w:r w:rsidRPr="00DB3DC6">
              <w:rPr>
                <w:sz w:val="18"/>
                <w:szCs w:val="18"/>
              </w:rPr>
              <w:t>-</w:t>
            </w:r>
          </w:p>
        </w:tc>
      </w:tr>
      <w:tr w:rsidR="00DB3DC6" w:rsidRPr="00DB3DC6" w14:paraId="02D412E3" w14:textId="77777777" w:rsidTr="00FC2646">
        <w:trPr>
          <w:trHeight w:val="56"/>
        </w:trPr>
        <w:tc>
          <w:tcPr>
            <w:tcW w:w="48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125C974" w14:textId="77777777" w:rsidR="00DB3DC6" w:rsidRPr="00DB3DC6" w:rsidRDefault="00DB3DC6" w:rsidP="00DB3DC6">
            <w:pPr>
              <w:jc w:val="center"/>
              <w:rPr>
                <w:sz w:val="18"/>
                <w:szCs w:val="18"/>
              </w:rPr>
            </w:pPr>
            <w:r w:rsidRPr="00DB3DC6">
              <w:rPr>
                <w:sz w:val="18"/>
                <w:szCs w:val="18"/>
              </w:rPr>
              <w:t>1.3.1</w:t>
            </w:r>
          </w:p>
        </w:tc>
        <w:tc>
          <w:tcPr>
            <w:tcW w:w="2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AE44E0" w14:textId="77777777" w:rsidR="00DB3DC6" w:rsidRPr="00DB3DC6" w:rsidRDefault="00DB3DC6" w:rsidP="00DB3DC6">
            <w:pPr>
              <w:rPr>
                <w:sz w:val="18"/>
                <w:szCs w:val="18"/>
              </w:rPr>
            </w:pPr>
            <w:r w:rsidRPr="00DB3DC6">
              <w:rPr>
                <w:sz w:val="18"/>
                <w:szCs w:val="18"/>
              </w:rPr>
              <w:t>достигнутая в результате реализации мероприятий инвестиционной программы</w:t>
            </w:r>
          </w:p>
        </w:tc>
        <w:tc>
          <w:tcPr>
            <w:tcW w:w="100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5952821" w14:textId="77777777" w:rsidR="00DB3DC6" w:rsidRPr="00DB3DC6" w:rsidRDefault="00DB3DC6" w:rsidP="00DB3DC6">
            <w:pPr>
              <w:jc w:val="center"/>
              <w:rPr>
                <w:sz w:val="18"/>
                <w:szCs w:val="18"/>
              </w:rPr>
            </w:pPr>
            <w:r w:rsidRPr="00DB3DC6">
              <w:rPr>
                <w:sz w:val="18"/>
                <w:szCs w:val="18"/>
              </w:rPr>
              <w:t>-</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6316342" w14:textId="77777777" w:rsidR="00DB3DC6" w:rsidRPr="00DB3DC6" w:rsidRDefault="00DB3DC6" w:rsidP="00DB3DC6">
            <w:pPr>
              <w:jc w:val="center"/>
              <w:rPr>
                <w:sz w:val="18"/>
                <w:szCs w:val="18"/>
              </w:rPr>
            </w:pPr>
            <w:r w:rsidRPr="00DB3DC6">
              <w:rPr>
                <w:sz w:val="18"/>
                <w:szCs w:val="18"/>
              </w:rPr>
              <w:t>-</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FB9E31F" w14:textId="77777777" w:rsidR="00DB3DC6" w:rsidRPr="00DB3DC6" w:rsidRDefault="00DB3DC6" w:rsidP="00DB3DC6">
            <w:pPr>
              <w:jc w:val="center"/>
              <w:rPr>
                <w:sz w:val="18"/>
                <w:szCs w:val="18"/>
              </w:rPr>
            </w:pPr>
            <w:r w:rsidRPr="00DB3DC6">
              <w:rPr>
                <w:sz w:val="18"/>
                <w:szCs w:val="18"/>
              </w:rPr>
              <w:t>-</w:t>
            </w:r>
          </w:p>
        </w:tc>
        <w:tc>
          <w:tcPr>
            <w:tcW w:w="144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94AF7BF" w14:textId="77777777" w:rsidR="00DB3DC6" w:rsidRPr="00DB3DC6" w:rsidRDefault="00DB3DC6" w:rsidP="00DB3DC6">
            <w:pPr>
              <w:jc w:val="center"/>
              <w:rPr>
                <w:sz w:val="18"/>
                <w:szCs w:val="18"/>
              </w:rPr>
            </w:pPr>
            <w:r w:rsidRPr="00DB3DC6">
              <w:rPr>
                <w:sz w:val="18"/>
                <w:szCs w:val="18"/>
              </w:rPr>
              <w:t>-</w:t>
            </w:r>
          </w:p>
        </w:tc>
        <w:tc>
          <w:tcPr>
            <w:tcW w:w="153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C0F5246" w14:textId="77777777" w:rsidR="00DB3DC6" w:rsidRPr="00DB3DC6" w:rsidRDefault="00DB3DC6" w:rsidP="00DB3DC6">
            <w:pPr>
              <w:jc w:val="center"/>
              <w:rPr>
                <w:sz w:val="18"/>
                <w:szCs w:val="18"/>
              </w:rPr>
            </w:pPr>
            <w:r w:rsidRPr="00DB3DC6">
              <w:rPr>
                <w:sz w:val="18"/>
                <w:szCs w:val="18"/>
              </w:rPr>
              <w:t>-</w:t>
            </w:r>
          </w:p>
        </w:tc>
      </w:tr>
      <w:tr w:rsidR="00DB3DC6" w:rsidRPr="00DB3DC6" w14:paraId="2A78CBEA" w14:textId="77777777" w:rsidTr="00FC2646">
        <w:trPr>
          <w:trHeight w:val="285"/>
        </w:trPr>
        <w:tc>
          <w:tcPr>
            <w:tcW w:w="48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CE53E92" w14:textId="77777777" w:rsidR="00DB3DC6" w:rsidRPr="00DB3DC6" w:rsidRDefault="00DB3DC6" w:rsidP="00DB3DC6">
            <w:pPr>
              <w:jc w:val="center"/>
              <w:rPr>
                <w:sz w:val="18"/>
                <w:szCs w:val="18"/>
              </w:rPr>
            </w:pPr>
            <w:r w:rsidRPr="00DB3DC6">
              <w:rPr>
                <w:sz w:val="18"/>
                <w:szCs w:val="18"/>
              </w:rPr>
              <w:t>1.3.2</w:t>
            </w:r>
          </w:p>
        </w:tc>
        <w:tc>
          <w:tcPr>
            <w:tcW w:w="2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9E320C" w14:textId="77777777" w:rsidR="00DB3DC6" w:rsidRPr="00DB3DC6" w:rsidRDefault="00DB3DC6" w:rsidP="00DB3DC6">
            <w:pPr>
              <w:rPr>
                <w:sz w:val="18"/>
                <w:szCs w:val="18"/>
              </w:rPr>
            </w:pPr>
            <w:r w:rsidRPr="00DB3DC6">
              <w:rPr>
                <w:sz w:val="18"/>
                <w:szCs w:val="18"/>
              </w:rPr>
              <w:t>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в размере, определенном по решению регулируемой организации,</w:t>
            </w:r>
          </w:p>
        </w:tc>
        <w:tc>
          <w:tcPr>
            <w:tcW w:w="100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CF2BA05" w14:textId="77777777" w:rsidR="00DB3DC6" w:rsidRPr="00DB3DC6" w:rsidRDefault="00DB3DC6" w:rsidP="00DB3DC6">
            <w:pPr>
              <w:jc w:val="center"/>
              <w:rPr>
                <w:sz w:val="18"/>
                <w:szCs w:val="18"/>
              </w:rPr>
            </w:pPr>
            <w:r w:rsidRPr="00DB3DC6">
              <w:rPr>
                <w:sz w:val="18"/>
                <w:szCs w:val="18"/>
              </w:rPr>
              <w:t>-</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6D72C7C" w14:textId="77777777" w:rsidR="00DB3DC6" w:rsidRPr="00DB3DC6" w:rsidRDefault="00DB3DC6" w:rsidP="00DB3DC6">
            <w:pPr>
              <w:jc w:val="center"/>
              <w:rPr>
                <w:sz w:val="18"/>
                <w:szCs w:val="18"/>
              </w:rPr>
            </w:pPr>
            <w:r w:rsidRPr="00DB3DC6">
              <w:rPr>
                <w:sz w:val="18"/>
                <w:szCs w:val="18"/>
              </w:rPr>
              <w:t>-</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7D23C48" w14:textId="77777777" w:rsidR="00DB3DC6" w:rsidRPr="00DB3DC6" w:rsidRDefault="00DB3DC6" w:rsidP="00DB3DC6">
            <w:pPr>
              <w:jc w:val="center"/>
              <w:rPr>
                <w:sz w:val="18"/>
                <w:szCs w:val="18"/>
              </w:rPr>
            </w:pPr>
            <w:r w:rsidRPr="00DB3DC6">
              <w:rPr>
                <w:sz w:val="18"/>
                <w:szCs w:val="18"/>
              </w:rPr>
              <w:t>-</w:t>
            </w:r>
          </w:p>
        </w:tc>
        <w:tc>
          <w:tcPr>
            <w:tcW w:w="144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75F6894" w14:textId="77777777" w:rsidR="00DB3DC6" w:rsidRPr="00DB3DC6" w:rsidRDefault="00DB3DC6" w:rsidP="00DB3DC6">
            <w:pPr>
              <w:jc w:val="center"/>
              <w:rPr>
                <w:sz w:val="18"/>
                <w:szCs w:val="18"/>
              </w:rPr>
            </w:pPr>
            <w:r w:rsidRPr="00DB3DC6">
              <w:rPr>
                <w:sz w:val="18"/>
                <w:szCs w:val="18"/>
              </w:rPr>
              <w:t>-</w:t>
            </w:r>
          </w:p>
        </w:tc>
        <w:tc>
          <w:tcPr>
            <w:tcW w:w="153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23BC81C" w14:textId="77777777" w:rsidR="00DB3DC6" w:rsidRPr="00DB3DC6" w:rsidRDefault="00DB3DC6" w:rsidP="00DB3DC6">
            <w:pPr>
              <w:jc w:val="center"/>
              <w:rPr>
                <w:sz w:val="18"/>
                <w:szCs w:val="18"/>
              </w:rPr>
            </w:pPr>
            <w:r w:rsidRPr="00DB3DC6">
              <w:rPr>
                <w:sz w:val="18"/>
                <w:szCs w:val="18"/>
              </w:rPr>
              <w:t>-</w:t>
            </w:r>
          </w:p>
        </w:tc>
      </w:tr>
      <w:tr w:rsidR="00DB3DC6" w:rsidRPr="00DB3DC6" w14:paraId="49A3DBD1" w14:textId="77777777" w:rsidTr="00FC2646">
        <w:trPr>
          <w:trHeight w:val="285"/>
        </w:trPr>
        <w:tc>
          <w:tcPr>
            <w:tcW w:w="48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7339F81" w14:textId="77777777" w:rsidR="00DB3DC6" w:rsidRPr="00DB3DC6" w:rsidRDefault="00DB3DC6" w:rsidP="00DB3DC6">
            <w:pPr>
              <w:jc w:val="center"/>
              <w:rPr>
                <w:sz w:val="18"/>
                <w:szCs w:val="18"/>
              </w:rPr>
            </w:pPr>
            <w:r w:rsidRPr="00DB3DC6">
              <w:rPr>
                <w:sz w:val="18"/>
                <w:szCs w:val="18"/>
              </w:rPr>
              <w:t>1.4</w:t>
            </w:r>
          </w:p>
        </w:tc>
        <w:tc>
          <w:tcPr>
            <w:tcW w:w="2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7B0D5B" w14:textId="77777777" w:rsidR="00DB3DC6" w:rsidRPr="00DB3DC6" w:rsidRDefault="00DB3DC6" w:rsidP="00DB3DC6">
            <w:pPr>
              <w:rPr>
                <w:sz w:val="18"/>
                <w:szCs w:val="18"/>
              </w:rPr>
            </w:pPr>
            <w:r w:rsidRPr="00DB3DC6">
              <w:rPr>
                <w:sz w:val="18"/>
                <w:szCs w:val="18"/>
              </w:rPr>
              <w:t>плата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100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5BC0858" w14:textId="77777777" w:rsidR="00DB3DC6" w:rsidRPr="00DB3DC6" w:rsidRDefault="00DB3DC6" w:rsidP="00DB3DC6">
            <w:pPr>
              <w:jc w:val="center"/>
              <w:rPr>
                <w:sz w:val="18"/>
                <w:szCs w:val="18"/>
              </w:rPr>
            </w:pPr>
            <w:r w:rsidRPr="00DB3DC6">
              <w:rPr>
                <w:sz w:val="18"/>
                <w:szCs w:val="18"/>
              </w:rPr>
              <w:t>-</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998D8DB" w14:textId="77777777" w:rsidR="00DB3DC6" w:rsidRPr="00DB3DC6" w:rsidRDefault="00DB3DC6" w:rsidP="00DB3DC6">
            <w:pPr>
              <w:jc w:val="center"/>
              <w:rPr>
                <w:sz w:val="18"/>
                <w:szCs w:val="18"/>
              </w:rPr>
            </w:pPr>
            <w:r w:rsidRPr="00DB3DC6">
              <w:rPr>
                <w:sz w:val="18"/>
                <w:szCs w:val="18"/>
              </w:rPr>
              <w:t>-</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7C42EF0" w14:textId="77777777" w:rsidR="00DB3DC6" w:rsidRPr="00DB3DC6" w:rsidRDefault="00DB3DC6" w:rsidP="00DB3DC6">
            <w:pPr>
              <w:jc w:val="center"/>
              <w:rPr>
                <w:sz w:val="18"/>
                <w:szCs w:val="18"/>
              </w:rPr>
            </w:pPr>
            <w:r w:rsidRPr="00DB3DC6">
              <w:rPr>
                <w:sz w:val="18"/>
                <w:szCs w:val="18"/>
              </w:rPr>
              <w:t>-</w:t>
            </w:r>
          </w:p>
        </w:tc>
        <w:tc>
          <w:tcPr>
            <w:tcW w:w="144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C497DD0" w14:textId="77777777" w:rsidR="00DB3DC6" w:rsidRPr="00DB3DC6" w:rsidRDefault="00DB3DC6" w:rsidP="00DB3DC6">
            <w:pPr>
              <w:jc w:val="center"/>
              <w:rPr>
                <w:sz w:val="18"/>
                <w:szCs w:val="18"/>
              </w:rPr>
            </w:pPr>
            <w:r w:rsidRPr="00DB3DC6">
              <w:rPr>
                <w:sz w:val="18"/>
                <w:szCs w:val="18"/>
              </w:rPr>
              <w:t>-</w:t>
            </w:r>
          </w:p>
        </w:tc>
        <w:tc>
          <w:tcPr>
            <w:tcW w:w="153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A6C5920" w14:textId="77777777" w:rsidR="00DB3DC6" w:rsidRPr="00DB3DC6" w:rsidRDefault="00DB3DC6" w:rsidP="00DB3DC6">
            <w:pPr>
              <w:jc w:val="center"/>
              <w:rPr>
                <w:sz w:val="18"/>
                <w:szCs w:val="18"/>
              </w:rPr>
            </w:pPr>
            <w:r w:rsidRPr="00DB3DC6">
              <w:rPr>
                <w:sz w:val="18"/>
                <w:szCs w:val="18"/>
              </w:rPr>
              <w:t>-</w:t>
            </w:r>
          </w:p>
        </w:tc>
      </w:tr>
      <w:tr w:rsidR="00DB3DC6" w:rsidRPr="00DB3DC6" w14:paraId="29738DF4" w14:textId="77777777" w:rsidTr="00FC2646">
        <w:trPr>
          <w:trHeight w:val="165"/>
        </w:trPr>
        <w:tc>
          <w:tcPr>
            <w:tcW w:w="48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E34CDCC" w14:textId="77777777" w:rsidR="00DB3DC6" w:rsidRPr="00DB3DC6" w:rsidRDefault="00DB3DC6" w:rsidP="00DB3DC6">
            <w:pPr>
              <w:jc w:val="center"/>
              <w:rPr>
                <w:sz w:val="18"/>
                <w:szCs w:val="18"/>
              </w:rPr>
            </w:pPr>
            <w:r w:rsidRPr="00DB3DC6">
              <w:rPr>
                <w:sz w:val="18"/>
                <w:szCs w:val="18"/>
              </w:rPr>
              <w:t>1.5</w:t>
            </w:r>
          </w:p>
        </w:tc>
        <w:tc>
          <w:tcPr>
            <w:tcW w:w="2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C7E207" w14:textId="77777777" w:rsidR="00DB3DC6" w:rsidRPr="00DB3DC6" w:rsidRDefault="00DB3DC6" w:rsidP="00DB3DC6">
            <w:pPr>
              <w:rPr>
                <w:sz w:val="18"/>
                <w:szCs w:val="18"/>
              </w:rPr>
            </w:pPr>
            <w:r w:rsidRPr="00DB3DC6">
              <w:rPr>
                <w:sz w:val="18"/>
                <w:szCs w:val="18"/>
              </w:rPr>
              <w:t>расходы на уплату лизинговых платежей по договору финансовой аренды (лизинга)</w:t>
            </w:r>
          </w:p>
        </w:tc>
        <w:tc>
          <w:tcPr>
            <w:tcW w:w="100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136F4FF" w14:textId="77777777" w:rsidR="00DB3DC6" w:rsidRPr="00DB3DC6" w:rsidRDefault="00DB3DC6" w:rsidP="00DB3DC6">
            <w:pPr>
              <w:jc w:val="center"/>
              <w:rPr>
                <w:sz w:val="18"/>
                <w:szCs w:val="18"/>
              </w:rPr>
            </w:pPr>
            <w:r w:rsidRPr="00DB3DC6">
              <w:rPr>
                <w:sz w:val="18"/>
                <w:szCs w:val="18"/>
              </w:rPr>
              <w:t>-</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46194EE" w14:textId="77777777" w:rsidR="00DB3DC6" w:rsidRPr="00DB3DC6" w:rsidRDefault="00DB3DC6" w:rsidP="00DB3DC6">
            <w:pPr>
              <w:jc w:val="center"/>
              <w:rPr>
                <w:sz w:val="18"/>
                <w:szCs w:val="18"/>
              </w:rPr>
            </w:pPr>
            <w:r w:rsidRPr="00DB3DC6">
              <w:rPr>
                <w:sz w:val="18"/>
                <w:szCs w:val="18"/>
              </w:rPr>
              <w:t>-</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E9B5470" w14:textId="77777777" w:rsidR="00DB3DC6" w:rsidRPr="00DB3DC6" w:rsidRDefault="00DB3DC6" w:rsidP="00DB3DC6">
            <w:pPr>
              <w:jc w:val="center"/>
              <w:rPr>
                <w:sz w:val="18"/>
                <w:szCs w:val="18"/>
              </w:rPr>
            </w:pPr>
            <w:r w:rsidRPr="00DB3DC6">
              <w:rPr>
                <w:sz w:val="18"/>
                <w:szCs w:val="18"/>
              </w:rPr>
              <w:t>-</w:t>
            </w:r>
          </w:p>
        </w:tc>
        <w:tc>
          <w:tcPr>
            <w:tcW w:w="144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8032EB1" w14:textId="77777777" w:rsidR="00DB3DC6" w:rsidRPr="00DB3DC6" w:rsidRDefault="00DB3DC6" w:rsidP="00DB3DC6">
            <w:pPr>
              <w:jc w:val="center"/>
              <w:rPr>
                <w:sz w:val="18"/>
                <w:szCs w:val="18"/>
              </w:rPr>
            </w:pPr>
            <w:r w:rsidRPr="00DB3DC6">
              <w:rPr>
                <w:sz w:val="18"/>
                <w:szCs w:val="18"/>
              </w:rPr>
              <w:t>-</w:t>
            </w:r>
          </w:p>
        </w:tc>
        <w:tc>
          <w:tcPr>
            <w:tcW w:w="153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D232C9E" w14:textId="77777777" w:rsidR="00DB3DC6" w:rsidRPr="00DB3DC6" w:rsidRDefault="00DB3DC6" w:rsidP="00DB3DC6">
            <w:pPr>
              <w:jc w:val="center"/>
              <w:rPr>
                <w:sz w:val="18"/>
                <w:szCs w:val="18"/>
              </w:rPr>
            </w:pPr>
            <w:r w:rsidRPr="00DB3DC6">
              <w:rPr>
                <w:sz w:val="18"/>
                <w:szCs w:val="18"/>
              </w:rPr>
              <w:t>-</w:t>
            </w:r>
          </w:p>
        </w:tc>
      </w:tr>
      <w:tr w:rsidR="00DB3DC6" w:rsidRPr="00DB3DC6" w14:paraId="158522E1" w14:textId="77777777" w:rsidTr="00FC2646">
        <w:trPr>
          <w:trHeight w:val="104"/>
        </w:trPr>
        <w:tc>
          <w:tcPr>
            <w:tcW w:w="48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1199A56" w14:textId="77777777" w:rsidR="00DB3DC6" w:rsidRPr="00DB3DC6" w:rsidRDefault="00DB3DC6" w:rsidP="00DB3DC6">
            <w:pPr>
              <w:jc w:val="center"/>
              <w:rPr>
                <w:sz w:val="18"/>
                <w:szCs w:val="18"/>
              </w:rPr>
            </w:pPr>
            <w:r w:rsidRPr="00DB3DC6">
              <w:rPr>
                <w:sz w:val="18"/>
                <w:szCs w:val="18"/>
              </w:rPr>
              <w:t>2</w:t>
            </w:r>
          </w:p>
        </w:tc>
        <w:tc>
          <w:tcPr>
            <w:tcW w:w="2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42C722" w14:textId="77777777" w:rsidR="00DB3DC6" w:rsidRPr="00DB3DC6" w:rsidRDefault="00DB3DC6" w:rsidP="00DB3DC6">
            <w:pPr>
              <w:rPr>
                <w:sz w:val="18"/>
                <w:szCs w:val="18"/>
              </w:rPr>
            </w:pPr>
            <w:r w:rsidRPr="00DB3DC6">
              <w:rPr>
                <w:sz w:val="18"/>
                <w:szCs w:val="18"/>
              </w:rPr>
              <w:t>Иные собственные средства, за исключением средств, указанных в разделе 1</w:t>
            </w:r>
          </w:p>
        </w:tc>
        <w:tc>
          <w:tcPr>
            <w:tcW w:w="100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2DE40CA" w14:textId="77777777" w:rsidR="00DB3DC6" w:rsidRPr="00DB3DC6" w:rsidRDefault="00DB3DC6" w:rsidP="00DB3DC6">
            <w:pPr>
              <w:jc w:val="center"/>
              <w:rPr>
                <w:sz w:val="18"/>
                <w:szCs w:val="18"/>
              </w:rPr>
            </w:pPr>
            <w:r w:rsidRPr="00DB3DC6">
              <w:rPr>
                <w:sz w:val="18"/>
                <w:szCs w:val="18"/>
              </w:rPr>
              <w:t>-</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3684C43" w14:textId="77777777" w:rsidR="00DB3DC6" w:rsidRPr="00DB3DC6" w:rsidRDefault="00DB3DC6" w:rsidP="00DB3DC6">
            <w:pPr>
              <w:jc w:val="center"/>
              <w:rPr>
                <w:sz w:val="18"/>
                <w:szCs w:val="18"/>
              </w:rPr>
            </w:pPr>
            <w:r w:rsidRPr="00DB3DC6">
              <w:rPr>
                <w:sz w:val="18"/>
                <w:szCs w:val="18"/>
              </w:rPr>
              <w:t>-</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342A019" w14:textId="77777777" w:rsidR="00DB3DC6" w:rsidRPr="00DB3DC6" w:rsidRDefault="00DB3DC6" w:rsidP="00DB3DC6">
            <w:pPr>
              <w:jc w:val="center"/>
              <w:rPr>
                <w:sz w:val="18"/>
                <w:szCs w:val="18"/>
              </w:rPr>
            </w:pPr>
            <w:r w:rsidRPr="00DB3DC6">
              <w:rPr>
                <w:sz w:val="18"/>
                <w:szCs w:val="18"/>
              </w:rPr>
              <w:t>-</w:t>
            </w:r>
          </w:p>
        </w:tc>
        <w:tc>
          <w:tcPr>
            <w:tcW w:w="144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E04BF4B" w14:textId="77777777" w:rsidR="00DB3DC6" w:rsidRPr="00DB3DC6" w:rsidRDefault="00DB3DC6" w:rsidP="00DB3DC6">
            <w:pPr>
              <w:jc w:val="center"/>
              <w:rPr>
                <w:sz w:val="18"/>
                <w:szCs w:val="18"/>
              </w:rPr>
            </w:pPr>
            <w:r w:rsidRPr="00DB3DC6">
              <w:rPr>
                <w:sz w:val="18"/>
                <w:szCs w:val="18"/>
              </w:rPr>
              <w:t>-</w:t>
            </w:r>
          </w:p>
        </w:tc>
        <w:tc>
          <w:tcPr>
            <w:tcW w:w="153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72B5C6A" w14:textId="77777777" w:rsidR="00DB3DC6" w:rsidRPr="00DB3DC6" w:rsidRDefault="00DB3DC6" w:rsidP="00DB3DC6">
            <w:pPr>
              <w:jc w:val="center"/>
              <w:rPr>
                <w:sz w:val="18"/>
                <w:szCs w:val="18"/>
              </w:rPr>
            </w:pPr>
            <w:r w:rsidRPr="00DB3DC6">
              <w:rPr>
                <w:sz w:val="18"/>
                <w:szCs w:val="18"/>
              </w:rPr>
              <w:t>-</w:t>
            </w:r>
          </w:p>
        </w:tc>
      </w:tr>
      <w:tr w:rsidR="00DB3DC6" w:rsidRPr="00DB3DC6" w14:paraId="0F78402E" w14:textId="77777777" w:rsidTr="00FC2646">
        <w:trPr>
          <w:trHeight w:val="56"/>
        </w:trPr>
        <w:tc>
          <w:tcPr>
            <w:tcW w:w="48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97D972" w14:textId="77777777" w:rsidR="00DB3DC6" w:rsidRPr="00DB3DC6" w:rsidRDefault="00DB3DC6" w:rsidP="00DB3DC6">
            <w:pPr>
              <w:jc w:val="center"/>
              <w:rPr>
                <w:sz w:val="18"/>
                <w:szCs w:val="18"/>
              </w:rPr>
            </w:pPr>
            <w:r w:rsidRPr="00DB3DC6">
              <w:rPr>
                <w:sz w:val="18"/>
                <w:szCs w:val="18"/>
              </w:rPr>
              <w:t>3</w:t>
            </w:r>
          </w:p>
        </w:tc>
        <w:tc>
          <w:tcPr>
            <w:tcW w:w="2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7DBDBB" w14:textId="77777777" w:rsidR="00DB3DC6" w:rsidRPr="00DB3DC6" w:rsidRDefault="00DB3DC6" w:rsidP="00DB3DC6">
            <w:pPr>
              <w:rPr>
                <w:sz w:val="18"/>
                <w:szCs w:val="18"/>
              </w:rPr>
            </w:pPr>
            <w:r w:rsidRPr="00DB3DC6">
              <w:rPr>
                <w:sz w:val="18"/>
                <w:szCs w:val="18"/>
              </w:rPr>
              <w:t>Средства, привлеченные на возвратной основе</w:t>
            </w:r>
          </w:p>
        </w:tc>
        <w:tc>
          <w:tcPr>
            <w:tcW w:w="100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5E4AE89" w14:textId="77777777" w:rsidR="00DB3DC6" w:rsidRPr="00DB3DC6" w:rsidRDefault="00DB3DC6" w:rsidP="00DB3DC6">
            <w:pPr>
              <w:jc w:val="center"/>
              <w:rPr>
                <w:sz w:val="18"/>
                <w:szCs w:val="18"/>
              </w:rPr>
            </w:pPr>
            <w:r w:rsidRPr="00DB3DC6">
              <w:rPr>
                <w:sz w:val="18"/>
                <w:szCs w:val="18"/>
              </w:rPr>
              <w:t>-</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108A47E" w14:textId="77777777" w:rsidR="00DB3DC6" w:rsidRPr="00DB3DC6" w:rsidRDefault="00DB3DC6" w:rsidP="00DB3DC6">
            <w:pPr>
              <w:jc w:val="center"/>
              <w:rPr>
                <w:sz w:val="18"/>
                <w:szCs w:val="18"/>
              </w:rPr>
            </w:pPr>
            <w:r w:rsidRPr="00DB3DC6">
              <w:rPr>
                <w:sz w:val="18"/>
                <w:szCs w:val="18"/>
              </w:rPr>
              <w:t>-</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39B7719" w14:textId="77777777" w:rsidR="00DB3DC6" w:rsidRPr="00DB3DC6" w:rsidRDefault="00DB3DC6" w:rsidP="00DB3DC6">
            <w:pPr>
              <w:jc w:val="center"/>
              <w:rPr>
                <w:sz w:val="18"/>
                <w:szCs w:val="18"/>
              </w:rPr>
            </w:pPr>
            <w:r w:rsidRPr="00DB3DC6">
              <w:rPr>
                <w:sz w:val="18"/>
                <w:szCs w:val="18"/>
              </w:rPr>
              <w:t>-</w:t>
            </w:r>
          </w:p>
        </w:tc>
        <w:tc>
          <w:tcPr>
            <w:tcW w:w="144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E34E7B4" w14:textId="77777777" w:rsidR="00DB3DC6" w:rsidRPr="00DB3DC6" w:rsidRDefault="00DB3DC6" w:rsidP="00DB3DC6">
            <w:pPr>
              <w:jc w:val="center"/>
              <w:rPr>
                <w:sz w:val="18"/>
                <w:szCs w:val="18"/>
              </w:rPr>
            </w:pPr>
            <w:r w:rsidRPr="00DB3DC6">
              <w:rPr>
                <w:sz w:val="18"/>
                <w:szCs w:val="18"/>
              </w:rPr>
              <w:t>-</w:t>
            </w:r>
          </w:p>
        </w:tc>
        <w:tc>
          <w:tcPr>
            <w:tcW w:w="153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EA9B457" w14:textId="77777777" w:rsidR="00DB3DC6" w:rsidRPr="00DB3DC6" w:rsidRDefault="00DB3DC6" w:rsidP="00DB3DC6">
            <w:pPr>
              <w:jc w:val="center"/>
              <w:rPr>
                <w:sz w:val="18"/>
                <w:szCs w:val="18"/>
              </w:rPr>
            </w:pPr>
            <w:r w:rsidRPr="00DB3DC6">
              <w:rPr>
                <w:sz w:val="18"/>
                <w:szCs w:val="18"/>
              </w:rPr>
              <w:t>-</w:t>
            </w:r>
          </w:p>
        </w:tc>
      </w:tr>
      <w:tr w:rsidR="00DB3DC6" w:rsidRPr="00DB3DC6" w14:paraId="7CAD3A9E" w14:textId="77777777" w:rsidTr="00FC2646">
        <w:trPr>
          <w:trHeight w:val="56"/>
        </w:trPr>
        <w:tc>
          <w:tcPr>
            <w:tcW w:w="48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342DEA2" w14:textId="77777777" w:rsidR="00DB3DC6" w:rsidRPr="00DB3DC6" w:rsidRDefault="00DB3DC6" w:rsidP="00DB3DC6">
            <w:pPr>
              <w:jc w:val="center"/>
              <w:rPr>
                <w:sz w:val="18"/>
                <w:szCs w:val="18"/>
              </w:rPr>
            </w:pPr>
            <w:r w:rsidRPr="00DB3DC6">
              <w:rPr>
                <w:sz w:val="18"/>
                <w:szCs w:val="18"/>
              </w:rPr>
              <w:t>3.1</w:t>
            </w:r>
          </w:p>
        </w:tc>
        <w:tc>
          <w:tcPr>
            <w:tcW w:w="2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63AFFE" w14:textId="77777777" w:rsidR="00DB3DC6" w:rsidRPr="00DB3DC6" w:rsidRDefault="00DB3DC6" w:rsidP="00DB3DC6">
            <w:pPr>
              <w:rPr>
                <w:sz w:val="18"/>
                <w:szCs w:val="18"/>
              </w:rPr>
            </w:pPr>
            <w:r w:rsidRPr="00DB3DC6">
              <w:rPr>
                <w:sz w:val="18"/>
                <w:szCs w:val="18"/>
              </w:rPr>
              <w:t>кредиты</w:t>
            </w:r>
          </w:p>
        </w:tc>
        <w:tc>
          <w:tcPr>
            <w:tcW w:w="100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6634D29" w14:textId="77777777" w:rsidR="00DB3DC6" w:rsidRPr="00DB3DC6" w:rsidRDefault="00DB3DC6" w:rsidP="00DB3DC6">
            <w:pPr>
              <w:jc w:val="center"/>
              <w:rPr>
                <w:sz w:val="18"/>
                <w:szCs w:val="18"/>
              </w:rPr>
            </w:pPr>
            <w:r w:rsidRPr="00DB3DC6">
              <w:rPr>
                <w:sz w:val="18"/>
                <w:szCs w:val="18"/>
              </w:rPr>
              <w:t>-</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A93E5F9" w14:textId="77777777" w:rsidR="00DB3DC6" w:rsidRPr="00DB3DC6" w:rsidRDefault="00DB3DC6" w:rsidP="00DB3DC6">
            <w:pPr>
              <w:jc w:val="center"/>
              <w:rPr>
                <w:sz w:val="18"/>
                <w:szCs w:val="18"/>
              </w:rPr>
            </w:pPr>
            <w:r w:rsidRPr="00DB3DC6">
              <w:rPr>
                <w:sz w:val="18"/>
                <w:szCs w:val="18"/>
              </w:rPr>
              <w:t>-</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6EA779F" w14:textId="77777777" w:rsidR="00DB3DC6" w:rsidRPr="00DB3DC6" w:rsidRDefault="00DB3DC6" w:rsidP="00DB3DC6">
            <w:pPr>
              <w:jc w:val="center"/>
              <w:rPr>
                <w:sz w:val="18"/>
                <w:szCs w:val="18"/>
              </w:rPr>
            </w:pPr>
            <w:r w:rsidRPr="00DB3DC6">
              <w:rPr>
                <w:sz w:val="18"/>
                <w:szCs w:val="18"/>
              </w:rPr>
              <w:t>-</w:t>
            </w:r>
          </w:p>
        </w:tc>
        <w:tc>
          <w:tcPr>
            <w:tcW w:w="144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BFBD379" w14:textId="77777777" w:rsidR="00DB3DC6" w:rsidRPr="00DB3DC6" w:rsidRDefault="00DB3DC6" w:rsidP="00DB3DC6">
            <w:pPr>
              <w:jc w:val="center"/>
              <w:rPr>
                <w:sz w:val="18"/>
                <w:szCs w:val="18"/>
              </w:rPr>
            </w:pPr>
            <w:r w:rsidRPr="00DB3DC6">
              <w:rPr>
                <w:sz w:val="18"/>
                <w:szCs w:val="18"/>
              </w:rPr>
              <w:t>-</w:t>
            </w:r>
          </w:p>
        </w:tc>
        <w:tc>
          <w:tcPr>
            <w:tcW w:w="153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6EC9216" w14:textId="77777777" w:rsidR="00DB3DC6" w:rsidRPr="00DB3DC6" w:rsidRDefault="00DB3DC6" w:rsidP="00DB3DC6">
            <w:pPr>
              <w:jc w:val="center"/>
              <w:rPr>
                <w:sz w:val="18"/>
                <w:szCs w:val="18"/>
              </w:rPr>
            </w:pPr>
            <w:r w:rsidRPr="00DB3DC6">
              <w:rPr>
                <w:sz w:val="18"/>
                <w:szCs w:val="18"/>
              </w:rPr>
              <w:t>-</w:t>
            </w:r>
          </w:p>
        </w:tc>
      </w:tr>
      <w:tr w:rsidR="00DB3DC6" w:rsidRPr="00DB3DC6" w14:paraId="1B0B0351" w14:textId="77777777" w:rsidTr="00FC2646">
        <w:trPr>
          <w:trHeight w:val="56"/>
        </w:trPr>
        <w:tc>
          <w:tcPr>
            <w:tcW w:w="48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CAEBD6E" w14:textId="77777777" w:rsidR="00DB3DC6" w:rsidRPr="00DB3DC6" w:rsidRDefault="00DB3DC6" w:rsidP="00DB3DC6">
            <w:pPr>
              <w:jc w:val="center"/>
              <w:rPr>
                <w:sz w:val="18"/>
                <w:szCs w:val="18"/>
              </w:rPr>
            </w:pPr>
            <w:r w:rsidRPr="00DB3DC6">
              <w:rPr>
                <w:sz w:val="18"/>
                <w:szCs w:val="18"/>
              </w:rPr>
              <w:t>3.2</w:t>
            </w:r>
          </w:p>
        </w:tc>
        <w:tc>
          <w:tcPr>
            <w:tcW w:w="2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A5EC84" w14:textId="77777777" w:rsidR="00DB3DC6" w:rsidRPr="00DB3DC6" w:rsidRDefault="00DB3DC6" w:rsidP="00DB3DC6">
            <w:pPr>
              <w:rPr>
                <w:sz w:val="18"/>
                <w:szCs w:val="18"/>
              </w:rPr>
            </w:pPr>
            <w:r w:rsidRPr="00DB3DC6">
              <w:rPr>
                <w:sz w:val="18"/>
                <w:szCs w:val="18"/>
              </w:rPr>
              <w:t>займы организаций</w:t>
            </w:r>
          </w:p>
        </w:tc>
        <w:tc>
          <w:tcPr>
            <w:tcW w:w="100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66F6FB3" w14:textId="77777777" w:rsidR="00DB3DC6" w:rsidRPr="00DB3DC6" w:rsidRDefault="00DB3DC6" w:rsidP="00DB3DC6">
            <w:pPr>
              <w:jc w:val="center"/>
              <w:rPr>
                <w:sz w:val="18"/>
                <w:szCs w:val="18"/>
              </w:rPr>
            </w:pPr>
            <w:r w:rsidRPr="00DB3DC6">
              <w:rPr>
                <w:sz w:val="18"/>
                <w:szCs w:val="18"/>
              </w:rPr>
              <w:t>-</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C1D07AA" w14:textId="77777777" w:rsidR="00DB3DC6" w:rsidRPr="00DB3DC6" w:rsidRDefault="00DB3DC6" w:rsidP="00DB3DC6">
            <w:pPr>
              <w:jc w:val="center"/>
              <w:rPr>
                <w:sz w:val="18"/>
                <w:szCs w:val="18"/>
              </w:rPr>
            </w:pPr>
            <w:r w:rsidRPr="00DB3DC6">
              <w:rPr>
                <w:sz w:val="18"/>
                <w:szCs w:val="18"/>
              </w:rPr>
              <w:t>-</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0BBABDF" w14:textId="77777777" w:rsidR="00DB3DC6" w:rsidRPr="00DB3DC6" w:rsidRDefault="00DB3DC6" w:rsidP="00DB3DC6">
            <w:pPr>
              <w:jc w:val="center"/>
              <w:rPr>
                <w:sz w:val="18"/>
                <w:szCs w:val="18"/>
              </w:rPr>
            </w:pPr>
            <w:r w:rsidRPr="00DB3DC6">
              <w:rPr>
                <w:sz w:val="18"/>
                <w:szCs w:val="18"/>
              </w:rPr>
              <w:t>-</w:t>
            </w:r>
          </w:p>
        </w:tc>
        <w:tc>
          <w:tcPr>
            <w:tcW w:w="144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ABD5CCF" w14:textId="77777777" w:rsidR="00DB3DC6" w:rsidRPr="00DB3DC6" w:rsidRDefault="00DB3DC6" w:rsidP="00DB3DC6">
            <w:pPr>
              <w:jc w:val="center"/>
              <w:rPr>
                <w:sz w:val="18"/>
                <w:szCs w:val="18"/>
              </w:rPr>
            </w:pPr>
            <w:r w:rsidRPr="00DB3DC6">
              <w:rPr>
                <w:sz w:val="18"/>
                <w:szCs w:val="18"/>
              </w:rPr>
              <w:t>-</w:t>
            </w:r>
          </w:p>
        </w:tc>
        <w:tc>
          <w:tcPr>
            <w:tcW w:w="153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D9E4006" w14:textId="77777777" w:rsidR="00DB3DC6" w:rsidRPr="00DB3DC6" w:rsidRDefault="00DB3DC6" w:rsidP="00DB3DC6">
            <w:pPr>
              <w:jc w:val="center"/>
              <w:rPr>
                <w:sz w:val="18"/>
                <w:szCs w:val="18"/>
              </w:rPr>
            </w:pPr>
            <w:r w:rsidRPr="00DB3DC6">
              <w:rPr>
                <w:sz w:val="18"/>
                <w:szCs w:val="18"/>
              </w:rPr>
              <w:t>-</w:t>
            </w:r>
          </w:p>
        </w:tc>
      </w:tr>
      <w:tr w:rsidR="00DB3DC6" w:rsidRPr="00DB3DC6" w14:paraId="04AE7EAD" w14:textId="77777777" w:rsidTr="00FC2646">
        <w:trPr>
          <w:trHeight w:val="56"/>
        </w:trPr>
        <w:tc>
          <w:tcPr>
            <w:tcW w:w="48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08B0BCD" w14:textId="77777777" w:rsidR="00DB3DC6" w:rsidRPr="00DB3DC6" w:rsidRDefault="00DB3DC6" w:rsidP="00DB3DC6">
            <w:pPr>
              <w:jc w:val="center"/>
              <w:rPr>
                <w:sz w:val="18"/>
                <w:szCs w:val="18"/>
              </w:rPr>
            </w:pPr>
            <w:r w:rsidRPr="00DB3DC6">
              <w:rPr>
                <w:sz w:val="18"/>
                <w:szCs w:val="18"/>
              </w:rPr>
              <w:t>3.3</w:t>
            </w:r>
          </w:p>
        </w:tc>
        <w:tc>
          <w:tcPr>
            <w:tcW w:w="2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5074FD" w14:textId="77777777" w:rsidR="00DB3DC6" w:rsidRPr="00DB3DC6" w:rsidRDefault="00DB3DC6" w:rsidP="00DB3DC6">
            <w:pPr>
              <w:rPr>
                <w:sz w:val="18"/>
                <w:szCs w:val="18"/>
              </w:rPr>
            </w:pPr>
            <w:r w:rsidRPr="00DB3DC6">
              <w:rPr>
                <w:sz w:val="18"/>
                <w:szCs w:val="18"/>
              </w:rPr>
              <w:t>прочие привлеченные средства</w:t>
            </w:r>
          </w:p>
        </w:tc>
        <w:tc>
          <w:tcPr>
            <w:tcW w:w="100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6A4EC9F" w14:textId="77777777" w:rsidR="00DB3DC6" w:rsidRPr="00DB3DC6" w:rsidRDefault="00DB3DC6" w:rsidP="00DB3DC6">
            <w:pPr>
              <w:jc w:val="center"/>
              <w:rPr>
                <w:sz w:val="18"/>
                <w:szCs w:val="18"/>
              </w:rPr>
            </w:pPr>
            <w:r w:rsidRPr="00DB3DC6">
              <w:rPr>
                <w:sz w:val="18"/>
                <w:szCs w:val="18"/>
              </w:rPr>
              <w:t>-</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0165A04" w14:textId="77777777" w:rsidR="00DB3DC6" w:rsidRPr="00DB3DC6" w:rsidRDefault="00DB3DC6" w:rsidP="00DB3DC6">
            <w:pPr>
              <w:jc w:val="center"/>
              <w:rPr>
                <w:sz w:val="18"/>
                <w:szCs w:val="18"/>
              </w:rPr>
            </w:pPr>
            <w:r w:rsidRPr="00DB3DC6">
              <w:rPr>
                <w:sz w:val="18"/>
                <w:szCs w:val="18"/>
              </w:rPr>
              <w:t>-</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4882585" w14:textId="77777777" w:rsidR="00DB3DC6" w:rsidRPr="00DB3DC6" w:rsidRDefault="00DB3DC6" w:rsidP="00DB3DC6">
            <w:pPr>
              <w:jc w:val="center"/>
              <w:rPr>
                <w:sz w:val="18"/>
                <w:szCs w:val="18"/>
              </w:rPr>
            </w:pPr>
            <w:r w:rsidRPr="00DB3DC6">
              <w:rPr>
                <w:sz w:val="18"/>
                <w:szCs w:val="18"/>
              </w:rPr>
              <w:t>-</w:t>
            </w:r>
          </w:p>
        </w:tc>
        <w:tc>
          <w:tcPr>
            <w:tcW w:w="144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6141F87" w14:textId="77777777" w:rsidR="00DB3DC6" w:rsidRPr="00DB3DC6" w:rsidRDefault="00DB3DC6" w:rsidP="00DB3DC6">
            <w:pPr>
              <w:jc w:val="center"/>
              <w:rPr>
                <w:sz w:val="18"/>
                <w:szCs w:val="18"/>
              </w:rPr>
            </w:pPr>
            <w:r w:rsidRPr="00DB3DC6">
              <w:rPr>
                <w:sz w:val="18"/>
                <w:szCs w:val="18"/>
              </w:rPr>
              <w:t>-</w:t>
            </w:r>
          </w:p>
        </w:tc>
        <w:tc>
          <w:tcPr>
            <w:tcW w:w="153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D0A716F" w14:textId="77777777" w:rsidR="00DB3DC6" w:rsidRPr="00DB3DC6" w:rsidRDefault="00DB3DC6" w:rsidP="00DB3DC6">
            <w:pPr>
              <w:jc w:val="center"/>
              <w:rPr>
                <w:sz w:val="18"/>
                <w:szCs w:val="18"/>
              </w:rPr>
            </w:pPr>
            <w:r w:rsidRPr="00DB3DC6">
              <w:rPr>
                <w:sz w:val="18"/>
                <w:szCs w:val="18"/>
              </w:rPr>
              <w:t>-</w:t>
            </w:r>
          </w:p>
        </w:tc>
      </w:tr>
      <w:tr w:rsidR="00DB3DC6" w:rsidRPr="00DB3DC6" w14:paraId="7E6C1569" w14:textId="77777777" w:rsidTr="00FC2646">
        <w:trPr>
          <w:trHeight w:val="285"/>
        </w:trPr>
        <w:tc>
          <w:tcPr>
            <w:tcW w:w="48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3E7409" w14:textId="77777777" w:rsidR="00DB3DC6" w:rsidRPr="00DB3DC6" w:rsidRDefault="00DB3DC6" w:rsidP="00DB3DC6">
            <w:pPr>
              <w:jc w:val="center"/>
              <w:rPr>
                <w:sz w:val="18"/>
                <w:szCs w:val="18"/>
              </w:rPr>
            </w:pPr>
            <w:r w:rsidRPr="00DB3DC6">
              <w:rPr>
                <w:sz w:val="18"/>
                <w:szCs w:val="18"/>
              </w:rPr>
              <w:t>4</w:t>
            </w:r>
          </w:p>
        </w:tc>
        <w:tc>
          <w:tcPr>
            <w:tcW w:w="2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F65829" w14:textId="77777777" w:rsidR="00DB3DC6" w:rsidRPr="00DB3DC6" w:rsidRDefault="00DB3DC6" w:rsidP="00DB3DC6">
            <w:pPr>
              <w:rPr>
                <w:sz w:val="18"/>
                <w:szCs w:val="18"/>
              </w:rPr>
            </w:pPr>
            <w:r w:rsidRPr="00DB3DC6">
              <w:rPr>
                <w:sz w:val="18"/>
                <w:szCs w:val="18"/>
              </w:rPr>
              <w:t>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w:t>
            </w:r>
          </w:p>
        </w:tc>
        <w:tc>
          <w:tcPr>
            <w:tcW w:w="100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0A0DD0A" w14:textId="77777777" w:rsidR="00DB3DC6" w:rsidRPr="00DB3DC6" w:rsidRDefault="00DB3DC6" w:rsidP="00DB3DC6">
            <w:pPr>
              <w:jc w:val="center"/>
              <w:rPr>
                <w:sz w:val="18"/>
                <w:szCs w:val="18"/>
              </w:rPr>
            </w:pPr>
            <w:r w:rsidRPr="00DB3DC6">
              <w:rPr>
                <w:sz w:val="18"/>
                <w:szCs w:val="18"/>
              </w:rPr>
              <w:t>-</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64C6854" w14:textId="77777777" w:rsidR="00DB3DC6" w:rsidRPr="00DB3DC6" w:rsidRDefault="00DB3DC6" w:rsidP="00DB3DC6">
            <w:pPr>
              <w:jc w:val="center"/>
              <w:rPr>
                <w:sz w:val="18"/>
                <w:szCs w:val="18"/>
              </w:rPr>
            </w:pPr>
            <w:r w:rsidRPr="00DB3DC6">
              <w:rPr>
                <w:sz w:val="18"/>
                <w:szCs w:val="18"/>
              </w:rPr>
              <w:t>-</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C4B31FD" w14:textId="77777777" w:rsidR="00DB3DC6" w:rsidRPr="00DB3DC6" w:rsidRDefault="00DB3DC6" w:rsidP="00DB3DC6">
            <w:pPr>
              <w:jc w:val="center"/>
              <w:rPr>
                <w:sz w:val="18"/>
                <w:szCs w:val="18"/>
              </w:rPr>
            </w:pPr>
            <w:r w:rsidRPr="00DB3DC6">
              <w:rPr>
                <w:sz w:val="18"/>
                <w:szCs w:val="18"/>
              </w:rPr>
              <w:t>-</w:t>
            </w:r>
          </w:p>
        </w:tc>
        <w:tc>
          <w:tcPr>
            <w:tcW w:w="144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BC98330" w14:textId="77777777" w:rsidR="00DB3DC6" w:rsidRPr="00DB3DC6" w:rsidRDefault="00DB3DC6" w:rsidP="00DB3DC6">
            <w:pPr>
              <w:jc w:val="center"/>
              <w:rPr>
                <w:sz w:val="18"/>
                <w:szCs w:val="18"/>
              </w:rPr>
            </w:pPr>
            <w:r w:rsidRPr="00DB3DC6">
              <w:rPr>
                <w:sz w:val="18"/>
                <w:szCs w:val="18"/>
              </w:rPr>
              <w:t>-</w:t>
            </w:r>
          </w:p>
        </w:tc>
        <w:tc>
          <w:tcPr>
            <w:tcW w:w="153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CBA9ED4" w14:textId="77777777" w:rsidR="00DB3DC6" w:rsidRPr="00DB3DC6" w:rsidRDefault="00DB3DC6" w:rsidP="00DB3DC6">
            <w:pPr>
              <w:jc w:val="center"/>
              <w:rPr>
                <w:sz w:val="18"/>
                <w:szCs w:val="18"/>
              </w:rPr>
            </w:pPr>
            <w:r w:rsidRPr="00DB3DC6">
              <w:rPr>
                <w:sz w:val="18"/>
                <w:szCs w:val="18"/>
              </w:rPr>
              <w:t>-</w:t>
            </w:r>
          </w:p>
        </w:tc>
      </w:tr>
      <w:tr w:rsidR="00DB3DC6" w:rsidRPr="00DB3DC6" w14:paraId="59BE6A5E" w14:textId="77777777" w:rsidTr="00FC2646">
        <w:trPr>
          <w:trHeight w:val="56"/>
        </w:trPr>
        <w:tc>
          <w:tcPr>
            <w:tcW w:w="48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37E5AA7" w14:textId="77777777" w:rsidR="00DB3DC6" w:rsidRPr="00DB3DC6" w:rsidRDefault="00DB3DC6" w:rsidP="00DB3DC6">
            <w:pPr>
              <w:jc w:val="center"/>
              <w:rPr>
                <w:sz w:val="18"/>
                <w:szCs w:val="18"/>
              </w:rPr>
            </w:pPr>
            <w:r w:rsidRPr="00DB3DC6">
              <w:rPr>
                <w:sz w:val="18"/>
                <w:szCs w:val="18"/>
              </w:rPr>
              <w:t>5</w:t>
            </w:r>
          </w:p>
        </w:tc>
        <w:tc>
          <w:tcPr>
            <w:tcW w:w="2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6875BB" w14:textId="77777777" w:rsidR="00DB3DC6" w:rsidRPr="00DB3DC6" w:rsidRDefault="00DB3DC6" w:rsidP="00DB3DC6">
            <w:pPr>
              <w:rPr>
                <w:sz w:val="18"/>
                <w:szCs w:val="18"/>
              </w:rPr>
            </w:pPr>
            <w:r w:rsidRPr="00DB3DC6">
              <w:rPr>
                <w:sz w:val="18"/>
                <w:szCs w:val="18"/>
              </w:rPr>
              <w:t>Прочие источники финансирования</w:t>
            </w:r>
          </w:p>
        </w:tc>
        <w:tc>
          <w:tcPr>
            <w:tcW w:w="100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F79888F" w14:textId="77777777" w:rsidR="00DB3DC6" w:rsidRPr="00DB3DC6" w:rsidRDefault="00DB3DC6" w:rsidP="00DB3DC6">
            <w:pPr>
              <w:jc w:val="center"/>
              <w:rPr>
                <w:sz w:val="18"/>
                <w:szCs w:val="18"/>
              </w:rPr>
            </w:pPr>
            <w:r w:rsidRPr="00DB3DC6">
              <w:rPr>
                <w:sz w:val="18"/>
                <w:szCs w:val="18"/>
              </w:rPr>
              <w:t>-</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478B915" w14:textId="77777777" w:rsidR="00DB3DC6" w:rsidRPr="00DB3DC6" w:rsidRDefault="00DB3DC6" w:rsidP="00DB3DC6">
            <w:pPr>
              <w:jc w:val="center"/>
              <w:rPr>
                <w:sz w:val="18"/>
                <w:szCs w:val="18"/>
              </w:rPr>
            </w:pPr>
            <w:r w:rsidRPr="00DB3DC6">
              <w:rPr>
                <w:sz w:val="18"/>
                <w:szCs w:val="18"/>
              </w:rPr>
              <w:t>-</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6611A05" w14:textId="77777777" w:rsidR="00DB3DC6" w:rsidRPr="00DB3DC6" w:rsidRDefault="00DB3DC6" w:rsidP="00DB3DC6">
            <w:pPr>
              <w:jc w:val="center"/>
              <w:rPr>
                <w:sz w:val="18"/>
                <w:szCs w:val="18"/>
              </w:rPr>
            </w:pPr>
            <w:r w:rsidRPr="00DB3DC6">
              <w:rPr>
                <w:sz w:val="18"/>
                <w:szCs w:val="18"/>
              </w:rPr>
              <w:t>-</w:t>
            </w:r>
          </w:p>
        </w:tc>
        <w:tc>
          <w:tcPr>
            <w:tcW w:w="144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62FFEEA" w14:textId="77777777" w:rsidR="00DB3DC6" w:rsidRPr="00DB3DC6" w:rsidRDefault="00DB3DC6" w:rsidP="00DB3DC6">
            <w:pPr>
              <w:jc w:val="center"/>
              <w:rPr>
                <w:sz w:val="18"/>
                <w:szCs w:val="18"/>
              </w:rPr>
            </w:pPr>
            <w:r w:rsidRPr="00DB3DC6">
              <w:rPr>
                <w:sz w:val="18"/>
                <w:szCs w:val="18"/>
              </w:rPr>
              <w:t>-</w:t>
            </w:r>
          </w:p>
        </w:tc>
        <w:tc>
          <w:tcPr>
            <w:tcW w:w="1536"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A5353B1" w14:textId="77777777" w:rsidR="00DB3DC6" w:rsidRPr="00DB3DC6" w:rsidRDefault="00DB3DC6" w:rsidP="00DB3DC6">
            <w:pPr>
              <w:jc w:val="center"/>
              <w:rPr>
                <w:sz w:val="18"/>
                <w:szCs w:val="18"/>
              </w:rPr>
            </w:pPr>
            <w:r w:rsidRPr="00DB3DC6">
              <w:rPr>
                <w:sz w:val="18"/>
                <w:szCs w:val="18"/>
              </w:rPr>
              <w:t>-</w:t>
            </w:r>
          </w:p>
        </w:tc>
      </w:tr>
    </w:tbl>
    <w:p w14:paraId="79037368" w14:textId="77777777" w:rsidR="00DB3DC6" w:rsidRPr="00DB3DC6" w:rsidRDefault="00DB3DC6" w:rsidP="00DB3DC6">
      <w:pPr>
        <w:jc w:val="right"/>
        <w:rPr>
          <w:bCs/>
          <w:color w:val="000000"/>
          <w:sz w:val="28"/>
          <w:szCs w:val="28"/>
        </w:rPr>
      </w:pPr>
      <w:r w:rsidRPr="00DB3DC6">
        <w:rPr>
          <w:bCs/>
          <w:color w:val="000000"/>
          <w:sz w:val="28"/>
          <w:szCs w:val="28"/>
        </w:rPr>
        <w:t>».</w:t>
      </w:r>
    </w:p>
    <w:p w14:paraId="3F27CBD7" w14:textId="77777777" w:rsidR="00DB3DC6" w:rsidRDefault="00DB3DC6" w:rsidP="00DB3DC6">
      <w:pPr>
        <w:spacing w:after="120" w:line="360" w:lineRule="auto"/>
        <w:jc w:val="both"/>
        <w:rPr>
          <w:sz w:val="28"/>
          <w:szCs w:val="28"/>
        </w:rPr>
      </w:pPr>
    </w:p>
    <w:p w14:paraId="73C00397" w14:textId="77777777" w:rsidR="00DB3DC6" w:rsidRPr="00DB3DC6" w:rsidRDefault="00DB3DC6" w:rsidP="00DB3DC6">
      <w:pPr>
        <w:spacing w:after="120" w:line="360" w:lineRule="auto"/>
        <w:jc w:val="both"/>
        <w:rPr>
          <w:sz w:val="28"/>
          <w:szCs w:val="28"/>
        </w:rPr>
      </w:pPr>
    </w:p>
    <w:p w14:paraId="7B44E66F" w14:textId="77777777" w:rsidR="00DB3DC6" w:rsidRDefault="00DB3DC6" w:rsidP="00A84AED">
      <w:pPr>
        <w:tabs>
          <w:tab w:val="left" w:pos="5580"/>
          <w:tab w:val="left" w:pos="9498"/>
        </w:tabs>
        <w:ind w:right="-569"/>
        <w:sectPr w:rsidR="00DB3DC6" w:rsidSect="00DB3DC6">
          <w:pgSz w:w="11906" w:h="16838"/>
          <w:pgMar w:top="851" w:right="851" w:bottom="851" w:left="1418" w:header="709" w:footer="709" w:gutter="0"/>
          <w:cols w:space="708"/>
          <w:titlePg/>
          <w:docGrid w:linePitch="360"/>
        </w:sectPr>
      </w:pPr>
    </w:p>
    <w:p w14:paraId="1D492F1C" w14:textId="3C3B0B63" w:rsidR="00DB3DC6" w:rsidRPr="00AE0629" w:rsidRDefault="00DB3DC6" w:rsidP="00DB3DC6">
      <w:pPr>
        <w:tabs>
          <w:tab w:val="left" w:pos="5580"/>
          <w:tab w:val="left" w:pos="9498"/>
        </w:tabs>
        <w:ind w:left="-4836" w:right="-569" w:firstLine="10365"/>
      </w:pPr>
      <w:r w:rsidRPr="00AE0629">
        <w:lastRenderedPageBreak/>
        <w:t xml:space="preserve">Приложение № </w:t>
      </w:r>
      <w:r>
        <w:t>9</w:t>
      </w:r>
      <w:r>
        <w:t xml:space="preserve"> </w:t>
      </w:r>
      <w:r w:rsidRPr="00AE0629">
        <w:t xml:space="preserve">к протоколу № </w:t>
      </w:r>
      <w:r>
        <w:t>71</w:t>
      </w:r>
    </w:p>
    <w:p w14:paraId="1BA0F641" w14:textId="77777777" w:rsidR="00DB3DC6" w:rsidRPr="00AE0629" w:rsidRDefault="00DB3DC6" w:rsidP="00DB3DC6">
      <w:pPr>
        <w:tabs>
          <w:tab w:val="left" w:pos="5580"/>
          <w:tab w:val="left" w:pos="9498"/>
        </w:tabs>
        <w:ind w:left="-4836" w:right="-569" w:firstLine="10365"/>
      </w:pPr>
      <w:r w:rsidRPr="00AE0629">
        <w:t>заседания правления Региональной</w:t>
      </w:r>
    </w:p>
    <w:p w14:paraId="0913CE1E" w14:textId="77777777" w:rsidR="00DB3DC6" w:rsidRPr="00AE0629" w:rsidRDefault="00DB3DC6" w:rsidP="00DB3DC6">
      <w:pPr>
        <w:tabs>
          <w:tab w:val="left" w:pos="5580"/>
          <w:tab w:val="left" w:pos="9498"/>
        </w:tabs>
        <w:ind w:left="-4836" w:right="-569" w:firstLine="10365"/>
      </w:pPr>
      <w:r w:rsidRPr="00AE0629">
        <w:t>энергетической комиссии</w:t>
      </w:r>
    </w:p>
    <w:p w14:paraId="57D718B5" w14:textId="77777777" w:rsidR="00DB3DC6" w:rsidRDefault="00DB3DC6" w:rsidP="00DB3DC6">
      <w:pPr>
        <w:tabs>
          <w:tab w:val="left" w:pos="5580"/>
          <w:tab w:val="left" w:pos="9498"/>
        </w:tabs>
        <w:ind w:left="-4836" w:right="-569" w:firstLine="10365"/>
      </w:pPr>
      <w:r w:rsidRPr="00AE0629">
        <w:t xml:space="preserve">Кузбасса от </w:t>
      </w:r>
      <w:r>
        <w:t>16</w:t>
      </w:r>
      <w:r w:rsidRPr="00AE0629">
        <w:t>.1</w:t>
      </w:r>
      <w:r>
        <w:t>1</w:t>
      </w:r>
      <w:r w:rsidRPr="00AE0629">
        <w:t>.2023</w:t>
      </w:r>
    </w:p>
    <w:p w14:paraId="60BA192B" w14:textId="77777777" w:rsidR="00394776" w:rsidRDefault="00394776" w:rsidP="00DB3DC6">
      <w:pPr>
        <w:tabs>
          <w:tab w:val="left" w:pos="5580"/>
          <w:tab w:val="left" w:pos="9498"/>
        </w:tabs>
        <w:ind w:left="-4836" w:right="-569" w:firstLine="10365"/>
      </w:pPr>
    </w:p>
    <w:p w14:paraId="47885BB0" w14:textId="77777777" w:rsidR="00394776" w:rsidRPr="00394776" w:rsidRDefault="00394776" w:rsidP="00394776">
      <w:pPr>
        <w:autoSpaceDE w:val="0"/>
        <w:autoSpaceDN w:val="0"/>
        <w:adjustRightInd w:val="0"/>
        <w:jc w:val="center"/>
        <w:rPr>
          <w:b/>
          <w:bCs/>
          <w:sz w:val="28"/>
          <w:szCs w:val="28"/>
        </w:rPr>
      </w:pPr>
      <w:r w:rsidRPr="00394776">
        <w:rPr>
          <w:b/>
          <w:bCs/>
          <w:sz w:val="28"/>
          <w:szCs w:val="28"/>
        </w:rPr>
        <w:t>Экспертное заключение</w:t>
      </w:r>
    </w:p>
    <w:p w14:paraId="553248B4" w14:textId="77777777" w:rsidR="00394776" w:rsidRPr="00394776" w:rsidRDefault="00394776" w:rsidP="00394776">
      <w:pPr>
        <w:jc w:val="center"/>
        <w:rPr>
          <w:sz w:val="28"/>
          <w:szCs w:val="28"/>
        </w:rPr>
      </w:pPr>
      <w:r w:rsidRPr="00394776">
        <w:rPr>
          <w:rFonts w:eastAsia="Calibri"/>
          <w:sz w:val="28"/>
          <w:szCs w:val="28"/>
          <w:lang w:eastAsia="en-US"/>
        </w:rPr>
        <w:t>Региональной энергетической комиссии Кузбасса</w:t>
      </w:r>
      <w:r w:rsidRPr="00394776">
        <w:rPr>
          <w:sz w:val="28"/>
          <w:szCs w:val="28"/>
        </w:rPr>
        <w:t xml:space="preserve"> по материалам, представленным ООО «НТК», для утверждения изменений в инвестиционную программу в сфере теплоснабжения по контуру теплоснабжения Центральной ТЭЦ на 2020-2024 годы</w:t>
      </w:r>
    </w:p>
    <w:p w14:paraId="051C031A" w14:textId="77777777" w:rsidR="00394776" w:rsidRPr="00394776" w:rsidRDefault="00394776" w:rsidP="00394776">
      <w:pPr>
        <w:jc w:val="center"/>
        <w:rPr>
          <w:sz w:val="28"/>
          <w:szCs w:val="28"/>
        </w:rPr>
      </w:pPr>
    </w:p>
    <w:p w14:paraId="1EAFAA87" w14:textId="77777777" w:rsidR="00394776" w:rsidRPr="00394776" w:rsidRDefault="00394776" w:rsidP="003A2B10">
      <w:pPr>
        <w:keepNext/>
        <w:numPr>
          <w:ilvl w:val="0"/>
          <w:numId w:val="8"/>
        </w:numPr>
        <w:spacing w:line="360" w:lineRule="auto"/>
        <w:jc w:val="center"/>
        <w:outlineLvl w:val="0"/>
        <w:rPr>
          <w:b/>
          <w:sz w:val="28"/>
          <w:szCs w:val="20"/>
        </w:rPr>
      </w:pPr>
      <w:r w:rsidRPr="00394776">
        <w:rPr>
          <w:b/>
          <w:sz w:val="28"/>
          <w:szCs w:val="20"/>
        </w:rPr>
        <w:t>Нормативно методическая база</w:t>
      </w:r>
    </w:p>
    <w:p w14:paraId="542DCBB7" w14:textId="77777777" w:rsidR="00394776" w:rsidRPr="00394776" w:rsidRDefault="00394776" w:rsidP="00394776">
      <w:pPr>
        <w:spacing w:line="276" w:lineRule="auto"/>
        <w:ind w:left="-142" w:firstLine="505"/>
        <w:jc w:val="both"/>
        <w:rPr>
          <w:rFonts w:eastAsia="Calibri"/>
          <w:sz w:val="28"/>
          <w:szCs w:val="28"/>
          <w:lang w:eastAsia="en-US"/>
        </w:rPr>
      </w:pPr>
      <w:r w:rsidRPr="00394776">
        <w:rPr>
          <w:rFonts w:eastAsia="Calibri"/>
          <w:sz w:val="28"/>
          <w:szCs w:val="28"/>
          <w:lang w:eastAsia="en-US"/>
        </w:rPr>
        <w:t>Нормативно-методической основой проведения анализа материалов, представленных ООО «НТК» являются:</w:t>
      </w:r>
    </w:p>
    <w:p w14:paraId="7BED210A" w14:textId="77777777" w:rsidR="00394776" w:rsidRPr="00394776" w:rsidRDefault="00394776" w:rsidP="00394776">
      <w:pPr>
        <w:spacing w:line="276" w:lineRule="auto"/>
        <w:ind w:left="-142" w:firstLine="505"/>
        <w:jc w:val="both"/>
        <w:rPr>
          <w:sz w:val="28"/>
          <w:szCs w:val="28"/>
        </w:rPr>
      </w:pPr>
      <w:r w:rsidRPr="00394776">
        <w:rPr>
          <w:sz w:val="28"/>
          <w:szCs w:val="28"/>
        </w:rPr>
        <w:t>- Гражданский кодекс Российской Федерации;</w:t>
      </w:r>
    </w:p>
    <w:p w14:paraId="53197C9C" w14:textId="77777777" w:rsidR="00394776" w:rsidRPr="00394776" w:rsidRDefault="00394776" w:rsidP="00394776">
      <w:pPr>
        <w:spacing w:line="276" w:lineRule="auto"/>
        <w:ind w:left="-142" w:firstLine="505"/>
        <w:jc w:val="both"/>
        <w:rPr>
          <w:sz w:val="28"/>
          <w:szCs w:val="28"/>
        </w:rPr>
      </w:pPr>
      <w:r w:rsidRPr="00394776">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13CE4FCE" w14:textId="77777777" w:rsidR="00394776" w:rsidRPr="00394776" w:rsidRDefault="00394776" w:rsidP="00394776">
      <w:pPr>
        <w:spacing w:line="276" w:lineRule="auto"/>
        <w:ind w:left="-142" w:firstLine="505"/>
        <w:jc w:val="both"/>
        <w:rPr>
          <w:sz w:val="28"/>
          <w:szCs w:val="28"/>
        </w:rPr>
      </w:pPr>
      <w:r w:rsidRPr="00394776">
        <w:rPr>
          <w:sz w:val="28"/>
          <w:szCs w:val="28"/>
        </w:rPr>
        <w:t>- Налоговый кодекс Российской Федерации (в дальнейшем НК РФ);</w:t>
      </w:r>
    </w:p>
    <w:p w14:paraId="6CD85139" w14:textId="77777777" w:rsidR="00394776" w:rsidRPr="00394776" w:rsidRDefault="00394776" w:rsidP="00394776">
      <w:pPr>
        <w:spacing w:line="276" w:lineRule="auto"/>
        <w:ind w:left="-142" w:firstLine="505"/>
        <w:jc w:val="both"/>
        <w:rPr>
          <w:sz w:val="28"/>
          <w:szCs w:val="28"/>
        </w:rPr>
      </w:pPr>
      <w:r w:rsidRPr="00394776">
        <w:rPr>
          <w:sz w:val="28"/>
          <w:szCs w:val="28"/>
        </w:rPr>
        <w:t>- Трудовой Кодекс Российской Федерации (в дальнейшем ТК РФ);</w:t>
      </w:r>
    </w:p>
    <w:p w14:paraId="41B0EB2C" w14:textId="77777777" w:rsidR="00394776" w:rsidRPr="00394776" w:rsidRDefault="00394776" w:rsidP="00394776">
      <w:pPr>
        <w:spacing w:line="276" w:lineRule="auto"/>
        <w:ind w:left="-142" w:firstLine="505"/>
        <w:jc w:val="both"/>
        <w:rPr>
          <w:sz w:val="28"/>
          <w:szCs w:val="28"/>
        </w:rPr>
      </w:pPr>
      <w:r w:rsidRPr="00394776">
        <w:rPr>
          <w:sz w:val="28"/>
          <w:szCs w:val="28"/>
        </w:rPr>
        <w:t>- Федеральный закон от 27.07.2010 № 190-ФЗ «О теплоснабжении»;</w:t>
      </w:r>
    </w:p>
    <w:p w14:paraId="3B3ACD61" w14:textId="77777777" w:rsidR="00394776" w:rsidRPr="00394776" w:rsidRDefault="00394776" w:rsidP="00394776">
      <w:pPr>
        <w:spacing w:line="276" w:lineRule="auto"/>
        <w:ind w:left="-142" w:firstLine="505"/>
        <w:jc w:val="both"/>
        <w:rPr>
          <w:sz w:val="28"/>
          <w:szCs w:val="28"/>
        </w:rPr>
      </w:pPr>
      <w:r w:rsidRPr="00394776">
        <w:rPr>
          <w:sz w:val="28"/>
          <w:szCs w:val="28"/>
        </w:rPr>
        <w:t>- Федеральный Закон от 17.08.1995 № 147-ФЗ «О естественных монополиях»;</w:t>
      </w:r>
    </w:p>
    <w:p w14:paraId="59E5C646" w14:textId="77777777" w:rsidR="00394776" w:rsidRPr="00394776" w:rsidRDefault="00394776" w:rsidP="00394776">
      <w:pPr>
        <w:tabs>
          <w:tab w:val="num" w:pos="360"/>
          <w:tab w:val="num" w:pos="1080"/>
        </w:tabs>
        <w:spacing w:line="276" w:lineRule="auto"/>
        <w:ind w:left="-142" w:firstLine="505"/>
        <w:jc w:val="both"/>
        <w:rPr>
          <w:sz w:val="28"/>
          <w:szCs w:val="28"/>
        </w:rPr>
      </w:pPr>
      <w:r w:rsidRPr="00394776">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5EF44292" w14:textId="77777777" w:rsidR="00394776" w:rsidRPr="00394776" w:rsidRDefault="00394776" w:rsidP="00394776">
      <w:pPr>
        <w:tabs>
          <w:tab w:val="num" w:pos="360"/>
          <w:tab w:val="num" w:pos="1080"/>
        </w:tabs>
        <w:spacing w:line="276" w:lineRule="auto"/>
        <w:ind w:left="-142" w:firstLine="505"/>
        <w:jc w:val="both"/>
        <w:rPr>
          <w:sz w:val="28"/>
          <w:szCs w:val="28"/>
        </w:rPr>
      </w:pPr>
      <w:r w:rsidRPr="00394776">
        <w:rPr>
          <w:sz w:val="28"/>
          <w:szCs w:val="28"/>
        </w:rPr>
        <w:t>- Постановление Правительства Российской Федерации 22.10.2012 №1075 «О ценообразовании в сфере теплоснабжения»;</w:t>
      </w:r>
    </w:p>
    <w:p w14:paraId="5BAABE65" w14:textId="77777777" w:rsidR="00394776" w:rsidRPr="00394776" w:rsidRDefault="00394776" w:rsidP="00394776">
      <w:pPr>
        <w:tabs>
          <w:tab w:val="num" w:pos="360"/>
          <w:tab w:val="num" w:pos="1080"/>
        </w:tabs>
        <w:spacing w:line="276" w:lineRule="auto"/>
        <w:ind w:left="-142" w:firstLine="505"/>
        <w:jc w:val="both"/>
        <w:rPr>
          <w:rFonts w:eastAsia="Calibri"/>
          <w:sz w:val="28"/>
          <w:szCs w:val="28"/>
          <w:lang w:eastAsia="en-US"/>
        </w:rPr>
      </w:pPr>
      <w:r w:rsidRPr="00394776">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4056FCFC" w14:textId="77777777" w:rsidR="00394776" w:rsidRPr="00394776" w:rsidRDefault="00394776" w:rsidP="00394776">
      <w:pPr>
        <w:tabs>
          <w:tab w:val="num" w:pos="360"/>
          <w:tab w:val="num" w:pos="1080"/>
        </w:tabs>
        <w:spacing w:line="276" w:lineRule="auto"/>
        <w:ind w:left="-142" w:firstLine="505"/>
        <w:jc w:val="both"/>
        <w:rPr>
          <w:rFonts w:eastAsia="Calibri"/>
          <w:sz w:val="28"/>
          <w:szCs w:val="28"/>
          <w:lang w:eastAsia="en-US"/>
        </w:rPr>
      </w:pPr>
      <w:r w:rsidRPr="00394776">
        <w:rPr>
          <w:sz w:val="28"/>
          <w:szCs w:val="28"/>
        </w:rPr>
        <w:t>- Приказ Министерства строительства и жилищно-коммунального хозяйства Российской Федерации от 28.08.2014 №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643436A5" w14:textId="77777777" w:rsidR="00394776" w:rsidRPr="00394776" w:rsidRDefault="00394776" w:rsidP="00394776">
      <w:pPr>
        <w:tabs>
          <w:tab w:val="num" w:pos="360"/>
          <w:tab w:val="num" w:pos="1080"/>
        </w:tabs>
        <w:spacing w:line="276" w:lineRule="auto"/>
        <w:ind w:left="-142" w:firstLine="505"/>
        <w:jc w:val="both"/>
        <w:rPr>
          <w:rFonts w:eastAsia="Calibri"/>
          <w:sz w:val="28"/>
          <w:szCs w:val="28"/>
          <w:lang w:eastAsia="en-US"/>
        </w:rPr>
      </w:pPr>
      <w:r w:rsidRPr="00394776">
        <w:rPr>
          <w:rFonts w:eastAsia="Calibri"/>
          <w:sz w:val="28"/>
          <w:szCs w:val="28"/>
          <w:lang w:eastAsia="en-US"/>
        </w:rPr>
        <w:lastRenderedPageBreak/>
        <w:t>- Схема теплоснабжения в административных границах города Новокузнецка на период до 2032 года;</w:t>
      </w:r>
    </w:p>
    <w:p w14:paraId="422155BF" w14:textId="77777777" w:rsidR="00394776" w:rsidRDefault="00394776" w:rsidP="00394776">
      <w:pPr>
        <w:tabs>
          <w:tab w:val="num" w:pos="360"/>
          <w:tab w:val="num" w:pos="1080"/>
        </w:tabs>
        <w:spacing w:line="276" w:lineRule="auto"/>
        <w:ind w:left="-142" w:firstLine="505"/>
        <w:jc w:val="both"/>
        <w:rPr>
          <w:rFonts w:eastAsia="Calibri"/>
          <w:sz w:val="28"/>
          <w:szCs w:val="28"/>
          <w:lang w:eastAsia="en-US"/>
        </w:rPr>
      </w:pPr>
      <w:r w:rsidRPr="00394776">
        <w:rPr>
          <w:rFonts w:eastAsia="Calibri"/>
          <w:sz w:val="28"/>
          <w:szCs w:val="28"/>
          <w:lang w:eastAsia="en-US"/>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546E7B35" w14:textId="77777777" w:rsidR="00394776" w:rsidRPr="00394776" w:rsidRDefault="00394776" w:rsidP="00394776">
      <w:pPr>
        <w:tabs>
          <w:tab w:val="num" w:pos="360"/>
          <w:tab w:val="num" w:pos="1080"/>
        </w:tabs>
        <w:spacing w:line="276" w:lineRule="auto"/>
        <w:ind w:left="-142" w:firstLine="505"/>
        <w:jc w:val="both"/>
        <w:rPr>
          <w:rFonts w:eastAsia="Calibri"/>
          <w:sz w:val="28"/>
          <w:szCs w:val="28"/>
          <w:lang w:eastAsia="en-US"/>
        </w:rPr>
      </w:pPr>
    </w:p>
    <w:p w14:paraId="13E35941" w14:textId="77777777" w:rsidR="00394776" w:rsidRPr="00394776" w:rsidRDefault="00394776" w:rsidP="003A2B10">
      <w:pPr>
        <w:keepNext/>
        <w:numPr>
          <w:ilvl w:val="0"/>
          <w:numId w:val="8"/>
        </w:numPr>
        <w:spacing w:line="360" w:lineRule="auto"/>
        <w:jc w:val="center"/>
        <w:outlineLvl w:val="0"/>
        <w:rPr>
          <w:b/>
          <w:sz w:val="28"/>
          <w:szCs w:val="20"/>
        </w:rPr>
      </w:pPr>
      <w:r w:rsidRPr="00394776">
        <w:rPr>
          <w:b/>
          <w:sz w:val="28"/>
          <w:szCs w:val="20"/>
        </w:rPr>
        <w:t>Экспертное заключения</w:t>
      </w:r>
    </w:p>
    <w:p w14:paraId="13E3D66D" w14:textId="77777777" w:rsidR="00394776" w:rsidRPr="00394776" w:rsidRDefault="00394776" w:rsidP="00394776">
      <w:pPr>
        <w:tabs>
          <w:tab w:val="num" w:pos="360"/>
          <w:tab w:val="num" w:pos="1080"/>
        </w:tabs>
        <w:spacing w:line="276" w:lineRule="auto"/>
        <w:ind w:left="-142" w:firstLine="505"/>
        <w:jc w:val="both"/>
        <w:rPr>
          <w:rFonts w:eastAsia="Calibri"/>
          <w:sz w:val="28"/>
          <w:szCs w:val="28"/>
          <w:lang w:eastAsia="en-US"/>
        </w:rPr>
      </w:pPr>
      <w:r w:rsidRPr="00394776">
        <w:rPr>
          <w:sz w:val="28"/>
          <w:szCs w:val="28"/>
        </w:rPr>
        <w:t>ООО «</w:t>
      </w:r>
      <w:r w:rsidRPr="00394776">
        <w:rPr>
          <w:bCs/>
          <w:sz w:val="28"/>
          <w:szCs w:val="28"/>
        </w:rPr>
        <w:t>НТК» (г. Новокузнецк)</w:t>
      </w:r>
      <w:r w:rsidRPr="00394776">
        <w:rPr>
          <w:sz w:val="28"/>
          <w:szCs w:val="28"/>
        </w:rPr>
        <w:t xml:space="preserve"> представило в Региональную энергетическую комиссию Кузбасса заявление с просьбой о внесении изменений в утвержденную инвестиционную программу на 2020 – 2024 гг. год.</w:t>
      </w:r>
    </w:p>
    <w:p w14:paraId="26A5D5D6" w14:textId="77777777" w:rsidR="00394776" w:rsidRPr="00394776" w:rsidRDefault="00394776" w:rsidP="00394776">
      <w:pPr>
        <w:tabs>
          <w:tab w:val="num" w:pos="360"/>
          <w:tab w:val="num" w:pos="1080"/>
        </w:tabs>
        <w:spacing w:line="276" w:lineRule="auto"/>
        <w:ind w:left="-142" w:firstLine="505"/>
        <w:jc w:val="both"/>
        <w:rPr>
          <w:sz w:val="28"/>
          <w:szCs w:val="28"/>
        </w:rPr>
      </w:pPr>
      <w:r w:rsidRPr="00394776">
        <w:rPr>
          <w:sz w:val="28"/>
          <w:szCs w:val="28"/>
        </w:rPr>
        <w:t>Региональной энергетической комиссией Кемеровской области постановлением № 359 от 29.10.2019 (в редакции постановлений Региональной энергетической комиссии Кузбасса от 19.11.2020 № 380) для ООО «НТК» утверждена инвестиционная программа в размере 86 095,58 тыс. руб., в том числе из амортизации 18414,19 тыс. руб. и из прибыли 67 681,39 тыс. руб.</w:t>
      </w:r>
    </w:p>
    <w:p w14:paraId="43093C19" w14:textId="77777777" w:rsidR="00394776" w:rsidRPr="00394776" w:rsidRDefault="00394776" w:rsidP="00394776">
      <w:pPr>
        <w:tabs>
          <w:tab w:val="num" w:pos="360"/>
          <w:tab w:val="num" w:pos="1080"/>
        </w:tabs>
        <w:spacing w:line="276" w:lineRule="auto"/>
        <w:ind w:left="-142" w:firstLine="505"/>
        <w:jc w:val="both"/>
        <w:rPr>
          <w:sz w:val="28"/>
          <w:szCs w:val="28"/>
        </w:rPr>
      </w:pPr>
      <w:r w:rsidRPr="00394776">
        <w:rPr>
          <w:sz w:val="28"/>
          <w:szCs w:val="28"/>
        </w:rPr>
        <w:t xml:space="preserve">Предприятие представило измененную инвестиционную программу </w:t>
      </w:r>
      <w:r w:rsidRPr="00394776">
        <w:rPr>
          <w:sz w:val="28"/>
          <w:szCs w:val="28"/>
        </w:rPr>
        <w:br/>
        <w:t>в части года в размере 98676,11 тыс. руб., в том числе из амортизации 9155,68 тыс. руб. и из прибыли 89520,43 тыс. руб.</w:t>
      </w:r>
    </w:p>
    <w:p w14:paraId="54535E40" w14:textId="77777777" w:rsidR="00394776" w:rsidRPr="00394776" w:rsidRDefault="00394776" w:rsidP="00394776">
      <w:pPr>
        <w:tabs>
          <w:tab w:val="num" w:pos="360"/>
          <w:tab w:val="num" w:pos="1080"/>
        </w:tabs>
        <w:spacing w:line="276" w:lineRule="auto"/>
        <w:ind w:left="-142" w:firstLine="505"/>
        <w:jc w:val="both"/>
        <w:rPr>
          <w:sz w:val="28"/>
          <w:szCs w:val="28"/>
        </w:rPr>
      </w:pPr>
      <w:r w:rsidRPr="00394776">
        <w:rPr>
          <w:sz w:val="28"/>
          <w:szCs w:val="28"/>
        </w:rPr>
        <w:t>Внесение изменений в инвестиционную программу обусловлено наличием более актуальных мероприятий, чем принятых при разработке инвестиционной программы</w:t>
      </w:r>
      <w:r w:rsidRPr="00394776">
        <w:rPr>
          <w:bCs/>
          <w:sz w:val="28"/>
        </w:rPr>
        <w:t>.</w:t>
      </w:r>
    </w:p>
    <w:p w14:paraId="1D53AEEB" w14:textId="77777777" w:rsidR="00394776" w:rsidRPr="00394776" w:rsidRDefault="00394776" w:rsidP="00394776">
      <w:pPr>
        <w:spacing w:line="276" w:lineRule="auto"/>
        <w:ind w:firstLine="708"/>
        <w:jc w:val="both"/>
        <w:rPr>
          <w:bCs/>
          <w:sz w:val="28"/>
          <w:szCs w:val="28"/>
        </w:rPr>
      </w:pPr>
      <w:r w:rsidRPr="00394776">
        <w:rPr>
          <w:bCs/>
          <w:sz w:val="28"/>
          <w:szCs w:val="28"/>
        </w:rPr>
        <w:t>Изменения в инвестиционную программу вносятся в связи с изменением схемы теплоснабжения Новокузнецкого городского округа.</w:t>
      </w:r>
    </w:p>
    <w:p w14:paraId="2E6A35E7" w14:textId="77777777" w:rsidR="00394776" w:rsidRPr="00394776" w:rsidRDefault="00394776" w:rsidP="00394776">
      <w:pPr>
        <w:spacing w:line="276" w:lineRule="auto"/>
        <w:ind w:firstLine="708"/>
        <w:jc w:val="both"/>
        <w:rPr>
          <w:bCs/>
          <w:sz w:val="28"/>
          <w:szCs w:val="28"/>
        </w:rPr>
      </w:pPr>
      <w:r w:rsidRPr="00394776">
        <w:rPr>
          <w:bCs/>
          <w:sz w:val="28"/>
          <w:szCs w:val="28"/>
        </w:rPr>
        <w:t>Инвестиционная программа находится в приложении к данному экспертному заключению.</w:t>
      </w:r>
    </w:p>
    <w:p w14:paraId="3BA2B22A" w14:textId="77777777" w:rsidR="00394776" w:rsidRPr="00394776" w:rsidRDefault="00394776" w:rsidP="00394776">
      <w:pPr>
        <w:spacing w:line="276" w:lineRule="auto"/>
        <w:ind w:firstLine="708"/>
        <w:jc w:val="both"/>
        <w:rPr>
          <w:bCs/>
          <w:sz w:val="28"/>
          <w:szCs w:val="28"/>
        </w:rPr>
      </w:pPr>
      <w:r w:rsidRPr="00394776">
        <w:rPr>
          <w:bCs/>
          <w:sz w:val="28"/>
          <w:szCs w:val="28"/>
        </w:rPr>
        <w:t xml:space="preserve">Инвестиционная программа соответствует </w:t>
      </w:r>
      <w:hyperlink r:id="rId26" w:history="1">
        <w:r w:rsidRPr="00394776">
          <w:rPr>
            <w:bCs/>
            <w:sz w:val="28"/>
            <w:szCs w:val="28"/>
          </w:rPr>
          <w:t>пунктам 8</w:t>
        </w:r>
      </w:hyperlink>
      <w:r w:rsidRPr="00394776">
        <w:rPr>
          <w:bCs/>
          <w:sz w:val="28"/>
          <w:szCs w:val="28"/>
        </w:rPr>
        <w:t xml:space="preserve"> - </w:t>
      </w:r>
      <w:hyperlink r:id="rId27" w:history="1">
        <w:r w:rsidRPr="00394776">
          <w:rPr>
            <w:bCs/>
            <w:sz w:val="28"/>
            <w:szCs w:val="28"/>
          </w:rPr>
          <w:t>19</w:t>
        </w:r>
      </w:hyperlink>
      <w:r w:rsidRPr="00394776">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 410 (далее Правила).</w:t>
      </w:r>
    </w:p>
    <w:p w14:paraId="6B99C787" w14:textId="77777777" w:rsidR="00394776" w:rsidRPr="00394776" w:rsidRDefault="00394776" w:rsidP="00394776">
      <w:pPr>
        <w:spacing w:line="276" w:lineRule="auto"/>
        <w:ind w:firstLine="708"/>
        <w:jc w:val="both"/>
        <w:rPr>
          <w:bCs/>
          <w:sz w:val="28"/>
          <w:szCs w:val="28"/>
        </w:rPr>
      </w:pPr>
      <w:r w:rsidRPr="00394776">
        <w:rPr>
          <w:bCs/>
          <w:sz w:val="28"/>
          <w:szCs w:val="20"/>
        </w:rPr>
        <w:t xml:space="preserve">Инвестиционная программа соответствует п. 6 Правил, целесообразность реализации мероприятий инвестиционной программы обоснована в </w:t>
      </w:r>
      <w:r w:rsidRPr="00394776">
        <w:rPr>
          <w:sz w:val="28"/>
          <w:szCs w:val="28"/>
        </w:rPr>
        <w:t>Схеме теплоснабжения Новокузнецкого городского округа до 2032 года (актуализация на 2024 год), утвержденной приказом Министерства энергетики Российской Федерации № 232 тд от 08.09.2023 г</w:t>
      </w:r>
      <w:r w:rsidRPr="00394776">
        <w:rPr>
          <w:bCs/>
          <w:sz w:val="28"/>
          <w:szCs w:val="20"/>
        </w:rPr>
        <w:t>.</w:t>
      </w:r>
    </w:p>
    <w:p w14:paraId="058870D2" w14:textId="77777777" w:rsidR="00394776" w:rsidRPr="00394776" w:rsidRDefault="00394776" w:rsidP="00394776">
      <w:pPr>
        <w:spacing w:line="276" w:lineRule="auto"/>
        <w:ind w:firstLine="708"/>
        <w:jc w:val="both"/>
        <w:rPr>
          <w:bCs/>
          <w:sz w:val="28"/>
          <w:szCs w:val="28"/>
        </w:rPr>
      </w:pPr>
      <w:r w:rsidRPr="00394776">
        <w:rPr>
          <w:bCs/>
          <w:sz w:val="28"/>
          <w:szCs w:val="28"/>
        </w:rPr>
        <w:t xml:space="preserve">В соответствии с п. 24 </w:t>
      </w:r>
      <w:proofErr w:type="gramStart"/>
      <w:r w:rsidRPr="00394776">
        <w:rPr>
          <w:bCs/>
          <w:sz w:val="28"/>
          <w:szCs w:val="28"/>
        </w:rPr>
        <w:t>Правил  инвестиционная</w:t>
      </w:r>
      <w:proofErr w:type="gramEnd"/>
      <w:r w:rsidRPr="00394776">
        <w:rPr>
          <w:bCs/>
          <w:sz w:val="28"/>
          <w:szCs w:val="28"/>
        </w:rPr>
        <w:t xml:space="preserve"> программа согласована  Администрацией Новокузнецкого городского округа.</w:t>
      </w:r>
    </w:p>
    <w:p w14:paraId="5E5CD59F" w14:textId="77777777" w:rsidR="00394776" w:rsidRPr="00394776" w:rsidRDefault="00394776" w:rsidP="00394776">
      <w:pPr>
        <w:spacing w:line="276" w:lineRule="auto"/>
        <w:ind w:firstLine="708"/>
        <w:jc w:val="both"/>
        <w:rPr>
          <w:bCs/>
          <w:sz w:val="28"/>
          <w:szCs w:val="28"/>
        </w:rPr>
      </w:pPr>
    </w:p>
    <w:p w14:paraId="2A7C0A7B" w14:textId="77777777" w:rsidR="00394776" w:rsidRPr="00394776" w:rsidRDefault="00394776" w:rsidP="00394776">
      <w:pPr>
        <w:spacing w:line="276" w:lineRule="auto"/>
        <w:ind w:firstLine="708"/>
        <w:jc w:val="both"/>
        <w:rPr>
          <w:bCs/>
          <w:sz w:val="28"/>
          <w:szCs w:val="28"/>
        </w:rPr>
      </w:pPr>
      <w:r w:rsidRPr="00394776">
        <w:rPr>
          <w:bCs/>
          <w:sz w:val="28"/>
          <w:szCs w:val="28"/>
        </w:rPr>
        <w:t>В качестве обосновывающих материалов представлены пояснительная записка, сметные расчеты.</w:t>
      </w:r>
    </w:p>
    <w:p w14:paraId="73AAE2BA" w14:textId="77777777" w:rsidR="00394776" w:rsidRPr="00394776" w:rsidRDefault="00394776" w:rsidP="00394776">
      <w:pPr>
        <w:spacing w:line="276" w:lineRule="auto"/>
        <w:ind w:firstLine="709"/>
        <w:jc w:val="both"/>
        <w:rPr>
          <w:sz w:val="28"/>
          <w:szCs w:val="28"/>
        </w:rPr>
      </w:pPr>
      <w:r w:rsidRPr="00394776">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w:t>
      </w:r>
    </w:p>
    <w:p w14:paraId="7DC8F5CC" w14:textId="77777777" w:rsidR="00394776" w:rsidRPr="00394776" w:rsidRDefault="00394776" w:rsidP="00394776">
      <w:pPr>
        <w:tabs>
          <w:tab w:val="num" w:pos="360"/>
          <w:tab w:val="num" w:pos="1080"/>
        </w:tabs>
        <w:spacing w:line="276" w:lineRule="auto"/>
        <w:ind w:left="-142" w:firstLine="505"/>
        <w:jc w:val="both"/>
        <w:rPr>
          <w:sz w:val="28"/>
          <w:szCs w:val="28"/>
        </w:rPr>
      </w:pPr>
      <w:r w:rsidRPr="00394776">
        <w:rPr>
          <w:bCs/>
          <w:sz w:val="28"/>
          <w:szCs w:val="28"/>
        </w:rPr>
        <w:t xml:space="preserve">Рассмотрев представленные обосновывающие документы, экспертная группа предлагает принять объем финансирования инвестиционной программы на 2020 - 2024 гг. в размере </w:t>
      </w:r>
      <w:r w:rsidRPr="00394776">
        <w:rPr>
          <w:sz w:val="28"/>
          <w:szCs w:val="28"/>
        </w:rPr>
        <w:t>98676,11 тыс. руб., в том числе из амортизации 9155,68 тыс. руб. и из прибыли 89520,43 тыс. руб.</w:t>
      </w:r>
    </w:p>
    <w:p w14:paraId="218A999C" w14:textId="77777777" w:rsidR="00394776" w:rsidRPr="00394776" w:rsidRDefault="00394776" w:rsidP="00394776">
      <w:pPr>
        <w:spacing w:line="276" w:lineRule="auto"/>
        <w:ind w:firstLine="708"/>
        <w:jc w:val="both"/>
        <w:rPr>
          <w:sz w:val="28"/>
          <w:szCs w:val="28"/>
        </w:rPr>
      </w:pPr>
      <w:r w:rsidRPr="00394776">
        <w:rPr>
          <w:bCs/>
          <w:sz w:val="28"/>
          <w:szCs w:val="28"/>
        </w:rPr>
        <w:t xml:space="preserve"> </w:t>
      </w:r>
    </w:p>
    <w:p w14:paraId="5D33AAF2" w14:textId="77777777" w:rsidR="00394776" w:rsidRPr="00394776" w:rsidRDefault="00394776" w:rsidP="00394776">
      <w:pPr>
        <w:tabs>
          <w:tab w:val="left" w:pos="720"/>
        </w:tabs>
        <w:spacing w:line="360" w:lineRule="auto"/>
        <w:ind w:firstLine="709"/>
        <w:jc w:val="right"/>
        <w:rPr>
          <w:sz w:val="28"/>
          <w:szCs w:val="28"/>
        </w:rPr>
      </w:pPr>
      <w:r w:rsidRPr="00394776">
        <w:rPr>
          <w:sz w:val="28"/>
          <w:szCs w:val="28"/>
        </w:rPr>
        <w:t>Таблица 1</w:t>
      </w:r>
    </w:p>
    <w:p w14:paraId="2231E560" w14:textId="77777777" w:rsidR="00394776" w:rsidRPr="00394776" w:rsidRDefault="00394776" w:rsidP="00394776">
      <w:pPr>
        <w:ind w:left="284" w:right="536"/>
        <w:jc w:val="center"/>
        <w:rPr>
          <w:bCs/>
          <w:sz w:val="28"/>
          <w:szCs w:val="28"/>
        </w:rPr>
      </w:pPr>
      <w:r w:rsidRPr="00394776">
        <w:rPr>
          <w:bCs/>
          <w:sz w:val="28"/>
          <w:szCs w:val="28"/>
        </w:rPr>
        <w:t xml:space="preserve">Финансовый план </w:t>
      </w:r>
      <w:r w:rsidRPr="00394776">
        <w:rPr>
          <w:color w:val="000000"/>
          <w:sz w:val="28"/>
          <w:szCs w:val="28"/>
        </w:rPr>
        <w:t>ООО «НТК» в сфере теплоснабжения</w:t>
      </w:r>
      <w:r w:rsidRPr="00394776">
        <w:rPr>
          <w:bCs/>
          <w:sz w:val="28"/>
          <w:szCs w:val="28"/>
        </w:rPr>
        <w:t xml:space="preserve"> </w:t>
      </w:r>
    </w:p>
    <w:p w14:paraId="6F395715" w14:textId="77777777" w:rsidR="00394776" w:rsidRPr="00394776" w:rsidRDefault="00394776" w:rsidP="00394776">
      <w:pPr>
        <w:tabs>
          <w:tab w:val="left" w:pos="720"/>
        </w:tabs>
        <w:ind w:firstLine="709"/>
        <w:jc w:val="center"/>
        <w:rPr>
          <w:bCs/>
          <w:sz w:val="28"/>
          <w:szCs w:val="28"/>
        </w:rPr>
      </w:pPr>
      <w:r w:rsidRPr="00394776">
        <w:rPr>
          <w:bCs/>
          <w:sz w:val="28"/>
          <w:szCs w:val="28"/>
        </w:rPr>
        <w:t>на 2020 - 2024 гг.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5"/>
        <w:gridCol w:w="2289"/>
        <w:gridCol w:w="1705"/>
        <w:gridCol w:w="813"/>
        <w:gridCol w:w="813"/>
        <w:gridCol w:w="806"/>
        <w:gridCol w:w="806"/>
        <w:gridCol w:w="813"/>
        <w:gridCol w:w="906"/>
      </w:tblGrid>
      <w:tr w:rsidR="00394776" w:rsidRPr="00394776" w14:paraId="22D7FDC1" w14:textId="77777777" w:rsidTr="00FC2646">
        <w:trPr>
          <w:trHeight w:val="480"/>
          <w:jc w:val="center"/>
        </w:trPr>
        <w:tc>
          <w:tcPr>
            <w:tcW w:w="221" w:type="pct"/>
            <w:vMerge w:val="restart"/>
            <w:shd w:val="clear" w:color="auto" w:fill="auto"/>
            <w:tcMar>
              <w:left w:w="28" w:type="dxa"/>
              <w:right w:w="28" w:type="dxa"/>
            </w:tcMar>
            <w:vAlign w:val="center"/>
            <w:hideMark/>
          </w:tcPr>
          <w:p w14:paraId="05CEBE36" w14:textId="77777777" w:rsidR="00394776" w:rsidRPr="00394776" w:rsidRDefault="00394776" w:rsidP="00394776">
            <w:pPr>
              <w:jc w:val="center"/>
              <w:rPr>
                <w:bCs/>
                <w:sz w:val="20"/>
                <w:szCs w:val="20"/>
              </w:rPr>
            </w:pPr>
            <w:r w:rsidRPr="00394776">
              <w:rPr>
                <w:bCs/>
                <w:sz w:val="20"/>
                <w:szCs w:val="20"/>
              </w:rPr>
              <w:t>№ п/п</w:t>
            </w:r>
          </w:p>
        </w:tc>
        <w:tc>
          <w:tcPr>
            <w:tcW w:w="1234" w:type="pct"/>
            <w:vMerge w:val="restart"/>
            <w:shd w:val="clear" w:color="auto" w:fill="auto"/>
            <w:tcMar>
              <w:left w:w="28" w:type="dxa"/>
              <w:right w:w="28" w:type="dxa"/>
            </w:tcMar>
            <w:vAlign w:val="center"/>
            <w:hideMark/>
          </w:tcPr>
          <w:p w14:paraId="6763E193" w14:textId="77777777" w:rsidR="00394776" w:rsidRPr="00394776" w:rsidRDefault="00394776" w:rsidP="00394776">
            <w:pPr>
              <w:jc w:val="center"/>
              <w:rPr>
                <w:bCs/>
                <w:sz w:val="20"/>
                <w:szCs w:val="20"/>
              </w:rPr>
            </w:pPr>
            <w:r w:rsidRPr="00394776">
              <w:rPr>
                <w:bCs/>
                <w:sz w:val="20"/>
                <w:szCs w:val="20"/>
              </w:rPr>
              <w:t>Источники финансирования</w:t>
            </w:r>
          </w:p>
        </w:tc>
        <w:tc>
          <w:tcPr>
            <w:tcW w:w="3545" w:type="pct"/>
            <w:gridSpan w:val="7"/>
            <w:tcMar>
              <w:left w:w="28" w:type="dxa"/>
              <w:right w:w="28" w:type="dxa"/>
            </w:tcMar>
          </w:tcPr>
          <w:p w14:paraId="7DD1BAEF" w14:textId="77777777" w:rsidR="00394776" w:rsidRPr="00394776" w:rsidRDefault="00394776" w:rsidP="00394776">
            <w:pPr>
              <w:jc w:val="center"/>
              <w:rPr>
                <w:bCs/>
                <w:sz w:val="20"/>
                <w:szCs w:val="20"/>
              </w:rPr>
            </w:pPr>
            <w:r w:rsidRPr="00394776">
              <w:rPr>
                <w:bCs/>
                <w:sz w:val="20"/>
                <w:szCs w:val="20"/>
              </w:rPr>
              <w:t>Расходы на реализацию инвестиционной программы (тыс. руб.)</w:t>
            </w:r>
          </w:p>
          <w:p w14:paraId="71FD70A9" w14:textId="77777777" w:rsidR="00394776" w:rsidRPr="00394776" w:rsidRDefault="00394776" w:rsidP="00394776">
            <w:pPr>
              <w:jc w:val="center"/>
              <w:rPr>
                <w:bCs/>
                <w:sz w:val="20"/>
                <w:szCs w:val="20"/>
              </w:rPr>
            </w:pPr>
            <w:r w:rsidRPr="00394776">
              <w:rPr>
                <w:bCs/>
                <w:sz w:val="20"/>
                <w:szCs w:val="20"/>
              </w:rPr>
              <w:t>(без НДС)</w:t>
            </w:r>
          </w:p>
        </w:tc>
      </w:tr>
      <w:tr w:rsidR="00394776" w:rsidRPr="00394776" w14:paraId="2868690C" w14:textId="77777777" w:rsidTr="00FC2646">
        <w:trPr>
          <w:trHeight w:val="379"/>
          <w:jc w:val="center"/>
        </w:trPr>
        <w:tc>
          <w:tcPr>
            <w:tcW w:w="221" w:type="pct"/>
            <w:vMerge/>
            <w:tcMar>
              <w:left w:w="28" w:type="dxa"/>
              <w:right w:w="28" w:type="dxa"/>
            </w:tcMar>
            <w:vAlign w:val="center"/>
            <w:hideMark/>
          </w:tcPr>
          <w:p w14:paraId="532EA06A" w14:textId="77777777" w:rsidR="00394776" w:rsidRPr="00394776" w:rsidRDefault="00394776" w:rsidP="00394776">
            <w:pPr>
              <w:rPr>
                <w:bCs/>
                <w:sz w:val="20"/>
                <w:szCs w:val="20"/>
              </w:rPr>
            </w:pPr>
          </w:p>
        </w:tc>
        <w:tc>
          <w:tcPr>
            <w:tcW w:w="1234" w:type="pct"/>
            <w:vMerge/>
            <w:tcMar>
              <w:left w:w="28" w:type="dxa"/>
              <w:right w:w="28" w:type="dxa"/>
            </w:tcMar>
            <w:vAlign w:val="center"/>
            <w:hideMark/>
          </w:tcPr>
          <w:p w14:paraId="3ECCF167" w14:textId="77777777" w:rsidR="00394776" w:rsidRPr="00394776" w:rsidRDefault="00394776" w:rsidP="00394776">
            <w:pPr>
              <w:rPr>
                <w:bCs/>
                <w:sz w:val="20"/>
                <w:szCs w:val="20"/>
              </w:rPr>
            </w:pPr>
          </w:p>
        </w:tc>
        <w:tc>
          <w:tcPr>
            <w:tcW w:w="922" w:type="pct"/>
            <w:shd w:val="clear" w:color="auto" w:fill="auto"/>
            <w:tcMar>
              <w:left w:w="28" w:type="dxa"/>
              <w:right w:w="28" w:type="dxa"/>
            </w:tcMar>
            <w:vAlign w:val="center"/>
            <w:hideMark/>
          </w:tcPr>
          <w:p w14:paraId="5755CFAA" w14:textId="77777777" w:rsidR="00394776" w:rsidRPr="00394776" w:rsidRDefault="00394776" w:rsidP="00394776">
            <w:pPr>
              <w:jc w:val="center"/>
              <w:rPr>
                <w:bCs/>
                <w:sz w:val="20"/>
                <w:szCs w:val="20"/>
              </w:rPr>
            </w:pPr>
            <w:r w:rsidRPr="00394776">
              <w:rPr>
                <w:bCs/>
                <w:sz w:val="20"/>
                <w:szCs w:val="20"/>
              </w:rPr>
              <w:t>по видам деятельности</w:t>
            </w:r>
          </w:p>
        </w:tc>
        <w:tc>
          <w:tcPr>
            <w:tcW w:w="444" w:type="pct"/>
            <w:vMerge w:val="restart"/>
            <w:shd w:val="clear" w:color="auto" w:fill="auto"/>
            <w:tcMar>
              <w:left w:w="28" w:type="dxa"/>
              <w:right w:w="28" w:type="dxa"/>
            </w:tcMar>
            <w:vAlign w:val="center"/>
            <w:hideMark/>
          </w:tcPr>
          <w:p w14:paraId="120C7F08" w14:textId="77777777" w:rsidR="00394776" w:rsidRPr="00394776" w:rsidRDefault="00394776" w:rsidP="00394776">
            <w:pPr>
              <w:jc w:val="center"/>
              <w:rPr>
                <w:bCs/>
                <w:sz w:val="20"/>
                <w:szCs w:val="20"/>
              </w:rPr>
            </w:pPr>
            <w:r w:rsidRPr="00394776">
              <w:rPr>
                <w:bCs/>
                <w:sz w:val="20"/>
                <w:szCs w:val="20"/>
              </w:rPr>
              <w:t>Всего</w:t>
            </w:r>
          </w:p>
        </w:tc>
        <w:tc>
          <w:tcPr>
            <w:tcW w:w="2179" w:type="pct"/>
            <w:gridSpan w:val="5"/>
            <w:tcMar>
              <w:left w:w="28" w:type="dxa"/>
              <w:right w:w="28" w:type="dxa"/>
            </w:tcMar>
          </w:tcPr>
          <w:p w14:paraId="04721A52" w14:textId="77777777" w:rsidR="00394776" w:rsidRPr="00394776" w:rsidRDefault="00394776" w:rsidP="00394776">
            <w:pPr>
              <w:jc w:val="center"/>
              <w:rPr>
                <w:bCs/>
                <w:sz w:val="20"/>
                <w:szCs w:val="20"/>
              </w:rPr>
            </w:pPr>
            <w:r w:rsidRPr="00394776">
              <w:rPr>
                <w:bCs/>
                <w:sz w:val="20"/>
                <w:szCs w:val="20"/>
              </w:rPr>
              <w:t>в т.ч. по годам реализации</w:t>
            </w:r>
          </w:p>
        </w:tc>
      </w:tr>
      <w:tr w:rsidR="00394776" w:rsidRPr="00394776" w14:paraId="07D09E4C" w14:textId="77777777" w:rsidTr="00FC2646">
        <w:trPr>
          <w:trHeight w:val="810"/>
          <w:jc w:val="center"/>
        </w:trPr>
        <w:tc>
          <w:tcPr>
            <w:tcW w:w="221" w:type="pct"/>
            <w:vMerge/>
            <w:tcMar>
              <w:left w:w="28" w:type="dxa"/>
              <w:right w:w="28" w:type="dxa"/>
            </w:tcMar>
            <w:vAlign w:val="center"/>
            <w:hideMark/>
          </w:tcPr>
          <w:p w14:paraId="4892C01C" w14:textId="77777777" w:rsidR="00394776" w:rsidRPr="00394776" w:rsidRDefault="00394776" w:rsidP="00394776">
            <w:pPr>
              <w:rPr>
                <w:bCs/>
                <w:sz w:val="20"/>
                <w:szCs w:val="20"/>
              </w:rPr>
            </w:pPr>
          </w:p>
        </w:tc>
        <w:tc>
          <w:tcPr>
            <w:tcW w:w="1234" w:type="pct"/>
            <w:vMerge/>
            <w:tcMar>
              <w:left w:w="28" w:type="dxa"/>
              <w:right w:w="28" w:type="dxa"/>
            </w:tcMar>
            <w:vAlign w:val="center"/>
            <w:hideMark/>
          </w:tcPr>
          <w:p w14:paraId="40E0C857" w14:textId="77777777" w:rsidR="00394776" w:rsidRPr="00394776" w:rsidRDefault="00394776" w:rsidP="00394776">
            <w:pPr>
              <w:rPr>
                <w:bCs/>
                <w:sz w:val="20"/>
                <w:szCs w:val="20"/>
              </w:rPr>
            </w:pPr>
          </w:p>
        </w:tc>
        <w:tc>
          <w:tcPr>
            <w:tcW w:w="922" w:type="pct"/>
            <w:shd w:val="clear" w:color="auto" w:fill="auto"/>
            <w:tcMar>
              <w:left w:w="28" w:type="dxa"/>
              <w:right w:w="28" w:type="dxa"/>
            </w:tcMar>
            <w:vAlign w:val="center"/>
            <w:hideMark/>
          </w:tcPr>
          <w:p w14:paraId="0A72871A" w14:textId="77777777" w:rsidR="00394776" w:rsidRPr="00394776" w:rsidRDefault="00394776" w:rsidP="00394776">
            <w:pPr>
              <w:jc w:val="center"/>
              <w:rPr>
                <w:bCs/>
                <w:iCs/>
                <w:sz w:val="20"/>
                <w:szCs w:val="20"/>
              </w:rPr>
            </w:pPr>
            <w:r w:rsidRPr="00394776">
              <w:rPr>
                <w:bCs/>
                <w:iCs/>
                <w:sz w:val="20"/>
                <w:szCs w:val="20"/>
              </w:rPr>
              <w:t>теплоснабжение</w:t>
            </w:r>
          </w:p>
        </w:tc>
        <w:tc>
          <w:tcPr>
            <w:tcW w:w="444" w:type="pct"/>
            <w:vMerge/>
            <w:tcMar>
              <w:left w:w="28" w:type="dxa"/>
              <w:right w:w="28" w:type="dxa"/>
            </w:tcMar>
            <w:vAlign w:val="center"/>
            <w:hideMark/>
          </w:tcPr>
          <w:p w14:paraId="66B5AD96" w14:textId="77777777" w:rsidR="00394776" w:rsidRPr="00394776" w:rsidRDefault="00394776" w:rsidP="00394776">
            <w:pPr>
              <w:rPr>
                <w:bCs/>
                <w:sz w:val="20"/>
                <w:szCs w:val="20"/>
              </w:rPr>
            </w:pPr>
          </w:p>
        </w:tc>
        <w:tc>
          <w:tcPr>
            <w:tcW w:w="444" w:type="pct"/>
            <w:tcMar>
              <w:left w:w="28" w:type="dxa"/>
              <w:right w:w="28" w:type="dxa"/>
            </w:tcMar>
            <w:vAlign w:val="center"/>
          </w:tcPr>
          <w:p w14:paraId="62D135B9" w14:textId="77777777" w:rsidR="00394776" w:rsidRPr="00394776" w:rsidRDefault="00394776" w:rsidP="00394776">
            <w:pPr>
              <w:jc w:val="center"/>
              <w:rPr>
                <w:bCs/>
                <w:sz w:val="20"/>
                <w:szCs w:val="20"/>
              </w:rPr>
            </w:pPr>
            <w:r w:rsidRPr="00394776">
              <w:rPr>
                <w:bCs/>
                <w:sz w:val="20"/>
                <w:szCs w:val="20"/>
              </w:rPr>
              <w:t>2020</w:t>
            </w:r>
          </w:p>
        </w:tc>
        <w:tc>
          <w:tcPr>
            <w:tcW w:w="422" w:type="pct"/>
            <w:tcMar>
              <w:left w:w="28" w:type="dxa"/>
              <w:right w:w="28" w:type="dxa"/>
            </w:tcMar>
            <w:vAlign w:val="center"/>
          </w:tcPr>
          <w:p w14:paraId="0F06D912" w14:textId="77777777" w:rsidR="00394776" w:rsidRPr="00394776" w:rsidRDefault="00394776" w:rsidP="00394776">
            <w:pPr>
              <w:jc w:val="center"/>
              <w:rPr>
                <w:sz w:val="20"/>
                <w:szCs w:val="20"/>
              </w:rPr>
            </w:pPr>
            <w:r w:rsidRPr="00394776">
              <w:rPr>
                <w:bCs/>
                <w:sz w:val="20"/>
                <w:szCs w:val="20"/>
              </w:rPr>
              <w:t>2021</w:t>
            </w:r>
          </w:p>
        </w:tc>
        <w:tc>
          <w:tcPr>
            <w:tcW w:w="375" w:type="pct"/>
            <w:tcMar>
              <w:left w:w="28" w:type="dxa"/>
              <w:right w:w="28" w:type="dxa"/>
            </w:tcMar>
            <w:vAlign w:val="center"/>
          </w:tcPr>
          <w:p w14:paraId="14C2395F" w14:textId="77777777" w:rsidR="00394776" w:rsidRPr="00394776" w:rsidRDefault="00394776" w:rsidP="00394776">
            <w:pPr>
              <w:jc w:val="center"/>
              <w:rPr>
                <w:sz w:val="20"/>
                <w:szCs w:val="20"/>
              </w:rPr>
            </w:pPr>
            <w:r w:rsidRPr="00394776">
              <w:rPr>
                <w:bCs/>
                <w:sz w:val="20"/>
                <w:szCs w:val="20"/>
              </w:rPr>
              <w:t>2022</w:t>
            </w:r>
          </w:p>
        </w:tc>
        <w:tc>
          <w:tcPr>
            <w:tcW w:w="444" w:type="pct"/>
            <w:tcMar>
              <w:left w:w="28" w:type="dxa"/>
              <w:right w:w="28" w:type="dxa"/>
            </w:tcMar>
            <w:vAlign w:val="center"/>
          </w:tcPr>
          <w:p w14:paraId="7A1F9CF8" w14:textId="77777777" w:rsidR="00394776" w:rsidRPr="00394776" w:rsidRDefault="00394776" w:rsidP="00394776">
            <w:pPr>
              <w:jc w:val="center"/>
              <w:rPr>
                <w:bCs/>
                <w:sz w:val="20"/>
                <w:szCs w:val="20"/>
              </w:rPr>
            </w:pPr>
            <w:r w:rsidRPr="00394776">
              <w:rPr>
                <w:bCs/>
                <w:sz w:val="20"/>
                <w:szCs w:val="20"/>
              </w:rPr>
              <w:t>2023</w:t>
            </w:r>
          </w:p>
        </w:tc>
        <w:tc>
          <w:tcPr>
            <w:tcW w:w="494" w:type="pct"/>
            <w:tcMar>
              <w:left w:w="28" w:type="dxa"/>
              <w:right w:w="28" w:type="dxa"/>
            </w:tcMar>
            <w:vAlign w:val="center"/>
          </w:tcPr>
          <w:p w14:paraId="29D5BD6C" w14:textId="77777777" w:rsidR="00394776" w:rsidRPr="00394776" w:rsidRDefault="00394776" w:rsidP="00394776">
            <w:pPr>
              <w:jc w:val="center"/>
              <w:rPr>
                <w:bCs/>
                <w:sz w:val="20"/>
                <w:szCs w:val="20"/>
              </w:rPr>
            </w:pPr>
            <w:r w:rsidRPr="00394776">
              <w:rPr>
                <w:bCs/>
                <w:sz w:val="20"/>
                <w:szCs w:val="20"/>
              </w:rPr>
              <w:t>2024</w:t>
            </w:r>
          </w:p>
        </w:tc>
      </w:tr>
      <w:tr w:rsidR="00394776" w:rsidRPr="00394776" w14:paraId="0D989403" w14:textId="77777777" w:rsidTr="00FC2646">
        <w:trPr>
          <w:trHeight w:val="255"/>
          <w:jc w:val="center"/>
        </w:trPr>
        <w:tc>
          <w:tcPr>
            <w:tcW w:w="221" w:type="pct"/>
            <w:shd w:val="clear" w:color="auto" w:fill="auto"/>
            <w:tcMar>
              <w:left w:w="28" w:type="dxa"/>
              <w:right w:w="28" w:type="dxa"/>
            </w:tcMar>
            <w:vAlign w:val="center"/>
            <w:hideMark/>
          </w:tcPr>
          <w:p w14:paraId="695576B7" w14:textId="77777777" w:rsidR="00394776" w:rsidRPr="00394776" w:rsidRDefault="00394776" w:rsidP="00394776">
            <w:pPr>
              <w:jc w:val="center"/>
              <w:rPr>
                <w:bCs/>
                <w:sz w:val="20"/>
                <w:szCs w:val="20"/>
              </w:rPr>
            </w:pPr>
            <w:r w:rsidRPr="00394776">
              <w:rPr>
                <w:bCs/>
                <w:sz w:val="20"/>
                <w:szCs w:val="20"/>
              </w:rPr>
              <w:t>1.</w:t>
            </w:r>
          </w:p>
        </w:tc>
        <w:tc>
          <w:tcPr>
            <w:tcW w:w="1234" w:type="pct"/>
            <w:shd w:val="clear" w:color="auto" w:fill="auto"/>
            <w:tcMar>
              <w:left w:w="28" w:type="dxa"/>
              <w:right w:w="28" w:type="dxa"/>
            </w:tcMar>
            <w:vAlign w:val="center"/>
            <w:hideMark/>
          </w:tcPr>
          <w:p w14:paraId="0EB831A9" w14:textId="77777777" w:rsidR="00394776" w:rsidRPr="00394776" w:rsidRDefault="00394776" w:rsidP="00394776">
            <w:pPr>
              <w:rPr>
                <w:bCs/>
                <w:sz w:val="20"/>
                <w:szCs w:val="20"/>
              </w:rPr>
            </w:pPr>
            <w:r w:rsidRPr="00394776">
              <w:rPr>
                <w:bCs/>
                <w:sz w:val="20"/>
                <w:szCs w:val="20"/>
              </w:rPr>
              <w:t>Собственные средства</w:t>
            </w:r>
          </w:p>
        </w:tc>
        <w:tc>
          <w:tcPr>
            <w:tcW w:w="922" w:type="pct"/>
            <w:shd w:val="clear" w:color="auto" w:fill="auto"/>
            <w:tcMar>
              <w:left w:w="28" w:type="dxa"/>
              <w:right w:w="28" w:type="dxa"/>
            </w:tcMar>
            <w:vAlign w:val="center"/>
          </w:tcPr>
          <w:p w14:paraId="4B55D871" w14:textId="77777777" w:rsidR="00394776" w:rsidRPr="00394776" w:rsidRDefault="00394776" w:rsidP="00394776">
            <w:pPr>
              <w:jc w:val="center"/>
              <w:rPr>
                <w:sz w:val="20"/>
                <w:szCs w:val="20"/>
              </w:rPr>
            </w:pPr>
            <w:r w:rsidRPr="00394776">
              <w:rPr>
                <w:sz w:val="20"/>
                <w:szCs w:val="20"/>
              </w:rPr>
              <w:t>98676,11</w:t>
            </w:r>
          </w:p>
        </w:tc>
        <w:tc>
          <w:tcPr>
            <w:tcW w:w="444" w:type="pct"/>
            <w:shd w:val="clear" w:color="auto" w:fill="auto"/>
            <w:tcMar>
              <w:left w:w="28" w:type="dxa"/>
              <w:right w:w="28" w:type="dxa"/>
            </w:tcMar>
            <w:vAlign w:val="center"/>
          </w:tcPr>
          <w:p w14:paraId="375D3BCC" w14:textId="77777777" w:rsidR="00394776" w:rsidRPr="00394776" w:rsidRDefault="00394776" w:rsidP="00394776">
            <w:pPr>
              <w:jc w:val="center"/>
              <w:rPr>
                <w:sz w:val="20"/>
                <w:szCs w:val="20"/>
              </w:rPr>
            </w:pPr>
            <w:r w:rsidRPr="00394776">
              <w:rPr>
                <w:sz w:val="20"/>
                <w:szCs w:val="20"/>
              </w:rPr>
              <w:t>98676,11</w:t>
            </w:r>
          </w:p>
        </w:tc>
        <w:tc>
          <w:tcPr>
            <w:tcW w:w="444" w:type="pct"/>
            <w:shd w:val="clear" w:color="auto" w:fill="auto"/>
            <w:tcMar>
              <w:left w:w="28" w:type="dxa"/>
              <w:right w:w="28" w:type="dxa"/>
            </w:tcMar>
            <w:vAlign w:val="center"/>
          </w:tcPr>
          <w:p w14:paraId="0ECBC54C" w14:textId="77777777" w:rsidR="00394776" w:rsidRPr="00394776" w:rsidRDefault="00394776" w:rsidP="00394776">
            <w:pPr>
              <w:jc w:val="center"/>
              <w:rPr>
                <w:sz w:val="20"/>
                <w:szCs w:val="20"/>
              </w:rPr>
            </w:pPr>
            <w:r w:rsidRPr="00394776">
              <w:rPr>
                <w:sz w:val="20"/>
                <w:szCs w:val="20"/>
              </w:rPr>
              <w:t>39212,13</w:t>
            </w:r>
          </w:p>
        </w:tc>
        <w:tc>
          <w:tcPr>
            <w:tcW w:w="422" w:type="pct"/>
            <w:shd w:val="clear" w:color="auto" w:fill="auto"/>
            <w:tcMar>
              <w:left w:w="28" w:type="dxa"/>
              <w:right w:w="28" w:type="dxa"/>
            </w:tcMar>
            <w:vAlign w:val="center"/>
          </w:tcPr>
          <w:p w14:paraId="3A5CB353" w14:textId="77777777" w:rsidR="00394776" w:rsidRPr="00394776" w:rsidRDefault="00394776" w:rsidP="00394776">
            <w:pPr>
              <w:jc w:val="center"/>
              <w:rPr>
                <w:sz w:val="20"/>
                <w:szCs w:val="20"/>
              </w:rPr>
            </w:pPr>
            <w:r w:rsidRPr="00394776">
              <w:rPr>
                <w:sz w:val="20"/>
                <w:szCs w:val="20"/>
              </w:rPr>
              <w:t>16819,13</w:t>
            </w:r>
          </w:p>
        </w:tc>
        <w:tc>
          <w:tcPr>
            <w:tcW w:w="375" w:type="pct"/>
            <w:shd w:val="clear" w:color="auto" w:fill="auto"/>
            <w:tcMar>
              <w:left w:w="28" w:type="dxa"/>
              <w:right w:w="28" w:type="dxa"/>
            </w:tcMar>
            <w:vAlign w:val="center"/>
          </w:tcPr>
          <w:p w14:paraId="11585245" w14:textId="77777777" w:rsidR="00394776" w:rsidRPr="00394776" w:rsidRDefault="00394776" w:rsidP="00394776">
            <w:pPr>
              <w:jc w:val="center"/>
              <w:rPr>
                <w:sz w:val="20"/>
                <w:szCs w:val="20"/>
              </w:rPr>
            </w:pPr>
            <w:r w:rsidRPr="00394776">
              <w:rPr>
                <w:sz w:val="20"/>
                <w:szCs w:val="20"/>
              </w:rPr>
              <w:t>10682,78</w:t>
            </w:r>
          </w:p>
        </w:tc>
        <w:tc>
          <w:tcPr>
            <w:tcW w:w="444" w:type="pct"/>
            <w:tcMar>
              <w:left w:w="28" w:type="dxa"/>
              <w:right w:w="28" w:type="dxa"/>
            </w:tcMar>
            <w:vAlign w:val="center"/>
          </w:tcPr>
          <w:p w14:paraId="0458CFC0" w14:textId="77777777" w:rsidR="00394776" w:rsidRPr="00394776" w:rsidRDefault="00394776" w:rsidP="00394776">
            <w:pPr>
              <w:jc w:val="center"/>
              <w:rPr>
                <w:sz w:val="20"/>
                <w:szCs w:val="20"/>
              </w:rPr>
            </w:pPr>
            <w:r w:rsidRPr="00394776">
              <w:rPr>
                <w:sz w:val="20"/>
                <w:szCs w:val="20"/>
              </w:rPr>
              <w:t>13994,11</w:t>
            </w:r>
          </w:p>
        </w:tc>
        <w:tc>
          <w:tcPr>
            <w:tcW w:w="494" w:type="pct"/>
            <w:tcMar>
              <w:left w:w="28" w:type="dxa"/>
              <w:right w:w="28" w:type="dxa"/>
            </w:tcMar>
            <w:vAlign w:val="center"/>
          </w:tcPr>
          <w:p w14:paraId="5E26B271" w14:textId="77777777" w:rsidR="00394776" w:rsidRPr="00394776" w:rsidRDefault="00394776" w:rsidP="00394776">
            <w:pPr>
              <w:jc w:val="center"/>
              <w:rPr>
                <w:sz w:val="20"/>
                <w:szCs w:val="20"/>
              </w:rPr>
            </w:pPr>
            <w:r w:rsidRPr="00394776">
              <w:rPr>
                <w:sz w:val="20"/>
                <w:szCs w:val="20"/>
              </w:rPr>
              <w:t>17967,96</w:t>
            </w:r>
          </w:p>
        </w:tc>
      </w:tr>
      <w:tr w:rsidR="00394776" w:rsidRPr="00394776" w14:paraId="07408312" w14:textId="77777777" w:rsidTr="00FC2646">
        <w:trPr>
          <w:trHeight w:val="255"/>
          <w:jc w:val="center"/>
        </w:trPr>
        <w:tc>
          <w:tcPr>
            <w:tcW w:w="221" w:type="pct"/>
            <w:shd w:val="clear" w:color="auto" w:fill="auto"/>
            <w:tcMar>
              <w:left w:w="28" w:type="dxa"/>
              <w:right w:w="28" w:type="dxa"/>
            </w:tcMar>
            <w:vAlign w:val="center"/>
            <w:hideMark/>
          </w:tcPr>
          <w:p w14:paraId="3172ED57" w14:textId="77777777" w:rsidR="00394776" w:rsidRPr="00394776" w:rsidRDefault="00394776" w:rsidP="00394776">
            <w:pPr>
              <w:jc w:val="center"/>
              <w:rPr>
                <w:sz w:val="20"/>
                <w:szCs w:val="20"/>
              </w:rPr>
            </w:pPr>
            <w:r w:rsidRPr="00394776">
              <w:rPr>
                <w:sz w:val="20"/>
                <w:szCs w:val="20"/>
              </w:rPr>
              <w:t>1.1.</w:t>
            </w:r>
          </w:p>
        </w:tc>
        <w:tc>
          <w:tcPr>
            <w:tcW w:w="1234" w:type="pct"/>
            <w:shd w:val="clear" w:color="auto" w:fill="auto"/>
            <w:tcMar>
              <w:left w:w="28" w:type="dxa"/>
              <w:right w:w="28" w:type="dxa"/>
            </w:tcMar>
            <w:vAlign w:val="center"/>
            <w:hideMark/>
          </w:tcPr>
          <w:p w14:paraId="2107E991" w14:textId="77777777" w:rsidR="00394776" w:rsidRPr="00394776" w:rsidRDefault="00394776" w:rsidP="00394776">
            <w:pPr>
              <w:rPr>
                <w:sz w:val="20"/>
                <w:szCs w:val="20"/>
              </w:rPr>
            </w:pPr>
            <w:r w:rsidRPr="00394776">
              <w:rPr>
                <w:sz w:val="20"/>
                <w:szCs w:val="20"/>
              </w:rPr>
              <w:t>амортизационные отчисления</w:t>
            </w:r>
          </w:p>
        </w:tc>
        <w:tc>
          <w:tcPr>
            <w:tcW w:w="922" w:type="pct"/>
            <w:shd w:val="clear" w:color="auto" w:fill="auto"/>
            <w:tcMar>
              <w:left w:w="28" w:type="dxa"/>
              <w:right w:w="28" w:type="dxa"/>
            </w:tcMar>
            <w:vAlign w:val="center"/>
          </w:tcPr>
          <w:p w14:paraId="479813AD" w14:textId="77777777" w:rsidR="00394776" w:rsidRPr="00394776" w:rsidRDefault="00394776" w:rsidP="00394776">
            <w:pPr>
              <w:jc w:val="center"/>
              <w:rPr>
                <w:sz w:val="20"/>
                <w:szCs w:val="20"/>
              </w:rPr>
            </w:pPr>
            <w:r w:rsidRPr="00394776">
              <w:rPr>
                <w:sz w:val="20"/>
                <w:szCs w:val="20"/>
              </w:rPr>
              <w:t>9155,68</w:t>
            </w:r>
          </w:p>
        </w:tc>
        <w:tc>
          <w:tcPr>
            <w:tcW w:w="444" w:type="pct"/>
            <w:shd w:val="clear" w:color="auto" w:fill="auto"/>
            <w:tcMar>
              <w:left w:w="28" w:type="dxa"/>
              <w:right w:w="28" w:type="dxa"/>
            </w:tcMar>
            <w:vAlign w:val="center"/>
          </w:tcPr>
          <w:p w14:paraId="3037AFF0" w14:textId="77777777" w:rsidR="00394776" w:rsidRPr="00394776" w:rsidRDefault="00394776" w:rsidP="00394776">
            <w:pPr>
              <w:jc w:val="center"/>
              <w:rPr>
                <w:sz w:val="20"/>
                <w:szCs w:val="20"/>
              </w:rPr>
            </w:pPr>
            <w:r w:rsidRPr="00394776">
              <w:rPr>
                <w:sz w:val="20"/>
                <w:szCs w:val="20"/>
              </w:rPr>
              <w:t>9155,68</w:t>
            </w:r>
          </w:p>
        </w:tc>
        <w:tc>
          <w:tcPr>
            <w:tcW w:w="444" w:type="pct"/>
            <w:shd w:val="clear" w:color="auto" w:fill="auto"/>
            <w:tcMar>
              <w:left w:w="28" w:type="dxa"/>
              <w:right w:w="28" w:type="dxa"/>
            </w:tcMar>
            <w:vAlign w:val="center"/>
          </w:tcPr>
          <w:p w14:paraId="636546BA" w14:textId="77777777" w:rsidR="00394776" w:rsidRPr="00394776" w:rsidRDefault="00394776" w:rsidP="00394776">
            <w:pPr>
              <w:jc w:val="center"/>
              <w:rPr>
                <w:sz w:val="20"/>
                <w:szCs w:val="20"/>
              </w:rPr>
            </w:pPr>
            <w:r w:rsidRPr="00394776">
              <w:rPr>
                <w:sz w:val="20"/>
                <w:szCs w:val="20"/>
              </w:rPr>
              <w:t> 0,00</w:t>
            </w:r>
          </w:p>
        </w:tc>
        <w:tc>
          <w:tcPr>
            <w:tcW w:w="422" w:type="pct"/>
            <w:shd w:val="clear" w:color="auto" w:fill="auto"/>
            <w:tcMar>
              <w:left w:w="28" w:type="dxa"/>
              <w:right w:w="28" w:type="dxa"/>
            </w:tcMar>
            <w:vAlign w:val="center"/>
          </w:tcPr>
          <w:p w14:paraId="3F5744C8" w14:textId="77777777" w:rsidR="00394776" w:rsidRPr="00394776" w:rsidRDefault="00394776" w:rsidP="00394776">
            <w:pPr>
              <w:jc w:val="center"/>
              <w:rPr>
                <w:sz w:val="20"/>
                <w:szCs w:val="20"/>
              </w:rPr>
            </w:pPr>
            <w:r w:rsidRPr="00394776">
              <w:rPr>
                <w:sz w:val="20"/>
                <w:szCs w:val="20"/>
              </w:rPr>
              <w:t>3813,89</w:t>
            </w:r>
          </w:p>
        </w:tc>
        <w:tc>
          <w:tcPr>
            <w:tcW w:w="375" w:type="pct"/>
            <w:shd w:val="clear" w:color="auto" w:fill="auto"/>
            <w:tcMar>
              <w:left w:w="28" w:type="dxa"/>
              <w:right w:w="28" w:type="dxa"/>
            </w:tcMar>
            <w:vAlign w:val="center"/>
          </w:tcPr>
          <w:p w14:paraId="11F68620" w14:textId="77777777" w:rsidR="00394776" w:rsidRPr="00394776" w:rsidRDefault="00394776" w:rsidP="00394776">
            <w:pPr>
              <w:jc w:val="center"/>
              <w:rPr>
                <w:sz w:val="20"/>
                <w:szCs w:val="20"/>
              </w:rPr>
            </w:pPr>
            <w:r w:rsidRPr="00394776">
              <w:rPr>
                <w:sz w:val="20"/>
                <w:szCs w:val="20"/>
              </w:rPr>
              <w:t>4141,79</w:t>
            </w:r>
          </w:p>
        </w:tc>
        <w:tc>
          <w:tcPr>
            <w:tcW w:w="444" w:type="pct"/>
            <w:tcMar>
              <w:left w:w="28" w:type="dxa"/>
              <w:right w:w="28" w:type="dxa"/>
            </w:tcMar>
            <w:vAlign w:val="center"/>
          </w:tcPr>
          <w:p w14:paraId="39842875" w14:textId="77777777" w:rsidR="00394776" w:rsidRPr="00394776" w:rsidRDefault="00394776" w:rsidP="00394776">
            <w:pPr>
              <w:jc w:val="center"/>
              <w:rPr>
                <w:sz w:val="20"/>
                <w:szCs w:val="20"/>
              </w:rPr>
            </w:pPr>
            <w:r w:rsidRPr="00394776">
              <w:rPr>
                <w:sz w:val="20"/>
                <w:szCs w:val="20"/>
              </w:rPr>
              <w:t>91,00</w:t>
            </w:r>
          </w:p>
        </w:tc>
        <w:tc>
          <w:tcPr>
            <w:tcW w:w="494" w:type="pct"/>
            <w:tcMar>
              <w:left w:w="28" w:type="dxa"/>
              <w:right w:w="28" w:type="dxa"/>
            </w:tcMar>
            <w:vAlign w:val="center"/>
          </w:tcPr>
          <w:p w14:paraId="1E10D823" w14:textId="77777777" w:rsidR="00394776" w:rsidRPr="00394776" w:rsidRDefault="00394776" w:rsidP="00394776">
            <w:pPr>
              <w:jc w:val="center"/>
              <w:rPr>
                <w:sz w:val="20"/>
                <w:szCs w:val="20"/>
              </w:rPr>
            </w:pPr>
            <w:r w:rsidRPr="00394776">
              <w:rPr>
                <w:sz w:val="20"/>
                <w:szCs w:val="20"/>
              </w:rPr>
              <w:t>1109,00</w:t>
            </w:r>
          </w:p>
        </w:tc>
      </w:tr>
      <w:tr w:rsidR="00394776" w:rsidRPr="00394776" w14:paraId="658AC9F9" w14:textId="77777777" w:rsidTr="00FC2646">
        <w:trPr>
          <w:trHeight w:val="510"/>
          <w:jc w:val="center"/>
        </w:trPr>
        <w:tc>
          <w:tcPr>
            <w:tcW w:w="221" w:type="pct"/>
            <w:shd w:val="clear" w:color="auto" w:fill="auto"/>
            <w:tcMar>
              <w:left w:w="28" w:type="dxa"/>
              <w:right w:w="28" w:type="dxa"/>
            </w:tcMar>
            <w:vAlign w:val="center"/>
            <w:hideMark/>
          </w:tcPr>
          <w:p w14:paraId="50F10089" w14:textId="77777777" w:rsidR="00394776" w:rsidRPr="00394776" w:rsidRDefault="00394776" w:rsidP="00394776">
            <w:pPr>
              <w:jc w:val="center"/>
              <w:rPr>
                <w:sz w:val="20"/>
                <w:szCs w:val="20"/>
              </w:rPr>
            </w:pPr>
            <w:r w:rsidRPr="00394776">
              <w:rPr>
                <w:sz w:val="20"/>
                <w:szCs w:val="20"/>
              </w:rPr>
              <w:t>1.2.</w:t>
            </w:r>
          </w:p>
        </w:tc>
        <w:tc>
          <w:tcPr>
            <w:tcW w:w="1234" w:type="pct"/>
            <w:shd w:val="clear" w:color="auto" w:fill="auto"/>
            <w:tcMar>
              <w:left w:w="28" w:type="dxa"/>
              <w:right w:w="28" w:type="dxa"/>
            </w:tcMar>
            <w:vAlign w:val="center"/>
            <w:hideMark/>
          </w:tcPr>
          <w:p w14:paraId="48AE6E0C" w14:textId="77777777" w:rsidR="00394776" w:rsidRPr="00394776" w:rsidRDefault="00394776" w:rsidP="00394776">
            <w:pPr>
              <w:rPr>
                <w:sz w:val="20"/>
                <w:szCs w:val="20"/>
              </w:rPr>
            </w:pPr>
            <w:r w:rsidRPr="00394776">
              <w:rPr>
                <w:sz w:val="20"/>
                <w:szCs w:val="20"/>
              </w:rPr>
              <w:t>прибыль, направленная на инвестиции</w:t>
            </w:r>
          </w:p>
        </w:tc>
        <w:tc>
          <w:tcPr>
            <w:tcW w:w="922" w:type="pct"/>
            <w:shd w:val="clear" w:color="auto" w:fill="auto"/>
            <w:tcMar>
              <w:left w:w="28" w:type="dxa"/>
              <w:right w:w="28" w:type="dxa"/>
            </w:tcMar>
            <w:vAlign w:val="center"/>
          </w:tcPr>
          <w:p w14:paraId="66C099E0" w14:textId="77777777" w:rsidR="00394776" w:rsidRPr="00394776" w:rsidRDefault="00394776" w:rsidP="00394776">
            <w:pPr>
              <w:jc w:val="center"/>
              <w:rPr>
                <w:sz w:val="20"/>
                <w:szCs w:val="20"/>
              </w:rPr>
            </w:pPr>
            <w:r w:rsidRPr="00394776">
              <w:rPr>
                <w:sz w:val="20"/>
                <w:szCs w:val="20"/>
              </w:rPr>
              <w:t>89520,43 </w:t>
            </w:r>
          </w:p>
        </w:tc>
        <w:tc>
          <w:tcPr>
            <w:tcW w:w="444" w:type="pct"/>
            <w:shd w:val="clear" w:color="auto" w:fill="auto"/>
            <w:tcMar>
              <w:left w:w="28" w:type="dxa"/>
              <w:right w:w="28" w:type="dxa"/>
            </w:tcMar>
            <w:vAlign w:val="center"/>
          </w:tcPr>
          <w:p w14:paraId="05DC0636" w14:textId="77777777" w:rsidR="00394776" w:rsidRPr="00394776" w:rsidRDefault="00394776" w:rsidP="00394776">
            <w:pPr>
              <w:jc w:val="center"/>
              <w:rPr>
                <w:sz w:val="20"/>
                <w:szCs w:val="20"/>
              </w:rPr>
            </w:pPr>
            <w:r w:rsidRPr="00394776">
              <w:rPr>
                <w:sz w:val="20"/>
                <w:szCs w:val="20"/>
              </w:rPr>
              <w:t>89520,43</w:t>
            </w:r>
          </w:p>
        </w:tc>
        <w:tc>
          <w:tcPr>
            <w:tcW w:w="444" w:type="pct"/>
            <w:shd w:val="clear" w:color="auto" w:fill="auto"/>
            <w:tcMar>
              <w:left w:w="28" w:type="dxa"/>
              <w:right w:w="28" w:type="dxa"/>
            </w:tcMar>
            <w:vAlign w:val="center"/>
          </w:tcPr>
          <w:p w14:paraId="64E7054E" w14:textId="77777777" w:rsidR="00394776" w:rsidRPr="00394776" w:rsidRDefault="00394776" w:rsidP="00394776">
            <w:pPr>
              <w:jc w:val="center"/>
              <w:rPr>
                <w:sz w:val="20"/>
                <w:szCs w:val="20"/>
              </w:rPr>
            </w:pPr>
            <w:r w:rsidRPr="00394776">
              <w:rPr>
                <w:sz w:val="20"/>
                <w:szCs w:val="20"/>
              </w:rPr>
              <w:t>39212,13</w:t>
            </w:r>
          </w:p>
        </w:tc>
        <w:tc>
          <w:tcPr>
            <w:tcW w:w="422" w:type="pct"/>
            <w:shd w:val="clear" w:color="auto" w:fill="auto"/>
            <w:tcMar>
              <w:left w:w="28" w:type="dxa"/>
              <w:right w:w="28" w:type="dxa"/>
            </w:tcMar>
            <w:vAlign w:val="center"/>
          </w:tcPr>
          <w:p w14:paraId="0DC36A50" w14:textId="77777777" w:rsidR="00394776" w:rsidRPr="00394776" w:rsidRDefault="00394776" w:rsidP="00394776">
            <w:pPr>
              <w:jc w:val="center"/>
              <w:rPr>
                <w:sz w:val="20"/>
                <w:szCs w:val="20"/>
              </w:rPr>
            </w:pPr>
            <w:r w:rsidRPr="00394776">
              <w:rPr>
                <w:sz w:val="20"/>
                <w:szCs w:val="20"/>
              </w:rPr>
              <w:t>13005,24</w:t>
            </w:r>
          </w:p>
        </w:tc>
        <w:tc>
          <w:tcPr>
            <w:tcW w:w="375" w:type="pct"/>
            <w:shd w:val="clear" w:color="auto" w:fill="auto"/>
            <w:tcMar>
              <w:left w:w="28" w:type="dxa"/>
              <w:right w:w="28" w:type="dxa"/>
            </w:tcMar>
            <w:vAlign w:val="center"/>
          </w:tcPr>
          <w:p w14:paraId="1CD244E6" w14:textId="77777777" w:rsidR="00394776" w:rsidRPr="00394776" w:rsidRDefault="00394776" w:rsidP="00394776">
            <w:pPr>
              <w:jc w:val="center"/>
              <w:rPr>
                <w:sz w:val="20"/>
                <w:szCs w:val="20"/>
              </w:rPr>
            </w:pPr>
            <w:r w:rsidRPr="00394776">
              <w:rPr>
                <w:sz w:val="20"/>
                <w:szCs w:val="20"/>
              </w:rPr>
              <w:t>6540,99</w:t>
            </w:r>
          </w:p>
        </w:tc>
        <w:tc>
          <w:tcPr>
            <w:tcW w:w="444" w:type="pct"/>
            <w:tcMar>
              <w:left w:w="28" w:type="dxa"/>
              <w:right w:w="28" w:type="dxa"/>
            </w:tcMar>
            <w:vAlign w:val="center"/>
          </w:tcPr>
          <w:p w14:paraId="49A9EA1F" w14:textId="77777777" w:rsidR="00394776" w:rsidRPr="00394776" w:rsidRDefault="00394776" w:rsidP="00394776">
            <w:pPr>
              <w:jc w:val="center"/>
              <w:rPr>
                <w:sz w:val="20"/>
                <w:szCs w:val="20"/>
              </w:rPr>
            </w:pPr>
            <w:r w:rsidRPr="00394776">
              <w:rPr>
                <w:sz w:val="20"/>
                <w:szCs w:val="20"/>
              </w:rPr>
              <w:t>13903,11</w:t>
            </w:r>
          </w:p>
        </w:tc>
        <w:tc>
          <w:tcPr>
            <w:tcW w:w="494" w:type="pct"/>
            <w:tcMar>
              <w:left w:w="28" w:type="dxa"/>
              <w:right w:w="28" w:type="dxa"/>
            </w:tcMar>
            <w:vAlign w:val="center"/>
          </w:tcPr>
          <w:p w14:paraId="16877471" w14:textId="77777777" w:rsidR="00394776" w:rsidRPr="00394776" w:rsidRDefault="00394776" w:rsidP="00394776">
            <w:pPr>
              <w:jc w:val="center"/>
              <w:rPr>
                <w:sz w:val="20"/>
                <w:szCs w:val="20"/>
              </w:rPr>
            </w:pPr>
            <w:r w:rsidRPr="00394776">
              <w:rPr>
                <w:sz w:val="20"/>
                <w:szCs w:val="20"/>
              </w:rPr>
              <w:t>16858,96</w:t>
            </w:r>
          </w:p>
        </w:tc>
      </w:tr>
      <w:tr w:rsidR="00394776" w:rsidRPr="00394776" w14:paraId="67D3D7EC" w14:textId="77777777" w:rsidTr="00FC2646">
        <w:trPr>
          <w:trHeight w:val="255"/>
          <w:jc w:val="center"/>
        </w:trPr>
        <w:tc>
          <w:tcPr>
            <w:tcW w:w="221" w:type="pct"/>
            <w:shd w:val="clear" w:color="auto" w:fill="auto"/>
            <w:tcMar>
              <w:left w:w="28" w:type="dxa"/>
              <w:right w:w="28" w:type="dxa"/>
            </w:tcMar>
            <w:vAlign w:val="center"/>
            <w:hideMark/>
          </w:tcPr>
          <w:p w14:paraId="187334C5" w14:textId="77777777" w:rsidR="00394776" w:rsidRPr="00394776" w:rsidRDefault="00394776" w:rsidP="00394776">
            <w:pPr>
              <w:jc w:val="center"/>
              <w:rPr>
                <w:bCs/>
                <w:sz w:val="20"/>
                <w:szCs w:val="20"/>
              </w:rPr>
            </w:pPr>
            <w:r w:rsidRPr="00394776">
              <w:rPr>
                <w:bCs/>
                <w:sz w:val="20"/>
                <w:szCs w:val="20"/>
              </w:rPr>
              <w:t>2.</w:t>
            </w:r>
          </w:p>
        </w:tc>
        <w:tc>
          <w:tcPr>
            <w:tcW w:w="1234" w:type="pct"/>
            <w:shd w:val="clear" w:color="auto" w:fill="auto"/>
            <w:tcMar>
              <w:left w:w="28" w:type="dxa"/>
              <w:right w:w="28" w:type="dxa"/>
            </w:tcMar>
            <w:vAlign w:val="center"/>
            <w:hideMark/>
          </w:tcPr>
          <w:p w14:paraId="16BC1ED8" w14:textId="77777777" w:rsidR="00394776" w:rsidRPr="00394776" w:rsidRDefault="00394776" w:rsidP="00394776">
            <w:pPr>
              <w:rPr>
                <w:bCs/>
                <w:sz w:val="20"/>
                <w:szCs w:val="20"/>
              </w:rPr>
            </w:pPr>
            <w:r w:rsidRPr="00394776">
              <w:rPr>
                <w:bCs/>
                <w:sz w:val="20"/>
                <w:szCs w:val="20"/>
              </w:rPr>
              <w:t>Привлеченные средства</w:t>
            </w:r>
          </w:p>
        </w:tc>
        <w:tc>
          <w:tcPr>
            <w:tcW w:w="922" w:type="pct"/>
            <w:shd w:val="clear" w:color="auto" w:fill="auto"/>
            <w:tcMar>
              <w:left w:w="28" w:type="dxa"/>
              <w:right w:w="28" w:type="dxa"/>
            </w:tcMar>
            <w:vAlign w:val="center"/>
          </w:tcPr>
          <w:p w14:paraId="49F7FD90" w14:textId="77777777" w:rsidR="00394776" w:rsidRPr="00394776" w:rsidRDefault="00394776" w:rsidP="00394776">
            <w:pPr>
              <w:jc w:val="center"/>
              <w:rPr>
                <w:sz w:val="20"/>
                <w:szCs w:val="20"/>
              </w:rPr>
            </w:pPr>
            <w:r w:rsidRPr="00394776">
              <w:rPr>
                <w:sz w:val="20"/>
                <w:szCs w:val="20"/>
              </w:rPr>
              <w:t>0,00</w:t>
            </w:r>
          </w:p>
        </w:tc>
        <w:tc>
          <w:tcPr>
            <w:tcW w:w="444" w:type="pct"/>
            <w:shd w:val="clear" w:color="auto" w:fill="auto"/>
            <w:tcMar>
              <w:left w:w="28" w:type="dxa"/>
              <w:right w:w="28" w:type="dxa"/>
            </w:tcMar>
            <w:vAlign w:val="center"/>
          </w:tcPr>
          <w:p w14:paraId="49C766E3" w14:textId="77777777" w:rsidR="00394776" w:rsidRPr="00394776" w:rsidRDefault="00394776" w:rsidP="00394776">
            <w:pPr>
              <w:jc w:val="center"/>
              <w:rPr>
                <w:sz w:val="20"/>
                <w:szCs w:val="20"/>
              </w:rPr>
            </w:pPr>
            <w:r w:rsidRPr="00394776">
              <w:rPr>
                <w:sz w:val="20"/>
                <w:szCs w:val="20"/>
              </w:rPr>
              <w:t>0,00</w:t>
            </w:r>
          </w:p>
        </w:tc>
        <w:tc>
          <w:tcPr>
            <w:tcW w:w="444" w:type="pct"/>
            <w:shd w:val="clear" w:color="auto" w:fill="auto"/>
            <w:tcMar>
              <w:left w:w="28" w:type="dxa"/>
              <w:right w:w="28" w:type="dxa"/>
            </w:tcMar>
            <w:vAlign w:val="center"/>
          </w:tcPr>
          <w:p w14:paraId="01C2E9AF" w14:textId="77777777" w:rsidR="00394776" w:rsidRPr="00394776" w:rsidRDefault="00394776" w:rsidP="00394776">
            <w:pPr>
              <w:jc w:val="center"/>
              <w:rPr>
                <w:color w:val="000000"/>
                <w:sz w:val="20"/>
                <w:szCs w:val="20"/>
              </w:rPr>
            </w:pPr>
            <w:r w:rsidRPr="00394776">
              <w:rPr>
                <w:sz w:val="20"/>
                <w:szCs w:val="20"/>
              </w:rPr>
              <w:t>0,00</w:t>
            </w:r>
          </w:p>
        </w:tc>
        <w:tc>
          <w:tcPr>
            <w:tcW w:w="422" w:type="pct"/>
            <w:shd w:val="clear" w:color="auto" w:fill="auto"/>
            <w:tcMar>
              <w:left w:w="28" w:type="dxa"/>
              <w:right w:w="28" w:type="dxa"/>
            </w:tcMar>
            <w:vAlign w:val="center"/>
          </w:tcPr>
          <w:p w14:paraId="2D8BA289" w14:textId="77777777" w:rsidR="00394776" w:rsidRPr="00394776" w:rsidRDefault="00394776" w:rsidP="00394776">
            <w:pPr>
              <w:jc w:val="center"/>
              <w:rPr>
                <w:color w:val="000000"/>
                <w:sz w:val="20"/>
                <w:szCs w:val="20"/>
              </w:rPr>
            </w:pPr>
            <w:r w:rsidRPr="00394776">
              <w:rPr>
                <w:sz w:val="20"/>
                <w:szCs w:val="20"/>
              </w:rPr>
              <w:t>0,00</w:t>
            </w:r>
          </w:p>
        </w:tc>
        <w:tc>
          <w:tcPr>
            <w:tcW w:w="375" w:type="pct"/>
            <w:shd w:val="clear" w:color="auto" w:fill="auto"/>
            <w:tcMar>
              <w:left w:w="28" w:type="dxa"/>
              <w:right w:w="28" w:type="dxa"/>
            </w:tcMar>
            <w:vAlign w:val="center"/>
          </w:tcPr>
          <w:p w14:paraId="60E731F2" w14:textId="77777777" w:rsidR="00394776" w:rsidRPr="00394776" w:rsidRDefault="00394776" w:rsidP="00394776">
            <w:pPr>
              <w:jc w:val="center"/>
              <w:rPr>
                <w:color w:val="000000"/>
                <w:sz w:val="20"/>
                <w:szCs w:val="20"/>
              </w:rPr>
            </w:pPr>
            <w:r w:rsidRPr="00394776">
              <w:rPr>
                <w:sz w:val="20"/>
                <w:szCs w:val="20"/>
              </w:rPr>
              <w:t>0,00</w:t>
            </w:r>
          </w:p>
        </w:tc>
        <w:tc>
          <w:tcPr>
            <w:tcW w:w="444" w:type="pct"/>
            <w:tcMar>
              <w:left w:w="28" w:type="dxa"/>
              <w:right w:w="28" w:type="dxa"/>
            </w:tcMar>
            <w:vAlign w:val="center"/>
          </w:tcPr>
          <w:p w14:paraId="2073E908" w14:textId="77777777" w:rsidR="00394776" w:rsidRPr="00394776" w:rsidRDefault="00394776" w:rsidP="00394776">
            <w:pPr>
              <w:jc w:val="center"/>
              <w:rPr>
                <w:color w:val="000000"/>
                <w:sz w:val="20"/>
                <w:szCs w:val="20"/>
              </w:rPr>
            </w:pPr>
            <w:r w:rsidRPr="00394776">
              <w:rPr>
                <w:sz w:val="20"/>
                <w:szCs w:val="20"/>
              </w:rPr>
              <w:t>0,00</w:t>
            </w:r>
          </w:p>
        </w:tc>
        <w:tc>
          <w:tcPr>
            <w:tcW w:w="494" w:type="pct"/>
            <w:tcMar>
              <w:left w:w="28" w:type="dxa"/>
              <w:right w:w="28" w:type="dxa"/>
            </w:tcMar>
            <w:vAlign w:val="center"/>
          </w:tcPr>
          <w:p w14:paraId="19BFA2C3" w14:textId="77777777" w:rsidR="00394776" w:rsidRPr="00394776" w:rsidRDefault="00394776" w:rsidP="00394776">
            <w:pPr>
              <w:jc w:val="center"/>
              <w:rPr>
                <w:color w:val="000000"/>
                <w:sz w:val="20"/>
                <w:szCs w:val="20"/>
              </w:rPr>
            </w:pPr>
            <w:r w:rsidRPr="00394776">
              <w:rPr>
                <w:sz w:val="20"/>
                <w:szCs w:val="20"/>
              </w:rPr>
              <w:t>0,00</w:t>
            </w:r>
          </w:p>
        </w:tc>
      </w:tr>
      <w:tr w:rsidR="00394776" w:rsidRPr="00394776" w14:paraId="160DF9A9" w14:textId="77777777" w:rsidTr="00FC2646">
        <w:trPr>
          <w:trHeight w:val="510"/>
          <w:jc w:val="center"/>
        </w:trPr>
        <w:tc>
          <w:tcPr>
            <w:tcW w:w="221" w:type="pct"/>
            <w:shd w:val="clear" w:color="auto" w:fill="auto"/>
            <w:tcMar>
              <w:left w:w="28" w:type="dxa"/>
              <w:right w:w="28" w:type="dxa"/>
            </w:tcMar>
            <w:vAlign w:val="center"/>
            <w:hideMark/>
          </w:tcPr>
          <w:p w14:paraId="450F64B5" w14:textId="77777777" w:rsidR="00394776" w:rsidRPr="00394776" w:rsidRDefault="00394776" w:rsidP="00394776">
            <w:pPr>
              <w:jc w:val="center"/>
              <w:rPr>
                <w:bCs/>
                <w:sz w:val="20"/>
                <w:szCs w:val="20"/>
              </w:rPr>
            </w:pPr>
            <w:r w:rsidRPr="00394776">
              <w:rPr>
                <w:bCs/>
                <w:sz w:val="20"/>
                <w:szCs w:val="20"/>
              </w:rPr>
              <w:t>3.</w:t>
            </w:r>
          </w:p>
        </w:tc>
        <w:tc>
          <w:tcPr>
            <w:tcW w:w="1234" w:type="pct"/>
            <w:shd w:val="clear" w:color="auto" w:fill="auto"/>
            <w:tcMar>
              <w:left w:w="28" w:type="dxa"/>
              <w:right w:w="28" w:type="dxa"/>
            </w:tcMar>
            <w:vAlign w:val="center"/>
            <w:hideMark/>
          </w:tcPr>
          <w:p w14:paraId="7A9743C6" w14:textId="77777777" w:rsidR="00394776" w:rsidRPr="00394776" w:rsidRDefault="00394776" w:rsidP="00394776">
            <w:pPr>
              <w:rPr>
                <w:bCs/>
                <w:sz w:val="20"/>
                <w:szCs w:val="20"/>
              </w:rPr>
            </w:pPr>
            <w:r w:rsidRPr="00394776">
              <w:rPr>
                <w:bCs/>
                <w:sz w:val="20"/>
                <w:szCs w:val="20"/>
              </w:rPr>
              <w:t>Бюджетное финансирование (средства местного бюджета)</w:t>
            </w:r>
          </w:p>
        </w:tc>
        <w:tc>
          <w:tcPr>
            <w:tcW w:w="922" w:type="pct"/>
            <w:shd w:val="clear" w:color="auto" w:fill="auto"/>
            <w:tcMar>
              <w:left w:w="28" w:type="dxa"/>
              <w:right w:w="28" w:type="dxa"/>
            </w:tcMar>
            <w:vAlign w:val="center"/>
          </w:tcPr>
          <w:p w14:paraId="181002D6" w14:textId="77777777" w:rsidR="00394776" w:rsidRPr="00394776" w:rsidRDefault="00394776" w:rsidP="00394776">
            <w:pPr>
              <w:jc w:val="center"/>
              <w:rPr>
                <w:sz w:val="20"/>
                <w:szCs w:val="20"/>
              </w:rPr>
            </w:pPr>
            <w:r w:rsidRPr="00394776">
              <w:rPr>
                <w:sz w:val="20"/>
                <w:szCs w:val="20"/>
              </w:rPr>
              <w:t>0,00</w:t>
            </w:r>
          </w:p>
        </w:tc>
        <w:tc>
          <w:tcPr>
            <w:tcW w:w="444" w:type="pct"/>
            <w:shd w:val="clear" w:color="auto" w:fill="auto"/>
            <w:tcMar>
              <w:left w:w="28" w:type="dxa"/>
              <w:right w:w="28" w:type="dxa"/>
            </w:tcMar>
            <w:vAlign w:val="center"/>
          </w:tcPr>
          <w:p w14:paraId="3949819E" w14:textId="77777777" w:rsidR="00394776" w:rsidRPr="00394776" w:rsidRDefault="00394776" w:rsidP="00394776">
            <w:pPr>
              <w:jc w:val="center"/>
              <w:rPr>
                <w:sz w:val="20"/>
                <w:szCs w:val="20"/>
              </w:rPr>
            </w:pPr>
            <w:r w:rsidRPr="00394776">
              <w:rPr>
                <w:sz w:val="20"/>
                <w:szCs w:val="20"/>
              </w:rPr>
              <w:t>0,00</w:t>
            </w:r>
          </w:p>
        </w:tc>
        <w:tc>
          <w:tcPr>
            <w:tcW w:w="444" w:type="pct"/>
            <w:shd w:val="clear" w:color="auto" w:fill="auto"/>
            <w:tcMar>
              <w:left w:w="28" w:type="dxa"/>
              <w:right w:w="28" w:type="dxa"/>
            </w:tcMar>
            <w:vAlign w:val="center"/>
          </w:tcPr>
          <w:p w14:paraId="53FE54E0" w14:textId="77777777" w:rsidR="00394776" w:rsidRPr="00394776" w:rsidRDefault="00394776" w:rsidP="00394776">
            <w:pPr>
              <w:jc w:val="center"/>
              <w:rPr>
                <w:color w:val="000000"/>
                <w:sz w:val="20"/>
                <w:szCs w:val="20"/>
              </w:rPr>
            </w:pPr>
            <w:r w:rsidRPr="00394776">
              <w:rPr>
                <w:sz w:val="20"/>
                <w:szCs w:val="20"/>
              </w:rPr>
              <w:t>0,00</w:t>
            </w:r>
          </w:p>
        </w:tc>
        <w:tc>
          <w:tcPr>
            <w:tcW w:w="422" w:type="pct"/>
            <w:shd w:val="clear" w:color="auto" w:fill="auto"/>
            <w:tcMar>
              <w:left w:w="28" w:type="dxa"/>
              <w:right w:w="28" w:type="dxa"/>
            </w:tcMar>
            <w:vAlign w:val="center"/>
          </w:tcPr>
          <w:p w14:paraId="5F0B0458" w14:textId="77777777" w:rsidR="00394776" w:rsidRPr="00394776" w:rsidRDefault="00394776" w:rsidP="00394776">
            <w:pPr>
              <w:jc w:val="center"/>
              <w:rPr>
                <w:color w:val="000000"/>
                <w:sz w:val="20"/>
                <w:szCs w:val="20"/>
              </w:rPr>
            </w:pPr>
            <w:r w:rsidRPr="00394776">
              <w:rPr>
                <w:sz w:val="20"/>
                <w:szCs w:val="20"/>
              </w:rPr>
              <w:t>0,00</w:t>
            </w:r>
          </w:p>
        </w:tc>
        <w:tc>
          <w:tcPr>
            <w:tcW w:w="375" w:type="pct"/>
            <w:shd w:val="clear" w:color="auto" w:fill="auto"/>
            <w:tcMar>
              <w:left w:w="28" w:type="dxa"/>
              <w:right w:w="28" w:type="dxa"/>
            </w:tcMar>
            <w:vAlign w:val="center"/>
          </w:tcPr>
          <w:p w14:paraId="44B27E2F" w14:textId="77777777" w:rsidR="00394776" w:rsidRPr="00394776" w:rsidRDefault="00394776" w:rsidP="00394776">
            <w:pPr>
              <w:jc w:val="center"/>
              <w:rPr>
                <w:color w:val="000000"/>
                <w:sz w:val="20"/>
                <w:szCs w:val="20"/>
              </w:rPr>
            </w:pPr>
            <w:r w:rsidRPr="00394776">
              <w:rPr>
                <w:sz w:val="20"/>
                <w:szCs w:val="20"/>
              </w:rPr>
              <w:t>0,00</w:t>
            </w:r>
          </w:p>
        </w:tc>
        <w:tc>
          <w:tcPr>
            <w:tcW w:w="444" w:type="pct"/>
            <w:tcMar>
              <w:left w:w="28" w:type="dxa"/>
              <w:right w:w="28" w:type="dxa"/>
            </w:tcMar>
            <w:vAlign w:val="center"/>
          </w:tcPr>
          <w:p w14:paraId="0E9F9F3A" w14:textId="77777777" w:rsidR="00394776" w:rsidRPr="00394776" w:rsidRDefault="00394776" w:rsidP="00394776">
            <w:pPr>
              <w:jc w:val="center"/>
              <w:rPr>
                <w:color w:val="000000"/>
                <w:sz w:val="20"/>
                <w:szCs w:val="20"/>
              </w:rPr>
            </w:pPr>
            <w:r w:rsidRPr="00394776">
              <w:rPr>
                <w:sz w:val="20"/>
                <w:szCs w:val="20"/>
              </w:rPr>
              <w:t>0,00</w:t>
            </w:r>
          </w:p>
        </w:tc>
        <w:tc>
          <w:tcPr>
            <w:tcW w:w="494" w:type="pct"/>
            <w:tcMar>
              <w:left w:w="28" w:type="dxa"/>
              <w:right w:w="28" w:type="dxa"/>
            </w:tcMar>
            <w:vAlign w:val="center"/>
          </w:tcPr>
          <w:p w14:paraId="1CAC38DB" w14:textId="77777777" w:rsidR="00394776" w:rsidRPr="00394776" w:rsidRDefault="00394776" w:rsidP="00394776">
            <w:pPr>
              <w:jc w:val="center"/>
              <w:rPr>
                <w:color w:val="000000"/>
                <w:sz w:val="20"/>
                <w:szCs w:val="20"/>
              </w:rPr>
            </w:pPr>
            <w:r w:rsidRPr="00394776">
              <w:rPr>
                <w:sz w:val="20"/>
                <w:szCs w:val="20"/>
              </w:rPr>
              <w:t>0,00</w:t>
            </w:r>
          </w:p>
        </w:tc>
      </w:tr>
      <w:tr w:rsidR="00394776" w:rsidRPr="00394776" w14:paraId="3C194EE0" w14:textId="77777777" w:rsidTr="00FC2646">
        <w:trPr>
          <w:trHeight w:val="645"/>
          <w:jc w:val="center"/>
        </w:trPr>
        <w:tc>
          <w:tcPr>
            <w:tcW w:w="221" w:type="pct"/>
            <w:shd w:val="clear" w:color="auto" w:fill="auto"/>
            <w:tcMar>
              <w:left w:w="28" w:type="dxa"/>
              <w:right w:w="28" w:type="dxa"/>
            </w:tcMar>
            <w:vAlign w:val="center"/>
            <w:hideMark/>
          </w:tcPr>
          <w:p w14:paraId="312F828A" w14:textId="77777777" w:rsidR="00394776" w:rsidRPr="00394776" w:rsidRDefault="00394776" w:rsidP="00394776">
            <w:pPr>
              <w:jc w:val="center"/>
              <w:rPr>
                <w:bCs/>
                <w:sz w:val="20"/>
                <w:szCs w:val="20"/>
              </w:rPr>
            </w:pPr>
            <w:r w:rsidRPr="00394776">
              <w:rPr>
                <w:bCs/>
                <w:sz w:val="20"/>
                <w:szCs w:val="20"/>
              </w:rPr>
              <w:t>4.</w:t>
            </w:r>
          </w:p>
        </w:tc>
        <w:tc>
          <w:tcPr>
            <w:tcW w:w="1234" w:type="pct"/>
            <w:shd w:val="clear" w:color="auto" w:fill="auto"/>
            <w:tcMar>
              <w:left w:w="28" w:type="dxa"/>
              <w:right w:w="28" w:type="dxa"/>
            </w:tcMar>
            <w:vAlign w:val="center"/>
            <w:hideMark/>
          </w:tcPr>
          <w:p w14:paraId="06AFC02D" w14:textId="77777777" w:rsidR="00394776" w:rsidRPr="00394776" w:rsidRDefault="00394776" w:rsidP="00394776">
            <w:pPr>
              <w:rPr>
                <w:bCs/>
                <w:sz w:val="20"/>
                <w:szCs w:val="20"/>
              </w:rPr>
            </w:pPr>
            <w:r w:rsidRPr="00394776">
              <w:rPr>
                <w:bCs/>
                <w:sz w:val="20"/>
                <w:szCs w:val="20"/>
              </w:rPr>
              <w:t>Прочие источники финансирования, в т.ч. лизинг</w:t>
            </w:r>
          </w:p>
        </w:tc>
        <w:tc>
          <w:tcPr>
            <w:tcW w:w="922" w:type="pct"/>
            <w:shd w:val="clear" w:color="auto" w:fill="auto"/>
            <w:tcMar>
              <w:left w:w="28" w:type="dxa"/>
              <w:right w:w="28" w:type="dxa"/>
            </w:tcMar>
            <w:vAlign w:val="center"/>
          </w:tcPr>
          <w:p w14:paraId="1F6C423C" w14:textId="77777777" w:rsidR="00394776" w:rsidRPr="00394776" w:rsidRDefault="00394776" w:rsidP="00394776">
            <w:pPr>
              <w:jc w:val="center"/>
              <w:rPr>
                <w:sz w:val="20"/>
                <w:szCs w:val="20"/>
              </w:rPr>
            </w:pPr>
            <w:r w:rsidRPr="00394776">
              <w:rPr>
                <w:sz w:val="20"/>
                <w:szCs w:val="20"/>
              </w:rPr>
              <w:t>0,00</w:t>
            </w:r>
          </w:p>
        </w:tc>
        <w:tc>
          <w:tcPr>
            <w:tcW w:w="444" w:type="pct"/>
            <w:shd w:val="clear" w:color="auto" w:fill="auto"/>
            <w:tcMar>
              <w:left w:w="28" w:type="dxa"/>
              <w:right w:w="28" w:type="dxa"/>
            </w:tcMar>
            <w:vAlign w:val="center"/>
          </w:tcPr>
          <w:p w14:paraId="1735C101" w14:textId="77777777" w:rsidR="00394776" w:rsidRPr="00394776" w:rsidRDefault="00394776" w:rsidP="00394776">
            <w:pPr>
              <w:jc w:val="center"/>
              <w:rPr>
                <w:sz w:val="20"/>
                <w:szCs w:val="20"/>
              </w:rPr>
            </w:pPr>
            <w:r w:rsidRPr="00394776">
              <w:rPr>
                <w:sz w:val="20"/>
                <w:szCs w:val="20"/>
              </w:rPr>
              <w:t>0,00</w:t>
            </w:r>
          </w:p>
        </w:tc>
        <w:tc>
          <w:tcPr>
            <w:tcW w:w="444" w:type="pct"/>
            <w:shd w:val="clear" w:color="auto" w:fill="auto"/>
            <w:tcMar>
              <w:left w:w="28" w:type="dxa"/>
              <w:right w:w="28" w:type="dxa"/>
            </w:tcMar>
            <w:vAlign w:val="center"/>
          </w:tcPr>
          <w:p w14:paraId="043A089A" w14:textId="77777777" w:rsidR="00394776" w:rsidRPr="00394776" w:rsidRDefault="00394776" w:rsidP="00394776">
            <w:pPr>
              <w:jc w:val="center"/>
              <w:rPr>
                <w:color w:val="000000"/>
                <w:sz w:val="20"/>
                <w:szCs w:val="20"/>
              </w:rPr>
            </w:pPr>
            <w:r w:rsidRPr="00394776">
              <w:rPr>
                <w:sz w:val="20"/>
                <w:szCs w:val="20"/>
              </w:rPr>
              <w:t>0,00</w:t>
            </w:r>
          </w:p>
        </w:tc>
        <w:tc>
          <w:tcPr>
            <w:tcW w:w="422" w:type="pct"/>
            <w:shd w:val="clear" w:color="auto" w:fill="auto"/>
            <w:tcMar>
              <w:left w:w="28" w:type="dxa"/>
              <w:right w:w="28" w:type="dxa"/>
            </w:tcMar>
            <w:vAlign w:val="center"/>
          </w:tcPr>
          <w:p w14:paraId="4168A921" w14:textId="77777777" w:rsidR="00394776" w:rsidRPr="00394776" w:rsidRDefault="00394776" w:rsidP="00394776">
            <w:pPr>
              <w:jc w:val="center"/>
              <w:rPr>
                <w:color w:val="000000"/>
                <w:sz w:val="20"/>
                <w:szCs w:val="20"/>
              </w:rPr>
            </w:pPr>
            <w:r w:rsidRPr="00394776">
              <w:rPr>
                <w:sz w:val="20"/>
                <w:szCs w:val="20"/>
              </w:rPr>
              <w:t>0,00</w:t>
            </w:r>
          </w:p>
        </w:tc>
        <w:tc>
          <w:tcPr>
            <w:tcW w:w="375" w:type="pct"/>
            <w:shd w:val="clear" w:color="auto" w:fill="auto"/>
            <w:tcMar>
              <w:left w:w="28" w:type="dxa"/>
              <w:right w:w="28" w:type="dxa"/>
            </w:tcMar>
            <w:vAlign w:val="center"/>
          </w:tcPr>
          <w:p w14:paraId="672D1EC4" w14:textId="77777777" w:rsidR="00394776" w:rsidRPr="00394776" w:rsidRDefault="00394776" w:rsidP="00394776">
            <w:pPr>
              <w:jc w:val="center"/>
              <w:rPr>
                <w:color w:val="000000"/>
                <w:sz w:val="20"/>
                <w:szCs w:val="20"/>
              </w:rPr>
            </w:pPr>
            <w:r w:rsidRPr="00394776">
              <w:rPr>
                <w:sz w:val="20"/>
                <w:szCs w:val="20"/>
              </w:rPr>
              <w:t>0,00</w:t>
            </w:r>
          </w:p>
        </w:tc>
        <w:tc>
          <w:tcPr>
            <w:tcW w:w="444" w:type="pct"/>
            <w:tcMar>
              <w:left w:w="28" w:type="dxa"/>
              <w:right w:w="28" w:type="dxa"/>
            </w:tcMar>
            <w:vAlign w:val="center"/>
          </w:tcPr>
          <w:p w14:paraId="490245DB" w14:textId="77777777" w:rsidR="00394776" w:rsidRPr="00394776" w:rsidRDefault="00394776" w:rsidP="00394776">
            <w:pPr>
              <w:jc w:val="center"/>
              <w:rPr>
                <w:color w:val="000000"/>
                <w:sz w:val="20"/>
                <w:szCs w:val="20"/>
              </w:rPr>
            </w:pPr>
            <w:r w:rsidRPr="00394776">
              <w:rPr>
                <w:sz w:val="20"/>
                <w:szCs w:val="20"/>
              </w:rPr>
              <w:t>0,00</w:t>
            </w:r>
          </w:p>
        </w:tc>
        <w:tc>
          <w:tcPr>
            <w:tcW w:w="494" w:type="pct"/>
            <w:tcMar>
              <w:left w:w="28" w:type="dxa"/>
              <w:right w:w="28" w:type="dxa"/>
            </w:tcMar>
            <w:vAlign w:val="center"/>
          </w:tcPr>
          <w:p w14:paraId="773EB7AD" w14:textId="77777777" w:rsidR="00394776" w:rsidRPr="00394776" w:rsidRDefault="00394776" w:rsidP="00394776">
            <w:pPr>
              <w:jc w:val="center"/>
              <w:rPr>
                <w:color w:val="000000"/>
                <w:sz w:val="20"/>
                <w:szCs w:val="20"/>
              </w:rPr>
            </w:pPr>
            <w:r w:rsidRPr="00394776">
              <w:rPr>
                <w:sz w:val="20"/>
                <w:szCs w:val="20"/>
              </w:rPr>
              <w:t>0,00</w:t>
            </w:r>
          </w:p>
        </w:tc>
      </w:tr>
      <w:tr w:rsidR="00394776" w:rsidRPr="00394776" w14:paraId="5F1709BC" w14:textId="77777777" w:rsidTr="00FC2646">
        <w:trPr>
          <w:trHeight w:val="255"/>
          <w:jc w:val="center"/>
        </w:trPr>
        <w:tc>
          <w:tcPr>
            <w:tcW w:w="221" w:type="pct"/>
            <w:shd w:val="clear" w:color="auto" w:fill="auto"/>
            <w:tcMar>
              <w:left w:w="28" w:type="dxa"/>
              <w:right w:w="28" w:type="dxa"/>
            </w:tcMar>
            <w:vAlign w:val="center"/>
            <w:hideMark/>
          </w:tcPr>
          <w:p w14:paraId="31F3B7ED" w14:textId="77777777" w:rsidR="00394776" w:rsidRPr="00394776" w:rsidRDefault="00394776" w:rsidP="00394776">
            <w:pPr>
              <w:jc w:val="center"/>
              <w:rPr>
                <w:bCs/>
                <w:sz w:val="20"/>
                <w:szCs w:val="20"/>
              </w:rPr>
            </w:pPr>
            <w:r w:rsidRPr="00394776">
              <w:rPr>
                <w:bCs/>
                <w:sz w:val="20"/>
                <w:szCs w:val="20"/>
              </w:rPr>
              <w:t>5. </w:t>
            </w:r>
          </w:p>
        </w:tc>
        <w:tc>
          <w:tcPr>
            <w:tcW w:w="1234" w:type="pct"/>
            <w:shd w:val="clear" w:color="auto" w:fill="auto"/>
            <w:tcMar>
              <w:left w:w="28" w:type="dxa"/>
              <w:right w:w="28" w:type="dxa"/>
            </w:tcMar>
            <w:vAlign w:val="center"/>
            <w:hideMark/>
          </w:tcPr>
          <w:p w14:paraId="6DE3BCB0" w14:textId="77777777" w:rsidR="00394776" w:rsidRPr="00394776" w:rsidRDefault="00394776" w:rsidP="00394776">
            <w:pPr>
              <w:rPr>
                <w:bCs/>
                <w:sz w:val="20"/>
                <w:szCs w:val="20"/>
              </w:rPr>
            </w:pPr>
            <w:r w:rsidRPr="00394776">
              <w:rPr>
                <w:bCs/>
                <w:sz w:val="20"/>
                <w:szCs w:val="20"/>
              </w:rPr>
              <w:t>Итого по программе</w:t>
            </w:r>
          </w:p>
        </w:tc>
        <w:tc>
          <w:tcPr>
            <w:tcW w:w="922" w:type="pct"/>
            <w:shd w:val="clear" w:color="auto" w:fill="auto"/>
            <w:tcMar>
              <w:left w:w="28" w:type="dxa"/>
              <w:right w:w="28" w:type="dxa"/>
            </w:tcMar>
            <w:vAlign w:val="center"/>
          </w:tcPr>
          <w:p w14:paraId="54CA919D" w14:textId="77777777" w:rsidR="00394776" w:rsidRPr="00394776" w:rsidRDefault="00394776" w:rsidP="00394776">
            <w:pPr>
              <w:jc w:val="center"/>
              <w:rPr>
                <w:sz w:val="20"/>
                <w:szCs w:val="20"/>
              </w:rPr>
            </w:pPr>
            <w:r w:rsidRPr="00394776">
              <w:rPr>
                <w:sz w:val="20"/>
                <w:szCs w:val="20"/>
              </w:rPr>
              <w:t>8459,88</w:t>
            </w:r>
          </w:p>
        </w:tc>
        <w:tc>
          <w:tcPr>
            <w:tcW w:w="444" w:type="pct"/>
            <w:shd w:val="clear" w:color="auto" w:fill="auto"/>
            <w:tcMar>
              <w:left w:w="28" w:type="dxa"/>
              <w:right w:w="28" w:type="dxa"/>
            </w:tcMar>
            <w:vAlign w:val="center"/>
          </w:tcPr>
          <w:p w14:paraId="7A41209A" w14:textId="77777777" w:rsidR="00394776" w:rsidRPr="00394776" w:rsidRDefault="00394776" w:rsidP="00394776">
            <w:pPr>
              <w:jc w:val="center"/>
              <w:rPr>
                <w:sz w:val="20"/>
                <w:szCs w:val="20"/>
              </w:rPr>
            </w:pPr>
            <w:r w:rsidRPr="00394776">
              <w:rPr>
                <w:sz w:val="20"/>
                <w:szCs w:val="20"/>
              </w:rPr>
              <w:t>8459,88</w:t>
            </w:r>
          </w:p>
        </w:tc>
        <w:tc>
          <w:tcPr>
            <w:tcW w:w="444" w:type="pct"/>
            <w:shd w:val="clear" w:color="auto" w:fill="auto"/>
            <w:tcMar>
              <w:left w:w="28" w:type="dxa"/>
              <w:right w:w="28" w:type="dxa"/>
            </w:tcMar>
            <w:vAlign w:val="center"/>
          </w:tcPr>
          <w:p w14:paraId="2F8CBBB7" w14:textId="77777777" w:rsidR="00394776" w:rsidRPr="00394776" w:rsidRDefault="00394776" w:rsidP="00394776">
            <w:pPr>
              <w:jc w:val="center"/>
              <w:rPr>
                <w:sz w:val="20"/>
                <w:szCs w:val="20"/>
              </w:rPr>
            </w:pPr>
            <w:r w:rsidRPr="00394776">
              <w:rPr>
                <w:sz w:val="20"/>
                <w:szCs w:val="20"/>
              </w:rPr>
              <w:t>2545,75</w:t>
            </w:r>
          </w:p>
        </w:tc>
        <w:tc>
          <w:tcPr>
            <w:tcW w:w="422" w:type="pct"/>
            <w:shd w:val="clear" w:color="auto" w:fill="auto"/>
            <w:tcMar>
              <w:left w:w="28" w:type="dxa"/>
              <w:right w:w="28" w:type="dxa"/>
            </w:tcMar>
            <w:vAlign w:val="center"/>
          </w:tcPr>
          <w:p w14:paraId="450A3A6A" w14:textId="77777777" w:rsidR="00394776" w:rsidRPr="00394776" w:rsidRDefault="00394776" w:rsidP="00394776">
            <w:pPr>
              <w:jc w:val="center"/>
              <w:rPr>
                <w:color w:val="000000"/>
                <w:sz w:val="20"/>
                <w:szCs w:val="20"/>
              </w:rPr>
            </w:pPr>
            <w:r w:rsidRPr="00394776">
              <w:rPr>
                <w:sz w:val="20"/>
                <w:szCs w:val="20"/>
              </w:rPr>
              <w:t>0,00</w:t>
            </w:r>
          </w:p>
        </w:tc>
        <w:tc>
          <w:tcPr>
            <w:tcW w:w="375" w:type="pct"/>
            <w:shd w:val="clear" w:color="auto" w:fill="auto"/>
            <w:tcMar>
              <w:left w:w="28" w:type="dxa"/>
              <w:right w:w="28" w:type="dxa"/>
            </w:tcMar>
            <w:vAlign w:val="center"/>
          </w:tcPr>
          <w:p w14:paraId="346FD3AB" w14:textId="77777777" w:rsidR="00394776" w:rsidRPr="00394776" w:rsidRDefault="00394776" w:rsidP="00394776">
            <w:pPr>
              <w:jc w:val="center"/>
              <w:rPr>
                <w:color w:val="000000"/>
                <w:sz w:val="20"/>
                <w:szCs w:val="20"/>
              </w:rPr>
            </w:pPr>
            <w:r w:rsidRPr="00394776">
              <w:rPr>
                <w:sz w:val="20"/>
                <w:szCs w:val="20"/>
              </w:rPr>
              <w:t>0,00</w:t>
            </w:r>
          </w:p>
        </w:tc>
        <w:tc>
          <w:tcPr>
            <w:tcW w:w="444" w:type="pct"/>
            <w:tcMar>
              <w:left w:w="28" w:type="dxa"/>
              <w:right w:w="28" w:type="dxa"/>
            </w:tcMar>
            <w:vAlign w:val="center"/>
          </w:tcPr>
          <w:p w14:paraId="411814D2" w14:textId="77777777" w:rsidR="00394776" w:rsidRPr="00394776" w:rsidRDefault="00394776" w:rsidP="00394776">
            <w:pPr>
              <w:jc w:val="center"/>
              <w:rPr>
                <w:color w:val="000000"/>
                <w:sz w:val="20"/>
                <w:szCs w:val="20"/>
              </w:rPr>
            </w:pPr>
            <w:r w:rsidRPr="00394776">
              <w:rPr>
                <w:sz w:val="20"/>
                <w:szCs w:val="20"/>
              </w:rPr>
              <w:t>5914,13</w:t>
            </w:r>
          </w:p>
        </w:tc>
        <w:tc>
          <w:tcPr>
            <w:tcW w:w="494" w:type="pct"/>
            <w:tcMar>
              <w:left w:w="28" w:type="dxa"/>
              <w:right w:w="28" w:type="dxa"/>
            </w:tcMar>
            <w:vAlign w:val="center"/>
          </w:tcPr>
          <w:p w14:paraId="53E3A3FD" w14:textId="77777777" w:rsidR="00394776" w:rsidRPr="00394776" w:rsidRDefault="00394776" w:rsidP="00394776">
            <w:pPr>
              <w:jc w:val="center"/>
              <w:rPr>
                <w:color w:val="000000"/>
                <w:sz w:val="20"/>
                <w:szCs w:val="20"/>
              </w:rPr>
            </w:pPr>
            <w:r w:rsidRPr="00394776">
              <w:rPr>
                <w:sz w:val="20"/>
                <w:szCs w:val="20"/>
              </w:rPr>
              <w:t>0,00</w:t>
            </w:r>
          </w:p>
        </w:tc>
      </w:tr>
    </w:tbl>
    <w:p w14:paraId="11DD4F8F" w14:textId="77777777" w:rsidR="00394776" w:rsidRPr="00394776" w:rsidRDefault="00394776" w:rsidP="00394776">
      <w:pPr>
        <w:spacing w:line="276" w:lineRule="auto"/>
        <w:ind w:firstLine="709"/>
        <w:jc w:val="both"/>
        <w:rPr>
          <w:sz w:val="28"/>
          <w:szCs w:val="28"/>
        </w:rPr>
      </w:pPr>
    </w:p>
    <w:p w14:paraId="7241E7C1" w14:textId="77777777" w:rsidR="00394776" w:rsidRPr="00394776" w:rsidRDefault="00394776" w:rsidP="00394776">
      <w:pPr>
        <w:spacing w:line="276" w:lineRule="auto"/>
        <w:ind w:firstLine="709"/>
        <w:jc w:val="both"/>
        <w:rPr>
          <w:sz w:val="28"/>
          <w:szCs w:val="28"/>
        </w:rPr>
      </w:pPr>
      <w:r w:rsidRPr="00394776">
        <w:rPr>
          <w:sz w:val="28"/>
          <w:szCs w:val="28"/>
        </w:rPr>
        <w:t>Инвестиционная программа представлена в приложении к настоящему экспертному заключению.</w:t>
      </w:r>
    </w:p>
    <w:p w14:paraId="6564C9E7" w14:textId="77777777" w:rsidR="00394776" w:rsidRPr="00394776" w:rsidRDefault="00394776" w:rsidP="00394776">
      <w:pPr>
        <w:spacing w:line="276" w:lineRule="auto"/>
        <w:ind w:firstLine="709"/>
        <w:jc w:val="both"/>
        <w:rPr>
          <w:sz w:val="28"/>
          <w:szCs w:val="28"/>
        </w:rPr>
      </w:pPr>
    </w:p>
    <w:p w14:paraId="027317C8" w14:textId="09F17640" w:rsidR="00394776" w:rsidRPr="00394776" w:rsidRDefault="00394776" w:rsidP="00394776">
      <w:pPr>
        <w:jc w:val="center"/>
        <w:rPr>
          <w:bCs/>
          <w:sz w:val="28"/>
          <w:szCs w:val="28"/>
        </w:rPr>
        <w:sectPr w:rsidR="00394776" w:rsidRPr="00394776" w:rsidSect="00347C45">
          <w:headerReference w:type="default" r:id="rId28"/>
          <w:footerReference w:type="default" r:id="rId29"/>
          <w:pgSz w:w="11906" w:h="16838"/>
          <w:pgMar w:top="851" w:right="849" w:bottom="1135" w:left="1701" w:header="426" w:footer="407" w:gutter="0"/>
          <w:cols w:space="708"/>
          <w:titlePg/>
          <w:docGrid w:linePitch="360"/>
        </w:sectPr>
      </w:pPr>
    </w:p>
    <w:p w14:paraId="1463FEBE" w14:textId="77777777" w:rsidR="00394776" w:rsidRPr="00394776" w:rsidRDefault="00394776" w:rsidP="00394776">
      <w:pPr>
        <w:ind w:left="284" w:right="536"/>
        <w:jc w:val="right"/>
        <w:rPr>
          <w:sz w:val="28"/>
          <w:szCs w:val="28"/>
        </w:rPr>
      </w:pPr>
      <w:r w:rsidRPr="00394776">
        <w:rPr>
          <w:sz w:val="28"/>
          <w:szCs w:val="28"/>
        </w:rPr>
        <w:lastRenderedPageBreak/>
        <w:t>Приложение</w:t>
      </w:r>
    </w:p>
    <w:p w14:paraId="5B308382" w14:textId="77777777" w:rsidR="00394776" w:rsidRPr="00394776" w:rsidRDefault="00394776" w:rsidP="00394776">
      <w:pPr>
        <w:ind w:left="284" w:right="536"/>
        <w:jc w:val="center"/>
        <w:rPr>
          <w:color w:val="000000"/>
          <w:sz w:val="28"/>
          <w:szCs w:val="28"/>
        </w:rPr>
      </w:pPr>
      <w:r w:rsidRPr="00394776">
        <w:rPr>
          <w:bCs/>
          <w:sz w:val="28"/>
          <w:szCs w:val="28"/>
        </w:rPr>
        <w:t>Инвестиционная программа в сфере теплоснабжения</w:t>
      </w:r>
      <w:r w:rsidRPr="00394776">
        <w:rPr>
          <w:color w:val="000000"/>
          <w:sz w:val="28"/>
          <w:szCs w:val="28"/>
        </w:rPr>
        <w:t xml:space="preserve"> ООО «Новокузнецкая теплосетевая компания» </w:t>
      </w:r>
    </w:p>
    <w:p w14:paraId="6F3203D1" w14:textId="77777777" w:rsidR="00394776" w:rsidRPr="00394776" w:rsidRDefault="00394776" w:rsidP="00394776">
      <w:pPr>
        <w:ind w:left="284" w:right="536"/>
        <w:jc w:val="center"/>
        <w:rPr>
          <w:bCs/>
          <w:sz w:val="28"/>
          <w:szCs w:val="28"/>
        </w:rPr>
      </w:pPr>
      <w:r w:rsidRPr="00394776">
        <w:rPr>
          <w:color w:val="000000"/>
          <w:sz w:val="28"/>
          <w:szCs w:val="28"/>
        </w:rPr>
        <w:t>по контуру теплоснабжения Центральной ТЭЦ</w:t>
      </w:r>
      <w:r w:rsidRPr="00394776">
        <w:rPr>
          <w:bCs/>
          <w:sz w:val="28"/>
          <w:szCs w:val="28"/>
        </w:rPr>
        <w:t xml:space="preserve"> на 2020 - 2024 годы</w:t>
      </w:r>
    </w:p>
    <w:tbl>
      <w:tblPr>
        <w:tblW w:w="145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
        <w:gridCol w:w="2859"/>
        <w:gridCol w:w="21"/>
        <w:gridCol w:w="1134"/>
        <w:gridCol w:w="898"/>
        <w:gridCol w:w="1228"/>
        <w:gridCol w:w="626"/>
        <w:gridCol w:w="723"/>
        <w:gridCol w:w="735"/>
        <w:gridCol w:w="668"/>
        <w:gridCol w:w="721"/>
        <w:gridCol w:w="580"/>
        <w:gridCol w:w="723"/>
        <w:gridCol w:w="735"/>
        <w:gridCol w:w="643"/>
        <w:gridCol w:w="567"/>
        <w:gridCol w:w="709"/>
        <w:gridCol w:w="650"/>
      </w:tblGrid>
      <w:tr w:rsidR="00394776" w:rsidRPr="00394776" w14:paraId="3EF76E69" w14:textId="77777777" w:rsidTr="00FC2646">
        <w:trPr>
          <w:trHeight w:val="300"/>
        </w:trPr>
        <w:tc>
          <w:tcPr>
            <w:tcW w:w="296" w:type="dxa"/>
            <w:vMerge w:val="restart"/>
            <w:shd w:val="clear" w:color="auto" w:fill="auto"/>
            <w:noWrap/>
            <w:tcMar>
              <w:left w:w="28" w:type="dxa"/>
              <w:right w:w="28" w:type="dxa"/>
            </w:tcMar>
            <w:vAlign w:val="center"/>
            <w:hideMark/>
          </w:tcPr>
          <w:p w14:paraId="6CC950D9" w14:textId="77777777" w:rsidR="00394776" w:rsidRPr="00394776" w:rsidRDefault="00394776" w:rsidP="00394776">
            <w:pPr>
              <w:jc w:val="center"/>
              <w:rPr>
                <w:sz w:val="12"/>
                <w:szCs w:val="12"/>
              </w:rPr>
            </w:pPr>
            <w:r w:rsidRPr="00394776">
              <w:rPr>
                <w:sz w:val="12"/>
                <w:szCs w:val="12"/>
              </w:rPr>
              <w:t>№ п/п</w:t>
            </w:r>
          </w:p>
        </w:tc>
        <w:tc>
          <w:tcPr>
            <w:tcW w:w="2880" w:type="dxa"/>
            <w:gridSpan w:val="2"/>
            <w:vMerge w:val="restart"/>
            <w:shd w:val="clear" w:color="auto" w:fill="auto"/>
            <w:noWrap/>
            <w:tcMar>
              <w:left w:w="28" w:type="dxa"/>
              <w:right w:w="28" w:type="dxa"/>
            </w:tcMar>
            <w:vAlign w:val="center"/>
            <w:hideMark/>
          </w:tcPr>
          <w:p w14:paraId="022F92A4" w14:textId="77777777" w:rsidR="00394776" w:rsidRPr="00394776" w:rsidRDefault="00394776" w:rsidP="00394776">
            <w:pPr>
              <w:jc w:val="center"/>
              <w:rPr>
                <w:sz w:val="12"/>
                <w:szCs w:val="12"/>
              </w:rPr>
            </w:pPr>
            <w:r w:rsidRPr="00394776">
              <w:rPr>
                <w:sz w:val="12"/>
                <w:szCs w:val="12"/>
              </w:rPr>
              <w:t>Наименование мероприятий</w:t>
            </w:r>
          </w:p>
        </w:tc>
        <w:tc>
          <w:tcPr>
            <w:tcW w:w="1134" w:type="dxa"/>
            <w:vMerge w:val="restart"/>
            <w:shd w:val="clear" w:color="auto" w:fill="auto"/>
            <w:tcMar>
              <w:left w:w="28" w:type="dxa"/>
              <w:right w:w="28" w:type="dxa"/>
            </w:tcMar>
            <w:vAlign w:val="center"/>
            <w:hideMark/>
          </w:tcPr>
          <w:p w14:paraId="76195027" w14:textId="77777777" w:rsidR="00394776" w:rsidRPr="00394776" w:rsidRDefault="00394776" w:rsidP="00394776">
            <w:pPr>
              <w:jc w:val="center"/>
              <w:rPr>
                <w:sz w:val="12"/>
                <w:szCs w:val="12"/>
              </w:rPr>
            </w:pPr>
            <w:r w:rsidRPr="00394776">
              <w:rPr>
                <w:sz w:val="12"/>
                <w:szCs w:val="12"/>
              </w:rPr>
              <w:t>Кадастровый номер объекта (участка объекта)</w:t>
            </w:r>
          </w:p>
        </w:tc>
        <w:tc>
          <w:tcPr>
            <w:tcW w:w="898" w:type="dxa"/>
            <w:vMerge w:val="restart"/>
            <w:shd w:val="clear" w:color="auto" w:fill="auto"/>
            <w:tcMar>
              <w:left w:w="28" w:type="dxa"/>
              <w:right w:w="28" w:type="dxa"/>
            </w:tcMar>
            <w:vAlign w:val="center"/>
            <w:hideMark/>
          </w:tcPr>
          <w:p w14:paraId="4424D950" w14:textId="77777777" w:rsidR="00394776" w:rsidRPr="00394776" w:rsidRDefault="00394776" w:rsidP="00394776">
            <w:pPr>
              <w:jc w:val="center"/>
              <w:rPr>
                <w:sz w:val="12"/>
                <w:szCs w:val="12"/>
              </w:rPr>
            </w:pPr>
            <w:r w:rsidRPr="00394776">
              <w:rPr>
                <w:sz w:val="12"/>
                <w:szCs w:val="12"/>
              </w:rPr>
              <w:t>Вид объекта</w:t>
            </w:r>
          </w:p>
        </w:tc>
        <w:tc>
          <w:tcPr>
            <w:tcW w:w="1228" w:type="dxa"/>
            <w:vMerge w:val="restart"/>
            <w:shd w:val="clear" w:color="auto" w:fill="auto"/>
            <w:tcMar>
              <w:left w:w="28" w:type="dxa"/>
              <w:right w:w="28" w:type="dxa"/>
            </w:tcMar>
            <w:vAlign w:val="center"/>
            <w:hideMark/>
          </w:tcPr>
          <w:p w14:paraId="54B1A741" w14:textId="77777777" w:rsidR="00394776" w:rsidRPr="00394776" w:rsidRDefault="00394776" w:rsidP="00394776">
            <w:pPr>
              <w:jc w:val="center"/>
              <w:rPr>
                <w:sz w:val="12"/>
                <w:szCs w:val="12"/>
              </w:rPr>
            </w:pPr>
            <w:r w:rsidRPr="00394776">
              <w:rPr>
                <w:sz w:val="12"/>
                <w:szCs w:val="12"/>
              </w:rPr>
              <w:t>Описание и место расположения объекта</w:t>
            </w:r>
          </w:p>
        </w:tc>
        <w:tc>
          <w:tcPr>
            <w:tcW w:w="6721" w:type="dxa"/>
            <w:gridSpan w:val="10"/>
            <w:shd w:val="clear" w:color="auto" w:fill="auto"/>
            <w:tcMar>
              <w:left w:w="28" w:type="dxa"/>
              <w:right w:w="28" w:type="dxa"/>
            </w:tcMar>
            <w:vAlign w:val="center"/>
            <w:hideMark/>
          </w:tcPr>
          <w:p w14:paraId="3E6A569C" w14:textId="77777777" w:rsidR="00394776" w:rsidRPr="00394776" w:rsidRDefault="00394776" w:rsidP="00394776">
            <w:pPr>
              <w:jc w:val="center"/>
              <w:rPr>
                <w:sz w:val="12"/>
                <w:szCs w:val="12"/>
              </w:rPr>
            </w:pPr>
            <w:r w:rsidRPr="00394776">
              <w:rPr>
                <w:sz w:val="12"/>
                <w:szCs w:val="12"/>
              </w:rPr>
              <w:t>Основные технические характеристики</w:t>
            </w:r>
          </w:p>
        </w:tc>
        <w:tc>
          <w:tcPr>
            <w:tcW w:w="709" w:type="dxa"/>
            <w:vMerge w:val="restart"/>
            <w:shd w:val="clear" w:color="auto" w:fill="auto"/>
            <w:tcMar>
              <w:left w:w="28" w:type="dxa"/>
              <w:right w:w="28" w:type="dxa"/>
            </w:tcMar>
            <w:vAlign w:val="center"/>
            <w:hideMark/>
          </w:tcPr>
          <w:p w14:paraId="10896B07" w14:textId="77777777" w:rsidR="00394776" w:rsidRPr="00394776" w:rsidRDefault="00394776" w:rsidP="00394776">
            <w:pPr>
              <w:jc w:val="center"/>
              <w:rPr>
                <w:sz w:val="12"/>
                <w:szCs w:val="12"/>
              </w:rPr>
            </w:pPr>
            <w:r w:rsidRPr="00394776">
              <w:rPr>
                <w:sz w:val="12"/>
                <w:szCs w:val="12"/>
              </w:rPr>
              <w:t>Год начала реализации</w:t>
            </w:r>
          </w:p>
        </w:tc>
        <w:tc>
          <w:tcPr>
            <w:tcW w:w="650" w:type="dxa"/>
            <w:vMerge w:val="restart"/>
            <w:shd w:val="clear" w:color="auto" w:fill="auto"/>
            <w:tcMar>
              <w:left w:w="28" w:type="dxa"/>
              <w:right w:w="28" w:type="dxa"/>
            </w:tcMar>
            <w:vAlign w:val="center"/>
            <w:hideMark/>
          </w:tcPr>
          <w:p w14:paraId="02DBA28B" w14:textId="77777777" w:rsidR="00394776" w:rsidRPr="00394776" w:rsidRDefault="00394776" w:rsidP="00394776">
            <w:pPr>
              <w:jc w:val="center"/>
              <w:rPr>
                <w:sz w:val="12"/>
                <w:szCs w:val="12"/>
              </w:rPr>
            </w:pPr>
            <w:r w:rsidRPr="00394776">
              <w:rPr>
                <w:sz w:val="12"/>
                <w:szCs w:val="12"/>
              </w:rPr>
              <w:t>Год окончания реализации</w:t>
            </w:r>
          </w:p>
        </w:tc>
      </w:tr>
      <w:tr w:rsidR="00394776" w:rsidRPr="00394776" w14:paraId="34DAF992" w14:textId="77777777" w:rsidTr="00FC2646">
        <w:trPr>
          <w:trHeight w:val="210"/>
        </w:trPr>
        <w:tc>
          <w:tcPr>
            <w:tcW w:w="296" w:type="dxa"/>
            <w:vMerge/>
            <w:tcMar>
              <w:left w:w="28" w:type="dxa"/>
              <w:right w:w="28" w:type="dxa"/>
            </w:tcMar>
            <w:vAlign w:val="center"/>
            <w:hideMark/>
          </w:tcPr>
          <w:p w14:paraId="355389AA" w14:textId="77777777" w:rsidR="00394776" w:rsidRPr="00394776" w:rsidRDefault="00394776" w:rsidP="00394776">
            <w:pPr>
              <w:rPr>
                <w:sz w:val="12"/>
                <w:szCs w:val="12"/>
              </w:rPr>
            </w:pPr>
          </w:p>
        </w:tc>
        <w:tc>
          <w:tcPr>
            <w:tcW w:w="2880" w:type="dxa"/>
            <w:gridSpan w:val="2"/>
            <w:vMerge/>
            <w:tcMar>
              <w:left w:w="28" w:type="dxa"/>
              <w:right w:w="28" w:type="dxa"/>
            </w:tcMar>
            <w:vAlign w:val="center"/>
            <w:hideMark/>
          </w:tcPr>
          <w:p w14:paraId="60D50F3B" w14:textId="77777777" w:rsidR="00394776" w:rsidRPr="00394776" w:rsidRDefault="00394776" w:rsidP="00394776">
            <w:pPr>
              <w:rPr>
                <w:sz w:val="12"/>
                <w:szCs w:val="12"/>
              </w:rPr>
            </w:pPr>
          </w:p>
        </w:tc>
        <w:tc>
          <w:tcPr>
            <w:tcW w:w="1134" w:type="dxa"/>
            <w:vMerge/>
            <w:tcMar>
              <w:left w:w="28" w:type="dxa"/>
              <w:right w:w="28" w:type="dxa"/>
            </w:tcMar>
            <w:vAlign w:val="center"/>
            <w:hideMark/>
          </w:tcPr>
          <w:p w14:paraId="68B6276B" w14:textId="77777777" w:rsidR="00394776" w:rsidRPr="00394776" w:rsidRDefault="00394776" w:rsidP="00394776">
            <w:pPr>
              <w:rPr>
                <w:sz w:val="12"/>
                <w:szCs w:val="12"/>
              </w:rPr>
            </w:pPr>
          </w:p>
        </w:tc>
        <w:tc>
          <w:tcPr>
            <w:tcW w:w="898" w:type="dxa"/>
            <w:vMerge/>
            <w:tcMar>
              <w:left w:w="28" w:type="dxa"/>
              <w:right w:w="28" w:type="dxa"/>
            </w:tcMar>
            <w:vAlign w:val="center"/>
            <w:hideMark/>
          </w:tcPr>
          <w:p w14:paraId="2F131DAC" w14:textId="77777777" w:rsidR="00394776" w:rsidRPr="00394776" w:rsidRDefault="00394776" w:rsidP="00394776">
            <w:pPr>
              <w:rPr>
                <w:sz w:val="12"/>
                <w:szCs w:val="12"/>
              </w:rPr>
            </w:pPr>
          </w:p>
        </w:tc>
        <w:tc>
          <w:tcPr>
            <w:tcW w:w="1228" w:type="dxa"/>
            <w:vMerge/>
            <w:tcMar>
              <w:left w:w="28" w:type="dxa"/>
              <w:right w:w="28" w:type="dxa"/>
            </w:tcMar>
            <w:vAlign w:val="center"/>
            <w:hideMark/>
          </w:tcPr>
          <w:p w14:paraId="0B66153F" w14:textId="77777777" w:rsidR="00394776" w:rsidRPr="00394776" w:rsidRDefault="00394776" w:rsidP="00394776">
            <w:pPr>
              <w:rPr>
                <w:sz w:val="12"/>
                <w:szCs w:val="12"/>
              </w:rPr>
            </w:pPr>
          </w:p>
        </w:tc>
        <w:tc>
          <w:tcPr>
            <w:tcW w:w="6721" w:type="dxa"/>
            <w:gridSpan w:val="10"/>
            <w:shd w:val="clear" w:color="auto" w:fill="auto"/>
            <w:tcMar>
              <w:left w:w="28" w:type="dxa"/>
              <w:right w:w="28" w:type="dxa"/>
            </w:tcMar>
            <w:vAlign w:val="center"/>
            <w:hideMark/>
          </w:tcPr>
          <w:p w14:paraId="6649C97B" w14:textId="77777777" w:rsidR="00394776" w:rsidRPr="00394776" w:rsidRDefault="00394776" w:rsidP="00394776">
            <w:pPr>
              <w:jc w:val="center"/>
              <w:rPr>
                <w:sz w:val="12"/>
                <w:szCs w:val="12"/>
              </w:rPr>
            </w:pPr>
            <w:r w:rsidRPr="00394776">
              <w:rPr>
                <w:sz w:val="12"/>
                <w:szCs w:val="12"/>
              </w:rPr>
              <w:t>Наименование и значение показателя</w:t>
            </w:r>
          </w:p>
        </w:tc>
        <w:tc>
          <w:tcPr>
            <w:tcW w:w="709" w:type="dxa"/>
            <w:vMerge/>
            <w:tcMar>
              <w:left w:w="28" w:type="dxa"/>
              <w:right w:w="28" w:type="dxa"/>
            </w:tcMar>
            <w:vAlign w:val="center"/>
            <w:hideMark/>
          </w:tcPr>
          <w:p w14:paraId="37C36B58" w14:textId="77777777" w:rsidR="00394776" w:rsidRPr="00394776" w:rsidRDefault="00394776" w:rsidP="00394776">
            <w:pPr>
              <w:rPr>
                <w:sz w:val="12"/>
                <w:szCs w:val="12"/>
              </w:rPr>
            </w:pPr>
          </w:p>
        </w:tc>
        <w:tc>
          <w:tcPr>
            <w:tcW w:w="650" w:type="dxa"/>
            <w:vMerge/>
            <w:tcMar>
              <w:left w:w="28" w:type="dxa"/>
              <w:right w:w="28" w:type="dxa"/>
            </w:tcMar>
            <w:vAlign w:val="center"/>
            <w:hideMark/>
          </w:tcPr>
          <w:p w14:paraId="5EF9EBE1" w14:textId="77777777" w:rsidR="00394776" w:rsidRPr="00394776" w:rsidRDefault="00394776" w:rsidP="00394776">
            <w:pPr>
              <w:rPr>
                <w:sz w:val="12"/>
                <w:szCs w:val="12"/>
              </w:rPr>
            </w:pPr>
          </w:p>
        </w:tc>
      </w:tr>
      <w:tr w:rsidR="00394776" w:rsidRPr="00394776" w14:paraId="60C10C25" w14:textId="77777777" w:rsidTr="00FC2646">
        <w:trPr>
          <w:trHeight w:val="210"/>
        </w:trPr>
        <w:tc>
          <w:tcPr>
            <w:tcW w:w="296" w:type="dxa"/>
            <w:vMerge/>
            <w:tcMar>
              <w:left w:w="28" w:type="dxa"/>
              <w:right w:w="28" w:type="dxa"/>
            </w:tcMar>
            <w:vAlign w:val="center"/>
            <w:hideMark/>
          </w:tcPr>
          <w:p w14:paraId="4FA51FEB" w14:textId="77777777" w:rsidR="00394776" w:rsidRPr="00394776" w:rsidRDefault="00394776" w:rsidP="00394776">
            <w:pPr>
              <w:rPr>
                <w:sz w:val="12"/>
                <w:szCs w:val="12"/>
              </w:rPr>
            </w:pPr>
          </w:p>
        </w:tc>
        <w:tc>
          <w:tcPr>
            <w:tcW w:w="2880" w:type="dxa"/>
            <w:gridSpan w:val="2"/>
            <w:vMerge/>
            <w:tcMar>
              <w:left w:w="28" w:type="dxa"/>
              <w:right w:w="28" w:type="dxa"/>
            </w:tcMar>
            <w:vAlign w:val="center"/>
            <w:hideMark/>
          </w:tcPr>
          <w:p w14:paraId="0CC657F6" w14:textId="77777777" w:rsidR="00394776" w:rsidRPr="00394776" w:rsidRDefault="00394776" w:rsidP="00394776">
            <w:pPr>
              <w:rPr>
                <w:sz w:val="12"/>
                <w:szCs w:val="12"/>
              </w:rPr>
            </w:pPr>
          </w:p>
        </w:tc>
        <w:tc>
          <w:tcPr>
            <w:tcW w:w="1134" w:type="dxa"/>
            <w:vMerge/>
            <w:tcMar>
              <w:left w:w="28" w:type="dxa"/>
              <w:right w:w="28" w:type="dxa"/>
            </w:tcMar>
            <w:vAlign w:val="center"/>
            <w:hideMark/>
          </w:tcPr>
          <w:p w14:paraId="302926D3" w14:textId="77777777" w:rsidR="00394776" w:rsidRPr="00394776" w:rsidRDefault="00394776" w:rsidP="00394776">
            <w:pPr>
              <w:rPr>
                <w:sz w:val="12"/>
                <w:szCs w:val="12"/>
              </w:rPr>
            </w:pPr>
          </w:p>
        </w:tc>
        <w:tc>
          <w:tcPr>
            <w:tcW w:w="898" w:type="dxa"/>
            <w:vMerge/>
            <w:tcMar>
              <w:left w:w="28" w:type="dxa"/>
              <w:right w:w="28" w:type="dxa"/>
            </w:tcMar>
            <w:vAlign w:val="center"/>
            <w:hideMark/>
          </w:tcPr>
          <w:p w14:paraId="35C337CE" w14:textId="77777777" w:rsidR="00394776" w:rsidRPr="00394776" w:rsidRDefault="00394776" w:rsidP="00394776">
            <w:pPr>
              <w:rPr>
                <w:sz w:val="12"/>
                <w:szCs w:val="12"/>
              </w:rPr>
            </w:pPr>
          </w:p>
        </w:tc>
        <w:tc>
          <w:tcPr>
            <w:tcW w:w="1228" w:type="dxa"/>
            <w:vMerge/>
            <w:tcMar>
              <w:left w:w="28" w:type="dxa"/>
              <w:right w:w="28" w:type="dxa"/>
            </w:tcMar>
            <w:vAlign w:val="center"/>
            <w:hideMark/>
          </w:tcPr>
          <w:p w14:paraId="1D40BACC" w14:textId="77777777" w:rsidR="00394776" w:rsidRPr="00394776" w:rsidRDefault="00394776" w:rsidP="00394776">
            <w:pPr>
              <w:rPr>
                <w:sz w:val="12"/>
                <w:szCs w:val="12"/>
              </w:rPr>
            </w:pPr>
          </w:p>
        </w:tc>
        <w:tc>
          <w:tcPr>
            <w:tcW w:w="3473" w:type="dxa"/>
            <w:gridSpan w:val="5"/>
            <w:shd w:val="clear" w:color="auto" w:fill="auto"/>
            <w:tcMar>
              <w:left w:w="28" w:type="dxa"/>
              <w:right w:w="28" w:type="dxa"/>
            </w:tcMar>
            <w:vAlign w:val="center"/>
            <w:hideMark/>
          </w:tcPr>
          <w:p w14:paraId="574AD93C" w14:textId="77777777" w:rsidR="00394776" w:rsidRPr="00394776" w:rsidRDefault="00394776" w:rsidP="00394776">
            <w:pPr>
              <w:jc w:val="center"/>
              <w:rPr>
                <w:sz w:val="12"/>
                <w:szCs w:val="12"/>
              </w:rPr>
            </w:pPr>
            <w:r w:rsidRPr="00394776">
              <w:rPr>
                <w:sz w:val="12"/>
                <w:szCs w:val="12"/>
              </w:rPr>
              <w:t>до реализации мероприятия</w:t>
            </w:r>
          </w:p>
        </w:tc>
        <w:tc>
          <w:tcPr>
            <w:tcW w:w="3248" w:type="dxa"/>
            <w:gridSpan w:val="5"/>
            <w:shd w:val="clear" w:color="auto" w:fill="auto"/>
            <w:tcMar>
              <w:left w:w="28" w:type="dxa"/>
              <w:right w:w="28" w:type="dxa"/>
            </w:tcMar>
            <w:vAlign w:val="center"/>
            <w:hideMark/>
          </w:tcPr>
          <w:p w14:paraId="6D7CA451" w14:textId="77777777" w:rsidR="00394776" w:rsidRPr="00394776" w:rsidRDefault="00394776" w:rsidP="00394776">
            <w:pPr>
              <w:jc w:val="center"/>
              <w:rPr>
                <w:sz w:val="12"/>
                <w:szCs w:val="12"/>
              </w:rPr>
            </w:pPr>
            <w:r w:rsidRPr="00394776">
              <w:rPr>
                <w:sz w:val="12"/>
                <w:szCs w:val="12"/>
              </w:rPr>
              <w:t>после реализации мероприятия</w:t>
            </w:r>
          </w:p>
        </w:tc>
        <w:tc>
          <w:tcPr>
            <w:tcW w:w="709" w:type="dxa"/>
            <w:vMerge/>
            <w:tcMar>
              <w:left w:w="28" w:type="dxa"/>
              <w:right w:w="28" w:type="dxa"/>
            </w:tcMar>
            <w:vAlign w:val="center"/>
            <w:hideMark/>
          </w:tcPr>
          <w:p w14:paraId="61B8A93D" w14:textId="77777777" w:rsidR="00394776" w:rsidRPr="00394776" w:rsidRDefault="00394776" w:rsidP="00394776">
            <w:pPr>
              <w:rPr>
                <w:sz w:val="12"/>
                <w:szCs w:val="12"/>
              </w:rPr>
            </w:pPr>
          </w:p>
        </w:tc>
        <w:tc>
          <w:tcPr>
            <w:tcW w:w="650" w:type="dxa"/>
            <w:vMerge/>
            <w:tcMar>
              <w:left w:w="28" w:type="dxa"/>
              <w:right w:w="28" w:type="dxa"/>
            </w:tcMar>
            <w:vAlign w:val="center"/>
            <w:hideMark/>
          </w:tcPr>
          <w:p w14:paraId="04418612" w14:textId="77777777" w:rsidR="00394776" w:rsidRPr="00394776" w:rsidRDefault="00394776" w:rsidP="00394776">
            <w:pPr>
              <w:rPr>
                <w:sz w:val="12"/>
                <w:szCs w:val="12"/>
              </w:rPr>
            </w:pPr>
          </w:p>
        </w:tc>
      </w:tr>
      <w:tr w:rsidR="00394776" w:rsidRPr="00394776" w14:paraId="730C1D08" w14:textId="77777777" w:rsidTr="00FC2646">
        <w:trPr>
          <w:trHeight w:val="210"/>
        </w:trPr>
        <w:tc>
          <w:tcPr>
            <w:tcW w:w="296" w:type="dxa"/>
            <w:vMerge/>
            <w:tcMar>
              <w:left w:w="28" w:type="dxa"/>
              <w:right w:w="28" w:type="dxa"/>
            </w:tcMar>
            <w:vAlign w:val="center"/>
            <w:hideMark/>
          </w:tcPr>
          <w:p w14:paraId="68FBDCB4" w14:textId="77777777" w:rsidR="00394776" w:rsidRPr="00394776" w:rsidRDefault="00394776" w:rsidP="00394776">
            <w:pPr>
              <w:rPr>
                <w:sz w:val="12"/>
                <w:szCs w:val="12"/>
              </w:rPr>
            </w:pPr>
          </w:p>
        </w:tc>
        <w:tc>
          <w:tcPr>
            <w:tcW w:w="2880" w:type="dxa"/>
            <w:gridSpan w:val="2"/>
            <w:vMerge/>
            <w:tcMar>
              <w:left w:w="28" w:type="dxa"/>
              <w:right w:w="28" w:type="dxa"/>
            </w:tcMar>
            <w:vAlign w:val="center"/>
            <w:hideMark/>
          </w:tcPr>
          <w:p w14:paraId="214EC97F" w14:textId="77777777" w:rsidR="00394776" w:rsidRPr="00394776" w:rsidRDefault="00394776" w:rsidP="00394776">
            <w:pPr>
              <w:rPr>
                <w:sz w:val="12"/>
                <w:szCs w:val="12"/>
              </w:rPr>
            </w:pPr>
          </w:p>
        </w:tc>
        <w:tc>
          <w:tcPr>
            <w:tcW w:w="1134" w:type="dxa"/>
            <w:vMerge/>
            <w:tcMar>
              <w:left w:w="28" w:type="dxa"/>
              <w:right w:w="28" w:type="dxa"/>
            </w:tcMar>
            <w:vAlign w:val="center"/>
            <w:hideMark/>
          </w:tcPr>
          <w:p w14:paraId="6694DA63" w14:textId="77777777" w:rsidR="00394776" w:rsidRPr="00394776" w:rsidRDefault="00394776" w:rsidP="00394776">
            <w:pPr>
              <w:rPr>
                <w:sz w:val="12"/>
                <w:szCs w:val="12"/>
              </w:rPr>
            </w:pPr>
          </w:p>
        </w:tc>
        <w:tc>
          <w:tcPr>
            <w:tcW w:w="898" w:type="dxa"/>
            <w:vMerge/>
            <w:tcMar>
              <w:left w:w="28" w:type="dxa"/>
              <w:right w:w="28" w:type="dxa"/>
            </w:tcMar>
            <w:vAlign w:val="center"/>
            <w:hideMark/>
          </w:tcPr>
          <w:p w14:paraId="778AEC37" w14:textId="77777777" w:rsidR="00394776" w:rsidRPr="00394776" w:rsidRDefault="00394776" w:rsidP="00394776">
            <w:pPr>
              <w:rPr>
                <w:sz w:val="12"/>
                <w:szCs w:val="12"/>
              </w:rPr>
            </w:pPr>
          </w:p>
        </w:tc>
        <w:tc>
          <w:tcPr>
            <w:tcW w:w="1228" w:type="dxa"/>
            <w:vMerge/>
            <w:tcMar>
              <w:left w:w="28" w:type="dxa"/>
              <w:right w:w="28" w:type="dxa"/>
            </w:tcMar>
            <w:vAlign w:val="center"/>
            <w:hideMark/>
          </w:tcPr>
          <w:p w14:paraId="2794FB89" w14:textId="77777777" w:rsidR="00394776" w:rsidRPr="00394776" w:rsidRDefault="00394776" w:rsidP="00394776">
            <w:pPr>
              <w:rPr>
                <w:sz w:val="12"/>
                <w:szCs w:val="12"/>
              </w:rPr>
            </w:pPr>
          </w:p>
        </w:tc>
        <w:tc>
          <w:tcPr>
            <w:tcW w:w="2752" w:type="dxa"/>
            <w:gridSpan w:val="4"/>
            <w:shd w:val="clear" w:color="auto" w:fill="auto"/>
            <w:tcMar>
              <w:left w:w="28" w:type="dxa"/>
              <w:right w:w="28" w:type="dxa"/>
            </w:tcMar>
            <w:vAlign w:val="center"/>
            <w:hideMark/>
          </w:tcPr>
          <w:p w14:paraId="19826C7F" w14:textId="77777777" w:rsidR="00394776" w:rsidRPr="00394776" w:rsidRDefault="00394776" w:rsidP="00394776">
            <w:pPr>
              <w:jc w:val="center"/>
              <w:rPr>
                <w:sz w:val="12"/>
                <w:szCs w:val="12"/>
              </w:rPr>
            </w:pPr>
            <w:r w:rsidRPr="00394776">
              <w:rPr>
                <w:sz w:val="12"/>
                <w:szCs w:val="12"/>
              </w:rPr>
              <w:t>Тепловая сеть</w:t>
            </w:r>
          </w:p>
        </w:tc>
        <w:tc>
          <w:tcPr>
            <w:tcW w:w="721" w:type="dxa"/>
            <w:vMerge w:val="restart"/>
            <w:shd w:val="clear" w:color="auto" w:fill="auto"/>
            <w:tcMar>
              <w:left w:w="28" w:type="dxa"/>
              <w:right w:w="28" w:type="dxa"/>
            </w:tcMar>
            <w:vAlign w:val="center"/>
            <w:hideMark/>
          </w:tcPr>
          <w:p w14:paraId="3B8900AE" w14:textId="77777777" w:rsidR="00394776" w:rsidRPr="00394776" w:rsidRDefault="00394776" w:rsidP="00394776">
            <w:pPr>
              <w:jc w:val="center"/>
              <w:rPr>
                <w:sz w:val="12"/>
                <w:szCs w:val="12"/>
              </w:rPr>
            </w:pPr>
            <w:r w:rsidRPr="00394776">
              <w:rPr>
                <w:sz w:val="12"/>
                <w:szCs w:val="12"/>
              </w:rPr>
              <w:t>Тепловая нагрузка, Гкал/ч</w:t>
            </w:r>
          </w:p>
        </w:tc>
        <w:tc>
          <w:tcPr>
            <w:tcW w:w="2681" w:type="dxa"/>
            <w:gridSpan w:val="4"/>
            <w:shd w:val="clear" w:color="auto" w:fill="auto"/>
            <w:tcMar>
              <w:left w:w="28" w:type="dxa"/>
              <w:right w:w="28" w:type="dxa"/>
            </w:tcMar>
            <w:vAlign w:val="center"/>
            <w:hideMark/>
          </w:tcPr>
          <w:p w14:paraId="11EBE410" w14:textId="77777777" w:rsidR="00394776" w:rsidRPr="00394776" w:rsidRDefault="00394776" w:rsidP="00394776">
            <w:pPr>
              <w:jc w:val="center"/>
              <w:rPr>
                <w:sz w:val="12"/>
                <w:szCs w:val="12"/>
              </w:rPr>
            </w:pPr>
            <w:r w:rsidRPr="00394776">
              <w:rPr>
                <w:sz w:val="12"/>
                <w:szCs w:val="12"/>
              </w:rPr>
              <w:t>Тепловая сеть</w:t>
            </w:r>
          </w:p>
        </w:tc>
        <w:tc>
          <w:tcPr>
            <w:tcW w:w="567" w:type="dxa"/>
            <w:vMerge w:val="restart"/>
            <w:shd w:val="clear" w:color="auto" w:fill="auto"/>
            <w:tcMar>
              <w:left w:w="28" w:type="dxa"/>
              <w:right w:w="28" w:type="dxa"/>
            </w:tcMar>
            <w:vAlign w:val="center"/>
            <w:hideMark/>
          </w:tcPr>
          <w:p w14:paraId="2198ECEA" w14:textId="77777777" w:rsidR="00394776" w:rsidRPr="00394776" w:rsidRDefault="00394776" w:rsidP="00394776">
            <w:pPr>
              <w:jc w:val="center"/>
              <w:rPr>
                <w:sz w:val="12"/>
                <w:szCs w:val="12"/>
              </w:rPr>
            </w:pPr>
            <w:r w:rsidRPr="00394776">
              <w:rPr>
                <w:sz w:val="12"/>
                <w:szCs w:val="12"/>
              </w:rPr>
              <w:t>Тепловая нагрузка, Гкал/ч</w:t>
            </w:r>
          </w:p>
        </w:tc>
        <w:tc>
          <w:tcPr>
            <w:tcW w:w="709" w:type="dxa"/>
            <w:vMerge/>
            <w:tcMar>
              <w:left w:w="28" w:type="dxa"/>
              <w:right w:w="28" w:type="dxa"/>
            </w:tcMar>
            <w:vAlign w:val="center"/>
            <w:hideMark/>
          </w:tcPr>
          <w:p w14:paraId="02C5A235" w14:textId="77777777" w:rsidR="00394776" w:rsidRPr="00394776" w:rsidRDefault="00394776" w:rsidP="00394776">
            <w:pPr>
              <w:rPr>
                <w:sz w:val="12"/>
                <w:szCs w:val="12"/>
              </w:rPr>
            </w:pPr>
          </w:p>
        </w:tc>
        <w:tc>
          <w:tcPr>
            <w:tcW w:w="650" w:type="dxa"/>
            <w:vMerge/>
            <w:tcMar>
              <w:left w:w="28" w:type="dxa"/>
              <w:right w:w="28" w:type="dxa"/>
            </w:tcMar>
            <w:vAlign w:val="center"/>
            <w:hideMark/>
          </w:tcPr>
          <w:p w14:paraId="72EC6C85" w14:textId="77777777" w:rsidR="00394776" w:rsidRPr="00394776" w:rsidRDefault="00394776" w:rsidP="00394776">
            <w:pPr>
              <w:rPr>
                <w:sz w:val="12"/>
                <w:szCs w:val="12"/>
              </w:rPr>
            </w:pPr>
          </w:p>
        </w:tc>
      </w:tr>
      <w:tr w:rsidR="00394776" w:rsidRPr="00394776" w14:paraId="46C8CE05" w14:textId="77777777" w:rsidTr="00FC2646">
        <w:trPr>
          <w:trHeight w:val="1005"/>
        </w:trPr>
        <w:tc>
          <w:tcPr>
            <w:tcW w:w="296" w:type="dxa"/>
            <w:vMerge/>
            <w:tcMar>
              <w:left w:w="28" w:type="dxa"/>
              <w:right w:w="28" w:type="dxa"/>
            </w:tcMar>
            <w:vAlign w:val="center"/>
            <w:hideMark/>
          </w:tcPr>
          <w:p w14:paraId="32C2B045" w14:textId="77777777" w:rsidR="00394776" w:rsidRPr="00394776" w:rsidRDefault="00394776" w:rsidP="00394776">
            <w:pPr>
              <w:rPr>
                <w:sz w:val="12"/>
                <w:szCs w:val="12"/>
              </w:rPr>
            </w:pPr>
          </w:p>
        </w:tc>
        <w:tc>
          <w:tcPr>
            <w:tcW w:w="2880" w:type="dxa"/>
            <w:gridSpan w:val="2"/>
            <w:vMerge/>
            <w:tcMar>
              <w:left w:w="28" w:type="dxa"/>
              <w:right w:w="28" w:type="dxa"/>
            </w:tcMar>
            <w:vAlign w:val="center"/>
            <w:hideMark/>
          </w:tcPr>
          <w:p w14:paraId="71F12459" w14:textId="77777777" w:rsidR="00394776" w:rsidRPr="00394776" w:rsidRDefault="00394776" w:rsidP="00394776">
            <w:pPr>
              <w:rPr>
                <w:sz w:val="12"/>
                <w:szCs w:val="12"/>
              </w:rPr>
            </w:pPr>
          </w:p>
        </w:tc>
        <w:tc>
          <w:tcPr>
            <w:tcW w:w="1134" w:type="dxa"/>
            <w:vMerge/>
            <w:tcMar>
              <w:left w:w="28" w:type="dxa"/>
              <w:right w:w="28" w:type="dxa"/>
            </w:tcMar>
            <w:vAlign w:val="center"/>
            <w:hideMark/>
          </w:tcPr>
          <w:p w14:paraId="4B0C7001" w14:textId="77777777" w:rsidR="00394776" w:rsidRPr="00394776" w:rsidRDefault="00394776" w:rsidP="00394776">
            <w:pPr>
              <w:rPr>
                <w:sz w:val="12"/>
                <w:szCs w:val="12"/>
              </w:rPr>
            </w:pPr>
          </w:p>
        </w:tc>
        <w:tc>
          <w:tcPr>
            <w:tcW w:w="898" w:type="dxa"/>
            <w:vMerge/>
            <w:tcMar>
              <w:left w:w="28" w:type="dxa"/>
              <w:right w:w="28" w:type="dxa"/>
            </w:tcMar>
            <w:vAlign w:val="center"/>
            <w:hideMark/>
          </w:tcPr>
          <w:p w14:paraId="3731B200" w14:textId="77777777" w:rsidR="00394776" w:rsidRPr="00394776" w:rsidRDefault="00394776" w:rsidP="00394776">
            <w:pPr>
              <w:rPr>
                <w:sz w:val="12"/>
                <w:szCs w:val="12"/>
              </w:rPr>
            </w:pPr>
          </w:p>
        </w:tc>
        <w:tc>
          <w:tcPr>
            <w:tcW w:w="1228" w:type="dxa"/>
            <w:vMerge/>
            <w:tcMar>
              <w:left w:w="28" w:type="dxa"/>
              <w:right w:w="28" w:type="dxa"/>
            </w:tcMar>
            <w:vAlign w:val="center"/>
            <w:hideMark/>
          </w:tcPr>
          <w:p w14:paraId="08868976" w14:textId="77777777" w:rsidR="00394776" w:rsidRPr="00394776" w:rsidRDefault="00394776" w:rsidP="00394776">
            <w:pPr>
              <w:rPr>
                <w:sz w:val="12"/>
                <w:szCs w:val="12"/>
              </w:rPr>
            </w:pPr>
          </w:p>
        </w:tc>
        <w:tc>
          <w:tcPr>
            <w:tcW w:w="626" w:type="dxa"/>
            <w:shd w:val="clear" w:color="auto" w:fill="auto"/>
            <w:tcMar>
              <w:left w:w="28" w:type="dxa"/>
              <w:right w:w="28" w:type="dxa"/>
            </w:tcMar>
            <w:vAlign w:val="center"/>
            <w:hideMark/>
          </w:tcPr>
          <w:p w14:paraId="2C543714" w14:textId="77777777" w:rsidR="00394776" w:rsidRPr="00394776" w:rsidRDefault="00394776" w:rsidP="00394776">
            <w:pPr>
              <w:jc w:val="center"/>
              <w:rPr>
                <w:sz w:val="12"/>
                <w:szCs w:val="12"/>
              </w:rPr>
            </w:pPr>
            <w:r w:rsidRPr="00394776">
              <w:rPr>
                <w:sz w:val="12"/>
                <w:szCs w:val="12"/>
              </w:rPr>
              <w:t>Условный диаметр, мм</w:t>
            </w:r>
          </w:p>
        </w:tc>
        <w:tc>
          <w:tcPr>
            <w:tcW w:w="723" w:type="dxa"/>
            <w:shd w:val="clear" w:color="auto" w:fill="auto"/>
            <w:tcMar>
              <w:left w:w="28" w:type="dxa"/>
              <w:right w:w="28" w:type="dxa"/>
            </w:tcMar>
            <w:vAlign w:val="center"/>
            <w:hideMark/>
          </w:tcPr>
          <w:p w14:paraId="35D1D17C" w14:textId="77777777" w:rsidR="00394776" w:rsidRPr="00394776" w:rsidRDefault="00394776" w:rsidP="00394776">
            <w:pPr>
              <w:jc w:val="center"/>
              <w:rPr>
                <w:sz w:val="12"/>
                <w:szCs w:val="12"/>
              </w:rPr>
            </w:pPr>
            <w:r w:rsidRPr="00394776">
              <w:rPr>
                <w:sz w:val="12"/>
                <w:szCs w:val="12"/>
              </w:rPr>
              <w:t>Пропускная способность, т/ч</w:t>
            </w:r>
          </w:p>
        </w:tc>
        <w:tc>
          <w:tcPr>
            <w:tcW w:w="735" w:type="dxa"/>
            <w:shd w:val="clear" w:color="auto" w:fill="auto"/>
            <w:tcMar>
              <w:left w:w="28" w:type="dxa"/>
              <w:right w:w="28" w:type="dxa"/>
            </w:tcMar>
            <w:vAlign w:val="center"/>
            <w:hideMark/>
          </w:tcPr>
          <w:p w14:paraId="4D5E4602" w14:textId="77777777" w:rsidR="00394776" w:rsidRPr="00394776" w:rsidRDefault="00394776" w:rsidP="00394776">
            <w:pPr>
              <w:jc w:val="center"/>
              <w:rPr>
                <w:sz w:val="12"/>
                <w:szCs w:val="12"/>
              </w:rPr>
            </w:pPr>
            <w:proofErr w:type="gramStart"/>
            <w:r w:rsidRPr="00394776">
              <w:rPr>
                <w:sz w:val="12"/>
                <w:szCs w:val="12"/>
              </w:rPr>
              <w:t>Протяжен-ность</w:t>
            </w:r>
            <w:proofErr w:type="gramEnd"/>
            <w:r w:rsidRPr="00394776">
              <w:rPr>
                <w:sz w:val="12"/>
                <w:szCs w:val="12"/>
              </w:rPr>
              <w:t xml:space="preserve"> (в однотрубном исчислении), км</w:t>
            </w:r>
          </w:p>
        </w:tc>
        <w:tc>
          <w:tcPr>
            <w:tcW w:w="668" w:type="dxa"/>
            <w:shd w:val="clear" w:color="auto" w:fill="auto"/>
            <w:tcMar>
              <w:left w:w="28" w:type="dxa"/>
              <w:right w:w="28" w:type="dxa"/>
            </w:tcMar>
            <w:vAlign w:val="center"/>
            <w:hideMark/>
          </w:tcPr>
          <w:p w14:paraId="34B08AE7" w14:textId="77777777" w:rsidR="00394776" w:rsidRPr="00394776" w:rsidRDefault="00394776" w:rsidP="00394776">
            <w:pPr>
              <w:jc w:val="center"/>
              <w:rPr>
                <w:sz w:val="12"/>
                <w:szCs w:val="12"/>
              </w:rPr>
            </w:pPr>
            <w:r w:rsidRPr="00394776">
              <w:rPr>
                <w:sz w:val="12"/>
                <w:szCs w:val="12"/>
              </w:rPr>
              <w:t>Способ прокладки</w:t>
            </w:r>
          </w:p>
        </w:tc>
        <w:tc>
          <w:tcPr>
            <w:tcW w:w="721" w:type="dxa"/>
            <w:vMerge/>
            <w:tcMar>
              <w:left w:w="28" w:type="dxa"/>
              <w:right w:w="28" w:type="dxa"/>
            </w:tcMar>
            <w:vAlign w:val="center"/>
            <w:hideMark/>
          </w:tcPr>
          <w:p w14:paraId="73CD8107" w14:textId="77777777" w:rsidR="00394776" w:rsidRPr="00394776" w:rsidRDefault="00394776" w:rsidP="00394776">
            <w:pPr>
              <w:rPr>
                <w:sz w:val="12"/>
                <w:szCs w:val="12"/>
              </w:rPr>
            </w:pPr>
          </w:p>
        </w:tc>
        <w:tc>
          <w:tcPr>
            <w:tcW w:w="580" w:type="dxa"/>
            <w:shd w:val="clear" w:color="auto" w:fill="auto"/>
            <w:tcMar>
              <w:left w:w="28" w:type="dxa"/>
              <w:right w:w="28" w:type="dxa"/>
            </w:tcMar>
            <w:vAlign w:val="center"/>
            <w:hideMark/>
          </w:tcPr>
          <w:p w14:paraId="2DDBE3D4" w14:textId="77777777" w:rsidR="00394776" w:rsidRPr="00394776" w:rsidRDefault="00394776" w:rsidP="00394776">
            <w:pPr>
              <w:jc w:val="center"/>
              <w:rPr>
                <w:sz w:val="12"/>
                <w:szCs w:val="12"/>
              </w:rPr>
            </w:pPr>
            <w:r w:rsidRPr="00394776">
              <w:rPr>
                <w:sz w:val="12"/>
                <w:szCs w:val="12"/>
              </w:rPr>
              <w:t>Условный диаметр, мм</w:t>
            </w:r>
          </w:p>
        </w:tc>
        <w:tc>
          <w:tcPr>
            <w:tcW w:w="723" w:type="dxa"/>
            <w:shd w:val="clear" w:color="auto" w:fill="auto"/>
            <w:tcMar>
              <w:left w:w="28" w:type="dxa"/>
              <w:right w:w="28" w:type="dxa"/>
            </w:tcMar>
            <w:vAlign w:val="center"/>
            <w:hideMark/>
          </w:tcPr>
          <w:p w14:paraId="67C00046" w14:textId="77777777" w:rsidR="00394776" w:rsidRPr="00394776" w:rsidRDefault="00394776" w:rsidP="00394776">
            <w:pPr>
              <w:jc w:val="center"/>
              <w:rPr>
                <w:sz w:val="12"/>
                <w:szCs w:val="12"/>
              </w:rPr>
            </w:pPr>
            <w:r w:rsidRPr="00394776">
              <w:rPr>
                <w:sz w:val="12"/>
                <w:szCs w:val="12"/>
              </w:rPr>
              <w:t>Пропускная способность, т/ч</w:t>
            </w:r>
          </w:p>
        </w:tc>
        <w:tc>
          <w:tcPr>
            <w:tcW w:w="735" w:type="dxa"/>
            <w:shd w:val="clear" w:color="auto" w:fill="auto"/>
            <w:tcMar>
              <w:left w:w="28" w:type="dxa"/>
              <w:right w:w="28" w:type="dxa"/>
            </w:tcMar>
            <w:vAlign w:val="center"/>
            <w:hideMark/>
          </w:tcPr>
          <w:p w14:paraId="4BD7697A" w14:textId="77777777" w:rsidR="00394776" w:rsidRPr="00394776" w:rsidRDefault="00394776" w:rsidP="00394776">
            <w:pPr>
              <w:jc w:val="center"/>
              <w:rPr>
                <w:sz w:val="12"/>
                <w:szCs w:val="12"/>
              </w:rPr>
            </w:pPr>
            <w:proofErr w:type="gramStart"/>
            <w:r w:rsidRPr="00394776">
              <w:rPr>
                <w:sz w:val="12"/>
                <w:szCs w:val="12"/>
              </w:rPr>
              <w:t>Протяжен-ность</w:t>
            </w:r>
            <w:proofErr w:type="gramEnd"/>
            <w:r w:rsidRPr="00394776">
              <w:rPr>
                <w:sz w:val="12"/>
                <w:szCs w:val="12"/>
              </w:rPr>
              <w:t xml:space="preserve"> (в однотрубном исчислении), км</w:t>
            </w:r>
          </w:p>
        </w:tc>
        <w:tc>
          <w:tcPr>
            <w:tcW w:w="643" w:type="dxa"/>
            <w:shd w:val="clear" w:color="auto" w:fill="auto"/>
            <w:tcMar>
              <w:left w:w="28" w:type="dxa"/>
              <w:right w:w="28" w:type="dxa"/>
            </w:tcMar>
            <w:vAlign w:val="center"/>
            <w:hideMark/>
          </w:tcPr>
          <w:p w14:paraId="21F64450" w14:textId="77777777" w:rsidR="00394776" w:rsidRPr="00394776" w:rsidRDefault="00394776" w:rsidP="00394776">
            <w:pPr>
              <w:jc w:val="center"/>
              <w:rPr>
                <w:sz w:val="12"/>
                <w:szCs w:val="12"/>
              </w:rPr>
            </w:pPr>
            <w:r w:rsidRPr="00394776">
              <w:rPr>
                <w:sz w:val="12"/>
                <w:szCs w:val="12"/>
              </w:rPr>
              <w:t>Способ прокладки</w:t>
            </w:r>
          </w:p>
        </w:tc>
        <w:tc>
          <w:tcPr>
            <w:tcW w:w="567" w:type="dxa"/>
            <w:vMerge/>
            <w:tcMar>
              <w:left w:w="28" w:type="dxa"/>
              <w:right w:w="28" w:type="dxa"/>
            </w:tcMar>
            <w:vAlign w:val="center"/>
            <w:hideMark/>
          </w:tcPr>
          <w:p w14:paraId="7FA7867A" w14:textId="77777777" w:rsidR="00394776" w:rsidRPr="00394776" w:rsidRDefault="00394776" w:rsidP="00394776">
            <w:pPr>
              <w:rPr>
                <w:sz w:val="12"/>
                <w:szCs w:val="12"/>
              </w:rPr>
            </w:pPr>
          </w:p>
        </w:tc>
        <w:tc>
          <w:tcPr>
            <w:tcW w:w="709" w:type="dxa"/>
            <w:vMerge/>
            <w:tcMar>
              <w:left w:w="28" w:type="dxa"/>
              <w:right w:w="28" w:type="dxa"/>
            </w:tcMar>
            <w:vAlign w:val="center"/>
            <w:hideMark/>
          </w:tcPr>
          <w:p w14:paraId="58DEF938" w14:textId="77777777" w:rsidR="00394776" w:rsidRPr="00394776" w:rsidRDefault="00394776" w:rsidP="00394776">
            <w:pPr>
              <w:rPr>
                <w:sz w:val="12"/>
                <w:szCs w:val="12"/>
              </w:rPr>
            </w:pPr>
          </w:p>
        </w:tc>
        <w:tc>
          <w:tcPr>
            <w:tcW w:w="650" w:type="dxa"/>
            <w:vMerge/>
            <w:tcMar>
              <w:left w:w="28" w:type="dxa"/>
              <w:right w:w="28" w:type="dxa"/>
            </w:tcMar>
            <w:vAlign w:val="center"/>
            <w:hideMark/>
          </w:tcPr>
          <w:p w14:paraId="7D0BBFC4" w14:textId="77777777" w:rsidR="00394776" w:rsidRPr="00394776" w:rsidRDefault="00394776" w:rsidP="00394776">
            <w:pPr>
              <w:rPr>
                <w:sz w:val="12"/>
                <w:szCs w:val="12"/>
              </w:rPr>
            </w:pPr>
          </w:p>
        </w:tc>
      </w:tr>
      <w:tr w:rsidR="00394776" w:rsidRPr="00394776" w14:paraId="6FD97CC6" w14:textId="77777777" w:rsidTr="00FC2646">
        <w:trPr>
          <w:trHeight w:val="56"/>
        </w:trPr>
        <w:tc>
          <w:tcPr>
            <w:tcW w:w="296" w:type="dxa"/>
            <w:shd w:val="clear" w:color="auto" w:fill="auto"/>
            <w:noWrap/>
            <w:tcMar>
              <w:left w:w="28" w:type="dxa"/>
              <w:right w:w="28" w:type="dxa"/>
            </w:tcMar>
            <w:hideMark/>
          </w:tcPr>
          <w:p w14:paraId="20946D8F" w14:textId="77777777" w:rsidR="00394776" w:rsidRPr="00394776" w:rsidRDefault="00394776" w:rsidP="00394776">
            <w:pPr>
              <w:jc w:val="center"/>
              <w:rPr>
                <w:sz w:val="12"/>
                <w:szCs w:val="12"/>
              </w:rPr>
            </w:pPr>
            <w:r w:rsidRPr="00394776">
              <w:rPr>
                <w:sz w:val="12"/>
                <w:szCs w:val="12"/>
              </w:rPr>
              <w:t>1</w:t>
            </w:r>
          </w:p>
        </w:tc>
        <w:tc>
          <w:tcPr>
            <w:tcW w:w="2880" w:type="dxa"/>
            <w:gridSpan w:val="2"/>
            <w:shd w:val="clear" w:color="auto" w:fill="auto"/>
            <w:noWrap/>
            <w:tcMar>
              <w:left w:w="28" w:type="dxa"/>
              <w:right w:w="28" w:type="dxa"/>
            </w:tcMar>
            <w:hideMark/>
          </w:tcPr>
          <w:p w14:paraId="793BD552" w14:textId="77777777" w:rsidR="00394776" w:rsidRPr="00394776" w:rsidRDefault="00394776" w:rsidP="00394776">
            <w:pPr>
              <w:jc w:val="center"/>
              <w:rPr>
                <w:sz w:val="12"/>
                <w:szCs w:val="12"/>
              </w:rPr>
            </w:pPr>
            <w:r w:rsidRPr="00394776">
              <w:rPr>
                <w:sz w:val="12"/>
                <w:szCs w:val="12"/>
              </w:rPr>
              <w:t>2</w:t>
            </w:r>
          </w:p>
        </w:tc>
        <w:tc>
          <w:tcPr>
            <w:tcW w:w="1134" w:type="dxa"/>
            <w:shd w:val="clear" w:color="auto" w:fill="auto"/>
            <w:noWrap/>
            <w:tcMar>
              <w:left w:w="28" w:type="dxa"/>
              <w:right w:w="28" w:type="dxa"/>
            </w:tcMar>
            <w:hideMark/>
          </w:tcPr>
          <w:p w14:paraId="0773AAD8" w14:textId="77777777" w:rsidR="00394776" w:rsidRPr="00394776" w:rsidRDefault="00394776" w:rsidP="00394776">
            <w:pPr>
              <w:jc w:val="center"/>
              <w:rPr>
                <w:sz w:val="12"/>
                <w:szCs w:val="12"/>
              </w:rPr>
            </w:pPr>
            <w:r w:rsidRPr="00394776">
              <w:rPr>
                <w:sz w:val="12"/>
                <w:szCs w:val="12"/>
              </w:rPr>
              <w:t>3</w:t>
            </w:r>
          </w:p>
        </w:tc>
        <w:tc>
          <w:tcPr>
            <w:tcW w:w="898" w:type="dxa"/>
            <w:shd w:val="clear" w:color="auto" w:fill="auto"/>
            <w:noWrap/>
            <w:tcMar>
              <w:left w:w="28" w:type="dxa"/>
              <w:right w:w="28" w:type="dxa"/>
            </w:tcMar>
            <w:hideMark/>
          </w:tcPr>
          <w:p w14:paraId="7B6DE447" w14:textId="77777777" w:rsidR="00394776" w:rsidRPr="00394776" w:rsidRDefault="00394776" w:rsidP="00394776">
            <w:pPr>
              <w:jc w:val="center"/>
              <w:rPr>
                <w:sz w:val="12"/>
                <w:szCs w:val="12"/>
              </w:rPr>
            </w:pPr>
            <w:r w:rsidRPr="00394776">
              <w:rPr>
                <w:sz w:val="12"/>
                <w:szCs w:val="12"/>
              </w:rPr>
              <w:t>4</w:t>
            </w:r>
          </w:p>
        </w:tc>
        <w:tc>
          <w:tcPr>
            <w:tcW w:w="1228" w:type="dxa"/>
            <w:shd w:val="clear" w:color="auto" w:fill="auto"/>
            <w:noWrap/>
            <w:tcMar>
              <w:left w:w="28" w:type="dxa"/>
              <w:right w:w="28" w:type="dxa"/>
            </w:tcMar>
            <w:hideMark/>
          </w:tcPr>
          <w:p w14:paraId="41DB6065" w14:textId="77777777" w:rsidR="00394776" w:rsidRPr="00394776" w:rsidRDefault="00394776" w:rsidP="00394776">
            <w:pPr>
              <w:jc w:val="center"/>
              <w:rPr>
                <w:sz w:val="12"/>
                <w:szCs w:val="12"/>
              </w:rPr>
            </w:pPr>
            <w:r w:rsidRPr="00394776">
              <w:rPr>
                <w:sz w:val="12"/>
                <w:szCs w:val="12"/>
              </w:rPr>
              <w:t>5</w:t>
            </w:r>
          </w:p>
        </w:tc>
        <w:tc>
          <w:tcPr>
            <w:tcW w:w="626" w:type="dxa"/>
            <w:shd w:val="clear" w:color="auto" w:fill="auto"/>
            <w:noWrap/>
            <w:tcMar>
              <w:left w:w="28" w:type="dxa"/>
              <w:right w:w="28" w:type="dxa"/>
            </w:tcMar>
            <w:hideMark/>
          </w:tcPr>
          <w:p w14:paraId="180DCC0D" w14:textId="77777777" w:rsidR="00394776" w:rsidRPr="00394776" w:rsidRDefault="00394776" w:rsidP="00394776">
            <w:pPr>
              <w:jc w:val="center"/>
              <w:rPr>
                <w:sz w:val="12"/>
                <w:szCs w:val="12"/>
              </w:rPr>
            </w:pPr>
            <w:r w:rsidRPr="00394776">
              <w:rPr>
                <w:sz w:val="12"/>
                <w:szCs w:val="12"/>
              </w:rPr>
              <w:t>6.1</w:t>
            </w:r>
          </w:p>
        </w:tc>
        <w:tc>
          <w:tcPr>
            <w:tcW w:w="723" w:type="dxa"/>
            <w:shd w:val="clear" w:color="auto" w:fill="auto"/>
            <w:noWrap/>
            <w:tcMar>
              <w:left w:w="28" w:type="dxa"/>
              <w:right w:w="28" w:type="dxa"/>
            </w:tcMar>
            <w:hideMark/>
          </w:tcPr>
          <w:p w14:paraId="6459BB87" w14:textId="77777777" w:rsidR="00394776" w:rsidRPr="00394776" w:rsidRDefault="00394776" w:rsidP="00394776">
            <w:pPr>
              <w:jc w:val="center"/>
              <w:rPr>
                <w:sz w:val="12"/>
                <w:szCs w:val="12"/>
              </w:rPr>
            </w:pPr>
            <w:r w:rsidRPr="00394776">
              <w:rPr>
                <w:sz w:val="12"/>
                <w:szCs w:val="12"/>
              </w:rPr>
              <w:t>6.2</w:t>
            </w:r>
          </w:p>
        </w:tc>
        <w:tc>
          <w:tcPr>
            <w:tcW w:w="735" w:type="dxa"/>
            <w:shd w:val="clear" w:color="auto" w:fill="auto"/>
            <w:noWrap/>
            <w:tcMar>
              <w:left w:w="28" w:type="dxa"/>
              <w:right w:w="28" w:type="dxa"/>
            </w:tcMar>
            <w:hideMark/>
          </w:tcPr>
          <w:p w14:paraId="617C1BB5" w14:textId="77777777" w:rsidR="00394776" w:rsidRPr="00394776" w:rsidRDefault="00394776" w:rsidP="00394776">
            <w:pPr>
              <w:jc w:val="center"/>
              <w:rPr>
                <w:sz w:val="12"/>
                <w:szCs w:val="12"/>
              </w:rPr>
            </w:pPr>
            <w:r w:rsidRPr="00394776">
              <w:rPr>
                <w:sz w:val="12"/>
                <w:szCs w:val="12"/>
              </w:rPr>
              <w:t>6.3</w:t>
            </w:r>
          </w:p>
        </w:tc>
        <w:tc>
          <w:tcPr>
            <w:tcW w:w="668" w:type="dxa"/>
            <w:shd w:val="clear" w:color="auto" w:fill="auto"/>
            <w:noWrap/>
            <w:tcMar>
              <w:left w:w="28" w:type="dxa"/>
              <w:right w:w="28" w:type="dxa"/>
            </w:tcMar>
            <w:hideMark/>
          </w:tcPr>
          <w:p w14:paraId="713FDDA5" w14:textId="77777777" w:rsidR="00394776" w:rsidRPr="00394776" w:rsidRDefault="00394776" w:rsidP="00394776">
            <w:pPr>
              <w:jc w:val="center"/>
              <w:rPr>
                <w:sz w:val="12"/>
                <w:szCs w:val="12"/>
              </w:rPr>
            </w:pPr>
            <w:r w:rsidRPr="00394776">
              <w:rPr>
                <w:sz w:val="12"/>
                <w:szCs w:val="12"/>
              </w:rPr>
              <w:t>6.4</w:t>
            </w:r>
          </w:p>
        </w:tc>
        <w:tc>
          <w:tcPr>
            <w:tcW w:w="721" w:type="dxa"/>
            <w:shd w:val="clear" w:color="auto" w:fill="auto"/>
            <w:noWrap/>
            <w:tcMar>
              <w:left w:w="28" w:type="dxa"/>
              <w:right w:w="28" w:type="dxa"/>
            </w:tcMar>
            <w:hideMark/>
          </w:tcPr>
          <w:p w14:paraId="3A26FC8D" w14:textId="77777777" w:rsidR="00394776" w:rsidRPr="00394776" w:rsidRDefault="00394776" w:rsidP="00394776">
            <w:pPr>
              <w:jc w:val="center"/>
              <w:rPr>
                <w:sz w:val="12"/>
                <w:szCs w:val="12"/>
              </w:rPr>
            </w:pPr>
            <w:r w:rsidRPr="00394776">
              <w:rPr>
                <w:sz w:val="12"/>
                <w:szCs w:val="12"/>
              </w:rPr>
              <w:t>6.5</w:t>
            </w:r>
          </w:p>
        </w:tc>
        <w:tc>
          <w:tcPr>
            <w:tcW w:w="580" w:type="dxa"/>
            <w:shd w:val="clear" w:color="auto" w:fill="auto"/>
            <w:noWrap/>
            <w:tcMar>
              <w:left w:w="28" w:type="dxa"/>
              <w:right w:w="28" w:type="dxa"/>
            </w:tcMar>
            <w:hideMark/>
          </w:tcPr>
          <w:p w14:paraId="04B37F93" w14:textId="77777777" w:rsidR="00394776" w:rsidRPr="00394776" w:rsidRDefault="00394776" w:rsidP="00394776">
            <w:pPr>
              <w:jc w:val="center"/>
              <w:rPr>
                <w:sz w:val="12"/>
                <w:szCs w:val="12"/>
              </w:rPr>
            </w:pPr>
            <w:r w:rsidRPr="00394776">
              <w:rPr>
                <w:sz w:val="12"/>
                <w:szCs w:val="12"/>
              </w:rPr>
              <w:t>7.1</w:t>
            </w:r>
          </w:p>
        </w:tc>
        <w:tc>
          <w:tcPr>
            <w:tcW w:w="723" w:type="dxa"/>
            <w:shd w:val="clear" w:color="auto" w:fill="auto"/>
            <w:noWrap/>
            <w:tcMar>
              <w:left w:w="28" w:type="dxa"/>
              <w:right w:w="28" w:type="dxa"/>
            </w:tcMar>
            <w:hideMark/>
          </w:tcPr>
          <w:p w14:paraId="7531CF6A" w14:textId="77777777" w:rsidR="00394776" w:rsidRPr="00394776" w:rsidRDefault="00394776" w:rsidP="00394776">
            <w:pPr>
              <w:jc w:val="center"/>
              <w:rPr>
                <w:sz w:val="12"/>
                <w:szCs w:val="12"/>
              </w:rPr>
            </w:pPr>
            <w:r w:rsidRPr="00394776">
              <w:rPr>
                <w:sz w:val="12"/>
                <w:szCs w:val="12"/>
              </w:rPr>
              <w:t>7.2</w:t>
            </w:r>
          </w:p>
        </w:tc>
        <w:tc>
          <w:tcPr>
            <w:tcW w:w="735" w:type="dxa"/>
            <w:shd w:val="clear" w:color="auto" w:fill="auto"/>
            <w:noWrap/>
            <w:tcMar>
              <w:left w:w="28" w:type="dxa"/>
              <w:right w:w="28" w:type="dxa"/>
            </w:tcMar>
            <w:hideMark/>
          </w:tcPr>
          <w:p w14:paraId="12EF0B60" w14:textId="77777777" w:rsidR="00394776" w:rsidRPr="00394776" w:rsidRDefault="00394776" w:rsidP="00394776">
            <w:pPr>
              <w:jc w:val="center"/>
              <w:rPr>
                <w:sz w:val="12"/>
                <w:szCs w:val="12"/>
              </w:rPr>
            </w:pPr>
            <w:r w:rsidRPr="00394776">
              <w:rPr>
                <w:sz w:val="12"/>
                <w:szCs w:val="12"/>
              </w:rPr>
              <w:t>7.3</w:t>
            </w:r>
          </w:p>
        </w:tc>
        <w:tc>
          <w:tcPr>
            <w:tcW w:w="643" w:type="dxa"/>
            <w:shd w:val="clear" w:color="auto" w:fill="auto"/>
            <w:noWrap/>
            <w:tcMar>
              <w:left w:w="28" w:type="dxa"/>
              <w:right w:w="28" w:type="dxa"/>
            </w:tcMar>
            <w:hideMark/>
          </w:tcPr>
          <w:p w14:paraId="77940AB5" w14:textId="77777777" w:rsidR="00394776" w:rsidRPr="00394776" w:rsidRDefault="00394776" w:rsidP="00394776">
            <w:pPr>
              <w:jc w:val="center"/>
              <w:rPr>
                <w:sz w:val="12"/>
                <w:szCs w:val="12"/>
              </w:rPr>
            </w:pPr>
            <w:r w:rsidRPr="00394776">
              <w:rPr>
                <w:sz w:val="12"/>
                <w:szCs w:val="12"/>
              </w:rPr>
              <w:t>7.4</w:t>
            </w:r>
          </w:p>
        </w:tc>
        <w:tc>
          <w:tcPr>
            <w:tcW w:w="567" w:type="dxa"/>
            <w:shd w:val="clear" w:color="auto" w:fill="auto"/>
            <w:noWrap/>
            <w:tcMar>
              <w:left w:w="28" w:type="dxa"/>
              <w:right w:w="28" w:type="dxa"/>
            </w:tcMar>
            <w:hideMark/>
          </w:tcPr>
          <w:p w14:paraId="056BC1BC" w14:textId="77777777" w:rsidR="00394776" w:rsidRPr="00394776" w:rsidRDefault="00394776" w:rsidP="00394776">
            <w:pPr>
              <w:jc w:val="center"/>
              <w:rPr>
                <w:sz w:val="12"/>
                <w:szCs w:val="12"/>
              </w:rPr>
            </w:pPr>
            <w:r w:rsidRPr="00394776">
              <w:rPr>
                <w:sz w:val="12"/>
                <w:szCs w:val="12"/>
              </w:rPr>
              <w:t>7.5</w:t>
            </w:r>
          </w:p>
        </w:tc>
        <w:tc>
          <w:tcPr>
            <w:tcW w:w="709" w:type="dxa"/>
            <w:shd w:val="clear" w:color="auto" w:fill="auto"/>
            <w:noWrap/>
            <w:tcMar>
              <w:left w:w="28" w:type="dxa"/>
              <w:right w:w="28" w:type="dxa"/>
            </w:tcMar>
            <w:hideMark/>
          </w:tcPr>
          <w:p w14:paraId="11F40611" w14:textId="77777777" w:rsidR="00394776" w:rsidRPr="00394776" w:rsidRDefault="00394776" w:rsidP="00394776">
            <w:pPr>
              <w:jc w:val="center"/>
              <w:rPr>
                <w:sz w:val="12"/>
                <w:szCs w:val="12"/>
              </w:rPr>
            </w:pPr>
            <w:r w:rsidRPr="00394776">
              <w:rPr>
                <w:sz w:val="12"/>
                <w:szCs w:val="12"/>
              </w:rPr>
              <w:t>8</w:t>
            </w:r>
          </w:p>
        </w:tc>
        <w:tc>
          <w:tcPr>
            <w:tcW w:w="650" w:type="dxa"/>
            <w:shd w:val="clear" w:color="auto" w:fill="auto"/>
            <w:noWrap/>
            <w:tcMar>
              <w:left w:w="28" w:type="dxa"/>
              <w:right w:w="28" w:type="dxa"/>
            </w:tcMar>
            <w:hideMark/>
          </w:tcPr>
          <w:p w14:paraId="59997990" w14:textId="77777777" w:rsidR="00394776" w:rsidRPr="00394776" w:rsidRDefault="00394776" w:rsidP="00394776">
            <w:pPr>
              <w:jc w:val="center"/>
              <w:rPr>
                <w:sz w:val="12"/>
                <w:szCs w:val="12"/>
              </w:rPr>
            </w:pPr>
            <w:r w:rsidRPr="00394776">
              <w:rPr>
                <w:sz w:val="12"/>
                <w:szCs w:val="12"/>
              </w:rPr>
              <w:t>9</w:t>
            </w:r>
          </w:p>
        </w:tc>
      </w:tr>
      <w:tr w:rsidR="00394776" w:rsidRPr="00394776" w14:paraId="34E1A81A" w14:textId="77777777" w:rsidTr="00FC2646">
        <w:trPr>
          <w:trHeight w:val="56"/>
        </w:trPr>
        <w:tc>
          <w:tcPr>
            <w:tcW w:w="14516" w:type="dxa"/>
            <w:gridSpan w:val="18"/>
            <w:shd w:val="clear" w:color="auto" w:fill="auto"/>
            <w:noWrap/>
            <w:tcMar>
              <w:left w:w="28" w:type="dxa"/>
              <w:right w:w="28" w:type="dxa"/>
            </w:tcMar>
            <w:vAlign w:val="bottom"/>
            <w:hideMark/>
          </w:tcPr>
          <w:p w14:paraId="0594B49D" w14:textId="77777777" w:rsidR="00394776" w:rsidRPr="00394776" w:rsidRDefault="00394776" w:rsidP="00394776">
            <w:pPr>
              <w:rPr>
                <w:sz w:val="12"/>
                <w:szCs w:val="12"/>
              </w:rPr>
            </w:pPr>
            <w:r w:rsidRPr="00394776">
              <w:rPr>
                <w:sz w:val="12"/>
                <w:szCs w:val="12"/>
              </w:rPr>
              <w:t>Группа 1. Строительство, реконструкция или модернизация объектов в целях подключения потребителей:</w:t>
            </w:r>
          </w:p>
        </w:tc>
      </w:tr>
      <w:tr w:rsidR="00394776" w:rsidRPr="00394776" w14:paraId="62F2AABB" w14:textId="77777777" w:rsidTr="00FC2646">
        <w:trPr>
          <w:trHeight w:val="56"/>
        </w:trPr>
        <w:tc>
          <w:tcPr>
            <w:tcW w:w="14516" w:type="dxa"/>
            <w:gridSpan w:val="18"/>
            <w:shd w:val="clear" w:color="auto" w:fill="auto"/>
            <w:noWrap/>
            <w:tcMar>
              <w:left w:w="28" w:type="dxa"/>
              <w:right w:w="28" w:type="dxa"/>
            </w:tcMar>
            <w:vAlign w:val="bottom"/>
            <w:hideMark/>
          </w:tcPr>
          <w:p w14:paraId="4FFAC8B5" w14:textId="77777777" w:rsidR="00394776" w:rsidRPr="00394776" w:rsidRDefault="00394776" w:rsidP="00394776">
            <w:pPr>
              <w:rPr>
                <w:sz w:val="12"/>
                <w:szCs w:val="12"/>
              </w:rPr>
            </w:pPr>
            <w:r w:rsidRPr="00394776">
              <w:rPr>
                <w:sz w:val="12"/>
                <w:szCs w:val="12"/>
              </w:rPr>
              <w:t>1.1. Строительство новых тепловых сетей в целях подключения потребителей</w:t>
            </w:r>
          </w:p>
        </w:tc>
      </w:tr>
      <w:tr w:rsidR="00394776" w:rsidRPr="00394776" w14:paraId="3D991BE1" w14:textId="77777777" w:rsidTr="00FC2646">
        <w:trPr>
          <w:trHeight w:val="56"/>
        </w:trPr>
        <w:tc>
          <w:tcPr>
            <w:tcW w:w="14516" w:type="dxa"/>
            <w:gridSpan w:val="18"/>
            <w:shd w:val="clear" w:color="auto" w:fill="auto"/>
            <w:noWrap/>
            <w:tcMar>
              <w:left w:w="28" w:type="dxa"/>
              <w:right w:w="28" w:type="dxa"/>
            </w:tcMar>
            <w:vAlign w:val="bottom"/>
            <w:hideMark/>
          </w:tcPr>
          <w:p w14:paraId="128CC61E" w14:textId="77777777" w:rsidR="00394776" w:rsidRPr="00394776" w:rsidRDefault="00394776" w:rsidP="00394776">
            <w:pPr>
              <w:rPr>
                <w:sz w:val="12"/>
                <w:szCs w:val="12"/>
              </w:rPr>
            </w:pPr>
            <w:r w:rsidRPr="00394776">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394776" w:rsidRPr="00394776" w14:paraId="6F1506CE" w14:textId="77777777" w:rsidTr="00FC2646">
        <w:trPr>
          <w:trHeight w:val="56"/>
        </w:trPr>
        <w:tc>
          <w:tcPr>
            <w:tcW w:w="14516" w:type="dxa"/>
            <w:gridSpan w:val="18"/>
            <w:shd w:val="clear" w:color="auto" w:fill="auto"/>
            <w:noWrap/>
            <w:tcMar>
              <w:left w:w="28" w:type="dxa"/>
              <w:right w:w="28" w:type="dxa"/>
            </w:tcMar>
            <w:vAlign w:val="bottom"/>
            <w:hideMark/>
          </w:tcPr>
          <w:p w14:paraId="35CF5C4F" w14:textId="77777777" w:rsidR="00394776" w:rsidRPr="00394776" w:rsidRDefault="00394776" w:rsidP="00394776">
            <w:pPr>
              <w:rPr>
                <w:sz w:val="12"/>
                <w:szCs w:val="12"/>
              </w:rPr>
            </w:pPr>
            <w:r w:rsidRPr="00394776">
              <w:rPr>
                <w:sz w:val="12"/>
                <w:szCs w:val="12"/>
              </w:rPr>
              <w:t>1.3. Увеличение пропускной способности существующих тепловых сетей в целях подключения потребителей</w:t>
            </w:r>
          </w:p>
        </w:tc>
      </w:tr>
      <w:tr w:rsidR="00394776" w:rsidRPr="00394776" w14:paraId="690339BB" w14:textId="77777777" w:rsidTr="00FC2646">
        <w:trPr>
          <w:trHeight w:val="270"/>
        </w:trPr>
        <w:tc>
          <w:tcPr>
            <w:tcW w:w="296" w:type="dxa"/>
            <w:vMerge w:val="restart"/>
            <w:shd w:val="clear" w:color="auto" w:fill="auto"/>
            <w:noWrap/>
            <w:tcMar>
              <w:left w:w="28" w:type="dxa"/>
              <w:right w:w="28" w:type="dxa"/>
            </w:tcMar>
            <w:vAlign w:val="center"/>
            <w:hideMark/>
          </w:tcPr>
          <w:p w14:paraId="14B31150" w14:textId="77777777" w:rsidR="00394776" w:rsidRPr="00394776" w:rsidRDefault="00394776" w:rsidP="00394776">
            <w:pPr>
              <w:jc w:val="center"/>
              <w:rPr>
                <w:sz w:val="12"/>
                <w:szCs w:val="12"/>
              </w:rPr>
            </w:pPr>
            <w:r w:rsidRPr="00394776">
              <w:rPr>
                <w:sz w:val="12"/>
                <w:szCs w:val="12"/>
              </w:rPr>
              <w:t>1.3.1</w:t>
            </w:r>
          </w:p>
        </w:tc>
        <w:tc>
          <w:tcPr>
            <w:tcW w:w="2880" w:type="dxa"/>
            <w:gridSpan w:val="2"/>
            <w:vMerge w:val="restart"/>
            <w:shd w:val="clear" w:color="auto" w:fill="auto"/>
            <w:tcMar>
              <w:left w:w="28" w:type="dxa"/>
              <w:right w:w="28" w:type="dxa"/>
            </w:tcMar>
            <w:vAlign w:val="center"/>
            <w:hideMark/>
          </w:tcPr>
          <w:p w14:paraId="34ABE2EF" w14:textId="77777777" w:rsidR="00394776" w:rsidRPr="00394776" w:rsidRDefault="00394776" w:rsidP="00394776">
            <w:pPr>
              <w:rPr>
                <w:sz w:val="12"/>
                <w:szCs w:val="12"/>
              </w:rPr>
            </w:pPr>
            <w:r w:rsidRPr="00394776">
              <w:rPr>
                <w:sz w:val="12"/>
                <w:szCs w:val="12"/>
              </w:rPr>
              <w:t>Реконструкция тепловой сети с увеличением диаметра ТК-15 - ТК-15/2 - Вокзальная, 31 - ТК-15/1 - Вокзальная, 33 - ТК-15/4 - ТК-15/5 по ул. Вокзальной, проектирование и СМР</w:t>
            </w:r>
          </w:p>
        </w:tc>
        <w:tc>
          <w:tcPr>
            <w:tcW w:w="1134" w:type="dxa"/>
            <w:vMerge w:val="restart"/>
            <w:shd w:val="clear" w:color="auto" w:fill="auto"/>
            <w:noWrap/>
            <w:tcMar>
              <w:left w:w="28" w:type="dxa"/>
              <w:right w:w="28" w:type="dxa"/>
            </w:tcMar>
            <w:vAlign w:val="center"/>
            <w:hideMark/>
          </w:tcPr>
          <w:p w14:paraId="412DBF7E" w14:textId="77777777" w:rsidR="00394776" w:rsidRPr="00394776" w:rsidRDefault="00394776" w:rsidP="00394776">
            <w:pPr>
              <w:jc w:val="center"/>
              <w:rPr>
                <w:sz w:val="12"/>
                <w:szCs w:val="12"/>
              </w:rPr>
            </w:pPr>
            <w:r w:rsidRPr="00394776">
              <w:rPr>
                <w:sz w:val="12"/>
                <w:szCs w:val="12"/>
              </w:rPr>
              <w:t>42:30:0000000:2780</w:t>
            </w:r>
          </w:p>
        </w:tc>
        <w:tc>
          <w:tcPr>
            <w:tcW w:w="898" w:type="dxa"/>
            <w:vMerge w:val="restart"/>
            <w:shd w:val="clear" w:color="auto" w:fill="auto"/>
            <w:tcMar>
              <w:left w:w="28" w:type="dxa"/>
              <w:right w:w="28" w:type="dxa"/>
            </w:tcMar>
            <w:vAlign w:val="center"/>
            <w:hideMark/>
          </w:tcPr>
          <w:p w14:paraId="1318285B" w14:textId="77777777" w:rsidR="00394776" w:rsidRPr="00394776" w:rsidRDefault="00394776" w:rsidP="00394776">
            <w:pPr>
              <w:jc w:val="center"/>
              <w:rPr>
                <w:sz w:val="12"/>
                <w:szCs w:val="12"/>
              </w:rPr>
            </w:pPr>
            <w:r w:rsidRPr="00394776">
              <w:rPr>
                <w:sz w:val="12"/>
                <w:szCs w:val="12"/>
              </w:rPr>
              <w:t>сети теплоснабжения</w:t>
            </w:r>
          </w:p>
        </w:tc>
        <w:tc>
          <w:tcPr>
            <w:tcW w:w="1228" w:type="dxa"/>
            <w:vMerge w:val="restart"/>
            <w:shd w:val="clear" w:color="auto" w:fill="auto"/>
            <w:tcMar>
              <w:left w:w="28" w:type="dxa"/>
              <w:right w:w="28" w:type="dxa"/>
            </w:tcMar>
            <w:vAlign w:val="center"/>
            <w:hideMark/>
          </w:tcPr>
          <w:p w14:paraId="20D0EDE6" w14:textId="77777777" w:rsidR="00394776" w:rsidRPr="00394776" w:rsidRDefault="00394776" w:rsidP="00394776">
            <w:pPr>
              <w:jc w:val="center"/>
              <w:rPr>
                <w:sz w:val="12"/>
                <w:szCs w:val="12"/>
              </w:rPr>
            </w:pPr>
            <w:r w:rsidRPr="00394776">
              <w:rPr>
                <w:sz w:val="12"/>
                <w:szCs w:val="12"/>
              </w:rPr>
              <w:t>г. Новокузнецк, Завокзальная часть Куйбышевского района</w:t>
            </w:r>
          </w:p>
        </w:tc>
        <w:tc>
          <w:tcPr>
            <w:tcW w:w="626" w:type="dxa"/>
            <w:shd w:val="clear" w:color="auto" w:fill="auto"/>
            <w:noWrap/>
            <w:tcMar>
              <w:left w:w="28" w:type="dxa"/>
              <w:right w:w="28" w:type="dxa"/>
            </w:tcMar>
            <w:vAlign w:val="center"/>
            <w:hideMark/>
          </w:tcPr>
          <w:p w14:paraId="0A4344EF" w14:textId="77777777" w:rsidR="00394776" w:rsidRPr="00394776" w:rsidRDefault="00394776" w:rsidP="00394776">
            <w:pPr>
              <w:jc w:val="center"/>
              <w:rPr>
                <w:sz w:val="12"/>
                <w:szCs w:val="12"/>
              </w:rPr>
            </w:pPr>
            <w:r w:rsidRPr="00394776">
              <w:rPr>
                <w:sz w:val="12"/>
                <w:szCs w:val="12"/>
              </w:rPr>
              <w:t>150/100/80</w:t>
            </w:r>
          </w:p>
        </w:tc>
        <w:tc>
          <w:tcPr>
            <w:tcW w:w="723" w:type="dxa"/>
            <w:shd w:val="clear" w:color="auto" w:fill="auto"/>
            <w:noWrap/>
            <w:tcMar>
              <w:left w:w="28" w:type="dxa"/>
              <w:right w:w="28" w:type="dxa"/>
            </w:tcMar>
            <w:vAlign w:val="center"/>
            <w:hideMark/>
          </w:tcPr>
          <w:p w14:paraId="51B83707" w14:textId="77777777" w:rsidR="00394776" w:rsidRPr="00394776" w:rsidRDefault="00394776" w:rsidP="00394776">
            <w:pPr>
              <w:jc w:val="center"/>
              <w:rPr>
                <w:sz w:val="12"/>
                <w:szCs w:val="12"/>
              </w:rPr>
            </w:pPr>
            <w:r w:rsidRPr="00394776">
              <w:rPr>
                <w:sz w:val="12"/>
                <w:szCs w:val="12"/>
              </w:rPr>
              <w:t>38/28/4,2</w:t>
            </w:r>
          </w:p>
        </w:tc>
        <w:tc>
          <w:tcPr>
            <w:tcW w:w="735" w:type="dxa"/>
            <w:shd w:val="clear" w:color="auto" w:fill="auto"/>
            <w:noWrap/>
            <w:tcMar>
              <w:left w:w="28" w:type="dxa"/>
              <w:right w:w="28" w:type="dxa"/>
            </w:tcMar>
            <w:vAlign w:val="center"/>
            <w:hideMark/>
          </w:tcPr>
          <w:p w14:paraId="2323D5D8" w14:textId="77777777" w:rsidR="00394776" w:rsidRPr="00394776" w:rsidRDefault="00394776" w:rsidP="00394776">
            <w:pPr>
              <w:jc w:val="center"/>
              <w:rPr>
                <w:sz w:val="12"/>
                <w:szCs w:val="12"/>
              </w:rPr>
            </w:pPr>
            <w:r w:rsidRPr="00394776">
              <w:rPr>
                <w:sz w:val="12"/>
                <w:szCs w:val="12"/>
              </w:rPr>
              <w:t>0,452</w:t>
            </w:r>
          </w:p>
        </w:tc>
        <w:tc>
          <w:tcPr>
            <w:tcW w:w="668" w:type="dxa"/>
            <w:shd w:val="clear" w:color="auto" w:fill="auto"/>
            <w:tcMar>
              <w:left w:w="28" w:type="dxa"/>
              <w:right w:w="28" w:type="dxa"/>
            </w:tcMar>
            <w:vAlign w:val="center"/>
            <w:hideMark/>
          </w:tcPr>
          <w:p w14:paraId="30CF9231" w14:textId="77777777" w:rsidR="00394776" w:rsidRPr="00394776" w:rsidRDefault="00394776" w:rsidP="00394776">
            <w:pPr>
              <w:jc w:val="center"/>
              <w:rPr>
                <w:sz w:val="12"/>
                <w:szCs w:val="12"/>
              </w:rPr>
            </w:pPr>
            <w:r w:rsidRPr="00394776">
              <w:rPr>
                <w:sz w:val="12"/>
                <w:szCs w:val="12"/>
              </w:rPr>
              <w:t>подземный</w:t>
            </w:r>
          </w:p>
        </w:tc>
        <w:tc>
          <w:tcPr>
            <w:tcW w:w="721" w:type="dxa"/>
            <w:shd w:val="clear" w:color="auto" w:fill="auto"/>
            <w:noWrap/>
            <w:tcMar>
              <w:left w:w="28" w:type="dxa"/>
              <w:right w:w="28" w:type="dxa"/>
            </w:tcMar>
            <w:vAlign w:val="center"/>
            <w:hideMark/>
          </w:tcPr>
          <w:p w14:paraId="262829A9" w14:textId="77777777" w:rsidR="00394776" w:rsidRPr="00394776" w:rsidRDefault="00394776" w:rsidP="00394776">
            <w:pPr>
              <w:jc w:val="center"/>
              <w:rPr>
                <w:sz w:val="12"/>
                <w:szCs w:val="12"/>
              </w:rPr>
            </w:pPr>
            <w:r w:rsidRPr="00394776">
              <w:rPr>
                <w:sz w:val="12"/>
                <w:szCs w:val="12"/>
              </w:rPr>
              <w:t>1,33</w:t>
            </w:r>
          </w:p>
        </w:tc>
        <w:tc>
          <w:tcPr>
            <w:tcW w:w="580" w:type="dxa"/>
            <w:shd w:val="clear" w:color="auto" w:fill="auto"/>
            <w:noWrap/>
            <w:tcMar>
              <w:left w:w="28" w:type="dxa"/>
              <w:right w:w="28" w:type="dxa"/>
            </w:tcMar>
            <w:vAlign w:val="center"/>
            <w:hideMark/>
          </w:tcPr>
          <w:p w14:paraId="6DD2F349" w14:textId="77777777" w:rsidR="00394776" w:rsidRPr="00394776" w:rsidRDefault="00394776" w:rsidP="00394776">
            <w:pPr>
              <w:jc w:val="center"/>
              <w:rPr>
                <w:sz w:val="12"/>
                <w:szCs w:val="12"/>
              </w:rPr>
            </w:pPr>
            <w:r w:rsidRPr="00394776">
              <w:rPr>
                <w:sz w:val="12"/>
                <w:szCs w:val="12"/>
              </w:rPr>
              <w:t>200</w:t>
            </w:r>
          </w:p>
        </w:tc>
        <w:tc>
          <w:tcPr>
            <w:tcW w:w="723" w:type="dxa"/>
            <w:shd w:val="clear" w:color="auto" w:fill="auto"/>
            <w:noWrap/>
            <w:tcMar>
              <w:left w:w="28" w:type="dxa"/>
              <w:right w:w="28" w:type="dxa"/>
            </w:tcMar>
            <w:vAlign w:val="center"/>
            <w:hideMark/>
          </w:tcPr>
          <w:p w14:paraId="50CC2EE1" w14:textId="77777777" w:rsidR="00394776" w:rsidRPr="00394776" w:rsidRDefault="00394776" w:rsidP="00394776">
            <w:pPr>
              <w:jc w:val="center"/>
              <w:rPr>
                <w:sz w:val="12"/>
                <w:szCs w:val="12"/>
              </w:rPr>
            </w:pPr>
            <w:r w:rsidRPr="00394776">
              <w:rPr>
                <w:sz w:val="12"/>
                <w:szCs w:val="12"/>
              </w:rPr>
              <w:t>84,5</w:t>
            </w:r>
          </w:p>
        </w:tc>
        <w:tc>
          <w:tcPr>
            <w:tcW w:w="735" w:type="dxa"/>
            <w:shd w:val="clear" w:color="auto" w:fill="auto"/>
            <w:noWrap/>
            <w:tcMar>
              <w:left w:w="28" w:type="dxa"/>
              <w:right w:w="28" w:type="dxa"/>
            </w:tcMar>
            <w:vAlign w:val="center"/>
            <w:hideMark/>
          </w:tcPr>
          <w:p w14:paraId="442F5537" w14:textId="77777777" w:rsidR="00394776" w:rsidRPr="00394776" w:rsidRDefault="00394776" w:rsidP="00394776">
            <w:pPr>
              <w:jc w:val="center"/>
              <w:rPr>
                <w:sz w:val="12"/>
                <w:szCs w:val="12"/>
              </w:rPr>
            </w:pPr>
            <w:r w:rsidRPr="00394776">
              <w:rPr>
                <w:sz w:val="12"/>
                <w:szCs w:val="12"/>
              </w:rPr>
              <w:t>0,452</w:t>
            </w:r>
          </w:p>
        </w:tc>
        <w:tc>
          <w:tcPr>
            <w:tcW w:w="643" w:type="dxa"/>
            <w:shd w:val="clear" w:color="auto" w:fill="auto"/>
            <w:tcMar>
              <w:left w:w="28" w:type="dxa"/>
              <w:right w:w="28" w:type="dxa"/>
            </w:tcMar>
            <w:vAlign w:val="center"/>
            <w:hideMark/>
          </w:tcPr>
          <w:p w14:paraId="66E4F2E6" w14:textId="77777777" w:rsidR="00394776" w:rsidRPr="00394776" w:rsidRDefault="00394776" w:rsidP="00394776">
            <w:pPr>
              <w:jc w:val="center"/>
              <w:rPr>
                <w:sz w:val="12"/>
                <w:szCs w:val="12"/>
              </w:rPr>
            </w:pPr>
            <w:r w:rsidRPr="00394776">
              <w:rPr>
                <w:sz w:val="12"/>
                <w:szCs w:val="12"/>
              </w:rPr>
              <w:t>подземный</w:t>
            </w:r>
          </w:p>
        </w:tc>
        <w:tc>
          <w:tcPr>
            <w:tcW w:w="567" w:type="dxa"/>
            <w:shd w:val="clear" w:color="auto" w:fill="auto"/>
            <w:noWrap/>
            <w:tcMar>
              <w:left w:w="28" w:type="dxa"/>
              <w:right w:w="28" w:type="dxa"/>
            </w:tcMar>
            <w:vAlign w:val="center"/>
            <w:hideMark/>
          </w:tcPr>
          <w:p w14:paraId="78474C2D" w14:textId="77777777" w:rsidR="00394776" w:rsidRPr="00394776" w:rsidRDefault="00394776" w:rsidP="00394776">
            <w:pPr>
              <w:jc w:val="center"/>
              <w:rPr>
                <w:sz w:val="12"/>
                <w:szCs w:val="12"/>
              </w:rPr>
            </w:pPr>
            <w:r w:rsidRPr="00394776">
              <w:rPr>
                <w:sz w:val="12"/>
                <w:szCs w:val="12"/>
              </w:rPr>
              <w:t>2,96</w:t>
            </w:r>
          </w:p>
        </w:tc>
        <w:tc>
          <w:tcPr>
            <w:tcW w:w="709" w:type="dxa"/>
            <w:vMerge w:val="restart"/>
            <w:shd w:val="clear" w:color="auto" w:fill="auto"/>
            <w:noWrap/>
            <w:tcMar>
              <w:left w:w="28" w:type="dxa"/>
              <w:right w:w="28" w:type="dxa"/>
            </w:tcMar>
            <w:vAlign w:val="center"/>
            <w:hideMark/>
          </w:tcPr>
          <w:p w14:paraId="62424664" w14:textId="77777777" w:rsidR="00394776" w:rsidRPr="00394776" w:rsidRDefault="00394776" w:rsidP="00394776">
            <w:pPr>
              <w:jc w:val="center"/>
              <w:rPr>
                <w:sz w:val="12"/>
                <w:szCs w:val="12"/>
              </w:rPr>
            </w:pPr>
            <w:r w:rsidRPr="00394776">
              <w:rPr>
                <w:sz w:val="12"/>
                <w:szCs w:val="12"/>
              </w:rPr>
              <w:t>2023</w:t>
            </w:r>
          </w:p>
        </w:tc>
        <w:tc>
          <w:tcPr>
            <w:tcW w:w="650" w:type="dxa"/>
            <w:vMerge w:val="restart"/>
            <w:shd w:val="clear" w:color="auto" w:fill="auto"/>
            <w:noWrap/>
            <w:tcMar>
              <w:left w:w="28" w:type="dxa"/>
              <w:right w:w="28" w:type="dxa"/>
            </w:tcMar>
            <w:vAlign w:val="center"/>
            <w:hideMark/>
          </w:tcPr>
          <w:p w14:paraId="239367D6" w14:textId="77777777" w:rsidR="00394776" w:rsidRPr="00394776" w:rsidRDefault="00394776" w:rsidP="00394776">
            <w:pPr>
              <w:jc w:val="center"/>
              <w:rPr>
                <w:sz w:val="12"/>
                <w:szCs w:val="12"/>
              </w:rPr>
            </w:pPr>
            <w:r w:rsidRPr="00394776">
              <w:rPr>
                <w:sz w:val="12"/>
                <w:szCs w:val="12"/>
              </w:rPr>
              <w:t>2024</w:t>
            </w:r>
          </w:p>
        </w:tc>
      </w:tr>
      <w:tr w:rsidR="00394776" w:rsidRPr="00394776" w14:paraId="7783A2E2" w14:textId="77777777" w:rsidTr="00FC2646">
        <w:trPr>
          <w:trHeight w:val="270"/>
        </w:trPr>
        <w:tc>
          <w:tcPr>
            <w:tcW w:w="296" w:type="dxa"/>
            <w:vMerge/>
            <w:tcMar>
              <w:left w:w="28" w:type="dxa"/>
              <w:right w:w="28" w:type="dxa"/>
            </w:tcMar>
            <w:vAlign w:val="center"/>
            <w:hideMark/>
          </w:tcPr>
          <w:p w14:paraId="3BCAB597" w14:textId="77777777" w:rsidR="00394776" w:rsidRPr="00394776" w:rsidRDefault="00394776" w:rsidP="00394776">
            <w:pPr>
              <w:rPr>
                <w:sz w:val="12"/>
                <w:szCs w:val="12"/>
              </w:rPr>
            </w:pPr>
          </w:p>
        </w:tc>
        <w:tc>
          <w:tcPr>
            <w:tcW w:w="2880" w:type="dxa"/>
            <w:gridSpan w:val="2"/>
            <w:vMerge/>
            <w:tcMar>
              <w:left w:w="28" w:type="dxa"/>
              <w:right w:w="28" w:type="dxa"/>
            </w:tcMar>
            <w:vAlign w:val="center"/>
            <w:hideMark/>
          </w:tcPr>
          <w:p w14:paraId="6AA548F4" w14:textId="77777777" w:rsidR="00394776" w:rsidRPr="00394776" w:rsidRDefault="00394776" w:rsidP="00394776">
            <w:pPr>
              <w:rPr>
                <w:sz w:val="12"/>
                <w:szCs w:val="12"/>
              </w:rPr>
            </w:pPr>
          </w:p>
        </w:tc>
        <w:tc>
          <w:tcPr>
            <w:tcW w:w="1134" w:type="dxa"/>
            <w:vMerge/>
            <w:tcMar>
              <w:left w:w="28" w:type="dxa"/>
              <w:right w:w="28" w:type="dxa"/>
            </w:tcMar>
            <w:vAlign w:val="center"/>
            <w:hideMark/>
          </w:tcPr>
          <w:p w14:paraId="61ECB672" w14:textId="77777777" w:rsidR="00394776" w:rsidRPr="00394776" w:rsidRDefault="00394776" w:rsidP="00394776">
            <w:pPr>
              <w:rPr>
                <w:sz w:val="12"/>
                <w:szCs w:val="12"/>
              </w:rPr>
            </w:pPr>
          </w:p>
        </w:tc>
        <w:tc>
          <w:tcPr>
            <w:tcW w:w="898" w:type="dxa"/>
            <w:vMerge/>
            <w:tcMar>
              <w:left w:w="28" w:type="dxa"/>
              <w:right w:w="28" w:type="dxa"/>
            </w:tcMar>
            <w:vAlign w:val="center"/>
            <w:hideMark/>
          </w:tcPr>
          <w:p w14:paraId="51200C47" w14:textId="77777777" w:rsidR="00394776" w:rsidRPr="00394776" w:rsidRDefault="00394776" w:rsidP="00394776">
            <w:pPr>
              <w:rPr>
                <w:sz w:val="12"/>
                <w:szCs w:val="12"/>
              </w:rPr>
            </w:pPr>
          </w:p>
        </w:tc>
        <w:tc>
          <w:tcPr>
            <w:tcW w:w="1228" w:type="dxa"/>
            <w:vMerge/>
            <w:tcMar>
              <w:left w:w="28" w:type="dxa"/>
              <w:right w:w="28" w:type="dxa"/>
            </w:tcMar>
            <w:vAlign w:val="center"/>
            <w:hideMark/>
          </w:tcPr>
          <w:p w14:paraId="5583E9F7" w14:textId="77777777" w:rsidR="00394776" w:rsidRPr="00394776" w:rsidRDefault="00394776" w:rsidP="00394776">
            <w:pPr>
              <w:rPr>
                <w:sz w:val="12"/>
                <w:szCs w:val="12"/>
              </w:rPr>
            </w:pPr>
          </w:p>
        </w:tc>
        <w:tc>
          <w:tcPr>
            <w:tcW w:w="626" w:type="dxa"/>
            <w:shd w:val="clear" w:color="auto" w:fill="auto"/>
            <w:noWrap/>
            <w:tcMar>
              <w:left w:w="28" w:type="dxa"/>
              <w:right w:w="28" w:type="dxa"/>
            </w:tcMar>
            <w:vAlign w:val="center"/>
            <w:hideMark/>
          </w:tcPr>
          <w:p w14:paraId="40B39155" w14:textId="77777777" w:rsidR="00394776" w:rsidRPr="00394776" w:rsidRDefault="00394776" w:rsidP="00394776">
            <w:pPr>
              <w:jc w:val="center"/>
              <w:rPr>
                <w:sz w:val="12"/>
                <w:szCs w:val="12"/>
              </w:rPr>
            </w:pPr>
            <w:r w:rsidRPr="00394776">
              <w:rPr>
                <w:sz w:val="12"/>
                <w:szCs w:val="12"/>
              </w:rPr>
              <w:t>100</w:t>
            </w:r>
          </w:p>
        </w:tc>
        <w:tc>
          <w:tcPr>
            <w:tcW w:w="723" w:type="dxa"/>
            <w:shd w:val="clear" w:color="auto" w:fill="auto"/>
            <w:noWrap/>
            <w:tcMar>
              <w:left w:w="28" w:type="dxa"/>
              <w:right w:w="28" w:type="dxa"/>
            </w:tcMar>
            <w:vAlign w:val="center"/>
            <w:hideMark/>
          </w:tcPr>
          <w:p w14:paraId="43DB333C" w14:textId="77777777" w:rsidR="00394776" w:rsidRPr="00394776" w:rsidRDefault="00394776" w:rsidP="00394776">
            <w:pPr>
              <w:jc w:val="center"/>
              <w:rPr>
                <w:sz w:val="12"/>
                <w:szCs w:val="12"/>
              </w:rPr>
            </w:pPr>
            <w:r w:rsidRPr="00394776">
              <w:rPr>
                <w:sz w:val="12"/>
                <w:szCs w:val="12"/>
              </w:rPr>
              <w:t>2,08</w:t>
            </w:r>
          </w:p>
        </w:tc>
        <w:tc>
          <w:tcPr>
            <w:tcW w:w="735" w:type="dxa"/>
            <w:shd w:val="clear" w:color="auto" w:fill="auto"/>
            <w:noWrap/>
            <w:tcMar>
              <w:left w:w="28" w:type="dxa"/>
              <w:right w:w="28" w:type="dxa"/>
            </w:tcMar>
            <w:vAlign w:val="center"/>
            <w:hideMark/>
          </w:tcPr>
          <w:p w14:paraId="4B4957F8" w14:textId="77777777" w:rsidR="00394776" w:rsidRPr="00394776" w:rsidRDefault="00394776" w:rsidP="00394776">
            <w:pPr>
              <w:jc w:val="center"/>
              <w:rPr>
                <w:sz w:val="12"/>
                <w:szCs w:val="12"/>
              </w:rPr>
            </w:pPr>
            <w:r w:rsidRPr="00394776">
              <w:rPr>
                <w:sz w:val="12"/>
                <w:szCs w:val="12"/>
              </w:rPr>
              <w:t>0,236</w:t>
            </w:r>
          </w:p>
        </w:tc>
        <w:tc>
          <w:tcPr>
            <w:tcW w:w="668" w:type="dxa"/>
            <w:shd w:val="clear" w:color="auto" w:fill="auto"/>
            <w:tcMar>
              <w:left w:w="28" w:type="dxa"/>
              <w:right w:w="28" w:type="dxa"/>
            </w:tcMar>
            <w:vAlign w:val="center"/>
            <w:hideMark/>
          </w:tcPr>
          <w:p w14:paraId="57C09065" w14:textId="77777777" w:rsidR="00394776" w:rsidRPr="00394776" w:rsidRDefault="00394776" w:rsidP="00394776">
            <w:pPr>
              <w:jc w:val="center"/>
              <w:rPr>
                <w:sz w:val="12"/>
                <w:szCs w:val="12"/>
              </w:rPr>
            </w:pPr>
            <w:r w:rsidRPr="00394776">
              <w:rPr>
                <w:sz w:val="12"/>
                <w:szCs w:val="12"/>
              </w:rPr>
              <w:t>подземный</w:t>
            </w:r>
          </w:p>
        </w:tc>
        <w:tc>
          <w:tcPr>
            <w:tcW w:w="721" w:type="dxa"/>
            <w:shd w:val="clear" w:color="auto" w:fill="auto"/>
            <w:noWrap/>
            <w:tcMar>
              <w:left w:w="28" w:type="dxa"/>
              <w:right w:w="28" w:type="dxa"/>
            </w:tcMar>
            <w:vAlign w:val="center"/>
            <w:hideMark/>
          </w:tcPr>
          <w:p w14:paraId="11706197" w14:textId="77777777" w:rsidR="00394776" w:rsidRPr="00394776" w:rsidRDefault="00394776" w:rsidP="00394776">
            <w:pPr>
              <w:jc w:val="center"/>
              <w:rPr>
                <w:sz w:val="12"/>
                <w:szCs w:val="12"/>
              </w:rPr>
            </w:pPr>
            <w:r w:rsidRPr="00394776">
              <w:rPr>
                <w:sz w:val="12"/>
                <w:szCs w:val="12"/>
              </w:rPr>
              <w:t>0,0208</w:t>
            </w:r>
          </w:p>
        </w:tc>
        <w:tc>
          <w:tcPr>
            <w:tcW w:w="580" w:type="dxa"/>
            <w:shd w:val="clear" w:color="auto" w:fill="auto"/>
            <w:noWrap/>
            <w:tcMar>
              <w:left w:w="28" w:type="dxa"/>
              <w:right w:w="28" w:type="dxa"/>
            </w:tcMar>
            <w:vAlign w:val="center"/>
            <w:hideMark/>
          </w:tcPr>
          <w:p w14:paraId="1F5C8ABD" w14:textId="77777777" w:rsidR="00394776" w:rsidRPr="00394776" w:rsidRDefault="00394776" w:rsidP="00394776">
            <w:pPr>
              <w:jc w:val="center"/>
              <w:rPr>
                <w:sz w:val="12"/>
                <w:szCs w:val="12"/>
              </w:rPr>
            </w:pPr>
            <w:r w:rsidRPr="00394776">
              <w:rPr>
                <w:sz w:val="12"/>
                <w:szCs w:val="12"/>
              </w:rPr>
              <w:t>100</w:t>
            </w:r>
          </w:p>
        </w:tc>
        <w:tc>
          <w:tcPr>
            <w:tcW w:w="723" w:type="dxa"/>
            <w:shd w:val="clear" w:color="auto" w:fill="auto"/>
            <w:noWrap/>
            <w:tcMar>
              <w:left w:w="28" w:type="dxa"/>
              <w:right w:w="28" w:type="dxa"/>
            </w:tcMar>
            <w:vAlign w:val="center"/>
            <w:hideMark/>
          </w:tcPr>
          <w:p w14:paraId="3C4346EF" w14:textId="77777777" w:rsidR="00394776" w:rsidRPr="00394776" w:rsidRDefault="00394776" w:rsidP="00394776">
            <w:pPr>
              <w:jc w:val="center"/>
              <w:rPr>
                <w:sz w:val="12"/>
                <w:szCs w:val="12"/>
              </w:rPr>
            </w:pPr>
            <w:r w:rsidRPr="00394776">
              <w:rPr>
                <w:sz w:val="12"/>
                <w:szCs w:val="12"/>
              </w:rPr>
              <w:t>2,08</w:t>
            </w:r>
          </w:p>
        </w:tc>
        <w:tc>
          <w:tcPr>
            <w:tcW w:w="735" w:type="dxa"/>
            <w:shd w:val="clear" w:color="auto" w:fill="auto"/>
            <w:noWrap/>
            <w:tcMar>
              <w:left w:w="28" w:type="dxa"/>
              <w:right w:w="28" w:type="dxa"/>
            </w:tcMar>
            <w:vAlign w:val="center"/>
            <w:hideMark/>
          </w:tcPr>
          <w:p w14:paraId="7C05033B" w14:textId="77777777" w:rsidR="00394776" w:rsidRPr="00394776" w:rsidRDefault="00394776" w:rsidP="00394776">
            <w:pPr>
              <w:jc w:val="center"/>
              <w:rPr>
                <w:sz w:val="12"/>
                <w:szCs w:val="12"/>
              </w:rPr>
            </w:pPr>
            <w:r w:rsidRPr="00394776">
              <w:rPr>
                <w:sz w:val="12"/>
                <w:szCs w:val="12"/>
              </w:rPr>
              <w:t>0,236</w:t>
            </w:r>
          </w:p>
        </w:tc>
        <w:tc>
          <w:tcPr>
            <w:tcW w:w="643" w:type="dxa"/>
            <w:shd w:val="clear" w:color="auto" w:fill="auto"/>
            <w:tcMar>
              <w:left w:w="28" w:type="dxa"/>
              <w:right w:w="28" w:type="dxa"/>
            </w:tcMar>
            <w:vAlign w:val="center"/>
            <w:hideMark/>
          </w:tcPr>
          <w:p w14:paraId="6759E86A" w14:textId="77777777" w:rsidR="00394776" w:rsidRPr="00394776" w:rsidRDefault="00394776" w:rsidP="00394776">
            <w:pPr>
              <w:jc w:val="center"/>
              <w:rPr>
                <w:sz w:val="12"/>
                <w:szCs w:val="12"/>
              </w:rPr>
            </w:pPr>
            <w:r w:rsidRPr="00394776">
              <w:rPr>
                <w:sz w:val="12"/>
                <w:szCs w:val="12"/>
              </w:rPr>
              <w:t>подземный</w:t>
            </w:r>
          </w:p>
        </w:tc>
        <w:tc>
          <w:tcPr>
            <w:tcW w:w="567" w:type="dxa"/>
            <w:shd w:val="clear" w:color="auto" w:fill="auto"/>
            <w:noWrap/>
            <w:tcMar>
              <w:left w:w="28" w:type="dxa"/>
              <w:right w:w="28" w:type="dxa"/>
            </w:tcMar>
            <w:vAlign w:val="center"/>
            <w:hideMark/>
          </w:tcPr>
          <w:p w14:paraId="7F361F9E" w14:textId="77777777" w:rsidR="00394776" w:rsidRPr="00394776" w:rsidRDefault="00394776" w:rsidP="00394776">
            <w:pPr>
              <w:jc w:val="center"/>
              <w:rPr>
                <w:sz w:val="12"/>
                <w:szCs w:val="12"/>
              </w:rPr>
            </w:pPr>
            <w:r w:rsidRPr="00394776">
              <w:rPr>
                <w:sz w:val="12"/>
                <w:szCs w:val="12"/>
              </w:rPr>
              <w:t>0,0208</w:t>
            </w:r>
          </w:p>
        </w:tc>
        <w:tc>
          <w:tcPr>
            <w:tcW w:w="709" w:type="dxa"/>
            <w:vMerge/>
            <w:tcMar>
              <w:left w:w="28" w:type="dxa"/>
              <w:right w:w="28" w:type="dxa"/>
            </w:tcMar>
            <w:vAlign w:val="center"/>
            <w:hideMark/>
          </w:tcPr>
          <w:p w14:paraId="5A67ECEE" w14:textId="77777777" w:rsidR="00394776" w:rsidRPr="00394776" w:rsidRDefault="00394776" w:rsidP="00394776">
            <w:pPr>
              <w:rPr>
                <w:sz w:val="12"/>
                <w:szCs w:val="12"/>
              </w:rPr>
            </w:pPr>
          </w:p>
        </w:tc>
        <w:tc>
          <w:tcPr>
            <w:tcW w:w="650" w:type="dxa"/>
            <w:vMerge/>
            <w:tcMar>
              <w:left w:w="28" w:type="dxa"/>
              <w:right w:w="28" w:type="dxa"/>
            </w:tcMar>
            <w:vAlign w:val="center"/>
            <w:hideMark/>
          </w:tcPr>
          <w:p w14:paraId="5FF93C1A" w14:textId="77777777" w:rsidR="00394776" w:rsidRPr="00394776" w:rsidRDefault="00394776" w:rsidP="00394776">
            <w:pPr>
              <w:rPr>
                <w:sz w:val="12"/>
                <w:szCs w:val="12"/>
              </w:rPr>
            </w:pPr>
          </w:p>
        </w:tc>
      </w:tr>
      <w:tr w:rsidR="00394776" w:rsidRPr="00394776" w14:paraId="1037CAE4" w14:textId="77777777" w:rsidTr="00FC2646">
        <w:trPr>
          <w:trHeight w:val="270"/>
        </w:trPr>
        <w:tc>
          <w:tcPr>
            <w:tcW w:w="296" w:type="dxa"/>
            <w:vMerge/>
            <w:tcMar>
              <w:left w:w="28" w:type="dxa"/>
              <w:right w:w="28" w:type="dxa"/>
            </w:tcMar>
            <w:vAlign w:val="center"/>
            <w:hideMark/>
          </w:tcPr>
          <w:p w14:paraId="100CB875" w14:textId="77777777" w:rsidR="00394776" w:rsidRPr="00394776" w:rsidRDefault="00394776" w:rsidP="00394776">
            <w:pPr>
              <w:rPr>
                <w:sz w:val="12"/>
                <w:szCs w:val="12"/>
              </w:rPr>
            </w:pPr>
          </w:p>
        </w:tc>
        <w:tc>
          <w:tcPr>
            <w:tcW w:w="2880" w:type="dxa"/>
            <w:gridSpan w:val="2"/>
            <w:vMerge/>
            <w:tcMar>
              <w:left w:w="28" w:type="dxa"/>
              <w:right w:w="28" w:type="dxa"/>
            </w:tcMar>
            <w:vAlign w:val="center"/>
            <w:hideMark/>
          </w:tcPr>
          <w:p w14:paraId="530D19D3" w14:textId="77777777" w:rsidR="00394776" w:rsidRPr="00394776" w:rsidRDefault="00394776" w:rsidP="00394776">
            <w:pPr>
              <w:rPr>
                <w:sz w:val="12"/>
                <w:szCs w:val="12"/>
              </w:rPr>
            </w:pPr>
          </w:p>
        </w:tc>
        <w:tc>
          <w:tcPr>
            <w:tcW w:w="1134" w:type="dxa"/>
            <w:vMerge/>
            <w:tcMar>
              <w:left w:w="28" w:type="dxa"/>
              <w:right w:w="28" w:type="dxa"/>
            </w:tcMar>
            <w:vAlign w:val="center"/>
            <w:hideMark/>
          </w:tcPr>
          <w:p w14:paraId="38A48BC5" w14:textId="77777777" w:rsidR="00394776" w:rsidRPr="00394776" w:rsidRDefault="00394776" w:rsidP="00394776">
            <w:pPr>
              <w:rPr>
                <w:sz w:val="12"/>
                <w:szCs w:val="12"/>
              </w:rPr>
            </w:pPr>
          </w:p>
        </w:tc>
        <w:tc>
          <w:tcPr>
            <w:tcW w:w="898" w:type="dxa"/>
            <w:vMerge/>
            <w:tcMar>
              <w:left w:w="28" w:type="dxa"/>
              <w:right w:w="28" w:type="dxa"/>
            </w:tcMar>
            <w:vAlign w:val="center"/>
            <w:hideMark/>
          </w:tcPr>
          <w:p w14:paraId="1B92CF6C" w14:textId="77777777" w:rsidR="00394776" w:rsidRPr="00394776" w:rsidRDefault="00394776" w:rsidP="00394776">
            <w:pPr>
              <w:rPr>
                <w:sz w:val="12"/>
                <w:szCs w:val="12"/>
              </w:rPr>
            </w:pPr>
          </w:p>
        </w:tc>
        <w:tc>
          <w:tcPr>
            <w:tcW w:w="1228" w:type="dxa"/>
            <w:vMerge/>
            <w:tcMar>
              <w:left w:w="28" w:type="dxa"/>
              <w:right w:w="28" w:type="dxa"/>
            </w:tcMar>
            <w:vAlign w:val="center"/>
            <w:hideMark/>
          </w:tcPr>
          <w:p w14:paraId="6A2C2751" w14:textId="77777777" w:rsidR="00394776" w:rsidRPr="00394776" w:rsidRDefault="00394776" w:rsidP="00394776">
            <w:pPr>
              <w:rPr>
                <w:sz w:val="12"/>
                <w:szCs w:val="12"/>
              </w:rPr>
            </w:pPr>
          </w:p>
        </w:tc>
        <w:tc>
          <w:tcPr>
            <w:tcW w:w="626" w:type="dxa"/>
            <w:shd w:val="clear" w:color="auto" w:fill="auto"/>
            <w:noWrap/>
            <w:tcMar>
              <w:left w:w="28" w:type="dxa"/>
              <w:right w:w="28" w:type="dxa"/>
            </w:tcMar>
            <w:vAlign w:val="center"/>
            <w:hideMark/>
          </w:tcPr>
          <w:p w14:paraId="3AED3A66" w14:textId="77777777" w:rsidR="00394776" w:rsidRPr="00394776" w:rsidRDefault="00394776" w:rsidP="00394776">
            <w:pPr>
              <w:jc w:val="center"/>
              <w:rPr>
                <w:sz w:val="12"/>
                <w:szCs w:val="12"/>
              </w:rPr>
            </w:pPr>
            <w:r w:rsidRPr="00394776">
              <w:rPr>
                <w:sz w:val="12"/>
                <w:szCs w:val="12"/>
              </w:rPr>
              <w:t>50</w:t>
            </w:r>
          </w:p>
        </w:tc>
        <w:tc>
          <w:tcPr>
            <w:tcW w:w="723" w:type="dxa"/>
            <w:shd w:val="clear" w:color="auto" w:fill="auto"/>
            <w:noWrap/>
            <w:tcMar>
              <w:left w:w="28" w:type="dxa"/>
              <w:right w:w="28" w:type="dxa"/>
            </w:tcMar>
            <w:vAlign w:val="center"/>
            <w:hideMark/>
          </w:tcPr>
          <w:p w14:paraId="39E62B14" w14:textId="77777777" w:rsidR="00394776" w:rsidRPr="00394776" w:rsidRDefault="00394776" w:rsidP="00394776">
            <w:pPr>
              <w:jc w:val="center"/>
              <w:rPr>
                <w:sz w:val="12"/>
                <w:szCs w:val="12"/>
              </w:rPr>
            </w:pPr>
            <w:r w:rsidRPr="00394776">
              <w:rPr>
                <w:sz w:val="12"/>
                <w:szCs w:val="12"/>
              </w:rPr>
              <w:t>1,0</w:t>
            </w:r>
          </w:p>
        </w:tc>
        <w:tc>
          <w:tcPr>
            <w:tcW w:w="735" w:type="dxa"/>
            <w:shd w:val="clear" w:color="auto" w:fill="auto"/>
            <w:noWrap/>
            <w:tcMar>
              <w:left w:w="28" w:type="dxa"/>
              <w:right w:w="28" w:type="dxa"/>
            </w:tcMar>
            <w:vAlign w:val="center"/>
            <w:hideMark/>
          </w:tcPr>
          <w:p w14:paraId="4E0F77CE" w14:textId="77777777" w:rsidR="00394776" w:rsidRPr="00394776" w:rsidRDefault="00394776" w:rsidP="00394776">
            <w:pPr>
              <w:jc w:val="center"/>
              <w:rPr>
                <w:sz w:val="12"/>
                <w:szCs w:val="12"/>
              </w:rPr>
            </w:pPr>
            <w:r w:rsidRPr="00394776">
              <w:rPr>
                <w:sz w:val="12"/>
                <w:szCs w:val="12"/>
              </w:rPr>
              <w:t>0,216</w:t>
            </w:r>
          </w:p>
        </w:tc>
        <w:tc>
          <w:tcPr>
            <w:tcW w:w="668" w:type="dxa"/>
            <w:shd w:val="clear" w:color="auto" w:fill="auto"/>
            <w:tcMar>
              <w:left w:w="28" w:type="dxa"/>
              <w:right w:w="28" w:type="dxa"/>
            </w:tcMar>
            <w:vAlign w:val="center"/>
            <w:hideMark/>
          </w:tcPr>
          <w:p w14:paraId="4273F5FF" w14:textId="77777777" w:rsidR="00394776" w:rsidRPr="00394776" w:rsidRDefault="00394776" w:rsidP="00394776">
            <w:pPr>
              <w:jc w:val="center"/>
              <w:rPr>
                <w:sz w:val="12"/>
                <w:szCs w:val="12"/>
              </w:rPr>
            </w:pPr>
            <w:r w:rsidRPr="00394776">
              <w:rPr>
                <w:sz w:val="12"/>
                <w:szCs w:val="12"/>
              </w:rPr>
              <w:t>подземный</w:t>
            </w:r>
          </w:p>
        </w:tc>
        <w:tc>
          <w:tcPr>
            <w:tcW w:w="721" w:type="dxa"/>
            <w:shd w:val="clear" w:color="auto" w:fill="auto"/>
            <w:noWrap/>
            <w:tcMar>
              <w:left w:w="28" w:type="dxa"/>
              <w:right w:w="28" w:type="dxa"/>
            </w:tcMar>
            <w:vAlign w:val="center"/>
            <w:hideMark/>
          </w:tcPr>
          <w:p w14:paraId="75B12182" w14:textId="77777777" w:rsidR="00394776" w:rsidRPr="00394776" w:rsidRDefault="00394776" w:rsidP="00394776">
            <w:pPr>
              <w:jc w:val="center"/>
              <w:rPr>
                <w:sz w:val="12"/>
                <w:szCs w:val="12"/>
              </w:rPr>
            </w:pPr>
            <w:r w:rsidRPr="00394776">
              <w:rPr>
                <w:sz w:val="12"/>
                <w:szCs w:val="12"/>
              </w:rPr>
              <w:t>0,01</w:t>
            </w:r>
          </w:p>
        </w:tc>
        <w:tc>
          <w:tcPr>
            <w:tcW w:w="580" w:type="dxa"/>
            <w:shd w:val="clear" w:color="auto" w:fill="auto"/>
            <w:noWrap/>
            <w:tcMar>
              <w:left w:w="28" w:type="dxa"/>
              <w:right w:w="28" w:type="dxa"/>
            </w:tcMar>
            <w:vAlign w:val="center"/>
            <w:hideMark/>
          </w:tcPr>
          <w:p w14:paraId="275F6B51" w14:textId="77777777" w:rsidR="00394776" w:rsidRPr="00394776" w:rsidRDefault="00394776" w:rsidP="00394776">
            <w:pPr>
              <w:jc w:val="center"/>
              <w:rPr>
                <w:sz w:val="12"/>
                <w:szCs w:val="12"/>
              </w:rPr>
            </w:pPr>
            <w:r w:rsidRPr="00394776">
              <w:rPr>
                <w:sz w:val="12"/>
                <w:szCs w:val="12"/>
              </w:rPr>
              <w:t>50</w:t>
            </w:r>
          </w:p>
        </w:tc>
        <w:tc>
          <w:tcPr>
            <w:tcW w:w="723" w:type="dxa"/>
            <w:shd w:val="clear" w:color="auto" w:fill="auto"/>
            <w:noWrap/>
            <w:tcMar>
              <w:left w:w="28" w:type="dxa"/>
              <w:right w:w="28" w:type="dxa"/>
            </w:tcMar>
            <w:vAlign w:val="center"/>
            <w:hideMark/>
          </w:tcPr>
          <w:p w14:paraId="12A4DC45" w14:textId="77777777" w:rsidR="00394776" w:rsidRPr="00394776" w:rsidRDefault="00394776" w:rsidP="00394776">
            <w:pPr>
              <w:jc w:val="center"/>
              <w:rPr>
                <w:sz w:val="12"/>
                <w:szCs w:val="12"/>
              </w:rPr>
            </w:pPr>
            <w:r w:rsidRPr="00394776">
              <w:rPr>
                <w:sz w:val="12"/>
                <w:szCs w:val="12"/>
              </w:rPr>
              <w:t>1,0</w:t>
            </w:r>
          </w:p>
        </w:tc>
        <w:tc>
          <w:tcPr>
            <w:tcW w:w="735" w:type="dxa"/>
            <w:shd w:val="clear" w:color="auto" w:fill="auto"/>
            <w:noWrap/>
            <w:tcMar>
              <w:left w:w="28" w:type="dxa"/>
              <w:right w:w="28" w:type="dxa"/>
            </w:tcMar>
            <w:vAlign w:val="center"/>
            <w:hideMark/>
          </w:tcPr>
          <w:p w14:paraId="59A2EE60" w14:textId="77777777" w:rsidR="00394776" w:rsidRPr="00394776" w:rsidRDefault="00394776" w:rsidP="00394776">
            <w:pPr>
              <w:jc w:val="center"/>
              <w:rPr>
                <w:sz w:val="12"/>
                <w:szCs w:val="12"/>
              </w:rPr>
            </w:pPr>
            <w:r w:rsidRPr="00394776">
              <w:rPr>
                <w:sz w:val="12"/>
                <w:szCs w:val="12"/>
              </w:rPr>
              <w:t>0,216</w:t>
            </w:r>
          </w:p>
        </w:tc>
        <w:tc>
          <w:tcPr>
            <w:tcW w:w="643" w:type="dxa"/>
            <w:shd w:val="clear" w:color="auto" w:fill="auto"/>
            <w:tcMar>
              <w:left w:w="28" w:type="dxa"/>
              <w:right w:w="28" w:type="dxa"/>
            </w:tcMar>
            <w:vAlign w:val="center"/>
            <w:hideMark/>
          </w:tcPr>
          <w:p w14:paraId="5A9FB243" w14:textId="77777777" w:rsidR="00394776" w:rsidRPr="00394776" w:rsidRDefault="00394776" w:rsidP="00394776">
            <w:pPr>
              <w:jc w:val="center"/>
              <w:rPr>
                <w:sz w:val="12"/>
                <w:szCs w:val="12"/>
              </w:rPr>
            </w:pPr>
            <w:r w:rsidRPr="00394776">
              <w:rPr>
                <w:sz w:val="12"/>
                <w:szCs w:val="12"/>
              </w:rPr>
              <w:t>подземный</w:t>
            </w:r>
          </w:p>
        </w:tc>
        <w:tc>
          <w:tcPr>
            <w:tcW w:w="567" w:type="dxa"/>
            <w:shd w:val="clear" w:color="auto" w:fill="auto"/>
            <w:noWrap/>
            <w:tcMar>
              <w:left w:w="28" w:type="dxa"/>
              <w:right w:w="28" w:type="dxa"/>
            </w:tcMar>
            <w:vAlign w:val="center"/>
            <w:hideMark/>
          </w:tcPr>
          <w:p w14:paraId="3B86A8EE" w14:textId="77777777" w:rsidR="00394776" w:rsidRPr="00394776" w:rsidRDefault="00394776" w:rsidP="00394776">
            <w:pPr>
              <w:jc w:val="center"/>
              <w:rPr>
                <w:sz w:val="12"/>
                <w:szCs w:val="12"/>
              </w:rPr>
            </w:pPr>
            <w:r w:rsidRPr="00394776">
              <w:rPr>
                <w:sz w:val="12"/>
                <w:szCs w:val="12"/>
              </w:rPr>
              <w:t>0,01</w:t>
            </w:r>
          </w:p>
        </w:tc>
        <w:tc>
          <w:tcPr>
            <w:tcW w:w="709" w:type="dxa"/>
            <w:vMerge/>
            <w:tcMar>
              <w:left w:w="28" w:type="dxa"/>
              <w:right w:w="28" w:type="dxa"/>
            </w:tcMar>
            <w:vAlign w:val="center"/>
            <w:hideMark/>
          </w:tcPr>
          <w:p w14:paraId="380B7E37" w14:textId="77777777" w:rsidR="00394776" w:rsidRPr="00394776" w:rsidRDefault="00394776" w:rsidP="00394776">
            <w:pPr>
              <w:rPr>
                <w:sz w:val="12"/>
                <w:szCs w:val="12"/>
              </w:rPr>
            </w:pPr>
          </w:p>
        </w:tc>
        <w:tc>
          <w:tcPr>
            <w:tcW w:w="650" w:type="dxa"/>
            <w:vMerge/>
            <w:tcMar>
              <w:left w:w="28" w:type="dxa"/>
              <w:right w:w="28" w:type="dxa"/>
            </w:tcMar>
            <w:vAlign w:val="center"/>
            <w:hideMark/>
          </w:tcPr>
          <w:p w14:paraId="2BF5CFF6" w14:textId="77777777" w:rsidR="00394776" w:rsidRPr="00394776" w:rsidRDefault="00394776" w:rsidP="00394776">
            <w:pPr>
              <w:rPr>
                <w:sz w:val="12"/>
                <w:szCs w:val="12"/>
              </w:rPr>
            </w:pPr>
          </w:p>
        </w:tc>
      </w:tr>
      <w:tr w:rsidR="00394776" w:rsidRPr="00394776" w14:paraId="1136AB31" w14:textId="77777777" w:rsidTr="00FC2646">
        <w:trPr>
          <w:trHeight w:val="180"/>
        </w:trPr>
        <w:tc>
          <w:tcPr>
            <w:tcW w:w="14516" w:type="dxa"/>
            <w:gridSpan w:val="18"/>
            <w:shd w:val="clear" w:color="auto" w:fill="auto"/>
            <w:noWrap/>
            <w:tcMar>
              <w:left w:w="28" w:type="dxa"/>
              <w:right w:w="28" w:type="dxa"/>
            </w:tcMar>
            <w:vAlign w:val="bottom"/>
            <w:hideMark/>
          </w:tcPr>
          <w:p w14:paraId="476F3AFC" w14:textId="77777777" w:rsidR="00394776" w:rsidRPr="00394776" w:rsidRDefault="00394776" w:rsidP="00394776">
            <w:pPr>
              <w:rPr>
                <w:sz w:val="12"/>
                <w:szCs w:val="12"/>
              </w:rPr>
            </w:pPr>
            <w:r w:rsidRPr="00394776">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394776" w:rsidRPr="00394776" w14:paraId="3C6EF5B0" w14:textId="77777777" w:rsidTr="00FC2646">
        <w:trPr>
          <w:trHeight w:val="180"/>
        </w:trPr>
        <w:tc>
          <w:tcPr>
            <w:tcW w:w="3176" w:type="dxa"/>
            <w:gridSpan w:val="3"/>
            <w:shd w:val="clear" w:color="auto" w:fill="auto"/>
            <w:noWrap/>
            <w:tcMar>
              <w:left w:w="28" w:type="dxa"/>
              <w:right w:w="28" w:type="dxa"/>
            </w:tcMar>
            <w:vAlign w:val="center"/>
            <w:hideMark/>
          </w:tcPr>
          <w:p w14:paraId="795241E0" w14:textId="77777777" w:rsidR="00394776" w:rsidRPr="00394776" w:rsidRDefault="00394776" w:rsidP="00394776">
            <w:pPr>
              <w:rPr>
                <w:sz w:val="12"/>
                <w:szCs w:val="12"/>
              </w:rPr>
            </w:pPr>
            <w:r w:rsidRPr="00394776">
              <w:rPr>
                <w:sz w:val="12"/>
                <w:szCs w:val="12"/>
              </w:rPr>
              <w:t>Всего по группе 1</w:t>
            </w:r>
          </w:p>
        </w:tc>
        <w:tc>
          <w:tcPr>
            <w:tcW w:w="1134" w:type="dxa"/>
            <w:shd w:val="clear" w:color="auto" w:fill="auto"/>
            <w:noWrap/>
            <w:tcMar>
              <w:left w:w="28" w:type="dxa"/>
              <w:right w:w="28" w:type="dxa"/>
            </w:tcMar>
            <w:vAlign w:val="center"/>
            <w:hideMark/>
          </w:tcPr>
          <w:p w14:paraId="63B62EBA" w14:textId="77777777" w:rsidR="00394776" w:rsidRPr="00394776" w:rsidRDefault="00394776" w:rsidP="00394776">
            <w:pPr>
              <w:jc w:val="center"/>
              <w:rPr>
                <w:sz w:val="12"/>
                <w:szCs w:val="12"/>
              </w:rPr>
            </w:pPr>
            <w:r w:rsidRPr="00394776">
              <w:rPr>
                <w:sz w:val="12"/>
                <w:szCs w:val="12"/>
              </w:rPr>
              <w:t>-</w:t>
            </w:r>
          </w:p>
        </w:tc>
        <w:tc>
          <w:tcPr>
            <w:tcW w:w="898" w:type="dxa"/>
            <w:shd w:val="clear" w:color="auto" w:fill="auto"/>
            <w:tcMar>
              <w:left w:w="28" w:type="dxa"/>
              <w:right w:w="28" w:type="dxa"/>
            </w:tcMar>
            <w:vAlign w:val="center"/>
            <w:hideMark/>
          </w:tcPr>
          <w:p w14:paraId="5F2B7541" w14:textId="77777777" w:rsidR="00394776" w:rsidRPr="00394776" w:rsidRDefault="00394776" w:rsidP="00394776">
            <w:pPr>
              <w:jc w:val="center"/>
              <w:rPr>
                <w:sz w:val="12"/>
                <w:szCs w:val="12"/>
              </w:rPr>
            </w:pPr>
            <w:r w:rsidRPr="00394776">
              <w:rPr>
                <w:sz w:val="12"/>
                <w:szCs w:val="12"/>
              </w:rPr>
              <w:t>-</w:t>
            </w:r>
          </w:p>
        </w:tc>
        <w:tc>
          <w:tcPr>
            <w:tcW w:w="1228" w:type="dxa"/>
            <w:shd w:val="clear" w:color="auto" w:fill="auto"/>
            <w:tcMar>
              <w:left w:w="28" w:type="dxa"/>
              <w:right w:w="28" w:type="dxa"/>
            </w:tcMar>
            <w:vAlign w:val="center"/>
            <w:hideMark/>
          </w:tcPr>
          <w:p w14:paraId="213E16BB" w14:textId="77777777" w:rsidR="00394776" w:rsidRPr="00394776" w:rsidRDefault="00394776" w:rsidP="00394776">
            <w:pPr>
              <w:jc w:val="center"/>
              <w:rPr>
                <w:sz w:val="12"/>
                <w:szCs w:val="12"/>
              </w:rPr>
            </w:pPr>
            <w:r w:rsidRPr="00394776">
              <w:rPr>
                <w:sz w:val="12"/>
                <w:szCs w:val="12"/>
              </w:rPr>
              <w:t>-</w:t>
            </w:r>
          </w:p>
        </w:tc>
        <w:tc>
          <w:tcPr>
            <w:tcW w:w="626" w:type="dxa"/>
            <w:shd w:val="clear" w:color="auto" w:fill="auto"/>
            <w:noWrap/>
            <w:tcMar>
              <w:left w:w="28" w:type="dxa"/>
              <w:right w:w="28" w:type="dxa"/>
            </w:tcMar>
            <w:vAlign w:val="center"/>
            <w:hideMark/>
          </w:tcPr>
          <w:p w14:paraId="65FACEC9"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61DBE077"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4B3F2134" w14:textId="77777777" w:rsidR="00394776" w:rsidRPr="00394776" w:rsidRDefault="00394776" w:rsidP="00394776">
            <w:pPr>
              <w:jc w:val="center"/>
              <w:rPr>
                <w:sz w:val="12"/>
                <w:szCs w:val="12"/>
              </w:rPr>
            </w:pPr>
            <w:r w:rsidRPr="00394776">
              <w:rPr>
                <w:sz w:val="12"/>
                <w:szCs w:val="12"/>
              </w:rPr>
              <w:t>-</w:t>
            </w:r>
          </w:p>
        </w:tc>
        <w:tc>
          <w:tcPr>
            <w:tcW w:w="668" w:type="dxa"/>
            <w:shd w:val="clear" w:color="auto" w:fill="auto"/>
            <w:tcMar>
              <w:left w:w="28" w:type="dxa"/>
              <w:right w:w="28" w:type="dxa"/>
            </w:tcMar>
            <w:vAlign w:val="center"/>
            <w:hideMark/>
          </w:tcPr>
          <w:p w14:paraId="4FE997EA" w14:textId="77777777" w:rsidR="00394776" w:rsidRPr="00394776" w:rsidRDefault="00394776" w:rsidP="00394776">
            <w:pPr>
              <w:jc w:val="center"/>
              <w:rPr>
                <w:sz w:val="12"/>
                <w:szCs w:val="12"/>
              </w:rPr>
            </w:pPr>
            <w:r w:rsidRPr="00394776">
              <w:rPr>
                <w:sz w:val="12"/>
                <w:szCs w:val="12"/>
              </w:rPr>
              <w:t>-</w:t>
            </w:r>
          </w:p>
        </w:tc>
        <w:tc>
          <w:tcPr>
            <w:tcW w:w="721" w:type="dxa"/>
            <w:shd w:val="clear" w:color="auto" w:fill="auto"/>
            <w:noWrap/>
            <w:tcMar>
              <w:left w:w="28" w:type="dxa"/>
              <w:right w:w="28" w:type="dxa"/>
            </w:tcMar>
            <w:vAlign w:val="center"/>
            <w:hideMark/>
          </w:tcPr>
          <w:p w14:paraId="4F75C58C" w14:textId="77777777" w:rsidR="00394776" w:rsidRPr="00394776" w:rsidRDefault="00394776" w:rsidP="00394776">
            <w:pPr>
              <w:jc w:val="center"/>
              <w:rPr>
                <w:sz w:val="12"/>
                <w:szCs w:val="12"/>
              </w:rPr>
            </w:pPr>
            <w:r w:rsidRPr="00394776">
              <w:rPr>
                <w:sz w:val="12"/>
                <w:szCs w:val="12"/>
              </w:rPr>
              <w:t>-</w:t>
            </w:r>
          </w:p>
        </w:tc>
        <w:tc>
          <w:tcPr>
            <w:tcW w:w="580" w:type="dxa"/>
            <w:shd w:val="clear" w:color="auto" w:fill="auto"/>
            <w:noWrap/>
            <w:tcMar>
              <w:left w:w="28" w:type="dxa"/>
              <w:right w:w="28" w:type="dxa"/>
            </w:tcMar>
            <w:vAlign w:val="center"/>
            <w:hideMark/>
          </w:tcPr>
          <w:p w14:paraId="74286805"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4D2B71B1"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16B5601B" w14:textId="77777777" w:rsidR="00394776" w:rsidRPr="00394776" w:rsidRDefault="00394776" w:rsidP="00394776">
            <w:pPr>
              <w:jc w:val="center"/>
              <w:rPr>
                <w:sz w:val="12"/>
                <w:szCs w:val="12"/>
              </w:rPr>
            </w:pPr>
            <w:r w:rsidRPr="00394776">
              <w:rPr>
                <w:sz w:val="12"/>
                <w:szCs w:val="12"/>
              </w:rPr>
              <w:t>-</w:t>
            </w:r>
          </w:p>
        </w:tc>
        <w:tc>
          <w:tcPr>
            <w:tcW w:w="643" w:type="dxa"/>
            <w:shd w:val="clear" w:color="auto" w:fill="auto"/>
            <w:tcMar>
              <w:left w:w="28" w:type="dxa"/>
              <w:right w:w="28" w:type="dxa"/>
            </w:tcMar>
            <w:vAlign w:val="center"/>
            <w:hideMark/>
          </w:tcPr>
          <w:p w14:paraId="4734A641" w14:textId="77777777" w:rsidR="00394776" w:rsidRPr="00394776" w:rsidRDefault="00394776" w:rsidP="00394776">
            <w:pPr>
              <w:jc w:val="center"/>
              <w:rPr>
                <w:sz w:val="12"/>
                <w:szCs w:val="12"/>
              </w:rPr>
            </w:pPr>
            <w:r w:rsidRPr="00394776">
              <w:rPr>
                <w:sz w:val="12"/>
                <w:szCs w:val="12"/>
              </w:rPr>
              <w:t>-</w:t>
            </w:r>
          </w:p>
        </w:tc>
        <w:tc>
          <w:tcPr>
            <w:tcW w:w="567" w:type="dxa"/>
            <w:shd w:val="clear" w:color="auto" w:fill="auto"/>
            <w:noWrap/>
            <w:tcMar>
              <w:left w:w="28" w:type="dxa"/>
              <w:right w:w="28" w:type="dxa"/>
            </w:tcMar>
            <w:vAlign w:val="center"/>
            <w:hideMark/>
          </w:tcPr>
          <w:p w14:paraId="49DAD92A" w14:textId="77777777" w:rsidR="00394776" w:rsidRPr="00394776" w:rsidRDefault="00394776" w:rsidP="00394776">
            <w:pPr>
              <w:jc w:val="center"/>
              <w:rPr>
                <w:sz w:val="12"/>
                <w:szCs w:val="12"/>
              </w:rPr>
            </w:pPr>
            <w:r w:rsidRPr="00394776">
              <w:rPr>
                <w:sz w:val="12"/>
                <w:szCs w:val="12"/>
              </w:rPr>
              <w:t>-</w:t>
            </w:r>
          </w:p>
        </w:tc>
        <w:tc>
          <w:tcPr>
            <w:tcW w:w="709" w:type="dxa"/>
            <w:shd w:val="clear" w:color="auto" w:fill="auto"/>
            <w:noWrap/>
            <w:tcMar>
              <w:left w:w="28" w:type="dxa"/>
              <w:right w:w="28" w:type="dxa"/>
            </w:tcMar>
            <w:vAlign w:val="center"/>
            <w:hideMark/>
          </w:tcPr>
          <w:p w14:paraId="6BC9FA05" w14:textId="77777777" w:rsidR="00394776" w:rsidRPr="00394776" w:rsidRDefault="00394776" w:rsidP="00394776">
            <w:pPr>
              <w:jc w:val="center"/>
              <w:rPr>
                <w:sz w:val="12"/>
                <w:szCs w:val="12"/>
              </w:rPr>
            </w:pPr>
            <w:r w:rsidRPr="00394776">
              <w:rPr>
                <w:sz w:val="12"/>
                <w:szCs w:val="12"/>
              </w:rPr>
              <w:t>-</w:t>
            </w:r>
          </w:p>
        </w:tc>
        <w:tc>
          <w:tcPr>
            <w:tcW w:w="650" w:type="dxa"/>
            <w:shd w:val="clear" w:color="auto" w:fill="auto"/>
            <w:noWrap/>
            <w:tcMar>
              <w:left w:w="28" w:type="dxa"/>
              <w:right w:w="28" w:type="dxa"/>
            </w:tcMar>
            <w:vAlign w:val="center"/>
            <w:hideMark/>
          </w:tcPr>
          <w:p w14:paraId="3E8982E2" w14:textId="77777777" w:rsidR="00394776" w:rsidRPr="00394776" w:rsidRDefault="00394776" w:rsidP="00394776">
            <w:pPr>
              <w:jc w:val="center"/>
              <w:rPr>
                <w:sz w:val="12"/>
                <w:szCs w:val="12"/>
              </w:rPr>
            </w:pPr>
            <w:r w:rsidRPr="00394776">
              <w:rPr>
                <w:sz w:val="12"/>
                <w:szCs w:val="12"/>
              </w:rPr>
              <w:t>-</w:t>
            </w:r>
          </w:p>
        </w:tc>
      </w:tr>
      <w:tr w:rsidR="00394776" w:rsidRPr="00394776" w14:paraId="731F1EA0" w14:textId="77777777" w:rsidTr="00FC2646">
        <w:trPr>
          <w:trHeight w:val="180"/>
        </w:trPr>
        <w:tc>
          <w:tcPr>
            <w:tcW w:w="14516" w:type="dxa"/>
            <w:gridSpan w:val="18"/>
            <w:shd w:val="clear" w:color="auto" w:fill="auto"/>
            <w:noWrap/>
            <w:tcMar>
              <w:left w:w="28" w:type="dxa"/>
              <w:right w:w="28" w:type="dxa"/>
            </w:tcMar>
            <w:vAlign w:val="center"/>
            <w:hideMark/>
          </w:tcPr>
          <w:p w14:paraId="07D435C3" w14:textId="77777777" w:rsidR="00394776" w:rsidRPr="00394776" w:rsidRDefault="00394776" w:rsidP="00394776">
            <w:pPr>
              <w:rPr>
                <w:sz w:val="12"/>
                <w:szCs w:val="12"/>
              </w:rPr>
            </w:pPr>
            <w:r w:rsidRPr="00394776">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394776" w:rsidRPr="00394776" w14:paraId="577F8BEB" w14:textId="77777777" w:rsidTr="00FC2646">
        <w:trPr>
          <w:trHeight w:val="180"/>
        </w:trPr>
        <w:tc>
          <w:tcPr>
            <w:tcW w:w="3176" w:type="dxa"/>
            <w:gridSpan w:val="3"/>
            <w:shd w:val="clear" w:color="auto" w:fill="auto"/>
            <w:noWrap/>
            <w:tcMar>
              <w:left w:w="28" w:type="dxa"/>
              <w:right w:w="28" w:type="dxa"/>
            </w:tcMar>
            <w:vAlign w:val="center"/>
            <w:hideMark/>
          </w:tcPr>
          <w:p w14:paraId="0BE6E773" w14:textId="77777777" w:rsidR="00394776" w:rsidRPr="00394776" w:rsidRDefault="00394776" w:rsidP="00394776">
            <w:pPr>
              <w:rPr>
                <w:sz w:val="12"/>
                <w:szCs w:val="12"/>
              </w:rPr>
            </w:pPr>
            <w:r w:rsidRPr="00394776">
              <w:rPr>
                <w:sz w:val="12"/>
                <w:szCs w:val="12"/>
              </w:rPr>
              <w:t>Всего по группе 2</w:t>
            </w:r>
          </w:p>
        </w:tc>
        <w:tc>
          <w:tcPr>
            <w:tcW w:w="1134" w:type="dxa"/>
            <w:shd w:val="clear" w:color="auto" w:fill="auto"/>
            <w:noWrap/>
            <w:tcMar>
              <w:left w:w="28" w:type="dxa"/>
              <w:right w:w="28" w:type="dxa"/>
            </w:tcMar>
            <w:vAlign w:val="center"/>
            <w:hideMark/>
          </w:tcPr>
          <w:p w14:paraId="3449DC0D" w14:textId="77777777" w:rsidR="00394776" w:rsidRPr="00394776" w:rsidRDefault="00394776" w:rsidP="00394776">
            <w:pPr>
              <w:jc w:val="center"/>
              <w:rPr>
                <w:sz w:val="12"/>
                <w:szCs w:val="12"/>
              </w:rPr>
            </w:pPr>
            <w:r w:rsidRPr="00394776">
              <w:rPr>
                <w:sz w:val="12"/>
                <w:szCs w:val="12"/>
              </w:rPr>
              <w:t>-</w:t>
            </w:r>
          </w:p>
        </w:tc>
        <w:tc>
          <w:tcPr>
            <w:tcW w:w="898" w:type="dxa"/>
            <w:shd w:val="clear" w:color="auto" w:fill="auto"/>
            <w:tcMar>
              <w:left w:w="28" w:type="dxa"/>
              <w:right w:w="28" w:type="dxa"/>
            </w:tcMar>
            <w:vAlign w:val="center"/>
            <w:hideMark/>
          </w:tcPr>
          <w:p w14:paraId="108BBE2F" w14:textId="77777777" w:rsidR="00394776" w:rsidRPr="00394776" w:rsidRDefault="00394776" w:rsidP="00394776">
            <w:pPr>
              <w:jc w:val="center"/>
              <w:rPr>
                <w:sz w:val="12"/>
                <w:szCs w:val="12"/>
              </w:rPr>
            </w:pPr>
            <w:r w:rsidRPr="00394776">
              <w:rPr>
                <w:sz w:val="12"/>
                <w:szCs w:val="12"/>
              </w:rPr>
              <w:t>-</w:t>
            </w:r>
          </w:p>
        </w:tc>
        <w:tc>
          <w:tcPr>
            <w:tcW w:w="1228" w:type="dxa"/>
            <w:shd w:val="clear" w:color="auto" w:fill="auto"/>
            <w:tcMar>
              <w:left w:w="28" w:type="dxa"/>
              <w:right w:w="28" w:type="dxa"/>
            </w:tcMar>
            <w:vAlign w:val="center"/>
            <w:hideMark/>
          </w:tcPr>
          <w:p w14:paraId="5C0BD449" w14:textId="77777777" w:rsidR="00394776" w:rsidRPr="00394776" w:rsidRDefault="00394776" w:rsidP="00394776">
            <w:pPr>
              <w:jc w:val="center"/>
              <w:rPr>
                <w:sz w:val="12"/>
                <w:szCs w:val="12"/>
              </w:rPr>
            </w:pPr>
            <w:r w:rsidRPr="00394776">
              <w:rPr>
                <w:sz w:val="12"/>
                <w:szCs w:val="12"/>
              </w:rPr>
              <w:t>-</w:t>
            </w:r>
          </w:p>
        </w:tc>
        <w:tc>
          <w:tcPr>
            <w:tcW w:w="626" w:type="dxa"/>
            <w:shd w:val="clear" w:color="auto" w:fill="auto"/>
            <w:noWrap/>
            <w:tcMar>
              <w:left w:w="28" w:type="dxa"/>
              <w:right w:w="28" w:type="dxa"/>
            </w:tcMar>
            <w:vAlign w:val="center"/>
            <w:hideMark/>
          </w:tcPr>
          <w:p w14:paraId="4CDBCBBC"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2723D59F"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24C704F0" w14:textId="77777777" w:rsidR="00394776" w:rsidRPr="00394776" w:rsidRDefault="00394776" w:rsidP="00394776">
            <w:pPr>
              <w:jc w:val="center"/>
              <w:rPr>
                <w:sz w:val="12"/>
                <w:szCs w:val="12"/>
              </w:rPr>
            </w:pPr>
            <w:r w:rsidRPr="00394776">
              <w:rPr>
                <w:sz w:val="12"/>
                <w:szCs w:val="12"/>
              </w:rPr>
              <w:t>-</w:t>
            </w:r>
          </w:p>
        </w:tc>
        <w:tc>
          <w:tcPr>
            <w:tcW w:w="668" w:type="dxa"/>
            <w:shd w:val="clear" w:color="auto" w:fill="auto"/>
            <w:tcMar>
              <w:left w:w="28" w:type="dxa"/>
              <w:right w:w="28" w:type="dxa"/>
            </w:tcMar>
            <w:vAlign w:val="center"/>
            <w:hideMark/>
          </w:tcPr>
          <w:p w14:paraId="02152C4E" w14:textId="77777777" w:rsidR="00394776" w:rsidRPr="00394776" w:rsidRDefault="00394776" w:rsidP="00394776">
            <w:pPr>
              <w:jc w:val="center"/>
              <w:rPr>
                <w:sz w:val="12"/>
                <w:szCs w:val="12"/>
              </w:rPr>
            </w:pPr>
            <w:r w:rsidRPr="00394776">
              <w:rPr>
                <w:sz w:val="12"/>
                <w:szCs w:val="12"/>
              </w:rPr>
              <w:t>-</w:t>
            </w:r>
          </w:p>
        </w:tc>
        <w:tc>
          <w:tcPr>
            <w:tcW w:w="721" w:type="dxa"/>
            <w:shd w:val="clear" w:color="auto" w:fill="auto"/>
            <w:noWrap/>
            <w:tcMar>
              <w:left w:w="28" w:type="dxa"/>
              <w:right w:w="28" w:type="dxa"/>
            </w:tcMar>
            <w:vAlign w:val="center"/>
            <w:hideMark/>
          </w:tcPr>
          <w:p w14:paraId="015159E6" w14:textId="77777777" w:rsidR="00394776" w:rsidRPr="00394776" w:rsidRDefault="00394776" w:rsidP="00394776">
            <w:pPr>
              <w:jc w:val="center"/>
              <w:rPr>
                <w:sz w:val="12"/>
                <w:szCs w:val="12"/>
              </w:rPr>
            </w:pPr>
            <w:r w:rsidRPr="00394776">
              <w:rPr>
                <w:sz w:val="12"/>
                <w:szCs w:val="12"/>
              </w:rPr>
              <w:t>-</w:t>
            </w:r>
          </w:p>
        </w:tc>
        <w:tc>
          <w:tcPr>
            <w:tcW w:w="580" w:type="dxa"/>
            <w:shd w:val="clear" w:color="auto" w:fill="auto"/>
            <w:noWrap/>
            <w:tcMar>
              <w:left w:w="28" w:type="dxa"/>
              <w:right w:w="28" w:type="dxa"/>
            </w:tcMar>
            <w:vAlign w:val="center"/>
            <w:hideMark/>
          </w:tcPr>
          <w:p w14:paraId="28F26A75"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76EAC0D1"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26F4196F" w14:textId="77777777" w:rsidR="00394776" w:rsidRPr="00394776" w:rsidRDefault="00394776" w:rsidP="00394776">
            <w:pPr>
              <w:jc w:val="center"/>
              <w:rPr>
                <w:sz w:val="12"/>
                <w:szCs w:val="12"/>
              </w:rPr>
            </w:pPr>
            <w:r w:rsidRPr="00394776">
              <w:rPr>
                <w:sz w:val="12"/>
                <w:szCs w:val="12"/>
              </w:rPr>
              <w:t>-</w:t>
            </w:r>
          </w:p>
        </w:tc>
        <w:tc>
          <w:tcPr>
            <w:tcW w:w="643" w:type="dxa"/>
            <w:shd w:val="clear" w:color="auto" w:fill="auto"/>
            <w:tcMar>
              <w:left w:w="28" w:type="dxa"/>
              <w:right w:w="28" w:type="dxa"/>
            </w:tcMar>
            <w:vAlign w:val="center"/>
            <w:hideMark/>
          </w:tcPr>
          <w:p w14:paraId="7D809129" w14:textId="77777777" w:rsidR="00394776" w:rsidRPr="00394776" w:rsidRDefault="00394776" w:rsidP="00394776">
            <w:pPr>
              <w:jc w:val="center"/>
              <w:rPr>
                <w:sz w:val="12"/>
                <w:szCs w:val="12"/>
              </w:rPr>
            </w:pPr>
            <w:r w:rsidRPr="00394776">
              <w:rPr>
                <w:sz w:val="12"/>
                <w:szCs w:val="12"/>
              </w:rPr>
              <w:t>-</w:t>
            </w:r>
          </w:p>
        </w:tc>
        <w:tc>
          <w:tcPr>
            <w:tcW w:w="567" w:type="dxa"/>
            <w:shd w:val="clear" w:color="auto" w:fill="auto"/>
            <w:noWrap/>
            <w:tcMar>
              <w:left w:w="28" w:type="dxa"/>
              <w:right w:w="28" w:type="dxa"/>
            </w:tcMar>
            <w:vAlign w:val="center"/>
            <w:hideMark/>
          </w:tcPr>
          <w:p w14:paraId="484DC9EE" w14:textId="77777777" w:rsidR="00394776" w:rsidRPr="00394776" w:rsidRDefault="00394776" w:rsidP="00394776">
            <w:pPr>
              <w:jc w:val="center"/>
              <w:rPr>
                <w:sz w:val="12"/>
                <w:szCs w:val="12"/>
              </w:rPr>
            </w:pPr>
            <w:r w:rsidRPr="00394776">
              <w:rPr>
                <w:sz w:val="12"/>
                <w:szCs w:val="12"/>
              </w:rPr>
              <w:t>-</w:t>
            </w:r>
          </w:p>
        </w:tc>
        <w:tc>
          <w:tcPr>
            <w:tcW w:w="709" w:type="dxa"/>
            <w:shd w:val="clear" w:color="auto" w:fill="auto"/>
            <w:noWrap/>
            <w:tcMar>
              <w:left w:w="28" w:type="dxa"/>
              <w:right w:w="28" w:type="dxa"/>
            </w:tcMar>
            <w:vAlign w:val="center"/>
            <w:hideMark/>
          </w:tcPr>
          <w:p w14:paraId="6B4888FF" w14:textId="77777777" w:rsidR="00394776" w:rsidRPr="00394776" w:rsidRDefault="00394776" w:rsidP="00394776">
            <w:pPr>
              <w:jc w:val="center"/>
              <w:rPr>
                <w:sz w:val="12"/>
                <w:szCs w:val="12"/>
              </w:rPr>
            </w:pPr>
            <w:r w:rsidRPr="00394776">
              <w:rPr>
                <w:sz w:val="12"/>
                <w:szCs w:val="12"/>
              </w:rPr>
              <w:t>-</w:t>
            </w:r>
          </w:p>
        </w:tc>
        <w:tc>
          <w:tcPr>
            <w:tcW w:w="650" w:type="dxa"/>
            <w:shd w:val="clear" w:color="auto" w:fill="auto"/>
            <w:noWrap/>
            <w:tcMar>
              <w:left w:w="28" w:type="dxa"/>
              <w:right w:w="28" w:type="dxa"/>
            </w:tcMar>
            <w:vAlign w:val="center"/>
            <w:hideMark/>
          </w:tcPr>
          <w:p w14:paraId="58BCA129" w14:textId="77777777" w:rsidR="00394776" w:rsidRPr="00394776" w:rsidRDefault="00394776" w:rsidP="00394776">
            <w:pPr>
              <w:jc w:val="center"/>
              <w:rPr>
                <w:sz w:val="12"/>
                <w:szCs w:val="12"/>
              </w:rPr>
            </w:pPr>
            <w:r w:rsidRPr="00394776">
              <w:rPr>
                <w:sz w:val="12"/>
                <w:szCs w:val="12"/>
              </w:rPr>
              <w:t>-</w:t>
            </w:r>
          </w:p>
        </w:tc>
      </w:tr>
      <w:tr w:rsidR="00394776" w:rsidRPr="00394776" w14:paraId="2FF3D7DE" w14:textId="77777777" w:rsidTr="00FC2646">
        <w:trPr>
          <w:trHeight w:val="263"/>
        </w:trPr>
        <w:tc>
          <w:tcPr>
            <w:tcW w:w="14516" w:type="dxa"/>
            <w:gridSpan w:val="18"/>
            <w:shd w:val="clear" w:color="auto" w:fill="auto"/>
            <w:tcMar>
              <w:left w:w="28" w:type="dxa"/>
              <w:right w:w="28" w:type="dxa"/>
            </w:tcMar>
            <w:vAlign w:val="center"/>
            <w:hideMark/>
          </w:tcPr>
          <w:p w14:paraId="53279109" w14:textId="77777777" w:rsidR="00394776" w:rsidRPr="00394776" w:rsidRDefault="00394776" w:rsidP="00394776">
            <w:pPr>
              <w:rPr>
                <w:sz w:val="12"/>
                <w:szCs w:val="12"/>
              </w:rPr>
            </w:pPr>
            <w:r w:rsidRPr="00394776">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394776" w:rsidRPr="00394776" w14:paraId="6766AEE2" w14:textId="77777777" w:rsidTr="00FC2646">
        <w:trPr>
          <w:trHeight w:val="268"/>
        </w:trPr>
        <w:tc>
          <w:tcPr>
            <w:tcW w:w="14516" w:type="dxa"/>
            <w:gridSpan w:val="18"/>
            <w:shd w:val="clear" w:color="auto" w:fill="auto"/>
            <w:noWrap/>
            <w:tcMar>
              <w:left w:w="28" w:type="dxa"/>
              <w:right w:w="28" w:type="dxa"/>
            </w:tcMar>
            <w:vAlign w:val="center"/>
            <w:hideMark/>
          </w:tcPr>
          <w:p w14:paraId="38AD3212" w14:textId="77777777" w:rsidR="00394776" w:rsidRPr="00394776" w:rsidRDefault="00394776" w:rsidP="00394776">
            <w:pPr>
              <w:rPr>
                <w:sz w:val="12"/>
                <w:szCs w:val="12"/>
              </w:rPr>
            </w:pPr>
            <w:r w:rsidRPr="00394776">
              <w:rPr>
                <w:sz w:val="12"/>
                <w:szCs w:val="12"/>
              </w:rPr>
              <w:t>3.1. Реконструкция или модернизация существующих тепловых сетей</w:t>
            </w:r>
          </w:p>
        </w:tc>
      </w:tr>
      <w:tr w:rsidR="00394776" w:rsidRPr="00394776" w14:paraId="3D5751C6" w14:textId="77777777" w:rsidTr="00FC2646">
        <w:trPr>
          <w:trHeight w:val="56"/>
        </w:trPr>
        <w:tc>
          <w:tcPr>
            <w:tcW w:w="296" w:type="dxa"/>
            <w:shd w:val="clear" w:color="auto" w:fill="auto"/>
            <w:noWrap/>
            <w:tcMar>
              <w:left w:w="28" w:type="dxa"/>
              <w:right w:w="28" w:type="dxa"/>
            </w:tcMar>
            <w:vAlign w:val="center"/>
            <w:hideMark/>
          </w:tcPr>
          <w:p w14:paraId="695005D7" w14:textId="77777777" w:rsidR="00394776" w:rsidRPr="00394776" w:rsidRDefault="00394776" w:rsidP="00394776">
            <w:pPr>
              <w:jc w:val="center"/>
              <w:rPr>
                <w:sz w:val="12"/>
                <w:szCs w:val="12"/>
              </w:rPr>
            </w:pPr>
            <w:r w:rsidRPr="00394776">
              <w:rPr>
                <w:sz w:val="12"/>
                <w:szCs w:val="12"/>
              </w:rPr>
              <w:t>3.1.1</w:t>
            </w:r>
          </w:p>
        </w:tc>
        <w:tc>
          <w:tcPr>
            <w:tcW w:w="2880" w:type="dxa"/>
            <w:gridSpan w:val="2"/>
            <w:shd w:val="clear" w:color="auto" w:fill="auto"/>
            <w:tcMar>
              <w:left w:w="28" w:type="dxa"/>
              <w:right w:w="28" w:type="dxa"/>
            </w:tcMar>
            <w:vAlign w:val="center"/>
            <w:hideMark/>
          </w:tcPr>
          <w:p w14:paraId="3DFCFEF8" w14:textId="77777777" w:rsidR="00394776" w:rsidRPr="00394776" w:rsidRDefault="00394776" w:rsidP="00394776">
            <w:pPr>
              <w:rPr>
                <w:sz w:val="12"/>
                <w:szCs w:val="12"/>
              </w:rPr>
            </w:pPr>
            <w:r w:rsidRPr="00394776">
              <w:rPr>
                <w:sz w:val="12"/>
                <w:szCs w:val="12"/>
              </w:rPr>
              <w:t>Реконструкция тепловых сетей с увеличением диаметра ТК-3 Вокзальная -ТК-4 - ТК-5 - ТК-6 - ТК-7 Вокзальная, проектирование и СМР</w:t>
            </w:r>
          </w:p>
        </w:tc>
        <w:tc>
          <w:tcPr>
            <w:tcW w:w="1134" w:type="dxa"/>
            <w:shd w:val="clear" w:color="auto" w:fill="auto"/>
            <w:noWrap/>
            <w:tcMar>
              <w:left w:w="28" w:type="dxa"/>
              <w:right w:w="28" w:type="dxa"/>
            </w:tcMar>
            <w:vAlign w:val="center"/>
            <w:hideMark/>
          </w:tcPr>
          <w:p w14:paraId="2DCE3F38" w14:textId="77777777" w:rsidR="00394776" w:rsidRPr="00394776" w:rsidRDefault="00394776" w:rsidP="00394776">
            <w:pPr>
              <w:jc w:val="center"/>
              <w:rPr>
                <w:sz w:val="12"/>
                <w:szCs w:val="12"/>
              </w:rPr>
            </w:pPr>
            <w:r w:rsidRPr="00394776">
              <w:rPr>
                <w:sz w:val="12"/>
                <w:szCs w:val="12"/>
              </w:rPr>
              <w:t>42:30:0000000:2780</w:t>
            </w:r>
          </w:p>
        </w:tc>
        <w:tc>
          <w:tcPr>
            <w:tcW w:w="898" w:type="dxa"/>
            <w:shd w:val="clear" w:color="auto" w:fill="auto"/>
            <w:tcMar>
              <w:left w:w="28" w:type="dxa"/>
              <w:right w:w="28" w:type="dxa"/>
            </w:tcMar>
            <w:vAlign w:val="center"/>
            <w:hideMark/>
          </w:tcPr>
          <w:p w14:paraId="5C5C19FD" w14:textId="77777777" w:rsidR="00394776" w:rsidRPr="00394776" w:rsidRDefault="00394776" w:rsidP="00394776">
            <w:pPr>
              <w:jc w:val="center"/>
              <w:rPr>
                <w:sz w:val="12"/>
                <w:szCs w:val="12"/>
              </w:rPr>
            </w:pPr>
            <w:r w:rsidRPr="00394776">
              <w:rPr>
                <w:sz w:val="12"/>
                <w:szCs w:val="12"/>
              </w:rPr>
              <w:t>сети теплоснабжения</w:t>
            </w:r>
          </w:p>
        </w:tc>
        <w:tc>
          <w:tcPr>
            <w:tcW w:w="1228" w:type="dxa"/>
            <w:shd w:val="clear" w:color="auto" w:fill="auto"/>
            <w:tcMar>
              <w:left w:w="28" w:type="dxa"/>
              <w:right w:w="28" w:type="dxa"/>
            </w:tcMar>
            <w:vAlign w:val="center"/>
            <w:hideMark/>
          </w:tcPr>
          <w:p w14:paraId="545DE629" w14:textId="77777777" w:rsidR="00394776" w:rsidRPr="00394776" w:rsidRDefault="00394776" w:rsidP="00394776">
            <w:pPr>
              <w:jc w:val="center"/>
              <w:rPr>
                <w:sz w:val="12"/>
                <w:szCs w:val="12"/>
              </w:rPr>
            </w:pPr>
            <w:r w:rsidRPr="00394776">
              <w:rPr>
                <w:sz w:val="12"/>
                <w:szCs w:val="12"/>
              </w:rPr>
              <w:t>г. Новокузнецк, Завокзальная часть Куйбышевского района</w:t>
            </w:r>
          </w:p>
        </w:tc>
        <w:tc>
          <w:tcPr>
            <w:tcW w:w="626" w:type="dxa"/>
            <w:shd w:val="clear" w:color="auto" w:fill="auto"/>
            <w:noWrap/>
            <w:tcMar>
              <w:left w:w="28" w:type="dxa"/>
              <w:right w:w="28" w:type="dxa"/>
            </w:tcMar>
            <w:vAlign w:val="center"/>
            <w:hideMark/>
          </w:tcPr>
          <w:p w14:paraId="31539846" w14:textId="77777777" w:rsidR="00394776" w:rsidRPr="00394776" w:rsidRDefault="00394776" w:rsidP="00394776">
            <w:pPr>
              <w:jc w:val="center"/>
              <w:rPr>
                <w:sz w:val="12"/>
                <w:szCs w:val="12"/>
              </w:rPr>
            </w:pPr>
            <w:r w:rsidRPr="00394776">
              <w:rPr>
                <w:sz w:val="12"/>
                <w:szCs w:val="12"/>
              </w:rPr>
              <w:t>300</w:t>
            </w:r>
          </w:p>
        </w:tc>
        <w:tc>
          <w:tcPr>
            <w:tcW w:w="723" w:type="dxa"/>
            <w:shd w:val="clear" w:color="auto" w:fill="auto"/>
            <w:noWrap/>
            <w:tcMar>
              <w:left w:w="28" w:type="dxa"/>
              <w:right w:w="28" w:type="dxa"/>
            </w:tcMar>
            <w:vAlign w:val="center"/>
            <w:hideMark/>
          </w:tcPr>
          <w:p w14:paraId="6F05860D" w14:textId="77777777" w:rsidR="00394776" w:rsidRPr="00394776" w:rsidRDefault="00394776" w:rsidP="00394776">
            <w:pPr>
              <w:jc w:val="center"/>
              <w:rPr>
                <w:sz w:val="12"/>
                <w:szCs w:val="12"/>
              </w:rPr>
            </w:pPr>
            <w:r w:rsidRPr="00394776">
              <w:rPr>
                <w:sz w:val="12"/>
                <w:szCs w:val="12"/>
              </w:rPr>
              <w:t>355,2</w:t>
            </w:r>
          </w:p>
        </w:tc>
        <w:tc>
          <w:tcPr>
            <w:tcW w:w="735" w:type="dxa"/>
            <w:shd w:val="clear" w:color="auto" w:fill="auto"/>
            <w:tcMar>
              <w:left w:w="28" w:type="dxa"/>
              <w:right w:w="28" w:type="dxa"/>
            </w:tcMar>
            <w:vAlign w:val="center"/>
            <w:hideMark/>
          </w:tcPr>
          <w:p w14:paraId="41F48BA5" w14:textId="77777777" w:rsidR="00394776" w:rsidRPr="00394776" w:rsidRDefault="00394776" w:rsidP="00394776">
            <w:pPr>
              <w:jc w:val="center"/>
              <w:rPr>
                <w:sz w:val="12"/>
                <w:szCs w:val="12"/>
              </w:rPr>
            </w:pPr>
            <w:r w:rsidRPr="00394776">
              <w:rPr>
                <w:sz w:val="12"/>
                <w:szCs w:val="12"/>
              </w:rPr>
              <w:t>0,236                             0,2595</w:t>
            </w:r>
          </w:p>
        </w:tc>
        <w:tc>
          <w:tcPr>
            <w:tcW w:w="668" w:type="dxa"/>
            <w:shd w:val="clear" w:color="auto" w:fill="auto"/>
            <w:tcMar>
              <w:left w:w="28" w:type="dxa"/>
              <w:right w:w="28" w:type="dxa"/>
            </w:tcMar>
            <w:vAlign w:val="center"/>
            <w:hideMark/>
          </w:tcPr>
          <w:p w14:paraId="5D9E1A92" w14:textId="77777777" w:rsidR="00394776" w:rsidRPr="00394776" w:rsidRDefault="00394776" w:rsidP="00394776">
            <w:pPr>
              <w:jc w:val="center"/>
              <w:rPr>
                <w:sz w:val="12"/>
                <w:szCs w:val="12"/>
              </w:rPr>
            </w:pPr>
            <w:r w:rsidRPr="00394776">
              <w:rPr>
                <w:sz w:val="12"/>
                <w:szCs w:val="12"/>
              </w:rPr>
              <w:t>надземная                       подземная</w:t>
            </w:r>
          </w:p>
        </w:tc>
        <w:tc>
          <w:tcPr>
            <w:tcW w:w="721" w:type="dxa"/>
            <w:shd w:val="clear" w:color="auto" w:fill="auto"/>
            <w:noWrap/>
            <w:tcMar>
              <w:left w:w="28" w:type="dxa"/>
              <w:right w:w="28" w:type="dxa"/>
            </w:tcMar>
            <w:vAlign w:val="center"/>
            <w:hideMark/>
          </w:tcPr>
          <w:p w14:paraId="156E46E2" w14:textId="77777777" w:rsidR="00394776" w:rsidRPr="00394776" w:rsidRDefault="00394776" w:rsidP="00394776">
            <w:pPr>
              <w:jc w:val="center"/>
              <w:rPr>
                <w:sz w:val="12"/>
                <w:szCs w:val="12"/>
              </w:rPr>
            </w:pPr>
            <w:r w:rsidRPr="00394776">
              <w:rPr>
                <w:sz w:val="12"/>
                <w:szCs w:val="12"/>
              </w:rPr>
              <w:t>12,432</w:t>
            </w:r>
          </w:p>
        </w:tc>
        <w:tc>
          <w:tcPr>
            <w:tcW w:w="580" w:type="dxa"/>
            <w:shd w:val="clear" w:color="auto" w:fill="auto"/>
            <w:noWrap/>
            <w:tcMar>
              <w:left w:w="28" w:type="dxa"/>
              <w:right w:w="28" w:type="dxa"/>
            </w:tcMar>
            <w:vAlign w:val="center"/>
            <w:hideMark/>
          </w:tcPr>
          <w:p w14:paraId="42A1F889" w14:textId="77777777" w:rsidR="00394776" w:rsidRPr="00394776" w:rsidRDefault="00394776" w:rsidP="00394776">
            <w:pPr>
              <w:jc w:val="center"/>
              <w:rPr>
                <w:sz w:val="12"/>
                <w:szCs w:val="12"/>
              </w:rPr>
            </w:pPr>
            <w:r w:rsidRPr="00394776">
              <w:rPr>
                <w:sz w:val="12"/>
                <w:szCs w:val="12"/>
              </w:rPr>
              <w:t>400</w:t>
            </w:r>
          </w:p>
        </w:tc>
        <w:tc>
          <w:tcPr>
            <w:tcW w:w="723" w:type="dxa"/>
            <w:shd w:val="clear" w:color="auto" w:fill="auto"/>
            <w:noWrap/>
            <w:tcMar>
              <w:left w:w="28" w:type="dxa"/>
              <w:right w:w="28" w:type="dxa"/>
            </w:tcMar>
            <w:vAlign w:val="center"/>
            <w:hideMark/>
          </w:tcPr>
          <w:p w14:paraId="5AC86E98" w14:textId="77777777" w:rsidR="00394776" w:rsidRPr="00394776" w:rsidRDefault="00394776" w:rsidP="00394776">
            <w:pPr>
              <w:jc w:val="center"/>
              <w:rPr>
                <w:sz w:val="12"/>
                <w:szCs w:val="12"/>
              </w:rPr>
            </w:pPr>
            <w:r w:rsidRPr="00394776">
              <w:rPr>
                <w:sz w:val="12"/>
                <w:szCs w:val="12"/>
              </w:rPr>
              <w:t>397,2</w:t>
            </w:r>
          </w:p>
        </w:tc>
        <w:tc>
          <w:tcPr>
            <w:tcW w:w="735" w:type="dxa"/>
            <w:shd w:val="clear" w:color="auto" w:fill="auto"/>
            <w:tcMar>
              <w:left w:w="28" w:type="dxa"/>
              <w:right w:w="28" w:type="dxa"/>
            </w:tcMar>
            <w:vAlign w:val="center"/>
            <w:hideMark/>
          </w:tcPr>
          <w:p w14:paraId="56479A5B" w14:textId="77777777" w:rsidR="00394776" w:rsidRPr="00394776" w:rsidRDefault="00394776" w:rsidP="00394776">
            <w:pPr>
              <w:jc w:val="center"/>
              <w:rPr>
                <w:sz w:val="12"/>
                <w:szCs w:val="12"/>
              </w:rPr>
            </w:pPr>
            <w:r w:rsidRPr="00394776">
              <w:rPr>
                <w:sz w:val="12"/>
                <w:szCs w:val="12"/>
              </w:rPr>
              <w:t>0,236                             0,2595</w:t>
            </w:r>
          </w:p>
        </w:tc>
        <w:tc>
          <w:tcPr>
            <w:tcW w:w="643" w:type="dxa"/>
            <w:shd w:val="clear" w:color="auto" w:fill="auto"/>
            <w:tcMar>
              <w:left w:w="28" w:type="dxa"/>
              <w:right w:w="28" w:type="dxa"/>
            </w:tcMar>
            <w:vAlign w:val="center"/>
            <w:hideMark/>
          </w:tcPr>
          <w:p w14:paraId="13F9666F" w14:textId="77777777" w:rsidR="00394776" w:rsidRPr="00394776" w:rsidRDefault="00394776" w:rsidP="00394776">
            <w:pPr>
              <w:jc w:val="center"/>
              <w:rPr>
                <w:sz w:val="12"/>
                <w:szCs w:val="12"/>
              </w:rPr>
            </w:pPr>
            <w:r w:rsidRPr="00394776">
              <w:rPr>
                <w:sz w:val="12"/>
                <w:szCs w:val="12"/>
              </w:rPr>
              <w:t>надземная                       подземная</w:t>
            </w:r>
          </w:p>
        </w:tc>
        <w:tc>
          <w:tcPr>
            <w:tcW w:w="567" w:type="dxa"/>
            <w:shd w:val="clear" w:color="auto" w:fill="auto"/>
            <w:noWrap/>
            <w:tcMar>
              <w:left w:w="28" w:type="dxa"/>
              <w:right w:w="28" w:type="dxa"/>
            </w:tcMar>
            <w:vAlign w:val="center"/>
            <w:hideMark/>
          </w:tcPr>
          <w:p w14:paraId="61DB6DD7" w14:textId="77777777" w:rsidR="00394776" w:rsidRPr="00394776" w:rsidRDefault="00394776" w:rsidP="00394776">
            <w:pPr>
              <w:jc w:val="center"/>
              <w:rPr>
                <w:sz w:val="12"/>
                <w:szCs w:val="12"/>
              </w:rPr>
            </w:pPr>
            <w:r w:rsidRPr="00394776">
              <w:rPr>
                <w:sz w:val="12"/>
                <w:szCs w:val="12"/>
              </w:rPr>
              <w:t>13,902</w:t>
            </w:r>
          </w:p>
        </w:tc>
        <w:tc>
          <w:tcPr>
            <w:tcW w:w="709" w:type="dxa"/>
            <w:shd w:val="clear" w:color="auto" w:fill="auto"/>
            <w:noWrap/>
            <w:tcMar>
              <w:left w:w="28" w:type="dxa"/>
              <w:right w:w="28" w:type="dxa"/>
            </w:tcMar>
            <w:vAlign w:val="center"/>
            <w:hideMark/>
          </w:tcPr>
          <w:p w14:paraId="3A11AFD1" w14:textId="77777777" w:rsidR="00394776" w:rsidRPr="00394776" w:rsidRDefault="00394776" w:rsidP="00394776">
            <w:pPr>
              <w:jc w:val="center"/>
              <w:rPr>
                <w:sz w:val="12"/>
                <w:szCs w:val="12"/>
              </w:rPr>
            </w:pPr>
            <w:r w:rsidRPr="00394776">
              <w:rPr>
                <w:sz w:val="12"/>
                <w:szCs w:val="12"/>
              </w:rPr>
              <w:t>2020</w:t>
            </w:r>
          </w:p>
        </w:tc>
        <w:tc>
          <w:tcPr>
            <w:tcW w:w="650" w:type="dxa"/>
            <w:shd w:val="clear" w:color="auto" w:fill="auto"/>
            <w:noWrap/>
            <w:tcMar>
              <w:left w:w="28" w:type="dxa"/>
              <w:right w:w="28" w:type="dxa"/>
            </w:tcMar>
            <w:vAlign w:val="center"/>
            <w:hideMark/>
          </w:tcPr>
          <w:p w14:paraId="5392AF2E" w14:textId="77777777" w:rsidR="00394776" w:rsidRPr="00394776" w:rsidRDefault="00394776" w:rsidP="00394776">
            <w:pPr>
              <w:jc w:val="center"/>
              <w:rPr>
                <w:sz w:val="12"/>
                <w:szCs w:val="12"/>
              </w:rPr>
            </w:pPr>
            <w:r w:rsidRPr="00394776">
              <w:rPr>
                <w:sz w:val="12"/>
                <w:szCs w:val="12"/>
              </w:rPr>
              <w:t>2022</w:t>
            </w:r>
          </w:p>
        </w:tc>
      </w:tr>
      <w:tr w:rsidR="00394776" w:rsidRPr="00394776" w14:paraId="4FCC63F5" w14:textId="77777777" w:rsidTr="00FC2646">
        <w:trPr>
          <w:trHeight w:val="56"/>
        </w:trPr>
        <w:tc>
          <w:tcPr>
            <w:tcW w:w="296" w:type="dxa"/>
            <w:shd w:val="clear" w:color="auto" w:fill="auto"/>
            <w:noWrap/>
            <w:tcMar>
              <w:left w:w="28" w:type="dxa"/>
              <w:right w:w="28" w:type="dxa"/>
            </w:tcMar>
            <w:vAlign w:val="center"/>
            <w:hideMark/>
          </w:tcPr>
          <w:p w14:paraId="59E8FF81" w14:textId="77777777" w:rsidR="00394776" w:rsidRPr="00394776" w:rsidRDefault="00394776" w:rsidP="00394776">
            <w:pPr>
              <w:jc w:val="center"/>
              <w:rPr>
                <w:sz w:val="12"/>
                <w:szCs w:val="12"/>
              </w:rPr>
            </w:pPr>
            <w:r w:rsidRPr="00394776">
              <w:rPr>
                <w:sz w:val="12"/>
                <w:szCs w:val="12"/>
              </w:rPr>
              <w:t>3.1.2</w:t>
            </w:r>
          </w:p>
        </w:tc>
        <w:tc>
          <w:tcPr>
            <w:tcW w:w="2880" w:type="dxa"/>
            <w:gridSpan w:val="2"/>
            <w:shd w:val="clear" w:color="auto" w:fill="auto"/>
            <w:tcMar>
              <w:left w:w="28" w:type="dxa"/>
              <w:right w:w="28" w:type="dxa"/>
            </w:tcMar>
            <w:vAlign w:val="center"/>
            <w:hideMark/>
          </w:tcPr>
          <w:p w14:paraId="5A9EEB40" w14:textId="77777777" w:rsidR="00394776" w:rsidRPr="00394776" w:rsidRDefault="00394776" w:rsidP="00394776">
            <w:pPr>
              <w:rPr>
                <w:sz w:val="12"/>
                <w:szCs w:val="12"/>
              </w:rPr>
            </w:pPr>
            <w:r w:rsidRPr="00394776">
              <w:rPr>
                <w:sz w:val="12"/>
                <w:szCs w:val="12"/>
              </w:rPr>
              <w:t>Реконструкция тепловых сетей с увеличением диаметра   ТК-3 Вокзальная - ТК-4 - ТК-5 -ТК-6 -ТК-7 Вокзальная (Этап: ТК-5 Вокзальная - ТК-6 - ТК-7 Вокзальная), СМР</w:t>
            </w:r>
          </w:p>
        </w:tc>
        <w:tc>
          <w:tcPr>
            <w:tcW w:w="1134" w:type="dxa"/>
            <w:shd w:val="clear" w:color="auto" w:fill="auto"/>
            <w:noWrap/>
            <w:tcMar>
              <w:left w:w="28" w:type="dxa"/>
              <w:right w:w="28" w:type="dxa"/>
            </w:tcMar>
            <w:vAlign w:val="center"/>
            <w:hideMark/>
          </w:tcPr>
          <w:p w14:paraId="1DB3EBF7" w14:textId="77777777" w:rsidR="00394776" w:rsidRPr="00394776" w:rsidRDefault="00394776" w:rsidP="00394776">
            <w:pPr>
              <w:jc w:val="center"/>
              <w:rPr>
                <w:sz w:val="12"/>
                <w:szCs w:val="12"/>
              </w:rPr>
            </w:pPr>
            <w:r w:rsidRPr="00394776">
              <w:rPr>
                <w:sz w:val="12"/>
                <w:szCs w:val="12"/>
              </w:rPr>
              <w:t>42:30:0000000:2780</w:t>
            </w:r>
          </w:p>
        </w:tc>
        <w:tc>
          <w:tcPr>
            <w:tcW w:w="898" w:type="dxa"/>
            <w:shd w:val="clear" w:color="auto" w:fill="auto"/>
            <w:tcMar>
              <w:left w:w="28" w:type="dxa"/>
              <w:right w:w="28" w:type="dxa"/>
            </w:tcMar>
            <w:vAlign w:val="center"/>
            <w:hideMark/>
          </w:tcPr>
          <w:p w14:paraId="1A7023EC" w14:textId="77777777" w:rsidR="00394776" w:rsidRPr="00394776" w:rsidRDefault="00394776" w:rsidP="00394776">
            <w:pPr>
              <w:jc w:val="center"/>
              <w:rPr>
                <w:sz w:val="12"/>
                <w:szCs w:val="12"/>
              </w:rPr>
            </w:pPr>
            <w:r w:rsidRPr="00394776">
              <w:rPr>
                <w:sz w:val="12"/>
                <w:szCs w:val="12"/>
              </w:rPr>
              <w:t>сети теплоснабжения</w:t>
            </w:r>
          </w:p>
        </w:tc>
        <w:tc>
          <w:tcPr>
            <w:tcW w:w="1228" w:type="dxa"/>
            <w:shd w:val="clear" w:color="auto" w:fill="auto"/>
            <w:tcMar>
              <w:left w:w="28" w:type="dxa"/>
              <w:right w:w="28" w:type="dxa"/>
            </w:tcMar>
            <w:vAlign w:val="center"/>
            <w:hideMark/>
          </w:tcPr>
          <w:p w14:paraId="5B1EC942" w14:textId="77777777" w:rsidR="00394776" w:rsidRPr="00394776" w:rsidRDefault="00394776" w:rsidP="00394776">
            <w:pPr>
              <w:jc w:val="center"/>
              <w:rPr>
                <w:sz w:val="12"/>
                <w:szCs w:val="12"/>
              </w:rPr>
            </w:pPr>
            <w:r w:rsidRPr="00394776">
              <w:rPr>
                <w:sz w:val="12"/>
                <w:szCs w:val="12"/>
              </w:rPr>
              <w:t>г. Новокузнецк, Завокзальная часть Куйбышевского района</w:t>
            </w:r>
          </w:p>
        </w:tc>
        <w:tc>
          <w:tcPr>
            <w:tcW w:w="626" w:type="dxa"/>
            <w:shd w:val="clear" w:color="auto" w:fill="auto"/>
            <w:noWrap/>
            <w:tcMar>
              <w:left w:w="28" w:type="dxa"/>
              <w:right w:w="28" w:type="dxa"/>
            </w:tcMar>
            <w:vAlign w:val="center"/>
            <w:hideMark/>
          </w:tcPr>
          <w:p w14:paraId="471BCF7A" w14:textId="77777777" w:rsidR="00394776" w:rsidRPr="00394776" w:rsidRDefault="00394776" w:rsidP="00394776">
            <w:pPr>
              <w:jc w:val="center"/>
              <w:rPr>
                <w:sz w:val="12"/>
                <w:szCs w:val="12"/>
              </w:rPr>
            </w:pPr>
            <w:r w:rsidRPr="00394776">
              <w:rPr>
                <w:sz w:val="12"/>
                <w:szCs w:val="12"/>
              </w:rPr>
              <w:t>300</w:t>
            </w:r>
          </w:p>
        </w:tc>
        <w:tc>
          <w:tcPr>
            <w:tcW w:w="723" w:type="dxa"/>
            <w:shd w:val="clear" w:color="auto" w:fill="auto"/>
            <w:noWrap/>
            <w:tcMar>
              <w:left w:w="28" w:type="dxa"/>
              <w:right w:w="28" w:type="dxa"/>
            </w:tcMar>
            <w:vAlign w:val="center"/>
            <w:hideMark/>
          </w:tcPr>
          <w:p w14:paraId="10F367BF" w14:textId="77777777" w:rsidR="00394776" w:rsidRPr="00394776" w:rsidRDefault="00394776" w:rsidP="00394776">
            <w:pPr>
              <w:jc w:val="center"/>
              <w:rPr>
                <w:sz w:val="12"/>
                <w:szCs w:val="12"/>
              </w:rPr>
            </w:pPr>
            <w:r w:rsidRPr="00394776">
              <w:rPr>
                <w:sz w:val="12"/>
                <w:szCs w:val="12"/>
              </w:rPr>
              <w:t>355,2</w:t>
            </w:r>
          </w:p>
        </w:tc>
        <w:tc>
          <w:tcPr>
            <w:tcW w:w="735" w:type="dxa"/>
            <w:shd w:val="clear" w:color="auto" w:fill="auto"/>
            <w:tcMar>
              <w:left w:w="28" w:type="dxa"/>
              <w:right w:w="28" w:type="dxa"/>
            </w:tcMar>
            <w:vAlign w:val="center"/>
            <w:hideMark/>
          </w:tcPr>
          <w:p w14:paraId="64DFB77E" w14:textId="77777777" w:rsidR="00394776" w:rsidRPr="00394776" w:rsidRDefault="00394776" w:rsidP="00394776">
            <w:pPr>
              <w:jc w:val="center"/>
              <w:rPr>
                <w:sz w:val="12"/>
                <w:szCs w:val="12"/>
              </w:rPr>
            </w:pPr>
            <w:r w:rsidRPr="00394776">
              <w:rPr>
                <w:sz w:val="12"/>
                <w:szCs w:val="12"/>
              </w:rPr>
              <w:t>0,2595</w:t>
            </w:r>
          </w:p>
        </w:tc>
        <w:tc>
          <w:tcPr>
            <w:tcW w:w="668" w:type="dxa"/>
            <w:shd w:val="clear" w:color="auto" w:fill="auto"/>
            <w:tcMar>
              <w:left w:w="28" w:type="dxa"/>
              <w:right w:w="28" w:type="dxa"/>
            </w:tcMar>
            <w:vAlign w:val="center"/>
            <w:hideMark/>
          </w:tcPr>
          <w:p w14:paraId="758F43F2" w14:textId="77777777" w:rsidR="00394776" w:rsidRPr="00394776" w:rsidRDefault="00394776" w:rsidP="00394776">
            <w:pPr>
              <w:jc w:val="center"/>
              <w:rPr>
                <w:sz w:val="12"/>
                <w:szCs w:val="12"/>
              </w:rPr>
            </w:pPr>
            <w:r w:rsidRPr="00394776">
              <w:rPr>
                <w:sz w:val="12"/>
                <w:szCs w:val="12"/>
              </w:rPr>
              <w:t>подземная</w:t>
            </w:r>
          </w:p>
        </w:tc>
        <w:tc>
          <w:tcPr>
            <w:tcW w:w="721" w:type="dxa"/>
            <w:shd w:val="clear" w:color="auto" w:fill="auto"/>
            <w:noWrap/>
            <w:tcMar>
              <w:left w:w="28" w:type="dxa"/>
              <w:right w:w="28" w:type="dxa"/>
            </w:tcMar>
            <w:vAlign w:val="center"/>
            <w:hideMark/>
          </w:tcPr>
          <w:p w14:paraId="142E9FB1" w14:textId="77777777" w:rsidR="00394776" w:rsidRPr="00394776" w:rsidRDefault="00394776" w:rsidP="00394776">
            <w:pPr>
              <w:jc w:val="center"/>
              <w:rPr>
                <w:sz w:val="12"/>
                <w:szCs w:val="12"/>
              </w:rPr>
            </w:pPr>
            <w:r w:rsidRPr="00394776">
              <w:rPr>
                <w:sz w:val="12"/>
                <w:szCs w:val="12"/>
              </w:rPr>
              <w:t>12,432</w:t>
            </w:r>
          </w:p>
        </w:tc>
        <w:tc>
          <w:tcPr>
            <w:tcW w:w="580" w:type="dxa"/>
            <w:shd w:val="clear" w:color="auto" w:fill="auto"/>
            <w:noWrap/>
            <w:tcMar>
              <w:left w:w="28" w:type="dxa"/>
              <w:right w:w="28" w:type="dxa"/>
            </w:tcMar>
            <w:vAlign w:val="center"/>
            <w:hideMark/>
          </w:tcPr>
          <w:p w14:paraId="5BB0F7AE" w14:textId="77777777" w:rsidR="00394776" w:rsidRPr="00394776" w:rsidRDefault="00394776" w:rsidP="00394776">
            <w:pPr>
              <w:jc w:val="center"/>
              <w:rPr>
                <w:sz w:val="12"/>
                <w:szCs w:val="12"/>
              </w:rPr>
            </w:pPr>
            <w:r w:rsidRPr="00394776">
              <w:rPr>
                <w:sz w:val="12"/>
                <w:szCs w:val="12"/>
              </w:rPr>
              <w:t>400</w:t>
            </w:r>
          </w:p>
        </w:tc>
        <w:tc>
          <w:tcPr>
            <w:tcW w:w="723" w:type="dxa"/>
            <w:shd w:val="clear" w:color="auto" w:fill="auto"/>
            <w:noWrap/>
            <w:tcMar>
              <w:left w:w="28" w:type="dxa"/>
              <w:right w:w="28" w:type="dxa"/>
            </w:tcMar>
            <w:vAlign w:val="center"/>
            <w:hideMark/>
          </w:tcPr>
          <w:p w14:paraId="2F1AB8C3" w14:textId="77777777" w:rsidR="00394776" w:rsidRPr="00394776" w:rsidRDefault="00394776" w:rsidP="00394776">
            <w:pPr>
              <w:jc w:val="center"/>
              <w:rPr>
                <w:sz w:val="12"/>
                <w:szCs w:val="12"/>
              </w:rPr>
            </w:pPr>
            <w:r w:rsidRPr="00394776">
              <w:rPr>
                <w:sz w:val="12"/>
                <w:szCs w:val="12"/>
              </w:rPr>
              <w:t>398,2</w:t>
            </w:r>
          </w:p>
        </w:tc>
        <w:tc>
          <w:tcPr>
            <w:tcW w:w="735" w:type="dxa"/>
            <w:shd w:val="clear" w:color="auto" w:fill="auto"/>
            <w:tcMar>
              <w:left w:w="28" w:type="dxa"/>
              <w:right w:w="28" w:type="dxa"/>
            </w:tcMar>
            <w:vAlign w:val="center"/>
            <w:hideMark/>
          </w:tcPr>
          <w:p w14:paraId="2F2ECF8E" w14:textId="77777777" w:rsidR="00394776" w:rsidRPr="00394776" w:rsidRDefault="00394776" w:rsidP="00394776">
            <w:pPr>
              <w:jc w:val="center"/>
              <w:rPr>
                <w:sz w:val="12"/>
                <w:szCs w:val="12"/>
              </w:rPr>
            </w:pPr>
            <w:r w:rsidRPr="00394776">
              <w:rPr>
                <w:sz w:val="12"/>
                <w:szCs w:val="12"/>
              </w:rPr>
              <w:t>0,2595</w:t>
            </w:r>
          </w:p>
        </w:tc>
        <w:tc>
          <w:tcPr>
            <w:tcW w:w="643" w:type="dxa"/>
            <w:shd w:val="clear" w:color="auto" w:fill="auto"/>
            <w:tcMar>
              <w:left w:w="28" w:type="dxa"/>
              <w:right w:w="28" w:type="dxa"/>
            </w:tcMar>
            <w:vAlign w:val="center"/>
            <w:hideMark/>
          </w:tcPr>
          <w:p w14:paraId="31DD55B3" w14:textId="77777777" w:rsidR="00394776" w:rsidRPr="00394776" w:rsidRDefault="00394776" w:rsidP="00394776">
            <w:pPr>
              <w:jc w:val="center"/>
              <w:rPr>
                <w:sz w:val="12"/>
                <w:szCs w:val="12"/>
              </w:rPr>
            </w:pPr>
            <w:r w:rsidRPr="00394776">
              <w:rPr>
                <w:sz w:val="12"/>
                <w:szCs w:val="12"/>
              </w:rPr>
              <w:t>подземная</w:t>
            </w:r>
          </w:p>
        </w:tc>
        <w:tc>
          <w:tcPr>
            <w:tcW w:w="567" w:type="dxa"/>
            <w:shd w:val="clear" w:color="auto" w:fill="auto"/>
            <w:noWrap/>
            <w:tcMar>
              <w:left w:w="28" w:type="dxa"/>
              <w:right w:w="28" w:type="dxa"/>
            </w:tcMar>
            <w:vAlign w:val="center"/>
            <w:hideMark/>
          </w:tcPr>
          <w:p w14:paraId="132D8913" w14:textId="77777777" w:rsidR="00394776" w:rsidRPr="00394776" w:rsidRDefault="00394776" w:rsidP="00394776">
            <w:pPr>
              <w:jc w:val="center"/>
              <w:rPr>
                <w:sz w:val="12"/>
                <w:szCs w:val="12"/>
              </w:rPr>
            </w:pPr>
            <w:r w:rsidRPr="00394776">
              <w:rPr>
                <w:sz w:val="12"/>
                <w:szCs w:val="12"/>
              </w:rPr>
              <w:t>13,937</w:t>
            </w:r>
          </w:p>
        </w:tc>
        <w:tc>
          <w:tcPr>
            <w:tcW w:w="709" w:type="dxa"/>
            <w:shd w:val="clear" w:color="auto" w:fill="auto"/>
            <w:noWrap/>
            <w:tcMar>
              <w:left w:w="28" w:type="dxa"/>
              <w:right w:w="28" w:type="dxa"/>
            </w:tcMar>
            <w:vAlign w:val="center"/>
            <w:hideMark/>
          </w:tcPr>
          <w:p w14:paraId="54F05799" w14:textId="77777777" w:rsidR="00394776" w:rsidRPr="00394776" w:rsidRDefault="00394776" w:rsidP="00394776">
            <w:pPr>
              <w:jc w:val="center"/>
              <w:rPr>
                <w:sz w:val="12"/>
                <w:szCs w:val="12"/>
              </w:rPr>
            </w:pPr>
            <w:r w:rsidRPr="00394776">
              <w:rPr>
                <w:sz w:val="12"/>
                <w:szCs w:val="12"/>
              </w:rPr>
              <w:t>2023</w:t>
            </w:r>
          </w:p>
        </w:tc>
        <w:tc>
          <w:tcPr>
            <w:tcW w:w="650" w:type="dxa"/>
            <w:shd w:val="clear" w:color="auto" w:fill="auto"/>
            <w:noWrap/>
            <w:tcMar>
              <w:left w:w="28" w:type="dxa"/>
              <w:right w:w="28" w:type="dxa"/>
            </w:tcMar>
            <w:vAlign w:val="center"/>
            <w:hideMark/>
          </w:tcPr>
          <w:p w14:paraId="235D5D2E" w14:textId="77777777" w:rsidR="00394776" w:rsidRPr="00394776" w:rsidRDefault="00394776" w:rsidP="00394776">
            <w:pPr>
              <w:jc w:val="center"/>
              <w:rPr>
                <w:sz w:val="12"/>
                <w:szCs w:val="12"/>
              </w:rPr>
            </w:pPr>
            <w:r w:rsidRPr="00394776">
              <w:rPr>
                <w:sz w:val="12"/>
                <w:szCs w:val="12"/>
              </w:rPr>
              <w:t>2023</w:t>
            </w:r>
          </w:p>
        </w:tc>
      </w:tr>
      <w:tr w:rsidR="00394776" w:rsidRPr="00394776" w14:paraId="2459551D" w14:textId="77777777" w:rsidTr="00FC2646">
        <w:trPr>
          <w:trHeight w:val="56"/>
        </w:trPr>
        <w:tc>
          <w:tcPr>
            <w:tcW w:w="296" w:type="dxa"/>
            <w:shd w:val="clear" w:color="auto" w:fill="auto"/>
            <w:noWrap/>
            <w:tcMar>
              <w:left w:w="28" w:type="dxa"/>
              <w:right w:w="28" w:type="dxa"/>
            </w:tcMar>
            <w:vAlign w:val="center"/>
            <w:hideMark/>
          </w:tcPr>
          <w:p w14:paraId="6F239B52" w14:textId="77777777" w:rsidR="00394776" w:rsidRPr="00394776" w:rsidRDefault="00394776" w:rsidP="00394776">
            <w:pPr>
              <w:jc w:val="center"/>
              <w:rPr>
                <w:sz w:val="12"/>
                <w:szCs w:val="12"/>
              </w:rPr>
            </w:pPr>
            <w:r w:rsidRPr="00394776">
              <w:rPr>
                <w:sz w:val="12"/>
                <w:szCs w:val="12"/>
              </w:rPr>
              <w:t>3.1.3</w:t>
            </w:r>
          </w:p>
        </w:tc>
        <w:tc>
          <w:tcPr>
            <w:tcW w:w="2880" w:type="dxa"/>
            <w:gridSpan w:val="2"/>
            <w:shd w:val="clear" w:color="auto" w:fill="auto"/>
            <w:tcMar>
              <w:left w:w="28" w:type="dxa"/>
              <w:right w:w="28" w:type="dxa"/>
            </w:tcMar>
            <w:vAlign w:val="center"/>
            <w:hideMark/>
          </w:tcPr>
          <w:p w14:paraId="440A9984" w14:textId="77777777" w:rsidR="00394776" w:rsidRPr="00394776" w:rsidRDefault="00394776" w:rsidP="00394776">
            <w:pPr>
              <w:rPr>
                <w:sz w:val="12"/>
                <w:szCs w:val="12"/>
              </w:rPr>
            </w:pPr>
            <w:r w:rsidRPr="00394776">
              <w:rPr>
                <w:sz w:val="12"/>
                <w:szCs w:val="12"/>
              </w:rPr>
              <w:t>Реконструкция тепловых сетей с увеличением диаметра ТК-7 Вокзальная -ТК-8 - ТК-9 Вокзальная, проектирование и СМР</w:t>
            </w:r>
          </w:p>
        </w:tc>
        <w:tc>
          <w:tcPr>
            <w:tcW w:w="1134" w:type="dxa"/>
            <w:shd w:val="clear" w:color="auto" w:fill="auto"/>
            <w:noWrap/>
            <w:tcMar>
              <w:left w:w="28" w:type="dxa"/>
              <w:right w:w="28" w:type="dxa"/>
            </w:tcMar>
            <w:vAlign w:val="center"/>
            <w:hideMark/>
          </w:tcPr>
          <w:p w14:paraId="65B03930" w14:textId="77777777" w:rsidR="00394776" w:rsidRPr="00394776" w:rsidRDefault="00394776" w:rsidP="00394776">
            <w:pPr>
              <w:jc w:val="center"/>
              <w:rPr>
                <w:sz w:val="12"/>
                <w:szCs w:val="12"/>
              </w:rPr>
            </w:pPr>
            <w:r w:rsidRPr="00394776">
              <w:rPr>
                <w:sz w:val="12"/>
                <w:szCs w:val="12"/>
              </w:rPr>
              <w:t>42:30:0000000:2780</w:t>
            </w:r>
          </w:p>
        </w:tc>
        <w:tc>
          <w:tcPr>
            <w:tcW w:w="898" w:type="dxa"/>
            <w:shd w:val="clear" w:color="auto" w:fill="auto"/>
            <w:tcMar>
              <w:left w:w="28" w:type="dxa"/>
              <w:right w:w="28" w:type="dxa"/>
            </w:tcMar>
            <w:vAlign w:val="center"/>
            <w:hideMark/>
          </w:tcPr>
          <w:p w14:paraId="348ED748" w14:textId="77777777" w:rsidR="00394776" w:rsidRPr="00394776" w:rsidRDefault="00394776" w:rsidP="00394776">
            <w:pPr>
              <w:jc w:val="center"/>
              <w:rPr>
                <w:sz w:val="12"/>
                <w:szCs w:val="12"/>
              </w:rPr>
            </w:pPr>
            <w:r w:rsidRPr="00394776">
              <w:rPr>
                <w:sz w:val="12"/>
                <w:szCs w:val="12"/>
              </w:rPr>
              <w:t>сети теплоснабжения</w:t>
            </w:r>
          </w:p>
        </w:tc>
        <w:tc>
          <w:tcPr>
            <w:tcW w:w="1228" w:type="dxa"/>
            <w:shd w:val="clear" w:color="auto" w:fill="auto"/>
            <w:tcMar>
              <w:left w:w="28" w:type="dxa"/>
              <w:right w:w="28" w:type="dxa"/>
            </w:tcMar>
            <w:vAlign w:val="center"/>
            <w:hideMark/>
          </w:tcPr>
          <w:p w14:paraId="66E5ADC2" w14:textId="77777777" w:rsidR="00394776" w:rsidRPr="00394776" w:rsidRDefault="00394776" w:rsidP="00394776">
            <w:pPr>
              <w:jc w:val="center"/>
              <w:rPr>
                <w:sz w:val="12"/>
                <w:szCs w:val="12"/>
              </w:rPr>
            </w:pPr>
            <w:r w:rsidRPr="00394776">
              <w:rPr>
                <w:sz w:val="12"/>
                <w:szCs w:val="12"/>
              </w:rPr>
              <w:t>г. Новокузнецк, Завокзальная часть Куйбышевского района</w:t>
            </w:r>
          </w:p>
        </w:tc>
        <w:tc>
          <w:tcPr>
            <w:tcW w:w="626" w:type="dxa"/>
            <w:shd w:val="clear" w:color="auto" w:fill="auto"/>
            <w:noWrap/>
            <w:tcMar>
              <w:left w:w="28" w:type="dxa"/>
              <w:right w:w="28" w:type="dxa"/>
            </w:tcMar>
            <w:vAlign w:val="center"/>
            <w:hideMark/>
          </w:tcPr>
          <w:p w14:paraId="1447EC0E" w14:textId="77777777" w:rsidR="00394776" w:rsidRPr="00394776" w:rsidRDefault="00394776" w:rsidP="00394776">
            <w:pPr>
              <w:jc w:val="center"/>
              <w:rPr>
                <w:sz w:val="12"/>
                <w:szCs w:val="12"/>
              </w:rPr>
            </w:pPr>
            <w:r w:rsidRPr="00394776">
              <w:rPr>
                <w:sz w:val="12"/>
                <w:szCs w:val="12"/>
              </w:rPr>
              <w:t>250</w:t>
            </w:r>
          </w:p>
        </w:tc>
        <w:tc>
          <w:tcPr>
            <w:tcW w:w="723" w:type="dxa"/>
            <w:shd w:val="clear" w:color="auto" w:fill="auto"/>
            <w:noWrap/>
            <w:tcMar>
              <w:left w:w="28" w:type="dxa"/>
              <w:right w:w="28" w:type="dxa"/>
            </w:tcMar>
            <w:vAlign w:val="center"/>
            <w:hideMark/>
          </w:tcPr>
          <w:p w14:paraId="2637A33D" w14:textId="77777777" w:rsidR="00394776" w:rsidRPr="00394776" w:rsidRDefault="00394776" w:rsidP="00394776">
            <w:pPr>
              <w:jc w:val="center"/>
              <w:rPr>
                <w:sz w:val="12"/>
                <w:szCs w:val="12"/>
              </w:rPr>
            </w:pPr>
            <w:r w:rsidRPr="00394776">
              <w:rPr>
                <w:sz w:val="12"/>
                <w:szCs w:val="12"/>
              </w:rPr>
              <w:t>253,7</w:t>
            </w:r>
          </w:p>
        </w:tc>
        <w:tc>
          <w:tcPr>
            <w:tcW w:w="735" w:type="dxa"/>
            <w:shd w:val="clear" w:color="auto" w:fill="auto"/>
            <w:noWrap/>
            <w:tcMar>
              <w:left w:w="28" w:type="dxa"/>
              <w:right w:w="28" w:type="dxa"/>
            </w:tcMar>
            <w:vAlign w:val="center"/>
            <w:hideMark/>
          </w:tcPr>
          <w:p w14:paraId="3F7E1FF2" w14:textId="77777777" w:rsidR="00394776" w:rsidRPr="00394776" w:rsidRDefault="00394776" w:rsidP="00394776">
            <w:pPr>
              <w:jc w:val="center"/>
              <w:rPr>
                <w:sz w:val="12"/>
                <w:szCs w:val="12"/>
              </w:rPr>
            </w:pPr>
            <w:r w:rsidRPr="00394776">
              <w:rPr>
                <w:sz w:val="12"/>
                <w:szCs w:val="12"/>
              </w:rPr>
              <w:t>0,132</w:t>
            </w:r>
          </w:p>
        </w:tc>
        <w:tc>
          <w:tcPr>
            <w:tcW w:w="668" w:type="dxa"/>
            <w:shd w:val="clear" w:color="auto" w:fill="auto"/>
            <w:tcMar>
              <w:left w:w="28" w:type="dxa"/>
              <w:right w:w="28" w:type="dxa"/>
            </w:tcMar>
            <w:vAlign w:val="center"/>
            <w:hideMark/>
          </w:tcPr>
          <w:p w14:paraId="649C5703" w14:textId="77777777" w:rsidR="00394776" w:rsidRPr="00394776" w:rsidRDefault="00394776" w:rsidP="00394776">
            <w:pPr>
              <w:jc w:val="center"/>
              <w:rPr>
                <w:sz w:val="12"/>
                <w:szCs w:val="12"/>
              </w:rPr>
            </w:pPr>
            <w:r w:rsidRPr="00394776">
              <w:rPr>
                <w:sz w:val="12"/>
                <w:szCs w:val="12"/>
              </w:rPr>
              <w:t>подземная</w:t>
            </w:r>
          </w:p>
        </w:tc>
        <w:tc>
          <w:tcPr>
            <w:tcW w:w="721" w:type="dxa"/>
            <w:shd w:val="clear" w:color="auto" w:fill="auto"/>
            <w:noWrap/>
            <w:tcMar>
              <w:left w:w="28" w:type="dxa"/>
              <w:right w:w="28" w:type="dxa"/>
            </w:tcMar>
            <w:vAlign w:val="center"/>
            <w:hideMark/>
          </w:tcPr>
          <w:p w14:paraId="5CC2EE99" w14:textId="77777777" w:rsidR="00394776" w:rsidRPr="00394776" w:rsidRDefault="00394776" w:rsidP="00394776">
            <w:pPr>
              <w:jc w:val="center"/>
              <w:rPr>
                <w:sz w:val="12"/>
                <w:szCs w:val="12"/>
              </w:rPr>
            </w:pPr>
            <w:r w:rsidRPr="00394776">
              <w:rPr>
                <w:sz w:val="12"/>
                <w:szCs w:val="12"/>
              </w:rPr>
              <w:t>8,880</w:t>
            </w:r>
          </w:p>
        </w:tc>
        <w:tc>
          <w:tcPr>
            <w:tcW w:w="580" w:type="dxa"/>
            <w:shd w:val="clear" w:color="auto" w:fill="auto"/>
            <w:noWrap/>
            <w:tcMar>
              <w:left w:w="28" w:type="dxa"/>
              <w:right w:w="28" w:type="dxa"/>
            </w:tcMar>
            <w:vAlign w:val="center"/>
            <w:hideMark/>
          </w:tcPr>
          <w:p w14:paraId="3D483BA0" w14:textId="77777777" w:rsidR="00394776" w:rsidRPr="00394776" w:rsidRDefault="00394776" w:rsidP="00394776">
            <w:pPr>
              <w:jc w:val="center"/>
              <w:rPr>
                <w:sz w:val="12"/>
                <w:szCs w:val="12"/>
              </w:rPr>
            </w:pPr>
            <w:r w:rsidRPr="00394776">
              <w:rPr>
                <w:sz w:val="12"/>
                <w:szCs w:val="12"/>
              </w:rPr>
              <w:t>400</w:t>
            </w:r>
          </w:p>
        </w:tc>
        <w:tc>
          <w:tcPr>
            <w:tcW w:w="723" w:type="dxa"/>
            <w:shd w:val="clear" w:color="auto" w:fill="auto"/>
            <w:noWrap/>
            <w:tcMar>
              <w:left w:w="28" w:type="dxa"/>
              <w:right w:w="28" w:type="dxa"/>
            </w:tcMar>
            <w:vAlign w:val="center"/>
            <w:hideMark/>
          </w:tcPr>
          <w:p w14:paraId="17242D03" w14:textId="77777777" w:rsidR="00394776" w:rsidRPr="00394776" w:rsidRDefault="00394776" w:rsidP="00394776">
            <w:pPr>
              <w:jc w:val="center"/>
              <w:rPr>
                <w:sz w:val="12"/>
                <w:szCs w:val="12"/>
              </w:rPr>
            </w:pPr>
            <w:r w:rsidRPr="00394776">
              <w:rPr>
                <w:sz w:val="12"/>
                <w:szCs w:val="12"/>
              </w:rPr>
              <w:t>397,2</w:t>
            </w:r>
          </w:p>
        </w:tc>
        <w:tc>
          <w:tcPr>
            <w:tcW w:w="735" w:type="dxa"/>
            <w:shd w:val="clear" w:color="auto" w:fill="auto"/>
            <w:noWrap/>
            <w:tcMar>
              <w:left w:w="28" w:type="dxa"/>
              <w:right w:w="28" w:type="dxa"/>
            </w:tcMar>
            <w:vAlign w:val="center"/>
            <w:hideMark/>
          </w:tcPr>
          <w:p w14:paraId="61DF954B" w14:textId="77777777" w:rsidR="00394776" w:rsidRPr="00394776" w:rsidRDefault="00394776" w:rsidP="00394776">
            <w:pPr>
              <w:jc w:val="center"/>
              <w:rPr>
                <w:sz w:val="12"/>
                <w:szCs w:val="12"/>
              </w:rPr>
            </w:pPr>
            <w:r w:rsidRPr="00394776">
              <w:rPr>
                <w:sz w:val="12"/>
                <w:szCs w:val="12"/>
              </w:rPr>
              <w:t>0,132</w:t>
            </w:r>
          </w:p>
        </w:tc>
        <w:tc>
          <w:tcPr>
            <w:tcW w:w="643" w:type="dxa"/>
            <w:shd w:val="clear" w:color="auto" w:fill="auto"/>
            <w:tcMar>
              <w:left w:w="28" w:type="dxa"/>
              <w:right w:w="28" w:type="dxa"/>
            </w:tcMar>
            <w:vAlign w:val="center"/>
            <w:hideMark/>
          </w:tcPr>
          <w:p w14:paraId="596F49D8" w14:textId="77777777" w:rsidR="00394776" w:rsidRPr="00394776" w:rsidRDefault="00394776" w:rsidP="00394776">
            <w:pPr>
              <w:jc w:val="center"/>
              <w:rPr>
                <w:sz w:val="12"/>
                <w:szCs w:val="12"/>
              </w:rPr>
            </w:pPr>
            <w:r w:rsidRPr="00394776">
              <w:rPr>
                <w:sz w:val="12"/>
                <w:szCs w:val="12"/>
              </w:rPr>
              <w:t>подземная</w:t>
            </w:r>
          </w:p>
        </w:tc>
        <w:tc>
          <w:tcPr>
            <w:tcW w:w="567" w:type="dxa"/>
            <w:shd w:val="clear" w:color="auto" w:fill="auto"/>
            <w:noWrap/>
            <w:tcMar>
              <w:left w:w="28" w:type="dxa"/>
              <w:right w:w="28" w:type="dxa"/>
            </w:tcMar>
            <w:vAlign w:val="center"/>
            <w:hideMark/>
          </w:tcPr>
          <w:p w14:paraId="1D70B704" w14:textId="77777777" w:rsidR="00394776" w:rsidRPr="00394776" w:rsidRDefault="00394776" w:rsidP="00394776">
            <w:pPr>
              <w:jc w:val="center"/>
              <w:rPr>
                <w:sz w:val="12"/>
                <w:szCs w:val="12"/>
              </w:rPr>
            </w:pPr>
            <w:r w:rsidRPr="00394776">
              <w:rPr>
                <w:sz w:val="12"/>
                <w:szCs w:val="12"/>
              </w:rPr>
              <w:t>13,90</w:t>
            </w:r>
          </w:p>
        </w:tc>
        <w:tc>
          <w:tcPr>
            <w:tcW w:w="709" w:type="dxa"/>
            <w:shd w:val="clear" w:color="auto" w:fill="auto"/>
            <w:noWrap/>
            <w:tcMar>
              <w:left w:w="28" w:type="dxa"/>
              <w:right w:w="28" w:type="dxa"/>
            </w:tcMar>
            <w:vAlign w:val="center"/>
            <w:hideMark/>
          </w:tcPr>
          <w:p w14:paraId="0829DC3D" w14:textId="77777777" w:rsidR="00394776" w:rsidRPr="00394776" w:rsidRDefault="00394776" w:rsidP="00394776">
            <w:pPr>
              <w:jc w:val="center"/>
              <w:rPr>
                <w:sz w:val="12"/>
                <w:szCs w:val="12"/>
              </w:rPr>
            </w:pPr>
            <w:r w:rsidRPr="00394776">
              <w:rPr>
                <w:sz w:val="12"/>
                <w:szCs w:val="12"/>
              </w:rPr>
              <w:t>2020</w:t>
            </w:r>
          </w:p>
        </w:tc>
        <w:tc>
          <w:tcPr>
            <w:tcW w:w="650" w:type="dxa"/>
            <w:shd w:val="clear" w:color="auto" w:fill="auto"/>
            <w:noWrap/>
            <w:tcMar>
              <w:left w:w="28" w:type="dxa"/>
              <w:right w:w="28" w:type="dxa"/>
            </w:tcMar>
            <w:vAlign w:val="center"/>
            <w:hideMark/>
          </w:tcPr>
          <w:p w14:paraId="48F2C416" w14:textId="77777777" w:rsidR="00394776" w:rsidRPr="00394776" w:rsidRDefault="00394776" w:rsidP="00394776">
            <w:pPr>
              <w:jc w:val="center"/>
              <w:rPr>
                <w:sz w:val="12"/>
                <w:szCs w:val="12"/>
              </w:rPr>
            </w:pPr>
            <w:r w:rsidRPr="00394776">
              <w:rPr>
                <w:sz w:val="12"/>
                <w:szCs w:val="12"/>
              </w:rPr>
              <w:t>2021</w:t>
            </w:r>
          </w:p>
        </w:tc>
      </w:tr>
      <w:tr w:rsidR="00394776" w:rsidRPr="00394776" w14:paraId="289BE048" w14:textId="77777777" w:rsidTr="00FC2646">
        <w:trPr>
          <w:trHeight w:val="56"/>
        </w:trPr>
        <w:tc>
          <w:tcPr>
            <w:tcW w:w="296" w:type="dxa"/>
            <w:shd w:val="clear" w:color="auto" w:fill="auto"/>
            <w:noWrap/>
            <w:tcMar>
              <w:left w:w="28" w:type="dxa"/>
              <w:right w:w="28" w:type="dxa"/>
            </w:tcMar>
            <w:vAlign w:val="center"/>
            <w:hideMark/>
          </w:tcPr>
          <w:p w14:paraId="1222FA34" w14:textId="77777777" w:rsidR="00394776" w:rsidRPr="00394776" w:rsidRDefault="00394776" w:rsidP="00394776">
            <w:pPr>
              <w:jc w:val="center"/>
              <w:rPr>
                <w:sz w:val="12"/>
                <w:szCs w:val="12"/>
              </w:rPr>
            </w:pPr>
            <w:r w:rsidRPr="00394776">
              <w:rPr>
                <w:sz w:val="12"/>
                <w:szCs w:val="12"/>
              </w:rPr>
              <w:t>3.1.4</w:t>
            </w:r>
          </w:p>
        </w:tc>
        <w:tc>
          <w:tcPr>
            <w:tcW w:w="2880" w:type="dxa"/>
            <w:gridSpan w:val="2"/>
            <w:shd w:val="clear" w:color="auto" w:fill="auto"/>
            <w:tcMar>
              <w:left w:w="28" w:type="dxa"/>
              <w:right w:w="28" w:type="dxa"/>
            </w:tcMar>
            <w:vAlign w:val="center"/>
            <w:hideMark/>
          </w:tcPr>
          <w:p w14:paraId="62E54700" w14:textId="77777777" w:rsidR="00394776" w:rsidRPr="00394776" w:rsidRDefault="00394776" w:rsidP="00394776">
            <w:pPr>
              <w:rPr>
                <w:sz w:val="12"/>
                <w:szCs w:val="12"/>
              </w:rPr>
            </w:pPr>
            <w:r w:rsidRPr="00394776">
              <w:rPr>
                <w:sz w:val="12"/>
                <w:szCs w:val="12"/>
              </w:rPr>
              <w:t xml:space="preserve">Реконструкция тепловых сетей с увеличением диаметра ТК-10 Вокзальная - ТК-11 - ТК-12 - ТК-13 - ТК-14 - ТК-15Б - ТК-15 Вокзальная, проектирование </w:t>
            </w:r>
          </w:p>
        </w:tc>
        <w:tc>
          <w:tcPr>
            <w:tcW w:w="1134" w:type="dxa"/>
            <w:shd w:val="clear" w:color="auto" w:fill="auto"/>
            <w:noWrap/>
            <w:tcMar>
              <w:left w:w="28" w:type="dxa"/>
              <w:right w:w="28" w:type="dxa"/>
            </w:tcMar>
            <w:vAlign w:val="center"/>
            <w:hideMark/>
          </w:tcPr>
          <w:p w14:paraId="10E1A7FD" w14:textId="77777777" w:rsidR="00394776" w:rsidRPr="00394776" w:rsidRDefault="00394776" w:rsidP="00394776">
            <w:pPr>
              <w:jc w:val="center"/>
              <w:rPr>
                <w:sz w:val="12"/>
                <w:szCs w:val="12"/>
              </w:rPr>
            </w:pPr>
            <w:r w:rsidRPr="00394776">
              <w:rPr>
                <w:sz w:val="12"/>
                <w:szCs w:val="12"/>
              </w:rPr>
              <w:t>42:30:0000000:2780</w:t>
            </w:r>
          </w:p>
        </w:tc>
        <w:tc>
          <w:tcPr>
            <w:tcW w:w="898" w:type="dxa"/>
            <w:shd w:val="clear" w:color="auto" w:fill="auto"/>
            <w:tcMar>
              <w:left w:w="28" w:type="dxa"/>
              <w:right w:w="28" w:type="dxa"/>
            </w:tcMar>
            <w:vAlign w:val="center"/>
            <w:hideMark/>
          </w:tcPr>
          <w:p w14:paraId="3BF65859" w14:textId="77777777" w:rsidR="00394776" w:rsidRPr="00394776" w:rsidRDefault="00394776" w:rsidP="00394776">
            <w:pPr>
              <w:jc w:val="center"/>
              <w:rPr>
                <w:sz w:val="12"/>
                <w:szCs w:val="12"/>
              </w:rPr>
            </w:pPr>
            <w:r w:rsidRPr="00394776">
              <w:rPr>
                <w:sz w:val="12"/>
                <w:szCs w:val="12"/>
              </w:rPr>
              <w:t>сети теплоснабжения</w:t>
            </w:r>
          </w:p>
        </w:tc>
        <w:tc>
          <w:tcPr>
            <w:tcW w:w="1228" w:type="dxa"/>
            <w:shd w:val="clear" w:color="auto" w:fill="auto"/>
            <w:tcMar>
              <w:left w:w="28" w:type="dxa"/>
              <w:right w:w="28" w:type="dxa"/>
            </w:tcMar>
            <w:vAlign w:val="center"/>
            <w:hideMark/>
          </w:tcPr>
          <w:p w14:paraId="74A81416" w14:textId="77777777" w:rsidR="00394776" w:rsidRPr="00394776" w:rsidRDefault="00394776" w:rsidP="00394776">
            <w:pPr>
              <w:jc w:val="center"/>
              <w:rPr>
                <w:sz w:val="12"/>
                <w:szCs w:val="12"/>
              </w:rPr>
            </w:pPr>
            <w:r w:rsidRPr="00394776">
              <w:rPr>
                <w:sz w:val="12"/>
                <w:szCs w:val="12"/>
              </w:rPr>
              <w:t>г. Новокузнецк, Завокзальная часть Куйбышевского района</w:t>
            </w:r>
          </w:p>
        </w:tc>
        <w:tc>
          <w:tcPr>
            <w:tcW w:w="626" w:type="dxa"/>
            <w:shd w:val="clear" w:color="auto" w:fill="auto"/>
            <w:noWrap/>
            <w:tcMar>
              <w:left w:w="28" w:type="dxa"/>
              <w:right w:w="28" w:type="dxa"/>
            </w:tcMar>
            <w:vAlign w:val="center"/>
            <w:hideMark/>
          </w:tcPr>
          <w:p w14:paraId="6F179450" w14:textId="77777777" w:rsidR="00394776" w:rsidRPr="00394776" w:rsidRDefault="00394776" w:rsidP="00394776">
            <w:pPr>
              <w:jc w:val="center"/>
              <w:rPr>
                <w:sz w:val="12"/>
                <w:szCs w:val="12"/>
              </w:rPr>
            </w:pPr>
            <w:r w:rsidRPr="00394776">
              <w:rPr>
                <w:sz w:val="12"/>
                <w:szCs w:val="12"/>
              </w:rPr>
              <w:t>250</w:t>
            </w:r>
          </w:p>
        </w:tc>
        <w:tc>
          <w:tcPr>
            <w:tcW w:w="723" w:type="dxa"/>
            <w:shd w:val="clear" w:color="auto" w:fill="auto"/>
            <w:noWrap/>
            <w:tcMar>
              <w:left w:w="28" w:type="dxa"/>
              <w:right w:w="28" w:type="dxa"/>
            </w:tcMar>
            <w:vAlign w:val="center"/>
            <w:hideMark/>
          </w:tcPr>
          <w:p w14:paraId="76A1B8DF" w14:textId="77777777" w:rsidR="00394776" w:rsidRPr="00394776" w:rsidRDefault="00394776" w:rsidP="00394776">
            <w:pPr>
              <w:jc w:val="center"/>
              <w:rPr>
                <w:sz w:val="12"/>
                <w:szCs w:val="12"/>
              </w:rPr>
            </w:pPr>
            <w:r w:rsidRPr="00394776">
              <w:rPr>
                <w:sz w:val="12"/>
                <w:szCs w:val="12"/>
              </w:rPr>
              <w:t>250 </w:t>
            </w:r>
          </w:p>
        </w:tc>
        <w:tc>
          <w:tcPr>
            <w:tcW w:w="735" w:type="dxa"/>
            <w:shd w:val="clear" w:color="auto" w:fill="auto"/>
            <w:noWrap/>
            <w:tcMar>
              <w:left w:w="28" w:type="dxa"/>
              <w:right w:w="28" w:type="dxa"/>
            </w:tcMar>
            <w:vAlign w:val="center"/>
            <w:hideMark/>
          </w:tcPr>
          <w:p w14:paraId="353E2DEF" w14:textId="77777777" w:rsidR="00394776" w:rsidRPr="00394776" w:rsidRDefault="00394776" w:rsidP="00394776">
            <w:pPr>
              <w:jc w:val="center"/>
              <w:rPr>
                <w:sz w:val="12"/>
                <w:szCs w:val="12"/>
              </w:rPr>
            </w:pPr>
            <w:r w:rsidRPr="00394776">
              <w:rPr>
                <w:sz w:val="12"/>
                <w:szCs w:val="12"/>
              </w:rPr>
              <w:t>0,667</w:t>
            </w:r>
          </w:p>
        </w:tc>
        <w:tc>
          <w:tcPr>
            <w:tcW w:w="668" w:type="dxa"/>
            <w:shd w:val="clear" w:color="auto" w:fill="auto"/>
            <w:tcMar>
              <w:left w:w="28" w:type="dxa"/>
              <w:right w:w="28" w:type="dxa"/>
            </w:tcMar>
            <w:vAlign w:val="center"/>
            <w:hideMark/>
          </w:tcPr>
          <w:p w14:paraId="2D750B75" w14:textId="77777777" w:rsidR="00394776" w:rsidRPr="00394776" w:rsidRDefault="00394776" w:rsidP="00394776">
            <w:pPr>
              <w:jc w:val="center"/>
              <w:rPr>
                <w:sz w:val="12"/>
                <w:szCs w:val="12"/>
              </w:rPr>
            </w:pPr>
            <w:r w:rsidRPr="00394776">
              <w:rPr>
                <w:sz w:val="12"/>
                <w:szCs w:val="12"/>
              </w:rPr>
              <w:t>подземная</w:t>
            </w:r>
          </w:p>
        </w:tc>
        <w:tc>
          <w:tcPr>
            <w:tcW w:w="721" w:type="dxa"/>
            <w:shd w:val="clear" w:color="auto" w:fill="auto"/>
            <w:noWrap/>
            <w:tcMar>
              <w:left w:w="28" w:type="dxa"/>
              <w:right w:w="28" w:type="dxa"/>
            </w:tcMar>
            <w:vAlign w:val="center"/>
            <w:hideMark/>
          </w:tcPr>
          <w:p w14:paraId="7E4554FA" w14:textId="77777777" w:rsidR="00394776" w:rsidRPr="00394776" w:rsidRDefault="00394776" w:rsidP="00394776">
            <w:pPr>
              <w:jc w:val="center"/>
              <w:rPr>
                <w:sz w:val="12"/>
                <w:szCs w:val="12"/>
              </w:rPr>
            </w:pPr>
            <w:r w:rsidRPr="00394776">
              <w:rPr>
                <w:sz w:val="12"/>
                <w:szCs w:val="12"/>
              </w:rPr>
              <w:t> 12</w:t>
            </w:r>
          </w:p>
        </w:tc>
        <w:tc>
          <w:tcPr>
            <w:tcW w:w="580" w:type="dxa"/>
            <w:shd w:val="clear" w:color="auto" w:fill="auto"/>
            <w:noWrap/>
            <w:tcMar>
              <w:left w:w="28" w:type="dxa"/>
              <w:right w:w="28" w:type="dxa"/>
            </w:tcMar>
            <w:vAlign w:val="center"/>
            <w:hideMark/>
          </w:tcPr>
          <w:p w14:paraId="44D9F3FB" w14:textId="77777777" w:rsidR="00394776" w:rsidRPr="00394776" w:rsidRDefault="00394776" w:rsidP="00394776">
            <w:pPr>
              <w:jc w:val="center"/>
              <w:rPr>
                <w:sz w:val="12"/>
                <w:szCs w:val="12"/>
              </w:rPr>
            </w:pPr>
            <w:r w:rsidRPr="00394776">
              <w:rPr>
                <w:sz w:val="12"/>
                <w:szCs w:val="12"/>
              </w:rPr>
              <w:t>300</w:t>
            </w:r>
          </w:p>
        </w:tc>
        <w:tc>
          <w:tcPr>
            <w:tcW w:w="723" w:type="dxa"/>
            <w:shd w:val="clear" w:color="auto" w:fill="auto"/>
            <w:noWrap/>
            <w:tcMar>
              <w:left w:w="28" w:type="dxa"/>
              <w:right w:w="28" w:type="dxa"/>
            </w:tcMar>
            <w:vAlign w:val="center"/>
            <w:hideMark/>
          </w:tcPr>
          <w:p w14:paraId="7871B314" w14:textId="77777777" w:rsidR="00394776" w:rsidRPr="00394776" w:rsidRDefault="00394776" w:rsidP="00394776">
            <w:pPr>
              <w:jc w:val="center"/>
              <w:rPr>
                <w:sz w:val="12"/>
                <w:szCs w:val="12"/>
              </w:rPr>
            </w:pPr>
            <w:r w:rsidRPr="00394776">
              <w:rPr>
                <w:sz w:val="12"/>
                <w:szCs w:val="12"/>
              </w:rPr>
              <w:t>350 </w:t>
            </w:r>
          </w:p>
        </w:tc>
        <w:tc>
          <w:tcPr>
            <w:tcW w:w="735" w:type="dxa"/>
            <w:shd w:val="clear" w:color="auto" w:fill="auto"/>
            <w:noWrap/>
            <w:tcMar>
              <w:left w:w="28" w:type="dxa"/>
              <w:right w:w="28" w:type="dxa"/>
            </w:tcMar>
            <w:vAlign w:val="center"/>
            <w:hideMark/>
          </w:tcPr>
          <w:p w14:paraId="3CF010BC" w14:textId="77777777" w:rsidR="00394776" w:rsidRPr="00394776" w:rsidRDefault="00394776" w:rsidP="00394776">
            <w:pPr>
              <w:jc w:val="center"/>
              <w:rPr>
                <w:sz w:val="12"/>
                <w:szCs w:val="12"/>
              </w:rPr>
            </w:pPr>
            <w:r w:rsidRPr="00394776">
              <w:rPr>
                <w:sz w:val="12"/>
                <w:szCs w:val="12"/>
              </w:rPr>
              <w:t>0,667</w:t>
            </w:r>
          </w:p>
        </w:tc>
        <w:tc>
          <w:tcPr>
            <w:tcW w:w="643" w:type="dxa"/>
            <w:shd w:val="clear" w:color="auto" w:fill="auto"/>
            <w:tcMar>
              <w:left w:w="28" w:type="dxa"/>
              <w:right w:w="28" w:type="dxa"/>
            </w:tcMar>
            <w:vAlign w:val="center"/>
            <w:hideMark/>
          </w:tcPr>
          <w:p w14:paraId="60BEC98C" w14:textId="77777777" w:rsidR="00394776" w:rsidRPr="00394776" w:rsidRDefault="00394776" w:rsidP="00394776">
            <w:pPr>
              <w:jc w:val="center"/>
              <w:rPr>
                <w:sz w:val="12"/>
                <w:szCs w:val="12"/>
              </w:rPr>
            </w:pPr>
            <w:r w:rsidRPr="00394776">
              <w:rPr>
                <w:sz w:val="12"/>
                <w:szCs w:val="12"/>
              </w:rPr>
              <w:t>подземная</w:t>
            </w:r>
          </w:p>
        </w:tc>
        <w:tc>
          <w:tcPr>
            <w:tcW w:w="567" w:type="dxa"/>
            <w:shd w:val="clear" w:color="auto" w:fill="auto"/>
            <w:noWrap/>
            <w:tcMar>
              <w:left w:w="28" w:type="dxa"/>
              <w:right w:w="28" w:type="dxa"/>
            </w:tcMar>
            <w:vAlign w:val="center"/>
            <w:hideMark/>
          </w:tcPr>
          <w:p w14:paraId="1246E41E" w14:textId="77777777" w:rsidR="00394776" w:rsidRPr="00394776" w:rsidRDefault="00394776" w:rsidP="00394776">
            <w:pPr>
              <w:jc w:val="center"/>
              <w:rPr>
                <w:sz w:val="12"/>
                <w:szCs w:val="12"/>
              </w:rPr>
            </w:pPr>
            <w:r w:rsidRPr="00394776">
              <w:rPr>
                <w:sz w:val="12"/>
                <w:szCs w:val="12"/>
              </w:rPr>
              <w:t> 13</w:t>
            </w:r>
          </w:p>
        </w:tc>
        <w:tc>
          <w:tcPr>
            <w:tcW w:w="709" w:type="dxa"/>
            <w:shd w:val="clear" w:color="auto" w:fill="auto"/>
            <w:noWrap/>
            <w:tcMar>
              <w:left w:w="28" w:type="dxa"/>
              <w:right w:w="28" w:type="dxa"/>
            </w:tcMar>
            <w:vAlign w:val="center"/>
            <w:hideMark/>
          </w:tcPr>
          <w:p w14:paraId="44AA07B9" w14:textId="77777777" w:rsidR="00394776" w:rsidRPr="00394776" w:rsidRDefault="00394776" w:rsidP="00394776">
            <w:pPr>
              <w:jc w:val="center"/>
              <w:rPr>
                <w:sz w:val="12"/>
                <w:szCs w:val="12"/>
              </w:rPr>
            </w:pPr>
            <w:r w:rsidRPr="00394776">
              <w:rPr>
                <w:sz w:val="12"/>
                <w:szCs w:val="12"/>
              </w:rPr>
              <w:t>2020</w:t>
            </w:r>
          </w:p>
        </w:tc>
        <w:tc>
          <w:tcPr>
            <w:tcW w:w="650" w:type="dxa"/>
            <w:shd w:val="clear" w:color="auto" w:fill="auto"/>
            <w:noWrap/>
            <w:tcMar>
              <w:left w:w="28" w:type="dxa"/>
              <w:right w:w="28" w:type="dxa"/>
            </w:tcMar>
            <w:vAlign w:val="center"/>
            <w:hideMark/>
          </w:tcPr>
          <w:p w14:paraId="49F72038" w14:textId="77777777" w:rsidR="00394776" w:rsidRPr="00394776" w:rsidRDefault="00394776" w:rsidP="00394776">
            <w:pPr>
              <w:jc w:val="center"/>
              <w:rPr>
                <w:sz w:val="12"/>
                <w:szCs w:val="12"/>
              </w:rPr>
            </w:pPr>
            <w:r w:rsidRPr="00394776">
              <w:rPr>
                <w:sz w:val="12"/>
                <w:szCs w:val="12"/>
              </w:rPr>
              <w:t>2020</w:t>
            </w:r>
          </w:p>
        </w:tc>
      </w:tr>
      <w:tr w:rsidR="00394776" w:rsidRPr="00394776" w14:paraId="0B0347B8" w14:textId="77777777" w:rsidTr="00FC2646">
        <w:trPr>
          <w:trHeight w:val="416"/>
        </w:trPr>
        <w:tc>
          <w:tcPr>
            <w:tcW w:w="14516" w:type="dxa"/>
            <w:gridSpan w:val="18"/>
            <w:shd w:val="clear" w:color="auto" w:fill="auto"/>
            <w:noWrap/>
            <w:tcMar>
              <w:left w:w="28" w:type="dxa"/>
              <w:right w:w="28" w:type="dxa"/>
            </w:tcMar>
            <w:vAlign w:val="center"/>
            <w:hideMark/>
          </w:tcPr>
          <w:p w14:paraId="7EF7FF1F" w14:textId="77777777" w:rsidR="00394776" w:rsidRPr="00394776" w:rsidRDefault="00394776" w:rsidP="00394776">
            <w:pPr>
              <w:rPr>
                <w:sz w:val="12"/>
                <w:szCs w:val="12"/>
              </w:rPr>
            </w:pPr>
            <w:r w:rsidRPr="00394776">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394776" w:rsidRPr="00394776" w14:paraId="7705B978" w14:textId="77777777" w:rsidTr="00FC2646">
        <w:trPr>
          <w:trHeight w:val="590"/>
        </w:trPr>
        <w:tc>
          <w:tcPr>
            <w:tcW w:w="296" w:type="dxa"/>
            <w:shd w:val="clear" w:color="auto" w:fill="auto"/>
            <w:noWrap/>
            <w:tcMar>
              <w:left w:w="28" w:type="dxa"/>
              <w:right w:w="28" w:type="dxa"/>
            </w:tcMar>
            <w:vAlign w:val="center"/>
            <w:hideMark/>
          </w:tcPr>
          <w:p w14:paraId="17E31046" w14:textId="77777777" w:rsidR="00394776" w:rsidRPr="00394776" w:rsidRDefault="00394776" w:rsidP="00394776">
            <w:pPr>
              <w:jc w:val="center"/>
              <w:rPr>
                <w:sz w:val="12"/>
                <w:szCs w:val="12"/>
              </w:rPr>
            </w:pPr>
            <w:r w:rsidRPr="00394776">
              <w:rPr>
                <w:sz w:val="12"/>
                <w:szCs w:val="12"/>
              </w:rPr>
              <w:t>3.2.1</w:t>
            </w:r>
          </w:p>
        </w:tc>
        <w:tc>
          <w:tcPr>
            <w:tcW w:w="2880" w:type="dxa"/>
            <w:gridSpan w:val="2"/>
            <w:shd w:val="clear" w:color="auto" w:fill="auto"/>
            <w:tcMar>
              <w:left w:w="28" w:type="dxa"/>
              <w:right w:w="28" w:type="dxa"/>
            </w:tcMar>
            <w:vAlign w:val="center"/>
            <w:hideMark/>
          </w:tcPr>
          <w:p w14:paraId="7CF40A45" w14:textId="77777777" w:rsidR="00394776" w:rsidRPr="00394776" w:rsidRDefault="00394776" w:rsidP="00394776">
            <w:pPr>
              <w:rPr>
                <w:sz w:val="12"/>
                <w:szCs w:val="12"/>
              </w:rPr>
            </w:pPr>
            <w:r w:rsidRPr="00394776">
              <w:rPr>
                <w:sz w:val="12"/>
                <w:szCs w:val="12"/>
              </w:rPr>
              <w:t>Замена БАГВ №2 (V 3000 м3) на ЦТП 13</w:t>
            </w:r>
          </w:p>
        </w:tc>
        <w:tc>
          <w:tcPr>
            <w:tcW w:w="1134" w:type="dxa"/>
            <w:shd w:val="clear" w:color="auto" w:fill="auto"/>
            <w:noWrap/>
            <w:tcMar>
              <w:left w:w="28" w:type="dxa"/>
              <w:right w:w="28" w:type="dxa"/>
            </w:tcMar>
            <w:vAlign w:val="center"/>
            <w:hideMark/>
          </w:tcPr>
          <w:p w14:paraId="393AE5CA" w14:textId="77777777" w:rsidR="00394776" w:rsidRPr="00394776" w:rsidRDefault="00394776" w:rsidP="00394776">
            <w:pPr>
              <w:jc w:val="center"/>
              <w:rPr>
                <w:sz w:val="12"/>
                <w:szCs w:val="12"/>
              </w:rPr>
            </w:pPr>
            <w:r w:rsidRPr="00394776">
              <w:rPr>
                <w:sz w:val="12"/>
                <w:szCs w:val="12"/>
              </w:rPr>
              <w:t>42-42-06/037/2005-007</w:t>
            </w:r>
          </w:p>
        </w:tc>
        <w:tc>
          <w:tcPr>
            <w:tcW w:w="898" w:type="dxa"/>
            <w:shd w:val="clear" w:color="auto" w:fill="auto"/>
            <w:tcMar>
              <w:left w:w="28" w:type="dxa"/>
              <w:right w:w="28" w:type="dxa"/>
            </w:tcMar>
            <w:vAlign w:val="center"/>
            <w:hideMark/>
          </w:tcPr>
          <w:p w14:paraId="238E3F71" w14:textId="77777777" w:rsidR="00394776" w:rsidRPr="00394776" w:rsidRDefault="00394776" w:rsidP="00394776">
            <w:pPr>
              <w:jc w:val="center"/>
              <w:rPr>
                <w:sz w:val="12"/>
                <w:szCs w:val="12"/>
              </w:rPr>
            </w:pPr>
            <w:r w:rsidRPr="00394776">
              <w:rPr>
                <w:sz w:val="12"/>
                <w:szCs w:val="12"/>
              </w:rPr>
              <w:t>ЦТП-13</w:t>
            </w:r>
          </w:p>
        </w:tc>
        <w:tc>
          <w:tcPr>
            <w:tcW w:w="1228" w:type="dxa"/>
            <w:shd w:val="clear" w:color="auto" w:fill="auto"/>
            <w:tcMar>
              <w:left w:w="28" w:type="dxa"/>
              <w:right w:w="28" w:type="dxa"/>
            </w:tcMar>
            <w:vAlign w:val="center"/>
            <w:hideMark/>
          </w:tcPr>
          <w:p w14:paraId="2324895A" w14:textId="77777777" w:rsidR="00394776" w:rsidRPr="00394776" w:rsidRDefault="00394776" w:rsidP="00394776">
            <w:pPr>
              <w:rPr>
                <w:sz w:val="12"/>
                <w:szCs w:val="12"/>
              </w:rPr>
            </w:pPr>
            <w:r w:rsidRPr="00394776">
              <w:rPr>
                <w:sz w:val="12"/>
                <w:szCs w:val="12"/>
              </w:rPr>
              <w:t>г. Новокузнецк, Центральный район пр.Курако,38</w:t>
            </w:r>
          </w:p>
        </w:tc>
        <w:tc>
          <w:tcPr>
            <w:tcW w:w="626" w:type="dxa"/>
            <w:shd w:val="clear" w:color="auto" w:fill="auto"/>
            <w:noWrap/>
            <w:tcMar>
              <w:left w:w="28" w:type="dxa"/>
              <w:right w:w="28" w:type="dxa"/>
            </w:tcMar>
            <w:vAlign w:val="center"/>
            <w:hideMark/>
          </w:tcPr>
          <w:p w14:paraId="4BB5F71E"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1ED6274C"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18AE4995" w14:textId="77777777" w:rsidR="00394776" w:rsidRPr="00394776" w:rsidRDefault="00394776" w:rsidP="00394776">
            <w:pPr>
              <w:jc w:val="center"/>
              <w:rPr>
                <w:sz w:val="12"/>
                <w:szCs w:val="12"/>
              </w:rPr>
            </w:pPr>
            <w:r w:rsidRPr="00394776">
              <w:rPr>
                <w:sz w:val="12"/>
                <w:szCs w:val="12"/>
              </w:rPr>
              <w:t>-</w:t>
            </w:r>
          </w:p>
        </w:tc>
        <w:tc>
          <w:tcPr>
            <w:tcW w:w="668" w:type="dxa"/>
            <w:shd w:val="clear" w:color="auto" w:fill="auto"/>
            <w:tcMar>
              <w:left w:w="28" w:type="dxa"/>
              <w:right w:w="28" w:type="dxa"/>
            </w:tcMar>
            <w:vAlign w:val="center"/>
            <w:hideMark/>
          </w:tcPr>
          <w:p w14:paraId="71498ABB" w14:textId="77777777" w:rsidR="00394776" w:rsidRPr="00394776" w:rsidRDefault="00394776" w:rsidP="00394776">
            <w:pPr>
              <w:jc w:val="center"/>
              <w:rPr>
                <w:sz w:val="12"/>
                <w:szCs w:val="12"/>
              </w:rPr>
            </w:pPr>
            <w:r w:rsidRPr="00394776">
              <w:rPr>
                <w:sz w:val="12"/>
                <w:szCs w:val="12"/>
              </w:rPr>
              <w:t>-</w:t>
            </w:r>
          </w:p>
        </w:tc>
        <w:tc>
          <w:tcPr>
            <w:tcW w:w="721" w:type="dxa"/>
            <w:shd w:val="clear" w:color="auto" w:fill="auto"/>
            <w:noWrap/>
            <w:tcMar>
              <w:left w:w="28" w:type="dxa"/>
              <w:right w:w="28" w:type="dxa"/>
            </w:tcMar>
            <w:vAlign w:val="center"/>
            <w:hideMark/>
          </w:tcPr>
          <w:p w14:paraId="2D5C0B37" w14:textId="77777777" w:rsidR="00394776" w:rsidRPr="00394776" w:rsidRDefault="00394776" w:rsidP="00394776">
            <w:pPr>
              <w:jc w:val="center"/>
              <w:rPr>
                <w:sz w:val="12"/>
                <w:szCs w:val="12"/>
              </w:rPr>
            </w:pPr>
            <w:r w:rsidRPr="00394776">
              <w:rPr>
                <w:sz w:val="12"/>
                <w:szCs w:val="12"/>
              </w:rPr>
              <w:t>-</w:t>
            </w:r>
          </w:p>
        </w:tc>
        <w:tc>
          <w:tcPr>
            <w:tcW w:w="580" w:type="dxa"/>
            <w:shd w:val="clear" w:color="auto" w:fill="auto"/>
            <w:noWrap/>
            <w:tcMar>
              <w:left w:w="28" w:type="dxa"/>
              <w:right w:w="28" w:type="dxa"/>
            </w:tcMar>
            <w:vAlign w:val="center"/>
            <w:hideMark/>
          </w:tcPr>
          <w:p w14:paraId="3F270A62"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57C61D6E"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6663D7E8" w14:textId="77777777" w:rsidR="00394776" w:rsidRPr="00394776" w:rsidRDefault="00394776" w:rsidP="00394776">
            <w:pPr>
              <w:jc w:val="center"/>
              <w:rPr>
                <w:sz w:val="12"/>
                <w:szCs w:val="12"/>
              </w:rPr>
            </w:pPr>
            <w:r w:rsidRPr="00394776">
              <w:rPr>
                <w:sz w:val="12"/>
                <w:szCs w:val="12"/>
              </w:rPr>
              <w:t>-</w:t>
            </w:r>
          </w:p>
        </w:tc>
        <w:tc>
          <w:tcPr>
            <w:tcW w:w="643" w:type="dxa"/>
            <w:shd w:val="clear" w:color="auto" w:fill="auto"/>
            <w:tcMar>
              <w:left w:w="28" w:type="dxa"/>
              <w:right w:w="28" w:type="dxa"/>
            </w:tcMar>
            <w:vAlign w:val="center"/>
            <w:hideMark/>
          </w:tcPr>
          <w:p w14:paraId="1F5EBC0B" w14:textId="77777777" w:rsidR="00394776" w:rsidRPr="00394776" w:rsidRDefault="00394776" w:rsidP="00394776">
            <w:pPr>
              <w:jc w:val="center"/>
              <w:rPr>
                <w:sz w:val="12"/>
                <w:szCs w:val="12"/>
              </w:rPr>
            </w:pPr>
            <w:r w:rsidRPr="00394776">
              <w:rPr>
                <w:sz w:val="12"/>
                <w:szCs w:val="12"/>
              </w:rPr>
              <w:t>-</w:t>
            </w:r>
          </w:p>
        </w:tc>
        <w:tc>
          <w:tcPr>
            <w:tcW w:w="567" w:type="dxa"/>
            <w:shd w:val="clear" w:color="auto" w:fill="auto"/>
            <w:noWrap/>
            <w:tcMar>
              <w:left w:w="28" w:type="dxa"/>
              <w:right w:w="28" w:type="dxa"/>
            </w:tcMar>
            <w:vAlign w:val="center"/>
            <w:hideMark/>
          </w:tcPr>
          <w:p w14:paraId="1060C6E5" w14:textId="77777777" w:rsidR="00394776" w:rsidRPr="00394776" w:rsidRDefault="00394776" w:rsidP="00394776">
            <w:pPr>
              <w:jc w:val="center"/>
              <w:rPr>
                <w:sz w:val="12"/>
                <w:szCs w:val="12"/>
              </w:rPr>
            </w:pPr>
            <w:r w:rsidRPr="00394776">
              <w:rPr>
                <w:sz w:val="12"/>
                <w:szCs w:val="12"/>
              </w:rPr>
              <w:t>-</w:t>
            </w:r>
          </w:p>
        </w:tc>
        <w:tc>
          <w:tcPr>
            <w:tcW w:w="709" w:type="dxa"/>
            <w:shd w:val="clear" w:color="auto" w:fill="auto"/>
            <w:noWrap/>
            <w:tcMar>
              <w:left w:w="28" w:type="dxa"/>
              <w:right w:w="28" w:type="dxa"/>
            </w:tcMar>
            <w:vAlign w:val="center"/>
            <w:hideMark/>
          </w:tcPr>
          <w:p w14:paraId="6BBAEAF2" w14:textId="77777777" w:rsidR="00394776" w:rsidRPr="00394776" w:rsidRDefault="00394776" w:rsidP="00394776">
            <w:pPr>
              <w:jc w:val="center"/>
              <w:rPr>
                <w:sz w:val="12"/>
                <w:szCs w:val="12"/>
              </w:rPr>
            </w:pPr>
            <w:r w:rsidRPr="00394776">
              <w:rPr>
                <w:sz w:val="12"/>
                <w:szCs w:val="12"/>
              </w:rPr>
              <w:t>2020</w:t>
            </w:r>
          </w:p>
        </w:tc>
        <w:tc>
          <w:tcPr>
            <w:tcW w:w="650" w:type="dxa"/>
            <w:shd w:val="clear" w:color="auto" w:fill="auto"/>
            <w:noWrap/>
            <w:tcMar>
              <w:left w:w="28" w:type="dxa"/>
              <w:right w:w="28" w:type="dxa"/>
            </w:tcMar>
            <w:vAlign w:val="center"/>
            <w:hideMark/>
          </w:tcPr>
          <w:p w14:paraId="7CD4491C" w14:textId="77777777" w:rsidR="00394776" w:rsidRPr="00394776" w:rsidRDefault="00394776" w:rsidP="00394776">
            <w:pPr>
              <w:jc w:val="center"/>
              <w:rPr>
                <w:sz w:val="12"/>
                <w:szCs w:val="12"/>
              </w:rPr>
            </w:pPr>
            <w:r w:rsidRPr="00394776">
              <w:rPr>
                <w:sz w:val="12"/>
                <w:szCs w:val="12"/>
              </w:rPr>
              <w:t>2020</w:t>
            </w:r>
          </w:p>
        </w:tc>
      </w:tr>
      <w:tr w:rsidR="00394776" w:rsidRPr="00394776" w14:paraId="700CCCAD" w14:textId="77777777" w:rsidTr="00FC2646">
        <w:trPr>
          <w:trHeight w:val="810"/>
        </w:trPr>
        <w:tc>
          <w:tcPr>
            <w:tcW w:w="296" w:type="dxa"/>
            <w:shd w:val="clear" w:color="auto" w:fill="auto"/>
            <w:noWrap/>
            <w:tcMar>
              <w:left w:w="28" w:type="dxa"/>
              <w:right w:w="28" w:type="dxa"/>
            </w:tcMar>
            <w:vAlign w:val="center"/>
            <w:hideMark/>
          </w:tcPr>
          <w:p w14:paraId="31A92C00" w14:textId="77777777" w:rsidR="00394776" w:rsidRPr="00394776" w:rsidRDefault="00394776" w:rsidP="00394776">
            <w:pPr>
              <w:jc w:val="center"/>
              <w:rPr>
                <w:sz w:val="12"/>
                <w:szCs w:val="12"/>
              </w:rPr>
            </w:pPr>
            <w:r w:rsidRPr="00394776">
              <w:rPr>
                <w:sz w:val="12"/>
                <w:szCs w:val="12"/>
              </w:rPr>
              <w:lastRenderedPageBreak/>
              <w:t>3.2.2</w:t>
            </w:r>
          </w:p>
        </w:tc>
        <w:tc>
          <w:tcPr>
            <w:tcW w:w="2880" w:type="dxa"/>
            <w:gridSpan w:val="2"/>
            <w:shd w:val="clear" w:color="auto" w:fill="auto"/>
            <w:tcMar>
              <w:left w:w="28" w:type="dxa"/>
              <w:right w:w="28" w:type="dxa"/>
            </w:tcMar>
            <w:vAlign w:val="center"/>
            <w:hideMark/>
          </w:tcPr>
          <w:p w14:paraId="4209DC22" w14:textId="77777777" w:rsidR="00394776" w:rsidRPr="00394776" w:rsidRDefault="00394776" w:rsidP="00394776">
            <w:pPr>
              <w:rPr>
                <w:sz w:val="12"/>
                <w:szCs w:val="12"/>
              </w:rPr>
            </w:pPr>
            <w:r w:rsidRPr="00394776">
              <w:rPr>
                <w:sz w:val="12"/>
                <w:szCs w:val="12"/>
              </w:rPr>
              <w:t>Установка частотного преобразователя ИРБИ на опрессовочный насос с сопутствующим электрооборудованием и запорной арматурой (1шт)</w:t>
            </w:r>
          </w:p>
        </w:tc>
        <w:tc>
          <w:tcPr>
            <w:tcW w:w="1134" w:type="dxa"/>
            <w:shd w:val="clear" w:color="auto" w:fill="auto"/>
            <w:noWrap/>
            <w:tcMar>
              <w:left w:w="28" w:type="dxa"/>
              <w:right w:w="28" w:type="dxa"/>
            </w:tcMar>
            <w:vAlign w:val="center"/>
            <w:hideMark/>
          </w:tcPr>
          <w:p w14:paraId="0F4EDFEB" w14:textId="77777777" w:rsidR="00394776" w:rsidRPr="00394776" w:rsidRDefault="00394776" w:rsidP="00394776">
            <w:pPr>
              <w:jc w:val="center"/>
              <w:rPr>
                <w:sz w:val="12"/>
                <w:szCs w:val="12"/>
              </w:rPr>
            </w:pPr>
            <w:r w:rsidRPr="00394776">
              <w:rPr>
                <w:sz w:val="12"/>
                <w:szCs w:val="12"/>
              </w:rPr>
              <w:t>42-42-06/037/2005-007</w:t>
            </w:r>
          </w:p>
        </w:tc>
        <w:tc>
          <w:tcPr>
            <w:tcW w:w="898" w:type="dxa"/>
            <w:shd w:val="clear" w:color="auto" w:fill="auto"/>
            <w:tcMar>
              <w:left w:w="28" w:type="dxa"/>
              <w:right w:w="28" w:type="dxa"/>
            </w:tcMar>
            <w:vAlign w:val="center"/>
            <w:hideMark/>
          </w:tcPr>
          <w:p w14:paraId="5FF0EC7F" w14:textId="77777777" w:rsidR="00394776" w:rsidRPr="00394776" w:rsidRDefault="00394776" w:rsidP="00394776">
            <w:pPr>
              <w:jc w:val="center"/>
              <w:rPr>
                <w:sz w:val="12"/>
                <w:szCs w:val="12"/>
              </w:rPr>
            </w:pPr>
            <w:r w:rsidRPr="00394776">
              <w:rPr>
                <w:sz w:val="12"/>
                <w:szCs w:val="12"/>
              </w:rPr>
              <w:t>ЦТП-13</w:t>
            </w:r>
          </w:p>
        </w:tc>
        <w:tc>
          <w:tcPr>
            <w:tcW w:w="1228" w:type="dxa"/>
            <w:shd w:val="clear" w:color="auto" w:fill="auto"/>
            <w:tcMar>
              <w:left w:w="28" w:type="dxa"/>
              <w:right w:w="28" w:type="dxa"/>
            </w:tcMar>
            <w:vAlign w:val="center"/>
            <w:hideMark/>
          </w:tcPr>
          <w:p w14:paraId="38ADB1D5" w14:textId="77777777" w:rsidR="00394776" w:rsidRPr="00394776" w:rsidRDefault="00394776" w:rsidP="00394776">
            <w:pPr>
              <w:rPr>
                <w:sz w:val="12"/>
                <w:szCs w:val="12"/>
              </w:rPr>
            </w:pPr>
            <w:r w:rsidRPr="00394776">
              <w:rPr>
                <w:sz w:val="12"/>
                <w:szCs w:val="12"/>
              </w:rPr>
              <w:t>г. Новокузнецк, Центральный район пр.Курако,38</w:t>
            </w:r>
          </w:p>
        </w:tc>
        <w:tc>
          <w:tcPr>
            <w:tcW w:w="626" w:type="dxa"/>
            <w:shd w:val="clear" w:color="auto" w:fill="auto"/>
            <w:noWrap/>
            <w:tcMar>
              <w:left w:w="28" w:type="dxa"/>
              <w:right w:w="28" w:type="dxa"/>
            </w:tcMar>
            <w:vAlign w:val="center"/>
            <w:hideMark/>
          </w:tcPr>
          <w:p w14:paraId="7A8C0F38"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6A30C530"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6C09A75D" w14:textId="77777777" w:rsidR="00394776" w:rsidRPr="00394776" w:rsidRDefault="00394776" w:rsidP="00394776">
            <w:pPr>
              <w:jc w:val="center"/>
              <w:rPr>
                <w:sz w:val="12"/>
                <w:szCs w:val="12"/>
              </w:rPr>
            </w:pPr>
            <w:r w:rsidRPr="00394776">
              <w:rPr>
                <w:sz w:val="12"/>
                <w:szCs w:val="12"/>
              </w:rPr>
              <w:t>-</w:t>
            </w:r>
          </w:p>
        </w:tc>
        <w:tc>
          <w:tcPr>
            <w:tcW w:w="668" w:type="dxa"/>
            <w:shd w:val="clear" w:color="auto" w:fill="auto"/>
            <w:tcMar>
              <w:left w:w="28" w:type="dxa"/>
              <w:right w:w="28" w:type="dxa"/>
            </w:tcMar>
            <w:vAlign w:val="center"/>
            <w:hideMark/>
          </w:tcPr>
          <w:p w14:paraId="49668E53" w14:textId="77777777" w:rsidR="00394776" w:rsidRPr="00394776" w:rsidRDefault="00394776" w:rsidP="00394776">
            <w:pPr>
              <w:jc w:val="center"/>
              <w:rPr>
                <w:sz w:val="12"/>
                <w:szCs w:val="12"/>
              </w:rPr>
            </w:pPr>
            <w:r w:rsidRPr="00394776">
              <w:rPr>
                <w:sz w:val="12"/>
                <w:szCs w:val="12"/>
              </w:rPr>
              <w:t>-</w:t>
            </w:r>
          </w:p>
        </w:tc>
        <w:tc>
          <w:tcPr>
            <w:tcW w:w="721" w:type="dxa"/>
            <w:shd w:val="clear" w:color="auto" w:fill="auto"/>
            <w:noWrap/>
            <w:tcMar>
              <w:left w:w="28" w:type="dxa"/>
              <w:right w:w="28" w:type="dxa"/>
            </w:tcMar>
            <w:vAlign w:val="center"/>
            <w:hideMark/>
          </w:tcPr>
          <w:p w14:paraId="7E6EE396" w14:textId="77777777" w:rsidR="00394776" w:rsidRPr="00394776" w:rsidRDefault="00394776" w:rsidP="00394776">
            <w:pPr>
              <w:jc w:val="center"/>
              <w:rPr>
                <w:sz w:val="12"/>
                <w:szCs w:val="12"/>
              </w:rPr>
            </w:pPr>
            <w:r w:rsidRPr="00394776">
              <w:rPr>
                <w:sz w:val="12"/>
                <w:szCs w:val="12"/>
              </w:rPr>
              <w:t>-</w:t>
            </w:r>
          </w:p>
        </w:tc>
        <w:tc>
          <w:tcPr>
            <w:tcW w:w="580" w:type="dxa"/>
            <w:shd w:val="clear" w:color="auto" w:fill="auto"/>
            <w:noWrap/>
            <w:tcMar>
              <w:left w:w="28" w:type="dxa"/>
              <w:right w:w="28" w:type="dxa"/>
            </w:tcMar>
            <w:vAlign w:val="center"/>
            <w:hideMark/>
          </w:tcPr>
          <w:p w14:paraId="7F1DDEBC"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37F6CC35"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1204D51D" w14:textId="77777777" w:rsidR="00394776" w:rsidRPr="00394776" w:rsidRDefault="00394776" w:rsidP="00394776">
            <w:pPr>
              <w:jc w:val="center"/>
              <w:rPr>
                <w:sz w:val="12"/>
                <w:szCs w:val="12"/>
              </w:rPr>
            </w:pPr>
            <w:r w:rsidRPr="00394776">
              <w:rPr>
                <w:sz w:val="12"/>
                <w:szCs w:val="12"/>
              </w:rPr>
              <w:t>-</w:t>
            </w:r>
          </w:p>
        </w:tc>
        <w:tc>
          <w:tcPr>
            <w:tcW w:w="643" w:type="dxa"/>
            <w:shd w:val="clear" w:color="auto" w:fill="auto"/>
            <w:tcMar>
              <w:left w:w="28" w:type="dxa"/>
              <w:right w:w="28" w:type="dxa"/>
            </w:tcMar>
            <w:vAlign w:val="center"/>
            <w:hideMark/>
          </w:tcPr>
          <w:p w14:paraId="5E70746D" w14:textId="77777777" w:rsidR="00394776" w:rsidRPr="00394776" w:rsidRDefault="00394776" w:rsidP="00394776">
            <w:pPr>
              <w:jc w:val="center"/>
              <w:rPr>
                <w:sz w:val="12"/>
                <w:szCs w:val="12"/>
              </w:rPr>
            </w:pPr>
            <w:r w:rsidRPr="00394776">
              <w:rPr>
                <w:sz w:val="12"/>
                <w:szCs w:val="12"/>
              </w:rPr>
              <w:t>-</w:t>
            </w:r>
          </w:p>
        </w:tc>
        <w:tc>
          <w:tcPr>
            <w:tcW w:w="567" w:type="dxa"/>
            <w:shd w:val="clear" w:color="auto" w:fill="auto"/>
            <w:noWrap/>
            <w:tcMar>
              <w:left w:w="28" w:type="dxa"/>
              <w:right w:w="28" w:type="dxa"/>
            </w:tcMar>
            <w:vAlign w:val="center"/>
            <w:hideMark/>
          </w:tcPr>
          <w:p w14:paraId="1B2F70F6" w14:textId="77777777" w:rsidR="00394776" w:rsidRPr="00394776" w:rsidRDefault="00394776" w:rsidP="00394776">
            <w:pPr>
              <w:jc w:val="center"/>
              <w:rPr>
                <w:sz w:val="12"/>
                <w:szCs w:val="12"/>
              </w:rPr>
            </w:pPr>
            <w:r w:rsidRPr="00394776">
              <w:rPr>
                <w:sz w:val="12"/>
                <w:szCs w:val="12"/>
              </w:rPr>
              <w:t>-</w:t>
            </w:r>
          </w:p>
        </w:tc>
        <w:tc>
          <w:tcPr>
            <w:tcW w:w="709" w:type="dxa"/>
            <w:shd w:val="clear" w:color="auto" w:fill="auto"/>
            <w:noWrap/>
            <w:tcMar>
              <w:left w:w="28" w:type="dxa"/>
              <w:right w:w="28" w:type="dxa"/>
            </w:tcMar>
            <w:vAlign w:val="center"/>
            <w:hideMark/>
          </w:tcPr>
          <w:p w14:paraId="060D4E69" w14:textId="77777777" w:rsidR="00394776" w:rsidRPr="00394776" w:rsidRDefault="00394776" w:rsidP="00394776">
            <w:pPr>
              <w:jc w:val="center"/>
              <w:rPr>
                <w:sz w:val="12"/>
                <w:szCs w:val="12"/>
              </w:rPr>
            </w:pPr>
            <w:r w:rsidRPr="00394776">
              <w:rPr>
                <w:sz w:val="12"/>
                <w:szCs w:val="12"/>
              </w:rPr>
              <w:t>2020</w:t>
            </w:r>
          </w:p>
        </w:tc>
        <w:tc>
          <w:tcPr>
            <w:tcW w:w="650" w:type="dxa"/>
            <w:shd w:val="clear" w:color="auto" w:fill="auto"/>
            <w:noWrap/>
            <w:tcMar>
              <w:left w:w="28" w:type="dxa"/>
              <w:right w:w="28" w:type="dxa"/>
            </w:tcMar>
            <w:vAlign w:val="center"/>
            <w:hideMark/>
          </w:tcPr>
          <w:p w14:paraId="4785B8BC" w14:textId="77777777" w:rsidR="00394776" w:rsidRPr="00394776" w:rsidRDefault="00394776" w:rsidP="00394776">
            <w:pPr>
              <w:jc w:val="center"/>
              <w:rPr>
                <w:sz w:val="12"/>
                <w:szCs w:val="12"/>
              </w:rPr>
            </w:pPr>
            <w:r w:rsidRPr="00394776">
              <w:rPr>
                <w:sz w:val="12"/>
                <w:szCs w:val="12"/>
              </w:rPr>
              <w:t>2020</w:t>
            </w:r>
          </w:p>
        </w:tc>
      </w:tr>
      <w:tr w:rsidR="00394776" w:rsidRPr="00394776" w14:paraId="4B7660BF" w14:textId="77777777" w:rsidTr="00FC2646">
        <w:trPr>
          <w:trHeight w:val="56"/>
        </w:trPr>
        <w:tc>
          <w:tcPr>
            <w:tcW w:w="296" w:type="dxa"/>
            <w:shd w:val="clear" w:color="auto" w:fill="auto"/>
            <w:noWrap/>
            <w:tcMar>
              <w:left w:w="28" w:type="dxa"/>
              <w:right w:w="28" w:type="dxa"/>
            </w:tcMar>
          </w:tcPr>
          <w:p w14:paraId="3614F485" w14:textId="77777777" w:rsidR="00394776" w:rsidRPr="00394776" w:rsidRDefault="00394776" w:rsidP="00394776">
            <w:pPr>
              <w:jc w:val="center"/>
              <w:rPr>
                <w:sz w:val="12"/>
                <w:szCs w:val="12"/>
              </w:rPr>
            </w:pPr>
            <w:r w:rsidRPr="00394776">
              <w:rPr>
                <w:sz w:val="12"/>
                <w:szCs w:val="12"/>
              </w:rPr>
              <w:t>1</w:t>
            </w:r>
          </w:p>
        </w:tc>
        <w:tc>
          <w:tcPr>
            <w:tcW w:w="2880" w:type="dxa"/>
            <w:gridSpan w:val="2"/>
            <w:shd w:val="clear" w:color="auto" w:fill="auto"/>
            <w:tcMar>
              <w:left w:w="28" w:type="dxa"/>
              <w:right w:w="28" w:type="dxa"/>
            </w:tcMar>
          </w:tcPr>
          <w:p w14:paraId="5CF56CE7" w14:textId="77777777" w:rsidR="00394776" w:rsidRPr="00394776" w:rsidRDefault="00394776" w:rsidP="00394776">
            <w:pPr>
              <w:jc w:val="center"/>
              <w:rPr>
                <w:sz w:val="12"/>
                <w:szCs w:val="12"/>
              </w:rPr>
            </w:pPr>
            <w:r w:rsidRPr="00394776">
              <w:rPr>
                <w:sz w:val="12"/>
                <w:szCs w:val="12"/>
              </w:rPr>
              <w:t>2</w:t>
            </w:r>
          </w:p>
        </w:tc>
        <w:tc>
          <w:tcPr>
            <w:tcW w:w="1134" w:type="dxa"/>
            <w:shd w:val="clear" w:color="auto" w:fill="auto"/>
            <w:noWrap/>
            <w:tcMar>
              <w:left w:w="28" w:type="dxa"/>
              <w:right w:w="28" w:type="dxa"/>
            </w:tcMar>
          </w:tcPr>
          <w:p w14:paraId="4E5FCAE9" w14:textId="77777777" w:rsidR="00394776" w:rsidRPr="00394776" w:rsidRDefault="00394776" w:rsidP="00394776">
            <w:pPr>
              <w:jc w:val="center"/>
              <w:rPr>
                <w:sz w:val="12"/>
                <w:szCs w:val="12"/>
              </w:rPr>
            </w:pPr>
            <w:r w:rsidRPr="00394776">
              <w:rPr>
                <w:sz w:val="12"/>
                <w:szCs w:val="12"/>
              </w:rPr>
              <w:t>3</w:t>
            </w:r>
          </w:p>
        </w:tc>
        <w:tc>
          <w:tcPr>
            <w:tcW w:w="898" w:type="dxa"/>
            <w:shd w:val="clear" w:color="auto" w:fill="auto"/>
            <w:tcMar>
              <w:left w:w="28" w:type="dxa"/>
              <w:right w:w="28" w:type="dxa"/>
            </w:tcMar>
          </w:tcPr>
          <w:p w14:paraId="4BF82330" w14:textId="77777777" w:rsidR="00394776" w:rsidRPr="00394776" w:rsidRDefault="00394776" w:rsidP="00394776">
            <w:pPr>
              <w:jc w:val="center"/>
              <w:rPr>
                <w:sz w:val="12"/>
                <w:szCs w:val="12"/>
              </w:rPr>
            </w:pPr>
            <w:r w:rsidRPr="00394776">
              <w:rPr>
                <w:sz w:val="12"/>
                <w:szCs w:val="12"/>
              </w:rPr>
              <w:t>4</w:t>
            </w:r>
          </w:p>
        </w:tc>
        <w:tc>
          <w:tcPr>
            <w:tcW w:w="1228" w:type="dxa"/>
            <w:shd w:val="clear" w:color="auto" w:fill="auto"/>
            <w:tcMar>
              <w:left w:w="28" w:type="dxa"/>
              <w:right w:w="28" w:type="dxa"/>
            </w:tcMar>
          </w:tcPr>
          <w:p w14:paraId="096ABA6A" w14:textId="77777777" w:rsidR="00394776" w:rsidRPr="00394776" w:rsidRDefault="00394776" w:rsidP="00394776">
            <w:pPr>
              <w:jc w:val="center"/>
              <w:rPr>
                <w:sz w:val="12"/>
                <w:szCs w:val="12"/>
              </w:rPr>
            </w:pPr>
            <w:r w:rsidRPr="00394776">
              <w:rPr>
                <w:sz w:val="12"/>
                <w:szCs w:val="12"/>
              </w:rPr>
              <w:t>5</w:t>
            </w:r>
          </w:p>
        </w:tc>
        <w:tc>
          <w:tcPr>
            <w:tcW w:w="626" w:type="dxa"/>
            <w:shd w:val="clear" w:color="auto" w:fill="auto"/>
            <w:noWrap/>
            <w:tcMar>
              <w:left w:w="28" w:type="dxa"/>
              <w:right w:w="28" w:type="dxa"/>
            </w:tcMar>
          </w:tcPr>
          <w:p w14:paraId="5E7E1D0B" w14:textId="77777777" w:rsidR="00394776" w:rsidRPr="00394776" w:rsidRDefault="00394776" w:rsidP="00394776">
            <w:pPr>
              <w:jc w:val="center"/>
              <w:rPr>
                <w:sz w:val="12"/>
                <w:szCs w:val="12"/>
              </w:rPr>
            </w:pPr>
            <w:r w:rsidRPr="00394776">
              <w:rPr>
                <w:sz w:val="12"/>
                <w:szCs w:val="12"/>
              </w:rPr>
              <w:t>6.1</w:t>
            </w:r>
          </w:p>
        </w:tc>
        <w:tc>
          <w:tcPr>
            <w:tcW w:w="723" w:type="dxa"/>
            <w:shd w:val="clear" w:color="auto" w:fill="auto"/>
            <w:noWrap/>
            <w:tcMar>
              <w:left w:w="28" w:type="dxa"/>
              <w:right w:w="28" w:type="dxa"/>
            </w:tcMar>
          </w:tcPr>
          <w:p w14:paraId="272D131A" w14:textId="77777777" w:rsidR="00394776" w:rsidRPr="00394776" w:rsidRDefault="00394776" w:rsidP="00394776">
            <w:pPr>
              <w:jc w:val="center"/>
              <w:rPr>
                <w:sz w:val="12"/>
                <w:szCs w:val="12"/>
              </w:rPr>
            </w:pPr>
            <w:r w:rsidRPr="00394776">
              <w:rPr>
                <w:sz w:val="12"/>
                <w:szCs w:val="12"/>
              </w:rPr>
              <w:t>6.2</w:t>
            </w:r>
          </w:p>
        </w:tc>
        <w:tc>
          <w:tcPr>
            <w:tcW w:w="735" w:type="dxa"/>
            <w:shd w:val="clear" w:color="auto" w:fill="auto"/>
            <w:noWrap/>
            <w:tcMar>
              <w:left w:w="28" w:type="dxa"/>
              <w:right w:w="28" w:type="dxa"/>
            </w:tcMar>
          </w:tcPr>
          <w:p w14:paraId="074299B3" w14:textId="77777777" w:rsidR="00394776" w:rsidRPr="00394776" w:rsidRDefault="00394776" w:rsidP="00394776">
            <w:pPr>
              <w:jc w:val="center"/>
              <w:rPr>
                <w:sz w:val="12"/>
                <w:szCs w:val="12"/>
              </w:rPr>
            </w:pPr>
            <w:r w:rsidRPr="00394776">
              <w:rPr>
                <w:sz w:val="12"/>
                <w:szCs w:val="12"/>
              </w:rPr>
              <w:t>6.3</w:t>
            </w:r>
          </w:p>
        </w:tc>
        <w:tc>
          <w:tcPr>
            <w:tcW w:w="668" w:type="dxa"/>
            <w:shd w:val="clear" w:color="auto" w:fill="auto"/>
            <w:tcMar>
              <w:left w:w="28" w:type="dxa"/>
              <w:right w:w="28" w:type="dxa"/>
            </w:tcMar>
          </w:tcPr>
          <w:p w14:paraId="210F25EC" w14:textId="77777777" w:rsidR="00394776" w:rsidRPr="00394776" w:rsidRDefault="00394776" w:rsidP="00394776">
            <w:pPr>
              <w:jc w:val="center"/>
              <w:rPr>
                <w:sz w:val="12"/>
                <w:szCs w:val="12"/>
              </w:rPr>
            </w:pPr>
            <w:r w:rsidRPr="00394776">
              <w:rPr>
                <w:sz w:val="12"/>
                <w:szCs w:val="12"/>
              </w:rPr>
              <w:t>6.4</w:t>
            </w:r>
          </w:p>
        </w:tc>
        <w:tc>
          <w:tcPr>
            <w:tcW w:w="721" w:type="dxa"/>
            <w:shd w:val="clear" w:color="auto" w:fill="auto"/>
            <w:noWrap/>
            <w:tcMar>
              <w:left w:w="28" w:type="dxa"/>
              <w:right w:w="28" w:type="dxa"/>
            </w:tcMar>
          </w:tcPr>
          <w:p w14:paraId="5D2E838F" w14:textId="77777777" w:rsidR="00394776" w:rsidRPr="00394776" w:rsidRDefault="00394776" w:rsidP="00394776">
            <w:pPr>
              <w:jc w:val="center"/>
              <w:rPr>
                <w:sz w:val="12"/>
                <w:szCs w:val="12"/>
              </w:rPr>
            </w:pPr>
            <w:r w:rsidRPr="00394776">
              <w:rPr>
                <w:sz w:val="12"/>
                <w:szCs w:val="12"/>
              </w:rPr>
              <w:t>6.5</w:t>
            </w:r>
          </w:p>
        </w:tc>
        <w:tc>
          <w:tcPr>
            <w:tcW w:w="580" w:type="dxa"/>
            <w:shd w:val="clear" w:color="auto" w:fill="auto"/>
            <w:noWrap/>
            <w:tcMar>
              <w:left w:w="28" w:type="dxa"/>
              <w:right w:w="28" w:type="dxa"/>
            </w:tcMar>
          </w:tcPr>
          <w:p w14:paraId="5C79E0F6" w14:textId="77777777" w:rsidR="00394776" w:rsidRPr="00394776" w:rsidRDefault="00394776" w:rsidP="00394776">
            <w:pPr>
              <w:jc w:val="center"/>
              <w:rPr>
                <w:sz w:val="12"/>
                <w:szCs w:val="12"/>
              </w:rPr>
            </w:pPr>
            <w:r w:rsidRPr="00394776">
              <w:rPr>
                <w:sz w:val="12"/>
                <w:szCs w:val="12"/>
              </w:rPr>
              <w:t>7.1</w:t>
            </w:r>
          </w:p>
        </w:tc>
        <w:tc>
          <w:tcPr>
            <w:tcW w:w="723" w:type="dxa"/>
            <w:shd w:val="clear" w:color="auto" w:fill="auto"/>
            <w:noWrap/>
            <w:tcMar>
              <w:left w:w="28" w:type="dxa"/>
              <w:right w:w="28" w:type="dxa"/>
            </w:tcMar>
          </w:tcPr>
          <w:p w14:paraId="4AB8194E" w14:textId="77777777" w:rsidR="00394776" w:rsidRPr="00394776" w:rsidRDefault="00394776" w:rsidP="00394776">
            <w:pPr>
              <w:jc w:val="center"/>
              <w:rPr>
                <w:sz w:val="12"/>
                <w:szCs w:val="12"/>
              </w:rPr>
            </w:pPr>
            <w:r w:rsidRPr="00394776">
              <w:rPr>
                <w:sz w:val="12"/>
                <w:szCs w:val="12"/>
              </w:rPr>
              <w:t>7.2</w:t>
            </w:r>
          </w:p>
        </w:tc>
        <w:tc>
          <w:tcPr>
            <w:tcW w:w="735" w:type="dxa"/>
            <w:shd w:val="clear" w:color="auto" w:fill="auto"/>
            <w:noWrap/>
            <w:tcMar>
              <w:left w:w="28" w:type="dxa"/>
              <w:right w:w="28" w:type="dxa"/>
            </w:tcMar>
          </w:tcPr>
          <w:p w14:paraId="13AF9A4F" w14:textId="77777777" w:rsidR="00394776" w:rsidRPr="00394776" w:rsidRDefault="00394776" w:rsidP="00394776">
            <w:pPr>
              <w:jc w:val="center"/>
              <w:rPr>
                <w:sz w:val="12"/>
                <w:szCs w:val="12"/>
              </w:rPr>
            </w:pPr>
            <w:r w:rsidRPr="00394776">
              <w:rPr>
                <w:sz w:val="12"/>
                <w:szCs w:val="12"/>
              </w:rPr>
              <w:t>7.3</w:t>
            </w:r>
          </w:p>
        </w:tc>
        <w:tc>
          <w:tcPr>
            <w:tcW w:w="643" w:type="dxa"/>
            <w:shd w:val="clear" w:color="auto" w:fill="auto"/>
            <w:tcMar>
              <w:left w:w="28" w:type="dxa"/>
              <w:right w:w="28" w:type="dxa"/>
            </w:tcMar>
          </w:tcPr>
          <w:p w14:paraId="52BF7B6D" w14:textId="77777777" w:rsidR="00394776" w:rsidRPr="00394776" w:rsidRDefault="00394776" w:rsidP="00394776">
            <w:pPr>
              <w:jc w:val="center"/>
              <w:rPr>
                <w:sz w:val="12"/>
                <w:szCs w:val="12"/>
              </w:rPr>
            </w:pPr>
            <w:r w:rsidRPr="00394776">
              <w:rPr>
                <w:sz w:val="12"/>
                <w:szCs w:val="12"/>
              </w:rPr>
              <w:t>7.4</w:t>
            </w:r>
          </w:p>
        </w:tc>
        <w:tc>
          <w:tcPr>
            <w:tcW w:w="567" w:type="dxa"/>
            <w:shd w:val="clear" w:color="auto" w:fill="auto"/>
            <w:noWrap/>
            <w:tcMar>
              <w:left w:w="28" w:type="dxa"/>
              <w:right w:w="28" w:type="dxa"/>
            </w:tcMar>
          </w:tcPr>
          <w:p w14:paraId="16EEDD51" w14:textId="77777777" w:rsidR="00394776" w:rsidRPr="00394776" w:rsidRDefault="00394776" w:rsidP="00394776">
            <w:pPr>
              <w:jc w:val="center"/>
              <w:rPr>
                <w:sz w:val="12"/>
                <w:szCs w:val="12"/>
              </w:rPr>
            </w:pPr>
            <w:r w:rsidRPr="00394776">
              <w:rPr>
                <w:sz w:val="12"/>
                <w:szCs w:val="12"/>
              </w:rPr>
              <w:t>7.5</w:t>
            </w:r>
          </w:p>
        </w:tc>
        <w:tc>
          <w:tcPr>
            <w:tcW w:w="709" w:type="dxa"/>
            <w:shd w:val="clear" w:color="auto" w:fill="auto"/>
            <w:noWrap/>
            <w:tcMar>
              <w:left w:w="28" w:type="dxa"/>
              <w:right w:w="28" w:type="dxa"/>
            </w:tcMar>
          </w:tcPr>
          <w:p w14:paraId="64AD224C" w14:textId="77777777" w:rsidR="00394776" w:rsidRPr="00394776" w:rsidRDefault="00394776" w:rsidP="00394776">
            <w:pPr>
              <w:jc w:val="center"/>
              <w:rPr>
                <w:sz w:val="12"/>
                <w:szCs w:val="12"/>
              </w:rPr>
            </w:pPr>
            <w:r w:rsidRPr="00394776">
              <w:rPr>
                <w:sz w:val="12"/>
                <w:szCs w:val="12"/>
              </w:rPr>
              <w:t>8</w:t>
            </w:r>
          </w:p>
        </w:tc>
        <w:tc>
          <w:tcPr>
            <w:tcW w:w="650" w:type="dxa"/>
            <w:shd w:val="clear" w:color="auto" w:fill="auto"/>
            <w:noWrap/>
            <w:tcMar>
              <w:left w:w="28" w:type="dxa"/>
              <w:right w:w="28" w:type="dxa"/>
            </w:tcMar>
          </w:tcPr>
          <w:p w14:paraId="6109AE73" w14:textId="77777777" w:rsidR="00394776" w:rsidRPr="00394776" w:rsidRDefault="00394776" w:rsidP="00394776">
            <w:pPr>
              <w:jc w:val="center"/>
              <w:rPr>
                <w:sz w:val="12"/>
                <w:szCs w:val="12"/>
              </w:rPr>
            </w:pPr>
            <w:r w:rsidRPr="00394776">
              <w:rPr>
                <w:sz w:val="12"/>
                <w:szCs w:val="12"/>
              </w:rPr>
              <w:t>9</w:t>
            </w:r>
          </w:p>
        </w:tc>
      </w:tr>
      <w:tr w:rsidR="00394776" w:rsidRPr="00394776" w14:paraId="6B8166C6" w14:textId="77777777" w:rsidTr="00FC2646">
        <w:trPr>
          <w:trHeight w:val="56"/>
        </w:trPr>
        <w:tc>
          <w:tcPr>
            <w:tcW w:w="3176" w:type="dxa"/>
            <w:gridSpan w:val="3"/>
            <w:shd w:val="clear" w:color="auto" w:fill="auto"/>
            <w:noWrap/>
            <w:tcMar>
              <w:left w:w="28" w:type="dxa"/>
              <w:right w:w="28" w:type="dxa"/>
            </w:tcMar>
            <w:vAlign w:val="center"/>
            <w:hideMark/>
          </w:tcPr>
          <w:p w14:paraId="176A599A" w14:textId="77777777" w:rsidR="00394776" w:rsidRPr="00394776" w:rsidRDefault="00394776" w:rsidP="00394776">
            <w:pPr>
              <w:rPr>
                <w:sz w:val="12"/>
                <w:szCs w:val="12"/>
              </w:rPr>
            </w:pPr>
            <w:r w:rsidRPr="00394776">
              <w:rPr>
                <w:sz w:val="12"/>
                <w:szCs w:val="12"/>
              </w:rPr>
              <w:t>Всего по группе 3</w:t>
            </w:r>
          </w:p>
        </w:tc>
        <w:tc>
          <w:tcPr>
            <w:tcW w:w="1134" w:type="dxa"/>
            <w:shd w:val="clear" w:color="auto" w:fill="auto"/>
            <w:noWrap/>
            <w:tcMar>
              <w:left w:w="28" w:type="dxa"/>
              <w:right w:w="28" w:type="dxa"/>
            </w:tcMar>
            <w:vAlign w:val="center"/>
            <w:hideMark/>
          </w:tcPr>
          <w:p w14:paraId="65FC3718" w14:textId="77777777" w:rsidR="00394776" w:rsidRPr="00394776" w:rsidRDefault="00394776" w:rsidP="00394776">
            <w:pPr>
              <w:jc w:val="center"/>
              <w:rPr>
                <w:sz w:val="12"/>
                <w:szCs w:val="12"/>
              </w:rPr>
            </w:pPr>
            <w:r w:rsidRPr="00394776">
              <w:rPr>
                <w:sz w:val="12"/>
                <w:szCs w:val="12"/>
              </w:rPr>
              <w:t>-</w:t>
            </w:r>
          </w:p>
        </w:tc>
        <w:tc>
          <w:tcPr>
            <w:tcW w:w="898" w:type="dxa"/>
            <w:shd w:val="clear" w:color="auto" w:fill="auto"/>
            <w:tcMar>
              <w:left w:w="28" w:type="dxa"/>
              <w:right w:w="28" w:type="dxa"/>
            </w:tcMar>
            <w:vAlign w:val="center"/>
            <w:hideMark/>
          </w:tcPr>
          <w:p w14:paraId="17DA7EDE" w14:textId="77777777" w:rsidR="00394776" w:rsidRPr="00394776" w:rsidRDefault="00394776" w:rsidP="00394776">
            <w:pPr>
              <w:jc w:val="center"/>
              <w:rPr>
                <w:sz w:val="12"/>
                <w:szCs w:val="12"/>
              </w:rPr>
            </w:pPr>
            <w:r w:rsidRPr="00394776">
              <w:rPr>
                <w:sz w:val="12"/>
                <w:szCs w:val="12"/>
              </w:rPr>
              <w:t>-</w:t>
            </w:r>
          </w:p>
        </w:tc>
        <w:tc>
          <w:tcPr>
            <w:tcW w:w="1228" w:type="dxa"/>
            <w:shd w:val="clear" w:color="auto" w:fill="auto"/>
            <w:tcMar>
              <w:left w:w="28" w:type="dxa"/>
              <w:right w:w="28" w:type="dxa"/>
            </w:tcMar>
            <w:vAlign w:val="center"/>
            <w:hideMark/>
          </w:tcPr>
          <w:p w14:paraId="3441DABF" w14:textId="77777777" w:rsidR="00394776" w:rsidRPr="00394776" w:rsidRDefault="00394776" w:rsidP="00394776">
            <w:pPr>
              <w:jc w:val="center"/>
              <w:rPr>
                <w:sz w:val="12"/>
                <w:szCs w:val="12"/>
              </w:rPr>
            </w:pPr>
            <w:r w:rsidRPr="00394776">
              <w:rPr>
                <w:sz w:val="12"/>
                <w:szCs w:val="12"/>
              </w:rPr>
              <w:t>-</w:t>
            </w:r>
          </w:p>
        </w:tc>
        <w:tc>
          <w:tcPr>
            <w:tcW w:w="626" w:type="dxa"/>
            <w:shd w:val="clear" w:color="auto" w:fill="auto"/>
            <w:noWrap/>
            <w:tcMar>
              <w:left w:w="28" w:type="dxa"/>
              <w:right w:w="28" w:type="dxa"/>
            </w:tcMar>
            <w:vAlign w:val="center"/>
            <w:hideMark/>
          </w:tcPr>
          <w:p w14:paraId="5D71B1E5"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6DC2763B"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583E9FAE" w14:textId="77777777" w:rsidR="00394776" w:rsidRPr="00394776" w:rsidRDefault="00394776" w:rsidP="00394776">
            <w:pPr>
              <w:jc w:val="center"/>
              <w:rPr>
                <w:sz w:val="12"/>
                <w:szCs w:val="12"/>
              </w:rPr>
            </w:pPr>
            <w:r w:rsidRPr="00394776">
              <w:rPr>
                <w:sz w:val="12"/>
                <w:szCs w:val="12"/>
              </w:rPr>
              <w:t>-</w:t>
            </w:r>
          </w:p>
        </w:tc>
        <w:tc>
          <w:tcPr>
            <w:tcW w:w="668" w:type="dxa"/>
            <w:shd w:val="clear" w:color="auto" w:fill="auto"/>
            <w:tcMar>
              <w:left w:w="28" w:type="dxa"/>
              <w:right w:w="28" w:type="dxa"/>
            </w:tcMar>
            <w:vAlign w:val="center"/>
            <w:hideMark/>
          </w:tcPr>
          <w:p w14:paraId="7580C5ED" w14:textId="77777777" w:rsidR="00394776" w:rsidRPr="00394776" w:rsidRDefault="00394776" w:rsidP="00394776">
            <w:pPr>
              <w:jc w:val="center"/>
              <w:rPr>
                <w:sz w:val="12"/>
                <w:szCs w:val="12"/>
              </w:rPr>
            </w:pPr>
            <w:r w:rsidRPr="00394776">
              <w:rPr>
                <w:sz w:val="12"/>
                <w:szCs w:val="12"/>
              </w:rPr>
              <w:t>-</w:t>
            </w:r>
          </w:p>
        </w:tc>
        <w:tc>
          <w:tcPr>
            <w:tcW w:w="721" w:type="dxa"/>
            <w:shd w:val="clear" w:color="auto" w:fill="auto"/>
            <w:noWrap/>
            <w:tcMar>
              <w:left w:w="28" w:type="dxa"/>
              <w:right w:w="28" w:type="dxa"/>
            </w:tcMar>
            <w:vAlign w:val="center"/>
            <w:hideMark/>
          </w:tcPr>
          <w:p w14:paraId="68360EA1" w14:textId="77777777" w:rsidR="00394776" w:rsidRPr="00394776" w:rsidRDefault="00394776" w:rsidP="00394776">
            <w:pPr>
              <w:jc w:val="center"/>
              <w:rPr>
                <w:sz w:val="12"/>
                <w:szCs w:val="12"/>
              </w:rPr>
            </w:pPr>
            <w:r w:rsidRPr="00394776">
              <w:rPr>
                <w:sz w:val="12"/>
                <w:szCs w:val="12"/>
              </w:rPr>
              <w:t>-</w:t>
            </w:r>
          </w:p>
        </w:tc>
        <w:tc>
          <w:tcPr>
            <w:tcW w:w="580" w:type="dxa"/>
            <w:shd w:val="clear" w:color="auto" w:fill="auto"/>
            <w:noWrap/>
            <w:tcMar>
              <w:left w:w="28" w:type="dxa"/>
              <w:right w:w="28" w:type="dxa"/>
            </w:tcMar>
            <w:vAlign w:val="center"/>
            <w:hideMark/>
          </w:tcPr>
          <w:p w14:paraId="7CDC284D"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25030ECE"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015BBFFE" w14:textId="77777777" w:rsidR="00394776" w:rsidRPr="00394776" w:rsidRDefault="00394776" w:rsidP="00394776">
            <w:pPr>
              <w:jc w:val="center"/>
              <w:rPr>
                <w:sz w:val="12"/>
                <w:szCs w:val="12"/>
              </w:rPr>
            </w:pPr>
            <w:r w:rsidRPr="00394776">
              <w:rPr>
                <w:sz w:val="12"/>
                <w:szCs w:val="12"/>
              </w:rPr>
              <w:t>-</w:t>
            </w:r>
          </w:p>
        </w:tc>
        <w:tc>
          <w:tcPr>
            <w:tcW w:w="643" w:type="dxa"/>
            <w:shd w:val="clear" w:color="auto" w:fill="auto"/>
            <w:tcMar>
              <w:left w:w="28" w:type="dxa"/>
              <w:right w:w="28" w:type="dxa"/>
            </w:tcMar>
            <w:vAlign w:val="center"/>
            <w:hideMark/>
          </w:tcPr>
          <w:p w14:paraId="37E12DDE" w14:textId="77777777" w:rsidR="00394776" w:rsidRPr="00394776" w:rsidRDefault="00394776" w:rsidP="00394776">
            <w:pPr>
              <w:jc w:val="center"/>
              <w:rPr>
                <w:sz w:val="12"/>
                <w:szCs w:val="12"/>
              </w:rPr>
            </w:pPr>
            <w:r w:rsidRPr="00394776">
              <w:rPr>
                <w:sz w:val="12"/>
                <w:szCs w:val="12"/>
              </w:rPr>
              <w:t>-</w:t>
            </w:r>
          </w:p>
        </w:tc>
        <w:tc>
          <w:tcPr>
            <w:tcW w:w="567" w:type="dxa"/>
            <w:shd w:val="clear" w:color="auto" w:fill="auto"/>
            <w:noWrap/>
            <w:tcMar>
              <w:left w:w="28" w:type="dxa"/>
              <w:right w:w="28" w:type="dxa"/>
            </w:tcMar>
            <w:vAlign w:val="center"/>
            <w:hideMark/>
          </w:tcPr>
          <w:p w14:paraId="54A97923" w14:textId="77777777" w:rsidR="00394776" w:rsidRPr="00394776" w:rsidRDefault="00394776" w:rsidP="00394776">
            <w:pPr>
              <w:jc w:val="center"/>
              <w:rPr>
                <w:sz w:val="12"/>
                <w:szCs w:val="12"/>
              </w:rPr>
            </w:pPr>
            <w:r w:rsidRPr="00394776">
              <w:rPr>
                <w:sz w:val="12"/>
                <w:szCs w:val="12"/>
              </w:rPr>
              <w:t>-</w:t>
            </w:r>
          </w:p>
        </w:tc>
        <w:tc>
          <w:tcPr>
            <w:tcW w:w="709" w:type="dxa"/>
            <w:shd w:val="clear" w:color="auto" w:fill="auto"/>
            <w:noWrap/>
            <w:tcMar>
              <w:left w:w="28" w:type="dxa"/>
              <w:right w:w="28" w:type="dxa"/>
            </w:tcMar>
            <w:vAlign w:val="center"/>
            <w:hideMark/>
          </w:tcPr>
          <w:p w14:paraId="049910B4" w14:textId="77777777" w:rsidR="00394776" w:rsidRPr="00394776" w:rsidRDefault="00394776" w:rsidP="00394776">
            <w:pPr>
              <w:jc w:val="center"/>
              <w:rPr>
                <w:sz w:val="12"/>
                <w:szCs w:val="12"/>
              </w:rPr>
            </w:pPr>
            <w:r w:rsidRPr="00394776">
              <w:rPr>
                <w:sz w:val="12"/>
                <w:szCs w:val="12"/>
              </w:rPr>
              <w:t>-</w:t>
            </w:r>
          </w:p>
        </w:tc>
        <w:tc>
          <w:tcPr>
            <w:tcW w:w="650" w:type="dxa"/>
            <w:shd w:val="clear" w:color="auto" w:fill="auto"/>
            <w:noWrap/>
            <w:tcMar>
              <w:left w:w="28" w:type="dxa"/>
              <w:right w:w="28" w:type="dxa"/>
            </w:tcMar>
            <w:vAlign w:val="center"/>
            <w:hideMark/>
          </w:tcPr>
          <w:p w14:paraId="7F228CD3" w14:textId="77777777" w:rsidR="00394776" w:rsidRPr="00394776" w:rsidRDefault="00394776" w:rsidP="00394776">
            <w:pPr>
              <w:jc w:val="center"/>
              <w:rPr>
                <w:sz w:val="12"/>
                <w:szCs w:val="12"/>
              </w:rPr>
            </w:pPr>
            <w:r w:rsidRPr="00394776">
              <w:rPr>
                <w:sz w:val="12"/>
                <w:szCs w:val="12"/>
              </w:rPr>
              <w:t>-</w:t>
            </w:r>
          </w:p>
        </w:tc>
      </w:tr>
      <w:tr w:rsidR="00394776" w:rsidRPr="00394776" w14:paraId="54E2B712" w14:textId="77777777" w:rsidTr="00FC2646">
        <w:trPr>
          <w:trHeight w:val="127"/>
        </w:trPr>
        <w:tc>
          <w:tcPr>
            <w:tcW w:w="14516" w:type="dxa"/>
            <w:gridSpan w:val="18"/>
            <w:shd w:val="clear" w:color="auto" w:fill="auto"/>
            <w:tcMar>
              <w:left w:w="28" w:type="dxa"/>
              <w:right w:w="28" w:type="dxa"/>
            </w:tcMar>
            <w:vAlign w:val="center"/>
            <w:hideMark/>
          </w:tcPr>
          <w:p w14:paraId="5E5097F7" w14:textId="77777777" w:rsidR="00394776" w:rsidRPr="00394776" w:rsidRDefault="00394776" w:rsidP="00394776">
            <w:pPr>
              <w:rPr>
                <w:sz w:val="12"/>
                <w:szCs w:val="12"/>
              </w:rPr>
            </w:pPr>
            <w:r w:rsidRPr="00394776">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394776" w:rsidRPr="00394776" w14:paraId="05250A8C" w14:textId="77777777" w:rsidTr="00FC2646">
        <w:trPr>
          <w:trHeight w:val="56"/>
        </w:trPr>
        <w:tc>
          <w:tcPr>
            <w:tcW w:w="3176" w:type="dxa"/>
            <w:gridSpan w:val="3"/>
            <w:shd w:val="clear" w:color="auto" w:fill="auto"/>
            <w:noWrap/>
            <w:tcMar>
              <w:left w:w="28" w:type="dxa"/>
              <w:right w:w="28" w:type="dxa"/>
            </w:tcMar>
            <w:vAlign w:val="center"/>
            <w:hideMark/>
          </w:tcPr>
          <w:p w14:paraId="18960D4D" w14:textId="77777777" w:rsidR="00394776" w:rsidRPr="00394776" w:rsidRDefault="00394776" w:rsidP="00394776">
            <w:pPr>
              <w:rPr>
                <w:sz w:val="12"/>
                <w:szCs w:val="12"/>
              </w:rPr>
            </w:pPr>
            <w:r w:rsidRPr="00394776">
              <w:rPr>
                <w:sz w:val="12"/>
                <w:szCs w:val="12"/>
              </w:rPr>
              <w:t>Всего по группе 4</w:t>
            </w:r>
          </w:p>
        </w:tc>
        <w:tc>
          <w:tcPr>
            <w:tcW w:w="1134" w:type="dxa"/>
            <w:shd w:val="clear" w:color="auto" w:fill="auto"/>
            <w:noWrap/>
            <w:tcMar>
              <w:left w:w="28" w:type="dxa"/>
              <w:right w:w="28" w:type="dxa"/>
            </w:tcMar>
            <w:vAlign w:val="center"/>
            <w:hideMark/>
          </w:tcPr>
          <w:p w14:paraId="4F88FBB1" w14:textId="77777777" w:rsidR="00394776" w:rsidRPr="00394776" w:rsidRDefault="00394776" w:rsidP="00394776">
            <w:pPr>
              <w:jc w:val="center"/>
              <w:rPr>
                <w:sz w:val="12"/>
                <w:szCs w:val="12"/>
              </w:rPr>
            </w:pPr>
            <w:r w:rsidRPr="00394776">
              <w:rPr>
                <w:sz w:val="12"/>
                <w:szCs w:val="12"/>
              </w:rPr>
              <w:t>-</w:t>
            </w:r>
          </w:p>
        </w:tc>
        <w:tc>
          <w:tcPr>
            <w:tcW w:w="898" w:type="dxa"/>
            <w:shd w:val="clear" w:color="auto" w:fill="auto"/>
            <w:tcMar>
              <w:left w:w="28" w:type="dxa"/>
              <w:right w:w="28" w:type="dxa"/>
            </w:tcMar>
            <w:vAlign w:val="center"/>
            <w:hideMark/>
          </w:tcPr>
          <w:p w14:paraId="552CA265" w14:textId="77777777" w:rsidR="00394776" w:rsidRPr="00394776" w:rsidRDefault="00394776" w:rsidP="00394776">
            <w:pPr>
              <w:jc w:val="center"/>
              <w:rPr>
                <w:sz w:val="12"/>
                <w:szCs w:val="12"/>
              </w:rPr>
            </w:pPr>
            <w:r w:rsidRPr="00394776">
              <w:rPr>
                <w:sz w:val="12"/>
                <w:szCs w:val="12"/>
              </w:rPr>
              <w:t>-</w:t>
            </w:r>
          </w:p>
        </w:tc>
        <w:tc>
          <w:tcPr>
            <w:tcW w:w="1228" w:type="dxa"/>
            <w:shd w:val="clear" w:color="auto" w:fill="auto"/>
            <w:tcMar>
              <w:left w:w="28" w:type="dxa"/>
              <w:right w:w="28" w:type="dxa"/>
            </w:tcMar>
            <w:vAlign w:val="center"/>
            <w:hideMark/>
          </w:tcPr>
          <w:p w14:paraId="2C5EE884" w14:textId="77777777" w:rsidR="00394776" w:rsidRPr="00394776" w:rsidRDefault="00394776" w:rsidP="00394776">
            <w:pPr>
              <w:jc w:val="center"/>
              <w:rPr>
                <w:sz w:val="12"/>
                <w:szCs w:val="12"/>
              </w:rPr>
            </w:pPr>
            <w:r w:rsidRPr="00394776">
              <w:rPr>
                <w:sz w:val="12"/>
                <w:szCs w:val="12"/>
              </w:rPr>
              <w:t>-</w:t>
            </w:r>
          </w:p>
        </w:tc>
        <w:tc>
          <w:tcPr>
            <w:tcW w:w="626" w:type="dxa"/>
            <w:shd w:val="clear" w:color="auto" w:fill="auto"/>
            <w:noWrap/>
            <w:tcMar>
              <w:left w:w="28" w:type="dxa"/>
              <w:right w:w="28" w:type="dxa"/>
            </w:tcMar>
            <w:vAlign w:val="center"/>
            <w:hideMark/>
          </w:tcPr>
          <w:p w14:paraId="500AD20A"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4A28AB6A"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1544DCEC" w14:textId="77777777" w:rsidR="00394776" w:rsidRPr="00394776" w:rsidRDefault="00394776" w:rsidP="00394776">
            <w:pPr>
              <w:jc w:val="center"/>
              <w:rPr>
                <w:sz w:val="12"/>
                <w:szCs w:val="12"/>
              </w:rPr>
            </w:pPr>
            <w:r w:rsidRPr="00394776">
              <w:rPr>
                <w:sz w:val="12"/>
                <w:szCs w:val="12"/>
              </w:rPr>
              <w:t>-</w:t>
            </w:r>
          </w:p>
        </w:tc>
        <w:tc>
          <w:tcPr>
            <w:tcW w:w="668" w:type="dxa"/>
            <w:shd w:val="clear" w:color="auto" w:fill="auto"/>
            <w:tcMar>
              <w:left w:w="28" w:type="dxa"/>
              <w:right w:w="28" w:type="dxa"/>
            </w:tcMar>
            <w:vAlign w:val="center"/>
            <w:hideMark/>
          </w:tcPr>
          <w:p w14:paraId="0DDC144B" w14:textId="77777777" w:rsidR="00394776" w:rsidRPr="00394776" w:rsidRDefault="00394776" w:rsidP="00394776">
            <w:pPr>
              <w:jc w:val="center"/>
              <w:rPr>
                <w:sz w:val="12"/>
                <w:szCs w:val="12"/>
              </w:rPr>
            </w:pPr>
            <w:r w:rsidRPr="00394776">
              <w:rPr>
                <w:sz w:val="12"/>
                <w:szCs w:val="12"/>
              </w:rPr>
              <w:t>-</w:t>
            </w:r>
          </w:p>
        </w:tc>
        <w:tc>
          <w:tcPr>
            <w:tcW w:w="721" w:type="dxa"/>
            <w:shd w:val="clear" w:color="auto" w:fill="auto"/>
            <w:noWrap/>
            <w:tcMar>
              <w:left w:w="28" w:type="dxa"/>
              <w:right w:w="28" w:type="dxa"/>
            </w:tcMar>
            <w:vAlign w:val="center"/>
            <w:hideMark/>
          </w:tcPr>
          <w:p w14:paraId="4F032A75" w14:textId="77777777" w:rsidR="00394776" w:rsidRPr="00394776" w:rsidRDefault="00394776" w:rsidP="00394776">
            <w:pPr>
              <w:jc w:val="center"/>
              <w:rPr>
                <w:sz w:val="12"/>
                <w:szCs w:val="12"/>
              </w:rPr>
            </w:pPr>
            <w:r w:rsidRPr="00394776">
              <w:rPr>
                <w:sz w:val="12"/>
                <w:szCs w:val="12"/>
              </w:rPr>
              <w:t>-</w:t>
            </w:r>
          </w:p>
        </w:tc>
        <w:tc>
          <w:tcPr>
            <w:tcW w:w="580" w:type="dxa"/>
            <w:shd w:val="clear" w:color="auto" w:fill="auto"/>
            <w:noWrap/>
            <w:tcMar>
              <w:left w:w="28" w:type="dxa"/>
              <w:right w:w="28" w:type="dxa"/>
            </w:tcMar>
            <w:vAlign w:val="center"/>
            <w:hideMark/>
          </w:tcPr>
          <w:p w14:paraId="4780A099"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2C9DDC1C"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3F11DF6F" w14:textId="77777777" w:rsidR="00394776" w:rsidRPr="00394776" w:rsidRDefault="00394776" w:rsidP="00394776">
            <w:pPr>
              <w:jc w:val="center"/>
              <w:rPr>
                <w:sz w:val="12"/>
                <w:szCs w:val="12"/>
              </w:rPr>
            </w:pPr>
            <w:r w:rsidRPr="00394776">
              <w:rPr>
                <w:sz w:val="12"/>
                <w:szCs w:val="12"/>
              </w:rPr>
              <w:t>-</w:t>
            </w:r>
          </w:p>
        </w:tc>
        <w:tc>
          <w:tcPr>
            <w:tcW w:w="643" w:type="dxa"/>
            <w:shd w:val="clear" w:color="auto" w:fill="auto"/>
            <w:tcMar>
              <w:left w:w="28" w:type="dxa"/>
              <w:right w:w="28" w:type="dxa"/>
            </w:tcMar>
            <w:vAlign w:val="center"/>
            <w:hideMark/>
          </w:tcPr>
          <w:p w14:paraId="2BB5872F" w14:textId="77777777" w:rsidR="00394776" w:rsidRPr="00394776" w:rsidRDefault="00394776" w:rsidP="00394776">
            <w:pPr>
              <w:jc w:val="center"/>
              <w:rPr>
                <w:sz w:val="12"/>
                <w:szCs w:val="12"/>
              </w:rPr>
            </w:pPr>
            <w:r w:rsidRPr="00394776">
              <w:rPr>
                <w:sz w:val="12"/>
                <w:szCs w:val="12"/>
              </w:rPr>
              <w:t>-</w:t>
            </w:r>
          </w:p>
        </w:tc>
        <w:tc>
          <w:tcPr>
            <w:tcW w:w="567" w:type="dxa"/>
            <w:shd w:val="clear" w:color="auto" w:fill="auto"/>
            <w:noWrap/>
            <w:tcMar>
              <w:left w:w="28" w:type="dxa"/>
              <w:right w:w="28" w:type="dxa"/>
            </w:tcMar>
            <w:vAlign w:val="center"/>
            <w:hideMark/>
          </w:tcPr>
          <w:p w14:paraId="6E0FD217" w14:textId="77777777" w:rsidR="00394776" w:rsidRPr="00394776" w:rsidRDefault="00394776" w:rsidP="00394776">
            <w:pPr>
              <w:jc w:val="center"/>
              <w:rPr>
                <w:sz w:val="12"/>
                <w:szCs w:val="12"/>
              </w:rPr>
            </w:pPr>
            <w:r w:rsidRPr="00394776">
              <w:rPr>
                <w:sz w:val="12"/>
                <w:szCs w:val="12"/>
              </w:rPr>
              <w:t>-</w:t>
            </w:r>
          </w:p>
        </w:tc>
        <w:tc>
          <w:tcPr>
            <w:tcW w:w="709" w:type="dxa"/>
            <w:shd w:val="clear" w:color="auto" w:fill="auto"/>
            <w:noWrap/>
            <w:tcMar>
              <w:left w:w="28" w:type="dxa"/>
              <w:right w:w="28" w:type="dxa"/>
            </w:tcMar>
            <w:vAlign w:val="center"/>
            <w:hideMark/>
          </w:tcPr>
          <w:p w14:paraId="6FFBA926" w14:textId="77777777" w:rsidR="00394776" w:rsidRPr="00394776" w:rsidRDefault="00394776" w:rsidP="00394776">
            <w:pPr>
              <w:jc w:val="center"/>
              <w:rPr>
                <w:sz w:val="12"/>
                <w:szCs w:val="12"/>
              </w:rPr>
            </w:pPr>
            <w:r w:rsidRPr="00394776">
              <w:rPr>
                <w:sz w:val="12"/>
                <w:szCs w:val="12"/>
              </w:rPr>
              <w:t>-</w:t>
            </w:r>
          </w:p>
        </w:tc>
        <w:tc>
          <w:tcPr>
            <w:tcW w:w="650" w:type="dxa"/>
            <w:shd w:val="clear" w:color="auto" w:fill="auto"/>
            <w:noWrap/>
            <w:tcMar>
              <w:left w:w="28" w:type="dxa"/>
              <w:right w:w="28" w:type="dxa"/>
            </w:tcMar>
            <w:vAlign w:val="center"/>
            <w:hideMark/>
          </w:tcPr>
          <w:p w14:paraId="24950D1E" w14:textId="77777777" w:rsidR="00394776" w:rsidRPr="00394776" w:rsidRDefault="00394776" w:rsidP="00394776">
            <w:pPr>
              <w:jc w:val="center"/>
              <w:rPr>
                <w:sz w:val="12"/>
                <w:szCs w:val="12"/>
              </w:rPr>
            </w:pPr>
            <w:r w:rsidRPr="00394776">
              <w:rPr>
                <w:sz w:val="12"/>
                <w:szCs w:val="12"/>
              </w:rPr>
              <w:t>-</w:t>
            </w:r>
          </w:p>
        </w:tc>
      </w:tr>
      <w:tr w:rsidR="00394776" w:rsidRPr="00394776" w14:paraId="50A34DC4" w14:textId="77777777" w:rsidTr="00FC2646">
        <w:trPr>
          <w:trHeight w:val="180"/>
        </w:trPr>
        <w:tc>
          <w:tcPr>
            <w:tcW w:w="14516" w:type="dxa"/>
            <w:gridSpan w:val="18"/>
            <w:shd w:val="clear" w:color="auto" w:fill="auto"/>
            <w:noWrap/>
            <w:tcMar>
              <w:left w:w="28" w:type="dxa"/>
              <w:right w:w="28" w:type="dxa"/>
            </w:tcMar>
            <w:vAlign w:val="center"/>
            <w:hideMark/>
          </w:tcPr>
          <w:p w14:paraId="79125DBE" w14:textId="77777777" w:rsidR="00394776" w:rsidRPr="00394776" w:rsidRDefault="00394776" w:rsidP="00394776">
            <w:pPr>
              <w:rPr>
                <w:sz w:val="12"/>
                <w:szCs w:val="12"/>
              </w:rPr>
            </w:pPr>
            <w:r w:rsidRPr="00394776">
              <w:rPr>
                <w:sz w:val="12"/>
                <w:szCs w:val="12"/>
              </w:rPr>
              <w:t>Группа 5. Вывод из эксплуатации, консервация и демонтаж объектов системы централизованного теплоснабжения</w:t>
            </w:r>
          </w:p>
        </w:tc>
      </w:tr>
      <w:tr w:rsidR="00394776" w:rsidRPr="00394776" w14:paraId="0C8066DD" w14:textId="77777777" w:rsidTr="00FC2646">
        <w:trPr>
          <w:trHeight w:val="180"/>
        </w:trPr>
        <w:tc>
          <w:tcPr>
            <w:tcW w:w="5208" w:type="dxa"/>
            <w:gridSpan w:val="5"/>
            <w:shd w:val="clear" w:color="auto" w:fill="auto"/>
            <w:noWrap/>
            <w:tcMar>
              <w:left w:w="28" w:type="dxa"/>
              <w:right w:w="28" w:type="dxa"/>
            </w:tcMar>
            <w:vAlign w:val="center"/>
            <w:hideMark/>
          </w:tcPr>
          <w:p w14:paraId="23EB28E7" w14:textId="77777777" w:rsidR="00394776" w:rsidRPr="00394776" w:rsidRDefault="00394776" w:rsidP="00394776">
            <w:pPr>
              <w:rPr>
                <w:sz w:val="12"/>
                <w:szCs w:val="12"/>
              </w:rPr>
            </w:pPr>
            <w:r w:rsidRPr="00394776">
              <w:rPr>
                <w:sz w:val="12"/>
                <w:szCs w:val="12"/>
              </w:rPr>
              <w:t>5.1. Вывод из эксплуатации, консервация и демонтаж тепловых сетей</w:t>
            </w:r>
          </w:p>
        </w:tc>
        <w:tc>
          <w:tcPr>
            <w:tcW w:w="1228" w:type="dxa"/>
            <w:shd w:val="clear" w:color="auto" w:fill="auto"/>
            <w:tcMar>
              <w:left w:w="28" w:type="dxa"/>
              <w:right w:w="28" w:type="dxa"/>
            </w:tcMar>
            <w:vAlign w:val="center"/>
            <w:hideMark/>
          </w:tcPr>
          <w:p w14:paraId="0F8CF173" w14:textId="77777777" w:rsidR="00394776" w:rsidRPr="00394776" w:rsidRDefault="00394776" w:rsidP="00394776">
            <w:pPr>
              <w:rPr>
                <w:sz w:val="12"/>
                <w:szCs w:val="12"/>
              </w:rPr>
            </w:pPr>
            <w:r w:rsidRPr="00394776">
              <w:rPr>
                <w:sz w:val="12"/>
                <w:szCs w:val="12"/>
              </w:rPr>
              <w:t> </w:t>
            </w:r>
          </w:p>
        </w:tc>
        <w:tc>
          <w:tcPr>
            <w:tcW w:w="626" w:type="dxa"/>
            <w:shd w:val="clear" w:color="auto" w:fill="auto"/>
            <w:noWrap/>
            <w:tcMar>
              <w:left w:w="28" w:type="dxa"/>
              <w:right w:w="28" w:type="dxa"/>
            </w:tcMar>
            <w:vAlign w:val="center"/>
            <w:hideMark/>
          </w:tcPr>
          <w:p w14:paraId="2D177FDA" w14:textId="77777777" w:rsidR="00394776" w:rsidRPr="00394776" w:rsidRDefault="00394776" w:rsidP="00394776">
            <w:pPr>
              <w:jc w:val="center"/>
              <w:rPr>
                <w:sz w:val="12"/>
                <w:szCs w:val="12"/>
              </w:rPr>
            </w:pPr>
            <w:r w:rsidRPr="00394776">
              <w:rPr>
                <w:sz w:val="12"/>
                <w:szCs w:val="12"/>
              </w:rPr>
              <w:t> </w:t>
            </w:r>
          </w:p>
        </w:tc>
        <w:tc>
          <w:tcPr>
            <w:tcW w:w="723" w:type="dxa"/>
            <w:shd w:val="clear" w:color="auto" w:fill="auto"/>
            <w:noWrap/>
            <w:tcMar>
              <w:left w:w="28" w:type="dxa"/>
              <w:right w:w="28" w:type="dxa"/>
            </w:tcMar>
            <w:vAlign w:val="center"/>
            <w:hideMark/>
          </w:tcPr>
          <w:p w14:paraId="79909513" w14:textId="77777777" w:rsidR="00394776" w:rsidRPr="00394776" w:rsidRDefault="00394776" w:rsidP="00394776">
            <w:pPr>
              <w:jc w:val="center"/>
              <w:rPr>
                <w:sz w:val="12"/>
                <w:szCs w:val="12"/>
              </w:rPr>
            </w:pPr>
            <w:r w:rsidRPr="00394776">
              <w:rPr>
                <w:sz w:val="12"/>
                <w:szCs w:val="12"/>
              </w:rPr>
              <w:t> </w:t>
            </w:r>
          </w:p>
        </w:tc>
        <w:tc>
          <w:tcPr>
            <w:tcW w:w="735" w:type="dxa"/>
            <w:shd w:val="clear" w:color="auto" w:fill="auto"/>
            <w:noWrap/>
            <w:tcMar>
              <w:left w:w="28" w:type="dxa"/>
              <w:right w:w="28" w:type="dxa"/>
            </w:tcMar>
            <w:vAlign w:val="center"/>
            <w:hideMark/>
          </w:tcPr>
          <w:p w14:paraId="3AB3F3A9" w14:textId="77777777" w:rsidR="00394776" w:rsidRPr="00394776" w:rsidRDefault="00394776" w:rsidP="00394776">
            <w:pPr>
              <w:jc w:val="center"/>
              <w:rPr>
                <w:sz w:val="12"/>
                <w:szCs w:val="12"/>
              </w:rPr>
            </w:pPr>
            <w:r w:rsidRPr="00394776">
              <w:rPr>
                <w:sz w:val="12"/>
                <w:szCs w:val="12"/>
              </w:rPr>
              <w:t> </w:t>
            </w:r>
          </w:p>
        </w:tc>
        <w:tc>
          <w:tcPr>
            <w:tcW w:w="668" w:type="dxa"/>
            <w:shd w:val="clear" w:color="auto" w:fill="auto"/>
            <w:tcMar>
              <w:left w:w="28" w:type="dxa"/>
              <w:right w:w="28" w:type="dxa"/>
            </w:tcMar>
            <w:vAlign w:val="center"/>
            <w:hideMark/>
          </w:tcPr>
          <w:p w14:paraId="24977AAE" w14:textId="77777777" w:rsidR="00394776" w:rsidRPr="00394776" w:rsidRDefault="00394776" w:rsidP="00394776">
            <w:pPr>
              <w:rPr>
                <w:sz w:val="12"/>
                <w:szCs w:val="12"/>
              </w:rPr>
            </w:pPr>
            <w:r w:rsidRPr="00394776">
              <w:rPr>
                <w:sz w:val="12"/>
                <w:szCs w:val="12"/>
              </w:rPr>
              <w:t> </w:t>
            </w:r>
          </w:p>
        </w:tc>
        <w:tc>
          <w:tcPr>
            <w:tcW w:w="721" w:type="dxa"/>
            <w:shd w:val="clear" w:color="auto" w:fill="auto"/>
            <w:noWrap/>
            <w:tcMar>
              <w:left w:w="28" w:type="dxa"/>
              <w:right w:w="28" w:type="dxa"/>
            </w:tcMar>
            <w:vAlign w:val="center"/>
            <w:hideMark/>
          </w:tcPr>
          <w:p w14:paraId="624A2858" w14:textId="77777777" w:rsidR="00394776" w:rsidRPr="00394776" w:rsidRDefault="00394776" w:rsidP="00394776">
            <w:pPr>
              <w:jc w:val="center"/>
              <w:rPr>
                <w:sz w:val="12"/>
                <w:szCs w:val="12"/>
              </w:rPr>
            </w:pPr>
            <w:r w:rsidRPr="00394776">
              <w:rPr>
                <w:sz w:val="12"/>
                <w:szCs w:val="12"/>
              </w:rPr>
              <w:t> </w:t>
            </w:r>
          </w:p>
        </w:tc>
        <w:tc>
          <w:tcPr>
            <w:tcW w:w="580" w:type="dxa"/>
            <w:shd w:val="clear" w:color="auto" w:fill="auto"/>
            <w:noWrap/>
            <w:tcMar>
              <w:left w:w="28" w:type="dxa"/>
              <w:right w:w="28" w:type="dxa"/>
            </w:tcMar>
            <w:vAlign w:val="center"/>
            <w:hideMark/>
          </w:tcPr>
          <w:p w14:paraId="51FAAE94" w14:textId="77777777" w:rsidR="00394776" w:rsidRPr="00394776" w:rsidRDefault="00394776" w:rsidP="00394776">
            <w:pPr>
              <w:jc w:val="center"/>
              <w:rPr>
                <w:sz w:val="12"/>
                <w:szCs w:val="12"/>
              </w:rPr>
            </w:pPr>
            <w:r w:rsidRPr="00394776">
              <w:rPr>
                <w:sz w:val="12"/>
                <w:szCs w:val="12"/>
              </w:rPr>
              <w:t> </w:t>
            </w:r>
          </w:p>
        </w:tc>
        <w:tc>
          <w:tcPr>
            <w:tcW w:w="723" w:type="dxa"/>
            <w:shd w:val="clear" w:color="auto" w:fill="auto"/>
            <w:noWrap/>
            <w:tcMar>
              <w:left w:w="28" w:type="dxa"/>
              <w:right w:w="28" w:type="dxa"/>
            </w:tcMar>
            <w:vAlign w:val="center"/>
            <w:hideMark/>
          </w:tcPr>
          <w:p w14:paraId="19085236" w14:textId="77777777" w:rsidR="00394776" w:rsidRPr="00394776" w:rsidRDefault="00394776" w:rsidP="00394776">
            <w:pPr>
              <w:jc w:val="center"/>
              <w:rPr>
                <w:sz w:val="12"/>
                <w:szCs w:val="12"/>
              </w:rPr>
            </w:pPr>
            <w:r w:rsidRPr="00394776">
              <w:rPr>
                <w:sz w:val="12"/>
                <w:szCs w:val="12"/>
              </w:rPr>
              <w:t> </w:t>
            </w:r>
          </w:p>
        </w:tc>
        <w:tc>
          <w:tcPr>
            <w:tcW w:w="735" w:type="dxa"/>
            <w:shd w:val="clear" w:color="auto" w:fill="auto"/>
            <w:noWrap/>
            <w:tcMar>
              <w:left w:w="28" w:type="dxa"/>
              <w:right w:w="28" w:type="dxa"/>
            </w:tcMar>
            <w:vAlign w:val="center"/>
            <w:hideMark/>
          </w:tcPr>
          <w:p w14:paraId="6F46B16A" w14:textId="77777777" w:rsidR="00394776" w:rsidRPr="00394776" w:rsidRDefault="00394776" w:rsidP="00394776">
            <w:pPr>
              <w:jc w:val="center"/>
              <w:rPr>
                <w:sz w:val="12"/>
                <w:szCs w:val="12"/>
              </w:rPr>
            </w:pPr>
            <w:r w:rsidRPr="00394776">
              <w:rPr>
                <w:sz w:val="12"/>
                <w:szCs w:val="12"/>
              </w:rPr>
              <w:t> </w:t>
            </w:r>
          </w:p>
        </w:tc>
        <w:tc>
          <w:tcPr>
            <w:tcW w:w="643" w:type="dxa"/>
            <w:shd w:val="clear" w:color="auto" w:fill="auto"/>
            <w:tcMar>
              <w:left w:w="28" w:type="dxa"/>
              <w:right w:w="28" w:type="dxa"/>
            </w:tcMar>
            <w:vAlign w:val="center"/>
            <w:hideMark/>
          </w:tcPr>
          <w:p w14:paraId="06111A82" w14:textId="77777777" w:rsidR="00394776" w:rsidRPr="00394776" w:rsidRDefault="00394776" w:rsidP="00394776">
            <w:pPr>
              <w:rPr>
                <w:sz w:val="12"/>
                <w:szCs w:val="12"/>
              </w:rPr>
            </w:pPr>
            <w:r w:rsidRPr="00394776">
              <w:rPr>
                <w:sz w:val="12"/>
                <w:szCs w:val="12"/>
              </w:rPr>
              <w:t> </w:t>
            </w:r>
          </w:p>
        </w:tc>
        <w:tc>
          <w:tcPr>
            <w:tcW w:w="567" w:type="dxa"/>
            <w:shd w:val="clear" w:color="auto" w:fill="auto"/>
            <w:noWrap/>
            <w:tcMar>
              <w:left w:w="28" w:type="dxa"/>
              <w:right w:w="28" w:type="dxa"/>
            </w:tcMar>
            <w:vAlign w:val="center"/>
            <w:hideMark/>
          </w:tcPr>
          <w:p w14:paraId="5932AF63" w14:textId="77777777" w:rsidR="00394776" w:rsidRPr="00394776" w:rsidRDefault="00394776" w:rsidP="00394776">
            <w:pPr>
              <w:jc w:val="center"/>
              <w:rPr>
                <w:sz w:val="12"/>
                <w:szCs w:val="12"/>
              </w:rPr>
            </w:pPr>
            <w:r w:rsidRPr="00394776">
              <w:rPr>
                <w:sz w:val="12"/>
                <w:szCs w:val="12"/>
              </w:rPr>
              <w:t> </w:t>
            </w:r>
          </w:p>
        </w:tc>
        <w:tc>
          <w:tcPr>
            <w:tcW w:w="709" w:type="dxa"/>
            <w:shd w:val="clear" w:color="auto" w:fill="auto"/>
            <w:noWrap/>
            <w:tcMar>
              <w:left w:w="28" w:type="dxa"/>
              <w:right w:w="28" w:type="dxa"/>
            </w:tcMar>
            <w:vAlign w:val="center"/>
            <w:hideMark/>
          </w:tcPr>
          <w:p w14:paraId="087F51B8" w14:textId="77777777" w:rsidR="00394776" w:rsidRPr="00394776" w:rsidRDefault="00394776" w:rsidP="00394776">
            <w:pPr>
              <w:jc w:val="center"/>
              <w:rPr>
                <w:sz w:val="12"/>
                <w:szCs w:val="12"/>
              </w:rPr>
            </w:pPr>
            <w:r w:rsidRPr="00394776">
              <w:rPr>
                <w:sz w:val="12"/>
                <w:szCs w:val="12"/>
              </w:rPr>
              <w:t> </w:t>
            </w:r>
          </w:p>
        </w:tc>
        <w:tc>
          <w:tcPr>
            <w:tcW w:w="650" w:type="dxa"/>
            <w:shd w:val="clear" w:color="auto" w:fill="auto"/>
            <w:noWrap/>
            <w:tcMar>
              <w:left w:w="28" w:type="dxa"/>
              <w:right w:w="28" w:type="dxa"/>
            </w:tcMar>
            <w:vAlign w:val="center"/>
            <w:hideMark/>
          </w:tcPr>
          <w:p w14:paraId="176EB0C6" w14:textId="77777777" w:rsidR="00394776" w:rsidRPr="00394776" w:rsidRDefault="00394776" w:rsidP="00394776">
            <w:pPr>
              <w:jc w:val="center"/>
              <w:rPr>
                <w:sz w:val="12"/>
                <w:szCs w:val="12"/>
              </w:rPr>
            </w:pPr>
            <w:r w:rsidRPr="00394776">
              <w:rPr>
                <w:sz w:val="12"/>
                <w:szCs w:val="12"/>
              </w:rPr>
              <w:t> </w:t>
            </w:r>
          </w:p>
        </w:tc>
      </w:tr>
      <w:tr w:rsidR="00394776" w:rsidRPr="00394776" w14:paraId="7BE2254E" w14:textId="77777777" w:rsidTr="00FC2646">
        <w:trPr>
          <w:trHeight w:val="195"/>
        </w:trPr>
        <w:tc>
          <w:tcPr>
            <w:tcW w:w="14516" w:type="dxa"/>
            <w:gridSpan w:val="18"/>
            <w:shd w:val="clear" w:color="auto" w:fill="auto"/>
            <w:noWrap/>
            <w:tcMar>
              <w:left w:w="28" w:type="dxa"/>
              <w:right w:w="28" w:type="dxa"/>
            </w:tcMar>
            <w:vAlign w:val="center"/>
            <w:hideMark/>
          </w:tcPr>
          <w:p w14:paraId="34F6D1FA" w14:textId="77777777" w:rsidR="00394776" w:rsidRPr="00394776" w:rsidRDefault="00394776" w:rsidP="00394776">
            <w:pPr>
              <w:rPr>
                <w:sz w:val="12"/>
                <w:szCs w:val="12"/>
              </w:rPr>
            </w:pPr>
            <w:r w:rsidRPr="00394776">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394776" w:rsidRPr="00394776" w14:paraId="53954AF0" w14:textId="77777777" w:rsidTr="00FC2646">
        <w:trPr>
          <w:trHeight w:val="180"/>
        </w:trPr>
        <w:tc>
          <w:tcPr>
            <w:tcW w:w="3155" w:type="dxa"/>
            <w:gridSpan w:val="2"/>
            <w:shd w:val="clear" w:color="auto" w:fill="auto"/>
            <w:noWrap/>
            <w:tcMar>
              <w:left w:w="28" w:type="dxa"/>
              <w:right w:w="28" w:type="dxa"/>
            </w:tcMar>
            <w:vAlign w:val="center"/>
            <w:hideMark/>
          </w:tcPr>
          <w:p w14:paraId="2DBE1819" w14:textId="77777777" w:rsidR="00394776" w:rsidRPr="00394776" w:rsidRDefault="00394776" w:rsidP="00394776">
            <w:pPr>
              <w:rPr>
                <w:sz w:val="12"/>
                <w:szCs w:val="12"/>
              </w:rPr>
            </w:pPr>
            <w:r w:rsidRPr="00394776">
              <w:rPr>
                <w:sz w:val="12"/>
                <w:szCs w:val="12"/>
              </w:rPr>
              <w:t>Всего по группе 5</w:t>
            </w:r>
          </w:p>
        </w:tc>
        <w:tc>
          <w:tcPr>
            <w:tcW w:w="1155" w:type="dxa"/>
            <w:gridSpan w:val="2"/>
            <w:shd w:val="clear" w:color="auto" w:fill="auto"/>
            <w:vAlign w:val="center"/>
          </w:tcPr>
          <w:p w14:paraId="70AF4D2C" w14:textId="77777777" w:rsidR="00394776" w:rsidRPr="00394776" w:rsidRDefault="00394776" w:rsidP="00394776">
            <w:pPr>
              <w:jc w:val="center"/>
              <w:rPr>
                <w:sz w:val="12"/>
                <w:szCs w:val="12"/>
              </w:rPr>
            </w:pPr>
            <w:r w:rsidRPr="00394776">
              <w:rPr>
                <w:sz w:val="12"/>
                <w:szCs w:val="12"/>
              </w:rPr>
              <w:t>-</w:t>
            </w:r>
          </w:p>
        </w:tc>
        <w:tc>
          <w:tcPr>
            <w:tcW w:w="898" w:type="dxa"/>
            <w:shd w:val="clear" w:color="auto" w:fill="auto"/>
            <w:tcMar>
              <w:left w:w="28" w:type="dxa"/>
              <w:right w:w="28" w:type="dxa"/>
            </w:tcMar>
            <w:vAlign w:val="center"/>
            <w:hideMark/>
          </w:tcPr>
          <w:p w14:paraId="103085E0" w14:textId="77777777" w:rsidR="00394776" w:rsidRPr="00394776" w:rsidRDefault="00394776" w:rsidP="00394776">
            <w:pPr>
              <w:jc w:val="center"/>
              <w:rPr>
                <w:sz w:val="12"/>
                <w:szCs w:val="12"/>
              </w:rPr>
            </w:pPr>
            <w:r w:rsidRPr="00394776">
              <w:rPr>
                <w:sz w:val="12"/>
                <w:szCs w:val="12"/>
              </w:rPr>
              <w:t>-</w:t>
            </w:r>
          </w:p>
        </w:tc>
        <w:tc>
          <w:tcPr>
            <w:tcW w:w="1228" w:type="dxa"/>
            <w:shd w:val="clear" w:color="auto" w:fill="auto"/>
            <w:tcMar>
              <w:left w:w="28" w:type="dxa"/>
              <w:right w:w="28" w:type="dxa"/>
            </w:tcMar>
            <w:vAlign w:val="center"/>
            <w:hideMark/>
          </w:tcPr>
          <w:p w14:paraId="308CA3A4" w14:textId="77777777" w:rsidR="00394776" w:rsidRPr="00394776" w:rsidRDefault="00394776" w:rsidP="00394776">
            <w:pPr>
              <w:jc w:val="center"/>
              <w:rPr>
                <w:sz w:val="12"/>
                <w:szCs w:val="12"/>
              </w:rPr>
            </w:pPr>
            <w:r w:rsidRPr="00394776">
              <w:rPr>
                <w:sz w:val="12"/>
                <w:szCs w:val="12"/>
              </w:rPr>
              <w:t>-</w:t>
            </w:r>
          </w:p>
        </w:tc>
        <w:tc>
          <w:tcPr>
            <w:tcW w:w="626" w:type="dxa"/>
            <w:shd w:val="clear" w:color="auto" w:fill="auto"/>
            <w:noWrap/>
            <w:tcMar>
              <w:left w:w="28" w:type="dxa"/>
              <w:right w:w="28" w:type="dxa"/>
            </w:tcMar>
            <w:vAlign w:val="center"/>
            <w:hideMark/>
          </w:tcPr>
          <w:p w14:paraId="1E6E8613"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111A42EC"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37861E2B" w14:textId="77777777" w:rsidR="00394776" w:rsidRPr="00394776" w:rsidRDefault="00394776" w:rsidP="00394776">
            <w:pPr>
              <w:jc w:val="center"/>
              <w:rPr>
                <w:sz w:val="12"/>
                <w:szCs w:val="12"/>
              </w:rPr>
            </w:pPr>
            <w:r w:rsidRPr="00394776">
              <w:rPr>
                <w:sz w:val="12"/>
                <w:szCs w:val="12"/>
              </w:rPr>
              <w:t>-</w:t>
            </w:r>
          </w:p>
        </w:tc>
        <w:tc>
          <w:tcPr>
            <w:tcW w:w="668" w:type="dxa"/>
            <w:shd w:val="clear" w:color="auto" w:fill="auto"/>
            <w:tcMar>
              <w:left w:w="28" w:type="dxa"/>
              <w:right w:w="28" w:type="dxa"/>
            </w:tcMar>
            <w:vAlign w:val="center"/>
            <w:hideMark/>
          </w:tcPr>
          <w:p w14:paraId="2F402792" w14:textId="77777777" w:rsidR="00394776" w:rsidRPr="00394776" w:rsidRDefault="00394776" w:rsidP="00394776">
            <w:pPr>
              <w:jc w:val="center"/>
              <w:rPr>
                <w:sz w:val="12"/>
                <w:szCs w:val="12"/>
              </w:rPr>
            </w:pPr>
            <w:r w:rsidRPr="00394776">
              <w:rPr>
                <w:sz w:val="12"/>
                <w:szCs w:val="12"/>
              </w:rPr>
              <w:t>-</w:t>
            </w:r>
          </w:p>
        </w:tc>
        <w:tc>
          <w:tcPr>
            <w:tcW w:w="721" w:type="dxa"/>
            <w:shd w:val="clear" w:color="auto" w:fill="auto"/>
            <w:noWrap/>
            <w:tcMar>
              <w:left w:w="28" w:type="dxa"/>
              <w:right w:w="28" w:type="dxa"/>
            </w:tcMar>
            <w:vAlign w:val="center"/>
            <w:hideMark/>
          </w:tcPr>
          <w:p w14:paraId="4B3ADE9C" w14:textId="77777777" w:rsidR="00394776" w:rsidRPr="00394776" w:rsidRDefault="00394776" w:rsidP="00394776">
            <w:pPr>
              <w:jc w:val="center"/>
              <w:rPr>
                <w:sz w:val="12"/>
                <w:szCs w:val="12"/>
              </w:rPr>
            </w:pPr>
            <w:r w:rsidRPr="00394776">
              <w:rPr>
                <w:sz w:val="12"/>
                <w:szCs w:val="12"/>
              </w:rPr>
              <w:t>-</w:t>
            </w:r>
          </w:p>
        </w:tc>
        <w:tc>
          <w:tcPr>
            <w:tcW w:w="580" w:type="dxa"/>
            <w:shd w:val="clear" w:color="auto" w:fill="auto"/>
            <w:noWrap/>
            <w:tcMar>
              <w:left w:w="28" w:type="dxa"/>
              <w:right w:w="28" w:type="dxa"/>
            </w:tcMar>
            <w:vAlign w:val="center"/>
            <w:hideMark/>
          </w:tcPr>
          <w:p w14:paraId="2C7AE6F5"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01FB0825"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16741D54" w14:textId="77777777" w:rsidR="00394776" w:rsidRPr="00394776" w:rsidRDefault="00394776" w:rsidP="00394776">
            <w:pPr>
              <w:jc w:val="center"/>
              <w:rPr>
                <w:sz w:val="12"/>
                <w:szCs w:val="12"/>
              </w:rPr>
            </w:pPr>
            <w:r w:rsidRPr="00394776">
              <w:rPr>
                <w:sz w:val="12"/>
                <w:szCs w:val="12"/>
              </w:rPr>
              <w:t>-</w:t>
            </w:r>
          </w:p>
        </w:tc>
        <w:tc>
          <w:tcPr>
            <w:tcW w:w="643" w:type="dxa"/>
            <w:shd w:val="clear" w:color="auto" w:fill="auto"/>
            <w:tcMar>
              <w:left w:w="28" w:type="dxa"/>
              <w:right w:w="28" w:type="dxa"/>
            </w:tcMar>
            <w:vAlign w:val="center"/>
            <w:hideMark/>
          </w:tcPr>
          <w:p w14:paraId="7F95E798" w14:textId="77777777" w:rsidR="00394776" w:rsidRPr="00394776" w:rsidRDefault="00394776" w:rsidP="00394776">
            <w:pPr>
              <w:jc w:val="center"/>
              <w:rPr>
                <w:sz w:val="12"/>
                <w:szCs w:val="12"/>
              </w:rPr>
            </w:pPr>
            <w:r w:rsidRPr="00394776">
              <w:rPr>
                <w:sz w:val="12"/>
                <w:szCs w:val="12"/>
              </w:rPr>
              <w:t>-</w:t>
            </w:r>
          </w:p>
        </w:tc>
        <w:tc>
          <w:tcPr>
            <w:tcW w:w="567" w:type="dxa"/>
            <w:shd w:val="clear" w:color="auto" w:fill="auto"/>
            <w:noWrap/>
            <w:tcMar>
              <w:left w:w="28" w:type="dxa"/>
              <w:right w:w="28" w:type="dxa"/>
            </w:tcMar>
            <w:vAlign w:val="center"/>
            <w:hideMark/>
          </w:tcPr>
          <w:p w14:paraId="34E2BF62" w14:textId="77777777" w:rsidR="00394776" w:rsidRPr="00394776" w:rsidRDefault="00394776" w:rsidP="00394776">
            <w:pPr>
              <w:jc w:val="center"/>
              <w:rPr>
                <w:sz w:val="12"/>
                <w:szCs w:val="12"/>
              </w:rPr>
            </w:pPr>
            <w:r w:rsidRPr="00394776">
              <w:rPr>
                <w:sz w:val="12"/>
                <w:szCs w:val="12"/>
              </w:rPr>
              <w:t>-</w:t>
            </w:r>
          </w:p>
        </w:tc>
        <w:tc>
          <w:tcPr>
            <w:tcW w:w="709" w:type="dxa"/>
            <w:shd w:val="clear" w:color="auto" w:fill="auto"/>
            <w:noWrap/>
            <w:tcMar>
              <w:left w:w="28" w:type="dxa"/>
              <w:right w:w="28" w:type="dxa"/>
            </w:tcMar>
            <w:vAlign w:val="center"/>
            <w:hideMark/>
          </w:tcPr>
          <w:p w14:paraId="79D4F488" w14:textId="77777777" w:rsidR="00394776" w:rsidRPr="00394776" w:rsidRDefault="00394776" w:rsidP="00394776">
            <w:pPr>
              <w:jc w:val="center"/>
              <w:rPr>
                <w:sz w:val="12"/>
                <w:szCs w:val="12"/>
              </w:rPr>
            </w:pPr>
            <w:r w:rsidRPr="00394776">
              <w:rPr>
                <w:sz w:val="12"/>
                <w:szCs w:val="12"/>
              </w:rPr>
              <w:t>-</w:t>
            </w:r>
          </w:p>
        </w:tc>
        <w:tc>
          <w:tcPr>
            <w:tcW w:w="650" w:type="dxa"/>
            <w:shd w:val="clear" w:color="auto" w:fill="auto"/>
            <w:noWrap/>
            <w:tcMar>
              <w:left w:w="28" w:type="dxa"/>
              <w:right w:w="28" w:type="dxa"/>
            </w:tcMar>
            <w:vAlign w:val="center"/>
            <w:hideMark/>
          </w:tcPr>
          <w:p w14:paraId="79B5EEC1" w14:textId="77777777" w:rsidR="00394776" w:rsidRPr="00394776" w:rsidRDefault="00394776" w:rsidP="00394776">
            <w:pPr>
              <w:jc w:val="center"/>
              <w:rPr>
                <w:sz w:val="12"/>
                <w:szCs w:val="12"/>
              </w:rPr>
            </w:pPr>
            <w:r w:rsidRPr="00394776">
              <w:rPr>
                <w:sz w:val="12"/>
                <w:szCs w:val="12"/>
              </w:rPr>
              <w:t>-</w:t>
            </w:r>
          </w:p>
        </w:tc>
      </w:tr>
      <w:tr w:rsidR="00394776" w:rsidRPr="00394776" w14:paraId="49555D74" w14:textId="77777777" w:rsidTr="00FC2646">
        <w:trPr>
          <w:trHeight w:val="180"/>
        </w:trPr>
        <w:tc>
          <w:tcPr>
            <w:tcW w:w="14516" w:type="dxa"/>
            <w:gridSpan w:val="18"/>
            <w:shd w:val="clear" w:color="auto" w:fill="auto"/>
            <w:noWrap/>
            <w:tcMar>
              <w:left w:w="28" w:type="dxa"/>
              <w:right w:w="28" w:type="dxa"/>
            </w:tcMar>
            <w:vAlign w:val="center"/>
            <w:hideMark/>
          </w:tcPr>
          <w:p w14:paraId="2168B786" w14:textId="77777777" w:rsidR="00394776" w:rsidRPr="00394776" w:rsidRDefault="00394776" w:rsidP="00394776">
            <w:pPr>
              <w:rPr>
                <w:sz w:val="12"/>
                <w:szCs w:val="12"/>
              </w:rPr>
            </w:pPr>
            <w:r w:rsidRPr="00394776">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394776" w:rsidRPr="00394776" w14:paraId="37FE850A" w14:textId="77777777" w:rsidTr="00FC2646">
        <w:trPr>
          <w:trHeight w:val="180"/>
        </w:trPr>
        <w:tc>
          <w:tcPr>
            <w:tcW w:w="3176" w:type="dxa"/>
            <w:gridSpan w:val="3"/>
            <w:shd w:val="clear" w:color="auto" w:fill="auto"/>
            <w:noWrap/>
            <w:tcMar>
              <w:left w:w="28" w:type="dxa"/>
              <w:right w:w="28" w:type="dxa"/>
            </w:tcMar>
            <w:vAlign w:val="center"/>
            <w:hideMark/>
          </w:tcPr>
          <w:p w14:paraId="6AEF19CF" w14:textId="77777777" w:rsidR="00394776" w:rsidRPr="00394776" w:rsidRDefault="00394776" w:rsidP="00394776">
            <w:pPr>
              <w:rPr>
                <w:sz w:val="12"/>
                <w:szCs w:val="12"/>
              </w:rPr>
            </w:pPr>
            <w:r w:rsidRPr="00394776">
              <w:rPr>
                <w:sz w:val="12"/>
                <w:szCs w:val="12"/>
              </w:rPr>
              <w:t>Всего по группе 6</w:t>
            </w:r>
          </w:p>
        </w:tc>
        <w:tc>
          <w:tcPr>
            <w:tcW w:w="1134" w:type="dxa"/>
            <w:shd w:val="clear" w:color="auto" w:fill="auto"/>
            <w:noWrap/>
            <w:tcMar>
              <w:left w:w="28" w:type="dxa"/>
              <w:right w:w="28" w:type="dxa"/>
            </w:tcMar>
            <w:vAlign w:val="center"/>
            <w:hideMark/>
          </w:tcPr>
          <w:p w14:paraId="71BDFEE6" w14:textId="77777777" w:rsidR="00394776" w:rsidRPr="00394776" w:rsidRDefault="00394776" w:rsidP="00394776">
            <w:pPr>
              <w:jc w:val="center"/>
              <w:rPr>
                <w:sz w:val="12"/>
                <w:szCs w:val="12"/>
              </w:rPr>
            </w:pPr>
            <w:r w:rsidRPr="00394776">
              <w:rPr>
                <w:sz w:val="12"/>
                <w:szCs w:val="12"/>
              </w:rPr>
              <w:t>-</w:t>
            </w:r>
          </w:p>
        </w:tc>
        <w:tc>
          <w:tcPr>
            <w:tcW w:w="898" w:type="dxa"/>
            <w:shd w:val="clear" w:color="auto" w:fill="auto"/>
            <w:tcMar>
              <w:left w:w="28" w:type="dxa"/>
              <w:right w:w="28" w:type="dxa"/>
            </w:tcMar>
            <w:vAlign w:val="center"/>
            <w:hideMark/>
          </w:tcPr>
          <w:p w14:paraId="20E8C28E" w14:textId="77777777" w:rsidR="00394776" w:rsidRPr="00394776" w:rsidRDefault="00394776" w:rsidP="00394776">
            <w:pPr>
              <w:jc w:val="center"/>
              <w:rPr>
                <w:sz w:val="12"/>
                <w:szCs w:val="12"/>
              </w:rPr>
            </w:pPr>
            <w:r w:rsidRPr="00394776">
              <w:rPr>
                <w:sz w:val="12"/>
                <w:szCs w:val="12"/>
              </w:rPr>
              <w:t>-</w:t>
            </w:r>
          </w:p>
        </w:tc>
        <w:tc>
          <w:tcPr>
            <w:tcW w:w="1228" w:type="dxa"/>
            <w:shd w:val="clear" w:color="auto" w:fill="auto"/>
            <w:tcMar>
              <w:left w:w="28" w:type="dxa"/>
              <w:right w:w="28" w:type="dxa"/>
            </w:tcMar>
            <w:vAlign w:val="center"/>
            <w:hideMark/>
          </w:tcPr>
          <w:p w14:paraId="1C7C84F3" w14:textId="77777777" w:rsidR="00394776" w:rsidRPr="00394776" w:rsidRDefault="00394776" w:rsidP="00394776">
            <w:pPr>
              <w:jc w:val="center"/>
              <w:rPr>
                <w:sz w:val="12"/>
                <w:szCs w:val="12"/>
              </w:rPr>
            </w:pPr>
            <w:r w:rsidRPr="00394776">
              <w:rPr>
                <w:sz w:val="12"/>
                <w:szCs w:val="12"/>
              </w:rPr>
              <w:t>-</w:t>
            </w:r>
          </w:p>
        </w:tc>
        <w:tc>
          <w:tcPr>
            <w:tcW w:w="626" w:type="dxa"/>
            <w:shd w:val="clear" w:color="auto" w:fill="auto"/>
            <w:noWrap/>
            <w:tcMar>
              <w:left w:w="28" w:type="dxa"/>
              <w:right w:w="28" w:type="dxa"/>
            </w:tcMar>
            <w:vAlign w:val="center"/>
            <w:hideMark/>
          </w:tcPr>
          <w:p w14:paraId="70051D11"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0F38F743"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17726FFA" w14:textId="77777777" w:rsidR="00394776" w:rsidRPr="00394776" w:rsidRDefault="00394776" w:rsidP="00394776">
            <w:pPr>
              <w:jc w:val="center"/>
              <w:rPr>
                <w:sz w:val="12"/>
                <w:szCs w:val="12"/>
              </w:rPr>
            </w:pPr>
            <w:r w:rsidRPr="00394776">
              <w:rPr>
                <w:sz w:val="12"/>
                <w:szCs w:val="12"/>
              </w:rPr>
              <w:t>-</w:t>
            </w:r>
          </w:p>
        </w:tc>
        <w:tc>
          <w:tcPr>
            <w:tcW w:w="668" w:type="dxa"/>
            <w:shd w:val="clear" w:color="auto" w:fill="auto"/>
            <w:tcMar>
              <w:left w:w="28" w:type="dxa"/>
              <w:right w:w="28" w:type="dxa"/>
            </w:tcMar>
            <w:vAlign w:val="center"/>
            <w:hideMark/>
          </w:tcPr>
          <w:p w14:paraId="1C3E8ADC" w14:textId="77777777" w:rsidR="00394776" w:rsidRPr="00394776" w:rsidRDefault="00394776" w:rsidP="00394776">
            <w:pPr>
              <w:jc w:val="center"/>
              <w:rPr>
                <w:sz w:val="12"/>
                <w:szCs w:val="12"/>
              </w:rPr>
            </w:pPr>
            <w:r w:rsidRPr="00394776">
              <w:rPr>
                <w:sz w:val="12"/>
                <w:szCs w:val="12"/>
              </w:rPr>
              <w:t>-</w:t>
            </w:r>
          </w:p>
        </w:tc>
        <w:tc>
          <w:tcPr>
            <w:tcW w:w="721" w:type="dxa"/>
            <w:shd w:val="clear" w:color="auto" w:fill="auto"/>
            <w:noWrap/>
            <w:tcMar>
              <w:left w:w="28" w:type="dxa"/>
              <w:right w:w="28" w:type="dxa"/>
            </w:tcMar>
            <w:vAlign w:val="center"/>
            <w:hideMark/>
          </w:tcPr>
          <w:p w14:paraId="2661E6E0" w14:textId="77777777" w:rsidR="00394776" w:rsidRPr="00394776" w:rsidRDefault="00394776" w:rsidP="00394776">
            <w:pPr>
              <w:jc w:val="center"/>
              <w:rPr>
                <w:sz w:val="12"/>
                <w:szCs w:val="12"/>
              </w:rPr>
            </w:pPr>
            <w:r w:rsidRPr="00394776">
              <w:rPr>
                <w:sz w:val="12"/>
                <w:szCs w:val="12"/>
              </w:rPr>
              <w:t>-</w:t>
            </w:r>
          </w:p>
        </w:tc>
        <w:tc>
          <w:tcPr>
            <w:tcW w:w="580" w:type="dxa"/>
            <w:shd w:val="clear" w:color="auto" w:fill="auto"/>
            <w:noWrap/>
            <w:tcMar>
              <w:left w:w="28" w:type="dxa"/>
              <w:right w:w="28" w:type="dxa"/>
            </w:tcMar>
            <w:vAlign w:val="center"/>
            <w:hideMark/>
          </w:tcPr>
          <w:p w14:paraId="14E2E7C2"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5FE1C2C9"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72FA7388" w14:textId="77777777" w:rsidR="00394776" w:rsidRPr="00394776" w:rsidRDefault="00394776" w:rsidP="00394776">
            <w:pPr>
              <w:jc w:val="center"/>
              <w:rPr>
                <w:sz w:val="12"/>
                <w:szCs w:val="12"/>
              </w:rPr>
            </w:pPr>
            <w:r w:rsidRPr="00394776">
              <w:rPr>
                <w:sz w:val="12"/>
                <w:szCs w:val="12"/>
              </w:rPr>
              <w:t>-</w:t>
            </w:r>
          </w:p>
        </w:tc>
        <w:tc>
          <w:tcPr>
            <w:tcW w:w="643" w:type="dxa"/>
            <w:shd w:val="clear" w:color="auto" w:fill="auto"/>
            <w:tcMar>
              <w:left w:w="28" w:type="dxa"/>
              <w:right w:w="28" w:type="dxa"/>
            </w:tcMar>
            <w:vAlign w:val="center"/>
            <w:hideMark/>
          </w:tcPr>
          <w:p w14:paraId="0D2F126F" w14:textId="77777777" w:rsidR="00394776" w:rsidRPr="00394776" w:rsidRDefault="00394776" w:rsidP="00394776">
            <w:pPr>
              <w:jc w:val="center"/>
              <w:rPr>
                <w:sz w:val="12"/>
                <w:szCs w:val="12"/>
              </w:rPr>
            </w:pPr>
            <w:r w:rsidRPr="00394776">
              <w:rPr>
                <w:sz w:val="12"/>
                <w:szCs w:val="12"/>
              </w:rPr>
              <w:t>-</w:t>
            </w:r>
          </w:p>
        </w:tc>
        <w:tc>
          <w:tcPr>
            <w:tcW w:w="567" w:type="dxa"/>
            <w:shd w:val="clear" w:color="auto" w:fill="auto"/>
            <w:noWrap/>
            <w:tcMar>
              <w:left w:w="28" w:type="dxa"/>
              <w:right w:w="28" w:type="dxa"/>
            </w:tcMar>
            <w:vAlign w:val="center"/>
            <w:hideMark/>
          </w:tcPr>
          <w:p w14:paraId="61E2E0B3" w14:textId="77777777" w:rsidR="00394776" w:rsidRPr="00394776" w:rsidRDefault="00394776" w:rsidP="00394776">
            <w:pPr>
              <w:jc w:val="center"/>
              <w:rPr>
                <w:sz w:val="12"/>
                <w:szCs w:val="12"/>
              </w:rPr>
            </w:pPr>
            <w:r w:rsidRPr="00394776">
              <w:rPr>
                <w:sz w:val="12"/>
                <w:szCs w:val="12"/>
              </w:rPr>
              <w:t>-</w:t>
            </w:r>
          </w:p>
        </w:tc>
        <w:tc>
          <w:tcPr>
            <w:tcW w:w="709" w:type="dxa"/>
            <w:shd w:val="clear" w:color="auto" w:fill="auto"/>
            <w:noWrap/>
            <w:tcMar>
              <w:left w:w="28" w:type="dxa"/>
              <w:right w:w="28" w:type="dxa"/>
            </w:tcMar>
            <w:vAlign w:val="center"/>
            <w:hideMark/>
          </w:tcPr>
          <w:p w14:paraId="57D30B97" w14:textId="77777777" w:rsidR="00394776" w:rsidRPr="00394776" w:rsidRDefault="00394776" w:rsidP="00394776">
            <w:pPr>
              <w:jc w:val="center"/>
              <w:rPr>
                <w:sz w:val="12"/>
                <w:szCs w:val="12"/>
              </w:rPr>
            </w:pPr>
            <w:r w:rsidRPr="00394776">
              <w:rPr>
                <w:sz w:val="12"/>
                <w:szCs w:val="12"/>
              </w:rPr>
              <w:t>-</w:t>
            </w:r>
          </w:p>
        </w:tc>
        <w:tc>
          <w:tcPr>
            <w:tcW w:w="650" w:type="dxa"/>
            <w:shd w:val="clear" w:color="auto" w:fill="auto"/>
            <w:noWrap/>
            <w:tcMar>
              <w:left w:w="28" w:type="dxa"/>
              <w:right w:w="28" w:type="dxa"/>
            </w:tcMar>
            <w:vAlign w:val="center"/>
            <w:hideMark/>
          </w:tcPr>
          <w:p w14:paraId="56709485" w14:textId="77777777" w:rsidR="00394776" w:rsidRPr="00394776" w:rsidRDefault="00394776" w:rsidP="00394776">
            <w:pPr>
              <w:jc w:val="center"/>
              <w:rPr>
                <w:sz w:val="12"/>
                <w:szCs w:val="12"/>
              </w:rPr>
            </w:pPr>
            <w:r w:rsidRPr="00394776">
              <w:rPr>
                <w:sz w:val="12"/>
                <w:szCs w:val="12"/>
              </w:rPr>
              <w:t>-</w:t>
            </w:r>
          </w:p>
        </w:tc>
      </w:tr>
      <w:tr w:rsidR="00394776" w:rsidRPr="00394776" w14:paraId="39317197" w14:textId="77777777" w:rsidTr="00FC2646">
        <w:trPr>
          <w:trHeight w:val="180"/>
        </w:trPr>
        <w:tc>
          <w:tcPr>
            <w:tcW w:w="3176" w:type="dxa"/>
            <w:gridSpan w:val="3"/>
            <w:shd w:val="clear" w:color="auto" w:fill="auto"/>
            <w:noWrap/>
            <w:tcMar>
              <w:left w:w="28" w:type="dxa"/>
              <w:right w:w="28" w:type="dxa"/>
            </w:tcMar>
            <w:vAlign w:val="center"/>
            <w:hideMark/>
          </w:tcPr>
          <w:p w14:paraId="3A42987D" w14:textId="77777777" w:rsidR="00394776" w:rsidRPr="00394776" w:rsidRDefault="00394776" w:rsidP="00394776">
            <w:pPr>
              <w:rPr>
                <w:sz w:val="12"/>
                <w:szCs w:val="12"/>
              </w:rPr>
            </w:pPr>
            <w:r w:rsidRPr="00394776">
              <w:rPr>
                <w:sz w:val="12"/>
                <w:szCs w:val="12"/>
              </w:rPr>
              <w:t>ИТОГО по программе</w:t>
            </w:r>
          </w:p>
        </w:tc>
        <w:tc>
          <w:tcPr>
            <w:tcW w:w="1134" w:type="dxa"/>
            <w:shd w:val="clear" w:color="auto" w:fill="auto"/>
            <w:noWrap/>
            <w:tcMar>
              <w:left w:w="28" w:type="dxa"/>
              <w:right w:w="28" w:type="dxa"/>
            </w:tcMar>
            <w:vAlign w:val="center"/>
            <w:hideMark/>
          </w:tcPr>
          <w:p w14:paraId="27E0D4AB" w14:textId="77777777" w:rsidR="00394776" w:rsidRPr="00394776" w:rsidRDefault="00394776" w:rsidP="00394776">
            <w:pPr>
              <w:jc w:val="center"/>
              <w:rPr>
                <w:sz w:val="12"/>
                <w:szCs w:val="12"/>
              </w:rPr>
            </w:pPr>
            <w:r w:rsidRPr="00394776">
              <w:rPr>
                <w:sz w:val="12"/>
                <w:szCs w:val="12"/>
              </w:rPr>
              <w:t>-</w:t>
            </w:r>
          </w:p>
        </w:tc>
        <w:tc>
          <w:tcPr>
            <w:tcW w:w="898" w:type="dxa"/>
            <w:shd w:val="clear" w:color="auto" w:fill="auto"/>
            <w:tcMar>
              <w:left w:w="28" w:type="dxa"/>
              <w:right w:w="28" w:type="dxa"/>
            </w:tcMar>
            <w:vAlign w:val="center"/>
            <w:hideMark/>
          </w:tcPr>
          <w:p w14:paraId="774B751E" w14:textId="77777777" w:rsidR="00394776" w:rsidRPr="00394776" w:rsidRDefault="00394776" w:rsidP="00394776">
            <w:pPr>
              <w:jc w:val="center"/>
              <w:rPr>
                <w:sz w:val="12"/>
                <w:szCs w:val="12"/>
              </w:rPr>
            </w:pPr>
            <w:r w:rsidRPr="00394776">
              <w:rPr>
                <w:sz w:val="12"/>
                <w:szCs w:val="12"/>
              </w:rPr>
              <w:t>-</w:t>
            </w:r>
          </w:p>
        </w:tc>
        <w:tc>
          <w:tcPr>
            <w:tcW w:w="1228" w:type="dxa"/>
            <w:shd w:val="clear" w:color="auto" w:fill="auto"/>
            <w:tcMar>
              <w:left w:w="28" w:type="dxa"/>
              <w:right w:w="28" w:type="dxa"/>
            </w:tcMar>
            <w:vAlign w:val="center"/>
            <w:hideMark/>
          </w:tcPr>
          <w:p w14:paraId="24D8E74D" w14:textId="77777777" w:rsidR="00394776" w:rsidRPr="00394776" w:rsidRDefault="00394776" w:rsidP="00394776">
            <w:pPr>
              <w:jc w:val="center"/>
              <w:rPr>
                <w:sz w:val="12"/>
                <w:szCs w:val="12"/>
              </w:rPr>
            </w:pPr>
            <w:r w:rsidRPr="00394776">
              <w:rPr>
                <w:sz w:val="12"/>
                <w:szCs w:val="12"/>
              </w:rPr>
              <w:t>-</w:t>
            </w:r>
          </w:p>
        </w:tc>
        <w:tc>
          <w:tcPr>
            <w:tcW w:w="626" w:type="dxa"/>
            <w:shd w:val="clear" w:color="auto" w:fill="auto"/>
            <w:noWrap/>
            <w:tcMar>
              <w:left w:w="28" w:type="dxa"/>
              <w:right w:w="28" w:type="dxa"/>
            </w:tcMar>
            <w:vAlign w:val="center"/>
            <w:hideMark/>
          </w:tcPr>
          <w:p w14:paraId="302E41ED"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79A3E97A"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2040D8FF" w14:textId="77777777" w:rsidR="00394776" w:rsidRPr="00394776" w:rsidRDefault="00394776" w:rsidP="00394776">
            <w:pPr>
              <w:jc w:val="center"/>
              <w:rPr>
                <w:sz w:val="12"/>
                <w:szCs w:val="12"/>
              </w:rPr>
            </w:pPr>
            <w:r w:rsidRPr="00394776">
              <w:rPr>
                <w:sz w:val="12"/>
                <w:szCs w:val="12"/>
              </w:rPr>
              <w:t>-</w:t>
            </w:r>
          </w:p>
        </w:tc>
        <w:tc>
          <w:tcPr>
            <w:tcW w:w="668" w:type="dxa"/>
            <w:shd w:val="clear" w:color="auto" w:fill="auto"/>
            <w:tcMar>
              <w:left w:w="28" w:type="dxa"/>
              <w:right w:w="28" w:type="dxa"/>
            </w:tcMar>
            <w:vAlign w:val="center"/>
            <w:hideMark/>
          </w:tcPr>
          <w:p w14:paraId="72D162DC" w14:textId="77777777" w:rsidR="00394776" w:rsidRPr="00394776" w:rsidRDefault="00394776" w:rsidP="00394776">
            <w:pPr>
              <w:jc w:val="center"/>
              <w:rPr>
                <w:sz w:val="12"/>
                <w:szCs w:val="12"/>
              </w:rPr>
            </w:pPr>
            <w:r w:rsidRPr="00394776">
              <w:rPr>
                <w:sz w:val="12"/>
                <w:szCs w:val="12"/>
              </w:rPr>
              <w:t>-</w:t>
            </w:r>
          </w:p>
        </w:tc>
        <w:tc>
          <w:tcPr>
            <w:tcW w:w="721" w:type="dxa"/>
            <w:shd w:val="clear" w:color="auto" w:fill="auto"/>
            <w:noWrap/>
            <w:tcMar>
              <w:left w:w="28" w:type="dxa"/>
              <w:right w:w="28" w:type="dxa"/>
            </w:tcMar>
            <w:vAlign w:val="center"/>
            <w:hideMark/>
          </w:tcPr>
          <w:p w14:paraId="65CA82E9" w14:textId="77777777" w:rsidR="00394776" w:rsidRPr="00394776" w:rsidRDefault="00394776" w:rsidP="00394776">
            <w:pPr>
              <w:jc w:val="center"/>
              <w:rPr>
                <w:sz w:val="12"/>
                <w:szCs w:val="12"/>
              </w:rPr>
            </w:pPr>
            <w:r w:rsidRPr="00394776">
              <w:rPr>
                <w:sz w:val="12"/>
                <w:szCs w:val="12"/>
              </w:rPr>
              <w:t>-</w:t>
            </w:r>
          </w:p>
        </w:tc>
        <w:tc>
          <w:tcPr>
            <w:tcW w:w="580" w:type="dxa"/>
            <w:shd w:val="clear" w:color="auto" w:fill="auto"/>
            <w:noWrap/>
            <w:tcMar>
              <w:left w:w="28" w:type="dxa"/>
              <w:right w:w="28" w:type="dxa"/>
            </w:tcMar>
            <w:vAlign w:val="center"/>
            <w:hideMark/>
          </w:tcPr>
          <w:p w14:paraId="250D218D"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03CCF033"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68277D10" w14:textId="77777777" w:rsidR="00394776" w:rsidRPr="00394776" w:rsidRDefault="00394776" w:rsidP="00394776">
            <w:pPr>
              <w:jc w:val="center"/>
              <w:rPr>
                <w:sz w:val="12"/>
                <w:szCs w:val="12"/>
              </w:rPr>
            </w:pPr>
            <w:r w:rsidRPr="00394776">
              <w:rPr>
                <w:sz w:val="12"/>
                <w:szCs w:val="12"/>
              </w:rPr>
              <w:t>-</w:t>
            </w:r>
          </w:p>
        </w:tc>
        <w:tc>
          <w:tcPr>
            <w:tcW w:w="643" w:type="dxa"/>
            <w:shd w:val="clear" w:color="auto" w:fill="auto"/>
            <w:tcMar>
              <w:left w:w="28" w:type="dxa"/>
              <w:right w:w="28" w:type="dxa"/>
            </w:tcMar>
            <w:vAlign w:val="center"/>
            <w:hideMark/>
          </w:tcPr>
          <w:p w14:paraId="4DF5B2EB" w14:textId="77777777" w:rsidR="00394776" w:rsidRPr="00394776" w:rsidRDefault="00394776" w:rsidP="00394776">
            <w:pPr>
              <w:jc w:val="center"/>
              <w:rPr>
                <w:sz w:val="12"/>
                <w:szCs w:val="12"/>
              </w:rPr>
            </w:pPr>
            <w:r w:rsidRPr="00394776">
              <w:rPr>
                <w:sz w:val="12"/>
                <w:szCs w:val="12"/>
              </w:rPr>
              <w:t>-</w:t>
            </w:r>
          </w:p>
        </w:tc>
        <w:tc>
          <w:tcPr>
            <w:tcW w:w="567" w:type="dxa"/>
            <w:shd w:val="clear" w:color="auto" w:fill="auto"/>
            <w:noWrap/>
            <w:tcMar>
              <w:left w:w="28" w:type="dxa"/>
              <w:right w:w="28" w:type="dxa"/>
            </w:tcMar>
            <w:vAlign w:val="center"/>
            <w:hideMark/>
          </w:tcPr>
          <w:p w14:paraId="65DDAE9F" w14:textId="77777777" w:rsidR="00394776" w:rsidRPr="00394776" w:rsidRDefault="00394776" w:rsidP="00394776">
            <w:pPr>
              <w:jc w:val="center"/>
              <w:rPr>
                <w:sz w:val="12"/>
                <w:szCs w:val="12"/>
              </w:rPr>
            </w:pPr>
            <w:r w:rsidRPr="00394776">
              <w:rPr>
                <w:sz w:val="12"/>
                <w:szCs w:val="12"/>
              </w:rPr>
              <w:t>-</w:t>
            </w:r>
          </w:p>
        </w:tc>
        <w:tc>
          <w:tcPr>
            <w:tcW w:w="709" w:type="dxa"/>
            <w:shd w:val="clear" w:color="auto" w:fill="auto"/>
            <w:noWrap/>
            <w:tcMar>
              <w:left w:w="28" w:type="dxa"/>
              <w:right w:w="28" w:type="dxa"/>
            </w:tcMar>
            <w:vAlign w:val="center"/>
            <w:hideMark/>
          </w:tcPr>
          <w:p w14:paraId="0480EE05" w14:textId="77777777" w:rsidR="00394776" w:rsidRPr="00394776" w:rsidRDefault="00394776" w:rsidP="00394776">
            <w:pPr>
              <w:jc w:val="center"/>
              <w:rPr>
                <w:sz w:val="12"/>
                <w:szCs w:val="12"/>
              </w:rPr>
            </w:pPr>
            <w:r w:rsidRPr="00394776">
              <w:rPr>
                <w:sz w:val="12"/>
                <w:szCs w:val="12"/>
              </w:rPr>
              <w:t>-</w:t>
            </w:r>
          </w:p>
        </w:tc>
        <w:tc>
          <w:tcPr>
            <w:tcW w:w="650" w:type="dxa"/>
            <w:shd w:val="clear" w:color="auto" w:fill="auto"/>
            <w:noWrap/>
            <w:tcMar>
              <w:left w:w="28" w:type="dxa"/>
              <w:right w:w="28" w:type="dxa"/>
            </w:tcMar>
            <w:vAlign w:val="center"/>
            <w:hideMark/>
          </w:tcPr>
          <w:p w14:paraId="6137EAA4" w14:textId="77777777" w:rsidR="00394776" w:rsidRPr="00394776" w:rsidRDefault="00394776" w:rsidP="00394776">
            <w:pPr>
              <w:jc w:val="center"/>
              <w:rPr>
                <w:sz w:val="12"/>
                <w:szCs w:val="12"/>
              </w:rPr>
            </w:pPr>
            <w:r w:rsidRPr="00394776">
              <w:rPr>
                <w:sz w:val="12"/>
                <w:szCs w:val="12"/>
              </w:rPr>
              <w:t>-</w:t>
            </w:r>
          </w:p>
        </w:tc>
      </w:tr>
    </w:tbl>
    <w:p w14:paraId="38DF89CB" w14:textId="77777777" w:rsidR="00394776" w:rsidRPr="00394776" w:rsidRDefault="00394776" w:rsidP="00394776">
      <w:pPr>
        <w:spacing w:after="120" w:line="360" w:lineRule="auto"/>
        <w:jc w:val="both"/>
        <w:rPr>
          <w:sz w:val="28"/>
          <w:szCs w:val="28"/>
        </w:rPr>
      </w:pPr>
    </w:p>
    <w:p w14:paraId="72B605B6" w14:textId="77777777" w:rsidR="00394776" w:rsidRPr="00394776" w:rsidRDefault="00394776" w:rsidP="00394776">
      <w:pPr>
        <w:spacing w:after="120" w:line="360" w:lineRule="auto"/>
        <w:jc w:val="both"/>
        <w:rPr>
          <w:sz w:val="28"/>
          <w:szCs w:val="28"/>
        </w:rPr>
      </w:pPr>
    </w:p>
    <w:p w14:paraId="4C061692" w14:textId="77777777" w:rsidR="00394776" w:rsidRPr="00394776" w:rsidRDefault="00394776" w:rsidP="00394776">
      <w:pPr>
        <w:spacing w:after="120" w:line="360" w:lineRule="auto"/>
        <w:jc w:val="both"/>
        <w:rPr>
          <w:sz w:val="28"/>
          <w:szCs w:val="28"/>
        </w:rPr>
      </w:pPr>
    </w:p>
    <w:p w14:paraId="209CB7D5" w14:textId="77777777" w:rsidR="00394776" w:rsidRPr="00394776" w:rsidRDefault="00394776" w:rsidP="00394776">
      <w:pPr>
        <w:spacing w:after="120" w:line="360" w:lineRule="auto"/>
        <w:jc w:val="both"/>
        <w:rPr>
          <w:sz w:val="28"/>
          <w:szCs w:val="28"/>
        </w:rPr>
      </w:pPr>
    </w:p>
    <w:p w14:paraId="37452339" w14:textId="77777777" w:rsidR="00394776" w:rsidRPr="00394776" w:rsidRDefault="00394776" w:rsidP="00394776">
      <w:pPr>
        <w:spacing w:after="120" w:line="360" w:lineRule="auto"/>
        <w:jc w:val="both"/>
        <w:rPr>
          <w:sz w:val="28"/>
          <w:szCs w:val="28"/>
        </w:rPr>
      </w:pPr>
    </w:p>
    <w:p w14:paraId="72650810" w14:textId="77777777" w:rsidR="00394776" w:rsidRPr="00394776" w:rsidRDefault="00394776" w:rsidP="00394776">
      <w:pPr>
        <w:spacing w:after="120" w:line="360" w:lineRule="auto"/>
        <w:jc w:val="both"/>
        <w:rPr>
          <w:sz w:val="28"/>
          <w:szCs w:val="28"/>
        </w:rPr>
      </w:pPr>
    </w:p>
    <w:p w14:paraId="28F33D28" w14:textId="77777777" w:rsidR="00394776" w:rsidRPr="00394776" w:rsidRDefault="00394776" w:rsidP="00394776">
      <w:pPr>
        <w:spacing w:after="120" w:line="360" w:lineRule="auto"/>
        <w:jc w:val="both"/>
        <w:rPr>
          <w:sz w:val="28"/>
          <w:szCs w:val="28"/>
        </w:rPr>
      </w:pPr>
    </w:p>
    <w:p w14:paraId="167DFE60" w14:textId="77777777" w:rsidR="00394776" w:rsidRPr="00394776" w:rsidRDefault="00394776" w:rsidP="00394776">
      <w:pPr>
        <w:spacing w:after="120" w:line="360" w:lineRule="auto"/>
        <w:jc w:val="both"/>
        <w:rPr>
          <w:sz w:val="28"/>
          <w:szCs w:val="28"/>
        </w:rPr>
      </w:pPr>
    </w:p>
    <w:p w14:paraId="7A94705A" w14:textId="77777777" w:rsidR="00394776" w:rsidRPr="00394776" w:rsidRDefault="00394776" w:rsidP="00394776">
      <w:pPr>
        <w:spacing w:after="120" w:line="360" w:lineRule="auto"/>
        <w:jc w:val="both"/>
        <w:rPr>
          <w:sz w:val="28"/>
          <w:szCs w:val="28"/>
        </w:rPr>
      </w:pPr>
    </w:p>
    <w:p w14:paraId="2BA737D7" w14:textId="77777777" w:rsidR="00394776" w:rsidRPr="00394776" w:rsidRDefault="00394776" w:rsidP="00394776">
      <w:pPr>
        <w:spacing w:after="120" w:line="360" w:lineRule="auto"/>
        <w:jc w:val="both"/>
        <w:rPr>
          <w:sz w:val="28"/>
          <w:szCs w:val="28"/>
        </w:rPr>
      </w:pPr>
    </w:p>
    <w:p w14:paraId="2D797B38" w14:textId="77777777" w:rsidR="00394776" w:rsidRDefault="00394776" w:rsidP="00394776">
      <w:pPr>
        <w:spacing w:after="120" w:line="360" w:lineRule="auto"/>
        <w:jc w:val="both"/>
        <w:rPr>
          <w:sz w:val="28"/>
          <w:szCs w:val="28"/>
        </w:rPr>
        <w:sectPr w:rsidR="00394776" w:rsidSect="00394776">
          <w:pgSz w:w="16838" w:h="11906" w:orient="landscape"/>
          <w:pgMar w:top="1418" w:right="851" w:bottom="851" w:left="851" w:header="709" w:footer="709" w:gutter="0"/>
          <w:cols w:space="708"/>
          <w:titlePg/>
          <w:docGrid w:linePitch="360"/>
        </w:sectPr>
      </w:pPr>
    </w:p>
    <w:p w14:paraId="4915F26B" w14:textId="77777777" w:rsidR="00394776" w:rsidRPr="00394776" w:rsidRDefault="00394776" w:rsidP="00394776">
      <w:pPr>
        <w:spacing w:after="120" w:line="360" w:lineRule="auto"/>
        <w:jc w:val="both"/>
        <w:rPr>
          <w:sz w:val="28"/>
          <w:szCs w:val="28"/>
        </w:rPr>
      </w:pPr>
    </w:p>
    <w:tbl>
      <w:tblPr>
        <w:tblW w:w="146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6910"/>
        <w:gridCol w:w="756"/>
        <w:gridCol w:w="708"/>
        <w:gridCol w:w="709"/>
        <w:gridCol w:w="787"/>
        <w:gridCol w:w="772"/>
        <w:gridCol w:w="709"/>
        <w:gridCol w:w="709"/>
        <w:gridCol w:w="709"/>
        <w:gridCol w:w="708"/>
        <w:gridCol w:w="709"/>
      </w:tblGrid>
      <w:tr w:rsidR="00394776" w:rsidRPr="00394776" w14:paraId="188A1513" w14:textId="77777777" w:rsidTr="00FC2646">
        <w:trPr>
          <w:trHeight w:val="20"/>
        </w:trPr>
        <w:tc>
          <w:tcPr>
            <w:tcW w:w="456" w:type="dxa"/>
            <w:vMerge w:val="restart"/>
            <w:shd w:val="clear" w:color="auto" w:fill="auto"/>
            <w:noWrap/>
            <w:vAlign w:val="center"/>
            <w:hideMark/>
          </w:tcPr>
          <w:p w14:paraId="71A7A48B" w14:textId="77777777" w:rsidR="00394776" w:rsidRPr="00394776" w:rsidRDefault="00394776" w:rsidP="00394776">
            <w:pPr>
              <w:jc w:val="center"/>
              <w:rPr>
                <w:sz w:val="12"/>
                <w:szCs w:val="12"/>
              </w:rPr>
            </w:pPr>
            <w:r w:rsidRPr="00394776">
              <w:rPr>
                <w:sz w:val="12"/>
                <w:szCs w:val="12"/>
              </w:rPr>
              <w:t>№ п/п</w:t>
            </w:r>
          </w:p>
        </w:tc>
        <w:tc>
          <w:tcPr>
            <w:tcW w:w="6910" w:type="dxa"/>
            <w:vMerge w:val="restart"/>
            <w:shd w:val="clear" w:color="auto" w:fill="auto"/>
            <w:noWrap/>
            <w:vAlign w:val="center"/>
            <w:hideMark/>
          </w:tcPr>
          <w:p w14:paraId="47606DA5" w14:textId="77777777" w:rsidR="00394776" w:rsidRPr="00394776" w:rsidRDefault="00394776" w:rsidP="00394776">
            <w:pPr>
              <w:jc w:val="center"/>
              <w:rPr>
                <w:sz w:val="12"/>
                <w:szCs w:val="12"/>
              </w:rPr>
            </w:pPr>
            <w:r w:rsidRPr="00394776">
              <w:rPr>
                <w:sz w:val="12"/>
                <w:szCs w:val="12"/>
              </w:rPr>
              <w:t>Наименование мероприятий</w:t>
            </w:r>
          </w:p>
        </w:tc>
        <w:tc>
          <w:tcPr>
            <w:tcW w:w="7276" w:type="dxa"/>
            <w:gridSpan w:val="10"/>
            <w:shd w:val="clear" w:color="auto" w:fill="auto"/>
            <w:vAlign w:val="center"/>
            <w:hideMark/>
          </w:tcPr>
          <w:p w14:paraId="595B243D" w14:textId="77777777" w:rsidR="00394776" w:rsidRPr="00394776" w:rsidRDefault="00394776" w:rsidP="00394776">
            <w:pPr>
              <w:jc w:val="center"/>
              <w:rPr>
                <w:sz w:val="12"/>
                <w:szCs w:val="12"/>
              </w:rPr>
            </w:pPr>
            <w:r w:rsidRPr="00394776">
              <w:rPr>
                <w:sz w:val="12"/>
                <w:szCs w:val="12"/>
              </w:rPr>
              <w:t>Расходы на реализацию мероприятий в прогнозных ценах, тыс. руб. без НДС</w:t>
            </w:r>
          </w:p>
        </w:tc>
      </w:tr>
      <w:tr w:rsidR="00394776" w:rsidRPr="00394776" w14:paraId="7E545940" w14:textId="77777777" w:rsidTr="00FC2646">
        <w:trPr>
          <w:trHeight w:val="309"/>
        </w:trPr>
        <w:tc>
          <w:tcPr>
            <w:tcW w:w="456" w:type="dxa"/>
            <w:vMerge/>
            <w:vAlign w:val="center"/>
            <w:hideMark/>
          </w:tcPr>
          <w:p w14:paraId="04573660" w14:textId="77777777" w:rsidR="00394776" w:rsidRPr="00394776" w:rsidRDefault="00394776" w:rsidP="00394776">
            <w:pPr>
              <w:rPr>
                <w:sz w:val="12"/>
                <w:szCs w:val="12"/>
              </w:rPr>
            </w:pPr>
          </w:p>
        </w:tc>
        <w:tc>
          <w:tcPr>
            <w:tcW w:w="6910" w:type="dxa"/>
            <w:vMerge/>
            <w:vAlign w:val="center"/>
            <w:hideMark/>
          </w:tcPr>
          <w:p w14:paraId="20CDA465" w14:textId="77777777" w:rsidR="00394776" w:rsidRPr="00394776" w:rsidRDefault="00394776" w:rsidP="00394776">
            <w:pPr>
              <w:rPr>
                <w:sz w:val="12"/>
                <w:szCs w:val="12"/>
              </w:rPr>
            </w:pPr>
          </w:p>
        </w:tc>
        <w:tc>
          <w:tcPr>
            <w:tcW w:w="2173" w:type="dxa"/>
            <w:gridSpan w:val="3"/>
            <w:vMerge w:val="restart"/>
            <w:shd w:val="clear" w:color="auto" w:fill="auto"/>
            <w:vAlign w:val="center"/>
            <w:hideMark/>
          </w:tcPr>
          <w:p w14:paraId="0C286DEB" w14:textId="77777777" w:rsidR="00394776" w:rsidRPr="00394776" w:rsidRDefault="00394776" w:rsidP="00394776">
            <w:pPr>
              <w:jc w:val="center"/>
              <w:rPr>
                <w:sz w:val="12"/>
                <w:szCs w:val="12"/>
              </w:rPr>
            </w:pPr>
            <w:r w:rsidRPr="00394776">
              <w:rPr>
                <w:sz w:val="12"/>
                <w:szCs w:val="12"/>
              </w:rPr>
              <w:t>Плановые расходы</w:t>
            </w:r>
          </w:p>
        </w:tc>
        <w:tc>
          <w:tcPr>
            <w:tcW w:w="787" w:type="dxa"/>
            <w:vMerge w:val="restart"/>
            <w:shd w:val="clear" w:color="auto" w:fill="auto"/>
            <w:vAlign w:val="center"/>
            <w:hideMark/>
          </w:tcPr>
          <w:p w14:paraId="060D7ED5" w14:textId="77777777" w:rsidR="00394776" w:rsidRPr="00394776" w:rsidRDefault="00394776" w:rsidP="00394776">
            <w:pPr>
              <w:jc w:val="center"/>
              <w:rPr>
                <w:sz w:val="12"/>
                <w:szCs w:val="12"/>
              </w:rPr>
            </w:pPr>
            <w:r w:rsidRPr="00394776">
              <w:rPr>
                <w:sz w:val="12"/>
                <w:szCs w:val="12"/>
              </w:rPr>
              <w:t xml:space="preserve">Профинан-сировано </w:t>
            </w:r>
            <w:r w:rsidRPr="00394776">
              <w:rPr>
                <w:sz w:val="12"/>
                <w:szCs w:val="12"/>
              </w:rPr>
              <w:br/>
              <w:t>к 2020 году</w:t>
            </w:r>
          </w:p>
        </w:tc>
        <w:tc>
          <w:tcPr>
            <w:tcW w:w="3607" w:type="dxa"/>
            <w:gridSpan w:val="5"/>
            <w:vMerge w:val="restart"/>
            <w:shd w:val="clear" w:color="auto" w:fill="auto"/>
            <w:vAlign w:val="center"/>
            <w:hideMark/>
          </w:tcPr>
          <w:p w14:paraId="4EC7562B" w14:textId="77777777" w:rsidR="00394776" w:rsidRPr="00394776" w:rsidRDefault="00394776" w:rsidP="00394776">
            <w:pPr>
              <w:jc w:val="center"/>
              <w:rPr>
                <w:sz w:val="12"/>
                <w:szCs w:val="12"/>
              </w:rPr>
            </w:pPr>
            <w:r w:rsidRPr="00394776">
              <w:rPr>
                <w:sz w:val="12"/>
                <w:szCs w:val="12"/>
              </w:rPr>
              <w:t>Финансирование, в т.ч. по годам</w:t>
            </w:r>
          </w:p>
        </w:tc>
        <w:tc>
          <w:tcPr>
            <w:tcW w:w="709" w:type="dxa"/>
            <w:vMerge w:val="restart"/>
            <w:shd w:val="clear" w:color="auto" w:fill="auto"/>
            <w:vAlign w:val="center"/>
            <w:hideMark/>
          </w:tcPr>
          <w:p w14:paraId="50419094" w14:textId="77777777" w:rsidR="00394776" w:rsidRPr="00394776" w:rsidRDefault="00394776" w:rsidP="00394776">
            <w:pPr>
              <w:jc w:val="center"/>
              <w:rPr>
                <w:sz w:val="12"/>
                <w:szCs w:val="12"/>
              </w:rPr>
            </w:pPr>
            <w:r w:rsidRPr="00394776">
              <w:rPr>
                <w:sz w:val="12"/>
                <w:szCs w:val="12"/>
              </w:rPr>
              <w:t>Остаток финанси-рования</w:t>
            </w:r>
          </w:p>
        </w:tc>
      </w:tr>
      <w:tr w:rsidR="00394776" w:rsidRPr="00394776" w14:paraId="40037852" w14:textId="77777777" w:rsidTr="00FC2646">
        <w:trPr>
          <w:trHeight w:val="309"/>
        </w:trPr>
        <w:tc>
          <w:tcPr>
            <w:tcW w:w="456" w:type="dxa"/>
            <w:vMerge/>
            <w:vAlign w:val="center"/>
            <w:hideMark/>
          </w:tcPr>
          <w:p w14:paraId="04F0E424" w14:textId="77777777" w:rsidR="00394776" w:rsidRPr="00394776" w:rsidRDefault="00394776" w:rsidP="00394776">
            <w:pPr>
              <w:rPr>
                <w:sz w:val="12"/>
                <w:szCs w:val="12"/>
              </w:rPr>
            </w:pPr>
          </w:p>
        </w:tc>
        <w:tc>
          <w:tcPr>
            <w:tcW w:w="6910" w:type="dxa"/>
            <w:vMerge/>
            <w:vAlign w:val="center"/>
            <w:hideMark/>
          </w:tcPr>
          <w:p w14:paraId="286CDE2B" w14:textId="77777777" w:rsidR="00394776" w:rsidRPr="00394776" w:rsidRDefault="00394776" w:rsidP="00394776">
            <w:pPr>
              <w:rPr>
                <w:sz w:val="12"/>
                <w:szCs w:val="12"/>
              </w:rPr>
            </w:pPr>
          </w:p>
        </w:tc>
        <w:tc>
          <w:tcPr>
            <w:tcW w:w="2173" w:type="dxa"/>
            <w:gridSpan w:val="3"/>
            <w:vMerge/>
            <w:vAlign w:val="center"/>
            <w:hideMark/>
          </w:tcPr>
          <w:p w14:paraId="7393EE16" w14:textId="77777777" w:rsidR="00394776" w:rsidRPr="00394776" w:rsidRDefault="00394776" w:rsidP="00394776">
            <w:pPr>
              <w:rPr>
                <w:sz w:val="12"/>
                <w:szCs w:val="12"/>
              </w:rPr>
            </w:pPr>
          </w:p>
        </w:tc>
        <w:tc>
          <w:tcPr>
            <w:tcW w:w="787" w:type="dxa"/>
            <w:vMerge/>
            <w:vAlign w:val="center"/>
            <w:hideMark/>
          </w:tcPr>
          <w:p w14:paraId="0D21B35D" w14:textId="77777777" w:rsidR="00394776" w:rsidRPr="00394776" w:rsidRDefault="00394776" w:rsidP="00394776">
            <w:pPr>
              <w:rPr>
                <w:sz w:val="12"/>
                <w:szCs w:val="12"/>
              </w:rPr>
            </w:pPr>
          </w:p>
        </w:tc>
        <w:tc>
          <w:tcPr>
            <w:tcW w:w="3607" w:type="dxa"/>
            <w:gridSpan w:val="5"/>
            <w:vMerge/>
            <w:vAlign w:val="center"/>
            <w:hideMark/>
          </w:tcPr>
          <w:p w14:paraId="60EAA384" w14:textId="77777777" w:rsidR="00394776" w:rsidRPr="00394776" w:rsidRDefault="00394776" w:rsidP="00394776">
            <w:pPr>
              <w:rPr>
                <w:sz w:val="12"/>
                <w:szCs w:val="12"/>
              </w:rPr>
            </w:pPr>
          </w:p>
        </w:tc>
        <w:tc>
          <w:tcPr>
            <w:tcW w:w="709" w:type="dxa"/>
            <w:vMerge/>
            <w:vAlign w:val="center"/>
            <w:hideMark/>
          </w:tcPr>
          <w:p w14:paraId="248FE9A7" w14:textId="77777777" w:rsidR="00394776" w:rsidRPr="00394776" w:rsidRDefault="00394776" w:rsidP="00394776">
            <w:pPr>
              <w:rPr>
                <w:sz w:val="12"/>
                <w:szCs w:val="12"/>
              </w:rPr>
            </w:pPr>
          </w:p>
        </w:tc>
      </w:tr>
      <w:tr w:rsidR="00394776" w:rsidRPr="00394776" w14:paraId="113B6EC4" w14:textId="77777777" w:rsidTr="00FC2646">
        <w:trPr>
          <w:trHeight w:val="20"/>
        </w:trPr>
        <w:tc>
          <w:tcPr>
            <w:tcW w:w="456" w:type="dxa"/>
            <w:vMerge/>
            <w:vAlign w:val="center"/>
            <w:hideMark/>
          </w:tcPr>
          <w:p w14:paraId="602BB4A8" w14:textId="77777777" w:rsidR="00394776" w:rsidRPr="00394776" w:rsidRDefault="00394776" w:rsidP="00394776">
            <w:pPr>
              <w:rPr>
                <w:sz w:val="12"/>
                <w:szCs w:val="12"/>
              </w:rPr>
            </w:pPr>
          </w:p>
        </w:tc>
        <w:tc>
          <w:tcPr>
            <w:tcW w:w="6910" w:type="dxa"/>
            <w:vMerge/>
            <w:vAlign w:val="center"/>
            <w:hideMark/>
          </w:tcPr>
          <w:p w14:paraId="07BE8D31" w14:textId="77777777" w:rsidR="00394776" w:rsidRPr="00394776" w:rsidRDefault="00394776" w:rsidP="00394776">
            <w:pPr>
              <w:rPr>
                <w:sz w:val="12"/>
                <w:szCs w:val="12"/>
              </w:rPr>
            </w:pPr>
          </w:p>
        </w:tc>
        <w:tc>
          <w:tcPr>
            <w:tcW w:w="756" w:type="dxa"/>
            <w:vMerge w:val="restart"/>
            <w:shd w:val="clear" w:color="auto" w:fill="auto"/>
            <w:noWrap/>
            <w:vAlign w:val="center"/>
            <w:hideMark/>
          </w:tcPr>
          <w:p w14:paraId="343B4374" w14:textId="77777777" w:rsidR="00394776" w:rsidRPr="00394776" w:rsidRDefault="00394776" w:rsidP="00394776">
            <w:pPr>
              <w:jc w:val="center"/>
              <w:rPr>
                <w:sz w:val="12"/>
                <w:szCs w:val="12"/>
              </w:rPr>
            </w:pPr>
            <w:r w:rsidRPr="00394776">
              <w:rPr>
                <w:sz w:val="12"/>
                <w:szCs w:val="12"/>
              </w:rPr>
              <w:t>Всего:</w:t>
            </w:r>
          </w:p>
        </w:tc>
        <w:tc>
          <w:tcPr>
            <w:tcW w:w="1417" w:type="dxa"/>
            <w:gridSpan w:val="2"/>
            <w:shd w:val="clear" w:color="auto" w:fill="auto"/>
            <w:noWrap/>
            <w:vAlign w:val="center"/>
            <w:hideMark/>
          </w:tcPr>
          <w:p w14:paraId="60978AE3" w14:textId="77777777" w:rsidR="00394776" w:rsidRPr="00394776" w:rsidRDefault="00394776" w:rsidP="00394776">
            <w:pPr>
              <w:jc w:val="center"/>
              <w:rPr>
                <w:sz w:val="12"/>
                <w:szCs w:val="12"/>
              </w:rPr>
            </w:pPr>
            <w:r w:rsidRPr="00394776">
              <w:rPr>
                <w:sz w:val="12"/>
                <w:szCs w:val="12"/>
              </w:rPr>
              <w:t>в том числе:</w:t>
            </w:r>
          </w:p>
        </w:tc>
        <w:tc>
          <w:tcPr>
            <w:tcW w:w="787" w:type="dxa"/>
            <w:vMerge/>
            <w:vAlign w:val="center"/>
            <w:hideMark/>
          </w:tcPr>
          <w:p w14:paraId="30B806D3" w14:textId="77777777" w:rsidR="00394776" w:rsidRPr="00394776" w:rsidRDefault="00394776" w:rsidP="00394776">
            <w:pPr>
              <w:rPr>
                <w:sz w:val="12"/>
                <w:szCs w:val="12"/>
              </w:rPr>
            </w:pPr>
          </w:p>
        </w:tc>
        <w:tc>
          <w:tcPr>
            <w:tcW w:w="3607" w:type="dxa"/>
            <w:gridSpan w:val="5"/>
            <w:vMerge/>
            <w:vAlign w:val="center"/>
            <w:hideMark/>
          </w:tcPr>
          <w:p w14:paraId="1EEA96C2" w14:textId="77777777" w:rsidR="00394776" w:rsidRPr="00394776" w:rsidRDefault="00394776" w:rsidP="00394776">
            <w:pPr>
              <w:rPr>
                <w:sz w:val="12"/>
                <w:szCs w:val="12"/>
              </w:rPr>
            </w:pPr>
          </w:p>
        </w:tc>
        <w:tc>
          <w:tcPr>
            <w:tcW w:w="709" w:type="dxa"/>
            <w:vMerge/>
            <w:vAlign w:val="center"/>
            <w:hideMark/>
          </w:tcPr>
          <w:p w14:paraId="28A65C9B" w14:textId="77777777" w:rsidR="00394776" w:rsidRPr="00394776" w:rsidRDefault="00394776" w:rsidP="00394776">
            <w:pPr>
              <w:rPr>
                <w:sz w:val="12"/>
                <w:szCs w:val="12"/>
              </w:rPr>
            </w:pPr>
          </w:p>
        </w:tc>
      </w:tr>
      <w:tr w:rsidR="00394776" w:rsidRPr="00394776" w14:paraId="6624914F" w14:textId="77777777" w:rsidTr="00FC2646">
        <w:trPr>
          <w:trHeight w:val="20"/>
        </w:trPr>
        <w:tc>
          <w:tcPr>
            <w:tcW w:w="456" w:type="dxa"/>
            <w:vMerge/>
            <w:vAlign w:val="center"/>
            <w:hideMark/>
          </w:tcPr>
          <w:p w14:paraId="3015217B" w14:textId="77777777" w:rsidR="00394776" w:rsidRPr="00394776" w:rsidRDefault="00394776" w:rsidP="00394776">
            <w:pPr>
              <w:rPr>
                <w:sz w:val="12"/>
                <w:szCs w:val="12"/>
              </w:rPr>
            </w:pPr>
          </w:p>
        </w:tc>
        <w:tc>
          <w:tcPr>
            <w:tcW w:w="6910" w:type="dxa"/>
            <w:vMerge/>
            <w:vAlign w:val="center"/>
            <w:hideMark/>
          </w:tcPr>
          <w:p w14:paraId="35B24214" w14:textId="77777777" w:rsidR="00394776" w:rsidRPr="00394776" w:rsidRDefault="00394776" w:rsidP="00394776">
            <w:pPr>
              <w:rPr>
                <w:sz w:val="12"/>
                <w:szCs w:val="12"/>
              </w:rPr>
            </w:pPr>
          </w:p>
        </w:tc>
        <w:tc>
          <w:tcPr>
            <w:tcW w:w="756" w:type="dxa"/>
            <w:vMerge/>
            <w:vAlign w:val="center"/>
            <w:hideMark/>
          </w:tcPr>
          <w:p w14:paraId="129DBD4E" w14:textId="77777777" w:rsidR="00394776" w:rsidRPr="00394776" w:rsidRDefault="00394776" w:rsidP="00394776">
            <w:pPr>
              <w:rPr>
                <w:sz w:val="12"/>
                <w:szCs w:val="12"/>
              </w:rPr>
            </w:pPr>
          </w:p>
        </w:tc>
        <w:tc>
          <w:tcPr>
            <w:tcW w:w="708" w:type="dxa"/>
            <w:shd w:val="clear" w:color="auto" w:fill="auto"/>
            <w:noWrap/>
            <w:vAlign w:val="center"/>
            <w:hideMark/>
          </w:tcPr>
          <w:p w14:paraId="48740A1D" w14:textId="77777777" w:rsidR="00394776" w:rsidRPr="00394776" w:rsidRDefault="00394776" w:rsidP="00394776">
            <w:pPr>
              <w:jc w:val="center"/>
              <w:rPr>
                <w:sz w:val="12"/>
                <w:szCs w:val="12"/>
              </w:rPr>
            </w:pPr>
            <w:r w:rsidRPr="00394776">
              <w:rPr>
                <w:sz w:val="12"/>
                <w:szCs w:val="12"/>
              </w:rPr>
              <w:t>ПИР</w:t>
            </w:r>
          </w:p>
        </w:tc>
        <w:tc>
          <w:tcPr>
            <w:tcW w:w="709" w:type="dxa"/>
            <w:shd w:val="clear" w:color="auto" w:fill="auto"/>
            <w:noWrap/>
            <w:vAlign w:val="center"/>
            <w:hideMark/>
          </w:tcPr>
          <w:p w14:paraId="26B4DDE4" w14:textId="77777777" w:rsidR="00394776" w:rsidRPr="00394776" w:rsidRDefault="00394776" w:rsidP="00394776">
            <w:pPr>
              <w:jc w:val="center"/>
              <w:rPr>
                <w:sz w:val="12"/>
                <w:szCs w:val="12"/>
              </w:rPr>
            </w:pPr>
            <w:r w:rsidRPr="00394776">
              <w:rPr>
                <w:sz w:val="12"/>
                <w:szCs w:val="12"/>
              </w:rPr>
              <w:t>СМР</w:t>
            </w:r>
          </w:p>
        </w:tc>
        <w:tc>
          <w:tcPr>
            <w:tcW w:w="787" w:type="dxa"/>
            <w:vMerge/>
            <w:vAlign w:val="center"/>
            <w:hideMark/>
          </w:tcPr>
          <w:p w14:paraId="03B14820" w14:textId="77777777" w:rsidR="00394776" w:rsidRPr="00394776" w:rsidRDefault="00394776" w:rsidP="00394776">
            <w:pPr>
              <w:rPr>
                <w:sz w:val="12"/>
                <w:szCs w:val="12"/>
              </w:rPr>
            </w:pPr>
          </w:p>
        </w:tc>
        <w:tc>
          <w:tcPr>
            <w:tcW w:w="772" w:type="dxa"/>
            <w:shd w:val="clear" w:color="auto" w:fill="auto"/>
            <w:noWrap/>
            <w:vAlign w:val="center"/>
            <w:hideMark/>
          </w:tcPr>
          <w:p w14:paraId="4328B45D" w14:textId="77777777" w:rsidR="00394776" w:rsidRPr="00394776" w:rsidRDefault="00394776" w:rsidP="00394776">
            <w:pPr>
              <w:jc w:val="center"/>
              <w:rPr>
                <w:sz w:val="12"/>
                <w:szCs w:val="12"/>
              </w:rPr>
            </w:pPr>
            <w:r w:rsidRPr="00394776">
              <w:rPr>
                <w:sz w:val="12"/>
                <w:szCs w:val="12"/>
              </w:rPr>
              <w:t>2020</w:t>
            </w:r>
          </w:p>
        </w:tc>
        <w:tc>
          <w:tcPr>
            <w:tcW w:w="709" w:type="dxa"/>
            <w:shd w:val="clear" w:color="auto" w:fill="auto"/>
            <w:noWrap/>
            <w:vAlign w:val="center"/>
            <w:hideMark/>
          </w:tcPr>
          <w:p w14:paraId="0B9C2B3B" w14:textId="77777777" w:rsidR="00394776" w:rsidRPr="00394776" w:rsidRDefault="00394776" w:rsidP="00394776">
            <w:pPr>
              <w:jc w:val="center"/>
              <w:rPr>
                <w:sz w:val="12"/>
                <w:szCs w:val="12"/>
              </w:rPr>
            </w:pPr>
            <w:r w:rsidRPr="00394776">
              <w:rPr>
                <w:sz w:val="12"/>
                <w:szCs w:val="12"/>
              </w:rPr>
              <w:t>2021</w:t>
            </w:r>
          </w:p>
        </w:tc>
        <w:tc>
          <w:tcPr>
            <w:tcW w:w="709" w:type="dxa"/>
            <w:shd w:val="clear" w:color="auto" w:fill="auto"/>
            <w:noWrap/>
            <w:vAlign w:val="center"/>
            <w:hideMark/>
          </w:tcPr>
          <w:p w14:paraId="013328F0" w14:textId="77777777" w:rsidR="00394776" w:rsidRPr="00394776" w:rsidRDefault="00394776" w:rsidP="00394776">
            <w:pPr>
              <w:jc w:val="center"/>
              <w:rPr>
                <w:sz w:val="12"/>
                <w:szCs w:val="12"/>
              </w:rPr>
            </w:pPr>
            <w:r w:rsidRPr="00394776">
              <w:rPr>
                <w:sz w:val="12"/>
                <w:szCs w:val="12"/>
              </w:rPr>
              <w:t>2022</w:t>
            </w:r>
          </w:p>
        </w:tc>
        <w:tc>
          <w:tcPr>
            <w:tcW w:w="709" w:type="dxa"/>
            <w:shd w:val="clear" w:color="auto" w:fill="auto"/>
            <w:noWrap/>
            <w:vAlign w:val="center"/>
            <w:hideMark/>
          </w:tcPr>
          <w:p w14:paraId="22B64300" w14:textId="77777777" w:rsidR="00394776" w:rsidRPr="00394776" w:rsidRDefault="00394776" w:rsidP="00394776">
            <w:pPr>
              <w:jc w:val="center"/>
              <w:rPr>
                <w:sz w:val="12"/>
                <w:szCs w:val="12"/>
              </w:rPr>
            </w:pPr>
            <w:r w:rsidRPr="00394776">
              <w:rPr>
                <w:sz w:val="12"/>
                <w:szCs w:val="12"/>
              </w:rPr>
              <w:t>2023</w:t>
            </w:r>
          </w:p>
        </w:tc>
        <w:tc>
          <w:tcPr>
            <w:tcW w:w="708" w:type="dxa"/>
            <w:shd w:val="clear" w:color="auto" w:fill="auto"/>
            <w:noWrap/>
            <w:vAlign w:val="center"/>
            <w:hideMark/>
          </w:tcPr>
          <w:p w14:paraId="4535193D" w14:textId="77777777" w:rsidR="00394776" w:rsidRPr="00394776" w:rsidRDefault="00394776" w:rsidP="00394776">
            <w:pPr>
              <w:jc w:val="center"/>
              <w:rPr>
                <w:sz w:val="12"/>
                <w:szCs w:val="12"/>
              </w:rPr>
            </w:pPr>
            <w:r w:rsidRPr="00394776">
              <w:rPr>
                <w:sz w:val="12"/>
                <w:szCs w:val="12"/>
              </w:rPr>
              <w:t>2024</w:t>
            </w:r>
          </w:p>
        </w:tc>
        <w:tc>
          <w:tcPr>
            <w:tcW w:w="709" w:type="dxa"/>
            <w:vMerge/>
            <w:vAlign w:val="center"/>
            <w:hideMark/>
          </w:tcPr>
          <w:p w14:paraId="21160E05" w14:textId="77777777" w:rsidR="00394776" w:rsidRPr="00394776" w:rsidRDefault="00394776" w:rsidP="00394776">
            <w:pPr>
              <w:rPr>
                <w:sz w:val="12"/>
                <w:szCs w:val="12"/>
              </w:rPr>
            </w:pPr>
          </w:p>
        </w:tc>
      </w:tr>
      <w:tr w:rsidR="00394776" w:rsidRPr="00394776" w14:paraId="25F7DACC" w14:textId="77777777" w:rsidTr="00FC2646">
        <w:trPr>
          <w:trHeight w:val="20"/>
        </w:trPr>
        <w:tc>
          <w:tcPr>
            <w:tcW w:w="456" w:type="dxa"/>
            <w:shd w:val="clear" w:color="auto" w:fill="auto"/>
            <w:noWrap/>
            <w:hideMark/>
          </w:tcPr>
          <w:p w14:paraId="23E76615" w14:textId="77777777" w:rsidR="00394776" w:rsidRPr="00394776" w:rsidRDefault="00394776" w:rsidP="00394776">
            <w:pPr>
              <w:jc w:val="center"/>
              <w:rPr>
                <w:sz w:val="12"/>
                <w:szCs w:val="12"/>
              </w:rPr>
            </w:pPr>
            <w:r w:rsidRPr="00394776">
              <w:rPr>
                <w:sz w:val="12"/>
                <w:szCs w:val="12"/>
              </w:rPr>
              <w:t>1</w:t>
            </w:r>
          </w:p>
        </w:tc>
        <w:tc>
          <w:tcPr>
            <w:tcW w:w="6910" w:type="dxa"/>
            <w:shd w:val="clear" w:color="auto" w:fill="auto"/>
            <w:noWrap/>
            <w:hideMark/>
          </w:tcPr>
          <w:p w14:paraId="7F43FA0F" w14:textId="77777777" w:rsidR="00394776" w:rsidRPr="00394776" w:rsidRDefault="00394776" w:rsidP="00394776">
            <w:pPr>
              <w:jc w:val="center"/>
              <w:rPr>
                <w:sz w:val="12"/>
                <w:szCs w:val="12"/>
              </w:rPr>
            </w:pPr>
            <w:r w:rsidRPr="00394776">
              <w:rPr>
                <w:sz w:val="12"/>
                <w:szCs w:val="12"/>
              </w:rPr>
              <w:t>2</w:t>
            </w:r>
          </w:p>
        </w:tc>
        <w:tc>
          <w:tcPr>
            <w:tcW w:w="756" w:type="dxa"/>
            <w:shd w:val="clear" w:color="auto" w:fill="auto"/>
            <w:noWrap/>
            <w:hideMark/>
          </w:tcPr>
          <w:p w14:paraId="6DDD07C2" w14:textId="77777777" w:rsidR="00394776" w:rsidRPr="00394776" w:rsidRDefault="00394776" w:rsidP="00394776">
            <w:pPr>
              <w:jc w:val="center"/>
              <w:rPr>
                <w:sz w:val="12"/>
                <w:szCs w:val="12"/>
              </w:rPr>
            </w:pPr>
            <w:r w:rsidRPr="00394776">
              <w:rPr>
                <w:sz w:val="12"/>
                <w:szCs w:val="12"/>
              </w:rPr>
              <w:t>10.1</w:t>
            </w:r>
          </w:p>
        </w:tc>
        <w:tc>
          <w:tcPr>
            <w:tcW w:w="708" w:type="dxa"/>
            <w:shd w:val="clear" w:color="auto" w:fill="auto"/>
            <w:noWrap/>
            <w:hideMark/>
          </w:tcPr>
          <w:p w14:paraId="537F967C" w14:textId="77777777" w:rsidR="00394776" w:rsidRPr="00394776" w:rsidRDefault="00394776" w:rsidP="00394776">
            <w:pPr>
              <w:jc w:val="center"/>
              <w:rPr>
                <w:sz w:val="12"/>
                <w:szCs w:val="12"/>
              </w:rPr>
            </w:pPr>
            <w:r w:rsidRPr="00394776">
              <w:rPr>
                <w:sz w:val="12"/>
                <w:szCs w:val="12"/>
              </w:rPr>
              <w:t>10.2</w:t>
            </w:r>
          </w:p>
        </w:tc>
        <w:tc>
          <w:tcPr>
            <w:tcW w:w="709" w:type="dxa"/>
            <w:shd w:val="clear" w:color="auto" w:fill="auto"/>
            <w:noWrap/>
            <w:hideMark/>
          </w:tcPr>
          <w:p w14:paraId="60BCFA5F" w14:textId="77777777" w:rsidR="00394776" w:rsidRPr="00394776" w:rsidRDefault="00394776" w:rsidP="00394776">
            <w:pPr>
              <w:jc w:val="center"/>
              <w:rPr>
                <w:sz w:val="12"/>
                <w:szCs w:val="12"/>
              </w:rPr>
            </w:pPr>
            <w:r w:rsidRPr="00394776">
              <w:rPr>
                <w:sz w:val="12"/>
                <w:szCs w:val="12"/>
              </w:rPr>
              <w:t>10.3</w:t>
            </w:r>
          </w:p>
        </w:tc>
        <w:tc>
          <w:tcPr>
            <w:tcW w:w="787" w:type="dxa"/>
            <w:shd w:val="clear" w:color="auto" w:fill="auto"/>
            <w:noWrap/>
            <w:hideMark/>
          </w:tcPr>
          <w:p w14:paraId="4CDDFADC" w14:textId="77777777" w:rsidR="00394776" w:rsidRPr="00394776" w:rsidRDefault="00394776" w:rsidP="00394776">
            <w:pPr>
              <w:jc w:val="center"/>
              <w:rPr>
                <w:sz w:val="12"/>
                <w:szCs w:val="12"/>
              </w:rPr>
            </w:pPr>
            <w:r w:rsidRPr="00394776">
              <w:rPr>
                <w:sz w:val="12"/>
                <w:szCs w:val="12"/>
              </w:rPr>
              <w:t>10.4</w:t>
            </w:r>
          </w:p>
        </w:tc>
        <w:tc>
          <w:tcPr>
            <w:tcW w:w="772" w:type="dxa"/>
            <w:shd w:val="clear" w:color="auto" w:fill="auto"/>
            <w:noWrap/>
            <w:hideMark/>
          </w:tcPr>
          <w:p w14:paraId="7AED966C" w14:textId="77777777" w:rsidR="00394776" w:rsidRPr="00394776" w:rsidRDefault="00394776" w:rsidP="00394776">
            <w:pPr>
              <w:jc w:val="center"/>
              <w:rPr>
                <w:sz w:val="12"/>
                <w:szCs w:val="12"/>
              </w:rPr>
            </w:pPr>
            <w:r w:rsidRPr="00394776">
              <w:rPr>
                <w:sz w:val="12"/>
                <w:szCs w:val="12"/>
              </w:rPr>
              <w:t>10.5</w:t>
            </w:r>
          </w:p>
        </w:tc>
        <w:tc>
          <w:tcPr>
            <w:tcW w:w="709" w:type="dxa"/>
            <w:shd w:val="clear" w:color="auto" w:fill="auto"/>
            <w:noWrap/>
            <w:hideMark/>
          </w:tcPr>
          <w:p w14:paraId="07B09889" w14:textId="77777777" w:rsidR="00394776" w:rsidRPr="00394776" w:rsidRDefault="00394776" w:rsidP="00394776">
            <w:pPr>
              <w:jc w:val="center"/>
              <w:rPr>
                <w:sz w:val="12"/>
                <w:szCs w:val="12"/>
              </w:rPr>
            </w:pPr>
            <w:r w:rsidRPr="00394776">
              <w:rPr>
                <w:sz w:val="12"/>
                <w:szCs w:val="12"/>
              </w:rPr>
              <w:t>10.6</w:t>
            </w:r>
          </w:p>
        </w:tc>
        <w:tc>
          <w:tcPr>
            <w:tcW w:w="709" w:type="dxa"/>
            <w:shd w:val="clear" w:color="auto" w:fill="auto"/>
            <w:noWrap/>
            <w:hideMark/>
          </w:tcPr>
          <w:p w14:paraId="1CD87772" w14:textId="77777777" w:rsidR="00394776" w:rsidRPr="00394776" w:rsidRDefault="00394776" w:rsidP="00394776">
            <w:pPr>
              <w:jc w:val="center"/>
              <w:rPr>
                <w:sz w:val="12"/>
                <w:szCs w:val="12"/>
              </w:rPr>
            </w:pPr>
            <w:r w:rsidRPr="00394776">
              <w:rPr>
                <w:sz w:val="12"/>
                <w:szCs w:val="12"/>
              </w:rPr>
              <w:t>10.7</w:t>
            </w:r>
          </w:p>
        </w:tc>
        <w:tc>
          <w:tcPr>
            <w:tcW w:w="709" w:type="dxa"/>
            <w:shd w:val="clear" w:color="auto" w:fill="auto"/>
            <w:noWrap/>
            <w:hideMark/>
          </w:tcPr>
          <w:p w14:paraId="376B0251" w14:textId="77777777" w:rsidR="00394776" w:rsidRPr="00394776" w:rsidRDefault="00394776" w:rsidP="00394776">
            <w:pPr>
              <w:jc w:val="center"/>
              <w:rPr>
                <w:sz w:val="12"/>
                <w:szCs w:val="12"/>
              </w:rPr>
            </w:pPr>
            <w:r w:rsidRPr="00394776">
              <w:rPr>
                <w:sz w:val="12"/>
                <w:szCs w:val="12"/>
              </w:rPr>
              <w:t>10.8</w:t>
            </w:r>
          </w:p>
        </w:tc>
        <w:tc>
          <w:tcPr>
            <w:tcW w:w="708" w:type="dxa"/>
            <w:shd w:val="clear" w:color="auto" w:fill="auto"/>
            <w:noWrap/>
            <w:hideMark/>
          </w:tcPr>
          <w:p w14:paraId="1F44B638" w14:textId="77777777" w:rsidR="00394776" w:rsidRPr="00394776" w:rsidRDefault="00394776" w:rsidP="00394776">
            <w:pPr>
              <w:jc w:val="center"/>
              <w:rPr>
                <w:sz w:val="12"/>
                <w:szCs w:val="12"/>
              </w:rPr>
            </w:pPr>
            <w:r w:rsidRPr="00394776">
              <w:rPr>
                <w:sz w:val="12"/>
                <w:szCs w:val="12"/>
              </w:rPr>
              <w:t>10.9</w:t>
            </w:r>
          </w:p>
        </w:tc>
        <w:tc>
          <w:tcPr>
            <w:tcW w:w="709" w:type="dxa"/>
            <w:shd w:val="clear" w:color="auto" w:fill="auto"/>
            <w:noWrap/>
            <w:hideMark/>
          </w:tcPr>
          <w:p w14:paraId="2A0F3F30" w14:textId="77777777" w:rsidR="00394776" w:rsidRPr="00394776" w:rsidRDefault="00394776" w:rsidP="00394776">
            <w:pPr>
              <w:jc w:val="center"/>
              <w:rPr>
                <w:sz w:val="12"/>
                <w:szCs w:val="12"/>
              </w:rPr>
            </w:pPr>
            <w:r w:rsidRPr="00394776">
              <w:rPr>
                <w:sz w:val="12"/>
                <w:szCs w:val="12"/>
              </w:rPr>
              <w:t>10.10</w:t>
            </w:r>
          </w:p>
        </w:tc>
      </w:tr>
      <w:tr w:rsidR="00394776" w:rsidRPr="00394776" w14:paraId="5ADE820C" w14:textId="77777777" w:rsidTr="00FC2646">
        <w:trPr>
          <w:trHeight w:val="20"/>
        </w:trPr>
        <w:tc>
          <w:tcPr>
            <w:tcW w:w="14642" w:type="dxa"/>
            <w:gridSpan w:val="12"/>
            <w:shd w:val="clear" w:color="auto" w:fill="auto"/>
            <w:noWrap/>
            <w:vAlign w:val="bottom"/>
            <w:hideMark/>
          </w:tcPr>
          <w:p w14:paraId="30918D17" w14:textId="77777777" w:rsidR="00394776" w:rsidRPr="00394776" w:rsidRDefault="00394776" w:rsidP="00394776">
            <w:pPr>
              <w:rPr>
                <w:sz w:val="12"/>
                <w:szCs w:val="12"/>
              </w:rPr>
            </w:pPr>
            <w:r w:rsidRPr="00394776">
              <w:rPr>
                <w:sz w:val="12"/>
                <w:szCs w:val="12"/>
              </w:rPr>
              <w:t>Группа 1. Строительство, реконструкция или модернизация объектов в целях подключения потребителей:</w:t>
            </w:r>
          </w:p>
        </w:tc>
      </w:tr>
      <w:tr w:rsidR="00394776" w:rsidRPr="00394776" w14:paraId="39A1ABB9" w14:textId="77777777" w:rsidTr="00FC2646">
        <w:trPr>
          <w:trHeight w:val="20"/>
        </w:trPr>
        <w:tc>
          <w:tcPr>
            <w:tcW w:w="14642" w:type="dxa"/>
            <w:gridSpan w:val="12"/>
            <w:shd w:val="clear" w:color="auto" w:fill="auto"/>
            <w:noWrap/>
            <w:vAlign w:val="bottom"/>
            <w:hideMark/>
          </w:tcPr>
          <w:p w14:paraId="252FE645" w14:textId="77777777" w:rsidR="00394776" w:rsidRPr="00394776" w:rsidRDefault="00394776" w:rsidP="00394776">
            <w:pPr>
              <w:rPr>
                <w:sz w:val="12"/>
                <w:szCs w:val="12"/>
              </w:rPr>
            </w:pPr>
            <w:r w:rsidRPr="00394776">
              <w:rPr>
                <w:sz w:val="12"/>
                <w:szCs w:val="12"/>
              </w:rPr>
              <w:t>1.1. Строительство новых тепловых сетей в целях подключения потребителей</w:t>
            </w:r>
          </w:p>
        </w:tc>
      </w:tr>
      <w:tr w:rsidR="00394776" w:rsidRPr="00394776" w14:paraId="3072D506" w14:textId="77777777" w:rsidTr="00FC2646">
        <w:trPr>
          <w:trHeight w:val="20"/>
        </w:trPr>
        <w:tc>
          <w:tcPr>
            <w:tcW w:w="14642" w:type="dxa"/>
            <w:gridSpan w:val="12"/>
            <w:shd w:val="clear" w:color="auto" w:fill="auto"/>
            <w:noWrap/>
            <w:vAlign w:val="bottom"/>
            <w:hideMark/>
          </w:tcPr>
          <w:p w14:paraId="0A45BD10" w14:textId="77777777" w:rsidR="00394776" w:rsidRPr="00394776" w:rsidRDefault="00394776" w:rsidP="00394776">
            <w:pPr>
              <w:rPr>
                <w:sz w:val="12"/>
                <w:szCs w:val="12"/>
              </w:rPr>
            </w:pPr>
            <w:r w:rsidRPr="00394776">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394776" w:rsidRPr="00394776" w14:paraId="315923A4" w14:textId="77777777" w:rsidTr="00FC2646">
        <w:trPr>
          <w:trHeight w:val="20"/>
        </w:trPr>
        <w:tc>
          <w:tcPr>
            <w:tcW w:w="14642" w:type="dxa"/>
            <w:gridSpan w:val="12"/>
            <w:shd w:val="clear" w:color="auto" w:fill="auto"/>
            <w:noWrap/>
            <w:vAlign w:val="bottom"/>
            <w:hideMark/>
          </w:tcPr>
          <w:p w14:paraId="40630239" w14:textId="77777777" w:rsidR="00394776" w:rsidRPr="00394776" w:rsidRDefault="00394776" w:rsidP="00394776">
            <w:pPr>
              <w:rPr>
                <w:sz w:val="12"/>
                <w:szCs w:val="12"/>
              </w:rPr>
            </w:pPr>
            <w:r w:rsidRPr="00394776">
              <w:rPr>
                <w:sz w:val="12"/>
                <w:szCs w:val="12"/>
              </w:rPr>
              <w:t>1.3. Увеличение пропускной способности существующих тепловых сетей в целях подключения потребителей</w:t>
            </w:r>
          </w:p>
        </w:tc>
      </w:tr>
      <w:tr w:rsidR="00394776" w:rsidRPr="00394776" w14:paraId="176AE575" w14:textId="77777777" w:rsidTr="00FC2646">
        <w:trPr>
          <w:trHeight w:val="309"/>
        </w:trPr>
        <w:tc>
          <w:tcPr>
            <w:tcW w:w="456" w:type="dxa"/>
            <w:vMerge w:val="restart"/>
            <w:shd w:val="clear" w:color="auto" w:fill="auto"/>
            <w:noWrap/>
            <w:vAlign w:val="center"/>
            <w:hideMark/>
          </w:tcPr>
          <w:p w14:paraId="43B929BD" w14:textId="77777777" w:rsidR="00394776" w:rsidRPr="00394776" w:rsidRDefault="00394776" w:rsidP="00394776">
            <w:pPr>
              <w:jc w:val="center"/>
              <w:rPr>
                <w:sz w:val="12"/>
                <w:szCs w:val="12"/>
              </w:rPr>
            </w:pPr>
            <w:r w:rsidRPr="00394776">
              <w:rPr>
                <w:sz w:val="12"/>
                <w:szCs w:val="12"/>
              </w:rPr>
              <w:t>1.3.1</w:t>
            </w:r>
          </w:p>
        </w:tc>
        <w:tc>
          <w:tcPr>
            <w:tcW w:w="6910" w:type="dxa"/>
            <w:vMerge w:val="restart"/>
            <w:shd w:val="clear" w:color="auto" w:fill="auto"/>
            <w:vAlign w:val="center"/>
            <w:hideMark/>
          </w:tcPr>
          <w:p w14:paraId="3183055D" w14:textId="77777777" w:rsidR="00394776" w:rsidRPr="00394776" w:rsidRDefault="00394776" w:rsidP="00394776">
            <w:pPr>
              <w:rPr>
                <w:sz w:val="12"/>
                <w:szCs w:val="12"/>
              </w:rPr>
            </w:pPr>
            <w:r w:rsidRPr="00394776">
              <w:rPr>
                <w:sz w:val="12"/>
                <w:szCs w:val="12"/>
              </w:rPr>
              <w:t>Реконструкция тепловой сети с увеличением диаметра ТК-15 - ТК-15/2 - Вокзальная, 31 - ТК-15/1 - Вокзальная, 33 - ТК-15/4 - ТК-15/5 по ул. Вокзальной, проектирование и СМР</w:t>
            </w:r>
          </w:p>
        </w:tc>
        <w:tc>
          <w:tcPr>
            <w:tcW w:w="756" w:type="dxa"/>
            <w:vMerge w:val="restart"/>
            <w:shd w:val="clear" w:color="auto" w:fill="auto"/>
            <w:noWrap/>
            <w:vAlign w:val="center"/>
            <w:hideMark/>
          </w:tcPr>
          <w:p w14:paraId="0A718220" w14:textId="77777777" w:rsidR="00394776" w:rsidRPr="00394776" w:rsidRDefault="00394776" w:rsidP="00394776">
            <w:pPr>
              <w:jc w:val="center"/>
              <w:rPr>
                <w:sz w:val="12"/>
                <w:szCs w:val="12"/>
              </w:rPr>
            </w:pPr>
            <w:r w:rsidRPr="00394776">
              <w:rPr>
                <w:sz w:val="12"/>
                <w:szCs w:val="12"/>
              </w:rPr>
              <w:t>19 158,15</w:t>
            </w:r>
          </w:p>
        </w:tc>
        <w:tc>
          <w:tcPr>
            <w:tcW w:w="708" w:type="dxa"/>
            <w:vMerge w:val="restart"/>
            <w:shd w:val="clear" w:color="auto" w:fill="auto"/>
            <w:noWrap/>
            <w:vAlign w:val="center"/>
            <w:hideMark/>
          </w:tcPr>
          <w:p w14:paraId="3F99C816" w14:textId="77777777" w:rsidR="00394776" w:rsidRPr="00394776" w:rsidRDefault="00394776" w:rsidP="00394776">
            <w:pPr>
              <w:jc w:val="center"/>
              <w:rPr>
                <w:sz w:val="12"/>
                <w:szCs w:val="12"/>
              </w:rPr>
            </w:pPr>
            <w:r w:rsidRPr="00394776">
              <w:rPr>
                <w:sz w:val="12"/>
                <w:szCs w:val="12"/>
              </w:rPr>
              <w:t>1 190,19</w:t>
            </w:r>
          </w:p>
        </w:tc>
        <w:tc>
          <w:tcPr>
            <w:tcW w:w="709" w:type="dxa"/>
            <w:vMerge w:val="restart"/>
            <w:shd w:val="clear" w:color="auto" w:fill="auto"/>
            <w:noWrap/>
            <w:vAlign w:val="center"/>
            <w:hideMark/>
          </w:tcPr>
          <w:p w14:paraId="099DD241" w14:textId="77777777" w:rsidR="00394776" w:rsidRPr="00394776" w:rsidRDefault="00394776" w:rsidP="00394776">
            <w:pPr>
              <w:jc w:val="center"/>
              <w:rPr>
                <w:sz w:val="12"/>
                <w:szCs w:val="12"/>
              </w:rPr>
            </w:pPr>
            <w:r w:rsidRPr="00394776">
              <w:rPr>
                <w:sz w:val="12"/>
                <w:szCs w:val="12"/>
              </w:rPr>
              <w:t>17 967,96</w:t>
            </w:r>
          </w:p>
        </w:tc>
        <w:tc>
          <w:tcPr>
            <w:tcW w:w="787" w:type="dxa"/>
            <w:vMerge w:val="restart"/>
            <w:shd w:val="clear" w:color="auto" w:fill="auto"/>
            <w:noWrap/>
            <w:vAlign w:val="center"/>
            <w:hideMark/>
          </w:tcPr>
          <w:p w14:paraId="0697CE6D" w14:textId="77777777" w:rsidR="00394776" w:rsidRPr="00394776" w:rsidRDefault="00394776" w:rsidP="00394776">
            <w:pPr>
              <w:jc w:val="center"/>
              <w:rPr>
                <w:sz w:val="12"/>
                <w:szCs w:val="12"/>
              </w:rPr>
            </w:pPr>
            <w:r w:rsidRPr="00394776">
              <w:rPr>
                <w:sz w:val="12"/>
                <w:szCs w:val="12"/>
              </w:rPr>
              <w:t>0,00</w:t>
            </w:r>
          </w:p>
        </w:tc>
        <w:tc>
          <w:tcPr>
            <w:tcW w:w="772" w:type="dxa"/>
            <w:vMerge w:val="restart"/>
            <w:shd w:val="clear" w:color="auto" w:fill="auto"/>
            <w:noWrap/>
            <w:vAlign w:val="center"/>
            <w:hideMark/>
          </w:tcPr>
          <w:p w14:paraId="08D6D1AA" w14:textId="77777777" w:rsidR="00394776" w:rsidRPr="00394776" w:rsidRDefault="00394776" w:rsidP="00394776">
            <w:pPr>
              <w:jc w:val="center"/>
              <w:rPr>
                <w:sz w:val="12"/>
                <w:szCs w:val="12"/>
              </w:rPr>
            </w:pPr>
            <w:r w:rsidRPr="00394776">
              <w:rPr>
                <w:sz w:val="12"/>
                <w:szCs w:val="12"/>
              </w:rPr>
              <w:t> 0,00</w:t>
            </w:r>
          </w:p>
        </w:tc>
        <w:tc>
          <w:tcPr>
            <w:tcW w:w="709" w:type="dxa"/>
            <w:vMerge w:val="restart"/>
            <w:shd w:val="clear" w:color="auto" w:fill="auto"/>
            <w:noWrap/>
            <w:vAlign w:val="center"/>
            <w:hideMark/>
          </w:tcPr>
          <w:p w14:paraId="343624B9" w14:textId="77777777" w:rsidR="00394776" w:rsidRPr="00394776" w:rsidRDefault="00394776" w:rsidP="00394776">
            <w:pPr>
              <w:jc w:val="center"/>
              <w:rPr>
                <w:sz w:val="12"/>
                <w:szCs w:val="12"/>
              </w:rPr>
            </w:pPr>
            <w:r w:rsidRPr="00394776">
              <w:rPr>
                <w:sz w:val="12"/>
                <w:szCs w:val="12"/>
              </w:rPr>
              <w:t>0,00</w:t>
            </w:r>
          </w:p>
        </w:tc>
        <w:tc>
          <w:tcPr>
            <w:tcW w:w="709" w:type="dxa"/>
            <w:vMerge w:val="restart"/>
            <w:shd w:val="clear" w:color="auto" w:fill="auto"/>
            <w:noWrap/>
            <w:vAlign w:val="center"/>
            <w:hideMark/>
          </w:tcPr>
          <w:p w14:paraId="1C2BAF5E" w14:textId="77777777" w:rsidR="00394776" w:rsidRPr="00394776" w:rsidRDefault="00394776" w:rsidP="00394776">
            <w:pPr>
              <w:jc w:val="center"/>
              <w:rPr>
                <w:sz w:val="12"/>
                <w:szCs w:val="12"/>
              </w:rPr>
            </w:pPr>
            <w:r w:rsidRPr="00394776">
              <w:rPr>
                <w:sz w:val="12"/>
                <w:szCs w:val="12"/>
              </w:rPr>
              <w:t>0,00</w:t>
            </w:r>
          </w:p>
        </w:tc>
        <w:tc>
          <w:tcPr>
            <w:tcW w:w="709" w:type="dxa"/>
            <w:vMerge w:val="restart"/>
            <w:shd w:val="clear" w:color="auto" w:fill="auto"/>
            <w:noWrap/>
            <w:vAlign w:val="center"/>
            <w:hideMark/>
          </w:tcPr>
          <w:p w14:paraId="52F35AAD" w14:textId="77777777" w:rsidR="00394776" w:rsidRPr="00394776" w:rsidRDefault="00394776" w:rsidP="00394776">
            <w:pPr>
              <w:jc w:val="center"/>
              <w:rPr>
                <w:sz w:val="12"/>
                <w:szCs w:val="12"/>
              </w:rPr>
            </w:pPr>
            <w:r w:rsidRPr="00394776">
              <w:rPr>
                <w:sz w:val="12"/>
                <w:szCs w:val="12"/>
              </w:rPr>
              <w:t>1 190,19</w:t>
            </w:r>
          </w:p>
        </w:tc>
        <w:tc>
          <w:tcPr>
            <w:tcW w:w="708" w:type="dxa"/>
            <w:vMerge w:val="restart"/>
            <w:shd w:val="clear" w:color="auto" w:fill="auto"/>
            <w:noWrap/>
            <w:vAlign w:val="center"/>
            <w:hideMark/>
          </w:tcPr>
          <w:p w14:paraId="5CEA7B28" w14:textId="77777777" w:rsidR="00394776" w:rsidRPr="00394776" w:rsidRDefault="00394776" w:rsidP="00394776">
            <w:pPr>
              <w:jc w:val="center"/>
              <w:rPr>
                <w:sz w:val="12"/>
                <w:szCs w:val="12"/>
              </w:rPr>
            </w:pPr>
            <w:r w:rsidRPr="00394776">
              <w:rPr>
                <w:sz w:val="12"/>
                <w:szCs w:val="12"/>
              </w:rPr>
              <w:t>17 967,96</w:t>
            </w:r>
          </w:p>
        </w:tc>
        <w:tc>
          <w:tcPr>
            <w:tcW w:w="709" w:type="dxa"/>
            <w:vMerge w:val="restart"/>
            <w:shd w:val="clear" w:color="auto" w:fill="auto"/>
            <w:noWrap/>
            <w:vAlign w:val="center"/>
            <w:hideMark/>
          </w:tcPr>
          <w:p w14:paraId="2A83A558" w14:textId="77777777" w:rsidR="00394776" w:rsidRPr="00394776" w:rsidRDefault="00394776" w:rsidP="00394776">
            <w:pPr>
              <w:jc w:val="center"/>
              <w:rPr>
                <w:sz w:val="12"/>
                <w:szCs w:val="12"/>
              </w:rPr>
            </w:pPr>
            <w:r w:rsidRPr="00394776">
              <w:rPr>
                <w:sz w:val="12"/>
                <w:szCs w:val="12"/>
              </w:rPr>
              <w:t>0,00</w:t>
            </w:r>
          </w:p>
        </w:tc>
      </w:tr>
      <w:tr w:rsidR="00394776" w:rsidRPr="00394776" w14:paraId="44875E90" w14:textId="77777777" w:rsidTr="00FC2646">
        <w:trPr>
          <w:trHeight w:val="309"/>
        </w:trPr>
        <w:tc>
          <w:tcPr>
            <w:tcW w:w="456" w:type="dxa"/>
            <w:vMerge/>
            <w:vAlign w:val="center"/>
            <w:hideMark/>
          </w:tcPr>
          <w:p w14:paraId="7AF16DBA" w14:textId="77777777" w:rsidR="00394776" w:rsidRPr="00394776" w:rsidRDefault="00394776" w:rsidP="00394776">
            <w:pPr>
              <w:rPr>
                <w:sz w:val="12"/>
                <w:szCs w:val="12"/>
              </w:rPr>
            </w:pPr>
          </w:p>
        </w:tc>
        <w:tc>
          <w:tcPr>
            <w:tcW w:w="6910" w:type="dxa"/>
            <w:vMerge/>
            <w:vAlign w:val="center"/>
            <w:hideMark/>
          </w:tcPr>
          <w:p w14:paraId="1B0B6991" w14:textId="77777777" w:rsidR="00394776" w:rsidRPr="00394776" w:rsidRDefault="00394776" w:rsidP="00394776">
            <w:pPr>
              <w:rPr>
                <w:sz w:val="12"/>
                <w:szCs w:val="12"/>
              </w:rPr>
            </w:pPr>
          </w:p>
        </w:tc>
        <w:tc>
          <w:tcPr>
            <w:tcW w:w="756" w:type="dxa"/>
            <w:vMerge/>
            <w:vAlign w:val="center"/>
            <w:hideMark/>
          </w:tcPr>
          <w:p w14:paraId="1FDD8FDB" w14:textId="77777777" w:rsidR="00394776" w:rsidRPr="00394776" w:rsidRDefault="00394776" w:rsidP="00394776">
            <w:pPr>
              <w:rPr>
                <w:sz w:val="12"/>
                <w:szCs w:val="12"/>
              </w:rPr>
            </w:pPr>
          </w:p>
        </w:tc>
        <w:tc>
          <w:tcPr>
            <w:tcW w:w="708" w:type="dxa"/>
            <w:vMerge/>
            <w:vAlign w:val="center"/>
            <w:hideMark/>
          </w:tcPr>
          <w:p w14:paraId="11E49689" w14:textId="77777777" w:rsidR="00394776" w:rsidRPr="00394776" w:rsidRDefault="00394776" w:rsidP="00394776">
            <w:pPr>
              <w:rPr>
                <w:sz w:val="12"/>
                <w:szCs w:val="12"/>
              </w:rPr>
            </w:pPr>
          </w:p>
        </w:tc>
        <w:tc>
          <w:tcPr>
            <w:tcW w:w="709" w:type="dxa"/>
            <w:vMerge/>
            <w:vAlign w:val="center"/>
            <w:hideMark/>
          </w:tcPr>
          <w:p w14:paraId="096FAE4F" w14:textId="77777777" w:rsidR="00394776" w:rsidRPr="00394776" w:rsidRDefault="00394776" w:rsidP="00394776">
            <w:pPr>
              <w:rPr>
                <w:sz w:val="12"/>
                <w:szCs w:val="12"/>
              </w:rPr>
            </w:pPr>
          </w:p>
        </w:tc>
        <w:tc>
          <w:tcPr>
            <w:tcW w:w="787" w:type="dxa"/>
            <w:vMerge/>
            <w:vAlign w:val="center"/>
            <w:hideMark/>
          </w:tcPr>
          <w:p w14:paraId="1C7ECA71" w14:textId="77777777" w:rsidR="00394776" w:rsidRPr="00394776" w:rsidRDefault="00394776" w:rsidP="00394776">
            <w:pPr>
              <w:rPr>
                <w:sz w:val="12"/>
                <w:szCs w:val="12"/>
              </w:rPr>
            </w:pPr>
          </w:p>
        </w:tc>
        <w:tc>
          <w:tcPr>
            <w:tcW w:w="772" w:type="dxa"/>
            <w:vMerge/>
            <w:vAlign w:val="center"/>
            <w:hideMark/>
          </w:tcPr>
          <w:p w14:paraId="47291E4D" w14:textId="77777777" w:rsidR="00394776" w:rsidRPr="00394776" w:rsidRDefault="00394776" w:rsidP="00394776">
            <w:pPr>
              <w:rPr>
                <w:sz w:val="12"/>
                <w:szCs w:val="12"/>
              </w:rPr>
            </w:pPr>
          </w:p>
        </w:tc>
        <w:tc>
          <w:tcPr>
            <w:tcW w:w="709" w:type="dxa"/>
            <w:vMerge/>
            <w:vAlign w:val="center"/>
            <w:hideMark/>
          </w:tcPr>
          <w:p w14:paraId="0F7C543B" w14:textId="77777777" w:rsidR="00394776" w:rsidRPr="00394776" w:rsidRDefault="00394776" w:rsidP="00394776">
            <w:pPr>
              <w:rPr>
                <w:sz w:val="12"/>
                <w:szCs w:val="12"/>
              </w:rPr>
            </w:pPr>
          </w:p>
        </w:tc>
        <w:tc>
          <w:tcPr>
            <w:tcW w:w="709" w:type="dxa"/>
            <w:vMerge/>
            <w:vAlign w:val="center"/>
            <w:hideMark/>
          </w:tcPr>
          <w:p w14:paraId="2FB81042" w14:textId="77777777" w:rsidR="00394776" w:rsidRPr="00394776" w:rsidRDefault="00394776" w:rsidP="00394776">
            <w:pPr>
              <w:rPr>
                <w:sz w:val="12"/>
                <w:szCs w:val="12"/>
              </w:rPr>
            </w:pPr>
          </w:p>
        </w:tc>
        <w:tc>
          <w:tcPr>
            <w:tcW w:w="709" w:type="dxa"/>
            <w:vMerge/>
            <w:vAlign w:val="center"/>
            <w:hideMark/>
          </w:tcPr>
          <w:p w14:paraId="43548FFD" w14:textId="77777777" w:rsidR="00394776" w:rsidRPr="00394776" w:rsidRDefault="00394776" w:rsidP="00394776">
            <w:pPr>
              <w:rPr>
                <w:sz w:val="12"/>
                <w:szCs w:val="12"/>
              </w:rPr>
            </w:pPr>
          </w:p>
        </w:tc>
        <w:tc>
          <w:tcPr>
            <w:tcW w:w="708" w:type="dxa"/>
            <w:vMerge/>
            <w:vAlign w:val="center"/>
            <w:hideMark/>
          </w:tcPr>
          <w:p w14:paraId="1E24B8D9" w14:textId="77777777" w:rsidR="00394776" w:rsidRPr="00394776" w:rsidRDefault="00394776" w:rsidP="00394776">
            <w:pPr>
              <w:rPr>
                <w:sz w:val="12"/>
                <w:szCs w:val="12"/>
              </w:rPr>
            </w:pPr>
          </w:p>
        </w:tc>
        <w:tc>
          <w:tcPr>
            <w:tcW w:w="709" w:type="dxa"/>
            <w:vMerge/>
            <w:vAlign w:val="center"/>
            <w:hideMark/>
          </w:tcPr>
          <w:p w14:paraId="01D431CE" w14:textId="77777777" w:rsidR="00394776" w:rsidRPr="00394776" w:rsidRDefault="00394776" w:rsidP="00394776">
            <w:pPr>
              <w:rPr>
                <w:sz w:val="12"/>
                <w:szCs w:val="12"/>
              </w:rPr>
            </w:pPr>
          </w:p>
        </w:tc>
      </w:tr>
      <w:tr w:rsidR="00394776" w:rsidRPr="00394776" w14:paraId="65890391" w14:textId="77777777" w:rsidTr="00FC2646">
        <w:trPr>
          <w:trHeight w:val="309"/>
        </w:trPr>
        <w:tc>
          <w:tcPr>
            <w:tcW w:w="456" w:type="dxa"/>
            <w:vMerge/>
            <w:vAlign w:val="center"/>
            <w:hideMark/>
          </w:tcPr>
          <w:p w14:paraId="18439308" w14:textId="77777777" w:rsidR="00394776" w:rsidRPr="00394776" w:rsidRDefault="00394776" w:rsidP="00394776">
            <w:pPr>
              <w:rPr>
                <w:sz w:val="12"/>
                <w:szCs w:val="12"/>
              </w:rPr>
            </w:pPr>
          </w:p>
        </w:tc>
        <w:tc>
          <w:tcPr>
            <w:tcW w:w="6910" w:type="dxa"/>
            <w:vMerge/>
            <w:vAlign w:val="center"/>
            <w:hideMark/>
          </w:tcPr>
          <w:p w14:paraId="736C66C8" w14:textId="77777777" w:rsidR="00394776" w:rsidRPr="00394776" w:rsidRDefault="00394776" w:rsidP="00394776">
            <w:pPr>
              <w:rPr>
                <w:sz w:val="12"/>
                <w:szCs w:val="12"/>
              </w:rPr>
            </w:pPr>
          </w:p>
        </w:tc>
        <w:tc>
          <w:tcPr>
            <w:tcW w:w="756" w:type="dxa"/>
            <w:vMerge/>
            <w:vAlign w:val="center"/>
            <w:hideMark/>
          </w:tcPr>
          <w:p w14:paraId="20AFEE6F" w14:textId="77777777" w:rsidR="00394776" w:rsidRPr="00394776" w:rsidRDefault="00394776" w:rsidP="00394776">
            <w:pPr>
              <w:rPr>
                <w:sz w:val="12"/>
                <w:szCs w:val="12"/>
              </w:rPr>
            </w:pPr>
          </w:p>
        </w:tc>
        <w:tc>
          <w:tcPr>
            <w:tcW w:w="708" w:type="dxa"/>
            <w:vMerge/>
            <w:vAlign w:val="center"/>
            <w:hideMark/>
          </w:tcPr>
          <w:p w14:paraId="185AE1D5" w14:textId="77777777" w:rsidR="00394776" w:rsidRPr="00394776" w:rsidRDefault="00394776" w:rsidP="00394776">
            <w:pPr>
              <w:rPr>
                <w:sz w:val="12"/>
                <w:szCs w:val="12"/>
              </w:rPr>
            </w:pPr>
          </w:p>
        </w:tc>
        <w:tc>
          <w:tcPr>
            <w:tcW w:w="709" w:type="dxa"/>
            <w:vMerge/>
            <w:vAlign w:val="center"/>
            <w:hideMark/>
          </w:tcPr>
          <w:p w14:paraId="7196631F" w14:textId="77777777" w:rsidR="00394776" w:rsidRPr="00394776" w:rsidRDefault="00394776" w:rsidP="00394776">
            <w:pPr>
              <w:rPr>
                <w:sz w:val="12"/>
                <w:szCs w:val="12"/>
              </w:rPr>
            </w:pPr>
          </w:p>
        </w:tc>
        <w:tc>
          <w:tcPr>
            <w:tcW w:w="787" w:type="dxa"/>
            <w:vMerge/>
            <w:vAlign w:val="center"/>
            <w:hideMark/>
          </w:tcPr>
          <w:p w14:paraId="316585B0" w14:textId="77777777" w:rsidR="00394776" w:rsidRPr="00394776" w:rsidRDefault="00394776" w:rsidP="00394776">
            <w:pPr>
              <w:rPr>
                <w:sz w:val="12"/>
                <w:szCs w:val="12"/>
              </w:rPr>
            </w:pPr>
          </w:p>
        </w:tc>
        <w:tc>
          <w:tcPr>
            <w:tcW w:w="772" w:type="dxa"/>
            <w:vMerge/>
            <w:vAlign w:val="center"/>
            <w:hideMark/>
          </w:tcPr>
          <w:p w14:paraId="1EC67A4B" w14:textId="77777777" w:rsidR="00394776" w:rsidRPr="00394776" w:rsidRDefault="00394776" w:rsidP="00394776">
            <w:pPr>
              <w:rPr>
                <w:sz w:val="12"/>
                <w:szCs w:val="12"/>
              </w:rPr>
            </w:pPr>
          </w:p>
        </w:tc>
        <w:tc>
          <w:tcPr>
            <w:tcW w:w="709" w:type="dxa"/>
            <w:vMerge/>
            <w:vAlign w:val="center"/>
            <w:hideMark/>
          </w:tcPr>
          <w:p w14:paraId="3F4E626B" w14:textId="77777777" w:rsidR="00394776" w:rsidRPr="00394776" w:rsidRDefault="00394776" w:rsidP="00394776">
            <w:pPr>
              <w:rPr>
                <w:sz w:val="12"/>
                <w:szCs w:val="12"/>
              </w:rPr>
            </w:pPr>
          </w:p>
        </w:tc>
        <w:tc>
          <w:tcPr>
            <w:tcW w:w="709" w:type="dxa"/>
            <w:vMerge/>
            <w:vAlign w:val="center"/>
            <w:hideMark/>
          </w:tcPr>
          <w:p w14:paraId="3D226E2D" w14:textId="77777777" w:rsidR="00394776" w:rsidRPr="00394776" w:rsidRDefault="00394776" w:rsidP="00394776">
            <w:pPr>
              <w:rPr>
                <w:sz w:val="12"/>
                <w:szCs w:val="12"/>
              </w:rPr>
            </w:pPr>
          </w:p>
        </w:tc>
        <w:tc>
          <w:tcPr>
            <w:tcW w:w="709" w:type="dxa"/>
            <w:vMerge/>
            <w:vAlign w:val="center"/>
            <w:hideMark/>
          </w:tcPr>
          <w:p w14:paraId="6CE97CE0" w14:textId="77777777" w:rsidR="00394776" w:rsidRPr="00394776" w:rsidRDefault="00394776" w:rsidP="00394776">
            <w:pPr>
              <w:rPr>
                <w:sz w:val="12"/>
                <w:szCs w:val="12"/>
              </w:rPr>
            </w:pPr>
          </w:p>
        </w:tc>
        <w:tc>
          <w:tcPr>
            <w:tcW w:w="708" w:type="dxa"/>
            <w:vMerge/>
            <w:vAlign w:val="center"/>
            <w:hideMark/>
          </w:tcPr>
          <w:p w14:paraId="546896FC" w14:textId="77777777" w:rsidR="00394776" w:rsidRPr="00394776" w:rsidRDefault="00394776" w:rsidP="00394776">
            <w:pPr>
              <w:rPr>
                <w:sz w:val="12"/>
                <w:szCs w:val="12"/>
              </w:rPr>
            </w:pPr>
          </w:p>
        </w:tc>
        <w:tc>
          <w:tcPr>
            <w:tcW w:w="709" w:type="dxa"/>
            <w:vMerge/>
            <w:vAlign w:val="center"/>
            <w:hideMark/>
          </w:tcPr>
          <w:p w14:paraId="4B7513E5" w14:textId="77777777" w:rsidR="00394776" w:rsidRPr="00394776" w:rsidRDefault="00394776" w:rsidP="00394776">
            <w:pPr>
              <w:rPr>
                <w:sz w:val="12"/>
                <w:szCs w:val="12"/>
              </w:rPr>
            </w:pPr>
          </w:p>
        </w:tc>
      </w:tr>
      <w:tr w:rsidR="00394776" w:rsidRPr="00394776" w14:paraId="39A5C842" w14:textId="77777777" w:rsidTr="00FC2646">
        <w:trPr>
          <w:trHeight w:val="20"/>
        </w:trPr>
        <w:tc>
          <w:tcPr>
            <w:tcW w:w="14642" w:type="dxa"/>
            <w:gridSpan w:val="12"/>
            <w:shd w:val="clear" w:color="auto" w:fill="auto"/>
            <w:noWrap/>
            <w:vAlign w:val="bottom"/>
            <w:hideMark/>
          </w:tcPr>
          <w:p w14:paraId="545AC789" w14:textId="77777777" w:rsidR="00394776" w:rsidRPr="00394776" w:rsidRDefault="00394776" w:rsidP="00394776">
            <w:pPr>
              <w:rPr>
                <w:sz w:val="12"/>
                <w:szCs w:val="12"/>
              </w:rPr>
            </w:pPr>
            <w:r w:rsidRPr="00394776">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394776" w:rsidRPr="00394776" w14:paraId="753FC8DC" w14:textId="77777777" w:rsidTr="00FC2646">
        <w:trPr>
          <w:trHeight w:val="20"/>
        </w:trPr>
        <w:tc>
          <w:tcPr>
            <w:tcW w:w="7366" w:type="dxa"/>
            <w:gridSpan w:val="2"/>
            <w:shd w:val="clear" w:color="auto" w:fill="auto"/>
            <w:noWrap/>
            <w:vAlign w:val="center"/>
            <w:hideMark/>
          </w:tcPr>
          <w:p w14:paraId="28005EA0" w14:textId="77777777" w:rsidR="00394776" w:rsidRPr="00394776" w:rsidRDefault="00394776" w:rsidP="00394776">
            <w:pPr>
              <w:rPr>
                <w:sz w:val="12"/>
                <w:szCs w:val="12"/>
              </w:rPr>
            </w:pPr>
            <w:r w:rsidRPr="00394776">
              <w:rPr>
                <w:sz w:val="12"/>
                <w:szCs w:val="12"/>
              </w:rPr>
              <w:t>Всего по группе 1</w:t>
            </w:r>
          </w:p>
        </w:tc>
        <w:tc>
          <w:tcPr>
            <w:tcW w:w="756" w:type="dxa"/>
            <w:shd w:val="clear" w:color="auto" w:fill="auto"/>
            <w:noWrap/>
            <w:vAlign w:val="center"/>
            <w:hideMark/>
          </w:tcPr>
          <w:p w14:paraId="313AE104" w14:textId="77777777" w:rsidR="00394776" w:rsidRPr="00394776" w:rsidRDefault="00394776" w:rsidP="00394776">
            <w:pPr>
              <w:jc w:val="center"/>
              <w:rPr>
                <w:sz w:val="12"/>
                <w:szCs w:val="12"/>
              </w:rPr>
            </w:pPr>
            <w:r w:rsidRPr="00394776">
              <w:rPr>
                <w:sz w:val="12"/>
                <w:szCs w:val="12"/>
              </w:rPr>
              <w:t>19 158,15</w:t>
            </w:r>
          </w:p>
        </w:tc>
        <w:tc>
          <w:tcPr>
            <w:tcW w:w="708" w:type="dxa"/>
            <w:shd w:val="clear" w:color="auto" w:fill="auto"/>
            <w:noWrap/>
            <w:vAlign w:val="center"/>
            <w:hideMark/>
          </w:tcPr>
          <w:p w14:paraId="3AD71578" w14:textId="77777777" w:rsidR="00394776" w:rsidRPr="00394776" w:rsidRDefault="00394776" w:rsidP="00394776">
            <w:pPr>
              <w:jc w:val="center"/>
              <w:rPr>
                <w:sz w:val="12"/>
                <w:szCs w:val="12"/>
              </w:rPr>
            </w:pPr>
            <w:r w:rsidRPr="00394776">
              <w:rPr>
                <w:sz w:val="12"/>
                <w:szCs w:val="12"/>
              </w:rPr>
              <w:t>1 190,19</w:t>
            </w:r>
          </w:p>
        </w:tc>
        <w:tc>
          <w:tcPr>
            <w:tcW w:w="709" w:type="dxa"/>
            <w:shd w:val="clear" w:color="auto" w:fill="auto"/>
            <w:noWrap/>
            <w:vAlign w:val="center"/>
            <w:hideMark/>
          </w:tcPr>
          <w:p w14:paraId="685F6D37" w14:textId="77777777" w:rsidR="00394776" w:rsidRPr="00394776" w:rsidRDefault="00394776" w:rsidP="00394776">
            <w:pPr>
              <w:jc w:val="center"/>
              <w:rPr>
                <w:sz w:val="12"/>
                <w:szCs w:val="12"/>
              </w:rPr>
            </w:pPr>
            <w:r w:rsidRPr="00394776">
              <w:rPr>
                <w:sz w:val="12"/>
                <w:szCs w:val="12"/>
              </w:rPr>
              <w:t>17 967,96</w:t>
            </w:r>
          </w:p>
        </w:tc>
        <w:tc>
          <w:tcPr>
            <w:tcW w:w="787" w:type="dxa"/>
            <w:shd w:val="clear" w:color="auto" w:fill="auto"/>
            <w:noWrap/>
            <w:vAlign w:val="bottom"/>
            <w:hideMark/>
          </w:tcPr>
          <w:p w14:paraId="2FEDC1E8" w14:textId="77777777" w:rsidR="00394776" w:rsidRPr="00394776" w:rsidRDefault="00394776" w:rsidP="00394776">
            <w:pPr>
              <w:jc w:val="center"/>
              <w:rPr>
                <w:sz w:val="12"/>
                <w:szCs w:val="12"/>
              </w:rPr>
            </w:pPr>
            <w:r w:rsidRPr="00394776">
              <w:rPr>
                <w:sz w:val="12"/>
                <w:szCs w:val="12"/>
              </w:rPr>
              <w:t> 0,00</w:t>
            </w:r>
          </w:p>
        </w:tc>
        <w:tc>
          <w:tcPr>
            <w:tcW w:w="772" w:type="dxa"/>
            <w:shd w:val="clear" w:color="auto" w:fill="auto"/>
            <w:noWrap/>
            <w:vAlign w:val="bottom"/>
            <w:hideMark/>
          </w:tcPr>
          <w:p w14:paraId="4F349C79"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bottom"/>
            <w:hideMark/>
          </w:tcPr>
          <w:p w14:paraId="3063BAD4"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bottom"/>
            <w:hideMark/>
          </w:tcPr>
          <w:p w14:paraId="7D032DEE"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bottom"/>
            <w:hideMark/>
          </w:tcPr>
          <w:p w14:paraId="7E05F845" w14:textId="77777777" w:rsidR="00394776" w:rsidRPr="00394776" w:rsidRDefault="00394776" w:rsidP="00394776">
            <w:pPr>
              <w:jc w:val="center"/>
              <w:rPr>
                <w:sz w:val="12"/>
                <w:szCs w:val="12"/>
              </w:rPr>
            </w:pPr>
            <w:r w:rsidRPr="00394776">
              <w:rPr>
                <w:sz w:val="12"/>
                <w:szCs w:val="12"/>
              </w:rPr>
              <w:t>1 190,19</w:t>
            </w:r>
          </w:p>
        </w:tc>
        <w:tc>
          <w:tcPr>
            <w:tcW w:w="708" w:type="dxa"/>
            <w:shd w:val="clear" w:color="auto" w:fill="auto"/>
            <w:noWrap/>
            <w:vAlign w:val="bottom"/>
            <w:hideMark/>
          </w:tcPr>
          <w:p w14:paraId="46127629" w14:textId="77777777" w:rsidR="00394776" w:rsidRPr="00394776" w:rsidRDefault="00394776" w:rsidP="00394776">
            <w:pPr>
              <w:jc w:val="center"/>
              <w:rPr>
                <w:sz w:val="12"/>
                <w:szCs w:val="12"/>
              </w:rPr>
            </w:pPr>
            <w:r w:rsidRPr="00394776">
              <w:rPr>
                <w:sz w:val="12"/>
                <w:szCs w:val="12"/>
              </w:rPr>
              <w:t>17 967,96</w:t>
            </w:r>
          </w:p>
        </w:tc>
        <w:tc>
          <w:tcPr>
            <w:tcW w:w="709" w:type="dxa"/>
            <w:shd w:val="clear" w:color="auto" w:fill="auto"/>
            <w:noWrap/>
            <w:vAlign w:val="center"/>
            <w:hideMark/>
          </w:tcPr>
          <w:p w14:paraId="4D4BEFEA" w14:textId="77777777" w:rsidR="00394776" w:rsidRPr="00394776" w:rsidRDefault="00394776" w:rsidP="00394776">
            <w:pPr>
              <w:jc w:val="center"/>
              <w:rPr>
                <w:sz w:val="12"/>
                <w:szCs w:val="12"/>
              </w:rPr>
            </w:pPr>
            <w:r w:rsidRPr="00394776">
              <w:rPr>
                <w:sz w:val="12"/>
                <w:szCs w:val="12"/>
              </w:rPr>
              <w:t> 0,00</w:t>
            </w:r>
          </w:p>
        </w:tc>
      </w:tr>
      <w:tr w:rsidR="00394776" w:rsidRPr="00394776" w14:paraId="285F9F42" w14:textId="77777777" w:rsidTr="00FC2646">
        <w:trPr>
          <w:trHeight w:val="20"/>
        </w:trPr>
        <w:tc>
          <w:tcPr>
            <w:tcW w:w="14642" w:type="dxa"/>
            <w:gridSpan w:val="12"/>
            <w:shd w:val="clear" w:color="auto" w:fill="auto"/>
            <w:noWrap/>
            <w:vAlign w:val="center"/>
            <w:hideMark/>
          </w:tcPr>
          <w:p w14:paraId="2B098C7F" w14:textId="77777777" w:rsidR="00394776" w:rsidRPr="00394776" w:rsidRDefault="00394776" w:rsidP="00394776">
            <w:pPr>
              <w:rPr>
                <w:sz w:val="12"/>
                <w:szCs w:val="12"/>
              </w:rPr>
            </w:pPr>
            <w:r w:rsidRPr="00394776">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394776" w:rsidRPr="00394776" w14:paraId="4853CC85" w14:textId="77777777" w:rsidTr="00FC2646">
        <w:trPr>
          <w:trHeight w:val="20"/>
        </w:trPr>
        <w:tc>
          <w:tcPr>
            <w:tcW w:w="7366" w:type="dxa"/>
            <w:gridSpan w:val="2"/>
            <w:shd w:val="clear" w:color="auto" w:fill="auto"/>
            <w:noWrap/>
            <w:vAlign w:val="center"/>
            <w:hideMark/>
          </w:tcPr>
          <w:p w14:paraId="776D6683" w14:textId="77777777" w:rsidR="00394776" w:rsidRPr="00394776" w:rsidRDefault="00394776" w:rsidP="00394776">
            <w:pPr>
              <w:rPr>
                <w:sz w:val="12"/>
                <w:szCs w:val="12"/>
              </w:rPr>
            </w:pPr>
            <w:r w:rsidRPr="00394776">
              <w:rPr>
                <w:sz w:val="12"/>
                <w:szCs w:val="12"/>
              </w:rPr>
              <w:t>Всего по группе 2</w:t>
            </w:r>
          </w:p>
        </w:tc>
        <w:tc>
          <w:tcPr>
            <w:tcW w:w="756" w:type="dxa"/>
            <w:shd w:val="clear" w:color="auto" w:fill="auto"/>
            <w:noWrap/>
            <w:vAlign w:val="center"/>
            <w:hideMark/>
          </w:tcPr>
          <w:p w14:paraId="3B02B0FE" w14:textId="77777777" w:rsidR="00394776" w:rsidRPr="00394776" w:rsidRDefault="00394776" w:rsidP="00394776">
            <w:pPr>
              <w:jc w:val="center"/>
              <w:rPr>
                <w:sz w:val="12"/>
                <w:szCs w:val="12"/>
              </w:rPr>
            </w:pPr>
            <w:r w:rsidRPr="00394776">
              <w:rPr>
                <w:sz w:val="12"/>
                <w:szCs w:val="12"/>
              </w:rPr>
              <w:t>0,00</w:t>
            </w:r>
          </w:p>
        </w:tc>
        <w:tc>
          <w:tcPr>
            <w:tcW w:w="708" w:type="dxa"/>
            <w:shd w:val="clear" w:color="auto" w:fill="auto"/>
            <w:noWrap/>
            <w:vAlign w:val="center"/>
            <w:hideMark/>
          </w:tcPr>
          <w:p w14:paraId="714CCE6C"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center"/>
            <w:hideMark/>
          </w:tcPr>
          <w:p w14:paraId="2A97F062" w14:textId="77777777" w:rsidR="00394776" w:rsidRPr="00394776" w:rsidRDefault="00394776" w:rsidP="00394776">
            <w:pPr>
              <w:jc w:val="center"/>
              <w:rPr>
                <w:sz w:val="12"/>
                <w:szCs w:val="12"/>
              </w:rPr>
            </w:pPr>
            <w:r w:rsidRPr="00394776">
              <w:rPr>
                <w:sz w:val="12"/>
                <w:szCs w:val="12"/>
              </w:rPr>
              <w:t>0,00</w:t>
            </w:r>
          </w:p>
        </w:tc>
        <w:tc>
          <w:tcPr>
            <w:tcW w:w="787" w:type="dxa"/>
            <w:shd w:val="clear" w:color="auto" w:fill="auto"/>
            <w:noWrap/>
            <w:vAlign w:val="center"/>
            <w:hideMark/>
          </w:tcPr>
          <w:p w14:paraId="21EDAFDA" w14:textId="77777777" w:rsidR="00394776" w:rsidRPr="00394776" w:rsidRDefault="00394776" w:rsidP="00394776">
            <w:pPr>
              <w:jc w:val="center"/>
              <w:rPr>
                <w:sz w:val="12"/>
                <w:szCs w:val="12"/>
              </w:rPr>
            </w:pPr>
            <w:r w:rsidRPr="00394776">
              <w:rPr>
                <w:sz w:val="12"/>
                <w:szCs w:val="12"/>
              </w:rPr>
              <w:t> 0,00</w:t>
            </w:r>
          </w:p>
        </w:tc>
        <w:tc>
          <w:tcPr>
            <w:tcW w:w="772" w:type="dxa"/>
            <w:shd w:val="clear" w:color="auto" w:fill="auto"/>
            <w:noWrap/>
            <w:vAlign w:val="center"/>
            <w:hideMark/>
          </w:tcPr>
          <w:p w14:paraId="36800647"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center"/>
            <w:hideMark/>
          </w:tcPr>
          <w:p w14:paraId="687DA197"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bottom"/>
            <w:hideMark/>
          </w:tcPr>
          <w:p w14:paraId="36AD08DB"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bottom"/>
            <w:hideMark/>
          </w:tcPr>
          <w:p w14:paraId="27397BB9" w14:textId="77777777" w:rsidR="00394776" w:rsidRPr="00394776" w:rsidRDefault="00394776" w:rsidP="00394776">
            <w:pPr>
              <w:jc w:val="center"/>
              <w:rPr>
                <w:sz w:val="12"/>
                <w:szCs w:val="12"/>
              </w:rPr>
            </w:pPr>
            <w:r w:rsidRPr="00394776">
              <w:rPr>
                <w:sz w:val="12"/>
                <w:szCs w:val="12"/>
              </w:rPr>
              <w:t>0,00</w:t>
            </w:r>
          </w:p>
        </w:tc>
        <w:tc>
          <w:tcPr>
            <w:tcW w:w="708" w:type="dxa"/>
            <w:shd w:val="clear" w:color="auto" w:fill="auto"/>
            <w:noWrap/>
            <w:vAlign w:val="center"/>
            <w:hideMark/>
          </w:tcPr>
          <w:p w14:paraId="634C2A97"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center"/>
            <w:hideMark/>
          </w:tcPr>
          <w:p w14:paraId="7C0AE082" w14:textId="77777777" w:rsidR="00394776" w:rsidRPr="00394776" w:rsidRDefault="00394776" w:rsidP="00394776">
            <w:pPr>
              <w:jc w:val="center"/>
              <w:rPr>
                <w:sz w:val="12"/>
                <w:szCs w:val="12"/>
              </w:rPr>
            </w:pPr>
            <w:r w:rsidRPr="00394776">
              <w:rPr>
                <w:sz w:val="12"/>
                <w:szCs w:val="12"/>
              </w:rPr>
              <w:t>0,00 </w:t>
            </w:r>
          </w:p>
        </w:tc>
      </w:tr>
      <w:tr w:rsidR="00394776" w:rsidRPr="00394776" w14:paraId="2D01BC00" w14:textId="77777777" w:rsidTr="00FC2646">
        <w:trPr>
          <w:trHeight w:val="20"/>
        </w:trPr>
        <w:tc>
          <w:tcPr>
            <w:tcW w:w="14642" w:type="dxa"/>
            <w:gridSpan w:val="12"/>
            <w:shd w:val="clear" w:color="auto" w:fill="auto"/>
            <w:vAlign w:val="center"/>
            <w:hideMark/>
          </w:tcPr>
          <w:p w14:paraId="51D9D65E" w14:textId="77777777" w:rsidR="00394776" w:rsidRPr="00394776" w:rsidRDefault="00394776" w:rsidP="00394776">
            <w:pPr>
              <w:rPr>
                <w:sz w:val="12"/>
                <w:szCs w:val="12"/>
              </w:rPr>
            </w:pPr>
            <w:r w:rsidRPr="00394776">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394776" w:rsidRPr="00394776" w14:paraId="37CC4B13" w14:textId="77777777" w:rsidTr="00FC2646">
        <w:trPr>
          <w:trHeight w:val="20"/>
        </w:trPr>
        <w:tc>
          <w:tcPr>
            <w:tcW w:w="14642" w:type="dxa"/>
            <w:gridSpan w:val="12"/>
            <w:shd w:val="clear" w:color="auto" w:fill="auto"/>
            <w:noWrap/>
            <w:vAlign w:val="center"/>
            <w:hideMark/>
          </w:tcPr>
          <w:p w14:paraId="36961C66" w14:textId="77777777" w:rsidR="00394776" w:rsidRPr="00394776" w:rsidRDefault="00394776" w:rsidP="00394776">
            <w:pPr>
              <w:rPr>
                <w:sz w:val="12"/>
                <w:szCs w:val="12"/>
              </w:rPr>
            </w:pPr>
            <w:r w:rsidRPr="00394776">
              <w:rPr>
                <w:sz w:val="12"/>
                <w:szCs w:val="12"/>
              </w:rPr>
              <w:t>3.1. Реконструкция или модернизация существующих тепловых сетей</w:t>
            </w:r>
          </w:p>
        </w:tc>
      </w:tr>
      <w:tr w:rsidR="00394776" w:rsidRPr="00394776" w14:paraId="16792BE6" w14:textId="77777777" w:rsidTr="00FC2646">
        <w:trPr>
          <w:trHeight w:val="20"/>
        </w:trPr>
        <w:tc>
          <w:tcPr>
            <w:tcW w:w="456" w:type="dxa"/>
            <w:shd w:val="clear" w:color="auto" w:fill="auto"/>
            <w:noWrap/>
            <w:vAlign w:val="center"/>
            <w:hideMark/>
          </w:tcPr>
          <w:p w14:paraId="3368DF76" w14:textId="77777777" w:rsidR="00394776" w:rsidRPr="00394776" w:rsidRDefault="00394776" w:rsidP="00394776">
            <w:pPr>
              <w:jc w:val="center"/>
              <w:rPr>
                <w:sz w:val="12"/>
                <w:szCs w:val="12"/>
              </w:rPr>
            </w:pPr>
            <w:r w:rsidRPr="00394776">
              <w:rPr>
                <w:sz w:val="12"/>
                <w:szCs w:val="12"/>
              </w:rPr>
              <w:t>3.1.1</w:t>
            </w:r>
          </w:p>
        </w:tc>
        <w:tc>
          <w:tcPr>
            <w:tcW w:w="6910" w:type="dxa"/>
            <w:shd w:val="clear" w:color="auto" w:fill="auto"/>
            <w:vAlign w:val="center"/>
            <w:hideMark/>
          </w:tcPr>
          <w:p w14:paraId="59517740" w14:textId="77777777" w:rsidR="00394776" w:rsidRPr="00394776" w:rsidRDefault="00394776" w:rsidP="00394776">
            <w:pPr>
              <w:rPr>
                <w:sz w:val="12"/>
                <w:szCs w:val="12"/>
              </w:rPr>
            </w:pPr>
            <w:r w:rsidRPr="00394776">
              <w:rPr>
                <w:sz w:val="12"/>
                <w:szCs w:val="12"/>
              </w:rPr>
              <w:t xml:space="preserve">Реконструкция тепловых сетей с увеличением </w:t>
            </w:r>
            <w:proofErr w:type="gramStart"/>
            <w:r w:rsidRPr="00394776">
              <w:rPr>
                <w:sz w:val="12"/>
                <w:szCs w:val="12"/>
              </w:rPr>
              <w:t>диаметра  ТК</w:t>
            </w:r>
            <w:proofErr w:type="gramEnd"/>
            <w:r w:rsidRPr="00394776">
              <w:rPr>
                <w:sz w:val="12"/>
                <w:szCs w:val="12"/>
              </w:rPr>
              <w:t>-3 Вокзальная -ТК-4 - ТК-5 - ТК-6 - ТК-7 Вокзальная, проектирование и СМР</w:t>
            </w:r>
          </w:p>
        </w:tc>
        <w:tc>
          <w:tcPr>
            <w:tcW w:w="756" w:type="dxa"/>
            <w:shd w:val="clear" w:color="auto" w:fill="auto"/>
            <w:noWrap/>
            <w:vAlign w:val="center"/>
            <w:hideMark/>
          </w:tcPr>
          <w:p w14:paraId="2558B3BC" w14:textId="77777777" w:rsidR="00394776" w:rsidRPr="00394776" w:rsidRDefault="00394776" w:rsidP="00394776">
            <w:pPr>
              <w:jc w:val="center"/>
              <w:rPr>
                <w:sz w:val="12"/>
                <w:szCs w:val="12"/>
              </w:rPr>
            </w:pPr>
            <w:r w:rsidRPr="00394776">
              <w:rPr>
                <w:sz w:val="12"/>
                <w:szCs w:val="12"/>
              </w:rPr>
              <w:t>21 749,45</w:t>
            </w:r>
          </w:p>
        </w:tc>
        <w:tc>
          <w:tcPr>
            <w:tcW w:w="708" w:type="dxa"/>
            <w:shd w:val="clear" w:color="auto" w:fill="auto"/>
            <w:noWrap/>
            <w:vAlign w:val="center"/>
            <w:hideMark/>
          </w:tcPr>
          <w:p w14:paraId="56F3F2D6" w14:textId="77777777" w:rsidR="00394776" w:rsidRPr="00394776" w:rsidRDefault="00394776" w:rsidP="00394776">
            <w:pPr>
              <w:jc w:val="center"/>
              <w:rPr>
                <w:sz w:val="12"/>
                <w:szCs w:val="12"/>
              </w:rPr>
            </w:pPr>
            <w:r w:rsidRPr="00394776">
              <w:rPr>
                <w:sz w:val="12"/>
                <w:szCs w:val="12"/>
              </w:rPr>
              <w:t>592,66</w:t>
            </w:r>
          </w:p>
        </w:tc>
        <w:tc>
          <w:tcPr>
            <w:tcW w:w="709" w:type="dxa"/>
            <w:shd w:val="clear" w:color="auto" w:fill="auto"/>
            <w:noWrap/>
            <w:vAlign w:val="center"/>
            <w:hideMark/>
          </w:tcPr>
          <w:p w14:paraId="67B7D6C7" w14:textId="77777777" w:rsidR="00394776" w:rsidRPr="00394776" w:rsidRDefault="00394776" w:rsidP="00394776">
            <w:pPr>
              <w:jc w:val="center"/>
              <w:rPr>
                <w:sz w:val="12"/>
                <w:szCs w:val="12"/>
              </w:rPr>
            </w:pPr>
            <w:r w:rsidRPr="00394776">
              <w:rPr>
                <w:sz w:val="12"/>
                <w:szCs w:val="12"/>
              </w:rPr>
              <w:t>21 156,80</w:t>
            </w:r>
          </w:p>
        </w:tc>
        <w:tc>
          <w:tcPr>
            <w:tcW w:w="787" w:type="dxa"/>
            <w:shd w:val="clear" w:color="auto" w:fill="auto"/>
            <w:noWrap/>
            <w:vAlign w:val="center"/>
            <w:hideMark/>
          </w:tcPr>
          <w:p w14:paraId="12B784BC" w14:textId="77777777" w:rsidR="00394776" w:rsidRPr="00394776" w:rsidRDefault="00394776" w:rsidP="00394776">
            <w:pPr>
              <w:jc w:val="center"/>
              <w:rPr>
                <w:sz w:val="12"/>
                <w:szCs w:val="12"/>
              </w:rPr>
            </w:pPr>
            <w:r w:rsidRPr="00394776">
              <w:rPr>
                <w:sz w:val="12"/>
                <w:szCs w:val="12"/>
              </w:rPr>
              <w:t> 0,00</w:t>
            </w:r>
          </w:p>
        </w:tc>
        <w:tc>
          <w:tcPr>
            <w:tcW w:w="772" w:type="dxa"/>
            <w:shd w:val="clear" w:color="auto" w:fill="auto"/>
            <w:noWrap/>
            <w:vAlign w:val="center"/>
            <w:hideMark/>
          </w:tcPr>
          <w:p w14:paraId="256BDE1D" w14:textId="77777777" w:rsidR="00394776" w:rsidRPr="00394776" w:rsidRDefault="00394776" w:rsidP="00394776">
            <w:pPr>
              <w:jc w:val="center"/>
              <w:rPr>
                <w:sz w:val="12"/>
                <w:szCs w:val="12"/>
              </w:rPr>
            </w:pPr>
            <w:r w:rsidRPr="00394776">
              <w:rPr>
                <w:sz w:val="12"/>
                <w:szCs w:val="12"/>
              </w:rPr>
              <w:t>592,66</w:t>
            </w:r>
          </w:p>
        </w:tc>
        <w:tc>
          <w:tcPr>
            <w:tcW w:w="709" w:type="dxa"/>
            <w:shd w:val="clear" w:color="auto" w:fill="auto"/>
            <w:noWrap/>
            <w:vAlign w:val="center"/>
            <w:hideMark/>
          </w:tcPr>
          <w:p w14:paraId="3634D2C1" w14:textId="77777777" w:rsidR="00394776" w:rsidRPr="00394776" w:rsidRDefault="00394776" w:rsidP="00394776">
            <w:pPr>
              <w:jc w:val="center"/>
              <w:rPr>
                <w:sz w:val="12"/>
                <w:szCs w:val="12"/>
              </w:rPr>
            </w:pPr>
            <w:r w:rsidRPr="00394776">
              <w:rPr>
                <w:sz w:val="12"/>
                <w:szCs w:val="12"/>
              </w:rPr>
              <w:t>10 474,02</w:t>
            </w:r>
          </w:p>
        </w:tc>
        <w:tc>
          <w:tcPr>
            <w:tcW w:w="709" w:type="dxa"/>
            <w:shd w:val="clear" w:color="auto" w:fill="auto"/>
            <w:noWrap/>
            <w:vAlign w:val="center"/>
            <w:hideMark/>
          </w:tcPr>
          <w:p w14:paraId="23861640" w14:textId="77777777" w:rsidR="00394776" w:rsidRPr="00394776" w:rsidRDefault="00394776" w:rsidP="00394776">
            <w:pPr>
              <w:jc w:val="center"/>
              <w:rPr>
                <w:sz w:val="12"/>
                <w:szCs w:val="12"/>
              </w:rPr>
            </w:pPr>
            <w:r w:rsidRPr="00394776">
              <w:rPr>
                <w:sz w:val="12"/>
                <w:szCs w:val="12"/>
              </w:rPr>
              <w:t>10 682,78</w:t>
            </w:r>
          </w:p>
        </w:tc>
        <w:tc>
          <w:tcPr>
            <w:tcW w:w="709" w:type="dxa"/>
            <w:shd w:val="clear" w:color="auto" w:fill="auto"/>
            <w:noWrap/>
            <w:vAlign w:val="center"/>
            <w:hideMark/>
          </w:tcPr>
          <w:p w14:paraId="6A104A72" w14:textId="77777777" w:rsidR="00394776" w:rsidRPr="00394776" w:rsidRDefault="00394776" w:rsidP="00394776">
            <w:pPr>
              <w:jc w:val="center"/>
              <w:rPr>
                <w:sz w:val="12"/>
                <w:szCs w:val="12"/>
              </w:rPr>
            </w:pPr>
            <w:r w:rsidRPr="00394776">
              <w:rPr>
                <w:sz w:val="12"/>
                <w:szCs w:val="12"/>
              </w:rPr>
              <w:t> 0,00</w:t>
            </w:r>
          </w:p>
        </w:tc>
        <w:tc>
          <w:tcPr>
            <w:tcW w:w="708" w:type="dxa"/>
            <w:shd w:val="clear" w:color="auto" w:fill="auto"/>
            <w:noWrap/>
            <w:vAlign w:val="center"/>
            <w:hideMark/>
          </w:tcPr>
          <w:p w14:paraId="0E04F645" w14:textId="77777777" w:rsidR="00394776" w:rsidRPr="00394776" w:rsidRDefault="00394776" w:rsidP="00394776">
            <w:pPr>
              <w:jc w:val="center"/>
              <w:rPr>
                <w:sz w:val="12"/>
                <w:szCs w:val="12"/>
              </w:rPr>
            </w:pPr>
            <w:r w:rsidRPr="00394776">
              <w:rPr>
                <w:sz w:val="12"/>
                <w:szCs w:val="12"/>
              </w:rPr>
              <w:t>0,00 </w:t>
            </w:r>
          </w:p>
        </w:tc>
        <w:tc>
          <w:tcPr>
            <w:tcW w:w="709" w:type="dxa"/>
            <w:shd w:val="clear" w:color="auto" w:fill="auto"/>
            <w:noWrap/>
            <w:vAlign w:val="center"/>
            <w:hideMark/>
          </w:tcPr>
          <w:p w14:paraId="6F687C65" w14:textId="77777777" w:rsidR="00394776" w:rsidRPr="00394776" w:rsidRDefault="00394776" w:rsidP="00394776">
            <w:pPr>
              <w:jc w:val="center"/>
              <w:rPr>
                <w:sz w:val="12"/>
                <w:szCs w:val="12"/>
              </w:rPr>
            </w:pPr>
            <w:r w:rsidRPr="00394776">
              <w:rPr>
                <w:sz w:val="12"/>
                <w:szCs w:val="12"/>
              </w:rPr>
              <w:t>0,00 </w:t>
            </w:r>
          </w:p>
        </w:tc>
      </w:tr>
      <w:tr w:rsidR="00394776" w:rsidRPr="00394776" w14:paraId="7259C5E7" w14:textId="77777777" w:rsidTr="00FC2646">
        <w:trPr>
          <w:trHeight w:val="20"/>
        </w:trPr>
        <w:tc>
          <w:tcPr>
            <w:tcW w:w="456" w:type="dxa"/>
            <w:shd w:val="clear" w:color="auto" w:fill="auto"/>
            <w:noWrap/>
            <w:vAlign w:val="center"/>
            <w:hideMark/>
          </w:tcPr>
          <w:p w14:paraId="4195DE1D" w14:textId="77777777" w:rsidR="00394776" w:rsidRPr="00394776" w:rsidRDefault="00394776" w:rsidP="00394776">
            <w:pPr>
              <w:jc w:val="center"/>
              <w:rPr>
                <w:sz w:val="12"/>
                <w:szCs w:val="12"/>
              </w:rPr>
            </w:pPr>
            <w:r w:rsidRPr="00394776">
              <w:rPr>
                <w:sz w:val="12"/>
                <w:szCs w:val="12"/>
              </w:rPr>
              <w:t>3.1.2</w:t>
            </w:r>
          </w:p>
        </w:tc>
        <w:tc>
          <w:tcPr>
            <w:tcW w:w="6910" w:type="dxa"/>
            <w:shd w:val="clear" w:color="auto" w:fill="auto"/>
            <w:vAlign w:val="center"/>
            <w:hideMark/>
          </w:tcPr>
          <w:p w14:paraId="2D76C3EC" w14:textId="77777777" w:rsidR="00394776" w:rsidRPr="00394776" w:rsidRDefault="00394776" w:rsidP="00394776">
            <w:pPr>
              <w:rPr>
                <w:sz w:val="12"/>
                <w:szCs w:val="12"/>
              </w:rPr>
            </w:pPr>
            <w:r w:rsidRPr="00394776">
              <w:rPr>
                <w:sz w:val="12"/>
                <w:szCs w:val="12"/>
              </w:rPr>
              <w:t xml:space="preserve">Реконструкция тепловых сетей с увеличением диаметра   ТК-3 Вокзальная - ТК-4 - ТК-5 -ТК-6 -ТК-7 </w:t>
            </w:r>
            <w:proofErr w:type="gramStart"/>
            <w:r w:rsidRPr="00394776">
              <w:rPr>
                <w:sz w:val="12"/>
                <w:szCs w:val="12"/>
              </w:rPr>
              <w:t>Вокзальная  (</w:t>
            </w:r>
            <w:proofErr w:type="gramEnd"/>
            <w:r w:rsidRPr="00394776">
              <w:rPr>
                <w:sz w:val="12"/>
                <w:szCs w:val="12"/>
              </w:rPr>
              <w:t>Этап: ТК-5 Вокзальная - ТК-6 - ТК-7 Вокзальная), СМР</w:t>
            </w:r>
          </w:p>
        </w:tc>
        <w:tc>
          <w:tcPr>
            <w:tcW w:w="756" w:type="dxa"/>
            <w:shd w:val="clear" w:color="auto" w:fill="auto"/>
            <w:noWrap/>
            <w:vAlign w:val="center"/>
            <w:hideMark/>
          </w:tcPr>
          <w:p w14:paraId="4046EFDA" w14:textId="77777777" w:rsidR="00394776" w:rsidRPr="00394776" w:rsidRDefault="00394776" w:rsidP="00394776">
            <w:pPr>
              <w:jc w:val="center"/>
              <w:rPr>
                <w:sz w:val="12"/>
                <w:szCs w:val="12"/>
              </w:rPr>
            </w:pPr>
            <w:r w:rsidRPr="00394776">
              <w:rPr>
                <w:sz w:val="12"/>
                <w:szCs w:val="12"/>
              </w:rPr>
              <w:t>12 803,92</w:t>
            </w:r>
          </w:p>
        </w:tc>
        <w:tc>
          <w:tcPr>
            <w:tcW w:w="708" w:type="dxa"/>
            <w:shd w:val="clear" w:color="auto" w:fill="auto"/>
            <w:noWrap/>
            <w:vAlign w:val="center"/>
            <w:hideMark/>
          </w:tcPr>
          <w:p w14:paraId="7C6C6418" w14:textId="77777777" w:rsidR="00394776" w:rsidRPr="00394776" w:rsidRDefault="00394776" w:rsidP="00394776">
            <w:pPr>
              <w:jc w:val="center"/>
              <w:rPr>
                <w:sz w:val="12"/>
                <w:szCs w:val="12"/>
              </w:rPr>
            </w:pPr>
            <w:r w:rsidRPr="00394776">
              <w:rPr>
                <w:sz w:val="12"/>
                <w:szCs w:val="12"/>
              </w:rPr>
              <w:t> </w:t>
            </w:r>
          </w:p>
        </w:tc>
        <w:tc>
          <w:tcPr>
            <w:tcW w:w="709" w:type="dxa"/>
            <w:shd w:val="clear" w:color="auto" w:fill="auto"/>
            <w:noWrap/>
            <w:vAlign w:val="center"/>
            <w:hideMark/>
          </w:tcPr>
          <w:p w14:paraId="6548EE1E" w14:textId="77777777" w:rsidR="00394776" w:rsidRPr="00394776" w:rsidRDefault="00394776" w:rsidP="00394776">
            <w:pPr>
              <w:jc w:val="center"/>
              <w:rPr>
                <w:sz w:val="12"/>
                <w:szCs w:val="12"/>
              </w:rPr>
            </w:pPr>
            <w:r w:rsidRPr="00394776">
              <w:rPr>
                <w:sz w:val="12"/>
                <w:szCs w:val="12"/>
              </w:rPr>
              <w:t>12 803,92</w:t>
            </w:r>
          </w:p>
        </w:tc>
        <w:tc>
          <w:tcPr>
            <w:tcW w:w="787" w:type="dxa"/>
            <w:shd w:val="clear" w:color="auto" w:fill="auto"/>
            <w:noWrap/>
            <w:vAlign w:val="center"/>
            <w:hideMark/>
          </w:tcPr>
          <w:p w14:paraId="39E3E96A" w14:textId="77777777" w:rsidR="00394776" w:rsidRPr="00394776" w:rsidRDefault="00394776" w:rsidP="00394776">
            <w:pPr>
              <w:jc w:val="center"/>
              <w:rPr>
                <w:sz w:val="12"/>
                <w:szCs w:val="12"/>
              </w:rPr>
            </w:pPr>
            <w:r w:rsidRPr="00394776">
              <w:rPr>
                <w:sz w:val="12"/>
                <w:szCs w:val="12"/>
              </w:rPr>
              <w:t> 0,00</w:t>
            </w:r>
          </w:p>
        </w:tc>
        <w:tc>
          <w:tcPr>
            <w:tcW w:w="772" w:type="dxa"/>
            <w:shd w:val="clear" w:color="auto" w:fill="auto"/>
            <w:noWrap/>
            <w:vAlign w:val="center"/>
            <w:hideMark/>
          </w:tcPr>
          <w:p w14:paraId="777E4C4A"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4341A958"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490A758D" w14:textId="77777777" w:rsidR="00394776" w:rsidRPr="00394776" w:rsidRDefault="00394776" w:rsidP="00394776">
            <w:pPr>
              <w:jc w:val="center"/>
              <w:rPr>
                <w:sz w:val="12"/>
                <w:szCs w:val="12"/>
              </w:rPr>
            </w:pPr>
            <w:r w:rsidRPr="00394776">
              <w:rPr>
                <w:sz w:val="12"/>
                <w:szCs w:val="12"/>
              </w:rPr>
              <w:t>0,00 </w:t>
            </w:r>
          </w:p>
        </w:tc>
        <w:tc>
          <w:tcPr>
            <w:tcW w:w="709" w:type="dxa"/>
            <w:shd w:val="clear" w:color="auto" w:fill="auto"/>
            <w:noWrap/>
            <w:vAlign w:val="center"/>
            <w:hideMark/>
          </w:tcPr>
          <w:p w14:paraId="314C813C" w14:textId="77777777" w:rsidR="00394776" w:rsidRPr="00394776" w:rsidRDefault="00394776" w:rsidP="00394776">
            <w:pPr>
              <w:jc w:val="center"/>
              <w:rPr>
                <w:sz w:val="12"/>
                <w:szCs w:val="12"/>
              </w:rPr>
            </w:pPr>
            <w:r w:rsidRPr="00394776">
              <w:rPr>
                <w:sz w:val="12"/>
                <w:szCs w:val="12"/>
              </w:rPr>
              <w:t>12 803,92</w:t>
            </w:r>
          </w:p>
        </w:tc>
        <w:tc>
          <w:tcPr>
            <w:tcW w:w="708" w:type="dxa"/>
            <w:shd w:val="clear" w:color="auto" w:fill="auto"/>
            <w:noWrap/>
            <w:vAlign w:val="center"/>
            <w:hideMark/>
          </w:tcPr>
          <w:p w14:paraId="5F069A8F" w14:textId="77777777" w:rsidR="00394776" w:rsidRPr="00394776" w:rsidRDefault="00394776" w:rsidP="00394776">
            <w:pPr>
              <w:jc w:val="center"/>
              <w:rPr>
                <w:sz w:val="12"/>
                <w:szCs w:val="12"/>
              </w:rPr>
            </w:pPr>
            <w:r w:rsidRPr="00394776">
              <w:rPr>
                <w:sz w:val="12"/>
                <w:szCs w:val="12"/>
              </w:rPr>
              <w:t>0,00 </w:t>
            </w:r>
          </w:p>
        </w:tc>
        <w:tc>
          <w:tcPr>
            <w:tcW w:w="709" w:type="dxa"/>
            <w:shd w:val="clear" w:color="auto" w:fill="auto"/>
            <w:noWrap/>
            <w:vAlign w:val="center"/>
            <w:hideMark/>
          </w:tcPr>
          <w:p w14:paraId="1B644FE5" w14:textId="77777777" w:rsidR="00394776" w:rsidRPr="00394776" w:rsidRDefault="00394776" w:rsidP="00394776">
            <w:pPr>
              <w:jc w:val="center"/>
              <w:rPr>
                <w:sz w:val="12"/>
                <w:szCs w:val="12"/>
              </w:rPr>
            </w:pPr>
            <w:r w:rsidRPr="00394776">
              <w:rPr>
                <w:sz w:val="12"/>
                <w:szCs w:val="12"/>
              </w:rPr>
              <w:t>0,00 </w:t>
            </w:r>
          </w:p>
        </w:tc>
      </w:tr>
      <w:tr w:rsidR="00394776" w:rsidRPr="00394776" w14:paraId="213FEF75" w14:textId="77777777" w:rsidTr="00FC2646">
        <w:trPr>
          <w:trHeight w:val="20"/>
        </w:trPr>
        <w:tc>
          <w:tcPr>
            <w:tcW w:w="456" w:type="dxa"/>
            <w:shd w:val="clear" w:color="auto" w:fill="auto"/>
            <w:noWrap/>
            <w:vAlign w:val="center"/>
            <w:hideMark/>
          </w:tcPr>
          <w:p w14:paraId="790A1438" w14:textId="77777777" w:rsidR="00394776" w:rsidRPr="00394776" w:rsidRDefault="00394776" w:rsidP="00394776">
            <w:pPr>
              <w:jc w:val="center"/>
              <w:rPr>
                <w:sz w:val="12"/>
                <w:szCs w:val="12"/>
              </w:rPr>
            </w:pPr>
            <w:r w:rsidRPr="00394776">
              <w:rPr>
                <w:sz w:val="12"/>
                <w:szCs w:val="12"/>
              </w:rPr>
              <w:t>3.1.3</w:t>
            </w:r>
          </w:p>
        </w:tc>
        <w:tc>
          <w:tcPr>
            <w:tcW w:w="6910" w:type="dxa"/>
            <w:shd w:val="clear" w:color="auto" w:fill="auto"/>
            <w:vAlign w:val="center"/>
            <w:hideMark/>
          </w:tcPr>
          <w:p w14:paraId="12B6985D" w14:textId="77777777" w:rsidR="00394776" w:rsidRPr="00394776" w:rsidRDefault="00394776" w:rsidP="00394776">
            <w:pPr>
              <w:rPr>
                <w:sz w:val="12"/>
                <w:szCs w:val="12"/>
              </w:rPr>
            </w:pPr>
            <w:r w:rsidRPr="00394776">
              <w:rPr>
                <w:sz w:val="12"/>
                <w:szCs w:val="12"/>
              </w:rPr>
              <w:t xml:space="preserve">Реконструкция тепловых сетей с увеличением </w:t>
            </w:r>
            <w:proofErr w:type="gramStart"/>
            <w:r w:rsidRPr="00394776">
              <w:rPr>
                <w:sz w:val="12"/>
                <w:szCs w:val="12"/>
              </w:rPr>
              <w:t>диаметра  ТК</w:t>
            </w:r>
            <w:proofErr w:type="gramEnd"/>
            <w:r w:rsidRPr="00394776">
              <w:rPr>
                <w:sz w:val="12"/>
                <w:szCs w:val="12"/>
              </w:rPr>
              <w:t>-7 Вокзальная -ТК-8 - ТК-9 Вокзальная,  проектирование и СМР</w:t>
            </w:r>
          </w:p>
        </w:tc>
        <w:tc>
          <w:tcPr>
            <w:tcW w:w="756" w:type="dxa"/>
            <w:shd w:val="clear" w:color="auto" w:fill="auto"/>
            <w:noWrap/>
            <w:vAlign w:val="center"/>
            <w:hideMark/>
          </w:tcPr>
          <w:p w14:paraId="01FFF08B" w14:textId="77777777" w:rsidR="00394776" w:rsidRPr="00394776" w:rsidRDefault="00394776" w:rsidP="00394776">
            <w:pPr>
              <w:jc w:val="center"/>
              <w:rPr>
                <w:sz w:val="12"/>
                <w:szCs w:val="12"/>
              </w:rPr>
            </w:pPr>
            <w:r w:rsidRPr="00394776">
              <w:rPr>
                <w:sz w:val="12"/>
                <w:szCs w:val="12"/>
              </w:rPr>
              <w:t>6 557,96</w:t>
            </w:r>
          </w:p>
        </w:tc>
        <w:tc>
          <w:tcPr>
            <w:tcW w:w="708" w:type="dxa"/>
            <w:shd w:val="clear" w:color="auto" w:fill="auto"/>
            <w:noWrap/>
            <w:vAlign w:val="center"/>
            <w:hideMark/>
          </w:tcPr>
          <w:p w14:paraId="52BBC648" w14:textId="77777777" w:rsidR="00394776" w:rsidRPr="00394776" w:rsidRDefault="00394776" w:rsidP="00394776">
            <w:pPr>
              <w:jc w:val="center"/>
              <w:rPr>
                <w:sz w:val="12"/>
                <w:szCs w:val="12"/>
              </w:rPr>
            </w:pPr>
            <w:r w:rsidRPr="00394776">
              <w:rPr>
                <w:sz w:val="12"/>
                <w:szCs w:val="12"/>
              </w:rPr>
              <w:t>212,84</w:t>
            </w:r>
          </w:p>
        </w:tc>
        <w:tc>
          <w:tcPr>
            <w:tcW w:w="709" w:type="dxa"/>
            <w:shd w:val="clear" w:color="auto" w:fill="auto"/>
            <w:noWrap/>
            <w:vAlign w:val="center"/>
            <w:hideMark/>
          </w:tcPr>
          <w:p w14:paraId="08B2A46F" w14:textId="77777777" w:rsidR="00394776" w:rsidRPr="00394776" w:rsidRDefault="00394776" w:rsidP="00394776">
            <w:pPr>
              <w:jc w:val="center"/>
              <w:rPr>
                <w:sz w:val="12"/>
                <w:szCs w:val="12"/>
              </w:rPr>
            </w:pPr>
            <w:r w:rsidRPr="00394776">
              <w:rPr>
                <w:sz w:val="12"/>
                <w:szCs w:val="12"/>
              </w:rPr>
              <w:t>6 345,11</w:t>
            </w:r>
          </w:p>
        </w:tc>
        <w:tc>
          <w:tcPr>
            <w:tcW w:w="787" w:type="dxa"/>
            <w:shd w:val="clear" w:color="auto" w:fill="auto"/>
            <w:noWrap/>
            <w:vAlign w:val="center"/>
            <w:hideMark/>
          </w:tcPr>
          <w:p w14:paraId="485AEC7F" w14:textId="77777777" w:rsidR="00394776" w:rsidRPr="00394776" w:rsidRDefault="00394776" w:rsidP="00394776">
            <w:pPr>
              <w:jc w:val="center"/>
              <w:rPr>
                <w:sz w:val="12"/>
                <w:szCs w:val="12"/>
              </w:rPr>
            </w:pPr>
            <w:r w:rsidRPr="00394776">
              <w:rPr>
                <w:sz w:val="12"/>
                <w:szCs w:val="12"/>
              </w:rPr>
              <w:t>0,00 </w:t>
            </w:r>
          </w:p>
        </w:tc>
        <w:tc>
          <w:tcPr>
            <w:tcW w:w="772" w:type="dxa"/>
            <w:shd w:val="clear" w:color="auto" w:fill="auto"/>
            <w:noWrap/>
            <w:vAlign w:val="center"/>
            <w:hideMark/>
          </w:tcPr>
          <w:p w14:paraId="632FAA7D" w14:textId="77777777" w:rsidR="00394776" w:rsidRPr="00394776" w:rsidRDefault="00394776" w:rsidP="00394776">
            <w:pPr>
              <w:jc w:val="center"/>
              <w:rPr>
                <w:sz w:val="12"/>
                <w:szCs w:val="12"/>
              </w:rPr>
            </w:pPr>
            <w:r w:rsidRPr="00394776">
              <w:rPr>
                <w:sz w:val="12"/>
                <w:szCs w:val="12"/>
              </w:rPr>
              <w:t>212,84</w:t>
            </w:r>
          </w:p>
        </w:tc>
        <w:tc>
          <w:tcPr>
            <w:tcW w:w="709" w:type="dxa"/>
            <w:shd w:val="clear" w:color="auto" w:fill="auto"/>
            <w:noWrap/>
            <w:vAlign w:val="center"/>
            <w:hideMark/>
          </w:tcPr>
          <w:p w14:paraId="36AC5BE5" w14:textId="77777777" w:rsidR="00394776" w:rsidRPr="00394776" w:rsidRDefault="00394776" w:rsidP="00394776">
            <w:pPr>
              <w:jc w:val="center"/>
              <w:rPr>
                <w:sz w:val="12"/>
                <w:szCs w:val="12"/>
              </w:rPr>
            </w:pPr>
            <w:r w:rsidRPr="00394776">
              <w:rPr>
                <w:sz w:val="12"/>
                <w:szCs w:val="12"/>
              </w:rPr>
              <w:t>6 345,11</w:t>
            </w:r>
          </w:p>
        </w:tc>
        <w:tc>
          <w:tcPr>
            <w:tcW w:w="709" w:type="dxa"/>
            <w:shd w:val="clear" w:color="auto" w:fill="auto"/>
            <w:noWrap/>
            <w:vAlign w:val="bottom"/>
            <w:hideMark/>
          </w:tcPr>
          <w:p w14:paraId="0D4E3BE8" w14:textId="77777777" w:rsidR="00394776" w:rsidRPr="00394776" w:rsidRDefault="00394776" w:rsidP="00394776">
            <w:pPr>
              <w:jc w:val="center"/>
              <w:rPr>
                <w:sz w:val="12"/>
                <w:szCs w:val="12"/>
              </w:rPr>
            </w:pPr>
            <w:r w:rsidRPr="00394776">
              <w:rPr>
                <w:sz w:val="12"/>
                <w:szCs w:val="12"/>
              </w:rPr>
              <w:t>0,00 </w:t>
            </w:r>
          </w:p>
        </w:tc>
        <w:tc>
          <w:tcPr>
            <w:tcW w:w="709" w:type="dxa"/>
            <w:shd w:val="clear" w:color="auto" w:fill="auto"/>
            <w:noWrap/>
            <w:vAlign w:val="bottom"/>
            <w:hideMark/>
          </w:tcPr>
          <w:p w14:paraId="0D5CF359" w14:textId="77777777" w:rsidR="00394776" w:rsidRPr="00394776" w:rsidRDefault="00394776" w:rsidP="00394776">
            <w:pPr>
              <w:jc w:val="center"/>
              <w:rPr>
                <w:sz w:val="12"/>
                <w:szCs w:val="12"/>
              </w:rPr>
            </w:pPr>
            <w:r w:rsidRPr="00394776">
              <w:rPr>
                <w:sz w:val="12"/>
                <w:szCs w:val="12"/>
              </w:rPr>
              <w:t>0,00 </w:t>
            </w:r>
          </w:p>
        </w:tc>
        <w:tc>
          <w:tcPr>
            <w:tcW w:w="708" w:type="dxa"/>
            <w:shd w:val="clear" w:color="auto" w:fill="auto"/>
            <w:noWrap/>
            <w:vAlign w:val="center"/>
            <w:hideMark/>
          </w:tcPr>
          <w:p w14:paraId="41F05C6C"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3D1672D3" w14:textId="77777777" w:rsidR="00394776" w:rsidRPr="00394776" w:rsidRDefault="00394776" w:rsidP="00394776">
            <w:pPr>
              <w:jc w:val="center"/>
              <w:rPr>
                <w:sz w:val="12"/>
                <w:szCs w:val="12"/>
              </w:rPr>
            </w:pPr>
            <w:r w:rsidRPr="00394776">
              <w:rPr>
                <w:sz w:val="12"/>
                <w:szCs w:val="12"/>
              </w:rPr>
              <w:t>0,00 </w:t>
            </w:r>
          </w:p>
        </w:tc>
      </w:tr>
      <w:tr w:rsidR="00394776" w:rsidRPr="00394776" w14:paraId="3CAF1718" w14:textId="77777777" w:rsidTr="00FC2646">
        <w:trPr>
          <w:trHeight w:val="20"/>
        </w:trPr>
        <w:tc>
          <w:tcPr>
            <w:tcW w:w="456" w:type="dxa"/>
            <w:shd w:val="clear" w:color="auto" w:fill="auto"/>
            <w:noWrap/>
            <w:vAlign w:val="center"/>
            <w:hideMark/>
          </w:tcPr>
          <w:p w14:paraId="2CD21713" w14:textId="77777777" w:rsidR="00394776" w:rsidRPr="00394776" w:rsidRDefault="00394776" w:rsidP="00394776">
            <w:pPr>
              <w:jc w:val="center"/>
              <w:rPr>
                <w:sz w:val="12"/>
                <w:szCs w:val="12"/>
              </w:rPr>
            </w:pPr>
            <w:r w:rsidRPr="00394776">
              <w:rPr>
                <w:sz w:val="12"/>
                <w:szCs w:val="12"/>
              </w:rPr>
              <w:t>3.1.4</w:t>
            </w:r>
          </w:p>
        </w:tc>
        <w:tc>
          <w:tcPr>
            <w:tcW w:w="6910" w:type="dxa"/>
            <w:shd w:val="clear" w:color="auto" w:fill="auto"/>
            <w:vAlign w:val="center"/>
            <w:hideMark/>
          </w:tcPr>
          <w:p w14:paraId="12CBF6E4" w14:textId="77777777" w:rsidR="00394776" w:rsidRPr="00394776" w:rsidRDefault="00394776" w:rsidP="00394776">
            <w:pPr>
              <w:rPr>
                <w:sz w:val="12"/>
                <w:szCs w:val="12"/>
              </w:rPr>
            </w:pPr>
            <w:r w:rsidRPr="00394776">
              <w:rPr>
                <w:sz w:val="12"/>
                <w:szCs w:val="12"/>
              </w:rPr>
              <w:t xml:space="preserve">Реконструкция тепловых сетей с увеличением диаметра ТК-10 Вокзальная - ТК-11 - ТК-12 - ТК-13 - ТК-14 - ТК-15Б - ТК-15 </w:t>
            </w:r>
            <w:proofErr w:type="gramStart"/>
            <w:r w:rsidRPr="00394776">
              <w:rPr>
                <w:sz w:val="12"/>
                <w:szCs w:val="12"/>
              </w:rPr>
              <w:t>Вокзальная,  проектирование</w:t>
            </w:r>
            <w:proofErr w:type="gramEnd"/>
            <w:r w:rsidRPr="00394776">
              <w:rPr>
                <w:sz w:val="12"/>
                <w:szCs w:val="12"/>
              </w:rPr>
              <w:t xml:space="preserve"> </w:t>
            </w:r>
          </w:p>
        </w:tc>
        <w:tc>
          <w:tcPr>
            <w:tcW w:w="756" w:type="dxa"/>
            <w:shd w:val="clear" w:color="auto" w:fill="auto"/>
            <w:noWrap/>
            <w:vAlign w:val="center"/>
            <w:hideMark/>
          </w:tcPr>
          <w:p w14:paraId="35CB4B24" w14:textId="77777777" w:rsidR="00394776" w:rsidRPr="00394776" w:rsidRDefault="00394776" w:rsidP="00394776">
            <w:pPr>
              <w:jc w:val="center"/>
              <w:rPr>
                <w:sz w:val="12"/>
                <w:szCs w:val="12"/>
              </w:rPr>
            </w:pPr>
            <w:r w:rsidRPr="00394776">
              <w:rPr>
                <w:sz w:val="12"/>
                <w:szCs w:val="12"/>
              </w:rPr>
              <w:t>563,02</w:t>
            </w:r>
          </w:p>
        </w:tc>
        <w:tc>
          <w:tcPr>
            <w:tcW w:w="708" w:type="dxa"/>
            <w:shd w:val="clear" w:color="auto" w:fill="auto"/>
            <w:noWrap/>
            <w:vAlign w:val="center"/>
            <w:hideMark/>
          </w:tcPr>
          <w:p w14:paraId="530E7467" w14:textId="77777777" w:rsidR="00394776" w:rsidRPr="00394776" w:rsidRDefault="00394776" w:rsidP="00394776">
            <w:pPr>
              <w:jc w:val="center"/>
              <w:rPr>
                <w:sz w:val="12"/>
                <w:szCs w:val="12"/>
              </w:rPr>
            </w:pPr>
            <w:r w:rsidRPr="00394776">
              <w:rPr>
                <w:sz w:val="12"/>
                <w:szCs w:val="12"/>
              </w:rPr>
              <w:t>563,02</w:t>
            </w:r>
          </w:p>
        </w:tc>
        <w:tc>
          <w:tcPr>
            <w:tcW w:w="709" w:type="dxa"/>
            <w:shd w:val="clear" w:color="auto" w:fill="auto"/>
            <w:noWrap/>
            <w:vAlign w:val="center"/>
            <w:hideMark/>
          </w:tcPr>
          <w:p w14:paraId="6C946277" w14:textId="77777777" w:rsidR="00394776" w:rsidRPr="00394776" w:rsidRDefault="00394776" w:rsidP="00394776">
            <w:pPr>
              <w:jc w:val="center"/>
              <w:rPr>
                <w:sz w:val="12"/>
                <w:szCs w:val="12"/>
              </w:rPr>
            </w:pPr>
            <w:r w:rsidRPr="00394776">
              <w:rPr>
                <w:sz w:val="12"/>
                <w:szCs w:val="12"/>
              </w:rPr>
              <w:t>0,00 </w:t>
            </w:r>
          </w:p>
        </w:tc>
        <w:tc>
          <w:tcPr>
            <w:tcW w:w="787" w:type="dxa"/>
            <w:shd w:val="clear" w:color="auto" w:fill="auto"/>
            <w:noWrap/>
            <w:vAlign w:val="center"/>
            <w:hideMark/>
          </w:tcPr>
          <w:p w14:paraId="13926146" w14:textId="77777777" w:rsidR="00394776" w:rsidRPr="00394776" w:rsidRDefault="00394776" w:rsidP="00394776">
            <w:pPr>
              <w:jc w:val="center"/>
              <w:rPr>
                <w:sz w:val="12"/>
                <w:szCs w:val="12"/>
              </w:rPr>
            </w:pPr>
            <w:r w:rsidRPr="00394776">
              <w:rPr>
                <w:sz w:val="12"/>
                <w:szCs w:val="12"/>
              </w:rPr>
              <w:t> 0,00</w:t>
            </w:r>
          </w:p>
        </w:tc>
        <w:tc>
          <w:tcPr>
            <w:tcW w:w="772" w:type="dxa"/>
            <w:shd w:val="clear" w:color="auto" w:fill="auto"/>
            <w:noWrap/>
            <w:vAlign w:val="center"/>
            <w:hideMark/>
          </w:tcPr>
          <w:p w14:paraId="71AA7F96" w14:textId="77777777" w:rsidR="00394776" w:rsidRPr="00394776" w:rsidRDefault="00394776" w:rsidP="00394776">
            <w:pPr>
              <w:jc w:val="center"/>
              <w:rPr>
                <w:sz w:val="12"/>
                <w:szCs w:val="12"/>
              </w:rPr>
            </w:pPr>
            <w:r w:rsidRPr="00394776">
              <w:rPr>
                <w:sz w:val="12"/>
                <w:szCs w:val="12"/>
              </w:rPr>
              <w:t>563,02</w:t>
            </w:r>
          </w:p>
        </w:tc>
        <w:tc>
          <w:tcPr>
            <w:tcW w:w="709" w:type="dxa"/>
            <w:shd w:val="clear" w:color="auto" w:fill="auto"/>
            <w:noWrap/>
            <w:vAlign w:val="center"/>
            <w:hideMark/>
          </w:tcPr>
          <w:p w14:paraId="34ED906F"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18CABE61"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34F650BA" w14:textId="77777777" w:rsidR="00394776" w:rsidRPr="00394776" w:rsidRDefault="00394776" w:rsidP="00394776">
            <w:pPr>
              <w:jc w:val="center"/>
              <w:rPr>
                <w:sz w:val="12"/>
                <w:szCs w:val="12"/>
              </w:rPr>
            </w:pPr>
            <w:r w:rsidRPr="00394776">
              <w:rPr>
                <w:sz w:val="12"/>
                <w:szCs w:val="12"/>
              </w:rPr>
              <w:t> 0,00</w:t>
            </w:r>
          </w:p>
        </w:tc>
        <w:tc>
          <w:tcPr>
            <w:tcW w:w="708" w:type="dxa"/>
            <w:shd w:val="clear" w:color="auto" w:fill="auto"/>
            <w:noWrap/>
            <w:vAlign w:val="center"/>
            <w:hideMark/>
          </w:tcPr>
          <w:p w14:paraId="6883BFF7" w14:textId="77777777" w:rsidR="00394776" w:rsidRPr="00394776" w:rsidRDefault="00394776" w:rsidP="00394776">
            <w:pPr>
              <w:jc w:val="center"/>
              <w:rPr>
                <w:sz w:val="12"/>
                <w:szCs w:val="12"/>
              </w:rPr>
            </w:pPr>
            <w:r w:rsidRPr="00394776">
              <w:rPr>
                <w:sz w:val="12"/>
                <w:szCs w:val="12"/>
              </w:rPr>
              <w:t>0,00 </w:t>
            </w:r>
          </w:p>
        </w:tc>
        <w:tc>
          <w:tcPr>
            <w:tcW w:w="709" w:type="dxa"/>
            <w:shd w:val="clear" w:color="auto" w:fill="auto"/>
            <w:noWrap/>
            <w:vAlign w:val="center"/>
            <w:hideMark/>
          </w:tcPr>
          <w:p w14:paraId="2168631D" w14:textId="77777777" w:rsidR="00394776" w:rsidRPr="00394776" w:rsidRDefault="00394776" w:rsidP="00394776">
            <w:pPr>
              <w:jc w:val="center"/>
              <w:rPr>
                <w:sz w:val="12"/>
                <w:szCs w:val="12"/>
              </w:rPr>
            </w:pPr>
            <w:r w:rsidRPr="00394776">
              <w:rPr>
                <w:sz w:val="12"/>
                <w:szCs w:val="12"/>
              </w:rPr>
              <w:t>0,00 </w:t>
            </w:r>
          </w:p>
        </w:tc>
      </w:tr>
      <w:tr w:rsidR="00394776" w:rsidRPr="00394776" w14:paraId="706AFBED" w14:textId="77777777" w:rsidTr="00FC2646">
        <w:trPr>
          <w:trHeight w:val="20"/>
        </w:trPr>
        <w:tc>
          <w:tcPr>
            <w:tcW w:w="14642" w:type="dxa"/>
            <w:gridSpan w:val="12"/>
            <w:shd w:val="clear" w:color="auto" w:fill="auto"/>
            <w:noWrap/>
            <w:vAlign w:val="center"/>
            <w:hideMark/>
          </w:tcPr>
          <w:p w14:paraId="2415B91B" w14:textId="77777777" w:rsidR="00394776" w:rsidRPr="00394776" w:rsidRDefault="00394776" w:rsidP="00394776">
            <w:pPr>
              <w:rPr>
                <w:sz w:val="12"/>
                <w:szCs w:val="12"/>
              </w:rPr>
            </w:pPr>
            <w:r w:rsidRPr="00394776">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394776" w:rsidRPr="00394776" w14:paraId="752F7293" w14:textId="77777777" w:rsidTr="00FC2646">
        <w:trPr>
          <w:trHeight w:val="20"/>
        </w:trPr>
        <w:tc>
          <w:tcPr>
            <w:tcW w:w="456" w:type="dxa"/>
            <w:shd w:val="clear" w:color="auto" w:fill="auto"/>
            <w:noWrap/>
            <w:vAlign w:val="center"/>
            <w:hideMark/>
          </w:tcPr>
          <w:p w14:paraId="534F9900" w14:textId="77777777" w:rsidR="00394776" w:rsidRPr="00394776" w:rsidRDefault="00394776" w:rsidP="00394776">
            <w:pPr>
              <w:jc w:val="center"/>
              <w:rPr>
                <w:sz w:val="12"/>
                <w:szCs w:val="12"/>
              </w:rPr>
            </w:pPr>
            <w:r w:rsidRPr="00394776">
              <w:rPr>
                <w:sz w:val="12"/>
                <w:szCs w:val="12"/>
              </w:rPr>
              <w:t>3.2.1</w:t>
            </w:r>
          </w:p>
        </w:tc>
        <w:tc>
          <w:tcPr>
            <w:tcW w:w="6910" w:type="dxa"/>
            <w:shd w:val="clear" w:color="auto" w:fill="auto"/>
            <w:vAlign w:val="center"/>
            <w:hideMark/>
          </w:tcPr>
          <w:p w14:paraId="2FAD700A" w14:textId="77777777" w:rsidR="00394776" w:rsidRPr="00394776" w:rsidRDefault="00394776" w:rsidP="00394776">
            <w:pPr>
              <w:rPr>
                <w:sz w:val="12"/>
                <w:szCs w:val="12"/>
              </w:rPr>
            </w:pPr>
            <w:r w:rsidRPr="00394776">
              <w:rPr>
                <w:sz w:val="12"/>
                <w:szCs w:val="12"/>
              </w:rPr>
              <w:t>Замена БАГВ №2 (V 3000 м3) на ЦТП 13</w:t>
            </w:r>
          </w:p>
        </w:tc>
        <w:tc>
          <w:tcPr>
            <w:tcW w:w="756" w:type="dxa"/>
            <w:shd w:val="clear" w:color="auto" w:fill="auto"/>
            <w:noWrap/>
            <w:vAlign w:val="center"/>
            <w:hideMark/>
          </w:tcPr>
          <w:p w14:paraId="2BAFFDB6" w14:textId="77777777" w:rsidR="00394776" w:rsidRPr="00394776" w:rsidRDefault="00394776" w:rsidP="00394776">
            <w:pPr>
              <w:jc w:val="center"/>
              <w:rPr>
                <w:sz w:val="12"/>
                <w:szCs w:val="12"/>
              </w:rPr>
            </w:pPr>
            <w:r w:rsidRPr="00394776">
              <w:rPr>
                <w:sz w:val="12"/>
                <w:szCs w:val="12"/>
              </w:rPr>
              <w:t>36 475,00</w:t>
            </w:r>
          </w:p>
        </w:tc>
        <w:tc>
          <w:tcPr>
            <w:tcW w:w="708" w:type="dxa"/>
            <w:shd w:val="clear" w:color="auto" w:fill="auto"/>
            <w:noWrap/>
            <w:vAlign w:val="center"/>
            <w:hideMark/>
          </w:tcPr>
          <w:p w14:paraId="19A4ECF0" w14:textId="77777777" w:rsidR="00394776" w:rsidRPr="00394776" w:rsidRDefault="00394776" w:rsidP="00394776">
            <w:pPr>
              <w:jc w:val="center"/>
              <w:rPr>
                <w:sz w:val="12"/>
                <w:szCs w:val="12"/>
              </w:rPr>
            </w:pPr>
            <w:r w:rsidRPr="00394776">
              <w:rPr>
                <w:sz w:val="12"/>
                <w:szCs w:val="12"/>
              </w:rPr>
              <w:t>0,00 </w:t>
            </w:r>
          </w:p>
        </w:tc>
        <w:tc>
          <w:tcPr>
            <w:tcW w:w="709" w:type="dxa"/>
            <w:shd w:val="clear" w:color="auto" w:fill="auto"/>
            <w:noWrap/>
            <w:vAlign w:val="center"/>
            <w:hideMark/>
          </w:tcPr>
          <w:p w14:paraId="6722610B" w14:textId="77777777" w:rsidR="00394776" w:rsidRPr="00394776" w:rsidRDefault="00394776" w:rsidP="00394776">
            <w:pPr>
              <w:jc w:val="center"/>
              <w:rPr>
                <w:sz w:val="12"/>
                <w:szCs w:val="12"/>
              </w:rPr>
            </w:pPr>
            <w:r w:rsidRPr="00394776">
              <w:rPr>
                <w:sz w:val="12"/>
                <w:szCs w:val="12"/>
              </w:rPr>
              <w:t>36 475,00</w:t>
            </w:r>
          </w:p>
        </w:tc>
        <w:tc>
          <w:tcPr>
            <w:tcW w:w="787" w:type="dxa"/>
            <w:shd w:val="clear" w:color="auto" w:fill="auto"/>
            <w:noWrap/>
            <w:vAlign w:val="center"/>
            <w:hideMark/>
          </w:tcPr>
          <w:p w14:paraId="2CF1C321" w14:textId="77777777" w:rsidR="00394776" w:rsidRPr="00394776" w:rsidRDefault="00394776" w:rsidP="00394776">
            <w:pPr>
              <w:jc w:val="center"/>
              <w:rPr>
                <w:sz w:val="12"/>
                <w:szCs w:val="12"/>
              </w:rPr>
            </w:pPr>
            <w:r w:rsidRPr="00394776">
              <w:rPr>
                <w:sz w:val="12"/>
                <w:szCs w:val="12"/>
              </w:rPr>
              <w:t>0,00 </w:t>
            </w:r>
          </w:p>
        </w:tc>
        <w:tc>
          <w:tcPr>
            <w:tcW w:w="772" w:type="dxa"/>
            <w:shd w:val="clear" w:color="auto" w:fill="auto"/>
            <w:noWrap/>
            <w:vAlign w:val="center"/>
            <w:hideMark/>
          </w:tcPr>
          <w:p w14:paraId="51D7A48D" w14:textId="77777777" w:rsidR="00394776" w:rsidRPr="00394776" w:rsidRDefault="00394776" w:rsidP="00394776">
            <w:pPr>
              <w:jc w:val="center"/>
              <w:rPr>
                <w:sz w:val="12"/>
                <w:szCs w:val="12"/>
              </w:rPr>
            </w:pPr>
            <w:r w:rsidRPr="00394776">
              <w:rPr>
                <w:sz w:val="12"/>
                <w:szCs w:val="12"/>
              </w:rPr>
              <w:t>36 475,00</w:t>
            </w:r>
          </w:p>
        </w:tc>
        <w:tc>
          <w:tcPr>
            <w:tcW w:w="709" w:type="dxa"/>
            <w:shd w:val="clear" w:color="auto" w:fill="auto"/>
            <w:noWrap/>
            <w:vAlign w:val="center"/>
            <w:hideMark/>
          </w:tcPr>
          <w:p w14:paraId="58D08DB6"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53D96CD0"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57303E67" w14:textId="77777777" w:rsidR="00394776" w:rsidRPr="00394776" w:rsidRDefault="00394776" w:rsidP="00394776">
            <w:pPr>
              <w:jc w:val="center"/>
              <w:rPr>
                <w:sz w:val="12"/>
                <w:szCs w:val="12"/>
              </w:rPr>
            </w:pPr>
            <w:r w:rsidRPr="00394776">
              <w:rPr>
                <w:sz w:val="12"/>
                <w:szCs w:val="12"/>
              </w:rPr>
              <w:t> 0,00</w:t>
            </w:r>
          </w:p>
        </w:tc>
        <w:tc>
          <w:tcPr>
            <w:tcW w:w="708" w:type="dxa"/>
            <w:shd w:val="clear" w:color="auto" w:fill="auto"/>
            <w:noWrap/>
            <w:vAlign w:val="center"/>
            <w:hideMark/>
          </w:tcPr>
          <w:p w14:paraId="70D6E343"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7ED9661D" w14:textId="77777777" w:rsidR="00394776" w:rsidRPr="00394776" w:rsidRDefault="00394776" w:rsidP="00394776">
            <w:pPr>
              <w:jc w:val="center"/>
              <w:rPr>
                <w:sz w:val="12"/>
                <w:szCs w:val="12"/>
              </w:rPr>
            </w:pPr>
            <w:r w:rsidRPr="00394776">
              <w:rPr>
                <w:sz w:val="12"/>
                <w:szCs w:val="12"/>
              </w:rPr>
              <w:t>0,00 </w:t>
            </w:r>
          </w:p>
        </w:tc>
      </w:tr>
      <w:tr w:rsidR="00394776" w:rsidRPr="00394776" w14:paraId="1977C7B3" w14:textId="77777777" w:rsidTr="00FC2646">
        <w:trPr>
          <w:trHeight w:val="20"/>
        </w:trPr>
        <w:tc>
          <w:tcPr>
            <w:tcW w:w="456" w:type="dxa"/>
            <w:shd w:val="clear" w:color="auto" w:fill="auto"/>
            <w:noWrap/>
            <w:vAlign w:val="center"/>
            <w:hideMark/>
          </w:tcPr>
          <w:p w14:paraId="384B5DF9" w14:textId="77777777" w:rsidR="00394776" w:rsidRPr="00394776" w:rsidRDefault="00394776" w:rsidP="00394776">
            <w:pPr>
              <w:jc w:val="center"/>
              <w:rPr>
                <w:sz w:val="12"/>
                <w:szCs w:val="12"/>
              </w:rPr>
            </w:pPr>
            <w:r w:rsidRPr="00394776">
              <w:rPr>
                <w:sz w:val="12"/>
                <w:szCs w:val="12"/>
              </w:rPr>
              <w:t>3.2.2</w:t>
            </w:r>
          </w:p>
        </w:tc>
        <w:tc>
          <w:tcPr>
            <w:tcW w:w="6910" w:type="dxa"/>
            <w:shd w:val="clear" w:color="auto" w:fill="auto"/>
            <w:vAlign w:val="center"/>
            <w:hideMark/>
          </w:tcPr>
          <w:p w14:paraId="3E60FAF0" w14:textId="77777777" w:rsidR="00394776" w:rsidRPr="00394776" w:rsidRDefault="00394776" w:rsidP="00394776">
            <w:pPr>
              <w:rPr>
                <w:sz w:val="12"/>
                <w:szCs w:val="12"/>
              </w:rPr>
            </w:pPr>
            <w:r w:rsidRPr="00394776">
              <w:rPr>
                <w:sz w:val="12"/>
                <w:szCs w:val="12"/>
              </w:rPr>
              <w:t>Установка частотного преобразователя ИРБИ на опрессовочный насос с сопутствующим электрооборудованием и запорной арматурой (1шт)</w:t>
            </w:r>
          </w:p>
        </w:tc>
        <w:tc>
          <w:tcPr>
            <w:tcW w:w="756" w:type="dxa"/>
            <w:shd w:val="clear" w:color="auto" w:fill="auto"/>
            <w:noWrap/>
            <w:vAlign w:val="center"/>
            <w:hideMark/>
          </w:tcPr>
          <w:p w14:paraId="2987AF17" w14:textId="77777777" w:rsidR="00394776" w:rsidRPr="00394776" w:rsidRDefault="00394776" w:rsidP="00394776">
            <w:pPr>
              <w:jc w:val="center"/>
              <w:rPr>
                <w:sz w:val="12"/>
                <w:szCs w:val="12"/>
              </w:rPr>
            </w:pPr>
            <w:r w:rsidRPr="00394776">
              <w:rPr>
                <w:sz w:val="12"/>
                <w:szCs w:val="12"/>
              </w:rPr>
              <w:t>1 368,61</w:t>
            </w:r>
          </w:p>
        </w:tc>
        <w:tc>
          <w:tcPr>
            <w:tcW w:w="708" w:type="dxa"/>
            <w:shd w:val="clear" w:color="auto" w:fill="auto"/>
            <w:noWrap/>
            <w:vAlign w:val="center"/>
            <w:hideMark/>
          </w:tcPr>
          <w:p w14:paraId="5554E064" w14:textId="77777777" w:rsidR="00394776" w:rsidRPr="00394776" w:rsidRDefault="00394776" w:rsidP="00394776">
            <w:pPr>
              <w:jc w:val="center"/>
              <w:rPr>
                <w:sz w:val="12"/>
                <w:szCs w:val="12"/>
              </w:rPr>
            </w:pPr>
            <w:r w:rsidRPr="00394776">
              <w:rPr>
                <w:sz w:val="12"/>
                <w:szCs w:val="12"/>
              </w:rPr>
              <w:t>0,00 </w:t>
            </w:r>
          </w:p>
        </w:tc>
        <w:tc>
          <w:tcPr>
            <w:tcW w:w="709" w:type="dxa"/>
            <w:shd w:val="clear" w:color="auto" w:fill="auto"/>
            <w:noWrap/>
            <w:vAlign w:val="center"/>
            <w:hideMark/>
          </w:tcPr>
          <w:p w14:paraId="343150C5" w14:textId="77777777" w:rsidR="00394776" w:rsidRPr="00394776" w:rsidRDefault="00394776" w:rsidP="00394776">
            <w:pPr>
              <w:jc w:val="center"/>
              <w:rPr>
                <w:sz w:val="12"/>
                <w:szCs w:val="12"/>
              </w:rPr>
            </w:pPr>
            <w:r w:rsidRPr="00394776">
              <w:rPr>
                <w:sz w:val="12"/>
                <w:szCs w:val="12"/>
              </w:rPr>
              <w:t>1 368,61</w:t>
            </w:r>
          </w:p>
        </w:tc>
        <w:tc>
          <w:tcPr>
            <w:tcW w:w="787" w:type="dxa"/>
            <w:shd w:val="clear" w:color="auto" w:fill="auto"/>
            <w:noWrap/>
            <w:vAlign w:val="center"/>
            <w:hideMark/>
          </w:tcPr>
          <w:p w14:paraId="62F45361" w14:textId="77777777" w:rsidR="00394776" w:rsidRPr="00394776" w:rsidRDefault="00394776" w:rsidP="00394776">
            <w:pPr>
              <w:jc w:val="center"/>
              <w:rPr>
                <w:sz w:val="12"/>
                <w:szCs w:val="12"/>
              </w:rPr>
            </w:pPr>
            <w:r w:rsidRPr="00394776">
              <w:rPr>
                <w:sz w:val="12"/>
                <w:szCs w:val="12"/>
              </w:rPr>
              <w:t>0,00 </w:t>
            </w:r>
          </w:p>
        </w:tc>
        <w:tc>
          <w:tcPr>
            <w:tcW w:w="772" w:type="dxa"/>
            <w:shd w:val="clear" w:color="auto" w:fill="auto"/>
            <w:noWrap/>
            <w:vAlign w:val="center"/>
            <w:hideMark/>
          </w:tcPr>
          <w:p w14:paraId="522FAAD2" w14:textId="77777777" w:rsidR="00394776" w:rsidRPr="00394776" w:rsidRDefault="00394776" w:rsidP="00394776">
            <w:pPr>
              <w:jc w:val="center"/>
              <w:rPr>
                <w:sz w:val="12"/>
                <w:szCs w:val="12"/>
              </w:rPr>
            </w:pPr>
            <w:r w:rsidRPr="00394776">
              <w:rPr>
                <w:sz w:val="12"/>
                <w:szCs w:val="12"/>
              </w:rPr>
              <w:t>1 368,61</w:t>
            </w:r>
          </w:p>
        </w:tc>
        <w:tc>
          <w:tcPr>
            <w:tcW w:w="709" w:type="dxa"/>
            <w:shd w:val="clear" w:color="auto" w:fill="auto"/>
            <w:noWrap/>
            <w:vAlign w:val="center"/>
            <w:hideMark/>
          </w:tcPr>
          <w:p w14:paraId="09B91A6D"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1D377CCD"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74BB7699" w14:textId="77777777" w:rsidR="00394776" w:rsidRPr="00394776" w:rsidRDefault="00394776" w:rsidP="00394776">
            <w:pPr>
              <w:jc w:val="center"/>
              <w:rPr>
                <w:sz w:val="12"/>
                <w:szCs w:val="12"/>
              </w:rPr>
            </w:pPr>
            <w:r w:rsidRPr="00394776">
              <w:rPr>
                <w:sz w:val="12"/>
                <w:szCs w:val="12"/>
              </w:rPr>
              <w:t> 0,00</w:t>
            </w:r>
          </w:p>
        </w:tc>
        <w:tc>
          <w:tcPr>
            <w:tcW w:w="708" w:type="dxa"/>
            <w:shd w:val="clear" w:color="auto" w:fill="auto"/>
            <w:noWrap/>
            <w:vAlign w:val="center"/>
            <w:hideMark/>
          </w:tcPr>
          <w:p w14:paraId="56C1B947" w14:textId="77777777" w:rsidR="00394776" w:rsidRPr="00394776" w:rsidRDefault="00394776" w:rsidP="00394776">
            <w:pPr>
              <w:jc w:val="center"/>
              <w:rPr>
                <w:sz w:val="12"/>
                <w:szCs w:val="12"/>
              </w:rPr>
            </w:pPr>
            <w:r w:rsidRPr="00394776">
              <w:rPr>
                <w:sz w:val="12"/>
                <w:szCs w:val="12"/>
              </w:rPr>
              <w:t>0,00 </w:t>
            </w:r>
          </w:p>
        </w:tc>
        <w:tc>
          <w:tcPr>
            <w:tcW w:w="709" w:type="dxa"/>
            <w:shd w:val="clear" w:color="auto" w:fill="auto"/>
            <w:noWrap/>
            <w:vAlign w:val="center"/>
            <w:hideMark/>
          </w:tcPr>
          <w:p w14:paraId="60EDAFA2" w14:textId="77777777" w:rsidR="00394776" w:rsidRPr="00394776" w:rsidRDefault="00394776" w:rsidP="00394776">
            <w:pPr>
              <w:jc w:val="center"/>
              <w:rPr>
                <w:sz w:val="12"/>
                <w:szCs w:val="12"/>
              </w:rPr>
            </w:pPr>
            <w:r w:rsidRPr="00394776">
              <w:rPr>
                <w:sz w:val="12"/>
                <w:szCs w:val="12"/>
              </w:rPr>
              <w:t>0,00 </w:t>
            </w:r>
          </w:p>
        </w:tc>
      </w:tr>
      <w:tr w:rsidR="00394776" w:rsidRPr="00394776" w14:paraId="3CA07E51" w14:textId="77777777" w:rsidTr="00FC2646">
        <w:trPr>
          <w:trHeight w:val="20"/>
        </w:trPr>
        <w:tc>
          <w:tcPr>
            <w:tcW w:w="7366" w:type="dxa"/>
            <w:gridSpan w:val="2"/>
            <w:shd w:val="clear" w:color="auto" w:fill="auto"/>
            <w:noWrap/>
            <w:vAlign w:val="center"/>
            <w:hideMark/>
          </w:tcPr>
          <w:p w14:paraId="2334DC72" w14:textId="77777777" w:rsidR="00394776" w:rsidRPr="00394776" w:rsidRDefault="00394776" w:rsidP="00394776">
            <w:pPr>
              <w:rPr>
                <w:sz w:val="12"/>
                <w:szCs w:val="12"/>
              </w:rPr>
            </w:pPr>
            <w:r w:rsidRPr="00394776">
              <w:rPr>
                <w:sz w:val="12"/>
                <w:szCs w:val="12"/>
              </w:rPr>
              <w:t>Всего по группе 3</w:t>
            </w:r>
          </w:p>
        </w:tc>
        <w:tc>
          <w:tcPr>
            <w:tcW w:w="756" w:type="dxa"/>
            <w:shd w:val="clear" w:color="auto" w:fill="auto"/>
            <w:noWrap/>
            <w:vAlign w:val="center"/>
            <w:hideMark/>
          </w:tcPr>
          <w:p w14:paraId="3DF9C0A7" w14:textId="77777777" w:rsidR="00394776" w:rsidRPr="00394776" w:rsidRDefault="00394776" w:rsidP="00394776">
            <w:pPr>
              <w:jc w:val="center"/>
              <w:rPr>
                <w:sz w:val="12"/>
                <w:szCs w:val="12"/>
              </w:rPr>
            </w:pPr>
            <w:r w:rsidRPr="00394776">
              <w:rPr>
                <w:sz w:val="12"/>
                <w:szCs w:val="12"/>
              </w:rPr>
              <w:t>79 517,95</w:t>
            </w:r>
          </w:p>
        </w:tc>
        <w:tc>
          <w:tcPr>
            <w:tcW w:w="708" w:type="dxa"/>
            <w:shd w:val="clear" w:color="auto" w:fill="auto"/>
            <w:noWrap/>
            <w:vAlign w:val="center"/>
            <w:hideMark/>
          </w:tcPr>
          <w:p w14:paraId="3160AC32" w14:textId="77777777" w:rsidR="00394776" w:rsidRPr="00394776" w:rsidRDefault="00394776" w:rsidP="00394776">
            <w:pPr>
              <w:jc w:val="center"/>
              <w:rPr>
                <w:sz w:val="12"/>
                <w:szCs w:val="12"/>
              </w:rPr>
            </w:pPr>
            <w:r w:rsidRPr="00394776">
              <w:rPr>
                <w:sz w:val="12"/>
                <w:szCs w:val="12"/>
              </w:rPr>
              <w:t>1 368,52</w:t>
            </w:r>
          </w:p>
        </w:tc>
        <w:tc>
          <w:tcPr>
            <w:tcW w:w="709" w:type="dxa"/>
            <w:shd w:val="clear" w:color="auto" w:fill="auto"/>
            <w:noWrap/>
            <w:vAlign w:val="center"/>
            <w:hideMark/>
          </w:tcPr>
          <w:p w14:paraId="64BAD8B9" w14:textId="77777777" w:rsidR="00394776" w:rsidRPr="00394776" w:rsidRDefault="00394776" w:rsidP="00394776">
            <w:pPr>
              <w:jc w:val="center"/>
              <w:rPr>
                <w:sz w:val="12"/>
                <w:szCs w:val="12"/>
              </w:rPr>
            </w:pPr>
            <w:r w:rsidRPr="00394776">
              <w:rPr>
                <w:sz w:val="12"/>
                <w:szCs w:val="12"/>
              </w:rPr>
              <w:t>78 149,43</w:t>
            </w:r>
          </w:p>
        </w:tc>
        <w:tc>
          <w:tcPr>
            <w:tcW w:w="787" w:type="dxa"/>
            <w:shd w:val="clear" w:color="auto" w:fill="auto"/>
            <w:noWrap/>
            <w:vAlign w:val="center"/>
            <w:hideMark/>
          </w:tcPr>
          <w:p w14:paraId="6F1913E3" w14:textId="77777777" w:rsidR="00394776" w:rsidRPr="00394776" w:rsidRDefault="00394776" w:rsidP="00394776">
            <w:pPr>
              <w:jc w:val="center"/>
              <w:rPr>
                <w:sz w:val="12"/>
                <w:szCs w:val="12"/>
              </w:rPr>
            </w:pPr>
            <w:r w:rsidRPr="00394776">
              <w:rPr>
                <w:sz w:val="12"/>
                <w:szCs w:val="12"/>
              </w:rPr>
              <w:t>0,00</w:t>
            </w:r>
          </w:p>
        </w:tc>
        <w:tc>
          <w:tcPr>
            <w:tcW w:w="772" w:type="dxa"/>
            <w:shd w:val="clear" w:color="auto" w:fill="auto"/>
            <w:noWrap/>
            <w:vAlign w:val="center"/>
            <w:hideMark/>
          </w:tcPr>
          <w:p w14:paraId="301CCDC6" w14:textId="77777777" w:rsidR="00394776" w:rsidRPr="00394776" w:rsidRDefault="00394776" w:rsidP="00394776">
            <w:pPr>
              <w:jc w:val="center"/>
              <w:rPr>
                <w:sz w:val="12"/>
                <w:szCs w:val="12"/>
              </w:rPr>
            </w:pPr>
            <w:r w:rsidRPr="00394776">
              <w:rPr>
                <w:sz w:val="12"/>
                <w:szCs w:val="12"/>
              </w:rPr>
              <w:t>39 212,13</w:t>
            </w:r>
          </w:p>
        </w:tc>
        <w:tc>
          <w:tcPr>
            <w:tcW w:w="709" w:type="dxa"/>
            <w:shd w:val="clear" w:color="auto" w:fill="auto"/>
            <w:noWrap/>
            <w:vAlign w:val="center"/>
            <w:hideMark/>
          </w:tcPr>
          <w:p w14:paraId="5C0EE464" w14:textId="77777777" w:rsidR="00394776" w:rsidRPr="00394776" w:rsidRDefault="00394776" w:rsidP="00394776">
            <w:pPr>
              <w:jc w:val="center"/>
              <w:rPr>
                <w:sz w:val="12"/>
                <w:szCs w:val="12"/>
              </w:rPr>
            </w:pPr>
            <w:r w:rsidRPr="00394776">
              <w:rPr>
                <w:sz w:val="12"/>
                <w:szCs w:val="12"/>
              </w:rPr>
              <w:t>16 819,13</w:t>
            </w:r>
          </w:p>
        </w:tc>
        <w:tc>
          <w:tcPr>
            <w:tcW w:w="709" w:type="dxa"/>
            <w:shd w:val="clear" w:color="auto" w:fill="auto"/>
            <w:noWrap/>
            <w:vAlign w:val="center"/>
            <w:hideMark/>
          </w:tcPr>
          <w:p w14:paraId="425CCAC3" w14:textId="77777777" w:rsidR="00394776" w:rsidRPr="00394776" w:rsidRDefault="00394776" w:rsidP="00394776">
            <w:pPr>
              <w:jc w:val="center"/>
              <w:rPr>
                <w:sz w:val="12"/>
                <w:szCs w:val="12"/>
              </w:rPr>
            </w:pPr>
            <w:r w:rsidRPr="00394776">
              <w:rPr>
                <w:sz w:val="12"/>
                <w:szCs w:val="12"/>
              </w:rPr>
              <w:t>10 682,78</w:t>
            </w:r>
          </w:p>
        </w:tc>
        <w:tc>
          <w:tcPr>
            <w:tcW w:w="709" w:type="dxa"/>
            <w:shd w:val="clear" w:color="auto" w:fill="auto"/>
            <w:noWrap/>
            <w:vAlign w:val="center"/>
            <w:hideMark/>
          </w:tcPr>
          <w:p w14:paraId="7CDB6D08" w14:textId="77777777" w:rsidR="00394776" w:rsidRPr="00394776" w:rsidRDefault="00394776" w:rsidP="00394776">
            <w:pPr>
              <w:jc w:val="center"/>
              <w:rPr>
                <w:sz w:val="12"/>
                <w:szCs w:val="12"/>
              </w:rPr>
            </w:pPr>
            <w:r w:rsidRPr="00394776">
              <w:rPr>
                <w:sz w:val="12"/>
                <w:szCs w:val="12"/>
              </w:rPr>
              <w:t>12 803,92</w:t>
            </w:r>
          </w:p>
        </w:tc>
        <w:tc>
          <w:tcPr>
            <w:tcW w:w="708" w:type="dxa"/>
            <w:shd w:val="clear" w:color="auto" w:fill="auto"/>
            <w:noWrap/>
            <w:vAlign w:val="center"/>
            <w:hideMark/>
          </w:tcPr>
          <w:p w14:paraId="08F2D614"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center"/>
            <w:hideMark/>
          </w:tcPr>
          <w:p w14:paraId="670B6EA4" w14:textId="77777777" w:rsidR="00394776" w:rsidRPr="00394776" w:rsidRDefault="00394776" w:rsidP="00394776">
            <w:pPr>
              <w:jc w:val="center"/>
              <w:rPr>
                <w:sz w:val="12"/>
                <w:szCs w:val="12"/>
              </w:rPr>
            </w:pPr>
            <w:r w:rsidRPr="00394776">
              <w:rPr>
                <w:sz w:val="12"/>
                <w:szCs w:val="12"/>
              </w:rPr>
              <w:t> </w:t>
            </w:r>
          </w:p>
        </w:tc>
      </w:tr>
      <w:tr w:rsidR="00394776" w:rsidRPr="00394776" w14:paraId="41BC19A2" w14:textId="77777777" w:rsidTr="00FC2646">
        <w:trPr>
          <w:trHeight w:val="20"/>
        </w:trPr>
        <w:tc>
          <w:tcPr>
            <w:tcW w:w="14642" w:type="dxa"/>
            <w:gridSpan w:val="12"/>
            <w:shd w:val="clear" w:color="auto" w:fill="auto"/>
            <w:vAlign w:val="center"/>
            <w:hideMark/>
          </w:tcPr>
          <w:p w14:paraId="741AC31D" w14:textId="77777777" w:rsidR="00394776" w:rsidRPr="00394776" w:rsidRDefault="00394776" w:rsidP="00394776">
            <w:pPr>
              <w:rPr>
                <w:sz w:val="12"/>
                <w:szCs w:val="12"/>
              </w:rPr>
            </w:pPr>
            <w:r w:rsidRPr="00394776">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394776" w:rsidRPr="00394776" w14:paraId="7E3C5564" w14:textId="77777777" w:rsidTr="00FC2646">
        <w:trPr>
          <w:trHeight w:val="20"/>
        </w:trPr>
        <w:tc>
          <w:tcPr>
            <w:tcW w:w="7366" w:type="dxa"/>
            <w:gridSpan w:val="2"/>
            <w:shd w:val="clear" w:color="auto" w:fill="auto"/>
            <w:noWrap/>
            <w:vAlign w:val="center"/>
            <w:hideMark/>
          </w:tcPr>
          <w:p w14:paraId="68303D7B" w14:textId="77777777" w:rsidR="00394776" w:rsidRPr="00394776" w:rsidRDefault="00394776" w:rsidP="00394776">
            <w:pPr>
              <w:rPr>
                <w:sz w:val="12"/>
                <w:szCs w:val="12"/>
              </w:rPr>
            </w:pPr>
            <w:r w:rsidRPr="00394776">
              <w:rPr>
                <w:sz w:val="12"/>
                <w:szCs w:val="12"/>
              </w:rPr>
              <w:t>Всего по группе 4</w:t>
            </w:r>
          </w:p>
        </w:tc>
        <w:tc>
          <w:tcPr>
            <w:tcW w:w="756" w:type="dxa"/>
            <w:shd w:val="clear" w:color="auto" w:fill="auto"/>
            <w:noWrap/>
            <w:vAlign w:val="center"/>
            <w:hideMark/>
          </w:tcPr>
          <w:p w14:paraId="1DB38B86" w14:textId="77777777" w:rsidR="00394776" w:rsidRPr="00394776" w:rsidRDefault="00394776" w:rsidP="00394776">
            <w:pPr>
              <w:jc w:val="center"/>
              <w:rPr>
                <w:sz w:val="12"/>
                <w:szCs w:val="12"/>
              </w:rPr>
            </w:pPr>
            <w:r w:rsidRPr="00394776">
              <w:rPr>
                <w:sz w:val="12"/>
                <w:szCs w:val="12"/>
              </w:rPr>
              <w:t>0,00</w:t>
            </w:r>
          </w:p>
        </w:tc>
        <w:tc>
          <w:tcPr>
            <w:tcW w:w="708" w:type="dxa"/>
            <w:shd w:val="clear" w:color="auto" w:fill="auto"/>
            <w:noWrap/>
            <w:vAlign w:val="center"/>
            <w:hideMark/>
          </w:tcPr>
          <w:p w14:paraId="0BFC667B"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center"/>
            <w:hideMark/>
          </w:tcPr>
          <w:p w14:paraId="6CF42524" w14:textId="77777777" w:rsidR="00394776" w:rsidRPr="00394776" w:rsidRDefault="00394776" w:rsidP="00394776">
            <w:pPr>
              <w:jc w:val="center"/>
              <w:rPr>
                <w:sz w:val="12"/>
                <w:szCs w:val="12"/>
              </w:rPr>
            </w:pPr>
            <w:r w:rsidRPr="00394776">
              <w:rPr>
                <w:sz w:val="12"/>
                <w:szCs w:val="12"/>
              </w:rPr>
              <w:t>0,00</w:t>
            </w:r>
          </w:p>
        </w:tc>
        <w:tc>
          <w:tcPr>
            <w:tcW w:w="787" w:type="dxa"/>
            <w:shd w:val="clear" w:color="auto" w:fill="auto"/>
            <w:noWrap/>
            <w:vAlign w:val="center"/>
            <w:hideMark/>
          </w:tcPr>
          <w:p w14:paraId="6D41D993" w14:textId="77777777" w:rsidR="00394776" w:rsidRPr="00394776" w:rsidRDefault="00394776" w:rsidP="00394776">
            <w:pPr>
              <w:jc w:val="center"/>
              <w:rPr>
                <w:sz w:val="12"/>
                <w:szCs w:val="12"/>
              </w:rPr>
            </w:pPr>
            <w:r w:rsidRPr="00394776">
              <w:rPr>
                <w:sz w:val="12"/>
                <w:szCs w:val="12"/>
              </w:rPr>
              <w:t>0,00</w:t>
            </w:r>
          </w:p>
        </w:tc>
        <w:tc>
          <w:tcPr>
            <w:tcW w:w="772" w:type="dxa"/>
            <w:shd w:val="clear" w:color="auto" w:fill="auto"/>
            <w:noWrap/>
            <w:vAlign w:val="center"/>
            <w:hideMark/>
          </w:tcPr>
          <w:p w14:paraId="1244D437"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center"/>
            <w:hideMark/>
          </w:tcPr>
          <w:p w14:paraId="758E0689"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bottom"/>
            <w:hideMark/>
          </w:tcPr>
          <w:p w14:paraId="649DBDB0"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bottom"/>
            <w:hideMark/>
          </w:tcPr>
          <w:p w14:paraId="1282F5F6" w14:textId="77777777" w:rsidR="00394776" w:rsidRPr="00394776" w:rsidRDefault="00394776" w:rsidP="00394776">
            <w:pPr>
              <w:jc w:val="center"/>
              <w:rPr>
                <w:sz w:val="12"/>
                <w:szCs w:val="12"/>
              </w:rPr>
            </w:pPr>
            <w:r w:rsidRPr="00394776">
              <w:rPr>
                <w:sz w:val="12"/>
                <w:szCs w:val="12"/>
              </w:rPr>
              <w:t>0,00</w:t>
            </w:r>
          </w:p>
        </w:tc>
        <w:tc>
          <w:tcPr>
            <w:tcW w:w="708" w:type="dxa"/>
            <w:shd w:val="clear" w:color="auto" w:fill="auto"/>
            <w:noWrap/>
            <w:vAlign w:val="center"/>
            <w:hideMark/>
          </w:tcPr>
          <w:p w14:paraId="45229CDB"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center"/>
            <w:hideMark/>
          </w:tcPr>
          <w:p w14:paraId="5BE86A21" w14:textId="77777777" w:rsidR="00394776" w:rsidRPr="00394776" w:rsidRDefault="00394776" w:rsidP="00394776">
            <w:pPr>
              <w:jc w:val="center"/>
              <w:rPr>
                <w:sz w:val="12"/>
                <w:szCs w:val="12"/>
              </w:rPr>
            </w:pPr>
            <w:r w:rsidRPr="00394776">
              <w:rPr>
                <w:sz w:val="12"/>
                <w:szCs w:val="12"/>
              </w:rPr>
              <w:t>0,00 </w:t>
            </w:r>
          </w:p>
        </w:tc>
      </w:tr>
      <w:tr w:rsidR="00394776" w:rsidRPr="00394776" w14:paraId="2F96F35C" w14:textId="77777777" w:rsidTr="00FC2646">
        <w:trPr>
          <w:trHeight w:val="20"/>
        </w:trPr>
        <w:tc>
          <w:tcPr>
            <w:tcW w:w="14642" w:type="dxa"/>
            <w:gridSpan w:val="12"/>
            <w:shd w:val="clear" w:color="auto" w:fill="auto"/>
            <w:noWrap/>
            <w:vAlign w:val="center"/>
            <w:hideMark/>
          </w:tcPr>
          <w:p w14:paraId="6BA4E2A0" w14:textId="77777777" w:rsidR="00394776" w:rsidRPr="00394776" w:rsidRDefault="00394776" w:rsidP="00394776">
            <w:pPr>
              <w:rPr>
                <w:sz w:val="12"/>
                <w:szCs w:val="12"/>
              </w:rPr>
            </w:pPr>
            <w:r w:rsidRPr="00394776">
              <w:rPr>
                <w:sz w:val="12"/>
                <w:szCs w:val="12"/>
              </w:rPr>
              <w:t>Группа 5. Вывод из эксплуатации, консервация и демонтаж объектов системы централизованного теплоснабжения</w:t>
            </w:r>
          </w:p>
        </w:tc>
      </w:tr>
      <w:tr w:rsidR="00394776" w:rsidRPr="00394776" w14:paraId="031E66CF" w14:textId="77777777" w:rsidTr="00FC2646">
        <w:trPr>
          <w:trHeight w:val="20"/>
        </w:trPr>
        <w:tc>
          <w:tcPr>
            <w:tcW w:w="14642" w:type="dxa"/>
            <w:gridSpan w:val="12"/>
            <w:shd w:val="clear" w:color="auto" w:fill="auto"/>
            <w:noWrap/>
            <w:vAlign w:val="center"/>
            <w:hideMark/>
          </w:tcPr>
          <w:p w14:paraId="4D02E52A" w14:textId="77777777" w:rsidR="00394776" w:rsidRPr="00394776" w:rsidRDefault="00394776" w:rsidP="00394776">
            <w:pPr>
              <w:rPr>
                <w:sz w:val="12"/>
                <w:szCs w:val="12"/>
              </w:rPr>
            </w:pPr>
            <w:r w:rsidRPr="00394776">
              <w:rPr>
                <w:sz w:val="12"/>
                <w:szCs w:val="12"/>
              </w:rPr>
              <w:t>5.1. Вывод из эксплуатации, консервация и демонтаж тепловых сетей</w:t>
            </w:r>
          </w:p>
        </w:tc>
      </w:tr>
      <w:tr w:rsidR="00394776" w:rsidRPr="00394776" w14:paraId="7733D91F" w14:textId="77777777" w:rsidTr="00FC2646">
        <w:trPr>
          <w:trHeight w:val="20"/>
        </w:trPr>
        <w:tc>
          <w:tcPr>
            <w:tcW w:w="14642" w:type="dxa"/>
            <w:gridSpan w:val="12"/>
            <w:shd w:val="clear" w:color="auto" w:fill="auto"/>
            <w:noWrap/>
            <w:vAlign w:val="center"/>
            <w:hideMark/>
          </w:tcPr>
          <w:p w14:paraId="405AD1EA" w14:textId="77777777" w:rsidR="00394776" w:rsidRPr="00394776" w:rsidRDefault="00394776" w:rsidP="00394776">
            <w:pPr>
              <w:rPr>
                <w:sz w:val="12"/>
                <w:szCs w:val="12"/>
              </w:rPr>
            </w:pPr>
            <w:r w:rsidRPr="00394776">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394776" w:rsidRPr="00394776" w14:paraId="10CC3B6C" w14:textId="77777777" w:rsidTr="00FC2646">
        <w:trPr>
          <w:trHeight w:val="20"/>
        </w:trPr>
        <w:tc>
          <w:tcPr>
            <w:tcW w:w="7366" w:type="dxa"/>
            <w:gridSpan w:val="2"/>
            <w:shd w:val="clear" w:color="auto" w:fill="auto"/>
            <w:noWrap/>
            <w:vAlign w:val="center"/>
            <w:hideMark/>
          </w:tcPr>
          <w:p w14:paraId="1B1D6650" w14:textId="77777777" w:rsidR="00394776" w:rsidRPr="00394776" w:rsidRDefault="00394776" w:rsidP="00394776">
            <w:pPr>
              <w:rPr>
                <w:sz w:val="12"/>
                <w:szCs w:val="12"/>
              </w:rPr>
            </w:pPr>
            <w:r w:rsidRPr="00394776">
              <w:rPr>
                <w:sz w:val="12"/>
                <w:szCs w:val="12"/>
              </w:rPr>
              <w:t>Всего по группе 5</w:t>
            </w:r>
          </w:p>
        </w:tc>
        <w:tc>
          <w:tcPr>
            <w:tcW w:w="756" w:type="dxa"/>
            <w:shd w:val="clear" w:color="auto" w:fill="auto"/>
            <w:noWrap/>
            <w:vAlign w:val="center"/>
            <w:hideMark/>
          </w:tcPr>
          <w:p w14:paraId="51EABBD7" w14:textId="77777777" w:rsidR="00394776" w:rsidRPr="00394776" w:rsidRDefault="00394776" w:rsidP="00394776">
            <w:pPr>
              <w:jc w:val="center"/>
              <w:rPr>
                <w:sz w:val="12"/>
                <w:szCs w:val="12"/>
              </w:rPr>
            </w:pPr>
            <w:r w:rsidRPr="00394776">
              <w:rPr>
                <w:sz w:val="12"/>
                <w:szCs w:val="12"/>
              </w:rPr>
              <w:t>0,00</w:t>
            </w:r>
          </w:p>
        </w:tc>
        <w:tc>
          <w:tcPr>
            <w:tcW w:w="708" w:type="dxa"/>
            <w:shd w:val="clear" w:color="auto" w:fill="auto"/>
            <w:noWrap/>
            <w:vAlign w:val="center"/>
            <w:hideMark/>
          </w:tcPr>
          <w:p w14:paraId="35350A76"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center"/>
            <w:hideMark/>
          </w:tcPr>
          <w:p w14:paraId="4EDF2529" w14:textId="77777777" w:rsidR="00394776" w:rsidRPr="00394776" w:rsidRDefault="00394776" w:rsidP="00394776">
            <w:pPr>
              <w:jc w:val="center"/>
              <w:rPr>
                <w:sz w:val="12"/>
                <w:szCs w:val="12"/>
              </w:rPr>
            </w:pPr>
            <w:r w:rsidRPr="00394776">
              <w:rPr>
                <w:sz w:val="12"/>
                <w:szCs w:val="12"/>
              </w:rPr>
              <w:t>0,00</w:t>
            </w:r>
          </w:p>
        </w:tc>
        <w:tc>
          <w:tcPr>
            <w:tcW w:w="787" w:type="dxa"/>
            <w:shd w:val="clear" w:color="auto" w:fill="auto"/>
            <w:noWrap/>
            <w:vAlign w:val="center"/>
            <w:hideMark/>
          </w:tcPr>
          <w:p w14:paraId="61A17CFE" w14:textId="77777777" w:rsidR="00394776" w:rsidRPr="00394776" w:rsidRDefault="00394776" w:rsidP="00394776">
            <w:pPr>
              <w:jc w:val="center"/>
              <w:rPr>
                <w:sz w:val="12"/>
                <w:szCs w:val="12"/>
              </w:rPr>
            </w:pPr>
            <w:r w:rsidRPr="00394776">
              <w:rPr>
                <w:sz w:val="12"/>
                <w:szCs w:val="12"/>
              </w:rPr>
              <w:t>0,00</w:t>
            </w:r>
          </w:p>
        </w:tc>
        <w:tc>
          <w:tcPr>
            <w:tcW w:w="772" w:type="dxa"/>
            <w:shd w:val="clear" w:color="auto" w:fill="auto"/>
            <w:noWrap/>
            <w:vAlign w:val="center"/>
            <w:hideMark/>
          </w:tcPr>
          <w:p w14:paraId="0B451A15"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center"/>
            <w:hideMark/>
          </w:tcPr>
          <w:p w14:paraId="75064A21"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bottom"/>
            <w:hideMark/>
          </w:tcPr>
          <w:p w14:paraId="0D56BE2A"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bottom"/>
            <w:hideMark/>
          </w:tcPr>
          <w:p w14:paraId="53CA1392" w14:textId="77777777" w:rsidR="00394776" w:rsidRPr="00394776" w:rsidRDefault="00394776" w:rsidP="00394776">
            <w:pPr>
              <w:jc w:val="center"/>
              <w:rPr>
                <w:sz w:val="12"/>
                <w:szCs w:val="12"/>
              </w:rPr>
            </w:pPr>
            <w:r w:rsidRPr="00394776">
              <w:rPr>
                <w:sz w:val="12"/>
                <w:szCs w:val="12"/>
              </w:rPr>
              <w:t>0,00</w:t>
            </w:r>
          </w:p>
        </w:tc>
        <w:tc>
          <w:tcPr>
            <w:tcW w:w="708" w:type="dxa"/>
            <w:shd w:val="clear" w:color="auto" w:fill="auto"/>
            <w:noWrap/>
            <w:vAlign w:val="center"/>
            <w:hideMark/>
          </w:tcPr>
          <w:p w14:paraId="0A5D985E"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center"/>
            <w:hideMark/>
          </w:tcPr>
          <w:p w14:paraId="43AAF6D6" w14:textId="77777777" w:rsidR="00394776" w:rsidRPr="00394776" w:rsidRDefault="00394776" w:rsidP="00394776">
            <w:pPr>
              <w:jc w:val="center"/>
              <w:rPr>
                <w:sz w:val="12"/>
                <w:szCs w:val="12"/>
              </w:rPr>
            </w:pPr>
            <w:r w:rsidRPr="00394776">
              <w:rPr>
                <w:sz w:val="12"/>
                <w:szCs w:val="12"/>
              </w:rPr>
              <w:t> 0,00</w:t>
            </w:r>
          </w:p>
        </w:tc>
      </w:tr>
      <w:tr w:rsidR="00394776" w:rsidRPr="00394776" w14:paraId="3DBC2687" w14:textId="77777777" w:rsidTr="00FC2646">
        <w:trPr>
          <w:trHeight w:val="20"/>
        </w:trPr>
        <w:tc>
          <w:tcPr>
            <w:tcW w:w="14642" w:type="dxa"/>
            <w:gridSpan w:val="12"/>
            <w:shd w:val="clear" w:color="auto" w:fill="auto"/>
            <w:noWrap/>
            <w:vAlign w:val="center"/>
            <w:hideMark/>
          </w:tcPr>
          <w:p w14:paraId="0610633F" w14:textId="77777777" w:rsidR="00394776" w:rsidRPr="00394776" w:rsidRDefault="00394776" w:rsidP="00394776">
            <w:pPr>
              <w:rPr>
                <w:sz w:val="12"/>
                <w:szCs w:val="12"/>
              </w:rPr>
            </w:pPr>
            <w:r w:rsidRPr="00394776">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394776" w:rsidRPr="00394776" w14:paraId="5FF522BE" w14:textId="77777777" w:rsidTr="00FC2646">
        <w:trPr>
          <w:trHeight w:val="20"/>
        </w:trPr>
        <w:tc>
          <w:tcPr>
            <w:tcW w:w="7366" w:type="dxa"/>
            <w:gridSpan w:val="2"/>
            <w:shd w:val="clear" w:color="auto" w:fill="auto"/>
            <w:noWrap/>
            <w:vAlign w:val="center"/>
            <w:hideMark/>
          </w:tcPr>
          <w:p w14:paraId="761EDD2F" w14:textId="77777777" w:rsidR="00394776" w:rsidRPr="00394776" w:rsidRDefault="00394776" w:rsidP="00394776">
            <w:pPr>
              <w:rPr>
                <w:sz w:val="12"/>
                <w:szCs w:val="12"/>
              </w:rPr>
            </w:pPr>
            <w:r w:rsidRPr="00394776">
              <w:rPr>
                <w:sz w:val="12"/>
                <w:szCs w:val="12"/>
              </w:rPr>
              <w:t>Всего по группе 6</w:t>
            </w:r>
          </w:p>
        </w:tc>
        <w:tc>
          <w:tcPr>
            <w:tcW w:w="756" w:type="dxa"/>
            <w:shd w:val="clear" w:color="auto" w:fill="auto"/>
            <w:noWrap/>
            <w:vAlign w:val="center"/>
            <w:hideMark/>
          </w:tcPr>
          <w:p w14:paraId="1918539B" w14:textId="77777777" w:rsidR="00394776" w:rsidRPr="00394776" w:rsidRDefault="00394776" w:rsidP="00394776">
            <w:pPr>
              <w:jc w:val="center"/>
              <w:rPr>
                <w:sz w:val="12"/>
                <w:szCs w:val="12"/>
              </w:rPr>
            </w:pPr>
            <w:r w:rsidRPr="00394776">
              <w:rPr>
                <w:sz w:val="12"/>
                <w:szCs w:val="12"/>
              </w:rPr>
              <w:t>0,00</w:t>
            </w:r>
          </w:p>
        </w:tc>
        <w:tc>
          <w:tcPr>
            <w:tcW w:w="708" w:type="dxa"/>
            <w:shd w:val="clear" w:color="auto" w:fill="auto"/>
            <w:noWrap/>
            <w:vAlign w:val="center"/>
            <w:hideMark/>
          </w:tcPr>
          <w:p w14:paraId="554C1AC7"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center"/>
            <w:hideMark/>
          </w:tcPr>
          <w:p w14:paraId="63AC2A58" w14:textId="77777777" w:rsidR="00394776" w:rsidRPr="00394776" w:rsidRDefault="00394776" w:rsidP="00394776">
            <w:pPr>
              <w:jc w:val="center"/>
              <w:rPr>
                <w:sz w:val="12"/>
                <w:szCs w:val="12"/>
              </w:rPr>
            </w:pPr>
            <w:r w:rsidRPr="00394776">
              <w:rPr>
                <w:sz w:val="12"/>
                <w:szCs w:val="12"/>
              </w:rPr>
              <w:t>0,00</w:t>
            </w:r>
          </w:p>
        </w:tc>
        <w:tc>
          <w:tcPr>
            <w:tcW w:w="787" w:type="dxa"/>
            <w:shd w:val="clear" w:color="auto" w:fill="auto"/>
            <w:noWrap/>
            <w:vAlign w:val="center"/>
            <w:hideMark/>
          </w:tcPr>
          <w:p w14:paraId="5EE15AF1" w14:textId="77777777" w:rsidR="00394776" w:rsidRPr="00394776" w:rsidRDefault="00394776" w:rsidP="00394776">
            <w:pPr>
              <w:jc w:val="center"/>
              <w:rPr>
                <w:sz w:val="12"/>
                <w:szCs w:val="12"/>
              </w:rPr>
            </w:pPr>
            <w:r w:rsidRPr="00394776">
              <w:rPr>
                <w:sz w:val="12"/>
                <w:szCs w:val="12"/>
              </w:rPr>
              <w:t>0,00</w:t>
            </w:r>
          </w:p>
        </w:tc>
        <w:tc>
          <w:tcPr>
            <w:tcW w:w="772" w:type="dxa"/>
            <w:shd w:val="clear" w:color="auto" w:fill="auto"/>
            <w:noWrap/>
            <w:vAlign w:val="center"/>
            <w:hideMark/>
          </w:tcPr>
          <w:p w14:paraId="066ABBC0"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center"/>
            <w:hideMark/>
          </w:tcPr>
          <w:p w14:paraId="47B17351"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bottom"/>
            <w:hideMark/>
          </w:tcPr>
          <w:p w14:paraId="7DA1B799"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bottom"/>
            <w:hideMark/>
          </w:tcPr>
          <w:p w14:paraId="400D6C3B" w14:textId="77777777" w:rsidR="00394776" w:rsidRPr="00394776" w:rsidRDefault="00394776" w:rsidP="00394776">
            <w:pPr>
              <w:jc w:val="center"/>
              <w:rPr>
                <w:sz w:val="12"/>
                <w:szCs w:val="12"/>
              </w:rPr>
            </w:pPr>
            <w:r w:rsidRPr="00394776">
              <w:rPr>
                <w:sz w:val="12"/>
                <w:szCs w:val="12"/>
              </w:rPr>
              <w:t>0,00</w:t>
            </w:r>
          </w:p>
        </w:tc>
        <w:tc>
          <w:tcPr>
            <w:tcW w:w="708" w:type="dxa"/>
            <w:shd w:val="clear" w:color="auto" w:fill="auto"/>
            <w:noWrap/>
            <w:vAlign w:val="center"/>
            <w:hideMark/>
          </w:tcPr>
          <w:p w14:paraId="5DFDF2D1"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center"/>
            <w:hideMark/>
          </w:tcPr>
          <w:p w14:paraId="72591E87" w14:textId="77777777" w:rsidR="00394776" w:rsidRPr="00394776" w:rsidRDefault="00394776" w:rsidP="00394776">
            <w:pPr>
              <w:jc w:val="center"/>
              <w:rPr>
                <w:sz w:val="12"/>
                <w:szCs w:val="12"/>
              </w:rPr>
            </w:pPr>
            <w:r w:rsidRPr="00394776">
              <w:rPr>
                <w:sz w:val="12"/>
                <w:szCs w:val="12"/>
              </w:rPr>
              <w:t>0,00</w:t>
            </w:r>
          </w:p>
        </w:tc>
      </w:tr>
      <w:tr w:rsidR="00394776" w:rsidRPr="00394776" w14:paraId="736C92EE" w14:textId="77777777" w:rsidTr="00FC2646">
        <w:trPr>
          <w:trHeight w:val="20"/>
        </w:trPr>
        <w:tc>
          <w:tcPr>
            <w:tcW w:w="7366" w:type="dxa"/>
            <w:gridSpan w:val="2"/>
            <w:shd w:val="clear" w:color="auto" w:fill="auto"/>
            <w:noWrap/>
            <w:vAlign w:val="center"/>
            <w:hideMark/>
          </w:tcPr>
          <w:p w14:paraId="5A42BD0C" w14:textId="77777777" w:rsidR="00394776" w:rsidRPr="00394776" w:rsidRDefault="00394776" w:rsidP="00394776">
            <w:pPr>
              <w:rPr>
                <w:sz w:val="12"/>
                <w:szCs w:val="12"/>
              </w:rPr>
            </w:pPr>
            <w:r w:rsidRPr="00394776">
              <w:rPr>
                <w:sz w:val="12"/>
                <w:szCs w:val="12"/>
              </w:rPr>
              <w:t>ИТОГО по программе</w:t>
            </w:r>
          </w:p>
        </w:tc>
        <w:tc>
          <w:tcPr>
            <w:tcW w:w="756" w:type="dxa"/>
            <w:shd w:val="clear" w:color="auto" w:fill="auto"/>
            <w:noWrap/>
            <w:vAlign w:val="center"/>
            <w:hideMark/>
          </w:tcPr>
          <w:p w14:paraId="4D5B5006" w14:textId="77777777" w:rsidR="00394776" w:rsidRPr="00394776" w:rsidRDefault="00394776" w:rsidP="00394776">
            <w:pPr>
              <w:jc w:val="center"/>
              <w:rPr>
                <w:sz w:val="12"/>
                <w:szCs w:val="12"/>
              </w:rPr>
            </w:pPr>
            <w:r w:rsidRPr="00394776">
              <w:rPr>
                <w:sz w:val="12"/>
                <w:szCs w:val="12"/>
              </w:rPr>
              <w:t>98 676,10</w:t>
            </w:r>
          </w:p>
        </w:tc>
        <w:tc>
          <w:tcPr>
            <w:tcW w:w="708" w:type="dxa"/>
            <w:shd w:val="clear" w:color="auto" w:fill="auto"/>
            <w:noWrap/>
            <w:vAlign w:val="center"/>
            <w:hideMark/>
          </w:tcPr>
          <w:p w14:paraId="4319C7C7" w14:textId="77777777" w:rsidR="00394776" w:rsidRPr="00394776" w:rsidRDefault="00394776" w:rsidP="00394776">
            <w:pPr>
              <w:jc w:val="center"/>
              <w:rPr>
                <w:sz w:val="12"/>
                <w:szCs w:val="12"/>
              </w:rPr>
            </w:pPr>
            <w:r w:rsidRPr="00394776">
              <w:rPr>
                <w:sz w:val="12"/>
                <w:szCs w:val="12"/>
              </w:rPr>
              <w:t>2 558,72</w:t>
            </w:r>
          </w:p>
        </w:tc>
        <w:tc>
          <w:tcPr>
            <w:tcW w:w="709" w:type="dxa"/>
            <w:shd w:val="clear" w:color="auto" w:fill="auto"/>
            <w:noWrap/>
            <w:vAlign w:val="center"/>
            <w:hideMark/>
          </w:tcPr>
          <w:p w14:paraId="4F11EFB7" w14:textId="77777777" w:rsidR="00394776" w:rsidRPr="00394776" w:rsidRDefault="00394776" w:rsidP="00394776">
            <w:pPr>
              <w:jc w:val="center"/>
              <w:rPr>
                <w:sz w:val="12"/>
                <w:szCs w:val="12"/>
              </w:rPr>
            </w:pPr>
            <w:r w:rsidRPr="00394776">
              <w:rPr>
                <w:sz w:val="12"/>
                <w:szCs w:val="12"/>
              </w:rPr>
              <w:t>96 117,39</w:t>
            </w:r>
          </w:p>
        </w:tc>
        <w:tc>
          <w:tcPr>
            <w:tcW w:w="787" w:type="dxa"/>
            <w:shd w:val="clear" w:color="auto" w:fill="auto"/>
            <w:noWrap/>
            <w:vAlign w:val="center"/>
            <w:hideMark/>
          </w:tcPr>
          <w:p w14:paraId="7E2611D3" w14:textId="77777777" w:rsidR="00394776" w:rsidRPr="00394776" w:rsidRDefault="00394776" w:rsidP="00394776">
            <w:pPr>
              <w:jc w:val="center"/>
              <w:rPr>
                <w:sz w:val="12"/>
                <w:szCs w:val="12"/>
              </w:rPr>
            </w:pPr>
            <w:r w:rsidRPr="00394776">
              <w:rPr>
                <w:sz w:val="12"/>
                <w:szCs w:val="12"/>
              </w:rPr>
              <w:t>0,00</w:t>
            </w:r>
          </w:p>
        </w:tc>
        <w:tc>
          <w:tcPr>
            <w:tcW w:w="772" w:type="dxa"/>
            <w:shd w:val="clear" w:color="auto" w:fill="auto"/>
            <w:noWrap/>
            <w:vAlign w:val="center"/>
            <w:hideMark/>
          </w:tcPr>
          <w:p w14:paraId="1586BD65" w14:textId="77777777" w:rsidR="00394776" w:rsidRPr="00394776" w:rsidRDefault="00394776" w:rsidP="00394776">
            <w:pPr>
              <w:jc w:val="center"/>
              <w:rPr>
                <w:sz w:val="12"/>
                <w:szCs w:val="12"/>
              </w:rPr>
            </w:pPr>
            <w:r w:rsidRPr="00394776">
              <w:rPr>
                <w:sz w:val="12"/>
                <w:szCs w:val="12"/>
              </w:rPr>
              <w:t>39 212,13</w:t>
            </w:r>
          </w:p>
        </w:tc>
        <w:tc>
          <w:tcPr>
            <w:tcW w:w="709" w:type="dxa"/>
            <w:shd w:val="clear" w:color="auto" w:fill="auto"/>
            <w:noWrap/>
            <w:vAlign w:val="center"/>
            <w:hideMark/>
          </w:tcPr>
          <w:p w14:paraId="6D1C9B56" w14:textId="77777777" w:rsidR="00394776" w:rsidRPr="00394776" w:rsidRDefault="00394776" w:rsidP="00394776">
            <w:pPr>
              <w:jc w:val="center"/>
              <w:rPr>
                <w:sz w:val="12"/>
                <w:szCs w:val="12"/>
              </w:rPr>
            </w:pPr>
            <w:r w:rsidRPr="00394776">
              <w:rPr>
                <w:sz w:val="12"/>
                <w:szCs w:val="12"/>
              </w:rPr>
              <w:t>16 819,13</w:t>
            </w:r>
          </w:p>
        </w:tc>
        <w:tc>
          <w:tcPr>
            <w:tcW w:w="709" w:type="dxa"/>
            <w:shd w:val="clear" w:color="auto" w:fill="auto"/>
            <w:noWrap/>
            <w:vAlign w:val="center"/>
            <w:hideMark/>
          </w:tcPr>
          <w:p w14:paraId="7D8035AA" w14:textId="77777777" w:rsidR="00394776" w:rsidRPr="00394776" w:rsidRDefault="00394776" w:rsidP="00394776">
            <w:pPr>
              <w:jc w:val="center"/>
              <w:rPr>
                <w:sz w:val="12"/>
                <w:szCs w:val="12"/>
              </w:rPr>
            </w:pPr>
            <w:r w:rsidRPr="00394776">
              <w:rPr>
                <w:sz w:val="12"/>
                <w:szCs w:val="12"/>
              </w:rPr>
              <w:t>10 682,78</w:t>
            </w:r>
          </w:p>
        </w:tc>
        <w:tc>
          <w:tcPr>
            <w:tcW w:w="709" w:type="dxa"/>
            <w:shd w:val="clear" w:color="auto" w:fill="auto"/>
            <w:noWrap/>
            <w:vAlign w:val="center"/>
            <w:hideMark/>
          </w:tcPr>
          <w:p w14:paraId="3A97ABAD" w14:textId="77777777" w:rsidR="00394776" w:rsidRPr="00394776" w:rsidRDefault="00394776" w:rsidP="00394776">
            <w:pPr>
              <w:jc w:val="center"/>
              <w:rPr>
                <w:sz w:val="12"/>
                <w:szCs w:val="12"/>
              </w:rPr>
            </w:pPr>
            <w:r w:rsidRPr="00394776">
              <w:rPr>
                <w:sz w:val="12"/>
                <w:szCs w:val="12"/>
              </w:rPr>
              <w:t>13 994,11</w:t>
            </w:r>
          </w:p>
        </w:tc>
        <w:tc>
          <w:tcPr>
            <w:tcW w:w="708" w:type="dxa"/>
            <w:shd w:val="clear" w:color="auto" w:fill="auto"/>
            <w:noWrap/>
            <w:vAlign w:val="center"/>
            <w:hideMark/>
          </w:tcPr>
          <w:p w14:paraId="67A1DB7F" w14:textId="77777777" w:rsidR="00394776" w:rsidRPr="00394776" w:rsidRDefault="00394776" w:rsidP="00394776">
            <w:pPr>
              <w:jc w:val="center"/>
              <w:rPr>
                <w:sz w:val="12"/>
                <w:szCs w:val="12"/>
              </w:rPr>
            </w:pPr>
            <w:r w:rsidRPr="00394776">
              <w:rPr>
                <w:sz w:val="12"/>
                <w:szCs w:val="12"/>
              </w:rPr>
              <w:t>17 967,96</w:t>
            </w:r>
          </w:p>
        </w:tc>
        <w:tc>
          <w:tcPr>
            <w:tcW w:w="709" w:type="dxa"/>
            <w:shd w:val="clear" w:color="auto" w:fill="auto"/>
            <w:noWrap/>
            <w:vAlign w:val="center"/>
            <w:hideMark/>
          </w:tcPr>
          <w:p w14:paraId="476E7433" w14:textId="77777777" w:rsidR="00394776" w:rsidRPr="00394776" w:rsidRDefault="00394776" w:rsidP="00394776">
            <w:pPr>
              <w:jc w:val="center"/>
              <w:rPr>
                <w:sz w:val="12"/>
                <w:szCs w:val="12"/>
              </w:rPr>
            </w:pPr>
            <w:r w:rsidRPr="00394776">
              <w:rPr>
                <w:sz w:val="12"/>
                <w:szCs w:val="12"/>
              </w:rPr>
              <w:t>0,00</w:t>
            </w:r>
          </w:p>
        </w:tc>
      </w:tr>
    </w:tbl>
    <w:p w14:paraId="274D9C77" w14:textId="77777777" w:rsidR="00394776" w:rsidRPr="00394776" w:rsidRDefault="00394776" w:rsidP="00394776">
      <w:pPr>
        <w:spacing w:after="120" w:line="360" w:lineRule="auto"/>
        <w:jc w:val="both"/>
        <w:rPr>
          <w:sz w:val="28"/>
          <w:szCs w:val="28"/>
        </w:rPr>
      </w:pPr>
    </w:p>
    <w:p w14:paraId="67783933" w14:textId="77777777" w:rsidR="00394776" w:rsidRPr="00394776" w:rsidRDefault="00394776" w:rsidP="00394776">
      <w:pPr>
        <w:spacing w:after="120" w:line="360" w:lineRule="auto"/>
        <w:jc w:val="both"/>
        <w:rPr>
          <w:sz w:val="28"/>
          <w:szCs w:val="28"/>
        </w:rPr>
      </w:pPr>
    </w:p>
    <w:p w14:paraId="0A374DAB" w14:textId="77777777" w:rsidR="00394776" w:rsidRPr="00394776" w:rsidRDefault="00394776" w:rsidP="00394776">
      <w:pPr>
        <w:spacing w:after="120" w:line="360" w:lineRule="auto"/>
        <w:jc w:val="both"/>
        <w:rPr>
          <w:sz w:val="28"/>
          <w:szCs w:val="28"/>
        </w:rPr>
      </w:pPr>
    </w:p>
    <w:tbl>
      <w:tblPr>
        <w:tblW w:w="154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6"/>
        <w:gridCol w:w="5487"/>
        <w:gridCol w:w="520"/>
        <w:gridCol w:w="597"/>
        <w:gridCol w:w="810"/>
        <w:gridCol w:w="684"/>
        <w:gridCol w:w="896"/>
        <w:gridCol w:w="1943"/>
        <w:gridCol w:w="822"/>
        <w:gridCol w:w="597"/>
        <w:gridCol w:w="747"/>
        <w:gridCol w:w="1120"/>
        <w:gridCol w:w="746"/>
        <w:gridCol w:w="7"/>
      </w:tblGrid>
      <w:tr w:rsidR="00394776" w:rsidRPr="00394776" w14:paraId="52623838" w14:textId="77777777" w:rsidTr="00394776">
        <w:trPr>
          <w:trHeight w:val="20"/>
        </w:trPr>
        <w:tc>
          <w:tcPr>
            <w:tcW w:w="477" w:type="dxa"/>
            <w:vMerge w:val="restart"/>
            <w:shd w:val="clear" w:color="auto" w:fill="auto"/>
            <w:noWrap/>
            <w:vAlign w:val="center"/>
            <w:hideMark/>
          </w:tcPr>
          <w:p w14:paraId="2E575B09" w14:textId="77777777" w:rsidR="00394776" w:rsidRPr="00394776" w:rsidRDefault="00394776" w:rsidP="00394776">
            <w:pPr>
              <w:jc w:val="center"/>
              <w:rPr>
                <w:sz w:val="12"/>
                <w:szCs w:val="12"/>
              </w:rPr>
            </w:pPr>
            <w:r w:rsidRPr="00394776">
              <w:rPr>
                <w:sz w:val="12"/>
                <w:szCs w:val="12"/>
              </w:rPr>
              <w:lastRenderedPageBreak/>
              <w:t>№ п/п</w:t>
            </w:r>
          </w:p>
        </w:tc>
        <w:tc>
          <w:tcPr>
            <w:tcW w:w="5487" w:type="dxa"/>
            <w:vMerge w:val="restart"/>
            <w:shd w:val="clear" w:color="auto" w:fill="auto"/>
            <w:noWrap/>
            <w:vAlign w:val="center"/>
            <w:hideMark/>
          </w:tcPr>
          <w:p w14:paraId="684C2722" w14:textId="77777777" w:rsidR="00394776" w:rsidRPr="00394776" w:rsidRDefault="00394776" w:rsidP="00394776">
            <w:pPr>
              <w:jc w:val="center"/>
              <w:rPr>
                <w:sz w:val="12"/>
                <w:szCs w:val="12"/>
              </w:rPr>
            </w:pPr>
            <w:r w:rsidRPr="00394776">
              <w:rPr>
                <w:sz w:val="12"/>
                <w:szCs w:val="12"/>
              </w:rPr>
              <w:t>Наименование мероприятий</w:t>
            </w:r>
          </w:p>
        </w:tc>
        <w:tc>
          <w:tcPr>
            <w:tcW w:w="9487" w:type="dxa"/>
            <w:gridSpan w:val="12"/>
            <w:shd w:val="clear" w:color="auto" w:fill="auto"/>
            <w:vAlign w:val="center"/>
            <w:hideMark/>
          </w:tcPr>
          <w:p w14:paraId="4C862C67" w14:textId="77777777" w:rsidR="00394776" w:rsidRPr="00394776" w:rsidRDefault="00394776" w:rsidP="00394776">
            <w:pPr>
              <w:jc w:val="center"/>
              <w:rPr>
                <w:sz w:val="12"/>
                <w:szCs w:val="12"/>
              </w:rPr>
            </w:pPr>
            <w:r w:rsidRPr="00394776">
              <w:rPr>
                <w:sz w:val="12"/>
                <w:szCs w:val="12"/>
              </w:rPr>
              <w:t>Расшифровка источников финансирования инвестиционной программы, тыс. руб. без НДС</w:t>
            </w:r>
          </w:p>
        </w:tc>
      </w:tr>
      <w:tr w:rsidR="00394776" w:rsidRPr="00394776" w14:paraId="7F7B358E" w14:textId="77777777" w:rsidTr="00394776">
        <w:trPr>
          <w:gridAfter w:val="1"/>
          <w:wAfter w:w="6" w:type="dxa"/>
          <w:trHeight w:val="321"/>
        </w:trPr>
        <w:tc>
          <w:tcPr>
            <w:tcW w:w="477" w:type="dxa"/>
            <w:vMerge/>
            <w:vAlign w:val="center"/>
            <w:hideMark/>
          </w:tcPr>
          <w:p w14:paraId="1D139D27" w14:textId="77777777" w:rsidR="00394776" w:rsidRPr="00394776" w:rsidRDefault="00394776" w:rsidP="00394776">
            <w:pPr>
              <w:rPr>
                <w:sz w:val="12"/>
                <w:szCs w:val="12"/>
              </w:rPr>
            </w:pPr>
          </w:p>
        </w:tc>
        <w:tc>
          <w:tcPr>
            <w:tcW w:w="5487" w:type="dxa"/>
            <w:vMerge/>
            <w:vAlign w:val="center"/>
            <w:hideMark/>
          </w:tcPr>
          <w:p w14:paraId="1480AEB9" w14:textId="77777777" w:rsidR="00394776" w:rsidRPr="00394776" w:rsidRDefault="00394776" w:rsidP="00394776">
            <w:pPr>
              <w:rPr>
                <w:sz w:val="12"/>
                <w:szCs w:val="12"/>
              </w:rPr>
            </w:pPr>
          </w:p>
        </w:tc>
        <w:tc>
          <w:tcPr>
            <w:tcW w:w="520" w:type="dxa"/>
            <w:vMerge w:val="restart"/>
            <w:shd w:val="clear" w:color="auto" w:fill="auto"/>
            <w:vAlign w:val="center"/>
            <w:hideMark/>
          </w:tcPr>
          <w:p w14:paraId="27BBA29C" w14:textId="77777777" w:rsidR="00394776" w:rsidRPr="00394776" w:rsidRDefault="00394776" w:rsidP="00394776">
            <w:pPr>
              <w:jc w:val="center"/>
              <w:rPr>
                <w:sz w:val="12"/>
                <w:szCs w:val="12"/>
              </w:rPr>
            </w:pPr>
            <w:r w:rsidRPr="00394776">
              <w:rPr>
                <w:sz w:val="12"/>
                <w:szCs w:val="12"/>
              </w:rPr>
              <w:t xml:space="preserve">Амортиза-ция </w:t>
            </w:r>
          </w:p>
        </w:tc>
        <w:tc>
          <w:tcPr>
            <w:tcW w:w="597" w:type="dxa"/>
            <w:vMerge w:val="restart"/>
            <w:shd w:val="clear" w:color="auto" w:fill="auto"/>
            <w:vAlign w:val="center"/>
            <w:hideMark/>
          </w:tcPr>
          <w:p w14:paraId="645A0560" w14:textId="77777777" w:rsidR="00394776" w:rsidRPr="00394776" w:rsidRDefault="00394776" w:rsidP="00394776">
            <w:pPr>
              <w:jc w:val="center"/>
              <w:rPr>
                <w:sz w:val="12"/>
                <w:szCs w:val="12"/>
              </w:rPr>
            </w:pPr>
            <w:r w:rsidRPr="00394776">
              <w:rPr>
                <w:sz w:val="12"/>
                <w:szCs w:val="12"/>
              </w:rPr>
              <w:t xml:space="preserve">Прибыль, </w:t>
            </w:r>
            <w:proofErr w:type="gramStart"/>
            <w:r w:rsidRPr="00394776">
              <w:rPr>
                <w:sz w:val="12"/>
                <w:szCs w:val="12"/>
              </w:rPr>
              <w:t>направ-ленная</w:t>
            </w:r>
            <w:proofErr w:type="gramEnd"/>
            <w:r w:rsidRPr="00394776">
              <w:rPr>
                <w:sz w:val="12"/>
                <w:szCs w:val="12"/>
              </w:rPr>
              <w:t xml:space="preserve"> на </w:t>
            </w:r>
            <w:r w:rsidRPr="00394776">
              <w:rPr>
                <w:sz w:val="12"/>
                <w:szCs w:val="12"/>
              </w:rPr>
              <w:br/>
              <w:t xml:space="preserve">инвести-ции </w:t>
            </w:r>
          </w:p>
        </w:tc>
        <w:tc>
          <w:tcPr>
            <w:tcW w:w="810" w:type="dxa"/>
            <w:vMerge w:val="restart"/>
            <w:shd w:val="clear" w:color="auto" w:fill="auto"/>
            <w:vAlign w:val="center"/>
            <w:hideMark/>
          </w:tcPr>
          <w:p w14:paraId="6C8D1162" w14:textId="77777777" w:rsidR="00394776" w:rsidRPr="00394776" w:rsidRDefault="00394776" w:rsidP="00394776">
            <w:pPr>
              <w:jc w:val="center"/>
              <w:rPr>
                <w:sz w:val="12"/>
                <w:szCs w:val="12"/>
              </w:rPr>
            </w:pPr>
            <w:r w:rsidRPr="00394776">
              <w:rPr>
                <w:sz w:val="12"/>
                <w:szCs w:val="12"/>
              </w:rPr>
              <w:t xml:space="preserve">Средства, полученные </w:t>
            </w:r>
            <w:r w:rsidRPr="00394776">
              <w:rPr>
                <w:sz w:val="12"/>
                <w:szCs w:val="12"/>
              </w:rPr>
              <w:br/>
              <w:t xml:space="preserve">за счет платы </w:t>
            </w:r>
            <w:r w:rsidRPr="00394776">
              <w:rPr>
                <w:sz w:val="12"/>
                <w:szCs w:val="12"/>
              </w:rPr>
              <w:br/>
              <w:t xml:space="preserve">за подключение </w:t>
            </w:r>
          </w:p>
        </w:tc>
        <w:tc>
          <w:tcPr>
            <w:tcW w:w="684" w:type="dxa"/>
            <w:vMerge w:val="restart"/>
            <w:shd w:val="clear" w:color="auto" w:fill="auto"/>
            <w:vAlign w:val="center"/>
            <w:hideMark/>
          </w:tcPr>
          <w:p w14:paraId="7AE0D0D0" w14:textId="77777777" w:rsidR="00394776" w:rsidRPr="00394776" w:rsidRDefault="00394776" w:rsidP="00394776">
            <w:pPr>
              <w:jc w:val="center"/>
              <w:rPr>
                <w:sz w:val="12"/>
                <w:szCs w:val="12"/>
              </w:rPr>
            </w:pPr>
            <w:r w:rsidRPr="00394776">
              <w:rPr>
                <w:sz w:val="12"/>
                <w:szCs w:val="12"/>
              </w:rPr>
              <w:t xml:space="preserve">Прочие собствен-ные средства </w:t>
            </w:r>
          </w:p>
        </w:tc>
        <w:tc>
          <w:tcPr>
            <w:tcW w:w="2839" w:type="dxa"/>
            <w:gridSpan w:val="2"/>
            <w:vMerge w:val="restart"/>
            <w:shd w:val="clear" w:color="auto" w:fill="auto"/>
            <w:noWrap/>
            <w:vAlign w:val="center"/>
            <w:hideMark/>
          </w:tcPr>
          <w:p w14:paraId="1DB7B147" w14:textId="77777777" w:rsidR="00394776" w:rsidRPr="00394776" w:rsidRDefault="00394776" w:rsidP="00394776">
            <w:pPr>
              <w:jc w:val="center"/>
              <w:rPr>
                <w:sz w:val="12"/>
                <w:szCs w:val="12"/>
              </w:rPr>
            </w:pPr>
            <w:r w:rsidRPr="00394776">
              <w:rPr>
                <w:sz w:val="12"/>
                <w:szCs w:val="12"/>
              </w:rPr>
              <w:t>Экономия расходов (стр. 1.5 ФП)</w:t>
            </w:r>
          </w:p>
        </w:tc>
        <w:tc>
          <w:tcPr>
            <w:tcW w:w="822" w:type="dxa"/>
            <w:vMerge w:val="restart"/>
            <w:shd w:val="clear" w:color="auto" w:fill="auto"/>
            <w:vAlign w:val="center"/>
            <w:hideMark/>
          </w:tcPr>
          <w:p w14:paraId="2B18B20F" w14:textId="77777777" w:rsidR="00394776" w:rsidRPr="00394776" w:rsidRDefault="00394776" w:rsidP="00394776">
            <w:pPr>
              <w:jc w:val="center"/>
              <w:rPr>
                <w:sz w:val="12"/>
                <w:szCs w:val="12"/>
              </w:rPr>
            </w:pPr>
            <w:r w:rsidRPr="00394776">
              <w:rPr>
                <w:sz w:val="12"/>
                <w:szCs w:val="12"/>
              </w:rPr>
              <w:t xml:space="preserve">Расходы </w:t>
            </w:r>
            <w:r w:rsidRPr="00394776">
              <w:rPr>
                <w:sz w:val="12"/>
                <w:szCs w:val="12"/>
              </w:rPr>
              <w:br/>
              <w:t xml:space="preserve">на оплату лизинговых платежей </w:t>
            </w:r>
            <w:r w:rsidRPr="00394776">
              <w:rPr>
                <w:sz w:val="12"/>
                <w:szCs w:val="12"/>
              </w:rPr>
              <w:br/>
              <w:t xml:space="preserve">по договору финансовой аренды (лизинга) </w:t>
            </w:r>
          </w:p>
        </w:tc>
        <w:tc>
          <w:tcPr>
            <w:tcW w:w="597" w:type="dxa"/>
            <w:vMerge w:val="restart"/>
            <w:shd w:val="clear" w:color="auto" w:fill="auto"/>
            <w:vAlign w:val="center"/>
            <w:hideMark/>
          </w:tcPr>
          <w:p w14:paraId="6D73A4F1" w14:textId="77777777" w:rsidR="00394776" w:rsidRPr="00394776" w:rsidRDefault="00394776" w:rsidP="00394776">
            <w:pPr>
              <w:jc w:val="center"/>
              <w:rPr>
                <w:sz w:val="12"/>
                <w:szCs w:val="12"/>
              </w:rPr>
            </w:pPr>
            <w:r w:rsidRPr="00394776">
              <w:rPr>
                <w:sz w:val="12"/>
                <w:szCs w:val="12"/>
              </w:rPr>
              <w:t xml:space="preserve">Иные собствен-ные средства </w:t>
            </w:r>
          </w:p>
        </w:tc>
        <w:tc>
          <w:tcPr>
            <w:tcW w:w="747" w:type="dxa"/>
            <w:vMerge w:val="restart"/>
            <w:shd w:val="clear" w:color="auto" w:fill="auto"/>
            <w:vAlign w:val="center"/>
            <w:hideMark/>
          </w:tcPr>
          <w:p w14:paraId="088B93EF" w14:textId="77777777" w:rsidR="00394776" w:rsidRPr="00394776" w:rsidRDefault="00394776" w:rsidP="00394776">
            <w:pPr>
              <w:jc w:val="center"/>
              <w:rPr>
                <w:sz w:val="12"/>
                <w:szCs w:val="12"/>
              </w:rPr>
            </w:pPr>
            <w:proofErr w:type="gramStart"/>
            <w:r w:rsidRPr="00394776">
              <w:rPr>
                <w:sz w:val="12"/>
                <w:szCs w:val="12"/>
              </w:rPr>
              <w:t>Привлечен-ные</w:t>
            </w:r>
            <w:proofErr w:type="gramEnd"/>
            <w:r w:rsidRPr="00394776">
              <w:rPr>
                <w:sz w:val="12"/>
                <w:szCs w:val="12"/>
              </w:rPr>
              <w:t xml:space="preserve"> средства на возвратной основе </w:t>
            </w:r>
          </w:p>
        </w:tc>
        <w:tc>
          <w:tcPr>
            <w:tcW w:w="1120" w:type="dxa"/>
            <w:vMerge w:val="restart"/>
            <w:shd w:val="clear" w:color="auto" w:fill="auto"/>
            <w:vAlign w:val="center"/>
            <w:hideMark/>
          </w:tcPr>
          <w:p w14:paraId="6DB6FE54" w14:textId="77777777" w:rsidR="00394776" w:rsidRPr="00394776" w:rsidRDefault="00394776" w:rsidP="00394776">
            <w:pPr>
              <w:jc w:val="center"/>
              <w:rPr>
                <w:sz w:val="12"/>
                <w:szCs w:val="12"/>
              </w:rPr>
            </w:pPr>
            <w:r w:rsidRPr="00394776">
              <w:rPr>
                <w:sz w:val="12"/>
                <w:szCs w:val="12"/>
              </w:rPr>
              <w:t xml:space="preserve">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746" w:type="dxa"/>
            <w:vMerge w:val="restart"/>
            <w:shd w:val="clear" w:color="auto" w:fill="auto"/>
            <w:vAlign w:val="center"/>
            <w:hideMark/>
          </w:tcPr>
          <w:p w14:paraId="2047D9CC" w14:textId="77777777" w:rsidR="00394776" w:rsidRPr="00394776" w:rsidRDefault="00394776" w:rsidP="00394776">
            <w:pPr>
              <w:jc w:val="center"/>
              <w:rPr>
                <w:sz w:val="12"/>
                <w:szCs w:val="12"/>
              </w:rPr>
            </w:pPr>
            <w:r w:rsidRPr="00394776">
              <w:rPr>
                <w:sz w:val="12"/>
                <w:szCs w:val="12"/>
              </w:rPr>
              <w:t>Прочие источники финанси-рования (стр. 5 ФП)</w:t>
            </w:r>
          </w:p>
        </w:tc>
      </w:tr>
      <w:tr w:rsidR="00394776" w:rsidRPr="00394776" w14:paraId="661CDE2B" w14:textId="77777777" w:rsidTr="00394776">
        <w:trPr>
          <w:gridAfter w:val="1"/>
          <w:wAfter w:w="6" w:type="dxa"/>
          <w:trHeight w:val="321"/>
        </w:trPr>
        <w:tc>
          <w:tcPr>
            <w:tcW w:w="477" w:type="dxa"/>
            <w:vMerge/>
            <w:vAlign w:val="center"/>
            <w:hideMark/>
          </w:tcPr>
          <w:p w14:paraId="34C28F9C" w14:textId="77777777" w:rsidR="00394776" w:rsidRPr="00394776" w:rsidRDefault="00394776" w:rsidP="00394776">
            <w:pPr>
              <w:rPr>
                <w:sz w:val="12"/>
                <w:szCs w:val="12"/>
              </w:rPr>
            </w:pPr>
          </w:p>
        </w:tc>
        <w:tc>
          <w:tcPr>
            <w:tcW w:w="5487" w:type="dxa"/>
            <w:vMerge/>
            <w:vAlign w:val="center"/>
            <w:hideMark/>
          </w:tcPr>
          <w:p w14:paraId="270C1370" w14:textId="77777777" w:rsidR="00394776" w:rsidRPr="00394776" w:rsidRDefault="00394776" w:rsidP="00394776">
            <w:pPr>
              <w:rPr>
                <w:sz w:val="12"/>
                <w:szCs w:val="12"/>
              </w:rPr>
            </w:pPr>
          </w:p>
        </w:tc>
        <w:tc>
          <w:tcPr>
            <w:tcW w:w="520" w:type="dxa"/>
            <w:vMerge/>
            <w:vAlign w:val="center"/>
            <w:hideMark/>
          </w:tcPr>
          <w:p w14:paraId="15527945" w14:textId="77777777" w:rsidR="00394776" w:rsidRPr="00394776" w:rsidRDefault="00394776" w:rsidP="00394776">
            <w:pPr>
              <w:rPr>
                <w:sz w:val="12"/>
                <w:szCs w:val="12"/>
              </w:rPr>
            </w:pPr>
          </w:p>
        </w:tc>
        <w:tc>
          <w:tcPr>
            <w:tcW w:w="597" w:type="dxa"/>
            <w:vMerge/>
            <w:vAlign w:val="center"/>
            <w:hideMark/>
          </w:tcPr>
          <w:p w14:paraId="18030DC8" w14:textId="77777777" w:rsidR="00394776" w:rsidRPr="00394776" w:rsidRDefault="00394776" w:rsidP="00394776">
            <w:pPr>
              <w:rPr>
                <w:sz w:val="12"/>
                <w:szCs w:val="12"/>
              </w:rPr>
            </w:pPr>
          </w:p>
        </w:tc>
        <w:tc>
          <w:tcPr>
            <w:tcW w:w="810" w:type="dxa"/>
            <w:vMerge/>
            <w:vAlign w:val="center"/>
            <w:hideMark/>
          </w:tcPr>
          <w:p w14:paraId="48347099" w14:textId="77777777" w:rsidR="00394776" w:rsidRPr="00394776" w:rsidRDefault="00394776" w:rsidP="00394776">
            <w:pPr>
              <w:rPr>
                <w:sz w:val="12"/>
                <w:szCs w:val="12"/>
              </w:rPr>
            </w:pPr>
          </w:p>
        </w:tc>
        <w:tc>
          <w:tcPr>
            <w:tcW w:w="684" w:type="dxa"/>
            <w:vMerge/>
            <w:vAlign w:val="center"/>
            <w:hideMark/>
          </w:tcPr>
          <w:p w14:paraId="1ED0673D" w14:textId="77777777" w:rsidR="00394776" w:rsidRPr="00394776" w:rsidRDefault="00394776" w:rsidP="00394776">
            <w:pPr>
              <w:rPr>
                <w:sz w:val="12"/>
                <w:szCs w:val="12"/>
              </w:rPr>
            </w:pPr>
          </w:p>
        </w:tc>
        <w:tc>
          <w:tcPr>
            <w:tcW w:w="2839" w:type="dxa"/>
            <w:gridSpan w:val="2"/>
            <w:vMerge/>
            <w:vAlign w:val="center"/>
            <w:hideMark/>
          </w:tcPr>
          <w:p w14:paraId="3C1557D7" w14:textId="77777777" w:rsidR="00394776" w:rsidRPr="00394776" w:rsidRDefault="00394776" w:rsidP="00394776">
            <w:pPr>
              <w:rPr>
                <w:sz w:val="12"/>
                <w:szCs w:val="12"/>
              </w:rPr>
            </w:pPr>
          </w:p>
        </w:tc>
        <w:tc>
          <w:tcPr>
            <w:tcW w:w="822" w:type="dxa"/>
            <w:vMerge/>
            <w:vAlign w:val="center"/>
            <w:hideMark/>
          </w:tcPr>
          <w:p w14:paraId="19D7B44A" w14:textId="77777777" w:rsidR="00394776" w:rsidRPr="00394776" w:rsidRDefault="00394776" w:rsidP="00394776">
            <w:pPr>
              <w:rPr>
                <w:sz w:val="12"/>
                <w:szCs w:val="12"/>
              </w:rPr>
            </w:pPr>
          </w:p>
        </w:tc>
        <w:tc>
          <w:tcPr>
            <w:tcW w:w="597" w:type="dxa"/>
            <w:vMerge/>
            <w:vAlign w:val="center"/>
            <w:hideMark/>
          </w:tcPr>
          <w:p w14:paraId="032C44EA" w14:textId="77777777" w:rsidR="00394776" w:rsidRPr="00394776" w:rsidRDefault="00394776" w:rsidP="00394776">
            <w:pPr>
              <w:rPr>
                <w:sz w:val="12"/>
                <w:szCs w:val="12"/>
              </w:rPr>
            </w:pPr>
          </w:p>
        </w:tc>
        <w:tc>
          <w:tcPr>
            <w:tcW w:w="747" w:type="dxa"/>
            <w:vMerge/>
            <w:vAlign w:val="center"/>
            <w:hideMark/>
          </w:tcPr>
          <w:p w14:paraId="545C8A2A" w14:textId="77777777" w:rsidR="00394776" w:rsidRPr="00394776" w:rsidRDefault="00394776" w:rsidP="00394776">
            <w:pPr>
              <w:rPr>
                <w:sz w:val="12"/>
                <w:szCs w:val="12"/>
              </w:rPr>
            </w:pPr>
          </w:p>
        </w:tc>
        <w:tc>
          <w:tcPr>
            <w:tcW w:w="1120" w:type="dxa"/>
            <w:vMerge/>
            <w:vAlign w:val="center"/>
            <w:hideMark/>
          </w:tcPr>
          <w:p w14:paraId="7D2D6032" w14:textId="77777777" w:rsidR="00394776" w:rsidRPr="00394776" w:rsidRDefault="00394776" w:rsidP="00394776">
            <w:pPr>
              <w:rPr>
                <w:sz w:val="12"/>
                <w:szCs w:val="12"/>
              </w:rPr>
            </w:pPr>
          </w:p>
        </w:tc>
        <w:tc>
          <w:tcPr>
            <w:tcW w:w="746" w:type="dxa"/>
            <w:vMerge/>
            <w:vAlign w:val="center"/>
            <w:hideMark/>
          </w:tcPr>
          <w:p w14:paraId="50D0676F" w14:textId="77777777" w:rsidR="00394776" w:rsidRPr="00394776" w:rsidRDefault="00394776" w:rsidP="00394776">
            <w:pPr>
              <w:rPr>
                <w:sz w:val="12"/>
                <w:szCs w:val="12"/>
              </w:rPr>
            </w:pPr>
          </w:p>
        </w:tc>
      </w:tr>
      <w:tr w:rsidR="00394776" w:rsidRPr="00394776" w14:paraId="172769BF" w14:textId="77777777" w:rsidTr="00394776">
        <w:trPr>
          <w:gridAfter w:val="1"/>
          <w:wAfter w:w="7" w:type="dxa"/>
          <w:trHeight w:val="321"/>
        </w:trPr>
        <w:tc>
          <w:tcPr>
            <w:tcW w:w="477" w:type="dxa"/>
            <w:vMerge/>
            <w:vAlign w:val="center"/>
            <w:hideMark/>
          </w:tcPr>
          <w:p w14:paraId="7C841772" w14:textId="77777777" w:rsidR="00394776" w:rsidRPr="00394776" w:rsidRDefault="00394776" w:rsidP="00394776">
            <w:pPr>
              <w:rPr>
                <w:sz w:val="12"/>
                <w:szCs w:val="12"/>
              </w:rPr>
            </w:pPr>
          </w:p>
        </w:tc>
        <w:tc>
          <w:tcPr>
            <w:tcW w:w="5487" w:type="dxa"/>
            <w:vMerge/>
            <w:vAlign w:val="center"/>
            <w:hideMark/>
          </w:tcPr>
          <w:p w14:paraId="72846BF8" w14:textId="77777777" w:rsidR="00394776" w:rsidRPr="00394776" w:rsidRDefault="00394776" w:rsidP="00394776">
            <w:pPr>
              <w:rPr>
                <w:sz w:val="12"/>
                <w:szCs w:val="12"/>
              </w:rPr>
            </w:pPr>
          </w:p>
        </w:tc>
        <w:tc>
          <w:tcPr>
            <w:tcW w:w="520" w:type="dxa"/>
            <w:vMerge/>
            <w:vAlign w:val="center"/>
            <w:hideMark/>
          </w:tcPr>
          <w:p w14:paraId="5D2EF729" w14:textId="77777777" w:rsidR="00394776" w:rsidRPr="00394776" w:rsidRDefault="00394776" w:rsidP="00394776">
            <w:pPr>
              <w:rPr>
                <w:sz w:val="12"/>
                <w:szCs w:val="12"/>
              </w:rPr>
            </w:pPr>
          </w:p>
        </w:tc>
        <w:tc>
          <w:tcPr>
            <w:tcW w:w="597" w:type="dxa"/>
            <w:vMerge/>
            <w:vAlign w:val="center"/>
            <w:hideMark/>
          </w:tcPr>
          <w:p w14:paraId="6DCCD9A7" w14:textId="77777777" w:rsidR="00394776" w:rsidRPr="00394776" w:rsidRDefault="00394776" w:rsidP="00394776">
            <w:pPr>
              <w:rPr>
                <w:sz w:val="12"/>
                <w:szCs w:val="12"/>
              </w:rPr>
            </w:pPr>
          </w:p>
        </w:tc>
        <w:tc>
          <w:tcPr>
            <w:tcW w:w="810" w:type="dxa"/>
            <w:vMerge/>
            <w:vAlign w:val="center"/>
            <w:hideMark/>
          </w:tcPr>
          <w:p w14:paraId="66C6BBE0" w14:textId="77777777" w:rsidR="00394776" w:rsidRPr="00394776" w:rsidRDefault="00394776" w:rsidP="00394776">
            <w:pPr>
              <w:rPr>
                <w:sz w:val="12"/>
                <w:szCs w:val="12"/>
              </w:rPr>
            </w:pPr>
          </w:p>
        </w:tc>
        <w:tc>
          <w:tcPr>
            <w:tcW w:w="684" w:type="dxa"/>
            <w:vMerge/>
            <w:vAlign w:val="center"/>
            <w:hideMark/>
          </w:tcPr>
          <w:p w14:paraId="712262E7" w14:textId="77777777" w:rsidR="00394776" w:rsidRPr="00394776" w:rsidRDefault="00394776" w:rsidP="00394776">
            <w:pPr>
              <w:rPr>
                <w:sz w:val="12"/>
                <w:szCs w:val="12"/>
              </w:rPr>
            </w:pPr>
          </w:p>
        </w:tc>
        <w:tc>
          <w:tcPr>
            <w:tcW w:w="896" w:type="dxa"/>
            <w:vMerge w:val="restart"/>
            <w:shd w:val="clear" w:color="auto" w:fill="auto"/>
            <w:vAlign w:val="center"/>
            <w:hideMark/>
          </w:tcPr>
          <w:p w14:paraId="4F3932A6" w14:textId="77777777" w:rsidR="00394776" w:rsidRPr="00394776" w:rsidRDefault="00394776" w:rsidP="00394776">
            <w:pPr>
              <w:jc w:val="center"/>
              <w:rPr>
                <w:sz w:val="12"/>
                <w:szCs w:val="12"/>
              </w:rPr>
            </w:pPr>
            <w:r w:rsidRPr="00394776">
              <w:rPr>
                <w:sz w:val="12"/>
                <w:szCs w:val="12"/>
              </w:rPr>
              <w:t xml:space="preserve">в результате реализации мероприятий </w:t>
            </w:r>
            <w:proofErr w:type="gramStart"/>
            <w:r w:rsidRPr="00394776">
              <w:rPr>
                <w:sz w:val="12"/>
                <w:szCs w:val="12"/>
              </w:rPr>
              <w:t>инвестицион-ной</w:t>
            </w:r>
            <w:proofErr w:type="gramEnd"/>
            <w:r w:rsidRPr="00394776">
              <w:rPr>
                <w:sz w:val="12"/>
                <w:szCs w:val="12"/>
              </w:rPr>
              <w:t xml:space="preserve"> программы</w:t>
            </w:r>
          </w:p>
        </w:tc>
        <w:tc>
          <w:tcPr>
            <w:tcW w:w="1942" w:type="dxa"/>
            <w:vMerge w:val="restart"/>
            <w:shd w:val="clear" w:color="auto" w:fill="auto"/>
            <w:vAlign w:val="center"/>
            <w:hideMark/>
          </w:tcPr>
          <w:p w14:paraId="6058F886" w14:textId="77777777" w:rsidR="00394776" w:rsidRPr="00394776" w:rsidRDefault="00394776" w:rsidP="00394776">
            <w:pPr>
              <w:jc w:val="center"/>
              <w:rPr>
                <w:sz w:val="12"/>
                <w:szCs w:val="12"/>
              </w:rPr>
            </w:pPr>
            <w:r w:rsidRPr="00394776">
              <w:rPr>
                <w:sz w:val="12"/>
                <w:szCs w:val="12"/>
              </w:rPr>
              <w:t>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822" w:type="dxa"/>
            <w:vMerge/>
            <w:vAlign w:val="center"/>
            <w:hideMark/>
          </w:tcPr>
          <w:p w14:paraId="50430DF0" w14:textId="77777777" w:rsidR="00394776" w:rsidRPr="00394776" w:rsidRDefault="00394776" w:rsidP="00394776">
            <w:pPr>
              <w:rPr>
                <w:sz w:val="12"/>
                <w:szCs w:val="12"/>
              </w:rPr>
            </w:pPr>
          </w:p>
        </w:tc>
        <w:tc>
          <w:tcPr>
            <w:tcW w:w="597" w:type="dxa"/>
            <w:vMerge/>
            <w:vAlign w:val="center"/>
            <w:hideMark/>
          </w:tcPr>
          <w:p w14:paraId="377A8130" w14:textId="77777777" w:rsidR="00394776" w:rsidRPr="00394776" w:rsidRDefault="00394776" w:rsidP="00394776">
            <w:pPr>
              <w:rPr>
                <w:sz w:val="12"/>
                <w:szCs w:val="12"/>
              </w:rPr>
            </w:pPr>
          </w:p>
        </w:tc>
        <w:tc>
          <w:tcPr>
            <w:tcW w:w="747" w:type="dxa"/>
            <w:vMerge/>
            <w:vAlign w:val="center"/>
            <w:hideMark/>
          </w:tcPr>
          <w:p w14:paraId="71BACF79" w14:textId="77777777" w:rsidR="00394776" w:rsidRPr="00394776" w:rsidRDefault="00394776" w:rsidP="00394776">
            <w:pPr>
              <w:rPr>
                <w:sz w:val="12"/>
                <w:szCs w:val="12"/>
              </w:rPr>
            </w:pPr>
          </w:p>
        </w:tc>
        <w:tc>
          <w:tcPr>
            <w:tcW w:w="1120" w:type="dxa"/>
            <w:vMerge/>
            <w:vAlign w:val="center"/>
            <w:hideMark/>
          </w:tcPr>
          <w:p w14:paraId="26B64846" w14:textId="77777777" w:rsidR="00394776" w:rsidRPr="00394776" w:rsidRDefault="00394776" w:rsidP="00394776">
            <w:pPr>
              <w:rPr>
                <w:sz w:val="12"/>
                <w:szCs w:val="12"/>
              </w:rPr>
            </w:pPr>
          </w:p>
        </w:tc>
        <w:tc>
          <w:tcPr>
            <w:tcW w:w="746" w:type="dxa"/>
            <w:vMerge/>
            <w:vAlign w:val="center"/>
            <w:hideMark/>
          </w:tcPr>
          <w:p w14:paraId="39FF6DE3" w14:textId="77777777" w:rsidR="00394776" w:rsidRPr="00394776" w:rsidRDefault="00394776" w:rsidP="00394776">
            <w:pPr>
              <w:rPr>
                <w:sz w:val="12"/>
                <w:szCs w:val="12"/>
              </w:rPr>
            </w:pPr>
          </w:p>
        </w:tc>
      </w:tr>
      <w:tr w:rsidR="00394776" w:rsidRPr="00394776" w14:paraId="6AB6F19A" w14:textId="77777777" w:rsidTr="00394776">
        <w:trPr>
          <w:gridAfter w:val="1"/>
          <w:wAfter w:w="7" w:type="dxa"/>
          <w:trHeight w:val="321"/>
        </w:trPr>
        <w:tc>
          <w:tcPr>
            <w:tcW w:w="477" w:type="dxa"/>
            <w:vMerge/>
            <w:vAlign w:val="center"/>
            <w:hideMark/>
          </w:tcPr>
          <w:p w14:paraId="5E10746A" w14:textId="77777777" w:rsidR="00394776" w:rsidRPr="00394776" w:rsidRDefault="00394776" w:rsidP="00394776">
            <w:pPr>
              <w:rPr>
                <w:sz w:val="12"/>
                <w:szCs w:val="12"/>
              </w:rPr>
            </w:pPr>
          </w:p>
        </w:tc>
        <w:tc>
          <w:tcPr>
            <w:tcW w:w="5487" w:type="dxa"/>
            <w:vMerge/>
            <w:vAlign w:val="center"/>
            <w:hideMark/>
          </w:tcPr>
          <w:p w14:paraId="384EF0E8" w14:textId="77777777" w:rsidR="00394776" w:rsidRPr="00394776" w:rsidRDefault="00394776" w:rsidP="00394776">
            <w:pPr>
              <w:rPr>
                <w:sz w:val="12"/>
                <w:szCs w:val="12"/>
              </w:rPr>
            </w:pPr>
          </w:p>
        </w:tc>
        <w:tc>
          <w:tcPr>
            <w:tcW w:w="520" w:type="dxa"/>
            <w:vMerge/>
            <w:vAlign w:val="center"/>
            <w:hideMark/>
          </w:tcPr>
          <w:p w14:paraId="477CCB6C" w14:textId="77777777" w:rsidR="00394776" w:rsidRPr="00394776" w:rsidRDefault="00394776" w:rsidP="00394776">
            <w:pPr>
              <w:rPr>
                <w:sz w:val="12"/>
                <w:szCs w:val="12"/>
              </w:rPr>
            </w:pPr>
          </w:p>
        </w:tc>
        <w:tc>
          <w:tcPr>
            <w:tcW w:w="597" w:type="dxa"/>
            <w:vMerge/>
            <w:vAlign w:val="center"/>
            <w:hideMark/>
          </w:tcPr>
          <w:p w14:paraId="1994D198" w14:textId="77777777" w:rsidR="00394776" w:rsidRPr="00394776" w:rsidRDefault="00394776" w:rsidP="00394776">
            <w:pPr>
              <w:rPr>
                <w:sz w:val="12"/>
                <w:szCs w:val="12"/>
              </w:rPr>
            </w:pPr>
          </w:p>
        </w:tc>
        <w:tc>
          <w:tcPr>
            <w:tcW w:w="810" w:type="dxa"/>
            <w:vMerge/>
            <w:vAlign w:val="center"/>
            <w:hideMark/>
          </w:tcPr>
          <w:p w14:paraId="7D396225" w14:textId="77777777" w:rsidR="00394776" w:rsidRPr="00394776" w:rsidRDefault="00394776" w:rsidP="00394776">
            <w:pPr>
              <w:rPr>
                <w:sz w:val="12"/>
                <w:szCs w:val="12"/>
              </w:rPr>
            </w:pPr>
          </w:p>
        </w:tc>
        <w:tc>
          <w:tcPr>
            <w:tcW w:w="684" w:type="dxa"/>
            <w:vMerge/>
            <w:vAlign w:val="center"/>
            <w:hideMark/>
          </w:tcPr>
          <w:p w14:paraId="1D7732E9" w14:textId="77777777" w:rsidR="00394776" w:rsidRPr="00394776" w:rsidRDefault="00394776" w:rsidP="00394776">
            <w:pPr>
              <w:rPr>
                <w:sz w:val="12"/>
                <w:szCs w:val="12"/>
              </w:rPr>
            </w:pPr>
          </w:p>
        </w:tc>
        <w:tc>
          <w:tcPr>
            <w:tcW w:w="896" w:type="dxa"/>
            <w:vMerge/>
            <w:vAlign w:val="center"/>
            <w:hideMark/>
          </w:tcPr>
          <w:p w14:paraId="00E8C5BA" w14:textId="77777777" w:rsidR="00394776" w:rsidRPr="00394776" w:rsidRDefault="00394776" w:rsidP="00394776">
            <w:pPr>
              <w:rPr>
                <w:sz w:val="12"/>
                <w:szCs w:val="12"/>
              </w:rPr>
            </w:pPr>
          </w:p>
        </w:tc>
        <w:tc>
          <w:tcPr>
            <w:tcW w:w="1942" w:type="dxa"/>
            <w:vMerge/>
            <w:vAlign w:val="center"/>
            <w:hideMark/>
          </w:tcPr>
          <w:p w14:paraId="7CF62312" w14:textId="77777777" w:rsidR="00394776" w:rsidRPr="00394776" w:rsidRDefault="00394776" w:rsidP="00394776">
            <w:pPr>
              <w:rPr>
                <w:sz w:val="12"/>
                <w:szCs w:val="12"/>
              </w:rPr>
            </w:pPr>
          </w:p>
        </w:tc>
        <w:tc>
          <w:tcPr>
            <w:tcW w:w="822" w:type="dxa"/>
            <w:vMerge/>
            <w:vAlign w:val="center"/>
            <w:hideMark/>
          </w:tcPr>
          <w:p w14:paraId="09AC53B8" w14:textId="77777777" w:rsidR="00394776" w:rsidRPr="00394776" w:rsidRDefault="00394776" w:rsidP="00394776">
            <w:pPr>
              <w:rPr>
                <w:sz w:val="12"/>
                <w:szCs w:val="12"/>
              </w:rPr>
            </w:pPr>
          </w:p>
        </w:tc>
        <w:tc>
          <w:tcPr>
            <w:tcW w:w="597" w:type="dxa"/>
            <w:vMerge/>
            <w:vAlign w:val="center"/>
            <w:hideMark/>
          </w:tcPr>
          <w:p w14:paraId="33146155" w14:textId="77777777" w:rsidR="00394776" w:rsidRPr="00394776" w:rsidRDefault="00394776" w:rsidP="00394776">
            <w:pPr>
              <w:rPr>
                <w:sz w:val="12"/>
                <w:szCs w:val="12"/>
              </w:rPr>
            </w:pPr>
          </w:p>
        </w:tc>
        <w:tc>
          <w:tcPr>
            <w:tcW w:w="747" w:type="dxa"/>
            <w:vMerge/>
            <w:vAlign w:val="center"/>
            <w:hideMark/>
          </w:tcPr>
          <w:p w14:paraId="2FE6C928" w14:textId="77777777" w:rsidR="00394776" w:rsidRPr="00394776" w:rsidRDefault="00394776" w:rsidP="00394776">
            <w:pPr>
              <w:rPr>
                <w:sz w:val="12"/>
                <w:szCs w:val="12"/>
              </w:rPr>
            </w:pPr>
          </w:p>
        </w:tc>
        <w:tc>
          <w:tcPr>
            <w:tcW w:w="1120" w:type="dxa"/>
            <w:vMerge/>
            <w:vAlign w:val="center"/>
            <w:hideMark/>
          </w:tcPr>
          <w:p w14:paraId="43BFBDC0" w14:textId="77777777" w:rsidR="00394776" w:rsidRPr="00394776" w:rsidRDefault="00394776" w:rsidP="00394776">
            <w:pPr>
              <w:rPr>
                <w:sz w:val="12"/>
                <w:szCs w:val="12"/>
              </w:rPr>
            </w:pPr>
          </w:p>
        </w:tc>
        <w:tc>
          <w:tcPr>
            <w:tcW w:w="746" w:type="dxa"/>
            <w:vMerge/>
            <w:vAlign w:val="center"/>
            <w:hideMark/>
          </w:tcPr>
          <w:p w14:paraId="2DDF4DC3" w14:textId="77777777" w:rsidR="00394776" w:rsidRPr="00394776" w:rsidRDefault="00394776" w:rsidP="00394776">
            <w:pPr>
              <w:rPr>
                <w:sz w:val="12"/>
                <w:szCs w:val="12"/>
              </w:rPr>
            </w:pPr>
          </w:p>
        </w:tc>
      </w:tr>
      <w:tr w:rsidR="00394776" w:rsidRPr="00394776" w14:paraId="1FB85A43" w14:textId="77777777" w:rsidTr="00394776">
        <w:trPr>
          <w:gridAfter w:val="1"/>
          <w:wAfter w:w="7" w:type="dxa"/>
          <w:trHeight w:val="20"/>
        </w:trPr>
        <w:tc>
          <w:tcPr>
            <w:tcW w:w="477" w:type="dxa"/>
            <w:shd w:val="clear" w:color="auto" w:fill="auto"/>
            <w:noWrap/>
            <w:hideMark/>
          </w:tcPr>
          <w:p w14:paraId="075F90E4" w14:textId="77777777" w:rsidR="00394776" w:rsidRPr="00394776" w:rsidRDefault="00394776" w:rsidP="00394776">
            <w:pPr>
              <w:jc w:val="center"/>
              <w:rPr>
                <w:sz w:val="12"/>
                <w:szCs w:val="12"/>
              </w:rPr>
            </w:pPr>
            <w:r w:rsidRPr="00394776">
              <w:rPr>
                <w:sz w:val="12"/>
                <w:szCs w:val="12"/>
              </w:rPr>
              <w:t>1</w:t>
            </w:r>
          </w:p>
        </w:tc>
        <w:tc>
          <w:tcPr>
            <w:tcW w:w="5487" w:type="dxa"/>
            <w:shd w:val="clear" w:color="auto" w:fill="auto"/>
            <w:noWrap/>
            <w:hideMark/>
          </w:tcPr>
          <w:p w14:paraId="78463C8A" w14:textId="77777777" w:rsidR="00394776" w:rsidRPr="00394776" w:rsidRDefault="00394776" w:rsidP="00394776">
            <w:pPr>
              <w:jc w:val="center"/>
              <w:rPr>
                <w:sz w:val="12"/>
                <w:szCs w:val="12"/>
              </w:rPr>
            </w:pPr>
            <w:r w:rsidRPr="00394776">
              <w:rPr>
                <w:sz w:val="12"/>
                <w:szCs w:val="12"/>
              </w:rPr>
              <w:t>2</w:t>
            </w:r>
          </w:p>
        </w:tc>
        <w:tc>
          <w:tcPr>
            <w:tcW w:w="520" w:type="dxa"/>
            <w:shd w:val="clear" w:color="auto" w:fill="auto"/>
            <w:noWrap/>
            <w:hideMark/>
          </w:tcPr>
          <w:p w14:paraId="398D5F70" w14:textId="77777777" w:rsidR="00394776" w:rsidRPr="00394776" w:rsidRDefault="00394776" w:rsidP="00394776">
            <w:pPr>
              <w:jc w:val="center"/>
              <w:rPr>
                <w:sz w:val="12"/>
                <w:szCs w:val="12"/>
              </w:rPr>
            </w:pPr>
            <w:r w:rsidRPr="00394776">
              <w:rPr>
                <w:sz w:val="12"/>
                <w:szCs w:val="12"/>
              </w:rPr>
              <w:t>11.1</w:t>
            </w:r>
          </w:p>
        </w:tc>
        <w:tc>
          <w:tcPr>
            <w:tcW w:w="597" w:type="dxa"/>
            <w:shd w:val="clear" w:color="auto" w:fill="auto"/>
            <w:noWrap/>
            <w:hideMark/>
          </w:tcPr>
          <w:p w14:paraId="7F931557" w14:textId="77777777" w:rsidR="00394776" w:rsidRPr="00394776" w:rsidRDefault="00394776" w:rsidP="00394776">
            <w:pPr>
              <w:jc w:val="center"/>
              <w:rPr>
                <w:sz w:val="12"/>
                <w:szCs w:val="12"/>
              </w:rPr>
            </w:pPr>
            <w:r w:rsidRPr="00394776">
              <w:rPr>
                <w:sz w:val="12"/>
                <w:szCs w:val="12"/>
              </w:rPr>
              <w:t>11.2</w:t>
            </w:r>
          </w:p>
        </w:tc>
        <w:tc>
          <w:tcPr>
            <w:tcW w:w="810" w:type="dxa"/>
            <w:shd w:val="clear" w:color="auto" w:fill="auto"/>
            <w:noWrap/>
            <w:hideMark/>
          </w:tcPr>
          <w:p w14:paraId="48A699A6" w14:textId="77777777" w:rsidR="00394776" w:rsidRPr="00394776" w:rsidRDefault="00394776" w:rsidP="00394776">
            <w:pPr>
              <w:jc w:val="center"/>
              <w:rPr>
                <w:sz w:val="12"/>
                <w:szCs w:val="12"/>
              </w:rPr>
            </w:pPr>
            <w:r w:rsidRPr="00394776">
              <w:rPr>
                <w:sz w:val="12"/>
                <w:szCs w:val="12"/>
              </w:rPr>
              <w:t>11.3</w:t>
            </w:r>
          </w:p>
        </w:tc>
        <w:tc>
          <w:tcPr>
            <w:tcW w:w="684" w:type="dxa"/>
            <w:shd w:val="clear" w:color="auto" w:fill="auto"/>
            <w:noWrap/>
            <w:hideMark/>
          </w:tcPr>
          <w:p w14:paraId="3A6156A3" w14:textId="77777777" w:rsidR="00394776" w:rsidRPr="00394776" w:rsidRDefault="00394776" w:rsidP="00394776">
            <w:pPr>
              <w:jc w:val="center"/>
              <w:rPr>
                <w:sz w:val="12"/>
                <w:szCs w:val="12"/>
              </w:rPr>
            </w:pPr>
            <w:r w:rsidRPr="00394776">
              <w:rPr>
                <w:sz w:val="12"/>
                <w:szCs w:val="12"/>
              </w:rPr>
              <w:t>11.4</w:t>
            </w:r>
          </w:p>
        </w:tc>
        <w:tc>
          <w:tcPr>
            <w:tcW w:w="896" w:type="dxa"/>
            <w:shd w:val="clear" w:color="auto" w:fill="auto"/>
            <w:noWrap/>
            <w:hideMark/>
          </w:tcPr>
          <w:p w14:paraId="4345832E" w14:textId="77777777" w:rsidR="00394776" w:rsidRPr="00394776" w:rsidRDefault="00394776" w:rsidP="00394776">
            <w:pPr>
              <w:jc w:val="center"/>
              <w:rPr>
                <w:sz w:val="12"/>
                <w:szCs w:val="12"/>
              </w:rPr>
            </w:pPr>
            <w:r w:rsidRPr="00394776">
              <w:rPr>
                <w:sz w:val="12"/>
                <w:szCs w:val="12"/>
              </w:rPr>
              <w:t>11.5.1</w:t>
            </w:r>
          </w:p>
        </w:tc>
        <w:tc>
          <w:tcPr>
            <w:tcW w:w="1942" w:type="dxa"/>
            <w:shd w:val="clear" w:color="auto" w:fill="auto"/>
            <w:noWrap/>
            <w:hideMark/>
          </w:tcPr>
          <w:p w14:paraId="5CC65EFD" w14:textId="77777777" w:rsidR="00394776" w:rsidRPr="00394776" w:rsidRDefault="00394776" w:rsidP="00394776">
            <w:pPr>
              <w:jc w:val="center"/>
              <w:rPr>
                <w:sz w:val="12"/>
                <w:szCs w:val="12"/>
              </w:rPr>
            </w:pPr>
            <w:r w:rsidRPr="00394776">
              <w:rPr>
                <w:sz w:val="12"/>
                <w:szCs w:val="12"/>
              </w:rPr>
              <w:t>11.5.2</w:t>
            </w:r>
          </w:p>
        </w:tc>
        <w:tc>
          <w:tcPr>
            <w:tcW w:w="822" w:type="dxa"/>
            <w:shd w:val="clear" w:color="auto" w:fill="auto"/>
            <w:noWrap/>
            <w:hideMark/>
          </w:tcPr>
          <w:p w14:paraId="4137039A" w14:textId="77777777" w:rsidR="00394776" w:rsidRPr="00394776" w:rsidRDefault="00394776" w:rsidP="00394776">
            <w:pPr>
              <w:jc w:val="center"/>
              <w:rPr>
                <w:sz w:val="12"/>
                <w:szCs w:val="12"/>
              </w:rPr>
            </w:pPr>
            <w:r w:rsidRPr="00394776">
              <w:rPr>
                <w:sz w:val="12"/>
                <w:szCs w:val="12"/>
              </w:rPr>
              <w:t>11.6</w:t>
            </w:r>
          </w:p>
        </w:tc>
        <w:tc>
          <w:tcPr>
            <w:tcW w:w="597" w:type="dxa"/>
            <w:shd w:val="clear" w:color="auto" w:fill="auto"/>
            <w:noWrap/>
            <w:hideMark/>
          </w:tcPr>
          <w:p w14:paraId="7691EFCD" w14:textId="77777777" w:rsidR="00394776" w:rsidRPr="00394776" w:rsidRDefault="00394776" w:rsidP="00394776">
            <w:pPr>
              <w:jc w:val="center"/>
              <w:rPr>
                <w:sz w:val="12"/>
                <w:szCs w:val="12"/>
              </w:rPr>
            </w:pPr>
            <w:r w:rsidRPr="00394776">
              <w:rPr>
                <w:sz w:val="12"/>
                <w:szCs w:val="12"/>
              </w:rPr>
              <w:t>11.7</w:t>
            </w:r>
          </w:p>
        </w:tc>
        <w:tc>
          <w:tcPr>
            <w:tcW w:w="747" w:type="dxa"/>
            <w:shd w:val="clear" w:color="auto" w:fill="auto"/>
            <w:noWrap/>
            <w:hideMark/>
          </w:tcPr>
          <w:p w14:paraId="57A988E7" w14:textId="77777777" w:rsidR="00394776" w:rsidRPr="00394776" w:rsidRDefault="00394776" w:rsidP="00394776">
            <w:pPr>
              <w:jc w:val="center"/>
              <w:rPr>
                <w:sz w:val="12"/>
                <w:szCs w:val="12"/>
              </w:rPr>
            </w:pPr>
            <w:r w:rsidRPr="00394776">
              <w:rPr>
                <w:sz w:val="12"/>
                <w:szCs w:val="12"/>
              </w:rPr>
              <w:t>11.8</w:t>
            </w:r>
          </w:p>
        </w:tc>
        <w:tc>
          <w:tcPr>
            <w:tcW w:w="1120" w:type="dxa"/>
            <w:shd w:val="clear" w:color="auto" w:fill="auto"/>
            <w:noWrap/>
            <w:hideMark/>
          </w:tcPr>
          <w:p w14:paraId="1DF5E275" w14:textId="77777777" w:rsidR="00394776" w:rsidRPr="00394776" w:rsidRDefault="00394776" w:rsidP="00394776">
            <w:pPr>
              <w:jc w:val="center"/>
              <w:rPr>
                <w:sz w:val="12"/>
                <w:szCs w:val="12"/>
              </w:rPr>
            </w:pPr>
            <w:r w:rsidRPr="00394776">
              <w:rPr>
                <w:sz w:val="12"/>
                <w:szCs w:val="12"/>
              </w:rPr>
              <w:t>11.9</w:t>
            </w:r>
          </w:p>
        </w:tc>
        <w:tc>
          <w:tcPr>
            <w:tcW w:w="746" w:type="dxa"/>
            <w:shd w:val="clear" w:color="auto" w:fill="auto"/>
            <w:noWrap/>
            <w:hideMark/>
          </w:tcPr>
          <w:p w14:paraId="7CFD627D" w14:textId="77777777" w:rsidR="00394776" w:rsidRPr="00394776" w:rsidRDefault="00394776" w:rsidP="00394776">
            <w:pPr>
              <w:jc w:val="center"/>
              <w:rPr>
                <w:sz w:val="12"/>
                <w:szCs w:val="12"/>
              </w:rPr>
            </w:pPr>
            <w:r w:rsidRPr="00394776">
              <w:rPr>
                <w:sz w:val="12"/>
                <w:szCs w:val="12"/>
              </w:rPr>
              <w:t>11.10</w:t>
            </w:r>
          </w:p>
        </w:tc>
      </w:tr>
      <w:tr w:rsidR="00394776" w:rsidRPr="00394776" w14:paraId="7AF8333B" w14:textId="77777777" w:rsidTr="00394776">
        <w:trPr>
          <w:trHeight w:val="20"/>
        </w:trPr>
        <w:tc>
          <w:tcPr>
            <w:tcW w:w="15452" w:type="dxa"/>
            <w:gridSpan w:val="14"/>
            <w:shd w:val="clear" w:color="auto" w:fill="auto"/>
            <w:noWrap/>
            <w:vAlign w:val="bottom"/>
            <w:hideMark/>
          </w:tcPr>
          <w:p w14:paraId="7E6B71C3" w14:textId="77777777" w:rsidR="00394776" w:rsidRPr="00394776" w:rsidRDefault="00394776" w:rsidP="00394776">
            <w:pPr>
              <w:rPr>
                <w:sz w:val="12"/>
                <w:szCs w:val="12"/>
              </w:rPr>
            </w:pPr>
            <w:r w:rsidRPr="00394776">
              <w:rPr>
                <w:sz w:val="12"/>
                <w:szCs w:val="12"/>
              </w:rPr>
              <w:t>Группа 1. Строительство, реконструкция или модернизация объектов в целях подключения потребителей:</w:t>
            </w:r>
          </w:p>
        </w:tc>
      </w:tr>
      <w:tr w:rsidR="00394776" w:rsidRPr="00394776" w14:paraId="08A4D808" w14:textId="77777777" w:rsidTr="00394776">
        <w:trPr>
          <w:trHeight w:val="20"/>
        </w:trPr>
        <w:tc>
          <w:tcPr>
            <w:tcW w:w="15452" w:type="dxa"/>
            <w:gridSpan w:val="14"/>
            <w:shd w:val="clear" w:color="auto" w:fill="auto"/>
            <w:noWrap/>
            <w:vAlign w:val="bottom"/>
            <w:hideMark/>
          </w:tcPr>
          <w:p w14:paraId="1ED26622" w14:textId="77777777" w:rsidR="00394776" w:rsidRPr="00394776" w:rsidRDefault="00394776" w:rsidP="00394776">
            <w:pPr>
              <w:rPr>
                <w:sz w:val="12"/>
                <w:szCs w:val="12"/>
              </w:rPr>
            </w:pPr>
            <w:r w:rsidRPr="00394776">
              <w:rPr>
                <w:sz w:val="12"/>
                <w:szCs w:val="12"/>
              </w:rPr>
              <w:t>1.1. Строительство новых тепловых сетей в целях подключения потребителей</w:t>
            </w:r>
          </w:p>
        </w:tc>
      </w:tr>
      <w:tr w:rsidR="00394776" w:rsidRPr="00394776" w14:paraId="26A72AF4" w14:textId="77777777" w:rsidTr="00394776">
        <w:trPr>
          <w:trHeight w:val="20"/>
        </w:trPr>
        <w:tc>
          <w:tcPr>
            <w:tcW w:w="15452" w:type="dxa"/>
            <w:gridSpan w:val="14"/>
            <w:shd w:val="clear" w:color="auto" w:fill="auto"/>
            <w:noWrap/>
            <w:vAlign w:val="bottom"/>
            <w:hideMark/>
          </w:tcPr>
          <w:p w14:paraId="37006ECB" w14:textId="77777777" w:rsidR="00394776" w:rsidRPr="00394776" w:rsidRDefault="00394776" w:rsidP="00394776">
            <w:pPr>
              <w:rPr>
                <w:sz w:val="12"/>
                <w:szCs w:val="12"/>
              </w:rPr>
            </w:pPr>
            <w:r w:rsidRPr="00394776">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394776" w:rsidRPr="00394776" w14:paraId="67FA3FEB" w14:textId="77777777" w:rsidTr="00394776">
        <w:trPr>
          <w:trHeight w:val="20"/>
        </w:trPr>
        <w:tc>
          <w:tcPr>
            <w:tcW w:w="15452" w:type="dxa"/>
            <w:gridSpan w:val="14"/>
            <w:shd w:val="clear" w:color="auto" w:fill="auto"/>
            <w:noWrap/>
            <w:vAlign w:val="bottom"/>
            <w:hideMark/>
          </w:tcPr>
          <w:p w14:paraId="762797DF" w14:textId="77777777" w:rsidR="00394776" w:rsidRPr="00394776" w:rsidRDefault="00394776" w:rsidP="00394776">
            <w:pPr>
              <w:rPr>
                <w:sz w:val="12"/>
                <w:szCs w:val="12"/>
              </w:rPr>
            </w:pPr>
            <w:r w:rsidRPr="00394776">
              <w:rPr>
                <w:sz w:val="12"/>
                <w:szCs w:val="12"/>
              </w:rPr>
              <w:t>1.3. Увеличение пропускной способности существующих тепловых сетей в целях подключения потребителей</w:t>
            </w:r>
          </w:p>
        </w:tc>
      </w:tr>
      <w:tr w:rsidR="00394776" w:rsidRPr="00394776" w14:paraId="793D09C9" w14:textId="77777777" w:rsidTr="00394776">
        <w:trPr>
          <w:gridAfter w:val="1"/>
          <w:wAfter w:w="7" w:type="dxa"/>
          <w:trHeight w:val="321"/>
        </w:trPr>
        <w:tc>
          <w:tcPr>
            <w:tcW w:w="477" w:type="dxa"/>
            <w:vMerge w:val="restart"/>
            <w:shd w:val="clear" w:color="auto" w:fill="auto"/>
            <w:noWrap/>
            <w:vAlign w:val="center"/>
            <w:hideMark/>
          </w:tcPr>
          <w:p w14:paraId="06730898" w14:textId="77777777" w:rsidR="00394776" w:rsidRPr="00394776" w:rsidRDefault="00394776" w:rsidP="00394776">
            <w:pPr>
              <w:jc w:val="center"/>
              <w:rPr>
                <w:sz w:val="12"/>
                <w:szCs w:val="12"/>
              </w:rPr>
            </w:pPr>
            <w:r w:rsidRPr="00394776">
              <w:rPr>
                <w:sz w:val="12"/>
                <w:szCs w:val="12"/>
              </w:rPr>
              <w:t>1.3.1</w:t>
            </w:r>
          </w:p>
        </w:tc>
        <w:tc>
          <w:tcPr>
            <w:tcW w:w="5487" w:type="dxa"/>
            <w:vMerge w:val="restart"/>
            <w:shd w:val="clear" w:color="auto" w:fill="auto"/>
            <w:vAlign w:val="center"/>
            <w:hideMark/>
          </w:tcPr>
          <w:p w14:paraId="061D6A1E" w14:textId="77777777" w:rsidR="00394776" w:rsidRPr="00394776" w:rsidRDefault="00394776" w:rsidP="00394776">
            <w:pPr>
              <w:rPr>
                <w:sz w:val="12"/>
                <w:szCs w:val="12"/>
              </w:rPr>
            </w:pPr>
            <w:r w:rsidRPr="00394776">
              <w:rPr>
                <w:sz w:val="12"/>
                <w:szCs w:val="12"/>
              </w:rPr>
              <w:t>Реконструкция тепловой сети с увеличением диаметра ТК-15 - ТК-15/2 - Вокзальная, 31 - ТК-15/1 - Вокзальная, 33 - ТК-15/4 - ТК-15/5 по ул. Вокзальной, проектирование и СМР</w:t>
            </w:r>
          </w:p>
        </w:tc>
        <w:tc>
          <w:tcPr>
            <w:tcW w:w="520" w:type="dxa"/>
            <w:vMerge w:val="restart"/>
            <w:shd w:val="clear" w:color="auto" w:fill="auto"/>
            <w:noWrap/>
            <w:vAlign w:val="center"/>
            <w:hideMark/>
          </w:tcPr>
          <w:p w14:paraId="317CAB89" w14:textId="77777777" w:rsidR="00394776" w:rsidRPr="00394776" w:rsidRDefault="00394776" w:rsidP="00394776">
            <w:pPr>
              <w:jc w:val="center"/>
              <w:rPr>
                <w:sz w:val="12"/>
                <w:szCs w:val="12"/>
              </w:rPr>
            </w:pPr>
            <w:r w:rsidRPr="00394776">
              <w:rPr>
                <w:sz w:val="12"/>
                <w:szCs w:val="12"/>
              </w:rPr>
              <w:t>1 200,00</w:t>
            </w:r>
          </w:p>
        </w:tc>
        <w:tc>
          <w:tcPr>
            <w:tcW w:w="597" w:type="dxa"/>
            <w:vMerge w:val="restart"/>
            <w:shd w:val="clear" w:color="auto" w:fill="auto"/>
            <w:noWrap/>
            <w:vAlign w:val="center"/>
            <w:hideMark/>
          </w:tcPr>
          <w:p w14:paraId="16CD67CF" w14:textId="77777777" w:rsidR="00394776" w:rsidRPr="00394776" w:rsidRDefault="00394776" w:rsidP="00394776">
            <w:pPr>
              <w:jc w:val="center"/>
              <w:rPr>
                <w:sz w:val="12"/>
                <w:szCs w:val="12"/>
              </w:rPr>
            </w:pPr>
            <w:r w:rsidRPr="00394776">
              <w:rPr>
                <w:sz w:val="12"/>
                <w:szCs w:val="12"/>
              </w:rPr>
              <w:t>17 958,15</w:t>
            </w:r>
          </w:p>
        </w:tc>
        <w:tc>
          <w:tcPr>
            <w:tcW w:w="810" w:type="dxa"/>
            <w:vMerge w:val="restart"/>
            <w:shd w:val="clear" w:color="auto" w:fill="auto"/>
            <w:noWrap/>
            <w:vAlign w:val="center"/>
            <w:hideMark/>
          </w:tcPr>
          <w:p w14:paraId="61143D26" w14:textId="77777777" w:rsidR="00394776" w:rsidRPr="00394776" w:rsidRDefault="00394776" w:rsidP="00394776">
            <w:pPr>
              <w:jc w:val="center"/>
              <w:rPr>
                <w:sz w:val="12"/>
                <w:szCs w:val="12"/>
              </w:rPr>
            </w:pPr>
            <w:r w:rsidRPr="00394776">
              <w:rPr>
                <w:sz w:val="12"/>
                <w:szCs w:val="12"/>
              </w:rPr>
              <w:t>0,00 </w:t>
            </w:r>
          </w:p>
        </w:tc>
        <w:tc>
          <w:tcPr>
            <w:tcW w:w="684" w:type="dxa"/>
            <w:vMerge w:val="restart"/>
            <w:shd w:val="clear" w:color="auto" w:fill="auto"/>
            <w:noWrap/>
            <w:vAlign w:val="center"/>
            <w:hideMark/>
          </w:tcPr>
          <w:p w14:paraId="607AC98C" w14:textId="77777777" w:rsidR="00394776" w:rsidRPr="00394776" w:rsidRDefault="00394776" w:rsidP="00394776">
            <w:pPr>
              <w:jc w:val="center"/>
              <w:rPr>
                <w:sz w:val="12"/>
                <w:szCs w:val="12"/>
              </w:rPr>
            </w:pPr>
            <w:r w:rsidRPr="00394776">
              <w:rPr>
                <w:sz w:val="12"/>
                <w:szCs w:val="12"/>
              </w:rPr>
              <w:t>0,00 </w:t>
            </w:r>
          </w:p>
        </w:tc>
        <w:tc>
          <w:tcPr>
            <w:tcW w:w="896" w:type="dxa"/>
            <w:vMerge w:val="restart"/>
            <w:shd w:val="clear" w:color="auto" w:fill="auto"/>
            <w:noWrap/>
            <w:vAlign w:val="center"/>
            <w:hideMark/>
          </w:tcPr>
          <w:p w14:paraId="6192EB88" w14:textId="77777777" w:rsidR="00394776" w:rsidRPr="00394776" w:rsidRDefault="00394776" w:rsidP="00394776">
            <w:pPr>
              <w:jc w:val="center"/>
              <w:rPr>
                <w:sz w:val="12"/>
                <w:szCs w:val="12"/>
              </w:rPr>
            </w:pPr>
            <w:r w:rsidRPr="00394776">
              <w:rPr>
                <w:sz w:val="12"/>
                <w:szCs w:val="12"/>
              </w:rPr>
              <w:t>0,00 </w:t>
            </w:r>
          </w:p>
        </w:tc>
        <w:tc>
          <w:tcPr>
            <w:tcW w:w="1942" w:type="dxa"/>
            <w:vMerge w:val="restart"/>
            <w:shd w:val="clear" w:color="auto" w:fill="auto"/>
            <w:noWrap/>
            <w:vAlign w:val="center"/>
            <w:hideMark/>
          </w:tcPr>
          <w:p w14:paraId="5C629AEB" w14:textId="77777777" w:rsidR="00394776" w:rsidRPr="00394776" w:rsidRDefault="00394776" w:rsidP="00394776">
            <w:pPr>
              <w:jc w:val="center"/>
              <w:rPr>
                <w:sz w:val="12"/>
                <w:szCs w:val="12"/>
              </w:rPr>
            </w:pPr>
            <w:r w:rsidRPr="00394776">
              <w:rPr>
                <w:sz w:val="12"/>
                <w:szCs w:val="12"/>
              </w:rPr>
              <w:t>0,00 </w:t>
            </w:r>
          </w:p>
        </w:tc>
        <w:tc>
          <w:tcPr>
            <w:tcW w:w="822" w:type="dxa"/>
            <w:vMerge w:val="restart"/>
            <w:shd w:val="clear" w:color="auto" w:fill="auto"/>
            <w:noWrap/>
            <w:vAlign w:val="center"/>
            <w:hideMark/>
          </w:tcPr>
          <w:p w14:paraId="4DDE1365" w14:textId="77777777" w:rsidR="00394776" w:rsidRPr="00394776" w:rsidRDefault="00394776" w:rsidP="00394776">
            <w:pPr>
              <w:jc w:val="center"/>
              <w:rPr>
                <w:sz w:val="12"/>
                <w:szCs w:val="12"/>
              </w:rPr>
            </w:pPr>
            <w:r w:rsidRPr="00394776">
              <w:rPr>
                <w:sz w:val="12"/>
                <w:szCs w:val="12"/>
              </w:rPr>
              <w:t> 0,00</w:t>
            </w:r>
          </w:p>
        </w:tc>
        <w:tc>
          <w:tcPr>
            <w:tcW w:w="597" w:type="dxa"/>
            <w:vMerge w:val="restart"/>
            <w:shd w:val="clear" w:color="auto" w:fill="auto"/>
            <w:noWrap/>
            <w:vAlign w:val="center"/>
            <w:hideMark/>
          </w:tcPr>
          <w:p w14:paraId="5B9AE45A" w14:textId="77777777" w:rsidR="00394776" w:rsidRPr="00394776" w:rsidRDefault="00394776" w:rsidP="00394776">
            <w:pPr>
              <w:jc w:val="center"/>
              <w:rPr>
                <w:sz w:val="12"/>
                <w:szCs w:val="12"/>
              </w:rPr>
            </w:pPr>
            <w:r w:rsidRPr="00394776">
              <w:rPr>
                <w:sz w:val="12"/>
                <w:szCs w:val="12"/>
              </w:rPr>
              <w:t> 0,00</w:t>
            </w:r>
          </w:p>
        </w:tc>
        <w:tc>
          <w:tcPr>
            <w:tcW w:w="747" w:type="dxa"/>
            <w:vMerge w:val="restart"/>
            <w:shd w:val="clear" w:color="auto" w:fill="auto"/>
            <w:noWrap/>
            <w:vAlign w:val="center"/>
            <w:hideMark/>
          </w:tcPr>
          <w:p w14:paraId="603748A7" w14:textId="77777777" w:rsidR="00394776" w:rsidRPr="00394776" w:rsidRDefault="00394776" w:rsidP="00394776">
            <w:pPr>
              <w:jc w:val="center"/>
              <w:rPr>
                <w:sz w:val="12"/>
                <w:szCs w:val="12"/>
              </w:rPr>
            </w:pPr>
            <w:r w:rsidRPr="00394776">
              <w:rPr>
                <w:sz w:val="12"/>
                <w:szCs w:val="12"/>
              </w:rPr>
              <w:t> 0,00</w:t>
            </w:r>
          </w:p>
        </w:tc>
        <w:tc>
          <w:tcPr>
            <w:tcW w:w="1120" w:type="dxa"/>
            <w:vMerge w:val="restart"/>
            <w:shd w:val="clear" w:color="auto" w:fill="auto"/>
            <w:noWrap/>
            <w:vAlign w:val="center"/>
            <w:hideMark/>
          </w:tcPr>
          <w:p w14:paraId="43EB2774" w14:textId="77777777" w:rsidR="00394776" w:rsidRPr="00394776" w:rsidRDefault="00394776" w:rsidP="00394776">
            <w:pPr>
              <w:jc w:val="center"/>
              <w:rPr>
                <w:sz w:val="12"/>
                <w:szCs w:val="12"/>
              </w:rPr>
            </w:pPr>
            <w:r w:rsidRPr="00394776">
              <w:rPr>
                <w:sz w:val="12"/>
                <w:szCs w:val="12"/>
              </w:rPr>
              <w:t>0,00 </w:t>
            </w:r>
          </w:p>
        </w:tc>
        <w:tc>
          <w:tcPr>
            <w:tcW w:w="746" w:type="dxa"/>
            <w:vMerge w:val="restart"/>
            <w:shd w:val="clear" w:color="auto" w:fill="auto"/>
            <w:noWrap/>
            <w:vAlign w:val="center"/>
            <w:hideMark/>
          </w:tcPr>
          <w:p w14:paraId="2F555F7D" w14:textId="77777777" w:rsidR="00394776" w:rsidRPr="00394776" w:rsidRDefault="00394776" w:rsidP="00394776">
            <w:pPr>
              <w:jc w:val="center"/>
              <w:rPr>
                <w:sz w:val="12"/>
                <w:szCs w:val="12"/>
              </w:rPr>
            </w:pPr>
            <w:r w:rsidRPr="00394776">
              <w:rPr>
                <w:sz w:val="12"/>
                <w:szCs w:val="12"/>
              </w:rPr>
              <w:t>0,00 </w:t>
            </w:r>
          </w:p>
        </w:tc>
      </w:tr>
      <w:tr w:rsidR="00394776" w:rsidRPr="00394776" w14:paraId="547A252F" w14:textId="77777777" w:rsidTr="00394776">
        <w:trPr>
          <w:gridAfter w:val="1"/>
          <w:wAfter w:w="7" w:type="dxa"/>
          <w:trHeight w:val="321"/>
        </w:trPr>
        <w:tc>
          <w:tcPr>
            <w:tcW w:w="477" w:type="dxa"/>
            <w:vMerge/>
            <w:vAlign w:val="center"/>
            <w:hideMark/>
          </w:tcPr>
          <w:p w14:paraId="35AD59E2" w14:textId="77777777" w:rsidR="00394776" w:rsidRPr="00394776" w:rsidRDefault="00394776" w:rsidP="00394776">
            <w:pPr>
              <w:rPr>
                <w:sz w:val="12"/>
                <w:szCs w:val="12"/>
              </w:rPr>
            </w:pPr>
          </w:p>
        </w:tc>
        <w:tc>
          <w:tcPr>
            <w:tcW w:w="5487" w:type="dxa"/>
            <w:vMerge/>
            <w:vAlign w:val="center"/>
            <w:hideMark/>
          </w:tcPr>
          <w:p w14:paraId="565E024D" w14:textId="77777777" w:rsidR="00394776" w:rsidRPr="00394776" w:rsidRDefault="00394776" w:rsidP="00394776">
            <w:pPr>
              <w:rPr>
                <w:sz w:val="12"/>
                <w:szCs w:val="12"/>
              </w:rPr>
            </w:pPr>
          </w:p>
        </w:tc>
        <w:tc>
          <w:tcPr>
            <w:tcW w:w="520" w:type="dxa"/>
            <w:vMerge/>
            <w:vAlign w:val="center"/>
            <w:hideMark/>
          </w:tcPr>
          <w:p w14:paraId="6F8B1D96" w14:textId="77777777" w:rsidR="00394776" w:rsidRPr="00394776" w:rsidRDefault="00394776" w:rsidP="00394776">
            <w:pPr>
              <w:rPr>
                <w:sz w:val="12"/>
                <w:szCs w:val="12"/>
              </w:rPr>
            </w:pPr>
          </w:p>
        </w:tc>
        <w:tc>
          <w:tcPr>
            <w:tcW w:w="597" w:type="dxa"/>
            <w:vMerge/>
            <w:vAlign w:val="center"/>
            <w:hideMark/>
          </w:tcPr>
          <w:p w14:paraId="46FAE69F" w14:textId="77777777" w:rsidR="00394776" w:rsidRPr="00394776" w:rsidRDefault="00394776" w:rsidP="00394776">
            <w:pPr>
              <w:rPr>
                <w:sz w:val="12"/>
                <w:szCs w:val="12"/>
              </w:rPr>
            </w:pPr>
          </w:p>
        </w:tc>
        <w:tc>
          <w:tcPr>
            <w:tcW w:w="810" w:type="dxa"/>
            <w:vMerge/>
            <w:vAlign w:val="center"/>
            <w:hideMark/>
          </w:tcPr>
          <w:p w14:paraId="226E4797" w14:textId="77777777" w:rsidR="00394776" w:rsidRPr="00394776" w:rsidRDefault="00394776" w:rsidP="00394776">
            <w:pPr>
              <w:rPr>
                <w:sz w:val="12"/>
                <w:szCs w:val="12"/>
              </w:rPr>
            </w:pPr>
          </w:p>
        </w:tc>
        <w:tc>
          <w:tcPr>
            <w:tcW w:w="684" w:type="dxa"/>
            <w:vMerge/>
            <w:vAlign w:val="center"/>
            <w:hideMark/>
          </w:tcPr>
          <w:p w14:paraId="7BBD3FEC" w14:textId="77777777" w:rsidR="00394776" w:rsidRPr="00394776" w:rsidRDefault="00394776" w:rsidP="00394776">
            <w:pPr>
              <w:rPr>
                <w:sz w:val="12"/>
                <w:szCs w:val="12"/>
              </w:rPr>
            </w:pPr>
          </w:p>
        </w:tc>
        <w:tc>
          <w:tcPr>
            <w:tcW w:w="896" w:type="dxa"/>
            <w:vMerge/>
            <w:vAlign w:val="center"/>
            <w:hideMark/>
          </w:tcPr>
          <w:p w14:paraId="264A394C" w14:textId="77777777" w:rsidR="00394776" w:rsidRPr="00394776" w:rsidRDefault="00394776" w:rsidP="00394776">
            <w:pPr>
              <w:rPr>
                <w:sz w:val="12"/>
                <w:szCs w:val="12"/>
              </w:rPr>
            </w:pPr>
          </w:p>
        </w:tc>
        <w:tc>
          <w:tcPr>
            <w:tcW w:w="1942" w:type="dxa"/>
            <w:vMerge/>
            <w:vAlign w:val="center"/>
            <w:hideMark/>
          </w:tcPr>
          <w:p w14:paraId="0884D621" w14:textId="77777777" w:rsidR="00394776" w:rsidRPr="00394776" w:rsidRDefault="00394776" w:rsidP="00394776">
            <w:pPr>
              <w:rPr>
                <w:sz w:val="12"/>
                <w:szCs w:val="12"/>
              </w:rPr>
            </w:pPr>
          </w:p>
        </w:tc>
        <w:tc>
          <w:tcPr>
            <w:tcW w:w="822" w:type="dxa"/>
            <w:vMerge/>
            <w:vAlign w:val="center"/>
            <w:hideMark/>
          </w:tcPr>
          <w:p w14:paraId="6B176855" w14:textId="77777777" w:rsidR="00394776" w:rsidRPr="00394776" w:rsidRDefault="00394776" w:rsidP="00394776">
            <w:pPr>
              <w:rPr>
                <w:sz w:val="12"/>
                <w:szCs w:val="12"/>
              </w:rPr>
            </w:pPr>
          </w:p>
        </w:tc>
        <w:tc>
          <w:tcPr>
            <w:tcW w:w="597" w:type="dxa"/>
            <w:vMerge/>
            <w:vAlign w:val="center"/>
            <w:hideMark/>
          </w:tcPr>
          <w:p w14:paraId="7C0A757E" w14:textId="77777777" w:rsidR="00394776" w:rsidRPr="00394776" w:rsidRDefault="00394776" w:rsidP="00394776">
            <w:pPr>
              <w:rPr>
                <w:sz w:val="12"/>
                <w:szCs w:val="12"/>
              </w:rPr>
            </w:pPr>
          </w:p>
        </w:tc>
        <w:tc>
          <w:tcPr>
            <w:tcW w:w="747" w:type="dxa"/>
            <w:vMerge/>
            <w:vAlign w:val="center"/>
            <w:hideMark/>
          </w:tcPr>
          <w:p w14:paraId="384A6347" w14:textId="77777777" w:rsidR="00394776" w:rsidRPr="00394776" w:rsidRDefault="00394776" w:rsidP="00394776">
            <w:pPr>
              <w:rPr>
                <w:sz w:val="12"/>
                <w:szCs w:val="12"/>
              </w:rPr>
            </w:pPr>
          </w:p>
        </w:tc>
        <w:tc>
          <w:tcPr>
            <w:tcW w:w="1120" w:type="dxa"/>
            <w:vMerge/>
            <w:vAlign w:val="center"/>
            <w:hideMark/>
          </w:tcPr>
          <w:p w14:paraId="18CF620D" w14:textId="77777777" w:rsidR="00394776" w:rsidRPr="00394776" w:rsidRDefault="00394776" w:rsidP="00394776">
            <w:pPr>
              <w:rPr>
                <w:sz w:val="12"/>
                <w:szCs w:val="12"/>
              </w:rPr>
            </w:pPr>
          </w:p>
        </w:tc>
        <w:tc>
          <w:tcPr>
            <w:tcW w:w="746" w:type="dxa"/>
            <w:vMerge/>
            <w:vAlign w:val="center"/>
            <w:hideMark/>
          </w:tcPr>
          <w:p w14:paraId="66F15C98" w14:textId="77777777" w:rsidR="00394776" w:rsidRPr="00394776" w:rsidRDefault="00394776" w:rsidP="00394776">
            <w:pPr>
              <w:rPr>
                <w:sz w:val="12"/>
                <w:szCs w:val="12"/>
              </w:rPr>
            </w:pPr>
          </w:p>
        </w:tc>
      </w:tr>
      <w:tr w:rsidR="00394776" w:rsidRPr="00394776" w14:paraId="5A37CA9A" w14:textId="77777777" w:rsidTr="00394776">
        <w:trPr>
          <w:gridAfter w:val="1"/>
          <w:wAfter w:w="7" w:type="dxa"/>
          <w:trHeight w:val="321"/>
        </w:trPr>
        <w:tc>
          <w:tcPr>
            <w:tcW w:w="477" w:type="dxa"/>
            <w:vMerge/>
            <w:vAlign w:val="center"/>
            <w:hideMark/>
          </w:tcPr>
          <w:p w14:paraId="6CF1607A" w14:textId="77777777" w:rsidR="00394776" w:rsidRPr="00394776" w:rsidRDefault="00394776" w:rsidP="00394776">
            <w:pPr>
              <w:rPr>
                <w:sz w:val="12"/>
                <w:szCs w:val="12"/>
              </w:rPr>
            </w:pPr>
          </w:p>
        </w:tc>
        <w:tc>
          <w:tcPr>
            <w:tcW w:w="5487" w:type="dxa"/>
            <w:vMerge/>
            <w:vAlign w:val="center"/>
            <w:hideMark/>
          </w:tcPr>
          <w:p w14:paraId="030F1173" w14:textId="77777777" w:rsidR="00394776" w:rsidRPr="00394776" w:rsidRDefault="00394776" w:rsidP="00394776">
            <w:pPr>
              <w:rPr>
                <w:sz w:val="12"/>
                <w:szCs w:val="12"/>
              </w:rPr>
            </w:pPr>
          </w:p>
        </w:tc>
        <w:tc>
          <w:tcPr>
            <w:tcW w:w="520" w:type="dxa"/>
            <w:vMerge/>
            <w:vAlign w:val="center"/>
            <w:hideMark/>
          </w:tcPr>
          <w:p w14:paraId="741D1642" w14:textId="77777777" w:rsidR="00394776" w:rsidRPr="00394776" w:rsidRDefault="00394776" w:rsidP="00394776">
            <w:pPr>
              <w:rPr>
                <w:sz w:val="12"/>
                <w:szCs w:val="12"/>
              </w:rPr>
            </w:pPr>
          </w:p>
        </w:tc>
        <w:tc>
          <w:tcPr>
            <w:tcW w:w="597" w:type="dxa"/>
            <w:vMerge/>
            <w:vAlign w:val="center"/>
            <w:hideMark/>
          </w:tcPr>
          <w:p w14:paraId="1AEBC5A3" w14:textId="77777777" w:rsidR="00394776" w:rsidRPr="00394776" w:rsidRDefault="00394776" w:rsidP="00394776">
            <w:pPr>
              <w:rPr>
                <w:sz w:val="12"/>
                <w:szCs w:val="12"/>
              </w:rPr>
            </w:pPr>
          </w:p>
        </w:tc>
        <w:tc>
          <w:tcPr>
            <w:tcW w:w="810" w:type="dxa"/>
            <w:vMerge/>
            <w:vAlign w:val="center"/>
            <w:hideMark/>
          </w:tcPr>
          <w:p w14:paraId="6209B8BB" w14:textId="77777777" w:rsidR="00394776" w:rsidRPr="00394776" w:rsidRDefault="00394776" w:rsidP="00394776">
            <w:pPr>
              <w:rPr>
                <w:sz w:val="12"/>
                <w:szCs w:val="12"/>
              </w:rPr>
            </w:pPr>
          </w:p>
        </w:tc>
        <w:tc>
          <w:tcPr>
            <w:tcW w:w="684" w:type="dxa"/>
            <w:vMerge/>
            <w:vAlign w:val="center"/>
            <w:hideMark/>
          </w:tcPr>
          <w:p w14:paraId="2A00D8D1" w14:textId="77777777" w:rsidR="00394776" w:rsidRPr="00394776" w:rsidRDefault="00394776" w:rsidP="00394776">
            <w:pPr>
              <w:rPr>
                <w:sz w:val="12"/>
                <w:szCs w:val="12"/>
              </w:rPr>
            </w:pPr>
          </w:p>
        </w:tc>
        <w:tc>
          <w:tcPr>
            <w:tcW w:w="896" w:type="dxa"/>
            <w:vMerge/>
            <w:vAlign w:val="center"/>
            <w:hideMark/>
          </w:tcPr>
          <w:p w14:paraId="7D8A9F91" w14:textId="77777777" w:rsidR="00394776" w:rsidRPr="00394776" w:rsidRDefault="00394776" w:rsidP="00394776">
            <w:pPr>
              <w:rPr>
                <w:sz w:val="12"/>
                <w:szCs w:val="12"/>
              </w:rPr>
            </w:pPr>
          </w:p>
        </w:tc>
        <w:tc>
          <w:tcPr>
            <w:tcW w:w="1942" w:type="dxa"/>
            <w:vMerge/>
            <w:vAlign w:val="center"/>
            <w:hideMark/>
          </w:tcPr>
          <w:p w14:paraId="4A186F1E" w14:textId="77777777" w:rsidR="00394776" w:rsidRPr="00394776" w:rsidRDefault="00394776" w:rsidP="00394776">
            <w:pPr>
              <w:rPr>
                <w:sz w:val="12"/>
                <w:szCs w:val="12"/>
              </w:rPr>
            </w:pPr>
          </w:p>
        </w:tc>
        <w:tc>
          <w:tcPr>
            <w:tcW w:w="822" w:type="dxa"/>
            <w:vMerge/>
            <w:vAlign w:val="center"/>
            <w:hideMark/>
          </w:tcPr>
          <w:p w14:paraId="266BAC0A" w14:textId="77777777" w:rsidR="00394776" w:rsidRPr="00394776" w:rsidRDefault="00394776" w:rsidP="00394776">
            <w:pPr>
              <w:rPr>
                <w:sz w:val="12"/>
                <w:szCs w:val="12"/>
              </w:rPr>
            </w:pPr>
          </w:p>
        </w:tc>
        <w:tc>
          <w:tcPr>
            <w:tcW w:w="597" w:type="dxa"/>
            <w:vMerge/>
            <w:vAlign w:val="center"/>
            <w:hideMark/>
          </w:tcPr>
          <w:p w14:paraId="0BB3C2D1" w14:textId="77777777" w:rsidR="00394776" w:rsidRPr="00394776" w:rsidRDefault="00394776" w:rsidP="00394776">
            <w:pPr>
              <w:rPr>
                <w:sz w:val="12"/>
                <w:szCs w:val="12"/>
              </w:rPr>
            </w:pPr>
          </w:p>
        </w:tc>
        <w:tc>
          <w:tcPr>
            <w:tcW w:w="747" w:type="dxa"/>
            <w:vMerge/>
            <w:vAlign w:val="center"/>
            <w:hideMark/>
          </w:tcPr>
          <w:p w14:paraId="0A4594D6" w14:textId="77777777" w:rsidR="00394776" w:rsidRPr="00394776" w:rsidRDefault="00394776" w:rsidP="00394776">
            <w:pPr>
              <w:rPr>
                <w:sz w:val="12"/>
                <w:szCs w:val="12"/>
              </w:rPr>
            </w:pPr>
          </w:p>
        </w:tc>
        <w:tc>
          <w:tcPr>
            <w:tcW w:w="1120" w:type="dxa"/>
            <w:vMerge/>
            <w:vAlign w:val="center"/>
            <w:hideMark/>
          </w:tcPr>
          <w:p w14:paraId="2A6B7F1B" w14:textId="77777777" w:rsidR="00394776" w:rsidRPr="00394776" w:rsidRDefault="00394776" w:rsidP="00394776">
            <w:pPr>
              <w:rPr>
                <w:sz w:val="12"/>
                <w:szCs w:val="12"/>
              </w:rPr>
            </w:pPr>
          </w:p>
        </w:tc>
        <w:tc>
          <w:tcPr>
            <w:tcW w:w="746" w:type="dxa"/>
            <w:vMerge/>
            <w:vAlign w:val="center"/>
            <w:hideMark/>
          </w:tcPr>
          <w:p w14:paraId="78F7EC79" w14:textId="77777777" w:rsidR="00394776" w:rsidRPr="00394776" w:rsidRDefault="00394776" w:rsidP="00394776">
            <w:pPr>
              <w:rPr>
                <w:sz w:val="12"/>
                <w:szCs w:val="12"/>
              </w:rPr>
            </w:pPr>
          </w:p>
        </w:tc>
      </w:tr>
      <w:tr w:rsidR="00394776" w:rsidRPr="00394776" w14:paraId="0A890A59" w14:textId="77777777" w:rsidTr="00394776">
        <w:trPr>
          <w:trHeight w:val="20"/>
        </w:trPr>
        <w:tc>
          <w:tcPr>
            <w:tcW w:w="15452" w:type="dxa"/>
            <w:gridSpan w:val="14"/>
            <w:shd w:val="clear" w:color="auto" w:fill="auto"/>
            <w:noWrap/>
            <w:vAlign w:val="bottom"/>
            <w:hideMark/>
          </w:tcPr>
          <w:p w14:paraId="29645E79" w14:textId="77777777" w:rsidR="00394776" w:rsidRPr="00394776" w:rsidRDefault="00394776" w:rsidP="00394776">
            <w:pPr>
              <w:rPr>
                <w:sz w:val="12"/>
                <w:szCs w:val="12"/>
              </w:rPr>
            </w:pPr>
            <w:r w:rsidRPr="00394776">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394776" w:rsidRPr="00394776" w14:paraId="663D4B10" w14:textId="77777777" w:rsidTr="00394776">
        <w:trPr>
          <w:gridAfter w:val="1"/>
          <w:wAfter w:w="7" w:type="dxa"/>
          <w:trHeight w:val="20"/>
        </w:trPr>
        <w:tc>
          <w:tcPr>
            <w:tcW w:w="5964" w:type="dxa"/>
            <w:gridSpan w:val="2"/>
            <w:shd w:val="clear" w:color="auto" w:fill="auto"/>
            <w:noWrap/>
            <w:vAlign w:val="center"/>
            <w:hideMark/>
          </w:tcPr>
          <w:p w14:paraId="465EA943" w14:textId="77777777" w:rsidR="00394776" w:rsidRPr="00394776" w:rsidRDefault="00394776" w:rsidP="00394776">
            <w:pPr>
              <w:rPr>
                <w:sz w:val="12"/>
                <w:szCs w:val="12"/>
              </w:rPr>
            </w:pPr>
            <w:r w:rsidRPr="00394776">
              <w:rPr>
                <w:sz w:val="12"/>
                <w:szCs w:val="12"/>
              </w:rPr>
              <w:t>Всего по группе 1</w:t>
            </w:r>
          </w:p>
        </w:tc>
        <w:tc>
          <w:tcPr>
            <w:tcW w:w="520" w:type="dxa"/>
            <w:shd w:val="clear" w:color="auto" w:fill="auto"/>
            <w:noWrap/>
            <w:vAlign w:val="center"/>
            <w:hideMark/>
          </w:tcPr>
          <w:p w14:paraId="38903A45" w14:textId="77777777" w:rsidR="00394776" w:rsidRPr="00394776" w:rsidRDefault="00394776" w:rsidP="00394776">
            <w:pPr>
              <w:jc w:val="center"/>
              <w:rPr>
                <w:sz w:val="12"/>
                <w:szCs w:val="12"/>
              </w:rPr>
            </w:pPr>
            <w:r w:rsidRPr="00394776">
              <w:rPr>
                <w:sz w:val="12"/>
                <w:szCs w:val="12"/>
              </w:rPr>
              <w:t>1 200,00</w:t>
            </w:r>
          </w:p>
        </w:tc>
        <w:tc>
          <w:tcPr>
            <w:tcW w:w="597" w:type="dxa"/>
            <w:shd w:val="clear" w:color="auto" w:fill="auto"/>
            <w:noWrap/>
            <w:vAlign w:val="center"/>
            <w:hideMark/>
          </w:tcPr>
          <w:p w14:paraId="1018351F" w14:textId="77777777" w:rsidR="00394776" w:rsidRPr="00394776" w:rsidRDefault="00394776" w:rsidP="00394776">
            <w:pPr>
              <w:jc w:val="center"/>
              <w:rPr>
                <w:sz w:val="12"/>
                <w:szCs w:val="12"/>
              </w:rPr>
            </w:pPr>
            <w:r w:rsidRPr="00394776">
              <w:rPr>
                <w:sz w:val="12"/>
                <w:szCs w:val="12"/>
              </w:rPr>
              <w:t>17 958,15</w:t>
            </w:r>
          </w:p>
        </w:tc>
        <w:tc>
          <w:tcPr>
            <w:tcW w:w="810" w:type="dxa"/>
            <w:shd w:val="clear" w:color="auto" w:fill="auto"/>
            <w:noWrap/>
            <w:vAlign w:val="center"/>
            <w:hideMark/>
          </w:tcPr>
          <w:p w14:paraId="0BBAA7C1" w14:textId="77777777" w:rsidR="00394776" w:rsidRPr="00394776" w:rsidRDefault="00394776" w:rsidP="00394776">
            <w:pPr>
              <w:jc w:val="center"/>
              <w:rPr>
                <w:sz w:val="12"/>
                <w:szCs w:val="12"/>
              </w:rPr>
            </w:pPr>
            <w:r w:rsidRPr="00394776">
              <w:rPr>
                <w:sz w:val="12"/>
                <w:szCs w:val="12"/>
              </w:rPr>
              <w:t> </w:t>
            </w:r>
          </w:p>
        </w:tc>
        <w:tc>
          <w:tcPr>
            <w:tcW w:w="684" w:type="dxa"/>
            <w:shd w:val="clear" w:color="auto" w:fill="auto"/>
            <w:noWrap/>
            <w:vAlign w:val="center"/>
            <w:hideMark/>
          </w:tcPr>
          <w:p w14:paraId="12C24127" w14:textId="77777777" w:rsidR="00394776" w:rsidRPr="00394776" w:rsidRDefault="00394776" w:rsidP="00394776">
            <w:pPr>
              <w:jc w:val="center"/>
              <w:rPr>
                <w:sz w:val="12"/>
                <w:szCs w:val="12"/>
              </w:rPr>
            </w:pPr>
            <w:r w:rsidRPr="00394776">
              <w:rPr>
                <w:sz w:val="12"/>
                <w:szCs w:val="12"/>
              </w:rPr>
              <w:t> </w:t>
            </w:r>
          </w:p>
        </w:tc>
        <w:tc>
          <w:tcPr>
            <w:tcW w:w="896" w:type="dxa"/>
            <w:shd w:val="clear" w:color="auto" w:fill="auto"/>
            <w:noWrap/>
            <w:vAlign w:val="center"/>
            <w:hideMark/>
          </w:tcPr>
          <w:p w14:paraId="414A24D3" w14:textId="77777777" w:rsidR="00394776" w:rsidRPr="00394776" w:rsidRDefault="00394776" w:rsidP="00394776">
            <w:pPr>
              <w:jc w:val="center"/>
              <w:rPr>
                <w:sz w:val="12"/>
                <w:szCs w:val="12"/>
              </w:rPr>
            </w:pPr>
            <w:r w:rsidRPr="00394776">
              <w:rPr>
                <w:sz w:val="12"/>
                <w:szCs w:val="12"/>
              </w:rPr>
              <w:t> </w:t>
            </w:r>
          </w:p>
        </w:tc>
        <w:tc>
          <w:tcPr>
            <w:tcW w:w="1942" w:type="dxa"/>
            <w:shd w:val="clear" w:color="auto" w:fill="auto"/>
            <w:noWrap/>
            <w:vAlign w:val="center"/>
            <w:hideMark/>
          </w:tcPr>
          <w:p w14:paraId="54737A35" w14:textId="77777777" w:rsidR="00394776" w:rsidRPr="00394776" w:rsidRDefault="00394776" w:rsidP="00394776">
            <w:pPr>
              <w:jc w:val="center"/>
              <w:rPr>
                <w:sz w:val="12"/>
                <w:szCs w:val="12"/>
              </w:rPr>
            </w:pPr>
            <w:r w:rsidRPr="00394776">
              <w:rPr>
                <w:sz w:val="12"/>
                <w:szCs w:val="12"/>
              </w:rPr>
              <w:t> </w:t>
            </w:r>
          </w:p>
        </w:tc>
        <w:tc>
          <w:tcPr>
            <w:tcW w:w="822" w:type="dxa"/>
            <w:shd w:val="clear" w:color="auto" w:fill="auto"/>
            <w:noWrap/>
            <w:vAlign w:val="center"/>
            <w:hideMark/>
          </w:tcPr>
          <w:p w14:paraId="6D242F00" w14:textId="77777777" w:rsidR="00394776" w:rsidRPr="00394776" w:rsidRDefault="00394776" w:rsidP="00394776">
            <w:pPr>
              <w:jc w:val="center"/>
              <w:rPr>
                <w:sz w:val="12"/>
                <w:szCs w:val="12"/>
              </w:rPr>
            </w:pPr>
            <w:r w:rsidRPr="00394776">
              <w:rPr>
                <w:sz w:val="12"/>
                <w:szCs w:val="12"/>
              </w:rPr>
              <w:t> </w:t>
            </w:r>
          </w:p>
        </w:tc>
        <w:tc>
          <w:tcPr>
            <w:tcW w:w="597" w:type="dxa"/>
            <w:shd w:val="clear" w:color="auto" w:fill="auto"/>
            <w:noWrap/>
            <w:vAlign w:val="center"/>
            <w:hideMark/>
          </w:tcPr>
          <w:p w14:paraId="202BF47C" w14:textId="77777777" w:rsidR="00394776" w:rsidRPr="00394776" w:rsidRDefault="00394776" w:rsidP="00394776">
            <w:pPr>
              <w:jc w:val="center"/>
              <w:rPr>
                <w:sz w:val="12"/>
                <w:szCs w:val="12"/>
              </w:rPr>
            </w:pPr>
            <w:r w:rsidRPr="00394776">
              <w:rPr>
                <w:sz w:val="12"/>
                <w:szCs w:val="12"/>
              </w:rPr>
              <w:t> </w:t>
            </w:r>
          </w:p>
        </w:tc>
        <w:tc>
          <w:tcPr>
            <w:tcW w:w="747" w:type="dxa"/>
            <w:shd w:val="clear" w:color="auto" w:fill="auto"/>
            <w:noWrap/>
            <w:vAlign w:val="center"/>
            <w:hideMark/>
          </w:tcPr>
          <w:p w14:paraId="514EF8A9" w14:textId="77777777" w:rsidR="00394776" w:rsidRPr="00394776" w:rsidRDefault="00394776" w:rsidP="00394776">
            <w:pPr>
              <w:jc w:val="center"/>
              <w:rPr>
                <w:sz w:val="12"/>
                <w:szCs w:val="12"/>
              </w:rPr>
            </w:pPr>
            <w:r w:rsidRPr="00394776">
              <w:rPr>
                <w:sz w:val="12"/>
                <w:szCs w:val="12"/>
              </w:rPr>
              <w:t> </w:t>
            </w:r>
          </w:p>
        </w:tc>
        <w:tc>
          <w:tcPr>
            <w:tcW w:w="1120" w:type="dxa"/>
            <w:shd w:val="clear" w:color="auto" w:fill="auto"/>
            <w:noWrap/>
            <w:vAlign w:val="center"/>
            <w:hideMark/>
          </w:tcPr>
          <w:p w14:paraId="5DA64D66" w14:textId="77777777" w:rsidR="00394776" w:rsidRPr="00394776" w:rsidRDefault="00394776" w:rsidP="00394776">
            <w:pPr>
              <w:jc w:val="center"/>
              <w:rPr>
                <w:sz w:val="12"/>
                <w:szCs w:val="12"/>
              </w:rPr>
            </w:pPr>
            <w:r w:rsidRPr="00394776">
              <w:rPr>
                <w:sz w:val="12"/>
                <w:szCs w:val="12"/>
              </w:rPr>
              <w:t> </w:t>
            </w:r>
          </w:p>
        </w:tc>
        <w:tc>
          <w:tcPr>
            <w:tcW w:w="746" w:type="dxa"/>
            <w:shd w:val="clear" w:color="auto" w:fill="auto"/>
            <w:noWrap/>
            <w:vAlign w:val="center"/>
            <w:hideMark/>
          </w:tcPr>
          <w:p w14:paraId="4FF4325F" w14:textId="77777777" w:rsidR="00394776" w:rsidRPr="00394776" w:rsidRDefault="00394776" w:rsidP="00394776">
            <w:pPr>
              <w:jc w:val="center"/>
              <w:rPr>
                <w:sz w:val="12"/>
                <w:szCs w:val="12"/>
              </w:rPr>
            </w:pPr>
            <w:r w:rsidRPr="00394776">
              <w:rPr>
                <w:sz w:val="12"/>
                <w:szCs w:val="12"/>
              </w:rPr>
              <w:t> </w:t>
            </w:r>
          </w:p>
        </w:tc>
      </w:tr>
      <w:tr w:rsidR="00394776" w:rsidRPr="00394776" w14:paraId="32E9ABE7" w14:textId="77777777" w:rsidTr="00394776">
        <w:trPr>
          <w:trHeight w:val="20"/>
        </w:trPr>
        <w:tc>
          <w:tcPr>
            <w:tcW w:w="15452" w:type="dxa"/>
            <w:gridSpan w:val="14"/>
            <w:shd w:val="clear" w:color="auto" w:fill="auto"/>
            <w:noWrap/>
            <w:vAlign w:val="center"/>
            <w:hideMark/>
          </w:tcPr>
          <w:p w14:paraId="58759BDF" w14:textId="77777777" w:rsidR="00394776" w:rsidRPr="00394776" w:rsidRDefault="00394776" w:rsidP="00394776">
            <w:pPr>
              <w:rPr>
                <w:sz w:val="12"/>
                <w:szCs w:val="12"/>
              </w:rPr>
            </w:pPr>
            <w:r w:rsidRPr="00394776">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394776" w:rsidRPr="00394776" w14:paraId="7531C31A" w14:textId="77777777" w:rsidTr="00394776">
        <w:trPr>
          <w:gridAfter w:val="1"/>
          <w:wAfter w:w="7" w:type="dxa"/>
          <w:trHeight w:val="20"/>
        </w:trPr>
        <w:tc>
          <w:tcPr>
            <w:tcW w:w="5964" w:type="dxa"/>
            <w:gridSpan w:val="2"/>
            <w:shd w:val="clear" w:color="auto" w:fill="auto"/>
            <w:noWrap/>
            <w:vAlign w:val="center"/>
            <w:hideMark/>
          </w:tcPr>
          <w:p w14:paraId="49749A5A" w14:textId="77777777" w:rsidR="00394776" w:rsidRPr="00394776" w:rsidRDefault="00394776" w:rsidP="00394776">
            <w:pPr>
              <w:rPr>
                <w:sz w:val="12"/>
                <w:szCs w:val="12"/>
              </w:rPr>
            </w:pPr>
            <w:r w:rsidRPr="00394776">
              <w:rPr>
                <w:sz w:val="12"/>
                <w:szCs w:val="12"/>
              </w:rPr>
              <w:t>Всего по группе 2</w:t>
            </w:r>
          </w:p>
        </w:tc>
        <w:tc>
          <w:tcPr>
            <w:tcW w:w="520" w:type="dxa"/>
            <w:shd w:val="clear" w:color="auto" w:fill="auto"/>
            <w:noWrap/>
            <w:vAlign w:val="center"/>
            <w:hideMark/>
          </w:tcPr>
          <w:p w14:paraId="19525BF2" w14:textId="77777777" w:rsidR="00394776" w:rsidRPr="00394776" w:rsidRDefault="00394776" w:rsidP="00394776">
            <w:pPr>
              <w:jc w:val="center"/>
              <w:rPr>
                <w:sz w:val="12"/>
                <w:szCs w:val="12"/>
              </w:rPr>
            </w:pPr>
            <w:r w:rsidRPr="00394776">
              <w:rPr>
                <w:sz w:val="12"/>
                <w:szCs w:val="12"/>
              </w:rPr>
              <w:t>0,00</w:t>
            </w:r>
          </w:p>
        </w:tc>
        <w:tc>
          <w:tcPr>
            <w:tcW w:w="597" w:type="dxa"/>
            <w:shd w:val="clear" w:color="auto" w:fill="auto"/>
            <w:noWrap/>
            <w:vAlign w:val="center"/>
            <w:hideMark/>
          </w:tcPr>
          <w:p w14:paraId="079DFFF3" w14:textId="77777777" w:rsidR="00394776" w:rsidRPr="00394776" w:rsidRDefault="00394776" w:rsidP="00394776">
            <w:pPr>
              <w:jc w:val="center"/>
              <w:rPr>
                <w:sz w:val="12"/>
                <w:szCs w:val="12"/>
              </w:rPr>
            </w:pPr>
            <w:r w:rsidRPr="00394776">
              <w:rPr>
                <w:sz w:val="12"/>
                <w:szCs w:val="12"/>
              </w:rPr>
              <w:t>0,00</w:t>
            </w:r>
          </w:p>
        </w:tc>
        <w:tc>
          <w:tcPr>
            <w:tcW w:w="810" w:type="dxa"/>
            <w:shd w:val="clear" w:color="auto" w:fill="auto"/>
            <w:noWrap/>
            <w:vAlign w:val="center"/>
            <w:hideMark/>
          </w:tcPr>
          <w:p w14:paraId="5370C71F" w14:textId="77777777" w:rsidR="00394776" w:rsidRPr="00394776" w:rsidRDefault="00394776" w:rsidP="00394776">
            <w:pPr>
              <w:jc w:val="center"/>
              <w:rPr>
                <w:sz w:val="12"/>
                <w:szCs w:val="12"/>
              </w:rPr>
            </w:pPr>
            <w:r w:rsidRPr="00394776">
              <w:rPr>
                <w:sz w:val="12"/>
                <w:szCs w:val="12"/>
              </w:rPr>
              <w:t> </w:t>
            </w:r>
          </w:p>
        </w:tc>
        <w:tc>
          <w:tcPr>
            <w:tcW w:w="684" w:type="dxa"/>
            <w:shd w:val="clear" w:color="auto" w:fill="auto"/>
            <w:noWrap/>
            <w:vAlign w:val="center"/>
            <w:hideMark/>
          </w:tcPr>
          <w:p w14:paraId="2893D2CB" w14:textId="77777777" w:rsidR="00394776" w:rsidRPr="00394776" w:rsidRDefault="00394776" w:rsidP="00394776">
            <w:pPr>
              <w:jc w:val="center"/>
              <w:rPr>
                <w:sz w:val="12"/>
                <w:szCs w:val="12"/>
              </w:rPr>
            </w:pPr>
            <w:r w:rsidRPr="00394776">
              <w:rPr>
                <w:sz w:val="12"/>
                <w:szCs w:val="12"/>
              </w:rPr>
              <w:t> </w:t>
            </w:r>
          </w:p>
        </w:tc>
        <w:tc>
          <w:tcPr>
            <w:tcW w:w="896" w:type="dxa"/>
            <w:shd w:val="clear" w:color="auto" w:fill="auto"/>
            <w:noWrap/>
            <w:vAlign w:val="center"/>
            <w:hideMark/>
          </w:tcPr>
          <w:p w14:paraId="4A0A8A1D" w14:textId="77777777" w:rsidR="00394776" w:rsidRPr="00394776" w:rsidRDefault="00394776" w:rsidP="00394776">
            <w:pPr>
              <w:jc w:val="center"/>
              <w:rPr>
                <w:sz w:val="12"/>
                <w:szCs w:val="12"/>
              </w:rPr>
            </w:pPr>
            <w:r w:rsidRPr="00394776">
              <w:rPr>
                <w:sz w:val="12"/>
                <w:szCs w:val="12"/>
              </w:rPr>
              <w:t> </w:t>
            </w:r>
          </w:p>
        </w:tc>
        <w:tc>
          <w:tcPr>
            <w:tcW w:w="1942" w:type="dxa"/>
            <w:shd w:val="clear" w:color="auto" w:fill="auto"/>
            <w:noWrap/>
            <w:vAlign w:val="center"/>
            <w:hideMark/>
          </w:tcPr>
          <w:p w14:paraId="1161689C" w14:textId="77777777" w:rsidR="00394776" w:rsidRPr="00394776" w:rsidRDefault="00394776" w:rsidP="00394776">
            <w:pPr>
              <w:jc w:val="center"/>
              <w:rPr>
                <w:sz w:val="12"/>
                <w:szCs w:val="12"/>
              </w:rPr>
            </w:pPr>
            <w:r w:rsidRPr="00394776">
              <w:rPr>
                <w:sz w:val="12"/>
                <w:szCs w:val="12"/>
              </w:rPr>
              <w:t> </w:t>
            </w:r>
          </w:p>
        </w:tc>
        <w:tc>
          <w:tcPr>
            <w:tcW w:w="822" w:type="dxa"/>
            <w:shd w:val="clear" w:color="auto" w:fill="auto"/>
            <w:noWrap/>
            <w:vAlign w:val="center"/>
            <w:hideMark/>
          </w:tcPr>
          <w:p w14:paraId="60F6D5A1" w14:textId="77777777" w:rsidR="00394776" w:rsidRPr="00394776" w:rsidRDefault="00394776" w:rsidP="00394776">
            <w:pPr>
              <w:jc w:val="center"/>
              <w:rPr>
                <w:sz w:val="12"/>
                <w:szCs w:val="12"/>
              </w:rPr>
            </w:pPr>
            <w:r w:rsidRPr="00394776">
              <w:rPr>
                <w:sz w:val="12"/>
                <w:szCs w:val="12"/>
              </w:rPr>
              <w:t> </w:t>
            </w:r>
          </w:p>
        </w:tc>
        <w:tc>
          <w:tcPr>
            <w:tcW w:w="597" w:type="dxa"/>
            <w:shd w:val="clear" w:color="auto" w:fill="auto"/>
            <w:noWrap/>
            <w:vAlign w:val="center"/>
            <w:hideMark/>
          </w:tcPr>
          <w:p w14:paraId="786E5ABA" w14:textId="77777777" w:rsidR="00394776" w:rsidRPr="00394776" w:rsidRDefault="00394776" w:rsidP="00394776">
            <w:pPr>
              <w:jc w:val="center"/>
              <w:rPr>
                <w:sz w:val="12"/>
                <w:szCs w:val="12"/>
              </w:rPr>
            </w:pPr>
            <w:r w:rsidRPr="00394776">
              <w:rPr>
                <w:sz w:val="12"/>
                <w:szCs w:val="12"/>
              </w:rPr>
              <w:t> </w:t>
            </w:r>
          </w:p>
        </w:tc>
        <w:tc>
          <w:tcPr>
            <w:tcW w:w="747" w:type="dxa"/>
            <w:shd w:val="clear" w:color="auto" w:fill="auto"/>
            <w:noWrap/>
            <w:vAlign w:val="center"/>
            <w:hideMark/>
          </w:tcPr>
          <w:p w14:paraId="3C9B7839" w14:textId="77777777" w:rsidR="00394776" w:rsidRPr="00394776" w:rsidRDefault="00394776" w:rsidP="00394776">
            <w:pPr>
              <w:jc w:val="center"/>
              <w:rPr>
                <w:sz w:val="12"/>
                <w:szCs w:val="12"/>
              </w:rPr>
            </w:pPr>
            <w:r w:rsidRPr="00394776">
              <w:rPr>
                <w:sz w:val="12"/>
                <w:szCs w:val="12"/>
              </w:rPr>
              <w:t> </w:t>
            </w:r>
          </w:p>
        </w:tc>
        <w:tc>
          <w:tcPr>
            <w:tcW w:w="1120" w:type="dxa"/>
            <w:shd w:val="clear" w:color="auto" w:fill="auto"/>
            <w:noWrap/>
            <w:vAlign w:val="center"/>
            <w:hideMark/>
          </w:tcPr>
          <w:p w14:paraId="335FF6DA" w14:textId="77777777" w:rsidR="00394776" w:rsidRPr="00394776" w:rsidRDefault="00394776" w:rsidP="00394776">
            <w:pPr>
              <w:jc w:val="center"/>
              <w:rPr>
                <w:sz w:val="12"/>
                <w:szCs w:val="12"/>
              </w:rPr>
            </w:pPr>
            <w:r w:rsidRPr="00394776">
              <w:rPr>
                <w:sz w:val="12"/>
                <w:szCs w:val="12"/>
              </w:rPr>
              <w:t> </w:t>
            </w:r>
          </w:p>
        </w:tc>
        <w:tc>
          <w:tcPr>
            <w:tcW w:w="746" w:type="dxa"/>
            <w:shd w:val="clear" w:color="auto" w:fill="auto"/>
            <w:noWrap/>
            <w:vAlign w:val="center"/>
            <w:hideMark/>
          </w:tcPr>
          <w:p w14:paraId="038DE25D" w14:textId="77777777" w:rsidR="00394776" w:rsidRPr="00394776" w:rsidRDefault="00394776" w:rsidP="00394776">
            <w:pPr>
              <w:jc w:val="center"/>
              <w:rPr>
                <w:sz w:val="12"/>
                <w:szCs w:val="12"/>
              </w:rPr>
            </w:pPr>
            <w:r w:rsidRPr="00394776">
              <w:rPr>
                <w:sz w:val="12"/>
                <w:szCs w:val="12"/>
              </w:rPr>
              <w:t> </w:t>
            </w:r>
          </w:p>
        </w:tc>
      </w:tr>
      <w:tr w:rsidR="00394776" w:rsidRPr="00394776" w14:paraId="300DE0F4" w14:textId="77777777" w:rsidTr="00394776">
        <w:trPr>
          <w:trHeight w:val="20"/>
        </w:trPr>
        <w:tc>
          <w:tcPr>
            <w:tcW w:w="15452" w:type="dxa"/>
            <w:gridSpan w:val="14"/>
            <w:shd w:val="clear" w:color="auto" w:fill="auto"/>
            <w:vAlign w:val="center"/>
            <w:hideMark/>
          </w:tcPr>
          <w:p w14:paraId="1116BAED" w14:textId="77777777" w:rsidR="00394776" w:rsidRPr="00394776" w:rsidRDefault="00394776" w:rsidP="00394776">
            <w:pPr>
              <w:rPr>
                <w:sz w:val="12"/>
                <w:szCs w:val="12"/>
              </w:rPr>
            </w:pPr>
            <w:r w:rsidRPr="00394776">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394776" w:rsidRPr="00394776" w14:paraId="67F7662D" w14:textId="77777777" w:rsidTr="00394776">
        <w:trPr>
          <w:trHeight w:val="20"/>
        </w:trPr>
        <w:tc>
          <w:tcPr>
            <w:tcW w:w="15452" w:type="dxa"/>
            <w:gridSpan w:val="14"/>
            <w:shd w:val="clear" w:color="auto" w:fill="auto"/>
            <w:noWrap/>
            <w:vAlign w:val="center"/>
            <w:hideMark/>
          </w:tcPr>
          <w:p w14:paraId="1F7BB5BA" w14:textId="77777777" w:rsidR="00394776" w:rsidRPr="00394776" w:rsidRDefault="00394776" w:rsidP="00394776">
            <w:pPr>
              <w:rPr>
                <w:sz w:val="12"/>
                <w:szCs w:val="12"/>
              </w:rPr>
            </w:pPr>
            <w:r w:rsidRPr="00394776">
              <w:rPr>
                <w:sz w:val="12"/>
                <w:szCs w:val="12"/>
              </w:rPr>
              <w:t>3.1. Реконструкция или модернизация существующих тепловых сетей</w:t>
            </w:r>
          </w:p>
        </w:tc>
      </w:tr>
      <w:tr w:rsidR="00394776" w:rsidRPr="00394776" w14:paraId="48674328" w14:textId="77777777" w:rsidTr="00394776">
        <w:trPr>
          <w:gridAfter w:val="1"/>
          <w:wAfter w:w="7" w:type="dxa"/>
          <w:trHeight w:val="20"/>
        </w:trPr>
        <w:tc>
          <w:tcPr>
            <w:tcW w:w="477" w:type="dxa"/>
            <w:shd w:val="clear" w:color="auto" w:fill="auto"/>
            <w:noWrap/>
            <w:vAlign w:val="center"/>
            <w:hideMark/>
          </w:tcPr>
          <w:p w14:paraId="1917C2BD" w14:textId="77777777" w:rsidR="00394776" w:rsidRPr="00394776" w:rsidRDefault="00394776" w:rsidP="00394776">
            <w:pPr>
              <w:jc w:val="center"/>
              <w:rPr>
                <w:sz w:val="12"/>
                <w:szCs w:val="12"/>
              </w:rPr>
            </w:pPr>
            <w:r w:rsidRPr="00394776">
              <w:rPr>
                <w:sz w:val="12"/>
                <w:szCs w:val="12"/>
              </w:rPr>
              <w:t>3.1.1</w:t>
            </w:r>
          </w:p>
        </w:tc>
        <w:tc>
          <w:tcPr>
            <w:tcW w:w="5487" w:type="dxa"/>
            <w:shd w:val="clear" w:color="auto" w:fill="auto"/>
            <w:vAlign w:val="center"/>
            <w:hideMark/>
          </w:tcPr>
          <w:p w14:paraId="3F967FD6" w14:textId="77777777" w:rsidR="00394776" w:rsidRPr="00394776" w:rsidRDefault="00394776" w:rsidP="00394776">
            <w:pPr>
              <w:rPr>
                <w:sz w:val="12"/>
                <w:szCs w:val="12"/>
              </w:rPr>
            </w:pPr>
            <w:r w:rsidRPr="00394776">
              <w:rPr>
                <w:sz w:val="12"/>
                <w:szCs w:val="12"/>
              </w:rPr>
              <w:t xml:space="preserve">Реконструкция тепловых сетей с увеличением </w:t>
            </w:r>
            <w:proofErr w:type="gramStart"/>
            <w:r w:rsidRPr="00394776">
              <w:rPr>
                <w:sz w:val="12"/>
                <w:szCs w:val="12"/>
              </w:rPr>
              <w:t>диаметра  ТК</w:t>
            </w:r>
            <w:proofErr w:type="gramEnd"/>
            <w:r w:rsidRPr="00394776">
              <w:rPr>
                <w:sz w:val="12"/>
                <w:szCs w:val="12"/>
              </w:rPr>
              <w:t>-3 Вокзальная -ТК-4 - ТК-5 - ТК-6 - ТК-7 Вокзальная, проектирование и СМР</w:t>
            </w:r>
          </w:p>
        </w:tc>
        <w:tc>
          <w:tcPr>
            <w:tcW w:w="520" w:type="dxa"/>
            <w:shd w:val="clear" w:color="auto" w:fill="auto"/>
            <w:noWrap/>
            <w:vAlign w:val="center"/>
            <w:hideMark/>
          </w:tcPr>
          <w:p w14:paraId="0BB310E8" w14:textId="77777777" w:rsidR="00394776" w:rsidRPr="00394776" w:rsidRDefault="00394776" w:rsidP="00394776">
            <w:pPr>
              <w:jc w:val="center"/>
              <w:rPr>
                <w:sz w:val="12"/>
                <w:szCs w:val="12"/>
              </w:rPr>
            </w:pPr>
            <w:r w:rsidRPr="00394776">
              <w:rPr>
                <w:sz w:val="12"/>
                <w:szCs w:val="12"/>
              </w:rPr>
              <w:t>7955,68</w:t>
            </w:r>
          </w:p>
        </w:tc>
        <w:tc>
          <w:tcPr>
            <w:tcW w:w="597" w:type="dxa"/>
            <w:shd w:val="clear" w:color="auto" w:fill="auto"/>
            <w:noWrap/>
            <w:vAlign w:val="center"/>
            <w:hideMark/>
          </w:tcPr>
          <w:p w14:paraId="6F9C57CA" w14:textId="77777777" w:rsidR="00394776" w:rsidRPr="00394776" w:rsidRDefault="00394776" w:rsidP="00394776">
            <w:pPr>
              <w:jc w:val="center"/>
              <w:rPr>
                <w:sz w:val="12"/>
                <w:szCs w:val="12"/>
              </w:rPr>
            </w:pPr>
            <w:r w:rsidRPr="00394776">
              <w:rPr>
                <w:sz w:val="12"/>
                <w:szCs w:val="12"/>
              </w:rPr>
              <w:t>13 793,77</w:t>
            </w:r>
          </w:p>
        </w:tc>
        <w:tc>
          <w:tcPr>
            <w:tcW w:w="810" w:type="dxa"/>
            <w:shd w:val="clear" w:color="auto" w:fill="auto"/>
            <w:noWrap/>
            <w:vAlign w:val="center"/>
            <w:hideMark/>
          </w:tcPr>
          <w:p w14:paraId="5BE0D379" w14:textId="77777777" w:rsidR="00394776" w:rsidRPr="00394776" w:rsidRDefault="00394776" w:rsidP="00394776">
            <w:pPr>
              <w:jc w:val="center"/>
              <w:rPr>
                <w:sz w:val="12"/>
                <w:szCs w:val="12"/>
              </w:rPr>
            </w:pPr>
            <w:r w:rsidRPr="00394776">
              <w:rPr>
                <w:sz w:val="12"/>
                <w:szCs w:val="12"/>
              </w:rPr>
              <w:t> 0,00 </w:t>
            </w:r>
          </w:p>
        </w:tc>
        <w:tc>
          <w:tcPr>
            <w:tcW w:w="684" w:type="dxa"/>
            <w:shd w:val="clear" w:color="auto" w:fill="auto"/>
            <w:noWrap/>
            <w:vAlign w:val="center"/>
            <w:hideMark/>
          </w:tcPr>
          <w:p w14:paraId="5B1DA2CB" w14:textId="77777777" w:rsidR="00394776" w:rsidRPr="00394776" w:rsidRDefault="00394776" w:rsidP="00394776">
            <w:pPr>
              <w:jc w:val="center"/>
              <w:rPr>
                <w:sz w:val="12"/>
                <w:szCs w:val="12"/>
              </w:rPr>
            </w:pPr>
            <w:r w:rsidRPr="00394776">
              <w:rPr>
                <w:sz w:val="12"/>
                <w:szCs w:val="12"/>
              </w:rPr>
              <w:t>  0,00</w:t>
            </w:r>
          </w:p>
        </w:tc>
        <w:tc>
          <w:tcPr>
            <w:tcW w:w="896" w:type="dxa"/>
            <w:shd w:val="clear" w:color="auto" w:fill="auto"/>
            <w:noWrap/>
            <w:vAlign w:val="center"/>
            <w:hideMark/>
          </w:tcPr>
          <w:p w14:paraId="1AFB3DC9" w14:textId="77777777" w:rsidR="00394776" w:rsidRPr="00394776" w:rsidRDefault="00394776" w:rsidP="00394776">
            <w:pPr>
              <w:jc w:val="center"/>
              <w:rPr>
                <w:sz w:val="12"/>
                <w:szCs w:val="12"/>
              </w:rPr>
            </w:pPr>
            <w:r w:rsidRPr="00394776">
              <w:rPr>
                <w:sz w:val="12"/>
                <w:szCs w:val="12"/>
              </w:rPr>
              <w:t> 0,00 </w:t>
            </w:r>
          </w:p>
        </w:tc>
        <w:tc>
          <w:tcPr>
            <w:tcW w:w="1942" w:type="dxa"/>
            <w:shd w:val="clear" w:color="auto" w:fill="auto"/>
            <w:noWrap/>
            <w:vAlign w:val="center"/>
            <w:hideMark/>
          </w:tcPr>
          <w:p w14:paraId="337DFB0C" w14:textId="77777777" w:rsidR="00394776" w:rsidRPr="00394776" w:rsidRDefault="00394776" w:rsidP="00394776">
            <w:pPr>
              <w:jc w:val="center"/>
              <w:rPr>
                <w:sz w:val="12"/>
                <w:szCs w:val="12"/>
              </w:rPr>
            </w:pPr>
            <w:r w:rsidRPr="00394776">
              <w:rPr>
                <w:sz w:val="12"/>
                <w:szCs w:val="12"/>
              </w:rPr>
              <w:t> 0,00 </w:t>
            </w:r>
          </w:p>
        </w:tc>
        <w:tc>
          <w:tcPr>
            <w:tcW w:w="822" w:type="dxa"/>
            <w:shd w:val="clear" w:color="auto" w:fill="auto"/>
            <w:noWrap/>
            <w:vAlign w:val="center"/>
            <w:hideMark/>
          </w:tcPr>
          <w:p w14:paraId="0314C997" w14:textId="77777777" w:rsidR="00394776" w:rsidRPr="00394776" w:rsidRDefault="00394776" w:rsidP="00394776">
            <w:pPr>
              <w:jc w:val="center"/>
              <w:rPr>
                <w:sz w:val="12"/>
                <w:szCs w:val="12"/>
              </w:rPr>
            </w:pPr>
            <w:r w:rsidRPr="00394776">
              <w:rPr>
                <w:sz w:val="12"/>
                <w:szCs w:val="12"/>
              </w:rPr>
              <w:t> 0,00 </w:t>
            </w:r>
          </w:p>
        </w:tc>
        <w:tc>
          <w:tcPr>
            <w:tcW w:w="597" w:type="dxa"/>
            <w:shd w:val="clear" w:color="auto" w:fill="auto"/>
            <w:noWrap/>
            <w:vAlign w:val="center"/>
            <w:hideMark/>
          </w:tcPr>
          <w:p w14:paraId="4F864B3E" w14:textId="77777777" w:rsidR="00394776" w:rsidRPr="00394776" w:rsidRDefault="00394776" w:rsidP="00394776">
            <w:pPr>
              <w:jc w:val="center"/>
              <w:rPr>
                <w:sz w:val="12"/>
                <w:szCs w:val="12"/>
              </w:rPr>
            </w:pPr>
            <w:r w:rsidRPr="00394776">
              <w:rPr>
                <w:sz w:val="12"/>
                <w:szCs w:val="12"/>
              </w:rPr>
              <w:t>  0,00</w:t>
            </w:r>
          </w:p>
        </w:tc>
        <w:tc>
          <w:tcPr>
            <w:tcW w:w="747" w:type="dxa"/>
            <w:shd w:val="clear" w:color="auto" w:fill="auto"/>
            <w:noWrap/>
            <w:vAlign w:val="center"/>
            <w:hideMark/>
          </w:tcPr>
          <w:p w14:paraId="6E017BDD" w14:textId="77777777" w:rsidR="00394776" w:rsidRPr="00394776" w:rsidRDefault="00394776" w:rsidP="00394776">
            <w:pPr>
              <w:jc w:val="center"/>
              <w:rPr>
                <w:sz w:val="12"/>
                <w:szCs w:val="12"/>
              </w:rPr>
            </w:pPr>
            <w:r w:rsidRPr="00394776">
              <w:rPr>
                <w:sz w:val="12"/>
                <w:szCs w:val="12"/>
              </w:rPr>
              <w:t>  0,00</w:t>
            </w:r>
          </w:p>
        </w:tc>
        <w:tc>
          <w:tcPr>
            <w:tcW w:w="1120" w:type="dxa"/>
            <w:shd w:val="clear" w:color="auto" w:fill="auto"/>
            <w:noWrap/>
            <w:vAlign w:val="center"/>
            <w:hideMark/>
          </w:tcPr>
          <w:p w14:paraId="49F9C52C" w14:textId="77777777" w:rsidR="00394776" w:rsidRPr="00394776" w:rsidRDefault="00394776" w:rsidP="00394776">
            <w:pPr>
              <w:jc w:val="center"/>
              <w:rPr>
                <w:sz w:val="12"/>
                <w:szCs w:val="12"/>
              </w:rPr>
            </w:pPr>
            <w:r w:rsidRPr="00394776">
              <w:rPr>
                <w:sz w:val="12"/>
                <w:szCs w:val="12"/>
              </w:rPr>
              <w:t> 0,00 </w:t>
            </w:r>
          </w:p>
        </w:tc>
        <w:tc>
          <w:tcPr>
            <w:tcW w:w="746" w:type="dxa"/>
            <w:shd w:val="clear" w:color="auto" w:fill="auto"/>
            <w:noWrap/>
            <w:vAlign w:val="center"/>
            <w:hideMark/>
          </w:tcPr>
          <w:p w14:paraId="0E0DF471" w14:textId="77777777" w:rsidR="00394776" w:rsidRPr="00394776" w:rsidRDefault="00394776" w:rsidP="00394776">
            <w:pPr>
              <w:jc w:val="center"/>
              <w:rPr>
                <w:sz w:val="12"/>
                <w:szCs w:val="12"/>
              </w:rPr>
            </w:pPr>
            <w:r w:rsidRPr="00394776">
              <w:rPr>
                <w:sz w:val="12"/>
                <w:szCs w:val="12"/>
              </w:rPr>
              <w:t> 0,00 </w:t>
            </w:r>
          </w:p>
        </w:tc>
      </w:tr>
      <w:tr w:rsidR="00394776" w:rsidRPr="00394776" w14:paraId="58AB4978" w14:textId="77777777" w:rsidTr="00394776">
        <w:trPr>
          <w:gridAfter w:val="1"/>
          <w:wAfter w:w="7" w:type="dxa"/>
          <w:trHeight w:val="20"/>
        </w:trPr>
        <w:tc>
          <w:tcPr>
            <w:tcW w:w="477" w:type="dxa"/>
            <w:shd w:val="clear" w:color="auto" w:fill="auto"/>
            <w:noWrap/>
            <w:vAlign w:val="center"/>
            <w:hideMark/>
          </w:tcPr>
          <w:p w14:paraId="3C882089" w14:textId="77777777" w:rsidR="00394776" w:rsidRPr="00394776" w:rsidRDefault="00394776" w:rsidP="00394776">
            <w:pPr>
              <w:jc w:val="center"/>
              <w:rPr>
                <w:sz w:val="12"/>
                <w:szCs w:val="12"/>
              </w:rPr>
            </w:pPr>
            <w:r w:rsidRPr="00394776">
              <w:rPr>
                <w:sz w:val="12"/>
                <w:szCs w:val="12"/>
              </w:rPr>
              <w:t>3.1.2</w:t>
            </w:r>
          </w:p>
        </w:tc>
        <w:tc>
          <w:tcPr>
            <w:tcW w:w="5487" w:type="dxa"/>
            <w:shd w:val="clear" w:color="auto" w:fill="auto"/>
            <w:vAlign w:val="center"/>
            <w:hideMark/>
          </w:tcPr>
          <w:p w14:paraId="4D54FACA" w14:textId="77777777" w:rsidR="00394776" w:rsidRPr="00394776" w:rsidRDefault="00394776" w:rsidP="00394776">
            <w:pPr>
              <w:rPr>
                <w:sz w:val="12"/>
                <w:szCs w:val="12"/>
              </w:rPr>
            </w:pPr>
            <w:r w:rsidRPr="00394776">
              <w:rPr>
                <w:sz w:val="12"/>
                <w:szCs w:val="12"/>
              </w:rPr>
              <w:t xml:space="preserve">Реконструкция тепловых сетей с увеличением диаметра   ТК-3 Вокзальная - ТК-4 - ТК-5 -ТК-6 -ТК-7 </w:t>
            </w:r>
            <w:proofErr w:type="gramStart"/>
            <w:r w:rsidRPr="00394776">
              <w:rPr>
                <w:sz w:val="12"/>
                <w:szCs w:val="12"/>
              </w:rPr>
              <w:t>Вокзальная  (</w:t>
            </w:r>
            <w:proofErr w:type="gramEnd"/>
            <w:r w:rsidRPr="00394776">
              <w:rPr>
                <w:sz w:val="12"/>
                <w:szCs w:val="12"/>
              </w:rPr>
              <w:t>Этап: ТК-5 Вокзальная - ТК-6 - ТК-7 Вокзальная), СМР</w:t>
            </w:r>
          </w:p>
        </w:tc>
        <w:tc>
          <w:tcPr>
            <w:tcW w:w="520" w:type="dxa"/>
            <w:shd w:val="clear" w:color="auto" w:fill="auto"/>
            <w:noWrap/>
            <w:vAlign w:val="center"/>
            <w:hideMark/>
          </w:tcPr>
          <w:p w14:paraId="5025FB1D" w14:textId="77777777" w:rsidR="00394776" w:rsidRPr="00394776" w:rsidRDefault="00394776" w:rsidP="00394776">
            <w:pPr>
              <w:jc w:val="center"/>
              <w:rPr>
                <w:sz w:val="12"/>
                <w:szCs w:val="12"/>
              </w:rPr>
            </w:pPr>
            <w:r w:rsidRPr="00394776">
              <w:rPr>
                <w:sz w:val="12"/>
                <w:szCs w:val="12"/>
              </w:rPr>
              <w:t> 0,00</w:t>
            </w:r>
          </w:p>
        </w:tc>
        <w:tc>
          <w:tcPr>
            <w:tcW w:w="597" w:type="dxa"/>
            <w:shd w:val="clear" w:color="auto" w:fill="auto"/>
            <w:noWrap/>
            <w:vAlign w:val="center"/>
            <w:hideMark/>
          </w:tcPr>
          <w:p w14:paraId="5C1F584E" w14:textId="77777777" w:rsidR="00394776" w:rsidRPr="00394776" w:rsidRDefault="00394776" w:rsidP="00394776">
            <w:pPr>
              <w:jc w:val="center"/>
              <w:rPr>
                <w:sz w:val="12"/>
                <w:szCs w:val="12"/>
              </w:rPr>
            </w:pPr>
            <w:r w:rsidRPr="00394776">
              <w:rPr>
                <w:sz w:val="12"/>
                <w:szCs w:val="12"/>
              </w:rPr>
              <w:t>12803,92</w:t>
            </w:r>
          </w:p>
        </w:tc>
        <w:tc>
          <w:tcPr>
            <w:tcW w:w="810" w:type="dxa"/>
            <w:shd w:val="clear" w:color="auto" w:fill="auto"/>
            <w:noWrap/>
            <w:vAlign w:val="center"/>
            <w:hideMark/>
          </w:tcPr>
          <w:p w14:paraId="398BA132" w14:textId="77777777" w:rsidR="00394776" w:rsidRPr="00394776" w:rsidRDefault="00394776" w:rsidP="00394776">
            <w:pPr>
              <w:jc w:val="center"/>
              <w:rPr>
                <w:sz w:val="12"/>
                <w:szCs w:val="12"/>
              </w:rPr>
            </w:pPr>
            <w:r w:rsidRPr="00394776">
              <w:rPr>
                <w:sz w:val="12"/>
                <w:szCs w:val="12"/>
              </w:rPr>
              <w:t> 0,00 </w:t>
            </w:r>
          </w:p>
        </w:tc>
        <w:tc>
          <w:tcPr>
            <w:tcW w:w="684" w:type="dxa"/>
            <w:shd w:val="clear" w:color="auto" w:fill="auto"/>
            <w:noWrap/>
            <w:vAlign w:val="center"/>
            <w:hideMark/>
          </w:tcPr>
          <w:p w14:paraId="3CB3D47B" w14:textId="77777777" w:rsidR="00394776" w:rsidRPr="00394776" w:rsidRDefault="00394776" w:rsidP="00394776">
            <w:pPr>
              <w:jc w:val="center"/>
              <w:rPr>
                <w:sz w:val="12"/>
                <w:szCs w:val="12"/>
              </w:rPr>
            </w:pPr>
            <w:r w:rsidRPr="00394776">
              <w:rPr>
                <w:sz w:val="12"/>
                <w:szCs w:val="12"/>
              </w:rPr>
              <w:t>  0,00</w:t>
            </w:r>
          </w:p>
        </w:tc>
        <w:tc>
          <w:tcPr>
            <w:tcW w:w="896" w:type="dxa"/>
            <w:shd w:val="clear" w:color="auto" w:fill="auto"/>
            <w:noWrap/>
            <w:vAlign w:val="center"/>
            <w:hideMark/>
          </w:tcPr>
          <w:p w14:paraId="59EB39F0" w14:textId="77777777" w:rsidR="00394776" w:rsidRPr="00394776" w:rsidRDefault="00394776" w:rsidP="00394776">
            <w:pPr>
              <w:jc w:val="center"/>
              <w:rPr>
                <w:sz w:val="12"/>
                <w:szCs w:val="12"/>
              </w:rPr>
            </w:pPr>
            <w:r w:rsidRPr="00394776">
              <w:rPr>
                <w:sz w:val="12"/>
                <w:szCs w:val="12"/>
              </w:rPr>
              <w:t> 0,00 </w:t>
            </w:r>
          </w:p>
        </w:tc>
        <w:tc>
          <w:tcPr>
            <w:tcW w:w="1942" w:type="dxa"/>
            <w:shd w:val="clear" w:color="auto" w:fill="auto"/>
            <w:noWrap/>
            <w:vAlign w:val="center"/>
            <w:hideMark/>
          </w:tcPr>
          <w:p w14:paraId="301AA26D" w14:textId="77777777" w:rsidR="00394776" w:rsidRPr="00394776" w:rsidRDefault="00394776" w:rsidP="00394776">
            <w:pPr>
              <w:jc w:val="center"/>
              <w:rPr>
                <w:sz w:val="12"/>
                <w:szCs w:val="12"/>
              </w:rPr>
            </w:pPr>
            <w:r w:rsidRPr="00394776">
              <w:rPr>
                <w:sz w:val="12"/>
                <w:szCs w:val="12"/>
              </w:rPr>
              <w:t> 0,00 </w:t>
            </w:r>
          </w:p>
        </w:tc>
        <w:tc>
          <w:tcPr>
            <w:tcW w:w="822" w:type="dxa"/>
            <w:shd w:val="clear" w:color="auto" w:fill="auto"/>
            <w:noWrap/>
            <w:vAlign w:val="center"/>
            <w:hideMark/>
          </w:tcPr>
          <w:p w14:paraId="08D5FB34" w14:textId="77777777" w:rsidR="00394776" w:rsidRPr="00394776" w:rsidRDefault="00394776" w:rsidP="00394776">
            <w:pPr>
              <w:jc w:val="center"/>
              <w:rPr>
                <w:sz w:val="12"/>
                <w:szCs w:val="12"/>
              </w:rPr>
            </w:pPr>
            <w:r w:rsidRPr="00394776">
              <w:rPr>
                <w:sz w:val="12"/>
                <w:szCs w:val="12"/>
              </w:rPr>
              <w:t> 0,00 </w:t>
            </w:r>
          </w:p>
        </w:tc>
        <w:tc>
          <w:tcPr>
            <w:tcW w:w="597" w:type="dxa"/>
            <w:shd w:val="clear" w:color="auto" w:fill="auto"/>
            <w:noWrap/>
            <w:vAlign w:val="center"/>
            <w:hideMark/>
          </w:tcPr>
          <w:p w14:paraId="1412B7EF" w14:textId="77777777" w:rsidR="00394776" w:rsidRPr="00394776" w:rsidRDefault="00394776" w:rsidP="00394776">
            <w:pPr>
              <w:jc w:val="center"/>
              <w:rPr>
                <w:sz w:val="12"/>
                <w:szCs w:val="12"/>
              </w:rPr>
            </w:pPr>
            <w:r w:rsidRPr="00394776">
              <w:rPr>
                <w:sz w:val="12"/>
                <w:szCs w:val="12"/>
              </w:rPr>
              <w:t>  0,00</w:t>
            </w:r>
          </w:p>
        </w:tc>
        <w:tc>
          <w:tcPr>
            <w:tcW w:w="747" w:type="dxa"/>
            <w:shd w:val="clear" w:color="auto" w:fill="auto"/>
            <w:noWrap/>
            <w:vAlign w:val="center"/>
            <w:hideMark/>
          </w:tcPr>
          <w:p w14:paraId="2D270E96" w14:textId="77777777" w:rsidR="00394776" w:rsidRPr="00394776" w:rsidRDefault="00394776" w:rsidP="00394776">
            <w:pPr>
              <w:jc w:val="center"/>
              <w:rPr>
                <w:sz w:val="12"/>
                <w:szCs w:val="12"/>
              </w:rPr>
            </w:pPr>
            <w:r w:rsidRPr="00394776">
              <w:rPr>
                <w:sz w:val="12"/>
                <w:szCs w:val="12"/>
              </w:rPr>
              <w:t>  0,00</w:t>
            </w:r>
          </w:p>
        </w:tc>
        <w:tc>
          <w:tcPr>
            <w:tcW w:w="1120" w:type="dxa"/>
            <w:shd w:val="clear" w:color="auto" w:fill="auto"/>
            <w:noWrap/>
            <w:vAlign w:val="center"/>
            <w:hideMark/>
          </w:tcPr>
          <w:p w14:paraId="4E676443" w14:textId="77777777" w:rsidR="00394776" w:rsidRPr="00394776" w:rsidRDefault="00394776" w:rsidP="00394776">
            <w:pPr>
              <w:jc w:val="center"/>
              <w:rPr>
                <w:sz w:val="12"/>
                <w:szCs w:val="12"/>
              </w:rPr>
            </w:pPr>
            <w:r w:rsidRPr="00394776">
              <w:rPr>
                <w:sz w:val="12"/>
                <w:szCs w:val="12"/>
              </w:rPr>
              <w:t> 0,00 </w:t>
            </w:r>
          </w:p>
        </w:tc>
        <w:tc>
          <w:tcPr>
            <w:tcW w:w="746" w:type="dxa"/>
            <w:shd w:val="clear" w:color="auto" w:fill="auto"/>
            <w:noWrap/>
            <w:vAlign w:val="center"/>
            <w:hideMark/>
          </w:tcPr>
          <w:p w14:paraId="6F7E3B06" w14:textId="77777777" w:rsidR="00394776" w:rsidRPr="00394776" w:rsidRDefault="00394776" w:rsidP="00394776">
            <w:pPr>
              <w:jc w:val="center"/>
              <w:rPr>
                <w:sz w:val="12"/>
                <w:szCs w:val="12"/>
              </w:rPr>
            </w:pPr>
            <w:r w:rsidRPr="00394776">
              <w:rPr>
                <w:sz w:val="12"/>
                <w:szCs w:val="12"/>
              </w:rPr>
              <w:t> 0,00 </w:t>
            </w:r>
          </w:p>
        </w:tc>
      </w:tr>
      <w:tr w:rsidR="00394776" w:rsidRPr="00394776" w14:paraId="1B60E144" w14:textId="77777777" w:rsidTr="00394776">
        <w:trPr>
          <w:gridAfter w:val="1"/>
          <w:wAfter w:w="7" w:type="dxa"/>
          <w:trHeight w:val="20"/>
        </w:trPr>
        <w:tc>
          <w:tcPr>
            <w:tcW w:w="477" w:type="dxa"/>
            <w:shd w:val="clear" w:color="auto" w:fill="auto"/>
            <w:noWrap/>
            <w:vAlign w:val="center"/>
            <w:hideMark/>
          </w:tcPr>
          <w:p w14:paraId="3E2E56D6" w14:textId="77777777" w:rsidR="00394776" w:rsidRPr="00394776" w:rsidRDefault="00394776" w:rsidP="00394776">
            <w:pPr>
              <w:jc w:val="center"/>
              <w:rPr>
                <w:sz w:val="12"/>
                <w:szCs w:val="12"/>
              </w:rPr>
            </w:pPr>
            <w:r w:rsidRPr="00394776">
              <w:rPr>
                <w:sz w:val="12"/>
                <w:szCs w:val="12"/>
              </w:rPr>
              <w:t>3.1.3</w:t>
            </w:r>
          </w:p>
        </w:tc>
        <w:tc>
          <w:tcPr>
            <w:tcW w:w="5487" w:type="dxa"/>
            <w:shd w:val="clear" w:color="auto" w:fill="auto"/>
            <w:vAlign w:val="center"/>
            <w:hideMark/>
          </w:tcPr>
          <w:p w14:paraId="12C62C35" w14:textId="77777777" w:rsidR="00394776" w:rsidRPr="00394776" w:rsidRDefault="00394776" w:rsidP="00394776">
            <w:pPr>
              <w:rPr>
                <w:sz w:val="12"/>
                <w:szCs w:val="12"/>
              </w:rPr>
            </w:pPr>
            <w:r w:rsidRPr="00394776">
              <w:rPr>
                <w:sz w:val="12"/>
                <w:szCs w:val="12"/>
              </w:rPr>
              <w:t xml:space="preserve">Реконструкция тепловых сетей с увеличением </w:t>
            </w:r>
            <w:proofErr w:type="gramStart"/>
            <w:r w:rsidRPr="00394776">
              <w:rPr>
                <w:sz w:val="12"/>
                <w:szCs w:val="12"/>
              </w:rPr>
              <w:t>диаметра  ТК</w:t>
            </w:r>
            <w:proofErr w:type="gramEnd"/>
            <w:r w:rsidRPr="00394776">
              <w:rPr>
                <w:sz w:val="12"/>
                <w:szCs w:val="12"/>
              </w:rPr>
              <w:t>-7 Вокзальная -ТК-8 - ТК-9 Вокзальная,  проектирование и СМР</w:t>
            </w:r>
          </w:p>
        </w:tc>
        <w:tc>
          <w:tcPr>
            <w:tcW w:w="520" w:type="dxa"/>
            <w:shd w:val="clear" w:color="auto" w:fill="auto"/>
            <w:noWrap/>
            <w:vAlign w:val="center"/>
            <w:hideMark/>
          </w:tcPr>
          <w:p w14:paraId="579AA646" w14:textId="77777777" w:rsidR="00394776" w:rsidRPr="00394776" w:rsidRDefault="00394776" w:rsidP="00394776">
            <w:pPr>
              <w:jc w:val="center"/>
              <w:rPr>
                <w:sz w:val="12"/>
                <w:szCs w:val="12"/>
              </w:rPr>
            </w:pPr>
            <w:r w:rsidRPr="00394776">
              <w:rPr>
                <w:sz w:val="12"/>
                <w:szCs w:val="12"/>
              </w:rPr>
              <w:t> 0,00 </w:t>
            </w:r>
          </w:p>
        </w:tc>
        <w:tc>
          <w:tcPr>
            <w:tcW w:w="597" w:type="dxa"/>
            <w:shd w:val="clear" w:color="auto" w:fill="auto"/>
            <w:noWrap/>
            <w:vAlign w:val="center"/>
            <w:hideMark/>
          </w:tcPr>
          <w:p w14:paraId="62E9AE09" w14:textId="77777777" w:rsidR="00394776" w:rsidRPr="00394776" w:rsidRDefault="00394776" w:rsidP="00394776">
            <w:pPr>
              <w:jc w:val="center"/>
              <w:rPr>
                <w:sz w:val="12"/>
                <w:szCs w:val="12"/>
              </w:rPr>
            </w:pPr>
            <w:r w:rsidRPr="00394776">
              <w:rPr>
                <w:sz w:val="12"/>
                <w:szCs w:val="12"/>
              </w:rPr>
              <w:t>6 557,96</w:t>
            </w:r>
          </w:p>
        </w:tc>
        <w:tc>
          <w:tcPr>
            <w:tcW w:w="810" w:type="dxa"/>
            <w:shd w:val="clear" w:color="auto" w:fill="auto"/>
            <w:noWrap/>
            <w:vAlign w:val="center"/>
            <w:hideMark/>
          </w:tcPr>
          <w:p w14:paraId="39C66A9C" w14:textId="77777777" w:rsidR="00394776" w:rsidRPr="00394776" w:rsidRDefault="00394776" w:rsidP="00394776">
            <w:pPr>
              <w:jc w:val="center"/>
              <w:rPr>
                <w:sz w:val="12"/>
                <w:szCs w:val="12"/>
              </w:rPr>
            </w:pPr>
            <w:r w:rsidRPr="00394776">
              <w:rPr>
                <w:sz w:val="12"/>
                <w:szCs w:val="12"/>
              </w:rPr>
              <w:t> 0,00 </w:t>
            </w:r>
          </w:p>
        </w:tc>
        <w:tc>
          <w:tcPr>
            <w:tcW w:w="684" w:type="dxa"/>
            <w:shd w:val="clear" w:color="auto" w:fill="auto"/>
            <w:noWrap/>
            <w:vAlign w:val="center"/>
            <w:hideMark/>
          </w:tcPr>
          <w:p w14:paraId="0BF4A643" w14:textId="77777777" w:rsidR="00394776" w:rsidRPr="00394776" w:rsidRDefault="00394776" w:rsidP="00394776">
            <w:pPr>
              <w:jc w:val="center"/>
              <w:rPr>
                <w:sz w:val="12"/>
                <w:szCs w:val="12"/>
              </w:rPr>
            </w:pPr>
            <w:r w:rsidRPr="00394776">
              <w:rPr>
                <w:sz w:val="12"/>
                <w:szCs w:val="12"/>
              </w:rPr>
              <w:t>  0,00</w:t>
            </w:r>
          </w:p>
        </w:tc>
        <w:tc>
          <w:tcPr>
            <w:tcW w:w="896" w:type="dxa"/>
            <w:shd w:val="clear" w:color="auto" w:fill="auto"/>
            <w:noWrap/>
            <w:vAlign w:val="center"/>
            <w:hideMark/>
          </w:tcPr>
          <w:p w14:paraId="439B05AC" w14:textId="77777777" w:rsidR="00394776" w:rsidRPr="00394776" w:rsidRDefault="00394776" w:rsidP="00394776">
            <w:pPr>
              <w:jc w:val="center"/>
              <w:rPr>
                <w:sz w:val="12"/>
                <w:szCs w:val="12"/>
              </w:rPr>
            </w:pPr>
            <w:r w:rsidRPr="00394776">
              <w:rPr>
                <w:sz w:val="12"/>
                <w:szCs w:val="12"/>
              </w:rPr>
              <w:t> 0,00 </w:t>
            </w:r>
          </w:p>
        </w:tc>
        <w:tc>
          <w:tcPr>
            <w:tcW w:w="1942" w:type="dxa"/>
            <w:shd w:val="clear" w:color="auto" w:fill="auto"/>
            <w:noWrap/>
            <w:vAlign w:val="center"/>
            <w:hideMark/>
          </w:tcPr>
          <w:p w14:paraId="2D356D34" w14:textId="77777777" w:rsidR="00394776" w:rsidRPr="00394776" w:rsidRDefault="00394776" w:rsidP="00394776">
            <w:pPr>
              <w:jc w:val="center"/>
              <w:rPr>
                <w:sz w:val="12"/>
                <w:szCs w:val="12"/>
              </w:rPr>
            </w:pPr>
            <w:r w:rsidRPr="00394776">
              <w:rPr>
                <w:sz w:val="12"/>
                <w:szCs w:val="12"/>
              </w:rPr>
              <w:t> 0,00 </w:t>
            </w:r>
          </w:p>
        </w:tc>
        <w:tc>
          <w:tcPr>
            <w:tcW w:w="822" w:type="dxa"/>
            <w:shd w:val="clear" w:color="auto" w:fill="auto"/>
            <w:noWrap/>
            <w:vAlign w:val="center"/>
            <w:hideMark/>
          </w:tcPr>
          <w:p w14:paraId="75AB35EF" w14:textId="77777777" w:rsidR="00394776" w:rsidRPr="00394776" w:rsidRDefault="00394776" w:rsidP="00394776">
            <w:pPr>
              <w:jc w:val="center"/>
              <w:rPr>
                <w:sz w:val="12"/>
                <w:szCs w:val="12"/>
              </w:rPr>
            </w:pPr>
            <w:r w:rsidRPr="00394776">
              <w:rPr>
                <w:sz w:val="12"/>
                <w:szCs w:val="12"/>
              </w:rPr>
              <w:t> 0,00 </w:t>
            </w:r>
          </w:p>
        </w:tc>
        <w:tc>
          <w:tcPr>
            <w:tcW w:w="597" w:type="dxa"/>
            <w:shd w:val="clear" w:color="auto" w:fill="auto"/>
            <w:noWrap/>
            <w:vAlign w:val="center"/>
            <w:hideMark/>
          </w:tcPr>
          <w:p w14:paraId="44410E0E" w14:textId="77777777" w:rsidR="00394776" w:rsidRPr="00394776" w:rsidRDefault="00394776" w:rsidP="00394776">
            <w:pPr>
              <w:jc w:val="center"/>
              <w:rPr>
                <w:sz w:val="12"/>
                <w:szCs w:val="12"/>
              </w:rPr>
            </w:pPr>
            <w:r w:rsidRPr="00394776">
              <w:rPr>
                <w:sz w:val="12"/>
                <w:szCs w:val="12"/>
              </w:rPr>
              <w:t>  0,00</w:t>
            </w:r>
          </w:p>
        </w:tc>
        <w:tc>
          <w:tcPr>
            <w:tcW w:w="747" w:type="dxa"/>
            <w:shd w:val="clear" w:color="auto" w:fill="auto"/>
            <w:noWrap/>
            <w:vAlign w:val="center"/>
            <w:hideMark/>
          </w:tcPr>
          <w:p w14:paraId="0EC50F39" w14:textId="77777777" w:rsidR="00394776" w:rsidRPr="00394776" w:rsidRDefault="00394776" w:rsidP="00394776">
            <w:pPr>
              <w:jc w:val="center"/>
              <w:rPr>
                <w:sz w:val="12"/>
                <w:szCs w:val="12"/>
              </w:rPr>
            </w:pPr>
            <w:r w:rsidRPr="00394776">
              <w:rPr>
                <w:sz w:val="12"/>
                <w:szCs w:val="12"/>
              </w:rPr>
              <w:t>  0,00</w:t>
            </w:r>
          </w:p>
        </w:tc>
        <w:tc>
          <w:tcPr>
            <w:tcW w:w="1120" w:type="dxa"/>
            <w:shd w:val="clear" w:color="auto" w:fill="auto"/>
            <w:noWrap/>
            <w:vAlign w:val="center"/>
            <w:hideMark/>
          </w:tcPr>
          <w:p w14:paraId="38E5B2E8" w14:textId="77777777" w:rsidR="00394776" w:rsidRPr="00394776" w:rsidRDefault="00394776" w:rsidP="00394776">
            <w:pPr>
              <w:jc w:val="center"/>
              <w:rPr>
                <w:sz w:val="12"/>
                <w:szCs w:val="12"/>
              </w:rPr>
            </w:pPr>
            <w:r w:rsidRPr="00394776">
              <w:rPr>
                <w:sz w:val="12"/>
                <w:szCs w:val="12"/>
              </w:rPr>
              <w:t> 0,00 </w:t>
            </w:r>
          </w:p>
        </w:tc>
        <w:tc>
          <w:tcPr>
            <w:tcW w:w="746" w:type="dxa"/>
            <w:shd w:val="clear" w:color="auto" w:fill="auto"/>
            <w:noWrap/>
            <w:vAlign w:val="center"/>
            <w:hideMark/>
          </w:tcPr>
          <w:p w14:paraId="5F0D46C5" w14:textId="77777777" w:rsidR="00394776" w:rsidRPr="00394776" w:rsidRDefault="00394776" w:rsidP="00394776">
            <w:pPr>
              <w:jc w:val="center"/>
              <w:rPr>
                <w:sz w:val="12"/>
                <w:szCs w:val="12"/>
              </w:rPr>
            </w:pPr>
            <w:r w:rsidRPr="00394776">
              <w:rPr>
                <w:sz w:val="12"/>
                <w:szCs w:val="12"/>
              </w:rPr>
              <w:t> 0,00 </w:t>
            </w:r>
          </w:p>
        </w:tc>
      </w:tr>
      <w:tr w:rsidR="00394776" w:rsidRPr="00394776" w14:paraId="758613F3" w14:textId="77777777" w:rsidTr="00394776">
        <w:trPr>
          <w:gridAfter w:val="1"/>
          <w:wAfter w:w="7" w:type="dxa"/>
          <w:trHeight w:val="20"/>
        </w:trPr>
        <w:tc>
          <w:tcPr>
            <w:tcW w:w="477" w:type="dxa"/>
            <w:shd w:val="clear" w:color="auto" w:fill="auto"/>
            <w:noWrap/>
            <w:vAlign w:val="center"/>
            <w:hideMark/>
          </w:tcPr>
          <w:p w14:paraId="6EAE9E2E" w14:textId="77777777" w:rsidR="00394776" w:rsidRPr="00394776" w:rsidRDefault="00394776" w:rsidP="00394776">
            <w:pPr>
              <w:jc w:val="center"/>
              <w:rPr>
                <w:sz w:val="12"/>
                <w:szCs w:val="12"/>
              </w:rPr>
            </w:pPr>
            <w:r w:rsidRPr="00394776">
              <w:rPr>
                <w:sz w:val="12"/>
                <w:szCs w:val="12"/>
              </w:rPr>
              <w:t>3.1.4</w:t>
            </w:r>
          </w:p>
        </w:tc>
        <w:tc>
          <w:tcPr>
            <w:tcW w:w="5487" w:type="dxa"/>
            <w:shd w:val="clear" w:color="auto" w:fill="auto"/>
            <w:vAlign w:val="center"/>
            <w:hideMark/>
          </w:tcPr>
          <w:p w14:paraId="3BF7388E" w14:textId="77777777" w:rsidR="00394776" w:rsidRPr="00394776" w:rsidRDefault="00394776" w:rsidP="00394776">
            <w:pPr>
              <w:rPr>
                <w:sz w:val="12"/>
                <w:szCs w:val="12"/>
              </w:rPr>
            </w:pPr>
            <w:r w:rsidRPr="00394776">
              <w:rPr>
                <w:sz w:val="12"/>
                <w:szCs w:val="12"/>
              </w:rPr>
              <w:t xml:space="preserve">Реконструкция тепловых сетей с увеличением диаметра ТК-10 Вокзальная - ТК-11 - ТК-12 - ТК-13 - ТК-14 - ТК-15Б - ТК-15 </w:t>
            </w:r>
            <w:proofErr w:type="gramStart"/>
            <w:r w:rsidRPr="00394776">
              <w:rPr>
                <w:sz w:val="12"/>
                <w:szCs w:val="12"/>
              </w:rPr>
              <w:t>Вокзальная,  проектирование</w:t>
            </w:r>
            <w:proofErr w:type="gramEnd"/>
            <w:r w:rsidRPr="00394776">
              <w:rPr>
                <w:sz w:val="12"/>
                <w:szCs w:val="12"/>
              </w:rPr>
              <w:t xml:space="preserve"> </w:t>
            </w:r>
          </w:p>
        </w:tc>
        <w:tc>
          <w:tcPr>
            <w:tcW w:w="520" w:type="dxa"/>
            <w:shd w:val="clear" w:color="auto" w:fill="auto"/>
            <w:noWrap/>
            <w:vAlign w:val="center"/>
            <w:hideMark/>
          </w:tcPr>
          <w:p w14:paraId="16418484" w14:textId="77777777" w:rsidR="00394776" w:rsidRPr="00394776" w:rsidRDefault="00394776" w:rsidP="00394776">
            <w:pPr>
              <w:jc w:val="center"/>
              <w:rPr>
                <w:sz w:val="12"/>
                <w:szCs w:val="12"/>
              </w:rPr>
            </w:pPr>
            <w:r w:rsidRPr="00394776">
              <w:rPr>
                <w:sz w:val="12"/>
                <w:szCs w:val="12"/>
              </w:rPr>
              <w:t> 0,00 </w:t>
            </w:r>
          </w:p>
        </w:tc>
        <w:tc>
          <w:tcPr>
            <w:tcW w:w="597" w:type="dxa"/>
            <w:shd w:val="clear" w:color="auto" w:fill="auto"/>
            <w:noWrap/>
            <w:vAlign w:val="center"/>
            <w:hideMark/>
          </w:tcPr>
          <w:p w14:paraId="6A858921" w14:textId="77777777" w:rsidR="00394776" w:rsidRPr="00394776" w:rsidRDefault="00394776" w:rsidP="00394776">
            <w:pPr>
              <w:jc w:val="center"/>
              <w:rPr>
                <w:sz w:val="12"/>
                <w:szCs w:val="12"/>
              </w:rPr>
            </w:pPr>
            <w:r w:rsidRPr="00394776">
              <w:rPr>
                <w:sz w:val="12"/>
                <w:szCs w:val="12"/>
              </w:rPr>
              <w:t>563,02</w:t>
            </w:r>
          </w:p>
        </w:tc>
        <w:tc>
          <w:tcPr>
            <w:tcW w:w="810" w:type="dxa"/>
            <w:shd w:val="clear" w:color="auto" w:fill="auto"/>
            <w:noWrap/>
            <w:vAlign w:val="center"/>
            <w:hideMark/>
          </w:tcPr>
          <w:p w14:paraId="1FEA9447" w14:textId="77777777" w:rsidR="00394776" w:rsidRPr="00394776" w:rsidRDefault="00394776" w:rsidP="00394776">
            <w:pPr>
              <w:jc w:val="center"/>
              <w:rPr>
                <w:sz w:val="12"/>
                <w:szCs w:val="12"/>
              </w:rPr>
            </w:pPr>
            <w:r w:rsidRPr="00394776">
              <w:rPr>
                <w:sz w:val="12"/>
                <w:szCs w:val="12"/>
              </w:rPr>
              <w:t> 0,00 </w:t>
            </w:r>
          </w:p>
        </w:tc>
        <w:tc>
          <w:tcPr>
            <w:tcW w:w="684" w:type="dxa"/>
            <w:shd w:val="clear" w:color="auto" w:fill="auto"/>
            <w:noWrap/>
            <w:vAlign w:val="center"/>
            <w:hideMark/>
          </w:tcPr>
          <w:p w14:paraId="054720BE" w14:textId="77777777" w:rsidR="00394776" w:rsidRPr="00394776" w:rsidRDefault="00394776" w:rsidP="00394776">
            <w:pPr>
              <w:jc w:val="center"/>
              <w:rPr>
                <w:sz w:val="12"/>
                <w:szCs w:val="12"/>
              </w:rPr>
            </w:pPr>
            <w:r w:rsidRPr="00394776">
              <w:rPr>
                <w:sz w:val="12"/>
                <w:szCs w:val="12"/>
              </w:rPr>
              <w:t>  0,00</w:t>
            </w:r>
          </w:p>
        </w:tc>
        <w:tc>
          <w:tcPr>
            <w:tcW w:w="896" w:type="dxa"/>
            <w:shd w:val="clear" w:color="auto" w:fill="auto"/>
            <w:noWrap/>
            <w:vAlign w:val="center"/>
            <w:hideMark/>
          </w:tcPr>
          <w:p w14:paraId="14BFCE4D" w14:textId="77777777" w:rsidR="00394776" w:rsidRPr="00394776" w:rsidRDefault="00394776" w:rsidP="00394776">
            <w:pPr>
              <w:jc w:val="center"/>
              <w:rPr>
                <w:sz w:val="12"/>
                <w:szCs w:val="12"/>
              </w:rPr>
            </w:pPr>
            <w:r w:rsidRPr="00394776">
              <w:rPr>
                <w:sz w:val="12"/>
                <w:szCs w:val="12"/>
              </w:rPr>
              <w:t> 0,00 </w:t>
            </w:r>
          </w:p>
        </w:tc>
        <w:tc>
          <w:tcPr>
            <w:tcW w:w="1942" w:type="dxa"/>
            <w:shd w:val="clear" w:color="auto" w:fill="auto"/>
            <w:noWrap/>
            <w:vAlign w:val="center"/>
            <w:hideMark/>
          </w:tcPr>
          <w:p w14:paraId="1D5A1912" w14:textId="77777777" w:rsidR="00394776" w:rsidRPr="00394776" w:rsidRDefault="00394776" w:rsidP="00394776">
            <w:pPr>
              <w:jc w:val="center"/>
              <w:rPr>
                <w:sz w:val="12"/>
                <w:szCs w:val="12"/>
              </w:rPr>
            </w:pPr>
            <w:r w:rsidRPr="00394776">
              <w:rPr>
                <w:sz w:val="12"/>
                <w:szCs w:val="12"/>
              </w:rPr>
              <w:t> 0,00 </w:t>
            </w:r>
          </w:p>
        </w:tc>
        <w:tc>
          <w:tcPr>
            <w:tcW w:w="822" w:type="dxa"/>
            <w:shd w:val="clear" w:color="auto" w:fill="auto"/>
            <w:noWrap/>
            <w:vAlign w:val="center"/>
            <w:hideMark/>
          </w:tcPr>
          <w:p w14:paraId="24808AC0" w14:textId="77777777" w:rsidR="00394776" w:rsidRPr="00394776" w:rsidRDefault="00394776" w:rsidP="00394776">
            <w:pPr>
              <w:jc w:val="center"/>
              <w:rPr>
                <w:sz w:val="12"/>
                <w:szCs w:val="12"/>
              </w:rPr>
            </w:pPr>
            <w:r w:rsidRPr="00394776">
              <w:rPr>
                <w:sz w:val="12"/>
                <w:szCs w:val="12"/>
              </w:rPr>
              <w:t> 0,00 </w:t>
            </w:r>
          </w:p>
        </w:tc>
        <w:tc>
          <w:tcPr>
            <w:tcW w:w="597" w:type="dxa"/>
            <w:shd w:val="clear" w:color="auto" w:fill="auto"/>
            <w:noWrap/>
            <w:vAlign w:val="center"/>
            <w:hideMark/>
          </w:tcPr>
          <w:p w14:paraId="7257BEF7" w14:textId="77777777" w:rsidR="00394776" w:rsidRPr="00394776" w:rsidRDefault="00394776" w:rsidP="00394776">
            <w:pPr>
              <w:jc w:val="center"/>
              <w:rPr>
                <w:sz w:val="12"/>
                <w:szCs w:val="12"/>
              </w:rPr>
            </w:pPr>
            <w:r w:rsidRPr="00394776">
              <w:rPr>
                <w:sz w:val="12"/>
                <w:szCs w:val="12"/>
              </w:rPr>
              <w:t>  0,00</w:t>
            </w:r>
          </w:p>
        </w:tc>
        <w:tc>
          <w:tcPr>
            <w:tcW w:w="747" w:type="dxa"/>
            <w:shd w:val="clear" w:color="auto" w:fill="auto"/>
            <w:noWrap/>
            <w:vAlign w:val="center"/>
            <w:hideMark/>
          </w:tcPr>
          <w:p w14:paraId="2B45F40E" w14:textId="77777777" w:rsidR="00394776" w:rsidRPr="00394776" w:rsidRDefault="00394776" w:rsidP="00394776">
            <w:pPr>
              <w:jc w:val="center"/>
              <w:rPr>
                <w:sz w:val="12"/>
                <w:szCs w:val="12"/>
              </w:rPr>
            </w:pPr>
            <w:r w:rsidRPr="00394776">
              <w:rPr>
                <w:sz w:val="12"/>
                <w:szCs w:val="12"/>
              </w:rPr>
              <w:t>  0,00</w:t>
            </w:r>
          </w:p>
        </w:tc>
        <w:tc>
          <w:tcPr>
            <w:tcW w:w="1120" w:type="dxa"/>
            <w:shd w:val="clear" w:color="auto" w:fill="auto"/>
            <w:noWrap/>
            <w:vAlign w:val="center"/>
            <w:hideMark/>
          </w:tcPr>
          <w:p w14:paraId="35B08D56" w14:textId="77777777" w:rsidR="00394776" w:rsidRPr="00394776" w:rsidRDefault="00394776" w:rsidP="00394776">
            <w:pPr>
              <w:jc w:val="center"/>
              <w:rPr>
                <w:sz w:val="12"/>
                <w:szCs w:val="12"/>
              </w:rPr>
            </w:pPr>
            <w:r w:rsidRPr="00394776">
              <w:rPr>
                <w:sz w:val="12"/>
                <w:szCs w:val="12"/>
              </w:rPr>
              <w:t> 0,00 </w:t>
            </w:r>
          </w:p>
        </w:tc>
        <w:tc>
          <w:tcPr>
            <w:tcW w:w="746" w:type="dxa"/>
            <w:shd w:val="clear" w:color="auto" w:fill="auto"/>
            <w:noWrap/>
            <w:vAlign w:val="center"/>
            <w:hideMark/>
          </w:tcPr>
          <w:p w14:paraId="512AE453" w14:textId="77777777" w:rsidR="00394776" w:rsidRPr="00394776" w:rsidRDefault="00394776" w:rsidP="00394776">
            <w:pPr>
              <w:jc w:val="center"/>
              <w:rPr>
                <w:sz w:val="12"/>
                <w:szCs w:val="12"/>
              </w:rPr>
            </w:pPr>
            <w:r w:rsidRPr="00394776">
              <w:rPr>
                <w:sz w:val="12"/>
                <w:szCs w:val="12"/>
              </w:rPr>
              <w:t> 0,00 </w:t>
            </w:r>
          </w:p>
        </w:tc>
      </w:tr>
      <w:tr w:rsidR="00394776" w:rsidRPr="00394776" w14:paraId="3DED31F5" w14:textId="77777777" w:rsidTr="00394776">
        <w:trPr>
          <w:trHeight w:val="20"/>
        </w:trPr>
        <w:tc>
          <w:tcPr>
            <w:tcW w:w="15452" w:type="dxa"/>
            <w:gridSpan w:val="14"/>
            <w:shd w:val="clear" w:color="auto" w:fill="auto"/>
            <w:noWrap/>
            <w:vAlign w:val="center"/>
            <w:hideMark/>
          </w:tcPr>
          <w:p w14:paraId="33B83C47" w14:textId="77777777" w:rsidR="00394776" w:rsidRPr="00394776" w:rsidRDefault="00394776" w:rsidP="00394776">
            <w:pPr>
              <w:rPr>
                <w:sz w:val="12"/>
                <w:szCs w:val="12"/>
              </w:rPr>
            </w:pPr>
            <w:r w:rsidRPr="00394776">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394776" w:rsidRPr="00394776" w14:paraId="4CE461A0" w14:textId="77777777" w:rsidTr="00394776">
        <w:trPr>
          <w:gridAfter w:val="1"/>
          <w:wAfter w:w="7" w:type="dxa"/>
          <w:trHeight w:val="20"/>
        </w:trPr>
        <w:tc>
          <w:tcPr>
            <w:tcW w:w="477" w:type="dxa"/>
            <w:shd w:val="clear" w:color="auto" w:fill="auto"/>
            <w:noWrap/>
            <w:vAlign w:val="center"/>
            <w:hideMark/>
          </w:tcPr>
          <w:p w14:paraId="4FA24664" w14:textId="77777777" w:rsidR="00394776" w:rsidRPr="00394776" w:rsidRDefault="00394776" w:rsidP="00394776">
            <w:pPr>
              <w:jc w:val="center"/>
              <w:rPr>
                <w:sz w:val="12"/>
                <w:szCs w:val="12"/>
              </w:rPr>
            </w:pPr>
            <w:r w:rsidRPr="00394776">
              <w:rPr>
                <w:sz w:val="12"/>
                <w:szCs w:val="12"/>
              </w:rPr>
              <w:t>3.2.1</w:t>
            </w:r>
          </w:p>
        </w:tc>
        <w:tc>
          <w:tcPr>
            <w:tcW w:w="5487" w:type="dxa"/>
            <w:shd w:val="clear" w:color="auto" w:fill="auto"/>
            <w:vAlign w:val="center"/>
            <w:hideMark/>
          </w:tcPr>
          <w:p w14:paraId="1F73419F" w14:textId="77777777" w:rsidR="00394776" w:rsidRPr="00394776" w:rsidRDefault="00394776" w:rsidP="00394776">
            <w:pPr>
              <w:rPr>
                <w:sz w:val="12"/>
                <w:szCs w:val="12"/>
              </w:rPr>
            </w:pPr>
            <w:r w:rsidRPr="00394776">
              <w:rPr>
                <w:sz w:val="12"/>
                <w:szCs w:val="12"/>
              </w:rPr>
              <w:t>Замена БАГВ №2 (V 3000 м3) на ЦТП 13</w:t>
            </w:r>
          </w:p>
        </w:tc>
        <w:tc>
          <w:tcPr>
            <w:tcW w:w="520" w:type="dxa"/>
            <w:shd w:val="clear" w:color="auto" w:fill="auto"/>
            <w:noWrap/>
            <w:vAlign w:val="center"/>
            <w:hideMark/>
          </w:tcPr>
          <w:p w14:paraId="23A93BB1" w14:textId="77777777" w:rsidR="00394776" w:rsidRPr="00394776" w:rsidRDefault="00394776" w:rsidP="00394776">
            <w:pPr>
              <w:jc w:val="center"/>
              <w:rPr>
                <w:sz w:val="12"/>
                <w:szCs w:val="12"/>
              </w:rPr>
            </w:pPr>
            <w:r w:rsidRPr="00394776">
              <w:rPr>
                <w:sz w:val="12"/>
                <w:szCs w:val="12"/>
              </w:rPr>
              <w:t>  0,00</w:t>
            </w:r>
          </w:p>
        </w:tc>
        <w:tc>
          <w:tcPr>
            <w:tcW w:w="597" w:type="dxa"/>
            <w:shd w:val="clear" w:color="auto" w:fill="auto"/>
            <w:noWrap/>
            <w:vAlign w:val="center"/>
            <w:hideMark/>
          </w:tcPr>
          <w:p w14:paraId="2E63C15B" w14:textId="77777777" w:rsidR="00394776" w:rsidRPr="00394776" w:rsidRDefault="00394776" w:rsidP="00394776">
            <w:pPr>
              <w:jc w:val="center"/>
              <w:rPr>
                <w:sz w:val="12"/>
                <w:szCs w:val="12"/>
              </w:rPr>
            </w:pPr>
            <w:r w:rsidRPr="00394776">
              <w:rPr>
                <w:sz w:val="12"/>
                <w:szCs w:val="12"/>
              </w:rPr>
              <w:t>36 475,00</w:t>
            </w:r>
          </w:p>
        </w:tc>
        <w:tc>
          <w:tcPr>
            <w:tcW w:w="810" w:type="dxa"/>
            <w:shd w:val="clear" w:color="auto" w:fill="auto"/>
            <w:noWrap/>
            <w:vAlign w:val="center"/>
            <w:hideMark/>
          </w:tcPr>
          <w:p w14:paraId="43FD818C" w14:textId="77777777" w:rsidR="00394776" w:rsidRPr="00394776" w:rsidRDefault="00394776" w:rsidP="00394776">
            <w:pPr>
              <w:jc w:val="center"/>
              <w:rPr>
                <w:sz w:val="12"/>
                <w:szCs w:val="12"/>
              </w:rPr>
            </w:pPr>
            <w:r w:rsidRPr="00394776">
              <w:rPr>
                <w:sz w:val="12"/>
                <w:szCs w:val="12"/>
              </w:rPr>
              <w:t> 0,00 </w:t>
            </w:r>
          </w:p>
        </w:tc>
        <w:tc>
          <w:tcPr>
            <w:tcW w:w="684" w:type="dxa"/>
            <w:shd w:val="clear" w:color="auto" w:fill="auto"/>
            <w:noWrap/>
            <w:vAlign w:val="center"/>
            <w:hideMark/>
          </w:tcPr>
          <w:p w14:paraId="6F5FA841" w14:textId="77777777" w:rsidR="00394776" w:rsidRPr="00394776" w:rsidRDefault="00394776" w:rsidP="00394776">
            <w:pPr>
              <w:jc w:val="center"/>
              <w:rPr>
                <w:sz w:val="12"/>
                <w:szCs w:val="12"/>
              </w:rPr>
            </w:pPr>
            <w:r w:rsidRPr="00394776">
              <w:rPr>
                <w:sz w:val="12"/>
                <w:szCs w:val="12"/>
              </w:rPr>
              <w:t>  0,00</w:t>
            </w:r>
          </w:p>
        </w:tc>
        <w:tc>
          <w:tcPr>
            <w:tcW w:w="896" w:type="dxa"/>
            <w:shd w:val="clear" w:color="auto" w:fill="auto"/>
            <w:noWrap/>
            <w:vAlign w:val="center"/>
            <w:hideMark/>
          </w:tcPr>
          <w:p w14:paraId="43C6C1FF" w14:textId="77777777" w:rsidR="00394776" w:rsidRPr="00394776" w:rsidRDefault="00394776" w:rsidP="00394776">
            <w:pPr>
              <w:jc w:val="center"/>
              <w:rPr>
                <w:sz w:val="12"/>
                <w:szCs w:val="12"/>
              </w:rPr>
            </w:pPr>
            <w:r w:rsidRPr="00394776">
              <w:rPr>
                <w:sz w:val="12"/>
                <w:szCs w:val="12"/>
              </w:rPr>
              <w:t> 0,00 </w:t>
            </w:r>
          </w:p>
        </w:tc>
        <w:tc>
          <w:tcPr>
            <w:tcW w:w="1942" w:type="dxa"/>
            <w:shd w:val="clear" w:color="auto" w:fill="auto"/>
            <w:noWrap/>
            <w:vAlign w:val="center"/>
            <w:hideMark/>
          </w:tcPr>
          <w:p w14:paraId="3B0D1B32" w14:textId="77777777" w:rsidR="00394776" w:rsidRPr="00394776" w:rsidRDefault="00394776" w:rsidP="00394776">
            <w:pPr>
              <w:jc w:val="center"/>
              <w:rPr>
                <w:sz w:val="12"/>
                <w:szCs w:val="12"/>
              </w:rPr>
            </w:pPr>
            <w:r w:rsidRPr="00394776">
              <w:rPr>
                <w:sz w:val="12"/>
                <w:szCs w:val="12"/>
              </w:rPr>
              <w:t> 0,00 </w:t>
            </w:r>
          </w:p>
        </w:tc>
        <w:tc>
          <w:tcPr>
            <w:tcW w:w="822" w:type="dxa"/>
            <w:shd w:val="clear" w:color="auto" w:fill="auto"/>
            <w:noWrap/>
            <w:vAlign w:val="center"/>
            <w:hideMark/>
          </w:tcPr>
          <w:p w14:paraId="00D9128D" w14:textId="77777777" w:rsidR="00394776" w:rsidRPr="00394776" w:rsidRDefault="00394776" w:rsidP="00394776">
            <w:pPr>
              <w:jc w:val="center"/>
              <w:rPr>
                <w:sz w:val="12"/>
                <w:szCs w:val="12"/>
              </w:rPr>
            </w:pPr>
            <w:r w:rsidRPr="00394776">
              <w:rPr>
                <w:sz w:val="12"/>
                <w:szCs w:val="12"/>
              </w:rPr>
              <w:t> 0,00 </w:t>
            </w:r>
          </w:p>
        </w:tc>
        <w:tc>
          <w:tcPr>
            <w:tcW w:w="597" w:type="dxa"/>
            <w:shd w:val="clear" w:color="auto" w:fill="auto"/>
            <w:noWrap/>
            <w:vAlign w:val="center"/>
            <w:hideMark/>
          </w:tcPr>
          <w:p w14:paraId="22A96658" w14:textId="77777777" w:rsidR="00394776" w:rsidRPr="00394776" w:rsidRDefault="00394776" w:rsidP="00394776">
            <w:pPr>
              <w:jc w:val="center"/>
              <w:rPr>
                <w:sz w:val="12"/>
                <w:szCs w:val="12"/>
              </w:rPr>
            </w:pPr>
            <w:r w:rsidRPr="00394776">
              <w:rPr>
                <w:sz w:val="12"/>
                <w:szCs w:val="12"/>
              </w:rPr>
              <w:t>  0,00</w:t>
            </w:r>
          </w:p>
        </w:tc>
        <w:tc>
          <w:tcPr>
            <w:tcW w:w="747" w:type="dxa"/>
            <w:shd w:val="clear" w:color="auto" w:fill="auto"/>
            <w:noWrap/>
            <w:vAlign w:val="center"/>
            <w:hideMark/>
          </w:tcPr>
          <w:p w14:paraId="57C7FD82" w14:textId="77777777" w:rsidR="00394776" w:rsidRPr="00394776" w:rsidRDefault="00394776" w:rsidP="00394776">
            <w:pPr>
              <w:jc w:val="center"/>
              <w:rPr>
                <w:sz w:val="12"/>
                <w:szCs w:val="12"/>
              </w:rPr>
            </w:pPr>
            <w:r w:rsidRPr="00394776">
              <w:rPr>
                <w:sz w:val="12"/>
                <w:szCs w:val="12"/>
              </w:rPr>
              <w:t>  0,00</w:t>
            </w:r>
          </w:p>
        </w:tc>
        <w:tc>
          <w:tcPr>
            <w:tcW w:w="1120" w:type="dxa"/>
            <w:shd w:val="clear" w:color="auto" w:fill="auto"/>
            <w:noWrap/>
            <w:vAlign w:val="center"/>
            <w:hideMark/>
          </w:tcPr>
          <w:p w14:paraId="2E554AC4" w14:textId="77777777" w:rsidR="00394776" w:rsidRPr="00394776" w:rsidRDefault="00394776" w:rsidP="00394776">
            <w:pPr>
              <w:jc w:val="center"/>
              <w:rPr>
                <w:sz w:val="12"/>
                <w:szCs w:val="12"/>
              </w:rPr>
            </w:pPr>
            <w:r w:rsidRPr="00394776">
              <w:rPr>
                <w:sz w:val="12"/>
                <w:szCs w:val="12"/>
              </w:rPr>
              <w:t> 0,00 </w:t>
            </w:r>
          </w:p>
        </w:tc>
        <w:tc>
          <w:tcPr>
            <w:tcW w:w="746" w:type="dxa"/>
            <w:shd w:val="clear" w:color="auto" w:fill="auto"/>
            <w:noWrap/>
            <w:vAlign w:val="center"/>
            <w:hideMark/>
          </w:tcPr>
          <w:p w14:paraId="19221DF8" w14:textId="77777777" w:rsidR="00394776" w:rsidRPr="00394776" w:rsidRDefault="00394776" w:rsidP="00394776">
            <w:pPr>
              <w:jc w:val="center"/>
              <w:rPr>
                <w:sz w:val="12"/>
                <w:szCs w:val="12"/>
              </w:rPr>
            </w:pPr>
            <w:r w:rsidRPr="00394776">
              <w:rPr>
                <w:sz w:val="12"/>
                <w:szCs w:val="12"/>
              </w:rPr>
              <w:t> 0,00 </w:t>
            </w:r>
          </w:p>
        </w:tc>
      </w:tr>
      <w:tr w:rsidR="00394776" w:rsidRPr="00394776" w14:paraId="79AF14C7" w14:textId="77777777" w:rsidTr="00394776">
        <w:trPr>
          <w:gridAfter w:val="1"/>
          <w:wAfter w:w="7" w:type="dxa"/>
          <w:trHeight w:val="20"/>
        </w:trPr>
        <w:tc>
          <w:tcPr>
            <w:tcW w:w="477" w:type="dxa"/>
            <w:shd w:val="clear" w:color="auto" w:fill="auto"/>
            <w:noWrap/>
            <w:vAlign w:val="center"/>
            <w:hideMark/>
          </w:tcPr>
          <w:p w14:paraId="7082093E" w14:textId="77777777" w:rsidR="00394776" w:rsidRPr="00394776" w:rsidRDefault="00394776" w:rsidP="00394776">
            <w:pPr>
              <w:jc w:val="center"/>
              <w:rPr>
                <w:sz w:val="12"/>
                <w:szCs w:val="12"/>
              </w:rPr>
            </w:pPr>
            <w:r w:rsidRPr="00394776">
              <w:rPr>
                <w:sz w:val="12"/>
                <w:szCs w:val="12"/>
              </w:rPr>
              <w:t>3.2.2</w:t>
            </w:r>
          </w:p>
        </w:tc>
        <w:tc>
          <w:tcPr>
            <w:tcW w:w="5487" w:type="dxa"/>
            <w:shd w:val="clear" w:color="auto" w:fill="auto"/>
            <w:vAlign w:val="center"/>
            <w:hideMark/>
          </w:tcPr>
          <w:p w14:paraId="47A992B9" w14:textId="77777777" w:rsidR="00394776" w:rsidRPr="00394776" w:rsidRDefault="00394776" w:rsidP="00394776">
            <w:pPr>
              <w:rPr>
                <w:sz w:val="12"/>
                <w:szCs w:val="12"/>
              </w:rPr>
            </w:pPr>
            <w:r w:rsidRPr="00394776">
              <w:rPr>
                <w:sz w:val="12"/>
                <w:szCs w:val="12"/>
              </w:rPr>
              <w:t>Установка частотного преобразователя ИРБИ на опрессовочный насос с сопутствующим электрооборудованием и запорной арматурой (1шт)</w:t>
            </w:r>
          </w:p>
        </w:tc>
        <w:tc>
          <w:tcPr>
            <w:tcW w:w="520" w:type="dxa"/>
            <w:shd w:val="clear" w:color="auto" w:fill="auto"/>
            <w:noWrap/>
            <w:vAlign w:val="center"/>
            <w:hideMark/>
          </w:tcPr>
          <w:p w14:paraId="4F6E9F25" w14:textId="77777777" w:rsidR="00394776" w:rsidRPr="00394776" w:rsidRDefault="00394776" w:rsidP="00394776">
            <w:pPr>
              <w:jc w:val="center"/>
              <w:rPr>
                <w:sz w:val="12"/>
                <w:szCs w:val="12"/>
              </w:rPr>
            </w:pPr>
            <w:r w:rsidRPr="00394776">
              <w:rPr>
                <w:sz w:val="12"/>
                <w:szCs w:val="12"/>
              </w:rPr>
              <w:t>  0,00</w:t>
            </w:r>
          </w:p>
        </w:tc>
        <w:tc>
          <w:tcPr>
            <w:tcW w:w="597" w:type="dxa"/>
            <w:shd w:val="clear" w:color="auto" w:fill="auto"/>
            <w:noWrap/>
            <w:vAlign w:val="center"/>
            <w:hideMark/>
          </w:tcPr>
          <w:p w14:paraId="61DC2369" w14:textId="77777777" w:rsidR="00394776" w:rsidRPr="00394776" w:rsidRDefault="00394776" w:rsidP="00394776">
            <w:pPr>
              <w:jc w:val="center"/>
              <w:rPr>
                <w:sz w:val="12"/>
                <w:szCs w:val="12"/>
              </w:rPr>
            </w:pPr>
            <w:r w:rsidRPr="00394776">
              <w:rPr>
                <w:sz w:val="12"/>
                <w:szCs w:val="12"/>
              </w:rPr>
              <w:t>1 368,61</w:t>
            </w:r>
          </w:p>
        </w:tc>
        <w:tc>
          <w:tcPr>
            <w:tcW w:w="810" w:type="dxa"/>
            <w:shd w:val="clear" w:color="auto" w:fill="auto"/>
            <w:noWrap/>
            <w:vAlign w:val="center"/>
            <w:hideMark/>
          </w:tcPr>
          <w:p w14:paraId="55474C3C" w14:textId="77777777" w:rsidR="00394776" w:rsidRPr="00394776" w:rsidRDefault="00394776" w:rsidP="00394776">
            <w:pPr>
              <w:jc w:val="center"/>
              <w:rPr>
                <w:sz w:val="12"/>
                <w:szCs w:val="12"/>
              </w:rPr>
            </w:pPr>
            <w:r w:rsidRPr="00394776">
              <w:rPr>
                <w:sz w:val="12"/>
                <w:szCs w:val="12"/>
              </w:rPr>
              <w:t> 0,00 </w:t>
            </w:r>
          </w:p>
        </w:tc>
        <w:tc>
          <w:tcPr>
            <w:tcW w:w="684" w:type="dxa"/>
            <w:shd w:val="clear" w:color="auto" w:fill="auto"/>
            <w:noWrap/>
            <w:vAlign w:val="center"/>
            <w:hideMark/>
          </w:tcPr>
          <w:p w14:paraId="2B447283" w14:textId="77777777" w:rsidR="00394776" w:rsidRPr="00394776" w:rsidRDefault="00394776" w:rsidP="00394776">
            <w:pPr>
              <w:jc w:val="center"/>
              <w:rPr>
                <w:sz w:val="12"/>
                <w:szCs w:val="12"/>
              </w:rPr>
            </w:pPr>
            <w:r w:rsidRPr="00394776">
              <w:rPr>
                <w:sz w:val="12"/>
                <w:szCs w:val="12"/>
              </w:rPr>
              <w:t>  0,00</w:t>
            </w:r>
          </w:p>
        </w:tc>
        <w:tc>
          <w:tcPr>
            <w:tcW w:w="896" w:type="dxa"/>
            <w:shd w:val="clear" w:color="auto" w:fill="auto"/>
            <w:noWrap/>
            <w:vAlign w:val="center"/>
            <w:hideMark/>
          </w:tcPr>
          <w:p w14:paraId="7BE9E7D3" w14:textId="77777777" w:rsidR="00394776" w:rsidRPr="00394776" w:rsidRDefault="00394776" w:rsidP="00394776">
            <w:pPr>
              <w:jc w:val="center"/>
              <w:rPr>
                <w:sz w:val="12"/>
                <w:szCs w:val="12"/>
              </w:rPr>
            </w:pPr>
            <w:r w:rsidRPr="00394776">
              <w:rPr>
                <w:sz w:val="12"/>
                <w:szCs w:val="12"/>
              </w:rPr>
              <w:t> 0,00 </w:t>
            </w:r>
          </w:p>
        </w:tc>
        <w:tc>
          <w:tcPr>
            <w:tcW w:w="1942" w:type="dxa"/>
            <w:shd w:val="clear" w:color="auto" w:fill="auto"/>
            <w:noWrap/>
            <w:vAlign w:val="center"/>
            <w:hideMark/>
          </w:tcPr>
          <w:p w14:paraId="576F7A7E" w14:textId="77777777" w:rsidR="00394776" w:rsidRPr="00394776" w:rsidRDefault="00394776" w:rsidP="00394776">
            <w:pPr>
              <w:jc w:val="center"/>
              <w:rPr>
                <w:sz w:val="12"/>
                <w:szCs w:val="12"/>
              </w:rPr>
            </w:pPr>
            <w:r w:rsidRPr="00394776">
              <w:rPr>
                <w:sz w:val="12"/>
                <w:szCs w:val="12"/>
              </w:rPr>
              <w:t> 0,00 </w:t>
            </w:r>
          </w:p>
        </w:tc>
        <w:tc>
          <w:tcPr>
            <w:tcW w:w="822" w:type="dxa"/>
            <w:shd w:val="clear" w:color="auto" w:fill="auto"/>
            <w:noWrap/>
            <w:vAlign w:val="center"/>
            <w:hideMark/>
          </w:tcPr>
          <w:p w14:paraId="6ABB22E4" w14:textId="77777777" w:rsidR="00394776" w:rsidRPr="00394776" w:rsidRDefault="00394776" w:rsidP="00394776">
            <w:pPr>
              <w:jc w:val="center"/>
              <w:rPr>
                <w:sz w:val="12"/>
                <w:szCs w:val="12"/>
              </w:rPr>
            </w:pPr>
            <w:r w:rsidRPr="00394776">
              <w:rPr>
                <w:sz w:val="12"/>
                <w:szCs w:val="12"/>
              </w:rPr>
              <w:t> 0,00 </w:t>
            </w:r>
          </w:p>
        </w:tc>
        <w:tc>
          <w:tcPr>
            <w:tcW w:w="597" w:type="dxa"/>
            <w:shd w:val="clear" w:color="auto" w:fill="auto"/>
            <w:noWrap/>
            <w:vAlign w:val="center"/>
            <w:hideMark/>
          </w:tcPr>
          <w:p w14:paraId="28366CFB" w14:textId="77777777" w:rsidR="00394776" w:rsidRPr="00394776" w:rsidRDefault="00394776" w:rsidP="00394776">
            <w:pPr>
              <w:jc w:val="center"/>
              <w:rPr>
                <w:sz w:val="12"/>
                <w:szCs w:val="12"/>
              </w:rPr>
            </w:pPr>
            <w:r w:rsidRPr="00394776">
              <w:rPr>
                <w:sz w:val="12"/>
                <w:szCs w:val="12"/>
              </w:rPr>
              <w:t>  0,00</w:t>
            </w:r>
          </w:p>
        </w:tc>
        <w:tc>
          <w:tcPr>
            <w:tcW w:w="747" w:type="dxa"/>
            <w:shd w:val="clear" w:color="auto" w:fill="auto"/>
            <w:noWrap/>
            <w:vAlign w:val="center"/>
            <w:hideMark/>
          </w:tcPr>
          <w:p w14:paraId="4AFF9F17" w14:textId="77777777" w:rsidR="00394776" w:rsidRPr="00394776" w:rsidRDefault="00394776" w:rsidP="00394776">
            <w:pPr>
              <w:jc w:val="center"/>
              <w:rPr>
                <w:sz w:val="12"/>
                <w:szCs w:val="12"/>
              </w:rPr>
            </w:pPr>
            <w:r w:rsidRPr="00394776">
              <w:rPr>
                <w:sz w:val="12"/>
                <w:szCs w:val="12"/>
              </w:rPr>
              <w:t>  0,00</w:t>
            </w:r>
          </w:p>
        </w:tc>
        <w:tc>
          <w:tcPr>
            <w:tcW w:w="1120" w:type="dxa"/>
            <w:shd w:val="clear" w:color="auto" w:fill="auto"/>
            <w:noWrap/>
            <w:vAlign w:val="center"/>
            <w:hideMark/>
          </w:tcPr>
          <w:p w14:paraId="4B872140" w14:textId="77777777" w:rsidR="00394776" w:rsidRPr="00394776" w:rsidRDefault="00394776" w:rsidP="00394776">
            <w:pPr>
              <w:jc w:val="center"/>
              <w:rPr>
                <w:sz w:val="12"/>
                <w:szCs w:val="12"/>
              </w:rPr>
            </w:pPr>
            <w:r w:rsidRPr="00394776">
              <w:rPr>
                <w:sz w:val="12"/>
                <w:szCs w:val="12"/>
              </w:rPr>
              <w:t> 0,00 </w:t>
            </w:r>
          </w:p>
        </w:tc>
        <w:tc>
          <w:tcPr>
            <w:tcW w:w="746" w:type="dxa"/>
            <w:shd w:val="clear" w:color="auto" w:fill="auto"/>
            <w:noWrap/>
            <w:vAlign w:val="center"/>
            <w:hideMark/>
          </w:tcPr>
          <w:p w14:paraId="1A1383AC" w14:textId="77777777" w:rsidR="00394776" w:rsidRPr="00394776" w:rsidRDefault="00394776" w:rsidP="00394776">
            <w:pPr>
              <w:jc w:val="center"/>
              <w:rPr>
                <w:sz w:val="12"/>
                <w:szCs w:val="12"/>
              </w:rPr>
            </w:pPr>
            <w:r w:rsidRPr="00394776">
              <w:rPr>
                <w:sz w:val="12"/>
                <w:szCs w:val="12"/>
              </w:rPr>
              <w:t> 0,00 </w:t>
            </w:r>
          </w:p>
        </w:tc>
      </w:tr>
      <w:tr w:rsidR="00394776" w:rsidRPr="00394776" w14:paraId="6DF9C471" w14:textId="77777777" w:rsidTr="00394776">
        <w:trPr>
          <w:gridAfter w:val="1"/>
          <w:wAfter w:w="7" w:type="dxa"/>
          <w:trHeight w:val="20"/>
        </w:trPr>
        <w:tc>
          <w:tcPr>
            <w:tcW w:w="5964" w:type="dxa"/>
            <w:gridSpan w:val="2"/>
            <w:shd w:val="clear" w:color="auto" w:fill="auto"/>
            <w:noWrap/>
            <w:vAlign w:val="center"/>
            <w:hideMark/>
          </w:tcPr>
          <w:p w14:paraId="4CBD1871" w14:textId="77777777" w:rsidR="00394776" w:rsidRPr="00394776" w:rsidRDefault="00394776" w:rsidP="00394776">
            <w:pPr>
              <w:rPr>
                <w:sz w:val="12"/>
                <w:szCs w:val="12"/>
              </w:rPr>
            </w:pPr>
            <w:r w:rsidRPr="00394776">
              <w:rPr>
                <w:sz w:val="12"/>
                <w:szCs w:val="12"/>
              </w:rPr>
              <w:t>Всего по группе 3</w:t>
            </w:r>
          </w:p>
        </w:tc>
        <w:tc>
          <w:tcPr>
            <w:tcW w:w="520" w:type="dxa"/>
            <w:shd w:val="clear" w:color="auto" w:fill="auto"/>
            <w:noWrap/>
            <w:vAlign w:val="center"/>
            <w:hideMark/>
          </w:tcPr>
          <w:p w14:paraId="0D5F9486" w14:textId="77777777" w:rsidR="00394776" w:rsidRPr="00394776" w:rsidRDefault="00394776" w:rsidP="00394776">
            <w:pPr>
              <w:jc w:val="center"/>
              <w:rPr>
                <w:sz w:val="12"/>
                <w:szCs w:val="12"/>
              </w:rPr>
            </w:pPr>
            <w:r w:rsidRPr="00394776">
              <w:rPr>
                <w:sz w:val="12"/>
                <w:szCs w:val="12"/>
              </w:rPr>
              <w:t>7 955,68</w:t>
            </w:r>
          </w:p>
        </w:tc>
        <w:tc>
          <w:tcPr>
            <w:tcW w:w="597" w:type="dxa"/>
            <w:shd w:val="clear" w:color="auto" w:fill="auto"/>
            <w:noWrap/>
            <w:vAlign w:val="center"/>
            <w:hideMark/>
          </w:tcPr>
          <w:p w14:paraId="26D19A9E" w14:textId="77777777" w:rsidR="00394776" w:rsidRPr="00394776" w:rsidRDefault="00394776" w:rsidP="00394776">
            <w:pPr>
              <w:jc w:val="center"/>
              <w:rPr>
                <w:sz w:val="12"/>
                <w:szCs w:val="12"/>
              </w:rPr>
            </w:pPr>
            <w:r w:rsidRPr="00394776">
              <w:rPr>
                <w:sz w:val="12"/>
                <w:szCs w:val="12"/>
              </w:rPr>
              <w:t>71 562,27</w:t>
            </w:r>
          </w:p>
        </w:tc>
        <w:tc>
          <w:tcPr>
            <w:tcW w:w="810" w:type="dxa"/>
            <w:shd w:val="clear" w:color="auto" w:fill="auto"/>
            <w:noWrap/>
            <w:vAlign w:val="center"/>
            <w:hideMark/>
          </w:tcPr>
          <w:p w14:paraId="5225733E" w14:textId="77777777" w:rsidR="00394776" w:rsidRPr="00394776" w:rsidRDefault="00394776" w:rsidP="00394776">
            <w:pPr>
              <w:jc w:val="center"/>
              <w:rPr>
                <w:sz w:val="12"/>
                <w:szCs w:val="12"/>
              </w:rPr>
            </w:pPr>
            <w:r w:rsidRPr="00394776">
              <w:rPr>
                <w:sz w:val="12"/>
                <w:szCs w:val="12"/>
              </w:rPr>
              <w:t> 0,00 </w:t>
            </w:r>
          </w:p>
        </w:tc>
        <w:tc>
          <w:tcPr>
            <w:tcW w:w="684" w:type="dxa"/>
            <w:shd w:val="clear" w:color="auto" w:fill="auto"/>
            <w:noWrap/>
            <w:vAlign w:val="center"/>
            <w:hideMark/>
          </w:tcPr>
          <w:p w14:paraId="01C2F52F" w14:textId="77777777" w:rsidR="00394776" w:rsidRPr="00394776" w:rsidRDefault="00394776" w:rsidP="00394776">
            <w:pPr>
              <w:jc w:val="center"/>
              <w:rPr>
                <w:sz w:val="12"/>
                <w:szCs w:val="12"/>
              </w:rPr>
            </w:pPr>
            <w:r w:rsidRPr="00394776">
              <w:rPr>
                <w:sz w:val="12"/>
                <w:szCs w:val="12"/>
              </w:rPr>
              <w:t>  0,00</w:t>
            </w:r>
          </w:p>
        </w:tc>
        <w:tc>
          <w:tcPr>
            <w:tcW w:w="896" w:type="dxa"/>
            <w:shd w:val="clear" w:color="auto" w:fill="auto"/>
            <w:noWrap/>
            <w:vAlign w:val="center"/>
            <w:hideMark/>
          </w:tcPr>
          <w:p w14:paraId="2F44AF84" w14:textId="77777777" w:rsidR="00394776" w:rsidRPr="00394776" w:rsidRDefault="00394776" w:rsidP="00394776">
            <w:pPr>
              <w:jc w:val="center"/>
              <w:rPr>
                <w:sz w:val="12"/>
                <w:szCs w:val="12"/>
              </w:rPr>
            </w:pPr>
            <w:r w:rsidRPr="00394776">
              <w:rPr>
                <w:sz w:val="12"/>
                <w:szCs w:val="12"/>
              </w:rPr>
              <w:t> 0,00 </w:t>
            </w:r>
          </w:p>
        </w:tc>
        <w:tc>
          <w:tcPr>
            <w:tcW w:w="1942" w:type="dxa"/>
            <w:shd w:val="clear" w:color="auto" w:fill="auto"/>
            <w:noWrap/>
            <w:vAlign w:val="center"/>
            <w:hideMark/>
          </w:tcPr>
          <w:p w14:paraId="790E3192" w14:textId="77777777" w:rsidR="00394776" w:rsidRPr="00394776" w:rsidRDefault="00394776" w:rsidP="00394776">
            <w:pPr>
              <w:jc w:val="center"/>
              <w:rPr>
                <w:sz w:val="12"/>
                <w:szCs w:val="12"/>
              </w:rPr>
            </w:pPr>
            <w:r w:rsidRPr="00394776">
              <w:rPr>
                <w:sz w:val="12"/>
                <w:szCs w:val="12"/>
              </w:rPr>
              <w:t> 0,00 </w:t>
            </w:r>
          </w:p>
        </w:tc>
        <w:tc>
          <w:tcPr>
            <w:tcW w:w="822" w:type="dxa"/>
            <w:shd w:val="clear" w:color="auto" w:fill="auto"/>
            <w:noWrap/>
            <w:vAlign w:val="center"/>
            <w:hideMark/>
          </w:tcPr>
          <w:p w14:paraId="30909DFC" w14:textId="77777777" w:rsidR="00394776" w:rsidRPr="00394776" w:rsidRDefault="00394776" w:rsidP="00394776">
            <w:pPr>
              <w:jc w:val="center"/>
              <w:rPr>
                <w:sz w:val="12"/>
                <w:szCs w:val="12"/>
              </w:rPr>
            </w:pPr>
            <w:r w:rsidRPr="00394776">
              <w:rPr>
                <w:sz w:val="12"/>
                <w:szCs w:val="12"/>
              </w:rPr>
              <w:t> 0,00 </w:t>
            </w:r>
          </w:p>
        </w:tc>
        <w:tc>
          <w:tcPr>
            <w:tcW w:w="597" w:type="dxa"/>
            <w:shd w:val="clear" w:color="auto" w:fill="auto"/>
            <w:noWrap/>
            <w:vAlign w:val="center"/>
            <w:hideMark/>
          </w:tcPr>
          <w:p w14:paraId="37098E69" w14:textId="77777777" w:rsidR="00394776" w:rsidRPr="00394776" w:rsidRDefault="00394776" w:rsidP="00394776">
            <w:pPr>
              <w:jc w:val="center"/>
              <w:rPr>
                <w:sz w:val="12"/>
                <w:szCs w:val="12"/>
              </w:rPr>
            </w:pPr>
            <w:r w:rsidRPr="00394776">
              <w:rPr>
                <w:sz w:val="12"/>
                <w:szCs w:val="12"/>
              </w:rPr>
              <w:t>  0,00</w:t>
            </w:r>
          </w:p>
        </w:tc>
        <w:tc>
          <w:tcPr>
            <w:tcW w:w="747" w:type="dxa"/>
            <w:shd w:val="clear" w:color="auto" w:fill="auto"/>
            <w:noWrap/>
            <w:vAlign w:val="center"/>
            <w:hideMark/>
          </w:tcPr>
          <w:p w14:paraId="04A91F06" w14:textId="77777777" w:rsidR="00394776" w:rsidRPr="00394776" w:rsidRDefault="00394776" w:rsidP="00394776">
            <w:pPr>
              <w:jc w:val="center"/>
              <w:rPr>
                <w:sz w:val="12"/>
                <w:szCs w:val="12"/>
              </w:rPr>
            </w:pPr>
            <w:r w:rsidRPr="00394776">
              <w:rPr>
                <w:sz w:val="12"/>
                <w:szCs w:val="12"/>
              </w:rPr>
              <w:t>  0,00</w:t>
            </w:r>
          </w:p>
        </w:tc>
        <w:tc>
          <w:tcPr>
            <w:tcW w:w="1120" w:type="dxa"/>
            <w:shd w:val="clear" w:color="auto" w:fill="auto"/>
            <w:noWrap/>
            <w:vAlign w:val="center"/>
            <w:hideMark/>
          </w:tcPr>
          <w:p w14:paraId="6717EA97" w14:textId="77777777" w:rsidR="00394776" w:rsidRPr="00394776" w:rsidRDefault="00394776" w:rsidP="00394776">
            <w:pPr>
              <w:jc w:val="center"/>
              <w:rPr>
                <w:sz w:val="12"/>
                <w:szCs w:val="12"/>
              </w:rPr>
            </w:pPr>
            <w:r w:rsidRPr="00394776">
              <w:rPr>
                <w:sz w:val="12"/>
                <w:szCs w:val="12"/>
              </w:rPr>
              <w:t> 0,00 </w:t>
            </w:r>
          </w:p>
        </w:tc>
        <w:tc>
          <w:tcPr>
            <w:tcW w:w="746" w:type="dxa"/>
            <w:shd w:val="clear" w:color="auto" w:fill="auto"/>
            <w:noWrap/>
            <w:vAlign w:val="center"/>
            <w:hideMark/>
          </w:tcPr>
          <w:p w14:paraId="1B8F92A7" w14:textId="77777777" w:rsidR="00394776" w:rsidRPr="00394776" w:rsidRDefault="00394776" w:rsidP="00394776">
            <w:pPr>
              <w:jc w:val="center"/>
              <w:rPr>
                <w:sz w:val="12"/>
                <w:szCs w:val="12"/>
              </w:rPr>
            </w:pPr>
            <w:r w:rsidRPr="00394776">
              <w:rPr>
                <w:sz w:val="12"/>
                <w:szCs w:val="12"/>
              </w:rPr>
              <w:t> 0,00 </w:t>
            </w:r>
          </w:p>
        </w:tc>
      </w:tr>
      <w:tr w:rsidR="00394776" w:rsidRPr="00394776" w14:paraId="5E7386A3" w14:textId="77777777" w:rsidTr="00394776">
        <w:trPr>
          <w:trHeight w:val="20"/>
        </w:trPr>
        <w:tc>
          <w:tcPr>
            <w:tcW w:w="15452" w:type="dxa"/>
            <w:gridSpan w:val="14"/>
            <w:shd w:val="clear" w:color="auto" w:fill="auto"/>
            <w:vAlign w:val="center"/>
            <w:hideMark/>
          </w:tcPr>
          <w:p w14:paraId="21F21099" w14:textId="77777777" w:rsidR="00394776" w:rsidRPr="00394776" w:rsidRDefault="00394776" w:rsidP="00394776">
            <w:pPr>
              <w:rPr>
                <w:sz w:val="12"/>
                <w:szCs w:val="12"/>
              </w:rPr>
            </w:pPr>
            <w:r w:rsidRPr="00394776">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394776" w:rsidRPr="00394776" w14:paraId="03EB175A" w14:textId="77777777" w:rsidTr="00394776">
        <w:trPr>
          <w:gridAfter w:val="1"/>
          <w:wAfter w:w="7" w:type="dxa"/>
          <w:trHeight w:val="20"/>
        </w:trPr>
        <w:tc>
          <w:tcPr>
            <w:tcW w:w="5964" w:type="dxa"/>
            <w:gridSpan w:val="2"/>
            <w:shd w:val="clear" w:color="auto" w:fill="auto"/>
            <w:noWrap/>
            <w:vAlign w:val="center"/>
            <w:hideMark/>
          </w:tcPr>
          <w:p w14:paraId="1100F8E1" w14:textId="77777777" w:rsidR="00394776" w:rsidRPr="00394776" w:rsidRDefault="00394776" w:rsidP="00394776">
            <w:pPr>
              <w:rPr>
                <w:sz w:val="12"/>
                <w:szCs w:val="12"/>
              </w:rPr>
            </w:pPr>
            <w:r w:rsidRPr="00394776">
              <w:rPr>
                <w:sz w:val="12"/>
                <w:szCs w:val="12"/>
              </w:rPr>
              <w:t>Всего по группе 4</w:t>
            </w:r>
          </w:p>
        </w:tc>
        <w:tc>
          <w:tcPr>
            <w:tcW w:w="520" w:type="dxa"/>
            <w:shd w:val="clear" w:color="auto" w:fill="auto"/>
            <w:noWrap/>
            <w:vAlign w:val="center"/>
            <w:hideMark/>
          </w:tcPr>
          <w:p w14:paraId="6D588529" w14:textId="77777777" w:rsidR="00394776" w:rsidRPr="00394776" w:rsidRDefault="00394776" w:rsidP="00394776">
            <w:pPr>
              <w:jc w:val="center"/>
              <w:rPr>
                <w:sz w:val="12"/>
                <w:szCs w:val="12"/>
              </w:rPr>
            </w:pPr>
            <w:r w:rsidRPr="00394776">
              <w:rPr>
                <w:sz w:val="12"/>
                <w:szCs w:val="12"/>
              </w:rPr>
              <w:t> 0,00 </w:t>
            </w:r>
          </w:p>
        </w:tc>
        <w:tc>
          <w:tcPr>
            <w:tcW w:w="597" w:type="dxa"/>
            <w:shd w:val="clear" w:color="auto" w:fill="auto"/>
            <w:noWrap/>
            <w:vAlign w:val="center"/>
            <w:hideMark/>
          </w:tcPr>
          <w:p w14:paraId="77F96349" w14:textId="77777777" w:rsidR="00394776" w:rsidRPr="00394776" w:rsidRDefault="00394776" w:rsidP="00394776">
            <w:pPr>
              <w:jc w:val="center"/>
              <w:rPr>
                <w:sz w:val="12"/>
                <w:szCs w:val="12"/>
              </w:rPr>
            </w:pPr>
            <w:r w:rsidRPr="00394776">
              <w:rPr>
                <w:sz w:val="12"/>
                <w:szCs w:val="12"/>
              </w:rPr>
              <w:t>  0,00</w:t>
            </w:r>
          </w:p>
        </w:tc>
        <w:tc>
          <w:tcPr>
            <w:tcW w:w="810" w:type="dxa"/>
            <w:shd w:val="clear" w:color="auto" w:fill="auto"/>
            <w:noWrap/>
            <w:vAlign w:val="center"/>
            <w:hideMark/>
          </w:tcPr>
          <w:p w14:paraId="3562EF37" w14:textId="77777777" w:rsidR="00394776" w:rsidRPr="00394776" w:rsidRDefault="00394776" w:rsidP="00394776">
            <w:pPr>
              <w:jc w:val="center"/>
              <w:rPr>
                <w:sz w:val="12"/>
                <w:szCs w:val="12"/>
              </w:rPr>
            </w:pPr>
            <w:r w:rsidRPr="00394776">
              <w:rPr>
                <w:sz w:val="12"/>
                <w:szCs w:val="12"/>
              </w:rPr>
              <w:t> 0,00 </w:t>
            </w:r>
          </w:p>
        </w:tc>
        <w:tc>
          <w:tcPr>
            <w:tcW w:w="684" w:type="dxa"/>
            <w:shd w:val="clear" w:color="auto" w:fill="auto"/>
            <w:noWrap/>
            <w:vAlign w:val="center"/>
            <w:hideMark/>
          </w:tcPr>
          <w:p w14:paraId="2F7FE906" w14:textId="77777777" w:rsidR="00394776" w:rsidRPr="00394776" w:rsidRDefault="00394776" w:rsidP="00394776">
            <w:pPr>
              <w:jc w:val="center"/>
              <w:rPr>
                <w:sz w:val="12"/>
                <w:szCs w:val="12"/>
              </w:rPr>
            </w:pPr>
            <w:r w:rsidRPr="00394776">
              <w:rPr>
                <w:sz w:val="12"/>
                <w:szCs w:val="12"/>
              </w:rPr>
              <w:t>  0,00</w:t>
            </w:r>
          </w:p>
        </w:tc>
        <w:tc>
          <w:tcPr>
            <w:tcW w:w="896" w:type="dxa"/>
            <w:shd w:val="clear" w:color="auto" w:fill="auto"/>
            <w:noWrap/>
            <w:vAlign w:val="center"/>
            <w:hideMark/>
          </w:tcPr>
          <w:p w14:paraId="591B4F10" w14:textId="77777777" w:rsidR="00394776" w:rsidRPr="00394776" w:rsidRDefault="00394776" w:rsidP="00394776">
            <w:pPr>
              <w:jc w:val="center"/>
              <w:rPr>
                <w:sz w:val="12"/>
                <w:szCs w:val="12"/>
              </w:rPr>
            </w:pPr>
            <w:r w:rsidRPr="00394776">
              <w:rPr>
                <w:sz w:val="12"/>
                <w:szCs w:val="12"/>
              </w:rPr>
              <w:t> 0,00 </w:t>
            </w:r>
          </w:p>
        </w:tc>
        <w:tc>
          <w:tcPr>
            <w:tcW w:w="1942" w:type="dxa"/>
            <w:shd w:val="clear" w:color="auto" w:fill="auto"/>
            <w:noWrap/>
            <w:vAlign w:val="center"/>
            <w:hideMark/>
          </w:tcPr>
          <w:p w14:paraId="07B50862" w14:textId="77777777" w:rsidR="00394776" w:rsidRPr="00394776" w:rsidRDefault="00394776" w:rsidP="00394776">
            <w:pPr>
              <w:jc w:val="center"/>
              <w:rPr>
                <w:sz w:val="12"/>
                <w:szCs w:val="12"/>
              </w:rPr>
            </w:pPr>
            <w:r w:rsidRPr="00394776">
              <w:rPr>
                <w:sz w:val="12"/>
                <w:szCs w:val="12"/>
              </w:rPr>
              <w:t> 0,00 </w:t>
            </w:r>
          </w:p>
        </w:tc>
        <w:tc>
          <w:tcPr>
            <w:tcW w:w="822" w:type="dxa"/>
            <w:shd w:val="clear" w:color="auto" w:fill="auto"/>
            <w:noWrap/>
            <w:vAlign w:val="center"/>
            <w:hideMark/>
          </w:tcPr>
          <w:p w14:paraId="470F5CD6" w14:textId="77777777" w:rsidR="00394776" w:rsidRPr="00394776" w:rsidRDefault="00394776" w:rsidP="00394776">
            <w:pPr>
              <w:jc w:val="center"/>
              <w:rPr>
                <w:sz w:val="12"/>
                <w:szCs w:val="12"/>
              </w:rPr>
            </w:pPr>
            <w:r w:rsidRPr="00394776">
              <w:rPr>
                <w:sz w:val="12"/>
                <w:szCs w:val="12"/>
              </w:rPr>
              <w:t> 0,00 </w:t>
            </w:r>
          </w:p>
        </w:tc>
        <w:tc>
          <w:tcPr>
            <w:tcW w:w="597" w:type="dxa"/>
            <w:shd w:val="clear" w:color="auto" w:fill="auto"/>
            <w:noWrap/>
            <w:vAlign w:val="center"/>
            <w:hideMark/>
          </w:tcPr>
          <w:p w14:paraId="3369514A" w14:textId="77777777" w:rsidR="00394776" w:rsidRPr="00394776" w:rsidRDefault="00394776" w:rsidP="00394776">
            <w:pPr>
              <w:jc w:val="center"/>
              <w:rPr>
                <w:sz w:val="12"/>
                <w:szCs w:val="12"/>
              </w:rPr>
            </w:pPr>
            <w:r w:rsidRPr="00394776">
              <w:rPr>
                <w:sz w:val="12"/>
                <w:szCs w:val="12"/>
              </w:rPr>
              <w:t>  0,00</w:t>
            </w:r>
          </w:p>
        </w:tc>
        <w:tc>
          <w:tcPr>
            <w:tcW w:w="747" w:type="dxa"/>
            <w:shd w:val="clear" w:color="auto" w:fill="auto"/>
            <w:noWrap/>
            <w:vAlign w:val="center"/>
            <w:hideMark/>
          </w:tcPr>
          <w:p w14:paraId="6A604BA9" w14:textId="77777777" w:rsidR="00394776" w:rsidRPr="00394776" w:rsidRDefault="00394776" w:rsidP="00394776">
            <w:pPr>
              <w:jc w:val="center"/>
              <w:rPr>
                <w:sz w:val="12"/>
                <w:szCs w:val="12"/>
              </w:rPr>
            </w:pPr>
            <w:r w:rsidRPr="00394776">
              <w:rPr>
                <w:sz w:val="12"/>
                <w:szCs w:val="12"/>
              </w:rPr>
              <w:t>  0,00</w:t>
            </w:r>
          </w:p>
        </w:tc>
        <w:tc>
          <w:tcPr>
            <w:tcW w:w="1120" w:type="dxa"/>
            <w:shd w:val="clear" w:color="auto" w:fill="auto"/>
            <w:noWrap/>
            <w:vAlign w:val="center"/>
            <w:hideMark/>
          </w:tcPr>
          <w:p w14:paraId="0B43930D" w14:textId="77777777" w:rsidR="00394776" w:rsidRPr="00394776" w:rsidRDefault="00394776" w:rsidP="00394776">
            <w:pPr>
              <w:jc w:val="center"/>
              <w:rPr>
                <w:sz w:val="12"/>
                <w:szCs w:val="12"/>
              </w:rPr>
            </w:pPr>
            <w:r w:rsidRPr="00394776">
              <w:rPr>
                <w:sz w:val="12"/>
                <w:szCs w:val="12"/>
              </w:rPr>
              <w:t> 0,00 </w:t>
            </w:r>
          </w:p>
        </w:tc>
        <w:tc>
          <w:tcPr>
            <w:tcW w:w="746" w:type="dxa"/>
            <w:shd w:val="clear" w:color="auto" w:fill="auto"/>
            <w:noWrap/>
            <w:vAlign w:val="center"/>
            <w:hideMark/>
          </w:tcPr>
          <w:p w14:paraId="3A6D087B" w14:textId="77777777" w:rsidR="00394776" w:rsidRPr="00394776" w:rsidRDefault="00394776" w:rsidP="00394776">
            <w:pPr>
              <w:jc w:val="center"/>
              <w:rPr>
                <w:sz w:val="12"/>
                <w:szCs w:val="12"/>
              </w:rPr>
            </w:pPr>
            <w:r w:rsidRPr="00394776">
              <w:rPr>
                <w:sz w:val="12"/>
                <w:szCs w:val="12"/>
              </w:rPr>
              <w:t> 0,00 </w:t>
            </w:r>
          </w:p>
        </w:tc>
      </w:tr>
      <w:tr w:rsidR="00394776" w:rsidRPr="00394776" w14:paraId="21DF98D3" w14:textId="77777777" w:rsidTr="00394776">
        <w:trPr>
          <w:trHeight w:val="20"/>
        </w:trPr>
        <w:tc>
          <w:tcPr>
            <w:tcW w:w="15452" w:type="dxa"/>
            <w:gridSpan w:val="14"/>
            <w:shd w:val="clear" w:color="auto" w:fill="auto"/>
            <w:noWrap/>
            <w:vAlign w:val="center"/>
            <w:hideMark/>
          </w:tcPr>
          <w:p w14:paraId="6CEB81CD" w14:textId="77777777" w:rsidR="00394776" w:rsidRPr="00394776" w:rsidRDefault="00394776" w:rsidP="00394776">
            <w:pPr>
              <w:rPr>
                <w:sz w:val="12"/>
                <w:szCs w:val="12"/>
              </w:rPr>
            </w:pPr>
            <w:r w:rsidRPr="00394776">
              <w:rPr>
                <w:sz w:val="12"/>
                <w:szCs w:val="12"/>
              </w:rPr>
              <w:t>Группа 5. Вывод из эксплуатации, консервация и демонтаж объектов системы централизованного теплоснабжения</w:t>
            </w:r>
          </w:p>
        </w:tc>
      </w:tr>
      <w:tr w:rsidR="00394776" w:rsidRPr="00394776" w14:paraId="248509FD" w14:textId="77777777" w:rsidTr="00394776">
        <w:trPr>
          <w:trHeight w:val="20"/>
        </w:trPr>
        <w:tc>
          <w:tcPr>
            <w:tcW w:w="15452" w:type="dxa"/>
            <w:gridSpan w:val="14"/>
            <w:shd w:val="clear" w:color="auto" w:fill="auto"/>
            <w:noWrap/>
            <w:vAlign w:val="center"/>
            <w:hideMark/>
          </w:tcPr>
          <w:p w14:paraId="19F69A2A" w14:textId="77777777" w:rsidR="00394776" w:rsidRPr="00394776" w:rsidRDefault="00394776" w:rsidP="00394776">
            <w:pPr>
              <w:rPr>
                <w:sz w:val="12"/>
                <w:szCs w:val="12"/>
              </w:rPr>
            </w:pPr>
            <w:r w:rsidRPr="00394776">
              <w:rPr>
                <w:sz w:val="12"/>
                <w:szCs w:val="12"/>
              </w:rPr>
              <w:t>5.1. Вывод из эксплуатации, консервация и демонтаж тепловых сетей</w:t>
            </w:r>
          </w:p>
        </w:tc>
      </w:tr>
      <w:tr w:rsidR="00394776" w:rsidRPr="00394776" w14:paraId="1AE5C1A4" w14:textId="77777777" w:rsidTr="00394776">
        <w:trPr>
          <w:trHeight w:val="20"/>
        </w:trPr>
        <w:tc>
          <w:tcPr>
            <w:tcW w:w="15452" w:type="dxa"/>
            <w:gridSpan w:val="14"/>
            <w:shd w:val="clear" w:color="auto" w:fill="auto"/>
            <w:noWrap/>
            <w:vAlign w:val="center"/>
            <w:hideMark/>
          </w:tcPr>
          <w:p w14:paraId="1EDCE263" w14:textId="77777777" w:rsidR="00394776" w:rsidRPr="00394776" w:rsidRDefault="00394776" w:rsidP="00394776">
            <w:pPr>
              <w:rPr>
                <w:sz w:val="12"/>
                <w:szCs w:val="12"/>
              </w:rPr>
            </w:pPr>
            <w:r w:rsidRPr="00394776">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394776" w:rsidRPr="00394776" w14:paraId="77764B39" w14:textId="77777777" w:rsidTr="00394776">
        <w:trPr>
          <w:gridAfter w:val="1"/>
          <w:wAfter w:w="7" w:type="dxa"/>
          <w:trHeight w:val="20"/>
        </w:trPr>
        <w:tc>
          <w:tcPr>
            <w:tcW w:w="5964" w:type="dxa"/>
            <w:gridSpan w:val="2"/>
            <w:shd w:val="clear" w:color="auto" w:fill="auto"/>
            <w:noWrap/>
            <w:vAlign w:val="center"/>
            <w:hideMark/>
          </w:tcPr>
          <w:p w14:paraId="7B42639A" w14:textId="77777777" w:rsidR="00394776" w:rsidRPr="00394776" w:rsidRDefault="00394776" w:rsidP="00394776">
            <w:pPr>
              <w:rPr>
                <w:sz w:val="12"/>
                <w:szCs w:val="12"/>
              </w:rPr>
            </w:pPr>
            <w:r w:rsidRPr="00394776">
              <w:rPr>
                <w:sz w:val="12"/>
                <w:szCs w:val="12"/>
              </w:rPr>
              <w:t>Всего по группе 5</w:t>
            </w:r>
          </w:p>
        </w:tc>
        <w:tc>
          <w:tcPr>
            <w:tcW w:w="520" w:type="dxa"/>
            <w:shd w:val="clear" w:color="auto" w:fill="auto"/>
            <w:noWrap/>
            <w:vAlign w:val="center"/>
            <w:hideMark/>
          </w:tcPr>
          <w:p w14:paraId="3CF3FF89" w14:textId="77777777" w:rsidR="00394776" w:rsidRPr="00394776" w:rsidRDefault="00394776" w:rsidP="00394776">
            <w:pPr>
              <w:jc w:val="center"/>
              <w:rPr>
                <w:sz w:val="12"/>
                <w:szCs w:val="12"/>
              </w:rPr>
            </w:pPr>
            <w:r w:rsidRPr="00394776">
              <w:rPr>
                <w:sz w:val="12"/>
                <w:szCs w:val="12"/>
              </w:rPr>
              <w:t> 0,00 </w:t>
            </w:r>
          </w:p>
        </w:tc>
        <w:tc>
          <w:tcPr>
            <w:tcW w:w="597" w:type="dxa"/>
            <w:shd w:val="clear" w:color="auto" w:fill="auto"/>
            <w:noWrap/>
            <w:vAlign w:val="center"/>
            <w:hideMark/>
          </w:tcPr>
          <w:p w14:paraId="779EF685" w14:textId="77777777" w:rsidR="00394776" w:rsidRPr="00394776" w:rsidRDefault="00394776" w:rsidP="00394776">
            <w:pPr>
              <w:jc w:val="center"/>
              <w:rPr>
                <w:sz w:val="12"/>
                <w:szCs w:val="12"/>
              </w:rPr>
            </w:pPr>
            <w:r w:rsidRPr="00394776">
              <w:rPr>
                <w:sz w:val="12"/>
                <w:szCs w:val="12"/>
              </w:rPr>
              <w:t>  0,00</w:t>
            </w:r>
          </w:p>
        </w:tc>
        <w:tc>
          <w:tcPr>
            <w:tcW w:w="810" w:type="dxa"/>
            <w:shd w:val="clear" w:color="auto" w:fill="auto"/>
            <w:noWrap/>
            <w:vAlign w:val="center"/>
            <w:hideMark/>
          </w:tcPr>
          <w:p w14:paraId="28643EA9" w14:textId="77777777" w:rsidR="00394776" w:rsidRPr="00394776" w:rsidRDefault="00394776" w:rsidP="00394776">
            <w:pPr>
              <w:jc w:val="center"/>
              <w:rPr>
                <w:sz w:val="12"/>
                <w:szCs w:val="12"/>
              </w:rPr>
            </w:pPr>
            <w:r w:rsidRPr="00394776">
              <w:rPr>
                <w:sz w:val="12"/>
                <w:szCs w:val="12"/>
              </w:rPr>
              <w:t> 0,00 </w:t>
            </w:r>
          </w:p>
        </w:tc>
        <w:tc>
          <w:tcPr>
            <w:tcW w:w="684" w:type="dxa"/>
            <w:shd w:val="clear" w:color="auto" w:fill="auto"/>
            <w:noWrap/>
            <w:vAlign w:val="center"/>
            <w:hideMark/>
          </w:tcPr>
          <w:p w14:paraId="28C49411" w14:textId="77777777" w:rsidR="00394776" w:rsidRPr="00394776" w:rsidRDefault="00394776" w:rsidP="00394776">
            <w:pPr>
              <w:jc w:val="center"/>
              <w:rPr>
                <w:sz w:val="12"/>
                <w:szCs w:val="12"/>
              </w:rPr>
            </w:pPr>
            <w:r w:rsidRPr="00394776">
              <w:rPr>
                <w:sz w:val="12"/>
                <w:szCs w:val="12"/>
              </w:rPr>
              <w:t>  0,00</w:t>
            </w:r>
          </w:p>
        </w:tc>
        <w:tc>
          <w:tcPr>
            <w:tcW w:w="896" w:type="dxa"/>
            <w:shd w:val="clear" w:color="auto" w:fill="auto"/>
            <w:noWrap/>
            <w:vAlign w:val="center"/>
            <w:hideMark/>
          </w:tcPr>
          <w:p w14:paraId="18710C45" w14:textId="77777777" w:rsidR="00394776" w:rsidRPr="00394776" w:rsidRDefault="00394776" w:rsidP="00394776">
            <w:pPr>
              <w:jc w:val="center"/>
              <w:rPr>
                <w:sz w:val="12"/>
                <w:szCs w:val="12"/>
              </w:rPr>
            </w:pPr>
            <w:r w:rsidRPr="00394776">
              <w:rPr>
                <w:sz w:val="12"/>
                <w:szCs w:val="12"/>
              </w:rPr>
              <w:t> 0,00 </w:t>
            </w:r>
          </w:p>
        </w:tc>
        <w:tc>
          <w:tcPr>
            <w:tcW w:w="1942" w:type="dxa"/>
            <w:shd w:val="clear" w:color="auto" w:fill="auto"/>
            <w:noWrap/>
            <w:vAlign w:val="center"/>
            <w:hideMark/>
          </w:tcPr>
          <w:p w14:paraId="43F08078" w14:textId="77777777" w:rsidR="00394776" w:rsidRPr="00394776" w:rsidRDefault="00394776" w:rsidP="00394776">
            <w:pPr>
              <w:jc w:val="center"/>
              <w:rPr>
                <w:sz w:val="12"/>
                <w:szCs w:val="12"/>
              </w:rPr>
            </w:pPr>
            <w:r w:rsidRPr="00394776">
              <w:rPr>
                <w:sz w:val="12"/>
                <w:szCs w:val="12"/>
              </w:rPr>
              <w:t> 0,00 </w:t>
            </w:r>
          </w:p>
        </w:tc>
        <w:tc>
          <w:tcPr>
            <w:tcW w:w="822" w:type="dxa"/>
            <w:shd w:val="clear" w:color="auto" w:fill="auto"/>
            <w:noWrap/>
            <w:vAlign w:val="center"/>
            <w:hideMark/>
          </w:tcPr>
          <w:p w14:paraId="7C7D476B" w14:textId="77777777" w:rsidR="00394776" w:rsidRPr="00394776" w:rsidRDefault="00394776" w:rsidP="00394776">
            <w:pPr>
              <w:jc w:val="center"/>
              <w:rPr>
                <w:sz w:val="12"/>
                <w:szCs w:val="12"/>
              </w:rPr>
            </w:pPr>
            <w:r w:rsidRPr="00394776">
              <w:rPr>
                <w:sz w:val="12"/>
                <w:szCs w:val="12"/>
              </w:rPr>
              <w:t> 0,00 </w:t>
            </w:r>
          </w:p>
        </w:tc>
        <w:tc>
          <w:tcPr>
            <w:tcW w:w="597" w:type="dxa"/>
            <w:shd w:val="clear" w:color="auto" w:fill="auto"/>
            <w:noWrap/>
            <w:vAlign w:val="center"/>
            <w:hideMark/>
          </w:tcPr>
          <w:p w14:paraId="6D29CD2D" w14:textId="77777777" w:rsidR="00394776" w:rsidRPr="00394776" w:rsidRDefault="00394776" w:rsidP="00394776">
            <w:pPr>
              <w:jc w:val="center"/>
              <w:rPr>
                <w:sz w:val="12"/>
                <w:szCs w:val="12"/>
              </w:rPr>
            </w:pPr>
            <w:r w:rsidRPr="00394776">
              <w:rPr>
                <w:sz w:val="12"/>
                <w:szCs w:val="12"/>
              </w:rPr>
              <w:t>  0,00</w:t>
            </w:r>
          </w:p>
        </w:tc>
        <w:tc>
          <w:tcPr>
            <w:tcW w:w="747" w:type="dxa"/>
            <w:shd w:val="clear" w:color="auto" w:fill="auto"/>
            <w:noWrap/>
            <w:vAlign w:val="center"/>
            <w:hideMark/>
          </w:tcPr>
          <w:p w14:paraId="77B13A8B" w14:textId="77777777" w:rsidR="00394776" w:rsidRPr="00394776" w:rsidRDefault="00394776" w:rsidP="00394776">
            <w:pPr>
              <w:jc w:val="center"/>
              <w:rPr>
                <w:sz w:val="12"/>
                <w:szCs w:val="12"/>
              </w:rPr>
            </w:pPr>
            <w:r w:rsidRPr="00394776">
              <w:rPr>
                <w:sz w:val="12"/>
                <w:szCs w:val="12"/>
              </w:rPr>
              <w:t>  0,00</w:t>
            </w:r>
          </w:p>
        </w:tc>
        <w:tc>
          <w:tcPr>
            <w:tcW w:w="1120" w:type="dxa"/>
            <w:shd w:val="clear" w:color="auto" w:fill="auto"/>
            <w:noWrap/>
            <w:vAlign w:val="center"/>
            <w:hideMark/>
          </w:tcPr>
          <w:p w14:paraId="651FE8CB" w14:textId="77777777" w:rsidR="00394776" w:rsidRPr="00394776" w:rsidRDefault="00394776" w:rsidP="00394776">
            <w:pPr>
              <w:jc w:val="center"/>
              <w:rPr>
                <w:sz w:val="12"/>
                <w:szCs w:val="12"/>
              </w:rPr>
            </w:pPr>
            <w:r w:rsidRPr="00394776">
              <w:rPr>
                <w:sz w:val="12"/>
                <w:szCs w:val="12"/>
              </w:rPr>
              <w:t> 0,00 </w:t>
            </w:r>
          </w:p>
        </w:tc>
        <w:tc>
          <w:tcPr>
            <w:tcW w:w="746" w:type="dxa"/>
            <w:shd w:val="clear" w:color="auto" w:fill="auto"/>
            <w:noWrap/>
            <w:vAlign w:val="center"/>
            <w:hideMark/>
          </w:tcPr>
          <w:p w14:paraId="1432AF28" w14:textId="77777777" w:rsidR="00394776" w:rsidRPr="00394776" w:rsidRDefault="00394776" w:rsidP="00394776">
            <w:pPr>
              <w:jc w:val="center"/>
              <w:rPr>
                <w:sz w:val="12"/>
                <w:szCs w:val="12"/>
              </w:rPr>
            </w:pPr>
            <w:r w:rsidRPr="00394776">
              <w:rPr>
                <w:sz w:val="12"/>
                <w:szCs w:val="12"/>
              </w:rPr>
              <w:t> 0,00 </w:t>
            </w:r>
          </w:p>
        </w:tc>
      </w:tr>
      <w:tr w:rsidR="00394776" w:rsidRPr="00394776" w14:paraId="39F58A72" w14:textId="77777777" w:rsidTr="00394776">
        <w:trPr>
          <w:trHeight w:val="20"/>
        </w:trPr>
        <w:tc>
          <w:tcPr>
            <w:tcW w:w="15452" w:type="dxa"/>
            <w:gridSpan w:val="14"/>
            <w:shd w:val="clear" w:color="auto" w:fill="auto"/>
            <w:noWrap/>
            <w:vAlign w:val="center"/>
            <w:hideMark/>
          </w:tcPr>
          <w:p w14:paraId="1030C4AB" w14:textId="77777777" w:rsidR="00394776" w:rsidRPr="00394776" w:rsidRDefault="00394776" w:rsidP="00394776">
            <w:pPr>
              <w:rPr>
                <w:sz w:val="12"/>
                <w:szCs w:val="12"/>
              </w:rPr>
            </w:pPr>
            <w:r w:rsidRPr="00394776">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394776" w:rsidRPr="00394776" w14:paraId="1D11846A" w14:textId="77777777" w:rsidTr="00394776">
        <w:trPr>
          <w:gridAfter w:val="1"/>
          <w:wAfter w:w="7" w:type="dxa"/>
          <w:trHeight w:val="20"/>
        </w:trPr>
        <w:tc>
          <w:tcPr>
            <w:tcW w:w="5964" w:type="dxa"/>
            <w:gridSpan w:val="2"/>
            <w:shd w:val="clear" w:color="auto" w:fill="auto"/>
            <w:noWrap/>
            <w:vAlign w:val="center"/>
            <w:hideMark/>
          </w:tcPr>
          <w:p w14:paraId="1BCD0558" w14:textId="77777777" w:rsidR="00394776" w:rsidRPr="00394776" w:rsidRDefault="00394776" w:rsidP="00394776">
            <w:pPr>
              <w:rPr>
                <w:sz w:val="12"/>
                <w:szCs w:val="12"/>
              </w:rPr>
            </w:pPr>
            <w:r w:rsidRPr="00394776">
              <w:rPr>
                <w:sz w:val="12"/>
                <w:szCs w:val="12"/>
              </w:rPr>
              <w:t>Всего по группе 6</w:t>
            </w:r>
          </w:p>
        </w:tc>
        <w:tc>
          <w:tcPr>
            <w:tcW w:w="520" w:type="dxa"/>
            <w:shd w:val="clear" w:color="auto" w:fill="auto"/>
            <w:noWrap/>
            <w:vAlign w:val="center"/>
            <w:hideMark/>
          </w:tcPr>
          <w:p w14:paraId="2352B0DA" w14:textId="77777777" w:rsidR="00394776" w:rsidRPr="00394776" w:rsidRDefault="00394776" w:rsidP="00394776">
            <w:pPr>
              <w:jc w:val="center"/>
              <w:rPr>
                <w:sz w:val="12"/>
                <w:szCs w:val="12"/>
              </w:rPr>
            </w:pPr>
            <w:r w:rsidRPr="00394776">
              <w:rPr>
                <w:sz w:val="12"/>
                <w:szCs w:val="12"/>
              </w:rPr>
              <w:t> 0,00 </w:t>
            </w:r>
          </w:p>
        </w:tc>
        <w:tc>
          <w:tcPr>
            <w:tcW w:w="597" w:type="dxa"/>
            <w:shd w:val="clear" w:color="auto" w:fill="auto"/>
            <w:noWrap/>
            <w:vAlign w:val="center"/>
            <w:hideMark/>
          </w:tcPr>
          <w:p w14:paraId="3657514B" w14:textId="77777777" w:rsidR="00394776" w:rsidRPr="00394776" w:rsidRDefault="00394776" w:rsidP="00394776">
            <w:pPr>
              <w:jc w:val="center"/>
              <w:rPr>
                <w:sz w:val="12"/>
                <w:szCs w:val="12"/>
              </w:rPr>
            </w:pPr>
            <w:r w:rsidRPr="00394776">
              <w:rPr>
                <w:sz w:val="12"/>
                <w:szCs w:val="12"/>
              </w:rPr>
              <w:t>  0,00</w:t>
            </w:r>
          </w:p>
        </w:tc>
        <w:tc>
          <w:tcPr>
            <w:tcW w:w="810" w:type="dxa"/>
            <w:shd w:val="clear" w:color="auto" w:fill="auto"/>
            <w:noWrap/>
            <w:vAlign w:val="center"/>
            <w:hideMark/>
          </w:tcPr>
          <w:p w14:paraId="4ED689A1" w14:textId="77777777" w:rsidR="00394776" w:rsidRPr="00394776" w:rsidRDefault="00394776" w:rsidP="00394776">
            <w:pPr>
              <w:jc w:val="center"/>
              <w:rPr>
                <w:sz w:val="12"/>
                <w:szCs w:val="12"/>
              </w:rPr>
            </w:pPr>
            <w:r w:rsidRPr="00394776">
              <w:rPr>
                <w:sz w:val="12"/>
                <w:szCs w:val="12"/>
              </w:rPr>
              <w:t> 0,00 </w:t>
            </w:r>
          </w:p>
        </w:tc>
        <w:tc>
          <w:tcPr>
            <w:tcW w:w="684" w:type="dxa"/>
            <w:shd w:val="clear" w:color="auto" w:fill="auto"/>
            <w:noWrap/>
            <w:vAlign w:val="center"/>
            <w:hideMark/>
          </w:tcPr>
          <w:p w14:paraId="176AC819" w14:textId="77777777" w:rsidR="00394776" w:rsidRPr="00394776" w:rsidRDefault="00394776" w:rsidP="00394776">
            <w:pPr>
              <w:jc w:val="center"/>
              <w:rPr>
                <w:sz w:val="12"/>
                <w:szCs w:val="12"/>
              </w:rPr>
            </w:pPr>
            <w:r w:rsidRPr="00394776">
              <w:rPr>
                <w:sz w:val="12"/>
                <w:szCs w:val="12"/>
              </w:rPr>
              <w:t>  0,00</w:t>
            </w:r>
          </w:p>
        </w:tc>
        <w:tc>
          <w:tcPr>
            <w:tcW w:w="896" w:type="dxa"/>
            <w:shd w:val="clear" w:color="auto" w:fill="auto"/>
            <w:noWrap/>
            <w:vAlign w:val="center"/>
            <w:hideMark/>
          </w:tcPr>
          <w:p w14:paraId="768B1C0E" w14:textId="77777777" w:rsidR="00394776" w:rsidRPr="00394776" w:rsidRDefault="00394776" w:rsidP="00394776">
            <w:pPr>
              <w:jc w:val="center"/>
              <w:rPr>
                <w:sz w:val="12"/>
                <w:szCs w:val="12"/>
              </w:rPr>
            </w:pPr>
            <w:r w:rsidRPr="00394776">
              <w:rPr>
                <w:sz w:val="12"/>
                <w:szCs w:val="12"/>
              </w:rPr>
              <w:t> 0,00 </w:t>
            </w:r>
          </w:p>
        </w:tc>
        <w:tc>
          <w:tcPr>
            <w:tcW w:w="1942" w:type="dxa"/>
            <w:shd w:val="clear" w:color="auto" w:fill="auto"/>
            <w:noWrap/>
            <w:vAlign w:val="center"/>
            <w:hideMark/>
          </w:tcPr>
          <w:p w14:paraId="51C02F09" w14:textId="77777777" w:rsidR="00394776" w:rsidRPr="00394776" w:rsidRDefault="00394776" w:rsidP="00394776">
            <w:pPr>
              <w:jc w:val="center"/>
              <w:rPr>
                <w:sz w:val="12"/>
                <w:szCs w:val="12"/>
              </w:rPr>
            </w:pPr>
            <w:r w:rsidRPr="00394776">
              <w:rPr>
                <w:sz w:val="12"/>
                <w:szCs w:val="12"/>
              </w:rPr>
              <w:t> 0,00 </w:t>
            </w:r>
          </w:p>
        </w:tc>
        <w:tc>
          <w:tcPr>
            <w:tcW w:w="822" w:type="dxa"/>
            <w:shd w:val="clear" w:color="auto" w:fill="auto"/>
            <w:noWrap/>
            <w:vAlign w:val="center"/>
            <w:hideMark/>
          </w:tcPr>
          <w:p w14:paraId="54D9401D" w14:textId="77777777" w:rsidR="00394776" w:rsidRPr="00394776" w:rsidRDefault="00394776" w:rsidP="00394776">
            <w:pPr>
              <w:jc w:val="center"/>
              <w:rPr>
                <w:sz w:val="12"/>
                <w:szCs w:val="12"/>
              </w:rPr>
            </w:pPr>
            <w:r w:rsidRPr="00394776">
              <w:rPr>
                <w:sz w:val="12"/>
                <w:szCs w:val="12"/>
              </w:rPr>
              <w:t> 0,00 </w:t>
            </w:r>
          </w:p>
        </w:tc>
        <w:tc>
          <w:tcPr>
            <w:tcW w:w="597" w:type="dxa"/>
            <w:shd w:val="clear" w:color="auto" w:fill="auto"/>
            <w:noWrap/>
            <w:vAlign w:val="center"/>
            <w:hideMark/>
          </w:tcPr>
          <w:p w14:paraId="2D7D7C31" w14:textId="77777777" w:rsidR="00394776" w:rsidRPr="00394776" w:rsidRDefault="00394776" w:rsidP="00394776">
            <w:pPr>
              <w:jc w:val="center"/>
              <w:rPr>
                <w:sz w:val="12"/>
                <w:szCs w:val="12"/>
              </w:rPr>
            </w:pPr>
            <w:r w:rsidRPr="00394776">
              <w:rPr>
                <w:sz w:val="12"/>
                <w:szCs w:val="12"/>
              </w:rPr>
              <w:t>  0,00</w:t>
            </w:r>
          </w:p>
        </w:tc>
        <w:tc>
          <w:tcPr>
            <w:tcW w:w="747" w:type="dxa"/>
            <w:shd w:val="clear" w:color="auto" w:fill="auto"/>
            <w:noWrap/>
            <w:vAlign w:val="center"/>
            <w:hideMark/>
          </w:tcPr>
          <w:p w14:paraId="42122D9B" w14:textId="77777777" w:rsidR="00394776" w:rsidRPr="00394776" w:rsidRDefault="00394776" w:rsidP="00394776">
            <w:pPr>
              <w:jc w:val="center"/>
              <w:rPr>
                <w:sz w:val="12"/>
                <w:szCs w:val="12"/>
              </w:rPr>
            </w:pPr>
            <w:r w:rsidRPr="00394776">
              <w:rPr>
                <w:sz w:val="12"/>
                <w:szCs w:val="12"/>
              </w:rPr>
              <w:t>  0,00</w:t>
            </w:r>
          </w:p>
        </w:tc>
        <w:tc>
          <w:tcPr>
            <w:tcW w:w="1120" w:type="dxa"/>
            <w:shd w:val="clear" w:color="auto" w:fill="auto"/>
            <w:noWrap/>
            <w:vAlign w:val="center"/>
            <w:hideMark/>
          </w:tcPr>
          <w:p w14:paraId="4E6C69ED" w14:textId="77777777" w:rsidR="00394776" w:rsidRPr="00394776" w:rsidRDefault="00394776" w:rsidP="00394776">
            <w:pPr>
              <w:jc w:val="center"/>
              <w:rPr>
                <w:sz w:val="12"/>
                <w:szCs w:val="12"/>
              </w:rPr>
            </w:pPr>
            <w:r w:rsidRPr="00394776">
              <w:rPr>
                <w:sz w:val="12"/>
                <w:szCs w:val="12"/>
              </w:rPr>
              <w:t> 0,00 </w:t>
            </w:r>
          </w:p>
        </w:tc>
        <w:tc>
          <w:tcPr>
            <w:tcW w:w="746" w:type="dxa"/>
            <w:shd w:val="clear" w:color="auto" w:fill="auto"/>
            <w:noWrap/>
            <w:vAlign w:val="center"/>
            <w:hideMark/>
          </w:tcPr>
          <w:p w14:paraId="3028820A" w14:textId="77777777" w:rsidR="00394776" w:rsidRPr="00394776" w:rsidRDefault="00394776" w:rsidP="00394776">
            <w:pPr>
              <w:jc w:val="center"/>
              <w:rPr>
                <w:sz w:val="12"/>
                <w:szCs w:val="12"/>
              </w:rPr>
            </w:pPr>
            <w:r w:rsidRPr="00394776">
              <w:rPr>
                <w:sz w:val="12"/>
                <w:szCs w:val="12"/>
              </w:rPr>
              <w:t> 0,00 </w:t>
            </w:r>
          </w:p>
        </w:tc>
      </w:tr>
      <w:tr w:rsidR="00394776" w:rsidRPr="00394776" w14:paraId="1F387051" w14:textId="77777777" w:rsidTr="00394776">
        <w:trPr>
          <w:gridAfter w:val="1"/>
          <w:wAfter w:w="7" w:type="dxa"/>
          <w:trHeight w:val="20"/>
        </w:trPr>
        <w:tc>
          <w:tcPr>
            <w:tcW w:w="5964" w:type="dxa"/>
            <w:gridSpan w:val="2"/>
            <w:shd w:val="clear" w:color="auto" w:fill="auto"/>
            <w:noWrap/>
            <w:vAlign w:val="center"/>
            <w:hideMark/>
          </w:tcPr>
          <w:p w14:paraId="441194A0" w14:textId="77777777" w:rsidR="00394776" w:rsidRPr="00394776" w:rsidRDefault="00394776" w:rsidP="00394776">
            <w:pPr>
              <w:rPr>
                <w:sz w:val="12"/>
                <w:szCs w:val="12"/>
              </w:rPr>
            </w:pPr>
            <w:r w:rsidRPr="00394776">
              <w:rPr>
                <w:sz w:val="12"/>
                <w:szCs w:val="12"/>
              </w:rPr>
              <w:t>ИТОГО по программе</w:t>
            </w:r>
          </w:p>
        </w:tc>
        <w:tc>
          <w:tcPr>
            <w:tcW w:w="520" w:type="dxa"/>
            <w:shd w:val="clear" w:color="auto" w:fill="auto"/>
            <w:noWrap/>
            <w:vAlign w:val="center"/>
            <w:hideMark/>
          </w:tcPr>
          <w:p w14:paraId="717F87DA" w14:textId="77777777" w:rsidR="00394776" w:rsidRPr="00394776" w:rsidRDefault="00394776" w:rsidP="00394776">
            <w:pPr>
              <w:jc w:val="center"/>
              <w:rPr>
                <w:sz w:val="12"/>
                <w:szCs w:val="12"/>
              </w:rPr>
            </w:pPr>
            <w:r w:rsidRPr="00394776">
              <w:rPr>
                <w:sz w:val="12"/>
                <w:szCs w:val="12"/>
              </w:rPr>
              <w:t>9 155,68</w:t>
            </w:r>
          </w:p>
        </w:tc>
        <w:tc>
          <w:tcPr>
            <w:tcW w:w="597" w:type="dxa"/>
            <w:shd w:val="clear" w:color="auto" w:fill="auto"/>
            <w:noWrap/>
            <w:vAlign w:val="center"/>
            <w:hideMark/>
          </w:tcPr>
          <w:p w14:paraId="448BAC35" w14:textId="77777777" w:rsidR="00394776" w:rsidRPr="00394776" w:rsidRDefault="00394776" w:rsidP="00394776">
            <w:pPr>
              <w:jc w:val="center"/>
              <w:rPr>
                <w:sz w:val="12"/>
                <w:szCs w:val="12"/>
              </w:rPr>
            </w:pPr>
            <w:r w:rsidRPr="00394776">
              <w:rPr>
                <w:sz w:val="12"/>
                <w:szCs w:val="12"/>
              </w:rPr>
              <w:t>89 520,43</w:t>
            </w:r>
          </w:p>
        </w:tc>
        <w:tc>
          <w:tcPr>
            <w:tcW w:w="810" w:type="dxa"/>
            <w:shd w:val="clear" w:color="auto" w:fill="auto"/>
            <w:noWrap/>
            <w:vAlign w:val="center"/>
            <w:hideMark/>
          </w:tcPr>
          <w:p w14:paraId="3D5A4A64" w14:textId="77777777" w:rsidR="00394776" w:rsidRPr="00394776" w:rsidRDefault="00394776" w:rsidP="00394776">
            <w:pPr>
              <w:jc w:val="center"/>
              <w:rPr>
                <w:sz w:val="12"/>
                <w:szCs w:val="12"/>
              </w:rPr>
            </w:pPr>
            <w:r w:rsidRPr="00394776">
              <w:rPr>
                <w:sz w:val="12"/>
                <w:szCs w:val="12"/>
              </w:rPr>
              <w:t> 0,00 </w:t>
            </w:r>
          </w:p>
        </w:tc>
        <w:tc>
          <w:tcPr>
            <w:tcW w:w="684" w:type="dxa"/>
            <w:shd w:val="clear" w:color="auto" w:fill="auto"/>
            <w:noWrap/>
            <w:vAlign w:val="center"/>
            <w:hideMark/>
          </w:tcPr>
          <w:p w14:paraId="4BE4AFB3" w14:textId="77777777" w:rsidR="00394776" w:rsidRPr="00394776" w:rsidRDefault="00394776" w:rsidP="00394776">
            <w:pPr>
              <w:jc w:val="center"/>
              <w:rPr>
                <w:sz w:val="12"/>
                <w:szCs w:val="12"/>
              </w:rPr>
            </w:pPr>
            <w:r w:rsidRPr="00394776">
              <w:rPr>
                <w:sz w:val="12"/>
                <w:szCs w:val="12"/>
              </w:rPr>
              <w:t>  0,00</w:t>
            </w:r>
          </w:p>
        </w:tc>
        <w:tc>
          <w:tcPr>
            <w:tcW w:w="896" w:type="dxa"/>
            <w:shd w:val="clear" w:color="auto" w:fill="auto"/>
            <w:noWrap/>
            <w:vAlign w:val="center"/>
            <w:hideMark/>
          </w:tcPr>
          <w:p w14:paraId="1F3549E9" w14:textId="77777777" w:rsidR="00394776" w:rsidRPr="00394776" w:rsidRDefault="00394776" w:rsidP="00394776">
            <w:pPr>
              <w:jc w:val="center"/>
              <w:rPr>
                <w:sz w:val="12"/>
                <w:szCs w:val="12"/>
              </w:rPr>
            </w:pPr>
            <w:r w:rsidRPr="00394776">
              <w:rPr>
                <w:sz w:val="12"/>
                <w:szCs w:val="12"/>
              </w:rPr>
              <w:t> 0,00 </w:t>
            </w:r>
          </w:p>
        </w:tc>
        <w:tc>
          <w:tcPr>
            <w:tcW w:w="1942" w:type="dxa"/>
            <w:shd w:val="clear" w:color="auto" w:fill="auto"/>
            <w:noWrap/>
            <w:vAlign w:val="center"/>
            <w:hideMark/>
          </w:tcPr>
          <w:p w14:paraId="5A6127FD" w14:textId="77777777" w:rsidR="00394776" w:rsidRPr="00394776" w:rsidRDefault="00394776" w:rsidP="00394776">
            <w:pPr>
              <w:jc w:val="center"/>
              <w:rPr>
                <w:sz w:val="12"/>
                <w:szCs w:val="12"/>
              </w:rPr>
            </w:pPr>
            <w:r w:rsidRPr="00394776">
              <w:rPr>
                <w:sz w:val="12"/>
                <w:szCs w:val="12"/>
              </w:rPr>
              <w:t> 0,00 </w:t>
            </w:r>
          </w:p>
        </w:tc>
        <w:tc>
          <w:tcPr>
            <w:tcW w:w="822" w:type="dxa"/>
            <w:shd w:val="clear" w:color="auto" w:fill="auto"/>
            <w:noWrap/>
            <w:vAlign w:val="center"/>
            <w:hideMark/>
          </w:tcPr>
          <w:p w14:paraId="5C480587" w14:textId="77777777" w:rsidR="00394776" w:rsidRPr="00394776" w:rsidRDefault="00394776" w:rsidP="00394776">
            <w:pPr>
              <w:jc w:val="center"/>
              <w:rPr>
                <w:sz w:val="12"/>
                <w:szCs w:val="12"/>
              </w:rPr>
            </w:pPr>
            <w:r w:rsidRPr="00394776">
              <w:rPr>
                <w:sz w:val="12"/>
                <w:szCs w:val="12"/>
              </w:rPr>
              <w:t> 0,00 </w:t>
            </w:r>
          </w:p>
        </w:tc>
        <w:tc>
          <w:tcPr>
            <w:tcW w:w="597" w:type="dxa"/>
            <w:shd w:val="clear" w:color="auto" w:fill="auto"/>
            <w:noWrap/>
            <w:vAlign w:val="center"/>
            <w:hideMark/>
          </w:tcPr>
          <w:p w14:paraId="5208E61B" w14:textId="77777777" w:rsidR="00394776" w:rsidRPr="00394776" w:rsidRDefault="00394776" w:rsidP="00394776">
            <w:pPr>
              <w:jc w:val="center"/>
              <w:rPr>
                <w:sz w:val="12"/>
                <w:szCs w:val="12"/>
              </w:rPr>
            </w:pPr>
            <w:r w:rsidRPr="00394776">
              <w:rPr>
                <w:sz w:val="12"/>
                <w:szCs w:val="12"/>
              </w:rPr>
              <w:t>  0,00</w:t>
            </w:r>
          </w:p>
        </w:tc>
        <w:tc>
          <w:tcPr>
            <w:tcW w:w="747" w:type="dxa"/>
            <w:shd w:val="clear" w:color="auto" w:fill="auto"/>
            <w:noWrap/>
            <w:vAlign w:val="center"/>
            <w:hideMark/>
          </w:tcPr>
          <w:p w14:paraId="3A708063" w14:textId="77777777" w:rsidR="00394776" w:rsidRPr="00394776" w:rsidRDefault="00394776" w:rsidP="00394776">
            <w:pPr>
              <w:jc w:val="center"/>
              <w:rPr>
                <w:sz w:val="12"/>
                <w:szCs w:val="12"/>
              </w:rPr>
            </w:pPr>
            <w:r w:rsidRPr="00394776">
              <w:rPr>
                <w:sz w:val="12"/>
                <w:szCs w:val="12"/>
              </w:rPr>
              <w:t>  0,00</w:t>
            </w:r>
          </w:p>
        </w:tc>
        <w:tc>
          <w:tcPr>
            <w:tcW w:w="1120" w:type="dxa"/>
            <w:shd w:val="clear" w:color="auto" w:fill="auto"/>
            <w:noWrap/>
            <w:vAlign w:val="center"/>
            <w:hideMark/>
          </w:tcPr>
          <w:p w14:paraId="08FA22FF" w14:textId="77777777" w:rsidR="00394776" w:rsidRPr="00394776" w:rsidRDefault="00394776" w:rsidP="00394776">
            <w:pPr>
              <w:jc w:val="center"/>
              <w:rPr>
                <w:sz w:val="12"/>
                <w:szCs w:val="12"/>
              </w:rPr>
            </w:pPr>
            <w:r w:rsidRPr="00394776">
              <w:rPr>
                <w:sz w:val="12"/>
                <w:szCs w:val="12"/>
              </w:rPr>
              <w:t> 0,00 </w:t>
            </w:r>
          </w:p>
        </w:tc>
        <w:tc>
          <w:tcPr>
            <w:tcW w:w="746" w:type="dxa"/>
            <w:shd w:val="clear" w:color="auto" w:fill="auto"/>
            <w:noWrap/>
            <w:vAlign w:val="center"/>
            <w:hideMark/>
          </w:tcPr>
          <w:p w14:paraId="7F1D399E" w14:textId="77777777" w:rsidR="00394776" w:rsidRPr="00394776" w:rsidRDefault="00394776" w:rsidP="00394776">
            <w:pPr>
              <w:jc w:val="center"/>
              <w:rPr>
                <w:sz w:val="12"/>
                <w:szCs w:val="12"/>
              </w:rPr>
            </w:pPr>
            <w:r w:rsidRPr="00394776">
              <w:rPr>
                <w:sz w:val="12"/>
                <w:szCs w:val="12"/>
              </w:rPr>
              <w:t> 0,00 </w:t>
            </w:r>
          </w:p>
        </w:tc>
      </w:tr>
    </w:tbl>
    <w:p w14:paraId="2878DA74" w14:textId="77777777" w:rsidR="00394776" w:rsidRDefault="00394776" w:rsidP="00394776">
      <w:pPr>
        <w:spacing w:after="120" w:line="360" w:lineRule="auto"/>
        <w:jc w:val="both"/>
        <w:rPr>
          <w:sz w:val="28"/>
          <w:szCs w:val="28"/>
        </w:rPr>
        <w:sectPr w:rsidR="00394776" w:rsidSect="00394776">
          <w:pgSz w:w="16838" w:h="11906" w:orient="landscape"/>
          <w:pgMar w:top="1418" w:right="851" w:bottom="851" w:left="851" w:header="709" w:footer="709" w:gutter="0"/>
          <w:cols w:space="708"/>
          <w:titlePg/>
          <w:docGrid w:linePitch="360"/>
        </w:sectPr>
      </w:pPr>
    </w:p>
    <w:p w14:paraId="3F615614" w14:textId="4E3E447C" w:rsidR="00394776" w:rsidRPr="00AE0629" w:rsidRDefault="00394776" w:rsidP="00394776">
      <w:pPr>
        <w:tabs>
          <w:tab w:val="left" w:pos="5580"/>
          <w:tab w:val="left" w:pos="9498"/>
        </w:tabs>
        <w:ind w:left="-4836" w:right="-569" w:firstLine="10365"/>
      </w:pPr>
      <w:r w:rsidRPr="00AE0629">
        <w:lastRenderedPageBreak/>
        <w:t xml:space="preserve">Приложение № </w:t>
      </w:r>
      <w:r>
        <w:t>10</w:t>
      </w:r>
      <w:r>
        <w:t xml:space="preserve"> </w:t>
      </w:r>
      <w:r w:rsidRPr="00AE0629">
        <w:t xml:space="preserve">к протоколу № </w:t>
      </w:r>
      <w:r>
        <w:t>71</w:t>
      </w:r>
    </w:p>
    <w:p w14:paraId="1430111D" w14:textId="77777777" w:rsidR="00394776" w:rsidRPr="00AE0629" w:rsidRDefault="00394776" w:rsidP="00394776">
      <w:pPr>
        <w:tabs>
          <w:tab w:val="left" w:pos="5580"/>
          <w:tab w:val="left" w:pos="9498"/>
        </w:tabs>
        <w:ind w:left="-4836" w:right="-569" w:firstLine="10365"/>
      </w:pPr>
      <w:r w:rsidRPr="00AE0629">
        <w:t>заседания правления Региональной</w:t>
      </w:r>
    </w:p>
    <w:p w14:paraId="130D42D4" w14:textId="77777777" w:rsidR="00394776" w:rsidRPr="00AE0629" w:rsidRDefault="00394776" w:rsidP="00394776">
      <w:pPr>
        <w:tabs>
          <w:tab w:val="left" w:pos="5580"/>
          <w:tab w:val="left" w:pos="9498"/>
        </w:tabs>
        <w:ind w:left="-4836" w:right="-569" w:firstLine="10365"/>
      </w:pPr>
      <w:r w:rsidRPr="00AE0629">
        <w:t>энергетической комиссии</w:t>
      </w:r>
    </w:p>
    <w:p w14:paraId="7EC988D1" w14:textId="77777777" w:rsidR="00394776" w:rsidRDefault="00394776" w:rsidP="00394776">
      <w:pPr>
        <w:tabs>
          <w:tab w:val="left" w:pos="5580"/>
          <w:tab w:val="left" w:pos="9498"/>
        </w:tabs>
        <w:ind w:left="-4836" w:right="-569" w:firstLine="10365"/>
      </w:pPr>
      <w:r w:rsidRPr="00AE0629">
        <w:t xml:space="preserve">Кузбасса от </w:t>
      </w:r>
      <w:r>
        <w:t>16</w:t>
      </w:r>
      <w:r w:rsidRPr="00AE0629">
        <w:t>.1</w:t>
      </w:r>
      <w:r>
        <w:t>1</w:t>
      </w:r>
      <w:r w:rsidRPr="00AE0629">
        <w:t>.2023</w:t>
      </w:r>
    </w:p>
    <w:p w14:paraId="684BBFB4" w14:textId="77777777" w:rsidR="00394776" w:rsidRDefault="00394776" w:rsidP="00394776">
      <w:pPr>
        <w:tabs>
          <w:tab w:val="left" w:pos="5580"/>
          <w:tab w:val="left" w:pos="9498"/>
        </w:tabs>
        <w:ind w:left="-4836" w:right="-569" w:firstLine="10365"/>
      </w:pPr>
    </w:p>
    <w:p w14:paraId="208ECEA8" w14:textId="77777777" w:rsidR="00394776" w:rsidRPr="00394776" w:rsidRDefault="00394776" w:rsidP="00394776">
      <w:pPr>
        <w:autoSpaceDE w:val="0"/>
        <w:autoSpaceDN w:val="0"/>
        <w:adjustRightInd w:val="0"/>
        <w:jc w:val="center"/>
        <w:rPr>
          <w:bCs/>
          <w:color w:val="000000"/>
          <w:sz w:val="28"/>
          <w:szCs w:val="28"/>
        </w:rPr>
      </w:pPr>
      <w:r w:rsidRPr="00394776">
        <w:rPr>
          <w:bCs/>
          <w:color w:val="000000"/>
          <w:sz w:val="28"/>
          <w:szCs w:val="28"/>
        </w:rPr>
        <w:t>Паспорт инвестиционной программы организации, осуществляющей регулируемые виды деятельности в сфере теплоснабжения</w:t>
      </w:r>
    </w:p>
    <w:p w14:paraId="219AB8D5" w14:textId="77777777" w:rsidR="00394776" w:rsidRPr="00394776" w:rsidRDefault="00394776" w:rsidP="00394776">
      <w:pPr>
        <w:autoSpaceDE w:val="0"/>
        <w:autoSpaceDN w:val="0"/>
        <w:adjustRightInd w:val="0"/>
        <w:jc w:val="center"/>
        <w:rPr>
          <w:bCs/>
          <w:color w:val="000000"/>
          <w:sz w:val="28"/>
          <w:szCs w:val="28"/>
        </w:rPr>
      </w:pPr>
      <w:r w:rsidRPr="00394776">
        <w:rPr>
          <w:bCs/>
          <w:color w:val="000000"/>
          <w:sz w:val="28"/>
          <w:szCs w:val="28"/>
        </w:rPr>
        <w:t xml:space="preserve">ООО «Новокузнецкая теплосетевая компания» по контуру теплоснабжения Центральной ТЭЦ </w:t>
      </w:r>
    </w:p>
    <w:tbl>
      <w:tblPr>
        <w:tblW w:w="9491" w:type="dxa"/>
        <w:tblInd w:w="113" w:type="dxa"/>
        <w:tblLook w:val="04A0" w:firstRow="1" w:lastRow="0" w:firstColumn="1" w:lastColumn="0" w:noHBand="0" w:noVBand="1"/>
      </w:tblPr>
      <w:tblGrid>
        <w:gridCol w:w="5524"/>
        <w:gridCol w:w="3967"/>
      </w:tblGrid>
      <w:tr w:rsidR="00394776" w:rsidRPr="00394776" w14:paraId="482C126D" w14:textId="77777777" w:rsidTr="00FC2646">
        <w:trPr>
          <w:trHeight w:val="780"/>
        </w:trPr>
        <w:tc>
          <w:tcPr>
            <w:tcW w:w="552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7B186E4" w14:textId="77777777" w:rsidR="00394776" w:rsidRPr="00394776" w:rsidRDefault="00394776" w:rsidP="00394776">
            <w:pPr>
              <w:jc w:val="center"/>
            </w:pPr>
            <w:r w:rsidRPr="00394776">
              <w:t xml:space="preserve">Наименование регулируемой организации, </w:t>
            </w:r>
            <w:r w:rsidRPr="00394776">
              <w:br/>
              <w:t>в отношении которой разрабатывается инвестиционная программа в сфере теплоснабжения</w:t>
            </w:r>
          </w:p>
        </w:tc>
        <w:tc>
          <w:tcPr>
            <w:tcW w:w="3967" w:type="dxa"/>
            <w:tcBorders>
              <w:top w:val="single" w:sz="4" w:space="0" w:color="auto"/>
              <w:left w:val="nil"/>
              <w:bottom w:val="single" w:sz="4" w:space="0" w:color="auto"/>
              <w:right w:val="single" w:sz="4" w:space="0" w:color="000000"/>
            </w:tcBorders>
            <w:shd w:val="clear" w:color="auto" w:fill="auto"/>
            <w:vAlign w:val="center"/>
            <w:hideMark/>
          </w:tcPr>
          <w:p w14:paraId="0090A58F" w14:textId="77777777" w:rsidR="00394776" w:rsidRPr="00394776" w:rsidRDefault="00394776" w:rsidP="00394776">
            <w:pPr>
              <w:jc w:val="center"/>
            </w:pPr>
            <w:r w:rsidRPr="00394776">
              <w:t>Общество с ограниченной ответственностью "Новокузнецкая теплосетевая компания"</w:t>
            </w:r>
          </w:p>
        </w:tc>
      </w:tr>
      <w:tr w:rsidR="00394776" w:rsidRPr="00394776" w14:paraId="7AFD8BF0" w14:textId="77777777" w:rsidTr="00FC2646">
        <w:trPr>
          <w:trHeight w:val="60"/>
        </w:trPr>
        <w:tc>
          <w:tcPr>
            <w:tcW w:w="552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DCBB145" w14:textId="77777777" w:rsidR="00394776" w:rsidRPr="00394776" w:rsidRDefault="00394776" w:rsidP="00394776">
            <w:pPr>
              <w:jc w:val="center"/>
            </w:pPr>
            <w:r w:rsidRPr="00394776">
              <w:t>Местонахождение регулируемой организации</w:t>
            </w:r>
          </w:p>
        </w:tc>
        <w:tc>
          <w:tcPr>
            <w:tcW w:w="3967" w:type="dxa"/>
            <w:tcBorders>
              <w:top w:val="single" w:sz="4" w:space="0" w:color="auto"/>
              <w:left w:val="nil"/>
              <w:bottom w:val="single" w:sz="4" w:space="0" w:color="auto"/>
              <w:right w:val="single" w:sz="4" w:space="0" w:color="000000"/>
            </w:tcBorders>
            <w:shd w:val="clear" w:color="auto" w:fill="auto"/>
            <w:vAlign w:val="center"/>
            <w:hideMark/>
          </w:tcPr>
          <w:p w14:paraId="6A5C88EB" w14:textId="77777777" w:rsidR="00394776" w:rsidRPr="00394776" w:rsidRDefault="00394776" w:rsidP="00394776">
            <w:pPr>
              <w:jc w:val="center"/>
            </w:pPr>
            <w:r w:rsidRPr="00394776">
              <w:t>654005, г. Новокузнецк, проезд Колхозный, 12, корпус 7</w:t>
            </w:r>
          </w:p>
        </w:tc>
      </w:tr>
      <w:tr w:rsidR="00394776" w:rsidRPr="00394776" w14:paraId="6BDB1C6B" w14:textId="77777777" w:rsidTr="00FC2646">
        <w:trPr>
          <w:trHeight w:val="255"/>
        </w:trPr>
        <w:tc>
          <w:tcPr>
            <w:tcW w:w="552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BEE7DF5" w14:textId="77777777" w:rsidR="00394776" w:rsidRPr="00394776" w:rsidRDefault="00394776" w:rsidP="00394776">
            <w:pPr>
              <w:jc w:val="center"/>
            </w:pPr>
            <w:r w:rsidRPr="00394776">
              <w:t>Сроки реализации инвестиционной программы</w:t>
            </w:r>
          </w:p>
        </w:tc>
        <w:tc>
          <w:tcPr>
            <w:tcW w:w="3967" w:type="dxa"/>
            <w:tcBorders>
              <w:top w:val="single" w:sz="4" w:space="0" w:color="auto"/>
              <w:left w:val="nil"/>
              <w:bottom w:val="single" w:sz="4" w:space="0" w:color="auto"/>
              <w:right w:val="single" w:sz="4" w:space="0" w:color="000000"/>
            </w:tcBorders>
            <w:shd w:val="clear" w:color="auto" w:fill="auto"/>
            <w:vAlign w:val="bottom"/>
            <w:hideMark/>
          </w:tcPr>
          <w:p w14:paraId="3762FEF0" w14:textId="77777777" w:rsidR="00394776" w:rsidRPr="00394776" w:rsidRDefault="00394776" w:rsidP="00394776">
            <w:pPr>
              <w:jc w:val="center"/>
            </w:pPr>
            <w:r w:rsidRPr="00394776">
              <w:t>2020-2024 г.г.</w:t>
            </w:r>
          </w:p>
        </w:tc>
      </w:tr>
      <w:tr w:rsidR="00394776" w:rsidRPr="00394776" w14:paraId="57B37514" w14:textId="77777777" w:rsidTr="00FC2646">
        <w:trPr>
          <w:trHeight w:val="540"/>
        </w:trPr>
        <w:tc>
          <w:tcPr>
            <w:tcW w:w="552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FDE2FE7" w14:textId="77777777" w:rsidR="00394776" w:rsidRPr="00394776" w:rsidRDefault="00394776" w:rsidP="00394776">
            <w:pPr>
              <w:jc w:val="center"/>
            </w:pPr>
            <w:r w:rsidRPr="00394776">
              <w:t xml:space="preserve">Лицо, ответственное за разработку </w:t>
            </w:r>
            <w:r w:rsidRPr="00394776">
              <w:br/>
              <w:t>инвестиционной программы</w:t>
            </w:r>
          </w:p>
        </w:tc>
        <w:tc>
          <w:tcPr>
            <w:tcW w:w="3967" w:type="dxa"/>
            <w:tcBorders>
              <w:top w:val="single" w:sz="4" w:space="0" w:color="auto"/>
              <w:left w:val="nil"/>
              <w:bottom w:val="single" w:sz="4" w:space="0" w:color="auto"/>
              <w:right w:val="single" w:sz="4" w:space="0" w:color="000000"/>
            </w:tcBorders>
            <w:shd w:val="clear" w:color="auto" w:fill="auto"/>
            <w:vAlign w:val="center"/>
            <w:hideMark/>
          </w:tcPr>
          <w:p w14:paraId="19E094A6" w14:textId="77777777" w:rsidR="00394776" w:rsidRPr="00394776" w:rsidRDefault="00394776" w:rsidP="00394776">
            <w:pPr>
              <w:jc w:val="center"/>
            </w:pPr>
            <w:r w:rsidRPr="00394776">
              <w:t>Технический директор - Захаров Станислав Сергеевич</w:t>
            </w:r>
          </w:p>
        </w:tc>
      </w:tr>
      <w:tr w:rsidR="00394776" w:rsidRPr="00394776" w14:paraId="6CA8B1C9" w14:textId="77777777" w:rsidTr="00FC2646">
        <w:trPr>
          <w:trHeight w:val="540"/>
        </w:trPr>
        <w:tc>
          <w:tcPr>
            <w:tcW w:w="552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A9F52C4" w14:textId="77777777" w:rsidR="00394776" w:rsidRPr="00394776" w:rsidRDefault="00394776" w:rsidP="00394776">
            <w:pPr>
              <w:jc w:val="center"/>
            </w:pPr>
            <w:r w:rsidRPr="00394776">
              <w:t>Контакты ответственных за разработку инвестиционной программы лиц</w:t>
            </w:r>
          </w:p>
        </w:tc>
        <w:tc>
          <w:tcPr>
            <w:tcW w:w="3967" w:type="dxa"/>
            <w:tcBorders>
              <w:top w:val="single" w:sz="4" w:space="0" w:color="auto"/>
              <w:left w:val="nil"/>
              <w:bottom w:val="single" w:sz="4" w:space="0" w:color="auto"/>
              <w:right w:val="single" w:sz="4" w:space="0" w:color="000000"/>
            </w:tcBorders>
            <w:shd w:val="clear" w:color="auto" w:fill="auto"/>
            <w:vAlign w:val="center"/>
            <w:hideMark/>
          </w:tcPr>
          <w:p w14:paraId="6D36DC27" w14:textId="77777777" w:rsidR="00394776" w:rsidRPr="00394776" w:rsidRDefault="00394776" w:rsidP="00394776">
            <w:pPr>
              <w:jc w:val="center"/>
            </w:pPr>
            <w:r w:rsidRPr="00394776">
              <w:t>т/ф.: +7 (3843) 46-83-17</w:t>
            </w:r>
          </w:p>
        </w:tc>
      </w:tr>
      <w:tr w:rsidR="00394776" w:rsidRPr="00394776" w14:paraId="598BE0EE" w14:textId="77777777" w:rsidTr="00FC2646">
        <w:trPr>
          <w:trHeight w:val="1035"/>
        </w:trPr>
        <w:tc>
          <w:tcPr>
            <w:tcW w:w="552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EB96255" w14:textId="77777777" w:rsidR="00394776" w:rsidRPr="00394776" w:rsidRDefault="00394776" w:rsidP="00394776">
            <w:pPr>
              <w:jc w:val="center"/>
            </w:pPr>
            <w:r w:rsidRPr="00394776">
              <w:t>Наименование исполнительного органа субъекта Российской Федерации или органа местного самоуправления, утвердившего инвестиционную программу</w:t>
            </w:r>
          </w:p>
        </w:tc>
        <w:tc>
          <w:tcPr>
            <w:tcW w:w="3967" w:type="dxa"/>
            <w:tcBorders>
              <w:top w:val="single" w:sz="4" w:space="0" w:color="auto"/>
              <w:left w:val="nil"/>
              <w:bottom w:val="single" w:sz="4" w:space="0" w:color="auto"/>
              <w:right w:val="single" w:sz="4" w:space="0" w:color="000000"/>
            </w:tcBorders>
            <w:shd w:val="clear" w:color="auto" w:fill="auto"/>
            <w:vAlign w:val="center"/>
            <w:hideMark/>
          </w:tcPr>
          <w:p w14:paraId="48FE2986" w14:textId="77777777" w:rsidR="00394776" w:rsidRPr="00394776" w:rsidRDefault="00394776" w:rsidP="00394776">
            <w:pPr>
              <w:jc w:val="center"/>
            </w:pPr>
            <w:r w:rsidRPr="00394776">
              <w:t>Региональная энергетическая комиссия Кузбасса</w:t>
            </w:r>
          </w:p>
        </w:tc>
      </w:tr>
      <w:tr w:rsidR="00394776" w:rsidRPr="00394776" w14:paraId="3423597E" w14:textId="77777777" w:rsidTr="00FC2646">
        <w:trPr>
          <w:trHeight w:val="1035"/>
        </w:trPr>
        <w:tc>
          <w:tcPr>
            <w:tcW w:w="552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640EFD6" w14:textId="77777777" w:rsidR="00394776" w:rsidRPr="00394776" w:rsidRDefault="00394776" w:rsidP="00394776">
            <w:pPr>
              <w:jc w:val="center"/>
            </w:pPr>
            <w:r w:rsidRPr="00394776">
              <w:t>Местонахождение исполнительного органа субъекта Российской Федерации или органа местного самоуправления, утвердившего инвестиционную программу</w:t>
            </w:r>
          </w:p>
        </w:tc>
        <w:tc>
          <w:tcPr>
            <w:tcW w:w="3967" w:type="dxa"/>
            <w:tcBorders>
              <w:top w:val="single" w:sz="4" w:space="0" w:color="auto"/>
              <w:left w:val="nil"/>
              <w:bottom w:val="single" w:sz="4" w:space="0" w:color="auto"/>
              <w:right w:val="single" w:sz="4" w:space="0" w:color="000000"/>
            </w:tcBorders>
            <w:shd w:val="clear" w:color="auto" w:fill="auto"/>
            <w:vAlign w:val="center"/>
            <w:hideMark/>
          </w:tcPr>
          <w:p w14:paraId="643DDBBA" w14:textId="77777777" w:rsidR="00394776" w:rsidRPr="00394776" w:rsidRDefault="00394776" w:rsidP="00394776">
            <w:pPr>
              <w:jc w:val="center"/>
            </w:pPr>
            <w:r w:rsidRPr="00394776">
              <w:t>650000, г. Кемерово, ул. Н. Островского, 32</w:t>
            </w:r>
          </w:p>
        </w:tc>
      </w:tr>
      <w:tr w:rsidR="00394776" w:rsidRPr="00394776" w14:paraId="75F21BE1" w14:textId="77777777" w:rsidTr="00FC2646">
        <w:trPr>
          <w:trHeight w:val="540"/>
        </w:trPr>
        <w:tc>
          <w:tcPr>
            <w:tcW w:w="552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B2D1854" w14:textId="77777777" w:rsidR="00394776" w:rsidRPr="00394776" w:rsidRDefault="00394776" w:rsidP="00394776">
            <w:pPr>
              <w:jc w:val="center"/>
            </w:pPr>
            <w:r w:rsidRPr="00394776">
              <w:t>Должностное лицо уполномоченного ответственного органа, утвердившее инвестиционную программу</w:t>
            </w:r>
          </w:p>
        </w:tc>
        <w:tc>
          <w:tcPr>
            <w:tcW w:w="3967" w:type="dxa"/>
            <w:tcBorders>
              <w:top w:val="single" w:sz="4" w:space="0" w:color="auto"/>
              <w:left w:val="nil"/>
              <w:bottom w:val="single" w:sz="4" w:space="0" w:color="auto"/>
              <w:right w:val="single" w:sz="4" w:space="0" w:color="000000"/>
            </w:tcBorders>
            <w:shd w:val="clear" w:color="auto" w:fill="auto"/>
            <w:vAlign w:val="center"/>
            <w:hideMark/>
          </w:tcPr>
          <w:p w14:paraId="1C0B3B64" w14:textId="77777777" w:rsidR="00394776" w:rsidRPr="00394776" w:rsidRDefault="00394776" w:rsidP="00394776">
            <w:pPr>
              <w:jc w:val="center"/>
            </w:pPr>
            <w:r w:rsidRPr="00394776">
              <w:t>Председатель Малюта Дмитрий Владимирович</w:t>
            </w:r>
          </w:p>
        </w:tc>
      </w:tr>
      <w:tr w:rsidR="00394776" w:rsidRPr="00394776" w14:paraId="57256D96" w14:textId="77777777" w:rsidTr="00FC2646">
        <w:trPr>
          <w:trHeight w:val="540"/>
        </w:trPr>
        <w:tc>
          <w:tcPr>
            <w:tcW w:w="552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4247B8D" w14:textId="77777777" w:rsidR="00394776" w:rsidRPr="00394776" w:rsidRDefault="00394776" w:rsidP="00394776">
            <w:pPr>
              <w:jc w:val="center"/>
            </w:pPr>
            <w:r w:rsidRPr="00394776">
              <w:t>Контакты ответственных за утверждение инвестиционной программы лиц</w:t>
            </w:r>
          </w:p>
        </w:tc>
        <w:tc>
          <w:tcPr>
            <w:tcW w:w="3967" w:type="dxa"/>
            <w:tcBorders>
              <w:top w:val="single" w:sz="4" w:space="0" w:color="auto"/>
              <w:left w:val="nil"/>
              <w:bottom w:val="single" w:sz="4" w:space="0" w:color="auto"/>
              <w:right w:val="single" w:sz="4" w:space="0" w:color="000000"/>
            </w:tcBorders>
            <w:shd w:val="clear" w:color="auto" w:fill="auto"/>
            <w:vAlign w:val="center"/>
            <w:hideMark/>
          </w:tcPr>
          <w:p w14:paraId="66A4B0F4" w14:textId="77777777" w:rsidR="00394776" w:rsidRPr="00394776" w:rsidRDefault="00394776" w:rsidP="00394776">
            <w:pPr>
              <w:jc w:val="center"/>
            </w:pPr>
            <w:r w:rsidRPr="00394776">
              <w:t>т/ф.: +7 (3842) 36-28-28</w:t>
            </w:r>
          </w:p>
        </w:tc>
      </w:tr>
      <w:tr w:rsidR="00394776" w:rsidRPr="00394776" w14:paraId="58FCFBB5" w14:textId="77777777" w:rsidTr="00FC2646">
        <w:trPr>
          <w:trHeight w:val="540"/>
        </w:trPr>
        <w:tc>
          <w:tcPr>
            <w:tcW w:w="552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1E9F160" w14:textId="77777777" w:rsidR="00394776" w:rsidRPr="00394776" w:rsidRDefault="00394776" w:rsidP="00394776">
            <w:pPr>
              <w:jc w:val="center"/>
            </w:pPr>
            <w:r w:rsidRPr="00394776">
              <w:t>Наименование органа местного самоуправления, согласовавшего инвестиционную программу</w:t>
            </w:r>
          </w:p>
        </w:tc>
        <w:tc>
          <w:tcPr>
            <w:tcW w:w="3967" w:type="dxa"/>
            <w:tcBorders>
              <w:top w:val="single" w:sz="4" w:space="0" w:color="auto"/>
              <w:left w:val="nil"/>
              <w:bottom w:val="single" w:sz="4" w:space="0" w:color="auto"/>
              <w:right w:val="single" w:sz="4" w:space="0" w:color="000000"/>
            </w:tcBorders>
            <w:shd w:val="clear" w:color="auto" w:fill="auto"/>
            <w:vAlign w:val="center"/>
            <w:hideMark/>
          </w:tcPr>
          <w:p w14:paraId="16DDE092" w14:textId="77777777" w:rsidR="00394776" w:rsidRPr="00394776" w:rsidRDefault="00394776" w:rsidP="00394776">
            <w:pPr>
              <w:jc w:val="center"/>
            </w:pPr>
            <w:r w:rsidRPr="00394776">
              <w:t>Администрация города Новокузнецка</w:t>
            </w:r>
          </w:p>
        </w:tc>
      </w:tr>
      <w:tr w:rsidR="00394776" w:rsidRPr="00394776" w14:paraId="278F35B8" w14:textId="77777777" w:rsidTr="00FC2646">
        <w:trPr>
          <w:trHeight w:val="540"/>
        </w:trPr>
        <w:tc>
          <w:tcPr>
            <w:tcW w:w="552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C513135" w14:textId="77777777" w:rsidR="00394776" w:rsidRPr="00394776" w:rsidRDefault="00394776" w:rsidP="00394776">
            <w:pPr>
              <w:jc w:val="center"/>
            </w:pPr>
            <w:r w:rsidRPr="00394776">
              <w:t>Местонахождение органа местного самоуправления, согласовавшего инвестиционную программу</w:t>
            </w:r>
          </w:p>
        </w:tc>
        <w:tc>
          <w:tcPr>
            <w:tcW w:w="3967" w:type="dxa"/>
            <w:tcBorders>
              <w:top w:val="single" w:sz="4" w:space="0" w:color="auto"/>
              <w:left w:val="nil"/>
              <w:bottom w:val="single" w:sz="4" w:space="0" w:color="auto"/>
              <w:right w:val="single" w:sz="4" w:space="0" w:color="000000"/>
            </w:tcBorders>
            <w:shd w:val="clear" w:color="auto" w:fill="auto"/>
            <w:vAlign w:val="center"/>
            <w:hideMark/>
          </w:tcPr>
          <w:p w14:paraId="51D9B204" w14:textId="77777777" w:rsidR="00394776" w:rsidRPr="00394776" w:rsidRDefault="00394776" w:rsidP="00394776">
            <w:pPr>
              <w:jc w:val="center"/>
            </w:pPr>
            <w:r w:rsidRPr="00394776">
              <w:t>654080, Кемеровская область, г. Новокузнецк, ул. Кирова, 71</w:t>
            </w:r>
          </w:p>
        </w:tc>
      </w:tr>
      <w:tr w:rsidR="00394776" w:rsidRPr="00394776" w14:paraId="46DA882B" w14:textId="77777777" w:rsidTr="00FC2646">
        <w:trPr>
          <w:trHeight w:val="540"/>
        </w:trPr>
        <w:tc>
          <w:tcPr>
            <w:tcW w:w="552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C0CADC2" w14:textId="77777777" w:rsidR="00394776" w:rsidRPr="00394776" w:rsidRDefault="00394776" w:rsidP="00394776">
            <w:pPr>
              <w:jc w:val="center"/>
            </w:pPr>
            <w:r w:rsidRPr="00394776">
              <w:t>Должностное лицо уполномоченного ответственного органа, согласовавшее инвестиционную программу</w:t>
            </w:r>
          </w:p>
        </w:tc>
        <w:tc>
          <w:tcPr>
            <w:tcW w:w="3967" w:type="dxa"/>
            <w:tcBorders>
              <w:top w:val="single" w:sz="4" w:space="0" w:color="auto"/>
              <w:left w:val="nil"/>
              <w:bottom w:val="single" w:sz="4" w:space="0" w:color="auto"/>
              <w:right w:val="single" w:sz="4" w:space="0" w:color="000000"/>
            </w:tcBorders>
            <w:shd w:val="clear" w:color="auto" w:fill="auto"/>
            <w:vAlign w:val="center"/>
            <w:hideMark/>
          </w:tcPr>
          <w:p w14:paraId="4D72C41E" w14:textId="77777777" w:rsidR="00394776" w:rsidRPr="00394776" w:rsidRDefault="00394776" w:rsidP="00394776">
            <w:pPr>
              <w:jc w:val="center"/>
            </w:pPr>
            <w:r w:rsidRPr="00394776">
              <w:t>Первый заместитель главы города Бедарев Е.А.</w:t>
            </w:r>
          </w:p>
        </w:tc>
      </w:tr>
      <w:tr w:rsidR="00394776" w:rsidRPr="00394776" w14:paraId="08FD86ED" w14:textId="77777777" w:rsidTr="00FC2646">
        <w:trPr>
          <w:trHeight w:val="540"/>
        </w:trPr>
        <w:tc>
          <w:tcPr>
            <w:tcW w:w="5524"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8A6A838" w14:textId="77777777" w:rsidR="00394776" w:rsidRPr="00394776" w:rsidRDefault="00394776" w:rsidP="00394776">
            <w:pPr>
              <w:jc w:val="center"/>
            </w:pPr>
            <w:r w:rsidRPr="00394776">
              <w:t>Контакты ответственных за согласование инвестиционной программы лиц</w:t>
            </w:r>
          </w:p>
        </w:tc>
        <w:tc>
          <w:tcPr>
            <w:tcW w:w="3967" w:type="dxa"/>
            <w:tcBorders>
              <w:top w:val="single" w:sz="4" w:space="0" w:color="auto"/>
              <w:left w:val="nil"/>
              <w:bottom w:val="single" w:sz="4" w:space="0" w:color="auto"/>
              <w:right w:val="single" w:sz="4" w:space="0" w:color="000000"/>
            </w:tcBorders>
            <w:shd w:val="clear" w:color="auto" w:fill="auto"/>
            <w:vAlign w:val="center"/>
            <w:hideMark/>
          </w:tcPr>
          <w:p w14:paraId="3C905AF0" w14:textId="77777777" w:rsidR="00394776" w:rsidRPr="00394776" w:rsidRDefault="00394776" w:rsidP="00394776">
            <w:pPr>
              <w:jc w:val="center"/>
            </w:pPr>
            <w:r w:rsidRPr="00394776">
              <w:t>т/ф.: +7 (3843) 32-29-76</w:t>
            </w:r>
          </w:p>
        </w:tc>
      </w:tr>
    </w:tbl>
    <w:p w14:paraId="012DEE7E" w14:textId="77777777" w:rsidR="00394776" w:rsidRPr="00394776" w:rsidRDefault="00394776" w:rsidP="00394776">
      <w:pPr>
        <w:autoSpaceDE w:val="0"/>
        <w:autoSpaceDN w:val="0"/>
        <w:adjustRightInd w:val="0"/>
        <w:jc w:val="both"/>
        <w:rPr>
          <w:sz w:val="28"/>
          <w:szCs w:val="28"/>
        </w:rPr>
        <w:sectPr w:rsidR="00394776" w:rsidRPr="00394776" w:rsidSect="00746DA7">
          <w:pgSz w:w="11906" w:h="16838"/>
          <w:pgMar w:top="567" w:right="850" w:bottom="567" w:left="1560" w:header="708" w:footer="418" w:gutter="0"/>
          <w:cols w:space="708"/>
          <w:docGrid w:linePitch="360"/>
        </w:sectPr>
      </w:pPr>
    </w:p>
    <w:p w14:paraId="5A231AAF" w14:textId="77777777" w:rsidR="00394776" w:rsidRPr="00394776" w:rsidRDefault="00394776" w:rsidP="00394776">
      <w:pPr>
        <w:ind w:left="284" w:right="536"/>
        <w:jc w:val="center"/>
        <w:rPr>
          <w:bCs/>
          <w:sz w:val="28"/>
          <w:szCs w:val="28"/>
        </w:rPr>
      </w:pPr>
      <w:r w:rsidRPr="00394776">
        <w:rPr>
          <w:bCs/>
          <w:sz w:val="28"/>
          <w:szCs w:val="28"/>
        </w:rPr>
        <w:lastRenderedPageBreak/>
        <w:t xml:space="preserve">Инвестиционная программа </w:t>
      </w:r>
      <w:r w:rsidRPr="00394776">
        <w:rPr>
          <w:color w:val="000000"/>
          <w:sz w:val="28"/>
          <w:szCs w:val="28"/>
        </w:rPr>
        <w:t>ООО «Новокузнецкая теплосетевая компания» по контуру теплоснабжения Центральной ТЭЦ</w:t>
      </w:r>
      <w:r w:rsidRPr="00394776">
        <w:rPr>
          <w:bCs/>
          <w:sz w:val="28"/>
          <w:szCs w:val="28"/>
        </w:rPr>
        <w:t xml:space="preserve"> в сфере теплоснабжения на 2020 - 2024 годы</w:t>
      </w:r>
    </w:p>
    <w:tbl>
      <w:tblPr>
        <w:tblW w:w="145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
        <w:gridCol w:w="2859"/>
        <w:gridCol w:w="21"/>
        <w:gridCol w:w="1134"/>
        <w:gridCol w:w="898"/>
        <w:gridCol w:w="1228"/>
        <w:gridCol w:w="626"/>
        <w:gridCol w:w="723"/>
        <w:gridCol w:w="735"/>
        <w:gridCol w:w="668"/>
        <w:gridCol w:w="721"/>
        <w:gridCol w:w="580"/>
        <w:gridCol w:w="723"/>
        <w:gridCol w:w="735"/>
        <w:gridCol w:w="643"/>
        <w:gridCol w:w="567"/>
        <w:gridCol w:w="709"/>
        <w:gridCol w:w="650"/>
      </w:tblGrid>
      <w:tr w:rsidR="00394776" w:rsidRPr="00394776" w14:paraId="62E5B618" w14:textId="77777777" w:rsidTr="00FC2646">
        <w:trPr>
          <w:trHeight w:val="300"/>
        </w:trPr>
        <w:tc>
          <w:tcPr>
            <w:tcW w:w="296" w:type="dxa"/>
            <w:vMerge w:val="restart"/>
            <w:shd w:val="clear" w:color="auto" w:fill="auto"/>
            <w:noWrap/>
            <w:tcMar>
              <w:left w:w="28" w:type="dxa"/>
              <w:right w:w="28" w:type="dxa"/>
            </w:tcMar>
            <w:vAlign w:val="center"/>
            <w:hideMark/>
          </w:tcPr>
          <w:p w14:paraId="0FC38D49" w14:textId="77777777" w:rsidR="00394776" w:rsidRPr="00394776" w:rsidRDefault="00394776" w:rsidP="00394776">
            <w:pPr>
              <w:jc w:val="center"/>
              <w:rPr>
                <w:sz w:val="12"/>
                <w:szCs w:val="12"/>
              </w:rPr>
            </w:pPr>
            <w:r w:rsidRPr="00394776">
              <w:rPr>
                <w:sz w:val="12"/>
                <w:szCs w:val="12"/>
              </w:rPr>
              <w:t>№ п/п</w:t>
            </w:r>
          </w:p>
        </w:tc>
        <w:tc>
          <w:tcPr>
            <w:tcW w:w="2880" w:type="dxa"/>
            <w:gridSpan w:val="2"/>
            <w:vMerge w:val="restart"/>
            <w:shd w:val="clear" w:color="auto" w:fill="auto"/>
            <w:noWrap/>
            <w:tcMar>
              <w:left w:w="28" w:type="dxa"/>
              <w:right w:w="28" w:type="dxa"/>
            </w:tcMar>
            <w:vAlign w:val="center"/>
            <w:hideMark/>
          </w:tcPr>
          <w:p w14:paraId="5C0FE310" w14:textId="77777777" w:rsidR="00394776" w:rsidRPr="00394776" w:rsidRDefault="00394776" w:rsidP="00394776">
            <w:pPr>
              <w:jc w:val="center"/>
              <w:rPr>
                <w:sz w:val="12"/>
                <w:szCs w:val="12"/>
              </w:rPr>
            </w:pPr>
            <w:r w:rsidRPr="00394776">
              <w:rPr>
                <w:sz w:val="12"/>
                <w:szCs w:val="12"/>
              </w:rPr>
              <w:t>Наименование мероприятий</w:t>
            </w:r>
          </w:p>
        </w:tc>
        <w:tc>
          <w:tcPr>
            <w:tcW w:w="1134" w:type="dxa"/>
            <w:vMerge w:val="restart"/>
            <w:shd w:val="clear" w:color="auto" w:fill="auto"/>
            <w:tcMar>
              <w:left w:w="28" w:type="dxa"/>
              <w:right w:w="28" w:type="dxa"/>
            </w:tcMar>
            <w:vAlign w:val="center"/>
            <w:hideMark/>
          </w:tcPr>
          <w:p w14:paraId="6886C9D5" w14:textId="77777777" w:rsidR="00394776" w:rsidRPr="00394776" w:rsidRDefault="00394776" w:rsidP="00394776">
            <w:pPr>
              <w:jc w:val="center"/>
              <w:rPr>
                <w:sz w:val="12"/>
                <w:szCs w:val="12"/>
              </w:rPr>
            </w:pPr>
            <w:r w:rsidRPr="00394776">
              <w:rPr>
                <w:sz w:val="12"/>
                <w:szCs w:val="12"/>
              </w:rPr>
              <w:t>Кадастровый номер объекта (участка объекта)</w:t>
            </w:r>
          </w:p>
        </w:tc>
        <w:tc>
          <w:tcPr>
            <w:tcW w:w="898" w:type="dxa"/>
            <w:vMerge w:val="restart"/>
            <w:shd w:val="clear" w:color="auto" w:fill="auto"/>
            <w:tcMar>
              <w:left w:w="28" w:type="dxa"/>
              <w:right w:w="28" w:type="dxa"/>
            </w:tcMar>
            <w:vAlign w:val="center"/>
            <w:hideMark/>
          </w:tcPr>
          <w:p w14:paraId="15F9D53C" w14:textId="77777777" w:rsidR="00394776" w:rsidRPr="00394776" w:rsidRDefault="00394776" w:rsidP="00394776">
            <w:pPr>
              <w:jc w:val="center"/>
              <w:rPr>
                <w:sz w:val="12"/>
                <w:szCs w:val="12"/>
              </w:rPr>
            </w:pPr>
            <w:r w:rsidRPr="00394776">
              <w:rPr>
                <w:sz w:val="12"/>
                <w:szCs w:val="12"/>
              </w:rPr>
              <w:t>Вид объекта</w:t>
            </w:r>
          </w:p>
        </w:tc>
        <w:tc>
          <w:tcPr>
            <w:tcW w:w="1228" w:type="dxa"/>
            <w:vMerge w:val="restart"/>
            <w:shd w:val="clear" w:color="auto" w:fill="auto"/>
            <w:tcMar>
              <w:left w:w="28" w:type="dxa"/>
              <w:right w:w="28" w:type="dxa"/>
            </w:tcMar>
            <w:vAlign w:val="center"/>
            <w:hideMark/>
          </w:tcPr>
          <w:p w14:paraId="2C762502" w14:textId="77777777" w:rsidR="00394776" w:rsidRPr="00394776" w:rsidRDefault="00394776" w:rsidP="00394776">
            <w:pPr>
              <w:jc w:val="center"/>
              <w:rPr>
                <w:sz w:val="12"/>
                <w:szCs w:val="12"/>
              </w:rPr>
            </w:pPr>
            <w:r w:rsidRPr="00394776">
              <w:rPr>
                <w:sz w:val="12"/>
                <w:szCs w:val="12"/>
              </w:rPr>
              <w:t>Описание и место расположения объекта</w:t>
            </w:r>
          </w:p>
        </w:tc>
        <w:tc>
          <w:tcPr>
            <w:tcW w:w="6721" w:type="dxa"/>
            <w:gridSpan w:val="10"/>
            <w:shd w:val="clear" w:color="auto" w:fill="auto"/>
            <w:tcMar>
              <w:left w:w="28" w:type="dxa"/>
              <w:right w:w="28" w:type="dxa"/>
            </w:tcMar>
            <w:vAlign w:val="center"/>
            <w:hideMark/>
          </w:tcPr>
          <w:p w14:paraId="4B7678C5" w14:textId="77777777" w:rsidR="00394776" w:rsidRPr="00394776" w:rsidRDefault="00394776" w:rsidP="00394776">
            <w:pPr>
              <w:jc w:val="center"/>
              <w:rPr>
                <w:sz w:val="12"/>
                <w:szCs w:val="12"/>
              </w:rPr>
            </w:pPr>
            <w:r w:rsidRPr="00394776">
              <w:rPr>
                <w:sz w:val="12"/>
                <w:szCs w:val="12"/>
              </w:rPr>
              <w:t>Основные технические характеристики</w:t>
            </w:r>
          </w:p>
        </w:tc>
        <w:tc>
          <w:tcPr>
            <w:tcW w:w="709" w:type="dxa"/>
            <w:vMerge w:val="restart"/>
            <w:shd w:val="clear" w:color="auto" w:fill="auto"/>
            <w:tcMar>
              <w:left w:w="28" w:type="dxa"/>
              <w:right w:w="28" w:type="dxa"/>
            </w:tcMar>
            <w:vAlign w:val="center"/>
            <w:hideMark/>
          </w:tcPr>
          <w:p w14:paraId="1B03FC81" w14:textId="77777777" w:rsidR="00394776" w:rsidRPr="00394776" w:rsidRDefault="00394776" w:rsidP="00394776">
            <w:pPr>
              <w:jc w:val="center"/>
              <w:rPr>
                <w:sz w:val="12"/>
                <w:szCs w:val="12"/>
              </w:rPr>
            </w:pPr>
            <w:r w:rsidRPr="00394776">
              <w:rPr>
                <w:sz w:val="12"/>
                <w:szCs w:val="12"/>
              </w:rPr>
              <w:t>Год начала реализации</w:t>
            </w:r>
          </w:p>
        </w:tc>
        <w:tc>
          <w:tcPr>
            <w:tcW w:w="650" w:type="dxa"/>
            <w:vMerge w:val="restart"/>
            <w:shd w:val="clear" w:color="auto" w:fill="auto"/>
            <w:tcMar>
              <w:left w:w="28" w:type="dxa"/>
              <w:right w:w="28" w:type="dxa"/>
            </w:tcMar>
            <w:vAlign w:val="center"/>
            <w:hideMark/>
          </w:tcPr>
          <w:p w14:paraId="02FA99AA" w14:textId="77777777" w:rsidR="00394776" w:rsidRPr="00394776" w:rsidRDefault="00394776" w:rsidP="00394776">
            <w:pPr>
              <w:jc w:val="center"/>
              <w:rPr>
                <w:sz w:val="12"/>
                <w:szCs w:val="12"/>
              </w:rPr>
            </w:pPr>
            <w:r w:rsidRPr="00394776">
              <w:rPr>
                <w:sz w:val="12"/>
                <w:szCs w:val="12"/>
              </w:rPr>
              <w:t>Год окончания реализации</w:t>
            </w:r>
          </w:p>
        </w:tc>
      </w:tr>
      <w:tr w:rsidR="00394776" w:rsidRPr="00394776" w14:paraId="60510954" w14:textId="77777777" w:rsidTr="00FC2646">
        <w:trPr>
          <w:trHeight w:val="210"/>
        </w:trPr>
        <w:tc>
          <w:tcPr>
            <w:tcW w:w="296" w:type="dxa"/>
            <w:vMerge/>
            <w:tcMar>
              <w:left w:w="28" w:type="dxa"/>
              <w:right w:w="28" w:type="dxa"/>
            </w:tcMar>
            <w:vAlign w:val="center"/>
            <w:hideMark/>
          </w:tcPr>
          <w:p w14:paraId="21879E6D" w14:textId="77777777" w:rsidR="00394776" w:rsidRPr="00394776" w:rsidRDefault="00394776" w:rsidP="00394776">
            <w:pPr>
              <w:rPr>
                <w:sz w:val="12"/>
                <w:szCs w:val="12"/>
              </w:rPr>
            </w:pPr>
          </w:p>
        </w:tc>
        <w:tc>
          <w:tcPr>
            <w:tcW w:w="2880" w:type="dxa"/>
            <w:gridSpan w:val="2"/>
            <w:vMerge/>
            <w:tcMar>
              <w:left w:w="28" w:type="dxa"/>
              <w:right w:w="28" w:type="dxa"/>
            </w:tcMar>
            <w:vAlign w:val="center"/>
            <w:hideMark/>
          </w:tcPr>
          <w:p w14:paraId="6AD56EB2" w14:textId="77777777" w:rsidR="00394776" w:rsidRPr="00394776" w:rsidRDefault="00394776" w:rsidP="00394776">
            <w:pPr>
              <w:rPr>
                <w:sz w:val="12"/>
                <w:szCs w:val="12"/>
              </w:rPr>
            </w:pPr>
          </w:p>
        </w:tc>
        <w:tc>
          <w:tcPr>
            <w:tcW w:w="1134" w:type="dxa"/>
            <w:vMerge/>
            <w:tcMar>
              <w:left w:w="28" w:type="dxa"/>
              <w:right w:w="28" w:type="dxa"/>
            </w:tcMar>
            <w:vAlign w:val="center"/>
            <w:hideMark/>
          </w:tcPr>
          <w:p w14:paraId="19049E39" w14:textId="77777777" w:rsidR="00394776" w:rsidRPr="00394776" w:rsidRDefault="00394776" w:rsidP="00394776">
            <w:pPr>
              <w:rPr>
                <w:sz w:val="12"/>
                <w:szCs w:val="12"/>
              </w:rPr>
            </w:pPr>
          </w:p>
        </w:tc>
        <w:tc>
          <w:tcPr>
            <w:tcW w:w="898" w:type="dxa"/>
            <w:vMerge/>
            <w:tcMar>
              <w:left w:w="28" w:type="dxa"/>
              <w:right w:w="28" w:type="dxa"/>
            </w:tcMar>
            <w:vAlign w:val="center"/>
            <w:hideMark/>
          </w:tcPr>
          <w:p w14:paraId="6136B869" w14:textId="77777777" w:rsidR="00394776" w:rsidRPr="00394776" w:rsidRDefault="00394776" w:rsidP="00394776">
            <w:pPr>
              <w:rPr>
                <w:sz w:val="12"/>
                <w:szCs w:val="12"/>
              </w:rPr>
            </w:pPr>
          </w:p>
        </w:tc>
        <w:tc>
          <w:tcPr>
            <w:tcW w:w="1228" w:type="dxa"/>
            <w:vMerge/>
            <w:tcMar>
              <w:left w:w="28" w:type="dxa"/>
              <w:right w:w="28" w:type="dxa"/>
            </w:tcMar>
            <w:vAlign w:val="center"/>
            <w:hideMark/>
          </w:tcPr>
          <w:p w14:paraId="0B4D8DD5" w14:textId="77777777" w:rsidR="00394776" w:rsidRPr="00394776" w:rsidRDefault="00394776" w:rsidP="00394776">
            <w:pPr>
              <w:rPr>
                <w:sz w:val="12"/>
                <w:szCs w:val="12"/>
              </w:rPr>
            </w:pPr>
          </w:p>
        </w:tc>
        <w:tc>
          <w:tcPr>
            <w:tcW w:w="6721" w:type="dxa"/>
            <w:gridSpan w:val="10"/>
            <w:shd w:val="clear" w:color="auto" w:fill="auto"/>
            <w:tcMar>
              <w:left w:w="28" w:type="dxa"/>
              <w:right w:w="28" w:type="dxa"/>
            </w:tcMar>
            <w:vAlign w:val="center"/>
            <w:hideMark/>
          </w:tcPr>
          <w:p w14:paraId="3946D742" w14:textId="77777777" w:rsidR="00394776" w:rsidRPr="00394776" w:rsidRDefault="00394776" w:rsidP="00394776">
            <w:pPr>
              <w:jc w:val="center"/>
              <w:rPr>
                <w:sz w:val="12"/>
                <w:szCs w:val="12"/>
              </w:rPr>
            </w:pPr>
            <w:r w:rsidRPr="00394776">
              <w:rPr>
                <w:sz w:val="12"/>
                <w:szCs w:val="12"/>
              </w:rPr>
              <w:t>Наименование и значение показателя</w:t>
            </w:r>
          </w:p>
        </w:tc>
        <w:tc>
          <w:tcPr>
            <w:tcW w:w="709" w:type="dxa"/>
            <w:vMerge/>
            <w:tcMar>
              <w:left w:w="28" w:type="dxa"/>
              <w:right w:w="28" w:type="dxa"/>
            </w:tcMar>
            <w:vAlign w:val="center"/>
            <w:hideMark/>
          </w:tcPr>
          <w:p w14:paraId="6DBCBF43" w14:textId="77777777" w:rsidR="00394776" w:rsidRPr="00394776" w:rsidRDefault="00394776" w:rsidP="00394776">
            <w:pPr>
              <w:rPr>
                <w:sz w:val="12"/>
                <w:szCs w:val="12"/>
              </w:rPr>
            </w:pPr>
          </w:p>
        </w:tc>
        <w:tc>
          <w:tcPr>
            <w:tcW w:w="650" w:type="dxa"/>
            <w:vMerge/>
            <w:tcMar>
              <w:left w:w="28" w:type="dxa"/>
              <w:right w:w="28" w:type="dxa"/>
            </w:tcMar>
            <w:vAlign w:val="center"/>
            <w:hideMark/>
          </w:tcPr>
          <w:p w14:paraId="7D0267B2" w14:textId="77777777" w:rsidR="00394776" w:rsidRPr="00394776" w:rsidRDefault="00394776" w:rsidP="00394776">
            <w:pPr>
              <w:rPr>
                <w:sz w:val="12"/>
                <w:szCs w:val="12"/>
              </w:rPr>
            </w:pPr>
          </w:p>
        </w:tc>
      </w:tr>
      <w:tr w:rsidR="00394776" w:rsidRPr="00394776" w14:paraId="24502841" w14:textId="77777777" w:rsidTr="00FC2646">
        <w:trPr>
          <w:trHeight w:val="210"/>
        </w:trPr>
        <w:tc>
          <w:tcPr>
            <w:tcW w:w="296" w:type="dxa"/>
            <w:vMerge/>
            <w:tcMar>
              <w:left w:w="28" w:type="dxa"/>
              <w:right w:w="28" w:type="dxa"/>
            </w:tcMar>
            <w:vAlign w:val="center"/>
            <w:hideMark/>
          </w:tcPr>
          <w:p w14:paraId="1FDFCA7D" w14:textId="77777777" w:rsidR="00394776" w:rsidRPr="00394776" w:rsidRDefault="00394776" w:rsidP="00394776">
            <w:pPr>
              <w:rPr>
                <w:sz w:val="12"/>
                <w:szCs w:val="12"/>
              </w:rPr>
            </w:pPr>
          </w:p>
        </w:tc>
        <w:tc>
          <w:tcPr>
            <w:tcW w:w="2880" w:type="dxa"/>
            <w:gridSpan w:val="2"/>
            <w:vMerge/>
            <w:tcMar>
              <w:left w:w="28" w:type="dxa"/>
              <w:right w:w="28" w:type="dxa"/>
            </w:tcMar>
            <w:vAlign w:val="center"/>
            <w:hideMark/>
          </w:tcPr>
          <w:p w14:paraId="6767D142" w14:textId="77777777" w:rsidR="00394776" w:rsidRPr="00394776" w:rsidRDefault="00394776" w:rsidP="00394776">
            <w:pPr>
              <w:rPr>
                <w:sz w:val="12"/>
                <w:szCs w:val="12"/>
              </w:rPr>
            </w:pPr>
          </w:p>
        </w:tc>
        <w:tc>
          <w:tcPr>
            <w:tcW w:w="1134" w:type="dxa"/>
            <w:vMerge/>
            <w:tcMar>
              <w:left w:w="28" w:type="dxa"/>
              <w:right w:w="28" w:type="dxa"/>
            </w:tcMar>
            <w:vAlign w:val="center"/>
            <w:hideMark/>
          </w:tcPr>
          <w:p w14:paraId="14D3C57E" w14:textId="77777777" w:rsidR="00394776" w:rsidRPr="00394776" w:rsidRDefault="00394776" w:rsidP="00394776">
            <w:pPr>
              <w:rPr>
                <w:sz w:val="12"/>
                <w:szCs w:val="12"/>
              </w:rPr>
            </w:pPr>
          </w:p>
        </w:tc>
        <w:tc>
          <w:tcPr>
            <w:tcW w:w="898" w:type="dxa"/>
            <w:vMerge/>
            <w:tcMar>
              <w:left w:w="28" w:type="dxa"/>
              <w:right w:w="28" w:type="dxa"/>
            </w:tcMar>
            <w:vAlign w:val="center"/>
            <w:hideMark/>
          </w:tcPr>
          <w:p w14:paraId="1B4C378F" w14:textId="77777777" w:rsidR="00394776" w:rsidRPr="00394776" w:rsidRDefault="00394776" w:rsidP="00394776">
            <w:pPr>
              <w:rPr>
                <w:sz w:val="12"/>
                <w:szCs w:val="12"/>
              </w:rPr>
            </w:pPr>
          </w:p>
        </w:tc>
        <w:tc>
          <w:tcPr>
            <w:tcW w:w="1228" w:type="dxa"/>
            <w:vMerge/>
            <w:tcMar>
              <w:left w:w="28" w:type="dxa"/>
              <w:right w:w="28" w:type="dxa"/>
            </w:tcMar>
            <w:vAlign w:val="center"/>
            <w:hideMark/>
          </w:tcPr>
          <w:p w14:paraId="55FC390C" w14:textId="77777777" w:rsidR="00394776" w:rsidRPr="00394776" w:rsidRDefault="00394776" w:rsidP="00394776">
            <w:pPr>
              <w:rPr>
                <w:sz w:val="12"/>
                <w:szCs w:val="12"/>
              </w:rPr>
            </w:pPr>
          </w:p>
        </w:tc>
        <w:tc>
          <w:tcPr>
            <w:tcW w:w="3473" w:type="dxa"/>
            <w:gridSpan w:val="5"/>
            <w:shd w:val="clear" w:color="auto" w:fill="auto"/>
            <w:tcMar>
              <w:left w:w="28" w:type="dxa"/>
              <w:right w:w="28" w:type="dxa"/>
            </w:tcMar>
            <w:vAlign w:val="center"/>
            <w:hideMark/>
          </w:tcPr>
          <w:p w14:paraId="482561DE" w14:textId="77777777" w:rsidR="00394776" w:rsidRPr="00394776" w:rsidRDefault="00394776" w:rsidP="00394776">
            <w:pPr>
              <w:jc w:val="center"/>
              <w:rPr>
                <w:sz w:val="12"/>
                <w:szCs w:val="12"/>
              </w:rPr>
            </w:pPr>
            <w:r w:rsidRPr="00394776">
              <w:rPr>
                <w:sz w:val="12"/>
                <w:szCs w:val="12"/>
              </w:rPr>
              <w:t>до реализации мероприятия</w:t>
            </w:r>
          </w:p>
        </w:tc>
        <w:tc>
          <w:tcPr>
            <w:tcW w:w="3248" w:type="dxa"/>
            <w:gridSpan w:val="5"/>
            <w:shd w:val="clear" w:color="auto" w:fill="auto"/>
            <w:tcMar>
              <w:left w:w="28" w:type="dxa"/>
              <w:right w:w="28" w:type="dxa"/>
            </w:tcMar>
            <w:vAlign w:val="center"/>
            <w:hideMark/>
          </w:tcPr>
          <w:p w14:paraId="5D2859B0" w14:textId="77777777" w:rsidR="00394776" w:rsidRPr="00394776" w:rsidRDefault="00394776" w:rsidP="00394776">
            <w:pPr>
              <w:jc w:val="center"/>
              <w:rPr>
                <w:sz w:val="12"/>
                <w:szCs w:val="12"/>
              </w:rPr>
            </w:pPr>
            <w:r w:rsidRPr="00394776">
              <w:rPr>
                <w:sz w:val="12"/>
                <w:szCs w:val="12"/>
              </w:rPr>
              <w:t>после реализации мероприятия</w:t>
            </w:r>
          </w:p>
        </w:tc>
        <w:tc>
          <w:tcPr>
            <w:tcW w:w="709" w:type="dxa"/>
            <w:vMerge/>
            <w:tcMar>
              <w:left w:w="28" w:type="dxa"/>
              <w:right w:w="28" w:type="dxa"/>
            </w:tcMar>
            <w:vAlign w:val="center"/>
            <w:hideMark/>
          </w:tcPr>
          <w:p w14:paraId="70059F2F" w14:textId="77777777" w:rsidR="00394776" w:rsidRPr="00394776" w:rsidRDefault="00394776" w:rsidP="00394776">
            <w:pPr>
              <w:rPr>
                <w:sz w:val="12"/>
                <w:szCs w:val="12"/>
              </w:rPr>
            </w:pPr>
          </w:p>
        </w:tc>
        <w:tc>
          <w:tcPr>
            <w:tcW w:w="650" w:type="dxa"/>
            <w:vMerge/>
            <w:tcMar>
              <w:left w:w="28" w:type="dxa"/>
              <w:right w:w="28" w:type="dxa"/>
            </w:tcMar>
            <w:vAlign w:val="center"/>
            <w:hideMark/>
          </w:tcPr>
          <w:p w14:paraId="22B8BDA5" w14:textId="77777777" w:rsidR="00394776" w:rsidRPr="00394776" w:rsidRDefault="00394776" w:rsidP="00394776">
            <w:pPr>
              <w:rPr>
                <w:sz w:val="12"/>
                <w:szCs w:val="12"/>
              </w:rPr>
            </w:pPr>
          </w:p>
        </w:tc>
      </w:tr>
      <w:tr w:rsidR="00394776" w:rsidRPr="00394776" w14:paraId="40687AD0" w14:textId="77777777" w:rsidTr="00FC2646">
        <w:trPr>
          <w:trHeight w:val="210"/>
        </w:trPr>
        <w:tc>
          <w:tcPr>
            <w:tcW w:w="296" w:type="dxa"/>
            <w:vMerge/>
            <w:tcMar>
              <w:left w:w="28" w:type="dxa"/>
              <w:right w:w="28" w:type="dxa"/>
            </w:tcMar>
            <w:vAlign w:val="center"/>
            <w:hideMark/>
          </w:tcPr>
          <w:p w14:paraId="3224F9C4" w14:textId="77777777" w:rsidR="00394776" w:rsidRPr="00394776" w:rsidRDefault="00394776" w:rsidP="00394776">
            <w:pPr>
              <w:rPr>
                <w:sz w:val="12"/>
                <w:szCs w:val="12"/>
              </w:rPr>
            </w:pPr>
          </w:p>
        </w:tc>
        <w:tc>
          <w:tcPr>
            <w:tcW w:w="2880" w:type="dxa"/>
            <w:gridSpan w:val="2"/>
            <w:vMerge/>
            <w:tcMar>
              <w:left w:w="28" w:type="dxa"/>
              <w:right w:w="28" w:type="dxa"/>
            </w:tcMar>
            <w:vAlign w:val="center"/>
            <w:hideMark/>
          </w:tcPr>
          <w:p w14:paraId="4F8E97DD" w14:textId="77777777" w:rsidR="00394776" w:rsidRPr="00394776" w:rsidRDefault="00394776" w:rsidP="00394776">
            <w:pPr>
              <w:rPr>
                <w:sz w:val="12"/>
                <w:szCs w:val="12"/>
              </w:rPr>
            </w:pPr>
          </w:p>
        </w:tc>
        <w:tc>
          <w:tcPr>
            <w:tcW w:w="1134" w:type="dxa"/>
            <w:vMerge/>
            <w:tcMar>
              <w:left w:w="28" w:type="dxa"/>
              <w:right w:w="28" w:type="dxa"/>
            </w:tcMar>
            <w:vAlign w:val="center"/>
            <w:hideMark/>
          </w:tcPr>
          <w:p w14:paraId="2C64D3F3" w14:textId="77777777" w:rsidR="00394776" w:rsidRPr="00394776" w:rsidRDefault="00394776" w:rsidP="00394776">
            <w:pPr>
              <w:rPr>
                <w:sz w:val="12"/>
                <w:szCs w:val="12"/>
              </w:rPr>
            </w:pPr>
          </w:p>
        </w:tc>
        <w:tc>
          <w:tcPr>
            <w:tcW w:w="898" w:type="dxa"/>
            <w:vMerge/>
            <w:tcMar>
              <w:left w:w="28" w:type="dxa"/>
              <w:right w:w="28" w:type="dxa"/>
            </w:tcMar>
            <w:vAlign w:val="center"/>
            <w:hideMark/>
          </w:tcPr>
          <w:p w14:paraId="3323E2E0" w14:textId="77777777" w:rsidR="00394776" w:rsidRPr="00394776" w:rsidRDefault="00394776" w:rsidP="00394776">
            <w:pPr>
              <w:rPr>
                <w:sz w:val="12"/>
                <w:szCs w:val="12"/>
              </w:rPr>
            </w:pPr>
          </w:p>
        </w:tc>
        <w:tc>
          <w:tcPr>
            <w:tcW w:w="1228" w:type="dxa"/>
            <w:vMerge/>
            <w:tcMar>
              <w:left w:w="28" w:type="dxa"/>
              <w:right w:w="28" w:type="dxa"/>
            </w:tcMar>
            <w:vAlign w:val="center"/>
            <w:hideMark/>
          </w:tcPr>
          <w:p w14:paraId="02C37DCD" w14:textId="77777777" w:rsidR="00394776" w:rsidRPr="00394776" w:rsidRDefault="00394776" w:rsidP="00394776">
            <w:pPr>
              <w:rPr>
                <w:sz w:val="12"/>
                <w:szCs w:val="12"/>
              </w:rPr>
            </w:pPr>
          </w:p>
        </w:tc>
        <w:tc>
          <w:tcPr>
            <w:tcW w:w="2752" w:type="dxa"/>
            <w:gridSpan w:val="4"/>
            <w:shd w:val="clear" w:color="auto" w:fill="auto"/>
            <w:tcMar>
              <w:left w:w="28" w:type="dxa"/>
              <w:right w:w="28" w:type="dxa"/>
            </w:tcMar>
            <w:vAlign w:val="center"/>
            <w:hideMark/>
          </w:tcPr>
          <w:p w14:paraId="20BDCD75" w14:textId="77777777" w:rsidR="00394776" w:rsidRPr="00394776" w:rsidRDefault="00394776" w:rsidP="00394776">
            <w:pPr>
              <w:jc w:val="center"/>
              <w:rPr>
                <w:sz w:val="12"/>
                <w:szCs w:val="12"/>
              </w:rPr>
            </w:pPr>
            <w:r w:rsidRPr="00394776">
              <w:rPr>
                <w:sz w:val="12"/>
                <w:szCs w:val="12"/>
              </w:rPr>
              <w:t>Тепловая сеть</w:t>
            </w:r>
          </w:p>
        </w:tc>
        <w:tc>
          <w:tcPr>
            <w:tcW w:w="721" w:type="dxa"/>
            <w:vMerge w:val="restart"/>
            <w:shd w:val="clear" w:color="auto" w:fill="auto"/>
            <w:tcMar>
              <w:left w:w="28" w:type="dxa"/>
              <w:right w:w="28" w:type="dxa"/>
            </w:tcMar>
            <w:vAlign w:val="center"/>
            <w:hideMark/>
          </w:tcPr>
          <w:p w14:paraId="2C7FCCE3" w14:textId="77777777" w:rsidR="00394776" w:rsidRPr="00394776" w:rsidRDefault="00394776" w:rsidP="00394776">
            <w:pPr>
              <w:jc w:val="center"/>
              <w:rPr>
                <w:sz w:val="12"/>
                <w:szCs w:val="12"/>
              </w:rPr>
            </w:pPr>
            <w:r w:rsidRPr="00394776">
              <w:rPr>
                <w:sz w:val="12"/>
                <w:szCs w:val="12"/>
              </w:rPr>
              <w:t>Тепловая нагрузка, Гкал/ч</w:t>
            </w:r>
          </w:p>
        </w:tc>
        <w:tc>
          <w:tcPr>
            <w:tcW w:w="2681" w:type="dxa"/>
            <w:gridSpan w:val="4"/>
            <w:shd w:val="clear" w:color="auto" w:fill="auto"/>
            <w:tcMar>
              <w:left w:w="28" w:type="dxa"/>
              <w:right w:w="28" w:type="dxa"/>
            </w:tcMar>
            <w:vAlign w:val="center"/>
            <w:hideMark/>
          </w:tcPr>
          <w:p w14:paraId="3DE3E09B" w14:textId="77777777" w:rsidR="00394776" w:rsidRPr="00394776" w:rsidRDefault="00394776" w:rsidP="00394776">
            <w:pPr>
              <w:jc w:val="center"/>
              <w:rPr>
                <w:sz w:val="12"/>
                <w:szCs w:val="12"/>
              </w:rPr>
            </w:pPr>
            <w:r w:rsidRPr="00394776">
              <w:rPr>
                <w:sz w:val="12"/>
                <w:szCs w:val="12"/>
              </w:rPr>
              <w:t>Тепловая сеть</w:t>
            </w:r>
          </w:p>
        </w:tc>
        <w:tc>
          <w:tcPr>
            <w:tcW w:w="567" w:type="dxa"/>
            <w:vMerge w:val="restart"/>
            <w:shd w:val="clear" w:color="auto" w:fill="auto"/>
            <w:tcMar>
              <w:left w:w="28" w:type="dxa"/>
              <w:right w:w="28" w:type="dxa"/>
            </w:tcMar>
            <w:vAlign w:val="center"/>
            <w:hideMark/>
          </w:tcPr>
          <w:p w14:paraId="6A2C605D" w14:textId="77777777" w:rsidR="00394776" w:rsidRPr="00394776" w:rsidRDefault="00394776" w:rsidP="00394776">
            <w:pPr>
              <w:jc w:val="center"/>
              <w:rPr>
                <w:sz w:val="12"/>
                <w:szCs w:val="12"/>
              </w:rPr>
            </w:pPr>
            <w:r w:rsidRPr="00394776">
              <w:rPr>
                <w:sz w:val="12"/>
                <w:szCs w:val="12"/>
              </w:rPr>
              <w:t>Тепловая нагрузка, Гкал/ч</w:t>
            </w:r>
          </w:p>
        </w:tc>
        <w:tc>
          <w:tcPr>
            <w:tcW w:w="709" w:type="dxa"/>
            <w:vMerge/>
            <w:tcMar>
              <w:left w:w="28" w:type="dxa"/>
              <w:right w:w="28" w:type="dxa"/>
            </w:tcMar>
            <w:vAlign w:val="center"/>
            <w:hideMark/>
          </w:tcPr>
          <w:p w14:paraId="4379C99E" w14:textId="77777777" w:rsidR="00394776" w:rsidRPr="00394776" w:rsidRDefault="00394776" w:rsidP="00394776">
            <w:pPr>
              <w:rPr>
                <w:sz w:val="12"/>
                <w:szCs w:val="12"/>
              </w:rPr>
            </w:pPr>
          </w:p>
        </w:tc>
        <w:tc>
          <w:tcPr>
            <w:tcW w:w="650" w:type="dxa"/>
            <w:vMerge/>
            <w:tcMar>
              <w:left w:w="28" w:type="dxa"/>
              <w:right w:w="28" w:type="dxa"/>
            </w:tcMar>
            <w:vAlign w:val="center"/>
            <w:hideMark/>
          </w:tcPr>
          <w:p w14:paraId="32389993" w14:textId="77777777" w:rsidR="00394776" w:rsidRPr="00394776" w:rsidRDefault="00394776" w:rsidP="00394776">
            <w:pPr>
              <w:rPr>
                <w:sz w:val="12"/>
                <w:szCs w:val="12"/>
              </w:rPr>
            </w:pPr>
          </w:p>
        </w:tc>
      </w:tr>
      <w:tr w:rsidR="00394776" w:rsidRPr="00394776" w14:paraId="3538CE27" w14:textId="77777777" w:rsidTr="00FC2646">
        <w:trPr>
          <w:trHeight w:val="1005"/>
        </w:trPr>
        <w:tc>
          <w:tcPr>
            <w:tcW w:w="296" w:type="dxa"/>
            <w:vMerge/>
            <w:tcMar>
              <w:left w:w="28" w:type="dxa"/>
              <w:right w:w="28" w:type="dxa"/>
            </w:tcMar>
            <w:vAlign w:val="center"/>
            <w:hideMark/>
          </w:tcPr>
          <w:p w14:paraId="033C524F" w14:textId="77777777" w:rsidR="00394776" w:rsidRPr="00394776" w:rsidRDefault="00394776" w:rsidP="00394776">
            <w:pPr>
              <w:rPr>
                <w:sz w:val="12"/>
                <w:szCs w:val="12"/>
              </w:rPr>
            </w:pPr>
          </w:p>
        </w:tc>
        <w:tc>
          <w:tcPr>
            <w:tcW w:w="2880" w:type="dxa"/>
            <w:gridSpan w:val="2"/>
            <w:vMerge/>
            <w:tcMar>
              <w:left w:w="28" w:type="dxa"/>
              <w:right w:w="28" w:type="dxa"/>
            </w:tcMar>
            <w:vAlign w:val="center"/>
            <w:hideMark/>
          </w:tcPr>
          <w:p w14:paraId="3C2E64E2" w14:textId="77777777" w:rsidR="00394776" w:rsidRPr="00394776" w:rsidRDefault="00394776" w:rsidP="00394776">
            <w:pPr>
              <w:rPr>
                <w:sz w:val="12"/>
                <w:szCs w:val="12"/>
              </w:rPr>
            </w:pPr>
          </w:p>
        </w:tc>
        <w:tc>
          <w:tcPr>
            <w:tcW w:w="1134" w:type="dxa"/>
            <w:vMerge/>
            <w:tcMar>
              <w:left w:w="28" w:type="dxa"/>
              <w:right w:w="28" w:type="dxa"/>
            </w:tcMar>
            <w:vAlign w:val="center"/>
            <w:hideMark/>
          </w:tcPr>
          <w:p w14:paraId="5AE1172E" w14:textId="77777777" w:rsidR="00394776" w:rsidRPr="00394776" w:rsidRDefault="00394776" w:rsidP="00394776">
            <w:pPr>
              <w:rPr>
                <w:sz w:val="12"/>
                <w:szCs w:val="12"/>
              </w:rPr>
            </w:pPr>
          </w:p>
        </w:tc>
        <w:tc>
          <w:tcPr>
            <w:tcW w:w="898" w:type="dxa"/>
            <w:vMerge/>
            <w:tcMar>
              <w:left w:w="28" w:type="dxa"/>
              <w:right w:w="28" w:type="dxa"/>
            </w:tcMar>
            <w:vAlign w:val="center"/>
            <w:hideMark/>
          </w:tcPr>
          <w:p w14:paraId="084331D5" w14:textId="77777777" w:rsidR="00394776" w:rsidRPr="00394776" w:rsidRDefault="00394776" w:rsidP="00394776">
            <w:pPr>
              <w:rPr>
                <w:sz w:val="12"/>
                <w:szCs w:val="12"/>
              </w:rPr>
            </w:pPr>
          </w:p>
        </w:tc>
        <w:tc>
          <w:tcPr>
            <w:tcW w:w="1228" w:type="dxa"/>
            <w:vMerge/>
            <w:tcMar>
              <w:left w:w="28" w:type="dxa"/>
              <w:right w:w="28" w:type="dxa"/>
            </w:tcMar>
            <w:vAlign w:val="center"/>
            <w:hideMark/>
          </w:tcPr>
          <w:p w14:paraId="14DB5DFF" w14:textId="77777777" w:rsidR="00394776" w:rsidRPr="00394776" w:rsidRDefault="00394776" w:rsidP="00394776">
            <w:pPr>
              <w:rPr>
                <w:sz w:val="12"/>
                <w:szCs w:val="12"/>
              </w:rPr>
            </w:pPr>
          </w:p>
        </w:tc>
        <w:tc>
          <w:tcPr>
            <w:tcW w:w="626" w:type="dxa"/>
            <w:shd w:val="clear" w:color="auto" w:fill="auto"/>
            <w:tcMar>
              <w:left w:w="28" w:type="dxa"/>
              <w:right w:w="28" w:type="dxa"/>
            </w:tcMar>
            <w:vAlign w:val="center"/>
            <w:hideMark/>
          </w:tcPr>
          <w:p w14:paraId="3EB1BA28" w14:textId="77777777" w:rsidR="00394776" w:rsidRPr="00394776" w:rsidRDefault="00394776" w:rsidP="00394776">
            <w:pPr>
              <w:jc w:val="center"/>
              <w:rPr>
                <w:sz w:val="12"/>
                <w:szCs w:val="12"/>
              </w:rPr>
            </w:pPr>
            <w:r w:rsidRPr="00394776">
              <w:rPr>
                <w:sz w:val="12"/>
                <w:szCs w:val="12"/>
              </w:rPr>
              <w:t>Условный диаметр, мм</w:t>
            </w:r>
          </w:p>
        </w:tc>
        <w:tc>
          <w:tcPr>
            <w:tcW w:w="723" w:type="dxa"/>
            <w:shd w:val="clear" w:color="auto" w:fill="auto"/>
            <w:tcMar>
              <w:left w:w="28" w:type="dxa"/>
              <w:right w:w="28" w:type="dxa"/>
            </w:tcMar>
            <w:vAlign w:val="center"/>
            <w:hideMark/>
          </w:tcPr>
          <w:p w14:paraId="433F650D" w14:textId="77777777" w:rsidR="00394776" w:rsidRPr="00394776" w:rsidRDefault="00394776" w:rsidP="00394776">
            <w:pPr>
              <w:jc w:val="center"/>
              <w:rPr>
                <w:sz w:val="12"/>
                <w:szCs w:val="12"/>
              </w:rPr>
            </w:pPr>
            <w:r w:rsidRPr="00394776">
              <w:rPr>
                <w:sz w:val="12"/>
                <w:szCs w:val="12"/>
              </w:rPr>
              <w:t>Пропускная способность, т/ч</w:t>
            </w:r>
          </w:p>
        </w:tc>
        <w:tc>
          <w:tcPr>
            <w:tcW w:w="735" w:type="dxa"/>
            <w:shd w:val="clear" w:color="auto" w:fill="auto"/>
            <w:tcMar>
              <w:left w:w="28" w:type="dxa"/>
              <w:right w:w="28" w:type="dxa"/>
            </w:tcMar>
            <w:vAlign w:val="center"/>
            <w:hideMark/>
          </w:tcPr>
          <w:p w14:paraId="7214795D" w14:textId="77777777" w:rsidR="00394776" w:rsidRPr="00394776" w:rsidRDefault="00394776" w:rsidP="00394776">
            <w:pPr>
              <w:jc w:val="center"/>
              <w:rPr>
                <w:sz w:val="12"/>
                <w:szCs w:val="12"/>
              </w:rPr>
            </w:pPr>
            <w:proofErr w:type="gramStart"/>
            <w:r w:rsidRPr="00394776">
              <w:rPr>
                <w:sz w:val="12"/>
                <w:szCs w:val="12"/>
              </w:rPr>
              <w:t>Протяжен-ность</w:t>
            </w:r>
            <w:proofErr w:type="gramEnd"/>
            <w:r w:rsidRPr="00394776">
              <w:rPr>
                <w:sz w:val="12"/>
                <w:szCs w:val="12"/>
              </w:rPr>
              <w:t xml:space="preserve"> (в однотрубном исчислении), км</w:t>
            </w:r>
          </w:p>
        </w:tc>
        <w:tc>
          <w:tcPr>
            <w:tcW w:w="668" w:type="dxa"/>
            <w:shd w:val="clear" w:color="auto" w:fill="auto"/>
            <w:tcMar>
              <w:left w:w="28" w:type="dxa"/>
              <w:right w:w="28" w:type="dxa"/>
            </w:tcMar>
            <w:vAlign w:val="center"/>
            <w:hideMark/>
          </w:tcPr>
          <w:p w14:paraId="1680D63B" w14:textId="77777777" w:rsidR="00394776" w:rsidRPr="00394776" w:rsidRDefault="00394776" w:rsidP="00394776">
            <w:pPr>
              <w:jc w:val="center"/>
              <w:rPr>
                <w:sz w:val="12"/>
                <w:szCs w:val="12"/>
              </w:rPr>
            </w:pPr>
            <w:r w:rsidRPr="00394776">
              <w:rPr>
                <w:sz w:val="12"/>
                <w:szCs w:val="12"/>
              </w:rPr>
              <w:t>Способ прокладки</w:t>
            </w:r>
          </w:p>
        </w:tc>
        <w:tc>
          <w:tcPr>
            <w:tcW w:w="721" w:type="dxa"/>
            <w:vMerge/>
            <w:tcMar>
              <w:left w:w="28" w:type="dxa"/>
              <w:right w:w="28" w:type="dxa"/>
            </w:tcMar>
            <w:vAlign w:val="center"/>
            <w:hideMark/>
          </w:tcPr>
          <w:p w14:paraId="67A74935" w14:textId="77777777" w:rsidR="00394776" w:rsidRPr="00394776" w:rsidRDefault="00394776" w:rsidP="00394776">
            <w:pPr>
              <w:rPr>
                <w:sz w:val="12"/>
                <w:szCs w:val="12"/>
              </w:rPr>
            </w:pPr>
          </w:p>
        </w:tc>
        <w:tc>
          <w:tcPr>
            <w:tcW w:w="580" w:type="dxa"/>
            <w:shd w:val="clear" w:color="auto" w:fill="auto"/>
            <w:tcMar>
              <w:left w:w="28" w:type="dxa"/>
              <w:right w:w="28" w:type="dxa"/>
            </w:tcMar>
            <w:vAlign w:val="center"/>
            <w:hideMark/>
          </w:tcPr>
          <w:p w14:paraId="17B063CD" w14:textId="77777777" w:rsidR="00394776" w:rsidRPr="00394776" w:rsidRDefault="00394776" w:rsidP="00394776">
            <w:pPr>
              <w:jc w:val="center"/>
              <w:rPr>
                <w:sz w:val="12"/>
                <w:szCs w:val="12"/>
              </w:rPr>
            </w:pPr>
            <w:r w:rsidRPr="00394776">
              <w:rPr>
                <w:sz w:val="12"/>
                <w:szCs w:val="12"/>
              </w:rPr>
              <w:t>Условный диаметр, мм</w:t>
            </w:r>
          </w:p>
        </w:tc>
        <w:tc>
          <w:tcPr>
            <w:tcW w:w="723" w:type="dxa"/>
            <w:shd w:val="clear" w:color="auto" w:fill="auto"/>
            <w:tcMar>
              <w:left w:w="28" w:type="dxa"/>
              <w:right w:w="28" w:type="dxa"/>
            </w:tcMar>
            <w:vAlign w:val="center"/>
            <w:hideMark/>
          </w:tcPr>
          <w:p w14:paraId="64F17860" w14:textId="77777777" w:rsidR="00394776" w:rsidRPr="00394776" w:rsidRDefault="00394776" w:rsidP="00394776">
            <w:pPr>
              <w:jc w:val="center"/>
              <w:rPr>
                <w:sz w:val="12"/>
                <w:szCs w:val="12"/>
              </w:rPr>
            </w:pPr>
            <w:r w:rsidRPr="00394776">
              <w:rPr>
                <w:sz w:val="12"/>
                <w:szCs w:val="12"/>
              </w:rPr>
              <w:t>Пропускная способность, т/ч</w:t>
            </w:r>
          </w:p>
        </w:tc>
        <w:tc>
          <w:tcPr>
            <w:tcW w:w="735" w:type="dxa"/>
            <w:shd w:val="clear" w:color="auto" w:fill="auto"/>
            <w:tcMar>
              <w:left w:w="28" w:type="dxa"/>
              <w:right w:w="28" w:type="dxa"/>
            </w:tcMar>
            <w:vAlign w:val="center"/>
            <w:hideMark/>
          </w:tcPr>
          <w:p w14:paraId="1EA3F0F7" w14:textId="77777777" w:rsidR="00394776" w:rsidRPr="00394776" w:rsidRDefault="00394776" w:rsidP="00394776">
            <w:pPr>
              <w:jc w:val="center"/>
              <w:rPr>
                <w:sz w:val="12"/>
                <w:szCs w:val="12"/>
              </w:rPr>
            </w:pPr>
            <w:proofErr w:type="gramStart"/>
            <w:r w:rsidRPr="00394776">
              <w:rPr>
                <w:sz w:val="12"/>
                <w:szCs w:val="12"/>
              </w:rPr>
              <w:t>Протяжен-ность</w:t>
            </w:r>
            <w:proofErr w:type="gramEnd"/>
            <w:r w:rsidRPr="00394776">
              <w:rPr>
                <w:sz w:val="12"/>
                <w:szCs w:val="12"/>
              </w:rPr>
              <w:t xml:space="preserve"> (в однотрубном исчислении), км</w:t>
            </w:r>
          </w:p>
        </w:tc>
        <w:tc>
          <w:tcPr>
            <w:tcW w:w="643" w:type="dxa"/>
            <w:shd w:val="clear" w:color="auto" w:fill="auto"/>
            <w:tcMar>
              <w:left w:w="28" w:type="dxa"/>
              <w:right w:w="28" w:type="dxa"/>
            </w:tcMar>
            <w:vAlign w:val="center"/>
            <w:hideMark/>
          </w:tcPr>
          <w:p w14:paraId="125FF166" w14:textId="77777777" w:rsidR="00394776" w:rsidRPr="00394776" w:rsidRDefault="00394776" w:rsidP="00394776">
            <w:pPr>
              <w:jc w:val="center"/>
              <w:rPr>
                <w:sz w:val="12"/>
                <w:szCs w:val="12"/>
              </w:rPr>
            </w:pPr>
            <w:r w:rsidRPr="00394776">
              <w:rPr>
                <w:sz w:val="12"/>
                <w:szCs w:val="12"/>
              </w:rPr>
              <w:t>Способ прокладки</w:t>
            </w:r>
          </w:p>
        </w:tc>
        <w:tc>
          <w:tcPr>
            <w:tcW w:w="567" w:type="dxa"/>
            <w:vMerge/>
            <w:tcMar>
              <w:left w:w="28" w:type="dxa"/>
              <w:right w:w="28" w:type="dxa"/>
            </w:tcMar>
            <w:vAlign w:val="center"/>
            <w:hideMark/>
          </w:tcPr>
          <w:p w14:paraId="05BC9C57" w14:textId="77777777" w:rsidR="00394776" w:rsidRPr="00394776" w:rsidRDefault="00394776" w:rsidP="00394776">
            <w:pPr>
              <w:rPr>
                <w:sz w:val="12"/>
                <w:szCs w:val="12"/>
              </w:rPr>
            </w:pPr>
          </w:p>
        </w:tc>
        <w:tc>
          <w:tcPr>
            <w:tcW w:w="709" w:type="dxa"/>
            <w:vMerge/>
            <w:tcMar>
              <w:left w:w="28" w:type="dxa"/>
              <w:right w:w="28" w:type="dxa"/>
            </w:tcMar>
            <w:vAlign w:val="center"/>
            <w:hideMark/>
          </w:tcPr>
          <w:p w14:paraId="2FC6779E" w14:textId="77777777" w:rsidR="00394776" w:rsidRPr="00394776" w:rsidRDefault="00394776" w:rsidP="00394776">
            <w:pPr>
              <w:rPr>
                <w:sz w:val="12"/>
                <w:szCs w:val="12"/>
              </w:rPr>
            </w:pPr>
          </w:p>
        </w:tc>
        <w:tc>
          <w:tcPr>
            <w:tcW w:w="650" w:type="dxa"/>
            <w:vMerge/>
            <w:tcMar>
              <w:left w:w="28" w:type="dxa"/>
              <w:right w:w="28" w:type="dxa"/>
            </w:tcMar>
            <w:vAlign w:val="center"/>
            <w:hideMark/>
          </w:tcPr>
          <w:p w14:paraId="6BE7C336" w14:textId="77777777" w:rsidR="00394776" w:rsidRPr="00394776" w:rsidRDefault="00394776" w:rsidP="00394776">
            <w:pPr>
              <w:rPr>
                <w:sz w:val="12"/>
                <w:szCs w:val="12"/>
              </w:rPr>
            </w:pPr>
          </w:p>
        </w:tc>
      </w:tr>
      <w:tr w:rsidR="00394776" w:rsidRPr="00394776" w14:paraId="3B22F083" w14:textId="77777777" w:rsidTr="00FC2646">
        <w:trPr>
          <w:trHeight w:val="56"/>
        </w:trPr>
        <w:tc>
          <w:tcPr>
            <w:tcW w:w="296" w:type="dxa"/>
            <w:shd w:val="clear" w:color="auto" w:fill="auto"/>
            <w:noWrap/>
            <w:tcMar>
              <w:left w:w="28" w:type="dxa"/>
              <w:right w:w="28" w:type="dxa"/>
            </w:tcMar>
            <w:hideMark/>
          </w:tcPr>
          <w:p w14:paraId="5F49786C" w14:textId="77777777" w:rsidR="00394776" w:rsidRPr="00394776" w:rsidRDefault="00394776" w:rsidP="00394776">
            <w:pPr>
              <w:jc w:val="center"/>
              <w:rPr>
                <w:sz w:val="12"/>
                <w:szCs w:val="12"/>
              </w:rPr>
            </w:pPr>
            <w:r w:rsidRPr="00394776">
              <w:rPr>
                <w:sz w:val="12"/>
                <w:szCs w:val="12"/>
              </w:rPr>
              <w:t>1</w:t>
            </w:r>
          </w:p>
        </w:tc>
        <w:tc>
          <w:tcPr>
            <w:tcW w:w="2880" w:type="dxa"/>
            <w:gridSpan w:val="2"/>
            <w:shd w:val="clear" w:color="auto" w:fill="auto"/>
            <w:noWrap/>
            <w:tcMar>
              <w:left w:w="28" w:type="dxa"/>
              <w:right w:w="28" w:type="dxa"/>
            </w:tcMar>
            <w:hideMark/>
          </w:tcPr>
          <w:p w14:paraId="209DA14D" w14:textId="77777777" w:rsidR="00394776" w:rsidRPr="00394776" w:rsidRDefault="00394776" w:rsidP="00394776">
            <w:pPr>
              <w:jc w:val="center"/>
              <w:rPr>
                <w:sz w:val="12"/>
                <w:szCs w:val="12"/>
              </w:rPr>
            </w:pPr>
            <w:r w:rsidRPr="00394776">
              <w:rPr>
                <w:sz w:val="12"/>
                <w:szCs w:val="12"/>
              </w:rPr>
              <w:t>2</w:t>
            </w:r>
          </w:p>
        </w:tc>
        <w:tc>
          <w:tcPr>
            <w:tcW w:w="1134" w:type="dxa"/>
            <w:shd w:val="clear" w:color="auto" w:fill="auto"/>
            <w:noWrap/>
            <w:tcMar>
              <w:left w:w="28" w:type="dxa"/>
              <w:right w:w="28" w:type="dxa"/>
            </w:tcMar>
            <w:hideMark/>
          </w:tcPr>
          <w:p w14:paraId="5A41C72F" w14:textId="77777777" w:rsidR="00394776" w:rsidRPr="00394776" w:rsidRDefault="00394776" w:rsidP="00394776">
            <w:pPr>
              <w:jc w:val="center"/>
              <w:rPr>
                <w:sz w:val="12"/>
                <w:szCs w:val="12"/>
              </w:rPr>
            </w:pPr>
            <w:r w:rsidRPr="00394776">
              <w:rPr>
                <w:sz w:val="12"/>
                <w:szCs w:val="12"/>
              </w:rPr>
              <w:t>3</w:t>
            </w:r>
          </w:p>
        </w:tc>
        <w:tc>
          <w:tcPr>
            <w:tcW w:w="898" w:type="dxa"/>
            <w:shd w:val="clear" w:color="auto" w:fill="auto"/>
            <w:noWrap/>
            <w:tcMar>
              <w:left w:w="28" w:type="dxa"/>
              <w:right w:w="28" w:type="dxa"/>
            </w:tcMar>
            <w:hideMark/>
          </w:tcPr>
          <w:p w14:paraId="28834977" w14:textId="77777777" w:rsidR="00394776" w:rsidRPr="00394776" w:rsidRDefault="00394776" w:rsidP="00394776">
            <w:pPr>
              <w:jc w:val="center"/>
              <w:rPr>
                <w:sz w:val="12"/>
                <w:szCs w:val="12"/>
              </w:rPr>
            </w:pPr>
            <w:r w:rsidRPr="00394776">
              <w:rPr>
                <w:sz w:val="12"/>
                <w:szCs w:val="12"/>
              </w:rPr>
              <w:t>4</w:t>
            </w:r>
          </w:p>
        </w:tc>
        <w:tc>
          <w:tcPr>
            <w:tcW w:w="1228" w:type="dxa"/>
            <w:shd w:val="clear" w:color="auto" w:fill="auto"/>
            <w:noWrap/>
            <w:tcMar>
              <w:left w:w="28" w:type="dxa"/>
              <w:right w:w="28" w:type="dxa"/>
            </w:tcMar>
            <w:hideMark/>
          </w:tcPr>
          <w:p w14:paraId="4FA62994" w14:textId="77777777" w:rsidR="00394776" w:rsidRPr="00394776" w:rsidRDefault="00394776" w:rsidP="00394776">
            <w:pPr>
              <w:jc w:val="center"/>
              <w:rPr>
                <w:sz w:val="12"/>
                <w:szCs w:val="12"/>
              </w:rPr>
            </w:pPr>
            <w:r w:rsidRPr="00394776">
              <w:rPr>
                <w:sz w:val="12"/>
                <w:szCs w:val="12"/>
              </w:rPr>
              <w:t>5</w:t>
            </w:r>
          </w:p>
        </w:tc>
        <w:tc>
          <w:tcPr>
            <w:tcW w:w="626" w:type="dxa"/>
            <w:shd w:val="clear" w:color="auto" w:fill="auto"/>
            <w:noWrap/>
            <w:tcMar>
              <w:left w:w="28" w:type="dxa"/>
              <w:right w:w="28" w:type="dxa"/>
            </w:tcMar>
            <w:hideMark/>
          </w:tcPr>
          <w:p w14:paraId="3495FA51" w14:textId="77777777" w:rsidR="00394776" w:rsidRPr="00394776" w:rsidRDefault="00394776" w:rsidP="00394776">
            <w:pPr>
              <w:jc w:val="center"/>
              <w:rPr>
                <w:sz w:val="12"/>
                <w:szCs w:val="12"/>
              </w:rPr>
            </w:pPr>
            <w:r w:rsidRPr="00394776">
              <w:rPr>
                <w:sz w:val="12"/>
                <w:szCs w:val="12"/>
              </w:rPr>
              <w:t>6.1</w:t>
            </w:r>
          </w:p>
        </w:tc>
        <w:tc>
          <w:tcPr>
            <w:tcW w:w="723" w:type="dxa"/>
            <w:shd w:val="clear" w:color="auto" w:fill="auto"/>
            <w:noWrap/>
            <w:tcMar>
              <w:left w:w="28" w:type="dxa"/>
              <w:right w:w="28" w:type="dxa"/>
            </w:tcMar>
            <w:hideMark/>
          </w:tcPr>
          <w:p w14:paraId="78B0D050" w14:textId="77777777" w:rsidR="00394776" w:rsidRPr="00394776" w:rsidRDefault="00394776" w:rsidP="00394776">
            <w:pPr>
              <w:jc w:val="center"/>
              <w:rPr>
                <w:sz w:val="12"/>
                <w:szCs w:val="12"/>
              </w:rPr>
            </w:pPr>
            <w:r w:rsidRPr="00394776">
              <w:rPr>
                <w:sz w:val="12"/>
                <w:szCs w:val="12"/>
              </w:rPr>
              <w:t>6.2</w:t>
            </w:r>
          </w:p>
        </w:tc>
        <w:tc>
          <w:tcPr>
            <w:tcW w:w="735" w:type="dxa"/>
            <w:shd w:val="clear" w:color="auto" w:fill="auto"/>
            <w:noWrap/>
            <w:tcMar>
              <w:left w:w="28" w:type="dxa"/>
              <w:right w:w="28" w:type="dxa"/>
            </w:tcMar>
            <w:hideMark/>
          </w:tcPr>
          <w:p w14:paraId="32347391" w14:textId="77777777" w:rsidR="00394776" w:rsidRPr="00394776" w:rsidRDefault="00394776" w:rsidP="00394776">
            <w:pPr>
              <w:jc w:val="center"/>
              <w:rPr>
                <w:sz w:val="12"/>
                <w:szCs w:val="12"/>
              </w:rPr>
            </w:pPr>
            <w:r w:rsidRPr="00394776">
              <w:rPr>
                <w:sz w:val="12"/>
                <w:szCs w:val="12"/>
              </w:rPr>
              <w:t>6.3</w:t>
            </w:r>
          </w:p>
        </w:tc>
        <w:tc>
          <w:tcPr>
            <w:tcW w:w="668" w:type="dxa"/>
            <w:shd w:val="clear" w:color="auto" w:fill="auto"/>
            <w:noWrap/>
            <w:tcMar>
              <w:left w:w="28" w:type="dxa"/>
              <w:right w:w="28" w:type="dxa"/>
            </w:tcMar>
            <w:hideMark/>
          </w:tcPr>
          <w:p w14:paraId="214247BC" w14:textId="77777777" w:rsidR="00394776" w:rsidRPr="00394776" w:rsidRDefault="00394776" w:rsidP="00394776">
            <w:pPr>
              <w:jc w:val="center"/>
              <w:rPr>
                <w:sz w:val="12"/>
                <w:szCs w:val="12"/>
              </w:rPr>
            </w:pPr>
            <w:r w:rsidRPr="00394776">
              <w:rPr>
                <w:sz w:val="12"/>
                <w:szCs w:val="12"/>
              </w:rPr>
              <w:t>6.4</w:t>
            </w:r>
          </w:p>
        </w:tc>
        <w:tc>
          <w:tcPr>
            <w:tcW w:w="721" w:type="dxa"/>
            <w:shd w:val="clear" w:color="auto" w:fill="auto"/>
            <w:noWrap/>
            <w:tcMar>
              <w:left w:w="28" w:type="dxa"/>
              <w:right w:w="28" w:type="dxa"/>
            </w:tcMar>
            <w:hideMark/>
          </w:tcPr>
          <w:p w14:paraId="06C6CAC5" w14:textId="77777777" w:rsidR="00394776" w:rsidRPr="00394776" w:rsidRDefault="00394776" w:rsidP="00394776">
            <w:pPr>
              <w:jc w:val="center"/>
              <w:rPr>
                <w:sz w:val="12"/>
                <w:szCs w:val="12"/>
              </w:rPr>
            </w:pPr>
            <w:r w:rsidRPr="00394776">
              <w:rPr>
                <w:sz w:val="12"/>
                <w:szCs w:val="12"/>
              </w:rPr>
              <w:t>6.5</w:t>
            </w:r>
          </w:p>
        </w:tc>
        <w:tc>
          <w:tcPr>
            <w:tcW w:w="580" w:type="dxa"/>
            <w:shd w:val="clear" w:color="auto" w:fill="auto"/>
            <w:noWrap/>
            <w:tcMar>
              <w:left w:w="28" w:type="dxa"/>
              <w:right w:w="28" w:type="dxa"/>
            </w:tcMar>
            <w:hideMark/>
          </w:tcPr>
          <w:p w14:paraId="135DA862" w14:textId="77777777" w:rsidR="00394776" w:rsidRPr="00394776" w:rsidRDefault="00394776" w:rsidP="00394776">
            <w:pPr>
              <w:jc w:val="center"/>
              <w:rPr>
                <w:sz w:val="12"/>
                <w:szCs w:val="12"/>
              </w:rPr>
            </w:pPr>
            <w:r w:rsidRPr="00394776">
              <w:rPr>
                <w:sz w:val="12"/>
                <w:szCs w:val="12"/>
              </w:rPr>
              <w:t>7.1</w:t>
            </w:r>
          </w:p>
        </w:tc>
        <w:tc>
          <w:tcPr>
            <w:tcW w:w="723" w:type="dxa"/>
            <w:shd w:val="clear" w:color="auto" w:fill="auto"/>
            <w:noWrap/>
            <w:tcMar>
              <w:left w:w="28" w:type="dxa"/>
              <w:right w:w="28" w:type="dxa"/>
            </w:tcMar>
            <w:hideMark/>
          </w:tcPr>
          <w:p w14:paraId="0B116FA7" w14:textId="77777777" w:rsidR="00394776" w:rsidRPr="00394776" w:rsidRDefault="00394776" w:rsidP="00394776">
            <w:pPr>
              <w:jc w:val="center"/>
              <w:rPr>
                <w:sz w:val="12"/>
                <w:szCs w:val="12"/>
              </w:rPr>
            </w:pPr>
            <w:r w:rsidRPr="00394776">
              <w:rPr>
                <w:sz w:val="12"/>
                <w:szCs w:val="12"/>
              </w:rPr>
              <w:t>7.2</w:t>
            </w:r>
          </w:p>
        </w:tc>
        <w:tc>
          <w:tcPr>
            <w:tcW w:w="735" w:type="dxa"/>
            <w:shd w:val="clear" w:color="auto" w:fill="auto"/>
            <w:noWrap/>
            <w:tcMar>
              <w:left w:w="28" w:type="dxa"/>
              <w:right w:w="28" w:type="dxa"/>
            </w:tcMar>
            <w:hideMark/>
          </w:tcPr>
          <w:p w14:paraId="36F5080D" w14:textId="77777777" w:rsidR="00394776" w:rsidRPr="00394776" w:rsidRDefault="00394776" w:rsidP="00394776">
            <w:pPr>
              <w:jc w:val="center"/>
              <w:rPr>
                <w:sz w:val="12"/>
                <w:szCs w:val="12"/>
              </w:rPr>
            </w:pPr>
            <w:r w:rsidRPr="00394776">
              <w:rPr>
                <w:sz w:val="12"/>
                <w:szCs w:val="12"/>
              </w:rPr>
              <w:t>7.3</w:t>
            </w:r>
          </w:p>
        </w:tc>
        <w:tc>
          <w:tcPr>
            <w:tcW w:w="643" w:type="dxa"/>
            <w:shd w:val="clear" w:color="auto" w:fill="auto"/>
            <w:noWrap/>
            <w:tcMar>
              <w:left w:w="28" w:type="dxa"/>
              <w:right w:w="28" w:type="dxa"/>
            </w:tcMar>
            <w:hideMark/>
          </w:tcPr>
          <w:p w14:paraId="71429EE8" w14:textId="77777777" w:rsidR="00394776" w:rsidRPr="00394776" w:rsidRDefault="00394776" w:rsidP="00394776">
            <w:pPr>
              <w:jc w:val="center"/>
              <w:rPr>
                <w:sz w:val="12"/>
                <w:szCs w:val="12"/>
              </w:rPr>
            </w:pPr>
            <w:r w:rsidRPr="00394776">
              <w:rPr>
                <w:sz w:val="12"/>
                <w:szCs w:val="12"/>
              </w:rPr>
              <w:t>7.4</w:t>
            </w:r>
          </w:p>
        </w:tc>
        <w:tc>
          <w:tcPr>
            <w:tcW w:w="567" w:type="dxa"/>
            <w:shd w:val="clear" w:color="auto" w:fill="auto"/>
            <w:noWrap/>
            <w:tcMar>
              <w:left w:w="28" w:type="dxa"/>
              <w:right w:w="28" w:type="dxa"/>
            </w:tcMar>
            <w:hideMark/>
          </w:tcPr>
          <w:p w14:paraId="23D70F5D" w14:textId="77777777" w:rsidR="00394776" w:rsidRPr="00394776" w:rsidRDefault="00394776" w:rsidP="00394776">
            <w:pPr>
              <w:jc w:val="center"/>
              <w:rPr>
                <w:sz w:val="12"/>
                <w:szCs w:val="12"/>
              </w:rPr>
            </w:pPr>
            <w:r w:rsidRPr="00394776">
              <w:rPr>
                <w:sz w:val="12"/>
                <w:szCs w:val="12"/>
              </w:rPr>
              <w:t>7.5</w:t>
            </w:r>
          </w:p>
        </w:tc>
        <w:tc>
          <w:tcPr>
            <w:tcW w:w="709" w:type="dxa"/>
            <w:shd w:val="clear" w:color="auto" w:fill="auto"/>
            <w:noWrap/>
            <w:tcMar>
              <w:left w:w="28" w:type="dxa"/>
              <w:right w:w="28" w:type="dxa"/>
            </w:tcMar>
            <w:hideMark/>
          </w:tcPr>
          <w:p w14:paraId="0C75179D" w14:textId="77777777" w:rsidR="00394776" w:rsidRPr="00394776" w:rsidRDefault="00394776" w:rsidP="00394776">
            <w:pPr>
              <w:jc w:val="center"/>
              <w:rPr>
                <w:sz w:val="12"/>
                <w:szCs w:val="12"/>
              </w:rPr>
            </w:pPr>
            <w:r w:rsidRPr="00394776">
              <w:rPr>
                <w:sz w:val="12"/>
                <w:szCs w:val="12"/>
              </w:rPr>
              <w:t>8</w:t>
            </w:r>
          </w:p>
        </w:tc>
        <w:tc>
          <w:tcPr>
            <w:tcW w:w="650" w:type="dxa"/>
            <w:shd w:val="clear" w:color="auto" w:fill="auto"/>
            <w:noWrap/>
            <w:tcMar>
              <w:left w:w="28" w:type="dxa"/>
              <w:right w:w="28" w:type="dxa"/>
            </w:tcMar>
            <w:hideMark/>
          </w:tcPr>
          <w:p w14:paraId="031797B0" w14:textId="77777777" w:rsidR="00394776" w:rsidRPr="00394776" w:rsidRDefault="00394776" w:rsidP="00394776">
            <w:pPr>
              <w:jc w:val="center"/>
              <w:rPr>
                <w:sz w:val="12"/>
                <w:szCs w:val="12"/>
              </w:rPr>
            </w:pPr>
            <w:r w:rsidRPr="00394776">
              <w:rPr>
                <w:sz w:val="12"/>
                <w:szCs w:val="12"/>
              </w:rPr>
              <w:t>9</w:t>
            </w:r>
          </w:p>
        </w:tc>
      </w:tr>
      <w:tr w:rsidR="00394776" w:rsidRPr="00394776" w14:paraId="110FAC0C" w14:textId="77777777" w:rsidTr="00FC2646">
        <w:trPr>
          <w:trHeight w:val="56"/>
        </w:trPr>
        <w:tc>
          <w:tcPr>
            <w:tcW w:w="14516" w:type="dxa"/>
            <w:gridSpan w:val="18"/>
            <w:shd w:val="clear" w:color="auto" w:fill="auto"/>
            <w:noWrap/>
            <w:tcMar>
              <w:left w:w="28" w:type="dxa"/>
              <w:right w:w="28" w:type="dxa"/>
            </w:tcMar>
            <w:vAlign w:val="bottom"/>
            <w:hideMark/>
          </w:tcPr>
          <w:p w14:paraId="4671A690" w14:textId="77777777" w:rsidR="00394776" w:rsidRPr="00394776" w:rsidRDefault="00394776" w:rsidP="00394776">
            <w:pPr>
              <w:rPr>
                <w:sz w:val="12"/>
                <w:szCs w:val="12"/>
              </w:rPr>
            </w:pPr>
            <w:r w:rsidRPr="00394776">
              <w:rPr>
                <w:sz w:val="12"/>
                <w:szCs w:val="12"/>
              </w:rPr>
              <w:t>Группа 1. Строительство, реконструкция или модернизация объектов в целях подключения потребителей:</w:t>
            </w:r>
          </w:p>
        </w:tc>
      </w:tr>
      <w:tr w:rsidR="00394776" w:rsidRPr="00394776" w14:paraId="600E2400" w14:textId="77777777" w:rsidTr="00FC2646">
        <w:trPr>
          <w:trHeight w:val="56"/>
        </w:trPr>
        <w:tc>
          <w:tcPr>
            <w:tcW w:w="14516" w:type="dxa"/>
            <w:gridSpan w:val="18"/>
            <w:shd w:val="clear" w:color="auto" w:fill="auto"/>
            <w:noWrap/>
            <w:tcMar>
              <w:left w:w="28" w:type="dxa"/>
              <w:right w:w="28" w:type="dxa"/>
            </w:tcMar>
            <w:vAlign w:val="bottom"/>
            <w:hideMark/>
          </w:tcPr>
          <w:p w14:paraId="2147F1A6" w14:textId="77777777" w:rsidR="00394776" w:rsidRPr="00394776" w:rsidRDefault="00394776" w:rsidP="00394776">
            <w:pPr>
              <w:rPr>
                <w:sz w:val="12"/>
                <w:szCs w:val="12"/>
              </w:rPr>
            </w:pPr>
            <w:r w:rsidRPr="00394776">
              <w:rPr>
                <w:sz w:val="12"/>
                <w:szCs w:val="12"/>
              </w:rPr>
              <w:t>1.1. Строительство новых тепловых сетей в целях подключения потребителей</w:t>
            </w:r>
          </w:p>
        </w:tc>
      </w:tr>
      <w:tr w:rsidR="00394776" w:rsidRPr="00394776" w14:paraId="122BBB35" w14:textId="77777777" w:rsidTr="00FC2646">
        <w:trPr>
          <w:trHeight w:val="56"/>
        </w:trPr>
        <w:tc>
          <w:tcPr>
            <w:tcW w:w="14516" w:type="dxa"/>
            <w:gridSpan w:val="18"/>
            <w:shd w:val="clear" w:color="auto" w:fill="auto"/>
            <w:noWrap/>
            <w:tcMar>
              <w:left w:w="28" w:type="dxa"/>
              <w:right w:w="28" w:type="dxa"/>
            </w:tcMar>
            <w:vAlign w:val="bottom"/>
            <w:hideMark/>
          </w:tcPr>
          <w:p w14:paraId="198804C5" w14:textId="77777777" w:rsidR="00394776" w:rsidRPr="00394776" w:rsidRDefault="00394776" w:rsidP="00394776">
            <w:pPr>
              <w:rPr>
                <w:sz w:val="12"/>
                <w:szCs w:val="12"/>
              </w:rPr>
            </w:pPr>
            <w:r w:rsidRPr="00394776">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394776" w:rsidRPr="00394776" w14:paraId="1511B6D9" w14:textId="77777777" w:rsidTr="00FC2646">
        <w:trPr>
          <w:trHeight w:val="56"/>
        </w:trPr>
        <w:tc>
          <w:tcPr>
            <w:tcW w:w="14516" w:type="dxa"/>
            <w:gridSpan w:val="18"/>
            <w:shd w:val="clear" w:color="auto" w:fill="auto"/>
            <w:noWrap/>
            <w:tcMar>
              <w:left w:w="28" w:type="dxa"/>
              <w:right w:w="28" w:type="dxa"/>
            </w:tcMar>
            <w:vAlign w:val="bottom"/>
            <w:hideMark/>
          </w:tcPr>
          <w:p w14:paraId="32B9983A" w14:textId="77777777" w:rsidR="00394776" w:rsidRPr="00394776" w:rsidRDefault="00394776" w:rsidP="00394776">
            <w:pPr>
              <w:rPr>
                <w:sz w:val="12"/>
                <w:szCs w:val="12"/>
              </w:rPr>
            </w:pPr>
            <w:r w:rsidRPr="00394776">
              <w:rPr>
                <w:sz w:val="12"/>
                <w:szCs w:val="12"/>
              </w:rPr>
              <w:t>1.3. Увеличение пропускной способности существующих тепловых сетей в целях подключения потребителей</w:t>
            </w:r>
          </w:p>
        </w:tc>
      </w:tr>
      <w:tr w:rsidR="00394776" w:rsidRPr="00394776" w14:paraId="5D9727E4" w14:textId="77777777" w:rsidTr="00FC2646">
        <w:trPr>
          <w:trHeight w:val="270"/>
        </w:trPr>
        <w:tc>
          <w:tcPr>
            <w:tcW w:w="296" w:type="dxa"/>
            <w:vMerge w:val="restart"/>
            <w:shd w:val="clear" w:color="auto" w:fill="auto"/>
            <w:noWrap/>
            <w:tcMar>
              <w:left w:w="28" w:type="dxa"/>
              <w:right w:w="28" w:type="dxa"/>
            </w:tcMar>
            <w:vAlign w:val="center"/>
            <w:hideMark/>
          </w:tcPr>
          <w:p w14:paraId="63A06B23" w14:textId="77777777" w:rsidR="00394776" w:rsidRPr="00394776" w:rsidRDefault="00394776" w:rsidP="00394776">
            <w:pPr>
              <w:jc w:val="center"/>
              <w:rPr>
                <w:sz w:val="12"/>
                <w:szCs w:val="12"/>
              </w:rPr>
            </w:pPr>
            <w:r w:rsidRPr="00394776">
              <w:rPr>
                <w:sz w:val="12"/>
                <w:szCs w:val="12"/>
              </w:rPr>
              <w:t>1.3.1</w:t>
            </w:r>
          </w:p>
        </w:tc>
        <w:tc>
          <w:tcPr>
            <w:tcW w:w="2880" w:type="dxa"/>
            <w:gridSpan w:val="2"/>
            <w:vMerge w:val="restart"/>
            <w:shd w:val="clear" w:color="auto" w:fill="auto"/>
            <w:tcMar>
              <w:left w:w="28" w:type="dxa"/>
              <w:right w:w="28" w:type="dxa"/>
            </w:tcMar>
            <w:vAlign w:val="center"/>
            <w:hideMark/>
          </w:tcPr>
          <w:p w14:paraId="1C3B026C" w14:textId="77777777" w:rsidR="00394776" w:rsidRPr="00394776" w:rsidRDefault="00394776" w:rsidP="00394776">
            <w:pPr>
              <w:rPr>
                <w:sz w:val="12"/>
                <w:szCs w:val="12"/>
              </w:rPr>
            </w:pPr>
            <w:r w:rsidRPr="00394776">
              <w:rPr>
                <w:sz w:val="12"/>
                <w:szCs w:val="12"/>
              </w:rPr>
              <w:t>Реконструкция тепловой сети с увеличением диаметра ТК-15 - ТК-15/2 - Вокзальная, 31 - ТК-15/1 - Вокзальная, 33 - ТК-15/4 - ТК-15/5 по ул. Вокзальной, проектирование и СМР</w:t>
            </w:r>
          </w:p>
        </w:tc>
        <w:tc>
          <w:tcPr>
            <w:tcW w:w="1134" w:type="dxa"/>
            <w:vMerge w:val="restart"/>
            <w:shd w:val="clear" w:color="auto" w:fill="auto"/>
            <w:noWrap/>
            <w:tcMar>
              <w:left w:w="28" w:type="dxa"/>
              <w:right w:w="28" w:type="dxa"/>
            </w:tcMar>
            <w:vAlign w:val="center"/>
            <w:hideMark/>
          </w:tcPr>
          <w:p w14:paraId="1ED8A182" w14:textId="77777777" w:rsidR="00394776" w:rsidRPr="00394776" w:rsidRDefault="00394776" w:rsidP="00394776">
            <w:pPr>
              <w:jc w:val="center"/>
              <w:rPr>
                <w:sz w:val="12"/>
                <w:szCs w:val="12"/>
              </w:rPr>
            </w:pPr>
            <w:r w:rsidRPr="00394776">
              <w:rPr>
                <w:sz w:val="12"/>
                <w:szCs w:val="12"/>
              </w:rPr>
              <w:t>42:30:0000000:2780</w:t>
            </w:r>
          </w:p>
        </w:tc>
        <w:tc>
          <w:tcPr>
            <w:tcW w:w="898" w:type="dxa"/>
            <w:vMerge w:val="restart"/>
            <w:shd w:val="clear" w:color="auto" w:fill="auto"/>
            <w:tcMar>
              <w:left w:w="28" w:type="dxa"/>
              <w:right w:w="28" w:type="dxa"/>
            </w:tcMar>
            <w:vAlign w:val="center"/>
            <w:hideMark/>
          </w:tcPr>
          <w:p w14:paraId="77B8BB82" w14:textId="77777777" w:rsidR="00394776" w:rsidRPr="00394776" w:rsidRDefault="00394776" w:rsidP="00394776">
            <w:pPr>
              <w:jc w:val="center"/>
              <w:rPr>
                <w:sz w:val="12"/>
                <w:szCs w:val="12"/>
              </w:rPr>
            </w:pPr>
            <w:r w:rsidRPr="00394776">
              <w:rPr>
                <w:sz w:val="12"/>
                <w:szCs w:val="12"/>
              </w:rPr>
              <w:t>сети теплоснабжения</w:t>
            </w:r>
          </w:p>
        </w:tc>
        <w:tc>
          <w:tcPr>
            <w:tcW w:w="1228" w:type="dxa"/>
            <w:vMerge w:val="restart"/>
            <w:shd w:val="clear" w:color="auto" w:fill="auto"/>
            <w:tcMar>
              <w:left w:w="28" w:type="dxa"/>
              <w:right w:w="28" w:type="dxa"/>
            </w:tcMar>
            <w:vAlign w:val="center"/>
            <w:hideMark/>
          </w:tcPr>
          <w:p w14:paraId="04FE6EC7" w14:textId="77777777" w:rsidR="00394776" w:rsidRPr="00394776" w:rsidRDefault="00394776" w:rsidP="00394776">
            <w:pPr>
              <w:jc w:val="center"/>
              <w:rPr>
                <w:sz w:val="12"/>
                <w:szCs w:val="12"/>
              </w:rPr>
            </w:pPr>
            <w:r w:rsidRPr="00394776">
              <w:rPr>
                <w:sz w:val="12"/>
                <w:szCs w:val="12"/>
              </w:rPr>
              <w:t>г. Новокузнецк, Завокзальная часть Куйбышевского района</w:t>
            </w:r>
          </w:p>
        </w:tc>
        <w:tc>
          <w:tcPr>
            <w:tcW w:w="626" w:type="dxa"/>
            <w:shd w:val="clear" w:color="auto" w:fill="auto"/>
            <w:noWrap/>
            <w:tcMar>
              <w:left w:w="28" w:type="dxa"/>
              <w:right w:w="28" w:type="dxa"/>
            </w:tcMar>
            <w:vAlign w:val="center"/>
            <w:hideMark/>
          </w:tcPr>
          <w:p w14:paraId="2FEC8835" w14:textId="77777777" w:rsidR="00394776" w:rsidRPr="00394776" w:rsidRDefault="00394776" w:rsidP="00394776">
            <w:pPr>
              <w:jc w:val="center"/>
              <w:rPr>
                <w:sz w:val="12"/>
                <w:szCs w:val="12"/>
              </w:rPr>
            </w:pPr>
            <w:r w:rsidRPr="00394776">
              <w:rPr>
                <w:sz w:val="12"/>
                <w:szCs w:val="12"/>
              </w:rPr>
              <w:t>150/100/80</w:t>
            </w:r>
          </w:p>
        </w:tc>
        <w:tc>
          <w:tcPr>
            <w:tcW w:w="723" w:type="dxa"/>
            <w:shd w:val="clear" w:color="auto" w:fill="auto"/>
            <w:noWrap/>
            <w:tcMar>
              <w:left w:w="28" w:type="dxa"/>
              <w:right w:w="28" w:type="dxa"/>
            </w:tcMar>
            <w:vAlign w:val="center"/>
            <w:hideMark/>
          </w:tcPr>
          <w:p w14:paraId="203230C6" w14:textId="77777777" w:rsidR="00394776" w:rsidRPr="00394776" w:rsidRDefault="00394776" w:rsidP="00394776">
            <w:pPr>
              <w:jc w:val="center"/>
              <w:rPr>
                <w:sz w:val="12"/>
                <w:szCs w:val="12"/>
              </w:rPr>
            </w:pPr>
            <w:r w:rsidRPr="00394776">
              <w:rPr>
                <w:sz w:val="12"/>
                <w:szCs w:val="12"/>
              </w:rPr>
              <w:t>38/28/4,2</w:t>
            </w:r>
          </w:p>
        </w:tc>
        <w:tc>
          <w:tcPr>
            <w:tcW w:w="735" w:type="dxa"/>
            <w:shd w:val="clear" w:color="auto" w:fill="auto"/>
            <w:noWrap/>
            <w:tcMar>
              <w:left w:w="28" w:type="dxa"/>
              <w:right w:w="28" w:type="dxa"/>
            </w:tcMar>
            <w:vAlign w:val="center"/>
            <w:hideMark/>
          </w:tcPr>
          <w:p w14:paraId="4085D566" w14:textId="77777777" w:rsidR="00394776" w:rsidRPr="00394776" w:rsidRDefault="00394776" w:rsidP="00394776">
            <w:pPr>
              <w:jc w:val="center"/>
              <w:rPr>
                <w:sz w:val="12"/>
                <w:szCs w:val="12"/>
              </w:rPr>
            </w:pPr>
            <w:r w:rsidRPr="00394776">
              <w:rPr>
                <w:sz w:val="12"/>
                <w:szCs w:val="12"/>
              </w:rPr>
              <w:t>0,452</w:t>
            </w:r>
          </w:p>
        </w:tc>
        <w:tc>
          <w:tcPr>
            <w:tcW w:w="668" w:type="dxa"/>
            <w:shd w:val="clear" w:color="auto" w:fill="auto"/>
            <w:tcMar>
              <w:left w:w="28" w:type="dxa"/>
              <w:right w:w="28" w:type="dxa"/>
            </w:tcMar>
            <w:vAlign w:val="center"/>
            <w:hideMark/>
          </w:tcPr>
          <w:p w14:paraId="6958901B" w14:textId="77777777" w:rsidR="00394776" w:rsidRPr="00394776" w:rsidRDefault="00394776" w:rsidP="00394776">
            <w:pPr>
              <w:jc w:val="center"/>
              <w:rPr>
                <w:sz w:val="12"/>
                <w:szCs w:val="12"/>
              </w:rPr>
            </w:pPr>
            <w:r w:rsidRPr="00394776">
              <w:rPr>
                <w:sz w:val="12"/>
                <w:szCs w:val="12"/>
              </w:rPr>
              <w:t>подземный</w:t>
            </w:r>
          </w:p>
        </w:tc>
        <w:tc>
          <w:tcPr>
            <w:tcW w:w="721" w:type="dxa"/>
            <w:shd w:val="clear" w:color="auto" w:fill="auto"/>
            <w:noWrap/>
            <w:tcMar>
              <w:left w:w="28" w:type="dxa"/>
              <w:right w:w="28" w:type="dxa"/>
            </w:tcMar>
            <w:vAlign w:val="center"/>
            <w:hideMark/>
          </w:tcPr>
          <w:p w14:paraId="059D44C9" w14:textId="77777777" w:rsidR="00394776" w:rsidRPr="00394776" w:rsidRDefault="00394776" w:rsidP="00394776">
            <w:pPr>
              <w:jc w:val="center"/>
              <w:rPr>
                <w:sz w:val="12"/>
                <w:szCs w:val="12"/>
              </w:rPr>
            </w:pPr>
            <w:r w:rsidRPr="00394776">
              <w:rPr>
                <w:sz w:val="12"/>
                <w:szCs w:val="12"/>
              </w:rPr>
              <w:t>1,33</w:t>
            </w:r>
          </w:p>
        </w:tc>
        <w:tc>
          <w:tcPr>
            <w:tcW w:w="580" w:type="dxa"/>
            <w:shd w:val="clear" w:color="auto" w:fill="auto"/>
            <w:noWrap/>
            <w:tcMar>
              <w:left w:w="28" w:type="dxa"/>
              <w:right w:w="28" w:type="dxa"/>
            </w:tcMar>
            <w:vAlign w:val="center"/>
            <w:hideMark/>
          </w:tcPr>
          <w:p w14:paraId="7D6498D9" w14:textId="77777777" w:rsidR="00394776" w:rsidRPr="00394776" w:rsidRDefault="00394776" w:rsidP="00394776">
            <w:pPr>
              <w:jc w:val="center"/>
              <w:rPr>
                <w:sz w:val="12"/>
                <w:szCs w:val="12"/>
              </w:rPr>
            </w:pPr>
            <w:r w:rsidRPr="00394776">
              <w:rPr>
                <w:sz w:val="12"/>
                <w:szCs w:val="12"/>
              </w:rPr>
              <w:t>200</w:t>
            </w:r>
          </w:p>
        </w:tc>
        <w:tc>
          <w:tcPr>
            <w:tcW w:w="723" w:type="dxa"/>
            <w:shd w:val="clear" w:color="auto" w:fill="auto"/>
            <w:noWrap/>
            <w:tcMar>
              <w:left w:w="28" w:type="dxa"/>
              <w:right w:w="28" w:type="dxa"/>
            </w:tcMar>
            <w:vAlign w:val="center"/>
            <w:hideMark/>
          </w:tcPr>
          <w:p w14:paraId="1748C820" w14:textId="77777777" w:rsidR="00394776" w:rsidRPr="00394776" w:rsidRDefault="00394776" w:rsidP="00394776">
            <w:pPr>
              <w:jc w:val="center"/>
              <w:rPr>
                <w:sz w:val="12"/>
                <w:szCs w:val="12"/>
              </w:rPr>
            </w:pPr>
            <w:r w:rsidRPr="00394776">
              <w:rPr>
                <w:sz w:val="12"/>
                <w:szCs w:val="12"/>
              </w:rPr>
              <w:t>84,5</w:t>
            </w:r>
          </w:p>
        </w:tc>
        <w:tc>
          <w:tcPr>
            <w:tcW w:w="735" w:type="dxa"/>
            <w:shd w:val="clear" w:color="auto" w:fill="auto"/>
            <w:noWrap/>
            <w:tcMar>
              <w:left w:w="28" w:type="dxa"/>
              <w:right w:w="28" w:type="dxa"/>
            </w:tcMar>
            <w:vAlign w:val="center"/>
            <w:hideMark/>
          </w:tcPr>
          <w:p w14:paraId="5E3240E0" w14:textId="77777777" w:rsidR="00394776" w:rsidRPr="00394776" w:rsidRDefault="00394776" w:rsidP="00394776">
            <w:pPr>
              <w:jc w:val="center"/>
              <w:rPr>
                <w:sz w:val="12"/>
                <w:szCs w:val="12"/>
              </w:rPr>
            </w:pPr>
            <w:r w:rsidRPr="00394776">
              <w:rPr>
                <w:sz w:val="12"/>
                <w:szCs w:val="12"/>
              </w:rPr>
              <w:t>0,452</w:t>
            </w:r>
          </w:p>
        </w:tc>
        <w:tc>
          <w:tcPr>
            <w:tcW w:w="643" w:type="dxa"/>
            <w:shd w:val="clear" w:color="auto" w:fill="auto"/>
            <w:tcMar>
              <w:left w:w="28" w:type="dxa"/>
              <w:right w:w="28" w:type="dxa"/>
            </w:tcMar>
            <w:vAlign w:val="center"/>
            <w:hideMark/>
          </w:tcPr>
          <w:p w14:paraId="48EFB5A1" w14:textId="77777777" w:rsidR="00394776" w:rsidRPr="00394776" w:rsidRDefault="00394776" w:rsidP="00394776">
            <w:pPr>
              <w:jc w:val="center"/>
              <w:rPr>
                <w:sz w:val="12"/>
                <w:szCs w:val="12"/>
              </w:rPr>
            </w:pPr>
            <w:r w:rsidRPr="00394776">
              <w:rPr>
                <w:sz w:val="12"/>
                <w:szCs w:val="12"/>
              </w:rPr>
              <w:t>подземный</w:t>
            </w:r>
          </w:p>
        </w:tc>
        <w:tc>
          <w:tcPr>
            <w:tcW w:w="567" w:type="dxa"/>
            <w:shd w:val="clear" w:color="auto" w:fill="auto"/>
            <w:noWrap/>
            <w:tcMar>
              <w:left w:w="28" w:type="dxa"/>
              <w:right w:w="28" w:type="dxa"/>
            </w:tcMar>
            <w:vAlign w:val="center"/>
            <w:hideMark/>
          </w:tcPr>
          <w:p w14:paraId="2F17BCAD" w14:textId="77777777" w:rsidR="00394776" w:rsidRPr="00394776" w:rsidRDefault="00394776" w:rsidP="00394776">
            <w:pPr>
              <w:jc w:val="center"/>
              <w:rPr>
                <w:sz w:val="12"/>
                <w:szCs w:val="12"/>
              </w:rPr>
            </w:pPr>
            <w:r w:rsidRPr="00394776">
              <w:rPr>
                <w:sz w:val="12"/>
                <w:szCs w:val="12"/>
              </w:rPr>
              <w:t>2,96</w:t>
            </w:r>
          </w:p>
        </w:tc>
        <w:tc>
          <w:tcPr>
            <w:tcW w:w="709" w:type="dxa"/>
            <w:vMerge w:val="restart"/>
            <w:shd w:val="clear" w:color="auto" w:fill="auto"/>
            <w:noWrap/>
            <w:tcMar>
              <w:left w:w="28" w:type="dxa"/>
              <w:right w:w="28" w:type="dxa"/>
            </w:tcMar>
            <w:vAlign w:val="center"/>
            <w:hideMark/>
          </w:tcPr>
          <w:p w14:paraId="3CAE14DC" w14:textId="77777777" w:rsidR="00394776" w:rsidRPr="00394776" w:rsidRDefault="00394776" w:rsidP="00394776">
            <w:pPr>
              <w:jc w:val="center"/>
              <w:rPr>
                <w:sz w:val="12"/>
                <w:szCs w:val="12"/>
              </w:rPr>
            </w:pPr>
            <w:r w:rsidRPr="00394776">
              <w:rPr>
                <w:sz w:val="12"/>
                <w:szCs w:val="12"/>
              </w:rPr>
              <w:t>2023</w:t>
            </w:r>
          </w:p>
        </w:tc>
        <w:tc>
          <w:tcPr>
            <w:tcW w:w="650" w:type="dxa"/>
            <w:vMerge w:val="restart"/>
            <w:shd w:val="clear" w:color="auto" w:fill="auto"/>
            <w:noWrap/>
            <w:tcMar>
              <w:left w:w="28" w:type="dxa"/>
              <w:right w:w="28" w:type="dxa"/>
            </w:tcMar>
            <w:vAlign w:val="center"/>
            <w:hideMark/>
          </w:tcPr>
          <w:p w14:paraId="7D6317DB" w14:textId="77777777" w:rsidR="00394776" w:rsidRPr="00394776" w:rsidRDefault="00394776" w:rsidP="00394776">
            <w:pPr>
              <w:jc w:val="center"/>
              <w:rPr>
                <w:sz w:val="12"/>
                <w:szCs w:val="12"/>
              </w:rPr>
            </w:pPr>
            <w:r w:rsidRPr="00394776">
              <w:rPr>
                <w:sz w:val="12"/>
                <w:szCs w:val="12"/>
              </w:rPr>
              <w:t>2024</w:t>
            </w:r>
          </w:p>
        </w:tc>
      </w:tr>
      <w:tr w:rsidR="00394776" w:rsidRPr="00394776" w14:paraId="274C5F89" w14:textId="77777777" w:rsidTr="00FC2646">
        <w:trPr>
          <w:trHeight w:val="270"/>
        </w:trPr>
        <w:tc>
          <w:tcPr>
            <w:tcW w:w="296" w:type="dxa"/>
            <w:vMerge/>
            <w:tcMar>
              <w:left w:w="28" w:type="dxa"/>
              <w:right w:w="28" w:type="dxa"/>
            </w:tcMar>
            <w:vAlign w:val="center"/>
            <w:hideMark/>
          </w:tcPr>
          <w:p w14:paraId="0AE22F12" w14:textId="77777777" w:rsidR="00394776" w:rsidRPr="00394776" w:rsidRDefault="00394776" w:rsidP="00394776">
            <w:pPr>
              <w:rPr>
                <w:sz w:val="12"/>
                <w:szCs w:val="12"/>
              </w:rPr>
            </w:pPr>
          </w:p>
        </w:tc>
        <w:tc>
          <w:tcPr>
            <w:tcW w:w="2880" w:type="dxa"/>
            <w:gridSpan w:val="2"/>
            <w:vMerge/>
            <w:tcMar>
              <w:left w:w="28" w:type="dxa"/>
              <w:right w:w="28" w:type="dxa"/>
            </w:tcMar>
            <w:vAlign w:val="center"/>
            <w:hideMark/>
          </w:tcPr>
          <w:p w14:paraId="223485D4" w14:textId="77777777" w:rsidR="00394776" w:rsidRPr="00394776" w:rsidRDefault="00394776" w:rsidP="00394776">
            <w:pPr>
              <w:rPr>
                <w:sz w:val="12"/>
                <w:szCs w:val="12"/>
              </w:rPr>
            </w:pPr>
          </w:p>
        </w:tc>
        <w:tc>
          <w:tcPr>
            <w:tcW w:w="1134" w:type="dxa"/>
            <w:vMerge/>
            <w:tcMar>
              <w:left w:w="28" w:type="dxa"/>
              <w:right w:w="28" w:type="dxa"/>
            </w:tcMar>
            <w:vAlign w:val="center"/>
            <w:hideMark/>
          </w:tcPr>
          <w:p w14:paraId="53FEEA02" w14:textId="77777777" w:rsidR="00394776" w:rsidRPr="00394776" w:rsidRDefault="00394776" w:rsidP="00394776">
            <w:pPr>
              <w:rPr>
                <w:sz w:val="12"/>
                <w:szCs w:val="12"/>
              </w:rPr>
            </w:pPr>
          </w:p>
        </w:tc>
        <w:tc>
          <w:tcPr>
            <w:tcW w:w="898" w:type="dxa"/>
            <w:vMerge/>
            <w:tcMar>
              <w:left w:w="28" w:type="dxa"/>
              <w:right w:w="28" w:type="dxa"/>
            </w:tcMar>
            <w:vAlign w:val="center"/>
            <w:hideMark/>
          </w:tcPr>
          <w:p w14:paraId="75644051" w14:textId="77777777" w:rsidR="00394776" w:rsidRPr="00394776" w:rsidRDefault="00394776" w:rsidP="00394776">
            <w:pPr>
              <w:rPr>
                <w:sz w:val="12"/>
                <w:szCs w:val="12"/>
              </w:rPr>
            </w:pPr>
          </w:p>
        </w:tc>
        <w:tc>
          <w:tcPr>
            <w:tcW w:w="1228" w:type="dxa"/>
            <w:vMerge/>
            <w:tcMar>
              <w:left w:w="28" w:type="dxa"/>
              <w:right w:w="28" w:type="dxa"/>
            </w:tcMar>
            <w:vAlign w:val="center"/>
            <w:hideMark/>
          </w:tcPr>
          <w:p w14:paraId="22044B5A" w14:textId="77777777" w:rsidR="00394776" w:rsidRPr="00394776" w:rsidRDefault="00394776" w:rsidP="00394776">
            <w:pPr>
              <w:rPr>
                <w:sz w:val="12"/>
                <w:szCs w:val="12"/>
              </w:rPr>
            </w:pPr>
          </w:p>
        </w:tc>
        <w:tc>
          <w:tcPr>
            <w:tcW w:w="626" w:type="dxa"/>
            <w:shd w:val="clear" w:color="auto" w:fill="auto"/>
            <w:noWrap/>
            <w:tcMar>
              <w:left w:w="28" w:type="dxa"/>
              <w:right w:w="28" w:type="dxa"/>
            </w:tcMar>
            <w:vAlign w:val="center"/>
            <w:hideMark/>
          </w:tcPr>
          <w:p w14:paraId="19CB9324" w14:textId="77777777" w:rsidR="00394776" w:rsidRPr="00394776" w:rsidRDefault="00394776" w:rsidP="00394776">
            <w:pPr>
              <w:jc w:val="center"/>
              <w:rPr>
                <w:sz w:val="12"/>
                <w:szCs w:val="12"/>
              </w:rPr>
            </w:pPr>
            <w:r w:rsidRPr="00394776">
              <w:rPr>
                <w:sz w:val="12"/>
                <w:szCs w:val="12"/>
              </w:rPr>
              <w:t>100</w:t>
            </w:r>
          </w:p>
        </w:tc>
        <w:tc>
          <w:tcPr>
            <w:tcW w:w="723" w:type="dxa"/>
            <w:shd w:val="clear" w:color="auto" w:fill="auto"/>
            <w:noWrap/>
            <w:tcMar>
              <w:left w:w="28" w:type="dxa"/>
              <w:right w:w="28" w:type="dxa"/>
            </w:tcMar>
            <w:vAlign w:val="center"/>
            <w:hideMark/>
          </w:tcPr>
          <w:p w14:paraId="31D87E95" w14:textId="77777777" w:rsidR="00394776" w:rsidRPr="00394776" w:rsidRDefault="00394776" w:rsidP="00394776">
            <w:pPr>
              <w:jc w:val="center"/>
              <w:rPr>
                <w:sz w:val="12"/>
                <w:szCs w:val="12"/>
              </w:rPr>
            </w:pPr>
            <w:r w:rsidRPr="00394776">
              <w:rPr>
                <w:sz w:val="12"/>
                <w:szCs w:val="12"/>
              </w:rPr>
              <w:t>2,08</w:t>
            </w:r>
          </w:p>
        </w:tc>
        <w:tc>
          <w:tcPr>
            <w:tcW w:w="735" w:type="dxa"/>
            <w:shd w:val="clear" w:color="auto" w:fill="auto"/>
            <w:noWrap/>
            <w:tcMar>
              <w:left w:w="28" w:type="dxa"/>
              <w:right w:w="28" w:type="dxa"/>
            </w:tcMar>
            <w:vAlign w:val="center"/>
            <w:hideMark/>
          </w:tcPr>
          <w:p w14:paraId="597CDDF0" w14:textId="77777777" w:rsidR="00394776" w:rsidRPr="00394776" w:rsidRDefault="00394776" w:rsidP="00394776">
            <w:pPr>
              <w:jc w:val="center"/>
              <w:rPr>
                <w:sz w:val="12"/>
                <w:szCs w:val="12"/>
              </w:rPr>
            </w:pPr>
            <w:r w:rsidRPr="00394776">
              <w:rPr>
                <w:sz w:val="12"/>
                <w:szCs w:val="12"/>
              </w:rPr>
              <w:t>0,236</w:t>
            </w:r>
          </w:p>
        </w:tc>
        <w:tc>
          <w:tcPr>
            <w:tcW w:w="668" w:type="dxa"/>
            <w:shd w:val="clear" w:color="auto" w:fill="auto"/>
            <w:tcMar>
              <w:left w:w="28" w:type="dxa"/>
              <w:right w:w="28" w:type="dxa"/>
            </w:tcMar>
            <w:vAlign w:val="center"/>
            <w:hideMark/>
          </w:tcPr>
          <w:p w14:paraId="265B28CA" w14:textId="77777777" w:rsidR="00394776" w:rsidRPr="00394776" w:rsidRDefault="00394776" w:rsidP="00394776">
            <w:pPr>
              <w:jc w:val="center"/>
              <w:rPr>
                <w:sz w:val="12"/>
                <w:szCs w:val="12"/>
              </w:rPr>
            </w:pPr>
            <w:r w:rsidRPr="00394776">
              <w:rPr>
                <w:sz w:val="12"/>
                <w:szCs w:val="12"/>
              </w:rPr>
              <w:t>подземный</w:t>
            </w:r>
          </w:p>
        </w:tc>
        <w:tc>
          <w:tcPr>
            <w:tcW w:w="721" w:type="dxa"/>
            <w:shd w:val="clear" w:color="auto" w:fill="auto"/>
            <w:noWrap/>
            <w:tcMar>
              <w:left w:w="28" w:type="dxa"/>
              <w:right w:w="28" w:type="dxa"/>
            </w:tcMar>
            <w:vAlign w:val="center"/>
            <w:hideMark/>
          </w:tcPr>
          <w:p w14:paraId="123896BE" w14:textId="77777777" w:rsidR="00394776" w:rsidRPr="00394776" w:rsidRDefault="00394776" w:rsidP="00394776">
            <w:pPr>
              <w:jc w:val="center"/>
              <w:rPr>
                <w:sz w:val="12"/>
                <w:szCs w:val="12"/>
              </w:rPr>
            </w:pPr>
            <w:r w:rsidRPr="00394776">
              <w:rPr>
                <w:sz w:val="12"/>
                <w:szCs w:val="12"/>
              </w:rPr>
              <w:t>0,0208</w:t>
            </w:r>
          </w:p>
        </w:tc>
        <w:tc>
          <w:tcPr>
            <w:tcW w:w="580" w:type="dxa"/>
            <w:shd w:val="clear" w:color="auto" w:fill="auto"/>
            <w:noWrap/>
            <w:tcMar>
              <w:left w:w="28" w:type="dxa"/>
              <w:right w:w="28" w:type="dxa"/>
            </w:tcMar>
            <w:vAlign w:val="center"/>
            <w:hideMark/>
          </w:tcPr>
          <w:p w14:paraId="1FFBA3D5" w14:textId="77777777" w:rsidR="00394776" w:rsidRPr="00394776" w:rsidRDefault="00394776" w:rsidP="00394776">
            <w:pPr>
              <w:jc w:val="center"/>
              <w:rPr>
                <w:sz w:val="12"/>
                <w:szCs w:val="12"/>
              </w:rPr>
            </w:pPr>
            <w:r w:rsidRPr="00394776">
              <w:rPr>
                <w:sz w:val="12"/>
                <w:szCs w:val="12"/>
              </w:rPr>
              <w:t>100</w:t>
            </w:r>
          </w:p>
        </w:tc>
        <w:tc>
          <w:tcPr>
            <w:tcW w:w="723" w:type="dxa"/>
            <w:shd w:val="clear" w:color="auto" w:fill="auto"/>
            <w:noWrap/>
            <w:tcMar>
              <w:left w:w="28" w:type="dxa"/>
              <w:right w:w="28" w:type="dxa"/>
            </w:tcMar>
            <w:vAlign w:val="center"/>
            <w:hideMark/>
          </w:tcPr>
          <w:p w14:paraId="13C8EDAF" w14:textId="77777777" w:rsidR="00394776" w:rsidRPr="00394776" w:rsidRDefault="00394776" w:rsidP="00394776">
            <w:pPr>
              <w:jc w:val="center"/>
              <w:rPr>
                <w:sz w:val="12"/>
                <w:szCs w:val="12"/>
              </w:rPr>
            </w:pPr>
            <w:r w:rsidRPr="00394776">
              <w:rPr>
                <w:sz w:val="12"/>
                <w:szCs w:val="12"/>
              </w:rPr>
              <w:t>2,08</w:t>
            </w:r>
          </w:p>
        </w:tc>
        <w:tc>
          <w:tcPr>
            <w:tcW w:w="735" w:type="dxa"/>
            <w:shd w:val="clear" w:color="auto" w:fill="auto"/>
            <w:noWrap/>
            <w:tcMar>
              <w:left w:w="28" w:type="dxa"/>
              <w:right w:w="28" w:type="dxa"/>
            </w:tcMar>
            <w:vAlign w:val="center"/>
            <w:hideMark/>
          </w:tcPr>
          <w:p w14:paraId="1E531B1B" w14:textId="77777777" w:rsidR="00394776" w:rsidRPr="00394776" w:rsidRDefault="00394776" w:rsidP="00394776">
            <w:pPr>
              <w:jc w:val="center"/>
              <w:rPr>
                <w:sz w:val="12"/>
                <w:szCs w:val="12"/>
              </w:rPr>
            </w:pPr>
            <w:r w:rsidRPr="00394776">
              <w:rPr>
                <w:sz w:val="12"/>
                <w:szCs w:val="12"/>
              </w:rPr>
              <w:t>0,236</w:t>
            </w:r>
          </w:p>
        </w:tc>
        <w:tc>
          <w:tcPr>
            <w:tcW w:w="643" w:type="dxa"/>
            <w:shd w:val="clear" w:color="auto" w:fill="auto"/>
            <w:tcMar>
              <w:left w:w="28" w:type="dxa"/>
              <w:right w:w="28" w:type="dxa"/>
            </w:tcMar>
            <w:vAlign w:val="center"/>
            <w:hideMark/>
          </w:tcPr>
          <w:p w14:paraId="7543AE0D" w14:textId="77777777" w:rsidR="00394776" w:rsidRPr="00394776" w:rsidRDefault="00394776" w:rsidP="00394776">
            <w:pPr>
              <w:jc w:val="center"/>
              <w:rPr>
                <w:sz w:val="12"/>
                <w:szCs w:val="12"/>
              </w:rPr>
            </w:pPr>
            <w:r w:rsidRPr="00394776">
              <w:rPr>
                <w:sz w:val="12"/>
                <w:szCs w:val="12"/>
              </w:rPr>
              <w:t>подземный</w:t>
            </w:r>
          </w:p>
        </w:tc>
        <w:tc>
          <w:tcPr>
            <w:tcW w:w="567" w:type="dxa"/>
            <w:shd w:val="clear" w:color="auto" w:fill="auto"/>
            <w:noWrap/>
            <w:tcMar>
              <w:left w:w="28" w:type="dxa"/>
              <w:right w:w="28" w:type="dxa"/>
            </w:tcMar>
            <w:vAlign w:val="center"/>
            <w:hideMark/>
          </w:tcPr>
          <w:p w14:paraId="4079215C" w14:textId="77777777" w:rsidR="00394776" w:rsidRPr="00394776" w:rsidRDefault="00394776" w:rsidP="00394776">
            <w:pPr>
              <w:jc w:val="center"/>
              <w:rPr>
                <w:sz w:val="12"/>
                <w:szCs w:val="12"/>
              </w:rPr>
            </w:pPr>
            <w:r w:rsidRPr="00394776">
              <w:rPr>
                <w:sz w:val="12"/>
                <w:szCs w:val="12"/>
              </w:rPr>
              <w:t>0,0208</w:t>
            </w:r>
          </w:p>
        </w:tc>
        <w:tc>
          <w:tcPr>
            <w:tcW w:w="709" w:type="dxa"/>
            <w:vMerge/>
            <w:tcMar>
              <w:left w:w="28" w:type="dxa"/>
              <w:right w:w="28" w:type="dxa"/>
            </w:tcMar>
            <w:vAlign w:val="center"/>
            <w:hideMark/>
          </w:tcPr>
          <w:p w14:paraId="02018AFC" w14:textId="77777777" w:rsidR="00394776" w:rsidRPr="00394776" w:rsidRDefault="00394776" w:rsidP="00394776">
            <w:pPr>
              <w:rPr>
                <w:sz w:val="12"/>
                <w:szCs w:val="12"/>
              </w:rPr>
            </w:pPr>
          </w:p>
        </w:tc>
        <w:tc>
          <w:tcPr>
            <w:tcW w:w="650" w:type="dxa"/>
            <w:vMerge/>
            <w:tcMar>
              <w:left w:w="28" w:type="dxa"/>
              <w:right w:w="28" w:type="dxa"/>
            </w:tcMar>
            <w:vAlign w:val="center"/>
            <w:hideMark/>
          </w:tcPr>
          <w:p w14:paraId="103DA0BE" w14:textId="77777777" w:rsidR="00394776" w:rsidRPr="00394776" w:rsidRDefault="00394776" w:rsidP="00394776">
            <w:pPr>
              <w:rPr>
                <w:sz w:val="12"/>
                <w:szCs w:val="12"/>
              </w:rPr>
            </w:pPr>
          </w:p>
        </w:tc>
      </w:tr>
      <w:tr w:rsidR="00394776" w:rsidRPr="00394776" w14:paraId="3A488CE6" w14:textId="77777777" w:rsidTr="00FC2646">
        <w:trPr>
          <w:trHeight w:val="270"/>
        </w:trPr>
        <w:tc>
          <w:tcPr>
            <w:tcW w:w="296" w:type="dxa"/>
            <w:vMerge/>
            <w:tcMar>
              <w:left w:w="28" w:type="dxa"/>
              <w:right w:w="28" w:type="dxa"/>
            </w:tcMar>
            <w:vAlign w:val="center"/>
            <w:hideMark/>
          </w:tcPr>
          <w:p w14:paraId="37F9D254" w14:textId="77777777" w:rsidR="00394776" w:rsidRPr="00394776" w:rsidRDefault="00394776" w:rsidP="00394776">
            <w:pPr>
              <w:rPr>
                <w:sz w:val="12"/>
                <w:szCs w:val="12"/>
              </w:rPr>
            </w:pPr>
          </w:p>
        </w:tc>
        <w:tc>
          <w:tcPr>
            <w:tcW w:w="2880" w:type="dxa"/>
            <w:gridSpan w:val="2"/>
            <w:vMerge/>
            <w:tcMar>
              <w:left w:w="28" w:type="dxa"/>
              <w:right w:w="28" w:type="dxa"/>
            </w:tcMar>
            <w:vAlign w:val="center"/>
            <w:hideMark/>
          </w:tcPr>
          <w:p w14:paraId="0606A5E7" w14:textId="77777777" w:rsidR="00394776" w:rsidRPr="00394776" w:rsidRDefault="00394776" w:rsidP="00394776">
            <w:pPr>
              <w:rPr>
                <w:sz w:val="12"/>
                <w:szCs w:val="12"/>
              </w:rPr>
            </w:pPr>
          </w:p>
        </w:tc>
        <w:tc>
          <w:tcPr>
            <w:tcW w:w="1134" w:type="dxa"/>
            <w:vMerge/>
            <w:tcMar>
              <w:left w:w="28" w:type="dxa"/>
              <w:right w:w="28" w:type="dxa"/>
            </w:tcMar>
            <w:vAlign w:val="center"/>
            <w:hideMark/>
          </w:tcPr>
          <w:p w14:paraId="48174A09" w14:textId="77777777" w:rsidR="00394776" w:rsidRPr="00394776" w:rsidRDefault="00394776" w:rsidP="00394776">
            <w:pPr>
              <w:rPr>
                <w:sz w:val="12"/>
                <w:szCs w:val="12"/>
              </w:rPr>
            </w:pPr>
          </w:p>
        </w:tc>
        <w:tc>
          <w:tcPr>
            <w:tcW w:w="898" w:type="dxa"/>
            <w:vMerge/>
            <w:tcMar>
              <w:left w:w="28" w:type="dxa"/>
              <w:right w:w="28" w:type="dxa"/>
            </w:tcMar>
            <w:vAlign w:val="center"/>
            <w:hideMark/>
          </w:tcPr>
          <w:p w14:paraId="4080212C" w14:textId="77777777" w:rsidR="00394776" w:rsidRPr="00394776" w:rsidRDefault="00394776" w:rsidP="00394776">
            <w:pPr>
              <w:rPr>
                <w:sz w:val="12"/>
                <w:szCs w:val="12"/>
              </w:rPr>
            </w:pPr>
          </w:p>
        </w:tc>
        <w:tc>
          <w:tcPr>
            <w:tcW w:w="1228" w:type="dxa"/>
            <w:vMerge/>
            <w:tcMar>
              <w:left w:w="28" w:type="dxa"/>
              <w:right w:w="28" w:type="dxa"/>
            </w:tcMar>
            <w:vAlign w:val="center"/>
            <w:hideMark/>
          </w:tcPr>
          <w:p w14:paraId="0E857007" w14:textId="77777777" w:rsidR="00394776" w:rsidRPr="00394776" w:rsidRDefault="00394776" w:rsidP="00394776">
            <w:pPr>
              <w:rPr>
                <w:sz w:val="12"/>
                <w:szCs w:val="12"/>
              </w:rPr>
            </w:pPr>
          </w:p>
        </w:tc>
        <w:tc>
          <w:tcPr>
            <w:tcW w:w="626" w:type="dxa"/>
            <w:shd w:val="clear" w:color="auto" w:fill="auto"/>
            <w:noWrap/>
            <w:tcMar>
              <w:left w:w="28" w:type="dxa"/>
              <w:right w:w="28" w:type="dxa"/>
            </w:tcMar>
            <w:vAlign w:val="center"/>
            <w:hideMark/>
          </w:tcPr>
          <w:p w14:paraId="30276442" w14:textId="77777777" w:rsidR="00394776" w:rsidRPr="00394776" w:rsidRDefault="00394776" w:rsidP="00394776">
            <w:pPr>
              <w:jc w:val="center"/>
              <w:rPr>
                <w:sz w:val="12"/>
                <w:szCs w:val="12"/>
              </w:rPr>
            </w:pPr>
            <w:r w:rsidRPr="00394776">
              <w:rPr>
                <w:sz w:val="12"/>
                <w:szCs w:val="12"/>
              </w:rPr>
              <w:t>50</w:t>
            </w:r>
          </w:p>
        </w:tc>
        <w:tc>
          <w:tcPr>
            <w:tcW w:w="723" w:type="dxa"/>
            <w:shd w:val="clear" w:color="auto" w:fill="auto"/>
            <w:noWrap/>
            <w:tcMar>
              <w:left w:w="28" w:type="dxa"/>
              <w:right w:w="28" w:type="dxa"/>
            </w:tcMar>
            <w:vAlign w:val="center"/>
            <w:hideMark/>
          </w:tcPr>
          <w:p w14:paraId="723DF5CA" w14:textId="77777777" w:rsidR="00394776" w:rsidRPr="00394776" w:rsidRDefault="00394776" w:rsidP="00394776">
            <w:pPr>
              <w:jc w:val="center"/>
              <w:rPr>
                <w:sz w:val="12"/>
                <w:szCs w:val="12"/>
              </w:rPr>
            </w:pPr>
            <w:r w:rsidRPr="00394776">
              <w:rPr>
                <w:sz w:val="12"/>
                <w:szCs w:val="12"/>
              </w:rPr>
              <w:t>1,0</w:t>
            </w:r>
          </w:p>
        </w:tc>
        <w:tc>
          <w:tcPr>
            <w:tcW w:w="735" w:type="dxa"/>
            <w:shd w:val="clear" w:color="auto" w:fill="auto"/>
            <w:noWrap/>
            <w:tcMar>
              <w:left w:w="28" w:type="dxa"/>
              <w:right w:w="28" w:type="dxa"/>
            </w:tcMar>
            <w:vAlign w:val="center"/>
            <w:hideMark/>
          </w:tcPr>
          <w:p w14:paraId="4E0B40F7" w14:textId="77777777" w:rsidR="00394776" w:rsidRPr="00394776" w:rsidRDefault="00394776" w:rsidP="00394776">
            <w:pPr>
              <w:jc w:val="center"/>
              <w:rPr>
                <w:sz w:val="12"/>
                <w:szCs w:val="12"/>
              </w:rPr>
            </w:pPr>
            <w:r w:rsidRPr="00394776">
              <w:rPr>
                <w:sz w:val="12"/>
                <w:szCs w:val="12"/>
              </w:rPr>
              <w:t>0,216</w:t>
            </w:r>
          </w:p>
        </w:tc>
        <w:tc>
          <w:tcPr>
            <w:tcW w:w="668" w:type="dxa"/>
            <w:shd w:val="clear" w:color="auto" w:fill="auto"/>
            <w:tcMar>
              <w:left w:w="28" w:type="dxa"/>
              <w:right w:w="28" w:type="dxa"/>
            </w:tcMar>
            <w:vAlign w:val="center"/>
            <w:hideMark/>
          </w:tcPr>
          <w:p w14:paraId="20C823DE" w14:textId="77777777" w:rsidR="00394776" w:rsidRPr="00394776" w:rsidRDefault="00394776" w:rsidP="00394776">
            <w:pPr>
              <w:jc w:val="center"/>
              <w:rPr>
                <w:sz w:val="12"/>
                <w:szCs w:val="12"/>
              </w:rPr>
            </w:pPr>
            <w:r w:rsidRPr="00394776">
              <w:rPr>
                <w:sz w:val="12"/>
                <w:szCs w:val="12"/>
              </w:rPr>
              <w:t>подземный</w:t>
            </w:r>
          </w:p>
        </w:tc>
        <w:tc>
          <w:tcPr>
            <w:tcW w:w="721" w:type="dxa"/>
            <w:shd w:val="clear" w:color="auto" w:fill="auto"/>
            <w:noWrap/>
            <w:tcMar>
              <w:left w:w="28" w:type="dxa"/>
              <w:right w:w="28" w:type="dxa"/>
            </w:tcMar>
            <w:vAlign w:val="center"/>
            <w:hideMark/>
          </w:tcPr>
          <w:p w14:paraId="3914B0D9" w14:textId="77777777" w:rsidR="00394776" w:rsidRPr="00394776" w:rsidRDefault="00394776" w:rsidP="00394776">
            <w:pPr>
              <w:jc w:val="center"/>
              <w:rPr>
                <w:sz w:val="12"/>
                <w:szCs w:val="12"/>
              </w:rPr>
            </w:pPr>
            <w:r w:rsidRPr="00394776">
              <w:rPr>
                <w:sz w:val="12"/>
                <w:szCs w:val="12"/>
              </w:rPr>
              <w:t>0,01</w:t>
            </w:r>
          </w:p>
        </w:tc>
        <w:tc>
          <w:tcPr>
            <w:tcW w:w="580" w:type="dxa"/>
            <w:shd w:val="clear" w:color="auto" w:fill="auto"/>
            <w:noWrap/>
            <w:tcMar>
              <w:left w:w="28" w:type="dxa"/>
              <w:right w:w="28" w:type="dxa"/>
            </w:tcMar>
            <w:vAlign w:val="center"/>
            <w:hideMark/>
          </w:tcPr>
          <w:p w14:paraId="69D14D52" w14:textId="77777777" w:rsidR="00394776" w:rsidRPr="00394776" w:rsidRDefault="00394776" w:rsidP="00394776">
            <w:pPr>
              <w:jc w:val="center"/>
              <w:rPr>
                <w:sz w:val="12"/>
                <w:szCs w:val="12"/>
              </w:rPr>
            </w:pPr>
            <w:r w:rsidRPr="00394776">
              <w:rPr>
                <w:sz w:val="12"/>
                <w:szCs w:val="12"/>
              </w:rPr>
              <w:t>50</w:t>
            </w:r>
          </w:p>
        </w:tc>
        <w:tc>
          <w:tcPr>
            <w:tcW w:w="723" w:type="dxa"/>
            <w:shd w:val="clear" w:color="auto" w:fill="auto"/>
            <w:noWrap/>
            <w:tcMar>
              <w:left w:w="28" w:type="dxa"/>
              <w:right w:w="28" w:type="dxa"/>
            </w:tcMar>
            <w:vAlign w:val="center"/>
            <w:hideMark/>
          </w:tcPr>
          <w:p w14:paraId="1D90307D" w14:textId="77777777" w:rsidR="00394776" w:rsidRPr="00394776" w:rsidRDefault="00394776" w:rsidP="00394776">
            <w:pPr>
              <w:jc w:val="center"/>
              <w:rPr>
                <w:sz w:val="12"/>
                <w:szCs w:val="12"/>
              </w:rPr>
            </w:pPr>
            <w:r w:rsidRPr="00394776">
              <w:rPr>
                <w:sz w:val="12"/>
                <w:szCs w:val="12"/>
              </w:rPr>
              <w:t>1,0</w:t>
            </w:r>
          </w:p>
        </w:tc>
        <w:tc>
          <w:tcPr>
            <w:tcW w:w="735" w:type="dxa"/>
            <w:shd w:val="clear" w:color="auto" w:fill="auto"/>
            <w:noWrap/>
            <w:tcMar>
              <w:left w:w="28" w:type="dxa"/>
              <w:right w:w="28" w:type="dxa"/>
            </w:tcMar>
            <w:vAlign w:val="center"/>
            <w:hideMark/>
          </w:tcPr>
          <w:p w14:paraId="3FA0DBE4" w14:textId="77777777" w:rsidR="00394776" w:rsidRPr="00394776" w:rsidRDefault="00394776" w:rsidP="00394776">
            <w:pPr>
              <w:jc w:val="center"/>
              <w:rPr>
                <w:sz w:val="12"/>
                <w:szCs w:val="12"/>
              </w:rPr>
            </w:pPr>
            <w:r w:rsidRPr="00394776">
              <w:rPr>
                <w:sz w:val="12"/>
                <w:szCs w:val="12"/>
              </w:rPr>
              <w:t>0,216</w:t>
            </w:r>
          </w:p>
        </w:tc>
        <w:tc>
          <w:tcPr>
            <w:tcW w:w="643" w:type="dxa"/>
            <w:shd w:val="clear" w:color="auto" w:fill="auto"/>
            <w:tcMar>
              <w:left w:w="28" w:type="dxa"/>
              <w:right w:w="28" w:type="dxa"/>
            </w:tcMar>
            <w:vAlign w:val="center"/>
            <w:hideMark/>
          </w:tcPr>
          <w:p w14:paraId="19208150" w14:textId="77777777" w:rsidR="00394776" w:rsidRPr="00394776" w:rsidRDefault="00394776" w:rsidP="00394776">
            <w:pPr>
              <w:jc w:val="center"/>
              <w:rPr>
                <w:sz w:val="12"/>
                <w:szCs w:val="12"/>
              </w:rPr>
            </w:pPr>
            <w:r w:rsidRPr="00394776">
              <w:rPr>
                <w:sz w:val="12"/>
                <w:szCs w:val="12"/>
              </w:rPr>
              <w:t>подземный</w:t>
            </w:r>
          </w:p>
        </w:tc>
        <w:tc>
          <w:tcPr>
            <w:tcW w:w="567" w:type="dxa"/>
            <w:shd w:val="clear" w:color="auto" w:fill="auto"/>
            <w:noWrap/>
            <w:tcMar>
              <w:left w:w="28" w:type="dxa"/>
              <w:right w:w="28" w:type="dxa"/>
            </w:tcMar>
            <w:vAlign w:val="center"/>
            <w:hideMark/>
          </w:tcPr>
          <w:p w14:paraId="0F0D987B" w14:textId="77777777" w:rsidR="00394776" w:rsidRPr="00394776" w:rsidRDefault="00394776" w:rsidP="00394776">
            <w:pPr>
              <w:jc w:val="center"/>
              <w:rPr>
                <w:sz w:val="12"/>
                <w:szCs w:val="12"/>
              </w:rPr>
            </w:pPr>
            <w:r w:rsidRPr="00394776">
              <w:rPr>
                <w:sz w:val="12"/>
                <w:szCs w:val="12"/>
              </w:rPr>
              <w:t>0,01</w:t>
            </w:r>
          </w:p>
        </w:tc>
        <w:tc>
          <w:tcPr>
            <w:tcW w:w="709" w:type="dxa"/>
            <w:vMerge/>
            <w:tcMar>
              <w:left w:w="28" w:type="dxa"/>
              <w:right w:w="28" w:type="dxa"/>
            </w:tcMar>
            <w:vAlign w:val="center"/>
            <w:hideMark/>
          </w:tcPr>
          <w:p w14:paraId="179F65ED" w14:textId="77777777" w:rsidR="00394776" w:rsidRPr="00394776" w:rsidRDefault="00394776" w:rsidP="00394776">
            <w:pPr>
              <w:rPr>
                <w:sz w:val="12"/>
                <w:szCs w:val="12"/>
              </w:rPr>
            </w:pPr>
          </w:p>
        </w:tc>
        <w:tc>
          <w:tcPr>
            <w:tcW w:w="650" w:type="dxa"/>
            <w:vMerge/>
            <w:tcMar>
              <w:left w:w="28" w:type="dxa"/>
              <w:right w:w="28" w:type="dxa"/>
            </w:tcMar>
            <w:vAlign w:val="center"/>
            <w:hideMark/>
          </w:tcPr>
          <w:p w14:paraId="5915F443" w14:textId="77777777" w:rsidR="00394776" w:rsidRPr="00394776" w:rsidRDefault="00394776" w:rsidP="00394776">
            <w:pPr>
              <w:rPr>
                <w:sz w:val="12"/>
                <w:szCs w:val="12"/>
              </w:rPr>
            </w:pPr>
          </w:p>
        </w:tc>
      </w:tr>
      <w:tr w:rsidR="00394776" w:rsidRPr="00394776" w14:paraId="48F77E1A" w14:textId="77777777" w:rsidTr="00FC2646">
        <w:trPr>
          <w:trHeight w:val="180"/>
        </w:trPr>
        <w:tc>
          <w:tcPr>
            <w:tcW w:w="14516" w:type="dxa"/>
            <w:gridSpan w:val="18"/>
            <w:shd w:val="clear" w:color="auto" w:fill="auto"/>
            <w:noWrap/>
            <w:tcMar>
              <w:left w:w="28" w:type="dxa"/>
              <w:right w:w="28" w:type="dxa"/>
            </w:tcMar>
            <w:vAlign w:val="bottom"/>
            <w:hideMark/>
          </w:tcPr>
          <w:p w14:paraId="0C52363D" w14:textId="77777777" w:rsidR="00394776" w:rsidRPr="00394776" w:rsidRDefault="00394776" w:rsidP="00394776">
            <w:pPr>
              <w:rPr>
                <w:sz w:val="12"/>
                <w:szCs w:val="12"/>
              </w:rPr>
            </w:pPr>
            <w:r w:rsidRPr="00394776">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394776" w:rsidRPr="00394776" w14:paraId="05D35493" w14:textId="77777777" w:rsidTr="00FC2646">
        <w:trPr>
          <w:trHeight w:val="180"/>
        </w:trPr>
        <w:tc>
          <w:tcPr>
            <w:tcW w:w="3176" w:type="dxa"/>
            <w:gridSpan w:val="3"/>
            <w:shd w:val="clear" w:color="auto" w:fill="auto"/>
            <w:noWrap/>
            <w:tcMar>
              <w:left w:w="28" w:type="dxa"/>
              <w:right w:w="28" w:type="dxa"/>
            </w:tcMar>
            <w:vAlign w:val="center"/>
            <w:hideMark/>
          </w:tcPr>
          <w:p w14:paraId="59AD9146" w14:textId="77777777" w:rsidR="00394776" w:rsidRPr="00394776" w:rsidRDefault="00394776" w:rsidP="00394776">
            <w:pPr>
              <w:rPr>
                <w:sz w:val="12"/>
                <w:szCs w:val="12"/>
              </w:rPr>
            </w:pPr>
            <w:r w:rsidRPr="00394776">
              <w:rPr>
                <w:sz w:val="12"/>
                <w:szCs w:val="12"/>
              </w:rPr>
              <w:t>Всего по группе 1</w:t>
            </w:r>
          </w:p>
        </w:tc>
        <w:tc>
          <w:tcPr>
            <w:tcW w:w="1134" w:type="dxa"/>
            <w:shd w:val="clear" w:color="auto" w:fill="auto"/>
            <w:noWrap/>
            <w:tcMar>
              <w:left w:w="28" w:type="dxa"/>
              <w:right w:w="28" w:type="dxa"/>
            </w:tcMar>
            <w:vAlign w:val="center"/>
            <w:hideMark/>
          </w:tcPr>
          <w:p w14:paraId="72AAFE7F" w14:textId="77777777" w:rsidR="00394776" w:rsidRPr="00394776" w:rsidRDefault="00394776" w:rsidP="00394776">
            <w:pPr>
              <w:jc w:val="center"/>
              <w:rPr>
                <w:sz w:val="12"/>
                <w:szCs w:val="12"/>
              </w:rPr>
            </w:pPr>
            <w:r w:rsidRPr="00394776">
              <w:rPr>
                <w:sz w:val="12"/>
                <w:szCs w:val="12"/>
              </w:rPr>
              <w:t>-</w:t>
            </w:r>
          </w:p>
        </w:tc>
        <w:tc>
          <w:tcPr>
            <w:tcW w:w="898" w:type="dxa"/>
            <w:shd w:val="clear" w:color="auto" w:fill="auto"/>
            <w:tcMar>
              <w:left w:w="28" w:type="dxa"/>
              <w:right w:w="28" w:type="dxa"/>
            </w:tcMar>
            <w:vAlign w:val="center"/>
            <w:hideMark/>
          </w:tcPr>
          <w:p w14:paraId="24F246B3" w14:textId="77777777" w:rsidR="00394776" w:rsidRPr="00394776" w:rsidRDefault="00394776" w:rsidP="00394776">
            <w:pPr>
              <w:jc w:val="center"/>
              <w:rPr>
                <w:sz w:val="12"/>
                <w:szCs w:val="12"/>
              </w:rPr>
            </w:pPr>
            <w:r w:rsidRPr="00394776">
              <w:rPr>
                <w:sz w:val="12"/>
                <w:szCs w:val="12"/>
              </w:rPr>
              <w:t>-</w:t>
            </w:r>
          </w:p>
        </w:tc>
        <w:tc>
          <w:tcPr>
            <w:tcW w:w="1228" w:type="dxa"/>
            <w:shd w:val="clear" w:color="auto" w:fill="auto"/>
            <w:tcMar>
              <w:left w:w="28" w:type="dxa"/>
              <w:right w:w="28" w:type="dxa"/>
            </w:tcMar>
            <w:vAlign w:val="center"/>
            <w:hideMark/>
          </w:tcPr>
          <w:p w14:paraId="7D8EFE8A" w14:textId="77777777" w:rsidR="00394776" w:rsidRPr="00394776" w:rsidRDefault="00394776" w:rsidP="00394776">
            <w:pPr>
              <w:jc w:val="center"/>
              <w:rPr>
                <w:sz w:val="12"/>
                <w:szCs w:val="12"/>
              </w:rPr>
            </w:pPr>
            <w:r w:rsidRPr="00394776">
              <w:rPr>
                <w:sz w:val="12"/>
                <w:szCs w:val="12"/>
              </w:rPr>
              <w:t>-</w:t>
            </w:r>
          </w:p>
        </w:tc>
        <w:tc>
          <w:tcPr>
            <w:tcW w:w="626" w:type="dxa"/>
            <w:shd w:val="clear" w:color="auto" w:fill="auto"/>
            <w:noWrap/>
            <w:tcMar>
              <w:left w:w="28" w:type="dxa"/>
              <w:right w:w="28" w:type="dxa"/>
            </w:tcMar>
            <w:vAlign w:val="center"/>
            <w:hideMark/>
          </w:tcPr>
          <w:p w14:paraId="71C7F934"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1FB03083"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4541C55E" w14:textId="77777777" w:rsidR="00394776" w:rsidRPr="00394776" w:rsidRDefault="00394776" w:rsidP="00394776">
            <w:pPr>
              <w:jc w:val="center"/>
              <w:rPr>
                <w:sz w:val="12"/>
                <w:szCs w:val="12"/>
              </w:rPr>
            </w:pPr>
            <w:r w:rsidRPr="00394776">
              <w:rPr>
                <w:sz w:val="12"/>
                <w:szCs w:val="12"/>
              </w:rPr>
              <w:t>-</w:t>
            </w:r>
          </w:p>
        </w:tc>
        <w:tc>
          <w:tcPr>
            <w:tcW w:w="668" w:type="dxa"/>
            <w:shd w:val="clear" w:color="auto" w:fill="auto"/>
            <w:tcMar>
              <w:left w:w="28" w:type="dxa"/>
              <w:right w:w="28" w:type="dxa"/>
            </w:tcMar>
            <w:vAlign w:val="center"/>
            <w:hideMark/>
          </w:tcPr>
          <w:p w14:paraId="073D6E56" w14:textId="77777777" w:rsidR="00394776" w:rsidRPr="00394776" w:rsidRDefault="00394776" w:rsidP="00394776">
            <w:pPr>
              <w:jc w:val="center"/>
              <w:rPr>
                <w:sz w:val="12"/>
                <w:szCs w:val="12"/>
              </w:rPr>
            </w:pPr>
            <w:r w:rsidRPr="00394776">
              <w:rPr>
                <w:sz w:val="12"/>
                <w:szCs w:val="12"/>
              </w:rPr>
              <w:t>-</w:t>
            </w:r>
          </w:p>
        </w:tc>
        <w:tc>
          <w:tcPr>
            <w:tcW w:w="721" w:type="dxa"/>
            <w:shd w:val="clear" w:color="auto" w:fill="auto"/>
            <w:noWrap/>
            <w:tcMar>
              <w:left w:w="28" w:type="dxa"/>
              <w:right w:w="28" w:type="dxa"/>
            </w:tcMar>
            <w:vAlign w:val="center"/>
            <w:hideMark/>
          </w:tcPr>
          <w:p w14:paraId="5ABE7BC8" w14:textId="77777777" w:rsidR="00394776" w:rsidRPr="00394776" w:rsidRDefault="00394776" w:rsidP="00394776">
            <w:pPr>
              <w:jc w:val="center"/>
              <w:rPr>
                <w:sz w:val="12"/>
                <w:szCs w:val="12"/>
              </w:rPr>
            </w:pPr>
            <w:r w:rsidRPr="00394776">
              <w:rPr>
                <w:sz w:val="12"/>
                <w:szCs w:val="12"/>
              </w:rPr>
              <w:t>-</w:t>
            </w:r>
          </w:p>
        </w:tc>
        <w:tc>
          <w:tcPr>
            <w:tcW w:w="580" w:type="dxa"/>
            <w:shd w:val="clear" w:color="auto" w:fill="auto"/>
            <w:noWrap/>
            <w:tcMar>
              <w:left w:w="28" w:type="dxa"/>
              <w:right w:w="28" w:type="dxa"/>
            </w:tcMar>
            <w:vAlign w:val="center"/>
            <w:hideMark/>
          </w:tcPr>
          <w:p w14:paraId="589F9DBE"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7E73660D"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2C1EED5F" w14:textId="77777777" w:rsidR="00394776" w:rsidRPr="00394776" w:rsidRDefault="00394776" w:rsidP="00394776">
            <w:pPr>
              <w:jc w:val="center"/>
              <w:rPr>
                <w:sz w:val="12"/>
                <w:szCs w:val="12"/>
              </w:rPr>
            </w:pPr>
            <w:r w:rsidRPr="00394776">
              <w:rPr>
                <w:sz w:val="12"/>
                <w:szCs w:val="12"/>
              </w:rPr>
              <w:t>-</w:t>
            </w:r>
          </w:p>
        </w:tc>
        <w:tc>
          <w:tcPr>
            <w:tcW w:w="643" w:type="dxa"/>
            <w:shd w:val="clear" w:color="auto" w:fill="auto"/>
            <w:tcMar>
              <w:left w:w="28" w:type="dxa"/>
              <w:right w:w="28" w:type="dxa"/>
            </w:tcMar>
            <w:vAlign w:val="center"/>
            <w:hideMark/>
          </w:tcPr>
          <w:p w14:paraId="398517AD" w14:textId="77777777" w:rsidR="00394776" w:rsidRPr="00394776" w:rsidRDefault="00394776" w:rsidP="00394776">
            <w:pPr>
              <w:jc w:val="center"/>
              <w:rPr>
                <w:sz w:val="12"/>
                <w:szCs w:val="12"/>
              </w:rPr>
            </w:pPr>
            <w:r w:rsidRPr="00394776">
              <w:rPr>
                <w:sz w:val="12"/>
                <w:szCs w:val="12"/>
              </w:rPr>
              <w:t>-</w:t>
            </w:r>
          </w:p>
        </w:tc>
        <w:tc>
          <w:tcPr>
            <w:tcW w:w="567" w:type="dxa"/>
            <w:shd w:val="clear" w:color="auto" w:fill="auto"/>
            <w:noWrap/>
            <w:tcMar>
              <w:left w:w="28" w:type="dxa"/>
              <w:right w:w="28" w:type="dxa"/>
            </w:tcMar>
            <w:vAlign w:val="center"/>
            <w:hideMark/>
          </w:tcPr>
          <w:p w14:paraId="41EA0A3C" w14:textId="77777777" w:rsidR="00394776" w:rsidRPr="00394776" w:rsidRDefault="00394776" w:rsidP="00394776">
            <w:pPr>
              <w:jc w:val="center"/>
              <w:rPr>
                <w:sz w:val="12"/>
                <w:szCs w:val="12"/>
              </w:rPr>
            </w:pPr>
            <w:r w:rsidRPr="00394776">
              <w:rPr>
                <w:sz w:val="12"/>
                <w:szCs w:val="12"/>
              </w:rPr>
              <w:t>-</w:t>
            </w:r>
          </w:p>
        </w:tc>
        <w:tc>
          <w:tcPr>
            <w:tcW w:w="709" w:type="dxa"/>
            <w:shd w:val="clear" w:color="auto" w:fill="auto"/>
            <w:noWrap/>
            <w:tcMar>
              <w:left w:w="28" w:type="dxa"/>
              <w:right w:w="28" w:type="dxa"/>
            </w:tcMar>
            <w:vAlign w:val="center"/>
            <w:hideMark/>
          </w:tcPr>
          <w:p w14:paraId="4A977717" w14:textId="77777777" w:rsidR="00394776" w:rsidRPr="00394776" w:rsidRDefault="00394776" w:rsidP="00394776">
            <w:pPr>
              <w:jc w:val="center"/>
              <w:rPr>
                <w:sz w:val="12"/>
                <w:szCs w:val="12"/>
              </w:rPr>
            </w:pPr>
            <w:r w:rsidRPr="00394776">
              <w:rPr>
                <w:sz w:val="12"/>
                <w:szCs w:val="12"/>
              </w:rPr>
              <w:t>-</w:t>
            </w:r>
          </w:p>
        </w:tc>
        <w:tc>
          <w:tcPr>
            <w:tcW w:w="650" w:type="dxa"/>
            <w:shd w:val="clear" w:color="auto" w:fill="auto"/>
            <w:noWrap/>
            <w:tcMar>
              <w:left w:w="28" w:type="dxa"/>
              <w:right w:w="28" w:type="dxa"/>
            </w:tcMar>
            <w:vAlign w:val="center"/>
            <w:hideMark/>
          </w:tcPr>
          <w:p w14:paraId="2FC07849" w14:textId="77777777" w:rsidR="00394776" w:rsidRPr="00394776" w:rsidRDefault="00394776" w:rsidP="00394776">
            <w:pPr>
              <w:jc w:val="center"/>
              <w:rPr>
                <w:sz w:val="12"/>
                <w:szCs w:val="12"/>
              </w:rPr>
            </w:pPr>
            <w:r w:rsidRPr="00394776">
              <w:rPr>
                <w:sz w:val="12"/>
                <w:szCs w:val="12"/>
              </w:rPr>
              <w:t>-</w:t>
            </w:r>
          </w:p>
        </w:tc>
      </w:tr>
      <w:tr w:rsidR="00394776" w:rsidRPr="00394776" w14:paraId="64729739" w14:textId="77777777" w:rsidTr="00FC2646">
        <w:trPr>
          <w:trHeight w:val="180"/>
        </w:trPr>
        <w:tc>
          <w:tcPr>
            <w:tcW w:w="14516" w:type="dxa"/>
            <w:gridSpan w:val="18"/>
            <w:shd w:val="clear" w:color="auto" w:fill="auto"/>
            <w:noWrap/>
            <w:tcMar>
              <w:left w:w="28" w:type="dxa"/>
              <w:right w:w="28" w:type="dxa"/>
            </w:tcMar>
            <w:vAlign w:val="center"/>
            <w:hideMark/>
          </w:tcPr>
          <w:p w14:paraId="17604CE4" w14:textId="77777777" w:rsidR="00394776" w:rsidRPr="00394776" w:rsidRDefault="00394776" w:rsidP="00394776">
            <w:pPr>
              <w:rPr>
                <w:sz w:val="12"/>
                <w:szCs w:val="12"/>
              </w:rPr>
            </w:pPr>
            <w:r w:rsidRPr="00394776">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394776" w:rsidRPr="00394776" w14:paraId="2B794372" w14:textId="77777777" w:rsidTr="00FC2646">
        <w:trPr>
          <w:trHeight w:val="180"/>
        </w:trPr>
        <w:tc>
          <w:tcPr>
            <w:tcW w:w="3176" w:type="dxa"/>
            <w:gridSpan w:val="3"/>
            <w:shd w:val="clear" w:color="auto" w:fill="auto"/>
            <w:noWrap/>
            <w:tcMar>
              <w:left w:w="28" w:type="dxa"/>
              <w:right w:w="28" w:type="dxa"/>
            </w:tcMar>
            <w:vAlign w:val="center"/>
            <w:hideMark/>
          </w:tcPr>
          <w:p w14:paraId="1B206217" w14:textId="77777777" w:rsidR="00394776" w:rsidRPr="00394776" w:rsidRDefault="00394776" w:rsidP="00394776">
            <w:pPr>
              <w:rPr>
                <w:sz w:val="12"/>
                <w:szCs w:val="12"/>
              </w:rPr>
            </w:pPr>
            <w:r w:rsidRPr="00394776">
              <w:rPr>
                <w:sz w:val="12"/>
                <w:szCs w:val="12"/>
              </w:rPr>
              <w:t>Всего по группе 2</w:t>
            </w:r>
          </w:p>
        </w:tc>
        <w:tc>
          <w:tcPr>
            <w:tcW w:w="1134" w:type="dxa"/>
            <w:shd w:val="clear" w:color="auto" w:fill="auto"/>
            <w:noWrap/>
            <w:tcMar>
              <w:left w:w="28" w:type="dxa"/>
              <w:right w:w="28" w:type="dxa"/>
            </w:tcMar>
            <w:vAlign w:val="center"/>
            <w:hideMark/>
          </w:tcPr>
          <w:p w14:paraId="445FD3E9" w14:textId="77777777" w:rsidR="00394776" w:rsidRPr="00394776" w:rsidRDefault="00394776" w:rsidP="00394776">
            <w:pPr>
              <w:jc w:val="center"/>
              <w:rPr>
                <w:sz w:val="12"/>
                <w:szCs w:val="12"/>
              </w:rPr>
            </w:pPr>
            <w:r w:rsidRPr="00394776">
              <w:rPr>
                <w:sz w:val="12"/>
                <w:szCs w:val="12"/>
              </w:rPr>
              <w:t>-</w:t>
            </w:r>
          </w:p>
        </w:tc>
        <w:tc>
          <w:tcPr>
            <w:tcW w:w="898" w:type="dxa"/>
            <w:shd w:val="clear" w:color="auto" w:fill="auto"/>
            <w:tcMar>
              <w:left w:w="28" w:type="dxa"/>
              <w:right w:w="28" w:type="dxa"/>
            </w:tcMar>
            <w:vAlign w:val="center"/>
            <w:hideMark/>
          </w:tcPr>
          <w:p w14:paraId="2B517D65" w14:textId="77777777" w:rsidR="00394776" w:rsidRPr="00394776" w:rsidRDefault="00394776" w:rsidP="00394776">
            <w:pPr>
              <w:jc w:val="center"/>
              <w:rPr>
                <w:sz w:val="12"/>
                <w:szCs w:val="12"/>
              </w:rPr>
            </w:pPr>
            <w:r w:rsidRPr="00394776">
              <w:rPr>
                <w:sz w:val="12"/>
                <w:szCs w:val="12"/>
              </w:rPr>
              <w:t>-</w:t>
            </w:r>
          </w:p>
        </w:tc>
        <w:tc>
          <w:tcPr>
            <w:tcW w:w="1228" w:type="dxa"/>
            <w:shd w:val="clear" w:color="auto" w:fill="auto"/>
            <w:tcMar>
              <w:left w:w="28" w:type="dxa"/>
              <w:right w:w="28" w:type="dxa"/>
            </w:tcMar>
            <w:vAlign w:val="center"/>
            <w:hideMark/>
          </w:tcPr>
          <w:p w14:paraId="704446CF" w14:textId="77777777" w:rsidR="00394776" w:rsidRPr="00394776" w:rsidRDefault="00394776" w:rsidP="00394776">
            <w:pPr>
              <w:jc w:val="center"/>
              <w:rPr>
                <w:sz w:val="12"/>
                <w:szCs w:val="12"/>
              </w:rPr>
            </w:pPr>
            <w:r w:rsidRPr="00394776">
              <w:rPr>
                <w:sz w:val="12"/>
                <w:szCs w:val="12"/>
              </w:rPr>
              <w:t>-</w:t>
            </w:r>
          </w:p>
        </w:tc>
        <w:tc>
          <w:tcPr>
            <w:tcW w:w="626" w:type="dxa"/>
            <w:shd w:val="clear" w:color="auto" w:fill="auto"/>
            <w:noWrap/>
            <w:tcMar>
              <w:left w:w="28" w:type="dxa"/>
              <w:right w:w="28" w:type="dxa"/>
            </w:tcMar>
            <w:vAlign w:val="center"/>
            <w:hideMark/>
          </w:tcPr>
          <w:p w14:paraId="065D591B"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4630157C"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3DB5041F" w14:textId="77777777" w:rsidR="00394776" w:rsidRPr="00394776" w:rsidRDefault="00394776" w:rsidP="00394776">
            <w:pPr>
              <w:jc w:val="center"/>
              <w:rPr>
                <w:sz w:val="12"/>
                <w:szCs w:val="12"/>
              </w:rPr>
            </w:pPr>
            <w:r w:rsidRPr="00394776">
              <w:rPr>
                <w:sz w:val="12"/>
                <w:szCs w:val="12"/>
              </w:rPr>
              <w:t>-</w:t>
            </w:r>
          </w:p>
        </w:tc>
        <w:tc>
          <w:tcPr>
            <w:tcW w:w="668" w:type="dxa"/>
            <w:shd w:val="clear" w:color="auto" w:fill="auto"/>
            <w:tcMar>
              <w:left w:w="28" w:type="dxa"/>
              <w:right w:w="28" w:type="dxa"/>
            </w:tcMar>
            <w:vAlign w:val="center"/>
            <w:hideMark/>
          </w:tcPr>
          <w:p w14:paraId="646BFD70" w14:textId="77777777" w:rsidR="00394776" w:rsidRPr="00394776" w:rsidRDefault="00394776" w:rsidP="00394776">
            <w:pPr>
              <w:jc w:val="center"/>
              <w:rPr>
                <w:sz w:val="12"/>
                <w:szCs w:val="12"/>
              </w:rPr>
            </w:pPr>
            <w:r w:rsidRPr="00394776">
              <w:rPr>
                <w:sz w:val="12"/>
                <w:szCs w:val="12"/>
              </w:rPr>
              <w:t>-</w:t>
            </w:r>
          </w:p>
        </w:tc>
        <w:tc>
          <w:tcPr>
            <w:tcW w:w="721" w:type="dxa"/>
            <w:shd w:val="clear" w:color="auto" w:fill="auto"/>
            <w:noWrap/>
            <w:tcMar>
              <w:left w:w="28" w:type="dxa"/>
              <w:right w:w="28" w:type="dxa"/>
            </w:tcMar>
            <w:vAlign w:val="center"/>
            <w:hideMark/>
          </w:tcPr>
          <w:p w14:paraId="1DE6AC46" w14:textId="77777777" w:rsidR="00394776" w:rsidRPr="00394776" w:rsidRDefault="00394776" w:rsidP="00394776">
            <w:pPr>
              <w:jc w:val="center"/>
              <w:rPr>
                <w:sz w:val="12"/>
                <w:szCs w:val="12"/>
              </w:rPr>
            </w:pPr>
            <w:r w:rsidRPr="00394776">
              <w:rPr>
                <w:sz w:val="12"/>
                <w:szCs w:val="12"/>
              </w:rPr>
              <w:t>-</w:t>
            </w:r>
          </w:p>
        </w:tc>
        <w:tc>
          <w:tcPr>
            <w:tcW w:w="580" w:type="dxa"/>
            <w:shd w:val="clear" w:color="auto" w:fill="auto"/>
            <w:noWrap/>
            <w:tcMar>
              <w:left w:w="28" w:type="dxa"/>
              <w:right w:w="28" w:type="dxa"/>
            </w:tcMar>
            <w:vAlign w:val="center"/>
            <w:hideMark/>
          </w:tcPr>
          <w:p w14:paraId="356BB333"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7FC68716"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7E3955D8" w14:textId="77777777" w:rsidR="00394776" w:rsidRPr="00394776" w:rsidRDefault="00394776" w:rsidP="00394776">
            <w:pPr>
              <w:jc w:val="center"/>
              <w:rPr>
                <w:sz w:val="12"/>
                <w:szCs w:val="12"/>
              </w:rPr>
            </w:pPr>
            <w:r w:rsidRPr="00394776">
              <w:rPr>
                <w:sz w:val="12"/>
                <w:szCs w:val="12"/>
              </w:rPr>
              <w:t>-</w:t>
            </w:r>
          </w:p>
        </w:tc>
        <w:tc>
          <w:tcPr>
            <w:tcW w:w="643" w:type="dxa"/>
            <w:shd w:val="clear" w:color="auto" w:fill="auto"/>
            <w:tcMar>
              <w:left w:w="28" w:type="dxa"/>
              <w:right w:w="28" w:type="dxa"/>
            </w:tcMar>
            <w:vAlign w:val="center"/>
            <w:hideMark/>
          </w:tcPr>
          <w:p w14:paraId="789F2D3C" w14:textId="77777777" w:rsidR="00394776" w:rsidRPr="00394776" w:rsidRDefault="00394776" w:rsidP="00394776">
            <w:pPr>
              <w:jc w:val="center"/>
              <w:rPr>
                <w:sz w:val="12"/>
                <w:szCs w:val="12"/>
              </w:rPr>
            </w:pPr>
            <w:r w:rsidRPr="00394776">
              <w:rPr>
                <w:sz w:val="12"/>
                <w:szCs w:val="12"/>
              </w:rPr>
              <w:t>-</w:t>
            </w:r>
          </w:p>
        </w:tc>
        <w:tc>
          <w:tcPr>
            <w:tcW w:w="567" w:type="dxa"/>
            <w:shd w:val="clear" w:color="auto" w:fill="auto"/>
            <w:noWrap/>
            <w:tcMar>
              <w:left w:w="28" w:type="dxa"/>
              <w:right w:w="28" w:type="dxa"/>
            </w:tcMar>
            <w:vAlign w:val="center"/>
            <w:hideMark/>
          </w:tcPr>
          <w:p w14:paraId="0D975B0C" w14:textId="77777777" w:rsidR="00394776" w:rsidRPr="00394776" w:rsidRDefault="00394776" w:rsidP="00394776">
            <w:pPr>
              <w:jc w:val="center"/>
              <w:rPr>
                <w:sz w:val="12"/>
                <w:szCs w:val="12"/>
              </w:rPr>
            </w:pPr>
            <w:r w:rsidRPr="00394776">
              <w:rPr>
                <w:sz w:val="12"/>
                <w:szCs w:val="12"/>
              </w:rPr>
              <w:t>-</w:t>
            </w:r>
          </w:p>
        </w:tc>
        <w:tc>
          <w:tcPr>
            <w:tcW w:w="709" w:type="dxa"/>
            <w:shd w:val="clear" w:color="auto" w:fill="auto"/>
            <w:noWrap/>
            <w:tcMar>
              <w:left w:w="28" w:type="dxa"/>
              <w:right w:w="28" w:type="dxa"/>
            </w:tcMar>
            <w:vAlign w:val="center"/>
            <w:hideMark/>
          </w:tcPr>
          <w:p w14:paraId="028CA5C4" w14:textId="77777777" w:rsidR="00394776" w:rsidRPr="00394776" w:rsidRDefault="00394776" w:rsidP="00394776">
            <w:pPr>
              <w:jc w:val="center"/>
              <w:rPr>
                <w:sz w:val="12"/>
                <w:szCs w:val="12"/>
              </w:rPr>
            </w:pPr>
            <w:r w:rsidRPr="00394776">
              <w:rPr>
                <w:sz w:val="12"/>
                <w:szCs w:val="12"/>
              </w:rPr>
              <w:t>-</w:t>
            </w:r>
          </w:p>
        </w:tc>
        <w:tc>
          <w:tcPr>
            <w:tcW w:w="650" w:type="dxa"/>
            <w:shd w:val="clear" w:color="auto" w:fill="auto"/>
            <w:noWrap/>
            <w:tcMar>
              <w:left w:w="28" w:type="dxa"/>
              <w:right w:w="28" w:type="dxa"/>
            </w:tcMar>
            <w:vAlign w:val="center"/>
            <w:hideMark/>
          </w:tcPr>
          <w:p w14:paraId="68C011D7" w14:textId="77777777" w:rsidR="00394776" w:rsidRPr="00394776" w:rsidRDefault="00394776" w:rsidP="00394776">
            <w:pPr>
              <w:jc w:val="center"/>
              <w:rPr>
                <w:sz w:val="12"/>
                <w:szCs w:val="12"/>
              </w:rPr>
            </w:pPr>
            <w:r w:rsidRPr="00394776">
              <w:rPr>
                <w:sz w:val="12"/>
                <w:szCs w:val="12"/>
              </w:rPr>
              <w:t>-</w:t>
            </w:r>
          </w:p>
        </w:tc>
      </w:tr>
      <w:tr w:rsidR="00394776" w:rsidRPr="00394776" w14:paraId="0800EC9F" w14:textId="77777777" w:rsidTr="00FC2646">
        <w:trPr>
          <w:trHeight w:val="263"/>
        </w:trPr>
        <w:tc>
          <w:tcPr>
            <w:tcW w:w="14516" w:type="dxa"/>
            <w:gridSpan w:val="18"/>
            <w:shd w:val="clear" w:color="auto" w:fill="auto"/>
            <w:tcMar>
              <w:left w:w="28" w:type="dxa"/>
              <w:right w:w="28" w:type="dxa"/>
            </w:tcMar>
            <w:vAlign w:val="center"/>
            <w:hideMark/>
          </w:tcPr>
          <w:p w14:paraId="661D2AD4" w14:textId="77777777" w:rsidR="00394776" w:rsidRPr="00394776" w:rsidRDefault="00394776" w:rsidP="00394776">
            <w:pPr>
              <w:rPr>
                <w:sz w:val="12"/>
                <w:szCs w:val="12"/>
              </w:rPr>
            </w:pPr>
            <w:r w:rsidRPr="00394776">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394776" w:rsidRPr="00394776" w14:paraId="701AB8A8" w14:textId="77777777" w:rsidTr="00FC2646">
        <w:trPr>
          <w:trHeight w:val="268"/>
        </w:trPr>
        <w:tc>
          <w:tcPr>
            <w:tcW w:w="14516" w:type="dxa"/>
            <w:gridSpan w:val="18"/>
            <w:shd w:val="clear" w:color="auto" w:fill="auto"/>
            <w:noWrap/>
            <w:tcMar>
              <w:left w:w="28" w:type="dxa"/>
              <w:right w:w="28" w:type="dxa"/>
            </w:tcMar>
            <w:vAlign w:val="center"/>
            <w:hideMark/>
          </w:tcPr>
          <w:p w14:paraId="26824EEE" w14:textId="77777777" w:rsidR="00394776" w:rsidRPr="00394776" w:rsidRDefault="00394776" w:rsidP="00394776">
            <w:pPr>
              <w:rPr>
                <w:sz w:val="12"/>
                <w:szCs w:val="12"/>
              </w:rPr>
            </w:pPr>
            <w:r w:rsidRPr="00394776">
              <w:rPr>
                <w:sz w:val="12"/>
                <w:szCs w:val="12"/>
              </w:rPr>
              <w:t>3.1. Реконструкция или модернизация существующих тепловых сетей</w:t>
            </w:r>
          </w:p>
        </w:tc>
      </w:tr>
      <w:tr w:rsidR="00394776" w:rsidRPr="00394776" w14:paraId="7195B77D" w14:textId="77777777" w:rsidTr="00FC2646">
        <w:trPr>
          <w:trHeight w:val="56"/>
        </w:trPr>
        <w:tc>
          <w:tcPr>
            <w:tcW w:w="296" w:type="dxa"/>
            <w:shd w:val="clear" w:color="auto" w:fill="auto"/>
            <w:noWrap/>
            <w:tcMar>
              <w:left w:w="28" w:type="dxa"/>
              <w:right w:w="28" w:type="dxa"/>
            </w:tcMar>
            <w:vAlign w:val="center"/>
            <w:hideMark/>
          </w:tcPr>
          <w:p w14:paraId="4C2AE7B6" w14:textId="77777777" w:rsidR="00394776" w:rsidRPr="00394776" w:rsidRDefault="00394776" w:rsidP="00394776">
            <w:pPr>
              <w:jc w:val="center"/>
              <w:rPr>
                <w:sz w:val="12"/>
                <w:szCs w:val="12"/>
              </w:rPr>
            </w:pPr>
            <w:r w:rsidRPr="00394776">
              <w:rPr>
                <w:sz w:val="12"/>
                <w:szCs w:val="12"/>
              </w:rPr>
              <w:t>3.1.1</w:t>
            </w:r>
          </w:p>
        </w:tc>
        <w:tc>
          <w:tcPr>
            <w:tcW w:w="2880" w:type="dxa"/>
            <w:gridSpan w:val="2"/>
            <w:shd w:val="clear" w:color="auto" w:fill="auto"/>
            <w:tcMar>
              <w:left w:w="28" w:type="dxa"/>
              <w:right w:w="28" w:type="dxa"/>
            </w:tcMar>
            <w:vAlign w:val="center"/>
            <w:hideMark/>
          </w:tcPr>
          <w:p w14:paraId="25081380" w14:textId="77777777" w:rsidR="00394776" w:rsidRPr="00394776" w:rsidRDefault="00394776" w:rsidP="00394776">
            <w:pPr>
              <w:rPr>
                <w:sz w:val="12"/>
                <w:szCs w:val="12"/>
              </w:rPr>
            </w:pPr>
            <w:r w:rsidRPr="00394776">
              <w:rPr>
                <w:sz w:val="12"/>
                <w:szCs w:val="12"/>
              </w:rPr>
              <w:t>Реконструкция тепловых сетей с увеличением диаметра ТК-3 Вокзальная -ТК-4 - ТК-5 - ТК-6 - ТК-7 Вокзальная, проектирование и СМР</w:t>
            </w:r>
          </w:p>
        </w:tc>
        <w:tc>
          <w:tcPr>
            <w:tcW w:w="1134" w:type="dxa"/>
            <w:shd w:val="clear" w:color="auto" w:fill="auto"/>
            <w:noWrap/>
            <w:tcMar>
              <w:left w:w="28" w:type="dxa"/>
              <w:right w:w="28" w:type="dxa"/>
            </w:tcMar>
            <w:vAlign w:val="center"/>
            <w:hideMark/>
          </w:tcPr>
          <w:p w14:paraId="41E0DBEF" w14:textId="77777777" w:rsidR="00394776" w:rsidRPr="00394776" w:rsidRDefault="00394776" w:rsidP="00394776">
            <w:pPr>
              <w:jc w:val="center"/>
              <w:rPr>
                <w:sz w:val="12"/>
                <w:szCs w:val="12"/>
              </w:rPr>
            </w:pPr>
            <w:r w:rsidRPr="00394776">
              <w:rPr>
                <w:sz w:val="12"/>
                <w:szCs w:val="12"/>
              </w:rPr>
              <w:t>42:30:0000000:2780</w:t>
            </w:r>
          </w:p>
        </w:tc>
        <w:tc>
          <w:tcPr>
            <w:tcW w:w="898" w:type="dxa"/>
            <w:shd w:val="clear" w:color="auto" w:fill="auto"/>
            <w:tcMar>
              <w:left w:w="28" w:type="dxa"/>
              <w:right w:w="28" w:type="dxa"/>
            </w:tcMar>
            <w:vAlign w:val="center"/>
            <w:hideMark/>
          </w:tcPr>
          <w:p w14:paraId="6A622FC5" w14:textId="77777777" w:rsidR="00394776" w:rsidRPr="00394776" w:rsidRDefault="00394776" w:rsidP="00394776">
            <w:pPr>
              <w:jc w:val="center"/>
              <w:rPr>
                <w:sz w:val="12"/>
                <w:szCs w:val="12"/>
              </w:rPr>
            </w:pPr>
            <w:r w:rsidRPr="00394776">
              <w:rPr>
                <w:sz w:val="12"/>
                <w:szCs w:val="12"/>
              </w:rPr>
              <w:t>сети теплоснабжения</w:t>
            </w:r>
          </w:p>
        </w:tc>
        <w:tc>
          <w:tcPr>
            <w:tcW w:w="1228" w:type="dxa"/>
            <w:shd w:val="clear" w:color="auto" w:fill="auto"/>
            <w:tcMar>
              <w:left w:w="28" w:type="dxa"/>
              <w:right w:w="28" w:type="dxa"/>
            </w:tcMar>
            <w:vAlign w:val="center"/>
            <w:hideMark/>
          </w:tcPr>
          <w:p w14:paraId="53CF9180" w14:textId="77777777" w:rsidR="00394776" w:rsidRPr="00394776" w:rsidRDefault="00394776" w:rsidP="00394776">
            <w:pPr>
              <w:jc w:val="center"/>
              <w:rPr>
                <w:sz w:val="12"/>
                <w:szCs w:val="12"/>
              </w:rPr>
            </w:pPr>
            <w:r w:rsidRPr="00394776">
              <w:rPr>
                <w:sz w:val="12"/>
                <w:szCs w:val="12"/>
              </w:rPr>
              <w:t>г. Новокузнецк, Завокзальная часть Куйбышевского района</w:t>
            </w:r>
          </w:p>
        </w:tc>
        <w:tc>
          <w:tcPr>
            <w:tcW w:w="626" w:type="dxa"/>
            <w:shd w:val="clear" w:color="auto" w:fill="auto"/>
            <w:noWrap/>
            <w:tcMar>
              <w:left w:w="28" w:type="dxa"/>
              <w:right w:w="28" w:type="dxa"/>
            </w:tcMar>
            <w:vAlign w:val="center"/>
            <w:hideMark/>
          </w:tcPr>
          <w:p w14:paraId="5D0DBBC8" w14:textId="77777777" w:rsidR="00394776" w:rsidRPr="00394776" w:rsidRDefault="00394776" w:rsidP="00394776">
            <w:pPr>
              <w:jc w:val="center"/>
              <w:rPr>
                <w:sz w:val="12"/>
                <w:szCs w:val="12"/>
              </w:rPr>
            </w:pPr>
            <w:r w:rsidRPr="00394776">
              <w:rPr>
                <w:sz w:val="12"/>
                <w:szCs w:val="12"/>
              </w:rPr>
              <w:t>300</w:t>
            </w:r>
          </w:p>
        </w:tc>
        <w:tc>
          <w:tcPr>
            <w:tcW w:w="723" w:type="dxa"/>
            <w:shd w:val="clear" w:color="auto" w:fill="auto"/>
            <w:noWrap/>
            <w:tcMar>
              <w:left w:w="28" w:type="dxa"/>
              <w:right w:w="28" w:type="dxa"/>
            </w:tcMar>
            <w:vAlign w:val="center"/>
            <w:hideMark/>
          </w:tcPr>
          <w:p w14:paraId="72E9D127" w14:textId="77777777" w:rsidR="00394776" w:rsidRPr="00394776" w:rsidRDefault="00394776" w:rsidP="00394776">
            <w:pPr>
              <w:jc w:val="center"/>
              <w:rPr>
                <w:sz w:val="12"/>
                <w:szCs w:val="12"/>
              </w:rPr>
            </w:pPr>
            <w:r w:rsidRPr="00394776">
              <w:rPr>
                <w:sz w:val="12"/>
                <w:szCs w:val="12"/>
              </w:rPr>
              <w:t>355,2</w:t>
            </w:r>
          </w:p>
        </w:tc>
        <w:tc>
          <w:tcPr>
            <w:tcW w:w="735" w:type="dxa"/>
            <w:shd w:val="clear" w:color="auto" w:fill="auto"/>
            <w:tcMar>
              <w:left w:w="28" w:type="dxa"/>
              <w:right w:w="28" w:type="dxa"/>
            </w:tcMar>
            <w:vAlign w:val="center"/>
            <w:hideMark/>
          </w:tcPr>
          <w:p w14:paraId="0F09BBC8" w14:textId="77777777" w:rsidR="00394776" w:rsidRPr="00394776" w:rsidRDefault="00394776" w:rsidP="00394776">
            <w:pPr>
              <w:jc w:val="center"/>
              <w:rPr>
                <w:sz w:val="12"/>
                <w:szCs w:val="12"/>
              </w:rPr>
            </w:pPr>
            <w:r w:rsidRPr="00394776">
              <w:rPr>
                <w:sz w:val="12"/>
                <w:szCs w:val="12"/>
              </w:rPr>
              <w:t>0,236                             0,2595</w:t>
            </w:r>
          </w:p>
        </w:tc>
        <w:tc>
          <w:tcPr>
            <w:tcW w:w="668" w:type="dxa"/>
            <w:shd w:val="clear" w:color="auto" w:fill="auto"/>
            <w:tcMar>
              <w:left w:w="28" w:type="dxa"/>
              <w:right w:w="28" w:type="dxa"/>
            </w:tcMar>
            <w:vAlign w:val="center"/>
            <w:hideMark/>
          </w:tcPr>
          <w:p w14:paraId="0375AFD1" w14:textId="77777777" w:rsidR="00394776" w:rsidRPr="00394776" w:rsidRDefault="00394776" w:rsidP="00394776">
            <w:pPr>
              <w:jc w:val="center"/>
              <w:rPr>
                <w:sz w:val="12"/>
                <w:szCs w:val="12"/>
              </w:rPr>
            </w:pPr>
            <w:r w:rsidRPr="00394776">
              <w:rPr>
                <w:sz w:val="12"/>
                <w:szCs w:val="12"/>
              </w:rPr>
              <w:t>надземная                       подземная</w:t>
            </w:r>
          </w:p>
        </w:tc>
        <w:tc>
          <w:tcPr>
            <w:tcW w:w="721" w:type="dxa"/>
            <w:shd w:val="clear" w:color="auto" w:fill="auto"/>
            <w:noWrap/>
            <w:tcMar>
              <w:left w:w="28" w:type="dxa"/>
              <w:right w:w="28" w:type="dxa"/>
            </w:tcMar>
            <w:vAlign w:val="center"/>
            <w:hideMark/>
          </w:tcPr>
          <w:p w14:paraId="54E69554" w14:textId="77777777" w:rsidR="00394776" w:rsidRPr="00394776" w:rsidRDefault="00394776" w:rsidP="00394776">
            <w:pPr>
              <w:jc w:val="center"/>
              <w:rPr>
                <w:sz w:val="12"/>
                <w:szCs w:val="12"/>
              </w:rPr>
            </w:pPr>
            <w:r w:rsidRPr="00394776">
              <w:rPr>
                <w:sz w:val="12"/>
                <w:szCs w:val="12"/>
              </w:rPr>
              <w:t>12,432</w:t>
            </w:r>
          </w:p>
        </w:tc>
        <w:tc>
          <w:tcPr>
            <w:tcW w:w="580" w:type="dxa"/>
            <w:shd w:val="clear" w:color="auto" w:fill="auto"/>
            <w:noWrap/>
            <w:tcMar>
              <w:left w:w="28" w:type="dxa"/>
              <w:right w:w="28" w:type="dxa"/>
            </w:tcMar>
            <w:vAlign w:val="center"/>
            <w:hideMark/>
          </w:tcPr>
          <w:p w14:paraId="2CFB9E65" w14:textId="77777777" w:rsidR="00394776" w:rsidRPr="00394776" w:rsidRDefault="00394776" w:rsidP="00394776">
            <w:pPr>
              <w:jc w:val="center"/>
              <w:rPr>
                <w:sz w:val="12"/>
                <w:szCs w:val="12"/>
              </w:rPr>
            </w:pPr>
            <w:r w:rsidRPr="00394776">
              <w:rPr>
                <w:sz w:val="12"/>
                <w:szCs w:val="12"/>
              </w:rPr>
              <w:t>400</w:t>
            </w:r>
          </w:p>
        </w:tc>
        <w:tc>
          <w:tcPr>
            <w:tcW w:w="723" w:type="dxa"/>
            <w:shd w:val="clear" w:color="auto" w:fill="auto"/>
            <w:noWrap/>
            <w:tcMar>
              <w:left w:w="28" w:type="dxa"/>
              <w:right w:w="28" w:type="dxa"/>
            </w:tcMar>
            <w:vAlign w:val="center"/>
            <w:hideMark/>
          </w:tcPr>
          <w:p w14:paraId="4BF84B3A" w14:textId="77777777" w:rsidR="00394776" w:rsidRPr="00394776" w:rsidRDefault="00394776" w:rsidP="00394776">
            <w:pPr>
              <w:jc w:val="center"/>
              <w:rPr>
                <w:sz w:val="12"/>
                <w:szCs w:val="12"/>
              </w:rPr>
            </w:pPr>
            <w:r w:rsidRPr="00394776">
              <w:rPr>
                <w:sz w:val="12"/>
                <w:szCs w:val="12"/>
              </w:rPr>
              <w:t>397,2</w:t>
            </w:r>
          </w:p>
        </w:tc>
        <w:tc>
          <w:tcPr>
            <w:tcW w:w="735" w:type="dxa"/>
            <w:shd w:val="clear" w:color="auto" w:fill="auto"/>
            <w:tcMar>
              <w:left w:w="28" w:type="dxa"/>
              <w:right w:w="28" w:type="dxa"/>
            </w:tcMar>
            <w:vAlign w:val="center"/>
            <w:hideMark/>
          </w:tcPr>
          <w:p w14:paraId="0F6AD54D" w14:textId="77777777" w:rsidR="00394776" w:rsidRPr="00394776" w:rsidRDefault="00394776" w:rsidP="00394776">
            <w:pPr>
              <w:jc w:val="center"/>
              <w:rPr>
                <w:sz w:val="12"/>
                <w:szCs w:val="12"/>
              </w:rPr>
            </w:pPr>
            <w:r w:rsidRPr="00394776">
              <w:rPr>
                <w:sz w:val="12"/>
                <w:szCs w:val="12"/>
              </w:rPr>
              <w:t>0,236                             0,2595</w:t>
            </w:r>
          </w:p>
        </w:tc>
        <w:tc>
          <w:tcPr>
            <w:tcW w:w="643" w:type="dxa"/>
            <w:shd w:val="clear" w:color="auto" w:fill="auto"/>
            <w:tcMar>
              <w:left w:w="28" w:type="dxa"/>
              <w:right w:w="28" w:type="dxa"/>
            </w:tcMar>
            <w:vAlign w:val="center"/>
            <w:hideMark/>
          </w:tcPr>
          <w:p w14:paraId="1085ADA9" w14:textId="77777777" w:rsidR="00394776" w:rsidRPr="00394776" w:rsidRDefault="00394776" w:rsidP="00394776">
            <w:pPr>
              <w:jc w:val="center"/>
              <w:rPr>
                <w:sz w:val="12"/>
                <w:szCs w:val="12"/>
              </w:rPr>
            </w:pPr>
            <w:r w:rsidRPr="00394776">
              <w:rPr>
                <w:sz w:val="12"/>
                <w:szCs w:val="12"/>
              </w:rPr>
              <w:t>надземная                       подземная</w:t>
            </w:r>
          </w:p>
        </w:tc>
        <w:tc>
          <w:tcPr>
            <w:tcW w:w="567" w:type="dxa"/>
            <w:shd w:val="clear" w:color="auto" w:fill="auto"/>
            <w:noWrap/>
            <w:tcMar>
              <w:left w:w="28" w:type="dxa"/>
              <w:right w:w="28" w:type="dxa"/>
            </w:tcMar>
            <w:vAlign w:val="center"/>
            <w:hideMark/>
          </w:tcPr>
          <w:p w14:paraId="7363F931" w14:textId="77777777" w:rsidR="00394776" w:rsidRPr="00394776" w:rsidRDefault="00394776" w:rsidP="00394776">
            <w:pPr>
              <w:jc w:val="center"/>
              <w:rPr>
                <w:sz w:val="12"/>
                <w:szCs w:val="12"/>
              </w:rPr>
            </w:pPr>
            <w:r w:rsidRPr="00394776">
              <w:rPr>
                <w:sz w:val="12"/>
                <w:szCs w:val="12"/>
              </w:rPr>
              <w:t>13,902</w:t>
            </w:r>
          </w:p>
        </w:tc>
        <w:tc>
          <w:tcPr>
            <w:tcW w:w="709" w:type="dxa"/>
            <w:shd w:val="clear" w:color="auto" w:fill="auto"/>
            <w:noWrap/>
            <w:tcMar>
              <w:left w:w="28" w:type="dxa"/>
              <w:right w:w="28" w:type="dxa"/>
            </w:tcMar>
            <w:vAlign w:val="center"/>
            <w:hideMark/>
          </w:tcPr>
          <w:p w14:paraId="5D5BD3F8" w14:textId="77777777" w:rsidR="00394776" w:rsidRPr="00394776" w:rsidRDefault="00394776" w:rsidP="00394776">
            <w:pPr>
              <w:jc w:val="center"/>
              <w:rPr>
                <w:sz w:val="12"/>
                <w:szCs w:val="12"/>
              </w:rPr>
            </w:pPr>
            <w:r w:rsidRPr="00394776">
              <w:rPr>
                <w:sz w:val="12"/>
                <w:szCs w:val="12"/>
              </w:rPr>
              <w:t>2020</w:t>
            </w:r>
          </w:p>
        </w:tc>
        <w:tc>
          <w:tcPr>
            <w:tcW w:w="650" w:type="dxa"/>
            <w:shd w:val="clear" w:color="auto" w:fill="auto"/>
            <w:noWrap/>
            <w:tcMar>
              <w:left w:w="28" w:type="dxa"/>
              <w:right w:w="28" w:type="dxa"/>
            </w:tcMar>
            <w:vAlign w:val="center"/>
            <w:hideMark/>
          </w:tcPr>
          <w:p w14:paraId="26DFC502" w14:textId="77777777" w:rsidR="00394776" w:rsidRPr="00394776" w:rsidRDefault="00394776" w:rsidP="00394776">
            <w:pPr>
              <w:jc w:val="center"/>
              <w:rPr>
                <w:sz w:val="12"/>
                <w:szCs w:val="12"/>
              </w:rPr>
            </w:pPr>
            <w:r w:rsidRPr="00394776">
              <w:rPr>
                <w:sz w:val="12"/>
                <w:szCs w:val="12"/>
              </w:rPr>
              <w:t>2022</w:t>
            </w:r>
          </w:p>
        </w:tc>
      </w:tr>
      <w:tr w:rsidR="00394776" w:rsidRPr="00394776" w14:paraId="3E1D9DFD" w14:textId="77777777" w:rsidTr="00FC2646">
        <w:trPr>
          <w:trHeight w:val="56"/>
        </w:trPr>
        <w:tc>
          <w:tcPr>
            <w:tcW w:w="296" w:type="dxa"/>
            <w:shd w:val="clear" w:color="auto" w:fill="auto"/>
            <w:noWrap/>
            <w:tcMar>
              <w:left w:w="28" w:type="dxa"/>
              <w:right w:w="28" w:type="dxa"/>
            </w:tcMar>
            <w:vAlign w:val="center"/>
            <w:hideMark/>
          </w:tcPr>
          <w:p w14:paraId="17AD277B" w14:textId="77777777" w:rsidR="00394776" w:rsidRPr="00394776" w:rsidRDefault="00394776" w:rsidP="00394776">
            <w:pPr>
              <w:jc w:val="center"/>
              <w:rPr>
                <w:sz w:val="12"/>
                <w:szCs w:val="12"/>
              </w:rPr>
            </w:pPr>
            <w:r w:rsidRPr="00394776">
              <w:rPr>
                <w:sz w:val="12"/>
                <w:szCs w:val="12"/>
              </w:rPr>
              <w:t>3.1.2</w:t>
            </w:r>
          </w:p>
        </w:tc>
        <w:tc>
          <w:tcPr>
            <w:tcW w:w="2880" w:type="dxa"/>
            <w:gridSpan w:val="2"/>
            <w:shd w:val="clear" w:color="auto" w:fill="auto"/>
            <w:tcMar>
              <w:left w:w="28" w:type="dxa"/>
              <w:right w:w="28" w:type="dxa"/>
            </w:tcMar>
            <w:vAlign w:val="center"/>
            <w:hideMark/>
          </w:tcPr>
          <w:p w14:paraId="68D050E7" w14:textId="77777777" w:rsidR="00394776" w:rsidRPr="00394776" w:rsidRDefault="00394776" w:rsidP="00394776">
            <w:pPr>
              <w:rPr>
                <w:sz w:val="12"/>
                <w:szCs w:val="12"/>
              </w:rPr>
            </w:pPr>
            <w:r w:rsidRPr="00394776">
              <w:rPr>
                <w:sz w:val="12"/>
                <w:szCs w:val="12"/>
              </w:rPr>
              <w:t>Реконструкция тепловых сетей с увеличением диаметра   ТК-3 Вокзальная - ТК-4 - ТК-5 -ТК-6 -ТК-7 Вокзальная (Этап: ТК-5 Вокзальная - ТК-6 - ТК-7 Вокзальная), СМР</w:t>
            </w:r>
          </w:p>
        </w:tc>
        <w:tc>
          <w:tcPr>
            <w:tcW w:w="1134" w:type="dxa"/>
            <w:shd w:val="clear" w:color="auto" w:fill="auto"/>
            <w:noWrap/>
            <w:tcMar>
              <w:left w:w="28" w:type="dxa"/>
              <w:right w:w="28" w:type="dxa"/>
            </w:tcMar>
            <w:vAlign w:val="center"/>
            <w:hideMark/>
          </w:tcPr>
          <w:p w14:paraId="1ABCA91A" w14:textId="77777777" w:rsidR="00394776" w:rsidRPr="00394776" w:rsidRDefault="00394776" w:rsidP="00394776">
            <w:pPr>
              <w:jc w:val="center"/>
              <w:rPr>
                <w:sz w:val="12"/>
                <w:szCs w:val="12"/>
              </w:rPr>
            </w:pPr>
            <w:r w:rsidRPr="00394776">
              <w:rPr>
                <w:sz w:val="12"/>
                <w:szCs w:val="12"/>
              </w:rPr>
              <w:t>42:30:0000000:2780</w:t>
            </w:r>
          </w:p>
        </w:tc>
        <w:tc>
          <w:tcPr>
            <w:tcW w:w="898" w:type="dxa"/>
            <w:shd w:val="clear" w:color="auto" w:fill="auto"/>
            <w:tcMar>
              <w:left w:w="28" w:type="dxa"/>
              <w:right w:w="28" w:type="dxa"/>
            </w:tcMar>
            <w:vAlign w:val="center"/>
            <w:hideMark/>
          </w:tcPr>
          <w:p w14:paraId="52B01599" w14:textId="77777777" w:rsidR="00394776" w:rsidRPr="00394776" w:rsidRDefault="00394776" w:rsidP="00394776">
            <w:pPr>
              <w:jc w:val="center"/>
              <w:rPr>
                <w:sz w:val="12"/>
                <w:szCs w:val="12"/>
              </w:rPr>
            </w:pPr>
            <w:r w:rsidRPr="00394776">
              <w:rPr>
                <w:sz w:val="12"/>
                <w:szCs w:val="12"/>
              </w:rPr>
              <w:t>сети теплоснабжения</w:t>
            </w:r>
          </w:p>
        </w:tc>
        <w:tc>
          <w:tcPr>
            <w:tcW w:w="1228" w:type="dxa"/>
            <w:shd w:val="clear" w:color="auto" w:fill="auto"/>
            <w:tcMar>
              <w:left w:w="28" w:type="dxa"/>
              <w:right w:w="28" w:type="dxa"/>
            </w:tcMar>
            <w:vAlign w:val="center"/>
            <w:hideMark/>
          </w:tcPr>
          <w:p w14:paraId="48396F8A" w14:textId="77777777" w:rsidR="00394776" w:rsidRPr="00394776" w:rsidRDefault="00394776" w:rsidP="00394776">
            <w:pPr>
              <w:jc w:val="center"/>
              <w:rPr>
                <w:sz w:val="12"/>
                <w:szCs w:val="12"/>
              </w:rPr>
            </w:pPr>
            <w:r w:rsidRPr="00394776">
              <w:rPr>
                <w:sz w:val="12"/>
                <w:szCs w:val="12"/>
              </w:rPr>
              <w:t>г. Новокузнецк, Завокзальная часть Куйбышевского района</w:t>
            </w:r>
          </w:p>
        </w:tc>
        <w:tc>
          <w:tcPr>
            <w:tcW w:w="626" w:type="dxa"/>
            <w:shd w:val="clear" w:color="auto" w:fill="auto"/>
            <w:noWrap/>
            <w:tcMar>
              <w:left w:w="28" w:type="dxa"/>
              <w:right w:w="28" w:type="dxa"/>
            </w:tcMar>
            <w:vAlign w:val="center"/>
            <w:hideMark/>
          </w:tcPr>
          <w:p w14:paraId="5E78DC9E" w14:textId="77777777" w:rsidR="00394776" w:rsidRPr="00394776" w:rsidRDefault="00394776" w:rsidP="00394776">
            <w:pPr>
              <w:jc w:val="center"/>
              <w:rPr>
                <w:sz w:val="12"/>
                <w:szCs w:val="12"/>
              </w:rPr>
            </w:pPr>
            <w:r w:rsidRPr="00394776">
              <w:rPr>
                <w:sz w:val="12"/>
                <w:szCs w:val="12"/>
              </w:rPr>
              <w:t>300</w:t>
            </w:r>
          </w:p>
        </w:tc>
        <w:tc>
          <w:tcPr>
            <w:tcW w:w="723" w:type="dxa"/>
            <w:shd w:val="clear" w:color="auto" w:fill="auto"/>
            <w:noWrap/>
            <w:tcMar>
              <w:left w:w="28" w:type="dxa"/>
              <w:right w:w="28" w:type="dxa"/>
            </w:tcMar>
            <w:vAlign w:val="center"/>
            <w:hideMark/>
          </w:tcPr>
          <w:p w14:paraId="5DB49148" w14:textId="77777777" w:rsidR="00394776" w:rsidRPr="00394776" w:rsidRDefault="00394776" w:rsidP="00394776">
            <w:pPr>
              <w:jc w:val="center"/>
              <w:rPr>
                <w:sz w:val="12"/>
                <w:szCs w:val="12"/>
              </w:rPr>
            </w:pPr>
            <w:r w:rsidRPr="00394776">
              <w:rPr>
                <w:sz w:val="12"/>
                <w:szCs w:val="12"/>
              </w:rPr>
              <w:t>355,2</w:t>
            </w:r>
          </w:p>
        </w:tc>
        <w:tc>
          <w:tcPr>
            <w:tcW w:w="735" w:type="dxa"/>
            <w:shd w:val="clear" w:color="auto" w:fill="auto"/>
            <w:tcMar>
              <w:left w:w="28" w:type="dxa"/>
              <w:right w:w="28" w:type="dxa"/>
            </w:tcMar>
            <w:vAlign w:val="center"/>
            <w:hideMark/>
          </w:tcPr>
          <w:p w14:paraId="733668F8" w14:textId="77777777" w:rsidR="00394776" w:rsidRPr="00394776" w:rsidRDefault="00394776" w:rsidP="00394776">
            <w:pPr>
              <w:jc w:val="center"/>
              <w:rPr>
                <w:sz w:val="12"/>
                <w:szCs w:val="12"/>
              </w:rPr>
            </w:pPr>
            <w:r w:rsidRPr="00394776">
              <w:rPr>
                <w:sz w:val="12"/>
                <w:szCs w:val="12"/>
              </w:rPr>
              <w:t>0,2595</w:t>
            </w:r>
          </w:p>
        </w:tc>
        <w:tc>
          <w:tcPr>
            <w:tcW w:w="668" w:type="dxa"/>
            <w:shd w:val="clear" w:color="auto" w:fill="auto"/>
            <w:tcMar>
              <w:left w:w="28" w:type="dxa"/>
              <w:right w:w="28" w:type="dxa"/>
            </w:tcMar>
            <w:vAlign w:val="center"/>
            <w:hideMark/>
          </w:tcPr>
          <w:p w14:paraId="0965EEEE" w14:textId="77777777" w:rsidR="00394776" w:rsidRPr="00394776" w:rsidRDefault="00394776" w:rsidP="00394776">
            <w:pPr>
              <w:jc w:val="center"/>
              <w:rPr>
                <w:sz w:val="12"/>
                <w:szCs w:val="12"/>
              </w:rPr>
            </w:pPr>
            <w:r w:rsidRPr="00394776">
              <w:rPr>
                <w:sz w:val="12"/>
                <w:szCs w:val="12"/>
              </w:rPr>
              <w:t>подземная</w:t>
            </w:r>
          </w:p>
        </w:tc>
        <w:tc>
          <w:tcPr>
            <w:tcW w:w="721" w:type="dxa"/>
            <w:shd w:val="clear" w:color="auto" w:fill="auto"/>
            <w:noWrap/>
            <w:tcMar>
              <w:left w:w="28" w:type="dxa"/>
              <w:right w:w="28" w:type="dxa"/>
            </w:tcMar>
            <w:vAlign w:val="center"/>
            <w:hideMark/>
          </w:tcPr>
          <w:p w14:paraId="268BC541" w14:textId="77777777" w:rsidR="00394776" w:rsidRPr="00394776" w:rsidRDefault="00394776" w:rsidP="00394776">
            <w:pPr>
              <w:jc w:val="center"/>
              <w:rPr>
                <w:sz w:val="12"/>
                <w:szCs w:val="12"/>
              </w:rPr>
            </w:pPr>
            <w:r w:rsidRPr="00394776">
              <w:rPr>
                <w:sz w:val="12"/>
                <w:szCs w:val="12"/>
              </w:rPr>
              <w:t>12,432</w:t>
            </w:r>
          </w:p>
        </w:tc>
        <w:tc>
          <w:tcPr>
            <w:tcW w:w="580" w:type="dxa"/>
            <w:shd w:val="clear" w:color="auto" w:fill="auto"/>
            <w:noWrap/>
            <w:tcMar>
              <w:left w:w="28" w:type="dxa"/>
              <w:right w:w="28" w:type="dxa"/>
            </w:tcMar>
            <w:vAlign w:val="center"/>
            <w:hideMark/>
          </w:tcPr>
          <w:p w14:paraId="5B1B0935" w14:textId="77777777" w:rsidR="00394776" w:rsidRPr="00394776" w:rsidRDefault="00394776" w:rsidP="00394776">
            <w:pPr>
              <w:jc w:val="center"/>
              <w:rPr>
                <w:sz w:val="12"/>
                <w:szCs w:val="12"/>
              </w:rPr>
            </w:pPr>
            <w:r w:rsidRPr="00394776">
              <w:rPr>
                <w:sz w:val="12"/>
                <w:szCs w:val="12"/>
              </w:rPr>
              <w:t>400</w:t>
            </w:r>
          </w:p>
        </w:tc>
        <w:tc>
          <w:tcPr>
            <w:tcW w:w="723" w:type="dxa"/>
            <w:shd w:val="clear" w:color="auto" w:fill="auto"/>
            <w:noWrap/>
            <w:tcMar>
              <w:left w:w="28" w:type="dxa"/>
              <w:right w:w="28" w:type="dxa"/>
            </w:tcMar>
            <w:vAlign w:val="center"/>
            <w:hideMark/>
          </w:tcPr>
          <w:p w14:paraId="373D11BE" w14:textId="77777777" w:rsidR="00394776" w:rsidRPr="00394776" w:rsidRDefault="00394776" w:rsidP="00394776">
            <w:pPr>
              <w:jc w:val="center"/>
              <w:rPr>
                <w:sz w:val="12"/>
                <w:szCs w:val="12"/>
              </w:rPr>
            </w:pPr>
            <w:r w:rsidRPr="00394776">
              <w:rPr>
                <w:sz w:val="12"/>
                <w:szCs w:val="12"/>
              </w:rPr>
              <w:t>398,2</w:t>
            </w:r>
          </w:p>
        </w:tc>
        <w:tc>
          <w:tcPr>
            <w:tcW w:w="735" w:type="dxa"/>
            <w:shd w:val="clear" w:color="auto" w:fill="auto"/>
            <w:tcMar>
              <w:left w:w="28" w:type="dxa"/>
              <w:right w:w="28" w:type="dxa"/>
            </w:tcMar>
            <w:vAlign w:val="center"/>
            <w:hideMark/>
          </w:tcPr>
          <w:p w14:paraId="3CDE778C" w14:textId="77777777" w:rsidR="00394776" w:rsidRPr="00394776" w:rsidRDefault="00394776" w:rsidP="00394776">
            <w:pPr>
              <w:jc w:val="center"/>
              <w:rPr>
                <w:sz w:val="12"/>
                <w:szCs w:val="12"/>
              </w:rPr>
            </w:pPr>
            <w:r w:rsidRPr="00394776">
              <w:rPr>
                <w:sz w:val="12"/>
                <w:szCs w:val="12"/>
              </w:rPr>
              <w:t>0,2595</w:t>
            </w:r>
          </w:p>
        </w:tc>
        <w:tc>
          <w:tcPr>
            <w:tcW w:w="643" w:type="dxa"/>
            <w:shd w:val="clear" w:color="auto" w:fill="auto"/>
            <w:tcMar>
              <w:left w:w="28" w:type="dxa"/>
              <w:right w:w="28" w:type="dxa"/>
            </w:tcMar>
            <w:vAlign w:val="center"/>
            <w:hideMark/>
          </w:tcPr>
          <w:p w14:paraId="3D9D0150" w14:textId="77777777" w:rsidR="00394776" w:rsidRPr="00394776" w:rsidRDefault="00394776" w:rsidP="00394776">
            <w:pPr>
              <w:jc w:val="center"/>
              <w:rPr>
                <w:sz w:val="12"/>
                <w:szCs w:val="12"/>
              </w:rPr>
            </w:pPr>
            <w:r w:rsidRPr="00394776">
              <w:rPr>
                <w:sz w:val="12"/>
                <w:szCs w:val="12"/>
              </w:rPr>
              <w:t>подземная</w:t>
            </w:r>
          </w:p>
        </w:tc>
        <w:tc>
          <w:tcPr>
            <w:tcW w:w="567" w:type="dxa"/>
            <w:shd w:val="clear" w:color="auto" w:fill="auto"/>
            <w:noWrap/>
            <w:tcMar>
              <w:left w:w="28" w:type="dxa"/>
              <w:right w:w="28" w:type="dxa"/>
            </w:tcMar>
            <w:vAlign w:val="center"/>
            <w:hideMark/>
          </w:tcPr>
          <w:p w14:paraId="4B483088" w14:textId="77777777" w:rsidR="00394776" w:rsidRPr="00394776" w:rsidRDefault="00394776" w:rsidP="00394776">
            <w:pPr>
              <w:jc w:val="center"/>
              <w:rPr>
                <w:sz w:val="12"/>
                <w:szCs w:val="12"/>
              </w:rPr>
            </w:pPr>
            <w:r w:rsidRPr="00394776">
              <w:rPr>
                <w:sz w:val="12"/>
                <w:szCs w:val="12"/>
              </w:rPr>
              <w:t>13,937</w:t>
            </w:r>
          </w:p>
        </w:tc>
        <w:tc>
          <w:tcPr>
            <w:tcW w:w="709" w:type="dxa"/>
            <w:shd w:val="clear" w:color="auto" w:fill="auto"/>
            <w:noWrap/>
            <w:tcMar>
              <w:left w:w="28" w:type="dxa"/>
              <w:right w:w="28" w:type="dxa"/>
            </w:tcMar>
            <w:vAlign w:val="center"/>
            <w:hideMark/>
          </w:tcPr>
          <w:p w14:paraId="2B7A9C69" w14:textId="77777777" w:rsidR="00394776" w:rsidRPr="00394776" w:rsidRDefault="00394776" w:rsidP="00394776">
            <w:pPr>
              <w:jc w:val="center"/>
              <w:rPr>
                <w:sz w:val="12"/>
                <w:szCs w:val="12"/>
              </w:rPr>
            </w:pPr>
            <w:r w:rsidRPr="00394776">
              <w:rPr>
                <w:sz w:val="12"/>
                <w:szCs w:val="12"/>
              </w:rPr>
              <w:t>2023</w:t>
            </w:r>
          </w:p>
        </w:tc>
        <w:tc>
          <w:tcPr>
            <w:tcW w:w="650" w:type="dxa"/>
            <w:shd w:val="clear" w:color="auto" w:fill="auto"/>
            <w:noWrap/>
            <w:tcMar>
              <w:left w:w="28" w:type="dxa"/>
              <w:right w:w="28" w:type="dxa"/>
            </w:tcMar>
            <w:vAlign w:val="center"/>
            <w:hideMark/>
          </w:tcPr>
          <w:p w14:paraId="19CF3B2B" w14:textId="77777777" w:rsidR="00394776" w:rsidRPr="00394776" w:rsidRDefault="00394776" w:rsidP="00394776">
            <w:pPr>
              <w:jc w:val="center"/>
              <w:rPr>
                <w:sz w:val="12"/>
                <w:szCs w:val="12"/>
              </w:rPr>
            </w:pPr>
            <w:r w:rsidRPr="00394776">
              <w:rPr>
                <w:sz w:val="12"/>
                <w:szCs w:val="12"/>
              </w:rPr>
              <w:t>2023</w:t>
            </w:r>
          </w:p>
        </w:tc>
      </w:tr>
      <w:tr w:rsidR="00394776" w:rsidRPr="00394776" w14:paraId="7C35AABB" w14:textId="77777777" w:rsidTr="00FC2646">
        <w:trPr>
          <w:trHeight w:val="56"/>
        </w:trPr>
        <w:tc>
          <w:tcPr>
            <w:tcW w:w="296" w:type="dxa"/>
            <w:shd w:val="clear" w:color="auto" w:fill="auto"/>
            <w:noWrap/>
            <w:tcMar>
              <w:left w:w="28" w:type="dxa"/>
              <w:right w:w="28" w:type="dxa"/>
            </w:tcMar>
            <w:vAlign w:val="center"/>
            <w:hideMark/>
          </w:tcPr>
          <w:p w14:paraId="1142C3B0" w14:textId="77777777" w:rsidR="00394776" w:rsidRPr="00394776" w:rsidRDefault="00394776" w:rsidP="00394776">
            <w:pPr>
              <w:jc w:val="center"/>
              <w:rPr>
                <w:sz w:val="12"/>
                <w:szCs w:val="12"/>
              </w:rPr>
            </w:pPr>
            <w:r w:rsidRPr="00394776">
              <w:rPr>
                <w:sz w:val="12"/>
                <w:szCs w:val="12"/>
              </w:rPr>
              <w:t>3.1.3</w:t>
            </w:r>
          </w:p>
        </w:tc>
        <w:tc>
          <w:tcPr>
            <w:tcW w:w="2880" w:type="dxa"/>
            <w:gridSpan w:val="2"/>
            <w:shd w:val="clear" w:color="auto" w:fill="auto"/>
            <w:tcMar>
              <w:left w:w="28" w:type="dxa"/>
              <w:right w:w="28" w:type="dxa"/>
            </w:tcMar>
            <w:vAlign w:val="center"/>
            <w:hideMark/>
          </w:tcPr>
          <w:p w14:paraId="4959E312" w14:textId="77777777" w:rsidR="00394776" w:rsidRPr="00394776" w:rsidRDefault="00394776" w:rsidP="00394776">
            <w:pPr>
              <w:rPr>
                <w:sz w:val="12"/>
                <w:szCs w:val="12"/>
              </w:rPr>
            </w:pPr>
            <w:r w:rsidRPr="00394776">
              <w:rPr>
                <w:sz w:val="12"/>
                <w:szCs w:val="12"/>
              </w:rPr>
              <w:t>Реконструкция тепловых сетей с увеличением диаметра ТК-7 Вокзальная -ТК-8 - ТК-9 Вокзальная, проектирование и СМР</w:t>
            </w:r>
          </w:p>
        </w:tc>
        <w:tc>
          <w:tcPr>
            <w:tcW w:w="1134" w:type="dxa"/>
            <w:shd w:val="clear" w:color="auto" w:fill="auto"/>
            <w:noWrap/>
            <w:tcMar>
              <w:left w:w="28" w:type="dxa"/>
              <w:right w:w="28" w:type="dxa"/>
            </w:tcMar>
            <w:vAlign w:val="center"/>
            <w:hideMark/>
          </w:tcPr>
          <w:p w14:paraId="186902DB" w14:textId="77777777" w:rsidR="00394776" w:rsidRPr="00394776" w:rsidRDefault="00394776" w:rsidP="00394776">
            <w:pPr>
              <w:jc w:val="center"/>
              <w:rPr>
                <w:sz w:val="12"/>
                <w:szCs w:val="12"/>
              </w:rPr>
            </w:pPr>
            <w:r w:rsidRPr="00394776">
              <w:rPr>
                <w:sz w:val="12"/>
                <w:szCs w:val="12"/>
              </w:rPr>
              <w:t>42:30:0000000:2780</w:t>
            </w:r>
          </w:p>
        </w:tc>
        <w:tc>
          <w:tcPr>
            <w:tcW w:w="898" w:type="dxa"/>
            <w:shd w:val="clear" w:color="auto" w:fill="auto"/>
            <w:tcMar>
              <w:left w:w="28" w:type="dxa"/>
              <w:right w:w="28" w:type="dxa"/>
            </w:tcMar>
            <w:vAlign w:val="center"/>
            <w:hideMark/>
          </w:tcPr>
          <w:p w14:paraId="0F9F52D2" w14:textId="77777777" w:rsidR="00394776" w:rsidRPr="00394776" w:rsidRDefault="00394776" w:rsidP="00394776">
            <w:pPr>
              <w:jc w:val="center"/>
              <w:rPr>
                <w:sz w:val="12"/>
                <w:szCs w:val="12"/>
              </w:rPr>
            </w:pPr>
            <w:r w:rsidRPr="00394776">
              <w:rPr>
                <w:sz w:val="12"/>
                <w:szCs w:val="12"/>
              </w:rPr>
              <w:t>сети теплоснабжения</w:t>
            </w:r>
          </w:p>
        </w:tc>
        <w:tc>
          <w:tcPr>
            <w:tcW w:w="1228" w:type="dxa"/>
            <w:shd w:val="clear" w:color="auto" w:fill="auto"/>
            <w:tcMar>
              <w:left w:w="28" w:type="dxa"/>
              <w:right w:w="28" w:type="dxa"/>
            </w:tcMar>
            <w:vAlign w:val="center"/>
            <w:hideMark/>
          </w:tcPr>
          <w:p w14:paraId="6E38EBCC" w14:textId="77777777" w:rsidR="00394776" w:rsidRPr="00394776" w:rsidRDefault="00394776" w:rsidP="00394776">
            <w:pPr>
              <w:jc w:val="center"/>
              <w:rPr>
                <w:sz w:val="12"/>
                <w:szCs w:val="12"/>
              </w:rPr>
            </w:pPr>
            <w:r w:rsidRPr="00394776">
              <w:rPr>
                <w:sz w:val="12"/>
                <w:szCs w:val="12"/>
              </w:rPr>
              <w:t>г. Новокузнецк, Завокзальная часть Куйбышевского района</w:t>
            </w:r>
          </w:p>
        </w:tc>
        <w:tc>
          <w:tcPr>
            <w:tcW w:w="626" w:type="dxa"/>
            <w:shd w:val="clear" w:color="auto" w:fill="auto"/>
            <w:noWrap/>
            <w:tcMar>
              <w:left w:w="28" w:type="dxa"/>
              <w:right w:w="28" w:type="dxa"/>
            </w:tcMar>
            <w:vAlign w:val="center"/>
            <w:hideMark/>
          </w:tcPr>
          <w:p w14:paraId="18BAE314" w14:textId="77777777" w:rsidR="00394776" w:rsidRPr="00394776" w:rsidRDefault="00394776" w:rsidP="00394776">
            <w:pPr>
              <w:jc w:val="center"/>
              <w:rPr>
                <w:sz w:val="12"/>
                <w:szCs w:val="12"/>
              </w:rPr>
            </w:pPr>
            <w:r w:rsidRPr="00394776">
              <w:rPr>
                <w:sz w:val="12"/>
                <w:szCs w:val="12"/>
              </w:rPr>
              <w:t>250</w:t>
            </w:r>
          </w:p>
        </w:tc>
        <w:tc>
          <w:tcPr>
            <w:tcW w:w="723" w:type="dxa"/>
            <w:shd w:val="clear" w:color="auto" w:fill="auto"/>
            <w:noWrap/>
            <w:tcMar>
              <w:left w:w="28" w:type="dxa"/>
              <w:right w:w="28" w:type="dxa"/>
            </w:tcMar>
            <w:vAlign w:val="center"/>
            <w:hideMark/>
          </w:tcPr>
          <w:p w14:paraId="54A63461" w14:textId="77777777" w:rsidR="00394776" w:rsidRPr="00394776" w:rsidRDefault="00394776" w:rsidP="00394776">
            <w:pPr>
              <w:jc w:val="center"/>
              <w:rPr>
                <w:sz w:val="12"/>
                <w:szCs w:val="12"/>
              </w:rPr>
            </w:pPr>
            <w:r w:rsidRPr="00394776">
              <w:rPr>
                <w:sz w:val="12"/>
                <w:szCs w:val="12"/>
              </w:rPr>
              <w:t>253,7</w:t>
            </w:r>
          </w:p>
        </w:tc>
        <w:tc>
          <w:tcPr>
            <w:tcW w:w="735" w:type="dxa"/>
            <w:shd w:val="clear" w:color="auto" w:fill="auto"/>
            <w:noWrap/>
            <w:tcMar>
              <w:left w:w="28" w:type="dxa"/>
              <w:right w:w="28" w:type="dxa"/>
            </w:tcMar>
            <w:vAlign w:val="center"/>
            <w:hideMark/>
          </w:tcPr>
          <w:p w14:paraId="07345D56" w14:textId="77777777" w:rsidR="00394776" w:rsidRPr="00394776" w:rsidRDefault="00394776" w:rsidP="00394776">
            <w:pPr>
              <w:jc w:val="center"/>
              <w:rPr>
                <w:sz w:val="12"/>
                <w:szCs w:val="12"/>
              </w:rPr>
            </w:pPr>
            <w:r w:rsidRPr="00394776">
              <w:rPr>
                <w:sz w:val="12"/>
                <w:szCs w:val="12"/>
              </w:rPr>
              <w:t>0,132</w:t>
            </w:r>
          </w:p>
        </w:tc>
        <w:tc>
          <w:tcPr>
            <w:tcW w:w="668" w:type="dxa"/>
            <w:shd w:val="clear" w:color="auto" w:fill="auto"/>
            <w:tcMar>
              <w:left w:w="28" w:type="dxa"/>
              <w:right w:w="28" w:type="dxa"/>
            </w:tcMar>
            <w:vAlign w:val="center"/>
            <w:hideMark/>
          </w:tcPr>
          <w:p w14:paraId="7EED5586" w14:textId="77777777" w:rsidR="00394776" w:rsidRPr="00394776" w:rsidRDefault="00394776" w:rsidP="00394776">
            <w:pPr>
              <w:jc w:val="center"/>
              <w:rPr>
                <w:sz w:val="12"/>
                <w:szCs w:val="12"/>
              </w:rPr>
            </w:pPr>
            <w:r w:rsidRPr="00394776">
              <w:rPr>
                <w:sz w:val="12"/>
                <w:szCs w:val="12"/>
              </w:rPr>
              <w:t>подземная</w:t>
            </w:r>
          </w:p>
        </w:tc>
        <w:tc>
          <w:tcPr>
            <w:tcW w:w="721" w:type="dxa"/>
            <w:shd w:val="clear" w:color="auto" w:fill="auto"/>
            <w:noWrap/>
            <w:tcMar>
              <w:left w:w="28" w:type="dxa"/>
              <w:right w:w="28" w:type="dxa"/>
            </w:tcMar>
            <w:vAlign w:val="center"/>
            <w:hideMark/>
          </w:tcPr>
          <w:p w14:paraId="71F6F91A" w14:textId="77777777" w:rsidR="00394776" w:rsidRPr="00394776" w:rsidRDefault="00394776" w:rsidP="00394776">
            <w:pPr>
              <w:jc w:val="center"/>
              <w:rPr>
                <w:sz w:val="12"/>
                <w:szCs w:val="12"/>
              </w:rPr>
            </w:pPr>
            <w:r w:rsidRPr="00394776">
              <w:rPr>
                <w:sz w:val="12"/>
                <w:szCs w:val="12"/>
              </w:rPr>
              <w:t>8,880</w:t>
            </w:r>
          </w:p>
        </w:tc>
        <w:tc>
          <w:tcPr>
            <w:tcW w:w="580" w:type="dxa"/>
            <w:shd w:val="clear" w:color="auto" w:fill="auto"/>
            <w:noWrap/>
            <w:tcMar>
              <w:left w:w="28" w:type="dxa"/>
              <w:right w:w="28" w:type="dxa"/>
            </w:tcMar>
            <w:vAlign w:val="center"/>
            <w:hideMark/>
          </w:tcPr>
          <w:p w14:paraId="2ABF4B5D" w14:textId="77777777" w:rsidR="00394776" w:rsidRPr="00394776" w:rsidRDefault="00394776" w:rsidP="00394776">
            <w:pPr>
              <w:jc w:val="center"/>
              <w:rPr>
                <w:sz w:val="12"/>
                <w:szCs w:val="12"/>
              </w:rPr>
            </w:pPr>
            <w:r w:rsidRPr="00394776">
              <w:rPr>
                <w:sz w:val="12"/>
                <w:szCs w:val="12"/>
              </w:rPr>
              <w:t>400</w:t>
            </w:r>
          </w:p>
        </w:tc>
        <w:tc>
          <w:tcPr>
            <w:tcW w:w="723" w:type="dxa"/>
            <w:shd w:val="clear" w:color="auto" w:fill="auto"/>
            <w:noWrap/>
            <w:tcMar>
              <w:left w:w="28" w:type="dxa"/>
              <w:right w:w="28" w:type="dxa"/>
            </w:tcMar>
            <w:vAlign w:val="center"/>
            <w:hideMark/>
          </w:tcPr>
          <w:p w14:paraId="07BAFE70" w14:textId="77777777" w:rsidR="00394776" w:rsidRPr="00394776" w:rsidRDefault="00394776" w:rsidP="00394776">
            <w:pPr>
              <w:jc w:val="center"/>
              <w:rPr>
                <w:sz w:val="12"/>
                <w:szCs w:val="12"/>
              </w:rPr>
            </w:pPr>
            <w:r w:rsidRPr="00394776">
              <w:rPr>
                <w:sz w:val="12"/>
                <w:szCs w:val="12"/>
              </w:rPr>
              <w:t>397,2</w:t>
            </w:r>
          </w:p>
        </w:tc>
        <w:tc>
          <w:tcPr>
            <w:tcW w:w="735" w:type="dxa"/>
            <w:shd w:val="clear" w:color="auto" w:fill="auto"/>
            <w:noWrap/>
            <w:tcMar>
              <w:left w:w="28" w:type="dxa"/>
              <w:right w:w="28" w:type="dxa"/>
            </w:tcMar>
            <w:vAlign w:val="center"/>
            <w:hideMark/>
          </w:tcPr>
          <w:p w14:paraId="2BBFC563" w14:textId="77777777" w:rsidR="00394776" w:rsidRPr="00394776" w:rsidRDefault="00394776" w:rsidP="00394776">
            <w:pPr>
              <w:jc w:val="center"/>
              <w:rPr>
                <w:sz w:val="12"/>
                <w:szCs w:val="12"/>
              </w:rPr>
            </w:pPr>
            <w:r w:rsidRPr="00394776">
              <w:rPr>
                <w:sz w:val="12"/>
                <w:szCs w:val="12"/>
              </w:rPr>
              <w:t>0,132</w:t>
            </w:r>
          </w:p>
        </w:tc>
        <w:tc>
          <w:tcPr>
            <w:tcW w:w="643" w:type="dxa"/>
            <w:shd w:val="clear" w:color="auto" w:fill="auto"/>
            <w:tcMar>
              <w:left w:w="28" w:type="dxa"/>
              <w:right w:w="28" w:type="dxa"/>
            </w:tcMar>
            <w:vAlign w:val="center"/>
            <w:hideMark/>
          </w:tcPr>
          <w:p w14:paraId="7704315E" w14:textId="77777777" w:rsidR="00394776" w:rsidRPr="00394776" w:rsidRDefault="00394776" w:rsidP="00394776">
            <w:pPr>
              <w:jc w:val="center"/>
              <w:rPr>
                <w:sz w:val="12"/>
                <w:szCs w:val="12"/>
              </w:rPr>
            </w:pPr>
            <w:r w:rsidRPr="00394776">
              <w:rPr>
                <w:sz w:val="12"/>
                <w:szCs w:val="12"/>
              </w:rPr>
              <w:t>подземная</w:t>
            </w:r>
          </w:p>
        </w:tc>
        <w:tc>
          <w:tcPr>
            <w:tcW w:w="567" w:type="dxa"/>
            <w:shd w:val="clear" w:color="auto" w:fill="auto"/>
            <w:noWrap/>
            <w:tcMar>
              <w:left w:w="28" w:type="dxa"/>
              <w:right w:w="28" w:type="dxa"/>
            </w:tcMar>
            <w:vAlign w:val="center"/>
            <w:hideMark/>
          </w:tcPr>
          <w:p w14:paraId="76E6CB25" w14:textId="77777777" w:rsidR="00394776" w:rsidRPr="00394776" w:rsidRDefault="00394776" w:rsidP="00394776">
            <w:pPr>
              <w:jc w:val="center"/>
              <w:rPr>
                <w:sz w:val="12"/>
                <w:szCs w:val="12"/>
              </w:rPr>
            </w:pPr>
            <w:r w:rsidRPr="00394776">
              <w:rPr>
                <w:sz w:val="12"/>
                <w:szCs w:val="12"/>
              </w:rPr>
              <w:t>13,90</w:t>
            </w:r>
          </w:p>
        </w:tc>
        <w:tc>
          <w:tcPr>
            <w:tcW w:w="709" w:type="dxa"/>
            <w:shd w:val="clear" w:color="auto" w:fill="auto"/>
            <w:noWrap/>
            <w:tcMar>
              <w:left w:w="28" w:type="dxa"/>
              <w:right w:w="28" w:type="dxa"/>
            </w:tcMar>
            <w:vAlign w:val="center"/>
            <w:hideMark/>
          </w:tcPr>
          <w:p w14:paraId="0F0C4F25" w14:textId="77777777" w:rsidR="00394776" w:rsidRPr="00394776" w:rsidRDefault="00394776" w:rsidP="00394776">
            <w:pPr>
              <w:jc w:val="center"/>
              <w:rPr>
                <w:sz w:val="12"/>
                <w:szCs w:val="12"/>
              </w:rPr>
            </w:pPr>
            <w:r w:rsidRPr="00394776">
              <w:rPr>
                <w:sz w:val="12"/>
                <w:szCs w:val="12"/>
              </w:rPr>
              <w:t>2020</w:t>
            </w:r>
          </w:p>
        </w:tc>
        <w:tc>
          <w:tcPr>
            <w:tcW w:w="650" w:type="dxa"/>
            <w:shd w:val="clear" w:color="auto" w:fill="auto"/>
            <w:noWrap/>
            <w:tcMar>
              <w:left w:w="28" w:type="dxa"/>
              <w:right w:w="28" w:type="dxa"/>
            </w:tcMar>
            <w:vAlign w:val="center"/>
            <w:hideMark/>
          </w:tcPr>
          <w:p w14:paraId="6644E5ED" w14:textId="77777777" w:rsidR="00394776" w:rsidRPr="00394776" w:rsidRDefault="00394776" w:rsidP="00394776">
            <w:pPr>
              <w:jc w:val="center"/>
              <w:rPr>
                <w:sz w:val="12"/>
                <w:szCs w:val="12"/>
              </w:rPr>
            </w:pPr>
            <w:r w:rsidRPr="00394776">
              <w:rPr>
                <w:sz w:val="12"/>
                <w:szCs w:val="12"/>
              </w:rPr>
              <w:t>2021</w:t>
            </w:r>
          </w:p>
        </w:tc>
      </w:tr>
      <w:tr w:rsidR="00394776" w:rsidRPr="00394776" w14:paraId="6F73D81D" w14:textId="77777777" w:rsidTr="00FC2646">
        <w:trPr>
          <w:trHeight w:val="56"/>
        </w:trPr>
        <w:tc>
          <w:tcPr>
            <w:tcW w:w="296" w:type="dxa"/>
            <w:shd w:val="clear" w:color="auto" w:fill="auto"/>
            <w:noWrap/>
            <w:tcMar>
              <w:left w:w="28" w:type="dxa"/>
              <w:right w:w="28" w:type="dxa"/>
            </w:tcMar>
            <w:vAlign w:val="center"/>
            <w:hideMark/>
          </w:tcPr>
          <w:p w14:paraId="31E3CEE1" w14:textId="77777777" w:rsidR="00394776" w:rsidRPr="00394776" w:rsidRDefault="00394776" w:rsidP="00394776">
            <w:pPr>
              <w:jc w:val="center"/>
              <w:rPr>
                <w:sz w:val="12"/>
                <w:szCs w:val="12"/>
              </w:rPr>
            </w:pPr>
            <w:r w:rsidRPr="00394776">
              <w:rPr>
                <w:sz w:val="12"/>
                <w:szCs w:val="12"/>
              </w:rPr>
              <w:t>3.1.4</w:t>
            </w:r>
          </w:p>
        </w:tc>
        <w:tc>
          <w:tcPr>
            <w:tcW w:w="2880" w:type="dxa"/>
            <w:gridSpan w:val="2"/>
            <w:shd w:val="clear" w:color="auto" w:fill="auto"/>
            <w:tcMar>
              <w:left w:w="28" w:type="dxa"/>
              <w:right w:w="28" w:type="dxa"/>
            </w:tcMar>
            <w:vAlign w:val="center"/>
            <w:hideMark/>
          </w:tcPr>
          <w:p w14:paraId="0B846CD3" w14:textId="77777777" w:rsidR="00394776" w:rsidRPr="00394776" w:rsidRDefault="00394776" w:rsidP="00394776">
            <w:pPr>
              <w:rPr>
                <w:sz w:val="12"/>
                <w:szCs w:val="12"/>
              </w:rPr>
            </w:pPr>
            <w:r w:rsidRPr="00394776">
              <w:rPr>
                <w:sz w:val="12"/>
                <w:szCs w:val="12"/>
              </w:rPr>
              <w:t xml:space="preserve">Реконструкция тепловых сетей с увеличением диаметра ТК-10 Вокзальная - ТК-11 - ТК-12 - ТК-13 - ТК-14 - ТК-15Б - ТК-15 Вокзальная, проектирование </w:t>
            </w:r>
          </w:p>
        </w:tc>
        <w:tc>
          <w:tcPr>
            <w:tcW w:w="1134" w:type="dxa"/>
            <w:shd w:val="clear" w:color="auto" w:fill="auto"/>
            <w:noWrap/>
            <w:tcMar>
              <w:left w:w="28" w:type="dxa"/>
              <w:right w:w="28" w:type="dxa"/>
            </w:tcMar>
            <w:vAlign w:val="center"/>
            <w:hideMark/>
          </w:tcPr>
          <w:p w14:paraId="724FA162" w14:textId="77777777" w:rsidR="00394776" w:rsidRPr="00394776" w:rsidRDefault="00394776" w:rsidP="00394776">
            <w:pPr>
              <w:jc w:val="center"/>
              <w:rPr>
                <w:sz w:val="12"/>
                <w:szCs w:val="12"/>
              </w:rPr>
            </w:pPr>
            <w:r w:rsidRPr="00394776">
              <w:rPr>
                <w:sz w:val="12"/>
                <w:szCs w:val="12"/>
              </w:rPr>
              <w:t>42:30:0000000:2780</w:t>
            </w:r>
          </w:p>
        </w:tc>
        <w:tc>
          <w:tcPr>
            <w:tcW w:w="898" w:type="dxa"/>
            <w:shd w:val="clear" w:color="auto" w:fill="auto"/>
            <w:tcMar>
              <w:left w:w="28" w:type="dxa"/>
              <w:right w:w="28" w:type="dxa"/>
            </w:tcMar>
            <w:vAlign w:val="center"/>
            <w:hideMark/>
          </w:tcPr>
          <w:p w14:paraId="73EF186C" w14:textId="77777777" w:rsidR="00394776" w:rsidRPr="00394776" w:rsidRDefault="00394776" w:rsidP="00394776">
            <w:pPr>
              <w:jc w:val="center"/>
              <w:rPr>
                <w:sz w:val="12"/>
                <w:szCs w:val="12"/>
              </w:rPr>
            </w:pPr>
            <w:r w:rsidRPr="00394776">
              <w:rPr>
                <w:sz w:val="12"/>
                <w:szCs w:val="12"/>
              </w:rPr>
              <w:t>сети теплоснабжения</w:t>
            </w:r>
          </w:p>
        </w:tc>
        <w:tc>
          <w:tcPr>
            <w:tcW w:w="1228" w:type="dxa"/>
            <w:shd w:val="clear" w:color="auto" w:fill="auto"/>
            <w:tcMar>
              <w:left w:w="28" w:type="dxa"/>
              <w:right w:w="28" w:type="dxa"/>
            </w:tcMar>
            <w:vAlign w:val="center"/>
            <w:hideMark/>
          </w:tcPr>
          <w:p w14:paraId="3688CFC3" w14:textId="77777777" w:rsidR="00394776" w:rsidRPr="00394776" w:rsidRDefault="00394776" w:rsidP="00394776">
            <w:pPr>
              <w:jc w:val="center"/>
              <w:rPr>
                <w:sz w:val="12"/>
                <w:szCs w:val="12"/>
              </w:rPr>
            </w:pPr>
            <w:r w:rsidRPr="00394776">
              <w:rPr>
                <w:sz w:val="12"/>
                <w:szCs w:val="12"/>
              </w:rPr>
              <w:t>г. Новокузнецк, Завокзальная часть Куйбышевского района</w:t>
            </w:r>
          </w:p>
        </w:tc>
        <w:tc>
          <w:tcPr>
            <w:tcW w:w="626" w:type="dxa"/>
            <w:shd w:val="clear" w:color="auto" w:fill="auto"/>
            <w:noWrap/>
            <w:tcMar>
              <w:left w:w="28" w:type="dxa"/>
              <w:right w:w="28" w:type="dxa"/>
            </w:tcMar>
            <w:vAlign w:val="center"/>
            <w:hideMark/>
          </w:tcPr>
          <w:p w14:paraId="39972E4D" w14:textId="77777777" w:rsidR="00394776" w:rsidRPr="00394776" w:rsidRDefault="00394776" w:rsidP="00394776">
            <w:pPr>
              <w:jc w:val="center"/>
              <w:rPr>
                <w:sz w:val="12"/>
                <w:szCs w:val="12"/>
              </w:rPr>
            </w:pPr>
            <w:r w:rsidRPr="00394776">
              <w:rPr>
                <w:sz w:val="12"/>
                <w:szCs w:val="12"/>
              </w:rPr>
              <w:t>250</w:t>
            </w:r>
          </w:p>
        </w:tc>
        <w:tc>
          <w:tcPr>
            <w:tcW w:w="723" w:type="dxa"/>
            <w:shd w:val="clear" w:color="auto" w:fill="auto"/>
            <w:noWrap/>
            <w:tcMar>
              <w:left w:w="28" w:type="dxa"/>
              <w:right w:w="28" w:type="dxa"/>
            </w:tcMar>
            <w:vAlign w:val="center"/>
            <w:hideMark/>
          </w:tcPr>
          <w:p w14:paraId="77D81E3B" w14:textId="77777777" w:rsidR="00394776" w:rsidRPr="00394776" w:rsidRDefault="00394776" w:rsidP="00394776">
            <w:pPr>
              <w:jc w:val="center"/>
              <w:rPr>
                <w:sz w:val="12"/>
                <w:szCs w:val="12"/>
              </w:rPr>
            </w:pPr>
            <w:r w:rsidRPr="00394776">
              <w:rPr>
                <w:sz w:val="12"/>
                <w:szCs w:val="12"/>
              </w:rPr>
              <w:t>250 </w:t>
            </w:r>
          </w:p>
        </w:tc>
        <w:tc>
          <w:tcPr>
            <w:tcW w:w="735" w:type="dxa"/>
            <w:shd w:val="clear" w:color="auto" w:fill="auto"/>
            <w:noWrap/>
            <w:tcMar>
              <w:left w:w="28" w:type="dxa"/>
              <w:right w:w="28" w:type="dxa"/>
            </w:tcMar>
            <w:vAlign w:val="center"/>
            <w:hideMark/>
          </w:tcPr>
          <w:p w14:paraId="390CAA9B" w14:textId="77777777" w:rsidR="00394776" w:rsidRPr="00394776" w:rsidRDefault="00394776" w:rsidP="00394776">
            <w:pPr>
              <w:jc w:val="center"/>
              <w:rPr>
                <w:sz w:val="12"/>
                <w:szCs w:val="12"/>
              </w:rPr>
            </w:pPr>
            <w:r w:rsidRPr="00394776">
              <w:rPr>
                <w:sz w:val="12"/>
                <w:szCs w:val="12"/>
              </w:rPr>
              <w:t>0,667</w:t>
            </w:r>
          </w:p>
        </w:tc>
        <w:tc>
          <w:tcPr>
            <w:tcW w:w="668" w:type="dxa"/>
            <w:shd w:val="clear" w:color="auto" w:fill="auto"/>
            <w:tcMar>
              <w:left w:w="28" w:type="dxa"/>
              <w:right w:w="28" w:type="dxa"/>
            </w:tcMar>
            <w:vAlign w:val="center"/>
            <w:hideMark/>
          </w:tcPr>
          <w:p w14:paraId="35F9C8D0" w14:textId="77777777" w:rsidR="00394776" w:rsidRPr="00394776" w:rsidRDefault="00394776" w:rsidP="00394776">
            <w:pPr>
              <w:jc w:val="center"/>
              <w:rPr>
                <w:sz w:val="12"/>
                <w:szCs w:val="12"/>
              </w:rPr>
            </w:pPr>
            <w:r w:rsidRPr="00394776">
              <w:rPr>
                <w:sz w:val="12"/>
                <w:szCs w:val="12"/>
              </w:rPr>
              <w:t>подземная</w:t>
            </w:r>
          </w:p>
        </w:tc>
        <w:tc>
          <w:tcPr>
            <w:tcW w:w="721" w:type="dxa"/>
            <w:shd w:val="clear" w:color="auto" w:fill="auto"/>
            <w:noWrap/>
            <w:tcMar>
              <w:left w:w="28" w:type="dxa"/>
              <w:right w:w="28" w:type="dxa"/>
            </w:tcMar>
            <w:vAlign w:val="center"/>
            <w:hideMark/>
          </w:tcPr>
          <w:p w14:paraId="4A99987F" w14:textId="77777777" w:rsidR="00394776" w:rsidRPr="00394776" w:rsidRDefault="00394776" w:rsidP="00394776">
            <w:pPr>
              <w:jc w:val="center"/>
              <w:rPr>
                <w:sz w:val="12"/>
                <w:szCs w:val="12"/>
              </w:rPr>
            </w:pPr>
            <w:r w:rsidRPr="00394776">
              <w:rPr>
                <w:sz w:val="12"/>
                <w:szCs w:val="12"/>
              </w:rPr>
              <w:t> 12</w:t>
            </w:r>
          </w:p>
        </w:tc>
        <w:tc>
          <w:tcPr>
            <w:tcW w:w="580" w:type="dxa"/>
            <w:shd w:val="clear" w:color="auto" w:fill="auto"/>
            <w:noWrap/>
            <w:tcMar>
              <w:left w:w="28" w:type="dxa"/>
              <w:right w:w="28" w:type="dxa"/>
            </w:tcMar>
            <w:vAlign w:val="center"/>
            <w:hideMark/>
          </w:tcPr>
          <w:p w14:paraId="017C1E2D" w14:textId="77777777" w:rsidR="00394776" w:rsidRPr="00394776" w:rsidRDefault="00394776" w:rsidP="00394776">
            <w:pPr>
              <w:jc w:val="center"/>
              <w:rPr>
                <w:sz w:val="12"/>
                <w:szCs w:val="12"/>
              </w:rPr>
            </w:pPr>
            <w:r w:rsidRPr="00394776">
              <w:rPr>
                <w:sz w:val="12"/>
                <w:szCs w:val="12"/>
              </w:rPr>
              <w:t>300</w:t>
            </w:r>
          </w:p>
        </w:tc>
        <w:tc>
          <w:tcPr>
            <w:tcW w:w="723" w:type="dxa"/>
            <w:shd w:val="clear" w:color="auto" w:fill="auto"/>
            <w:noWrap/>
            <w:tcMar>
              <w:left w:w="28" w:type="dxa"/>
              <w:right w:w="28" w:type="dxa"/>
            </w:tcMar>
            <w:vAlign w:val="center"/>
            <w:hideMark/>
          </w:tcPr>
          <w:p w14:paraId="119E5641" w14:textId="77777777" w:rsidR="00394776" w:rsidRPr="00394776" w:rsidRDefault="00394776" w:rsidP="00394776">
            <w:pPr>
              <w:jc w:val="center"/>
              <w:rPr>
                <w:sz w:val="12"/>
                <w:szCs w:val="12"/>
              </w:rPr>
            </w:pPr>
            <w:r w:rsidRPr="00394776">
              <w:rPr>
                <w:sz w:val="12"/>
                <w:szCs w:val="12"/>
              </w:rPr>
              <w:t>350 </w:t>
            </w:r>
          </w:p>
        </w:tc>
        <w:tc>
          <w:tcPr>
            <w:tcW w:w="735" w:type="dxa"/>
            <w:shd w:val="clear" w:color="auto" w:fill="auto"/>
            <w:noWrap/>
            <w:tcMar>
              <w:left w:w="28" w:type="dxa"/>
              <w:right w:w="28" w:type="dxa"/>
            </w:tcMar>
            <w:vAlign w:val="center"/>
            <w:hideMark/>
          </w:tcPr>
          <w:p w14:paraId="025FAE0C" w14:textId="77777777" w:rsidR="00394776" w:rsidRPr="00394776" w:rsidRDefault="00394776" w:rsidP="00394776">
            <w:pPr>
              <w:jc w:val="center"/>
              <w:rPr>
                <w:sz w:val="12"/>
                <w:szCs w:val="12"/>
              </w:rPr>
            </w:pPr>
            <w:r w:rsidRPr="00394776">
              <w:rPr>
                <w:sz w:val="12"/>
                <w:szCs w:val="12"/>
              </w:rPr>
              <w:t>0,667</w:t>
            </w:r>
          </w:p>
        </w:tc>
        <w:tc>
          <w:tcPr>
            <w:tcW w:w="643" w:type="dxa"/>
            <w:shd w:val="clear" w:color="auto" w:fill="auto"/>
            <w:tcMar>
              <w:left w:w="28" w:type="dxa"/>
              <w:right w:w="28" w:type="dxa"/>
            </w:tcMar>
            <w:vAlign w:val="center"/>
            <w:hideMark/>
          </w:tcPr>
          <w:p w14:paraId="2BA4A457" w14:textId="77777777" w:rsidR="00394776" w:rsidRPr="00394776" w:rsidRDefault="00394776" w:rsidP="00394776">
            <w:pPr>
              <w:jc w:val="center"/>
              <w:rPr>
                <w:sz w:val="12"/>
                <w:szCs w:val="12"/>
              </w:rPr>
            </w:pPr>
            <w:r w:rsidRPr="00394776">
              <w:rPr>
                <w:sz w:val="12"/>
                <w:szCs w:val="12"/>
              </w:rPr>
              <w:t>подземная</w:t>
            </w:r>
          </w:p>
        </w:tc>
        <w:tc>
          <w:tcPr>
            <w:tcW w:w="567" w:type="dxa"/>
            <w:shd w:val="clear" w:color="auto" w:fill="auto"/>
            <w:noWrap/>
            <w:tcMar>
              <w:left w:w="28" w:type="dxa"/>
              <w:right w:w="28" w:type="dxa"/>
            </w:tcMar>
            <w:vAlign w:val="center"/>
            <w:hideMark/>
          </w:tcPr>
          <w:p w14:paraId="6641729D" w14:textId="77777777" w:rsidR="00394776" w:rsidRPr="00394776" w:rsidRDefault="00394776" w:rsidP="00394776">
            <w:pPr>
              <w:jc w:val="center"/>
              <w:rPr>
                <w:sz w:val="12"/>
                <w:szCs w:val="12"/>
              </w:rPr>
            </w:pPr>
            <w:r w:rsidRPr="00394776">
              <w:rPr>
                <w:sz w:val="12"/>
                <w:szCs w:val="12"/>
              </w:rPr>
              <w:t> 13</w:t>
            </w:r>
          </w:p>
        </w:tc>
        <w:tc>
          <w:tcPr>
            <w:tcW w:w="709" w:type="dxa"/>
            <w:shd w:val="clear" w:color="auto" w:fill="auto"/>
            <w:noWrap/>
            <w:tcMar>
              <w:left w:w="28" w:type="dxa"/>
              <w:right w:w="28" w:type="dxa"/>
            </w:tcMar>
            <w:vAlign w:val="center"/>
            <w:hideMark/>
          </w:tcPr>
          <w:p w14:paraId="77D6D16D" w14:textId="77777777" w:rsidR="00394776" w:rsidRPr="00394776" w:rsidRDefault="00394776" w:rsidP="00394776">
            <w:pPr>
              <w:jc w:val="center"/>
              <w:rPr>
                <w:sz w:val="12"/>
                <w:szCs w:val="12"/>
              </w:rPr>
            </w:pPr>
            <w:r w:rsidRPr="00394776">
              <w:rPr>
                <w:sz w:val="12"/>
                <w:szCs w:val="12"/>
              </w:rPr>
              <w:t>2020</w:t>
            </w:r>
          </w:p>
        </w:tc>
        <w:tc>
          <w:tcPr>
            <w:tcW w:w="650" w:type="dxa"/>
            <w:shd w:val="clear" w:color="auto" w:fill="auto"/>
            <w:noWrap/>
            <w:tcMar>
              <w:left w:w="28" w:type="dxa"/>
              <w:right w:w="28" w:type="dxa"/>
            </w:tcMar>
            <w:vAlign w:val="center"/>
            <w:hideMark/>
          </w:tcPr>
          <w:p w14:paraId="072D49C6" w14:textId="77777777" w:rsidR="00394776" w:rsidRPr="00394776" w:rsidRDefault="00394776" w:rsidP="00394776">
            <w:pPr>
              <w:jc w:val="center"/>
              <w:rPr>
                <w:sz w:val="12"/>
                <w:szCs w:val="12"/>
              </w:rPr>
            </w:pPr>
            <w:r w:rsidRPr="00394776">
              <w:rPr>
                <w:sz w:val="12"/>
                <w:szCs w:val="12"/>
              </w:rPr>
              <w:t>2020</w:t>
            </w:r>
          </w:p>
        </w:tc>
      </w:tr>
      <w:tr w:rsidR="00394776" w:rsidRPr="00394776" w14:paraId="33EFD49D" w14:textId="77777777" w:rsidTr="00FC2646">
        <w:trPr>
          <w:trHeight w:val="230"/>
        </w:trPr>
        <w:tc>
          <w:tcPr>
            <w:tcW w:w="14516" w:type="dxa"/>
            <w:gridSpan w:val="18"/>
            <w:shd w:val="clear" w:color="auto" w:fill="auto"/>
            <w:noWrap/>
            <w:tcMar>
              <w:left w:w="28" w:type="dxa"/>
              <w:right w:w="28" w:type="dxa"/>
            </w:tcMar>
            <w:vAlign w:val="center"/>
            <w:hideMark/>
          </w:tcPr>
          <w:p w14:paraId="4A36D0AA" w14:textId="77777777" w:rsidR="00394776" w:rsidRPr="00394776" w:rsidRDefault="00394776" w:rsidP="00394776">
            <w:pPr>
              <w:rPr>
                <w:sz w:val="12"/>
                <w:szCs w:val="12"/>
              </w:rPr>
            </w:pPr>
            <w:r w:rsidRPr="00394776">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394776" w:rsidRPr="00394776" w14:paraId="03F30A55" w14:textId="77777777" w:rsidTr="00FC2646">
        <w:trPr>
          <w:trHeight w:val="80"/>
        </w:trPr>
        <w:tc>
          <w:tcPr>
            <w:tcW w:w="296" w:type="dxa"/>
            <w:shd w:val="clear" w:color="auto" w:fill="auto"/>
            <w:noWrap/>
            <w:tcMar>
              <w:left w:w="28" w:type="dxa"/>
              <w:right w:w="28" w:type="dxa"/>
            </w:tcMar>
            <w:vAlign w:val="center"/>
            <w:hideMark/>
          </w:tcPr>
          <w:p w14:paraId="12BC501F" w14:textId="77777777" w:rsidR="00394776" w:rsidRPr="00394776" w:rsidRDefault="00394776" w:rsidP="00394776">
            <w:pPr>
              <w:jc w:val="center"/>
              <w:rPr>
                <w:sz w:val="12"/>
                <w:szCs w:val="12"/>
              </w:rPr>
            </w:pPr>
            <w:r w:rsidRPr="00394776">
              <w:rPr>
                <w:sz w:val="12"/>
                <w:szCs w:val="12"/>
              </w:rPr>
              <w:t>3.2.1</w:t>
            </w:r>
          </w:p>
        </w:tc>
        <w:tc>
          <w:tcPr>
            <w:tcW w:w="2880" w:type="dxa"/>
            <w:gridSpan w:val="2"/>
            <w:shd w:val="clear" w:color="auto" w:fill="auto"/>
            <w:tcMar>
              <w:left w:w="28" w:type="dxa"/>
              <w:right w:w="28" w:type="dxa"/>
            </w:tcMar>
            <w:vAlign w:val="center"/>
            <w:hideMark/>
          </w:tcPr>
          <w:p w14:paraId="5D5A7ADE" w14:textId="77777777" w:rsidR="00394776" w:rsidRPr="00394776" w:rsidRDefault="00394776" w:rsidP="00394776">
            <w:pPr>
              <w:rPr>
                <w:sz w:val="12"/>
                <w:szCs w:val="12"/>
              </w:rPr>
            </w:pPr>
            <w:r w:rsidRPr="00394776">
              <w:rPr>
                <w:sz w:val="12"/>
                <w:szCs w:val="12"/>
              </w:rPr>
              <w:t>Замена БАГВ №2 (V 3000 м3) на ЦТП 13</w:t>
            </w:r>
          </w:p>
        </w:tc>
        <w:tc>
          <w:tcPr>
            <w:tcW w:w="1134" w:type="dxa"/>
            <w:shd w:val="clear" w:color="auto" w:fill="auto"/>
            <w:noWrap/>
            <w:tcMar>
              <w:left w:w="28" w:type="dxa"/>
              <w:right w:w="28" w:type="dxa"/>
            </w:tcMar>
            <w:vAlign w:val="center"/>
            <w:hideMark/>
          </w:tcPr>
          <w:p w14:paraId="73288D08" w14:textId="77777777" w:rsidR="00394776" w:rsidRPr="00394776" w:rsidRDefault="00394776" w:rsidP="00394776">
            <w:pPr>
              <w:jc w:val="center"/>
              <w:rPr>
                <w:sz w:val="12"/>
                <w:szCs w:val="12"/>
              </w:rPr>
            </w:pPr>
            <w:r w:rsidRPr="00394776">
              <w:rPr>
                <w:sz w:val="12"/>
                <w:szCs w:val="12"/>
              </w:rPr>
              <w:t>42-42-06/037/2005-007</w:t>
            </w:r>
          </w:p>
        </w:tc>
        <w:tc>
          <w:tcPr>
            <w:tcW w:w="898" w:type="dxa"/>
            <w:shd w:val="clear" w:color="auto" w:fill="auto"/>
            <w:tcMar>
              <w:left w:w="28" w:type="dxa"/>
              <w:right w:w="28" w:type="dxa"/>
            </w:tcMar>
            <w:vAlign w:val="center"/>
            <w:hideMark/>
          </w:tcPr>
          <w:p w14:paraId="75B76BCE" w14:textId="77777777" w:rsidR="00394776" w:rsidRPr="00394776" w:rsidRDefault="00394776" w:rsidP="00394776">
            <w:pPr>
              <w:jc w:val="center"/>
              <w:rPr>
                <w:sz w:val="12"/>
                <w:szCs w:val="12"/>
              </w:rPr>
            </w:pPr>
            <w:r w:rsidRPr="00394776">
              <w:rPr>
                <w:sz w:val="12"/>
                <w:szCs w:val="12"/>
              </w:rPr>
              <w:t>ЦТП-13</w:t>
            </w:r>
          </w:p>
        </w:tc>
        <w:tc>
          <w:tcPr>
            <w:tcW w:w="1228" w:type="dxa"/>
            <w:shd w:val="clear" w:color="auto" w:fill="auto"/>
            <w:tcMar>
              <w:left w:w="28" w:type="dxa"/>
              <w:right w:w="28" w:type="dxa"/>
            </w:tcMar>
            <w:vAlign w:val="center"/>
            <w:hideMark/>
          </w:tcPr>
          <w:p w14:paraId="18AFC070" w14:textId="77777777" w:rsidR="00394776" w:rsidRPr="00394776" w:rsidRDefault="00394776" w:rsidP="00394776">
            <w:pPr>
              <w:rPr>
                <w:sz w:val="12"/>
                <w:szCs w:val="12"/>
              </w:rPr>
            </w:pPr>
            <w:r w:rsidRPr="00394776">
              <w:rPr>
                <w:sz w:val="12"/>
                <w:szCs w:val="12"/>
              </w:rPr>
              <w:t>г. Новокузнецк, Центральный район пр.Курако,38</w:t>
            </w:r>
          </w:p>
        </w:tc>
        <w:tc>
          <w:tcPr>
            <w:tcW w:w="626" w:type="dxa"/>
            <w:shd w:val="clear" w:color="auto" w:fill="auto"/>
            <w:noWrap/>
            <w:tcMar>
              <w:left w:w="28" w:type="dxa"/>
              <w:right w:w="28" w:type="dxa"/>
            </w:tcMar>
            <w:vAlign w:val="center"/>
            <w:hideMark/>
          </w:tcPr>
          <w:p w14:paraId="2976533E"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3B644119"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1022322E" w14:textId="77777777" w:rsidR="00394776" w:rsidRPr="00394776" w:rsidRDefault="00394776" w:rsidP="00394776">
            <w:pPr>
              <w:jc w:val="center"/>
              <w:rPr>
                <w:sz w:val="12"/>
                <w:szCs w:val="12"/>
              </w:rPr>
            </w:pPr>
            <w:r w:rsidRPr="00394776">
              <w:rPr>
                <w:sz w:val="12"/>
                <w:szCs w:val="12"/>
              </w:rPr>
              <w:t>-</w:t>
            </w:r>
          </w:p>
        </w:tc>
        <w:tc>
          <w:tcPr>
            <w:tcW w:w="668" w:type="dxa"/>
            <w:shd w:val="clear" w:color="auto" w:fill="auto"/>
            <w:tcMar>
              <w:left w:w="28" w:type="dxa"/>
              <w:right w:w="28" w:type="dxa"/>
            </w:tcMar>
            <w:vAlign w:val="center"/>
            <w:hideMark/>
          </w:tcPr>
          <w:p w14:paraId="0AEBB6E0" w14:textId="77777777" w:rsidR="00394776" w:rsidRPr="00394776" w:rsidRDefault="00394776" w:rsidP="00394776">
            <w:pPr>
              <w:jc w:val="center"/>
              <w:rPr>
                <w:sz w:val="12"/>
                <w:szCs w:val="12"/>
              </w:rPr>
            </w:pPr>
            <w:r w:rsidRPr="00394776">
              <w:rPr>
                <w:sz w:val="12"/>
                <w:szCs w:val="12"/>
              </w:rPr>
              <w:t>-</w:t>
            </w:r>
          </w:p>
        </w:tc>
        <w:tc>
          <w:tcPr>
            <w:tcW w:w="721" w:type="dxa"/>
            <w:shd w:val="clear" w:color="auto" w:fill="auto"/>
            <w:noWrap/>
            <w:tcMar>
              <w:left w:w="28" w:type="dxa"/>
              <w:right w:w="28" w:type="dxa"/>
            </w:tcMar>
            <w:vAlign w:val="center"/>
            <w:hideMark/>
          </w:tcPr>
          <w:p w14:paraId="0FD370A4" w14:textId="77777777" w:rsidR="00394776" w:rsidRPr="00394776" w:rsidRDefault="00394776" w:rsidP="00394776">
            <w:pPr>
              <w:jc w:val="center"/>
              <w:rPr>
                <w:sz w:val="12"/>
                <w:szCs w:val="12"/>
              </w:rPr>
            </w:pPr>
            <w:r w:rsidRPr="00394776">
              <w:rPr>
                <w:sz w:val="12"/>
                <w:szCs w:val="12"/>
              </w:rPr>
              <w:t>-</w:t>
            </w:r>
          </w:p>
        </w:tc>
        <w:tc>
          <w:tcPr>
            <w:tcW w:w="580" w:type="dxa"/>
            <w:shd w:val="clear" w:color="auto" w:fill="auto"/>
            <w:noWrap/>
            <w:tcMar>
              <w:left w:w="28" w:type="dxa"/>
              <w:right w:w="28" w:type="dxa"/>
            </w:tcMar>
            <w:vAlign w:val="center"/>
            <w:hideMark/>
          </w:tcPr>
          <w:p w14:paraId="3D94FF12"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180A37EC"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5B101F2A" w14:textId="77777777" w:rsidR="00394776" w:rsidRPr="00394776" w:rsidRDefault="00394776" w:rsidP="00394776">
            <w:pPr>
              <w:jc w:val="center"/>
              <w:rPr>
                <w:sz w:val="12"/>
                <w:szCs w:val="12"/>
              </w:rPr>
            </w:pPr>
            <w:r w:rsidRPr="00394776">
              <w:rPr>
                <w:sz w:val="12"/>
                <w:szCs w:val="12"/>
              </w:rPr>
              <w:t>-</w:t>
            </w:r>
          </w:p>
        </w:tc>
        <w:tc>
          <w:tcPr>
            <w:tcW w:w="643" w:type="dxa"/>
            <w:shd w:val="clear" w:color="auto" w:fill="auto"/>
            <w:tcMar>
              <w:left w:w="28" w:type="dxa"/>
              <w:right w:w="28" w:type="dxa"/>
            </w:tcMar>
            <w:vAlign w:val="center"/>
            <w:hideMark/>
          </w:tcPr>
          <w:p w14:paraId="14888493" w14:textId="77777777" w:rsidR="00394776" w:rsidRPr="00394776" w:rsidRDefault="00394776" w:rsidP="00394776">
            <w:pPr>
              <w:jc w:val="center"/>
              <w:rPr>
                <w:sz w:val="12"/>
                <w:szCs w:val="12"/>
              </w:rPr>
            </w:pPr>
            <w:r w:rsidRPr="00394776">
              <w:rPr>
                <w:sz w:val="12"/>
                <w:szCs w:val="12"/>
              </w:rPr>
              <w:t>-</w:t>
            </w:r>
          </w:p>
        </w:tc>
        <w:tc>
          <w:tcPr>
            <w:tcW w:w="567" w:type="dxa"/>
            <w:shd w:val="clear" w:color="auto" w:fill="auto"/>
            <w:noWrap/>
            <w:tcMar>
              <w:left w:w="28" w:type="dxa"/>
              <w:right w:w="28" w:type="dxa"/>
            </w:tcMar>
            <w:vAlign w:val="center"/>
            <w:hideMark/>
          </w:tcPr>
          <w:p w14:paraId="5452A79C" w14:textId="77777777" w:rsidR="00394776" w:rsidRPr="00394776" w:rsidRDefault="00394776" w:rsidP="00394776">
            <w:pPr>
              <w:jc w:val="center"/>
              <w:rPr>
                <w:sz w:val="12"/>
                <w:szCs w:val="12"/>
              </w:rPr>
            </w:pPr>
            <w:r w:rsidRPr="00394776">
              <w:rPr>
                <w:sz w:val="12"/>
                <w:szCs w:val="12"/>
              </w:rPr>
              <w:t>-</w:t>
            </w:r>
          </w:p>
        </w:tc>
        <w:tc>
          <w:tcPr>
            <w:tcW w:w="709" w:type="dxa"/>
            <w:shd w:val="clear" w:color="auto" w:fill="auto"/>
            <w:noWrap/>
            <w:tcMar>
              <w:left w:w="28" w:type="dxa"/>
              <w:right w:w="28" w:type="dxa"/>
            </w:tcMar>
            <w:vAlign w:val="center"/>
            <w:hideMark/>
          </w:tcPr>
          <w:p w14:paraId="01F4EBF5" w14:textId="77777777" w:rsidR="00394776" w:rsidRPr="00394776" w:rsidRDefault="00394776" w:rsidP="00394776">
            <w:pPr>
              <w:jc w:val="center"/>
              <w:rPr>
                <w:sz w:val="12"/>
                <w:szCs w:val="12"/>
              </w:rPr>
            </w:pPr>
            <w:r w:rsidRPr="00394776">
              <w:rPr>
                <w:sz w:val="12"/>
                <w:szCs w:val="12"/>
              </w:rPr>
              <w:t>2020</w:t>
            </w:r>
          </w:p>
        </w:tc>
        <w:tc>
          <w:tcPr>
            <w:tcW w:w="650" w:type="dxa"/>
            <w:shd w:val="clear" w:color="auto" w:fill="auto"/>
            <w:noWrap/>
            <w:tcMar>
              <w:left w:w="28" w:type="dxa"/>
              <w:right w:w="28" w:type="dxa"/>
            </w:tcMar>
            <w:vAlign w:val="center"/>
            <w:hideMark/>
          </w:tcPr>
          <w:p w14:paraId="2C0CD924" w14:textId="77777777" w:rsidR="00394776" w:rsidRPr="00394776" w:rsidRDefault="00394776" w:rsidP="00394776">
            <w:pPr>
              <w:jc w:val="center"/>
              <w:rPr>
                <w:sz w:val="12"/>
                <w:szCs w:val="12"/>
              </w:rPr>
            </w:pPr>
            <w:r w:rsidRPr="00394776">
              <w:rPr>
                <w:sz w:val="12"/>
                <w:szCs w:val="12"/>
              </w:rPr>
              <w:t>2020</w:t>
            </w:r>
          </w:p>
        </w:tc>
      </w:tr>
      <w:tr w:rsidR="00394776" w:rsidRPr="00394776" w14:paraId="11C9CD12" w14:textId="77777777" w:rsidTr="00FC2646">
        <w:trPr>
          <w:trHeight w:val="810"/>
        </w:trPr>
        <w:tc>
          <w:tcPr>
            <w:tcW w:w="296" w:type="dxa"/>
            <w:shd w:val="clear" w:color="auto" w:fill="auto"/>
            <w:noWrap/>
            <w:tcMar>
              <w:left w:w="28" w:type="dxa"/>
              <w:right w:w="28" w:type="dxa"/>
            </w:tcMar>
            <w:vAlign w:val="center"/>
            <w:hideMark/>
          </w:tcPr>
          <w:p w14:paraId="1DE0179A" w14:textId="77777777" w:rsidR="00394776" w:rsidRPr="00394776" w:rsidRDefault="00394776" w:rsidP="00394776">
            <w:pPr>
              <w:jc w:val="center"/>
              <w:rPr>
                <w:sz w:val="12"/>
                <w:szCs w:val="12"/>
              </w:rPr>
            </w:pPr>
            <w:r w:rsidRPr="00394776">
              <w:rPr>
                <w:sz w:val="12"/>
                <w:szCs w:val="12"/>
              </w:rPr>
              <w:t>3.2.2</w:t>
            </w:r>
          </w:p>
        </w:tc>
        <w:tc>
          <w:tcPr>
            <w:tcW w:w="2880" w:type="dxa"/>
            <w:gridSpan w:val="2"/>
            <w:shd w:val="clear" w:color="auto" w:fill="auto"/>
            <w:tcMar>
              <w:left w:w="28" w:type="dxa"/>
              <w:right w:w="28" w:type="dxa"/>
            </w:tcMar>
            <w:vAlign w:val="center"/>
            <w:hideMark/>
          </w:tcPr>
          <w:p w14:paraId="38F635AE" w14:textId="77777777" w:rsidR="00394776" w:rsidRPr="00394776" w:rsidRDefault="00394776" w:rsidP="00394776">
            <w:pPr>
              <w:rPr>
                <w:sz w:val="12"/>
                <w:szCs w:val="12"/>
              </w:rPr>
            </w:pPr>
            <w:r w:rsidRPr="00394776">
              <w:rPr>
                <w:sz w:val="12"/>
                <w:szCs w:val="12"/>
              </w:rPr>
              <w:t>Установка частотного преобразователя ИРБИ на опрессовочный насос с сопутствующим электрооборудованием и запорной арматурой (1шт)</w:t>
            </w:r>
          </w:p>
        </w:tc>
        <w:tc>
          <w:tcPr>
            <w:tcW w:w="1134" w:type="dxa"/>
            <w:shd w:val="clear" w:color="auto" w:fill="auto"/>
            <w:noWrap/>
            <w:tcMar>
              <w:left w:w="28" w:type="dxa"/>
              <w:right w:w="28" w:type="dxa"/>
            </w:tcMar>
            <w:vAlign w:val="center"/>
            <w:hideMark/>
          </w:tcPr>
          <w:p w14:paraId="587619AB" w14:textId="77777777" w:rsidR="00394776" w:rsidRPr="00394776" w:rsidRDefault="00394776" w:rsidP="00394776">
            <w:pPr>
              <w:jc w:val="center"/>
              <w:rPr>
                <w:sz w:val="12"/>
                <w:szCs w:val="12"/>
              </w:rPr>
            </w:pPr>
            <w:r w:rsidRPr="00394776">
              <w:rPr>
                <w:sz w:val="12"/>
                <w:szCs w:val="12"/>
              </w:rPr>
              <w:t>42-42-06/037/2005-007</w:t>
            </w:r>
          </w:p>
        </w:tc>
        <w:tc>
          <w:tcPr>
            <w:tcW w:w="898" w:type="dxa"/>
            <w:shd w:val="clear" w:color="auto" w:fill="auto"/>
            <w:tcMar>
              <w:left w:w="28" w:type="dxa"/>
              <w:right w:w="28" w:type="dxa"/>
            </w:tcMar>
            <w:vAlign w:val="center"/>
            <w:hideMark/>
          </w:tcPr>
          <w:p w14:paraId="45C39D92" w14:textId="77777777" w:rsidR="00394776" w:rsidRPr="00394776" w:rsidRDefault="00394776" w:rsidP="00394776">
            <w:pPr>
              <w:jc w:val="center"/>
              <w:rPr>
                <w:sz w:val="12"/>
                <w:szCs w:val="12"/>
              </w:rPr>
            </w:pPr>
            <w:r w:rsidRPr="00394776">
              <w:rPr>
                <w:sz w:val="12"/>
                <w:szCs w:val="12"/>
              </w:rPr>
              <w:t>ЦТП-13</w:t>
            </w:r>
          </w:p>
        </w:tc>
        <w:tc>
          <w:tcPr>
            <w:tcW w:w="1228" w:type="dxa"/>
            <w:shd w:val="clear" w:color="auto" w:fill="auto"/>
            <w:tcMar>
              <w:left w:w="28" w:type="dxa"/>
              <w:right w:w="28" w:type="dxa"/>
            </w:tcMar>
            <w:vAlign w:val="center"/>
            <w:hideMark/>
          </w:tcPr>
          <w:p w14:paraId="7C80CBD1" w14:textId="77777777" w:rsidR="00394776" w:rsidRPr="00394776" w:rsidRDefault="00394776" w:rsidP="00394776">
            <w:pPr>
              <w:rPr>
                <w:sz w:val="12"/>
                <w:szCs w:val="12"/>
              </w:rPr>
            </w:pPr>
            <w:r w:rsidRPr="00394776">
              <w:rPr>
                <w:sz w:val="12"/>
                <w:szCs w:val="12"/>
              </w:rPr>
              <w:t>г. Новокузнецк, Центральный район пр.Курако,38</w:t>
            </w:r>
          </w:p>
        </w:tc>
        <w:tc>
          <w:tcPr>
            <w:tcW w:w="626" w:type="dxa"/>
            <w:shd w:val="clear" w:color="auto" w:fill="auto"/>
            <w:noWrap/>
            <w:tcMar>
              <w:left w:w="28" w:type="dxa"/>
              <w:right w:w="28" w:type="dxa"/>
            </w:tcMar>
            <w:vAlign w:val="center"/>
            <w:hideMark/>
          </w:tcPr>
          <w:p w14:paraId="741812B3"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5A924DF1"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39C50C90" w14:textId="77777777" w:rsidR="00394776" w:rsidRPr="00394776" w:rsidRDefault="00394776" w:rsidP="00394776">
            <w:pPr>
              <w:jc w:val="center"/>
              <w:rPr>
                <w:sz w:val="12"/>
                <w:szCs w:val="12"/>
              </w:rPr>
            </w:pPr>
            <w:r w:rsidRPr="00394776">
              <w:rPr>
                <w:sz w:val="12"/>
                <w:szCs w:val="12"/>
              </w:rPr>
              <w:t>-</w:t>
            </w:r>
          </w:p>
        </w:tc>
        <w:tc>
          <w:tcPr>
            <w:tcW w:w="668" w:type="dxa"/>
            <w:shd w:val="clear" w:color="auto" w:fill="auto"/>
            <w:tcMar>
              <w:left w:w="28" w:type="dxa"/>
              <w:right w:w="28" w:type="dxa"/>
            </w:tcMar>
            <w:vAlign w:val="center"/>
            <w:hideMark/>
          </w:tcPr>
          <w:p w14:paraId="577FCD5F" w14:textId="77777777" w:rsidR="00394776" w:rsidRPr="00394776" w:rsidRDefault="00394776" w:rsidP="00394776">
            <w:pPr>
              <w:jc w:val="center"/>
              <w:rPr>
                <w:sz w:val="12"/>
                <w:szCs w:val="12"/>
              </w:rPr>
            </w:pPr>
            <w:r w:rsidRPr="00394776">
              <w:rPr>
                <w:sz w:val="12"/>
                <w:szCs w:val="12"/>
              </w:rPr>
              <w:t>-</w:t>
            </w:r>
          </w:p>
        </w:tc>
        <w:tc>
          <w:tcPr>
            <w:tcW w:w="721" w:type="dxa"/>
            <w:shd w:val="clear" w:color="auto" w:fill="auto"/>
            <w:noWrap/>
            <w:tcMar>
              <w:left w:w="28" w:type="dxa"/>
              <w:right w:w="28" w:type="dxa"/>
            </w:tcMar>
            <w:vAlign w:val="center"/>
            <w:hideMark/>
          </w:tcPr>
          <w:p w14:paraId="5CF6A647" w14:textId="77777777" w:rsidR="00394776" w:rsidRPr="00394776" w:rsidRDefault="00394776" w:rsidP="00394776">
            <w:pPr>
              <w:jc w:val="center"/>
              <w:rPr>
                <w:sz w:val="12"/>
                <w:szCs w:val="12"/>
              </w:rPr>
            </w:pPr>
            <w:r w:rsidRPr="00394776">
              <w:rPr>
                <w:sz w:val="12"/>
                <w:szCs w:val="12"/>
              </w:rPr>
              <w:t>-</w:t>
            </w:r>
          </w:p>
        </w:tc>
        <w:tc>
          <w:tcPr>
            <w:tcW w:w="580" w:type="dxa"/>
            <w:shd w:val="clear" w:color="auto" w:fill="auto"/>
            <w:noWrap/>
            <w:tcMar>
              <w:left w:w="28" w:type="dxa"/>
              <w:right w:w="28" w:type="dxa"/>
            </w:tcMar>
            <w:vAlign w:val="center"/>
            <w:hideMark/>
          </w:tcPr>
          <w:p w14:paraId="7D55D9CA"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61911F14"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1762367B" w14:textId="77777777" w:rsidR="00394776" w:rsidRPr="00394776" w:rsidRDefault="00394776" w:rsidP="00394776">
            <w:pPr>
              <w:jc w:val="center"/>
              <w:rPr>
                <w:sz w:val="12"/>
                <w:szCs w:val="12"/>
              </w:rPr>
            </w:pPr>
            <w:r w:rsidRPr="00394776">
              <w:rPr>
                <w:sz w:val="12"/>
                <w:szCs w:val="12"/>
              </w:rPr>
              <w:t>-</w:t>
            </w:r>
          </w:p>
        </w:tc>
        <w:tc>
          <w:tcPr>
            <w:tcW w:w="643" w:type="dxa"/>
            <w:shd w:val="clear" w:color="auto" w:fill="auto"/>
            <w:tcMar>
              <w:left w:w="28" w:type="dxa"/>
              <w:right w:w="28" w:type="dxa"/>
            </w:tcMar>
            <w:vAlign w:val="center"/>
            <w:hideMark/>
          </w:tcPr>
          <w:p w14:paraId="2DD0DBF6" w14:textId="77777777" w:rsidR="00394776" w:rsidRPr="00394776" w:rsidRDefault="00394776" w:rsidP="00394776">
            <w:pPr>
              <w:jc w:val="center"/>
              <w:rPr>
                <w:sz w:val="12"/>
                <w:szCs w:val="12"/>
              </w:rPr>
            </w:pPr>
            <w:r w:rsidRPr="00394776">
              <w:rPr>
                <w:sz w:val="12"/>
                <w:szCs w:val="12"/>
              </w:rPr>
              <w:t>-</w:t>
            </w:r>
          </w:p>
        </w:tc>
        <w:tc>
          <w:tcPr>
            <w:tcW w:w="567" w:type="dxa"/>
            <w:shd w:val="clear" w:color="auto" w:fill="auto"/>
            <w:noWrap/>
            <w:tcMar>
              <w:left w:w="28" w:type="dxa"/>
              <w:right w:w="28" w:type="dxa"/>
            </w:tcMar>
            <w:vAlign w:val="center"/>
            <w:hideMark/>
          </w:tcPr>
          <w:p w14:paraId="40932696" w14:textId="77777777" w:rsidR="00394776" w:rsidRPr="00394776" w:rsidRDefault="00394776" w:rsidP="00394776">
            <w:pPr>
              <w:jc w:val="center"/>
              <w:rPr>
                <w:sz w:val="12"/>
                <w:szCs w:val="12"/>
              </w:rPr>
            </w:pPr>
            <w:r w:rsidRPr="00394776">
              <w:rPr>
                <w:sz w:val="12"/>
                <w:szCs w:val="12"/>
              </w:rPr>
              <w:t>-</w:t>
            </w:r>
          </w:p>
        </w:tc>
        <w:tc>
          <w:tcPr>
            <w:tcW w:w="709" w:type="dxa"/>
            <w:shd w:val="clear" w:color="auto" w:fill="auto"/>
            <w:noWrap/>
            <w:tcMar>
              <w:left w:w="28" w:type="dxa"/>
              <w:right w:w="28" w:type="dxa"/>
            </w:tcMar>
            <w:vAlign w:val="center"/>
            <w:hideMark/>
          </w:tcPr>
          <w:p w14:paraId="683C2780" w14:textId="77777777" w:rsidR="00394776" w:rsidRPr="00394776" w:rsidRDefault="00394776" w:rsidP="00394776">
            <w:pPr>
              <w:jc w:val="center"/>
              <w:rPr>
                <w:sz w:val="12"/>
                <w:szCs w:val="12"/>
              </w:rPr>
            </w:pPr>
            <w:r w:rsidRPr="00394776">
              <w:rPr>
                <w:sz w:val="12"/>
                <w:szCs w:val="12"/>
              </w:rPr>
              <w:t>2020</w:t>
            </w:r>
          </w:p>
        </w:tc>
        <w:tc>
          <w:tcPr>
            <w:tcW w:w="650" w:type="dxa"/>
            <w:shd w:val="clear" w:color="auto" w:fill="auto"/>
            <w:noWrap/>
            <w:tcMar>
              <w:left w:w="28" w:type="dxa"/>
              <w:right w:w="28" w:type="dxa"/>
            </w:tcMar>
            <w:vAlign w:val="center"/>
            <w:hideMark/>
          </w:tcPr>
          <w:p w14:paraId="66C43FA0" w14:textId="77777777" w:rsidR="00394776" w:rsidRPr="00394776" w:rsidRDefault="00394776" w:rsidP="00394776">
            <w:pPr>
              <w:jc w:val="center"/>
              <w:rPr>
                <w:sz w:val="12"/>
                <w:szCs w:val="12"/>
              </w:rPr>
            </w:pPr>
            <w:r w:rsidRPr="00394776">
              <w:rPr>
                <w:sz w:val="12"/>
                <w:szCs w:val="12"/>
              </w:rPr>
              <w:t>2020</w:t>
            </w:r>
          </w:p>
        </w:tc>
      </w:tr>
      <w:tr w:rsidR="00394776" w:rsidRPr="00394776" w14:paraId="1C85947C" w14:textId="77777777" w:rsidTr="00FC2646">
        <w:trPr>
          <w:trHeight w:val="56"/>
        </w:trPr>
        <w:tc>
          <w:tcPr>
            <w:tcW w:w="296" w:type="dxa"/>
            <w:shd w:val="clear" w:color="auto" w:fill="auto"/>
            <w:noWrap/>
            <w:tcMar>
              <w:left w:w="28" w:type="dxa"/>
              <w:right w:w="28" w:type="dxa"/>
            </w:tcMar>
          </w:tcPr>
          <w:p w14:paraId="05CCED41" w14:textId="77777777" w:rsidR="00394776" w:rsidRPr="00394776" w:rsidRDefault="00394776" w:rsidP="00394776">
            <w:pPr>
              <w:jc w:val="center"/>
              <w:rPr>
                <w:sz w:val="12"/>
                <w:szCs w:val="12"/>
              </w:rPr>
            </w:pPr>
            <w:r w:rsidRPr="00394776">
              <w:rPr>
                <w:sz w:val="12"/>
                <w:szCs w:val="12"/>
              </w:rPr>
              <w:t>1</w:t>
            </w:r>
          </w:p>
        </w:tc>
        <w:tc>
          <w:tcPr>
            <w:tcW w:w="2880" w:type="dxa"/>
            <w:gridSpan w:val="2"/>
            <w:shd w:val="clear" w:color="auto" w:fill="auto"/>
            <w:tcMar>
              <w:left w:w="28" w:type="dxa"/>
              <w:right w:w="28" w:type="dxa"/>
            </w:tcMar>
          </w:tcPr>
          <w:p w14:paraId="21B6958E" w14:textId="77777777" w:rsidR="00394776" w:rsidRPr="00394776" w:rsidRDefault="00394776" w:rsidP="00394776">
            <w:pPr>
              <w:jc w:val="center"/>
              <w:rPr>
                <w:sz w:val="12"/>
                <w:szCs w:val="12"/>
              </w:rPr>
            </w:pPr>
            <w:r w:rsidRPr="00394776">
              <w:rPr>
                <w:sz w:val="12"/>
                <w:szCs w:val="12"/>
              </w:rPr>
              <w:t>2</w:t>
            </w:r>
          </w:p>
        </w:tc>
        <w:tc>
          <w:tcPr>
            <w:tcW w:w="1134" w:type="dxa"/>
            <w:shd w:val="clear" w:color="auto" w:fill="auto"/>
            <w:noWrap/>
            <w:tcMar>
              <w:left w:w="28" w:type="dxa"/>
              <w:right w:w="28" w:type="dxa"/>
            </w:tcMar>
          </w:tcPr>
          <w:p w14:paraId="7494323D" w14:textId="77777777" w:rsidR="00394776" w:rsidRPr="00394776" w:rsidRDefault="00394776" w:rsidP="00394776">
            <w:pPr>
              <w:jc w:val="center"/>
              <w:rPr>
                <w:sz w:val="12"/>
                <w:szCs w:val="12"/>
              </w:rPr>
            </w:pPr>
            <w:r w:rsidRPr="00394776">
              <w:rPr>
                <w:sz w:val="12"/>
                <w:szCs w:val="12"/>
              </w:rPr>
              <w:t>3</w:t>
            </w:r>
          </w:p>
        </w:tc>
        <w:tc>
          <w:tcPr>
            <w:tcW w:w="898" w:type="dxa"/>
            <w:shd w:val="clear" w:color="auto" w:fill="auto"/>
            <w:tcMar>
              <w:left w:w="28" w:type="dxa"/>
              <w:right w:w="28" w:type="dxa"/>
            </w:tcMar>
          </w:tcPr>
          <w:p w14:paraId="74583D33" w14:textId="77777777" w:rsidR="00394776" w:rsidRPr="00394776" w:rsidRDefault="00394776" w:rsidP="00394776">
            <w:pPr>
              <w:jc w:val="center"/>
              <w:rPr>
                <w:sz w:val="12"/>
                <w:szCs w:val="12"/>
              </w:rPr>
            </w:pPr>
            <w:r w:rsidRPr="00394776">
              <w:rPr>
                <w:sz w:val="12"/>
                <w:szCs w:val="12"/>
              </w:rPr>
              <w:t>4</w:t>
            </w:r>
          </w:p>
        </w:tc>
        <w:tc>
          <w:tcPr>
            <w:tcW w:w="1228" w:type="dxa"/>
            <w:shd w:val="clear" w:color="auto" w:fill="auto"/>
            <w:tcMar>
              <w:left w:w="28" w:type="dxa"/>
              <w:right w:w="28" w:type="dxa"/>
            </w:tcMar>
          </w:tcPr>
          <w:p w14:paraId="7830D538" w14:textId="77777777" w:rsidR="00394776" w:rsidRPr="00394776" w:rsidRDefault="00394776" w:rsidP="00394776">
            <w:pPr>
              <w:jc w:val="center"/>
              <w:rPr>
                <w:sz w:val="12"/>
                <w:szCs w:val="12"/>
              </w:rPr>
            </w:pPr>
            <w:r w:rsidRPr="00394776">
              <w:rPr>
                <w:sz w:val="12"/>
                <w:szCs w:val="12"/>
              </w:rPr>
              <w:t>5</w:t>
            </w:r>
          </w:p>
        </w:tc>
        <w:tc>
          <w:tcPr>
            <w:tcW w:w="626" w:type="dxa"/>
            <w:shd w:val="clear" w:color="auto" w:fill="auto"/>
            <w:noWrap/>
            <w:tcMar>
              <w:left w:w="28" w:type="dxa"/>
              <w:right w:w="28" w:type="dxa"/>
            </w:tcMar>
          </w:tcPr>
          <w:p w14:paraId="0470C3C0" w14:textId="77777777" w:rsidR="00394776" w:rsidRPr="00394776" w:rsidRDefault="00394776" w:rsidP="00394776">
            <w:pPr>
              <w:jc w:val="center"/>
              <w:rPr>
                <w:sz w:val="12"/>
                <w:szCs w:val="12"/>
              </w:rPr>
            </w:pPr>
            <w:r w:rsidRPr="00394776">
              <w:rPr>
                <w:sz w:val="12"/>
                <w:szCs w:val="12"/>
              </w:rPr>
              <w:t>6.1</w:t>
            </w:r>
          </w:p>
        </w:tc>
        <w:tc>
          <w:tcPr>
            <w:tcW w:w="723" w:type="dxa"/>
            <w:shd w:val="clear" w:color="auto" w:fill="auto"/>
            <w:noWrap/>
            <w:tcMar>
              <w:left w:w="28" w:type="dxa"/>
              <w:right w:w="28" w:type="dxa"/>
            </w:tcMar>
          </w:tcPr>
          <w:p w14:paraId="751260B5" w14:textId="77777777" w:rsidR="00394776" w:rsidRPr="00394776" w:rsidRDefault="00394776" w:rsidP="00394776">
            <w:pPr>
              <w:jc w:val="center"/>
              <w:rPr>
                <w:sz w:val="12"/>
                <w:szCs w:val="12"/>
              </w:rPr>
            </w:pPr>
            <w:r w:rsidRPr="00394776">
              <w:rPr>
                <w:sz w:val="12"/>
                <w:szCs w:val="12"/>
              </w:rPr>
              <w:t>6.2</w:t>
            </w:r>
          </w:p>
        </w:tc>
        <w:tc>
          <w:tcPr>
            <w:tcW w:w="735" w:type="dxa"/>
            <w:shd w:val="clear" w:color="auto" w:fill="auto"/>
            <w:noWrap/>
            <w:tcMar>
              <w:left w:w="28" w:type="dxa"/>
              <w:right w:w="28" w:type="dxa"/>
            </w:tcMar>
          </w:tcPr>
          <w:p w14:paraId="5D14F64A" w14:textId="77777777" w:rsidR="00394776" w:rsidRPr="00394776" w:rsidRDefault="00394776" w:rsidP="00394776">
            <w:pPr>
              <w:jc w:val="center"/>
              <w:rPr>
                <w:sz w:val="12"/>
                <w:szCs w:val="12"/>
              </w:rPr>
            </w:pPr>
            <w:r w:rsidRPr="00394776">
              <w:rPr>
                <w:sz w:val="12"/>
                <w:szCs w:val="12"/>
              </w:rPr>
              <w:t>6.3</w:t>
            </w:r>
          </w:p>
        </w:tc>
        <w:tc>
          <w:tcPr>
            <w:tcW w:w="668" w:type="dxa"/>
            <w:shd w:val="clear" w:color="auto" w:fill="auto"/>
            <w:tcMar>
              <w:left w:w="28" w:type="dxa"/>
              <w:right w:w="28" w:type="dxa"/>
            </w:tcMar>
          </w:tcPr>
          <w:p w14:paraId="08395C83" w14:textId="77777777" w:rsidR="00394776" w:rsidRPr="00394776" w:rsidRDefault="00394776" w:rsidP="00394776">
            <w:pPr>
              <w:jc w:val="center"/>
              <w:rPr>
                <w:sz w:val="12"/>
                <w:szCs w:val="12"/>
              </w:rPr>
            </w:pPr>
            <w:r w:rsidRPr="00394776">
              <w:rPr>
                <w:sz w:val="12"/>
                <w:szCs w:val="12"/>
              </w:rPr>
              <w:t>6.4</w:t>
            </w:r>
          </w:p>
        </w:tc>
        <w:tc>
          <w:tcPr>
            <w:tcW w:w="721" w:type="dxa"/>
            <w:shd w:val="clear" w:color="auto" w:fill="auto"/>
            <w:noWrap/>
            <w:tcMar>
              <w:left w:w="28" w:type="dxa"/>
              <w:right w:w="28" w:type="dxa"/>
            </w:tcMar>
          </w:tcPr>
          <w:p w14:paraId="1B9EC916" w14:textId="77777777" w:rsidR="00394776" w:rsidRPr="00394776" w:rsidRDefault="00394776" w:rsidP="00394776">
            <w:pPr>
              <w:jc w:val="center"/>
              <w:rPr>
                <w:sz w:val="12"/>
                <w:szCs w:val="12"/>
              </w:rPr>
            </w:pPr>
            <w:r w:rsidRPr="00394776">
              <w:rPr>
                <w:sz w:val="12"/>
                <w:szCs w:val="12"/>
              </w:rPr>
              <w:t>6.5</w:t>
            </w:r>
          </w:p>
        </w:tc>
        <w:tc>
          <w:tcPr>
            <w:tcW w:w="580" w:type="dxa"/>
            <w:shd w:val="clear" w:color="auto" w:fill="auto"/>
            <w:noWrap/>
            <w:tcMar>
              <w:left w:w="28" w:type="dxa"/>
              <w:right w:w="28" w:type="dxa"/>
            </w:tcMar>
          </w:tcPr>
          <w:p w14:paraId="35950D03" w14:textId="77777777" w:rsidR="00394776" w:rsidRPr="00394776" w:rsidRDefault="00394776" w:rsidP="00394776">
            <w:pPr>
              <w:jc w:val="center"/>
              <w:rPr>
                <w:sz w:val="12"/>
                <w:szCs w:val="12"/>
              </w:rPr>
            </w:pPr>
            <w:r w:rsidRPr="00394776">
              <w:rPr>
                <w:sz w:val="12"/>
                <w:szCs w:val="12"/>
              </w:rPr>
              <w:t>7.1</w:t>
            </w:r>
          </w:p>
        </w:tc>
        <w:tc>
          <w:tcPr>
            <w:tcW w:w="723" w:type="dxa"/>
            <w:shd w:val="clear" w:color="auto" w:fill="auto"/>
            <w:noWrap/>
            <w:tcMar>
              <w:left w:w="28" w:type="dxa"/>
              <w:right w:w="28" w:type="dxa"/>
            </w:tcMar>
          </w:tcPr>
          <w:p w14:paraId="3220F286" w14:textId="77777777" w:rsidR="00394776" w:rsidRPr="00394776" w:rsidRDefault="00394776" w:rsidP="00394776">
            <w:pPr>
              <w:jc w:val="center"/>
              <w:rPr>
                <w:sz w:val="12"/>
                <w:szCs w:val="12"/>
              </w:rPr>
            </w:pPr>
            <w:r w:rsidRPr="00394776">
              <w:rPr>
                <w:sz w:val="12"/>
                <w:szCs w:val="12"/>
              </w:rPr>
              <w:t>7.2</w:t>
            </w:r>
          </w:p>
        </w:tc>
        <w:tc>
          <w:tcPr>
            <w:tcW w:w="735" w:type="dxa"/>
            <w:shd w:val="clear" w:color="auto" w:fill="auto"/>
            <w:noWrap/>
            <w:tcMar>
              <w:left w:w="28" w:type="dxa"/>
              <w:right w:w="28" w:type="dxa"/>
            </w:tcMar>
          </w:tcPr>
          <w:p w14:paraId="3504CEA1" w14:textId="77777777" w:rsidR="00394776" w:rsidRPr="00394776" w:rsidRDefault="00394776" w:rsidP="00394776">
            <w:pPr>
              <w:jc w:val="center"/>
              <w:rPr>
                <w:sz w:val="12"/>
                <w:szCs w:val="12"/>
              </w:rPr>
            </w:pPr>
            <w:r w:rsidRPr="00394776">
              <w:rPr>
                <w:sz w:val="12"/>
                <w:szCs w:val="12"/>
              </w:rPr>
              <w:t>7.3</w:t>
            </w:r>
          </w:p>
        </w:tc>
        <w:tc>
          <w:tcPr>
            <w:tcW w:w="643" w:type="dxa"/>
            <w:shd w:val="clear" w:color="auto" w:fill="auto"/>
            <w:tcMar>
              <w:left w:w="28" w:type="dxa"/>
              <w:right w:w="28" w:type="dxa"/>
            </w:tcMar>
          </w:tcPr>
          <w:p w14:paraId="1477C910" w14:textId="77777777" w:rsidR="00394776" w:rsidRPr="00394776" w:rsidRDefault="00394776" w:rsidP="00394776">
            <w:pPr>
              <w:jc w:val="center"/>
              <w:rPr>
                <w:sz w:val="12"/>
                <w:szCs w:val="12"/>
              </w:rPr>
            </w:pPr>
            <w:r w:rsidRPr="00394776">
              <w:rPr>
                <w:sz w:val="12"/>
                <w:szCs w:val="12"/>
              </w:rPr>
              <w:t>7.4</w:t>
            </w:r>
          </w:p>
        </w:tc>
        <w:tc>
          <w:tcPr>
            <w:tcW w:w="567" w:type="dxa"/>
            <w:shd w:val="clear" w:color="auto" w:fill="auto"/>
            <w:noWrap/>
            <w:tcMar>
              <w:left w:w="28" w:type="dxa"/>
              <w:right w:w="28" w:type="dxa"/>
            </w:tcMar>
          </w:tcPr>
          <w:p w14:paraId="526924BB" w14:textId="77777777" w:rsidR="00394776" w:rsidRPr="00394776" w:rsidRDefault="00394776" w:rsidP="00394776">
            <w:pPr>
              <w:jc w:val="center"/>
              <w:rPr>
                <w:sz w:val="12"/>
                <w:szCs w:val="12"/>
              </w:rPr>
            </w:pPr>
            <w:r w:rsidRPr="00394776">
              <w:rPr>
                <w:sz w:val="12"/>
                <w:szCs w:val="12"/>
              </w:rPr>
              <w:t>7.5</w:t>
            </w:r>
          </w:p>
        </w:tc>
        <w:tc>
          <w:tcPr>
            <w:tcW w:w="709" w:type="dxa"/>
            <w:shd w:val="clear" w:color="auto" w:fill="auto"/>
            <w:noWrap/>
            <w:tcMar>
              <w:left w:w="28" w:type="dxa"/>
              <w:right w:w="28" w:type="dxa"/>
            </w:tcMar>
          </w:tcPr>
          <w:p w14:paraId="26B3036F" w14:textId="77777777" w:rsidR="00394776" w:rsidRPr="00394776" w:rsidRDefault="00394776" w:rsidP="00394776">
            <w:pPr>
              <w:jc w:val="center"/>
              <w:rPr>
                <w:sz w:val="12"/>
                <w:szCs w:val="12"/>
              </w:rPr>
            </w:pPr>
            <w:r w:rsidRPr="00394776">
              <w:rPr>
                <w:sz w:val="12"/>
                <w:szCs w:val="12"/>
              </w:rPr>
              <w:t>8</w:t>
            </w:r>
          </w:p>
        </w:tc>
        <w:tc>
          <w:tcPr>
            <w:tcW w:w="650" w:type="dxa"/>
            <w:shd w:val="clear" w:color="auto" w:fill="auto"/>
            <w:noWrap/>
            <w:tcMar>
              <w:left w:w="28" w:type="dxa"/>
              <w:right w:w="28" w:type="dxa"/>
            </w:tcMar>
          </w:tcPr>
          <w:p w14:paraId="3C978993" w14:textId="77777777" w:rsidR="00394776" w:rsidRPr="00394776" w:rsidRDefault="00394776" w:rsidP="00394776">
            <w:pPr>
              <w:jc w:val="center"/>
              <w:rPr>
                <w:sz w:val="12"/>
                <w:szCs w:val="12"/>
              </w:rPr>
            </w:pPr>
            <w:r w:rsidRPr="00394776">
              <w:rPr>
                <w:sz w:val="12"/>
                <w:szCs w:val="12"/>
              </w:rPr>
              <w:t>9</w:t>
            </w:r>
          </w:p>
        </w:tc>
      </w:tr>
      <w:tr w:rsidR="00394776" w:rsidRPr="00394776" w14:paraId="7CCF29FD" w14:textId="77777777" w:rsidTr="00FC2646">
        <w:trPr>
          <w:trHeight w:val="56"/>
        </w:trPr>
        <w:tc>
          <w:tcPr>
            <w:tcW w:w="3176" w:type="dxa"/>
            <w:gridSpan w:val="3"/>
            <w:shd w:val="clear" w:color="auto" w:fill="auto"/>
            <w:noWrap/>
            <w:tcMar>
              <w:left w:w="28" w:type="dxa"/>
              <w:right w:w="28" w:type="dxa"/>
            </w:tcMar>
            <w:vAlign w:val="center"/>
            <w:hideMark/>
          </w:tcPr>
          <w:p w14:paraId="4B9E28D8" w14:textId="77777777" w:rsidR="00394776" w:rsidRPr="00394776" w:rsidRDefault="00394776" w:rsidP="00394776">
            <w:pPr>
              <w:rPr>
                <w:sz w:val="12"/>
                <w:szCs w:val="12"/>
              </w:rPr>
            </w:pPr>
            <w:r w:rsidRPr="00394776">
              <w:rPr>
                <w:sz w:val="12"/>
                <w:szCs w:val="12"/>
              </w:rPr>
              <w:t>Всего по группе 3</w:t>
            </w:r>
          </w:p>
        </w:tc>
        <w:tc>
          <w:tcPr>
            <w:tcW w:w="1134" w:type="dxa"/>
            <w:shd w:val="clear" w:color="auto" w:fill="auto"/>
            <w:noWrap/>
            <w:tcMar>
              <w:left w:w="28" w:type="dxa"/>
              <w:right w:w="28" w:type="dxa"/>
            </w:tcMar>
            <w:vAlign w:val="center"/>
            <w:hideMark/>
          </w:tcPr>
          <w:p w14:paraId="0D91D178" w14:textId="77777777" w:rsidR="00394776" w:rsidRPr="00394776" w:rsidRDefault="00394776" w:rsidP="00394776">
            <w:pPr>
              <w:jc w:val="center"/>
              <w:rPr>
                <w:sz w:val="12"/>
                <w:szCs w:val="12"/>
              </w:rPr>
            </w:pPr>
            <w:r w:rsidRPr="00394776">
              <w:rPr>
                <w:sz w:val="12"/>
                <w:szCs w:val="12"/>
              </w:rPr>
              <w:t>-</w:t>
            </w:r>
          </w:p>
        </w:tc>
        <w:tc>
          <w:tcPr>
            <w:tcW w:w="898" w:type="dxa"/>
            <w:shd w:val="clear" w:color="auto" w:fill="auto"/>
            <w:tcMar>
              <w:left w:w="28" w:type="dxa"/>
              <w:right w:w="28" w:type="dxa"/>
            </w:tcMar>
            <w:vAlign w:val="center"/>
            <w:hideMark/>
          </w:tcPr>
          <w:p w14:paraId="2E1DAAC2" w14:textId="77777777" w:rsidR="00394776" w:rsidRPr="00394776" w:rsidRDefault="00394776" w:rsidP="00394776">
            <w:pPr>
              <w:jc w:val="center"/>
              <w:rPr>
                <w:sz w:val="12"/>
                <w:szCs w:val="12"/>
              </w:rPr>
            </w:pPr>
            <w:r w:rsidRPr="00394776">
              <w:rPr>
                <w:sz w:val="12"/>
                <w:szCs w:val="12"/>
              </w:rPr>
              <w:t>-</w:t>
            </w:r>
          </w:p>
        </w:tc>
        <w:tc>
          <w:tcPr>
            <w:tcW w:w="1228" w:type="dxa"/>
            <w:shd w:val="clear" w:color="auto" w:fill="auto"/>
            <w:tcMar>
              <w:left w:w="28" w:type="dxa"/>
              <w:right w:w="28" w:type="dxa"/>
            </w:tcMar>
            <w:vAlign w:val="center"/>
            <w:hideMark/>
          </w:tcPr>
          <w:p w14:paraId="432C96DD" w14:textId="77777777" w:rsidR="00394776" w:rsidRPr="00394776" w:rsidRDefault="00394776" w:rsidP="00394776">
            <w:pPr>
              <w:jc w:val="center"/>
              <w:rPr>
                <w:sz w:val="12"/>
                <w:szCs w:val="12"/>
              </w:rPr>
            </w:pPr>
            <w:r w:rsidRPr="00394776">
              <w:rPr>
                <w:sz w:val="12"/>
                <w:szCs w:val="12"/>
              </w:rPr>
              <w:t>-</w:t>
            </w:r>
          </w:p>
        </w:tc>
        <w:tc>
          <w:tcPr>
            <w:tcW w:w="626" w:type="dxa"/>
            <w:shd w:val="clear" w:color="auto" w:fill="auto"/>
            <w:noWrap/>
            <w:tcMar>
              <w:left w:w="28" w:type="dxa"/>
              <w:right w:w="28" w:type="dxa"/>
            </w:tcMar>
            <w:vAlign w:val="center"/>
            <w:hideMark/>
          </w:tcPr>
          <w:p w14:paraId="20A47394"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5FF2BFB1"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7EB0DBB6" w14:textId="77777777" w:rsidR="00394776" w:rsidRPr="00394776" w:rsidRDefault="00394776" w:rsidP="00394776">
            <w:pPr>
              <w:jc w:val="center"/>
              <w:rPr>
                <w:sz w:val="12"/>
                <w:szCs w:val="12"/>
              </w:rPr>
            </w:pPr>
            <w:r w:rsidRPr="00394776">
              <w:rPr>
                <w:sz w:val="12"/>
                <w:szCs w:val="12"/>
              </w:rPr>
              <w:t>-</w:t>
            </w:r>
          </w:p>
        </w:tc>
        <w:tc>
          <w:tcPr>
            <w:tcW w:w="668" w:type="dxa"/>
            <w:shd w:val="clear" w:color="auto" w:fill="auto"/>
            <w:tcMar>
              <w:left w:w="28" w:type="dxa"/>
              <w:right w:w="28" w:type="dxa"/>
            </w:tcMar>
            <w:vAlign w:val="center"/>
            <w:hideMark/>
          </w:tcPr>
          <w:p w14:paraId="61E9E354" w14:textId="77777777" w:rsidR="00394776" w:rsidRPr="00394776" w:rsidRDefault="00394776" w:rsidP="00394776">
            <w:pPr>
              <w:jc w:val="center"/>
              <w:rPr>
                <w:sz w:val="12"/>
                <w:szCs w:val="12"/>
              </w:rPr>
            </w:pPr>
            <w:r w:rsidRPr="00394776">
              <w:rPr>
                <w:sz w:val="12"/>
                <w:szCs w:val="12"/>
              </w:rPr>
              <w:t>-</w:t>
            </w:r>
          </w:p>
        </w:tc>
        <w:tc>
          <w:tcPr>
            <w:tcW w:w="721" w:type="dxa"/>
            <w:shd w:val="clear" w:color="auto" w:fill="auto"/>
            <w:noWrap/>
            <w:tcMar>
              <w:left w:w="28" w:type="dxa"/>
              <w:right w:w="28" w:type="dxa"/>
            </w:tcMar>
            <w:vAlign w:val="center"/>
            <w:hideMark/>
          </w:tcPr>
          <w:p w14:paraId="64C3046D" w14:textId="77777777" w:rsidR="00394776" w:rsidRPr="00394776" w:rsidRDefault="00394776" w:rsidP="00394776">
            <w:pPr>
              <w:jc w:val="center"/>
              <w:rPr>
                <w:sz w:val="12"/>
                <w:szCs w:val="12"/>
              </w:rPr>
            </w:pPr>
            <w:r w:rsidRPr="00394776">
              <w:rPr>
                <w:sz w:val="12"/>
                <w:szCs w:val="12"/>
              </w:rPr>
              <w:t>-</w:t>
            </w:r>
          </w:p>
        </w:tc>
        <w:tc>
          <w:tcPr>
            <w:tcW w:w="580" w:type="dxa"/>
            <w:shd w:val="clear" w:color="auto" w:fill="auto"/>
            <w:noWrap/>
            <w:tcMar>
              <w:left w:w="28" w:type="dxa"/>
              <w:right w:w="28" w:type="dxa"/>
            </w:tcMar>
            <w:vAlign w:val="center"/>
            <w:hideMark/>
          </w:tcPr>
          <w:p w14:paraId="288DAD8E"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5E47DFE6"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0665670E" w14:textId="77777777" w:rsidR="00394776" w:rsidRPr="00394776" w:rsidRDefault="00394776" w:rsidP="00394776">
            <w:pPr>
              <w:jc w:val="center"/>
              <w:rPr>
                <w:sz w:val="12"/>
                <w:szCs w:val="12"/>
              </w:rPr>
            </w:pPr>
            <w:r w:rsidRPr="00394776">
              <w:rPr>
                <w:sz w:val="12"/>
                <w:szCs w:val="12"/>
              </w:rPr>
              <w:t>-</w:t>
            </w:r>
          </w:p>
        </w:tc>
        <w:tc>
          <w:tcPr>
            <w:tcW w:w="643" w:type="dxa"/>
            <w:shd w:val="clear" w:color="auto" w:fill="auto"/>
            <w:tcMar>
              <w:left w:w="28" w:type="dxa"/>
              <w:right w:w="28" w:type="dxa"/>
            </w:tcMar>
            <w:vAlign w:val="center"/>
            <w:hideMark/>
          </w:tcPr>
          <w:p w14:paraId="7B2F3828" w14:textId="77777777" w:rsidR="00394776" w:rsidRPr="00394776" w:rsidRDefault="00394776" w:rsidP="00394776">
            <w:pPr>
              <w:jc w:val="center"/>
              <w:rPr>
                <w:sz w:val="12"/>
                <w:szCs w:val="12"/>
              </w:rPr>
            </w:pPr>
            <w:r w:rsidRPr="00394776">
              <w:rPr>
                <w:sz w:val="12"/>
                <w:szCs w:val="12"/>
              </w:rPr>
              <w:t>-</w:t>
            </w:r>
          </w:p>
        </w:tc>
        <w:tc>
          <w:tcPr>
            <w:tcW w:w="567" w:type="dxa"/>
            <w:shd w:val="clear" w:color="auto" w:fill="auto"/>
            <w:noWrap/>
            <w:tcMar>
              <w:left w:w="28" w:type="dxa"/>
              <w:right w:w="28" w:type="dxa"/>
            </w:tcMar>
            <w:vAlign w:val="center"/>
            <w:hideMark/>
          </w:tcPr>
          <w:p w14:paraId="5D8A5FF3" w14:textId="77777777" w:rsidR="00394776" w:rsidRPr="00394776" w:rsidRDefault="00394776" w:rsidP="00394776">
            <w:pPr>
              <w:jc w:val="center"/>
              <w:rPr>
                <w:sz w:val="12"/>
                <w:szCs w:val="12"/>
              </w:rPr>
            </w:pPr>
            <w:r w:rsidRPr="00394776">
              <w:rPr>
                <w:sz w:val="12"/>
                <w:szCs w:val="12"/>
              </w:rPr>
              <w:t>-</w:t>
            </w:r>
          </w:p>
        </w:tc>
        <w:tc>
          <w:tcPr>
            <w:tcW w:w="709" w:type="dxa"/>
            <w:shd w:val="clear" w:color="auto" w:fill="auto"/>
            <w:noWrap/>
            <w:tcMar>
              <w:left w:w="28" w:type="dxa"/>
              <w:right w:w="28" w:type="dxa"/>
            </w:tcMar>
            <w:vAlign w:val="center"/>
            <w:hideMark/>
          </w:tcPr>
          <w:p w14:paraId="208FCC37" w14:textId="77777777" w:rsidR="00394776" w:rsidRPr="00394776" w:rsidRDefault="00394776" w:rsidP="00394776">
            <w:pPr>
              <w:jc w:val="center"/>
              <w:rPr>
                <w:sz w:val="12"/>
                <w:szCs w:val="12"/>
              </w:rPr>
            </w:pPr>
            <w:r w:rsidRPr="00394776">
              <w:rPr>
                <w:sz w:val="12"/>
                <w:szCs w:val="12"/>
              </w:rPr>
              <w:t>-</w:t>
            </w:r>
          </w:p>
        </w:tc>
        <w:tc>
          <w:tcPr>
            <w:tcW w:w="650" w:type="dxa"/>
            <w:shd w:val="clear" w:color="auto" w:fill="auto"/>
            <w:noWrap/>
            <w:tcMar>
              <w:left w:w="28" w:type="dxa"/>
              <w:right w:w="28" w:type="dxa"/>
            </w:tcMar>
            <w:vAlign w:val="center"/>
            <w:hideMark/>
          </w:tcPr>
          <w:p w14:paraId="479A12C7" w14:textId="77777777" w:rsidR="00394776" w:rsidRPr="00394776" w:rsidRDefault="00394776" w:rsidP="00394776">
            <w:pPr>
              <w:jc w:val="center"/>
              <w:rPr>
                <w:sz w:val="12"/>
                <w:szCs w:val="12"/>
              </w:rPr>
            </w:pPr>
            <w:r w:rsidRPr="00394776">
              <w:rPr>
                <w:sz w:val="12"/>
                <w:szCs w:val="12"/>
              </w:rPr>
              <w:t>-</w:t>
            </w:r>
          </w:p>
        </w:tc>
      </w:tr>
      <w:tr w:rsidR="00394776" w:rsidRPr="00394776" w14:paraId="144C2549" w14:textId="77777777" w:rsidTr="00FC2646">
        <w:trPr>
          <w:trHeight w:val="127"/>
        </w:trPr>
        <w:tc>
          <w:tcPr>
            <w:tcW w:w="14516" w:type="dxa"/>
            <w:gridSpan w:val="18"/>
            <w:shd w:val="clear" w:color="auto" w:fill="auto"/>
            <w:tcMar>
              <w:left w:w="28" w:type="dxa"/>
              <w:right w:w="28" w:type="dxa"/>
            </w:tcMar>
            <w:vAlign w:val="center"/>
            <w:hideMark/>
          </w:tcPr>
          <w:p w14:paraId="328ADCFA" w14:textId="77777777" w:rsidR="00394776" w:rsidRPr="00394776" w:rsidRDefault="00394776" w:rsidP="00394776">
            <w:pPr>
              <w:rPr>
                <w:sz w:val="12"/>
                <w:szCs w:val="12"/>
              </w:rPr>
            </w:pPr>
            <w:r w:rsidRPr="00394776">
              <w:rPr>
                <w:sz w:val="12"/>
                <w:szCs w:val="12"/>
              </w:rPr>
              <w:lastRenderedPageBreak/>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394776" w:rsidRPr="00394776" w14:paraId="71067157" w14:textId="77777777" w:rsidTr="00FC2646">
        <w:trPr>
          <w:trHeight w:val="56"/>
        </w:trPr>
        <w:tc>
          <w:tcPr>
            <w:tcW w:w="3176" w:type="dxa"/>
            <w:gridSpan w:val="3"/>
            <w:shd w:val="clear" w:color="auto" w:fill="auto"/>
            <w:noWrap/>
            <w:tcMar>
              <w:left w:w="28" w:type="dxa"/>
              <w:right w:w="28" w:type="dxa"/>
            </w:tcMar>
            <w:vAlign w:val="center"/>
            <w:hideMark/>
          </w:tcPr>
          <w:p w14:paraId="483F196A" w14:textId="77777777" w:rsidR="00394776" w:rsidRPr="00394776" w:rsidRDefault="00394776" w:rsidP="00394776">
            <w:pPr>
              <w:rPr>
                <w:sz w:val="12"/>
                <w:szCs w:val="12"/>
              </w:rPr>
            </w:pPr>
            <w:r w:rsidRPr="00394776">
              <w:rPr>
                <w:sz w:val="12"/>
                <w:szCs w:val="12"/>
              </w:rPr>
              <w:t>Всего по группе 4</w:t>
            </w:r>
          </w:p>
        </w:tc>
        <w:tc>
          <w:tcPr>
            <w:tcW w:w="1134" w:type="dxa"/>
            <w:shd w:val="clear" w:color="auto" w:fill="auto"/>
            <w:noWrap/>
            <w:tcMar>
              <w:left w:w="28" w:type="dxa"/>
              <w:right w:w="28" w:type="dxa"/>
            </w:tcMar>
            <w:vAlign w:val="center"/>
            <w:hideMark/>
          </w:tcPr>
          <w:p w14:paraId="37BEE4AE" w14:textId="77777777" w:rsidR="00394776" w:rsidRPr="00394776" w:rsidRDefault="00394776" w:rsidP="00394776">
            <w:pPr>
              <w:jc w:val="center"/>
              <w:rPr>
                <w:sz w:val="12"/>
                <w:szCs w:val="12"/>
              </w:rPr>
            </w:pPr>
            <w:r w:rsidRPr="00394776">
              <w:rPr>
                <w:sz w:val="12"/>
                <w:szCs w:val="12"/>
              </w:rPr>
              <w:t>-</w:t>
            </w:r>
          </w:p>
        </w:tc>
        <w:tc>
          <w:tcPr>
            <w:tcW w:w="898" w:type="dxa"/>
            <w:shd w:val="clear" w:color="auto" w:fill="auto"/>
            <w:tcMar>
              <w:left w:w="28" w:type="dxa"/>
              <w:right w:w="28" w:type="dxa"/>
            </w:tcMar>
            <w:vAlign w:val="center"/>
            <w:hideMark/>
          </w:tcPr>
          <w:p w14:paraId="3157B3A4" w14:textId="77777777" w:rsidR="00394776" w:rsidRPr="00394776" w:rsidRDefault="00394776" w:rsidP="00394776">
            <w:pPr>
              <w:jc w:val="center"/>
              <w:rPr>
                <w:sz w:val="12"/>
                <w:szCs w:val="12"/>
              </w:rPr>
            </w:pPr>
            <w:r w:rsidRPr="00394776">
              <w:rPr>
                <w:sz w:val="12"/>
                <w:szCs w:val="12"/>
              </w:rPr>
              <w:t>-</w:t>
            </w:r>
          </w:p>
        </w:tc>
        <w:tc>
          <w:tcPr>
            <w:tcW w:w="1228" w:type="dxa"/>
            <w:shd w:val="clear" w:color="auto" w:fill="auto"/>
            <w:tcMar>
              <w:left w:w="28" w:type="dxa"/>
              <w:right w:w="28" w:type="dxa"/>
            </w:tcMar>
            <w:vAlign w:val="center"/>
            <w:hideMark/>
          </w:tcPr>
          <w:p w14:paraId="0C93588C" w14:textId="77777777" w:rsidR="00394776" w:rsidRPr="00394776" w:rsidRDefault="00394776" w:rsidP="00394776">
            <w:pPr>
              <w:jc w:val="center"/>
              <w:rPr>
                <w:sz w:val="12"/>
                <w:szCs w:val="12"/>
              </w:rPr>
            </w:pPr>
            <w:r w:rsidRPr="00394776">
              <w:rPr>
                <w:sz w:val="12"/>
                <w:szCs w:val="12"/>
              </w:rPr>
              <w:t>-</w:t>
            </w:r>
          </w:p>
        </w:tc>
        <w:tc>
          <w:tcPr>
            <w:tcW w:w="626" w:type="dxa"/>
            <w:shd w:val="clear" w:color="auto" w:fill="auto"/>
            <w:noWrap/>
            <w:tcMar>
              <w:left w:w="28" w:type="dxa"/>
              <w:right w:w="28" w:type="dxa"/>
            </w:tcMar>
            <w:vAlign w:val="center"/>
            <w:hideMark/>
          </w:tcPr>
          <w:p w14:paraId="0BB8AEA8"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4711148F"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754E8E42" w14:textId="77777777" w:rsidR="00394776" w:rsidRPr="00394776" w:rsidRDefault="00394776" w:rsidP="00394776">
            <w:pPr>
              <w:jc w:val="center"/>
              <w:rPr>
                <w:sz w:val="12"/>
                <w:szCs w:val="12"/>
              </w:rPr>
            </w:pPr>
            <w:r w:rsidRPr="00394776">
              <w:rPr>
                <w:sz w:val="12"/>
                <w:szCs w:val="12"/>
              </w:rPr>
              <w:t>-</w:t>
            </w:r>
          </w:p>
        </w:tc>
        <w:tc>
          <w:tcPr>
            <w:tcW w:w="668" w:type="dxa"/>
            <w:shd w:val="clear" w:color="auto" w:fill="auto"/>
            <w:tcMar>
              <w:left w:w="28" w:type="dxa"/>
              <w:right w:w="28" w:type="dxa"/>
            </w:tcMar>
            <w:vAlign w:val="center"/>
            <w:hideMark/>
          </w:tcPr>
          <w:p w14:paraId="61B471C9" w14:textId="77777777" w:rsidR="00394776" w:rsidRPr="00394776" w:rsidRDefault="00394776" w:rsidP="00394776">
            <w:pPr>
              <w:jc w:val="center"/>
              <w:rPr>
                <w:sz w:val="12"/>
                <w:szCs w:val="12"/>
              </w:rPr>
            </w:pPr>
            <w:r w:rsidRPr="00394776">
              <w:rPr>
                <w:sz w:val="12"/>
                <w:szCs w:val="12"/>
              </w:rPr>
              <w:t>-</w:t>
            </w:r>
          </w:p>
        </w:tc>
        <w:tc>
          <w:tcPr>
            <w:tcW w:w="721" w:type="dxa"/>
            <w:shd w:val="clear" w:color="auto" w:fill="auto"/>
            <w:noWrap/>
            <w:tcMar>
              <w:left w:w="28" w:type="dxa"/>
              <w:right w:w="28" w:type="dxa"/>
            </w:tcMar>
            <w:vAlign w:val="center"/>
            <w:hideMark/>
          </w:tcPr>
          <w:p w14:paraId="627E16F1" w14:textId="77777777" w:rsidR="00394776" w:rsidRPr="00394776" w:rsidRDefault="00394776" w:rsidP="00394776">
            <w:pPr>
              <w:jc w:val="center"/>
              <w:rPr>
                <w:sz w:val="12"/>
                <w:szCs w:val="12"/>
              </w:rPr>
            </w:pPr>
            <w:r w:rsidRPr="00394776">
              <w:rPr>
                <w:sz w:val="12"/>
                <w:szCs w:val="12"/>
              </w:rPr>
              <w:t>-</w:t>
            </w:r>
          </w:p>
        </w:tc>
        <w:tc>
          <w:tcPr>
            <w:tcW w:w="580" w:type="dxa"/>
            <w:shd w:val="clear" w:color="auto" w:fill="auto"/>
            <w:noWrap/>
            <w:tcMar>
              <w:left w:w="28" w:type="dxa"/>
              <w:right w:w="28" w:type="dxa"/>
            </w:tcMar>
            <w:vAlign w:val="center"/>
            <w:hideMark/>
          </w:tcPr>
          <w:p w14:paraId="1A42FD1C"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16F4E1AF"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4B82A721" w14:textId="77777777" w:rsidR="00394776" w:rsidRPr="00394776" w:rsidRDefault="00394776" w:rsidP="00394776">
            <w:pPr>
              <w:jc w:val="center"/>
              <w:rPr>
                <w:sz w:val="12"/>
                <w:szCs w:val="12"/>
              </w:rPr>
            </w:pPr>
            <w:r w:rsidRPr="00394776">
              <w:rPr>
                <w:sz w:val="12"/>
                <w:szCs w:val="12"/>
              </w:rPr>
              <w:t>-</w:t>
            </w:r>
          </w:p>
        </w:tc>
        <w:tc>
          <w:tcPr>
            <w:tcW w:w="643" w:type="dxa"/>
            <w:shd w:val="clear" w:color="auto" w:fill="auto"/>
            <w:tcMar>
              <w:left w:w="28" w:type="dxa"/>
              <w:right w:w="28" w:type="dxa"/>
            </w:tcMar>
            <w:vAlign w:val="center"/>
            <w:hideMark/>
          </w:tcPr>
          <w:p w14:paraId="6E526B70" w14:textId="77777777" w:rsidR="00394776" w:rsidRPr="00394776" w:rsidRDefault="00394776" w:rsidP="00394776">
            <w:pPr>
              <w:jc w:val="center"/>
              <w:rPr>
                <w:sz w:val="12"/>
                <w:szCs w:val="12"/>
              </w:rPr>
            </w:pPr>
            <w:r w:rsidRPr="00394776">
              <w:rPr>
                <w:sz w:val="12"/>
                <w:szCs w:val="12"/>
              </w:rPr>
              <w:t>-</w:t>
            </w:r>
          </w:p>
        </w:tc>
        <w:tc>
          <w:tcPr>
            <w:tcW w:w="567" w:type="dxa"/>
            <w:shd w:val="clear" w:color="auto" w:fill="auto"/>
            <w:noWrap/>
            <w:tcMar>
              <w:left w:w="28" w:type="dxa"/>
              <w:right w:w="28" w:type="dxa"/>
            </w:tcMar>
            <w:vAlign w:val="center"/>
            <w:hideMark/>
          </w:tcPr>
          <w:p w14:paraId="6AF08858" w14:textId="77777777" w:rsidR="00394776" w:rsidRPr="00394776" w:rsidRDefault="00394776" w:rsidP="00394776">
            <w:pPr>
              <w:jc w:val="center"/>
              <w:rPr>
                <w:sz w:val="12"/>
                <w:szCs w:val="12"/>
              </w:rPr>
            </w:pPr>
            <w:r w:rsidRPr="00394776">
              <w:rPr>
                <w:sz w:val="12"/>
                <w:szCs w:val="12"/>
              </w:rPr>
              <w:t>-</w:t>
            </w:r>
          </w:p>
        </w:tc>
        <w:tc>
          <w:tcPr>
            <w:tcW w:w="709" w:type="dxa"/>
            <w:shd w:val="clear" w:color="auto" w:fill="auto"/>
            <w:noWrap/>
            <w:tcMar>
              <w:left w:w="28" w:type="dxa"/>
              <w:right w:w="28" w:type="dxa"/>
            </w:tcMar>
            <w:vAlign w:val="center"/>
            <w:hideMark/>
          </w:tcPr>
          <w:p w14:paraId="28AB7E19" w14:textId="77777777" w:rsidR="00394776" w:rsidRPr="00394776" w:rsidRDefault="00394776" w:rsidP="00394776">
            <w:pPr>
              <w:jc w:val="center"/>
              <w:rPr>
                <w:sz w:val="12"/>
                <w:szCs w:val="12"/>
              </w:rPr>
            </w:pPr>
            <w:r w:rsidRPr="00394776">
              <w:rPr>
                <w:sz w:val="12"/>
                <w:szCs w:val="12"/>
              </w:rPr>
              <w:t>-</w:t>
            </w:r>
          </w:p>
        </w:tc>
        <w:tc>
          <w:tcPr>
            <w:tcW w:w="650" w:type="dxa"/>
            <w:shd w:val="clear" w:color="auto" w:fill="auto"/>
            <w:noWrap/>
            <w:tcMar>
              <w:left w:w="28" w:type="dxa"/>
              <w:right w:w="28" w:type="dxa"/>
            </w:tcMar>
            <w:vAlign w:val="center"/>
            <w:hideMark/>
          </w:tcPr>
          <w:p w14:paraId="56114EBC" w14:textId="77777777" w:rsidR="00394776" w:rsidRPr="00394776" w:rsidRDefault="00394776" w:rsidP="00394776">
            <w:pPr>
              <w:jc w:val="center"/>
              <w:rPr>
                <w:sz w:val="12"/>
                <w:szCs w:val="12"/>
              </w:rPr>
            </w:pPr>
            <w:r w:rsidRPr="00394776">
              <w:rPr>
                <w:sz w:val="12"/>
                <w:szCs w:val="12"/>
              </w:rPr>
              <w:t>-</w:t>
            </w:r>
          </w:p>
        </w:tc>
      </w:tr>
      <w:tr w:rsidR="00394776" w:rsidRPr="00394776" w14:paraId="1ACCCA7D" w14:textId="77777777" w:rsidTr="00FC2646">
        <w:trPr>
          <w:trHeight w:val="180"/>
        </w:trPr>
        <w:tc>
          <w:tcPr>
            <w:tcW w:w="14516" w:type="dxa"/>
            <w:gridSpan w:val="18"/>
            <w:shd w:val="clear" w:color="auto" w:fill="auto"/>
            <w:noWrap/>
            <w:tcMar>
              <w:left w:w="28" w:type="dxa"/>
              <w:right w:w="28" w:type="dxa"/>
            </w:tcMar>
            <w:vAlign w:val="center"/>
            <w:hideMark/>
          </w:tcPr>
          <w:p w14:paraId="1F36F7CA" w14:textId="77777777" w:rsidR="00394776" w:rsidRPr="00394776" w:rsidRDefault="00394776" w:rsidP="00394776">
            <w:pPr>
              <w:rPr>
                <w:sz w:val="12"/>
                <w:szCs w:val="12"/>
              </w:rPr>
            </w:pPr>
            <w:r w:rsidRPr="00394776">
              <w:rPr>
                <w:sz w:val="12"/>
                <w:szCs w:val="12"/>
              </w:rPr>
              <w:t>Группа 5. Вывод из эксплуатации, консервация и демонтаж объектов системы централизованного теплоснабжения</w:t>
            </w:r>
          </w:p>
        </w:tc>
      </w:tr>
      <w:tr w:rsidR="00394776" w:rsidRPr="00394776" w14:paraId="6BC320F4" w14:textId="77777777" w:rsidTr="00FC2646">
        <w:trPr>
          <w:trHeight w:val="180"/>
        </w:trPr>
        <w:tc>
          <w:tcPr>
            <w:tcW w:w="5208" w:type="dxa"/>
            <w:gridSpan w:val="5"/>
            <w:shd w:val="clear" w:color="auto" w:fill="auto"/>
            <w:noWrap/>
            <w:tcMar>
              <w:left w:w="28" w:type="dxa"/>
              <w:right w:w="28" w:type="dxa"/>
            </w:tcMar>
            <w:vAlign w:val="center"/>
            <w:hideMark/>
          </w:tcPr>
          <w:p w14:paraId="3D80E98A" w14:textId="77777777" w:rsidR="00394776" w:rsidRPr="00394776" w:rsidRDefault="00394776" w:rsidP="00394776">
            <w:pPr>
              <w:rPr>
                <w:sz w:val="12"/>
                <w:szCs w:val="12"/>
              </w:rPr>
            </w:pPr>
            <w:r w:rsidRPr="00394776">
              <w:rPr>
                <w:sz w:val="12"/>
                <w:szCs w:val="12"/>
              </w:rPr>
              <w:t>5.1. Вывод из эксплуатации, консервация и демонтаж тепловых сетей</w:t>
            </w:r>
          </w:p>
        </w:tc>
        <w:tc>
          <w:tcPr>
            <w:tcW w:w="1228" w:type="dxa"/>
            <w:shd w:val="clear" w:color="auto" w:fill="auto"/>
            <w:tcMar>
              <w:left w:w="28" w:type="dxa"/>
              <w:right w:w="28" w:type="dxa"/>
            </w:tcMar>
            <w:vAlign w:val="center"/>
            <w:hideMark/>
          </w:tcPr>
          <w:p w14:paraId="158C1B97" w14:textId="77777777" w:rsidR="00394776" w:rsidRPr="00394776" w:rsidRDefault="00394776" w:rsidP="00394776">
            <w:pPr>
              <w:rPr>
                <w:sz w:val="12"/>
                <w:szCs w:val="12"/>
              </w:rPr>
            </w:pPr>
            <w:r w:rsidRPr="00394776">
              <w:rPr>
                <w:sz w:val="12"/>
                <w:szCs w:val="12"/>
              </w:rPr>
              <w:t> </w:t>
            </w:r>
          </w:p>
        </w:tc>
        <w:tc>
          <w:tcPr>
            <w:tcW w:w="626" w:type="dxa"/>
            <w:shd w:val="clear" w:color="auto" w:fill="auto"/>
            <w:noWrap/>
            <w:tcMar>
              <w:left w:w="28" w:type="dxa"/>
              <w:right w:w="28" w:type="dxa"/>
            </w:tcMar>
            <w:vAlign w:val="center"/>
            <w:hideMark/>
          </w:tcPr>
          <w:p w14:paraId="3B0B3C22" w14:textId="77777777" w:rsidR="00394776" w:rsidRPr="00394776" w:rsidRDefault="00394776" w:rsidP="00394776">
            <w:pPr>
              <w:jc w:val="center"/>
              <w:rPr>
                <w:sz w:val="12"/>
                <w:szCs w:val="12"/>
              </w:rPr>
            </w:pPr>
            <w:r w:rsidRPr="00394776">
              <w:rPr>
                <w:sz w:val="12"/>
                <w:szCs w:val="12"/>
              </w:rPr>
              <w:t> </w:t>
            </w:r>
          </w:p>
        </w:tc>
        <w:tc>
          <w:tcPr>
            <w:tcW w:w="723" w:type="dxa"/>
            <w:shd w:val="clear" w:color="auto" w:fill="auto"/>
            <w:noWrap/>
            <w:tcMar>
              <w:left w:w="28" w:type="dxa"/>
              <w:right w:w="28" w:type="dxa"/>
            </w:tcMar>
            <w:vAlign w:val="center"/>
            <w:hideMark/>
          </w:tcPr>
          <w:p w14:paraId="390EBABF" w14:textId="77777777" w:rsidR="00394776" w:rsidRPr="00394776" w:rsidRDefault="00394776" w:rsidP="00394776">
            <w:pPr>
              <w:jc w:val="center"/>
              <w:rPr>
                <w:sz w:val="12"/>
                <w:szCs w:val="12"/>
              </w:rPr>
            </w:pPr>
            <w:r w:rsidRPr="00394776">
              <w:rPr>
                <w:sz w:val="12"/>
                <w:szCs w:val="12"/>
              </w:rPr>
              <w:t> </w:t>
            </w:r>
          </w:p>
        </w:tc>
        <w:tc>
          <w:tcPr>
            <w:tcW w:w="735" w:type="dxa"/>
            <w:shd w:val="clear" w:color="auto" w:fill="auto"/>
            <w:noWrap/>
            <w:tcMar>
              <w:left w:w="28" w:type="dxa"/>
              <w:right w:w="28" w:type="dxa"/>
            </w:tcMar>
            <w:vAlign w:val="center"/>
            <w:hideMark/>
          </w:tcPr>
          <w:p w14:paraId="051EF56D" w14:textId="77777777" w:rsidR="00394776" w:rsidRPr="00394776" w:rsidRDefault="00394776" w:rsidP="00394776">
            <w:pPr>
              <w:jc w:val="center"/>
              <w:rPr>
                <w:sz w:val="12"/>
                <w:szCs w:val="12"/>
              </w:rPr>
            </w:pPr>
            <w:r w:rsidRPr="00394776">
              <w:rPr>
                <w:sz w:val="12"/>
                <w:szCs w:val="12"/>
              </w:rPr>
              <w:t> </w:t>
            </w:r>
          </w:p>
        </w:tc>
        <w:tc>
          <w:tcPr>
            <w:tcW w:w="668" w:type="dxa"/>
            <w:shd w:val="clear" w:color="auto" w:fill="auto"/>
            <w:tcMar>
              <w:left w:w="28" w:type="dxa"/>
              <w:right w:w="28" w:type="dxa"/>
            </w:tcMar>
            <w:vAlign w:val="center"/>
            <w:hideMark/>
          </w:tcPr>
          <w:p w14:paraId="0FBA0761" w14:textId="77777777" w:rsidR="00394776" w:rsidRPr="00394776" w:rsidRDefault="00394776" w:rsidP="00394776">
            <w:pPr>
              <w:rPr>
                <w:sz w:val="12"/>
                <w:szCs w:val="12"/>
              </w:rPr>
            </w:pPr>
            <w:r w:rsidRPr="00394776">
              <w:rPr>
                <w:sz w:val="12"/>
                <w:szCs w:val="12"/>
              </w:rPr>
              <w:t> </w:t>
            </w:r>
          </w:p>
        </w:tc>
        <w:tc>
          <w:tcPr>
            <w:tcW w:w="721" w:type="dxa"/>
            <w:shd w:val="clear" w:color="auto" w:fill="auto"/>
            <w:noWrap/>
            <w:tcMar>
              <w:left w:w="28" w:type="dxa"/>
              <w:right w:w="28" w:type="dxa"/>
            </w:tcMar>
            <w:vAlign w:val="center"/>
            <w:hideMark/>
          </w:tcPr>
          <w:p w14:paraId="6EB9D13A" w14:textId="77777777" w:rsidR="00394776" w:rsidRPr="00394776" w:rsidRDefault="00394776" w:rsidP="00394776">
            <w:pPr>
              <w:jc w:val="center"/>
              <w:rPr>
                <w:sz w:val="12"/>
                <w:szCs w:val="12"/>
              </w:rPr>
            </w:pPr>
            <w:r w:rsidRPr="00394776">
              <w:rPr>
                <w:sz w:val="12"/>
                <w:szCs w:val="12"/>
              </w:rPr>
              <w:t> </w:t>
            </w:r>
          </w:p>
        </w:tc>
        <w:tc>
          <w:tcPr>
            <w:tcW w:w="580" w:type="dxa"/>
            <w:shd w:val="clear" w:color="auto" w:fill="auto"/>
            <w:noWrap/>
            <w:tcMar>
              <w:left w:w="28" w:type="dxa"/>
              <w:right w:w="28" w:type="dxa"/>
            </w:tcMar>
            <w:vAlign w:val="center"/>
            <w:hideMark/>
          </w:tcPr>
          <w:p w14:paraId="699C98BA" w14:textId="77777777" w:rsidR="00394776" w:rsidRPr="00394776" w:rsidRDefault="00394776" w:rsidP="00394776">
            <w:pPr>
              <w:jc w:val="center"/>
              <w:rPr>
                <w:sz w:val="12"/>
                <w:szCs w:val="12"/>
              </w:rPr>
            </w:pPr>
            <w:r w:rsidRPr="00394776">
              <w:rPr>
                <w:sz w:val="12"/>
                <w:szCs w:val="12"/>
              </w:rPr>
              <w:t> </w:t>
            </w:r>
          </w:p>
        </w:tc>
        <w:tc>
          <w:tcPr>
            <w:tcW w:w="723" w:type="dxa"/>
            <w:shd w:val="clear" w:color="auto" w:fill="auto"/>
            <w:noWrap/>
            <w:tcMar>
              <w:left w:w="28" w:type="dxa"/>
              <w:right w:w="28" w:type="dxa"/>
            </w:tcMar>
            <w:vAlign w:val="center"/>
            <w:hideMark/>
          </w:tcPr>
          <w:p w14:paraId="379BFEBF" w14:textId="77777777" w:rsidR="00394776" w:rsidRPr="00394776" w:rsidRDefault="00394776" w:rsidP="00394776">
            <w:pPr>
              <w:jc w:val="center"/>
              <w:rPr>
                <w:sz w:val="12"/>
                <w:szCs w:val="12"/>
              </w:rPr>
            </w:pPr>
            <w:r w:rsidRPr="00394776">
              <w:rPr>
                <w:sz w:val="12"/>
                <w:szCs w:val="12"/>
              </w:rPr>
              <w:t> </w:t>
            </w:r>
          </w:p>
        </w:tc>
        <w:tc>
          <w:tcPr>
            <w:tcW w:w="735" w:type="dxa"/>
            <w:shd w:val="clear" w:color="auto" w:fill="auto"/>
            <w:noWrap/>
            <w:tcMar>
              <w:left w:w="28" w:type="dxa"/>
              <w:right w:w="28" w:type="dxa"/>
            </w:tcMar>
            <w:vAlign w:val="center"/>
            <w:hideMark/>
          </w:tcPr>
          <w:p w14:paraId="7688C3CB" w14:textId="77777777" w:rsidR="00394776" w:rsidRPr="00394776" w:rsidRDefault="00394776" w:rsidP="00394776">
            <w:pPr>
              <w:jc w:val="center"/>
              <w:rPr>
                <w:sz w:val="12"/>
                <w:szCs w:val="12"/>
              </w:rPr>
            </w:pPr>
            <w:r w:rsidRPr="00394776">
              <w:rPr>
                <w:sz w:val="12"/>
                <w:szCs w:val="12"/>
              </w:rPr>
              <w:t> </w:t>
            </w:r>
          </w:p>
        </w:tc>
        <w:tc>
          <w:tcPr>
            <w:tcW w:w="643" w:type="dxa"/>
            <w:shd w:val="clear" w:color="auto" w:fill="auto"/>
            <w:tcMar>
              <w:left w:w="28" w:type="dxa"/>
              <w:right w:w="28" w:type="dxa"/>
            </w:tcMar>
            <w:vAlign w:val="center"/>
            <w:hideMark/>
          </w:tcPr>
          <w:p w14:paraId="77CC3DDA" w14:textId="77777777" w:rsidR="00394776" w:rsidRPr="00394776" w:rsidRDefault="00394776" w:rsidP="00394776">
            <w:pPr>
              <w:rPr>
                <w:sz w:val="12"/>
                <w:szCs w:val="12"/>
              </w:rPr>
            </w:pPr>
            <w:r w:rsidRPr="00394776">
              <w:rPr>
                <w:sz w:val="12"/>
                <w:szCs w:val="12"/>
              </w:rPr>
              <w:t> </w:t>
            </w:r>
          </w:p>
        </w:tc>
        <w:tc>
          <w:tcPr>
            <w:tcW w:w="567" w:type="dxa"/>
            <w:shd w:val="clear" w:color="auto" w:fill="auto"/>
            <w:noWrap/>
            <w:tcMar>
              <w:left w:w="28" w:type="dxa"/>
              <w:right w:w="28" w:type="dxa"/>
            </w:tcMar>
            <w:vAlign w:val="center"/>
            <w:hideMark/>
          </w:tcPr>
          <w:p w14:paraId="716DBED1" w14:textId="77777777" w:rsidR="00394776" w:rsidRPr="00394776" w:rsidRDefault="00394776" w:rsidP="00394776">
            <w:pPr>
              <w:jc w:val="center"/>
              <w:rPr>
                <w:sz w:val="12"/>
                <w:szCs w:val="12"/>
              </w:rPr>
            </w:pPr>
            <w:r w:rsidRPr="00394776">
              <w:rPr>
                <w:sz w:val="12"/>
                <w:szCs w:val="12"/>
              </w:rPr>
              <w:t> </w:t>
            </w:r>
          </w:p>
        </w:tc>
        <w:tc>
          <w:tcPr>
            <w:tcW w:w="709" w:type="dxa"/>
            <w:shd w:val="clear" w:color="auto" w:fill="auto"/>
            <w:noWrap/>
            <w:tcMar>
              <w:left w:w="28" w:type="dxa"/>
              <w:right w:w="28" w:type="dxa"/>
            </w:tcMar>
            <w:vAlign w:val="center"/>
            <w:hideMark/>
          </w:tcPr>
          <w:p w14:paraId="1A3E440D" w14:textId="77777777" w:rsidR="00394776" w:rsidRPr="00394776" w:rsidRDefault="00394776" w:rsidP="00394776">
            <w:pPr>
              <w:jc w:val="center"/>
              <w:rPr>
                <w:sz w:val="12"/>
                <w:szCs w:val="12"/>
              </w:rPr>
            </w:pPr>
            <w:r w:rsidRPr="00394776">
              <w:rPr>
                <w:sz w:val="12"/>
                <w:szCs w:val="12"/>
              </w:rPr>
              <w:t> </w:t>
            </w:r>
          </w:p>
        </w:tc>
        <w:tc>
          <w:tcPr>
            <w:tcW w:w="650" w:type="dxa"/>
            <w:shd w:val="clear" w:color="auto" w:fill="auto"/>
            <w:noWrap/>
            <w:tcMar>
              <w:left w:w="28" w:type="dxa"/>
              <w:right w:w="28" w:type="dxa"/>
            </w:tcMar>
            <w:vAlign w:val="center"/>
            <w:hideMark/>
          </w:tcPr>
          <w:p w14:paraId="61C55E65" w14:textId="77777777" w:rsidR="00394776" w:rsidRPr="00394776" w:rsidRDefault="00394776" w:rsidP="00394776">
            <w:pPr>
              <w:jc w:val="center"/>
              <w:rPr>
                <w:sz w:val="12"/>
                <w:szCs w:val="12"/>
              </w:rPr>
            </w:pPr>
            <w:r w:rsidRPr="00394776">
              <w:rPr>
                <w:sz w:val="12"/>
                <w:szCs w:val="12"/>
              </w:rPr>
              <w:t> </w:t>
            </w:r>
          </w:p>
        </w:tc>
      </w:tr>
      <w:tr w:rsidR="00394776" w:rsidRPr="00394776" w14:paraId="623A6206" w14:textId="77777777" w:rsidTr="00FC2646">
        <w:trPr>
          <w:trHeight w:val="195"/>
        </w:trPr>
        <w:tc>
          <w:tcPr>
            <w:tcW w:w="14516" w:type="dxa"/>
            <w:gridSpan w:val="18"/>
            <w:shd w:val="clear" w:color="auto" w:fill="auto"/>
            <w:noWrap/>
            <w:tcMar>
              <w:left w:w="28" w:type="dxa"/>
              <w:right w:w="28" w:type="dxa"/>
            </w:tcMar>
            <w:vAlign w:val="center"/>
            <w:hideMark/>
          </w:tcPr>
          <w:p w14:paraId="37D42FCB" w14:textId="77777777" w:rsidR="00394776" w:rsidRPr="00394776" w:rsidRDefault="00394776" w:rsidP="00394776">
            <w:pPr>
              <w:rPr>
                <w:sz w:val="12"/>
                <w:szCs w:val="12"/>
              </w:rPr>
            </w:pPr>
            <w:r w:rsidRPr="00394776">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394776" w:rsidRPr="00394776" w14:paraId="4DBE4ED8" w14:textId="77777777" w:rsidTr="00FC2646">
        <w:trPr>
          <w:trHeight w:val="180"/>
        </w:trPr>
        <w:tc>
          <w:tcPr>
            <w:tcW w:w="3155" w:type="dxa"/>
            <w:gridSpan w:val="2"/>
            <w:shd w:val="clear" w:color="auto" w:fill="auto"/>
            <w:noWrap/>
            <w:tcMar>
              <w:left w:w="28" w:type="dxa"/>
              <w:right w:w="28" w:type="dxa"/>
            </w:tcMar>
            <w:vAlign w:val="center"/>
            <w:hideMark/>
          </w:tcPr>
          <w:p w14:paraId="74CF73DE" w14:textId="77777777" w:rsidR="00394776" w:rsidRPr="00394776" w:rsidRDefault="00394776" w:rsidP="00394776">
            <w:pPr>
              <w:rPr>
                <w:sz w:val="12"/>
                <w:szCs w:val="12"/>
              </w:rPr>
            </w:pPr>
            <w:r w:rsidRPr="00394776">
              <w:rPr>
                <w:sz w:val="12"/>
                <w:szCs w:val="12"/>
              </w:rPr>
              <w:t>Всего по группе 5</w:t>
            </w:r>
          </w:p>
        </w:tc>
        <w:tc>
          <w:tcPr>
            <w:tcW w:w="1155" w:type="dxa"/>
            <w:gridSpan w:val="2"/>
            <w:shd w:val="clear" w:color="auto" w:fill="auto"/>
            <w:vAlign w:val="center"/>
          </w:tcPr>
          <w:p w14:paraId="559CF6DF" w14:textId="77777777" w:rsidR="00394776" w:rsidRPr="00394776" w:rsidRDefault="00394776" w:rsidP="00394776">
            <w:pPr>
              <w:jc w:val="center"/>
              <w:rPr>
                <w:sz w:val="12"/>
                <w:szCs w:val="12"/>
              </w:rPr>
            </w:pPr>
            <w:r w:rsidRPr="00394776">
              <w:rPr>
                <w:sz w:val="12"/>
                <w:szCs w:val="12"/>
              </w:rPr>
              <w:t>-</w:t>
            </w:r>
          </w:p>
        </w:tc>
        <w:tc>
          <w:tcPr>
            <w:tcW w:w="898" w:type="dxa"/>
            <w:shd w:val="clear" w:color="auto" w:fill="auto"/>
            <w:tcMar>
              <w:left w:w="28" w:type="dxa"/>
              <w:right w:w="28" w:type="dxa"/>
            </w:tcMar>
            <w:vAlign w:val="center"/>
            <w:hideMark/>
          </w:tcPr>
          <w:p w14:paraId="01B7A028" w14:textId="77777777" w:rsidR="00394776" w:rsidRPr="00394776" w:rsidRDefault="00394776" w:rsidP="00394776">
            <w:pPr>
              <w:jc w:val="center"/>
              <w:rPr>
                <w:sz w:val="12"/>
                <w:szCs w:val="12"/>
              </w:rPr>
            </w:pPr>
            <w:r w:rsidRPr="00394776">
              <w:rPr>
                <w:sz w:val="12"/>
                <w:szCs w:val="12"/>
              </w:rPr>
              <w:t>-</w:t>
            </w:r>
          </w:p>
        </w:tc>
        <w:tc>
          <w:tcPr>
            <w:tcW w:w="1228" w:type="dxa"/>
            <w:shd w:val="clear" w:color="auto" w:fill="auto"/>
            <w:tcMar>
              <w:left w:w="28" w:type="dxa"/>
              <w:right w:w="28" w:type="dxa"/>
            </w:tcMar>
            <w:vAlign w:val="center"/>
            <w:hideMark/>
          </w:tcPr>
          <w:p w14:paraId="7C87DB85" w14:textId="77777777" w:rsidR="00394776" w:rsidRPr="00394776" w:rsidRDefault="00394776" w:rsidP="00394776">
            <w:pPr>
              <w:jc w:val="center"/>
              <w:rPr>
                <w:sz w:val="12"/>
                <w:szCs w:val="12"/>
              </w:rPr>
            </w:pPr>
            <w:r w:rsidRPr="00394776">
              <w:rPr>
                <w:sz w:val="12"/>
                <w:szCs w:val="12"/>
              </w:rPr>
              <w:t>-</w:t>
            </w:r>
          </w:p>
        </w:tc>
        <w:tc>
          <w:tcPr>
            <w:tcW w:w="626" w:type="dxa"/>
            <w:shd w:val="clear" w:color="auto" w:fill="auto"/>
            <w:noWrap/>
            <w:tcMar>
              <w:left w:w="28" w:type="dxa"/>
              <w:right w:w="28" w:type="dxa"/>
            </w:tcMar>
            <w:vAlign w:val="center"/>
            <w:hideMark/>
          </w:tcPr>
          <w:p w14:paraId="02FD77FB"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50F08990"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36DA27B1" w14:textId="77777777" w:rsidR="00394776" w:rsidRPr="00394776" w:rsidRDefault="00394776" w:rsidP="00394776">
            <w:pPr>
              <w:jc w:val="center"/>
              <w:rPr>
                <w:sz w:val="12"/>
                <w:szCs w:val="12"/>
              </w:rPr>
            </w:pPr>
            <w:r w:rsidRPr="00394776">
              <w:rPr>
                <w:sz w:val="12"/>
                <w:szCs w:val="12"/>
              </w:rPr>
              <w:t>-</w:t>
            </w:r>
          </w:p>
        </w:tc>
        <w:tc>
          <w:tcPr>
            <w:tcW w:w="668" w:type="dxa"/>
            <w:shd w:val="clear" w:color="auto" w:fill="auto"/>
            <w:tcMar>
              <w:left w:w="28" w:type="dxa"/>
              <w:right w:w="28" w:type="dxa"/>
            </w:tcMar>
            <w:vAlign w:val="center"/>
            <w:hideMark/>
          </w:tcPr>
          <w:p w14:paraId="6A317BA1" w14:textId="77777777" w:rsidR="00394776" w:rsidRPr="00394776" w:rsidRDefault="00394776" w:rsidP="00394776">
            <w:pPr>
              <w:jc w:val="center"/>
              <w:rPr>
                <w:sz w:val="12"/>
                <w:szCs w:val="12"/>
              </w:rPr>
            </w:pPr>
            <w:r w:rsidRPr="00394776">
              <w:rPr>
                <w:sz w:val="12"/>
                <w:szCs w:val="12"/>
              </w:rPr>
              <w:t>-</w:t>
            </w:r>
          </w:p>
        </w:tc>
        <w:tc>
          <w:tcPr>
            <w:tcW w:w="721" w:type="dxa"/>
            <w:shd w:val="clear" w:color="auto" w:fill="auto"/>
            <w:noWrap/>
            <w:tcMar>
              <w:left w:w="28" w:type="dxa"/>
              <w:right w:w="28" w:type="dxa"/>
            </w:tcMar>
            <w:vAlign w:val="center"/>
            <w:hideMark/>
          </w:tcPr>
          <w:p w14:paraId="0760B086" w14:textId="77777777" w:rsidR="00394776" w:rsidRPr="00394776" w:rsidRDefault="00394776" w:rsidP="00394776">
            <w:pPr>
              <w:jc w:val="center"/>
              <w:rPr>
                <w:sz w:val="12"/>
                <w:szCs w:val="12"/>
              </w:rPr>
            </w:pPr>
            <w:r w:rsidRPr="00394776">
              <w:rPr>
                <w:sz w:val="12"/>
                <w:szCs w:val="12"/>
              </w:rPr>
              <w:t>-</w:t>
            </w:r>
          </w:p>
        </w:tc>
        <w:tc>
          <w:tcPr>
            <w:tcW w:w="580" w:type="dxa"/>
            <w:shd w:val="clear" w:color="auto" w:fill="auto"/>
            <w:noWrap/>
            <w:tcMar>
              <w:left w:w="28" w:type="dxa"/>
              <w:right w:w="28" w:type="dxa"/>
            </w:tcMar>
            <w:vAlign w:val="center"/>
            <w:hideMark/>
          </w:tcPr>
          <w:p w14:paraId="2360C0C6"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51D03954"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3C343DB5" w14:textId="77777777" w:rsidR="00394776" w:rsidRPr="00394776" w:rsidRDefault="00394776" w:rsidP="00394776">
            <w:pPr>
              <w:jc w:val="center"/>
              <w:rPr>
                <w:sz w:val="12"/>
                <w:szCs w:val="12"/>
              </w:rPr>
            </w:pPr>
            <w:r w:rsidRPr="00394776">
              <w:rPr>
                <w:sz w:val="12"/>
                <w:szCs w:val="12"/>
              </w:rPr>
              <w:t>-</w:t>
            </w:r>
          </w:p>
        </w:tc>
        <w:tc>
          <w:tcPr>
            <w:tcW w:w="643" w:type="dxa"/>
            <w:shd w:val="clear" w:color="auto" w:fill="auto"/>
            <w:tcMar>
              <w:left w:w="28" w:type="dxa"/>
              <w:right w:w="28" w:type="dxa"/>
            </w:tcMar>
            <w:vAlign w:val="center"/>
            <w:hideMark/>
          </w:tcPr>
          <w:p w14:paraId="3B301BB3" w14:textId="77777777" w:rsidR="00394776" w:rsidRPr="00394776" w:rsidRDefault="00394776" w:rsidP="00394776">
            <w:pPr>
              <w:jc w:val="center"/>
              <w:rPr>
                <w:sz w:val="12"/>
                <w:szCs w:val="12"/>
              </w:rPr>
            </w:pPr>
            <w:r w:rsidRPr="00394776">
              <w:rPr>
                <w:sz w:val="12"/>
                <w:szCs w:val="12"/>
              </w:rPr>
              <w:t>-</w:t>
            </w:r>
          </w:p>
        </w:tc>
        <w:tc>
          <w:tcPr>
            <w:tcW w:w="567" w:type="dxa"/>
            <w:shd w:val="clear" w:color="auto" w:fill="auto"/>
            <w:noWrap/>
            <w:tcMar>
              <w:left w:w="28" w:type="dxa"/>
              <w:right w:w="28" w:type="dxa"/>
            </w:tcMar>
            <w:vAlign w:val="center"/>
            <w:hideMark/>
          </w:tcPr>
          <w:p w14:paraId="3FA37ECA" w14:textId="77777777" w:rsidR="00394776" w:rsidRPr="00394776" w:rsidRDefault="00394776" w:rsidP="00394776">
            <w:pPr>
              <w:jc w:val="center"/>
              <w:rPr>
                <w:sz w:val="12"/>
                <w:szCs w:val="12"/>
              </w:rPr>
            </w:pPr>
            <w:r w:rsidRPr="00394776">
              <w:rPr>
                <w:sz w:val="12"/>
                <w:szCs w:val="12"/>
              </w:rPr>
              <w:t>-</w:t>
            </w:r>
          </w:p>
        </w:tc>
        <w:tc>
          <w:tcPr>
            <w:tcW w:w="709" w:type="dxa"/>
            <w:shd w:val="clear" w:color="auto" w:fill="auto"/>
            <w:noWrap/>
            <w:tcMar>
              <w:left w:w="28" w:type="dxa"/>
              <w:right w:w="28" w:type="dxa"/>
            </w:tcMar>
            <w:vAlign w:val="center"/>
            <w:hideMark/>
          </w:tcPr>
          <w:p w14:paraId="7E43E046" w14:textId="77777777" w:rsidR="00394776" w:rsidRPr="00394776" w:rsidRDefault="00394776" w:rsidP="00394776">
            <w:pPr>
              <w:jc w:val="center"/>
              <w:rPr>
                <w:sz w:val="12"/>
                <w:szCs w:val="12"/>
              </w:rPr>
            </w:pPr>
            <w:r w:rsidRPr="00394776">
              <w:rPr>
                <w:sz w:val="12"/>
                <w:szCs w:val="12"/>
              </w:rPr>
              <w:t>-</w:t>
            </w:r>
          </w:p>
        </w:tc>
        <w:tc>
          <w:tcPr>
            <w:tcW w:w="650" w:type="dxa"/>
            <w:shd w:val="clear" w:color="auto" w:fill="auto"/>
            <w:noWrap/>
            <w:tcMar>
              <w:left w:w="28" w:type="dxa"/>
              <w:right w:w="28" w:type="dxa"/>
            </w:tcMar>
            <w:vAlign w:val="center"/>
            <w:hideMark/>
          </w:tcPr>
          <w:p w14:paraId="0CFFD5EB" w14:textId="77777777" w:rsidR="00394776" w:rsidRPr="00394776" w:rsidRDefault="00394776" w:rsidP="00394776">
            <w:pPr>
              <w:jc w:val="center"/>
              <w:rPr>
                <w:sz w:val="12"/>
                <w:szCs w:val="12"/>
              </w:rPr>
            </w:pPr>
            <w:r w:rsidRPr="00394776">
              <w:rPr>
                <w:sz w:val="12"/>
                <w:szCs w:val="12"/>
              </w:rPr>
              <w:t>-</w:t>
            </w:r>
          </w:p>
        </w:tc>
      </w:tr>
      <w:tr w:rsidR="00394776" w:rsidRPr="00394776" w14:paraId="6D24DAE0" w14:textId="77777777" w:rsidTr="00FC2646">
        <w:trPr>
          <w:trHeight w:val="180"/>
        </w:trPr>
        <w:tc>
          <w:tcPr>
            <w:tcW w:w="14516" w:type="dxa"/>
            <w:gridSpan w:val="18"/>
            <w:shd w:val="clear" w:color="auto" w:fill="auto"/>
            <w:noWrap/>
            <w:tcMar>
              <w:left w:w="28" w:type="dxa"/>
              <w:right w:w="28" w:type="dxa"/>
            </w:tcMar>
            <w:vAlign w:val="center"/>
            <w:hideMark/>
          </w:tcPr>
          <w:p w14:paraId="18E39055" w14:textId="77777777" w:rsidR="00394776" w:rsidRPr="00394776" w:rsidRDefault="00394776" w:rsidP="00394776">
            <w:pPr>
              <w:rPr>
                <w:sz w:val="12"/>
                <w:szCs w:val="12"/>
              </w:rPr>
            </w:pPr>
            <w:r w:rsidRPr="00394776">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394776" w:rsidRPr="00394776" w14:paraId="2B2659A1" w14:textId="77777777" w:rsidTr="00FC2646">
        <w:trPr>
          <w:trHeight w:val="180"/>
        </w:trPr>
        <w:tc>
          <w:tcPr>
            <w:tcW w:w="3176" w:type="dxa"/>
            <w:gridSpan w:val="3"/>
            <w:shd w:val="clear" w:color="auto" w:fill="auto"/>
            <w:noWrap/>
            <w:tcMar>
              <w:left w:w="28" w:type="dxa"/>
              <w:right w:w="28" w:type="dxa"/>
            </w:tcMar>
            <w:vAlign w:val="center"/>
            <w:hideMark/>
          </w:tcPr>
          <w:p w14:paraId="39EDC6F3" w14:textId="77777777" w:rsidR="00394776" w:rsidRPr="00394776" w:rsidRDefault="00394776" w:rsidP="00394776">
            <w:pPr>
              <w:rPr>
                <w:sz w:val="12"/>
                <w:szCs w:val="12"/>
              </w:rPr>
            </w:pPr>
            <w:r w:rsidRPr="00394776">
              <w:rPr>
                <w:sz w:val="12"/>
                <w:szCs w:val="12"/>
              </w:rPr>
              <w:t>Всего по группе 6</w:t>
            </w:r>
          </w:p>
        </w:tc>
        <w:tc>
          <w:tcPr>
            <w:tcW w:w="1134" w:type="dxa"/>
            <w:shd w:val="clear" w:color="auto" w:fill="auto"/>
            <w:noWrap/>
            <w:tcMar>
              <w:left w:w="28" w:type="dxa"/>
              <w:right w:w="28" w:type="dxa"/>
            </w:tcMar>
            <w:vAlign w:val="center"/>
            <w:hideMark/>
          </w:tcPr>
          <w:p w14:paraId="71F6309D" w14:textId="77777777" w:rsidR="00394776" w:rsidRPr="00394776" w:rsidRDefault="00394776" w:rsidP="00394776">
            <w:pPr>
              <w:jc w:val="center"/>
              <w:rPr>
                <w:sz w:val="12"/>
                <w:szCs w:val="12"/>
              </w:rPr>
            </w:pPr>
            <w:r w:rsidRPr="00394776">
              <w:rPr>
                <w:sz w:val="12"/>
                <w:szCs w:val="12"/>
              </w:rPr>
              <w:t>-</w:t>
            </w:r>
          </w:p>
        </w:tc>
        <w:tc>
          <w:tcPr>
            <w:tcW w:w="898" w:type="dxa"/>
            <w:shd w:val="clear" w:color="auto" w:fill="auto"/>
            <w:tcMar>
              <w:left w:w="28" w:type="dxa"/>
              <w:right w:w="28" w:type="dxa"/>
            </w:tcMar>
            <w:vAlign w:val="center"/>
            <w:hideMark/>
          </w:tcPr>
          <w:p w14:paraId="0CB3FD29" w14:textId="77777777" w:rsidR="00394776" w:rsidRPr="00394776" w:rsidRDefault="00394776" w:rsidP="00394776">
            <w:pPr>
              <w:jc w:val="center"/>
              <w:rPr>
                <w:sz w:val="12"/>
                <w:szCs w:val="12"/>
              </w:rPr>
            </w:pPr>
            <w:r w:rsidRPr="00394776">
              <w:rPr>
                <w:sz w:val="12"/>
                <w:szCs w:val="12"/>
              </w:rPr>
              <w:t>-</w:t>
            </w:r>
          </w:p>
        </w:tc>
        <w:tc>
          <w:tcPr>
            <w:tcW w:w="1228" w:type="dxa"/>
            <w:shd w:val="clear" w:color="auto" w:fill="auto"/>
            <w:tcMar>
              <w:left w:w="28" w:type="dxa"/>
              <w:right w:w="28" w:type="dxa"/>
            </w:tcMar>
            <w:vAlign w:val="center"/>
            <w:hideMark/>
          </w:tcPr>
          <w:p w14:paraId="7003C6C3" w14:textId="77777777" w:rsidR="00394776" w:rsidRPr="00394776" w:rsidRDefault="00394776" w:rsidP="00394776">
            <w:pPr>
              <w:jc w:val="center"/>
              <w:rPr>
                <w:sz w:val="12"/>
                <w:szCs w:val="12"/>
              </w:rPr>
            </w:pPr>
            <w:r w:rsidRPr="00394776">
              <w:rPr>
                <w:sz w:val="12"/>
                <w:szCs w:val="12"/>
              </w:rPr>
              <w:t>-</w:t>
            </w:r>
          </w:p>
        </w:tc>
        <w:tc>
          <w:tcPr>
            <w:tcW w:w="626" w:type="dxa"/>
            <w:shd w:val="clear" w:color="auto" w:fill="auto"/>
            <w:noWrap/>
            <w:tcMar>
              <w:left w:w="28" w:type="dxa"/>
              <w:right w:w="28" w:type="dxa"/>
            </w:tcMar>
            <w:vAlign w:val="center"/>
            <w:hideMark/>
          </w:tcPr>
          <w:p w14:paraId="5BED21DF"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33394BBE"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381B88CC" w14:textId="77777777" w:rsidR="00394776" w:rsidRPr="00394776" w:rsidRDefault="00394776" w:rsidP="00394776">
            <w:pPr>
              <w:jc w:val="center"/>
              <w:rPr>
                <w:sz w:val="12"/>
                <w:szCs w:val="12"/>
              </w:rPr>
            </w:pPr>
            <w:r w:rsidRPr="00394776">
              <w:rPr>
                <w:sz w:val="12"/>
                <w:szCs w:val="12"/>
              </w:rPr>
              <w:t>-</w:t>
            </w:r>
          </w:p>
        </w:tc>
        <w:tc>
          <w:tcPr>
            <w:tcW w:w="668" w:type="dxa"/>
            <w:shd w:val="clear" w:color="auto" w:fill="auto"/>
            <w:tcMar>
              <w:left w:w="28" w:type="dxa"/>
              <w:right w:w="28" w:type="dxa"/>
            </w:tcMar>
            <w:vAlign w:val="center"/>
            <w:hideMark/>
          </w:tcPr>
          <w:p w14:paraId="135BCC9C" w14:textId="77777777" w:rsidR="00394776" w:rsidRPr="00394776" w:rsidRDefault="00394776" w:rsidP="00394776">
            <w:pPr>
              <w:jc w:val="center"/>
              <w:rPr>
                <w:sz w:val="12"/>
                <w:szCs w:val="12"/>
              </w:rPr>
            </w:pPr>
            <w:r w:rsidRPr="00394776">
              <w:rPr>
                <w:sz w:val="12"/>
                <w:szCs w:val="12"/>
              </w:rPr>
              <w:t>-</w:t>
            </w:r>
          </w:p>
        </w:tc>
        <w:tc>
          <w:tcPr>
            <w:tcW w:w="721" w:type="dxa"/>
            <w:shd w:val="clear" w:color="auto" w:fill="auto"/>
            <w:noWrap/>
            <w:tcMar>
              <w:left w:w="28" w:type="dxa"/>
              <w:right w:w="28" w:type="dxa"/>
            </w:tcMar>
            <w:vAlign w:val="center"/>
            <w:hideMark/>
          </w:tcPr>
          <w:p w14:paraId="43C52FA0" w14:textId="77777777" w:rsidR="00394776" w:rsidRPr="00394776" w:rsidRDefault="00394776" w:rsidP="00394776">
            <w:pPr>
              <w:jc w:val="center"/>
              <w:rPr>
                <w:sz w:val="12"/>
                <w:szCs w:val="12"/>
              </w:rPr>
            </w:pPr>
            <w:r w:rsidRPr="00394776">
              <w:rPr>
                <w:sz w:val="12"/>
                <w:szCs w:val="12"/>
              </w:rPr>
              <w:t>-</w:t>
            </w:r>
          </w:p>
        </w:tc>
        <w:tc>
          <w:tcPr>
            <w:tcW w:w="580" w:type="dxa"/>
            <w:shd w:val="clear" w:color="auto" w:fill="auto"/>
            <w:noWrap/>
            <w:tcMar>
              <w:left w:w="28" w:type="dxa"/>
              <w:right w:w="28" w:type="dxa"/>
            </w:tcMar>
            <w:vAlign w:val="center"/>
            <w:hideMark/>
          </w:tcPr>
          <w:p w14:paraId="7EC0D461"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46A0837A"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16E0AB13" w14:textId="77777777" w:rsidR="00394776" w:rsidRPr="00394776" w:rsidRDefault="00394776" w:rsidP="00394776">
            <w:pPr>
              <w:jc w:val="center"/>
              <w:rPr>
                <w:sz w:val="12"/>
                <w:szCs w:val="12"/>
              </w:rPr>
            </w:pPr>
            <w:r w:rsidRPr="00394776">
              <w:rPr>
                <w:sz w:val="12"/>
                <w:szCs w:val="12"/>
              </w:rPr>
              <w:t>-</w:t>
            </w:r>
          </w:p>
        </w:tc>
        <w:tc>
          <w:tcPr>
            <w:tcW w:w="643" w:type="dxa"/>
            <w:shd w:val="clear" w:color="auto" w:fill="auto"/>
            <w:tcMar>
              <w:left w:w="28" w:type="dxa"/>
              <w:right w:w="28" w:type="dxa"/>
            </w:tcMar>
            <w:vAlign w:val="center"/>
            <w:hideMark/>
          </w:tcPr>
          <w:p w14:paraId="440FC3E1" w14:textId="77777777" w:rsidR="00394776" w:rsidRPr="00394776" w:rsidRDefault="00394776" w:rsidP="00394776">
            <w:pPr>
              <w:jc w:val="center"/>
              <w:rPr>
                <w:sz w:val="12"/>
                <w:szCs w:val="12"/>
              </w:rPr>
            </w:pPr>
            <w:r w:rsidRPr="00394776">
              <w:rPr>
                <w:sz w:val="12"/>
                <w:szCs w:val="12"/>
              </w:rPr>
              <w:t>-</w:t>
            </w:r>
          </w:p>
        </w:tc>
        <w:tc>
          <w:tcPr>
            <w:tcW w:w="567" w:type="dxa"/>
            <w:shd w:val="clear" w:color="auto" w:fill="auto"/>
            <w:noWrap/>
            <w:tcMar>
              <w:left w:w="28" w:type="dxa"/>
              <w:right w:w="28" w:type="dxa"/>
            </w:tcMar>
            <w:vAlign w:val="center"/>
            <w:hideMark/>
          </w:tcPr>
          <w:p w14:paraId="2BDA6F9F" w14:textId="77777777" w:rsidR="00394776" w:rsidRPr="00394776" w:rsidRDefault="00394776" w:rsidP="00394776">
            <w:pPr>
              <w:jc w:val="center"/>
              <w:rPr>
                <w:sz w:val="12"/>
                <w:szCs w:val="12"/>
              </w:rPr>
            </w:pPr>
            <w:r w:rsidRPr="00394776">
              <w:rPr>
                <w:sz w:val="12"/>
                <w:szCs w:val="12"/>
              </w:rPr>
              <w:t>-</w:t>
            </w:r>
          </w:p>
        </w:tc>
        <w:tc>
          <w:tcPr>
            <w:tcW w:w="709" w:type="dxa"/>
            <w:shd w:val="clear" w:color="auto" w:fill="auto"/>
            <w:noWrap/>
            <w:tcMar>
              <w:left w:w="28" w:type="dxa"/>
              <w:right w:w="28" w:type="dxa"/>
            </w:tcMar>
            <w:vAlign w:val="center"/>
            <w:hideMark/>
          </w:tcPr>
          <w:p w14:paraId="75F8FB47" w14:textId="77777777" w:rsidR="00394776" w:rsidRPr="00394776" w:rsidRDefault="00394776" w:rsidP="00394776">
            <w:pPr>
              <w:jc w:val="center"/>
              <w:rPr>
                <w:sz w:val="12"/>
                <w:szCs w:val="12"/>
              </w:rPr>
            </w:pPr>
            <w:r w:rsidRPr="00394776">
              <w:rPr>
                <w:sz w:val="12"/>
                <w:szCs w:val="12"/>
              </w:rPr>
              <w:t>-</w:t>
            </w:r>
          </w:p>
        </w:tc>
        <w:tc>
          <w:tcPr>
            <w:tcW w:w="650" w:type="dxa"/>
            <w:shd w:val="clear" w:color="auto" w:fill="auto"/>
            <w:noWrap/>
            <w:tcMar>
              <w:left w:w="28" w:type="dxa"/>
              <w:right w:w="28" w:type="dxa"/>
            </w:tcMar>
            <w:vAlign w:val="center"/>
            <w:hideMark/>
          </w:tcPr>
          <w:p w14:paraId="6BCCCECC" w14:textId="77777777" w:rsidR="00394776" w:rsidRPr="00394776" w:rsidRDefault="00394776" w:rsidP="00394776">
            <w:pPr>
              <w:jc w:val="center"/>
              <w:rPr>
                <w:sz w:val="12"/>
                <w:szCs w:val="12"/>
              </w:rPr>
            </w:pPr>
            <w:r w:rsidRPr="00394776">
              <w:rPr>
                <w:sz w:val="12"/>
                <w:szCs w:val="12"/>
              </w:rPr>
              <w:t>-</w:t>
            </w:r>
          </w:p>
        </w:tc>
      </w:tr>
      <w:tr w:rsidR="00394776" w:rsidRPr="00394776" w14:paraId="78BCF2DB" w14:textId="77777777" w:rsidTr="00FC2646">
        <w:trPr>
          <w:trHeight w:val="180"/>
        </w:trPr>
        <w:tc>
          <w:tcPr>
            <w:tcW w:w="3176" w:type="dxa"/>
            <w:gridSpan w:val="3"/>
            <w:shd w:val="clear" w:color="auto" w:fill="auto"/>
            <w:noWrap/>
            <w:tcMar>
              <w:left w:w="28" w:type="dxa"/>
              <w:right w:w="28" w:type="dxa"/>
            </w:tcMar>
            <w:vAlign w:val="center"/>
            <w:hideMark/>
          </w:tcPr>
          <w:p w14:paraId="79493027" w14:textId="77777777" w:rsidR="00394776" w:rsidRPr="00394776" w:rsidRDefault="00394776" w:rsidP="00394776">
            <w:pPr>
              <w:rPr>
                <w:sz w:val="12"/>
                <w:szCs w:val="12"/>
              </w:rPr>
            </w:pPr>
            <w:r w:rsidRPr="00394776">
              <w:rPr>
                <w:sz w:val="12"/>
                <w:szCs w:val="12"/>
              </w:rPr>
              <w:t>ИТОГО по программе</w:t>
            </w:r>
          </w:p>
        </w:tc>
        <w:tc>
          <w:tcPr>
            <w:tcW w:w="1134" w:type="dxa"/>
            <w:shd w:val="clear" w:color="auto" w:fill="auto"/>
            <w:noWrap/>
            <w:tcMar>
              <w:left w:w="28" w:type="dxa"/>
              <w:right w:w="28" w:type="dxa"/>
            </w:tcMar>
            <w:vAlign w:val="center"/>
            <w:hideMark/>
          </w:tcPr>
          <w:p w14:paraId="07C950FE" w14:textId="77777777" w:rsidR="00394776" w:rsidRPr="00394776" w:rsidRDefault="00394776" w:rsidP="00394776">
            <w:pPr>
              <w:jc w:val="center"/>
              <w:rPr>
                <w:sz w:val="12"/>
                <w:szCs w:val="12"/>
              </w:rPr>
            </w:pPr>
            <w:r w:rsidRPr="00394776">
              <w:rPr>
                <w:sz w:val="12"/>
                <w:szCs w:val="12"/>
              </w:rPr>
              <w:t>-</w:t>
            </w:r>
          </w:p>
        </w:tc>
        <w:tc>
          <w:tcPr>
            <w:tcW w:w="898" w:type="dxa"/>
            <w:shd w:val="clear" w:color="auto" w:fill="auto"/>
            <w:tcMar>
              <w:left w:w="28" w:type="dxa"/>
              <w:right w:w="28" w:type="dxa"/>
            </w:tcMar>
            <w:vAlign w:val="center"/>
            <w:hideMark/>
          </w:tcPr>
          <w:p w14:paraId="5134C776" w14:textId="77777777" w:rsidR="00394776" w:rsidRPr="00394776" w:rsidRDefault="00394776" w:rsidP="00394776">
            <w:pPr>
              <w:jc w:val="center"/>
              <w:rPr>
                <w:sz w:val="12"/>
                <w:szCs w:val="12"/>
              </w:rPr>
            </w:pPr>
            <w:r w:rsidRPr="00394776">
              <w:rPr>
                <w:sz w:val="12"/>
                <w:szCs w:val="12"/>
              </w:rPr>
              <w:t>-</w:t>
            </w:r>
          </w:p>
        </w:tc>
        <w:tc>
          <w:tcPr>
            <w:tcW w:w="1228" w:type="dxa"/>
            <w:shd w:val="clear" w:color="auto" w:fill="auto"/>
            <w:tcMar>
              <w:left w:w="28" w:type="dxa"/>
              <w:right w:w="28" w:type="dxa"/>
            </w:tcMar>
            <w:vAlign w:val="center"/>
            <w:hideMark/>
          </w:tcPr>
          <w:p w14:paraId="70D4D3A1" w14:textId="77777777" w:rsidR="00394776" w:rsidRPr="00394776" w:rsidRDefault="00394776" w:rsidP="00394776">
            <w:pPr>
              <w:jc w:val="center"/>
              <w:rPr>
                <w:sz w:val="12"/>
                <w:szCs w:val="12"/>
              </w:rPr>
            </w:pPr>
            <w:r w:rsidRPr="00394776">
              <w:rPr>
                <w:sz w:val="12"/>
                <w:szCs w:val="12"/>
              </w:rPr>
              <w:t>-</w:t>
            </w:r>
          </w:p>
        </w:tc>
        <w:tc>
          <w:tcPr>
            <w:tcW w:w="626" w:type="dxa"/>
            <w:shd w:val="clear" w:color="auto" w:fill="auto"/>
            <w:noWrap/>
            <w:tcMar>
              <w:left w:w="28" w:type="dxa"/>
              <w:right w:w="28" w:type="dxa"/>
            </w:tcMar>
            <w:vAlign w:val="center"/>
            <w:hideMark/>
          </w:tcPr>
          <w:p w14:paraId="2FC7B88E"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1BFFFD2D"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46A055CE" w14:textId="77777777" w:rsidR="00394776" w:rsidRPr="00394776" w:rsidRDefault="00394776" w:rsidP="00394776">
            <w:pPr>
              <w:jc w:val="center"/>
              <w:rPr>
                <w:sz w:val="12"/>
                <w:szCs w:val="12"/>
              </w:rPr>
            </w:pPr>
            <w:r w:rsidRPr="00394776">
              <w:rPr>
                <w:sz w:val="12"/>
                <w:szCs w:val="12"/>
              </w:rPr>
              <w:t>-</w:t>
            </w:r>
          </w:p>
        </w:tc>
        <w:tc>
          <w:tcPr>
            <w:tcW w:w="668" w:type="dxa"/>
            <w:shd w:val="clear" w:color="auto" w:fill="auto"/>
            <w:tcMar>
              <w:left w:w="28" w:type="dxa"/>
              <w:right w:w="28" w:type="dxa"/>
            </w:tcMar>
            <w:vAlign w:val="center"/>
            <w:hideMark/>
          </w:tcPr>
          <w:p w14:paraId="10088AFE" w14:textId="77777777" w:rsidR="00394776" w:rsidRPr="00394776" w:rsidRDefault="00394776" w:rsidP="00394776">
            <w:pPr>
              <w:jc w:val="center"/>
              <w:rPr>
                <w:sz w:val="12"/>
                <w:szCs w:val="12"/>
              </w:rPr>
            </w:pPr>
            <w:r w:rsidRPr="00394776">
              <w:rPr>
                <w:sz w:val="12"/>
                <w:szCs w:val="12"/>
              </w:rPr>
              <w:t>-</w:t>
            </w:r>
          </w:p>
        </w:tc>
        <w:tc>
          <w:tcPr>
            <w:tcW w:w="721" w:type="dxa"/>
            <w:shd w:val="clear" w:color="auto" w:fill="auto"/>
            <w:noWrap/>
            <w:tcMar>
              <w:left w:w="28" w:type="dxa"/>
              <w:right w:w="28" w:type="dxa"/>
            </w:tcMar>
            <w:vAlign w:val="center"/>
            <w:hideMark/>
          </w:tcPr>
          <w:p w14:paraId="32C8ECDE" w14:textId="77777777" w:rsidR="00394776" w:rsidRPr="00394776" w:rsidRDefault="00394776" w:rsidP="00394776">
            <w:pPr>
              <w:jc w:val="center"/>
              <w:rPr>
                <w:sz w:val="12"/>
                <w:szCs w:val="12"/>
              </w:rPr>
            </w:pPr>
            <w:r w:rsidRPr="00394776">
              <w:rPr>
                <w:sz w:val="12"/>
                <w:szCs w:val="12"/>
              </w:rPr>
              <w:t>-</w:t>
            </w:r>
          </w:p>
        </w:tc>
        <w:tc>
          <w:tcPr>
            <w:tcW w:w="580" w:type="dxa"/>
            <w:shd w:val="clear" w:color="auto" w:fill="auto"/>
            <w:noWrap/>
            <w:tcMar>
              <w:left w:w="28" w:type="dxa"/>
              <w:right w:w="28" w:type="dxa"/>
            </w:tcMar>
            <w:vAlign w:val="center"/>
            <w:hideMark/>
          </w:tcPr>
          <w:p w14:paraId="6133DC22" w14:textId="77777777" w:rsidR="00394776" w:rsidRPr="00394776" w:rsidRDefault="00394776" w:rsidP="00394776">
            <w:pPr>
              <w:jc w:val="center"/>
              <w:rPr>
                <w:sz w:val="12"/>
                <w:szCs w:val="12"/>
              </w:rPr>
            </w:pPr>
            <w:r w:rsidRPr="00394776">
              <w:rPr>
                <w:sz w:val="12"/>
                <w:szCs w:val="12"/>
              </w:rPr>
              <w:t>-</w:t>
            </w:r>
          </w:p>
        </w:tc>
        <w:tc>
          <w:tcPr>
            <w:tcW w:w="723" w:type="dxa"/>
            <w:shd w:val="clear" w:color="auto" w:fill="auto"/>
            <w:noWrap/>
            <w:tcMar>
              <w:left w:w="28" w:type="dxa"/>
              <w:right w:w="28" w:type="dxa"/>
            </w:tcMar>
            <w:vAlign w:val="center"/>
            <w:hideMark/>
          </w:tcPr>
          <w:p w14:paraId="1D90FC3D" w14:textId="77777777" w:rsidR="00394776" w:rsidRPr="00394776" w:rsidRDefault="00394776" w:rsidP="00394776">
            <w:pPr>
              <w:jc w:val="center"/>
              <w:rPr>
                <w:sz w:val="12"/>
                <w:szCs w:val="12"/>
              </w:rPr>
            </w:pPr>
            <w:r w:rsidRPr="00394776">
              <w:rPr>
                <w:sz w:val="12"/>
                <w:szCs w:val="12"/>
              </w:rPr>
              <w:t>-</w:t>
            </w:r>
          </w:p>
        </w:tc>
        <w:tc>
          <w:tcPr>
            <w:tcW w:w="735" w:type="dxa"/>
            <w:shd w:val="clear" w:color="auto" w:fill="auto"/>
            <w:noWrap/>
            <w:tcMar>
              <w:left w:w="28" w:type="dxa"/>
              <w:right w:w="28" w:type="dxa"/>
            </w:tcMar>
            <w:vAlign w:val="center"/>
            <w:hideMark/>
          </w:tcPr>
          <w:p w14:paraId="5E297B9D" w14:textId="77777777" w:rsidR="00394776" w:rsidRPr="00394776" w:rsidRDefault="00394776" w:rsidP="00394776">
            <w:pPr>
              <w:jc w:val="center"/>
              <w:rPr>
                <w:sz w:val="12"/>
                <w:szCs w:val="12"/>
              </w:rPr>
            </w:pPr>
            <w:r w:rsidRPr="00394776">
              <w:rPr>
                <w:sz w:val="12"/>
                <w:szCs w:val="12"/>
              </w:rPr>
              <w:t>-</w:t>
            </w:r>
          </w:p>
        </w:tc>
        <w:tc>
          <w:tcPr>
            <w:tcW w:w="643" w:type="dxa"/>
            <w:shd w:val="clear" w:color="auto" w:fill="auto"/>
            <w:tcMar>
              <w:left w:w="28" w:type="dxa"/>
              <w:right w:w="28" w:type="dxa"/>
            </w:tcMar>
            <w:vAlign w:val="center"/>
            <w:hideMark/>
          </w:tcPr>
          <w:p w14:paraId="78780C80" w14:textId="77777777" w:rsidR="00394776" w:rsidRPr="00394776" w:rsidRDefault="00394776" w:rsidP="00394776">
            <w:pPr>
              <w:jc w:val="center"/>
              <w:rPr>
                <w:sz w:val="12"/>
                <w:szCs w:val="12"/>
              </w:rPr>
            </w:pPr>
            <w:r w:rsidRPr="00394776">
              <w:rPr>
                <w:sz w:val="12"/>
                <w:szCs w:val="12"/>
              </w:rPr>
              <w:t>-</w:t>
            </w:r>
          </w:p>
        </w:tc>
        <w:tc>
          <w:tcPr>
            <w:tcW w:w="567" w:type="dxa"/>
            <w:shd w:val="clear" w:color="auto" w:fill="auto"/>
            <w:noWrap/>
            <w:tcMar>
              <w:left w:w="28" w:type="dxa"/>
              <w:right w:w="28" w:type="dxa"/>
            </w:tcMar>
            <w:vAlign w:val="center"/>
            <w:hideMark/>
          </w:tcPr>
          <w:p w14:paraId="30847BDE" w14:textId="77777777" w:rsidR="00394776" w:rsidRPr="00394776" w:rsidRDefault="00394776" w:rsidP="00394776">
            <w:pPr>
              <w:jc w:val="center"/>
              <w:rPr>
                <w:sz w:val="12"/>
                <w:szCs w:val="12"/>
              </w:rPr>
            </w:pPr>
            <w:r w:rsidRPr="00394776">
              <w:rPr>
                <w:sz w:val="12"/>
                <w:szCs w:val="12"/>
              </w:rPr>
              <w:t>-</w:t>
            </w:r>
          </w:p>
        </w:tc>
        <w:tc>
          <w:tcPr>
            <w:tcW w:w="709" w:type="dxa"/>
            <w:shd w:val="clear" w:color="auto" w:fill="auto"/>
            <w:noWrap/>
            <w:tcMar>
              <w:left w:w="28" w:type="dxa"/>
              <w:right w:w="28" w:type="dxa"/>
            </w:tcMar>
            <w:vAlign w:val="center"/>
            <w:hideMark/>
          </w:tcPr>
          <w:p w14:paraId="6590C6BE" w14:textId="77777777" w:rsidR="00394776" w:rsidRPr="00394776" w:rsidRDefault="00394776" w:rsidP="00394776">
            <w:pPr>
              <w:jc w:val="center"/>
              <w:rPr>
                <w:sz w:val="12"/>
                <w:szCs w:val="12"/>
              </w:rPr>
            </w:pPr>
            <w:r w:rsidRPr="00394776">
              <w:rPr>
                <w:sz w:val="12"/>
                <w:szCs w:val="12"/>
              </w:rPr>
              <w:t>-</w:t>
            </w:r>
          </w:p>
        </w:tc>
        <w:tc>
          <w:tcPr>
            <w:tcW w:w="650" w:type="dxa"/>
            <w:shd w:val="clear" w:color="auto" w:fill="auto"/>
            <w:noWrap/>
            <w:tcMar>
              <w:left w:w="28" w:type="dxa"/>
              <w:right w:w="28" w:type="dxa"/>
            </w:tcMar>
            <w:vAlign w:val="center"/>
            <w:hideMark/>
          </w:tcPr>
          <w:p w14:paraId="7E2551B8" w14:textId="77777777" w:rsidR="00394776" w:rsidRPr="00394776" w:rsidRDefault="00394776" w:rsidP="00394776">
            <w:pPr>
              <w:jc w:val="center"/>
              <w:rPr>
                <w:sz w:val="12"/>
                <w:szCs w:val="12"/>
              </w:rPr>
            </w:pPr>
            <w:r w:rsidRPr="00394776">
              <w:rPr>
                <w:sz w:val="12"/>
                <w:szCs w:val="12"/>
              </w:rPr>
              <w:t>-</w:t>
            </w:r>
          </w:p>
        </w:tc>
      </w:tr>
    </w:tbl>
    <w:p w14:paraId="03BDB4DF" w14:textId="77777777" w:rsidR="00394776" w:rsidRPr="00394776" w:rsidRDefault="00394776" w:rsidP="00394776">
      <w:pPr>
        <w:jc w:val="right"/>
        <w:rPr>
          <w:bCs/>
          <w:color w:val="000000"/>
          <w:sz w:val="28"/>
          <w:szCs w:val="28"/>
        </w:rPr>
      </w:pPr>
    </w:p>
    <w:p w14:paraId="1FD0857D" w14:textId="77777777" w:rsidR="00394776" w:rsidRPr="00394776" w:rsidRDefault="00394776" w:rsidP="00394776">
      <w:pPr>
        <w:jc w:val="right"/>
        <w:rPr>
          <w:bCs/>
          <w:color w:val="000000"/>
          <w:sz w:val="28"/>
          <w:szCs w:val="28"/>
        </w:rPr>
      </w:pPr>
    </w:p>
    <w:p w14:paraId="1D9DC1E9" w14:textId="77777777" w:rsidR="00394776" w:rsidRPr="00394776" w:rsidRDefault="00394776" w:rsidP="00394776">
      <w:pPr>
        <w:jc w:val="right"/>
        <w:rPr>
          <w:bCs/>
          <w:color w:val="000000"/>
          <w:sz w:val="28"/>
          <w:szCs w:val="28"/>
        </w:rPr>
      </w:pPr>
    </w:p>
    <w:p w14:paraId="4824D5A5" w14:textId="77777777" w:rsidR="00394776" w:rsidRPr="00394776" w:rsidRDefault="00394776" w:rsidP="00394776">
      <w:pPr>
        <w:jc w:val="right"/>
        <w:rPr>
          <w:bCs/>
          <w:color w:val="000000"/>
          <w:sz w:val="28"/>
          <w:szCs w:val="28"/>
        </w:rPr>
      </w:pPr>
    </w:p>
    <w:p w14:paraId="4824F827" w14:textId="77777777" w:rsidR="00394776" w:rsidRPr="00394776" w:rsidRDefault="00394776" w:rsidP="00394776">
      <w:pPr>
        <w:jc w:val="right"/>
        <w:rPr>
          <w:bCs/>
          <w:color w:val="000000"/>
          <w:sz w:val="28"/>
          <w:szCs w:val="28"/>
        </w:rPr>
      </w:pPr>
    </w:p>
    <w:p w14:paraId="4D50C882" w14:textId="77777777" w:rsidR="00394776" w:rsidRPr="00394776" w:rsidRDefault="00394776" w:rsidP="00394776">
      <w:pPr>
        <w:jc w:val="right"/>
        <w:rPr>
          <w:bCs/>
          <w:color w:val="000000"/>
          <w:sz w:val="28"/>
          <w:szCs w:val="28"/>
        </w:rPr>
      </w:pPr>
    </w:p>
    <w:p w14:paraId="2F2902FC" w14:textId="77777777" w:rsidR="00394776" w:rsidRPr="00394776" w:rsidRDefault="00394776" w:rsidP="00394776">
      <w:pPr>
        <w:jc w:val="right"/>
        <w:rPr>
          <w:bCs/>
          <w:color w:val="000000"/>
          <w:sz w:val="28"/>
          <w:szCs w:val="28"/>
        </w:rPr>
      </w:pPr>
    </w:p>
    <w:p w14:paraId="53645CA1" w14:textId="77777777" w:rsidR="00394776" w:rsidRPr="00394776" w:rsidRDefault="00394776" w:rsidP="00394776">
      <w:pPr>
        <w:jc w:val="right"/>
        <w:rPr>
          <w:bCs/>
          <w:color w:val="000000"/>
          <w:sz w:val="28"/>
          <w:szCs w:val="28"/>
        </w:rPr>
      </w:pPr>
    </w:p>
    <w:p w14:paraId="4C427995" w14:textId="77777777" w:rsidR="00394776" w:rsidRPr="00394776" w:rsidRDefault="00394776" w:rsidP="00394776">
      <w:pPr>
        <w:jc w:val="right"/>
        <w:rPr>
          <w:bCs/>
          <w:color w:val="000000"/>
          <w:sz w:val="28"/>
          <w:szCs w:val="28"/>
        </w:rPr>
      </w:pPr>
    </w:p>
    <w:p w14:paraId="2D3F34F4" w14:textId="77777777" w:rsidR="00394776" w:rsidRPr="00394776" w:rsidRDefault="00394776" w:rsidP="00394776">
      <w:pPr>
        <w:jc w:val="right"/>
        <w:rPr>
          <w:bCs/>
          <w:color w:val="000000"/>
          <w:sz w:val="28"/>
          <w:szCs w:val="28"/>
        </w:rPr>
      </w:pPr>
    </w:p>
    <w:p w14:paraId="6CDF36BA" w14:textId="77777777" w:rsidR="00394776" w:rsidRPr="00394776" w:rsidRDefault="00394776" w:rsidP="00394776">
      <w:pPr>
        <w:jc w:val="right"/>
        <w:rPr>
          <w:bCs/>
          <w:color w:val="000000"/>
          <w:sz w:val="28"/>
          <w:szCs w:val="28"/>
        </w:rPr>
      </w:pPr>
    </w:p>
    <w:p w14:paraId="4A435F5A" w14:textId="77777777" w:rsidR="00394776" w:rsidRPr="00394776" w:rsidRDefault="00394776" w:rsidP="00394776">
      <w:pPr>
        <w:jc w:val="right"/>
        <w:rPr>
          <w:bCs/>
          <w:color w:val="000000"/>
          <w:sz w:val="28"/>
          <w:szCs w:val="28"/>
        </w:rPr>
      </w:pPr>
    </w:p>
    <w:p w14:paraId="15ADDB30" w14:textId="77777777" w:rsidR="00394776" w:rsidRPr="00394776" w:rsidRDefault="00394776" w:rsidP="00394776">
      <w:pPr>
        <w:jc w:val="right"/>
        <w:rPr>
          <w:bCs/>
          <w:color w:val="000000"/>
          <w:sz w:val="28"/>
          <w:szCs w:val="28"/>
        </w:rPr>
      </w:pPr>
    </w:p>
    <w:p w14:paraId="49BE6B99" w14:textId="77777777" w:rsidR="00394776" w:rsidRPr="00394776" w:rsidRDefault="00394776" w:rsidP="00394776">
      <w:pPr>
        <w:jc w:val="right"/>
        <w:rPr>
          <w:bCs/>
          <w:color w:val="000000"/>
          <w:sz w:val="28"/>
          <w:szCs w:val="28"/>
        </w:rPr>
      </w:pPr>
    </w:p>
    <w:p w14:paraId="29329809" w14:textId="77777777" w:rsidR="00394776" w:rsidRPr="00394776" w:rsidRDefault="00394776" w:rsidP="00394776">
      <w:pPr>
        <w:jc w:val="right"/>
        <w:rPr>
          <w:bCs/>
          <w:color w:val="000000"/>
          <w:sz w:val="28"/>
          <w:szCs w:val="28"/>
        </w:rPr>
      </w:pPr>
    </w:p>
    <w:p w14:paraId="14FF67BD" w14:textId="77777777" w:rsidR="00394776" w:rsidRPr="00394776" w:rsidRDefault="00394776" w:rsidP="00394776">
      <w:pPr>
        <w:jc w:val="right"/>
        <w:rPr>
          <w:bCs/>
          <w:color w:val="000000"/>
          <w:sz w:val="28"/>
          <w:szCs w:val="28"/>
        </w:rPr>
      </w:pPr>
    </w:p>
    <w:p w14:paraId="253B88AA" w14:textId="77777777" w:rsidR="00394776" w:rsidRPr="00394776" w:rsidRDefault="00394776" w:rsidP="00394776">
      <w:pPr>
        <w:jc w:val="right"/>
        <w:rPr>
          <w:bCs/>
          <w:color w:val="000000"/>
          <w:sz w:val="28"/>
          <w:szCs w:val="28"/>
        </w:rPr>
      </w:pPr>
    </w:p>
    <w:p w14:paraId="77F6B4C6" w14:textId="77777777" w:rsidR="00394776" w:rsidRPr="00394776" w:rsidRDefault="00394776" w:rsidP="00394776">
      <w:pPr>
        <w:jc w:val="right"/>
        <w:rPr>
          <w:bCs/>
          <w:color w:val="000000"/>
          <w:sz w:val="28"/>
          <w:szCs w:val="28"/>
        </w:rPr>
      </w:pPr>
    </w:p>
    <w:p w14:paraId="4E821A06" w14:textId="77777777" w:rsidR="00394776" w:rsidRPr="00394776" w:rsidRDefault="00394776" w:rsidP="00394776">
      <w:pPr>
        <w:jc w:val="right"/>
        <w:rPr>
          <w:bCs/>
          <w:color w:val="000000"/>
          <w:sz w:val="28"/>
          <w:szCs w:val="28"/>
        </w:rPr>
      </w:pPr>
    </w:p>
    <w:p w14:paraId="702D2906" w14:textId="77777777" w:rsidR="00394776" w:rsidRPr="00394776" w:rsidRDefault="00394776" w:rsidP="00394776">
      <w:pPr>
        <w:jc w:val="right"/>
        <w:rPr>
          <w:bCs/>
          <w:color w:val="000000"/>
          <w:sz w:val="28"/>
          <w:szCs w:val="28"/>
        </w:rPr>
      </w:pPr>
    </w:p>
    <w:p w14:paraId="0F8BCB03" w14:textId="77777777" w:rsidR="00394776" w:rsidRPr="00394776" w:rsidRDefault="00394776" w:rsidP="00394776">
      <w:pPr>
        <w:jc w:val="right"/>
        <w:rPr>
          <w:bCs/>
          <w:color w:val="000000"/>
          <w:sz w:val="28"/>
          <w:szCs w:val="28"/>
        </w:rPr>
      </w:pPr>
    </w:p>
    <w:p w14:paraId="6ADEBD09" w14:textId="77777777" w:rsidR="00394776" w:rsidRDefault="00394776" w:rsidP="00394776">
      <w:pPr>
        <w:jc w:val="right"/>
        <w:rPr>
          <w:bCs/>
          <w:color w:val="000000"/>
          <w:sz w:val="28"/>
          <w:szCs w:val="28"/>
        </w:rPr>
        <w:sectPr w:rsidR="00394776" w:rsidSect="00394776">
          <w:pgSz w:w="16838" w:h="11906" w:orient="landscape"/>
          <w:pgMar w:top="1418" w:right="851" w:bottom="851" w:left="851" w:header="709" w:footer="709" w:gutter="0"/>
          <w:cols w:space="708"/>
          <w:titlePg/>
          <w:docGrid w:linePitch="360"/>
        </w:sectPr>
      </w:pPr>
    </w:p>
    <w:p w14:paraId="00F7E113" w14:textId="77777777" w:rsidR="00394776" w:rsidRPr="00394776" w:rsidRDefault="00394776" w:rsidP="00394776">
      <w:pPr>
        <w:jc w:val="right"/>
        <w:rPr>
          <w:bCs/>
          <w:color w:val="000000"/>
          <w:sz w:val="28"/>
          <w:szCs w:val="28"/>
        </w:rPr>
      </w:pPr>
    </w:p>
    <w:tbl>
      <w:tblPr>
        <w:tblW w:w="146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6910"/>
        <w:gridCol w:w="756"/>
        <w:gridCol w:w="708"/>
        <w:gridCol w:w="709"/>
        <w:gridCol w:w="787"/>
        <w:gridCol w:w="772"/>
        <w:gridCol w:w="709"/>
        <w:gridCol w:w="709"/>
        <w:gridCol w:w="709"/>
        <w:gridCol w:w="708"/>
        <w:gridCol w:w="709"/>
      </w:tblGrid>
      <w:tr w:rsidR="00394776" w:rsidRPr="00394776" w14:paraId="2EB96327" w14:textId="77777777" w:rsidTr="00FC2646">
        <w:trPr>
          <w:trHeight w:val="20"/>
        </w:trPr>
        <w:tc>
          <w:tcPr>
            <w:tcW w:w="456" w:type="dxa"/>
            <w:vMerge w:val="restart"/>
            <w:shd w:val="clear" w:color="auto" w:fill="auto"/>
            <w:noWrap/>
            <w:vAlign w:val="center"/>
            <w:hideMark/>
          </w:tcPr>
          <w:p w14:paraId="4082451C" w14:textId="77777777" w:rsidR="00394776" w:rsidRPr="00394776" w:rsidRDefault="00394776" w:rsidP="00394776">
            <w:pPr>
              <w:jc w:val="center"/>
              <w:rPr>
                <w:sz w:val="12"/>
                <w:szCs w:val="12"/>
              </w:rPr>
            </w:pPr>
            <w:r w:rsidRPr="00394776">
              <w:rPr>
                <w:sz w:val="12"/>
                <w:szCs w:val="12"/>
              </w:rPr>
              <w:t>№ п/п</w:t>
            </w:r>
          </w:p>
        </w:tc>
        <w:tc>
          <w:tcPr>
            <w:tcW w:w="6910" w:type="dxa"/>
            <w:vMerge w:val="restart"/>
            <w:shd w:val="clear" w:color="auto" w:fill="auto"/>
            <w:noWrap/>
            <w:vAlign w:val="center"/>
            <w:hideMark/>
          </w:tcPr>
          <w:p w14:paraId="60A20748" w14:textId="77777777" w:rsidR="00394776" w:rsidRPr="00394776" w:rsidRDefault="00394776" w:rsidP="00394776">
            <w:pPr>
              <w:jc w:val="center"/>
              <w:rPr>
                <w:sz w:val="12"/>
                <w:szCs w:val="12"/>
              </w:rPr>
            </w:pPr>
            <w:r w:rsidRPr="00394776">
              <w:rPr>
                <w:sz w:val="12"/>
                <w:szCs w:val="12"/>
              </w:rPr>
              <w:t>Наименование мероприятий</w:t>
            </w:r>
          </w:p>
        </w:tc>
        <w:tc>
          <w:tcPr>
            <w:tcW w:w="7276" w:type="dxa"/>
            <w:gridSpan w:val="10"/>
            <w:shd w:val="clear" w:color="auto" w:fill="auto"/>
            <w:vAlign w:val="center"/>
            <w:hideMark/>
          </w:tcPr>
          <w:p w14:paraId="42FE3EBB" w14:textId="77777777" w:rsidR="00394776" w:rsidRPr="00394776" w:rsidRDefault="00394776" w:rsidP="00394776">
            <w:pPr>
              <w:jc w:val="center"/>
              <w:rPr>
                <w:sz w:val="12"/>
                <w:szCs w:val="12"/>
              </w:rPr>
            </w:pPr>
            <w:r w:rsidRPr="00394776">
              <w:rPr>
                <w:sz w:val="12"/>
                <w:szCs w:val="12"/>
              </w:rPr>
              <w:t>Расходы на реализацию мероприятий в прогнозных ценах, тыс. руб. без НДС</w:t>
            </w:r>
          </w:p>
        </w:tc>
      </w:tr>
      <w:tr w:rsidR="00394776" w:rsidRPr="00394776" w14:paraId="3B68FC57" w14:textId="77777777" w:rsidTr="00FC2646">
        <w:trPr>
          <w:trHeight w:val="309"/>
        </w:trPr>
        <w:tc>
          <w:tcPr>
            <w:tcW w:w="456" w:type="dxa"/>
            <w:vMerge/>
            <w:vAlign w:val="center"/>
            <w:hideMark/>
          </w:tcPr>
          <w:p w14:paraId="191D9321" w14:textId="77777777" w:rsidR="00394776" w:rsidRPr="00394776" w:rsidRDefault="00394776" w:rsidP="00394776">
            <w:pPr>
              <w:rPr>
                <w:sz w:val="12"/>
                <w:szCs w:val="12"/>
              </w:rPr>
            </w:pPr>
          </w:p>
        </w:tc>
        <w:tc>
          <w:tcPr>
            <w:tcW w:w="6910" w:type="dxa"/>
            <w:vMerge/>
            <w:vAlign w:val="center"/>
            <w:hideMark/>
          </w:tcPr>
          <w:p w14:paraId="1EA2292A" w14:textId="77777777" w:rsidR="00394776" w:rsidRPr="00394776" w:rsidRDefault="00394776" w:rsidP="00394776">
            <w:pPr>
              <w:rPr>
                <w:sz w:val="12"/>
                <w:szCs w:val="12"/>
              </w:rPr>
            </w:pPr>
          </w:p>
        </w:tc>
        <w:tc>
          <w:tcPr>
            <w:tcW w:w="2173" w:type="dxa"/>
            <w:gridSpan w:val="3"/>
            <w:vMerge w:val="restart"/>
            <w:shd w:val="clear" w:color="auto" w:fill="auto"/>
            <w:vAlign w:val="center"/>
            <w:hideMark/>
          </w:tcPr>
          <w:p w14:paraId="4E11F15F" w14:textId="77777777" w:rsidR="00394776" w:rsidRPr="00394776" w:rsidRDefault="00394776" w:rsidP="00394776">
            <w:pPr>
              <w:jc w:val="center"/>
              <w:rPr>
                <w:sz w:val="12"/>
                <w:szCs w:val="12"/>
              </w:rPr>
            </w:pPr>
            <w:r w:rsidRPr="00394776">
              <w:rPr>
                <w:sz w:val="12"/>
                <w:szCs w:val="12"/>
              </w:rPr>
              <w:t>Плановые расходы</w:t>
            </w:r>
          </w:p>
        </w:tc>
        <w:tc>
          <w:tcPr>
            <w:tcW w:w="787" w:type="dxa"/>
            <w:vMerge w:val="restart"/>
            <w:shd w:val="clear" w:color="auto" w:fill="auto"/>
            <w:vAlign w:val="center"/>
            <w:hideMark/>
          </w:tcPr>
          <w:p w14:paraId="21659D6F" w14:textId="77777777" w:rsidR="00394776" w:rsidRPr="00394776" w:rsidRDefault="00394776" w:rsidP="00394776">
            <w:pPr>
              <w:jc w:val="center"/>
              <w:rPr>
                <w:sz w:val="12"/>
                <w:szCs w:val="12"/>
              </w:rPr>
            </w:pPr>
            <w:r w:rsidRPr="00394776">
              <w:rPr>
                <w:sz w:val="12"/>
                <w:szCs w:val="12"/>
              </w:rPr>
              <w:t xml:space="preserve">Профинан-сировано </w:t>
            </w:r>
            <w:r w:rsidRPr="00394776">
              <w:rPr>
                <w:sz w:val="12"/>
                <w:szCs w:val="12"/>
              </w:rPr>
              <w:br/>
              <w:t>к 2020 году</w:t>
            </w:r>
          </w:p>
        </w:tc>
        <w:tc>
          <w:tcPr>
            <w:tcW w:w="3607" w:type="dxa"/>
            <w:gridSpan w:val="5"/>
            <w:vMerge w:val="restart"/>
            <w:shd w:val="clear" w:color="auto" w:fill="auto"/>
            <w:vAlign w:val="center"/>
            <w:hideMark/>
          </w:tcPr>
          <w:p w14:paraId="52556F95" w14:textId="77777777" w:rsidR="00394776" w:rsidRPr="00394776" w:rsidRDefault="00394776" w:rsidP="00394776">
            <w:pPr>
              <w:jc w:val="center"/>
              <w:rPr>
                <w:sz w:val="12"/>
                <w:szCs w:val="12"/>
              </w:rPr>
            </w:pPr>
            <w:r w:rsidRPr="00394776">
              <w:rPr>
                <w:sz w:val="12"/>
                <w:szCs w:val="12"/>
              </w:rPr>
              <w:t>Финансирование, в т.ч. по годам</w:t>
            </w:r>
          </w:p>
        </w:tc>
        <w:tc>
          <w:tcPr>
            <w:tcW w:w="709" w:type="dxa"/>
            <w:vMerge w:val="restart"/>
            <w:shd w:val="clear" w:color="auto" w:fill="auto"/>
            <w:vAlign w:val="center"/>
            <w:hideMark/>
          </w:tcPr>
          <w:p w14:paraId="32A6932D" w14:textId="77777777" w:rsidR="00394776" w:rsidRPr="00394776" w:rsidRDefault="00394776" w:rsidP="00394776">
            <w:pPr>
              <w:jc w:val="center"/>
              <w:rPr>
                <w:sz w:val="12"/>
                <w:szCs w:val="12"/>
              </w:rPr>
            </w:pPr>
            <w:r w:rsidRPr="00394776">
              <w:rPr>
                <w:sz w:val="12"/>
                <w:szCs w:val="12"/>
              </w:rPr>
              <w:t>Остаток финанси-рования</w:t>
            </w:r>
          </w:p>
        </w:tc>
      </w:tr>
      <w:tr w:rsidR="00394776" w:rsidRPr="00394776" w14:paraId="4A91E1AC" w14:textId="77777777" w:rsidTr="00FC2646">
        <w:trPr>
          <w:trHeight w:val="309"/>
        </w:trPr>
        <w:tc>
          <w:tcPr>
            <w:tcW w:w="456" w:type="dxa"/>
            <w:vMerge/>
            <w:vAlign w:val="center"/>
            <w:hideMark/>
          </w:tcPr>
          <w:p w14:paraId="45A56B06" w14:textId="77777777" w:rsidR="00394776" w:rsidRPr="00394776" w:rsidRDefault="00394776" w:rsidP="00394776">
            <w:pPr>
              <w:rPr>
                <w:sz w:val="12"/>
                <w:szCs w:val="12"/>
              </w:rPr>
            </w:pPr>
          </w:p>
        </w:tc>
        <w:tc>
          <w:tcPr>
            <w:tcW w:w="6910" w:type="dxa"/>
            <w:vMerge/>
            <w:vAlign w:val="center"/>
            <w:hideMark/>
          </w:tcPr>
          <w:p w14:paraId="7607A1B7" w14:textId="77777777" w:rsidR="00394776" w:rsidRPr="00394776" w:rsidRDefault="00394776" w:rsidP="00394776">
            <w:pPr>
              <w:rPr>
                <w:sz w:val="12"/>
                <w:szCs w:val="12"/>
              </w:rPr>
            </w:pPr>
          </w:p>
        </w:tc>
        <w:tc>
          <w:tcPr>
            <w:tcW w:w="2173" w:type="dxa"/>
            <w:gridSpan w:val="3"/>
            <w:vMerge/>
            <w:vAlign w:val="center"/>
            <w:hideMark/>
          </w:tcPr>
          <w:p w14:paraId="1DD3CFD6" w14:textId="77777777" w:rsidR="00394776" w:rsidRPr="00394776" w:rsidRDefault="00394776" w:rsidP="00394776">
            <w:pPr>
              <w:rPr>
                <w:sz w:val="12"/>
                <w:szCs w:val="12"/>
              </w:rPr>
            </w:pPr>
          </w:p>
        </w:tc>
        <w:tc>
          <w:tcPr>
            <w:tcW w:w="787" w:type="dxa"/>
            <w:vMerge/>
            <w:vAlign w:val="center"/>
            <w:hideMark/>
          </w:tcPr>
          <w:p w14:paraId="61D8FD03" w14:textId="77777777" w:rsidR="00394776" w:rsidRPr="00394776" w:rsidRDefault="00394776" w:rsidP="00394776">
            <w:pPr>
              <w:rPr>
                <w:sz w:val="12"/>
                <w:szCs w:val="12"/>
              </w:rPr>
            </w:pPr>
          </w:p>
        </w:tc>
        <w:tc>
          <w:tcPr>
            <w:tcW w:w="3607" w:type="dxa"/>
            <w:gridSpan w:val="5"/>
            <w:vMerge/>
            <w:vAlign w:val="center"/>
            <w:hideMark/>
          </w:tcPr>
          <w:p w14:paraId="5C6F45BD" w14:textId="77777777" w:rsidR="00394776" w:rsidRPr="00394776" w:rsidRDefault="00394776" w:rsidP="00394776">
            <w:pPr>
              <w:rPr>
                <w:sz w:val="12"/>
                <w:szCs w:val="12"/>
              </w:rPr>
            </w:pPr>
          </w:p>
        </w:tc>
        <w:tc>
          <w:tcPr>
            <w:tcW w:w="709" w:type="dxa"/>
            <w:vMerge/>
            <w:vAlign w:val="center"/>
            <w:hideMark/>
          </w:tcPr>
          <w:p w14:paraId="33D341D9" w14:textId="77777777" w:rsidR="00394776" w:rsidRPr="00394776" w:rsidRDefault="00394776" w:rsidP="00394776">
            <w:pPr>
              <w:rPr>
                <w:sz w:val="12"/>
                <w:szCs w:val="12"/>
              </w:rPr>
            </w:pPr>
          </w:p>
        </w:tc>
      </w:tr>
      <w:tr w:rsidR="00394776" w:rsidRPr="00394776" w14:paraId="4D13AFC0" w14:textId="77777777" w:rsidTr="00FC2646">
        <w:trPr>
          <w:trHeight w:val="20"/>
        </w:trPr>
        <w:tc>
          <w:tcPr>
            <w:tcW w:w="456" w:type="dxa"/>
            <w:vMerge/>
            <w:vAlign w:val="center"/>
            <w:hideMark/>
          </w:tcPr>
          <w:p w14:paraId="598B5408" w14:textId="77777777" w:rsidR="00394776" w:rsidRPr="00394776" w:rsidRDefault="00394776" w:rsidP="00394776">
            <w:pPr>
              <w:rPr>
                <w:sz w:val="12"/>
                <w:szCs w:val="12"/>
              </w:rPr>
            </w:pPr>
          </w:p>
        </w:tc>
        <w:tc>
          <w:tcPr>
            <w:tcW w:w="6910" w:type="dxa"/>
            <w:vMerge/>
            <w:vAlign w:val="center"/>
            <w:hideMark/>
          </w:tcPr>
          <w:p w14:paraId="51239ADC" w14:textId="77777777" w:rsidR="00394776" w:rsidRPr="00394776" w:rsidRDefault="00394776" w:rsidP="00394776">
            <w:pPr>
              <w:rPr>
                <w:sz w:val="12"/>
                <w:szCs w:val="12"/>
              </w:rPr>
            </w:pPr>
          </w:p>
        </w:tc>
        <w:tc>
          <w:tcPr>
            <w:tcW w:w="756" w:type="dxa"/>
            <w:vMerge w:val="restart"/>
            <w:shd w:val="clear" w:color="auto" w:fill="auto"/>
            <w:noWrap/>
            <w:vAlign w:val="center"/>
            <w:hideMark/>
          </w:tcPr>
          <w:p w14:paraId="5DF8CF99" w14:textId="77777777" w:rsidR="00394776" w:rsidRPr="00394776" w:rsidRDefault="00394776" w:rsidP="00394776">
            <w:pPr>
              <w:jc w:val="center"/>
              <w:rPr>
                <w:sz w:val="12"/>
                <w:szCs w:val="12"/>
              </w:rPr>
            </w:pPr>
            <w:r w:rsidRPr="00394776">
              <w:rPr>
                <w:sz w:val="12"/>
                <w:szCs w:val="12"/>
              </w:rPr>
              <w:t>Всего:</w:t>
            </w:r>
          </w:p>
        </w:tc>
        <w:tc>
          <w:tcPr>
            <w:tcW w:w="1417" w:type="dxa"/>
            <w:gridSpan w:val="2"/>
            <w:shd w:val="clear" w:color="auto" w:fill="auto"/>
            <w:noWrap/>
            <w:vAlign w:val="center"/>
            <w:hideMark/>
          </w:tcPr>
          <w:p w14:paraId="2D410D14" w14:textId="77777777" w:rsidR="00394776" w:rsidRPr="00394776" w:rsidRDefault="00394776" w:rsidP="00394776">
            <w:pPr>
              <w:jc w:val="center"/>
              <w:rPr>
                <w:sz w:val="12"/>
                <w:szCs w:val="12"/>
              </w:rPr>
            </w:pPr>
            <w:r w:rsidRPr="00394776">
              <w:rPr>
                <w:sz w:val="12"/>
                <w:szCs w:val="12"/>
              </w:rPr>
              <w:t>в том числе:</w:t>
            </w:r>
          </w:p>
        </w:tc>
        <w:tc>
          <w:tcPr>
            <w:tcW w:w="787" w:type="dxa"/>
            <w:vMerge/>
            <w:vAlign w:val="center"/>
            <w:hideMark/>
          </w:tcPr>
          <w:p w14:paraId="339F92B5" w14:textId="77777777" w:rsidR="00394776" w:rsidRPr="00394776" w:rsidRDefault="00394776" w:rsidP="00394776">
            <w:pPr>
              <w:rPr>
                <w:sz w:val="12"/>
                <w:szCs w:val="12"/>
              </w:rPr>
            </w:pPr>
          </w:p>
        </w:tc>
        <w:tc>
          <w:tcPr>
            <w:tcW w:w="3607" w:type="dxa"/>
            <w:gridSpan w:val="5"/>
            <w:vMerge/>
            <w:vAlign w:val="center"/>
            <w:hideMark/>
          </w:tcPr>
          <w:p w14:paraId="0BCBE673" w14:textId="77777777" w:rsidR="00394776" w:rsidRPr="00394776" w:rsidRDefault="00394776" w:rsidP="00394776">
            <w:pPr>
              <w:rPr>
                <w:sz w:val="12"/>
                <w:szCs w:val="12"/>
              </w:rPr>
            </w:pPr>
          </w:p>
        </w:tc>
        <w:tc>
          <w:tcPr>
            <w:tcW w:w="709" w:type="dxa"/>
            <w:vMerge/>
            <w:vAlign w:val="center"/>
            <w:hideMark/>
          </w:tcPr>
          <w:p w14:paraId="28548233" w14:textId="77777777" w:rsidR="00394776" w:rsidRPr="00394776" w:rsidRDefault="00394776" w:rsidP="00394776">
            <w:pPr>
              <w:rPr>
                <w:sz w:val="12"/>
                <w:szCs w:val="12"/>
              </w:rPr>
            </w:pPr>
          </w:p>
        </w:tc>
      </w:tr>
      <w:tr w:rsidR="00394776" w:rsidRPr="00394776" w14:paraId="53A4C913" w14:textId="77777777" w:rsidTr="00FC2646">
        <w:trPr>
          <w:trHeight w:val="20"/>
        </w:trPr>
        <w:tc>
          <w:tcPr>
            <w:tcW w:w="456" w:type="dxa"/>
            <w:vMerge/>
            <w:vAlign w:val="center"/>
            <w:hideMark/>
          </w:tcPr>
          <w:p w14:paraId="074A2EB2" w14:textId="77777777" w:rsidR="00394776" w:rsidRPr="00394776" w:rsidRDefault="00394776" w:rsidP="00394776">
            <w:pPr>
              <w:rPr>
                <w:sz w:val="12"/>
                <w:szCs w:val="12"/>
              </w:rPr>
            </w:pPr>
          </w:p>
        </w:tc>
        <w:tc>
          <w:tcPr>
            <w:tcW w:w="6910" w:type="dxa"/>
            <w:vMerge/>
            <w:vAlign w:val="center"/>
            <w:hideMark/>
          </w:tcPr>
          <w:p w14:paraId="43EE2341" w14:textId="77777777" w:rsidR="00394776" w:rsidRPr="00394776" w:rsidRDefault="00394776" w:rsidP="00394776">
            <w:pPr>
              <w:rPr>
                <w:sz w:val="12"/>
                <w:szCs w:val="12"/>
              </w:rPr>
            </w:pPr>
          </w:p>
        </w:tc>
        <w:tc>
          <w:tcPr>
            <w:tcW w:w="756" w:type="dxa"/>
            <w:vMerge/>
            <w:vAlign w:val="center"/>
            <w:hideMark/>
          </w:tcPr>
          <w:p w14:paraId="21CB3E1F" w14:textId="77777777" w:rsidR="00394776" w:rsidRPr="00394776" w:rsidRDefault="00394776" w:rsidP="00394776">
            <w:pPr>
              <w:rPr>
                <w:sz w:val="12"/>
                <w:szCs w:val="12"/>
              </w:rPr>
            </w:pPr>
          </w:p>
        </w:tc>
        <w:tc>
          <w:tcPr>
            <w:tcW w:w="708" w:type="dxa"/>
            <w:shd w:val="clear" w:color="auto" w:fill="auto"/>
            <w:noWrap/>
            <w:vAlign w:val="center"/>
            <w:hideMark/>
          </w:tcPr>
          <w:p w14:paraId="0D1AE602" w14:textId="77777777" w:rsidR="00394776" w:rsidRPr="00394776" w:rsidRDefault="00394776" w:rsidP="00394776">
            <w:pPr>
              <w:jc w:val="center"/>
              <w:rPr>
                <w:sz w:val="12"/>
                <w:szCs w:val="12"/>
              </w:rPr>
            </w:pPr>
            <w:r w:rsidRPr="00394776">
              <w:rPr>
                <w:sz w:val="12"/>
                <w:szCs w:val="12"/>
              </w:rPr>
              <w:t>ПИР</w:t>
            </w:r>
          </w:p>
        </w:tc>
        <w:tc>
          <w:tcPr>
            <w:tcW w:w="709" w:type="dxa"/>
            <w:shd w:val="clear" w:color="auto" w:fill="auto"/>
            <w:noWrap/>
            <w:vAlign w:val="center"/>
            <w:hideMark/>
          </w:tcPr>
          <w:p w14:paraId="5BF69DC9" w14:textId="77777777" w:rsidR="00394776" w:rsidRPr="00394776" w:rsidRDefault="00394776" w:rsidP="00394776">
            <w:pPr>
              <w:jc w:val="center"/>
              <w:rPr>
                <w:sz w:val="12"/>
                <w:szCs w:val="12"/>
              </w:rPr>
            </w:pPr>
            <w:r w:rsidRPr="00394776">
              <w:rPr>
                <w:sz w:val="12"/>
                <w:szCs w:val="12"/>
              </w:rPr>
              <w:t>СМР</w:t>
            </w:r>
          </w:p>
        </w:tc>
        <w:tc>
          <w:tcPr>
            <w:tcW w:w="787" w:type="dxa"/>
            <w:vMerge/>
            <w:vAlign w:val="center"/>
            <w:hideMark/>
          </w:tcPr>
          <w:p w14:paraId="1F1017AA" w14:textId="77777777" w:rsidR="00394776" w:rsidRPr="00394776" w:rsidRDefault="00394776" w:rsidP="00394776">
            <w:pPr>
              <w:rPr>
                <w:sz w:val="12"/>
                <w:szCs w:val="12"/>
              </w:rPr>
            </w:pPr>
          </w:p>
        </w:tc>
        <w:tc>
          <w:tcPr>
            <w:tcW w:w="772" w:type="dxa"/>
            <w:shd w:val="clear" w:color="auto" w:fill="auto"/>
            <w:noWrap/>
            <w:vAlign w:val="center"/>
            <w:hideMark/>
          </w:tcPr>
          <w:p w14:paraId="4768A0F6" w14:textId="77777777" w:rsidR="00394776" w:rsidRPr="00394776" w:rsidRDefault="00394776" w:rsidP="00394776">
            <w:pPr>
              <w:jc w:val="center"/>
              <w:rPr>
                <w:sz w:val="12"/>
                <w:szCs w:val="12"/>
              </w:rPr>
            </w:pPr>
            <w:r w:rsidRPr="00394776">
              <w:rPr>
                <w:sz w:val="12"/>
                <w:szCs w:val="12"/>
              </w:rPr>
              <w:t>2020</w:t>
            </w:r>
          </w:p>
        </w:tc>
        <w:tc>
          <w:tcPr>
            <w:tcW w:w="709" w:type="dxa"/>
            <w:shd w:val="clear" w:color="auto" w:fill="auto"/>
            <w:noWrap/>
            <w:vAlign w:val="center"/>
            <w:hideMark/>
          </w:tcPr>
          <w:p w14:paraId="13F3CCCB" w14:textId="77777777" w:rsidR="00394776" w:rsidRPr="00394776" w:rsidRDefault="00394776" w:rsidP="00394776">
            <w:pPr>
              <w:jc w:val="center"/>
              <w:rPr>
                <w:sz w:val="12"/>
                <w:szCs w:val="12"/>
              </w:rPr>
            </w:pPr>
            <w:r w:rsidRPr="00394776">
              <w:rPr>
                <w:sz w:val="12"/>
                <w:szCs w:val="12"/>
              </w:rPr>
              <w:t>2021</w:t>
            </w:r>
          </w:p>
        </w:tc>
        <w:tc>
          <w:tcPr>
            <w:tcW w:w="709" w:type="dxa"/>
            <w:shd w:val="clear" w:color="auto" w:fill="auto"/>
            <w:noWrap/>
            <w:vAlign w:val="center"/>
            <w:hideMark/>
          </w:tcPr>
          <w:p w14:paraId="0B044FE8" w14:textId="77777777" w:rsidR="00394776" w:rsidRPr="00394776" w:rsidRDefault="00394776" w:rsidP="00394776">
            <w:pPr>
              <w:jc w:val="center"/>
              <w:rPr>
                <w:sz w:val="12"/>
                <w:szCs w:val="12"/>
              </w:rPr>
            </w:pPr>
            <w:r w:rsidRPr="00394776">
              <w:rPr>
                <w:sz w:val="12"/>
                <w:szCs w:val="12"/>
              </w:rPr>
              <w:t>2022</w:t>
            </w:r>
          </w:p>
        </w:tc>
        <w:tc>
          <w:tcPr>
            <w:tcW w:w="709" w:type="dxa"/>
            <w:shd w:val="clear" w:color="auto" w:fill="auto"/>
            <w:noWrap/>
            <w:vAlign w:val="center"/>
            <w:hideMark/>
          </w:tcPr>
          <w:p w14:paraId="3F7A27AF" w14:textId="77777777" w:rsidR="00394776" w:rsidRPr="00394776" w:rsidRDefault="00394776" w:rsidP="00394776">
            <w:pPr>
              <w:jc w:val="center"/>
              <w:rPr>
                <w:sz w:val="12"/>
                <w:szCs w:val="12"/>
              </w:rPr>
            </w:pPr>
            <w:r w:rsidRPr="00394776">
              <w:rPr>
                <w:sz w:val="12"/>
                <w:szCs w:val="12"/>
              </w:rPr>
              <w:t>2023</w:t>
            </w:r>
          </w:p>
        </w:tc>
        <w:tc>
          <w:tcPr>
            <w:tcW w:w="708" w:type="dxa"/>
            <w:shd w:val="clear" w:color="auto" w:fill="auto"/>
            <w:noWrap/>
            <w:vAlign w:val="center"/>
            <w:hideMark/>
          </w:tcPr>
          <w:p w14:paraId="4C514B73" w14:textId="77777777" w:rsidR="00394776" w:rsidRPr="00394776" w:rsidRDefault="00394776" w:rsidP="00394776">
            <w:pPr>
              <w:jc w:val="center"/>
              <w:rPr>
                <w:sz w:val="12"/>
                <w:szCs w:val="12"/>
              </w:rPr>
            </w:pPr>
            <w:r w:rsidRPr="00394776">
              <w:rPr>
                <w:sz w:val="12"/>
                <w:szCs w:val="12"/>
              </w:rPr>
              <w:t>2024</w:t>
            </w:r>
          </w:p>
        </w:tc>
        <w:tc>
          <w:tcPr>
            <w:tcW w:w="709" w:type="dxa"/>
            <w:vMerge/>
            <w:vAlign w:val="center"/>
            <w:hideMark/>
          </w:tcPr>
          <w:p w14:paraId="65C863AD" w14:textId="77777777" w:rsidR="00394776" w:rsidRPr="00394776" w:rsidRDefault="00394776" w:rsidP="00394776">
            <w:pPr>
              <w:rPr>
                <w:sz w:val="12"/>
                <w:szCs w:val="12"/>
              </w:rPr>
            </w:pPr>
          </w:p>
        </w:tc>
      </w:tr>
      <w:tr w:rsidR="00394776" w:rsidRPr="00394776" w14:paraId="3C44A1EE" w14:textId="77777777" w:rsidTr="00FC2646">
        <w:trPr>
          <w:trHeight w:val="20"/>
        </w:trPr>
        <w:tc>
          <w:tcPr>
            <w:tcW w:w="456" w:type="dxa"/>
            <w:shd w:val="clear" w:color="auto" w:fill="auto"/>
            <w:noWrap/>
            <w:hideMark/>
          </w:tcPr>
          <w:p w14:paraId="73C2C6F3" w14:textId="77777777" w:rsidR="00394776" w:rsidRPr="00394776" w:rsidRDefault="00394776" w:rsidP="00394776">
            <w:pPr>
              <w:jc w:val="center"/>
              <w:rPr>
                <w:sz w:val="12"/>
                <w:szCs w:val="12"/>
              </w:rPr>
            </w:pPr>
            <w:r w:rsidRPr="00394776">
              <w:rPr>
                <w:sz w:val="12"/>
                <w:szCs w:val="12"/>
              </w:rPr>
              <w:t>1</w:t>
            </w:r>
          </w:p>
        </w:tc>
        <w:tc>
          <w:tcPr>
            <w:tcW w:w="6910" w:type="dxa"/>
            <w:shd w:val="clear" w:color="auto" w:fill="auto"/>
            <w:noWrap/>
            <w:hideMark/>
          </w:tcPr>
          <w:p w14:paraId="12574B72" w14:textId="77777777" w:rsidR="00394776" w:rsidRPr="00394776" w:rsidRDefault="00394776" w:rsidP="00394776">
            <w:pPr>
              <w:jc w:val="center"/>
              <w:rPr>
                <w:sz w:val="12"/>
                <w:szCs w:val="12"/>
              </w:rPr>
            </w:pPr>
            <w:r w:rsidRPr="00394776">
              <w:rPr>
                <w:sz w:val="12"/>
                <w:szCs w:val="12"/>
              </w:rPr>
              <w:t>2</w:t>
            </w:r>
          </w:p>
        </w:tc>
        <w:tc>
          <w:tcPr>
            <w:tcW w:w="756" w:type="dxa"/>
            <w:shd w:val="clear" w:color="auto" w:fill="auto"/>
            <w:noWrap/>
            <w:hideMark/>
          </w:tcPr>
          <w:p w14:paraId="39F60EEF" w14:textId="77777777" w:rsidR="00394776" w:rsidRPr="00394776" w:rsidRDefault="00394776" w:rsidP="00394776">
            <w:pPr>
              <w:jc w:val="center"/>
              <w:rPr>
                <w:sz w:val="12"/>
                <w:szCs w:val="12"/>
              </w:rPr>
            </w:pPr>
            <w:r w:rsidRPr="00394776">
              <w:rPr>
                <w:sz w:val="12"/>
                <w:szCs w:val="12"/>
              </w:rPr>
              <w:t>10.1</w:t>
            </w:r>
          </w:p>
        </w:tc>
        <w:tc>
          <w:tcPr>
            <w:tcW w:w="708" w:type="dxa"/>
            <w:shd w:val="clear" w:color="auto" w:fill="auto"/>
            <w:noWrap/>
            <w:hideMark/>
          </w:tcPr>
          <w:p w14:paraId="2FA7BB58" w14:textId="77777777" w:rsidR="00394776" w:rsidRPr="00394776" w:rsidRDefault="00394776" w:rsidP="00394776">
            <w:pPr>
              <w:jc w:val="center"/>
              <w:rPr>
                <w:sz w:val="12"/>
                <w:szCs w:val="12"/>
              </w:rPr>
            </w:pPr>
            <w:r w:rsidRPr="00394776">
              <w:rPr>
                <w:sz w:val="12"/>
                <w:szCs w:val="12"/>
              </w:rPr>
              <w:t>10.2</w:t>
            </w:r>
          </w:p>
        </w:tc>
        <w:tc>
          <w:tcPr>
            <w:tcW w:w="709" w:type="dxa"/>
            <w:shd w:val="clear" w:color="auto" w:fill="auto"/>
            <w:noWrap/>
            <w:hideMark/>
          </w:tcPr>
          <w:p w14:paraId="50CAF49C" w14:textId="77777777" w:rsidR="00394776" w:rsidRPr="00394776" w:rsidRDefault="00394776" w:rsidP="00394776">
            <w:pPr>
              <w:jc w:val="center"/>
              <w:rPr>
                <w:sz w:val="12"/>
                <w:szCs w:val="12"/>
              </w:rPr>
            </w:pPr>
            <w:r w:rsidRPr="00394776">
              <w:rPr>
                <w:sz w:val="12"/>
                <w:szCs w:val="12"/>
              </w:rPr>
              <w:t>10.3</w:t>
            </w:r>
          </w:p>
        </w:tc>
        <w:tc>
          <w:tcPr>
            <w:tcW w:w="787" w:type="dxa"/>
            <w:shd w:val="clear" w:color="auto" w:fill="auto"/>
            <w:noWrap/>
            <w:hideMark/>
          </w:tcPr>
          <w:p w14:paraId="1516F61E" w14:textId="77777777" w:rsidR="00394776" w:rsidRPr="00394776" w:rsidRDefault="00394776" w:rsidP="00394776">
            <w:pPr>
              <w:jc w:val="center"/>
              <w:rPr>
                <w:sz w:val="12"/>
                <w:szCs w:val="12"/>
              </w:rPr>
            </w:pPr>
            <w:r w:rsidRPr="00394776">
              <w:rPr>
                <w:sz w:val="12"/>
                <w:szCs w:val="12"/>
              </w:rPr>
              <w:t>10.4</w:t>
            </w:r>
          </w:p>
        </w:tc>
        <w:tc>
          <w:tcPr>
            <w:tcW w:w="772" w:type="dxa"/>
            <w:shd w:val="clear" w:color="auto" w:fill="auto"/>
            <w:noWrap/>
            <w:hideMark/>
          </w:tcPr>
          <w:p w14:paraId="2CEC9087" w14:textId="77777777" w:rsidR="00394776" w:rsidRPr="00394776" w:rsidRDefault="00394776" w:rsidP="00394776">
            <w:pPr>
              <w:jc w:val="center"/>
              <w:rPr>
                <w:sz w:val="12"/>
                <w:szCs w:val="12"/>
              </w:rPr>
            </w:pPr>
            <w:r w:rsidRPr="00394776">
              <w:rPr>
                <w:sz w:val="12"/>
                <w:szCs w:val="12"/>
              </w:rPr>
              <w:t>10.5</w:t>
            </w:r>
          </w:p>
        </w:tc>
        <w:tc>
          <w:tcPr>
            <w:tcW w:w="709" w:type="dxa"/>
            <w:shd w:val="clear" w:color="auto" w:fill="auto"/>
            <w:noWrap/>
            <w:hideMark/>
          </w:tcPr>
          <w:p w14:paraId="0A71444B" w14:textId="77777777" w:rsidR="00394776" w:rsidRPr="00394776" w:rsidRDefault="00394776" w:rsidP="00394776">
            <w:pPr>
              <w:jc w:val="center"/>
              <w:rPr>
                <w:sz w:val="12"/>
                <w:szCs w:val="12"/>
              </w:rPr>
            </w:pPr>
            <w:r w:rsidRPr="00394776">
              <w:rPr>
                <w:sz w:val="12"/>
                <w:szCs w:val="12"/>
              </w:rPr>
              <w:t>10.6</w:t>
            </w:r>
          </w:p>
        </w:tc>
        <w:tc>
          <w:tcPr>
            <w:tcW w:w="709" w:type="dxa"/>
            <w:shd w:val="clear" w:color="auto" w:fill="auto"/>
            <w:noWrap/>
            <w:hideMark/>
          </w:tcPr>
          <w:p w14:paraId="36559C08" w14:textId="77777777" w:rsidR="00394776" w:rsidRPr="00394776" w:rsidRDefault="00394776" w:rsidP="00394776">
            <w:pPr>
              <w:jc w:val="center"/>
              <w:rPr>
                <w:sz w:val="12"/>
                <w:szCs w:val="12"/>
              </w:rPr>
            </w:pPr>
            <w:r w:rsidRPr="00394776">
              <w:rPr>
                <w:sz w:val="12"/>
                <w:szCs w:val="12"/>
              </w:rPr>
              <w:t>10.7</w:t>
            </w:r>
          </w:p>
        </w:tc>
        <w:tc>
          <w:tcPr>
            <w:tcW w:w="709" w:type="dxa"/>
            <w:shd w:val="clear" w:color="auto" w:fill="auto"/>
            <w:noWrap/>
            <w:hideMark/>
          </w:tcPr>
          <w:p w14:paraId="0D4FADE2" w14:textId="77777777" w:rsidR="00394776" w:rsidRPr="00394776" w:rsidRDefault="00394776" w:rsidP="00394776">
            <w:pPr>
              <w:jc w:val="center"/>
              <w:rPr>
                <w:sz w:val="12"/>
                <w:szCs w:val="12"/>
              </w:rPr>
            </w:pPr>
            <w:r w:rsidRPr="00394776">
              <w:rPr>
                <w:sz w:val="12"/>
                <w:szCs w:val="12"/>
              </w:rPr>
              <w:t>10.8</w:t>
            </w:r>
          </w:p>
        </w:tc>
        <w:tc>
          <w:tcPr>
            <w:tcW w:w="708" w:type="dxa"/>
            <w:shd w:val="clear" w:color="auto" w:fill="auto"/>
            <w:noWrap/>
            <w:hideMark/>
          </w:tcPr>
          <w:p w14:paraId="44CE7BD0" w14:textId="77777777" w:rsidR="00394776" w:rsidRPr="00394776" w:rsidRDefault="00394776" w:rsidP="00394776">
            <w:pPr>
              <w:jc w:val="center"/>
              <w:rPr>
                <w:sz w:val="12"/>
                <w:szCs w:val="12"/>
              </w:rPr>
            </w:pPr>
            <w:r w:rsidRPr="00394776">
              <w:rPr>
                <w:sz w:val="12"/>
                <w:szCs w:val="12"/>
              </w:rPr>
              <w:t>10.9</w:t>
            </w:r>
          </w:p>
        </w:tc>
        <w:tc>
          <w:tcPr>
            <w:tcW w:w="709" w:type="dxa"/>
            <w:shd w:val="clear" w:color="auto" w:fill="auto"/>
            <w:noWrap/>
            <w:hideMark/>
          </w:tcPr>
          <w:p w14:paraId="4070A3B1" w14:textId="77777777" w:rsidR="00394776" w:rsidRPr="00394776" w:rsidRDefault="00394776" w:rsidP="00394776">
            <w:pPr>
              <w:jc w:val="center"/>
              <w:rPr>
                <w:sz w:val="12"/>
                <w:szCs w:val="12"/>
              </w:rPr>
            </w:pPr>
            <w:r w:rsidRPr="00394776">
              <w:rPr>
                <w:sz w:val="12"/>
                <w:szCs w:val="12"/>
              </w:rPr>
              <w:t>10.10</w:t>
            </w:r>
          </w:p>
        </w:tc>
      </w:tr>
      <w:tr w:rsidR="00394776" w:rsidRPr="00394776" w14:paraId="4ABC5C65" w14:textId="77777777" w:rsidTr="00FC2646">
        <w:trPr>
          <w:trHeight w:val="20"/>
        </w:trPr>
        <w:tc>
          <w:tcPr>
            <w:tcW w:w="14642" w:type="dxa"/>
            <w:gridSpan w:val="12"/>
            <w:shd w:val="clear" w:color="auto" w:fill="auto"/>
            <w:noWrap/>
            <w:vAlign w:val="bottom"/>
            <w:hideMark/>
          </w:tcPr>
          <w:p w14:paraId="3004FF21" w14:textId="77777777" w:rsidR="00394776" w:rsidRPr="00394776" w:rsidRDefault="00394776" w:rsidP="00394776">
            <w:pPr>
              <w:rPr>
                <w:sz w:val="12"/>
                <w:szCs w:val="12"/>
              </w:rPr>
            </w:pPr>
            <w:r w:rsidRPr="00394776">
              <w:rPr>
                <w:sz w:val="12"/>
                <w:szCs w:val="12"/>
              </w:rPr>
              <w:t>Группа 1. Строительство, реконструкция или модернизация объектов в целях подключения потребителей:</w:t>
            </w:r>
          </w:p>
        </w:tc>
      </w:tr>
      <w:tr w:rsidR="00394776" w:rsidRPr="00394776" w14:paraId="7E1C5438" w14:textId="77777777" w:rsidTr="00FC2646">
        <w:trPr>
          <w:trHeight w:val="20"/>
        </w:trPr>
        <w:tc>
          <w:tcPr>
            <w:tcW w:w="14642" w:type="dxa"/>
            <w:gridSpan w:val="12"/>
            <w:shd w:val="clear" w:color="auto" w:fill="auto"/>
            <w:noWrap/>
            <w:vAlign w:val="bottom"/>
            <w:hideMark/>
          </w:tcPr>
          <w:p w14:paraId="37316C81" w14:textId="77777777" w:rsidR="00394776" w:rsidRPr="00394776" w:rsidRDefault="00394776" w:rsidP="00394776">
            <w:pPr>
              <w:rPr>
                <w:sz w:val="12"/>
                <w:szCs w:val="12"/>
              </w:rPr>
            </w:pPr>
            <w:r w:rsidRPr="00394776">
              <w:rPr>
                <w:sz w:val="12"/>
                <w:szCs w:val="12"/>
              </w:rPr>
              <w:t>1.1. Строительство новых тепловых сетей в целях подключения потребителей</w:t>
            </w:r>
          </w:p>
        </w:tc>
      </w:tr>
      <w:tr w:rsidR="00394776" w:rsidRPr="00394776" w14:paraId="3AB32127" w14:textId="77777777" w:rsidTr="00FC2646">
        <w:trPr>
          <w:trHeight w:val="20"/>
        </w:trPr>
        <w:tc>
          <w:tcPr>
            <w:tcW w:w="14642" w:type="dxa"/>
            <w:gridSpan w:val="12"/>
            <w:shd w:val="clear" w:color="auto" w:fill="auto"/>
            <w:noWrap/>
            <w:vAlign w:val="bottom"/>
            <w:hideMark/>
          </w:tcPr>
          <w:p w14:paraId="1FD7F3DD" w14:textId="77777777" w:rsidR="00394776" w:rsidRPr="00394776" w:rsidRDefault="00394776" w:rsidP="00394776">
            <w:pPr>
              <w:rPr>
                <w:sz w:val="12"/>
                <w:szCs w:val="12"/>
              </w:rPr>
            </w:pPr>
            <w:r w:rsidRPr="00394776">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394776" w:rsidRPr="00394776" w14:paraId="2D0648BC" w14:textId="77777777" w:rsidTr="00FC2646">
        <w:trPr>
          <w:trHeight w:val="20"/>
        </w:trPr>
        <w:tc>
          <w:tcPr>
            <w:tcW w:w="14642" w:type="dxa"/>
            <w:gridSpan w:val="12"/>
            <w:shd w:val="clear" w:color="auto" w:fill="auto"/>
            <w:noWrap/>
            <w:vAlign w:val="bottom"/>
            <w:hideMark/>
          </w:tcPr>
          <w:p w14:paraId="050BB408" w14:textId="77777777" w:rsidR="00394776" w:rsidRPr="00394776" w:rsidRDefault="00394776" w:rsidP="00394776">
            <w:pPr>
              <w:rPr>
                <w:sz w:val="12"/>
                <w:szCs w:val="12"/>
              </w:rPr>
            </w:pPr>
            <w:r w:rsidRPr="00394776">
              <w:rPr>
                <w:sz w:val="12"/>
                <w:szCs w:val="12"/>
              </w:rPr>
              <w:t>1.3. Увеличение пропускной способности существующих тепловых сетей в целях подключения потребителей</w:t>
            </w:r>
          </w:p>
        </w:tc>
      </w:tr>
      <w:tr w:rsidR="00394776" w:rsidRPr="00394776" w14:paraId="1A89A826" w14:textId="77777777" w:rsidTr="00FC2646">
        <w:trPr>
          <w:trHeight w:val="309"/>
        </w:trPr>
        <w:tc>
          <w:tcPr>
            <w:tcW w:w="456" w:type="dxa"/>
            <w:vMerge w:val="restart"/>
            <w:shd w:val="clear" w:color="auto" w:fill="auto"/>
            <w:noWrap/>
            <w:vAlign w:val="center"/>
            <w:hideMark/>
          </w:tcPr>
          <w:p w14:paraId="6521261E" w14:textId="77777777" w:rsidR="00394776" w:rsidRPr="00394776" w:rsidRDefault="00394776" w:rsidP="00394776">
            <w:pPr>
              <w:jc w:val="center"/>
              <w:rPr>
                <w:sz w:val="12"/>
                <w:szCs w:val="12"/>
              </w:rPr>
            </w:pPr>
            <w:r w:rsidRPr="00394776">
              <w:rPr>
                <w:sz w:val="12"/>
                <w:szCs w:val="12"/>
              </w:rPr>
              <w:t>1.3.1</w:t>
            </w:r>
          </w:p>
        </w:tc>
        <w:tc>
          <w:tcPr>
            <w:tcW w:w="6910" w:type="dxa"/>
            <w:vMerge w:val="restart"/>
            <w:shd w:val="clear" w:color="auto" w:fill="auto"/>
            <w:vAlign w:val="center"/>
            <w:hideMark/>
          </w:tcPr>
          <w:p w14:paraId="43C0343A" w14:textId="77777777" w:rsidR="00394776" w:rsidRPr="00394776" w:rsidRDefault="00394776" w:rsidP="00394776">
            <w:pPr>
              <w:rPr>
                <w:sz w:val="12"/>
                <w:szCs w:val="12"/>
              </w:rPr>
            </w:pPr>
            <w:r w:rsidRPr="00394776">
              <w:rPr>
                <w:sz w:val="12"/>
                <w:szCs w:val="12"/>
              </w:rPr>
              <w:t>Реконструкция тепловой сети с увеличением диаметра ТК-15 - ТК-15/2 - Вокзальная, 31 - ТК-15/1 - Вокзальная, 33 - ТК-15/4 - ТК-15/5 по ул. Вокзальной, проектирование и СМР</w:t>
            </w:r>
          </w:p>
        </w:tc>
        <w:tc>
          <w:tcPr>
            <w:tcW w:w="756" w:type="dxa"/>
            <w:vMerge w:val="restart"/>
            <w:shd w:val="clear" w:color="auto" w:fill="auto"/>
            <w:noWrap/>
            <w:vAlign w:val="center"/>
            <w:hideMark/>
          </w:tcPr>
          <w:p w14:paraId="3FA05B0E" w14:textId="77777777" w:rsidR="00394776" w:rsidRPr="00394776" w:rsidRDefault="00394776" w:rsidP="00394776">
            <w:pPr>
              <w:jc w:val="center"/>
              <w:rPr>
                <w:sz w:val="12"/>
                <w:szCs w:val="12"/>
              </w:rPr>
            </w:pPr>
            <w:r w:rsidRPr="00394776">
              <w:rPr>
                <w:sz w:val="12"/>
                <w:szCs w:val="12"/>
              </w:rPr>
              <w:t>19 158,15</w:t>
            </w:r>
          </w:p>
        </w:tc>
        <w:tc>
          <w:tcPr>
            <w:tcW w:w="708" w:type="dxa"/>
            <w:vMerge w:val="restart"/>
            <w:shd w:val="clear" w:color="auto" w:fill="auto"/>
            <w:noWrap/>
            <w:vAlign w:val="center"/>
            <w:hideMark/>
          </w:tcPr>
          <w:p w14:paraId="05D1F497" w14:textId="77777777" w:rsidR="00394776" w:rsidRPr="00394776" w:rsidRDefault="00394776" w:rsidP="00394776">
            <w:pPr>
              <w:jc w:val="center"/>
              <w:rPr>
                <w:sz w:val="12"/>
                <w:szCs w:val="12"/>
              </w:rPr>
            </w:pPr>
            <w:r w:rsidRPr="00394776">
              <w:rPr>
                <w:sz w:val="12"/>
                <w:szCs w:val="12"/>
              </w:rPr>
              <w:t>1 190,19</w:t>
            </w:r>
          </w:p>
        </w:tc>
        <w:tc>
          <w:tcPr>
            <w:tcW w:w="709" w:type="dxa"/>
            <w:vMerge w:val="restart"/>
            <w:shd w:val="clear" w:color="auto" w:fill="auto"/>
            <w:noWrap/>
            <w:vAlign w:val="center"/>
            <w:hideMark/>
          </w:tcPr>
          <w:p w14:paraId="62A109CA" w14:textId="77777777" w:rsidR="00394776" w:rsidRPr="00394776" w:rsidRDefault="00394776" w:rsidP="00394776">
            <w:pPr>
              <w:jc w:val="center"/>
              <w:rPr>
                <w:sz w:val="12"/>
                <w:szCs w:val="12"/>
              </w:rPr>
            </w:pPr>
            <w:r w:rsidRPr="00394776">
              <w:rPr>
                <w:sz w:val="12"/>
                <w:szCs w:val="12"/>
              </w:rPr>
              <w:t>17 967,96</w:t>
            </w:r>
          </w:p>
        </w:tc>
        <w:tc>
          <w:tcPr>
            <w:tcW w:w="787" w:type="dxa"/>
            <w:vMerge w:val="restart"/>
            <w:shd w:val="clear" w:color="auto" w:fill="auto"/>
            <w:noWrap/>
            <w:vAlign w:val="center"/>
            <w:hideMark/>
          </w:tcPr>
          <w:p w14:paraId="5701686B" w14:textId="77777777" w:rsidR="00394776" w:rsidRPr="00394776" w:rsidRDefault="00394776" w:rsidP="00394776">
            <w:pPr>
              <w:jc w:val="center"/>
              <w:rPr>
                <w:sz w:val="12"/>
                <w:szCs w:val="12"/>
              </w:rPr>
            </w:pPr>
            <w:r w:rsidRPr="00394776">
              <w:rPr>
                <w:sz w:val="12"/>
                <w:szCs w:val="12"/>
              </w:rPr>
              <w:t>0,00</w:t>
            </w:r>
          </w:p>
        </w:tc>
        <w:tc>
          <w:tcPr>
            <w:tcW w:w="772" w:type="dxa"/>
            <w:vMerge w:val="restart"/>
            <w:shd w:val="clear" w:color="auto" w:fill="auto"/>
            <w:noWrap/>
            <w:vAlign w:val="center"/>
            <w:hideMark/>
          </w:tcPr>
          <w:p w14:paraId="6C0FA922" w14:textId="77777777" w:rsidR="00394776" w:rsidRPr="00394776" w:rsidRDefault="00394776" w:rsidP="00394776">
            <w:pPr>
              <w:jc w:val="center"/>
              <w:rPr>
                <w:sz w:val="12"/>
                <w:szCs w:val="12"/>
              </w:rPr>
            </w:pPr>
            <w:r w:rsidRPr="00394776">
              <w:rPr>
                <w:sz w:val="12"/>
                <w:szCs w:val="12"/>
              </w:rPr>
              <w:t> 0,00</w:t>
            </w:r>
          </w:p>
        </w:tc>
        <w:tc>
          <w:tcPr>
            <w:tcW w:w="709" w:type="dxa"/>
            <w:vMerge w:val="restart"/>
            <w:shd w:val="clear" w:color="auto" w:fill="auto"/>
            <w:noWrap/>
            <w:vAlign w:val="center"/>
            <w:hideMark/>
          </w:tcPr>
          <w:p w14:paraId="2FD87C82" w14:textId="77777777" w:rsidR="00394776" w:rsidRPr="00394776" w:rsidRDefault="00394776" w:rsidP="00394776">
            <w:pPr>
              <w:jc w:val="center"/>
              <w:rPr>
                <w:sz w:val="12"/>
                <w:szCs w:val="12"/>
              </w:rPr>
            </w:pPr>
            <w:r w:rsidRPr="00394776">
              <w:rPr>
                <w:sz w:val="12"/>
                <w:szCs w:val="12"/>
              </w:rPr>
              <w:t>0,00</w:t>
            </w:r>
          </w:p>
        </w:tc>
        <w:tc>
          <w:tcPr>
            <w:tcW w:w="709" w:type="dxa"/>
            <w:vMerge w:val="restart"/>
            <w:shd w:val="clear" w:color="auto" w:fill="auto"/>
            <w:noWrap/>
            <w:vAlign w:val="center"/>
            <w:hideMark/>
          </w:tcPr>
          <w:p w14:paraId="1F2D4425" w14:textId="77777777" w:rsidR="00394776" w:rsidRPr="00394776" w:rsidRDefault="00394776" w:rsidP="00394776">
            <w:pPr>
              <w:jc w:val="center"/>
              <w:rPr>
                <w:sz w:val="12"/>
                <w:szCs w:val="12"/>
              </w:rPr>
            </w:pPr>
            <w:r w:rsidRPr="00394776">
              <w:rPr>
                <w:sz w:val="12"/>
                <w:szCs w:val="12"/>
              </w:rPr>
              <w:t>0,00</w:t>
            </w:r>
          </w:p>
        </w:tc>
        <w:tc>
          <w:tcPr>
            <w:tcW w:w="709" w:type="dxa"/>
            <w:vMerge w:val="restart"/>
            <w:shd w:val="clear" w:color="auto" w:fill="auto"/>
            <w:noWrap/>
            <w:vAlign w:val="center"/>
            <w:hideMark/>
          </w:tcPr>
          <w:p w14:paraId="269C0CC5" w14:textId="77777777" w:rsidR="00394776" w:rsidRPr="00394776" w:rsidRDefault="00394776" w:rsidP="00394776">
            <w:pPr>
              <w:jc w:val="center"/>
              <w:rPr>
                <w:sz w:val="12"/>
                <w:szCs w:val="12"/>
              </w:rPr>
            </w:pPr>
            <w:r w:rsidRPr="00394776">
              <w:rPr>
                <w:sz w:val="12"/>
                <w:szCs w:val="12"/>
              </w:rPr>
              <w:t>1 190,19</w:t>
            </w:r>
          </w:p>
        </w:tc>
        <w:tc>
          <w:tcPr>
            <w:tcW w:w="708" w:type="dxa"/>
            <w:vMerge w:val="restart"/>
            <w:shd w:val="clear" w:color="auto" w:fill="auto"/>
            <w:noWrap/>
            <w:vAlign w:val="center"/>
            <w:hideMark/>
          </w:tcPr>
          <w:p w14:paraId="4BA2A66D" w14:textId="77777777" w:rsidR="00394776" w:rsidRPr="00394776" w:rsidRDefault="00394776" w:rsidP="00394776">
            <w:pPr>
              <w:jc w:val="center"/>
              <w:rPr>
                <w:sz w:val="12"/>
                <w:szCs w:val="12"/>
              </w:rPr>
            </w:pPr>
            <w:r w:rsidRPr="00394776">
              <w:rPr>
                <w:sz w:val="12"/>
                <w:szCs w:val="12"/>
              </w:rPr>
              <w:t>17 967,96</w:t>
            </w:r>
          </w:p>
        </w:tc>
        <w:tc>
          <w:tcPr>
            <w:tcW w:w="709" w:type="dxa"/>
            <w:vMerge w:val="restart"/>
            <w:shd w:val="clear" w:color="auto" w:fill="auto"/>
            <w:noWrap/>
            <w:vAlign w:val="center"/>
            <w:hideMark/>
          </w:tcPr>
          <w:p w14:paraId="39D77AAA" w14:textId="77777777" w:rsidR="00394776" w:rsidRPr="00394776" w:rsidRDefault="00394776" w:rsidP="00394776">
            <w:pPr>
              <w:jc w:val="center"/>
              <w:rPr>
                <w:sz w:val="12"/>
                <w:szCs w:val="12"/>
              </w:rPr>
            </w:pPr>
            <w:r w:rsidRPr="00394776">
              <w:rPr>
                <w:sz w:val="12"/>
                <w:szCs w:val="12"/>
              </w:rPr>
              <w:t>0,00</w:t>
            </w:r>
          </w:p>
        </w:tc>
      </w:tr>
      <w:tr w:rsidR="00394776" w:rsidRPr="00394776" w14:paraId="5D9E2769" w14:textId="77777777" w:rsidTr="00FC2646">
        <w:trPr>
          <w:trHeight w:val="309"/>
        </w:trPr>
        <w:tc>
          <w:tcPr>
            <w:tcW w:w="456" w:type="dxa"/>
            <w:vMerge/>
            <w:vAlign w:val="center"/>
            <w:hideMark/>
          </w:tcPr>
          <w:p w14:paraId="2E046BDC" w14:textId="77777777" w:rsidR="00394776" w:rsidRPr="00394776" w:rsidRDefault="00394776" w:rsidP="00394776">
            <w:pPr>
              <w:rPr>
                <w:sz w:val="12"/>
                <w:szCs w:val="12"/>
              </w:rPr>
            </w:pPr>
          </w:p>
        </w:tc>
        <w:tc>
          <w:tcPr>
            <w:tcW w:w="6910" w:type="dxa"/>
            <w:vMerge/>
            <w:vAlign w:val="center"/>
            <w:hideMark/>
          </w:tcPr>
          <w:p w14:paraId="7AAA9748" w14:textId="77777777" w:rsidR="00394776" w:rsidRPr="00394776" w:rsidRDefault="00394776" w:rsidP="00394776">
            <w:pPr>
              <w:rPr>
                <w:sz w:val="12"/>
                <w:szCs w:val="12"/>
              </w:rPr>
            </w:pPr>
          </w:p>
        </w:tc>
        <w:tc>
          <w:tcPr>
            <w:tcW w:w="756" w:type="dxa"/>
            <w:vMerge/>
            <w:vAlign w:val="center"/>
            <w:hideMark/>
          </w:tcPr>
          <w:p w14:paraId="7D7AA67B" w14:textId="77777777" w:rsidR="00394776" w:rsidRPr="00394776" w:rsidRDefault="00394776" w:rsidP="00394776">
            <w:pPr>
              <w:rPr>
                <w:sz w:val="12"/>
                <w:szCs w:val="12"/>
              </w:rPr>
            </w:pPr>
          </w:p>
        </w:tc>
        <w:tc>
          <w:tcPr>
            <w:tcW w:w="708" w:type="dxa"/>
            <w:vMerge/>
            <w:vAlign w:val="center"/>
            <w:hideMark/>
          </w:tcPr>
          <w:p w14:paraId="6551AA4D" w14:textId="77777777" w:rsidR="00394776" w:rsidRPr="00394776" w:rsidRDefault="00394776" w:rsidP="00394776">
            <w:pPr>
              <w:rPr>
                <w:sz w:val="12"/>
                <w:szCs w:val="12"/>
              </w:rPr>
            </w:pPr>
          </w:p>
        </w:tc>
        <w:tc>
          <w:tcPr>
            <w:tcW w:w="709" w:type="dxa"/>
            <w:vMerge/>
            <w:vAlign w:val="center"/>
            <w:hideMark/>
          </w:tcPr>
          <w:p w14:paraId="08FF424A" w14:textId="77777777" w:rsidR="00394776" w:rsidRPr="00394776" w:rsidRDefault="00394776" w:rsidP="00394776">
            <w:pPr>
              <w:rPr>
                <w:sz w:val="12"/>
                <w:szCs w:val="12"/>
              </w:rPr>
            </w:pPr>
          </w:p>
        </w:tc>
        <w:tc>
          <w:tcPr>
            <w:tcW w:w="787" w:type="dxa"/>
            <w:vMerge/>
            <w:vAlign w:val="center"/>
            <w:hideMark/>
          </w:tcPr>
          <w:p w14:paraId="439EBD17" w14:textId="77777777" w:rsidR="00394776" w:rsidRPr="00394776" w:rsidRDefault="00394776" w:rsidP="00394776">
            <w:pPr>
              <w:rPr>
                <w:sz w:val="12"/>
                <w:szCs w:val="12"/>
              </w:rPr>
            </w:pPr>
          </w:p>
        </w:tc>
        <w:tc>
          <w:tcPr>
            <w:tcW w:w="772" w:type="dxa"/>
            <w:vMerge/>
            <w:vAlign w:val="center"/>
            <w:hideMark/>
          </w:tcPr>
          <w:p w14:paraId="3BC8FBA4" w14:textId="77777777" w:rsidR="00394776" w:rsidRPr="00394776" w:rsidRDefault="00394776" w:rsidP="00394776">
            <w:pPr>
              <w:rPr>
                <w:sz w:val="12"/>
                <w:szCs w:val="12"/>
              </w:rPr>
            </w:pPr>
          </w:p>
        </w:tc>
        <w:tc>
          <w:tcPr>
            <w:tcW w:w="709" w:type="dxa"/>
            <w:vMerge/>
            <w:vAlign w:val="center"/>
            <w:hideMark/>
          </w:tcPr>
          <w:p w14:paraId="286A85B7" w14:textId="77777777" w:rsidR="00394776" w:rsidRPr="00394776" w:rsidRDefault="00394776" w:rsidP="00394776">
            <w:pPr>
              <w:rPr>
                <w:sz w:val="12"/>
                <w:szCs w:val="12"/>
              </w:rPr>
            </w:pPr>
          </w:p>
        </w:tc>
        <w:tc>
          <w:tcPr>
            <w:tcW w:w="709" w:type="dxa"/>
            <w:vMerge/>
            <w:vAlign w:val="center"/>
            <w:hideMark/>
          </w:tcPr>
          <w:p w14:paraId="19988DBB" w14:textId="77777777" w:rsidR="00394776" w:rsidRPr="00394776" w:rsidRDefault="00394776" w:rsidP="00394776">
            <w:pPr>
              <w:rPr>
                <w:sz w:val="12"/>
                <w:szCs w:val="12"/>
              </w:rPr>
            </w:pPr>
          </w:p>
        </w:tc>
        <w:tc>
          <w:tcPr>
            <w:tcW w:w="709" w:type="dxa"/>
            <w:vMerge/>
            <w:vAlign w:val="center"/>
            <w:hideMark/>
          </w:tcPr>
          <w:p w14:paraId="0C820705" w14:textId="77777777" w:rsidR="00394776" w:rsidRPr="00394776" w:rsidRDefault="00394776" w:rsidP="00394776">
            <w:pPr>
              <w:rPr>
                <w:sz w:val="12"/>
                <w:szCs w:val="12"/>
              </w:rPr>
            </w:pPr>
          </w:p>
        </w:tc>
        <w:tc>
          <w:tcPr>
            <w:tcW w:w="708" w:type="dxa"/>
            <w:vMerge/>
            <w:vAlign w:val="center"/>
            <w:hideMark/>
          </w:tcPr>
          <w:p w14:paraId="7353F440" w14:textId="77777777" w:rsidR="00394776" w:rsidRPr="00394776" w:rsidRDefault="00394776" w:rsidP="00394776">
            <w:pPr>
              <w:rPr>
                <w:sz w:val="12"/>
                <w:szCs w:val="12"/>
              </w:rPr>
            </w:pPr>
          </w:p>
        </w:tc>
        <w:tc>
          <w:tcPr>
            <w:tcW w:w="709" w:type="dxa"/>
            <w:vMerge/>
            <w:vAlign w:val="center"/>
            <w:hideMark/>
          </w:tcPr>
          <w:p w14:paraId="76CE263F" w14:textId="77777777" w:rsidR="00394776" w:rsidRPr="00394776" w:rsidRDefault="00394776" w:rsidP="00394776">
            <w:pPr>
              <w:rPr>
                <w:sz w:val="12"/>
                <w:szCs w:val="12"/>
              </w:rPr>
            </w:pPr>
          </w:p>
        </w:tc>
      </w:tr>
      <w:tr w:rsidR="00394776" w:rsidRPr="00394776" w14:paraId="25130E9D" w14:textId="77777777" w:rsidTr="00FC2646">
        <w:trPr>
          <w:trHeight w:val="309"/>
        </w:trPr>
        <w:tc>
          <w:tcPr>
            <w:tcW w:w="456" w:type="dxa"/>
            <w:vMerge/>
            <w:vAlign w:val="center"/>
            <w:hideMark/>
          </w:tcPr>
          <w:p w14:paraId="175ACFF9" w14:textId="77777777" w:rsidR="00394776" w:rsidRPr="00394776" w:rsidRDefault="00394776" w:rsidP="00394776">
            <w:pPr>
              <w:rPr>
                <w:sz w:val="12"/>
                <w:szCs w:val="12"/>
              </w:rPr>
            </w:pPr>
          </w:p>
        </w:tc>
        <w:tc>
          <w:tcPr>
            <w:tcW w:w="6910" w:type="dxa"/>
            <w:vMerge/>
            <w:vAlign w:val="center"/>
            <w:hideMark/>
          </w:tcPr>
          <w:p w14:paraId="11E93B5B" w14:textId="77777777" w:rsidR="00394776" w:rsidRPr="00394776" w:rsidRDefault="00394776" w:rsidP="00394776">
            <w:pPr>
              <w:rPr>
                <w:sz w:val="12"/>
                <w:szCs w:val="12"/>
              </w:rPr>
            </w:pPr>
          </w:p>
        </w:tc>
        <w:tc>
          <w:tcPr>
            <w:tcW w:w="756" w:type="dxa"/>
            <w:vMerge/>
            <w:vAlign w:val="center"/>
            <w:hideMark/>
          </w:tcPr>
          <w:p w14:paraId="3B96D8DE" w14:textId="77777777" w:rsidR="00394776" w:rsidRPr="00394776" w:rsidRDefault="00394776" w:rsidP="00394776">
            <w:pPr>
              <w:rPr>
                <w:sz w:val="12"/>
                <w:szCs w:val="12"/>
              </w:rPr>
            </w:pPr>
          </w:p>
        </w:tc>
        <w:tc>
          <w:tcPr>
            <w:tcW w:w="708" w:type="dxa"/>
            <w:vMerge/>
            <w:vAlign w:val="center"/>
            <w:hideMark/>
          </w:tcPr>
          <w:p w14:paraId="250A8914" w14:textId="77777777" w:rsidR="00394776" w:rsidRPr="00394776" w:rsidRDefault="00394776" w:rsidP="00394776">
            <w:pPr>
              <w:rPr>
                <w:sz w:val="12"/>
                <w:szCs w:val="12"/>
              </w:rPr>
            </w:pPr>
          </w:p>
        </w:tc>
        <w:tc>
          <w:tcPr>
            <w:tcW w:w="709" w:type="dxa"/>
            <w:vMerge/>
            <w:vAlign w:val="center"/>
            <w:hideMark/>
          </w:tcPr>
          <w:p w14:paraId="2039823C" w14:textId="77777777" w:rsidR="00394776" w:rsidRPr="00394776" w:rsidRDefault="00394776" w:rsidP="00394776">
            <w:pPr>
              <w:rPr>
                <w:sz w:val="12"/>
                <w:szCs w:val="12"/>
              </w:rPr>
            </w:pPr>
          </w:p>
        </w:tc>
        <w:tc>
          <w:tcPr>
            <w:tcW w:w="787" w:type="dxa"/>
            <w:vMerge/>
            <w:vAlign w:val="center"/>
            <w:hideMark/>
          </w:tcPr>
          <w:p w14:paraId="5945F397" w14:textId="77777777" w:rsidR="00394776" w:rsidRPr="00394776" w:rsidRDefault="00394776" w:rsidP="00394776">
            <w:pPr>
              <w:rPr>
                <w:sz w:val="12"/>
                <w:szCs w:val="12"/>
              </w:rPr>
            </w:pPr>
          </w:p>
        </w:tc>
        <w:tc>
          <w:tcPr>
            <w:tcW w:w="772" w:type="dxa"/>
            <w:vMerge/>
            <w:vAlign w:val="center"/>
            <w:hideMark/>
          </w:tcPr>
          <w:p w14:paraId="6B9EBFBE" w14:textId="77777777" w:rsidR="00394776" w:rsidRPr="00394776" w:rsidRDefault="00394776" w:rsidP="00394776">
            <w:pPr>
              <w:rPr>
                <w:sz w:val="12"/>
                <w:szCs w:val="12"/>
              </w:rPr>
            </w:pPr>
          </w:p>
        </w:tc>
        <w:tc>
          <w:tcPr>
            <w:tcW w:w="709" w:type="dxa"/>
            <w:vMerge/>
            <w:vAlign w:val="center"/>
            <w:hideMark/>
          </w:tcPr>
          <w:p w14:paraId="442EDEB3" w14:textId="77777777" w:rsidR="00394776" w:rsidRPr="00394776" w:rsidRDefault="00394776" w:rsidP="00394776">
            <w:pPr>
              <w:rPr>
                <w:sz w:val="12"/>
                <w:szCs w:val="12"/>
              </w:rPr>
            </w:pPr>
          </w:p>
        </w:tc>
        <w:tc>
          <w:tcPr>
            <w:tcW w:w="709" w:type="dxa"/>
            <w:vMerge/>
            <w:vAlign w:val="center"/>
            <w:hideMark/>
          </w:tcPr>
          <w:p w14:paraId="55224A79" w14:textId="77777777" w:rsidR="00394776" w:rsidRPr="00394776" w:rsidRDefault="00394776" w:rsidP="00394776">
            <w:pPr>
              <w:rPr>
                <w:sz w:val="12"/>
                <w:szCs w:val="12"/>
              </w:rPr>
            </w:pPr>
          </w:p>
        </w:tc>
        <w:tc>
          <w:tcPr>
            <w:tcW w:w="709" w:type="dxa"/>
            <w:vMerge/>
            <w:vAlign w:val="center"/>
            <w:hideMark/>
          </w:tcPr>
          <w:p w14:paraId="1F8FEECF" w14:textId="77777777" w:rsidR="00394776" w:rsidRPr="00394776" w:rsidRDefault="00394776" w:rsidP="00394776">
            <w:pPr>
              <w:rPr>
                <w:sz w:val="12"/>
                <w:szCs w:val="12"/>
              </w:rPr>
            </w:pPr>
          </w:p>
        </w:tc>
        <w:tc>
          <w:tcPr>
            <w:tcW w:w="708" w:type="dxa"/>
            <w:vMerge/>
            <w:vAlign w:val="center"/>
            <w:hideMark/>
          </w:tcPr>
          <w:p w14:paraId="6FC92F6C" w14:textId="77777777" w:rsidR="00394776" w:rsidRPr="00394776" w:rsidRDefault="00394776" w:rsidP="00394776">
            <w:pPr>
              <w:rPr>
                <w:sz w:val="12"/>
                <w:szCs w:val="12"/>
              </w:rPr>
            </w:pPr>
          </w:p>
        </w:tc>
        <w:tc>
          <w:tcPr>
            <w:tcW w:w="709" w:type="dxa"/>
            <w:vMerge/>
            <w:vAlign w:val="center"/>
            <w:hideMark/>
          </w:tcPr>
          <w:p w14:paraId="142D333B" w14:textId="77777777" w:rsidR="00394776" w:rsidRPr="00394776" w:rsidRDefault="00394776" w:rsidP="00394776">
            <w:pPr>
              <w:rPr>
                <w:sz w:val="12"/>
                <w:szCs w:val="12"/>
              </w:rPr>
            </w:pPr>
          </w:p>
        </w:tc>
      </w:tr>
      <w:tr w:rsidR="00394776" w:rsidRPr="00394776" w14:paraId="7BC36E9F" w14:textId="77777777" w:rsidTr="00FC2646">
        <w:trPr>
          <w:trHeight w:val="20"/>
        </w:trPr>
        <w:tc>
          <w:tcPr>
            <w:tcW w:w="14642" w:type="dxa"/>
            <w:gridSpan w:val="12"/>
            <w:shd w:val="clear" w:color="auto" w:fill="auto"/>
            <w:noWrap/>
            <w:vAlign w:val="bottom"/>
            <w:hideMark/>
          </w:tcPr>
          <w:p w14:paraId="67246F01" w14:textId="77777777" w:rsidR="00394776" w:rsidRPr="00394776" w:rsidRDefault="00394776" w:rsidP="00394776">
            <w:pPr>
              <w:rPr>
                <w:sz w:val="12"/>
                <w:szCs w:val="12"/>
              </w:rPr>
            </w:pPr>
            <w:r w:rsidRPr="00394776">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394776" w:rsidRPr="00394776" w14:paraId="723658FB" w14:textId="77777777" w:rsidTr="00FC2646">
        <w:trPr>
          <w:trHeight w:val="20"/>
        </w:trPr>
        <w:tc>
          <w:tcPr>
            <w:tcW w:w="7366" w:type="dxa"/>
            <w:gridSpan w:val="2"/>
            <w:shd w:val="clear" w:color="auto" w:fill="auto"/>
            <w:noWrap/>
            <w:vAlign w:val="center"/>
            <w:hideMark/>
          </w:tcPr>
          <w:p w14:paraId="1377D43B" w14:textId="77777777" w:rsidR="00394776" w:rsidRPr="00394776" w:rsidRDefault="00394776" w:rsidP="00394776">
            <w:pPr>
              <w:rPr>
                <w:sz w:val="12"/>
                <w:szCs w:val="12"/>
              </w:rPr>
            </w:pPr>
            <w:r w:rsidRPr="00394776">
              <w:rPr>
                <w:sz w:val="12"/>
                <w:szCs w:val="12"/>
              </w:rPr>
              <w:t>Всего по группе 1</w:t>
            </w:r>
          </w:p>
        </w:tc>
        <w:tc>
          <w:tcPr>
            <w:tcW w:w="756" w:type="dxa"/>
            <w:shd w:val="clear" w:color="auto" w:fill="auto"/>
            <w:noWrap/>
            <w:vAlign w:val="center"/>
            <w:hideMark/>
          </w:tcPr>
          <w:p w14:paraId="7715A8AE" w14:textId="77777777" w:rsidR="00394776" w:rsidRPr="00394776" w:rsidRDefault="00394776" w:rsidP="00394776">
            <w:pPr>
              <w:jc w:val="center"/>
              <w:rPr>
                <w:sz w:val="12"/>
                <w:szCs w:val="12"/>
              </w:rPr>
            </w:pPr>
            <w:r w:rsidRPr="00394776">
              <w:rPr>
                <w:sz w:val="12"/>
                <w:szCs w:val="12"/>
              </w:rPr>
              <w:t>19 158,15</w:t>
            </w:r>
          </w:p>
        </w:tc>
        <w:tc>
          <w:tcPr>
            <w:tcW w:w="708" w:type="dxa"/>
            <w:shd w:val="clear" w:color="auto" w:fill="auto"/>
            <w:noWrap/>
            <w:vAlign w:val="center"/>
            <w:hideMark/>
          </w:tcPr>
          <w:p w14:paraId="14F525D5" w14:textId="77777777" w:rsidR="00394776" w:rsidRPr="00394776" w:rsidRDefault="00394776" w:rsidP="00394776">
            <w:pPr>
              <w:jc w:val="center"/>
              <w:rPr>
                <w:sz w:val="12"/>
                <w:szCs w:val="12"/>
              </w:rPr>
            </w:pPr>
            <w:r w:rsidRPr="00394776">
              <w:rPr>
                <w:sz w:val="12"/>
                <w:szCs w:val="12"/>
              </w:rPr>
              <w:t>1 190,19</w:t>
            </w:r>
          </w:p>
        </w:tc>
        <w:tc>
          <w:tcPr>
            <w:tcW w:w="709" w:type="dxa"/>
            <w:shd w:val="clear" w:color="auto" w:fill="auto"/>
            <w:noWrap/>
            <w:vAlign w:val="center"/>
            <w:hideMark/>
          </w:tcPr>
          <w:p w14:paraId="1BB9115B" w14:textId="77777777" w:rsidR="00394776" w:rsidRPr="00394776" w:rsidRDefault="00394776" w:rsidP="00394776">
            <w:pPr>
              <w:jc w:val="center"/>
              <w:rPr>
                <w:sz w:val="12"/>
                <w:szCs w:val="12"/>
              </w:rPr>
            </w:pPr>
            <w:r w:rsidRPr="00394776">
              <w:rPr>
                <w:sz w:val="12"/>
                <w:szCs w:val="12"/>
              </w:rPr>
              <w:t>17 967,96</w:t>
            </w:r>
          </w:p>
        </w:tc>
        <w:tc>
          <w:tcPr>
            <w:tcW w:w="787" w:type="dxa"/>
            <w:shd w:val="clear" w:color="auto" w:fill="auto"/>
            <w:noWrap/>
            <w:vAlign w:val="bottom"/>
            <w:hideMark/>
          </w:tcPr>
          <w:p w14:paraId="25DB93A5" w14:textId="77777777" w:rsidR="00394776" w:rsidRPr="00394776" w:rsidRDefault="00394776" w:rsidP="00394776">
            <w:pPr>
              <w:jc w:val="center"/>
              <w:rPr>
                <w:sz w:val="12"/>
                <w:szCs w:val="12"/>
              </w:rPr>
            </w:pPr>
            <w:r w:rsidRPr="00394776">
              <w:rPr>
                <w:sz w:val="12"/>
                <w:szCs w:val="12"/>
              </w:rPr>
              <w:t> 0,00</w:t>
            </w:r>
          </w:p>
        </w:tc>
        <w:tc>
          <w:tcPr>
            <w:tcW w:w="772" w:type="dxa"/>
            <w:shd w:val="clear" w:color="auto" w:fill="auto"/>
            <w:noWrap/>
            <w:vAlign w:val="bottom"/>
            <w:hideMark/>
          </w:tcPr>
          <w:p w14:paraId="73BBF4A2"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bottom"/>
            <w:hideMark/>
          </w:tcPr>
          <w:p w14:paraId="0CA4E6F0"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bottom"/>
            <w:hideMark/>
          </w:tcPr>
          <w:p w14:paraId="2D3C30DF"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bottom"/>
            <w:hideMark/>
          </w:tcPr>
          <w:p w14:paraId="792BB0E0" w14:textId="77777777" w:rsidR="00394776" w:rsidRPr="00394776" w:rsidRDefault="00394776" w:rsidP="00394776">
            <w:pPr>
              <w:jc w:val="center"/>
              <w:rPr>
                <w:sz w:val="12"/>
                <w:szCs w:val="12"/>
              </w:rPr>
            </w:pPr>
            <w:r w:rsidRPr="00394776">
              <w:rPr>
                <w:sz w:val="12"/>
                <w:szCs w:val="12"/>
              </w:rPr>
              <w:t>1 190,19</w:t>
            </w:r>
          </w:p>
        </w:tc>
        <w:tc>
          <w:tcPr>
            <w:tcW w:w="708" w:type="dxa"/>
            <w:shd w:val="clear" w:color="auto" w:fill="auto"/>
            <w:noWrap/>
            <w:vAlign w:val="bottom"/>
            <w:hideMark/>
          </w:tcPr>
          <w:p w14:paraId="1C2D87B9" w14:textId="77777777" w:rsidR="00394776" w:rsidRPr="00394776" w:rsidRDefault="00394776" w:rsidP="00394776">
            <w:pPr>
              <w:jc w:val="center"/>
              <w:rPr>
                <w:sz w:val="12"/>
                <w:szCs w:val="12"/>
              </w:rPr>
            </w:pPr>
            <w:r w:rsidRPr="00394776">
              <w:rPr>
                <w:sz w:val="12"/>
                <w:szCs w:val="12"/>
              </w:rPr>
              <w:t>17 967,96</w:t>
            </w:r>
          </w:p>
        </w:tc>
        <w:tc>
          <w:tcPr>
            <w:tcW w:w="709" w:type="dxa"/>
            <w:shd w:val="clear" w:color="auto" w:fill="auto"/>
            <w:noWrap/>
            <w:vAlign w:val="center"/>
            <w:hideMark/>
          </w:tcPr>
          <w:p w14:paraId="19BC91E9" w14:textId="77777777" w:rsidR="00394776" w:rsidRPr="00394776" w:rsidRDefault="00394776" w:rsidP="00394776">
            <w:pPr>
              <w:jc w:val="center"/>
              <w:rPr>
                <w:sz w:val="12"/>
                <w:szCs w:val="12"/>
              </w:rPr>
            </w:pPr>
            <w:r w:rsidRPr="00394776">
              <w:rPr>
                <w:sz w:val="12"/>
                <w:szCs w:val="12"/>
              </w:rPr>
              <w:t> 0,00</w:t>
            </w:r>
          </w:p>
        </w:tc>
      </w:tr>
      <w:tr w:rsidR="00394776" w:rsidRPr="00394776" w14:paraId="6FEEF10F" w14:textId="77777777" w:rsidTr="00FC2646">
        <w:trPr>
          <w:trHeight w:val="20"/>
        </w:trPr>
        <w:tc>
          <w:tcPr>
            <w:tcW w:w="14642" w:type="dxa"/>
            <w:gridSpan w:val="12"/>
            <w:shd w:val="clear" w:color="auto" w:fill="auto"/>
            <w:noWrap/>
            <w:vAlign w:val="center"/>
            <w:hideMark/>
          </w:tcPr>
          <w:p w14:paraId="2A007E03" w14:textId="77777777" w:rsidR="00394776" w:rsidRPr="00394776" w:rsidRDefault="00394776" w:rsidP="00394776">
            <w:pPr>
              <w:rPr>
                <w:sz w:val="12"/>
                <w:szCs w:val="12"/>
              </w:rPr>
            </w:pPr>
            <w:r w:rsidRPr="00394776">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394776" w:rsidRPr="00394776" w14:paraId="16D840DD" w14:textId="77777777" w:rsidTr="00FC2646">
        <w:trPr>
          <w:trHeight w:val="20"/>
        </w:trPr>
        <w:tc>
          <w:tcPr>
            <w:tcW w:w="7366" w:type="dxa"/>
            <w:gridSpan w:val="2"/>
            <w:shd w:val="clear" w:color="auto" w:fill="auto"/>
            <w:noWrap/>
            <w:vAlign w:val="center"/>
            <w:hideMark/>
          </w:tcPr>
          <w:p w14:paraId="3CA2C097" w14:textId="77777777" w:rsidR="00394776" w:rsidRPr="00394776" w:rsidRDefault="00394776" w:rsidP="00394776">
            <w:pPr>
              <w:rPr>
                <w:sz w:val="12"/>
                <w:szCs w:val="12"/>
              </w:rPr>
            </w:pPr>
            <w:r w:rsidRPr="00394776">
              <w:rPr>
                <w:sz w:val="12"/>
                <w:szCs w:val="12"/>
              </w:rPr>
              <w:t>Всего по группе 2</w:t>
            </w:r>
          </w:p>
        </w:tc>
        <w:tc>
          <w:tcPr>
            <w:tcW w:w="756" w:type="dxa"/>
            <w:shd w:val="clear" w:color="auto" w:fill="auto"/>
            <w:noWrap/>
            <w:vAlign w:val="center"/>
            <w:hideMark/>
          </w:tcPr>
          <w:p w14:paraId="4AC32950" w14:textId="77777777" w:rsidR="00394776" w:rsidRPr="00394776" w:rsidRDefault="00394776" w:rsidP="00394776">
            <w:pPr>
              <w:jc w:val="center"/>
              <w:rPr>
                <w:sz w:val="12"/>
                <w:szCs w:val="12"/>
              </w:rPr>
            </w:pPr>
            <w:r w:rsidRPr="00394776">
              <w:rPr>
                <w:sz w:val="12"/>
                <w:szCs w:val="12"/>
              </w:rPr>
              <w:t>0,00</w:t>
            </w:r>
          </w:p>
        </w:tc>
        <w:tc>
          <w:tcPr>
            <w:tcW w:w="708" w:type="dxa"/>
            <w:shd w:val="clear" w:color="auto" w:fill="auto"/>
            <w:noWrap/>
            <w:vAlign w:val="center"/>
            <w:hideMark/>
          </w:tcPr>
          <w:p w14:paraId="3C14AE57"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center"/>
            <w:hideMark/>
          </w:tcPr>
          <w:p w14:paraId="00711601" w14:textId="77777777" w:rsidR="00394776" w:rsidRPr="00394776" w:rsidRDefault="00394776" w:rsidP="00394776">
            <w:pPr>
              <w:jc w:val="center"/>
              <w:rPr>
                <w:sz w:val="12"/>
                <w:szCs w:val="12"/>
              </w:rPr>
            </w:pPr>
            <w:r w:rsidRPr="00394776">
              <w:rPr>
                <w:sz w:val="12"/>
                <w:szCs w:val="12"/>
              </w:rPr>
              <w:t>0,00</w:t>
            </w:r>
          </w:p>
        </w:tc>
        <w:tc>
          <w:tcPr>
            <w:tcW w:w="787" w:type="dxa"/>
            <w:shd w:val="clear" w:color="auto" w:fill="auto"/>
            <w:noWrap/>
            <w:vAlign w:val="center"/>
            <w:hideMark/>
          </w:tcPr>
          <w:p w14:paraId="0D65C20A" w14:textId="77777777" w:rsidR="00394776" w:rsidRPr="00394776" w:rsidRDefault="00394776" w:rsidP="00394776">
            <w:pPr>
              <w:jc w:val="center"/>
              <w:rPr>
                <w:sz w:val="12"/>
                <w:szCs w:val="12"/>
              </w:rPr>
            </w:pPr>
            <w:r w:rsidRPr="00394776">
              <w:rPr>
                <w:sz w:val="12"/>
                <w:szCs w:val="12"/>
              </w:rPr>
              <w:t> 0,00</w:t>
            </w:r>
          </w:p>
        </w:tc>
        <w:tc>
          <w:tcPr>
            <w:tcW w:w="772" w:type="dxa"/>
            <w:shd w:val="clear" w:color="auto" w:fill="auto"/>
            <w:noWrap/>
            <w:vAlign w:val="center"/>
            <w:hideMark/>
          </w:tcPr>
          <w:p w14:paraId="13D1AA6A"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center"/>
            <w:hideMark/>
          </w:tcPr>
          <w:p w14:paraId="6D836D00"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bottom"/>
            <w:hideMark/>
          </w:tcPr>
          <w:p w14:paraId="65F97BF1"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bottom"/>
            <w:hideMark/>
          </w:tcPr>
          <w:p w14:paraId="2F14B42E" w14:textId="77777777" w:rsidR="00394776" w:rsidRPr="00394776" w:rsidRDefault="00394776" w:rsidP="00394776">
            <w:pPr>
              <w:jc w:val="center"/>
              <w:rPr>
                <w:sz w:val="12"/>
                <w:szCs w:val="12"/>
              </w:rPr>
            </w:pPr>
            <w:r w:rsidRPr="00394776">
              <w:rPr>
                <w:sz w:val="12"/>
                <w:szCs w:val="12"/>
              </w:rPr>
              <w:t>0,00</w:t>
            </w:r>
          </w:p>
        </w:tc>
        <w:tc>
          <w:tcPr>
            <w:tcW w:w="708" w:type="dxa"/>
            <w:shd w:val="clear" w:color="auto" w:fill="auto"/>
            <w:noWrap/>
            <w:vAlign w:val="center"/>
            <w:hideMark/>
          </w:tcPr>
          <w:p w14:paraId="48510434"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center"/>
            <w:hideMark/>
          </w:tcPr>
          <w:p w14:paraId="671B2145" w14:textId="77777777" w:rsidR="00394776" w:rsidRPr="00394776" w:rsidRDefault="00394776" w:rsidP="00394776">
            <w:pPr>
              <w:jc w:val="center"/>
              <w:rPr>
                <w:sz w:val="12"/>
                <w:szCs w:val="12"/>
              </w:rPr>
            </w:pPr>
            <w:r w:rsidRPr="00394776">
              <w:rPr>
                <w:sz w:val="12"/>
                <w:szCs w:val="12"/>
              </w:rPr>
              <w:t>0,00 </w:t>
            </w:r>
          </w:p>
        </w:tc>
      </w:tr>
      <w:tr w:rsidR="00394776" w:rsidRPr="00394776" w14:paraId="2323865F" w14:textId="77777777" w:rsidTr="00FC2646">
        <w:trPr>
          <w:trHeight w:val="20"/>
        </w:trPr>
        <w:tc>
          <w:tcPr>
            <w:tcW w:w="14642" w:type="dxa"/>
            <w:gridSpan w:val="12"/>
            <w:shd w:val="clear" w:color="auto" w:fill="auto"/>
            <w:vAlign w:val="center"/>
            <w:hideMark/>
          </w:tcPr>
          <w:p w14:paraId="013D2E3D" w14:textId="77777777" w:rsidR="00394776" w:rsidRPr="00394776" w:rsidRDefault="00394776" w:rsidP="00394776">
            <w:pPr>
              <w:rPr>
                <w:sz w:val="12"/>
                <w:szCs w:val="12"/>
              </w:rPr>
            </w:pPr>
            <w:r w:rsidRPr="00394776">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394776" w:rsidRPr="00394776" w14:paraId="3F3F04F6" w14:textId="77777777" w:rsidTr="00FC2646">
        <w:trPr>
          <w:trHeight w:val="20"/>
        </w:trPr>
        <w:tc>
          <w:tcPr>
            <w:tcW w:w="14642" w:type="dxa"/>
            <w:gridSpan w:val="12"/>
            <w:shd w:val="clear" w:color="auto" w:fill="auto"/>
            <w:noWrap/>
            <w:vAlign w:val="center"/>
            <w:hideMark/>
          </w:tcPr>
          <w:p w14:paraId="24E6A46F" w14:textId="77777777" w:rsidR="00394776" w:rsidRPr="00394776" w:rsidRDefault="00394776" w:rsidP="00394776">
            <w:pPr>
              <w:rPr>
                <w:sz w:val="12"/>
                <w:szCs w:val="12"/>
              </w:rPr>
            </w:pPr>
            <w:r w:rsidRPr="00394776">
              <w:rPr>
                <w:sz w:val="12"/>
                <w:szCs w:val="12"/>
              </w:rPr>
              <w:t>3.1. Реконструкция или модернизация существующих тепловых сетей</w:t>
            </w:r>
          </w:p>
        </w:tc>
      </w:tr>
      <w:tr w:rsidR="00394776" w:rsidRPr="00394776" w14:paraId="0D30B509" w14:textId="77777777" w:rsidTr="00FC2646">
        <w:trPr>
          <w:trHeight w:val="20"/>
        </w:trPr>
        <w:tc>
          <w:tcPr>
            <w:tcW w:w="456" w:type="dxa"/>
            <w:shd w:val="clear" w:color="auto" w:fill="auto"/>
            <w:noWrap/>
            <w:vAlign w:val="center"/>
            <w:hideMark/>
          </w:tcPr>
          <w:p w14:paraId="6FAE3043" w14:textId="77777777" w:rsidR="00394776" w:rsidRPr="00394776" w:rsidRDefault="00394776" w:rsidP="00394776">
            <w:pPr>
              <w:jc w:val="center"/>
              <w:rPr>
                <w:sz w:val="12"/>
                <w:szCs w:val="12"/>
              </w:rPr>
            </w:pPr>
            <w:r w:rsidRPr="00394776">
              <w:rPr>
                <w:sz w:val="12"/>
                <w:szCs w:val="12"/>
              </w:rPr>
              <w:t>3.1.1</w:t>
            </w:r>
          </w:p>
        </w:tc>
        <w:tc>
          <w:tcPr>
            <w:tcW w:w="6910" w:type="dxa"/>
            <w:shd w:val="clear" w:color="auto" w:fill="auto"/>
            <w:vAlign w:val="center"/>
            <w:hideMark/>
          </w:tcPr>
          <w:p w14:paraId="087E693D" w14:textId="77777777" w:rsidR="00394776" w:rsidRPr="00394776" w:rsidRDefault="00394776" w:rsidP="00394776">
            <w:pPr>
              <w:rPr>
                <w:sz w:val="12"/>
                <w:szCs w:val="12"/>
              </w:rPr>
            </w:pPr>
            <w:r w:rsidRPr="00394776">
              <w:rPr>
                <w:sz w:val="12"/>
                <w:szCs w:val="12"/>
              </w:rPr>
              <w:t xml:space="preserve">Реконструкция тепловых сетей с увеличением </w:t>
            </w:r>
            <w:proofErr w:type="gramStart"/>
            <w:r w:rsidRPr="00394776">
              <w:rPr>
                <w:sz w:val="12"/>
                <w:szCs w:val="12"/>
              </w:rPr>
              <w:t>диаметра  ТК</w:t>
            </w:r>
            <w:proofErr w:type="gramEnd"/>
            <w:r w:rsidRPr="00394776">
              <w:rPr>
                <w:sz w:val="12"/>
                <w:szCs w:val="12"/>
              </w:rPr>
              <w:t>-3 Вокзальная -ТК-4 - ТК-5 - ТК-6 - ТК-7 Вокзальная, проектирование и СМР</w:t>
            </w:r>
          </w:p>
        </w:tc>
        <w:tc>
          <w:tcPr>
            <w:tcW w:w="756" w:type="dxa"/>
            <w:shd w:val="clear" w:color="auto" w:fill="auto"/>
            <w:noWrap/>
            <w:vAlign w:val="center"/>
            <w:hideMark/>
          </w:tcPr>
          <w:p w14:paraId="7497F60A" w14:textId="77777777" w:rsidR="00394776" w:rsidRPr="00394776" w:rsidRDefault="00394776" w:rsidP="00394776">
            <w:pPr>
              <w:jc w:val="center"/>
              <w:rPr>
                <w:sz w:val="12"/>
                <w:szCs w:val="12"/>
              </w:rPr>
            </w:pPr>
            <w:r w:rsidRPr="00394776">
              <w:rPr>
                <w:sz w:val="12"/>
                <w:szCs w:val="12"/>
              </w:rPr>
              <w:t>21 749,45</w:t>
            </w:r>
          </w:p>
        </w:tc>
        <w:tc>
          <w:tcPr>
            <w:tcW w:w="708" w:type="dxa"/>
            <w:shd w:val="clear" w:color="auto" w:fill="auto"/>
            <w:noWrap/>
            <w:vAlign w:val="center"/>
            <w:hideMark/>
          </w:tcPr>
          <w:p w14:paraId="04C6D645" w14:textId="77777777" w:rsidR="00394776" w:rsidRPr="00394776" w:rsidRDefault="00394776" w:rsidP="00394776">
            <w:pPr>
              <w:jc w:val="center"/>
              <w:rPr>
                <w:sz w:val="12"/>
                <w:szCs w:val="12"/>
              </w:rPr>
            </w:pPr>
            <w:r w:rsidRPr="00394776">
              <w:rPr>
                <w:sz w:val="12"/>
                <w:szCs w:val="12"/>
              </w:rPr>
              <w:t>592,66</w:t>
            </w:r>
          </w:p>
        </w:tc>
        <w:tc>
          <w:tcPr>
            <w:tcW w:w="709" w:type="dxa"/>
            <w:shd w:val="clear" w:color="auto" w:fill="auto"/>
            <w:noWrap/>
            <w:vAlign w:val="center"/>
            <w:hideMark/>
          </w:tcPr>
          <w:p w14:paraId="5B16D9A0" w14:textId="77777777" w:rsidR="00394776" w:rsidRPr="00394776" w:rsidRDefault="00394776" w:rsidP="00394776">
            <w:pPr>
              <w:jc w:val="center"/>
              <w:rPr>
                <w:sz w:val="12"/>
                <w:szCs w:val="12"/>
              </w:rPr>
            </w:pPr>
            <w:r w:rsidRPr="00394776">
              <w:rPr>
                <w:sz w:val="12"/>
                <w:szCs w:val="12"/>
              </w:rPr>
              <w:t>21 156,80</w:t>
            </w:r>
          </w:p>
        </w:tc>
        <w:tc>
          <w:tcPr>
            <w:tcW w:w="787" w:type="dxa"/>
            <w:shd w:val="clear" w:color="auto" w:fill="auto"/>
            <w:noWrap/>
            <w:vAlign w:val="center"/>
            <w:hideMark/>
          </w:tcPr>
          <w:p w14:paraId="16A7B0AF" w14:textId="77777777" w:rsidR="00394776" w:rsidRPr="00394776" w:rsidRDefault="00394776" w:rsidP="00394776">
            <w:pPr>
              <w:jc w:val="center"/>
              <w:rPr>
                <w:sz w:val="12"/>
                <w:szCs w:val="12"/>
              </w:rPr>
            </w:pPr>
            <w:r w:rsidRPr="00394776">
              <w:rPr>
                <w:sz w:val="12"/>
                <w:szCs w:val="12"/>
              </w:rPr>
              <w:t> 0,00</w:t>
            </w:r>
          </w:p>
        </w:tc>
        <w:tc>
          <w:tcPr>
            <w:tcW w:w="772" w:type="dxa"/>
            <w:shd w:val="clear" w:color="auto" w:fill="auto"/>
            <w:noWrap/>
            <w:vAlign w:val="center"/>
            <w:hideMark/>
          </w:tcPr>
          <w:p w14:paraId="3A31F015" w14:textId="77777777" w:rsidR="00394776" w:rsidRPr="00394776" w:rsidRDefault="00394776" w:rsidP="00394776">
            <w:pPr>
              <w:jc w:val="center"/>
              <w:rPr>
                <w:sz w:val="12"/>
                <w:szCs w:val="12"/>
              </w:rPr>
            </w:pPr>
            <w:r w:rsidRPr="00394776">
              <w:rPr>
                <w:sz w:val="12"/>
                <w:szCs w:val="12"/>
              </w:rPr>
              <w:t>592,66</w:t>
            </w:r>
          </w:p>
        </w:tc>
        <w:tc>
          <w:tcPr>
            <w:tcW w:w="709" w:type="dxa"/>
            <w:shd w:val="clear" w:color="auto" w:fill="auto"/>
            <w:noWrap/>
            <w:vAlign w:val="center"/>
            <w:hideMark/>
          </w:tcPr>
          <w:p w14:paraId="28D42C8C" w14:textId="77777777" w:rsidR="00394776" w:rsidRPr="00394776" w:rsidRDefault="00394776" w:rsidP="00394776">
            <w:pPr>
              <w:jc w:val="center"/>
              <w:rPr>
                <w:sz w:val="12"/>
                <w:szCs w:val="12"/>
              </w:rPr>
            </w:pPr>
            <w:r w:rsidRPr="00394776">
              <w:rPr>
                <w:sz w:val="12"/>
                <w:szCs w:val="12"/>
              </w:rPr>
              <w:t>10 474,02</w:t>
            </w:r>
          </w:p>
        </w:tc>
        <w:tc>
          <w:tcPr>
            <w:tcW w:w="709" w:type="dxa"/>
            <w:shd w:val="clear" w:color="auto" w:fill="auto"/>
            <w:noWrap/>
            <w:vAlign w:val="center"/>
            <w:hideMark/>
          </w:tcPr>
          <w:p w14:paraId="6EBDC54F" w14:textId="77777777" w:rsidR="00394776" w:rsidRPr="00394776" w:rsidRDefault="00394776" w:rsidP="00394776">
            <w:pPr>
              <w:jc w:val="center"/>
              <w:rPr>
                <w:sz w:val="12"/>
                <w:szCs w:val="12"/>
              </w:rPr>
            </w:pPr>
            <w:r w:rsidRPr="00394776">
              <w:rPr>
                <w:sz w:val="12"/>
                <w:szCs w:val="12"/>
              </w:rPr>
              <w:t>10 682,78</w:t>
            </w:r>
          </w:p>
        </w:tc>
        <w:tc>
          <w:tcPr>
            <w:tcW w:w="709" w:type="dxa"/>
            <w:shd w:val="clear" w:color="auto" w:fill="auto"/>
            <w:noWrap/>
            <w:vAlign w:val="center"/>
            <w:hideMark/>
          </w:tcPr>
          <w:p w14:paraId="0147485C" w14:textId="77777777" w:rsidR="00394776" w:rsidRPr="00394776" w:rsidRDefault="00394776" w:rsidP="00394776">
            <w:pPr>
              <w:jc w:val="center"/>
              <w:rPr>
                <w:sz w:val="12"/>
                <w:szCs w:val="12"/>
              </w:rPr>
            </w:pPr>
            <w:r w:rsidRPr="00394776">
              <w:rPr>
                <w:sz w:val="12"/>
                <w:szCs w:val="12"/>
              </w:rPr>
              <w:t> 0,00</w:t>
            </w:r>
          </w:p>
        </w:tc>
        <w:tc>
          <w:tcPr>
            <w:tcW w:w="708" w:type="dxa"/>
            <w:shd w:val="clear" w:color="auto" w:fill="auto"/>
            <w:noWrap/>
            <w:vAlign w:val="center"/>
            <w:hideMark/>
          </w:tcPr>
          <w:p w14:paraId="26AFB130" w14:textId="77777777" w:rsidR="00394776" w:rsidRPr="00394776" w:rsidRDefault="00394776" w:rsidP="00394776">
            <w:pPr>
              <w:jc w:val="center"/>
              <w:rPr>
                <w:sz w:val="12"/>
                <w:szCs w:val="12"/>
              </w:rPr>
            </w:pPr>
            <w:r w:rsidRPr="00394776">
              <w:rPr>
                <w:sz w:val="12"/>
                <w:szCs w:val="12"/>
              </w:rPr>
              <w:t>0,00 </w:t>
            </w:r>
          </w:p>
        </w:tc>
        <w:tc>
          <w:tcPr>
            <w:tcW w:w="709" w:type="dxa"/>
            <w:shd w:val="clear" w:color="auto" w:fill="auto"/>
            <w:noWrap/>
            <w:vAlign w:val="center"/>
            <w:hideMark/>
          </w:tcPr>
          <w:p w14:paraId="3D2D4805" w14:textId="77777777" w:rsidR="00394776" w:rsidRPr="00394776" w:rsidRDefault="00394776" w:rsidP="00394776">
            <w:pPr>
              <w:jc w:val="center"/>
              <w:rPr>
                <w:sz w:val="12"/>
                <w:szCs w:val="12"/>
              </w:rPr>
            </w:pPr>
            <w:r w:rsidRPr="00394776">
              <w:rPr>
                <w:sz w:val="12"/>
                <w:szCs w:val="12"/>
              </w:rPr>
              <w:t>0,00 </w:t>
            </w:r>
          </w:p>
        </w:tc>
      </w:tr>
      <w:tr w:rsidR="00394776" w:rsidRPr="00394776" w14:paraId="6E8C5050" w14:textId="77777777" w:rsidTr="00FC2646">
        <w:trPr>
          <w:trHeight w:val="20"/>
        </w:trPr>
        <w:tc>
          <w:tcPr>
            <w:tcW w:w="456" w:type="dxa"/>
            <w:shd w:val="clear" w:color="auto" w:fill="auto"/>
            <w:noWrap/>
            <w:vAlign w:val="center"/>
            <w:hideMark/>
          </w:tcPr>
          <w:p w14:paraId="209DC189" w14:textId="77777777" w:rsidR="00394776" w:rsidRPr="00394776" w:rsidRDefault="00394776" w:rsidP="00394776">
            <w:pPr>
              <w:jc w:val="center"/>
              <w:rPr>
                <w:sz w:val="12"/>
                <w:szCs w:val="12"/>
              </w:rPr>
            </w:pPr>
            <w:r w:rsidRPr="00394776">
              <w:rPr>
                <w:sz w:val="12"/>
                <w:szCs w:val="12"/>
              </w:rPr>
              <w:t>3.1.2</w:t>
            </w:r>
          </w:p>
        </w:tc>
        <w:tc>
          <w:tcPr>
            <w:tcW w:w="6910" w:type="dxa"/>
            <w:shd w:val="clear" w:color="auto" w:fill="auto"/>
            <w:vAlign w:val="center"/>
            <w:hideMark/>
          </w:tcPr>
          <w:p w14:paraId="5F165F23" w14:textId="77777777" w:rsidR="00394776" w:rsidRPr="00394776" w:rsidRDefault="00394776" w:rsidP="00394776">
            <w:pPr>
              <w:rPr>
                <w:sz w:val="12"/>
                <w:szCs w:val="12"/>
              </w:rPr>
            </w:pPr>
            <w:r w:rsidRPr="00394776">
              <w:rPr>
                <w:sz w:val="12"/>
                <w:szCs w:val="12"/>
              </w:rPr>
              <w:t xml:space="preserve">Реконструкция тепловых сетей с увеличением диаметра   ТК-3 Вокзальная - ТК-4 - ТК-5 -ТК-6 -ТК-7 </w:t>
            </w:r>
            <w:proofErr w:type="gramStart"/>
            <w:r w:rsidRPr="00394776">
              <w:rPr>
                <w:sz w:val="12"/>
                <w:szCs w:val="12"/>
              </w:rPr>
              <w:t>Вокзальная  (</w:t>
            </w:r>
            <w:proofErr w:type="gramEnd"/>
            <w:r w:rsidRPr="00394776">
              <w:rPr>
                <w:sz w:val="12"/>
                <w:szCs w:val="12"/>
              </w:rPr>
              <w:t>Этап: ТК-5 Вокзальная - ТК-6 - ТК-7 Вокзальная), СМР</w:t>
            </w:r>
          </w:p>
        </w:tc>
        <w:tc>
          <w:tcPr>
            <w:tcW w:w="756" w:type="dxa"/>
            <w:shd w:val="clear" w:color="auto" w:fill="auto"/>
            <w:noWrap/>
            <w:vAlign w:val="center"/>
            <w:hideMark/>
          </w:tcPr>
          <w:p w14:paraId="784CAEA8" w14:textId="77777777" w:rsidR="00394776" w:rsidRPr="00394776" w:rsidRDefault="00394776" w:rsidP="00394776">
            <w:pPr>
              <w:jc w:val="center"/>
              <w:rPr>
                <w:sz w:val="12"/>
                <w:szCs w:val="12"/>
              </w:rPr>
            </w:pPr>
            <w:r w:rsidRPr="00394776">
              <w:rPr>
                <w:sz w:val="12"/>
                <w:szCs w:val="12"/>
              </w:rPr>
              <w:t>12 803,92</w:t>
            </w:r>
          </w:p>
        </w:tc>
        <w:tc>
          <w:tcPr>
            <w:tcW w:w="708" w:type="dxa"/>
            <w:shd w:val="clear" w:color="auto" w:fill="auto"/>
            <w:noWrap/>
            <w:vAlign w:val="center"/>
            <w:hideMark/>
          </w:tcPr>
          <w:p w14:paraId="30D56748" w14:textId="77777777" w:rsidR="00394776" w:rsidRPr="00394776" w:rsidRDefault="00394776" w:rsidP="00394776">
            <w:pPr>
              <w:jc w:val="center"/>
              <w:rPr>
                <w:sz w:val="12"/>
                <w:szCs w:val="12"/>
              </w:rPr>
            </w:pPr>
            <w:r w:rsidRPr="00394776">
              <w:rPr>
                <w:sz w:val="12"/>
                <w:szCs w:val="12"/>
              </w:rPr>
              <w:t> </w:t>
            </w:r>
          </w:p>
        </w:tc>
        <w:tc>
          <w:tcPr>
            <w:tcW w:w="709" w:type="dxa"/>
            <w:shd w:val="clear" w:color="auto" w:fill="auto"/>
            <w:noWrap/>
            <w:vAlign w:val="center"/>
            <w:hideMark/>
          </w:tcPr>
          <w:p w14:paraId="05E7FF90" w14:textId="77777777" w:rsidR="00394776" w:rsidRPr="00394776" w:rsidRDefault="00394776" w:rsidP="00394776">
            <w:pPr>
              <w:jc w:val="center"/>
              <w:rPr>
                <w:sz w:val="12"/>
                <w:szCs w:val="12"/>
              </w:rPr>
            </w:pPr>
            <w:r w:rsidRPr="00394776">
              <w:rPr>
                <w:sz w:val="12"/>
                <w:szCs w:val="12"/>
              </w:rPr>
              <w:t>12 803,92</w:t>
            </w:r>
          </w:p>
        </w:tc>
        <w:tc>
          <w:tcPr>
            <w:tcW w:w="787" w:type="dxa"/>
            <w:shd w:val="clear" w:color="auto" w:fill="auto"/>
            <w:noWrap/>
            <w:vAlign w:val="center"/>
            <w:hideMark/>
          </w:tcPr>
          <w:p w14:paraId="3043F8F3" w14:textId="77777777" w:rsidR="00394776" w:rsidRPr="00394776" w:rsidRDefault="00394776" w:rsidP="00394776">
            <w:pPr>
              <w:jc w:val="center"/>
              <w:rPr>
                <w:sz w:val="12"/>
                <w:szCs w:val="12"/>
              </w:rPr>
            </w:pPr>
            <w:r w:rsidRPr="00394776">
              <w:rPr>
                <w:sz w:val="12"/>
                <w:szCs w:val="12"/>
              </w:rPr>
              <w:t> 0,00</w:t>
            </w:r>
          </w:p>
        </w:tc>
        <w:tc>
          <w:tcPr>
            <w:tcW w:w="772" w:type="dxa"/>
            <w:shd w:val="clear" w:color="auto" w:fill="auto"/>
            <w:noWrap/>
            <w:vAlign w:val="center"/>
            <w:hideMark/>
          </w:tcPr>
          <w:p w14:paraId="3AB2609D"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683134CF"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42C3D7DE" w14:textId="77777777" w:rsidR="00394776" w:rsidRPr="00394776" w:rsidRDefault="00394776" w:rsidP="00394776">
            <w:pPr>
              <w:jc w:val="center"/>
              <w:rPr>
                <w:sz w:val="12"/>
                <w:szCs w:val="12"/>
              </w:rPr>
            </w:pPr>
            <w:r w:rsidRPr="00394776">
              <w:rPr>
                <w:sz w:val="12"/>
                <w:szCs w:val="12"/>
              </w:rPr>
              <w:t>0,00 </w:t>
            </w:r>
          </w:p>
        </w:tc>
        <w:tc>
          <w:tcPr>
            <w:tcW w:w="709" w:type="dxa"/>
            <w:shd w:val="clear" w:color="auto" w:fill="auto"/>
            <w:noWrap/>
            <w:vAlign w:val="center"/>
            <w:hideMark/>
          </w:tcPr>
          <w:p w14:paraId="6E3D4459" w14:textId="77777777" w:rsidR="00394776" w:rsidRPr="00394776" w:rsidRDefault="00394776" w:rsidP="00394776">
            <w:pPr>
              <w:jc w:val="center"/>
              <w:rPr>
                <w:sz w:val="12"/>
                <w:szCs w:val="12"/>
              </w:rPr>
            </w:pPr>
            <w:r w:rsidRPr="00394776">
              <w:rPr>
                <w:sz w:val="12"/>
                <w:szCs w:val="12"/>
              </w:rPr>
              <w:t>12 803,92</w:t>
            </w:r>
          </w:p>
        </w:tc>
        <w:tc>
          <w:tcPr>
            <w:tcW w:w="708" w:type="dxa"/>
            <w:shd w:val="clear" w:color="auto" w:fill="auto"/>
            <w:noWrap/>
            <w:vAlign w:val="center"/>
            <w:hideMark/>
          </w:tcPr>
          <w:p w14:paraId="3F740F55" w14:textId="77777777" w:rsidR="00394776" w:rsidRPr="00394776" w:rsidRDefault="00394776" w:rsidP="00394776">
            <w:pPr>
              <w:jc w:val="center"/>
              <w:rPr>
                <w:sz w:val="12"/>
                <w:szCs w:val="12"/>
              </w:rPr>
            </w:pPr>
            <w:r w:rsidRPr="00394776">
              <w:rPr>
                <w:sz w:val="12"/>
                <w:szCs w:val="12"/>
              </w:rPr>
              <w:t>0,00 </w:t>
            </w:r>
          </w:p>
        </w:tc>
        <w:tc>
          <w:tcPr>
            <w:tcW w:w="709" w:type="dxa"/>
            <w:shd w:val="clear" w:color="auto" w:fill="auto"/>
            <w:noWrap/>
            <w:vAlign w:val="center"/>
            <w:hideMark/>
          </w:tcPr>
          <w:p w14:paraId="627CF33D" w14:textId="77777777" w:rsidR="00394776" w:rsidRPr="00394776" w:rsidRDefault="00394776" w:rsidP="00394776">
            <w:pPr>
              <w:jc w:val="center"/>
              <w:rPr>
                <w:sz w:val="12"/>
                <w:szCs w:val="12"/>
              </w:rPr>
            </w:pPr>
            <w:r w:rsidRPr="00394776">
              <w:rPr>
                <w:sz w:val="12"/>
                <w:szCs w:val="12"/>
              </w:rPr>
              <w:t>0,00 </w:t>
            </w:r>
          </w:p>
        </w:tc>
      </w:tr>
      <w:tr w:rsidR="00394776" w:rsidRPr="00394776" w14:paraId="574AD252" w14:textId="77777777" w:rsidTr="00FC2646">
        <w:trPr>
          <w:trHeight w:val="20"/>
        </w:trPr>
        <w:tc>
          <w:tcPr>
            <w:tcW w:w="456" w:type="dxa"/>
            <w:shd w:val="clear" w:color="auto" w:fill="auto"/>
            <w:noWrap/>
            <w:vAlign w:val="center"/>
            <w:hideMark/>
          </w:tcPr>
          <w:p w14:paraId="17F1EF25" w14:textId="77777777" w:rsidR="00394776" w:rsidRPr="00394776" w:rsidRDefault="00394776" w:rsidP="00394776">
            <w:pPr>
              <w:jc w:val="center"/>
              <w:rPr>
                <w:sz w:val="12"/>
                <w:szCs w:val="12"/>
              </w:rPr>
            </w:pPr>
            <w:r w:rsidRPr="00394776">
              <w:rPr>
                <w:sz w:val="12"/>
                <w:szCs w:val="12"/>
              </w:rPr>
              <w:t>3.1.3</w:t>
            </w:r>
          </w:p>
        </w:tc>
        <w:tc>
          <w:tcPr>
            <w:tcW w:w="6910" w:type="dxa"/>
            <w:shd w:val="clear" w:color="auto" w:fill="auto"/>
            <w:vAlign w:val="center"/>
            <w:hideMark/>
          </w:tcPr>
          <w:p w14:paraId="37702F71" w14:textId="77777777" w:rsidR="00394776" w:rsidRPr="00394776" w:rsidRDefault="00394776" w:rsidP="00394776">
            <w:pPr>
              <w:rPr>
                <w:sz w:val="12"/>
                <w:szCs w:val="12"/>
              </w:rPr>
            </w:pPr>
            <w:r w:rsidRPr="00394776">
              <w:rPr>
                <w:sz w:val="12"/>
                <w:szCs w:val="12"/>
              </w:rPr>
              <w:t xml:space="preserve">Реконструкция тепловых сетей с увеличением </w:t>
            </w:r>
            <w:proofErr w:type="gramStart"/>
            <w:r w:rsidRPr="00394776">
              <w:rPr>
                <w:sz w:val="12"/>
                <w:szCs w:val="12"/>
              </w:rPr>
              <w:t>диаметра  ТК</w:t>
            </w:r>
            <w:proofErr w:type="gramEnd"/>
            <w:r w:rsidRPr="00394776">
              <w:rPr>
                <w:sz w:val="12"/>
                <w:szCs w:val="12"/>
              </w:rPr>
              <w:t>-7 Вокзальная -ТК-8 - ТК-9 Вокзальная,  проектирование и СМР</w:t>
            </w:r>
          </w:p>
        </w:tc>
        <w:tc>
          <w:tcPr>
            <w:tcW w:w="756" w:type="dxa"/>
            <w:shd w:val="clear" w:color="auto" w:fill="auto"/>
            <w:noWrap/>
            <w:vAlign w:val="center"/>
            <w:hideMark/>
          </w:tcPr>
          <w:p w14:paraId="65D8C316" w14:textId="77777777" w:rsidR="00394776" w:rsidRPr="00394776" w:rsidRDefault="00394776" w:rsidP="00394776">
            <w:pPr>
              <w:jc w:val="center"/>
              <w:rPr>
                <w:sz w:val="12"/>
                <w:szCs w:val="12"/>
              </w:rPr>
            </w:pPr>
            <w:r w:rsidRPr="00394776">
              <w:rPr>
                <w:sz w:val="12"/>
                <w:szCs w:val="12"/>
              </w:rPr>
              <w:t>6 557,96</w:t>
            </w:r>
          </w:p>
        </w:tc>
        <w:tc>
          <w:tcPr>
            <w:tcW w:w="708" w:type="dxa"/>
            <w:shd w:val="clear" w:color="auto" w:fill="auto"/>
            <w:noWrap/>
            <w:vAlign w:val="center"/>
            <w:hideMark/>
          </w:tcPr>
          <w:p w14:paraId="47C1164F" w14:textId="77777777" w:rsidR="00394776" w:rsidRPr="00394776" w:rsidRDefault="00394776" w:rsidP="00394776">
            <w:pPr>
              <w:jc w:val="center"/>
              <w:rPr>
                <w:sz w:val="12"/>
                <w:szCs w:val="12"/>
              </w:rPr>
            </w:pPr>
            <w:r w:rsidRPr="00394776">
              <w:rPr>
                <w:sz w:val="12"/>
                <w:szCs w:val="12"/>
              </w:rPr>
              <w:t>212,84</w:t>
            </w:r>
          </w:p>
        </w:tc>
        <w:tc>
          <w:tcPr>
            <w:tcW w:w="709" w:type="dxa"/>
            <w:shd w:val="clear" w:color="auto" w:fill="auto"/>
            <w:noWrap/>
            <w:vAlign w:val="center"/>
            <w:hideMark/>
          </w:tcPr>
          <w:p w14:paraId="55819D14" w14:textId="77777777" w:rsidR="00394776" w:rsidRPr="00394776" w:rsidRDefault="00394776" w:rsidP="00394776">
            <w:pPr>
              <w:jc w:val="center"/>
              <w:rPr>
                <w:sz w:val="12"/>
                <w:szCs w:val="12"/>
              </w:rPr>
            </w:pPr>
            <w:r w:rsidRPr="00394776">
              <w:rPr>
                <w:sz w:val="12"/>
                <w:szCs w:val="12"/>
              </w:rPr>
              <w:t>6 345,11</w:t>
            </w:r>
          </w:p>
        </w:tc>
        <w:tc>
          <w:tcPr>
            <w:tcW w:w="787" w:type="dxa"/>
            <w:shd w:val="clear" w:color="auto" w:fill="auto"/>
            <w:noWrap/>
            <w:vAlign w:val="center"/>
            <w:hideMark/>
          </w:tcPr>
          <w:p w14:paraId="6873F3EF" w14:textId="77777777" w:rsidR="00394776" w:rsidRPr="00394776" w:rsidRDefault="00394776" w:rsidP="00394776">
            <w:pPr>
              <w:jc w:val="center"/>
              <w:rPr>
                <w:sz w:val="12"/>
                <w:szCs w:val="12"/>
              </w:rPr>
            </w:pPr>
            <w:r w:rsidRPr="00394776">
              <w:rPr>
                <w:sz w:val="12"/>
                <w:szCs w:val="12"/>
              </w:rPr>
              <w:t>0,00 </w:t>
            </w:r>
          </w:p>
        </w:tc>
        <w:tc>
          <w:tcPr>
            <w:tcW w:w="772" w:type="dxa"/>
            <w:shd w:val="clear" w:color="auto" w:fill="auto"/>
            <w:noWrap/>
            <w:vAlign w:val="center"/>
            <w:hideMark/>
          </w:tcPr>
          <w:p w14:paraId="436218B3" w14:textId="77777777" w:rsidR="00394776" w:rsidRPr="00394776" w:rsidRDefault="00394776" w:rsidP="00394776">
            <w:pPr>
              <w:jc w:val="center"/>
              <w:rPr>
                <w:sz w:val="12"/>
                <w:szCs w:val="12"/>
              </w:rPr>
            </w:pPr>
            <w:r w:rsidRPr="00394776">
              <w:rPr>
                <w:sz w:val="12"/>
                <w:szCs w:val="12"/>
              </w:rPr>
              <w:t>212,84</w:t>
            </w:r>
          </w:p>
        </w:tc>
        <w:tc>
          <w:tcPr>
            <w:tcW w:w="709" w:type="dxa"/>
            <w:shd w:val="clear" w:color="auto" w:fill="auto"/>
            <w:noWrap/>
            <w:vAlign w:val="center"/>
            <w:hideMark/>
          </w:tcPr>
          <w:p w14:paraId="255A750E" w14:textId="77777777" w:rsidR="00394776" w:rsidRPr="00394776" w:rsidRDefault="00394776" w:rsidP="00394776">
            <w:pPr>
              <w:jc w:val="center"/>
              <w:rPr>
                <w:sz w:val="12"/>
                <w:szCs w:val="12"/>
              </w:rPr>
            </w:pPr>
            <w:r w:rsidRPr="00394776">
              <w:rPr>
                <w:sz w:val="12"/>
                <w:szCs w:val="12"/>
              </w:rPr>
              <w:t>6 345,11</w:t>
            </w:r>
          </w:p>
        </w:tc>
        <w:tc>
          <w:tcPr>
            <w:tcW w:w="709" w:type="dxa"/>
            <w:shd w:val="clear" w:color="auto" w:fill="auto"/>
            <w:noWrap/>
            <w:vAlign w:val="bottom"/>
            <w:hideMark/>
          </w:tcPr>
          <w:p w14:paraId="1A494E63" w14:textId="77777777" w:rsidR="00394776" w:rsidRPr="00394776" w:rsidRDefault="00394776" w:rsidP="00394776">
            <w:pPr>
              <w:jc w:val="center"/>
              <w:rPr>
                <w:sz w:val="12"/>
                <w:szCs w:val="12"/>
              </w:rPr>
            </w:pPr>
            <w:r w:rsidRPr="00394776">
              <w:rPr>
                <w:sz w:val="12"/>
                <w:szCs w:val="12"/>
              </w:rPr>
              <w:t>0,00 </w:t>
            </w:r>
          </w:p>
        </w:tc>
        <w:tc>
          <w:tcPr>
            <w:tcW w:w="709" w:type="dxa"/>
            <w:shd w:val="clear" w:color="auto" w:fill="auto"/>
            <w:noWrap/>
            <w:vAlign w:val="bottom"/>
            <w:hideMark/>
          </w:tcPr>
          <w:p w14:paraId="0950FD91" w14:textId="77777777" w:rsidR="00394776" w:rsidRPr="00394776" w:rsidRDefault="00394776" w:rsidP="00394776">
            <w:pPr>
              <w:jc w:val="center"/>
              <w:rPr>
                <w:sz w:val="12"/>
                <w:szCs w:val="12"/>
              </w:rPr>
            </w:pPr>
            <w:r w:rsidRPr="00394776">
              <w:rPr>
                <w:sz w:val="12"/>
                <w:szCs w:val="12"/>
              </w:rPr>
              <w:t>0,00 </w:t>
            </w:r>
          </w:p>
        </w:tc>
        <w:tc>
          <w:tcPr>
            <w:tcW w:w="708" w:type="dxa"/>
            <w:shd w:val="clear" w:color="auto" w:fill="auto"/>
            <w:noWrap/>
            <w:vAlign w:val="center"/>
            <w:hideMark/>
          </w:tcPr>
          <w:p w14:paraId="031C4FBD"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702BB1A4" w14:textId="77777777" w:rsidR="00394776" w:rsidRPr="00394776" w:rsidRDefault="00394776" w:rsidP="00394776">
            <w:pPr>
              <w:jc w:val="center"/>
              <w:rPr>
                <w:sz w:val="12"/>
                <w:szCs w:val="12"/>
              </w:rPr>
            </w:pPr>
            <w:r w:rsidRPr="00394776">
              <w:rPr>
                <w:sz w:val="12"/>
                <w:szCs w:val="12"/>
              </w:rPr>
              <w:t>0,00 </w:t>
            </w:r>
          </w:p>
        </w:tc>
      </w:tr>
      <w:tr w:rsidR="00394776" w:rsidRPr="00394776" w14:paraId="405D8DE8" w14:textId="77777777" w:rsidTr="00FC2646">
        <w:trPr>
          <w:trHeight w:val="20"/>
        </w:trPr>
        <w:tc>
          <w:tcPr>
            <w:tcW w:w="456" w:type="dxa"/>
            <w:shd w:val="clear" w:color="auto" w:fill="auto"/>
            <w:noWrap/>
            <w:vAlign w:val="center"/>
            <w:hideMark/>
          </w:tcPr>
          <w:p w14:paraId="6C737A5D" w14:textId="77777777" w:rsidR="00394776" w:rsidRPr="00394776" w:rsidRDefault="00394776" w:rsidP="00394776">
            <w:pPr>
              <w:jc w:val="center"/>
              <w:rPr>
                <w:sz w:val="12"/>
                <w:szCs w:val="12"/>
              </w:rPr>
            </w:pPr>
            <w:r w:rsidRPr="00394776">
              <w:rPr>
                <w:sz w:val="12"/>
                <w:szCs w:val="12"/>
              </w:rPr>
              <w:t>3.1.4</w:t>
            </w:r>
          </w:p>
        </w:tc>
        <w:tc>
          <w:tcPr>
            <w:tcW w:w="6910" w:type="dxa"/>
            <w:shd w:val="clear" w:color="auto" w:fill="auto"/>
            <w:vAlign w:val="center"/>
            <w:hideMark/>
          </w:tcPr>
          <w:p w14:paraId="252A352D" w14:textId="77777777" w:rsidR="00394776" w:rsidRPr="00394776" w:rsidRDefault="00394776" w:rsidP="00394776">
            <w:pPr>
              <w:rPr>
                <w:sz w:val="12"/>
                <w:szCs w:val="12"/>
              </w:rPr>
            </w:pPr>
            <w:r w:rsidRPr="00394776">
              <w:rPr>
                <w:sz w:val="12"/>
                <w:szCs w:val="12"/>
              </w:rPr>
              <w:t xml:space="preserve">Реконструкция тепловых сетей с увеличением диаметра ТК-10 Вокзальная - ТК-11 - ТК-12 - ТК-13 - ТК-14 - ТК-15Б - ТК-15 </w:t>
            </w:r>
            <w:proofErr w:type="gramStart"/>
            <w:r w:rsidRPr="00394776">
              <w:rPr>
                <w:sz w:val="12"/>
                <w:szCs w:val="12"/>
              </w:rPr>
              <w:t>Вокзальная,  проектирование</w:t>
            </w:r>
            <w:proofErr w:type="gramEnd"/>
            <w:r w:rsidRPr="00394776">
              <w:rPr>
                <w:sz w:val="12"/>
                <w:szCs w:val="12"/>
              </w:rPr>
              <w:t xml:space="preserve"> </w:t>
            </w:r>
          </w:p>
        </w:tc>
        <w:tc>
          <w:tcPr>
            <w:tcW w:w="756" w:type="dxa"/>
            <w:shd w:val="clear" w:color="auto" w:fill="auto"/>
            <w:noWrap/>
            <w:vAlign w:val="center"/>
            <w:hideMark/>
          </w:tcPr>
          <w:p w14:paraId="5F46CEB2" w14:textId="77777777" w:rsidR="00394776" w:rsidRPr="00394776" w:rsidRDefault="00394776" w:rsidP="00394776">
            <w:pPr>
              <w:jc w:val="center"/>
              <w:rPr>
                <w:sz w:val="12"/>
                <w:szCs w:val="12"/>
              </w:rPr>
            </w:pPr>
            <w:r w:rsidRPr="00394776">
              <w:rPr>
                <w:sz w:val="12"/>
                <w:szCs w:val="12"/>
              </w:rPr>
              <w:t>563,02</w:t>
            </w:r>
          </w:p>
        </w:tc>
        <w:tc>
          <w:tcPr>
            <w:tcW w:w="708" w:type="dxa"/>
            <w:shd w:val="clear" w:color="auto" w:fill="auto"/>
            <w:noWrap/>
            <w:vAlign w:val="center"/>
            <w:hideMark/>
          </w:tcPr>
          <w:p w14:paraId="3A746A37" w14:textId="77777777" w:rsidR="00394776" w:rsidRPr="00394776" w:rsidRDefault="00394776" w:rsidP="00394776">
            <w:pPr>
              <w:jc w:val="center"/>
              <w:rPr>
                <w:sz w:val="12"/>
                <w:szCs w:val="12"/>
              </w:rPr>
            </w:pPr>
            <w:r w:rsidRPr="00394776">
              <w:rPr>
                <w:sz w:val="12"/>
                <w:szCs w:val="12"/>
              </w:rPr>
              <w:t>563,02</w:t>
            </w:r>
          </w:p>
        </w:tc>
        <w:tc>
          <w:tcPr>
            <w:tcW w:w="709" w:type="dxa"/>
            <w:shd w:val="clear" w:color="auto" w:fill="auto"/>
            <w:noWrap/>
            <w:vAlign w:val="center"/>
            <w:hideMark/>
          </w:tcPr>
          <w:p w14:paraId="1F1B9ADF" w14:textId="77777777" w:rsidR="00394776" w:rsidRPr="00394776" w:rsidRDefault="00394776" w:rsidP="00394776">
            <w:pPr>
              <w:jc w:val="center"/>
              <w:rPr>
                <w:sz w:val="12"/>
                <w:szCs w:val="12"/>
              </w:rPr>
            </w:pPr>
            <w:r w:rsidRPr="00394776">
              <w:rPr>
                <w:sz w:val="12"/>
                <w:szCs w:val="12"/>
              </w:rPr>
              <w:t>0,00 </w:t>
            </w:r>
          </w:p>
        </w:tc>
        <w:tc>
          <w:tcPr>
            <w:tcW w:w="787" w:type="dxa"/>
            <w:shd w:val="clear" w:color="auto" w:fill="auto"/>
            <w:noWrap/>
            <w:vAlign w:val="center"/>
            <w:hideMark/>
          </w:tcPr>
          <w:p w14:paraId="01111D28" w14:textId="77777777" w:rsidR="00394776" w:rsidRPr="00394776" w:rsidRDefault="00394776" w:rsidP="00394776">
            <w:pPr>
              <w:jc w:val="center"/>
              <w:rPr>
                <w:sz w:val="12"/>
                <w:szCs w:val="12"/>
              </w:rPr>
            </w:pPr>
            <w:r w:rsidRPr="00394776">
              <w:rPr>
                <w:sz w:val="12"/>
                <w:szCs w:val="12"/>
              </w:rPr>
              <w:t> 0,00</w:t>
            </w:r>
          </w:p>
        </w:tc>
        <w:tc>
          <w:tcPr>
            <w:tcW w:w="772" w:type="dxa"/>
            <w:shd w:val="clear" w:color="auto" w:fill="auto"/>
            <w:noWrap/>
            <w:vAlign w:val="center"/>
            <w:hideMark/>
          </w:tcPr>
          <w:p w14:paraId="0898273B" w14:textId="77777777" w:rsidR="00394776" w:rsidRPr="00394776" w:rsidRDefault="00394776" w:rsidP="00394776">
            <w:pPr>
              <w:jc w:val="center"/>
              <w:rPr>
                <w:sz w:val="12"/>
                <w:szCs w:val="12"/>
              </w:rPr>
            </w:pPr>
            <w:r w:rsidRPr="00394776">
              <w:rPr>
                <w:sz w:val="12"/>
                <w:szCs w:val="12"/>
              </w:rPr>
              <w:t>563,02</w:t>
            </w:r>
          </w:p>
        </w:tc>
        <w:tc>
          <w:tcPr>
            <w:tcW w:w="709" w:type="dxa"/>
            <w:shd w:val="clear" w:color="auto" w:fill="auto"/>
            <w:noWrap/>
            <w:vAlign w:val="center"/>
            <w:hideMark/>
          </w:tcPr>
          <w:p w14:paraId="5025AF8A"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50CC33CF"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44EC794B" w14:textId="77777777" w:rsidR="00394776" w:rsidRPr="00394776" w:rsidRDefault="00394776" w:rsidP="00394776">
            <w:pPr>
              <w:jc w:val="center"/>
              <w:rPr>
                <w:sz w:val="12"/>
                <w:szCs w:val="12"/>
              </w:rPr>
            </w:pPr>
            <w:r w:rsidRPr="00394776">
              <w:rPr>
                <w:sz w:val="12"/>
                <w:szCs w:val="12"/>
              </w:rPr>
              <w:t> 0,00</w:t>
            </w:r>
          </w:p>
        </w:tc>
        <w:tc>
          <w:tcPr>
            <w:tcW w:w="708" w:type="dxa"/>
            <w:shd w:val="clear" w:color="auto" w:fill="auto"/>
            <w:noWrap/>
            <w:vAlign w:val="center"/>
            <w:hideMark/>
          </w:tcPr>
          <w:p w14:paraId="3EF61E11" w14:textId="77777777" w:rsidR="00394776" w:rsidRPr="00394776" w:rsidRDefault="00394776" w:rsidP="00394776">
            <w:pPr>
              <w:jc w:val="center"/>
              <w:rPr>
                <w:sz w:val="12"/>
                <w:szCs w:val="12"/>
              </w:rPr>
            </w:pPr>
            <w:r w:rsidRPr="00394776">
              <w:rPr>
                <w:sz w:val="12"/>
                <w:szCs w:val="12"/>
              </w:rPr>
              <w:t>0,00 </w:t>
            </w:r>
          </w:p>
        </w:tc>
        <w:tc>
          <w:tcPr>
            <w:tcW w:w="709" w:type="dxa"/>
            <w:shd w:val="clear" w:color="auto" w:fill="auto"/>
            <w:noWrap/>
            <w:vAlign w:val="center"/>
            <w:hideMark/>
          </w:tcPr>
          <w:p w14:paraId="02EC5AA1" w14:textId="77777777" w:rsidR="00394776" w:rsidRPr="00394776" w:rsidRDefault="00394776" w:rsidP="00394776">
            <w:pPr>
              <w:jc w:val="center"/>
              <w:rPr>
                <w:sz w:val="12"/>
                <w:szCs w:val="12"/>
              </w:rPr>
            </w:pPr>
            <w:r w:rsidRPr="00394776">
              <w:rPr>
                <w:sz w:val="12"/>
                <w:szCs w:val="12"/>
              </w:rPr>
              <w:t>0,00 </w:t>
            </w:r>
          </w:p>
        </w:tc>
      </w:tr>
      <w:tr w:rsidR="00394776" w:rsidRPr="00394776" w14:paraId="5A9B0638" w14:textId="77777777" w:rsidTr="00FC2646">
        <w:trPr>
          <w:trHeight w:val="20"/>
        </w:trPr>
        <w:tc>
          <w:tcPr>
            <w:tcW w:w="14642" w:type="dxa"/>
            <w:gridSpan w:val="12"/>
            <w:shd w:val="clear" w:color="auto" w:fill="auto"/>
            <w:noWrap/>
            <w:vAlign w:val="center"/>
            <w:hideMark/>
          </w:tcPr>
          <w:p w14:paraId="6019D8B2" w14:textId="77777777" w:rsidR="00394776" w:rsidRPr="00394776" w:rsidRDefault="00394776" w:rsidP="00394776">
            <w:pPr>
              <w:rPr>
                <w:sz w:val="12"/>
                <w:szCs w:val="12"/>
              </w:rPr>
            </w:pPr>
            <w:r w:rsidRPr="00394776">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394776" w:rsidRPr="00394776" w14:paraId="32B7E93D" w14:textId="77777777" w:rsidTr="00FC2646">
        <w:trPr>
          <w:trHeight w:val="20"/>
        </w:trPr>
        <w:tc>
          <w:tcPr>
            <w:tcW w:w="456" w:type="dxa"/>
            <w:shd w:val="clear" w:color="auto" w:fill="auto"/>
            <w:noWrap/>
            <w:vAlign w:val="center"/>
            <w:hideMark/>
          </w:tcPr>
          <w:p w14:paraId="084A7F38" w14:textId="77777777" w:rsidR="00394776" w:rsidRPr="00394776" w:rsidRDefault="00394776" w:rsidP="00394776">
            <w:pPr>
              <w:jc w:val="center"/>
              <w:rPr>
                <w:sz w:val="12"/>
                <w:szCs w:val="12"/>
              </w:rPr>
            </w:pPr>
            <w:r w:rsidRPr="00394776">
              <w:rPr>
                <w:sz w:val="12"/>
                <w:szCs w:val="12"/>
              </w:rPr>
              <w:t>3.2.1</w:t>
            </w:r>
          </w:p>
        </w:tc>
        <w:tc>
          <w:tcPr>
            <w:tcW w:w="6910" w:type="dxa"/>
            <w:shd w:val="clear" w:color="auto" w:fill="auto"/>
            <w:vAlign w:val="center"/>
            <w:hideMark/>
          </w:tcPr>
          <w:p w14:paraId="2CFF37E6" w14:textId="77777777" w:rsidR="00394776" w:rsidRPr="00394776" w:rsidRDefault="00394776" w:rsidP="00394776">
            <w:pPr>
              <w:rPr>
                <w:sz w:val="12"/>
                <w:szCs w:val="12"/>
              </w:rPr>
            </w:pPr>
            <w:r w:rsidRPr="00394776">
              <w:rPr>
                <w:sz w:val="12"/>
                <w:szCs w:val="12"/>
              </w:rPr>
              <w:t>Замена БАГВ №2 (V 3000 м3) на ЦТП 13</w:t>
            </w:r>
          </w:p>
        </w:tc>
        <w:tc>
          <w:tcPr>
            <w:tcW w:w="756" w:type="dxa"/>
            <w:shd w:val="clear" w:color="auto" w:fill="auto"/>
            <w:noWrap/>
            <w:vAlign w:val="center"/>
            <w:hideMark/>
          </w:tcPr>
          <w:p w14:paraId="56104101" w14:textId="77777777" w:rsidR="00394776" w:rsidRPr="00394776" w:rsidRDefault="00394776" w:rsidP="00394776">
            <w:pPr>
              <w:jc w:val="center"/>
              <w:rPr>
                <w:sz w:val="12"/>
                <w:szCs w:val="12"/>
              </w:rPr>
            </w:pPr>
            <w:r w:rsidRPr="00394776">
              <w:rPr>
                <w:sz w:val="12"/>
                <w:szCs w:val="12"/>
              </w:rPr>
              <w:t>36 475,00</w:t>
            </w:r>
          </w:p>
        </w:tc>
        <w:tc>
          <w:tcPr>
            <w:tcW w:w="708" w:type="dxa"/>
            <w:shd w:val="clear" w:color="auto" w:fill="auto"/>
            <w:noWrap/>
            <w:vAlign w:val="center"/>
            <w:hideMark/>
          </w:tcPr>
          <w:p w14:paraId="489AA405" w14:textId="77777777" w:rsidR="00394776" w:rsidRPr="00394776" w:rsidRDefault="00394776" w:rsidP="00394776">
            <w:pPr>
              <w:jc w:val="center"/>
              <w:rPr>
                <w:sz w:val="12"/>
                <w:szCs w:val="12"/>
              </w:rPr>
            </w:pPr>
            <w:r w:rsidRPr="00394776">
              <w:rPr>
                <w:sz w:val="12"/>
                <w:szCs w:val="12"/>
              </w:rPr>
              <w:t>0,00 </w:t>
            </w:r>
          </w:p>
        </w:tc>
        <w:tc>
          <w:tcPr>
            <w:tcW w:w="709" w:type="dxa"/>
            <w:shd w:val="clear" w:color="auto" w:fill="auto"/>
            <w:noWrap/>
            <w:vAlign w:val="center"/>
            <w:hideMark/>
          </w:tcPr>
          <w:p w14:paraId="6F9339CB" w14:textId="77777777" w:rsidR="00394776" w:rsidRPr="00394776" w:rsidRDefault="00394776" w:rsidP="00394776">
            <w:pPr>
              <w:jc w:val="center"/>
              <w:rPr>
                <w:sz w:val="12"/>
                <w:szCs w:val="12"/>
              </w:rPr>
            </w:pPr>
            <w:r w:rsidRPr="00394776">
              <w:rPr>
                <w:sz w:val="12"/>
                <w:szCs w:val="12"/>
              </w:rPr>
              <w:t>36 475,00</w:t>
            </w:r>
          </w:p>
        </w:tc>
        <w:tc>
          <w:tcPr>
            <w:tcW w:w="787" w:type="dxa"/>
            <w:shd w:val="clear" w:color="auto" w:fill="auto"/>
            <w:noWrap/>
            <w:vAlign w:val="center"/>
            <w:hideMark/>
          </w:tcPr>
          <w:p w14:paraId="7E1D02C0" w14:textId="77777777" w:rsidR="00394776" w:rsidRPr="00394776" w:rsidRDefault="00394776" w:rsidP="00394776">
            <w:pPr>
              <w:jc w:val="center"/>
              <w:rPr>
                <w:sz w:val="12"/>
                <w:szCs w:val="12"/>
              </w:rPr>
            </w:pPr>
            <w:r w:rsidRPr="00394776">
              <w:rPr>
                <w:sz w:val="12"/>
                <w:szCs w:val="12"/>
              </w:rPr>
              <w:t>0,00 </w:t>
            </w:r>
          </w:p>
        </w:tc>
        <w:tc>
          <w:tcPr>
            <w:tcW w:w="772" w:type="dxa"/>
            <w:shd w:val="clear" w:color="auto" w:fill="auto"/>
            <w:noWrap/>
            <w:vAlign w:val="center"/>
            <w:hideMark/>
          </w:tcPr>
          <w:p w14:paraId="39FF7011" w14:textId="77777777" w:rsidR="00394776" w:rsidRPr="00394776" w:rsidRDefault="00394776" w:rsidP="00394776">
            <w:pPr>
              <w:jc w:val="center"/>
              <w:rPr>
                <w:sz w:val="12"/>
                <w:szCs w:val="12"/>
              </w:rPr>
            </w:pPr>
            <w:r w:rsidRPr="00394776">
              <w:rPr>
                <w:sz w:val="12"/>
                <w:szCs w:val="12"/>
              </w:rPr>
              <w:t>36 475,00</w:t>
            </w:r>
          </w:p>
        </w:tc>
        <w:tc>
          <w:tcPr>
            <w:tcW w:w="709" w:type="dxa"/>
            <w:shd w:val="clear" w:color="auto" w:fill="auto"/>
            <w:noWrap/>
            <w:vAlign w:val="center"/>
            <w:hideMark/>
          </w:tcPr>
          <w:p w14:paraId="177B20CF"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69A65680"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2D515A45" w14:textId="77777777" w:rsidR="00394776" w:rsidRPr="00394776" w:rsidRDefault="00394776" w:rsidP="00394776">
            <w:pPr>
              <w:jc w:val="center"/>
              <w:rPr>
                <w:sz w:val="12"/>
                <w:szCs w:val="12"/>
              </w:rPr>
            </w:pPr>
            <w:r w:rsidRPr="00394776">
              <w:rPr>
                <w:sz w:val="12"/>
                <w:szCs w:val="12"/>
              </w:rPr>
              <w:t> 0,00</w:t>
            </w:r>
          </w:p>
        </w:tc>
        <w:tc>
          <w:tcPr>
            <w:tcW w:w="708" w:type="dxa"/>
            <w:shd w:val="clear" w:color="auto" w:fill="auto"/>
            <w:noWrap/>
            <w:vAlign w:val="center"/>
            <w:hideMark/>
          </w:tcPr>
          <w:p w14:paraId="2500E6E1"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2EA6091A" w14:textId="77777777" w:rsidR="00394776" w:rsidRPr="00394776" w:rsidRDefault="00394776" w:rsidP="00394776">
            <w:pPr>
              <w:jc w:val="center"/>
              <w:rPr>
                <w:sz w:val="12"/>
                <w:szCs w:val="12"/>
              </w:rPr>
            </w:pPr>
            <w:r w:rsidRPr="00394776">
              <w:rPr>
                <w:sz w:val="12"/>
                <w:szCs w:val="12"/>
              </w:rPr>
              <w:t>0,00 </w:t>
            </w:r>
          </w:p>
        </w:tc>
      </w:tr>
      <w:tr w:rsidR="00394776" w:rsidRPr="00394776" w14:paraId="434793E5" w14:textId="77777777" w:rsidTr="00FC2646">
        <w:trPr>
          <w:trHeight w:val="20"/>
        </w:trPr>
        <w:tc>
          <w:tcPr>
            <w:tcW w:w="456" w:type="dxa"/>
            <w:shd w:val="clear" w:color="auto" w:fill="auto"/>
            <w:noWrap/>
            <w:vAlign w:val="center"/>
            <w:hideMark/>
          </w:tcPr>
          <w:p w14:paraId="547B84E1" w14:textId="77777777" w:rsidR="00394776" w:rsidRPr="00394776" w:rsidRDefault="00394776" w:rsidP="00394776">
            <w:pPr>
              <w:jc w:val="center"/>
              <w:rPr>
                <w:sz w:val="12"/>
                <w:szCs w:val="12"/>
              </w:rPr>
            </w:pPr>
            <w:r w:rsidRPr="00394776">
              <w:rPr>
                <w:sz w:val="12"/>
                <w:szCs w:val="12"/>
              </w:rPr>
              <w:t>3.2.2</w:t>
            </w:r>
          </w:p>
        </w:tc>
        <w:tc>
          <w:tcPr>
            <w:tcW w:w="6910" w:type="dxa"/>
            <w:shd w:val="clear" w:color="auto" w:fill="auto"/>
            <w:vAlign w:val="center"/>
            <w:hideMark/>
          </w:tcPr>
          <w:p w14:paraId="21A57CAA" w14:textId="77777777" w:rsidR="00394776" w:rsidRPr="00394776" w:rsidRDefault="00394776" w:rsidP="00394776">
            <w:pPr>
              <w:rPr>
                <w:sz w:val="12"/>
                <w:szCs w:val="12"/>
              </w:rPr>
            </w:pPr>
            <w:r w:rsidRPr="00394776">
              <w:rPr>
                <w:sz w:val="12"/>
                <w:szCs w:val="12"/>
              </w:rPr>
              <w:t>Установка частотного преобразователя ИРБИ на опрессовочный насос с сопутствующим электрооборудованием и запорной арматурой (1шт)</w:t>
            </w:r>
          </w:p>
        </w:tc>
        <w:tc>
          <w:tcPr>
            <w:tcW w:w="756" w:type="dxa"/>
            <w:shd w:val="clear" w:color="auto" w:fill="auto"/>
            <w:noWrap/>
            <w:vAlign w:val="center"/>
            <w:hideMark/>
          </w:tcPr>
          <w:p w14:paraId="64AC3FD3" w14:textId="77777777" w:rsidR="00394776" w:rsidRPr="00394776" w:rsidRDefault="00394776" w:rsidP="00394776">
            <w:pPr>
              <w:jc w:val="center"/>
              <w:rPr>
                <w:sz w:val="12"/>
                <w:szCs w:val="12"/>
              </w:rPr>
            </w:pPr>
            <w:r w:rsidRPr="00394776">
              <w:rPr>
                <w:sz w:val="12"/>
                <w:szCs w:val="12"/>
              </w:rPr>
              <w:t>1 368,61</w:t>
            </w:r>
          </w:p>
        </w:tc>
        <w:tc>
          <w:tcPr>
            <w:tcW w:w="708" w:type="dxa"/>
            <w:shd w:val="clear" w:color="auto" w:fill="auto"/>
            <w:noWrap/>
            <w:vAlign w:val="center"/>
            <w:hideMark/>
          </w:tcPr>
          <w:p w14:paraId="3F197917" w14:textId="77777777" w:rsidR="00394776" w:rsidRPr="00394776" w:rsidRDefault="00394776" w:rsidP="00394776">
            <w:pPr>
              <w:jc w:val="center"/>
              <w:rPr>
                <w:sz w:val="12"/>
                <w:szCs w:val="12"/>
              </w:rPr>
            </w:pPr>
            <w:r w:rsidRPr="00394776">
              <w:rPr>
                <w:sz w:val="12"/>
                <w:szCs w:val="12"/>
              </w:rPr>
              <w:t>0,00 </w:t>
            </w:r>
          </w:p>
        </w:tc>
        <w:tc>
          <w:tcPr>
            <w:tcW w:w="709" w:type="dxa"/>
            <w:shd w:val="clear" w:color="auto" w:fill="auto"/>
            <w:noWrap/>
            <w:vAlign w:val="center"/>
            <w:hideMark/>
          </w:tcPr>
          <w:p w14:paraId="4F472F5C" w14:textId="77777777" w:rsidR="00394776" w:rsidRPr="00394776" w:rsidRDefault="00394776" w:rsidP="00394776">
            <w:pPr>
              <w:jc w:val="center"/>
              <w:rPr>
                <w:sz w:val="12"/>
                <w:szCs w:val="12"/>
              </w:rPr>
            </w:pPr>
            <w:r w:rsidRPr="00394776">
              <w:rPr>
                <w:sz w:val="12"/>
                <w:szCs w:val="12"/>
              </w:rPr>
              <w:t>1 368,61</w:t>
            </w:r>
          </w:p>
        </w:tc>
        <w:tc>
          <w:tcPr>
            <w:tcW w:w="787" w:type="dxa"/>
            <w:shd w:val="clear" w:color="auto" w:fill="auto"/>
            <w:noWrap/>
            <w:vAlign w:val="center"/>
            <w:hideMark/>
          </w:tcPr>
          <w:p w14:paraId="78F0CB9D" w14:textId="77777777" w:rsidR="00394776" w:rsidRPr="00394776" w:rsidRDefault="00394776" w:rsidP="00394776">
            <w:pPr>
              <w:jc w:val="center"/>
              <w:rPr>
                <w:sz w:val="12"/>
                <w:szCs w:val="12"/>
              </w:rPr>
            </w:pPr>
            <w:r w:rsidRPr="00394776">
              <w:rPr>
                <w:sz w:val="12"/>
                <w:szCs w:val="12"/>
              </w:rPr>
              <w:t>0,00 </w:t>
            </w:r>
          </w:p>
        </w:tc>
        <w:tc>
          <w:tcPr>
            <w:tcW w:w="772" w:type="dxa"/>
            <w:shd w:val="clear" w:color="auto" w:fill="auto"/>
            <w:noWrap/>
            <w:vAlign w:val="center"/>
            <w:hideMark/>
          </w:tcPr>
          <w:p w14:paraId="48C03527" w14:textId="77777777" w:rsidR="00394776" w:rsidRPr="00394776" w:rsidRDefault="00394776" w:rsidP="00394776">
            <w:pPr>
              <w:jc w:val="center"/>
              <w:rPr>
                <w:sz w:val="12"/>
                <w:szCs w:val="12"/>
              </w:rPr>
            </w:pPr>
            <w:r w:rsidRPr="00394776">
              <w:rPr>
                <w:sz w:val="12"/>
                <w:szCs w:val="12"/>
              </w:rPr>
              <w:t>1 368,61</w:t>
            </w:r>
          </w:p>
        </w:tc>
        <w:tc>
          <w:tcPr>
            <w:tcW w:w="709" w:type="dxa"/>
            <w:shd w:val="clear" w:color="auto" w:fill="auto"/>
            <w:noWrap/>
            <w:vAlign w:val="center"/>
            <w:hideMark/>
          </w:tcPr>
          <w:p w14:paraId="10C40165"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4A764C91"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37643E74" w14:textId="77777777" w:rsidR="00394776" w:rsidRPr="00394776" w:rsidRDefault="00394776" w:rsidP="00394776">
            <w:pPr>
              <w:jc w:val="center"/>
              <w:rPr>
                <w:sz w:val="12"/>
                <w:szCs w:val="12"/>
              </w:rPr>
            </w:pPr>
            <w:r w:rsidRPr="00394776">
              <w:rPr>
                <w:sz w:val="12"/>
                <w:szCs w:val="12"/>
              </w:rPr>
              <w:t> 0,00</w:t>
            </w:r>
          </w:p>
        </w:tc>
        <w:tc>
          <w:tcPr>
            <w:tcW w:w="708" w:type="dxa"/>
            <w:shd w:val="clear" w:color="auto" w:fill="auto"/>
            <w:noWrap/>
            <w:vAlign w:val="center"/>
            <w:hideMark/>
          </w:tcPr>
          <w:p w14:paraId="1BBCB193" w14:textId="77777777" w:rsidR="00394776" w:rsidRPr="00394776" w:rsidRDefault="00394776" w:rsidP="00394776">
            <w:pPr>
              <w:jc w:val="center"/>
              <w:rPr>
                <w:sz w:val="12"/>
                <w:szCs w:val="12"/>
              </w:rPr>
            </w:pPr>
            <w:r w:rsidRPr="00394776">
              <w:rPr>
                <w:sz w:val="12"/>
                <w:szCs w:val="12"/>
              </w:rPr>
              <w:t>0,00 </w:t>
            </w:r>
          </w:p>
        </w:tc>
        <w:tc>
          <w:tcPr>
            <w:tcW w:w="709" w:type="dxa"/>
            <w:shd w:val="clear" w:color="auto" w:fill="auto"/>
            <w:noWrap/>
            <w:vAlign w:val="center"/>
            <w:hideMark/>
          </w:tcPr>
          <w:p w14:paraId="30F5082E" w14:textId="77777777" w:rsidR="00394776" w:rsidRPr="00394776" w:rsidRDefault="00394776" w:rsidP="00394776">
            <w:pPr>
              <w:jc w:val="center"/>
              <w:rPr>
                <w:sz w:val="12"/>
                <w:szCs w:val="12"/>
              </w:rPr>
            </w:pPr>
            <w:r w:rsidRPr="00394776">
              <w:rPr>
                <w:sz w:val="12"/>
                <w:szCs w:val="12"/>
              </w:rPr>
              <w:t>0,00 </w:t>
            </w:r>
          </w:p>
        </w:tc>
      </w:tr>
      <w:tr w:rsidR="00394776" w:rsidRPr="00394776" w14:paraId="0CA726B3" w14:textId="77777777" w:rsidTr="00FC2646">
        <w:trPr>
          <w:trHeight w:val="20"/>
        </w:trPr>
        <w:tc>
          <w:tcPr>
            <w:tcW w:w="7366" w:type="dxa"/>
            <w:gridSpan w:val="2"/>
            <w:shd w:val="clear" w:color="auto" w:fill="auto"/>
            <w:noWrap/>
            <w:vAlign w:val="center"/>
            <w:hideMark/>
          </w:tcPr>
          <w:p w14:paraId="2C018119" w14:textId="77777777" w:rsidR="00394776" w:rsidRPr="00394776" w:rsidRDefault="00394776" w:rsidP="00394776">
            <w:pPr>
              <w:rPr>
                <w:sz w:val="12"/>
                <w:szCs w:val="12"/>
              </w:rPr>
            </w:pPr>
            <w:r w:rsidRPr="00394776">
              <w:rPr>
                <w:sz w:val="12"/>
                <w:szCs w:val="12"/>
              </w:rPr>
              <w:t>Всего по группе 3</w:t>
            </w:r>
          </w:p>
        </w:tc>
        <w:tc>
          <w:tcPr>
            <w:tcW w:w="756" w:type="dxa"/>
            <w:shd w:val="clear" w:color="auto" w:fill="auto"/>
            <w:noWrap/>
            <w:vAlign w:val="center"/>
            <w:hideMark/>
          </w:tcPr>
          <w:p w14:paraId="50C26BCE" w14:textId="77777777" w:rsidR="00394776" w:rsidRPr="00394776" w:rsidRDefault="00394776" w:rsidP="00394776">
            <w:pPr>
              <w:jc w:val="center"/>
              <w:rPr>
                <w:sz w:val="12"/>
                <w:szCs w:val="12"/>
              </w:rPr>
            </w:pPr>
            <w:r w:rsidRPr="00394776">
              <w:rPr>
                <w:sz w:val="12"/>
                <w:szCs w:val="12"/>
              </w:rPr>
              <w:t>79 517,95</w:t>
            </w:r>
          </w:p>
        </w:tc>
        <w:tc>
          <w:tcPr>
            <w:tcW w:w="708" w:type="dxa"/>
            <w:shd w:val="clear" w:color="auto" w:fill="auto"/>
            <w:noWrap/>
            <w:vAlign w:val="center"/>
            <w:hideMark/>
          </w:tcPr>
          <w:p w14:paraId="4DAEA1DD" w14:textId="77777777" w:rsidR="00394776" w:rsidRPr="00394776" w:rsidRDefault="00394776" w:rsidP="00394776">
            <w:pPr>
              <w:jc w:val="center"/>
              <w:rPr>
                <w:sz w:val="12"/>
                <w:szCs w:val="12"/>
              </w:rPr>
            </w:pPr>
            <w:r w:rsidRPr="00394776">
              <w:rPr>
                <w:sz w:val="12"/>
                <w:szCs w:val="12"/>
              </w:rPr>
              <w:t>1 368,52</w:t>
            </w:r>
          </w:p>
        </w:tc>
        <w:tc>
          <w:tcPr>
            <w:tcW w:w="709" w:type="dxa"/>
            <w:shd w:val="clear" w:color="auto" w:fill="auto"/>
            <w:noWrap/>
            <w:vAlign w:val="center"/>
            <w:hideMark/>
          </w:tcPr>
          <w:p w14:paraId="3F8487EE" w14:textId="77777777" w:rsidR="00394776" w:rsidRPr="00394776" w:rsidRDefault="00394776" w:rsidP="00394776">
            <w:pPr>
              <w:jc w:val="center"/>
              <w:rPr>
                <w:sz w:val="12"/>
                <w:szCs w:val="12"/>
              </w:rPr>
            </w:pPr>
            <w:r w:rsidRPr="00394776">
              <w:rPr>
                <w:sz w:val="12"/>
                <w:szCs w:val="12"/>
              </w:rPr>
              <w:t>78 149,43</w:t>
            </w:r>
          </w:p>
        </w:tc>
        <w:tc>
          <w:tcPr>
            <w:tcW w:w="787" w:type="dxa"/>
            <w:shd w:val="clear" w:color="auto" w:fill="auto"/>
            <w:noWrap/>
            <w:vAlign w:val="center"/>
            <w:hideMark/>
          </w:tcPr>
          <w:p w14:paraId="5A5F9DD6" w14:textId="77777777" w:rsidR="00394776" w:rsidRPr="00394776" w:rsidRDefault="00394776" w:rsidP="00394776">
            <w:pPr>
              <w:jc w:val="center"/>
              <w:rPr>
                <w:sz w:val="12"/>
                <w:szCs w:val="12"/>
              </w:rPr>
            </w:pPr>
            <w:r w:rsidRPr="00394776">
              <w:rPr>
                <w:sz w:val="12"/>
                <w:szCs w:val="12"/>
              </w:rPr>
              <w:t>0,00</w:t>
            </w:r>
          </w:p>
        </w:tc>
        <w:tc>
          <w:tcPr>
            <w:tcW w:w="772" w:type="dxa"/>
            <w:shd w:val="clear" w:color="auto" w:fill="auto"/>
            <w:noWrap/>
            <w:vAlign w:val="center"/>
            <w:hideMark/>
          </w:tcPr>
          <w:p w14:paraId="2136F58F" w14:textId="77777777" w:rsidR="00394776" w:rsidRPr="00394776" w:rsidRDefault="00394776" w:rsidP="00394776">
            <w:pPr>
              <w:jc w:val="center"/>
              <w:rPr>
                <w:sz w:val="12"/>
                <w:szCs w:val="12"/>
              </w:rPr>
            </w:pPr>
            <w:r w:rsidRPr="00394776">
              <w:rPr>
                <w:sz w:val="12"/>
                <w:szCs w:val="12"/>
              </w:rPr>
              <w:t>39 212,13</w:t>
            </w:r>
          </w:p>
        </w:tc>
        <w:tc>
          <w:tcPr>
            <w:tcW w:w="709" w:type="dxa"/>
            <w:shd w:val="clear" w:color="auto" w:fill="auto"/>
            <w:noWrap/>
            <w:vAlign w:val="center"/>
            <w:hideMark/>
          </w:tcPr>
          <w:p w14:paraId="5477281E" w14:textId="77777777" w:rsidR="00394776" w:rsidRPr="00394776" w:rsidRDefault="00394776" w:rsidP="00394776">
            <w:pPr>
              <w:jc w:val="center"/>
              <w:rPr>
                <w:sz w:val="12"/>
                <w:szCs w:val="12"/>
              </w:rPr>
            </w:pPr>
            <w:r w:rsidRPr="00394776">
              <w:rPr>
                <w:sz w:val="12"/>
                <w:szCs w:val="12"/>
              </w:rPr>
              <w:t>16 819,13</w:t>
            </w:r>
          </w:p>
        </w:tc>
        <w:tc>
          <w:tcPr>
            <w:tcW w:w="709" w:type="dxa"/>
            <w:shd w:val="clear" w:color="auto" w:fill="auto"/>
            <w:noWrap/>
            <w:vAlign w:val="center"/>
            <w:hideMark/>
          </w:tcPr>
          <w:p w14:paraId="7A4AF770" w14:textId="77777777" w:rsidR="00394776" w:rsidRPr="00394776" w:rsidRDefault="00394776" w:rsidP="00394776">
            <w:pPr>
              <w:jc w:val="center"/>
              <w:rPr>
                <w:sz w:val="12"/>
                <w:szCs w:val="12"/>
              </w:rPr>
            </w:pPr>
            <w:r w:rsidRPr="00394776">
              <w:rPr>
                <w:sz w:val="12"/>
                <w:szCs w:val="12"/>
              </w:rPr>
              <w:t>10 682,78</w:t>
            </w:r>
          </w:p>
        </w:tc>
        <w:tc>
          <w:tcPr>
            <w:tcW w:w="709" w:type="dxa"/>
            <w:shd w:val="clear" w:color="auto" w:fill="auto"/>
            <w:noWrap/>
            <w:vAlign w:val="center"/>
            <w:hideMark/>
          </w:tcPr>
          <w:p w14:paraId="29037D26" w14:textId="77777777" w:rsidR="00394776" w:rsidRPr="00394776" w:rsidRDefault="00394776" w:rsidP="00394776">
            <w:pPr>
              <w:jc w:val="center"/>
              <w:rPr>
                <w:sz w:val="12"/>
                <w:szCs w:val="12"/>
              </w:rPr>
            </w:pPr>
            <w:r w:rsidRPr="00394776">
              <w:rPr>
                <w:sz w:val="12"/>
                <w:szCs w:val="12"/>
              </w:rPr>
              <w:t>12 803,92</w:t>
            </w:r>
          </w:p>
        </w:tc>
        <w:tc>
          <w:tcPr>
            <w:tcW w:w="708" w:type="dxa"/>
            <w:shd w:val="clear" w:color="auto" w:fill="auto"/>
            <w:noWrap/>
            <w:vAlign w:val="center"/>
            <w:hideMark/>
          </w:tcPr>
          <w:p w14:paraId="05E4DF38"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center"/>
            <w:hideMark/>
          </w:tcPr>
          <w:p w14:paraId="3854149A" w14:textId="77777777" w:rsidR="00394776" w:rsidRPr="00394776" w:rsidRDefault="00394776" w:rsidP="00394776">
            <w:pPr>
              <w:jc w:val="center"/>
              <w:rPr>
                <w:sz w:val="12"/>
                <w:szCs w:val="12"/>
              </w:rPr>
            </w:pPr>
            <w:r w:rsidRPr="00394776">
              <w:rPr>
                <w:sz w:val="12"/>
                <w:szCs w:val="12"/>
              </w:rPr>
              <w:t> </w:t>
            </w:r>
          </w:p>
        </w:tc>
      </w:tr>
      <w:tr w:rsidR="00394776" w:rsidRPr="00394776" w14:paraId="061DD0E0" w14:textId="77777777" w:rsidTr="00FC2646">
        <w:trPr>
          <w:trHeight w:val="20"/>
        </w:trPr>
        <w:tc>
          <w:tcPr>
            <w:tcW w:w="14642" w:type="dxa"/>
            <w:gridSpan w:val="12"/>
            <w:shd w:val="clear" w:color="auto" w:fill="auto"/>
            <w:vAlign w:val="center"/>
            <w:hideMark/>
          </w:tcPr>
          <w:p w14:paraId="038450D6" w14:textId="77777777" w:rsidR="00394776" w:rsidRPr="00394776" w:rsidRDefault="00394776" w:rsidP="00394776">
            <w:pPr>
              <w:rPr>
                <w:sz w:val="12"/>
                <w:szCs w:val="12"/>
              </w:rPr>
            </w:pPr>
            <w:r w:rsidRPr="00394776">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394776" w:rsidRPr="00394776" w14:paraId="2FFC5EF0" w14:textId="77777777" w:rsidTr="00FC2646">
        <w:trPr>
          <w:trHeight w:val="20"/>
        </w:trPr>
        <w:tc>
          <w:tcPr>
            <w:tcW w:w="7366" w:type="dxa"/>
            <w:gridSpan w:val="2"/>
            <w:shd w:val="clear" w:color="auto" w:fill="auto"/>
            <w:noWrap/>
            <w:vAlign w:val="center"/>
            <w:hideMark/>
          </w:tcPr>
          <w:p w14:paraId="40E2DE84" w14:textId="77777777" w:rsidR="00394776" w:rsidRPr="00394776" w:rsidRDefault="00394776" w:rsidP="00394776">
            <w:pPr>
              <w:rPr>
                <w:sz w:val="12"/>
                <w:szCs w:val="12"/>
              </w:rPr>
            </w:pPr>
            <w:r w:rsidRPr="00394776">
              <w:rPr>
                <w:sz w:val="12"/>
                <w:szCs w:val="12"/>
              </w:rPr>
              <w:t>Всего по группе 4</w:t>
            </w:r>
          </w:p>
        </w:tc>
        <w:tc>
          <w:tcPr>
            <w:tcW w:w="756" w:type="dxa"/>
            <w:shd w:val="clear" w:color="auto" w:fill="auto"/>
            <w:noWrap/>
            <w:vAlign w:val="center"/>
            <w:hideMark/>
          </w:tcPr>
          <w:p w14:paraId="5A7F502F" w14:textId="77777777" w:rsidR="00394776" w:rsidRPr="00394776" w:rsidRDefault="00394776" w:rsidP="00394776">
            <w:pPr>
              <w:jc w:val="center"/>
              <w:rPr>
                <w:sz w:val="12"/>
                <w:szCs w:val="12"/>
              </w:rPr>
            </w:pPr>
            <w:r w:rsidRPr="00394776">
              <w:rPr>
                <w:sz w:val="12"/>
                <w:szCs w:val="12"/>
              </w:rPr>
              <w:t>0,00</w:t>
            </w:r>
          </w:p>
        </w:tc>
        <w:tc>
          <w:tcPr>
            <w:tcW w:w="708" w:type="dxa"/>
            <w:shd w:val="clear" w:color="auto" w:fill="auto"/>
            <w:noWrap/>
            <w:vAlign w:val="center"/>
            <w:hideMark/>
          </w:tcPr>
          <w:p w14:paraId="6133F9EF"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center"/>
            <w:hideMark/>
          </w:tcPr>
          <w:p w14:paraId="22081E04" w14:textId="77777777" w:rsidR="00394776" w:rsidRPr="00394776" w:rsidRDefault="00394776" w:rsidP="00394776">
            <w:pPr>
              <w:jc w:val="center"/>
              <w:rPr>
                <w:sz w:val="12"/>
                <w:szCs w:val="12"/>
              </w:rPr>
            </w:pPr>
            <w:r w:rsidRPr="00394776">
              <w:rPr>
                <w:sz w:val="12"/>
                <w:szCs w:val="12"/>
              </w:rPr>
              <w:t>0,00</w:t>
            </w:r>
          </w:p>
        </w:tc>
        <w:tc>
          <w:tcPr>
            <w:tcW w:w="787" w:type="dxa"/>
            <w:shd w:val="clear" w:color="auto" w:fill="auto"/>
            <w:noWrap/>
            <w:vAlign w:val="center"/>
            <w:hideMark/>
          </w:tcPr>
          <w:p w14:paraId="2C745147" w14:textId="77777777" w:rsidR="00394776" w:rsidRPr="00394776" w:rsidRDefault="00394776" w:rsidP="00394776">
            <w:pPr>
              <w:jc w:val="center"/>
              <w:rPr>
                <w:sz w:val="12"/>
                <w:szCs w:val="12"/>
              </w:rPr>
            </w:pPr>
            <w:r w:rsidRPr="00394776">
              <w:rPr>
                <w:sz w:val="12"/>
                <w:szCs w:val="12"/>
              </w:rPr>
              <w:t>0,00</w:t>
            </w:r>
          </w:p>
        </w:tc>
        <w:tc>
          <w:tcPr>
            <w:tcW w:w="772" w:type="dxa"/>
            <w:shd w:val="clear" w:color="auto" w:fill="auto"/>
            <w:noWrap/>
            <w:vAlign w:val="center"/>
            <w:hideMark/>
          </w:tcPr>
          <w:p w14:paraId="055ED1C2"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center"/>
            <w:hideMark/>
          </w:tcPr>
          <w:p w14:paraId="21A1C576"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bottom"/>
            <w:hideMark/>
          </w:tcPr>
          <w:p w14:paraId="56210C5E"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bottom"/>
            <w:hideMark/>
          </w:tcPr>
          <w:p w14:paraId="4CE45D72" w14:textId="77777777" w:rsidR="00394776" w:rsidRPr="00394776" w:rsidRDefault="00394776" w:rsidP="00394776">
            <w:pPr>
              <w:jc w:val="center"/>
              <w:rPr>
                <w:sz w:val="12"/>
                <w:szCs w:val="12"/>
              </w:rPr>
            </w:pPr>
            <w:r w:rsidRPr="00394776">
              <w:rPr>
                <w:sz w:val="12"/>
                <w:szCs w:val="12"/>
              </w:rPr>
              <w:t>0,00</w:t>
            </w:r>
          </w:p>
        </w:tc>
        <w:tc>
          <w:tcPr>
            <w:tcW w:w="708" w:type="dxa"/>
            <w:shd w:val="clear" w:color="auto" w:fill="auto"/>
            <w:noWrap/>
            <w:vAlign w:val="center"/>
            <w:hideMark/>
          </w:tcPr>
          <w:p w14:paraId="6FE1BC72"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center"/>
            <w:hideMark/>
          </w:tcPr>
          <w:p w14:paraId="4207600B" w14:textId="77777777" w:rsidR="00394776" w:rsidRPr="00394776" w:rsidRDefault="00394776" w:rsidP="00394776">
            <w:pPr>
              <w:jc w:val="center"/>
              <w:rPr>
                <w:sz w:val="12"/>
                <w:szCs w:val="12"/>
              </w:rPr>
            </w:pPr>
            <w:r w:rsidRPr="00394776">
              <w:rPr>
                <w:sz w:val="12"/>
                <w:szCs w:val="12"/>
              </w:rPr>
              <w:t>0,00 </w:t>
            </w:r>
          </w:p>
        </w:tc>
      </w:tr>
      <w:tr w:rsidR="00394776" w:rsidRPr="00394776" w14:paraId="5919D335" w14:textId="77777777" w:rsidTr="00FC2646">
        <w:trPr>
          <w:trHeight w:val="20"/>
        </w:trPr>
        <w:tc>
          <w:tcPr>
            <w:tcW w:w="14642" w:type="dxa"/>
            <w:gridSpan w:val="12"/>
            <w:shd w:val="clear" w:color="auto" w:fill="auto"/>
            <w:noWrap/>
            <w:vAlign w:val="center"/>
            <w:hideMark/>
          </w:tcPr>
          <w:p w14:paraId="7FD2E7F6" w14:textId="77777777" w:rsidR="00394776" w:rsidRPr="00394776" w:rsidRDefault="00394776" w:rsidP="00394776">
            <w:pPr>
              <w:rPr>
                <w:sz w:val="12"/>
                <w:szCs w:val="12"/>
              </w:rPr>
            </w:pPr>
            <w:r w:rsidRPr="00394776">
              <w:rPr>
                <w:sz w:val="12"/>
                <w:szCs w:val="12"/>
              </w:rPr>
              <w:t>Группа 5. Вывод из эксплуатации, консервация и демонтаж объектов системы централизованного теплоснабжения</w:t>
            </w:r>
          </w:p>
        </w:tc>
      </w:tr>
      <w:tr w:rsidR="00394776" w:rsidRPr="00394776" w14:paraId="7E266DD9" w14:textId="77777777" w:rsidTr="00FC2646">
        <w:trPr>
          <w:trHeight w:val="20"/>
        </w:trPr>
        <w:tc>
          <w:tcPr>
            <w:tcW w:w="14642" w:type="dxa"/>
            <w:gridSpan w:val="12"/>
            <w:shd w:val="clear" w:color="auto" w:fill="auto"/>
            <w:noWrap/>
            <w:vAlign w:val="center"/>
            <w:hideMark/>
          </w:tcPr>
          <w:p w14:paraId="4EC8886C" w14:textId="77777777" w:rsidR="00394776" w:rsidRPr="00394776" w:rsidRDefault="00394776" w:rsidP="00394776">
            <w:pPr>
              <w:rPr>
                <w:sz w:val="12"/>
                <w:szCs w:val="12"/>
              </w:rPr>
            </w:pPr>
            <w:r w:rsidRPr="00394776">
              <w:rPr>
                <w:sz w:val="12"/>
                <w:szCs w:val="12"/>
              </w:rPr>
              <w:t>5.1. Вывод из эксплуатации, консервация и демонтаж тепловых сетей</w:t>
            </w:r>
          </w:p>
        </w:tc>
      </w:tr>
      <w:tr w:rsidR="00394776" w:rsidRPr="00394776" w14:paraId="79D79291" w14:textId="77777777" w:rsidTr="00FC2646">
        <w:trPr>
          <w:trHeight w:val="20"/>
        </w:trPr>
        <w:tc>
          <w:tcPr>
            <w:tcW w:w="14642" w:type="dxa"/>
            <w:gridSpan w:val="12"/>
            <w:shd w:val="clear" w:color="auto" w:fill="auto"/>
            <w:noWrap/>
            <w:vAlign w:val="center"/>
            <w:hideMark/>
          </w:tcPr>
          <w:p w14:paraId="23511D23" w14:textId="77777777" w:rsidR="00394776" w:rsidRPr="00394776" w:rsidRDefault="00394776" w:rsidP="00394776">
            <w:pPr>
              <w:rPr>
                <w:sz w:val="12"/>
                <w:szCs w:val="12"/>
              </w:rPr>
            </w:pPr>
            <w:r w:rsidRPr="00394776">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394776" w:rsidRPr="00394776" w14:paraId="53566E5F" w14:textId="77777777" w:rsidTr="00FC2646">
        <w:trPr>
          <w:trHeight w:val="20"/>
        </w:trPr>
        <w:tc>
          <w:tcPr>
            <w:tcW w:w="7366" w:type="dxa"/>
            <w:gridSpan w:val="2"/>
            <w:shd w:val="clear" w:color="auto" w:fill="auto"/>
            <w:noWrap/>
            <w:vAlign w:val="center"/>
            <w:hideMark/>
          </w:tcPr>
          <w:p w14:paraId="5E1EB01F" w14:textId="77777777" w:rsidR="00394776" w:rsidRPr="00394776" w:rsidRDefault="00394776" w:rsidP="00394776">
            <w:pPr>
              <w:rPr>
                <w:sz w:val="12"/>
                <w:szCs w:val="12"/>
              </w:rPr>
            </w:pPr>
            <w:r w:rsidRPr="00394776">
              <w:rPr>
                <w:sz w:val="12"/>
                <w:szCs w:val="12"/>
              </w:rPr>
              <w:t>Всего по группе 5</w:t>
            </w:r>
          </w:p>
        </w:tc>
        <w:tc>
          <w:tcPr>
            <w:tcW w:w="756" w:type="dxa"/>
            <w:shd w:val="clear" w:color="auto" w:fill="auto"/>
            <w:noWrap/>
            <w:vAlign w:val="center"/>
            <w:hideMark/>
          </w:tcPr>
          <w:p w14:paraId="5A578162" w14:textId="77777777" w:rsidR="00394776" w:rsidRPr="00394776" w:rsidRDefault="00394776" w:rsidP="00394776">
            <w:pPr>
              <w:jc w:val="center"/>
              <w:rPr>
                <w:sz w:val="12"/>
                <w:szCs w:val="12"/>
              </w:rPr>
            </w:pPr>
            <w:r w:rsidRPr="00394776">
              <w:rPr>
                <w:sz w:val="12"/>
                <w:szCs w:val="12"/>
              </w:rPr>
              <w:t>0,00</w:t>
            </w:r>
          </w:p>
        </w:tc>
        <w:tc>
          <w:tcPr>
            <w:tcW w:w="708" w:type="dxa"/>
            <w:shd w:val="clear" w:color="auto" w:fill="auto"/>
            <w:noWrap/>
            <w:vAlign w:val="center"/>
            <w:hideMark/>
          </w:tcPr>
          <w:p w14:paraId="6A0B6A8F"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center"/>
            <w:hideMark/>
          </w:tcPr>
          <w:p w14:paraId="5303E79C" w14:textId="77777777" w:rsidR="00394776" w:rsidRPr="00394776" w:rsidRDefault="00394776" w:rsidP="00394776">
            <w:pPr>
              <w:jc w:val="center"/>
              <w:rPr>
                <w:sz w:val="12"/>
                <w:szCs w:val="12"/>
              </w:rPr>
            </w:pPr>
            <w:r w:rsidRPr="00394776">
              <w:rPr>
                <w:sz w:val="12"/>
                <w:szCs w:val="12"/>
              </w:rPr>
              <w:t>0,00</w:t>
            </w:r>
          </w:p>
        </w:tc>
        <w:tc>
          <w:tcPr>
            <w:tcW w:w="787" w:type="dxa"/>
            <w:shd w:val="clear" w:color="auto" w:fill="auto"/>
            <w:noWrap/>
            <w:vAlign w:val="center"/>
            <w:hideMark/>
          </w:tcPr>
          <w:p w14:paraId="57D92895" w14:textId="77777777" w:rsidR="00394776" w:rsidRPr="00394776" w:rsidRDefault="00394776" w:rsidP="00394776">
            <w:pPr>
              <w:jc w:val="center"/>
              <w:rPr>
                <w:sz w:val="12"/>
                <w:szCs w:val="12"/>
              </w:rPr>
            </w:pPr>
            <w:r w:rsidRPr="00394776">
              <w:rPr>
                <w:sz w:val="12"/>
                <w:szCs w:val="12"/>
              </w:rPr>
              <w:t>0,00</w:t>
            </w:r>
          </w:p>
        </w:tc>
        <w:tc>
          <w:tcPr>
            <w:tcW w:w="772" w:type="dxa"/>
            <w:shd w:val="clear" w:color="auto" w:fill="auto"/>
            <w:noWrap/>
            <w:vAlign w:val="center"/>
            <w:hideMark/>
          </w:tcPr>
          <w:p w14:paraId="40F6BEF6"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center"/>
            <w:hideMark/>
          </w:tcPr>
          <w:p w14:paraId="5508AD3F"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bottom"/>
            <w:hideMark/>
          </w:tcPr>
          <w:p w14:paraId="48EB2779"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bottom"/>
            <w:hideMark/>
          </w:tcPr>
          <w:p w14:paraId="005621C8" w14:textId="77777777" w:rsidR="00394776" w:rsidRPr="00394776" w:rsidRDefault="00394776" w:rsidP="00394776">
            <w:pPr>
              <w:jc w:val="center"/>
              <w:rPr>
                <w:sz w:val="12"/>
                <w:szCs w:val="12"/>
              </w:rPr>
            </w:pPr>
            <w:r w:rsidRPr="00394776">
              <w:rPr>
                <w:sz w:val="12"/>
                <w:szCs w:val="12"/>
              </w:rPr>
              <w:t>0,00</w:t>
            </w:r>
          </w:p>
        </w:tc>
        <w:tc>
          <w:tcPr>
            <w:tcW w:w="708" w:type="dxa"/>
            <w:shd w:val="clear" w:color="auto" w:fill="auto"/>
            <w:noWrap/>
            <w:vAlign w:val="center"/>
            <w:hideMark/>
          </w:tcPr>
          <w:p w14:paraId="035A9A73"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center"/>
            <w:hideMark/>
          </w:tcPr>
          <w:p w14:paraId="45E3E85F" w14:textId="77777777" w:rsidR="00394776" w:rsidRPr="00394776" w:rsidRDefault="00394776" w:rsidP="00394776">
            <w:pPr>
              <w:jc w:val="center"/>
              <w:rPr>
                <w:sz w:val="12"/>
                <w:szCs w:val="12"/>
              </w:rPr>
            </w:pPr>
            <w:r w:rsidRPr="00394776">
              <w:rPr>
                <w:sz w:val="12"/>
                <w:szCs w:val="12"/>
              </w:rPr>
              <w:t> 0,00</w:t>
            </w:r>
          </w:p>
        </w:tc>
      </w:tr>
      <w:tr w:rsidR="00394776" w:rsidRPr="00394776" w14:paraId="49A3A63A" w14:textId="77777777" w:rsidTr="00FC2646">
        <w:trPr>
          <w:trHeight w:val="20"/>
        </w:trPr>
        <w:tc>
          <w:tcPr>
            <w:tcW w:w="14642" w:type="dxa"/>
            <w:gridSpan w:val="12"/>
            <w:shd w:val="clear" w:color="auto" w:fill="auto"/>
            <w:noWrap/>
            <w:vAlign w:val="center"/>
            <w:hideMark/>
          </w:tcPr>
          <w:p w14:paraId="35D50EC0" w14:textId="77777777" w:rsidR="00394776" w:rsidRPr="00394776" w:rsidRDefault="00394776" w:rsidP="00394776">
            <w:pPr>
              <w:rPr>
                <w:sz w:val="12"/>
                <w:szCs w:val="12"/>
              </w:rPr>
            </w:pPr>
            <w:r w:rsidRPr="00394776">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394776" w:rsidRPr="00394776" w14:paraId="79A9BBA6" w14:textId="77777777" w:rsidTr="00FC2646">
        <w:trPr>
          <w:trHeight w:val="20"/>
        </w:trPr>
        <w:tc>
          <w:tcPr>
            <w:tcW w:w="7366" w:type="dxa"/>
            <w:gridSpan w:val="2"/>
            <w:shd w:val="clear" w:color="auto" w:fill="auto"/>
            <w:noWrap/>
            <w:vAlign w:val="center"/>
            <w:hideMark/>
          </w:tcPr>
          <w:p w14:paraId="262CEE0A" w14:textId="77777777" w:rsidR="00394776" w:rsidRPr="00394776" w:rsidRDefault="00394776" w:rsidP="00394776">
            <w:pPr>
              <w:rPr>
                <w:sz w:val="12"/>
                <w:szCs w:val="12"/>
              </w:rPr>
            </w:pPr>
            <w:r w:rsidRPr="00394776">
              <w:rPr>
                <w:sz w:val="12"/>
                <w:szCs w:val="12"/>
              </w:rPr>
              <w:t>Всего по группе 6</w:t>
            </w:r>
          </w:p>
        </w:tc>
        <w:tc>
          <w:tcPr>
            <w:tcW w:w="756" w:type="dxa"/>
            <w:shd w:val="clear" w:color="auto" w:fill="auto"/>
            <w:noWrap/>
            <w:vAlign w:val="center"/>
            <w:hideMark/>
          </w:tcPr>
          <w:p w14:paraId="24B4CFD9" w14:textId="77777777" w:rsidR="00394776" w:rsidRPr="00394776" w:rsidRDefault="00394776" w:rsidP="00394776">
            <w:pPr>
              <w:jc w:val="center"/>
              <w:rPr>
                <w:sz w:val="12"/>
                <w:szCs w:val="12"/>
              </w:rPr>
            </w:pPr>
            <w:r w:rsidRPr="00394776">
              <w:rPr>
                <w:sz w:val="12"/>
                <w:szCs w:val="12"/>
              </w:rPr>
              <w:t>0,00</w:t>
            </w:r>
          </w:p>
        </w:tc>
        <w:tc>
          <w:tcPr>
            <w:tcW w:w="708" w:type="dxa"/>
            <w:shd w:val="clear" w:color="auto" w:fill="auto"/>
            <w:noWrap/>
            <w:vAlign w:val="center"/>
            <w:hideMark/>
          </w:tcPr>
          <w:p w14:paraId="479685FB"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center"/>
            <w:hideMark/>
          </w:tcPr>
          <w:p w14:paraId="749ED954" w14:textId="77777777" w:rsidR="00394776" w:rsidRPr="00394776" w:rsidRDefault="00394776" w:rsidP="00394776">
            <w:pPr>
              <w:jc w:val="center"/>
              <w:rPr>
                <w:sz w:val="12"/>
                <w:szCs w:val="12"/>
              </w:rPr>
            </w:pPr>
            <w:r w:rsidRPr="00394776">
              <w:rPr>
                <w:sz w:val="12"/>
                <w:szCs w:val="12"/>
              </w:rPr>
              <w:t>0,00</w:t>
            </w:r>
          </w:p>
        </w:tc>
        <w:tc>
          <w:tcPr>
            <w:tcW w:w="787" w:type="dxa"/>
            <w:shd w:val="clear" w:color="auto" w:fill="auto"/>
            <w:noWrap/>
            <w:vAlign w:val="center"/>
            <w:hideMark/>
          </w:tcPr>
          <w:p w14:paraId="0D0461FB" w14:textId="77777777" w:rsidR="00394776" w:rsidRPr="00394776" w:rsidRDefault="00394776" w:rsidP="00394776">
            <w:pPr>
              <w:jc w:val="center"/>
              <w:rPr>
                <w:sz w:val="12"/>
                <w:szCs w:val="12"/>
              </w:rPr>
            </w:pPr>
            <w:r w:rsidRPr="00394776">
              <w:rPr>
                <w:sz w:val="12"/>
                <w:szCs w:val="12"/>
              </w:rPr>
              <w:t>0,00</w:t>
            </w:r>
          </w:p>
        </w:tc>
        <w:tc>
          <w:tcPr>
            <w:tcW w:w="772" w:type="dxa"/>
            <w:shd w:val="clear" w:color="auto" w:fill="auto"/>
            <w:noWrap/>
            <w:vAlign w:val="center"/>
            <w:hideMark/>
          </w:tcPr>
          <w:p w14:paraId="7C2F9466"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center"/>
            <w:hideMark/>
          </w:tcPr>
          <w:p w14:paraId="485D126D"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bottom"/>
            <w:hideMark/>
          </w:tcPr>
          <w:p w14:paraId="3598C5BA"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bottom"/>
            <w:hideMark/>
          </w:tcPr>
          <w:p w14:paraId="40E63A26" w14:textId="77777777" w:rsidR="00394776" w:rsidRPr="00394776" w:rsidRDefault="00394776" w:rsidP="00394776">
            <w:pPr>
              <w:jc w:val="center"/>
              <w:rPr>
                <w:sz w:val="12"/>
                <w:szCs w:val="12"/>
              </w:rPr>
            </w:pPr>
            <w:r w:rsidRPr="00394776">
              <w:rPr>
                <w:sz w:val="12"/>
                <w:szCs w:val="12"/>
              </w:rPr>
              <w:t>0,00</w:t>
            </w:r>
          </w:p>
        </w:tc>
        <w:tc>
          <w:tcPr>
            <w:tcW w:w="708" w:type="dxa"/>
            <w:shd w:val="clear" w:color="auto" w:fill="auto"/>
            <w:noWrap/>
            <w:vAlign w:val="center"/>
            <w:hideMark/>
          </w:tcPr>
          <w:p w14:paraId="5B51ABE1" w14:textId="77777777" w:rsidR="00394776" w:rsidRPr="00394776" w:rsidRDefault="00394776" w:rsidP="00394776">
            <w:pPr>
              <w:jc w:val="center"/>
              <w:rPr>
                <w:sz w:val="12"/>
                <w:szCs w:val="12"/>
              </w:rPr>
            </w:pPr>
            <w:r w:rsidRPr="00394776">
              <w:rPr>
                <w:sz w:val="12"/>
                <w:szCs w:val="12"/>
              </w:rPr>
              <w:t>0,00</w:t>
            </w:r>
          </w:p>
        </w:tc>
        <w:tc>
          <w:tcPr>
            <w:tcW w:w="709" w:type="dxa"/>
            <w:shd w:val="clear" w:color="auto" w:fill="auto"/>
            <w:noWrap/>
            <w:vAlign w:val="center"/>
            <w:hideMark/>
          </w:tcPr>
          <w:p w14:paraId="673BBC0A" w14:textId="77777777" w:rsidR="00394776" w:rsidRPr="00394776" w:rsidRDefault="00394776" w:rsidP="00394776">
            <w:pPr>
              <w:jc w:val="center"/>
              <w:rPr>
                <w:sz w:val="12"/>
                <w:szCs w:val="12"/>
              </w:rPr>
            </w:pPr>
            <w:r w:rsidRPr="00394776">
              <w:rPr>
                <w:sz w:val="12"/>
                <w:szCs w:val="12"/>
              </w:rPr>
              <w:t>0,00</w:t>
            </w:r>
          </w:p>
        </w:tc>
      </w:tr>
      <w:tr w:rsidR="00394776" w:rsidRPr="00394776" w14:paraId="6D3780FC" w14:textId="77777777" w:rsidTr="00FC2646">
        <w:trPr>
          <w:trHeight w:val="20"/>
        </w:trPr>
        <w:tc>
          <w:tcPr>
            <w:tcW w:w="7366" w:type="dxa"/>
            <w:gridSpan w:val="2"/>
            <w:shd w:val="clear" w:color="auto" w:fill="auto"/>
            <w:noWrap/>
            <w:vAlign w:val="center"/>
            <w:hideMark/>
          </w:tcPr>
          <w:p w14:paraId="7F90BE58" w14:textId="77777777" w:rsidR="00394776" w:rsidRPr="00394776" w:rsidRDefault="00394776" w:rsidP="00394776">
            <w:pPr>
              <w:rPr>
                <w:sz w:val="12"/>
                <w:szCs w:val="12"/>
              </w:rPr>
            </w:pPr>
            <w:r w:rsidRPr="00394776">
              <w:rPr>
                <w:sz w:val="12"/>
                <w:szCs w:val="12"/>
              </w:rPr>
              <w:t>ИТОГО по программе</w:t>
            </w:r>
          </w:p>
        </w:tc>
        <w:tc>
          <w:tcPr>
            <w:tcW w:w="756" w:type="dxa"/>
            <w:shd w:val="clear" w:color="auto" w:fill="auto"/>
            <w:noWrap/>
            <w:vAlign w:val="center"/>
            <w:hideMark/>
          </w:tcPr>
          <w:p w14:paraId="6EE33DA9" w14:textId="77777777" w:rsidR="00394776" w:rsidRPr="00394776" w:rsidRDefault="00394776" w:rsidP="00394776">
            <w:pPr>
              <w:jc w:val="center"/>
              <w:rPr>
                <w:sz w:val="12"/>
                <w:szCs w:val="12"/>
              </w:rPr>
            </w:pPr>
            <w:r w:rsidRPr="00394776">
              <w:rPr>
                <w:sz w:val="12"/>
                <w:szCs w:val="12"/>
              </w:rPr>
              <w:t>98 676,10</w:t>
            </w:r>
          </w:p>
        </w:tc>
        <w:tc>
          <w:tcPr>
            <w:tcW w:w="708" w:type="dxa"/>
            <w:shd w:val="clear" w:color="auto" w:fill="auto"/>
            <w:noWrap/>
            <w:vAlign w:val="center"/>
            <w:hideMark/>
          </w:tcPr>
          <w:p w14:paraId="1EC17ACD" w14:textId="77777777" w:rsidR="00394776" w:rsidRPr="00394776" w:rsidRDefault="00394776" w:rsidP="00394776">
            <w:pPr>
              <w:jc w:val="center"/>
              <w:rPr>
                <w:sz w:val="12"/>
                <w:szCs w:val="12"/>
              </w:rPr>
            </w:pPr>
            <w:r w:rsidRPr="00394776">
              <w:rPr>
                <w:sz w:val="12"/>
                <w:szCs w:val="12"/>
              </w:rPr>
              <w:t>2 558,72</w:t>
            </w:r>
          </w:p>
        </w:tc>
        <w:tc>
          <w:tcPr>
            <w:tcW w:w="709" w:type="dxa"/>
            <w:shd w:val="clear" w:color="auto" w:fill="auto"/>
            <w:noWrap/>
            <w:vAlign w:val="center"/>
            <w:hideMark/>
          </w:tcPr>
          <w:p w14:paraId="7F90CE6E" w14:textId="77777777" w:rsidR="00394776" w:rsidRPr="00394776" w:rsidRDefault="00394776" w:rsidP="00394776">
            <w:pPr>
              <w:jc w:val="center"/>
              <w:rPr>
                <w:sz w:val="12"/>
                <w:szCs w:val="12"/>
              </w:rPr>
            </w:pPr>
            <w:r w:rsidRPr="00394776">
              <w:rPr>
                <w:sz w:val="12"/>
                <w:szCs w:val="12"/>
              </w:rPr>
              <w:t>96 117,39</w:t>
            </w:r>
          </w:p>
        </w:tc>
        <w:tc>
          <w:tcPr>
            <w:tcW w:w="787" w:type="dxa"/>
            <w:shd w:val="clear" w:color="auto" w:fill="auto"/>
            <w:noWrap/>
            <w:vAlign w:val="center"/>
            <w:hideMark/>
          </w:tcPr>
          <w:p w14:paraId="714C487F" w14:textId="77777777" w:rsidR="00394776" w:rsidRPr="00394776" w:rsidRDefault="00394776" w:rsidP="00394776">
            <w:pPr>
              <w:jc w:val="center"/>
              <w:rPr>
                <w:sz w:val="12"/>
                <w:szCs w:val="12"/>
              </w:rPr>
            </w:pPr>
            <w:r w:rsidRPr="00394776">
              <w:rPr>
                <w:sz w:val="12"/>
                <w:szCs w:val="12"/>
              </w:rPr>
              <w:t>0,00</w:t>
            </w:r>
          </w:p>
        </w:tc>
        <w:tc>
          <w:tcPr>
            <w:tcW w:w="772" w:type="dxa"/>
            <w:shd w:val="clear" w:color="auto" w:fill="auto"/>
            <w:noWrap/>
            <w:vAlign w:val="center"/>
            <w:hideMark/>
          </w:tcPr>
          <w:p w14:paraId="168617C4" w14:textId="77777777" w:rsidR="00394776" w:rsidRPr="00394776" w:rsidRDefault="00394776" w:rsidP="00394776">
            <w:pPr>
              <w:jc w:val="center"/>
              <w:rPr>
                <w:sz w:val="12"/>
                <w:szCs w:val="12"/>
              </w:rPr>
            </w:pPr>
            <w:r w:rsidRPr="00394776">
              <w:rPr>
                <w:sz w:val="12"/>
                <w:szCs w:val="12"/>
              </w:rPr>
              <w:t>39 212,13</w:t>
            </w:r>
          </w:p>
        </w:tc>
        <w:tc>
          <w:tcPr>
            <w:tcW w:w="709" w:type="dxa"/>
            <w:shd w:val="clear" w:color="auto" w:fill="auto"/>
            <w:noWrap/>
            <w:vAlign w:val="center"/>
            <w:hideMark/>
          </w:tcPr>
          <w:p w14:paraId="314A75C6" w14:textId="77777777" w:rsidR="00394776" w:rsidRPr="00394776" w:rsidRDefault="00394776" w:rsidP="00394776">
            <w:pPr>
              <w:jc w:val="center"/>
              <w:rPr>
                <w:sz w:val="12"/>
                <w:szCs w:val="12"/>
              </w:rPr>
            </w:pPr>
            <w:r w:rsidRPr="00394776">
              <w:rPr>
                <w:sz w:val="12"/>
                <w:szCs w:val="12"/>
              </w:rPr>
              <w:t>16 819,13</w:t>
            </w:r>
          </w:p>
        </w:tc>
        <w:tc>
          <w:tcPr>
            <w:tcW w:w="709" w:type="dxa"/>
            <w:shd w:val="clear" w:color="auto" w:fill="auto"/>
            <w:noWrap/>
            <w:vAlign w:val="center"/>
            <w:hideMark/>
          </w:tcPr>
          <w:p w14:paraId="1094EFEB" w14:textId="77777777" w:rsidR="00394776" w:rsidRPr="00394776" w:rsidRDefault="00394776" w:rsidP="00394776">
            <w:pPr>
              <w:jc w:val="center"/>
              <w:rPr>
                <w:sz w:val="12"/>
                <w:szCs w:val="12"/>
              </w:rPr>
            </w:pPr>
            <w:r w:rsidRPr="00394776">
              <w:rPr>
                <w:sz w:val="12"/>
                <w:szCs w:val="12"/>
              </w:rPr>
              <w:t>10 682,78</w:t>
            </w:r>
          </w:p>
        </w:tc>
        <w:tc>
          <w:tcPr>
            <w:tcW w:w="709" w:type="dxa"/>
            <w:shd w:val="clear" w:color="auto" w:fill="auto"/>
            <w:noWrap/>
            <w:vAlign w:val="center"/>
            <w:hideMark/>
          </w:tcPr>
          <w:p w14:paraId="3CC4CCAF" w14:textId="77777777" w:rsidR="00394776" w:rsidRPr="00394776" w:rsidRDefault="00394776" w:rsidP="00394776">
            <w:pPr>
              <w:jc w:val="center"/>
              <w:rPr>
                <w:sz w:val="12"/>
                <w:szCs w:val="12"/>
              </w:rPr>
            </w:pPr>
            <w:r w:rsidRPr="00394776">
              <w:rPr>
                <w:sz w:val="12"/>
                <w:szCs w:val="12"/>
              </w:rPr>
              <w:t>13 994,11</w:t>
            </w:r>
          </w:p>
        </w:tc>
        <w:tc>
          <w:tcPr>
            <w:tcW w:w="708" w:type="dxa"/>
            <w:shd w:val="clear" w:color="auto" w:fill="auto"/>
            <w:noWrap/>
            <w:vAlign w:val="center"/>
            <w:hideMark/>
          </w:tcPr>
          <w:p w14:paraId="64ED25E5" w14:textId="77777777" w:rsidR="00394776" w:rsidRPr="00394776" w:rsidRDefault="00394776" w:rsidP="00394776">
            <w:pPr>
              <w:jc w:val="center"/>
              <w:rPr>
                <w:sz w:val="12"/>
                <w:szCs w:val="12"/>
              </w:rPr>
            </w:pPr>
            <w:r w:rsidRPr="00394776">
              <w:rPr>
                <w:sz w:val="12"/>
                <w:szCs w:val="12"/>
              </w:rPr>
              <w:t>17 967,96</w:t>
            </w:r>
          </w:p>
        </w:tc>
        <w:tc>
          <w:tcPr>
            <w:tcW w:w="709" w:type="dxa"/>
            <w:shd w:val="clear" w:color="auto" w:fill="auto"/>
            <w:noWrap/>
            <w:vAlign w:val="center"/>
            <w:hideMark/>
          </w:tcPr>
          <w:p w14:paraId="78D3B79A" w14:textId="77777777" w:rsidR="00394776" w:rsidRPr="00394776" w:rsidRDefault="00394776" w:rsidP="00394776">
            <w:pPr>
              <w:jc w:val="center"/>
              <w:rPr>
                <w:sz w:val="12"/>
                <w:szCs w:val="12"/>
              </w:rPr>
            </w:pPr>
            <w:r w:rsidRPr="00394776">
              <w:rPr>
                <w:sz w:val="12"/>
                <w:szCs w:val="12"/>
              </w:rPr>
              <w:t>0,00</w:t>
            </w:r>
          </w:p>
        </w:tc>
      </w:tr>
    </w:tbl>
    <w:p w14:paraId="055C2F13" w14:textId="77777777" w:rsidR="00394776" w:rsidRPr="00394776" w:rsidRDefault="00394776" w:rsidP="00394776">
      <w:pPr>
        <w:jc w:val="right"/>
        <w:rPr>
          <w:bCs/>
          <w:color w:val="000000"/>
          <w:sz w:val="28"/>
          <w:szCs w:val="28"/>
        </w:rPr>
      </w:pPr>
    </w:p>
    <w:p w14:paraId="3C869231" w14:textId="77777777" w:rsidR="00394776" w:rsidRPr="00394776" w:rsidRDefault="00394776" w:rsidP="00394776">
      <w:pPr>
        <w:jc w:val="right"/>
        <w:rPr>
          <w:bCs/>
          <w:color w:val="000000"/>
          <w:sz w:val="28"/>
          <w:szCs w:val="28"/>
        </w:rPr>
      </w:pPr>
    </w:p>
    <w:p w14:paraId="11A334AD" w14:textId="77777777" w:rsidR="00394776" w:rsidRPr="00394776" w:rsidRDefault="00394776" w:rsidP="00394776">
      <w:pPr>
        <w:jc w:val="right"/>
        <w:rPr>
          <w:bCs/>
          <w:color w:val="000000"/>
          <w:sz w:val="28"/>
          <w:szCs w:val="28"/>
        </w:rPr>
      </w:pPr>
    </w:p>
    <w:p w14:paraId="3D288047" w14:textId="77777777" w:rsidR="00394776" w:rsidRPr="00394776" w:rsidRDefault="00394776" w:rsidP="00394776">
      <w:pPr>
        <w:jc w:val="right"/>
        <w:rPr>
          <w:bCs/>
          <w:color w:val="000000"/>
          <w:sz w:val="28"/>
          <w:szCs w:val="28"/>
        </w:rPr>
      </w:pPr>
    </w:p>
    <w:p w14:paraId="7E06E552" w14:textId="77777777" w:rsidR="00394776" w:rsidRDefault="00394776" w:rsidP="00394776">
      <w:pPr>
        <w:jc w:val="right"/>
        <w:rPr>
          <w:bCs/>
          <w:color w:val="000000"/>
          <w:sz w:val="28"/>
          <w:szCs w:val="28"/>
        </w:rPr>
        <w:sectPr w:rsidR="00394776" w:rsidSect="00394776">
          <w:pgSz w:w="16838" w:h="11906" w:orient="landscape"/>
          <w:pgMar w:top="1418" w:right="851" w:bottom="851" w:left="851" w:header="709" w:footer="709" w:gutter="0"/>
          <w:cols w:space="708"/>
          <w:titlePg/>
          <w:docGrid w:linePitch="360"/>
        </w:sectPr>
      </w:pPr>
    </w:p>
    <w:tbl>
      <w:tblPr>
        <w:tblW w:w="146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
        <w:gridCol w:w="5205"/>
        <w:gridCol w:w="494"/>
        <w:gridCol w:w="567"/>
        <w:gridCol w:w="769"/>
        <w:gridCol w:w="649"/>
        <w:gridCol w:w="850"/>
        <w:gridCol w:w="1843"/>
        <w:gridCol w:w="780"/>
        <w:gridCol w:w="567"/>
        <w:gridCol w:w="709"/>
        <w:gridCol w:w="1063"/>
        <w:gridCol w:w="708"/>
      </w:tblGrid>
      <w:tr w:rsidR="00394776" w:rsidRPr="00394776" w14:paraId="70042594" w14:textId="77777777" w:rsidTr="00FC2646">
        <w:trPr>
          <w:trHeight w:val="20"/>
        </w:trPr>
        <w:tc>
          <w:tcPr>
            <w:tcW w:w="453" w:type="dxa"/>
            <w:vMerge w:val="restart"/>
            <w:shd w:val="clear" w:color="auto" w:fill="auto"/>
            <w:noWrap/>
            <w:vAlign w:val="center"/>
            <w:hideMark/>
          </w:tcPr>
          <w:p w14:paraId="7AE34CF8" w14:textId="77777777" w:rsidR="00394776" w:rsidRPr="00394776" w:rsidRDefault="00394776" w:rsidP="00394776">
            <w:pPr>
              <w:jc w:val="center"/>
              <w:rPr>
                <w:sz w:val="12"/>
                <w:szCs w:val="12"/>
              </w:rPr>
            </w:pPr>
            <w:r w:rsidRPr="00394776">
              <w:rPr>
                <w:sz w:val="12"/>
                <w:szCs w:val="12"/>
              </w:rPr>
              <w:lastRenderedPageBreak/>
              <w:t>№ п/п</w:t>
            </w:r>
          </w:p>
        </w:tc>
        <w:tc>
          <w:tcPr>
            <w:tcW w:w="5205" w:type="dxa"/>
            <w:vMerge w:val="restart"/>
            <w:shd w:val="clear" w:color="auto" w:fill="auto"/>
            <w:noWrap/>
            <w:vAlign w:val="center"/>
            <w:hideMark/>
          </w:tcPr>
          <w:p w14:paraId="7D0CBBF4" w14:textId="77777777" w:rsidR="00394776" w:rsidRPr="00394776" w:rsidRDefault="00394776" w:rsidP="00394776">
            <w:pPr>
              <w:jc w:val="center"/>
              <w:rPr>
                <w:sz w:val="12"/>
                <w:szCs w:val="12"/>
              </w:rPr>
            </w:pPr>
            <w:r w:rsidRPr="00394776">
              <w:rPr>
                <w:sz w:val="12"/>
                <w:szCs w:val="12"/>
              </w:rPr>
              <w:t>Наименование мероприятий</w:t>
            </w:r>
          </w:p>
        </w:tc>
        <w:tc>
          <w:tcPr>
            <w:tcW w:w="8999" w:type="dxa"/>
            <w:gridSpan w:val="11"/>
            <w:shd w:val="clear" w:color="auto" w:fill="auto"/>
            <w:vAlign w:val="center"/>
            <w:hideMark/>
          </w:tcPr>
          <w:p w14:paraId="6C937533" w14:textId="77777777" w:rsidR="00394776" w:rsidRPr="00394776" w:rsidRDefault="00394776" w:rsidP="00394776">
            <w:pPr>
              <w:jc w:val="center"/>
              <w:rPr>
                <w:sz w:val="12"/>
                <w:szCs w:val="12"/>
              </w:rPr>
            </w:pPr>
            <w:r w:rsidRPr="00394776">
              <w:rPr>
                <w:sz w:val="12"/>
                <w:szCs w:val="12"/>
              </w:rPr>
              <w:t>Расшифровка источников финансирования инвестиционной программы, тыс. руб. без НДС</w:t>
            </w:r>
          </w:p>
        </w:tc>
      </w:tr>
      <w:tr w:rsidR="00394776" w:rsidRPr="00394776" w14:paraId="393E5765" w14:textId="77777777" w:rsidTr="00FC2646">
        <w:trPr>
          <w:trHeight w:val="309"/>
        </w:trPr>
        <w:tc>
          <w:tcPr>
            <w:tcW w:w="453" w:type="dxa"/>
            <w:vMerge/>
            <w:vAlign w:val="center"/>
            <w:hideMark/>
          </w:tcPr>
          <w:p w14:paraId="6A2288F0" w14:textId="77777777" w:rsidR="00394776" w:rsidRPr="00394776" w:rsidRDefault="00394776" w:rsidP="00394776">
            <w:pPr>
              <w:rPr>
                <w:sz w:val="12"/>
                <w:szCs w:val="12"/>
              </w:rPr>
            </w:pPr>
          </w:p>
        </w:tc>
        <w:tc>
          <w:tcPr>
            <w:tcW w:w="5205" w:type="dxa"/>
            <w:vMerge/>
            <w:vAlign w:val="center"/>
            <w:hideMark/>
          </w:tcPr>
          <w:p w14:paraId="49EC47DD" w14:textId="77777777" w:rsidR="00394776" w:rsidRPr="00394776" w:rsidRDefault="00394776" w:rsidP="00394776">
            <w:pPr>
              <w:rPr>
                <w:sz w:val="12"/>
                <w:szCs w:val="12"/>
              </w:rPr>
            </w:pPr>
          </w:p>
        </w:tc>
        <w:tc>
          <w:tcPr>
            <w:tcW w:w="494" w:type="dxa"/>
            <w:vMerge w:val="restart"/>
            <w:shd w:val="clear" w:color="auto" w:fill="auto"/>
            <w:vAlign w:val="center"/>
            <w:hideMark/>
          </w:tcPr>
          <w:p w14:paraId="088DB99D" w14:textId="77777777" w:rsidR="00394776" w:rsidRPr="00394776" w:rsidRDefault="00394776" w:rsidP="00394776">
            <w:pPr>
              <w:jc w:val="center"/>
              <w:rPr>
                <w:sz w:val="12"/>
                <w:szCs w:val="12"/>
              </w:rPr>
            </w:pPr>
            <w:r w:rsidRPr="00394776">
              <w:rPr>
                <w:sz w:val="12"/>
                <w:szCs w:val="12"/>
              </w:rPr>
              <w:t xml:space="preserve">Амортиза-ция </w:t>
            </w:r>
          </w:p>
        </w:tc>
        <w:tc>
          <w:tcPr>
            <w:tcW w:w="567" w:type="dxa"/>
            <w:vMerge w:val="restart"/>
            <w:shd w:val="clear" w:color="auto" w:fill="auto"/>
            <w:vAlign w:val="center"/>
            <w:hideMark/>
          </w:tcPr>
          <w:p w14:paraId="401664B9" w14:textId="77777777" w:rsidR="00394776" w:rsidRPr="00394776" w:rsidRDefault="00394776" w:rsidP="00394776">
            <w:pPr>
              <w:jc w:val="center"/>
              <w:rPr>
                <w:sz w:val="12"/>
                <w:szCs w:val="12"/>
              </w:rPr>
            </w:pPr>
            <w:r w:rsidRPr="00394776">
              <w:rPr>
                <w:sz w:val="12"/>
                <w:szCs w:val="12"/>
              </w:rPr>
              <w:t xml:space="preserve">Прибыль, </w:t>
            </w:r>
            <w:proofErr w:type="gramStart"/>
            <w:r w:rsidRPr="00394776">
              <w:rPr>
                <w:sz w:val="12"/>
                <w:szCs w:val="12"/>
              </w:rPr>
              <w:t>направ-ленная</w:t>
            </w:r>
            <w:proofErr w:type="gramEnd"/>
            <w:r w:rsidRPr="00394776">
              <w:rPr>
                <w:sz w:val="12"/>
                <w:szCs w:val="12"/>
              </w:rPr>
              <w:t xml:space="preserve"> на </w:t>
            </w:r>
            <w:r w:rsidRPr="00394776">
              <w:rPr>
                <w:sz w:val="12"/>
                <w:szCs w:val="12"/>
              </w:rPr>
              <w:br/>
              <w:t xml:space="preserve">инвести-ции </w:t>
            </w:r>
          </w:p>
        </w:tc>
        <w:tc>
          <w:tcPr>
            <w:tcW w:w="769" w:type="dxa"/>
            <w:vMerge w:val="restart"/>
            <w:shd w:val="clear" w:color="auto" w:fill="auto"/>
            <w:vAlign w:val="center"/>
            <w:hideMark/>
          </w:tcPr>
          <w:p w14:paraId="3622D8E3" w14:textId="77777777" w:rsidR="00394776" w:rsidRPr="00394776" w:rsidRDefault="00394776" w:rsidP="00394776">
            <w:pPr>
              <w:jc w:val="center"/>
              <w:rPr>
                <w:sz w:val="12"/>
                <w:szCs w:val="12"/>
              </w:rPr>
            </w:pPr>
            <w:r w:rsidRPr="00394776">
              <w:rPr>
                <w:sz w:val="12"/>
                <w:szCs w:val="12"/>
              </w:rPr>
              <w:t xml:space="preserve">Средства, полученные </w:t>
            </w:r>
            <w:r w:rsidRPr="00394776">
              <w:rPr>
                <w:sz w:val="12"/>
                <w:szCs w:val="12"/>
              </w:rPr>
              <w:br/>
              <w:t xml:space="preserve">за счет платы </w:t>
            </w:r>
            <w:r w:rsidRPr="00394776">
              <w:rPr>
                <w:sz w:val="12"/>
                <w:szCs w:val="12"/>
              </w:rPr>
              <w:br/>
              <w:t xml:space="preserve">за подключение </w:t>
            </w:r>
          </w:p>
        </w:tc>
        <w:tc>
          <w:tcPr>
            <w:tcW w:w="649" w:type="dxa"/>
            <w:vMerge w:val="restart"/>
            <w:shd w:val="clear" w:color="auto" w:fill="auto"/>
            <w:vAlign w:val="center"/>
            <w:hideMark/>
          </w:tcPr>
          <w:p w14:paraId="71E74179" w14:textId="77777777" w:rsidR="00394776" w:rsidRPr="00394776" w:rsidRDefault="00394776" w:rsidP="00394776">
            <w:pPr>
              <w:jc w:val="center"/>
              <w:rPr>
                <w:sz w:val="12"/>
                <w:szCs w:val="12"/>
              </w:rPr>
            </w:pPr>
            <w:r w:rsidRPr="00394776">
              <w:rPr>
                <w:sz w:val="12"/>
                <w:szCs w:val="12"/>
              </w:rPr>
              <w:t xml:space="preserve">Прочие собствен-ные средства </w:t>
            </w:r>
          </w:p>
        </w:tc>
        <w:tc>
          <w:tcPr>
            <w:tcW w:w="2693" w:type="dxa"/>
            <w:gridSpan w:val="2"/>
            <w:vMerge w:val="restart"/>
            <w:shd w:val="clear" w:color="auto" w:fill="auto"/>
            <w:noWrap/>
            <w:vAlign w:val="center"/>
            <w:hideMark/>
          </w:tcPr>
          <w:p w14:paraId="4FC7A3F6" w14:textId="77777777" w:rsidR="00394776" w:rsidRPr="00394776" w:rsidRDefault="00394776" w:rsidP="00394776">
            <w:pPr>
              <w:jc w:val="center"/>
              <w:rPr>
                <w:sz w:val="12"/>
                <w:szCs w:val="12"/>
              </w:rPr>
            </w:pPr>
            <w:r w:rsidRPr="00394776">
              <w:rPr>
                <w:sz w:val="12"/>
                <w:szCs w:val="12"/>
              </w:rPr>
              <w:t>Экономия расходов (стр. 1.5 ФП)</w:t>
            </w:r>
          </w:p>
        </w:tc>
        <w:tc>
          <w:tcPr>
            <w:tcW w:w="780" w:type="dxa"/>
            <w:vMerge w:val="restart"/>
            <w:shd w:val="clear" w:color="auto" w:fill="auto"/>
            <w:vAlign w:val="center"/>
            <w:hideMark/>
          </w:tcPr>
          <w:p w14:paraId="38E9E883" w14:textId="77777777" w:rsidR="00394776" w:rsidRPr="00394776" w:rsidRDefault="00394776" w:rsidP="00394776">
            <w:pPr>
              <w:jc w:val="center"/>
              <w:rPr>
                <w:sz w:val="12"/>
                <w:szCs w:val="12"/>
              </w:rPr>
            </w:pPr>
            <w:r w:rsidRPr="00394776">
              <w:rPr>
                <w:sz w:val="12"/>
                <w:szCs w:val="12"/>
              </w:rPr>
              <w:t xml:space="preserve">Расходы </w:t>
            </w:r>
            <w:r w:rsidRPr="00394776">
              <w:rPr>
                <w:sz w:val="12"/>
                <w:szCs w:val="12"/>
              </w:rPr>
              <w:br/>
              <w:t xml:space="preserve">на оплату лизинговых платежей </w:t>
            </w:r>
            <w:r w:rsidRPr="00394776">
              <w:rPr>
                <w:sz w:val="12"/>
                <w:szCs w:val="12"/>
              </w:rPr>
              <w:br/>
              <w:t xml:space="preserve">по договору финансовой аренды (лизинга) </w:t>
            </w:r>
          </w:p>
        </w:tc>
        <w:tc>
          <w:tcPr>
            <w:tcW w:w="567" w:type="dxa"/>
            <w:vMerge w:val="restart"/>
            <w:shd w:val="clear" w:color="auto" w:fill="auto"/>
            <w:vAlign w:val="center"/>
            <w:hideMark/>
          </w:tcPr>
          <w:p w14:paraId="0089C2C2" w14:textId="77777777" w:rsidR="00394776" w:rsidRPr="00394776" w:rsidRDefault="00394776" w:rsidP="00394776">
            <w:pPr>
              <w:jc w:val="center"/>
              <w:rPr>
                <w:sz w:val="12"/>
                <w:szCs w:val="12"/>
              </w:rPr>
            </w:pPr>
            <w:r w:rsidRPr="00394776">
              <w:rPr>
                <w:sz w:val="12"/>
                <w:szCs w:val="12"/>
              </w:rPr>
              <w:t xml:space="preserve">Иные собствен-ные средства </w:t>
            </w:r>
          </w:p>
        </w:tc>
        <w:tc>
          <w:tcPr>
            <w:tcW w:w="709" w:type="dxa"/>
            <w:vMerge w:val="restart"/>
            <w:shd w:val="clear" w:color="auto" w:fill="auto"/>
            <w:vAlign w:val="center"/>
            <w:hideMark/>
          </w:tcPr>
          <w:p w14:paraId="400145CC" w14:textId="77777777" w:rsidR="00394776" w:rsidRPr="00394776" w:rsidRDefault="00394776" w:rsidP="00394776">
            <w:pPr>
              <w:jc w:val="center"/>
              <w:rPr>
                <w:sz w:val="12"/>
                <w:szCs w:val="12"/>
              </w:rPr>
            </w:pPr>
            <w:proofErr w:type="gramStart"/>
            <w:r w:rsidRPr="00394776">
              <w:rPr>
                <w:sz w:val="12"/>
                <w:szCs w:val="12"/>
              </w:rPr>
              <w:t>Привлечен-ные</w:t>
            </w:r>
            <w:proofErr w:type="gramEnd"/>
            <w:r w:rsidRPr="00394776">
              <w:rPr>
                <w:sz w:val="12"/>
                <w:szCs w:val="12"/>
              </w:rPr>
              <w:t xml:space="preserve"> средства на возвратной основе </w:t>
            </w:r>
          </w:p>
        </w:tc>
        <w:tc>
          <w:tcPr>
            <w:tcW w:w="1063" w:type="dxa"/>
            <w:vMerge w:val="restart"/>
            <w:shd w:val="clear" w:color="auto" w:fill="auto"/>
            <w:vAlign w:val="center"/>
            <w:hideMark/>
          </w:tcPr>
          <w:p w14:paraId="0BDF7B3B" w14:textId="77777777" w:rsidR="00394776" w:rsidRPr="00394776" w:rsidRDefault="00394776" w:rsidP="00394776">
            <w:pPr>
              <w:jc w:val="center"/>
              <w:rPr>
                <w:sz w:val="12"/>
                <w:szCs w:val="12"/>
              </w:rPr>
            </w:pPr>
            <w:r w:rsidRPr="00394776">
              <w:rPr>
                <w:sz w:val="12"/>
                <w:szCs w:val="12"/>
              </w:rPr>
              <w:t xml:space="preserve">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708" w:type="dxa"/>
            <w:vMerge w:val="restart"/>
            <w:shd w:val="clear" w:color="auto" w:fill="auto"/>
            <w:vAlign w:val="center"/>
            <w:hideMark/>
          </w:tcPr>
          <w:p w14:paraId="17873664" w14:textId="77777777" w:rsidR="00394776" w:rsidRPr="00394776" w:rsidRDefault="00394776" w:rsidP="00394776">
            <w:pPr>
              <w:jc w:val="center"/>
              <w:rPr>
                <w:sz w:val="12"/>
                <w:szCs w:val="12"/>
              </w:rPr>
            </w:pPr>
            <w:r w:rsidRPr="00394776">
              <w:rPr>
                <w:sz w:val="12"/>
                <w:szCs w:val="12"/>
              </w:rPr>
              <w:t>Прочие источники финанси-рования (стр. 5 ФП)</w:t>
            </w:r>
          </w:p>
        </w:tc>
      </w:tr>
      <w:tr w:rsidR="00394776" w:rsidRPr="00394776" w14:paraId="30101815" w14:textId="77777777" w:rsidTr="00FC2646">
        <w:trPr>
          <w:trHeight w:val="309"/>
        </w:trPr>
        <w:tc>
          <w:tcPr>
            <w:tcW w:w="453" w:type="dxa"/>
            <w:vMerge/>
            <w:vAlign w:val="center"/>
            <w:hideMark/>
          </w:tcPr>
          <w:p w14:paraId="27AB98F5" w14:textId="77777777" w:rsidR="00394776" w:rsidRPr="00394776" w:rsidRDefault="00394776" w:rsidP="00394776">
            <w:pPr>
              <w:rPr>
                <w:sz w:val="12"/>
                <w:szCs w:val="12"/>
              </w:rPr>
            </w:pPr>
          </w:p>
        </w:tc>
        <w:tc>
          <w:tcPr>
            <w:tcW w:w="5205" w:type="dxa"/>
            <w:vMerge/>
            <w:vAlign w:val="center"/>
            <w:hideMark/>
          </w:tcPr>
          <w:p w14:paraId="7D17AB9E" w14:textId="77777777" w:rsidR="00394776" w:rsidRPr="00394776" w:rsidRDefault="00394776" w:rsidP="00394776">
            <w:pPr>
              <w:rPr>
                <w:sz w:val="12"/>
                <w:szCs w:val="12"/>
              </w:rPr>
            </w:pPr>
          </w:p>
        </w:tc>
        <w:tc>
          <w:tcPr>
            <w:tcW w:w="494" w:type="dxa"/>
            <w:vMerge/>
            <w:vAlign w:val="center"/>
            <w:hideMark/>
          </w:tcPr>
          <w:p w14:paraId="101FCA95" w14:textId="77777777" w:rsidR="00394776" w:rsidRPr="00394776" w:rsidRDefault="00394776" w:rsidP="00394776">
            <w:pPr>
              <w:rPr>
                <w:sz w:val="12"/>
                <w:szCs w:val="12"/>
              </w:rPr>
            </w:pPr>
          </w:p>
        </w:tc>
        <w:tc>
          <w:tcPr>
            <w:tcW w:w="567" w:type="dxa"/>
            <w:vMerge/>
            <w:vAlign w:val="center"/>
            <w:hideMark/>
          </w:tcPr>
          <w:p w14:paraId="2EAB651C" w14:textId="77777777" w:rsidR="00394776" w:rsidRPr="00394776" w:rsidRDefault="00394776" w:rsidP="00394776">
            <w:pPr>
              <w:rPr>
                <w:sz w:val="12"/>
                <w:szCs w:val="12"/>
              </w:rPr>
            </w:pPr>
          </w:p>
        </w:tc>
        <w:tc>
          <w:tcPr>
            <w:tcW w:w="769" w:type="dxa"/>
            <w:vMerge/>
            <w:vAlign w:val="center"/>
            <w:hideMark/>
          </w:tcPr>
          <w:p w14:paraId="0052B8BF" w14:textId="77777777" w:rsidR="00394776" w:rsidRPr="00394776" w:rsidRDefault="00394776" w:rsidP="00394776">
            <w:pPr>
              <w:rPr>
                <w:sz w:val="12"/>
                <w:szCs w:val="12"/>
              </w:rPr>
            </w:pPr>
          </w:p>
        </w:tc>
        <w:tc>
          <w:tcPr>
            <w:tcW w:w="649" w:type="dxa"/>
            <w:vMerge/>
            <w:vAlign w:val="center"/>
            <w:hideMark/>
          </w:tcPr>
          <w:p w14:paraId="00861523" w14:textId="77777777" w:rsidR="00394776" w:rsidRPr="00394776" w:rsidRDefault="00394776" w:rsidP="00394776">
            <w:pPr>
              <w:rPr>
                <w:sz w:val="12"/>
                <w:szCs w:val="12"/>
              </w:rPr>
            </w:pPr>
          </w:p>
        </w:tc>
        <w:tc>
          <w:tcPr>
            <w:tcW w:w="2693" w:type="dxa"/>
            <w:gridSpan w:val="2"/>
            <w:vMerge/>
            <w:vAlign w:val="center"/>
            <w:hideMark/>
          </w:tcPr>
          <w:p w14:paraId="32E59777" w14:textId="77777777" w:rsidR="00394776" w:rsidRPr="00394776" w:rsidRDefault="00394776" w:rsidP="00394776">
            <w:pPr>
              <w:rPr>
                <w:sz w:val="12"/>
                <w:szCs w:val="12"/>
              </w:rPr>
            </w:pPr>
          </w:p>
        </w:tc>
        <w:tc>
          <w:tcPr>
            <w:tcW w:w="780" w:type="dxa"/>
            <w:vMerge/>
            <w:vAlign w:val="center"/>
            <w:hideMark/>
          </w:tcPr>
          <w:p w14:paraId="2CF0777A" w14:textId="77777777" w:rsidR="00394776" w:rsidRPr="00394776" w:rsidRDefault="00394776" w:rsidP="00394776">
            <w:pPr>
              <w:rPr>
                <w:sz w:val="12"/>
                <w:szCs w:val="12"/>
              </w:rPr>
            </w:pPr>
          </w:p>
        </w:tc>
        <w:tc>
          <w:tcPr>
            <w:tcW w:w="567" w:type="dxa"/>
            <w:vMerge/>
            <w:vAlign w:val="center"/>
            <w:hideMark/>
          </w:tcPr>
          <w:p w14:paraId="202447CF" w14:textId="77777777" w:rsidR="00394776" w:rsidRPr="00394776" w:rsidRDefault="00394776" w:rsidP="00394776">
            <w:pPr>
              <w:rPr>
                <w:sz w:val="12"/>
                <w:szCs w:val="12"/>
              </w:rPr>
            </w:pPr>
          </w:p>
        </w:tc>
        <w:tc>
          <w:tcPr>
            <w:tcW w:w="709" w:type="dxa"/>
            <w:vMerge/>
            <w:vAlign w:val="center"/>
            <w:hideMark/>
          </w:tcPr>
          <w:p w14:paraId="2AE3846D" w14:textId="77777777" w:rsidR="00394776" w:rsidRPr="00394776" w:rsidRDefault="00394776" w:rsidP="00394776">
            <w:pPr>
              <w:rPr>
                <w:sz w:val="12"/>
                <w:szCs w:val="12"/>
              </w:rPr>
            </w:pPr>
          </w:p>
        </w:tc>
        <w:tc>
          <w:tcPr>
            <w:tcW w:w="1063" w:type="dxa"/>
            <w:vMerge/>
            <w:vAlign w:val="center"/>
            <w:hideMark/>
          </w:tcPr>
          <w:p w14:paraId="755C1439" w14:textId="77777777" w:rsidR="00394776" w:rsidRPr="00394776" w:rsidRDefault="00394776" w:rsidP="00394776">
            <w:pPr>
              <w:rPr>
                <w:sz w:val="12"/>
                <w:szCs w:val="12"/>
              </w:rPr>
            </w:pPr>
          </w:p>
        </w:tc>
        <w:tc>
          <w:tcPr>
            <w:tcW w:w="708" w:type="dxa"/>
            <w:vMerge/>
            <w:vAlign w:val="center"/>
            <w:hideMark/>
          </w:tcPr>
          <w:p w14:paraId="6880CB9C" w14:textId="77777777" w:rsidR="00394776" w:rsidRPr="00394776" w:rsidRDefault="00394776" w:rsidP="00394776">
            <w:pPr>
              <w:rPr>
                <w:sz w:val="12"/>
                <w:szCs w:val="12"/>
              </w:rPr>
            </w:pPr>
          </w:p>
        </w:tc>
      </w:tr>
      <w:tr w:rsidR="00394776" w:rsidRPr="00394776" w14:paraId="00EF09B7" w14:textId="77777777" w:rsidTr="00FC2646">
        <w:trPr>
          <w:trHeight w:val="309"/>
        </w:trPr>
        <w:tc>
          <w:tcPr>
            <w:tcW w:w="453" w:type="dxa"/>
            <w:vMerge/>
            <w:vAlign w:val="center"/>
            <w:hideMark/>
          </w:tcPr>
          <w:p w14:paraId="7478B37E" w14:textId="77777777" w:rsidR="00394776" w:rsidRPr="00394776" w:rsidRDefault="00394776" w:rsidP="00394776">
            <w:pPr>
              <w:rPr>
                <w:sz w:val="12"/>
                <w:szCs w:val="12"/>
              </w:rPr>
            </w:pPr>
          </w:p>
        </w:tc>
        <w:tc>
          <w:tcPr>
            <w:tcW w:w="5205" w:type="dxa"/>
            <w:vMerge/>
            <w:vAlign w:val="center"/>
            <w:hideMark/>
          </w:tcPr>
          <w:p w14:paraId="558AEF1E" w14:textId="77777777" w:rsidR="00394776" w:rsidRPr="00394776" w:rsidRDefault="00394776" w:rsidP="00394776">
            <w:pPr>
              <w:rPr>
                <w:sz w:val="12"/>
                <w:szCs w:val="12"/>
              </w:rPr>
            </w:pPr>
          </w:p>
        </w:tc>
        <w:tc>
          <w:tcPr>
            <w:tcW w:w="494" w:type="dxa"/>
            <w:vMerge/>
            <w:vAlign w:val="center"/>
            <w:hideMark/>
          </w:tcPr>
          <w:p w14:paraId="4E0445F6" w14:textId="77777777" w:rsidR="00394776" w:rsidRPr="00394776" w:rsidRDefault="00394776" w:rsidP="00394776">
            <w:pPr>
              <w:rPr>
                <w:sz w:val="12"/>
                <w:szCs w:val="12"/>
              </w:rPr>
            </w:pPr>
          </w:p>
        </w:tc>
        <w:tc>
          <w:tcPr>
            <w:tcW w:w="567" w:type="dxa"/>
            <w:vMerge/>
            <w:vAlign w:val="center"/>
            <w:hideMark/>
          </w:tcPr>
          <w:p w14:paraId="14FCD612" w14:textId="77777777" w:rsidR="00394776" w:rsidRPr="00394776" w:rsidRDefault="00394776" w:rsidP="00394776">
            <w:pPr>
              <w:rPr>
                <w:sz w:val="12"/>
                <w:szCs w:val="12"/>
              </w:rPr>
            </w:pPr>
          </w:p>
        </w:tc>
        <w:tc>
          <w:tcPr>
            <w:tcW w:w="769" w:type="dxa"/>
            <w:vMerge/>
            <w:vAlign w:val="center"/>
            <w:hideMark/>
          </w:tcPr>
          <w:p w14:paraId="42AD3300" w14:textId="77777777" w:rsidR="00394776" w:rsidRPr="00394776" w:rsidRDefault="00394776" w:rsidP="00394776">
            <w:pPr>
              <w:rPr>
                <w:sz w:val="12"/>
                <w:szCs w:val="12"/>
              </w:rPr>
            </w:pPr>
          </w:p>
        </w:tc>
        <w:tc>
          <w:tcPr>
            <w:tcW w:w="649" w:type="dxa"/>
            <w:vMerge/>
            <w:vAlign w:val="center"/>
            <w:hideMark/>
          </w:tcPr>
          <w:p w14:paraId="098A6543" w14:textId="77777777" w:rsidR="00394776" w:rsidRPr="00394776" w:rsidRDefault="00394776" w:rsidP="00394776">
            <w:pPr>
              <w:rPr>
                <w:sz w:val="12"/>
                <w:szCs w:val="12"/>
              </w:rPr>
            </w:pPr>
          </w:p>
        </w:tc>
        <w:tc>
          <w:tcPr>
            <w:tcW w:w="850" w:type="dxa"/>
            <w:vMerge w:val="restart"/>
            <w:shd w:val="clear" w:color="auto" w:fill="auto"/>
            <w:vAlign w:val="center"/>
            <w:hideMark/>
          </w:tcPr>
          <w:p w14:paraId="1D5B8226" w14:textId="77777777" w:rsidR="00394776" w:rsidRPr="00394776" w:rsidRDefault="00394776" w:rsidP="00394776">
            <w:pPr>
              <w:jc w:val="center"/>
              <w:rPr>
                <w:sz w:val="12"/>
                <w:szCs w:val="12"/>
              </w:rPr>
            </w:pPr>
            <w:r w:rsidRPr="00394776">
              <w:rPr>
                <w:sz w:val="12"/>
                <w:szCs w:val="12"/>
              </w:rPr>
              <w:t xml:space="preserve">в результате реализации мероприятий </w:t>
            </w:r>
            <w:proofErr w:type="gramStart"/>
            <w:r w:rsidRPr="00394776">
              <w:rPr>
                <w:sz w:val="12"/>
                <w:szCs w:val="12"/>
              </w:rPr>
              <w:t>инвестицион-ной</w:t>
            </w:r>
            <w:proofErr w:type="gramEnd"/>
            <w:r w:rsidRPr="00394776">
              <w:rPr>
                <w:sz w:val="12"/>
                <w:szCs w:val="12"/>
              </w:rPr>
              <w:t xml:space="preserve"> программы</w:t>
            </w:r>
          </w:p>
        </w:tc>
        <w:tc>
          <w:tcPr>
            <w:tcW w:w="1843" w:type="dxa"/>
            <w:vMerge w:val="restart"/>
            <w:shd w:val="clear" w:color="auto" w:fill="auto"/>
            <w:vAlign w:val="center"/>
            <w:hideMark/>
          </w:tcPr>
          <w:p w14:paraId="5A9CB83B" w14:textId="77777777" w:rsidR="00394776" w:rsidRPr="00394776" w:rsidRDefault="00394776" w:rsidP="00394776">
            <w:pPr>
              <w:jc w:val="center"/>
              <w:rPr>
                <w:sz w:val="12"/>
                <w:szCs w:val="12"/>
              </w:rPr>
            </w:pPr>
            <w:r w:rsidRPr="00394776">
              <w:rPr>
                <w:sz w:val="12"/>
                <w:szCs w:val="12"/>
              </w:rPr>
              <w:t>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780" w:type="dxa"/>
            <w:vMerge/>
            <w:vAlign w:val="center"/>
            <w:hideMark/>
          </w:tcPr>
          <w:p w14:paraId="495493C3" w14:textId="77777777" w:rsidR="00394776" w:rsidRPr="00394776" w:rsidRDefault="00394776" w:rsidP="00394776">
            <w:pPr>
              <w:rPr>
                <w:sz w:val="12"/>
                <w:szCs w:val="12"/>
              </w:rPr>
            </w:pPr>
          </w:p>
        </w:tc>
        <w:tc>
          <w:tcPr>
            <w:tcW w:w="567" w:type="dxa"/>
            <w:vMerge/>
            <w:vAlign w:val="center"/>
            <w:hideMark/>
          </w:tcPr>
          <w:p w14:paraId="4CB581FF" w14:textId="77777777" w:rsidR="00394776" w:rsidRPr="00394776" w:rsidRDefault="00394776" w:rsidP="00394776">
            <w:pPr>
              <w:rPr>
                <w:sz w:val="12"/>
                <w:szCs w:val="12"/>
              </w:rPr>
            </w:pPr>
          </w:p>
        </w:tc>
        <w:tc>
          <w:tcPr>
            <w:tcW w:w="709" w:type="dxa"/>
            <w:vMerge/>
            <w:vAlign w:val="center"/>
            <w:hideMark/>
          </w:tcPr>
          <w:p w14:paraId="6A48EB86" w14:textId="77777777" w:rsidR="00394776" w:rsidRPr="00394776" w:rsidRDefault="00394776" w:rsidP="00394776">
            <w:pPr>
              <w:rPr>
                <w:sz w:val="12"/>
                <w:szCs w:val="12"/>
              </w:rPr>
            </w:pPr>
          </w:p>
        </w:tc>
        <w:tc>
          <w:tcPr>
            <w:tcW w:w="1063" w:type="dxa"/>
            <w:vMerge/>
            <w:vAlign w:val="center"/>
            <w:hideMark/>
          </w:tcPr>
          <w:p w14:paraId="0A80765C" w14:textId="77777777" w:rsidR="00394776" w:rsidRPr="00394776" w:rsidRDefault="00394776" w:rsidP="00394776">
            <w:pPr>
              <w:rPr>
                <w:sz w:val="12"/>
                <w:szCs w:val="12"/>
              </w:rPr>
            </w:pPr>
          </w:p>
        </w:tc>
        <w:tc>
          <w:tcPr>
            <w:tcW w:w="708" w:type="dxa"/>
            <w:vMerge/>
            <w:vAlign w:val="center"/>
            <w:hideMark/>
          </w:tcPr>
          <w:p w14:paraId="7D495281" w14:textId="77777777" w:rsidR="00394776" w:rsidRPr="00394776" w:rsidRDefault="00394776" w:rsidP="00394776">
            <w:pPr>
              <w:rPr>
                <w:sz w:val="12"/>
                <w:szCs w:val="12"/>
              </w:rPr>
            </w:pPr>
          </w:p>
        </w:tc>
      </w:tr>
      <w:tr w:rsidR="00394776" w:rsidRPr="00394776" w14:paraId="33084D8D" w14:textId="77777777" w:rsidTr="00FC2646">
        <w:trPr>
          <w:trHeight w:val="309"/>
        </w:trPr>
        <w:tc>
          <w:tcPr>
            <w:tcW w:w="453" w:type="dxa"/>
            <w:vMerge/>
            <w:vAlign w:val="center"/>
            <w:hideMark/>
          </w:tcPr>
          <w:p w14:paraId="6D5465DA" w14:textId="77777777" w:rsidR="00394776" w:rsidRPr="00394776" w:rsidRDefault="00394776" w:rsidP="00394776">
            <w:pPr>
              <w:rPr>
                <w:sz w:val="12"/>
                <w:szCs w:val="12"/>
              </w:rPr>
            </w:pPr>
          </w:p>
        </w:tc>
        <w:tc>
          <w:tcPr>
            <w:tcW w:w="5205" w:type="dxa"/>
            <w:vMerge/>
            <w:vAlign w:val="center"/>
            <w:hideMark/>
          </w:tcPr>
          <w:p w14:paraId="59D45B20" w14:textId="77777777" w:rsidR="00394776" w:rsidRPr="00394776" w:rsidRDefault="00394776" w:rsidP="00394776">
            <w:pPr>
              <w:rPr>
                <w:sz w:val="12"/>
                <w:szCs w:val="12"/>
              </w:rPr>
            </w:pPr>
          </w:p>
        </w:tc>
        <w:tc>
          <w:tcPr>
            <w:tcW w:w="494" w:type="dxa"/>
            <w:vMerge/>
            <w:vAlign w:val="center"/>
            <w:hideMark/>
          </w:tcPr>
          <w:p w14:paraId="42B8B477" w14:textId="77777777" w:rsidR="00394776" w:rsidRPr="00394776" w:rsidRDefault="00394776" w:rsidP="00394776">
            <w:pPr>
              <w:rPr>
                <w:sz w:val="12"/>
                <w:szCs w:val="12"/>
              </w:rPr>
            </w:pPr>
          </w:p>
        </w:tc>
        <w:tc>
          <w:tcPr>
            <w:tcW w:w="567" w:type="dxa"/>
            <w:vMerge/>
            <w:vAlign w:val="center"/>
            <w:hideMark/>
          </w:tcPr>
          <w:p w14:paraId="42F00AE7" w14:textId="77777777" w:rsidR="00394776" w:rsidRPr="00394776" w:rsidRDefault="00394776" w:rsidP="00394776">
            <w:pPr>
              <w:rPr>
                <w:sz w:val="12"/>
                <w:szCs w:val="12"/>
              </w:rPr>
            </w:pPr>
          </w:p>
        </w:tc>
        <w:tc>
          <w:tcPr>
            <w:tcW w:w="769" w:type="dxa"/>
            <w:vMerge/>
            <w:vAlign w:val="center"/>
            <w:hideMark/>
          </w:tcPr>
          <w:p w14:paraId="0DDF1950" w14:textId="77777777" w:rsidR="00394776" w:rsidRPr="00394776" w:rsidRDefault="00394776" w:rsidP="00394776">
            <w:pPr>
              <w:rPr>
                <w:sz w:val="12"/>
                <w:szCs w:val="12"/>
              </w:rPr>
            </w:pPr>
          </w:p>
        </w:tc>
        <w:tc>
          <w:tcPr>
            <w:tcW w:w="649" w:type="dxa"/>
            <w:vMerge/>
            <w:vAlign w:val="center"/>
            <w:hideMark/>
          </w:tcPr>
          <w:p w14:paraId="42DAB9ED" w14:textId="77777777" w:rsidR="00394776" w:rsidRPr="00394776" w:rsidRDefault="00394776" w:rsidP="00394776">
            <w:pPr>
              <w:rPr>
                <w:sz w:val="12"/>
                <w:szCs w:val="12"/>
              </w:rPr>
            </w:pPr>
          </w:p>
        </w:tc>
        <w:tc>
          <w:tcPr>
            <w:tcW w:w="850" w:type="dxa"/>
            <w:vMerge/>
            <w:vAlign w:val="center"/>
            <w:hideMark/>
          </w:tcPr>
          <w:p w14:paraId="5C1B84D9" w14:textId="77777777" w:rsidR="00394776" w:rsidRPr="00394776" w:rsidRDefault="00394776" w:rsidP="00394776">
            <w:pPr>
              <w:rPr>
                <w:sz w:val="12"/>
                <w:szCs w:val="12"/>
              </w:rPr>
            </w:pPr>
          </w:p>
        </w:tc>
        <w:tc>
          <w:tcPr>
            <w:tcW w:w="1843" w:type="dxa"/>
            <w:vMerge/>
            <w:vAlign w:val="center"/>
            <w:hideMark/>
          </w:tcPr>
          <w:p w14:paraId="26C46B2D" w14:textId="77777777" w:rsidR="00394776" w:rsidRPr="00394776" w:rsidRDefault="00394776" w:rsidP="00394776">
            <w:pPr>
              <w:rPr>
                <w:sz w:val="12"/>
                <w:szCs w:val="12"/>
              </w:rPr>
            </w:pPr>
          </w:p>
        </w:tc>
        <w:tc>
          <w:tcPr>
            <w:tcW w:w="780" w:type="dxa"/>
            <w:vMerge/>
            <w:vAlign w:val="center"/>
            <w:hideMark/>
          </w:tcPr>
          <w:p w14:paraId="585057DE" w14:textId="77777777" w:rsidR="00394776" w:rsidRPr="00394776" w:rsidRDefault="00394776" w:rsidP="00394776">
            <w:pPr>
              <w:rPr>
                <w:sz w:val="12"/>
                <w:szCs w:val="12"/>
              </w:rPr>
            </w:pPr>
          </w:p>
        </w:tc>
        <w:tc>
          <w:tcPr>
            <w:tcW w:w="567" w:type="dxa"/>
            <w:vMerge/>
            <w:vAlign w:val="center"/>
            <w:hideMark/>
          </w:tcPr>
          <w:p w14:paraId="1D47B42C" w14:textId="77777777" w:rsidR="00394776" w:rsidRPr="00394776" w:rsidRDefault="00394776" w:rsidP="00394776">
            <w:pPr>
              <w:rPr>
                <w:sz w:val="12"/>
                <w:szCs w:val="12"/>
              </w:rPr>
            </w:pPr>
          </w:p>
        </w:tc>
        <w:tc>
          <w:tcPr>
            <w:tcW w:w="709" w:type="dxa"/>
            <w:vMerge/>
            <w:vAlign w:val="center"/>
            <w:hideMark/>
          </w:tcPr>
          <w:p w14:paraId="62D7AB43" w14:textId="77777777" w:rsidR="00394776" w:rsidRPr="00394776" w:rsidRDefault="00394776" w:rsidP="00394776">
            <w:pPr>
              <w:rPr>
                <w:sz w:val="12"/>
                <w:szCs w:val="12"/>
              </w:rPr>
            </w:pPr>
          </w:p>
        </w:tc>
        <w:tc>
          <w:tcPr>
            <w:tcW w:w="1063" w:type="dxa"/>
            <w:vMerge/>
            <w:vAlign w:val="center"/>
            <w:hideMark/>
          </w:tcPr>
          <w:p w14:paraId="06D21AC9" w14:textId="77777777" w:rsidR="00394776" w:rsidRPr="00394776" w:rsidRDefault="00394776" w:rsidP="00394776">
            <w:pPr>
              <w:rPr>
                <w:sz w:val="12"/>
                <w:szCs w:val="12"/>
              </w:rPr>
            </w:pPr>
          </w:p>
        </w:tc>
        <w:tc>
          <w:tcPr>
            <w:tcW w:w="708" w:type="dxa"/>
            <w:vMerge/>
            <w:vAlign w:val="center"/>
            <w:hideMark/>
          </w:tcPr>
          <w:p w14:paraId="455A44A5" w14:textId="77777777" w:rsidR="00394776" w:rsidRPr="00394776" w:rsidRDefault="00394776" w:rsidP="00394776">
            <w:pPr>
              <w:rPr>
                <w:sz w:val="12"/>
                <w:szCs w:val="12"/>
              </w:rPr>
            </w:pPr>
          </w:p>
        </w:tc>
      </w:tr>
      <w:tr w:rsidR="00394776" w:rsidRPr="00394776" w14:paraId="48A918C4" w14:textId="77777777" w:rsidTr="00FC2646">
        <w:trPr>
          <w:trHeight w:val="20"/>
        </w:trPr>
        <w:tc>
          <w:tcPr>
            <w:tcW w:w="453" w:type="dxa"/>
            <w:shd w:val="clear" w:color="auto" w:fill="auto"/>
            <w:noWrap/>
            <w:hideMark/>
          </w:tcPr>
          <w:p w14:paraId="6093EB5E" w14:textId="77777777" w:rsidR="00394776" w:rsidRPr="00394776" w:rsidRDefault="00394776" w:rsidP="00394776">
            <w:pPr>
              <w:jc w:val="center"/>
              <w:rPr>
                <w:sz w:val="12"/>
                <w:szCs w:val="12"/>
              </w:rPr>
            </w:pPr>
            <w:r w:rsidRPr="00394776">
              <w:rPr>
                <w:sz w:val="12"/>
                <w:szCs w:val="12"/>
              </w:rPr>
              <w:t>1</w:t>
            </w:r>
          </w:p>
        </w:tc>
        <w:tc>
          <w:tcPr>
            <w:tcW w:w="5205" w:type="dxa"/>
            <w:shd w:val="clear" w:color="auto" w:fill="auto"/>
            <w:noWrap/>
            <w:hideMark/>
          </w:tcPr>
          <w:p w14:paraId="25B96A7D" w14:textId="77777777" w:rsidR="00394776" w:rsidRPr="00394776" w:rsidRDefault="00394776" w:rsidP="00394776">
            <w:pPr>
              <w:jc w:val="center"/>
              <w:rPr>
                <w:sz w:val="12"/>
                <w:szCs w:val="12"/>
              </w:rPr>
            </w:pPr>
            <w:r w:rsidRPr="00394776">
              <w:rPr>
                <w:sz w:val="12"/>
                <w:szCs w:val="12"/>
              </w:rPr>
              <w:t>2</w:t>
            </w:r>
          </w:p>
        </w:tc>
        <w:tc>
          <w:tcPr>
            <w:tcW w:w="494" w:type="dxa"/>
            <w:shd w:val="clear" w:color="auto" w:fill="auto"/>
            <w:noWrap/>
            <w:hideMark/>
          </w:tcPr>
          <w:p w14:paraId="5537021E" w14:textId="77777777" w:rsidR="00394776" w:rsidRPr="00394776" w:rsidRDefault="00394776" w:rsidP="00394776">
            <w:pPr>
              <w:jc w:val="center"/>
              <w:rPr>
                <w:sz w:val="12"/>
                <w:szCs w:val="12"/>
              </w:rPr>
            </w:pPr>
            <w:r w:rsidRPr="00394776">
              <w:rPr>
                <w:sz w:val="12"/>
                <w:szCs w:val="12"/>
              </w:rPr>
              <w:t>11.1</w:t>
            </w:r>
          </w:p>
        </w:tc>
        <w:tc>
          <w:tcPr>
            <w:tcW w:w="567" w:type="dxa"/>
            <w:shd w:val="clear" w:color="auto" w:fill="auto"/>
            <w:noWrap/>
            <w:hideMark/>
          </w:tcPr>
          <w:p w14:paraId="3A592864" w14:textId="77777777" w:rsidR="00394776" w:rsidRPr="00394776" w:rsidRDefault="00394776" w:rsidP="00394776">
            <w:pPr>
              <w:jc w:val="center"/>
              <w:rPr>
                <w:sz w:val="12"/>
                <w:szCs w:val="12"/>
              </w:rPr>
            </w:pPr>
            <w:r w:rsidRPr="00394776">
              <w:rPr>
                <w:sz w:val="12"/>
                <w:szCs w:val="12"/>
              </w:rPr>
              <w:t>11.2</w:t>
            </w:r>
          </w:p>
        </w:tc>
        <w:tc>
          <w:tcPr>
            <w:tcW w:w="769" w:type="dxa"/>
            <w:shd w:val="clear" w:color="auto" w:fill="auto"/>
            <w:noWrap/>
            <w:hideMark/>
          </w:tcPr>
          <w:p w14:paraId="096F68F6" w14:textId="77777777" w:rsidR="00394776" w:rsidRPr="00394776" w:rsidRDefault="00394776" w:rsidP="00394776">
            <w:pPr>
              <w:jc w:val="center"/>
              <w:rPr>
                <w:sz w:val="12"/>
                <w:szCs w:val="12"/>
              </w:rPr>
            </w:pPr>
            <w:r w:rsidRPr="00394776">
              <w:rPr>
                <w:sz w:val="12"/>
                <w:szCs w:val="12"/>
              </w:rPr>
              <w:t>11.3</w:t>
            </w:r>
          </w:p>
        </w:tc>
        <w:tc>
          <w:tcPr>
            <w:tcW w:w="649" w:type="dxa"/>
            <w:shd w:val="clear" w:color="auto" w:fill="auto"/>
            <w:noWrap/>
            <w:hideMark/>
          </w:tcPr>
          <w:p w14:paraId="121A56AC" w14:textId="77777777" w:rsidR="00394776" w:rsidRPr="00394776" w:rsidRDefault="00394776" w:rsidP="00394776">
            <w:pPr>
              <w:jc w:val="center"/>
              <w:rPr>
                <w:sz w:val="12"/>
                <w:szCs w:val="12"/>
              </w:rPr>
            </w:pPr>
            <w:r w:rsidRPr="00394776">
              <w:rPr>
                <w:sz w:val="12"/>
                <w:szCs w:val="12"/>
              </w:rPr>
              <w:t>11.4</w:t>
            </w:r>
          </w:p>
        </w:tc>
        <w:tc>
          <w:tcPr>
            <w:tcW w:w="850" w:type="dxa"/>
            <w:shd w:val="clear" w:color="auto" w:fill="auto"/>
            <w:noWrap/>
            <w:hideMark/>
          </w:tcPr>
          <w:p w14:paraId="177BCBE5" w14:textId="77777777" w:rsidR="00394776" w:rsidRPr="00394776" w:rsidRDefault="00394776" w:rsidP="00394776">
            <w:pPr>
              <w:jc w:val="center"/>
              <w:rPr>
                <w:sz w:val="12"/>
                <w:szCs w:val="12"/>
              </w:rPr>
            </w:pPr>
            <w:r w:rsidRPr="00394776">
              <w:rPr>
                <w:sz w:val="12"/>
                <w:szCs w:val="12"/>
              </w:rPr>
              <w:t>11.5.1</w:t>
            </w:r>
          </w:p>
        </w:tc>
        <w:tc>
          <w:tcPr>
            <w:tcW w:w="1843" w:type="dxa"/>
            <w:shd w:val="clear" w:color="auto" w:fill="auto"/>
            <w:noWrap/>
            <w:hideMark/>
          </w:tcPr>
          <w:p w14:paraId="0349C7A4" w14:textId="77777777" w:rsidR="00394776" w:rsidRPr="00394776" w:rsidRDefault="00394776" w:rsidP="00394776">
            <w:pPr>
              <w:jc w:val="center"/>
              <w:rPr>
                <w:sz w:val="12"/>
                <w:szCs w:val="12"/>
              </w:rPr>
            </w:pPr>
            <w:r w:rsidRPr="00394776">
              <w:rPr>
                <w:sz w:val="12"/>
                <w:szCs w:val="12"/>
              </w:rPr>
              <w:t>11.5.2</w:t>
            </w:r>
          </w:p>
        </w:tc>
        <w:tc>
          <w:tcPr>
            <w:tcW w:w="780" w:type="dxa"/>
            <w:shd w:val="clear" w:color="auto" w:fill="auto"/>
            <w:noWrap/>
            <w:hideMark/>
          </w:tcPr>
          <w:p w14:paraId="407CA1F0" w14:textId="77777777" w:rsidR="00394776" w:rsidRPr="00394776" w:rsidRDefault="00394776" w:rsidP="00394776">
            <w:pPr>
              <w:jc w:val="center"/>
              <w:rPr>
                <w:sz w:val="12"/>
                <w:szCs w:val="12"/>
              </w:rPr>
            </w:pPr>
            <w:r w:rsidRPr="00394776">
              <w:rPr>
                <w:sz w:val="12"/>
                <w:szCs w:val="12"/>
              </w:rPr>
              <w:t>11.6</w:t>
            </w:r>
          </w:p>
        </w:tc>
        <w:tc>
          <w:tcPr>
            <w:tcW w:w="567" w:type="dxa"/>
            <w:shd w:val="clear" w:color="auto" w:fill="auto"/>
            <w:noWrap/>
            <w:hideMark/>
          </w:tcPr>
          <w:p w14:paraId="085D5959" w14:textId="77777777" w:rsidR="00394776" w:rsidRPr="00394776" w:rsidRDefault="00394776" w:rsidP="00394776">
            <w:pPr>
              <w:jc w:val="center"/>
              <w:rPr>
                <w:sz w:val="12"/>
                <w:szCs w:val="12"/>
              </w:rPr>
            </w:pPr>
            <w:r w:rsidRPr="00394776">
              <w:rPr>
                <w:sz w:val="12"/>
                <w:szCs w:val="12"/>
              </w:rPr>
              <w:t>11.7</w:t>
            </w:r>
          </w:p>
        </w:tc>
        <w:tc>
          <w:tcPr>
            <w:tcW w:w="709" w:type="dxa"/>
            <w:shd w:val="clear" w:color="auto" w:fill="auto"/>
            <w:noWrap/>
            <w:hideMark/>
          </w:tcPr>
          <w:p w14:paraId="003957B2" w14:textId="77777777" w:rsidR="00394776" w:rsidRPr="00394776" w:rsidRDefault="00394776" w:rsidP="00394776">
            <w:pPr>
              <w:jc w:val="center"/>
              <w:rPr>
                <w:sz w:val="12"/>
                <w:szCs w:val="12"/>
              </w:rPr>
            </w:pPr>
            <w:r w:rsidRPr="00394776">
              <w:rPr>
                <w:sz w:val="12"/>
                <w:szCs w:val="12"/>
              </w:rPr>
              <w:t>11.8</w:t>
            </w:r>
          </w:p>
        </w:tc>
        <w:tc>
          <w:tcPr>
            <w:tcW w:w="1063" w:type="dxa"/>
            <w:shd w:val="clear" w:color="auto" w:fill="auto"/>
            <w:noWrap/>
            <w:hideMark/>
          </w:tcPr>
          <w:p w14:paraId="32E5E928" w14:textId="77777777" w:rsidR="00394776" w:rsidRPr="00394776" w:rsidRDefault="00394776" w:rsidP="00394776">
            <w:pPr>
              <w:jc w:val="center"/>
              <w:rPr>
                <w:sz w:val="12"/>
                <w:szCs w:val="12"/>
              </w:rPr>
            </w:pPr>
            <w:r w:rsidRPr="00394776">
              <w:rPr>
                <w:sz w:val="12"/>
                <w:szCs w:val="12"/>
              </w:rPr>
              <w:t>11.9</w:t>
            </w:r>
          </w:p>
        </w:tc>
        <w:tc>
          <w:tcPr>
            <w:tcW w:w="708" w:type="dxa"/>
            <w:shd w:val="clear" w:color="auto" w:fill="auto"/>
            <w:noWrap/>
            <w:hideMark/>
          </w:tcPr>
          <w:p w14:paraId="392E84CA" w14:textId="77777777" w:rsidR="00394776" w:rsidRPr="00394776" w:rsidRDefault="00394776" w:rsidP="00394776">
            <w:pPr>
              <w:jc w:val="center"/>
              <w:rPr>
                <w:sz w:val="12"/>
                <w:szCs w:val="12"/>
              </w:rPr>
            </w:pPr>
            <w:r w:rsidRPr="00394776">
              <w:rPr>
                <w:sz w:val="12"/>
                <w:szCs w:val="12"/>
              </w:rPr>
              <w:t>11.10</w:t>
            </w:r>
          </w:p>
        </w:tc>
      </w:tr>
      <w:tr w:rsidR="00394776" w:rsidRPr="00394776" w14:paraId="0AA7558A" w14:textId="77777777" w:rsidTr="00FC2646">
        <w:trPr>
          <w:trHeight w:val="20"/>
        </w:trPr>
        <w:tc>
          <w:tcPr>
            <w:tcW w:w="14657" w:type="dxa"/>
            <w:gridSpan w:val="13"/>
            <w:shd w:val="clear" w:color="auto" w:fill="auto"/>
            <w:noWrap/>
            <w:vAlign w:val="bottom"/>
            <w:hideMark/>
          </w:tcPr>
          <w:p w14:paraId="1A27F9D0" w14:textId="77777777" w:rsidR="00394776" w:rsidRPr="00394776" w:rsidRDefault="00394776" w:rsidP="00394776">
            <w:pPr>
              <w:rPr>
                <w:sz w:val="12"/>
                <w:szCs w:val="12"/>
              </w:rPr>
            </w:pPr>
            <w:r w:rsidRPr="00394776">
              <w:rPr>
                <w:sz w:val="12"/>
                <w:szCs w:val="12"/>
              </w:rPr>
              <w:t>Группа 1. Строительство, реконструкция или модернизация объектов в целях подключения потребителей:</w:t>
            </w:r>
          </w:p>
        </w:tc>
      </w:tr>
      <w:tr w:rsidR="00394776" w:rsidRPr="00394776" w14:paraId="3F37308A" w14:textId="77777777" w:rsidTr="00FC2646">
        <w:trPr>
          <w:trHeight w:val="20"/>
        </w:trPr>
        <w:tc>
          <w:tcPr>
            <w:tcW w:w="14657" w:type="dxa"/>
            <w:gridSpan w:val="13"/>
            <w:shd w:val="clear" w:color="auto" w:fill="auto"/>
            <w:noWrap/>
            <w:vAlign w:val="bottom"/>
            <w:hideMark/>
          </w:tcPr>
          <w:p w14:paraId="508952B8" w14:textId="77777777" w:rsidR="00394776" w:rsidRPr="00394776" w:rsidRDefault="00394776" w:rsidP="00394776">
            <w:pPr>
              <w:rPr>
                <w:sz w:val="12"/>
                <w:szCs w:val="12"/>
              </w:rPr>
            </w:pPr>
            <w:r w:rsidRPr="00394776">
              <w:rPr>
                <w:sz w:val="12"/>
                <w:szCs w:val="12"/>
              </w:rPr>
              <w:t>1.1. Строительство новых тепловых сетей в целях подключения потребителей</w:t>
            </w:r>
          </w:p>
        </w:tc>
      </w:tr>
      <w:tr w:rsidR="00394776" w:rsidRPr="00394776" w14:paraId="2090C43E" w14:textId="77777777" w:rsidTr="00FC2646">
        <w:trPr>
          <w:trHeight w:val="20"/>
        </w:trPr>
        <w:tc>
          <w:tcPr>
            <w:tcW w:w="14657" w:type="dxa"/>
            <w:gridSpan w:val="13"/>
            <w:shd w:val="clear" w:color="auto" w:fill="auto"/>
            <w:noWrap/>
            <w:vAlign w:val="bottom"/>
            <w:hideMark/>
          </w:tcPr>
          <w:p w14:paraId="434DF3DA" w14:textId="77777777" w:rsidR="00394776" w:rsidRPr="00394776" w:rsidRDefault="00394776" w:rsidP="00394776">
            <w:pPr>
              <w:rPr>
                <w:sz w:val="12"/>
                <w:szCs w:val="12"/>
              </w:rPr>
            </w:pPr>
            <w:r w:rsidRPr="00394776">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394776" w:rsidRPr="00394776" w14:paraId="6943604F" w14:textId="77777777" w:rsidTr="00FC2646">
        <w:trPr>
          <w:trHeight w:val="20"/>
        </w:trPr>
        <w:tc>
          <w:tcPr>
            <w:tcW w:w="14657" w:type="dxa"/>
            <w:gridSpan w:val="13"/>
            <w:shd w:val="clear" w:color="auto" w:fill="auto"/>
            <w:noWrap/>
            <w:vAlign w:val="bottom"/>
            <w:hideMark/>
          </w:tcPr>
          <w:p w14:paraId="6CC55464" w14:textId="77777777" w:rsidR="00394776" w:rsidRPr="00394776" w:rsidRDefault="00394776" w:rsidP="00394776">
            <w:pPr>
              <w:rPr>
                <w:sz w:val="12"/>
                <w:szCs w:val="12"/>
              </w:rPr>
            </w:pPr>
            <w:r w:rsidRPr="00394776">
              <w:rPr>
                <w:sz w:val="12"/>
                <w:szCs w:val="12"/>
              </w:rPr>
              <w:t>1.3. Увеличение пропускной способности существующих тепловых сетей в целях подключения потребителей</w:t>
            </w:r>
          </w:p>
        </w:tc>
      </w:tr>
      <w:tr w:rsidR="00394776" w:rsidRPr="00394776" w14:paraId="73406EF2" w14:textId="77777777" w:rsidTr="00FC2646">
        <w:trPr>
          <w:trHeight w:val="309"/>
        </w:trPr>
        <w:tc>
          <w:tcPr>
            <w:tcW w:w="453" w:type="dxa"/>
            <w:vMerge w:val="restart"/>
            <w:shd w:val="clear" w:color="auto" w:fill="auto"/>
            <w:noWrap/>
            <w:vAlign w:val="center"/>
            <w:hideMark/>
          </w:tcPr>
          <w:p w14:paraId="58D2AAC3" w14:textId="77777777" w:rsidR="00394776" w:rsidRPr="00394776" w:rsidRDefault="00394776" w:rsidP="00394776">
            <w:pPr>
              <w:jc w:val="center"/>
              <w:rPr>
                <w:sz w:val="12"/>
                <w:szCs w:val="12"/>
              </w:rPr>
            </w:pPr>
            <w:r w:rsidRPr="00394776">
              <w:rPr>
                <w:sz w:val="12"/>
                <w:szCs w:val="12"/>
              </w:rPr>
              <w:t>1.3.1</w:t>
            </w:r>
          </w:p>
        </w:tc>
        <w:tc>
          <w:tcPr>
            <w:tcW w:w="5205" w:type="dxa"/>
            <w:vMerge w:val="restart"/>
            <w:shd w:val="clear" w:color="auto" w:fill="auto"/>
            <w:vAlign w:val="center"/>
            <w:hideMark/>
          </w:tcPr>
          <w:p w14:paraId="24EDE28B" w14:textId="77777777" w:rsidR="00394776" w:rsidRPr="00394776" w:rsidRDefault="00394776" w:rsidP="00394776">
            <w:pPr>
              <w:rPr>
                <w:sz w:val="12"/>
                <w:szCs w:val="12"/>
              </w:rPr>
            </w:pPr>
            <w:r w:rsidRPr="00394776">
              <w:rPr>
                <w:sz w:val="12"/>
                <w:szCs w:val="12"/>
              </w:rPr>
              <w:t>Реконструкция тепловой сети с увеличением диаметра ТК-15 - ТК-15/2 - Вокзальная, 31 - ТК-15/1 - Вокзальная, 33 - ТК-15/4 - ТК-15/5 по ул. Вокзальной, проектирование и СМР</w:t>
            </w:r>
          </w:p>
        </w:tc>
        <w:tc>
          <w:tcPr>
            <w:tcW w:w="494" w:type="dxa"/>
            <w:vMerge w:val="restart"/>
            <w:shd w:val="clear" w:color="auto" w:fill="auto"/>
            <w:noWrap/>
            <w:vAlign w:val="center"/>
            <w:hideMark/>
          </w:tcPr>
          <w:p w14:paraId="5518B0F5" w14:textId="77777777" w:rsidR="00394776" w:rsidRPr="00394776" w:rsidRDefault="00394776" w:rsidP="00394776">
            <w:pPr>
              <w:jc w:val="center"/>
              <w:rPr>
                <w:sz w:val="12"/>
                <w:szCs w:val="12"/>
              </w:rPr>
            </w:pPr>
            <w:r w:rsidRPr="00394776">
              <w:rPr>
                <w:sz w:val="12"/>
                <w:szCs w:val="12"/>
              </w:rPr>
              <w:t>1 200,00</w:t>
            </w:r>
          </w:p>
        </w:tc>
        <w:tc>
          <w:tcPr>
            <w:tcW w:w="567" w:type="dxa"/>
            <w:vMerge w:val="restart"/>
            <w:shd w:val="clear" w:color="auto" w:fill="auto"/>
            <w:noWrap/>
            <w:vAlign w:val="center"/>
            <w:hideMark/>
          </w:tcPr>
          <w:p w14:paraId="2F498544" w14:textId="77777777" w:rsidR="00394776" w:rsidRPr="00394776" w:rsidRDefault="00394776" w:rsidP="00394776">
            <w:pPr>
              <w:jc w:val="center"/>
              <w:rPr>
                <w:sz w:val="12"/>
                <w:szCs w:val="12"/>
              </w:rPr>
            </w:pPr>
            <w:r w:rsidRPr="00394776">
              <w:rPr>
                <w:sz w:val="12"/>
                <w:szCs w:val="12"/>
              </w:rPr>
              <w:t>17 958,15</w:t>
            </w:r>
          </w:p>
        </w:tc>
        <w:tc>
          <w:tcPr>
            <w:tcW w:w="769" w:type="dxa"/>
            <w:vMerge w:val="restart"/>
            <w:shd w:val="clear" w:color="auto" w:fill="auto"/>
            <w:noWrap/>
            <w:vAlign w:val="center"/>
            <w:hideMark/>
          </w:tcPr>
          <w:p w14:paraId="328A4883" w14:textId="77777777" w:rsidR="00394776" w:rsidRPr="00394776" w:rsidRDefault="00394776" w:rsidP="00394776">
            <w:pPr>
              <w:jc w:val="center"/>
              <w:rPr>
                <w:sz w:val="12"/>
                <w:szCs w:val="12"/>
              </w:rPr>
            </w:pPr>
            <w:r w:rsidRPr="00394776">
              <w:rPr>
                <w:sz w:val="12"/>
                <w:szCs w:val="12"/>
              </w:rPr>
              <w:t>0,00 </w:t>
            </w:r>
          </w:p>
        </w:tc>
        <w:tc>
          <w:tcPr>
            <w:tcW w:w="649" w:type="dxa"/>
            <w:vMerge w:val="restart"/>
            <w:shd w:val="clear" w:color="auto" w:fill="auto"/>
            <w:noWrap/>
            <w:vAlign w:val="center"/>
            <w:hideMark/>
          </w:tcPr>
          <w:p w14:paraId="7E0C9603" w14:textId="77777777" w:rsidR="00394776" w:rsidRPr="00394776" w:rsidRDefault="00394776" w:rsidP="00394776">
            <w:pPr>
              <w:jc w:val="center"/>
              <w:rPr>
                <w:sz w:val="12"/>
                <w:szCs w:val="12"/>
              </w:rPr>
            </w:pPr>
            <w:r w:rsidRPr="00394776">
              <w:rPr>
                <w:sz w:val="12"/>
                <w:szCs w:val="12"/>
              </w:rPr>
              <w:t>0,00 </w:t>
            </w:r>
          </w:p>
        </w:tc>
        <w:tc>
          <w:tcPr>
            <w:tcW w:w="850" w:type="dxa"/>
            <w:vMerge w:val="restart"/>
            <w:shd w:val="clear" w:color="auto" w:fill="auto"/>
            <w:noWrap/>
            <w:vAlign w:val="center"/>
            <w:hideMark/>
          </w:tcPr>
          <w:p w14:paraId="43E3FBC8" w14:textId="77777777" w:rsidR="00394776" w:rsidRPr="00394776" w:rsidRDefault="00394776" w:rsidP="00394776">
            <w:pPr>
              <w:jc w:val="center"/>
              <w:rPr>
                <w:sz w:val="12"/>
                <w:szCs w:val="12"/>
              </w:rPr>
            </w:pPr>
            <w:r w:rsidRPr="00394776">
              <w:rPr>
                <w:sz w:val="12"/>
                <w:szCs w:val="12"/>
              </w:rPr>
              <w:t>0,00 </w:t>
            </w:r>
          </w:p>
        </w:tc>
        <w:tc>
          <w:tcPr>
            <w:tcW w:w="1843" w:type="dxa"/>
            <w:vMerge w:val="restart"/>
            <w:shd w:val="clear" w:color="auto" w:fill="auto"/>
            <w:noWrap/>
            <w:vAlign w:val="center"/>
            <w:hideMark/>
          </w:tcPr>
          <w:p w14:paraId="1C3F09E4" w14:textId="77777777" w:rsidR="00394776" w:rsidRPr="00394776" w:rsidRDefault="00394776" w:rsidP="00394776">
            <w:pPr>
              <w:jc w:val="center"/>
              <w:rPr>
                <w:sz w:val="12"/>
                <w:szCs w:val="12"/>
              </w:rPr>
            </w:pPr>
            <w:r w:rsidRPr="00394776">
              <w:rPr>
                <w:sz w:val="12"/>
                <w:szCs w:val="12"/>
              </w:rPr>
              <w:t>0,00 </w:t>
            </w:r>
          </w:p>
        </w:tc>
        <w:tc>
          <w:tcPr>
            <w:tcW w:w="780" w:type="dxa"/>
            <w:vMerge w:val="restart"/>
            <w:shd w:val="clear" w:color="auto" w:fill="auto"/>
            <w:noWrap/>
            <w:vAlign w:val="center"/>
            <w:hideMark/>
          </w:tcPr>
          <w:p w14:paraId="396B2853" w14:textId="77777777" w:rsidR="00394776" w:rsidRPr="00394776" w:rsidRDefault="00394776" w:rsidP="00394776">
            <w:pPr>
              <w:jc w:val="center"/>
              <w:rPr>
                <w:sz w:val="12"/>
                <w:szCs w:val="12"/>
              </w:rPr>
            </w:pPr>
            <w:r w:rsidRPr="00394776">
              <w:rPr>
                <w:sz w:val="12"/>
                <w:szCs w:val="12"/>
              </w:rPr>
              <w:t> 0,00</w:t>
            </w:r>
          </w:p>
        </w:tc>
        <w:tc>
          <w:tcPr>
            <w:tcW w:w="567" w:type="dxa"/>
            <w:vMerge w:val="restart"/>
            <w:shd w:val="clear" w:color="auto" w:fill="auto"/>
            <w:noWrap/>
            <w:vAlign w:val="center"/>
            <w:hideMark/>
          </w:tcPr>
          <w:p w14:paraId="5EF6D057" w14:textId="77777777" w:rsidR="00394776" w:rsidRPr="00394776" w:rsidRDefault="00394776" w:rsidP="00394776">
            <w:pPr>
              <w:jc w:val="center"/>
              <w:rPr>
                <w:sz w:val="12"/>
                <w:szCs w:val="12"/>
              </w:rPr>
            </w:pPr>
            <w:r w:rsidRPr="00394776">
              <w:rPr>
                <w:sz w:val="12"/>
                <w:szCs w:val="12"/>
              </w:rPr>
              <w:t> 0,00</w:t>
            </w:r>
          </w:p>
        </w:tc>
        <w:tc>
          <w:tcPr>
            <w:tcW w:w="709" w:type="dxa"/>
            <w:vMerge w:val="restart"/>
            <w:shd w:val="clear" w:color="auto" w:fill="auto"/>
            <w:noWrap/>
            <w:vAlign w:val="center"/>
            <w:hideMark/>
          </w:tcPr>
          <w:p w14:paraId="3DA391CA" w14:textId="77777777" w:rsidR="00394776" w:rsidRPr="00394776" w:rsidRDefault="00394776" w:rsidP="00394776">
            <w:pPr>
              <w:jc w:val="center"/>
              <w:rPr>
                <w:sz w:val="12"/>
                <w:szCs w:val="12"/>
              </w:rPr>
            </w:pPr>
            <w:r w:rsidRPr="00394776">
              <w:rPr>
                <w:sz w:val="12"/>
                <w:szCs w:val="12"/>
              </w:rPr>
              <w:t> 0,00</w:t>
            </w:r>
          </w:p>
        </w:tc>
        <w:tc>
          <w:tcPr>
            <w:tcW w:w="1063" w:type="dxa"/>
            <w:vMerge w:val="restart"/>
            <w:shd w:val="clear" w:color="auto" w:fill="auto"/>
            <w:noWrap/>
            <w:vAlign w:val="center"/>
            <w:hideMark/>
          </w:tcPr>
          <w:p w14:paraId="471CD9B5" w14:textId="77777777" w:rsidR="00394776" w:rsidRPr="00394776" w:rsidRDefault="00394776" w:rsidP="00394776">
            <w:pPr>
              <w:jc w:val="center"/>
              <w:rPr>
                <w:sz w:val="12"/>
                <w:szCs w:val="12"/>
              </w:rPr>
            </w:pPr>
            <w:r w:rsidRPr="00394776">
              <w:rPr>
                <w:sz w:val="12"/>
                <w:szCs w:val="12"/>
              </w:rPr>
              <w:t>0,00 </w:t>
            </w:r>
          </w:p>
        </w:tc>
        <w:tc>
          <w:tcPr>
            <w:tcW w:w="708" w:type="dxa"/>
            <w:vMerge w:val="restart"/>
            <w:shd w:val="clear" w:color="auto" w:fill="auto"/>
            <w:noWrap/>
            <w:vAlign w:val="center"/>
            <w:hideMark/>
          </w:tcPr>
          <w:p w14:paraId="38D8E11A" w14:textId="77777777" w:rsidR="00394776" w:rsidRPr="00394776" w:rsidRDefault="00394776" w:rsidP="00394776">
            <w:pPr>
              <w:jc w:val="center"/>
              <w:rPr>
                <w:sz w:val="12"/>
                <w:szCs w:val="12"/>
              </w:rPr>
            </w:pPr>
            <w:r w:rsidRPr="00394776">
              <w:rPr>
                <w:sz w:val="12"/>
                <w:szCs w:val="12"/>
              </w:rPr>
              <w:t>0,00 </w:t>
            </w:r>
          </w:p>
        </w:tc>
      </w:tr>
      <w:tr w:rsidR="00394776" w:rsidRPr="00394776" w14:paraId="0F26E94F" w14:textId="77777777" w:rsidTr="00FC2646">
        <w:trPr>
          <w:trHeight w:val="309"/>
        </w:trPr>
        <w:tc>
          <w:tcPr>
            <w:tcW w:w="453" w:type="dxa"/>
            <w:vMerge/>
            <w:vAlign w:val="center"/>
            <w:hideMark/>
          </w:tcPr>
          <w:p w14:paraId="09ED2537" w14:textId="77777777" w:rsidR="00394776" w:rsidRPr="00394776" w:rsidRDefault="00394776" w:rsidP="00394776">
            <w:pPr>
              <w:rPr>
                <w:sz w:val="12"/>
                <w:szCs w:val="12"/>
              </w:rPr>
            </w:pPr>
          </w:p>
        </w:tc>
        <w:tc>
          <w:tcPr>
            <w:tcW w:w="5205" w:type="dxa"/>
            <w:vMerge/>
            <w:vAlign w:val="center"/>
            <w:hideMark/>
          </w:tcPr>
          <w:p w14:paraId="69B966A6" w14:textId="77777777" w:rsidR="00394776" w:rsidRPr="00394776" w:rsidRDefault="00394776" w:rsidP="00394776">
            <w:pPr>
              <w:rPr>
                <w:sz w:val="12"/>
                <w:szCs w:val="12"/>
              </w:rPr>
            </w:pPr>
          </w:p>
        </w:tc>
        <w:tc>
          <w:tcPr>
            <w:tcW w:w="494" w:type="dxa"/>
            <w:vMerge/>
            <w:vAlign w:val="center"/>
            <w:hideMark/>
          </w:tcPr>
          <w:p w14:paraId="08A3ECF0" w14:textId="77777777" w:rsidR="00394776" w:rsidRPr="00394776" w:rsidRDefault="00394776" w:rsidP="00394776">
            <w:pPr>
              <w:rPr>
                <w:sz w:val="12"/>
                <w:szCs w:val="12"/>
              </w:rPr>
            </w:pPr>
          </w:p>
        </w:tc>
        <w:tc>
          <w:tcPr>
            <w:tcW w:w="567" w:type="dxa"/>
            <w:vMerge/>
            <w:vAlign w:val="center"/>
            <w:hideMark/>
          </w:tcPr>
          <w:p w14:paraId="13C5659E" w14:textId="77777777" w:rsidR="00394776" w:rsidRPr="00394776" w:rsidRDefault="00394776" w:rsidP="00394776">
            <w:pPr>
              <w:rPr>
                <w:sz w:val="12"/>
                <w:szCs w:val="12"/>
              </w:rPr>
            </w:pPr>
          </w:p>
        </w:tc>
        <w:tc>
          <w:tcPr>
            <w:tcW w:w="769" w:type="dxa"/>
            <w:vMerge/>
            <w:vAlign w:val="center"/>
            <w:hideMark/>
          </w:tcPr>
          <w:p w14:paraId="16D81B3E" w14:textId="77777777" w:rsidR="00394776" w:rsidRPr="00394776" w:rsidRDefault="00394776" w:rsidP="00394776">
            <w:pPr>
              <w:rPr>
                <w:sz w:val="12"/>
                <w:szCs w:val="12"/>
              </w:rPr>
            </w:pPr>
          </w:p>
        </w:tc>
        <w:tc>
          <w:tcPr>
            <w:tcW w:w="649" w:type="dxa"/>
            <w:vMerge/>
            <w:vAlign w:val="center"/>
            <w:hideMark/>
          </w:tcPr>
          <w:p w14:paraId="7B99DFE1" w14:textId="77777777" w:rsidR="00394776" w:rsidRPr="00394776" w:rsidRDefault="00394776" w:rsidP="00394776">
            <w:pPr>
              <w:rPr>
                <w:sz w:val="12"/>
                <w:szCs w:val="12"/>
              </w:rPr>
            </w:pPr>
          </w:p>
        </w:tc>
        <w:tc>
          <w:tcPr>
            <w:tcW w:w="850" w:type="dxa"/>
            <w:vMerge/>
            <w:vAlign w:val="center"/>
            <w:hideMark/>
          </w:tcPr>
          <w:p w14:paraId="592EAA15" w14:textId="77777777" w:rsidR="00394776" w:rsidRPr="00394776" w:rsidRDefault="00394776" w:rsidP="00394776">
            <w:pPr>
              <w:rPr>
                <w:sz w:val="12"/>
                <w:szCs w:val="12"/>
              </w:rPr>
            </w:pPr>
          </w:p>
        </w:tc>
        <w:tc>
          <w:tcPr>
            <w:tcW w:w="1843" w:type="dxa"/>
            <w:vMerge/>
            <w:vAlign w:val="center"/>
            <w:hideMark/>
          </w:tcPr>
          <w:p w14:paraId="6E3FBE78" w14:textId="77777777" w:rsidR="00394776" w:rsidRPr="00394776" w:rsidRDefault="00394776" w:rsidP="00394776">
            <w:pPr>
              <w:rPr>
                <w:sz w:val="12"/>
                <w:szCs w:val="12"/>
              </w:rPr>
            </w:pPr>
          </w:p>
        </w:tc>
        <w:tc>
          <w:tcPr>
            <w:tcW w:w="780" w:type="dxa"/>
            <w:vMerge/>
            <w:vAlign w:val="center"/>
            <w:hideMark/>
          </w:tcPr>
          <w:p w14:paraId="1E7AEF71" w14:textId="77777777" w:rsidR="00394776" w:rsidRPr="00394776" w:rsidRDefault="00394776" w:rsidP="00394776">
            <w:pPr>
              <w:rPr>
                <w:sz w:val="12"/>
                <w:szCs w:val="12"/>
              </w:rPr>
            </w:pPr>
          </w:p>
        </w:tc>
        <w:tc>
          <w:tcPr>
            <w:tcW w:w="567" w:type="dxa"/>
            <w:vMerge/>
            <w:vAlign w:val="center"/>
            <w:hideMark/>
          </w:tcPr>
          <w:p w14:paraId="6D40809D" w14:textId="77777777" w:rsidR="00394776" w:rsidRPr="00394776" w:rsidRDefault="00394776" w:rsidP="00394776">
            <w:pPr>
              <w:rPr>
                <w:sz w:val="12"/>
                <w:szCs w:val="12"/>
              </w:rPr>
            </w:pPr>
          </w:p>
        </w:tc>
        <w:tc>
          <w:tcPr>
            <w:tcW w:w="709" w:type="dxa"/>
            <w:vMerge/>
            <w:vAlign w:val="center"/>
            <w:hideMark/>
          </w:tcPr>
          <w:p w14:paraId="5E92FA93" w14:textId="77777777" w:rsidR="00394776" w:rsidRPr="00394776" w:rsidRDefault="00394776" w:rsidP="00394776">
            <w:pPr>
              <w:rPr>
                <w:sz w:val="12"/>
                <w:szCs w:val="12"/>
              </w:rPr>
            </w:pPr>
          </w:p>
        </w:tc>
        <w:tc>
          <w:tcPr>
            <w:tcW w:w="1063" w:type="dxa"/>
            <w:vMerge/>
            <w:vAlign w:val="center"/>
            <w:hideMark/>
          </w:tcPr>
          <w:p w14:paraId="47A3B6D6" w14:textId="77777777" w:rsidR="00394776" w:rsidRPr="00394776" w:rsidRDefault="00394776" w:rsidP="00394776">
            <w:pPr>
              <w:rPr>
                <w:sz w:val="12"/>
                <w:szCs w:val="12"/>
              </w:rPr>
            </w:pPr>
          </w:p>
        </w:tc>
        <w:tc>
          <w:tcPr>
            <w:tcW w:w="708" w:type="dxa"/>
            <w:vMerge/>
            <w:vAlign w:val="center"/>
            <w:hideMark/>
          </w:tcPr>
          <w:p w14:paraId="6EAA1CFC" w14:textId="77777777" w:rsidR="00394776" w:rsidRPr="00394776" w:rsidRDefault="00394776" w:rsidP="00394776">
            <w:pPr>
              <w:rPr>
                <w:sz w:val="12"/>
                <w:szCs w:val="12"/>
              </w:rPr>
            </w:pPr>
          </w:p>
        </w:tc>
      </w:tr>
      <w:tr w:rsidR="00394776" w:rsidRPr="00394776" w14:paraId="24BD9D4A" w14:textId="77777777" w:rsidTr="00FC2646">
        <w:trPr>
          <w:trHeight w:val="309"/>
        </w:trPr>
        <w:tc>
          <w:tcPr>
            <w:tcW w:w="453" w:type="dxa"/>
            <w:vMerge/>
            <w:vAlign w:val="center"/>
            <w:hideMark/>
          </w:tcPr>
          <w:p w14:paraId="62D1359E" w14:textId="77777777" w:rsidR="00394776" w:rsidRPr="00394776" w:rsidRDefault="00394776" w:rsidP="00394776">
            <w:pPr>
              <w:rPr>
                <w:sz w:val="12"/>
                <w:szCs w:val="12"/>
              </w:rPr>
            </w:pPr>
          </w:p>
        </w:tc>
        <w:tc>
          <w:tcPr>
            <w:tcW w:w="5205" w:type="dxa"/>
            <w:vMerge/>
            <w:vAlign w:val="center"/>
            <w:hideMark/>
          </w:tcPr>
          <w:p w14:paraId="0F02D7E7" w14:textId="77777777" w:rsidR="00394776" w:rsidRPr="00394776" w:rsidRDefault="00394776" w:rsidP="00394776">
            <w:pPr>
              <w:rPr>
                <w:sz w:val="12"/>
                <w:szCs w:val="12"/>
              </w:rPr>
            </w:pPr>
          </w:p>
        </w:tc>
        <w:tc>
          <w:tcPr>
            <w:tcW w:w="494" w:type="dxa"/>
            <w:vMerge/>
            <w:vAlign w:val="center"/>
            <w:hideMark/>
          </w:tcPr>
          <w:p w14:paraId="7B2162CD" w14:textId="77777777" w:rsidR="00394776" w:rsidRPr="00394776" w:rsidRDefault="00394776" w:rsidP="00394776">
            <w:pPr>
              <w:rPr>
                <w:sz w:val="12"/>
                <w:szCs w:val="12"/>
              </w:rPr>
            </w:pPr>
          </w:p>
        </w:tc>
        <w:tc>
          <w:tcPr>
            <w:tcW w:w="567" w:type="dxa"/>
            <w:vMerge/>
            <w:vAlign w:val="center"/>
            <w:hideMark/>
          </w:tcPr>
          <w:p w14:paraId="4AD840EB" w14:textId="77777777" w:rsidR="00394776" w:rsidRPr="00394776" w:rsidRDefault="00394776" w:rsidP="00394776">
            <w:pPr>
              <w:rPr>
                <w:sz w:val="12"/>
                <w:szCs w:val="12"/>
              </w:rPr>
            </w:pPr>
          </w:p>
        </w:tc>
        <w:tc>
          <w:tcPr>
            <w:tcW w:w="769" w:type="dxa"/>
            <w:vMerge/>
            <w:vAlign w:val="center"/>
            <w:hideMark/>
          </w:tcPr>
          <w:p w14:paraId="653F4751" w14:textId="77777777" w:rsidR="00394776" w:rsidRPr="00394776" w:rsidRDefault="00394776" w:rsidP="00394776">
            <w:pPr>
              <w:rPr>
                <w:sz w:val="12"/>
                <w:szCs w:val="12"/>
              </w:rPr>
            </w:pPr>
          </w:p>
        </w:tc>
        <w:tc>
          <w:tcPr>
            <w:tcW w:w="649" w:type="dxa"/>
            <w:vMerge/>
            <w:vAlign w:val="center"/>
            <w:hideMark/>
          </w:tcPr>
          <w:p w14:paraId="479FE75C" w14:textId="77777777" w:rsidR="00394776" w:rsidRPr="00394776" w:rsidRDefault="00394776" w:rsidP="00394776">
            <w:pPr>
              <w:rPr>
                <w:sz w:val="12"/>
                <w:szCs w:val="12"/>
              </w:rPr>
            </w:pPr>
          </w:p>
        </w:tc>
        <w:tc>
          <w:tcPr>
            <w:tcW w:w="850" w:type="dxa"/>
            <w:vMerge/>
            <w:vAlign w:val="center"/>
            <w:hideMark/>
          </w:tcPr>
          <w:p w14:paraId="5C7B94B4" w14:textId="77777777" w:rsidR="00394776" w:rsidRPr="00394776" w:rsidRDefault="00394776" w:rsidP="00394776">
            <w:pPr>
              <w:rPr>
                <w:sz w:val="12"/>
                <w:szCs w:val="12"/>
              </w:rPr>
            </w:pPr>
          </w:p>
        </w:tc>
        <w:tc>
          <w:tcPr>
            <w:tcW w:w="1843" w:type="dxa"/>
            <w:vMerge/>
            <w:vAlign w:val="center"/>
            <w:hideMark/>
          </w:tcPr>
          <w:p w14:paraId="0C04A6E5" w14:textId="77777777" w:rsidR="00394776" w:rsidRPr="00394776" w:rsidRDefault="00394776" w:rsidP="00394776">
            <w:pPr>
              <w:rPr>
                <w:sz w:val="12"/>
                <w:szCs w:val="12"/>
              </w:rPr>
            </w:pPr>
          </w:p>
        </w:tc>
        <w:tc>
          <w:tcPr>
            <w:tcW w:w="780" w:type="dxa"/>
            <w:vMerge/>
            <w:vAlign w:val="center"/>
            <w:hideMark/>
          </w:tcPr>
          <w:p w14:paraId="29834914" w14:textId="77777777" w:rsidR="00394776" w:rsidRPr="00394776" w:rsidRDefault="00394776" w:rsidP="00394776">
            <w:pPr>
              <w:rPr>
                <w:sz w:val="12"/>
                <w:szCs w:val="12"/>
              </w:rPr>
            </w:pPr>
          </w:p>
        </w:tc>
        <w:tc>
          <w:tcPr>
            <w:tcW w:w="567" w:type="dxa"/>
            <w:vMerge/>
            <w:vAlign w:val="center"/>
            <w:hideMark/>
          </w:tcPr>
          <w:p w14:paraId="2C974C59" w14:textId="77777777" w:rsidR="00394776" w:rsidRPr="00394776" w:rsidRDefault="00394776" w:rsidP="00394776">
            <w:pPr>
              <w:rPr>
                <w:sz w:val="12"/>
                <w:szCs w:val="12"/>
              </w:rPr>
            </w:pPr>
          </w:p>
        </w:tc>
        <w:tc>
          <w:tcPr>
            <w:tcW w:w="709" w:type="dxa"/>
            <w:vMerge/>
            <w:vAlign w:val="center"/>
            <w:hideMark/>
          </w:tcPr>
          <w:p w14:paraId="4358C221" w14:textId="77777777" w:rsidR="00394776" w:rsidRPr="00394776" w:rsidRDefault="00394776" w:rsidP="00394776">
            <w:pPr>
              <w:rPr>
                <w:sz w:val="12"/>
                <w:szCs w:val="12"/>
              </w:rPr>
            </w:pPr>
          </w:p>
        </w:tc>
        <w:tc>
          <w:tcPr>
            <w:tcW w:w="1063" w:type="dxa"/>
            <w:vMerge/>
            <w:vAlign w:val="center"/>
            <w:hideMark/>
          </w:tcPr>
          <w:p w14:paraId="3F1C56FC" w14:textId="77777777" w:rsidR="00394776" w:rsidRPr="00394776" w:rsidRDefault="00394776" w:rsidP="00394776">
            <w:pPr>
              <w:rPr>
                <w:sz w:val="12"/>
                <w:szCs w:val="12"/>
              </w:rPr>
            </w:pPr>
          </w:p>
        </w:tc>
        <w:tc>
          <w:tcPr>
            <w:tcW w:w="708" w:type="dxa"/>
            <w:vMerge/>
            <w:vAlign w:val="center"/>
            <w:hideMark/>
          </w:tcPr>
          <w:p w14:paraId="3D41EA13" w14:textId="77777777" w:rsidR="00394776" w:rsidRPr="00394776" w:rsidRDefault="00394776" w:rsidP="00394776">
            <w:pPr>
              <w:rPr>
                <w:sz w:val="12"/>
                <w:szCs w:val="12"/>
              </w:rPr>
            </w:pPr>
          </w:p>
        </w:tc>
      </w:tr>
      <w:tr w:rsidR="00394776" w:rsidRPr="00394776" w14:paraId="78E24446" w14:textId="77777777" w:rsidTr="00FC2646">
        <w:trPr>
          <w:trHeight w:val="20"/>
        </w:trPr>
        <w:tc>
          <w:tcPr>
            <w:tcW w:w="14657" w:type="dxa"/>
            <w:gridSpan w:val="13"/>
            <w:shd w:val="clear" w:color="auto" w:fill="auto"/>
            <w:noWrap/>
            <w:vAlign w:val="bottom"/>
            <w:hideMark/>
          </w:tcPr>
          <w:p w14:paraId="1947F72D" w14:textId="77777777" w:rsidR="00394776" w:rsidRPr="00394776" w:rsidRDefault="00394776" w:rsidP="00394776">
            <w:pPr>
              <w:rPr>
                <w:sz w:val="12"/>
                <w:szCs w:val="12"/>
              </w:rPr>
            </w:pPr>
            <w:r w:rsidRPr="00394776">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394776" w:rsidRPr="00394776" w14:paraId="19DDCE92" w14:textId="77777777" w:rsidTr="00FC2646">
        <w:trPr>
          <w:trHeight w:val="20"/>
        </w:trPr>
        <w:tc>
          <w:tcPr>
            <w:tcW w:w="5658" w:type="dxa"/>
            <w:gridSpan w:val="2"/>
            <w:shd w:val="clear" w:color="auto" w:fill="auto"/>
            <w:noWrap/>
            <w:vAlign w:val="center"/>
            <w:hideMark/>
          </w:tcPr>
          <w:p w14:paraId="1B6223D9" w14:textId="77777777" w:rsidR="00394776" w:rsidRPr="00394776" w:rsidRDefault="00394776" w:rsidP="00394776">
            <w:pPr>
              <w:rPr>
                <w:sz w:val="12"/>
                <w:szCs w:val="12"/>
              </w:rPr>
            </w:pPr>
            <w:r w:rsidRPr="00394776">
              <w:rPr>
                <w:sz w:val="12"/>
                <w:szCs w:val="12"/>
              </w:rPr>
              <w:t>Всего по группе 1</w:t>
            </w:r>
          </w:p>
        </w:tc>
        <w:tc>
          <w:tcPr>
            <w:tcW w:w="494" w:type="dxa"/>
            <w:shd w:val="clear" w:color="auto" w:fill="auto"/>
            <w:noWrap/>
            <w:vAlign w:val="center"/>
            <w:hideMark/>
          </w:tcPr>
          <w:p w14:paraId="1F05FD66" w14:textId="77777777" w:rsidR="00394776" w:rsidRPr="00394776" w:rsidRDefault="00394776" w:rsidP="00394776">
            <w:pPr>
              <w:jc w:val="center"/>
              <w:rPr>
                <w:sz w:val="12"/>
                <w:szCs w:val="12"/>
              </w:rPr>
            </w:pPr>
            <w:r w:rsidRPr="00394776">
              <w:rPr>
                <w:sz w:val="12"/>
                <w:szCs w:val="12"/>
              </w:rPr>
              <w:t>1 200,00</w:t>
            </w:r>
          </w:p>
        </w:tc>
        <w:tc>
          <w:tcPr>
            <w:tcW w:w="567" w:type="dxa"/>
            <w:shd w:val="clear" w:color="auto" w:fill="auto"/>
            <w:noWrap/>
            <w:vAlign w:val="center"/>
            <w:hideMark/>
          </w:tcPr>
          <w:p w14:paraId="43D6E30F" w14:textId="77777777" w:rsidR="00394776" w:rsidRPr="00394776" w:rsidRDefault="00394776" w:rsidP="00394776">
            <w:pPr>
              <w:jc w:val="center"/>
              <w:rPr>
                <w:sz w:val="12"/>
                <w:szCs w:val="12"/>
              </w:rPr>
            </w:pPr>
            <w:r w:rsidRPr="00394776">
              <w:rPr>
                <w:sz w:val="12"/>
                <w:szCs w:val="12"/>
              </w:rPr>
              <w:t>17 958,15</w:t>
            </w:r>
          </w:p>
        </w:tc>
        <w:tc>
          <w:tcPr>
            <w:tcW w:w="769" w:type="dxa"/>
            <w:shd w:val="clear" w:color="auto" w:fill="auto"/>
            <w:noWrap/>
            <w:vAlign w:val="center"/>
            <w:hideMark/>
          </w:tcPr>
          <w:p w14:paraId="25D18859" w14:textId="77777777" w:rsidR="00394776" w:rsidRPr="00394776" w:rsidRDefault="00394776" w:rsidP="00394776">
            <w:pPr>
              <w:jc w:val="center"/>
              <w:rPr>
                <w:sz w:val="12"/>
                <w:szCs w:val="12"/>
              </w:rPr>
            </w:pPr>
            <w:r w:rsidRPr="00394776">
              <w:rPr>
                <w:sz w:val="12"/>
                <w:szCs w:val="12"/>
              </w:rPr>
              <w:t> </w:t>
            </w:r>
          </w:p>
        </w:tc>
        <w:tc>
          <w:tcPr>
            <w:tcW w:w="649" w:type="dxa"/>
            <w:shd w:val="clear" w:color="auto" w:fill="auto"/>
            <w:noWrap/>
            <w:vAlign w:val="center"/>
            <w:hideMark/>
          </w:tcPr>
          <w:p w14:paraId="72688643" w14:textId="77777777" w:rsidR="00394776" w:rsidRPr="00394776" w:rsidRDefault="00394776" w:rsidP="00394776">
            <w:pPr>
              <w:jc w:val="center"/>
              <w:rPr>
                <w:sz w:val="12"/>
                <w:szCs w:val="12"/>
              </w:rPr>
            </w:pPr>
            <w:r w:rsidRPr="00394776">
              <w:rPr>
                <w:sz w:val="12"/>
                <w:szCs w:val="12"/>
              </w:rPr>
              <w:t> </w:t>
            </w:r>
          </w:p>
        </w:tc>
        <w:tc>
          <w:tcPr>
            <w:tcW w:w="850" w:type="dxa"/>
            <w:shd w:val="clear" w:color="auto" w:fill="auto"/>
            <w:noWrap/>
            <w:vAlign w:val="center"/>
            <w:hideMark/>
          </w:tcPr>
          <w:p w14:paraId="2EF3A091" w14:textId="77777777" w:rsidR="00394776" w:rsidRPr="00394776" w:rsidRDefault="00394776" w:rsidP="00394776">
            <w:pPr>
              <w:jc w:val="center"/>
              <w:rPr>
                <w:sz w:val="12"/>
                <w:szCs w:val="12"/>
              </w:rPr>
            </w:pPr>
            <w:r w:rsidRPr="00394776">
              <w:rPr>
                <w:sz w:val="12"/>
                <w:szCs w:val="12"/>
              </w:rPr>
              <w:t> </w:t>
            </w:r>
          </w:p>
        </w:tc>
        <w:tc>
          <w:tcPr>
            <w:tcW w:w="1843" w:type="dxa"/>
            <w:shd w:val="clear" w:color="auto" w:fill="auto"/>
            <w:noWrap/>
            <w:vAlign w:val="center"/>
            <w:hideMark/>
          </w:tcPr>
          <w:p w14:paraId="5363A7A0" w14:textId="77777777" w:rsidR="00394776" w:rsidRPr="00394776" w:rsidRDefault="00394776" w:rsidP="00394776">
            <w:pPr>
              <w:jc w:val="center"/>
              <w:rPr>
                <w:sz w:val="12"/>
                <w:szCs w:val="12"/>
              </w:rPr>
            </w:pPr>
            <w:r w:rsidRPr="00394776">
              <w:rPr>
                <w:sz w:val="12"/>
                <w:szCs w:val="12"/>
              </w:rPr>
              <w:t> </w:t>
            </w:r>
          </w:p>
        </w:tc>
        <w:tc>
          <w:tcPr>
            <w:tcW w:w="780" w:type="dxa"/>
            <w:shd w:val="clear" w:color="auto" w:fill="auto"/>
            <w:noWrap/>
            <w:vAlign w:val="center"/>
            <w:hideMark/>
          </w:tcPr>
          <w:p w14:paraId="312293DF" w14:textId="77777777" w:rsidR="00394776" w:rsidRPr="00394776" w:rsidRDefault="00394776" w:rsidP="00394776">
            <w:pPr>
              <w:jc w:val="center"/>
              <w:rPr>
                <w:sz w:val="12"/>
                <w:szCs w:val="12"/>
              </w:rPr>
            </w:pPr>
            <w:r w:rsidRPr="00394776">
              <w:rPr>
                <w:sz w:val="12"/>
                <w:szCs w:val="12"/>
              </w:rPr>
              <w:t> </w:t>
            </w:r>
          </w:p>
        </w:tc>
        <w:tc>
          <w:tcPr>
            <w:tcW w:w="567" w:type="dxa"/>
            <w:shd w:val="clear" w:color="auto" w:fill="auto"/>
            <w:noWrap/>
            <w:vAlign w:val="center"/>
            <w:hideMark/>
          </w:tcPr>
          <w:p w14:paraId="168F9753" w14:textId="77777777" w:rsidR="00394776" w:rsidRPr="00394776" w:rsidRDefault="00394776" w:rsidP="00394776">
            <w:pPr>
              <w:jc w:val="center"/>
              <w:rPr>
                <w:sz w:val="12"/>
                <w:szCs w:val="12"/>
              </w:rPr>
            </w:pPr>
            <w:r w:rsidRPr="00394776">
              <w:rPr>
                <w:sz w:val="12"/>
                <w:szCs w:val="12"/>
              </w:rPr>
              <w:t> </w:t>
            </w:r>
          </w:p>
        </w:tc>
        <w:tc>
          <w:tcPr>
            <w:tcW w:w="709" w:type="dxa"/>
            <w:shd w:val="clear" w:color="auto" w:fill="auto"/>
            <w:noWrap/>
            <w:vAlign w:val="center"/>
            <w:hideMark/>
          </w:tcPr>
          <w:p w14:paraId="1DACFF4E" w14:textId="77777777" w:rsidR="00394776" w:rsidRPr="00394776" w:rsidRDefault="00394776" w:rsidP="00394776">
            <w:pPr>
              <w:jc w:val="center"/>
              <w:rPr>
                <w:sz w:val="12"/>
                <w:szCs w:val="12"/>
              </w:rPr>
            </w:pPr>
            <w:r w:rsidRPr="00394776">
              <w:rPr>
                <w:sz w:val="12"/>
                <w:szCs w:val="12"/>
              </w:rPr>
              <w:t> </w:t>
            </w:r>
          </w:p>
        </w:tc>
        <w:tc>
          <w:tcPr>
            <w:tcW w:w="1063" w:type="dxa"/>
            <w:shd w:val="clear" w:color="auto" w:fill="auto"/>
            <w:noWrap/>
            <w:vAlign w:val="center"/>
            <w:hideMark/>
          </w:tcPr>
          <w:p w14:paraId="10CB1700" w14:textId="77777777" w:rsidR="00394776" w:rsidRPr="00394776" w:rsidRDefault="00394776" w:rsidP="00394776">
            <w:pPr>
              <w:jc w:val="center"/>
              <w:rPr>
                <w:sz w:val="12"/>
                <w:szCs w:val="12"/>
              </w:rPr>
            </w:pPr>
            <w:r w:rsidRPr="00394776">
              <w:rPr>
                <w:sz w:val="12"/>
                <w:szCs w:val="12"/>
              </w:rPr>
              <w:t> </w:t>
            </w:r>
          </w:p>
        </w:tc>
        <w:tc>
          <w:tcPr>
            <w:tcW w:w="708" w:type="dxa"/>
            <w:shd w:val="clear" w:color="auto" w:fill="auto"/>
            <w:noWrap/>
            <w:vAlign w:val="center"/>
            <w:hideMark/>
          </w:tcPr>
          <w:p w14:paraId="5A3E0F4C" w14:textId="77777777" w:rsidR="00394776" w:rsidRPr="00394776" w:rsidRDefault="00394776" w:rsidP="00394776">
            <w:pPr>
              <w:jc w:val="center"/>
              <w:rPr>
                <w:sz w:val="12"/>
                <w:szCs w:val="12"/>
              </w:rPr>
            </w:pPr>
            <w:r w:rsidRPr="00394776">
              <w:rPr>
                <w:sz w:val="12"/>
                <w:szCs w:val="12"/>
              </w:rPr>
              <w:t> </w:t>
            </w:r>
          </w:p>
        </w:tc>
      </w:tr>
      <w:tr w:rsidR="00394776" w:rsidRPr="00394776" w14:paraId="5F884636" w14:textId="77777777" w:rsidTr="00FC2646">
        <w:trPr>
          <w:trHeight w:val="20"/>
        </w:trPr>
        <w:tc>
          <w:tcPr>
            <w:tcW w:w="14657" w:type="dxa"/>
            <w:gridSpan w:val="13"/>
            <w:shd w:val="clear" w:color="auto" w:fill="auto"/>
            <w:noWrap/>
            <w:vAlign w:val="center"/>
            <w:hideMark/>
          </w:tcPr>
          <w:p w14:paraId="6D4A8975" w14:textId="77777777" w:rsidR="00394776" w:rsidRPr="00394776" w:rsidRDefault="00394776" w:rsidP="00394776">
            <w:pPr>
              <w:rPr>
                <w:sz w:val="12"/>
                <w:szCs w:val="12"/>
              </w:rPr>
            </w:pPr>
            <w:r w:rsidRPr="00394776">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394776" w:rsidRPr="00394776" w14:paraId="7C74AC38" w14:textId="77777777" w:rsidTr="00FC2646">
        <w:trPr>
          <w:trHeight w:val="20"/>
        </w:trPr>
        <w:tc>
          <w:tcPr>
            <w:tcW w:w="5658" w:type="dxa"/>
            <w:gridSpan w:val="2"/>
            <w:shd w:val="clear" w:color="auto" w:fill="auto"/>
            <w:noWrap/>
            <w:vAlign w:val="center"/>
            <w:hideMark/>
          </w:tcPr>
          <w:p w14:paraId="09FA7770" w14:textId="77777777" w:rsidR="00394776" w:rsidRPr="00394776" w:rsidRDefault="00394776" w:rsidP="00394776">
            <w:pPr>
              <w:rPr>
                <w:sz w:val="12"/>
                <w:szCs w:val="12"/>
              </w:rPr>
            </w:pPr>
            <w:r w:rsidRPr="00394776">
              <w:rPr>
                <w:sz w:val="12"/>
                <w:szCs w:val="12"/>
              </w:rPr>
              <w:t>Всего по группе 2</w:t>
            </w:r>
          </w:p>
        </w:tc>
        <w:tc>
          <w:tcPr>
            <w:tcW w:w="494" w:type="dxa"/>
            <w:shd w:val="clear" w:color="auto" w:fill="auto"/>
            <w:noWrap/>
            <w:vAlign w:val="center"/>
            <w:hideMark/>
          </w:tcPr>
          <w:p w14:paraId="68C4B3CA" w14:textId="77777777" w:rsidR="00394776" w:rsidRPr="00394776" w:rsidRDefault="00394776" w:rsidP="00394776">
            <w:pPr>
              <w:jc w:val="center"/>
              <w:rPr>
                <w:sz w:val="12"/>
                <w:szCs w:val="12"/>
              </w:rPr>
            </w:pPr>
            <w:r w:rsidRPr="00394776">
              <w:rPr>
                <w:sz w:val="12"/>
                <w:szCs w:val="12"/>
              </w:rPr>
              <w:t>0,00</w:t>
            </w:r>
          </w:p>
        </w:tc>
        <w:tc>
          <w:tcPr>
            <w:tcW w:w="567" w:type="dxa"/>
            <w:shd w:val="clear" w:color="auto" w:fill="auto"/>
            <w:noWrap/>
            <w:vAlign w:val="center"/>
            <w:hideMark/>
          </w:tcPr>
          <w:p w14:paraId="5D323DBF" w14:textId="77777777" w:rsidR="00394776" w:rsidRPr="00394776" w:rsidRDefault="00394776" w:rsidP="00394776">
            <w:pPr>
              <w:jc w:val="center"/>
              <w:rPr>
                <w:sz w:val="12"/>
                <w:szCs w:val="12"/>
              </w:rPr>
            </w:pPr>
            <w:r w:rsidRPr="00394776">
              <w:rPr>
                <w:sz w:val="12"/>
                <w:szCs w:val="12"/>
              </w:rPr>
              <w:t>0,00</w:t>
            </w:r>
          </w:p>
        </w:tc>
        <w:tc>
          <w:tcPr>
            <w:tcW w:w="769" w:type="dxa"/>
            <w:shd w:val="clear" w:color="auto" w:fill="auto"/>
            <w:noWrap/>
            <w:vAlign w:val="center"/>
            <w:hideMark/>
          </w:tcPr>
          <w:p w14:paraId="6B77C1C5" w14:textId="77777777" w:rsidR="00394776" w:rsidRPr="00394776" w:rsidRDefault="00394776" w:rsidP="00394776">
            <w:pPr>
              <w:jc w:val="center"/>
              <w:rPr>
                <w:sz w:val="12"/>
                <w:szCs w:val="12"/>
              </w:rPr>
            </w:pPr>
            <w:r w:rsidRPr="00394776">
              <w:rPr>
                <w:sz w:val="12"/>
                <w:szCs w:val="12"/>
              </w:rPr>
              <w:t> </w:t>
            </w:r>
          </w:p>
        </w:tc>
        <w:tc>
          <w:tcPr>
            <w:tcW w:w="649" w:type="dxa"/>
            <w:shd w:val="clear" w:color="auto" w:fill="auto"/>
            <w:noWrap/>
            <w:vAlign w:val="center"/>
            <w:hideMark/>
          </w:tcPr>
          <w:p w14:paraId="6C51864B" w14:textId="77777777" w:rsidR="00394776" w:rsidRPr="00394776" w:rsidRDefault="00394776" w:rsidP="00394776">
            <w:pPr>
              <w:jc w:val="center"/>
              <w:rPr>
                <w:sz w:val="12"/>
                <w:szCs w:val="12"/>
              </w:rPr>
            </w:pPr>
            <w:r w:rsidRPr="00394776">
              <w:rPr>
                <w:sz w:val="12"/>
                <w:szCs w:val="12"/>
              </w:rPr>
              <w:t> </w:t>
            </w:r>
          </w:p>
        </w:tc>
        <w:tc>
          <w:tcPr>
            <w:tcW w:w="850" w:type="dxa"/>
            <w:shd w:val="clear" w:color="auto" w:fill="auto"/>
            <w:noWrap/>
            <w:vAlign w:val="center"/>
            <w:hideMark/>
          </w:tcPr>
          <w:p w14:paraId="0E99E276" w14:textId="77777777" w:rsidR="00394776" w:rsidRPr="00394776" w:rsidRDefault="00394776" w:rsidP="00394776">
            <w:pPr>
              <w:jc w:val="center"/>
              <w:rPr>
                <w:sz w:val="12"/>
                <w:szCs w:val="12"/>
              </w:rPr>
            </w:pPr>
            <w:r w:rsidRPr="00394776">
              <w:rPr>
                <w:sz w:val="12"/>
                <w:szCs w:val="12"/>
              </w:rPr>
              <w:t> </w:t>
            </w:r>
          </w:p>
        </w:tc>
        <w:tc>
          <w:tcPr>
            <w:tcW w:w="1843" w:type="dxa"/>
            <w:shd w:val="clear" w:color="auto" w:fill="auto"/>
            <w:noWrap/>
            <w:vAlign w:val="center"/>
            <w:hideMark/>
          </w:tcPr>
          <w:p w14:paraId="40917C0B" w14:textId="77777777" w:rsidR="00394776" w:rsidRPr="00394776" w:rsidRDefault="00394776" w:rsidP="00394776">
            <w:pPr>
              <w:jc w:val="center"/>
              <w:rPr>
                <w:sz w:val="12"/>
                <w:szCs w:val="12"/>
              </w:rPr>
            </w:pPr>
            <w:r w:rsidRPr="00394776">
              <w:rPr>
                <w:sz w:val="12"/>
                <w:szCs w:val="12"/>
              </w:rPr>
              <w:t> </w:t>
            </w:r>
          </w:p>
        </w:tc>
        <w:tc>
          <w:tcPr>
            <w:tcW w:w="780" w:type="dxa"/>
            <w:shd w:val="clear" w:color="auto" w:fill="auto"/>
            <w:noWrap/>
            <w:vAlign w:val="center"/>
            <w:hideMark/>
          </w:tcPr>
          <w:p w14:paraId="28508E29" w14:textId="77777777" w:rsidR="00394776" w:rsidRPr="00394776" w:rsidRDefault="00394776" w:rsidP="00394776">
            <w:pPr>
              <w:jc w:val="center"/>
              <w:rPr>
                <w:sz w:val="12"/>
                <w:szCs w:val="12"/>
              </w:rPr>
            </w:pPr>
            <w:r w:rsidRPr="00394776">
              <w:rPr>
                <w:sz w:val="12"/>
                <w:szCs w:val="12"/>
              </w:rPr>
              <w:t> </w:t>
            </w:r>
          </w:p>
        </w:tc>
        <w:tc>
          <w:tcPr>
            <w:tcW w:w="567" w:type="dxa"/>
            <w:shd w:val="clear" w:color="auto" w:fill="auto"/>
            <w:noWrap/>
            <w:vAlign w:val="center"/>
            <w:hideMark/>
          </w:tcPr>
          <w:p w14:paraId="356A7E68" w14:textId="77777777" w:rsidR="00394776" w:rsidRPr="00394776" w:rsidRDefault="00394776" w:rsidP="00394776">
            <w:pPr>
              <w:jc w:val="center"/>
              <w:rPr>
                <w:sz w:val="12"/>
                <w:szCs w:val="12"/>
              </w:rPr>
            </w:pPr>
            <w:r w:rsidRPr="00394776">
              <w:rPr>
                <w:sz w:val="12"/>
                <w:szCs w:val="12"/>
              </w:rPr>
              <w:t> </w:t>
            </w:r>
          </w:p>
        </w:tc>
        <w:tc>
          <w:tcPr>
            <w:tcW w:w="709" w:type="dxa"/>
            <w:shd w:val="clear" w:color="auto" w:fill="auto"/>
            <w:noWrap/>
            <w:vAlign w:val="center"/>
            <w:hideMark/>
          </w:tcPr>
          <w:p w14:paraId="51802882" w14:textId="77777777" w:rsidR="00394776" w:rsidRPr="00394776" w:rsidRDefault="00394776" w:rsidP="00394776">
            <w:pPr>
              <w:jc w:val="center"/>
              <w:rPr>
                <w:sz w:val="12"/>
                <w:szCs w:val="12"/>
              </w:rPr>
            </w:pPr>
            <w:r w:rsidRPr="00394776">
              <w:rPr>
                <w:sz w:val="12"/>
                <w:szCs w:val="12"/>
              </w:rPr>
              <w:t> </w:t>
            </w:r>
          </w:p>
        </w:tc>
        <w:tc>
          <w:tcPr>
            <w:tcW w:w="1063" w:type="dxa"/>
            <w:shd w:val="clear" w:color="auto" w:fill="auto"/>
            <w:noWrap/>
            <w:vAlign w:val="center"/>
            <w:hideMark/>
          </w:tcPr>
          <w:p w14:paraId="3C9EDD11" w14:textId="77777777" w:rsidR="00394776" w:rsidRPr="00394776" w:rsidRDefault="00394776" w:rsidP="00394776">
            <w:pPr>
              <w:jc w:val="center"/>
              <w:rPr>
                <w:sz w:val="12"/>
                <w:szCs w:val="12"/>
              </w:rPr>
            </w:pPr>
            <w:r w:rsidRPr="00394776">
              <w:rPr>
                <w:sz w:val="12"/>
                <w:szCs w:val="12"/>
              </w:rPr>
              <w:t> </w:t>
            </w:r>
          </w:p>
        </w:tc>
        <w:tc>
          <w:tcPr>
            <w:tcW w:w="708" w:type="dxa"/>
            <w:shd w:val="clear" w:color="auto" w:fill="auto"/>
            <w:noWrap/>
            <w:vAlign w:val="center"/>
            <w:hideMark/>
          </w:tcPr>
          <w:p w14:paraId="3593A6D9" w14:textId="77777777" w:rsidR="00394776" w:rsidRPr="00394776" w:rsidRDefault="00394776" w:rsidP="00394776">
            <w:pPr>
              <w:jc w:val="center"/>
              <w:rPr>
                <w:sz w:val="12"/>
                <w:szCs w:val="12"/>
              </w:rPr>
            </w:pPr>
            <w:r w:rsidRPr="00394776">
              <w:rPr>
                <w:sz w:val="12"/>
                <w:szCs w:val="12"/>
              </w:rPr>
              <w:t> </w:t>
            </w:r>
          </w:p>
        </w:tc>
      </w:tr>
      <w:tr w:rsidR="00394776" w:rsidRPr="00394776" w14:paraId="4B98A094" w14:textId="77777777" w:rsidTr="00FC2646">
        <w:trPr>
          <w:trHeight w:val="20"/>
        </w:trPr>
        <w:tc>
          <w:tcPr>
            <w:tcW w:w="14657" w:type="dxa"/>
            <w:gridSpan w:val="13"/>
            <w:shd w:val="clear" w:color="auto" w:fill="auto"/>
            <w:vAlign w:val="center"/>
            <w:hideMark/>
          </w:tcPr>
          <w:p w14:paraId="22FFD4EF" w14:textId="77777777" w:rsidR="00394776" w:rsidRPr="00394776" w:rsidRDefault="00394776" w:rsidP="00394776">
            <w:pPr>
              <w:rPr>
                <w:sz w:val="12"/>
                <w:szCs w:val="12"/>
              </w:rPr>
            </w:pPr>
            <w:r w:rsidRPr="00394776">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394776" w:rsidRPr="00394776" w14:paraId="10C96EE9" w14:textId="77777777" w:rsidTr="00FC2646">
        <w:trPr>
          <w:trHeight w:val="20"/>
        </w:trPr>
        <w:tc>
          <w:tcPr>
            <w:tcW w:w="14657" w:type="dxa"/>
            <w:gridSpan w:val="13"/>
            <w:shd w:val="clear" w:color="auto" w:fill="auto"/>
            <w:noWrap/>
            <w:vAlign w:val="center"/>
            <w:hideMark/>
          </w:tcPr>
          <w:p w14:paraId="395519BE" w14:textId="77777777" w:rsidR="00394776" w:rsidRPr="00394776" w:rsidRDefault="00394776" w:rsidP="00394776">
            <w:pPr>
              <w:rPr>
                <w:sz w:val="12"/>
                <w:szCs w:val="12"/>
              </w:rPr>
            </w:pPr>
            <w:r w:rsidRPr="00394776">
              <w:rPr>
                <w:sz w:val="12"/>
                <w:szCs w:val="12"/>
              </w:rPr>
              <w:t>3.1. Реконструкция или модернизация существующих тепловых сетей</w:t>
            </w:r>
          </w:p>
        </w:tc>
      </w:tr>
      <w:tr w:rsidR="00394776" w:rsidRPr="00394776" w14:paraId="46505032" w14:textId="77777777" w:rsidTr="00FC2646">
        <w:trPr>
          <w:trHeight w:val="20"/>
        </w:trPr>
        <w:tc>
          <w:tcPr>
            <w:tcW w:w="453" w:type="dxa"/>
            <w:shd w:val="clear" w:color="auto" w:fill="auto"/>
            <w:noWrap/>
            <w:vAlign w:val="center"/>
            <w:hideMark/>
          </w:tcPr>
          <w:p w14:paraId="1AB08ECE" w14:textId="77777777" w:rsidR="00394776" w:rsidRPr="00394776" w:rsidRDefault="00394776" w:rsidP="00394776">
            <w:pPr>
              <w:jc w:val="center"/>
              <w:rPr>
                <w:sz w:val="12"/>
                <w:szCs w:val="12"/>
              </w:rPr>
            </w:pPr>
            <w:r w:rsidRPr="00394776">
              <w:rPr>
                <w:sz w:val="12"/>
                <w:szCs w:val="12"/>
              </w:rPr>
              <w:t>3.1.1</w:t>
            </w:r>
          </w:p>
        </w:tc>
        <w:tc>
          <w:tcPr>
            <w:tcW w:w="5205" w:type="dxa"/>
            <w:shd w:val="clear" w:color="auto" w:fill="auto"/>
            <w:vAlign w:val="center"/>
            <w:hideMark/>
          </w:tcPr>
          <w:p w14:paraId="0263241F" w14:textId="77777777" w:rsidR="00394776" w:rsidRPr="00394776" w:rsidRDefault="00394776" w:rsidP="00394776">
            <w:pPr>
              <w:rPr>
                <w:sz w:val="12"/>
                <w:szCs w:val="12"/>
              </w:rPr>
            </w:pPr>
            <w:r w:rsidRPr="00394776">
              <w:rPr>
                <w:sz w:val="12"/>
                <w:szCs w:val="12"/>
              </w:rPr>
              <w:t xml:space="preserve">Реконструкция тепловых сетей с увеличением </w:t>
            </w:r>
            <w:proofErr w:type="gramStart"/>
            <w:r w:rsidRPr="00394776">
              <w:rPr>
                <w:sz w:val="12"/>
                <w:szCs w:val="12"/>
              </w:rPr>
              <w:t>диаметра  ТК</w:t>
            </w:r>
            <w:proofErr w:type="gramEnd"/>
            <w:r w:rsidRPr="00394776">
              <w:rPr>
                <w:sz w:val="12"/>
                <w:szCs w:val="12"/>
              </w:rPr>
              <w:t>-3 Вокзальная -ТК-4 - ТК-5 - ТК-6 - ТК-7 Вокзальная, проектирование и СМР</w:t>
            </w:r>
          </w:p>
        </w:tc>
        <w:tc>
          <w:tcPr>
            <w:tcW w:w="494" w:type="dxa"/>
            <w:shd w:val="clear" w:color="auto" w:fill="auto"/>
            <w:noWrap/>
            <w:vAlign w:val="center"/>
            <w:hideMark/>
          </w:tcPr>
          <w:p w14:paraId="306D5DFA" w14:textId="77777777" w:rsidR="00394776" w:rsidRPr="00394776" w:rsidRDefault="00394776" w:rsidP="00394776">
            <w:pPr>
              <w:jc w:val="center"/>
              <w:rPr>
                <w:sz w:val="12"/>
                <w:szCs w:val="12"/>
              </w:rPr>
            </w:pPr>
            <w:r w:rsidRPr="00394776">
              <w:rPr>
                <w:sz w:val="12"/>
                <w:szCs w:val="12"/>
              </w:rPr>
              <w:t>7955,68</w:t>
            </w:r>
          </w:p>
        </w:tc>
        <w:tc>
          <w:tcPr>
            <w:tcW w:w="567" w:type="dxa"/>
            <w:shd w:val="clear" w:color="auto" w:fill="auto"/>
            <w:noWrap/>
            <w:vAlign w:val="center"/>
            <w:hideMark/>
          </w:tcPr>
          <w:p w14:paraId="6EBB19CF" w14:textId="77777777" w:rsidR="00394776" w:rsidRPr="00394776" w:rsidRDefault="00394776" w:rsidP="00394776">
            <w:pPr>
              <w:jc w:val="center"/>
              <w:rPr>
                <w:sz w:val="12"/>
                <w:szCs w:val="12"/>
              </w:rPr>
            </w:pPr>
            <w:r w:rsidRPr="00394776">
              <w:rPr>
                <w:sz w:val="12"/>
                <w:szCs w:val="12"/>
              </w:rPr>
              <w:t>13 793,77</w:t>
            </w:r>
          </w:p>
        </w:tc>
        <w:tc>
          <w:tcPr>
            <w:tcW w:w="769" w:type="dxa"/>
            <w:shd w:val="clear" w:color="auto" w:fill="auto"/>
            <w:noWrap/>
            <w:vAlign w:val="center"/>
            <w:hideMark/>
          </w:tcPr>
          <w:p w14:paraId="1ADA10D0" w14:textId="77777777" w:rsidR="00394776" w:rsidRPr="00394776" w:rsidRDefault="00394776" w:rsidP="00394776">
            <w:pPr>
              <w:jc w:val="center"/>
              <w:rPr>
                <w:sz w:val="12"/>
                <w:szCs w:val="12"/>
              </w:rPr>
            </w:pPr>
            <w:r w:rsidRPr="00394776">
              <w:rPr>
                <w:sz w:val="12"/>
                <w:szCs w:val="12"/>
              </w:rPr>
              <w:t> 0,00 </w:t>
            </w:r>
          </w:p>
        </w:tc>
        <w:tc>
          <w:tcPr>
            <w:tcW w:w="649" w:type="dxa"/>
            <w:shd w:val="clear" w:color="auto" w:fill="auto"/>
            <w:noWrap/>
            <w:vAlign w:val="center"/>
            <w:hideMark/>
          </w:tcPr>
          <w:p w14:paraId="3AC3C3B8" w14:textId="77777777" w:rsidR="00394776" w:rsidRPr="00394776" w:rsidRDefault="00394776" w:rsidP="00394776">
            <w:pPr>
              <w:jc w:val="center"/>
              <w:rPr>
                <w:sz w:val="12"/>
                <w:szCs w:val="12"/>
              </w:rPr>
            </w:pPr>
            <w:r w:rsidRPr="00394776">
              <w:rPr>
                <w:sz w:val="12"/>
                <w:szCs w:val="12"/>
              </w:rPr>
              <w:t>  0,00</w:t>
            </w:r>
          </w:p>
        </w:tc>
        <w:tc>
          <w:tcPr>
            <w:tcW w:w="850" w:type="dxa"/>
            <w:shd w:val="clear" w:color="auto" w:fill="auto"/>
            <w:noWrap/>
            <w:vAlign w:val="center"/>
            <w:hideMark/>
          </w:tcPr>
          <w:p w14:paraId="0338409D" w14:textId="77777777" w:rsidR="00394776" w:rsidRPr="00394776" w:rsidRDefault="00394776" w:rsidP="00394776">
            <w:pPr>
              <w:jc w:val="center"/>
              <w:rPr>
                <w:sz w:val="12"/>
                <w:szCs w:val="12"/>
              </w:rPr>
            </w:pPr>
            <w:r w:rsidRPr="00394776">
              <w:rPr>
                <w:sz w:val="12"/>
                <w:szCs w:val="12"/>
              </w:rPr>
              <w:t> 0,00 </w:t>
            </w:r>
          </w:p>
        </w:tc>
        <w:tc>
          <w:tcPr>
            <w:tcW w:w="1843" w:type="dxa"/>
            <w:shd w:val="clear" w:color="auto" w:fill="auto"/>
            <w:noWrap/>
            <w:vAlign w:val="center"/>
            <w:hideMark/>
          </w:tcPr>
          <w:p w14:paraId="2013878D" w14:textId="77777777" w:rsidR="00394776" w:rsidRPr="00394776" w:rsidRDefault="00394776" w:rsidP="00394776">
            <w:pPr>
              <w:jc w:val="center"/>
              <w:rPr>
                <w:sz w:val="12"/>
                <w:szCs w:val="12"/>
              </w:rPr>
            </w:pPr>
            <w:r w:rsidRPr="00394776">
              <w:rPr>
                <w:sz w:val="12"/>
                <w:szCs w:val="12"/>
              </w:rPr>
              <w:t> 0,00 </w:t>
            </w:r>
          </w:p>
        </w:tc>
        <w:tc>
          <w:tcPr>
            <w:tcW w:w="780" w:type="dxa"/>
            <w:shd w:val="clear" w:color="auto" w:fill="auto"/>
            <w:noWrap/>
            <w:vAlign w:val="center"/>
            <w:hideMark/>
          </w:tcPr>
          <w:p w14:paraId="2843EEC3" w14:textId="77777777" w:rsidR="00394776" w:rsidRPr="00394776" w:rsidRDefault="00394776" w:rsidP="00394776">
            <w:pPr>
              <w:jc w:val="center"/>
              <w:rPr>
                <w:sz w:val="12"/>
                <w:szCs w:val="12"/>
              </w:rPr>
            </w:pPr>
            <w:r w:rsidRPr="00394776">
              <w:rPr>
                <w:sz w:val="12"/>
                <w:szCs w:val="12"/>
              </w:rPr>
              <w:t> 0,00 </w:t>
            </w:r>
          </w:p>
        </w:tc>
        <w:tc>
          <w:tcPr>
            <w:tcW w:w="567" w:type="dxa"/>
            <w:shd w:val="clear" w:color="auto" w:fill="auto"/>
            <w:noWrap/>
            <w:vAlign w:val="center"/>
            <w:hideMark/>
          </w:tcPr>
          <w:p w14:paraId="512B84B5"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0D8EF3BE" w14:textId="77777777" w:rsidR="00394776" w:rsidRPr="00394776" w:rsidRDefault="00394776" w:rsidP="00394776">
            <w:pPr>
              <w:jc w:val="center"/>
              <w:rPr>
                <w:sz w:val="12"/>
                <w:szCs w:val="12"/>
              </w:rPr>
            </w:pPr>
            <w:r w:rsidRPr="00394776">
              <w:rPr>
                <w:sz w:val="12"/>
                <w:szCs w:val="12"/>
              </w:rPr>
              <w:t>  0,00</w:t>
            </w:r>
          </w:p>
        </w:tc>
        <w:tc>
          <w:tcPr>
            <w:tcW w:w="1063" w:type="dxa"/>
            <w:shd w:val="clear" w:color="auto" w:fill="auto"/>
            <w:noWrap/>
            <w:vAlign w:val="center"/>
            <w:hideMark/>
          </w:tcPr>
          <w:p w14:paraId="40296749" w14:textId="77777777" w:rsidR="00394776" w:rsidRPr="00394776" w:rsidRDefault="00394776" w:rsidP="00394776">
            <w:pPr>
              <w:jc w:val="center"/>
              <w:rPr>
                <w:sz w:val="12"/>
                <w:szCs w:val="12"/>
              </w:rPr>
            </w:pPr>
            <w:r w:rsidRPr="00394776">
              <w:rPr>
                <w:sz w:val="12"/>
                <w:szCs w:val="12"/>
              </w:rPr>
              <w:t> 0,00 </w:t>
            </w:r>
          </w:p>
        </w:tc>
        <w:tc>
          <w:tcPr>
            <w:tcW w:w="708" w:type="dxa"/>
            <w:shd w:val="clear" w:color="auto" w:fill="auto"/>
            <w:noWrap/>
            <w:vAlign w:val="center"/>
            <w:hideMark/>
          </w:tcPr>
          <w:p w14:paraId="0F6C3C41" w14:textId="77777777" w:rsidR="00394776" w:rsidRPr="00394776" w:rsidRDefault="00394776" w:rsidP="00394776">
            <w:pPr>
              <w:jc w:val="center"/>
              <w:rPr>
                <w:sz w:val="12"/>
                <w:szCs w:val="12"/>
              </w:rPr>
            </w:pPr>
            <w:r w:rsidRPr="00394776">
              <w:rPr>
                <w:sz w:val="12"/>
                <w:szCs w:val="12"/>
              </w:rPr>
              <w:t> 0,00 </w:t>
            </w:r>
          </w:p>
        </w:tc>
      </w:tr>
      <w:tr w:rsidR="00394776" w:rsidRPr="00394776" w14:paraId="38D47B9F" w14:textId="77777777" w:rsidTr="00FC2646">
        <w:trPr>
          <w:trHeight w:val="20"/>
        </w:trPr>
        <w:tc>
          <w:tcPr>
            <w:tcW w:w="453" w:type="dxa"/>
            <w:shd w:val="clear" w:color="auto" w:fill="auto"/>
            <w:noWrap/>
            <w:vAlign w:val="center"/>
            <w:hideMark/>
          </w:tcPr>
          <w:p w14:paraId="12216C0D" w14:textId="77777777" w:rsidR="00394776" w:rsidRPr="00394776" w:rsidRDefault="00394776" w:rsidP="00394776">
            <w:pPr>
              <w:jc w:val="center"/>
              <w:rPr>
                <w:sz w:val="12"/>
                <w:szCs w:val="12"/>
              </w:rPr>
            </w:pPr>
            <w:r w:rsidRPr="00394776">
              <w:rPr>
                <w:sz w:val="12"/>
                <w:szCs w:val="12"/>
              </w:rPr>
              <w:t>3.1.2</w:t>
            </w:r>
          </w:p>
        </w:tc>
        <w:tc>
          <w:tcPr>
            <w:tcW w:w="5205" w:type="dxa"/>
            <w:shd w:val="clear" w:color="auto" w:fill="auto"/>
            <w:vAlign w:val="center"/>
            <w:hideMark/>
          </w:tcPr>
          <w:p w14:paraId="273AF90E" w14:textId="77777777" w:rsidR="00394776" w:rsidRPr="00394776" w:rsidRDefault="00394776" w:rsidP="00394776">
            <w:pPr>
              <w:rPr>
                <w:sz w:val="12"/>
                <w:szCs w:val="12"/>
              </w:rPr>
            </w:pPr>
            <w:r w:rsidRPr="00394776">
              <w:rPr>
                <w:sz w:val="12"/>
                <w:szCs w:val="12"/>
              </w:rPr>
              <w:t xml:space="preserve">Реконструкция тепловых сетей с увеличением диаметра   ТК-3 Вокзальная - ТК-4 - ТК-5 -ТК-6 -ТК-7 </w:t>
            </w:r>
            <w:proofErr w:type="gramStart"/>
            <w:r w:rsidRPr="00394776">
              <w:rPr>
                <w:sz w:val="12"/>
                <w:szCs w:val="12"/>
              </w:rPr>
              <w:t>Вокзальная  (</w:t>
            </w:r>
            <w:proofErr w:type="gramEnd"/>
            <w:r w:rsidRPr="00394776">
              <w:rPr>
                <w:sz w:val="12"/>
                <w:szCs w:val="12"/>
              </w:rPr>
              <w:t>Этап: ТК-5 Вокзальная - ТК-6 - ТК-7 Вокзальная), СМР</w:t>
            </w:r>
          </w:p>
        </w:tc>
        <w:tc>
          <w:tcPr>
            <w:tcW w:w="494" w:type="dxa"/>
            <w:shd w:val="clear" w:color="auto" w:fill="auto"/>
            <w:noWrap/>
            <w:vAlign w:val="center"/>
            <w:hideMark/>
          </w:tcPr>
          <w:p w14:paraId="1C7148C2" w14:textId="77777777" w:rsidR="00394776" w:rsidRPr="00394776" w:rsidRDefault="00394776" w:rsidP="00394776">
            <w:pPr>
              <w:jc w:val="center"/>
              <w:rPr>
                <w:sz w:val="12"/>
                <w:szCs w:val="12"/>
              </w:rPr>
            </w:pPr>
            <w:r w:rsidRPr="00394776">
              <w:rPr>
                <w:sz w:val="12"/>
                <w:szCs w:val="12"/>
              </w:rPr>
              <w:t> 0,00</w:t>
            </w:r>
          </w:p>
        </w:tc>
        <w:tc>
          <w:tcPr>
            <w:tcW w:w="567" w:type="dxa"/>
            <w:shd w:val="clear" w:color="auto" w:fill="auto"/>
            <w:noWrap/>
            <w:vAlign w:val="center"/>
            <w:hideMark/>
          </w:tcPr>
          <w:p w14:paraId="4100F692" w14:textId="77777777" w:rsidR="00394776" w:rsidRPr="00394776" w:rsidRDefault="00394776" w:rsidP="00394776">
            <w:pPr>
              <w:jc w:val="center"/>
              <w:rPr>
                <w:sz w:val="12"/>
                <w:szCs w:val="12"/>
              </w:rPr>
            </w:pPr>
            <w:r w:rsidRPr="00394776">
              <w:rPr>
                <w:sz w:val="12"/>
                <w:szCs w:val="12"/>
              </w:rPr>
              <w:t>12803,92</w:t>
            </w:r>
          </w:p>
        </w:tc>
        <w:tc>
          <w:tcPr>
            <w:tcW w:w="769" w:type="dxa"/>
            <w:shd w:val="clear" w:color="auto" w:fill="auto"/>
            <w:noWrap/>
            <w:vAlign w:val="center"/>
            <w:hideMark/>
          </w:tcPr>
          <w:p w14:paraId="5D000C70" w14:textId="77777777" w:rsidR="00394776" w:rsidRPr="00394776" w:rsidRDefault="00394776" w:rsidP="00394776">
            <w:pPr>
              <w:jc w:val="center"/>
              <w:rPr>
                <w:sz w:val="12"/>
                <w:szCs w:val="12"/>
              </w:rPr>
            </w:pPr>
            <w:r w:rsidRPr="00394776">
              <w:rPr>
                <w:sz w:val="12"/>
                <w:szCs w:val="12"/>
              </w:rPr>
              <w:t> 0,00 </w:t>
            </w:r>
          </w:p>
        </w:tc>
        <w:tc>
          <w:tcPr>
            <w:tcW w:w="649" w:type="dxa"/>
            <w:shd w:val="clear" w:color="auto" w:fill="auto"/>
            <w:noWrap/>
            <w:vAlign w:val="center"/>
            <w:hideMark/>
          </w:tcPr>
          <w:p w14:paraId="65EA16E0" w14:textId="77777777" w:rsidR="00394776" w:rsidRPr="00394776" w:rsidRDefault="00394776" w:rsidP="00394776">
            <w:pPr>
              <w:jc w:val="center"/>
              <w:rPr>
                <w:sz w:val="12"/>
                <w:szCs w:val="12"/>
              </w:rPr>
            </w:pPr>
            <w:r w:rsidRPr="00394776">
              <w:rPr>
                <w:sz w:val="12"/>
                <w:szCs w:val="12"/>
              </w:rPr>
              <w:t>  0,00</w:t>
            </w:r>
          </w:p>
        </w:tc>
        <w:tc>
          <w:tcPr>
            <w:tcW w:w="850" w:type="dxa"/>
            <w:shd w:val="clear" w:color="auto" w:fill="auto"/>
            <w:noWrap/>
            <w:vAlign w:val="center"/>
            <w:hideMark/>
          </w:tcPr>
          <w:p w14:paraId="607C88AF" w14:textId="77777777" w:rsidR="00394776" w:rsidRPr="00394776" w:rsidRDefault="00394776" w:rsidP="00394776">
            <w:pPr>
              <w:jc w:val="center"/>
              <w:rPr>
                <w:sz w:val="12"/>
                <w:szCs w:val="12"/>
              </w:rPr>
            </w:pPr>
            <w:r w:rsidRPr="00394776">
              <w:rPr>
                <w:sz w:val="12"/>
                <w:szCs w:val="12"/>
              </w:rPr>
              <w:t> 0,00 </w:t>
            </w:r>
          </w:p>
        </w:tc>
        <w:tc>
          <w:tcPr>
            <w:tcW w:w="1843" w:type="dxa"/>
            <w:shd w:val="clear" w:color="auto" w:fill="auto"/>
            <w:noWrap/>
            <w:vAlign w:val="center"/>
            <w:hideMark/>
          </w:tcPr>
          <w:p w14:paraId="24947E56" w14:textId="77777777" w:rsidR="00394776" w:rsidRPr="00394776" w:rsidRDefault="00394776" w:rsidP="00394776">
            <w:pPr>
              <w:jc w:val="center"/>
              <w:rPr>
                <w:sz w:val="12"/>
                <w:szCs w:val="12"/>
              </w:rPr>
            </w:pPr>
            <w:r w:rsidRPr="00394776">
              <w:rPr>
                <w:sz w:val="12"/>
                <w:szCs w:val="12"/>
              </w:rPr>
              <w:t> 0,00 </w:t>
            </w:r>
          </w:p>
        </w:tc>
        <w:tc>
          <w:tcPr>
            <w:tcW w:w="780" w:type="dxa"/>
            <w:shd w:val="clear" w:color="auto" w:fill="auto"/>
            <w:noWrap/>
            <w:vAlign w:val="center"/>
            <w:hideMark/>
          </w:tcPr>
          <w:p w14:paraId="6FBF7E22" w14:textId="77777777" w:rsidR="00394776" w:rsidRPr="00394776" w:rsidRDefault="00394776" w:rsidP="00394776">
            <w:pPr>
              <w:jc w:val="center"/>
              <w:rPr>
                <w:sz w:val="12"/>
                <w:szCs w:val="12"/>
              </w:rPr>
            </w:pPr>
            <w:r w:rsidRPr="00394776">
              <w:rPr>
                <w:sz w:val="12"/>
                <w:szCs w:val="12"/>
              </w:rPr>
              <w:t> 0,00 </w:t>
            </w:r>
          </w:p>
        </w:tc>
        <w:tc>
          <w:tcPr>
            <w:tcW w:w="567" w:type="dxa"/>
            <w:shd w:val="clear" w:color="auto" w:fill="auto"/>
            <w:noWrap/>
            <w:vAlign w:val="center"/>
            <w:hideMark/>
          </w:tcPr>
          <w:p w14:paraId="2056D6D7"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3E7CAC94" w14:textId="77777777" w:rsidR="00394776" w:rsidRPr="00394776" w:rsidRDefault="00394776" w:rsidP="00394776">
            <w:pPr>
              <w:jc w:val="center"/>
              <w:rPr>
                <w:sz w:val="12"/>
                <w:szCs w:val="12"/>
              </w:rPr>
            </w:pPr>
            <w:r w:rsidRPr="00394776">
              <w:rPr>
                <w:sz w:val="12"/>
                <w:szCs w:val="12"/>
              </w:rPr>
              <w:t>  0,00</w:t>
            </w:r>
          </w:p>
        </w:tc>
        <w:tc>
          <w:tcPr>
            <w:tcW w:w="1063" w:type="dxa"/>
            <w:shd w:val="clear" w:color="auto" w:fill="auto"/>
            <w:noWrap/>
            <w:vAlign w:val="center"/>
            <w:hideMark/>
          </w:tcPr>
          <w:p w14:paraId="4FF585A1" w14:textId="77777777" w:rsidR="00394776" w:rsidRPr="00394776" w:rsidRDefault="00394776" w:rsidP="00394776">
            <w:pPr>
              <w:jc w:val="center"/>
              <w:rPr>
                <w:sz w:val="12"/>
                <w:szCs w:val="12"/>
              </w:rPr>
            </w:pPr>
            <w:r w:rsidRPr="00394776">
              <w:rPr>
                <w:sz w:val="12"/>
                <w:szCs w:val="12"/>
              </w:rPr>
              <w:t> 0,00 </w:t>
            </w:r>
          </w:p>
        </w:tc>
        <w:tc>
          <w:tcPr>
            <w:tcW w:w="708" w:type="dxa"/>
            <w:shd w:val="clear" w:color="auto" w:fill="auto"/>
            <w:noWrap/>
            <w:vAlign w:val="center"/>
            <w:hideMark/>
          </w:tcPr>
          <w:p w14:paraId="19143F7E" w14:textId="77777777" w:rsidR="00394776" w:rsidRPr="00394776" w:rsidRDefault="00394776" w:rsidP="00394776">
            <w:pPr>
              <w:jc w:val="center"/>
              <w:rPr>
                <w:sz w:val="12"/>
                <w:szCs w:val="12"/>
              </w:rPr>
            </w:pPr>
            <w:r w:rsidRPr="00394776">
              <w:rPr>
                <w:sz w:val="12"/>
                <w:szCs w:val="12"/>
              </w:rPr>
              <w:t> 0,00 </w:t>
            </w:r>
          </w:p>
        </w:tc>
      </w:tr>
      <w:tr w:rsidR="00394776" w:rsidRPr="00394776" w14:paraId="5A9533F1" w14:textId="77777777" w:rsidTr="00FC2646">
        <w:trPr>
          <w:trHeight w:val="20"/>
        </w:trPr>
        <w:tc>
          <w:tcPr>
            <w:tcW w:w="453" w:type="dxa"/>
            <w:shd w:val="clear" w:color="auto" w:fill="auto"/>
            <w:noWrap/>
            <w:vAlign w:val="center"/>
            <w:hideMark/>
          </w:tcPr>
          <w:p w14:paraId="4A975B1A" w14:textId="77777777" w:rsidR="00394776" w:rsidRPr="00394776" w:rsidRDefault="00394776" w:rsidP="00394776">
            <w:pPr>
              <w:jc w:val="center"/>
              <w:rPr>
                <w:sz w:val="12"/>
                <w:szCs w:val="12"/>
              </w:rPr>
            </w:pPr>
            <w:r w:rsidRPr="00394776">
              <w:rPr>
                <w:sz w:val="12"/>
                <w:szCs w:val="12"/>
              </w:rPr>
              <w:t>3.1.3</w:t>
            </w:r>
          </w:p>
        </w:tc>
        <w:tc>
          <w:tcPr>
            <w:tcW w:w="5205" w:type="dxa"/>
            <w:shd w:val="clear" w:color="auto" w:fill="auto"/>
            <w:vAlign w:val="center"/>
            <w:hideMark/>
          </w:tcPr>
          <w:p w14:paraId="2B8ED435" w14:textId="77777777" w:rsidR="00394776" w:rsidRPr="00394776" w:rsidRDefault="00394776" w:rsidP="00394776">
            <w:pPr>
              <w:rPr>
                <w:sz w:val="12"/>
                <w:szCs w:val="12"/>
              </w:rPr>
            </w:pPr>
            <w:r w:rsidRPr="00394776">
              <w:rPr>
                <w:sz w:val="12"/>
                <w:szCs w:val="12"/>
              </w:rPr>
              <w:t xml:space="preserve">Реконструкция тепловых сетей с увеличением </w:t>
            </w:r>
            <w:proofErr w:type="gramStart"/>
            <w:r w:rsidRPr="00394776">
              <w:rPr>
                <w:sz w:val="12"/>
                <w:szCs w:val="12"/>
              </w:rPr>
              <w:t>диаметра  ТК</w:t>
            </w:r>
            <w:proofErr w:type="gramEnd"/>
            <w:r w:rsidRPr="00394776">
              <w:rPr>
                <w:sz w:val="12"/>
                <w:szCs w:val="12"/>
              </w:rPr>
              <w:t>-7 Вокзальная -ТК-8 - ТК-9 Вокзальная,  проектирование и СМР</w:t>
            </w:r>
          </w:p>
        </w:tc>
        <w:tc>
          <w:tcPr>
            <w:tcW w:w="494" w:type="dxa"/>
            <w:shd w:val="clear" w:color="auto" w:fill="auto"/>
            <w:noWrap/>
            <w:vAlign w:val="center"/>
            <w:hideMark/>
          </w:tcPr>
          <w:p w14:paraId="216FADFA" w14:textId="77777777" w:rsidR="00394776" w:rsidRPr="00394776" w:rsidRDefault="00394776" w:rsidP="00394776">
            <w:pPr>
              <w:jc w:val="center"/>
              <w:rPr>
                <w:sz w:val="12"/>
                <w:szCs w:val="12"/>
              </w:rPr>
            </w:pPr>
            <w:r w:rsidRPr="00394776">
              <w:rPr>
                <w:sz w:val="12"/>
                <w:szCs w:val="12"/>
              </w:rPr>
              <w:t> 0,00 </w:t>
            </w:r>
          </w:p>
        </w:tc>
        <w:tc>
          <w:tcPr>
            <w:tcW w:w="567" w:type="dxa"/>
            <w:shd w:val="clear" w:color="auto" w:fill="auto"/>
            <w:noWrap/>
            <w:vAlign w:val="center"/>
            <w:hideMark/>
          </w:tcPr>
          <w:p w14:paraId="5472168D" w14:textId="77777777" w:rsidR="00394776" w:rsidRPr="00394776" w:rsidRDefault="00394776" w:rsidP="00394776">
            <w:pPr>
              <w:jc w:val="center"/>
              <w:rPr>
                <w:sz w:val="12"/>
                <w:szCs w:val="12"/>
              </w:rPr>
            </w:pPr>
            <w:r w:rsidRPr="00394776">
              <w:rPr>
                <w:sz w:val="12"/>
                <w:szCs w:val="12"/>
              </w:rPr>
              <w:t>6 557,96</w:t>
            </w:r>
          </w:p>
        </w:tc>
        <w:tc>
          <w:tcPr>
            <w:tcW w:w="769" w:type="dxa"/>
            <w:shd w:val="clear" w:color="auto" w:fill="auto"/>
            <w:noWrap/>
            <w:vAlign w:val="center"/>
            <w:hideMark/>
          </w:tcPr>
          <w:p w14:paraId="37D80B0C" w14:textId="77777777" w:rsidR="00394776" w:rsidRPr="00394776" w:rsidRDefault="00394776" w:rsidP="00394776">
            <w:pPr>
              <w:jc w:val="center"/>
              <w:rPr>
                <w:sz w:val="12"/>
                <w:szCs w:val="12"/>
              </w:rPr>
            </w:pPr>
            <w:r w:rsidRPr="00394776">
              <w:rPr>
                <w:sz w:val="12"/>
                <w:szCs w:val="12"/>
              </w:rPr>
              <w:t> 0,00 </w:t>
            </w:r>
          </w:p>
        </w:tc>
        <w:tc>
          <w:tcPr>
            <w:tcW w:w="649" w:type="dxa"/>
            <w:shd w:val="clear" w:color="auto" w:fill="auto"/>
            <w:noWrap/>
            <w:vAlign w:val="center"/>
            <w:hideMark/>
          </w:tcPr>
          <w:p w14:paraId="762C8D71" w14:textId="77777777" w:rsidR="00394776" w:rsidRPr="00394776" w:rsidRDefault="00394776" w:rsidP="00394776">
            <w:pPr>
              <w:jc w:val="center"/>
              <w:rPr>
                <w:sz w:val="12"/>
                <w:szCs w:val="12"/>
              </w:rPr>
            </w:pPr>
            <w:r w:rsidRPr="00394776">
              <w:rPr>
                <w:sz w:val="12"/>
                <w:szCs w:val="12"/>
              </w:rPr>
              <w:t>  0,00</w:t>
            </w:r>
          </w:p>
        </w:tc>
        <w:tc>
          <w:tcPr>
            <w:tcW w:w="850" w:type="dxa"/>
            <w:shd w:val="clear" w:color="auto" w:fill="auto"/>
            <w:noWrap/>
            <w:vAlign w:val="center"/>
            <w:hideMark/>
          </w:tcPr>
          <w:p w14:paraId="263B3033" w14:textId="77777777" w:rsidR="00394776" w:rsidRPr="00394776" w:rsidRDefault="00394776" w:rsidP="00394776">
            <w:pPr>
              <w:jc w:val="center"/>
              <w:rPr>
                <w:sz w:val="12"/>
                <w:szCs w:val="12"/>
              </w:rPr>
            </w:pPr>
            <w:r w:rsidRPr="00394776">
              <w:rPr>
                <w:sz w:val="12"/>
                <w:szCs w:val="12"/>
              </w:rPr>
              <w:t> 0,00 </w:t>
            </w:r>
          </w:p>
        </w:tc>
        <w:tc>
          <w:tcPr>
            <w:tcW w:w="1843" w:type="dxa"/>
            <w:shd w:val="clear" w:color="auto" w:fill="auto"/>
            <w:noWrap/>
            <w:vAlign w:val="center"/>
            <w:hideMark/>
          </w:tcPr>
          <w:p w14:paraId="47B4C9A7" w14:textId="77777777" w:rsidR="00394776" w:rsidRPr="00394776" w:rsidRDefault="00394776" w:rsidP="00394776">
            <w:pPr>
              <w:jc w:val="center"/>
              <w:rPr>
                <w:sz w:val="12"/>
                <w:szCs w:val="12"/>
              </w:rPr>
            </w:pPr>
            <w:r w:rsidRPr="00394776">
              <w:rPr>
                <w:sz w:val="12"/>
                <w:szCs w:val="12"/>
              </w:rPr>
              <w:t> 0,00 </w:t>
            </w:r>
          </w:p>
        </w:tc>
        <w:tc>
          <w:tcPr>
            <w:tcW w:w="780" w:type="dxa"/>
            <w:shd w:val="clear" w:color="auto" w:fill="auto"/>
            <w:noWrap/>
            <w:vAlign w:val="center"/>
            <w:hideMark/>
          </w:tcPr>
          <w:p w14:paraId="7DA8DD30" w14:textId="77777777" w:rsidR="00394776" w:rsidRPr="00394776" w:rsidRDefault="00394776" w:rsidP="00394776">
            <w:pPr>
              <w:jc w:val="center"/>
              <w:rPr>
                <w:sz w:val="12"/>
                <w:szCs w:val="12"/>
              </w:rPr>
            </w:pPr>
            <w:r w:rsidRPr="00394776">
              <w:rPr>
                <w:sz w:val="12"/>
                <w:szCs w:val="12"/>
              </w:rPr>
              <w:t> 0,00 </w:t>
            </w:r>
          </w:p>
        </w:tc>
        <w:tc>
          <w:tcPr>
            <w:tcW w:w="567" w:type="dxa"/>
            <w:shd w:val="clear" w:color="auto" w:fill="auto"/>
            <w:noWrap/>
            <w:vAlign w:val="center"/>
            <w:hideMark/>
          </w:tcPr>
          <w:p w14:paraId="523A6C41"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2657D028" w14:textId="77777777" w:rsidR="00394776" w:rsidRPr="00394776" w:rsidRDefault="00394776" w:rsidP="00394776">
            <w:pPr>
              <w:jc w:val="center"/>
              <w:rPr>
                <w:sz w:val="12"/>
                <w:szCs w:val="12"/>
              </w:rPr>
            </w:pPr>
            <w:r w:rsidRPr="00394776">
              <w:rPr>
                <w:sz w:val="12"/>
                <w:szCs w:val="12"/>
              </w:rPr>
              <w:t>  0,00</w:t>
            </w:r>
          </w:p>
        </w:tc>
        <w:tc>
          <w:tcPr>
            <w:tcW w:w="1063" w:type="dxa"/>
            <w:shd w:val="clear" w:color="auto" w:fill="auto"/>
            <w:noWrap/>
            <w:vAlign w:val="center"/>
            <w:hideMark/>
          </w:tcPr>
          <w:p w14:paraId="11D96082" w14:textId="77777777" w:rsidR="00394776" w:rsidRPr="00394776" w:rsidRDefault="00394776" w:rsidP="00394776">
            <w:pPr>
              <w:jc w:val="center"/>
              <w:rPr>
                <w:sz w:val="12"/>
                <w:szCs w:val="12"/>
              </w:rPr>
            </w:pPr>
            <w:r w:rsidRPr="00394776">
              <w:rPr>
                <w:sz w:val="12"/>
                <w:szCs w:val="12"/>
              </w:rPr>
              <w:t> 0,00 </w:t>
            </w:r>
          </w:p>
        </w:tc>
        <w:tc>
          <w:tcPr>
            <w:tcW w:w="708" w:type="dxa"/>
            <w:shd w:val="clear" w:color="auto" w:fill="auto"/>
            <w:noWrap/>
            <w:vAlign w:val="center"/>
            <w:hideMark/>
          </w:tcPr>
          <w:p w14:paraId="5B5803C3" w14:textId="77777777" w:rsidR="00394776" w:rsidRPr="00394776" w:rsidRDefault="00394776" w:rsidP="00394776">
            <w:pPr>
              <w:jc w:val="center"/>
              <w:rPr>
                <w:sz w:val="12"/>
                <w:szCs w:val="12"/>
              </w:rPr>
            </w:pPr>
            <w:r w:rsidRPr="00394776">
              <w:rPr>
                <w:sz w:val="12"/>
                <w:szCs w:val="12"/>
              </w:rPr>
              <w:t> 0,00 </w:t>
            </w:r>
          </w:p>
        </w:tc>
      </w:tr>
      <w:tr w:rsidR="00394776" w:rsidRPr="00394776" w14:paraId="656E53E5" w14:textId="77777777" w:rsidTr="00FC2646">
        <w:trPr>
          <w:trHeight w:val="20"/>
        </w:trPr>
        <w:tc>
          <w:tcPr>
            <w:tcW w:w="453" w:type="dxa"/>
            <w:shd w:val="clear" w:color="auto" w:fill="auto"/>
            <w:noWrap/>
            <w:vAlign w:val="center"/>
            <w:hideMark/>
          </w:tcPr>
          <w:p w14:paraId="28F6982B" w14:textId="77777777" w:rsidR="00394776" w:rsidRPr="00394776" w:rsidRDefault="00394776" w:rsidP="00394776">
            <w:pPr>
              <w:jc w:val="center"/>
              <w:rPr>
                <w:sz w:val="12"/>
                <w:szCs w:val="12"/>
              </w:rPr>
            </w:pPr>
            <w:r w:rsidRPr="00394776">
              <w:rPr>
                <w:sz w:val="12"/>
                <w:szCs w:val="12"/>
              </w:rPr>
              <w:t>3.1.4</w:t>
            </w:r>
          </w:p>
        </w:tc>
        <w:tc>
          <w:tcPr>
            <w:tcW w:w="5205" w:type="dxa"/>
            <w:shd w:val="clear" w:color="auto" w:fill="auto"/>
            <w:vAlign w:val="center"/>
            <w:hideMark/>
          </w:tcPr>
          <w:p w14:paraId="17386784" w14:textId="77777777" w:rsidR="00394776" w:rsidRPr="00394776" w:rsidRDefault="00394776" w:rsidP="00394776">
            <w:pPr>
              <w:rPr>
                <w:sz w:val="12"/>
                <w:szCs w:val="12"/>
              </w:rPr>
            </w:pPr>
            <w:r w:rsidRPr="00394776">
              <w:rPr>
                <w:sz w:val="12"/>
                <w:szCs w:val="12"/>
              </w:rPr>
              <w:t xml:space="preserve">Реконструкция тепловых сетей с увеличением диаметра ТК-10 Вокзальная - ТК-11 - ТК-12 - ТК-13 - ТК-14 - ТК-15Б - ТК-15 </w:t>
            </w:r>
            <w:proofErr w:type="gramStart"/>
            <w:r w:rsidRPr="00394776">
              <w:rPr>
                <w:sz w:val="12"/>
                <w:szCs w:val="12"/>
              </w:rPr>
              <w:t>Вокзальная,  проектирование</w:t>
            </w:r>
            <w:proofErr w:type="gramEnd"/>
            <w:r w:rsidRPr="00394776">
              <w:rPr>
                <w:sz w:val="12"/>
                <w:szCs w:val="12"/>
              </w:rPr>
              <w:t xml:space="preserve"> </w:t>
            </w:r>
          </w:p>
        </w:tc>
        <w:tc>
          <w:tcPr>
            <w:tcW w:w="494" w:type="dxa"/>
            <w:shd w:val="clear" w:color="auto" w:fill="auto"/>
            <w:noWrap/>
            <w:vAlign w:val="center"/>
            <w:hideMark/>
          </w:tcPr>
          <w:p w14:paraId="69E7E7C6" w14:textId="77777777" w:rsidR="00394776" w:rsidRPr="00394776" w:rsidRDefault="00394776" w:rsidP="00394776">
            <w:pPr>
              <w:jc w:val="center"/>
              <w:rPr>
                <w:sz w:val="12"/>
                <w:szCs w:val="12"/>
              </w:rPr>
            </w:pPr>
            <w:r w:rsidRPr="00394776">
              <w:rPr>
                <w:sz w:val="12"/>
                <w:szCs w:val="12"/>
              </w:rPr>
              <w:t> 0,00 </w:t>
            </w:r>
          </w:p>
        </w:tc>
        <w:tc>
          <w:tcPr>
            <w:tcW w:w="567" w:type="dxa"/>
            <w:shd w:val="clear" w:color="auto" w:fill="auto"/>
            <w:noWrap/>
            <w:vAlign w:val="center"/>
            <w:hideMark/>
          </w:tcPr>
          <w:p w14:paraId="00B3994F" w14:textId="77777777" w:rsidR="00394776" w:rsidRPr="00394776" w:rsidRDefault="00394776" w:rsidP="00394776">
            <w:pPr>
              <w:jc w:val="center"/>
              <w:rPr>
                <w:sz w:val="12"/>
                <w:szCs w:val="12"/>
              </w:rPr>
            </w:pPr>
            <w:r w:rsidRPr="00394776">
              <w:rPr>
                <w:sz w:val="12"/>
                <w:szCs w:val="12"/>
              </w:rPr>
              <w:t>563,02</w:t>
            </w:r>
          </w:p>
        </w:tc>
        <w:tc>
          <w:tcPr>
            <w:tcW w:w="769" w:type="dxa"/>
            <w:shd w:val="clear" w:color="auto" w:fill="auto"/>
            <w:noWrap/>
            <w:vAlign w:val="center"/>
            <w:hideMark/>
          </w:tcPr>
          <w:p w14:paraId="050D2147" w14:textId="77777777" w:rsidR="00394776" w:rsidRPr="00394776" w:rsidRDefault="00394776" w:rsidP="00394776">
            <w:pPr>
              <w:jc w:val="center"/>
              <w:rPr>
                <w:sz w:val="12"/>
                <w:szCs w:val="12"/>
              </w:rPr>
            </w:pPr>
            <w:r w:rsidRPr="00394776">
              <w:rPr>
                <w:sz w:val="12"/>
                <w:szCs w:val="12"/>
              </w:rPr>
              <w:t> 0,00 </w:t>
            </w:r>
          </w:p>
        </w:tc>
        <w:tc>
          <w:tcPr>
            <w:tcW w:w="649" w:type="dxa"/>
            <w:shd w:val="clear" w:color="auto" w:fill="auto"/>
            <w:noWrap/>
            <w:vAlign w:val="center"/>
            <w:hideMark/>
          </w:tcPr>
          <w:p w14:paraId="63C24F66" w14:textId="77777777" w:rsidR="00394776" w:rsidRPr="00394776" w:rsidRDefault="00394776" w:rsidP="00394776">
            <w:pPr>
              <w:jc w:val="center"/>
              <w:rPr>
                <w:sz w:val="12"/>
                <w:szCs w:val="12"/>
              </w:rPr>
            </w:pPr>
            <w:r w:rsidRPr="00394776">
              <w:rPr>
                <w:sz w:val="12"/>
                <w:szCs w:val="12"/>
              </w:rPr>
              <w:t>  0,00</w:t>
            </w:r>
          </w:p>
        </w:tc>
        <w:tc>
          <w:tcPr>
            <w:tcW w:w="850" w:type="dxa"/>
            <w:shd w:val="clear" w:color="auto" w:fill="auto"/>
            <w:noWrap/>
            <w:vAlign w:val="center"/>
            <w:hideMark/>
          </w:tcPr>
          <w:p w14:paraId="306CE0A4" w14:textId="77777777" w:rsidR="00394776" w:rsidRPr="00394776" w:rsidRDefault="00394776" w:rsidP="00394776">
            <w:pPr>
              <w:jc w:val="center"/>
              <w:rPr>
                <w:sz w:val="12"/>
                <w:szCs w:val="12"/>
              </w:rPr>
            </w:pPr>
            <w:r w:rsidRPr="00394776">
              <w:rPr>
                <w:sz w:val="12"/>
                <w:szCs w:val="12"/>
              </w:rPr>
              <w:t> 0,00 </w:t>
            </w:r>
          </w:p>
        </w:tc>
        <w:tc>
          <w:tcPr>
            <w:tcW w:w="1843" w:type="dxa"/>
            <w:shd w:val="clear" w:color="auto" w:fill="auto"/>
            <w:noWrap/>
            <w:vAlign w:val="center"/>
            <w:hideMark/>
          </w:tcPr>
          <w:p w14:paraId="5BF2D356" w14:textId="77777777" w:rsidR="00394776" w:rsidRPr="00394776" w:rsidRDefault="00394776" w:rsidP="00394776">
            <w:pPr>
              <w:jc w:val="center"/>
              <w:rPr>
                <w:sz w:val="12"/>
                <w:szCs w:val="12"/>
              </w:rPr>
            </w:pPr>
            <w:r w:rsidRPr="00394776">
              <w:rPr>
                <w:sz w:val="12"/>
                <w:szCs w:val="12"/>
              </w:rPr>
              <w:t> 0,00 </w:t>
            </w:r>
          </w:p>
        </w:tc>
        <w:tc>
          <w:tcPr>
            <w:tcW w:w="780" w:type="dxa"/>
            <w:shd w:val="clear" w:color="auto" w:fill="auto"/>
            <w:noWrap/>
            <w:vAlign w:val="center"/>
            <w:hideMark/>
          </w:tcPr>
          <w:p w14:paraId="0DA26954" w14:textId="77777777" w:rsidR="00394776" w:rsidRPr="00394776" w:rsidRDefault="00394776" w:rsidP="00394776">
            <w:pPr>
              <w:jc w:val="center"/>
              <w:rPr>
                <w:sz w:val="12"/>
                <w:szCs w:val="12"/>
              </w:rPr>
            </w:pPr>
            <w:r w:rsidRPr="00394776">
              <w:rPr>
                <w:sz w:val="12"/>
                <w:szCs w:val="12"/>
              </w:rPr>
              <w:t> 0,00 </w:t>
            </w:r>
          </w:p>
        </w:tc>
        <w:tc>
          <w:tcPr>
            <w:tcW w:w="567" w:type="dxa"/>
            <w:shd w:val="clear" w:color="auto" w:fill="auto"/>
            <w:noWrap/>
            <w:vAlign w:val="center"/>
            <w:hideMark/>
          </w:tcPr>
          <w:p w14:paraId="2AAF8240"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2A2496B6" w14:textId="77777777" w:rsidR="00394776" w:rsidRPr="00394776" w:rsidRDefault="00394776" w:rsidP="00394776">
            <w:pPr>
              <w:jc w:val="center"/>
              <w:rPr>
                <w:sz w:val="12"/>
                <w:szCs w:val="12"/>
              </w:rPr>
            </w:pPr>
            <w:r w:rsidRPr="00394776">
              <w:rPr>
                <w:sz w:val="12"/>
                <w:szCs w:val="12"/>
              </w:rPr>
              <w:t>  0,00</w:t>
            </w:r>
          </w:p>
        </w:tc>
        <w:tc>
          <w:tcPr>
            <w:tcW w:w="1063" w:type="dxa"/>
            <w:shd w:val="clear" w:color="auto" w:fill="auto"/>
            <w:noWrap/>
            <w:vAlign w:val="center"/>
            <w:hideMark/>
          </w:tcPr>
          <w:p w14:paraId="58B68634" w14:textId="77777777" w:rsidR="00394776" w:rsidRPr="00394776" w:rsidRDefault="00394776" w:rsidP="00394776">
            <w:pPr>
              <w:jc w:val="center"/>
              <w:rPr>
                <w:sz w:val="12"/>
                <w:szCs w:val="12"/>
              </w:rPr>
            </w:pPr>
            <w:r w:rsidRPr="00394776">
              <w:rPr>
                <w:sz w:val="12"/>
                <w:szCs w:val="12"/>
              </w:rPr>
              <w:t> 0,00 </w:t>
            </w:r>
          </w:p>
        </w:tc>
        <w:tc>
          <w:tcPr>
            <w:tcW w:w="708" w:type="dxa"/>
            <w:shd w:val="clear" w:color="auto" w:fill="auto"/>
            <w:noWrap/>
            <w:vAlign w:val="center"/>
            <w:hideMark/>
          </w:tcPr>
          <w:p w14:paraId="6D475AAB" w14:textId="77777777" w:rsidR="00394776" w:rsidRPr="00394776" w:rsidRDefault="00394776" w:rsidP="00394776">
            <w:pPr>
              <w:jc w:val="center"/>
              <w:rPr>
                <w:sz w:val="12"/>
                <w:szCs w:val="12"/>
              </w:rPr>
            </w:pPr>
            <w:r w:rsidRPr="00394776">
              <w:rPr>
                <w:sz w:val="12"/>
                <w:szCs w:val="12"/>
              </w:rPr>
              <w:t> 0,00 </w:t>
            </w:r>
          </w:p>
        </w:tc>
      </w:tr>
      <w:tr w:rsidR="00394776" w:rsidRPr="00394776" w14:paraId="02EE26C0" w14:textId="77777777" w:rsidTr="00FC2646">
        <w:trPr>
          <w:trHeight w:val="20"/>
        </w:trPr>
        <w:tc>
          <w:tcPr>
            <w:tcW w:w="14657" w:type="dxa"/>
            <w:gridSpan w:val="13"/>
            <w:shd w:val="clear" w:color="auto" w:fill="auto"/>
            <w:noWrap/>
            <w:vAlign w:val="center"/>
            <w:hideMark/>
          </w:tcPr>
          <w:p w14:paraId="5495691B" w14:textId="77777777" w:rsidR="00394776" w:rsidRPr="00394776" w:rsidRDefault="00394776" w:rsidP="00394776">
            <w:pPr>
              <w:rPr>
                <w:sz w:val="12"/>
                <w:szCs w:val="12"/>
              </w:rPr>
            </w:pPr>
            <w:r w:rsidRPr="00394776">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394776" w:rsidRPr="00394776" w14:paraId="7FFF5352" w14:textId="77777777" w:rsidTr="00FC2646">
        <w:trPr>
          <w:trHeight w:val="20"/>
        </w:trPr>
        <w:tc>
          <w:tcPr>
            <w:tcW w:w="453" w:type="dxa"/>
            <w:shd w:val="clear" w:color="auto" w:fill="auto"/>
            <w:noWrap/>
            <w:vAlign w:val="center"/>
            <w:hideMark/>
          </w:tcPr>
          <w:p w14:paraId="0551437C" w14:textId="77777777" w:rsidR="00394776" w:rsidRPr="00394776" w:rsidRDefault="00394776" w:rsidP="00394776">
            <w:pPr>
              <w:jc w:val="center"/>
              <w:rPr>
                <w:sz w:val="12"/>
                <w:szCs w:val="12"/>
              </w:rPr>
            </w:pPr>
            <w:r w:rsidRPr="00394776">
              <w:rPr>
                <w:sz w:val="12"/>
                <w:szCs w:val="12"/>
              </w:rPr>
              <w:t>3.2.1</w:t>
            </w:r>
          </w:p>
        </w:tc>
        <w:tc>
          <w:tcPr>
            <w:tcW w:w="5205" w:type="dxa"/>
            <w:shd w:val="clear" w:color="auto" w:fill="auto"/>
            <w:vAlign w:val="center"/>
            <w:hideMark/>
          </w:tcPr>
          <w:p w14:paraId="19969437" w14:textId="77777777" w:rsidR="00394776" w:rsidRPr="00394776" w:rsidRDefault="00394776" w:rsidP="00394776">
            <w:pPr>
              <w:rPr>
                <w:sz w:val="12"/>
                <w:szCs w:val="12"/>
              </w:rPr>
            </w:pPr>
            <w:r w:rsidRPr="00394776">
              <w:rPr>
                <w:sz w:val="12"/>
                <w:szCs w:val="12"/>
              </w:rPr>
              <w:t>Замена БАГВ №2 (V 3000 м3) на ЦТП 13</w:t>
            </w:r>
          </w:p>
        </w:tc>
        <w:tc>
          <w:tcPr>
            <w:tcW w:w="494" w:type="dxa"/>
            <w:shd w:val="clear" w:color="auto" w:fill="auto"/>
            <w:noWrap/>
            <w:vAlign w:val="center"/>
            <w:hideMark/>
          </w:tcPr>
          <w:p w14:paraId="40C0B3E0" w14:textId="77777777" w:rsidR="00394776" w:rsidRPr="00394776" w:rsidRDefault="00394776" w:rsidP="00394776">
            <w:pPr>
              <w:jc w:val="center"/>
              <w:rPr>
                <w:sz w:val="12"/>
                <w:szCs w:val="12"/>
              </w:rPr>
            </w:pPr>
            <w:r w:rsidRPr="00394776">
              <w:rPr>
                <w:sz w:val="12"/>
                <w:szCs w:val="12"/>
              </w:rPr>
              <w:t>  0,00</w:t>
            </w:r>
          </w:p>
        </w:tc>
        <w:tc>
          <w:tcPr>
            <w:tcW w:w="567" w:type="dxa"/>
            <w:shd w:val="clear" w:color="auto" w:fill="auto"/>
            <w:noWrap/>
            <w:vAlign w:val="center"/>
            <w:hideMark/>
          </w:tcPr>
          <w:p w14:paraId="3BC161EB" w14:textId="77777777" w:rsidR="00394776" w:rsidRPr="00394776" w:rsidRDefault="00394776" w:rsidP="00394776">
            <w:pPr>
              <w:jc w:val="center"/>
              <w:rPr>
                <w:sz w:val="12"/>
                <w:szCs w:val="12"/>
              </w:rPr>
            </w:pPr>
            <w:r w:rsidRPr="00394776">
              <w:rPr>
                <w:sz w:val="12"/>
                <w:szCs w:val="12"/>
              </w:rPr>
              <w:t>36 475,00</w:t>
            </w:r>
          </w:p>
        </w:tc>
        <w:tc>
          <w:tcPr>
            <w:tcW w:w="769" w:type="dxa"/>
            <w:shd w:val="clear" w:color="auto" w:fill="auto"/>
            <w:noWrap/>
            <w:vAlign w:val="center"/>
            <w:hideMark/>
          </w:tcPr>
          <w:p w14:paraId="04D645BF" w14:textId="77777777" w:rsidR="00394776" w:rsidRPr="00394776" w:rsidRDefault="00394776" w:rsidP="00394776">
            <w:pPr>
              <w:jc w:val="center"/>
              <w:rPr>
                <w:sz w:val="12"/>
                <w:szCs w:val="12"/>
              </w:rPr>
            </w:pPr>
            <w:r w:rsidRPr="00394776">
              <w:rPr>
                <w:sz w:val="12"/>
                <w:szCs w:val="12"/>
              </w:rPr>
              <w:t> 0,00 </w:t>
            </w:r>
          </w:p>
        </w:tc>
        <w:tc>
          <w:tcPr>
            <w:tcW w:w="649" w:type="dxa"/>
            <w:shd w:val="clear" w:color="auto" w:fill="auto"/>
            <w:noWrap/>
            <w:vAlign w:val="center"/>
            <w:hideMark/>
          </w:tcPr>
          <w:p w14:paraId="2B3E6DE8" w14:textId="77777777" w:rsidR="00394776" w:rsidRPr="00394776" w:rsidRDefault="00394776" w:rsidP="00394776">
            <w:pPr>
              <w:jc w:val="center"/>
              <w:rPr>
                <w:sz w:val="12"/>
                <w:szCs w:val="12"/>
              </w:rPr>
            </w:pPr>
            <w:r w:rsidRPr="00394776">
              <w:rPr>
                <w:sz w:val="12"/>
                <w:szCs w:val="12"/>
              </w:rPr>
              <w:t>  0,00</w:t>
            </w:r>
          </w:p>
        </w:tc>
        <w:tc>
          <w:tcPr>
            <w:tcW w:w="850" w:type="dxa"/>
            <w:shd w:val="clear" w:color="auto" w:fill="auto"/>
            <w:noWrap/>
            <w:vAlign w:val="center"/>
            <w:hideMark/>
          </w:tcPr>
          <w:p w14:paraId="150B15A1" w14:textId="77777777" w:rsidR="00394776" w:rsidRPr="00394776" w:rsidRDefault="00394776" w:rsidP="00394776">
            <w:pPr>
              <w:jc w:val="center"/>
              <w:rPr>
                <w:sz w:val="12"/>
                <w:szCs w:val="12"/>
              </w:rPr>
            </w:pPr>
            <w:r w:rsidRPr="00394776">
              <w:rPr>
                <w:sz w:val="12"/>
                <w:szCs w:val="12"/>
              </w:rPr>
              <w:t> 0,00 </w:t>
            </w:r>
          </w:p>
        </w:tc>
        <w:tc>
          <w:tcPr>
            <w:tcW w:w="1843" w:type="dxa"/>
            <w:shd w:val="clear" w:color="auto" w:fill="auto"/>
            <w:noWrap/>
            <w:vAlign w:val="center"/>
            <w:hideMark/>
          </w:tcPr>
          <w:p w14:paraId="65498BBE" w14:textId="77777777" w:rsidR="00394776" w:rsidRPr="00394776" w:rsidRDefault="00394776" w:rsidP="00394776">
            <w:pPr>
              <w:jc w:val="center"/>
              <w:rPr>
                <w:sz w:val="12"/>
                <w:szCs w:val="12"/>
              </w:rPr>
            </w:pPr>
            <w:r w:rsidRPr="00394776">
              <w:rPr>
                <w:sz w:val="12"/>
                <w:szCs w:val="12"/>
              </w:rPr>
              <w:t> 0,00 </w:t>
            </w:r>
          </w:p>
        </w:tc>
        <w:tc>
          <w:tcPr>
            <w:tcW w:w="780" w:type="dxa"/>
            <w:shd w:val="clear" w:color="auto" w:fill="auto"/>
            <w:noWrap/>
            <w:vAlign w:val="center"/>
            <w:hideMark/>
          </w:tcPr>
          <w:p w14:paraId="5182D216" w14:textId="77777777" w:rsidR="00394776" w:rsidRPr="00394776" w:rsidRDefault="00394776" w:rsidP="00394776">
            <w:pPr>
              <w:jc w:val="center"/>
              <w:rPr>
                <w:sz w:val="12"/>
                <w:szCs w:val="12"/>
              </w:rPr>
            </w:pPr>
            <w:r w:rsidRPr="00394776">
              <w:rPr>
                <w:sz w:val="12"/>
                <w:szCs w:val="12"/>
              </w:rPr>
              <w:t> 0,00 </w:t>
            </w:r>
          </w:p>
        </w:tc>
        <w:tc>
          <w:tcPr>
            <w:tcW w:w="567" w:type="dxa"/>
            <w:shd w:val="clear" w:color="auto" w:fill="auto"/>
            <w:noWrap/>
            <w:vAlign w:val="center"/>
            <w:hideMark/>
          </w:tcPr>
          <w:p w14:paraId="22C27C92"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1A31BA11" w14:textId="77777777" w:rsidR="00394776" w:rsidRPr="00394776" w:rsidRDefault="00394776" w:rsidP="00394776">
            <w:pPr>
              <w:jc w:val="center"/>
              <w:rPr>
                <w:sz w:val="12"/>
                <w:szCs w:val="12"/>
              </w:rPr>
            </w:pPr>
            <w:r w:rsidRPr="00394776">
              <w:rPr>
                <w:sz w:val="12"/>
                <w:szCs w:val="12"/>
              </w:rPr>
              <w:t>  0,00</w:t>
            </w:r>
          </w:p>
        </w:tc>
        <w:tc>
          <w:tcPr>
            <w:tcW w:w="1063" w:type="dxa"/>
            <w:shd w:val="clear" w:color="auto" w:fill="auto"/>
            <w:noWrap/>
            <w:vAlign w:val="center"/>
            <w:hideMark/>
          </w:tcPr>
          <w:p w14:paraId="00BBED87" w14:textId="77777777" w:rsidR="00394776" w:rsidRPr="00394776" w:rsidRDefault="00394776" w:rsidP="00394776">
            <w:pPr>
              <w:jc w:val="center"/>
              <w:rPr>
                <w:sz w:val="12"/>
                <w:szCs w:val="12"/>
              </w:rPr>
            </w:pPr>
            <w:r w:rsidRPr="00394776">
              <w:rPr>
                <w:sz w:val="12"/>
                <w:szCs w:val="12"/>
              </w:rPr>
              <w:t> 0,00 </w:t>
            </w:r>
          </w:p>
        </w:tc>
        <w:tc>
          <w:tcPr>
            <w:tcW w:w="708" w:type="dxa"/>
            <w:shd w:val="clear" w:color="auto" w:fill="auto"/>
            <w:noWrap/>
            <w:vAlign w:val="center"/>
            <w:hideMark/>
          </w:tcPr>
          <w:p w14:paraId="4494153B" w14:textId="77777777" w:rsidR="00394776" w:rsidRPr="00394776" w:rsidRDefault="00394776" w:rsidP="00394776">
            <w:pPr>
              <w:jc w:val="center"/>
              <w:rPr>
                <w:sz w:val="12"/>
                <w:szCs w:val="12"/>
              </w:rPr>
            </w:pPr>
            <w:r w:rsidRPr="00394776">
              <w:rPr>
                <w:sz w:val="12"/>
                <w:szCs w:val="12"/>
              </w:rPr>
              <w:t> 0,00 </w:t>
            </w:r>
          </w:p>
        </w:tc>
      </w:tr>
      <w:tr w:rsidR="00394776" w:rsidRPr="00394776" w14:paraId="1957F150" w14:textId="77777777" w:rsidTr="00FC2646">
        <w:trPr>
          <w:trHeight w:val="20"/>
        </w:trPr>
        <w:tc>
          <w:tcPr>
            <w:tcW w:w="453" w:type="dxa"/>
            <w:shd w:val="clear" w:color="auto" w:fill="auto"/>
            <w:noWrap/>
            <w:vAlign w:val="center"/>
            <w:hideMark/>
          </w:tcPr>
          <w:p w14:paraId="012C62C2" w14:textId="77777777" w:rsidR="00394776" w:rsidRPr="00394776" w:rsidRDefault="00394776" w:rsidP="00394776">
            <w:pPr>
              <w:jc w:val="center"/>
              <w:rPr>
                <w:sz w:val="12"/>
                <w:szCs w:val="12"/>
              </w:rPr>
            </w:pPr>
            <w:r w:rsidRPr="00394776">
              <w:rPr>
                <w:sz w:val="12"/>
                <w:szCs w:val="12"/>
              </w:rPr>
              <w:t>3.2.2</w:t>
            </w:r>
          </w:p>
        </w:tc>
        <w:tc>
          <w:tcPr>
            <w:tcW w:w="5205" w:type="dxa"/>
            <w:shd w:val="clear" w:color="auto" w:fill="auto"/>
            <w:vAlign w:val="center"/>
            <w:hideMark/>
          </w:tcPr>
          <w:p w14:paraId="1ED56A98" w14:textId="77777777" w:rsidR="00394776" w:rsidRPr="00394776" w:rsidRDefault="00394776" w:rsidP="00394776">
            <w:pPr>
              <w:rPr>
                <w:sz w:val="12"/>
                <w:szCs w:val="12"/>
              </w:rPr>
            </w:pPr>
            <w:r w:rsidRPr="00394776">
              <w:rPr>
                <w:sz w:val="12"/>
                <w:szCs w:val="12"/>
              </w:rPr>
              <w:t>Установка частотного преобразователя ИРБИ на опрессовочный насос с сопутствующим электрооборудованием и запорной арматурой (1шт)</w:t>
            </w:r>
          </w:p>
        </w:tc>
        <w:tc>
          <w:tcPr>
            <w:tcW w:w="494" w:type="dxa"/>
            <w:shd w:val="clear" w:color="auto" w:fill="auto"/>
            <w:noWrap/>
            <w:vAlign w:val="center"/>
            <w:hideMark/>
          </w:tcPr>
          <w:p w14:paraId="7C6712F2" w14:textId="77777777" w:rsidR="00394776" w:rsidRPr="00394776" w:rsidRDefault="00394776" w:rsidP="00394776">
            <w:pPr>
              <w:jc w:val="center"/>
              <w:rPr>
                <w:sz w:val="12"/>
                <w:szCs w:val="12"/>
              </w:rPr>
            </w:pPr>
            <w:r w:rsidRPr="00394776">
              <w:rPr>
                <w:sz w:val="12"/>
                <w:szCs w:val="12"/>
              </w:rPr>
              <w:t>  0,00</w:t>
            </w:r>
          </w:p>
        </w:tc>
        <w:tc>
          <w:tcPr>
            <w:tcW w:w="567" w:type="dxa"/>
            <w:shd w:val="clear" w:color="auto" w:fill="auto"/>
            <w:noWrap/>
            <w:vAlign w:val="center"/>
            <w:hideMark/>
          </w:tcPr>
          <w:p w14:paraId="194ECF6E" w14:textId="77777777" w:rsidR="00394776" w:rsidRPr="00394776" w:rsidRDefault="00394776" w:rsidP="00394776">
            <w:pPr>
              <w:jc w:val="center"/>
              <w:rPr>
                <w:sz w:val="12"/>
                <w:szCs w:val="12"/>
              </w:rPr>
            </w:pPr>
            <w:r w:rsidRPr="00394776">
              <w:rPr>
                <w:sz w:val="12"/>
                <w:szCs w:val="12"/>
              </w:rPr>
              <w:t>1 368,61</w:t>
            </w:r>
          </w:p>
        </w:tc>
        <w:tc>
          <w:tcPr>
            <w:tcW w:w="769" w:type="dxa"/>
            <w:shd w:val="clear" w:color="auto" w:fill="auto"/>
            <w:noWrap/>
            <w:vAlign w:val="center"/>
            <w:hideMark/>
          </w:tcPr>
          <w:p w14:paraId="7F78746A" w14:textId="77777777" w:rsidR="00394776" w:rsidRPr="00394776" w:rsidRDefault="00394776" w:rsidP="00394776">
            <w:pPr>
              <w:jc w:val="center"/>
              <w:rPr>
                <w:sz w:val="12"/>
                <w:szCs w:val="12"/>
              </w:rPr>
            </w:pPr>
            <w:r w:rsidRPr="00394776">
              <w:rPr>
                <w:sz w:val="12"/>
                <w:szCs w:val="12"/>
              </w:rPr>
              <w:t> 0,00 </w:t>
            </w:r>
          </w:p>
        </w:tc>
        <w:tc>
          <w:tcPr>
            <w:tcW w:w="649" w:type="dxa"/>
            <w:shd w:val="clear" w:color="auto" w:fill="auto"/>
            <w:noWrap/>
            <w:vAlign w:val="center"/>
            <w:hideMark/>
          </w:tcPr>
          <w:p w14:paraId="4B171552" w14:textId="77777777" w:rsidR="00394776" w:rsidRPr="00394776" w:rsidRDefault="00394776" w:rsidP="00394776">
            <w:pPr>
              <w:jc w:val="center"/>
              <w:rPr>
                <w:sz w:val="12"/>
                <w:szCs w:val="12"/>
              </w:rPr>
            </w:pPr>
            <w:r w:rsidRPr="00394776">
              <w:rPr>
                <w:sz w:val="12"/>
                <w:szCs w:val="12"/>
              </w:rPr>
              <w:t>  0,00</w:t>
            </w:r>
          </w:p>
        </w:tc>
        <w:tc>
          <w:tcPr>
            <w:tcW w:w="850" w:type="dxa"/>
            <w:shd w:val="clear" w:color="auto" w:fill="auto"/>
            <w:noWrap/>
            <w:vAlign w:val="center"/>
            <w:hideMark/>
          </w:tcPr>
          <w:p w14:paraId="4F99CCB8" w14:textId="77777777" w:rsidR="00394776" w:rsidRPr="00394776" w:rsidRDefault="00394776" w:rsidP="00394776">
            <w:pPr>
              <w:jc w:val="center"/>
              <w:rPr>
                <w:sz w:val="12"/>
                <w:szCs w:val="12"/>
              </w:rPr>
            </w:pPr>
            <w:r w:rsidRPr="00394776">
              <w:rPr>
                <w:sz w:val="12"/>
                <w:szCs w:val="12"/>
              </w:rPr>
              <w:t> 0,00 </w:t>
            </w:r>
          </w:p>
        </w:tc>
        <w:tc>
          <w:tcPr>
            <w:tcW w:w="1843" w:type="dxa"/>
            <w:shd w:val="clear" w:color="auto" w:fill="auto"/>
            <w:noWrap/>
            <w:vAlign w:val="center"/>
            <w:hideMark/>
          </w:tcPr>
          <w:p w14:paraId="5A4F9831" w14:textId="77777777" w:rsidR="00394776" w:rsidRPr="00394776" w:rsidRDefault="00394776" w:rsidP="00394776">
            <w:pPr>
              <w:jc w:val="center"/>
              <w:rPr>
                <w:sz w:val="12"/>
                <w:szCs w:val="12"/>
              </w:rPr>
            </w:pPr>
            <w:r w:rsidRPr="00394776">
              <w:rPr>
                <w:sz w:val="12"/>
                <w:szCs w:val="12"/>
              </w:rPr>
              <w:t> 0,00 </w:t>
            </w:r>
          </w:p>
        </w:tc>
        <w:tc>
          <w:tcPr>
            <w:tcW w:w="780" w:type="dxa"/>
            <w:shd w:val="clear" w:color="auto" w:fill="auto"/>
            <w:noWrap/>
            <w:vAlign w:val="center"/>
            <w:hideMark/>
          </w:tcPr>
          <w:p w14:paraId="3A8E787A" w14:textId="77777777" w:rsidR="00394776" w:rsidRPr="00394776" w:rsidRDefault="00394776" w:rsidP="00394776">
            <w:pPr>
              <w:jc w:val="center"/>
              <w:rPr>
                <w:sz w:val="12"/>
                <w:szCs w:val="12"/>
              </w:rPr>
            </w:pPr>
            <w:r w:rsidRPr="00394776">
              <w:rPr>
                <w:sz w:val="12"/>
                <w:szCs w:val="12"/>
              </w:rPr>
              <w:t> 0,00 </w:t>
            </w:r>
          </w:p>
        </w:tc>
        <w:tc>
          <w:tcPr>
            <w:tcW w:w="567" w:type="dxa"/>
            <w:shd w:val="clear" w:color="auto" w:fill="auto"/>
            <w:noWrap/>
            <w:vAlign w:val="center"/>
            <w:hideMark/>
          </w:tcPr>
          <w:p w14:paraId="06B0B0A6"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437578FE" w14:textId="77777777" w:rsidR="00394776" w:rsidRPr="00394776" w:rsidRDefault="00394776" w:rsidP="00394776">
            <w:pPr>
              <w:jc w:val="center"/>
              <w:rPr>
                <w:sz w:val="12"/>
                <w:szCs w:val="12"/>
              </w:rPr>
            </w:pPr>
            <w:r w:rsidRPr="00394776">
              <w:rPr>
                <w:sz w:val="12"/>
                <w:szCs w:val="12"/>
              </w:rPr>
              <w:t>  0,00</w:t>
            </w:r>
          </w:p>
        </w:tc>
        <w:tc>
          <w:tcPr>
            <w:tcW w:w="1063" w:type="dxa"/>
            <w:shd w:val="clear" w:color="auto" w:fill="auto"/>
            <w:noWrap/>
            <w:vAlign w:val="center"/>
            <w:hideMark/>
          </w:tcPr>
          <w:p w14:paraId="0CAF73F4" w14:textId="77777777" w:rsidR="00394776" w:rsidRPr="00394776" w:rsidRDefault="00394776" w:rsidP="00394776">
            <w:pPr>
              <w:jc w:val="center"/>
              <w:rPr>
                <w:sz w:val="12"/>
                <w:szCs w:val="12"/>
              </w:rPr>
            </w:pPr>
            <w:r w:rsidRPr="00394776">
              <w:rPr>
                <w:sz w:val="12"/>
                <w:szCs w:val="12"/>
              </w:rPr>
              <w:t> 0,00 </w:t>
            </w:r>
          </w:p>
        </w:tc>
        <w:tc>
          <w:tcPr>
            <w:tcW w:w="708" w:type="dxa"/>
            <w:shd w:val="clear" w:color="auto" w:fill="auto"/>
            <w:noWrap/>
            <w:vAlign w:val="center"/>
            <w:hideMark/>
          </w:tcPr>
          <w:p w14:paraId="42001CA6" w14:textId="77777777" w:rsidR="00394776" w:rsidRPr="00394776" w:rsidRDefault="00394776" w:rsidP="00394776">
            <w:pPr>
              <w:jc w:val="center"/>
              <w:rPr>
                <w:sz w:val="12"/>
                <w:szCs w:val="12"/>
              </w:rPr>
            </w:pPr>
            <w:r w:rsidRPr="00394776">
              <w:rPr>
                <w:sz w:val="12"/>
                <w:szCs w:val="12"/>
              </w:rPr>
              <w:t> 0,00 </w:t>
            </w:r>
          </w:p>
        </w:tc>
      </w:tr>
      <w:tr w:rsidR="00394776" w:rsidRPr="00394776" w14:paraId="6DF80EE9" w14:textId="77777777" w:rsidTr="00FC2646">
        <w:trPr>
          <w:trHeight w:val="20"/>
        </w:trPr>
        <w:tc>
          <w:tcPr>
            <w:tcW w:w="5658" w:type="dxa"/>
            <w:gridSpan w:val="2"/>
            <w:shd w:val="clear" w:color="auto" w:fill="auto"/>
            <w:noWrap/>
            <w:vAlign w:val="center"/>
            <w:hideMark/>
          </w:tcPr>
          <w:p w14:paraId="5DD137D8" w14:textId="77777777" w:rsidR="00394776" w:rsidRPr="00394776" w:rsidRDefault="00394776" w:rsidP="00394776">
            <w:pPr>
              <w:rPr>
                <w:sz w:val="12"/>
                <w:szCs w:val="12"/>
              </w:rPr>
            </w:pPr>
            <w:r w:rsidRPr="00394776">
              <w:rPr>
                <w:sz w:val="12"/>
                <w:szCs w:val="12"/>
              </w:rPr>
              <w:t>Всего по группе 3</w:t>
            </w:r>
          </w:p>
        </w:tc>
        <w:tc>
          <w:tcPr>
            <w:tcW w:w="494" w:type="dxa"/>
            <w:shd w:val="clear" w:color="auto" w:fill="auto"/>
            <w:noWrap/>
            <w:vAlign w:val="center"/>
            <w:hideMark/>
          </w:tcPr>
          <w:p w14:paraId="3E5832A2" w14:textId="77777777" w:rsidR="00394776" w:rsidRPr="00394776" w:rsidRDefault="00394776" w:rsidP="00394776">
            <w:pPr>
              <w:jc w:val="center"/>
              <w:rPr>
                <w:sz w:val="12"/>
                <w:szCs w:val="12"/>
              </w:rPr>
            </w:pPr>
            <w:r w:rsidRPr="00394776">
              <w:rPr>
                <w:sz w:val="12"/>
                <w:szCs w:val="12"/>
              </w:rPr>
              <w:t>7 955,68</w:t>
            </w:r>
          </w:p>
        </w:tc>
        <w:tc>
          <w:tcPr>
            <w:tcW w:w="567" w:type="dxa"/>
            <w:shd w:val="clear" w:color="auto" w:fill="auto"/>
            <w:noWrap/>
            <w:vAlign w:val="center"/>
            <w:hideMark/>
          </w:tcPr>
          <w:p w14:paraId="589B5089" w14:textId="77777777" w:rsidR="00394776" w:rsidRPr="00394776" w:rsidRDefault="00394776" w:rsidP="00394776">
            <w:pPr>
              <w:jc w:val="center"/>
              <w:rPr>
                <w:sz w:val="12"/>
                <w:szCs w:val="12"/>
              </w:rPr>
            </w:pPr>
            <w:r w:rsidRPr="00394776">
              <w:rPr>
                <w:sz w:val="12"/>
                <w:szCs w:val="12"/>
              </w:rPr>
              <w:t>71 562,27</w:t>
            </w:r>
          </w:p>
        </w:tc>
        <w:tc>
          <w:tcPr>
            <w:tcW w:w="769" w:type="dxa"/>
            <w:shd w:val="clear" w:color="auto" w:fill="auto"/>
            <w:noWrap/>
            <w:vAlign w:val="center"/>
            <w:hideMark/>
          </w:tcPr>
          <w:p w14:paraId="596D6FE2" w14:textId="77777777" w:rsidR="00394776" w:rsidRPr="00394776" w:rsidRDefault="00394776" w:rsidP="00394776">
            <w:pPr>
              <w:jc w:val="center"/>
              <w:rPr>
                <w:sz w:val="12"/>
                <w:szCs w:val="12"/>
              </w:rPr>
            </w:pPr>
            <w:r w:rsidRPr="00394776">
              <w:rPr>
                <w:sz w:val="12"/>
                <w:szCs w:val="12"/>
              </w:rPr>
              <w:t> 0,00 </w:t>
            </w:r>
          </w:p>
        </w:tc>
        <w:tc>
          <w:tcPr>
            <w:tcW w:w="649" w:type="dxa"/>
            <w:shd w:val="clear" w:color="auto" w:fill="auto"/>
            <w:noWrap/>
            <w:vAlign w:val="center"/>
            <w:hideMark/>
          </w:tcPr>
          <w:p w14:paraId="566A2251" w14:textId="77777777" w:rsidR="00394776" w:rsidRPr="00394776" w:rsidRDefault="00394776" w:rsidP="00394776">
            <w:pPr>
              <w:jc w:val="center"/>
              <w:rPr>
                <w:sz w:val="12"/>
                <w:szCs w:val="12"/>
              </w:rPr>
            </w:pPr>
            <w:r w:rsidRPr="00394776">
              <w:rPr>
                <w:sz w:val="12"/>
                <w:szCs w:val="12"/>
              </w:rPr>
              <w:t>  0,00</w:t>
            </w:r>
          </w:p>
        </w:tc>
        <w:tc>
          <w:tcPr>
            <w:tcW w:w="850" w:type="dxa"/>
            <w:shd w:val="clear" w:color="auto" w:fill="auto"/>
            <w:noWrap/>
            <w:vAlign w:val="center"/>
            <w:hideMark/>
          </w:tcPr>
          <w:p w14:paraId="40B368E0" w14:textId="77777777" w:rsidR="00394776" w:rsidRPr="00394776" w:rsidRDefault="00394776" w:rsidP="00394776">
            <w:pPr>
              <w:jc w:val="center"/>
              <w:rPr>
                <w:sz w:val="12"/>
                <w:szCs w:val="12"/>
              </w:rPr>
            </w:pPr>
            <w:r w:rsidRPr="00394776">
              <w:rPr>
                <w:sz w:val="12"/>
                <w:szCs w:val="12"/>
              </w:rPr>
              <w:t> 0,00 </w:t>
            </w:r>
          </w:p>
        </w:tc>
        <w:tc>
          <w:tcPr>
            <w:tcW w:w="1843" w:type="dxa"/>
            <w:shd w:val="clear" w:color="auto" w:fill="auto"/>
            <w:noWrap/>
            <w:vAlign w:val="center"/>
            <w:hideMark/>
          </w:tcPr>
          <w:p w14:paraId="3DCB1EFC" w14:textId="77777777" w:rsidR="00394776" w:rsidRPr="00394776" w:rsidRDefault="00394776" w:rsidP="00394776">
            <w:pPr>
              <w:jc w:val="center"/>
              <w:rPr>
                <w:sz w:val="12"/>
                <w:szCs w:val="12"/>
              </w:rPr>
            </w:pPr>
            <w:r w:rsidRPr="00394776">
              <w:rPr>
                <w:sz w:val="12"/>
                <w:szCs w:val="12"/>
              </w:rPr>
              <w:t> 0,00 </w:t>
            </w:r>
          </w:p>
        </w:tc>
        <w:tc>
          <w:tcPr>
            <w:tcW w:w="780" w:type="dxa"/>
            <w:shd w:val="clear" w:color="auto" w:fill="auto"/>
            <w:noWrap/>
            <w:vAlign w:val="center"/>
            <w:hideMark/>
          </w:tcPr>
          <w:p w14:paraId="34707992" w14:textId="77777777" w:rsidR="00394776" w:rsidRPr="00394776" w:rsidRDefault="00394776" w:rsidP="00394776">
            <w:pPr>
              <w:jc w:val="center"/>
              <w:rPr>
                <w:sz w:val="12"/>
                <w:szCs w:val="12"/>
              </w:rPr>
            </w:pPr>
            <w:r w:rsidRPr="00394776">
              <w:rPr>
                <w:sz w:val="12"/>
                <w:szCs w:val="12"/>
              </w:rPr>
              <w:t> 0,00 </w:t>
            </w:r>
          </w:p>
        </w:tc>
        <w:tc>
          <w:tcPr>
            <w:tcW w:w="567" w:type="dxa"/>
            <w:shd w:val="clear" w:color="auto" w:fill="auto"/>
            <w:noWrap/>
            <w:vAlign w:val="center"/>
            <w:hideMark/>
          </w:tcPr>
          <w:p w14:paraId="59F4AF94"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1B009CEE" w14:textId="77777777" w:rsidR="00394776" w:rsidRPr="00394776" w:rsidRDefault="00394776" w:rsidP="00394776">
            <w:pPr>
              <w:jc w:val="center"/>
              <w:rPr>
                <w:sz w:val="12"/>
                <w:szCs w:val="12"/>
              </w:rPr>
            </w:pPr>
            <w:r w:rsidRPr="00394776">
              <w:rPr>
                <w:sz w:val="12"/>
                <w:szCs w:val="12"/>
              </w:rPr>
              <w:t>  0,00</w:t>
            </w:r>
          </w:p>
        </w:tc>
        <w:tc>
          <w:tcPr>
            <w:tcW w:w="1063" w:type="dxa"/>
            <w:shd w:val="clear" w:color="auto" w:fill="auto"/>
            <w:noWrap/>
            <w:vAlign w:val="center"/>
            <w:hideMark/>
          </w:tcPr>
          <w:p w14:paraId="019119FA" w14:textId="77777777" w:rsidR="00394776" w:rsidRPr="00394776" w:rsidRDefault="00394776" w:rsidP="00394776">
            <w:pPr>
              <w:jc w:val="center"/>
              <w:rPr>
                <w:sz w:val="12"/>
                <w:szCs w:val="12"/>
              </w:rPr>
            </w:pPr>
            <w:r w:rsidRPr="00394776">
              <w:rPr>
                <w:sz w:val="12"/>
                <w:szCs w:val="12"/>
              </w:rPr>
              <w:t> 0,00 </w:t>
            </w:r>
          </w:p>
        </w:tc>
        <w:tc>
          <w:tcPr>
            <w:tcW w:w="708" w:type="dxa"/>
            <w:shd w:val="clear" w:color="auto" w:fill="auto"/>
            <w:noWrap/>
            <w:vAlign w:val="center"/>
            <w:hideMark/>
          </w:tcPr>
          <w:p w14:paraId="369E322F" w14:textId="77777777" w:rsidR="00394776" w:rsidRPr="00394776" w:rsidRDefault="00394776" w:rsidP="00394776">
            <w:pPr>
              <w:jc w:val="center"/>
              <w:rPr>
                <w:sz w:val="12"/>
                <w:szCs w:val="12"/>
              </w:rPr>
            </w:pPr>
            <w:r w:rsidRPr="00394776">
              <w:rPr>
                <w:sz w:val="12"/>
                <w:szCs w:val="12"/>
              </w:rPr>
              <w:t> 0,00 </w:t>
            </w:r>
          </w:p>
        </w:tc>
      </w:tr>
      <w:tr w:rsidR="00394776" w:rsidRPr="00394776" w14:paraId="04E8D0E4" w14:textId="77777777" w:rsidTr="00FC2646">
        <w:trPr>
          <w:trHeight w:val="20"/>
        </w:trPr>
        <w:tc>
          <w:tcPr>
            <w:tcW w:w="14657" w:type="dxa"/>
            <w:gridSpan w:val="13"/>
            <w:shd w:val="clear" w:color="auto" w:fill="auto"/>
            <w:vAlign w:val="center"/>
            <w:hideMark/>
          </w:tcPr>
          <w:p w14:paraId="60610424" w14:textId="77777777" w:rsidR="00394776" w:rsidRPr="00394776" w:rsidRDefault="00394776" w:rsidP="00394776">
            <w:pPr>
              <w:rPr>
                <w:sz w:val="12"/>
                <w:szCs w:val="12"/>
              </w:rPr>
            </w:pPr>
            <w:r w:rsidRPr="00394776">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394776" w:rsidRPr="00394776" w14:paraId="10D83136" w14:textId="77777777" w:rsidTr="00FC2646">
        <w:trPr>
          <w:trHeight w:val="20"/>
        </w:trPr>
        <w:tc>
          <w:tcPr>
            <w:tcW w:w="5658" w:type="dxa"/>
            <w:gridSpan w:val="2"/>
            <w:shd w:val="clear" w:color="auto" w:fill="auto"/>
            <w:noWrap/>
            <w:vAlign w:val="center"/>
            <w:hideMark/>
          </w:tcPr>
          <w:p w14:paraId="72A27F4F" w14:textId="77777777" w:rsidR="00394776" w:rsidRPr="00394776" w:rsidRDefault="00394776" w:rsidP="00394776">
            <w:pPr>
              <w:rPr>
                <w:sz w:val="12"/>
                <w:szCs w:val="12"/>
              </w:rPr>
            </w:pPr>
            <w:r w:rsidRPr="00394776">
              <w:rPr>
                <w:sz w:val="12"/>
                <w:szCs w:val="12"/>
              </w:rPr>
              <w:t>Всего по группе 4</w:t>
            </w:r>
          </w:p>
        </w:tc>
        <w:tc>
          <w:tcPr>
            <w:tcW w:w="494" w:type="dxa"/>
            <w:shd w:val="clear" w:color="auto" w:fill="auto"/>
            <w:noWrap/>
            <w:vAlign w:val="center"/>
            <w:hideMark/>
          </w:tcPr>
          <w:p w14:paraId="5EFAFAA6" w14:textId="77777777" w:rsidR="00394776" w:rsidRPr="00394776" w:rsidRDefault="00394776" w:rsidP="00394776">
            <w:pPr>
              <w:jc w:val="center"/>
              <w:rPr>
                <w:sz w:val="12"/>
                <w:szCs w:val="12"/>
              </w:rPr>
            </w:pPr>
            <w:r w:rsidRPr="00394776">
              <w:rPr>
                <w:sz w:val="12"/>
                <w:szCs w:val="12"/>
              </w:rPr>
              <w:t> 0,00 </w:t>
            </w:r>
          </w:p>
        </w:tc>
        <w:tc>
          <w:tcPr>
            <w:tcW w:w="567" w:type="dxa"/>
            <w:shd w:val="clear" w:color="auto" w:fill="auto"/>
            <w:noWrap/>
            <w:vAlign w:val="center"/>
            <w:hideMark/>
          </w:tcPr>
          <w:p w14:paraId="5D6EA35F" w14:textId="77777777" w:rsidR="00394776" w:rsidRPr="00394776" w:rsidRDefault="00394776" w:rsidP="00394776">
            <w:pPr>
              <w:jc w:val="center"/>
              <w:rPr>
                <w:sz w:val="12"/>
                <w:szCs w:val="12"/>
              </w:rPr>
            </w:pPr>
            <w:r w:rsidRPr="00394776">
              <w:rPr>
                <w:sz w:val="12"/>
                <w:szCs w:val="12"/>
              </w:rPr>
              <w:t>  0,00</w:t>
            </w:r>
          </w:p>
        </w:tc>
        <w:tc>
          <w:tcPr>
            <w:tcW w:w="769" w:type="dxa"/>
            <w:shd w:val="clear" w:color="auto" w:fill="auto"/>
            <w:noWrap/>
            <w:vAlign w:val="center"/>
            <w:hideMark/>
          </w:tcPr>
          <w:p w14:paraId="787E5105" w14:textId="77777777" w:rsidR="00394776" w:rsidRPr="00394776" w:rsidRDefault="00394776" w:rsidP="00394776">
            <w:pPr>
              <w:jc w:val="center"/>
              <w:rPr>
                <w:sz w:val="12"/>
                <w:szCs w:val="12"/>
              </w:rPr>
            </w:pPr>
            <w:r w:rsidRPr="00394776">
              <w:rPr>
                <w:sz w:val="12"/>
                <w:szCs w:val="12"/>
              </w:rPr>
              <w:t> 0,00 </w:t>
            </w:r>
          </w:p>
        </w:tc>
        <w:tc>
          <w:tcPr>
            <w:tcW w:w="649" w:type="dxa"/>
            <w:shd w:val="clear" w:color="auto" w:fill="auto"/>
            <w:noWrap/>
            <w:vAlign w:val="center"/>
            <w:hideMark/>
          </w:tcPr>
          <w:p w14:paraId="20F72108" w14:textId="77777777" w:rsidR="00394776" w:rsidRPr="00394776" w:rsidRDefault="00394776" w:rsidP="00394776">
            <w:pPr>
              <w:jc w:val="center"/>
              <w:rPr>
                <w:sz w:val="12"/>
                <w:szCs w:val="12"/>
              </w:rPr>
            </w:pPr>
            <w:r w:rsidRPr="00394776">
              <w:rPr>
                <w:sz w:val="12"/>
                <w:szCs w:val="12"/>
              </w:rPr>
              <w:t>  0,00</w:t>
            </w:r>
          </w:p>
        </w:tc>
        <w:tc>
          <w:tcPr>
            <w:tcW w:w="850" w:type="dxa"/>
            <w:shd w:val="clear" w:color="auto" w:fill="auto"/>
            <w:noWrap/>
            <w:vAlign w:val="center"/>
            <w:hideMark/>
          </w:tcPr>
          <w:p w14:paraId="43BAFF41" w14:textId="77777777" w:rsidR="00394776" w:rsidRPr="00394776" w:rsidRDefault="00394776" w:rsidP="00394776">
            <w:pPr>
              <w:jc w:val="center"/>
              <w:rPr>
                <w:sz w:val="12"/>
                <w:szCs w:val="12"/>
              </w:rPr>
            </w:pPr>
            <w:r w:rsidRPr="00394776">
              <w:rPr>
                <w:sz w:val="12"/>
                <w:szCs w:val="12"/>
              </w:rPr>
              <w:t> 0,00 </w:t>
            </w:r>
          </w:p>
        </w:tc>
        <w:tc>
          <w:tcPr>
            <w:tcW w:w="1843" w:type="dxa"/>
            <w:shd w:val="clear" w:color="auto" w:fill="auto"/>
            <w:noWrap/>
            <w:vAlign w:val="center"/>
            <w:hideMark/>
          </w:tcPr>
          <w:p w14:paraId="77DF4829" w14:textId="77777777" w:rsidR="00394776" w:rsidRPr="00394776" w:rsidRDefault="00394776" w:rsidP="00394776">
            <w:pPr>
              <w:jc w:val="center"/>
              <w:rPr>
                <w:sz w:val="12"/>
                <w:szCs w:val="12"/>
              </w:rPr>
            </w:pPr>
            <w:r w:rsidRPr="00394776">
              <w:rPr>
                <w:sz w:val="12"/>
                <w:szCs w:val="12"/>
              </w:rPr>
              <w:t> 0,00 </w:t>
            </w:r>
          </w:p>
        </w:tc>
        <w:tc>
          <w:tcPr>
            <w:tcW w:w="780" w:type="dxa"/>
            <w:shd w:val="clear" w:color="auto" w:fill="auto"/>
            <w:noWrap/>
            <w:vAlign w:val="center"/>
            <w:hideMark/>
          </w:tcPr>
          <w:p w14:paraId="4BE04E25" w14:textId="77777777" w:rsidR="00394776" w:rsidRPr="00394776" w:rsidRDefault="00394776" w:rsidP="00394776">
            <w:pPr>
              <w:jc w:val="center"/>
              <w:rPr>
                <w:sz w:val="12"/>
                <w:szCs w:val="12"/>
              </w:rPr>
            </w:pPr>
            <w:r w:rsidRPr="00394776">
              <w:rPr>
                <w:sz w:val="12"/>
                <w:szCs w:val="12"/>
              </w:rPr>
              <w:t> 0,00 </w:t>
            </w:r>
          </w:p>
        </w:tc>
        <w:tc>
          <w:tcPr>
            <w:tcW w:w="567" w:type="dxa"/>
            <w:shd w:val="clear" w:color="auto" w:fill="auto"/>
            <w:noWrap/>
            <w:vAlign w:val="center"/>
            <w:hideMark/>
          </w:tcPr>
          <w:p w14:paraId="7722C804"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0C6034D9" w14:textId="77777777" w:rsidR="00394776" w:rsidRPr="00394776" w:rsidRDefault="00394776" w:rsidP="00394776">
            <w:pPr>
              <w:jc w:val="center"/>
              <w:rPr>
                <w:sz w:val="12"/>
                <w:szCs w:val="12"/>
              </w:rPr>
            </w:pPr>
            <w:r w:rsidRPr="00394776">
              <w:rPr>
                <w:sz w:val="12"/>
                <w:szCs w:val="12"/>
              </w:rPr>
              <w:t>  0,00</w:t>
            </w:r>
          </w:p>
        </w:tc>
        <w:tc>
          <w:tcPr>
            <w:tcW w:w="1063" w:type="dxa"/>
            <w:shd w:val="clear" w:color="auto" w:fill="auto"/>
            <w:noWrap/>
            <w:vAlign w:val="center"/>
            <w:hideMark/>
          </w:tcPr>
          <w:p w14:paraId="61D811D1" w14:textId="77777777" w:rsidR="00394776" w:rsidRPr="00394776" w:rsidRDefault="00394776" w:rsidP="00394776">
            <w:pPr>
              <w:jc w:val="center"/>
              <w:rPr>
                <w:sz w:val="12"/>
                <w:szCs w:val="12"/>
              </w:rPr>
            </w:pPr>
            <w:r w:rsidRPr="00394776">
              <w:rPr>
                <w:sz w:val="12"/>
                <w:szCs w:val="12"/>
              </w:rPr>
              <w:t> 0,00 </w:t>
            </w:r>
          </w:p>
        </w:tc>
        <w:tc>
          <w:tcPr>
            <w:tcW w:w="708" w:type="dxa"/>
            <w:shd w:val="clear" w:color="auto" w:fill="auto"/>
            <w:noWrap/>
            <w:vAlign w:val="center"/>
            <w:hideMark/>
          </w:tcPr>
          <w:p w14:paraId="3930667A" w14:textId="77777777" w:rsidR="00394776" w:rsidRPr="00394776" w:rsidRDefault="00394776" w:rsidP="00394776">
            <w:pPr>
              <w:jc w:val="center"/>
              <w:rPr>
                <w:sz w:val="12"/>
                <w:szCs w:val="12"/>
              </w:rPr>
            </w:pPr>
            <w:r w:rsidRPr="00394776">
              <w:rPr>
                <w:sz w:val="12"/>
                <w:szCs w:val="12"/>
              </w:rPr>
              <w:t> 0,00 </w:t>
            </w:r>
          </w:p>
        </w:tc>
      </w:tr>
      <w:tr w:rsidR="00394776" w:rsidRPr="00394776" w14:paraId="6E916C88" w14:textId="77777777" w:rsidTr="00FC2646">
        <w:trPr>
          <w:trHeight w:val="20"/>
        </w:trPr>
        <w:tc>
          <w:tcPr>
            <w:tcW w:w="14657" w:type="dxa"/>
            <w:gridSpan w:val="13"/>
            <w:shd w:val="clear" w:color="auto" w:fill="auto"/>
            <w:noWrap/>
            <w:vAlign w:val="center"/>
            <w:hideMark/>
          </w:tcPr>
          <w:p w14:paraId="50E4A4C1" w14:textId="77777777" w:rsidR="00394776" w:rsidRPr="00394776" w:rsidRDefault="00394776" w:rsidP="00394776">
            <w:pPr>
              <w:rPr>
                <w:sz w:val="12"/>
                <w:szCs w:val="12"/>
              </w:rPr>
            </w:pPr>
            <w:r w:rsidRPr="00394776">
              <w:rPr>
                <w:sz w:val="12"/>
                <w:szCs w:val="12"/>
              </w:rPr>
              <w:t>Группа 5. Вывод из эксплуатации, консервация и демонтаж объектов системы централизованного теплоснабжения</w:t>
            </w:r>
          </w:p>
        </w:tc>
      </w:tr>
      <w:tr w:rsidR="00394776" w:rsidRPr="00394776" w14:paraId="2A9FE67D" w14:textId="77777777" w:rsidTr="00FC2646">
        <w:trPr>
          <w:trHeight w:val="20"/>
        </w:trPr>
        <w:tc>
          <w:tcPr>
            <w:tcW w:w="14657" w:type="dxa"/>
            <w:gridSpan w:val="13"/>
            <w:shd w:val="clear" w:color="auto" w:fill="auto"/>
            <w:noWrap/>
            <w:vAlign w:val="center"/>
            <w:hideMark/>
          </w:tcPr>
          <w:p w14:paraId="5BFD973D" w14:textId="77777777" w:rsidR="00394776" w:rsidRPr="00394776" w:rsidRDefault="00394776" w:rsidP="00394776">
            <w:pPr>
              <w:rPr>
                <w:sz w:val="12"/>
                <w:szCs w:val="12"/>
              </w:rPr>
            </w:pPr>
            <w:r w:rsidRPr="00394776">
              <w:rPr>
                <w:sz w:val="12"/>
                <w:szCs w:val="12"/>
              </w:rPr>
              <w:t>5.1. Вывод из эксплуатации, консервация и демонтаж тепловых сетей</w:t>
            </w:r>
          </w:p>
        </w:tc>
      </w:tr>
      <w:tr w:rsidR="00394776" w:rsidRPr="00394776" w14:paraId="410D6232" w14:textId="77777777" w:rsidTr="00FC2646">
        <w:trPr>
          <w:trHeight w:val="20"/>
        </w:trPr>
        <w:tc>
          <w:tcPr>
            <w:tcW w:w="14657" w:type="dxa"/>
            <w:gridSpan w:val="13"/>
            <w:shd w:val="clear" w:color="auto" w:fill="auto"/>
            <w:noWrap/>
            <w:vAlign w:val="center"/>
            <w:hideMark/>
          </w:tcPr>
          <w:p w14:paraId="535A0F64" w14:textId="77777777" w:rsidR="00394776" w:rsidRPr="00394776" w:rsidRDefault="00394776" w:rsidP="00394776">
            <w:pPr>
              <w:rPr>
                <w:sz w:val="12"/>
                <w:szCs w:val="12"/>
              </w:rPr>
            </w:pPr>
            <w:r w:rsidRPr="00394776">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394776" w:rsidRPr="00394776" w14:paraId="03941897" w14:textId="77777777" w:rsidTr="00FC2646">
        <w:trPr>
          <w:trHeight w:val="20"/>
        </w:trPr>
        <w:tc>
          <w:tcPr>
            <w:tcW w:w="5658" w:type="dxa"/>
            <w:gridSpan w:val="2"/>
            <w:shd w:val="clear" w:color="auto" w:fill="auto"/>
            <w:noWrap/>
            <w:vAlign w:val="center"/>
            <w:hideMark/>
          </w:tcPr>
          <w:p w14:paraId="397CDD19" w14:textId="77777777" w:rsidR="00394776" w:rsidRPr="00394776" w:rsidRDefault="00394776" w:rsidP="00394776">
            <w:pPr>
              <w:rPr>
                <w:sz w:val="12"/>
                <w:szCs w:val="12"/>
              </w:rPr>
            </w:pPr>
            <w:r w:rsidRPr="00394776">
              <w:rPr>
                <w:sz w:val="12"/>
                <w:szCs w:val="12"/>
              </w:rPr>
              <w:t>Всего по группе 5</w:t>
            </w:r>
          </w:p>
        </w:tc>
        <w:tc>
          <w:tcPr>
            <w:tcW w:w="494" w:type="dxa"/>
            <w:shd w:val="clear" w:color="auto" w:fill="auto"/>
            <w:noWrap/>
            <w:vAlign w:val="center"/>
            <w:hideMark/>
          </w:tcPr>
          <w:p w14:paraId="063AE61F" w14:textId="77777777" w:rsidR="00394776" w:rsidRPr="00394776" w:rsidRDefault="00394776" w:rsidP="00394776">
            <w:pPr>
              <w:jc w:val="center"/>
              <w:rPr>
                <w:sz w:val="12"/>
                <w:szCs w:val="12"/>
              </w:rPr>
            </w:pPr>
            <w:r w:rsidRPr="00394776">
              <w:rPr>
                <w:sz w:val="12"/>
                <w:szCs w:val="12"/>
              </w:rPr>
              <w:t> 0,00 </w:t>
            </w:r>
          </w:p>
        </w:tc>
        <w:tc>
          <w:tcPr>
            <w:tcW w:w="567" w:type="dxa"/>
            <w:shd w:val="clear" w:color="auto" w:fill="auto"/>
            <w:noWrap/>
            <w:vAlign w:val="center"/>
            <w:hideMark/>
          </w:tcPr>
          <w:p w14:paraId="1C9AE52B" w14:textId="77777777" w:rsidR="00394776" w:rsidRPr="00394776" w:rsidRDefault="00394776" w:rsidP="00394776">
            <w:pPr>
              <w:jc w:val="center"/>
              <w:rPr>
                <w:sz w:val="12"/>
                <w:szCs w:val="12"/>
              </w:rPr>
            </w:pPr>
            <w:r w:rsidRPr="00394776">
              <w:rPr>
                <w:sz w:val="12"/>
                <w:szCs w:val="12"/>
              </w:rPr>
              <w:t>  0,00</w:t>
            </w:r>
          </w:p>
        </w:tc>
        <w:tc>
          <w:tcPr>
            <w:tcW w:w="769" w:type="dxa"/>
            <w:shd w:val="clear" w:color="auto" w:fill="auto"/>
            <w:noWrap/>
            <w:vAlign w:val="center"/>
            <w:hideMark/>
          </w:tcPr>
          <w:p w14:paraId="7D56550B" w14:textId="77777777" w:rsidR="00394776" w:rsidRPr="00394776" w:rsidRDefault="00394776" w:rsidP="00394776">
            <w:pPr>
              <w:jc w:val="center"/>
              <w:rPr>
                <w:sz w:val="12"/>
                <w:szCs w:val="12"/>
              </w:rPr>
            </w:pPr>
            <w:r w:rsidRPr="00394776">
              <w:rPr>
                <w:sz w:val="12"/>
                <w:szCs w:val="12"/>
              </w:rPr>
              <w:t> 0,00 </w:t>
            </w:r>
          </w:p>
        </w:tc>
        <w:tc>
          <w:tcPr>
            <w:tcW w:w="649" w:type="dxa"/>
            <w:shd w:val="clear" w:color="auto" w:fill="auto"/>
            <w:noWrap/>
            <w:vAlign w:val="center"/>
            <w:hideMark/>
          </w:tcPr>
          <w:p w14:paraId="74099090" w14:textId="77777777" w:rsidR="00394776" w:rsidRPr="00394776" w:rsidRDefault="00394776" w:rsidP="00394776">
            <w:pPr>
              <w:jc w:val="center"/>
              <w:rPr>
                <w:sz w:val="12"/>
                <w:szCs w:val="12"/>
              </w:rPr>
            </w:pPr>
            <w:r w:rsidRPr="00394776">
              <w:rPr>
                <w:sz w:val="12"/>
                <w:szCs w:val="12"/>
              </w:rPr>
              <w:t>  0,00</w:t>
            </w:r>
          </w:p>
        </w:tc>
        <w:tc>
          <w:tcPr>
            <w:tcW w:w="850" w:type="dxa"/>
            <w:shd w:val="clear" w:color="auto" w:fill="auto"/>
            <w:noWrap/>
            <w:vAlign w:val="center"/>
            <w:hideMark/>
          </w:tcPr>
          <w:p w14:paraId="2DFBD109" w14:textId="77777777" w:rsidR="00394776" w:rsidRPr="00394776" w:rsidRDefault="00394776" w:rsidP="00394776">
            <w:pPr>
              <w:jc w:val="center"/>
              <w:rPr>
                <w:sz w:val="12"/>
                <w:szCs w:val="12"/>
              </w:rPr>
            </w:pPr>
            <w:r w:rsidRPr="00394776">
              <w:rPr>
                <w:sz w:val="12"/>
                <w:szCs w:val="12"/>
              </w:rPr>
              <w:t> 0,00 </w:t>
            </w:r>
          </w:p>
        </w:tc>
        <w:tc>
          <w:tcPr>
            <w:tcW w:w="1843" w:type="dxa"/>
            <w:shd w:val="clear" w:color="auto" w:fill="auto"/>
            <w:noWrap/>
            <w:vAlign w:val="center"/>
            <w:hideMark/>
          </w:tcPr>
          <w:p w14:paraId="308F0F53" w14:textId="77777777" w:rsidR="00394776" w:rsidRPr="00394776" w:rsidRDefault="00394776" w:rsidP="00394776">
            <w:pPr>
              <w:jc w:val="center"/>
              <w:rPr>
                <w:sz w:val="12"/>
                <w:szCs w:val="12"/>
              </w:rPr>
            </w:pPr>
            <w:r w:rsidRPr="00394776">
              <w:rPr>
                <w:sz w:val="12"/>
                <w:szCs w:val="12"/>
              </w:rPr>
              <w:t> 0,00 </w:t>
            </w:r>
          </w:p>
        </w:tc>
        <w:tc>
          <w:tcPr>
            <w:tcW w:w="780" w:type="dxa"/>
            <w:shd w:val="clear" w:color="auto" w:fill="auto"/>
            <w:noWrap/>
            <w:vAlign w:val="center"/>
            <w:hideMark/>
          </w:tcPr>
          <w:p w14:paraId="7B4BC0CF" w14:textId="77777777" w:rsidR="00394776" w:rsidRPr="00394776" w:rsidRDefault="00394776" w:rsidP="00394776">
            <w:pPr>
              <w:jc w:val="center"/>
              <w:rPr>
                <w:sz w:val="12"/>
                <w:szCs w:val="12"/>
              </w:rPr>
            </w:pPr>
            <w:r w:rsidRPr="00394776">
              <w:rPr>
                <w:sz w:val="12"/>
                <w:szCs w:val="12"/>
              </w:rPr>
              <w:t> 0,00 </w:t>
            </w:r>
          </w:p>
        </w:tc>
        <w:tc>
          <w:tcPr>
            <w:tcW w:w="567" w:type="dxa"/>
            <w:shd w:val="clear" w:color="auto" w:fill="auto"/>
            <w:noWrap/>
            <w:vAlign w:val="center"/>
            <w:hideMark/>
          </w:tcPr>
          <w:p w14:paraId="2430C75A"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7E5C8ECC" w14:textId="77777777" w:rsidR="00394776" w:rsidRPr="00394776" w:rsidRDefault="00394776" w:rsidP="00394776">
            <w:pPr>
              <w:jc w:val="center"/>
              <w:rPr>
                <w:sz w:val="12"/>
                <w:szCs w:val="12"/>
              </w:rPr>
            </w:pPr>
            <w:r w:rsidRPr="00394776">
              <w:rPr>
                <w:sz w:val="12"/>
                <w:szCs w:val="12"/>
              </w:rPr>
              <w:t>  0,00</w:t>
            </w:r>
          </w:p>
        </w:tc>
        <w:tc>
          <w:tcPr>
            <w:tcW w:w="1063" w:type="dxa"/>
            <w:shd w:val="clear" w:color="auto" w:fill="auto"/>
            <w:noWrap/>
            <w:vAlign w:val="center"/>
            <w:hideMark/>
          </w:tcPr>
          <w:p w14:paraId="3FDF36C6" w14:textId="77777777" w:rsidR="00394776" w:rsidRPr="00394776" w:rsidRDefault="00394776" w:rsidP="00394776">
            <w:pPr>
              <w:jc w:val="center"/>
              <w:rPr>
                <w:sz w:val="12"/>
                <w:szCs w:val="12"/>
              </w:rPr>
            </w:pPr>
            <w:r w:rsidRPr="00394776">
              <w:rPr>
                <w:sz w:val="12"/>
                <w:szCs w:val="12"/>
              </w:rPr>
              <w:t> 0,00 </w:t>
            </w:r>
          </w:p>
        </w:tc>
        <w:tc>
          <w:tcPr>
            <w:tcW w:w="708" w:type="dxa"/>
            <w:shd w:val="clear" w:color="auto" w:fill="auto"/>
            <w:noWrap/>
            <w:vAlign w:val="center"/>
            <w:hideMark/>
          </w:tcPr>
          <w:p w14:paraId="71451DC6" w14:textId="77777777" w:rsidR="00394776" w:rsidRPr="00394776" w:rsidRDefault="00394776" w:rsidP="00394776">
            <w:pPr>
              <w:jc w:val="center"/>
              <w:rPr>
                <w:sz w:val="12"/>
                <w:szCs w:val="12"/>
              </w:rPr>
            </w:pPr>
            <w:r w:rsidRPr="00394776">
              <w:rPr>
                <w:sz w:val="12"/>
                <w:szCs w:val="12"/>
              </w:rPr>
              <w:t> 0,00 </w:t>
            </w:r>
          </w:p>
        </w:tc>
      </w:tr>
      <w:tr w:rsidR="00394776" w:rsidRPr="00394776" w14:paraId="400485F8" w14:textId="77777777" w:rsidTr="00FC2646">
        <w:trPr>
          <w:trHeight w:val="20"/>
        </w:trPr>
        <w:tc>
          <w:tcPr>
            <w:tcW w:w="14657" w:type="dxa"/>
            <w:gridSpan w:val="13"/>
            <w:shd w:val="clear" w:color="auto" w:fill="auto"/>
            <w:noWrap/>
            <w:vAlign w:val="center"/>
            <w:hideMark/>
          </w:tcPr>
          <w:p w14:paraId="637FFC72" w14:textId="77777777" w:rsidR="00394776" w:rsidRPr="00394776" w:rsidRDefault="00394776" w:rsidP="00394776">
            <w:pPr>
              <w:rPr>
                <w:sz w:val="12"/>
                <w:szCs w:val="12"/>
              </w:rPr>
            </w:pPr>
            <w:r w:rsidRPr="00394776">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394776" w:rsidRPr="00394776" w14:paraId="6FB8E20A" w14:textId="77777777" w:rsidTr="00FC2646">
        <w:trPr>
          <w:trHeight w:val="20"/>
        </w:trPr>
        <w:tc>
          <w:tcPr>
            <w:tcW w:w="5658" w:type="dxa"/>
            <w:gridSpan w:val="2"/>
            <w:shd w:val="clear" w:color="auto" w:fill="auto"/>
            <w:noWrap/>
            <w:vAlign w:val="center"/>
            <w:hideMark/>
          </w:tcPr>
          <w:p w14:paraId="08944BCC" w14:textId="77777777" w:rsidR="00394776" w:rsidRPr="00394776" w:rsidRDefault="00394776" w:rsidP="00394776">
            <w:pPr>
              <w:rPr>
                <w:sz w:val="12"/>
                <w:szCs w:val="12"/>
              </w:rPr>
            </w:pPr>
            <w:r w:rsidRPr="00394776">
              <w:rPr>
                <w:sz w:val="12"/>
                <w:szCs w:val="12"/>
              </w:rPr>
              <w:t>Всего по группе 6</w:t>
            </w:r>
          </w:p>
        </w:tc>
        <w:tc>
          <w:tcPr>
            <w:tcW w:w="494" w:type="dxa"/>
            <w:shd w:val="clear" w:color="auto" w:fill="auto"/>
            <w:noWrap/>
            <w:vAlign w:val="center"/>
            <w:hideMark/>
          </w:tcPr>
          <w:p w14:paraId="3C2C7646" w14:textId="77777777" w:rsidR="00394776" w:rsidRPr="00394776" w:rsidRDefault="00394776" w:rsidP="00394776">
            <w:pPr>
              <w:jc w:val="center"/>
              <w:rPr>
                <w:sz w:val="12"/>
                <w:szCs w:val="12"/>
              </w:rPr>
            </w:pPr>
            <w:r w:rsidRPr="00394776">
              <w:rPr>
                <w:sz w:val="12"/>
                <w:szCs w:val="12"/>
              </w:rPr>
              <w:t> 0,00 </w:t>
            </w:r>
          </w:p>
        </w:tc>
        <w:tc>
          <w:tcPr>
            <w:tcW w:w="567" w:type="dxa"/>
            <w:shd w:val="clear" w:color="auto" w:fill="auto"/>
            <w:noWrap/>
            <w:vAlign w:val="center"/>
            <w:hideMark/>
          </w:tcPr>
          <w:p w14:paraId="10C238DE" w14:textId="77777777" w:rsidR="00394776" w:rsidRPr="00394776" w:rsidRDefault="00394776" w:rsidP="00394776">
            <w:pPr>
              <w:jc w:val="center"/>
              <w:rPr>
                <w:sz w:val="12"/>
                <w:szCs w:val="12"/>
              </w:rPr>
            </w:pPr>
            <w:r w:rsidRPr="00394776">
              <w:rPr>
                <w:sz w:val="12"/>
                <w:szCs w:val="12"/>
              </w:rPr>
              <w:t>  0,00</w:t>
            </w:r>
          </w:p>
        </w:tc>
        <w:tc>
          <w:tcPr>
            <w:tcW w:w="769" w:type="dxa"/>
            <w:shd w:val="clear" w:color="auto" w:fill="auto"/>
            <w:noWrap/>
            <w:vAlign w:val="center"/>
            <w:hideMark/>
          </w:tcPr>
          <w:p w14:paraId="060C6389" w14:textId="77777777" w:rsidR="00394776" w:rsidRPr="00394776" w:rsidRDefault="00394776" w:rsidP="00394776">
            <w:pPr>
              <w:jc w:val="center"/>
              <w:rPr>
                <w:sz w:val="12"/>
                <w:szCs w:val="12"/>
              </w:rPr>
            </w:pPr>
            <w:r w:rsidRPr="00394776">
              <w:rPr>
                <w:sz w:val="12"/>
                <w:szCs w:val="12"/>
              </w:rPr>
              <w:t> 0,00 </w:t>
            </w:r>
          </w:p>
        </w:tc>
        <w:tc>
          <w:tcPr>
            <w:tcW w:w="649" w:type="dxa"/>
            <w:shd w:val="clear" w:color="auto" w:fill="auto"/>
            <w:noWrap/>
            <w:vAlign w:val="center"/>
            <w:hideMark/>
          </w:tcPr>
          <w:p w14:paraId="24532BCE" w14:textId="77777777" w:rsidR="00394776" w:rsidRPr="00394776" w:rsidRDefault="00394776" w:rsidP="00394776">
            <w:pPr>
              <w:jc w:val="center"/>
              <w:rPr>
                <w:sz w:val="12"/>
                <w:szCs w:val="12"/>
              </w:rPr>
            </w:pPr>
            <w:r w:rsidRPr="00394776">
              <w:rPr>
                <w:sz w:val="12"/>
                <w:szCs w:val="12"/>
              </w:rPr>
              <w:t>  0,00</w:t>
            </w:r>
          </w:p>
        </w:tc>
        <w:tc>
          <w:tcPr>
            <w:tcW w:w="850" w:type="dxa"/>
            <w:shd w:val="clear" w:color="auto" w:fill="auto"/>
            <w:noWrap/>
            <w:vAlign w:val="center"/>
            <w:hideMark/>
          </w:tcPr>
          <w:p w14:paraId="25C437AF" w14:textId="77777777" w:rsidR="00394776" w:rsidRPr="00394776" w:rsidRDefault="00394776" w:rsidP="00394776">
            <w:pPr>
              <w:jc w:val="center"/>
              <w:rPr>
                <w:sz w:val="12"/>
                <w:szCs w:val="12"/>
              </w:rPr>
            </w:pPr>
            <w:r w:rsidRPr="00394776">
              <w:rPr>
                <w:sz w:val="12"/>
                <w:szCs w:val="12"/>
              </w:rPr>
              <w:t> 0,00 </w:t>
            </w:r>
          </w:p>
        </w:tc>
        <w:tc>
          <w:tcPr>
            <w:tcW w:w="1843" w:type="dxa"/>
            <w:shd w:val="clear" w:color="auto" w:fill="auto"/>
            <w:noWrap/>
            <w:vAlign w:val="center"/>
            <w:hideMark/>
          </w:tcPr>
          <w:p w14:paraId="7398F0BD" w14:textId="77777777" w:rsidR="00394776" w:rsidRPr="00394776" w:rsidRDefault="00394776" w:rsidP="00394776">
            <w:pPr>
              <w:jc w:val="center"/>
              <w:rPr>
                <w:sz w:val="12"/>
                <w:szCs w:val="12"/>
              </w:rPr>
            </w:pPr>
            <w:r w:rsidRPr="00394776">
              <w:rPr>
                <w:sz w:val="12"/>
                <w:szCs w:val="12"/>
              </w:rPr>
              <w:t> 0,00 </w:t>
            </w:r>
          </w:p>
        </w:tc>
        <w:tc>
          <w:tcPr>
            <w:tcW w:w="780" w:type="dxa"/>
            <w:shd w:val="clear" w:color="auto" w:fill="auto"/>
            <w:noWrap/>
            <w:vAlign w:val="center"/>
            <w:hideMark/>
          </w:tcPr>
          <w:p w14:paraId="4D587D64" w14:textId="77777777" w:rsidR="00394776" w:rsidRPr="00394776" w:rsidRDefault="00394776" w:rsidP="00394776">
            <w:pPr>
              <w:jc w:val="center"/>
              <w:rPr>
                <w:sz w:val="12"/>
                <w:szCs w:val="12"/>
              </w:rPr>
            </w:pPr>
            <w:r w:rsidRPr="00394776">
              <w:rPr>
                <w:sz w:val="12"/>
                <w:szCs w:val="12"/>
              </w:rPr>
              <w:t> 0,00 </w:t>
            </w:r>
          </w:p>
        </w:tc>
        <w:tc>
          <w:tcPr>
            <w:tcW w:w="567" w:type="dxa"/>
            <w:shd w:val="clear" w:color="auto" w:fill="auto"/>
            <w:noWrap/>
            <w:vAlign w:val="center"/>
            <w:hideMark/>
          </w:tcPr>
          <w:p w14:paraId="56CF538C"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6AC5031D" w14:textId="77777777" w:rsidR="00394776" w:rsidRPr="00394776" w:rsidRDefault="00394776" w:rsidP="00394776">
            <w:pPr>
              <w:jc w:val="center"/>
              <w:rPr>
                <w:sz w:val="12"/>
                <w:szCs w:val="12"/>
              </w:rPr>
            </w:pPr>
            <w:r w:rsidRPr="00394776">
              <w:rPr>
                <w:sz w:val="12"/>
                <w:szCs w:val="12"/>
              </w:rPr>
              <w:t>  0,00</w:t>
            </w:r>
          </w:p>
        </w:tc>
        <w:tc>
          <w:tcPr>
            <w:tcW w:w="1063" w:type="dxa"/>
            <w:shd w:val="clear" w:color="auto" w:fill="auto"/>
            <w:noWrap/>
            <w:vAlign w:val="center"/>
            <w:hideMark/>
          </w:tcPr>
          <w:p w14:paraId="231566E6" w14:textId="77777777" w:rsidR="00394776" w:rsidRPr="00394776" w:rsidRDefault="00394776" w:rsidP="00394776">
            <w:pPr>
              <w:jc w:val="center"/>
              <w:rPr>
                <w:sz w:val="12"/>
                <w:szCs w:val="12"/>
              </w:rPr>
            </w:pPr>
            <w:r w:rsidRPr="00394776">
              <w:rPr>
                <w:sz w:val="12"/>
                <w:szCs w:val="12"/>
              </w:rPr>
              <w:t> 0,00 </w:t>
            </w:r>
          </w:p>
        </w:tc>
        <w:tc>
          <w:tcPr>
            <w:tcW w:w="708" w:type="dxa"/>
            <w:shd w:val="clear" w:color="auto" w:fill="auto"/>
            <w:noWrap/>
            <w:vAlign w:val="center"/>
            <w:hideMark/>
          </w:tcPr>
          <w:p w14:paraId="071946AC" w14:textId="77777777" w:rsidR="00394776" w:rsidRPr="00394776" w:rsidRDefault="00394776" w:rsidP="00394776">
            <w:pPr>
              <w:jc w:val="center"/>
              <w:rPr>
                <w:sz w:val="12"/>
                <w:szCs w:val="12"/>
              </w:rPr>
            </w:pPr>
            <w:r w:rsidRPr="00394776">
              <w:rPr>
                <w:sz w:val="12"/>
                <w:szCs w:val="12"/>
              </w:rPr>
              <w:t> 0,00 </w:t>
            </w:r>
          </w:p>
        </w:tc>
      </w:tr>
      <w:tr w:rsidR="00394776" w:rsidRPr="00394776" w14:paraId="61E8426B" w14:textId="77777777" w:rsidTr="00FC2646">
        <w:trPr>
          <w:trHeight w:val="20"/>
        </w:trPr>
        <w:tc>
          <w:tcPr>
            <w:tcW w:w="5658" w:type="dxa"/>
            <w:gridSpan w:val="2"/>
            <w:shd w:val="clear" w:color="auto" w:fill="auto"/>
            <w:noWrap/>
            <w:vAlign w:val="center"/>
            <w:hideMark/>
          </w:tcPr>
          <w:p w14:paraId="22C48442" w14:textId="77777777" w:rsidR="00394776" w:rsidRPr="00394776" w:rsidRDefault="00394776" w:rsidP="00394776">
            <w:pPr>
              <w:rPr>
                <w:sz w:val="12"/>
                <w:szCs w:val="12"/>
              </w:rPr>
            </w:pPr>
            <w:r w:rsidRPr="00394776">
              <w:rPr>
                <w:sz w:val="12"/>
                <w:szCs w:val="12"/>
              </w:rPr>
              <w:t>ИТОГО по программе</w:t>
            </w:r>
          </w:p>
        </w:tc>
        <w:tc>
          <w:tcPr>
            <w:tcW w:w="494" w:type="dxa"/>
            <w:shd w:val="clear" w:color="auto" w:fill="auto"/>
            <w:noWrap/>
            <w:vAlign w:val="center"/>
            <w:hideMark/>
          </w:tcPr>
          <w:p w14:paraId="68129DBC" w14:textId="77777777" w:rsidR="00394776" w:rsidRPr="00394776" w:rsidRDefault="00394776" w:rsidP="00394776">
            <w:pPr>
              <w:jc w:val="center"/>
              <w:rPr>
                <w:sz w:val="12"/>
                <w:szCs w:val="12"/>
              </w:rPr>
            </w:pPr>
            <w:r w:rsidRPr="00394776">
              <w:rPr>
                <w:sz w:val="12"/>
                <w:szCs w:val="12"/>
              </w:rPr>
              <w:t>9 155,68</w:t>
            </w:r>
          </w:p>
        </w:tc>
        <w:tc>
          <w:tcPr>
            <w:tcW w:w="567" w:type="dxa"/>
            <w:shd w:val="clear" w:color="auto" w:fill="auto"/>
            <w:noWrap/>
            <w:vAlign w:val="center"/>
            <w:hideMark/>
          </w:tcPr>
          <w:p w14:paraId="2D3A1342" w14:textId="77777777" w:rsidR="00394776" w:rsidRPr="00394776" w:rsidRDefault="00394776" w:rsidP="00394776">
            <w:pPr>
              <w:jc w:val="center"/>
              <w:rPr>
                <w:sz w:val="12"/>
                <w:szCs w:val="12"/>
              </w:rPr>
            </w:pPr>
            <w:r w:rsidRPr="00394776">
              <w:rPr>
                <w:sz w:val="12"/>
                <w:szCs w:val="12"/>
              </w:rPr>
              <w:t>89 520,43</w:t>
            </w:r>
          </w:p>
        </w:tc>
        <w:tc>
          <w:tcPr>
            <w:tcW w:w="769" w:type="dxa"/>
            <w:shd w:val="clear" w:color="auto" w:fill="auto"/>
            <w:noWrap/>
            <w:vAlign w:val="center"/>
            <w:hideMark/>
          </w:tcPr>
          <w:p w14:paraId="28019C47" w14:textId="77777777" w:rsidR="00394776" w:rsidRPr="00394776" w:rsidRDefault="00394776" w:rsidP="00394776">
            <w:pPr>
              <w:jc w:val="center"/>
              <w:rPr>
                <w:sz w:val="12"/>
                <w:szCs w:val="12"/>
              </w:rPr>
            </w:pPr>
            <w:r w:rsidRPr="00394776">
              <w:rPr>
                <w:sz w:val="12"/>
                <w:szCs w:val="12"/>
              </w:rPr>
              <w:t> 0,00 </w:t>
            </w:r>
          </w:p>
        </w:tc>
        <w:tc>
          <w:tcPr>
            <w:tcW w:w="649" w:type="dxa"/>
            <w:shd w:val="clear" w:color="auto" w:fill="auto"/>
            <w:noWrap/>
            <w:vAlign w:val="center"/>
            <w:hideMark/>
          </w:tcPr>
          <w:p w14:paraId="60D50657" w14:textId="77777777" w:rsidR="00394776" w:rsidRPr="00394776" w:rsidRDefault="00394776" w:rsidP="00394776">
            <w:pPr>
              <w:jc w:val="center"/>
              <w:rPr>
                <w:sz w:val="12"/>
                <w:szCs w:val="12"/>
              </w:rPr>
            </w:pPr>
            <w:r w:rsidRPr="00394776">
              <w:rPr>
                <w:sz w:val="12"/>
                <w:szCs w:val="12"/>
              </w:rPr>
              <w:t>  0,00</w:t>
            </w:r>
          </w:p>
        </w:tc>
        <w:tc>
          <w:tcPr>
            <w:tcW w:w="850" w:type="dxa"/>
            <w:shd w:val="clear" w:color="auto" w:fill="auto"/>
            <w:noWrap/>
            <w:vAlign w:val="center"/>
            <w:hideMark/>
          </w:tcPr>
          <w:p w14:paraId="67611A6F" w14:textId="77777777" w:rsidR="00394776" w:rsidRPr="00394776" w:rsidRDefault="00394776" w:rsidP="00394776">
            <w:pPr>
              <w:jc w:val="center"/>
              <w:rPr>
                <w:sz w:val="12"/>
                <w:szCs w:val="12"/>
              </w:rPr>
            </w:pPr>
            <w:r w:rsidRPr="00394776">
              <w:rPr>
                <w:sz w:val="12"/>
                <w:szCs w:val="12"/>
              </w:rPr>
              <w:t> 0,00 </w:t>
            </w:r>
          </w:p>
        </w:tc>
        <w:tc>
          <w:tcPr>
            <w:tcW w:w="1843" w:type="dxa"/>
            <w:shd w:val="clear" w:color="auto" w:fill="auto"/>
            <w:noWrap/>
            <w:vAlign w:val="center"/>
            <w:hideMark/>
          </w:tcPr>
          <w:p w14:paraId="13400492" w14:textId="77777777" w:rsidR="00394776" w:rsidRPr="00394776" w:rsidRDefault="00394776" w:rsidP="00394776">
            <w:pPr>
              <w:jc w:val="center"/>
              <w:rPr>
                <w:sz w:val="12"/>
                <w:szCs w:val="12"/>
              </w:rPr>
            </w:pPr>
            <w:r w:rsidRPr="00394776">
              <w:rPr>
                <w:sz w:val="12"/>
                <w:szCs w:val="12"/>
              </w:rPr>
              <w:t> 0,00 </w:t>
            </w:r>
          </w:p>
        </w:tc>
        <w:tc>
          <w:tcPr>
            <w:tcW w:w="780" w:type="dxa"/>
            <w:shd w:val="clear" w:color="auto" w:fill="auto"/>
            <w:noWrap/>
            <w:vAlign w:val="center"/>
            <w:hideMark/>
          </w:tcPr>
          <w:p w14:paraId="19FC0C44" w14:textId="77777777" w:rsidR="00394776" w:rsidRPr="00394776" w:rsidRDefault="00394776" w:rsidP="00394776">
            <w:pPr>
              <w:jc w:val="center"/>
              <w:rPr>
                <w:sz w:val="12"/>
                <w:szCs w:val="12"/>
              </w:rPr>
            </w:pPr>
            <w:r w:rsidRPr="00394776">
              <w:rPr>
                <w:sz w:val="12"/>
                <w:szCs w:val="12"/>
              </w:rPr>
              <w:t> 0,00 </w:t>
            </w:r>
          </w:p>
        </w:tc>
        <w:tc>
          <w:tcPr>
            <w:tcW w:w="567" w:type="dxa"/>
            <w:shd w:val="clear" w:color="auto" w:fill="auto"/>
            <w:noWrap/>
            <w:vAlign w:val="center"/>
            <w:hideMark/>
          </w:tcPr>
          <w:p w14:paraId="756F3B28" w14:textId="77777777" w:rsidR="00394776" w:rsidRPr="00394776" w:rsidRDefault="00394776" w:rsidP="00394776">
            <w:pPr>
              <w:jc w:val="center"/>
              <w:rPr>
                <w:sz w:val="12"/>
                <w:szCs w:val="12"/>
              </w:rPr>
            </w:pPr>
            <w:r w:rsidRPr="00394776">
              <w:rPr>
                <w:sz w:val="12"/>
                <w:szCs w:val="12"/>
              </w:rPr>
              <w:t>  0,00</w:t>
            </w:r>
          </w:p>
        </w:tc>
        <w:tc>
          <w:tcPr>
            <w:tcW w:w="709" w:type="dxa"/>
            <w:shd w:val="clear" w:color="auto" w:fill="auto"/>
            <w:noWrap/>
            <w:vAlign w:val="center"/>
            <w:hideMark/>
          </w:tcPr>
          <w:p w14:paraId="473D5F0C" w14:textId="77777777" w:rsidR="00394776" w:rsidRPr="00394776" w:rsidRDefault="00394776" w:rsidP="00394776">
            <w:pPr>
              <w:jc w:val="center"/>
              <w:rPr>
                <w:sz w:val="12"/>
                <w:szCs w:val="12"/>
              </w:rPr>
            </w:pPr>
            <w:r w:rsidRPr="00394776">
              <w:rPr>
                <w:sz w:val="12"/>
                <w:szCs w:val="12"/>
              </w:rPr>
              <w:t>  0,00</w:t>
            </w:r>
          </w:p>
        </w:tc>
        <w:tc>
          <w:tcPr>
            <w:tcW w:w="1063" w:type="dxa"/>
            <w:shd w:val="clear" w:color="auto" w:fill="auto"/>
            <w:noWrap/>
            <w:vAlign w:val="center"/>
            <w:hideMark/>
          </w:tcPr>
          <w:p w14:paraId="18743065" w14:textId="77777777" w:rsidR="00394776" w:rsidRPr="00394776" w:rsidRDefault="00394776" w:rsidP="00394776">
            <w:pPr>
              <w:jc w:val="center"/>
              <w:rPr>
                <w:sz w:val="12"/>
                <w:szCs w:val="12"/>
              </w:rPr>
            </w:pPr>
            <w:r w:rsidRPr="00394776">
              <w:rPr>
                <w:sz w:val="12"/>
                <w:szCs w:val="12"/>
              </w:rPr>
              <w:t> 0,00 </w:t>
            </w:r>
          </w:p>
        </w:tc>
        <w:tc>
          <w:tcPr>
            <w:tcW w:w="708" w:type="dxa"/>
            <w:shd w:val="clear" w:color="auto" w:fill="auto"/>
            <w:noWrap/>
            <w:vAlign w:val="center"/>
            <w:hideMark/>
          </w:tcPr>
          <w:p w14:paraId="3C714EC9" w14:textId="77777777" w:rsidR="00394776" w:rsidRPr="00394776" w:rsidRDefault="00394776" w:rsidP="00394776">
            <w:pPr>
              <w:jc w:val="center"/>
              <w:rPr>
                <w:sz w:val="12"/>
                <w:szCs w:val="12"/>
              </w:rPr>
            </w:pPr>
            <w:r w:rsidRPr="00394776">
              <w:rPr>
                <w:sz w:val="12"/>
                <w:szCs w:val="12"/>
              </w:rPr>
              <w:t> 0,00 </w:t>
            </w:r>
          </w:p>
        </w:tc>
      </w:tr>
    </w:tbl>
    <w:p w14:paraId="692AA43C" w14:textId="77777777" w:rsidR="00394776" w:rsidRPr="00394776" w:rsidRDefault="00394776" w:rsidP="00394776">
      <w:pPr>
        <w:jc w:val="center"/>
        <w:rPr>
          <w:color w:val="000000"/>
          <w:sz w:val="28"/>
          <w:szCs w:val="28"/>
        </w:rPr>
      </w:pPr>
      <w:r w:rsidRPr="00394776">
        <w:rPr>
          <w:bCs/>
          <w:sz w:val="28"/>
          <w:szCs w:val="28"/>
        </w:rPr>
        <w:lastRenderedPageBreak/>
        <w:t xml:space="preserve">Плановые значения показателей, достижение которых предусмотрено в результате реализации мероприятий инвестиционной программы </w:t>
      </w:r>
      <w:r w:rsidRPr="00394776">
        <w:rPr>
          <w:color w:val="000000"/>
          <w:sz w:val="28"/>
          <w:szCs w:val="28"/>
        </w:rPr>
        <w:t xml:space="preserve">ООО «Новокузнецкая теплосетевая компания» по контуру теплоснабжения </w:t>
      </w:r>
    </w:p>
    <w:p w14:paraId="23EB8D0E" w14:textId="77777777" w:rsidR="00394776" w:rsidRPr="00394776" w:rsidRDefault="00394776" w:rsidP="00394776">
      <w:pPr>
        <w:jc w:val="center"/>
        <w:rPr>
          <w:sz w:val="20"/>
          <w:szCs w:val="20"/>
        </w:rPr>
      </w:pPr>
      <w:r w:rsidRPr="00394776">
        <w:rPr>
          <w:color w:val="000000"/>
          <w:sz w:val="28"/>
          <w:szCs w:val="28"/>
        </w:rPr>
        <w:t xml:space="preserve">Центральной ТЭЦ </w:t>
      </w:r>
    </w:p>
    <w:tbl>
      <w:tblPr>
        <w:tblW w:w="4759" w:type="pct"/>
        <w:jc w:val="center"/>
        <w:tblLayout w:type="fixed"/>
        <w:tblLook w:val="04A0" w:firstRow="1" w:lastRow="0" w:firstColumn="1" w:lastColumn="0" w:noHBand="0" w:noVBand="1"/>
      </w:tblPr>
      <w:tblGrid>
        <w:gridCol w:w="364"/>
        <w:gridCol w:w="4110"/>
        <w:gridCol w:w="1999"/>
        <w:gridCol w:w="1327"/>
        <w:gridCol w:w="1227"/>
        <w:gridCol w:w="967"/>
        <w:gridCol w:w="1019"/>
        <w:gridCol w:w="1014"/>
        <w:gridCol w:w="1080"/>
        <w:gridCol w:w="1290"/>
      </w:tblGrid>
      <w:tr w:rsidR="00394776" w:rsidRPr="00394776" w14:paraId="2ADF32E3" w14:textId="77777777" w:rsidTr="00394776">
        <w:trPr>
          <w:trHeight w:val="480"/>
          <w:jc w:val="center"/>
        </w:trPr>
        <w:tc>
          <w:tcPr>
            <w:tcW w:w="126"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8F2436" w14:textId="77777777" w:rsidR="00394776" w:rsidRPr="00394776" w:rsidRDefault="00394776" w:rsidP="00394776">
            <w:pPr>
              <w:jc w:val="center"/>
              <w:rPr>
                <w:sz w:val="16"/>
                <w:szCs w:val="16"/>
              </w:rPr>
            </w:pPr>
            <w:r w:rsidRPr="00394776">
              <w:rPr>
                <w:sz w:val="16"/>
                <w:szCs w:val="16"/>
              </w:rPr>
              <w:t>№ п/п</w:t>
            </w:r>
          </w:p>
        </w:tc>
        <w:tc>
          <w:tcPr>
            <w:tcW w:w="1427"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6CE216" w14:textId="77777777" w:rsidR="00394776" w:rsidRPr="00394776" w:rsidRDefault="00394776" w:rsidP="00394776">
            <w:pPr>
              <w:tabs>
                <w:tab w:val="left" w:pos="569"/>
              </w:tabs>
              <w:jc w:val="center"/>
              <w:rPr>
                <w:sz w:val="16"/>
                <w:szCs w:val="16"/>
              </w:rPr>
            </w:pPr>
            <w:r w:rsidRPr="00394776">
              <w:rPr>
                <w:sz w:val="16"/>
                <w:szCs w:val="16"/>
              </w:rPr>
              <w:t>Наименование показателя</w:t>
            </w:r>
          </w:p>
        </w:tc>
        <w:tc>
          <w:tcPr>
            <w:tcW w:w="694"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2A6839" w14:textId="77777777" w:rsidR="00394776" w:rsidRPr="00394776" w:rsidRDefault="00394776" w:rsidP="00394776">
            <w:pPr>
              <w:jc w:val="center"/>
              <w:rPr>
                <w:sz w:val="16"/>
                <w:szCs w:val="16"/>
              </w:rPr>
            </w:pPr>
            <w:r w:rsidRPr="00394776">
              <w:rPr>
                <w:sz w:val="16"/>
                <w:szCs w:val="16"/>
              </w:rPr>
              <w:t>Ед. изм.</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ECFA7E" w14:textId="77777777" w:rsidR="00394776" w:rsidRPr="00394776" w:rsidRDefault="00394776" w:rsidP="00394776">
            <w:pPr>
              <w:jc w:val="center"/>
              <w:rPr>
                <w:sz w:val="16"/>
                <w:szCs w:val="16"/>
              </w:rPr>
            </w:pPr>
            <w:r w:rsidRPr="00394776">
              <w:rPr>
                <w:sz w:val="16"/>
                <w:szCs w:val="16"/>
              </w:rPr>
              <w:t>Фактические значения</w:t>
            </w:r>
          </w:p>
        </w:tc>
        <w:tc>
          <w:tcPr>
            <w:tcW w:w="426" w:type="pct"/>
            <w:vMerge w:val="restart"/>
            <w:tcBorders>
              <w:top w:val="single" w:sz="4" w:space="0" w:color="auto"/>
              <w:left w:val="nil"/>
              <w:right w:val="single" w:sz="4" w:space="0" w:color="auto"/>
            </w:tcBorders>
            <w:shd w:val="clear" w:color="auto" w:fill="auto"/>
            <w:tcMar>
              <w:left w:w="28" w:type="dxa"/>
              <w:right w:w="28" w:type="dxa"/>
            </w:tcMar>
            <w:vAlign w:val="center"/>
            <w:hideMark/>
          </w:tcPr>
          <w:p w14:paraId="2F529EEC" w14:textId="77777777" w:rsidR="00394776" w:rsidRPr="00394776" w:rsidRDefault="00394776" w:rsidP="00394776">
            <w:pPr>
              <w:jc w:val="center"/>
              <w:rPr>
                <w:sz w:val="16"/>
                <w:szCs w:val="16"/>
              </w:rPr>
            </w:pPr>
            <w:r w:rsidRPr="00394776">
              <w:rPr>
                <w:sz w:val="16"/>
                <w:szCs w:val="16"/>
              </w:rPr>
              <w:t>Текущее значение</w:t>
            </w:r>
          </w:p>
        </w:tc>
        <w:tc>
          <w:tcPr>
            <w:tcW w:w="1865" w:type="pct"/>
            <w:gridSpan w:val="5"/>
            <w:tcBorders>
              <w:top w:val="single" w:sz="4" w:space="0" w:color="auto"/>
              <w:left w:val="nil"/>
              <w:bottom w:val="single" w:sz="4" w:space="0" w:color="auto"/>
              <w:right w:val="single" w:sz="4" w:space="0" w:color="auto"/>
            </w:tcBorders>
            <w:shd w:val="clear" w:color="auto" w:fill="auto"/>
            <w:vAlign w:val="center"/>
          </w:tcPr>
          <w:p w14:paraId="0FA793D6" w14:textId="77777777" w:rsidR="00394776" w:rsidRPr="00394776" w:rsidRDefault="00394776" w:rsidP="00394776">
            <w:pPr>
              <w:jc w:val="center"/>
              <w:rPr>
                <w:sz w:val="16"/>
                <w:szCs w:val="16"/>
              </w:rPr>
            </w:pPr>
            <w:r w:rsidRPr="00394776">
              <w:rPr>
                <w:sz w:val="16"/>
                <w:szCs w:val="16"/>
              </w:rPr>
              <w:t>Плановые значения</w:t>
            </w:r>
          </w:p>
        </w:tc>
      </w:tr>
      <w:tr w:rsidR="00394776" w:rsidRPr="00394776" w14:paraId="69573427" w14:textId="77777777" w:rsidTr="00394776">
        <w:trPr>
          <w:trHeight w:val="600"/>
          <w:jc w:val="center"/>
        </w:trPr>
        <w:tc>
          <w:tcPr>
            <w:tcW w:w="12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FB00681" w14:textId="77777777" w:rsidR="00394776" w:rsidRPr="00394776" w:rsidRDefault="00394776" w:rsidP="00394776">
            <w:pPr>
              <w:jc w:val="center"/>
              <w:rPr>
                <w:sz w:val="16"/>
                <w:szCs w:val="16"/>
              </w:rPr>
            </w:pPr>
          </w:p>
        </w:tc>
        <w:tc>
          <w:tcPr>
            <w:tcW w:w="142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EF66D1D" w14:textId="77777777" w:rsidR="00394776" w:rsidRPr="00394776" w:rsidRDefault="00394776" w:rsidP="00394776">
            <w:pPr>
              <w:jc w:val="center"/>
              <w:rPr>
                <w:sz w:val="16"/>
                <w:szCs w:val="16"/>
              </w:rPr>
            </w:pPr>
          </w:p>
        </w:tc>
        <w:tc>
          <w:tcPr>
            <w:tcW w:w="69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EC4BABE" w14:textId="77777777" w:rsidR="00394776" w:rsidRPr="00394776" w:rsidRDefault="00394776" w:rsidP="00394776">
            <w:pPr>
              <w:jc w:val="center"/>
              <w:rPr>
                <w:sz w:val="16"/>
                <w:szCs w:val="16"/>
              </w:rPr>
            </w:pPr>
          </w:p>
        </w:tc>
        <w:tc>
          <w:tcPr>
            <w:tcW w:w="46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C3CD042" w14:textId="77777777" w:rsidR="00394776" w:rsidRPr="00394776" w:rsidRDefault="00394776" w:rsidP="00394776">
            <w:pPr>
              <w:jc w:val="center"/>
              <w:rPr>
                <w:sz w:val="16"/>
                <w:szCs w:val="16"/>
              </w:rPr>
            </w:pPr>
          </w:p>
        </w:tc>
        <w:tc>
          <w:tcPr>
            <w:tcW w:w="426" w:type="pct"/>
            <w:vMerge/>
            <w:tcBorders>
              <w:left w:val="single" w:sz="4" w:space="0" w:color="auto"/>
              <w:right w:val="single" w:sz="4" w:space="0" w:color="auto"/>
            </w:tcBorders>
            <w:shd w:val="clear" w:color="auto" w:fill="auto"/>
            <w:tcMar>
              <w:left w:w="28" w:type="dxa"/>
              <w:right w:w="28" w:type="dxa"/>
            </w:tcMar>
            <w:vAlign w:val="center"/>
            <w:hideMark/>
          </w:tcPr>
          <w:p w14:paraId="640E4785" w14:textId="77777777" w:rsidR="00394776" w:rsidRPr="00394776" w:rsidRDefault="00394776" w:rsidP="00394776">
            <w:pPr>
              <w:jc w:val="center"/>
              <w:rPr>
                <w:sz w:val="16"/>
                <w:szCs w:val="16"/>
              </w:rPr>
            </w:pPr>
          </w:p>
        </w:tc>
        <w:tc>
          <w:tcPr>
            <w:tcW w:w="1865" w:type="pct"/>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2DAA777" w14:textId="77777777" w:rsidR="00394776" w:rsidRPr="00394776" w:rsidRDefault="00394776" w:rsidP="00394776">
            <w:pPr>
              <w:jc w:val="center"/>
              <w:rPr>
                <w:sz w:val="16"/>
                <w:szCs w:val="16"/>
              </w:rPr>
            </w:pPr>
            <w:r w:rsidRPr="00394776">
              <w:rPr>
                <w:sz w:val="16"/>
                <w:szCs w:val="16"/>
              </w:rPr>
              <w:t>в т.ч. по годам реализации</w:t>
            </w:r>
          </w:p>
        </w:tc>
      </w:tr>
      <w:tr w:rsidR="00394776" w:rsidRPr="00394776" w14:paraId="7F739FA0" w14:textId="77777777" w:rsidTr="00394776">
        <w:trPr>
          <w:trHeight w:val="255"/>
          <w:jc w:val="center"/>
        </w:trPr>
        <w:tc>
          <w:tcPr>
            <w:tcW w:w="12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178B7A6" w14:textId="77777777" w:rsidR="00394776" w:rsidRPr="00394776" w:rsidRDefault="00394776" w:rsidP="00394776">
            <w:pPr>
              <w:jc w:val="center"/>
              <w:rPr>
                <w:sz w:val="16"/>
                <w:szCs w:val="16"/>
              </w:rPr>
            </w:pPr>
          </w:p>
        </w:tc>
        <w:tc>
          <w:tcPr>
            <w:tcW w:w="142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F2A4255" w14:textId="77777777" w:rsidR="00394776" w:rsidRPr="00394776" w:rsidRDefault="00394776" w:rsidP="00394776">
            <w:pPr>
              <w:jc w:val="center"/>
              <w:rPr>
                <w:sz w:val="16"/>
                <w:szCs w:val="16"/>
              </w:rPr>
            </w:pPr>
          </w:p>
        </w:tc>
        <w:tc>
          <w:tcPr>
            <w:tcW w:w="69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33F875A" w14:textId="77777777" w:rsidR="00394776" w:rsidRPr="00394776" w:rsidRDefault="00394776" w:rsidP="00394776">
            <w:pPr>
              <w:jc w:val="center"/>
              <w:rPr>
                <w:sz w:val="16"/>
                <w:szCs w:val="16"/>
              </w:rPr>
            </w:pPr>
          </w:p>
        </w:tc>
        <w:tc>
          <w:tcPr>
            <w:tcW w:w="46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3864AF" w14:textId="77777777" w:rsidR="00394776" w:rsidRPr="00394776" w:rsidRDefault="00394776" w:rsidP="00394776">
            <w:pPr>
              <w:jc w:val="center"/>
              <w:rPr>
                <w:sz w:val="16"/>
                <w:szCs w:val="16"/>
              </w:rPr>
            </w:pPr>
          </w:p>
        </w:tc>
        <w:tc>
          <w:tcPr>
            <w:tcW w:w="426" w:type="pct"/>
            <w:vMerge/>
            <w:tcBorders>
              <w:left w:val="single" w:sz="4" w:space="0" w:color="auto"/>
              <w:bottom w:val="single" w:sz="4" w:space="0" w:color="auto"/>
              <w:right w:val="single" w:sz="4" w:space="0" w:color="auto"/>
            </w:tcBorders>
            <w:tcMar>
              <w:left w:w="28" w:type="dxa"/>
              <w:right w:w="28" w:type="dxa"/>
            </w:tcMar>
            <w:vAlign w:val="center"/>
            <w:hideMark/>
          </w:tcPr>
          <w:p w14:paraId="397B5103" w14:textId="77777777" w:rsidR="00394776" w:rsidRPr="00394776" w:rsidRDefault="00394776" w:rsidP="00394776">
            <w:pPr>
              <w:jc w:val="center"/>
              <w:rPr>
                <w:sz w:val="16"/>
                <w:szCs w:val="16"/>
              </w:rPr>
            </w:pP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ADFA5D9" w14:textId="77777777" w:rsidR="00394776" w:rsidRPr="00394776" w:rsidRDefault="00394776" w:rsidP="00394776">
            <w:pPr>
              <w:jc w:val="center"/>
              <w:rPr>
                <w:sz w:val="16"/>
                <w:szCs w:val="16"/>
              </w:rPr>
            </w:pPr>
            <w:r w:rsidRPr="00394776">
              <w:rPr>
                <w:sz w:val="16"/>
                <w:szCs w:val="16"/>
              </w:rPr>
              <w:t>2020</w:t>
            </w:r>
          </w:p>
        </w:tc>
        <w:tc>
          <w:tcPr>
            <w:tcW w:w="35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0EA53CC" w14:textId="77777777" w:rsidR="00394776" w:rsidRPr="00394776" w:rsidRDefault="00394776" w:rsidP="00394776">
            <w:pPr>
              <w:jc w:val="center"/>
              <w:rPr>
                <w:sz w:val="16"/>
                <w:szCs w:val="16"/>
              </w:rPr>
            </w:pPr>
            <w:r w:rsidRPr="00394776">
              <w:rPr>
                <w:sz w:val="16"/>
                <w:szCs w:val="16"/>
              </w:rPr>
              <w:t>2021</w:t>
            </w:r>
          </w:p>
        </w:tc>
        <w:tc>
          <w:tcPr>
            <w:tcW w:w="352" w:type="pct"/>
            <w:tcBorders>
              <w:top w:val="nil"/>
              <w:left w:val="nil"/>
              <w:bottom w:val="single" w:sz="4" w:space="0" w:color="auto"/>
              <w:right w:val="single" w:sz="4" w:space="0" w:color="auto"/>
            </w:tcBorders>
            <w:tcMar>
              <w:left w:w="28" w:type="dxa"/>
              <w:right w:w="28" w:type="dxa"/>
            </w:tcMar>
            <w:vAlign w:val="center"/>
          </w:tcPr>
          <w:p w14:paraId="389D640B" w14:textId="77777777" w:rsidR="00394776" w:rsidRPr="00394776" w:rsidRDefault="00394776" w:rsidP="00394776">
            <w:pPr>
              <w:jc w:val="center"/>
              <w:rPr>
                <w:sz w:val="16"/>
                <w:szCs w:val="16"/>
              </w:rPr>
            </w:pPr>
            <w:r w:rsidRPr="00394776">
              <w:rPr>
                <w:sz w:val="16"/>
                <w:szCs w:val="16"/>
              </w:rPr>
              <w:t>2022</w:t>
            </w:r>
          </w:p>
        </w:tc>
        <w:tc>
          <w:tcPr>
            <w:tcW w:w="375" w:type="pct"/>
            <w:tcBorders>
              <w:top w:val="nil"/>
              <w:left w:val="nil"/>
              <w:bottom w:val="single" w:sz="4" w:space="0" w:color="auto"/>
              <w:right w:val="single" w:sz="4" w:space="0" w:color="auto"/>
            </w:tcBorders>
            <w:tcMar>
              <w:left w:w="28" w:type="dxa"/>
              <w:right w:w="28" w:type="dxa"/>
            </w:tcMar>
            <w:vAlign w:val="center"/>
          </w:tcPr>
          <w:p w14:paraId="0913D6E9" w14:textId="77777777" w:rsidR="00394776" w:rsidRPr="00394776" w:rsidRDefault="00394776" w:rsidP="00394776">
            <w:pPr>
              <w:jc w:val="center"/>
              <w:rPr>
                <w:sz w:val="16"/>
                <w:szCs w:val="16"/>
              </w:rPr>
            </w:pPr>
            <w:r w:rsidRPr="00394776">
              <w:rPr>
                <w:sz w:val="16"/>
                <w:szCs w:val="16"/>
              </w:rPr>
              <w:t>2023</w:t>
            </w:r>
          </w:p>
        </w:tc>
        <w:tc>
          <w:tcPr>
            <w:tcW w:w="448" w:type="pct"/>
            <w:tcBorders>
              <w:top w:val="nil"/>
              <w:left w:val="nil"/>
              <w:bottom w:val="single" w:sz="4" w:space="0" w:color="auto"/>
              <w:right w:val="single" w:sz="4" w:space="0" w:color="auto"/>
            </w:tcBorders>
            <w:tcMar>
              <w:left w:w="28" w:type="dxa"/>
              <w:right w:w="28" w:type="dxa"/>
            </w:tcMar>
            <w:vAlign w:val="center"/>
          </w:tcPr>
          <w:p w14:paraId="59287093" w14:textId="77777777" w:rsidR="00394776" w:rsidRPr="00394776" w:rsidRDefault="00394776" w:rsidP="00394776">
            <w:pPr>
              <w:jc w:val="center"/>
              <w:rPr>
                <w:sz w:val="16"/>
                <w:szCs w:val="16"/>
              </w:rPr>
            </w:pPr>
            <w:r w:rsidRPr="00394776">
              <w:rPr>
                <w:sz w:val="16"/>
                <w:szCs w:val="16"/>
              </w:rPr>
              <w:t>2024</w:t>
            </w:r>
          </w:p>
        </w:tc>
      </w:tr>
      <w:tr w:rsidR="00394776" w:rsidRPr="00394776" w14:paraId="7EC590BE" w14:textId="77777777" w:rsidTr="00394776">
        <w:trPr>
          <w:trHeight w:val="510"/>
          <w:jc w:val="center"/>
        </w:trPr>
        <w:tc>
          <w:tcPr>
            <w:tcW w:w="1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1BFB05E" w14:textId="77777777" w:rsidR="00394776" w:rsidRPr="00394776" w:rsidRDefault="00394776" w:rsidP="00394776">
            <w:pPr>
              <w:jc w:val="center"/>
              <w:rPr>
                <w:sz w:val="16"/>
                <w:szCs w:val="16"/>
              </w:rPr>
            </w:pPr>
            <w:r w:rsidRPr="00394776">
              <w:rPr>
                <w:sz w:val="16"/>
                <w:szCs w:val="16"/>
              </w:rPr>
              <w:t>1</w:t>
            </w:r>
          </w:p>
        </w:tc>
        <w:tc>
          <w:tcPr>
            <w:tcW w:w="142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1DDC7B7" w14:textId="77777777" w:rsidR="00394776" w:rsidRPr="00394776" w:rsidRDefault="00394776" w:rsidP="00394776">
            <w:pPr>
              <w:jc w:val="center"/>
              <w:rPr>
                <w:sz w:val="16"/>
                <w:szCs w:val="16"/>
              </w:rPr>
            </w:pPr>
            <w:r w:rsidRPr="00394776">
              <w:rPr>
                <w:sz w:val="16"/>
                <w:szCs w:val="16"/>
              </w:rPr>
              <w:t>Удельный расход электрической энергии на транспортировку теплоносителя</w:t>
            </w:r>
          </w:p>
        </w:tc>
        <w:tc>
          <w:tcPr>
            <w:tcW w:w="6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443687C" w14:textId="77777777" w:rsidR="00394776" w:rsidRPr="00394776" w:rsidRDefault="00394776" w:rsidP="00394776">
            <w:pPr>
              <w:jc w:val="center"/>
              <w:rPr>
                <w:sz w:val="16"/>
                <w:szCs w:val="16"/>
              </w:rPr>
            </w:pPr>
            <w:r w:rsidRPr="00394776">
              <w:rPr>
                <w:sz w:val="16"/>
                <w:szCs w:val="16"/>
              </w:rPr>
              <w:t>кВтч/м</w:t>
            </w:r>
            <w:r w:rsidRPr="00394776">
              <w:rPr>
                <w:sz w:val="16"/>
                <w:szCs w:val="16"/>
                <w:vertAlign w:val="superscript"/>
              </w:rPr>
              <w:t>3</w:t>
            </w:r>
          </w:p>
        </w:tc>
        <w:tc>
          <w:tcPr>
            <w:tcW w:w="461" w:type="pct"/>
            <w:tcBorders>
              <w:top w:val="nil"/>
              <w:left w:val="nil"/>
              <w:bottom w:val="single" w:sz="4" w:space="0" w:color="auto"/>
              <w:right w:val="single" w:sz="4" w:space="0" w:color="auto"/>
            </w:tcBorders>
            <w:shd w:val="clear" w:color="auto" w:fill="auto"/>
            <w:tcMar>
              <w:left w:w="28" w:type="dxa"/>
              <w:right w:w="28" w:type="dxa"/>
            </w:tcMar>
            <w:vAlign w:val="center"/>
          </w:tcPr>
          <w:p w14:paraId="190C2EF3" w14:textId="77777777" w:rsidR="00394776" w:rsidRPr="00394776" w:rsidRDefault="00394776" w:rsidP="00394776">
            <w:pPr>
              <w:jc w:val="center"/>
              <w:rPr>
                <w:sz w:val="16"/>
                <w:szCs w:val="16"/>
              </w:rPr>
            </w:pPr>
            <w:r w:rsidRPr="00394776">
              <w:rPr>
                <w:sz w:val="16"/>
                <w:szCs w:val="16"/>
              </w:rPr>
              <w:t>-</w:t>
            </w:r>
          </w:p>
        </w:tc>
        <w:tc>
          <w:tcPr>
            <w:tcW w:w="4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71D8DA" w14:textId="77777777" w:rsidR="00394776" w:rsidRPr="00394776" w:rsidRDefault="00394776" w:rsidP="00394776">
            <w:pPr>
              <w:jc w:val="center"/>
              <w:rPr>
                <w:sz w:val="16"/>
                <w:szCs w:val="16"/>
              </w:rPr>
            </w:pPr>
            <w:r w:rsidRPr="00394776">
              <w:rPr>
                <w:sz w:val="16"/>
                <w:szCs w:val="16"/>
              </w:rPr>
              <w:t>-</w:t>
            </w:r>
          </w:p>
        </w:tc>
        <w:tc>
          <w:tcPr>
            <w:tcW w:w="33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98DBFE" w14:textId="77777777" w:rsidR="00394776" w:rsidRPr="00394776" w:rsidRDefault="00394776" w:rsidP="00394776">
            <w:pPr>
              <w:jc w:val="center"/>
              <w:rPr>
                <w:sz w:val="16"/>
                <w:szCs w:val="16"/>
              </w:rPr>
            </w:pPr>
            <w:r w:rsidRPr="00394776">
              <w:rPr>
                <w:sz w:val="16"/>
                <w:szCs w:val="16"/>
              </w:rPr>
              <w:t>-</w:t>
            </w:r>
          </w:p>
        </w:tc>
        <w:tc>
          <w:tcPr>
            <w:tcW w:w="35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3C6CFA" w14:textId="77777777" w:rsidR="00394776" w:rsidRPr="00394776" w:rsidRDefault="00394776" w:rsidP="00394776">
            <w:pPr>
              <w:jc w:val="center"/>
              <w:rPr>
                <w:sz w:val="16"/>
                <w:szCs w:val="16"/>
              </w:rPr>
            </w:pPr>
            <w:r w:rsidRPr="00394776">
              <w:rPr>
                <w:sz w:val="16"/>
                <w:szCs w:val="16"/>
              </w:rPr>
              <w:t>-</w:t>
            </w:r>
          </w:p>
        </w:tc>
        <w:tc>
          <w:tcPr>
            <w:tcW w:w="35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2D7428" w14:textId="77777777" w:rsidR="00394776" w:rsidRPr="00394776" w:rsidRDefault="00394776" w:rsidP="00394776">
            <w:pPr>
              <w:jc w:val="center"/>
              <w:rPr>
                <w:sz w:val="16"/>
                <w:szCs w:val="16"/>
              </w:rPr>
            </w:pPr>
            <w:r w:rsidRPr="00394776">
              <w:rPr>
                <w:sz w:val="16"/>
                <w:szCs w:val="16"/>
              </w:rPr>
              <w:t>-</w:t>
            </w:r>
          </w:p>
        </w:tc>
        <w:tc>
          <w:tcPr>
            <w:tcW w:w="375" w:type="pct"/>
            <w:tcBorders>
              <w:top w:val="single" w:sz="4" w:space="0" w:color="auto"/>
              <w:left w:val="nil"/>
              <w:bottom w:val="single" w:sz="4" w:space="0" w:color="auto"/>
              <w:right w:val="single" w:sz="4" w:space="0" w:color="auto"/>
            </w:tcBorders>
            <w:tcMar>
              <w:left w:w="28" w:type="dxa"/>
              <w:right w:w="28" w:type="dxa"/>
            </w:tcMar>
            <w:vAlign w:val="center"/>
          </w:tcPr>
          <w:p w14:paraId="6FCE0B5A" w14:textId="77777777" w:rsidR="00394776" w:rsidRPr="00394776" w:rsidRDefault="00394776" w:rsidP="00394776">
            <w:pPr>
              <w:jc w:val="center"/>
              <w:rPr>
                <w:sz w:val="16"/>
                <w:szCs w:val="16"/>
              </w:rPr>
            </w:pPr>
            <w:r w:rsidRPr="00394776">
              <w:rPr>
                <w:sz w:val="16"/>
                <w:szCs w:val="16"/>
              </w:rPr>
              <w:t>-</w:t>
            </w:r>
          </w:p>
        </w:tc>
        <w:tc>
          <w:tcPr>
            <w:tcW w:w="448" w:type="pct"/>
            <w:tcBorders>
              <w:top w:val="single" w:sz="4" w:space="0" w:color="auto"/>
              <w:left w:val="nil"/>
              <w:bottom w:val="single" w:sz="4" w:space="0" w:color="auto"/>
              <w:right w:val="single" w:sz="4" w:space="0" w:color="auto"/>
            </w:tcBorders>
            <w:tcMar>
              <w:left w:w="28" w:type="dxa"/>
              <w:right w:w="28" w:type="dxa"/>
            </w:tcMar>
            <w:vAlign w:val="center"/>
          </w:tcPr>
          <w:p w14:paraId="4E968051" w14:textId="77777777" w:rsidR="00394776" w:rsidRPr="00394776" w:rsidRDefault="00394776" w:rsidP="00394776">
            <w:pPr>
              <w:jc w:val="center"/>
              <w:rPr>
                <w:sz w:val="16"/>
                <w:szCs w:val="16"/>
              </w:rPr>
            </w:pPr>
            <w:r w:rsidRPr="00394776">
              <w:rPr>
                <w:sz w:val="16"/>
                <w:szCs w:val="16"/>
              </w:rPr>
              <w:t>-</w:t>
            </w:r>
          </w:p>
        </w:tc>
      </w:tr>
      <w:tr w:rsidR="00394776" w:rsidRPr="00394776" w14:paraId="4FF17C57" w14:textId="77777777" w:rsidTr="00394776">
        <w:trPr>
          <w:trHeight w:val="510"/>
          <w:jc w:val="center"/>
        </w:trPr>
        <w:tc>
          <w:tcPr>
            <w:tcW w:w="1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C4EC9BF" w14:textId="77777777" w:rsidR="00394776" w:rsidRPr="00394776" w:rsidRDefault="00394776" w:rsidP="00394776">
            <w:pPr>
              <w:jc w:val="center"/>
              <w:rPr>
                <w:sz w:val="16"/>
                <w:szCs w:val="16"/>
              </w:rPr>
            </w:pPr>
            <w:r w:rsidRPr="00394776">
              <w:rPr>
                <w:sz w:val="16"/>
                <w:szCs w:val="16"/>
              </w:rPr>
              <w:t>2</w:t>
            </w:r>
          </w:p>
        </w:tc>
        <w:tc>
          <w:tcPr>
            <w:tcW w:w="142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59EA6FC" w14:textId="77777777" w:rsidR="00394776" w:rsidRPr="00394776" w:rsidRDefault="00394776" w:rsidP="00394776">
            <w:pPr>
              <w:jc w:val="center"/>
              <w:rPr>
                <w:sz w:val="16"/>
                <w:szCs w:val="16"/>
              </w:rPr>
            </w:pPr>
            <w:r w:rsidRPr="00394776">
              <w:rPr>
                <w:sz w:val="16"/>
                <w:szCs w:val="16"/>
              </w:rPr>
              <w:t>Удельный расход условного топлива на выработку единицы тепловой энергии и (или) теплоносителя</w:t>
            </w:r>
          </w:p>
        </w:tc>
        <w:tc>
          <w:tcPr>
            <w:tcW w:w="6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2790276" w14:textId="77777777" w:rsidR="00394776" w:rsidRPr="00394776" w:rsidRDefault="00394776" w:rsidP="00394776">
            <w:pPr>
              <w:jc w:val="center"/>
              <w:rPr>
                <w:sz w:val="16"/>
                <w:szCs w:val="16"/>
              </w:rPr>
            </w:pPr>
            <w:r w:rsidRPr="00394776">
              <w:rPr>
                <w:sz w:val="16"/>
                <w:szCs w:val="16"/>
              </w:rPr>
              <w:t>т.у.т./Гкал</w:t>
            </w:r>
          </w:p>
        </w:tc>
        <w:tc>
          <w:tcPr>
            <w:tcW w:w="461" w:type="pct"/>
            <w:tcBorders>
              <w:top w:val="nil"/>
              <w:left w:val="nil"/>
              <w:bottom w:val="single" w:sz="4" w:space="0" w:color="auto"/>
              <w:right w:val="single" w:sz="4" w:space="0" w:color="auto"/>
            </w:tcBorders>
            <w:shd w:val="clear" w:color="auto" w:fill="auto"/>
            <w:tcMar>
              <w:left w:w="28" w:type="dxa"/>
              <w:right w:w="28" w:type="dxa"/>
            </w:tcMar>
            <w:vAlign w:val="center"/>
          </w:tcPr>
          <w:p w14:paraId="57605EE1" w14:textId="77777777" w:rsidR="00394776" w:rsidRPr="00394776" w:rsidRDefault="00394776" w:rsidP="00394776">
            <w:pPr>
              <w:jc w:val="center"/>
              <w:rPr>
                <w:sz w:val="16"/>
                <w:szCs w:val="16"/>
              </w:rPr>
            </w:pPr>
            <w:r w:rsidRPr="00394776">
              <w:rPr>
                <w:sz w:val="16"/>
                <w:szCs w:val="16"/>
              </w:rPr>
              <w:t>-</w:t>
            </w:r>
          </w:p>
        </w:tc>
        <w:tc>
          <w:tcPr>
            <w:tcW w:w="426"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2724BACD" w14:textId="77777777" w:rsidR="00394776" w:rsidRPr="00394776" w:rsidRDefault="00394776" w:rsidP="00394776">
            <w:pPr>
              <w:jc w:val="center"/>
              <w:rPr>
                <w:sz w:val="16"/>
                <w:szCs w:val="16"/>
              </w:rPr>
            </w:pPr>
            <w:r w:rsidRPr="00394776">
              <w:rPr>
                <w:sz w:val="16"/>
                <w:szCs w:val="16"/>
              </w:rPr>
              <w:t>-</w:t>
            </w:r>
          </w:p>
        </w:tc>
        <w:tc>
          <w:tcPr>
            <w:tcW w:w="336"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471F14E0" w14:textId="77777777" w:rsidR="00394776" w:rsidRPr="00394776" w:rsidRDefault="00394776" w:rsidP="00394776">
            <w:pPr>
              <w:jc w:val="center"/>
              <w:rPr>
                <w:sz w:val="16"/>
                <w:szCs w:val="16"/>
              </w:rPr>
            </w:pPr>
            <w:r w:rsidRPr="00394776">
              <w:rPr>
                <w:sz w:val="16"/>
                <w:szCs w:val="16"/>
              </w:rPr>
              <w:t>-</w:t>
            </w:r>
          </w:p>
        </w:tc>
        <w:tc>
          <w:tcPr>
            <w:tcW w:w="354"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0E70BD61" w14:textId="77777777" w:rsidR="00394776" w:rsidRPr="00394776" w:rsidRDefault="00394776" w:rsidP="00394776">
            <w:pPr>
              <w:jc w:val="center"/>
              <w:rPr>
                <w:sz w:val="16"/>
                <w:szCs w:val="16"/>
              </w:rPr>
            </w:pPr>
            <w:r w:rsidRPr="00394776">
              <w:rPr>
                <w:sz w:val="16"/>
                <w:szCs w:val="16"/>
              </w:rPr>
              <w:t>-</w:t>
            </w:r>
          </w:p>
        </w:tc>
        <w:tc>
          <w:tcPr>
            <w:tcW w:w="352"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161DEA36" w14:textId="77777777" w:rsidR="00394776" w:rsidRPr="00394776" w:rsidRDefault="00394776" w:rsidP="00394776">
            <w:pPr>
              <w:jc w:val="center"/>
              <w:rPr>
                <w:sz w:val="16"/>
                <w:szCs w:val="16"/>
              </w:rPr>
            </w:pPr>
            <w:r w:rsidRPr="00394776">
              <w:rPr>
                <w:sz w:val="16"/>
                <w:szCs w:val="16"/>
              </w:rPr>
              <w:t>-</w:t>
            </w:r>
          </w:p>
        </w:tc>
        <w:tc>
          <w:tcPr>
            <w:tcW w:w="375" w:type="pct"/>
            <w:tcBorders>
              <w:top w:val="nil"/>
              <w:left w:val="single" w:sz="4" w:space="0" w:color="auto"/>
              <w:bottom w:val="single" w:sz="4" w:space="0" w:color="000000"/>
              <w:right w:val="single" w:sz="4" w:space="0" w:color="auto"/>
            </w:tcBorders>
            <w:tcMar>
              <w:left w:w="28" w:type="dxa"/>
              <w:right w:w="28" w:type="dxa"/>
            </w:tcMar>
            <w:vAlign w:val="center"/>
          </w:tcPr>
          <w:p w14:paraId="14AEE765" w14:textId="77777777" w:rsidR="00394776" w:rsidRPr="00394776" w:rsidRDefault="00394776" w:rsidP="00394776">
            <w:pPr>
              <w:jc w:val="center"/>
              <w:rPr>
                <w:sz w:val="16"/>
                <w:szCs w:val="16"/>
              </w:rPr>
            </w:pPr>
            <w:r w:rsidRPr="00394776">
              <w:rPr>
                <w:sz w:val="16"/>
                <w:szCs w:val="16"/>
              </w:rPr>
              <w:t>-</w:t>
            </w:r>
          </w:p>
        </w:tc>
        <w:tc>
          <w:tcPr>
            <w:tcW w:w="448" w:type="pct"/>
            <w:tcBorders>
              <w:top w:val="nil"/>
              <w:left w:val="single" w:sz="4" w:space="0" w:color="auto"/>
              <w:bottom w:val="single" w:sz="4" w:space="0" w:color="000000"/>
              <w:right w:val="single" w:sz="4" w:space="0" w:color="auto"/>
            </w:tcBorders>
            <w:tcMar>
              <w:left w:w="28" w:type="dxa"/>
              <w:right w:w="28" w:type="dxa"/>
            </w:tcMar>
            <w:vAlign w:val="center"/>
          </w:tcPr>
          <w:p w14:paraId="14EFD600" w14:textId="77777777" w:rsidR="00394776" w:rsidRPr="00394776" w:rsidRDefault="00394776" w:rsidP="00394776">
            <w:pPr>
              <w:jc w:val="center"/>
              <w:rPr>
                <w:sz w:val="16"/>
                <w:szCs w:val="16"/>
              </w:rPr>
            </w:pPr>
            <w:r w:rsidRPr="00394776">
              <w:rPr>
                <w:sz w:val="16"/>
                <w:szCs w:val="16"/>
              </w:rPr>
              <w:t>-</w:t>
            </w:r>
          </w:p>
        </w:tc>
      </w:tr>
      <w:tr w:rsidR="00394776" w:rsidRPr="00394776" w14:paraId="2EC1C296" w14:textId="77777777" w:rsidTr="00394776">
        <w:trPr>
          <w:trHeight w:val="510"/>
          <w:jc w:val="center"/>
        </w:trPr>
        <w:tc>
          <w:tcPr>
            <w:tcW w:w="1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3BF43D" w14:textId="77777777" w:rsidR="00394776" w:rsidRPr="00394776" w:rsidRDefault="00394776" w:rsidP="00394776">
            <w:pPr>
              <w:jc w:val="center"/>
              <w:rPr>
                <w:sz w:val="16"/>
                <w:szCs w:val="16"/>
              </w:rPr>
            </w:pPr>
            <w:r w:rsidRPr="00394776">
              <w:rPr>
                <w:sz w:val="16"/>
                <w:szCs w:val="16"/>
              </w:rPr>
              <w:t>3</w:t>
            </w:r>
          </w:p>
        </w:tc>
        <w:tc>
          <w:tcPr>
            <w:tcW w:w="142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15B1CF" w14:textId="77777777" w:rsidR="00394776" w:rsidRPr="00394776" w:rsidRDefault="00394776" w:rsidP="00394776">
            <w:pPr>
              <w:jc w:val="center"/>
              <w:rPr>
                <w:sz w:val="16"/>
                <w:szCs w:val="16"/>
              </w:rPr>
            </w:pPr>
            <w:r w:rsidRPr="00394776">
              <w:rPr>
                <w:sz w:val="16"/>
                <w:szCs w:val="16"/>
              </w:rPr>
              <w:t>Объем присоединенной тепловой нагрузки новых потребителей</w:t>
            </w:r>
          </w:p>
        </w:tc>
        <w:tc>
          <w:tcPr>
            <w:tcW w:w="6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4533089" w14:textId="77777777" w:rsidR="00394776" w:rsidRPr="00394776" w:rsidRDefault="00394776" w:rsidP="00394776">
            <w:pPr>
              <w:jc w:val="center"/>
              <w:rPr>
                <w:sz w:val="16"/>
                <w:szCs w:val="16"/>
              </w:rPr>
            </w:pPr>
            <w:r w:rsidRPr="00394776">
              <w:rPr>
                <w:sz w:val="16"/>
                <w:szCs w:val="16"/>
              </w:rPr>
              <w:t>Гкал/ч</w:t>
            </w:r>
          </w:p>
        </w:tc>
        <w:tc>
          <w:tcPr>
            <w:tcW w:w="461" w:type="pct"/>
            <w:tcBorders>
              <w:top w:val="nil"/>
              <w:left w:val="nil"/>
              <w:bottom w:val="single" w:sz="4" w:space="0" w:color="auto"/>
              <w:right w:val="single" w:sz="4" w:space="0" w:color="auto"/>
            </w:tcBorders>
            <w:shd w:val="clear" w:color="auto" w:fill="auto"/>
            <w:tcMar>
              <w:left w:w="28" w:type="dxa"/>
              <w:right w:w="28" w:type="dxa"/>
            </w:tcMar>
            <w:vAlign w:val="center"/>
          </w:tcPr>
          <w:p w14:paraId="2679C58C" w14:textId="77777777" w:rsidR="00394776" w:rsidRPr="00394776" w:rsidRDefault="00394776" w:rsidP="00394776">
            <w:pPr>
              <w:jc w:val="center"/>
              <w:rPr>
                <w:sz w:val="16"/>
                <w:szCs w:val="16"/>
              </w:rPr>
            </w:pPr>
            <w:r w:rsidRPr="00394776">
              <w:rPr>
                <w:sz w:val="16"/>
                <w:szCs w:val="16"/>
              </w:rPr>
              <w:t>-</w:t>
            </w:r>
          </w:p>
        </w:tc>
        <w:tc>
          <w:tcPr>
            <w:tcW w:w="4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9C542B" w14:textId="77777777" w:rsidR="00394776" w:rsidRPr="00394776" w:rsidRDefault="00394776" w:rsidP="00394776">
            <w:pPr>
              <w:jc w:val="center"/>
              <w:rPr>
                <w:sz w:val="16"/>
                <w:szCs w:val="16"/>
              </w:rPr>
            </w:pPr>
            <w:r w:rsidRPr="00394776">
              <w:rPr>
                <w:sz w:val="16"/>
                <w:szCs w:val="16"/>
              </w:rPr>
              <w:t>1,667</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14:paraId="1055B3F7" w14:textId="77777777" w:rsidR="00394776" w:rsidRPr="00394776" w:rsidRDefault="00394776" w:rsidP="00394776">
            <w:pPr>
              <w:jc w:val="center"/>
              <w:rPr>
                <w:sz w:val="16"/>
                <w:szCs w:val="16"/>
              </w:rPr>
            </w:pPr>
            <w:r w:rsidRPr="00394776">
              <w:rPr>
                <w:sz w:val="16"/>
                <w:szCs w:val="16"/>
              </w:rPr>
              <w:t>0,370</w:t>
            </w:r>
          </w:p>
        </w:tc>
        <w:tc>
          <w:tcPr>
            <w:tcW w:w="354" w:type="pct"/>
            <w:tcBorders>
              <w:top w:val="nil"/>
              <w:left w:val="nil"/>
              <w:bottom w:val="single" w:sz="4" w:space="0" w:color="auto"/>
              <w:right w:val="single" w:sz="4" w:space="0" w:color="auto"/>
            </w:tcBorders>
            <w:shd w:val="clear" w:color="auto" w:fill="auto"/>
            <w:tcMar>
              <w:left w:w="28" w:type="dxa"/>
              <w:right w:w="28" w:type="dxa"/>
            </w:tcMar>
            <w:vAlign w:val="center"/>
          </w:tcPr>
          <w:p w14:paraId="42E5C300" w14:textId="77777777" w:rsidR="00394776" w:rsidRPr="00394776" w:rsidRDefault="00394776" w:rsidP="00394776">
            <w:pPr>
              <w:jc w:val="center"/>
              <w:rPr>
                <w:sz w:val="16"/>
                <w:szCs w:val="16"/>
              </w:rPr>
            </w:pPr>
            <w:r w:rsidRPr="00394776">
              <w:rPr>
                <w:sz w:val="16"/>
                <w:szCs w:val="16"/>
              </w:rPr>
              <w:t>0,400</w:t>
            </w:r>
          </w:p>
        </w:tc>
        <w:tc>
          <w:tcPr>
            <w:tcW w:w="352" w:type="pct"/>
            <w:tcBorders>
              <w:top w:val="nil"/>
              <w:left w:val="nil"/>
              <w:bottom w:val="single" w:sz="4" w:space="0" w:color="auto"/>
              <w:right w:val="single" w:sz="4" w:space="0" w:color="auto"/>
            </w:tcBorders>
            <w:shd w:val="clear" w:color="auto" w:fill="auto"/>
            <w:tcMar>
              <w:left w:w="28" w:type="dxa"/>
              <w:right w:w="28" w:type="dxa"/>
            </w:tcMar>
            <w:vAlign w:val="center"/>
          </w:tcPr>
          <w:p w14:paraId="0376C0A7" w14:textId="77777777" w:rsidR="00394776" w:rsidRPr="00394776" w:rsidRDefault="00394776" w:rsidP="00394776">
            <w:pPr>
              <w:jc w:val="center"/>
              <w:rPr>
                <w:sz w:val="16"/>
                <w:szCs w:val="16"/>
              </w:rPr>
            </w:pPr>
            <w:r w:rsidRPr="00394776">
              <w:rPr>
                <w:sz w:val="16"/>
                <w:szCs w:val="16"/>
              </w:rPr>
              <w:t>0,260</w:t>
            </w:r>
          </w:p>
        </w:tc>
        <w:tc>
          <w:tcPr>
            <w:tcW w:w="375" w:type="pct"/>
            <w:tcBorders>
              <w:top w:val="nil"/>
              <w:left w:val="nil"/>
              <w:bottom w:val="single" w:sz="4" w:space="0" w:color="auto"/>
              <w:right w:val="single" w:sz="4" w:space="0" w:color="auto"/>
            </w:tcBorders>
            <w:tcMar>
              <w:left w:w="28" w:type="dxa"/>
              <w:right w:w="28" w:type="dxa"/>
            </w:tcMar>
            <w:vAlign w:val="center"/>
          </w:tcPr>
          <w:p w14:paraId="7DC97E7C" w14:textId="77777777" w:rsidR="00394776" w:rsidRPr="00394776" w:rsidRDefault="00394776" w:rsidP="00394776">
            <w:pPr>
              <w:jc w:val="center"/>
              <w:rPr>
                <w:sz w:val="16"/>
                <w:szCs w:val="16"/>
              </w:rPr>
            </w:pPr>
            <w:r w:rsidRPr="00394776">
              <w:rPr>
                <w:sz w:val="16"/>
                <w:szCs w:val="16"/>
              </w:rPr>
              <w:t>0,300</w:t>
            </w:r>
          </w:p>
        </w:tc>
        <w:tc>
          <w:tcPr>
            <w:tcW w:w="448" w:type="pct"/>
            <w:tcBorders>
              <w:top w:val="nil"/>
              <w:left w:val="nil"/>
              <w:bottom w:val="single" w:sz="4" w:space="0" w:color="auto"/>
              <w:right w:val="single" w:sz="4" w:space="0" w:color="auto"/>
            </w:tcBorders>
            <w:tcMar>
              <w:left w:w="28" w:type="dxa"/>
              <w:right w:w="28" w:type="dxa"/>
            </w:tcMar>
            <w:vAlign w:val="center"/>
          </w:tcPr>
          <w:p w14:paraId="3606679D" w14:textId="77777777" w:rsidR="00394776" w:rsidRPr="00394776" w:rsidRDefault="00394776" w:rsidP="00394776">
            <w:pPr>
              <w:jc w:val="center"/>
              <w:rPr>
                <w:sz w:val="16"/>
                <w:szCs w:val="16"/>
              </w:rPr>
            </w:pPr>
            <w:r w:rsidRPr="00394776">
              <w:rPr>
                <w:sz w:val="16"/>
                <w:szCs w:val="16"/>
              </w:rPr>
              <w:t>0,337</w:t>
            </w:r>
          </w:p>
        </w:tc>
      </w:tr>
      <w:tr w:rsidR="00394776" w:rsidRPr="00394776" w14:paraId="12FA177F" w14:textId="77777777" w:rsidTr="00394776">
        <w:trPr>
          <w:trHeight w:val="420"/>
          <w:jc w:val="center"/>
        </w:trPr>
        <w:tc>
          <w:tcPr>
            <w:tcW w:w="126"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A52B215" w14:textId="77777777" w:rsidR="00394776" w:rsidRPr="00394776" w:rsidRDefault="00394776" w:rsidP="00394776">
            <w:pPr>
              <w:jc w:val="center"/>
              <w:rPr>
                <w:sz w:val="16"/>
                <w:szCs w:val="16"/>
              </w:rPr>
            </w:pPr>
            <w:r w:rsidRPr="00394776">
              <w:rPr>
                <w:sz w:val="16"/>
                <w:szCs w:val="16"/>
              </w:rPr>
              <w:t>4</w:t>
            </w:r>
          </w:p>
        </w:tc>
        <w:tc>
          <w:tcPr>
            <w:tcW w:w="14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86B54F" w14:textId="77777777" w:rsidR="00394776" w:rsidRPr="00394776" w:rsidRDefault="00394776" w:rsidP="00394776">
            <w:pPr>
              <w:jc w:val="center"/>
              <w:rPr>
                <w:sz w:val="16"/>
                <w:szCs w:val="16"/>
              </w:rPr>
            </w:pPr>
            <w:r w:rsidRPr="00394776">
              <w:rPr>
                <w:sz w:val="16"/>
                <w:szCs w:val="16"/>
              </w:rPr>
              <w:t>Износ объектов системы теплоснабжения, существующих на начало реализации Инвестиционной программы</w:t>
            </w:r>
          </w:p>
        </w:tc>
        <w:tc>
          <w:tcPr>
            <w:tcW w:w="69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E65DD6" w14:textId="77777777" w:rsidR="00394776" w:rsidRPr="00394776" w:rsidRDefault="00394776" w:rsidP="00394776">
            <w:pPr>
              <w:jc w:val="center"/>
              <w:rPr>
                <w:sz w:val="16"/>
                <w:szCs w:val="16"/>
              </w:rPr>
            </w:pPr>
            <w:r w:rsidRPr="00394776">
              <w:rPr>
                <w:sz w:val="16"/>
                <w:szCs w:val="16"/>
              </w:rPr>
              <w:t>%</w:t>
            </w:r>
          </w:p>
        </w:tc>
        <w:tc>
          <w:tcPr>
            <w:tcW w:w="46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AA8ED0" w14:textId="77777777" w:rsidR="00394776" w:rsidRPr="00394776" w:rsidRDefault="00394776" w:rsidP="00394776">
            <w:pPr>
              <w:jc w:val="center"/>
              <w:rPr>
                <w:sz w:val="16"/>
                <w:szCs w:val="16"/>
              </w:rPr>
            </w:pPr>
            <w:r w:rsidRPr="00394776">
              <w:rPr>
                <w:sz w:val="16"/>
                <w:szCs w:val="16"/>
              </w:rPr>
              <w:t>85,00</w:t>
            </w:r>
          </w:p>
        </w:tc>
        <w:tc>
          <w:tcPr>
            <w:tcW w:w="4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35CAFB" w14:textId="77777777" w:rsidR="00394776" w:rsidRPr="00394776" w:rsidRDefault="00394776" w:rsidP="00394776">
            <w:pPr>
              <w:jc w:val="center"/>
              <w:rPr>
                <w:sz w:val="16"/>
                <w:szCs w:val="16"/>
              </w:rPr>
            </w:pPr>
            <w:r w:rsidRPr="00394776">
              <w:rPr>
                <w:sz w:val="16"/>
                <w:szCs w:val="16"/>
              </w:rPr>
              <w:t>82,23</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14:paraId="7FB8DE1D" w14:textId="77777777" w:rsidR="00394776" w:rsidRPr="00394776" w:rsidRDefault="00394776" w:rsidP="00394776">
            <w:pPr>
              <w:jc w:val="center"/>
              <w:rPr>
                <w:sz w:val="16"/>
                <w:szCs w:val="16"/>
              </w:rPr>
            </w:pPr>
            <w:r w:rsidRPr="00394776">
              <w:rPr>
                <w:sz w:val="16"/>
                <w:szCs w:val="16"/>
              </w:rPr>
              <w:t>84,53</w:t>
            </w:r>
          </w:p>
        </w:tc>
        <w:tc>
          <w:tcPr>
            <w:tcW w:w="354" w:type="pct"/>
            <w:tcBorders>
              <w:top w:val="nil"/>
              <w:left w:val="nil"/>
              <w:bottom w:val="single" w:sz="4" w:space="0" w:color="auto"/>
              <w:right w:val="single" w:sz="4" w:space="0" w:color="auto"/>
            </w:tcBorders>
            <w:shd w:val="clear" w:color="auto" w:fill="auto"/>
            <w:tcMar>
              <w:left w:w="28" w:type="dxa"/>
              <w:right w:w="28" w:type="dxa"/>
            </w:tcMar>
            <w:vAlign w:val="center"/>
          </w:tcPr>
          <w:p w14:paraId="722E040E" w14:textId="77777777" w:rsidR="00394776" w:rsidRPr="00394776" w:rsidRDefault="00394776" w:rsidP="00394776">
            <w:pPr>
              <w:jc w:val="center"/>
              <w:rPr>
                <w:sz w:val="16"/>
                <w:szCs w:val="16"/>
              </w:rPr>
            </w:pPr>
            <w:r w:rsidRPr="00394776">
              <w:rPr>
                <w:sz w:val="16"/>
                <w:szCs w:val="16"/>
              </w:rPr>
              <w:t>83,89</w:t>
            </w:r>
          </w:p>
        </w:tc>
        <w:tc>
          <w:tcPr>
            <w:tcW w:w="352" w:type="pct"/>
            <w:tcBorders>
              <w:top w:val="nil"/>
              <w:left w:val="nil"/>
              <w:bottom w:val="single" w:sz="4" w:space="0" w:color="auto"/>
              <w:right w:val="single" w:sz="4" w:space="0" w:color="auto"/>
            </w:tcBorders>
            <w:shd w:val="clear" w:color="auto" w:fill="auto"/>
            <w:tcMar>
              <w:left w:w="28" w:type="dxa"/>
              <w:right w:w="28" w:type="dxa"/>
            </w:tcMar>
            <w:vAlign w:val="center"/>
          </w:tcPr>
          <w:p w14:paraId="6A5E814C" w14:textId="77777777" w:rsidR="00394776" w:rsidRPr="00394776" w:rsidRDefault="00394776" w:rsidP="00394776">
            <w:pPr>
              <w:jc w:val="center"/>
              <w:rPr>
                <w:sz w:val="16"/>
                <w:szCs w:val="16"/>
              </w:rPr>
            </w:pPr>
            <w:r w:rsidRPr="00394776">
              <w:rPr>
                <w:sz w:val="16"/>
                <w:szCs w:val="16"/>
              </w:rPr>
              <w:t>83,36</w:t>
            </w:r>
          </w:p>
        </w:tc>
        <w:tc>
          <w:tcPr>
            <w:tcW w:w="375" w:type="pct"/>
            <w:tcBorders>
              <w:top w:val="nil"/>
              <w:left w:val="nil"/>
              <w:bottom w:val="single" w:sz="4" w:space="0" w:color="auto"/>
              <w:right w:val="single" w:sz="4" w:space="0" w:color="auto"/>
            </w:tcBorders>
            <w:tcMar>
              <w:left w:w="28" w:type="dxa"/>
              <w:right w:w="28" w:type="dxa"/>
            </w:tcMar>
            <w:vAlign w:val="center"/>
          </w:tcPr>
          <w:p w14:paraId="46933652" w14:textId="77777777" w:rsidR="00394776" w:rsidRPr="00394776" w:rsidRDefault="00394776" w:rsidP="00394776">
            <w:pPr>
              <w:jc w:val="center"/>
              <w:rPr>
                <w:sz w:val="16"/>
                <w:szCs w:val="16"/>
              </w:rPr>
            </w:pPr>
            <w:r w:rsidRPr="00394776">
              <w:rPr>
                <w:sz w:val="16"/>
                <w:szCs w:val="16"/>
              </w:rPr>
              <w:t>82,84</w:t>
            </w:r>
          </w:p>
        </w:tc>
        <w:tc>
          <w:tcPr>
            <w:tcW w:w="448" w:type="pct"/>
            <w:tcBorders>
              <w:top w:val="nil"/>
              <w:left w:val="nil"/>
              <w:bottom w:val="single" w:sz="4" w:space="0" w:color="auto"/>
              <w:right w:val="single" w:sz="4" w:space="0" w:color="auto"/>
            </w:tcBorders>
            <w:tcMar>
              <w:left w:w="28" w:type="dxa"/>
              <w:right w:w="28" w:type="dxa"/>
            </w:tcMar>
            <w:vAlign w:val="center"/>
          </w:tcPr>
          <w:p w14:paraId="1897CF58" w14:textId="77777777" w:rsidR="00394776" w:rsidRPr="00394776" w:rsidRDefault="00394776" w:rsidP="00394776">
            <w:pPr>
              <w:jc w:val="center"/>
              <w:rPr>
                <w:sz w:val="16"/>
                <w:szCs w:val="16"/>
              </w:rPr>
            </w:pPr>
            <w:r w:rsidRPr="00394776">
              <w:rPr>
                <w:sz w:val="16"/>
                <w:szCs w:val="16"/>
              </w:rPr>
              <w:t>82,23</w:t>
            </w:r>
          </w:p>
        </w:tc>
      </w:tr>
      <w:tr w:rsidR="00394776" w:rsidRPr="00394776" w14:paraId="4DDDFAAD" w14:textId="77777777" w:rsidTr="00394776">
        <w:trPr>
          <w:trHeight w:val="255"/>
          <w:jc w:val="center"/>
        </w:trPr>
        <w:tc>
          <w:tcPr>
            <w:tcW w:w="126"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F642347" w14:textId="77777777" w:rsidR="00394776" w:rsidRPr="00394776" w:rsidRDefault="00394776" w:rsidP="00394776">
            <w:pPr>
              <w:jc w:val="center"/>
              <w:rPr>
                <w:sz w:val="16"/>
                <w:szCs w:val="16"/>
              </w:rPr>
            </w:pPr>
            <w:r w:rsidRPr="00394776">
              <w:rPr>
                <w:sz w:val="16"/>
                <w:szCs w:val="16"/>
              </w:rPr>
              <w:t>5</w:t>
            </w:r>
          </w:p>
        </w:tc>
        <w:tc>
          <w:tcPr>
            <w:tcW w:w="1427"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FAA20D9" w14:textId="77777777" w:rsidR="00394776" w:rsidRPr="00394776" w:rsidRDefault="00394776" w:rsidP="00394776">
            <w:pPr>
              <w:jc w:val="center"/>
              <w:rPr>
                <w:sz w:val="16"/>
                <w:szCs w:val="16"/>
              </w:rPr>
            </w:pPr>
            <w:r w:rsidRPr="00394776">
              <w:rPr>
                <w:sz w:val="16"/>
                <w:szCs w:val="16"/>
              </w:rPr>
              <w:t>Потери тепловой энергии при передаче тепловой энергии по тепловым сетям</w:t>
            </w:r>
          </w:p>
        </w:tc>
        <w:tc>
          <w:tcPr>
            <w:tcW w:w="6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CBB1EAB" w14:textId="77777777" w:rsidR="00394776" w:rsidRPr="00394776" w:rsidRDefault="00394776" w:rsidP="00394776">
            <w:pPr>
              <w:jc w:val="center"/>
              <w:rPr>
                <w:sz w:val="16"/>
                <w:szCs w:val="16"/>
              </w:rPr>
            </w:pPr>
            <w:r w:rsidRPr="00394776">
              <w:rPr>
                <w:sz w:val="16"/>
                <w:szCs w:val="16"/>
              </w:rPr>
              <w:t>Гкал/год</w:t>
            </w:r>
          </w:p>
        </w:tc>
        <w:tc>
          <w:tcPr>
            <w:tcW w:w="461" w:type="pct"/>
            <w:tcBorders>
              <w:top w:val="nil"/>
              <w:left w:val="nil"/>
              <w:bottom w:val="single" w:sz="4" w:space="0" w:color="auto"/>
              <w:right w:val="single" w:sz="4" w:space="0" w:color="auto"/>
            </w:tcBorders>
            <w:shd w:val="clear" w:color="auto" w:fill="auto"/>
            <w:tcMar>
              <w:left w:w="28" w:type="dxa"/>
              <w:right w:w="28" w:type="dxa"/>
            </w:tcMar>
            <w:vAlign w:val="center"/>
          </w:tcPr>
          <w:p w14:paraId="519446EF" w14:textId="77777777" w:rsidR="00394776" w:rsidRPr="00394776" w:rsidRDefault="00394776" w:rsidP="00394776">
            <w:pPr>
              <w:jc w:val="center"/>
              <w:rPr>
                <w:sz w:val="16"/>
                <w:szCs w:val="16"/>
              </w:rPr>
            </w:pPr>
            <w:r w:rsidRPr="00394776">
              <w:rPr>
                <w:sz w:val="16"/>
                <w:szCs w:val="16"/>
              </w:rPr>
              <w:t>5550,99</w:t>
            </w:r>
          </w:p>
        </w:tc>
        <w:tc>
          <w:tcPr>
            <w:tcW w:w="4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721D3C" w14:textId="77777777" w:rsidR="00394776" w:rsidRPr="00394776" w:rsidRDefault="00394776" w:rsidP="00394776">
            <w:pPr>
              <w:jc w:val="center"/>
              <w:rPr>
                <w:sz w:val="16"/>
                <w:szCs w:val="16"/>
              </w:rPr>
            </w:pPr>
            <w:r w:rsidRPr="00394776">
              <w:rPr>
                <w:sz w:val="16"/>
                <w:szCs w:val="16"/>
              </w:rPr>
              <w:t>5416,99</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14:paraId="74D85B8A" w14:textId="77777777" w:rsidR="00394776" w:rsidRPr="00394776" w:rsidRDefault="00394776" w:rsidP="00394776">
            <w:pPr>
              <w:jc w:val="center"/>
              <w:rPr>
                <w:sz w:val="16"/>
                <w:szCs w:val="16"/>
              </w:rPr>
            </w:pPr>
            <w:r w:rsidRPr="00394776">
              <w:rPr>
                <w:sz w:val="16"/>
                <w:szCs w:val="16"/>
              </w:rPr>
              <w:t>5550,99</w:t>
            </w:r>
          </w:p>
        </w:tc>
        <w:tc>
          <w:tcPr>
            <w:tcW w:w="354" w:type="pct"/>
            <w:tcBorders>
              <w:top w:val="nil"/>
              <w:left w:val="nil"/>
              <w:bottom w:val="single" w:sz="4" w:space="0" w:color="auto"/>
              <w:right w:val="single" w:sz="4" w:space="0" w:color="auto"/>
            </w:tcBorders>
            <w:shd w:val="clear" w:color="auto" w:fill="auto"/>
            <w:tcMar>
              <w:left w:w="28" w:type="dxa"/>
              <w:right w:w="28" w:type="dxa"/>
            </w:tcMar>
            <w:vAlign w:val="center"/>
          </w:tcPr>
          <w:p w14:paraId="2B3CA7AF" w14:textId="77777777" w:rsidR="00394776" w:rsidRPr="00394776" w:rsidRDefault="00394776" w:rsidP="00394776">
            <w:pPr>
              <w:jc w:val="center"/>
              <w:rPr>
                <w:sz w:val="16"/>
                <w:szCs w:val="16"/>
              </w:rPr>
            </w:pPr>
            <w:r w:rsidRPr="00394776">
              <w:rPr>
                <w:sz w:val="16"/>
                <w:szCs w:val="16"/>
              </w:rPr>
              <w:t>5550,99</w:t>
            </w:r>
          </w:p>
        </w:tc>
        <w:tc>
          <w:tcPr>
            <w:tcW w:w="352" w:type="pct"/>
            <w:tcBorders>
              <w:top w:val="nil"/>
              <w:left w:val="nil"/>
              <w:bottom w:val="single" w:sz="4" w:space="0" w:color="auto"/>
              <w:right w:val="single" w:sz="4" w:space="0" w:color="auto"/>
            </w:tcBorders>
            <w:shd w:val="clear" w:color="auto" w:fill="auto"/>
            <w:tcMar>
              <w:left w:w="28" w:type="dxa"/>
              <w:right w:w="28" w:type="dxa"/>
            </w:tcMar>
            <w:vAlign w:val="center"/>
          </w:tcPr>
          <w:p w14:paraId="50F9A370" w14:textId="77777777" w:rsidR="00394776" w:rsidRPr="00394776" w:rsidRDefault="00394776" w:rsidP="00394776">
            <w:pPr>
              <w:jc w:val="center"/>
              <w:rPr>
                <w:sz w:val="16"/>
                <w:szCs w:val="16"/>
              </w:rPr>
            </w:pPr>
            <w:r w:rsidRPr="00394776">
              <w:rPr>
                <w:sz w:val="16"/>
                <w:szCs w:val="16"/>
              </w:rPr>
              <w:t>5416,99</w:t>
            </w:r>
          </w:p>
        </w:tc>
        <w:tc>
          <w:tcPr>
            <w:tcW w:w="375" w:type="pct"/>
            <w:tcBorders>
              <w:top w:val="nil"/>
              <w:left w:val="nil"/>
              <w:bottom w:val="single" w:sz="4" w:space="0" w:color="auto"/>
              <w:right w:val="single" w:sz="4" w:space="0" w:color="auto"/>
            </w:tcBorders>
            <w:tcMar>
              <w:left w:w="28" w:type="dxa"/>
              <w:right w:w="28" w:type="dxa"/>
            </w:tcMar>
            <w:vAlign w:val="center"/>
          </w:tcPr>
          <w:p w14:paraId="13FFE8BD" w14:textId="77777777" w:rsidR="00394776" w:rsidRPr="00394776" w:rsidRDefault="00394776" w:rsidP="00394776">
            <w:pPr>
              <w:jc w:val="center"/>
              <w:rPr>
                <w:sz w:val="16"/>
                <w:szCs w:val="16"/>
              </w:rPr>
            </w:pPr>
            <w:r w:rsidRPr="00394776">
              <w:rPr>
                <w:sz w:val="16"/>
                <w:szCs w:val="16"/>
              </w:rPr>
              <w:t>5416,99</w:t>
            </w:r>
          </w:p>
        </w:tc>
        <w:tc>
          <w:tcPr>
            <w:tcW w:w="448" w:type="pct"/>
            <w:tcBorders>
              <w:top w:val="nil"/>
              <w:left w:val="nil"/>
              <w:bottom w:val="single" w:sz="4" w:space="0" w:color="auto"/>
              <w:right w:val="single" w:sz="4" w:space="0" w:color="auto"/>
            </w:tcBorders>
            <w:tcMar>
              <w:left w:w="28" w:type="dxa"/>
              <w:right w:w="28" w:type="dxa"/>
            </w:tcMar>
            <w:vAlign w:val="center"/>
          </w:tcPr>
          <w:p w14:paraId="5B906776" w14:textId="77777777" w:rsidR="00394776" w:rsidRPr="00394776" w:rsidRDefault="00394776" w:rsidP="00394776">
            <w:pPr>
              <w:jc w:val="center"/>
              <w:rPr>
                <w:sz w:val="16"/>
                <w:szCs w:val="16"/>
              </w:rPr>
            </w:pPr>
            <w:r w:rsidRPr="00394776">
              <w:rPr>
                <w:sz w:val="16"/>
                <w:szCs w:val="16"/>
              </w:rPr>
              <w:t>5418,00</w:t>
            </w:r>
          </w:p>
        </w:tc>
      </w:tr>
      <w:tr w:rsidR="00394776" w:rsidRPr="00394776" w14:paraId="28C1F605" w14:textId="77777777" w:rsidTr="00394776">
        <w:trPr>
          <w:trHeight w:val="510"/>
          <w:jc w:val="center"/>
        </w:trPr>
        <w:tc>
          <w:tcPr>
            <w:tcW w:w="126"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57E68C66" w14:textId="77777777" w:rsidR="00394776" w:rsidRPr="00394776" w:rsidRDefault="00394776" w:rsidP="00394776">
            <w:pPr>
              <w:jc w:val="center"/>
              <w:rPr>
                <w:sz w:val="16"/>
                <w:szCs w:val="16"/>
              </w:rPr>
            </w:pPr>
          </w:p>
        </w:tc>
        <w:tc>
          <w:tcPr>
            <w:tcW w:w="1427"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42A4FED2" w14:textId="77777777" w:rsidR="00394776" w:rsidRPr="00394776" w:rsidRDefault="00394776" w:rsidP="00394776">
            <w:pPr>
              <w:jc w:val="center"/>
              <w:rPr>
                <w:sz w:val="16"/>
                <w:szCs w:val="16"/>
              </w:rPr>
            </w:pPr>
          </w:p>
        </w:tc>
        <w:tc>
          <w:tcPr>
            <w:tcW w:w="6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ED088FE" w14:textId="77777777" w:rsidR="00394776" w:rsidRPr="00394776" w:rsidRDefault="00394776" w:rsidP="00394776">
            <w:pPr>
              <w:jc w:val="center"/>
              <w:rPr>
                <w:sz w:val="16"/>
                <w:szCs w:val="16"/>
              </w:rPr>
            </w:pPr>
            <w:r w:rsidRPr="00394776">
              <w:rPr>
                <w:sz w:val="16"/>
                <w:szCs w:val="16"/>
              </w:rPr>
              <w:t>% от полезного отпуска тепловой энергии</w:t>
            </w:r>
          </w:p>
        </w:tc>
        <w:tc>
          <w:tcPr>
            <w:tcW w:w="461" w:type="pct"/>
            <w:tcBorders>
              <w:top w:val="nil"/>
              <w:left w:val="nil"/>
              <w:bottom w:val="single" w:sz="4" w:space="0" w:color="auto"/>
              <w:right w:val="single" w:sz="4" w:space="0" w:color="auto"/>
            </w:tcBorders>
            <w:shd w:val="clear" w:color="auto" w:fill="auto"/>
            <w:tcMar>
              <w:left w:w="28" w:type="dxa"/>
              <w:right w:w="28" w:type="dxa"/>
            </w:tcMar>
            <w:vAlign w:val="center"/>
          </w:tcPr>
          <w:p w14:paraId="312455C9" w14:textId="77777777" w:rsidR="00394776" w:rsidRPr="00394776" w:rsidRDefault="00394776" w:rsidP="00394776">
            <w:pPr>
              <w:jc w:val="center"/>
              <w:rPr>
                <w:sz w:val="16"/>
                <w:szCs w:val="16"/>
              </w:rPr>
            </w:pPr>
            <w:r w:rsidRPr="00394776">
              <w:rPr>
                <w:sz w:val="16"/>
                <w:szCs w:val="16"/>
              </w:rPr>
              <w:t>8,2</w:t>
            </w:r>
          </w:p>
        </w:tc>
        <w:tc>
          <w:tcPr>
            <w:tcW w:w="4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FBCDDE" w14:textId="77777777" w:rsidR="00394776" w:rsidRPr="00394776" w:rsidRDefault="00394776" w:rsidP="00394776">
            <w:pPr>
              <w:jc w:val="center"/>
              <w:rPr>
                <w:sz w:val="16"/>
                <w:szCs w:val="16"/>
              </w:rPr>
            </w:pPr>
            <w:r w:rsidRPr="00394776">
              <w:rPr>
                <w:sz w:val="16"/>
                <w:szCs w:val="16"/>
              </w:rPr>
              <w:t>8,0</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14:paraId="2C15B34A" w14:textId="77777777" w:rsidR="00394776" w:rsidRPr="00394776" w:rsidRDefault="00394776" w:rsidP="00394776">
            <w:pPr>
              <w:jc w:val="center"/>
              <w:rPr>
                <w:sz w:val="16"/>
                <w:szCs w:val="16"/>
              </w:rPr>
            </w:pPr>
            <w:r w:rsidRPr="00394776">
              <w:rPr>
                <w:sz w:val="16"/>
                <w:szCs w:val="16"/>
              </w:rPr>
              <w:t>8,2</w:t>
            </w:r>
          </w:p>
        </w:tc>
        <w:tc>
          <w:tcPr>
            <w:tcW w:w="354" w:type="pct"/>
            <w:tcBorders>
              <w:top w:val="nil"/>
              <w:left w:val="nil"/>
              <w:bottom w:val="single" w:sz="4" w:space="0" w:color="auto"/>
              <w:right w:val="single" w:sz="4" w:space="0" w:color="auto"/>
            </w:tcBorders>
            <w:shd w:val="clear" w:color="auto" w:fill="auto"/>
            <w:tcMar>
              <w:left w:w="28" w:type="dxa"/>
              <w:right w:w="28" w:type="dxa"/>
            </w:tcMar>
            <w:vAlign w:val="center"/>
          </w:tcPr>
          <w:p w14:paraId="578BD81A" w14:textId="77777777" w:rsidR="00394776" w:rsidRPr="00394776" w:rsidRDefault="00394776" w:rsidP="00394776">
            <w:pPr>
              <w:jc w:val="center"/>
              <w:rPr>
                <w:sz w:val="16"/>
                <w:szCs w:val="16"/>
              </w:rPr>
            </w:pPr>
            <w:r w:rsidRPr="00394776">
              <w:rPr>
                <w:sz w:val="16"/>
                <w:szCs w:val="16"/>
              </w:rPr>
              <w:t>8,2</w:t>
            </w:r>
          </w:p>
        </w:tc>
        <w:tc>
          <w:tcPr>
            <w:tcW w:w="352" w:type="pct"/>
            <w:tcBorders>
              <w:top w:val="nil"/>
              <w:left w:val="nil"/>
              <w:bottom w:val="single" w:sz="4" w:space="0" w:color="auto"/>
              <w:right w:val="single" w:sz="4" w:space="0" w:color="auto"/>
            </w:tcBorders>
            <w:shd w:val="clear" w:color="auto" w:fill="auto"/>
            <w:tcMar>
              <w:left w:w="28" w:type="dxa"/>
              <w:right w:w="28" w:type="dxa"/>
            </w:tcMar>
            <w:vAlign w:val="center"/>
          </w:tcPr>
          <w:p w14:paraId="2AEE3C75" w14:textId="77777777" w:rsidR="00394776" w:rsidRPr="00394776" w:rsidRDefault="00394776" w:rsidP="00394776">
            <w:pPr>
              <w:jc w:val="center"/>
              <w:rPr>
                <w:sz w:val="16"/>
                <w:szCs w:val="16"/>
              </w:rPr>
            </w:pPr>
            <w:r w:rsidRPr="00394776">
              <w:rPr>
                <w:sz w:val="16"/>
                <w:szCs w:val="16"/>
              </w:rPr>
              <w:t>8,0</w:t>
            </w:r>
          </w:p>
        </w:tc>
        <w:tc>
          <w:tcPr>
            <w:tcW w:w="375" w:type="pct"/>
            <w:tcBorders>
              <w:top w:val="nil"/>
              <w:left w:val="nil"/>
              <w:bottom w:val="single" w:sz="4" w:space="0" w:color="auto"/>
              <w:right w:val="single" w:sz="4" w:space="0" w:color="auto"/>
            </w:tcBorders>
            <w:tcMar>
              <w:left w:w="28" w:type="dxa"/>
              <w:right w:w="28" w:type="dxa"/>
            </w:tcMar>
            <w:vAlign w:val="center"/>
          </w:tcPr>
          <w:p w14:paraId="10921445" w14:textId="77777777" w:rsidR="00394776" w:rsidRPr="00394776" w:rsidRDefault="00394776" w:rsidP="00394776">
            <w:pPr>
              <w:jc w:val="center"/>
              <w:rPr>
                <w:sz w:val="16"/>
                <w:szCs w:val="16"/>
              </w:rPr>
            </w:pPr>
            <w:r w:rsidRPr="00394776">
              <w:rPr>
                <w:sz w:val="16"/>
                <w:szCs w:val="16"/>
              </w:rPr>
              <w:t>8,0</w:t>
            </w:r>
          </w:p>
        </w:tc>
        <w:tc>
          <w:tcPr>
            <w:tcW w:w="448" w:type="pct"/>
            <w:tcBorders>
              <w:top w:val="nil"/>
              <w:left w:val="nil"/>
              <w:bottom w:val="single" w:sz="4" w:space="0" w:color="auto"/>
              <w:right w:val="single" w:sz="4" w:space="0" w:color="auto"/>
            </w:tcBorders>
            <w:tcMar>
              <w:left w:w="28" w:type="dxa"/>
              <w:right w:w="28" w:type="dxa"/>
            </w:tcMar>
            <w:vAlign w:val="center"/>
          </w:tcPr>
          <w:p w14:paraId="4F2064A5" w14:textId="77777777" w:rsidR="00394776" w:rsidRPr="00394776" w:rsidRDefault="00394776" w:rsidP="00394776">
            <w:pPr>
              <w:jc w:val="center"/>
              <w:rPr>
                <w:sz w:val="16"/>
                <w:szCs w:val="16"/>
              </w:rPr>
            </w:pPr>
            <w:r w:rsidRPr="00394776">
              <w:rPr>
                <w:sz w:val="16"/>
                <w:szCs w:val="16"/>
              </w:rPr>
              <w:t>8,0</w:t>
            </w:r>
          </w:p>
        </w:tc>
      </w:tr>
      <w:tr w:rsidR="00394776" w:rsidRPr="00394776" w14:paraId="323B4857" w14:textId="77777777" w:rsidTr="00394776">
        <w:trPr>
          <w:trHeight w:val="255"/>
          <w:jc w:val="center"/>
        </w:trPr>
        <w:tc>
          <w:tcPr>
            <w:tcW w:w="126"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407DCC2" w14:textId="77777777" w:rsidR="00394776" w:rsidRPr="00394776" w:rsidRDefault="00394776" w:rsidP="00394776">
            <w:pPr>
              <w:jc w:val="center"/>
              <w:rPr>
                <w:sz w:val="16"/>
                <w:szCs w:val="16"/>
              </w:rPr>
            </w:pPr>
            <w:r w:rsidRPr="00394776">
              <w:rPr>
                <w:sz w:val="16"/>
                <w:szCs w:val="16"/>
              </w:rPr>
              <w:t>6</w:t>
            </w:r>
          </w:p>
        </w:tc>
        <w:tc>
          <w:tcPr>
            <w:tcW w:w="1427"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CACC822" w14:textId="77777777" w:rsidR="00394776" w:rsidRPr="00394776" w:rsidRDefault="00394776" w:rsidP="00394776">
            <w:pPr>
              <w:jc w:val="center"/>
              <w:rPr>
                <w:sz w:val="16"/>
                <w:szCs w:val="16"/>
              </w:rPr>
            </w:pPr>
            <w:r w:rsidRPr="00394776">
              <w:rPr>
                <w:sz w:val="16"/>
                <w:szCs w:val="16"/>
              </w:rPr>
              <w:t>Потери теплоносителя при передаче тепловой энергии по тепловым сетям</w:t>
            </w:r>
          </w:p>
        </w:tc>
        <w:tc>
          <w:tcPr>
            <w:tcW w:w="6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868907" w14:textId="77777777" w:rsidR="00394776" w:rsidRPr="00394776" w:rsidRDefault="00394776" w:rsidP="00394776">
            <w:pPr>
              <w:jc w:val="center"/>
              <w:rPr>
                <w:sz w:val="16"/>
                <w:szCs w:val="16"/>
              </w:rPr>
            </w:pPr>
            <w:r w:rsidRPr="00394776">
              <w:rPr>
                <w:sz w:val="16"/>
                <w:szCs w:val="16"/>
              </w:rPr>
              <w:t>тонн в год для воды</w:t>
            </w:r>
          </w:p>
        </w:tc>
        <w:tc>
          <w:tcPr>
            <w:tcW w:w="461" w:type="pct"/>
            <w:tcBorders>
              <w:top w:val="nil"/>
              <w:left w:val="nil"/>
              <w:bottom w:val="single" w:sz="4" w:space="0" w:color="auto"/>
              <w:right w:val="single" w:sz="4" w:space="0" w:color="auto"/>
            </w:tcBorders>
            <w:shd w:val="clear" w:color="auto" w:fill="auto"/>
            <w:tcMar>
              <w:left w:w="28" w:type="dxa"/>
              <w:right w:w="28" w:type="dxa"/>
            </w:tcMar>
            <w:vAlign w:val="center"/>
          </w:tcPr>
          <w:p w14:paraId="7343D916" w14:textId="77777777" w:rsidR="00394776" w:rsidRPr="00394776" w:rsidRDefault="00394776" w:rsidP="00394776">
            <w:pPr>
              <w:jc w:val="center"/>
              <w:rPr>
                <w:sz w:val="16"/>
                <w:szCs w:val="16"/>
              </w:rPr>
            </w:pPr>
            <w:r w:rsidRPr="00394776">
              <w:rPr>
                <w:sz w:val="16"/>
                <w:szCs w:val="16"/>
              </w:rPr>
              <w:t>10481</w:t>
            </w:r>
          </w:p>
        </w:tc>
        <w:tc>
          <w:tcPr>
            <w:tcW w:w="4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EC1177" w14:textId="77777777" w:rsidR="00394776" w:rsidRPr="00394776" w:rsidRDefault="00394776" w:rsidP="00394776">
            <w:pPr>
              <w:jc w:val="center"/>
              <w:rPr>
                <w:sz w:val="16"/>
                <w:szCs w:val="16"/>
              </w:rPr>
            </w:pPr>
            <w:r w:rsidRPr="00394776">
              <w:rPr>
                <w:sz w:val="16"/>
                <w:szCs w:val="16"/>
              </w:rPr>
              <w:t>11249</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14:paraId="5766A811" w14:textId="77777777" w:rsidR="00394776" w:rsidRPr="00394776" w:rsidRDefault="00394776" w:rsidP="00394776">
            <w:pPr>
              <w:jc w:val="center"/>
              <w:rPr>
                <w:sz w:val="16"/>
                <w:szCs w:val="16"/>
              </w:rPr>
            </w:pPr>
            <w:r w:rsidRPr="00394776">
              <w:rPr>
                <w:sz w:val="16"/>
                <w:szCs w:val="16"/>
              </w:rPr>
              <w:t>10481</w:t>
            </w:r>
          </w:p>
        </w:tc>
        <w:tc>
          <w:tcPr>
            <w:tcW w:w="354" w:type="pct"/>
            <w:tcBorders>
              <w:top w:val="nil"/>
              <w:left w:val="nil"/>
              <w:bottom w:val="single" w:sz="4" w:space="0" w:color="auto"/>
              <w:right w:val="single" w:sz="4" w:space="0" w:color="auto"/>
            </w:tcBorders>
            <w:shd w:val="clear" w:color="auto" w:fill="auto"/>
            <w:tcMar>
              <w:left w:w="28" w:type="dxa"/>
              <w:right w:w="28" w:type="dxa"/>
            </w:tcMar>
            <w:vAlign w:val="center"/>
          </w:tcPr>
          <w:p w14:paraId="184A89F7" w14:textId="77777777" w:rsidR="00394776" w:rsidRPr="00394776" w:rsidRDefault="00394776" w:rsidP="00394776">
            <w:pPr>
              <w:jc w:val="center"/>
              <w:rPr>
                <w:sz w:val="16"/>
                <w:szCs w:val="16"/>
              </w:rPr>
            </w:pPr>
            <w:r w:rsidRPr="00394776">
              <w:rPr>
                <w:sz w:val="16"/>
                <w:szCs w:val="16"/>
              </w:rPr>
              <w:t>10481</w:t>
            </w:r>
          </w:p>
        </w:tc>
        <w:tc>
          <w:tcPr>
            <w:tcW w:w="352" w:type="pct"/>
            <w:tcBorders>
              <w:top w:val="nil"/>
              <w:left w:val="nil"/>
              <w:bottom w:val="single" w:sz="4" w:space="0" w:color="auto"/>
              <w:right w:val="single" w:sz="4" w:space="0" w:color="auto"/>
            </w:tcBorders>
            <w:shd w:val="clear" w:color="auto" w:fill="auto"/>
            <w:tcMar>
              <w:left w:w="28" w:type="dxa"/>
              <w:right w:w="28" w:type="dxa"/>
            </w:tcMar>
            <w:vAlign w:val="center"/>
          </w:tcPr>
          <w:p w14:paraId="7E9B90E2" w14:textId="77777777" w:rsidR="00394776" w:rsidRPr="00394776" w:rsidRDefault="00394776" w:rsidP="00394776">
            <w:pPr>
              <w:jc w:val="center"/>
              <w:rPr>
                <w:sz w:val="16"/>
                <w:szCs w:val="16"/>
              </w:rPr>
            </w:pPr>
            <w:r w:rsidRPr="00394776">
              <w:rPr>
                <w:sz w:val="16"/>
                <w:szCs w:val="16"/>
              </w:rPr>
              <w:t>11249</w:t>
            </w:r>
          </w:p>
        </w:tc>
        <w:tc>
          <w:tcPr>
            <w:tcW w:w="375" w:type="pct"/>
            <w:tcBorders>
              <w:top w:val="nil"/>
              <w:left w:val="nil"/>
              <w:bottom w:val="single" w:sz="4" w:space="0" w:color="auto"/>
              <w:right w:val="single" w:sz="4" w:space="0" w:color="auto"/>
            </w:tcBorders>
            <w:tcMar>
              <w:left w:w="28" w:type="dxa"/>
              <w:right w:w="28" w:type="dxa"/>
            </w:tcMar>
            <w:vAlign w:val="center"/>
          </w:tcPr>
          <w:p w14:paraId="31122B3C" w14:textId="77777777" w:rsidR="00394776" w:rsidRPr="00394776" w:rsidRDefault="00394776" w:rsidP="00394776">
            <w:pPr>
              <w:jc w:val="center"/>
              <w:rPr>
                <w:sz w:val="16"/>
                <w:szCs w:val="16"/>
              </w:rPr>
            </w:pPr>
            <w:r w:rsidRPr="00394776">
              <w:rPr>
                <w:sz w:val="16"/>
                <w:szCs w:val="16"/>
              </w:rPr>
              <w:t>11249</w:t>
            </w:r>
          </w:p>
        </w:tc>
        <w:tc>
          <w:tcPr>
            <w:tcW w:w="448" w:type="pct"/>
            <w:tcBorders>
              <w:top w:val="nil"/>
              <w:left w:val="nil"/>
              <w:bottom w:val="single" w:sz="4" w:space="0" w:color="auto"/>
              <w:right w:val="single" w:sz="4" w:space="0" w:color="auto"/>
            </w:tcBorders>
            <w:tcMar>
              <w:left w:w="28" w:type="dxa"/>
              <w:right w:w="28" w:type="dxa"/>
            </w:tcMar>
            <w:vAlign w:val="center"/>
          </w:tcPr>
          <w:p w14:paraId="21115D76" w14:textId="77777777" w:rsidR="00394776" w:rsidRPr="00394776" w:rsidRDefault="00394776" w:rsidP="00394776">
            <w:pPr>
              <w:jc w:val="center"/>
              <w:rPr>
                <w:sz w:val="16"/>
                <w:szCs w:val="16"/>
              </w:rPr>
            </w:pPr>
            <w:r w:rsidRPr="00394776">
              <w:rPr>
                <w:sz w:val="16"/>
                <w:szCs w:val="16"/>
              </w:rPr>
              <w:t>11377</w:t>
            </w:r>
          </w:p>
        </w:tc>
      </w:tr>
      <w:tr w:rsidR="00394776" w:rsidRPr="00394776" w14:paraId="663C8081" w14:textId="77777777" w:rsidTr="00394776">
        <w:trPr>
          <w:trHeight w:val="255"/>
          <w:jc w:val="center"/>
        </w:trPr>
        <w:tc>
          <w:tcPr>
            <w:tcW w:w="126"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27530E98" w14:textId="77777777" w:rsidR="00394776" w:rsidRPr="00394776" w:rsidRDefault="00394776" w:rsidP="00394776">
            <w:pPr>
              <w:jc w:val="center"/>
              <w:rPr>
                <w:sz w:val="16"/>
                <w:szCs w:val="16"/>
              </w:rPr>
            </w:pPr>
          </w:p>
        </w:tc>
        <w:tc>
          <w:tcPr>
            <w:tcW w:w="1427"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3863A0A8" w14:textId="77777777" w:rsidR="00394776" w:rsidRPr="00394776" w:rsidRDefault="00394776" w:rsidP="00394776">
            <w:pPr>
              <w:jc w:val="center"/>
              <w:rPr>
                <w:sz w:val="16"/>
                <w:szCs w:val="16"/>
              </w:rPr>
            </w:pPr>
          </w:p>
        </w:tc>
        <w:tc>
          <w:tcPr>
            <w:tcW w:w="6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11712CA" w14:textId="77777777" w:rsidR="00394776" w:rsidRPr="00394776" w:rsidRDefault="00394776" w:rsidP="00394776">
            <w:pPr>
              <w:jc w:val="center"/>
              <w:rPr>
                <w:sz w:val="16"/>
                <w:szCs w:val="16"/>
              </w:rPr>
            </w:pPr>
            <w:r w:rsidRPr="00394776">
              <w:rPr>
                <w:sz w:val="16"/>
                <w:szCs w:val="16"/>
              </w:rPr>
              <w:t>м</w:t>
            </w:r>
            <w:r w:rsidRPr="00394776">
              <w:rPr>
                <w:sz w:val="16"/>
                <w:szCs w:val="16"/>
                <w:vertAlign w:val="superscript"/>
              </w:rPr>
              <w:t>3</w:t>
            </w:r>
            <w:r w:rsidRPr="00394776">
              <w:rPr>
                <w:sz w:val="16"/>
                <w:szCs w:val="16"/>
              </w:rPr>
              <w:t xml:space="preserve"> для пара</w:t>
            </w:r>
          </w:p>
        </w:tc>
        <w:tc>
          <w:tcPr>
            <w:tcW w:w="461" w:type="pct"/>
            <w:tcBorders>
              <w:top w:val="nil"/>
              <w:left w:val="nil"/>
              <w:bottom w:val="single" w:sz="4" w:space="0" w:color="auto"/>
              <w:right w:val="single" w:sz="4" w:space="0" w:color="auto"/>
            </w:tcBorders>
            <w:shd w:val="clear" w:color="auto" w:fill="auto"/>
            <w:tcMar>
              <w:left w:w="28" w:type="dxa"/>
              <w:right w:w="28" w:type="dxa"/>
            </w:tcMar>
            <w:vAlign w:val="center"/>
          </w:tcPr>
          <w:p w14:paraId="4D38AD58" w14:textId="77777777" w:rsidR="00394776" w:rsidRPr="00394776" w:rsidRDefault="00394776" w:rsidP="00394776">
            <w:pPr>
              <w:jc w:val="center"/>
              <w:rPr>
                <w:sz w:val="16"/>
                <w:szCs w:val="16"/>
              </w:rPr>
            </w:pPr>
            <w:r w:rsidRPr="00394776">
              <w:rPr>
                <w:sz w:val="16"/>
                <w:szCs w:val="16"/>
              </w:rPr>
              <w:t>-</w:t>
            </w:r>
          </w:p>
        </w:tc>
        <w:tc>
          <w:tcPr>
            <w:tcW w:w="4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5EDA45" w14:textId="77777777" w:rsidR="00394776" w:rsidRPr="00394776" w:rsidRDefault="00394776" w:rsidP="00394776">
            <w:pPr>
              <w:jc w:val="center"/>
              <w:rPr>
                <w:sz w:val="16"/>
                <w:szCs w:val="16"/>
              </w:rPr>
            </w:pPr>
            <w:r w:rsidRPr="00394776">
              <w:rPr>
                <w:sz w:val="16"/>
                <w:szCs w:val="16"/>
              </w:rPr>
              <w:t>-</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14:paraId="5BE83F9D" w14:textId="77777777" w:rsidR="00394776" w:rsidRPr="00394776" w:rsidRDefault="00394776" w:rsidP="00394776">
            <w:pPr>
              <w:jc w:val="center"/>
              <w:rPr>
                <w:sz w:val="16"/>
                <w:szCs w:val="16"/>
              </w:rPr>
            </w:pPr>
            <w:r w:rsidRPr="00394776">
              <w:rPr>
                <w:sz w:val="16"/>
                <w:szCs w:val="16"/>
              </w:rPr>
              <w:t>-</w:t>
            </w:r>
          </w:p>
        </w:tc>
        <w:tc>
          <w:tcPr>
            <w:tcW w:w="354" w:type="pct"/>
            <w:tcBorders>
              <w:top w:val="nil"/>
              <w:left w:val="nil"/>
              <w:bottom w:val="single" w:sz="4" w:space="0" w:color="auto"/>
              <w:right w:val="single" w:sz="4" w:space="0" w:color="auto"/>
            </w:tcBorders>
            <w:shd w:val="clear" w:color="auto" w:fill="auto"/>
            <w:tcMar>
              <w:left w:w="28" w:type="dxa"/>
              <w:right w:w="28" w:type="dxa"/>
            </w:tcMar>
            <w:vAlign w:val="center"/>
          </w:tcPr>
          <w:p w14:paraId="77DD4CDD" w14:textId="77777777" w:rsidR="00394776" w:rsidRPr="00394776" w:rsidRDefault="00394776" w:rsidP="00394776">
            <w:pPr>
              <w:jc w:val="center"/>
              <w:rPr>
                <w:sz w:val="16"/>
                <w:szCs w:val="16"/>
              </w:rPr>
            </w:pPr>
            <w:r w:rsidRPr="00394776">
              <w:rPr>
                <w:sz w:val="16"/>
                <w:szCs w:val="16"/>
              </w:rPr>
              <w:t>-</w:t>
            </w:r>
          </w:p>
        </w:tc>
        <w:tc>
          <w:tcPr>
            <w:tcW w:w="352" w:type="pct"/>
            <w:tcBorders>
              <w:top w:val="nil"/>
              <w:left w:val="nil"/>
              <w:bottom w:val="single" w:sz="4" w:space="0" w:color="auto"/>
              <w:right w:val="single" w:sz="4" w:space="0" w:color="auto"/>
            </w:tcBorders>
            <w:shd w:val="clear" w:color="auto" w:fill="auto"/>
            <w:tcMar>
              <w:left w:w="28" w:type="dxa"/>
              <w:right w:w="28" w:type="dxa"/>
            </w:tcMar>
            <w:vAlign w:val="center"/>
          </w:tcPr>
          <w:p w14:paraId="7FDAAA86" w14:textId="77777777" w:rsidR="00394776" w:rsidRPr="00394776" w:rsidRDefault="00394776" w:rsidP="00394776">
            <w:pPr>
              <w:jc w:val="center"/>
              <w:rPr>
                <w:sz w:val="16"/>
                <w:szCs w:val="16"/>
              </w:rPr>
            </w:pPr>
            <w:r w:rsidRPr="00394776">
              <w:rPr>
                <w:sz w:val="16"/>
                <w:szCs w:val="16"/>
              </w:rPr>
              <w:t>-</w:t>
            </w:r>
          </w:p>
        </w:tc>
        <w:tc>
          <w:tcPr>
            <w:tcW w:w="375" w:type="pct"/>
            <w:tcBorders>
              <w:top w:val="nil"/>
              <w:left w:val="nil"/>
              <w:bottom w:val="single" w:sz="4" w:space="0" w:color="auto"/>
              <w:right w:val="single" w:sz="4" w:space="0" w:color="auto"/>
            </w:tcBorders>
            <w:tcMar>
              <w:left w:w="28" w:type="dxa"/>
              <w:right w:w="28" w:type="dxa"/>
            </w:tcMar>
            <w:vAlign w:val="center"/>
          </w:tcPr>
          <w:p w14:paraId="02CCDAC8" w14:textId="77777777" w:rsidR="00394776" w:rsidRPr="00394776" w:rsidRDefault="00394776" w:rsidP="00394776">
            <w:pPr>
              <w:jc w:val="center"/>
              <w:rPr>
                <w:sz w:val="16"/>
                <w:szCs w:val="16"/>
              </w:rPr>
            </w:pPr>
            <w:r w:rsidRPr="00394776">
              <w:rPr>
                <w:sz w:val="16"/>
                <w:szCs w:val="16"/>
              </w:rPr>
              <w:t>-</w:t>
            </w:r>
          </w:p>
        </w:tc>
        <w:tc>
          <w:tcPr>
            <w:tcW w:w="448" w:type="pct"/>
            <w:tcBorders>
              <w:top w:val="nil"/>
              <w:left w:val="nil"/>
              <w:bottom w:val="single" w:sz="4" w:space="0" w:color="auto"/>
              <w:right w:val="single" w:sz="4" w:space="0" w:color="auto"/>
            </w:tcBorders>
            <w:tcMar>
              <w:left w:w="28" w:type="dxa"/>
              <w:right w:w="28" w:type="dxa"/>
            </w:tcMar>
            <w:vAlign w:val="center"/>
          </w:tcPr>
          <w:p w14:paraId="07F1E721" w14:textId="77777777" w:rsidR="00394776" w:rsidRPr="00394776" w:rsidRDefault="00394776" w:rsidP="00394776">
            <w:pPr>
              <w:jc w:val="center"/>
              <w:rPr>
                <w:sz w:val="16"/>
                <w:szCs w:val="16"/>
              </w:rPr>
            </w:pPr>
            <w:r w:rsidRPr="00394776">
              <w:rPr>
                <w:sz w:val="16"/>
                <w:szCs w:val="16"/>
              </w:rPr>
              <w:t>-</w:t>
            </w:r>
          </w:p>
        </w:tc>
      </w:tr>
      <w:tr w:rsidR="00394776" w:rsidRPr="00394776" w14:paraId="148C1622" w14:textId="77777777" w:rsidTr="00394776">
        <w:trPr>
          <w:trHeight w:val="1020"/>
          <w:jc w:val="center"/>
        </w:trPr>
        <w:tc>
          <w:tcPr>
            <w:tcW w:w="1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A1AC971" w14:textId="77777777" w:rsidR="00394776" w:rsidRPr="00394776" w:rsidRDefault="00394776" w:rsidP="00394776">
            <w:pPr>
              <w:jc w:val="center"/>
              <w:rPr>
                <w:sz w:val="16"/>
                <w:szCs w:val="16"/>
              </w:rPr>
            </w:pPr>
            <w:r w:rsidRPr="00394776">
              <w:rPr>
                <w:sz w:val="16"/>
                <w:szCs w:val="16"/>
              </w:rPr>
              <w:t>7</w:t>
            </w:r>
          </w:p>
        </w:tc>
        <w:tc>
          <w:tcPr>
            <w:tcW w:w="142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0AED6E2" w14:textId="77777777" w:rsidR="00394776" w:rsidRPr="00394776" w:rsidRDefault="00394776" w:rsidP="00394776">
            <w:pPr>
              <w:jc w:val="center"/>
              <w:rPr>
                <w:sz w:val="16"/>
                <w:szCs w:val="16"/>
              </w:rPr>
            </w:pPr>
            <w:r w:rsidRPr="00394776">
              <w:rPr>
                <w:sz w:val="16"/>
                <w:szCs w:val="16"/>
              </w:rPr>
              <w:t>Показатели, характеризующие снижение негативного воздействия на окружающую среду в соответствии с подпунктом "ж" пункта 10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5 мая 2014 г. № 410</w:t>
            </w:r>
          </w:p>
        </w:tc>
        <w:tc>
          <w:tcPr>
            <w:tcW w:w="6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E7665FB" w14:textId="77777777" w:rsidR="00394776" w:rsidRPr="00394776" w:rsidRDefault="00394776" w:rsidP="00394776">
            <w:pPr>
              <w:jc w:val="center"/>
              <w:rPr>
                <w:sz w:val="16"/>
                <w:szCs w:val="16"/>
              </w:rPr>
            </w:pPr>
            <w:r w:rsidRPr="00394776">
              <w:rPr>
                <w:sz w:val="16"/>
                <w:szCs w:val="16"/>
              </w:rPr>
              <w:t>-</w:t>
            </w:r>
          </w:p>
        </w:tc>
        <w:tc>
          <w:tcPr>
            <w:tcW w:w="461" w:type="pct"/>
            <w:tcBorders>
              <w:top w:val="nil"/>
              <w:left w:val="nil"/>
              <w:bottom w:val="single" w:sz="4" w:space="0" w:color="auto"/>
              <w:right w:val="single" w:sz="4" w:space="0" w:color="auto"/>
            </w:tcBorders>
            <w:shd w:val="clear" w:color="auto" w:fill="auto"/>
            <w:tcMar>
              <w:left w:w="28" w:type="dxa"/>
              <w:right w:w="28" w:type="dxa"/>
            </w:tcMar>
            <w:vAlign w:val="center"/>
          </w:tcPr>
          <w:p w14:paraId="5F332BC4" w14:textId="77777777" w:rsidR="00394776" w:rsidRPr="00394776" w:rsidRDefault="00394776" w:rsidP="00394776">
            <w:pPr>
              <w:jc w:val="center"/>
              <w:rPr>
                <w:sz w:val="16"/>
                <w:szCs w:val="16"/>
              </w:rPr>
            </w:pPr>
            <w:r w:rsidRPr="00394776">
              <w:rPr>
                <w:sz w:val="16"/>
                <w:szCs w:val="16"/>
              </w:rPr>
              <w:t>-</w:t>
            </w:r>
          </w:p>
        </w:tc>
        <w:tc>
          <w:tcPr>
            <w:tcW w:w="4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22F963" w14:textId="77777777" w:rsidR="00394776" w:rsidRPr="00394776" w:rsidRDefault="00394776" w:rsidP="00394776">
            <w:pPr>
              <w:jc w:val="center"/>
              <w:rPr>
                <w:sz w:val="16"/>
                <w:szCs w:val="16"/>
              </w:rPr>
            </w:pPr>
            <w:r w:rsidRPr="00394776">
              <w:rPr>
                <w:sz w:val="16"/>
                <w:szCs w:val="16"/>
              </w:rPr>
              <w:t>-</w:t>
            </w:r>
          </w:p>
        </w:tc>
        <w:tc>
          <w:tcPr>
            <w:tcW w:w="336" w:type="pct"/>
            <w:tcBorders>
              <w:top w:val="nil"/>
              <w:left w:val="nil"/>
              <w:bottom w:val="single" w:sz="4" w:space="0" w:color="auto"/>
              <w:right w:val="single" w:sz="4" w:space="0" w:color="auto"/>
            </w:tcBorders>
            <w:shd w:val="clear" w:color="auto" w:fill="auto"/>
            <w:tcMar>
              <w:left w:w="28" w:type="dxa"/>
              <w:right w:w="28" w:type="dxa"/>
            </w:tcMar>
            <w:vAlign w:val="center"/>
          </w:tcPr>
          <w:p w14:paraId="5DC6161E" w14:textId="77777777" w:rsidR="00394776" w:rsidRPr="00394776" w:rsidRDefault="00394776" w:rsidP="00394776">
            <w:pPr>
              <w:jc w:val="center"/>
              <w:rPr>
                <w:sz w:val="16"/>
                <w:szCs w:val="16"/>
              </w:rPr>
            </w:pPr>
            <w:r w:rsidRPr="00394776">
              <w:rPr>
                <w:sz w:val="16"/>
                <w:szCs w:val="16"/>
              </w:rPr>
              <w:t>-</w:t>
            </w:r>
          </w:p>
        </w:tc>
        <w:tc>
          <w:tcPr>
            <w:tcW w:w="354" w:type="pct"/>
            <w:tcBorders>
              <w:top w:val="nil"/>
              <w:left w:val="nil"/>
              <w:bottom w:val="single" w:sz="4" w:space="0" w:color="auto"/>
              <w:right w:val="single" w:sz="4" w:space="0" w:color="auto"/>
            </w:tcBorders>
            <w:shd w:val="clear" w:color="auto" w:fill="auto"/>
            <w:tcMar>
              <w:left w:w="28" w:type="dxa"/>
              <w:right w:w="28" w:type="dxa"/>
            </w:tcMar>
            <w:vAlign w:val="center"/>
          </w:tcPr>
          <w:p w14:paraId="134B5DDC" w14:textId="77777777" w:rsidR="00394776" w:rsidRPr="00394776" w:rsidRDefault="00394776" w:rsidP="00394776">
            <w:pPr>
              <w:jc w:val="center"/>
              <w:rPr>
                <w:sz w:val="16"/>
                <w:szCs w:val="16"/>
              </w:rPr>
            </w:pPr>
            <w:r w:rsidRPr="00394776">
              <w:rPr>
                <w:sz w:val="16"/>
                <w:szCs w:val="16"/>
              </w:rPr>
              <w:t>-</w:t>
            </w:r>
          </w:p>
        </w:tc>
        <w:tc>
          <w:tcPr>
            <w:tcW w:w="352" w:type="pct"/>
            <w:tcBorders>
              <w:top w:val="nil"/>
              <w:left w:val="nil"/>
              <w:bottom w:val="single" w:sz="4" w:space="0" w:color="auto"/>
              <w:right w:val="single" w:sz="4" w:space="0" w:color="auto"/>
            </w:tcBorders>
            <w:shd w:val="clear" w:color="auto" w:fill="auto"/>
            <w:tcMar>
              <w:left w:w="28" w:type="dxa"/>
              <w:right w:w="28" w:type="dxa"/>
            </w:tcMar>
            <w:vAlign w:val="center"/>
          </w:tcPr>
          <w:p w14:paraId="4D5C760C" w14:textId="77777777" w:rsidR="00394776" w:rsidRPr="00394776" w:rsidRDefault="00394776" w:rsidP="00394776">
            <w:pPr>
              <w:jc w:val="center"/>
              <w:rPr>
                <w:sz w:val="16"/>
                <w:szCs w:val="16"/>
              </w:rPr>
            </w:pPr>
            <w:r w:rsidRPr="00394776">
              <w:rPr>
                <w:sz w:val="16"/>
                <w:szCs w:val="16"/>
              </w:rPr>
              <w:t>-</w:t>
            </w:r>
          </w:p>
        </w:tc>
        <w:tc>
          <w:tcPr>
            <w:tcW w:w="375" w:type="pct"/>
            <w:tcBorders>
              <w:top w:val="nil"/>
              <w:left w:val="nil"/>
              <w:bottom w:val="single" w:sz="4" w:space="0" w:color="auto"/>
              <w:right w:val="single" w:sz="4" w:space="0" w:color="auto"/>
            </w:tcBorders>
            <w:tcMar>
              <w:left w:w="28" w:type="dxa"/>
              <w:right w:w="28" w:type="dxa"/>
            </w:tcMar>
            <w:vAlign w:val="center"/>
          </w:tcPr>
          <w:p w14:paraId="6F297BE1" w14:textId="77777777" w:rsidR="00394776" w:rsidRPr="00394776" w:rsidRDefault="00394776" w:rsidP="00394776">
            <w:pPr>
              <w:jc w:val="center"/>
              <w:rPr>
                <w:sz w:val="16"/>
                <w:szCs w:val="16"/>
              </w:rPr>
            </w:pPr>
            <w:r w:rsidRPr="00394776">
              <w:rPr>
                <w:sz w:val="16"/>
                <w:szCs w:val="16"/>
              </w:rPr>
              <w:t>-</w:t>
            </w:r>
          </w:p>
        </w:tc>
        <w:tc>
          <w:tcPr>
            <w:tcW w:w="448" w:type="pct"/>
            <w:tcBorders>
              <w:top w:val="nil"/>
              <w:left w:val="nil"/>
              <w:bottom w:val="single" w:sz="4" w:space="0" w:color="auto"/>
              <w:right w:val="single" w:sz="4" w:space="0" w:color="auto"/>
            </w:tcBorders>
            <w:tcMar>
              <w:left w:w="28" w:type="dxa"/>
              <w:right w:w="28" w:type="dxa"/>
            </w:tcMar>
            <w:vAlign w:val="center"/>
          </w:tcPr>
          <w:p w14:paraId="2582588E" w14:textId="77777777" w:rsidR="00394776" w:rsidRPr="00394776" w:rsidRDefault="00394776" w:rsidP="00394776">
            <w:pPr>
              <w:jc w:val="center"/>
              <w:rPr>
                <w:sz w:val="16"/>
                <w:szCs w:val="16"/>
              </w:rPr>
            </w:pPr>
            <w:r w:rsidRPr="00394776">
              <w:rPr>
                <w:sz w:val="16"/>
                <w:szCs w:val="16"/>
              </w:rPr>
              <w:t>-</w:t>
            </w:r>
          </w:p>
        </w:tc>
      </w:tr>
    </w:tbl>
    <w:p w14:paraId="5D39C1F5" w14:textId="77777777" w:rsidR="00394776" w:rsidRPr="00394776" w:rsidRDefault="00394776" w:rsidP="00394776">
      <w:pPr>
        <w:rPr>
          <w:sz w:val="20"/>
          <w:szCs w:val="20"/>
        </w:rPr>
      </w:pPr>
    </w:p>
    <w:p w14:paraId="0BD2C945" w14:textId="77777777" w:rsidR="00394776" w:rsidRPr="00394776" w:rsidRDefault="00394776" w:rsidP="00394776">
      <w:pPr>
        <w:rPr>
          <w:sz w:val="20"/>
          <w:szCs w:val="20"/>
        </w:rPr>
      </w:pPr>
    </w:p>
    <w:p w14:paraId="308019CF" w14:textId="77777777" w:rsidR="00394776" w:rsidRPr="00394776" w:rsidRDefault="00394776" w:rsidP="00394776">
      <w:pPr>
        <w:ind w:left="10348" w:right="-31"/>
        <w:jc w:val="center"/>
        <w:rPr>
          <w:sz w:val="20"/>
          <w:szCs w:val="20"/>
        </w:rPr>
      </w:pPr>
    </w:p>
    <w:p w14:paraId="69988016" w14:textId="77777777" w:rsidR="00394776" w:rsidRDefault="00394776" w:rsidP="00394776">
      <w:pPr>
        <w:jc w:val="right"/>
        <w:rPr>
          <w:bCs/>
          <w:color w:val="000000"/>
          <w:sz w:val="28"/>
          <w:szCs w:val="28"/>
        </w:rPr>
        <w:sectPr w:rsidR="00394776" w:rsidSect="00394776">
          <w:pgSz w:w="16838" w:h="11906" w:orient="landscape"/>
          <w:pgMar w:top="1418" w:right="851" w:bottom="851" w:left="851" w:header="709" w:footer="709" w:gutter="0"/>
          <w:cols w:space="708"/>
          <w:titlePg/>
          <w:docGrid w:linePitch="360"/>
        </w:sectPr>
      </w:pPr>
    </w:p>
    <w:p w14:paraId="3D6AE773" w14:textId="77777777" w:rsidR="00394776" w:rsidRPr="00394776" w:rsidRDefault="00394776" w:rsidP="00394776">
      <w:pPr>
        <w:jc w:val="right"/>
        <w:rPr>
          <w:bCs/>
          <w:color w:val="000000"/>
          <w:sz w:val="28"/>
          <w:szCs w:val="28"/>
        </w:rPr>
      </w:pPr>
    </w:p>
    <w:p w14:paraId="493E0B08" w14:textId="77777777" w:rsidR="00394776" w:rsidRPr="00394776" w:rsidRDefault="00394776" w:rsidP="00394776">
      <w:pPr>
        <w:ind w:left="284" w:right="536"/>
        <w:jc w:val="center"/>
        <w:rPr>
          <w:bCs/>
          <w:sz w:val="28"/>
          <w:szCs w:val="28"/>
        </w:rPr>
      </w:pPr>
      <w:r w:rsidRPr="00394776">
        <w:rPr>
          <w:bCs/>
          <w:sz w:val="28"/>
          <w:szCs w:val="28"/>
        </w:rPr>
        <w:t xml:space="preserve">Показатели надежности и энергетической эффективности объектов системы централизованного теплоснабжения </w:t>
      </w:r>
    </w:p>
    <w:p w14:paraId="6C3A0D17" w14:textId="77777777" w:rsidR="00394776" w:rsidRPr="00394776" w:rsidRDefault="00394776" w:rsidP="00394776">
      <w:pPr>
        <w:ind w:left="284" w:right="536"/>
        <w:jc w:val="center"/>
        <w:rPr>
          <w:bCs/>
          <w:sz w:val="28"/>
          <w:szCs w:val="28"/>
        </w:rPr>
      </w:pPr>
      <w:r w:rsidRPr="00394776">
        <w:rPr>
          <w:color w:val="000000"/>
          <w:sz w:val="28"/>
          <w:szCs w:val="28"/>
        </w:rPr>
        <w:t>ООО «Новокузнецкая теплосетевая компания» по контуру теплоснабжения Центральной ТЭЦ</w:t>
      </w:r>
      <w:r w:rsidRPr="00394776">
        <w:rPr>
          <w:bCs/>
          <w:sz w:val="28"/>
          <w:szCs w:val="28"/>
        </w:rPr>
        <w:t xml:space="preserve"> </w:t>
      </w:r>
    </w:p>
    <w:p w14:paraId="0A152DBC" w14:textId="77777777" w:rsidR="00394776" w:rsidRPr="00394776" w:rsidRDefault="00394776" w:rsidP="00394776">
      <w:pPr>
        <w:ind w:left="284" w:right="536"/>
        <w:jc w:val="center"/>
        <w:rPr>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4"/>
        <w:gridCol w:w="2100"/>
        <w:gridCol w:w="1259"/>
        <w:gridCol w:w="760"/>
        <w:gridCol w:w="892"/>
        <w:gridCol w:w="892"/>
        <w:gridCol w:w="892"/>
        <w:gridCol w:w="1189"/>
        <w:gridCol w:w="1933"/>
        <w:gridCol w:w="962"/>
        <w:gridCol w:w="892"/>
        <w:gridCol w:w="892"/>
        <w:gridCol w:w="892"/>
        <w:gridCol w:w="917"/>
      </w:tblGrid>
      <w:tr w:rsidR="00394776" w:rsidRPr="00394776" w14:paraId="41BBCD25" w14:textId="77777777" w:rsidTr="00FC2646">
        <w:trPr>
          <w:trHeight w:val="23"/>
          <w:jc w:val="center"/>
        </w:trPr>
        <w:tc>
          <w:tcPr>
            <w:tcW w:w="216" w:type="pct"/>
            <w:vMerge w:val="restart"/>
            <w:tcMar>
              <w:top w:w="62" w:type="dxa"/>
              <w:left w:w="28" w:type="dxa"/>
              <w:bottom w:w="102" w:type="dxa"/>
              <w:right w:w="28" w:type="dxa"/>
            </w:tcMar>
            <w:vAlign w:val="center"/>
          </w:tcPr>
          <w:p w14:paraId="69883ADE"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 п/п</w:t>
            </w:r>
          </w:p>
        </w:tc>
        <w:tc>
          <w:tcPr>
            <w:tcW w:w="694" w:type="pct"/>
            <w:vMerge w:val="restart"/>
            <w:tcMar>
              <w:top w:w="62" w:type="dxa"/>
              <w:left w:w="28" w:type="dxa"/>
              <w:bottom w:w="102" w:type="dxa"/>
              <w:right w:w="28" w:type="dxa"/>
            </w:tcMar>
            <w:vAlign w:val="center"/>
          </w:tcPr>
          <w:p w14:paraId="2A4751FB"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Наименование объекта</w:t>
            </w:r>
          </w:p>
        </w:tc>
        <w:tc>
          <w:tcPr>
            <w:tcW w:w="4090" w:type="pct"/>
            <w:gridSpan w:val="12"/>
            <w:tcMar>
              <w:left w:w="28" w:type="dxa"/>
              <w:right w:w="28" w:type="dxa"/>
            </w:tcMar>
            <w:vAlign w:val="center"/>
          </w:tcPr>
          <w:p w14:paraId="0D20E347" w14:textId="77777777" w:rsidR="00394776" w:rsidRPr="00394776" w:rsidRDefault="00394776" w:rsidP="00394776">
            <w:pPr>
              <w:jc w:val="center"/>
              <w:rPr>
                <w:sz w:val="13"/>
                <w:szCs w:val="13"/>
              </w:rPr>
            </w:pPr>
            <w:r w:rsidRPr="00394776">
              <w:rPr>
                <w:sz w:val="13"/>
                <w:szCs w:val="13"/>
              </w:rPr>
              <w:t>Показатели надежности</w:t>
            </w:r>
          </w:p>
        </w:tc>
      </w:tr>
      <w:tr w:rsidR="00394776" w:rsidRPr="00394776" w14:paraId="1D9CAB4A" w14:textId="77777777" w:rsidTr="00FC2646">
        <w:trPr>
          <w:trHeight w:val="108"/>
          <w:jc w:val="center"/>
        </w:trPr>
        <w:tc>
          <w:tcPr>
            <w:tcW w:w="216" w:type="pct"/>
            <w:vMerge/>
            <w:tcMar>
              <w:top w:w="62" w:type="dxa"/>
              <w:left w:w="28" w:type="dxa"/>
              <w:bottom w:w="102" w:type="dxa"/>
              <w:right w:w="28" w:type="dxa"/>
            </w:tcMar>
            <w:vAlign w:val="center"/>
          </w:tcPr>
          <w:p w14:paraId="5CB9E0AD" w14:textId="77777777" w:rsidR="00394776" w:rsidRPr="00394776" w:rsidRDefault="00394776" w:rsidP="00394776">
            <w:pPr>
              <w:widowControl w:val="0"/>
              <w:autoSpaceDE w:val="0"/>
              <w:autoSpaceDN w:val="0"/>
              <w:adjustRightInd w:val="0"/>
              <w:jc w:val="center"/>
              <w:rPr>
                <w:sz w:val="13"/>
                <w:szCs w:val="13"/>
              </w:rPr>
            </w:pPr>
          </w:p>
        </w:tc>
        <w:tc>
          <w:tcPr>
            <w:tcW w:w="694" w:type="pct"/>
            <w:vMerge/>
            <w:tcMar>
              <w:top w:w="62" w:type="dxa"/>
              <w:left w:w="28" w:type="dxa"/>
              <w:bottom w:w="102" w:type="dxa"/>
              <w:right w:w="28" w:type="dxa"/>
            </w:tcMar>
            <w:vAlign w:val="center"/>
          </w:tcPr>
          <w:p w14:paraId="61ED3DB0" w14:textId="77777777" w:rsidR="00394776" w:rsidRPr="00394776" w:rsidRDefault="00394776" w:rsidP="00394776">
            <w:pPr>
              <w:widowControl w:val="0"/>
              <w:autoSpaceDE w:val="0"/>
              <w:autoSpaceDN w:val="0"/>
              <w:adjustRightInd w:val="0"/>
              <w:jc w:val="center"/>
              <w:rPr>
                <w:sz w:val="13"/>
                <w:szCs w:val="13"/>
              </w:rPr>
            </w:pPr>
          </w:p>
        </w:tc>
        <w:tc>
          <w:tcPr>
            <w:tcW w:w="1945" w:type="pct"/>
            <w:gridSpan w:val="6"/>
            <w:tcMar>
              <w:left w:w="28" w:type="dxa"/>
              <w:right w:w="28" w:type="dxa"/>
            </w:tcMar>
            <w:vAlign w:val="center"/>
          </w:tcPr>
          <w:p w14:paraId="656477E8"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2145" w:type="pct"/>
            <w:gridSpan w:val="6"/>
            <w:tcMar>
              <w:left w:w="28" w:type="dxa"/>
              <w:right w:w="28" w:type="dxa"/>
            </w:tcMar>
            <w:vAlign w:val="center"/>
          </w:tcPr>
          <w:p w14:paraId="5A58D97E"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394776" w:rsidRPr="00394776" w14:paraId="6DB4F5E8" w14:textId="77777777" w:rsidTr="00FC2646">
        <w:trPr>
          <w:trHeight w:val="20"/>
          <w:jc w:val="center"/>
        </w:trPr>
        <w:tc>
          <w:tcPr>
            <w:tcW w:w="216" w:type="pct"/>
            <w:vMerge/>
            <w:tcMar>
              <w:top w:w="62" w:type="dxa"/>
              <w:left w:w="28" w:type="dxa"/>
              <w:bottom w:w="102" w:type="dxa"/>
              <w:right w:w="28" w:type="dxa"/>
            </w:tcMar>
            <w:vAlign w:val="center"/>
          </w:tcPr>
          <w:p w14:paraId="1E63FAAB" w14:textId="77777777" w:rsidR="00394776" w:rsidRPr="00394776" w:rsidRDefault="00394776" w:rsidP="00394776">
            <w:pPr>
              <w:widowControl w:val="0"/>
              <w:autoSpaceDE w:val="0"/>
              <w:autoSpaceDN w:val="0"/>
              <w:adjustRightInd w:val="0"/>
              <w:jc w:val="center"/>
              <w:rPr>
                <w:sz w:val="13"/>
                <w:szCs w:val="13"/>
              </w:rPr>
            </w:pPr>
          </w:p>
        </w:tc>
        <w:tc>
          <w:tcPr>
            <w:tcW w:w="694" w:type="pct"/>
            <w:vMerge/>
            <w:tcMar>
              <w:top w:w="62" w:type="dxa"/>
              <w:left w:w="28" w:type="dxa"/>
              <w:bottom w:w="102" w:type="dxa"/>
              <w:right w:w="28" w:type="dxa"/>
            </w:tcMar>
            <w:vAlign w:val="center"/>
          </w:tcPr>
          <w:p w14:paraId="7C944237" w14:textId="77777777" w:rsidR="00394776" w:rsidRPr="00394776" w:rsidRDefault="00394776" w:rsidP="00394776">
            <w:pPr>
              <w:widowControl w:val="0"/>
              <w:autoSpaceDE w:val="0"/>
              <w:autoSpaceDN w:val="0"/>
              <w:adjustRightInd w:val="0"/>
              <w:jc w:val="center"/>
              <w:rPr>
                <w:sz w:val="13"/>
                <w:szCs w:val="13"/>
              </w:rPr>
            </w:pPr>
          </w:p>
        </w:tc>
        <w:tc>
          <w:tcPr>
            <w:tcW w:w="416" w:type="pct"/>
            <w:vMerge w:val="restart"/>
            <w:tcMar>
              <w:left w:w="28" w:type="dxa"/>
              <w:right w:w="28" w:type="dxa"/>
            </w:tcMar>
            <w:vAlign w:val="center"/>
          </w:tcPr>
          <w:p w14:paraId="5EBD3EDA"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Текущее значение</w:t>
            </w:r>
          </w:p>
        </w:tc>
        <w:tc>
          <w:tcPr>
            <w:tcW w:w="1529" w:type="pct"/>
            <w:gridSpan w:val="5"/>
            <w:tcMar>
              <w:left w:w="28" w:type="dxa"/>
              <w:right w:w="28" w:type="dxa"/>
            </w:tcMar>
            <w:vAlign w:val="center"/>
          </w:tcPr>
          <w:p w14:paraId="1D21093D"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Плановое значение</w:t>
            </w:r>
          </w:p>
        </w:tc>
        <w:tc>
          <w:tcPr>
            <w:tcW w:w="639" w:type="pct"/>
            <w:vMerge w:val="restart"/>
            <w:tcMar>
              <w:left w:w="28" w:type="dxa"/>
              <w:right w:w="28" w:type="dxa"/>
            </w:tcMar>
            <w:vAlign w:val="center"/>
          </w:tcPr>
          <w:p w14:paraId="176C2D0C"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Текущее значение</w:t>
            </w:r>
          </w:p>
        </w:tc>
        <w:tc>
          <w:tcPr>
            <w:tcW w:w="1506" w:type="pct"/>
            <w:gridSpan w:val="5"/>
            <w:tcMar>
              <w:left w:w="28" w:type="dxa"/>
              <w:right w:w="28" w:type="dxa"/>
            </w:tcMar>
            <w:vAlign w:val="center"/>
          </w:tcPr>
          <w:p w14:paraId="2C08EE91"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Плановое значение</w:t>
            </w:r>
          </w:p>
        </w:tc>
      </w:tr>
      <w:tr w:rsidR="00394776" w:rsidRPr="00394776" w14:paraId="01B4EF81" w14:textId="77777777" w:rsidTr="00FC2646">
        <w:trPr>
          <w:trHeight w:val="20"/>
          <w:jc w:val="center"/>
        </w:trPr>
        <w:tc>
          <w:tcPr>
            <w:tcW w:w="216" w:type="pct"/>
            <w:vMerge/>
            <w:tcMar>
              <w:top w:w="62" w:type="dxa"/>
              <w:left w:w="28" w:type="dxa"/>
              <w:bottom w:w="102" w:type="dxa"/>
              <w:right w:w="28" w:type="dxa"/>
            </w:tcMar>
            <w:vAlign w:val="center"/>
          </w:tcPr>
          <w:p w14:paraId="524ABF30" w14:textId="77777777" w:rsidR="00394776" w:rsidRPr="00394776" w:rsidRDefault="00394776" w:rsidP="00394776">
            <w:pPr>
              <w:widowControl w:val="0"/>
              <w:autoSpaceDE w:val="0"/>
              <w:autoSpaceDN w:val="0"/>
              <w:adjustRightInd w:val="0"/>
              <w:jc w:val="center"/>
              <w:rPr>
                <w:sz w:val="13"/>
                <w:szCs w:val="13"/>
              </w:rPr>
            </w:pPr>
          </w:p>
        </w:tc>
        <w:tc>
          <w:tcPr>
            <w:tcW w:w="694" w:type="pct"/>
            <w:vMerge/>
            <w:tcMar>
              <w:top w:w="62" w:type="dxa"/>
              <w:left w:w="28" w:type="dxa"/>
              <w:bottom w:w="102" w:type="dxa"/>
              <w:right w:w="28" w:type="dxa"/>
            </w:tcMar>
            <w:vAlign w:val="center"/>
          </w:tcPr>
          <w:p w14:paraId="189582A9" w14:textId="77777777" w:rsidR="00394776" w:rsidRPr="00394776" w:rsidRDefault="00394776" w:rsidP="00394776">
            <w:pPr>
              <w:widowControl w:val="0"/>
              <w:autoSpaceDE w:val="0"/>
              <w:autoSpaceDN w:val="0"/>
              <w:adjustRightInd w:val="0"/>
              <w:jc w:val="center"/>
              <w:rPr>
                <w:sz w:val="13"/>
                <w:szCs w:val="13"/>
              </w:rPr>
            </w:pPr>
          </w:p>
        </w:tc>
        <w:tc>
          <w:tcPr>
            <w:tcW w:w="416" w:type="pct"/>
            <w:vMerge/>
            <w:tcMar>
              <w:left w:w="28" w:type="dxa"/>
              <w:right w:w="28" w:type="dxa"/>
            </w:tcMar>
            <w:vAlign w:val="center"/>
          </w:tcPr>
          <w:p w14:paraId="3AC2484A" w14:textId="77777777" w:rsidR="00394776" w:rsidRPr="00394776" w:rsidRDefault="00394776" w:rsidP="00394776">
            <w:pPr>
              <w:widowControl w:val="0"/>
              <w:autoSpaceDE w:val="0"/>
              <w:autoSpaceDN w:val="0"/>
              <w:adjustRightInd w:val="0"/>
              <w:jc w:val="center"/>
              <w:rPr>
                <w:sz w:val="13"/>
                <w:szCs w:val="13"/>
              </w:rPr>
            </w:pPr>
          </w:p>
        </w:tc>
        <w:tc>
          <w:tcPr>
            <w:tcW w:w="251" w:type="pct"/>
            <w:tcMar>
              <w:left w:w="28" w:type="dxa"/>
              <w:right w:w="28" w:type="dxa"/>
            </w:tcMar>
            <w:vAlign w:val="center"/>
          </w:tcPr>
          <w:p w14:paraId="4A5C0FE1"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2020</w:t>
            </w:r>
          </w:p>
        </w:tc>
        <w:tc>
          <w:tcPr>
            <w:tcW w:w="295" w:type="pct"/>
            <w:tcMar>
              <w:left w:w="28" w:type="dxa"/>
              <w:right w:w="28" w:type="dxa"/>
            </w:tcMar>
            <w:vAlign w:val="center"/>
          </w:tcPr>
          <w:p w14:paraId="48DA1224"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2021</w:t>
            </w:r>
          </w:p>
        </w:tc>
        <w:tc>
          <w:tcPr>
            <w:tcW w:w="295" w:type="pct"/>
            <w:tcMar>
              <w:left w:w="28" w:type="dxa"/>
              <w:right w:w="28" w:type="dxa"/>
            </w:tcMar>
            <w:vAlign w:val="center"/>
          </w:tcPr>
          <w:p w14:paraId="70F6BC07"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2022</w:t>
            </w:r>
          </w:p>
        </w:tc>
        <w:tc>
          <w:tcPr>
            <w:tcW w:w="295" w:type="pct"/>
            <w:vAlign w:val="center"/>
          </w:tcPr>
          <w:p w14:paraId="44984749"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2023</w:t>
            </w:r>
          </w:p>
        </w:tc>
        <w:tc>
          <w:tcPr>
            <w:tcW w:w="393" w:type="pct"/>
            <w:vAlign w:val="center"/>
          </w:tcPr>
          <w:p w14:paraId="20F3A758"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2024</w:t>
            </w:r>
          </w:p>
        </w:tc>
        <w:tc>
          <w:tcPr>
            <w:tcW w:w="639" w:type="pct"/>
            <w:vMerge/>
            <w:tcMar>
              <w:left w:w="28" w:type="dxa"/>
              <w:right w:w="28" w:type="dxa"/>
            </w:tcMar>
            <w:vAlign w:val="center"/>
          </w:tcPr>
          <w:p w14:paraId="3E679D0E" w14:textId="77777777" w:rsidR="00394776" w:rsidRPr="00394776" w:rsidRDefault="00394776" w:rsidP="00394776">
            <w:pPr>
              <w:widowControl w:val="0"/>
              <w:autoSpaceDE w:val="0"/>
              <w:autoSpaceDN w:val="0"/>
              <w:adjustRightInd w:val="0"/>
              <w:jc w:val="center"/>
              <w:rPr>
                <w:sz w:val="13"/>
                <w:szCs w:val="13"/>
              </w:rPr>
            </w:pPr>
          </w:p>
        </w:tc>
        <w:tc>
          <w:tcPr>
            <w:tcW w:w="318" w:type="pct"/>
            <w:tcMar>
              <w:left w:w="28" w:type="dxa"/>
              <w:right w:w="28" w:type="dxa"/>
            </w:tcMar>
            <w:vAlign w:val="center"/>
          </w:tcPr>
          <w:p w14:paraId="280103DF"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2020</w:t>
            </w:r>
          </w:p>
        </w:tc>
        <w:tc>
          <w:tcPr>
            <w:tcW w:w="295" w:type="pct"/>
            <w:tcMar>
              <w:left w:w="28" w:type="dxa"/>
              <w:right w:w="28" w:type="dxa"/>
            </w:tcMar>
            <w:vAlign w:val="center"/>
          </w:tcPr>
          <w:p w14:paraId="49FE3710"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2021</w:t>
            </w:r>
          </w:p>
        </w:tc>
        <w:tc>
          <w:tcPr>
            <w:tcW w:w="295" w:type="pct"/>
            <w:tcMar>
              <w:left w:w="28" w:type="dxa"/>
              <w:right w:w="28" w:type="dxa"/>
            </w:tcMar>
            <w:vAlign w:val="center"/>
          </w:tcPr>
          <w:p w14:paraId="38932B5E"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2022</w:t>
            </w:r>
          </w:p>
        </w:tc>
        <w:tc>
          <w:tcPr>
            <w:tcW w:w="295" w:type="pct"/>
            <w:vAlign w:val="center"/>
          </w:tcPr>
          <w:p w14:paraId="00F384BA"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2023</w:t>
            </w:r>
          </w:p>
        </w:tc>
        <w:tc>
          <w:tcPr>
            <w:tcW w:w="303" w:type="pct"/>
            <w:vAlign w:val="center"/>
          </w:tcPr>
          <w:p w14:paraId="1937834D"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2024</w:t>
            </w:r>
          </w:p>
        </w:tc>
      </w:tr>
      <w:tr w:rsidR="00394776" w:rsidRPr="00394776" w14:paraId="604CF1E5" w14:textId="77777777" w:rsidTr="00FC2646">
        <w:trPr>
          <w:trHeight w:val="23"/>
          <w:jc w:val="center"/>
        </w:trPr>
        <w:tc>
          <w:tcPr>
            <w:tcW w:w="216" w:type="pct"/>
            <w:tcMar>
              <w:top w:w="62" w:type="dxa"/>
              <w:left w:w="28" w:type="dxa"/>
              <w:bottom w:w="102" w:type="dxa"/>
              <w:right w:w="28" w:type="dxa"/>
            </w:tcMar>
            <w:vAlign w:val="center"/>
          </w:tcPr>
          <w:p w14:paraId="1554CE44" w14:textId="77777777" w:rsidR="00394776" w:rsidRPr="00394776" w:rsidRDefault="00394776" w:rsidP="00394776">
            <w:pPr>
              <w:jc w:val="center"/>
              <w:rPr>
                <w:sz w:val="13"/>
                <w:szCs w:val="13"/>
              </w:rPr>
            </w:pPr>
            <w:r w:rsidRPr="00394776">
              <w:rPr>
                <w:sz w:val="13"/>
                <w:szCs w:val="13"/>
              </w:rPr>
              <w:t>1</w:t>
            </w:r>
          </w:p>
        </w:tc>
        <w:tc>
          <w:tcPr>
            <w:tcW w:w="694" w:type="pct"/>
            <w:tcMar>
              <w:top w:w="62" w:type="dxa"/>
              <w:left w:w="28" w:type="dxa"/>
              <w:bottom w:w="102" w:type="dxa"/>
              <w:right w:w="28" w:type="dxa"/>
            </w:tcMar>
            <w:vAlign w:val="center"/>
          </w:tcPr>
          <w:p w14:paraId="7179D0D8" w14:textId="77777777" w:rsidR="00394776" w:rsidRPr="00394776" w:rsidRDefault="00394776" w:rsidP="00394776">
            <w:pPr>
              <w:jc w:val="center"/>
              <w:rPr>
                <w:sz w:val="13"/>
                <w:szCs w:val="13"/>
              </w:rPr>
            </w:pPr>
            <w:r w:rsidRPr="00394776">
              <w:rPr>
                <w:sz w:val="13"/>
                <w:szCs w:val="13"/>
              </w:rPr>
              <w:t>ООО «Новокузнецкая теплосетевая компания»</w:t>
            </w:r>
          </w:p>
        </w:tc>
        <w:tc>
          <w:tcPr>
            <w:tcW w:w="416" w:type="pct"/>
            <w:shd w:val="clear" w:color="auto" w:fill="auto"/>
            <w:tcMar>
              <w:left w:w="28" w:type="dxa"/>
              <w:right w:w="28" w:type="dxa"/>
            </w:tcMar>
            <w:vAlign w:val="center"/>
          </w:tcPr>
          <w:p w14:paraId="694DE843" w14:textId="77777777" w:rsidR="00394776" w:rsidRPr="00394776" w:rsidRDefault="00394776" w:rsidP="00394776">
            <w:pPr>
              <w:jc w:val="center"/>
              <w:rPr>
                <w:sz w:val="13"/>
                <w:szCs w:val="13"/>
              </w:rPr>
            </w:pPr>
            <w:r w:rsidRPr="00394776">
              <w:rPr>
                <w:sz w:val="13"/>
                <w:szCs w:val="13"/>
              </w:rPr>
              <w:t>0</w:t>
            </w:r>
          </w:p>
        </w:tc>
        <w:tc>
          <w:tcPr>
            <w:tcW w:w="251" w:type="pct"/>
            <w:shd w:val="clear" w:color="auto" w:fill="auto"/>
            <w:tcMar>
              <w:left w:w="28" w:type="dxa"/>
              <w:right w:w="28" w:type="dxa"/>
            </w:tcMar>
            <w:vAlign w:val="center"/>
          </w:tcPr>
          <w:p w14:paraId="6CD44940" w14:textId="77777777" w:rsidR="00394776" w:rsidRPr="00394776" w:rsidRDefault="00394776" w:rsidP="00394776">
            <w:pPr>
              <w:jc w:val="center"/>
              <w:rPr>
                <w:sz w:val="13"/>
                <w:szCs w:val="13"/>
              </w:rPr>
            </w:pPr>
            <w:r w:rsidRPr="00394776">
              <w:rPr>
                <w:sz w:val="13"/>
                <w:szCs w:val="13"/>
              </w:rPr>
              <w:t>0</w:t>
            </w:r>
          </w:p>
        </w:tc>
        <w:tc>
          <w:tcPr>
            <w:tcW w:w="295" w:type="pct"/>
            <w:shd w:val="clear" w:color="auto" w:fill="auto"/>
            <w:tcMar>
              <w:left w:w="28" w:type="dxa"/>
              <w:right w:w="28" w:type="dxa"/>
            </w:tcMar>
            <w:vAlign w:val="center"/>
          </w:tcPr>
          <w:p w14:paraId="270B0035" w14:textId="77777777" w:rsidR="00394776" w:rsidRPr="00394776" w:rsidRDefault="00394776" w:rsidP="00394776">
            <w:pPr>
              <w:jc w:val="center"/>
              <w:rPr>
                <w:sz w:val="13"/>
                <w:szCs w:val="13"/>
              </w:rPr>
            </w:pPr>
            <w:r w:rsidRPr="00394776">
              <w:rPr>
                <w:sz w:val="13"/>
                <w:szCs w:val="13"/>
              </w:rPr>
              <w:t>0</w:t>
            </w:r>
          </w:p>
        </w:tc>
        <w:tc>
          <w:tcPr>
            <w:tcW w:w="295" w:type="pct"/>
            <w:shd w:val="clear" w:color="auto" w:fill="auto"/>
            <w:tcMar>
              <w:left w:w="28" w:type="dxa"/>
              <w:right w:w="28" w:type="dxa"/>
            </w:tcMar>
            <w:vAlign w:val="center"/>
          </w:tcPr>
          <w:p w14:paraId="6C13B0B7" w14:textId="77777777" w:rsidR="00394776" w:rsidRPr="00394776" w:rsidRDefault="00394776" w:rsidP="00394776">
            <w:pPr>
              <w:jc w:val="center"/>
              <w:rPr>
                <w:sz w:val="13"/>
                <w:szCs w:val="13"/>
              </w:rPr>
            </w:pPr>
            <w:r w:rsidRPr="00394776">
              <w:rPr>
                <w:sz w:val="13"/>
                <w:szCs w:val="13"/>
              </w:rPr>
              <w:t>0</w:t>
            </w:r>
          </w:p>
        </w:tc>
        <w:tc>
          <w:tcPr>
            <w:tcW w:w="295" w:type="pct"/>
            <w:shd w:val="clear" w:color="auto" w:fill="auto"/>
            <w:vAlign w:val="center"/>
          </w:tcPr>
          <w:p w14:paraId="4A6F56EA" w14:textId="77777777" w:rsidR="00394776" w:rsidRPr="00394776" w:rsidRDefault="00394776" w:rsidP="00394776">
            <w:pPr>
              <w:jc w:val="center"/>
              <w:rPr>
                <w:sz w:val="13"/>
                <w:szCs w:val="13"/>
              </w:rPr>
            </w:pPr>
            <w:r w:rsidRPr="00394776">
              <w:rPr>
                <w:sz w:val="13"/>
                <w:szCs w:val="13"/>
              </w:rPr>
              <w:t>0</w:t>
            </w:r>
          </w:p>
        </w:tc>
        <w:tc>
          <w:tcPr>
            <w:tcW w:w="393" w:type="pct"/>
            <w:shd w:val="clear" w:color="auto" w:fill="auto"/>
            <w:vAlign w:val="center"/>
          </w:tcPr>
          <w:p w14:paraId="2C66215B" w14:textId="77777777" w:rsidR="00394776" w:rsidRPr="00394776" w:rsidRDefault="00394776" w:rsidP="00394776">
            <w:pPr>
              <w:jc w:val="center"/>
              <w:rPr>
                <w:sz w:val="13"/>
                <w:szCs w:val="13"/>
              </w:rPr>
            </w:pPr>
            <w:r w:rsidRPr="00394776">
              <w:rPr>
                <w:sz w:val="13"/>
                <w:szCs w:val="13"/>
              </w:rPr>
              <w:t>0</w:t>
            </w:r>
          </w:p>
        </w:tc>
        <w:tc>
          <w:tcPr>
            <w:tcW w:w="639" w:type="pct"/>
            <w:shd w:val="clear" w:color="auto" w:fill="auto"/>
            <w:tcMar>
              <w:left w:w="28" w:type="dxa"/>
              <w:right w:w="28" w:type="dxa"/>
            </w:tcMar>
            <w:vAlign w:val="center"/>
          </w:tcPr>
          <w:p w14:paraId="651A6B6F" w14:textId="77777777" w:rsidR="00394776" w:rsidRPr="00394776" w:rsidRDefault="00394776" w:rsidP="00394776">
            <w:pPr>
              <w:jc w:val="center"/>
              <w:rPr>
                <w:sz w:val="13"/>
                <w:szCs w:val="13"/>
              </w:rPr>
            </w:pPr>
            <w:r w:rsidRPr="00394776">
              <w:rPr>
                <w:sz w:val="13"/>
                <w:szCs w:val="13"/>
              </w:rPr>
              <w:t>0</w:t>
            </w:r>
          </w:p>
        </w:tc>
        <w:tc>
          <w:tcPr>
            <w:tcW w:w="318" w:type="pct"/>
            <w:shd w:val="clear" w:color="auto" w:fill="auto"/>
            <w:tcMar>
              <w:left w:w="28" w:type="dxa"/>
              <w:right w:w="28" w:type="dxa"/>
            </w:tcMar>
            <w:vAlign w:val="center"/>
          </w:tcPr>
          <w:p w14:paraId="41987730" w14:textId="77777777" w:rsidR="00394776" w:rsidRPr="00394776" w:rsidRDefault="00394776" w:rsidP="00394776">
            <w:pPr>
              <w:jc w:val="center"/>
              <w:rPr>
                <w:sz w:val="13"/>
                <w:szCs w:val="13"/>
              </w:rPr>
            </w:pPr>
            <w:r w:rsidRPr="00394776">
              <w:rPr>
                <w:sz w:val="13"/>
                <w:szCs w:val="13"/>
              </w:rPr>
              <w:t>0</w:t>
            </w:r>
          </w:p>
        </w:tc>
        <w:tc>
          <w:tcPr>
            <w:tcW w:w="295" w:type="pct"/>
            <w:shd w:val="clear" w:color="auto" w:fill="auto"/>
            <w:tcMar>
              <w:left w:w="28" w:type="dxa"/>
              <w:right w:w="28" w:type="dxa"/>
            </w:tcMar>
            <w:vAlign w:val="center"/>
          </w:tcPr>
          <w:p w14:paraId="11213B91" w14:textId="77777777" w:rsidR="00394776" w:rsidRPr="00394776" w:rsidRDefault="00394776" w:rsidP="00394776">
            <w:pPr>
              <w:jc w:val="center"/>
              <w:rPr>
                <w:sz w:val="13"/>
                <w:szCs w:val="13"/>
              </w:rPr>
            </w:pPr>
            <w:r w:rsidRPr="00394776">
              <w:rPr>
                <w:sz w:val="13"/>
                <w:szCs w:val="13"/>
              </w:rPr>
              <w:t>0</w:t>
            </w:r>
          </w:p>
        </w:tc>
        <w:tc>
          <w:tcPr>
            <w:tcW w:w="295" w:type="pct"/>
            <w:shd w:val="clear" w:color="auto" w:fill="auto"/>
            <w:tcMar>
              <w:left w:w="28" w:type="dxa"/>
              <w:right w:w="28" w:type="dxa"/>
            </w:tcMar>
            <w:vAlign w:val="center"/>
          </w:tcPr>
          <w:p w14:paraId="42F6D5F5" w14:textId="77777777" w:rsidR="00394776" w:rsidRPr="00394776" w:rsidRDefault="00394776" w:rsidP="00394776">
            <w:pPr>
              <w:jc w:val="center"/>
              <w:rPr>
                <w:sz w:val="13"/>
                <w:szCs w:val="13"/>
              </w:rPr>
            </w:pPr>
            <w:r w:rsidRPr="00394776">
              <w:rPr>
                <w:sz w:val="13"/>
                <w:szCs w:val="13"/>
              </w:rPr>
              <w:t>0</w:t>
            </w:r>
          </w:p>
        </w:tc>
        <w:tc>
          <w:tcPr>
            <w:tcW w:w="295" w:type="pct"/>
            <w:shd w:val="clear" w:color="auto" w:fill="auto"/>
            <w:vAlign w:val="center"/>
          </w:tcPr>
          <w:p w14:paraId="127AFF42" w14:textId="77777777" w:rsidR="00394776" w:rsidRPr="00394776" w:rsidRDefault="00394776" w:rsidP="00394776">
            <w:pPr>
              <w:jc w:val="center"/>
              <w:rPr>
                <w:sz w:val="13"/>
                <w:szCs w:val="13"/>
              </w:rPr>
            </w:pPr>
            <w:r w:rsidRPr="00394776">
              <w:rPr>
                <w:sz w:val="13"/>
                <w:szCs w:val="13"/>
              </w:rPr>
              <w:t>0</w:t>
            </w:r>
          </w:p>
        </w:tc>
        <w:tc>
          <w:tcPr>
            <w:tcW w:w="303" w:type="pct"/>
            <w:shd w:val="clear" w:color="auto" w:fill="auto"/>
            <w:vAlign w:val="center"/>
          </w:tcPr>
          <w:p w14:paraId="139F45FF" w14:textId="77777777" w:rsidR="00394776" w:rsidRPr="00394776" w:rsidRDefault="00394776" w:rsidP="00394776">
            <w:pPr>
              <w:jc w:val="center"/>
              <w:rPr>
                <w:sz w:val="13"/>
                <w:szCs w:val="13"/>
              </w:rPr>
            </w:pPr>
            <w:r w:rsidRPr="00394776">
              <w:rPr>
                <w:sz w:val="13"/>
                <w:szCs w:val="13"/>
              </w:rPr>
              <w:t>0</w:t>
            </w:r>
          </w:p>
        </w:tc>
      </w:tr>
    </w:tbl>
    <w:p w14:paraId="02E8C91E" w14:textId="77777777" w:rsidR="00394776" w:rsidRPr="00394776" w:rsidRDefault="00394776" w:rsidP="00394776">
      <w:pPr>
        <w:rPr>
          <w:sz w:val="20"/>
          <w:szCs w:val="20"/>
        </w:rPr>
      </w:pPr>
    </w:p>
    <w:p w14:paraId="37783F18" w14:textId="77777777" w:rsidR="00394776" w:rsidRPr="00394776" w:rsidRDefault="00394776" w:rsidP="00394776">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1"/>
        <w:gridCol w:w="1013"/>
        <w:gridCol w:w="643"/>
        <w:gridCol w:w="426"/>
        <w:gridCol w:w="429"/>
        <w:gridCol w:w="426"/>
        <w:gridCol w:w="426"/>
        <w:gridCol w:w="353"/>
        <w:gridCol w:w="722"/>
        <w:gridCol w:w="347"/>
        <w:gridCol w:w="347"/>
        <w:gridCol w:w="347"/>
        <w:gridCol w:w="444"/>
        <w:gridCol w:w="374"/>
        <w:gridCol w:w="734"/>
        <w:gridCol w:w="347"/>
        <w:gridCol w:w="348"/>
        <w:gridCol w:w="348"/>
        <w:gridCol w:w="348"/>
        <w:gridCol w:w="493"/>
        <w:gridCol w:w="720"/>
        <w:gridCol w:w="479"/>
        <w:gridCol w:w="479"/>
        <w:gridCol w:w="479"/>
        <w:gridCol w:w="479"/>
        <w:gridCol w:w="479"/>
        <w:gridCol w:w="844"/>
        <w:gridCol w:w="384"/>
        <w:gridCol w:w="384"/>
        <w:gridCol w:w="384"/>
        <w:gridCol w:w="384"/>
        <w:gridCol w:w="475"/>
      </w:tblGrid>
      <w:tr w:rsidR="00394776" w:rsidRPr="00394776" w14:paraId="4CE8C783" w14:textId="77777777" w:rsidTr="00FC2646">
        <w:trPr>
          <w:trHeight w:val="23"/>
          <w:jc w:val="center"/>
        </w:trPr>
        <w:tc>
          <w:tcPr>
            <w:tcW w:w="84" w:type="pct"/>
            <w:vMerge w:val="restart"/>
            <w:tcMar>
              <w:top w:w="62" w:type="dxa"/>
              <w:left w:w="28" w:type="dxa"/>
              <w:bottom w:w="102" w:type="dxa"/>
              <w:right w:w="28" w:type="dxa"/>
            </w:tcMar>
            <w:vAlign w:val="center"/>
          </w:tcPr>
          <w:p w14:paraId="1B19423B"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 п/п</w:t>
            </w:r>
          </w:p>
        </w:tc>
        <w:tc>
          <w:tcPr>
            <w:tcW w:w="339" w:type="pct"/>
            <w:vMerge w:val="restart"/>
            <w:tcMar>
              <w:top w:w="62" w:type="dxa"/>
              <w:left w:w="28" w:type="dxa"/>
              <w:bottom w:w="102" w:type="dxa"/>
              <w:right w:w="28" w:type="dxa"/>
            </w:tcMar>
            <w:vAlign w:val="center"/>
          </w:tcPr>
          <w:p w14:paraId="330E98FE"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Наименование объекта</w:t>
            </w:r>
          </w:p>
        </w:tc>
        <w:tc>
          <w:tcPr>
            <w:tcW w:w="4577" w:type="pct"/>
            <w:gridSpan w:val="30"/>
            <w:tcMar>
              <w:left w:w="28" w:type="dxa"/>
              <w:right w:w="28" w:type="dxa"/>
            </w:tcMar>
            <w:vAlign w:val="center"/>
          </w:tcPr>
          <w:p w14:paraId="52100DA8" w14:textId="77777777" w:rsidR="00394776" w:rsidRPr="00394776" w:rsidRDefault="00394776" w:rsidP="00394776">
            <w:pPr>
              <w:jc w:val="center"/>
              <w:rPr>
                <w:sz w:val="13"/>
                <w:szCs w:val="13"/>
              </w:rPr>
            </w:pPr>
            <w:r w:rsidRPr="00394776">
              <w:rPr>
                <w:sz w:val="13"/>
                <w:szCs w:val="13"/>
              </w:rPr>
              <w:t>Показатели энергетической эффективности</w:t>
            </w:r>
          </w:p>
        </w:tc>
      </w:tr>
      <w:tr w:rsidR="00394776" w:rsidRPr="00394776" w14:paraId="531DAE1C" w14:textId="77777777" w:rsidTr="00FC2646">
        <w:trPr>
          <w:trHeight w:val="687"/>
          <w:jc w:val="center"/>
        </w:trPr>
        <w:tc>
          <w:tcPr>
            <w:tcW w:w="84" w:type="pct"/>
            <w:vMerge/>
            <w:tcMar>
              <w:top w:w="62" w:type="dxa"/>
              <w:left w:w="28" w:type="dxa"/>
              <w:bottom w:w="102" w:type="dxa"/>
              <w:right w:w="28" w:type="dxa"/>
            </w:tcMar>
            <w:vAlign w:val="center"/>
          </w:tcPr>
          <w:p w14:paraId="193AD27F" w14:textId="77777777" w:rsidR="00394776" w:rsidRPr="00394776" w:rsidRDefault="00394776" w:rsidP="00394776">
            <w:pPr>
              <w:widowControl w:val="0"/>
              <w:autoSpaceDE w:val="0"/>
              <w:autoSpaceDN w:val="0"/>
              <w:adjustRightInd w:val="0"/>
              <w:jc w:val="center"/>
              <w:rPr>
                <w:sz w:val="13"/>
                <w:szCs w:val="13"/>
              </w:rPr>
            </w:pPr>
          </w:p>
        </w:tc>
        <w:tc>
          <w:tcPr>
            <w:tcW w:w="339" w:type="pct"/>
            <w:vMerge/>
            <w:tcMar>
              <w:top w:w="62" w:type="dxa"/>
              <w:left w:w="28" w:type="dxa"/>
              <w:bottom w:w="102" w:type="dxa"/>
              <w:right w:w="28" w:type="dxa"/>
            </w:tcMar>
            <w:vAlign w:val="center"/>
          </w:tcPr>
          <w:p w14:paraId="00AA06D1" w14:textId="77777777" w:rsidR="00394776" w:rsidRPr="00394776" w:rsidRDefault="00394776" w:rsidP="00394776">
            <w:pPr>
              <w:widowControl w:val="0"/>
              <w:autoSpaceDE w:val="0"/>
              <w:autoSpaceDN w:val="0"/>
              <w:adjustRightInd w:val="0"/>
              <w:jc w:val="center"/>
              <w:rPr>
                <w:sz w:val="13"/>
                <w:szCs w:val="13"/>
              </w:rPr>
            </w:pPr>
          </w:p>
        </w:tc>
        <w:tc>
          <w:tcPr>
            <w:tcW w:w="919" w:type="pct"/>
            <w:gridSpan w:val="6"/>
            <w:tcMar>
              <w:left w:w="28" w:type="dxa"/>
              <w:right w:w="28" w:type="dxa"/>
            </w:tcMar>
            <w:vAlign w:val="center"/>
          </w:tcPr>
          <w:p w14:paraId="15D427A4"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Удельный расход топлива на производство единицы тепловой энергии, отпускаемой с коллекторов источников тепловой энергии, т.у.т./Гкал</w:t>
            </w:r>
          </w:p>
        </w:tc>
        <w:tc>
          <w:tcPr>
            <w:tcW w:w="879" w:type="pct"/>
            <w:gridSpan w:val="6"/>
            <w:tcMar>
              <w:left w:w="28" w:type="dxa"/>
              <w:right w:w="28" w:type="dxa"/>
            </w:tcMar>
            <w:vAlign w:val="center"/>
          </w:tcPr>
          <w:p w14:paraId="07017C66"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Отношение величины технологических потерь тепловой энергии, теплоносителя к материальной характеристике тепловой сети, Гкал/м</w:t>
            </w:r>
            <w:r w:rsidRPr="00394776">
              <w:rPr>
                <w:sz w:val="13"/>
                <w:szCs w:val="13"/>
                <w:vertAlign w:val="superscript"/>
              </w:rPr>
              <w:t>2</w:t>
            </w:r>
          </w:p>
        </w:tc>
        <w:tc>
          <w:tcPr>
            <w:tcW w:w="890" w:type="pct"/>
            <w:gridSpan w:val="6"/>
            <w:tcMar>
              <w:left w:w="28" w:type="dxa"/>
              <w:right w:w="28" w:type="dxa"/>
            </w:tcMar>
            <w:vAlign w:val="center"/>
          </w:tcPr>
          <w:p w14:paraId="5F0E0E69"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Отношение величины технологических потерь тепловой энергии, теплоносителя к материальной характеристике тепловой сети, м</w:t>
            </w:r>
            <w:r w:rsidRPr="00394776">
              <w:rPr>
                <w:sz w:val="13"/>
                <w:szCs w:val="13"/>
                <w:vertAlign w:val="superscript"/>
              </w:rPr>
              <w:t>3</w:t>
            </w:r>
            <w:r w:rsidRPr="00394776">
              <w:rPr>
                <w:sz w:val="13"/>
                <w:szCs w:val="13"/>
              </w:rPr>
              <w:t>/м</w:t>
            </w:r>
            <w:r w:rsidRPr="00394776">
              <w:rPr>
                <w:sz w:val="13"/>
                <w:szCs w:val="13"/>
                <w:vertAlign w:val="superscript"/>
              </w:rPr>
              <w:t>2</w:t>
            </w:r>
          </w:p>
        </w:tc>
        <w:tc>
          <w:tcPr>
            <w:tcW w:w="921" w:type="pct"/>
            <w:gridSpan w:val="6"/>
            <w:tcMar>
              <w:left w:w="28" w:type="dxa"/>
              <w:right w:w="28" w:type="dxa"/>
            </w:tcMar>
            <w:vAlign w:val="center"/>
          </w:tcPr>
          <w:p w14:paraId="394BC0ED"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Величина технологических потерь при передаче тепловой энергии, теплоносителя по тепловым сетям, Гкал/год</w:t>
            </w:r>
          </w:p>
        </w:tc>
        <w:tc>
          <w:tcPr>
            <w:tcW w:w="968" w:type="pct"/>
            <w:gridSpan w:val="6"/>
            <w:tcMar>
              <w:left w:w="28" w:type="dxa"/>
              <w:right w:w="28" w:type="dxa"/>
            </w:tcMar>
            <w:vAlign w:val="center"/>
          </w:tcPr>
          <w:p w14:paraId="2A35201C"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Величина технологических потерь при передаче тепловой энергии, теплоносителя по тепловым сетям, м</w:t>
            </w:r>
            <w:r w:rsidRPr="00394776">
              <w:rPr>
                <w:sz w:val="13"/>
                <w:szCs w:val="13"/>
                <w:vertAlign w:val="superscript"/>
              </w:rPr>
              <w:t>3</w:t>
            </w:r>
          </w:p>
        </w:tc>
      </w:tr>
      <w:tr w:rsidR="00394776" w:rsidRPr="00394776" w14:paraId="042F126A" w14:textId="77777777" w:rsidTr="00FC2646">
        <w:trPr>
          <w:trHeight w:val="20"/>
          <w:jc w:val="center"/>
        </w:trPr>
        <w:tc>
          <w:tcPr>
            <w:tcW w:w="84" w:type="pct"/>
            <w:vMerge/>
            <w:tcMar>
              <w:top w:w="62" w:type="dxa"/>
              <w:left w:w="28" w:type="dxa"/>
              <w:bottom w:w="102" w:type="dxa"/>
              <w:right w:w="28" w:type="dxa"/>
            </w:tcMar>
            <w:vAlign w:val="center"/>
          </w:tcPr>
          <w:p w14:paraId="34AD3D24" w14:textId="77777777" w:rsidR="00394776" w:rsidRPr="00394776" w:rsidRDefault="00394776" w:rsidP="00394776">
            <w:pPr>
              <w:widowControl w:val="0"/>
              <w:autoSpaceDE w:val="0"/>
              <w:autoSpaceDN w:val="0"/>
              <w:adjustRightInd w:val="0"/>
              <w:jc w:val="center"/>
              <w:rPr>
                <w:sz w:val="13"/>
                <w:szCs w:val="13"/>
              </w:rPr>
            </w:pPr>
          </w:p>
        </w:tc>
        <w:tc>
          <w:tcPr>
            <w:tcW w:w="339" w:type="pct"/>
            <w:vMerge/>
            <w:tcMar>
              <w:top w:w="62" w:type="dxa"/>
              <w:left w:w="28" w:type="dxa"/>
              <w:bottom w:w="102" w:type="dxa"/>
              <w:right w:w="28" w:type="dxa"/>
            </w:tcMar>
            <w:vAlign w:val="center"/>
          </w:tcPr>
          <w:p w14:paraId="750F672A" w14:textId="77777777" w:rsidR="00394776" w:rsidRPr="00394776" w:rsidRDefault="00394776" w:rsidP="00394776">
            <w:pPr>
              <w:widowControl w:val="0"/>
              <w:autoSpaceDE w:val="0"/>
              <w:autoSpaceDN w:val="0"/>
              <w:adjustRightInd w:val="0"/>
              <w:jc w:val="center"/>
              <w:rPr>
                <w:sz w:val="13"/>
                <w:szCs w:val="13"/>
              </w:rPr>
            </w:pPr>
          </w:p>
        </w:tc>
        <w:tc>
          <w:tcPr>
            <w:tcW w:w="217" w:type="pct"/>
            <w:vMerge w:val="restart"/>
            <w:tcMar>
              <w:left w:w="28" w:type="dxa"/>
              <w:right w:w="28" w:type="dxa"/>
            </w:tcMar>
            <w:vAlign w:val="center"/>
          </w:tcPr>
          <w:p w14:paraId="6AF5B555"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Текущее значение</w:t>
            </w:r>
          </w:p>
        </w:tc>
        <w:tc>
          <w:tcPr>
            <w:tcW w:w="702" w:type="pct"/>
            <w:gridSpan w:val="5"/>
            <w:tcMar>
              <w:left w:w="28" w:type="dxa"/>
              <w:right w:w="28" w:type="dxa"/>
            </w:tcMar>
            <w:vAlign w:val="center"/>
          </w:tcPr>
          <w:p w14:paraId="6F3A807A"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Плановое значение</w:t>
            </w:r>
          </w:p>
        </w:tc>
        <w:tc>
          <w:tcPr>
            <w:tcW w:w="243" w:type="pct"/>
            <w:vMerge w:val="restart"/>
            <w:tcMar>
              <w:left w:w="28" w:type="dxa"/>
              <w:right w:w="28" w:type="dxa"/>
            </w:tcMar>
            <w:vAlign w:val="center"/>
          </w:tcPr>
          <w:p w14:paraId="325FB93D"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Текущее значение</w:t>
            </w:r>
          </w:p>
        </w:tc>
        <w:tc>
          <w:tcPr>
            <w:tcW w:w="636" w:type="pct"/>
            <w:gridSpan w:val="5"/>
            <w:tcMar>
              <w:left w:w="28" w:type="dxa"/>
              <w:right w:w="28" w:type="dxa"/>
            </w:tcMar>
            <w:vAlign w:val="center"/>
          </w:tcPr>
          <w:p w14:paraId="1D5228D0"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Плановое значение</w:t>
            </w:r>
          </w:p>
        </w:tc>
        <w:tc>
          <w:tcPr>
            <w:tcW w:w="247" w:type="pct"/>
            <w:vMerge w:val="restart"/>
            <w:tcMar>
              <w:left w:w="28" w:type="dxa"/>
              <w:right w:w="28" w:type="dxa"/>
            </w:tcMar>
            <w:vAlign w:val="center"/>
          </w:tcPr>
          <w:p w14:paraId="73F46A42"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Текущее значение</w:t>
            </w:r>
          </w:p>
        </w:tc>
        <w:tc>
          <w:tcPr>
            <w:tcW w:w="643" w:type="pct"/>
            <w:gridSpan w:val="5"/>
            <w:tcMar>
              <w:left w:w="28" w:type="dxa"/>
              <w:right w:w="28" w:type="dxa"/>
            </w:tcMar>
            <w:vAlign w:val="center"/>
          </w:tcPr>
          <w:p w14:paraId="029D56BF"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Плановое значение</w:t>
            </w:r>
          </w:p>
        </w:tc>
        <w:tc>
          <w:tcPr>
            <w:tcW w:w="242" w:type="pct"/>
            <w:vMerge w:val="restart"/>
            <w:tcMar>
              <w:left w:w="28" w:type="dxa"/>
              <w:right w:w="28" w:type="dxa"/>
            </w:tcMar>
            <w:vAlign w:val="center"/>
          </w:tcPr>
          <w:p w14:paraId="69159F19"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Текущее значение</w:t>
            </w:r>
          </w:p>
        </w:tc>
        <w:tc>
          <w:tcPr>
            <w:tcW w:w="679" w:type="pct"/>
            <w:gridSpan w:val="5"/>
            <w:tcMar>
              <w:left w:w="28" w:type="dxa"/>
              <w:right w:w="28" w:type="dxa"/>
            </w:tcMar>
            <w:vAlign w:val="center"/>
          </w:tcPr>
          <w:p w14:paraId="7D856762"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Плановое значение</w:t>
            </w:r>
          </w:p>
        </w:tc>
        <w:tc>
          <w:tcPr>
            <w:tcW w:w="283" w:type="pct"/>
            <w:vMerge w:val="restart"/>
            <w:tcMar>
              <w:left w:w="28" w:type="dxa"/>
              <w:right w:w="28" w:type="dxa"/>
            </w:tcMar>
            <w:vAlign w:val="center"/>
          </w:tcPr>
          <w:p w14:paraId="01DC21A0"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Текущее значение</w:t>
            </w:r>
          </w:p>
        </w:tc>
        <w:tc>
          <w:tcPr>
            <w:tcW w:w="685" w:type="pct"/>
            <w:gridSpan w:val="5"/>
            <w:tcMar>
              <w:left w:w="28" w:type="dxa"/>
              <w:right w:w="28" w:type="dxa"/>
            </w:tcMar>
            <w:vAlign w:val="center"/>
          </w:tcPr>
          <w:p w14:paraId="7502B6E3"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Плановое значение</w:t>
            </w:r>
          </w:p>
        </w:tc>
      </w:tr>
      <w:tr w:rsidR="00394776" w:rsidRPr="00394776" w14:paraId="1C961785" w14:textId="77777777" w:rsidTr="00FC2646">
        <w:trPr>
          <w:trHeight w:val="20"/>
          <w:jc w:val="center"/>
        </w:trPr>
        <w:tc>
          <w:tcPr>
            <w:tcW w:w="84" w:type="pct"/>
            <w:vMerge/>
            <w:tcMar>
              <w:top w:w="62" w:type="dxa"/>
              <w:left w:w="28" w:type="dxa"/>
              <w:bottom w:w="102" w:type="dxa"/>
              <w:right w:w="28" w:type="dxa"/>
            </w:tcMar>
            <w:vAlign w:val="center"/>
          </w:tcPr>
          <w:p w14:paraId="1CE21EF0" w14:textId="77777777" w:rsidR="00394776" w:rsidRPr="00394776" w:rsidRDefault="00394776" w:rsidP="00394776">
            <w:pPr>
              <w:widowControl w:val="0"/>
              <w:autoSpaceDE w:val="0"/>
              <w:autoSpaceDN w:val="0"/>
              <w:adjustRightInd w:val="0"/>
              <w:jc w:val="center"/>
              <w:rPr>
                <w:sz w:val="13"/>
                <w:szCs w:val="13"/>
              </w:rPr>
            </w:pPr>
          </w:p>
        </w:tc>
        <w:tc>
          <w:tcPr>
            <w:tcW w:w="339" w:type="pct"/>
            <w:vMerge/>
            <w:tcMar>
              <w:top w:w="62" w:type="dxa"/>
              <w:left w:w="28" w:type="dxa"/>
              <w:bottom w:w="102" w:type="dxa"/>
              <w:right w:w="28" w:type="dxa"/>
            </w:tcMar>
            <w:vAlign w:val="center"/>
          </w:tcPr>
          <w:p w14:paraId="29C99A08" w14:textId="77777777" w:rsidR="00394776" w:rsidRPr="00394776" w:rsidRDefault="00394776" w:rsidP="00394776">
            <w:pPr>
              <w:widowControl w:val="0"/>
              <w:autoSpaceDE w:val="0"/>
              <w:autoSpaceDN w:val="0"/>
              <w:adjustRightInd w:val="0"/>
              <w:jc w:val="center"/>
              <w:rPr>
                <w:sz w:val="13"/>
                <w:szCs w:val="13"/>
              </w:rPr>
            </w:pPr>
          </w:p>
        </w:tc>
        <w:tc>
          <w:tcPr>
            <w:tcW w:w="217" w:type="pct"/>
            <w:vMerge/>
            <w:tcMar>
              <w:left w:w="28" w:type="dxa"/>
              <w:right w:w="28" w:type="dxa"/>
            </w:tcMar>
            <w:vAlign w:val="center"/>
          </w:tcPr>
          <w:p w14:paraId="3626EB44" w14:textId="77777777" w:rsidR="00394776" w:rsidRPr="00394776" w:rsidRDefault="00394776" w:rsidP="00394776">
            <w:pPr>
              <w:widowControl w:val="0"/>
              <w:autoSpaceDE w:val="0"/>
              <w:autoSpaceDN w:val="0"/>
              <w:adjustRightInd w:val="0"/>
              <w:jc w:val="center"/>
              <w:rPr>
                <w:sz w:val="13"/>
                <w:szCs w:val="13"/>
              </w:rPr>
            </w:pPr>
          </w:p>
        </w:tc>
        <w:tc>
          <w:tcPr>
            <w:tcW w:w="145" w:type="pct"/>
            <w:tcMar>
              <w:left w:w="28" w:type="dxa"/>
              <w:right w:w="28" w:type="dxa"/>
            </w:tcMar>
            <w:vAlign w:val="center"/>
          </w:tcPr>
          <w:p w14:paraId="0E1C58B0"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2020</w:t>
            </w:r>
          </w:p>
        </w:tc>
        <w:tc>
          <w:tcPr>
            <w:tcW w:w="146" w:type="pct"/>
            <w:tcMar>
              <w:left w:w="28" w:type="dxa"/>
              <w:right w:w="28" w:type="dxa"/>
            </w:tcMar>
            <w:vAlign w:val="center"/>
          </w:tcPr>
          <w:p w14:paraId="70830843"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2021</w:t>
            </w:r>
          </w:p>
        </w:tc>
        <w:tc>
          <w:tcPr>
            <w:tcW w:w="145" w:type="pct"/>
            <w:tcMar>
              <w:left w:w="28" w:type="dxa"/>
              <w:right w:w="28" w:type="dxa"/>
            </w:tcMar>
            <w:vAlign w:val="center"/>
          </w:tcPr>
          <w:p w14:paraId="6DE0F89C"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2022</w:t>
            </w:r>
          </w:p>
        </w:tc>
        <w:tc>
          <w:tcPr>
            <w:tcW w:w="145" w:type="pct"/>
            <w:vAlign w:val="center"/>
          </w:tcPr>
          <w:p w14:paraId="6AAE65B1"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2023</w:t>
            </w:r>
          </w:p>
        </w:tc>
        <w:tc>
          <w:tcPr>
            <w:tcW w:w="121" w:type="pct"/>
            <w:vAlign w:val="center"/>
          </w:tcPr>
          <w:p w14:paraId="3F801C3B"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2024</w:t>
            </w:r>
          </w:p>
        </w:tc>
        <w:tc>
          <w:tcPr>
            <w:tcW w:w="243" w:type="pct"/>
            <w:vMerge/>
            <w:tcMar>
              <w:left w:w="28" w:type="dxa"/>
              <w:right w:w="28" w:type="dxa"/>
            </w:tcMar>
            <w:vAlign w:val="center"/>
          </w:tcPr>
          <w:p w14:paraId="30C7D09C" w14:textId="77777777" w:rsidR="00394776" w:rsidRPr="00394776" w:rsidRDefault="00394776" w:rsidP="00394776">
            <w:pPr>
              <w:widowControl w:val="0"/>
              <w:autoSpaceDE w:val="0"/>
              <w:autoSpaceDN w:val="0"/>
              <w:adjustRightInd w:val="0"/>
              <w:jc w:val="center"/>
              <w:rPr>
                <w:sz w:val="13"/>
                <w:szCs w:val="13"/>
              </w:rPr>
            </w:pPr>
          </w:p>
        </w:tc>
        <w:tc>
          <w:tcPr>
            <w:tcW w:w="119" w:type="pct"/>
            <w:tcMar>
              <w:left w:w="28" w:type="dxa"/>
              <w:right w:w="28" w:type="dxa"/>
            </w:tcMar>
            <w:vAlign w:val="center"/>
          </w:tcPr>
          <w:p w14:paraId="7C9ACDF4"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2020</w:t>
            </w:r>
          </w:p>
        </w:tc>
        <w:tc>
          <w:tcPr>
            <w:tcW w:w="119" w:type="pct"/>
            <w:tcMar>
              <w:left w:w="28" w:type="dxa"/>
              <w:right w:w="28" w:type="dxa"/>
            </w:tcMar>
            <w:vAlign w:val="center"/>
          </w:tcPr>
          <w:p w14:paraId="59DC0F50"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2021</w:t>
            </w:r>
          </w:p>
        </w:tc>
        <w:tc>
          <w:tcPr>
            <w:tcW w:w="119" w:type="pct"/>
            <w:tcMar>
              <w:left w:w="28" w:type="dxa"/>
              <w:right w:w="28" w:type="dxa"/>
            </w:tcMar>
            <w:vAlign w:val="center"/>
          </w:tcPr>
          <w:p w14:paraId="6A444BB3"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2022</w:t>
            </w:r>
          </w:p>
        </w:tc>
        <w:tc>
          <w:tcPr>
            <w:tcW w:w="151" w:type="pct"/>
            <w:vAlign w:val="center"/>
          </w:tcPr>
          <w:p w14:paraId="5918F17C"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2023</w:t>
            </w:r>
          </w:p>
        </w:tc>
        <w:tc>
          <w:tcPr>
            <w:tcW w:w="128" w:type="pct"/>
            <w:vAlign w:val="center"/>
          </w:tcPr>
          <w:p w14:paraId="2CF50B9F"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2024</w:t>
            </w:r>
          </w:p>
        </w:tc>
        <w:tc>
          <w:tcPr>
            <w:tcW w:w="247" w:type="pct"/>
            <w:vMerge/>
            <w:tcMar>
              <w:left w:w="28" w:type="dxa"/>
              <w:right w:w="28" w:type="dxa"/>
            </w:tcMar>
            <w:vAlign w:val="center"/>
          </w:tcPr>
          <w:p w14:paraId="4FCBA9FA" w14:textId="77777777" w:rsidR="00394776" w:rsidRPr="00394776" w:rsidRDefault="00394776" w:rsidP="00394776">
            <w:pPr>
              <w:widowControl w:val="0"/>
              <w:autoSpaceDE w:val="0"/>
              <w:autoSpaceDN w:val="0"/>
              <w:adjustRightInd w:val="0"/>
              <w:jc w:val="center"/>
              <w:rPr>
                <w:sz w:val="13"/>
                <w:szCs w:val="13"/>
              </w:rPr>
            </w:pPr>
          </w:p>
        </w:tc>
        <w:tc>
          <w:tcPr>
            <w:tcW w:w="119" w:type="pct"/>
            <w:tcMar>
              <w:left w:w="28" w:type="dxa"/>
              <w:right w:w="28" w:type="dxa"/>
            </w:tcMar>
            <w:vAlign w:val="center"/>
          </w:tcPr>
          <w:p w14:paraId="5344C625"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2020</w:t>
            </w:r>
          </w:p>
        </w:tc>
        <w:tc>
          <w:tcPr>
            <w:tcW w:w="119" w:type="pct"/>
            <w:tcMar>
              <w:left w:w="28" w:type="dxa"/>
              <w:right w:w="28" w:type="dxa"/>
            </w:tcMar>
            <w:vAlign w:val="center"/>
          </w:tcPr>
          <w:p w14:paraId="1072499E"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2021</w:t>
            </w:r>
          </w:p>
        </w:tc>
        <w:tc>
          <w:tcPr>
            <w:tcW w:w="119" w:type="pct"/>
            <w:tcMar>
              <w:left w:w="28" w:type="dxa"/>
              <w:right w:w="28" w:type="dxa"/>
            </w:tcMar>
            <w:vAlign w:val="center"/>
          </w:tcPr>
          <w:p w14:paraId="0B7EF384"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2022</w:t>
            </w:r>
          </w:p>
        </w:tc>
        <w:tc>
          <w:tcPr>
            <w:tcW w:w="119" w:type="pct"/>
            <w:vAlign w:val="center"/>
          </w:tcPr>
          <w:p w14:paraId="2050BC83"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2023</w:t>
            </w:r>
          </w:p>
        </w:tc>
        <w:tc>
          <w:tcPr>
            <w:tcW w:w="167" w:type="pct"/>
            <w:vAlign w:val="center"/>
          </w:tcPr>
          <w:p w14:paraId="545CB1D9"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2024</w:t>
            </w:r>
          </w:p>
        </w:tc>
        <w:tc>
          <w:tcPr>
            <w:tcW w:w="242" w:type="pct"/>
            <w:vMerge/>
            <w:tcMar>
              <w:left w:w="28" w:type="dxa"/>
              <w:right w:w="28" w:type="dxa"/>
            </w:tcMar>
            <w:vAlign w:val="center"/>
          </w:tcPr>
          <w:p w14:paraId="031FBDE2" w14:textId="77777777" w:rsidR="00394776" w:rsidRPr="00394776" w:rsidRDefault="00394776" w:rsidP="00394776">
            <w:pPr>
              <w:widowControl w:val="0"/>
              <w:autoSpaceDE w:val="0"/>
              <w:autoSpaceDN w:val="0"/>
              <w:adjustRightInd w:val="0"/>
              <w:jc w:val="center"/>
              <w:rPr>
                <w:sz w:val="13"/>
                <w:szCs w:val="13"/>
              </w:rPr>
            </w:pPr>
          </w:p>
        </w:tc>
        <w:tc>
          <w:tcPr>
            <w:tcW w:w="133" w:type="pct"/>
            <w:tcMar>
              <w:left w:w="28" w:type="dxa"/>
              <w:right w:w="28" w:type="dxa"/>
            </w:tcMar>
            <w:vAlign w:val="center"/>
          </w:tcPr>
          <w:p w14:paraId="73C437BA"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2020</w:t>
            </w:r>
          </w:p>
        </w:tc>
        <w:tc>
          <w:tcPr>
            <w:tcW w:w="131" w:type="pct"/>
            <w:tcMar>
              <w:left w:w="28" w:type="dxa"/>
              <w:right w:w="28" w:type="dxa"/>
            </w:tcMar>
            <w:vAlign w:val="center"/>
          </w:tcPr>
          <w:p w14:paraId="499AD65B"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2021</w:t>
            </w:r>
          </w:p>
        </w:tc>
        <w:tc>
          <w:tcPr>
            <w:tcW w:w="131" w:type="pct"/>
            <w:tcMar>
              <w:left w:w="28" w:type="dxa"/>
              <w:right w:w="28" w:type="dxa"/>
            </w:tcMar>
            <w:vAlign w:val="center"/>
          </w:tcPr>
          <w:p w14:paraId="541E2E4F"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2022</w:t>
            </w:r>
          </w:p>
        </w:tc>
        <w:tc>
          <w:tcPr>
            <w:tcW w:w="131" w:type="pct"/>
            <w:vAlign w:val="center"/>
          </w:tcPr>
          <w:p w14:paraId="24E370F5"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2023</w:t>
            </w:r>
          </w:p>
        </w:tc>
        <w:tc>
          <w:tcPr>
            <w:tcW w:w="153" w:type="pct"/>
            <w:vAlign w:val="center"/>
          </w:tcPr>
          <w:p w14:paraId="44711BD4"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2024</w:t>
            </w:r>
          </w:p>
        </w:tc>
        <w:tc>
          <w:tcPr>
            <w:tcW w:w="283" w:type="pct"/>
            <w:vMerge/>
            <w:tcMar>
              <w:left w:w="28" w:type="dxa"/>
              <w:right w:w="28" w:type="dxa"/>
            </w:tcMar>
            <w:vAlign w:val="center"/>
          </w:tcPr>
          <w:p w14:paraId="42457007" w14:textId="77777777" w:rsidR="00394776" w:rsidRPr="00394776" w:rsidRDefault="00394776" w:rsidP="00394776">
            <w:pPr>
              <w:widowControl w:val="0"/>
              <w:autoSpaceDE w:val="0"/>
              <w:autoSpaceDN w:val="0"/>
              <w:adjustRightInd w:val="0"/>
              <w:jc w:val="center"/>
              <w:rPr>
                <w:sz w:val="13"/>
                <w:szCs w:val="13"/>
              </w:rPr>
            </w:pPr>
          </w:p>
        </w:tc>
        <w:tc>
          <w:tcPr>
            <w:tcW w:w="131" w:type="pct"/>
            <w:tcMar>
              <w:left w:w="28" w:type="dxa"/>
              <w:right w:w="28" w:type="dxa"/>
            </w:tcMar>
            <w:vAlign w:val="center"/>
          </w:tcPr>
          <w:p w14:paraId="7CE7987A"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2020</w:t>
            </w:r>
          </w:p>
        </w:tc>
        <w:tc>
          <w:tcPr>
            <w:tcW w:w="131" w:type="pct"/>
            <w:tcMar>
              <w:left w:w="28" w:type="dxa"/>
              <w:right w:w="28" w:type="dxa"/>
            </w:tcMar>
            <w:vAlign w:val="center"/>
          </w:tcPr>
          <w:p w14:paraId="5BD17BA7"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2021</w:t>
            </w:r>
          </w:p>
        </w:tc>
        <w:tc>
          <w:tcPr>
            <w:tcW w:w="131" w:type="pct"/>
            <w:tcMar>
              <w:left w:w="28" w:type="dxa"/>
              <w:right w:w="28" w:type="dxa"/>
            </w:tcMar>
            <w:vAlign w:val="center"/>
          </w:tcPr>
          <w:p w14:paraId="0E818EE9"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2022</w:t>
            </w:r>
          </w:p>
        </w:tc>
        <w:tc>
          <w:tcPr>
            <w:tcW w:w="131" w:type="pct"/>
            <w:vAlign w:val="center"/>
          </w:tcPr>
          <w:p w14:paraId="1B5440F0"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2023</w:t>
            </w:r>
          </w:p>
        </w:tc>
        <w:tc>
          <w:tcPr>
            <w:tcW w:w="161" w:type="pct"/>
            <w:vAlign w:val="center"/>
          </w:tcPr>
          <w:p w14:paraId="0A4BE4D3" w14:textId="77777777" w:rsidR="00394776" w:rsidRPr="00394776" w:rsidRDefault="00394776" w:rsidP="00394776">
            <w:pPr>
              <w:widowControl w:val="0"/>
              <w:autoSpaceDE w:val="0"/>
              <w:autoSpaceDN w:val="0"/>
              <w:adjustRightInd w:val="0"/>
              <w:jc w:val="center"/>
              <w:rPr>
                <w:sz w:val="13"/>
                <w:szCs w:val="13"/>
              </w:rPr>
            </w:pPr>
            <w:r w:rsidRPr="00394776">
              <w:rPr>
                <w:sz w:val="13"/>
                <w:szCs w:val="13"/>
              </w:rPr>
              <w:t>2024</w:t>
            </w:r>
          </w:p>
        </w:tc>
      </w:tr>
      <w:tr w:rsidR="00394776" w:rsidRPr="00394776" w14:paraId="5900DA50" w14:textId="77777777" w:rsidTr="00FC2646">
        <w:trPr>
          <w:trHeight w:val="148"/>
          <w:jc w:val="center"/>
        </w:trPr>
        <w:tc>
          <w:tcPr>
            <w:tcW w:w="84" w:type="pct"/>
            <w:tcMar>
              <w:top w:w="62" w:type="dxa"/>
              <w:left w:w="28" w:type="dxa"/>
              <w:bottom w:w="102" w:type="dxa"/>
              <w:right w:w="28" w:type="dxa"/>
            </w:tcMar>
            <w:vAlign w:val="center"/>
          </w:tcPr>
          <w:p w14:paraId="45110AE1" w14:textId="77777777" w:rsidR="00394776" w:rsidRPr="00394776" w:rsidRDefault="00394776" w:rsidP="00394776">
            <w:pPr>
              <w:jc w:val="center"/>
              <w:rPr>
                <w:sz w:val="13"/>
                <w:szCs w:val="13"/>
              </w:rPr>
            </w:pPr>
            <w:r w:rsidRPr="00394776">
              <w:rPr>
                <w:sz w:val="13"/>
                <w:szCs w:val="13"/>
              </w:rPr>
              <w:t>1</w:t>
            </w:r>
          </w:p>
        </w:tc>
        <w:tc>
          <w:tcPr>
            <w:tcW w:w="339" w:type="pct"/>
            <w:tcMar>
              <w:top w:w="62" w:type="dxa"/>
              <w:left w:w="28" w:type="dxa"/>
              <w:bottom w:w="102" w:type="dxa"/>
              <w:right w:w="28" w:type="dxa"/>
            </w:tcMar>
            <w:vAlign w:val="center"/>
          </w:tcPr>
          <w:p w14:paraId="39DB311B" w14:textId="77777777" w:rsidR="00394776" w:rsidRPr="00394776" w:rsidRDefault="00394776" w:rsidP="00394776">
            <w:pPr>
              <w:jc w:val="center"/>
              <w:rPr>
                <w:sz w:val="13"/>
                <w:szCs w:val="13"/>
              </w:rPr>
            </w:pPr>
            <w:r w:rsidRPr="00394776">
              <w:rPr>
                <w:sz w:val="13"/>
                <w:szCs w:val="13"/>
              </w:rPr>
              <w:t>ООО «Новокузнецкая теплосетевая компания»</w:t>
            </w:r>
          </w:p>
        </w:tc>
        <w:tc>
          <w:tcPr>
            <w:tcW w:w="217" w:type="pct"/>
            <w:shd w:val="clear" w:color="auto" w:fill="auto"/>
            <w:tcMar>
              <w:left w:w="28" w:type="dxa"/>
              <w:right w:w="28" w:type="dxa"/>
            </w:tcMar>
            <w:vAlign w:val="center"/>
          </w:tcPr>
          <w:p w14:paraId="28F7AAB5" w14:textId="77777777" w:rsidR="00394776" w:rsidRPr="00394776" w:rsidRDefault="00394776" w:rsidP="00394776">
            <w:pPr>
              <w:jc w:val="center"/>
              <w:rPr>
                <w:sz w:val="13"/>
                <w:szCs w:val="13"/>
              </w:rPr>
            </w:pPr>
            <w:r w:rsidRPr="00394776">
              <w:rPr>
                <w:sz w:val="13"/>
                <w:szCs w:val="13"/>
              </w:rPr>
              <w:t>-</w:t>
            </w:r>
          </w:p>
        </w:tc>
        <w:tc>
          <w:tcPr>
            <w:tcW w:w="145" w:type="pct"/>
            <w:shd w:val="clear" w:color="auto" w:fill="auto"/>
            <w:tcMar>
              <w:left w:w="28" w:type="dxa"/>
              <w:right w:w="28" w:type="dxa"/>
            </w:tcMar>
            <w:vAlign w:val="center"/>
          </w:tcPr>
          <w:p w14:paraId="405CA9AF" w14:textId="77777777" w:rsidR="00394776" w:rsidRPr="00394776" w:rsidRDefault="00394776" w:rsidP="00394776">
            <w:pPr>
              <w:jc w:val="center"/>
              <w:rPr>
                <w:sz w:val="13"/>
                <w:szCs w:val="13"/>
              </w:rPr>
            </w:pPr>
            <w:r w:rsidRPr="00394776">
              <w:rPr>
                <w:sz w:val="13"/>
                <w:szCs w:val="13"/>
              </w:rPr>
              <w:t>-</w:t>
            </w:r>
          </w:p>
        </w:tc>
        <w:tc>
          <w:tcPr>
            <w:tcW w:w="146" w:type="pct"/>
            <w:shd w:val="clear" w:color="auto" w:fill="auto"/>
            <w:tcMar>
              <w:left w:w="28" w:type="dxa"/>
              <w:right w:w="28" w:type="dxa"/>
            </w:tcMar>
            <w:vAlign w:val="center"/>
          </w:tcPr>
          <w:p w14:paraId="3DE686CD" w14:textId="77777777" w:rsidR="00394776" w:rsidRPr="00394776" w:rsidRDefault="00394776" w:rsidP="00394776">
            <w:pPr>
              <w:jc w:val="center"/>
              <w:rPr>
                <w:sz w:val="13"/>
                <w:szCs w:val="13"/>
              </w:rPr>
            </w:pPr>
            <w:r w:rsidRPr="00394776">
              <w:rPr>
                <w:sz w:val="13"/>
                <w:szCs w:val="13"/>
              </w:rPr>
              <w:t>-</w:t>
            </w:r>
          </w:p>
        </w:tc>
        <w:tc>
          <w:tcPr>
            <w:tcW w:w="145" w:type="pct"/>
            <w:shd w:val="clear" w:color="auto" w:fill="auto"/>
            <w:tcMar>
              <w:left w:w="28" w:type="dxa"/>
              <w:right w:w="28" w:type="dxa"/>
            </w:tcMar>
            <w:vAlign w:val="center"/>
          </w:tcPr>
          <w:p w14:paraId="4FCE3359" w14:textId="77777777" w:rsidR="00394776" w:rsidRPr="00394776" w:rsidRDefault="00394776" w:rsidP="00394776">
            <w:pPr>
              <w:jc w:val="center"/>
              <w:rPr>
                <w:sz w:val="13"/>
                <w:szCs w:val="13"/>
              </w:rPr>
            </w:pPr>
            <w:r w:rsidRPr="00394776">
              <w:rPr>
                <w:sz w:val="13"/>
                <w:szCs w:val="13"/>
              </w:rPr>
              <w:t>-</w:t>
            </w:r>
          </w:p>
        </w:tc>
        <w:tc>
          <w:tcPr>
            <w:tcW w:w="145" w:type="pct"/>
            <w:shd w:val="clear" w:color="auto" w:fill="auto"/>
            <w:vAlign w:val="center"/>
          </w:tcPr>
          <w:p w14:paraId="3494C51C" w14:textId="77777777" w:rsidR="00394776" w:rsidRPr="00394776" w:rsidRDefault="00394776" w:rsidP="00394776">
            <w:pPr>
              <w:jc w:val="center"/>
              <w:rPr>
                <w:sz w:val="13"/>
                <w:szCs w:val="13"/>
              </w:rPr>
            </w:pPr>
            <w:r w:rsidRPr="00394776">
              <w:rPr>
                <w:sz w:val="13"/>
                <w:szCs w:val="13"/>
              </w:rPr>
              <w:t>-</w:t>
            </w:r>
          </w:p>
        </w:tc>
        <w:tc>
          <w:tcPr>
            <w:tcW w:w="121" w:type="pct"/>
            <w:shd w:val="clear" w:color="auto" w:fill="auto"/>
            <w:vAlign w:val="center"/>
          </w:tcPr>
          <w:p w14:paraId="4A5A8C9A" w14:textId="77777777" w:rsidR="00394776" w:rsidRPr="00394776" w:rsidRDefault="00394776" w:rsidP="00394776">
            <w:pPr>
              <w:jc w:val="center"/>
              <w:rPr>
                <w:sz w:val="13"/>
                <w:szCs w:val="13"/>
              </w:rPr>
            </w:pPr>
            <w:r w:rsidRPr="00394776">
              <w:rPr>
                <w:sz w:val="13"/>
                <w:szCs w:val="13"/>
              </w:rPr>
              <w:t>-</w:t>
            </w:r>
          </w:p>
        </w:tc>
        <w:tc>
          <w:tcPr>
            <w:tcW w:w="243" w:type="pct"/>
            <w:shd w:val="clear" w:color="auto" w:fill="auto"/>
            <w:tcMar>
              <w:left w:w="28" w:type="dxa"/>
              <w:right w:w="28" w:type="dxa"/>
            </w:tcMar>
            <w:vAlign w:val="center"/>
          </w:tcPr>
          <w:p w14:paraId="0ED0CA16" w14:textId="77777777" w:rsidR="00394776" w:rsidRPr="00394776" w:rsidRDefault="00394776" w:rsidP="00394776">
            <w:pPr>
              <w:jc w:val="center"/>
              <w:rPr>
                <w:sz w:val="13"/>
                <w:szCs w:val="13"/>
              </w:rPr>
            </w:pPr>
            <w:r w:rsidRPr="00394776">
              <w:rPr>
                <w:sz w:val="13"/>
                <w:szCs w:val="13"/>
              </w:rPr>
              <w:t>1,74</w:t>
            </w:r>
          </w:p>
        </w:tc>
        <w:tc>
          <w:tcPr>
            <w:tcW w:w="119" w:type="pct"/>
            <w:shd w:val="clear" w:color="auto" w:fill="auto"/>
            <w:tcMar>
              <w:left w:w="28" w:type="dxa"/>
              <w:right w:w="28" w:type="dxa"/>
            </w:tcMar>
            <w:vAlign w:val="center"/>
          </w:tcPr>
          <w:p w14:paraId="7AE5752C" w14:textId="77777777" w:rsidR="00394776" w:rsidRPr="00394776" w:rsidRDefault="00394776" w:rsidP="00394776">
            <w:pPr>
              <w:jc w:val="center"/>
              <w:rPr>
                <w:sz w:val="13"/>
                <w:szCs w:val="13"/>
              </w:rPr>
            </w:pPr>
            <w:r w:rsidRPr="00394776">
              <w:rPr>
                <w:sz w:val="13"/>
                <w:szCs w:val="13"/>
              </w:rPr>
              <w:t>1,74</w:t>
            </w:r>
          </w:p>
        </w:tc>
        <w:tc>
          <w:tcPr>
            <w:tcW w:w="119" w:type="pct"/>
            <w:shd w:val="clear" w:color="auto" w:fill="auto"/>
            <w:tcMar>
              <w:left w:w="28" w:type="dxa"/>
              <w:right w:w="28" w:type="dxa"/>
            </w:tcMar>
            <w:vAlign w:val="center"/>
          </w:tcPr>
          <w:p w14:paraId="4FCD0841" w14:textId="77777777" w:rsidR="00394776" w:rsidRPr="00394776" w:rsidRDefault="00394776" w:rsidP="00394776">
            <w:pPr>
              <w:jc w:val="center"/>
              <w:rPr>
                <w:sz w:val="13"/>
                <w:szCs w:val="13"/>
              </w:rPr>
            </w:pPr>
            <w:r w:rsidRPr="00394776">
              <w:rPr>
                <w:sz w:val="13"/>
                <w:szCs w:val="13"/>
              </w:rPr>
              <w:t>1,74</w:t>
            </w:r>
          </w:p>
        </w:tc>
        <w:tc>
          <w:tcPr>
            <w:tcW w:w="119" w:type="pct"/>
            <w:shd w:val="clear" w:color="auto" w:fill="auto"/>
            <w:tcMar>
              <w:left w:w="28" w:type="dxa"/>
              <w:right w:w="28" w:type="dxa"/>
            </w:tcMar>
            <w:vAlign w:val="center"/>
          </w:tcPr>
          <w:p w14:paraId="07C2756A" w14:textId="77777777" w:rsidR="00394776" w:rsidRPr="00394776" w:rsidRDefault="00394776" w:rsidP="00394776">
            <w:pPr>
              <w:jc w:val="center"/>
              <w:rPr>
                <w:sz w:val="13"/>
                <w:szCs w:val="13"/>
              </w:rPr>
            </w:pPr>
            <w:r w:rsidRPr="00394776">
              <w:rPr>
                <w:sz w:val="13"/>
                <w:szCs w:val="13"/>
              </w:rPr>
              <w:t>1,70</w:t>
            </w:r>
          </w:p>
        </w:tc>
        <w:tc>
          <w:tcPr>
            <w:tcW w:w="151" w:type="pct"/>
            <w:shd w:val="clear" w:color="auto" w:fill="auto"/>
            <w:vAlign w:val="center"/>
          </w:tcPr>
          <w:p w14:paraId="4A1F2824" w14:textId="77777777" w:rsidR="00394776" w:rsidRPr="00394776" w:rsidRDefault="00394776" w:rsidP="00394776">
            <w:pPr>
              <w:jc w:val="center"/>
              <w:rPr>
                <w:sz w:val="13"/>
                <w:szCs w:val="13"/>
              </w:rPr>
            </w:pPr>
            <w:r w:rsidRPr="00394776">
              <w:rPr>
                <w:sz w:val="13"/>
                <w:szCs w:val="13"/>
              </w:rPr>
              <w:t>1,70</w:t>
            </w:r>
          </w:p>
        </w:tc>
        <w:tc>
          <w:tcPr>
            <w:tcW w:w="128" w:type="pct"/>
            <w:shd w:val="clear" w:color="auto" w:fill="auto"/>
            <w:vAlign w:val="center"/>
          </w:tcPr>
          <w:p w14:paraId="2853D59B" w14:textId="77777777" w:rsidR="00394776" w:rsidRPr="00394776" w:rsidRDefault="00394776" w:rsidP="00394776">
            <w:pPr>
              <w:jc w:val="center"/>
              <w:rPr>
                <w:sz w:val="13"/>
                <w:szCs w:val="13"/>
              </w:rPr>
            </w:pPr>
            <w:r w:rsidRPr="00394776">
              <w:rPr>
                <w:sz w:val="13"/>
                <w:szCs w:val="13"/>
              </w:rPr>
              <w:t>1,70</w:t>
            </w:r>
          </w:p>
        </w:tc>
        <w:tc>
          <w:tcPr>
            <w:tcW w:w="247" w:type="pct"/>
            <w:shd w:val="clear" w:color="auto" w:fill="auto"/>
            <w:tcMar>
              <w:left w:w="28" w:type="dxa"/>
              <w:right w:w="28" w:type="dxa"/>
            </w:tcMar>
            <w:vAlign w:val="center"/>
          </w:tcPr>
          <w:p w14:paraId="33365DB2" w14:textId="77777777" w:rsidR="00394776" w:rsidRPr="00394776" w:rsidRDefault="00394776" w:rsidP="00394776">
            <w:pPr>
              <w:jc w:val="center"/>
              <w:rPr>
                <w:sz w:val="13"/>
                <w:szCs w:val="13"/>
              </w:rPr>
            </w:pPr>
            <w:r w:rsidRPr="00394776">
              <w:rPr>
                <w:sz w:val="13"/>
                <w:szCs w:val="13"/>
              </w:rPr>
              <w:t>3,29</w:t>
            </w:r>
          </w:p>
        </w:tc>
        <w:tc>
          <w:tcPr>
            <w:tcW w:w="119" w:type="pct"/>
            <w:shd w:val="clear" w:color="auto" w:fill="auto"/>
            <w:tcMar>
              <w:left w:w="28" w:type="dxa"/>
              <w:right w:w="28" w:type="dxa"/>
            </w:tcMar>
            <w:vAlign w:val="center"/>
          </w:tcPr>
          <w:p w14:paraId="47B54CF5" w14:textId="77777777" w:rsidR="00394776" w:rsidRPr="00394776" w:rsidRDefault="00394776" w:rsidP="00394776">
            <w:pPr>
              <w:jc w:val="center"/>
              <w:rPr>
                <w:sz w:val="13"/>
                <w:szCs w:val="13"/>
              </w:rPr>
            </w:pPr>
            <w:r w:rsidRPr="00394776">
              <w:rPr>
                <w:sz w:val="13"/>
                <w:szCs w:val="13"/>
              </w:rPr>
              <w:t>3,29</w:t>
            </w:r>
          </w:p>
        </w:tc>
        <w:tc>
          <w:tcPr>
            <w:tcW w:w="119" w:type="pct"/>
            <w:shd w:val="clear" w:color="auto" w:fill="auto"/>
            <w:tcMar>
              <w:left w:w="28" w:type="dxa"/>
              <w:right w:w="28" w:type="dxa"/>
            </w:tcMar>
            <w:vAlign w:val="center"/>
          </w:tcPr>
          <w:p w14:paraId="11561DEF" w14:textId="77777777" w:rsidR="00394776" w:rsidRPr="00394776" w:rsidRDefault="00394776" w:rsidP="00394776">
            <w:pPr>
              <w:jc w:val="center"/>
              <w:rPr>
                <w:sz w:val="13"/>
                <w:szCs w:val="13"/>
              </w:rPr>
            </w:pPr>
            <w:r w:rsidRPr="00394776">
              <w:rPr>
                <w:sz w:val="13"/>
                <w:szCs w:val="13"/>
              </w:rPr>
              <w:t>3,29</w:t>
            </w:r>
          </w:p>
        </w:tc>
        <w:tc>
          <w:tcPr>
            <w:tcW w:w="119" w:type="pct"/>
            <w:shd w:val="clear" w:color="auto" w:fill="auto"/>
            <w:tcMar>
              <w:left w:w="28" w:type="dxa"/>
              <w:right w:w="28" w:type="dxa"/>
            </w:tcMar>
            <w:vAlign w:val="center"/>
          </w:tcPr>
          <w:p w14:paraId="2FC725E1" w14:textId="77777777" w:rsidR="00394776" w:rsidRPr="00394776" w:rsidRDefault="00394776" w:rsidP="00394776">
            <w:pPr>
              <w:jc w:val="center"/>
              <w:rPr>
                <w:sz w:val="13"/>
                <w:szCs w:val="13"/>
              </w:rPr>
            </w:pPr>
            <w:r w:rsidRPr="00394776">
              <w:rPr>
                <w:sz w:val="13"/>
                <w:szCs w:val="13"/>
              </w:rPr>
              <w:t>3,53</w:t>
            </w:r>
          </w:p>
        </w:tc>
        <w:tc>
          <w:tcPr>
            <w:tcW w:w="119" w:type="pct"/>
            <w:shd w:val="clear" w:color="auto" w:fill="auto"/>
            <w:vAlign w:val="center"/>
          </w:tcPr>
          <w:p w14:paraId="0604EA3B" w14:textId="77777777" w:rsidR="00394776" w:rsidRPr="00394776" w:rsidRDefault="00394776" w:rsidP="00394776">
            <w:pPr>
              <w:jc w:val="center"/>
              <w:rPr>
                <w:sz w:val="13"/>
                <w:szCs w:val="13"/>
              </w:rPr>
            </w:pPr>
            <w:r w:rsidRPr="00394776">
              <w:rPr>
                <w:sz w:val="13"/>
                <w:szCs w:val="13"/>
              </w:rPr>
              <w:t>3,53</w:t>
            </w:r>
          </w:p>
        </w:tc>
        <w:tc>
          <w:tcPr>
            <w:tcW w:w="167" w:type="pct"/>
            <w:shd w:val="clear" w:color="auto" w:fill="auto"/>
            <w:vAlign w:val="center"/>
          </w:tcPr>
          <w:p w14:paraId="059A8379" w14:textId="77777777" w:rsidR="00394776" w:rsidRPr="00394776" w:rsidRDefault="00394776" w:rsidP="00394776">
            <w:pPr>
              <w:jc w:val="center"/>
              <w:rPr>
                <w:sz w:val="13"/>
                <w:szCs w:val="13"/>
              </w:rPr>
            </w:pPr>
            <w:r w:rsidRPr="00394776">
              <w:rPr>
                <w:sz w:val="13"/>
                <w:szCs w:val="13"/>
              </w:rPr>
              <w:t>3,53</w:t>
            </w:r>
          </w:p>
        </w:tc>
        <w:tc>
          <w:tcPr>
            <w:tcW w:w="242" w:type="pct"/>
            <w:shd w:val="clear" w:color="auto" w:fill="auto"/>
            <w:tcMar>
              <w:left w:w="28" w:type="dxa"/>
              <w:right w:w="28" w:type="dxa"/>
            </w:tcMar>
            <w:vAlign w:val="center"/>
          </w:tcPr>
          <w:p w14:paraId="13B2689D" w14:textId="77777777" w:rsidR="00394776" w:rsidRPr="00394776" w:rsidRDefault="00394776" w:rsidP="00394776">
            <w:pPr>
              <w:jc w:val="center"/>
              <w:rPr>
                <w:sz w:val="13"/>
                <w:szCs w:val="13"/>
              </w:rPr>
            </w:pPr>
            <w:r w:rsidRPr="00394776">
              <w:rPr>
                <w:sz w:val="13"/>
                <w:szCs w:val="13"/>
              </w:rPr>
              <w:t>5550,99</w:t>
            </w:r>
          </w:p>
        </w:tc>
        <w:tc>
          <w:tcPr>
            <w:tcW w:w="133" w:type="pct"/>
            <w:shd w:val="clear" w:color="auto" w:fill="auto"/>
            <w:tcMar>
              <w:left w:w="28" w:type="dxa"/>
              <w:right w:w="28" w:type="dxa"/>
            </w:tcMar>
            <w:vAlign w:val="center"/>
          </w:tcPr>
          <w:p w14:paraId="3E641698" w14:textId="77777777" w:rsidR="00394776" w:rsidRPr="00394776" w:rsidRDefault="00394776" w:rsidP="00394776">
            <w:pPr>
              <w:jc w:val="center"/>
              <w:rPr>
                <w:sz w:val="13"/>
                <w:szCs w:val="13"/>
              </w:rPr>
            </w:pPr>
            <w:r w:rsidRPr="00394776">
              <w:rPr>
                <w:sz w:val="13"/>
                <w:szCs w:val="13"/>
              </w:rPr>
              <w:t>5550,99</w:t>
            </w:r>
          </w:p>
        </w:tc>
        <w:tc>
          <w:tcPr>
            <w:tcW w:w="131" w:type="pct"/>
            <w:shd w:val="clear" w:color="auto" w:fill="auto"/>
            <w:tcMar>
              <w:left w:w="28" w:type="dxa"/>
              <w:right w:w="28" w:type="dxa"/>
            </w:tcMar>
            <w:vAlign w:val="center"/>
          </w:tcPr>
          <w:p w14:paraId="20C38A9B" w14:textId="77777777" w:rsidR="00394776" w:rsidRPr="00394776" w:rsidRDefault="00394776" w:rsidP="00394776">
            <w:pPr>
              <w:jc w:val="center"/>
              <w:rPr>
                <w:sz w:val="13"/>
                <w:szCs w:val="13"/>
              </w:rPr>
            </w:pPr>
            <w:r w:rsidRPr="00394776">
              <w:rPr>
                <w:sz w:val="13"/>
                <w:szCs w:val="13"/>
              </w:rPr>
              <w:t>5550,99</w:t>
            </w:r>
          </w:p>
        </w:tc>
        <w:tc>
          <w:tcPr>
            <w:tcW w:w="131" w:type="pct"/>
            <w:shd w:val="clear" w:color="auto" w:fill="auto"/>
            <w:tcMar>
              <w:left w:w="28" w:type="dxa"/>
              <w:right w:w="28" w:type="dxa"/>
            </w:tcMar>
            <w:vAlign w:val="center"/>
          </w:tcPr>
          <w:p w14:paraId="08A9176E" w14:textId="77777777" w:rsidR="00394776" w:rsidRPr="00394776" w:rsidRDefault="00394776" w:rsidP="00394776">
            <w:pPr>
              <w:jc w:val="center"/>
              <w:rPr>
                <w:sz w:val="13"/>
                <w:szCs w:val="13"/>
              </w:rPr>
            </w:pPr>
            <w:r w:rsidRPr="00394776">
              <w:rPr>
                <w:sz w:val="13"/>
                <w:szCs w:val="13"/>
              </w:rPr>
              <w:t>5416,99</w:t>
            </w:r>
          </w:p>
        </w:tc>
        <w:tc>
          <w:tcPr>
            <w:tcW w:w="131" w:type="pct"/>
            <w:shd w:val="clear" w:color="auto" w:fill="auto"/>
            <w:vAlign w:val="center"/>
          </w:tcPr>
          <w:p w14:paraId="59F49680" w14:textId="77777777" w:rsidR="00394776" w:rsidRPr="00394776" w:rsidRDefault="00394776" w:rsidP="00394776">
            <w:pPr>
              <w:jc w:val="center"/>
              <w:rPr>
                <w:sz w:val="13"/>
                <w:szCs w:val="13"/>
              </w:rPr>
            </w:pPr>
            <w:r w:rsidRPr="00394776">
              <w:rPr>
                <w:sz w:val="13"/>
                <w:szCs w:val="13"/>
              </w:rPr>
              <w:t>5416,99</w:t>
            </w:r>
          </w:p>
        </w:tc>
        <w:tc>
          <w:tcPr>
            <w:tcW w:w="153" w:type="pct"/>
            <w:shd w:val="clear" w:color="auto" w:fill="auto"/>
            <w:vAlign w:val="center"/>
          </w:tcPr>
          <w:p w14:paraId="173E878A" w14:textId="77777777" w:rsidR="00394776" w:rsidRPr="00394776" w:rsidRDefault="00394776" w:rsidP="00394776">
            <w:pPr>
              <w:jc w:val="center"/>
              <w:rPr>
                <w:sz w:val="13"/>
                <w:szCs w:val="13"/>
              </w:rPr>
            </w:pPr>
            <w:r w:rsidRPr="00394776">
              <w:rPr>
                <w:sz w:val="13"/>
                <w:szCs w:val="13"/>
              </w:rPr>
              <w:t>5418,00</w:t>
            </w:r>
          </w:p>
        </w:tc>
        <w:tc>
          <w:tcPr>
            <w:tcW w:w="283" w:type="pct"/>
            <w:shd w:val="clear" w:color="auto" w:fill="auto"/>
            <w:tcMar>
              <w:left w:w="28" w:type="dxa"/>
              <w:right w:w="28" w:type="dxa"/>
            </w:tcMar>
            <w:vAlign w:val="center"/>
          </w:tcPr>
          <w:p w14:paraId="54E28735" w14:textId="77777777" w:rsidR="00394776" w:rsidRPr="00394776" w:rsidRDefault="00394776" w:rsidP="00394776">
            <w:pPr>
              <w:jc w:val="center"/>
              <w:rPr>
                <w:sz w:val="13"/>
                <w:szCs w:val="13"/>
              </w:rPr>
            </w:pPr>
            <w:r w:rsidRPr="00394776">
              <w:rPr>
                <w:sz w:val="13"/>
                <w:szCs w:val="13"/>
              </w:rPr>
              <w:t>10481</w:t>
            </w:r>
          </w:p>
        </w:tc>
        <w:tc>
          <w:tcPr>
            <w:tcW w:w="131" w:type="pct"/>
            <w:shd w:val="clear" w:color="auto" w:fill="auto"/>
            <w:tcMar>
              <w:left w:w="28" w:type="dxa"/>
              <w:right w:w="28" w:type="dxa"/>
            </w:tcMar>
            <w:vAlign w:val="center"/>
          </w:tcPr>
          <w:p w14:paraId="1169E070" w14:textId="77777777" w:rsidR="00394776" w:rsidRPr="00394776" w:rsidRDefault="00394776" w:rsidP="00394776">
            <w:pPr>
              <w:jc w:val="center"/>
              <w:rPr>
                <w:sz w:val="13"/>
                <w:szCs w:val="13"/>
              </w:rPr>
            </w:pPr>
            <w:r w:rsidRPr="00394776">
              <w:rPr>
                <w:sz w:val="13"/>
                <w:szCs w:val="13"/>
              </w:rPr>
              <w:t>10481</w:t>
            </w:r>
          </w:p>
        </w:tc>
        <w:tc>
          <w:tcPr>
            <w:tcW w:w="131" w:type="pct"/>
            <w:shd w:val="clear" w:color="auto" w:fill="auto"/>
            <w:tcMar>
              <w:left w:w="28" w:type="dxa"/>
              <w:right w:w="28" w:type="dxa"/>
            </w:tcMar>
            <w:vAlign w:val="center"/>
          </w:tcPr>
          <w:p w14:paraId="25D3D68C" w14:textId="77777777" w:rsidR="00394776" w:rsidRPr="00394776" w:rsidRDefault="00394776" w:rsidP="00394776">
            <w:pPr>
              <w:jc w:val="center"/>
              <w:rPr>
                <w:sz w:val="13"/>
                <w:szCs w:val="13"/>
              </w:rPr>
            </w:pPr>
            <w:r w:rsidRPr="00394776">
              <w:rPr>
                <w:sz w:val="13"/>
                <w:szCs w:val="13"/>
              </w:rPr>
              <w:t>10481</w:t>
            </w:r>
          </w:p>
        </w:tc>
        <w:tc>
          <w:tcPr>
            <w:tcW w:w="131" w:type="pct"/>
            <w:shd w:val="clear" w:color="auto" w:fill="auto"/>
            <w:tcMar>
              <w:left w:w="28" w:type="dxa"/>
              <w:right w:w="28" w:type="dxa"/>
            </w:tcMar>
            <w:vAlign w:val="center"/>
          </w:tcPr>
          <w:p w14:paraId="4ADA72A1" w14:textId="77777777" w:rsidR="00394776" w:rsidRPr="00394776" w:rsidRDefault="00394776" w:rsidP="00394776">
            <w:pPr>
              <w:jc w:val="center"/>
              <w:rPr>
                <w:sz w:val="13"/>
                <w:szCs w:val="13"/>
              </w:rPr>
            </w:pPr>
            <w:r w:rsidRPr="00394776">
              <w:rPr>
                <w:sz w:val="13"/>
                <w:szCs w:val="13"/>
              </w:rPr>
              <w:t>11249</w:t>
            </w:r>
          </w:p>
        </w:tc>
        <w:tc>
          <w:tcPr>
            <w:tcW w:w="131" w:type="pct"/>
            <w:shd w:val="clear" w:color="auto" w:fill="auto"/>
            <w:vAlign w:val="center"/>
          </w:tcPr>
          <w:p w14:paraId="396C660D" w14:textId="77777777" w:rsidR="00394776" w:rsidRPr="00394776" w:rsidRDefault="00394776" w:rsidP="00394776">
            <w:pPr>
              <w:jc w:val="center"/>
              <w:rPr>
                <w:sz w:val="13"/>
                <w:szCs w:val="13"/>
              </w:rPr>
            </w:pPr>
            <w:r w:rsidRPr="00394776">
              <w:rPr>
                <w:sz w:val="13"/>
                <w:szCs w:val="13"/>
              </w:rPr>
              <w:t>11249</w:t>
            </w:r>
          </w:p>
        </w:tc>
        <w:tc>
          <w:tcPr>
            <w:tcW w:w="161" w:type="pct"/>
            <w:shd w:val="clear" w:color="auto" w:fill="auto"/>
            <w:vAlign w:val="center"/>
          </w:tcPr>
          <w:p w14:paraId="0E93D937" w14:textId="77777777" w:rsidR="00394776" w:rsidRPr="00394776" w:rsidRDefault="00394776" w:rsidP="00394776">
            <w:pPr>
              <w:jc w:val="center"/>
              <w:rPr>
                <w:sz w:val="13"/>
                <w:szCs w:val="13"/>
              </w:rPr>
            </w:pPr>
            <w:r w:rsidRPr="00394776">
              <w:rPr>
                <w:sz w:val="13"/>
                <w:szCs w:val="13"/>
              </w:rPr>
              <w:t>11377</w:t>
            </w:r>
          </w:p>
        </w:tc>
      </w:tr>
    </w:tbl>
    <w:p w14:paraId="10C405E8" w14:textId="77777777" w:rsidR="00394776" w:rsidRPr="00394776" w:rsidRDefault="00394776" w:rsidP="00394776">
      <w:pPr>
        <w:jc w:val="right"/>
        <w:rPr>
          <w:bCs/>
          <w:color w:val="000000"/>
          <w:sz w:val="28"/>
          <w:szCs w:val="28"/>
        </w:rPr>
      </w:pPr>
    </w:p>
    <w:p w14:paraId="4B235CC3" w14:textId="77777777" w:rsidR="00394776" w:rsidRPr="00394776" w:rsidRDefault="00394776" w:rsidP="00394776">
      <w:pPr>
        <w:jc w:val="right"/>
        <w:rPr>
          <w:bCs/>
          <w:color w:val="000000"/>
          <w:sz w:val="28"/>
          <w:szCs w:val="28"/>
        </w:rPr>
      </w:pPr>
    </w:p>
    <w:p w14:paraId="26AA899F" w14:textId="77777777" w:rsidR="00394776" w:rsidRPr="00394776" w:rsidRDefault="00394776" w:rsidP="00394776">
      <w:pPr>
        <w:jc w:val="right"/>
        <w:rPr>
          <w:bCs/>
          <w:color w:val="000000"/>
          <w:sz w:val="28"/>
          <w:szCs w:val="28"/>
        </w:rPr>
      </w:pPr>
    </w:p>
    <w:p w14:paraId="776E5800" w14:textId="77777777" w:rsidR="00394776" w:rsidRPr="00394776" w:rsidRDefault="00394776" w:rsidP="00394776">
      <w:pPr>
        <w:jc w:val="right"/>
        <w:rPr>
          <w:bCs/>
          <w:color w:val="000000"/>
          <w:sz w:val="28"/>
          <w:szCs w:val="28"/>
        </w:rPr>
      </w:pPr>
    </w:p>
    <w:p w14:paraId="5F32DD87" w14:textId="77777777" w:rsidR="00394776" w:rsidRPr="00394776" w:rsidRDefault="00394776" w:rsidP="00394776">
      <w:pPr>
        <w:jc w:val="right"/>
        <w:rPr>
          <w:bCs/>
          <w:color w:val="000000"/>
          <w:sz w:val="28"/>
          <w:szCs w:val="28"/>
        </w:rPr>
      </w:pPr>
    </w:p>
    <w:p w14:paraId="3D6962AE" w14:textId="77777777" w:rsidR="00394776" w:rsidRPr="00394776" w:rsidRDefault="00394776" w:rsidP="00394776">
      <w:pPr>
        <w:jc w:val="right"/>
        <w:rPr>
          <w:bCs/>
          <w:color w:val="000000"/>
          <w:sz w:val="28"/>
          <w:szCs w:val="28"/>
        </w:rPr>
      </w:pPr>
    </w:p>
    <w:p w14:paraId="0EFB7080" w14:textId="77777777" w:rsidR="00394776" w:rsidRPr="00394776" w:rsidRDefault="00394776" w:rsidP="00394776">
      <w:pPr>
        <w:jc w:val="right"/>
        <w:rPr>
          <w:bCs/>
          <w:color w:val="000000"/>
          <w:sz w:val="28"/>
          <w:szCs w:val="28"/>
        </w:rPr>
      </w:pPr>
    </w:p>
    <w:p w14:paraId="5F179652" w14:textId="77777777" w:rsidR="00394776" w:rsidRPr="00394776" w:rsidRDefault="00394776" w:rsidP="00394776">
      <w:pPr>
        <w:jc w:val="right"/>
        <w:rPr>
          <w:bCs/>
          <w:color w:val="000000"/>
          <w:sz w:val="28"/>
          <w:szCs w:val="28"/>
        </w:rPr>
      </w:pPr>
    </w:p>
    <w:p w14:paraId="26EEADFE" w14:textId="77777777" w:rsidR="00394776" w:rsidRPr="00394776" w:rsidRDefault="00394776" w:rsidP="00394776">
      <w:pPr>
        <w:jc w:val="right"/>
        <w:rPr>
          <w:bCs/>
          <w:color w:val="000000"/>
          <w:sz w:val="28"/>
          <w:szCs w:val="28"/>
        </w:rPr>
      </w:pPr>
    </w:p>
    <w:p w14:paraId="2D95B9D3" w14:textId="77777777" w:rsidR="00394776" w:rsidRPr="00394776" w:rsidRDefault="00394776" w:rsidP="00394776">
      <w:pPr>
        <w:jc w:val="right"/>
        <w:rPr>
          <w:bCs/>
          <w:color w:val="000000"/>
          <w:sz w:val="28"/>
          <w:szCs w:val="28"/>
        </w:rPr>
      </w:pPr>
    </w:p>
    <w:p w14:paraId="6406913E" w14:textId="77777777" w:rsidR="00394776" w:rsidRPr="00394776" w:rsidRDefault="00394776" w:rsidP="00394776">
      <w:pPr>
        <w:ind w:left="284" w:right="536"/>
        <w:jc w:val="center"/>
        <w:rPr>
          <w:bCs/>
          <w:sz w:val="28"/>
          <w:szCs w:val="28"/>
        </w:rPr>
      </w:pPr>
      <w:r w:rsidRPr="00394776">
        <w:rPr>
          <w:bCs/>
          <w:sz w:val="28"/>
          <w:szCs w:val="28"/>
        </w:rPr>
        <w:lastRenderedPageBreak/>
        <w:t xml:space="preserve">Финансовый план </w:t>
      </w:r>
    </w:p>
    <w:p w14:paraId="6AFEDD33" w14:textId="77777777" w:rsidR="00394776" w:rsidRPr="00394776" w:rsidRDefault="00394776" w:rsidP="00394776">
      <w:pPr>
        <w:ind w:left="284" w:right="536"/>
        <w:jc w:val="center"/>
        <w:rPr>
          <w:bCs/>
          <w:sz w:val="28"/>
          <w:szCs w:val="28"/>
        </w:rPr>
      </w:pPr>
      <w:r w:rsidRPr="00394776">
        <w:rPr>
          <w:color w:val="000000"/>
          <w:sz w:val="28"/>
          <w:szCs w:val="28"/>
        </w:rPr>
        <w:t>ООО «Новокузнецкая теплосетевая компания» по контуру теплоснабжения Центральной ТЭЦ</w:t>
      </w:r>
      <w:r w:rsidRPr="00394776">
        <w:rPr>
          <w:bCs/>
          <w:sz w:val="28"/>
          <w:szCs w:val="28"/>
        </w:rPr>
        <w:t xml:space="preserve"> </w:t>
      </w:r>
    </w:p>
    <w:p w14:paraId="4E78DA06" w14:textId="77777777" w:rsidR="00394776" w:rsidRPr="00394776" w:rsidRDefault="00394776" w:rsidP="00394776">
      <w:pPr>
        <w:ind w:left="284" w:right="536"/>
        <w:jc w:val="center"/>
        <w:rPr>
          <w:b/>
          <w:bCs/>
          <w:sz w:val="28"/>
          <w:szCs w:val="28"/>
        </w:rPr>
      </w:pPr>
    </w:p>
    <w:tbl>
      <w:tblPr>
        <w:tblW w:w="144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3490"/>
        <w:gridCol w:w="2655"/>
        <w:gridCol w:w="966"/>
        <w:gridCol w:w="966"/>
        <w:gridCol w:w="966"/>
        <w:gridCol w:w="966"/>
        <w:gridCol w:w="966"/>
        <w:gridCol w:w="966"/>
        <w:gridCol w:w="1918"/>
      </w:tblGrid>
      <w:tr w:rsidR="00394776" w:rsidRPr="00394776" w14:paraId="00F3829B" w14:textId="77777777" w:rsidTr="00FC2646">
        <w:trPr>
          <w:trHeight w:val="164"/>
        </w:trPr>
        <w:tc>
          <w:tcPr>
            <w:tcW w:w="616" w:type="dxa"/>
            <w:vMerge w:val="restart"/>
            <w:shd w:val="clear" w:color="auto" w:fill="auto"/>
            <w:vAlign w:val="center"/>
            <w:hideMark/>
          </w:tcPr>
          <w:p w14:paraId="0D50F29F" w14:textId="77777777" w:rsidR="00394776" w:rsidRPr="00394776" w:rsidRDefault="00394776" w:rsidP="00394776">
            <w:pPr>
              <w:jc w:val="center"/>
              <w:rPr>
                <w:sz w:val="20"/>
                <w:szCs w:val="20"/>
              </w:rPr>
            </w:pPr>
            <w:r w:rsidRPr="00394776">
              <w:rPr>
                <w:sz w:val="20"/>
                <w:szCs w:val="20"/>
              </w:rPr>
              <w:t xml:space="preserve">№ </w:t>
            </w:r>
            <w:r w:rsidRPr="00394776">
              <w:rPr>
                <w:sz w:val="20"/>
                <w:szCs w:val="20"/>
              </w:rPr>
              <w:br/>
              <w:t>п/п</w:t>
            </w:r>
          </w:p>
        </w:tc>
        <w:tc>
          <w:tcPr>
            <w:tcW w:w="3490" w:type="dxa"/>
            <w:vMerge w:val="restart"/>
            <w:shd w:val="clear" w:color="auto" w:fill="auto"/>
            <w:vAlign w:val="center"/>
            <w:hideMark/>
          </w:tcPr>
          <w:p w14:paraId="75787A73" w14:textId="77777777" w:rsidR="00394776" w:rsidRPr="00394776" w:rsidRDefault="00394776" w:rsidP="00394776">
            <w:pPr>
              <w:jc w:val="center"/>
              <w:rPr>
                <w:sz w:val="20"/>
                <w:szCs w:val="20"/>
              </w:rPr>
            </w:pPr>
            <w:r w:rsidRPr="00394776">
              <w:rPr>
                <w:sz w:val="20"/>
                <w:szCs w:val="20"/>
              </w:rPr>
              <w:t>Источники финансирования</w:t>
            </w:r>
          </w:p>
        </w:tc>
        <w:tc>
          <w:tcPr>
            <w:tcW w:w="8451" w:type="dxa"/>
            <w:gridSpan w:val="7"/>
            <w:shd w:val="clear" w:color="auto" w:fill="auto"/>
            <w:vAlign w:val="center"/>
            <w:hideMark/>
          </w:tcPr>
          <w:p w14:paraId="29FE92ED" w14:textId="77777777" w:rsidR="00394776" w:rsidRPr="00394776" w:rsidRDefault="00394776" w:rsidP="00394776">
            <w:pPr>
              <w:jc w:val="center"/>
              <w:rPr>
                <w:sz w:val="20"/>
                <w:szCs w:val="20"/>
              </w:rPr>
            </w:pPr>
            <w:r w:rsidRPr="00394776">
              <w:rPr>
                <w:sz w:val="20"/>
                <w:szCs w:val="20"/>
              </w:rPr>
              <w:t xml:space="preserve">Расходы на реализацию инвестиционной программы (тыс. руб. без НДС) </w:t>
            </w:r>
            <w:r w:rsidRPr="00394776">
              <w:rPr>
                <w:sz w:val="20"/>
                <w:szCs w:val="20"/>
              </w:rPr>
              <w:br/>
              <w:t>(с использованием прогнозных индексов цен)</w:t>
            </w:r>
          </w:p>
        </w:tc>
        <w:tc>
          <w:tcPr>
            <w:tcW w:w="1918" w:type="dxa"/>
            <w:vMerge w:val="restart"/>
            <w:shd w:val="clear" w:color="auto" w:fill="auto"/>
            <w:vAlign w:val="center"/>
            <w:hideMark/>
          </w:tcPr>
          <w:p w14:paraId="26575F66" w14:textId="77777777" w:rsidR="00394776" w:rsidRPr="00394776" w:rsidRDefault="00394776" w:rsidP="00394776">
            <w:pPr>
              <w:jc w:val="center"/>
              <w:rPr>
                <w:sz w:val="20"/>
                <w:szCs w:val="20"/>
              </w:rPr>
            </w:pPr>
            <w:r w:rsidRPr="00394776">
              <w:rPr>
                <w:sz w:val="20"/>
                <w:szCs w:val="20"/>
              </w:rPr>
              <w:t>По мероприятиям, согласно Форме № 2-ИП ТС</w:t>
            </w:r>
          </w:p>
        </w:tc>
      </w:tr>
      <w:tr w:rsidR="00394776" w:rsidRPr="00394776" w14:paraId="5EDE98CD" w14:textId="77777777" w:rsidTr="00FC2646">
        <w:trPr>
          <w:trHeight w:val="60"/>
        </w:trPr>
        <w:tc>
          <w:tcPr>
            <w:tcW w:w="616" w:type="dxa"/>
            <w:vMerge/>
            <w:vAlign w:val="center"/>
            <w:hideMark/>
          </w:tcPr>
          <w:p w14:paraId="18E630C7" w14:textId="77777777" w:rsidR="00394776" w:rsidRPr="00394776" w:rsidRDefault="00394776" w:rsidP="00394776">
            <w:pPr>
              <w:rPr>
                <w:sz w:val="20"/>
                <w:szCs w:val="20"/>
              </w:rPr>
            </w:pPr>
          </w:p>
        </w:tc>
        <w:tc>
          <w:tcPr>
            <w:tcW w:w="3490" w:type="dxa"/>
            <w:vMerge/>
            <w:vAlign w:val="center"/>
            <w:hideMark/>
          </w:tcPr>
          <w:p w14:paraId="51EA0C2C" w14:textId="77777777" w:rsidR="00394776" w:rsidRPr="00394776" w:rsidRDefault="00394776" w:rsidP="00394776">
            <w:pPr>
              <w:rPr>
                <w:sz w:val="20"/>
                <w:szCs w:val="20"/>
              </w:rPr>
            </w:pPr>
          </w:p>
        </w:tc>
        <w:tc>
          <w:tcPr>
            <w:tcW w:w="2655" w:type="dxa"/>
            <w:shd w:val="clear" w:color="auto" w:fill="auto"/>
            <w:vAlign w:val="center"/>
            <w:hideMark/>
          </w:tcPr>
          <w:p w14:paraId="1AE1DD13" w14:textId="77777777" w:rsidR="00394776" w:rsidRPr="00394776" w:rsidRDefault="00394776" w:rsidP="00394776">
            <w:pPr>
              <w:jc w:val="center"/>
              <w:rPr>
                <w:sz w:val="20"/>
                <w:szCs w:val="20"/>
              </w:rPr>
            </w:pPr>
            <w:r w:rsidRPr="00394776">
              <w:rPr>
                <w:sz w:val="20"/>
                <w:szCs w:val="20"/>
              </w:rPr>
              <w:t xml:space="preserve">по видам деятельности </w:t>
            </w:r>
            <w:r w:rsidRPr="00394776">
              <w:rPr>
                <w:sz w:val="20"/>
                <w:szCs w:val="20"/>
              </w:rPr>
              <w:br/>
            </w:r>
          </w:p>
        </w:tc>
        <w:tc>
          <w:tcPr>
            <w:tcW w:w="966" w:type="dxa"/>
            <w:vMerge w:val="restart"/>
            <w:shd w:val="clear" w:color="auto" w:fill="auto"/>
            <w:vAlign w:val="center"/>
            <w:hideMark/>
          </w:tcPr>
          <w:p w14:paraId="65EADF0B" w14:textId="77777777" w:rsidR="00394776" w:rsidRPr="00394776" w:rsidRDefault="00394776" w:rsidP="00394776">
            <w:pPr>
              <w:jc w:val="center"/>
              <w:rPr>
                <w:sz w:val="20"/>
                <w:szCs w:val="20"/>
              </w:rPr>
            </w:pPr>
            <w:r w:rsidRPr="00394776">
              <w:rPr>
                <w:sz w:val="20"/>
                <w:szCs w:val="20"/>
              </w:rPr>
              <w:t>Всего</w:t>
            </w:r>
          </w:p>
        </w:tc>
        <w:tc>
          <w:tcPr>
            <w:tcW w:w="4830" w:type="dxa"/>
            <w:gridSpan w:val="5"/>
            <w:shd w:val="clear" w:color="auto" w:fill="auto"/>
            <w:vAlign w:val="center"/>
            <w:hideMark/>
          </w:tcPr>
          <w:p w14:paraId="7E7B8B39" w14:textId="77777777" w:rsidR="00394776" w:rsidRPr="00394776" w:rsidRDefault="00394776" w:rsidP="00394776">
            <w:pPr>
              <w:jc w:val="center"/>
              <w:rPr>
                <w:sz w:val="20"/>
                <w:szCs w:val="20"/>
              </w:rPr>
            </w:pPr>
            <w:r w:rsidRPr="00394776">
              <w:rPr>
                <w:sz w:val="20"/>
                <w:szCs w:val="20"/>
              </w:rPr>
              <w:t xml:space="preserve">по годам реализации </w:t>
            </w:r>
            <w:r w:rsidRPr="00394776">
              <w:rPr>
                <w:sz w:val="20"/>
                <w:szCs w:val="20"/>
              </w:rPr>
              <w:br/>
              <w:t xml:space="preserve">(указывается по каждому году реализации, на который проектируется инвестиционная программа, в отдельном </w:t>
            </w:r>
            <w:r w:rsidRPr="00394776">
              <w:rPr>
                <w:sz w:val="20"/>
                <w:szCs w:val="20"/>
              </w:rPr>
              <w:br/>
              <w:t>столбце)</w:t>
            </w:r>
          </w:p>
        </w:tc>
        <w:tc>
          <w:tcPr>
            <w:tcW w:w="1918" w:type="dxa"/>
            <w:vMerge/>
            <w:vAlign w:val="center"/>
            <w:hideMark/>
          </w:tcPr>
          <w:p w14:paraId="64990EED" w14:textId="77777777" w:rsidR="00394776" w:rsidRPr="00394776" w:rsidRDefault="00394776" w:rsidP="00394776">
            <w:pPr>
              <w:rPr>
                <w:sz w:val="20"/>
                <w:szCs w:val="20"/>
              </w:rPr>
            </w:pPr>
          </w:p>
        </w:tc>
      </w:tr>
      <w:tr w:rsidR="00394776" w:rsidRPr="00394776" w14:paraId="72171655" w14:textId="77777777" w:rsidTr="00FC2646">
        <w:trPr>
          <w:trHeight w:val="240"/>
        </w:trPr>
        <w:tc>
          <w:tcPr>
            <w:tcW w:w="616" w:type="dxa"/>
            <w:vMerge/>
            <w:vAlign w:val="center"/>
            <w:hideMark/>
          </w:tcPr>
          <w:p w14:paraId="1C98D03C" w14:textId="77777777" w:rsidR="00394776" w:rsidRPr="00394776" w:rsidRDefault="00394776" w:rsidP="00394776">
            <w:pPr>
              <w:rPr>
                <w:sz w:val="20"/>
                <w:szCs w:val="20"/>
              </w:rPr>
            </w:pPr>
          </w:p>
        </w:tc>
        <w:tc>
          <w:tcPr>
            <w:tcW w:w="3490" w:type="dxa"/>
            <w:vMerge/>
            <w:vAlign w:val="center"/>
            <w:hideMark/>
          </w:tcPr>
          <w:p w14:paraId="2D794685" w14:textId="77777777" w:rsidR="00394776" w:rsidRPr="00394776" w:rsidRDefault="00394776" w:rsidP="00394776">
            <w:pPr>
              <w:rPr>
                <w:sz w:val="20"/>
                <w:szCs w:val="20"/>
              </w:rPr>
            </w:pPr>
          </w:p>
        </w:tc>
        <w:tc>
          <w:tcPr>
            <w:tcW w:w="2655" w:type="dxa"/>
            <w:vMerge w:val="restart"/>
            <w:shd w:val="clear" w:color="auto" w:fill="auto"/>
            <w:vAlign w:val="center"/>
            <w:hideMark/>
          </w:tcPr>
          <w:p w14:paraId="2093230D" w14:textId="77777777" w:rsidR="00394776" w:rsidRPr="00394776" w:rsidRDefault="00394776" w:rsidP="00394776">
            <w:pPr>
              <w:jc w:val="center"/>
              <w:rPr>
                <w:sz w:val="20"/>
                <w:szCs w:val="20"/>
              </w:rPr>
            </w:pPr>
            <w:r w:rsidRPr="00394776">
              <w:rPr>
                <w:sz w:val="20"/>
                <w:szCs w:val="20"/>
              </w:rPr>
              <w:t>Передача тепловой энергии</w:t>
            </w:r>
          </w:p>
        </w:tc>
        <w:tc>
          <w:tcPr>
            <w:tcW w:w="966" w:type="dxa"/>
            <w:vMerge/>
            <w:vAlign w:val="center"/>
            <w:hideMark/>
          </w:tcPr>
          <w:p w14:paraId="47B46F2E" w14:textId="77777777" w:rsidR="00394776" w:rsidRPr="00394776" w:rsidRDefault="00394776" w:rsidP="00394776">
            <w:pPr>
              <w:rPr>
                <w:sz w:val="20"/>
                <w:szCs w:val="20"/>
              </w:rPr>
            </w:pPr>
          </w:p>
        </w:tc>
        <w:tc>
          <w:tcPr>
            <w:tcW w:w="4830" w:type="dxa"/>
            <w:gridSpan w:val="5"/>
            <w:shd w:val="clear" w:color="auto" w:fill="auto"/>
            <w:vAlign w:val="center"/>
            <w:hideMark/>
          </w:tcPr>
          <w:p w14:paraId="701A2029" w14:textId="77777777" w:rsidR="00394776" w:rsidRPr="00394776" w:rsidRDefault="00394776" w:rsidP="00394776">
            <w:pPr>
              <w:jc w:val="center"/>
              <w:rPr>
                <w:sz w:val="20"/>
                <w:szCs w:val="20"/>
              </w:rPr>
            </w:pPr>
            <w:r w:rsidRPr="00394776">
              <w:rPr>
                <w:sz w:val="20"/>
                <w:szCs w:val="20"/>
              </w:rPr>
              <w:t> </w:t>
            </w:r>
          </w:p>
        </w:tc>
        <w:tc>
          <w:tcPr>
            <w:tcW w:w="1918" w:type="dxa"/>
            <w:vMerge/>
            <w:vAlign w:val="center"/>
            <w:hideMark/>
          </w:tcPr>
          <w:p w14:paraId="3550A6AD" w14:textId="77777777" w:rsidR="00394776" w:rsidRPr="00394776" w:rsidRDefault="00394776" w:rsidP="00394776">
            <w:pPr>
              <w:rPr>
                <w:sz w:val="20"/>
                <w:szCs w:val="20"/>
              </w:rPr>
            </w:pPr>
          </w:p>
        </w:tc>
      </w:tr>
      <w:tr w:rsidR="00394776" w:rsidRPr="00394776" w14:paraId="57D64391" w14:textId="77777777" w:rsidTr="00FC2646">
        <w:trPr>
          <w:trHeight w:val="404"/>
        </w:trPr>
        <w:tc>
          <w:tcPr>
            <w:tcW w:w="616" w:type="dxa"/>
            <w:vMerge/>
            <w:vAlign w:val="center"/>
            <w:hideMark/>
          </w:tcPr>
          <w:p w14:paraId="7AC0B2C3" w14:textId="77777777" w:rsidR="00394776" w:rsidRPr="00394776" w:rsidRDefault="00394776" w:rsidP="00394776">
            <w:pPr>
              <w:rPr>
                <w:sz w:val="20"/>
                <w:szCs w:val="20"/>
              </w:rPr>
            </w:pPr>
          </w:p>
        </w:tc>
        <w:tc>
          <w:tcPr>
            <w:tcW w:w="3490" w:type="dxa"/>
            <w:vMerge/>
            <w:vAlign w:val="center"/>
            <w:hideMark/>
          </w:tcPr>
          <w:p w14:paraId="4D96D4A8" w14:textId="77777777" w:rsidR="00394776" w:rsidRPr="00394776" w:rsidRDefault="00394776" w:rsidP="00394776">
            <w:pPr>
              <w:rPr>
                <w:sz w:val="20"/>
                <w:szCs w:val="20"/>
              </w:rPr>
            </w:pPr>
          </w:p>
        </w:tc>
        <w:tc>
          <w:tcPr>
            <w:tcW w:w="2655" w:type="dxa"/>
            <w:vMerge/>
            <w:vAlign w:val="center"/>
            <w:hideMark/>
          </w:tcPr>
          <w:p w14:paraId="2E690793" w14:textId="77777777" w:rsidR="00394776" w:rsidRPr="00394776" w:rsidRDefault="00394776" w:rsidP="00394776">
            <w:pPr>
              <w:rPr>
                <w:sz w:val="20"/>
                <w:szCs w:val="20"/>
              </w:rPr>
            </w:pPr>
          </w:p>
        </w:tc>
        <w:tc>
          <w:tcPr>
            <w:tcW w:w="966" w:type="dxa"/>
            <w:vMerge/>
            <w:vAlign w:val="center"/>
            <w:hideMark/>
          </w:tcPr>
          <w:p w14:paraId="0E546461" w14:textId="77777777" w:rsidR="00394776" w:rsidRPr="00394776" w:rsidRDefault="00394776" w:rsidP="00394776">
            <w:pPr>
              <w:rPr>
                <w:sz w:val="20"/>
                <w:szCs w:val="20"/>
              </w:rPr>
            </w:pPr>
          </w:p>
        </w:tc>
        <w:tc>
          <w:tcPr>
            <w:tcW w:w="966" w:type="dxa"/>
            <w:shd w:val="clear" w:color="auto" w:fill="auto"/>
            <w:noWrap/>
            <w:vAlign w:val="center"/>
            <w:hideMark/>
          </w:tcPr>
          <w:p w14:paraId="569B85C6" w14:textId="77777777" w:rsidR="00394776" w:rsidRPr="00394776" w:rsidRDefault="00394776" w:rsidP="00394776">
            <w:pPr>
              <w:jc w:val="center"/>
              <w:rPr>
                <w:sz w:val="20"/>
                <w:szCs w:val="20"/>
              </w:rPr>
            </w:pPr>
            <w:r w:rsidRPr="00394776">
              <w:rPr>
                <w:sz w:val="20"/>
                <w:szCs w:val="20"/>
              </w:rPr>
              <w:t>2020</w:t>
            </w:r>
          </w:p>
        </w:tc>
        <w:tc>
          <w:tcPr>
            <w:tcW w:w="966" w:type="dxa"/>
            <w:shd w:val="clear" w:color="auto" w:fill="auto"/>
            <w:noWrap/>
            <w:vAlign w:val="center"/>
            <w:hideMark/>
          </w:tcPr>
          <w:p w14:paraId="2767E109" w14:textId="77777777" w:rsidR="00394776" w:rsidRPr="00394776" w:rsidRDefault="00394776" w:rsidP="00394776">
            <w:pPr>
              <w:jc w:val="center"/>
              <w:rPr>
                <w:sz w:val="20"/>
                <w:szCs w:val="20"/>
              </w:rPr>
            </w:pPr>
            <w:r w:rsidRPr="00394776">
              <w:rPr>
                <w:sz w:val="20"/>
                <w:szCs w:val="20"/>
              </w:rPr>
              <w:t>2021</w:t>
            </w:r>
          </w:p>
        </w:tc>
        <w:tc>
          <w:tcPr>
            <w:tcW w:w="966" w:type="dxa"/>
            <w:shd w:val="clear" w:color="auto" w:fill="auto"/>
            <w:noWrap/>
            <w:vAlign w:val="center"/>
            <w:hideMark/>
          </w:tcPr>
          <w:p w14:paraId="5730E385" w14:textId="77777777" w:rsidR="00394776" w:rsidRPr="00394776" w:rsidRDefault="00394776" w:rsidP="00394776">
            <w:pPr>
              <w:jc w:val="center"/>
              <w:rPr>
                <w:sz w:val="20"/>
                <w:szCs w:val="20"/>
              </w:rPr>
            </w:pPr>
            <w:r w:rsidRPr="00394776">
              <w:rPr>
                <w:sz w:val="20"/>
                <w:szCs w:val="20"/>
              </w:rPr>
              <w:t>2022</w:t>
            </w:r>
          </w:p>
        </w:tc>
        <w:tc>
          <w:tcPr>
            <w:tcW w:w="966" w:type="dxa"/>
            <w:shd w:val="clear" w:color="auto" w:fill="auto"/>
            <w:vAlign w:val="center"/>
            <w:hideMark/>
          </w:tcPr>
          <w:p w14:paraId="09954993" w14:textId="77777777" w:rsidR="00394776" w:rsidRPr="00394776" w:rsidRDefault="00394776" w:rsidP="00394776">
            <w:pPr>
              <w:jc w:val="center"/>
              <w:rPr>
                <w:sz w:val="20"/>
                <w:szCs w:val="20"/>
              </w:rPr>
            </w:pPr>
            <w:r w:rsidRPr="00394776">
              <w:rPr>
                <w:sz w:val="20"/>
                <w:szCs w:val="20"/>
              </w:rPr>
              <w:t>2023</w:t>
            </w:r>
          </w:p>
        </w:tc>
        <w:tc>
          <w:tcPr>
            <w:tcW w:w="966" w:type="dxa"/>
            <w:shd w:val="clear" w:color="auto" w:fill="auto"/>
            <w:vAlign w:val="center"/>
            <w:hideMark/>
          </w:tcPr>
          <w:p w14:paraId="3F34413A" w14:textId="77777777" w:rsidR="00394776" w:rsidRPr="00394776" w:rsidRDefault="00394776" w:rsidP="00394776">
            <w:pPr>
              <w:jc w:val="center"/>
              <w:rPr>
                <w:sz w:val="20"/>
                <w:szCs w:val="20"/>
              </w:rPr>
            </w:pPr>
            <w:r w:rsidRPr="00394776">
              <w:rPr>
                <w:sz w:val="20"/>
                <w:szCs w:val="20"/>
              </w:rPr>
              <w:t>2024</w:t>
            </w:r>
          </w:p>
        </w:tc>
        <w:tc>
          <w:tcPr>
            <w:tcW w:w="1918" w:type="dxa"/>
            <w:vMerge/>
            <w:vAlign w:val="center"/>
            <w:hideMark/>
          </w:tcPr>
          <w:p w14:paraId="52B72A15" w14:textId="77777777" w:rsidR="00394776" w:rsidRPr="00394776" w:rsidRDefault="00394776" w:rsidP="00394776">
            <w:pPr>
              <w:rPr>
                <w:sz w:val="20"/>
                <w:szCs w:val="20"/>
              </w:rPr>
            </w:pPr>
          </w:p>
        </w:tc>
      </w:tr>
      <w:tr w:rsidR="00394776" w:rsidRPr="00394776" w14:paraId="4947BCCC" w14:textId="77777777" w:rsidTr="00FC2646">
        <w:trPr>
          <w:trHeight w:val="307"/>
        </w:trPr>
        <w:tc>
          <w:tcPr>
            <w:tcW w:w="616" w:type="dxa"/>
            <w:shd w:val="clear" w:color="auto" w:fill="auto"/>
            <w:noWrap/>
            <w:vAlign w:val="center"/>
            <w:hideMark/>
          </w:tcPr>
          <w:p w14:paraId="51EAE6A5" w14:textId="77777777" w:rsidR="00394776" w:rsidRPr="00394776" w:rsidRDefault="00394776" w:rsidP="00394776">
            <w:pPr>
              <w:jc w:val="center"/>
              <w:rPr>
                <w:sz w:val="20"/>
                <w:szCs w:val="20"/>
              </w:rPr>
            </w:pPr>
            <w:r w:rsidRPr="00394776">
              <w:rPr>
                <w:sz w:val="20"/>
                <w:szCs w:val="20"/>
              </w:rPr>
              <w:t>1</w:t>
            </w:r>
          </w:p>
        </w:tc>
        <w:tc>
          <w:tcPr>
            <w:tcW w:w="3490" w:type="dxa"/>
            <w:shd w:val="clear" w:color="auto" w:fill="auto"/>
            <w:noWrap/>
            <w:vAlign w:val="center"/>
            <w:hideMark/>
          </w:tcPr>
          <w:p w14:paraId="3B9F2108" w14:textId="77777777" w:rsidR="00394776" w:rsidRPr="00394776" w:rsidRDefault="00394776" w:rsidP="00394776">
            <w:pPr>
              <w:jc w:val="center"/>
              <w:rPr>
                <w:sz w:val="20"/>
                <w:szCs w:val="20"/>
              </w:rPr>
            </w:pPr>
            <w:r w:rsidRPr="00394776">
              <w:rPr>
                <w:sz w:val="20"/>
                <w:szCs w:val="20"/>
              </w:rPr>
              <w:t>2</w:t>
            </w:r>
          </w:p>
        </w:tc>
        <w:tc>
          <w:tcPr>
            <w:tcW w:w="2655" w:type="dxa"/>
            <w:shd w:val="clear" w:color="auto" w:fill="auto"/>
            <w:noWrap/>
            <w:vAlign w:val="center"/>
            <w:hideMark/>
          </w:tcPr>
          <w:p w14:paraId="62C3089F" w14:textId="77777777" w:rsidR="00394776" w:rsidRPr="00394776" w:rsidRDefault="00394776" w:rsidP="00394776">
            <w:pPr>
              <w:jc w:val="center"/>
              <w:rPr>
                <w:sz w:val="20"/>
                <w:szCs w:val="20"/>
              </w:rPr>
            </w:pPr>
            <w:r w:rsidRPr="00394776">
              <w:rPr>
                <w:sz w:val="20"/>
                <w:szCs w:val="20"/>
              </w:rPr>
              <w:t>3</w:t>
            </w:r>
          </w:p>
        </w:tc>
        <w:tc>
          <w:tcPr>
            <w:tcW w:w="966" w:type="dxa"/>
            <w:shd w:val="clear" w:color="auto" w:fill="auto"/>
            <w:noWrap/>
            <w:vAlign w:val="center"/>
          </w:tcPr>
          <w:p w14:paraId="6F2E97FF" w14:textId="77777777" w:rsidR="00394776" w:rsidRPr="00394776" w:rsidRDefault="00394776" w:rsidP="00394776">
            <w:pPr>
              <w:jc w:val="center"/>
              <w:rPr>
                <w:sz w:val="20"/>
                <w:szCs w:val="20"/>
              </w:rPr>
            </w:pPr>
            <w:r w:rsidRPr="00394776">
              <w:rPr>
                <w:sz w:val="20"/>
                <w:szCs w:val="20"/>
              </w:rPr>
              <w:t>4</w:t>
            </w:r>
          </w:p>
        </w:tc>
        <w:tc>
          <w:tcPr>
            <w:tcW w:w="966" w:type="dxa"/>
            <w:shd w:val="clear" w:color="auto" w:fill="auto"/>
            <w:noWrap/>
            <w:vAlign w:val="center"/>
          </w:tcPr>
          <w:p w14:paraId="698A027A" w14:textId="77777777" w:rsidR="00394776" w:rsidRPr="00394776" w:rsidRDefault="00394776" w:rsidP="00394776">
            <w:pPr>
              <w:jc w:val="center"/>
              <w:rPr>
                <w:sz w:val="20"/>
                <w:szCs w:val="20"/>
              </w:rPr>
            </w:pPr>
            <w:r w:rsidRPr="00394776">
              <w:rPr>
                <w:sz w:val="20"/>
                <w:szCs w:val="20"/>
              </w:rPr>
              <w:t>5</w:t>
            </w:r>
          </w:p>
        </w:tc>
        <w:tc>
          <w:tcPr>
            <w:tcW w:w="966" w:type="dxa"/>
            <w:shd w:val="clear" w:color="auto" w:fill="auto"/>
            <w:noWrap/>
            <w:vAlign w:val="center"/>
          </w:tcPr>
          <w:p w14:paraId="6E8DF170" w14:textId="77777777" w:rsidR="00394776" w:rsidRPr="00394776" w:rsidRDefault="00394776" w:rsidP="00394776">
            <w:pPr>
              <w:jc w:val="center"/>
              <w:rPr>
                <w:sz w:val="20"/>
                <w:szCs w:val="20"/>
              </w:rPr>
            </w:pPr>
            <w:r w:rsidRPr="00394776">
              <w:rPr>
                <w:sz w:val="20"/>
                <w:szCs w:val="20"/>
              </w:rPr>
              <w:t>6</w:t>
            </w:r>
          </w:p>
        </w:tc>
        <w:tc>
          <w:tcPr>
            <w:tcW w:w="966" w:type="dxa"/>
            <w:shd w:val="clear" w:color="auto" w:fill="auto"/>
            <w:noWrap/>
            <w:vAlign w:val="center"/>
          </w:tcPr>
          <w:p w14:paraId="56743DD6" w14:textId="77777777" w:rsidR="00394776" w:rsidRPr="00394776" w:rsidRDefault="00394776" w:rsidP="00394776">
            <w:pPr>
              <w:jc w:val="center"/>
              <w:rPr>
                <w:sz w:val="20"/>
                <w:szCs w:val="20"/>
              </w:rPr>
            </w:pPr>
            <w:r w:rsidRPr="00394776">
              <w:rPr>
                <w:sz w:val="20"/>
                <w:szCs w:val="20"/>
              </w:rPr>
              <w:t>7</w:t>
            </w:r>
          </w:p>
        </w:tc>
        <w:tc>
          <w:tcPr>
            <w:tcW w:w="966" w:type="dxa"/>
            <w:shd w:val="clear" w:color="auto" w:fill="auto"/>
            <w:noWrap/>
            <w:vAlign w:val="center"/>
          </w:tcPr>
          <w:p w14:paraId="4475272A" w14:textId="77777777" w:rsidR="00394776" w:rsidRPr="00394776" w:rsidRDefault="00394776" w:rsidP="00394776">
            <w:pPr>
              <w:jc w:val="center"/>
              <w:rPr>
                <w:sz w:val="20"/>
                <w:szCs w:val="20"/>
              </w:rPr>
            </w:pPr>
            <w:r w:rsidRPr="00394776">
              <w:rPr>
                <w:sz w:val="20"/>
                <w:szCs w:val="20"/>
              </w:rPr>
              <w:t>8</w:t>
            </w:r>
          </w:p>
        </w:tc>
        <w:tc>
          <w:tcPr>
            <w:tcW w:w="966" w:type="dxa"/>
            <w:shd w:val="clear" w:color="auto" w:fill="auto"/>
            <w:noWrap/>
            <w:vAlign w:val="center"/>
          </w:tcPr>
          <w:p w14:paraId="5D6C49BA" w14:textId="77777777" w:rsidR="00394776" w:rsidRPr="00394776" w:rsidRDefault="00394776" w:rsidP="00394776">
            <w:pPr>
              <w:jc w:val="center"/>
              <w:rPr>
                <w:sz w:val="20"/>
                <w:szCs w:val="20"/>
              </w:rPr>
            </w:pPr>
            <w:r w:rsidRPr="00394776">
              <w:rPr>
                <w:sz w:val="20"/>
                <w:szCs w:val="20"/>
              </w:rPr>
              <w:t>9</w:t>
            </w:r>
          </w:p>
        </w:tc>
        <w:tc>
          <w:tcPr>
            <w:tcW w:w="1918" w:type="dxa"/>
            <w:shd w:val="clear" w:color="auto" w:fill="auto"/>
            <w:noWrap/>
            <w:vAlign w:val="center"/>
            <w:hideMark/>
          </w:tcPr>
          <w:p w14:paraId="1E554BC0" w14:textId="77777777" w:rsidR="00394776" w:rsidRPr="00394776" w:rsidRDefault="00394776" w:rsidP="00394776">
            <w:pPr>
              <w:jc w:val="center"/>
              <w:rPr>
                <w:sz w:val="20"/>
                <w:szCs w:val="20"/>
              </w:rPr>
            </w:pPr>
            <w:r w:rsidRPr="00394776">
              <w:rPr>
                <w:sz w:val="20"/>
                <w:szCs w:val="20"/>
              </w:rPr>
              <w:t>10</w:t>
            </w:r>
          </w:p>
        </w:tc>
      </w:tr>
      <w:tr w:rsidR="00394776" w:rsidRPr="00394776" w14:paraId="0B8704FF" w14:textId="77777777" w:rsidTr="00FC2646">
        <w:trPr>
          <w:trHeight w:val="144"/>
        </w:trPr>
        <w:tc>
          <w:tcPr>
            <w:tcW w:w="616" w:type="dxa"/>
            <w:shd w:val="clear" w:color="auto" w:fill="auto"/>
            <w:noWrap/>
            <w:vAlign w:val="center"/>
            <w:hideMark/>
          </w:tcPr>
          <w:p w14:paraId="6022B2DA" w14:textId="77777777" w:rsidR="00394776" w:rsidRPr="00394776" w:rsidRDefault="00394776" w:rsidP="00394776">
            <w:pPr>
              <w:jc w:val="center"/>
              <w:rPr>
                <w:sz w:val="20"/>
                <w:szCs w:val="20"/>
              </w:rPr>
            </w:pPr>
            <w:r w:rsidRPr="00394776">
              <w:rPr>
                <w:sz w:val="20"/>
                <w:szCs w:val="20"/>
              </w:rPr>
              <w:t>1</w:t>
            </w:r>
          </w:p>
        </w:tc>
        <w:tc>
          <w:tcPr>
            <w:tcW w:w="3490" w:type="dxa"/>
            <w:shd w:val="clear" w:color="auto" w:fill="auto"/>
            <w:noWrap/>
            <w:vAlign w:val="center"/>
            <w:hideMark/>
          </w:tcPr>
          <w:p w14:paraId="2E343FBF" w14:textId="77777777" w:rsidR="00394776" w:rsidRPr="00394776" w:rsidRDefault="00394776" w:rsidP="00394776">
            <w:pPr>
              <w:rPr>
                <w:sz w:val="20"/>
                <w:szCs w:val="20"/>
              </w:rPr>
            </w:pPr>
            <w:r w:rsidRPr="00394776">
              <w:rPr>
                <w:sz w:val="20"/>
                <w:szCs w:val="20"/>
              </w:rPr>
              <w:t> Собственные средства</w:t>
            </w:r>
          </w:p>
        </w:tc>
        <w:tc>
          <w:tcPr>
            <w:tcW w:w="2655" w:type="dxa"/>
            <w:shd w:val="clear" w:color="auto" w:fill="auto"/>
            <w:noWrap/>
            <w:vAlign w:val="center"/>
            <w:hideMark/>
          </w:tcPr>
          <w:p w14:paraId="257E411B" w14:textId="77777777" w:rsidR="00394776" w:rsidRPr="00394776" w:rsidRDefault="00394776" w:rsidP="00394776">
            <w:pPr>
              <w:jc w:val="center"/>
              <w:rPr>
                <w:sz w:val="20"/>
                <w:szCs w:val="20"/>
              </w:rPr>
            </w:pPr>
            <w:r w:rsidRPr="00394776">
              <w:rPr>
                <w:sz w:val="20"/>
                <w:szCs w:val="20"/>
              </w:rPr>
              <w:t>98676,11</w:t>
            </w:r>
          </w:p>
        </w:tc>
        <w:tc>
          <w:tcPr>
            <w:tcW w:w="966" w:type="dxa"/>
            <w:shd w:val="clear" w:color="auto" w:fill="auto"/>
            <w:noWrap/>
            <w:vAlign w:val="center"/>
            <w:hideMark/>
          </w:tcPr>
          <w:p w14:paraId="77945D8E" w14:textId="77777777" w:rsidR="00394776" w:rsidRPr="00394776" w:rsidRDefault="00394776" w:rsidP="00394776">
            <w:pPr>
              <w:jc w:val="center"/>
              <w:rPr>
                <w:sz w:val="20"/>
                <w:szCs w:val="20"/>
              </w:rPr>
            </w:pPr>
            <w:r w:rsidRPr="00394776">
              <w:rPr>
                <w:sz w:val="20"/>
                <w:szCs w:val="20"/>
              </w:rPr>
              <w:t>98676,11</w:t>
            </w:r>
          </w:p>
        </w:tc>
        <w:tc>
          <w:tcPr>
            <w:tcW w:w="966" w:type="dxa"/>
            <w:shd w:val="clear" w:color="auto" w:fill="auto"/>
            <w:noWrap/>
            <w:vAlign w:val="center"/>
            <w:hideMark/>
          </w:tcPr>
          <w:p w14:paraId="11D60BFF" w14:textId="77777777" w:rsidR="00394776" w:rsidRPr="00394776" w:rsidRDefault="00394776" w:rsidP="00394776">
            <w:pPr>
              <w:jc w:val="center"/>
              <w:rPr>
                <w:sz w:val="20"/>
                <w:szCs w:val="20"/>
              </w:rPr>
            </w:pPr>
            <w:r w:rsidRPr="00394776">
              <w:rPr>
                <w:sz w:val="20"/>
                <w:szCs w:val="20"/>
              </w:rPr>
              <w:t>39212,13</w:t>
            </w:r>
          </w:p>
        </w:tc>
        <w:tc>
          <w:tcPr>
            <w:tcW w:w="966" w:type="dxa"/>
            <w:shd w:val="clear" w:color="auto" w:fill="auto"/>
            <w:noWrap/>
            <w:vAlign w:val="center"/>
            <w:hideMark/>
          </w:tcPr>
          <w:p w14:paraId="5B96EF68" w14:textId="77777777" w:rsidR="00394776" w:rsidRPr="00394776" w:rsidRDefault="00394776" w:rsidP="00394776">
            <w:pPr>
              <w:jc w:val="center"/>
              <w:rPr>
                <w:sz w:val="20"/>
                <w:szCs w:val="20"/>
              </w:rPr>
            </w:pPr>
            <w:r w:rsidRPr="00394776">
              <w:rPr>
                <w:sz w:val="20"/>
                <w:szCs w:val="20"/>
              </w:rPr>
              <w:t>16819,13</w:t>
            </w:r>
          </w:p>
        </w:tc>
        <w:tc>
          <w:tcPr>
            <w:tcW w:w="966" w:type="dxa"/>
            <w:shd w:val="clear" w:color="auto" w:fill="auto"/>
            <w:noWrap/>
            <w:vAlign w:val="center"/>
            <w:hideMark/>
          </w:tcPr>
          <w:p w14:paraId="486B4458" w14:textId="77777777" w:rsidR="00394776" w:rsidRPr="00394776" w:rsidRDefault="00394776" w:rsidP="00394776">
            <w:pPr>
              <w:jc w:val="center"/>
              <w:rPr>
                <w:sz w:val="20"/>
                <w:szCs w:val="20"/>
              </w:rPr>
            </w:pPr>
            <w:r w:rsidRPr="00394776">
              <w:rPr>
                <w:sz w:val="20"/>
                <w:szCs w:val="20"/>
              </w:rPr>
              <w:t>10682,78</w:t>
            </w:r>
          </w:p>
        </w:tc>
        <w:tc>
          <w:tcPr>
            <w:tcW w:w="966" w:type="dxa"/>
            <w:shd w:val="clear" w:color="auto" w:fill="auto"/>
            <w:noWrap/>
            <w:vAlign w:val="center"/>
            <w:hideMark/>
          </w:tcPr>
          <w:p w14:paraId="5629BC75" w14:textId="77777777" w:rsidR="00394776" w:rsidRPr="00394776" w:rsidRDefault="00394776" w:rsidP="00394776">
            <w:pPr>
              <w:jc w:val="center"/>
              <w:rPr>
                <w:sz w:val="20"/>
                <w:szCs w:val="20"/>
              </w:rPr>
            </w:pPr>
            <w:r w:rsidRPr="00394776">
              <w:rPr>
                <w:sz w:val="20"/>
                <w:szCs w:val="20"/>
              </w:rPr>
              <w:t>13994,11</w:t>
            </w:r>
          </w:p>
        </w:tc>
        <w:tc>
          <w:tcPr>
            <w:tcW w:w="966" w:type="dxa"/>
            <w:shd w:val="clear" w:color="auto" w:fill="auto"/>
            <w:noWrap/>
            <w:vAlign w:val="center"/>
            <w:hideMark/>
          </w:tcPr>
          <w:p w14:paraId="1A2FC234" w14:textId="77777777" w:rsidR="00394776" w:rsidRPr="00394776" w:rsidRDefault="00394776" w:rsidP="00394776">
            <w:pPr>
              <w:jc w:val="center"/>
              <w:rPr>
                <w:sz w:val="20"/>
                <w:szCs w:val="20"/>
              </w:rPr>
            </w:pPr>
            <w:r w:rsidRPr="00394776">
              <w:rPr>
                <w:sz w:val="20"/>
                <w:szCs w:val="20"/>
              </w:rPr>
              <w:t>17967,96</w:t>
            </w:r>
          </w:p>
        </w:tc>
        <w:tc>
          <w:tcPr>
            <w:tcW w:w="1918" w:type="dxa"/>
            <w:shd w:val="clear" w:color="auto" w:fill="auto"/>
            <w:vAlign w:val="center"/>
            <w:hideMark/>
          </w:tcPr>
          <w:p w14:paraId="3539F55F" w14:textId="77777777" w:rsidR="00394776" w:rsidRPr="00394776" w:rsidRDefault="00394776" w:rsidP="00394776">
            <w:pPr>
              <w:rPr>
                <w:sz w:val="20"/>
                <w:szCs w:val="20"/>
              </w:rPr>
            </w:pPr>
            <w:r w:rsidRPr="00394776">
              <w:rPr>
                <w:sz w:val="20"/>
                <w:szCs w:val="20"/>
              </w:rPr>
              <w:t>1.3.1;3.1.1;3.1.2;3.1.3;3.1.4;3.2.1;3.2.2</w:t>
            </w:r>
          </w:p>
        </w:tc>
      </w:tr>
      <w:tr w:rsidR="00394776" w:rsidRPr="00394776" w14:paraId="77CF2EA0" w14:textId="77777777" w:rsidTr="00FC2646">
        <w:trPr>
          <w:trHeight w:val="810"/>
        </w:trPr>
        <w:tc>
          <w:tcPr>
            <w:tcW w:w="616" w:type="dxa"/>
            <w:shd w:val="clear" w:color="auto" w:fill="auto"/>
            <w:noWrap/>
            <w:vAlign w:val="center"/>
            <w:hideMark/>
          </w:tcPr>
          <w:p w14:paraId="55D7690D" w14:textId="77777777" w:rsidR="00394776" w:rsidRPr="00394776" w:rsidRDefault="00394776" w:rsidP="00394776">
            <w:pPr>
              <w:jc w:val="center"/>
              <w:rPr>
                <w:sz w:val="20"/>
                <w:szCs w:val="20"/>
              </w:rPr>
            </w:pPr>
            <w:r w:rsidRPr="00394776">
              <w:rPr>
                <w:sz w:val="20"/>
                <w:szCs w:val="20"/>
              </w:rPr>
              <w:t>1.1</w:t>
            </w:r>
          </w:p>
        </w:tc>
        <w:tc>
          <w:tcPr>
            <w:tcW w:w="3490" w:type="dxa"/>
            <w:shd w:val="clear" w:color="auto" w:fill="auto"/>
            <w:vAlign w:val="center"/>
            <w:hideMark/>
          </w:tcPr>
          <w:p w14:paraId="43E5FD53" w14:textId="77777777" w:rsidR="00394776" w:rsidRPr="00394776" w:rsidRDefault="00394776" w:rsidP="00394776">
            <w:pPr>
              <w:rPr>
                <w:sz w:val="20"/>
                <w:szCs w:val="20"/>
              </w:rPr>
            </w:pPr>
            <w:r w:rsidRPr="00394776">
              <w:rPr>
                <w:sz w:val="20"/>
                <w:szCs w:val="20"/>
              </w:rPr>
              <w:t> амортизационные отчисления с выделением результатов переоценки основных средств и нематериальных активов</w:t>
            </w:r>
          </w:p>
        </w:tc>
        <w:tc>
          <w:tcPr>
            <w:tcW w:w="2655" w:type="dxa"/>
            <w:shd w:val="clear" w:color="auto" w:fill="auto"/>
            <w:noWrap/>
            <w:vAlign w:val="center"/>
            <w:hideMark/>
          </w:tcPr>
          <w:p w14:paraId="69343EAE" w14:textId="77777777" w:rsidR="00394776" w:rsidRPr="00394776" w:rsidRDefault="00394776" w:rsidP="00394776">
            <w:pPr>
              <w:jc w:val="center"/>
              <w:rPr>
                <w:sz w:val="20"/>
                <w:szCs w:val="20"/>
              </w:rPr>
            </w:pPr>
            <w:r w:rsidRPr="00394776">
              <w:rPr>
                <w:sz w:val="20"/>
                <w:szCs w:val="20"/>
              </w:rPr>
              <w:t>9155,68</w:t>
            </w:r>
          </w:p>
        </w:tc>
        <w:tc>
          <w:tcPr>
            <w:tcW w:w="966" w:type="dxa"/>
            <w:shd w:val="clear" w:color="auto" w:fill="auto"/>
            <w:noWrap/>
            <w:vAlign w:val="center"/>
            <w:hideMark/>
          </w:tcPr>
          <w:p w14:paraId="145577C6" w14:textId="77777777" w:rsidR="00394776" w:rsidRPr="00394776" w:rsidRDefault="00394776" w:rsidP="00394776">
            <w:pPr>
              <w:jc w:val="center"/>
              <w:rPr>
                <w:sz w:val="20"/>
                <w:szCs w:val="20"/>
              </w:rPr>
            </w:pPr>
            <w:r w:rsidRPr="00394776">
              <w:rPr>
                <w:sz w:val="20"/>
                <w:szCs w:val="20"/>
              </w:rPr>
              <w:t>9155,68</w:t>
            </w:r>
          </w:p>
        </w:tc>
        <w:tc>
          <w:tcPr>
            <w:tcW w:w="966" w:type="dxa"/>
            <w:shd w:val="clear" w:color="auto" w:fill="auto"/>
            <w:noWrap/>
            <w:vAlign w:val="center"/>
            <w:hideMark/>
          </w:tcPr>
          <w:p w14:paraId="2DE0A340" w14:textId="77777777" w:rsidR="00394776" w:rsidRPr="00394776" w:rsidRDefault="00394776" w:rsidP="00394776">
            <w:pPr>
              <w:jc w:val="center"/>
              <w:rPr>
                <w:sz w:val="20"/>
                <w:szCs w:val="20"/>
              </w:rPr>
            </w:pPr>
            <w:r w:rsidRPr="00394776">
              <w:rPr>
                <w:sz w:val="20"/>
                <w:szCs w:val="20"/>
              </w:rPr>
              <w:t> 0,00</w:t>
            </w:r>
          </w:p>
        </w:tc>
        <w:tc>
          <w:tcPr>
            <w:tcW w:w="966" w:type="dxa"/>
            <w:shd w:val="clear" w:color="auto" w:fill="auto"/>
            <w:noWrap/>
            <w:vAlign w:val="center"/>
            <w:hideMark/>
          </w:tcPr>
          <w:p w14:paraId="1DE38A32" w14:textId="77777777" w:rsidR="00394776" w:rsidRPr="00394776" w:rsidRDefault="00394776" w:rsidP="00394776">
            <w:pPr>
              <w:jc w:val="center"/>
              <w:rPr>
                <w:sz w:val="20"/>
                <w:szCs w:val="20"/>
              </w:rPr>
            </w:pPr>
            <w:r w:rsidRPr="00394776">
              <w:rPr>
                <w:sz w:val="20"/>
                <w:szCs w:val="20"/>
              </w:rPr>
              <w:t>3813,89</w:t>
            </w:r>
          </w:p>
        </w:tc>
        <w:tc>
          <w:tcPr>
            <w:tcW w:w="966" w:type="dxa"/>
            <w:shd w:val="clear" w:color="auto" w:fill="auto"/>
            <w:noWrap/>
            <w:vAlign w:val="center"/>
            <w:hideMark/>
          </w:tcPr>
          <w:p w14:paraId="3D395FA1" w14:textId="77777777" w:rsidR="00394776" w:rsidRPr="00394776" w:rsidRDefault="00394776" w:rsidP="00394776">
            <w:pPr>
              <w:jc w:val="center"/>
              <w:rPr>
                <w:sz w:val="20"/>
                <w:szCs w:val="20"/>
              </w:rPr>
            </w:pPr>
            <w:r w:rsidRPr="00394776">
              <w:rPr>
                <w:sz w:val="20"/>
                <w:szCs w:val="20"/>
              </w:rPr>
              <w:t>4141,79</w:t>
            </w:r>
          </w:p>
        </w:tc>
        <w:tc>
          <w:tcPr>
            <w:tcW w:w="966" w:type="dxa"/>
            <w:shd w:val="clear" w:color="auto" w:fill="auto"/>
            <w:noWrap/>
            <w:vAlign w:val="center"/>
            <w:hideMark/>
          </w:tcPr>
          <w:p w14:paraId="5D16778E" w14:textId="77777777" w:rsidR="00394776" w:rsidRPr="00394776" w:rsidRDefault="00394776" w:rsidP="00394776">
            <w:pPr>
              <w:jc w:val="center"/>
              <w:rPr>
                <w:sz w:val="20"/>
                <w:szCs w:val="20"/>
              </w:rPr>
            </w:pPr>
            <w:r w:rsidRPr="00394776">
              <w:rPr>
                <w:sz w:val="20"/>
                <w:szCs w:val="20"/>
              </w:rPr>
              <w:t>91,00</w:t>
            </w:r>
          </w:p>
        </w:tc>
        <w:tc>
          <w:tcPr>
            <w:tcW w:w="966" w:type="dxa"/>
            <w:shd w:val="clear" w:color="auto" w:fill="auto"/>
            <w:noWrap/>
            <w:vAlign w:val="center"/>
            <w:hideMark/>
          </w:tcPr>
          <w:p w14:paraId="41F57B25" w14:textId="77777777" w:rsidR="00394776" w:rsidRPr="00394776" w:rsidRDefault="00394776" w:rsidP="00394776">
            <w:pPr>
              <w:jc w:val="center"/>
              <w:rPr>
                <w:sz w:val="20"/>
                <w:szCs w:val="20"/>
              </w:rPr>
            </w:pPr>
            <w:r w:rsidRPr="00394776">
              <w:rPr>
                <w:sz w:val="20"/>
                <w:szCs w:val="20"/>
              </w:rPr>
              <w:t>1109,00</w:t>
            </w:r>
          </w:p>
        </w:tc>
        <w:tc>
          <w:tcPr>
            <w:tcW w:w="1918" w:type="dxa"/>
            <w:shd w:val="clear" w:color="auto" w:fill="auto"/>
            <w:vAlign w:val="center"/>
            <w:hideMark/>
          </w:tcPr>
          <w:p w14:paraId="01821E40" w14:textId="77777777" w:rsidR="00394776" w:rsidRPr="00394776" w:rsidRDefault="00394776" w:rsidP="00394776">
            <w:pPr>
              <w:rPr>
                <w:sz w:val="20"/>
                <w:szCs w:val="20"/>
              </w:rPr>
            </w:pPr>
            <w:r w:rsidRPr="00394776">
              <w:rPr>
                <w:sz w:val="20"/>
                <w:szCs w:val="20"/>
              </w:rPr>
              <w:t>1.3.1;3.1.1</w:t>
            </w:r>
          </w:p>
        </w:tc>
      </w:tr>
      <w:tr w:rsidR="00394776" w:rsidRPr="00394776" w14:paraId="255028A4" w14:textId="77777777" w:rsidTr="00FC2646">
        <w:trPr>
          <w:trHeight w:val="1080"/>
        </w:trPr>
        <w:tc>
          <w:tcPr>
            <w:tcW w:w="616" w:type="dxa"/>
            <w:shd w:val="clear" w:color="auto" w:fill="auto"/>
            <w:noWrap/>
            <w:vAlign w:val="center"/>
            <w:hideMark/>
          </w:tcPr>
          <w:p w14:paraId="623CA4DD" w14:textId="77777777" w:rsidR="00394776" w:rsidRPr="00394776" w:rsidRDefault="00394776" w:rsidP="00394776">
            <w:pPr>
              <w:jc w:val="center"/>
              <w:rPr>
                <w:sz w:val="20"/>
                <w:szCs w:val="20"/>
              </w:rPr>
            </w:pPr>
            <w:r w:rsidRPr="00394776">
              <w:rPr>
                <w:sz w:val="20"/>
                <w:szCs w:val="20"/>
              </w:rPr>
              <w:t>1.2</w:t>
            </w:r>
          </w:p>
        </w:tc>
        <w:tc>
          <w:tcPr>
            <w:tcW w:w="3490" w:type="dxa"/>
            <w:shd w:val="clear" w:color="auto" w:fill="auto"/>
            <w:vAlign w:val="center"/>
            <w:hideMark/>
          </w:tcPr>
          <w:p w14:paraId="4B8D9783" w14:textId="77777777" w:rsidR="00394776" w:rsidRPr="00394776" w:rsidRDefault="00394776" w:rsidP="00394776">
            <w:pPr>
              <w:rPr>
                <w:sz w:val="20"/>
                <w:szCs w:val="20"/>
              </w:rPr>
            </w:pPr>
            <w:r w:rsidRPr="00394776">
              <w:rPr>
                <w:sz w:val="20"/>
                <w:szCs w:val="20"/>
              </w:rPr>
              <w:t xml:space="preserve"> расходы на капитальные вложения (инвестиции), финансируемые за счет нормативной прибыли, учитываемой </w:t>
            </w:r>
            <w:r w:rsidRPr="00394776">
              <w:rPr>
                <w:sz w:val="20"/>
                <w:szCs w:val="20"/>
              </w:rPr>
              <w:br/>
              <w:t>в необходимой валовой выручке</w:t>
            </w:r>
          </w:p>
        </w:tc>
        <w:tc>
          <w:tcPr>
            <w:tcW w:w="2655" w:type="dxa"/>
            <w:shd w:val="clear" w:color="auto" w:fill="auto"/>
            <w:noWrap/>
            <w:vAlign w:val="center"/>
            <w:hideMark/>
          </w:tcPr>
          <w:p w14:paraId="11FA65A4" w14:textId="77777777" w:rsidR="00394776" w:rsidRPr="00394776" w:rsidRDefault="00394776" w:rsidP="00394776">
            <w:pPr>
              <w:jc w:val="center"/>
              <w:rPr>
                <w:sz w:val="20"/>
                <w:szCs w:val="20"/>
              </w:rPr>
            </w:pPr>
            <w:r w:rsidRPr="00394776">
              <w:rPr>
                <w:sz w:val="20"/>
                <w:szCs w:val="20"/>
              </w:rPr>
              <w:t>89520,43 </w:t>
            </w:r>
          </w:p>
        </w:tc>
        <w:tc>
          <w:tcPr>
            <w:tcW w:w="966" w:type="dxa"/>
            <w:shd w:val="clear" w:color="auto" w:fill="auto"/>
            <w:noWrap/>
            <w:vAlign w:val="center"/>
            <w:hideMark/>
          </w:tcPr>
          <w:p w14:paraId="4E1A1161" w14:textId="77777777" w:rsidR="00394776" w:rsidRPr="00394776" w:rsidRDefault="00394776" w:rsidP="00394776">
            <w:pPr>
              <w:jc w:val="center"/>
              <w:rPr>
                <w:sz w:val="20"/>
                <w:szCs w:val="20"/>
              </w:rPr>
            </w:pPr>
            <w:r w:rsidRPr="00394776">
              <w:rPr>
                <w:sz w:val="20"/>
                <w:szCs w:val="20"/>
              </w:rPr>
              <w:t>89520,43</w:t>
            </w:r>
          </w:p>
        </w:tc>
        <w:tc>
          <w:tcPr>
            <w:tcW w:w="966" w:type="dxa"/>
            <w:shd w:val="clear" w:color="auto" w:fill="auto"/>
            <w:noWrap/>
            <w:vAlign w:val="center"/>
            <w:hideMark/>
          </w:tcPr>
          <w:p w14:paraId="5919970B" w14:textId="77777777" w:rsidR="00394776" w:rsidRPr="00394776" w:rsidRDefault="00394776" w:rsidP="00394776">
            <w:pPr>
              <w:jc w:val="center"/>
              <w:rPr>
                <w:sz w:val="20"/>
                <w:szCs w:val="20"/>
              </w:rPr>
            </w:pPr>
            <w:r w:rsidRPr="00394776">
              <w:rPr>
                <w:sz w:val="20"/>
                <w:szCs w:val="20"/>
              </w:rPr>
              <w:t>39212,13</w:t>
            </w:r>
          </w:p>
        </w:tc>
        <w:tc>
          <w:tcPr>
            <w:tcW w:w="966" w:type="dxa"/>
            <w:shd w:val="clear" w:color="auto" w:fill="auto"/>
            <w:noWrap/>
            <w:vAlign w:val="center"/>
            <w:hideMark/>
          </w:tcPr>
          <w:p w14:paraId="45C474E9" w14:textId="77777777" w:rsidR="00394776" w:rsidRPr="00394776" w:rsidRDefault="00394776" w:rsidP="00394776">
            <w:pPr>
              <w:jc w:val="center"/>
              <w:rPr>
                <w:sz w:val="20"/>
                <w:szCs w:val="20"/>
              </w:rPr>
            </w:pPr>
            <w:r w:rsidRPr="00394776">
              <w:rPr>
                <w:sz w:val="20"/>
                <w:szCs w:val="20"/>
              </w:rPr>
              <w:t>13005,24</w:t>
            </w:r>
          </w:p>
        </w:tc>
        <w:tc>
          <w:tcPr>
            <w:tcW w:w="966" w:type="dxa"/>
            <w:shd w:val="clear" w:color="auto" w:fill="auto"/>
            <w:noWrap/>
            <w:vAlign w:val="center"/>
            <w:hideMark/>
          </w:tcPr>
          <w:p w14:paraId="1CC5E869" w14:textId="77777777" w:rsidR="00394776" w:rsidRPr="00394776" w:rsidRDefault="00394776" w:rsidP="00394776">
            <w:pPr>
              <w:jc w:val="center"/>
              <w:rPr>
                <w:sz w:val="20"/>
                <w:szCs w:val="20"/>
              </w:rPr>
            </w:pPr>
            <w:r w:rsidRPr="00394776">
              <w:rPr>
                <w:sz w:val="20"/>
                <w:szCs w:val="20"/>
              </w:rPr>
              <w:t>6540,99</w:t>
            </w:r>
          </w:p>
        </w:tc>
        <w:tc>
          <w:tcPr>
            <w:tcW w:w="966" w:type="dxa"/>
            <w:shd w:val="clear" w:color="auto" w:fill="auto"/>
            <w:noWrap/>
            <w:vAlign w:val="center"/>
            <w:hideMark/>
          </w:tcPr>
          <w:p w14:paraId="6F71CED8" w14:textId="77777777" w:rsidR="00394776" w:rsidRPr="00394776" w:rsidRDefault="00394776" w:rsidP="00394776">
            <w:pPr>
              <w:jc w:val="center"/>
              <w:rPr>
                <w:sz w:val="20"/>
                <w:szCs w:val="20"/>
              </w:rPr>
            </w:pPr>
            <w:r w:rsidRPr="00394776">
              <w:rPr>
                <w:sz w:val="20"/>
                <w:szCs w:val="20"/>
              </w:rPr>
              <w:t>13903,11</w:t>
            </w:r>
          </w:p>
        </w:tc>
        <w:tc>
          <w:tcPr>
            <w:tcW w:w="966" w:type="dxa"/>
            <w:shd w:val="clear" w:color="auto" w:fill="auto"/>
            <w:noWrap/>
            <w:vAlign w:val="center"/>
            <w:hideMark/>
          </w:tcPr>
          <w:p w14:paraId="7C193857" w14:textId="77777777" w:rsidR="00394776" w:rsidRPr="00394776" w:rsidRDefault="00394776" w:rsidP="00394776">
            <w:pPr>
              <w:jc w:val="center"/>
              <w:rPr>
                <w:sz w:val="20"/>
                <w:szCs w:val="20"/>
              </w:rPr>
            </w:pPr>
            <w:r w:rsidRPr="00394776">
              <w:rPr>
                <w:sz w:val="20"/>
                <w:szCs w:val="20"/>
              </w:rPr>
              <w:t>16858,96</w:t>
            </w:r>
          </w:p>
        </w:tc>
        <w:tc>
          <w:tcPr>
            <w:tcW w:w="1918" w:type="dxa"/>
            <w:shd w:val="clear" w:color="auto" w:fill="auto"/>
            <w:vAlign w:val="center"/>
            <w:hideMark/>
          </w:tcPr>
          <w:p w14:paraId="6E9355D1" w14:textId="77777777" w:rsidR="00394776" w:rsidRPr="00394776" w:rsidRDefault="00394776" w:rsidP="00394776">
            <w:pPr>
              <w:rPr>
                <w:sz w:val="20"/>
                <w:szCs w:val="20"/>
              </w:rPr>
            </w:pPr>
            <w:r w:rsidRPr="00394776">
              <w:rPr>
                <w:sz w:val="20"/>
                <w:szCs w:val="20"/>
              </w:rPr>
              <w:t>1.3.1;3.1.1;3.1.2;3.1.3;3.1.4;3.2.1;3.2.2</w:t>
            </w:r>
          </w:p>
        </w:tc>
      </w:tr>
      <w:tr w:rsidR="00394776" w:rsidRPr="00394776" w14:paraId="65A57AB5" w14:textId="77777777" w:rsidTr="00FC2646">
        <w:trPr>
          <w:trHeight w:val="270"/>
        </w:trPr>
        <w:tc>
          <w:tcPr>
            <w:tcW w:w="616" w:type="dxa"/>
            <w:shd w:val="clear" w:color="auto" w:fill="auto"/>
            <w:noWrap/>
            <w:vAlign w:val="center"/>
            <w:hideMark/>
          </w:tcPr>
          <w:p w14:paraId="0F33DCD8" w14:textId="77777777" w:rsidR="00394776" w:rsidRPr="00394776" w:rsidRDefault="00394776" w:rsidP="00394776">
            <w:pPr>
              <w:jc w:val="center"/>
              <w:rPr>
                <w:sz w:val="20"/>
                <w:szCs w:val="20"/>
              </w:rPr>
            </w:pPr>
            <w:r w:rsidRPr="00394776">
              <w:rPr>
                <w:sz w:val="20"/>
                <w:szCs w:val="20"/>
              </w:rPr>
              <w:t>1.3</w:t>
            </w:r>
          </w:p>
        </w:tc>
        <w:tc>
          <w:tcPr>
            <w:tcW w:w="3490" w:type="dxa"/>
            <w:shd w:val="clear" w:color="auto" w:fill="auto"/>
            <w:noWrap/>
            <w:vAlign w:val="center"/>
            <w:hideMark/>
          </w:tcPr>
          <w:p w14:paraId="53AC05F6" w14:textId="77777777" w:rsidR="00394776" w:rsidRPr="00394776" w:rsidRDefault="00394776" w:rsidP="00394776">
            <w:pPr>
              <w:rPr>
                <w:sz w:val="20"/>
                <w:szCs w:val="20"/>
              </w:rPr>
            </w:pPr>
            <w:r w:rsidRPr="00394776">
              <w:rPr>
                <w:sz w:val="20"/>
                <w:szCs w:val="20"/>
              </w:rPr>
              <w:t> экономия расходов</w:t>
            </w:r>
          </w:p>
        </w:tc>
        <w:tc>
          <w:tcPr>
            <w:tcW w:w="2655" w:type="dxa"/>
            <w:shd w:val="clear" w:color="auto" w:fill="auto"/>
            <w:noWrap/>
            <w:vAlign w:val="center"/>
          </w:tcPr>
          <w:p w14:paraId="096D90C0" w14:textId="77777777" w:rsidR="00394776" w:rsidRPr="00394776" w:rsidRDefault="00394776" w:rsidP="00394776">
            <w:pPr>
              <w:jc w:val="center"/>
              <w:rPr>
                <w:sz w:val="20"/>
                <w:szCs w:val="20"/>
              </w:rPr>
            </w:pPr>
            <w:r w:rsidRPr="00394776">
              <w:rPr>
                <w:sz w:val="20"/>
                <w:szCs w:val="20"/>
              </w:rPr>
              <w:t> 0,00</w:t>
            </w:r>
          </w:p>
        </w:tc>
        <w:tc>
          <w:tcPr>
            <w:tcW w:w="966" w:type="dxa"/>
            <w:shd w:val="clear" w:color="auto" w:fill="auto"/>
            <w:noWrap/>
            <w:vAlign w:val="center"/>
            <w:hideMark/>
          </w:tcPr>
          <w:p w14:paraId="4B56DC2F"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5E49C705" w14:textId="77777777" w:rsidR="00394776" w:rsidRPr="00394776" w:rsidRDefault="00394776" w:rsidP="00394776">
            <w:pPr>
              <w:jc w:val="center"/>
              <w:rPr>
                <w:sz w:val="20"/>
                <w:szCs w:val="20"/>
              </w:rPr>
            </w:pPr>
            <w:r w:rsidRPr="00394776">
              <w:rPr>
                <w:sz w:val="20"/>
                <w:szCs w:val="20"/>
              </w:rPr>
              <w:t>  0,00</w:t>
            </w:r>
          </w:p>
        </w:tc>
        <w:tc>
          <w:tcPr>
            <w:tcW w:w="966" w:type="dxa"/>
            <w:shd w:val="clear" w:color="auto" w:fill="auto"/>
            <w:noWrap/>
            <w:vAlign w:val="center"/>
            <w:hideMark/>
          </w:tcPr>
          <w:p w14:paraId="4F6503C0"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714DBD08"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4E59C568"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64F6F707" w14:textId="77777777" w:rsidR="00394776" w:rsidRPr="00394776" w:rsidRDefault="00394776" w:rsidP="00394776">
            <w:pPr>
              <w:jc w:val="center"/>
              <w:rPr>
                <w:sz w:val="20"/>
                <w:szCs w:val="20"/>
              </w:rPr>
            </w:pPr>
            <w:r w:rsidRPr="00394776">
              <w:rPr>
                <w:sz w:val="20"/>
                <w:szCs w:val="20"/>
              </w:rPr>
              <w:t> 0,00 </w:t>
            </w:r>
          </w:p>
        </w:tc>
        <w:tc>
          <w:tcPr>
            <w:tcW w:w="1918" w:type="dxa"/>
            <w:shd w:val="clear" w:color="auto" w:fill="auto"/>
            <w:noWrap/>
            <w:vAlign w:val="center"/>
            <w:hideMark/>
          </w:tcPr>
          <w:p w14:paraId="716FB5FC" w14:textId="77777777" w:rsidR="00394776" w:rsidRPr="00394776" w:rsidRDefault="00394776" w:rsidP="00394776">
            <w:pPr>
              <w:jc w:val="center"/>
              <w:rPr>
                <w:sz w:val="20"/>
                <w:szCs w:val="20"/>
              </w:rPr>
            </w:pPr>
            <w:r w:rsidRPr="00394776">
              <w:rPr>
                <w:sz w:val="20"/>
                <w:szCs w:val="20"/>
              </w:rPr>
              <w:t>-</w:t>
            </w:r>
          </w:p>
        </w:tc>
      </w:tr>
      <w:tr w:rsidR="00394776" w:rsidRPr="00394776" w14:paraId="79B16B89" w14:textId="77777777" w:rsidTr="00FC2646">
        <w:trPr>
          <w:trHeight w:val="540"/>
        </w:trPr>
        <w:tc>
          <w:tcPr>
            <w:tcW w:w="616" w:type="dxa"/>
            <w:shd w:val="clear" w:color="auto" w:fill="auto"/>
            <w:noWrap/>
            <w:vAlign w:val="center"/>
            <w:hideMark/>
          </w:tcPr>
          <w:p w14:paraId="18615CD4" w14:textId="77777777" w:rsidR="00394776" w:rsidRPr="00394776" w:rsidRDefault="00394776" w:rsidP="00394776">
            <w:pPr>
              <w:jc w:val="center"/>
              <w:rPr>
                <w:sz w:val="20"/>
                <w:szCs w:val="20"/>
              </w:rPr>
            </w:pPr>
            <w:r w:rsidRPr="00394776">
              <w:rPr>
                <w:sz w:val="20"/>
                <w:szCs w:val="20"/>
              </w:rPr>
              <w:t>1.3.1</w:t>
            </w:r>
          </w:p>
        </w:tc>
        <w:tc>
          <w:tcPr>
            <w:tcW w:w="3490" w:type="dxa"/>
            <w:shd w:val="clear" w:color="auto" w:fill="auto"/>
            <w:vAlign w:val="center"/>
            <w:hideMark/>
          </w:tcPr>
          <w:p w14:paraId="6A32FA25" w14:textId="77777777" w:rsidR="00394776" w:rsidRPr="00394776" w:rsidRDefault="00394776" w:rsidP="00394776">
            <w:pPr>
              <w:rPr>
                <w:sz w:val="20"/>
                <w:szCs w:val="20"/>
              </w:rPr>
            </w:pPr>
            <w:r w:rsidRPr="00394776">
              <w:rPr>
                <w:sz w:val="20"/>
                <w:szCs w:val="20"/>
              </w:rPr>
              <w:t> достигнутая в результате реализации мероприятий инвестиционной программы</w:t>
            </w:r>
          </w:p>
        </w:tc>
        <w:tc>
          <w:tcPr>
            <w:tcW w:w="2655" w:type="dxa"/>
            <w:shd w:val="clear" w:color="auto" w:fill="auto"/>
            <w:noWrap/>
            <w:vAlign w:val="center"/>
          </w:tcPr>
          <w:p w14:paraId="40B34212" w14:textId="77777777" w:rsidR="00394776" w:rsidRPr="00394776" w:rsidRDefault="00394776" w:rsidP="00394776">
            <w:pPr>
              <w:jc w:val="center"/>
              <w:rPr>
                <w:sz w:val="20"/>
                <w:szCs w:val="20"/>
              </w:rPr>
            </w:pPr>
            <w:r w:rsidRPr="00394776">
              <w:rPr>
                <w:sz w:val="20"/>
                <w:szCs w:val="20"/>
              </w:rPr>
              <w:t> 0,00</w:t>
            </w:r>
          </w:p>
        </w:tc>
        <w:tc>
          <w:tcPr>
            <w:tcW w:w="966" w:type="dxa"/>
            <w:shd w:val="clear" w:color="auto" w:fill="auto"/>
            <w:noWrap/>
            <w:vAlign w:val="center"/>
            <w:hideMark/>
          </w:tcPr>
          <w:p w14:paraId="37FA8435"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20AEACAA" w14:textId="77777777" w:rsidR="00394776" w:rsidRPr="00394776" w:rsidRDefault="00394776" w:rsidP="00394776">
            <w:pPr>
              <w:jc w:val="center"/>
              <w:rPr>
                <w:sz w:val="20"/>
                <w:szCs w:val="20"/>
              </w:rPr>
            </w:pPr>
            <w:r w:rsidRPr="00394776">
              <w:rPr>
                <w:sz w:val="20"/>
                <w:szCs w:val="20"/>
              </w:rPr>
              <w:t>  0,00</w:t>
            </w:r>
          </w:p>
        </w:tc>
        <w:tc>
          <w:tcPr>
            <w:tcW w:w="966" w:type="dxa"/>
            <w:shd w:val="clear" w:color="auto" w:fill="auto"/>
            <w:noWrap/>
            <w:vAlign w:val="center"/>
            <w:hideMark/>
          </w:tcPr>
          <w:p w14:paraId="6822AD34"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155B8D9E"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7454A52F"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6E520484" w14:textId="77777777" w:rsidR="00394776" w:rsidRPr="00394776" w:rsidRDefault="00394776" w:rsidP="00394776">
            <w:pPr>
              <w:jc w:val="center"/>
              <w:rPr>
                <w:sz w:val="20"/>
                <w:szCs w:val="20"/>
              </w:rPr>
            </w:pPr>
            <w:r w:rsidRPr="00394776">
              <w:rPr>
                <w:sz w:val="20"/>
                <w:szCs w:val="20"/>
              </w:rPr>
              <w:t> 0,00 </w:t>
            </w:r>
          </w:p>
        </w:tc>
        <w:tc>
          <w:tcPr>
            <w:tcW w:w="1918" w:type="dxa"/>
            <w:shd w:val="clear" w:color="auto" w:fill="auto"/>
            <w:vAlign w:val="center"/>
            <w:hideMark/>
          </w:tcPr>
          <w:p w14:paraId="5B843350" w14:textId="77777777" w:rsidR="00394776" w:rsidRPr="00394776" w:rsidRDefault="00394776" w:rsidP="00394776">
            <w:pPr>
              <w:jc w:val="center"/>
              <w:rPr>
                <w:sz w:val="20"/>
                <w:szCs w:val="20"/>
              </w:rPr>
            </w:pPr>
            <w:r w:rsidRPr="00394776">
              <w:rPr>
                <w:sz w:val="20"/>
                <w:szCs w:val="20"/>
              </w:rPr>
              <w:t>-</w:t>
            </w:r>
          </w:p>
        </w:tc>
      </w:tr>
      <w:tr w:rsidR="00394776" w:rsidRPr="00394776" w14:paraId="045A6A7C" w14:textId="77777777" w:rsidTr="00FC2646">
        <w:trPr>
          <w:trHeight w:val="1860"/>
        </w:trPr>
        <w:tc>
          <w:tcPr>
            <w:tcW w:w="616" w:type="dxa"/>
            <w:shd w:val="clear" w:color="auto" w:fill="auto"/>
            <w:noWrap/>
            <w:vAlign w:val="center"/>
            <w:hideMark/>
          </w:tcPr>
          <w:p w14:paraId="2677610E" w14:textId="77777777" w:rsidR="00394776" w:rsidRPr="00394776" w:rsidRDefault="00394776" w:rsidP="00394776">
            <w:pPr>
              <w:jc w:val="center"/>
              <w:rPr>
                <w:sz w:val="20"/>
                <w:szCs w:val="20"/>
              </w:rPr>
            </w:pPr>
            <w:r w:rsidRPr="00394776">
              <w:rPr>
                <w:sz w:val="20"/>
                <w:szCs w:val="20"/>
              </w:rPr>
              <w:t>1.3.2</w:t>
            </w:r>
          </w:p>
        </w:tc>
        <w:tc>
          <w:tcPr>
            <w:tcW w:w="3490" w:type="dxa"/>
            <w:shd w:val="clear" w:color="auto" w:fill="auto"/>
            <w:vAlign w:val="center"/>
            <w:hideMark/>
          </w:tcPr>
          <w:p w14:paraId="4CD31A58" w14:textId="77777777" w:rsidR="00394776" w:rsidRPr="00394776" w:rsidRDefault="00394776" w:rsidP="00394776">
            <w:pPr>
              <w:rPr>
                <w:sz w:val="20"/>
                <w:szCs w:val="20"/>
              </w:rPr>
            </w:pPr>
            <w:r w:rsidRPr="00394776">
              <w:rPr>
                <w:sz w:val="20"/>
                <w:szCs w:val="20"/>
              </w:rPr>
              <w:t xml:space="preserve"> связанная с сокращением потерь в тепловых сетях, сменой видов и (или) марки основного </w:t>
            </w:r>
            <w:r w:rsidRPr="00394776">
              <w:rPr>
                <w:sz w:val="20"/>
                <w:szCs w:val="20"/>
              </w:rPr>
              <w:br/>
              <w:t xml:space="preserve">и (или) резервного топлива на источниках тепловой энергии, реализацией энергосервисного договора (контракта) </w:t>
            </w:r>
            <w:r w:rsidRPr="00394776">
              <w:rPr>
                <w:sz w:val="20"/>
                <w:szCs w:val="20"/>
              </w:rPr>
              <w:br/>
              <w:t>в размере, определенном по решению регулируемой организации,</w:t>
            </w:r>
          </w:p>
        </w:tc>
        <w:tc>
          <w:tcPr>
            <w:tcW w:w="2655" w:type="dxa"/>
            <w:shd w:val="clear" w:color="auto" w:fill="auto"/>
            <w:noWrap/>
            <w:vAlign w:val="center"/>
          </w:tcPr>
          <w:p w14:paraId="59A68E04" w14:textId="77777777" w:rsidR="00394776" w:rsidRPr="00394776" w:rsidRDefault="00394776" w:rsidP="00394776">
            <w:pPr>
              <w:jc w:val="center"/>
              <w:rPr>
                <w:sz w:val="20"/>
                <w:szCs w:val="20"/>
              </w:rPr>
            </w:pPr>
            <w:r w:rsidRPr="00394776">
              <w:rPr>
                <w:sz w:val="20"/>
                <w:szCs w:val="20"/>
              </w:rPr>
              <w:t> 0,00</w:t>
            </w:r>
          </w:p>
        </w:tc>
        <w:tc>
          <w:tcPr>
            <w:tcW w:w="966" w:type="dxa"/>
            <w:shd w:val="clear" w:color="auto" w:fill="auto"/>
            <w:noWrap/>
            <w:vAlign w:val="center"/>
          </w:tcPr>
          <w:p w14:paraId="65A30671"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tcPr>
          <w:p w14:paraId="3A3B18D5" w14:textId="77777777" w:rsidR="00394776" w:rsidRPr="00394776" w:rsidRDefault="00394776" w:rsidP="00394776">
            <w:pPr>
              <w:jc w:val="center"/>
              <w:rPr>
                <w:sz w:val="20"/>
                <w:szCs w:val="20"/>
              </w:rPr>
            </w:pPr>
            <w:r w:rsidRPr="00394776">
              <w:rPr>
                <w:sz w:val="20"/>
                <w:szCs w:val="20"/>
              </w:rPr>
              <w:t>  0,00</w:t>
            </w:r>
          </w:p>
        </w:tc>
        <w:tc>
          <w:tcPr>
            <w:tcW w:w="966" w:type="dxa"/>
            <w:shd w:val="clear" w:color="auto" w:fill="auto"/>
            <w:noWrap/>
            <w:vAlign w:val="center"/>
          </w:tcPr>
          <w:p w14:paraId="08347FEB"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tcPr>
          <w:p w14:paraId="611C1A5C"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tcPr>
          <w:p w14:paraId="0E2C19E9"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tcPr>
          <w:p w14:paraId="4CEAB4FE" w14:textId="77777777" w:rsidR="00394776" w:rsidRPr="00394776" w:rsidRDefault="00394776" w:rsidP="00394776">
            <w:pPr>
              <w:jc w:val="center"/>
              <w:rPr>
                <w:sz w:val="20"/>
                <w:szCs w:val="20"/>
              </w:rPr>
            </w:pPr>
            <w:r w:rsidRPr="00394776">
              <w:rPr>
                <w:sz w:val="20"/>
                <w:szCs w:val="20"/>
              </w:rPr>
              <w:t> 0,00 </w:t>
            </w:r>
          </w:p>
        </w:tc>
        <w:tc>
          <w:tcPr>
            <w:tcW w:w="1918" w:type="dxa"/>
            <w:shd w:val="clear" w:color="auto" w:fill="auto"/>
            <w:vAlign w:val="center"/>
            <w:hideMark/>
          </w:tcPr>
          <w:p w14:paraId="632E5AB3" w14:textId="77777777" w:rsidR="00394776" w:rsidRPr="00394776" w:rsidRDefault="00394776" w:rsidP="00394776">
            <w:pPr>
              <w:jc w:val="center"/>
              <w:rPr>
                <w:sz w:val="20"/>
                <w:szCs w:val="20"/>
              </w:rPr>
            </w:pPr>
            <w:r w:rsidRPr="00394776">
              <w:rPr>
                <w:sz w:val="20"/>
                <w:szCs w:val="20"/>
              </w:rPr>
              <w:t>-</w:t>
            </w:r>
          </w:p>
        </w:tc>
      </w:tr>
      <w:tr w:rsidR="00394776" w:rsidRPr="00394776" w14:paraId="542A1F9D" w14:textId="77777777" w:rsidTr="00FC2646">
        <w:trPr>
          <w:trHeight w:val="137"/>
        </w:trPr>
        <w:tc>
          <w:tcPr>
            <w:tcW w:w="616" w:type="dxa"/>
            <w:shd w:val="clear" w:color="auto" w:fill="auto"/>
            <w:noWrap/>
            <w:vAlign w:val="center"/>
          </w:tcPr>
          <w:p w14:paraId="1BB3C847" w14:textId="77777777" w:rsidR="00394776" w:rsidRPr="00394776" w:rsidRDefault="00394776" w:rsidP="00394776">
            <w:pPr>
              <w:jc w:val="center"/>
              <w:rPr>
                <w:sz w:val="20"/>
                <w:szCs w:val="20"/>
              </w:rPr>
            </w:pPr>
            <w:r w:rsidRPr="00394776">
              <w:rPr>
                <w:sz w:val="20"/>
                <w:szCs w:val="20"/>
              </w:rPr>
              <w:t>1</w:t>
            </w:r>
          </w:p>
        </w:tc>
        <w:tc>
          <w:tcPr>
            <w:tcW w:w="3490" w:type="dxa"/>
            <w:shd w:val="clear" w:color="auto" w:fill="auto"/>
            <w:vAlign w:val="center"/>
          </w:tcPr>
          <w:p w14:paraId="5B170C3B" w14:textId="77777777" w:rsidR="00394776" w:rsidRPr="00394776" w:rsidRDefault="00394776" w:rsidP="00394776">
            <w:pPr>
              <w:jc w:val="center"/>
              <w:rPr>
                <w:sz w:val="20"/>
                <w:szCs w:val="20"/>
              </w:rPr>
            </w:pPr>
            <w:r w:rsidRPr="00394776">
              <w:rPr>
                <w:sz w:val="20"/>
                <w:szCs w:val="20"/>
              </w:rPr>
              <w:t>2</w:t>
            </w:r>
          </w:p>
        </w:tc>
        <w:tc>
          <w:tcPr>
            <w:tcW w:w="2655" w:type="dxa"/>
            <w:shd w:val="clear" w:color="auto" w:fill="auto"/>
            <w:noWrap/>
            <w:vAlign w:val="center"/>
          </w:tcPr>
          <w:p w14:paraId="1E3D155E" w14:textId="77777777" w:rsidR="00394776" w:rsidRPr="00394776" w:rsidRDefault="00394776" w:rsidP="00394776">
            <w:pPr>
              <w:jc w:val="center"/>
              <w:rPr>
                <w:sz w:val="20"/>
                <w:szCs w:val="20"/>
              </w:rPr>
            </w:pPr>
            <w:r w:rsidRPr="00394776">
              <w:rPr>
                <w:sz w:val="20"/>
                <w:szCs w:val="20"/>
              </w:rPr>
              <w:t>3</w:t>
            </w:r>
          </w:p>
        </w:tc>
        <w:tc>
          <w:tcPr>
            <w:tcW w:w="966" w:type="dxa"/>
            <w:shd w:val="clear" w:color="auto" w:fill="auto"/>
            <w:noWrap/>
            <w:vAlign w:val="center"/>
          </w:tcPr>
          <w:p w14:paraId="28697A23" w14:textId="77777777" w:rsidR="00394776" w:rsidRPr="00394776" w:rsidRDefault="00394776" w:rsidP="00394776">
            <w:pPr>
              <w:jc w:val="center"/>
              <w:rPr>
                <w:sz w:val="20"/>
                <w:szCs w:val="20"/>
              </w:rPr>
            </w:pPr>
            <w:r w:rsidRPr="00394776">
              <w:rPr>
                <w:sz w:val="20"/>
                <w:szCs w:val="20"/>
              </w:rPr>
              <w:t>4</w:t>
            </w:r>
          </w:p>
        </w:tc>
        <w:tc>
          <w:tcPr>
            <w:tcW w:w="966" w:type="dxa"/>
            <w:shd w:val="clear" w:color="auto" w:fill="auto"/>
            <w:noWrap/>
            <w:vAlign w:val="center"/>
          </w:tcPr>
          <w:p w14:paraId="717F5306" w14:textId="77777777" w:rsidR="00394776" w:rsidRPr="00394776" w:rsidRDefault="00394776" w:rsidP="00394776">
            <w:pPr>
              <w:jc w:val="center"/>
              <w:rPr>
                <w:sz w:val="20"/>
                <w:szCs w:val="20"/>
              </w:rPr>
            </w:pPr>
            <w:r w:rsidRPr="00394776">
              <w:rPr>
                <w:sz w:val="20"/>
                <w:szCs w:val="20"/>
              </w:rPr>
              <w:t>5</w:t>
            </w:r>
          </w:p>
        </w:tc>
        <w:tc>
          <w:tcPr>
            <w:tcW w:w="966" w:type="dxa"/>
            <w:shd w:val="clear" w:color="auto" w:fill="auto"/>
            <w:noWrap/>
            <w:vAlign w:val="center"/>
          </w:tcPr>
          <w:p w14:paraId="3CA103DE" w14:textId="77777777" w:rsidR="00394776" w:rsidRPr="00394776" w:rsidRDefault="00394776" w:rsidP="00394776">
            <w:pPr>
              <w:jc w:val="center"/>
              <w:rPr>
                <w:sz w:val="20"/>
                <w:szCs w:val="20"/>
              </w:rPr>
            </w:pPr>
            <w:r w:rsidRPr="00394776">
              <w:rPr>
                <w:sz w:val="20"/>
                <w:szCs w:val="20"/>
              </w:rPr>
              <w:t>6</w:t>
            </w:r>
          </w:p>
        </w:tc>
        <w:tc>
          <w:tcPr>
            <w:tcW w:w="966" w:type="dxa"/>
            <w:shd w:val="clear" w:color="auto" w:fill="auto"/>
            <w:noWrap/>
            <w:vAlign w:val="center"/>
          </w:tcPr>
          <w:p w14:paraId="081E2AB4" w14:textId="77777777" w:rsidR="00394776" w:rsidRPr="00394776" w:rsidRDefault="00394776" w:rsidP="00394776">
            <w:pPr>
              <w:jc w:val="center"/>
              <w:rPr>
                <w:sz w:val="20"/>
                <w:szCs w:val="20"/>
              </w:rPr>
            </w:pPr>
            <w:r w:rsidRPr="00394776">
              <w:rPr>
                <w:sz w:val="20"/>
                <w:szCs w:val="20"/>
              </w:rPr>
              <w:t>7</w:t>
            </w:r>
          </w:p>
        </w:tc>
        <w:tc>
          <w:tcPr>
            <w:tcW w:w="966" w:type="dxa"/>
            <w:shd w:val="clear" w:color="auto" w:fill="auto"/>
            <w:noWrap/>
            <w:vAlign w:val="center"/>
          </w:tcPr>
          <w:p w14:paraId="0858E0B5" w14:textId="77777777" w:rsidR="00394776" w:rsidRPr="00394776" w:rsidRDefault="00394776" w:rsidP="00394776">
            <w:pPr>
              <w:jc w:val="center"/>
              <w:rPr>
                <w:sz w:val="20"/>
                <w:szCs w:val="20"/>
              </w:rPr>
            </w:pPr>
            <w:r w:rsidRPr="00394776">
              <w:rPr>
                <w:sz w:val="20"/>
                <w:szCs w:val="20"/>
              </w:rPr>
              <w:t>8</w:t>
            </w:r>
          </w:p>
        </w:tc>
        <w:tc>
          <w:tcPr>
            <w:tcW w:w="966" w:type="dxa"/>
            <w:shd w:val="clear" w:color="auto" w:fill="auto"/>
            <w:noWrap/>
            <w:vAlign w:val="center"/>
          </w:tcPr>
          <w:p w14:paraId="54B144C3" w14:textId="77777777" w:rsidR="00394776" w:rsidRPr="00394776" w:rsidRDefault="00394776" w:rsidP="00394776">
            <w:pPr>
              <w:jc w:val="center"/>
              <w:rPr>
                <w:sz w:val="20"/>
                <w:szCs w:val="20"/>
              </w:rPr>
            </w:pPr>
            <w:r w:rsidRPr="00394776">
              <w:rPr>
                <w:sz w:val="20"/>
                <w:szCs w:val="20"/>
              </w:rPr>
              <w:t>9</w:t>
            </w:r>
          </w:p>
        </w:tc>
        <w:tc>
          <w:tcPr>
            <w:tcW w:w="1918" w:type="dxa"/>
            <w:shd w:val="clear" w:color="auto" w:fill="auto"/>
            <w:vAlign w:val="center"/>
          </w:tcPr>
          <w:p w14:paraId="2FA7D1D8" w14:textId="77777777" w:rsidR="00394776" w:rsidRPr="00394776" w:rsidRDefault="00394776" w:rsidP="00394776">
            <w:pPr>
              <w:jc w:val="center"/>
              <w:rPr>
                <w:sz w:val="20"/>
                <w:szCs w:val="20"/>
              </w:rPr>
            </w:pPr>
            <w:r w:rsidRPr="00394776">
              <w:rPr>
                <w:sz w:val="20"/>
                <w:szCs w:val="20"/>
              </w:rPr>
              <w:t>10</w:t>
            </w:r>
          </w:p>
        </w:tc>
      </w:tr>
      <w:tr w:rsidR="00394776" w:rsidRPr="00394776" w14:paraId="1CD24DAA" w14:textId="77777777" w:rsidTr="00FC2646">
        <w:trPr>
          <w:trHeight w:val="1590"/>
        </w:trPr>
        <w:tc>
          <w:tcPr>
            <w:tcW w:w="616" w:type="dxa"/>
            <w:shd w:val="clear" w:color="auto" w:fill="auto"/>
            <w:noWrap/>
            <w:vAlign w:val="center"/>
            <w:hideMark/>
          </w:tcPr>
          <w:p w14:paraId="6F0BA333" w14:textId="77777777" w:rsidR="00394776" w:rsidRPr="00394776" w:rsidRDefault="00394776" w:rsidP="00394776">
            <w:pPr>
              <w:jc w:val="center"/>
              <w:rPr>
                <w:sz w:val="20"/>
                <w:szCs w:val="20"/>
              </w:rPr>
            </w:pPr>
            <w:r w:rsidRPr="00394776">
              <w:rPr>
                <w:sz w:val="20"/>
                <w:szCs w:val="20"/>
              </w:rPr>
              <w:lastRenderedPageBreak/>
              <w:t>1.4</w:t>
            </w:r>
          </w:p>
        </w:tc>
        <w:tc>
          <w:tcPr>
            <w:tcW w:w="3490" w:type="dxa"/>
            <w:shd w:val="clear" w:color="auto" w:fill="auto"/>
            <w:vAlign w:val="center"/>
            <w:hideMark/>
          </w:tcPr>
          <w:p w14:paraId="2C80BB36" w14:textId="77777777" w:rsidR="00394776" w:rsidRPr="00394776" w:rsidRDefault="00394776" w:rsidP="00394776">
            <w:pPr>
              <w:rPr>
                <w:sz w:val="20"/>
                <w:szCs w:val="20"/>
              </w:rPr>
            </w:pPr>
            <w:r w:rsidRPr="00394776">
              <w:rPr>
                <w:sz w:val="20"/>
                <w:szCs w:val="20"/>
              </w:rPr>
              <w:t xml:space="preserve"> плата за подключение (технологическое присоединение) к системам централизованного теплоснабжения </w:t>
            </w:r>
            <w:r w:rsidRPr="00394776">
              <w:rPr>
                <w:sz w:val="20"/>
                <w:szCs w:val="20"/>
              </w:rPr>
              <w:br w:type="page"/>
              <w:t>(раздельно по каждой системе, если регулируемая организация эксплуатирует несколько таких систем)</w:t>
            </w:r>
          </w:p>
        </w:tc>
        <w:tc>
          <w:tcPr>
            <w:tcW w:w="2655" w:type="dxa"/>
            <w:shd w:val="clear" w:color="auto" w:fill="auto"/>
            <w:noWrap/>
            <w:vAlign w:val="center"/>
          </w:tcPr>
          <w:p w14:paraId="619ADECE" w14:textId="77777777" w:rsidR="00394776" w:rsidRPr="00394776" w:rsidRDefault="00394776" w:rsidP="00394776">
            <w:pPr>
              <w:jc w:val="center"/>
              <w:rPr>
                <w:sz w:val="20"/>
                <w:szCs w:val="20"/>
              </w:rPr>
            </w:pPr>
            <w:r w:rsidRPr="00394776">
              <w:rPr>
                <w:sz w:val="20"/>
                <w:szCs w:val="20"/>
              </w:rPr>
              <w:t> 0,00</w:t>
            </w:r>
          </w:p>
        </w:tc>
        <w:tc>
          <w:tcPr>
            <w:tcW w:w="966" w:type="dxa"/>
            <w:shd w:val="clear" w:color="auto" w:fill="auto"/>
            <w:noWrap/>
            <w:vAlign w:val="center"/>
            <w:hideMark/>
          </w:tcPr>
          <w:p w14:paraId="0D627D06"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16631025" w14:textId="77777777" w:rsidR="00394776" w:rsidRPr="00394776" w:rsidRDefault="00394776" w:rsidP="00394776">
            <w:pPr>
              <w:jc w:val="center"/>
              <w:rPr>
                <w:sz w:val="20"/>
                <w:szCs w:val="20"/>
              </w:rPr>
            </w:pPr>
            <w:r w:rsidRPr="00394776">
              <w:rPr>
                <w:sz w:val="20"/>
                <w:szCs w:val="20"/>
              </w:rPr>
              <w:t>  0,00</w:t>
            </w:r>
          </w:p>
        </w:tc>
        <w:tc>
          <w:tcPr>
            <w:tcW w:w="966" w:type="dxa"/>
            <w:shd w:val="clear" w:color="auto" w:fill="auto"/>
            <w:noWrap/>
            <w:vAlign w:val="center"/>
            <w:hideMark/>
          </w:tcPr>
          <w:p w14:paraId="716F216C"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4F621F19"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024FED75"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4F556025" w14:textId="77777777" w:rsidR="00394776" w:rsidRPr="00394776" w:rsidRDefault="00394776" w:rsidP="00394776">
            <w:pPr>
              <w:jc w:val="center"/>
              <w:rPr>
                <w:sz w:val="20"/>
                <w:szCs w:val="20"/>
              </w:rPr>
            </w:pPr>
            <w:r w:rsidRPr="00394776">
              <w:rPr>
                <w:sz w:val="20"/>
                <w:szCs w:val="20"/>
              </w:rPr>
              <w:t> 0,00 </w:t>
            </w:r>
          </w:p>
        </w:tc>
        <w:tc>
          <w:tcPr>
            <w:tcW w:w="1918" w:type="dxa"/>
            <w:shd w:val="clear" w:color="auto" w:fill="auto"/>
            <w:vAlign w:val="center"/>
            <w:hideMark/>
          </w:tcPr>
          <w:p w14:paraId="19563F97" w14:textId="77777777" w:rsidR="00394776" w:rsidRPr="00394776" w:rsidRDefault="00394776" w:rsidP="00394776">
            <w:pPr>
              <w:jc w:val="center"/>
              <w:rPr>
                <w:sz w:val="20"/>
                <w:szCs w:val="20"/>
              </w:rPr>
            </w:pPr>
            <w:r w:rsidRPr="00394776">
              <w:rPr>
                <w:sz w:val="20"/>
                <w:szCs w:val="20"/>
              </w:rPr>
              <w:t>-</w:t>
            </w:r>
          </w:p>
        </w:tc>
      </w:tr>
      <w:tr w:rsidR="00394776" w:rsidRPr="00394776" w14:paraId="1DC80B7D" w14:textId="77777777" w:rsidTr="00FC2646">
        <w:trPr>
          <w:trHeight w:val="540"/>
        </w:trPr>
        <w:tc>
          <w:tcPr>
            <w:tcW w:w="616" w:type="dxa"/>
            <w:shd w:val="clear" w:color="auto" w:fill="auto"/>
            <w:noWrap/>
            <w:vAlign w:val="center"/>
            <w:hideMark/>
          </w:tcPr>
          <w:p w14:paraId="4AFA2303" w14:textId="77777777" w:rsidR="00394776" w:rsidRPr="00394776" w:rsidRDefault="00394776" w:rsidP="00394776">
            <w:pPr>
              <w:jc w:val="center"/>
              <w:rPr>
                <w:sz w:val="20"/>
                <w:szCs w:val="20"/>
              </w:rPr>
            </w:pPr>
            <w:r w:rsidRPr="00394776">
              <w:rPr>
                <w:sz w:val="20"/>
                <w:szCs w:val="20"/>
              </w:rPr>
              <w:t>1.5</w:t>
            </w:r>
          </w:p>
        </w:tc>
        <w:tc>
          <w:tcPr>
            <w:tcW w:w="3490" w:type="dxa"/>
            <w:shd w:val="clear" w:color="auto" w:fill="auto"/>
            <w:vAlign w:val="center"/>
            <w:hideMark/>
          </w:tcPr>
          <w:p w14:paraId="791E0307" w14:textId="77777777" w:rsidR="00394776" w:rsidRPr="00394776" w:rsidRDefault="00394776" w:rsidP="00394776">
            <w:pPr>
              <w:rPr>
                <w:sz w:val="20"/>
                <w:szCs w:val="20"/>
              </w:rPr>
            </w:pPr>
            <w:r w:rsidRPr="00394776">
              <w:rPr>
                <w:sz w:val="20"/>
                <w:szCs w:val="20"/>
              </w:rPr>
              <w:t xml:space="preserve"> расходы на уплату лизинговых платежей </w:t>
            </w:r>
            <w:r w:rsidRPr="00394776">
              <w:rPr>
                <w:sz w:val="20"/>
                <w:szCs w:val="20"/>
              </w:rPr>
              <w:br/>
              <w:t>по договору финансовой аренды (лизинга)</w:t>
            </w:r>
          </w:p>
        </w:tc>
        <w:tc>
          <w:tcPr>
            <w:tcW w:w="2655" w:type="dxa"/>
            <w:shd w:val="clear" w:color="auto" w:fill="auto"/>
            <w:noWrap/>
            <w:vAlign w:val="center"/>
          </w:tcPr>
          <w:p w14:paraId="0F6714B0" w14:textId="77777777" w:rsidR="00394776" w:rsidRPr="00394776" w:rsidRDefault="00394776" w:rsidP="00394776">
            <w:pPr>
              <w:jc w:val="center"/>
              <w:rPr>
                <w:sz w:val="20"/>
                <w:szCs w:val="20"/>
              </w:rPr>
            </w:pPr>
            <w:r w:rsidRPr="00394776">
              <w:rPr>
                <w:sz w:val="20"/>
                <w:szCs w:val="20"/>
              </w:rPr>
              <w:t> 0,00</w:t>
            </w:r>
          </w:p>
        </w:tc>
        <w:tc>
          <w:tcPr>
            <w:tcW w:w="966" w:type="dxa"/>
            <w:shd w:val="clear" w:color="auto" w:fill="auto"/>
            <w:noWrap/>
            <w:vAlign w:val="center"/>
            <w:hideMark/>
          </w:tcPr>
          <w:p w14:paraId="00916235"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64713C8E" w14:textId="77777777" w:rsidR="00394776" w:rsidRPr="00394776" w:rsidRDefault="00394776" w:rsidP="00394776">
            <w:pPr>
              <w:jc w:val="center"/>
              <w:rPr>
                <w:sz w:val="20"/>
                <w:szCs w:val="20"/>
              </w:rPr>
            </w:pPr>
            <w:r w:rsidRPr="00394776">
              <w:rPr>
                <w:sz w:val="20"/>
                <w:szCs w:val="20"/>
              </w:rPr>
              <w:t>  0,00</w:t>
            </w:r>
          </w:p>
        </w:tc>
        <w:tc>
          <w:tcPr>
            <w:tcW w:w="966" w:type="dxa"/>
            <w:shd w:val="clear" w:color="auto" w:fill="auto"/>
            <w:noWrap/>
            <w:vAlign w:val="center"/>
            <w:hideMark/>
          </w:tcPr>
          <w:p w14:paraId="672D015B"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4499E955"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5F994395"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15C2A5F0" w14:textId="77777777" w:rsidR="00394776" w:rsidRPr="00394776" w:rsidRDefault="00394776" w:rsidP="00394776">
            <w:pPr>
              <w:jc w:val="center"/>
              <w:rPr>
                <w:sz w:val="20"/>
                <w:szCs w:val="20"/>
              </w:rPr>
            </w:pPr>
            <w:r w:rsidRPr="00394776">
              <w:rPr>
                <w:sz w:val="20"/>
                <w:szCs w:val="20"/>
              </w:rPr>
              <w:t> 0,00 </w:t>
            </w:r>
          </w:p>
        </w:tc>
        <w:tc>
          <w:tcPr>
            <w:tcW w:w="1918" w:type="dxa"/>
            <w:shd w:val="clear" w:color="auto" w:fill="auto"/>
            <w:vAlign w:val="center"/>
            <w:hideMark/>
          </w:tcPr>
          <w:p w14:paraId="6764B6DC" w14:textId="77777777" w:rsidR="00394776" w:rsidRPr="00394776" w:rsidRDefault="00394776" w:rsidP="00394776">
            <w:pPr>
              <w:jc w:val="center"/>
              <w:rPr>
                <w:sz w:val="20"/>
                <w:szCs w:val="20"/>
              </w:rPr>
            </w:pPr>
            <w:r w:rsidRPr="00394776">
              <w:rPr>
                <w:sz w:val="20"/>
                <w:szCs w:val="20"/>
              </w:rPr>
              <w:t>-</w:t>
            </w:r>
          </w:p>
        </w:tc>
      </w:tr>
      <w:tr w:rsidR="00394776" w:rsidRPr="00394776" w14:paraId="4501CAEC" w14:textId="77777777" w:rsidTr="00FC2646">
        <w:trPr>
          <w:trHeight w:val="540"/>
        </w:trPr>
        <w:tc>
          <w:tcPr>
            <w:tcW w:w="616" w:type="dxa"/>
            <w:shd w:val="clear" w:color="auto" w:fill="auto"/>
            <w:noWrap/>
            <w:vAlign w:val="center"/>
            <w:hideMark/>
          </w:tcPr>
          <w:p w14:paraId="1E6D6DAA" w14:textId="77777777" w:rsidR="00394776" w:rsidRPr="00394776" w:rsidRDefault="00394776" w:rsidP="00394776">
            <w:pPr>
              <w:jc w:val="center"/>
              <w:rPr>
                <w:sz w:val="20"/>
                <w:szCs w:val="20"/>
              </w:rPr>
            </w:pPr>
            <w:r w:rsidRPr="00394776">
              <w:rPr>
                <w:sz w:val="20"/>
                <w:szCs w:val="20"/>
              </w:rPr>
              <w:t>2</w:t>
            </w:r>
          </w:p>
        </w:tc>
        <w:tc>
          <w:tcPr>
            <w:tcW w:w="3490" w:type="dxa"/>
            <w:shd w:val="clear" w:color="auto" w:fill="auto"/>
            <w:vAlign w:val="center"/>
            <w:hideMark/>
          </w:tcPr>
          <w:p w14:paraId="6714CF86" w14:textId="77777777" w:rsidR="00394776" w:rsidRPr="00394776" w:rsidRDefault="00394776" w:rsidP="00394776">
            <w:pPr>
              <w:rPr>
                <w:sz w:val="20"/>
                <w:szCs w:val="20"/>
              </w:rPr>
            </w:pPr>
            <w:r w:rsidRPr="00394776">
              <w:rPr>
                <w:sz w:val="20"/>
                <w:szCs w:val="20"/>
              </w:rPr>
              <w:t> Иные собственные средства, за исключением средств, указанных в разделе 1</w:t>
            </w:r>
          </w:p>
        </w:tc>
        <w:tc>
          <w:tcPr>
            <w:tcW w:w="2655" w:type="dxa"/>
            <w:shd w:val="clear" w:color="auto" w:fill="auto"/>
            <w:noWrap/>
            <w:vAlign w:val="center"/>
          </w:tcPr>
          <w:p w14:paraId="246A2D6F" w14:textId="77777777" w:rsidR="00394776" w:rsidRPr="00394776" w:rsidRDefault="00394776" w:rsidP="00394776">
            <w:pPr>
              <w:jc w:val="center"/>
              <w:rPr>
                <w:sz w:val="20"/>
                <w:szCs w:val="20"/>
              </w:rPr>
            </w:pPr>
            <w:r w:rsidRPr="00394776">
              <w:rPr>
                <w:sz w:val="20"/>
                <w:szCs w:val="20"/>
              </w:rPr>
              <w:t> 0,00</w:t>
            </w:r>
          </w:p>
        </w:tc>
        <w:tc>
          <w:tcPr>
            <w:tcW w:w="966" w:type="dxa"/>
            <w:shd w:val="clear" w:color="auto" w:fill="auto"/>
            <w:noWrap/>
            <w:vAlign w:val="center"/>
            <w:hideMark/>
          </w:tcPr>
          <w:p w14:paraId="185DC86E"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60DED3EA" w14:textId="77777777" w:rsidR="00394776" w:rsidRPr="00394776" w:rsidRDefault="00394776" w:rsidP="00394776">
            <w:pPr>
              <w:jc w:val="center"/>
              <w:rPr>
                <w:sz w:val="20"/>
                <w:szCs w:val="20"/>
              </w:rPr>
            </w:pPr>
            <w:r w:rsidRPr="00394776">
              <w:rPr>
                <w:sz w:val="20"/>
                <w:szCs w:val="20"/>
              </w:rPr>
              <w:t>  0,00</w:t>
            </w:r>
          </w:p>
        </w:tc>
        <w:tc>
          <w:tcPr>
            <w:tcW w:w="966" w:type="dxa"/>
            <w:shd w:val="clear" w:color="auto" w:fill="auto"/>
            <w:noWrap/>
            <w:vAlign w:val="center"/>
            <w:hideMark/>
          </w:tcPr>
          <w:p w14:paraId="5F749B70"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177BF2F4"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09243743"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4D68B6CB" w14:textId="77777777" w:rsidR="00394776" w:rsidRPr="00394776" w:rsidRDefault="00394776" w:rsidP="00394776">
            <w:pPr>
              <w:jc w:val="center"/>
              <w:rPr>
                <w:sz w:val="20"/>
                <w:szCs w:val="20"/>
              </w:rPr>
            </w:pPr>
            <w:r w:rsidRPr="00394776">
              <w:rPr>
                <w:sz w:val="20"/>
                <w:szCs w:val="20"/>
              </w:rPr>
              <w:t> 0,00 </w:t>
            </w:r>
          </w:p>
        </w:tc>
        <w:tc>
          <w:tcPr>
            <w:tcW w:w="1918" w:type="dxa"/>
            <w:shd w:val="clear" w:color="auto" w:fill="auto"/>
            <w:vAlign w:val="center"/>
            <w:hideMark/>
          </w:tcPr>
          <w:p w14:paraId="45395F17" w14:textId="77777777" w:rsidR="00394776" w:rsidRPr="00394776" w:rsidRDefault="00394776" w:rsidP="00394776">
            <w:pPr>
              <w:jc w:val="center"/>
              <w:rPr>
                <w:sz w:val="20"/>
                <w:szCs w:val="20"/>
              </w:rPr>
            </w:pPr>
            <w:r w:rsidRPr="00394776">
              <w:rPr>
                <w:sz w:val="20"/>
                <w:szCs w:val="20"/>
              </w:rPr>
              <w:t>-</w:t>
            </w:r>
          </w:p>
        </w:tc>
      </w:tr>
      <w:tr w:rsidR="00394776" w:rsidRPr="00394776" w14:paraId="54517FBE" w14:textId="77777777" w:rsidTr="00FC2646">
        <w:trPr>
          <w:trHeight w:val="540"/>
        </w:trPr>
        <w:tc>
          <w:tcPr>
            <w:tcW w:w="616" w:type="dxa"/>
            <w:shd w:val="clear" w:color="auto" w:fill="auto"/>
            <w:noWrap/>
            <w:vAlign w:val="center"/>
            <w:hideMark/>
          </w:tcPr>
          <w:p w14:paraId="70D2AA34" w14:textId="77777777" w:rsidR="00394776" w:rsidRPr="00394776" w:rsidRDefault="00394776" w:rsidP="00394776">
            <w:pPr>
              <w:jc w:val="center"/>
              <w:rPr>
                <w:sz w:val="20"/>
                <w:szCs w:val="20"/>
              </w:rPr>
            </w:pPr>
            <w:r w:rsidRPr="00394776">
              <w:rPr>
                <w:sz w:val="20"/>
                <w:szCs w:val="20"/>
              </w:rPr>
              <w:t>3</w:t>
            </w:r>
          </w:p>
        </w:tc>
        <w:tc>
          <w:tcPr>
            <w:tcW w:w="3490" w:type="dxa"/>
            <w:shd w:val="clear" w:color="auto" w:fill="auto"/>
            <w:vAlign w:val="center"/>
            <w:hideMark/>
          </w:tcPr>
          <w:p w14:paraId="5CD8915D" w14:textId="77777777" w:rsidR="00394776" w:rsidRPr="00394776" w:rsidRDefault="00394776" w:rsidP="00394776">
            <w:pPr>
              <w:rPr>
                <w:sz w:val="20"/>
                <w:szCs w:val="20"/>
              </w:rPr>
            </w:pPr>
            <w:r w:rsidRPr="00394776">
              <w:rPr>
                <w:sz w:val="20"/>
                <w:szCs w:val="20"/>
              </w:rPr>
              <w:t> Средства, привлеченные на возвратной основе</w:t>
            </w:r>
          </w:p>
        </w:tc>
        <w:tc>
          <w:tcPr>
            <w:tcW w:w="2655" w:type="dxa"/>
            <w:shd w:val="clear" w:color="auto" w:fill="auto"/>
            <w:noWrap/>
            <w:vAlign w:val="center"/>
          </w:tcPr>
          <w:p w14:paraId="7B4D7C04" w14:textId="77777777" w:rsidR="00394776" w:rsidRPr="00394776" w:rsidRDefault="00394776" w:rsidP="00394776">
            <w:pPr>
              <w:jc w:val="center"/>
              <w:rPr>
                <w:sz w:val="20"/>
                <w:szCs w:val="20"/>
              </w:rPr>
            </w:pPr>
            <w:r w:rsidRPr="00394776">
              <w:rPr>
                <w:sz w:val="20"/>
                <w:szCs w:val="20"/>
              </w:rPr>
              <w:t> 0,00</w:t>
            </w:r>
          </w:p>
        </w:tc>
        <w:tc>
          <w:tcPr>
            <w:tcW w:w="966" w:type="dxa"/>
            <w:shd w:val="clear" w:color="auto" w:fill="auto"/>
            <w:noWrap/>
            <w:vAlign w:val="center"/>
            <w:hideMark/>
          </w:tcPr>
          <w:p w14:paraId="669BA07C"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7B6898C6" w14:textId="77777777" w:rsidR="00394776" w:rsidRPr="00394776" w:rsidRDefault="00394776" w:rsidP="00394776">
            <w:pPr>
              <w:jc w:val="center"/>
              <w:rPr>
                <w:sz w:val="20"/>
                <w:szCs w:val="20"/>
              </w:rPr>
            </w:pPr>
            <w:r w:rsidRPr="00394776">
              <w:rPr>
                <w:sz w:val="20"/>
                <w:szCs w:val="20"/>
              </w:rPr>
              <w:t>  0,00</w:t>
            </w:r>
          </w:p>
        </w:tc>
        <w:tc>
          <w:tcPr>
            <w:tcW w:w="966" w:type="dxa"/>
            <w:shd w:val="clear" w:color="auto" w:fill="auto"/>
            <w:noWrap/>
            <w:vAlign w:val="center"/>
            <w:hideMark/>
          </w:tcPr>
          <w:p w14:paraId="76B9DB10"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5315EDD2"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0B51789E"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4F8D0B61" w14:textId="77777777" w:rsidR="00394776" w:rsidRPr="00394776" w:rsidRDefault="00394776" w:rsidP="00394776">
            <w:pPr>
              <w:jc w:val="center"/>
              <w:rPr>
                <w:sz w:val="20"/>
                <w:szCs w:val="20"/>
              </w:rPr>
            </w:pPr>
            <w:r w:rsidRPr="00394776">
              <w:rPr>
                <w:sz w:val="20"/>
                <w:szCs w:val="20"/>
              </w:rPr>
              <w:t> 0,00 </w:t>
            </w:r>
          </w:p>
        </w:tc>
        <w:tc>
          <w:tcPr>
            <w:tcW w:w="1918" w:type="dxa"/>
            <w:shd w:val="clear" w:color="auto" w:fill="auto"/>
            <w:vAlign w:val="center"/>
            <w:hideMark/>
          </w:tcPr>
          <w:p w14:paraId="70FA7B1A" w14:textId="77777777" w:rsidR="00394776" w:rsidRPr="00394776" w:rsidRDefault="00394776" w:rsidP="00394776">
            <w:pPr>
              <w:jc w:val="center"/>
              <w:rPr>
                <w:sz w:val="20"/>
                <w:szCs w:val="20"/>
              </w:rPr>
            </w:pPr>
            <w:r w:rsidRPr="00394776">
              <w:rPr>
                <w:sz w:val="20"/>
                <w:szCs w:val="20"/>
              </w:rPr>
              <w:t>-</w:t>
            </w:r>
          </w:p>
        </w:tc>
      </w:tr>
      <w:tr w:rsidR="00394776" w:rsidRPr="00394776" w14:paraId="6DF5E1D3" w14:textId="77777777" w:rsidTr="00FC2646">
        <w:trPr>
          <w:trHeight w:val="270"/>
        </w:trPr>
        <w:tc>
          <w:tcPr>
            <w:tcW w:w="616" w:type="dxa"/>
            <w:shd w:val="clear" w:color="auto" w:fill="auto"/>
            <w:noWrap/>
            <w:vAlign w:val="center"/>
            <w:hideMark/>
          </w:tcPr>
          <w:p w14:paraId="559E7A0F" w14:textId="77777777" w:rsidR="00394776" w:rsidRPr="00394776" w:rsidRDefault="00394776" w:rsidP="00394776">
            <w:pPr>
              <w:jc w:val="center"/>
              <w:rPr>
                <w:sz w:val="20"/>
                <w:szCs w:val="20"/>
              </w:rPr>
            </w:pPr>
            <w:r w:rsidRPr="00394776">
              <w:rPr>
                <w:sz w:val="20"/>
                <w:szCs w:val="20"/>
              </w:rPr>
              <w:t>3.1</w:t>
            </w:r>
          </w:p>
        </w:tc>
        <w:tc>
          <w:tcPr>
            <w:tcW w:w="3490" w:type="dxa"/>
            <w:shd w:val="clear" w:color="auto" w:fill="auto"/>
            <w:vAlign w:val="center"/>
            <w:hideMark/>
          </w:tcPr>
          <w:p w14:paraId="3BBD69B7" w14:textId="77777777" w:rsidR="00394776" w:rsidRPr="00394776" w:rsidRDefault="00394776" w:rsidP="00394776">
            <w:pPr>
              <w:rPr>
                <w:sz w:val="20"/>
                <w:szCs w:val="20"/>
              </w:rPr>
            </w:pPr>
            <w:r w:rsidRPr="00394776">
              <w:rPr>
                <w:sz w:val="20"/>
                <w:szCs w:val="20"/>
              </w:rPr>
              <w:t> кредиты</w:t>
            </w:r>
          </w:p>
        </w:tc>
        <w:tc>
          <w:tcPr>
            <w:tcW w:w="2655" w:type="dxa"/>
            <w:shd w:val="clear" w:color="auto" w:fill="auto"/>
            <w:noWrap/>
            <w:vAlign w:val="center"/>
          </w:tcPr>
          <w:p w14:paraId="6C8D6A45" w14:textId="77777777" w:rsidR="00394776" w:rsidRPr="00394776" w:rsidRDefault="00394776" w:rsidP="00394776">
            <w:pPr>
              <w:jc w:val="center"/>
              <w:rPr>
                <w:sz w:val="20"/>
                <w:szCs w:val="20"/>
              </w:rPr>
            </w:pPr>
            <w:r w:rsidRPr="00394776">
              <w:rPr>
                <w:sz w:val="20"/>
                <w:szCs w:val="20"/>
              </w:rPr>
              <w:t> 0,00</w:t>
            </w:r>
          </w:p>
        </w:tc>
        <w:tc>
          <w:tcPr>
            <w:tcW w:w="966" w:type="dxa"/>
            <w:shd w:val="clear" w:color="auto" w:fill="auto"/>
            <w:noWrap/>
            <w:vAlign w:val="center"/>
            <w:hideMark/>
          </w:tcPr>
          <w:p w14:paraId="0832BC46"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1D6D8FCA" w14:textId="77777777" w:rsidR="00394776" w:rsidRPr="00394776" w:rsidRDefault="00394776" w:rsidP="00394776">
            <w:pPr>
              <w:jc w:val="center"/>
              <w:rPr>
                <w:sz w:val="20"/>
                <w:szCs w:val="20"/>
              </w:rPr>
            </w:pPr>
            <w:r w:rsidRPr="00394776">
              <w:rPr>
                <w:sz w:val="20"/>
                <w:szCs w:val="20"/>
              </w:rPr>
              <w:t>  0,00</w:t>
            </w:r>
          </w:p>
        </w:tc>
        <w:tc>
          <w:tcPr>
            <w:tcW w:w="966" w:type="dxa"/>
            <w:shd w:val="clear" w:color="auto" w:fill="auto"/>
            <w:noWrap/>
            <w:vAlign w:val="center"/>
            <w:hideMark/>
          </w:tcPr>
          <w:p w14:paraId="0F32015E"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0C6B237B"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053CDF3C"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0B4CA118" w14:textId="77777777" w:rsidR="00394776" w:rsidRPr="00394776" w:rsidRDefault="00394776" w:rsidP="00394776">
            <w:pPr>
              <w:jc w:val="center"/>
              <w:rPr>
                <w:sz w:val="20"/>
                <w:szCs w:val="20"/>
              </w:rPr>
            </w:pPr>
            <w:r w:rsidRPr="00394776">
              <w:rPr>
                <w:sz w:val="20"/>
                <w:szCs w:val="20"/>
              </w:rPr>
              <w:t> 0,00 </w:t>
            </w:r>
          </w:p>
        </w:tc>
        <w:tc>
          <w:tcPr>
            <w:tcW w:w="1918" w:type="dxa"/>
            <w:shd w:val="clear" w:color="auto" w:fill="auto"/>
            <w:vAlign w:val="center"/>
            <w:hideMark/>
          </w:tcPr>
          <w:p w14:paraId="15CCD436" w14:textId="77777777" w:rsidR="00394776" w:rsidRPr="00394776" w:rsidRDefault="00394776" w:rsidP="00394776">
            <w:pPr>
              <w:jc w:val="center"/>
              <w:rPr>
                <w:sz w:val="20"/>
                <w:szCs w:val="20"/>
              </w:rPr>
            </w:pPr>
            <w:r w:rsidRPr="00394776">
              <w:rPr>
                <w:sz w:val="20"/>
                <w:szCs w:val="20"/>
              </w:rPr>
              <w:t>-</w:t>
            </w:r>
          </w:p>
        </w:tc>
      </w:tr>
      <w:tr w:rsidR="00394776" w:rsidRPr="00394776" w14:paraId="72C55D06" w14:textId="77777777" w:rsidTr="00FC2646">
        <w:trPr>
          <w:trHeight w:val="270"/>
        </w:trPr>
        <w:tc>
          <w:tcPr>
            <w:tcW w:w="616" w:type="dxa"/>
            <w:shd w:val="clear" w:color="auto" w:fill="auto"/>
            <w:noWrap/>
            <w:vAlign w:val="center"/>
            <w:hideMark/>
          </w:tcPr>
          <w:p w14:paraId="0CE53D10" w14:textId="77777777" w:rsidR="00394776" w:rsidRPr="00394776" w:rsidRDefault="00394776" w:rsidP="00394776">
            <w:pPr>
              <w:jc w:val="center"/>
              <w:rPr>
                <w:sz w:val="20"/>
                <w:szCs w:val="20"/>
              </w:rPr>
            </w:pPr>
            <w:r w:rsidRPr="00394776">
              <w:rPr>
                <w:sz w:val="20"/>
                <w:szCs w:val="20"/>
              </w:rPr>
              <w:t>3.2</w:t>
            </w:r>
          </w:p>
        </w:tc>
        <w:tc>
          <w:tcPr>
            <w:tcW w:w="3490" w:type="dxa"/>
            <w:shd w:val="clear" w:color="auto" w:fill="auto"/>
            <w:vAlign w:val="center"/>
            <w:hideMark/>
          </w:tcPr>
          <w:p w14:paraId="51644762" w14:textId="77777777" w:rsidR="00394776" w:rsidRPr="00394776" w:rsidRDefault="00394776" w:rsidP="00394776">
            <w:pPr>
              <w:rPr>
                <w:sz w:val="20"/>
                <w:szCs w:val="20"/>
              </w:rPr>
            </w:pPr>
            <w:r w:rsidRPr="00394776">
              <w:rPr>
                <w:sz w:val="20"/>
                <w:szCs w:val="20"/>
              </w:rPr>
              <w:t> займы организаций</w:t>
            </w:r>
          </w:p>
        </w:tc>
        <w:tc>
          <w:tcPr>
            <w:tcW w:w="2655" w:type="dxa"/>
            <w:shd w:val="clear" w:color="auto" w:fill="auto"/>
            <w:noWrap/>
            <w:vAlign w:val="center"/>
          </w:tcPr>
          <w:p w14:paraId="0F1359C4" w14:textId="77777777" w:rsidR="00394776" w:rsidRPr="00394776" w:rsidRDefault="00394776" w:rsidP="00394776">
            <w:pPr>
              <w:jc w:val="center"/>
              <w:rPr>
                <w:sz w:val="20"/>
                <w:szCs w:val="20"/>
              </w:rPr>
            </w:pPr>
            <w:r w:rsidRPr="00394776">
              <w:rPr>
                <w:sz w:val="20"/>
                <w:szCs w:val="20"/>
              </w:rPr>
              <w:t> 0,00</w:t>
            </w:r>
          </w:p>
        </w:tc>
        <w:tc>
          <w:tcPr>
            <w:tcW w:w="966" w:type="dxa"/>
            <w:shd w:val="clear" w:color="auto" w:fill="auto"/>
            <w:noWrap/>
            <w:vAlign w:val="center"/>
            <w:hideMark/>
          </w:tcPr>
          <w:p w14:paraId="74675B8A"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3C2FA4D6" w14:textId="77777777" w:rsidR="00394776" w:rsidRPr="00394776" w:rsidRDefault="00394776" w:rsidP="00394776">
            <w:pPr>
              <w:jc w:val="center"/>
              <w:rPr>
                <w:sz w:val="20"/>
                <w:szCs w:val="20"/>
              </w:rPr>
            </w:pPr>
            <w:r w:rsidRPr="00394776">
              <w:rPr>
                <w:sz w:val="20"/>
                <w:szCs w:val="20"/>
              </w:rPr>
              <w:t>  0,00</w:t>
            </w:r>
          </w:p>
        </w:tc>
        <w:tc>
          <w:tcPr>
            <w:tcW w:w="966" w:type="dxa"/>
            <w:shd w:val="clear" w:color="auto" w:fill="auto"/>
            <w:noWrap/>
            <w:vAlign w:val="center"/>
            <w:hideMark/>
          </w:tcPr>
          <w:p w14:paraId="0AD36835"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6B517126"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2E6EABFA"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66C86252" w14:textId="77777777" w:rsidR="00394776" w:rsidRPr="00394776" w:rsidRDefault="00394776" w:rsidP="00394776">
            <w:pPr>
              <w:jc w:val="center"/>
              <w:rPr>
                <w:sz w:val="20"/>
                <w:szCs w:val="20"/>
              </w:rPr>
            </w:pPr>
            <w:r w:rsidRPr="00394776">
              <w:rPr>
                <w:sz w:val="20"/>
                <w:szCs w:val="20"/>
              </w:rPr>
              <w:t> 0,00 </w:t>
            </w:r>
          </w:p>
        </w:tc>
        <w:tc>
          <w:tcPr>
            <w:tcW w:w="1918" w:type="dxa"/>
            <w:shd w:val="clear" w:color="auto" w:fill="auto"/>
            <w:vAlign w:val="center"/>
            <w:hideMark/>
          </w:tcPr>
          <w:p w14:paraId="3070CF16" w14:textId="77777777" w:rsidR="00394776" w:rsidRPr="00394776" w:rsidRDefault="00394776" w:rsidP="00394776">
            <w:pPr>
              <w:jc w:val="center"/>
              <w:rPr>
                <w:sz w:val="20"/>
                <w:szCs w:val="20"/>
              </w:rPr>
            </w:pPr>
            <w:r w:rsidRPr="00394776">
              <w:rPr>
                <w:sz w:val="20"/>
                <w:szCs w:val="20"/>
              </w:rPr>
              <w:t>-</w:t>
            </w:r>
          </w:p>
        </w:tc>
      </w:tr>
      <w:tr w:rsidR="00394776" w:rsidRPr="00394776" w14:paraId="20548BDB" w14:textId="77777777" w:rsidTr="00FC2646">
        <w:trPr>
          <w:trHeight w:val="270"/>
        </w:trPr>
        <w:tc>
          <w:tcPr>
            <w:tcW w:w="616" w:type="dxa"/>
            <w:shd w:val="clear" w:color="auto" w:fill="auto"/>
            <w:noWrap/>
            <w:vAlign w:val="center"/>
            <w:hideMark/>
          </w:tcPr>
          <w:p w14:paraId="188EADD0" w14:textId="77777777" w:rsidR="00394776" w:rsidRPr="00394776" w:rsidRDefault="00394776" w:rsidP="00394776">
            <w:pPr>
              <w:jc w:val="center"/>
              <w:rPr>
                <w:sz w:val="20"/>
                <w:szCs w:val="20"/>
              </w:rPr>
            </w:pPr>
            <w:r w:rsidRPr="00394776">
              <w:rPr>
                <w:sz w:val="20"/>
                <w:szCs w:val="20"/>
              </w:rPr>
              <w:t>3.3</w:t>
            </w:r>
          </w:p>
        </w:tc>
        <w:tc>
          <w:tcPr>
            <w:tcW w:w="3490" w:type="dxa"/>
            <w:shd w:val="clear" w:color="auto" w:fill="auto"/>
            <w:vAlign w:val="center"/>
            <w:hideMark/>
          </w:tcPr>
          <w:p w14:paraId="34AEB724" w14:textId="77777777" w:rsidR="00394776" w:rsidRPr="00394776" w:rsidRDefault="00394776" w:rsidP="00394776">
            <w:pPr>
              <w:rPr>
                <w:sz w:val="20"/>
                <w:szCs w:val="20"/>
              </w:rPr>
            </w:pPr>
            <w:r w:rsidRPr="00394776">
              <w:rPr>
                <w:sz w:val="20"/>
                <w:szCs w:val="20"/>
              </w:rPr>
              <w:t> прочие привлеченные средства</w:t>
            </w:r>
          </w:p>
        </w:tc>
        <w:tc>
          <w:tcPr>
            <w:tcW w:w="2655" w:type="dxa"/>
            <w:shd w:val="clear" w:color="auto" w:fill="auto"/>
            <w:noWrap/>
            <w:vAlign w:val="center"/>
          </w:tcPr>
          <w:p w14:paraId="2DB4AADC" w14:textId="77777777" w:rsidR="00394776" w:rsidRPr="00394776" w:rsidRDefault="00394776" w:rsidP="00394776">
            <w:pPr>
              <w:jc w:val="center"/>
              <w:rPr>
                <w:sz w:val="20"/>
                <w:szCs w:val="20"/>
              </w:rPr>
            </w:pPr>
            <w:r w:rsidRPr="00394776">
              <w:rPr>
                <w:sz w:val="20"/>
                <w:szCs w:val="20"/>
              </w:rPr>
              <w:t> 0,00</w:t>
            </w:r>
          </w:p>
        </w:tc>
        <w:tc>
          <w:tcPr>
            <w:tcW w:w="966" w:type="dxa"/>
            <w:shd w:val="clear" w:color="auto" w:fill="auto"/>
            <w:noWrap/>
            <w:vAlign w:val="center"/>
            <w:hideMark/>
          </w:tcPr>
          <w:p w14:paraId="070B780B"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5E08E15C" w14:textId="77777777" w:rsidR="00394776" w:rsidRPr="00394776" w:rsidRDefault="00394776" w:rsidP="00394776">
            <w:pPr>
              <w:jc w:val="center"/>
              <w:rPr>
                <w:sz w:val="20"/>
                <w:szCs w:val="20"/>
              </w:rPr>
            </w:pPr>
            <w:r w:rsidRPr="00394776">
              <w:rPr>
                <w:sz w:val="20"/>
                <w:szCs w:val="20"/>
              </w:rPr>
              <w:t>  0,00</w:t>
            </w:r>
          </w:p>
        </w:tc>
        <w:tc>
          <w:tcPr>
            <w:tcW w:w="966" w:type="dxa"/>
            <w:shd w:val="clear" w:color="auto" w:fill="auto"/>
            <w:noWrap/>
            <w:vAlign w:val="center"/>
            <w:hideMark/>
          </w:tcPr>
          <w:p w14:paraId="15BA7C70"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2E448B63"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16A41F5F"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31544126" w14:textId="77777777" w:rsidR="00394776" w:rsidRPr="00394776" w:rsidRDefault="00394776" w:rsidP="00394776">
            <w:pPr>
              <w:jc w:val="center"/>
              <w:rPr>
                <w:sz w:val="20"/>
                <w:szCs w:val="20"/>
              </w:rPr>
            </w:pPr>
            <w:r w:rsidRPr="00394776">
              <w:rPr>
                <w:sz w:val="20"/>
                <w:szCs w:val="20"/>
              </w:rPr>
              <w:t> 0,00 </w:t>
            </w:r>
          </w:p>
        </w:tc>
        <w:tc>
          <w:tcPr>
            <w:tcW w:w="1918" w:type="dxa"/>
            <w:shd w:val="clear" w:color="auto" w:fill="auto"/>
            <w:vAlign w:val="center"/>
            <w:hideMark/>
          </w:tcPr>
          <w:p w14:paraId="08542D25" w14:textId="77777777" w:rsidR="00394776" w:rsidRPr="00394776" w:rsidRDefault="00394776" w:rsidP="00394776">
            <w:pPr>
              <w:jc w:val="center"/>
              <w:rPr>
                <w:sz w:val="20"/>
                <w:szCs w:val="20"/>
              </w:rPr>
            </w:pPr>
            <w:r w:rsidRPr="00394776">
              <w:rPr>
                <w:sz w:val="20"/>
                <w:szCs w:val="20"/>
              </w:rPr>
              <w:t>-</w:t>
            </w:r>
          </w:p>
        </w:tc>
      </w:tr>
      <w:tr w:rsidR="00394776" w:rsidRPr="00394776" w14:paraId="6216F92A" w14:textId="77777777" w:rsidTr="00FC2646">
        <w:trPr>
          <w:trHeight w:val="2119"/>
        </w:trPr>
        <w:tc>
          <w:tcPr>
            <w:tcW w:w="616" w:type="dxa"/>
            <w:shd w:val="clear" w:color="auto" w:fill="auto"/>
            <w:noWrap/>
            <w:vAlign w:val="center"/>
            <w:hideMark/>
          </w:tcPr>
          <w:p w14:paraId="668618DD" w14:textId="77777777" w:rsidR="00394776" w:rsidRPr="00394776" w:rsidRDefault="00394776" w:rsidP="00394776">
            <w:pPr>
              <w:jc w:val="center"/>
              <w:rPr>
                <w:sz w:val="20"/>
                <w:szCs w:val="20"/>
              </w:rPr>
            </w:pPr>
            <w:r w:rsidRPr="00394776">
              <w:rPr>
                <w:sz w:val="20"/>
                <w:szCs w:val="20"/>
              </w:rPr>
              <w:t>4</w:t>
            </w:r>
          </w:p>
        </w:tc>
        <w:tc>
          <w:tcPr>
            <w:tcW w:w="3490" w:type="dxa"/>
            <w:shd w:val="clear" w:color="auto" w:fill="auto"/>
            <w:vAlign w:val="center"/>
            <w:hideMark/>
          </w:tcPr>
          <w:p w14:paraId="4174BAFD" w14:textId="77777777" w:rsidR="00394776" w:rsidRPr="00394776" w:rsidRDefault="00394776" w:rsidP="00394776">
            <w:pPr>
              <w:rPr>
                <w:sz w:val="20"/>
                <w:szCs w:val="20"/>
              </w:rPr>
            </w:pPr>
            <w:r w:rsidRPr="00394776">
              <w:rPr>
                <w:sz w:val="20"/>
                <w:szCs w:val="20"/>
              </w:rPr>
              <w:t xml:space="preserve"> Бюджетные средства по каждой системе централизованного теплоснабжения </w:t>
            </w:r>
            <w:r w:rsidRPr="00394776">
              <w:rPr>
                <w:sz w:val="20"/>
                <w:szCs w:val="20"/>
              </w:rPr>
              <w:br/>
              <w:t xml:space="preserve">с выделением расходов концедента </w:t>
            </w:r>
            <w:r w:rsidRPr="00394776">
              <w:rPr>
                <w:sz w:val="20"/>
                <w:szCs w:val="20"/>
              </w:rPr>
              <w:br/>
              <w:t xml:space="preserve">на строительство, модернизацию </w:t>
            </w:r>
            <w:r w:rsidRPr="00394776">
              <w:rPr>
                <w:sz w:val="20"/>
                <w:szCs w:val="20"/>
              </w:rPr>
              <w:br/>
              <w:t xml:space="preserve">и (или) реконструкцию объекта концессионного соглашения по каждой системе централизованного теплоснабжения </w:t>
            </w:r>
            <w:r w:rsidRPr="00394776">
              <w:rPr>
                <w:sz w:val="20"/>
                <w:szCs w:val="20"/>
              </w:rPr>
              <w:br/>
              <w:t>при наличии таких расходов</w:t>
            </w:r>
          </w:p>
        </w:tc>
        <w:tc>
          <w:tcPr>
            <w:tcW w:w="2655" w:type="dxa"/>
            <w:shd w:val="clear" w:color="auto" w:fill="auto"/>
            <w:noWrap/>
            <w:vAlign w:val="center"/>
          </w:tcPr>
          <w:p w14:paraId="36365A8C" w14:textId="77777777" w:rsidR="00394776" w:rsidRPr="00394776" w:rsidRDefault="00394776" w:rsidP="00394776">
            <w:pPr>
              <w:jc w:val="center"/>
              <w:rPr>
                <w:sz w:val="20"/>
                <w:szCs w:val="20"/>
              </w:rPr>
            </w:pPr>
            <w:r w:rsidRPr="00394776">
              <w:rPr>
                <w:sz w:val="20"/>
                <w:szCs w:val="20"/>
              </w:rPr>
              <w:t> 0,00</w:t>
            </w:r>
          </w:p>
        </w:tc>
        <w:tc>
          <w:tcPr>
            <w:tcW w:w="966" w:type="dxa"/>
            <w:shd w:val="clear" w:color="auto" w:fill="auto"/>
            <w:noWrap/>
            <w:vAlign w:val="center"/>
            <w:hideMark/>
          </w:tcPr>
          <w:p w14:paraId="5E3C7025"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4FA719A0" w14:textId="77777777" w:rsidR="00394776" w:rsidRPr="00394776" w:rsidRDefault="00394776" w:rsidP="00394776">
            <w:pPr>
              <w:jc w:val="center"/>
              <w:rPr>
                <w:sz w:val="20"/>
                <w:szCs w:val="20"/>
              </w:rPr>
            </w:pPr>
            <w:r w:rsidRPr="00394776">
              <w:rPr>
                <w:sz w:val="20"/>
                <w:szCs w:val="20"/>
              </w:rPr>
              <w:t>  0,00</w:t>
            </w:r>
          </w:p>
        </w:tc>
        <w:tc>
          <w:tcPr>
            <w:tcW w:w="966" w:type="dxa"/>
            <w:shd w:val="clear" w:color="auto" w:fill="auto"/>
            <w:noWrap/>
            <w:vAlign w:val="center"/>
            <w:hideMark/>
          </w:tcPr>
          <w:p w14:paraId="588EF553"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7F66680F"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16B311C5"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6EBD7207" w14:textId="77777777" w:rsidR="00394776" w:rsidRPr="00394776" w:rsidRDefault="00394776" w:rsidP="00394776">
            <w:pPr>
              <w:jc w:val="center"/>
              <w:rPr>
                <w:sz w:val="20"/>
                <w:szCs w:val="20"/>
              </w:rPr>
            </w:pPr>
            <w:r w:rsidRPr="00394776">
              <w:rPr>
                <w:sz w:val="20"/>
                <w:szCs w:val="20"/>
              </w:rPr>
              <w:t> 0,00 </w:t>
            </w:r>
          </w:p>
        </w:tc>
        <w:tc>
          <w:tcPr>
            <w:tcW w:w="1918" w:type="dxa"/>
            <w:shd w:val="clear" w:color="auto" w:fill="auto"/>
            <w:vAlign w:val="center"/>
            <w:hideMark/>
          </w:tcPr>
          <w:p w14:paraId="74CC70F9" w14:textId="77777777" w:rsidR="00394776" w:rsidRPr="00394776" w:rsidRDefault="00394776" w:rsidP="00394776">
            <w:pPr>
              <w:jc w:val="center"/>
              <w:rPr>
                <w:sz w:val="20"/>
                <w:szCs w:val="20"/>
              </w:rPr>
            </w:pPr>
            <w:r w:rsidRPr="00394776">
              <w:rPr>
                <w:sz w:val="20"/>
                <w:szCs w:val="20"/>
              </w:rPr>
              <w:t>-</w:t>
            </w:r>
          </w:p>
        </w:tc>
      </w:tr>
      <w:tr w:rsidR="00394776" w:rsidRPr="00394776" w14:paraId="1DFB5C01" w14:textId="77777777" w:rsidTr="00FC2646">
        <w:trPr>
          <w:trHeight w:val="270"/>
        </w:trPr>
        <w:tc>
          <w:tcPr>
            <w:tcW w:w="616" w:type="dxa"/>
            <w:shd w:val="clear" w:color="auto" w:fill="auto"/>
            <w:noWrap/>
            <w:vAlign w:val="center"/>
            <w:hideMark/>
          </w:tcPr>
          <w:p w14:paraId="2661B213" w14:textId="77777777" w:rsidR="00394776" w:rsidRPr="00394776" w:rsidRDefault="00394776" w:rsidP="00394776">
            <w:pPr>
              <w:jc w:val="center"/>
              <w:rPr>
                <w:sz w:val="20"/>
                <w:szCs w:val="20"/>
              </w:rPr>
            </w:pPr>
            <w:r w:rsidRPr="00394776">
              <w:rPr>
                <w:sz w:val="20"/>
                <w:szCs w:val="20"/>
              </w:rPr>
              <w:t>5</w:t>
            </w:r>
          </w:p>
        </w:tc>
        <w:tc>
          <w:tcPr>
            <w:tcW w:w="3490" w:type="dxa"/>
            <w:shd w:val="clear" w:color="auto" w:fill="auto"/>
            <w:vAlign w:val="center"/>
            <w:hideMark/>
          </w:tcPr>
          <w:p w14:paraId="0CF9595F" w14:textId="77777777" w:rsidR="00394776" w:rsidRPr="00394776" w:rsidRDefault="00394776" w:rsidP="00394776">
            <w:pPr>
              <w:rPr>
                <w:sz w:val="20"/>
                <w:szCs w:val="20"/>
              </w:rPr>
            </w:pPr>
            <w:r w:rsidRPr="00394776">
              <w:rPr>
                <w:sz w:val="20"/>
                <w:szCs w:val="20"/>
              </w:rPr>
              <w:t> Прочие источники финансирования</w:t>
            </w:r>
          </w:p>
        </w:tc>
        <w:tc>
          <w:tcPr>
            <w:tcW w:w="2655" w:type="dxa"/>
            <w:shd w:val="clear" w:color="auto" w:fill="auto"/>
            <w:noWrap/>
            <w:vAlign w:val="center"/>
          </w:tcPr>
          <w:p w14:paraId="54E65C84" w14:textId="77777777" w:rsidR="00394776" w:rsidRPr="00394776" w:rsidRDefault="00394776" w:rsidP="00394776">
            <w:pPr>
              <w:jc w:val="center"/>
              <w:rPr>
                <w:sz w:val="20"/>
                <w:szCs w:val="20"/>
              </w:rPr>
            </w:pPr>
            <w:r w:rsidRPr="00394776">
              <w:rPr>
                <w:sz w:val="20"/>
                <w:szCs w:val="20"/>
              </w:rPr>
              <w:t> 0,00</w:t>
            </w:r>
          </w:p>
        </w:tc>
        <w:tc>
          <w:tcPr>
            <w:tcW w:w="966" w:type="dxa"/>
            <w:shd w:val="clear" w:color="auto" w:fill="auto"/>
            <w:noWrap/>
            <w:vAlign w:val="center"/>
            <w:hideMark/>
          </w:tcPr>
          <w:p w14:paraId="247806FA"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2BB06230" w14:textId="77777777" w:rsidR="00394776" w:rsidRPr="00394776" w:rsidRDefault="00394776" w:rsidP="00394776">
            <w:pPr>
              <w:jc w:val="center"/>
              <w:rPr>
                <w:sz w:val="20"/>
                <w:szCs w:val="20"/>
              </w:rPr>
            </w:pPr>
            <w:r w:rsidRPr="00394776">
              <w:rPr>
                <w:sz w:val="20"/>
                <w:szCs w:val="20"/>
              </w:rPr>
              <w:t>  0,00</w:t>
            </w:r>
          </w:p>
        </w:tc>
        <w:tc>
          <w:tcPr>
            <w:tcW w:w="966" w:type="dxa"/>
            <w:shd w:val="clear" w:color="auto" w:fill="auto"/>
            <w:noWrap/>
            <w:vAlign w:val="center"/>
            <w:hideMark/>
          </w:tcPr>
          <w:p w14:paraId="28B39C36"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0D7C961E"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7F97AFD9" w14:textId="77777777" w:rsidR="00394776" w:rsidRPr="00394776" w:rsidRDefault="00394776" w:rsidP="00394776">
            <w:pPr>
              <w:jc w:val="center"/>
              <w:rPr>
                <w:sz w:val="20"/>
                <w:szCs w:val="20"/>
              </w:rPr>
            </w:pPr>
            <w:r w:rsidRPr="00394776">
              <w:rPr>
                <w:sz w:val="20"/>
                <w:szCs w:val="20"/>
              </w:rPr>
              <w:t> 0,00 </w:t>
            </w:r>
          </w:p>
        </w:tc>
        <w:tc>
          <w:tcPr>
            <w:tcW w:w="966" w:type="dxa"/>
            <w:shd w:val="clear" w:color="auto" w:fill="auto"/>
            <w:noWrap/>
            <w:vAlign w:val="center"/>
            <w:hideMark/>
          </w:tcPr>
          <w:p w14:paraId="79420573" w14:textId="77777777" w:rsidR="00394776" w:rsidRPr="00394776" w:rsidRDefault="00394776" w:rsidP="00394776">
            <w:pPr>
              <w:jc w:val="center"/>
              <w:rPr>
                <w:sz w:val="20"/>
                <w:szCs w:val="20"/>
              </w:rPr>
            </w:pPr>
            <w:r w:rsidRPr="00394776">
              <w:rPr>
                <w:sz w:val="20"/>
                <w:szCs w:val="20"/>
              </w:rPr>
              <w:t> 0,00 </w:t>
            </w:r>
          </w:p>
        </w:tc>
        <w:tc>
          <w:tcPr>
            <w:tcW w:w="1918" w:type="dxa"/>
            <w:shd w:val="clear" w:color="auto" w:fill="auto"/>
            <w:vAlign w:val="center"/>
            <w:hideMark/>
          </w:tcPr>
          <w:p w14:paraId="74D80316" w14:textId="77777777" w:rsidR="00394776" w:rsidRPr="00394776" w:rsidRDefault="00394776" w:rsidP="00394776">
            <w:pPr>
              <w:jc w:val="center"/>
              <w:rPr>
                <w:sz w:val="20"/>
                <w:szCs w:val="20"/>
              </w:rPr>
            </w:pPr>
            <w:r w:rsidRPr="00394776">
              <w:rPr>
                <w:sz w:val="20"/>
                <w:szCs w:val="20"/>
              </w:rPr>
              <w:t>-</w:t>
            </w:r>
          </w:p>
        </w:tc>
      </w:tr>
    </w:tbl>
    <w:p w14:paraId="4F055353" w14:textId="77777777" w:rsidR="00394776" w:rsidRPr="00394776" w:rsidRDefault="00394776" w:rsidP="00394776">
      <w:pPr>
        <w:jc w:val="right"/>
        <w:rPr>
          <w:bCs/>
          <w:color w:val="000000"/>
          <w:sz w:val="28"/>
          <w:szCs w:val="28"/>
        </w:rPr>
      </w:pPr>
      <w:r w:rsidRPr="00394776">
        <w:rPr>
          <w:bCs/>
          <w:color w:val="000000"/>
          <w:sz w:val="28"/>
          <w:szCs w:val="28"/>
        </w:rPr>
        <w:t>».</w:t>
      </w:r>
    </w:p>
    <w:p w14:paraId="53398819" w14:textId="77777777" w:rsidR="00394776" w:rsidRPr="00394776" w:rsidRDefault="00394776" w:rsidP="00394776">
      <w:pPr>
        <w:spacing w:after="120" w:line="360" w:lineRule="auto"/>
        <w:jc w:val="both"/>
        <w:rPr>
          <w:sz w:val="28"/>
          <w:szCs w:val="28"/>
        </w:rPr>
      </w:pPr>
    </w:p>
    <w:p w14:paraId="1A76AB3B" w14:textId="77777777" w:rsidR="00394776" w:rsidRDefault="00394776" w:rsidP="00A84AED">
      <w:pPr>
        <w:tabs>
          <w:tab w:val="left" w:pos="5580"/>
          <w:tab w:val="left" w:pos="9498"/>
        </w:tabs>
        <w:ind w:right="-569"/>
        <w:sectPr w:rsidR="00394776" w:rsidSect="00394776">
          <w:pgSz w:w="16838" w:h="11906" w:orient="landscape"/>
          <w:pgMar w:top="1418" w:right="851" w:bottom="851" w:left="851" w:header="709" w:footer="709" w:gutter="0"/>
          <w:cols w:space="708"/>
          <w:titlePg/>
          <w:docGrid w:linePitch="360"/>
        </w:sectPr>
      </w:pPr>
    </w:p>
    <w:p w14:paraId="5593A4BD" w14:textId="29A55552" w:rsidR="00394776" w:rsidRPr="00AE0629" w:rsidRDefault="00394776" w:rsidP="00394776">
      <w:pPr>
        <w:tabs>
          <w:tab w:val="left" w:pos="5580"/>
          <w:tab w:val="left" w:pos="9498"/>
        </w:tabs>
        <w:ind w:left="-4836" w:right="-569" w:firstLine="10365"/>
      </w:pPr>
      <w:r w:rsidRPr="00AE0629">
        <w:lastRenderedPageBreak/>
        <w:t xml:space="preserve">Приложение № </w:t>
      </w:r>
      <w:r>
        <w:t>1</w:t>
      </w:r>
      <w:r>
        <w:t>1</w:t>
      </w:r>
      <w:r>
        <w:t xml:space="preserve"> </w:t>
      </w:r>
      <w:r w:rsidRPr="00AE0629">
        <w:t xml:space="preserve">к протоколу № </w:t>
      </w:r>
      <w:r>
        <w:t>71</w:t>
      </w:r>
    </w:p>
    <w:p w14:paraId="1C23CA3E" w14:textId="77777777" w:rsidR="00394776" w:rsidRPr="00AE0629" w:rsidRDefault="00394776" w:rsidP="00394776">
      <w:pPr>
        <w:tabs>
          <w:tab w:val="left" w:pos="5580"/>
          <w:tab w:val="left" w:pos="9498"/>
        </w:tabs>
        <w:ind w:left="-4836" w:right="-569" w:firstLine="10365"/>
      </w:pPr>
      <w:r w:rsidRPr="00AE0629">
        <w:t>заседания правления Региональной</w:t>
      </w:r>
    </w:p>
    <w:p w14:paraId="24126F5D" w14:textId="77777777" w:rsidR="00394776" w:rsidRPr="00AE0629" w:rsidRDefault="00394776" w:rsidP="00394776">
      <w:pPr>
        <w:tabs>
          <w:tab w:val="left" w:pos="5580"/>
          <w:tab w:val="left" w:pos="9498"/>
        </w:tabs>
        <w:ind w:left="-4836" w:right="-569" w:firstLine="10365"/>
      </w:pPr>
      <w:r w:rsidRPr="00AE0629">
        <w:t>энергетической комиссии</w:t>
      </w:r>
    </w:p>
    <w:p w14:paraId="7246F728" w14:textId="77777777" w:rsidR="00394776" w:rsidRDefault="00394776" w:rsidP="00394776">
      <w:pPr>
        <w:tabs>
          <w:tab w:val="left" w:pos="5580"/>
          <w:tab w:val="left" w:pos="9498"/>
        </w:tabs>
        <w:ind w:left="-4836" w:right="-569" w:firstLine="10365"/>
      </w:pPr>
      <w:r w:rsidRPr="00AE0629">
        <w:t xml:space="preserve">Кузбасса от </w:t>
      </w:r>
      <w:r>
        <w:t>16</w:t>
      </w:r>
      <w:r w:rsidRPr="00AE0629">
        <w:t>.1</w:t>
      </w:r>
      <w:r>
        <w:t>1</w:t>
      </w:r>
      <w:r w:rsidRPr="00AE0629">
        <w:t>.2023</w:t>
      </w:r>
    </w:p>
    <w:p w14:paraId="1F8428C9" w14:textId="77777777" w:rsidR="00F102E9" w:rsidRDefault="00F102E9" w:rsidP="00394776">
      <w:pPr>
        <w:tabs>
          <w:tab w:val="left" w:pos="5580"/>
          <w:tab w:val="left" w:pos="9498"/>
        </w:tabs>
        <w:ind w:left="-4836" w:right="-569" w:firstLine="10365"/>
      </w:pPr>
    </w:p>
    <w:p w14:paraId="12B93EC6" w14:textId="77777777" w:rsidR="00F102E9" w:rsidRPr="00F102E9" w:rsidRDefault="00F102E9" w:rsidP="00F102E9">
      <w:pPr>
        <w:jc w:val="center"/>
        <w:rPr>
          <w:b/>
          <w:bCs/>
          <w:sz w:val="28"/>
          <w:szCs w:val="28"/>
        </w:rPr>
      </w:pPr>
      <w:r w:rsidRPr="00F102E9">
        <w:rPr>
          <w:b/>
          <w:bCs/>
          <w:sz w:val="28"/>
          <w:szCs w:val="28"/>
        </w:rPr>
        <w:t>Экспертное заключение</w:t>
      </w:r>
    </w:p>
    <w:p w14:paraId="67A9F79C" w14:textId="77777777" w:rsidR="00F102E9" w:rsidRPr="00F102E9" w:rsidRDefault="00F102E9" w:rsidP="00F102E9">
      <w:pPr>
        <w:jc w:val="center"/>
        <w:rPr>
          <w:b/>
          <w:bCs/>
          <w:sz w:val="28"/>
          <w:szCs w:val="28"/>
        </w:rPr>
      </w:pPr>
      <w:r w:rsidRPr="00F102E9">
        <w:rPr>
          <w:b/>
          <w:bCs/>
          <w:sz w:val="28"/>
          <w:szCs w:val="28"/>
        </w:rPr>
        <w:t>Региональной энергетической комиссии Кузбасса</w:t>
      </w:r>
    </w:p>
    <w:p w14:paraId="7E8D1906" w14:textId="77777777" w:rsidR="00F102E9" w:rsidRPr="00F102E9" w:rsidRDefault="00F102E9" w:rsidP="00F102E9">
      <w:pPr>
        <w:jc w:val="center"/>
        <w:rPr>
          <w:sz w:val="28"/>
          <w:szCs w:val="28"/>
        </w:rPr>
      </w:pPr>
      <w:r w:rsidRPr="00F102E9">
        <w:rPr>
          <w:sz w:val="28"/>
          <w:szCs w:val="28"/>
        </w:rPr>
        <w:t xml:space="preserve">по материалам, представленным ООО «ЭнергоТранзит», </w:t>
      </w:r>
    </w:p>
    <w:p w14:paraId="0605F6F7" w14:textId="77777777" w:rsidR="00F102E9" w:rsidRPr="00F102E9" w:rsidRDefault="00F102E9" w:rsidP="00F102E9">
      <w:pPr>
        <w:jc w:val="center"/>
        <w:rPr>
          <w:sz w:val="28"/>
          <w:szCs w:val="28"/>
        </w:rPr>
      </w:pPr>
      <w:r w:rsidRPr="00F102E9">
        <w:rPr>
          <w:sz w:val="28"/>
          <w:szCs w:val="28"/>
        </w:rPr>
        <w:t>для внесения изменений в утвержденную инвестиционную программу в сфере теплоснабжения в контуре котельных на 2022 - 2026 годы</w:t>
      </w:r>
    </w:p>
    <w:p w14:paraId="27DF388E" w14:textId="77777777" w:rsidR="00F102E9" w:rsidRPr="00F102E9" w:rsidRDefault="00F102E9" w:rsidP="00F102E9">
      <w:pPr>
        <w:spacing w:line="276" w:lineRule="auto"/>
        <w:ind w:left="-142" w:firstLine="505"/>
        <w:jc w:val="both"/>
        <w:rPr>
          <w:sz w:val="28"/>
          <w:szCs w:val="28"/>
        </w:rPr>
      </w:pPr>
    </w:p>
    <w:p w14:paraId="398954F0" w14:textId="77777777" w:rsidR="00F102E9" w:rsidRPr="00F102E9" w:rsidRDefault="00F102E9" w:rsidP="003A2B10">
      <w:pPr>
        <w:keepNext/>
        <w:numPr>
          <w:ilvl w:val="0"/>
          <w:numId w:val="9"/>
        </w:numPr>
        <w:spacing w:line="360" w:lineRule="auto"/>
        <w:jc w:val="center"/>
        <w:outlineLvl w:val="0"/>
        <w:rPr>
          <w:b/>
          <w:sz w:val="28"/>
          <w:szCs w:val="20"/>
        </w:rPr>
      </w:pPr>
      <w:r w:rsidRPr="00F102E9">
        <w:rPr>
          <w:b/>
          <w:sz w:val="28"/>
          <w:szCs w:val="20"/>
        </w:rPr>
        <w:t>Нормативно методическая база</w:t>
      </w:r>
    </w:p>
    <w:p w14:paraId="648C3B40" w14:textId="77777777" w:rsidR="00F102E9" w:rsidRPr="00F102E9" w:rsidRDefault="00F102E9" w:rsidP="00F102E9">
      <w:pPr>
        <w:spacing w:line="276" w:lineRule="auto"/>
        <w:ind w:left="-142" w:firstLine="505"/>
        <w:jc w:val="both"/>
        <w:rPr>
          <w:sz w:val="28"/>
          <w:szCs w:val="28"/>
        </w:rPr>
      </w:pPr>
      <w:r w:rsidRPr="00F102E9">
        <w:rPr>
          <w:sz w:val="28"/>
          <w:szCs w:val="28"/>
        </w:rPr>
        <w:t>Нормативно-методической основой проведения анализа материалов, представленных ООО «</w:t>
      </w:r>
      <w:r w:rsidRPr="00F102E9">
        <w:rPr>
          <w:bCs/>
          <w:sz w:val="28"/>
          <w:szCs w:val="28"/>
        </w:rPr>
        <w:t xml:space="preserve">ЭнергоТранзит» </w:t>
      </w:r>
      <w:r w:rsidRPr="00F102E9">
        <w:rPr>
          <w:sz w:val="28"/>
          <w:szCs w:val="28"/>
        </w:rPr>
        <w:t>являются:</w:t>
      </w:r>
    </w:p>
    <w:p w14:paraId="72C9EBB3" w14:textId="77777777" w:rsidR="00F102E9" w:rsidRPr="00F102E9" w:rsidRDefault="00F102E9" w:rsidP="00F102E9">
      <w:pPr>
        <w:spacing w:line="276" w:lineRule="auto"/>
        <w:ind w:left="-142" w:firstLine="505"/>
        <w:jc w:val="both"/>
        <w:rPr>
          <w:sz w:val="28"/>
          <w:szCs w:val="28"/>
        </w:rPr>
      </w:pPr>
      <w:r w:rsidRPr="00F102E9">
        <w:rPr>
          <w:sz w:val="28"/>
          <w:szCs w:val="28"/>
        </w:rPr>
        <w:t>- Гражданский кодекс Российской Федерации;</w:t>
      </w:r>
    </w:p>
    <w:p w14:paraId="47642FFB" w14:textId="77777777" w:rsidR="00F102E9" w:rsidRPr="00F102E9" w:rsidRDefault="00F102E9" w:rsidP="00F102E9">
      <w:pPr>
        <w:spacing w:line="276" w:lineRule="auto"/>
        <w:ind w:left="-142" w:firstLine="505"/>
        <w:jc w:val="both"/>
        <w:rPr>
          <w:sz w:val="28"/>
          <w:szCs w:val="28"/>
        </w:rPr>
      </w:pPr>
      <w:r w:rsidRPr="00F102E9">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6991970F" w14:textId="77777777" w:rsidR="00F102E9" w:rsidRPr="00F102E9" w:rsidRDefault="00F102E9" w:rsidP="00F102E9">
      <w:pPr>
        <w:spacing w:line="276" w:lineRule="auto"/>
        <w:ind w:left="-142" w:firstLine="505"/>
        <w:jc w:val="both"/>
        <w:rPr>
          <w:sz w:val="28"/>
          <w:szCs w:val="28"/>
        </w:rPr>
      </w:pPr>
      <w:r w:rsidRPr="00F102E9">
        <w:rPr>
          <w:sz w:val="28"/>
          <w:szCs w:val="28"/>
        </w:rPr>
        <w:t>- Налоговый кодекс Российской Федерации (в дальнейшем НК РФ);</w:t>
      </w:r>
    </w:p>
    <w:p w14:paraId="115D035A" w14:textId="77777777" w:rsidR="00F102E9" w:rsidRPr="00F102E9" w:rsidRDefault="00F102E9" w:rsidP="00F102E9">
      <w:pPr>
        <w:spacing w:line="276" w:lineRule="auto"/>
        <w:ind w:left="-142" w:firstLine="505"/>
        <w:jc w:val="both"/>
        <w:rPr>
          <w:sz w:val="28"/>
          <w:szCs w:val="28"/>
        </w:rPr>
      </w:pPr>
      <w:r w:rsidRPr="00F102E9">
        <w:rPr>
          <w:sz w:val="28"/>
          <w:szCs w:val="28"/>
        </w:rPr>
        <w:t>- Трудовой Кодекс Российской Федерации (в дальнейшем ТК РФ);</w:t>
      </w:r>
    </w:p>
    <w:p w14:paraId="38565290" w14:textId="77777777" w:rsidR="00F102E9" w:rsidRPr="00F102E9" w:rsidRDefault="00F102E9" w:rsidP="00F102E9">
      <w:pPr>
        <w:spacing w:line="276" w:lineRule="auto"/>
        <w:ind w:left="-142" w:firstLine="505"/>
        <w:jc w:val="both"/>
        <w:rPr>
          <w:sz w:val="28"/>
          <w:szCs w:val="28"/>
        </w:rPr>
      </w:pPr>
      <w:r w:rsidRPr="00F102E9">
        <w:rPr>
          <w:sz w:val="28"/>
          <w:szCs w:val="28"/>
        </w:rPr>
        <w:t>- Федеральный закон от 27.07.2010 № 190-ФЗ «О теплоснабжении»;</w:t>
      </w:r>
    </w:p>
    <w:p w14:paraId="62AA20FF" w14:textId="77777777" w:rsidR="00F102E9" w:rsidRPr="00F102E9" w:rsidRDefault="00F102E9" w:rsidP="00F102E9">
      <w:pPr>
        <w:spacing w:line="276" w:lineRule="auto"/>
        <w:ind w:left="-142" w:firstLine="505"/>
        <w:jc w:val="both"/>
        <w:rPr>
          <w:sz w:val="28"/>
          <w:szCs w:val="28"/>
        </w:rPr>
      </w:pPr>
      <w:r w:rsidRPr="00F102E9">
        <w:rPr>
          <w:sz w:val="28"/>
          <w:szCs w:val="28"/>
        </w:rPr>
        <w:t>- Федеральный Закон от 17.08.1995 № 147-ФЗ «О естественных монополиях»;</w:t>
      </w:r>
    </w:p>
    <w:p w14:paraId="33C0C9CD" w14:textId="77777777" w:rsidR="00F102E9" w:rsidRPr="00F102E9" w:rsidRDefault="00F102E9" w:rsidP="00F102E9">
      <w:pPr>
        <w:tabs>
          <w:tab w:val="num" w:pos="360"/>
          <w:tab w:val="num" w:pos="1080"/>
        </w:tabs>
        <w:spacing w:line="276" w:lineRule="auto"/>
        <w:ind w:left="-142" w:firstLine="505"/>
        <w:jc w:val="both"/>
        <w:rPr>
          <w:sz w:val="28"/>
          <w:szCs w:val="28"/>
        </w:rPr>
      </w:pPr>
      <w:r w:rsidRPr="00F102E9">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060A9E49" w14:textId="77777777" w:rsidR="00F102E9" w:rsidRPr="00F102E9" w:rsidRDefault="00F102E9" w:rsidP="00F102E9">
      <w:pPr>
        <w:tabs>
          <w:tab w:val="num" w:pos="360"/>
          <w:tab w:val="num" w:pos="1080"/>
        </w:tabs>
        <w:spacing w:line="276" w:lineRule="auto"/>
        <w:ind w:left="-142" w:firstLine="505"/>
        <w:jc w:val="both"/>
        <w:rPr>
          <w:sz w:val="28"/>
          <w:szCs w:val="28"/>
        </w:rPr>
      </w:pPr>
      <w:r w:rsidRPr="00F102E9">
        <w:rPr>
          <w:sz w:val="28"/>
          <w:szCs w:val="28"/>
        </w:rPr>
        <w:t>- Постановление Правительства Российской Федерации 22.10.2012 №1075 «О ценообразовании в сфере теплоснабжения»;</w:t>
      </w:r>
    </w:p>
    <w:p w14:paraId="6066FDB5" w14:textId="77777777" w:rsidR="00F102E9" w:rsidRPr="00F102E9" w:rsidRDefault="00F102E9" w:rsidP="00F102E9">
      <w:pPr>
        <w:tabs>
          <w:tab w:val="num" w:pos="360"/>
          <w:tab w:val="num" w:pos="1080"/>
        </w:tabs>
        <w:spacing w:line="276" w:lineRule="auto"/>
        <w:ind w:left="-142" w:firstLine="505"/>
        <w:jc w:val="both"/>
        <w:rPr>
          <w:sz w:val="28"/>
          <w:szCs w:val="28"/>
        </w:rPr>
      </w:pPr>
      <w:r w:rsidRPr="00F102E9">
        <w:rPr>
          <w:sz w:val="28"/>
          <w:szCs w:val="28"/>
        </w:rPr>
        <w:t>- Приказ Министерства строительства и жилищно-коммунального хозяйства Российской Федерации от 28.08. 2014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6A1FE284" w14:textId="77777777" w:rsidR="00F102E9" w:rsidRPr="00F102E9" w:rsidRDefault="00F102E9" w:rsidP="00F102E9">
      <w:pPr>
        <w:spacing w:line="276" w:lineRule="auto"/>
        <w:ind w:firstLine="567"/>
        <w:jc w:val="both"/>
        <w:rPr>
          <w:sz w:val="28"/>
          <w:szCs w:val="28"/>
        </w:rPr>
      </w:pPr>
      <w:r w:rsidRPr="00F102E9">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6441D305" w14:textId="77777777" w:rsidR="00F102E9" w:rsidRPr="00F102E9" w:rsidRDefault="00F102E9" w:rsidP="00F102E9">
      <w:pPr>
        <w:spacing w:line="276" w:lineRule="auto"/>
        <w:ind w:firstLine="567"/>
        <w:jc w:val="both"/>
        <w:rPr>
          <w:sz w:val="25"/>
          <w:szCs w:val="25"/>
        </w:rPr>
      </w:pPr>
    </w:p>
    <w:p w14:paraId="4C494454" w14:textId="77777777" w:rsidR="00F102E9" w:rsidRPr="00F102E9" w:rsidRDefault="00F102E9" w:rsidP="00F102E9">
      <w:pPr>
        <w:spacing w:line="276" w:lineRule="auto"/>
        <w:ind w:firstLine="567"/>
        <w:jc w:val="both"/>
        <w:rPr>
          <w:sz w:val="25"/>
          <w:szCs w:val="25"/>
        </w:rPr>
      </w:pPr>
    </w:p>
    <w:p w14:paraId="31CF185E" w14:textId="77777777" w:rsidR="00F102E9" w:rsidRPr="00F102E9" w:rsidRDefault="00F102E9" w:rsidP="00F102E9">
      <w:pPr>
        <w:spacing w:line="276" w:lineRule="auto"/>
        <w:ind w:firstLine="567"/>
        <w:jc w:val="both"/>
        <w:rPr>
          <w:sz w:val="25"/>
          <w:szCs w:val="25"/>
        </w:rPr>
      </w:pPr>
    </w:p>
    <w:p w14:paraId="4EEEE902" w14:textId="77777777" w:rsidR="00F102E9" w:rsidRPr="00F102E9" w:rsidRDefault="00F102E9" w:rsidP="003A2B10">
      <w:pPr>
        <w:keepNext/>
        <w:numPr>
          <w:ilvl w:val="0"/>
          <w:numId w:val="9"/>
        </w:numPr>
        <w:spacing w:line="360" w:lineRule="auto"/>
        <w:jc w:val="center"/>
        <w:outlineLvl w:val="0"/>
        <w:rPr>
          <w:b/>
          <w:sz w:val="28"/>
          <w:szCs w:val="20"/>
        </w:rPr>
      </w:pPr>
      <w:r w:rsidRPr="00F102E9">
        <w:rPr>
          <w:b/>
          <w:sz w:val="28"/>
          <w:szCs w:val="20"/>
        </w:rPr>
        <w:lastRenderedPageBreak/>
        <w:t>Экспертное заключения</w:t>
      </w:r>
    </w:p>
    <w:p w14:paraId="3E6DDED3" w14:textId="77777777" w:rsidR="00F102E9" w:rsidRPr="00F102E9" w:rsidRDefault="00F102E9" w:rsidP="00F102E9">
      <w:pPr>
        <w:tabs>
          <w:tab w:val="left" w:pos="720"/>
        </w:tabs>
        <w:spacing w:line="276" w:lineRule="auto"/>
        <w:ind w:firstLine="709"/>
        <w:jc w:val="both"/>
        <w:rPr>
          <w:sz w:val="28"/>
          <w:szCs w:val="28"/>
        </w:rPr>
      </w:pPr>
      <w:r w:rsidRPr="00F102E9">
        <w:rPr>
          <w:sz w:val="28"/>
          <w:szCs w:val="28"/>
        </w:rPr>
        <w:t xml:space="preserve">ООО «ЭнергоТранзит» (далее Предприятие) представило в Региональную энергетическую комиссию Кузбасса заявление </w:t>
      </w:r>
      <w:r w:rsidRPr="00F102E9">
        <w:rPr>
          <w:bCs/>
          <w:sz w:val="28"/>
          <w:szCs w:val="28"/>
        </w:rPr>
        <w:t>с просьбой о внесении изменений в утвержденную инвестиционную программу.</w:t>
      </w:r>
      <w:r w:rsidRPr="00F102E9">
        <w:rPr>
          <w:sz w:val="28"/>
          <w:szCs w:val="28"/>
        </w:rPr>
        <w:t xml:space="preserve"> в сфере теплоснабжения в контуре котельных на 2022-2026 годы.</w:t>
      </w:r>
    </w:p>
    <w:p w14:paraId="180A0A1D" w14:textId="77777777" w:rsidR="00F102E9" w:rsidRPr="00F102E9" w:rsidRDefault="00F102E9" w:rsidP="00F102E9">
      <w:pPr>
        <w:tabs>
          <w:tab w:val="num" w:pos="360"/>
          <w:tab w:val="num" w:pos="1080"/>
        </w:tabs>
        <w:spacing w:line="276" w:lineRule="auto"/>
        <w:ind w:left="-142" w:firstLine="505"/>
        <w:jc w:val="both"/>
        <w:rPr>
          <w:sz w:val="28"/>
          <w:szCs w:val="28"/>
        </w:rPr>
      </w:pPr>
      <w:r w:rsidRPr="00F102E9">
        <w:rPr>
          <w:bCs/>
          <w:kern w:val="32"/>
          <w:sz w:val="28"/>
          <w:szCs w:val="28"/>
        </w:rPr>
        <w:t xml:space="preserve">Постановлением Региональной энергетической комиссии Кузбасса от 28.10.2021 № 447 «Об утверждении инвестиционной программы в сфере теплоснабжения ООО «ЭнергоТранзит» в сфере теплоснабжения в контуре котельных на 2022-2026 годы» (в редакции постановления </w:t>
      </w:r>
      <w:r w:rsidRPr="00F102E9">
        <w:rPr>
          <w:sz w:val="28"/>
          <w:szCs w:val="28"/>
        </w:rPr>
        <w:t>Региональной энергетической комиссии Кузбасса от 24.11.2022 № 468</w:t>
      </w:r>
      <w:r w:rsidRPr="00F102E9">
        <w:rPr>
          <w:bCs/>
          <w:kern w:val="32"/>
          <w:sz w:val="28"/>
          <w:szCs w:val="28"/>
        </w:rPr>
        <w:t>) утверждена инвестиционная программа в размере 340 355,56 тыс. руб. из прибыли.</w:t>
      </w:r>
    </w:p>
    <w:p w14:paraId="5432BC9F" w14:textId="77777777" w:rsidR="00F102E9" w:rsidRPr="00F102E9" w:rsidRDefault="00F102E9" w:rsidP="00F102E9">
      <w:pPr>
        <w:tabs>
          <w:tab w:val="num" w:pos="360"/>
          <w:tab w:val="num" w:pos="1080"/>
        </w:tabs>
        <w:spacing w:line="276" w:lineRule="auto"/>
        <w:ind w:left="-142" w:firstLine="505"/>
        <w:jc w:val="both"/>
        <w:rPr>
          <w:sz w:val="28"/>
          <w:szCs w:val="28"/>
        </w:rPr>
      </w:pPr>
      <w:r w:rsidRPr="00F102E9">
        <w:rPr>
          <w:sz w:val="28"/>
          <w:szCs w:val="28"/>
        </w:rPr>
        <w:t xml:space="preserve">Предприятие представило измененную инвестиционную программу </w:t>
      </w:r>
      <w:r w:rsidRPr="00F102E9">
        <w:rPr>
          <w:sz w:val="28"/>
          <w:szCs w:val="28"/>
        </w:rPr>
        <w:br/>
        <w:t>в размере 419252 тыс. руб. (без НДС), в том числе 35635 тыс. руб. из амортизации и 383617 тыс. руб. из прибыли на весь срок инвестиционной программы.</w:t>
      </w:r>
    </w:p>
    <w:p w14:paraId="397B018B" w14:textId="77777777" w:rsidR="00F102E9" w:rsidRPr="00F102E9" w:rsidRDefault="00F102E9" w:rsidP="00F102E9">
      <w:pPr>
        <w:autoSpaceDE w:val="0"/>
        <w:autoSpaceDN w:val="0"/>
        <w:adjustRightInd w:val="0"/>
        <w:spacing w:line="276" w:lineRule="auto"/>
        <w:ind w:firstLine="540"/>
        <w:jc w:val="both"/>
        <w:rPr>
          <w:bCs/>
          <w:sz w:val="28"/>
          <w:szCs w:val="20"/>
        </w:rPr>
      </w:pPr>
      <w:r w:rsidRPr="00F102E9">
        <w:rPr>
          <w:bCs/>
          <w:sz w:val="28"/>
          <w:szCs w:val="20"/>
        </w:rPr>
        <w:t xml:space="preserve">Инвестиционная программа соответствует п. </w:t>
      </w:r>
      <w:hyperlink r:id="rId30" w:history="1">
        <w:r w:rsidRPr="00F102E9">
          <w:rPr>
            <w:bCs/>
            <w:sz w:val="28"/>
            <w:szCs w:val="20"/>
          </w:rPr>
          <w:t>8</w:t>
        </w:r>
      </w:hyperlink>
      <w:r w:rsidRPr="00F102E9">
        <w:rPr>
          <w:bCs/>
          <w:sz w:val="28"/>
          <w:szCs w:val="20"/>
        </w:rPr>
        <w:t xml:space="preserve"> - </w:t>
      </w:r>
      <w:hyperlink r:id="rId31" w:history="1">
        <w:r w:rsidRPr="00F102E9">
          <w:rPr>
            <w:bCs/>
            <w:sz w:val="28"/>
            <w:szCs w:val="20"/>
          </w:rPr>
          <w:t>19</w:t>
        </w:r>
      </w:hyperlink>
      <w:r w:rsidRPr="00F102E9">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F102E9">
        <w:rPr>
          <w:bCs/>
          <w:sz w:val="28"/>
          <w:szCs w:val="20"/>
        </w:rPr>
        <w:br/>
        <w:t>от 5 мая 2014 г. №410 (далее Правила).</w:t>
      </w:r>
    </w:p>
    <w:p w14:paraId="3EF70CE9" w14:textId="77777777" w:rsidR="00F102E9" w:rsidRPr="00F102E9" w:rsidRDefault="00F102E9" w:rsidP="00F102E9">
      <w:pPr>
        <w:autoSpaceDE w:val="0"/>
        <w:autoSpaceDN w:val="0"/>
        <w:adjustRightInd w:val="0"/>
        <w:spacing w:line="276" w:lineRule="auto"/>
        <w:ind w:firstLine="540"/>
        <w:jc w:val="both"/>
        <w:rPr>
          <w:bCs/>
          <w:sz w:val="28"/>
          <w:szCs w:val="20"/>
        </w:rPr>
      </w:pPr>
      <w:r w:rsidRPr="00F102E9">
        <w:rPr>
          <w:bCs/>
          <w:sz w:val="28"/>
          <w:szCs w:val="20"/>
        </w:rPr>
        <w:t xml:space="preserve">Инвестиционная программа соответствует п. 6 Правил, целесообразность реализации мероприятий инвестиционной программы обоснована в </w:t>
      </w:r>
      <w:r w:rsidRPr="00F102E9">
        <w:rPr>
          <w:sz w:val="28"/>
          <w:szCs w:val="28"/>
        </w:rPr>
        <w:t>Схеме теплоснабжения Новокузнецкого городского округа до 2032 года (актуализация на 2024 год), утвержденной приказом Министерства энергетики Российской Федерации № 232 тд от 08.09.2023 г</w:t>
      </w:r>
      <w:r w:rsidRPr="00F102E9">
        <w:rPr>
          <w:bCs/>
          <w:sz w:val="28"/>
          <w:szCs w:val="20"/>
        </w:rPr>
        <w:t>.</w:t>
      </w:r>
    </w:p>
    <w:p w14:paraId="26B71133" w14:textId="77777777" w:rsidR="00F102E9" w:rsidRPr="00F102E9" w:rsidRDefault="00F102E9" w:rsidP="00F102E9">
      <w:pPr>
        <w:spacing w:line="276" w:lineRule="auto"/>
        <w:ind w:firstLine="708"/>
        <w:jc w:val="both"/>
        <w:rPr>
          <w:bCs/>
          <w:sz w:val="28"/>
          <w:szCs w:val="28"/>
        </w:rPr>
      </w:pPr>
      <w:r w:rsidRPr="00F102E9">
        <w:rPr>
          <w:bCs/>
          <w:sz w:val="28"/>
          <w:szCs w:val="28"/>
        </w:rPr>
        <w:t>В соответствии с п. 24 Правил инвестиционная программа согласована Администрацией Новокузнецкого городского округа.</w:t>
      </w:r>
    </w:p>
    <w:p w14:paraId="581BA11A" w14:textId="77777777" w:rsidR="00F102E9" w:rsidRPr="00F102E9" w:rsidRDefault="00F102E9" w:rsidP="00F102E9">
      <w:pPr>
        <w:spacing w:line="276" w:lineRule="auto"/>
        <w:ind w:firstLine="709"/>
        <w:jc w:val="both"/>
        <w:rPr>
          <w:bCs/>
          <w:sz w:val="28"/>
          <w:szCs w:val="20"/>
        </w:rPr>
      </w:pPr>
      <w:r w:rsidRPr="00F102E9">
        <w:rPr>
          <w:bCs/>
          <w:sz w:val="28"/>
          <w:szCs w:val="20"/>
        </w:rPr>
        <w:t>Изменение инвестиционной программы обусловлено необходимостью корректировки мероприятий в соответствии с приоритетными направлениями развития системы теплоснабжения, а также в виду значительного удорожания материалов и оборудования.</w:t>
      </w:r>
    </w:p>
    <w:p w14:paraId="3700388A" w14:textId="77777777" w:rsidR="00F102E9" w:rsidRPr="00F102E9" w:rsidRDefault="00F102E9" w:rsidP="00F102E9">
      <w:pPr>
        <w:spacing w:line="276" w:lineRule="auto"/>
        <w:ind w:firstLine="709"/>
        <w:jc w:val="both"/>
        <w:rPr>
          <w:bCs/>
          <w:sz w:val="28"/>
          <w:szCs w:val="20"/>
        </w:rPr>
      </w:pPr>
      <w:r w:rsidRPr="00F102E9">
        <w:rPr>
          <w:bCs/>
          <w:sz w:val="28"/>
          <w:szCs w:val="20"/>
        </w:rPr>
        <w:t>Подробная инвестиционная программа представлена в приложении к экспертному заключению.</w:t>
      </w:r>
    </w:p>
    <w:p w14:paraId="1E85D4A9" w14:textId="77777777" w:rsidR="00F102E9" w:rsidRPr="00F102E9" w:rsidRDefault="00F102E9" w:rsidP="00F102E9">
      <w:pPr>
        <w:spacing w:line="276" w:lineRule="auto"/>
        <w:ind w:firstLine="709"/>
        <w:jc w:val="both"/>
        <w:rPr>
          <w:bCs/>
          <w:sz w:val="28"/>
          <w:szCs w:val="20"/>
        </w:rPr>
      </w:pPr>
    </w:p>
    <w:p w14:paraId="0F3C18A9" w14:textId="77777777" w:rsidR="00F102E9" w:rsidRPr="00F102E9" w:rsidRDefault="00F102E9" w:rsidP="00F102E9">
      <w:pPr>
        <w:spacing w:line="276" w:lineRule="auto"/>
        <w:ind w:firstLine="709"/>
        <w:jc w:val="both"/>
        <w:rPr>
          <w:sz w:val="28"/>
          <w:szCs w:val="28"/>
        </w:rPr>
      </w:pPr>
      <w:r w:rsidRPr="00F102E9">
        <w:rPr>
          <w:bCs/>
          <w:sz w:val="28"/>
          <w:szCs w:val="20"/>
        </w:rPr>
        <w:lastRenderedPageBreak/>
        <w:t>В качестве</w:t>
      </w:r>
      <w:r w:rsidRPr="00F102E9">
        <w:rPr>
          <w:sz w:val="28"/>
          <w:szCs w:val="28"/>
        </w:rPr>
        <w:t xml:space="preserve"> обосновывающих материалов представлены пояснительная записка к инвестиционной программе, локальные сметные расчеты.</w:t>
      </w:r>
    </w:p>
    <w:p w14:paraId="0F8AC6E4" w14:textId="77777777" w:rsidR="00F102E9" w:rsidRPr="00F102E9" w:rsidRDefault="00F102E9" w:rsidP="00F102E9">
      <w:pPr>
        <w:spacing w:line="276" w:lineRule="auto"/>
        <w:ind w:firstLine="709"/>
        <w:jc w:val="both"/>
        <w:rPr>
          <w:sz w:val="28"/>
          <w:szCs w:val="28"/>
        </w:rPr>
      </w:pPr>
      <w:r w:rsidRPr="00F102E9">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59FCD4D8" w14:textId="77777777" w:rsidR="00F102E9" w:rsidRPr="00F102E9" w:rsidRDefault="00F102E9" w:rsidP="00F102E9">
      <w:pPr>
        <w:tabs>
          <w:tab w:val="left" w:pos="720"/>
        </w:tabs>
        <w:spacing w:line="276" w:lineRule="auto"/>
        <w:ind w:firstLine="709"/>
        <w:jc w:val="both"/>
        <w:rPr>
          <w:sz w:val="28"/>
          <w:szCs w:val="28"/>
        </w:rPr>
      </w:pPr>
      <w:r w:rsidRPr="00F102E9">
        <w:rPr>
          <w:sz w:val="28"/>
          <w:szCs w:val="28"/>
        </w:rPr>
        <w:t>Проанализировав представленные обосновывающие документы, экспертная группа, считает предложенные мероприятия обоснованными в полном объеме. Финансовый план, в том числе с разбивкой по годам и источникам финансирования представлен в таблице 1.</w:t>
      </w:r>
    </w:p>
    <w:p w14:paraId="537E4F44" w14:textId="77777777" w:rsidR="00F102E9" w:rsidRPr="00F102E9" w:rsidRDefault="00F102E9" w:rsidP="00F102E9">
      <w:pPr>
        <w:tabs>
          <w:tab w:val="left" w:pos="720"/>
        </w:tabs>
        <w:spacing w:line="276" w:lineRule="auto"/>
        <w:ind w:firstLine="709"/>
        <w:jc w:val="right"/>
        <w:rPr>
          <w:sz w:val="28"/>
          <w:szCs w:val="28"/>
        </w:rPr>
      </w:pPr>
      <w:r w:rsidRPr="00F102E9">
        <w:rPr>
          <w:sz w:val="28"/>
          <w:szCs w:val="28"/>
        </w:rPr>
        <w:t>Таблица 1</w:t>
      </w: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0"/>
        <w:gridCol w:w="2405"/>
        <w:gridCol w:w="1410"/>
        <w:gridCol w:w="907"/>
        <w:gridCol w:w="796"/>
        <w:gridCol w:w="24"/>
        <w:gridCol w:w="854"/>
        <w:gridCol w:w="1029"/>
        <w:gridCol w:w="726"/>
        <w:gridCol w:w="410"/>
      </w:tblGrid>
      <w:tr w:rsidR="00F102E9" w:rsidRPr="00F102E9" w14:paraId="3AFC2C8D" w14:textId="77777777" w:rsidTr="00FC2646">
        <w:trPr>
          <w:trHeight w:val="480"/>
          <w:jc w:val="center"/>
        </w:trPr>
        <w:tc>
          <w:tcPr>
            <w:tcW w:w="175" w:type="pct"/>
            <w:vMerge w:val="restart"/>
            <w:shd w:val="clear" w:color="auto" w:fill="auto"/>
            <w:tcMar>
              <w:left w:w="0" w:type="dxa"/>
              <w:right w:w="0" w:type="dxa"/>
            </w:tcMar>
            <w:vAlign w:val="center"/>
            <w:hideMark/>
          </w:tcPr>
          <w:p w14:paraId="2FB3B3A7" w14:textId="77777777" w:rsidR="00F102E9" w:rsidRPr="00F102E9" w:rsidRDefault="00F102E9" w:rsidP="00F102E9">
            <w:pPr>
              <w:jc w:val="center"/>
              <w:rPr>
                <w:bCs/>
                <w:sz w:val="20"/>
                <w:szCs w:val="20"/>
              </w:rPr>
            </w:pPr>
            <w:r w:rsidRPr="00F102E9">
              <w:rPr>
                <w:bCs/>
                <w:sz w:val="20"/>
                <w:szCs w:val="20"/>
              </w:rPr>
              <w:t>№ п/п</w:t>
            </w:r>
          </w:p>
        </w:tc>
        <w:tc>
          <w:tcPr>
            <w:tcW w:w="1356" w:type="pct"/>
            <w:vMerge w:val="restart"/>
            <w:shd w:val="clear" w:color="auto" w:fill="auto"/>
            <w:tcMar>
              <w:left w:w="0" w:type="dxa"/>
              <w:right w:w="0" w:type="dxa"/>
            </w:tcMar>
            <w:vAlign w:val="center"/>
            <w:hideMark/>
          </w:tcPr>
          <w:p w14:paraId="1BFFE03E" w14:textId="77777777" w:rsidR="00F102E9" w:rsidRPr="00F102E9" w:rsidRDefault="00F102E9" w:rsidP="00F102E9">
            <w:pPr>
              <w:jc w:val="center"/>
              <w:rPr>
                <w:bCs/>
                <w:sz w:val="20"/>
                <w:szCs w:val="20"/>
              </w:rPr>
            </w:pPr>
            <w:r w:rsidRPr="00F102E9">
              <w:rPr>
                <w:bCs/>
                <w:sz w:val="20"/>
                <w:szCs w:val="20"/>
              </w:rPr>
              <w:t>Источники финансирования</w:t>
            </w:r>
          </w:p>
        </w:tc>
        <w:tc>
          <w:tcPr>
            <w:tcW w:w="3469" w:type="pct"/>
            <w:gridSpan w:val="8"/>
            <w:tcMar>
              <w:left w:w="0" w:type="dxa"/>
              <w:right w:w="0" w:type="dxa"/>
            </w:tcMar>
          </w:tcPr>
          <w:p w14:paraId="424A6471" w14:textId="77777777" w:rsidR="00F102E9" w:rsidRPr="00F102E9" w:rsidRDefault="00F102E9" w:rsidP="00F102E9">
            <w:pPr>
              <w:jc w:val="center"/>
              <w:rPr>
                <w:bCs/>
                <w:sz w:val="20"/>
                <w:szCs w:val="20"/>
              </w:rPr>
            </w:pPr>
            <w:r w:rsidRPr="00F102E9">
              <w:rPr>
                <w:bCs/>
                <w:sz w:val="20"/>
                <w:szCs w:val="20"/>
              </w:rPr>
              <w:t xml:space="preserve">Расходы на реализацию инвестиционной программы (тыс. </w:t>
            </w:r>
            <w:proofErr w:type="gramStart"/>
            <w:r w:rsidRPr="00F102E9">
              <w:rPr>
                <w:bCs/>
                <w:sz w:val="20"/>
                <w:szCs w:val="20"/>
              </w:rPr>
              <w:t>руб.)(</w:t>
            </w:r>
            <w:proofErr w:type="gramEnd"/>
            <w:r w:rsidRPr="00F102E9">
              <w:rPr>
                <w:bCs/>
                <w:sz w:val="20"/>
                <w:szCs w:val="20"/>
              </w:rPr>
              <w:t>без НДС)</w:t>
            </w:r>
          </w:p>
        </w:tc>
      </w:tr>
      <w:tr w:rsidR="00F102E9" w:rsidRPr="00F102E9" w14:paraId="7AE89B32" w14:textId="77777777" w:rsidTr="00FC2646">
        <w:trPr>
          <w:trHeight w:val="70"/>
          <w:jc w:val="center"/>
        </w:trPr>
        <w:tc>
          <w:tcPr>
            <w:tcW w:w="175" w:type="pct"/>
            <w:vMerge/>
            <w:tcMar>
              <w:left w:w="0" w:type="dxa"/>
              <w:right w:w="0" w:type="dxa"/>
            </w:tcMar>
            <w:vAlign w:val="center"/>
            <w:hideMark/>
          </w:tcPr>
          <w:p w14:paraId="7745ED78" w14:textId="77777777" w:rsidR="00F102E9" w:rsidRPr="00F102E9" w:rsidRDefault="00F102E9" w:rsidP="00F102E9">
            <w:pPr>
              <w:rPr>
                <w:bCs/>
                <w:sz w:val="20"/>
                <w:szCs w:val="20"/>
              </w:rPr>
            </w:pPr>
          </w:p>
        </w:tc>
        <w:tc>
          <w:tcPr>
            <w:tcW w:w="1356" w:type="pct"/>
            <w:vMerge/>
            <w:tcMar>
              <w:left w:w="0" w:type="dxa"/>
              <w:right w:w="0" w:type="dxa"/>
            </w:tcMar>
            <w:vAlign w:val="center"/>
            <w:hideMark/>
          </w:tcPr>
          <w:p w14:paraId="50B4030A" w14:textId="77777777" w:rsidR="00F102E9" w:rsidRPr="00F102E9" w:rsidRDefault="00F102E9" w:rsidP="00F102E9">
            <w:pPr>
              <w:rPr>
                <w:bCs/>
                <w:sz w:val="20"/>
                <w:szCs w:val="20"/>
              </w:rPr>
            </w:pPr>
          </w:p>
        </w:tc>
        <w:tc>
          <w:tcPr>
            <w:tcW w:w="793" w:type="pct"/>
            <w:shd w:val="clear" w:color="auto" w:fill="auto"/>
            <w:tcMar>
              <w:left w:w="0" w:type="dxa"/>
              <w:right w:w="0" w:type="dxa"/>
            </w:tcMar>
            <w:vAlign w:val="center"/>
            <w:hideMark/>
          </w:tcPr>
          <w:p w14:paraId="24E56695" w14:textId="77777777" w:rsidR="00F102E9" w:rsidRPr="00F102E9" w:rsidRDefault="00F102E9" w:rsidP="00F102E9">
            <w:pPr>
              <w:tabs>
                <w:tab w:val="left" w:pos="1141"/>
              </w:tabs>
              <w:jc w:val="center"/>
              <w:rPr>
                <w:bCs/>
                <w:sz w:val="20"/>
                <w:szCs w:val="20"/>
              </w:rPr>
            </w:pPr>
            <w:r w:rsidRPr="00F102E9">
              <w:rPr>
                <w:bCs/>
                <w:sz w:val="20"/>
                <w:szCs w:val="20"/>
              </w:rPr>
              <w:t>по видам деятельности</w:t>
            </w:r>
          </w:p>
        </w:tc>
        <w:tc>
          <w:tcPr>
            <w:tcW w:w="512" w:type="pct"/>
            <w:vMerge w:val="restart"/>
            <w:shd w:val="clear" w:color="auto" w:fill="auto"/>
            <w:tcMar>
              <w:left w:w="0" w:type="dxa"/>
              <w:right w:w="0" w:type="dxa"/>
            </w:tcMar>
            <w:vAlign w:val="center"/>
            <w:hideMark/>
          </w:tcPr>
          <w:p w14:paraId="0F9D34B4" w14:textId="77777777" w:rsidR="00F102E9" w:rsidRPr="00F102E9" w:rsidRDefault="00F102E9" w:rsidP="00F102E9">
            <w:pPr>
              <w:jc w:val="center"/>
              <w:rPr>
                <w:bCs/>
                <w:sz w:val="20"/>
                <w:szCs w:val="20"/>
              </w:rPr>
            </w:pPr>
            <w:r w:rsidRPr="00F102E9">
              <w:rPr>
                <w:bCs/>
                <w:sz w:val="20"/>
                <w:szCs w:val="20"/>
              </w:rPr>
              <w:t>Всего</w:t>
            </w:r>
          </w:p>
        </w:tc>
        <w:tc>
          <w:tcPr>
            <w:tcW w:w="2164" w:type="pct"/>
            <w:gridSpan w:val="6"/>
            <w:tcMar>
              <w:left w:w="0" w:type="dxa"/>
              <w:right w:w="0" w:type="dxa"/>
            </w:tcMar>
          </w:tcPr>
          <w:p w14:paraId="1CFB9750" w14:textId="77777777" w:rsidR="00F102E9" w:rsidRPr="00F102E9" w:rsidRDefault="00F102E9" w:rsidP="00F102E9">
            <w:pPr>
              <w:jc w:val="center"/>
              <w:rPr>
                <w:bCs/>
                <w:sz w:val="20"/>
                <w:szCs w:val="20"/>
              </w:rPr>
            </w:pPr>
            <w:r w:rsidRPr="00F102E9">
              <w:rPr>
                <w:bCs/>
                <w:sz w:val="20"/>
                <w:szCs w:val="20"/>
              </w:rPr>
              <w:t>в т.ч. по годам реализации</w:t>
            </w:r>
          </w:p>
        </w:tc>
      </w:tr>
      <w:tr w:rsidR="00F102E9" w:rsidRPr="00F102E9" w14:paraId="1EFD64BA" w14:textId="77777777" w:rsidTr="00FC2646">
        <w:trPr>
          <w:trHeight w:val="70"/>
          <w:jc w:val="center"/>
        </w:trPr>
        <w:tc>
          <w:tcPr>
            <w:tcW w:w="175" w:type="pct"/>
            <w:vMerge/>
            <w:tcMar>
              <w:left w:w="0" w:type="dxa"/>
              <w:right w:w="0" w:type="dxa"/>
            </w:tcMar>
            <w:vAlign w:val="center"/>
            <w:hideMark/>
          </w:tcPr>
          <w:p w14:paraId="4896C3C6" w14:textId="77777777" w:rsidR="00F102E9" w:rsidRPr="00F102E9" w:rsidRDefault="00F102E9" w:rsidP="00F102E9">
            <w:pPr>
              <w:rPr>
                <w:bCs/>
                <w:sz w:val="20"/>
                <w:szCs w:val="20"/>
              </w:rPr>
            </w:pPr>
          </w:p>
        </w:tc>
        <w:tc>
          <w:tcPr>
            <w:tcW w:w="1356" w:type="pct"/>
            <w:vMerge/>
            <w:tcMar>
              <w:left w:w="0" w:type="dxa"/>
              <w:right w:w="0" w:type="dxa"/>
            </w:tcMar>
            <w:vAlign w:val="center"/>
            <w:hideMark/>
          </w:tcPr>
          <w:p w14:paraId="5AE17173" w14:textId="77777777" w:rsidR="00F102E9" w:rsidRPr="00F102E9" w:rsidRDefault="00F102E9" w:rsidP="00F102E9">
            <w:pPr>
              <w:rPr>
                <w:bCs/>
                <w:sz w:val="20"/>
                <w:szCs w:val="20"/>
              </w:rPr>
            </w:pPr>
          </w:p>
        </w:tc>
        <w:tc>
          <w:tcPr>
            <w:tcW w:w="793" w:type="pct"/>
            <w:shd w:val="clear" w:color="auto" w:fill="auto"/>
            <w:tcMar>
              <w:left w:w="0" w:type="dxa"/>
              <w:right w:w="0" w:type="dxa"/>
            </w:tcMar>
            <w:vAlign w:val="center"/>
            <w:hideMark/>
          </w:tcPr>
          <w:p w14:paraId="15CA1F8C" w14:textId="77777777" w:rsidR="00F102E9" w:rsidRPr="00F102E9" w:rsidRDefault="00F102E9" w:rsidP="00F102E9">
            <w:pPr>
              <w:jc w:val="center"/>
              <w:rPr>
                <w:bCs/>
                <w:iCs/>
                <w:sz w:val="20"/>
                <w:szCs w:val="20"/>
              </w:rPr>
            </w:pPr>
            <w:r w:rsidRPr="00F102E9">
              <w:rPr>
                <w:bCs/>
                <w:iCs/>
                <w:sz w:val="20"/>
                <w:szCs w:val="20"/>
              </w:rPr>
              <w:t>теплоснабжение</w:t>
            </w:r>
          </w:p>
        </w:tc>
        <w:tc>
          <w:tcPr>
            <w:tcW w:w="512" w:type="pct"/>
            <w:vMerge/>
            <w:tcMar>
              <w:left w:w="0" w:type="dxa"/>
              <w:right w:w="0" w:type="dxa"/>
            </w:tcMar>
            <w:vAlign w:val="center"/>
            <w:hideMark/>
          </w:tcPr>
          <w:p w14:paraId="0628FE60" w14:textId="77777777" w:rsidR="00F102E9" w:rsidRPr="00F102E9" w:rsidRDefault="00F102E9" w:rsidP="00F102E9">
            <w:pPr>
              <w:rPr>
                <w:bCs/>
                <w:sz w:val="20"/>
                <w:szCs w:val="20"/>
              </w:rPr>
            </w:pPr>
          </w:p>
        </w:tc>
        <w:tc>
          <w:tcPr>
            <w:tcW w:w="449" w:type="pct"/>
            <w:tcMar>
              <w:left w:w="0" w:type="dxa"/>
              <w:right w:w="0" w:type="dxa"/>
            </w:tcMar>
            <w:vAlign w:val="center"/>
          </w:tcPr>
          <w:p w14:paraId="6DB36B69" w14:textId="77777777" w:rsidR="00F102E9" w:rsidRPr="00F102E9" w:rsidRDefault="00F102E9" w:rsidP="00F102E9">
            <w:pPr>
              <w:jc w:val="center"/>
              <w:rPr>
                <w:sz w:val="20"/>
                <w:szCs w:val="20"/>
              </w:rPr>
            </w:pPr>
            <w:r w:rsidRPr="00F102E9">
              <w:rPr>
                <w:sz w:val="20"/>
                <w:szCs w:val="20"/>
              </w:rPr>
              <w:t>2022</w:t>
            </w:r>
          </w:p>
        </w:tc>
        <w:tc>
          <w:tcPr>
            <w:tcW w:w="495" w:type="pct"/>
            <w:gridSpan w:val="2"/>
            <w:tcMar>
              <w:left w:w="0" w:type="dxa"/>
              <w:right w:w="0" w:type="dxa"/>
            </w:tcMar>
            <w:vAlign w:val="center"/>
          </w:tcPr>
          <w:p w14:paraId="172C8060" w14:textId="77777777" w:rsidR="00F102E9" w:rsidRPr="00F102E9" w:rsidRDefault="00F102E9" w:rsidP="00F102E9">
            <w:pPr>
              <w:jc w:val="center"/>
              <w:rPr>
                <w:sz w:val="20"/>
                <w:szCs w:val="20"/>
              </w:rPr>
            </w:pPr>
            <w:r w:rsidRPr="00F102E9">
              <w:rPr>
                <w:sz w:val="20"/>
                <w:szCs w:val="20"/>
              </w:rPr>
              <w:t>2023</w:t>
            </w:r>
          </w:p>
        </w:tc>
        <w:tc>
          <w:tcPr>
            <w:tcW w:w="580" w:type="pct"/>
            <w:tcMar>
              <w:left w:w="0" w:type="dxa"/>
              <w:right w:w="0" w:type="dxa"/>
            </w:tcMar>
            <w:vAlign w:val="center"/>
          </w:tcPr>
          <w:p w14:paraId="2145A5A3" w14:textId="77777777" w:rsidR="00F102E9" w:rsidRPr="00F102E9" w:rsidRDefault="00F102E9" w:rsidP="00F102E9">
            <w:pPr>
              <w:jc w:val="center"/>
              <w:rPr>
                <w:sz w:val="20"/>
                <w:szCs w:val="20"/>
              </w:rPr>
            </w:pPr>
            <w:r w:rsidRPr="00F102E9">
              <w:rPr>
                <w:sz w:val="20"/>
                <w:szCs w:val="20"/>
              </w:rPr>
              <w:t>2024</w:t>
            </w:r>
          </w:p>
        </w:tc>
        <w:tc>
          <w:tcPr>
            <w:tcW w:w="409" w:type="pct"/>
            <w:tcMar>
              <w:left w:w="0" w:type="dxa"/>
              <w:right w:w="0" w:type="dxa"/>
            </w:tcMar>
            <w:vAlign w:val="center"/>
          </w:tcPr>
          <w:p w14:paraId="07F031FD" w14:textId="77777777" w:rsidR="00F102E9" w:rsidRPr="00F102E9" w:rsidRDefault="00F102E9" w:rsidP="00F102E9">
            <w:pPr>
              <w:jc w:val="center"/>
              <w:rPr>
                <w:sz w:val="20"/>
                <w:szCs w:val="20"/>
              </w:rPr>
            </w:pPr>
            <w:r w:rsidRPr="00F102E9">
              <w:rPr>
                <w:sz w:val="20"/>
                <w:szCs w:val="20"/>
              </w:rPr>
              <w:t>2025</w:t>
            </w:r>
          </w:p>
        </w:tc>
        <w:tc>
          <w:tcPr>
            <w:tcW w:w="231" w:type="pct"/>
            <w:tcMar>
              <w:left w:w="0" w:type="dxa"/>
              <w:right w:w="0" w:type="dxa"/>
            </w:tcMar>
            <w:vAlign w:val="center"/>
          </w:tcPr>
          <w:p w14:paraId="24BA6D3C" w14:textId="77777777" w:rsidR="00F102E9" w:rsidRPr="00F102E9" w:rsidRDefault="00F102E9" w:rsidP="00F102E9">
            <w:pPr>
              <w:jc w:val="center"/>
              <w:rPr>
                <w:sz w:val="20"/>
                <w:szCs w:val="20"/>
              </w:rPr>
            </w:pPr>
            <w:r w:rsidRPr="00F102E9">
              <w:rPr>
                <w:sz w:val="20"/>
                <w:szCs w:val="20"/>
              </w:rPr>
              <w:t>2026</w:t>
            </w:r>
          </w:p>
        </w:tc>
      </w:tr>
      <w:tr w:rsidR="00F102E9" w:rsidRPr="00F102E9" w14:paraId="1A2684D7" w14:textId="77777777" w:rsidTr="00FC2646">
        <w:trPr>
          <w:trHeight w:val="255"/>
          <w:jc w:val="center"/>
        </w:trPr>
        <w:tc>
          <w:tcPr>
            <w:tcW w:w="175" w:type="pct"/>
            <w:shd w:val="clear" w:color="auto" w:fill="auto"/>
            <w:tcMar>
              <w:left w:w="0" w:type="dxa"/>
              <w:right w:w="0" w:type="dxa"/>
            </w:tcMar>
            <w:vAlign w:val="center"/>
            <w:hideMark/>
          </w:tcPr>
          <w:p w14:paraId="7A0DE372" w14:textId="77777777" w:rsidR="00F102E9" w:rsidRPr="00F102E9" w:rsidRDefault="00F102E9" w:rsidP="00F102E9">
            <w:pPr>
              <w:jc w:val="center"/>
              <w:rPr>
                <w:bCs/>
                <w:sz w:val="20"/>
                <w:szCs w:val="20"/>
              </w:rPr>
            </w:pPr>
            <w:r w:rsidRPr="00F102E9">
              <w:rPr>
                <w:bCs/>
                <w:sz w:val="20"/>
                <w:szCs w:val="20"/>
              </w:rPr>
              <w:t>1.</w:t>
            </w:r>
          </w:p>
        </w:tc>
        <w:tc>
          <w:tcPr>
            <w:tcW w:w="1356" w:type="pct"/>
            <w:shd w:val="clear" w:color="auto" w:fill="auto"/>
            <w:tcMar>
              <w:left w:w="0" w:type="dxa"/>
              <w:right w:w="0" w:type="dxa"/>
            </w:tcMar>
            <w:vAlign w:val="center"/>
            <w:hideMark/>
          </w:tcPr>
          <w:p w14:paraId="01DB8F3E" w14:textId="77777777" w:rsidR="00F102E9" w:rsidRPr="00F102E9" w:rsidRDefault="00F102E9" w:rsidP="00F102E9">
            <w:pPr>
              <w:rPr>
                <w:bCs/>
                <w:sz w:val="20"/>
                <w:szCs w:val="20"/>
              </w:rPr>
            </w:pPr>
            <w:r w:rsidRPr="00F102E9">
              <w:rPr>
                <w:bCs/>
                <w:sz w:val="20"/>
                <w:szCs w:val="20"/>
              </w:rPr>
              <w:t>Собственные средства</w:t>
            </w:r>
          </w:p>
        </w:tc>
        <w:tc>
          <w:tcPr>
            <w:tcW w:w="793" w:type="pct"/>
            <w:shd w:val="clear" w:color="auto" w:fill="auto"/>
            <w:tcMar>
              <w:left w:w="0" w:type="dxa"/>
              <w:right w:w="0" w:type="dxa"/>
            </w:tcMar>
            <w:vAlign w:val="center"/>
          </w:tcPr>
          <w:p w14:paraId="5F12F6B1" w14:textId="77777777" w:rsidR="00F102E9" w:rsidRPr="00F102E9" w:rsidRDefault="00F102E9" w:rsidP="00F102E9">
            <w:pPr>
              <w:jc w:val="center"/>
              <w:rPr>
                <w:sz w:val="20"/>
                <w:szCs w:val="20"/>
              </w:rPr>
            </w:pPr>
            <w:r w:rsidRPr="00F102E9">
              <w:rPr>
                <w:sz w:val="20"/>
                <w:szCs w:val="20"/>
              </w:rPr>
              <w:t>419 252</w:t>
            </w:r>
          </w:p>
        </w:tc>
        <w:tc>
          <w:tcPr>
            <w:tcW w:w="512" w:type="pct"/>
            <w:shd w:val="clear" w:color="auto" w:fill="auto"/>
            <w:tcMar>
              <w:left w:w="0" w:type="dxa"/>
              <w:right w:w="0" w:type="dxa"/>
            </w:tcMar>
            <w:vAlign w:val="center"/>
          </w:tcPr>
          <w:p w14:paraId="758ED4D8" w14:textId="77777777" w:rsidR="00F102E9" w:rsidRPr="00F102E9" w:rsidRDefault="00F102E9" w:rsidP="00F102E9">
            <w:pPr>
              <w:jc w:val="center"/>
              <w:rPr>
                <w:sz w:val="20"/>
                <w:szCs w:val="20"/>
              </w:rPr>
            </w:pPr>
            <w:r w:rsidRPr="00F102E9">
              <w:rPr>
                <w:sz w:val="20"/>
                <w:szCs w:val="20"/>
              </w:rPr>
              <w:t>419 252</w:t>
            </w:r>
          </w:p>
        </w:tc>
        <w:tc>
          <w:tcPr>
            <w:tcW w:w="463" w:type="pct"/>
            <w:gridSpan w:val="2"/>
            <w:shd w:val="clear" w:color="auto" w:fill="auto"/>
            <w:tcMar>
              <w:left w:w="0" w:type="dxa"/>
              <w:right w:w="0" w:type="dxa"/>
            </w:tcMar>
            <w:vAlign w:val="center"/>
          </w:tcPr>
          <w:p w14:paraId="03884C92" w14:textId="77777777" w:rsidR="00F102E9" w:rsidRPr="00F102E9" w:rsidRDefault="00F102E9" w:rsidP="00F102E9">
            <w:pPr>
              <w:jc w:val="center"/>
              <w:rPr>
                <w:sz w:val="20"/>
                <w:szCs w:val="20"/>
              </w:rPr>
            </w:pPr>
            <w:r w:rsidRPr="00F102E9">
              <w:rPr>
                <w:sz w:val="20"/>
                <w:szCs w:val="20"/>
              </w:rPr>
              <w:t>75 351</w:t>
            </w:r>
          </w:p>
        </w:tc>
        <w:tc>
          <w:tcPr>
            <w:tcW w:w="482" w:type="pct"/>
            <w:shd w:val="clear" w:color="auto" w:fill="auto"/>
            <w:tcMar>
              <w:left w:w="0" w:type="dxa"/>
              <w:right w:w="0" w:type="dxa"/>
            </w:tcMar>
            <w:vAlign w:val="center"/>
          </w:tcPr>
          <w:p w14:paraId="1EEE384F" w14:textId="77777777" w:rsidR="00F102E9" w:rsidRPr="00F102E9" w:rsidRDefault="00F102E9" w:rsidP="00F102E9">
            <w:pPr>
              <w:jc w:val="center"/>
              <w:rPr>
                <w:sz w:val="20"/>
                <w:szCs w:val="20"/>
              </w:rPr>
            </w:pPr>
            <w:r w:rsidRPr="00F102E9">
              <w:rPr>
                <w:sz w:val="20"/>
                <w:szCs w:val="20"/>
              </w:rPr>
              <w:t>85 010</w:t>
            </w:r>
          </w:p>
        </w:tc>
        <w:tc>
          <w:tcPr>
            <w:tcW w:w="580" w:type="pct"/>
            <w:shd w:val="clear" w:color="auto" w:fill="auto"/>
            <w:tcMar>
              <w:left w:w="0" w:type="dxa"/>
              <w:right w:w="0" w:type="dxa"/>
            </w:tcMar>
            <w:vAlign w:val="center"/>
          </w:tcPr>
          <w:p w14:paraId="33F2FC2D" w14:textId="77777777" w:rsidR="00F102E9" w:rsidRPr="00F102E9" w:rsidRDefault="00F102E9" w:rsidP="00F102E9">
            <w:pPr>
              <w:jc w:val="center"/>
              <w:rPr>
                <w:sz w:val="20"/>
                <w:szCs w:val="20"/>
              </w:rPr>
            </w:pPr>
            <w:r w:rsidRPr="00F102E9">
              <w:rPr>
                <w:sz w:val="20"/>
                <w:szCs w:val="20"/>
              </w:rPr>
              <w:t>152 389</w:t>
            </w:r>
          </w:p>
        </w:tc>
        <w:tc>
          <w:tcPr>
            <w:tcW w:w="409" w:type="pct"/>
            <w:tcMar>
              <w:left w:w="0" w:type="dxa"/>
              <w:right w:w="0" w:type="dxa"/>
            </w:tcMar>
            <w:vAlign w:val="center"/>
          </w:tcPr>
          <w:p w14:paraId="0BC11D26" w14:textId="77777777" w:rsidR="00F102E9" w:rsidRPr="00F102E9" w:rsidRDefault="00F102E9" w:rsidP="00F102E9">
            <w:pPr>
              <w:jc w:val="center"/>
              <w:rPr>
                <w:sz w:val="20"/>
                <w:szCs w:val="20"/>
              </w:rPr>
            </w:pPr>
            <w:r w:rsidRPr="00F102E9">
              <w:rPr>
                <w:sz w:val="20"/>
                <w:szCs w:val="20"/>
              </w:rPr>
              <w:t>106 502</w:t>
            </w:r>
          </w:p>
        </w:tc>
        <w:tc>
          <w:tcPr>
            <w:tcW w:w="231" w:type="pct"/>
            <w:tcMar>
              <w:left w:w="0" w:type="dxa"/>
              <w:right w:w="0" w:type="dxa"/>
            </w:tcMar>
            <w:vAlign w:val="center"/>
          </w:tcPr>
          <w:p w14:paraId="0A87E345" w14:textId="77777777" w:rsidR="00F102E9" w:rsidRPr="00F102E9" w:rsidRDefault="00F102E9" w:rsidP="00F102E9">
            <w:pPr>
              <w:jc w:val="center"/>
              <w:rPr>
                <w:sz w:val="20"/>
                <w:szCs w:val="20"/>
              </w:rPr>
            </w:pPr>
            <w:r w:rsidRPr="00F102E9">
              <w:rPr>
                <w:sz w:val="20"/>
                <w:szCs w:val="20"/>
              </w:rPr>
              <w:t>0</w:t>
            </w:r>
          </w:p>
        </w:tc>
      </w:tr>
      <w:tr w:rsidR="00F102E9" w:rsidRPr="00F102E9" w14:paraId="27C0AA45" w14:textId="77777777" w:rsidTr="00FC2646">
        <w:trPr>
          <w:trHeight w:val="255"/>
          <w:jc w:val="center"/>
        </w:trPr>
        <w:tc>
          <w:tcPr>
            <w:tcW w:w="175" w:type="pct"/>
            <w:shd w:val="clear" w:color="auto" w:fill="auto"/>
            <w:tcMar>
              <w:left w:w="0" w:type="dxa"/>
              <w:right w:w="0" w:type="dxa"/>
            </w:tcMar>
            <w:vAlign w:val="center"/>
            <w:hideMark/>
          </w:tcPr>
          <w:p w14:paraId="52C2FD7A" w14:textId="77777777" w:rsidR="00F102E9" w:rsidRPr="00F102E9" w:rsidRDefault="00F102E9" w:rsidP="00F102E9">
            <w:pPr>
              <w:jc w:val="center"/>
              <w:rPr>
                <w:sz w:val="20"/>
                <w:szCs w:val="20"/>
              </w:rPr>
            </w:pPr>
            <w:r w:rsidRPr="00F102E9">
              <w:rPr>
                <w:sz w:val="20"/>
                <w:szCs w:val="20"/>
              </w:rPr>
              <w:t>1.1.</w:t>
            </w:r>
          </w:p>
        </w:tc>
        <w:tc>
          <w:tcPr>
            <w:tcW w:w="1356" w:type="pct"/>
            <w:shd w:val="clear" w:color="auto" w:fill="auto"/>
            <w:tcMar>
              <w:left w:w="0" w:type="dxa"/>
              <w:right w:w="0" w:type="dxa"/>
            </w:tcMar>
            <w:vAlign w:val="center"/>
            <w:hideMark/>
          </w:tcPr>
          <w:p w14:paraId="1D831534" w14:textId="77777777" w:rsidR="00F102E9" w:rsidRPr="00F102E9" w:rsidRDefault="00F102E9" w:rsidP="00F102E9">
            <w:pPr>
              <w:rPr>
                <w:sz w:val="20"/>
                <w:szCs w:val="20"/>
              </w:rPr>
            </w:pPr>
            <w:r w:rsidRPr="00F102E9">
              <w:rPr>
                <w:sz w:val="20"/>
                <w:szCs w:val="20"/>
              </w:rPr>
              <w:t>амортизационные отчисления</w:t>
            </w:r>
          </w:p>
        </w:tc>
        <w:tc>
          <w:tcPr>
            <w:tcW w:w="793" w:type="pct"/>
            <w:shd w:val="clear" w:color="auto" w:fill="auto"/>
            <w:tcMar>
              <w:left w:w="0" w:type="dxa"/>
              <w:right w:w="0" w:type="dxa"/>
            </w:tcMar>
            <w:vAlign w:val="center"/>
          </w:tcPr>
          <w:p w14:paraId="48D1243D" w14:textId="77777777" w:rsidR="00F102E9" w:rsidRPr="00F102E9" w:rsidRDefault="00F102E9" w:rsidP="00F102E9">
            <w:pPr>
              <w:jc w:val="center"/>
              <w:rPr>
                <w:sz w:val="20"/>
                <w:szCs w:val="20"/>
              </w:rPr>
            </w:pPr>
            <w:r w:rsidRPr="00F102E9">
              <w:rPr>
                <w:sz w:val="20"/>
                <w:szCs w:val="20"/>
              </w:rPr>
              <w:t>35 635</w:t>
            </w:r>
          </w:p>
        </w:tc>
        <w:tc>
          <w:tcPr>
            <w:tcW w:w="512" w:type="pct"/>
            <w:shd w:val="clear" w:color="auto" w:fill="auto"/>
            <w:tcMar>
              <w:left w:w="0" w:type="dxa"/>
              <w:right w:w="0" w:type="dxa"/>
            </w:tcMar>
            <w:vAlign w:val="center"/>
          </w:tcPr>
          <w:p w14:paraId="1A68026B" w14:textId="77777777" w:rsidR="00F102E9" w:rsidRPr="00F102E9" w:rsidRDefault="00F102E9" w:rsidP="00F102E9">
            <w:pPr>
              <w:jc w:val="center"/>
              <w:rPr>
                <w:sz w:val="20"/>
                <w:szCs w:val="20"/>
              </w:rPr>
            </w:pPr>
            <w:r w:rsidRPr="00F102E9">
              <w:rPr>
                <w:sz w:val="20"/>
                <w:szCs w:val="20"/>
              </w:rPr>
              <w:t>35 635</w:t>
            </w:r>
          </w:p>
        </w:tc>
        <w:tc>
          <w:tcPr>
            <w:tcW w:w="463" w:type="pct"/>
            <w:gridSpan w:val="2"/>
            <w:shd w:val="clear" w:color="auto" w:fill="auto"/>
            <w:tcMar>
              <w:left w:w="0" w:type="dxa"/>
              <w:right w:w="0" w:type="dxa"/>
            </w:tcMar>
            <w:vAlign w:val="center"/>
          </w:tcPr>
          <w:p w14:paraId="23317693" w14:textId="77777777" w:rsidR="00F102E9" w:rsidRPr="00F102E9" w:rsidRDefault="00F102E9" w:rsidP="00F102E9">
            <w:pPr>
              <w:jc w:val="center"/>
              <w:rPr>
                <w:sz w:val="20"/>
                <w:szCs w:val="20"/>
              </w:rPr>
            </w:pPr>
            <w:r w:rsidRPr="00F102E9">
              <w:rPr>
                <w:sz w:val="20"/>
                <w:szCs w:val="20"/>
              </w:rPr>
              <w:t>0</w:t>
            </w:r>
          </w:p>
        </w:tc>
        <w:tc>
          <w:tcPr>
            <w:tcW w:w="482" w:type="pct"/>
            <w:shd w:val="clear" w:color="auto" w:fill="auto"/>
            <w:tcMar>
              <w:left w:w="0" w:type="dxa"/>
              <w:right w:w="0" w:type="dxa"/>
            </w:tcMar>
            <w:vAlign w:val="center"/>
          </w:tcPr>
          <w:p w14:paraId="3B9EA59E" w14:textId="77777777" w:rsidR="00F102E9" w:rsidRPr="00F102E9" w:rsidRDefault="00F102E9" w:rsidP="00F102E9">
            <w:pPr>
              <w:jc w:val="center"/>
              <w:rPr>
                <w:sz w:val="20"/>
                <w:szCs w:val="20"/>
              </w:rPr>
            </w:pPr>
            <w:r w:rsidRPr="00F102E9">
              <w:rPr>
                <w:sz w:val="20"/>
                <w:szCs w:val="20"/>
              </w:rPr>
              <w:t>8 415</w:t>
            </w:r>
          </w:p>
        </w:tc>
        <w:tc>
          <w:tcPr>
            <w:tcW w:w="580" w:type="pct"/>
            <w:shd w:val="clear" w:color="auto" w:fill="auto"/>
            <w:tcMar>
              <w:left w:w="0" w:type="dxa"/>
              <w:right w:w="0" w:type="dxa"/>
            </w:tcMar>
            <w:vAlign w:val="center"/>
          </w:tcPr>
          <w:p w14:paraId="50446B6D" w14:textId="77777777" w:rsidR="00F102E9" w:rsidRPr="00F102E9" w:rsidRDefault="00F102E9" w:rsidP="00F102E9">
            <w:pPr>
              <w:jc w:val="center"/>
              <w:rPr>
                <w:sz w:val="20"/>
                <w:szCs w:val="20"/>
              </w:rPr>
            </w:pPr>
            <w:r w:rsidRPr="00F102E9">
              <w:rPr>
                <w:sz w:val="20"/>
                <w:szCs w:val="20"/>
              </w:rPr>
              <w:t>13 746</w:t>
            </w:r>
          </w:p>
        </w:tc>
        <w:tc>
          <w:tcPr>
            <w:tcW w:w="409" w:type="pct"/>
            <w:tcMar>
              <w:left w:w="0" w:type="dxa"/>
              <w:right w:w="0" w:type="dxa"/>
            </w:tcMar>
            <w:vAlign w:val="center"/>
          </w:tcPr>
          <w:p w14:paraId="6BDA03F2" w14:textId="77777777" w:rsidR="00F102E9" w:rsidRPr="00F102E9" w:rsidRDefault="00F102E9" w:rsidP="00F102E9">
            <w:pPr>
              <w:jc w:val="center"/>
              <w:rPr>
                <w:sz w:val="20"/>
                <w:szCs w:val="20"/>
              </w:rPr>
            </w:pPr>
            <w:r w:rsidRPr="00F102E9">
              <w:rPr>
                <w:sz w:val="20"/>
                <w:szCs w:val="20"/>
              </w:rPr>
              <w:t>13 474</w:t>
            </w:r>
          </w:p>
        </w:tc>
        <w:tc>
          <w:tcPr>
            <w:tcW w:w="231" w:type="pct"/>
            <w:tcMar>
              <w:left w:w="0" w:type="dxa"/>
              <w:right w:w="0" w:type="dxa"/>
            </w:tcMar>
            <w:vAlign w:val="center"/>
          </w:tcPr>
          <w:p w14:paraId="25D64278" w14:textId="77777777" w:rsidR="00F102E9" w:rsidRPr="00F102E9" w:rsidRDefault="00F102E9" w:rsidP="00F102E9">
            <w:pPr>
              <w:jc w:val="center"/>
              <w:rPr>
                <w:sz w:val="20"/>
                <w:szCs w:val="20"/>
              </w:rPr>
            </w:pPr>
            <w:r w:rsidRPr="00F102E9">
              <w:rPr>
                <w:sz w:val="20"/>
                <w:szCs w:val="20"/>
              </w:rPr>
              <w:t>0</w:t>
            </w:r>
          </w:p>
        </w:tc>
      </w:tr>
      <w:tr w:rsidR="00F102E9" w:rsidRPr="00F102E9" w14:paraId="3F0A4978" w14:textId="77777777" w:rsidTr="00FC2646">
        <w:trPr>
          <w:trHeight w:val="510"/>
          <w:jc w:val="center"/>
        </w:trPr>
        <w:tc>
          <w:tcPr>
            <w:tcW w:w="175" w:type="pct"/>
            <w:shd w:val="clear" w:color="auto" w:fill="auto"/>
            <w:tcMar>
              <w:left w:w="0" w:type="dxa"/>
              <w:right w:w="0" w:type="dxa"/>
            </w:tcMar>
            <w:vAlign w:val="center"/>
            <w:hideMark/>
          </w:tcPr>
          <w:p w14:paraId="2550E725" w14:textId="77777777" w:rsidR="00F102E9" w:rsidRPr="00F102E9" w:rsidRDefault="00F102E9" w:rsidP="00F102E9">
            <w:pPr>
              <w:jc w:val="center"/>
              <w:rPr>
                <w:sz w:val="20"/>
                <w:szCs w:val="20"/>
              </w:rPr>
            </w:pPr>
            <w:r w:rsidRPr="00F102E9">
              <w:rPr>
                <w:sz w:val="20"/>
                <w:szCs w:val="20"/>
              </w:rPr>
              <w:t>1.2.</w:t>
            </w:r>
          </w:p>
        </w:tc>
        <w:tc>
          <w:tcPr>
            <w:tcW w:w="1356" w:type="pct"/>
            <w:shd w:val="clear" w:color="auto" w:fill="auto"/>
            <w:tcMar>
              <w:left w:w="0" w:type="dxa"/>
              <w:right w:w="0" w:type="dxa"/>
            </w:tcMar>
            <w:vAlign w:val="center"/>
            <w:hideMark/>
          </w:tcPr>
          <w:p w14:paraId="2BC03442" w14:textId="77777777" w:rsidR="00F102E9" w:rsidRPr="00F102E9" w:rsidRDefault="00F102E9" w:rsidP="00F102E9">
            <w:pPr>
              <w:rPr>
                <w:sz w:val="20"/>
                <w:szCs w:val="20"/>
              </w:rPr>
            </w:pPr>
            <w:r w:rsidRPr="00F102E9">
              <w:rPr>
                <w:sz w:val="20"/>
                <w:szCs w:val="20"/>
              </w:rPr>
              <w:t>прибыль, направленная на инвестиции</w:t>
            </w:r>
          </w:p>
        </w:tc>
        <w:tc>
          <w:tcPr>
            <w:tcW w:w="793" w:type="pct"/>
            <w:shd w:val="clear" w:color="auto" w:fill="auto"/>
            <w:tcMar>
              <w:left w:w="0" w:type="dxa"/>
              <w:right w:w="0" w:type="dxa"/>
            </w:tcMar>
            <w:vAlign w:val="center"/>
          </w:tcPr>
          <w:p w14:paraId="07A19C33" w14:textId="77777777" w:rsidR="00F102E9" w:rsidRPr="00F102E9" w:rsidRDefault="00F102E9" w:rsidP="00F102E9">
            <w:pPr>
              <w:jc w:val="center"/>
              <w:rPr>
                <w:sz w:val="20"/>
                <w:szCs w:val="20"/>
              </w:rPr>
            </w:pPr>
            <w:r w:rsidRPr="00F102E9">
              <w:rPr>
                <w:sz w:val="20"/>
                <w:szCs w:val="20"/>
              </w:rPr>
              <w:t>383 617</w:t>
            </w:r>
          </w:p>
        </w:tc>
        <w:tc>
          <w:tcPr>
            <w:tcW w:w="512" w:type="pct"/>
            <w:shd w:val="clear" w:color="auto" w:fill="auto"/>
            <w:tcMar>
              <w:left w:w="0" w:type="dxa"/>
              <w:right w:w="0" w:type="dxa"/>
            </w:tcMar>
            <w:vAlign w:val="center"/>
          </w:tcPr>
          <w:p w14:paraId="5DF20A4C" w14:textId="77777777" w:rsidR="00F102E9" w:rsidRPr="00F102E9" w:rsidRDefault="00F102E9" w:rsidP="00F102E9">
            <w:pPr>
              <w:jc w:val="center"/>
              <w:rPr>
                <w:sz w:val="20"/>
                <w:szCs w:val="20"/>
              </w:rPr>
            </w:pPr>
            <w:r w:rsidRPr="00F102E9">
              <w:rPr>
                <w:sz w:val="20"/>
                <w:szCs w:val="20"/>
              </w:rPr>
              <w:t>383 617</w:t>
            </w:r>
          </w:p>
        </w:tc>
        <w:tc>
          <w:tcPr>
            <w:tcW w:w="463" w:type="pct"/>
            <w:gridSpan w:val="2"/>
            <w:shd w:val="clear" w:color="auto" w:fill="auto"/>
            <w:tcMar>
              <w:left w:w="0" w:type="dxa"/>
              <w:right w:w="0" w:type="dxa"/>
            </w:tcMar>
            <w:vAlign w:val="center"/>
          </w:tcPr>
          <w:p w14:paraId="2981E12C" w14:textId="77777777" w:rsidR="00F102E9" w:rsidRPr="00F102E9" w:rsidRDefault="00F102E9" w:rsidP="00F102E9">
            <w:pPr>
              <w:jc w:val="center"/>
              <w:rPr>
                <w:sz w:val="20"/>
                <w:szCs w:val="20"/>
              </w:rPr>
            </w:pPr>
            <w:r w:rsidRPr="00F102E9">
              <w:rPr>
                <w:sz w:val="20"/>
                <w:szCs w:val="20"/>
              </w:rPr>
              <w:t>75 351</w:t>
            </w:r>
          </w:p>
        </w:tc>
        <w:tc>
          <w:tcPr>
            <w:tcW w:w="482" w:type="pct"/>
            <w:shd w:val="clear" w:color="auto" w:fill="auto"/>
            <w:tcMar>
              <w:left w:w="0" w:type="dxa"/>
              <w:right w:w="0" w:type="dxa"/>
            </w:tcMar>
            <w:vAlign w:val="center"/>
          </w:tcPr>
          <w:p w14:paraId="76A82D79" w14:textId="77777777" w:rsidR="00F102E9" w:rsidRPr="00F102E9" w:rsidRDefault="00F102E9" w:rsidP="00F102E9">
            <w:pPr>
              <w:jc w:val="center"/>
              <w:rPr>
                <w:sz w:val="20"/>
                <w:szCs w:val="20"/>
              </w:rPr>
            </w:pPr>
            <w:r w:rsidRPr="00F102E9">
              <w:rPr>
                <w:sz w:val="20"/>
                <w:szCs w:val="20"/>
              </w:rPr>
              <w:t>76 595</w:t>
            </w:r>
          </w:p>
        </w:tc>
        <w:tc>
          <w:tcPr>
            <w:tcW w:w="580" w:type="pct"/>
            <w:shd w:val="clear" w:color="auto" w:fill="auto"/>
            <w:tcMar>
              <w:left w:w="0" w:type="dxa"/>
              <w:right w:w="0" w:type="dxa"/>
            </w:tcMar>
            <w:vAlign w:val="center"/>
          </w:tcPr>
          <w:p w14:paraId="2CE568A7" w14:textId="77777777" w:rsidR="00F102E9" w:rsidRPr="00F102E9" w:rsidRDefault="00F102E9" w:rsidP="00F102E9">
            <w:pPr>
              <w:jc w:val="center"/>
              <w:rPr>
                <w:sz w:val="20"/>
                <w:szCs w:val="20"/>
              </w:rPr>
            </w:pPr>
            <w:r w:rsidRPr="00F102E9">
              <w:rPr>
                <w:sz w:val="20"/>
                <w:szCs w:val="20"/>
              </w:rPr>
              <w:t>138 643</w:t>
            </w:r>
          </w:p>
        </w:tc>
        <w:tc>
          <w:tcPr>
            <w:tcW w:w="409" w:type="pct"/>
            <w:tcMar>
              <w:left w:w="0" w:type="dxa"/>
              <w:right w:w="0" w:type="dxa"/>
            </w:tcMar>
            <w:vAlign w:val="center"/>
          </w:tcPr>
          <w:p w14:paraId="77ECA582" w14:textId="77777777" w:rsidR="00F102E9" w:rsidRPr="00F102E9" w:rsidRDefault="00F102E9" w:rsidP="00F102E9">
            <w:pPr>
              <w:jc w:val="center"/>
              <w:rPr>
                <w:sz w:val="20"/>
                <w:szCs w:val="20"/>
              </w:rPr>
            </w:pPr>
            <w:r w:rsidRPr="00F102E9">
              <w:rPr>
                <w:sz w:val="20"/>
                <w:szCs w:val="20"/>
              </w:rPr>
              <w:t>93 028</w:t>
            </w:r>
          </w:p>
        </w:tc>
        <w:tc>
          <w:tcPr>
            <w:tcW w:w="231" w:type="pct"/>
            <w:tcMar>
              <w:left w:w="0" w:type="dxa"/>
              <w:right w:w="0" w:type="dxa"/>
            </w:tcMar>
            <w:vAlign w:val="center"/>
          </w:tcPr>
          <w:p w14:paraId="4C965A12" w14:textId="77777777" w:rsidR="00F102E9" w:rsidRPr="00F102E9" w:rsidRDefault="00F102E9" w:rsidP="00F102E9">
            <w:pPr>
              <w:jc w:val="center"/>
              <w:rPr>
                <w:sz w:val="20"/>
                <w:szCs w:val="20"/>
              </w:rPr>
            </w:pPr>
            <w:r w:rsidRPr="00F102E9">
              <w:rPr>
                <w:sz w:val="20"/>
                <w:szCs w:val="20"/>
              </w:rPr>
              <w:t>0</w:t>
            </w:r>
          </w:p>
        </w:tc>
      </w:tr>
    </w:tbl>
    <w:p w14:paraId="08B14DC6" w14:textId="77777777" w:rsidR="00F102E9" w:rsidRPr="00F102E9" w:rsidRDefault="00F102E9" w:rsidP="00F102E9">
      <w:pPr>
        <w:spacing w:line="276" w:lineRule="auto"/>
        <w:ind w:firstLine="708"/>
        <w:jc w:val="both"/>
        <w:rPr>
          <w:bCs/>
          <w:sz w:val="28"/>
          <w:szCs w:val="28"/>
        </w:rPr>
      </w:pPr>
    </w:p>
    <w:p w14:paraId="15015BDB" w14:textId="77777777" w:rsidR="00F102E9" w:rsidRPr="00F102E9" w:rsidRDefault="00F102E9" w:rsidP="00F102E9">
      <w:pPr>
        <w:spacing w:line="276" w:lineRule="auto"/>
        <w:ind w:firstLine="708"/>
        <w:jc w:val="both"/>
        <w:rPr>
          <w:bCs/>
          <w:sz w:val="28"/>
          <w:szCs w:val="20"/>
        </w:rPr>
      </w:pPr>
      <w:r w:rsidRPr="00F102E9">
        <w:rPr>
          <w:bCs/>
          <w:sz w:val="28"/>
          <w:szCs w:val="28"/>
        </w:rPr>
        <w:t xml:space="preserve">Перечень мероприятий, подлежащих выполнению </w:t>
      </w:r>
      <w:r w:rsidRPr="00F102E9">
        <w:rPr>
          <w:bCs/>
          <w:sz w:val="28"/>
          <w:szCs w:val="28"/>
        </w:rPr>
        <w:br/>
        <w:t>в 2022-2026 годах приведен в приложении к настоящему экспертному заключению.</w:t>
      </w:r>
    </w:p>
    <w:p w14:paraId="702D9980" w14:textId="77777777" w:rsidR="00F102E9" w:rsidRPr="00F102E9" w:rsidRDefault="00F102E9" w:rsidP="00F102E9">
      <w:pPr>
        <w:jc w:val="both"/>
        <w:rPr>
          <w:sz w:val="28"/>
          <w:szCs w:val="28"/>
        </w:rPr>
      </w:pPr>
    </w:p>
    <w:p w14:paraId="21B39F09" w14:textId="77777777" w:rsidR="00F102E9" w:rsidRPr="00F102E9" w:rsidRDefault="00F102E9" w:rsidP="00F102E9">
      <w:pPr>
        <w:jc w:val="both"/>
        <w:rPr>
          <w:sz w:val="20"/>
          <w:szCs w:val="20"/>
        </w:rPr>
      </w:pPr>
    </w:p>
    <w:p w14:paraId="02E8E674" w14:textId="77777777" w:rsidR="00F102E9" w:rsidRPr="00F102E9" w:rsidRDefault="00F102E9" w:rsidP="00F102E9">
      <w:pPr>
        <w:jc w:val="both"/>
        <w:rPr>
          <w:sz w:val="20"/>
          <w:szCs w:val="20"/>
        </w:rPr>
        <w:sectPr w:rsidR="00F102E9" w:rsidRPr="00F102E9" w:rsidSect="009310D5">
          <w:headerReference w:type="default" r:id="rId32"/>
          <w:pgSz w:w="11906" w:h="16838"/>
          <w:pgMar w:top="567" w:right="1418" w:bottom="567" w:left="1559" w:header="709" w:footer="709" w:gutter="0"/>
          <w:cols w:space="708"/>
          <w:titlePg/>
          <w:docGrid w:linePitch="360"/>
        </w:sectPr>
      </w:pPr>
    </w:p>
    <w:p w14:paraId="3BDD9CE0" w14:textId="77777777" w:rsidR="00F102E9" w:rsidRPr="00F102E9" w:rsidRDefault="00F102E9" w:rsidP="00F102E9">
      <w:pPr>
        <w:ind w:left="284" w:right="536"/>
        <w:jc w:val="right"/>
        <w:rPr>
          <w:sz w:val="22"/>
          <w:szCs w:val="22"/>
        </w:rPr>
      </w:pPr>
      <w:r w:rsidRPr="00F102E9">
        <w:rPr>
          <w:sz w:val="22"/>
          <w:szCs w:val="22"/>
        </w:rPr>
        <w:lastRenderedPageBreak/>
        <w:t>Приложение</w:t>
      </w:r>
    </w:p>
    <w:p w14:paraId="3FD801B6" w14:textId="77777777" w:rsidR="00F102E9" w:rsidRPr="00F102E9" w:rsidRDefault="00F102E9" w:rsidP="00F102E9">
      <w:pPr>
        <w:ind w:left="284" w:right="536"/>
        <w:jc w:val="center"/>
        <w:rPr>
          <w:color w:val="000000"/>
        </w:rPr>
      </w:pPr>
      <w:r w:rsidRPr="00F102E9">
        <w:rPr>
          <w:bCs/>
          <w:sz w:val="22"/>
          <w:szCs w:val="22"/>
        </w:rPr>
        <w:t xml:space="preserve">Инвестиционная программа ООО «ЭнергоТранзит» в сфере теплоснабжения </w:t>
      </w:r>
      <w:r w:rsidRPr="00F102E9">
        <w:rPr>
          <w:color w:val="000000"/>
          <w:sz w:val="22"/>
          <w:szCs w:val="22"/>
        </w:rPr>
        <w:t>в контуре котельных</w:t>
      </w:r>
      <w:r w:rsidRPr="00F102E9">
        <w:rPr>
          <w:bCs/>
          <w:sz w:val="22"/>
          <w:szCs w:val="22"/>
        </w:rPr>
        <w:t xml:space="preserve"> на 2022-2026 годы</w:t>
      </w:r>
    </w:p>
    <w:tbl>
      <w:tblPr>
        <w:tblW w:w="1495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1977"/>
        <w:gridCol w:w="1141"/>
        <w:gridCol w:w="992"/>
        <w:gridCol w:w="1418"/>
        <w:gridCol w:w="718"/>
        <w:gridCol w:w="851"/>
        <w:gridCol w:w="992"/>
        <w:gridCol w:w="709"/>
        <w:gridCol w:w="708"/>
        <w:gridCol w:w="740"/>
        <w:gridCol w:w="820"/>
        <w:gridCol w:w="850"/>
        <w:gridCol w:w="709"/>
        <w:gridCol w:w="567"/>
        <w:gridCol w:w="709"/>
        <w:gridCol w:w="708"/>
      </w:tblGrid>
      <w:tr w:rsidR="00F102E9" w:rsidRPr="00F102E9" w14:paraId="5404AA05" w14:textId="77777777" w:rsidTr="00FC2646">
        <w:trPr>
          <w:trHeight w:val="150"/>
        </w:trPr>
        <w:tc>
          <w:tcPr>
            <w:tcW w:w="341" w:type="dxa"/>
            <w:vMerge w:val="restart"/>
            <w:shd w:val="clear" w:color="auto" w:fill="auto"/>
            <w:noWrap/>
            <w:tcMar>
              <w:left w:w="28" w:type="dxa"/>
              <w:right w:w="28" w:type="dxa"/>
            </w:tcMar>
            <w:vAlign w:val="center"/>
            <w:hideMark/>
          </w:tcPr>
          <w:p w14:paraId="5CC686C5" w14:textId="77777777" w:rsidR="00F102E9" w:rsidRPr="00F102E9" w:rsidRDefault="00F102E9" w:rsidP="00F102E9">
            <w:pPr>
              <w:jc w:val="center"/>
              <w:rPr>
                <w:sz w:val="12"/>
                <w:szCs w:val="12"/>
              </w:rPr>
            </w:pPr>
            <w:r w:rsidRPr="00F102E9">
              <w:rPr>
                <w:sz w:val="12"/>
                <w:szCs w:val="12"/>
              </w:rPr>
              <w:t>№ п/п</w:t>
            </w:r>
          </w:p>
        </w:tc>
        <w:tc>
          <w:tcPr>
            <w:tcW w:w="1977" w:type="dxa"/>
            <w:vMerge w:val="restart"/>
            <w:shd w:val="clear" w:color="auto" w:fill="auto"/>
            <w:noWrap/>
            <w:tcMar>
              <w:left w:w="28" w:type="dxa"/>
              <w:right w:w="28" w:type="dxa"/>
            </w:tcMar>
            <w:vAlign w:val="center"/>
            <w:hideMark/>
          </w:tcPr>
          <w:p w14:paraId="472D23BC" w14:textId="77777777" w:rsidR="00F102E9" w:rsidRPr="00F102E9" w:rsidRDefault="00F102E9" w:rsidP="00F102E9">
            <w:pPr>
              <w:jc w:val="center"/>
              <w:rPr>
                <w:sz w:val="12"/>
                <w:szCs w:val="12"/>
              </w:rPr>
            </w:pPr>
            <w:r w:rsidRPr="00F102E9">
              <w:rPr>
                <w:sz w:val="12"/>
                <w:szCs w:val="12"/>
              </w:rPr>
              <w:t>Наименование мероприятий</w:t>
            </w:r>
          </w:p>
        </w:tc>
        <w:tc>
          <w:tcPr>
            <w:tcW w:w="1141" w:type="dxa"/>
            <w:vMerge w:val="restart"/>
            <w:shd w:val="clear" w:color="auto" w:fill="auto"/>
            <w:tcMar>
              <w:left w:w="28" w:type="dxa"/>
              <w:right w:w="28" w:type="dxa"/>
            </w:tcMar>
            <w:vAlign w:val="center"/>
            <w:hideMark/>
          </w:tcPr>
          <w:p w14:paraId="29C0B9EA" w14:textId="77777777" w:rsidR="00F102E9" w:rsidRPr="00F102E9" w:rsidRDefault="00F102E9" w:rsidP="00F102E9">
            <w:pPr>
              <w:jc w:val="center"/>
              <w:rPr>
                <w:sz w:val="12"/>
                <w:szCs w:val="12"/>
              </w:rPr>
            </w:pPr>
            <w:r w:rsidRPr="00F102E9">
              <w:rPr>
                <w:sz w:val="12"/>
                <w:szCs w:val="12"/>
              </w:rPr>
              <w:t>Кадастровый номер объекта (участка объекта)</w:t>
            </w:r>
          </w:p>
        </w:tc>
        <w:tc>
          <w:tcPr>
            <w:tcW w:w="992" w:type="dxa"/>
            <w:vMerge w:val="restart"/>
            <w:shd w:val="clear" w:color="auto" w:fill="auto"/>
            <w:tcMar>
              <w:left w:w="28" w:type="dxa"/>
              <w:right w:w="28" w:type="dxa"/>
            </w:tcMar>
            <w:vAlign w:val="center"/>
            <w:hideMark/>
          </w:tcPr>
          <w:p w14:paraId="61A91EF2" w14:textId="77777777" w:rsidR="00F102E9" w:rsidRPr="00F102E9" w:rsidRDefault="00F102E9" w:rsidP="00F102E9">
            <w:pPr>
              <w:jc w:val="center"/>
              <w:rPr>
                <w:sz w:val="12"/>
                <w:szCs w:val="12"/>
              </w:rPr>
            </w:pPr>
            <w:r w:rsidRPr="00F102E9">
              <w:rPr>
                <w:sz w:val="12"/>
                <w:szCs w:val="12"/>
              </w:rPr>
              <w:t>Вид объекта</w:t>
            </w:r>
          </w:p>
        </w:tc>
        <w:tc>
          <w:tcPr>
            <w:tcW w:w="1418" w:type="dxa"/>
            <w:vMerge w:val="restart"/>
            <w:shd w:val="clear" w:color="auto" w:fill="auto"/>
            <w:tcMar>
              <w:left w:w="28" w:type="dxa"/>
              <w:right w:w="28" w:type="dxa"/>
            </w:tcMar>
            <w:vAlign w:val="center"/>
            <w:hideMark/>
          </w:tcPr>
          <w:p w14:paraId="30151B0F" w14:textId="77777777" w:rsidR="00F102E9" w:rsidRPr="00F102E9" w:rsidRDefault="00F102E9" w:rsidP="00F102E9">
            <w:pPr>
              <w:jc w:val="center"/>
              <w:rPr>
                <w:sz w:val="12"/>
                <w:szCs w:val="12"/>
              </w:rPr>
            </w:pPr>
            <w:r w:rsidRPr="00F102E9">
              <w:rPr>
                <w:sz w:val="12"/>
                <w:szCs w:val="12"/>
              </w:rPr>
              <w:t>Описание и место расположения объекта</w:t>
            </w:r>
          </w:p>
        </w:tc>
        <w:tc>
          <w:tcPr>
            <w:tcW w:w="7664" w:type="dxa"/>
            <w:gridSpan w:val="10"/>
            <w:shd w:val="clear" w:color="auto" w:fill="auto"/>
            <w:tcMar>
              <w:left w:w="28" w:type="dxa"/>
              <w:right w:w="28" w:type="dxa"/>
            </w:tcMar>
            <w:vAlign w:val="center"/>
            <w:hideMark/>
          </w:tcPr>
          <w:p w14:paraId="34BBCC91" w14:textId="77777777" w:rsidR="00F102E9" w:rsidRPr="00F102E9" w:rsidRDefault="00F102E9" w:rsidP="00F102E9">
            <w:pPr>
              <w:jc w:val="center"/>
              <w:rPr>
                <w:sz w:val="12"/>
                <w:szCs w:val="12"/>
              </w:rPr>
            </w:pPr>
            <w:r w:rsidRPr="00F102E9">
              <w:rPr>
                <w:sz w:val="12"/>
                <w:szCs w:val="12"/>
              </w:rPr>
              <w:t>Основные технические характеристики</w:t>
            </w:r>
          </w:p>
        </w:tc>
        <w:tc>
          <w:tcPr>
            <w:tcW w:w="709" w:type="dxa"/>
            <w:vMerge w:val="restart"/>
            <w:shd w:val="clear" w:color="auto" w:fill="auto"/>
            <w:tcMar>
              <w:left w:w="28" w:type="dxa"/>
              <w:right w:w="28" w:type="dxa"/>
            </w:tcMar>
            <w:vAlign w:val="center"/>
            <w:hideMark/>
          </w:tcPr>
          <w:p w14:paraId="23A3A068" w14:textId="77777777" w:rsidR="00F102E9" w:rsidRPr="00F102E9" w:rsidRDefault="00F102E9" w:rsidP="00F102E9">
            <w:pPr>
              <w:jc w:val="center"/>
              <w:rPr>
                <w:sz w:val="12"/>
                <w:szCs w:val="12"/>
              </w:rPr>
            </w:pPr>
            <w:r w:rsidRPr="00F102E9">
              <w:rPr>
                <w:sz w:val="12"/>
                <w:szCs w:val="12"/>
              </w:rPr>
              <w:t>Год начала реализации</w:t>
            </w:r>
          </w:p>
        </w:tc>
        <w:tc>
          <w:tcPr>
            <w:tcW w:w="708" w:type="dxa"/>
            <w:vMerge w:val="restart"/>
            <w:shd w:val="clear" w:color="auto" w:fill="auto"/>
            <w:tcMar>
              <w:left w:w="28" w:type="dxa"/>
              <w:right w:w="28" w:type="dxa"/>
            </w:tcMar>
            <w:vAlign w:val="center"/>
            <w:hideMark/>
          </w:tcPr>
          <w:p w14:paraId="574D856E" w14:textId="77777777" w:rsidR="00F102E9" w:rsidRPr="00F102E9" w:rsidRDefault="00F102E9" w:rsidP="00F102E9">
            <w:pPr>
              <w:jc w:val="center"/>
              <w:rPr>
                <w:sz w:val="12"/>
                <w:szCs w:val="12"/>
              </w:rPr>
            </w:pPr>
            <w:r w:rsidRPr="00F102E9">
              <w:rPr>
                <w:sz w:val="12"/>
                <w:szCs w:val="12"/>
              </w:rPr>
              <w:t>Год окончания реализации</w:t>
            </w:r>
          </w:p>
        </w:tc>
      </w:tr>
      <w:tr w:rsidR="00F102E9" w:rsidRPr="00F102E9" w14:paraId="66E7D737" w14:textId="77777777" w:rsidTr="00FC2646">
        <w:trPr>
          <w:trHeight w:val="150"/>
        </w:trPr>
        <w:tc>
          <w:tcPr>
            <w:tcW w:w="341" w:type="dxa"/>
            <w:vMerge/>
            <w:shd w:val="clear" w:color="auto" w:fill="auto"/>
            <w:tcMar>
              <w:left w:w="28" w:type="dxa"/>
              <w:right w:w="28" w:type="dxa"/>
            </w:tcMar>
            <w:vAlign w:val="center"/>
            <w:hideMark/>
          </w:tcPr>
          <w:p w14:paraId="51FB7295" w14:textId="77777777" w:rsidR="00F102E9" w:rsidRPr="00F102E9" w:rsidRDefault="00F102E9" w:rsidP="00F102E9">
            <w:pPr>
              <w:rPr>
                <w:sz w:val="12"/>
                <w:szCs w:val="12"/>
              </w:rPr>
            </w:pPr>
          </w:p>
        </w:tc>
        <w:tc>
          <w:tcPr>
            <w:tcW w:w="1977" w:type="dxa"/>
            <w:vMerge/>
            <w:shd w:val="clear" w:color="auto" w:fill="auto"/>
            <w:tcMar>
              <w:left w:w="28" w:type="dxa"/>
              <w:right w:w="28" w:type="dxa"/>
            </w:tcMar>
            <w:vAlign w:val="center"/>
            <w:hideMark/>
          </w:tcPr>
          <w:p w14:paraId="3667A621" w14:textId="77777777" w:rsidR="00F102E9" w:rsidRPr="00F102E9" w:rsidRDefault="00F102E9" w:rsidP="00F102E9">
            <w:pPr>
              <w:rPr>
                <w:sz w:val="12"/>
                <w:szCs w:val="12"/>
              </w:rPr>
            </w:pPr>
          </w:p>
        </w:tc>
        <w:tc>
          <w:tcPr>
            <w:tcW w:w="1141" w:type="dxa"/>
            <w:vMerge/>
            <w:shd w:val="clear" w:color="auto" w:fill="auto"/>
            <w:tcMar>
              <w:left w:w="28" w:type="dxa"/>
              <w:right w:w="28" w:type="dxa"/>
            </w:tcMar>
            <w:vAlign w:val="center"/>
            <w:hideMark/>
          </w:tcPr>
          <w:p w14:paraId="415D1E53" w14:textId="77777777" w:rsidR="00F102E9" w:rsidRPr="00F102E9" w:rsidRDefault="00F102E9" w:rsidP="00F102E9">
            <w:pPr>
              <w:rPr>
                <w:sz w:val="12"/>
                <w:szCs w:val="12"/>
              </w:rPr>
            </w:pPr>
          </w:p>
        </w:tc>
        <w:tc>
          <w:tcPr>
            <w:tcW w:w="992" w:type="dxa"/>
            <w:vMerge/>
            <w:shd w:val="clear" w:color="auto" w:fill="auto"/>
            <w:tcMar>
              <w:left w:w="28" w:type="dxa"/>
              <w:right w:w="28" w:type="dxa"/>
            </w:tcMar>
            <w:vAlign w:val="center"/>
            <w:hideMark/>
          </w:tcPr>
          <w:p w14:paraId="2C6123EE" w14:textId="77777777" w:rsidR="00F102E9" w:rsidRPr="00F102E9" w:rsidRDefault="00F102E9" w:rsidP="00F102E9">
            <w:pPr>
              <w:rPr>
                <w:sz w:val="12"/>
                <w:szCs w:val="12"/>
              </w:rPr>
            </w:pPr>
          </w:p>
        </w:tc>
        <w:tc>
          <w:tcPr>
            <w:tcW w:w="1418" w:type="dxa"/>
            <w:vMerge/>
            <w:shd w:val="clear" w:color="auto" w:fill="auto"/>
            <w:tcMar>
              <w:left w:w="28" w:type="dxa"/>
              <w:right w:w="28" w:type="dxa"/>
            </w:tcMar>
            <w:vAlign w:val="center"/>
            <w:hideMark/>
          </w:tcPr>
          <w:p w14:paraId="25AC29C5" w14:textId="77777777" w:rsidR="00F102E9" w:rsidRPr="00F102E9" w:rsidRDefault="00F102E9" w:rsidP="00F102E9">
            <w:pPr>
              <w:rPr>
                <w:sz w:val="12"/>
                <w:szCs w:val="12"/>
              </w:rPr>
            </w:pPr>
          </w:p>
        </w:tc>
        <w:tc>
          <w:tcPr>
            <w:tcW w:w="7664" w:type="dxa"/>
            <w:gridSpan w:val="10"/>
            <w:shd w:val="clear" w:color="auto" w:fill="auto"/>
            <w:tcMar>
              <w:left w:w="28" w:type="dxa"/>
              <w:right w:w="28" w:type="dxa"/>
            </w:tcMar>
            <w:vAlign w:val="center"/>
            <w:hideMark/>
          </w:tcPr>
          <w:p w14:paraId="58CB28E8" w14:textId="77777777" w:rsidR="00F102E9" w:rsidRPr="00F102E9" w:rsidRDefault="00F102E9" w:rsidP="00F102E9">
            <w:pPr>
              <w:jc w:val="center"/>
              <w:rPr>
                <w:sz w:val="12"/>
                <w:szCs w:val="12"/>
              </w:rPr>
            </w:pPr>
            <w:r w:rsidRPr="00F102E9">
              <w:rPr>
                <w:sz w:val="12"/>
                <w:szCs w:val="12"/>
              </w:rPr>
              <w:t>Наименование и значение показателя</w:t>
            </w:r>
          </w:p>
        </w:tc>
        <w:tc>
          <w:tcPr>
            <w:tcW w:w="709" w:type="dxa"/>
            <w:vMerge/>
            <w:shd w:val="clear" w:color="auto" w:fill="auto"/>
            <w:tcMar>
              <w:left w:w="28" w:type="dxa"/>
              <w:right w:w="28" w:type="dxa"/>
            </w:tcMar>
            <w:vAlign w:val="center"/>
            <w:hideMark/>
          </w:tcPr>
          <w:p w14:paraId="04ED2AEB"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19943CA9" w14:textId="77777777" w:rsidR="00F102E9" w:rsidRPr="00F102E9" w:rsidRDefault="00F102E9" w:rsidP="00F102E9">
            <w:pPr>
              <w:rPr>
                <w:sz w:val="12"/>
                <w:szCs w:val="12"/>
              </w:rPr>
            </w:pPr>
          </w:p>
        </w:tc>
      </w:tr>
      <w:tr w:rsidR="00F102E9" w:rsidRPr="00F102E9" w14:paraId="5C7C62DF" w14:textId="77777777" w:rsidTr="00FC2646">
        <w:trPr>
          <w:trHeight w:val="150"/>
        </w:trPr>
        <w:tc>
          <w:tcPr>
            <w:tcW w:w="341" w:type="dxa"/>
            <w:vMerge/>
            <w:shd w:val="clear" w:color="auto" w:fill="auto"/>
            <w:tcMar>
              <w:left w:w="28" w:type="dxa"/>
              <w:right w:w="28" w:type="dxa"/>
            </w:tcMar>
            <w:vAlign w:val="center"/>
            <w:hideMark/>
          </w:tcPr>
          <w:p w14:paraId="67383F2E" w14:textId="77777777" w:rsidR="00F102E9" w:rsidRPr="00F102E9" w:rsidRDefault="00F102E9" w:rsidP="00F102E9">
            <w:pPr>
              <w:rPr>
                <w:sz w:val="12"/>
                <w:szCs w:val="12"/>
              </w:rPr>
            </w:pPr>
          </w:p>
        </w:tc>
        <w:tc>
          <w:tcPr>
            <w:tcW w:w="1977" w:type="dxa"/>
            <w:vMerge/>
            <w:shd w:val="clear" w:color="auto" w:fill="auto"/>
            <w:tcMar>
              <w:left w:w="28" w:type="dxa"/>
              <w:right w:w="28" w:type="dxa"/>
            </w:tcMar>
            <w:vAlign w:val="center"/>
            <w:hideMark/>
          </w:tcPr>
          <w:p w14:paraId="73DCBE9F" w14:textId="77777777" w:rsidR="00F102E9" w:rsidRPr="00F102E9" w:rsidRDefault="00F102E9" w:rsidP="00F102E9">
            <w:pPr>
              <w:rPr>
                <w:sz w:val="12"/>
                <w:szCs w:val="12"/>
              </w:rPr>
            </w:pPr>
          </w:p>
        </w:tc>
        <w:tc>
          <w:tcPr>
            <w:tcW w:w="1141" w:type="dxa"/>
            <w:vMerge/>
            <w:shd w:val="clear" w:color="auto" w:fill="auto"/>
            <w:tcMar>
              <w:left w:w="28" w:type="dxa"/>
              <w:right w:w="28" w:type="dxa"/>
            </w:tcMar>
            <w:vAlign w:val="center"/>
            <w:hideMark/>
          </w:tcPr>
          <w:p w14:paraId="7689BDB7" w14:textId="77777777" w:rsidR="00F102E9" w:rsidRPr="00F102E9" w:rsidRDefault="00F102E9" w:rsidP="00F102E9">
            <w:pPr>
              <w:rPr>
                <w:sz w:val="12"/>
                <w:szCs w:val="12"/>
              </w:rPr>
            </w:pPr>
          </w:p>
        </w:tc>
        <w:tc>
          <w:tcPr>
            <w:tcW w:w="992" w:type="dxa"/>
            <w:vMerge/>
            <w:shd w:val="clear" w:color="auto" w:fill="auto"/>
            <w:tcMar>
              <w:left w:w="28" w:type="dxa"/>
              <w:right w:w="28" w:type="dxa"/>
            </w:tcMar>
            <w:vAlign w:val="center"/>
            <w:hideMark/>
          </w:tcPr>
          <w:p w14:paraId="1D3FFB4F" w14:textId="77777777" w:rsidR="00F102E9" w:rsidRPr="00F102E9" w:rsidRDefault="00F102E9" w:rsidP="00F102E9">
            <w:pPr>
              <w:rPr>
                <w:sz w:val="12"/>
                <w:szCs w:val="12"/>
              </w:rPr>
            </w:pPr>
          </w:p>
        </w:tc>
        <w:tc>
          <w:tcPr>
            <w:tcW w:w="1418" w:type="dxa"/>
            <w:vMerge/>
            <w:shd w:val="clear" w:color="auto" w:fill="auto"/>
            <w:tcMar>
              <w:left w:w="28" w:type="dxa"/>
              <w:right w:w="28" w:type="dxa"/>
            </w:tcMar>
            <w:vAlign w:val="center"/>
            <w:hideMark/>
          </w:tcPr>
          <w:p w14:paraId="3A98D9D8" w14:textId="77777777" w:rsidR="00F102E9" w:rsidRPr="00F102E9" w:rsidRDefault="00F102E9" w:rsidP="00F102E9">
            <w:pPr>
              <w:rPr>
                <w:sz w:val="12"/>
                <w:szCs w:val="12"/>
              </w:rPr>
            </w:pPr>
          </w:p>
        </w:tc>
        <w:tc>
          <w:tcPr>
            <w:tcW w:w="3978" w:type="dxa"/>
            <w:gridSpan w:val="5"/>
            <w:shd w:val="clear" w:color="auto" w:fill="auto"/>
            <w:tcMar>
              <w:left w:w="28" w:type="dxa"/>
              <w:right w:w="28" w:type="dxa"/>
            </w:tcMar>
            <w:vAlign w:val="center"/>
            <w:hideMark/>
          </w:tcPr>
          <w:p w14:paraId="14EA0CA3" w14:textId="77777777" w:rsidR="00F102E9" w:rsidRPr="00F102E9" w:rsidRDefault="00F102E9" w:rsidP="00F102E9">
            <w:pPr>
              <w:jc w:val="center"/>
              <w:rPr>
                <w:sz w:val="12"/>
                <w:szCs w:val="12"/>
              </w:rPr>
            </w:pPr>
            <w:r w:rsidRPr="00F102E9">
              <w:rPr>
                <w:sz w:val="12"/>
                <w:szCs w:val="12"/>
              </w:rPr>
              <w:t>до реализации мероприятия</w:t>
            </w:r>
          </w:p>
        </w:tc>
        <w:tc>
          <w:tcPr>
            <w:tcW w:w="3686" w:type="dxa"/>
            <w:gridSpan w:val="5"/>
            <w:shd w:val="clear" w:color="auto" w:fill="auto"/>
            <w:tcMar>
              <w:left w:w="28" w:type="dxa"/>
              <w:right w:w="28" w:type="dxa"/>
            </w:tcMar>
            <w:vAlign w:val="center"/>
            <w:hideMark/>
          </w:tcPr>
          <w:p w14:paraId="71F38288" w14:textId="77777777" w:rsidR="00F102E9" w:rsidRPr="00F102E9" w:rsidRDefault="00F102E9" w:rsidP="00F102E9">
            <w:pPr>
              <w:jc w:val="center"/>
              <w:rPr>
                <w:sz w:val="12"/>
                <w:szCs w:val="12"/>
              </w:rPr>
            </w:pPr>
            <w:r w:rsidRPr="00F102E9">
              <w:rPr>
                <w:sz w:val="12"/>
                <w:szCs w:val="12"/>
              </w:rPr>
              <w:t>после реализации мероприятия</w:t>
            </w:r>
          </w:p>
        </w:tc>
        <w:tc>
          <w:tcPr>
            <w:tcW w:w="709" w:type="dxa"/>
            <w:vMerge/>
            <w:shd w:val="clear" w:color="auto" w:fill="auto"/>
            <w:tcMar>
              <w:left w:w="28" w:type="dxa"/>
              <w:right w:w="28" w:type="dxa"/>
            </w:tcMar>
            <w:vAlign w:val="center"/>
            <w:hideMark/>
          </w:tcPr>
          <w:p w14:paraId="25E399E3"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27936452" w14:textId="77777777" w:rsidR="00F102E9" w:rsidRPr="00F102E9" w:rsidRDefault="00F102E9" w:rsidP="00F102E9">
            <w:pPr>
              <w:rPr>
                <w:sz w:val="12"/>
                <w:szCs w:val="12"/>
              </w:rPr>
            </w:pPr>
          </w:p>
        </w:tc>
      </w:tr>
      <w:tr w:rsidR="00F102E9" w:rsidRPr="00F102E9" w14:paraId="6D5E4819" w14:textId="77777777" w:rsidTr="00FC2646">
        <w:trPr>
          <w:trHeight w:val="150"/>
        </w:trPr>
        <w:tc>
          <w:tcPr>
            <w:tcW w:w="341" w:type="dxa"/>
            <w:vMerge/>
            <w:shd w:val="clear" w:color="auto" w:fill="auto"/>
            <w:tcMar>
              <w:left w:w="28" w:type="dxa"/>
              <w:right w:w="28" w:type="dxa"/>
            </w:tcMar>
            <w:vAlign w:val="center"/>
            <w:hideMark/>
          </w:tcPr>
          <w:p w14:paraId="2AE9F0FC" w14:textId="77777777" w:rsidR="00F102E9" w:rsidRPr="00F102E9" w:rsidRDefault="00F102E9" w:rsidP="00F102E9">
            <w:pPr>
              <w:rPr>
                <w:sz w:val="12"/>
                <w:szCs w:val="12"/>
              </w:rPr>
            </w:pPr>
          </w:p>
        </w:tc>
        <w:tc>
          <w:tcPr>
            <w:tcW w:w="1977" w:type="dxa"/>
            <w:vMerge/>
            <w:shd w:val="clear" w:color="auto" w:fill="auto"/>
            <w:tcMar>
              <w:left w:w="28" w:type="dxa"/>
              <w:right w:w="28" w:type="dxa"/>
            </w:tcMar>
            <w:vAlign w:val="center"/>
            <w:hideMark/>
          </w:tcPr>
          <w:p w14:paraId="6BCEC391" w14:textId="77777777" w:rsidR="00F102E9" w:rsidRPr="00F102E9" w:rsidRDefault="00F102E9" w:rsidP="00F102E9">
            <w:pPr>
              <w:rPr>
                <w:sz w:val="12"/>
                <w:szCs w:val="12"/>
              </w:rPr>
            </w:pPr>
          </w:p>
        </w:tc>
        <w:tc>
          <w:tcPr>
            <w:tcW w:w="1141" w:type="dxa"/>
            <w:vMerge/>
            <w:shd w:val="clear" w:color="auto" w:fill="auto"/>
            <w:tcMar>
              <w:left w:w="28" w:type="dxa"/>
              <w:right w:w="28" w:type="dxa"/>
            </w:tcMar>
            <w:vAlign w:val="center"/>
            <w:hideMark/>
          </w:tcPr>
          <w:p w14:paraId="76319193" w14:textId="77777777" w:rsidR="00F102E9" w:rsidRPr="00F102E9" w:rsidRDefault="00F102E9" w:rsidP="00F102E9">
            <w:pPr>
              <w:rPr>
                <w:sz w:val="12"/>
                <w:szCs w:val="12"/>
              </w:rPr>
            </w:pPr>
          </w:p>
        </w:tc>
        <w:tc>
          <w:tcPr>
            <w:tcW w:w="992" w:type="dxa"/>
            <w:vMerge/>
            <w:shd w:val="clear" w:color="auto" w:fill="auto"/>
            <w:tcMar>
              <w:left w:w="28" w:type="dxa"/>
              <w:right w:w="28" w:type="dxa"/>
            </w:tcMar>
            <w:vAlign w:val="center"/>
            <w:hideMark/>
          </w:tcPr>
          <w:p w14:paraId="66AAB700" w14:textId="77777777" w:rsidR="00F102E9" w:rsidRPr="00F102E9" w:rsidRDefault="00F102E9" w:rsidP="00F102E9">
            <w:pPr>
              <w:rPr>
                <w:sz w:val="12"/>
                <w:szCs w:val="12"/>
              </w:rPr>
            </w:pPr>
          </w:p>
        </w:tc>
        <w:tc>
          <w:tcPr>
            <w:tcW w:w="1418" w:type="dxa"/>
            <w:vMerge/>
            <w:shd w:val="clear" w:color="auto" w:fill="auto"/>
            <w:tcMar>
              <w:left w:w="28" w:type="dxa"/>
              <w:right w:w="28" w:type="dxa"/>
            </w:tcMar>
            <w:vAlign w:val="center"/>
            <w:hideMark/>
          </w:tcPr>
          <w:p w14:paraId="3E3B6BEB" w14:textId="77777777" w:rsidR="00F102E9" w:rsidRPr="00F102E9" w:rsidRDefault="00F102E9" w:rsidP="00F102E9">
            <w:pPr>
              <w:rPr>
                <w:sz w:val="12"/>
                <w:szCs w:val="12"/>
              </w:rPr>
            </w:pPr>
          </w:p>
        </w:tc>
        <w:tc>
          <w:tcPr>
            <w:tcW w:w="3270" w:type="dxa"/>
            <w:gridSpan w:val="4"/>
            <w:shd w:val="clear" w:color="auto" w:fill="auto"/>
            <w:tcMar>
              <w:left w:w="28" w:type="dxa"/>
              <w:right w:w="28" w:type="dxa"/>
            </w:tcMar>
            <w:vAlign w:val="center"/>
            <w:hideMark/>
          </w:tcPr>
          <w:p w14:paraId="08A7E5F3" w14:textId="77777777" w:rsidR="00F102E9" w:rsidRPr="00F102E9" w:rsidRDefault="00F102E9" w:rsidP="00F102E9">
            <w:pPr>
              <w:jc w:val="center"/>
              <w:rPr>
                <w:sz w:val="12"/>
                <w:szCs w:val="12"/>
              </w:rPr>
            </w:pPr>
            <w:r w:rsidRPr="00F102E9">
              <w:rPr>
                <w:sz w:val="12"/>
                <w:szCs w:val="12"/>
              </w:rPr>
              <w:t>Тепловая сеть</w:t>
            </w:r>
          </w:p>
        </w:tc>
        <w:tc>
          <w:tcPr>
            <w:tcW w:w="708" w:type="dxa"/>
            <w:vMerge w:val="restart"/>
            <w:shd w:val="clear" w:color="auto" w:fill="auto"/>
            <w:tcMar>
              <w:left w:w="28" w:type="dxa"/>
              <w:right w:w="28" w:type="dxa"/>
            </w:tcMar>
            <w:vAlign w:val="center"/>
            <w:hideMark/>
          </w:tcPr>
          <w:p w14:paraId="2C2D4B02" w14:textId="77777777" w:rsidR="00F102E9" w:rsidRPr="00F102E9" w:rsidRDefault="00F102E9" w:rsidP="00F102E9">
            <w:pPr>
              <w:jc w:val="center"/>
              <w:rPr>
                <w:sz w:val="12"/>
                <w:szCs w:val="12"/>
              </w:rPr>
            </w:pPr>
            <w:r w:rsidRPr="00F102E9">
              <w:rPr>
                <w:sz w:val="12"/>
                <w:szCs w:val="12"/>
              </w:rPr>
              <w:t>Тепловая нагрузка, Гкал/ч</w:t>
            </w:r>
          </w:p>
        </w:tc>
        <w:tc>
          <w:tcPr>
            <w:tcW w:w="3119" w:type="dxa"/>
            <w:gridSpan w:val="4"/>
            <w:shd w:val="clear" w:color="auto" w:fill="auto"/>
            <w:tcMar>
              <w:left w:w="28" w:type="dxa"/>
              <w:right w:w="28" w:type="dxa"/>
            </w:tcMar>
            <w:vAlign w:val="center"/>
            <w:hideMark/>
          </w:tcPr>
          <w:p w14:paraId="60A35A40" w14:textId="77777777" w:rsidR="00F102E9" w:rsidRPr="00F102E9" w:rsidRDefault="00F102E9" w:rsidP="00F102E9">
            <w:pPr>
              <w:jc w:val="center"/>
              <w:rPr>
                <w:sz w:val="12"/>
                <w:szCs w:val="12"/>
              </w:rPr>
            </w:pPr>
            <w:r w:rsidRPr="00F102E9">
              <w:rPr>
                <w:sz w:val="12"/>
                <w:szCs w:val="12"/>
              </w:rPr>
              <w:t>Тепловая сеть</w:t>
            </w:r>
          </w:p>
        </w:tc>
        <w:tc>
          <w:tcPr>
            <w:tcW w:w="567" w:type="dxa"/>
            <w:vMerge w:val="restart"/>
            <w:shd w:val="clear" w:color="auto" w:fill="auto"/>
            <w:tcMar>
              <w:left w:w="28" w:type="dxa"/>
              <w:right w:w="28" w:type="dxa"/>
            </w:tcMar>
            <w:vAlign w:val="center"/>
            <w:hideMark/>
          </w:tcPr>
          <w:p w14:paraId="75CA30DF" w14:textId="77777777" w:rsidR="00F102E9" w:rsidRPr="00F102E9" w:rsidRDefault="00F102E9" w:rsidP="00F102E9">
            <w:pPr>
              <w:jc w:val="center"/>
              <w:rPr>
                <w:sz w:val="12"/>
                <w:szCs w:val="12"/>
              </w:rPr>
            </w:pPr>
            <w:r w:rsidRPr="00F102E9">
              <w:rPr>
                <w:sz w:val="12"/>
                <w:szCs w:val="12"/>
              </w:rPr>
              <w:t>Тепловая нагрузка, Гкал/ч</w:t>
            </w:r>
          </w:p>
        </w:tc>
        <w:tc>
          <w:tcPr>
            <w:tcW w:w="709" w:type="dxa"/>
            <w:vMerge/>
            <w:shd w:val="clear" w:color="auto" w:fill="auto"/>
            <w:tcMar>
              <w:left w:w="28" w:type="dxa"/>
              <w:right w:w="28" w:type="dxa"/>
            </w:tcMar>
            <w:vAlign w:val="center"/>
            <w:hideMark/>
          </w:tcPr>
          <w:p w14:paraId="68C1E33B"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713730F6" w14:textId="77777777" w:rsidR="00F102E9" w:rsidRPr="00F102E9" w:rsidRDefault="00F102E9" w:rsidP="00F102E9">
            <w:pPr>
              <w:rPr>
                <w:sz w:val="12"/>
                <w:szCs w:val="12"/>
              </w:rPr>
            </w:pPr>
          </w:p>
        </w:tc>
      </w:tr>
      <w:tr w:rsidR="00F102E9" w:rsidRPr="00F102E9" w14:paraId="26BBBD83" w14:textId="77777777" w:rsidTr="00FC2646">
        <w:trPr>
          <w:trHeight w:val="780"/>
        </w:trPr>
        <w:tc>
          <w:tcPr>
            <w:tcW w:w="341" w:type="dxa"/>
            <w:vMerge/>
            <w:shd w:val="clear" w:color="auto" w:fill="auto"/>
            <w:tcMar>
              <w:left w:w="28" w:type="dxa"/>
              <w:right w:w="28" w:type="dxa"/>
            </w:tcMar>
            <w:vAlign w:val="center"/>
            <w:hideMark/>
          </w:tcPr>
          <w:p w14:paraId="5500D54D" w14:textId="77777777" w:rsidR="00F102E9" w:rsidRPr="00F102E9" w:rsidRDefault="00F102E9" w:rsidP="00F102E9">
            <w:pPr>
              <w:rPr>
                <w:sz w:val="12"/>
                <w:szCs w:val="12"/>
              </w:rPr>
            </w:pPr>
          </w:p>
        </w:tc>
        <w:tc>
          <w:tcPr>
            <w:tcW w:w="1977" w:type="dxa"/>
            <w:vMerge/>
            <w:shd w:val="clear" w:color="auto" w:fill="auto"/>
            <w:tcMar>
              <w:left w:w="28" w:type="dxa"/>
              <w:right w:w="28" w:type="dxa"/>
            </w:tcMar>
            <w:vAlign w:val="center"/>
            <w:hideMark/>
          </w:tcPr>
          <w:p w14:paraId="1C03CC4F" w14:textId="77777777" w:rsidR="00F102E9" w:rsidRPr="00F102E9" w:rsidRDefault="00F102E9" w:rsidP="00F102E9">
            <w:pPr>
              <w:rPr>
                <w:sz w:val="12"/>
                <w:szCs w:val="12"/>
              </w:rPr>
            </w:pPr>
          </w:p>
        </w:tc>
        <w:tc>
          <w:tcPr>
            <w:tcW w:w="1141" w:type="dxa"/>
            <w:vMerge/>
            <w:shd w:val="clear" w:color="auto" w:fill="auto"/>
            <w:tcMar>
              <w:left w:w="28" w:type="dxa"/>
              <w:right w:w="28" w:type="dxa"/>
            </w:tcMar>
            <w:vAlign w:val="center"/>
            <w:hideMark/>
          </w:tcPr>
          <w:p w14:paraId="58C1A44D" w14:textId="77777777" w:rsidR="00F102E9" w:rsidRPr="00F102E9" w:rsidRDefault="00F102E9" w:rsidP="00F102E9">
            <w:pPr>
              <w:rPr>
                <w:sz w:val="12"/>
                <w:szCs w:val="12"/>
              </w:rPr>
            </w:pPr>
          </w:p>
        </w:tc>
        <w:tc>
          <w:tcPr>
            <w:tcW w:w="992" w:type="dxa"/>
            <w:vMerge/>
            <w:shd w:val="clear" w:color="auto" w:fill="auto"/>
            <w:tcMar>
              <w:left w:w="28" w:type="dxa"/>
              <w:right w:w="28" w:type="dxa"/>
            </w:tcMar>
            <w:vAlign w:val="center"/>
            <w:hideMark/>
          </w:tcPr>
          <w:p w14:paraId="17C90141" w14:textId="77777777" w:rsidR="00F102E9" w:rsidRPr="00F102E9" w:rsidRDefault="00F102E9" w:rsidP="00F102E9">
            <w:pPr>
              <w:rPr>
                <w:sz w:val="12"/>
                <w:szCs w:val="12"/>
              </w:rPr>
            </w:pPr>
          </w:p>
        </w:tc>
        <w:tc>
          <w:tcPr>
            <w:tcW w:w="1418" w:type="dxa"/>
            <w:vMerge/>
            <w:shd w:val="clear" w:color="auto" w:fill="auto"/>
            <w:tcMar>
              <w:left w:w="28" w:type="dxa"/>
              <w:right w:w="28" w:type="dxa"/>
            </w:tcMar>
            <w:vAlign w:val="center"/>
            <w:hideMark/>
          </w:tcPr>
          <w:p w14:paraId="1541E7F1" w14:textId="77777777" w:rsidR="00F102E9" w:rsidRPr="00F102E9" w:rsidRDefault="00F102E9" w:rsidP="00F102E9">
            <w:pPr>
              <w:rPr>
                <w:sz w:val="12"/>
                <w:szCs w:val="12"/>
              </w:rPr>
            </w:pPr>
          </w:p>
        </w:tc>
        <w:tc>
          <w:tcPr>
            <w:tcW w:w="718" w:type="dxa"/>
            <w:shd w:val="clear" w:color="auto" w:fill="auto"/>
            <w:tcMar>
              <w:left w:w="28" w:type="dxa"/>
              <w:right w:w="28" w:type="dxa"/>
            </w:tcMar>
            <w:vAlign w:val="center"/>
            <w:hideMark/>
          </w:tcPr>
          <w:p w14:paraId="1C6BCD6A" w14:textId="77777777" w:rsidR="00F102E9" w:rsidRPr="00F102E9" w:rsidRDefault="00F102E9" w:rsidP="00F102E9">
            <w:pPr>
              <w:jc w:val="center"/>
              <w:rPr>
                <w:sz w:val="12"/>
                <w:szCs w:val="12"/>
              </w:rPr>
            </w:pPr>
            <w:r w:rsidRPr="00F102E9">
              <w:rPr>
                <w:sz w:val="12"/>
                <w:szCs w:val="12"/>
              </w:rPr>
              <w:t>Условный диаметр, мм</w:t>
            </w:r>
          </w:p>
        </w:tc>
        <w:tc>
          <w:tcPr>
            <w:tcW w:w="851" w:type="dxa"/>
            <w:shd w:val="clear" w:color="auto" w:fill="auto"/>
            <w:tcMar>
              <w:left w:w="28" w:type="dxa"/>
              <w:right w:w="28" w:type="dxa"/>
            </w:tcMar>
            <w:vAlign w:val="center"/>
            <w:hideMark/>
          </w:tcPr>
          <w:p w14:paraId="6EB40C35" w14:textId="77777777" w:rsidR="00F102E9" w:rsidRPr="00F102E9" w:rsidRDefault="00F102E9" w:rsidP="00F102E9">
            <w:pPr>
              <w:jc w:val="center"/>
              <w:rPr>
                <w:sz w:val="12"/>
                <w:szCs w:val="12"/>
              </w:rPr>
            </w:pPr>
            <w:r w:rsidRPr="00F102E9">
              <w:rPr>
                <w:sz w:val="12"/>
                <w:szCs w:val="12"/>
              </w:rPr>
              <w:t>Пропускная способность, т/ч</w:t>
            </w:r>
          </w:p>
        </w:tc>
        <w:tc>
          <w:tcPr>
            <w:tcW w:w="992" w:type="dxa"/>
            <w:shd w:val="clear" w:color="auto" w:fill="auto"/>
            <w:tcMar>
              <w:left w:w="28" w:type="dxa"/>
              <w:right w:w="28" w:type="dxa"/>
            </w:tcMar>
            <w:vAlign w:val="center"/>
            <w:hideMark/>
          </w:tcPr>
          <w:p w14:paraId="0C455002" w14:textId="77777777" w:rsidR="00F102E9" w:rsidRPr="00F102E9" w:rsidRDefault="00F102E9" w:rsidP="00F102E9">
            <w:pPr>
              <w:jc w:val="center"/>
              <w:rPr>
                <w:sz w:val="12"/>
                <w:szCs w:val="12"/>
              </w:rPr>
            </w:pPr>
            <w:r w:rsidRPr="00F102E9">
              <w:rPr>
                <w:sz w:val="12"/>
                <w:szCs w:val="12"/>
              </w:rPr>
              <w:t>Протяженность (в однотрубном исчислении), км</w:t>
            </w:r>
          </w:p>
        </w:tc>
        <w:tc>
          <w:tcPr>
            <w:tcW w:w="709" w:type="dxa"/>
            <w:shd w:val="clear" w:color="auto" w:fill="auto"/>
            <w:tcMar>
              <w:left w:w="28" w:type="dxa"/>
              <w:right w:w="28" w:type="dxa"/>
            </w:tcMar>
            <w:vAlign w:val="center"/>
            <w:hideMark/>
          </w:tcPr>
          <w:p w14:paraId="5A1B0EDA" w14:textId="77777777" w:rsidR="00F102E9" w:rsidRPr="00F102E9" w:rsidRDefault="00F102E9" w:rsidP="00F102E9">
            <w:pPr>
              <w:jc w:val="center"/>
              <w:rPr>
                <w:sz w:val="12"/>
                <w:szCs w:val="12"/>
              </w:rPr>
            </w:pPr>
            <w:r w:rsidRPr="00F102E9">
              <w:rPr>
                <w:sz w:val="12"/>
                <w:szCs w:val="12"/>
              </w:rPr>
              <w:t>Способ прокладки</w:t>
            </w:r>
          </w:p>
        </w:tc>
        <w:tc>
          <w:tcPr>
            <w:tcW w:w="708" w:type="dxa"/>
            <w:vMerge/>
            <w:shd w:val="clear" w:color="auto" w:fill="auto"/>
            <w:tcMar>
              <w:left w:w="28" w:type="dxa"/>
              <w:right w:w="28" w:type="dxa"/>
            </w:tcMar>
            <w:vAlign w:val="center"/>
            <w:hideMark/>
          </w:tcPr>
          <w:p w14:paraId="5B15AEE4" w14:textId="77777777" w:rsidR="00F102E9" w:rsidRPr="00F102E9" w:rsidRDefault="00F102E9" w:rsidP="00F102E9">
            <w:pPr>
              <w:rPr>
                <w:sz w:val="12"/>
                <w:szCs w:val="12"/>
              </w:rPr>
            </w:pPr>
          </w:p>
        </w:tc>
        <w:tc>
          <w:tcPr>
            <w:tcW w:w="740" w:type="dxa"/>
            <w:shd w:val="clear" w:color="auto" w:fill="auto"/>
            <w:tcMar>
              <w:left w:w="28" w:type="dxa"/>
              <w:right w:w="28" w:type="dxa"/>
            </w:tcMar>
            <w:vAlign w:val="center"/>
            <w:hideMark/>
          </w:tcPr>
          <w:p w14:paraId="69E337AB" w14:textId="77777777" w:rsidR="00F102E9" w:rsidRPr="00F102E9" w:rsidRDefault="00F102E9" w:rsidP="00F102E9">
            <w:pPr>
              <w:jc w:val="center"/>
              <w:rPr>
                <w:sz w:val="12"/>
                <w:szCs w:val="12"/>
              </w:rPr>
            </w:pPr>
            <w:r w:rsidRPr="00F102E9">
              <w:rPr>
                <w:sz w:val="12"/>
                <w:szCs w:val="12"/>
              </w:rPr>
              <w:t>Условный диаметр, мм</w:t>
            </w:r>
          </w:p>
        </w:tc>
        <w:tc>
          <w:tcPr>
            <w:tcW w:w="820" w:type="dxa"/>
            <w:shd w:val="clear" w:color="auto" w:fill="auto"/>
            <w:tcMar>
              <w:left w:w="28" w:type="dxa"/>
              <w:right w:w="28" w:type="dxa"/>
            </w:tcMar>
            <w:vAlign w:val="center"/>
            <w:hideMark/>
          </w:tcPr>
          <w:p w14:paraId="4CDB88F7" w14:textId="77777777" w:rsidR="00F102E9" w:rsidRPr="00F102E9" w:rsidRDefault="00F102E9" w:rsidP="00F102E9">
            <w:pPr>
              <w:jc w:val="center"/>
              <w:rPr>
                <w:sz w:val="12"/>
                <w:szCs w:val="12"/>
              </w:rPr>
            </w:pPr>
            <w:r w:rsidRPr="00F102E9">
              <w:rPr>
                <w:sz w:val="12"/>
                <w:szCs w:val="12"/>
              </w:rPr>
              <w:t>Пропускная способность, т/ч</w:t>
            </w:r>
          </w:p>
        </w:tc>
        <w:tc>
          <w:tcPr>
            <w:tcW w:w="850" w:type="dxa"/>
            <w:shd w:val="clear" w:color="auto" w:fill="auto"/>
            <w:tcMar>
              <w:left w:w="28" w:type="dxa"/>
              <w:right w:w="28" w:type="dxa"/>
            </w:tcMar>
            <w:vAlign w:val="center"/>
            <w:hideMark/>
          </w:tcPr>
          <w:p w14:paraId="1D225083" w14:textId="77777777" w:rsidR="00F102E9" w:rsidRPr="00F102E9" w:rsidRDefault="00F102E9" w:rsidP="00F102E9">
            <w:pPr>
              <w:jc w:val="center"/>
              <w:rPr>
                <w:sz w:val="12"/>
                <w:szCs w:val="12"/>
              </w:rPr>
            </w:pPr>
            <w:proofErr w:type="gramStart"/>
            <w:r w:rsidRPr="00F102E9">
              <w:rPr>
                <w:sz w:val="12"/>
                <w:szCs w:val="12"/>
              </w:rPr>
              <w:t>Протяжен-ность</w:t>
            </w:r>
            <w:proofErr w:type="gramEnd"/>
            <w:r w:rsidRPr="00F102E9">
              <w:rPr>
                <w:sz w:val="12"/>
                <w:szCs w:val="12"/>
              </w:rPr>
              <w:t xml:space="preserve"> (в однотрубном исчислении), км</w:t>
            </w:r>
          </w:p>
        </w:tc>
        <w:tc>
          <w:tcPr>
            <w:tcW w:w="709" w:type="dxa"/>
            <w:shd w:val="clear" w:color="auto" w:fill="auto"/>
            <w:tcMar>
              <w:left w:w="28" w:type="dxa"/>
              <w:right w:w="28" w:type="dxa"/>
            </w:tcMar>
            <w:vAlign w:val="center"/>
            <w:hideMark/>
          </w:tcPr>
          <w:p w14:paraId="487770D4" w14:textId="77777777" w:rsidR="00F102E9" w:rsidRPr="00F102E9" w:rsidRDefault="00F102E9" w:rsidP="00F102E9">
            <w:pPr>
              <w:jc w:val="center"/>
              <w:rPr>
                <w:sz w:val="12"/>
                <w:szCs w:val="12"/>
              </w:rPr>
            </w:pPr>
            <w:r w:rsidRPr="00F102E9">
              <w:rPr>
                <w:sz w:val="12"/>
                <w:szCs w:val="12"/>
              </w:rPr>
              <w:t>Способ прокладки</w:t>
            </w:r>
          </w:p>
        </w:tc>
        <w:tc>
          <w:tcPr>
            <w:tcW w:w="567" w:type="dxa"/>
            <w:vMerge/>
            <w:shd w:val="clear" w:color="auto" w:fill="auto"/>
            <w:tcMar>
              <w:left w:w="28" w:type="dxa"/>
              <w:right w:w="28" w:type="dxa"/>
            </w:tcMar>
            <w:vAlign w:val="center"/>
            <w:hideMark/>
          </w:tcPr>
          <w:p w14:paraId="29305A8C"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3F0E650E"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2647ACC5" w14:textId="77777777" w:rsidR="00F102E9" w:rsidRPr="00F102E9" w:rsidRDefault="00F102E9" w:rsidP="00F102E9">
            <w:pPr>
              <w:rPr>
                <w:sz w:val="12"/>
                <w:szCs w:val="12"/>
              </w:rPr>
            </w:pPr>
          </w:p>
        </w:tc>
      </w:tr>
      <w:tr w:rsidR="00F102E9" w:rsidRPr="00F102E9" w14:paraId="5912DC30" w14:textId="77777777" w:rsidTr="00FC2646">
        <w:trPr>
          <w:trHeight w:val="60"/>
        </w:trPr>
        <w:tc>
          <w:tcPr>
            <w:tcW w:w="341" w:type="dxa"/>
            <w:shd w:val="clear" w:color="auto" w:fill="auto"/>
            <w:noWrap/>
            <w:tcMar>
              <w:left w:w="28" w:type="dxa"/>
              <w:right w:w="28" w:type="dxa"/>
            </w:tcMar>
            <w:hideMark/>
          </w:tcPr>
          <w:p w14:paraId="0B620A0F" w14:textId="77777777" w:rsidR="00F102E9" w:rsidRPr="00F102E9" w:rsidRDefault="00F102E9" w:rsidP="00F102E9">
            <w:pPr>
              <w:jc w:val="center"/>
              <w:rPr>
                <w:sz w:val="12"/>
                <w:szCs w:val="12"/>
              </w:rPr>
            </w:pPr>
            <w:r w:rsidRPr="00F102E9">
              <w:rPr>
                <w:sz w:val="12"/>
                <w:szCs w:val="12"/>
              </w:rPr>
              <w:t>1</w:t>
            </w:r>
          </w:p>
        </w:tc>
        <w:tc>
          <w:tcPr>
            <w:tcW w:w="1977" w:type="dxa"/>
            <w:shd w:val="clear" w:color="auto" w:fill="auto"/>
            <w:noWrap/>
            <w:tcMar>
              <w:left w:w="28" w:type="dxa"/>
              <w:right w:w="28" w:type="dxa"/>
            </w:tcMar>
            <w:hideMark/>
          </w:tcPr>
          <w:p w14:paraId="4B288F28" w14:textId="77777777" w:rsidR="00F102E9" w:rsidRPr="00F102E9" w:rsidRDefault="00F102E9" w:rsidP="00F102E9">
            <w:pPr>
              <w:jc w:val="center"/>
              <w:rPr>
                <w:sz w:val="12"/>
                <w:szCs w:val="12"/>
              </w:rPr>
            </w:pPr>
            <w:r w:rsidRPr="00F102E9">
              <w:rPr>
                <w:sz w:val="12"/>
                <w:szCs w:val="12"/>
              </w:rPr>
              <w:t>2</w:t>
            </w:r>
          </w:p>
        </w:tc>
        <w:tc>
          <w:tcPr>
            <w:tcW w:w="1141" w:type="dxa"/>
            <w:shd w:val="clear" w:color="auto" w:fill="auto"/>
            <w:noWrap/>
            <w:tcMar>
              <w:left w:w="28" w:type="dxa"/>
              <w:right w:w="28" w:type="dxa"/>
            </w:tcMar>
            <w:hideMark/>
          </w:tcPr>
          <w:p w14:paraId="6E08C3BA" w14:textId="77777777" w:rsidR="00F102E9" w:rsidRPr="00F102E9" w:rsidRDefault="00F102E9" w:rsidP="00F102E9">
            <w:pPr>
              <w:jc w:val="center"/>
              <w:rPr>
                <w:sz w:val="12"/>
                <w:szCs w:val="12"/>
              </w:rPr>
            </w:pPr>
            <w:r w:rsidRPr="00F102E9">
              <w:rPr>
                <w:sz w:val="12"/>
                <w:szCs w:val="12"/>
              </w:rPr>
              <w:t>3</w:t>
            </w:r>
          </w:p>
        </w:tc>
        <w:tc>
          <w:tcPr>
            <w:tcW w:w="992" w:type="dxa"/>
            <w:shd w:val="clear" w:color="auto" w:fill="auto"/>
            <w:noWrap/>
            <w:tcMar>
              <w:left w:w="28" w:type="dxa"/>
              <w:right w:w="28" w:type="dxa"/>
            </w:tcMar>
            <w:hideMark/>
          </w:tcPr>
          <w:p w14:paraId="61499A60" w14:textId="77777777" w:rsidR="00F102E9" w:rsidRPr="00F102E9" w:rsidRDefault="00F102E9" w:rsidP="00F102E9">
            <w:pPr>
              <w:jc w:val="center"/>
              <w:rPr>
                <w:sz w:val="12"/>
                <w:szCs w:val="12"/>
              </w:rPr>
            </w:pPr>
            <w:r w:rsidRPr="00F102E9">
              <w:rPr>
                <w:sz w:val="12"/>
                <w:szCs w:val="12"/>
              </w:rPr>
              <w:t>4</w:t>
            </w:r>
          </w:p>
        </w:tc>
        <w:tc>
          <w:tcPr>
            <w:tcW w:w="1418" w:type="dxa"/>
            <w:shd w:val="clear" w:color="auto" w:fill="auto"/>
            <w:noWrap/>
            <w:tcMar>
              <w:left w:w="28" w:type="dxa"/>
              <w:right w:w="28" w:type="dxa"/>
            </w:tcMar>
            <w:hideMark/>
          </w:tcPr>
          <w:p w14:paraId="5FB42C9D" w14:textId="77777777" w:rsidR="00F102E9" w:rsidRPr="00F102E9" w:rsidRDefault="00F102E9" w:rsidP="00F102E9">
            <w:pPr>
              <w:jc w:val="center"/>
              <w:rPr>
                <w:sz w:val="12"/>
                <w:szCs w:val="12"/>
              </w:rPr>
            </w:pPr>
            <w:r w:rsidRPr="00F102E9">
              <w:rPr>
                <w:sz w:val="12"/>
                <w:szCs w:val="12"/>
              </w:rPr>
              <w:t>5</w:t>
            </w:r>
          </w:p>
        </w:tc>
        <w:tc>
          <w:tcPr>
            <w:tcW w:w="718" w:type="dxa"/>
            <w:shd w:val="clear" w:color="auto" w:fill="auto"/>
            <w:noWrap/>
            <w:tcMar>
              <w:left w:w="28" w:type="dxa"/>
              <w:right w:w="28" w:type="dxa"/>
            </w:tcMar>
            <w:hideMark/>
          </w:tcPr>
          <w:p w14:paraId="1E2077C7" w14:textId="77777777" w:rsidR="00F102E9" w:rsidRPr="00F102E9" w:rsidRDefault="00F102E9" w:rsidP="00F102E9">
            <w:pPr>
              <w:jc w:val="center"/>
              <w:rPr>
                <w:sz w:val="12"/>
                <w:szCs w:val="12"/>
              </w:rPr>
            </w:pPr>
            <w:r w:rsidRPr="00F102E9">
              <w:rPr>
                <w:sz w:val="12"/>
                <w:szCs w:val="12"/>
              </w:rPr>
              <w:t>6.1</w:t>
            </w:r>
          </w:p>
        </w:tc>
        <w:tc>
          <w:tcPr>
            <w:tcW w:w="851" w:type="dxa"/>
            <w:shd w:val="clear" w:color="auto" w:fill="auto"/>
            <w:noWrap/>
            <w:tcMar>
              <w:left w:w="28" w:type="dxa"/>
              <w:right w:w="28" w:type="dxa"/>
            </w:tcMar>
            <w:hideMark/>
          </w:tcPr>
          <w:p w14:paraId="5E9FC09E" w14:textId="77777777" w:rsidR="00F102E9" w:rsidRPr="00F102E9" w:rsidRDefault="00F102E9" w:rsidP="00F102E9">
            <w:pPr>
              <w:jc w:val="center"/>
              <w:rPr>
                <w:sz w:val="12"/>
                <w:szCs w:val="12"/>
              </w:rPr>
            </w:pPr>
            <w:r w:rsidRPr="00F102E9">
              <w:rPr>
                <w:sz w:val="12"/>
                <w:szCs w:val="12"/>
              </w:rPr>
              <w:t>6.2</w:t>
            </w:r>
          </w:p>
        </w:tc>
        <w:tc>
          <w:tcPr>
            <w:tcW w:w="992" w:type="dxa"/>
            <w:shd w:val="clear" w:color="auto" w:fill="auto"/>
            <w:noWrap/>
            <w:tcMar>
              <w:left w:w="28" w:type="dxa"/>
              <w:right w:w="28" w:type="dxa"/>
            </w:tcMar>
            <w:hideMark/>
          </w:tcPr>
          <w:p w14:paraId="31AD5780" w14:textId="77777777" w:rsidR="00F102E9" w:rsidRPr="00F102E9" w:rsidRDefault="00F102E9" w:rsidP="00F102E9">
            <w:pPr>
              <w:jc w:val="center"/>
              <w:rPr>
                <w:sz w:val="12"/>
                <w:szCs w:val="12"/>
              </w:rPr>
            </w:pPr>
            <w:r w:rsidRPr="00F102E9">
              <w:rPr>
                <w:sz w:val="12"/>
                <w:szCs w:val="12"/>
              </w:rPr>
              <w:t>6.3</w:t>
            </w:r>
          </w:p>
        </w:tc>
        <w:tc>
          <w:tcPr>
            <w:tcW w:w="709" w:type="dxa"/>
            <w:shd w:val="clear" w:color="auto" w:fill="auto"/>
            <w:noWrap/>
            <w:tcMar>
              <w:left w:w="28" w:type="dxa"/>
              <w:right w:w="28" w:type="dxa"/>
            </w:tcMar>
            <w:hideMark/>
          </w:tcPr>
          <w:p w14:paraId="620284C4" w14:textId="77777777" w:rsidR="00F102E9" w:rsidRPr="00F102E9" w:rsidRDefault="00F102E9" w:rsidP="00F102E9">
            <w:pPr>
              <w:jc w:val="center"/>
              <w:rPr>
                <w:sz w:val="12"/>
                <w:szCs w:val="12"/>
              </w:rPr>
            </w:pPr>
            <w:r w:rsidRPr="00F102E9">
              <w:rPr>
                <w:sz w:val="12"/>
                <w:szCs w:val="12"/>
              </w:rPr>
              <w:t>6.4</w:t>
            </w:r>
          </w:p>
        </w:tc>
        <w:tc>
          <w:tcPr>
            <w:tcW w:w="708" w:type="dxa"/>
            <w:shd w:val="clear" w:color="auto" w:fill="auto"/>
            <w:noWrap/>
            <w:tcMar>
              <w:left w:w="28" w:type="dxa"/>
              <w:right w:w="28" w:type="dxa"/>
            </w:tcMar>
            <w:hideMark/>
          </w:tcPr>
          <w:p w14:paraId="15AC470C" w14:textId="77777777" w:rsidR="00F102E9" w:rsidRPr="00F102E9" w:rsidRDefault="00F102E9" w:rsidP="00F102E9">
            <w:pPr>
              <w:jc w:val="center"/>
              <w:rPr>
                <w:sz w:val="12"/>
                <w:szCs w:val="12"/>
              </w:rPr>
            </w:pPr>
            <w:r w:rsidRPr="00F102E9">
              <w:rPr>
                <w:sz w:val="12"/>
                <w:szCs w:val="12"/>
              </w:rPr>
              <w:t>6.5</w:t>
            </w:r>
          </w:p>
        </w:tc>
        <w:tc>
          <w:tcPr>
            <w:tcW w:w="740" w:type="dxa"/>
            <w:shd w:val="clear" w:color="auto" w:fill="auto"/>
            <w:noWrap/>
            <w:tcMar>
              <w:left w:w="28" w:type="dxa"/>
              <w:right w:w="28" w:type="dxa"/>
            </w:tcMar>
            <w:hideMark/>
          </w:tcPr>
          <w:p w14:paraId="0D2E43CC" w14:textId="77777777" w:rsidR="00F102E9" w:rsidRPr="00F102E9" w:rsidRDefault="00F102E9" w:rsidP="00F102E9">
            <w:pPr>
              <w:jc w:val="center"/>
              <w:rPr>
                <w:sz w:val="12"/>
                <w:szCs w:val="12"/>
              </w:rPr>
            </w:pPr>
            <w:r w:rsidRPr="00F102E9">
              <w:rPr>
                <w:sz w:val="12"/>
                <w:szCs w:val="12"/>
              </w:rPr>
              <w:t>7.1</w:t>
            </w:r>
          </w:p>
        </w:tc>
        <w:tc>
          <w:tcPr>
            <w:tcW w:w="820" w:type="dxa"/>
            <w:shd w:val="clear" w:color="auto" w:fill="auto"/>
            <w:noWrap/>
            <w:tcMar>
              <w:left w:w="28" w:type="dxa"/>
              <w:right w:w="28" w:type="dxa"/>
            </w:tcMar>
            <w:hideMark/>
          </w:tcPr>
          <w:p w14:paraId="42EB9192" w14:textId="77777777" w:rsidR="00F102E9" w:rsidRPr="00F102E9" w:rsidRDefault="00F102E9" w:rsidP="00F102E9">
            <w:pPr>
              <w:jc w:val="center"/>
              <w:rPr>
                <w:sz w:val="12"/>
                <w:szCs w:val="12"/>
              </w:rPr>
            </w:pPr>
            <w:r w:rsidRPr="00F102E9">
              <w:rPr>
                <w:sz w:val="12"/>
                <w:szCs w:val="12"/>
              </w:rPr>
              <w:t>7.2</w:t>
            </w:r>
          </w:p>
        </w:tc>
        <w:tc>
          <w:tcPr>
            <w:tcW w:w="850" w:type="dxa"/>
            <w:shd w:val="clear" w:color="auto" w:fill="auto"/>
            <w:noWrap/>
            <w:tcMar>
              <w:left w:w="28" w:type="dxa"/>
              <w:right w:w="28" w:type="dxa"/>
            </w:tcMar>
            <w:hideMark/>
          </w:tcPr>
          <w:p w14:paraId="623C6B2C" w14:textId="77777777" w:rsidR="00F102E9" w:rsidRPr="00F102E9" w:rsidRDefault="00F102E9" w:rsidP="00F102E9">
            <w:pPr>
              <w:jc w:val="center"/>
              <w:rPr>
                <w:sz w:val="12"/>
                <w:szCs w:val="12"/>
              </w:rPr>
            </w:pPr>
            <w:r w:rsidRPr="00F102E9">
              <w:rPr>
                <w:sz w:val="12"/>
                <w:szCs w:val="12"/>
              </w:rPr>
              <w:t>7.3</w:t>
            </w:r>
          </w:p>
        </w:tc>
        <w:tc>
          <w:tcPr>
            <w:tcW w:w="709" w:type="dxa"/>
            <w:shd w:val="clear" w:color="auto" w:fill="auto"/>
            <w:noWrap/>
            <w:tcMar>
              <w:left w:w="28" w:type="dxa"/>
              <w:right w:w="28" w:type="dxa"/>
            </w:tcMar>
            <w:hideMark/>
          </w:tcPr>
          <w:p w14:paraId="42E86EB8" w14:textId="77777777" w:rsidR="00F102E9" w:rsidRPr="00F102E9" w:rsidRDefault="00F102E9" w:rsidP="00F102E9">
            <w:pPr>
              <w:jc w:val="center"/>
              <w:rPr>
                <w:sz w:val="12"/>
                <w:szCs w:val="12"/>
              </w:rPr>
            </w:pPr>
            <w:r w:rsidRPr="00F102E9">
              <w:rPr>
                <w:sz w:val="12"/>
                <w:szCs w:val="12"/>
              </w:rPr>
              <w:t>7.4</w:t>
            </w:r>
          </w:p>
        </w:tc>
        <w:tc>
          <w:tcPr>
            <w:tcW w:w="567" w:type="dxa"/>
            <w:shd w:val="clear" w:color="auto" w:fill="auto"/>
            <w:noWrap/>
            <w:tcMar>
              <w:left w:w="28" w:type="dxa"/>
              <w:right w:w="28" w:type="dxa"/>
            </w:tcMar>
            <w:hideMark/>
          </w:tcPr>
          <w:p w14:paraId="69EC6CB9" w14:textId="77777777" w:rsidR="00F102E9" w:rsidRPr="00F102E9" w:rsidRDefault="00F102E9" w:rsidP="00F102E9">
            <w:pPr>
              <w:jc w:val="center"/>
              <w:rPr>
                <w:sz w:val="12"/>
                <w:szCs w:val="12"/>
              </w:rPr>
            </w:pPr>
            <w:r w:rsidRPr="00F102E9">
              <w:rPr>
                <w:sz w:val="12"/>
                <w:szCs w:val="12"/>
              </w:rPr>
              <w:t>7.5</w:t>
            </w:r>
          </w:p>
        </w:tc>
        <w:tc>
          <w:tcPr>
            <w:tcW w:w="709" w:type="dxa"/>
            <w:shd w:val="clear" w:color="auto" w:fill="auto"/>
            <w:noWrap/>
            <w:tcMar>
              <w:left w:w="28" w:type="dxa"/>
              <w:right w:w="28" w:type="dxa"/>
            </w:tcMar>
            <w:hideMark/>
          </w:tcPr>
          <w:p w14:paraId="2E13D3EB" w14:textId="77777777" w:rsidR="00F102E9" w:rsidRPr="00F102E9" w:rsidRDefault="00F102E9" w:rsidP="00F102E9">
            <w:pPr>
              <w:jc w:val="center"/>
              <w:rPr>
                <w:sz w:val="12"/>
                <w:szCs w:val="12"/>
              </w:rPr>
            </w:pPr>
            <w:r w:rsidRPr="00F102E9">
              <w:rPr>
                <w:sz w:val="12"/>
                <w:szCs w:val="12"/>
              </w:rPr>
              <w:t>8</w:t>
            </w:r>
          </w:p>
        </w:tc>
        <w:tc>
          <w:tcPr>
            <w:tcW w:w="708" w:type="dxa"/>
            <w:shd w:val="clear" w:color="auto" w:fill="auto"/>
            <w:noWrap/>
            <w:tcMar>
              <w:left w:w="28" w:type="dxa"/>
              <w:right w:w="28" w:type="dxa"/>
            </w:tcMar>
            <w:hideMark/>
          </w:tcPr>
          <w:p w14:paraId="49B5A8A0" w14:textId="77777777" w:rsidR="00F102E9" w:rsidRPr="00F102E9" w:rsidRDefault="00F102E9" w:rsidP="00F102E9">
            <w:pPr>
              <w:jc w:val="center"/>
              <w:rPr>
                <w:sz w:val="12"/>
                <w:szCs w:val="12"/>
              </w:rPr>
            </w:pPr>
            <w:r w:rsidRPr="00F102E9">
              <w:rPr>
                <w:sz w:val="12"/>
                <w:szCs w:val="12"/>
              </w:rPr>
              <w:t>9</w:t>
            </w:r>
          </w:p>
        </w:tc>
      </w:tr>
      <w:tr w:rsidR="00F102E9" w:rsidRPr="00F102E9" w14:paraId="6D24DA7A" w14:textId="77777777" w:rsidTr="00FC2646">
        <w:trPr>
          <w:trHeight w:val="180"/>
        </w:trPr>
        <w:tc>
          <w:tcPr>
            <w:tcW w:w="14950" w:type="dxa"/>
            <w:gridSpan w:val="17"/>
            <w:shd w:val="clear" w:color="auto" w:fill="auto"/>
            <w:noWrap/>
            <w:tcMar>
              <w:left w:w="28" w:type="dxa"/>
              <w:right w:w="28" w:type="dxa"/>
            </w:tcMar>
            <w:vAlign w:val="bottom"/>
            <w:hideMark/>
          </w:tcPr>
          <w:p w14:paraId="43960404" w14:textId="77777777" w:rsidR="00F102E9" w:rsidRPr="00F102E9" w:rsidRDefault="00F102E9" w:rsidP="00F102E9">
            <w:pPr>
              <w:rPr>
                <w:sz w:val="12"/>
                <w:szCs w:val="12"/>
              </w:rPr>
            </w:pPr>
            <w:r w:rsidRPr="00F102E9">
              <w:rPr>
                <w:sz w:val="12"/>
                <w:szCs w:val="12"/>
              </w:rPr>
              <w:t>Группа 1. Строительство, реконструкция или модернизация объектов в целях подключения потребителей:</w:t>
            </w:r>
          </w:p>
        </w:tc>
      </w:tr>
      <w:tr w:rsidR="00F102E9" w:rsidRPr="00F102E9" w14:paraId="257CCA89" w14:textId="77777777" w:rsidTr="00FC2646">
        <w:trPr>
          <w:trHeight w:val="180"/>
        </w:trPr>
        <w:tc>
          <w:tcPr>
            <w:tcW w:w="14950" w:type="dxa"/>
            <w:gridSpan w:val="17"/>
            <w:shd w:val="clear" w:color="auto" w:fill="auto"/>
            <w:noWrap/>
            <w:tcMar>
              <w:left w:w="28" w:type="dxa"/>
              <w:right w:w="28" w:type="dxa"/>
            </w:tcMar>
            <w:vAlign w:val="bottom"/>
            <w:hideMark/>
          </w:tcPr>
          <w:p w14:paraId="39DE7009" w14:textId="77777777" w:rsidR="00F102E9" w:rsidRPr="00F102E9" w:rsidRDefault="00F102E9" w:rsidP="00F102E9">
            <w:pPr>
              <w:rPr>
                <w:sz w:val="12"/>
                <w:szCs w:val="12"/>
              </w:rPr>
            </w:pPr>
            <w:r w:rsidRPr="00F102E9">
              <w:rPr>
                <w:sz w:val="12"/>
                <w:szCs w:val="12"/>
              </w:rPr>
              <w:t>1.1. Строительство новых тепловых сетей в целях подключения потребителей</w:t>
            </w:r>
          </w:p>
        </w:tc>
      </w:tr>
      <w:tr w:rsidR="00F102E9" w:rsidRPr="00F102E9" w14:paraId="2C3ADDB9" w14:textId="77777777" w:rsidTr="00FC2646">
        <w:trPr>
          <w:trHeight w:val="180"/>
        </w:trPr>
        <w:tc>
          <w:tcPr>
            <w:tcW w:w="14950" w:type="dxa"/>
            <w:gridSpan w:val="17"/>
            <w:shd w:val="clear" w:color="auto" w:fill="auto"/>
            <w:noWrap/>
            <w:tcMar>
              <w:left w:w="28" w:type="dxa"/>
              <w:right w:w="28" w:type="dxa"/>
            </w:tcMar>
            <w:vAlign w:val="bottom"/>
            <w:hideMark/>
          </w:tcPr>
          <w:p w14:paraId="3F72A543" w14:textId="77777777" w:rsidR="00F102E9" w:rsidRPr="00F102E9" w:rsidRDefault="00F102E9" w:rsidP="00F102E9">
            <w:pPr>
              <w:rPr>
                <w:sz w:val="12"/>
                <w:szCs w:val="12"/>
              </w:rPr>
            </w:pPr>
            <w:r w:rsidRPr="00F102E9">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102E9" w:rsidRPr="00F102E9" w14:paraId="0E160B88" w14:textId="77777777" w:rsidTr="00FC2646">
        <w:trPr>
          <w:trHeight w:val="180"/>
        </w:trPr>
        <w:tc>
          <w:tcPr>
            <w:tcW w:w="14950" w:type="dxa"/>
            <w:gridSpan w:val="17"/>
            <w:shd w:val="clear" w:color="auto" w:fill="auto"/>
            <w:noWrap/>
            <w:tcMar>
              <w:left w:w="28" w:type="dxa"/>
              <w:right w:w="28" w:type="dxa"/>
            </w:tcMar>
            <w:vAlign w:val="bottom"/>
            <w:hideMark/>
          </w:tcPr>
          <w:p w14:paraId="6958C8A3" w14:textId="77777777" w:rsidR="00F102E9" w:rsidRPr="00F102E9" w:rsidRDefault="00F102E9" w:rsidP="00F102E9">
            <w:pPr>
              <w:rPr>
                <w:sz w:val="12"/>
                <w:szCs w:val="12"/>
              </w:rPr>
            </w:pPr>
            <w:r w:rsidRPr="00F102E9">
              <w:rPr>
                <w:sz w:val="12"/>
                <w:szCs w:val="12"/>
              </w:rPr>
              <w:t>1.3. Увеличение пропускной способности существующих тепловых сетей в целях подключения потребителей</w:t>
            </w:r>
          </w:p>
        </w:tc>
      </w:tr>
      <w:tr w:rsidR="00F102E9" w:rsidRPr="00F102E9" w14:paraId="6881C351" w14:textId="77777777" w:rsidTr="00FC2646">
        <w:trPr>
          <w:trHeight w:val="180"/>
        </w:trPr>
        <w:tc>
          <w:tcPr>
            <w:tcW w:w="14950" w:type="dxa"/>
            <w:gridSpan w:val="17"/>
            <w:shd w:val="clear" w:color="auto" w:fill="auto"/>
            <w:noWrap/>
            <w:tcMar>
              <w:left w:w="28" w:type="dxa"/>
              <w:right w:w="28" w:type="dxa"/>
            </w:tcMar>
            <w:vAlign w:val="bottom"/>
            <w:hideMark/>
          </w:tcPr>
          <w:p w14:paraId="7EC50C9C" w14:textId="77777777" w:rsidR="00F102E9" w:rsidRPr="00F102E9" w:rsidRDefault="00F102E9" w:rsidP="00F102E9">
            <w:pPr>
              <w:rPr>
                <w:sz w:val="12"/>
                <w:szCs w:val="12"/>
              </w:rPr>
            </w:pPr>
            <w:r w:rsidRPr="00F102E9">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F102E9" w:rsidRPr="00F102E9" w14:paraId="641624E9" w14:textId="77777777" w:rsidTr="00FC2646">
        <w:trPr>
          <w:trHeight w:val="180"/>
        </w:trPr>
        <w:tc>
          <w:tcPr>
            <w:tcW w:w="2318" w:type="dxa"/>
            <w:gridSpan w:val="2"/>
            <w:shd w:val="clear" w:color="auto" w:fill="auto"/>
            <w:noWrap/>
            <w:tcMar>
              <w:left w:w="28" w:type="dxa"/>
              <w:right w:w="28" w:type="dxa"/>
            </w:tcMar>
            <w:vAlign w:val="center"/>
            <w:hideMark/>
          </w:tcPr>
          <w:p w14:paraId="552EE400" w14:textId="77777777" w:rsidR="00F102E9" w:rsidRPr="00F102E9" w:rsidRDefault="00F102E9" w:rsidP="00F102E9">
            <w:pPr>
              <w:rPr>
                <w:sz w:val="12"/>
                <w:szCs w:val="12"/>
              </w:rPr>
            </w:pPr>
            <w:r w:rsidRPr="00F102E9">
              <w:rPr>
                <w:sz w:val="12"/>
                <w:szCs w:val="12"/>
              </w:rPr>
              <w:t>Всего по группе 1</w:t>
            </w:r>
          </w:p>
        </w:tc>
        <w:tc>
          <w:tcPr>
            <w:tcW w:w="1141" w:type="dxa"/>
            <w:shd w:val="clear" w:color="auto" w:fill="auto"/>
            <w:noWrap/>
            <w:tcMar>
              <w:left w:w="28" w:type="dxa"/>
              <w:right w:w="28" w:type="dxa"/>
            </w:tcMar>
            <w:vAlign w:val="center"/>
          </w:tcPr>
          <w:p w14:paraId="02EDAB38"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tcMar>
              <w:left w:w="28" w:type="dxa"/>
              <w:right w:w="28" w:type="dxa"/>
            </w:tcMar>
            <w:vAlign w:val="center"/>
          </w:tcPr>
          <w:p w14:paraId="72CE474D" w14:textId="77777777" w:rsidR="00F102E9" w:rsidRPr="00F102E9" w:rsidRDefault="00F102E9" w:rsidP="00F102E9">
            <w:pPr>
              <w:jc w:val="center"/>
              <w:rPr>
                <w:sz w:val="12"/>
                <w:szCs w:val="12"/>
              </w:rPr>
            </w:pPr>
            <w:r w:rsidRPr="00F102E9">
              <w:rPr>
                <w:sz w:val="12"/>
                <w:szCs w:val="12"/>
              </w:rPr>
              <w:t>-</w:t>
            </w:r>
          </w:p>
        </w:tc>
        <w:tc>
          <w:tcPr>
            <w:tcW w:w="1418" w:type="dxa"/>
            <w:shd w:val="clear" w:color="auto" w:fill="auto"/>
            <w:tcMar>
              <w:left w:w="28" w:type="dxa"/>
              <w:right w:w="28" w:type="dxa"/>
            </w:tcMar>
            <w:vAlign w:val="center"/>
          </w:tcPr>
          <w:p w14:paraId="6E924B82" w14:textId="77777777" w:rsidR="00F102E9" w:rsidRPr="00F102E9" w:rsidRDefault="00F102E9" w:rsidP="00F102E9">
            <w:pPr>
              <w:jc w:val="center"/>
              <w:rPr>
                <w:sz w:val="12"/>
                <w:szCs w:val="12"/>
              </w:rPr>
            </w:pPr>
            <w:r w:rsidRPr="00F102E9">
              <w:rPr>
                <w:sz w:val="12"/>
                <w:szCs w:val="12"/>
              </w:rPr>
              <w:t>-</w:t>
            </w:r>
          </w:p>
        </w:tc>
        <w:tc>
          <w:tcPr>
            <w:tcW w:w="718" w:type="dxa"/>
            <w:shd w:val="clear" w:color="auto" w:fill="auto"/>
            <w:noWrap/>
            <w:tcMar>
              <w:left w:w="28" w:type="dxa"/>
              <w:right w:w="28" w:type="dxa"/>
            </w:tcMar>
            <w:vAlign w:val="center"/>
          </w:tcPr>
          <w:p w14:paraId="7D67B8C7"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tcPr>
          <w:p w14:paraId="0F28A28E"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tcPr>
          <w:p w14:paraId="24F0E998"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493E350C"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7285FC7A"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tcPr>
          <w:p w14:paraId="1933BC79"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tcPr>
          <w:p w14:paraId="70D23403"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tcPr>
          <w:p w14:paraId="4B2250EC"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7E87550F"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tcPr>
          <w:p w14:paraId="28D70CCC"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tcPr>
          <w:p w14:paraId="5D12BAC2"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32939DB6" w14:textId="77777777" w:rsidR="00F102E9" w:rsidRPr="00F102E9" w:rsidRDefault="00F102E9" w:rsidP="00F102E9">
            <w:pPr>
              <w:jc w:val="center"/>
              <w:rPr>
                <w:sz w:val="12"/>
                <w:szCs w:val="12"/>
              </w:rPr>
            </w:pPr>
            <w:r w:rsidRPr="00F102E9">
              <w:rPr>
                <w:sz w:val="12"/>
                <w:szCs w:val="12"/>
              </w:rPr>
              <w:t>-</w:t>
            </w:r>
          </w:p>
        </w:tc>
      </w:tr>
      <w:tr w:rsidR="00F102E9" w:rsidRPr="00F102E9" w14:paraId="5C684024" w14:textId="77777777" w:rsidTr="00FC2646">
        <w:trPr>
          <w:trHeight w:val="180"/>
        </w:trPr>
        <w:tc>
          <w:tcPr>
            <w:tcW w:w="14950" w:type="dxa"/>
            <w:gridSpan w:val="17"/>
            <w:shd w:val="clear" w:color="auto" w:fill="auto"/>
            <w:noWrap/>
            <w:tcMar>
              <w:left w:w="28" w:type="dxa"/>
              <w:right w:w="28" w:type="dxa"/>
            </w:tcMar>
            <w:vAlign w:val="center"/>
            <w:hideMark/>
          </w:tcPr>
          <w:p w14:paraId="4092D7A9" w14:textId="77777777" w:rsidR="00F102E9" w:rsidRPr="00F102E9" w:rsidRDefault="00F102E9" w:rsidP="00F102E9">
            <w:pPr>
              <w:rPr>
                <w:sz w:val="12"/>
                <w:szCs w:val="12"/>
              </w:rPr>
            </w:pPr>
            <w:r w:rsidRPr="00F102E9">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102E9" w:rsidRPr="00F102E9" w14:paraId="2805B50E" w14:textId="77777777" w:rsidTr="00FC2646">
        <w:trPr>
          <w:trHeight w:val="660"/>
        </w:trPr>
        <w:tc>
          <w:tcPr>
            <w:tcW w:w="341" w:type="dxa"/>
            <w:shd w:val="clear" w:color="auto" w:fill="auto"/>
            <w:noWrap/>
            <w:tcMar>
              <w:left w:w="28" w:type="dxa"/>
              <w:right w:w="28" w:type="dxa"/>
            </w:tcMar>
            <w:vAlign w:val="center"/>
            <w:hideMark/>
          </w:tcPr>
          <w:p w14:paraId="26718570" w14:textId="77777777" w:rsidR="00F102E9" w:rsidRPr="00F102E9" w:rsidRDefault="00F102E9" w:rsidP="00F102E9">
            <w:pPr>
              <w:jc w:val="center"/>
              <w:rPr>
                <w:sz w:val="12"/>
                <w:szCs w:val="12"/>
              </w:rPr>
            </w:pPr>
            <w:r w:rsidRPr="00F102E9">
              <w:rPr>
                <w:sz w:val="12"/>
                <w:szCs w:val="12"/>
              </w:rPr>
              <w:t>2.1</w:t>
            </w:r>
          </w:p>
        </w:tc>
        <w:tc>
          <w:tcPr>
            <w:tcW w:w="1977" w:type="dxa"/>
            <w:shd w:val="clear" w:color="auto" w:fill="auto"/>
            <w:tcMar>
              <w:left w:w="28" w:type="dxa"/>
              <w:right w:w="28" w:type="dxa"/>
            </w:tcMar>
            <w:vAlign w:val="center"/>
            <w:hideMark/>
          </w:tcPr>
          <w:p w14:paraId="6C18E3CA" w14:textId="77777777" w:rsidR="00F102E9" w:rsidRPr="00F102E9" w:rsidRDefault="00F102E9" w:rsidP="00F102E9">
            <w:pPr>
              <w:rPr>
                <w:sz w:val="12"/>
                <w:szCs w:val="12"/>
              </w:rPr>
            </w:pPr>
            <w:r w:rsidRPr="00F102E9">
              <w:rPr>
                <w:sz w:val="12"/>
                <w:szCs w:val="12"/>
              </w:rPr>
              <w:t>Строительство тепловой сети с тепловыми камерами для замещения БЦК на ЗРК: наружная стена БЦК (Слесарная, 12)- наружная стена ЗРК (Пархоменко, 110), ПИР</w:t>
            </w:r>
          </w:p>
        </w:tc>
        <w:tc>
          <w:tcPr>
            <w:tcW w:w="1141" w:type="dxa"/>
            <w:shd w:val="clear" w:color="auto" w:fill="auto"/>
            <w:tcMar>
              <w:left w:w="28" w:type="dxa"/>
              <w:right w:w="28" w:type="dxa"/>
            </w:tcMar>
            <w:vAlign w:val="center"/>
            <w:hideMark/>
          </w:tcPr>
          <w:p w14:paraId="11E7AEE0" w14:textId="77777777" w:rsidR="00F102E9" w:rsidRPr="00F102E9" w:rsidRDefault="00F102E9" w:rsidP="00F102E9">
            <w:pPr>
              <w:jc w:val="center"/>
              <w:rPr>
                <w:sz w:val="12"/>
                <w:szCs w:val="12"/>
              </w:rPr>
            </w:pPr>
            <w:r w:rsidRPr="00F102E9">
              <w:rPr>
                <w:sz w:val="12"/>
                <w:szCs w:val="12"/>
              </w:rPr>
              <w:t>42:30:0000000:2854</w:t>
            </w:r>
          </w:p>
        </w:tc>
        <w:tc>
          <w:tcPr>
            <w:tcW w:w="992" w:type="dxa"/>
            <w:shd w:val="clear" w:color="auto" w:fill="auto"/>
            <w:tcMar>
              <w:left w:w="28" w:type="dxa"/>
              <w:right w:w="28" w:type="dxa"/>
            </w:tcMar>
            <w:vAlign w:val="center"/>
            <w:hideMark/>
          </w:tcPr>
          <w:p w14:paraId="002C8FD6" w14:textId="77777777" w:rsidR="00F102E9" w:rsidRPr="00F102E9" w:rsidRDefault="00F102E9" w:rsidP="00F102E9">
            <w:pPr>
              <w:jc w:val="center"/>
              <w:rPr>
                <w:sz w:val="12"/>
                <w:szCs w:val="12"/>
              </w:rPr>
            </w:pPr>
            <w:r w:rsidRPr="00F102E9">
              <w:rPr>
                <w:sz w:val="12"/>
                <w:szCs w:val="12"/>
              </w:rPr>
              <w:t>сети теплоснабжения</w:t>
            </w:r>
          </w:p>
        </w:tc>
        <w:tc>
          <w:tcPr>
            <w:tcW w:w="1418" w:type="dxa"/>
            <w:shd w:val="clear" w:color="auto" w:fill="auto"/>
            <w:tcMar>
              <w:left w:w="28" w:type="dxa"/>
              <w:right w:w="28" w:type="dxa"/>
            </w:tcMar>
            <w:vAlign w:val="center"/>
            <w:hideMark/>
          </w:tcPr>
          <w:p w14:paraId="4896AAA8" w14:textId="77777777" w:rsidR="00F102E9" w:rsidRPr="00F102E9" w:rsidRDefault="00F102E9" w:rsidP="00F102E9">
            <w:pPr>
              <w:rPr>
                <w:sz w:val="12"/>
                <w:szCs w:val="12"/>
              </w:rPr>
            </w:pPr>
            <w:r w:rsidRPr="00F102E9">
              <w:rPr>
                <w:sz w:val="12"/>
                <w:szCs w:val="12"/>
              </w:rPr>
              <w:t>г. Новокузнецк наружная стена БЦК (Слесарная, 12)- наружная стена ЗРК (Пархоменко, 110)</w:t>
            </w:r>
          </w:p>
        </w:tc>
        <w:tc>
          <w:tcPr>
            <w:tcW w:w="718" w:type="dxa"/>
            <w:shd w:val="clear" w:color="auto" w:fill="auto"/>
            <w:noWrap/>
            <w:tcMar>
              <w:left w:w="28" w:type="dxa"/>
              <w:right w:w="28" w:type="dxa"/>
            </w:tcMar>
            <w:vAlign w:val="center"/>
          </w:tcPr>
          <w:p w14:paraId="571DC56D"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tcPr>
          <w:p w14:paraId="2C2BB905"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tcPr>
          <w:p w14:paraId="2465C72A"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6F9661A2"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772C79B6"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hideMark/>
          </w:tcPr>
          <w:p w14:paraId="004630AF" w14:textId="77777777" w:rsidR="00F102E9" w:rsidRPr="00F102E9" w:rsidRDefault="00F102E9" w:rsidP="00F102E9">
            <w:pPr>
              <w:jc w:val="center"/>
              <w:rPr>
                <w:sz w:val="12"/>
                <w:szCs w:val="12"/>
              </w:rPr>
            </w:pPr>
            <w:r w:rsidRPr="00F102E9">
              <w:rPr>
                <w:sz w:val="12"/>
                <w:szCs w:val="12"/>
              </w:rPr>
              <w:t>600</w:t>
            </w:r>
          </w:p>
        </w:tc>
        <w:tc>
          <w:tcPr>
            <w:tcW w:w="820" w:type="dxa"/>
            <w:shd w:val="clear" w:color="auto" w:fill="auto"/>
            <w:noWrap/>
            <w:tcMar>
              <w:left w:w="28" w:type="dxa"/>
              <w:right w:w="28" w:type="dxa"/>
            </w:tcMar>
            <w:vAlign w:val="center"/>
            <w:hideMark/>
          </w:tcPr>
          <w:p w14:paraId="1FC65CE7"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hideMark/>
          </w:tcPr>
          <w:p w14:paraId="17E6CDA8" w14:textId="77777777" w:rsidR="00F102E9" w:rsidRPr="00F102E9" w:rsidRDefault="00F102E9" w:rsidP="00F102E9">
            <w:pPr>
              <w:jc w:val="center"/>
              <w:rPr>
                <w:sz w:val="12"/>
                <w:szCs w:val="12"/>
              </w:rPr>
            </w:pPr>
            <w:r w:rsidRPr="00F102E9">
              <w:rPr>
                <w:sz w:val="12"/>
                <w:szCs w:val="12"/>
              </w:rPr>
              <w:t>5,4</w:t>
            </w:r>
          </w:p>
        </w:tc>
        <w:tc>
          <w:tcPr>
            <w:tcW w:w="709" w:type="dxa"/>
            <w:shd w:val="clear" w:color="auto" w:fill="auto"/>
            <w:tcMar>
              <w:left w:w="28" w:type="dxa"/>
              <w:right w:w="28" w:type="dxa"/>
            </w:tcMar>
            <w:vAlign w:val="center"/>
          </w:tcPr>
          <w:p w14:paraId="0C6C6FB0"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tcPr>
          <w:p w14:paraId="37057B9E"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68643D94" w14:textId="77777777" w:rsidR="00F102E9" w:rsidRPr="00F102E9" w:rsidRDefault="00F102E9" w:rsidP="00F102E9">
            <w:pPr>
              <w:jc w:val="center"/>
              <w:rPr>
                <w:sz w:val="12"/>
                <w:szCs w:val="12"/>
              </w:rPr>
            </w:pPr>
            <w:r w:rsidRPr="00F102E9">
              <w:rPr>
                <w:sz w:val="12"/>
                <w:szCs w:val="12"/>
              </w:rPr>
              <w:t>2025</w:t>
            </w:r>
          </w:p>
        </w:tc>
        <w:tc>
          <w:tcPr>
            <w:tcW w:w="708" w:type="dxa"/>
            <w:shd w:val="clear" w:color="auto" w:fill="auto"/>
            <w:noWrap/>
            <w:tcMar>
              <w:left w:w="28" w:type="dxa"/>
              <w:right w:w="28" w:type="dxa"/>
            </w:tcMar>
            <w:vAlign w:val="center"/>
            <w:hideMark/>
          </w:tcPr>
          <w:p w14:paraId="689B4728" w14:textId="77777777" w:rsidR="00F102E9" w:rsidRPr="00F102E9" w:rsidRDefault="00F102E9" w:rsidP="00F102E9">
            <w:pPr>
              <w:jc w:val="center"/>
              <w:rPr>
                <w:sz w:val="12"/>
                <w:szCs w:val="12"/>
              </w:rPr>
            </w:pPr>
            <w:r w:rsidRPr="00F102E9">
              <w:rPr>
                <w:sz w:val="12"/>
                <w:szCs w:val="12"/>
              </w:rPr>
              <w:t>2025</w:t>
            </w:r>
          </w:p>
        </w:tc>
      </w:tr>
      <w:tr w:rsidR="00F102E9" w:rsidRPr="00F102E9" w14:paraId="7BDE9D35" w14:textId="77777777" w:rsidTr="00FC2646">
        <w:trPr>
          <w:trHeight w:val="180"/>
        </w:trPr>
        <w:tc>
          <w:tcPr>
            <w:tcW w:w="2318" w:type="dxa"/>
            <w:gridSpan w:val="2"/>
            <w:shd w:val="clear" w:color="auto" w:fill="auto"/>
            <w:noWrap/>
            <w:tcMar>
              <w:left w:w="28" w:type="dxa"/>
              <w:right w:w="28" w:type="dxa"/>
            </w:tcMar>
            <w:vAlign w:val="center"/>
            <w:hideMark/>
          </w:tcPr>
          <w:p w14:paraId="7DFFA6A9" w14:textId="77777777" w:rsidR="00F102E9" w:rsidRPr="00F102E9" w:rsidRDefault="00F102E9" w:rsidP="00F102E9">
            <w:pPr>
              <w:rPr>
                <w:sz w:val="12"/>
                <w:szCs w:val="12"/>
              </w:rPr>
            </w:pPr>
            <w:r w:rsidRPr="00F102E9">
              <w:rPr>
                <w:sz w:val="12"/>
                <w:szCs w:val="12"/>
              </w:rPr>
              <w:t>Всего по группе 2</w:t>
            </w:r>
          </w:p>
        </w:tc>
        <w:tc>
          <w:tcPr>
            <w:tcW w:w="1141" w:type="dxa"/>
            <w:shd w:val="clear" w:color="auto" w:fill="auto"/>
            <w:noWrap/>
            <w:tcMar>
              <w:left w:w="28" w:type="dxa"/>
              <w:right w:w="28" w:type="dxa"/>
            </w:tcMar>
            <w:vAlign w:val="center"/>
          </w:tcPr>
          <w:p w14:paraId="53A993A9"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tcMar>
              <w:left w:w="28" w:type="dxa"/>
              <w:right w:w="28" w:type="dxa"/>
            </w:tcMar>
            <w:vAlign w:val="center"/>
          </w:tcPr>
          <w:p w14:paraId="2B929463" w14:textId="77777777" w:rsidR="00F102E9" w:rsidRPr="00F102E9" w:rsidRDefault="00F102E9" w:rsidP="00F102E9">
            <w:pPr>
              <w:jc w:val="center"/>
              <w:rPr>
                <w:sz w:val="12"/>
                <w:szCs w:val="12"/>
              </w:rPr>
            </w:pPr>
            <w:r w:rsidRPr="00F102E9">
              <w:rPr>
                <w:sz w:val="12"/>
                <w:szCs w:val="12"/>
              </w:rPr>
              <w:t>-</w:t>
            </w:r>
          </w:p>
        </w:tc>
        <w:tc>
          <w:tcPr>
            <w:tcW w:w="1418" w:type="dxa"/>
            <w:shd w:val="clear" w:color="auto" w:fill="auto"/>
            <w:tcMar>
              <w:left w:w="28" w:type="dxa"/>
              <w:right w:w="28" w:type="dxa"/>
            </w:tcMar>
            <w:vAlign w:val="center"/>
          </w:tcPr>
          <w:p w14:paraId="31535336" w14:textId="77777777" w:rsidR="00F102E9" w:rsidRPr="00F102E9" w:rsidRDefault="00F102E9" w:rsidP="00F102E9">
            <w:pPr>
              <w:jc w:val="center"/>
              <w:rPr>
                <w:sz w:val="12"/>
                <w:szCs w:val="12"/>
              </w:rPr>
            </w:pPr>
            <w:r w:rsidRPr="00F102E9">
              <w:rPr>
                <w:sz w:val="12"/>
                <w:szCs w:val="12"/>
              </w:rPr>
              <w:t>-</w:t>
            </w:r>
          </w:p>
        </w:tc>
        <w:tc>
          <w:tcPr>
            <w:tcW w:w="718" w:type="dxa"/>
            <w:shd w:val="clear" w:color="auto" w:fill="auto"/>
            <w:noWrap/>
            <w:tcMar>
              <w:left w:w="28" w:type="dxa"/>
              <w:right w:w="28" w:type="dxa"/>
            </w:tcMar>
            <w:vAlign w:val="center"/>
          </w:tcPr>
          <w:p w14:paraId="64AC0FC3"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tcPr>
          <w:p w14:paraId="37E5A12E"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tcPr>
          <w:p w14:paraId="7F65266B"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667FC65D"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4EE9C26A"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tcPr>
          <w:p w14:paraId="78D4342C"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tcPr>
          <w:p w14:paraId="7FE269C0"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tcPr>
          <w:p w14:paraId="2BFFEF00"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14809D68"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tcPr>
          <w:p w14:paraId="2523606C"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tcPr>
          <w:p w14:paraId="5936C734"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25850A08" w14:textId="77777777" w:rsidR="00F102E9" w:rsidRPr="00F102E9" w:rsidRDefault="00F102E9" w:rsidP="00F102E9">
            <w:pPr>
              <w:jc w:val="center"/>
              <w:rPr>
                <w:sz w:val="12"/>
                <w:szCs w:val="12"/>
              </w:rPr>
            </w:pPr>
            <w:r w:rsidRPr="00F102E9">
              <w:rPr>
                <w:sz w:val="12"/>
                <w:szCs w:val="12"/>
              </w:rPr>
              <w:t>-</w:t>
            </w:r>
          </w:p>
        </w:tc>
      </w:tr>
      <w:tr w:rsidR="00F102E9" w:rsidRPr="00F102E9" w14:paraId="2A30D7B9" w14:textId="77777777" w:rsidTr="00FC2646">
        <w:trPr>
          <w:trHeight w:val="150"/>
        </w:trPr>
        <w:tc>
          <w:tcPr>
            <w:tcW w:w="12966" w:type="dxa"/>
            <w:gridSpan w:val="14"/>
            <w:shd w:val="clear" w:color="auto" w:fill="auto"/>
            <w:tcMar>
              <w:left w:w="28" w:type="dxa"/>
              <w:right w:w="28" w:type="dxa"/>
            </w:tcMar>
            <w:vAlign w:val="center"/>
            <w:hideMark/>
          </w:tcPr>
          <w:p w14:paraId="26420553" w14:textId="77777777" w:rsidR="00F102E9" w:rsidRPr="00F102E9" w:rsidRDefault="00F102E9" w:rsidP="00F102E9">
            <w:pPr>
              <w:rPr>
                <w:sz w:val="12"/>
                <w:szCs w:val="12"/>
              </w:rPr>
            </w:pPr>
            <w:r w:rsidRPr="00F102E9">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c>
          <w:tcPr>
            <w:tcW w:w="567" w:type="dxa"/>
            <w:shd w:val="clear" w:color="auto" w:fill="auto"/>
            <w:noWrap/>
            <w:tcMar>
              <w:left w:w="28" w:type="dxa"/>
              <w:right w:w="28" w:type="dxa"/>
            </w:tcMar>
            <w:vAlign w:val="center"/>
            <w:hideMark/>
          </w:tcPr>
          <w:p w14:paraId="4DD2F96C" w14:textId="77777777" w:rsidR="00F102E9" w:rsidRPr="00F102E9" w:rsidRDefault="00F102E9" w:rsidP="00F102E9">
            <w:pPr>
              <w:jc w:val="center"/>
              <w:rPr>
                <w:sz w:val="12"/>
                <w:szCs w:val="12"/>
              </w:rPr>
            </w:pPr>
            <w:r w:rsidRPr="00F102E9">
              <w:rPr>
                <w:sz w:val="12"/>
                <w:szCs w:val="12"/>
              </w:rPr>
              <w:t> </w:t>
            </w:r>
          </w:p>
        </w:tc>
        <w:tc>
          <w:tcPr>
            <w:tcW w:w="709" w:type="dxa"/>
            <w:shd w:val="clear" w:color="auto" w:fill="auto"/>
            <w:noWrap/>
            <w:tcMar>
              <w:left w:w="28" w:type="dxa"/>
              <w:right w:w="28" w:type="dxa"/>
            </w:tcMar>
            <w:vAlign w:val="center"/>
            <w:hideMark/>
          </w:tcPr>
          <w:p w14:paraId="31B78DE2" w14:textId="77777777" w:rsidR="00F102E9" w:rsidRPr="00F102E9" w:rsidRDefault="00F102E9" w:rsidP="00F102E9">
            <w:pPr>
              <w:jc w:val="center"/>
              <w:rPr>
                <w:sz w:val="12"/>
                <w:szCs w:val="12"/>
              </w:rPr>
            </w:pPr>
            <w:r w:rsidRPr="00F102E9">
              <w:rPr>
                <w:sz w:val="12"/>
                <w:szCs w:val="12"/>
              </w:rPr>
              <w:t> </w:t>
            </w:r>
          </w:p>
        </w:tc>
        <w:tc>
          <w:tcPr>
            <w:tcW w:w="708" w:type="dxa"/>
            <w:shd w:val="clear" w:color="auto" w:fill="auto"/>
            <w:noWrap/>
            <w:tcMar>
              <w:left w:w="28" w:type="dxa"/>
              <w:right w:w="28" w:type="dxa"/>
            </w:tcMar>
            <w:vAlign w:val="center"/>
            <w:hideMark/>
          </w:tcPr>
          <w:p w14:paraId="69CAF549" w14:textId="77777777" w:rsidR="00F102E9" w:rsidRPr="00F102E9" w:rsidRDefault="00F102E9" w:rsidP="00F102E9">
            <w:pPr>
              <w:jc w:val="center"/>
              <w:rPr>
                <w:sz w:val="12"/>
                <w:szCs w:val="12"/>
              </w:rPr>
            </w:pPr>
            <w:r w:rsidRPr="00F102E9">
              <w:rPr>
                <w:sz w:val="12"/>
                <w:szCs w:val="12"/>
              </w:rPr>
              <w:t> </w:t>
            </w:r>
          </w:p>
        </w:tc>
      </w:tr>
      <w:tr w:rsidR="00F102E9" w:rsidRPr="00F102E9" w14:paraId="154D6412" w14:textId="77777777" w:rsidTr="00FC2646">
        <w:trPr>
          <w:trHeight w:val="180"/>
        </w:trPr>
        <w:tc>
          <w:tcPr>
            <w:tcW w:w="14950" w:type="dxa"/>
            <w:gridSpan w:val="17"/>
            <w:shd w:val="clear" w:color="auto" w:fill="auto"/>
            <w:noWrap/>
            <w:tcMar>
              <w:left w:w="28" w:type="dxa"/>
              <w:right w:w="28" w:type="dxa"/>
            </w:tcMar>
            <w:vAlign w:val="center"/>
            <w:hideMark/>
          </w:tcPr>
          <w:p w14:paraId="2ED0A4C2" w14:textId="77777777" w:rsidR="00F102E9" w:rsidRPr="00F102E9" w:rsidRDefault="00F102E9" w:rsidP="00F102E9">
            <w:pPr>
              <w:rPr>
                <w:sz w:val="12"/>
                <w:szCs w:val="12"/>
              </w:rPr>
            </w:pPr>
            <w:r w:rsidRPr="00F102E9">
              <w:rPr>
                <w:sz w:val="12"/>
                <w:szCs w:val="12"/>
              </w:rPr>
              <w:t>3.1. Реконструкция или модернизация существующих тепловых сетей</w:t>
            </w:r>
          </w:p>
        </w:tc>
      </w:tr>
      <w:tr w:rsidR="00F102E9" w:rsidRPr="00F102E9" w14:paraId="2932D8BC" w14:textId="77777777" w:rsidTr="00FC2646">
        <w:trPr>
          <w:trHeight w:val="240"/>
        </w:trPr>
        <w:tc>
          <w:tcPr>
            <w:tcW w:w="341" w:type="dxa"/>
            <w:vMerge w:val="restart"/>
            <w:shd w:val="clear" w:color="auto" w:fill="auto"/>
            <w:noWrap/>
            <w:tcMar>
              <w:left w:w="28" w:type="dxa"/>
              <w:right w:w="28" w:type="dxa"/>
            </w:tcMar>
            <w:vAlign w:val="center"/>
            <w:hideMark/>
          </w:tcPr>
          <w:p w14:paraId="5504C5DA" w14:textId="77777777" w:rsidR="00F102E9" w:rsidRPr="00F102E9" w:rsidRDefault="00F102E9" w:rsidP="00F102E9">
            <w:pPr>
              <w:jc w:val="center"/>
              <w:rPr>
                <w:sz w:val="12"/>
                <w:szCs w:val="12"/>
              </w:rPr>
            </w:pPr>
            <w:r w:rsidRPr="00F102E9">
              <w:rPr>
                <w:sz w:val="12"/>
                <w:szCs w:val="12"/>
              </w:rPr>
              <w:t>3.1.1</w:t>
            </w:r>
          </w:p>
        </w:tc>
        <w:tc>
          <w:tcPr>
            <w:tcW w:w="1977" w:type="dxa"/>
            <w:vMerge w:val="restart"/>
            <w:shd w:val="clear" w:color="auto" w:fill="auto"/>
            <w:tcMar>
              <w:left w:w="28" w:type="dxa"/>
              <w:right w:w="28" w:type="dxa"/>
            </w:tcMar>
            <w:vAlign w:val="center"/>
            <w:hideMark/>
          </w:tcPr>
          <w:p w14:paraId="332728B1" w14:textId="77777777" w:rsidR="00F102E9" w:rsidRPr="00F102E9" w:rsidRDefault="00F102E9" w:rsidP="00F102E9">
            <w:pPr>
              <w:rPr>
                <w:sz w:val="12"/>
                <w:szCs w:val="12"/>
              </w:rPr>
            </w:pPr>
            <w:r w:rsidRPr="00F102E9">
              <w:rPr>
                <w:sz w:val="12"/>
                <w:szCs w:val="12"/>
              </w:rPr>
              <w:t xml:space="preserve">Реконструкция тепловой сети ТК-24-ТК-25-ТК-26-ТК-27 - ТК-28/38, СМР </w:t>
            </w:r>
          </w:p>
        </w:tc>
        <w:tc>
          <w:tcPr>
            <w:tcW w:w="1141" w:type="dxa"/>
            <w:vMerge w:val="restart"/>
            <w:shd w:val="clear" w:color="auto" w:fill="auto"/>
            <w:tcMar>
              <w:left w:w="28" w:type="dxa"/>
              <w:right w:w="28" w:type="dxa"/>
            </w:tcMar>
            <w:vAlign w:val="center"/>
            <w:hideMark/>
          </w:tcPr>
          <w:p w14:paraId="0050E8BE" w14:textId="77777777" w:rsidR="00F102E9" w:rsidRPr="00F102E9" w:rsidRDefault="00F102E9" w:rsidP="00F102E9">
            <w:pPr>
              <w:jc w:val="center"/>
              <w:rPr>
                <w:sz w:val="12"/>
                <w:szCs w:val="12"/>
              </w:rPr>
            </w:pPr>
            <w:r w:rsidRPr="00F102E9">
              <w:rPr>
                <w:sz w:val="12"/>
                <w:szCs w:val="12"/>
              </w:rPr>
              <w:t>42:30:0000000:2745</w:t>
            </w:r>
          </w:p>
        </w:tc>
        <w:tc>
          <w:tcPr>
            <w:tcW w:w="992" w:type="dxa"/>
            <w:vMerge w:val="restart"/>
            <w:shd w:val="clear" w:color="auto" w:fill="auto"/>
            <w:tcMar>
              <w:left w:w="28" w:type="dxa"/>
              <w:right w:w="28" w:type="dxa"/>
            </w:tcMar>
            <w:vAlign w:val="center"/>
            <w:hideMark/>
          </w:tcPr>
          <w:p w14:paraId="3AFD7DB7" w14:textId="77777777" w:rsidR="00F102E9" w:rsidRPr="00F102E9" w:rsidRDefault="00F102E9" w:rsidP="00F102E9">
            <w:pPr>
              <w:jc w:val="center"/>
              <w:rPr>
                <w:sz w:val="12"/>
                <w:szCs w:val="12"/>
              </w:rPr>
            </w:pPr>
            <w:r w:rsidRPr="00F102E9">
              <w:rPr>
                <w:sz w:val="12"/>
                <w:szCs w:val="12"/>
              </w:rPr>
              <w:t>сети теплоснабжения</w:t>
            </w:r>
          </w:p>
        </w:tc>
        <w:tc>
          <w:tcPr>
            <w:tcW w:w="1418" w:type="dxa"/>
            <w:vMerge w:val="restart"/>
            <w:shd w:val="clear" w:color="auto" w:fill="auto"/>
            <w:tcMar>
              <w:left w:w="28" w:type="dxa"/>
              <w:right w:w="28" w:type="dxa"/>
            </w:tcMar>
            <w:vAlign w:val="center"/>
            <w:hideMark/>
          </w:tcPr>
          <w:p w14:paraId="29CCB445" w14:textId="77777777" w:rsidR="00F102E9" w:rsidRPr="00F102E9" w:rsidRDefault="00F102E9" w:rsidP="00F102E9">
            <w:pPr>
              <w:jc w:val="center"/>
              <w:rPr>
                <w:sz w:val="12"/>
                <w:szCs w:val="12"/>
              </w:rPr>
            </w:pPr>
            <w:r w:rsidRPr="00F102E9">
              <w:rPr>
                <w:sz w:val="12"/>
                <w:szCs w:val="12"/>
              </w:rPr>
              <w:t xml:space="preserve">г. Новокузнецк, Куйбышевский </w:t>
            </w:r>
            <w:proofErr w:type="gramStart"/>
            <w:r w:rsidRPr="00F102E9">
              <w:rPr>
                <w:sz w:val="12"/>
                <w:szCs w:val="12"/>
              </w:rPr>
              <w:t>район,  ул.</w:t>
            </w:r>
            <w:proofErr w:type="gramEnd"/>
            <w:r w:rsidRPr="00F102E9">
              <w:rPr>
                <w:sz w:val="12"/>
                <w:szCs w:val="12"/>
              </w:rPr>
              <w:t xml:space="preserve"> К. Маркса -ул. 1 Мая</w:t>
            </w:r>
          </w:p>
        </w:tc>
        <w:tc>
          <w:tcPr>
            <w:tcW w:w="718" w:type="dxa"/>
            <w:shd w:val="clear" w:color="auto" w:fill="auto"/>
            <w:noWrap/>
            <w:tcMar>
              <w:left w:w="28" w:type="dxa"/>
              <w:right w:w="28" w:type="dxa"/>
            </w:tcMar>
            <w:vAlign w:val="center"/>
            <w:hideMark/>
          </w:tcPr>
          <w:p w14:paraId="2D2C7450" w14:textId="77777777" w:rsidR="00F102E9" w:rsidRPr="00F102E9" w:rsidRDefault="00F102E9" w:rsidP="00F102E9">
            <w:pPr>
              <w:jc w:val="center"/>
              <w:rPr>
                <w:sz w:val="12"/>
                <w:szCs w:val="12"/>
              </w:rPr>
            </w:pPr>
            <w:r w:rsidRPr="00F102E9">
              <w:rPr>
                <w:sz w:val="12"/>
                <w:szCs w:val="12"/>
              </w:rPr>
              <w:t>250</w:t>
            </w:r>
          </w:p>
        </w:tc>
        <w:tc>
          <w:tcPr>
            <w:tcW w:w="851" w:type="dxa"/>
            <w:shd w:val="clear" w:color="auto" w:fill="auto"/>
            <w:noWrap/>
            <w:tcMar>
              <w:left w:w="28" w:type="dxa"/>
              <w:right w:w="28" w:type="dxa"/>
            </w:tcMar>
            <w:vAlign w:val="center"/>
            <w:hideMark/>
          </w:tcPr>
          <w:p w14:paraId="1D76F236" w14:textId="77777777" w:rsidR="00F102E9" w:rsidRPr="00F102E9" w:rsidRDefault="00F102E9" w:rsidP="00F102E9">
            <w:pPr>
              <w:jc w:val="center"/>
              <w:rPr>
                <w:sz w:val="12"/>
                <w:szCs w:val="12"/>
              </w:rPr>
            </w:pPr>
            <w:r w:rsidRPr="00F102E9">
              <w:rPr>
                <w:sz w:val="12"/>
                <w:szCs w:val="12"/>
              </w:rPr>
              <w:t>180</w:t>
            </w:r>
          </w:p>
        </w:tc>
        <w:tc>
          <w:tcPr>
            <w:tcW w:w="992" w:type="dxa"/>
            <w:shd w:val="clear" w:color="auto" w:fill="auto"/>
            <w:noWrap/>
            <w:tcMar>
              <w:left w:w="28" w:type="dxa"/>
              <w:right w:w="28" w:type="dxa"/>
            </w:tcMar>
            <w:vAlign w:val="center"/>
            <w:hideMark/>
          </w:tcPr>
          <w:p w14:paraId="7736D097" w14:textId="77777777" w:rsidR="00F102E9" w:rsidRPr="00F102E9" w:rsidRDefault="00F102E9" w:rsidP="00F102E9">
            <w:pPr>
              <w:jc w:val="center"/>
              <w:rPr>
                <w:sz w:val="12"/>
                <w:szCs w:val="12"/>
              </w:rPr>
            </w:pPr>
            <w:r w:rsidRPr="00F102E9">
              <w:rPr>
                <w:sz w:val="12"/>
                <w:szCs w:val="12"/>
              </w:rPr>
              <w:t>0,459</w:t>
            </w:r>
          </w:p>
        </w:tc>
        <w:tc>
          <w:tcPr>
            <w:tcW w:w="709" w:type="dxa"/>
            <w:shd w:val="clear" w:color="auto" w:fill="auto"/>
            <w:tcMar>
              <w:left w:w="28" w:type="dxa"/>
              <w:right w:w="28" w:type="dxa"/>
            </w:tcMar>
            <w:vAlign w:val="center"/>
            <w:hideMark/>
          </w:tcPr>
          <w:p w14:paraId="0CED1BEE" w14:textId="77777777" w:rsidR="00F102E9" w:rsidRPr="00F102E9" w:rsidRDefault="00F102E9" w:rsidP="00F102E9">
            <w:pPr>
              <w:jc w:val="center"/>
              <w:rPr>
                <w:sz w:val="12"/>
                <w:szCs w:val="12"/>
              </w:rPr>
            </w:pPr>
            <w:r w:rsidRPr="00F102E9">
              <w:rPr>
                <w:sz w:val="12"/>
                <w:szCs w:val="12"/>
              </w:rPr>
              <w:t xml:space="preserve">подземная </w:t>
            </w:r>
          </w:p>
        </w:tc>
        <w:tc>
          <w:tcPr>
            <w:tcW w:w="708" w:type="dxa"/>
            <w:shd w:val="clear" w:color="auto" w:fill="auto"/>
            <w:noWrap/>
            <w:tcMar>
              <w:left w:w="28" w:type="dxa"/>
              <w:right w:w="28" w:type="dxa"/>
            </w:tcMar>
            <w:vAlign w:val="center"/>
            <w:hideMark/>
          </w:tcPr>
          <w:p w14:paraId="7F5542AA" w14:textId="77777777" w:rsidR="00F102E9" w:rsidRPr="00F102E9" w:rsidRDefault="00F102E9" w:rsidP="00F102E9">
            <w:pPr>
              <w:jc w:val="center"/>
              <w:rPr>
                <w:sz w:val="12"/>
                <w:szCs w:val="12"/>
              </w:rPr>
            </w:pPr>
            <w:r w:rsidRPr="00F102E9">
              <w:rPr>
                <w:sz w:val="12"/>
                <w:szCs w:val="12"/>
              </w:rPr>
              <w:t>7,20</w:t>
            </w:r>
          </w:p>
        </w:tc>
        <w:tc>
          <w:tcPr>
            <w:tcW w:w="740" w:type="dxa"/>
            <w:shd w:val="clear" w:color="auto" w:fill="auto"/>
            <w:noWrap/>
            <w:tcMar>
              <w:left w:w="28" w:type="dxa"/>
              <w:right w:w="28" w:type="dxa"/>
            </w:tcMar>
            <w:vAlign w:val="center"/>
            <w:hideMark/>
          </w:tcPr>
          <w:p w14:paraId="04EB5F5C" w14:textId="77777777" w:rsidR="00F102E9" w:rsidRPr="00F102E9" w:rsidRDefault="00F102E9" w:rsidP="00F102E9">
            <w:pPr>
              <w:jc w:val="center"/>
              <w:rPr>
                <w:sz w:val="12"/>
                <w:szCs w:val="12"/>
              </w:rPr>
            </w:pPr>
            <w:r w:rsidRPr="00F102E9">
              <w:rPr>
                <w:sz w:val="12"/>
                <w:szCs w:val="12"/>
              </w:rPr>
              <w:t>400</w:t>
            </w:r>
          </w:p>
        </w:tc>
        <w:tc>
          <w:tcPr>
            <w:tcW w:w="820" w:type="dxa"/>
            <w:shd w:val="clear" w:color="auto" w:fill="auto"/>
            <w:noWrap/>
            <w:tcMar>
              <w:left w:w="28" w:type="dxa"/>
              <w:right w:w="28" w:type="dxa"/>
            </w:tcMar>
            <w:vAlign w:val="center"/>
            <w:hideMark/>
          </w:tcPr>
          <w:p w14:paraId="54B5F99A" w14:textId="77777777" w:rsidR="00F102E9" w:rsidRPr="00F102E9" w:rsidRDefault="00F102E9" w:rsidP="00F102E9">
            <w:pPr>
              <w:jc w:val="center"/>
              <w:rPr>
                <w:sz w:val="12"/>
                <w:szCs w:val="12"/>
              </w:rPr>
            </w:pPr>
            <w:r w:rsidRPr="00F102E9">
              <w:rPr>
                <w:sz w:val="12"/>
                <w:szCs w:val="12"/>
              </w:rPr>
              <w:t>660</w:t>
            </w:r>
          </w:p>
        </w:tc>
        <w:tc>
          <w:tcPr>
            <w:tcW w:w="850" w:type="dxa"/>
            <w:shd w:val="clear" w:color="auto" w:fill="auto"/>
            <w:noWrap/>
            <w:tcMar>
              <w:left w:w="28" w:type="dxa"/>
              <w:right w:w="28" w:type="dxa"/>
            </w:tcMar>
            <w:vAlign w:val="center"/>
            <w:hideMark/>
          </w:tcPr>
          <w:p w14:paraId="64357717" w14:textId="77777777" w:rsidR="00F102E9" w:rsidRPr="00F102E9" w:rsidRDefault="00F102E9" w:rsidP="00F102E9">
            <w:pPr>
              <w:jc w:val="center"/>
              <w:rPr>
                <w:sz w:val="12"/>
                <w:szCs w:val="12"/>
              </w:rPr>
            </w:pPr>
            <w:r w:rsidRPr="00F102E9">
              <w:rPr>
                <w:sz w:val="12"/>
                <w:szCs w:val="12"/>
              </w:rPr>
              <w:t>0,459</w:t>
            </w:r>
          </w:p>
        </w:tc>
        <w:tc>
          <w:tcPr>
            <w:tcW w:w="709" w:type="dxa"/>
            <w:shd w:val="clear" w:color="auto" w:fill="auto"/>
            <w:tcMar>
              <w:left w:w="28" w:type="dxa"/>
              <w:right w:w="28" w:type="dxa"/>
            </w:tcMar>
            <w:vAlign w:val="center"/>
            <w:hideMark/>
          </w:tcPr>
          <w:p w14:paraId="722687A4" w14:textId="77777777" w:rsidR="00F102E9" w:rsidRPr="00F102E9" w:rsidRDefault="00F102E9" w:rsidP="00F102E9">
            <w:pPr>
              <w:jc w:val="center"/>
              <w:rPr>
                <w:sz w:val="12"/>
                <w:szCs w:val="12"/>
              </w:rPr>
            </w:pPr>
            <w:r w:rsidRPr="00F102E9">
              <w:rPr>
                <w:sz w:val="12"/>
                <w:szCs w:val="12"/>
              </w:rPr>
              <w:t xml:space="preserve">подземная </w:t>
            </w:r>
          </w:p>
        </w:tc>
        <w:tc>
          <w:tcPr>
            <w:tcW w:w="567" w:type="dxa"/>
            <w:shd w:val="clear" w:color="auto" w:fill="auto"/>
            <w:noWrap/>
            <w:tcMar>
              <w:left w:w="28" w:type="dxa"/>
              <w:right w:w="28" w:type="dxa"/>
            </w:tcMar>
            <w:vAlign w:val="center"/>
            <w:hideMark/>
          </w:tcPr>
          <w:p w14:paraId="4B2E9A0F" w14:textId="77777777" w:rsidR="00F102E9" w:rsidRPr="00F102E9" w:rsidRDefault="00F102E9" w:rsidP="00F102E9">
            <w:pPr>
              <w:jc w:val="center"/>
              <w:rPr>
                <w:sz w:val="12"/>
                <w:szCs w:val="12"/>
              </w:rPr>
            </w:pPr>
            <w:r w:rsidRPr="00F102E9">
              <w:rPr>
                <w:sz w:val="12"/>
                <w:szCs w:val="12"/>
              </w:rPr>
              <w:t>26,40</w:t>
            </w:r>
          </w:p>
        </w:tc>
        <w:tc>
          <w:tcPr>
            <w:tcW w:w="709" w:type="dxa"/>
            <w:vMerge w:val="restart"/>
            <w:shd w:val="clear" w:color="auto" w:fill="auto"/>
            <w:noWrap/>
            <w:tcMar>
              <w:left w:w="28" w:type="dxa"/>
              <w:right w:w="28" w:type="dxa"/>
            </w:tcMar>
            <w:vAlign w:val="center"/>
            <w:hideMark/>
          </w:tcPr>
          <w:p w14:paraId="55D9187A" w14:textId="77777777" w:rsidR="00F102E9" w:rsidRPr="00F102E9" w:rsidRDefault="00F102E9" w:rsidP="00F102E9">
            <w:pPr>
              <w:jc w:val="center"/>
              <w:rPr>
                <w:sz w:val="12"/>
                <w:szCs w:val="12"/>
              </w:rPr>
            </w:pPr>
            <w:r w:rsidRPr="00F102E9">
              <w:rPr>
                <w:sz w:val="12"/>
                <w:szCs w:val="12"/>
              </w:rPr>
              <w:t>2023</w:t>
            </w:r>
          </w:p>
        </w:tc>
        <w:tc>
          <w:tcPr>
            <w:tcW w:w="708" w:type="dxa"/>
            <w:vMerge w:val="restart"/>
            <w:shd w:val="clear" w:color="auto" w:fill="auto"/>
            <w:noWrap/>
            <w:tcMar>
              <w:left w:w="28" w:type="dxa"/>
              <w:right w:w="28" w:type="dxa"/>
            </w:tcMar>
            <w:vAlign w:val="center"/>
            <w:hideMark/>
          </w:tcPr>
          <w:p w14:paraId="048CD0CC" w14:textId="77777777" w:rsidR="00F102E9" w:rsidRPr="00F102E9" w:rsidRDefault="00F102E9" w:rsidP="00F102E9">
            <w:pPr>
              <w:jc w:val="center"/>
              <w:rPr>
                <w:sz w:val="12"/>
                <w:szCs w:val="12"/>
              </w:rPr>
            </w:pPr>
            <w:r w:rsidRPr="00F102E9">
              <w:rPr>
                <w:sz w:val="12"/>
                <w:szCs w:val="12"/>
              </w:rPr>
              <w:t>2024</w:t>
            </w:r>
          </w:p>
        </w:tc>
      </w:tr>
      <w:tr w:rsidR="00F102E9" w:rsidRPr="00F102E9" w14:paraId="5583150A" w14:textId="77777777" w:rsidTr="00FC2646">
        <w:trPr>
          <w:trHeight w:val="240"/>
        </w:trPr>
        <w:tc>
          <w:tcPr>
            <w:tcW w:w="341" w:type="dxa"/>
            <w:vMerge/>
            <w:shd w:val="clear" w:color="auto" w:fill="auto"/>
            <w:tcMar>
              <w:left w:w="28" w:type="dxa"/>
              <w:right w:w="28" w:type="dxa"/>
            </w:tcMar>
            <w:vAlign w:val="center"/>
            <w:hideMark/>
          </w:tcPr>
          <w:p w14:paraId="1EB167BC" w14:textId="77777777" w:rsidR="00F102E9" w:rsidRPr="00F102E9" w:rsidRDefault="00F102E9" w:rsidP="00F102E9">
            <w:pPr>
              <w:rPr>
                <w:sz w:val="12"/>
                <w:szCs w:val="12"/>
              </w:rPr>
            </w:pPr>
          </w:p>
        </w:tc>
        <w:tc>
          <w:tcPr>
            <w:tcW w:w="1977" w:type="dxa"/>
            <w:vMerge/>
            <w:shd w:val="clear" w:color="auto" w:fill="auto"/>
            <w:tcMar>
              <w:left w:w="28" w:type="dxa"/>
              <w:right w:w="28" w:type="dxa"/>
            </w:tcMar>
            <w:vAlign w:val="center"/>
            <w:hideMark/>
          </w:tcPr>
          <w:p w14:paraId="16E55D0F" w14:textId="77777777" w:rsidR="00F102E9" w:rsidRPr="00F102E9" w:rsidRDefault="00F102E9" w:rsidP="00F102E9">
            <w:pPr>
              <w:rPr>
                <w:sz w:val="12"/>
                <w:szCs w:val="12"/>
              </w:rPr>
            </w:pPr>
          </w:p>
        </w:tc>
        <w:tc>
          <w:tcPr>
            <w:tcW w:w="1141" w:type="dxa"/>
            <w:vMerge/>
            <w:shd w:val="clear" w:color="auto" w:fill="auto"/>
            <w:tcMar>
              <w:left w:w="28" w:type="dxa"/>
              <w:right w:w="28" w:type="dxa"/>
            </w:tcMar>
            <w:vAlign w:val="center"/>
            <w:hideMark/>
          </w:tcPr>
          <w:p w14:paraId="782FC00B" w14:textId="77777777" w:rsidR="00F102E9" w:rsidRPr="00F102E9" w:rsidRDefault="00F102E9" w:rsidP="00F102E9">
            <w:pPr>
              <w:rPr>
                <w:sz w:val="12"/>
                <w:szCs w:val="12"/>
              </w:rPr>
            </w:pPr>
          </w:p>
        </w:tc>
        <w:tc>
          <w:tcPr>
            <w:tcW w:w="992" w:type="dxa"/>
            <w:vMerge/>
            <w:shd w:val="clear" w:color="auto" w:fill="auto"/>
            <w:tcMar>
              <w:left w:w="28" w:type="dxa"/>
              <w:right w:w="28" w:type="dxa"/>
            </w:tcMar>
            <w:vAlign w:val="center"/>
            <w:hideMark/>
          </w:tcPr>
          <w:p w14:paraId="5AE75DA8" w14:textId="77777777" w:rsidR="00F102E9" w:rsidRPr="00F102E9" w:rsidRDefault="00F102E9" w:rsidP="00F102E9">
            <w:pPr>
              <w:rPr>
                <w:sz w:val="12"/>
                <w:szCs w:val="12"/>
              </w:rPr>
            </w:pPr>
          </w:p>
        </w:tc>
        <w:tc>
          <w:tcPr>
            <w:tcW w:w="1418" w:type="dxa"/>
            <w:vMerge/>
            <w:shd w:val="clear" w:color="auto" w:fill="auto"/>
            <w:tcMar>
              <w:left w:w="28" w:type="dxa"/>
              <w:right w:w="28" w:type="dxa"/>
            </w:tcMar>
            <w:vAlign w:val="center"/>
            <w:hideMark/>
          </w:tcPr>
          <w:p w14:paraId="7900D304" w14:textId="77777777" w:rsidR="00F102E9" w:rsidRPr="00F102E9" w:rsidRDefault="00F102E9" w:rsidP="00F102E9">
            <w:pPr>
              <w:rPr>
                <w:sz w:val="12"/>
                <w:szCs w:val="12"/>
              </w:rPr>
            </w:pPr>
          </w:p>
        </w:tc>
        <w:tc>
          <w:tcPr>
            <w:tcW w:w="718" w:type="dxa"/>
            <w:shd w:val="clear" w:color="auto" w:fill="auto"/>
            <w:noWrap/>
            <w:tcMar>
              <w:left w:w="28" w:type="dxa"/>
              <w:right w:w="28" w:type="dxa"/>
            </w:tcMar>
            <w:vAlign w:val="center"/>
            <w:hideMark/>
          </w:tcPr>
          <w:p w14:paraId="2FAC2A41" w14:textId="77777777" w:rsidR="00F102E9" w:rsidRPr="00F102E9" w:rsidRDefault="00F102E9" w:rsidP="00F102E9">
            <w:pPr>
              <w:jc w:val="center"/>
              <w:rPr>
                <w:sz w:val="12"/>
                <w:szCs w:val="12"/>
              </w:rPr>
            </w:pPr>
            <w:r w:rsidRPr="00F102E9">
              <w:rPr>
                <w:sz w:val="12"/>
                <w:szCs w:val="12"/>
              </w:rPr>
              <w:t>200</w:t>
            </w:r>
          </w:p>
        </w:tc>
        <w:tc>
          <w:tcPr>
            <w:tcW w:w="851" w:type="dxa"/>
            <w:shd w:val="clear" w:color="auto" w:fill="auto"/>
            <w:noWrap/>
            <w:tcMar>
              <w:left w:w="28" w:type="dxa"/>
              <w:right w:w="28" w:type="dxa"/>
            </w:tcMar>
            <w:vAlign w:val="center"/>
            <w:hideMark/>
          </w:tcPr>
          <w:p w14:paraId="7ADDC55E" w14:textId="77777777" w:rsidR="00F102E9" w:rsidRPr="00F102E9" w:rsidRDefault="00F102E9" w:rsidP="00F102E9">
            <w:pPr>
              <w:jc w:val="center"/>
              <w:rPr>
                <w:sz w:val="12"/>
                <w:szCs w:val="12"/>
              </w:rPr>
            </w:pPr>
            <w:r w:rsidRPr="00F102E9">
              <w:rPr>
                <w:sz w:val="12"/>
                <w:szCs w:val="12"/>
              </w:rPr>
              <w:t>107</w:t>
            </w:r>
          </w:p>
        </w:tc>
        <w:tc>
          <w:tcPr>
            <w:tcW w:w="992" w:type="dxa"/>
            <w:shd w:val="clear" w:color="auto" w:fill="auto"/>
            <w:noWrap/>
            <w:tcMar>
              <w:left w:w="28" w:type="dxa"/>
              <w:right w:w="28" w:type="dxa"/>
            </w:tcMar>
            <w:vAlign w:val="center"/>
            <w:hideMark/>
          </w:tcPr>
          <w:p w14:paraId="28E9AB79" w14:textId="77777777" w:rsidR="00F102E9" w:rsidRPr="00F102E9" w:rsidRDefault="00F102E9" w:rsidP="00F102E9">
            <w:pPr>
              <w:jc w:val="center"/>
              <w:rPr>
                <w:sz w:val="12"/>
                <w:szCs w:val="12"/>
              </w:rPr>
            </w:pPr>
            <w:r w:rsidRPr="00F102E9">
              <w:rPr>
                <w:sz w:val="12"/>
                <w:szCs w:val="12"/>
              </w:rPr>
              <w:t>0,2295</w:t>
            </w:r>
          </w:p>
        </w:tc>
        <w:tc>
          <w:tcPr>
            <w:tcW w:w="709" w:type="dxa"/>
            <w:shd w:val="clear" w:color="auto" w:fill="auto"/>
            <w:tcMar>
              <w:left w:w="28" w:type="dxa"/>
              <w:right w:w="28" w:type="dxa"/>
            </w:tcMar>
            <w:vAlign w:val="center"/>
            <w:hideMark/>
          </w:tcPr>
          <w:p w14:paraId="27641268" w14:textId="77777777" w:rsidR="00F102E9" w:rsidRPr="00F102E9" w:rsidRDefault="00F102E9" w:rsidP="00F102E9">
            <w:pPr>
              <w:jc w:val="center"/>
              <w:rPr>
                <w:sz w:val="12"/>
                <w:szCs w:val="12"/>
              </w:rPr>
            </w:pPr>
            <w:r w:rsidRPr="00F102E9">
              <w:rPr>
                <w:sz w:val="12"/>
                <w:szCs w:val="12"/>
              </w:rPr>
              <w:t xml:space="preserve">подземная </w:t>
            </w:r>
          </w:p>
        </w:tc>
        <w:tc>
          <w:tcPr>
            <w:tcW w:w="708" w:type="dxa"/>
            <w:shd w:val="clear" w:color="auto" w:fill="auto"/>
            <w:noWrap/>
            <w:tcMar>
              <w:left w:w="28" w:type="dxa"/>
              <w:right w:w="28" w:type="dxa"/>
            </w:tcMar>
            <w:vAlign w:val="center"/>
            <w:hideMark/>
          </w:tcPr>
          <w:p w14:paraId="4522E444" w14:textId="77777777" w:rsidR="00F102E9" w:rsidRPr="00F102E9" w:rsidRDefault="00F102E9" w:rsidP="00F102E9">
            <w:pPr>
              <w:jc w:val="center"/>
              <w:rPr>
                <w:sz w:val="12"/>
                <w:szCs w:val="12"/>
              </w:rPr>
            </w:pPr>
            <w:r w:rsidRPr="00F102E9">
              <w:rPr>
                <w:sz w:val="12"/>
                <w:szCs w:val="12"/>
              </w:rPr>
              <w:t>6,42</w:t>
            </w:r>
          </w:p>
        </w:tc>
        <w:tc>
          <w:tcPr>
            <w:tcW w:w="740" w:type="dxa"/>
            <w:shd w:val="clear" w:color="auto" w:fill="auto"/>
            <w:noWrap/>
            <w:tcMar>
              <w:left w:w="28" w:type="dxa"/>
              <w:right w:w="28" w:type="dxa"/>
            </w:tcMar>
            <w:vAlign w:val="center"/>
            <w:hideMark/>
          </w:tcPr>
          <w:p w14:paraId="669BDF4A" w14:textId="77777777" w:rsidR="00F102E9" w:rsidRPr="00F102E9" w:rsidRDefault="00F102E9" w:rsidP="00F102E9">
            <w:pPr>
              <w:jc w:val="center"/>
              <w:rPr>
                <w:sz w:val="12"/>
                <w:szCs w:val="12"/>
              </w:rPr>
            </w:pPr>
            <w:r w:rsidRPr="00F102E9">
              <w:rPr>
                <w:sz w:val="12"/>
                <w:szCs w:val="12"/>
              </w:rPr>
              <w:t>200</w:t>
            </w:r>
          </w:p>
        </w:tc>
        <w:tc>
          <w:tcPr>
            <w:tcW w:w="820" w:type="dxa"/>
            <w:shd w:val="clear" w:color="auto" w:fill="auto"/>
            <w:noWrap/>
            <w:tcMar>
              <w:left w:w="28" w:type="dxa"/>
              <w:right w:w="28" w:type="dxa"/>
            </w:tcMar>
            <w:vAlign w:val="center"/>
            <w:hideMark/>
          </w:tcPr>
          <w:p w14:paraId="04D20AE1" w14:textId="77777777" w:rsidR="00F102E9" w:rsidRPr="00F102E9" w:rsidRDefault="00F102E9" w:rsidP="00F102E9">
            <w:pPr>
              <w:jc w:val="center"/>
              <w:rPr>
                <w:sz w:val="12"/>
                <w:szCs w:val="12"/>
              </w:rPr>
            </w:pPr>
            <w:r w:rsidRPr="00F102E9">
              <w:rPr>
                <w:sz w:val="12"/>
                <w:szCs w:val="12"/>
              </w:rPr>
              <w:t>107</w:t>
            </w:r>
          </w:p>
        </w:tc>
        <w:tc>
          <w:tcPr>
            <w:tcW w:w="850" w:type="dxa"/>
            <w:shd w:val="clear" w:color="auto" w:fill="auto"/>
            <w:noWrap/>
            <w:tcMar>
              <w:left w:w="28" w:type="dxa"/>
              <w:right w:w="28" w:type="dxa"/>
            </w:tcMar>
            <w:vAlign w:val="center"/>
            <w:hideMark/>
          </w:tcPr>
          <w:p w14:paraId="08F809EC" w14:textId="77777777" w:rsidR="00F102E9" w:rsidRPr="00F102E9" w:rsidRDefault="00F102E9" w:rsidP="00F102E9">
            <w:pPr>
              <w:jc w:val="center"/>
              <w:rPr>
                <w:sz w:val="12"/>
                <w:szCs w:val="12"/>
              </w:rPr>
            </w:pPr>
            <w:r w:rsidRPr="00F102E9">
              <w:rPr>
                <w:sz w:val="12"/>
                <w:szCs w:val="12"/>
              </w:rPr>
              <w:t>0,2295</w:t>
            </w:r>
          </w:p>
        </w:tc>
        <w:tc>
          <w:tcPr>
            <w:tcW w:w="709" w:type="dxa"/>
            <w:shd w:val="clear" w:color="auto" w:fill="auto"/>
            <w:tcMar>
              <w:left w:w="28" w:type="dxa"/>
              <w:right w:w="28" w:type="dxa"/>
            </w:tcMar>
            <w:vAlign w:val="center"/>
            <w:hideMark/>
          </w:tcPr>
          <w:p w14:paraId="2EA14E58" w14:textId="77777777" w:rsidR="00F102E9" w:rsidRPr="00F102E9" w:rsidRDefault="00F102E9" w:rsidP="00F102E9">
            <w:pPr>
              <w:jc w:val="center"/>
              <w:rPr>
                <w:sz w:val="12"/>
                <w:szCs w:val="12"/>
              </w:rPr>
            </w:pPr>
            <w:r w:rsidRPr="00F102E9">
              <w:rPr>
                <w:sz w:val="12"/>
                <w:szCs w:val="12"/>
              </w:rPr>
              <w:t xml:space="preserve">подземная </w:t>
            </w:r>
          </w:p>
        </w:tc>
        <w:tc>
          <w:tcPr>
            <w:tcW w:w="567" w:type="dxa"/>
            <w:shd w:val="clear" w:color="auto" w:fill="auto"/>
            <w:noWrap/>
            <w:tcMar>
              <w:left w:w="28" w:type="dxa"/>
              <w:right w:w="28" w:type="dxa"/>
            </w:tcMar>
            <w:vAlign w:val="center"/>
            <w:hideMark/>
          </w:tcPr>
          <w:p w14:paraId="7D4754DD" w14:textId="77777777" w:rsidR="00F102E9" w:rsidRPr="00F102E9" w:rsidRDefault="00F102E9" w:rsidP="00F102E9">
            <w:pPr>
              <w:jc w:val="center"/>
              <w:rPr>
                <w:sz w:val="12"/>
                <w:szCs w:val="12"/>
              </w:rPr>
            </w:pPr>
            <w:r w:rsidRPr="00F102E9">
              <w:rPr>
                <w:sz w:val="12"/>
                <w:szCs w:val="12"/>
              </w:rPr>
              <w:t>6,42</w:t>
            </w:r>
          </w:p>
        </w:tc>
        <w:tc>
          <w:tcPr>
            <w:tcW w:w="709" w:type="dxa"/>
            <w:vMerge/>
            <w:shd w:val="clear" w:color="auto" w:fill="auto"/>
            <w:tcMar>
              <w:left w:w="28" w:type="dxa"/>
              <w:right w:w="28" w:type="dxa"/>
            </w:tcMar>
            <w:vAlign w:val="center"/>
            <w:hideMark/>
          </w:tcPr>
          <w:p w14:paraId="348FACC1"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06E3355E" w14:textId="77777777" w:rsidR="00F102E9" w:rsidRPr="00F102E9" w:rsidRDefault="00F102E9" w:rsidP="00F102E9">
            <w:pPr>
              <w:rPr>
                <w:sz w:val="12"/>
                <w:szCs w:val="12"/>
              </w:rPr>
            </w:pPr>
          </w:p>
        </w:tc>
      </w:tr>
      <w:tr w:rsidR="00F102E9" w:rsidRPr="00F102E9" w14:paraId="3878C065" w14:textId="77777777" w:rsidTr="00FC2646">
        <w:trPr>
          <w:trHeight w:val="225"/>
        </w:trPr>
        <w:tc>
          <w:tcPr>
            <w:tcW w:w="341" w:type="dxa"/>
            <w:vMerge w:val="restart"/>
            <w:shd w:val="clear" w:color="auto" w:fill="auto"/>
            <w:noWrap/>
            <w:tcMar>
              <w:left w:w="28" w:type="dxa"/>
              <w:right w:w="28" w:type="dxa"/>
            </w:tcMar>
            <w:vAlign w:val="center"/>
            <w:hideMark/>
          </w:tcPr>
          <w:p w14:paraId="20CAFBD3" w14:textId="77777777" w:rsidR="00F102E9" w:rsidRPr="00F102E9" w:rsidRDefault="00F102E9" w:rsidP="00F102E9">
            <w:pPr>
              <w:jc w:val="center"/>
              <w:rPr>
                <w:sz w:val="12"/>
                <w:szCs w:val="12"/>
              </w:rPr>
            </w:pPr>
            <w:r w:rsidRPr="00F102E9">
              <w:rPr>
                <w:sz w:val="12"/>
                <w:szCs w:val="12"/>
              </w:rPr>
              <w:t>3.1.2</w:t>
            </w:r>
          </w:p>
        </w:tc>
        <w:tc>
          <w:tcPr>
            <w:tcW w:w="1977" w:type="dxa"/>
            <w:vMerge w:val="restart"/>
            <w:shd w:val="clear" w:color="auto" w:fill="auto"/>
            <w:tcMar>
              <w:left w:w="28" w:type="dxa"/>
              <w:right w:w="28" w:type="dxa"/>
            </w:tcMar>
            <w:vAlign w:val="center"/>
            <w:hideMark/>
          </w:tcPr>
          <w:p w14:paraId="262B834E" w14:textId="77777777" w:rsidR="00F102E9" w:rsidRPr="00F102E9" w:rsidRDefault="00F102E9" w:rsidP="00F102E9">
            <w:pPr>
              <w:rPr>
                <w:sz w:val="12"/>
                <w:szCs w:val="12"/>
              </w:rPr>
            </w:pPr>
            <w:r w:rsidRPr="00F102E9">
              <w:rPr>
                <w:sz w:val="12"/>
                <w:szCs w:val="12"/>
              </w:rPr>
              <w:t>Реконструкция тепловой сети ТК-28/38-ТК-37-ТК-36, СМР</w:t>
            </w:r>
          </w:p>
        </w:tc>
        <w:tc>
          <w:tcPr>
            <w:tcW w:w="1141" w:type="dxa"/>
            <w:vMerge w:val="restart"/>
            <w:shd w:val="clear" w:color="auto" w:fill="auto"/>
            <w:tcMar>
              <w:left w:w="28" w:type="dxa"/>
              <w:right w:w="28" w:type="dxa"/>
            </w:tcMar>
            <w:vAlign w:val="center"/>
            <w:hideMark/>
          </w:tcPr>
          <w:p w14:paraId="6E58FCE8" w14:textId="77777777" w:rsidR="00F102E9" w:rsidRPr="00F102E9" w:rsidRDefault="00F102E9" w:rsidP="00F102E9">
            <w:pPr>
              <w:jc w:val="center"/>
              <w:rPr>
                <w:sz w:val="12"/>
                <w:szCs w:val="12"/>
              </w:rPr>
            </w:pPr>
            <w:r w:rsidRPr="00F102E9">
              <w:rPr>
                <w:sz w:val="12"/>
                <w:szCs w:val="12"/>
              </w:rPr>
              <w:t>42:30:0000000:2745</w:t>
            </w:r>
          </w:p>
        </w:tc>
        <w:tc>
          <w:tcPr>
            <w:tcW w:w="992" w:type="dxa"/>
            <w:vMerge w:val="restart"/>
            <w:shd w:val="clear" w:color="auto" w:fill="auto"/>
            <w:tcMar>
              <w:left w:w="28" w:type="dxa"/>
              <w:right w:w="28" w:type="dxa"/>
            </w:tcMar>
            <w:vAlign w:val="center"/>
            <w:hideMark/>
          </w:tcPr>
          <w:p w14:paraId="66EB4B9C" w14:textId="77777777" w:rsidR="00F102E9" w:rsidRPr="00F102E9" w:rsidRDefault="00F102E9" w:rsidP="00F102E9">
            <w:pPr>
              <w:jc w:val="center"/>
              <w:rPr>
                <w:sz w:val="12"/>
                <w:szCs w:val="12"/>
              </w:rPr>
            </w:pPr>
            <w:r w:rsidRPr="00F102E9">
              <w:rPr>
                <w:sz w:val="12"/>
                <w:szCs w:val="12"/>
              </w:rPr>
              <w:t>сети теплоснабжения</w:t>
            </w:r>
          </w:p>
        </w:tc>
        <w:tc>
          <w:tcPr>
            <w:tcW w:w="1418" w:type="dxa"/>
            <w:vMerge w:val="restart"/>
            <w:shd w:val="clear" w:color="auto" w:fill="auto"/>
            <w:tcMar>
              <w:left w:w="28" w:type="dxa"/>
              <w:right w:w="28" w:type="dxa"/>
            </w:tcMar>
            <w:vAlign w:val="center"/>
            <w:hideMark/>
          </w:tcPr>
          <w:p w14:paraId="6BC09F46" w14:textId="77777777" w:rsidR="00F102E9" w:rsidRPr="00F102E9" w:rsidRDefault="00F102E9" w:rsidP="00F102E9">
            <w:pPr>
              <w:jc w:val="center"/>
              <w:rPr>
                <w:sz w:val="12"/>
                <w:szCs w:val="12"/>
              </w:rPr>
            </w:pPr>
            <w:r w:rsidRPr="00F102E9">
              <w:rPr>
                <w:sz w:val="12"/>
                <w:szCs w:val="12"/>
              </w:rPr>
              <w:t xml:space="preserve">г. Новокузнецк, Куйбышевский район, ул. 1 Мая </w:t>
            </w:r>
          </w:p>
        </w:tc>
        <w:tc>
          <w:tcPr>
            <w:tcW w:w="718" w:type="dxa"/>
            <w:shd w:val="clear" w:color="auto" w:fill="auto"/>
            <w:noWrap/>
            <w:tcMar>
              <w:left w:w="28" w:type="dxa"/>
              <w:right w:w="28" w:type="dxa"/>
            </w:tcMar>
            <w:vAlign w:val="center"/>
            <w:hideMark/>
          </w:tcPr>
          <w:p w14:paraId="57AB2715" w14:textId="77777777" w:rsidR="00F102E9" w:rsidRPr="00F102E9" w:rsidRDefault="00F102E9" w:rsidP="00F102E9">
            <w:pPr>
              <w:jc w:val="center"/>
              <w:rPr>
                <w:sz w:val="12"/>
                <w:szCs w:val="12"/>
              </w:rPr>
            </w:pPr>
            <w:r w:rsidRPr="00F102E9">
              <w:rPr>
                <w:sz w:val="12"/>
                <w:szCs w:val="12"/>
              </w:rPr>
              <w:t>350</w:t>
            </w:r>
          </w:p>
        </w:tc>
        <w:tc>
          <w:tcPr>
            <w:tcW w:w="851" w:type="dxa"/>
            <w:shd w:val="clear" w:color="auto" w:fill="auto"/>
            <w:noWrap/>
            <w:tcMar>
              <w:left w:w="28" w:type="dxa"/>
              <w:right w:w="28" w:type="dxa"/>
            </w:tcMar>
            <w:vAlign w:val="center"/>
            <w:hideMark/>
          </w:tcPr>
          <w:p w14:paraId="5C0724C6" w14:textId="77777777" w:rsidR="00F102E9" w:rsidRPr="00F102E9" w:rsidRDefault="00F102E9" w:rsidP="00F102E9">
            <w:pPr>
              <w:jc w:val="center"/>
              <w:rPr>
                <w:sz w:val="12"/>
                <w:szCs w:val="12"/>
              </w:rPr>
            </w:pPr>
            <w:r w:rsidRPr="00F102E9">
              <w:rPr>
                <w:sz w:val="12"/>
                <w:szCs w:val="12"/>
              </w:rPr>
              <w:t>455</w:t>
            </w:r>
          </w:p>
        </w:tc>
        <w:tc>
          <w:tcPr>
            <w:tcW w:w="992" w:type="dxa"/>
            <w:shd w:val="clear" w:color="auto" w:fill="auto"/>
            <w:noWrap/>
            <w:tcMar>
              <w:left w:w="28" w:type="dxa"/>
              <w:right w:w="28" w:type="dxa"/>
            </w:tcMar>
            <w:vAlign w:val="center"/>
            <w:hideMark/>
          </w:tcPr>
          <w:p w14:paraId="191A9919" w14:textId="77777777" w:rsidR="00F102E9" w:rsidRPr="00F102E9" w:rsidRDefault="00F102E9" w:rsidP="00F102E9">
            <w:pPr>
              <w:jc w:val="center"/>
              <w:rPr>
                <w:sz w:val="12"/>
                <w:szCs w:val="12"/>
              </w:rPr>
            </w:pPr>
            <w:r w:rsidRPr="00F102E9">
              <w:rPr>
                <w:sz w:val="12"/>
                <w:szCs w:val="12"/>
              </w:rPr>
              <w:t>0,286</w:t>
            </w:r>
          </w:p>
        </w:tc>
        <w:tc>
          <w:tcPr>
            <w:tcW w:w="709" w:type="dxa"/>
            <w:shd w:val="clear" w:color="auto" w:fill="auto"/>
            <w:tcMar>
              <w:left w:w="28" w:type="dxa"/>
              <w:right w:w="28" w:type="dxa"/>
            </w:tcMar>
            <w:vAlign w:val="center"/>
            <w:hideMark/>
          </w:tcPr>
          <w:p w14:paraId="2C700D67" w14:textId="77777777" w:rsidR="00F102E9" w:rsidRPr="00F102E9" w:rsidRDefault="00F102E9" w:rsidP="00F102E9">
            <w:pPr>
              <w:jc w:val="center"/>
              <w:rPr>
                <w:sz w:val="12"/>
                <w:szCs w:val="12"/>
              </w:rPr>
            </w:pPr>
            <w:r w:rsidRPr="00F102E9">
              <w:rPr>
                <w:sz w:val="12"/>
                <w:szCs w:val="12"/>
              </w:rPr>
              <w:t xml:space="preserve">подземная </w:t>
            </w:r>
          </w:p>
        </w:tc>
        <w:tc>
          <w:tcPr>
            <w:tcW w:w="708" w:type="dxa"/>
            <w:shd w:val="clear" w:color="auto" w:fill="auto"/>
            <w:noWrap/>
            <w:tcMar>
              <w:left w:w="28" w:type="dxa"/>
              <w:right w:w="28" w:type="dxa"/>
            </w:tcMar>
            <w:vAlign w:val="center"/>
            <w:hideMark/>
          </w:tcPr>
          <w:p w14:paraId="61BF0088" w14:textId="77777777" w:rsidR="00F102E9" w:rsidRPr="00F102E9" w:rsidRDefault="00F102E9" w:rsidP="00F102E9">
            <w:pPr>
              <w:jc w:val="center"/>
              <w:rPr>
                <w:sz w:val="12"/>
                <w:szCs w:val="12"/>
              </w:rPr>
            </w:pPr>
            <w:r w:rsidRPr="00F102E9">
              <w:rPr>
                <w:sz w:val="12"/>
                <w:szCs w:val="12"/>
              </w:rPr>
              <w:t>18,20</w:t>
            </w:r>
          </w:p>
        </w:tc>
        <w:tc>
          <w:tcPr>
            <w:tcW w:w="740" w:type="dxa"/>
            <w:shd w:val="clear" w:color="auto" w:fill="auto"/>
            <w:noWrap/>
            <w:tcMar>
              <w:left w:w="28" w:type="dxa"/>
              <w:right w:w="28" w:type="dxa"/>
            </w:tcMar>
            <w:vAlign w:val="center"/>
            <w:hideMark/>
          </w:tcPr>
          <w:p w14:paraId="7784529F" w14:textId="77777777" w:rsidR="00F102E9" w:rsidRPr="00F102E9" w:rsidRDefault="00F102E9" w:rsidP="00F102E9">
            <w:pPr>
              <w:jc w:val="center"/>
              <w:rPr>
                <w:sz w:val="12"/>
                <w:szCs w:val="12"/>
              </w:rPr>
            </w:pPr>
            <w:r w:rsidRPr="00F102E9">
              <w:rPr>
                <w:sz w:val="12"/>
                <w:szCs w:val="12"/>
              </w:rPr>
              <w:t>600</w:t>
            </w:r>
          </w:p>
        </w:tc>
        <w:tc>
          <w:tcPr>
            <w:tcW w:w="820" w:type="dxa"/>
            <w:shd w:val="clear" w:color="auto" w:fill="auto"/>
            <w:noWrap/>
            <w:tcMar>
              <w:left w:w="28" w:type="dxa"/>
              <w:right w:w="28" w:type="dxa"/>
            </w:tcMar>
            <w:vAlign w:val="center"/>
            <w:hideMark/>
          </w:tcPr>
          <w:p w14:paraId="2A628936" w14:textId="77777777" w:rsidR="00F102E9" w:rsidRPr="00F102E9" w:rsidRDefault="00F102E9" w:rsidP="00F102E9">
            <w:pPr>
              <w:jc w:val="center"/>
              <w:rPr>
                <w:sz w:val="12"/>
                <w:szCs w:val="12"/>
              </w:rPr>
            </w:pPr>
            <w:r w:rsidRPr="00F102E9">
              <w:rPr>
                <w:sz w:val="12"/>
                <w:szCs w:val="12"/>
              </w:rPr>
              <w:t>1880</w:t>
            </w:r>
          </w:p>
        </w:tc>
        <w:tc>
          <w:tcPr>
            <w:tcW w:w="850" w:type="dxa"/>
            <w:shd w:val="clear" w:color="auto" w:fill="auto"/>
            <w:noWrap/>
            <w:tcMar>
              <w:left w:w="28" w:type="dxa"/>
              <w:right w:w="28" w:type="dxa"/>
            </w:tcMar>
            <w:vAlign w:val="center"/>
            <w:hideMark/>
          </w:tcPr>
          <w:p w14:paraId="2136A261" w14:textId="77777777" w:rsidR="00F102E9" w:rsidRPr="00F102E9" w:rsidRDefault="00F102E9" w:rsidP="00F102E9">
            <w:pPr>
              <w:jc w:val="center"/>
              <w:rPr>
                <w:sz w:val="12"/>
                <w:szCs w:val="12"/>
              </w:rPr>
            </w:pPr>
            <w:r w:rsidRPr="00F102E9">
              <w:rPr>
                <w:sz w:val="12"/>
                <w:szCs w:val="12"/>
              </w:rPr>
              <w:t>0,286</w:t>
            </w:r>
          </w:p>
        </w:tc>
        <w:tc>
          <w:tcPr>
            <w:tcW w:w="709" w:type="dxa"/>
            <w:shd w:val="clear" w:color="auto" w:fill="auto"/>
            <w:tcMar>
              <w:left w:w="28" w:type="dxa"/>
              <w:right w:w="28" w:type="dxa"/>
            </w:tcMar>
            <w:vAlign w:val="center"/>
            <w:hideMark/>
          </w:tcPr>
          <w:p w14:paraId="48001AD6" w14:textId="77777777" w:rsidR="00F102E9" w:rsidRPr="00F102E9" w:rsidRDefault="00F102E9" w:rsidP="00F102E9">
            <w:pPr>
              <w:jc w:val="center"/>
              <w:rPr>
                <w:sz w:val="12"/>
                <w:szCs w:val="12"/>
              </w:rPr>
            </w:pPr>
            <w:r w:rsidRPr="00F102E9">
              <w:rPr>
                <w:sz w:val="12"/>
                <w:szCs w:val="12"/>
              </w:rPr>
              <w:t xml:space="preserve">подземная </w:t>
            </w:r>
          </w:p>
        </w:tc>
        <w:tc>
          <w:tcPr>
            <w:tcW w:w="567" w:type="dxa"/>
            <w:shd w:val="clear" w:color="auto" w:fill="auto"/>
            <w:noWrap/>
            <w:tcMar>
              <w:left w:w="28" w:type="dxa"/>
              <w:right w:w="28" w:type="dxa"/>
            </w:tcMar>
            <w:vAlign w:val="center"/>
            <w:hideMark/>
          </w:tcPr>
          <w:p w14:paraId="4712550A" w14:textId="77777777" w:rsidR="00F102E9" w:rsidRPr="00F102E9" w:rsidRDefault="00F102E9" w:rsidP="00F102E9">
            <w:pPr>
              <w:jc w:val="center"/>
              <w:rPr>
                <w:sz w:val="12"/>
                <w:szCs w:val="12"/>
              </w:rPr>
            </w:pPr>
            <w:r w:rsidRPr="00F102E9">
              <w:rPr>
                <w:sz w:val="12"/>
                <w:szCs w:val="12"/>
              </w:rPr>
              <w:t>75,20</w:t>
            </w:r>
          </w:p>
        </w:tc>
        <w:tc>
          <w:tcPr>
            <w:tcW w:w="709" w:type="dxa"/>
            <w:vMerge w:val="restart"/>
            <w:shd w:val="clear" w:color="auto" w:fill="auto"/>
            <w:noWrap/>
            <w:tcMar>
              <w:left w:w="28" w:type="dxa"/>
              <w:right w:w="28" w:type="dxa"/>
            </w:tcMar>
            <w:vAlign w:val="center"/>
            <w:hideMark/>
          </w:tcPr>
          <w:p w14:paraId="25553D8C" w14:textId="77777777" w:rsidR="00F102E9" w:rsidRPr="00F102E9" w:rsidRDefault="00F102E9" w:rsidP="00F102E9">
            <w:pPr>
              <w:jc w:val="center"/>
              <w:rPr>
                <w:sz w:val="12"/>
                <w:szCs w:val="12"/>
              </w:rPr>
            </w:pPr>
            <w:r w:rsidRPr="00F102E9">
              <w:rPr>
                <w:sz w:val="12"/>
                <w:szCs w:val="12"/>
              </w:rPr>
              <w:t>2024</w:t>
            </w:r>
          </w:p>
        </w:tc>
        <w:tc>
          <w:tcPr>
            <w:tcW w:w="708" w:type="dxa"/>
            <w:vMerge w:val="restart"/>
            <w:shd w:val="clear" w:color="auto" w:fill="auto"/>
            <w:noWrap/>
            <w:tcMar>
              <w:left w:w="28" w:type="dxa"/>
              <w:right w:w="28" w:type="dxa"/>
            </w:tcMar>
            <w:vAlign w:val="center"/>
            <w:hideMark/>
          </w:tcPr>
          <w:p w14:paraId="5226E053" w14:textId="77777777" w:rsidR="00F102E9" w:rsidRPr="00F102E9" w:rsidRDefault="00F102E9" w:rsidP="00F102E9">
            <w:pPr>
              <w:jc w:val="center"/>
              <w:rPr>
                <w:sz w:val="12"/>
                <w:szCs w:val="12"/>
              </w:rPr>
            </w:pPr>
            <w:r w:rsidRPr="00F102E9">
              <w:rPr>
                <w:sz w:val="12"/>
                <w:szCs w:val="12"/>
              </w:rPr>
              <w:t>2024</w:t>
            </w:r>
          </w:p>
        </w:tc>
      </w:tr>
      <w:tr w:rsidR="00F102E9" w:rsidRPr="00F102E9" w14:paraId="67FDB72C" w14:textId="77777777" w:rsidTr="00FC2646">
        <w:trPr>
          <w:trHeight w:val="225"/>
        </w:trPr>
        <w:tc>
          <w:tcPr>
            <w:tcW w:w="341" w:type="dxa"/>
            <w:vMerge/>
            <w:shd w:val="clear" w:color="auto" w:fill="auto"/>
            <w:tcMar>
              <w:left w:w="28" w:type="dxa"/>
              <w:right w:w="28" w:type="dxa"/>
            </w:tcMar>
            <w:vAlign w:val="center"/>
            <w:hideMark/>
          </w:tcPr>
          <w:p w14:paraId="0B79C048" w14:textId="77777777" w:rsidR="00F102E9" w:rsidRPr="00F102E9" w:rsidRDefault="00F102E9" w:rsidP="00F102E9">
            <w:pPr>
              <w:rPr>
                <w:sz w:val="12"/>
                <w:szCs w:val="12"/>
              </w:rPr>
            </w:pPr>
          </w:p>
        </w:tc>
        <w:tc>
          <w:tcPr>
            <w:tcW w:w="1977" w:type="dxa"/>
            <w:vMerge/>
            <w:shd w:val="clear" w:color="auto" w:fill="auto"/>
            <w:tcMar>
              <w:left w:w="28" w:type="dxa"/>
              <w:right w:w="28" w:type="dxa"/>
            </w:tcMar>
            <w:vAlign w:val="center"/>
            <w:hideMark/>
          </w:tcPr>
          <w:p w14:paraId="58D2389C" w14:textId="77777777" w:rsidR="00F102E9" w:rsidRPr="00F102E9" w:rsidRDefault="00F102E9" w:rsidP="00F102E9">
            <w:pPr>
              <w:rPr>
                <w:sz w:val="12"/>
                <w:szCs w:val="12"/>
              </w:rPr>
            </w:pPr>
          </w:p>
        </w:tc>
        <w:tc>
          <w:tcPr>
            <w:tcW w:w="1141" w:type="dxa"/>
            <w:vMerge/>
            <w:shd w:val="clear" w:color="auto" w:fill="auto"/>
            <w:tcMar>
              <w:left w:w="28" w:type="dxa"/>
              <w:right w:w="28" w:type="dxa"/>
            </w:tcMar>
            <w:vAlign w:val="center"/>
            <w:hideMark/>
          </w:tcPr>
          <w:p w14:paraId="13D2AA31" w14:textId="77777777" w:rsidR="00F102E9" w:rsidRPr="00F102E9" w:rsidRDefault="00F102E9" w:rsidP="00F102E9">
            <w:pPr>
              <w:rPr>
                <w:sz w:val="12"/>
                <w:szCs w:val="12"/>
              </w:rPr>
            </w:pPr>
          </w:p>
        </w:tc>
        <w:tc>
          <w:tcPr>
            <w:tcW w:w="992" w:type="dxa"/>
            <w:vMerge/>
            <w:shd w:val="clear" w:color="auto" w:fill="auto"/>
            <w:tcMar>
              <w:left w:w="28" w:type="dxa"/>
              <w:right w:w="28" w:type="dxa"/>
            </w:tcMar>
            <w:vAlign w:val="center"/>
            <w:hideMark/>
          </w:tcPr>
          <w:p w14:paraId="13D7D466" w14:textId="77777777" w:rsidR="00F102E9" w:rsidRPr="00F102E9" w:rsidRDefault="00F102E9" w:rsidP="00F102E9">
            <w:pPr>
              <w:rPr>
                <w:sz w:val="12"/>
                <w:szCs w:val="12"/>
              </w:rPr>
            </w:pPr>
          </w:p>
        </w:tc>
        <w:tc>
          <w:tcPr>
            <w:tcW w:w="1418" w:type="dxa"/>
            <w:vMerge/>
            <w:shd w:val="clear" w:color="auto" w:fill="auto"/>
            <w:tcMar>
              <w:left w:w="28" w:type="dxa"/>
              <w:right w:w="28" w:type="dxa"/>
            </w:tcMar>
            <w:vAlign w:val="center"/>
            <w:hideMark/>
          </w:tcPr>
          <w:p w14:paraId="59FC022D" w14:textId="77777777" w:rsidR="00F102E9" w:rsidRPr="00F102E9" w:rsidRDefault="00F102E9" w:rsidP="00F102E9">
            <w:pPr>
              <w:rPr>
                <w:sz w:val="12"/>
                <w:szCs w:val="12"/>
              </w:rPr>
            </w:pPr>
          </w:p>
        </w:tc>
        <w:tc>
          <w:tcPr>
            <w:tcW w:w="718" w:type="dxa"/>
            <w:shd w:val="clear" w:color="auto" w:fill="auto"/>
            <w:noWrap/>
            <w:tcMar>
              <w:left w:w="28" w:type="dxa"/>
              <w:right w:w="28" w:type="dxa"/>
            </w:tcMar>
            <w:vAlign w:val="center"/>
            <w:hideMark/>
          </w:tcPr>
          <w:p w14:paraId="33EC703C" w14:textId="77777777" w:rsidR="00F102E9" w:rsidRPr="00F102E9" w:rsidRDefault="00F102E9" w:rsidP="00F102E9">
            <w:pPr>
              <w:jc w:val="center"/>
              <w:rPr>
                <w:sz w:val="12"/>
                <w:szCs w:val="12"/>
              </w:rPr>
            </w:pPr>
            <w:r w:rsidRPr="00F102E9">
              <w:rPr>
                <w:sz w:val="12"/>
                <w:szCs w:val="12"/>
              </w:rPr>
              <w:t>200</w:t>
            </w:r>
          </w:p>
        </w:tc>
        <w:tc>
          <w:tcPr>
            <w:tcW w:w="851" w:type="dxa"/>
            <w:shd w:val="clear" w:color="auto" w:fill="auto"/>
            <w:noWrap/>
            <w:tcMar>
              <w:left w:w="28" w:type="dxa"/>
              <w:right w:w="28" w:type="dxa"/>
            </w:tcMar>
            <w:vAlign w:val="center"/>
            <w:hideMark/>
          </w:tcPr>
          <w:p w14:paraId="109A7941" w14:textId="77777777" w:rsidR="00F102E9" w:rsidRPr="00F102E9" w:rsidRDefault="00F102E9" w:rsidP="00F102E9">
            <w:pPr>
              <w:jc w:val="center"/>
              <w:rPr>
                <w:sz w:val="12"/>
                <w:szCs w:val="12"/>
              </w:rPr>
            </w:pPr>
            <w:r w:rsidRPr="00F102E9">
              <w:rPr>
                <w:sz w:val="12"/>
                <w:szCs w:val="12"/>
              </w:rPr>
              <w:t>107</w:t>
            </w:r>
          </w:p>
        </w:tc>
        <w:tc>
          <w:tcPr>
            <w:tcW w:w="992" w:type="dxa"/>
            <w:shd w:val="clear" w:color="auto" w:fill="auto"/>
            <w:noWrap/>
            <w:tcMar>
              <w:left w:w="28" w:type="dxa"/>
              <w:right w:w="28" w:type="dxa"/>
            </w:tcMar>
            <w:vAlign w:val="center"/>
            <w:hideMark/>
          </w:tcPr>
          <w:p w14:paraId="112A62B8" w14:textId="77777777" w:rsidR="00F102E9" w:rsidRPr="00F102E9" w:rsidRDefault="00F102E9" w:rsidP="00F102E9">
            <w:pPr>
              <w:jc w:val="center"/>
              <w:rPr>
                <w:sz w:val="12"/>
                <w:szCs w:val="12"/>
              </w:rPr>
            </w:pPr>
            <w:r w:rsidRPr="00F102E9">
              <w:rPr>
                <w:sz w:val="12"/>
                <w:szCs w:val="12"/>
              </w:rPr>
              <w:t>0,145</w:t>
            </w:r>
          </w:p>
        </w:tc>
        <w:tc>
          <w:tcPr>
            <w:tcW w:w="709" w:type="dxa"/>
            <w:shd w:val="clear" w:color="auto" w:fill="auto"/>
            <w:tcMar>
              <w:left w:w="28" w:type="dxa"/>
              <w:right w:w="28" w:type="dxa"/>
            </w:tcMar>
            <w:vAlign w:val="center"/>
            <w:hideMark/>
          </w:tcPr>
          <w:p w14:paraId="2219F7D9" w14:textId="77777777" w:rsidR="00F102E9" w:rsidRPr="00F102E9" w:rsidRDefault="00F102E9" w:rsidP="00F102E9">
            <w:pPr>
              <w:jc w:val="center"/>
              <w:rPr>
                <w:sz w:val="12"/>
                <w:szCs w:val="12"/>
              </w:rPr>
            </w:pPr>
            <w:r w:rsidRPr="00F102E9">
              <w:rPr>
                <w:sz w:val="12"/>
                <w:szCs w:val="12"/>
              </w:rPr>
              <w:t xml:space="preserve">подземная </w:t>
            </w:r>
          </w:p>
        </w:tc>
        <w:tc>
          <w:tcPr>
            <w:tcW w:w="708" w:type="dxa"/>
            <w:shd w:val="clear" w:color="auto" w:fill="auto"/>
            <w:noWrap/>
            <w:tcMar>
              <w:left w:w="28" w:type="dxa"/>
              <w:right w:w="28" w:type="dxa"/>
            </w:tcMar>
            <w:vAlign w:val="center"/>
            <w:hideMark/>
          </w:tcPr>
          <w:p w14:paraId="594612DA" w14:textId="77777777" w:rsidR="00F102E9" w:rsidRPr="00F102E9" w:rsidRDefault="00F102E9" w:rsidP="00F102E9">
            <w:pPr>
              <w:jc w:val="center"/>
              <w:rPr>
                <w:sz w:val="12"/>
                <w:szCs w:val="12"/>
              </w:rPr>
            </w:pPr>
            <w:r w:rsidRPr="00F102E9">
              <w:rPr>
                <w:sz w:val="12"/>
                <w:szCs w:val="12"/>
              </w:rPr>
              <w:t>6,42</w:t>
            </w:r>
          </w:p>
        </w:tc>
        <w:tc>
          <w:tcPr>
            <w:tcW w:w="740" w:type="dxa"/>
            <w:shd w:val="clear" w:color="auto" w:fill="auto"/>
            <w:noWrap/>
            <w:tcMar>
              <w:left w:w="28" w:type="dxa"/>
              <w:right w:w="28" w:type="dxa"/>
            </w:tcMar>
            <w:vAlign w:val="center"/>
            <w:hideMark/>
          </w:tcPr>
          <w:p w14:paraId="704E18EC" w14:textId="77777777" w:rsidR="00F102E9" w:rsidRPr="00F102E9" w:rsidRDefault="00F102E9" w:rsidP="00F102E9">
            <w:pPr>
              <w:jc w:val="center"/>
              <w:rPr>
                <w:sz w:val="12"/>
                <w:szCs w:val="12"/>
              </w:rPr>
            </w:pPr>
            <w:r w:rsidRPr="00F102E9">
              <w:rPr>
                <w:sz w:val="12"/>
                <w:szCs w:val="12"/>
              </w:rPr>
              <w:t>250</w:t>
            </w:r>
          </w:p>
        </w:tc>
        <w:tc>
          <w:tcPr>
            <w:tcW w:w="820" w:type="dxa"/>
            <w:shd w:val="clear" w:color="auto" w:fill="auto"/>
            <w:noWrap/>
            <w:tcMar>
              <w:left w:w="28" w:type="dxa"/>
              <w:right w:w="28" w:type="dxa"/>
            </w:tcMar>
            <w:vAlign w:val="center"/>
            <w:hideMark/>
          </w:tcPr>
          <w:p w14:paraId="7F1F0CDE" w14:textId="77777777" w:rsidR="00F102E9" w:rsidRPr="00F102E9" w:rsidRDefault="00F102E9" w:rsidP="00F102E9">
            <w:pPr>
              <w:jc w:val="center"/>
              <w:rPr>
                <w:sz w:val="12"/>
                <w:szCs w:val="12"/>
              </w:rPr>
            </w:pPr>
            <w:r w:rsidRPr="00F102E9">
              <w:rPr>
                <w:sz w:val="12"/>
                <w:szCs w:val="12"/>
              </w:rPr>
              <w:t>180</w:t>
            </w:r>
          </w:p>
        </w:tc>
        <w:tc>
          <w:tcPr>
            <w:tcW w:w="850" w:type="dxa"/>
            <w:shd w:val="clear" w:color="auto" w:fill="auto"/>
            <w:noWrap/>
            <w:tcMar>
              <w:left w:w="28" w:type="dxa"/>
              <w:right w:w="28" w:type="dxa"/>
            </w:tcMar>
            <w:vAlign w:val="center"/>
            <w:hideMark/>
          </w:tcPr>
          <w:p w14:paraId="653D99A8" w14:textId="77777777" w:rsidR="00F102E9" w:rsidRPr="00F102E9" w:rsidRDefault="00F102E9" w:rsidP="00F102E9">
            <w:pPr>
              <w:jc w:val="center"/>
              <w:rPr>
                <w:sz w:val="12"/>
                <w:szCs w:val="12"/>
              </w:rPr>
            </w:pPr>
            <w:r w:rsidRPr="00F102E9">
              <w:rPr>
                <w:sz w:val="12"/>
                <w:szCs w:val="12"/>
              </w:rPr>
              <w:t>0,145</w:t>
            </w:r>
          </w:p>
        </w:tc>
        <w:tc>
          <w:tcPr>
            <w:tcW w:w="709" w:type="dxa"/>
            <w:shd w:val="clear" w:color="auto" w:fill="auto"/>
            <w:tcMar>
              <w:left w:w="28" w:type="dxa"/>
              <w:right w:w="28" w:type="dxa"/>
            </w:tcMar>
            <w:vAlign w:val="center"/>
            <w:hideMark/>
          </w:tcPr>
          <w:p w14:paraId="073CA95C" w14:textId="77777777" w:rsidR="00F102E9" w:rsidRPr="00F102E9" w:rsidRDefault="00F102E9" w:rsidP="00F102E9">
            <w:pPr>
              <w:jc w:val="center"/>
              <w:rPr>
                <w:sz w:val="12"/>
                <w:szCs w:val="12"/>
              </w:rPr>
            </w:pPr>
            <w:r w:rsidRPr="00F102E9">
              <w:rPr>
                <w:sz w:val="12"/>
                <w:szCs w:val="12"/>
              </w:rPr>
              <w:t xml:space="preserve">подземная </w:t>
            </w:r>
          </w:p>
        </w:tc>
        <w:tc>
          <w:tcPr>
            <w:tcW w:w="567" w:type="dxa"/>
            <w:shd w:val="clear" w:color="auto" w:fill="auto"/>
            <w:noWrap/>
            <w:tcMar>
              <w:left w:w="28" w:type="dxa"/>
              <w:right w:w="28" w:type="dxa"/>
            </w:tcMar>
            <w:vAlign w:val="center"/>
            <w:hideMark/>
          </w:tcPr>
          <w:p w14:paraId="3D39F468" w14:textId="77777777" w:rsidR="00F102E9" w:rsidRPr="00F102E9" w:rsidRDefault="00F102E9" w:rsidP="00F102E9">
            <w:pPr>
              <w:jc w:val="center"/>
              <w:rPr>
                <w:sz w:val="12"/>
                <w:szCs w:val="12"/>
              </w:rPr>
            </w:pPr>
            <w:r w:rsidRPr="00F102E9">
              <w:rPr>
                <w:sz w:val="12"/>
                <w:szCs w:val="12"/>
              </w:rPr>
              <w:t>10,80</w:t>
            </w:r>
          </w:p>
        </w:tc>
        <w:tc>
          <w:tcPr>
            <w:tcW w:w="709" w:type="dxa"/>
            <w:vMerge/>
            <w:shd w:val="clear" w:color="auto" w:fill="auto"/>
            <w:tcMar>
              <w:left w:w="28" w:type="dxa"/>
              <w:right w:w="28" w:type="dxa"/>
            </w:tcMar>
            <w:vAlign w:val="center"/>
            <w:hideMark/>
          </w:tcPr>
          <w:p w14:paraId="73620648"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1297E375" w14:textId="77777777" w:rsidR="00F102E9" w:rsidRPr="00F102E9" w:rsidRDefault="00F102E9" w:rsidP="00F102E9">
            <w:pPr>
              <w:rPr>
                <w:sz w:val="12"/>
                <w:szCs w:val="12"/>
              </w:rPr>
            </w:pPr>
          </w:p>
        </w:tc>
      </w:tr>
      <w:tr w:rsidR="00F102E9" w:rsidRPr="00F102E9" w14:paraId="6650C9D0" w14:textId="77777777" w:rsidTr="00FC2646">
        <w:trPr>
          <w:trHeight w:val="225"/>
        </w:trPr>
        <w:tc>
          <w:tcPr>
            <w:tcW w:w="341" w:type="dxa"/>
            <w:vMerge w:val="restart"/>
            <w:shd w:val="clear" w:color="auto" w:fill="auto"/>
            <w:noWrap/>
            <w:tcMar>
              <w:left w:w="28" w:type="dxa"/>
              <w:right w:w="28" w:type="dxa"/>
            </w:tcMar>
            <w:vAlign w:val="center"/>
            <w:hideMark/>
          </w:tcPr>
          <w:p w14:paraId="0B69119E" w14:textId="77777777" w:rsidR="00F102E9" w:rsidRPr="00F102E9" w:rsidRDefault="00F102E9" w:rsidP="00F102E9">
            <w:pPr>
              <w:jc w:val="center"/>
              <w:rPr>
                <w:sz w:val="12"/>
                <w:szCs w:val="12"/>
              </w:rPr>
            </w:pPr>
            <w:r w:rsidRPr="00F102E9">
              <w:rPr>
                <w:sz w:val="12"/>
                <w:szCs w:val="12"/>
              </w:rPr>
              <w:t>3.1.3</w:t>
            </w:r>
          </w:p>
        </w:tc>
        <w:tc>
          <w:tcPr>
            <w:tcW w:w="1977" w:type="dxa"/>
            <w:vMerge w:val="restart"/>
            <w:shd w:val="clear" w:color="auto" w:fill="auto"/>
            <w:tcMar>
              <w:left w:w="28" w:type="dxa"/>
              <w:right w:w="28" w:type="dxa"/>
            </w:tcMar>
            <w:vAlign w:val="center"/>
            <w:hideMark/>
          </w:tcPr>
          <w:p w14:paraId="58D58CD3" w14:textId="77777777" w:rsidR="00F102E9" w:rsidRPr="00F102E9" w:rsidRDefault="00F102E9" w:rsidP="00F102E9">
            <w:pPr>
              <w:rPr>
                <w:sz w:val="12"/>
                <w:szCs w:val="12"/>
              </w:rPr>
            </w:pPr>
            <w:r w:rsidRPr="00F102E9">
              <w:rPr>
                <w:sz w:val="12"/>
                <w:szCs w:val="12"/>
              </w:rPr>
              <w:t xml:space="preserve">Реконструкция тепловой сети ТК-20-ТК-21-ТК-22-ТК-23-ТК24, СМР </w:t>
            </w:r>
          </w:p>
        </w:tc>
        <w:tc>
          <w:tcPr>
            <w:tcW w:w="1141" w:type="dxa"/>
            <w:vMerge w:val="restart"/>
            <w:shd w:val="clear" w:color="auto" w:fill="auto"/>
            <w:tcMar>
              <w:left w:w="28" w:type="dxa"/>
              <w:right w:w="28" w:type="dxa"/>
            </w:tcMar>
            <w:vAlign w:val="center"/>
            <w:hideMark/>
          </w:tcPr>
          <w:p w14:paraId="13885DDC" w14:textId="77777777" w:rsidR="00F102E9" w:rsidRPr="00F102E9" w:rsidRDefault="00F102E9" w:rsidP="00F102E9">
            <w:pPr>
              <w:jc w:val="center"/>
              <w:rPr>
                <w:sz w:val="12"/>
                <w:szCs w:val="12"/>
              </w:rPr>
            </w:pPr>
            <w:r w:rsidRPr="00F102E9">
              <w:rPr>
                <w:sz w:val="12"/>
                <w:szCs w:val="12"/>
              </w:rPr>
              <w:t>42:30:0000000:2745</w:t>
            </w:r>
          </w:p>
        </w:tc>
        <w:tc>
          <w:tcPr>
            <w:tcW w:w="992" w:type="dxa"/>
            <w:vMerge w:val="restart"/>
            <w:shd w:val="clear" w:color="auto" w:fill="auto"/>
            <w:tcMar>
              <w:left w:w="28" w:type="dxa"/>
              <w:right w:w="28" w:type="dxa"/>
            </w:tcMar>
            <w:vAlign w:val="center"/>
            <w:hideMark/>
          </w:tcPr>
          <w:p w14:paraId="71858747" w14:textId="77777777" w:rsidR="00F102E9" w:rsidRPr="00F102E9" w:rsidRDefault="00F102E9" w:rsidP="00F102E9">
            <w:pPr>
              <w:jc w:val="center"/>
              <w:rPr>
                <w:sz w:val="12"/>
                <w:szCs w:val="12"/>
              </w:rPr>
            </w:pPr>
            <w:r w:rsidRPr="00F102E9">
              <w:rPr>
                <w:sz w:val="12"/>
                <w:szCs w:val="12"/>
              </w:rPr>
              <w:t>сети теплоснабжения</w:t>
            </w:r>
          </w:p>
        </w:tc>
        <w:tc>
          <w:tcPr>
            <w:tcW w:w="1418" w:type="dxa"/>
            <w:vMerge w:val="restart"/>
            <w:shd w:val="clear" w:color="auto" w:fill="auto"/>
            <w:tcMar>
              <w:left w:w="28" w:type="dxa"/>
              <w:right w:w="28" w:type="dxa"/>
            </w:tcMar>
            <w:vAlign w:val="center"/>
            <w:hideMark/>
          </w:tcPr>
          <w:p w14:paraId="2AA39E23" w14:textId="77777777" w:rsidR="00F102E9" w:rsidRPr="00F102E9" w:rsidRDefault="00F102E9" w:rsidP="00F102E9">
            <w:pPr>
              <w:jc w:val="center"/>
              <w:rPr>
                <w:sz w:val="12"/>
                <w:szCs w:val="12"/>
              </w:rPr>
            </w:pPr>
            <w:r w:rsidRPr="00F102E9">
              <w:rPr>
                <w:sz w:val="12"/>
                <w:szCs w:val="12"/>
              </w:rPr>
              <w:t xml:space="preserve">г. Новокузнецк, Куйбышевский район, ул. В. Соломиной </w:t>
            </w:r>
            <w:proofErr w:type="gramStart"/>
            <w:r w:rsidRPr="00F102E9">
              <w:rPr>
                <w:sz w:val="12"/>
                <w:szCs w:val="12"/>
              </w:rPr>
              <w:t>-  ул.</w:t>
            </w:r>
            <w:proofErr w:type="gramEnd"/>
            <w:r w:rsidRPr="00F102E9">
              <w:rPr>
                <w:sz w:val="12"/>
                <w:szCs w:val="12"/>
              </w:rPr>
              <w:t xml:space="preserve"> К. Маркса</w:t>
            </w:r>
          </w:p>
        </w:tc>
        <w:tc>
          <w:tcPr>
            <w:tcW w:w="718" w:type="dxa"/>
            <w:shd w:val="clear" w:color="auto" w:fill="auto"/>
            <w:noWrap/>
            <w:tcMar>
              <w:left w:w="28" w:type="dxa"/>
              <w:right w:w="28" w:type="dxa"/>
            </w:tcMar>
            <w:vAlign w:val="center"/>
            <w:hideMark/>
          </w:tcPr>
          <w:p w14:paraId="61F67B8E" w14:textId="77777777" w:rsidR="00F102E9" w:rsidRPr="00F102E9" w:rsidRDefault="00F102E9" w:rsidP="00F102E9">
            <w:pPr>
              <w:jc w:val="center"/>
              <w:rPr>
                <w:sz w:val="12"/>
                <w:szCs w:val="12"/>
              </w:rPr>
            </w:pPr>
            <w:r w:rsidRPr="00F102E9">
              <w:rPr>
                <w:sz w:val="12"/>
                <w:szCs w:val="12"/>
              </w:rPr>
              <w:t>300</w:t>
            </w:r>
          </w:p>
        </w:tc>
        <w:tc>
          <w:tcPr>
            <w:tcW w:w="851" w:type="dxa"/>
            <w:shd w:val="clear" w:color="auto" w:fill="auto"/>
            <w:noWrap/>
            <w:tcMar>
              <w:left w:w="28" w:type="dxa"/>
              <w:right w:w="28" w:type="dxa"/>
            </w:tcMar>
            <w:vAlign w:val="center"/>
            <w:hideMark/>
          </w:tcPr>
          <w:p w14:paraId="47EEE46E" w14:textId="77777777" w:rsidR="00F102E9" w:rsidRPr="00F102E9" w:rsidRDefault="00F102E9" w:rsidP="00F102E9">
            <w:pPr>
              <w:jc w:val="center"/>
              <w:rPr>
                <w:sz w:val="12"/>
                <w:szCs w:val="12"/>
              </w:rPr>
            </w:pPr>
            <w:r w:rsidRPr="00F102E9">
              <w:rPr>
                <w:sz w:val="12"/>
                <w:szCs w:val="12"/>
              </w:rPr>
              <w:t>310</w:t>
            </w:r>
          </w:p>
        </w:tc>
        <w:tc>
          <w:tcPr>
            <w:tcW w:w="992" w:type="dxa"/>
            <w:shd w:val="clear" w:color="auto" w:fill="auto"/>
            <w:noWrap/>
            <w:tcMar>
              <w:left w:w="28" w:type="dxa"/>
              <w:right w:w="28" w:type="dxa"/>
            </w:tcMar>
            <w:vAlign w:val="center"/>
            <w:hideMark/>
          </w:tcPr>
          <w:p w14:paraId="32BE34BE" w14:textId="77777777" w:rsidR="00F102E9" w:rsidRPr="00F102E9" w:rsidRDefault="00F102E9" w:rsidP="00F102E9">
            <w:pPr>
              <w:jc w:val="center"/>
              <w:rPr>
                <w:sz w:val="12"/>
                <w:szCs w:val="12"/>
              </w:rPr>
            </w:pPr>
            <w:r w:rsidRPr="00F102E9">
              <w:rPr>
                <w:sz w:val="12"/>
                <w:szCs w:val="12"/>
              </w:rPr>
              <w:t>0,491</w:t>
            </w:r>
          </w:p>
        </w:tc>
        <w:tc>
          <w:tcPr>
            <w:tcW w:w="709" w:type="dxa"/>
            <w:shd w:val="clear" w:color="auto" w:fill="auto"/>
            <w:tcMar>
              <w:left w:w="28" w:type="dxa"/>
              <w:right w:w="28" w:type="dxa"/>
            </w:tcMar>
            <w:vAlign w:val="center"/>
            <w:hideMark/>
          </w:tcPr>
          <w:p w14:paraId="45FA1C43" w14:textId="77777777" w:rsidR="00F102E9" w:rsidRPr="00F102E9" w:rsidRDefault="00F102E9" w:rsidP="00F102E9">
            <w:pPr>
              <w:jc w:val="center"/>
              <w:rPr>
                <w:sz w:val="12"/>
                <w:szCs w:val="12"/>
              </w:rPr>
            </w:pPr>
            <w:r w:rsidRPr="00F102E9">
              <w:rPr>
                <w:sz w:val="12"/>
                <w:szCs w:val="12"/>
              </w:rPr>
              <w:t xml:space="preserve">подземная </w:t>
            </w:r>
          </w:p>
        </w:tc>
        <w:tc>
          <w:tcPr>
            <w:tcW w:w="708" w:type="dxa"/>
            <w:shd w:val="clear" w:color="auto" w:fill="auto"/>
            <w:noWrap/>
            <w:tcMar>
              <w:left w:w="28" w:type="dxa"/>
              <w:right w:w="28" w:type="dxa"/>
            </w:tcMar>
            <w:vAlign w:val="center"/>
            <w:hideMark/>
          </w:tcPr>
          <w:p w14:paraId="271B1BDF" w14:textId="77777777" w:rsidR="00F102E9" w:rsidRPr="00F102E9" w:rsidRDefault="00F102E9" w:rsidP="00F102E9">
            <w:pPr>
              <w:jc w:val="center"/>
              <w:rPr>
                <w:sz w:val="12"/>
                <w:szCs w:val="12"/>
              </w:rPr>
            </w:pPr>
            <w:r w:rsidRPr="00F102E9">
              <w:rPr>
                <w:sz w:val="12"/>
                <w:szCs w:val="12"/>
              </w:rPr>
              <w:t>12,40</w:t>
            </w:r>
          </w:p>
        </w:tc>
        <w:tc>
          <w:tcPr>
            <w:tcW w:w="740" w:type="dxa"/>
            <w:shd w:val="clear" w:color="auto" w:fill="auto"/>
            <w:noWrap/>
            <w:tcMar>
              <w:left w:w="28" w:type="dxa"/>
              <w:right w:w="28" w:type="dxa"/>
            </w:tcMar>
            <w:vAlign w:val="center"/>
            <w:hideMark/>
          </w:tcPr>
          <w:p w14:paraId="5608F235" w14:textId="77777777" w:rsidR="00F102E9" w:rsidRPr="00F102E9" w:rsidRDefault="00F102E9" w:rsidP="00F102E9">
            <w:pPr>
              <w:jc w:val="center"/>
              <w:rPr>
                <w:sz w:val="12"/>
                <w:szCs w:val="12"/>
              </w:rPr>
            </w:pPr>
            <w:r w:rsidRPr="00F102E9">
              <w:rPr>
                <w:sz w:val="12"/>
                <w:szCs w:val="12"/>
              </w:rPr>
              <w:t>400</w:t>
            </w:r>
          </w:p>
        </w:tc>
        <w:tc>
          <w:tcPr>
            <w:tcW w:w="820" w:type="dxa"/>
            <w:shd w:val="clear" w:color="auto" w:fill="auto"/>
            <w:noWrap/>
            <w:tcMar>
              <w:left w:w="28" w:type="dxa"/>
              <w:right w:w="28" w:type="dxa"/>
            </w:tcMar>
            <w:vAlign w:val="center"/>
            <w:hideMark/>
          </w:tcPr>
          <w:p w14:paraId="3040BDF0" w14:textId="77777777" w:rsidR="00F102E9" w:rsidRPr="00F102E9" w:rsidRDefault="00F102E9" w:rsidP="00F102E9">
            <w:pPr>
              <w:jc w:val="center"/>
              <w:rPr>
                <w:sz w:val="12"/>
                <w:szCs w:val="12"/>
              </w:rPr>
            </w:pPr>
            <w:r w:rsidRPr="00F102E9">
              <w:rPr>
                <w:sz w:val="12"/>
                <w:szCs w:val="12"/>
              </w:rPr>
              <w:t>660</w:t>
            </w:r>
          </w:p>
        </w:tc>
        <w:tc>
          <w:tcPr>
            <w:tcW w:w="850" w:type="dxa"/>
            <w:shd w:val="clear" w:color="auto" w:fill="auto"/>
            <w:noWrap/>
            <w:tcMar>
              <w:left w:w="28" w:type="dxa"/>
              <w:right w:w="28" w:type="dxa"/>
            </w:tcMar>
            <w:vAlign w:val="center"/>
            <w:hideMark/>
          </w:tcPr>
          <w:p w14:paraId="3EC35C21" w14:textId="77777777" w:rsidR="00F102E9" w:rsidRPr="00F102E9" w:rsidRDefault="00F102E9" w:rsidP="00F102E9">
            <w:pPr>
              <w:jc w:val="center"/>
              <w:rPr>
                <w:sz w:val="12"/>
                <w:szCs w:val="12"/>
              </w:rPr>
            </w:pPr>
            <w:r w:rsidRPr="00F102E9">
              <w:rPr>
                <w:sz w:val="12"/>
                <w:szCs w:val="12"/>
              </w:rPr>
              <w:t>0,491</w:t>
            </w:r>
          </w:p>
        </w:tc>
        <w:tc>
          <w:tcPr>
            <w:tcW w:w="709" w:type="dxa"/>
            <w:shd w:val="clear" w:color="auto" w:fill="auto"/>
            <w:tcMar>
              <w:left w:w="28" w:type="dxa"/>
              <w:right w:w="28" w:type="dxa"/>
            </w:tcMar>
            <w:vAlign w:val="center"/>
            <w:hideMark/>
          </w:tcPr>
          <w:p w14:paraId="67B243D0" w14:textId="77777777" w:rsidR="00F102E9" w:rsidRPr="00F102E9" w:rsidRDefault="00F102E9" w:rsidP="00F102E9">
            <w:pPr>
              <w:jc w:val="center"/>
              <w:rPr>
                <w:sz w:val="12"/>
                <w:szCs w:val="12"/>
              </w:rPr>
            </w:pPr>
            <w:r w:rsidRPr="00F102E9">
              <w:rPr>
                <w:sz w:val="12"/>
                <w:szCs w:val="12"/>
              </w:rPr>
              <w:t xml:space="preserve">подземная </w:t>
            </w:r>
          </w:p>
        </w:tc>
        <w:tc>
          <w:tcPr>
            <w:tcW w:w="567" w:type="dxa"/>
            <w:shd w:val="clear" w:color="auto" w:fill="auto"/>
            <w:noWrap/>
            <w:tcMar>
              <w:left w:w="28" w:type="dxa"/>
              <w:right w:w="28" w:type="dxa"/>
            </w:tcMar>
            <w:vAlign w:val="center"/>
            <w:hideMark/>
          </w:tcPr>
          <w:p w14:paraId="3CE07CFF" w14:textId="77777777" w:rsidR="00F102E9" w:rsidRPr="00F102E9" w:rsidRDefault="00F102E9" w:rsidP="00F102E9">
            <w:pPr>
              <w:jc w:val="center"/>
              <w:rPr>
                <w:sz w:val="12"/>
                <w:szCs w:val="12"/>
              </w:rPr>
            </w:pPr>
            <w:r w:rsidRPr="00F102E9">
              <w:rPr>
                <w:sz w:val="12"/>
                <w:szCs w:val="12"/>
              </w:rPr>
              <w:t>26,40</w:t>
            </w:r>
          </w:p>
        </w:tc>
        <w:tc>
          <w:tcPr>
            <w:tcW w:w="709" w:type="dxa"/>
            <w:vMerge w:val="restart"/>
            <w:shd w:val="clear" w:color="auto" w:fill="auto"/>
            <w:noWrap/>
            <w:tcMar>
              <w:left w:w="28" w:type="dxa"/>
              <w:right w:w="28" w:type="dxa"/>
            </w:tcMar>
            <w:vAlign w:val="center"/>
            <w:hideMark/>
          </w:tcPr>
          <w:p w14:paraId="0B2814D6" w14:textId="77777777" w:rsidR="00F102E9" w:rsidRPr="00F102E9" w:rsidRDefault="00F102E9" w:rsidP="00F102E9">
            <w:pPr>
              <w:jc w:val="center"/>
              <w:rPr>
                <w:sz w:val="12"/>
                <w:szCs w:val="12"/>
              </w:rPr>
            </w:pPr>
            <w:r w:rsidRPr="00F102E9">
              <w:rPr>
                <w:sz w:val="12"/>
                <w:szCs w:val="12"/>
              </w:rPr>
              <w:t>2024</w:t>
            </w:r>
          </w:p>
        </w:tc>
        <w:tc>
          <w:tcPr>
            <w:tcW w:w="708" w:type="dxa"/>
            <w:vMerge w:val="restart"/>
            <w:shd w:val="clear" w:color="auto" w:fill="auto"/>
            <w:noWrap/>
            <w:tcMar>
              <w:left w:w="28" w:type="dxa"/>
              <w:right w:w="28" w:type="dxa"/>
            </w:tcMar>
            <w:vAlign w:val="center"/>
            <w:hideMark/>
          </w:tcPr>
          <w:p w14:paraId="1BB41330" w14:textId="77777777" w:rsidR="00F102E9" w:rsidRPr="00F102E9" w:rsidRDefault="00F102E9" w:rsidP="00F102E9">
            <w:pPr>
              <w:jc w:val="center"/>
              <w:rPr>
                <w:sz w:val="12"/>
                <w:szCs w:val="12"/>
              </w:rPr>
            </w:pPr>
            <w:r w:rsidRPr="00F102E9">
              <w:rPr>
                <w:sz w:val="12"/>
                <w:szCs w:val="12"/>
              </w:rPr>
              <w:t>2025</w:t>
            </w:r>
          </w:p>
        </w:tc>
      </w:tr>
      <w:tr w:rsidR="00F102E9" w:rsidRPr="00F102E9" w14:paraId="0A2FFA1A" w14:textId="77777777" w:rsidTr="00FC2646">
        <w:trPr>
          <w:trHeight w:val="225"/>
        </w:trPr>
        <w:tc>
          <w:tcPr>
            <w:tcW w:w="341" w:type="dxa"/>
            <w:vMerge/>
            <w:shd w:val="clear" w:color="auto" w:fill="auto"/>
            <w:tcMar>
              <w:left w:w="28" w:type="dxa"/>
              <w:right w:w="28" w:type="dxa"/>
            </w:tcMar>
            <w:vAlign w:val="center"/>
            <w:hideMark/>
          </w:tcPr>
          <w:p w14:paraId="445B254D" w14:textId="77777777" w:rsidR="00F102E9" w:rsidRPr="00F102E9" w:rsidRDefault="00F102E9" w:rsidP="00F102E9">
            <w:pPr>
              <w:rPr>
                <w:sz w:val="12"/>
                <w:szCs w:val="12"/>
              </w:rPr>
            </w:pPr>
          </w:p>
        </w:tc>
        <w:tc>
          <w:tcPr>
            <w:tcW w:w="1977" w:type="dxa"/>
            <w:vMerge/>
            <w:shd w:val="clear" w:color="auto" w:fill="auto"/>
            <w:tcMar>
              <w:left w:w="28" w:type="dxa"/>
              <w:right w:w="28" w:type="dxa"/>
            </w:tcMar>
            <w:vAlign w:val="center"/>
            <w:hideMark/>
          </w:tcPr>
          <w:p w14:paraId="77B2D4A9" w14:textId="77777777" w:rsidR="00F102E9" w:rsidRPr="00F102E9" w:rsidRDefault="00F102E9" w:rsidP="00F102E9">
            <w:pPr>
              <w:rPr>
                <w:sz w:val="12"/>
                <w:szCs w:val="12"/>
              </w:rPr>
            </w:pPr>
          </w:p>
        </w:tc>
        <w:tc>
          <w:tcPr>
            <w:tcW w:w="1141" w:type="dxa"/>
            <w:vMerge/>
            <w:shd w:val="clear" w:color="auto" w:fill="auto"/>
            <w:tcMar>
              <w:left w:w="28" w:type="dxa"/>
              <w:right w:w="28" w:type="dxa"/>
            </w:tcMar>
            <w:vAlign w:val="center"/>
            <w:hideMark/>
          </w:tcPr>
          <w:p w14:paraId="2295417F" w14:textId="77777777" w:rsidR="00F102E9" w:rsidRPr="00F102E9" w:rsidRDefault="00F102E9" w:rsidP="00F102E9">
            <w:pPr>
              <w:rPr>
                <w:sz w:val="12"/>
                <w:szCs w:val="12"/>
              </w:rPr>
            </w:pPr>
          </w:p>
        </w:tc>
        <w:tc>
          <w:tcPr>
            <w:tcW w:w="992" w:type="dxa"/>
            <w:vMerge/>
            <w:shd w:val="clear" w:color="auto" w:fill="auto"/>
            <w:tcMar>
              <w:left w:w="28" w:type="dxa"/>
              <w:right w:w="28" w:type="dxa"/>
            </w:tcMar>
            <w:vAlign w:val="center"/>
            <w:hideMark/>
          </w:tcPr>
          <w:p w14:paraId="52FE6067" w14:textId="77777777" w:rsidR="00F102E9" w:rsidRPr="00F102E9" w:rsidRDefault="00F102E9" w:rsidP="00F102E9">
            <w:pPr>
              <w:rPr>
                <w:sz w:val="12"/>
                <w:szCs w:val="12"/>
              </w:rPr>
            </w:pPr>
          </w:p>
        </w:tc>
        <w:tc>
          <w:tcPr>
            <w:tcW w:w="1418" w:type="dxa"/>
            <w:vMerge/>
            <w:shd w:val="clear" w:color="auto" w:fill="auto"/>
            <w:tcMar>
              <w:left w:w="28" w:type="dxa"/>
              <w:right w:w="28" w:type="dxa"/>
            </w:tcMar>
            <w:vAlign w:val="center"/>
            <w:hideMark/>
          </w:tcPr>
          <w:p w14:paraId="03C54343" w14:textId="77777777" w:rsidR="00F102E9" w:rsidRPr="00F102E9" w:rsidRDefault="00F102E9" w:rsidP="00F102E9">
            <w:pPr>
              <w:rPr>
                <w:sz w:val="12"/>
                <w:szCs w:val="12"/>
              </w:rPr>
            </w:pPr>
          </w:p>
        </w:tc>
        <w:tc>
          <w:tcPr>
            <w:tcW w:w="718" w:type="dxa"/>
            <w:shd w:val="clear" w:color="auto" w:fill="auto"/>
            <w:noWrap/>
            <w:tcMar>
              <w:left w:w="28" w:type="dxa"/>
              <w:right w:w="28" w:type="dxa"/>
            </w:tcMar>
            <w:vAlign w:val="center"/>
            <w:hideMark/>
          </w:tcPr>
          <w:p w14:paraId="41B20DC6" w14:textId="77777777" w:rsidR="00F102E9" w:rsidRPr="00F102E9" w:rsidRDefault="00F102E9" w:rsidP="00F102E9">
            <w:pPr>
              <w:jc w:val="center"/>
              <w:rPr>
                <w:sz w:val="12"/>
                <w:szCs w:val="12"/>
              </w:rPr>
            </w:pPr>
            <w:r w:rsidRPr="00F102E9">
              <w:rPr>
                <w:sz w:val="12"/>
                <w:szCs w:val="12"/>
              </w:rPr>
              <w:t>250</w:t>
            </w:r>
          </w:p>
        </w:tc>
        <w:tc>
          <w:tcPr>
            <w:tcW w:w="851" w:type="dxa"/>
            <w:shd w:val="clear" w:color="auto" w:fill="auto"/>
            <w:noWrap/>
            <w:tcMar>
              <w:left w:w="28" w:type="dxa"/>
              <w:right w:w="28" w:type="dxa"/>
            </w:tcMar>
            <w:vAlign w:val="center"/>
            <w:hideMark/>
          </w:tcPr>
          <w:p w14:paraId="66C733C1" w14:textId="77777777" w:rsidR="00F102E9" w:rsidRPr="00F102E9" w:rsidRDefault="00F102E9" w:rsidP="00F102E9">
            <w:pPr>
              <w:jc w:val="center"/>
              <w:rPr>
                <w:sz w:val="12"/>
                <w:szCs w:val="12"/>
              </w:rPr>
            </w:pPr>
            <w:r w:rsidRPr="00F102E9">
              <w:rPr>
                <w:sz w:val="12"/>
                <w:szCs w:val="12"/>
              </w:rPr>
              <w:t>180</w:t>
            </w:r>
          </w:p>
        </w:tc>
        <w:tc>
          <w:tcPr>
            <w:tcW w:w="992" w:type="dxa"/>
            <w:shd w:val="clear" w:color="auto" w:fill="auto"/>
            <w:noWrap/>
            <w:tcMar>
              <w:left w:w="28" w:type="dxa"/>
              <w:right w:w="28" w:type="dxa"/>
            </w:tcMar>
            <w:vAlign w:val="center"/>
            <w:hideMark/>
          </w:tcPr>
          <w:p w14:paraId="03195041" w14:textId="77777777" w:rsidR="00F102E9" w:rsidRPr="00F102E9" w:rsidRDefault="00F102E9" w:rsidP="00F102E9">
            <w:pPr>
              <w:jc w:val="center"/>
              <w:rPr>
                <w:sz w:val="12"/>
                <w:szCs w:val="12"/>
              </w:rPr>
            </w:pPr>
            <w:r w:rsidRPr="00F102E9">
              <w:rPr>
                <w:sz w:val="12"/>
                <w:szCs w:val="12"/>
              </w:rPr>
              <w:t>0,169</w:t>
            </w:r>
          </w:p>
        </w:tc>
        <w:tc>
          <w:tcPr>
            <w:tcW w:w="709" w:type="dxa"/>
            <w:shd w:val="clear" w:color="auto" w:fill="auto"/>
            <w:tcMar>
              <w:left w:w="28" w:type="dxa"/>
              <w:right w:w="28" w:type="dxa"/>
            </w:tcMar>
            <w:vAlign w:val="center"/>
            <w:hideMark/>
          </w:tcPr>
          <w:p w14:paraId="7D28789E" w14:textId="77777777" w:rsidR="00F102E9" w:rsidRPr="00F102E9" w:rsidRDefault="00F102E9" w:rsidP="00F102E9">
            <w:pPr>
              <w:jc w:val="center"/>
              <w:rPr>
                <w:sz w:val="12"/>
                <w:szCs w:val="12"/>
              </w:rPr>
            </w:pPr>
            <w:r w:rsidRPr="00F102E9">
              <w:rPr>
                <w:sz w:val="12"/>
                <w:szCs w:val="12"/>
              </w:rPr>
              <w:t xml:space="preserve">подземная </w:t>
            </w:r>
          </w:p>
        </w:tc>
        <w:tc>
          <w:tcPr>
            <w:tcW w:w="708" w:type="dxa"/>
            <w:shd w:val="clear" w:color="auto" w:fill="auto"/>
            <w:noWrap/>
            <w:tcMar>
              <w:left w:w="28" w:type="dxa"/>
              <w:right w:w="28" w:type="dxa"/>
            </w:tcMar>
            <w:vAlign w:val="center"/>
            <w:hideMark/>
          </w:tcPr>
          <w:p w14:paraId="14A84FA5" w14:textId="77777777" w:rsidR="00F102E9" w:rsidRPr="00F102E9" w:rsidRDefault="00F102E9" w:rsidP="00F102E9">
            <w:pPr>
              <w:jc w:val="center"/>
              <w:rPr>
                <w:sz w:val="12"/>
                <w:szCs w:val="12"/>
              </w:rPr>
            </w:pPr>
            <w:r w:rsidRPr="00F102E9">
              <w:rPr>
                <w:sz w:val="12"/>
                <w:szCs w:val="12"/>
              </w:rPr>
              <w:t>7,20</w:t>
            </w:r>
          </w:p>
        </w:tc>
        <w:tc>
          <w:tcPr>
            <w:tcW w:w="740" w:type="dxa"/>
            <w:shd w:val="clear" w:color="auto" w:fill="auto"/>
            <w:noWrap/>
            <w:tcMar>
              <w:left w:w="28" w:type="dxa"/>
              <w:right w:w="28" w:type="dxa"/>
            </w:tcMar>
            <w:vAlign w:val="center"/>
            <w:hideMark/>
          </w:tcPr>
          <w:p w14:paraId="18043C4B" w14:textId="77777777" w:rsidR="00F102E9" w:rsidRPr="00F102E9" w:rsidRDefault="00F102E9" w:rsidP="00F102E9">
            <w:pPr>
              <w:jc w:val="center"/>
              <w:rPr>
                <w:sz w:val="12"/>
                <w:szCs w:val="12"/>
              </w:rPr>
            </w:pPr>
            <w:r w:rsidRPr="00F102E9">
              <w:rPr>
                <w:sz w:val="12"/>
                <w:szCs w:val="12"/>
              </w:rPr>
              <w:t>400</w:t>
            </w:r>
          </w:p>
        </w:tc>
        <w:tc>
          <w:tcPr>
            <w:tcW w:w="820" w:type="dxa"/>
            <w:shd w:val="clear" w:color="auto" w:fill="auto"/>
            <w:noWrap/>
            <w:tcMar>
              <w:left w:w="28" w:type="dxa"/>
              <w:right w:w="28" w:type="dxa"/>
            </w:tcMar>
            <w:vAlign w:val="center"/>
            <w:hideMark/>
          </w:tcPr>
          <w:p w14:paraId="7589CA6E" w14:textId="77777777" w:rsidR="00F102E9" w:rsidRPr="00F102E9" w:rsidRDefault="00F102E9" w:rsidP="00F102E9">
            <w:pPr>
              <w:jc w:val="center"/>
              <w:rPr>
                <w:sz w:val="12"/>
                <w:szCs w:val="12"/>
              </w:rPr>
            </w:pPr>
            <w:r w:rsidRPr="00F102E9">
              <w:rPr>
                <w:sz w:val="12"/>
                <w:szCs w:val="12"/>
              </w:rPr>
              <w:t>660</w:t>
            </w:r>
          </w:p>
        </w:tc>
        <w:tc>
          <w:tcPr>
            <w:tcW w:w="850" w:type="dxa"/>
            <w:shd w:val="clear" w:color="auto" w:fill="auto"/>
            <w:noWrap/>
            <w:tcMar>
              <w:left w:w="28" w:type="dxa"/>
              <w:right w:w="28" w:type="dxa"/>
            </w:tcMar>
            <w:vAlign w:val="center"/>
            <w:hideMark/>
          </w:tcPr>
          <w:p w14:paraId="4227DF36" w14:textId="77777777" w:rsidR="00F102E9" w:rsidRPr="00F102E9" w:rsidRDefault="00F102E9" w:rsidP="00F102E9">
            <w:pPr>
              <w:jc w:val="center"/>
              <w:rPr>
                <w:sz w:val="12"/>
                <w:szCs w:val="12"/>
              </w:rPr>
            </w:pPr>
            <w:r w:rsidRPr="00F102E9">
              <w:rPr>
                <w:sz w:val="12"/>
                <w:szCs w:val="12"/>
              </w:rPr>
              <w:t>0,169</w:t>
            </w:r>
          </w:p>
        </w:tc>
        <w:tc>
          <w:tcPr>
            <w:tcW w:w="709" w:type="dxa"/>
            <w:shd w:val="clear" w:color="auto" w:fill="auto"/>
            <w:tcMar>
              <w:left w:w="28" w:type="dxa"/>
              <w:right w:w="28" w:type="dxa"/>
            </w:tcMar>
            <w:vAlign w:val="center"/>
            <w:hideMark/>
          </w:tcPr>
          <w:p w14:paraId="0EAB0133" w14:textId="77777777" w:rsidR="00F102E9" w:rsidRPr="00F102E9" w:rsidRDefault="00F102E9" w:rsidP="00F102E9">
            <w:pPr>
              <w:jc w:val="center"/>
              <w:rPr>
                <w:sz w:val="12"/>
                <w:szCs w:val="12"/>
              </w:rPr>
            </w:pPr>
            <w:r w:rsidRPr="00F102E9">
              <w:rPr>
                <w:sz w:val="12"/>
                <w:szCs w:val="12"/>
              </w:rPr>
              <w:t xml:space="preserve">подземная </w:t>
            </w:r>
          </w:p>
        </w:tc>
        <w:tc>
          <w:tcPr>
            <w:tcW w:w="567" w:type="dxa"/>
            <w:shd w:val="clear" w:color="auto" w:fill="auto"/>
            <w:noWrap/>
            <w:tcMar>
              <w:left w:w="28" w:type="dxa"/>
              <w:right w:w="28" w:type="dxa"/>
            </w:tcMar>
            <w:vAlign w:val="center"/>
            <w:hideMark/>
          </w:tcPr>
          <w:p w14:paraId="5159A831" w14:textId="77777777" w:rsidR="00F102E9" w:rsidRPr="00F102E9" w:rsidRDefault="00F102E9" w:rsidP="00F102E9">
            <w:pPr>
              <w:jc w:val="center"/>
              <w:rPr>
                <w:sz w:val="12"/>
                <w:szCs w:val="12"/>
              </w:rPr>
            </w:pPr>
            <w:r w:rsidRPr="00F102E9">
              <w:rPr>
                <w:sz w:val="12"/>
                <w:szCs w:val="12"/>
              </w:rPr>
              <w:t>26,40</w:t>
            </w:r>
          </w:p>
        </w:tc>
        <w:tc>
          <w:tcPr>
            <w:tcW w:w="709" w:type="dxa"/>
            <w:vMerge/>
            <w:shd w:val="clear" w:color="auto" w:fill="auto"/>
            <w:tcMar>
              <w:left w:w="28" w:type="dxa"/>
              <w:right w:w="28" w:type="dxa"/>
            </w:tcMar>
            <w:vAlign w:val="center"/>
            <w:hideMark/>
          </w:tcPr>
          <w:p w14:paraId="77962F26"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579BAC5B" w14:textId="77777777" w:rsidR="00F102E9" w:rsidRPr="00F102E9" w:rsidRDefault="00F102E9" w:rsidP="00F102E9">
            <w:pPr>
              <w:rPr>
                <w:sz w:val="12"/>
                <w:szCs w:val="12"/>
              </w:rPr>
            </w:pPr>
          </w:p>
        </w:tc>
      </w:tr>
      <w:tr w:rsidR="00F102E9" w:rsidRPr="00F102E9" w14:paraId="1B263048" w14:textId="77777777" w:rsidTr="00FC2646">
        <w:trPr>
          <w:trHeight w:val="225"/>
        </w:trPr>
        <w:tc>
          <w:tcPr>
            <w:tcW w:w="341" w:type="dxa"/>
            <w:vMerge/>
            <w:shd w:val="clear" w:color="auto" w:fill="auto"/>
            <w:tcMar>
              <w:left w:w="28" w:type="dxa"/>
              <w:right w:w="28" w:type="dxa"/>
            </w:tcMar>
            <w:vAlign w:val="center"/>
            <w:hideMark/>
          </w:tcPr>
          <w:p w14:paraId="6D9A5F28" w14:textId="77777777" w:rsidR="00F102E9" w:rsidRPr="00F102E9" w:rsidRDefault="00F102E9" w:rsidP="00F102E9">
            <w:pPr>
              <w:rPr>
                <w:sz w:val="12"/>
                <w:szCs w:val="12"/>
              </w:rPr>
            </w:pPr>
          </w:p>
        </w:tc>
        <w:tc>
          <w:tcPr>
            <w:tcW w:w="1977" w:type="dxa"/>
            <w:vMerge/>
            <w:shd w:val="clear" w:color="auto" w:fill="auto"/>
            <w:tcMar>
              <w:left w:w="28" w:type="dxa"/>
              <w:right w:w="28" w:type="dxa"/>
            </w:tcMar>
            <w:vAlign w:val="center"/>
            <w:hideMark/>
          </w:tcPr>
          <w:p w14:paraId="564165B6" w14:textId="77777777" w:rsidR="00F102E9" w:rsidRPr="00F102E9" w:rsidRDefault="00F102E9" w:rsidP="00F102E9">
            <w:pPr>
              <w:rPr>
                <w:sz w:val="12"/>
                <w:szCs w:val="12"/>
              </w:rPr>
            </w:pPr>
          </w:p>
        </w:tc>
        <w:tc>
          <w:tcPr>
            <w:tcW w:w="1141" w:type="dxa"/>
            <w:vMerge/>
            <w:shd w:val="clear" w:color="auto" w:fill="auto"/>
            <w:tcMar>
              <w:left w:w="28" w:type="dxa"/>
              <w:right w:w="28" w:type="dxa"/>
            </w:tcMar>
            <w:vAlign w:val="center"/>
            <w:hideMark/>
          </w:tcPr>
          <w:p w14:paraId="25E7CB6A" w14:textId="77777777" w:rsidR="00F102E9" w:rsidRPr="00F102E9" w:rsidRDefault="00F102E9" w:rsidP="00F102E9">
            <w:pPr>
              <w:rPr>
                <w:sz w:val="12"/>
                <w:szCs w:val="12"/>
              </w:rPr>
            </w:pPr>
          </w:p>
        </w:tc>
        <w:tc>
          <w:tcPr>
            <w:tcW w:w="992" w:type="dxa"/>
            <w:vMerge/>
            <w:shd w:val="clear" w:color="auto" w:fill="auto"/>
            <w:tcMar>
              <w:left w:w="28" w:type="dxa"/>
              <w:right w:w="28" w:type="dxa"/>
            </w:tcMar>
            <w:vAlign w:val="center"/>
            <w:hideMark/>
          </w:tcPr>
          <w:p w14:paraId="4873623F" w14:textId="77777777" w:rsidR="00F102E9" w:rsidRPr="00F102E9" w:rsidRDefault="00F102E9" w:rsidP="00F102E9">
            <w:pPr>
              <w:rPr>
                <w:sz w:val="12"/>
                <w:szCs w:val="12"/>
              </w:rPr>
            </w:pPr>
          </w:p>
        </w:tc>
        <w:tc>
          <w:tcPr>
            <w:tcW w:w="1418" w:type="dxa"/>
            <w:vMerge/>
            <w:shd w:val="clear" w:color="auto" w:fill="auto"/>
            <w:tcMar>
              <w:left w:w="28" w:type="dxa"/>
              <w:right w:w="28" w:type="dxa"/>
            </w:tcMar>
            <w:vAlign w:val="center"/>
            <w:hideMark/>
          </w:tcPr>
          <w:p w14:paraId="0D8CE255" w14:textId="77777777" w:rsidR="00F102E9" w:rsidRPr="00F102E9" w:rsidRDefault="00F102E9" w:rsidP="00F102E9">
            <w:pPr>
              <w:rPr>
                <w:sz w:val="12"/>
                <w:szCs w:val="12"/>
              </w:rPr>
            </w:pPr>
          </w:p>
        </w:tc>
        <w:tc>
          <w:tcPr>
            <w:tcW w:w="718" w:type="dxa"/>
            <w:shd w:val="clear" w:color="auto" w:fill="auto"/>
            <w:noWrap/>
            <w:tcMar>
              <w:left w:w="28" w:type="dxa"/>
              <w:right w:w="28" w:type="dxa"/>
            </w:tcMar>
            <w:vAlign w:val="center"/>
            <w:hideMark/>
          </w:tcPr>
          <w:p w14:paraId="70D38961" w14:textId="77777777" w:rsidR="00F102E9" w:rsidRPr="00F102E9" w:rsidRDefault="00F102E9" w:rsidP="00F102E9">
            <w:pPr>
              <w:jc w:val="center"/>
              <w:rPr>
                <w:sz w:val="12"/>
                <w:szCs w:val="12"/>
              </w:rPr>
            </w:pPr>
            <w:r w:rsidRPr="00F102E9">
              <w:rPr>
                <w:sz w:val="12"/>
                <w:szCs w:val="12"/>
              </w:rPr>
              <w:t>200</w:t>
            </w:r>
          </w:p>
        </w:tc>
        <w:tc>
          <w:tcPr>
            <w:tcW w:w="851" w:type="dxa"/>
            <w:shd w:val="clear" w:color="auto" w:fill="auto"/>
            <w:noWrap/>
            <w:tcMar>
              <w:left w:w="28" w:type="dxa"/>
              <w:right w:w="28" w:type="dxa"/>
            </w:tcMar>
            <w:vAlign w:val="center"/>
            <w:hideMark/>
          </w:tcPr>
          <w:p w14:paraId="7E4A3868" w14:textId="77777777" w:rsidR="00F102E9" w:rsidRPr="00F102E9" w:rsidRDefault="00F102E9" w:rsidP="00F102E9">
            <w:pPr>
              <w:jc w:val="center"/>
              <w:rPr>
                <w:sz w:val="12"/>
                <w:szCs w:val="12"/>
              </w:rPr>
            </w:pPr>
            <w:r w:rsidRPr="00F102E9">
              <w:rPr>
                <w:sz w:val="12"/>
                <w:szCs w:val="12"/>
              </w:rPr>
              <w:t>107</w:t>
            </w:r>
          </w:p>
        </w:tc>
        <w:tc>
          <w:tcPr>
            <w:tcW w:w="992" w:type="dxa"/>
            <w:shd w:val="clear" w:color="auto" w:fill="auto"/>
            <w:noWrap/>
            <w:tcMar>
              <w:left w:w="28" w:type="dxa"/>
              <w:right w:w="28" w:type="dxa"/>
            </w:tcMar>
            <w:vAlign w:val="center"/>
            <w:hideMark/>
          </w:tcPr>
          <w:p w14:paraId="0062FCD3" w14:textId="77777777" w:rsidR="00F102E9" w:rsidRPr="00F102E9" w:rsidRDefault="00F102E9" w:rsidP="00F102E9">
            <w:pPr>
              <w:jc w:val="center"/>
              <w:rPr>
                <w:sz w:val="12"/>
                <w:szCs w:val="12"/>
              </w:rPr>
            </w:pPr>
            <w:r w:rsidRPr="00F102E9">
              <w:rPr>
                <w:sz w:val="12"/>
                <w:szCs w:val="12"/>
              </w:rPr>
              <w:t>0,330</w:t>
            </w:r>
          </w:p>
        </w:tc>
        <w:tc>
          <w:tcPr>
            <w:tcW w:w="709" w:type="dxa"/>
            <w:shd w:val="clear" w:color="auto" w:fill="auto"/>
            <w:tcMar>
              <w:left w:w="28" w:type="dxa"/>
              <w:right w:w="28" w:type="dxa"/>
            </w:tcMar>
            <w:vAlign w:val="center"/>
            <w:hideMark/>
          </w:tcPr>
          <w:p w14:paraId="7089D4AF" w14:textId="77777777" w:rsidR="00F102E9" w:rsidRPr="00F102E9" w:rsidRDefault="00F102E9" w:rsidP="00F102E9">
            <w:pPr>
              <w:jc w:val="center"/>
              <w:rPr>
                <w:sz w:val="12"/>
                <w:szCs w:val="12"/>
              </w:rPr>
            </w:pPr>
            <w:r w:rsidRPr="00F102E9">
              <w:rPr>
                <w:sz w:val="12"/>
                <w:szCs w:val="12"/>
              </w:rPr>
              <w:t xml:space="preserve">подземная </w:t>
            </w:r>
          </w:p>
        </w:tc>
        <w:tc>
          <w:tcPr>
            <w:tcW w:w="708" w:type="dxa"/>
            <w:shd w:val="clear" w:color="auto" w:fill="auto"/>
            <w:noWrap/>
            <w:tcMar>
              <w:left w:w="28" w:type="dxa"/>
              <w:right w:w="28" w:type="dxa"/>
            </w:tcMar>
            <w:vAlign w:val="center"/>
            <w:hideMark/>
          </w:tcPr>
          <w:p w14:paraId="72B139F4" w14:textId="77777777" w:rsidR="00F102E9" w:rsidRPr="00F102E9" w:rsidRDefault="00F102E9" w:rsidP="00F102E9">
            <w:pPr>
              <w:jc w:val="center"/>
              <w:rPr>
                <w:sz w:val="12"/>
                <w:szCs w:val="12"/>
              </w:rPr>
            </w:pPr>
            <w:r w:rsidRPr="00F102E9">
              <w:rPr>
                <w:sz w:val="12"/>
                <w:szCs w:val="12"/>
              </w:rPr>
              <w:t>6,42</w:t>
            </w:r>
          </w:p>
        </w:tc>
        <w:tc>
          <w:tcPr>
            <w:tcW w:w="740" w:type="dxa"/>
            <w:shd w:val="clear" w:color="auto" w:fill="auto"/>
            <w:noWrap/>
            <w:tcMar>
              <w:left w:w="28" w:type="dxa"/>
              <w:right w:w="28" w:type="dxa"/>
            </w:tcMar>
            <w:vAlign w:val="center"/>
            <w:hideMark/>
          </w:tcPr>
          <w:p w14:paraId="140941F3" w14:textId="77777777" w:rsidR="00F102E9" w:rsidRPr="00F102E9" w:rsidRDefault="00F102E9" w:rsidP="00F102E9">
            <w:pPr>
              <w:jc w:val="center"/>
              <w:rPr>
                <w:sz w:val="12"/>
                <w:szCs w:val="12"/>
              </w:rPr>
            </w:pPr>
            <w:r w:rsidRPr="00F102E9">
              <w:rPr>
                <w:sz w:val="12"/>
                <w:szCs w:val="12"/>
              </w:rPr>
              <w:t>200</w:t>
            </w:r>
          </w:p>
        </w:tc>
        <w:tc>
          <w:tcPr>
            <w:tcW w:w="820" w:type="dxa"/>
            <w:shd w:val="clear" w:color="auto" w:fill="auto"/>
            <w:noWrap/>
            <w:tcMar>
              <w:left w:w="28" w:type="dxa"/>
              <w:right w:w="28" w:type="dxa"/>
            </w:tcMar>
            <w:vAlign w:val="center"/>
            <w:hideMark/>
          </w:tcPr>
          <w:p w14:paraId="4233C7F1" w14:textId="77777777" w:rsidR="00F102E9" w:rsidRPr="00F102E9" w:rsidRDefault="00F102E9" w:rsidP="00F102E9">
            <w:pPr>
              <w:jc w:val="center"/>
              <w:rPr>
                <w:sz w:val="12"/>
                <w:szCs w:val="12"/>
              </w:rPr>
            </w:pPr>
            <w:r w:rsidRPr="00F102E9">
              <w:rPr>
                <w:sz w:val="12"/>
                <w:szCs w:val="12"/>
              </w:rPr>
              <w:t>107</w:t>
            </w:r>
          </w:p>
        </w:tc>
        <w:tc>
          <w:tcPr>
            <w:tcW w:w="850" w:type="dxa"/>
            <w:shd w:val="clear" w:color="auto" w:fill="auto"/>
            <w:noWrap/>
            <w:tcMar>
              <w:left w:w="28" w:type="dxa"/>
              <w:right w:w="28" w:type="dxa"/>
            </w:tcMar>
            <w:vAlign w:val="center"/>
            <w:hideMark/>
          </w:tcPr>
          <w:p w14:paraId="578A3906" w14:textId="77777777" w:rsidR="00F102E9" w:rsidRPr="00F102E9" w:rsidRDefault="00F102E9" w:rsidP="00F102E9">
            <w:pPr>
              <w:jc w:val="center"/>
              <w:rPr>
                <w:sz w:val="12"/>
                <w:szCs w:val="12"/>
              </w:rPr>
            </w:pPr>
            <w:r w:rsidRPr="00F102E9">
              <w:rPr>
                <w:sz w:val="12"/>
                <w:szCs w:val="12"/>
              </w:rPr>
              <w:t>0,330</w:t>
            </w:r>
          </w:p>
        </w:tc>
        <w:tc>
          <w:tcPr>
            <w:tcW w:w="709" w:type="dxa"/>
            <w:shd w:val="clear" w:color="auto" w:fill="auto"/>
            <w:tcMar>
              <w:left w:w="28" w:type="dxa"/>
              <w:right w:w="28" w:type="dxa"/>
            </w:tcMar>
            <w:vAlign w:val="center"/>
            <w:hideMark/>
          </w:tcPr>
          <w:p w14:paraId="6CBA782A" w14:textId="77777777" w:rsidR="00F102E9" w:rsidRPr="00F102E9" w:rsidRDefault="00F102E9" w:rsidP="00F102E9">
            <w:pPr>
              <w:jc w:val="center"/>
              <w:rPr>
                <w:sz w:val="12"/>
                <w:szCs w:val="12"/>
              </w:rPr>
            </w:pPr>
            <w:r w:rsidRPr="00F102E9">
              <w:rPr>
                <w:sz w:val="12"/>
                <w:szCs w:val="12"/>
              </w:rPr>
              <w:t xml:space="preserve">подземная </w:t>
            </w:r>
          </w:p>
        </w:tc>
        <w:tc>
          <w:tcPr>
            <w:tcW w:w="567" w:type="dxa"/>
            <w:shd w:val="clear" w:color="auto" w:fill="auto"/>
            <w:noWrap/>
            <w:tcMar>
              <w:left w:w="28" w:type="dxa"/>
              <w:right w:w="28" w:type="dxa"/>
            </w:tcMar>
            <w:vAlign w:val="center"/>
            <w:hideMark/>
          </w:tcPr>
          <w:p w14:paraId="48A0CD0E" w14:textId="77777777" w:rsidR="00F102E9" w:rsidRPr="00F102E9" w:rsidRDefault="00F102E9" w:rsidP="00F102E9">
            <w:pPr>
              <w:jc w:val="center"/>
              <w:rPr>
                <w:sz w:val="12"/>
                <w:szCs w:val="12"/>
              </w:rPr>
            </w:pPr>
            <w:r w:rsidRPr="00F102E9">
              <w:rPr>
                <w:sz w:val="12"/>
                <w:szCs w:val="12"/>
              </w:rPr>
              <w:t>6,42</w:t>
            </w:r>
          </w:p>
        </w:tc>
        <w:tc>
          <w:tcPr>
            <w:tcW w:w="709" w:type="dxa"/>
            <w:vMerge/>
            <w:shd w:val="clear" w:color="auto" w:fill="auto"/>
            <w:tcMar>
              <w:left w:w="28" w:type="dxa"/>
              <w:right w:w="28" w:type="dxa"/>
            </w:tcMar>
            <w:vAlign w:val="center"/>
            <w:hideMark/>
          </w:tcPr>
          <w:p w14:paraId="5BE77E35"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5AE19536" w14:textId="77777777" w:rsidR="00F102E9" w:rsidRPr="00F102E9" w:rsidRDefault="00F102E9" w:rsidP="00F102E9">
            <w:pPr>
              <w:rPr>
                <w:sz w:val="12"/>
                <w:szCs w:val="12"/>
              </w:rPr>
            </w:pPr>
          </w:p>
        </w:tc>
      </w:tr>
      <w:tr w:rsidR="00F102E9" w:rsidRPr="00F102E9" w14:paraId="18C34B68" w14:textId="77777777" w:rsidTr="00FC2646">
        <w:trPr>
          <w:trHeight w:val="210"/>
        </w:trPr>
        <w:tc>
          <w:tcPr>
            <w:tcW w:w="341" w:type="dxa"/>
            <w:vMerge w:val="restart"/>
            <w:shd w:val="clear" w:color="auto" w:fill="auto"/>
            <w:noWrap/>
            <w:tcMar>
              <w:left w:w="28" w:type="dxa"/>
              <w:right w:w="28" w:type="dxa"/>
            </w:tcMar>
            <w:vAlign w:val="center"/>
            <w:hideMark/>
          </w:tcPr>
          <w:p w14:paraId="2316F0B5" w14:textId="77777777" w:rsidR="00F102E9" w:rsidRPr="00F102E9" w:rsidRDefault="00F102E9" w:rsidP="00F102E9">
            <w:pPr>
              <w:jc w:val="center"/>
              <w:rPr>
                <w:sz w:val="12"/>
                <w:szCs w:val="12"/>
              </w:rPr>
            </w:pPr>
            <w:r w:rsidRPr="00F102E9">
              <w:rPr>
                <w:sz w:val="12"/>
                <w:szCs w:val="12"/>
              </w:rPr>
              <w:t>3.1.4</w:t>
            </w:r>
          </w:p>
        </w:tc>
        <w:tc>
          <w:tcPr>
            <w:tcW w:w="1977" w:type="dxa"/>
            <w:vMerge w:val="restart"/>
            <w:shd w:val="clear" w:color="auto" w:fill="auto"/>
            <w:tcMar>
              <w:left w:w="28" w:type="dxa"/>
              <w:right w:w="28" w:type="dxa"/>
            </w:tcMar>
            <w:vAlign w:val="center"/>
            <w:hideMark/>
          </w:tcPr>
          <w:p w14:paraId="421D0C39" w14:textId="77777777" w:rsidR="00F102E9" w:rsidRPr="00F102E9" w:rsidRDefault="00F102E9" w:rsidP="00F102E9">
            <w:pPr>
              <w:rPr>
                <w:sz w:val="12"/>
                <w:szCs w:val="12"/>
              </w:rPr>
            </w:pPr>
            <w:r w:rsidRPr="00F102E9">
              <w:rPr>
                <w:sz w:val="12"/>
                <w:szCs w:val="12"/>
              </w:rPr>
              <w:t>Реконструкция тепловой сети ТК-41-ТК-40-ТК-39-ТК-28/38, СМР</w:t>
            </w:r>
          </w:p>
        </w:tc>
        <w:tc>
          <w:tcPr>
            <w:tcW w:w="1141" w:type="dxa"/>
            <w:vMerge w:val="restart"/>
            <w:shd w:val="clear" w:color="auto" w:fill="auto"/>
            <w:tcMar>
              <w:left w:w="28" w:type="dxa"/>
              <w:right w:w="28" w:type="dxa"/>
            </w:tcMar>
            <w:vAlign w:val="center"/>
            <w:hideMark/>
          </w:tcPr>
          <w:p w14:paraId="6F6AB095" w14:textId="77777777" w:rsidR="00F102E9" w:rsidRPr="00F102E9" w:rsidRDefault="00F102E9" w:rsidP="00F102E9">
            <w:pPr>
              <w:jc w:val="center"/>
              <w:rPr>
                <w:sz w:val="12"/>
                <w:szCs w:val="12"/>
              </w:rPr>
            </w:pPr>
            <w:r w:rsidRPr="00F102E9">
              <w:rPr>
                <w:sz w:val="12"/>
                <w:szCs w:val="12"/>
              </w:rPr>
              <w:t>42:30:0000000:2745</w:t>
            </w:r>
          </w:p>
        </w:tc>
        <w:tc>
          <w:tcPr>
            <w:tcW w:w="992" w:type="dxa"/>
            <w:vMerge w:val="restart"/>
            <w:shd w:val="clear" w:color="auto" w:fill="auto"/>
            <w:tcMar>
              <w:left w:w="28" w:type="dxa"/>
              <w:right w:w="28" w:type="dxa"/>
            </w:tcMar>
            <w:vAlign w:val="center"/>
            <w:hideMark/>
          </w:tcPr>
          <w:p w14:paraId="6B054813" w14:textId="77777777" w:rsidR="00F102E9" w:rsidRPr="00F102E9" w:rsidRDefault="00F102E9" w:rsidP="00F102E9">
            <w:pPr>
              <w:jc w:val="center"/>
              <w:rPr>
                <w:sz w:val="12"/>
                <w:szCs w:val="12"/>
              </w:rPr>
            </w:pPr>
            <w:r w:rsidRPr="00F102E9">
              <w:rPr>
                <w:sz w:val="12"/>
                <w:szCs w:val="12"/>
              </w:rPr>
              <w:t>сети теплоснабжения</w:t>
            </w:r>
          </w:p>
        </w:tc>
        <w:tc>
          <w:tcPr>
            <w:tcW w:w="1418" w:type="dxa"/>
            <w:vMerge w:val="restart"/>
            <w:shd w:val="clear" w:color="auto" w:fill="auto"/>
            <w:tcMar>
              <w:left w:w="28" w:type="dxa"/>
              <w:right w:w="28" w:type="dxa"/>
            </w:tcMar>
            <w:vAlign w:val="center"/>
            <w:hideMark/>
          </w:tcPr>
          <w:p w14:paraId="44AAFC29" w14:textId="77777777" w:rsidR="00F102E9" w:rsidRPr="00F102E9" w:rsidRDefault="00F102E9" w:rsidP="00F102E9">
            <w:pPr>
              <w:jc w:val="center"/>
              <w:rPr>
                <w:sz w:val="12"/>
                <w:szCs w:val="12"/>
              </w:rPr>
            </w:pPr>
            <w:r w:rsidRPr="00F102E9">
              <w:rPr>
                <w:sz w:val="12"/>
                <w:szCs w:val="12"/>
              </w:rPr>
              <w:t xml:space="preserve">г. Новокузнецк, Куйбышевский </w:t>
            </w:r>
            <w:proofErr w:type="gramStart"/>
            <w:r w:rsidRPr="00F102E9">
              <w:rPr>
                <w:sz w:val="12"/>
                <w:szCs w:val="12"/>
              </w:rPr>
              <w:t>район,  ул.</w:t>
            </w:r>
            <w:proofErr w:type="gramEnd"/>
            <w:r w:rsidRPr="00F102E9">
              <w:rPr>
                <w:sz w:val="12"/>
                <w:szCs w:val="12"/>
              </w:rPr>
              <w:t xml:space="preserve"> Челюскина - ул. 1 Мая</w:t>
            </w:r>
          </w:p>
        </w:tc>
        <w:tc>
          <w:tcPr>
            <w:tcW w:w="718" w:type="dxa"/>
            <w:shd w:val="clear" w:color="auto" w:fill="auto"/>
            <w:noWrap/>
            <w:tcMar>
              <w:left w:w="28" w:type="dxa"/>
              <w:right w:w="28" w:type="dxa"/>
            </w:tcMar>
            <w:vAlign w:val="center"/>
            <w:hideMark/>
          </w:tcPr>
          <w:p w14:paraId="6E988317" w14:textId="77777777" w:rsidR="00F102E9" w:rsidRPr="00F102E9" w:rsidRDefault="00F102E9" w:rsidP="00F102E9">
            <w:pPr>
              <w:jc w:val="center"/>
              <w:rPr>
                <w:sz w:val="12"/>
                <w:szCs w:val="12"/>
              </w:rPr>
            </w:pPr>
            <w:r w:rsidRPr="00F102E9">
              <w:rPr>
                <w:sz w:val="12"/>
                <w:szCs w:val="12"/>
              </w:rPr>
              <w:t>300</w:t>
            </w:r>
          </w:p>
        </w:tc>
        <w:tc>
          <w:tcPr>
            <w:tcW w:w="851" w:type="dxa"/>
            <w:shd w:val="clear" w:color="auto" w:fill="auto"/>
            <w:noWrap/>
            <w:tcMar>
              <w:left w:w="28" w:type="dxa"/>
              <w:right w:w="28" w:type="dxa"/>
            </w:tcMar>
            <w:vAlign w:val="center"/>
            <w:hideMark/>
          </w:tcPr>
          <w:p w14:paraId="6BE9ED28" w14:textId="77777777" w:rsidR="00F102E9" w:rsidRPr="00F102E9" w:rsidRDefault="00F102E9" w:rsidP="00F102E9">
            <w:pPr>
              <w:jc w:val="center"/>
              <w:rPr>
                <w:sz w:val="12"/>
                <w:szCs w:val="12"/>
              </w:rPr>
            </w:pPr>
            <w:r w:rsidRPr="00F102E9">
              <w:rPr>
                <w:sz w:val="12"/>
                <w:szCs w:val="12"/>
              </w:rPr>
              <w:t>310</w:t>
            </w:r>
          </w:p>
        </w:tc>
        <w:tc>
          <w:tcPr>
            <w:tcW w:w="992" w:type="dxa"/>
            <w:shd w:val="clear" w:color="auto" w:fill="auto"/>
            <w:noWrap/>
            <w:tcMar>
              <w:left w:w="28" w:type="dxa"/>
              <w:right w:w="28" w:type="dxa"/>
            </w:tcMar>
            <w:vAlign w:val="center"/>
            <w:hideMark/>
          </w:tcPr>
          <w:p w14:paraId="083C15A4" w14:textId="77777777" w:rsidR="00F102E9" w:rsidRPr="00F102E9" w:rsidRDefault="00F102E9" w:rsidP="00F102E9">
            <w:pPr>
              <w:jc w:val="center"/>
              <w:rPr>
                <w:sz w:val="12"/>
                <w:szCs w:val="12"/>
              </w:rPr>
            </w:pPr>
            <w:r w:rsidRPr="00F102E9">
              <w:rPr>
                <w:sz w:val="12"/>
                <w:szCs w:val="12"/>
              </w:rPr>
              <w:t>0,484</w:t>
            </w:r>
          </w:p>
        </w:tc>
        <w:tc>
          <w:tcPr>
            <w:tcW w:w="709" w:type="dxa"/>
            <w:shd w:val="clear" w:color="auto" w:fill="auto"/>
            <w:tcMar>
              <w:left w:w="28" w:type="dxa"/>
              <w:right w:w="28" w:type="dxa"/>
            </w:tcMar>
            <w:vAlign w:val="center"/>
            <w:hideMark/>
          </w:tcPr>
          <w:p w14:paraId="0416DCAB" w14:textId="77777777" w:rsidR="00F102E9" w:rsidRPr="00F102E9" w:rsidRDefault="00F102E9" w:rsidP="00F102E9">
            <w:pPr>
              <w:jc w:val="center"/>
              <w:rPr>
                <w:sz w:val="12"/>
                <w:szCs w:val="12"/>
              </w:rPr>
            </w:pPr>
            <w:r w:rsidRPr="00F102E9">
              <w:rPr>
                <w:sz w:val="12"/>
                <w:szCs w:val="12"/>
              </w:rPr>
              <w:t xml:space="preserve">подземная </w:t>
            </w:r>
          </w:p>
        </w:tc>
        <w:tc>
          <w:tcPr>
            <w:tcW w:w="708" w:type="dxa"/>
            <w:shd w:val="clear" w:color="auto" w:fill="auto"/>
            <w:noWrap/>
            <w:tcMar>
              <w:left w:w="28" w:type="dxa"/>
              <w:right w:w="28" w:type="dxa"/>
            </w:tcMar>
            <w:vAlign w:val="center"/>
            <w:hideMark/>
          </w:tcPr>
          <w:p w14:paraId="7C1C4669" w14:textId="77777777" w:rsidR="00F102E9" w:rsidRPr="00F102E9" w:rsidRDefault="00F102E9" w:rsidP="00F102E9">
            <w:pPr>
              <w:jc w:val="center"/>
              <w:rPr>
                <w:sz w:val="12"/>
                <w:szCs w:val="12"/>
              </w:rPr>
            </w:pPr>
            <w:r w:rsidRPr="00F102E9">
              <w:rPr>
                <w:sz w:val="12"/>
                <w:szCs w:val="12"/>
              </w:rPr>
              <w:t>12,40</w:t>
            </w:r>
          </w:p>
        </w:tc>
        <w:tc>
          <w:tcPr>
            <w:tcW w:w="740" w:type="dxa"/>
            <w:shd w:val="clear" w:color="auto" w:fill="auto"/>
            <w:noWrap/>
            <w:tcMar>
              <w:left w:w="28" w:type="dxa"/>
              <w:right w:w="28" w:type="dxa"/>
            </w:tcMar>
            <w:vAlign w:val="center"/>
            <w:hideMark/>
          </w:tcPr>
          <w:p w14:paraId="63C6367C" w14:textId="77777777" w:rsidR="00F102E9" w:rsidRPr="00F102E9" w:rsidRDefault="00F102E9" w:rsidP="00F102E9">
            <w:pPr>
              <w:jc w:val="center"/>
              <w:rPr>
                <w:sz w:val="12"/>
                <w:szCs w:val="12"/>
              </w:rPr>
            </w:pPr>
            <w:r w:rsidRPr="00F102E9">
              <w:rPr>
                <w:sz w:val="12"/>
                <w:szCs w:val="12"/>
              </w:rPr>
              <w:t>400</w:t>
            </w:r>
          </w:p>
        </w:tc>
        <w:tc>
          <w:tcPr>
            <w:tcW w:w="820" w:type="dxa"/>
            <w:shd w:val="clear" w:color="auto" w:fill="auto"/>
            <w:noWrap/>
            <w:tcMar>
              <w:left w:w="28" w:type="dxa"/>
              <w:right w:w="28" w:type="dxa"/>
            </w:tcMar>
            <w:vAlign w:val="center"/>
            <w:hideMark/>
          </w:tcPr>
          <w:p w14:paraId="46251521" w14:textId="77777777" w:rsidR="00F102E9" w:rsidRPr="00F102E9" w:rsidRDefault="00F102E9" w:rsidP="00F102E9">
            <w:pPr>
              <w:jc w:val="center"/>
              <w:rPr>
                <w:sz w:val="12"/>
                <w:szCs w:val="12"/>
              </w:rPr>
            </w:pPr>
            <w:r w:rsidRPr="00F102E9">
              <w:rPr>
                <w:sz w:val="12"/>
                <w:szCs w:val="12"/>
              </w:rPr>
              <w:t>660</w:t>
            </w:r>
          </w:p>
        </w:tc>
        <w:tc>
          <w:tcPr>
            <w:tcW w:w="850" w:type="dxa"/>
            <w:shd w:val="clear" w:color="auto" w:fill="auto"/>
            <w:noWrap/>
            <w:tcMar>
              <w:left w:w="28" w:type="dxa"/>
              <w:right w:w="28" w:type="dxa"/>
            </w:tcMar>
            <w:vAlign w:val="center"/>
            <w:hideMark/>
          </w:tcPr>
          <w:p w14:paraId="17A863EA" w14:textId="77777777" w:rsidR="00F102E9" w:rsidRPr="00F102E9" w:rsidRDefault="00F102E9" w:rsidP="00F102E9">
            <w:pPr>
              <w:jc w:val="center"/>
              <w:rPr>
                <w:sz w:val="12"/>
                <w:szCs w:val="12"/>
              </w:rPr>
            </w:pPr>
            <w:r w:rsidRPr="00F102E9">
              <w:rPr>
                <w:sz w:val="12"/>
                <w:szCs w:val="12"/>
              </w:rPr>
              <w:t>0,484</w:t>
            </w:r>
          </w:p>
        </w:tc>
        <w:tc>
          <w:tcPr>
            <w:tcW w:w="709" w:type="dxa"/>
            <w:shd w:val="clear" w:color="auto" w:fill="auto"/>
            <w:tcMar>
              <w:left w:w="28" w:type="dxa"/>
              <w:right w:w="28" w:type="dxa"/>
            </w:tcMar>
            <w:vAlign w:val="center"/>
            <w:hideMark/>
          </w:tcPr>
          <w:p w14:paraId="320DC214" w14:textId="77777777" w:rsidR="00F102E9" w:rsidRPr="00F102E9" w:rsidRDefault="00F102E9" w:rsidP="00F102E9">
            <w:pPr>
              <w:jc w:val="center"/>
              <w:rPr>
                <w:sz w:val="12"/>
                <w:szCs w:val="12"/>
              </w:rPr>
            </w:pPr>
            <w:r w:rsidRPr="00F102E9">
              <w:rPr>
                <w:sz w:val="12"/>
                <w:szCs w:val="12"/>
              </w:rPr>
              <w:t xml:space="preserve">подземная </w:t>
            </w:r>
          </w:p>
        </w:tc>
        <w:tc>
          <w:tcPr>
            <w:tcW w:w="567" w:type="dxa"/>
            <w:shd w:val="clear" w:color="auto" w:fill="auto"/>
            <w:noWrap/>
            <w:tcMar>
              <w:left w:w="28" w:type="dxa"/>
              <w:right w:w="28" w:type="dxa"/>
            </w:tcMar>
            <w:vAlign w:val="center"/>
            <w:hideMark/>
          </w:tcPr>
          <w:p w14:paraId="54DB4A56" w14:textId="77777777" w:rsidR="00F102E9" w:rsidRPr="00F102E9" w:rsidRDefault="00F102E9" w:rsidP="00F102E9">
            <w:pPr>
              <w:jc w:val="center"/>
              <w:rPr>
                <w:sz w:val="12"/>
                <w:szCs w:val="12"/>
              </w:rPr>
            </w:pPr>
            <w:r w:rsidRPr="00F102E9">
              <w:rPr>
                <w:sz w:val="12"/>
                <w:szCs w:val="12"/>
              </w:rPr>
              <w:t>26,40</w:t>
            </w:r>
          </w:p>
        </w:tc>
        <w:tc>
          <w:tcPr>
            <w:tcW w:w="709" w:type="dxa"/>
            <w:vMerge w:val="restart"/>
            <w:shd w:val="clear" w:color="auto" w:fill="auto"/>
            <w:noWrap/>
            <w:tcMar>
              <w:left w:w="28" w:type="dxa"/>
              <w:right w:w="28" w:type="dxa"/>
            </w:tcMar>
            <w:vAlign w:val="center"/>
            <w:hideMark/>
          </w:tcPr>
          <w:p w14:paraId="7BBFB39C" w14:textId="77777777" w:rsidR="00F102E9" w:rsidRPr="00F102E9" w:rsidRDefault="00F102E9" w:rsidP="00F102E9">
            <w:pPr>
              <w:jc w:val="center"/>
              <w:rPr>
                <w:sz w:val="12"/>
                <w:szCs w:val="12"/>
              </w:rPr>
            </w:pPr>
            <w:r w:rsidRPr="00F102E9">
              <w:rPr>
                <w:sz w:val="12"/>
                <w:szCs w:val="12"/>
              </w:rPr>
              <w:t>2024</w:t>
            </w:r>
          </w:p>
        </w:tc>
        <w:tc>
          <w:tcPr>
            <w:tcW w:w="708" w:type="dxa"/>
            <w:vMerge w:val="restart"/>
            <w:shd w:val="clear" w:color="auto" w:fill="auto"/>
            <w:noWrap/>
            <w:tcMar>
              <w:left w:w="28" w:type="dxa"/>
              <w:right w:w="28" w:type="dxa"/>
            </w:tcMar>
            <w:vAlign w:val="center"/>
            <w:hideMark/>
          </w:tcPr>
          <w:p w14:paraId="045A56DF" w14:textId="77777777" w:rsidR="00F102E9" w:rsidRPr="00F102E9" w:rsidRDefault="00F102E9" w:rsidP="00F102E9">
            <w:pPr>
              <w:jc w:val="center"/>
              <w:rPr>
                <w:sz w:val="12"/>
                <w:szCs w:val="12"/>
              </w:rPr>
            </w:pPr>
            <w:r w:rsidRPr="00F102E9">
              <w:rPr>
                <w:sz w:val="12"/>
                <w:szCs w:val="12"/>
              </w:rPr>
              <w:t>2024</w:t>
            </w:r>
          </w:p>
        </w:tc>
      </w:tr>
      <w:tr w:rsidR="00F102E9" w:rsidRPr="00F102E9" w14:paraId="6B7F48D5" w14:textId="77777777" w:rsidTr="00FC2646">
        <w:trPr>
          <w:trHeight w:val="225"/>
        </w:trPr>
        <w:tc>
          <w:tcPr>
            <w:tcW w:w="341" w:type="dxa"/>
            <w:vMerge/>
            <w:shd w:val="clear" w:color="auto" w:fill="auto"/>
            <w:tcMar>
              <w:left w:w="28" w:type="dxa"/>
              <w:right w:w="28" w:type="dxa"/>
            </w:tcMar>
            <w:vAlign w:val="center"/>
            <w:hideMark/>
          </w:tcPr>
          <w:p w14:paraId="17309692" w14:textId="77777777" w:rsidR="00F102E9" w:rsidRPr="00F102E9" w:rsidRDefault="00F102E9" w:rsidP="00F102E9">
            <w:pPr>
              <w:rPr>
                <w:sz w:val="12"/>
                <w:szCs w:val="12"/>
              </w:rPr>
            </w:pPr>
          </w:p>
        </w:tc>
        <w:tc>
          <w:tcPr>
            <w:tcW w:w="1977" w:type="dxa"/>
            <w:vMerge/>
            <w:shd w:val="clear" w:color="auto" w:fill="auto"/>
            <w:tcMar>
              <w:left w:w="28" w:type="dxa"/>
              <w:right w:w="28" w:type="dxa"/>
            </w:tcMar>
            <w:vAlign w:val="center"/>
            <w:hideMark/>
          </w:tcPr>
          <w:p w14:paraId="3E0D24F3" w14:textId="77777777" w:rsidR="00F102E9" w:rsidRPr="00F102E9" w:rsidRDefault="00F102E9" w:rsidP="00F102E9">
            <w:pPr>
              <w:rPr>
                <w:sz w:val="12"/>
                <w:szCs w:val="12"/>
              </w:rPr>
            </w:pPr>
          </w:p>
        </w:tc>
        <w:tc>
          <w:tcPr>
            <w:tcW w:w="1141" w:type="dxa"/>
            <w:vMerge/>
            <w:shd w:val="clear" w:color="auto" w:fill="auto"/>
            <w:tcMar>
              <w:left w:w="28" w:type="dxa"/>
              <w:right w:w="28" w:type="dxa"/>
            </w:tcMar>
            <w:vAlign w:val="center"/>
            <w:hideMark/>
          </w:tcPr>
          <w:p w14:paraId="194F43D0" w14:textId="77777777" w:rsidR="00F102E9" w:rsidRPr="00F102E9" w:rsidRDefault="00F102E9" w:rsidP="00F102E9">
            <w:pPr>
              <w:rPr>
                <w:sz w:val="12"/>
                <w:szCs w:val="12"/>
              </w:rPr>
            </w:pPr>
          </w:p>
        </w:tc>
        <w:tc>
          <w:tcPr>
            <w:tcW w:w="992" w:type="dxa"/>
            <w:vMerge/>
            <w:shd w:val="clear" w:color="auto" w:fill="auto"/>
            <w:tcMar>
              <w:left w:w="28" w:type="dxa"/>
              <w:right w:w="28" w:type="dxa"/>
            </w:tcMar>
            <w:vAlign w:val="center"/>
            <w:hideMark/>
          </w:tcPr>
          <w:p w14:paraId="10E94B9F" w14:textId="77777777" w:rsidR="00F102E9" w:rsidRPr="00F102E9" w:rsidRDefault="00F102E9" w:rsidP="00F102E9">
            <w:pPr>
              <w:rPr>
                <w:sz w:val="12"/>
                <w:szCs w:val="12"/>
              </w:rPr>
            </w:pPr>
          </w:p>
        </w:tc>
        <w:tc>
          <w:tcPr>
            <w:tcW w:w="1418" w:type="dxa"/>
            <w:vMerge/>
            <w:shd w:val="clear" w:color="auto" w:fill="auto"/>
            <w:tcMar>
              <w:left w:w="28" w:type="dxa"/>
              <w:right w:w="28" w:type="dxa"/>
            </w:tcMar>
            <w:vAlign w:val="center"/>
            <w:hideMark/>
          </w:tcPr>
          <w:p w14:paraId="6106CA0F" w14:textId="77777777" w:rsidR="00F102E9" w:rsidRPr="00F102E9" w:rsidRDefault="00F102E9" w:rsidP="00F102E9">
            <w:pPr>
              <w:rPr>
                <w:sz w:val="12"/>
                <w:szCs w:val="12"/>
              </w:rPr>
            </w:pPr>
          </w:p>
        </w:tc>
        <w:tc>
          <w:tcPr>
            <w:tcW w:w="718" w:type="dxa"/>
            <w:shd w:val="clear" w:color="auto" w:fill="auto"/>
            <w:noWrap/>
            <w:tcMar>
              <w:left w:w="28" w:type="dxa"/>
              <w:right w:w="28" w:type="dxa"/>
            </w:tcMar>
            <w:vAlign w:val="center"/>
            <w:hideMark/>
          </w:tcPr>
          <w:p w14:paraId="5C827D3C" w14:textId="77777777" w:rsidR="00F102E9" w:rsidRPr="00F102E9" w:rsidRDefault="00F102E9" w:rsidP="00F102E9">
            <w:pPr>
              <w:jc w:val="center"/>
              <w:rPr>
                <w:sz w:val="12"/>
                <w:szCs w:val="12"/>
              </w:rPr>
            </w:pPr>
            <w:r w:rsidRPr="00F102E9">
              <w:rPr>
                <w:sz w:val="12"/>
                <w:szCs w:val="12"/>
              </w:rPr>
              <w:t>200</w:t>
            </w:r>
          </w:p>
        </w:tc>
        <w:tc>
          <w:tcPr>
            <w:tcW w:w="851" w:type="dxa"/>
            <w:shd w:val="clear" w:color="auto" w:fill="auto"/>
            <w:noWrap/>
            <w:tcMar>
              <w:left w:w="28" w:type="dxa"/>
              <w:right w:w="28" w:type="dxa"/>
            </w:tcMar>
            <w:vAlign w:val="center"/>
            <w:hideMark/>
          </w:tcPr>
          <w:p w14:paraId="150B5432" w14:textId="77777777" w:rsidR="00F102E9" w:rsidRPr="00F102E9" w:rsidRDefault="00F102E9" w:rsidP="00F102E9">
            <w:pPr>
              <w:jc w:val="center"/>
              <w:rPr>
                <w:sz w:val="12"/>
                <w:szCs w:val="12"/>
              </w:rPr>
            </w:pPr>
            <w:r w:rsidRPr="00F102E9">
              <w:rPr>
                <w:sz w:val="12"/>
                <w:szCs w:val="12"/>
              </w:rPr>
              <w:t>107</w:t>
            </w:r>
          </w:p>
        </w:tc>
        <w:tc>
          <w:tcPr>
            <w:tcW w:w="992" w:type="dxa"/>
            <w:shd w:val="clear" w:color="auto" w:fill="auto"/>
            <w:noWrap/>
            <w:tcMar>
              <w:left w:w="28" w:type="dxa"/>
              <w:right w:w="28" w:type="dxa"/>
            </w:tcMar>
            <w:vAlign w:val="center"/>
            <w:hideMark/>
          </w:tcPr>
          <w:p w14:paraId="6EA9BD21" w14:textId="77777777" w:rsidR="00F102E9" w:rsidRPr="00F102E9" w:rsidRDefault="00F102E9" w:rsidP="00F102E9">
            <w:pPr>
              <w:jc w:val="center"/>
              <w:rPr>
                <w:sz w:val="12"/>
                <w:szCs w:val="12"/>
              </w:rPr>
            </w:pPr>
            <w:r w:rsidRPr="00F102E9">
              <w:rPr>
                <w:sz w:val="12"/>
                <w:szCs w:val="12"/>
              </w:rPr>
              <w:t>0,242</w:t>
            </w:r>
          </w:p>
        </w:tc>
        <w:tc>
          <w:tcPr>
            <w:tcW w:w="709" w:type="dxa"/>
            <w:shd w:val="clear" w:color="auto" w:fill="auto"/>
            <w:tcMar>
              <w:left w:w="28" w:type="dxa"/>
              <w:right w:w="28" w:type="dxa"/>
            </w:tcMar>
            <w:vAlign w:val="center"/>
            <w:hideMark/>
          </w:tcPr>
          <w:p w14:paraId="00C99952" w14:textId="77777777" w:rsidR="00F102E9" w:rsidRPr="00F102E9" w:rsidRDefault="00F102E9" w:rsidP="00F102E9">
            <w:pPr>
              <w:jc w:val="center"/>
              <w:rPr>
                <w:sz w:val="12"/>
                <w:szCs w:val="12"/>
              </w:rPr>
            </w:pPr>
            <w:r w:rsidRPr="00F102E9">
              <w:rPr>
                <w:sz w:val="12"/>
                <w:szCs w:val="12"/>
              </w:rPr>
              <w:t xml:space="preserve">подземная </w:t>
            </w:r>
          </w:p>
        </w:tc>
        <w:tc>
          <w:tcPr>
            <w:tcW w:w="708" w:type="dxa"/>
            <w:shd w:val="clear" w:color="auto" w:fill="auto"/>
            <w:noWrap/>
            <w:tcMar>
              <w:left w:w="28" w:type="dxa"/>
              <w:right w:w="28" w:type="dxa"/>
            </w:tcMar>
            <w:vAlign w:val="center"/>
            <w:hideMark/>
          </w:tcPr>
          <w:p w14:paraId="510B9BDB" w14:textId="77777777" w:rsidR="00F102E9" w:rsidRPr="00F102E9" w:rsidRDefault="00F102E9" w:rsidP="00F102E9">
            <w:pPr>
              <w:jc w:val="center"/>
              <w:rPr>
                <w:sz w:val="12"/>
                <w:szCs w:val="12"/>
              </w:rPr>
            </w:pPr>
            <w:r w:rsidRPr="00F102E9">
              <w:rPr>
                <w:sz w:val="12"/>
                <w:szCs w:val="12"/>
              </w:rPr>
              <w:t>6,42</w:t>
            </w:r>
          </w:p>
        </w:tc>
        <w:tc>
          <w:tcPr>
            <w:tcW w:w="740" w:type="dxa"/>
            <w:shd w:val="clear" w:color="auto" w:fill="auto"/>
            <w:noWrap/>
            <w:tcMar>
              <w:left w:w="28" w:type="dxa"/>
              <w:right w:w="28" w:type="dxa"/>
            </w:tcMar>
            <w:vAlign w:val="center"/>
            <w:hideMark/>
          </w:tcPr>
          <w:p w14:paraId="4566FBD3" w14:textId="77777777" w:rsidR="00F102E9" w:rsidRPr="00F102E9" w:rsidRDefault="00F102E9" w:rsidP="00F102E9">
            <w:pPr>
              <w:jc w:val="center"/>
              <w:rPr>
                <w:sz w:val="12"/>
                <w:szCs w:val="12"/>
              </w:rPr>
            </w:pPr>
            <w:r w:rsidRPr="00F102E9">
              <w:rPr>
                <w:sz w:val="12"/>
                <w:szCs w:val="12"/>
              </w:rPr>
              <w:t>200</w:t>
            </w:r>
          </w:p>
        </w:tc>
        <w:tc>
          <w:tcPr>
            <w:tcW w:w="820" w:type="dxa"/>
            <w:shd w:val="clear" w:color="auto" w:fill="auto"/>
            <w:noWrap/>
            <w:tcMar>
              <w:left w:w="28" w:type="dxa"/>
              <w:right w:w="28" w:type="dxa"/>
            </w:tcMar>
            <w:vAlign w:val="center"/>
            <w:hideMark/>
          </w:tcPr>
          <w:p w14:paraId="1AD795BC" w14:textId="77777777" w:rsidR="00F102E9" w:rsidRPr="00F102E9" w:rsidRDefault="00F102E9" w:rsidP="00F102E9">
            <w:pPr>
              <w:jc w:val="center"/>
              <w:rPr>
                <w:sz w:val="12"/>
                <w:szCs w:val="12"/>
              </w:rPr>
            </w:pPr>
            <w:r w:rsidRPr="00F102E9">
              <w:rPr>
                <w:sz w:val="12"/>
                <w:szCs w:val="12"/>
              </w:rPr>
              <w:t>107</w:t>
            </w:r>
          </w:p>
        </w:tc>
        <w:tc>
          <w:tcPr>
            <w:tcW w:w="850" w:type="dxa"/>
            <w:shd w:val="clear" w:color="auto" w:fill="auto"/>
            <w:noWrap/>
            <w:tcMar>
              <w:left w:w="28" w:type="dxa"/>
              <w:right w:w="28" w:type="dxa"/>
            </w:tcMar>
            <w:vAlign w:val="center"/>
            <w:hideMark/>
          </w:tcPr>
          <w:p w14:paraId="5B981D18" w14:textId="77777777" w:rsidR="00F102E9" w:rsidRPr="00F102E9" w:rsidRDefault="00F102E9" w:rsidP="00F102E9">
            <w:pPr>
              <w:jc w:val="center"/>
              <w:rPr>
                <w:sz w:val="12"/>
                <w:szCs w:val="12"/>
              </w:rPr>
            </w:pPr>
            <w:r w:rsidRPr="00F102E9">
              <w:rPr>
                <w:sz w:val="12"/>
                <w:szCs w:val="12"/>
              </w:rPr>
              <w:t>0,242</w:t>
            </w:r>
          </w:p>
        </w:tc>
        <w:tc>
          <w:tcPr>
            <w:tcW w:w="709" w:type="dxa"/>
            <w:shd w:val="clear" w:color="auto" w:fill="auto"/>
            <w:tcMar>
              <w:left w:w="28" w:type="dxa"/>
              <w:right w:w="28" w:type="dxa"/>
            </w:tcMar>
            <w:vAlign w:val="center"/>
            <w:hideMark/>
          </w:tcPr>
          <w:p w14:paraId="75A10CB7" w14:textId="77777777" w:rsidR="00F102E9" w:rsidRPr="00F102E9" w:rsidRDefault="00F102E9" w:rsidP="00F102E9">
            <w:pPr>
              <w:jc w:val="center"/>
              <w:rPr>
                <w:sz w:val="12"/>
                <w:szCs w:val="12"/>
              </w:rPr>
            </w:pPr>
            <w:r w:rsidRPr="00F102E9">
              <w:rPr>
                <w:sz w:val="12"/>
                <w:szCs w:val="12"/>
              </w:rPr>
              <w:t xml:space="preserve">подземная </w:t>
            </w:r>
          </w:p>
        </w:tc>
        <w:tc>
          <w:tcPr>
            <w:tcW w:w="567" w:type="dxa"/>
            <w:shd w:val="clear" w:color="auto" w:fill="auto"/>
            <w:noWrap/>
            <w:tcMar>
              <w:left w:w="28" w:type="dxa"/>
              <w:right w:w="28" w:type="dxa"/>
            </w:tcMar>
            <w:vAlign w:val="center"/>
            <w:hideMark/>
          </w:tcPr>
          <w:p w14:paraId="3E71B102" w14:textId="77777777" w:rsidR="00F102E9" w:rsidRPr="00F102E9" w:rsidRDefault="00F102E9" w:rsidP="00F102E9">
            <w:pPr>
              <w:jc w:val="center"/>
              <w:rPr>
                <w:sz w:val="12"/>
                <w:szCs w:val="12"/>
              </w:rPr>
            </w:pPr>
            <w:r w:rsidRPr="00F102E9">
              <w:rPr>
                <w:sz w:val="12"/>
                <w:szCs w:val="12"/>
              </w:rPr>
              <w:t>6,42</w:t>
            </w:r>
          </w:p>
        </w:tc>
        <w:tc>
          <w:tcPr>
            <w:tcW w:w="709" w:type="dxa"/>
            <w:vMerge/>
            <w:shd w:val="clear" w:color="auto" w:fill="auto"/>
            <w:tcMar>
              <w:left w:w="28" w:type="dxa"/>
              <w:right w:w="28" w:type="dxa"/>
            </w:tcMar>
            <w:vAlign w:val="center"/>
            <w:hideMark/>
          </w:tcPr>
          <w:p w14:paraId="2AA05C31"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64FD7BB2" w14:textId="77777777" w:rsidR="00F102E9" w:rsidRPr="00F102E9" w:rsidRDefault="00F102E9" w:rsidP="00F102E9">
            <w:pPr>
              <w:rPr>
                <w:sz w:val="12"/>
                <w:szCs w:val="12"/>
              </w:rPr>
            </w:pPr>
          </w:p>
        </w:tc>
      </w:tr>
      <w:tr w:rsidR="00F102E9" w:rsidRPr="00F102E9" w14:paraId="0551750E" w14:textId="77777777" w:rsidTr="00FC2646">
        <w:trPr>
          <w:trHeight w:val="150"/>
        </w:trPr>
        <w:tc>
          <w:tcPr>
            <w:tcW w:w="341" w:type="dxa"/>
            <w:vMerge w:val="restart"/>
            <w:shd w:val="clear" w:color="auto" w:fill="auto"/>
            <w:noWrap/>
            <w:tcMar>
              <w:left w:w="28" w:type="dxa"/>
              <w:right w:w="28" w:type="dxa"/>
            </w:tcMar>
            <w:vAlign w:val="center"/>
            <w:hideMark/>
          </w:tcPr>
          <w:p w14:paraId="0D1A062C" w14:textId="77777777" w:rsidR="00F102E9" w:rsidRPr="00F102E9" w:rsidRDefault="00F102E9" w:rsidP="00F102E9">
            <w:pPr>
              <w:jc w:val="center"/>
              <w:rPr>
                <w:sz w:val="12"/>
                <w:szCs w:val="12"/>
              </w:rPr>
            </w:pPr>
            <w:r w:rsidRPr="00F102E9">
              <w:rPr>
                <w:sz w:val="12"/>
                <w:szCs w:val="12"/>
              </w:rPr>
              <w:t>3.1.5</w:t>
            </w:r>
          </w:p>
        </w:tc>
        <w:tc>
          <w:tcPr>
            <w:tcW w:w="1977" w:type="dxa"/>
            <w:vMerge w:val="restart"/>
            <w:shd w:val="clear" w:color="auto" w:fill="auto"/>
            <w:tcMar>
              <w:left w:w="28" w:type="dxa"/>
              <w:right w:w="28" w:type="dxa"/>
            </w:tcMar>
            <w:vAlign w:val="center"/>
            <w:hideMark/>
          </w:tcPr>
          <w:p w14:paraId="3A6B83F3" w14:textId="77777777" w:rsidR="00F102E9" w:rsidRPr="00F102E9" w:rsidRDefault="00F102E9" w:rsidP="00F102E9">
            <w:pPr>
              <w:rPr>
                <w:sz w:val="12"/>
                <w:szCs w:val="12"/>
              </w:rPr>
            </w:pPr>
            <w:r w:rsidRPr="00F102E9">
              <w:rPr>
                <w:sz w:val="12"/>
                <w:szCs w:val="12"/>
              </w:rPr>
              <w:t>Реконструкция тепловой сети врезка Т2 - врезка Т3 - врезка Т4 - ТК-3 - врезка Т5 - врезка Т6 - врезка Т7 - врезка Т8 - ТК-4, СМР</w:t>
            </w:r>
          </w:p>
        </w:tc>
        <w:tc>
          <w:tcPr>
            <w:tcW w:w="1141" w:type="dxa"/>
            <w:vMerge w:val="restart"/>
            <w:shd w:val="clear" w:color="auto" w:fill="auto"/>
            <w:tcMar>
              <w:left w:w="28" w:type="dxa"/>
              <w:right w:w="28" w:type="dxa"/>
            </w:tcMar>
            <w:vAlign w:val="center"/>
            <w:hideMark/>
          </w:tcPr>
          <w:p w14:paraId="49B1E36F" w14:textId="77777777" w:rsidR="00F102E9" w:rsidRPr="00F102E9" w:rsidRDefault="00F102E9" w:rsidP="00F102E9">
            <w:pPr>
              <w:jc w:val="center"/>
              <w:rPr>
                <w:sz w:val="12"/>
                <w:szCs w:val="12"/>
              </w:rPr>
            </w:pPr>
            <w:r w:rsidRPr="00F102E9">
              <w:rPr>
                <w:sz w:val="12"/>
                <w:szCs w:val="12"/>
              </w:rPr>
              <w:t>42:30:0000000:2745</w:t>
            </w:r>
          </w:p>
        </w:tc>
        <w:tc>
          <w:tcPr>
            <w:tcW w:w="992" w:type="dxa"/>
            <w:vMerge w:val="restart"/>
            <w:shd w:val="clear" w:color="auto" w:fill="auto"/>
            <w:tcMar>
              <w:left w:w="28" w:type="dxa"/>
              <w:right w:w="28" w:type="dxa"/>
            </w:tcMar>
            <w:vAlign w:val="center"/>
            <w:hideMark/>
          </w:tcPr>
          <w:p w14:paraId="486EF137" w14:textId="77777777" w:rsidR="00F102E9" w:rsidRPr="00F102E9" w:rsidRDefault="00F102E9" w:rsidP="00F102E9">
            <w:pPr>
              <w:jc w:val="center"/>
              <w:rPr>
                <w:sz w:val="12"/>
                <w:szCs w:val="12"/>
              </w:rPr>
            </w:pPr>
            <w:r w:rsidRPr="00F102E9">
              <w:rPr>
                <w:sz w:val="12"/>
                <w:szCs w:val="12"/>
              </w:rPr>
              <w:t>сети теплоснабжения</w:t>
            </w:r>
          </w:p>
        </w:tc>
        <w:tc>
          <w:tcPr>
            <w:tcW w:w="1418" w:type="dxa"/>
            <w:vMerge w:val="restart"/>
            <w:shd w:val="clear" w:color="auto" w:fill="auto"/>
            <w:tcMar>
              <w:left w:w="28" w:type="dxa"/>
              <w:right w:w="28" w:type="dxa"/>
            </w:tcMar>
            <w:vAlign w:val="center"/>
            <w:hideMark/>
          </w:tcPr>
          <w:p w14:paraId="6328A74A" w14:textId="77777777" w:rsidR="00F102E9" w:rsidRPr="00F102E9" w:rsidRDefault="00F102E9" w:rsidP="00F102E9">
            <w:pPr>
              <w:jc w:val="center"/>
              <w:rPr>
                <w:sz w:val="12"/>
                <w:szCs w:val="12"/>
              </w:rPr>
            </w:pPr>
            <w:r w:rsidRPr="00F102E9">
              <w:rPr>
                <w:sz w:val="12"/>
                <w:szCs w:val="12"/>
              </w:rPr>
              <w:t xml:space="preserve">г. Новокузнецк, Куйбышевский </w:t>
            </w:r>
            <w:proofErr w:type="gramStart"/>
            <w:r w:rsidRPr="00F102E9">
              <w:rPr>
                <w:sz w:val="12"/>
                <w:szCs w:val="12"/>
              </w:rPr>
              <w:t>район,  ул.</w:t>
            </w:r>
            <w:proofErr w:type="gramEnd"/>
            <w:r w:rsidRPr="00F102E9">
              <w:rPr>
                <w:sz w:val="12"/>
                <w:szCs w:val="12"/>
              </w:rPr>
              <w:t xml:space="preserve"> Стволовая</w:t>
            </w:r>
          </w:p>
        </w:tc>
        <w:tc>
          <w:tcPr>
            <w:tcW w:w="718" w:type="dxa"/>
            <w:shd w:val="clear" w:color="auto" w:fill="auto"/>
            <w:noWrap/>
            <w:tcMar>
              <w:left w:w="28" w:type="dxa"/>
              <w:right w:w="28" w:type="dxa"/>
            </w:tcMar>
            <w:vAlign w:val="center"/>
            <w:hideMark/>
          </w:tcPr>
          <w:p w14:paraId="29A6B9B2" w14:textId="77777777" w:rsidR="00F102E9" w:rsidRPr="00F102E9" w:rsidRDefault="00F102E9" w:rsidP="00F102E9">
            <w:pPr>
              <w:jc w:val="center"/>
              <w:rPr>
                <w:sz w:val="12"/>
                <w:szCs w:val="12"/>
              </w:rPr>
            </w:pPr>
            <w:r w:rsidRPr="00F102E9">
              <w:rPr>
                <w:sz w:val="12"/>
                <w:szCs w:val="12"/>
              </w:rPr>
              <w:t>500</w:t>
            </w:r>
          </w:p>
        </w:tc>
        <w:tc>
          <w:tcPr>
            <w:tcW w:w="851" w:type="dxa"/>
            <w:shd w:val="clear" w:color="auto" w:fill="auto"/>
            <w:noWrap/>
            <w:tcMar>
              <w:left w:w="28" w:type="dxa"/>
              <w:right w:w="28" w:type="dxa"/>
            </w:tcMar>
            <w:vAlign w:val="center"/>
            <w:hideMark/>
          </w:tcPr>
          <w:p w14:paraId="7C2EA625" w14:textId="77777777" w:rsidR="00F102E9" w:rsidRPr="00F102E9" w:rsidRDefault="00F102E9" w:rsidP="00F102E9">
            <w:pPr>
              <w:jc w:val="center"/>
              <w:rPr>
                <w:sz w:val="12"/>
                <w:szCs w:val="12"/>
              </w:rPr>
            </w:pPr>
            <w:r w:rsidRPr="00F102E9">
              <w:rPr>
                <w:sz w:val="12"/>
                <w:szCs w:val="12"/>
              </w:rPr>
              <w:t>1200</w:t>
            </w:r>
          </w:p>
        </w:tc>
        <w:tc>
          <w:tcPr>
            <w:tcW w:w="992" w:type="dxa"/>
            <w:shd w:val="clear" w:color="auto" w:fill="auto"/>
            <w:noWrap/>
            <w:tcMar>
              <w:left w:w="28" w:type="dxa"/>
              <w:right w:w="28" w:type="dxa"/>
            </w:tcMar>
            <w:vAlign w:val="center"/>
            <w:hideMark/>
          </w:tcPr>
          <w:p w14:paraId="24A8DA65" w14:textId="77777777" w:rsidR="00F102E9" w:rsidRPr="00F102E9" w:rsidRDefault="00F102E9" w:rsidP="00F102E9">
            <w:pPr>
              <w:jc w:val="center"/>
              <w:rPr>
                <w:sz w:val="12"/>
                <w:szCs w:val="12"/>
              </w:rPr>
            </w:pPr>
            <w:r w:rsidRPr="00F102E9">
              <w:rPr>
                <w:sz w:val="12"/>
                <w:szCs w:val="12"/>
              </w:rPr>
              <w:t>0,440</w:t>
            </w:r>
          </w:p>
        </w:tc>
        <w:tc>
          <w:tcPr>
            <w:tcW w:w="709" w:type="dxa"/>
            <w:shd w:val="clear" w:color="auto" w:fill="auto"/>
            <w:tcMar>
              <w:left w:w="28" w:type="dxa"/>
              <w:right w:w="28" w:type="dxa"/>
            </w:tcMar>
            <w:vAlign w:val="center"/>
            <w:hideMark/>
          </w:tcPr>
          <w:p w14:paraId="7CCF1F64" w14:textId="77777777" w:rsidR="00F102E9" w:rsidRPr="00F102E9" w:rsidRDefault="00F102E9" w:rsidP="00F102E9">
            <w:pPr>
              <w:jc w:val="center"/>
              <w:rPr>
                <w:sz w:val="12"/>
                <w:szCs w:val="12"/>
              </w:rPr>
            </w:pPr>
            <w:r w:rsidRPr="00F102E9">
              <w:rPr>
                <w:sz w:val="12"/>
                <w:szCs w:val="12"/>
              </w:rPr>
              <w:t xml:space="preserve">надземная </w:t>
            </w:r>
          </w:p>
        </w:tc>
        <w:tc>
          <w:tcPr>
            <w:tcW w:w="708" w:type="dxa"/>
            <w:shd w:val="clear" w:color="auto" w:fill="auto"/>
            <w:noWrap/>
            <w:tcMar>
              <w:left w:w="28" w:type="dxa"/>
              <w:right w:w="28" w:type="dxa"/>
            </w:tcMar>
            <w:vAlign w:val="center"/>
            <w:hideMark/>
          </w:tcPr>
          <w:p w14:paraId="30F44334" w14:textId="77777777" w:rsidR="00F102E9" w:rsidRPr="00F102E9" w:rsidRDefault="00F102E9" w:rsidP="00F102E9">
            <w:pPr>
              <w:jc w:val="center"/>
              <w:rPr>
                <w:sz w:val="12"/>
                <w:szCs w:val="12"/>
              </w:rPr>
            </w:pPr>
            <w:r w:rsidRPr="00F102E9">
              <w:rPr>
                <w:sz w:val="12"/>
                <w:szCs w:val="12"/>
              </w:rPr>
              <w:t>48,00</w:t>
            </w:r>
          </w:p>
        </w:tc>
        <w:tc>
          <w:tcPr>
            <w:tcW w:w="740" w:type="dxa"/>
            <w:shd w:val="clear" w:color="auto" w:fill="auto"/>
            <w:noWrap/>
            <w:tcMar>
              <w:left w:w="28" w:type="dxa"/>
              <w:right w:w="28" w:type="dxa"/>
            </w:tcMar>
            <w:vAlign w:val="center"/>
            <w:hideMark/>
          </w:tcPr>
          <w:p w14:paraId="25C2EFBE" w14:textId="77777777" w:rsidR="00F102E9" w:rsidRPr="00F102E9" w:rsidRDefault="00F102E9" w:rsidP="00F102E9">
            <w:pPr>
              <w:jc w:val="center"/>
              <w:rPr>
                <w:sz w:val="12"/>
                <w:szCs w:val="12"/>
              </w:rPr>
            </w:pPr>
            <w:r w:rsidRPr="00F102E9">
              <w:rPr>
                <w:sz w:val="12"/>
                <w:szCs w:val="12"/>
              </w:rPr>
              <w:t>200</w:t>
            </w:r>
          </w:p>
        </w:tc>
        <w:tc>
          <w:tcPr>
            <w:tcW w:w="820" w:type="dxa"/>
            <w:shd w:val="clear" w:color="auto" w:fill="auto"/>
            <w:noWrap/>
            <w:tcMar>
              <w:left w:w="28" w:type="dxa"/>
              <w:right w:w="28" w:type="dxa"/>
            </w:tcMar>
            <w:vAlign w:val="center"/>
            <w:hideMark/>
          </w:tcPr>
          <w:p w14:paraId="42741B4C" w14:textId="77777777" w:rsidR="00F102E9" w:rsidRPr="00F102E9" w:rsidRDefault="00F102E9" w:rsidP="00F102E9">
            <w:pPr>
              <w:jc w:val="center"/>
              <w:rPr>
                <w:sz w:val="12"/>
                <w:szCs w:val="12"/>
              </w:rPr>
            </w:pPr>
            <w:r w:rsidRPr="00F102E9">
              <w:rPr>
                <w:sz w:val="12"/>
                <w:szCs w:val="12"/>
              </w:rPr>
              <w:t>107,0</w:t>
            </w:r>
          </w:p>
        </w:tc>
        <w:tc>
          <w:tcPr>
            <w:tcW w:w="850" w:type="dxa"/>
            <w:shd w:val="clear" w:color="auto" w:fill="auto"/>
            <w:noWrap/>
            <w:tcMar>
              <w:left w:w="28" w:type="dxa"/>
              <w:right w:w="28" w:type="dxa"/>
            </w:tcMar>
            <w:vAlign w:val="center"/>
            <w:hideMark/>
          </w:tcPr>
          <w:p w14:paraId="7B481330" w14:textId="77777777" w:rsidR="00F102E9" w:rsidRPr="00F102E9" w:rsidRDefault="00F102E9" w:rsidP="00F102E9">
            <w:pPr>
              <w:jc w:val="center"/>
              <w:rPr>
                <w:sz w:val="12"/>
                <w:szCs w:val="12"/>
              </w:rPr>
            </w:pPr>
            <w:r w:rsidRPr="00F102E9">
              <w:rPr>
                <w:sz w:val="12"/>
                <w:szCs w:val="12"/>
              </w:rPr>
              <w:t>0,440</w:t>
            </w:r>
          </w:p>
        </w:tc>
        <w:tc>
          <w:tcPr>
            <w:tcW w:w="709" w:type="dxa"/>
            <w:shd w:val="clear" w:color="auto" w:fill="auto"/>
            <w:tcMar>
              <w:left w:w="28" w:type="dxa"/>
              <w:right w:w="28" w:type="dxa"/>
            </w:tcMar>
            <w:vAlign w:val="center"/>
            <w:hideMark/>
          </w:tcPr>
          <w:p w14:paraId="17151DD0" w14:textId="77777777" w:rsidR="00F102E9" w:rsidRPr="00F102E9" w:rsidRDefault="00F102E9" w:rsidP="00F102E9">
            <w:pPr>
              <w:jc w:val="center"/>
              <w:rPr>
                <w:sz w:val="12"/>
                <w:szCs w:val="12"/>
              </w:rPr>
            </w:pPr>
            <w:r w:rsidRPr="00F102E9">
              <w:rPr>
                <w:sz w:val="12"/>
                <w:szCs w:val="12"/>
              </w:rPr>
              <w:t xml:space="preserve">надземная </w:t>
            </w:r>
          </w:p>
        </w:tc>
        <w:tc>
          <w:tcPr>
            <w:tcW w:w="567" w:type="dxa"/>
            <w:shd w:val="clear" w:color="auto" w:fill="auto"/>
            <w:noWrap/>
            <w:tcMar>
              <w:left w:w="28" w:type="dxa"/>
              <w:right w:w="28" w:type="dxa"/>
            </w:tcMar>
            <w:vAlign w:val="center"/>
            <w:hideMark/>
          </w:tcPr>
          <w:p w14:paraId="20257454" w14:textId="77777777" w:rsidR="00F102E9" w:rsidRPr="00F102E9" w:rsidRDefault="00F102E9" w:rsidP="00F102E9">
            <w:pPr>
              <w:jc w:val="center"/>
              <w:rPr>
                <w:sz w:val="12"/>
                <w:szCs w:val="12"/>
              </w:rPr>
            </w:pPr>
            <w:r w:rsidRPr="00F102E9">
              <w:rPr>
                <w:sz w:val="12"/>
                <w:szCs w:val="12"/>
              </w:rPr>
              <w:t>4,28</w:t>
            </w:r>
          </w:p>
        </w:tc>
        <w:tc>
          <w:tcPr>
            <w:tcW w:w="709" w:type="dxa"/>
            <w:vMerge w:val="restart"/>
            <w:shd w:val="clear" w:color="auto" w:fill="auto"/>
            <w:noWrap/>
            <w:tcMar>
              <w:left w:w="28" w:type="dxa"/>
              <w:right w:w="28" w:type="dxa"/>
            </w:tcMar>
            <w:vAlign w:val="center"/>
            <w:hideMark/>
          </w:tcPr>
          <w:p w14:paraId="57EC8418" w14:textId="77777777" w:rsidR="00F102E9" w:rsidRPr="00F102E9" w:rsidRDefault="00F102E9" w:rsidP="00F102E9">
            <w:pPr>
              <w:jc w:val="center"/>
              <w:rPr>
                <w:sz w:val="12"/>
                <w:szCs w:val="12"/>
              </w:rPr>
            </w:pPr>
            <w:r w:rsidRPr="00F102E9">
              <w:rPr>
                <w:sz w:val="12"/>
                <w:szCs w:val="12"/>
              </w:rPr>
              <w:t>2024</w:t>
            </w:r>
          </w:p>
        </w:tc>
        <w:tc>
          <w:tcPr>
            <w:tcW w:w="708" w:type="dxa"/>
            <w:vMerge w:val="restart"/>
            <w:shd w:val="clear" w:color="auto" w:fill="auto"/>
            <w:noWrap/>
            <w:tcMar>
              <w:left w:w="28" w:type="dxa"/>
              <w:right w:w="28" w:type="dxa"/>
            </w:tcMar>
            <w:vAlign w:val="center"/>
            <w:hideMark/>
          </w:tcPr>
          <w:p w14:paraId="279474CC" w14:textId="77777777" w:rsidR="00F102E9" w:rsidRPr="00F102E9" w:rsidRDefault="00F102E9" w:rsidP="00F102E9">
            <w:pPr>
              <w:jc w:val="center"/>
              <w:rPr>
                <w:sz w:val="12"/>
                <w:szCs w:val="12"/>
              </w:rPr>
            </w:pPr>
            <w:r w:rsidRPr="00F102E9">
              <w:rPr>
                <w:sz w:val="12"/>
                <w:szCs w:val="12"/>
              </w:rPr>
              <w:t>2024</w:t>
            </w:r>
          </w:p>
        </w:tc>
      </w:tr>
      <w:tr w:rsidR="00F102E9" w:rsidRPr="00F102E9" w14:paraId="05438802" w14:textId="77777777" w:rsidTr="00FC2646">
        <w:trPr>
          <w:trHeight w:val="150"/>
        </w:trPr>
        <w:tc>
          <w:tcPr>
            <w:tcW w:w="341" w:type="dxa"/>
            <w:vMerge/>
            <w:shd w:val="clear" w:color="auto" w:fill="auto"/>
            <w:tcMar>
              <w:left w:w="28" w:type="dxa"/>
              <w:right w:w="28" w:type="dxa"/>
            </w:tcMar>
            <w:vAlign w:val="center"/>
            <w:hideMark/>
          </w:tcPr>
          <w:p w14:paraId="21043D61" w14:textId="77777777" w:rsidR="00F102E9" w:rsidRPr="00F102E9" w:rsidRDefault="00F102E9" w:rsidP="00F102E9">
            <w:pPr>
              <w:rPr>
                <w:sz w:val="12"/>
                <w:szCs w:val="12"/>
              </w:rPr>
            </w:pPr>
          </w:p>
        </w:tc>
        <w:tc>
          <w:tcPr>
            <w:tcW w:w="1977" w:type="dxa"/>
            <w:vMerge/>
            <w:shd w:val="clear" w:color="auto" w:fill="auto"/>
            <w:tcMar>
              <w:left w:w="28" w:type="dxa"/>
              <w:right w:w="28" w:type="dxa"/>
            </w:tcMar>
            <w:vAlign w:val="center"/>
            <w:hideMark/>
          </w:tcPr>
          <w:p w14:paraId="3AB37AEB" w14:textId="77777777" w:rsidR="00F102E9" w:rsidRPr="00F102E9" w:rsidRDefault="00F102E9" w:rsidP="00F102E9">
            <w:pPr>
              <w:rPr>
                <w:sz w:val="12"/>
                <w:szCs w:val="12"/>
              </w:rPr>
            </w:pPr>
          </w:p>
        </w:tc>
        <w:tc>
          <w:tcPr>
            <w:tcW w:w="1141" w:type="dxa"/>
            <w:vMerge/>
            <w:shd w:val="clear" w:color="auto" w:fill="auto"/>
            <w:tcMar>
              <w:left w:w="28" w:type="dxa"/>
              <w:right w:w="28" w:type="dxa"/>
            </w:tcMar>
            <w:vAlign w:val="center"/>
            <w:hideMark/>
          </w:tcPr>
          <w:p w14:paraId="127F6A8E" w14:textId="77777777" w:rsidR="00F102E9" w:rsidRPr="00F102E9" w:rsidRDefault="00F102E9" w:rsidP="00F102E9">
            <w:pPr>
              <w:rPr>
                <w:sz w:val="12"/>
                <w:szCs w:val="12"/>
              </w:rPr>
            </w:pPr>
          </w:p>
        </w:tc>
        <w:tc>
          <w:tcPr>
            <w:tcW w:w="992" w:type="dxa"/>
            <w:vMerge/>
            <w:shd w:val="clear" w:color="auto" w:fill="auto"/>
            <w:tcMar>
              <w:left w:w="28" w:type="dxa"/>
              <w:right w:w="28" w:type="dxa"/>
            </w:tcMar>
            <w:vAlign w:val="center"/>
            <w:hideMark/>
          </w:tcPr>
          <w:p w14:paraId="3D27939E" w14:textId="77777777" w:rsidR="00F102E9" w:rsidRPr="00F102E9" w:rsidRDefault="00F102E9" w:rsidP="00F102E9">
            <w:pPr>
              <w:rPr>
                <w:sz w:val="12"/>
                <w:szCs w:val="12"/>
              </w:rPr>
            </w:pPr>
          </w:p>
        </w:tc>
        <w:tc>
          <w:tcPr>
            <w:tcW w:w="1418" w:type="dxa"/>
            <w:vMerge/>
            <w:shd w:val="clear" w:color="auto" w:fill="auto"/>
            <w:tcMar>
              <w:left w:w="28" w:type="dxa"/>
              <w:right w:w="28" w:type="dxa"/>
            </w:tcMar>
            <w:vAlign w:val="center"/>
            <w:hideMark/>
          </w:tcPr>
          <w:p w14:paraId="3256D98F" w14:textId="77777777" w:rsidR="00F102E9" w:rsidRPr="00F102E9" w:rsidRDefault="00F102E9" w:rsidP="00F102E9">
            <w:pPr>
              <w:rPr>
                <w:sz w:val="12"/>
                <w:szCs w:val="12"/>
              </w:rPr>
            </w:pPr>
          </w:p>
        </w:tc>
        <w:tc>
          <w:tcPr>
            <w:tcW w:w="718" w:type="dxa"/>
            <w:shd w:val="clear" w:color="auto" w:fill="auto"/>
            <w:noWrap/>
            <w:tcMar>
              <w:left w:w="28" w:type="dxa"/>
              <w:right w:w="28" w:type="dxa"/>
            </w:tcMar>
            <w:vAlign w:val="center"/>
            <w:hideMark/>
          </w:tcPr>
          <w:p w14:paraId="48E50F87" w14:textId="77777777" w:rsidR="00F102E9" w:rsidRPr="00F102E9" w:rsidRDefault="00F102E9" w:rsidP="00F102E9">
            <w:pPr>
              <w:jc w:val="center"/>
              <w:rPr>
                <w:sz w:val="12"/>
                <w:szCs w:val="12"/>
              </w:rPr>
            </w:pPr>
            <w:r w:rsidRPr="00F102E9">
              <w:rPr>
                <w:sz w:val="12"/>
                <w:szCs w:val="12"/>
              </w:rPr>
              <w:t>500</w:t>
            </w:r>
          </w:p>
        </w:tc>
        <w:tc>
          <w:tcPr>
            <w:tcW w:w="851" w:type="dxa"/>
            <w:shd w:val="clear" w:color="auto" w:fill="auto"/>
            <w:noWrap/>
            <w:tcMar>
              <w:left w:w="28" w:type="dxa"/>
              <w:right w:w="28" w:type="dxa"/>
            </w:tcMar>
            <w:vAlign w:val="center"/>
            <w:hideMark/>
          </w:tcPr>
          <w:p w14:paraId="169179F3" w14:textId="77777777" w:rsidR="00F102E9" w:rsidRPr="00F102E9" w:rsidRDefault="00F102E9" w:rsidP="00F102E9">
            <w:pPr>
              <w:jc w:val="center"/>
              <w:rPr>
                <w:sz w:val="12"/>
                <w:szCs w:val="12"/>
              </w:rPr>
            </w:pPr>
            <w:r w:rsidRPr="00F102E9">
              <w:rPr>
                <w:sz w:val="12"/>
                <w:szCs w:val="12"/>
              </w:rPr>
              <w:t>1200</w:t>
            </w:r>
          </w:p>
        </w:tc>
        <w:tc>
          <w:tcPr>
            <w:tcW w:w="992" w:type="dxa"/>
            <w:shd w:val="clear" w:color="auto" w:fill="auto"/>
            <w:noWrap/>
            <w:tcMar>
              <w:left w:w="28" w:type="dxa"/>
              <w:right w:w="28" w:type="dxa"/>
            </w:tcMar>
            <w:vAlign w:val="center"/>
            <w:hideMark/>
          </w:tcPr>
          <w:p w14:paraId="660012D3" w14:textId="77777777" w:rsidR="00F102E9" w:rsidRPr="00F102E9" w:rsidRDefault="00F102E9" w:rsidP="00F102E9">
            <w:pPr>
              <w:jc w:val="center"/>
              <w:rPr>
                <w:sz w:val="12"/>
                <w:szCs w:val="12"/>
              </w:rPr>
            </w:pPr>
            <w:r w:rsidRPr="00F102E9">
              <w:rPr>
                <w:sz w:val="12"/>
                <w:szCs w:val="12"/>
              </w:rPr>
              <w:t>0,872</w:t>
            </w:r>
          </w:p>
        </w:tc>
        <w:tc>
          <w:tcPr>
            <w:tcW w:w="709" w:type="dxa"/>
            <w:shd w:val="clear" w:color="auto" w:fill="auto"/>
            <w:tcMar>
              <w:left w:w="28" w:type="dxa"/>
              <w:right w:w="28" w:type="dxa"/>
            </w:tcMar>
            <w:vAlign w:val="center"/>
            <w:hideMark/>
          </w:tcPr>
          <w:p w14:paraId="2BDF27A8" w14:textId="77777777" w:rsidR="00F102E9" w:rsidRPr="00F102E9" w:rsidRDefault="00F102E9" w:rsidP="00F102E9">
            <w:pPr>
              <w:jc w:val="center"/>
              <w:rPr>
                <w:sz w:val="12"/>
                <w:szCs w:val="12"/>
              </w:rPr>
            </w:pPr>
            <w:r w:rsidRPr="00F102E9">
              <w:rPr>
                <w:sz w:val="12"/>
                <w:szCs w:val="12"/>
              </w:rPr>
              <w:t xml:space="preserve">надземная </w:t>
            </w:r>
          </w:p>
        </w:tc>
        <w:tc>
          <w:tcPr>
            <w:tcW w:w="708" w:type="dxa"/>
            <w:shd w:val="clear" w:color="auto" w:fill="auto"/>
            <w:noWrap/>
            <w:tcMar>
              <w:left w:w="28" w:type="dxa"/>
              <w:right w:w="28" w:type="dxa"/>
            </w:tcMar>
            <w:vAlign w:val="center"/>
            <w:hideMark/>
          </w:tcPr>
          <w:p w14:paraId="2B012D4D" w14:textId="77777777" w:rsidR="00F102E9" w:rsidRPr="00F102E9" w:rsidRDefault="00F102E9" w:rsidP="00F102E9">
            <w:pPr>
              <w:jc w:val="center"/>
              <w:rPr>
                <w:sz w:val="12"/>
                <w:szCs w:val="12"/>
              </w:rPr>
            </w:pPr>
            <w:r w:rsidRPr="00F102E9">
              <w:rPr>
                <w:sz w:val="12"/>
                <w:szCs w:val="12"/>
              </w:rPr>
              <w:t>48,00</w:t>
            </w:r>
          </w:p>
        </w:tc>
        <w:tc>
          <w:tcPr>
            <w:tcW w:w="740" w:type="dxa"/>
            <w:shd w:val="clear" w:color="auto" w:fill="auto"/>
            <w:noWrap/>
            <w:tcMar>
              <w:left w:w="28" w:type="dxa"/>
              <w:right w:w="28" w:type="dxa"/>
            </w:tcMar>
            <w:vAlign w:val="center"/>
            <w:hideMark/>
          </w:tcPr>
          <w:p w14:paraId="6733B192" w14:textId="77777777" w:rsidR="00F102E9" w:rsidRPr="00F102E9" w:rsidRDefault="00F102E9" w:rsidP="00F102E9">
            <w:pPr>
              <w:jc w:val="center"/>
              <w:rPr>
                <w:sz w:val="12"/>
                <w:szCs w:val="12"/>
              </w:rPr>
            </w:pPr>
            <w:r w:rsidRPr="00F102E9">
              <w:rPr>
                <w:sz w:val="12"/>
                <w:szCs w:val="12"/>
              </w:rPr>
              <w:t>150</w:t>
            </w:r>
          </w:p>
        </w:tc>
        <w:tc>
          <w:tcPr>
            <w:tcW w:w="820" w:type="dxa"/>
            <w:shd w:val="clear" w:color="auto" w:fill="auto"/>
            <w:noWrap/>
            <w:tcMar>
              <w:left w:w="28" w:type="dxa"/>
              <w:right w:w="28" w:type="dxa"/>
            </w:tcMar>
            <w:vAlign w:val="center"/>
            <w:hideMark/>
          </w:tcPr>
          <w:p w14:paraId="45301CA2" w14:textId="77777777" w:rsidR="00F102E9" w:rsidRPr="00F102E9" w:rsidRDefault="00F102E9" w:rsidP="00F102E9">
            <w:pPr>
              <w:jc w:val="center"/>
              <w:rPr>
                <w:sz w:val="12"/>
                <w:szCs w:val="12"/>
              </w:rPr>
            </w:pPr>
            <w:r w:rsidRPr="00F102E9">
              <w:rPr>
                <w:sz w:val="12"/>
                <w:szCs w:val="12"/>
              </w:rPr>
              <w:t>46,0</w:t>
            </w:r>
          </w:p>
        </w:tc>
        <w:tc>
          <w:tcPr>
            <w:tcW w:w="850" w:type="dxa"/>
            <w:shd w:val="clear" w:color="auto" w:fill="auto"/>
            <w:noWrap/>
            <w:tcMar>
              <w:left w:w="28" w:type="dxa"/>
              <w:right w:w="28" w:type="dxa"/>
            </w:tcMar>
            <w:vAlign w:val="center"/>
            <w:hideMark/>
          </w:tcPr>
          <w:p w14:paraId="61C75096" w14:textId="77777777" w:rsidR="00F102E9" w:rsidRPr="00F102E9" w:rsidRDefault="00F102E9" w:rsidP="00F102E9">
            <w:pPr>
              <w:jc w:val="center"/>
              <w:rPr>
                <w:sz w:val="12"/>
                <w:szCs w:val="12"/>
              </w:rPr>
            </w:pPr>
            <w:r w:rsidRPr="00F102E9">
              <w:rPr>
                <w:sz w:val="12"/>
                <w:szCs w:val="12"/>
              </w:rPr>
              <w:t>0,872</w:t>
            </w:r>
          </w:p>
        </w:tc>
        <w:tc>
          <w:tcPr>
            <w:tcW w:w="709" w:type="dxa"/>
            <w:shd w:val="clear" w:color="auto" w:fill="auto"/>
            <w:tcMar>
              <w:left w:w="28" w:type="dxa"/>
              <w:right w:w="28" w:type="dxa"/>
            </w:tcMar>
            <w:vAlign w:val="center"/>
            <w:hideMark/>
          </w:tcPr>
          <w:p w14:paraId="366B6D40" w14:textId="77777777" w:rsidR="00F102E9" w:rsidRPr="00F102E9" w:rsidRDefault="00F102E9" w:rsidP="00F102E9">
            <w:pPr>
              <w:jc w:val="center"/>
              <w:rPr>
                <w:sz w:val="12"/>
                <w:szCs w:val="12"/>
              </w:rPr>
            </w:pPr>
            <w:r w:rsidRPr="00F102E9">
              <w:rPr>
                <w:sz w:val="12"/>
                <w:szCs w:val="12"/>
              </w:rPr>
              <w:t xml:space="preserve">надземная </w:t>
            </w:r>
          </w:p>
        </w:tc>
        <w:tc>
          <w:tcPr>
            <w:tcW w:w="567" w:type="dxa"/>
            <w:shd w:val="clear" w:color="auto" w:fill="auto"/>
            <w:noWrap/>
            <w:tcMar>
              <w:left w:w="28" w:type="dxa"/>
              <w:right w:w="28" w:type="dxa"/>
            </w:tcMar>
            <w:vAlign w:val="center"/>
            <w:hideMark/>
          </w:tcPr>
          <w:p w14:paraId="524AF329" w14:textId="77777777" w:rsidR="00F102E9" w:rsidRPr="00F102E9" w:rsidRDefault="00F102E9" w:rsidP="00F102E9">
            <w:pPr>
              <w:jc w:val="center"/>
              <w:rPr>
                <w:sz w:val="12"/>
                <w:szCs w:val="12"/>
              </w:rPr>
            </w:pPr>
            <w:r w:rsidRPr="00F102E9">
              <w:rPr>
                <w:sz w:val="12"/>
                <w:szCs w:val="12"/>
              </w:rPr>
              <w:t>1,84</w:t>
            </w:r>
          </w:p>
        </w:tc>
        <w:tc>
          <w:tcPr>
            <w:tcW w:w="709" w:type="dxa"/>
            <w:vMerge/>
            <w:shd w:val="clear" w:color="auto" w:fill="auto"/>
            <w:tcMar>
              <w:left w:w="28" w:type="dxa"/>
              <w:right w:w="28" w:type="dxa"/>
            </w:tcMar>
            <w:vAlign w:val="center"/>
            <w:hideMark/>
          </w:tcPr>
          <w:p w14:paraId="205F4D9A"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0330E165" w14:textId="77777777" w:rsidR="00F102E9" w:rsidRPr="00F102E9" w:rsidRDefault="00F102E9" w:rsidP="00F102E9">
            <w:pPr>
              <w:rPr>
                <w:sz w:val="12"/>
                <w:szCs w:val="12"/>
              </w:rPr>
            </w:pPr>
          </w:p>
        </w:tc>
      </w:tr>
      <w:tr w:rsidR="00F102E9" w:rsidRPr="00F102E9" w14:paraId="554C04B3" w14:textId="77777777" w:rsidTr="00FC2646">
        <w:trPr>
          <w:trHeight w:val="150"/>
        </w:trPr>
        <w:tc>
          <w:tcPr>
            <w:tcW w:w="341" w:type="dxa"/>
            <w:vMerge/>
            <w:shd w:val="clear" w:color="auto" w:fill="auto"/>
            <w:tcMar>
              <w:left w:w="28" w:type="dxa"/>
              <w:right w:w="28" w:type="dxa"/>
            </w:tcMar>
            <w:vAlign w:val="center"/>
            <w:hideMark/>
          </w:tcPr>
          <w:p w14:paraId="0AC55D92" w14:textId="77777777" w:rsidR="00F102E9" w:rsidRPr="00F102E9" w:rsidRDefault="00F102E9" w:rsidP="00F102E9">
            <w:pPr>
              <w:rPr>
                <w:sz w:val="12"/>
                <w:szCs w:val="12"/>
              </w:rPr>
            </w:pPr>
          </w:p>
        </w:tc>
        <w:tc>
          <w:tcPr>
            <w:tcW w:w="1977" w:type="dxa"/>
            <w:vMerge/>
            <w:shd w:val="clear" w:color="auto" w:fill="auto"/>
            <w:tcMar>
              <w:left w:w="28" w:type="dxa"/>
              <w:right w:w="28" w:type="dxa"/>
            </w:tcMar>
            <w:vAlign w:val="center"/>
            <w:hideMark/>
          </w:tcPr>
          <w:p w14:paraId="50A34DEB" w14:textId="77777777" w:rsidR="00F102E9" w:rsidRPr="00F102E9" w:rsidRDefault="00F102E9" w:rsidP="00F102E9">
            <w:pPr>
              <w:rPr>
                <w:sz w:val="12"/>
                <w:szCs w:val="12"/>
              </w:rPr>
            </w:pPr>
          </w:p>
        </w:tc>
        <w:tc>
          <w:tcPr>
            <w:tcW w:w="1141" w:type="dxa"/>
            <w:vMerge/>
            <w:shd w:val="clear" w:color="auto" w:fill="auto"/>
            <w:tcMar>
              <w:left w:w="28" w:type="dxa"/>
              <w:right w:w="28" w:type="dxa"/>
            </w:tcMar>
            <w:vAlign w:val="center"/>
            <w:hideMark/>
          </w:tcPr>
          <w:p w14:paraId="23F1218B" w14:textId="77777777" w:rsidR="00F102E9" w:rsidRPr="00F102E9" w:rsidRDefault="00F102E9" w:rsidP="00F102E9">
            <w:pPr>
              <w:rPr>
                <w:sz w:val="12"/>
                <w:szCs w:val="12"/>
              </w:rPr>
            </w:pPr>
          </w:p>
        </w:tc>
        <w:tc>
          <w:tcPr>
            <w:tcW w:w="992" w:type="dxa"/>
            <w:vMerge/>
            <w:shd w:val="clear" w:color="auto" w:fill="auto"/>
            <w:tcMar>
              <w:left w:w="28" w:type="dxa"/>
              <w:right w:w="28" w:type="dxa"/>
            </w:tcMar>
            <w:vAlign w:val="center"/>
            <w:hideMark/>
          </w:tcPr>
          <w:p w14:paraId="74A09707" w14:textId="77777777" w:rsidR="00F102E9" w:rsidRPr="00F102E9" w:rsidRDefault="00F102E9" w:rsidP="00F102E9">
            <w:pPr>
              <w:rPr>
                <w:sz w:val="12"/>
                <w:szCs w:val="12"/>
              </w:rPr>
            </w:pPr>
          </w:p>
        </w:tc>
        <w:tc>
          <w:tcPr>
            <w:tcW w:w="1418" w:type="dxa"/>
            <w:vMerge/>
            <w:shd w:val="clear" w:color="auto" w:fill="auto"/>
            <w:tcMar>
              <w:left w:w="28" w:type="dxa"/>
              <w:right w:w="28" w:type="dxa"/>
            </w:tcMar>
            <w:vAlign w:val="center"/>
            <w:hideMark/>
          </w:tcPr>
          <w:p w14:paraId="4FCED6F6" w14:textId="77777777" w:rsidR="00F102E9" w:rsidRPr="00F102E9" w:rsidRDefault="00F102E9" w:rsidP="00F102E9">
            <w:pPr>
              <w:rPr>
                <w:sz w:val="12"/>
                <w:szCs w:val="12"/>
              </w:rPr>
            </w:pPr>
          </w:p>
        </w:tc>
        <w:tc>
          <w:tcPr>
            <w:tcW w:w="718" w:type="dxa"/>
            <w:shd w:val="clear" w:color="auto" w:fill="auto"/>
            <w:noWrap/>
            <w:tcMar>
              <w:left w:w="28" w:type="dxa"/>
              <w:right w:w="28" w:type="dxa"/>
            </w:tcMar>
            <w:vAlign w:val="center"/>
            <w:hideMark/>
          </w:tcPr>
          <w:p w14:paraId="4D19791A" w14:textId="77777777" w:rsidR="00F102E9" w:rsidRPr="00F102E9" w:rsidRDefault="00F102E9" w:rsidP="00F102E9">
            <w:pPr>
              <w:jc w:val="center"/>
              <w:rPr>
                <w:sz w:val="12"/>
                <w:szCs w:val="12"/>
              </w:rPr>
            </w:pPr>
            <w:r w:rsidRPr="00F102E9">
              <w:rPr>
                <w:sz w:val="12"/>
                <w:szCs w:val="12"/>
              </w:rPr>
              <w:t>500</w:t>
            </w:r>
          </w:p>
        </w:tc>
        <w:tc>
          <w:tcPr>
            <w:tcW w:w="851" w:type="dxa"/>
            <w:shd w:val="clear" w:color="auto" w:fill="auto"/>
            <w:noWrap/>
            <w:tcMar>
              <w:left w:w="28" w:type="dxa"/>
              <w:right w:w="28" w:type="dxa"/>
            </w:tcMar>
            <w:vAlign w:val="center"/>
            <w:hideMark/>
          </w:tcPr>
          <w:p w14:paraId="6547BD33" w14:textId="77777777" w:rsidR="00F102E9" w:rsidRPr="00F102E9" w:rsidRDefault="00F102E9" w:rsidP="00F102E9">
            <w:pPr>
              <w:jc w:val="center"/>
              <w:rPr>
                <w:sz w:val="12"/>
                <w:szCs w:val="12"/>
              </w:rPr>
            </w:pPr>
            <w:r w:rsidRPr="00F102E9">
              <w:rPr>
                <w:sz w:val="12"/>
                <w:szCs w:val="12"/>
              </w:rPr>
              <w:t>1200</w:t>
            </w:r>
          </w:p>
        </w:tc>
        <w:tc>
          <w:tcPr>
            <w:tcW w:w="992" w:type="dxa"/>
            <w:shd w:val="clear" w:color="auto" w:fill="auto"/>
            <w:noWrap/>
            <w:tcMar>
              <w:left w:w="28" w:type="dxa"/>
              <w:right w:w="28" w:type="dxa"/>
            </w:tcMar>
            <w:vAlign w:val="center"/>
            <w:hideMark/>
          </w:tcPr>
          <w:p w14:paraId="0C3236CE" w14:textId="77777777" w:rsidR="00F102E9" w:rsidRPr="00F102E9" w:rsidRDefault="00F102E9" w:rsidP="00F102E9">
            <w:pPr>
              <w:jc w:val="center"/>
              <w:rPr>
                <w:sz w:val="12"/>
                <w:szCs w:val="12"/>
              </w:rPr>
            </w:pPr>
            <w:r w:rsidRPr="00F102E9">
              <w:rPr>
                <w:sz w:val="12"/>
                <w:szCs w:val="12"/>
              </w:rPr>
              <w:t>0,048</w:t>
            </w:r>
          </w:p>
        </w:tc>
        <w:tc>
          <w:tcPr>
            <w:tcW w:w="709" w:type="dxa"/>
            <w:shd w:val="clear" w:color="auto" w:fill="auto"/>
            <w:tcMar>
              <w:left w:w="28" w:type="dxa"/>
              <w:right w:w="28" w:type="dxa"/>
            </w:tcMar>
            <w:vAlign w:val="center"/>
            <w:hideMark/>
          </w:tcPr>
          <w:p w14:paraId="7D6D382D" w14:textId="77777777" w:rsidR="00F102E9" w:rsidRPr="00F102E9" w:rsidRDefault="00F102E9" w:rsidP="00F102E9">
            <w:pPr>
              <w:jc w:val="center"/>
              <w:rPr>
                <w:sz w:val="12"/>
                <w:szCs w:val="12"/>
              </w:rPr>
            </w:pPr>
            <w:r w:rsidRPr="00F102E9">
              <w:rPr>
                <w:sz w:val="12"/>
                <w:szCs w:val="12"/>
              </w:rPr>
              <w:t xml:space="preserve">подземная </w:t>
            </w:r>
          </w:p>
        </w:tc>
        <w:tc>
          <w:tcPr>
            <w:tcW w:w="708" w:type="dxa"/>
            <w:shd w:val="clear" w:color="auto" w:fill="auto"/>
            <w:noWrap/>
            <w:tcMar>
              <w:left w:w="28" w:type="dxa"/>
              <w:right w:w="28" w:type="dxa"/>
            </w:tcMar>
            <w:vAlign w:val="center"/>
            <w:hideMark/>
          </w:tcPr>
          <w:p w14:paraId="62111127" w14:textId="77777777" w:rsidR="00F102E9" w:rsidRPr="00F102E9" w:rsidRDefault="00F102E9" w:rsidP="00F102E9">
            <w:pPr>
              <w:jc w:val="center"/>
              <w:rPr>
                <w:sz w:val="12"/>
                <w:szCs w:val="12"/>
              </w:rPr>
            </w:pPr>
            <w:r w:rsidRPr="00F102E9">
              <w:rPr>
                <w:sz w:val="12"/>
                <w:szCs w:val="12"/>
              </w:rPr>
              <w:t>48,00</w:t>
            </w:r>
          </w:p>
        </w:tc>
        <w:tc>
          <w:tcPr>
            <w:tcW w:w="740" w:type="dxa"/>
            <w:shd w:val="clear" w:color="auto" w:fill="auto"/>
            <w:noWrap/>
            <w:tcMar>
              <w:left w:w="28" w:type="dxa"/>
              <w:right w:w="28" w:type="dxa"/>
            </w:tcMar>
            <w:vAlign w:val="center"/>
            <w:hideMark/>
          </w:tcPr>
          <w:p w14:paraId="43CBFA48" w14:textId="77777777" w:rsidR="00F102E9" w:rsidRPr="00F102E9" w:rsidRDefault="00F102E9" w:rsidP="00F102E9">
            <w:pPr>
              <w:jc w:val="center"/>
              <w:rPr>
                <w:sz w:val="12"/>
                <w:szCs w:val="12"/>
              </w:rPr>
            </w:pPr>
            <w:r w:rsidRPr="00F102E9">
              <w:rPr>
                <w:sz w:val="12"/>
                <w:szCs w:val="12"/>
              </w:rPr>
              <w:t>150</w:t>
            </w:r>
          </w:p>
        </w:tc>
        <w:tc>
          <w:tcPr>
            <w:tcW w:w="820" w:type="dxa"/>
            <w:shd w:val="clear" w:color="auto" w:fill="auto"/>
            <w:noWrap/>
            <w:tcMar>
              <w:left w:w="28" w:type="dxa"/>
              <w:right w:w="28" w:type="dxa"/>
            </w:tcMar>
            <w:vAlign w:val="center"/>
            <w:hideMark/>
          </w:tcPr>
          <w:p w14:paraId="034D7254" w14:textId="77777777" w:rsidR="00F102E9" w:rsidRPr="00F102E9" w:rsidRDefault="00F102E9" w:rsidP="00F102E9">
            <w:pPr>
              <w:jc w:val="center"/>
              <w:rPr>
                <w:sz w:val="12"/>
                <w:szCs w:val="12"/>
              </w:rPr>
            </w:pPr>
            <w:r w:rsidRPr="00F102E9">
              <w:rPr>
                <w:sz w:val="12"/>
                <w:szCs w:val="12"/>
              </w:rPr>
              <w:t>46,0</w:t>
            </w:r>
          </w:p>
        </w:tc>
        <w:tc>
          <w:tcPr>
            <w:tcW w:w="850" w:type="dxa"/>
            <w:shd w:val="clear" w:color="auto" w:fill="auto"/>
            <w:noWrap/>
            <w:tcMar>
              <w:left w:w="28" w:type="dxa"/>
              <w:right w:w="28" w:type="dxa"/>
            </w:tcMar>
            <w:vAlign w:val="center"/>
            <w:hideMark/>
          </w:tcPr>
          <w:p w14:paraId="4D27AFA5" w14:textId="77777777" w:rsidR="00F102E9" w:rsidRPr="00F102E9" w:rsidRDefault="00F102E9" w:rsidP="00F102E9">
            <w:pPr>
              <w:jc w:val="center"/>
              <w:rPr>
                <w:sz w:val="12"/>
                <w:szCs w:val="12"/>
              </w:rPr>
            </w:pPr>
            <w:r w:rsidRPr="00F102E9">
              <w:rPr>
                <w:sz w:val="12"/>
                <w:szCs w:val="12"/>
              </w:rPr>
              <w:t>0,048</w:t>
            </w:r>
          </w:p>
        </w:tc>
        <w:tc>
          <w:tcPr>
            <w:tcW w:w="709" w:type="dxa"/>
            <w:shd w:val="clear" w:color="auto" w:fill="auto"/>
            <w:tcMar>
              <w:left w:w="28" w:type="dxa"/>
              <w:right w:w="28" w:type="dxa"/>
            </w:tcMar>
            <w:vAlign w:val="center"/>
            <w:hideMark/>
          </w:tcPr>
          <w:p w14:paraId="068A3074" w14:textId="77777777" w:rsidR="00F102E9" w:rsidRPr="00F102E9" w:rsidRDefault="00F102E9" w:rsidP="00F102E9">
            <w:pPr>
              <w:jc w:val="center"/>
              <w:rPr>
                <w:sz w:val="12"/>
                <w:szCs w:val="12"/>
              </w:rPr>
            </w:pPr>
            <w:r w:rsidRPr="00F102E9">
              <w:rPr>
                <w:sz w:val="12"/>
                <w:szCs w:val="12"/>
              </w:rPr>
              <w:t xml:space="preserve">подземная </w:t>
            </w:r>
          </w:p>
        </w:tc>
        <w:tc>
          <w:tcPr>
            <w:tcW w:w="567" w:type="dxa"/>
            <w:shd w:val="clear" w:color="auto" w:fill="auto"/>
            <w:noWrap/>
            <w:tcMar>
              <w:left w:w="28" w:type="dxa"/>
              <w:right w:w="28" w:type="dxa"/>
            </w:tcMar>
            <w:vAlign w:val="center"/>
            <w:hideMark/>
          </w:tcPr>
          <w:p w14:paraId="7E717EA5" w14:textId="77777777" w:rsidR="00F102E9" w:rsidRPr="00F102E9" w:rsidRDefault="00F102E9" w:rsidP="00F102E9">
            <w:pPr>
              <w:jc w:val="center"/>
              <w:rPr>
                <w:sz w:val="12"/>
                <w:szCs w:val="12"/>
              </w:rPr>
            </w:pPr>
            <w:r w:rsidRPr="00F102E9">
              <w:rPr>
                <w:sz w:val="12"/>
                <w:szCs w:val="12"/>
              </w:rPr>
              <w:t>1,84</w:t>
            </w:r>
          </w:p>
        </w:tc>
        <w:tc>
          <w:tcPr>
            <w:tcW w:w="709" w:type="dxa"/>
            <w:vMerge/>
            <w:shd w:val="clear" w:color="auto" w:fill="auto"/>
            <w:tcMar>
              <w:left w:w="28" w:type="dxa"/>
              <w:right w:w="28" w:type="dxa"/>
            </w:tcMar>
            <w:vAlign w:val="center"/>
            <w:hideMark/>
          </w:tcPr>
          <w:p w14:paraId="63147C19"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23E9A42C" w14:textId="77777777" w:rsidR="00F102E9" w:rsidRPr="00F102E9" w:rsidRDefault="00F102E9" w:rsidP="00F102E9">
            <w:pPr>
              <w:rPr>
                <w:sz w:val="12"/>
                <w:szCs w:val="12"/>
              </w:rPr>
            </w:pPr>
          </w:p>
        </w:tc>
      </w:tr>
      <w:tr w:rsidR="00F102E9" w:rsidRPr="00F102E9" w14:paraId="7293FC80" w14:textId="77777777" w:rsidTr="00FC2646">
        <w:trPr>
          <w:trHeight w:val="150"/>
        </w:trPr>
        <w:tc>
          <w:tcPr>
            <w:tcW w:w="341" w:type="dxa"/>
            <w:vMerge/>
            <w:shd w:val="clear" w:color="auto" w:fill="auto"/>
            <w:tcMar>
              <w:left w:w="28" w:type="dxa"/>
              <w:right w:w="28" w:type="dxa"/>
            </w:tcMar>
            <w:vAlign w:val="center"/>
            <w:hideMark/>
          </w:tcPr>
          <w:p w14:paraId="605D2343" w14:textId="77777777" w:rsidR="00F102E9" w:rsidRPr="00F102E9" w:rsidRDefault="00F102E9" w:rsidP="00F102E9">
            <w:pPr>
              <w:rPr>
                <w:sz w:val="12"/>
                <w:szCs w:val="12"/>
              </w:rPr>
            </w:pPr>
          </w:p>
        </w:tc>
        <w:tc>
          <w:tcPr>
            <w:tcW w:w="1977" w:type="dxa"/>
            <w:vMerge/>
            <w:shd w:val="clear" w:color="auto" w:fill="auto"/>
            <w:tcMar>
              <w:left w:w="28" w:type="dxa"/>
              <w:right w:w="28" w:type="dxa"/>
            </w:tcMar>
            <w:vAlign w:val="center"/>
            <w:hideMark/>
          </w:tcPr>
          <w:p w14:paraId="701EB22E" w14:textId="77777777" w:rsidR="00F102E9" w:rsidRPr="00F102E9" w:rsidRDefault="00F102E9" w:rsidP="00F102E9">
            <w:pPr>
              <w:rPr>
                <w:sz w:val="12"/>
                <w:szCs w:val="12"/>
              </w:rPr>
            </w:pPr>
          </w:p>
        </w:tc>
        <w:tc>
          <w:tcPr>
            <w:tcW w:w="1141" w:type="dxa"/>
            <w:vMerge/>
            <w:shd w:val="clear" w:color="auto" w:fill="auto"/>
            <w:tcMar>
              <w:left w:w="28" w:type="dxa"/>
              <w:right w:w="28" w:type="dxa"/>
            </w:tcMar>
            <w:vAlign w:val="center"/>
            <w:hideMark/>
          </w:tcPr>
          <w:p w14:paraId="64A67DAE" w14:textId="77777777" w:rsidR="00F102E9" w:rsidRPr="00F102E9" w:rsidRDefault="00F102E9" w:rsidP="00F102E9">
            <w:pPr>
              <w:rPr>
                <w:sz w:val="12"/>
                <w:szCs w:val="12"/>
              </w:rPr>
            </w:pPr>
          </w:p>
        </w:tc>
        <w:tc>
          <w:tcPr>
            <w:tcW w:w="992" w:type="dxa"/>
            <w:vMerge/>
            <w:shd w:val="clear" w:color="auto" w:fill="auto"/>
            <w:tcMar>
              <w:left w:w="28" w:type="dxa"/>
              <w:right w:w="28" w:type="dxa"/>
            </w:tcMar>
            <w:vAlign w:val="center"/>
            <w:hideMark/>
          </w:tcPr>
          <w:p w14:paraId="6230567F" w14:textId="77777777" w:rsidR="00F102E9" w:rsidRPr="00F102E9" w:rsidRDefault="00F102E9" w:rsidP="00F102E9">
            <w:pPr>
              <w:rPr>
                <w:sz w:val="12"/>
                <w:szCs w:val="12"/>
              </w:rPr>
            </w:pPr>
          </w:p>
        </w:tc>
        <w:tc>
          <w:tcPr>
            <w:tcW w:w="1418" w:type="dxa"/>
            <w:vMerge/>
            <w:shd w:val="clear" w:color="auto" w:fill="auto"/>
            <w:tcMar>
              <w:left w:w="28" w:type="dxa"/>
              <w:right w:w="28" w:type="dxa"/>
            </w:tcMar>
            <w:vAlign w:val="center"/>
            <w:hideMark/>
          </w:tcPr>
          <w:p w14:paraId="7373419E" w14:textId="77777777" w:rsidR="00F102E9" w:rsidRPr="00F102E9" w:rsidRDefault="00F102E9" w:rsidP="00F102E9">
            <w:pPr>
              <w:rPr>
                <w:sz w:val="12"/>
                <w:szCs w:val="12"/>
              </w:rPr>
            </w:pPr>
          </w:p>
        </w:tc>
        <w:tc>
          <w:tcPr>
            <w:tcW w:w="718" w:type="dxa"/>
            <w:shd w:val="clear" w:color="auto" w:fill="auto"/>
            <w:noWrap/>
            <w:tcMar>
              <w:left w:w="28" w:type="dxa"/>
              <w:right w:w="28" w:type="dxa"/>
            </w:tcMar>
            <w:vAlign w:val="center"/>
            <w:hideMark/>
          </w:tcPr>
          <w:p w14:paraId="27A9316D" w14:textId="77777777" w:rsidR="00F102E9" w:rsidRPr="00F102E9" w:rsidRDefault="00F102E9" w:rsidP="00F102E9">
            <w:pPr>
              <w:jc w:val="center"/>
              <w:rPr>
                <w:sz w:val="12"/>
                <w:szCs w:val="12"/>
              </w:rPr>
            </w:pPr>
            <w:r w:rsidRPr="00F102E9">
              <w:rPr>
                <w:sz w:val="12"/>
                <w:szCs w:val="12"/>
              </w:rPr>
              <w:t>200</w:t>
            </w:r>
          </w:p>
        </w:tc>
        <w:tc>
          <w:tcPr>
            <w:tcW w:w="851" w:type="dxa"/>
            <w:shd w:val="clear" w:color="auto" w:fill="auto"/>
            <w:noWrap/>
            <w:tcMar>
              <w:left w:w="28" w:type="dxa"/>
              <w:right w:w="28" w:type="dxa"/>
            </w:tcMar>
            <w:vAlign w:val="center"/>
            <w:hideMark/>
          </w:tcPr>
          <w:p w14:paraId="20D9F326" w14:textId="77777777" w:rsidR="00F102E9" w:rsidRPr="00F102E9" w:rsidRDefault="00F102E9" w:rsidP="00F102E9">
            <w:pPr>
              <w:jc w:val="center"/>
              <w:rPr>
                <w:sz w:val="12"/>
                <w:szCs w:val="12"/>
              </w:rPr>
            </w:pPr>
            <w:r w:rsidRPr="00F102E9">
              <w:rPr>
                <w:sz w:val="12"/>
                <w:szCs w:val="12"/>
              </w:rPr>
              <w:t>107</w:t>
            </w:r>
          </w:p>
        </w:tc>
        <w:tc>
          <w:tcPr>
            <w:tcW w:w="992" w:type="dxa"/>
            <w:shd w:val="clear" w:color="auto" w:fill="auto"/>
            <w:noWrap/>
            <w:tcMar>
              <w:left w:w="28" w:type="dxa"/>
              <w:right w:w="28" w:type="dxa"/>
            </w:tcMar>
            <w:vAlign w:val="center"/>
            <w:hideMark/>
          </w:tcPr>
          <w:p w14:paraId="6451B665" w14:textId="77777777" w:rsidR="00F102E9" w:rsidRPr="00F102E9" w:rsidRDefault="00F102E9" w:rsidP="00F102E9">
            <w:pPr>
              <w:jc w:val="center"/>
              <w:rPr>
                <w:sz w:val="12"/>
                <w:szCs w:val="12"/>
              </w:rPr>
            </w:pPr>
            <w:r w:rsidRPr="00F102E9">
              <w:rPr>
                <w:sz w:val="12"/>
                <w:szCs w:val="12"/>
              </w:rPr>
              <w:t>0,024</w:t>
            </w:r>
          </w:p>
        </w:tc>
        <w:tc>
          <w:tcPr>
            <w:tcW w:w="709" w:type="dxa"/>
            <w:shd w:val="clear" w:color="auto" w:fill="auto"/>
            <w:tcMar>
              <w:left w:w="28" w:type="dxa"/>
              <w:right w:w="28" w:type="dxa"/>
            </w:tcMar>
            <w:vAlign w:val="center"/>
            <w:hideMark/>
          </w:tcPr>
          <w:p w14:paraId="2DCF265F" w14:textId="77777777" w:rsidR="00F102E9" w:rsidRPr="00F102E9" w:rsidRDefault="00F102E9" w:rsidP="00F102E9">
            <w:pPr>
              <w:jc w:val="center"/>
              <w:rPr>
                <w:sz w:val="12"/>
                <w:szCs w:val="12"/>
              </w:rPr>
            </w:pPr>
            <w:r w:rsidRPr="00F102E9">
              <w:rPr>
                <w:sz w:val="12"/>
                <w:szCs w:val="12"/>
              </w:rPr>
              <w:t xml:space="preserve">подземная </w:t>
            </w:r>
          </w:p>
        </w:tc>
        <w:tc>
          <w:tcPr>
            <w:tcW w:w="708" w:type="dxa"/>
            <w:shd w:val="clear" w:color="auto" w:fill="auto"/>
            <w:noWrap/>
            <w:tcMar>
              <w:left w:w="28" w:type="dxa"/>
              <w:right w:w="28" w:type="dxa"/>
            </w:tcMar>
            <w:vAlign w:val="center"/>
            <w:hideMark/>
          </w:tcPr>
          <w:p w14:paraId="7EFFD0A4" w14:textId="77777777" w:rsidR="00F102E9" w:rsidRPr="00F102E9" w:rsidRDefault="00F102E9" w:rsidP="00F102E9">
            <w:pPr>
              <w:jc w:val="center"/>
              <w:rPr>
                <w:sz w:val="12"/>
                <w:szCs w:val="12"/>
              </w:rPr>
            </w:pPr>
            <w:r w:rsidRPr="00F102E9">
              <w:rPr>
                <w:sz w:val="12"/>
                <w:szCs w:val="12"/>
              </w:rPr>
              <w:t>6,42</w:t>
            </w:r>
          </w:p>
        </w:tc>
        <w:tc>
          <w:tcPr>
            <w:tcW w:w="740" w:type="dxa"/>
            <w:shd w:val="clear" w:color="auto" w:fill="auto"/>
            <w:noWrap/>
            <w:tcMar>
              <w:left w:w="28" w:type="dxa"/>
              <w:right w:w="28" w:type="dxa"/>
            </w:tcMar>
            <w:vAlign w:val="center"/>
            <w:hideMark/>
          </w:tcPr>
          <w:p w14:paraId="36F42461" w14:textId="77777777" w:rsidR="00F102E9" w:rsidRPr="00F102E9" w:rsidRDefault="00F102E9" w:rsidP="00F102E9">
            <w:pPr>
              <w:jc w:val="center"/>
              <w:rPr>
                <w:sz w:val="12"/>
                <w:szCs w:val="12"/>
              </w:rPr>
            </w:pPr>
            <w:r w:rsidRPr="00F102E9">
              <w:rPr>
                <w:sz w:val="12"/>
                <w:szCs w:val="12"/>
              </w:rPr>
              <w:t>80</w:t>
            </w:r>
          </w:p>
        </w:tc>
        <w:tc>
          <w:tcPr>
            <w:tcW w:w="820" w:type="dxa"/>
            <w:shd w:val="clear" w:color="auto" w:fill="auto"/>
            <w:noWrap/>
            <w:tcMar>
              <w:left w:w="28" w:type="dxa"/>
              <w:right w:w="28" w:type="dxa"/>
            </w:tcMar>
            <w:vAlign w:val="center"/>
            <w:hideMark/>
          </w:tcPr>
          <w:p w14:paraId="4F24805E" w14:textId="77777777" w:rsidR="00F102E9" w:rsidRPr="00F102E9" w:rsidRDefault="00F102E9" w:rsidP="00F102E9">
            <w:pPr>
              <w:jc w:val="center"/>
              <w:rPr>
                <w:sz w:val="12"/>
                <w:szCs w:val="12"/>
              </w:rPr>
            </w:pPr>
            <w:r w:rsidRPr="00F102E9">
              <w:rPr>
                <w:sz w:val="12"/>
                <w:szCs w:val="12"/>
              </w:rPr>
              <w:t>9,4</w:t>
            </w:r>
          </w:p>
        </w:tc>
        <w:tc>
          <w:tcPr>
            <w:tcW w:w="850" w:type="dxa"/>
            <w:shd w:val="clear" w:color="auto" w:fill="auto"/>
            <w:noWrap/>
            <w:tcMar>
              <w:left w:w="28" w:type="dxa"/>
              <w:right w:w="28" w:type="dxa"/>
            </w:tcMar>
            <w:vAlign w:val="center"/>
            <w:hideMark/>
          </w:tcPr>
          <w:p w14:paraId="465D7BE7" w14:textId="77777777" w:rsidR="00F102E9" w:rsidRPr="00F102E9" w:rsidRDefault="00F102E9" w:rsidP="00F102E9">
            <w:pPr>
              <w:jc w:val="center"/>
              <w:rPr>
                <w:sz w:val="12"/>
                <w:szCs w:val="12"/>
              </w:rPr>
            </w:pPr>
            <w:r w:rsidRPr="00F102E9">
              <w:rPr>
                <w:sz w:val="12"/>
                <w:szCs w:val="12"/>
              </w:rPr>
              <w:t>0,024</w:t>
            </w:r>
          </w:p>
        </w:tc>
        <w:tc>
          <w:tcPr>
            <w:tcW w:w="709" w:type="dxa"/>
            <w:shd w:val="clear" w:color="auto" w:fill="auto"/>
            <w:tcMar>
              <w:left w:w="28" w:type="dxa"/>
              <w:right w:w="28" w:type="dxa"/>
            </w:tcMar>
            <w:vAlign w:val="center"/>
            <w:hideMark/>
          </w:tcPr>
          <w:p w14:paraId="0B671A06" w14:textId="77777777" w:rsidR="00F102E9" w:rsidRPr="00F102E9" w:rsidRDefault="00F102E9" w:rsidP="00F102E9">
            <w:pPr>
              <w:jc w:val="center"/>
              <w:rPr>
                <w:sz w:val="12"/>
                <w:szCs w:val="12"/>
              </w:rPr>
            </w:pPr>
            <w:r w:rsidRPr="00F102E9">
              <w:rPr>
                <w:sz w:val="12"/>
                <w:szCs w:val="12"/>
              </w:rPr>
              <w:t xml:space="preserve">подземная </w:t>
            </w:r>
          </w:p>
        </w:tc>
        <w:tc>
          <w:tcPr>
            <w:tcW w:w="567" w:type="dxa"/>
            <w:shd w:val="clear" w:color="auto" w:fill="auto"/>
            <w:noWrap/>
            <w:tcMar>
              <w:left w:w="28" w:type="dxa"/>
              <w:right w:w="28" w:type="dxa"/>
            </w:tcMar>
            <w:vAlign w:val="center"/>
            <w:hideMark/>
          </w:tcPr>
          <w:p w14:paraId="0D5E0823" w14:textId="77777777" w:rsidR="00F102E9" w:rsidRPr="00F102E9" w:rsidRDefault="00F102E9" w:rsidP="00F102E9">
            <w:pPr>
              <w:jc w:val="center"/>
              <w:rPr>
                <w:sz w:val="12"/>
                <w:szCs w:val="12"/>
              </w:rPr>
            </w:pPr>
            <w:r w:rsidRPr="00F102E9">
              <w:rPr>
                <w:sz w:val="12"/>
                <w:szCs w:val="12"/>
              </w:rPr>
              <w:t>0,56</w:t>
            </w:r>
          </w:p>
        </w:tc>
        <w:tc>
          <w:tcPr>
            <w:tcW w:w="709" w:type="dxa"/>
            <w:vMerge/>
            <w:shd w:val="clear" w:color="auto" w:fill="auto"/>
            <w:tcMar>
              <w:left w:w="28" w:type="dxa"/>
              <w:right w:w="28" w:type="dxa"/>
            </w:tcMar>
            <w:vAlign w:val="center"/>
            <w:hideMark/>
          </w:tcPr>
          <w:p w14:paraId="6B6AE3C7"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7EB14AEA" w14:textId="77777777" w:rsidR="00F102E9" w:rsidRPr="00F102E9" w:rsidRDefault="00F102E9" w:rsidP="00F102E9">
            <w:pPr>
              <w:rPr>
                <w:sz w:val="12"/>
                <w:szCs w:val="12"/>
              </w:rPr>
            </w:pPr>
          </w:p>
        </w:tc>
      </w:tr>
      <w:tr w:rsidR="00F102E9" w:rsidRPr="00F102E9" w14:paraId="6284380A" w14:textId="77777777" w:rsidTr="00FC2646">
        <w:trPr>
          <w:trHeight w:val="150"/>
        </w:trPr>
        <w:tc>
          <w:tcPr>
            <w:tcW w:w="341" w:type="dxa"/>
            <w:vMerge/>
            <w:shd w:val="clear" w:color="auto" w:fill="auto"/>
            <w:tcMar>
              <w:left w:w="28" w:type="dxa"/>
              <w:right w:w="28" w:type="dxa"/>
            </w:tcMar>
            <w:vAlign w:val="center"/>
            <w:hideMark/>
          </w:tcPr>
          <w:p w14:paraId="324AA054" w14:textId="77777777" w:rsidR="00F102E9" w:rsidRPr="00F102E9" w:rsidRDefault="00F102E9" w:rsidP="00F102E9">
            <w:pPr>
              <w:rPr>
                <w:sz w:val="12"/>
                <w:szCs w:val="12"/>
              </w:rPr>
            </w:pPr>
          </w:p>
        </w:tc>
        <w:tc>
          <w:tcPr>
            <w:tcW w:w="1977" w:type="dxa"/>
            <w:vMerge/>
            <w:shd w:val="clear" w:color="auto" w:fill="auto"/>
            <w:tcMar>
              <w:left w:w="28" w:type="dxa"/>
              <w:right w:w="28" w:type="dxa"/>
            </w:tcMar>
            <w:vAlign w:val="center"/>
            <w:hideMark/>
          </w:tcPr>
          <w:p w14:paraId="73F58AA8" w14:textId="77777777" w:rsidR="00F102E9" w:rsidRPr="00F102E9" w:rsidRDefault="00F102E9" w:rsidP="00F102E9">
            <w:pPr>
              <w:rPr>
                <w:sz w:val="12"/>
                <w:szCs w:val="12"/>
              </w:rPr>
            </w:pPr>
          </w:p>
        </w:tc>
        <w:tc>
          <w:tcPr>
            <w:tcW w:w="1141" w:type="dxa"/>
            <w:vMerge/>
            <w:shd w:val="clear" w:color="auto" w:fill="auto"/>
            <w:tcMar>
              <w:left w:w="28" w:type="dxa"/>
              <w:right w:w="28" w:type="dxa"/>
            </w:tcMar>
            <w:vAlign w:val="center"/>
            <w:hideMark/>
          </w:tcPr>
          <w:p w14:paraId="2DD54E90" w14:textId="77777777" w:rsidR="00F102E9" w:rsidRPr="00F102E9" w:rsidRDefault="00F102E9" w:rsidP="00F102E9">
            <w:pPr>
              <w:rPr>
                <w:sz w:val="12"/>
                <w:szCs w:val="12"/>
              </w:rPr>
            </w:pPr>
          </w:p>
        </w:tc>
        <w:tc>
          <w:tcPr>
            <w:tcW w:w="992" w:type="dxa"/>
            <w:vMerge/>
            <w:shd w:val="clear" w:color="auto" w:fill="auto"/>
            <w:tcMar>
              <w:left w:w="28" w:type="dxa"/>
              <w:right w:w="28" w:type="dxa"/>
            </w:tcMar>
            <w:vAlign w:val="center"/>
            <w:hideMark/>
          </w:tcPr>
          <w:p w14:paraId="6B33A3C8" w14:textId="77777777" w:rsidR="00F102E9" w:rsidRPr="00F102E9" w:rsidRDefault="00F102E9" w:rsidP="00F102E9">
            <w:pPr>
              <w:rPr>
                <w:sz w:val="12"/>
                <w:szCs w:val="12"/>
              </w:rPr>
            </w:pPr>
          </w:p>
        </w:tc>
        <w:tc>
          <w:tcPr>
            <w:tcW w:w="1418" w:type="dxa"/>
            <w:vMerge/>
            <w:shd w:val="clear" w:color="auto" w:fill="auto"/>
            <w:tcMar>
              <w:left w:w="28" w:type="dxa"/>
              <w:right w:w="28" w:type="dxa"/>
            </w:tcMar>
            <w:vAlign w:val="center"/>
            <w:hideMark/>
          </w:tcPr>
          <w:p w14:paraId="371F15B6" w14:textId="77777777" w:rsidR="00F102E9" w:rsidRPr="00F102E9" w:rsidRDefault="00F102E9" w:rsidP="00F102E9">
            <w:pPr>
              <w:rPr>
                <w:sz w:val="12"/>
                <w:szCs w:val="12"/>
              </w:rPr>
            </w:pPr>
          </w:p>
        </w:tc>
        <w:tc>
          <w:tcPr>
            <w:tcW w:w="718" w:type="dxa"/>
            <w:shd w:val="clear" w:color="auto" w:fill="auto"/>
            <w:noWrap/>
            <w:tcMar>
              <w:left w:w="28" w:type="dxa"/>
              <w:right w:w="28" w:type="dxa"/>
            </w:tcMar>
            <w:vAlign w:val="center"/>
            <w:hideMark/>
          </w:tcPr>
          <w:p w14:paraId="3E90A9E1" w14:textId="77777777" w:rsidR="00F102E9" w:rsidRPr="00F102E9" w:rsidRDefault="00F102E9" w:rsidP="00F102E9">
            <w:pPr>
              <w:jc w:val="center"/>
              <w:rPr>
                <w:sz w:val="12"/>
                <w:szCs w:val="12"/>
              </w:rPr>
            </w:pPr>
            <w:r w:rsidRPr="00F102E9">
              <w:rPr>
                <w:sz w:val="12"/>
                <w:szCs w:val="12"/>
              </w:rPr>
              <w:t>200</w:t>
            </w:r>
          </w:p>
        </w:tc>
        <w:tc>
          <w:tcPr>
            <w:tcW w:w="851" w:type="dxa"/>
            <w:shd w:val="clear" w:color="auto" w:fill="auto"/>
            <w:noWrap/>
            <w:tcMar>
              <w:left w:w="28" w:type="dxa"/>
              <w:right w:w="28" w:type="dxa"/>
            </w:tcMar>
            <w:vAlign w:val="center"/>
            <w:hideMark/>
          </w:tcPr>
          <w:p w14:paraId="4ED1F082" w14:textId="77777777" w:rsidR="00F102E9" w:rsidRPr="00F102E9" w:rsidRDefault="00F102E9" w:rsidP="00F102E9">
            <w:pPr>
              <w:jc w:val="center"/>
              <w:rPr>
                <w:sz w:val="12"/>
                <w:szCs w:val="12"/>
              </w:rPr>
            </w:pPr>
            <w:r w:rsidRPr="00F102E9">
              <w:rPr>
                <w:sz w:val="12"/>
                <w:szCs w:val="12"/>
              </w:rPr>
              <w:t>107</w:t>
            </w:r>
          </w:p>
        </w:tc>
        <w:tc>
          <w:tcPr>
            <w:tcW w:w="992" w:type="dxa"/>
            <w:shd w:val="clear" w:color="auto" w:fill="auto"/>
            <w:noWrap/>
            <w:tcMar>
              <w:left w:w="28" w:type="dxa"/>
              <w:right w:w="28" w:type="dxa"/>
            </w:tcMar>
            <w:vAlign w:val="center"/>
            <w:hideMark/>
          </w:tcPr>
          <w:p w14:paraId="670487E9" w14:textId="77777777" w:rsidR="00F102E9" w:rsidRPr="00F102E9" w:rsidRDefault="00F102E9" w:rsidP="00F102E9">
            <w:pPr>
              <w:jc w:val="center"/>
              <w:rPr>
                <w:sz w:val="12"/>
                <w:szCs w:val="12"/>
              </w:rPr>
            </w:pPr>
            <w:r w:rsidRPr="00F102E9">
              <w:rPr>
                <w:sz w:val="12"/>
                <w:szCs w:val="12"/>
              </w:rPr>
              <w:t>0,656</w:t>
            </w:r>
          </w:p>
        </w:tc>
        <w:tc>
          <w:tcPr>
            <w:tcW w:w="709" w:type="dxa"/>
            <w:shd w:val="clear" w:color="auto" w:fill="auto"/>
            <w:tcMar>
              <w:left w:w="28" w:type="dxa"/>
              <w:right w:w="28" w:type="dxa"/>
            </w:tcMar>
            <w:vAlign w:val="center"/>
            <w:hideMark/>
          </w:tcPr>
          <w:p w14:paraId="33DEE9EF" w14:textId="77777777" w:rsidR="00F102E9" w:rsidRPr="00F102E9" w:rsidRDefault="00F102E9" w:rsidP="00F102E9">
            <w:pPr>
              <w:jc w:val="center"/>
              <w:rPr>
                <w:sz w:val="12"/>
                <w:szCs w:val="12"/>
              </w:rPr>
            </w:pPr>
            <w:r w:rsidRPr="00F102E9">
              <w:rPr>
                <w:sz w:val="12"/>
                <w:szCs w:val="12"/>
              </w:rPr>
              <w:t xml:space="preserve">надземная </w:t>
            </w:r>
          </w:p>
        </w:tc>
        <w:tc>
          <w:tcPr>
            <w:tcW w:w="708" w:type="dxa"/>
            <w:shd w:val="clear" w:color="auto" w:fill="auto"/>
            <w:noWrap/>
            <w:tcMar>
              <w:left w:w="28" w:type="dxa"/>
              <w:right w:w="28" w:type="dxa"/>
            </w:tcMar>
            <w:vAlign w:val="center"/>
            <w:hideMark/>
          </w:tcPr>
          <w:p w14:paraId="09C14C12" w14:textId="77777777" w:rsidR="00F102E9" w:rsidRPr="00F102E9" w:rsidRDefault="00F102E9" w:rsidP="00F102E9">
            <w:pPr>
              <w:jc w:val="center"/>
              <w:rPr>
                <w:sz w:val="12"/>
                <w:szCs w:val="12"/>
              </w:rPr>
            </w:pPr>
            <w:r w:rsidRPr="00F102E9">
              <w:rPr>
                <w:sz w:val="12"/>
                <w:szCs w:val="12"/>
              </w:rPr>
              <w:t>6,42</w:t>
            </w:r>
          </w:p>
        </w:tc>
        <w:tc>
          <w:tcPr>
            <w:tcW w:w="740" w:type="dxa"/>
            <w:shd w:val="clear" w:color="auto" w:fill="auto"/>
            <w:noWrap/>
            <w:tcMar>
              <w:left w:w="28" w:type="dxa"/>
              <w:right w:w="28" w:type="dxa"/>
            </w:tcMar>
            <w:vAlign w:val="center"/>
            <w:hideMark/>
          </w:tcPr>
          <w:p w14:paraId="579004A3" w14:textId="77777777" w:rsidR="00F102E9" w:rsidRPr="00F102E9" w:rsidRDefault="00F102E9" w:rsidP="00F102E9">
            <w:pPr>
              <w:jc w:val="center"/>
              <w:rPr>
                <w:sz w:val="12"/>
                <w:szCs w:val="12"/>
              </w:rPr>
            </w:pPr>
            <w:r w:rsidRPr="00F102E9">
              <w:rPr>
                <w:sz w:val="12"/>
                <w:szCs w:val="12"/>
              </w:rPr>
              <w:t>80</w:t>
            </w:r>
          </w:p>
        </w:tc>
        <w:tc>
          <w:tcPr>
            <w:tcW w:w="820" w:type="dxa"/>
            <w:shd w:val="clear" w:color="auto" w:fill="auto"/>
            <w:noWrap/>
            <w:tcMar>
              <w:left w:w="28" w:type="dxa"/>
              <w:right w:w="28" w:type="dxa"/>
            </w:tcMar>
            <w:vAlign w:val="center"/>
            <w:hideMark/>
          </w:tcPr>
          <w:p w14:paraId="4B0EC099" w14:textId="77777777" w:rsidR="00F102E9" w:rsidRPr="00F102E9" w:rsidRDefault="00F102E9" w:rsidP="00F102E9">
            <w:pPr>
              <w:jc w:val="center"/>
              <w:rPr>
                <w:sz w:val="12"/>
                <w:szCs w:val="12"/>
              </w:rPr>
            </w:pPr>
            <w:r w:rsidRPr="00F102E9">
              <w:rPr>
                <w:sz w:val="12"/>
                <w:szCs w:val="12"/>
              </w:rPr>
              <w:t>9,4</w:t>
            </w:r>
          </w:p>
        </w:tc>
        <w:tc>
          <w:tcPr>
            <w:tcW w:w="850" w:type="dxa"/>
            <w:shd w:val="clear" w:color="auto" w:fill="auto"/>
            <w:noWrap/>
            <w:tcMar>
              <w:left w:w="28" w:type="dxa"/>
              <w:right w:w="28" w:type="dxa"/>
            </w:tcMar>
            <w:vAlign w:val="center"/>
            <w:hideMark/>
          </w:tcPr>
          <w:p w14:paraId="0FFF9031" w14:textId="77777777" w:rsidR="00F102E9" w:rsidRPr="00F102E9" w:rsidRDefault="00F102E9" w:rsidP="00F102E9">
            <w:pPr>
              <w:jc w:val="center"/>
              <w:rPr>
                <w:sz w:val="12"/>
                <w:szCs w:val="12"/>
              </w:rPr>
            </w:pPr>
            <w:r w:rsidRPr="00F102E9">
              <w:rPr>
                <w:sz w:val="12"/>
                <w:szCs w:val="12"/>
              </w:rPr>
              <w:t>0,656</w:t>
            </w:r>
          </w:p>
        </w:tc>
        <w:tc>
          <w:tcPr>
            <w:tcW w:w="709" w:type="dxa"/>
            <w:shd w:val="clear" w:color="auto" w:fill="auto"/>
            <w:tcMar>
              <w:left w:w="28" w:type="dxa"/>
              <w:right w:w="28" w:type="dxa"/>
            </w:tcMar>
            <w:vAlign w:val="center"/>
            <w:hideMark/>
          </w:tcPr>
          <w:p w14:paraId="5A4B5CC6" w14:textId="77777777" w:rsidR="00F102E9" w:rsidRPr="00F102E9" w:rsidRDefault="00F102E9" w:rsidP="00F102E9">
            <w:pPr>
              <w:jc w:val="center"/>
              <w:rPr>
                <w:sz w:val="12"/>
                <w:szCs w:val="12"/>
              </w:rPr>
            </w:pPr>
            <w:r w:rsidRPr="00F102E9">
              <w:rPr>
                <w:sz w:val="12"/>
                <w:szCs w:val="12"/>
              </w:rPr>
              <w:t xml:space="preserve">надземная </w:t>
            </w:r>
          </w:p>
        </w:tc>
        <w:tc>
          <w:tcPr>
            <w:tcW w:w="567" w:type="dxa"/>
            <w:shd w:val="clear" w:color="auto" w:fill="auto"/>
            <w:noWrap/>
            <w:tcMar>
              <w:left w:w="28" w:type="dxa"/>
              <w:right w:w="28" w:type="dxa"/>
            </w:tcMar>
            <w:vAlign w:val="center"/>
            <w:hideMark/>
          </w:tcPr>
          <w:p w14:paraId="183301E2" w14:textId="77777777" w:rsidR="00F102E9" w:rsidRPr="00F102E9" w:rsidRDefault="00F102E9" w:rsidP="00F102E9">
            <w:pPr>
              <w:jc w:val="center"/>
              <w:rPr>
                <w:sz w:val="12"/>
                <w:szCs w:val="12"/>
              </w:rPr>
            </w:pPr>
            <w:r w:rsidRPr="00F102E9">
              <w:rPr>
                <w:sz w:val="12"/>
                <w:szCs w:val="12"/>
              </w:rPr>
              <w:t>0,56</w:t>
            </w:r>
          </w:p>
        </w:tc>
        <w:tc>
          <w:tcPr>
            <w:tcW w:w="709" w:type="dxa"/>
            <w:vMerge/>
            <w:shd w:val="clear" w:color="auto" w:fill="auto"/>
            <w:tcMar>
              <w:left w:w="28" w:type="dxa"/>
              <w:right w:w="28" w:type="dxa"/>
            </w:tcMar>
            <w:vAlign w:val="center"/>
            <w:hideMark/>
          </w:tcPr>
          <w:p w14:paraId="77DBE86E"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4A70C00B" w14:textId="77777777" w:rsidR="00F102E9" w:rsidRPr="00F102E9" w:rsidRDefault="00F102E9" w:rsidP="00F102E9">
            <w:pPr>
              <w:rPr>
                <w:sz w:val="12"/>
                <w:szCs w:val="12"/>
              </w:rPr>
            </w:pPr>
          </w:p>
        </w:tc>
      </w:tr>
      <w:tr w:rsidR="00F102E9" w:rsidRPr="00F102E9" w14:paraId="0EABD272" w14:textId="77777777" w:rsidTr="00FC2646">
        <w:trPr>
          <w:trHeight w:val="630"/>
        </w:trPr>
        <w:tc>
          <w:tcPr>
            <w:tcW w:w="341" w:type="dxa"/>
            <w:shd w:val="clear" w:color="auto" w:fill="auto"/>
            <w:noWrap/>
            <w:tcMar>
              <w:left w:w="28" w:type="dxa"/>
              <w:right w:w="28" w:type="dxa"/>
            </w:tcMar>
            <w:vAlign w:val="center"/>
            <w:hideMark/>
          </w:tcPr>
          <w:p w14:paraId="0566D3DE" w14:textId="77777777" w:rsidR="00F102E9" w:rsidRPr="00F102E9" w:rsidRDefault="00F102E9" w:rsidP="00F102E9">
            <w:pPr>
              <w:jc w:val="center"/>
              <w:rPr>
                <w:sz w:val="12"/>
                <w:szCs w:val="12"/>
              </w:rPr>
            </w:pPr>
            <w:r w:rsidRPr="00F102E9">
              <w:rPr>
                <w:sz w:val="12"/>
                <w:szCs w:val="12"/>
              </w:rPr>
              <w:t>3.1.6</w:t>
            </w:r>
          </w:p>
        </w:tc>
        <w:tc>
          <w:tcPr>
            <w:tcW w:w="1977" w:type="dxa"/>
            <w:shd w:val="clear" w:color="auto" w:fill="auto"/>
            <w:tcMar>
              <w:left w:w="28" w:type="dxa"/>
              <w:right w:w="28" w:type="dxa"/>
            </w:tcMar>
            <w:vAlign w:val="center"/>
            <w:hideMark/>
          </w:tcPr>
          <w:p w14:paraId="54DAA544" w14:textId="77777777" w:rsidR="00F102E9" w:rsidRPr="00F102E9" w:rsidRDefault="00F102E9" w:rsidP="00F102E9">
            <w:pPr>
              <w:rPr>
                <w:sz w:val="12"/>
                <w:szCs w:val="12"/>
              </w:rPr>
            </w:pPr>
            <w:r w:rsidRPr="00F102E9">
              <w:rPr>
                <w:sz w:val="12"/>
                <w:szCs w:val="12"/>
              </w:rPr>
              <w:t>Реконструкция с увеличением диаметра ТК-65 Мурманская - ТК-66 - ТК-67 Мурманская, ПИР</w:t>
            </w:r>
          </w:p>
        </w:tc>
        <w:tc>
          <w:tcPr>
            <w:tcW w:w="1141" w:type="dxa"/>
            <w:shd w:val="clear" w:color="auto" w:fill="auto"/>
            <w:tcMar>
              <w:left w:w="28" w:type="dxa"/>
              <w:right w:w="28" w:type="dxa"/>
            </w:tcMar>
            <w:vAlign w:val="center"/>
            <w:hideMark/>
          </w:tcPr>
          <w:p w14:paraId="630315B1" w14:textId="77777777" w:rsidR="00F102E9" w:rsidRPr="00F102E9" w:rsidRDefault="00F102E9" w:rsidP="00F102E9">
            <w:pPr>
              <w:jc w:val="center"/>
              <w:rPr>
                <w:sz w:val="12"/>
                <w:szCs w:val="12"/>
              </w:rPr>
            </w:pPr>
            <w:r w:rsidRPr="00F102E9">
              <w:rPr>
                <w:sz w:val="12"/>
                <w:szCs w:val="12"/>
              </w:rPr>
              <w:t>42:30:0000000:2775</w:t>
            </w:r>
          </w:p>
        </w:tc>
        <w:tc>
          <w:tcPr>
            <w:tcW w:w="992" w:type="dxa"/>
            <w:shd w:val="clear" w:color="auto" w:fill="auto"/>
            <w:tcMar>
              <w:left w:w="28" w:type="dxa"/>
              <w:right w:w="28" w:type="dxa"/>
            </w:tcMar>
            <w:vAlign w:val="center"/>
            <w:hideMark/>
          </w:tcPr>
          <w:p w14:paraId="08640809" w14:textId="77777777" w:rsidR="00F102E9" w:rsidRPr="00F102E9" w:rsidRDefault="00F102E9" w:rsidP="00F102E9">
            <w:pPr>
              <w:jc w:val="center"/>
              <w:rPr>
                <w:sz w:val="12"/>
                <w:szCs w:val="12"/>
              </w:rPr>
            </w:pPr>
            <w:r w:rsidRPr="00F102E9">
              <w:rPr>
                <w:sz w:val="12"/>
                <w:szCs w:val="12"/>
              </w:rPr>
              <w:t>сети теплоснабжения</w:t>
            </w:r>
          </w:p>
        </w:tc>
        <w:tc>
          <w:tcPr>
            <w:tcW w:w="1418" w:type="dxa"/>
            <w:shd w:val="clear" w:color="auto" w:fill="auto"/>
            <w:tcMar>
              <w:left w:w="28" w:type="dxa"/>
              <w:right w:w="28" w:type="dxa"/>
            </w:tcMar>
            <w:vAlign w:val="center"/>
            <w:hideMark/>
          </w:tcPr>
          <w:p w14:paraId="009507DB" w14:textId="77777777" w:rsidR="00F102E9" w:rsidRPr="00F102E9" w:rsidRDefault="00F102E9" w:rsidP="00F102E9">
            <w:pPr>
              <w:jc w:val="center"/>
              <w:rPr>
                <w:sz w:val="12"/>
                <w:szCs w:val="12"/>
              </w:rPr>
            </w:pPr>
            <w:r w:rsidRPr="00F102E9">
              <w:rPr>
                <w:sz w:val="12"/>
                <w:szCs w:val="12"/>
              </w:rPr>
              <w:t>г. Новокузнецк, Орджоникидзевский район, Байдаевская центральная котельная</w:t>
            </w:r>
          </w:p>
        </w:tc>
        <w:tc>
          <w:tcPr>
            <w:tcW w:w="718" w:type="dxa"/>
            <w:shd w:val="clear" w:color="auto" w:fill="auto"/>
            <w:noWrap/>
            <w:tcMar>
              <w:left w:w="28" w:type="dxa"/>
              <w:right w:w="28" w:type="dxa"/>
            </w:tcMar>
            <w:vAlign w:val="center"/>
            <w:hideMark/>
          </w:tcPr>
          <w:p w14:paraId="705B1414" w14:textId="77777777" w:rsidR="00F102E9" w:rsidRPr="00F102E9" w:rsidRDefault="00F102E9" w:rsidP="00F102E9">
            <w:pPr>
              <w:jc w:val="center"/>
              <w:rPr>
                <w:sz w:val="12"/>
                <w:szCs w:val="12"/>
              </w:rPr>
            </w:pPr>
            <w:r w:rsidRPr="00F102E9">
              <w:rPr>
                <w:sz w:val="12"/>
                <w:szCs w:val="12"/>
              </w:rPr>
              <w:t>200</w:t>
            </w:r>
          </w:p>
        </w:tc>
        <w:tc>
          <w:tcPr>
            <w:tcW w:w="851" w:type="dxa"/>
            <w:shd w:val="clear" w:color="auto" w:fill="auto"/>
            <w:noWrap/>
            <w:tcMar>
              <w:left w:w="28" w:type="dxa"/>
              <w:right w:w="28" w:type="dxa"/>
            </w:tcMar>
            <w:vAlign w:val="center"/>
            <w:hideMark/>
          </w:tcPr>
          <w:p w14:paraId="711E33F5"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hideMark/>
          </w:tcPr>
          <w:p w14:paraId="2EBC2A94" w14:textId="77777777" w:rsidR="00F102E9" w:rsidRPr="00F102E9" w:rsidRDefault="00F102E9" w:rsidP="00F102E9">
            <w:pPr>
              <w:jc w:val="center"/>
              <w:rPr>
                <w:sz w:val="12"/>
                <w:szCs w:val="12"/>
              </w:rPr>
            </w:pPr>
            <w:r w:rsidRPr="00F102E9">
              <w:rPr>
                <w:sz w:val="12"/>
                <w:szCs w:val="12"/>
              </w:rPr>
              <w:t>0,290</w:t>
            </w:r>
          </w:p>
        </w:tc>
        <w:tc>
          <w:tcPr>
            <w:tcW w:w="709" w:type="dxa"/>
            <w:shd w:val="clear" w:color="auto" w:fill="auto"/>
            <w:tcMar>
              <w:left w:w="28" w:type="dxa"/>
              <w:right w:w="28" w:type="dxa"/>
            </w:tcMar>
            <w:vAlign w:val="center"/>
            <w:hideMark/>
          </w:tcPr>
          <w:p w14:paraId="03BA2AE3" w14:textId="77777777" w:rsidR="00F102E9" w:rsidRPr="00F102E9" w:rsidRDefault="00F102E9" w:rsidP="00F102E9">
            <w:pPr>
              <w:jc w:val="center"/>
              <w:rPr>
                <w:sz w:val="12"/>
                <w:szCs w:val="12"/>
              </w:rPr>
            </w:pPr>
            <w:r w:rsidRPr="00F102E9">
              <w:rPr>
                <w:sz w:val="12"/>
                <w:szCs w:val="12"/>
              </w:rPr>
              <w:t xml:space="preserve">подземная </w:t>
            </w:r>
          </w:p>
        </w:tc>
        <w:tc>
          <w:tcPr>
            <w:tcW w:w="708" w:type="dxa"/>
            <w:shd w:val="clear" w:color="auto" w:fill="auto"/>
            <w:noWrap/>
            <w:tcMar>
              <w:left w:w="28" w:type="dxa"/>
              <w:right w:w="28" w:type="dxa"/>
            </w:tcMar>
            <w:vAlign w:val="center"/>
            <w:hideMark/>
          </w:tcPr>
          <w:p w14:paraId="180C0602"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hideMark/>
          </w:tcPr>
          <w:p w14:paraId="204F2F67" w14:textId="77777777" w:rsidR="00F102E9" w:rsidRPr="00F102E9" w:rsidRDefault="00F102E9" w:rsidP="00F102E9">
            <w:pPr>
              <w:jc w:val="center"/>
              <w:rPr>
                <w:sz w:val="12"/>
                <w:szCs w:val="12"/>
              </w:rPr>
            </w:pPr>
            <w:r w:rsidRPr="00F102E9">
              <w:rPr>
                <w:sz w:val="12"/>
                <w:szCs w:val="12"/>
              </w:rPr>
              <w:t>250</w:t>
            </w:r>
          </w:p>
        </w:tc>
        <w:tc>
          <w:tcPr>
            <w:tcW w:w="820" w:type="dxa"/>
            <w:shd w:val="clear" w:color="auto" w:fill="auto"/>
            <w:noWrap/>
            <w:tcMar>
              <w:left w:w="28" w:type="dxa"/>
              <w:right w:w="28" w:type="dxa"/>
            </w:tcMar>
            <w:vAlign w:val="center"/>
            <w:hideMark/>
          </w:tcPr>
          <w:p w14:paraId="18DA507F"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hideMark/>
          </w:tcPr>
          <w:p w14:paraId="0A4ED5F5" w14:textId="77777777" w:rsidR="00F102E9" w:rsidRPr="00F102E9" w:rsidRDefault="00F102E9" w:rsidP="00F102E9">
            <w:pPr>
              <w:jc w:val="center"/>
              <w:rPr>
                <w:sz w:val="12"/>
                <w:szCs w:val="12"/>
              </w:rPr>
            </w:pPr>
            <w:r w:rsidRPr="00F102E9">
              <w:rPr>
                <w:sz w:val="12"/>
                <w:szCs w:val="12"/>
              </w:rPr>
              <w:t>0,290</w:t>
            </w:r>
          </w:p>
        </w:tc>
        <w:tc>
          <w:tcPr>
            <w:tcW w:w="709" w:type="dxa"/>
            <w:shd w:val="clear" w:color="auto" w:fill="auto"/>
            <w:tcMar>
              <w:left w:w="28" w:type="dxa"/>
              <w:right w:w="28" w:type="dxa"/>
            </w:tcMar>
            <w:vAlign w:val="center"/>
            <w:hideMark/>
          </w:tcPr>
          <w:p w14:paraId="0D72C5DD" w14:textId="77777777" w:rsidR="00F102E9" w:rsidRPr="00F102E9" w:rsidRDefault="00F102E9" w:rsidP="00F102E9">
            <w:pPr>
              <w:jc w:val="center"/>
              <w:rPr>
                <w:sz w:val="12"/>
                <w:szCs w:val="12"/>
              </w:rPr>
            </w:pPr>
            <w:r w:rsidRPr="00F102E9">
              <w:rPr>
                <w:sz w:val="12"/>
                <w:szCs w:val="12"/>
              </w:rPr>
              <w:t xml:space="preserve">подземная </w:t>
            </w:r>
          </w:p>
        </w:tc>
        <w:tc>
          <w:tcPr>
            <w:tcW w:w="567" w:type="dxa"/>
            <w:shd w:val="clear" w:color="auto" w:fill="auto"/>
            <w:noWrap/>
            <w:tcMar>
              <w:left w:w="28" w:type="dxa"/>
              <w:right w:w="28" w:type="dxa"/>
            </w:tcMar>
            <w:vAlign w:val="center"/>
            <w:hideMark/>
          </w:tcPr>
          <w:p w14:paraId="071D690F"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0E5419A7" w14:textId="77777777" w:rsidR="00F102E9" w:rsidRPr="00F102E9" w:rsidRDefault="00F102E9" w:rsidP="00F102E9">
            <w:pPr>
              <w:jc w:val="center"/>
              <w:rPr>
                <w:sz w:val="12"/>
                <w:szCs w:val="12"/>
              </w:rPr>
            </w:pPr>
            <w:r w:rsidRPr="00F102E9">
              <w:rPr>
                <w:sz w:val="12"/>
                <w:szCs w:val="12"/>
              </w:rPr>
              <w:t>2022</w:t>
            </w:r>
          </w:p>
        </w:tc>
        <w:tc>
          <w:tcPr>
            <w:tcW w:w="708" w:type="dxa"/>
            <w:shd w:val="clear" w:color="auto" w:fill="auto"/>
            <w:noWrap/>
            <w:tcMar>
              <w:left w:w="28" w:type="dxa"/>
              <w:right w:w="28" w:type="dxa"/>
            </w:tcMar>
            <w:vAlign w:val="center"/>
            <w:hideMark/>
          </w:tcPr>
          <w:p w14:paraId="4B68CDCB" w14:textId="77777777" w:rsidR="00F102E9" w:rsidRPr="00F102E9" w:rsidRDefault="00F102E9" w:rsidP="00F102E9">
            <w:pPr>
              <w:jc w:val="center"/>
              <w:rPr>
                <w:sz w:val="12"/>
                <w:szCs w:val="12"/>
              </w:rPr>
            </w:pPr>
            <w:r w:rsidRPr="00F102E9">
              <w:rPr>
                <w:sz w:val="12"/>
                <w:szCs w:val="12"/>
              </w:rPr>
              <w:t>2022</w:t>
            </w:r>
          </w:p>
        </w:tc>
      </w:tr>
      <w:tr w:rsidR="00F102E9" w:rsidRPr="00F102E9" w14:paraId="388E67F9" w14:textId="77777777" w:rsidTr="00FC2646">
        <w:trPr>
          <w:trHeight w:val="761"/>
        </w:trPr>
        <w:tc>
          <w:tcPr>
            <w:tcW w:w="341" w:type="dxa"/>
            <w:shd w:val="clear" w:color="auto" w:fill="auto"/>
            <w:noWrap/>
            <w:tcMar>
              <w:left w:w="28" w:type="dxa"/>
              <w:right w:w="28" w:type="dxa"/>
            </w:tcMar>
            <w:vAlign w:val="center"/>
            <w:hideMark/>
          </w:tcPr>
          <w:p w14:paraId="70B50FE4" w14:textId="77777777" w:rsidR="00F102E9" w:rsidRPr="00F102E9" w:rsidRDefault="00F102E9" w:rsidP="00F102E9">
            <w:pPr>
              <w:jc w:val="center"/>
              <w:rPr>
                <w:sz w:val="12"/>
                <w:szCs w:val="12"/>
              </w:rPr>
            </w:pPr>
            <w:r w:rsidRPr="00F102E9">
              <w:rPr>
                <w:sz w:val="12"/>
                <w:szCs w:val="12"/>
              </w:rPr>
              <w:t>3.1.7</w:t>
            </w:r>
          </w:p>
        </w:tc>
        <w:tc>
          <w:tcPr>
            <w:tcW w:w="1977" w:type="dxa"/>
            <w:shd w:val="clear" w:color="auto" w:fill="auto"/>
            <w:tcMar>
              <w:left w:w="28" w:type="dxa"/>
              <w:right w:w="28" w:type="dxa"/>
            </w:tcMar>
            <w:vAlign w:val="center"/>
            <w:hideMark/>
          </w:tcPr>
          <w:p w14:paraId="6D2F8BAC" w14:textId="77777777" w:rsidR="00F102E9" w:rsidRPr="00F102E9" w:rsidRDefault="00F102E9" w:rsidP="00F102E9">
            <w:pPr>
              <w:rPr>
                <w:sz w:val="12"/>
                <w:szCs w:val="12"/>
              </w:rPr>
            </w:pPr>
            <w:r w:rsidRPr="00F102E9">
              <w:rPr>
                <w:sz w:val="12"/>
                <w:szCs w:val="12"/>
              </w:rPr>
              <w:t>Реконструкция с увеличением диаметра ТК-65 Мурманская - ТК-66 - ТК-67 Мурманская, СМР</w:t>
            </w:r>
          </w:p>
        </w:tc>
        <w:tc>
          <w:tcPr>
            <w:tcW w:w="1141" w:type="dxa"/>
            <w:shd w:val="clear" w:color="auto" w:fill="auto"/>
            <w:tcMar>
              <w:left w:w="28" w:type="dxa"/>
              <w:right w:w="28" w:type="dxa"/>
            </w:tcMar>
            <w:vAlign w:val="center"/>
            <w:hideMark/>
          </w:tcPr>
          <w:p w14:paraId="540E2A69" w14:textId="77777777" w:rsidR="00F102E9" w:rsidRPr="00F102E9" w:rsidRDefault="00F102E9" w:rsidP="00F102E9">
            <w:pPr>
              <w:jc w:val="center"/>
              <w:rPr>
                <w:sz w:val="12"/>
                <w:szCs w:val="12"/>
              </w:rPr>
            </w:pPr>
            <w:r w:rsidRPr="00F102E9">
              <w:rPr>
                <w:sz w:val="12"/>
                <w:szCs w:val="12"/>
              </w:rPr>
              <w:t>42:30:0000000:2775</w:t>
            </w:r>
          </w:p>
        </w:tc>
        <w:tc>
          <w:tcPr>
            <w:tcW w:w="992" w:type="dxa"/>
            <w:shd w:val="clear" w:color="auto" w:fill="auto"/>
            <w:tcMar>
              <w:left w:w="28" w:type="dxa"/>
              <w:right w:w="28" w:type="dxa"/>
            </w:tcMar>
            <w:vAlign w:val="center"/>
            <w:hideMark/>
          </w:tcPr>
          <w:p w14:paraId="3E7DF1C2" w14:textId="77777777" w:rsidR="00F102E9" w:rsidRPr="00F102E9" w:rsidRDefault="00F102E9" w:rsidP="00F102E9">
            <w:pPr>
              <w:jc w:val="center"/>
              <w:rPr>
                <w:sz w:val="12"/>
                <w:szCs w:val="12"/>
              </w:rPr>
            </w:pPr>
            <w:r w:rsidRPr="00F102E9">
              <w:rPr>
                <w:sz w:val="12"/>
                <w:szCs w:val="12"/>
              </w:rPr>
              <w:t>сети теплоснабжения</w:t>
            </w:r>
          </w:p>
        </w:tc>
        <w:tc>
          <w:tcPr>
            <w:tcW w:w="1418" w:type="dxa"/>
            <w:shd w:val="clear" w:color="auto" w:fill="auto"/>
            <w:tcMar>
              <w:left w:w="28" w:type="dxa"/>
              <w:right w:w="28" w:type="dxa"/>
            </w:tcMar>
            <w:vAlign w:val="center"/>
            <w:hideMark/>
          </w:tcPr>
          <w:p w14:paraId="00B083BC" w14:textId="77777777" w:rsidR="00F102E9" w:rsidRPr="00F102E9" w:rsidRDefault="00F102E9" w:rsidP="00F102E9">
            <w:pPr>
              <w:jc w:val="center"/>
              <w:rPr>
                <w:sz w:val="12"/>
                <w:szCs w:val="12"/>
              </w:rPr>
            </w:pPr>
            <w:r w:rsidRPr="00F102E9">
              <w:rPr>
                <w:sz w:val="12"/>
                <w:szCs w:val="12"/>
              </w:rPr>
              <w:t>г. Новокузнецк, Орджоникидзевский район, Байдаевская центральная котельная</w:t>
            </w:r>
          </w:p>
        </w:tc>
        <w:tc>
          <w:tcPr>
            <w:tcW w:w="718" w:type="dxa"/>
            <w:shd w:val="clear" w:color="auto" w:fill="auto"/>
            <w:noWrap/>
            <w:tcMar>
              <w:left w:w="28" w:type="dxa"/>
              <w:right w:w="28" w:type="dxa"/>
            </w:tcMar>
            <w:vAlign w:val="center"/>
            <w:hideMark/>
          </w:tcPr>
          <w:p w14:paraId="0EBA7820" w14:textId="77777777" w:rsidR="00F102E9" w:rsidRPr="00F102E9" w:rsidRDefault="00F102E9" w:rsidP="00F102E9">
            <w:pPr>
              <w:jc w:val="center"/>
              <w:rPr>
                <w:sz w:val="12"/>
                <w:szCs w:val="12"/>
              </w:rPr>
            </w:pPr>
            <w:r w:rsidRPr="00F102E9">
              <w:rPr>
                <w:sz w:val="12"/>
                <w:szCs w:val="12"/>
              </w:rPr>
              <w:t>200</w:t>
            </w:r>
          </w:p>
        </w:tc>
        <w:tc>
          <w:tcPr>
            <w:tcW w:w="851" w:type="dxa"/>
            <w:shd w:val="clear" w:color="auto" w:fill="auto"/>
            <w:noWrap/>
            <w:tcMar>
              <w:left w:w="28" w:type="dxa"/>
              <w:right w:w="28" w:type="dxa"/>
            </w:tcMar>
            <w:vAlign w:val="center"/>
            <w:hideMark/>
          </w:tcPr>
          <w:p w14:paraId="229F1947" w14:textId="77777777" w:rsidR="00F102E9" w:rsidRPr="00F102E9" w:rsidRDefault="00F102E9" w:rsidP="00F102E9">
            <w:pPr>
              <w:jc w:val="center"/>
              <w:rPr>
                <w:sz w:val="12"/>
                <w:szCs w:val="12"/>
              </w:rPr>
            </w:pPr>
            <w:r w:rsidRPr="00F102E9">
              <w:rPr>
                <w:sz w:val="12"/>
                <w:szCs w:val="12"/>
              </w:rPr>
              <w:t>107</w:t>
            </w:r>
          </w:p>
        </w:tc>
        <w:tc>
          <w:tcPr>
            <w:tcW w:w="992" w:type="dxa"/>
            <w:shd w:val="clear" w:color="auto" w:fill="auto"/>
            <w:noWrap/>
            <w:tcMar>
              <w:left w:w="28" w:type="dxa"/>
              <w:right w:w="28" w:type="dxa"/>
            </w:tcMar>
            <w:vAlign w:val="center"/>
            <w:hideMark/>
          </w:tcPr>
          <w:p w14:paraId="4C9979DE" w14:textId="77777777" w:rsidR="00F102E9" w:rsidRPr="00F102E9" w:rsidRDefault="00F102E9" w:rsidP="00F102E9">
            <w:pPr>
              <w:jc w:val="center"/>
              <w:rPr>
                <w:sz w:val="12"/>
                <w:szCs w:val="12"/>
              </w:rPr>
            </w:pPr>
            <w:r w:rsidRPr="00F102E9">
              <w:rPr>
                <w:sz w:val="12"/>
                <w:szCs w:val="12"/>
              </w:rPr>
              <w:t>0,290</w:t>
            </w:r>
          </w:p>
        </w:tc>
        <w:tc>
          <w:tcPr>
            <w:tcW w:w="709" w:type="dxa"/>
            <w:shd w:val="clear" w:color="auto" w:fill="auto"/>
            <w:tcMar>
              <w:left w:w="28" w:type="dxa"/>
              <w:right w:w="28" w:type="dxa"/>
            </w:tcMar>
            <w:vAlign w:val="center"/>
            <w:hideMark/>
          </w:tcPr>
          <w:p w14:paraId="36E51D44" w14:textId="77777777" w:rsidR="00F102E9" w:rsidRPr="00F102E9" w:rsidRDefault="00F102E9" w:rsidP="00F102E9">
            <w:pPr>
              <w:jc w:val="center"/>
              <w:rPr>
                <w:sz w:val="12"/>
                <w:szCs w:val="12"/>
              </w:rPr>
            </w:pPr>
            <w:r w:rsidRPr="00F102E9">
              <w:rPr>
                <w:sz w:val="12"/>
                <w:szCs w:val="12"/>
              </w:rPr>
              <w:t xml:space="preserve">подземная </w:t>
            </w:r>
          </w:p>
        </w:tc>
        <w:tc>
          <w:tcPr>
            <w:tcW w:w="708" w:type="dxa"/>
            <w:shd w:val="clear" w:color="auto" w:fill="auto"/>
            <w:noWrap/>
            <w:tcMar>
              <w:left w:w="28" w:type="dxa"/>
              <w:right w:w="28" w:type="dxa"/>
            </w:tcMar>
            <w:vAlign w:val="center"/>
            <w:hideMark/>
          </w:tcPr>
          <w:p w14:paraId="0EA0932C" w14:textId="77777777" w:rsidR="00F102E9" w:rsidRPr="00F102E9" w:rsidRDefault="00F102E9" w:rsidP="00F102E9">
            <w:pPr>
              <w:jc w:val="center"/>
              <w:rPr>
                <w:sz w:val="12"/>
                <w:szCs w:val="12"/>
              </w:rPr>
            </w:pPr>
            <w:r w:rsidRPr="00F102E9">
              <w:rPr>
                <w:sz w:val="12"/>
                <w:szCs w:val="12"/>
              </w:rPr>
              <w:t>2,68</w:t>
            </w:r>
          </w:p>
        </w:tc>
        <w:tc>
          <w:tcPr>
            <w:tcW w:w="740" w:type="dxa"/>
            <w:shd w:val="clear" w:color="auto" w:fill="auto"/>
            <w:noWrap/>
            <w:tcMar>
              <w:left w:w="28" w:type="dxa"/>
              <w:right w:w="28" w:type="dxa"/>
            </w:tcMar>
            <w:vAlign w:val="center"/>
            <w:hideMark/>
          </w:tcPr>
          <w:p w14:paraId="413AADD1" w14:textId="77777777" w:rsidR="00F102E9" w:rsidRPr="00F102E9" w:rsidRDefault="00F102E9" w:rsidP="00F102E9">
            <w:pPr>
              <w:jc w:val="center"/>
              <w:rPr>
                <w:sz w:val="12"/>
                <w:szCs w:val="12"/>
              </w:rPr>
            </w:pPr>
            <w:r w:rsidRPr="00F102E9">
              <w:rPr>
                <w:sz w:val="12"/>
                <w:szCs w:val="12"/>
              </w:rPr>
              <w:t>250</w:t>
            </w:r>
          </w:p>
        </w:tc>
        <w:tc>
          <w:tcPr>
            <w:tcW w:w="820" w:type="dxa"/>
            <w:shd w:val="clear" w:color="auto" w:fill="auto"/>
            <w:noWrap/>
            <w:tcMar>
              <w:left w:w="28" w:type="dxa"/>
              <w:right w:w="28" w:type="dxa"/>
            </w:tcMar>
            <w:vAlign w:val="center"/>
            <w:hideMark/>
          </w:tcPr>
          <w:p w14:paraId="032AF290" w14:textId="77777777" w:rsidR="00F102E9" w:rsidRPr="00F102E9" w:rsidRDefault="00F102E9" w:rsidP="00F102E9">
            <w:pPr>
              <w:jc w:val="center"/>
              <w:rPr>
                <w:sz w:val="12"/>
                <w:szCs w:val="12"/>
              </w:rPr>
            </w:pPr>
            <w:r w:rsidRPr="00F102E9">
              <w:rPr>
                <w:sz w:val="12"/>
                <w:szCs w:val="12"/>
              </w:rPr>
              <w:t>180</w:t>
            </w:r>
          </w:p>
        </w:tc>
        <w:tc>
          <w:tcPr>
            <w:tcW w:w="850" w:type="dxa"/>
            <w:shd w:val="clear" w:color="auto" w:fill="auto"/>
            <w:noWrap/>
            <w:tcMar>
              <w:left w:w="28" w:type="dxa"/>
              <w:right w:w="28" w:type="dxa"/>
            </w:tcMar>
            <w:vAlign w:val="center"/>
            <w:hideMark/>
          </w:tcPr>
          <w:p w14:paraId="21A8244E" w14:textId="77777777" w:rsidR="00F102E9" w:rsidRPr="00F102E9" w:rsidRDefault="00F102E9" w:rsidP="00F102E9">
            <w:pPr>
              <w:jc w:val="center"/>
              <w:rPr>
                <w:sz w:val="12"/>
                <w:szCs w:val="12"/>
              </w:rPr>
            </w:pPr>
            <w:r w:rsidRPr="00F102E9">
              <w:rPr>
                <w:sz w:val="12"/>
                <w:szCs w:val="12"/>
              </w:rPr>
              <w:t>0,290</w:t>
            </w:r>
          </w:p>
        </w:tc>
        <w:tc>
          <w:tcPr>
            <w:tcW w:w="709" w:type="dxa"/>
            <w:shd w:val="clear" w:color="auto" w:fill="auto"/>
            <w:tcMar>
              <w:left w:w="28" w:type="dxa"/>
              <w:right w:w="28" w:type="dxa"/>
            </w:tcMar>
            <w:vAlign w:val="center"/>
            <w:hideMark/>
          </w:tcPr>
          <w:p w14:paraId="4A857B56" w14:textId="77777777" w:rsidR="00F102E9" w:rsidRPr="00F102E9" w:rsidRDefault="00F102E9" w:rsidP="00F102E9">
            <w:pPr>
              <w:jc w:val="center"/>
              <w:rPr>
                <w:sz w:val="12"/>
                <w:szCs w:val="12"/>
              </w:rPr>
            </w:pPr>
            <w:r w:rsidRPr="00F102E9">
              <w:rPr>
                <w:sz w:val="12"/>
                <w:szCs w:val="12"/>
              </w:rPr>
              <w:t xml:space="preserve">подземная </w:t>
            </w:r>
          </w:p>
        </w:tc>
        <w:tc>
          <w:tcPr>
            <w:tcW w:w="567" w:type="dxa"/>
            <w:shd w:val="clear" w:color="auto" w:fill="auto"/>
            <w:noWrap/>
            <w:tcMar>
              <w:left w:w="28" w:type="dxa"/>
              <w:right w:w="28" w:type="dxa"/>
            </w:tcMar>
            <w:vAlign w:val="center"/>
            <w:hideMark/>
          </w:tcPr>
          <w:p w14:paraId="7DD96928" w14:textId="77777777" w:rsidR="00F102E9" w:rsidRPr="00F102E9" w:rsidRDefault="00F102E9" w:rsidP="00F102E9">
            <w:pPr>
              <w:jc w:val="center"/>
              <w:rPr>
                <w:sz w:val="12"/>
                <w:szCs w:val="12"/>
              </w:rPr>
            </w:pPr>
            <w:r w:rsidRPr="00F102E9">
              <w:rPr>
                <w:sz w:val="12"/>
                <w:szCs w:val="12"/>
              </w:rPr>
              <w:t>4,50</w:t>
            </w:r>
          </w:p>
        </w:tc>
        <w:tc>
          <w:tcPr>
            <w:tcW w:w="709" w:type="dxa"/>
            <w:shd w:val="clear" w:color="auto" w:fill="auto"/>
            <w:noWrap/>
            <w:tcMar>
              <w:left w:w="28" w:type="dxa"/>
              <w:right w:w="28" w:type="dxa"/>
            </w:tcMar>
            <w:vAlign w:val="center"/>
            <w:hideMark/>
          </w:tcPr>
          <w:p w14:paraId="18A41859" w14:textId="77777777" w:rsidR="00F102E9" w:rsidRPr="00F102E9" w:rsidRDefault="00F102E9" w:rsidP="00F102E9">
            <w:pPr>
              <w:jc w:val="center"/>
              <w:rPr>
                <w:sz w:val="12"/>
                <w:szCs w:val="12"/>
              </w:rPr>
            </w:pPr>
            <w:r w:rsidRPr="00F102E9">
              <w:rPr>
                <w:sz w:val="12"/>
                <w:szCs w:val="12"/>
              </w:rPr>
              <w:t>2022</w:t>
            </w:r>
          </w:p>
        </w:tc>
        <w:tc>
          <w:tcPr>
            <w:tcW w:w="708" w:type="dxa"/>
            <w:shd w:val="clear" w:color="auto" w:fill="auto"/>
            <w:noWrap/>
            <w:tcMar>
              <w:left w:w="28" w:type="dxa"/>
              <w:right w:w="28" w:type="dxa"/>
            </w:tcMar>
            <w:vAlign w:val="center"/>
            <w:hideMark/>
          </w:tcPr>
          <w:p w14:paraId="6A46C8B3" w14:textId="77777777" w:rsidR="00F102E9" w:rsidRPr="00F102E9" w:rsidRDefault="00F102E9" w:rsidP="00F102E9">
            <w:pPr>
              <w:jc w:val="center"/>
              <w:rPr>
                <w:sz w:val="12"/>
                <w:szCs w:val="12"/>
              </w:rPr>
            </w:pPr>
            <w:r w:rsidRPr="00F102E9">
              <w:rPr>
                <w:sz w:val="12"/>
                <w:szCs w:val="12"/>
              </w:rPr>
              <w:t>2022</w:t>
            </w:r>
          </w:p>
        </w:tc>
      </w:tr>
      <w:tr w:rsidR="00F102E9" w:rsidRPr="00F102E9" w14:paraId="623010C2" w14:textId="77777777" w:rsidTr="00FC2646">
        <w:trPr>
          <w:trHeight w:val="283"/>
        </w:trPr>
        <w:tc>
          <w:tcPr>
            <w:tcW w:w="341" w:type="dxa"/>
            <w:shd w:val="clear" w:color="auto" w:fill="auto"/>
            <w:noWrap/>
            <w:tcMar>
              <w:left w:w="28" w:type="dxa"/>
              <w:right w:w="28" w:type="dxa"/>
            </w:tcMar>
            <w:vAlign w:val="center"/>
          </w:tcPr>
          <w:p w14:paraId="4A379958" w14:textId="77777777" w:rsidR="00F102E9" w:rsidRPr="00F102E9" w:rsidRDefault="00F102E9" w:rsidP="00F102E9">
            <w:pPr>
              <w:jc w:val="center"/>
              <w:rPr>
                <w:sz w:val="12"/>
                <w:szCs w:val="12"/>
              </w:rPr>
            </w:pPr>
            <w:r w:rsidRPr="00F102E9">
              <w:rPr>
                <w:sz w:val="12"/>
                <w:szCs w:val="12"/>
              </w:rPr>
              <w:t>1</w:t>
            </w:r>
          </w:p>
        </w:tc>
        <w:tc>
          <w:tcPr>
            <w:tcW w:w="1977" w:type="dxa"/>
            <w:shd w:val="clear" w:color="auto" w:fill="auto"/>
            <w:tcMar>
              <w:left w:w="28" w:type="dxa"/>
              <w:right w:w="28" w:type="dxa"/>
            </w:tcMar>
            <w:vAlign w:val="center"/>
          </w:tcPr>
          <w:p w14:paraId="52028F4C" w14:textId="77777777" w:rsidR="00F102E9" w:rsidRPr="00F102E9" w:rsidRDefault="00F102E9" w:rsidP="00F102E9">
            <w:pPr>
              <w:jc w:val="center"/>
              <w:rPr>
                <w:sz w:val="12"/>
                <w:szCs w:val="12"/>
              </w:rPr>
            </w:pPr>
            <w:r w:rsidRPr="00F102E9">
              <w:rPr>
                <w:sz w:val="12"/>
                <w:szCs w:val="12"/>
              </w:rPr>
              <w:t>2</w:t>
            </w:r>
          </w:p>
        </w:tc>
        <w:tc>
          <w:tcPr>
            <w:tcW w:w="1141" w:type="dxa"/>
            <w:shd w:val="clear" w:color="auto" w:fill="auto"/>
            <w:tcMar>
              <w:left w:w="28" w:type="dxa"/>
              <w:right w:w="28" w:type="dxa"/>
            </w:tcMar>
            <w:vAlign w:val="center"/>
          </w:tcPr>
          <w:p w14:paraId="474037A4" w14:textId="77777777" w:rsidR="00F102E9" w:rsidRPr="00F102E9" w:rsidRDefault="00F102E9" w:rsidP="00F102E9">
            <w:pPr>
              <w:jc w:val="center"/>
              <w:rPr>
                <w:sz w:val="12"/>
                <w:szCs w:val="12"/>
              </w:rPr>
            </w:pPr>
            <w:r w:rsidRPr="00F102E9">
              <w:rPr>
                <w:sz w:val="12"/>
                <w:szCs w:val="12"/>
              </w:rPr>
              <w:t>3</w:t>
            </w:r>
          </w:p>
        </w:tc>
        <w:tc>
          <w:tcPr>
            <w:tcW w:w="992" w:type="dxa"/>
            <w:shd w:val="clear" w:color="auto" w:fill="auto"/>
            <w:tcMar>
              <w:left w:w="28" w:type="dxa"/>
              <w:right w:w="28" w:type="dxa"/>
            </w:tcMar>
            <w:vAlign w:val="center"/>
          </w:tcPr>
          <w:p w14:paraId="05A3710A" w14:textId="77777777" w:rsidR="00F102E9" w:rsidRPr="00F102E9" w:rsidRDefault="00F102E9" w:rsidP="00F102E9">
            <w:pPr>
              <w:jc w:val="center"/>
              <w:rPr>
                <w:sz w:val="12"/>
                <w:szCs w:val="12"/>
              </w:rPr>
            </w:pPr>
            <w:r w:rsidRPr="00F102E9">
              <w:rPr>
                <w:sz w:val="12"/>
                <w:szCs w:val="12"/>
              </w:rPr>
              <w:t>4</w:t>
            </w:r>
          </w:p>
        </w:tc>
        <w:tc>
          <w:tcPr>
            <w:tcW w:w="1418" w:type="dxa"/>
            <w:shd w:val="clear" w:color="auto" w:fill="auto"/>
            <w:tcMar>
              <w:left w:w="28" w:type="dxa"/>
              <w:right w:w="28" w:type="dxa"/>
            </w:tcMar>
            <w:vAlign w:val="center"/>
          </w:tcPr>
          <w:p w14:paraId="6A3433AB" w14:textId="77777777" w:rsidR="00F102E9" w:rsidRPr="00F102E9" w:rsidRDefault="00F102E9" w:rsidP="00F102E9">
            <w:pPr>
              <w:jc w:val="center"/>
              <w:rPr>
                <w:sz w:val="12"/>
                <w:szCs w:val="12"/>
              </w:rPr>
            </w:pPr>
            <w:r w:rsidRPr="00F102E9">
              <w:rPr>
                <w:sz w:val="12"/>
                <w:szCs w:val="12"/>
              </w:rPr>
              <w:t>5</w:t>
            </w:r>
          </w:p>
        </w:tc>
        <w:tc>
          <w:tcPr>
            <w:tcW w:w="718" w:type="dxa"/>
            <w:shd w:val="clear" w:color="auto" w:fill="auto"/>
            <w:noWrap/>
            <w:tcMar>
              <w:left w:w="28" w:type="dxa"/>
              <w:right w:w="28" w:type="dxa"/>
            </w:tcMar>
            <w:vAlign w:val="center"/>
          </w:tcPr>
          <w:p w14:paraId="6FAF194F" w14:textId="77777777" w:rsidR="00F102E9" w:rsidRPr="00F102E9" w:rsidRDefault="00F102E9" w:rsidP="00F102E9">
            <w:pPr>
              <w:jc w:val="center"/>
              <w:rPr>
                <w:sz w:val="12"/>
                <w:szCs w:val="12"/>
              </w:rPr>
            </w:pPr>
            <w:r w:rsidRPr="00F102E9">
              <w:rPr>
                <w:sz w:val="12"/>
                <w:szCs w:val="12"/>
              </w:rPr>
              <w:t>6.1</w:t>
            </w:r>
          </w:p>
        </w:tc>
        <w:tc>
          <w:tcPr>
            <w:tcW w:w="851" w:type="dxa"/>
            <w:shd w:val="clear" w:color="auto" w:fill="auto"/>
            <w:noWrap/>
            <w:tcMar>
              <w:left w:w="28" w:type="dxa"/>
              <w:right w:w="28" w:type="dxa"/>
            </w:tcMar>
            <w:vAlign w:val="center"/>
          </w:tcPr>
          <w:p w14:paraId="2B6AE502" w14:textId="77777777" w:rsidR="00F102E9" w:rsidRPr="00F102E9" w:rsidRDefault="00F102E9" w:rsidP="00F102E9">
            <w:pPr>
              <w:jc w:val="center"/>
              <w:rPr>
                <w:sz w:val="12"/>
                <w:szCs w:val="12"/>
              </w:rPr>
            </w:pPr>
            <w:r w:rsidRPr="00F102E9">
              <w:rPr>
                <w:sz w:val="12"/>
                <w:szCs w:val="12"/>
              </w:rPr>
              <w:t>6.2</w:t>
            </w:r>
          </w:p>
        </w:tc>
        <w:tc>
          <w:tcPr>
            <w:tcW w:w="992" w:type="dxa"/>
            <w:shd w:val="clear" w:color="auto" w:fill="auto"/>
            <w:noWrap/>
            <w:tcMar>
              <w:left w:w="28" w:type="dxa"/>
              <w:right w:w="28" w:type="dxa"/>
            </w:tcMar>
            <w:vAlign w:val="center"/>
          </w:tcPr>
          <w:p w14:paraId="3EE05A90" w14:textId="77777777" w:rsidR="00F102E9" w:rsidRPr="00F102E9" w:rsidRDefault="00F102E9" w:rsidP="00F102E9">
            <w:pPr>
              <w:jc w:val="center"/>
              <w:rPr>
                <w:sz w:val="12"/>
                <w:szCs w:val="12"/>
              </w:rPr>
            </w:pPr>
            <w:r w:rsidRPr="00F102E9">
              <w:rPr>
                <w:sz w:val="12"/>
                <w:szCs w:val="12"/>
              </w:rPr>
              <w:t>6.3</w:t>
            </w:r>
          </w:p>
        </w:tc>
        <w:tc>
          <w:tcPr>
            <w:tcW w:w="709" w:type="dxa"/>
            <w:shd w:val="clear" w:color="auto" w:fill="auto"/>
            <w:tcMar>
              <w:left w:w="28" w:type="dxa"/>
              <w:right w:w="28" w:type="dxa"/>
            </w:tcMar>
            <w:vAlign w:val="center"/>
          </w:tcPr>
          <w:p w14:paraId="3FFF222D" w14:textId="77777777" w:rsidR="00F102E9" w:rsidRPr="00F102E9" w:rsidRDefault="00F102E9" w:rsidP="00F102E9">
            <w:pPr>
              <w:jc w:val="center"/>
              <w:rPr>
                <w:sz w:val="12"/>
                <w:szCs w:val="12"/>
              </w:rPr>
            </w:pPr>
            <w:r w:rsidRPr="00F102E9">
              <w:rPr>
                <w:sz w:val="12"/>
                <w:szCs w:val="12"/>
              </w:rPr>
              <w:t>6.4</w:t>
            </w:r>
          </w:p>
        </w:tc>
        <w:tc>
          <w:tcPr>
            <w:tcW w:w="708" w:type="dxa"/>
            <w:shd w:val="clear" w:color="auto" w:fill="auto"/>
            <w:noWrap/>
            <w:tcMar>
              <w:left w:w="28" w:type="dxa"/>
              <w:right w:w="28" w:type="dxa"/>
            </w:tcMar>
            <w:vAlign w:val="center"/>
          </w:tcPr>
          <w:p w14:paraId="39CEE659" w14:textId="77777777" w:rsidR="00F102E9" w:rsidRPr="00F102E9" w:rsidRDefault="00F102E9" w:rsidP="00F102E9">
            <w:pPr>
              <w:jc w:val="center"/>
              <w:rPr>
                <w:sz w:val="12"/>
                <w:szCs w:val="12"/>
              </w:rPr>
            </w:pPr>
            <w:r w:rsidRPr="00F102E9">
              <w:rPr>
                <w:sz w:val="12"/>
                <w:szCs w:val="12"/>
              </w:rPr>
              <w:t>6.5</w:t>
            </w:r>
          </w:p>
        </w:tc>
        <w:tc>
          <w:tcPr>
            <w:tcW w:w="740" w:type="dxa"/>
            <w:shd w:val="clear" w:color="auto" w:fill="auto"/>
            <w:noWrap/>
            <w:tcMar>
              <w:left w:w="28" w:type="dxa"/>
              <w:right w:w="28" w:type="dxa"/>
            </w:tcMar>
            <w:vAlign w:val="center"/>
          </w:tcPr>
          <w:p w14:paraId="5167C18B" w14:textId="77777777" w:rsidR="00F102E9" w:rsidRPr="00F102E9" w:rsidRDefault="00F102E9" w:rsidP="00F102E9">
            <w:pPr>
              <w:jc w:val="center"/>
              <w:rPr>
                <w:sz w:val="12"/>
                <w:szCs w:val="12"/>
              </w:rPr>
            </w:pPr>
            <w:r w:rsidRPr="00F102E9">
              <w:rPr>
                <w:sz w:val="12"/>
                <w:szCs w:val="12"/>
              </w:rPr>
              <w:t>7.1</w:t>
            </w:r>
          </w:p>
        </w:tc>
        <w:tc>
          <w:tcPr>
            <w:tcW w:w="820" w:type="dxa"/>
            <w:shd w:val="clear" w:color="auto" w:fill="auto"/>
            <w:noWrap/>
            <w:tcMar>
              <w:left w:w="28" w:type="dxa"/>
              <w:right w:w="28" w:type="dxa"/>
            </w:tcMar>
            <w:vAlign w:val="center"/>
          </w:tcPr>
          <w:p w14:paraId="1478C9D7" w14:textId="77777777" w:rsidR="00F102E9" w:rsidRPr="00F102E9" w:rsidRDefault="00F102E9" w:rsidP="00F102E9">
            <w:pPr>
              <w:jc w:val="center"/>
              <w:rPr>
                <w:sz w:val="12"/>
                <w:szCs w:val="12"/>
              </w:rPr>
            </w:pPr>
            <w:r w:rsidRPr="00F102E9">
              <w:rPr>
                <w:sz w:val="12"/>
                <w:szCs w:val="12"/>
              </w:rPr>
              <w:t>7.2</w:t>
            </w:r>
          </w:p>
        </w:tc>
        <w:tc>
          <w:tcPr>
            <w:tcW w:w="850" w:type="dxa"/>
            <w:shd w:val="clear" w:color="auto" w:fill="auto"/>
            <w:noWrap/>
            <w:tcMar>
              <w:left w:w="28" w:type="dxa"/>
              <w:right w:w="28" w:type="dxa"/>
            </w:tcMar>
            <w:vAlign w:val="center"/>
          </w:tcPr>
          <w:p w14:paraId="78E3F67F" w14:textId="77777777" w:rsidR="00F102E9" w:rsidRPr="00F102E9" w:rsidRDefault="00F102E9" w:rsidP="00F102E9">
            <w:pPr>
              <w:jc w:val="center"/>
              <w:rPr>
                <w:sz w:val="12"/>
                <w:szCs w:val="12"/>
              </w:rPr>
            </w:pPr>
            <w:r w:rsidRPr="00F102E9">
              <w:rPr>
                <w:sz w:val="12"/>
                <w:szCs w:val="12"/>
              </w:rPr>
              <w:t>7.3</w:t>
            </w:r>
          </w:p>
        </w:tc>
        <w:tc>
          <w:tcPr>
            <w:tcW w:w="709" w:type="dxa"/>
            <w:shd w:val="clear" w:color="auto" w:fill="auto"/>
            <w:tcMar>
              <w:left w:w="28" w:type="dxa"/>
              <w:right w:w="28" w:type="dxa"/>
            </w:tcMar>
            <w:vAlign w:val="center"/>
          </w:tcPr>
          <w:p w14:paraId="5C746B95" w14:textId="77777777" w:rsidR="00F102E9" w:rsidRPr="00F102E9" w:rsidRDefault="00F102E9" w:rsidP="00F102E9">
            <w:pPr>
              <w:jc w:val="center"/>
              <w:rPr>
                <w:sz w:val="12"/>
                <w:szCs w:val="12"/>
              </w:rPr>
            </w:pPr>
            <w:r w:rsidRPr="00F102E9">
              <w:rPr>
                <w:sz w:val="12"/>
                <w:szCs w:val="12"/>
              </w:rPr>
              <w:t>7.4</w:t>
            </w:r>
          </w:p>
        </w:tc>
        <w:tc>
          <w:tcPr>
            <w:tcW w:w="567" w:type="dxa"/>
            <w:shd w:val="clear" w:color="auto" w:fill="auto"/>
            <w:noWrap/>
            <w:tcMar>
              <w:left w:w="28" w:type="dxa"/>
              <w:right w:w="28" w:type="dxa"/>
            </w:tcMar>
            <w:vAlign w:val="center"/>
          </w:tcPr>
          <w:p w14:paraId="7950204C" w14:textId="77777777" w:rsidR="00F102E9" w:rsidRPr="00F102E9" w:rsidRDefault="00F102E9" w:rsidP="00F102E9">
            <w:pPr>
              <w:jc w:val="center"/>
              <w:rPr>
                <w:sz w:val="12"/>
                <w:szCs w:val="12"/>
              </w:rPr>
            </w:pPr>
            <w:r w:rsidRPr="00F102E9">
              <w:rPr>
                <w:sz w:val="12"/>
                <w:szCs w:val="12"/>
              </w:rPr>
              <w:t>7.5</w:t>
            </w:r>
          </w:p>
        </w:tc>
        <w:tc>
          <w:tcPr>
            <w:tcW w:w="709" w:type="dxa"/>
            <w:shd w:val="clear" w:color="auto" w:fill="auto"/>
            <w:noWrap/>
            <w:tcMar>
              <w:left w:w="28" w:type="dxa"/>
              <w:right w:w="28" w:type="dxa"/>
            </w:tcMar>
            <w:vAlign w:val="center"/>
          </w:tcPr>
          <w:p w14:paraId="11F3F667" w14:textId="77777777" w:rsidR="00F102E9" w:rsidRPr="00F102E9" w:rsidRDefault="00F102E9" w:rsidP="00F102E9">
            <w:pPr>
              <w:jc w:val="center"/>
              <w:rPr>
                <w:sz w:val="12"/>
                <w:szCs w:val="12"/>
              </w:rPr>
            </w:pPr>
            <w:r w:rsidRPr="00F102E9">
              <w:rPr>
                <w:sz w:val="12"/>
                <w:szCs w:val="12"/>
              </w:rPr>
              <w:t>8</w:t>
            </w:r>
          </w:p>
        </w:tc>
        <w:tc>
          <w:tcPr>
            <w:tcW w:w="708" w:type="dxa"/>
            <w:shd w:val="clear" w:color="auto" w:fill="auto"/>
            <w:noWrap/>
            <w:tcMar>
              <w:left w:w="28" w:type="dxa"/>
              <w:right w:w="28" w:type="dxa"/>
            </w:tcMar>
            <w:vAlign w:val="center"/>
          </w:tcPr>
          <w:p w14:paraId="57408B62" w14:textId="77777777" w:rsidR="00F102E9" w:rsidRPr="00F102E9" w:rsidRDefault="00F102E9" w:rsidP="00F102E9">
            <w:pPr>
              <w:jc w:val="center"/>
              <w:rPr>
                <w:sz w:val="12"/>
                <w:szCs w:val="12"/>
              </w:rPr>
            </w:pPr>
            <w:r w:rsidRPr="00F102E9">
              <w:rPr>
                <w:sz w:val="12"/>
                <w:szCs w:val="12"/>
              </w:rPr>
              <w:t>9</w:t>
            </w:r>
          </w:p>
        </w:tc>
      </w:tr>
      <w:tr w:rsidR="00F102E9" w:rsidRPr="00F102E9" w14:paraId="359D8476" w14:textId="77777777" w:rsidTr="00FC2646">
        <w:trPr>
          <w:trHeight w:val="180"/>
        </w:trPr>
        <w:tc>
          <w:tcPr>
            <w:tcW w:w="14950" w:type="dxa"/>
            <w:gridSpan w:val="17"/>
            <w:shd w:val="clear" w:color="auto" w:fill="auto"/>
            <w:noWrap/>
            <w:tcMar>
              <w:left w:w="28" w:type="dxa"/>
              <w:right w:w="28" w:type="dxa"/>
            </w:tcMar>
            <w:vAlign w:val="center"/>
            <w:hideMark/>
          </w:tcPr>
          <w:p w14:paraId="68FFBA5E" w14:textId="77777777" w:rsidR="00F102E9" w:rsidRPr="00F102E9" w:rsidRDefault="00F102E9" w:rsidP="00F102E9">
            <w:pPr>
              <w:rPr>
                <w:sz w:val="12"/>
                <w:szCs w:val="12"/>
              </w:rPr>
            </w:pPr>
            <w:r w:rsidRPr="00F102E9">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F102E9" w:rsidRPr="00F102E9" w14:paraId="020151FB" w14:textId="77777777" w:rsidTr="00FC2646">
        <w:trPr>
          <w:trHeight w:val="218"/>
        </w:trPr>
        <w:tc>
          <w:tcPr>
            <w:tcW w:w="341" w:type="dxa"/>
            <w:shd w:val="clear" w:color="auto" w:fill="auto"/>
            <w:noWrap/>
            <w:tcMar>
              <w:left w:w="28" w:type="dxa"/>
              <w:right w:w="28" w:type="dxa"/>
            </w:tcMar>
            <w:vAlign w:val="center"/>
            <w:hideMark/>
          </w:tcPr>
          <w:p w14:paraId="76EF7450" w14:textId="77777777" w:rsidR="00F102E9" w:rsidRPr="00F102E9" w:rsidRDefault="00F102E9" w:rsidP="00F102E9">
            <w:pPr>
              <w:jc w:val="center"/>
              <w:rPr>
                <w:sz w:val="12"/>
                <w:szCs w:val="12"/>
              </w:rPr>
            </w:pPr>
            <w:r w:rsidRPr="00F102E9">
              <w:rPr>
                <w:sz w:val="12"/>
                <w:szCs w:val="12"/>
              </w:rPr>
              <w:lastRenderedPageBreak/>
              <w:t>3.2.1</w:t>
            </w:r>
          </w:p>
        </w:tc>
        <w:tc>
          <w:tcPr>
            <w:tcW w:w="1977" w:type="dxa"/>
            <w:shd w:val="clear" w:color="auto" w:fill="auto"/>
            <w:tcMar>
              <w:left w:w="28" w:type="dxa"/>
              <w:right w:w="28" w:type="dxa"/>
            </w:tcMar>
            <w:vAlign w:val="center"/>
            <w:hideMark/>
          </w:tcPr>
          <w:p w14:paraId="5B4E0BE9" w14:textId="77777777" w:rsidR="00F102E9" w:rsidRPr="00F102E9" w:rsidRDefault="00F102E9" w:rsidP="00F102E9">
            <w:pPr>
              <w:rPr>
                <w:sz w:val="12"/>
                <w:szCs w:val="12"/>
              </w:rPr>
            </w:pPr>
            <w:proofErr w:type="gramStart"/>
            <w:r w:rsidRPr="00F102E9">
              <w:rPr>
                <w:sz w:val="12"/>
                <w:szCs w:val="12"/>
              </w:rPr>
              <w:t>Реконструкция  топочного</w:t>
            </w:r>
            <w:proofErr w:type="gramEnd"/>
            <w:r w:rsidRPr="00F102E9">
              <w:rPr>
                <w:sz w:val="12"/>
                <w:szCs w:val="12"/>
              </w:rPr>
              <w:t xml:space="preserve"> устройства котла  №3 (тип КВТС 20-150) Абашевской районной котельной.</w:t>
            </w:r>
          </w:p>
        </w:tc>
        <w:tc>
          <w:tcPr>
            <w:tcW w:w="1141" w:type="dxa"/>
            <w:shd w:val="clear" w:color="auto" w:fill="auto"/>
            <w:tcMar>
              <w:left w:w="28" w:type="dxa"/>
              <w:right w:w="28" w:type="dxa"/>
            </w:tcMar>
            <w:vAlign w:val="center"/>
            <w:hideMark/>
          </w:tcPr>
          <w:p w14:paraId="5C2BC462" w14:textId="77777777" w:rsidR="00F102E9" w:rsidRPr="00F102E9" w:rsidRDefault="00F102E9" w:rsidP="00F102E9">
            <w:pPr>
              <w:jc w:val="center"/>
              <w:rPr>
                <w:sz w:val="12"/>
                <w:szCs w:val="12"/>
              </w:rPr>
            </w:pPr>
            <w:r w:rsidRPr="00F102E9">
              <w:rPr>
                <w:sz w:val="12"/>
                <w:szCs w:val="12"/>
              </w:rPr>
              <w:t xml:space="preserve"> 42:30:0508070:45</w:t>
            </w:r>
          </w:p>
        </w:tc>
        <w:tc>
          <w:tcPr>
            <w:tcW w:w="992" w:type="dxa"/>
            <w:shd w:val="clear" w:color="auto" w:fill="auto"/>
            <w:tcMar>
              <w:left w:w="28" w:type="dxa"/>
              <w:right w:w="28" w:type="dxa"/>
            </w:tcMar>
            <w:vAlign w:val="center"/>
            <w:hideMark/>
          </w:tcPr>
          <w:p w14:paraId="1619BC2B" w14:textId="77777777" w:rsidR="00F102E9" w:rsidRPr="00F102E9" w:rsidRDefault="00F102E9" w:rsidP="00F102E9">
            <w:pPr>
              <w:jc w:val="center"/>
              <w:rPr>
                <w:sz w:val="12"/>
                <w:szCs w:val="12"/>
              </w:rPr>
            </w:pPr>
            <w:r w:rsidRPr="00F102E9">
              <w:rPr>
                <w:sz w:val="12"/>
                <w:szCs w:val="12"/>
              </w:rPr>
              <w:t>теплоисточник (котельная)</w:t>
            </w:r>
          </w:p>
        </w:tc>
        <w:tc>
          <w:tcPr>
            <w:tcW w:w="1418" w:type="dxa"/>
            <w:shd w:val="clear" w:color="auto" w:fill="auto"/>
            <w:tcMar>
              <w:left w:w="28" w:type="dxa"/>
              <w:right w:w="28" w:type="dxa"/>
            </w:tcMar>
            <w:vAlign w:val="center"/>
            <w:hideMark/>
          </w:tcPr>
          <w:p w14:paraId="74548BEB" w14:textId="77777777" w:rsidR="00F102E9" w:rsidRPr="00F102E9" w:rsidRDefault="00F102E9" w:rsidP="00F102E9">
            <w:pPr>
              <w:rPr>
                <w:sz w:val="12"/>
                <w:szCs w:val="12"/>
              </w:rPr>
            </w:pPr>
            <w:r w:rsidRPr="00F102E9">
              <w:rPr>
                <w:sz w:val="12"/>
                <w:szCs w:val="12"/>
              </w:rPr>
              <w:t>г. Новокузнецк, Орджоникидзевский район, ул. Кавказская, 26. Абашевская районная котельная.</w:t>
            </w:r>
          </w:p>
        </w:tc>
        <w:tc>
          <w:tcPr>
            <w:tcW w:w="718" w:type="dxa"/>
            <w:shd w:val="clear" w:color="auto" w:fill="auto"/>
            <w:noWrap/>
            <w:tcMar>
              <w:left w:w="28" w:type="dxa"/>
              <w:right w:w="28" w:type="dxa"/>
            </w:tcMar>
            <w:vAlign w:val="center"/>
          </w:tcPr>
          <w:p w14:paraId="6A88AF74"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tcPr>
          <w:p w14:paraId="18BFE35D"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tcPr>
          <w:p w14:paraId="148221AF"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5F52E135"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099695A9"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tcPr>
          <w:p w14:paraId="70F81AFB"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tcPr>
          <w:p w14:paraId="792FFDED"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tcPr>
          <w:p w14:paraId="412D58EB"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03B917E6"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tcPr>
          <w:p w14:paraId="6ED694F0"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391CB8D8" w14:textId="77777777" w:rsidR="00F102E9" w:rsidRPr="00F102E9" w:rsidRDefault="00F102E9" w:rsidP="00F102E9">
            <w:pPr>
              <w:jc w:val="center"/>
              <w:rPr>
                <w:sz w:val="12"/>
                <w:szCs w:val="12"/>
              </w:rPr>
            </w:pPr>
            <w:r w:rsidRPr="00F102E9">
              <w:rPr>
                <w:sz w:val="12"/>
                <w:szCs w:val="12"/>
              </w:rPr>
              <w:t>2022</w:t>
            </w:r>
          </w:p>
        </w:tc>
        <w:tc>
          <w:tcPr>
            <w:tcW w:w="708" w:type="dxa"/>
            <w:shd w:val="clear" w:color="auto" w:fill="auto"/>
            <w:noWrap/>
            <w:tcMar>
              <w:left w:w="28" w:type="dxa"/>
              <w:right w:w="28" w:type="dxa"/>
            </w:tcMar>
            <w:vAlign w:val="center"/>
            <w:hideMark/>
          </w:tcPr>
          <w:p w14:paraId="1DEC0179" w14:textId="77777777" w:rsidR="00F102E9" w:rsidRPr="00F102E9" w:rsidRDefault="00F102E9" w:rsidP="00F102E9">
            <w:pPr>
              <w:jc w:val="center"/>
              <w:rPr>
                <w:sz w:val="12"/>
                <w:szCs w:val="12"/>
              </w:rPr>
            </w:pPr>
            <w:r w:rsidRPr="00F102E9">
              <w:rPr>
                <w:sz w:val="12"/>
                <w:szCs w:val="12"/>
              </w:rPr>
              <w:t>2022</w:t>
            </w:r>
          </w:p>
        </w:tc>
      </w:tr>
      <w:tr w:rsidR="00F102E9" w:rsidRPr="00F102E9" w14:paraId="3A07CEA3" w14:textId="77777777" w:rsidTr="00FC2646">
        <w:trPr>
          <w:trHeight w:val="86"/>
        </w:trPr>
        <w:tc>
          <w:tcPr>
            <w:tcW w:w="341" w:type="dxa"/>
            <w:shd w:val="clear" w:color="auto" w:fill="auto"/>
            <w:noWrap/>
            <w:tcMar>
              <w:left w:w="28" w:type="dxa"/>
              <w:right w:w="28" w:type="dxa"/>
            </w:tcMar>
            <w:vAlign w:val="center"/>
            <w:hideMark/>
          </w:tcPr>
          <w:p w14:paraId="07B2C78E" w14:textId="77777777" w:rsidR="00F102E9" w:rsidRPr="00F102E9" w:rsidRDefault="00F102E9" w:rsidP="00F102E9">
            <w:pPr>
              <w:jc w:val="center"/>
              <w:rPr>
                <w:sz w:val="12"/>
                <w:szCs w:val="12"/>
              </w:rPr>
            </w:pPr>
            <w:r w:rsidRPr="00F102E9">
              <w:rPr>
                <w:sz w:val="12"/>
                <w:szCs w:val="12"/>
              </w:rPr>
              <w:t>3.2.2</w:t>
            </w:r>
          </w:p>
        </w:tc>
        <w:tc>
          <w:tcPr>
            <w:tcW w:w="1977" w:type="dxa"/>
            <w:shd w:val="clear" w:color="auto" w:fill="auto"/>
            <w:tcMar>
              <w:left w:w="28" w:type="dxa"/>
              <w:right w:w="28" w:type="dxa"/>
            </w:tcMar>
            <w:vAlign w:val="center"/>
            <w:hideMark/>
          </w:tcPr>
          <w:p w14:paraId="709E3CFF" w14:textId="77777777" w:rsidR="00F102E9" w:rsidRPr="00F102E9" w:rsidRDefault="00F102E9" w:rsidP="00F102E9">
            <w:pPr>
              <w:rPr>
                <w:sz w:val="12"/>
                <w:szCs w:val="12"/>
              </w:rPr>
            </w:pPr>
            <w:proofErr w:type="gramStart"/>
            <w:r w:rsidRPr="00F102E9">
              <w:rPr>
                <w:sz w:val="12"/>
                <w:szCs w:val="12"/>
              </w:rPr>
              <w:t>Реконструкция  топочных</w:t>
            </w:r>
            <w:proofErr w:type="gramEnd"/>
            <w:r w:rsidRPr="00F102E9">
              <w:rPr>
                <w:sz w:val="12"/>
                <w:szCs w:val="12"/>
              </w:rPr>
              <w:t xml:space="preserve"> устройств котлов № 1, 4, 6  (тип КВТС 20-150) Зыряновской районной котельной.</w:t>
            </w:r>
          </w:p>
        </w:tc>
        <w:tc>
          <w:tcPr>
            <w:tcW w:w="1141" w:type="dxa"/>
            <w:shd w:val="clear" w:color="auto" w:fill="auto"/>
            <w:tcMar>
              <w:left w:w="28" w:type="dxa"/>
              <w:right w:w="28" w:type="dxa"/>
            </w:tcMar>
            <w:vAlign w:val="center"/>
            <w:hideMark/>
          </w:tcPr>
          <w:p w14:paraId="0196EC21" w14:textId="77777777" w:rsidR="00F102E9" w:rsidRPr="00F102E9" w:rsidRDefault="00F102E9" w:rsidP="00F102E9">
            <w:pPr>
              <w:jc w:val="center"/>
              <w:rPr>
                <w:sz w:val="12"/>
                <w:szCs w:val="12"/>
              </w:rPr>
            </w:pPr>
            <w:r w:rsidRPr="00F102E9">
              <w:rPr>
                <w:sz w:val="12"/>
                <w:szCs w:val="12"/>
              </w:rPr>
              <w:t>42:30:0505010:84</w:t>
            </w:r>
          </w:p>
        </w:tc>
        <w:tc>
          <w:tcPr>
            <w:tcW w:w="992" w:type="dxa"/>
            <w:shd w:val="clear" w:color="auto" w:fill="auto"/>
            <w:tcMar>
              <w:left w:w="28" w:type="dxa"/>
              <w:right w:w="28" w:type="dxa"/>
            </w:tcMar>
            <w:vAlign w:val="center"/>
            <w:hideMark/>
          </w:tcPr>
          <w:p w14:paraId="15ED6F1B" w14:textId="77777777" w:rsidR="00F102E9" w:rsidRPr="00F102E9" w:rsidRDefault="00F102E9" w:rsidP="00F102E9">
            <w:pPr>
              <w:jc w:val="center"/>
              <w:rPr>
                <w:sz w:val="12"/>
                <w:szCs w:val="12"/>
              </w:rPr>
            </w:pPr>
            <w:r w:rsidRPr="00F102E9">
              <w:rPr>
                <w:sz w:val="12"/>
                <w:szCs w:val="12"/>
              </w:rPr>
              <w:t>теплоисточник (котельная)</w:t>
            </w:r>
          </w:p>
        </w:tc>
        <w:tc>
          <w:tcPr>
            <w:tcW w:w="1418" w:type="dxa"/>
            <w:shd w:val="clear" w:color="auto" w:fill="auto"/>
            <w:tcMar>
              <w:left w:w="28" w:type="dxa"/>
              <w:right w:w="28" w:type="dxa"/>
            </w:tcMar>
            <w:vAlign w:val="center"/>
            <w:hideMark/>
          </w:tcPr>
          <w:p w14:paraId="50CC0C5E" w14:textId="77777777" w:rsidR="00F102E9" w:rsidRPr="00F102E9" w:rsidRDefault="00F102E9" w:rsidP="00F102E9">
            <w:pPr>
              <w:rPr>
                <w:sz w:val="12"/>
                <w:szCs w:val="12"/>
              </w:rPr>
            </w:pPr>
            <w:r w:rsidRPr="00F102E9">
              <w:rPr>
                <w:sz w:val="12"/>
                <w:szCs w:val="12"/>
              </w:rPr>
              <w:t>г. Новокузнецк, Орджоникидзевский район, ул. Пархоменко, 110. Зыряновская районная котельная</w:t>
            </w:r>
          </w:p>
        </w:tc>
        <w:tc>
          <w:tcPr>
            <w:tcW w:w="718" w:type="dxa"/>
            <w:shd w:val="clear" w:color="auto" w:fill="auto"/>
            <w:noWrap/>
            <w:tcMar>
              <w:left w:w="28" w:type="dxa"/>
              <w:right w:w="28" w:type="dxa"/>
            </w:tcMar>
            <w:vAlign w:val="center"/>
          </w:tcPr>
          <w:p w14:paraId="3F0341E9"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tcPr>
          <w:p w14:paraId="7B045C03"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tcPr>
          <w:p w14:paraId="714ACD28"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5DAD714A"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61E0042A"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tcPr>
          <w:p w14:paraId="6A0CA8C1"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tcPr>
          <w:p w14:paraId="02B2EABB"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tcPr>
          <w:p w14:paraId="24E3A9A7"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4CF03B78"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tcPr>
          <w:p w14:paraId="3726463B"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526124E4" w14:textId="77777777" w:rsidR="00F102E9" w:rsidRPr="00F102E9" w:rsidRDefault="00F102E9" w:rsidP="00F102E9">
            <w:pPr>
              <w:jc w:val="center"/>
              <w:rPr>
                <w:sz w:val="12"/>
                <w:szCs w:val="12"/>
              </w:rPr>
            </w:pPr>
            <w:r w:rsidRPr="00F102E9">
              <w:rPr>
                <w:sz w:val="12"/>
                <w:szCs w:val="12"/>
              </w:rPr>
              <w:t>2025</w:t>
            </w:r>
          </w:p>
        </w:tc>
        <w:tc>
          <w:tcPr>
            <w:tcW w:w="708" w:type="dxa"/>
            <w:shd w:val="clear" w:color="auto" w:fill="auto"/>
            <w:noWrap/>
            <w:tcMar>
              <w:left w:w="28" w:type="dxa"/>
              <w:right w:w="28" w:type="dxa"/>
            </w:tcMar>
            <w:vAlign w:val="center"/>
            <w:hideMark/>
          </w:tcPr>
          <w:p w14:paraId="73D12866" w14:textId="77777777" w:rsidR="00F102E9" w:rsidRPr="00F102E9" w:rsidRDefault="00F102E9" w:rsidP="00F102E9">
            <w:pPr>
              <w:jc w:val="center"/>
              <w:rPr>
                <w:sz w:val="12"/>
                <w:szCs w:val="12"/>
              </w:rPr>
            </w:pPr>
            <w:r w:rsidRPr="00F102E9">
              <w:rPr>
                <w:sz w:val="12"/>
                <w:szCs w:val="12"/>
              </w:rPr>
              <w:t>2027</w:t>
            </w:r>
          </w:p>
        </w:tc>
      </w:tr>
      <w:tr w:rsidR="00F102E9" w:rsidRPr="00F102E9" w14:paraId="4404BBD4" w14:textId="77777777" w:rsidTr="00FC2646">
        <w:trPr>
          <w:trHeight w:val="60"/>
        </w:trPr>
        <w:tc>
          <w:tcPr>
            <w:tcW w:w="341" w:type="dxa"/>
            <w:shd w:val="clear" w:color="auto" w:fill="auto"/>
            <w:noWrap/>
            <w:tcMar>
              <w:left w:w="28" w:type="dxa"/>
              <w:right w:w="28" w:type="dxa"/>
            </w:tcMar>
            <w:vAlign w:val="center"/>
            <w:hideMark/>
          </w:tcPr>
          <w:p w14:paraId="588F072C" w14:textId="77777777" w:rsidR="00F102E9" w:rsidRPr="00F102E9" w:rsidRDefault="00F102E9" w:rsidP="00F102E9">
            <w:pPr>
              <w:jc w:val="center"/>
              <w:rPr>
                <w:sz w:val="12"/>
                <w:szCs w:val="12"/>
              </w:rPr>
            </w:pPr>
            <w:r w:rsidRPr="00F102E9">
              <w:rPr>
                <w:sz w:val="12"/>
                <w:szCs w:val="12"/>
              </w:rPr>
              <w:t>3.2.3</w:t>
            </w:r>
          </w:p>
        </w:tc>
        <w:tc>
          <w:tcPr>
            <w:tcW w:w="1977" w:type="dxa"/>
            <w:shd w:val="clear" w:color="auto" w:fill="auto"/>
            <w:tcMar>
              <w:left w:w="28" w:type="dxa"/>
              <w:right w:w="28" w:type="dxa"/>
            </w:tcMar>
            <w:vAlign w:val="center"/>
            <w:hideMark/>
          </w:tcPr>
          <w:p w14:paraId="02131986" w14:textId="77777777" w:rsidR="00F102E9" w:rsidRPr="00F102E9" w:rsidRDefault="00F102E9" w:rsidP="00F102E9">
            <w:pPr>
              <w:rPr>
                <w:sz w:val="12"/>
                <w:szCs w:val="12"/>
              </w:rPr>
            </w:pPr>
            <w:r w:rsidRPr="00F102E9">
              <w:rPr>
                <w:sz w:val="12"/>
                <w:szCs w:val="12"/>
              </w:rPr>
              <w:t xml:space="preserve">Модернизация узла учета тепловой </w:t>
            </w:r>
            <w:proofErr w:type="gramStart"/>
            <w:r w:rsidRPr="00F102E9">
              <w:rPr>
                <w:sz w:val="12"/>
                <w:szCs w:val="12"/>
              </w:rPr>
              <w:t>энергии  Абашевской</w:t>
            </w:r>
            <w:proofErr w:type="gramEnd"/>
            <w:r w:rsidRPr="00F102E9">
              <w:rPr>
                <w:sz w:val="12"/>
                <w:szCs w:val="12"/>
              </w:rPr>
              <w:t xml:space="preserve"> районной котельной</w:t>
            </w:r>
          </w:p>
        </w:tc>
        <w:tc>
          <w:tcPr>
            <w:tcW w:w="1141" w:type="dxa"/>
            <w:shd w:val="clear" w:color="auto" w:fill="auto"/>
            <w:tcMar>
              <w:left w:w="28" w:type="dxa"/>
              <w:right w:w="28" w:type="dxa"/>
            </w:tcMar>
            <w:vAlign w:val="center"/>
            <w:hideMark/>
          </w:tcPr>
          <w:p w14:paraId="31C6EACB" w14:textId="77777777" w:rsidR="00F102E9" w:rsidRPr="00F102E9" w:rsidRDefault="00F102E9" w:rsidP="00F102E9">
            <w:pPr>
              <w:jc w:val="center"/>
              <w:rPr>
                <w:sz w:val="12"/>
                <w:szCs w:val="12"/>
              </w:rPr>
            </w:pPr>
            <w:r w:rsidRPr="00F102E9">
              <w:rPr>
                <w:sz w:val="12"/>
                <w:szCs w:val="12"/>
              </w:rPr>
              <w:t xml:space="preserve"> 42:30:0508070:45</w:t>
            </w:r>
          </w:p>
        </w:tc>
        <w:tc>
          <w:tcPr>
            <w:tcW w:w="992" w:type="dxa"/>
            <w:shd w:val="clear" w:color="auto" w:fill="auto"/>
            <w:tcMar>
              <w:left w:w="28" w:type="dxa"/>
              <w:right w:w="28" w:type="dxa"/>
            </w:tcMar>
            <w:vAlign w:val="center"/>
            <w:hideMark/>
          </w:tcPr>
          <w:p w14:paraId="372A41AB" w14:textId="77777777" w:rsidR="00F102E9" w:rsidRPr="00F102E9" w:rsidRDefault="00F102E9" w:rsidP="00F102E9">
            <w:pPr>
              <w:jc w:val="center"/>
              <w:rPr>
                <w:sz w:val="12"/>
                <w:szCs w:val="12"/>
              </w:rPr>
            </w:pPr>
            <w:r w:rsidRPr="00F102E9">
              <w:rPr>
                <w:sz w:val="12"/>
                <w:szCs w:val="12"/>
              </w:rPr>
              <w:t>теплоисточник (котельная)</w:t>
            </w:r>
          </w:p>
        </w:tc>
        <w:tc>
          <w:tcPr>
            <w:tcW w:w="1418" w:type="dxa"/>
            <w:shd w:val="clear" w:color="auto" w:fill="auto"/>
            <w:tcMar>
              <w:left w:w="28" w:type="dxa"/>
              <w:right w:w="28" w:type="dxa"/>
            </w:tcMar>
            <w:vAlign w:val="center"/>
            <w:hideMark/>
          </w:tcPr>
          <w:p w14:paraId="6B261862" w14:textId="77777777" w:rsidR="00F102E9" w:rsidRPr="00F102E9" w:rsidRDefault="00F102E9" w:rsidP="00F102E9">
            <w:pPr>
              <w:rPr>
                <w:sz w:val="12"/>
                <w:szCs w:val="12"/>
              </w:rPr>
            </w:pPr>
            <w:r w:rsidRPr="00F102E9">
              <w:rPr>
                <w:sz w:val="12"/>
                <w:szCs w:val="12"/>
              </w:rPr>
              <w:t>г. Новокузнецк, Орджоникидзевский район, ул. Кавказская, 26. Абашевская районная котельная.</w:t>
            </w:r>
          </w:p>
        </w:tc>
        <w:tc>
          <w:tcPr>
            <w:tcW w:w="718" w:type="dxa"/>
            <w:shd w:val="clear" w:color="auto" w:fill="auto"/>
            <w:noWrap/>
            <w:tcMar>
              <w:left w:w="28" w:type="dxa"/>
              <w:right w:w="28" w:type="dxa"/>
            </w:tcMar>
            <w:vAlign w:val="center"/>
          </w:tcPr>
          <w:p w14:paraId="2F824A95"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tcPr>
          <w:p w14:paraId="34740E05"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tcPr>
          <w:p w14:paraId="634AB220"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43A06D6F"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7C93262B"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tcPr>
          <w:p w14:paraId="342C4093"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tcPr>
          <w:p w14:paraId="20B6121C"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tcPr>
          <w:p w14:paraId="03E17353"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7B11DEA3"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tcPr>
          <w:p w14:paraId="779708D9"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783B73ED" w14:textId="77777777" w:rsidR="00F102E9" w:rsidRPr="00F102E9" w:rsidRDefault="00F102E9" w:rsidP="00F102E9">
            <w:pPr>
              <w:jc w:val="center"/>
              <w:rPr>
                <w:sz w:val="12"/>
                <w:szCs w:val="12"/>
              </w:rPr>
            </w:pPr>
            <w:r w:rsidRPr="00F102E9">
              <w:rPr>
                <w:sz w:val="12"/>
                <w:szCs w:val="12"/>
              </w:rPr>
              <w:t>2022</w:t>
            </w:r>
          </w:p>
        </w:tc>
        <w:tc>
          <w:tcPr>
            <w:tcW w:w="708" w:type="dxa"/>
            <w:shd w:val="clear" w:color="auto" w:fill="auto"/>
            <w:noWrap/>
            <w:tcMar>
              <w:left w:w="28" w:type="dxa"/>
              <w:right w:w="28" w:type="dxa"/>
            </w:tcMar>
            <w:vAlign w:val="center"/>
            <w:hideMark/>
          </w:tcPr>
          <w:p w14:paraId="1BDB381F" w14:textId="77777777" w:rsidR="00F102E9" w:rsidRPr="00F102E9" w:rsidRDefault="00F102E9" w:rsidP="00F102E9">
            <w:pPr>
              <w:jc w:val="center"/>
              <w:rPr>
                <w:sz w:val="12"/>
                <w:szCs w:val="12"/>
              </w:rPr>
            </w:pPr>
            <w:r w:rsidRPr="00F102E9">
              <w:rPr>
                <w:sz w:val="12"/>
                <w:szCs w:val="12"/>
              </w:rPr>
              <w:t>2022</w:t>
            </w:r>
          </w:p>
        </w:tc>
      </w:tr>
      <w:tr w:rsidR="00F102E9" w:rsidRPr="00F102E9" w14:paraId="6D4426EB" w14:textId="77777777" w:rsidTr="00FC2646">
        <w:trPr>
          <w:trHeight w:val="60"/>
        </w:trPr>
        <w:tc>
          <w:tcPr>
            <w:tcW w:w="341" w:type="dxa"/>
            <w:shd w:val="clear" w:color="auto" w:fill="auto"/>
            <w:noWrap/>
            <w:tcMar>
              <w:left w:w="28" w:type="dxa"/>
              <w:right w:w="28" w:type="dxa"/>
            </w:tcMar>
            <w:vAlign w:val="center"/>
            <w:hideMark/>
          </w:tcPr>
          <w:p w14:paraId="04A68132" w14:textId="77777777" w:rsidR="00F102E9" w:rsidRPr="00F102E9" w:rsidRDefault="00F102E9" w:rsidP="00F102E9">
            <w:pPr>
              <w:jc w:val="center"/>
              <w:rPr>
                <w:sz w:val="12"/>
                <w:szCs w:val="12"/>
              </w:rPr>
            </w:pPr>
            <w:r w:rsidRPr="00F102E9">
              <w:rPr>
                <w:sz w:val="12"/>
                <w:szCs w:val="12"/>
              </w:rPr>
              <w:t>3.2.4</w:t>
            </w:r>
          </w:p>
        </w:tc>
        <w:tc>
          <w:tcPr>
            <w:tcW w:w="1977" w:type="dxa"/>
            <w:shd w:val="clear" w:color="auto" w:fill="auto"/>
            <w:tcMar>
              <w:left w:w="28" w:type="dxa"/>
              <w:right w:w="28" w:type="dxa"/>
            </w:tcMar>
            <w:vAlign w:val="center"/>
            <w:hideMark/>
          </w:tcPr>
          <w:p w14:paraId="02B71217" w14:textId="77777777" w:rsidR="00F102E9" w:rsidRPr="00F102E9" w:rsidRDefault="00F102E9" w:rsidP="00F102E9">
            <w:pPr>
              <w:rPr>
                <w:sz w:val="12"/>
                <w:szCs w:val="12"/>
              </w:rPr>
            </w:pPr>
            <w:r w:rsidRPr="00F102E9">
              <w:rPr>
                <w:sz w:val="12"/>
                <w:szCs w:val="12"/>
              </w:rPr>
              <w:t>Модернизация узла учета тепловой энергии Зыряновской районной котельной</w:t>
            </w:r>
          </w:p>
        </w:tc>
        <w:tc>
          <w:tcPr>
            <w:tcW w:w="1141" w:type="dxa"/>
            <w:shd w:val="clear" w:color="auto" w:fill="auto"/>
            <w:tcMar>
              <w:left w:w="28" w:type="dxa"/>
              <w:right w:w="28" w:type="dxa"/>
            </w:tcMar>
            <w:vAlign w:val="center"/>
            <w:hideMark/>
          </w:tcPr>
          <w:p w14:paraId="443DB54D" w14:textId="77777777" w:rsidR="00F102E9" w:rsidRPr="00F102E9" w:rsidRDefault="00F102E9" w:rsidP="00F102E9">
            <w:pPr>
              <w:jc w:val="center"/>
              <w:rPr>
                <w:sz w:val="12"/>
                <w:szCs w:val="12"/>
              </w:rPr>
            </w:pPr>
            <w:r w:rsidRPr="00F102E9">
              <w:rPr>
                <w:sz w:val="12"/>
                <w:szCs w:val="12"/>
              </w:rPr>
              <w:t>42:30:0505010:84</w:t>
            </w:r>
          </w:p>
        </w:tc>
        <w:tc>
          <w:tcPr>
            <w:tcW w:w="992" w:type="dxa"/>
            <w:shd w:val="clear" w:color="auto" w:fill="auto"/>
            <w:tcMar>
              <w:left w:w="28" w:type="dxa"/>
              <w:right w:w="28" w:type="dxa"/>
            </w:tcMar>
            <w:vAlign w:val="center"/>
            <w:hideMark/>
          </w:tcPr>
          <w:p w14:paraId="0E61269E" w14:textId="77777777" w:rsidR="00F102E9" w:rsidRPr="00F102E9" w:rsidRDefault="00F102E9" w:rsidP="00F102E9">
            <w:pPr>
              <w:jc w:val="center"/>
              <w:rPr>
                <w:sz w:val="12"/>
                <w:szCs w:val="12"/>
              </w:rPr>
            </w:pPr>
            <w:r w:rsidRPr="00F102E9">
              <w:rPr>
                <w:sz w:val="12"/>
                <w:szCs w:val="12"/>
              </w:rPr>
              <w:t>теплоисточник (котельная)</w:t>
            </w:r>
          </w:p>
        </w:tc>
        <w:tc>
          <w:tcPr>
            <w:tcW w:w="1418" w:type="dxa"/>
            <w:shd w:val="clear" w:color="auto" w:fill="auto"/>
            <w:tcMar>
              <w:left w:w="28" w:type="dxa"/>
              <w:right w:w="28" w:type="dxa"/>
            </w:tcMar>
            <w:vAlign w:val="center"/>
            <w:hideMark/>
          </w:tcPr>
          <w:p w14:paraId="40132522" w14:textId="77777777" w:rsidR="00F102E9" w:rsidRPr="00F102E9" w:rsidRDefault="00F102E9" w:rsidP="00F102E9">
            <w:pPr>
              <w:rPr>
                <w:sz w:val="12"/>
                <w:szCs w:val="12"/>
              </w:rPr>
            </w:pPr>
            <w:r w:rsidRPr="00F102E9">
              <w:rPr>
                <w:sz w:val="12"/>
                <w:szCs w:val="12"/>
              </w:rPr>
              <w:t>г. Новокузнецк, Орджоникидзевский район, ул. Пархоменко, 110. Зыряновская районная котельная</w:t>
            </w:r>
          </w:p>
        </w:tc>
        <w:tc>
          <w:tcPr>
            <w:tcW w:w="718" w:type="dxa"/>
            <w:shd w:val="clear" w:color="auto" w:fill="auto"/>
            <w:noWrap/>
            <w:tcMar>
              <w:left w:w="28" w:type="dxa"/>
              <w:right w:w="28" w:type="dxa"/>
            </w:tcMar>
            <w:vAlign w:val="center"/>
          </w:tcPr>
          <w:p w14:paraId="398469DC"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tcPr>
          <w:p w14:paraId="27DDF4F7"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tcPr>
          <w:p w14:paraId="090B6B9F"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162C559B"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3DDCE08B"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tcPr>
          <w:p w14:paraId="5D9F080A"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tcPr>
          <w:p w14:paraId="390455C7"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tcPr>
          <w:p w14:paraId="765B8D94"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31536240"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tcPr>
          <w:p w14:paraId="66ECF1E9"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2B096E7B" w14:textId="77777777" w:rsidR="00F102E9" w:rsidRPr="00F102E9" w:rsidRDefault="00F102E9" w:rsidP="00F102E9">
            <w:pPr>
              <w:jc w:val="center"/>
              <w:rPr>
                <w:sz w:val="12"/>
                <w:szCs w:val="12"/>
              </w:rPr>
            </w:pPr>
            <w:r w:rsidRPr="00F102E9">
              <w:rPr>
                <w:sz w:val="12"/>
                <w:szCs w:val="12"/>
              </w:rPr>
              <w:t>2022</w:t>
            </w:r>
          </w:p>
        </w:tc>
        <w:tc>
          <w:tcPr>
            <w:tcW w:w="708" w:type="dxa"/>
            <w:shd w:val="clear" w:color="auto" w:fill="auto"/>
            <w:noWrap/>
            <w:tcMar>
              <w:left w:w="28" w:type="dxa"/>
              <w:right w:w="28" w:type="dxa"/>
            </w:tcMar>
            <w:vAlign w:val="center"/>
            <w:hideMark/>
          </w:tcPr>
          <w:p w14:paraId="23E041AC" w14:textId="77777777" w:rsidR="00F102E9" w:rsidRPr="00F102E9" w:rsidRDefault="00F102E9" w:rsidP="00F102E9">
            <w:pPr>
              <w:jc w:val="center"/>
              <w:rPr>
                <w:sz w:val="12"/>
                <w:szCs w:val="12"/>
              </w:rPr>
            </w:pPr>
            <w:r w:rsidRPr="00F102E9">
              <w:rPr>
                <w:sz w:val="12"/>
                <w:szCs w:val="12"/>
              </w:rPr>
              <w:t>2022</w:t>
            </w:r>
          </w:p>
        </w:tc>
      </w:tr>
      <w:tr w:rsidR="00F102E9" w:rsidRPr="00F102E9" w14:paraId="754B741D" w14:textId="77777777" w:rsidTr="00FC2646">
        <w:trPr>
          <w:trHeight w:val="102"/>
        </w:trPr>
        <w:tc>
          <w:tcPr>
            <w:tcW w:w="341" w:type="dxa"/>
            <w:shd w:val="clear" w:color="auto" w:fill="auto"/>
            <w:noWrap/>
            <w:tcMar>
              <w:left w:w="28" w:type="dxa"/>
              <w:right w:w="28" w:type="dxa"/>
            </w:tcMar>
            <w:vAlign w:val="center"/>
            <w:hideMark/>
          </w:tcPr>
          <w:p w14:paraId="6A95F17E" w14:textId="77777777" w:rsidR="00F102E9" w:rsidRPr="00F102E9" w:rsidRDefault="00F102E9" w:rsidP="00F102E9">
            <w:pPr>
              <w:jc w:val="center"/>
              <w:rPr>
                <w:sz w:val="12"/>
                <w:szCs w:val="12"/>
              </w:rPr>
            </w:pPr>
            <w:r w:rsidRPr="00F102E9">
              <w:rPr>
                <w:sz w:val="12"/>
                <w:szCs w:val="12"/>
              </w:rPr>
              <w:t>3.2.5</w:t>
            </w:r>
          </w:p>
        </w:tc>
        <w:tc>
          <w:tcPr>
            <w:tcW w:w="1977" w:type="dxa"/>
            <w:shd w:val="clear" w:color="auto" w:fill="auto"/>
            <w:tcMar>
              <w:left w:w="28" w:type="dxa"/>
              <w:right w:w="28" w:type="dxa"/>
            </w:tcMar>
            <w:vAlign w:val="center"/>
            <w:hideMark/>
          </w:tcPr>
          <w:p w14:paraId="155E4CD0" w14:textId="77777777" w:rsidR="00F102E9" w:rsidRPr="00F102E9" w:rsidRDefault="00F102E9" w:rsidP="00F102E9">
            <w:pPr>
              <w:rPr>
                <w:sz w:val="12"/>
                <w:szCs w:val="12"/>
              </w:rPr>
            </w:pPr>
            <w:r w:rsidRPr="00F102E9">
              <w:rPr>
                <w:sz w:val="12"/>
                <w:szCs w:val="12"/>
              </w:rPr>
              <w:t>Реконструкция РУ-6кВ Абашевской районной котельной с установкой АВР</w:t>
            </w:r>
          </w:p>
        </w:tc>
        <w:tc>
          <w:tcPr>
            <w:tcW w:w="1141" w:type="dxa"/>
            <w:shd w:val="clear" w:color="auto" w:fill="auto"/>
            <w:tcMar>
              <w:left w:w="28" w:type="dxa"/>
              <w:right w:w="28" w:type="dxa"/>
            </w:tcMar>
            <w:vAlign w:val="center"/>
            <w:hideMark/>
          </w:tcPr>
          <w:p w14:paraId="5DB57977" w14:textId="77777777" w:rsidR="00F102E9" w:rsidRPr="00F102E9" w:rsidRDefault="00F102E9" w:rsidP="00F102E9">
            <w:pPr>
              <w:jc w:val="center"/>
              <w:rPr>
                <w:sz w:val="12"/>
                <w:szCs w:val="12"/>
              </w:rPr>
            </w:pPr>
            <w:r w:rsidRPr="00F102E9">
              <w:rPr>
                <w:sz w:val="12"/>
                <w:szCs w:val="12"/>
              </w:rPr>
              <w:t xml:space="preserve"> 42:30:0508070:45</w:t>
            </w:r>
          </w:p>
        </w:tc>
        <w:tc>
          <w:tcPr>
            <w:tcW w:w="992" w:type="dxa"/>
            <w:shd w:val="clear" w:color="auto" w:fill="auto"/>
            <w:tcMar>
              <w:left w:w="28" w:type="dxa"/>
              <w:right w:w="28" w:type="dxa"/>
            </w:tcMar>
            <w:vAlign w:val="center"/>
            <w:hideMark/>
          </w:tcPr>
          <w:p w14:paraId="1601A306" w14:textId="77777777" w:rsidR="00F102E9" w:rsidRPr="00F102E9" w:rsidRDefault="00F102E9" w:rsidP="00F102E9">
            <w:pPr>
              <w:jc w:val="center"/>
              <w:rPr>
                <w:sz w:val="12"/>
                <w:szCs w:val="12"/>
              </w:rPr>
            </w:pPr>
            <w:r w:rsidRPr="00F102E9">
              <w:rPr>
                <w:sz w:val="12"/>
                <w:szCs w:val="12"/>
              </w:rPr>
              <w:t>теплоисточник (котельная)</w:t>
            </w:r>
          </w:p>
        </w:tc>
        <w:tc>
          <w:tcPr>
            <w:tcW w:w="1418" w:type="dxa"/>
            <w:shd w:val="clear" w:color="auto" w:fill="auto"/>
            <w:tcMar>
              <w:left w:w="28" w:type="dxa"/>
              <w:right w:w="28" w:type="dxa"/>
            </w:tcMar>
            <w:vAlign w:val="center"/>
            <w:hideMark/>
          </w:tcPr>
          <w:p w14:paraId="57D7DA05" w14:textId="77777777" w:rsidR="00F102E9" w:rsidRPr="00F102E9" w:rsidRDefault="00F102E9" w:rsidP="00F102E9">
            <w:pPr>
              <w:rPr>
                <w:sz w:val="12"/>
                <w:szCs w:val="12"/>
              </w:rPr>
            </w:pPr>
            <w:r w:rsidRPr="00F102E9">
              <w:rPr>
                <w:sz w:val="12"/>
                <w:szCs w:val="12"/>
              </w:rPr>
              <w:t>г. Новокузнецк, ул. Кавказская, 26. Абашевская районная котельная.</w:t>
            </w:r>
          </w:p>
        </w:tc>
        <w:tc>
          <w:tcPr>
            <w:tcW w:w="718" w:type="dxa"/>
            <w:shd w:val="clear" w:color="auto" w:fill="auto"/>
            <w:noWrap/>
            <w:tcMar>
              <w:left w:w="28" w:type="dxa"/>
              <w:right w:w="28" w:type="dxa"/>
            </w:tcMar>
            <w:vAlign w:val="center"/>
          </w:tcPr>
          <w:p w14:paraId="0ED3DE8A"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tcPr>
          <w:p w14:paraId="710D1D1C"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tcPr>
          <w:p w14:paraId="1F22B83B"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1202690E"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01850BB7"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tcPr>
          <w:p w14:paraId="681F25D9"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tcPr>
          <w:p w14:paraId="0DFBE2C8"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tcPr>
          <w:p w14:paraId="1337D5A5"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600BDD40"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tcPr>
          <w:p w14:paraId="4233D6F0"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59C9843C" w14:textId="77777777" w:rsidR="00F102E9" w:rsidRPr="00F102E9" w:rsidRDefault="00F102E9" w:rsidP="00F102E9">
            <w:pPr>
              <w:jc w:val="center"/>
              <w:rPr>
                <w:sz w:val="12"/>
                <w:szCs w:val="12"/>
              </w:rPr>
            </w:pPr>
            <w:r w:rsidRPr="00F102E9">
              <w:rPr>
                <w:sz w:val="12"/>
                <w:szCs w:val="12"/>
              </w:rPr>
              <w:t>2022</w:t>
            </w:r>
          </w:p>
        </w:tc>
        <w:tc>
          <w:tcPr>
            <w:tcW w:w="708" w:type="dxa"/>
            <w:shd w:val="clear" w:color="auto" w:fill="auto"/>
            <w:noWrap/>
            <w:tcMar>
              <w:left w:w="28" w:type="dxa"/>
              <w:right w:w="28" w:type="dxa"/>
            </w:tcMar>
            <w:vAlign w:val="center"/>
            <w:hideMark/>
          </w:tcPr>
          <w:p w14:paraId="22E2E3D7" w14:textId="77777777" w:rsidR="00F102E9" w:rsidRPr="00F102E9" w:rsidRDefault="00F102E9" w:rsidP="00F102E9">
            <w:pPr>
              <w:jc w:val="center"/>
              <w:rPr>
                <w:sz w:val="12"/>
                <w:szCs w:val="12"/>
              </w:rPr>
            </w:pPr>
            <w:r w:rsidRPr="00F102E9">
              <w:rPr>
                <w:sz w:val="12"/>
                <w:szCs w:val="12"/>
              </w:rPr>
              <w:t>2022</w:t>
            </w:r>
          </w:p>
        </w:tc>
      </w:tr>
      <w:tr w:rsidR="00F102E9" w:rsidRPr="00F102E9" w14:paraId="68E4791A" w14:textId="77777777" w:rsidTr="00FC2646">
        <w:trPr>
          <w:trHeight w:val="60"/>
        </w:trPr>
        <w:tc>
          <w:tcPr>
            <w:tcW w:w="341" w:type="dxa"/>
            <w:shd w:val="clear" w:color="auto" w:fill="auto"/>
            <w:noWrap/>
            <w:tcMar>
              <w:left w:w="28" w:type="dxa"/>
              <w:right w:w="28" w:type="dxa"/>
            </w:tcMar>
            <w:vAlign w:val="center"/>
            <w:hideMark/>
          </w:tcPr>
          <w:p w14:paraId="6AB26189" w14:textId="77777777" w:rsidR="00F102E9" w:rsidRPr="00F102E9" w:rsidRDefault="00F102E9" w:rsidP="00F102E9">
            <w:pPr>
              <w:jc w:val="center"/>
              <w:rPr>
                <w:sz w:val="12"/>
                <w:szCs w:val="12"/>
              </w:rPr>
            </w:pPr>
            <w:r w:rsidRPr="00F102E9">
              <w:rPr>
                <w:sz w:val="12"/>
                <w:szCs w:val="12"/>
              </w:rPr>
              <w:t>3.2.6</w:t>
            </w:r>
          </w:p>
        </w:tc>
        <w:tc>
          <w:tcPr>
            <w:tcW w:w="1977" w:type="dxa"/>
            <w:shd w:val="clear" w:color="auto" w:fill="auto"/>
            <w:tcMar>
              <w:left w:w="28" w:type="dxa"/>
              <w:right w:w="28" w:type="dxa"/>
            </w:tcMar>
            <w:vAlign w:val="center"/>
            <w:hideMark/>
          </w:tcPr>
          <w:p w14:paraId="5854BF47" w14:textId="77777777" w:rsidR="00F102E9" w:rsidRPr="00F102E9" w:rsidRDefault="00F102E9" w:rsidP="00F102E9">
            <w:pPr>
              <w:rPr>
                <w:sz w:val="12"/>
                <w:szCs w:val="12"/>
              </w:rPr>
            </w:pPr>
            <w:r w:rsidRPr="00F102E9">
              <w:rPr>
                <w:sz w:val="12"/>
                <w:szCs w:val="12"/>
              </w:rPr>
              <w:t>Модернизация электроприводов конвейеров золоудаления с установкой частотного регулирования на Зыряновской районной котельной</w:t>
            </w:r>
          </w:p>
        </w:tc>
        <w:tc>
          <w:tcPr>
            <w:tcW w:w="1141" w:type="dxa"/>
            <w:shd w:val="clear" w:color="auto" w:fill="auto"/>
            <w:tcMar>
              <w:left w:w="28" w:type="dxa"/>
              <w:right w:w="28" w:type="dxa"/>
            </w:tcMar>
            <w:vAlign w:val="center"/>
            <w:hideMark/>
          </w:tcPr>
          <w:p w14:paraId="463ADFF5" w14:textId="77777777" w:rsidR="00F102E9" w:rsidRPr="00F102E9" w:rsidRDefault="00F102E9" w:rsidP="00F102E9">
            <w:pPr>
              <w:jc w:val="center"/>
              <w:rPr>
                <w:sz w:val="12"/>
                <w:szCs w:val="12"/>
              </w:rPr>
            </w:pPr>
            <w:r w:rsidRPr="00F102E9">
              <w:rPr>
                <w:sz w:val="12"/>
                <w:szCs w:val="12"/>
              </w:rPr>
              <w:t>42:30:0505010:84</w:t>
            </w:r>
          </w:p>
        </w:tc>
        <w:tc>
          <w:tcPr>
            <w:tcW w:w="992" w:type="dxa"/>
            <w:shd w:val="clear" w:color="auto" w:fill="auto"/>
            <w:tcMar>
              <w:left w:w="28" w:type="dxa"/>
              <w:right w:w="28" w:type="dxa"/>
            </w:tcMar>
            <w:vAlign w:val="center"/>
            <w:hideMark/>
          </w:tcPr>
          <w:p w14:paraId="5BAE99B0" w14:textId="77777777" w:rsidR="00F102E9" w:rsidRPr="00F102E9" w:rsidRDefault="00F102E9" w:rsidP="00F102E9">
            <w:pPr>
              <w:jc w:val="center"/>
              <w:rPr>
                <w:sz w:val="12"/>
                <w:szCs w:val="12"/>
              </w:rPr>
            </w:pPr>
            <w:r w:rsidRPr="00F102E9">
              <w:rPr>
                <w:sz w:val="12"/>
                <w:szCs w:val="12"/>
              </w:rPr>
              <w:t>теплоисточник (котельная)</w:t>
            </w:r>
          </w:p>
        </w:tc>
        <w:tc>
          <w:tcPr>
            <w:tcW w:w="1418" w:type="dxa"/>
            <w:shd w:val="clear" w:color="auto" w:fill="auto"/>
            <w:tcMar>
              <w:left w:w="28" w:type="dxa"/>
              <w:right w:w="28" w:type="dxa"/>
            </w:tcMar>
            <w:vAlign w:val="center"/>
            <w:hideMark/>
          </w:tcPr>
          <w:p w14:paraId="544ACD0D" w14:textId="77777777" w:rsidR="00F102E9" w:rsidRPr="00F102E9" w:rsidRDefault="00F102E9" w:rsidP="00F102E9">
            <w:pPr>
              <w:rPr>
                <w:sz w:val="12"/>
                <w:szCs w:val="12"/>
              </w:rPr>
            </w:pPr>
            <w:r w:rsidRPr="00F102E9">
              <w:rPr>
                <w:sz w:val="12"/>
                <w:szCs w:val="12"/>
              </w:rPr>
              <w:t>г. Новокузнецк, Орджоникидзевский район, ул. Пархоменко, 110. Зыряновская районная котельная</w:t>
            </w:r>
          </w:p>
        </w:tc>
        <w:tc>
          <w:tcPr>
            <w:tcW w:w="718" w:type="dxa"/>
            <w:shd w:val="clear" w:color="auto" w:fill="auto"/>
            <w:noWrap/>
            <w:tcMar>
              <w:left w:w="28" w:type="dxa"/>
              <w:right w:w="28" w:type="dxa"/>
            </w:tcMar>
            <w:vAlign w:val="center"/>
          </w:tcPr>
          <w:p w14:paraId="54A95CF0"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tcPr>
          <w:p w14:paraId="005F4EA4"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tcPr>
          <w:p w14:paraId="635888D2"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5685D6AD"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678992C5"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tcPr>
          <w:p w14:paraId="23D08D4C"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tcPr>
          <w:p w14:paraId="12C96E82"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tcPr>
          <w:p w14:paraId="54A13928"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481A9BC2"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tcPr>
          <w:p w14:paraId="3FD62E5A"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16BD1A79" w14:textId="77777777" w:rsidR="00F102E9" w:rsidRPr="00F102E9" w:rsidRDefault="00F102E9" w:rsidP="00F102E9">
            <w:pPr>
              <w:jc w:val="center"/>
              <w:rPr>
                <w:sz w:val="12"/>
                <w:szCs w:val="12"/>
              </w:rPr>
            </w:pPr>
            <w:r w:rsidRPr="00F102E9">
              <w:rPr>
                <w:sz w:val="12"/>
                <w:szCs w:val="12"/>
              </w:rPr>
              <w:t>2022</w:t>
            </w:r>
          </w:p>
        </w:tc>
        <w:tc>
          <w:tcPr>
            <w:tcW w:w="708" w:type="dxa"/>
            <w:shd w:val="clear" w:color="auto" w:fill="auto"/>
            <w:noWrap/>
            <w:tcMar>
              <w:left w:w="28" w:type="dxa"/>
              <w:right w:w="28" w:type="dxa"/>
            </w:tcMar>
            <w:vAlign w:val="center"/>
            <w:hideMark/>
          </w:tcPr>
          <w:p w14:paraId="6FAD5D62" w14:textId="77777777" w:rsidR="00F102E9" w:rsidRPr="00F102E9" w:rsidRDefault="00F102E9" w:rsidP="00F102E9">
            <w:pPr>
              <w:jc w:val="center"/>
              <w:rPr>
                <w:sz w:val="12"/>
                <w:szCs w:val="12"/>
              </w:rPr>
            </w:pPr>
            <w:r w:rsidRPr="00F102E9">
              <w:rPr>
                <w:sz w:val="12"/>
                <w:szCs w:val="12"/>
              </w:rPr>
              <w:t>2022</w:t>
            </w:r>
          </w:p>
        </w:tc>
      </w:tr>
      <w:tr w:rsidR="00F102E9" w:rsidRPr="00F102E9" w14:paraId="5BDE8B9D" w14:textId="77777777" w:rsidTr="00FC2646">
        <w:trPr>
          <w:trHeight w:val="276"/>
        </w:trPr>
        <w:tc>
          <w:tcPr>
            <w:tcW w:w="341" w:type="dxa"/>
            <w:shd w:val="clear" w:color="auto" w:fill="auto"/>
            <w:noWrap/>
            <w:tcMar>
              <w:left w:w="28" w:type="dxa"/>
              <w:right w:w="28" w:type="dxa"/>
            </w:tcMar>
            <w:vAlign w:val="center"/>
            <w:hideMark/>
          </w:tcPr>
          <w:p w14:paraId="2006C811" w14:textId="77777777" w:rsidR="00F102E9" w:rsidRPr="00F102E9" w:rsidRDefault="00F102E9" w:rsidP="00F102E9">
            <w:pPr>
              <w:jc w:val="center"/>
              <w:rPr>
                <w:sz w:val="12"/>
                <w:szCs w:val="12"/>
              </w:rPr>
            </w:pPr>
            <w:r w:rsidRPr="00F102E9">
              <w:rPr>
                <w:sz w:val="12"/>
                <w:szCs w:val="12"/>
              </w:rPr>
              <w:t>3.2.7</w:t>
            </w:r>
          </w:p>
        </w:tc>
        <w:tc>
          <w:tcPr>
            <w:tcW w:w="1977" w:type="dxa"/>
            <w:shd w:val="clear" w:color="auto" w:fill="auto"/>
            <w:tcMar>
              <w:left w:w="28" w:type="dxa"/>
              <w:right w:w="28" w:type="dxa"/>
            </w:tcMar>
            <w:vAlign w:val="center"/>
            <w:hideMark/>
          </w:tcPr>
          <w:p w14:paraId="3F36040D" w14:textId="77777777" w:rsidR="00F102E9" w:rsidRPr="00F102E9" w:rsidRDefault="00F102E9" w:rsidP="00F102E9">
            <w:pPr>
              <w:rPr>
                <w:sz w:val="12"/>
                <w:szCs w:val="12"/>
              </w:rPr>
            </w:pPr>
            <w:r w:rsidRPr="00F102E9">
              <w:rPr>
                <w:sz w:val="12"/>
                <w:szCs w:val="12"/>
              </w:rPr>
              <w:t xml:space="preserve">Реконструкция котлов № 3, 5, 2, </w:t>
            </w:r>
            <w:proofErr w:type="gramStart"/>
            <w:r w:rsidRPr="00F102E9">
              <w:rPr>
                <w:sz w:val="12"/>
                <w:szCs w:val="12"/>
              </w:rPr>
              <w:t>6  (</w:t>
            </w:r>
            <w:proofErr w:type="gramEnd"/>
            <w:r w:rsidRPr="00F102E9">
              <w:rPr>
                <w:sz w:val="12"/>
                <w:szCs w:val="12"/>
              </w:rPr>
              <w:t>тип КВТС 20-150) Зыряновской районной котельной.</w:t>
            </w:r>
          </w:p>
        </w:tc>
        <w:tc>
          <w:tcPr>
            <w:tcW w:w="1141" w:type="dxa"/>
            <w:shd w:val="clear" w:color="auto" w:fill="auto"/>
            <w:tcMar>
              <w:left w:w="28" w:type="dxa"/>
              <w:right w:w="28" w:type="dxa"/>
            </w:tcMar>
            <w:vAlign w:val="center"/>
            <w:hideMark/>
          </w:tcPr>
          <w:p w14:paraId="16463254" w14:textId="77777777" w:rsidR="00F102E9" w:rsidRPr="00F102E9" w:rsidRDefault="00F102E9" w:rsidP="00F102E9">
            <w:pPr>
              <w:jc w:val="center"/>
              <w:rPr>
                <w:sz w:val="12"/>
                <w:szCs w:val="12"/>
              </w:rPr>
            </w:pPr>
            <w:r w:rsidRPr="00F102E9">
              <w:rPr>
                <w:sz w:val="12"/>
                <w:szCs w:val="12"/>
              </w:rPr>
              <w:t>42:30:0505010:84</w:t>
            </w:r>
          </w:p>
        </w:tc>
        <w:tc>
          <w:tcPr>
            <w:tcW w:w="992" w:type="dxa"/>
            <w:shd w:val="clear" w:color="auto" w:fill="auto"/>
            <w:tcMar>
              <w:left w:w="28" w:type="dxa"/>
              <w:right w:w="28" w:type="dxa"/>
            </w:tcMar>
            <w:vAlign w:val="center"/>
            <w:hideMark/>
          </w:tcPr>
          <w:p w14:paraId="1E057E8F" w14:textId="77777777" w:rsidR="00F102E9" w:rsidRPr="00F102E9" w:rsidRDefault="00F102E9" w:rsidP="00F102E9">
            <w:pPr>
              <w:jc w:val="center"/>
              <w:rPr>
                <w:sz w:val="12"/>
                <w:szCs w:val="12"/>
              </w:rPr>
            </w:pPr>
            <w:r w:rsidRPr="00F102E9">
              <w:rPr>
                <w:sz w:val="12"/>
                <w:szCs w:val="12"/>
              </w:rPr>
              <w:t>теплоисточник (котельная)</w:t>
            </w:r>
          </w:p>
        </w:tc>
        <w:tc>
          <w:tcPr>
            <w:tcW w:w="1418" w:type="dxa"/>
            <w:shd w:val="clear" w:color="auto" w:fill="auto"/>
            <w:tcMar>
              <w:left w:w="28" w:type="dxa"/>
              <w:right w:w="28" w:type="dxa"/>
            </w:tcMar>
            <w:vAlign w:val="center"/>
            <w:hideMark/>
          </w:tcPr>
          <w:p w14:paraId="53D4F6B6" w14:textId="77777777" w:rsidR="00F102E9" w:rsidRPr="00F102E9" w:rsidRDefault="00F102E9" w:rsidP="00F102E9">
            <w:pPr>
              <w:rPr>
                <w:sz w:val="12"/>
                <w:szCs w:val="12"/>
              </w:rPr>
            </w:pPr>
            <w:r w:rsidRPr="00F102E9">
              <w:rPr>
                <w:sz w:val="12"/>
                <w:szCs w:val="12"/>
              </w:rPr>
              <w:t>г. Новокузнецк, Орджоникидзевский район, ул. Пархоменко, 110. Зыряновская районная котельная</w:t>
            </w:r>
          </w:p>
        </w:tc>
        <w:tc>
          <w:tcPr>
            <w:tcW w:w="718" w:type="dxa"/>
            <w:shd w:val="clear" w:color="auto" w:fill="auto"/>
            <w:noWrap/>
            <w:tcMar>
              <w:left w:w="28" w:type="dxa"/>
              <w:right w:w="28" w:type="dxa"/>
            </w:tcMar>
            <w:vAlign w:val="center"/>
          </w:tcPr>
          <w:p w14:paraId="2C0977E3"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tcPr>
          <w:p w14:paraId="02491C28"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tcPr>
          <w:p w14:paraId="49C9D218"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5E8DB8F6"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7DFDA8D4"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tcPr>
          <w:p w14:paraId="0742C9B3"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tcPr>
          <w:p w14:paraId="28409518"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tcPr>
          <w:p w14:paraId="50A494FB"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54F4442A"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tcPr>
          <w:p w14:paraId="39E7D713"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0E32C940" w14:textId="77777777" w:rsidR="00F102E9" w:rsidRPr="00F102E9" w:rsidRDefault="00F102E9" w:rsidP="00F102E9">
            <w:pPr>
              <w:jc w:val="center"/>
              <w:rPr>
                <w:sz w:val="12"/>
                <w:szCs w:val="12"/>
              </w:rPr>
            </w:pPr>
            <w:r w:rsidRPr="00F102E9">
              <w:rPr>
                <w:sz w:val="12"/>
                <w:szCs w:val="12"/>
              </w:rPr>
              <w:t>2023</w:t>
            </w:r>
          </w:p>
        </w:tc>
        <w:tc>
          <w:tcPr>
            <w:tcW w:w="708" w:type="dxa"/>
            <w:shd w:val="clear" w:color="auto" w:fill="auto"/>
            <w:noWrap/>
            <w:tcMar>
              <w:left w:w="28" w:type="dxa"/>
              <w:right w:w="28" w:type="dxa"/>
            </w:tcMar>
            <w:vAlign w:val="center"/>
            <w:hideMark/>
          </w:tcPr>
          <w:p w14:paraId="4D5F4B74" w14:textId="77777777" w:rsidR="00F102E9" w:rsidRPr="00F102E9" w:rsidRDefault="00F102E9" w:rsidP="00F102E9">
            <w:pPr>
              <w:jc w:val="center"/>
              <w:rPr>
                <w:sz w:val="12"/>
                <w:szCs w:val="12"/>
              </w:rPr>
            </w:pPr>
            <w:r w:rsidRPr="00F102E9">
              <w:rPr>
                <w:sz w:val="12"/>
                <w:szCs w:val="12"/>
              </w:rPr>
              <w:t>2025</w:t>
            </w:r>
          </w:p>
        </w:tc>
      </w:tr>
      <w:tr w:rsidR="00F102E9" w:rsidRPr="00F102E9" w14:paraId="3B98D0FA" w14:textId="77777777" w:rsidTr="00FC2646">
        <w:trPr>
          <w:trHeight w:val="60"/>
        </w:trPr>
        <w:tc>
          <w:tcPr>
            <w:tcW w:w="341" w:type="dxa"/>
            <w:shd w:val="clear" w:color="auto" w:fill="auto"/>
            <w:noWrap/>
            <w:tcMar>
              <w:left w:w="28" w:type="dxa"/>
              <w:right w:w="28" w:type="dxa"/>
            </w:tcMar>
            <w:vAlign w:val="center"/>
            <w:hideMark/>
          </w:tcPr>
          <w:p w14:paraId="039EE426" w14:textId="77777777" w:rsidR="00F102E9" w:rsidRPr="00F102E9" w:rsidRDefault="00F102E9" w:rsidP="00F102E9">
            <w:pPr>
              <w:jc w:val="center"/>
              <w:rPr>
                <w:sz w:val="12"/>
                <w:szCs w:val="12"/>
              </w:rPr>
            </w:pPr>
            <w:r w:rsidRPr="00F102E9">
              <w:rPr>
                <w:sz w:val="12"/>
                <w:szCs w:val="12"/>
              </w:rPr>
              <w:t>3.2.8</w:t>
            </w:r>
          </w:p>
        </w:tc>
        <w:tc>
          <w:tcPr>
            <w:tcW w:w="1977" w:type="dxa"/>
            <w:shd w:val="clear" w:color="auto" w:fill="auto"/>
            <w:tcMar>
              <w:left w:w="28" w:type="dxa"/>
              <w:right w:w="28" w:type="dxa"/>
            </w:tcMar>
            <w:vAlign w:val="center"/>
            <w:hideMark/>
          </w:tcPr>
          <w:p w14:paraId="01A33EAE" w14:textId="77777777" w:rsidR="00F102E9" w:rsidRPr="00F102E9" w:rsidRDefault="00F102E9" w:rsidP="00F102E9">
            <w:pPr>
              <w:rPr>
                <w:sz w:val="12"/>
                <w:szCs w:val="12"/>
              </w:rPr>
            </w:pPr>
            <w:r w:rsidRPr="00F102E9">
              <w:rPr>
                <w:sz w:val="12"/>
                <w:szCs w:val="12"/>
              </w:rPr>
              <w:t>Реконструкция автоматической системы управления конвейерами топливоподачи с заменой электродвигателей Абашевской районной котельной.</w:t>
            </w:r>
          </w:p>
        </w:tc>
        <w:tc>
          <w:tcPr>
            <w:tcW w:w="1141" w:type="dxa"/>
            <w:shd w:val="clear" w:color="auto" w:fill="auto"/>
            <w:tcMar>
              <w:left w:w="28" w:type="dxa"/>
              <w:right w:w="28" w:type="dxa"/>
            </w:tcMar>
            <w:vAlign w:val="center"/>
            <w:hideMark/>
          </w:tcPr>
          <w:p w14:paraId="6EA84784" w14:textId="77777777" w:rsidR="00F102E9" w:rsidRPr="00F102E9" w:rsidRDefault="00F102E9" w:rsidP="00F102E9">
            <w:pPr>
              <w:jc w:val="center"/>
              <w:rPr>
                <w:sz w:val="12"/>
                <w:szCs w:val="12"/>
              </w:rPr>
            </w:pPr>
            <w:r w:rsidRPr="00F102E9">
              <w:rPr>
                <w:sz w:val="12"/>
                <w:szCs w:val="12"/>
              </w:rPr>
              <w:t xml:space="preserve"> 42:30:0508070:45</w:t>
            </w:r>
          </w:p>
        </w:tc>
        <w:tc>
          <w:tcPr>
            <w:tcW w:w="992" w:type="dxa"/>
            <w:shd w:val="clear" w:color="auto" w:fill="auto"/>
            <w:tcMar>
              <w:left w:w="28" w:type="dxa"/>
              <w:right w:w="28" w:type="dxa"/>
            </w:tcMar>
            <w:vAlign w:val="center"/>
            <w:hideMark/>
          </w:tcPr>
          <w:p w14:paraId="48CC7689" w14:textId="77777777" w:rsidR="00F102E9" w:rsidRPr="00F102E9" w:rsidRDefault="00F102E9" w:rsidP="00F102E9">
            <w:pPr>
              <w:jc w:val="center"/>
              <w:rPr>
                <w:sz w:val="12"/>
                <w:szCs w:val="12"/>
              </w:rPr>
            </w:pPr>
            <w:r w:rsidRPr="00F102E9">
              <w:rPr>
                <w:sz w:val="12"/>
                <w:szCs w:val="12"/>
              </w:rPr>
              <w:t>теплоисточник (котельная)</w:t>
            </w:r>
          </w:p>
        </w:tc>
        <w:tc>
          <w:tcPr>
            <w:tcW w:w="1418" w:type="dxa"/>
            <w:shd w:val="clear" w:color="auto" w:fill="auto"/>
            <w:tcMar>
              <w:left w:w="28" w:type="dxa"/>
              <w:right w:w="28" w:type="dxa"/>
            </w:tcMar>
            <w:vAlign w:val="center"/>
            <w:hideMark/>
          </w:tcPr>
          <w:p w14:paraId="66EC3438" w14:textId="77777777" w:rsidR="00F102E9" w:rsidRPr="00F102E9" w:rsidRDefault="00F102E9" w:rsidP="00F102E9">
            <w:pPr>
              <w:rPr>
                <w:sz w:val="12"/>
                <w:szCs w:val="12"/>
              </w:rPr>
            </w:pPr>
            <w:r w:rsidRPr="00F102E9">
              <w:rPr>
                <w:sz w:val="12"/>
                <w:szCs w:val="12"/>
              </w:rPr>
              <w:t>г. Новокузнецк, Орджоникидзевский район, ул. Кавказская, 26. Абашевская районная котельная.</w:t>
            </w:r>
          </w:p>
        </w:tc>
        <w:tc>
          <w:tcPr>
            <w:tcW w:w="718" w:type="dxa"/>
            <w:shd w:val="clear" w:color="auto" w:fill="auto"/>
            <w:noWrap/>
            <w:tcMar>
              <w:left w:w="28" w:type="dxa"/>
              <w:right w:w="28" w:type="dxa"/>
            </w:tcMar>
            <w:vAlign w:val="center"/>
          </w:tcPr>
          <w:p w14:paraId="0E9C2901"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tcPr>
          <w:p w14:paraId="17DDCAFB"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tcPr>
          <w:p w14:paraId="32C0BAD4"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26CC20F9"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0019AEA7"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tcPr>
          <w:p w14:paraId="744DE700"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tcPr>
          <w:p w14:paraId="6BA3DCE4"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tcPr>
          <w:p w14:paraId="085E020E"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198183DE"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tcPr>
          <w:p w14:paraId="18AC98A5"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30689FE0" w14:textId="77777777" w:rsidR="00F102E9" w:rsidRPr="00F102E9" w:rsidRDefault="00F102E9" w:rsidP="00F102E9">
            <w:pPr>
              <w:jc w:val="center"/>
              <w:rPr>
                <w:sz w:val="12"/>
                <w:szCs w:val="12"/>
              </w:rPr>
            </w:pPr>
            <w:r w:rsidRPr="00F102E9">
              <w:rPr>
                <w:sz w:val="12"/>
                <w:szCs w:val="12"/>
              </w:rPr>
              <w:t>2023</w:t>
            </w:r>
          </w:p>
        </w:tc>
        <w:tc>
          <w:tcPr>
            <w:tcW w:w="708" w:type="dxa"/>
            <w:shd w:val="clear" w:color="auto" w:fill="auto"/>
            <w:noWrap/>
            <w:tcMar>
              <w:left w:w="28" w:type="dxa"/>
              <w:right w:w="28" w:type="dxa"/>
            </w:tcMar>
            <w:vAlign w:val="center"/>
            <w:hideMark/>
          </w:tcPr>
          <w:p w14:paraId="38CA151D" w14:textId="77777777" w:rsidR="00F102E9" w:rsidRPr="00F102E9" w:rsidRDefault="00F102E9" w:rsidP="00F102E9">
            <w:pPr>
              <w:jc w:val="center"/>
              <w:rPr>
                <w:sz w:val="12"/>
                <w:szCs w:val="12"/>
              </w:rPr>
            </w:pPr>
            <w:r w:rsidRPr="00F102E9">
              <w:rPr>
                <w:sz w:val="12"/>
                <w:szCs w:val="12"/>
              </w:rPr>
              <w:t>2023</w:t>
            </w:r>
          </w:p>
        </w:tc>
      </w:tr>
      <w:tr w:rsidR="00F102E9" w:rsidRPr="00F102E9" w14:paraId="7E7467A8" w14:textId="77777777" w:rsidTr="00FC2646">
        <w:trPr>
          <w:trHeight w:val="283"/>
        </w:trPr>
        <w:tc>
          <w:tcPr>
            <w:tcW w:w="2318" w:type="dxa"/>
            <w:gridSpan w:val="2"/>
            <w:shd w:val="clear" w:color="auto" w:fill="auto"/>
            <w:noWrap/>
            <w:tcMar>
              <w:left w:w="28" w:type="dxa"/>
              <w:right w:w="28" w:type="dxa"/>
            </w:tcMar>
            <w:vAlign w:val="center"/>
            <w:hideMark/>
          </w:tcPr>
          <w:p w14:paraId="7095DFAF" w14:textId="77777777" w:rsidR="00F102E9" w:rsidRPr="00F102E9" w:rsidRDefault="00F102E9" w:rsidP="00F102E9">
            <w:pPr>
              <w:rPr>
                <w:sz w:val="12"/>
                <w:szCs w:val="12"/>
              </w:rPr>
            </w:pPr>
            <w:r w:rsidRPr="00F102E9">
              <w:rPr>
                <w:sz w:val="12"/>
                <w:szCs w:val="12"/>
              </w:rPr>
              <w:t>Всего по группе 3</w:t>
            </w:r>
          </w:p>
        </w:tc>
        <w:tc>
          <w:tcPr>
            <w:tcW w:w="1141" w:type="dxa"/>
            <w:shd w:val="clear" w:color="auto" w:fill="auto"/>
            <w:noWrap/>
            <w:tcMar>
              <w:left w:w="28" w:type="dxa"/>
              <w:right w:w="28" w:type="dxa"/>
            </w:tcMar>
            <w:vAlign w:val="center"/>
          </w:tcPr>
          <w:p w14:paraId="40B326BF"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tcMar>
              <w:left w:w="28" w:type="dxa"/>
              <w:right w:w="28" w:type="dxa"/>
            </w:tcMar>
            <w:vAlign w:val="center"/>
          </w:tcPr>
          <w:p w14:paraId="33E25610" w14:textId="77777777" w:rsidR="00F102E9" w:rsidRPr="00F102E9" w:rsidRDefault="00F102E9" w:rsidP="00F102E9">
            <w:pPr>
              <w:jc w:val="center"/>
              <w:rPr>
                <w:sz w:val="12"/>
                <w:szCs w:val="12"/>
              </w:rPr>
            </w:pPr>
            <w:r w:rsidRPr="00F102E9">
              <w:rPr>
                <w:sz w:val="12"/>
                <w:szCs w:val="12"/>
              </w:rPr>
              <w:t>-</w:t>
            </w:r>
          </w:p>
        </w:tc>
        <w:tc>
          <w:tcPr>
            <w:tcW w:w="1418" w:type="dxa"/>
            <w:shd w:val="clear" w:color="auto" w:fill="auto"/>
            <w:tcMar>
              <w:left w:w="28" w:type="dxa"/>
              <w:right w:w="28" w:type="dxa"/>
            </w:tcMar>
            <w:vAlign w:val="center"/>
          </w:tcPr>
          <w:p w14:paraId="0D0C7424" w14:textId="77777777" w:rsidR="00F102E9" w:rsidRPr="00F102E9" w:rsidRDefault="00F102E9" w:rsidP="00F102E9">
            <w:pPr>
              <w:jc w:val="center"/>
              <w:rPr>
                <w:sz w:val="12"/>
                <w:szCs w:val="12"/>
              </w:rPr>
            </w:pPr>
            <w:r w:rsidRPr="00F102E9">
              <w:rPr>
                <w:sz w:val="12"/>
                <w:szCs w:val="12"/>
              </w:rPr>
              <w:t>-</w:t>
            </w:r>
          </w:p>
        </w:tc>
        <w:tc>
          <w:tcPr>
            <w:tcW w:w="718" w:type="dxa"/>
            <w:shd w:val="clear" w:color="auto" w:fill="auto"/>
            <w:noWrap/>
            <w:tcMar>
              <w:left w:w="28" w:type="dxa"/>
              <w:right w:w="28" w:type="dxa"/>
            </w:tcMar>
            <w:vAlign w:val="center"/>
          </w:tcPr>
          <w:p w14:paraId="31D031C4"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tcPr>
          <w:p w14:paraId="1B11F7E2"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tcPr>
          <w:p w14:paraId="1B5F5E1D"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34AA3D2D"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01F9BB7F"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tcPr>
          <w:p w14:paraId="649AA9F0"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tcPr>
          <w:p w14:paraId="1C763BE0"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tcPr>
          <w:p w14:paraId="7EE3C920"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03A7DF25"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tcPr>
          <w:p w14:paraId="5A282E23"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tcPr>
          <w:p w14:paraId="527EC82F"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64D29A40" w14:textId="77777777" w:rsidR="00F102E9" w:rsidRPr="00F102E9" w:rsidRDefault="00F102E9" w:rsidP="00F102E9">
            <w:pPr>
              <w:jc w:val="center"/>
              <w:rPr>
                <w:sz w:val="12"/>
                <w:szCs w:val="12"/>
              </w:rPr>
            </w:pPr>
            <w:r w:rsidRPr="00F102E9">
              <w:rPr>
                <w:sz w:val="12"/>
                <w:szCs w:val="12"/>
              </w:rPr>
              <w:t>-</w:t>
            </w:r>
          </w:p>
        </w:tc>
      </w:tr>
      <w:tr w:rsidR="00F102E9" w:rsidRPr="00F102E9" w14:paraId="344E9057" w14:textId="77777777" w:rsidTr="00FC2646">
        <w:trPr>
          <w:trHeight w:val="60"/>
        </w:trPr>
        <w:tc>
          <w:tcPr>
            <w:tcW w:w="14950" w:type="dxa"/>
            <w:gridSpan w:val="17"/>
            <w:shd w:val="clear" w:color="auto" w:fill="auto"/>
            <w:tcMar>
              <w:left w:w="28" w:type="dxa"/>
              <w:right w:w="28" w:type="dxa"/>
            </w:tcMar>
            <w:vAlign w:val="center"/>
            <w:hideMark/>
          </w:tcPr>
          <w:p w14:paraId="52B99323" w14:textId="77777777" w:rsidR="00F102E9" w:rsidRPr="00F102E9" w:rsidRDefault="00F102E9" w:rsidP="00F102E9">
            <w:pPr>
              <w:rPr>
                <w:sz w:val="12"/>
                <w:szCs w:val="12"/>
              </w:rPr>
            </w:pPr>
            <w:r w:rsidRPr="00F102E9">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102E9" w:rsidRPr="00F102E9" w14:paraId="784515B3" w14:textId="77777777" w:rsidTr="00FC2646">
        <w:trPr>
          <w:trHeight w:val="90"/>
        </w:trPr>
        <w:tc>
          <w:tcPr>
            <w:tcW w:w="341" w:type="dxa"/>
            <w:shd w:val="clear" w:color="auto" w:fill="auto"/>
            <w:noWrap/>
            <w:tcMar>
              <w:left w:w="28" w:type="dxa"/>
              <w:right w:w="28" w:type="dxa"/>
            </w:tcMar>
            <w:vAlign w:val="center"/>
            <w:hideMark/>
          </w:tcPr>
          <w:p w14:paraId="45041F4A" w14:textId="77777777" w:rsidR="00F102E9" w:rsidRPr="00F102E9" w:rsidRDefault="00F102E9" w:rsidP="00F102E9">
            <w:pPr>
              <w:jc w:val="center"/>
              <w:rPr>
                <w:sz w:val="12"/>
                <w:szCs w:val="12"/>
              </w:rPr>
            </w:pPr>
            <w:r w:rsidRPr="00F102E9">
              <w:rPr>
                <w:sz w:val="12"/>
                <w:szCs w:val="12"/>
              </w:rPr>
              <w:t>4.1</w:t>
            </w:r>
          </w:p>
        </w:tc>
        <w:tc>
          <w:tcPr>
            <w:tcW w:w="1977" w:type="dxa"/>
            <w:shd w:val="clear" w:color="auto" w:fill="auto"/>
            <w:tcMar>
              <w:left w:w="28" w:type="dxa"/>
              <w:right w:w="28" w:type="dxa"/>
            </w:tcMar>
            <w:vAlign w:val="center"/>
            <w:hideMark/>
          </w:tcPr>
          <w:p w14:paraId="4A3130E0" w14:textId="77777777" w:rsidR="00F102E9" w:rsidRPr="00F102E9" w:rsidRDefault="00F102E9" w:rsidP="00F102E9">
            <w:pPr>
              <w:rPr>
                <w:sz w:val="12"/>
                <w:szCs w:val="12"/>
              </w:rPr>
            </w:pPr>
            <w:r w:rsidRPr="00F102E9">
              <w:rPr>
                <w:sz w:val="12"/>
                <w:szCs w:val="12"/>
              </w:rPr>
              <w:t>Реконструкция АСУ ТП котлоагрегатов № 1, 3, 4,6 Зыряновской районной котельной.</w:t>
            </w:r>
          </w:p>
        </w:tc>
        <w:tc>
          <w:tcPr>
            <w:tcW w:w="1141" w:type="dxa"/>
            <w:shd w:val="clear" w:color="auto" w:fill="auto"/>
            <w:tcMar>
              <w:left w:w="28" w:type="dxa"/>
              <w:right w:w="28" w:type="dxa"/>
            </w:tcMar>
            <w:vAlign w:val="center"/>
            <w:hideMark/>
          </w:tcPr>
          <w:p w14:paraId="5C2CD6CB" w14:textId="77777777" w:rsidR="00F102E9" w:rsidRPr="00F102E9" w:rsidRDefault="00F102E9" w:rsidP="00F102E9">
            <w:pPr>
              <w:jc w:val="center"/>
              <w:rPr>
                <w:sz w:val="12"/>
                <w:szCs w:val="12"/>
              </w:rPr>
            </w:pPr>
            <w:r w:rsidRPr="00F102E9">
              <w:rPr>
                <w:sz w:val="12"/>
                <w:szCs w:val="12"/>
              </w:rPr>
              <w:t>42:30:0505010:84</w:t>
            </w:r>
          </w:p>
        </w:tc>
        <w:tc>
          <w:tcPr>
            <w:tcW w:w="992" w:type="dxa"/>
            <w:shd w:val="clear" w:color="auto" w:fill="auto"/>
            <w:tcMar>
              <w:left w:w="28" w:type="dxa"/>
              <w:right w:w="28" w:type="dxa"/>
            </w:tcMar>
            <w:vAlign w:val="center"/>
            <w:hideMark/>
          </w:tcPr>
          <w:p w14:paraId="3F390648" w14:textId="77777777" w:rsidR="00F102E9" w:rsidRPr="00F102E9" w:rsidRDefault="00F102E9" w:rsidP="00F102E9">
            <w:pPr>
              <w:jc w:val="center"/>
              <w:rPr>
                <w:sz w:val="12"/>
                <w:szCs w:val="12"/>
              </w:rPr>
            </w:pPr>
            <w:r w:rsidRPr="00F102E9">
              <w:rPr>
                <w:sz w:val="12"/>
                <w:szCs w:val="12"/>
              </w:rPr>
              <w:t>теплоисточник (котельная)</w:t>
            </w:r>
          </w:p>
        </w:tc>
        <w:tc>
          <w:tcPr>
            <w:tcW w:w="1418" w:type="dxa"/>
            <w:shd w:val="clear" w:color="auto" w:fill="auto"/>
            <w:tcMar>
              <w:left w:w="28" w:type="dxa"/>
              <w:right w:w="28" w:type="dxa"/>
            </w:tcMar>
            <w:vAlign w:val="center"/>
            <w:hideMark/>
          </w:tcPr>
          <w:p w14:paraId="09B2DE83" w14:textId="77777777" w:rsidR="00F102E9" w:rsidRPr="00F102E9" w:rsidRDefault="00F102E9" w:rsidP="00F102E9">
            <w:pPr>
              <w:rPr>
                <w:sz w:val="12"/>
                <w:szCs w:val="12"/>
              </w:rPr>
            </w:pPr>
            <w:r w:rsidRPr="00F102E9">
              <w:rPr>
                <w:sz w:val="12"/>
                <w:szCs w:val="12"/>
              </w:rPr>
              <w:t>г. Новокузнецк, Орджоникидзевский район, ул. Пархоменко, 110. Зыряновская районная котельная</w:t>
            </w:r>
          </w:p>
        </w:tc>
        <w:tc>
          <w:tcPr>
            <w:tcW w:w="718" w:type="dxa"/>
            <w:shd w:val="clear" w:color="auto" w:fill="auto"/>
            <w:noWrap/>
            <w:tcMar>
              <w:left w:w="28" w:type="dxa"/>
              <w:right w:w="28" w:type="dxa"/>
            </w:tcMar>
            <w:vAlign w:val="center"/>
            <w:hideMark/>
          </w:tcPr>
          <w:p w14:paraId="2E0EFFB6"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hideMark/>
          </w:tcPr>
          <w:p w14:paraId="1074C4D5"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hideMark/>
          </w:tcPr>
          <w:p w14:paraId="6AAFDF71"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781BD780"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hideMark/>
          </w:tcPr>
          <w:p w14:paraId="5F274774"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hideMark/>
          </w:tcPr>
          <w:p w14:paraId="00ED1405"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hideMark/>
          </w:tcPr>
          <w:p w14:paraId="2225C65B"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hideMark/>
          </w:tcPr>
          <w:p w14:paraId="1E374FED"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4B020549"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hideMark/>
          </w:tcPr>
          <w:p w14:paraId="27919CF9"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183FB75A" w14:textId="77777777" w:rsidR="00F102E9" w:rsidRPr="00F102E9" w:rsidRDefault="00F102E9" w:rsidP="00F102E9">
            <w:pPr>
              <w:jc w:val="center"/>
              <w:rPr>
                <w:sz w:val="12"/>
                <w:szCs w:val="12"/>
              </w:rPr>
            </w:pPr>
            <w:r w:rsidRPr="00F102E9">
              <w:rPr>
                <w:sz w:val="12"/>
                <w:szCs w:val="12"/>
              </w:rPr>
              <w:t>2025</w:t>
            </w:r>
          </w:p>
        </w:tc>
        <w:tc>
          <w:tcPr>
            <w:tcW w:w="708" w:type="dxa"/>
            <w:shd w:val="clear" w:color="auto" w:fill="auto"/>
            <w:noWrap/>
            <w:tcMar>
              <w:left w:w="28" w:type="dxa"/>
              <w:right w:w="28" w:type="dxa"/>
            </w:tcMar>
            <w:vAlign w:val="center"/>
            <w:hideMark/>
          </w:tcPr>
          <w:p w14:paraId="5F69C8B1" w14:textId="77777777" w:rsidR="00F102E9" w:rsidRPr="00F102E9" w:rsidRDefault="00F102E9" w:rsidP="00F102E9">
            <w:pPr>
              <w:jc w:val="center"/>
              <w:rPr>
                <w:sz w:val="12"/>
                <w:szCs w:val="12"/>
              </w:rPr>
            </w:pPr>
            <w:r w:rsidRPr="00F102E9">
              <w:rPr>
                <w:sz w:val="12"/>
                <w:szCs w:val="12"/>
              </w:rPr>
              <w:t>2027</w:t>
            </w:r>
          </w:p>
        </w:tc>
      </w:tr>
      <w:tr w:rsidR="00F102E9" w:rsidRPr="00F102E9" w14:paraId="408CC116" w14:textId="77777777" w:rsidTr="00FC2646">
        <w:trPr>
          <w:trHeight w:val="60"/>
        </w:trPr>
        <w:tc>
          <w:tcPr>
            <w:tcW w:w="341" w:type="dxa"/>
            <w:shd w:val="clear" w:color="auto" w:fill="auto"/>
            <w:noWrap/>
            <w:tcMar>
              <w:left w:w="28" w:type="dxa"/>
              <w:right w:w="28" w:type="dxa"/>
            </w:tcMar>
            <w:vAlign w:val="center"/>
            <w:hideMark/>
          </w:tcPr>
          <w:p w14:paraId="0D5E6758" w14:textId="77777777" w:rsidR="00F102E9" w:rsidRPr="00F102E9" w:rsidRDefault="00F102E9" w:rsidP="00F102E9">
            <w:pPr>
              <w:jc w:val="center"/>
              <w:rPr>
                <w:sz w:val="12"/>
                <w:szCs w:val="12"/>
              </w:rPr>
            </w:pPr>
            <w:r w:rsidRPr="00F102E9">
              <w:rPr>
                <w:sz w:val="12"/>
                <w:szCs w:val="12"/>
              </w:rPr>
              <w:t>4.2</w:t>
            </w:r>
          </w:p>
        </w:tc>
        <w:tc>
          <w:tcPr>
            <w:tcW w:w="1977" w:type="dxa"/>
            <w:shd w:val="clear" w:color="auto" w:fill="auto"/>
            <w:tcMar>
              <w:left w:w="28" w:type="dxa"/>
              <w:right w:w="28" w:type="dxa"/>
            </w:tcMar>
            <w:vAlign w:val="center"/>
            <w:hideMark/>
          </w:tcPr>
          <w:p w14:paraId="79AF636C" w14:textId="77777777" w:rsidR="00F102E9" w:rsidRPr="00F102E9" w:rsidRDefault="00F102E9" w:rsidP="00F102E9">
            <w:pPr>
              <w:rPr>
                <w:sz w:val="12"/>
                <w:szCs w:val="12"/>
              </w:rPr>
            </w:pPr>
            <w:r w:rsidRPr="00F102E9">
              <w:rPr>
                <w:sz w:val="12"/>
                <w:szCs w:val="12"/>
              </w:rPr>
              <w:t>Монтаж бурорыхлительного комплекса на ОУС</w:t>
            </w:r>
          </w:p>
        </w:tc>
        <w:tc>
          <w:tcPr>
            <w:tcW w:w="1141" w:type="dxa"/>
            <w:shd w:val="clear" w:color="auto" w:fill="auto"/>
            <w:tcMar>
              <w:left w:w="28" w:type="dxa"/>
              <w:right w:w="28" w:type="dxa"/>
            </w:tcMar>
            <w:vAlign w:val="center"/>
            <w:hideMark/>
          </w:tcPr>
          <w:p w14:paraId="588618E0" w14:textId="77777777" w:rsidR="00F102E9" w:rsidRPr="00F102E9" w:rsidRDefault="00F102E9" w:rsidP="00F102E9">
            <w:pPr>
              <w:jc w:val="center"/>
              <w:rPr>
                <w:sz w:val="12"/>
                <w:szCs w:val="12"/>
              </w:rPr>
            </w:pPr>
            <w:r w:rsidRPr="00F102E9">
              <w:rPr>
                <w:sz w:val="12"/>
                <w:szCs w:val="12"/>
              </w:rPr>
              <w:t>42:30:0505010:87</w:t>
            </w:r>
          </w:p>
        </w:tc>
        <w:tc>
          <w:tcPr>
            <w:tcW w:w="992" w:type="dxa"/>
            <w:shd w:val="clear" w:color="auto" w:fill="auto"/>
            <w:tcMar>
              <w:left w:w="28" w:type="dxa"/>
              <w:right w:w="28" w:type="dxa"/>
            </w:tcMar>
            <w:vAlign w:val="center"/>
            <w:hideMark/>
          </w:tcPr>
          <w:p w14:paraId="2B751FEB" w14:textId="77777777" w:rsidR="00F102E9" w:rsidRPr="00F102E9" w:rsidRDefault="00F102E9" w:rsidP="00F102E9">
            <w:pPr>
              <w:jc w:val="center"/>
              <w:rPr>
                <w:sz w:val="12"/>
                <w:szCs w:val="12"/>
              </w:rPr>
            </w:pPr>
            <w:r w:rsidRPr="00F102E9">
              <w:rPr>
                <w:sz w:val="12"/>
                <w:szCs w:val="12"/>
              </w:rPr>
              <w:t>угольный склад</w:t>
            </w:r>
          </w:p>
        </w:tc>
        <w:tc>
          <w:tcPr>
            <w:tcW w:w="1418" w:type="dxa"/>
            <w:shd w:val="clear" w:color="auto" w:fill="auto"/>
            <w:tcMar>
              <w:left w:w="28" w:type="dxa"/>
              <w:right w:w="28" w:type="dxa"/>
            </w:tcMar>
            <w:vAlign w:val="center"/>
            <w:hideMark/>
          </w:tcPr>
          <w:p w14:paraId="47564C58" w14:textId="77777777" w:rsidR="00F102E9" w:rsidRPr="00F102E9" w:rsidRDefault="00F102E9" w:rsidP="00F102E9">
            <w:pPr>
              <w:rPr>
                <w:sz w:val="12"/>
                <w:szCs w:val="12"/>
              </w:rPr>
            </w:pPr>
            <w:r w:rsidRPr="00F102E9">
              <w:rPr>
                <w:sz w:val="12"/>
                <w:szCs w:val="12"/>
              </w:rPr>
              <w:t>г. Новокузнецк, Орджоникидзевский район, ул. Пархоменко, 110, корп.5. Зыряновский угольный склад</w:t>
            </w:r>
          </w:p>
        </w:tc>
        <w:tc>
          <w:tcPr>
            <w:tcW w:w="718" w:type="dxa"/>
            <w:shd w:val="clear" w:color="auto" w:fill="auto"/>
            <w:noWrap/>
            <w:tcMar>
              <w:left w:w="28" w:type="dxa"/>
              <w:right w:w="28" w:type="dxa"/>
            </w:tcMar>
            <w:vAlign w:val="center"/>
            <w:hideMark/>
          </w:tcPr>
          <w:p w14:paraId="54BB9ADE"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hideMark/>
          </w:tcPr>
          <w:p w14:paraId="3C311AC1"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hideMark/>
          </w:tcPr>
          <w:p w14:paraId="42DC2B5D"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1378730B"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hideMark/>
          </w:tcPr>
          <w:p w14:paraId="0EE221D3"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hideMark/>
          </w:tcPr>
          <w:p w14:paraId="1438514E"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hideMark/>
          </w:tcPr>
          <w:p w14:paraId="4F93D2E9"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hideMark/>
          </w:tcPr>
          <w:p w14:paraId="750F099C"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5CF0A520"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hideMark/>
          </w:tcPr>
          <w:p w14:paraId="16FB956B"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4C9FE6B6" w14:textId="77777777" w:rsidR="00F102E9" w:rsidRPr="00F102E9" w:rsidRDefault="00F102E9" w:rsidP="00F102E9">
            <w:pPr>
              <w:jc w:val="center"/>
              <w:rPr>
                <w:sz w:val="12"/>
                <w:szCs w:val="12"/>
              </w:rPr>
            </w:pPr>
            <w:r w:rsidRPr="00F102E9">
              <w:rPr>
                <w:sz w:val="12"/>
                <w:szCs w:val="12"/>
              </w:rPr>
              <w:t>2022</w:t>
            </w:r>
          </w:p>
        </w:tc>
        <w:tc>
          <w:tcPr>
            <w:tcW w:w="708" w:type="dxa"/>
            <w:shd w:val="clear" w:color="auto" w:fill="auto"/>
            <w:noWrap/>
            <w:tcMar>
              <w:left w:w="28" w:type="dxa"/>
              <w:right w:w="28" w:type="dxa"/>
            </w:tcMar>
            <w:vAlign w:val="center"/>
            <w:hideMark/>
          </w:tcPr>
          <w:p w14:paraId="2D62C0D7" w14:textId="77777777" w:rsidR="00F102E9" w:rsidRPr="00F102E9" w:rsidRDefault="00F102E9" w:rsidP="00F102E9">
            <w:pPr>
              <w:jc w:val="center"/>
              <w:rPr>
                <w:sz w:val="12"/>
                <w:szCs w:val="12"/>
              </w:rPr>
            </w:pPr>
            <w:r w:rsidRPr="00F102E9">
              <w:rPr>
                <w:sz w:val="12"/>
                <w:szCs w:val="12"/>
              </w:rPr>
              <w:t>2022</w:t>
            </w:r>
          </w:p>
        </w:tc>
      </w:tr>
      <w:tr w:rsidR="00F102E9" w:rsidRPr="00F102E9" w14:paraId="762BCBAD" w14:textId="77777777" w:rsidTr="00FC2646">
        <w:trPr>
          <w:trHeight w:val="992"/>
        </w:trPr>
        <w:tc>
          <w:tcPr>
            <w:tcW w:w="341" w:type="dxa"/>
            <w:shd w:val="clear" w:color="auto" w:fill="auto"/>
            <w:noWrap/>
            <w:tcMar>
              <w:left w:w="28" w:type="dxa"/>
              <w:right w:w="28" w:type="dxa"/>
            </w:tcMar>
            <w:vAlign w:val="center"/>
            <w:hideMark/>
          </w:tcPr>
          <w:p w14:paraId="72D83FAE" w14:textId="77777777" w:rsidR="00F102E9" w:rsidRPr="00F102E9" w:rsidRDefault="00F102E9" w:rsidP="00F102E9">
            <w:pPr>
              <w:jc w:val="center"/>
              <w:rPr>
                <w:sz w:val="12"/>
                <w:szCs w:val="12"/>
              </w:rPr>
            </w:pPr>
            <w:r w:rsidRPr="00F102E9">
              <w:rPr>
                <w:sz w:val="12"/>
                <w:szCs w:val="12"/>
              </w:rPr>
              <w:t>4.3</w:t>
            </w:r>
          </w:p>
        </w:tc>
        <w:tc>
          <w:tcPr>
            <w:tcW w:w="1977" w:type="dxa"/>
            <w:shd w:val="clear" w:color="auto" w:fill="auto"/>
            <w:tcMar>
              <w:left w:w="28" w:type="dxa"/>
              <w:right w:w="28" w:type="dxa"/>
            </w:tcMar>
            <w:vAlign w:val="center"/>
            <w:hideMark/>
          </w:tcPr>
          <w:p w14:paraId="6D0FFC7B" w14:textId="77777777" w:rsidR="00F102E9" w:rsidRPr="00F102E9" w:rsidRDefault="00F102E9" w:rsidP="00F102E9">
            <w:pPr>
              <w:rPr>
                <w:sz w:val="12"/>
                <w:szCs w:val="12"/>
              </w:rPr>
            </w:pPr>
            <w:r w:rsidRPr="00F102E9">
              <w:rPr>
                <w:sz w:val="12"/>
                <w:szCs w:val="12"/>
              </w:rPr>
              <w:t>Обустройство склада аварийного запаса ТМЦ</w:t>
            </w:r>
          </w:p>
        </w:tc>
        <w:tc>
          <w:tcPr>
            <w:tcW w:w="1141" w:type="dxa"/>
            <w:shd w:val="clear" w:color="auto" w:fill="auto"/>
            <w:noWrap/>
            <w:tcMar>
              <w:left w:w="28" w:type="dxa"/>
              <w:right w:w="28" w:type="dxa"/>
            </w:tcMar>
            <w:vAlign w:val="center"/>
            <w:hideMark/>
          </w:tcPr>
          <w:p w14:paraId="1955E7B5" w14:textId="77777777" w:rsidR="00F102E9" w:rsidRPr="00F102E9" w:rsidRDefault="00F102E9" w:rsidP="00F102E9">
            <w:pPr>
              <w:jc w:val="center"/>
              <w:rPr>
                <w:sz w:val="12"/>
                <w:szCs w:val="12"/>
              </w:rPr>
            </w:pPr>
            <w:r w:rsidRPr="00F102E9">
              <w:rPr>
                <w:sz w:val="12"/>
                <w:szCs w:val="12"/>
              </w:rPr>
              <w:t>42:30:0505015:115</w:t>
            </w:r>
          </w:p>
        </w:tc>
        <w:tc>
          <w:tcPr>
            <w:tcW w:w="992" w:type="dxa"/>
            <w:shd w:val="clear" w:color="auto" w:fill="auto"/>
            <w:tcMar>
              <w:left w:w="28" w:type="dxa"/>
              <w:right w:w="28" w:type="dxa"/>
            </w:tcMar>
            <w:vAlign w:val="center"/>
            <w:hideMark/>
          </w:tcPr>
          <w:p w14:paraId="0FA6C953" w14:textId="77777777" w:rsidR="00F102E9" w:rsidRPr="00F102E9" w:rsidRDefault="00F102E9" w:rsidP="00F102E9">
            <w:pPr>
              <w:jc w:val="center"/>
              <w:rPr>
                <w:sz w:val="12"/>
                <w:szCs w:val="12"/>
              </w:rPr>
            </w:pPr>
            <w:r w:rsidRPr="00F102E9">
              <w:rPr>
                <w:sz w:val="12"/>
                <w:szCs w:val="12"/>
              </w:rPr>
              <w:t>склад ТМЦ</w:t>
            </w:r>
          </w:p>
        </w:tc>
        <w:tc>
          <w:tcPr>
            <w:tcW w:w="1418" w:type="dxa"/>
            <w:shd w:val="clear" w:color="auto" w:fill="auto"/>
            <w:tcMar>
              <w:left w:w="28" w:type="dxa"/>
              <w:right w:w="28" w:type="dxa"/>
            </w:tcMar>
            <w:vAlign w:val="center"/>
            <w:hideMark/>
          </w:tcPr>
          <w:p w14:paraId="0C861BF8" w14:textId="77777777" w:rsidR="00F102E9" w:rsidRPr="00F102E9" w:rsidRDefault="00F102E9" w:rsidP="00F102E9">
            <w:pPr>
              <w:rPr>
                <w:sz w:val="12"/>
                <w:szCs w:val="12"/>
              </w:rPr>
            </w:pPr>
            <w:r w:rsidRPr="00F102E9">
              <w:rPr>
                <w:sz w:val="12"/>
                <w:szCs w:val="12"/>
              </w:rPr>
              <w:t>г. Новокузнецк, Орджоникидзевский район, ул. Слесарная, 2, корп.3</w:t>
            </w:r>
          </w:p>
        </w:tc>
        <w:tc>
          <w:tcPr>
            <w:tcW w:w="718" w:type="dxa"/>
            <w:shd w:val="clear" w:color="auto" w:fill="auto"/>
            <w:noWrap/>
            <w:tcMar>
              <w:left w:w="28" w:type="dxa"/>
              <w:right w:w="28" w:type="dxa"/>
            </w:tcMar>
            <w:vAlign w:val="center"/>
            <w:hideMark/>
          </w:tcPr>
          <w:p w14:paraId="0FEBB005"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hideMark/>
          </w:tcPr>
          <w:p w14:paraId="5FCC68C3"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hideMark/>
          </w:tcPr>
          <w:p w14:paraId="3FDBDC7A"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70A613C7"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hideMark/>
          </w:tcPr>
          <w:p w14:paraId="2E51A2DE"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hideMark/>
          </w:tcPr>
          <w:p w14:paraId="0CE1F5F1"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hideMark/>
          </w:tcPr>
          <w:p w14:paraId="53A4E97A"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hideMark/>
          </w:tcPr>
          <w:p w14:paraId="789DDFBC"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5B9D1725"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hideMark/>
          </w:tcPr>
          <w:p w14:paraId="348DDD5B"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4171A9A6" w14:textId="77777777" w:rsidR="00F102E9" w:rsidRPr="00F102E9" w:rsidRDefault="00F102E9" w:rsidP="00F102E9">
            <w:pPr>
              <w:jc w:val="center"/>
              <w:rPr>
                <w:sz w:val="12"/>
                <w:szCs w:val="12"/>
              </w:rPr>
            </w:pPr>
            <w:r w:rsidRPr="00F102E9">
              <w:rPr>
                <w:sz w:val="12"/>
                <w:szCs w:val="12"/>
              </w:rPr>
              <w:t>2022</w:t>
            </w:r>
          </w:p>
        </w:tc>
        <w:tc>
          <w:tcPr>
            <w:tcW w:w="708" w:type="dxa"/>
            <w:shd w:val="clear" w:color="auto" w:fill="auto"/>
            <w:noWrap/>
            <w:tcMar>
              <w:left w:w="28" w:type="dxa"/>
              <w:right w:w="28" w:type="dxa"/>
            </w:tcMar>
            <w:vAlign w:val="center"/>
            <w:hideMark/>
          </w:tcPr>
          <w:p w14:paraId="40862AFC" w14:textId="77777777" w:rsidR="00F102E9" w:rsidRPr="00F102E9" w:rsidRDefault="00F102E9" w:rsidP="00F102E9">
            <w:pPr>
              <w:jc w:val="center"/>
              <w:rPr>
                <w:sz w:val="12"/>
                <w:szCs w:val="12"/>
              </w:rPr>
            </w:pPr>
            <w:r w:rsidRPr="00F102E9">
              <w:rPr>
                <w:sz w:val="12"/>
                <w:szCs w:val="12"/>
              </w:rPr>
              <w:t>2022</w:t>
            </w:r>
          </w:p>
        </w:tc>
      </w:tr>
      <w:tr w:rsidR="00F102E9" w:rsidRPr="00F102E9" w14:paraId="3E89A10D" w14:textId="77777777" w:rsidTr="00FC2646">
        <w:trPr>
          <w:trHeight w:val="416"/>
        </w:trPr>
        <w:tc>
          <w:tcPr>
            <w:tcW w:w="341" w:type="dxa"/>
            <w:shd w:val="clear" w:color="auto" w:fill="auto"/>
            <w:noWrap/>
            <w:tcMar>
              <w:left w:w="28" w:type="dxa"/>
              <w:right w:w="28" w:type="dxa"/>
            </w:tcMar>
            <w:vAlign w:val="center"/>
          </w:tcPr>
          <w:p w14:paraId="0931ACA7" w14:textId="77777777" w:rsidR="00F102E9" w:rsidRPr="00F102E9" w:rsidRDefault="00F102E9" w:rsidP="00F102E9">
            <w:pPr>
              <w:jc w:val="center"/>
              <w:rPr>
                <w:sz w:val="12"/>
                <w:szCs w:val="12"/>
              </w:rPr>
            </w:pPr>
            <w:r w:rsidRPr="00F102E9">
              <w:rPr>
                <w:sz w:val="12"/>
                <w:szCs w:val="12"/>
              </w:rPr>
              <w:t>1</w:t>
            </w:r>
          </w:p>
        </w:tc>
        <w:tc>
          <w:tcPr>
            <w:tcW w:w="1977" w:type="dxa"/>
            <w:shd w:val="clear" w:color="auto" w:fill="auto"/>
            <w:tcMar>
              <w:left w:w="28" w:type="dxa"/>
              <w:right w:w="28" w:type="dxa"/>
            </w:tcMar>
            <w:vAlign w:val="center"/>
          </w:tcPr>
          <w:p w14:paraId="51B93F6F" w14:textId="77777777" w:rsidR="00F102E9" w:rsidRPr="00F102E9" w:rsidRDefault="00F102E9" w:rsidP="00F102E9">
            <w:pPr>
              <w:jc w:val="center"/>
              <w:rPr>
                <w:sz w:val="12"/>
                <w:szCs w:val="12"/>
              </w:rPr>
            </w:pPr>
            <w:r w:rsidRPr="00F102E9">
              <w:rPr>
                <w:sz w:val="12"/>
                <w:szCs w:val="12"/>
              </w:rPr>
              <w:t>2</w:t>
            </w:r>
          </w:p>
        </w:tc>
        <w:tc>
          <w:tcPr>
            <w:tcW w:w="1141" w:type="dxa"/>
            <w:shd w:val="clear" w:color="auto" w:fill="auto"/>
            <w:noWrap/>
            <w:tcMar>
              <w:left w:w="28" w:type="dxa"/>
              <w:right w:w="28" w:type="dxa"/>
            </w:tcMar>
            <w:vAlign w:val="center"/>
          </w:tcPr>
          <w:p w14:paraId="4AC36B14" w14:textId="77777777" w:rsidR="00F102E9" w:rsidRPr="00F102E9" w:rsidRDefault="00F102E9" w:rsidP="00F102E9">
            <w:pPr>
              <w:jc w:val="center"/>
              <w:rPr>
                <w:sz w:val="12"/>
                <w:szCs w:val="12"/>
              </w:rPr>
            </w:pPr>
            <w:r w:rsidRPr="00F102E9">
              <w:rPr>
                <w:sz w:val="12"/>
                <w:szCs w:val="12"/>
              </w:rPr>
              <w:t>3</w:t>
            </w:r>
          </w:p>
        </w:tc>
        <w:tc>
          <w:tcPr>
            <w:tcW w:w="992" w:type="dxa"/>
            <w:shd w:val="clear" w:color="auto" w:fill="auto"/>
            <w:tcMar>
              <w:left w:w="28" w:type="dxa"/>
              <w:right w:w="28" w:type="dxa"/>
            </w:tcMar>
            <w:vAlign w:val="center"/>
          </w:tcPr>
          <w:p w14:paraId="45EFAB5E" w14:textId="77777777" w:rsidR="00F102E9" w:rsidRPr="00F102E9" w:rsidRDefault="00F102E9" w:rsidP="00F102E9">
            <w:pPr>
              <w:jc w:val="center"/>
              <w:rPr>
                <w:sz w:val="12"/>
                <w:szCs w:val="12"/>
              </w:rPr>
            </w:pPr>
            <w:r w:rsidRPr="00F102E9">
              <w:rPr>
                <w:sz w:val="12"/>
                <w:szCs w:val="12"/>
              </w:rPr>
              <w:t>4</w:t>
            </w:r>
          </w:p>
        </w:tc>
        <w:tc>
          <w:tcPr>
            <w:tcW w:w="1418" w:type="dxa"/>
            <w:shd w:val="clear" w:color="auto" w:fill="auto"/>
            <w:tcMar>
              <w:left w:w="28" w:type="dxa"/>
              <w:right w:w="28" w:type="dxa"/>
            </w:tcMar>
            <w:vAlign w:val="center"/>
          </w:tcPr>
          <w:p w14:paraId="168E0B78" w14:textId="77777777" w:rsidR="00F102E9" w:rsidRPr="00F102E9" w:rsidRDefault="00F102E9" w:rsidP="00F102E9">
            <w:pPr>
              <w:jc w:val="center"/>
              <w:rPr>
                <w:sz w:val="12"/>
                <w:szCs w:val="12"/>
              </w:rPr>
            </w:pPr>
            <w:r w:rsidRPr="00F102E9">
              <w:rPr>
                <w:sz w:val="12"/>
                <w:szCs w:val="12"/>
              </w:rPr>
              <w:t>5</w:t>
            </w:r>
          </w:p>
        </w:tc>
        <w:tc>
          <w:tcPr>
            <w:tcW w:w="718" w:type="dxa"/>
            <w:shd w:val="clear" w:color="auto" w:fill="auto"/>
            <w:noWrap/>
            <w:tcMar>
              <w:left w:w="28" w:type="dxa"/>
              <w:right w:w="28" w:type="dxa"/>
            </w:tcMar>
            <w:vAlign w:val="center"/>
          </w:tcPr>
          <w:p w14:paraId="625AB7A9" w14:textId="77777777" w:rsidR="00F102E9" w:rsidRPr="00F102E9" w:rsidRDefault="00F102E9" w:rsidP="00F102E9">
            <w:pPr>
              <w:jc w:val="center"/>
              <w:rPr>
                <w:sz w:val="12"/>
                <w:szCs w:val="12"/>
              </w:rPr>
            </w:pPr>
            <w:r w:rsidRPr="00F102E9">
              <w:rPr>
                <w:sz w:val="12"/>
                <w:szCs w:val="12"/>
              </w:rPr>
              <w:t>6.1</w:t>
            </w:r>
          </w:p>
        </w:tc>
        <w:tc>
          <w:tcPr>
            <w:tcW w:w="851" w:type="dxa"/>
            <w:shd w:val="clear" w:color="auto" w:fill="auto"/>
            <w:noWrap/>
            <w:tcMar>
              <w:left w:w="28" w:type="dxa"/>
              <w:right w:w="28" w:type="dxa"/>
            </w:tcMar>
            <w:vAlign w:val="center"/>
          </w:tcPr>
          <w:p w14:paraId="4D44A9A8" w14:textId="77777777" w:rsidR="00F102E9" w:rsidRPr="00F102E9" w:rsidRDefault="00F102E9" w:rsidP="00F102E9">
            <w:pPr>
              <w:jc w:val="center"/>
              <w:rPr>
                <w:sz w:val="12"/>
                <w:szCs w:val="12"/>
              </w:rPr>
            </w:pPr>
            <w:r w:rsidRPr="00F102E9">
              <w:rPr>
                <w:sz w:val="12"/>
                <w:szCs w:val="12"/>
              </w:rPr>
              <w:t>6.2</w:t>
            </w:r>
          </w:p>
        </w:tc>
        <w:tc>
          <w:tcPr>
            <w:tcW w:w="992" w:type="dxa"/>
            <w:shd w:val="clear" w:color="auto" w:fill="auto"/>
            <w:noWrap/>
            <w:tcMar>
              <w:left w:w="28" w:type="dxa"/>
              <w:right w:w="28" w:type="dxa"/>
            </w:tcMar>
            <w:vAlign w:val="center"/>
          </w:tcPr>
          <w:p w14:paraId="5E2D7503" w14:textId="77777777" w:rsidR="00F102E9" w:rsidRPr="00F102E9" w:rsidRDefault="00F102E9" w:rsidP="00F102E9">
            <w:pPr>
              <w:jc w:val="center"/>
              <w:rPr>
                <w:sz w:val="12"/>
                <w:szCs w:val="12"/>
              </w:rPr>
            </w:pPr>
            <w:r w:rsidRPr="00F102E9">
              <w:rPr>
                <w:sz w:val="12"/>
                <w:szCs w:val="12"/>
              </w:rPr>
              <w:t>6.3</w:t>
            </w:r>
          </w:p>
        </w:tc>
        <w:tc>
          <w:tcPr>
            <w:tcW w:w="709" w:type="dxa"/>
            <w:shd w:val="clear" w:color="auto" w:fill="auto"/>
            <w:tcMar>
              <w:left w:w="28" w:type="dxa"/>
              <w:right w:w="28" w:type="dxa"/>
            </w:tcMar>
            <w:vAlign w:val="center"/>
          </w:tcPr>
          <w:p w14:paraId="10EECBE9" w14:textId="77777777" w:rsidR="00F102E9" w:rsidRPr="00F102E9" w:rsidRDefault="00F102E9" w:rsidP="00F102E9">
            <w:pPr>
              <w:jc w:val="center"/>
              <w:rPr>
                <w:sz w:val="12"/>
                <w:szCs w:val="12"/>
              </w:rPr>
            </w:pPr>
            <w:r w:rsidRPr="00F102E9">
              <w:rPr>
                <w:sz w:val="12"/>
                <w:szCs w:val="12"/>
              </w:rPr>
              <w:t>6.4</w:t>
            </w:r>
          </w:p>
        </w:tc>
        <w:tc>
          <w:tcPr>
            <w:tcW w:w="708" w:type="dxa"/>
            <w:shd w:val="clear" w:color="auto" w:fill="auto"/>
            <w:noWrap/>
            <w:tcMar>
              <w:left w:w="28" w:type="dxa"/>
              <w:right w:w="28" w:type="dxa"/>
            </w:tcMar>
            <w:vAlign w:val="center"/>
          </w:tcPr>
          <w:p w14:paraId="341158A0" w14:textId="77777777" w:rsidR="00F102E9" w:rsidRPr="00F102E9" w:rsidRDefault="00F102E9" w:rsidP="00F102E9">
            <w:pPr>
              <w:jc w:val="center"/>
              <w:rPr>
                <w:sz w:val="12"/>
                <w:szCs w:val="12"/>
              </w:rPr>
            </w:pPr>
            <w:r w:rsidRPr="00F102E9">
              <w:rPr>
                <w:sz w:val="12"/>
                <w:szCs w:val="12"/>
              </w:rPr>
              <w:t>6.5</w:t>
            </w:r>
          </w:p>
        </w:tc>
        <w:tc>
          <w:tcPr>
            <w:tcW w:w="740" w:type="dxa"/>
            <w:shd w:val="clear" w:color="auto" w:fill="auto"/>
            <w:noWrap/>
            <w:tcMar>
              <w:left w:w="28" w:type="dxa"/>
              <w:right w:w="28" w:type="dxa"/>
            </w:tcMar>
            <w:vAlign w:val="center"/>
          </w:tcPr>
          <w:p w14:paraId="1881C7B2" w14:textId="77777777" w:rsidR="00F102E9" w:rsidRPr="00F102E9" w:rsidRDefault="00F102E9" w:rsidP="00F102E9">
            <w:pPr>
              <w:jc w:val="center"/>
              <w:rPr>
                <w:sz w:val="12"/>
                <w:szCs w:val="12"/>
              </w:rPr>
            </w:pPr>
            <w:r w:rsidRPr="00F102E9">
              <w:rPr>
                <w:sz w:val="12"/>
                <w:szCs w:val="12"/>
              </w:rPr>
              <w:t>7.1</w:t>
            </w:r>
          </w:p>
        </w:tc>
        <w:tc>
          <w:tcPr>
            <w:tcW w:w="820" w:type="dxa"/>
            <w:shd w:val="clear" w:color="auto" w:fill="auto"/>
            <w:noWrap/>
            <w:tcMar>
              <w:left w:w="28" w:type="dxa"/>
              <w:right w:w="28" w:type="dxa"/>
            </w:tcMar>
            <w:vAlign w:val="center"/>
          </w:tcPr>
          <w:p w14:paraId="45D6BBC6" w14:textId="77777777" w:rsidR="00F102E9" w:rsidRPr="00F102E9" w:rsidRDefault="00F102E9" w:rsidP="00F102E9">
            <w:pPr>
              <w:jc w:val="center"/>
              <w:rPr>
                <w:sz w:val="12"/>
                <w:szCs w:val="12"/>
              </w:rPr>
            </w:pPr>
            <w:r w:rsidRPr="00F102E9">
              <w:rPr>
                <w:sz w:val="12"/>
                <w:szCs w:val="12"/>
              </w:rPr>
              <w:t>7.2</w:t>
            </w:r>
          </w:p>
        </w:tc>
        <w:tc>
          <w:tcPr>
            <w:tcW w:w="850" w:type="dxa"/>
            <w:shd w:val="clear" w:color="auto" w:fill="auto"/>
            <w:noWrap/>
            <w:tcMar>
              <w:left w:w="28" w:type="dxa"/>
              <w:right w:w="28" w:type="dxa"/>
            </w:tcMar>
            <w:vAlign w:val="center"/>
          </w:tcPr>
          <w:p w14:paraId="59EE790A" w14:textId="77777777" w:rsidR="00F102E9" w:rsidRPr="00F102E9" w:rsidRDefault="00F102E9" w:rsidP="00F102E9">
            <w:pPr>
              <w:jc w:val="center"/>
              <w:rPr>
                <w:sz w:val="12"/>
                <w:szCs w:val="12"/>
              </w:rPr>
            </w:pPr>
            <w:r w:rsidRPr="00F102E9">
              <w:rPr>
                <w:sz w:val="12"/>
                <w:szCs w:val="12"/>
              </w:rPr>
              <w:t>7.3</w:t>
            </w:r>
          </w:p>
        </w:tc>
        <w:tc>
          <w:tcPr>
            <w:tcW w:w="709" w:type="dxa"/>
            <w:shd w:val="clear" w:color="auto" w:fill="auto"/>
            <w:tcMar>
              <w:left w:w="28" w:type="dxa"/>
              <w:right w:w="28" w:type="dxa"/>
            </w:tcMar>
            <w:vAlign w:val="center"/>
          </w:tcPr>
          <w:p w14:paraId="2CA653DE" w14:textId="77777777" w:rsidR="00F102E9" w:rsidRPr="00F102E9" w:rsidRDefault="00F102E9" w:rsidP="00F102E9">
            <w:pPr>
              <w:jc w:val="center"/>
              <w:rPr>
                <w:sz w:val="12"/>
                <w:szCs w:val="12"/>
              </w:rPr>
            </w:pPr>
            <w:r w:rsidRPr="00F102E9">
              <w:rPr>
                <w:sz w:val="12"/>
                <w:szCs w:val="12"/>
              </w:rPr>
              <w:t>7.4</w:t>
            </w:r>
          </w:p>
        </w:tc>
        <w:tc>
          <w:tcPr>
            <w:tcW w:w="567" w:type="dxa"/>
            <w:shd w:val="clear" w:color="auto" w:fill="auto"/>
            <w:noWrap/>
            <w:tcMar>
              <w:left w:w="28" w:type="dxa"/>
              <w:right w:w="28" w:type="dxa"/>
            </w:tcMar>
            <w:vAlign w:val="center"/>
          </w:tcPr>
          <w:p w14:paraId="03EC4052" w14:textId="77777777" w:rsidR="00F102E9" w:rsidRPr="00F102E9" w:rsidRDefault="00F102E9" w:rsidP="00F102E9">
            <w:pPr>
              <w:jc w:val="center"/>
              <w:rPr>
                <w:sz w:val="12"/>
                <w:szCs w:val="12"/>
              </w:rPr>
            </w:pPr>
            <w:r w:rsidRPr="00F102E9">
              <w:rPr>
                <w:sz w:val="12"/>
                <w:szCs w:val="12"/>
              </w:rPr>
              <w:t>7.5</w:t>
            </w:r>
          </w:p>
        </w:tc>
        <w:tc>
          <w:tcPr>
            <w:tcW w:w="709" w:type="dxa"/>
            <w:shd w:val="clear" w:color="auto" w:fill="auto"/>
            <w:noWrap/>
            <w:tcMar>
              <w:left w:w="28" w:type="dxa"/>
              <w:right w:w="28" w:type="dxa"/>
            </w:tcMar>
            <w:vAlign w:val="center"/>
          </w:tcPr>
          <w:p w14:paraId="196C4702" w14:textId="77777777" w:rsidR="00F102E9" w:rsidRPr="00F102E9" w:rsidRDefault="00F102E9" w:rsidP="00F102E9">
            <w:pPr>
              <w:jc w:val="center"/>
              <w:rPr>
                <w:sz w:val="12"/>
                <w:szCs w:val="12"/>
              </w:rPr>
            </w:pPr>
            <w:r w:rsidRPr="00F102E9">
              <w:rPr>
                <w:sz w:val="12"/>
                <w:szCs w:val="12"/>
              </w:rPr>
              <w:t>8</w:t>
            </w:r>
          </w:p>
        </w:tc>
        <w:tc>
          <w:tcPr>
            <w:tcW w:w="708" w:type="dxa"/>
            <w:shd w:val="clear" w:color="auto" w:fill="auto"/>
            <w:noWrap/>
            <w:tcMar>
              <w:left w:w="28" w:type="dxa"/>
              <w:right w:w="28" w:type="dxa"/>
            </w:tcMar>
            <w:vAlign w:val="center"/>
          </w:tcPr>
          <w:p w14:paraId="69ECDA8F" w14:textId="77777777" w:rsidR="00F102E9" w:rsidRPr="00F102E9" w:rsidRDefault="00F102E9" w:rsidP="00F102E9">
            <w:pPr>
              <w:jc w:val="center"/>
              <w:rPr>
                <w:sz w:val="12"/>
                <w:szCs w:val="12"/>
              </w:rPr>
            </w:pPr>
            <w:r w:rsidRPr="00F102E9">
              <w:rPr>
                <w:sz w:val="12"/>
                <w:szCs w:val="12"/>
              </w:rPr>
              <w:t>9</w:t>
            </w:r>
          </w:p>
        </w:tc>
      </w:tr>
      <w:tr w:rsidR="00F102E9" w:rsidRPr="00F102E9" w14:paraId="63691096" w14:textId="77777777" w:rsidTr="00FC2646">
        <w:trPr>
          <w:trHeight w:val="1110"/>
        </w:trPr>
        <w:tc>
          <w:tcPr>
            <w:tcW w:w="341" w:type="dxa"/>
            <w:shd w:val="clear" w:color="auto" w:fill="auto"/>
            <w:noWrap/>
            <w:tcMar>
              <w:left w:w="28" w:type="dxa"/>
              <w:right w:w="28" w:type="dxa"/>
            </w:tcMar>
            <w:vAlign w:val="center"/>
            <w:hideMark/>
          </w:tcPr>
          <w:p w14:paraId="40F4484A" w14:textId="77777777" w:rsidR="00F102E9" w:rsidRPr="00F102E9" w:rsidRDefault="00F102E9" w:rsidP="00F102E9">
            <w:pPr>
              <w:jc w:val="center"/>
              <w:rPr>
                <w:sz w:val="12"/>
                <w:szCs w:val="12"/>
              </w:rPr>
            </w:pPr>
            <w:r w:rsidRPr="00F102E9">
              <w:rPr>
                <w:sz w:val="12"/>
                <w:szCs w:val="12"/>
              </w:rPr>
              <w:lastRenderedPageBreak/>
              <w:t>4.4</w:t>
            </w:r>
          </w:p>
        </w:tc>
        <w:tc>
          <w:tcPr>
            <w:tcW w:w="1977" w:type="dxa"/>
            <w:shd w:val="clear" w:color="auto" w:fill="auto"/>
            <w:tcMar>
              <w:left w:w="28" w:type="dxa"/>
              <w:right w:w="28" w:type="dxa"/>
            </w:tcMar>
            <w:vAlign w:val="center"/>
            <w:hideMark/>
          </w:tcPr>
          <w:p w14:paraId="76860D2E" w14:textId="77777777" w:rsidR="00F102E9" w:rsidRPr="00F102E9" w:rsidRDefault="00F102E9" w:rsidP="00F102E9">
            <w:pPr>
              <w:rPr>
                <w:sz w:val="12"/>
                <w:szCs w:val="12"/>
              </w:rPr>
            </w:pPr>
            <w:r w:rsidRPr="00F102E9">
              <w:rPr>
                <w:sz w:val="12"/>
                <w:szCs w:val="12"/>
              </w:rPr>
              <w:t>Обустройство площадки по переводу отхода 5 класса опасности «золошлаки котельных» в золошлаковый материал (продукт) с планировкой территории продуктом с целью организации складирования готовой продукции. ПИР.</w:t>
            </w:r>
          </w:p>
        </w:tc>
        <w:tc>
          <w:tcPr>
            <w:tcW w:w="1141" w:type="dxa"/>
            <w:shd w:val="clear" w:color="auto" w:fill="auto"/>
            <w:noWrap/>
            <w:tcMar>
              <w:left w:w="28" w:type="dxa"/>
              <w:right w:w="28" w:type="dxa"/>
            </w:tcMar>
            <w:vAlign w:val="center"/>
            <w:hideMark/>
          </w:tcPr>
          <w:p w14:paraId="0FB496CC" w14:textId="77777777" w:rsidR="00F102E9" w:rsidRPr="00F102E9" w:rsidRDefault="00F102E9" w:rsidP="00F102E9">
            <w:pPr>
              <w:jc w:val="center"/>
              <w:rPr>
                <w:sz w:val="12"/>
                <w:szCs w:val="12"/>
              </w:rPr>
            </w:pPr>
            <w:r w:rsidRPr="00F102E9">
              <w:rPr>
                <w:sz w:val="12"/>
                <w:szCs w:val="12"/>
              </w:rPr>
              <w:t>42:30:0303090:2901</w:t>
            </w:r>
          </w:p>
        </w:tc>
        <w:tc>
          <w:tcPr>
            <w:tcW w:w="992" w:type="dxa"/>
            <w:shd w:val="clear" w:color="auto" w:fill="auto"/>
            <w:tcMar>
              <w:left w:w="28" w:type="dxa"/>
              <w:right w:w="28" w:type="dxa"/>
            </w:tcMar>
            <w:vAlign w:val="center"/>
            <w:hideMark/>
          </w:tcPr>
          <w:p w14:paraId="1E09D7F8" w14:textId="77777777" w:rsidR="00F102E9" w:rsidRPr="00F102E9" w:rsidRDefault="00F102E9" w:rsidP="00F102E9">
            <w:pPr>
              <w:jc w:val="center"/>
              <w:rPr>
                <w:sz w:val="12"/>
                <w:szCs w:val="12"/>
              </w:rPr>
            </w:pPr>
            <w:r w:rsidRPr="00F102E9">
              <w:rPr>
                <w:sz w:val="12"/>
                <w:szCs w:val="12"/>
              </w:rPr>
              <w:t>производственная площадка</w:t>
            </w:r>
          </w:p>
        </w:tc>
        <w:tc>
          <w:tcPr>
            <w:tcW w:w="1418" w:type="dxa"/>
            <w:shd w:val="clear" w:color="auto" w:fill="auto"/>
            <w:tcMar>
              <w:left w:w="28" w:type="dxa"/>
              <w:right w:w="28" w:type="dxa"/>
            </w:tcMar>
            <w:vAlign w:val="center"/>
            <w:hideMark/>
          </w:tcPr>
          <w:p w14:paraId="7AAEFFFC" w14:textId="77777777" w:rsidR="00F102E9" w:rsidRPr="00F102E9" w:rsidRDefault="00F102E9" w:rsidP="00F102E9">
            <w:pPr>
              <w:rPr>
                <w:sz w:val="12"/>
                <w:szCs w:val="12"/>
              </w:rPr>
            </w:pPr>
            <w:r w:rsidRPr="00F102E9">
              <w:rPr>
                <w:sz w:val="12"/>
                <w:szCs w:val="12"/>
              </w:rPr>
              <w:t>г. Новокузнецк, Центральный район.</w:t>
            </w:r>
          </w:p>
        </w:tc>
        <w:tc>
          <w:tcPr>
            <w:tcW w:w="718" w:type="dxa"/>
            <w:shd w:val="clear" w:color="auto" w:fill="auto"/>
            <w:noWrap/>
            <w:tcMar>
              <w:left w:w="28" w:type="dxa"/>
              <w:right w:w="28" w:type="dxa"/>
            </w:tcMar>
            <w:vAlign w:val="center"/>
            <w:hideMark/>
          </w:tcPr>
          <w:p w14:paraId="269F5DE9"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hideMark/>
          </w:tcPr>
          <w:p w14:paraId="4AE274C2"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hideMark/>
          </w:tcPr>
          <w:p w14:paraId="6CA60A65"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38E9AF51"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hideMark/>
          </w:tcPr>
          <w:p w14:paraId="77F77C2E"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hideMark/>
          </w:tcPr>
          <w:p w14:paraId="6C63F508"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hideMark/>
          </w:tcPr>
          <w:p w14:paraId="51BC2BB7"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hideMark/>
          </w:tcPr>
          <w:p w14:paraId="3AE5F667"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232AAEFA"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hideMark/>
          </w:tcPr>
          <w:p w14:paraId="37877354"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6260346E" w14:textId="77777777" w:rsidR="00F102E9" w:rsidRPr="00F102E9" w:rsidRDefault="00F102E9" w:rsidP="00F102E9">
            <w:pPr>
              <w:jc w:val="center"/>
              <w:rPr>
                <w:sz w:val="12"/>
                <w:szCs w:val="12"/>
              </w:rPr>
            </w:pPr>
            <w:r w:rsidRPr="00F102E9">
              <w:rPr>
                <w:sz w:val="12"/>
                <w:szCs w:val="12"/>
              </w:rPr>
              <w:t>2023</w:t>
            </w:r>
          </w:p>
        </w:tc>
        <w:tc>
          <w:tcPr>
            <w:tcW w:w="708" w:type="dxa"/>
            <w:shd w:val="clear" w:color="auto" w:fill="auto"/>
            <w:noWrap/>
            <w:tcMar>
              <w:left w:w="28" w:type="dxa"/>
              <w:right w:w="28" w:type="dxa"/>
            </w:tcMar>
            <w:vAlign w:val="center"/>
            <w:hideMark/>
          </w:tcPr>
          <w:p w14:paraId="1FC854C7" w14:textId="77777777" w:rsidR="00F102E9" w:rsidRPr="00F102E9" w:rsidRDefault="00F102E9" w:rsidP="00F102E9">
            <w:pPr>
              <w:jc w:val="center"/>
              <w:rPr>
                <w:sz w:val="12"/>
                <w:szCs w:val="12"/>
              </w:rPr>
            </w:pPr>
            <w:r w:rsidRPr="00F102E9">
              <w:rPr>
                <w:sz w:val="12"/>
                <w:szCs w:val="12"/>
              </w:rPr>
              <w:t>2023</w:t>
            </w:r>
          </w:p>
        </w:tc>
      </w:tr>
      <w:tr w:rsidR="00F102E9" w:rsidRPr="00F102E9" w14:paraId="4E527F16" w14:textId="77777777" w:rsidTr="00FC2646">
        <w:trPr>
          <w:trHeight w:val="566"/>
        </w:trPr>
        <w:tc>
          <w:tcPr>
            <w:tcW w:w="341" w:type="dxa"/>
            <w:shd w:val="clear" w:color="auto" w:fill="auto"/>
            <w:noWrap/>
            <w:tcMar>
              <w:left w:w="28" w:type="dxa"/>
              <w:right w:w="28" w:type="dxa"/>
            </w:tcMar>
            <w:vAlign w:val="center"/>
            <w:hideMark/>
          </w:tcPr>
          <w:p w14:paraId="50AE3078" w14:textId="77777777" w:rsidR="00F102E9" w:rsidRPr="00F102E9" w:rsidRDefault="00F102E9" w:rsidP="00F102E9">
            <w:pPr>
              <w:jc w:val="center"/>
              <w:rPr>
                <w:sz w:val="12"/>
                <w:szCs w:val="12"/>
              </w:rPr>
            </w:pPr>
            <w:r w:rsidRPr="00F102E9">
              <w:rPr>
                <w:sz w:val="12"/>
                <w:szCs w:val="12"/>
              </w:rPr>
              <w:t>4.5</w:t>
            </w:r>
          </w:p>
        </w:tc>
        <w:tc>
          <w:tcPr>
            <w:tcW w:w="1977" w:type="dxa"/>
            <w:shd w:val="clear" w:color="auto" w:fill="auto"/>
            <w:tcMar>
              <w:left w:w="28" w:type="dxa"/>
              <w:right w:w="28" w:type="dxa"/>
            </w:tcMar>
            <w:vAlign w:val="center"/>
            <w:hideMark/>
          </w:tcPr>
          <w:p w14:paraId="45864D9A" w14:textId="77777777" w:rsidR="00F102E9" w:rsidRPr="00F102E9" w:rsidRDefault="00F102E9" w:rsidP="00F102E9">
            <w:pPr>
              <w:rPr>
                <w:sz w:val="12"/>
                <w:szCs w:val="12"/>
              </w:rPr>
            </w:pPr>
            <w:r w:rsidRPr="00F102E9">
              <w:rPr>
                <w:sz w:val="12"/>
                <w:szCs w:val="12"/>
              </w:rPr>
              <w:t>Установка частотного привода сетевого насоса №3 с заменой электродвигателя 315 кВт Абашевской районной котельной</w:t>
            </w:r>
          </w:p>
        </w:tc>
        <w:tc>
          <w:tcPr>
            <w:tcW w:w="1141" w:type="dxa"/>
            <w:shd w:val="clear" w:color="auto" w:fill="auto"/>
            <w:tcMar>
              <w:left w:w="28" w:type="dxa"/>
              <w:right w:w="28" w:type="dxa"/>
            </w:tcMar>
            <w:vAlign w:val="center"/>
            <w:hideMark/>
          </w:tcPr>
          <w:p w14:paraId="4C5BD6E6" w14:textId="77777777" w:rsidR="00F102E9" w:rsidRPr="00F102E9" w:rsidRDefault="00F102E9" w:rsidP="00F102E9">
            <w:pPr>
              <w:jc w:val="center"/>
              <w:rPr>
                <w:sz w:val="12"/>
                <w:szCs w:val="12"/>
              </w:rPr>
            </w:pPr>
            <w:r w:rsidRPr="00F102E9">
              <w:rPr>
                <w:sz w:val="12"/>
                <w:szCs w:val="12"/>
              </w:rPr>
              <w:t xml:space="preserve"> 42:30:0508070:45</w:t>
            </w:r>
          </w:p>
        </w:tc>
        <w:tc>
          <w:tcPr>
            <w:tcW w:w="992" w:type="dxa"/>
            <w:shd w:val="clear" w:color="auto" w:fill="auto"/>
            <w:tcMar>
              <w:left w:w="28" w:type="dxa"/>
              <w:right w:w="28" w:type="dxa"/>
            </w:tcMar>
            <w:vAlign w:val="center"/>
            <w:hideMark/>
          </w:tcPr>
          <w:p w14:paraId="7A501A1B" w14:textId="77777777" w:rsidR="00F102E9" w:rsidRPr="00F102E9" w:rsidRDefault="00F102E9" w:rsidP="00F102E9">
            <w:pPr>
              <w:jc w:val="center"/>
              <w:rPr>
                <w:sz w:val="12"/>
                <w:szCs w:val="12"/>
              </w:rPr>
            </w:pPr>
            <w:r w:rsidRPr="00F102E9">
              <w:rPr>
                <w:sz w:val="12"/>
                <w:szCs w:val="12"/>
              </w:rPr>
              <w:t>теплоисточник (котельная)</w:t>
            </w:r>
          </w:p>
        </w:tc>
        <w:tc>
          <w:tcPr>
            <w:tcW w:w="1418" w:type="dxa"/>
            <w:shd w:val="clear" w:color="auto" w:fill="auto"/>
            <w:tcMar>
              <w:left w:w="28" w:type="dxa"/>
              <w:right w:w="28" w:type="dxa"/>
            </w:tcMar>
            <w:vAlign w:val="center"/>
            <w:hideMark/>
          </w:tcPr>
          <w:p w14:paraId="6E0674DE" w14:textId="77777777" w:rsidR="00F102E9" w:rsidRPr="00F102E9" w:rsidRDefault="00F102E9" w:rsidP="00F102E9">
            <w:pPr>
              <w:rPr>
                <w:sz w:val="12"/>
                <w:szCs w:val="12"/>
              </w:rPr>
            </w:pPr>
            <w:r w:rsidRPr="00F102E9">
              <w:rPr>
                <w:sz w:val="12"/>
                <w:szCs w:val="12"/>
              </w:rPr>
              <w:t>г. Новокузнецк, Орджоникидзевский район, ул. Кавказская, 26. Абашевская районная котельная.</w:t>
            </w:r>
          </w:p>
        </w:tc>
        <w:tc>
          <w:tcPr>
            <w:tcW w:w="718" w:type="dxa"/>
            <w:shd w:val="clear" w:color="auto" w:fill="auto"/>
            <w:noWrap/>
            <w:tcMar>
              <w:left w:w="28" w:type="dxa"/>
              <w:right w:w="28" w:type="dxa"/>
            </w:tcMar>
            <w:vAlign w:val="center"/>
            <w:hideMark/>
          </w:tcPr>
          <w:p w14:paraId="08BE5A9E"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hideMark/>
          </w:tcPr>
          <w:p w14:paraId="09A71D85"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hideMark/>
          </w:tcPr>
          <w:p w14:paraId="6B241AAE"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63207B39"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hideMark/>
          </w:tcPr>
          <w:p w14:paraId="702416D7"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hideMark/>
          </w:tcPr>
          <w:p w14:paraId="338D2DD8"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hideMark/>
          </w:tcPr>
          <w:p w14:paraId="4A247522"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hideMark/>
          </w:tcPr>
          <w:p w14:paraId="73AE85FF"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09577004"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hideMark/>
          </w:tcPr>
          <w:p w14:paraId="7A70FDFA"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5BCC4652" w14:textId="77777777" w:rsidR="00F102E9" w:rsidRPr="00F102E9" w:rsidRDefault="00F102E9" w:rsidP="00F102E9">
            <w:pPr>
              <w:jc w:val="center"/>
              <w:rPr>
                <w:sz w:val="12"/>
                <w:szCs w:val="12"/>
              </w:rPr>
            </w:pPr>
            <w:r w:rsidRPr="00F102E9">
              <w:rPr>
                <w:sz w:val="12"/>
                <w:szCs w:val="12"/>
              </w:rPr>
              <w:t>2023</w:t>
            </w:r>
          </w:p>
        </w:tc>
        <w:tc>
          <w:tcPr>
            <w:tcW w:w="708" w:type="dxa"/>
            <w:shd w:val="clear" w:color="auto" w:fill="auto"/>
            <w:noWrap/>
            <w:tcMar>
              <w:left w:w="28" w:type="dxa"/>
              <w:right w:w="28" w:type="dxa"/>
            </w:tcMar>
            <w:vAlign w:val="center"/>
            <w:hideMark/>
          </w:tcPr>
          <w:p w14:paraId="46B2A436" w14:textId="77777777" w:rsidR="00F102E9" w:rsidRPr="00F102E9" w:rsidRDefault="00F102E9" w:rsidP="00F102E9">
            <w:pPr>
              <w:jc w:val="center"/>
              <w:rPr>
                <w:sz w:val="12"/>
                <w:szCs w:val="12"/>
              </w:rPr>
            </w:pPr>
            <w:r w:rsidRPr="00F102E9">
              <w:rPr>
                <w:sz w:val="12"/>
                <w:szCs w:val="12"/>
              </w:rPr>
              <w:t>2023</w:t>
            </w:r>
          </w:p>
        </w:tc>
      </w:tr>
      <w:tr w:rsidR="00F102E9" w:rsidRPr="00F102E9" w14:paraId="16E7C3BC" w14:textId="77777777" w:rsidTr="00FC2646">
        <w:trPr>
          <w:trHeight w:val="180"/>
        </w:trPr>
        <w:tc>
          <w:tcPr>
            <w:tcW w:w="2318" w:type="dxa"/>
            <w:gridSpan w:val="2"/>
            <w:shd w:val="clear" w:color="auto" w:fill="auto"/>
            <w:noWrap/>
            <w:tcMar>
              <w:left w:w="28" w:type="dxa"/>
              <w:right w:w="28" w:type="dxa"/>
            </w:tcMar>
            <w:vAlign w:val="center"/>
            <w:hideMark/>
          </w:tcPr>
          <w:p w14:paraId="4DE2562B" w14:textId="77777777" w:rsidR="00F102E9" w:rsidRPr="00F102E9" w:rsidRDefault="00F102E9" w:rsidP="00F102E9">
            <w:pPr>
              <w:rPr>
                <w:sz w:val="12"/>
                <w:szCs w:val="12"/>
              </w:rPr>
            </w:pPr>
            <w:r w:rsidRPr="00F102E9">
              <w:rPr>
                <w:sz w:val="12"/>
                <w:szCs w:val="12"/>
              </w:rPr>
              <w:t>Всего по группе 4</w:t>
            </w:r>
          </w:p>
        </w:tc>
        <w:tc>
          <w:tcPr>
            <w:tcW w:w="1141" w:type="dxa"/>
            <w:shd w:val="clear" w:color="auto" w:fill="auto"/>
            <w:noWrap/>
            <w:tcMar>
              <w:left w:w="28" w:type="dxa"/>
              <w:right w:w="28" w:type="dxa"/>
            </w:tcMar>
            <w:vAlign w:val="center"/>
          </w:tcPr>
          <w:p w14:paraId="7F108E07"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tcMar>
              <w:left w:w="28" w:type="dxa"/>
              <w:right w:w="28" w:type="dxa"/>
            </w:tcMar>
            <w:vAlign w:val="center"/>
          </w:tcPr>
          <w:p w14:paraId="39259DA7" w14:textId="77777777" w:rsidR="00F102E9" w:rsidRPr="00F102E9" w:rsidRDefault="00F102E9" w:rsidP="00F102E9">
            <w:pPr>
              <w:jc w:val="center"/>
              <w:rPr>
                <w:sz w:val="12"/>
                <w:szCs w:val="12"/>
              </w:rPr>
            </w:pPr>
            <w:r w:rsidRPr="00F102E9">
              <w:rPr>
                <w:sz w:val="12"/>
                <w:szCs w:val="12"/>
              </w:rPr>
              <w:t>-</w:t>
            </w:r>
          </w:p>
        </w:tc>
        <w:tc>
          <w:tcPr>
            <w:tcW w:w="1418" w:type="dxa"/>
            <w:shd w:val="clear" w:color="auto" w:fill="auto"/>
            <w:tcMar>
              <w:left w:w="28" w:type="dxa"/>
              <w:right w:w="28" w:type="dxa"/>
            </w:tcMar>
            <w:vAlign w:val="center"/>
          </w:tcPr>
          <w:p w14:paraId="731DD3ED" w14:textId="77777777" w:rsidR="00F102E9" w:rsidRPr="00F102E9" w:rsidRDefault="00F102E9" w:rsidP="00F102E9">
            <w:pPr>
              <w:jc w:val="center"/>
              <w:rPr>
                <w:sz w:val="12"/>
                <w:szCs w:val="12"/>
              </w:rPr>
            </w:pPr>
            <w:r w:rsidRPr="00F102E9">
              <w:rPr>
                <w:sz w:val="12"/>
                <w:szCs w:val="12"/>
              </w:rPr>
              <w:t>-</w:t>
            </w:r>
          </w:p>
        </w:tc>
        <w:tc>
          <w:tcPr>
            <w:tcW w:w="718" w:type="dxa"/>
            <w:shd w:val="clear" w:color="auto" w:fill="auto"/>
            <w:noWrap/>
            <w:tcMar>
              <w:left w:w="28" w:type="dxa"/>
              <w:right w:w="28" w:type="dxa"/>
            </w:tcMar>
            <w:vAlign w:val="center"/>
            <w:hideMark/>
          </w:tcPr>
          <w:p w14:paraId="5A581725"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hideMark/>
          </w:tcPr>
          <w:p w14:paraId="007CBD96"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hideMark/>
          </w:tcPr>
          <w:p w14:paraId="4C81E07C"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2D8DC958"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hideMark/>
          </w:tcPr>
          <w:p w14:paraId="3372012C"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hideMark/>
          </w:tcPr>
          <w:p w14:paraId="37A3C469"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hideMark/>
          </w:tcPr>
          <w:p w14:paraId="20B2B84D"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hideMark/>
          </w:tcPr>
          <w:p w14:paraId="035538BE"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776E9189"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hideMark/>
          </w:tcPr>
          <w:p w14:paraId="67D21DAB"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02C9256E" w14:textId="77777777" w:rsidR="00F102E9" w:rsidRPr="00F102E9" w:rsidRDefault="00F102E9" w:rsidP="00F102E9">
            <w:pPr>
              <w:jc w:val="center"/>
              <w:rPr>
                <w:sz w:val="12"/>
                <w:szCs w:val="12"/>
              </w:rPr>
            </w:pPr>
            <w:r w:rsidRPr="00F102E9">
              <w:rPr>
                <w:sz w:val="12"/>
                <w:szCs w:val="12"/>
              </w:rPr>
              <w:t> -</w:t>
            </w:r>
          </w:p>
        </w:tc>
        <w:tc>
          <w:tcPr>
            <w:tcW w:w="708" w:type="dxa"/>
            <w:shd w:val="clear" w:color="auto" w:fill="auto"/>
            <w:noWrap/>
            <w:tcMar>
              <w:left w:w="28" w:type="dxa"/>
              <w:right w:w="28" w:type="dxa"/>
            </w:tcMar>
            <w:vAlign w:val="center"/>
            <w:hideMark/>
          </w:tcPr>
          <w:p w14:paraId="79ADAD8C" w14:textId="77777777" w:rsidR="00F102E9" w:rsidRPr="00F102E9" w:rsidRDefault="00F102E9" w:rsidP="00F102E9">
            <w:pPr>
              <w:jc w:val="center"/>
              <w:rPr>
                <w:sz w:val="12"/>
                <w:szCs w:val="12"/>
              </w:rPr>
            </w:pPr>
            <w:r w:rsidRPr="00F102E9">
              <w:rPr>
                <w:sz w:val="12"/>
                <w:szCs w:val="12"/>
              </w:rPr>
              <w:t>- </w:t>
            </w:r>
          </w:p>
        </w:tc>
      </w:tr>
      <w:tr w:rsidR="00F102E9" w:rsidRPr="00F102E9" w14:paraId="1CD62992" w14:textId="77777777" w:rsidTr="00FC2646">
        <w:trPr>
          <w:trHeight w:val="180"/>
        </w:trPr>
        <w:tc>
          <w:tcPr>
            <w:tcW w:w="14950" w:type="dxa"/>
            <w:gridSpan w:val="17"/>
            <w:shd w:val="clear" w:color="auto" w:fill="auto"/>
            <w:noWrap/>
            <w:tcMar>
              <w:left w:w="28" w:type="dxa"/>
              <w:right w:w="28" w:type="dxa"/>
            </w:tcMar>
            <w:vAlign w:val="center"/>
            <w:hideMark/>
          </w:tcPr>
          <w:p w14:paraId="544CAEAE" w14:textId="77777777" w:rsidR="00F102E9" w:rsidRPr="00F102E9" w:rsidRDefault="00F102E9" w:rsidP="00F102E9">
            <w:pPr>
              <w:rPr>
                <w:sz w:val="12"/>
                <w:szCs w:val="12"/>
              </w:rPr>
            </w:pPr>
            <w:r w:rsidRPr="00F102E9">
              <w:rPr>
                <w:sz w:val="12"/>
                <w:szCs w:val="12"/>
              </w:rPr>
              <w:t>Группа 5. Вывод из эксплуатации, консервация и демонтаж объектов системы централизованного теплоснабжения</w:t>
            </w:r>
          </w:p>
        </w:tc>
      </w:tr>
      <w:tr w:rsidR="00F102E9" w:rsidRPr="00F102E9" w14:paraId="7377A791" w14:textId="77777777" w:rsidTr="00FC2646">
        <w:trPr>
          <w:trHeight w:val="180"/>
        </w:trPr>
        <w:tc>
          <w:tcPr>
            <w:tcW w:w="14950" w:type="dxa"/>
            <w:gridSpan w:val="17"/>
            <w:shd w:val="clear" w:color="auto" w:fill="auto"/>
            <w:noWrap/>
            <w:tcMar>
              <w:left w:w="28" w:type="dxa"/>
              <w:right w:w="28" w:type="dxa"/>
            </w:tcMar>
            <w:vAlign w:val="center"/>
            <w:hideMark/>
          </w:tcPr>
          <w:p w14:paraId="5F059024" w14:textId="77777777" w:rsidR="00F102E9" w:rsidRPr="00F102E9" w:rsidRDefault="00F102E9" w:rsidP="00F102E9">
            <w:pPr>
              <w:rPr>
                <w:sz w:val="12"/>
                <w:szCs w:val="12"/>
              </w:rPr>
            </w:pPr>
            <w:r w:rsidRPr="00F102E9">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F102E9" w:rsidRPr="00F102E9" w14:paraId="385ABC03" w14:textId="77777777" w:rsidTr="00FC2646">
        <w:trPr>
          <w:trHeight w:val="180"/>
        </w:trPr>
        <w:tc>
          <w:tcPr>
            <w:tcW w:w="2318" w:type="dxa"/>
            <w:gridSpan w:val="2"/>
            <w:shd w:val="clear" w:color="auto" w:fill="auto"/>
            <w:noWrap/>
            <w:tcMar>
              <w:left w:w="28" w:type="dxa"/>
              <w:right w:w="28" w:type="dxa"/>
            </w:tcMar>
            <w:vAlign w:val="center"/>
            <w:hideMark/>
          </w:tcPr>
          <w:p w14:paraId="5064547E" w14:textId="77777777" w:rsidR="00F102E9" w:rsidRPr="00F102E9" w:rsidRDefault="00F102E9" w:rsidP="00F102E9">
            <w:pPr>
              <w:rPr>
                <w:sz w:val="12"/>
                <w:szCs w:val="12"/>
              </w:rPr>
            </w:pPr>
            <w:r w:rsidRPr="00F102E9">
              <w:rPr>
                <w:sz w:val="12"/>
                <w:szCs w:val="12"/>
              </w:rPr>
              <w:t>ИТОГО по программе</w:t>
            </w:r>
          </w:p>
        </w:tc>
        <w:tc>
          <w:tcPr>
            <w:tcW w:w="1141" w:type="dxa"/>
            <w:shd w:val="clear" w:color="auto" w:fill="auto"/>
            <w:noWrap/>
            <w:tcMar>
              <w:left w:w="28" w:type="dxa"/>
              <w:right w:w="28" w:type="dxa"/>
            </w:tcMar>
            <w:vAlign w:val="center"/>
            <w:hideMark/>
          </w:tcPr>
          <w:p w14:paraId="340A587D"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tcMar>
              <w:left w:w="28" w:type="dxa"/>
              <w:right w:w="28" w:type="dxa"/>
            </w:tcMar>
            <w:vAlign w:val="center"/>
            <w:hideMark/>
          </w:tcPr>
          <w:p w14:paraId="0BF190C6" w14:textId="77777777" w:rsidR="00F102E9" w:rsidRPr="00F102E9" w:rsidRDefault="00F102E9" w:rsidP="00F102E9">
            <w:pPr>
              <w:jc w:val="center"/>
              <w:rPr>
                <w:sz w:val="12"/>
                <w:szCs w:val="12"/>
              </w:rPr>
            </w:pPr>
            <w:r w:rsidRPr="00F102E9">
              <w:rPr>
                <w:sz w:val="12"/>
                <w:szCs w:val="12"/>
              </w:rPr>
              <w:t>-</w:t>
            </w:r>
          </w:p>
        </w:tc>
        <w:tc>
          <w:tcPr>
            <w:tcW w:w="1418" w:type="dxa"/>
            <w:shd w:val="clear" w:color="auto" w:fill="auto"/>
            <w:tcMar>
              <w:left w:w="28" w:type="dxa"/>
              <w:right w:w="28" w:type="dxa"/>
            </w:tcMar>
            <w:vAlign w:val="center"/>
            <w:hideMark/>
          </w:tcPr>
          <w:p w14:paraId="4D4BBBD8" w14:textId="77777777" w:rsidR="00F102E9" w:rsidRPr="00F102E9" w:rsidRDefault="00F102E9" w:rsidP="00F102E9">
            <w:pPr>
              <w:jc w:val="center"/>
              <w:rPr>
                <w:sz w:val="12"/>
                <w:szCs w:val="12"/>
              </w:rPr>
            </w:pPr>
            <w:r w:rsidRPr="00F102E9">
              <w:rPr>
                <w:sz w:val="12"/>
                <w:szCs w:val="12"/>
              </w:rPr>
              <w:t>-</w:t>
            </w:r>
          </w:p>
        </w:tc>
        <w:tc>
          <w:tcPr>
            <w:tcW w:w="718" w:type="dxa"/>
            <w:shd w:val="clear" w:color="auto" w:fill="auto"/>
            <w:noWrap/>
            <w:tcMar>
              <w:left w:w="28" w:type="dxa"/>
              <w:right w:w="28" w:type="dxa"/>
            </w:tcMar>
            <w:vAlign w:val="center"/>
            <w:hideMark/>
          </w:tcPr>
          <w:p w14:paraId="6D7224FC"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hideMark/>
          </w:tcPr>
          <w:p w14:paraId="4F01B761"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hideMark/>
          </w:tcPr>
          <w:p w14:paraId="0FE4EA5E"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5BFFE1BA"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hideMark/>
          </w:tcPr>
          <w:p w14:paraId="028384A6"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hideMark/>
          </w:tcPr>
          <w:p w14:paraId="0A84933F"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hideMark/>
          </w:tcPr>
          <w:p w14:paraId="1B11A18C"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hideMark/>
          </w:tcPr>
          <w:p w14:paraId="0E6F312C"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5ABE2DDA"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hideMark/>
          </w:tcPr>
          <w:p w14:paraId="4CF1E39E"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76B5F744" w14:textId="77777777" w:rsidR="00F102E9" w:rsidRPr="00F102E9" w:rsidRDefault="00F102E9" w:rsidP="00F102E9">
            <w:pPr>
              <w:jc w:val="center"/>
              <w:rPr>
                <w:sz w:val="12"/>
                <w:szCs w:val="12"/>
              </w:rPr>
            </w:pPr>
            <w:r w:rsidRPr="00F102E9">
              <w:rPr>
                <w:sz w:val="12"/>
                <w:szCs w:val="12"/>
              </w:rPr>
              <w:t> -</w:t>
            </w:r>
          </w:p>
        </w:tc>
        <w:tc>
          <w:tcPr>
            <w:tcW w:w="708" w:type="dxa"/>
            <w:shd w:val="clear" w:color="auto" w:fill="auto"/>
            <w:noWrap/>
            <w:tcMar>
              <w:left w:w="28" w:type="dxa"/>
              <w:right w:w="28" w:type="dxa"/>
            </w:tcMar>
            <w:vAlign w:val="center"/>
            <w:hideMark/>
          </w:tcPr>
          <w:p w14:paraId="3DDBE7DC" w14:textId="77777777" w:rsidR="00F102E9" w:rsidRPr="00F102E9" w:rsidRDefault="00F102E9" w:rsidP="00F102E9">
            <w:pPr>
              <w:jc w:val="center"/>
              <w:rPr>
                <w:sz w:val="12"/>
                <w:szCs w:val="12"/>
              </w:rPr>
            </w:pPr>
            <w:r w:rsidRPr="00F102E9">
              <w:rPr>
                <w:sz w:val="12"/>
                <w:szCs w:val="12"/>
              </w:rPr>
              <w:t>- </w:t>
            </w:r>
          </w:p>
        </w:tc>
      </w:tr>
    </w:tbl>
    <w:p w14:paraId="0BEB97CF" w14:textId="77777777" w:rsidR="00F102E9" w:rsidRPr="00F102E9" w:rsidRDefault="00F102E9" w:rsidP="00F102E9">
      <w:pPr>
        <w:rPr>
          <w:sz w:val="20"/>
          <w:szCs w:val="20"/>
        </w:rPr>
      </w:pPr>
    </w:p>
    <w:p w14:paraId="682B9612" w14:textId="77777777" w:rsidR="00F102E9" w:rsidRPr="00F102E9" w:rsidRDefault="00F102E9" w:rsidP="00F102E9">
      <w:pPr>
        <w:rPr>
          <w:sz w:val="20"/>
          <w:szCs w:val="20"/>
        </w:rPr>
      </w:pPr>
    </w:p>
    <w:p w14:paraId="6B292161" w14:textId="77777777" w:rsidR="00F102E9" w:rsidRPr="00F102E9" w:rsidRDefault="00F102E9" w:rsidP="00F102E9">
      <w:pPr>
        <w:rPr>
          <w:sz w:val="20"/>
          <w:szCs w:val="20"/>
        </w:rPr>
      </w:pPr>
    </w:p>
    <w:p w14:paraId="23F27536" w14:textId="77777777" w:rsidR="00F102E9" w:rsidRPr="00F102E9" w:rsidRDefault="00F102E9" w:rsidP="00F102E9">
      <w:pPr>
        <w:rPr>
          <w:sz w:val="20"/>
          <w:szCs w:val="20"/>
        </w:rPr>
      </w:pPr>
    </w:p>
    <w:p w14:paraId="27874C8B" w14:textId="77777777" w:rsidR="00F102E9" w:rsidRPr="00F102E9" w:rsidRDefault="00F102E9" w:rsidP="00F102E9">
      <w:pPr>
        <w:rPr>
          <w:sz w:val="20"/>
          <w:szCs w:val="20"/>
        </w:rPr>
      </w:pPr>
    </w:p>
    <w:p w14:paraId="0C90459E" w14:textId="77777777" w:rsidR="00F102E9" w:rsidRPr="00F102E9" w:rsidRDefault="00F102E9" w:rsidP="00F102E9">
      <w:pPr>
        <w:rPr>
          <w:sz w:val="20"/>
          <w:szCs w:val="20"/>
        </w:rPr>
      </w:pPr>
    </w:p>
    <w:p w14:paraId="15CB7F11" w14:textId="77777777" w:rsidR="00F102E9" w:rsidRPr="00F102E9" w:rsidRDefault="00F102E9" w:rsidP="00F102E9">
      <w:pPr>
        <w:rPr>
          <w:sz w:val="20"/>
          <w:szCs w:val="20"/>
        </w:rPr>
      </w:pPr>
    </w:p>
    <w:p w14:paraId="3AD65949" w14:textId="77777777" w:rsidR="00F102E9" w:rsidRPr="00F102E9" w:rsidRDefault="00F102E9" w:rsidP="00F102E9">
      <w:pPr>
        <w:rPr>
          <w:sz w:val="20"/>
          <w:szCs w:val="20"/>
        </w:rPr>
      </w:pPr>
    </w:p>
    <w:p w14:paraId="4C2C2281" w14:textId="77777777" w:rsidR="00F102E9" w:rsidRPr="00F102E9" w:rsidRDefault="00F102E9" w:rsidP="00F102E9">
      <w:pPr>
        <w:rPr>
          <w:sz w:val="20"/>
          <w:szCs w:val="20"/>
        </w:rPr>
      </w:pPr>
    </w:p>
    <w:p w14:paraId="543498A9" w14:textId="77777777" w:rsidR="00F102E9" w:rsidRPr="00F102E9" w:rsidRDefault="00F102E9" w:rsidP="00F102E9">
      <w:pPr>
        <w:rPr>
          <w:sz w:val="20"/>
          <w:szCs w:val="20"/>
        </w:rPr>
      </w:pPr>
    </w:p>
    <w:p w14:paraId="00D17785" w14:textId="77777777" w:rsidR="00F102E9" w:rsidRPr="00F102E9" w:rsidRDefault="00F102E9" w:rsidP="00F102E9">
      <w:pPr>
        <w:rPr>
          <w:sz w:val="20"/>
          <w:szCs w:val="20"/>
        </w:rPr>
      </w:pPr>
    </w:p>
    <w:p w14:paraId="7EE2E0E9" w14:textId="77777777" w:rsidR="00F102E9" w:rsidRPr="00F102E9" w:rsidRDefault="00F102E9" w:rsidP="00F102E9">
      <w:pPr>
        <w:rPr>
          <w:sz w:val="20"/>
          <w:szCs w:val="20"/>
        </w:rPr>
      </w:pPr>
    </w:p>
    <w:p w14:paraId="60DB424E" w14:textId="77777777" w:rsidR="00F102E9" w:rsidRPr="00F102E9" w:rsidRDefault="00F102E9" w:rsidP="00F102E9">
      <w:pPr>
        <w:rPr>
          <w:sz w:val="20"/>
          <w:szCs w:val="20"/>
        </w:rPr>
      </w:pPr>
    </w:p>
    <w:p w14:paraId="568B92DC" w14:textId="77777777" w:rsidR="00F102E9" w:rsidRPr="00F102E9" w:rsidRDefault="00F102E9" w:rsidP="00F102E9">
      <w:pPr>
        <w:rPr>
          <w:sz w:val="20"/>
          <w:szCs w:val="20"/>
        </w:rPr>
      </w:pPr>
    </w:p>
    <w:p w14:paraId="438DEAAC" w14:textId="77777777" w:rsidR="00F102E9" w:rsidRPr="00F102E9" w:rsidRDefault="00F102E9" w:rsidP="00F102E9">
      <w:pPr>
        <w:rPr>
          <w:sz w:val="20"/>
          <w:szCs w:val="20"/>
        </w:rPr>
      </w:pPr>
    </w:p>
    <w:p w14:paraId="36709FC7" w14:textId="77777777" w:rsidR="00F102E9" w:rsidRPr="00F102E9" w:rsidRDefault="00F102E9" w:rsidP="00F102E9">
      <w:pPr>
        <w:rPr>
          <w:sz w:val="20"/>
          <w:szCs w:val="20"/>
        </w:rPr>
      </w:pPr>
    </w:p>
    <w:p w14:paraId="19AE6039" w14:textId="77777777" w:rsidR="00F102E9" w:rsidRPr="00F102E9" w:rsidRDefault="00F102E9" w:rsidP="00F102E9">
      <w:pPr>
        <w:rPr>
          <w:sz w:val="20"/>
          <w:szCs w:val="20"/>
        </w:rPr>
      </w:pPr>
    </w:p>
    <w:p w14:paraId="51AE36C2" w14:textId="77777777" w:rsidR="00F102E9" w:rsidRPr="00F102E9" w:rsidRDefault="00F102E9" w:rsidP="00F102E9">
      <w:pPr>
        <w:rPr>
          <w:sz w:val="20"/>
          <w:szCs w:val="20"/>
        </w:rPr>
      </w:pPr>
    </w:p>
    <w:p w14:paraId="23779854" w14:textId="77777777" w:rsidR="00F102E9" w:rsidRPr="00F102E9" w:rsidRDefault="00F102E9" w:rsidP="00F102E9">
      <w:pPr>
        <w:rPr>
          <w:sz w:val="20"/>
          <w:szCs w:val="20"/>
        </w:rPr>
      </w:pPr>
    </w:p>
    <w:p w14:paraId="3E1B9EEA" w14:textId="77777777" w:rsidR="00F102E9" w:rsidRPr="00F102E9" w:rsidRDefault="00F102E9" w:rsidP="00F102E9">
      <w:pPr>
        <w:rPr>
          <w:sz w:val="20"/>
          <w:szCs w:val="20"/>
        </w:rPr>
      </w:pPr>
    </w:p>
    <w:p w14:paraId="44AC4D07" w14:textId="77777777" w:rsidR="00F102E9" w:rsidRPr="00F102E9" w:rsidRDefault="00F102E9" w:rsidP="00F102E9">
      <w:pPr>
        <w:rPr>
          <w:sz w:val="20"/>
          <w:szCs w:val="20"/>
        </w:rPr>
      </w:pPr>
    </w:p>
    <w:p w14:paraId="2113CD1A" w14:textId="77777777" w:rsidR="00F102E9" w:rsidRPr="00F102E9" w:rsidRDefault="00F102E9" w:rsidP="00F102E9">
      <w:pPr>
        <w:rPr>
          <w:sz w:val="20"/>
          <w:szCs w:val="20"/>
        </w:rPr>
      </w:pPr>
    </w:p>
    <w:p w14:paraId="0FB023D5" w14:textId="77777777" w:rsidR="00F102E9" w:rsidRPr="00F102E9" w:rsidRDefault="00F102E9" w:rsidP="00F102E9">
      <w:pPr>
        <w:rPr>
          <w:sz w:val="20"/>
          <w:szCs w:val="20"/>
        </w:rPr>
      </w:pPr>
    </w:p>
    <w:p w14:paraId="735B5D7F" w14:textId="77777777" w:rsidR="00F102E9" w:rsidRPr="00F102E9" w:rsidRDefault="00F102E9" w:rsidP="00F102E9">
      <w:pPr>
        <w:rPr>
          <w:sz w:val="20"/>
          <w:szCs w:val="20"/>
        </w:rPr>
      </w:pPr>
    </w:p>
    <w:p w14:paraId="131EB70B" w14:textId="77777777" w:rsidR="00F102E9" w:rsidRPr="00F102E9" w:rsidRDefault="00F102E9" w:rsidP="00F102E9">
      <w:pPr>
        <w:rPr>
          <w:sz w:val="20"/>
          <w:szCs w:val="20"/>
        </w:rPr>
      </w:pPr>
    </w:p>
    <w:p w14:paraId="613AC094" w14:textId="77777777" w:rsidR="00F102E9" w:rsidRDefault="00F102E9" w:rsidP="00F102E9">
      <w:pPr>
        <w:rPr>
          <w:sz w:val="20"/>
          <w:szCs w:val="20"/>
        </w:rPr>
        <w:sectPr w:rsidR="00F102E9" w:rsidSect="00F102E9">
          <w:pgSz w:w="16838" w:h="11906" w:orient="landscape"/>
          <w:pgMar w:top="1418" w:right="851" w:bottom="851" w:left="851" w:header="709" w:footer="709" w:gutter="0"/>
          <w:cols w:space="708"/>
          <w:titlePg/>
          <w:docGrid w:linePitch="360"/>
        </w:sectPr>
      </w:pPr>
    </w:p>
    <w:p w14:paraId="1C60D5AC" w14:textId="77777777" w:rsidR="00F102E9" w:rsidRPr="00F102E9" w:rsidRDefault="00F102E9" w:rsidP="00F102E9">
      <w:pPr>
        <w:rPr>
          <w:sz w:val="20"/>
          <w:szCs w:val="20"/>
        </w:rPr>
      </w:pPr>
    </w:p>
    <w:p w14:paraId="49F1F58F" w14:textId="77777777" w:rsidR="00F102E9" w:rsidRPr="00F102E9" w:rsidRDefault="00F102E9" w:rsidP="00F102E9">
      <w:pPr>
        <w:rPr>
          <w:sz w:val="20"/>
          <w:szCs w:val="20"/>
        </w:rPr>
      </w:pPr>
    </w:p>
    <w:tbl>
      <w:tblPr>
        <w:tblW w:w="1460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
        <w:gridCol w:w="7938"/>
        <w:gridCol w:w="708"/>
        <w:gridCol w:w="567"/>
        <w:gridCol w:w="709"/>
        <w:gridCol w:w="627"/>
        <w:gridCol w:w="649"/>
        <w:gridCol w:w="567"/>
        <w:gridCol w:w="709"/>
        <w:gridCol w:w="567"/>
        <w:gridCol w:w="567"/>
        <w:gridCol w:w="658"/>
      </w:tblGrid>
      <w:tr w:rsidR="00F102E9" w:rsidRPr="00F102E9" w14:paraId="68ABB386" w14:textId="77777777" w:rsidTr="00FC2646">
        <w:trPr>
          <w:trHeight w:val="20"/>
        </w:trPr>
        <w:tc>
          <w:tcPr>
            <w:tcW w:w="341" w:type="dxa"/>
            <w:vMerge w:val="restart"/>
            <w:shd w:val="clear" w:color="auto" w:fill="auto"/>
            <w:noWrap/>
            <w:tcMar>
              <w:left w:w="28" w:type="dxa"/>
              <w:right w:w="28" w:type="dxa"/>
            </w:tcMar>
            <w:vAlign w:val="center"/>
            <w:hideMark/>
          </w:tcPr>
          <w:p w14:paraId="62665320" w14:textId="77777777" w:rsidR="00F102E9" w:rsidRPr="00F102E9" w:rsidRDefault="00F102E9" w:rsidP="00F102E9">
            <w:pPr>
              <w:jc w:val="center"/>
              <w:rPr>
                <w:sz w:val="12"/>
                <w:szCs w:val="12"/>
              </w:rPr>
            </w:pPr>
            <w:r w:rsidRPr="00F102E9">
              <w:rPr>
                <w:sz w:val="12"/>
                <w:szCs w:val="12"/>
              </w:rPr>
              <w:t>№ п/п</w:t>
            </w:r>
          </w:p>
        </w:tc>
        <w:tc>
          <w:tcPr>
            <w:tcW w:w="7938" w:type="dxa"/>
            <w:vMerge w:val="restart"/>
            <w:shd w:val="clear" w:color="auto" w:fill="auto"/>
            <w:noWrap/>
            <w:tcMar>
              <w:left w:w="28" w:type="dxa"/>
              <w:right w:w="28" w:type="dxa"/>
            </w:tcMar>
            <w:vAlign w:val="center"/>
            <w:hideMark/>
          </w:tcPr>
          <w:p w14:paraId="0A8FED36" w14:textId="77777777" w:rsidR="00F102E9" w:rsidRPr="00F102E9" w:rsidRDefault="00F102E9" w:rsidP="00F102E9">
            <w:pPr>
              <w:jc w:val="center"/>
              <w:rPr>
                <w:sz w:val="12"/>
                <w:szCs w:val="12"/>
              </w:rPr>
            </w:pPr>
            <w:r w:rsidRPr="00F102E9">
              <w:rPr>
                <w:sz w:val="12"/>
                <w:szCs w:val="12"/>
              </w:rPr>
              <w:t>Наименование мероприятий</w:t>
            </w:r>
          </w:p>
        </w:tc>
        <w:tc>
          <w:tcPr>
            <w:tcW w:w="6328" w:type="dxa"/>
            <w:gridSpan w:val="10"/>
            <w:shd w:val="clear" w:color="auto" w:fill="auto"/>
            <w:tcMar>
              <w:left w:w="28" w:type="dxa"/>
              <w:right w:w="28" w:type="dxa"/>
            </w:tcMar>
            <w:vAlign w:val="center"/>
            <w:hideMark/>
          </w:tcPr>
          <w:p w14:paraId="4E8BEA63" w14:textId="77777777" w:rsidR="00F102E9" w:rsidRPr="00F102E9" w:rsidRDefault="00F102E9" w:rsidP="00F102E9">
            <w:pPr>
              <w:jc w:val="center"/>
              <w:rPr>
                <w:sz w:val="12"/>
                <w:szCs w:val="12"/>
              </w:rPr>
            </w:pPr>
            <w:r w:rsidRPr="00F102E9">
              <w:rPr>
                <w:sz w:val="12"/>
                <w:szCs w:val="12"/>
              </w:rPr>
              <w:t>Расходы на реализацию мероприятий в прогнозных ценах, тыс. руб. без НДС</w:t>
            </w:r>
          </w:p>
        </w:tc>
      </w:tr>
      <w:tr w:rsidR="00F102E9" w:rsidRPr="00F102E9" w14:paraId="0F4CDE8A" w14:textId="77777777" w:rsidTr="00FC2646">
        <w:trPr>
          <w:trHeight w:val="309"/>
        </w:trPr>
        <w:tc>
          <w:tcPr>
            <w:tcW w:w="341" w:type="dxa"/>
            <w:vMerge/>
            <w:shd w:val="clear" w:color="auto" w:fill="auto"/>
            <w:tcMar>
              <w:left w:w="28" w:type="dxa"/>
              <w:right w:w="28" w:type="dxa"/>
            </w:tcMar>
            <w:vAlign w:val="center"/>
            <w:hideMark/>
          </w:tcPr>
          <w:p w14:paraId="1E131A89" w14:textId="77777777" w:rsidR="00F102E9" w:rsidRPr="00F102E9" w:rsidRDefault="00F102E9" w:rsidP="00F102E9">
            <w:pPr>
              <w:rPr>
                <w:sz w:val="12"/>
                <w:szCs w:val="12"/>
              </w:rPr>
            </w:pPr>
          </w:p>
        </w:tc>
        <w:tc>
          <w:tcPr>
            <w:tcW w:w="7938" w:type="dxa"/>
            <w:vMerge/>
            <w:shd w:val="clear" w:color="auto" w:fill="auto"/>
            <w:tcMar>
              <w:left w:w="28" w:type="dxa"/>
              <w:right w:w="28" w:type="dxa"/>
            </w:tcMar>
            <w:vAlign w:val="center"/>
            <w:hideMark/>
          </w:tcPr>
          <w:p w14:paraId="5DEDC11A" w14:textId="77777777" w:rsidR="00F102E9" w:rsidRPr="00F102E9" w:rsidRDefault="00F102E9" w:rsidP="00F102E9">
            <w:pPr>
              <w:rPr>
                <w:sz w:val="12"/>
                <w:szCs w:val="12"/>
              </w:rPr>
            </w:pPr>
          </w:p>
        </w:tc>
        <w:tc>
          <w:tcPr>
            <w:tcW w:w="1984" w:type="dxa"/>
            <w:gridSpan w:val="3"/>
            <w:vMerge w:val="restart"/>
            <w:shd w:val="clear" w:color="auto" w:fill="auto"/>
            <w:tcMar>
              <w:left w:w="28" w:type="dxa"/>
              <w:right w:w="28" w:type="dxa"/>
            </w:tcMar>
            <w:vAlign w:val="center"/>
            <w:hideMark/>
          </w:tcPr>
          <w:p w14:paraId="0515D94B" w14:textId="77777777" w:rsidR="00F102E9" w:rsidRPr="00F102E9" w:rsidRDefault="00F102E9" w:rsidP="00F102E9">
            <w:pPr>
              <w:jc w:val="center"/>
              <w:rPr>
                <w:sz w:val="12"/>
                <w:szCs w:val="12"/>
              </w:rPr>
            </w:pPr>
            <w:r w:rsidRPr="00F102E9">
              <w:rPr>
                <w:sz w:val="12"/>
                <w:szCs w:val="12"/>
              </w:rPr>
              <w:t>Плановые расходы</w:t>
            </w:r>
          </w:p>
        </w:tc>
        <w:tc>
          <w:tcPr>
            <w:tcW w:w="627" w:type="dxa"/>
            <w:vMerge w:val="restart"/>
            <w:shd w:val="clear" w:color="auto" w:fill="auto"/>
            <w:tcMar>
              <w:left w:w="28" w:type="dxa"/>
              <w:right w:w="28" w:type="dxa"/>
            </w:tcMar>
            <w:vAlign w:val="center"/>
            <w:hideMark/>
          </w:tcPr>
          <w:p w14:paraId="323DB35E" w14:textId="77777777" w:rsidR="00F102E9" w:rsidRPr="00F102E9" w:rsidRDefault="00F102E9" w:rsidP="00F102E9">
            <w:pPr>
              <w:jc w:val="center"/>
              <w:rPr>
                <w:sz w:val="12"/>
                <w:szCs w:val="12"/>
              </w:rPr>
            </w:pPr>
            <w:r w:rsidRPr="00F102E9">
              <w:rPr>
                <w:sz w:val="12"/>
                <w:szCs w:val="12"/>
              </w:rPr>
              <w:t xml:space="preserve">Профинан-сировано </w:t>
            </w:r>
            <w:r w:rsidRPr="00F102E9">
              <w:rPr>
                <w:sz w:val="12"/>
                <w:szCs w:val="12"/>
              </w:rPr>
              <w:br/>
              <w:t>к 2020 году</w:t>
            </w:r>
          </w:p>
        </w:tc>
        <w:tc>
          <w:tcPr>
            <w:tcW w:w="3059" w:type="dxa"/>
            <w:gridSpan w:val="5"/>
            <w:vMerge w:val="restart"/>
            <w:shd w:val="clear" w:color="auto" w:fill="auto"/>
            <w:tcMar>
              <w:left w:w="28" w:type="dxa"/>
              <w:right w:w="28" w:type="dxa"/>
            </w:tcMar>
            <w:vAlign w:val="center"/>
            <w:hideMark/>
          </w:tcPr>
          <w:p w14:paraId="0416DB91" w14:textId="77777777" w:rsidR="00F102E9" w:rsidRPr="00F102E9" w:rsidRDefault="00F102E9" w:rsidP="00F102E9">
            <w:pPr>
              <w:jc w:val="center"/>
              <w:rPr>
                <w:sz w:val="12"/>
                <w:szCs w:val="12"/>
              </w:rPr>
            </w:pPr>
            <w:r w:rsidRPr="00F102E9">
              <w:rPr>
                <w:sz w:val="12"/>
                <w:szCs w:val="12"/>
              </w:rPr>
              <w:t>Финансирование, в т.ч. по годам </w:t>
            </w:r>
          </w:p>
        </w:tc>
        <w:tc>
          <w:tcPr>
            <w:tcW w:w="658" w:type="dxa"/>
            <w:vMerge w:val="restart"/>
            <w:shd w:val="clear" w:color="auto" w:fill="auto"/>
            <w:tcMar>
              <w:left w:w="28" w:type="dxa"/>
              <w:right w:w="28" w:type="dxa"/>
            </w:tcMar>
            <w:vAlign w:val="center"/>
            <w:hideMark/>
          </w:tcPr>
          <w:p w14:paraId="7BF208E9" w14:textId="77777777" w:rsidR="00F102E9" w:rsidRPr="00F102E9" w:rsidRDefault="00F102E9" w:rsidP="00F102E9">
            <w:pPr>
              <w:jc w:val="center"/>
              <w:rPr>
                <w:sz w:val="12"/>
                <w:szCs w:val="12"/>
              </w:rPr>
            </w:pPr>
            <w:r w:rsidRPr="00F102E9">
              <w:rPr>
                <w:sz w:val="12"/>
                <w:szCs w:val="12"/>
              </w:rPr>
              <w:t>Остаток финансиро-вания</w:t>
            </w:r>
          </w:p>
        </w:tc>
      </w:tr>
      <w:tr w:rsidR="00F102E9" w:rsidRPr="00F102E9" w14:paraId="36709084" w14:textId="77777777" w:rsidTr="00FC2646">
        <w:trPr>
          <w:trHeight w:val="309"/>
        </w:trPr>
        <w:tc>
          <w:tcPr>
            <w:tcW w:w="341" w:type="dxa"/>
            <w:vMerge/>
            <w:shd w:val="clear" w:color="auto" w:fill="auto"/>
            <w:tcMar>
              <w:left w:w="28" w:type="dxa"/>
              <w:right w:w="28" w:type="dxa"/>
            </w:tcMar>
            <w:vAlign w:val="center"/>
            <w:hideMark/>
          </w:tcPr>
          <w:p w14:paraId="13020C68" w14:textId="77777777" w:rsidR="00F102E9" w:rsidRPr="00F102E9" w:rsidRDefault="00F102E9" w:rsidP="00F102E9">
            <w:pPr>
              <w:rPr>
                <w:sz w:val="12"/>
                <w:szCs w:val="12"/>
              </w:rPr>
            </w:pPr>
          </w:p>
        </w:tc>
        <w:tc>
          <w:tcPr>
            <w:tcW w:w="7938" w:type="dxa"/>
            <w:vMerge/>
            <w:shd w:val="clear" w:color="auto" w:fill="auto"/>
            <w:tcMar>
              <w:left w:w="28" w:type="dxa"/>
              <w:right w:w="28" w:type="dxa"/>
            </w:tcMar>
            <w:vAlign w:val="center"/>
            <w:hideMark/>
          </w:tcPr>
          <w:p w14:paraId="50A2B511" w14:textId="77777777" w:rsidR="00F102E9" w:rsidRPr="00F102E9" w:rsidRDefault="00F102E9" w:rsidP="00F102E9">
            <w:pPr>
              <w:rPr>
                <w:sz w:val="12"/>
                <w:szCs w:val="12"/>
              </w:rPr>
            </w:pPr>
          </w:p>
        </w:tc>
        <w:tc>
          <w:tcPr>
            <w:tcW w:w="1984" w:type="dxa"/>
            <w:gridSpan w:val="3"/>
            <w:vMerge/>
            <w:shd w:val="clear" w:color="auto" w:fill="auto"/>
            <w:tcMar>
              <w:left w:w="28" w:type="dxa"/>
              <w:right w:w="28" w:type="dxa"/>
            </w:tcMar>
            <w:vAlign w:val="center"/>
            <w:hideMark/>
          </w:tcPr>
          <w:p w14:paraId="0D092B5D" w14:textId="77777777" w:rsidR="00F102E9" w:rsidRPr="00F102E9" w:rsidRDefault="00F102E9" w:rsidP="00F102E9">
            <w:pPr>
              <w:rPr>
                <w:sz w:val="12"/>
                <w:szCs w:val="12"/>
              </w:rPr>
            </w:pPr>
          </w:p>
        </w:tc>
        <w:tc>
          <w:tcPr>
            <w:tcW w:w="627" w:type="dxa"/>
            <w:vMerge/>
            <w:shd w:val="clear" w:color="auto" w:fill="auto"/>
            <w:tcMar>
              <w:left w:w="28" w:type="dxa"/>
              <w:right w:w="28" w:type="dxa"/>
            </w:tcMar>
            <w:vAlign w:val="center"/>
            <w:hideMark/>
          </w:tcPr>
          <w:p w14:paraId="33D14EA0" w14:textId="77777777" w:rsidR="00F102E9" w:rsidRPr="00F102E9" w:rsidRDefault="00F102E9" w:rsidP="00F102E9">
            <w:pPr>
              <w:rPr>
                <w:sz w:val="12"/>
                <w:szCs w:val="12"/>
              </w:rPr>
            </w:pPr>
          </w:p>
        </w:tc>
        <w:tc>
          <w:tcPr>
            <w:tcW w:w="3059" w:type="dxa"/>
            <w:gridSpan w:val="5"/>
            <w:vMerge/>
            <w:shd w:val="clear" w:color="auto" w:fill="auto"/>
            <w:tcMar>
              <w:left w:w="28" w:type="dxa"/>
              <w:right w:w="28" w:type="dxa"/>
            </w:tcMar>
            <w:vAlign w:val="center"/>
            <w:hideMark/>
          </w:tcPr>
          <w:p w14:paraId="7FC220AB" w14:textId="77777777" w:rsidR="00F102E9" w:rsidRPr="00F102E9" w:rsidRDefault="00F102E9" w:rsidP="00F102E9">
            <w:pPr>
              <w:rPr>
                <w:sz w:val="12"/>
                <w:szCs w:val="12"/>
              </w:rPr>
            </w:pPr>
          </w:p>
        </w:tc>
        <w:tc>
          <w:tcPr>
            <w:tcW w:w="658" w:type="dxa"/>
            <w:vMerge/>
            <w:shd w:val="clear" w:color="auto" w:fill="auto"/>
            <w:tcMar>
              <w:left w:w="28" w:type="dxa"/>
              <w:right w:w="28" w:type="dxa"/>
            </w:tcMar>
            <w:vAlign w:val="center"/>
            <w:hideMark/>
          </w:tcPr>
          <w:p w14:paraId="556C4A70" w14:textId="77777777" w:rsidR="00F102E9" w:rsidRPr="00F102E9" w:rsidRDefault="00F102E9" w:rsidP="00F102E9">
            <w:pPr>
              <w:rPr>
                <w:sz w:val="12"/>
                <w:szCs w:val="12"/>
              </w:rPr>
            </w:pPr>
          </w:p>
        </w:tc>
      </w:tr>
      <w:tr w:rsidR="00F102E9" w:rsidRPr="00F102E9" w14:paraId="32343EF2" w14:textId="77777777" w:rsidTr="00FC2646">
        <w:trPr>
          <w:trHeight w:val="20"/>
        </w:trPr>
        <w:tc>
          <w:tcPr>
            <w:tcW w:w="341" w:type="dxa"/>
            <w:vMerge/>
            <w:shd w:val="clear" w:color="auto" w:fill="auto"/>
            <w:tcMar>
              <w:left w:w="28" w:type="dxa"/>
              <w:right w:w="28" w:type="dxa"/>
            </w:tcMar>
            <w:vAlign w:val="center"/>
            <w:hideMark/>
          </w:tcPr>
          <w:p w14:paraId="1764EC07" w14:textId="77777777" w:rsidR="00F102E9" w:rsidRPr="00F102E9" w:rsidRDefault="00F102E9" w:rsidP="00F102E9">
            <w:pPr>
              <w:rPr>
                <w:sz w:val="12"/>
                <w:szCs w:val="12"/>
              </w:rPr>
            </w:pPr>
          </w:p>
        </w:tc>
        <w:tc>
          <w:tcPr>
            <w:tcW w:w="7938" w:type="dxa"/>
            <w:vMerge/>
            <w:shd w:val="clear" w:color="auto" w:fill="auto"/>
            <w:tcMar>
              <w:left w:w="28" w:type="dxa"/>
              <w:right w:w="28" w:type="dxa"/>
            </w:tcMar>
            <w:vAlign w:val="center"/>
            <w:hideMark/>
          </w:tcPr>
          <w:p w14:paraId="15BF7461" w14:textId="77777777" w:rsidR="00F102E9" w:rsidRPr="00F102E9" w:rsidRDefault="00F102E9" w:rsidP="00F102E9">
            <w:pPr>
              <w:rPr>
                <w:sz w:val="12"/>
                <w:szCs w:val="12"/>
              </w:rPr>
            </w:pPr>
          </w:p>
        </w:tc>
        <w:tc>
          <w:tcPr>
            <w:tcW w:w="708" w:type="dxa"/>
            <w:vMerge w:val="restart"/>
            <w:shd w:val="clear" w:color="auto" w:fill="auto"/>
            <w:noWrap/>
            <w:tcMar>
              <w:left w:w="28" w:type="dxa"/>
              <w:right w:w="28" w:type="dxa"/>
            </w:tcMar>
            <w:vAlign w:val="center"/>
            <w:hideMark/>
          </w:tcPr>
          <w:p w14:paraId="6CE06AAD" w14:textId="77777777" w:rsidR="00F102E9" w:rsidRPr="00F102E9" w:rsidRDefault="00F102E9" w:rsidP="00F102E9">
            <w:pPr>
              <w:jc w:val="center"/>
              <w:rPr>
                <w:sz w:val="12"/>
                <w:szCs w:val="12"/>
              </w:rPr>
            </w:pPr>
            <w:r w:rsidRPr="00F102E9">
              <w:rPr>
                <w:sz w:val="12"/>
                <w:szCs w:val="12"/>
              </w:rPr>
              <w:t>Всего:</w:t>
            </w:r>
          </w:p>
        </w:tc>
        <w:tc>
          <w:tcPr>
            <w:tcW w:w="1276" w:type="dxa"/>
            <w:gridSpan w:val="2"/>
            <w:shd w:val="clear" w:color="auto" w:fill="auto"/>
            <w:noWrap/>
            <w:tcMar>
              <w:left w:w="28" w:type="dxa"/>
              <w:right w:w="28" w:type="dxa"/>
            </w:tcMar>
            <w:vAlign w:val="center"/>
            <w:hideMark/>
          </w:tcPr>
          <w:p w14:paraId="78696CF3" w14:textId="77777777" w:rsidR="00F102E9" w:rsidRPr="00F102E9" w:rsidRDefault="00F102E9" w:rsidP="00F102E9">
            <w:pPr>
              <w:jc w:val="center"/>
              <w:rPr>
                <w:sz w:val="12"/>
                <w:szCs w:val="12"/>
              </w:rPr>
            </w:pPr>
            <w:r w:rsidRPr="00F102E9">
              <w:rPr>
                <w:sz w:val="12"/>
                <w:szCs w:val="12"/>
              </w:rPr>
              <w:t>в том числе:</w:t>
            </w:r>
          </w:p>
        </w:tc>
        <w:tc>
          <w:tcPr>
            <w:tcW w:w="627" w:type="dxa"/>
            <w:vMerge/>
            <w:shd w:val="clear" w:color="auto" w:fill="auto"/>
            <w:tcMar>
              <w:left w:w="28" w:type="dxa"/>
              <w:right w:w="28" w:type="dxa"/>
            </w:tcMar>
            <w:vAlign w:val="center"/>
            <w:hideMark/>
          </w:tcPr>
          <w:p w14:paraId="7F859B16" w14:textId="77777777" w:rsidR="00F102E9" w:rsidRPr="00F102E9" w:rsidRDefault="00F102E9" w:rsidP="00F102E9">
            <w:pPr>
              <w:rPr>
                <w:sz w:val="12"/>
                <w:szCs w:val="12"/>
              </w:rPr>
            </w:pPr>
          </w:p>
        </w:tc>
        <w:tc>
          <w:tcPr>
            <w:tcW w:w="3059" w:type="dxa"/>
            <w:gridSpan w:val="5"/>
            <w:vMerge/>
            <w:shd w:val="clear" w:color="auto" w:fill="auto"/>
            <w:tcMar>
              <w:left w:w="28" w:type="dxa"/>
              <w:right w:w="28" w:type="dxa"/>
            </w:tcMar>
            <w:vAlign w:val="center"/>
            <w:hideMark/>
          </w:tcPr>
          <w:p w14:paraId="439BA217" w14:textId="77777777" w:rsidR="00F102E9" w:rsidRPr="00F102E9" w:rsidRDefault="00F102E9" w:rsidP="00F102E9">
            <w:pPr>
              <w:rPr>
                <w:sz w:val="12"/>
                <w:szCs w:val="12"/>
              </w:rPr>
            </w:pPr>
          </w:p>
        </w:tc>
        <w:tc>
          <w:tcPr>
            <w:tcW w:w="658" w:type="dxa"/>
            <w:vMerge/>
            <w:shd w:val="clear" w:color="auto" w:fill="auto"/>
            <w:tcMar>
              <w:left w:w="28" w:type="dxa"/>
              <w:right w:w="28" w:type="dxa"/>
            </w:tcMar>
            <w:vAlign w:val="center"/>
            <w:hideMark/>
          </w:tcPr>
          <w:p w14:paraId="44A61303" w14:textId="77777777" w:rsidR="00F102E9" w:rsidRPr="00F102E9" w:rsidRDefault="00F102E9" w:rsidP="00F102E9">
            <w:pPr>
              <w:rPr>
                <w:sz w:val="12"/>
                <w:szCs w:val="12"/>
              </w:rPr>
            </w:pPr>
          </w:p>
        </w:tc>
      </w:tr>
      <w:tr w:rsidR="00F102E9" w:rsidRPr="00F102E9" w14:paraId="02DF6168" w14:textId="77777777" w:rsidTr="00FC2646">
        <w:trPr>
          <w:trHeight w:val="20"/>
        </w:trPr>
        <w:tc>
          <w:tcPr>
            <w:tcW w:w="341" w:type="dxa"/>
            <w:vMerge/>
            <w:shd w:val="clear" w:color="auto" w:fill="auto"/>
            <w:tcMar>
              <w:left w:w="28" w:type="dxa"/>
              <w:right w:w="28" w:type="dxa"/>
            </w:tcMar>
            <w:vAlign w:val="center"/>
            <w:hideMark/>
          </w:tcPr>
          <w:p w14:paraId="195F9020" w14:textId="77777777" w:rsidR="00F102E9" w:rsidRPr="00F102E9" w:rsidRDefault="00F102E9" w:rsidP="00F102E9">
            <w:pPr>
              <w:rPr>
                <w:sz w:val="12"/>
                <w:szCs w:val="12"/>
              </w:rPr>
            </w:pPr>
          </w:p>
        </w:tc>
        <w:tc>
          <w:tcPr>
            <w:tcW w:w="7938" w:type="dxa"/>
            <w:vMerge/>
            <w:shd w:val="clear" w:color="auto" w:fill="auto"/>
            <w:tcMar>
              <w:left w:w="28" w:type="dxa"/>
              <w:right w:w="28" w:type="dxa"/>
            </w:tcMar>
            <w:vAlign w:val="center"/>
            <w:hideMark/>
          </w:tcPr>
          <w:p w14:paraId="0228D6AC"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73C03D0D" w14:textId="77777777" w:rsidR="00F102E9" w:rsidRPr="00F102E9" w:rsidRDefault="00F102E9" w:rsidP="00F102E9">
            <w:pPr>
              <w:rPr>
                <w:sz w:val="12"/>
                <w:szCs w:val="12"/>
              </w:rPr>
            </w:pPr>
          </w:p>
        </w:tc>
        <w:tc>
          <w:tcPr>
            <w:tcW w:w="567" w:type="dxa"/>
            <w:shd w:val="clear" w:color="auto" w:fill="auto"/>
            <w:noWrap/>
            <w:tcMar>
              <w:left w:w="28" w:type="dxa"/>
              <w:right w:w="28" w:type="dxa"/>
            </w:tcMar>
            <w:vAlign w:val="center"/>
            <w:hideMark/>
          </w:tcPr>
          <w:p w14:paraId="30F32140" w14:textId="77777777" w:rsidR="00F102E9" w:rsidRPr="00F102E9" w:rsidRDefault="00F102E9" w:rsidP="00F102E9">
            <w:pPr>
              <w:jc w:val="center"/>
              <w:rPr>
                <w:sz w:val="12"/>
                <w:szCs w:val="12"/>
              </w:rPr>
            </w:pPr>
            <w:r w:rsidRPr="00F102E9">
              <w:rPr>
                <w:sz w:val="12"/>
                <w:szCs w:val="12"/>
              </w:rPr>
              <w:t>ПИР</w:t>
            </w:r>
          </w:p>
        </w:tc>
        <w:tc>
          <w:tcPr>
            <w:tcW w:w="709" w:type="dxa"/>
            <w:shd w:val="clear" w:color="auto" w:fill="auto"/>
            <w:noWrap/>
            <w:tcMar>
              <w:left w:w="28" w:type="dxa"/>
              <w:right w:w="28" w:type="dxa"/>
            </w:tcMar>
            <w:vAlign w:val="center"/>
            <w:hideMark/>
          </w:tcPr>
          <w:p w14:paraId="7A4F52A9" w14:textId="77777777" w:rsidR="00F102E9" w:rsidRPr="00F102E9" w:rsidRDefault="00F102E9" w:rsidP="00F102E9">
            <w:pPr>
              <w:jc w:val="center"/>
              <w:rPr>
                <w:sz w:val="12"/>
                <w:szCs w:val="12"/>
              </w:rPr>
            </w:pPr>
            <w:r w:rsidRPr="00F102E9">
              <w:rPr>
                <w:sz w:val="12"/>
                <w:szCs w:val="12"/>
              </w:rPr>
              <w:t>СМР</w:t>
            </w:r>
          </w:p>
        </w:tc>
        <w:tc>
          <w:tcPr>
            <w:tcW w:w="627" w:type="dxa"/>
            <w:vMerge/>
            <w:shd w:val="clear" w:color="auto" w:fill="auto"/>
            <w:tcMar>
              <w:left w:w="28" w:type="dxa"/>
              <w:right w:w="28" w:type="dxa"/>
            </w:tcMar>
            <w:vAlign w:val="center"/>
            <w:hideMark/>
          </w:tcPr>
          <w:p w14:paraId="5023295C" w14:textId="77777777" w:rsidR="00F102E9" w:rsidRPr="00F102E9" w:rsidRDefault="00F102E9" w:rsidP="00F102E9">
            <w:pPr>
              <w:rPr>
                <w:sz w:val="12"/>
                <w:szCs w:val="12"/>
              </w:rPr>
            </w:pPr>
          </w:p>
        </w:tc>
        <w:tc>
          <w:tcPr>
            <w:tcW w:w="649" w:type="dxa"/>
            <w:shd w:val="clear" w:color="auto" w:fill="auto"/>
            <w:noWrap/>
            <w:tcMar>
              <w:left w:w="28" w:type="dxa"/>
              <w:right w:w="28" w:type="dxa"/>
            </w:tcMar>
            <w:vAlign w:val="center"/>
            <w:hideMark/>
          </w:tcPr>
          <w:p w14:paraId="6FF693F2" w14:textId="77777777" w:rsidR="00F102E9" w:rsidRPr="00F102E9" w:rsidRDefault="00F102E9" w:rsidP="00F102E9">
            <w:pPr>
              <w:jc w:val="center"/>
              <w:rPr>
                <w:sz w:val="12"/>
                <w:szCs w:val="12"/>
              </w:rPr>
            </w:pPr>
            <w:r w:rsidRPr="00F102E9">
              <w:rPr>
                <w:sz w:val="12"/>
                <w:szCs w:val="12"/>
              </w:rPr>
              <w:t>2022</w:t>
            </w:r>
          </w:p>
        </w:tc>
        <w:tc>
          <w:tcPr>
            <w:tcW w:w="567" w:type="dxa"/>
            <w:shd w:val="clear" w:color="auto" w:fill="auto"/>
            <w:noWrap/>
            <w:tcMar>
              <w:left w:w="28" w:type="dxa"/>
              <w:right w:w="28" w:type="dxa"/>
            </w:tcMar>
            <w:vAlign w:val="center"/>
            <w:hideMark/>
          </w:tcPr>
          <w:p w14:paraId="6196AFD6" w14:textId="77777777" w:rsidR="00F102E9" w:rsidRPr="00F102E9" w:rsidRDefault="00F102E9" w:rsidP="00F102E9">
            <w:pPr>
              <w:jc w:val="center"/>
              <w:rPr>
                <w:sz w:val="12"/>
                <w:szCs w:val="12"/>
              </w:rPr>
            </w:pPr>
            <w:r w:rsidRPr="00F102E9">
              <w:rPr>
                <w:sz w:val="12"/>
                <w:szCs w:val="12"/>
              </w:rPr>
              <w:t>2023</w:t>
            </w:r>
          </w:p>
        </w:tc>
        <w:tc>
          <w:tcPr>
            <w:tcW w:w="709" w:type="dxa"/>
            <w:shd w:val="clear" w:color="auto" w:fill="auto"/>
            <w:noWrap/>
            <w:tcMar>
              <w:left w:w="28" w:type="dxa"/>
              <w:right w:w="28" w:type="dxa"/>
            </w:tcMar>
            <w:vAlign w:val="center"/>
            <w:hideMark/>
          </w:tcPr>
          <w:p w14:paraId="6CE48792" w14:textId="77777777" w:rsidR="00F102E9" w:rsidRPr="00F102E9" w:rsidRDefault="00F102E9" w:rsidP="00F102E9">
            <w:pPr>
              <w:jc w:val="center"/>
              <w:rPr>
                <w:sz w:val="12"/>
                <w:szCs w:val="12"/>
              </w:rPr>
            </w:pPr>
            <w:r w:rsidRPr="00F102E9">
              <w:rPr>
                <w:sz w:val="12"/>
                <w:szCs w:val="12"/>
              </w:rPr>
              <w:t>2024</w:t>
            </w:r>
          </w:p>
        </w:tc>
        <w:tc>
          <w:tcPr>
            <w:tcW w:w="567" w:type="dxa"/>
            <w:shd w:val="clear" w:color="auto" w:fill="auto"/>
            <w:noWrap/>
            <w:tcMar>
              <w:left w:w="28" w:type="dxa"/>
              <w:right w:w="28" w:type="dxa"/>
            </w:tcMar>
            <w:vAlign w:val="center"/>
            <w:hideMark/>
          </w:tcPr>
          <w:p w14:paraId="1631DC49" w14:textId="77777777" w:rsidR="00F102E9" w:rsidRPr="00F102E9" w:rsidRDefault="00F102E9" w:rsidP="00F102E9">
            <w:pPr>
              <w:jc w:val="center"/>
              <w:rPr>
                <w:sz w:val="12"/>
                <w:szCs w:val="12"/>
              </w:rPr>
            </w:pPr>
            <w:r w:rsidRPr="00F102E9">
              <w:rPr>
                <w:sz w:val="12"/>
                <w:szCs w:val="12"/>
              </w:rPr>
              <w:t>2025</w:t>
            </w:r>
          </w:p>
        </w:tc>
        <w:tc>
          <w:tcPr>
            <w:tcW w:w="567" w:type="dxa"/>
            <w:shd w:val="clear" w:color="auto" w:fill="auto"/>
            <w:noWrap/>
            <w:tcMar>
              <w:left w:w="28" w:type="dxa"/>
              <w:right w:w="28" w:type="dxa"/>
            </w:tcMar>
            <w:vAlign w:val="center"/>
            <w:hideMark/>
          </w:tcPr>
          <w:p w14:paraId="11DC93E5" w14:textId="77777777" w:rsidR="00F102E9" w:rsidRPr="00F102E9" w:rsidRDefault="00F102E9" w:rsidP="00F102E9">
            <w:pPr>
              <w:jc w:val="center"/>
              <w:rPr>
                <w:sz w:val="12"/>
                <w:szCs w:val="12"/>
              </w:rPr>
            </w:pPr>
            <w:r w:rsidRPr="00F102E9">
              <w:rPr>
                <w:sz w:val="12"/>
                <w:szCs w:val="12"/>
              </w:rPr>
              <w:t>2026</w:t>
            </w:r>
          </w:p>
        </w:tc>
        <w:tc>
          <w:tcPr>
            <w:tcW w:w="658" w:type="dxa"/>
            <w:vMerge/>
            <w:shd w:val="clear" w:color="auto" w:fill="auto"/>
            <w:tcMar>
              <w:left w:w="28" w:type="dxa"/>
              <w:right w:w="28" w:type="dxa"/>
            </w:tcMar>
            <w:vAlign w:val="center"/>
            <w:hideMark/>
          </w:tcPr>
          <w:p w14:paraId="56227495" w14:textId="77777777" w:rsidR="00F102E9" w:rsidRPr="00F102E9" w:rsidRDefault="00F102E9" w:rsidP="00F102E9">
            <w:pPr>
              <w:rPr>
                <w:sz w:val="12"/>
                <w:szCs w:val="12"/>
              </w:rPr>
            </w:pPr>
          </w:p>
        </w:tc>
      </w:tr>
      <w:tr w:rsidR="00F102E9" w:rsidRPr="00F102E9" w14:paraId="373BAE98" w14:textId="77777777" w:rsidTr="00FC2646">
        <w:trPr>
          <w:trHeight w:val="20"/>
        </w:trPr>
        <w:tc>
          <w:tcPr>
            <w:tcW w:w="341" w:type="dxa"/>
            <w:shd w:val="clear" w:color="auto" w:fill="auto"/>
            <w:noWrap/>
            <w:tcMar>
              <w:left w:w="28" w:type="dxa"/>
              <w:right w:w="28" w:type="dxa"/>
            </w:tcMar>
            <w:vAlign w:val="center"/>
            <w:hideMark/>
          </w:tcPr>
          <w:p w14:paraId="4EA88E20" w14:textId="77777777" w:rsidR="00F102E9" w:rsidRPr="00F102E9" w:rsidRDefault="00F102E9" w:rsidP="00F102E9">
            <w:pPr>
              <w:jc w:val="center"/>
              <w:rPr>
                <w:sz w:val="12"/>
                <w:szCs w:val="12"/>
              </w:rPr>
            </w:pPr>
            <w:r w:rsidRPr="00F102E9">
              <w:rPr>
                <w:sz w:val="12"/>
                <w:szCs w:val="12"/>
              </w:rPr>
              <w:t>1</w:t>
            </w:r>
          </w:p>
        </w:tc>
        <w:tc>
          <w:tcPr>
            <w:tcW w:w="7938" w:type="dxa"/>
            <w:shd w:val="clear" w:color="auto" w:fill="auto"/>
            <w:noWrap/>
            <w:tcMar>
              <w:left w:w="28" w:type="dxa"/>
              <w:right w:w="28" w:type="dxa"/>
            </w:tcMar>
            <w:vAlign w:val="center"/>
            <w:hideMark/>
          </w:tcPr>
          <w:p w14:paraId="33613613" w14:textId="77777777" w:rsidR="00F102E9" w:rsidRPr="00F102E9" w:rsidRDefault="00F102E9" w:rsidP="00F102E9">
            <w:pPr>
              <w:jc w:val="center"/>
              <w:rPr>
                <w:sz w:val="12"/>
                <w:szCs w:val="12"/>
              </w:rPr>
            </w:pPr>
            <w:r w:rsidRPr="00F102E9">
              <w:rPr>
                <w:sz w:val="12"/>
                <w:szCs w:val="12"/>
              </w:rPr>
              <w:t>2</w:t>
            </w:r>
          </w:p>
        </w:tc>
        <w:tc>
          <w:tcPr>
            <w:tcW w:w="708" w:type="dxa"/>
            <w:shd w:val="clear" w:color="auto" w:fill="auto"/>
            <w:noWrap/>
            <w:tcMar>
              <w:left w:w="28" w:type="dxa"/>
              <w:right w:w="28" w:type="dxa"/>
            </w:tcMar>
            <w:vAlign w:val="center"/>
            <w:hideMark/>
          </w:tcPr>
          <w:p w14:paraId="33643638" w14:textId="77777777" w:rsidR="00F102E9" w:rsidRPr="00F102E9" w:rsidRDefault="00F102E9" w:rsidP="00F102E9">
            <w:pPr>
              <w:jc w:val="center"/>
              <w:rPr>
                <w:sz w:val="12"/>
                <w:szCs w:val="12"/>
              </w:rPr>
            </w:pPr>
            <w:r w:rsidRPr="00F102E9">
              <w:rPr>
                <w:sz w:val="12"/>
                <w:szCs w:val="12"/>
              </w:rPr>
              <w:t>10.1</w:t>
            </w:r>
          </w:p>
        </w:tc>
        <w:tc>
          <w:tcPr>
            <w:tcW w:w="567" w:type="dxa"/>
            <w:shd w:val="clear" w:color="auto" w:fill="auto"/>
            <w:noWrap/>
            <w:tcMar>
              <w:left w:w="28" w:type="dxa"/>
              <w:right w:w="28" w:type="dxa"/>
            </w:tcMar>
            <w:vAlign w:val="center"/>
            <w:hideMark/>
          </w:tcPr>
          <w:p w14:paraId="2680C87A" w14:textId="77777777" w:rsidR="00F102E9" w:rsidRPr="00F102E9" w:rsidRDefault="00F102E9" w:rsidP="00F102E9">
            <w:pPr>
              <w:jc w:val="center"/>
              <w:rPr>
                <w:sz w:val="12"/>
                <w:szCs w:val="12"/>
              </w:rPr>
            </w:pPr>
            <w:r w:rsidRPr="00F102E9">
              <w:rPr>
                <w:sz w:val="12"/>
                <w:szCs w:val="12"/>
              </w:rPr>
              <w:t>10.2</w:t>
            </w:r>
          </w:p>
        </w:tc>
        <w:tc>
          <w:tcPr>
            <w:tcW w:w="709" w:type="dxa"/>
            <w:shd w:val="clear" w:color="auto" w:fill="auto"/>
            <w:noWrap/>
            <w:tcMar>
              <w:left w:w="28" w:type="dxa"/>
              <w:right w:w="28" w:type="dxa"/>
            </w:tcMar>
            <w:vAlign w:val="center"/>
            <w:hideMark/>
          </w:tcPr>
          <w:p w14:paraId="3597CAC2" w14:textId="77777777" w:rsidR="00F102E9" w:rsidRPr="00F102E9" w:rsidRDefault="00F102E9" w:rsidP="00F102E9">
            <w:pPr>
              <w:jc w:val="center"/>
              <w:rPr>
                <w:sz w:val="12"/>
                <w:szCs w:val="12"/>
              </w:rPr>
            </w:pPr>
            <w:r w:rsidRPr="00F102E9">
              <w:rPr>
                <w:sz w:val="12"/>
                <w:szCs w:val="12"/>
              </w:rPr>
              <w:t>10.3</w:t>
            </w:r>
          </w:p>
        </w:tc>
        <w:tc>
          <w:tcPr>
            <w:tcW w:w="627" w:type="dxa"/>
            <w:shd w:val="clear" w:color="auto" w:fill="auto"/>
            <w:noWrap/>
            <w:tcMar>
              <w:left w:w="28" w:type="dxa"/>
              <w:right w:w="28" w:type="dxa"/>
            </w:tcMar>
            <w:vAlign w:val="center"/>
            <w:hideMark/>
          </w:tcPr>
          <w:p w14:paraId="1B4A5789" w14:textId="77777777" w:rsidR="00F102E9" w:rsidRPr="00F102E9" w:rsidRDefault="00F102E9" w:rsidP="00F102E9">
            <w:pPr>
              <w:jc w:val="center"/>
              <w:rPr>
                <w:sz w:val="12"/>
                <w:szCs w:val="12"/>
              </w:rPr>
            </w:pPr>
            <w:r w:rsidRPr="00F102E9">
              <w:rPr>
                <w:sz w:val="12"/>
                <w:szCs w:val="12"/>
              </w:rPr>
              <w:t>10.4</w:t>
            </w:r>
          </w:p>
        </w:tc>
        <w:tc>
          <w:tcPr>
            <w:tcW w:w="649" w:type="dxa"/>
            <w:shd w:val="clear" w:color="auto" w:fill="auto"/>
            <w:noWrap/>
            <w:tcMar>
              <w:left w:w="28" w:type="dxa"/>
              <w:right w:w="28" w:type="dxa"/>
            </w:tcMar>
            <w:vAlign w:val="center"/>
            <w:hideMark/>
          </w:tcPr>
          <w:p w14:paraId="0E0CDB32" w14:textId="77777777" w:rsidR="00F102E9" w:rsidRPr="00F102E9" w:rsidRDefault="00F102E9" w:rsidP="00F102E9">
            <w:pPr>
              <w:jc w:val="center"/>
              <w:rPr>
                <w:sz w:val="12"/>
                <w:szCs w:val="12"/>
              </w:rPr>
            </w:pPr>
            <w:r w:rsidRPr="00F102E9">
              <w:rPr>
                <w:sz w:val="12"/>
                <w:szCs w:val="12"/>
              </w:rPr>
              <w:t>10.5</w:t>
            </w:r>
          </w:p>
        </w:tc>
        <w:tc>
          <w:tcPr>
            <w:tcW w:w="567" w:type="dxa"/>
            <w:shd w:val="clear" w:color="auto" w:fill="auto"/>
            <w:noWrap/>
            <w:tcMar>
              <w:left w:w="28" w:type="dxa"/>
              <w:right w:w="28" w:type="dxa"/>
            </w:tcMar>
            <w:vAlign w:val="center"/>
            <w:hideMark/>
          </w:tcPr>
          <w:p w14:paraId="1E41B807" w14:textId="77777777" w:rsidR="00F102E9" w:rsidRPr="00F102E9" w:rsidRDefault="00F102E9" w:rsidP="00F102E9">
            <w:pPr>
              <w:jc w:val="center"/>
              <w:rPr>
                <w:sz w:val="12"/>
                <w:szCs w:val="12"/>
              </w:rPr>
            </w:pPr>
            <w:r w:rsidRPr="00F102E9">
              <w:rPr>
                <w:sz w:val="12"/>
                <w:szCs w:val="12"/>
              </w:rPr>
              <w:t>10.6</w:t>
            </w:r>
          </w:p>
        </w:tc>
        <w:tc>
          <w:tcPr>
            <w:tcW w:w="709" w:type="dxa"/>
            <w:shd w:val="clear" w:color="auto" w:fill="auto"/>
            <w:noWrap/>
            <w:tcMar>
              <w:left w:w="28" w:type="dxa"/>
              <w:right w:w="28" w:type="dxa"/>
            </w:tcMar>
            <w:vAlign w:val="center"/>
            <w:hideMark/>
          </w:tcPr>
          <w:p w14:paraId="5A3D941F" w14:textId="77777777" w:rsidR="00F102E9" w:rsidRPr="00F102E9" w:rsidRDefault="00F102E9" w:rsidP="00F102E9">
            <w:pPr>
              <w:jc w:val="center"/>
              <w:rPr>
                <w:sz w:val="12"/>
                <w:szCs w:val="12"/>
              </w:rPr>
            </w:pPr>
            <w:r w:rsidRPr="00F102E9">
              <w:rPr>
                <w:sz w:val="12"/>
                <w:szCs w:val="12"/>
              </w:rPr>
              <w:t>10.7</w:t>
            </w:r>
          </w:p>
        </w:tc>
        <w:tc>
          <w:tcPr>
            <w:tcW w:w="567" w:type="dxa"/>
            <w:shd w:val="clear" w:color="auto" w:fill="auto"/>
            <w:noWrap/>
            <w:tcMar>
              <w:left w:w="28" w:type="dxa"/>
              <w:right w:w="28" w:type="dxa"/>
            </w:tcMar>
            <w:vAlign w:val="center"/>
            <w:hideMark/>
          </w:tcPr>
          <w:p w14:paraId="07685038" w14:textId="77777777" w:rsidR="00F102E9" w:rsidRPr="00F102E9" w:rsidRDefault="00F102E9" w:rsidP="00F102E9">
            <w:pPr>
              <w:jc w:val="center"/>
              <w:rPr>
                <w:sz w:val="12"/>
                <w:szCs w:val="12"/>
              </w:rPr>
            </w:pPr>
            <w:r w:rsidRPr="00F102E9">
              <w:rPr>
                <w:sz w:val="12"/>
                <w:szCs w:val="12"/>
              </w:rPr>
              <w:t>10.8</w:t>
            </w:r>
          </w:p>
        </w:tc>
        <w:tc>
          <w:tcPr>
            <w:tcW w:w="567" w:type="dxa"/>
            <w:shd w:val="clear" w:color="auto" w:fill="auto"/>
            <w:noWrap/>
            <w:tcMar>
              <w:left w:w="28" w:type="dxa"/>
              <w:right w:w="28" w:type="dxa"/>
            </w:tcMar>
            <w:vAlign w:val="center"/>
            <w:hideMark/>
          </w:tcPr>
          <w:p w14:paraId="47DA177C" w14:textId="77777777" w:rsidR="00F102E9" w:rsidRPr="00F102E9" w:rsidRDefault="00F102E9" w:rsidP="00F102E9">
            <w:pPr>
              <w:jc w:val="center"/>
              <w:rPr>
                <w:sz w:val="12"/>
                <w:szCs w:val="12"/>
              </w:rPr>
            </w:pPr>
            <w:r w:rsidRPr="00F102E9">
              <w:rPr>
                <w:sz w:val="12"/>
                <w:szCs w:val="12"/>
              </w:rPr>
              <w:t>10.9</w:t>
            </w:r>
          </w:p>
        </w:tc>
        <w:tc>
          <w:tcPr>
            <w:tcW w:w="658" w:type="dxa"/>
            <w:shd w:val="clear" w:color="auto" w:fill="auto"/>
            <w:noWrap/>
            <w:tcMar>
              <w:left w:w="28" w:type="dxa"/>
              <w:right w:w="28" w:type="dxa"/>
            </w:tcMar>
            <w:vAlign w:val="center"/>
            <w:hideMark/>
          </w:tcPr>
          <w:p w14:paraId="14C3D128" w14:textId="77777777" w:rsidR="00F102E9" w:rsidRPr="00F102E9" w:rsidRDefault="00F102E9" w:rsidP="00F102E9">
            <w:pPr>
              <w:jc w:val="center"/>
              <w:rPr>
                <w:sz w:val="12"/>
                <w:szCs w:val="12"/>
              </w:rPr>
            </w:pPr>
            <w:r w:rsidRPr="00F102E9">
              <w:rPr>
                <w:sz w:val="12"/>
                <w:szCs w:val="12"/>
              </w:rPr>
              <w:t>10.10</w:t>
            </w:r>
          </w:p>
        </w:tc>
      </w:tr>
      <w:tr w:rsidR="00F102E9" w:rsidRPr="00F102E9" w14:paraId="7DBCE8B3" w14:textId="77777777" w:rsidTr="00FC2646">
        <w:trPr>
          <w:trHeight w:val="20"/>
        </w:trPr>
        <w:tc>
          <w:tcPr>
            <w:tcW w:w="14607" w:type="dxa"/>
            <w:gridSpan w:val="12"/>
            <w:shd w:val="clear" w:color="auto" w:fill="auto"/>
            <w:noWrap/>
            <w:tcMar>
              <w:left w:w="28" w:type="dxa"/>
              <w:right w:w="28" w:type="dxa"/>
            </w:tcMar>
            <w:vAlign w:val="center"/>
            <w:hideMark/>
          </w:tcPr>
          <w:p w14:paraId="07A5C681" w14:textId="77777777" w:rsidR="00F102E9" w:rsidRPr="00F102E9" w:rsidRDefault="00F102E9" w:rsidP="00F102E9">
            <w:pPr>
              <w:rPr>
                <w:sz w:val="12"/>
                <w:szCs w:val="12"/>
              </w:rPr>
            </w:pPr>
            <w:r w:rsidRPr="00F102E9">
              <w:rPr>
                <w:sz w:val="12"/>
                <w:szCs w:val="12"/>
              </w:rPr>
              <w:t>Группа 1. Строительство, реконструкция или модернизация объектов в целях подключения потребителей:</w:t>
            </w:r>
          </w:p>
        </w:tc>
      </w:tr>
      <w:tr w:rsidR="00F102E9" w:rsidRPr="00F102E9" w14:paraId="28E9EA15" w14:textId="77777777" w:rsidTr="00FC2646">
        <w:trPr>
          <w:trHeight w:val="20"/>
        </w:trPr>
        <w:tc>
          <w:tcPr>
            <w:tcW w:w="14607" w:type="dxa"/>
            <w:gridSpan w:val="12"/>
            <w:shd w:val="clear" w:color="auto" w:fill="auto"/>
            <w:noWrap/>
            <w:tcMar>
              <w:left w:w="28" w:type="dxa"/>
              <w:right w:w="28" w:type="dxa"/>
            </w:tcMar>
            <w:vAlign w:val="bottom"/>
            <w:hideMark/>
          </w:tcPr>
          <w:p w14:paraId="533810D0" w14:textId="77777777" w:rsidR="00F102E9" w:rsidRPr="00F102E9" w:rsidRDefault="00F102E9" w:rsidP="00F102E9">
            <w:pPr>
              <w:rPr>
                <w:sz w:val="12"/>
                <w:szCs w:val="12"/>
              </w:rPr>
            </w:pPr>
            <w:r w:rsidRPr="00F102E9">
              <w:rPr>
                <w:sz w:val="12"/>
                <w:szCs w:val="12"/>
              </w:rPr>
              <w:t>1.1. Строительство новых тепловых сетей в целях подключения потребителей</w:t>
            </w:r>
          </w:p>
        </w:tc>
      </w:tr>
      <w:tr w:rsidR="00F102E9" w:rsidRPr="00F102E9" w14:paraId="36BD4F92" w14:textId="77777777" w:rsidTr="00FC2646">
        <w:trPr>
          <w:trHeight w:val="20"/>
        </w:trPr>
        <w:tc>
          <w:tcPr>
            <w:tcW w:w="14607" w:type="dxa"/>
            <w:gridSpan w:val="12"/>
            <w:shd w:val="clear" w:color="auto" w:fill="auto"/>
            <w:noWrap/>
            <w:tcMar>
              <w:left w:w="28" w:type="dxa"/>
              <w:right w:w="28" w:type="dxa"/>
            </w:tcMar>
            <w:vAlign w:val="bottom"/>
            <w:hideMark/>
          </w:tcPr>
          <w:p w14:paraId="30C5FE66" w14:textId="77777777" w:rsidR="00F102E9" w:rsidRPr="00F102E9" w:rsidRDefault="00F102E9" w:rsidP="00F102E9">
            <w:pPr>
              <w:rPr>
                <w:sz w:val="12"/>
                <w:szCs w:val="12"/>
              </w:rPr>
            </w:pPr>
            <w:r w:rsidRPr="00F102E9">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102E9" w:rsidRPr="00F102E9" w14:paraId="49E02AA1" w14:textId="77777777" w:rsidTr="00FC2646">
        <w:trPr>
          <w:trHeight w:val="20"/>
        </w:trPr>
        <w:tc>
          <w:tcPr>
            <w:tcW w:w="14607" w:type="dxa"/>
            <w:gridSpan w:val="12"/>
            <w:shd w:val="clear" w:color="auto" w:fill="auto"/>
            <w:noWrap/>
            <w:tcMar>
              <w:left w:w="28" w:type="dxa"/>
              <w:right w:w="28" w:type="dxa"/>
            </w:tcMar>
            <w:vAlign w:val="bottom"/>
            <w:hideMark/>
          </w:tcPr>
          <w:p w14:paraId="17A25694" w14:textId="77777777" w:rsidR="00F102E9" w:rsidRPr="00F102E9" w:rsidRDefault="00F102E9" w:rsidP="00F102E9">
            <w:pPr>
              <w:rPr>
                <w:sz w:val="12"/>
                <w:szCs w:val="12"/>
              </w:rPr>
            </w:pPr>
            <w:r w:rsidRPr="00F102E9">
              <w:rPr>
                <w:sz w:val="12"/>
                <w:szCs w:val="12"/>
              </w:rPr>
              <w:t>1.3. Увеличение пропускной способности существующих тепловых сетей в целях подключения потребителей</w:t>
            </w:r>
          </w:p>
        </w:tc>
      </w:tr>
      <w:tr w:rsidR="00F102E9" w:rsidRPr="00F102E9" w14:paraId="4CEEB9EF" w14:textId="77777777" w:rsidTr="00FC2646">
        <w:trPr>
          <w:trHeight w:val="20"/>
        </w:trPr>
        <w:tc>
          <w:tcPr>
            <w:tcW w:w="14607" w:type="dxa"/>
            <w:gridSpan w:val="12"/>
            <w:shd w:val="clear" w:color="auto" w:fill="auto"/>
            <w:noWrap/>
            <w:tcMar>
              <w:left w:w="28" w:type="dxa"/>
              <w:right w:w="28" w:type="dxa"/>
            </w:tcMar>
            <w:vAlign w:val="bottom"/>
            <w:hideMark/>
          </w:tcPr>
          <w:p w14:paraId="37D04B8A" w14:textId="77777777" w:rsidR="00F102E9" w:rsidRPr="00F102E9" w:rsidRDefault="00F102E9" w:rsidP="00F102E9">
            <w:pPr>
              <w:rPr>
                <w:sz w:val="12"/>
                <w:szCs w:val="12"/>
              </w:rPr>
            </w:pPr>
            <w:r w:rsidRPr="00F102E9">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 </w:t>
            </w:r>
          </w:p>
        </w:tc>
      </w:tr>
      <w:tr w:rsidR="00F102E9" w:rsidRPr="00F102E9" w14:paraId="5E82BBE7" w14:textId="77777777" w:rsidTr="00FC2646">
        <w:trPr>
          <w:trHeight w:val="20"/>
        </w:trPr>
        <w:tc>
          <w:tcPr>
            <w:tcW w:w="8279" w:type="dxa"/>
            <w:gridSpan w:val="2"/>
            <w:shd w:val="clear" w:color="auto" w:fill="auto"/>
            <w:noWrap/>
            <w:tcMar>
              <w:left w:w="28" w:type="dxa"/>
              <w:right w:w="28" w:type="dxa"/>
            </w:tcMar>
            <w:vAlign w:val="center"/>
            <w:hideMark/>
          </w:tcPr>
          <w:p w14:paraId="7D5FE6A1" w14:textId="77777777" w:rsidR="00F102E9" w:rsidRPr="00F102E9" w:rsidRDefault="00F102E9" w:rsidP="00F102E9">
            <w:pPr>
              <w:rPr>
                <w:sz w:val="12"/>
                <w:szCs w:val="12"/>
              </w:rPr>
            </w:pPr>
            <w:r w:rsidRPr="00F102E9">
              <w:rPr>
                <w:sz w:val="12"/>
                <w:szCs w:val="12"/>
              </w:rPr>
              <w:t>Всего по группе 1</w:t>
            </w:r>
          </w:p>
        </w:tc>
        <w:tc>
          <w:tcPr>
            <w:tcW w:w="708" w:type="dxa"/>
            <w:shd w:val="clear" w:color="auto" w:fill="auto"/>
            <w:noWrap/>
            <w:tcMar>
              <w:left w:w="28" w:type="dxa"/>
              <w:right w:w="28" w:type="dxa"/>
            </w:tcMar>
            <w:vAlign w:val="center"/>
            <w:hideMark/>
          </w:tcPr>
          <w:p w14:paraId="631FA267"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center"/>
            <w:hideMark/>
          </w:tcPr>
          <w:p w14:paraId="4FA62342" w14:textId="77777777" w:rsidR="00F102E9" w:rsidRPr="00F102E9" w:rsidRDefault="00F102E9" w:rsidP="00F102E9">
            <w:pPr>
              <w:jc w:val="center"/>
              <w:rPr>
                <w:sz w:val="12"/>
                <w:szCs w:val="12"/>
              </w:rPr>
            </w:pPr>
            <w:r w:rsidRPr="00F102E9">
              <w:rPr>
                <w:sz w:val="12"/>
                <w:szCs w:val="12"/>
              </w:rPr>
              <w:t>0,00</w:t>
            </w:r>
          </w:p>
        </w:tc>
        <w:tc>
          <w:tcPr>
            <w:tcW w:w="709" w:type="dxa"/>
            <w:shd w:val="clear" w:color="auto" w:fill="auto"/>
            <w:noWrap/>
            <w:tcMar>
              <w:left w:w="28" w:type="dxa"/>
              <w:right w:w="28" w:type="dxa"/>
            </w:tcMar>
            <w:vAlign w:val="center"/>
            <w:hideMark/>
          </w:tcPr>
          <w:p w14:paraId="33A36CA6" w14:textId="77777777" w:rsidR="00F102E9" w:rsidRPr="00F102E9" w:rsidRDefault="00F102E9" w:rsidP="00F102E9">
            <w:pPr>
              <w:jc w:val="center"/>
              <w:rPr>
                <w:sz w:val="12"/>
                <w:szCs w:val="12"/>
              </w:rPr>
            </w:pPr>
            <w:r w:rsidRPr="00F102E9">
              <w:rPr>
                <w:sz w:val="12"/>
                <w:szCs w:val="12"/>
              </w:rPr>
              <w:t>0,00</w:t>
            </w:r>
          </w:p>
        </w:tc>
        <w:tc>
          <w:tcPr>
            <w:tcW w:w="627" w:type="dxa"/>
            <w:shd w:val="clear" w:color="auto" w:fill="auto"/>
            <w:noWrap/>
            <w:tcMar>
              <w:left w:w="28" w:type="dxa"/>
              <w:right w:w="28" w:type="dxa"/>
            </w:tcMar>
            <w:vAlign w:val="bottom"/>
            <w:hideMark/>
          </w:tcPr>
          <w:p w14:paraId="1F8BF5B2" w14:textId="77777777" w:rsidR="00F102E9" w:rsidRPr="00F102E9" w:rsidRDefault="00F102E9" w:rsidP="00F102E9">
            <w:pPr>
              <w:jc w:val="center"/>
              <w:rPr>
                <w:sz w:val="12"/>
                <w:szCs w:val="12"/>
              </w:rPr>
            </w:pPr>
            <w:r w:rsidRPr="00F102E9">
              <w:rPr>
                <w:sz w:val="12"/>
                <w:szCs w:val="12"/>
              </w:rPr>
              <w:t>0,00</w:t>
            </w:r>
          </w:p>
        </w:tc>
        <w:tc>
          <w:tcPr>
            <w:tcW w:w="649" w:type="dxa"/>
            <w:shd w:val="clear" w:color="auto" w:fill="auto"/>
            <w:noWrap/>
            <w:tcMar>
              <w:left w:w="28" w:type="dxa"/>
              <w:right w:w="28" w:type="dxa"/>
            </w:tcMar>
            <w:vAlign w:val="bottom"/>
            <w:hideMark/>
          </w:tcPr>
          <w:p w14:paraId="575D7BE3"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bottom"/>
            <w:hideMark/>
          </w:tcPr>
          <w:p w14:paraId="3866A595" w14:textId="77777777" w:rsidR="00F102E9" w:rsidRPr="00F102E9" w:rsidRDefault="00F102E9" w:rsidP="00F102E9">
            <w:pPr>
              <w:jc w:val="center"/>
              <w:rPr>
                <w:sz w:val="12"/>
                <w:szCs w:val="12"/>
              </w:rPr>
            </w:pPr>
            <w:r w:rsidRPr="00F102E9">
              <w:rPr>
                <w:sz w:val="12"/>
                <w:szCs w:val="12"/>
              </w:rPr>
              <w:t>0,00</w:t>
            </w:r>
          </w:p>
        </w:tc>
        <w:tc>
          <w:tcPr>
            <w:tcW w:w="709" w:type="dxa"/>
            <w:shd w:val="clear" w:color="auto" w:fill="auto"/>
            <w:noWrap/>
            <w:tcMar>
              <w:left w:w="28" w:type="dxa"/>
              <w:right w:w="28" w:type="dxa"/>
            </w:tcMar>
            <w:vAlign w:val="bottom"/>
            <w:hideMark/>
          </w:tcPr>
          <w:p w14:paraId="54EB111B"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bottom"/>
            <w:hideMark/>
          </w:tcPr>
          <w:p w14:paraId="58FC19B1"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bottom"/>
            <w:hideMark/>
          </w:tcPr>
          <w:p w14:paraId="5A726FD2" w14:textId="77777777" w:rsidR="00F102E9" w:rsidRPr="00F102E9" w:rsidRDefault="00F102E9" w:rsidP="00F102E9">
            <w:pPr>
              <w:jc w:val="center"/>
              <w:rPr>
                <w:sz w:val="12"/>
                <w:szCs w:val="12"/>
              </w:rPr>
            </w:pPr>
            <w:r w:rsidRPr="00F102E9">
              <w:rPr>
                <w:sz w:val="12"/>
                <w:szCs w:val="12"/>
              </w:rPr>
              <w:t>0,00</w:t>
            </w:r>
          </w:p>
        </w:tc>
        <w:tc>
          <w:tcPr>
            <w:tcW w:w="658" w:type="dxa"/>
            <w:shd w:val="clear" w:color="auto" w:fill="auto"/>
            <w:noWrap/>
            <w:tcMar>
              <w:left w:w="28" w:type="dxa"/>
              <w:right w:w="28" w:type="dxa"/>
            </w:tcMar>
            <w:vAlign w:val="center"/>
            <w:hideMark/>
          </w:tcPr>
          <w:p w14:paraId="7338A0EE" w14:textId="77777777" w:rsidR="00F102E9" w:rsidRPr="00F102E9" w:rsidRDefault="00F102E9" w:rsidP="00F102E9">
            <w:pPr>
              <w:jc w:val="center"/>
              <w:rPr>
                <w:sz w:val="12"/>
                <w:szCs w:val="12"/>
              </w:rPr>
            </w:pPr>
            <w:r w:rsidRPr="00F102E9">
              <w:rPr>
                <w:sz w:val="12"/>
                <w:szCs w:val="12"/>
              </w:rPr>
              <w:t>0,00 </w:t>
            </w:r>
          </w:p>
        </w:tc>
      </w:tr>
      <w:tr w:rsidR="00F102E9" w:rsidRPr="00F102E9" w14:paraId="44D171A2" w14:textId="77777777" w:rsidTr="00FC2646">
        <w:trPr>
          <w:trHeight w:val="20"/>
        </w:trPr>
        <w:tc>
          <w:tcPr>
            <w:tcW w:w="14607" w:type="dxa"/>
            <w:gridSpan w:val="12"/>
            <w:shd w:val="clear" w:color="auto" w:fill="auto"/>
            <w:noWrap/>
            <w:tcMar>
              <w:left w:w="28" w:type="dxa"/>
              <w:right w:w="28" w:type="dxa"/>
            </w:tcMar>
            <w:vAlign w:val="center"/>
            <w:hideMark/>
          </w:tcPr>
          <w:p w14:paraId="586F670E" w14:textId="77777777" w:rsidR="00F102E9" w:rsidRPr="00F102E9" w:rsidRDefault="00F102E9" w:rsidP="00F102E9">
            <w:pPr>
              <w:rPr>
                <w:sz w:val="12"/>
                <w:szCs w:val="12"/>
              </w:rPr>
            </w:pPr>
            <w:r w:rsidRPr="00F102E9">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102E9" w:rsidRPr="00F102E9" w14:paraId="1820DE98" w14:textId="77777777" w:rsidTr="00FC2646">
        <w:trPr>
          <w:trHeight w:val="20"/>
        </w:trPr>
        <w:tc>
          <w:tcPr>
            <w:tcW w:w="341" w:type="dxa"/>
            <w:shd w:val="clear" w:color="auto" w:fill="auto"/>
            <w:noWrap/>
            <w:tcMar>
              <w:left w:w="28" w:type="dxa"/>
              <w:right w:w="28" w:type="dxa"/>
            </w:tcMar>
            <w:vAlign w:val="center"/>
            <w:hideMark/>
          </w:tcPr>
          <w:p w14:paraId="32011CC2" w14:textId="77777777" w:rsidR="00F102E9" w:rsidRPr="00F102E9" w:rsidRDefault="00F102E9" w:rsidP="00F102E9">
            <w:pPr>
              <w:jc w:val="center"/>
              <w:rPr>
                <w:sz w:val="12"/>
                <w:szCs w:val="12"/>
              </w:rPr>
            </w:pPr>
            <w:r w:rsidRPr="00F102E9">
              <w:rPr>
                <w:sz w:val="12"/>
                <w:szCs w:val="12"/>
              </w:rPr>
              <w:t>2.1</w:t>
            </w:r>
          </w:p>
        </w:tc>
        <w:tc>
          <w:tcPr>
            <w:tcW w:w="7938" w:type="dxa"/>
            <w:shd w:val="clear" w:color="auto" w:fill="auto"/>
            <w:tcMar>
              <w:left w:w="28" w:type="dxa"/>
              <w:right w:w="28" w:type="dxa"/>
            </w:tcMar>
            <w:vAlign w:val="center"/>
            <w:hideMark/>
          </w:tcPr>
          <w:p w14:paraId="6FB90E33" w14:textId="77777777" w:rsidR="00F102E9" w:rsidRPr="00F102E9" w:rsidRDefault="00F102E9" w:rsidP="00F102E9">
            <w:pPr>
              <w:rPr>
                <w:sz w:val="12"/>
                <w:szCs w:val="12"/>
              </w:rPr>
            </w:pPr>
            <w:r w:rsidRPr="00F102E9">
              <w:rPr>
                <w:sz w:val="12"/>
                <w:szCs w:val="12"/>
              </w:rPr>
              <w:t>Строительство тепловой сети с тепловыми камерами для замещения БЦК на ЗРК: наружная стена БЦК (Слесарная, 12)- наружная стена ЗРК (Пархоменко, 110), ПИР</w:t>
            </w:r>
          </w:p>
        </w:tc>
        <w:tc>
          <w:tcPr>
            <w:tcW w:w="708" w:type="dxa"/>
            <w:shd w:val="clear" w:color="auto" w:fill="auto"/>
            <w:noWrap/>
            <w:tcMar>
              <w:left w:w="28" w:type="dxa"/>
              <w:right w:w="28" w:type="dxa"/>
            </w:tcMar>
            <w:vAlign w:val="center"/>
            <w:hideMark/>
          </w:tcPr>
          <w:p w14:paraId="29629E8F" w14:textId="77777777" w:rsidR="00F102E9" w:rsidRPr="00F102E9" w:rsidRDefault="00F102E9" w:rsidP="00F102E9">
            <w:pPr>
              <w:jc w:val="center"/>
              <w:rPr>
                <w:sz w:val="12"/>
                <w:szCs w:val="12"/>
              </w:rPr>
            </w:pPr>
            <w:r w:rsidRPr="00F102E9">
              <w:rPr>
                <w:sz w:val="12"/>
                <w:szCs w:val="12"/>
              </w:rPr>
              <w:t>25 400,00</w:t>
            </w:r>
          </w:p>
        </w:tc>
        <w:tc>
          <w:tcPr>
            <w:tcW w:w="567" w:type="dxa"/>
            <w:shd w:val="clear" w:color="auto" w:fill="auto"/>
            <w:noWrap/>
            <w:tcMar>
              <w:left w:w="28" w:type="dxa"/>
              <w:right w:w="28" w:type="dxa"/>
            </w:tcMar>
            <w:vAlign w:val="center"/>
            <w:hideMark/>
          </w:tcPr>
          <w:p w14:paraId="47699A4F" w14:textId="77777777" w:rsidR="00F102E9" w:rsidRPr="00F102E9" w:rsidRDefault="00F102E9" w:rsidP="00F102E9">
            <w:pPr>
              <w:jc w:val="center"/>
              <w:rPr>
                <w:sz w:val="12"/>
                <w:szCs w:val="12"/>
              </w:rPr>
            </w:pPr>
            <w:r w:rsidRPr="00F102E9">
              <w:rPr>
                <w:sz w:val="12"/>
                <w:szCs w:val="12"/>
              </w:rPr>
              <w:t>25 400,00</w:t>
            </w:r>
          </w:p>
        </w:tc>
        <w:tc>
          <w:tcPr>
            <w:tcW w:w="709" w:type="dxa"/>
            <w:shd w:val="clear" w:color="auto" w:fill="auto"/>
            <w:noWrap/>
            <w:tcMar>
              <w:left w:w="28" w:type="dxa"/>
              <w:right w:w="28" w:type="dxa"/>
            </w:tcMar>
            <w:vAlign w:val="center"/>
            <w:hideMark/>
          </w:tcPr>
          <w:p w14:paraId="395191AE" w14:textId="77777777" w:rsidR="00F102E9" w:rsidRPr="00F102E9" w:rsidRDefault="00F102E9" w:rsidP="00F102E9">
            <w:pPr>
              <w:jc w:val="center"/>
              <w:rPr>
                <w:sz w:val="12"/>
                <w:szCs w:val="12"/>
              </w:rPr>
            </w:pPr>
            <w:r w:rsidRPr="00F102E9">
              <w:rPr>
                <w:sz w:val="12"/>
                <w:szCs w:val="12"/>
              </w:rPr>
              <w:t>0,00 </w:t>
            </w:r>
          </w:p>
        </w:tc>
        <w:tc>
          <w:tcPr>
            <w:tcW w:w="627" w:type="dxa"/>
            <w:shd w:val="clear" w:color="auto" w:fill="auto"/>
            <w:noWrap/>
            <w:tcMar>
              <w:left w:w="28" w:type="dxa"/>
              <w:right w:w="28" w:type="dxa"/>
            </w:tcMar>
            <w:vAlign w:val="center"/>
            <w:hideMark/>
          </w:tcPr>
          <w:p w14:paraId="094E96E8"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hideMark/>
          </w:tcPr>
          <w:p w14:paraId="26FFFBD4"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456CBAAC"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77423D56"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4337F8D0" w14:textId="77777777" w:rsidR="00F102E9" w:rsidRPr="00F102E9" w:rsidRDefault="00F102E9" w:rsidP="00F102E9">
            <w:pPr>
              <w:jc w:val="center"/>
              <w:rPr>
                <w:sz w:val="12"/>
                <w:szCs w:val="12"/>
              </w:rPr>
            </w:pPr>
            <w:r w:rsidRPr="00F102E9">
              <w:rPr>
                <w:sz w:val="12"/>
                <w:szCs w:val="12"/>
              </w:rPr>
              <w:t>25 400,00</w:t>
            </w:r>
          </w:p>
        </w:tc>
        <w:tc>
          <w:tcPr>
            <w:tcW w:w="567" w:type="dxa"/>
            <w:shd w:val="clear" w:color="auto" w:fill="auto"/>
            <w:noWrap/>
            <w:tcMar>
              <w:left w:w="28" w:type="dxa"/>
              <w:right w:w="28" w:type="dxa"/>
            </w:tcMar>
            <w:vAlign w:val="center"/>
            <w:hideMark/>
          </w:tcPr>
          <w:p w14:paraId="5551250B" w14:textId="77777777" w:rsidR="00F102E9" w:rsidRPr="00F102E9" w:rsidRDefault="00F102E9" w:rsidP="00F102E9">
            <w:pPr>
              <w:jc w:val="center"/>
              <w:rPr>
                <w:sz w:val="12"/>
                <w:szCs w:val="12"/>
              </w:rPr>
            </w:pPr>
            <w:r w:rsidRPr="00F102E9">
              <w:rPr>
                <w:sz w:val="12"/>
                <w:szCs w:val="12"/>
              </w:rPr>
              <w:t>0,00  </w:t>
            </w:r>
          </w:p>
        </w:tc>
        <w:tc>
          <w:tcPr>
            <w:tcW w:w="658" w:type="dxa"/>
            <w:shd w:val="clear" w:color="auto" w:fill="auto"/>
            <w:noWrap/>
            <w:tcMar>
              <w:left w:w="28" w:type="dxa"/>
              <w:right w:w="28" w:type="dxa"/>
            </w:tcMar>
            <w:vAlign w:val="center"/>
            <w:hideMark/>
          </w:tcPr>
          <w:p w14:paraId="2506FCE7" w14:textId="77777777" w:rsidR="00F102E9" w:rsidRPr="00F102E9" w:rsidRDefault="00F102E9" w:rsidP="00F102E9">
            <w:pPr>
              <w:jc w:val="center"/>
              <w:rPr>
                <w:sz w:val="12"/>
                <w:szCs w:val="12"/>
              </w:rPr>
            </w:pPr>
            <w:r w:rsidRPr="00F102E9">
              <w:rPr>
                <w:sz w:val="12"/>
                <w:szCs w:val="12"/>
              </w:rPr>
              <w:t> 0,00 </w:t>
            </w:r>
          </w:p>
        </w:tc>
      </w:tr>
      <w:tr w:rsidR="00F102E9" w:rsidRPr="00F102E9" w14:paraId="171540FD" w14:textId="77777777" w:rsidTr="00FC2646">
        <w:trPr>
          <w:trHeight w:val="20"/>
        </w:trPr>
        <w:tc>
          <w:tcPr>
            <w:tcW w:w="8279" w:type="dxa"/>
            <w:gridSpan w:val="2"/>
            <w:shd w:val="clear" w:color="auto" w:fill="auto"/>
            <w:noWrap/>
            <w:tcMar>
              <w:left w:w="28" w:type="dxa"/>
              <w:right w:w="28" w:type="dxa"/>
            </w:tcMar>
            <w:vAlign w:val="center"/>
            <w:hideMark/>
          </w:tcPr>
          <w:p w14:paraId="40083B4B" w14:textId="77777777" w:rsidR="00F102E9" w:rsidRPr="00F102E9" w:rsidRDefault="00F102E9" w:rsidP="00F102E9">
            <w:pPr>
              <w:rPr>
                <w:sz w:val="12"/>
                <w:szCs w:val="12"/>
              </w:rPr>
            </w:pPr>
            <w:r w:rsidRPr="00F102E9">
              <w:rPr>
                <w:sz w:val="12"/>
                <w:szCs w:val="12"/>
              </w:rPr>
              <w:t>Всего по группе 2</w:t>
            </w:r>
          </w:p>
        </w:tc>
        <w:tc>
          <w:tcPr>
            <w:tcW w:w="708" w:type="dxa"/>
            <w:shd w:val="clear" w:color="auto" w:fill="auto"/>
            <w:noWrap/>
            <w:tcMar>
              <w:left w:w="28" w:type="dxa"/>
              <w:right w:w="28" w:type="dxa"/>
            </w:tcMar>
            <w:vAlign w:val="center"/>
            <w:hideMark/>
          </w:tcPr>
          <w:p w14:paraId="16D7906E" w14:textId="77777777" w:rsidR="00F102E9" w:rsidRPr="00F102E9" w:rsidRDefault="00F102E9" w:rsidP="00F102E9">
            <w:pPr>
              <w:jc w:val="center"/>
              <w:rPr>
                <w:sz w:val="12"/>
                <w:szCs w:val="12"/>
              </w:rPr>
            </w:pPr>
            <w:r w:rsidRPr="00F102E9">
              <w:rPr>
                <w:sz w:val="12"/>
                <w:szCs w:val="12"/>
              </w:rPr>
              <w:t>25 400,00</w:t>
            </w:r>
          </w:p>
        </w:tc>
        <w:tc>
          <w:tcPr>
            <w:tcW w:w="567" w:type="dxa"/>
            <w:shd w:val="clear" w:color="auto" w:fill="auto"/>
            <w:noWrap/>
            <w:tcMar>
              <w:left w:w="28" w:type="dxa"/>
              <w:right w:w="28" w:type="dxa"/>
            </w:tcMar>
            <w:vAlign w:val="center"/>
            <w:hideMark/>
          </w:tcPr>
          <w:p w14:paraId="66CC79D1" w14:textId="77777777" w:rsidR="00F102E9" w:rsidRPr="00F102E9" w:rsidRDefault="00F102E9" w:rsidP="00F102E9">
            <w:pPr>
              <w:jc w:val="center"/>
              <w:rPr>
                <w:sz w:val="12"/>
                <w:szCs w:val="12"/>
              </w:rPr>
            </w:pPr>
            <w:r w:rsidRPr="00F102E9">
              <w:rPr>
                <w:sz w:val="12"/>
                <w:szCs w:val="12"/>
              </w:rPr>
              <w:t>25 400,00</w:t>
            </w:r>
          </w:p>
        </w:tc>
        <w:tc>
          <w:tcPr>
            <w:tcW w:w="709" w:type="dxa"/>
            <w:shd w:val="clear" w:color="auto" w:fill="auto"/>
            <w:noWrap/>
            <w:tcMar>
              <w:left w:w="28" w:type="dxa"/>
              <w:right w:w="28" w:type="dxa"/>
            </w:tcMar>
            <w:vAlign w:val="center"/>
            <w:hideMark/>
          </w:tcPr>
          <w:p w14:paraId="4D6A270F" w14:textId="77777777" w:rsidR="00F102E9" w:rsidRPr="00F102E9" w:rsidRDefault="00F102E9" w:rsidP="00F102E9">
            <w:pPr>
              <w:jc w:val="center"/>
              <w:rPr>
                <w:sz w:val="12"/>
                <w:szCs w:val="12"/>
              </w:rPr>
            </w:pPr>
            <w:r w:rsidRPr="00F102E9">
              <w:rPr>
                <w:sz w:val="12"/>
                <w:szCs w:val="12"/>
              </w:rPr>
              <w:t> 0,00 </w:t>
            </w:r>
          </w:p>
        </w:tc>
        <w:tc>
          <w:tcPr>
            <w:tcW w:w="627" w:type="dxa"/>
            <w:shd w:val="clear" w:color="auto" w:fill="auto"/>
            <w:noWrap/>
            <w:tcMar>
              <w:left w:w="28" w:type="dxa"/>
              <w:right w:w="28" w:type="dxa"/>
            </w:tcMar>
            <w:vAlign w:val="center"/>
            <w:hideMark/>
          </w:tcPr>
          <w:p w14:paraId="7C694602" w14:textId="77777777" w:rsidR="00F102E9" w:rsidRPr="00F102E9" w:rsidRDefault="00F102E9" w:rsidP="00F102E9">
            <w:pPr>
              <w:jc w:val="center"/>
              <w:rPr>
                <w:sz w:val="12"/>
                <w:szCs w:val="12"/>
              </w:rPr>
            </w:pPr>
            <w:r w:rsidRPr="00F102E9">
              <w:rPr>
                <w:sz w:val="12"/>
                <w:szCs w:val="12"/>
              </w:rPr>
              <w:t> 0,00 </w:t>
            </w:r>
          </w:p>
        </w:tc>
        <w:tc>
          <w:tcPr>
            <w:tcW w:w="649" w:type="dxa"/>
            <w:shd w:val="clear" w:color="auto" w:fill="auto"/>
            <w:noWrap/>
            <w:tcMar>
              <w:left w:w="28" w:type="dxa"/>
              <w:right w:w="28" w:type="dxa"/>
            </w:tcMar>
            <w:vAlign w:val="center"/>
            <w:hideMark/>
          </w:tcPr>
          <w:p w14:paraId="6DAFB994"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096F508A"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0E7175A8"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31BB785C" w14:textId="77777777" w:rsidR="00F102E9" w:rsidRPr="00F102E9" w:rsidRDefault="00F102E9" w:rsidP="00F102E9">
            <w:pPr>
              <w:jc w:val="center"/>
              <w:rPr>
                <w:sz w:val="12"/>
                <w:szCs w:val="12"/>
              </w:rPr>
            </w:pPr>
            <w:r w:rsidRPr="00F102E9">
              <w:rPr>
                <w:sz w:val="12"/>
                <w:szCs w:val="12"/>
              </w:rPr>
              <w:t>25 400,00</w:t>
            </w:r>
          </w:p>
        </w:tc>
        <w:tc>
          <w:tcPr>
            <w:tcW w:w="567" w:type="dxa"/>
            <w:shd w:val="clear" w:color="auto" w:fill="auto"/>
            <w:noWrap/>
            <w:tcMar>
              <w:left w:w="28" w:type="dxa"/>
              <w:right w:w="28" w:type="dxa"/>
            </w:tcMar>
            <w:vAlign w:val="center"/>
            <w:hideMark/>
          </w:tcPr>
          <w:p w14:paraId="00054275" w14:textId="77777777" w:rsidR="00F102E9" w:rsidRPr="00F102E9" w:rsidRDefault="00F102E9" w:rsidP="00F102E9">
            <w:pPr>
              <w:jc w:val="center"/>
              <w:rPr>
                <w:sz w:val="12"/>
                <w:szCs w:val="12"/>
              </w:rPr>
            </w:pPr>
            <w:r w:rsidRPr="00F102E9">
              <w:rPr>
                <w:sz w:val="12"/>
                <w:szCs w:val="12"/>
              </w:rPr>
              <w:t> 0,00 </w:t>
            </w:r>
          </w:p>
        </w:tc>
        <w:tc>
          <w:tcPr>
            <w:tcW w:w="658" w:type="dxa"/>
            <w:shd w:val="clear" w:color="auto" w:fill="auto"/>
            <w:noWrap/>
            <w:tcMar>
              <w:left w:w="28" w:type="dxa"/>
              <w:right w:w="28" w:type="dxa"/>
            </w:tcMar>
            <w:vAlign w:val="center"/>
            <w:hideMark/>
          </w:tcPr>
          <w:p w14:paraId="64D33E98" w14:textId="77777777" w:rsidR="00F102E9" w:rsidRPr="00F102E9" w:rsidRDefault="00F102E9" w:rsidP="00F102E9">
            <w:pPr>
              <w:jc w:val="center"/>
              <w:rPr>
                <w:sz w:val="12"/>
                <w:szCs w:val="12"/>
              </w:rPr>
            </w:pPr>
            <w:r w:rsidRPr="00F102E9">
              <w:rPr>
                <w:sz w:val="12"/>
                <w:szCs w:val="12"/>
              </w:rPr>
              <w:t>0,00  </w:t>
            </w:r>
          </w:p>
        </w:tc>
      </w:tr>
      <w:tr w:rsidR="00F102E9" w:rsidRPr="00F102E9" w14:paraId="0FB630E6" w14:textId="77777777" w:rsidTr="00FC2646">
        <w:trPr>
          <w:trHeight w:val="20"/>
        </w:trPr>
        <w:tc>
          <w:tcPr>
            <w:tcW w:w="14607" w:type="dxa"/>
            <w:gridSpan w:val="12"/>
            <w:shd w:val="clear" w:color="auto" w:fill="auto"/>
            <w:tcMar>
              <w:left w:w="28" w:type="dxa"/>
              <w:right w:w="28" w:type="dxa"/>
            </w:tcMar>
            <w:vAlign w:val="center"/>
            <w:hideMark/>
          </w:tcPr>
          <w:p w14:paraId="256ADD3D" w14:textId="77777777" w:rsidR="00F102E9" w:rsidRPr="00F102E9" w:rsidRDefault="00F102E9" w:rsidP="00F102E9">
            <w:pPr>
              <w:rPr>
                <w:sz w:val="12"/>
                <w:szCs w:val="12"/>
              </w:rPr>
            </w:pPr>
            <w:r w:rsidRPr="00F102E9">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 </w:t>
            </w:r>
          </w:p>
        </w:tc>
      </w:tr>
      <w:tr w:rsidR="00F102E9" w:rsidRPr="00F102E9" w14:paraId="24394621" w14:textId="77777777" w:rsidTr="00FC2646">
        <w:trPr>
          <w:trHeight w:val="20"/>
        </w:trPr>
        <w:tc>
          <w:tcPr>
            <w:tcW w:w="14607" w:type="dxa"/>
            <w:gridSpan w:val="12"/>
            <w:shd w:val="clear" w:color="auto" w:fill="auto"/>
            <w:noWrap/>
            <w:tcMar>
              <w:left w:w="28" w:type="dxa"/>
              <w:right w:w="28" w:type="dxa"/>
            </w:tcMar>
            <w:vAlign w:val="center"/>
            <w:hideMark/>
          </w:tcPr>
          <w:p w14:paraId="5B7EA2D2" w14:textId="77777777" w:rsidR="00F102E9" w:rsidRPr="00F102E9" w:rsidRDefault="00F102E9" w:rsidP="00F102E9">
            <w:pPr>
              <w:rPr>
                <w:sz w:val="12"/>
                <w:szCs w:val="12"/>
              </w:rPr>
            </w:pPr>
            <w:r w:rsidRPr="00F102E9">
              <w:rPr>
                <w:sz w:val="12"/>
                <w:szCs w:val="12"/>
              </w:rPr>
              <w:t>3.1. Реконструкция или модернизация существующих тепловых сетей</w:t>
            </w:r>
          </w:p>
        </w:tc>
      </w:tr>
      <w:tr w:rsidR="00F102E9" w:rsidRPr="00F102E9" w14:paraId="3916FF83" w14:textId="77777777" w:rsidTr="00FC2646">
        <w:trPr>
          <w:cantSplit/>
          <w:trHeight w:val="309"/>
        </w:trPr>
        <w:tc>
          <w:tcPr>
            <w:tcW w:w="341" w:type="dxa"/>
            <w:vMerge w:val="restart"/>
            <w:shd w:val="clear" w:color="auto" w:fill="auto"/>
            <w:noWrap/>
            <w:tcMar>
              <w:left w:w="28" w:type="dxa"/>
              <w:right w:w="28" w:type="dxa"/>
            </w:tcMar>
            <w:vAlign w:val="center"/>
            <w:hideMark/>
          </w:tcPr>
          <w:p w14:paraId="444432C9" w14:textId="77777777" w:rsidR="00F102E9" w:rsidRPr="00F102E9" w:rsidRDefault="00F102E9" w:rsidP="00F102E9">
            <w:pPr>
              <w:jc w:val="center"/>
              <w:rPr>
                <w:sz w:val="12"/>
                <w:szCs w:val="12"/>
              </w:rPr>
            </w:pPr>
            <w:r w:rsidRPr="00F102E9">
              <w:rPr>
                <w:sz w:val="12"/>
                <w:szCs w:val="12"/>
              </w:rPr>
              <w:t>3.1.1</w:t>
            </w:r>
          </w:p>
        </w:tc>
        <w:tc>
          <w:tcPr>
            <w:tcW w:w="7938" w:type="dxa"/>
            <w:vMerge w:val="restart"/>
            <w:shd w:val="clear" w:color="auto" w:fill="auto"/>
            <w:tcMar>
              <w:left w:w="28" w:type="dxa"/>
              <w:right w:w="28" w:type="dxa"/>
            </w:tcMar>
            <w:vAlign w:val="center"/>
            <w:hideMark/>
          </w:tcPr>
          <w:p w14:paraId="075D17D9" w14:textId="77777777" w:rsidR="00F102E9" w:rsidRPr="00F102E9" w:rsidRDefault="00F102E9" w:rsidP="00F102E9">
            <w:pPr>
              <w:rPr>
                <w:sz w:val="12"/>
                <w:szCs w:val="12"/>
              </w:rPr>
            </w:pPr>
            <w:r w:rsidRPr="00F102E9">
              <w:rPr>
                <w:sz w:val="12"/>
                <w:szCs w:val="12"/>
              </w:rPr>
              <w:t xml:space="preserve">Реконструкция тепловой сети ТК-24-ТК-25-ТК-26-ТК-27 - ТК-28/38, СМР </w:t>
            </w:r>
          </w:p>
        </w:tc>
        <w:tc>
          <w:tcPr>
            <w:tcW w:w="708" w:type="dxa"/>
            <w:vMerge w:val="restart"/>
            <w:shd w:val="clear" w:color="auto" w:fill="auto"/>
            <w:noWrap/>
            <w:tcMar>
              <w:left w:w="28" w:type="dxa"/>
              <w:right w:w="28" w:type="dxa"/>
            </w:tcMar>
            <w:vAlign w:val="center"/>
            <w:hideMark/>
          </w:tcPr>
          <w:p w14:paraId="1968969B" w14:textId="77777777" w:rsidR="00F102E9" w:rsidRPr="00F102E9" w:rsidRDefault="00F102E9" w:rsidP="00F102E9">
            <w:pPr>
              <w:jc w:val="center"/>
              <w:rPr>
                <w:sz w:val="12"/>
                <w:szCs w:val="12"/>
              </w:rPr>
            </w:pPr>
            <w:r w:rsidRPr="00F102E9">
              <w:rPr>
                <w:sz w:val="12"/>
                <w:szCs w:val="12"/>
              </w:rPr>
              <w:t>45 753,27</w:t>
            </w:r>
          </w:p>
        </w:tc>
        <w:tc>
          <w:tcPr>
            <w:tcW w:w="567" w:type="dxa"/>
            <w:vMerge w:val="restart"/>
            <w:shd w:val="clear" w:color="auto" w:fill="auto"/>
            <w:noWrap/>
            <w:tcMar>
              <w:left w:w="28" w:type="dxa"/>
              <w:right w:w="28" w:type="dxa"/>
            </w:tcMar>
            <w:vAlign w:val="center"/>
          </w:tcPr>
          <w:p w14:paraId="5C6689AE" w14:textId="77777777" w:rsidR="00F102E9" w:rsidRPr="00F102E9" w:rsidRDefault="00F102E9" w:rsidP="00F102E9">
            <w:pPr>
              <w:jc w:val="center"/>
              <w:rPr>
                <w:sz w:val="12"/>
                <w:szCs w:val="12"/>
              </w:rPr>
            </w:pPr>
            <w:r w:rsidRPr="00F102E9">
              <w:rPr>
                <w:sz w:val="12"/>
                <w:szCs w:val="12"/>
              </w:rPr>
              <w:t>0,00 </w:t>
            </w:r>
          </w:p>
        </w:tc>
        <w:tc>
          <w:tcPr>
            <w:tcW w:w="709" w:type="dxa"/>
            <w:vMerge w:val="restart"/>
            <w:shd w:val="clear" w:color="auto" w:fill="auto"/>
            <w:noWrap/>
            <w:tcMar>
              <w:left w:w="28" w:type="dxa"/>
              <w:right w:w="28" w:type="dxa"/>
            </w:tcMar>
            <w:vAlign w:val="center"/>
            <w:hideMark/>
          </w:tcPr>
          <w:p w14:paraId="64BCBC17" w14:textId="77777777" w:rsidR="00F102E9" w:rsidRPr="00F102E9" w:rsidRDefault="00F102E9" w:rsidP="00F102E9">
            <w:pPr>
              <w:jc w:val="center"/>
              <w:rPr>
                <w:sz w:val="12"/>
                <w:szCs w:val="12"/>
              </w:rPr>
            </w:pPr>
            <w:r w:rsidRPr="00F102E9">
              <w:rPr>
                <w:sz w:val="12"/>
                <w:szCs w:val="12"/>
              </w:rPr>
              <w:t>45 753,27</w:t>
            </w:r>
          </w:p>
        </w:tc>
        <w:tc>
          <w:tcPr>
            <w:tcW w:w="627" w:type="dxa"/>
            <w:vMerge w:val="restart"/>
            <w:shd w:val="clear" w:color="auto" w:fill="auto"/>
            <w:noWrap/>
            <w:tcMar>
              <w:left w:w="28" w:type="dxa"/>
              <w:right w:w="28" w:type="dxa"/>
            </w:tcMar>
            <w:vAlign w:val="center"/>
          </w:tcPr>
          <w:p w14:paraId="37889D11" w14:textId="77777777" w:rsidR="00F102E9" w:rsidRPr="00F102E9" w:rsidRDefault="00F102E9" w:rsidP="00F102E9">
            <w:pPr>
              <w:jc w:val="center"/>
              <w:rPr>
                <w:sz w:val="12"/>
                <w:szCs w:val="12"/>
              </w:rPr>
            </w:pPr>
            <w:r w:rsidRPr="00F102E9">
              <w:rPr>
                <w:sz w:val="12"/>
                <w:szCs w:val="12"/>
              </w:rPr>
              <w:t>0,00 </w:t>
            </w:r>
          </w:p>
        </w:tc>
        <w:tc>
          <w:tcPr>
            <w:tcW w:w="649" w:type="dxa"/>
            <w:vMerge w:val="restart"/>
            <w:shd w:val="clear" w:color="auto" w:fill="auto"/>
            <w:noWrap/>
            <w:tcMar>
              <w:left w:w="28" w:type="dxa"/>
              <w:right w:w="28" w:type="dxa"/>
            </w:tcMar>
            <w:vAlign w:val="center"/>
          </w:tcPr>
          <w:p w14:paraId="0EFE5F6F" w14:textId="77777777" w:rsidR="00F102E9" w:rsidRPr="00F102E9" w:rsidRDefault="00F102E9" w:rsidP="00F102E9">
            <w:pPr>
              <w:jc w:val="center"/>
              <w:rPr>
                <w:sz w:val="12"/>
                <w:szCs w:val="12"/>
              </w:rPr>
            </w:pPr>
            <w:r w:rsidRPr="00F102E9">
              <w:rPr>
                <w:sz w:val="12"/>
                <w:szCs w:val="12"/>
              </w:rPr>
              <w:t>0,00 </w:t>
            </w:r>
          </w:p>
        </w:tc>
        <w:tc>
          <w:tcPr>
            <w:tcW w:w="567" w:type="dxa"/>
            <w:vMerge w:val="restart"/>
            <w:shd w:val="clear" w:color="auto" w:fill="auto"/>
            <w:noWrap/>
            <w:tcMar>
              <w:left w:w="28" w:type="dxa"/>
              <w:right w:w="28" w:type="dxa"/>
            </w:tcMar>
            <w:vAlign w:val="center"/>
            <w:hideMark/>
          </w:tcPr>
          <w:p w14:paraId="4F9FD906" w14:textId="77777777" w:rsidR="00F102E9" w:rsidRPr="00F102E9" w:rsidRDefault="00F102E9" w:rsidP="00F102E9">
            <w:pPr>
              <w:jc w:val="center"/>
              <w:rPr>
                <w:sz w:val="12"/>
                <w:szCs w:val="12"/>
              </w:rPr>
            </w:pPr>
            <w:r w:rsidRPr="00F102E9">
              <w:rPr>
                <w:sz w:val="12"/>
                <w:szCs w:val="12"/>
              </w:rPr>
              <w:t>25 334,40</w:t>
            </w:r>
          </w:p>
        </w:tc>
        <w:tc>
          <w:tcPr>
            <w:tcW w:w="709" w:type="dxa"/>
            <w:vMerge w:val="restart"/>
            <w:shd w:val="clear" w:color="auto" w:fill="auto"/>
            <w:noWrap/>
            <w:tcMar>
              <w:left w:w="28" w:type="dxa"/>
              <w:right w:w="28" w:type="dxa"/>
            </w:tcMar>
            <w:vAlign w:val="center"/>
            <w:hideMark/>
          </w:tcPr>
          <w:p w14:paraId="4255A1C2" w14:textId="77777777" w:rsidR="00F102E9" w:rsidRPr="00F102E9" w:rsidRDefault="00F102E9" w:rsidP="00F102E9">
            <w:pPr>
              <w:jc w:val="center"/>
              <w:rPr>
                <w:sz w:val="12"/>
                <w:szCs w:val="12"/>
              </w:rPr>
            </w:pPr>
            <w:r w:rsidRPr="00F102E9">
              <w:rPr>
                <w:sz w:val="12"/>
                <w:szCs w:val="12"/>
              </w:rPr>
              <w:t>20 418,87</w:t>
            </w:r>
          </w:p>
        </w:tc>
        <w:tc>
          <w:tcPr>
            <w:tcW w:w="567" w:type="dxa"/>
            <w:vMerge w:val="restart"/>
            <w:shd w:val="clear" w:color="auto" w:fill="auto"/>
            <w:noWrap/>
            <w:tcMar>
              <w:left w:w="28" w:type="dxa"/>
              <w:right w:w="28" w:type="dxa"/>
            </w:tcMar>
            <w:vAlign w:val="center"/>
          </w:tcPr>
          <w:p w14:paraId="6A2B5C80" w14:textId="77777777" w:rsidR="00F102E9" w:rsidRPr="00F102E9" w:rsidRDefault="00F102E9" w:rsidP="00F102E9">
            <w:pPr>
              <w:jc w:val="center"/>
              <w:rPr>
                <w:sz w:val="12"/>
                <w:szCs w:val="12"/>
              </w:rPr>
            </w:pPr>
            <w:r w:rsidRPr="00F102E9">
              <w:rPr>
                <w:sz w:val="12"/>
                <w:szCs w:val="12"/>
              </w:rPr>
              <w:t>0,00 </w:t>
            </w:r>
          </w:p>
        </w:tc>
        <w:tc>
          <w:tcPr>
            <w:tcW w:w="567" w:type="dxa"/>
            <w:vMerge w:val="restart"/>
            <w:shd w:val="clear" w:color="auto" w:fill="auto"/>
            <w:noWrap/>
            <w:tcMar>
              <w:left w:w="28" w:type="dxa"/>
              <w:right w:w="28" w:type="dxa"/>
            </w:tcMar>
            <w:vAlign w:val="center"/>
          </w:tcPr>
          <w:p w14:paraId="1C889037" w14:textId="77777777" w:rsidR="00F102E9" w:rsidRPr="00F102E9" w:rsidRDefault="00F102E9" w:rsidP="00F102E9">
            <w:pPr>
              <w:jc w:val="center"/>
              <w:rPr>
                <w:sz w:val="12"/>
                <w:szCs w:val="12"/>
              </w:rPr>
            </w:pPr>
            <w:r w:rsidRPr="00F102E9">
              <w:rPr>
                <w:sz w:val="12"/>
                <w:szCs w:val="12"/>
              </w:rPr>
              <w:t>0,00 </w:t>
            </w:r>
          </w:p>
        </w:tc>
        <w:tc>
          <w:tcPr>
            <w:tcW w:w="658" w:type="dxa"/>
            <w:vMerge w:val="restart"/>
            <w:shd w:val="clear" w:color="auto" w:fill="auto"/>
            <w:noWrap/>
            <w:tcMar>
              <w:left w:w="28" w:type="dxa"/>
              <w:right w:w="28" w:type="dxa"/>
            </w:tcMar>
            <w:vAlign w:val="center"/>
          </w:tcPr>
          <w:p w14:paraId="3E114F2B" w14:textId="77777777" w:rsidR="00F102E9" w:rsidRPr="00F102E9" w:rsidRDefault="00F102E9" w:rsidP="00F102E9">
            <w:pPr>
              <w:jc w:val="center"/>
              <w:rPr>
                <w:sz w:val="12"/>
                <w:szCs w:val="12"/>
              </w:rPr>
            </w:pPr>
            <w:r w:rsidRPr="00F102E9">
              <w:rPr>
                <w:sz w:val="12"/>
                <w:szCs w:val="12"/>
              </w:rPr>
              <w:t>0,00 </w:t>
            </w:r>
          </w:p>
        </w:tc>
      </w:tr>
      <w:tr w:rsidR="00F102E9" w:rsidRPr="00F102E9" w14:paraId="3554255D" w14:textId="77777777" w:rsidTr="00FC2646">
        <w:trPr>
          <w:cantSplit/>
          <w:trHeight w:val="309"/>
        </w:trPr>
        <w:tc>
          <w:tcPr>
            <w:tcW w:w="341" w:type="dxa"/>
            <w:vMerge/>
            <w:shd w:val="clear" w:color="auto" w:fill="auto"/>
            <w:tcMar>
              <w:left w:w="28" w:type="dxa"/>
              <w:right w:w="28" w:type="dxa"/>
            </w:tcMar>
            <w:vAlign w:val="center"/>
            <w:hideMark/>
          </w:tcPr>
          <w:p w14:paraId="425504BB" w14:textId="77777777" w:rsidR="00F102E9" w:rsidRPr="00F102E9" w:rsidRDefault="00F102E9" w:rsidP="00F102E9">
            <w:pPr>
              <w:rPr>
                <w:sz w:val="12"/>
                <w:szCs w:val="12"/>
              </w:rPr>
            </w:pPr>
          </w:p>
        </w:tc>
        <w:tc>
          <w:tcPr>
            <w:tcW w:w="7938" w:type="dxa"/>
            <w:vMerge/>
            <w:shd w:val="clear" w:color="auto" w:fill="auto"/>
            <w:tcMar>
              <w:left w:w="28" w:type="dxa"/>
              <w:right w:w="28" w:type="dxa"/>
            </w:tcMar>
            <w:vAlign w:val="center"/>
            <w:hideMark/>
          </w:tcPr>
          <w:p w14:paraId="52A33FFE"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5BDAC6BE"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73074E32"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7A4FD8EF" w14:textId="77777777" w:rsidR="00F102E9" w:rsidRPr="00F102E9" w:rsidRDefault="00F102E9" w:rsidP="00F102E9">
            <w:pPr>
              <w:rPr>
                <w:sz w:val="12"/>
                <w:szCs w:val="12"/>
              </w:rPr>
            </w:pPr>
          </w:p>
        </w:tc>
        <w:tc>
          <w:tcPr>
            <w:tcW w:w="627" w:type="dxa"/>
            <w:vMerge/>
            <w:shd w:val="clear" w:color="auto" w:fill="auto"/>
            <w:tcMar>
              <w:left w:w="28" w:type="dxa"/>
              <w:right w:w="28" w:type="dxa"/>
            </w:tcMar>
            <w:vAlign w:val="center"/>
          </w:tcPr>
          <w:p w14:paraId="644243EE" w14:textId="77777777" w:rsidR="00F102E9" w:rsidRPr="00F102E9" w:rsidRDefault="00F102E9" w:rsidP="00F102E9">
            <w:pPr>
              <w:rPr>
                <w:sz w:val="12"/>
                <w:szCs w:val="12"/>
              </w:rPr>
            </w:pPr>
          </w:p>
        </w:tc>
        <w:tc>
          <w:tcPr>
            <w:tcW w:w="649" w:type="dxa"/>
            <w:vMerge/>
            <w:shd w:val="clear" w:color="auto" w:fill="auto"/>
            <w:tcMar>
              <w:left w:w="28" w:type="dxa"/>
              <w:right w:w="28" w:type="dxa"/>
            </w:tcMar>
            <w:vAlign w:val="center"/>
          </w:tcPr>
          <w:p w14:paraId="5D34EC15"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hideMark/>
          </w:tcPr>
          <w:p w14:paraId="5251CDAD"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274C3CD7"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32C6D986"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1193C638" w14:textId="77777777" w:rsidR="00F102E9" w:rsidRPr="00F102E9" w:rsidRDefault="00F102E9" w:rsidP="00F102E9">
            <w:pPr>
              <w:rPr>
                <w:sz w:val="12"/>
                <w:szCs w:val="12"/>
              </w:rPr>
            </w:pPr>
          </w:p>
        </w:tc>
        <w:tc>
          <w:tcPr>
            <w:tcW w:w="658" w:type="dxa"/>
            <w:vMerge/>
            <w:shd w:val="clear" w:color="auto" w:fill="auto"/>
            <w:tcMar>
              <w:left w:w="28" w:type="dxa"/>
              <w:right w:w="28" w:type="dxa"/>
            </w:tcMar>
            <w:vAlign w:val="center"/>
          </w:tcPr>
          <w:p w14:paraId="6D281255" w14:textId="77777777" w:rsidR="00F102E9" w:rsidRPr="00F102E9" w:rsidRDefault="00F102E9" w:rsidP="00F102E9">
            <w:pPr>
              <w:rPr>
                <w:sz w:val="12"/>
                <w:szCs w:val="12"/>
              </w:rPr>
            </w:pPr>
          </w:p>
        </w:tc>
      </w:tr>
      <w:tr w:rsidR="00F102E9" w:rsidRPr="00F102E9" w14:paraId="4DC42B2E" w14:textId="77777777" w:rsidTr="00FC2646">
        <w:trPr>
          <w:cantSplit/>
          <w:trHeight w:val="309"/>
        </w:trPr>
        <w:tc>
          <w:tcPr>
            <w:tcW w:w="341" w:type="dxa"/>
            <w:vMerge w:val="restart"/>
            <w:shd w:val="clear" w:color="auto" w:fill="auto"/>
            <w:noWrap/>
            <w:tcMar>
              <w:left w:w="28" w:type="dxa"/>
              <w:right w:w="28" w:type="dxa"/>
            </w:tcMar>
            <w:vAlign w:val="center"/>
            <w:hideMark/>
          </w:tcPr>
          <w:p w14:paraId="782A3C92" w14:textId="77777777" w:rsidR="00F102E9" w:rsidRPr="00F102E9" w:rsidRDefault="00F102E9" w:rsidP="00F102E9">
            <w:pPr>
              <w:jc w:val="center"/>
              <w:rPr>
                <w:sz w:val="12"/>
                <w:szCs w:val="12"/>
              </w:rPr>
            </w:pPr>
            <w:r w:rsidRPr="00F102E9">
              <w:rPr>
                <w:sz w:val="12"/>
                <w:szCs w:val="12"/>
              </w:rPr>
              <w:t>3.1.2</w:t>
            </w:r>
          </w:p>
        </w:tc>
        <w:tc>
          <w:tcPr>
            <w:tcW w:w="7938" w:type="dxa"/>
            <w:vMerge w:val="restart"/>
            <w:shd w:val="clear" w:color="auto" w:fill="auto"/>
            <w:tcMar>
              <w:left w:w="28" w:type="dxa"/>
              <w:right w:w="28" w:type="dxa"/>
            </w:tcMar>
            <w:vAlign w:val="center"/>
            <w:hideMark/>
          </w:tcPr>
          <w:p w14:paraId="07629A70" w14:textId="77777777" w:rsidR="00F102E9" w:rsidRPr="00F102E9" w:rsidRDefault="00F102E9" w:rsidP="00F102E9">
            <w:pPr>
              <w:rPr>
                <w:sz w:val="12"/>
                <w:szCs w:val="12"/>
              </w:rPr>
            </w:pPr>
            <w:r w:rsidRPr="00F102E9">
              <w:rPr>
                <w:sz w:val="12"/>
                <w:szCs w:val="12"/>
              </w:rPr>
              <w:t>Реконструкция тепловой сети ТК-28/38-ТК-37-ТК-36, СМР</w:t>
            </w:r>
          </w:p>
        </w:tc>
        <w:tc>
          <w:tcPr>
            <w:tcW w:w="708" w:type="dxa"/>
            <w:vMerge w:val="restart"/>
            <w:shd w:val="clear" w:color="auto" w:fill="auto"/>
            <w:noWrap/>
            <w:tcMar>
              <w:left w:w="28" w:type="dxa"/>
              <w:right w:w="28" w:type="dxa"/>
            </w:tcMar>
            <w:vAlign w:val="center"/>
            <w:hideMark/>
          </w:tcPr>
          <w:p w14:paraId="6CCB75A7" w14:textId="77777777" w:rsidR="00F102E9" w:rsidRPr="00F102E9" w:rsidRDefault="00F102E9" w:rsidP="00F102E9">
            <w:pPr>
              <w:jc w:val="center"/>
              <w:rPr>
                <w:sz w:val="12"/>
                <w:szCs w:val="12"/>
              </w:rPr>
            </w:pPr>
            <w:r w:rsidRPr="00F102E9">
              <w:rPr>
                <w:sz w:val="12"/>
                <w:szCs w:val="12"/>
              </w:rPr>
              <w:t>38 020,59</w:t>
            </w:r>
          </w:p>
        </w:tc>
        <w:tc>
          <w:tcPr>
            <w:tcW w:w="567" w:type="dxa"/>
            <w:vMerge w:val="restart"/>
            <w:shd w:val="clear" w:color="auto" w:fill="auto"/>
            <w:noWrap/>
            <w:tcMar>
              <w:left w:w="28" w:type="dxa"/>
              <w:right w:w="28" w:type="dxa"/>
            </w:tcMar>
            <w:vAlign w:val="center"/>
          </w:tcPr>
          <w:p w14:paraId="546D85FF" w14:textId="77777777" w:rsidR="00F102E9" w:rsidRPr="00F102E9" w:rsidRDefault="00F102E9" w:rsidP="00F102E9">
            <w:pPr>
              <w:jc w:val="center"/>
              <w:rPr>
                <w:sz w:val="12"/>
                <w:szCs w:val="12"/>
              </w:rPr>
            </w:pPr>
            <w:r w:rsidRPr="00F102E9">
              <w:rPr>
                <w:sz w:val="12"/>
                <w:szCs w:val="12"/>
              </w:rPr>
              <w:t>0,00 </w:t>
            </w:r>
          </w:p>
        </w:tc>
        <w:tc>
          <w:tcPr>
            <w:tcW w:w="709" w:type="dxa"/>
            <w:vMerge w:val="restart"/>
            <w:shd w:val="clear" w:color="auto" w:fill="auto"/>
            <w:noWrap/>
            <w:tcMar>
              <w:left w:w="28" w:type="dxa"/>
              <w:right w:w="28" w:type="dxa"/>
            </w:tcMar>
            <w:vAlign w:val="center"/>
            <w:hideMark/>
          </w:tcPr>
          <w:p w14:paraId="08BA6B12" w14:textId="77777777" w:rsidR="00F102E9" w:rsidRPr="00F102E9" w:rsidRDefault="00F102E9" w:rsidP="00F102E9">
            <w:pPr>
              <w:jc w:val="center"/>
              <w:rPr>
                <w:sz w:val="12"/>
                <w:szCs w:val="12"/>
              </w:rPr>
            </w:pPr>
            <w:r w:rsidRPr="00F102E9">
              <w:rPr>
                <w:sz w:val="12"/>
                <w:szCs w:val="12"/>
              </w:rPr>
              <w:t>38 020,59</w:t>
            </w:r>
          </w:p>
        </w:tc>
        <w:tc>
          <w:tcPr>
            <w:tcW w:w="627" w:type="dxa"/>
            <w:vMerge w:val="restart"/>
            <w:shd w:val="clear" w:color="auto" w:fill="auto"/>
            <w:noWrap/>
            <w:tcMar>
              <w:left w:w="28" w:type="dxa"/>
              <w:right w:w="28" w:type="dxa"/>
            </w:tcMar>
            <w:vAlign w:val="center"/>
          </w:tcPr>
          <w:p w14:paraId="72AA4670" w14:textId="77777777" w:rsidR="00F102E9" w:rsidRPr="00F102E9" w:rsidRDefault="00F102E9" w:rsidP="00F102E9">
            <w:pPr>
              <w:jc w:val="center"/>
              <w:rPr>
                <w:sz w:val="12"/>
                <w:szCs w:val="12"/>
              </w:rPr>
            </w:pPr>
            <w:r w:rsidRPr="00F102E9">
              <w:rPr>
                <w:sz w:val="12"/>
                <w:szCs w:val="12"/>
              </w:rPr>
              <w:t>0,00 </w:t>
            </w:r>
          </w:p>
        </w:tc>
        <w:tc>
          <w:tcPr>
            <w:tcW w:w="649" w:type="dxa"/>
            <w:vMerge w:val="restart"/>
            <w:shd w:val="clear" w:color="auto" w:fill="auto"/>
            <w:noWrap/>
            <w:tcMar>
              <w:left w:w="28" w:type="dxa"/>
              <w:right w:w="28" w:type="dxa"/>
            </w:tcMar>
            <w:vAlign w:val="center"/>
          </w:tcPr>
          <w:p w14:paraId="095D19AC" w14:textId="77777777" w:rsidR="00F102E9" w:rsidRPr="00F102E9" w:rsidRDefault="00F102E9" w:rsidP="00F102E9">
            <w:pPr>
              <w:jc w:val="center"/>
              <w:rPr>
                <w:sz w:val="12"/>
                <w:szCs w:val="12"/>
              </w:rPr>
            </w:pPr>
            <w:r w:rsidRPr="00F102E9">
              <w:rPr>
                <w:sz w:val="12"/>
                <w:szCs w:val="12"/>
              </w:rPr>
              <w:t>0,00 </w:t>
            </w:r>
          </w:p>
        </w:tc>
        <w:tc>
          <w:tcPr>
            <w:tcW w:w="567" w:type="dxa"/>
            <w:vMerge w:val="restart"/>
            <w:shd w:val="clear" w:color="auto" w:fill="auto"/>
            <w:noWrap/>
            <w:tcMar>
              <w:left w:w="28" w:type="dxa"/>
              <w:right w:w="28" w:type="dxa"/>
            </w:tcMar>
            <w:vAlign w:val="center"/>
          </w:tcPr>
          <w:p w14:paraId="53AE8D03" w14:textId="77777777" w:rsidR="00F102E9" w:rsidRPr="00F102E9" w:rsidRDefault="00F102E9" w:rsidP="00F102E9">
            <w:pPr>
              <w:jc w:val="center"/>
              <w:rPr>
                <w:sz w:val="12"/>
                <w:szCs w:val="12"/>
              </w:rPr>
            </w:pPr>
            <w:r w:rsidRPr="00F102E9">
              <w:rPr>
                <w:sz w:val="12"/>
                <w:szCs w:val="12"/>
              </w:rPr>
              <w:t>0,00 </w:t>
            </w:r>
          </w:p>
        </w:tc>
        <w:tc>
          <w:tcPr>
            <w:tcW w:w="709" w:type="dxa"/>
            <w:vMerge w:val="restart"/>
            <w:shd w:val="clear" w:color="auto" w:fill="auto"/>
            <w:noWrap/>
            <w:tcMar>
              <w:left w:w="28" w:type="dxa"/>
              <w:right w:w="28" w:type="dxa"/>
            </w:tcMar>
            <w:vAlign w:val="center"/>
            <w:hideMark/>
          </w:tcPr>
          <w:p w14:paraId="6A648866" w14:textId="77777777" w:rsidR="00F102E9" w:rsidRPr="00F102E9" w:rsidRDefault="00F102E9" w:rsidP="00F102E9">
            <w:pPr>
              <w:jc w:val="center"/>
              <w:rPr>
                <w:sz w:val="12"/>
                <w:szCs w:val="12"/>
              </w:rPr>
            </w:pPr>
            <w:r w:rsidRPr="00F102E9">
              <w:rPr>
                <w:sz w:val="12"/>
                <w:szCs w:val="12"/>
              </w:rPr>
              <w:t>38 020,59</w:t>
            </w:r>
          </w:p>
        </w:tc>
        <w:tc>
          <w:tcPr>
            <w:tcW w:w="567" w:type="dxa"/>
            <w:vMerge w:val="restart"/>
            <w:shd w:val="clear" w:color="auto" w:fill="auto"/>
            <w:noWrap/>
            <w:tcMar>
              <w:left w:w="28" w:type="dxa"/>
              <w:right w:w="28" w:type="dxa"/>
            </w:tcMar>
            <w:vAlign w:val="center"/>
          </w:tcPr>
          <w:p w14:paraId="2DD1A8DE" w14:textId="77777777" w:rsidR="00F102E9" w:rsidRPr="00F102E9" w:rsidRDefault="00F102E9" w:rsidP="00F102E9">
            <w:pPr>
              <w:jc w:val="center"/>
              <w:rPr>
                <w:sz w:val="12"/>
                <w:szCs w:val="12"/>
              </w:rPr>
            </w:pPr>
            <w:r w:rsidRPr="00F102E9">
              <w:rPr>
                <w:sz w:val="12"/>
                <w:szCs w:val="12"/>
              </w:rPr>
              <w:t>0,00 </w:t>
            </w:r>
          </w:p>
        </w:tc>
        <w:tc>
          <w:tcPr>
            <w:tcW w:w="567" w:type="dxa"/>
            <w:vMerge w:val="restart"/>
            <w:shd w:val="clear" w:color="auto" w:fill="auto"/>
            <w:noWrap/>
            <w:tcMar>
              <w:left w:w="28" w:type="dxa"/>
              <w:right w:w="28" w:type="dxa"/>
            </w:tcMar>
            <w:vAlign w:val="center"/>
          </w:tcPr>
          <w:p w14:paraId="5F481122" w14:textId="77777777" w:rsidR="00F102E9" w:rsidRPr="00F102E9" w:rsidRDefault="00F102E9" w:rsidP="00F102E9">
            <w:pPr>
              <w:jc w:val="center"/>
              <w:rPr>
                <w:sz w:val="12"/>
                <w:szCs w:val="12"/>
              </w:rPr>
            </w:pPr>
            <w:r w:rsidRPr="00F102E9">
              <w:rPr>
                <w:sz w:val="12"/>
                <w:szCs w:val="12"/>
              </w:rPr>
              <w:t>0,00 </w:t>
            </w:r>
          </w:p>
        </w:tc>
        <w:tc>
          <w:tcPr>
            <w:tcW w:w="658" w:type="dxa"/>
            <w:vMerge w:val="restart"/>
            <w:shd w:val="clear" w:color="auto" w:fill="auto"/>
            <w:noWrap/>
            <w:tcMar>
              <w:left w:w="28" w:type="dxa"/>
              <w:right w:w="28" w:type="dxa"/>
            </w:tcMar>
            <w:vAlign w:val="center"/>
          </w:tcPr>
          <w:p w14:paraId="6AC61FF0" w14:textId="77777777" w:rsidR="00F102E9" w:rsidRPr="00F102E9" w:rsidRDefault="00F102E9" w:rsidP="00F102E9">
            <w:pPr>
              <w:jc w:val="center"/>
              <w:rPr>
                <w:sz w:val="12"/>
                <w:szCs w:val="12"/>
              </w:rPr>
            </w:pPr>
            <w:r w:rsidRPr="00F102E9">
              <w:rPr>
                <w:sz w:val="12"/>
                <w:szCs w:val="12"/>
              </w:rPr>
              <w:t>0,00 </w:t>
            </w:r>
          </w:p>
        </w:tc>
      </w:tr>
      <w:tr w:rsidR="00F102E9" w:rsidRPr="00F102E9" w14:paraId="6577E4D0" w14:textId="77777777" w:rsidTr="00FC2646">
        <w:trPr>
          <w:cantSplit/>
          <w:trHeight w:val="309"/>
        </w:trPr>
        <w:tc>
          <w:tcPr>
            <w:tcW w:w="341" w:type="dxa"/>
            <w:vMerge/>
            <w:shd w:val="clear" w:color="auto" w:fill="auto"/>
            <w:tcMar>
              <w:left w:w="28" w:type="dxa"/>
              <w:right w:w="28" w:type="dxa"/>
            </w:tcMar>
            <w:vAlign w:val="center"/>
            <w:hideMark/>
          </w:tcPr>
          <w:p w14:paraId="79B95A40" w14:textId="77777777" w:rsidR="00F102E9" w:rsidRPr="00F102E9" w:rsidRDefault="00F102E9" w:rsidP="00F102E9">
            <w:pPr>
              <w:rPr>
                <w:sz w:val="12"/>
                <w:szCs w:val="12"/>
              </w:rPr>
            </w:pPr>
          </w:p>
        </w:tc>
        <w:tc>
          <w:tcPr>
            <w:tcW w:w="7938" w:type="dxa"/>
            <w:vMerge/>
            <w:shd w:val="clear" w:color="auto" w:fill="auto"/>
            <w:tcMar>
              <w:left w:w="28" w:type="dxa"/>
              <w:right w:w="28" w:type="dxa"/>
            </w:tcMar>
            <w:vAlign w:val="center"/>
            <w:hideMark/>
          </w:tcPr>
          <w:p w14:paraId="56C84195"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5B88E68A"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2E012E2D"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7E55395A" w14:textId="77777777" w:rsidR="00F102E9" w:rsidRPr="00F102E9" w:rsidRDefault="00F102E9" w:rsidP="00F102E9">
            <w:pPr>
              <w:rPr>
                <w:sz w:val="12"/>
                <w:szCs w:val="12"/>
              </w:rPr>
            </w:pPr>
          </w:p>
        </w:tc>
        <w:tc>
          <w:tcPr>
            <w:tcW w:w="627" w:type="dxa"/>
            <w:vMerge/>
            <w:shd w:val="clear" w:color="auto" w:fill="auto"/>
            <w:tcMar>
              <w:left w:w="28" w:type="dxa"/>
              <w:right w:w="28" w:type="dxa"/>
            </w:tcMar>
            <w:vAlign w:val="center"/>
          </w:tcPr>
          <w:p w14:paraId="26863D10" w14:textId="77777777" w:rsidR="00F102E9" w:rsidRPr="00F102E9" w:rsidRDefault="00F102E9" w:rsidP="00F102E9">
            <w:pPr>
              <w:rPr>
                <w:sz w:val="12"/>
                <w:szCs w:val="12"/>
              </w:rPr>
            </w:pPr>
          </w:p>
        </w:tc>
        <w:tc>
          <w:tcPr>
            <w:tcW w:w="649" w:type="dxa"/>
            <w:vMerge/>
            <w:shd w:val="clear" w:color="auto" w:fill="auto"/>
            <w:tcMar>
              <w:left w:w="28" w:type="dxa"/>
              <w:right w:w="28" w:type="dxa"/>
            </w:tcMar>
            <w:vAlign w:val="center"/>
          </w:tcPr>
          <w:p w14:paraId="06E162F6"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0F9E2A2C"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41C4934E"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2D53EF74"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0815FFFF" w14:textId="77777777" w:rsidR="00F102E9" w:rsidRPr="00F102E9" w:rsidRDefault="00F102E9" w:rsidP="00F102E9">
            <w:pPr>
              <w:rPr>
                <w:sz w:val="12"/>
                <w:szCs w:val="12"/>
              </w:rPr>
            </w:pPr>
          </w:p>
        </w:tc>
        <w:tc>
          <w:tcPr>
            <w:tcW w:w="658" w:type="dxa"/>
            <w:vMerge/>
            <w:shd w:val="clear" w:color="auto" w:fill="auto"/>
            <w:tcMar>
              <w:left w:w="28" w:type="dxa"/>
              <w:right w:w="28" w:type="dxa"/>
            </w:tcMar>
            <w:vAlign w:val="center"/>
          </w:tcPr>
          <w:p w14:paraId="4F0A9EB8" w14:textId="77777777" w:rsidR="00F102E9" w:rsidRPr="00F102E9" w:rsidRDefault="00F102E9" w:rsidP="00F102E9">
            <w:pPr>
              <w:rPr>
                <w:sz w:val="12"/>
                <w:szCs w:val="12"/>
              </w:rPr>
            </w:pPr>
          </w:p>
        </w:tc>
      </w:tr>
      <w:tr w:rsidR="00F102E9" w:rsidRPr="00F102E9" w14:paraId="1FE69CA9" w14:textId="77777777" w:rsidTr="00FC2646">
        <w:trPr>
          <w:cantSplit/>
          <w:trHeight w:val="309"/>
        </w:trPr>
        <w:tc>
          <w:tcPr>
            <w:tcW w:w="341" w:type="dxa"/>
            <w:vMerge w:val="restart"/>
            <w:shd w:val="clear" w:color="auto" w:fill="auto"/>
            <w:noWrap/>
            <w:tcMar>
              <w:left w:w="28" w:type="dxa"/>
              <w:right w:w="28" w:type="dxa"/>
            </w:tcMar>
            <w:vAlign w:val="center"/>
            <w:hideMark/>
          </w:tcPr>
          <w:p w14:paraId="4391F5F3" w14:textId="77777777" w:rsidR="00F102E9" w:rsidRPr="00F102E9" w:rsidRDefault="00F102E9" w:rsidP="00F102E9">
            <w:pPr>
              <w:jc w:val="center"/>
              <w:rPr>
                <w:sz w:val="12"/>
                <w:szCs w:val="12"/>
              </w:rPr>
            </w:pPr>
            <w:r w:rsidRPr="00F102E9">
              <w:rPr>
                <w:sz w:val="12"/>
                <w:szCs w:val="12"/>
              </w:rPr>
              <w:t>3.1.3</w:t>
            </w:r>
          </w:p>
        </w:tc>
        <w:tc>
          <w:tcPr>
            <w:tcW w:w="7938" w:type="dxa"/>
            <w:vMerge w:val="restart"/>
            <w:shd w:val="clear" w:color="auto" w:fill="auto"/>
            <w:tcMar>
              <w:left w:w="28" w:type="dxa"/>
              <w:right w:w="28" w:type="dxa"/>
            </w:tcMar>
            <w:vAlign w:val="center"/>
            <w:hideMark/>
          </w:tcPr>
          <w:p w14:paraId="519544D1" w14:textId="77777777" w:rsidR="00F102E9" w:rsidRPr="00F102E9" w:rsidRDefault="00F102E9" w:rsidP="00F102E9">
            <w:pPr>
              <w:rPr>
                <w:sz w:val="12"/>
                <w:szCs w:val="12"/>
              </w:rPr>
            </w:pPr>
            <w:r w:rsidRPr="00F102E9">
              <w:rPr>
                <w:sz w:val="12"/>
                <w:szCs w:val="12"/>
              </w:rPr>
              <w:t xml:space="preserve">Реконструкция тепловой сети ТК-20-ТК-21-ТК-22-ТК-23-ТК24, СМР </w:t>
            </w:r>
          </w:p>
        </w:tc>
        <w:tc>
          <w:tcPr>
            <w:tcW w:w="708" w:type="dxa"/>
            <w:vMerge w:val="restart"/>
            <w:shd w:val="clear" w:color="auto" w:fill="auto"/>
            <w:noWrap/>
            <w:tcMar>
              <w:left w:w="28" w:type="dxa"/>
              <w:right w:w="28" w:type="dxa"/>
            </w:tcMar>
            <w:vAlign w:val="center"/>
            <w:hideMark/>
          </w:tcPr>
          <w:p w14:paraId="667DE216" w14:textId="77777777" w:rsidR="00F102E9" w:rsidRPr="00F102E9" w:rsidRDefault="00F102E9" w:rsidP="00F102E9">
            <w:pPr>
              <w:jc w:val="center"/>
              <w:rPr>
                <w:sz w:val="12"/>
                <w:szCs w:val="12"/>
              </w:rPr>
            </w:pPr>
            <w:r w:rsidRPr="00F102E9">
              <w:rPr>
                <w:sz w:val="12"/>
                <w:szCs w:val="12"/>
              </w:rPr>
              <w:t>62 387,02</w:t>
            </w:r>
          </w:p>
        </w:tc>
        <w:tc>
          <w:tcPr>
            <w:tcW w:w="567" w:type="dxa"/>
            <w:vMerge w:val="restart"/>
            <w:shd w:val="clear" w:color="auto" w:fill="auto"/>
            <w:noWrap/>
            <w:tcMar>
              <w:left w:w="28" w:type="dxa"/>
              <w:right w:w="28" w:type="dxa"/>
            </w:tcMar>
            <w:vAlign w:val="center"/>
          </w:tcPr>
          <w:p w14:paraId="06574FDF" w14:textId="77777777" w:rsidR="00F102E9" w:rsidRPr="00F102E9" w:rsidRDefault="00F102E9" w:rsidP="00F102E9">
            <w:pPr>
              <w:jc w:val="center"/>
              <w:rPr>
                <w:sz w:val="12"/>
                <w:szCs w:val="12"/>
              </w:rPr>
            </w:pPr>
            <w:r w:rsidRPr="00F102E9">
              <w:rPr>
                <w:sz w:val="12"/>
                <w:szCs w:val="12"/>
              </w:rPr>
              <w:t>0,00 </w:t>
            </w:r>
          </w:p>
        </w:tc>
        <w:tc>
          <w:tcPr>
            <w:tcW w:w="709" w:type="dxa"/>
            <w:vMerge w:val="restart"/>
            <w:shd w:val="clear" w:color="auto" w:fill="auto"/>
            <w:noWrap/>
            <w:tcMar>
              <w:left w:w="28" w:type="dxa"/>
              <w:right w:w="28" w:type="dxa"/>
            </w:tcMar>
            <w:vAlign w:val="center"/>
            <w:hideMark/>
          </w:tcPr>
          <w:p w14:paraId="5E9FC460" w14:textId="77777777" w:rsidR="00F102E9" w:rsidRPr="00F102E9" w:rsidRDefault="00F102E9" w:rsidP="00F102E9">
            <w:pPr>
              <w:jc w:val="center"/>
              <w:rPr>
                <w:sz w:val="12"/>
                <w:szCs w:val="12"/>
              </w:rPr>
            </w:pPr>
            <w:r w:rsidRPr="00F102E9">
              <w:rPr>
                <w:sz w:val="12"/>
                <w:szCs w:val="12"/>
              </w:rPr>
              <w:t>62 387,02</w:t>
            </w:r>
          </w:p>
        </w:tc>
        <w:tc>
          <w:tcPr>
            <w:tcW w:w="627" w:type="dxa"/>
            <w:vMerge w:val="restart"/>
            <w:shd w:val="clear" w:color="auto" w:fill="auto"/>
            <w:noWrap/>
            <w:tcMar>
              <w:left w:w="28" w:type="dxa"/>
              <w:right w:w="28" w:type="dxa"/>
            </w:tcMar>
            <w:vAlign w:val="center"/>
          </w:tcPr>
          <w:p w14:paraId="323D70B7" w14:textId="77777777" w:rsidR="00F102E9" w:rsidRPr="00F102E9" w:rsidRDefault="00F102E9" w:rsidP="00F102E9">
            <w:pPr>
              <w:jc w:val="center"/>
              <w:rPr>
                <w:sz w:val="12"/>
                <w:szCs w:val="12"/>
              </w:rPr>
            </w:pPr>
            <w:r w:rsidRPr="00F102E9">
              <w:rPr>
                <w:sz w:val="12"/>
                <w:szCs w:val="12"/>
              </w:rPr>
              <w:t>0,00 </w:t>
            </w:r>
          </w:p>
        </w:tc>
        <w:tc>
          <w:tcPr>
            <w:tcW w:w="649" w:type="dxa"/>
            <w:vMerge w:val="restart"/>
            <w:shd w:val="clear" w:color="auto" w:fill="auto"/>
            <w:noWrap/>
            <w:tcMar>
              <w:left w:w="28" w:type="dxa"/>
              <w:right w:w="28" w:type="dxa"/>
            </w:tcMar>
            <w:vAlign w:val="center"/>
          </w:tcPr>
          <w:p w14:paraId="7A19EE26" w14:textId="77777777" w:rsidR="00F102E9" w:rsidRPr="00F102E9" w:rsidRDefault="00F102E9" w:rsidP="00F102E9">
            <w:pPr>
              <w:jc w:val="center"/>
              <w:rPr>
                <w:sz w:val="12"/>
                <w:szCs w:val="12"/>
              </w:rPr>
            </w:pPr>
            <w:r w:rsidRPr="00F102E9">
              <w:rPr>
                <w:sz w:val="12"/>
                <w:szCs w:val="12"/>
              </w:rPr>
              <w:t>0,00 </w:t>
            </w:r>
          </w:p>
        </w:tc>
        <w:tc>
          <w:tcPr>
            <w:tcW w:w="567" w:type="dxa"/>
            <w:vMerge w:val="restart"/>
            <w:shd w:val="clear" w:color="auto" w:fill="auto"/>
            <w:noWrap/>
            <w:tcMar>
              <w:left w:w="28" w:type="dxa"/>
              <w:right w:w="28" w:type="dxa"/>
            </w:tcMar>
            <w:vAlign w:val="center"/>
          </w:tcPr>
          <w:p w14:paraId="4FD2278F" w14:textId="77777777" w:rsidR="00F102E9" w:rsidRPr="00F102E9" w:rsidRDefault="00F102E9" w:rsidP="00F102E9">
            <w:pPr>
              <w:jc w:val="center"/>
              <w:rPr>
                <w:sz w:val="12"/>
                <w:szCs w:val="12"/>
              </w:rPr>
            </w:pPr>
            <w:r w:rsidRPr="00F102E9">
              <w:rPr>
                <w:sz w:val="12"/>
                <w:szCs w:val="12"/>
              </w:rPr>
              <w:t>0,00 </w:t>
            </w:r>
          </w:p>
        </w:tc>
        <w:tc>
          <w:tcPr>
            <w:tcW w:w="709" w:type="dxa"/>
            <w:vMerge w:val="restart"/>
            <w:shd w:val="clear" w:color="auto" w:fill="auto"/>
            <w:noWrap/>
            <w:tcMar>
              <w:left w:w="28" w:type="dxa"/>
              <w:right w:w="28" w:type="dxa"/>
            </w:tcMar>
            <w:vAlign w:val="center"/>
            <w:hideMark/>
          </w:tcPr>
          <w:p w14:paraId="4C446740" w14:textId="77777777" w:rsidR="00F102E9" w:rsidRPr="00F102E9" w:rsidRDefault="00F102E9" w:rsidP="00F102E9">
            <w:pPr>
              <w:jc w:val="center"/>
              <w:rPr>
                <w:sz w:val="12"/>
                <w:szCs w:val="12"/>
              </w:rPr>
            </w:pPr>
            <w:r w:rsidRPr="00F102E9">
              <w:rPr>
                <w:sz w:val="12"/>
                <w:szCs w:val="12"/>
              </w:rPr>
              <w:t>25 334,40</w:t>
            </w:r>
          </w:p>
        </w:tc>
        <w:tc>
          <w:tcPr>
            <w:tcW w:w="567" w:type="dxa"/>
            <w:vMerge w:val="restart"/>
            <w:shd w:val="clear" w:color="auto" w:fill="auto"/>
            <w:noWrap/>
            <w:tcMar>
              <w:left w:w="28" w:type="dxa"/>
              <w:right w:w="28" w:type="dxa"/>
            </w:tcMar>
            <w:vAlign w:val="center"/>
            <w:hideMark/>
          </w:tcPr>
          <w:p w14:paraId="7739D4F8" w14:textId="77777777" w:rsidR="00F102E9" w:rsidRPr="00F102E9" w:rsidRDefault="00F102E9" w:rsidP="00F102E9">
            <w:pPr>
              <w:jc w:val="center"/>
              <w:rPr>
                <w:sz w:val="12"/>
                <w:szCs w:val="12"/>
              </w:rPr>
            </w:pPr>
            <w:r w:rsidRPr="00F102E9">
              <w:rPr>
                <w:sz w:val="12"/>
                <w:szCs w:val="12"/>
              </w:rPr>
              <w:t>37 052,62</w:t>
            </w:r>
          </w:p>
        </w:tc>
        <w:tc>
          <w:tcPr>
            <w:tcW w:w="567" w:type="dxa"/>
            <w:vMerge w:val="restart"/>
            <w:shd w:val="clear" w:color="auto" w:fill="auto"/>
            <w:noWrap/>
            <w:tcMar>
              <w:left w:w="28" w:type="dxa"/>
              <w:right w:w="28" w:type="dxa"/>
            </w:tcMar>
            <w:vAlign w:val="center"/>
          </w:tcPr>
          <w:p w14:paraId="00AC1C51" w14:textId="77777777" w:rsidR="00F102E9" w:rsidRPr="00F102E9" w:rsidRDefault="00F102E9" w:rsidP="00F102E9">
            <w:pPr>
              <w:jc w:val="center"/>
              <w:rPr>
                <w:sz w:val="12"/>
                <w:szCs w:val="12"/>
              </w:rPr>
            </w:pPr>
            <w:r w:rsidRPr="00F102E9">
              <w:rPr>
                <w:sz w:val="12"/>
                <w:szCs w:val="12"/>
              </w:rPr>
              <w:t>0,00 </w:t>
            </w:r>
          </w:p>
        </w:tc>
        <w:tc>
          <w:tcPr>
            <w:tcW w:w="658" w:type="dxa"/>
            <w:vMerge w:val="restart"/>
            <w:shd w:val="clear" w:color="auto" w:fill="auto"/>
            <w:noWrap/>
            <w:tcMar>
              <w:left w:w="28" w:type="dxa"/>
              <w:right w:w="28" w:type="dxa"/>
            </w:tcMar>
            <w:vAlign w:val="center"/>
          </w:tcPr>
          <w:p w14:paraId="65C70A64" w14:textId="77777777" w:rsidR="00F102E9" w:rsidRPr="00F102E9" w:rsidRDefault="00F102E9" w:rsidP="00F102E9">
            <w:pPr>
              <w:jc w:val="center"/>
              <w:rPr>
                <w:sz w:val="12"/>
                <w:szCs w:val="12"/>
              </w:rPr>
            </w:pPr>
            <w:r w:rsidRPr="00F102E9">
              <w:rPr>
                <w:sz w:val="12"/>
                <w:szCs w:val="12"/>
              </w:rPr>
              <w:t>0,00 </w:t>
            </w:r>
          </w:p>
        </w:tc>
      </w:tr>
      <w:tr w:rsidR="00F102E9" w:rsidRPr="00F102E9" w14:paraId="27C2118B" w14:textId="77777777" w:rsidTr="00FC2646">
        <w:trPr>
          <w:cantSplit/>
          <w:trHeight w:val="309"/>
        </w:trPr>
        <w:tc>
          <w:tcPr>
            <w:tcW w:w="341" w:type="dxa"/>
            <w:vMerge/>
            <w:shd w:val="clear" w:color="auto" w:fill="auto"/>
            <w:tcMar>
              <w:left w:w="28" w:type="dxa"/>
              <w:right w:w="28" w:type="dxa"/>
            </w:tcMar>
            <w:vAlign w:val="center"/>
            <w:hideMark/>
          </w:tcPr>
          <w:p w14:paraId="6D14C7C6" w14:textId="77777777" w:rsidR="00F102E9" w:rsidRPr="00F102E9" w:rsidRDefault="00F102E9" w:rsidP="00F102E9">
            <w:pPr>
              <w:rPr>
                <w:sz w:val="12"/>
                <w:szCs w:val="12"/>
              </w:rPr>
            </w:pPr>
          </w:p>
        </w:tc>
        <w:tc>
          <w:tcPr>
            <w:tcW w:w="7938" w:type="dxa"/>
            <w:vMerge/>
            <w:shd w:val="clear" w:color="auto" w:fill="auto"/>
            <w:tcMar>
              <w:left w:w="28" w:type="dxa"/>
              <w:right w:w="28" w:type="dxa"/>
            </w:tcMar>
            <w:vAlign w:val="center"/>
            <w:hideMark/>
          </w:tcPr>
          <w:p w14:paraId="5140E29A"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41420889"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1D4E3A67"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5D233198" w14:textId="77777777" w:rsidR="00F102E9" w:rsidRPr="00F102E9" w:rsidRDefault="00F102E9" w:rsidP="00F102E9">
            <w:pPr>
              <w:rPr>
                <w:sz w:val="12"/>
                <w:szCs w:val="12"/>
              </w:rPr>
            </w:pPr>
          </w:p>
        </w:tc>
        <w:tc>
          <w:tcPr>
            <w:tcW w:w="627" w:type="dxa"/>
            <w:vMerge/>
            <w:shd w:val="clear" w:color="auto" w:fill="auto"/>
            <w:tcMar>
              <w:left w:w="28" w:type="dxa"/>
              <w:right w:w="28" w:type="dxa"/>
            </w:tcMar>
            <w:vAlign w:val="center"/>
          </w:tcPr>
          <w:p w14:paraId="2A328C8E" w14:textId="77777777" w:rsidR="00F102E9" w:rsidRPr="00F102E9" w:rsidRDefault="00F102E9" w:rsidP="00F102E9">
            <w:pPr>
              <w:rPr>
                <w:sz w:val="12"/>
                <w:szCs w:val="12"/>
              </w:rPr>
            </w:pPr>
          </w:p>
        </w:tc>
        <w:tc>
          <w:tcPr>
            <w:tcW w:w="649" w:type="dxa"/>
            <w:vMerge/>
            <w:shd w:val="clear" w:color="auto" w:fill="auto"/>
            <w:tcMar>
              <w:left w:w="28" w:type="dxa"/>
              <w:right w:w="28" w:type="dxa"/>
            </w:tcMar>
            <w:vAlign w:val="center"/>
          </w:tcPr>
          <w:p w14:paraId="7046F27C"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6CD16326"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37D59C6B"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hideMark/>
          </w:tcPr>
          <w:p w14:paraId="18DE9934"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2EA81BAF" w14:textId="77777777" w:rsidR="00F102E9" w:rsidRPr="00F102E9" w:rsidRDefault="00F102E9" w:rsidP="00F102E9">
            <w:pPr>
              <w:rPr>
                <w:sz w:val="12"/>
                <w:szCs w:val="12"/>
              </w:rPr>
            </w:pPr>
          </w:p>
        </w:tc>
        <w:tc>
          <w:tcPr>
            <w:tcW w:w="658" w:type="dxa"/>
            <w:vMerge/>
            <w:shd w:val="clear" w:color="auto" w:fill="auto"/>
            <w:tcMar>
              <w:left w:w="28" w:type="dxa"/>
              <w:right w:w="28" w:type="dxa"/>
            </w:tcMar>
            <w:vAlign w:val="center"/>
          </w:tcPr>
          <w:p w14:paraId="023AE078" w14:textId="77777777" w:rsidR="00F102E9" w:rsidRPr="00F102E9" w:rsidRDefault="00F102E9" w:rsidP="00F102E9">
            <w:pPr>
              <w:rPr>
                <w:sz w:val="12"/>
                <w:szCs w:val="12"/>
              </w:rPr>
            </w:pPr>
          </w:p>
        </w:tc>
      </w:tr>
      <w:tr w:rsidR="00F102E9" w:rsidRPr="00F102E9" w14:paraId="5A8B4BCE" w14:textId="77777777" w:rsidTr="00FC2646">
        <w:trPr>
          <w:cantSplit/>
          <w:trHeight w:val="309"/>
        </w:trPr>
        <w:tc>
          <w:tcPr>
            <w:tcW w:w="341" w:type="dxa"/>
            <w:vMerge/>
            <w:shd w:val="clear" w:color="auto" w:fill="auto"/>
            <w:tcMar>
              <w:left w:w="28" w:type="dxa"/>
              <w:right w:w="28" w:type="dxa"/>
            </w:tcMar>
            <w:vAlign w:val="center"/>
            <w:hideMark/>
          </w:tcPr>
          <w:p w14:paraId="5B27D2F2" w14:textId="77777777" w:rsidR="00F102E9" w:rsidRPr="00F102E9" w:rsidRDefault="00F102E9" w:rsidP="00F102E9">
            <w:pPr>
              <w:rPr>
                <w:sz w:val="12"/>
                <w:szCs w:val="12"/>
              </w:rPr>
            </w:pPr>
          </w:p>
        </w:tc>
        <w:tc>
          <w:tcPr>
            <w:tcW w:w="7938" w:type="dxa"/>
            <w:vMerge/>
            <w:shd w:val="clear" w:color="auto" w:fill="auto"/>
            <w:tcMar>
              <w:left w:w="28" w:type="dxa"/>
              <w:right w:w="28" w:type="dxa"/>
            </w:tcMar>
            <w:vAlign w:val="center"/>
            <w:hideMark/>
          </w:tcPr>
          <w:p w14:paraId="21D46967"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6CDC65F0"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5E3F9A01"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4903EEE8" w14:textId="77777777" w:rsidR="00F102E9" w:rsidRPr="00F102E9" w:rsidRDefault="00F102E9" w:rsidP="00F102E9">
            <w:pPr>
              <w:rPr>
                <w:sz w:val="12"/>
                <w:szCs w:val="12"/>
              </w:rPr>
            </w:pPr>
          </w:p>
        </w:tc>
        <w:tc>
          <w:tcPr>
            <w:tcW w:w="627" w:type="dxa"/>
            <w:vMerge/>
            <w:shd w:val="clear" w:color="auto" w:fill="auto"/>
            <w:tcMar>
              <w:left w:w="28" w:type="dxa"/>
              <w:right w:w="28" w:type="dxa"/>
            </w:tcMar>
            <w:vAlign w:val="center"/>
          </w:tcPr>
          <w:p w14:paraId="36F10C41" w14:textId="77777777" w:rsidR="00F102E9" w:rsidRPr="00F102E9" w:rsidRDefault="00F102E9" w:rsidP="00F102E9">
            <w:pPr>
              <w:rPr>
                <w:sz w:val="12"/>
                <w:szCs w:val="12"/>
              </w:rPr>
            </w:pPr>
          </w:p>
        </w:tc>
        <w:tc>
          <w:tcPr>
            <w:tcW w:w="649" w:type="dxa"/>
            <w:vMerge/>
            <w:shd w:val="clear" w:color="auto" w:fill="auto"/>
            <w:tcMar>
              <w:left w:w="28" w:type="dxa"/>
              <w:right w:w="28" w:type="dxa"/>
            </w:tcMar>
            <w:vAlign w:val="center"/>
          </w:tcPr>
          <w:p w14:paraId="586FE883"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5837CDB1"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6FDAF2EA"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hideMark/>
          </w:tcPr>
          <w:p w14:paraId="3DA5DF43"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1F72E8AE" w14:textId="77777777" w:rsidR="00F102E9" w:rsidRPr="00F102E9" w:rsidRDefault="00F102E9" w:rsidP="00F102E9">
            <w:pPr>
              <w:rPr>
                <w:sz w:val="12"/>
                <w:szCs w:val="12"/>
              </w:rPr>
            </w:pPr>
          </w:p>
        </w:tc>
        <w:tc>
          <w:tcPr>
            <w:tcW w:w="658" w:type="dxa"/>
            <w:vMerge/>
            <w:shd w:val="clear" w:color="auto" w:fill="auto"/>
            <w:tcMar>
              <w:left w:w="28" w:type="dxa"/>
              <w:right w:w="28" w:type="dxa"/>
            </w:tcMar>
            <w:vAlign w:val="center"/>
          </w:tcPr>
          <w:p w14:paraId="16551ECD" w14:textId="77777777" w:rsidR="00F102E9" w:rsidRPr="00F102E9" w:rsidRDefault="00F102E9" w:rsidP="00F102E9">
            <w:pPr>
              <w:rPr>
                <w:sz w:val="12"/>
                <w:szCs w:val="12"/>
              </w:rPr>
            </w:pPr>
          </w:p>
        </w:tc>
      </w:tr>
      <w:tr w:rsidR="00F102E9" w:rsidRPr="00F102E9" w14:paraId="54518132" w14:textId="77777777" w:rsidTr="00FC2646">
        <w:trPr>
          <w:cantSplit/>
          <w:trHeight w:val="309"/>
        </w:trPr>
        <w:tc>
          <w:tcPr>
            <w:tcW w:w="341" w:type="dxa"/>
            <w:vMerge w:val="restart"/>
            <w:shd w:val="clear" w:color="auto" w:fill="auto"/>
            <w:noWrap/>
            <w:tcMar>
              <w:left w:w="28" w:type="dxa"/>
              <w:right w:w="28" w:type="dxa"/>
            </w:tcMar>
            <w:vAlign w:val="center"/>
            <w:hideMark/>
          </w:tcPr>
          <w:p w14:paraId="2CE7F38E" w14:textId="77777777" w:rsidR="00F102E9" w:rsidRPr="00F102E9" w:rsidRDefault="00F102E9" w:rsidP="00F102E9">
            <w:pPr>
              <w:jc w:val="center"/>
              <w:rPr>
                <w:sz w:val="12"/>
                <w:szCs w:val="12"/>
              </w:rPr>
            </w:pPr>
            <w:r w:rsidRPr="00F102E9">
              <w:rPr>
                <w:sz w:val="12"/>
                <w:szCs w:val="12"/>
              </w:rPr>
              <w:t>3.1.4</w:t>
            </w:r>
          </w:p>
        </w:tc>
        <w:tc>
          <w:tcPr>
            <w:tcW w:w="7938" w:type="dxa"/>
            <w:vMerge w:val="restart"/>
            <w:shd w:val="clear" w:color="auto" w:fill="auto"/>
            <w:tcMar>
              <w:left w:w="28" w:type="dxa"/>
              <w:right w:w="28" w:type="dxa"/>
            </w:tcMar>
            <w:vAlign w:val="center"/>
            <w:hideMark/>
          </w:tcPr>
          <w:p w14:paraId="597760A2" w14:textId="77777777" w:rsidR="00F102E9" w:rsidRPr="00F102E9" w:rsidRDefault="00F102E9" w:rsidP="00F102E9">
            <w:pPr>
              <w:rPr>
                <w:sz w:val="12"/>
                <w:szCs w:val="12"/>
              </w:rPr>
            </w:pPr>
            <w:r w:rsidRPr="00F102E9">
              <w:rPr>
                <w:sz w:val="12"/>
                <w:szCs w:val="12"/>
              </w:rPr>
              <w:t>Реконструкция тепловой сети ТК-41-ТК-40-ТК-39-ТК-28/38, СМР</w:t>
            </w:r>
          </w:p>
        </w:tc>
        <w:tc>
          <w:tcPr>
            <w:tcW w:w="708" w:type="dxa"/>
            <w:vMerge w:val="restart"/>
            <w:shd w:val="clear" w:color="auto" w:fill="auto"/>
            <w:noWrap/>
            <w:tcMar>
              <w:left w:w="28" w:type="dxa"/>
              <w:right w:w="28" w:type="dxa"/>
            </w:tcMar>
            <w:vAlign w:val="center"/>
            <w:hideMark/>
          </w:tcPr>
          <w:p w14:paraId="53C2FCB8" w14:textId="77777777" w:rsidR="00F102E9" w:rsidRPr="00F102E9" w:rsidRDefault="00F102E9" w:rsidP="00F102E9">
            <w:pPr>
              <w:jc w:val="center"/>
              <w:rPr>
                <w:sz w:val="12"/>
                <w:szCs w:val="12"/>
              </w:rPr>
            </w:pPr>
            <w:r w:rsidRPr="00F102E9">
              <w:rPr>
                <w:sz w:val="12"/>
                <w:szCs w:val="12"/>
              </w:rPr>
              <w:t>44 676,59</w:t>
            </w:r>
          </w:p>
        </w:tc>
        <w:tc>
          <w:tcPr>
            <w:tcW w:w="567" w:type="dxa"/>
            <w:vMerge w:val="restart"/>
            <w:shd w:val="clear" w:color="auto" w:fill="auto"/>
            <w:noWrap/>
            <w:tcMar>
              <w:left w:w="28" w:type="dxa"/>
              <w:right w:w="28" w:type="dxa"/>
            </w:tcMar>
            <w:vAlign w:val="center"/>
          </w:tcPr>
          <w:p w14:paraId="7A65FED3" w14:textId="77777777" w:rsidR="00F102E9" w:rsidRPr="00F102E9" w:rsidRDefault="00F102E9" w:rsidP="00F102E9">
            <w:pPr>
              <w:jc w:val="center"/>
              <w:rPr>
                <w:sz w:val="12"/>
                <w:szCs w:val="12"/>
              </w:rPr>
            </w:pPr>
            <w:r w:rsidRPr="00F102E9">
              <w:rPr>
                <w:sz w:val="12"/>
                <w:szCs w:val="12"/>
              </w:rPr>
              <w:t>0,00 </w:t>
            </w:r>
          </w:p>
        </w:tc>
        <w:tc>
          <w:tcPr>
            <w:tcW w:w="709" w:type="dxa"/>
            <w:vMerge w:val="restart"/>
            <w:shd w:val="clear" w:color="auto" w:fill="auto"/>
            <w:noWrap/>
            <w:tcMar>
              <w:left w:w="28" w:type="dxa"/>
              <w:right w:w="28" w:type="dxa"/>
            </w:tcMar>
            <w:vAlign w:val="center"/>
            <w:hideMark/>
          </w:tcPr>
          <w:p w14:paraId="35EDD8A4" w14:textId="77777777" w:rsidR="00F102E9" w:rsidRPr="00F102E9" w:rsidRDefault="00F102E9" w:rsidP="00F102E9">
            <w:pPr>
              <w:jc w:val="center"/>
              <w:rPr>
                <w:sz w:val="12"/>
                <w:szCs w:val="12"/>
              </w:rPr>
            </w:pPr>
            <w:r w:rsidRPr="00F102E9">
              <w:rPr>
                <w:sz w:val="12"/>
                <w:szCs w:val="12"/>
              </w:rPr>
              <w:t>44 676,59</w:t>
            </w:r>
          </w:p>
        </w:tc>
        <w:tc>
          <w:tcPr>
            <w:tcW w:w="627" w:type="dxa"/>
            <w:vMerge w:val="restart"/>
            <w:shd w:val="clear" w:color="auto" w:fill="auto"/>
            <w:noWrap/>
            <w:tcMar>
              <w:left w:w="28" w:type="dxa"/>
              <w:right w:w="28" w:type="dxa"/>
            </w:tcMar>
            <w:vAlign w:val="center"/>
          </w:tcPr>
          <w:p w14:paraId="009CEC51" w14:textId="77777777" w:rsidR="00F102E9" w:rsidRPr="00F102E9" w:rsidRDefault="00F102E9" w:rsidP="00F102E9">
            <w:pPr>
              <w:jc w:val="center"/>
              <w:rPr>
                <w:sz w:val="12"/>
                <w:szCs w:val="12"/>
              </w:rPr>
            </w:pPr>
            <w:r w:rsidRPr="00F102E9">
              <w:rPr>
                <w:sz w:val="12"/>
                <w:szCs w:val="12"/>
              </w:rPr>
              <w:t>0,00 </w:t>
            </w:r>
          </w:p>
        </w:tc>
        <w:tc>
          <w:tcPr>
            <w:tcW w:w="649" w:type="dxa"/>
            <w:vMerge w:val="restart"/>
            <w:shd w:val="clear" w:color="auto" w:fill="auto"/>
            <w:noWrap/>
            <w:tcMar>
              <w:left w:w="28" w:type="dxa"/>
              <w:right w:w="28" w:type="dxa"/>
            </w:tcMar>
            <w:vAlign w:val="center"/>
          </w:tcPr>
          <w:p w14:paraId="1F227FA6" w14:textId="77777777" w:rsidR="00F102E9" w:rsidRPr="00F102E9" w:rsidRDefault="00F102E9" w:rsidP="00F102E9">
            <w:pPr>
              <w:jc w:val="center"/>
              <w:rPr>
                <w:sz w:val="12"/>
                <w:szCs w:val="12"/>
              </w:rPr>
            </w:pPr>
            <w:r w:rsidRPr="00F102E9">
              <w:rPr>
                <w:sz w:val="12"/>
                <w:szCs w:val="12"/>
              </w:rPr>
              <w:t>0,00 </w:t>
            </w:r>
          </w:p>
        </w:tc>
        <w:tc>
          <w:tcPr>
            <w:tcW w:w="567" w:type="dxa"/>
            <w:vMerge w:val="restart"/>
            <w:shd w:val="clear" w:color="auto" w:fill="auto"/>
            <w:noWrap/>
            <w:tcMar>
              <w:left w:w="28" w:type="dxa"/>
              <w:right w:w="28" w:type="dxa"/>
            </w:tcMar>
            <w:vAlign w:val="center"/>
          </w:tcPr>
          <w:p w14:paraId="0987BAD5" w14:textId="77777777" w:rsidR="00F102E9" w:rsidRPr="00F102E9" w:rsidRDefault="00F102E9" w:rsidP="00F102E9">
            <w:pPr>
              <w:jc w:val="center"/>
              <w:rPr>
                <w:sz w:val="12"/>
                <w:szCs w:val="12"/>
              </w:rPr>
            </w:pPr>
            <w:r w:rsidRPr="00F102E9">
              <w:rPr>
                <w:sz w:val="12"/>
                <w:szCs w:val="12"/>
              </w:rPr>
              <w:t>0,00 </w:t>
            </w:r>
          </w:p>
        </w:tc>
        <w:tc>
          <w:tcPr>
            <w:tcW w:w="709" w:type="dxa"/>
            <w:vMerge w:val="restart"/>
            <w:shd w:val="clear" w:color="auto" w:fill="auto"/>
            <w:noWrap/>
            <w:tcMar>
              <w:left w:w="28" w:type="dxa"/>
              <w:right w:w="28" w:type="dxa"/>
            </w:tcMar>
            <w:vAlign w:val="center"/>
            <w:hideMark/>
          </w:tcPr>
          <w:p w14:paraId="37172CD9" w14:textId="77777777" w:rsidR="00F102E9" w:rsidRPr="00F102E9" w:rsidRDefault="00F102E9" w:rsidP="00F102E9">
            <w:pPr>
              <w:jc w:val="center"/>
              <w:rPr>
                <w:sz w:val="12"/>
                <w:szCs w:val="12"/>
              </w:rPr>
            </w:pPr>
            <w:r w:rsidRPr="00F102E9">
              <w:rPr>
                <w:sz w:val="12"/>
                <w:szCs w:val="12"/>
              </w:rPr>
              <w:t>44 676,59</w:t>
            </w:r>
          </w:p>
        </w:tc>
        <w:tc>
          <w:tcPr>
            <w:tcW w:w="567" w:type="dxa"/>
            <w:vMerge w:val="restart"/>
            <w:shd w:val="clear" w:color="auto" w:fill="auto"/>
            <w:noWrap/>
            <w:tcMar>
              <w:left w:w="28" w:type="dxa"/>
              <w:right w:w="28" w:type="dxa"/>
            </w:tcMar>
            <w:vAlign w:val="center"/>
          </w:tcPr>
          <w:p w14:paraId="0F204A27" w14:textId="77777777" w:rsidR="00F102E9" w:rsidRPr="00F102E9" w:rsidRDefault="00F102E9" w:rsidP="00F102E9">
            <w:pPr>
              <w:jc w:val="center"/>
              <w:rPr>
                <w:sz w:val="12"/>
                <w:szCs w:val="12"/>
              </w:rPr>
            </w:pPr>
            <w:r w:rsidRPr="00F102E9">
              <w:rPr>
                <w:sz w:val="12"/>
                <w:szCs w:val="12"/>
              </w:rPr>
              <w:t>0,00 </w:t>
            </w:r>
          </w:p>
        </w:tc>
        <w:tc>
          <w:tcPr>
            <w:tcW w:w="567" w:type="dxa"/>
            <w:vMerge w:val="restart"/>
            <w:shd w:val="clear" w:color="auto" w:fill="auto"/>
            <w:noWrap/>
            <w:tcMar>
              <w:left w:w="28" w:type="dxa"/>
              <w:right w:w="28" w:type="dxa"/>
            </w:tcMar>
            <w:vAlign w:val="center"/>
          </w:tcPr>
          <w:p w14:paraId="64C976B5" w14:textId="77777777" w:rsidR="00F102E9" w:rsidRPr="00F102E9" w:rsidRDefault="00F102E9" w:rsidP="00F102E9">
            <w:pPr>
              <w:jc w:val="center"/>
              <w:rPr>
                <w:sz w:val="12"/>
                <w:szCs w:val="12"/>
              </w:rPr>
            </w:pPr>
            <w:r w:rsidRPr="00F102E9">
              <w:rPr>
                <w:sz w:val="12"/>
                <w:szCs w:val="12"/>
              </w:rPr>
              <w:t>0,00 </w:t>
            </w:r>
          </w:p>
        </w:tc>
        <w:tc>
          <w:tcPr>
            <w:tcW w:w="658" w:type="dxa"/>
            <w:vMerge w:val="restart"/>
            <w:shd w:val="clear" w:color="auto" w:fill="auto"/>
            <w:noWrap/>
            <w:tcMar>
              <w:left w:w="28" w:type="dxa"/>
              <w:right w:w="28" w:type="dxa"/>
            </w:tcMar>
            <w:vAlign w:val="center"/>
          </w:tcPr>
          <w:p w14:paraId="1FDBF4F8" w14:textId="77777777" w:rsidR="00F102E9" w:rsidRPr="00F102E9" w:rsidRDefault="00F102E9" w:rsidP="00F102E9">
            <w:pPr>
              <w:jc w:val="center"/>
              <w:rPr>
                <w:sz w:val="12"/>
                <w:szCs w:val="12"/>
              </w:rPr>
            </w:pPr>
            <w:r w:rsidRPr="00F102E9">
              <w:rPr>
                <w:sz w:val="12"/>
                <w:szCs w:val="12"/>
              </w:rPr>
              <w:t>0,00 </w:t>
            </w:r>
          </w:p>
        </w:tc>
      </w:tr>
      <w:tr w:rsidR="00F102E9" w:rsidRPr="00F102E9" w14:paraId="64251207" w14:textId="77777777" w:rsidTr="00FC2646">
        <w:trPr>
          <w:cantSplit/>
          <w:trHeight w:val="309"/>
        </w:trPr>
        <w:tc>
          <w:tcPr>
            <w:tcW w:w="341" w:type="dxa"/>
            <w:vMerge/>
            <w:shd w:val="clear" w:color="auto" w:fill="auto"/>
            <w:tcMar>
              <w:left w:w="28" w:type="dxa"/>
              <w:right w:w="28" w:type="dxa"/>
            </w:tcMar>
            <w:vAlign w:val="center"/>
            <w:hideMark/>
          </w:tcPr>
          <w:p w14:paraId="55D6305B" w14:textId="77777777" w:rsidR="00F102E9" w:rsidRPr="00F102E9" w:rsidRDefault="00F102E9" w:rsidP="00F102E9">
            <w:pPr>
              <w:rPr>
                <w:sz w:val="12"/>
                <w:szCs w:val="12"/>
              </w:rPr>
            </w:pPr>
          </w:p>
        </w:tc>
        <w:tc>
          <w:tcPr>
            <w:tcW w:w="7938" w:type="dxa"/>
            <w:vMerge/>
            <w:shd w:val="clear" w:color="auto" w:fill="auto"/>
            <w:tcMar>
              <w:left w:w="28" w:type="dxa"/>
              <w:right w:w="28" w:type="dxa"/>
            </w:tcMar>
            <w:vAlign w:val="center"/>
            <w:hideMark/>
          </w:tcPr>
          <w:p w14:paraId="150A010E"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3BD74270"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4C1CA00C"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0134D2A4" w14:textId="77777777" w:rsidR="00F102E9" w:rsidRPr="00F102E9" w:rsidRDefault="00F102E9" w:rsidP="00F102E9">
            <w:pPr>
              <w:rPr>
                <w:sz w:val="12"/>
                <w:szCs w:val="12"/>
              </w:rPr>
            </w:pPr>
          </w:p>
        </w:tc>
        <w:tc>
          <w:tcPr>
            <w:tcW w:w="627" w:type="dxa"/>
            <w:vMerge/>
            <w:shd w:val="clear" w:color="auto" w:fill="auto"/>
            <w:tcMar>
              <w:left w:w="28" w:type="dxa"/>
              <w:right w:w="28" w:type="dxa"/>
            </w:tcMar>
            <w:vAlign w:val="center"/>
          </w:tcPr>
          <w:p w14:paraId="62818EBB" w14:textId="77777777" w:rsidR="00F102E9" w:rsidRPr="00F102E9" w:rsidRDefault="00F102E9" w:rsidP="00F102E9">
            <w:pPr>
              <w:rPr>
                <w:sz w:val="12"/>
                <w:szCs w:val="12"/>
              </w:rPr>
            </w:pPr>
          </w:p>
        </w:tc>
        <w:tc>
          <w:tcPr>
            <w:tcW w:w="649" w:type="dxa"/>
            <w:vMerge/>
            <w:shd w:val="clear" w:color="auto" w:fill="auto"/>
            <w:tcMar>
              <w:left w:w="28" w:type="dxa"/>
              <w:right w:w="28" w:type="dxa"/>
            </w:tcMar>
            <w:vAlign w:val="center"/>
          </w:tcPr>
          <w:p w14:paraId="1F4D7BC5"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7A91FFB7"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4E0C16CD"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40D3921C"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0F991BA2" w14:textId="77777777" w:rsidR="00F102E9" w:rsidRPr="00F102E9" w:rsidRDefault="00F102E9" w:rsidP="00F102E9">
            <w:pPr>
              <w:rPr>
                <w:sz w:val="12"/>
                <w:szCs w:val="12"/>
              </w:rPr>
            </w:pPr>
          </w:p>
        </w:tc>
        <w:tc>
          <w:tcPr>
            <w:tcW w:w="658" w:type="dxa"/>
            <w:vMerge/>
            <w:shd w:val="clear" w:color="auto" w:fill="auto"/>
            <w:tcMar>
              <w:left w:w="28" w:type="dxa"/>
              <w:right w:w="28" w:type="dxa"/>
            </w:tcMar>
            <w:vAlign w:val="center"/>
          </w:tcPr>
          <w:p w14:paraId="7FC5D90F" w14:textId="77777777" w:rsidR="00F102E9" w:rsidRPr="00F102E9" w:rsidRDefault="00F102E9" w:rsidP="00F102E9">
            <w:pPr>
              <w:rPr>
                <w:sz w:val="12"/>
                <w:szCs w:val="12"/>
              </w:rPr>
            </w:pPr>
          </w:p>
        </w:tc>
      </w:tr>
      <w:tr w:rsidR="00F102E9" w:rsidRPr="00F102E9" w14:paraId="4AFFD0D3" w14:textId="77777777" w:rsidTr="00FC2646">
        <w:trPr>
          <w:cantSplit/>
          <w:trHeight w:val="309"/>
        </w:trPr>
        <w:tc>
          <w:tcPr>
            <w:tcW w:w="341" w:type="dxa"/>
            <w:vMerge w:val="restart"/>
            <w:shd w:val="clear" w:color="auto" w:fill="auto"/>
            <w:noWrap/>
            <w:tcMar>
              <w:left w:w="28" w:type="dxa"/>
              <w:right w:w="28" w:type="dxa"/>
            </w:tcMar>
            <w:vAlign w:val="center"/>
            <w:hideMark/>
          </w:tcPr>
          <w:p w14:paraId="7D3180DD" w14:textId="77777777" w:rsidR="00F102E9" w:rsidRPr="00F102E9" w:rsidRDefault="00F102E9" w:rsidP="00F102E9">
            <w:pPr>
              <w:jc w:val="center"/>
              <w:rPr>
                <w:sz w:val="12"/>
                <w:szCs w:val="12"/>
              </w:rPr>
            </w:pPr>
            <w:r w:rsidRPr="00F102E9">
              <w:rPr>
                <w:sz w:val="12"/>
                <w:szCs w:val="12"/>
              </w:rPr>
              <w:t>3.1.5</w:t>
            </w:r>
          </w:p>
        </w:tc>
        <w:tc>
          <w:tcPr>
            <w:tcW w:w="7938" w:type="dxa"/>
            <w:vMerge w:val="restart"/>
            <w:shd w:val="clear" w:color="auto" w:fill="auto"/>
            <w:tcMar>
              <w:left w:w="28" w:type="dxa"/>
              <w:right w:w="28" w:type="dxa"/>
            </w:tcMar>
            <w:vAlign w:val="center"/>
            <w:hideMark/>
          </w:tcPr>
          <w:p w14:paraId="6F2994D2" w14:textId="77777777" w:rsidR="00F102E9" w:rsidRPr="00F102E9" w:rsidRDefault="00F102E9" w:rsidP="00F102E9">
            <w:pPr>
              <w:rPr>
                <w:sz w:val="12"/>
                <w:szCs w:val="12"/>
              </w:rPr>
            </w:pPr>
            <w:r w:rsidRPr="00F102E9">
              <w:rPr>
                <w:sz w:val="12"/>
                <w:szCs w:val="12"/>
              </w:rPr>
              <w:t>Реконструкция тепловой сети врезка Т2 - врезка Т3 - врезка Т4 - ТК-3 - врезка Т5 - врезка Т6 - врезка Т7 - врезка Т8 - ТК-4, СМР</w:t>
            </w:r>
          </w:p>
        </w:tc>
        <w:tc>
          <w:tcPr>
            <w:tcW w:w="708" w:type="dxa"/>
            <w:vMerge w:val="restart"/>
            <w:shd w:val="clear" w:color="auto" w:fill="auto"/>
            <w:noWrap/>
            <w:tcMar>
              <w:left w:w="28" w:type="dxa"/>
              <w:right w:w="28" w:type="dxa"/>
            </w:tcMar>
            <w:vAlign w:val="center"/>
            <w:hideMark/>
          </w:tcPr>
          <w:p w14:paraId="293F23EB" w14:textId="77777777" w:rsidR="00F102E9" w:rsidRPr="00F102E9" w:rsidRDefault="00F102E9" w:rsidP="00F102E9">
            <w:pPr>
              <w:jc w:val="center"/>
              <w:rPr>
                <w:sz w:val="12"/>
                <w:szCs w:val="12"/>
              </w:rPr>
            </w:pPr>
            <w:r w:rsidRPr="00F102E9">
              <w:rPr>
                <w:sz w:val="12"/>
                <w:szCs w:val="12"/>
              </w:rPr>
              <w:t>23 938,63</w:t>
            </w:r>
          </w:p>
        </w:tc>
        <w:tc>
          <w:tcPr>
            <w:tcW w:w="567" w:type="dxa"/>
            <w:vMerge w:val="restart"/>
            <w:shd w:val="clear" w:color="auto" w:fill="auto"/>
            <w:noWrap/>
            <w:tcMar>
              <w:left w:w="28" w:type="dxa"/>
              <w:right w:w="28" w:type="dxa"/>
            </w:tcMar>
            <w:vAlign w:val="center"/>
          </w:tcPr>
          <w:p w14:paraId="7651A9F0" w14:textId="77777777" w:rsidR="00F102E9" w:rsidRPr="00F102E9" w:rsidRDefault="00F102E9" w:rsidP="00F102E9">
            <w:pPr>
              <w:jc w:val="center"/>
              <w:rPr>
                <w:sz w:val="12"/>
                <w:szCs w:val="12"/>
              </w:rPr>
            </w:pPr>
            <w:r w:rsidRPr="00F102E9">
              <w:rPr>
                <w:sz w:val="12"/>
                <w:szCs w:val="12"/>
              </w:rPr>
              <w:t>0,00 </w:t>
            </w:r>
          </w:p>
        </w:tc>
        <w:tc>
          <w:tcPr>
            <w:tcW w:w="709" w:type="dxa"/>
            <w:vMerge w:val="restart"/>
            <w:shd w:val="clear" w:color="auto" w:fill="auto"/>
            <w:noWrap/>
            <w:tcMar>
              <w:left w:w="28" w:type="dxa"/>
              <w:right w:w="28" w:type="dxa"/>
            </w:tcMar>
            <w:vAlign w:val="center"/>
            <w:hideMark/>
          </w:tcPr>
          <w:p w14:paraId="35F1458A" w14:textId="77777777" w:rsidR="00F102E9" w:rsidRPr="00F102E9" w:rsidRDefault="00F102E9" w:rsidP="00F102E9">
            <w:pPr>
              <w:jc w:val="center"/>
              <w:rPr>
                <w:sz w:val="12"/>
                <w:szCs w:val="12"/>
              </w:rPr>
            </w:pPr>
            <w:r w:rsidRPr="00F102E9">
              <w:rPr>
                <w:sz w:val="12"/>
                <w:szCs w:val="12"/>
              </w:rPr>
              <w:t>23 938,63</w:t>
            </w:r>
          </w:p>
        </w:tc>
        <w:tc>
          <w:tcPr>
            <w:tcW w:w="627" w:type="dxa"/>
            <w:vMerge w:val="restart"/>
            <w:shd w:val="clear" w:color="auto" w:fill="auto"/>
            <w:noWrap/>
            <w:tcMar>
              <w:left w:w="28" w:type="dxa"/>
              <w:right w:w="28" w:type="dxa"/>
            </w:tcMar>
            <w:vAlign w:val="center"/>
          </w:tcPr>
          <w:p w14:paraId="04058199" w14:textId="77777777" w:rsidR="00F102E9" w:rsidRPr="00F102E9" w:rsidRDefault="00F102E9" w:rsidP="00F102E9">
            <w:pPr>
              <w:jc w:val="center"/>
              <w:rPr>
                <w:sz w:val="12"/>
                <w:szCs w:val="12"/>
              </w:rPr>
            </w:pPr>
            <w:r w:rsidRPr="00F102E9">
              <w:rPr>
                <w:sz w:val="12"/>
                <w:szCs w:val="12"/>
              </w:rPr>
              <w:t>0,00 </w:t>
            </w:r>
          </w:p>
        </w:tc>
        <w:tc>
          <w:tcPr>
            <w:tcW w:w="649" w:type="dxa"/>
            <w:vMerge w:val="restart"/>
            <w:shd w:val="clear" w:color="auto" w:fill="auto"/>
            <w:noWrap/>
            <w:tcMar>
              <w:left w:w="28" w:type="dxa"/>
              <w:right w:w="28" w:type="dxa"/>
            </w:tcMar>
            <w:vAlign w:val="center"/>
          </w:tcPr>
          <w:p w14:paraId="6249827A" w14:textId="77777777" w:rsidR="00F102E9" w:rsidRPr="00F102E9" w:rsidRDefault="00F102E9" w:rsidP="00F102E9">
            <w:pPr>
              <w:jc w:val="center"/>
              <w:rPr>
                <w:sz w:val="12"/>
                <w:szCs w:val="12"/>
              </w:rPr>
            </w:pPr>
            <w:r w:rsidRPr="00F102E9">
              <w:rPr>
                <w:sz w:val="12"/>
                <w:szCs w:val="12"/>
              </w:rPr>
              <w:t>0,00 </w:t>
            </w:r>
          </w:p>
        </w:tc>
        <w:tc>
          <w:tcPr>
            <w:tcW w:w="567" w:type="dxa"/>
            <w:vMerge w:val="restart"/>
            <w:shd w:val="clear" w:color="auto" w:fill="auto"/>
            <w:noWrap/>
            <w:tcMar>
              <w:left w:w="28" w:type="dxa"/>
              <w:right w:w="28" w:type="dxa"/>
            </w:tcMar>
            <w:vAlign w:val="center"/>
          </w:tcPr>
          <w:p w14:paraId="391F6F7E" w14:textId="77777777" w:rsidR="00F102E9" w:rsidRPr="00F102E9" w:rsidRDefault="00F102E9" w:rsidP="00F102E9">
            <w:pPr>
              <w:jc w:val="center"/>
              <w:rPr>
                <w:sz w:val="12"/>
                <w:szCs w:val="12"/>
              </w:rPr>
            </w:pPr>
            <w:r w:rsidRPr="00F102E9">
              <w:rPr>
                <w:sz w:val="12"/>
                <w:szCs w:val="12"/>
              </w:rPr>
              <w:t>0,00 </w:t>
            </w:r>
          </w:p>
        </w:tc>
        <w:tc>
          <w:tcPr>
            <w:tcW w:w="709" w:type="dxa"/>
            <w:vMerge w:val="restart"/>
            <w:shd w:val="clear" w:color="auto" w:fill="auto"/>
            <w:noWrap/>
            <w:tcMar>
              <w:left w:w="28" w:type="dxa"/>
              <w:right w:w="28" w:type="dxa"/>
            </w:tcMar>
            <w:vAlign w:val="center"/>
            <w:hideMark/>
          </w:tcPr>
          <w:p w14:paraId="06050134" w14:textId="77777777" w:rsidR="00F102E9" w:rsidRPr="00F102E9" w:rsidRDefault="00F102E9" w:rsidP="00F102E9">
            <w:pPr>
              <w:jc w:val="center"/>
              <w:rPr>
                <w:sz w:val="12"/>
                <w:szCs w:val="12"/>
              </w:rPr>
            </w:pPr>
            <w:r w:rsidRPr="00F102E9">
              <w:rPr>
                <w:sz w:val="12"/>
                <w:szCs w:val="12"/>
              </w:rPr>
              <w:t>23 938,63</w:t>
            </w:r>
          </w:p>
        </w:tc>
        <w:tc>
          <w:tcPr>
            <w:tcW w:w="567" w:type="dxa"/>
            <w:vMerge w:val="restart"/>
            <w:shd w:val="clear" w:color="auto" w:fill="auto"/>
            <w:noWrap/>
            <w:tcMar>
              <w:left w:w="28" w:type="dxa"/>
              <w:right w:w="28" w:type="dxa"/>
            </w:tcMar>
            <w:vAlign w:val="center"/>
          </w:tcPr>
          <w:p w14:paraId="090BE5DC" w14:textId="77777777" w:rsidR="00F102E9" w:rsidRPr="00F102E9" w:rsidRDefault="00F102E9" w:rsidP="00F102E9">
            <w:pPr>
              <w:jc w:val="center"/>
              <w:rPr>
                <w:sz w:val="12"/>
                <w:szCs w:val="12"/>
              </w:rPr>
            </w:pPr>
            <w:r w:rsidRPr="00F102E9">
              <w:rPr>
                <w:sz w:val="12"/>
                <w:szCs w:val="12"/>
              </w:rPr>
              <w:t>0,00 </w:t>
            </w:r>
          </w:p>
        </w:tc>
        <w:tc>
          <w:tcPr>
            <w:tcW w:w="567" w:type="dxa"/>
            <w:vMerge w:val="restart"/>
            <w:shd w:val="clear" w:color="auto" w:fill="auto"/>
            <w:noWrap/>
            <w:tcMar>
              <w:left w:w="28" w:type="dxa"/>
              <w:right w:w="28" w:type="dxa"/>
            </w:tcMar>
            <w:vAlign w:val="center"/>
          </w:tcPr>
          <w:p w14:paraId="287DE4B7" w14:textId="77777777" w:rsidR="00F102E9" w:rsidRPr="00F102E9" w:rsidRDefault="00F102E9" w:rsidP="00F102E9">
            <w:pPr>
              <w:jc w:val="center"/>
              <w:rPr>
                <w:sz w:val="12"/>
                <w:szCs w:val="12"/>
              </w:rPr>
            </w:pPr>
            <w:r w:rsidRPr="00F102E9">
              <w:rPr>
                <w:sz w:val="12"/>
                <w:szCs w:val="12"/>
              </w:rPr>
              <w:t>0,00 </w:t>
            </w:r>
          </w:p>
        </w:tc>
        <w:tc>
          <w:tcPr>
            <w:tcW w:w="658" w:type="dxa"/>
            <w:vMerge w:val="restart"/>
            <w:shd w:val="clear" w:color="auto" w:fill="auto"/>
            <w:noWrap/>
            <w:tcMar>
              <w:left w:w="28" w:type="dxa"/>
              <w:right w:w="28" w:type="dxa"/>
            </w:tcMar>
            <w:vAlign w:val="center"/>
          </w:tcPr>
          <w:p w14:paraId="00BC1860" w14:textId="77777777" w:rsidR="00F102E9" w:rsidRPr="00F102E9" w:rsidRDefault="00F102E9" w:rsidP="00F102E9">
            <w:pPr>
              <w:jc w:val="center"/>
              <w:rPr>
                <w:sz w:val="12"/>
                <w:szCs w:val="12"/>
              </w:rPr>
            </w:pPr>
            <w:r w:rsidRPr="00F102E9">
              <w:rPr>
                <w:sz w:val="12"/>
                <w:szCs w:val="12"/>
              </w:rPr>
              <w:t>0,00 </w:t>
            </w:r>
          </w:p>
        </w:tc>
      </w:tr>
      <w:tr w:rsidR="00F102E9" w:rsidRPr="00F102E9" w14:paraId="48E9A6F4" w14:textId="77777777" w:rsidTr="00FC2646">
        <w:trPr>
          <w:trHeight w:val="309"/>
        </w:trPr>
        <w:tc>
          <w:tcPr>
            <w:tcW w:w="341" w:type="dxa"/>
            <w:vMerge/>
            <w:shd w:val="clear" w:color="auto" w:fill="auto"/>
            <w:tcMar>
              <w:left w:w="28" w:type="dxa"/>
              <w:right w:w="28" w:type="dxa"/>
            </w:tcMar>
            <w:vAlign w:val="center"/>
            <w:hideMark/>
          </w:tcPr>
          <w:p w14:paraId="52FB001A" w14:textId="77777777" w:rsidR="00F102E9" w:rsidRPr="00F102E9" w:rsidRDefault="00F102E9" w:rsidP="00F102E9">
            <w:pPr>
              <w:rPr>
                <w:sz w:val="12"/>
                <w:szCs w:val="12"/>
              </w:rPr>
            </w:pPr>
          </w:p>
        </w:tc>
        <w:tc>
          <w:tcPr>
            <w:tcW w:w="7938" w:type="dxa"/>
            <w:vMerge/>
            <w:shd w:val="clear" w:color="auto" w:fill="auto"/>
            <w:tcMar>
              <w:left w:w="28" w:type="dxa"/>
              <w:right w:w="28" w:type="dxa"/>
            </w:tcMar>
            <w:vAlign w:val="center"/>
            <w:hideMark/>
          </w:tcPr>
          <w:p w14:paraId="023FB566"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611EB643"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7243089F"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10AEBC44" w14:textId="77777777" w:rsidR="00F102E9" w:rsidRPr="00F102E9" w:rsidRDefault="00F102E9" w:rsidP="00F102E9">
            <w:pPr>
              <w:rPr>
                <w:sz w:val="12"/>
                <w:szCs w:val="12"/>
              </w:rPr>
            </w:pPr>
          </w:p>
        </w:tc>
        <w:tc>
          <w:tcPr>
            <w:tcW w:w="627" w:type="dxa"/>
            <w:vMerge/>
            <w:shd w:val="clear" w:color="auto" w:fill="auto"/>
            <w:tcMar>
              <w:left w:w="28" w:type="dxa"/>
              <w:right w:w="28" w:type="dxa"/>
            </w:tcMar>
            <w:vAlign w:val="center"/>
          </w:tcPr>
          <w:p w14:paraId="1A7943F6" w14:textId="77777777" w:rsidR="00F102E9" w:rsidRPr="00F102E9" w:rsidRDefault="00F102E9" w:rsidP="00F102E9">
            <w:pPr>
              <w:rPr>
                <w:sz w:val="12"/>
                <w:szCs w:val="12"/>
              </w:rPr>
            </w:pPr>
          </w:p>
        </w:tc>
        <w:tc>
          <w:tcPr>
            <w:tcW w:w="649" w:type="dxa"/>
            <w:vMerge/>
            <w:shd w:val="clear" w:color="auto" w:fill="auto"/>
            <w:tcMar>
              <w:left w:w="28" w:type="dxa"/>
              <w:right w:w="28" w:type="dxa"/>
            </w:tcMar>
            <w:vAlign w:val="center"/>
          </w:tcPr>
          <w:p w14:paraId="3931043E"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287C8A21"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4CCBD207"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42453FAB"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75A856E3" w14:textId="77777777" w:rsidR="00F102E9" w:rsidRPr="00F102E9" w:rsidRDefault="00F102E9" w:rsidP="00F102E9">
            <w:pPr>
              <w:rPr>
                <w:sz w:val="12"/>
                <w:szCs w:val="12"/>
              </w:rPr>
            </w:pPr>
          </w:p>
        </w:tc>
        <w:tc>
          <w:tcPr>
            <w:tcW w:w="658" w:type="dxa"/>
            <w:vMerge/>
            <w:shd w:val="clear" w:color="auto" w:fill="auto"/>
            <w:tcMar>
              <w:left w:w="28" w:type="dxa"/>
              <w:right w:w="28" w:type="dxa"/>
            </w:tcMar>
            <w:vAlign w:val="center"/>
          </w:tcPr>
          <w:p w14:paraId="561A4583" w14:textId="77777777" w:rsidR="00F102E9" w:rsidRPr="00F102E9" w:rsidRDefault="00F102E9" w:rsidP="00F102E9">
            <w:pPr>
              <w:rPr>
                <w:sz w:val="12"/>
                <w:szCs w:val="12"/>
              </w:rPr>
            </w:pPr>
          </w:p>
        </w:tc>
      </w:tr>
      <w:tr w:rsidR="00F102E9" w:rsidRPr="00F102E9" w14:paraId="2F8D5C26" w14:textId="77777777" w:rsidTr="00FC2646">
        <w:trPr>
          <w:trHeight w:val="309"/>
        </w:trPr>
        <w:tc>
          <w:tcPr>
            <w:tcW w:w="341" w:type="dxa"/>
            <w:vMerge/>
            <w:shd w:val="clear" w:color="auto" w:fill="auto"/>
            <w:tcMar>
              <w:left w:w="28" w:type="dxa"/>
              <w:right w:w="28" w:type="dxa"/>
            </w:tcMar>
            <w:vAlign w:val="center"/>
            <w:hideMark/>
          </w:tcPr>
          <w:p w14:paraId="46B6BBDA" w14:textId="77777777" w:rsidR="00F102E9" w:rsidRPr="00F102E9" w:rsidRDefault="00F102E9" w:rsidP="00F102E9">
            <w:pPr>
              <w:rPr>
                <w:sz w:val="12"/>
                <w:szCs w:val="12"/>
              </w:rPr>
            </w:pPr>
          </w:p>
        </w:tc>
        <w:tc>
          <w:tcPr>
            <w:tcW w:w="7938" w:type="dxa"/>
            <w:vMerge/>
            <w:shd w:val="clear" w:color="auto" w:fill="auto"/>
            <w:tcMar>
              <w:left w:w="28" w:type="dxa"/>
              <w:right w:w="28" w:type="dxa"/>
            </w:tcMar>
            <w:vAlign w:val="center"/>
            <w:hideMark/>
          </w:tcPr>
          <w:p w14:paraId="6B517289"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2EA3D187"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5DAA0746"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5EE60376" w14:textId="77777777" w:rsidR="00F102E9" w:rsidRPr="00F102E9" w:rsidRDefault="00F102E9" w:rsidP="00F102E9">
            <w:pPr>
              <w:rPr>
                <w:sz w:val="12"/>
                <w:szCs w:val="12"/>
              </w:rPr>
            </w:pPr>
          </w:p>
        </w:tc>
        <w:tc>
          <w:tcPr>
            <w:tcW w:w="627" w:type="dxa"/>
            <w:vMerge/>
            <w:shd w:val="clear" w:color="auto" w:fill="auto"/>
            <w:tcMar>
              <w:left w:w="28" w:type="dxa"/>
              <w:right w:w="28" w:type="dxa"/>
            </w:tcMar>
            <w:vAlign w:val="center"/>
          </w:tcPr>
          <w:p w14:paraId="391FA973" w14:textId="77777777" w:rsidR="00F102E9" w:rsidRPr="00F102E9" w:rsidRDefault="00F102E9" w:rsidP="00F102E9">
            <w:pPr>
              <w:rPr>
                <w:sz w:val="12"/>
                <w:szCs w:val="12"/>
              </w:rPr>
            </w:pPr>
          </w:p>
        </w:tc>
        <w:tc>
          <w:tcPr>
            <w:tcW w:w="649" w:type="dxa"/>
            <w:vMerge/>
            <w:shd w:val="clear" w:color="auto" w:fill="auto"/>
            <w:tcMar>
              <w:left w:w="28" w:type="dxa"/>
              <w:right w:w="28" w:type="dxa"/>
            </w:tcMar>
            <w:vAlign w:val="center"/>
          </w:tcPr>
          <w:p w14:paraId="0EB4639E"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395E58C6"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73807C7E"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2334E270"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3EDFB57C" w14:textId="77777777" w:rsidR="00F102E9" w:rsidRPr="00F102E9" w:rsidRDefault="00F102E9" w:rsidP="00F102E9">
            <w:pPr>
              <w:rPr>
                <w:sz w:val="12"/>
                <w:szCs w:val="12"/>
              </w:rPr>
            </w:pPr>
          </w:p>
        </w:tc>
        <w:tc>
          <w:tcPr>
            <w:tcW w:w="658" w:type="dxa"/>
            <w:vMerge/>
            <w:shd w:val="clear" w:color="auto" w:fill="auto"/>
            <w:tcMar>
              <w:left w:w="28" w:type="dxa"/>
              <w:right w:w="28" w:type="dxa"/>
            </w:tcMar>
            <w:vAlign w:val="center"/>
          </w:tcPr>
          <w:p w14:paraId="274224E0" w14:textId="77777777" w:rsidR="00F102E9" w:rsidRPr="00F102E9" w:rsidRDefault="00F102E9" w:rsidP="00F102E9">
            <w:pPr>
              <w:rPr>
                <w:sz w:val="12"/>
                <w:szCs w:val="12"/>
              </w:rPr>
            </w:pPr>
          </w:p>
        </w:tc>
      </w:tr>
      <w:tr w:rsidR="00F102E9" w:rsidRPr="00F102E9" w14:paraId="5E7FC3F2" w14:textId="77777777" w:rsidTr="00FC2646">
        <w:trPr>
          <w:trHeight w:val="309"/>
        </w:trPr>
        <w:tc>
          <w:tcPr>
            <w:tcW w:w="341" w:type="dxa"/>
            <w:vMerge/>
            <w:shd w:val="clear" w:color="auto" w:fill="auto"/>
            <w:tcMar>
              <w:left w:w="28" w:type="dxa"/>
              <w:right w:w="28" w:type="dxa"/>
            </w:tcMar>
            <w:vAlign w:val="center"/>
            <w:hideMark/>
          </w:tcPr>
          <w:p w14:paraId="5D14EF2D" w14:textId="77777777" w:rsidR="00F102E9" w:rsidRPr="00F102E9" w:rsidRDefault="00F102E9" w:rsidP="00F102E9">
            <w:pPr>
              <w:rPr>
                <w:sz w:val="12"/>
                <w:szCs w:val="12"/>
              </w:rPr>
            </w:pPr>
          </w:p>
        </w:tc>
        <w:tc>
          <w:tcPr>
            <w:tcW w:w="7938" w:type="dxa"/>
            <w:vMerge/>
            <w:shd w:val="clear" w:color="auto" w:fill="auto"/>
            <w:tcMar>
              <w:left w:w="28" w:type="dxa"/>
              <w:right w:w="28" w:type="dxa"/>
            </w:tcMar>
            <w:vAlign w:val="center"/>
            <w:hideMark/>
          </w:tcPr>
          <w:p w14:paraId="0728753B"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362610C8"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6D5E92E8"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6036CEB5" w14:textId="77777777" w:rsidR="00F102E9" w:rsidRPr="00F102E9" w:rsidRDefault="00F102E9" w:rsidP="00F102E9">
            <w:pPr>
              <w:rPr>
                <w:sz w:val="12"/>
                <w:szCs w:val="12"/>
              </w:rPr>
            </w:pPr>
          </w:p>
        </w:tc>
        <w:tc>
          <w:tcPr>
            <w:tcW w:w="627" w:type="dxa"/>
            <w:vMerge/>
            <w:shd w:val="clear" w:color="auto" w:fill="auto"/>
            <w:tcMar>
              <w:left w:w="28" w:type="dxa"/>
              <w:right w:w="28" w:type="dxa"/>
            </w:tcMar>
            <w:vAlign w:val="center"/>
          </w:tcPr>
          <w:p w14:paraId="31A4DC7B" w14:textId="77777777" w:rsidR="00F102E9" w:rsidRPr="00F102E9" w:rsidRDefault="00F102E9" w:rsidP="00F102E9">
            <w:pPr>
              <w:rPr>
                <w:sz w:val="12"/>
                <w:szCs w:val="12"/>
              </w:rPr>
            </w:pPr>
          </w:p>
        </w:tc>
        <w:tc>
          <w:tcPr>
            <w:tcW w:w="649" w:type="dxa"/>
            <w:vMerge/>
            <w:shd w:val="clear" w:color="auto" w:fill="auto"/>
            <w:tcMar>
              <w:left w:w="28" w:type="dxa"/>
              <w:right w:w="28" w:type="dxa"/>
            </w:tcMar>
            <w:vAlign w:val="center"/>
          </w:tcPr>
          <w:p w14:paraId="1CAB35A6"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6F35E869"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0221EC73"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6A78A542"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3168B8A2" w14:textId="77777777" w:rsidR="00F102E9" w:rsidRPr="00F102E9" w:rsidRDefault="00F102E9" w:rsidP="00F102E9">
            <w:pPr>
              <w:rPr>
                <w:sz w:val="12"/>
                <w:szCs w:val="12"/>
              </w:rPr>
            </w:pPr>
          </w:p>
        </w:tc>
        <w:tc>
          <w:tcPr>
            <w:tcW w:w="658" w:type="dxa"/>
            <w:vMerge/>
            <w:shd w:val="clear" w:color="auto" w:fill="auto"/>
            <w:tcMar>
              <w:left w:w="28" w:type="dxa"/>
              <w:right w:w="28" w:type="dxa"/>
            </w:tcMar>
            <w:vAlign w:val="center"/>
          </w:tcPr>
          <w:p w14:paraId="197FFFA9" w14:textId="77777777" w:rsidR="00F102E9" w:rsidRPr="00F102E9" w:rsidRDefault="00F102E9" w:rsidP="00F102E9">
            <w:pPr>
              <w:rPr>
                <w:sz w:val="12"/>
                <w:szCs w:val="12"/>
              </w:rPr>
            </w:pPr>
          </w:p>
        </w:tc>
      </w:tr>
      <w:tr w:rsidR="00F102E9" w:rsidRPr="00F102E9" w14:paraId="79B74723" w14:textId="77777777" w:rsidTr="00FC2646">
        <w:trPr>
          <w:trHeight w:val="309"/>
        </w:trPr>
        <w:tc>
          <w:tcPr>
            <w:tcW w:w="341" w:type="dxa"/>
            <w:vMerge/>
            <w:shd w:val="clear" w:color="auto" w:fill="auto"/>
            <w:tcMar>
              <w:left w:w="28" w:type="dxa"/>
              <w:right w:w="28" w:type="dxa"/>
            </w:tcMar>
            <w:vAlign w:val="center"/>
            <w:hideMark/>
          </w:tcPr>
          <w:p w14:paraId="668CF4AD" w14:textId="77777777" w:rsidR="00F102E9" w:rsidRPr="00F102E9" w:rsidRDefault="00F102E9" w:rsidP="00F102E9">
            <w:pPr>
              <w:rPr>
                <w:sz w:val="12"/>
                <w:szCs w:val="12"/>
              </w:rPr>
            </w:pPr>
          </w:p>
        </w:tc>
        <w:tc>
          <w:tcPr>
            <w:tcW w:w="7938" w:type="dxa"/>
            <w:vMerge/>
            <w:shd w:val="clear" w:color="auto" w:fill="auto"/>
            <w:tcMar>
              <w:left w:w="28" w:type="dxa"/>
              <w:right w:w="28" w:type="dxa"/>
            </w:tcMar>
            <w:vAlign w:val="center"/>
            <w:hideMark/>
          </w:tcPr>
          <w:p w14:paraId="489381EA"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5DEBCB84"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39EB7B2B"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19E0EFE6" w14:textId="77777777" w:rsidR="00F102E9" w:rsidRPr="00F102E9" w:rsidRDefault="00F102E9" w:rsidP="00F102E9">
            <w:pPr>
              <w:rPr>
                <w:sz w:val="12"/>
                <w:szCs w:val="12"/>
              </w:rPr>
            </w:pPr>
          </w:p>
        </w:tc>
        <w:tc>
          <w:tcPr>
            <w:tcW w:w="627" w:type="dxa"/>
            <w:vMerge/>
            <w:shd w:val="clear" w:color="auto" w:fill="auto"/>
            <w:tcMar>
              <w:left w:w="28" w:type="dxa"/>
              <w:right w:w="28" w:type="dxa"/>
            </w:tcMar>
            <w:vAlign w:val="center"/>
          </w:tcPr>
          <w:p w14:paraId="656004C6" w14:textId="77777777" w:rsidR="00F102E9" w:rsidRPr="00F102E9" w:rsidRDefault="00F102E9" w:rsidP="00F102E9">
            <w:pPr>
              <w:rPr>
                <w:sz w:val="12"/>
                <w:szCs w:val="12"/>
              </w:rPr>
            </w:pPr>
          </w:p>
        </w:tc>
        <w:tc>
          <w:tcPr>
            <w:tcW w:w="649" w:type="dxa"/>
            <w:vMerge/>
            <w:shd w:val="clear" w:color="auto" w:fill="auto"/>
            <w:tcMar>
              <w:left w:w="28" w:type="dxa"/>
              <w:right w:w="28" w:type="dxa"/>
            </w:tcMar>
            <w:vAlign w:val="center"/>
          </w:tcPr>
          <w:p w14:paraId="2FA3FEF1"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41782351"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38EFA402"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5C73A270"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5B2B87FD" w14:textId="77777777" w:rsidR="00F102E9" w:rsidRPr="00F102E9" w:rsidRDefault="00F102E9" w:rsidP="00F102E9">
            <w:pPr>
              <w:rPr>
                <w:sz w:val="12"/>
                <w:szCs w:val="12"/>
              </w:rPr>
            </w:pPr>
          </w:p>
        </w:tc>
        <w:tc>
          <w:tcPr>
            <w:tcW w:w="658" w:type="dxa"/>
            <w:vMerge/>
            <w:shd w:val="clear" w:color="auto" w:fill="auto"/>
            <w:tcMar>
              <w:left w:w="28" w:type="dxa"/>
              <w:right w:w="28" w:type="dxa"/>
            </w:tcMar>
            <w:vAlign w:val="center"/>
          </w:tcPr>
          <w:p w14:paraId="300CE4EE" w14:textId="77777777" w:rsidR="00F102E9" w:rsidRPr="00F102E9" w:rsidRDefault="00F102E9" w:rsidP="00F102E9">
            <w:pPr>
              <w:rPr>
                <w:sz w:val="12"/>
                <w:szCs w:val="12"/>
              </w:rPr>
            </w:pPr>
          </w:p>
        </w:tc>
      </w:tr>
      <w:tr w:rsidR="00F102E9" w:rsidRPr="00F102E9" w14:paraId="60E40F16" w14:textId="77777777" w:rsidTr="00FC2646">
        <w:trPr>
          <w:trHeight w:val="20"/>
        </w:trPr>
        <w:tc>
          <w:tcPr>
            <w:tcW w:w="341" w:type="dxa"/>
            <w:shd w:val="clear" w:color="auto" w:fill="auto"/>
            <w:noWrap/>
            <w:tcMar>
              <w:left w:w="28" w:type="dxa"/>
              <w:right w:w="28" w:type="dxa"/>
            </w:tcMar>
            <w:vAlign w:val="center"/>
            <w:hideMark/>
          </w:tcPr>
          <w:p w14:paraId="07311144" w14:textId="77777777" w:rsidR="00F102E9" w:rsidRPr="00F102E9" w:rsidRDefault="00F102E9" w:rsidP="00F102E9">
            <w:pPr>
              <w:jc w:val="center"/>
              <w:rPr>
                <w:sz w:val="12"/>
                <w:szCs w:val="12"/>
              </w:rPr>
            </w:pPr>
            <w:r w:rsidRPr="00F102E9">
              <w:rPr>
                <w:sz w:val="12"/>
                <w:szCs w:val="12"/>
              </w:rPr>
              <w:t>3.1.6</w:t>
            </w:r>
          </w:p>
        </w:tc>
        <w:tc>
          <w:tcPr>
            <w:tcW w:w="7938" w:type="dxa"/>
            <w:shd w:val="clear" w:color="auto" w:fill="auto"/>
            <w:tcMar>
              <w:left w:w="28" w:type="dxa"/>
              <w:right w:w="28" w:type="dxa"/>
            </w:tcMar>
            <w:vAlign w:val="center"/>
            <w:hideMark/>
          </w:tcPr>
          <w:p w14:paraId="00700173" w14:textId="77777777" w:rsidR="00F102E9" w:rsidRPr="00F102E9" w:rsidRDefault="00F102E9" w:rsidP="00F102E9">
            <w:pPr>
              <w:rPr>
                <w:sz w:val="12"/>
                <w:szCs w:val="12"/>
              </w:rPr>
            </w:pPr>
            <w:r w:rsidRPr="00F102E9">
              <w:rPr>
                <w:sz w:val="12"/>
                <w:szCs w:val="12"/>
              </w:rPr>
              <w:t>Реконструкция с увеличением диаметра ТК-65 Мурманская - ТК-66 - ТК-67 Мурманская, ПИР</w:t>
            </w:r>
          </w:p>
        </w:tc>
        <w:tc>
          <w:tcPr>
            <w:tcW w:w="708" w:type="dxa"/>
            <w:shd w:val="clear" w:color="auto" w:fill="auto"/>
            <w:noWrap/>
            <w:tcMar>
              <w:left w:w="28" w:type="dxa"/>
              <w:right w:w="28" w:type="dxa"/>
            </w:tcMar>
            <w:vAlign w:val="center"/>
            <w:hideMark/>
          </w:tcPr>
          <w:p w14:paraId="63F43E8A" w14:textId="77777777" w:rsidR="00F102E9" w:rsidRPr="00F102E9" w:rsidRDefault="00F102E9" w:rsidP="00F102E9">
            <w:pPr>
              <w:jc w:val="center"/>
              <w:rPr>
                <w:sz w:val="12"/>
                <w:szCs w:val="12"/>
              </w:rPr>
            </w:pPr>
            <w:r w:rsidRPr="00F102E9">
              <w:rPr>
                <w:sz w:val="12"/>
                <w:szCs w:val="12"/>
              </w:rPr>
              <w:t>217,50</w:t>
            </w:r>
          </w:p>
        </w:tc>
        <w:tc>
          <w:tcPr>
            <w:tcW w:w="567" w:type="dxa"/>
            <w:shd w:val="clear" w:color="auto" w:fill="auto"/>
            <w:noWrap/>
            <w:tcMar>
              <w:left w:w="28" w:type="dxa"/>
              <w:right w:w="28" w:type="dxa"/>
            </w:tcMar>
            <w:vAlign w:val="center"/>
            <w:hideMark/>
          </w:tcPr>
          <w:p w14:paraId="2C1022F4" w14:textId="77777777" w:rsidR="00F102E9" w:rsidRPr="00F102E9" w:rsidRDefault="00F102E9" w:rsidP="00F102E9">
            <w:pPr>
              <w:jc w:val="center"/>
              <w:rPr>
                <w:sz w:val="12"/>
                <w:szCs w:val="12"/>
              </w:rPr>
            </w:pPr>
            <w:r w:rsidRPr="00F102E9">
              <w:rPr>
                <w:sz w:val="12"/>
                <w:szCs w:val="12"/>
              </w:rPr>
              <w:t>217,50</w:t>
            </w:r>
          </w:p>
        </w:tc>
        <w:tc>
          <w:tcPr>
            <w:tcW w:w="709" w:type="dxa"/>
            <w:shd w:val="clear" w:color="auto" w:fill="auto"/>
            <w:noWrap/>
            <w:tcMar>
              <w:left w:w="28" w:type="dxa"/>
              <w:right w:w="28" w:type="dxa"/>
            </w:tcMar>
            <w:vAlign w:val="center"/>
          </w:tcPr>
          <w:p w14:paraId="0219C263" w14:textId="77777777" w:rsidR="00F102E9" w:rsidRPr="00F102E9" w:rsidRDefault="00F102E9" w:rsidP="00F102E9">
            <w:pPr>
              <w:jc w:val="center"/>
              <w:rPr>
                <w:sz w:val="12"/>
                <w:szCs w:val="12"/>
              </w:rPr>
            </w:pPr>
            <w:r w:rsidRPr="00F102E9">
              <w:rPr>
                <w:sz w:val="12"/>
                <w:szCs w:val="12"/>
              </w:rPr>
              <w:t>0,00 </w:t>
            </w:r>
          </w:p>
        </w:tc>
        <w:tc>
          <w:tcPr>
            <w:tcW w:w="627" w:type="dxa"/>
            <w:shd w:val="clear" w:color="auto" w:fill="auto"/>
            <w:noWrap/>
            <w:tcMar>
              <w:left w:w="28" w:type="dxa"/>
              <w:right w:w="28" w:type="dxa"/>
            </w:tcMar>
            <w:vAlign w:val="center"/>
          </w:tcPr>
          <w:p w14:paraId="3142F7FA"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hideMark/>
          </w:tcPr>
          <w:p w14:paraId="71300B82" w14:textId="77777777" w:rsidR="00F102E9" w:rsidRPr="00F102E9" w:rsidRDefault="00F102E9" w:rsidP="00F102E9">
            <w:pPr>
              <w:jc w:val="center"/>
              <w:rPr>
                <w:sz w:val="12"/>
                <w:szCs w:val="12"/>
              </w:rPr>
            </w:pPr>
            <w:r w:rsidRPr="00F102E9">
              <w:rPr>
                <w:sz w:val="12"/>
                <w:szCs w:val="12"/>
              </w:rPr>
              <w:t>217,5</w:t>
            </w:r>
          </w:p>
        </w:tc>
        <w:tc>
          <w:tcPr>
            <w:tcW w:w="567" w:type="dxa"/>
            <w:shd w:val="clear" w:color="auto" w:fill="auto"/>
            <w:noWrap/>
            <w:tcMar>
              <w:left w:w="28" w:type="dxa"/>
              <w:right w:w="28" w:type="dxa"/>
            </w:tcMar>
            <w:vAlign w:val="center"/>
          </w:tcPr>
          <w:p w14:paraId="5B367B54"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bottom"/>
          </w:tcPr>
          <w:p w14:paraId="54261E28"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tcPr>
          <w:p w14:paraId="555FB9CC"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tcPr>
          <w:p w14:paraId="5467BC12" w14:textId="77777777" w:rsidR="00F102E9" w:rsidRPr="00F102E9" w:rsidRDefault="00F102E9" w:rsidP="00F102E9">
            <w:pPr>
              <w:jc w:val="center"/>
              <w:rPr>
                <w:sz w:val="12"/>
                <w:szCs w:val="12"/>
              </w:rPr>
            </w:pPr>
            <w:r w:rsidRPr="00F102E9">
              <w:rPr>
                <w:sz w:val="12"/>
                <w:szCs w:val="12"/>
              </w:rPr>
              <w:t>0,00 </w:t>
            </w:r>
          </w:p>
        </w:tc>
        <w:tc>
          <w:tcPr>
            <w:tcW w:w="658" w:type="dxa"/>
            <w:shd w:val="clear" w:color="auto" w:fill="auto"/>
            <w:noWrap/>
            <w:tcMar>
              <w:left w:w="28" w:type="dxa"/>
              <w:right w:w="28" w:type="dxa"/>
            </w:tcMar>
            <w:vAlign w:val="center"/>
          </w:tcPr>
          <w:p w14:paraId="2AA6ED23" w14:textId="77777777" w:rsidR="00F102E9" w:rsidRPr="00F102E9" w:rsidRDefault="00F102E9" w:rsidP="00F102E9">
            <w:pPr>
              <w:jc w:val="center"/>
              <w:rPr>
                <w:sz w:val="12"/>
                <w:szCs w:val="12"/>
              </w:rPr>
            </w:pPr>
            <w:r w:rsidRPr="00F102E9">
              <w:rPr>
                <w:sz w:val="12"/>
                <w:szCs w:val="12"/>
              </w:rPr>
              <w:t>0,00 </w:t>
            </w:r>
          </w:p>
        </w:tc>
      </w:tr>
      <w:tr w:rsidR="00F102E9" w:rsidRPr="00F102E9" w14:paraId="1D6670FC" w14:textId="77777777" w:rsidTr="00FC2646">
        <w:trPr>
          <w:trHeight w:val="20"/>
        </w:trPr>
        <w:tc>
          <w:tcPr>
            <w:tcW w:w="341" w:type="dxa"/>
            <w:shd w:val="clear" w:color="auto" w:fill="auto"/>
            <w:noWrap/>
            <w:tcMar>
              <w:left w:w="28" w:type="dxa"/>
              <w:right w:w="28" w:type="dxa"/>
            </w:tcMar>
            <w:vAlign w:val="center"/>
            <w:hideMark/>
          </w:tcPr>
          <w:p w14:paraId="2823A1C0" w14:textId="77777777" w:rsidR="00F102E9" w:rsidRPr="00F102E9" w:rsidRDefault="00F102E9" w:rsidP="00F102E9">
            <w:pPr>
              <w:jc w:val="center"/>
              <w:rPr>
                <w:sz w:val="12"/>
                <w:szCs w:val="12"/>
              </w:rPr>
            </w:pPr>
            <w:r w:rsidRPr="00F102E9">
              <w:rPr>
                <w:sz w:val="12"/>
                <w:szCs w:val="12"/>
              </w:rPr>
              <w:t>3.1.7</w:t>
            </w:r>
          </w:p>
        </w:tc>
        <w:tc>
          <w:tcPr>
            <w:tcW w:w="7938" w:type="dxa"/>
            <w:shd w:val="clear" w:color="auto" w:fill="auto"/>
            <w:tcMar>
              <w:left w:w="28" w:type="dxa"/>
              <w:right w:w="28" w:type="dxa"/>
            </w:tcMar>
            <w:vAlign w:val="center"/>
            <w:hideMark/>
          </w:tcPr>
          <w:p w14:paraId="7A0105A8" w14:textId="77777777" w:rsidR="00F102E9" w:rsidRPr="00F102E9" w:rsidRDefault="00F102E9" w:rsidP="00F102E9">
            <w:pPr>
              <w:rPr>
                <w:sz w:val="12"/>
                <w:szCs w:val="12"/>
              </w:rPr>
            </w:pPr>
            <w:r w:rsidRPr="00F102E9">
              <w:rPr>
                <w:sz w:val="12"/>
                <w:szCs w:val="12"/>
              </w:rPr>
              <w:t>Реконструкция с увеличением диаметра ТК-65 Мурманская - ТК-66 - ТК-67 Мурманская, СМР</w:t>
            </w:r>
          </w:p>
        </w:tc>
        <w:tc>
          <w:tcPr>
            <w:tcW w:w="708" w:type="dxa"/>
            <w:shd w:val="clear" w:color="auto" w:fill="auto"/>
            <w:noWrap/>
            <w:tcMar>
              <w:left w:w="28" w:type="dxa"/>
              <w:right w:w="28" w:type="dxa"/>
            </w:tcMar>
            <w:vAlign w:val="center"/>
            <w:hideMark/>
          </w:tcPr>
          <w:p w14:paraId="1443061B" w14:textId="77777777" w:rsidR="00F102E9" w:rsidRPr="00F102E9" w:rsidRDefault="00F102E9" w:rsidP="00F102E9">
            <w:pPr>
              <w:jc w:val="center"/>
              <w:rPr>
                <w:sz w:val="12"/>
                <w:szCs w:val="12"/>
              </w:rPr>
            </w:pPr>
            <w:r w:rsidRPr="00F102E9">
              <w:rPr>
                <w:sz w:val="12"/>
                <w:szCs w:val="12"/>
              </w:rPr>
              <w:t>11 011,32</w:t>
            </w:r>
          </w:p>
        </w:tc>
        <w:tc>
          <w:tcPr>
            <w:tcW w:w="567" w:type="dxa"/>
            <w:shd w:val="clear" w:color="auto" w:fill="auto"/>
            <w:noWrap/>
            <w:tcMar>
              <w:left w:w="28" w:type="dxa"/>
              <w:right w:w="28" w:type="dxa"/>
            </w:tcMar>
            <w:vAlign w:val="center"/>
            <w:hideMark/>
          </w:tcPr>
          <w:p w14:paraId="6A4DE7E3"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49C5E481" w14:textId="77777777" w:rsidR="00F102E9" w:rsidRPr="00F102E9" w:rsidRDefault="00F102E9" w:rsidP="00F102E9">
            <w:pPr>
              <w:jc w:val="center"/>
              <w:rPr>
                <w:sz w:val="12"/>
                <w:szCs w:val="12"/>
              </w:rPr>
            </w:pPr>
            <w:r w:rsidRPr="00F102E9">
              <w:rPr>
                <w:sz w:val="12"/>
                <w:szCs w:val="12"/>
              </w:rPr>
              <w:t>11 011,32</w:t>
            </w:r>
          </w:p>
        </w:tc>
        <w:tc>
          <w:tcPr>
            <w:tcW w:w="627" w:type="dxa"/>
            <w:shd w:val="clear" w:color="auto" w:fill="auto"/>
            <w:noWrap/>
            <w:tcMar>
              <w:left w:w="28" w:type="dxa"/>
              <w:right w:w="28" w:type="dxa"/>
            </w:tcMar>
            <w:vAlign w:val="center"/>
            <w:hideMark/>
          </w:tcPr>
          <w:p w14:paraId="47DBF810"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hideMark/>
          </w:tcPr>
          <w:p w14:paraId="5CC8576D" w14:textId="77777777" w:rsidR="00F102E9" w:rsidRPr="00F102E9" w:rsidRDefault="00F102E9" w:rsidP="00F102E9">
            <w:pPr>
              <w:jc w:val="center"/>
              <w:rPr>
                <w:sz w:val="12"/>
                <w:szCs w:val="12"/>
              </w:rPr>
            </w:pPr>
            <w:r w:rsidRPr="00F102E9">
              <w:rPr>
                <w:sz w:val="12"/>
                <w:szCs w:val="12"/>
              </w:rPr>
              <w:t>11 011,32</w:t>
            </w:r>
          </w:p>
        </w:tc>
        <w:tc>
          <w:tcPr>
            <w:tcW w:w="567" w:type="dxa"/>
            <w:shd w:val="clear" w:color="auto" w:fill="auto"/>
            <w:noWrap/>
            <w:tcMar>
              <w:left w:w="28" w:type="dxa"/>
              <w:right w:w="28" w:type="dxa"/>
            </w:tcMar>
            <w:vAlign w:val="center"/>
          </w:tcPr>
          <w:p w14:paraId="0CCED3BB"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tcPr>
          <w:p w14:paraId="759D6C52"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tcPr>
          <w:p w14:paraId="33517941"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tcPr>
          <w:p w14:paraId="57A58901" w14:textId="77777777" w:rsidR="00F102E9" w:rsidRPr="00F102E9" w:rsidRDefault="00F102E9" w:rsidP="00F102E9">
            <w:pPr>
              <w:jc w:val="center"/>
              <w:rPr>
                <w:sz w:val="12"/>
                <w:szCs w:val="12"/>
              </w:rPr>
            </w:pPr>
            <w:r w:rsidRPr="00F102E9">
              <w:rPr>
                <w:sz w:val="12"/>
                <w:szCs w:val="12"/>
              </w:rPr>
              <w:t>0,00 </w:t>
            </w:r>
          </w:p>
        </w:tc>
        <w:tc>
          <w:tcPr>
            <w:tcW w:w="658" w:type="dxa"/>
            <w:shd w:val="clear" w:color="auto" w:fill="auto"/>
            <w:noWrap/>
            <w:tcMar>
              <w:left w:w="28" w:type="dxa"/>
              <w:right w:w="28" w:type="dxa"/>
            </w:tcMar>
            <w:vAlign w:val="center"/>
          </w:tcPr>
          <w:p w14:paraId="0485D5C4" w14:textId="77777777" w:rsidR="00F102E9" w:rsidRPr="00F102E9" w:rsidRDefault="00F102E9" w:rsidP="00F102E9">
            <w:pPr>
              <w:jc w:val="center"/>
              <w:rPr>
                <w:sz w:val="12"/>
                <w:szCs w:val="12"/>
              </w:rPr>
            </w:pPr>
            <w:r w:rsidRPr="00F102E9">
              <w:rPr>
                <w:sz w:val="12"/>
                <w:szCs w:val="12"/>
              </w:rPr>
              <w:t>0,00 </w:t>
            </w:r>
          </w:p>
        </w:tc>
      </w:tr>
      <w:tr w:rsidR="00F102E9" w:rsidRPr="00F102E9" w14:paraId="4197F26D" w14:textId="77777777" w:rsidTr="00FC2646">
        <w:trPr>
          <w:trHeight w:val="20"/>
        </w:trPr>
        <w:tc>
          <w:tcPr>
            <w:tcW w:w="14607" w:type="dxa"/>
            <w:gridSpan w:val="12"/>
            <w:shd w:val="clear" w:color="auto" w:fill="auto"/>
            <w:noWrap/>
            <w:tcMar>
              <w:left w:w="28" w:type="dxa"/>
              <w:right w:w="28" w:type="dxa"/>
            </w:tcMar>
            <w:vAlign w:val="center"/>
            <w:hideMark/>
          </w:tcPr>
          <w:p w14:paraId="7E093089" w14:textId="77777777" w:rsidR="00F102E9" w:rsidRPr="00F102E9" w:rsidRDefault="00F102E9" w:rsidP="00F102E9">
            <w:pPr>
              <w:rPr>
                <w:sz w:val="12"/>
                <w:szCs w:val="12"/>
              </w:rPr>
            </w:pPr>
            <w:r w:rsidRPr="00F102E9">
              <w:rPr>
                <w:sz w:val="12"/>
                <w:szCs w:val="12"/>
              </w:rPr>
              <w:t>3.2. Реконструкция или модернизация существующих объектов системы централизованного теплоснабжения, за исключением тепловых сетей </w:t>
            </w:r>
          </w:p>
        </w:tc>
      </w:tr>
      <w:tr w:rsidR="00F102E9" w:rsidRPr="00F102E9" w14:paraId="64722488" w14:textId="77777777" w:rsidTr="00FC2646">
        <w:trPr>
          <w:trHeight w:val="20"/>
        </w:trPr>
        <w:tc>
          <w:tcPr>
            <w:tcW w:w="341" w:type="dxa"/>
            <w:shd w:val="clear" w:color="auto" w:fill="auto"/>
            <w:noWrap/>
            <w:tcMar>
              <w:left w:w="28" w:type="dxa"/>
              <w:right w:w="28" w:type="dxa"/>
            </w:tcMar>
            <w:vAlign w:val="center"/>
            <w:hideMark/>
          </w:tcPr>
          <w:p w14:paraId="7D3C26C5" w14:textId="77777777" w:rsidR="00F102E9" w:rsidRPr="00F102E9" w:rsidRDefault="00F102E9" w:rsidP="00F102E9">
            <w:pPr>
              <w:jc w:val="center"/>
              <w:rPr>
                <w:sz w:val="12"/>
                <w:szCs w:val="12"/>
              </w:rPr>
            </w:pPr>
            <w:r w:rsidRPr="00F102E9">
              <w:rPr>
                <w:sz w:val="12"/>
                <w:szCs w:val="12"/>
              </w:rPr>
              <w:t>3.2.1</w:t>
            </w:r>
          </w:p>
        </w:tc>
        <w:tc>
          <w:tcPr>
            <w:tcW w:w="7938" w:type="dxa"/>
            <w:shd w:val="clear" w:color="auto" w:fill="auto"/>
            <w:tcMar>
              <w:left w:w="28" w:type="dxa"/>
              <w:right w:w="28" w:type="dxa"/>
            </w:tcMar>
            <w:vAlign w:val="center"/>
            <w:hideMark/>
          </w:tcPr>
          <w:p w14:paraId="07A85858" w14:textId="77777777" w:rsidR="00F102E9" w:rsidRPr="00F102E9" w:rsidRDefault="00F102E9" w:rsidP="00F102E9">
            <w:pPr>
              <w:rPr>
                <w:sz w:val="12"/>
                <w:szCs w:val="12"/>
              </w:rPr>
            </w:pPr>
            <w:proofErr w:type="gramStart"/>
            <w:r w:rsidRPr="00F102E9">
              <w:rPr>
                <w:sz w:val="12"/>
                <w:szCs w:val="12"/>
              </w:rPr>
              <w:t>Реконструкция  топочного</w:t>
            </w:r>
            <w:proofErr w:type="gramEnd"/>
            <w:r w:rsidRPr="00F102E9">
              <w:rPr>
                <w:sz w:val="12"/>
                <w:szCs w:val="12"/>
              </w:rPr>
              <w:t xml:space="preserve"> устройства котла  №3 (тип КВТС 20-150) Абашевской районной котельной.</w:t>
            </w:r>
          </w:p>
        </w:tc>
        <w:tc>
          <w:tcPr>
            <w:tcW w:w="708" w:type="dxa"/>
            <w:shd w:val="clear" w:color="auto" w:fill="auto"/>
            <w:noWrap/>
            <w:tcMar>
              <w:left w:w="28" w:type="dxa"/>
              <w:right w:w="28" w:type="dxa"/>
            </w:tcMar>
            <w:vAlign w:val="center"/>
            <w:hideMark/>
          </w:tcPr>
          <w:p w14:paraId="6051D659" w14:textId="77777777" w:rsidR="00F102E9" w:rsidRPr="00F102E9" w:rsidRDefault="00F102E9" w:rsidP="00F102E9">
            <w:pPr>
              <w:jc w:val="center"/>
              <w:rPr>
                <w:sz w:val="12"/>
                <w:szCs w:val="12"/>
              </w:rPr>
            </w:pPr>
            <w:r w:rsidRPr="00F102E9">
              <w:rPr>
                <w:sz w:val="12"/>
                <w:szCs w:val="12"/>
              </w:rPr>
              <w:t>14 406,79</w:t>
            </w:r>
          </w:p>
        </w:tc>
        <w:tc>
          <w:tcPr>
            <w:tcW w:w="567" w:type="dxa"/>
            <w:shd w:val="clear" w:color="auto" w:fill="auto"/>
            <w:noWrap/>
            <w:tcMar>
              <w:left w:w="28" w:type="dxa"/>
              <w:right w:w="28" w:type="dxa"/>
            </w:tcMar>
            <w:vAlign w:val="center"/>
          </w:tcPr>
          <w:p w14:paraId="3E98FEE1"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0E76E2D2" w14:textId="77777777" w:rsidR="00F102E9" w:rsidRPr="00F102E9" w:rsidRDefault="00F102E9" w:rsidP="00F102E9">
            <w:pPr>
              <w:jc w:val="center"/>
              <w:rPr>
                <w:sz w:val="12"/>
                <w:szCs w:val="12"/>
              </w:rPr>
            </w:pPr>
            <w:r w:rsidRPr="00F102E9">
              <w:rPr>
                <w:sz w:val="12"/>
                <w:szCs w:val="12"/>
              </w:rPr>
              <w:t>14 406,79</w:t>
            </w:r>
          </w:p>
        </w:tc>
        <w:tc>
          <w:tcPr>
            <w:tcW w:w="627" w:type="dxa"/>
            <w:shd w:val="clear" w:color="auto" w:fill="auto"/>
            <w:noWrap/>
            <w:tcMar>
              <w:left w:w="28" w:type="dxa"/>
              <w:right w:w="28" w:type="dxa"/>
            </w:tcMar>
            <w:vAlign w:val="center"/>
          </w:tcPr>
          <w:p w14:paraId="01E8470B"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hideMark/>
          </w:tcPr>
          <w:p w14:paraId="46FA1FAD" w14:textId="77777777" w:rsidR="00F102E9" w:rsidRPr="00F102E9" w:rsidRDefault="00F102E9" w:rsidP="00F102E9">
            <w:pPr>
              <w:jc w:val="center"/>
              <w:rPr>
                <w:sz w:val="12"/>
                <w:szCs w:val="12"/>
              </w:rPr>
            </w:pPr>
            <w:r w:rsidRPr="00F102E9">
              <w:rPr>
                <w:sz w:val="12"/>
                <w:szCs w:val="12"/>
              </w:rPr>
              <w:t>14 406,79</w:t>
            </w:r>
          </w:p>
        </w:tc>
        <w:tc>
          <w:tcPr>
            <w:tcW w:w="567" w:type="dxa"/>
            <w:shd w:val="clear" w:color="auto" w:fill="auto"/>
            <w:noWrap/>
            <w:tcMar>
              <w:left w:w="28" w:type="dxa"/>
              <w:right w:w="28" w:type="dxa"/>
            </w:tcMar>
            <w:vAlign w:val="center"/>
          </w:tcPr>
          <w:p w14:paraId="049E0FE9"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tcPr>
          <w:p w14:paraId="3ED522E1"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tcPr>
          <w:p w14:paraId="11A7E549"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center"/>
          </w:tcPr>
          <w:p w14:paraId="7113E94C" w14:textId="77777777" w:rsidR="00F102E9" w:rsidRPr="00F102E9" w:rsidRDefault="00F102E9" w:rsidP="00F102E9">
            <w:pPr>
              <w:jc w:val="center"/>
              <w:rPr>
                <w:sz w:val="12"/>
                <w:szCs w:val="12"/>
              </w:rPr>
            </w:pPr>
            <w:r w:rsidRPr="00F102E9">
              <w:rPr>
                <w:sz w:val="12"/>
                <w:szCs w:val="12"/>
              </w:rPr>
              <w:t>0,00 </w:t>
            </w:r>
          </w:p>
        </w:tc>
        <w:tc>
          <w:tcPr>
            <w:tcW w:w="658" w:type="dxa"/>
            <w:shd w:val="clear" w:color="auto" w:fill="auto"/>
            <w:noWrap/>
            <w:tcMar>
              <w:left w:w="28" w:type="dxa"/>
              <w:right w:w="28" w:type="dxa"/>
            </w:tcMar>
            <w:vAlign w:val="center"/>
          </w:tcPr>
          <w:p w14:paraId="23EA0943" w14:textId="77777777" w:rsidR="00F102E9" w:rsidRPr="00F102E9" w:rsidRDefault="00F102E9" w:rsidP="00F102E9">
            <w:pPr>
              <w:jc w:val="center"/>
              <w:rPr>
                <w:sz w:val="12"/>
                <w:szCs w:val="12"/>
              </w:rPr>
            </w:pPr>
            <w:r w:rsidRPr="00F102E9">
              <w:rPr>
                <w:sz w:val="12"/>
                <w:szCs w:val="12"/>
              </w:rPr>
              <w:t>0,00</w:t>
            </w:r>
          </w:p>
        </w:tc>
      </w:tr>
      <w:tr w:rsidR="00F102E9" w:rsidRPr="00F102E9" w14:paraId="27D7D200" w14:textId="77777777" w:rsidTr="00FC2646">
        <w:trPr>
          <w:trHeight w:val="20"/>
        </w:trPr>
        <w:tc>
          <w:tcPr>
            <w:tcW w:w="341" w:type="dxa"/>
            <w:shd w:val="clear" w:color="auto" w:fill="auto"/>
            <w:noWrap/>
            <w:tcMar>
              <w:left w:w="28" w:type="dxa"/>
              <w:right w:w="28" w:type="dxa"/>
            </w:tcMar>
            <w:vAlign w:val="center"/>
            <w:hideMark/>
          </w:tcPr>
          <w:p w14:paraId="09F06368" w14:textId="77777777" w:rsidR="00F102E9" w:rsidRPr="00F102E9" w:rsidRDefault="00F102E9" w:rsidP="00F102E9">
            <w:pPr>
              <w:jc w:val="center"/>
              <w:rPr>
                <w:sz w:val="12"/>
                <w:szCs w:val="12"/>
              </w:rPr>
            </w:pPr>
            <w:r w:rsidRPr="00F102E9">
              <w:rPr>
                <w:sz w:val="12"/>
                <w:szCs w:val="12"/>
              </w:rPr>
              <w:t>3.2.2</w:t>
            </w:r>
          </w:p>
        </w:tc>
        <w:tc>
          <w:tcPr>
            <w:tcW w:w="7938" w:type="dxa"/>
            <w:shd w:val="clear" w:color="auto" w:fill="auto"/>
            <w:tcMar>
              <w:left w:w="28" w:type="dxa"/>
              <w:right w:w="28" w:type="dxa"/>
            </w:tcMar>
            <w:vAlign w:val="center"/>
            <w:hideMark/>
          </w:tcPr>
          <w:p w14:paraId="662232C5" w14:textId="77777777" w:rsidR="00F102E9" w:rsidRPr="00F102E9" w:rsidRDefault="00F102E9" w:rsidP="00F102E9">
            <w:pPr>
              <w:rPr>
                <w:sz w:val="12"/>
                <w:szCs w:val="12"/>
              </w:rPr>
            </w:pPr>
            <w:proofErr w:type="gramStart"/>
            <w:r w:rsidRPr="00F102E9">
              <w:rPr>
                <w:sz w:val="12"/>
                <w:szCs w:val="12"/>
              </w:rPr>
              <w:t>Реконструкция  топочных</w:t>
            </w:r>
            <w:proofErr w:type="gramEnd"/>
            <w:r w:rsidRPr="00F102E9">
              <w:rPr>
                <w:sz w:val="12"/>
                <w:szCs w:val="12"/>
              </w:rPr>
              <w:t xml:space="preserve"> устройств котлов № 1, 4, 6  (тип КВТС 20-150) Зыряновской районной котельной.</w:t>
            </w:r>
          </w:p>
        </w:tc>
        <w:tc>
          <w:tcPr>
            <w:tcW w:w="708" w:type="dxa"/>
            <w:shd w:val="clear" w:color="auto" w:fill="auto"/>
            <w:noWrap/>
            <w:tcMar>
              <w:left w:w="28" w:type="dxa"/>
              <w:right w:w="28" w:type="dxa"/>
            </w:tcMar>
            <w:vAlign w:val="center"/>
            <w:hideMark/>
          </w:tcPr>
          <w:p w14:paraId="49028CED" w14:textId="77777777" w:rsidR="00F102E9" w:rsidRPr="00F102E9" w:rsidRDefault="00F102E9" w:rsidP="00F102E9">
            <w:pPr>
              <w:jc w:val="center"/>
              <w:rPr>
                <w:sz w:val="12"/>
                <w:szCs w:val="12"/>
              </w:rPr>
            </w:pPr>
            <w:r w:rsidRPr="00F102E9">
              <w:rPr>
                <w:sz w:val="12"/>
                <w:szCs w:val="12"/>
              </w:rPr>
              <w:t>16 406,08</w:t>
            </w:r>
          </w:p>
        </w:tc>
        <w:tc>
          <w:tcPr>
            <w:tcW w:w="567" w:type="dxa"/>
            <w:shd w:val="clear" w:color="auto" w:fill="auto"/>
            <w:noWrap/>
            <w:tcMar>
              <w:left w:w="28" w:type="dxa"/>
              <w:right w:w="28" w:type="dxa"/>
            </w:tcMar>
            <w:vAlign w:val="center"/>
          </w:tcPr>
          <w:p w14:paraId="01E54661"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53C9A864" w14:textId="77777777" w:rsidR="00F102E9" w:rsidRPr="00F102E9" w:rsidRDefault="00F102E9" w:rsidP="00F102E9">
            <w:pPr>
              <w:jc w:val="center"/>
              <w:rPr>
                <w:sz w:val="12"/>
                <w:szCs w:val="12"/>
              </w:rPr>
            </w:pPr>
            <w:r w:rsidRPr="00F102E9">
              <w:rPr>
                <w:sz w:val="12"/>
                <w:szCs w:val="12"/>
              </w:rPr>
              <w:t>16 406,08</w:t>
            </w:r>
          </w:p>
        </w:tc>
        <w:tc>
          <w:tcPr>
            <w:tcW w:w="627" w:type="dxa"/>
            <w:shd w:val="clear" w:color="auto" w:fill="auto"/>
            <w:noWrap/>
            <w:tcMar>
              <w:left w:w="28" w:type="dxa"/>
              <w:right w:w="28" w:type="dxa"/>
            </w:tcMar>
            <w:vAlign w:val="center"/>
          </w:tcPr>
          <w:p w14:paraId="7A4DE429"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hideMark/>
          </w:tcPr>
          <w:p w14:paraId="1936F5F4" w14:textId="77777777" w:rsidR="00F102E9" w:rsidRPr="00F102E9" w:rsidRDefault="00F102E9" w:rsidP="00F102E9">
            <w:pPr>
              <w:jc w:val="center"/>
              <w:rPr>
                <w:sz w:val="12"/>
                <w:szCs w:val="12"/>
              </w:rPr>
            </w:pPr>
            <w:r w:rsidRPr="00F102E9">
              <w:rPr>
                <w:sz w:val="12"/>
                <w:szCs w:val="12"/>
              </w:rPr>
              <w:t> 0,00 </w:t>
            </w:r>
          </w:p>
        </w:tc>
        <w:tc>
          <w:tcPr>
            <w:tcW w:w="567" w:type="dxa"/>
            <w:shd w:val="clear" w:color="auto" w:fill="auto"/>
            <w:noWrap/>
            <w:tcMar>
              <w:left w:w="28" w:type="dxa"/>
              <w:right w:w="28" w:type="dxa"/>
            </w:tcMar>
            <w:vAlign w:val="center"/>
          </w:tcPr>
          <w:p w14:paraId="6C864B42"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tcPr>
          <w:p w14:paraId="770216F6"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2637E277" w14:textId="77777777" w:rsidR="00F102E9" w:rsidRPr="00F102E9" w:rsidRDefault="00F102E9" w:rsidP="00F102E9">
            <w:pPr>
              <w:jc w:val="center"/>
              <w:rPr>
                <w:sz w:val="12"/>
                <w:szCs w:val="12"/>
              </w:rPr>
            </w:pPr>
            <w:r w:rsidRPr="00F102E9">
              <w:rPr>
                <w:sz w:val="12"/>
                <w:szCs w:val="12"/>
              </w:rPr>
              <w:t>5 684,60</w:t>
            </w:r>
          </w:p>
        </w:tc>
        <w:tc>
          <w:tcPr>
            <w:tcW w:w="567" w:type="dxa"/>
            <w:shd w:val="clear" w:color="auto" w:fill="auto"/>
            <w:noWrap/>
            <w:tcMar>
              <w:left w:w="28" w:type="dxa"/>
              <w:right w:w="28" w:type="dxa"/>
            </w:tcMar>
            <w:vAlign w:val="center"/>
          </w:tcPr>
          <w:p w14:paraId="48F7B5E3" w14:textId="77777777" w:rsidR="00F102E9" w:rsidRPr="00F102E9" w:rsidRDefault="00F102E9" w:rsidP="00F102E9">
            <w:pPr>
              <w:jc w:val="center"/>
              <w:rPr>
                <w:sz w:val="12"/>
                <w:szCs w:val="12"/>
              </w:rPr>
            </w:pPr>
            <w:r w:rsidRPr="00F102E9">
              <w:rPr>
                <w:sz w:val="12"/>
                <w:szCs w:val="12"/>
              </w:rPr>
              <w:t>0,00 </w:t>
            </w:r>
          </w:p>
        </w:tc>
        <w:tc>
          <w:tcPr>
            <w:tcW w:w="658" w:type="dxa"/>
            <w:shd w:val="clear" w:color="auto" w:fill="auto"/>
            <w:noWrap/>
            <w:tcMar>
              <w:left w:w="28" w:type="dxa"/>
              <w:right w:w="28" w:type="dxa"/>
            </w:tcMar>
            <w:vAlign w:val="center"/>
            <w:hideMark/>
          </w:tcPr>
          <w:p w14:paraId="6209AA51" w14:textId="77777777" w:rsidR="00F102E9" w:rsidRPr="00F102E9" w:rsidRDefault="00F102E9" w:rsidP="00F102E9">
            <w:pPr>
              <w:jc w:val="center"/>
              <w:rPr>
                <w:sz w:val="12"/>
                <w:szCs w:val="12"/>
              </w:rPr>
            </w:pPr>
            <w:r w:rsidRPr="00F102E9">
              <w:rPr>
                <w:sz w:val="12"/>
                <w:szCs w:val="12"/>
              </w:rPr>
              <w:t>10 721,48</w:t>
            </w:r>
          </w:p>
        </w:tc>
      </w:tr>
      <w:tr w:rsidR="00F102E9" w:rsidRPr="00F102E9" w14:paraId="668B5D98" w14:textId="77777777" w:rsidTr="00FC2646">
        <w:trPr>
          <w:trHeight w:val="20"/>
        </w:trPr>
        <w:tc>
          <w:tcPr>
            <w:tcW w:w="341" w:type="dxa"/>
            <w:shd w:val="clear" w:color="auto" w:fill="auto"/>
            <w:noWrap/>
            <w:tcMar>
              <w:left w:w="28" w:type="dxa"/>
              <w:right w:w="28" w:type="dxa"/>
            </w:tcMar>
            <w:vAlign w:val="center"/>
            <w:hideMark/>
          </w:tcPr>
          <w:p w14:paraId="1DA0050C" w14:textId="77777777" w:rsidR="00F102E9" w:rsidRPr="00F102E9" w:rsidRDefault="00F102E9" w:rsidP="00F102E9">
            <w:pPr>
              <w:jc w:val="center"/>
              <w:rPr>
                <w:sz w:val="12"/>
                <w:szCs w:val="12"/>
              </w:rPr>
            </w:pPr>
            <w:r w:rsidRPr="00F102E9">
              <w:rPr>
                <w:sz w:val="12"/>
                <w:szCs w:val="12"/>
              </w:rPr>
              <w:t>3.2.3</w:t>
            </w:r>
          </w:p>
        </w:tc>
        <w:tc>
          <w:tcPr>
            <w:tcW w:w="7938" w:type="dxa"/>
            <w:shd w:val="clear" w:color="auto" w:fill="auto"/>
            <w:tcMar>
              <w:left w:w="28" w:type="dxa"/>
              <w:right w:w="28" w:type="dxa"/>
            </w:tcMar>
            <w:vAlign w:val="center"/>
            <w:hideMark/>
          </w:tcPr>
          <w:p w14:paraId="1EEE55EF" w14:textId="77777777" w:rsidR="00F102E9" w:rsidRPr="00F102E9" w:rsidRDefault="00F102E9" w:rsidP="00F102E9">
            <w:pPr>
              <w:rPr>
                <w:sz w:val="12"/>
                <w:szCs w:val="12"/>
              </w:rPr>
            </w:pPr>
            <w:r w:rsidRPr="00F102E9">
              <w:rPr>
                <w:sz w:val="12"/>
                <w:szCs w:val="12"/>
              </w:rPr>
              <w:t xml:space="preserve">Модернизация узла учета тепловой </w:t>
            </w:r>
            <w:proofErr w:type="gramStart"/>
            <w:r w:rsidRPr="00F102E9">
              <w:rPr>
                <w:sz w:val="12"/>
                <w:szCs w:val="12"/>
              </w:rPr>
              <w:t>энергии  Абашевской</w:t>
            </w:r>
            <w:proofErr w:type="gramEnd"/>
            <w:r w:rsidRPr="00F102E9">
              <w:rPr>
                <w:sz w:val="12"/>
                <w:szCs w:val="12"/>
              </w:rPr>
              <w:t xml:space="preserve"> районной котельной</w:t>
            </w:r>
          </w:p>
        </w:tc>
        <w:tc>
          <w:tcPr>
            <w:tcW w:w="708" w:type="dxa"/>
            <w:shd w:val="clear" w:color="auto" w:fill="auto"/>
            <w:noWrap/>
            <w:tcMar>
              <w:left w:w="28" w:type="dxa"/>
              <w:right w:w="28" w:type="dxa"/>
            </w:tcMar>
            <w:vAlign w:val="center"/>
            <w:hideMark/>
          </w:tcPr>
          <w:p w14:paraId="38636A9F" w14:textId="77777777" w:rsidR="00F102E9" w:rsidRPr="00F102E9" w:rsidRDefault="00F102E9" w:rsidP="00F102E9">
            <w:pPr>
              <w:jc w:val="center"/>
              <w:rPr>
                <w:sz w:val="12"/>
                <w:szCs w:val="12"/>
              </w:rPr>
            </w:pPr>
            <w:r w:rsidRPr="00F102E9">
              <w:rPr>
                <w:sz w:val="12"/>
                <w:szCs w:val="12"/>
              </w:rPr>
              <w:t>1 719,64</w:t>
            </w:r>
          </w:p>
        </w:tc>
        <w:tc>
          <w:tcPr>
            <w:tcW w:w="567" w:type="dxa"/>
            <w:shd w:val="clear" w:color="auto" w:fill="auto"/>
            <w:noWrap/>
            <w:tcMar>
              <w:left w:w="28" w:type="dxa"/>
              <w:right w:w="28" w:type="dxa"/>
            </w:tcMar>
            <w:vAlign w:val="center"/>
          </w:tcPr>
          <w:p w14:paraId="58FE2376"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28A34D92" w14:textId="77777777" w:rsidR="00F102E9" w:rsidRPr="00F102E9" w:rsidRDefault="00F102E9" w:rsidP="00F102E9">
            <w:pPr>
              <w:jc w:val="center"/>
              <w:rPr>
                <w:sz w:val="12"/>
                <w:szCs w:val="12"/>
              </w:rPr>
            </w:pPr>
            <w:r w:rsidRPr="00F102E9">
              <w:rPr>
                <w:sz w:val="12"/>
                <w:szCs w:val="12"/>
              </w:rPr>
              <w:t>1 719,64</w:t>
            </w:r>
          </w:p>
        </w:tc>
        <w:tc>
          <w:tcPr>
            <w:tcW w:w="627" w:type="dxa"/>
            <w:shd w:val="clear" w:color="auto" w:fill="auto"/>
            <w:noWrap/>
            <w:tcMar>
              <w:left w:w="28" w:type="dxa"/>
              <w:right w:w="28" w:type="dxa"/>
            </w:tcMar>
            <w:vAlign w:val="center"/>
          </w:tcPr>
          <w:p w14:paraId="1BE39C81"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hideMark/>
          </w:tcPr>
          <w:p w14:paraId="05F7B8C3" w14:textId="77777777" w:rsidR="00F102E9" w:rsidRPr="00F102E9" w:rsidRDefault="00F102E9" w:rsidP="00F102E9">
            <w:pPr>
              <w:jc w:val="center"/>
              <w:rPr>
                <w:sz w:val="12"/>
                <w:szCs w:val="12"/>
              </w:rPr>
            </w:pPr>
            <w:r w:rsidRPr="00F102E9">
              <w:rPr>
                <w:sz w:val="12"/>
                <w:szCs w:val="12"/>
              </w:rPr>
              <w:t>1 719,64</w:t>
            </w:r>
          </w:p>
        </w:tc>
        <w:tc>
          <w:tcPr>
            <w:tcW w:w="567" w:type="dxa"/>
            <w:shd w:val="clear" w:color="auto" w:fill="auto"/>
            <w:noWrap/>
            <w:tcMar>
              <w:left w:w="28" w:type="dxa"/>
              <w:right w:w="28" w:type="dxa"/>
            </w:tcMar>
            <w:vAlign w:val="center"/>
          </w:tcPr>
          <w:p w14:paraId="0B77D7A7"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tcPr>
          <w:p w14:paraId="0F98C7BC"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tcPr>
          <w:p w14:paraId="73333543"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center"/>
          </w:tcPr>
          <w:p w14:paraId="0E8F2D80" w14:textId="77777777" w:rsidR="00F102E9" w:rsidRPr="00F102E9" w:rsidRDefault="00F102E9" w:rsidP="00F102E9">
            <w:pPr>
              <w:jc w:val="center"/>
              <w:rPr>
                <w:sz w:val="12"/>
                <w:szCs w:val="12"/>
              </w:rPr>
            </w:pPr>
            <w:r w:rsidRPr="00F102E9">
              <w:rPr>
                <w:sz w:val="12"/>
                <w:szCs w:val="12"/>
              </w:rPr>
              <w:t>0,00 </w:t>
            </w:r>
          </w:p>
        </w:tc>
        <w:tc>
          <w:tcPr>
            <w:tcW w:w="658" w:type="dxa"/>
            <w:shd w:val="clear" w:color="auto" w:fill="auto"/>
            <w:noWrap/>
            <w:tcMar>
              <w:left w:w="28" w:type="dxa"/>
              <w:right w:w="28" w:type="dxa"/>
            </w:tcMar>
            <w:vAlign w:val="center"/>
          </w:tcPr>
          <w:p w14:paraId="25D1392E" w14:textId="77777777" w:rsidR="00F102E9" w:rsidRPr="00F102E9" w:rsidRDefault="00F102E9" w:rsidP="00F102E9">
            <w:pPr>
              <w:jc w:val="center"/>
              <w:rPr>
                <w:sz w:val="12"/>
                <w:szCs w:val="12"/>
              </w:rPr>
            </w:pPr>
            <w:r w:rsidRPr="00F102E9">
              <w:rPr>
                <w:sz w:val="12"/>
                <w:szCs w:val="12"/>
              </w:rPr>
              <w:t>0,00 </w:t>
            </w:r>
          </w:p>
        </w:tc>
      </w:tr>
      <w:tr w:rsidR="00F102E9" w:rsidRPr="00F102E9" w14:paraId="389D3CB3" w14:textId="77777777" w:rsidTr="00FC2646">
        <w:trPr>
          <w:trHeight w:val="20"/>
        </w:trPr>
        <w:tc>
          <w:tcPr>
            <w:tcW w:w="341" w:type="dxa"/>
            <w:shd w:val="clear" w:color="auto" w:fill="auto"/>
            <w:noWrap/>
            <w:tcMar>
              <w:left w:w="28" w:type="dxa"/>
              <w:right w:w="28" w:type="dxa"/>
            </w:tcMar>
            <w:vAlign w:val="center"/>
            <w:hideMark/>
          </w:tcPr>
          <w:p w14:paraId="0B927FCA" w14:textId="77777777" w:rsidR="00F102E9" w:rsidRPr="00F102E9" w:rsidRDefault="00F102E9" w:rsidP="00F102E9">
            <w:pPr>
              <w:jc w:val="center"/>
              <w:rPr>
                <w:sz w:val="12"/>
                <w:szCs w:val="12"/>
              </w:rPr>
            </w:pPr>
            <w:r w:rsidRPr="00F102E9">
              <w:rPr>
                <w:sz w:val="12"/>
                <w:szCs w:val="12"/>
              </w:rPr>
              <w:t>3.2.4</w:t>
            </w:r>
          </w:p>
        </w:tc>
        <w:tc>
          <w:tcPr>
            <w:tcW w:w="7938" w:type="dxa"/>
            <w:shd w:val="clear" w:color="auto" w:fill="auto"/>
            <w:tcMar>
              <w:left w:w="28" w:type="dxa"/>
              <w:right w:w="28" w:type="dxa"/>
            </w:tcMar>
            <w:vAlign w:val="center"/>
            <w:hideMark/>
          </w:tcPr>
          <w:p w14:paraId="0E3D2D9F" w14:textId="77777777" w:rsidR="00F102E9" w:rsidRPr="00F102E9" w:rsidRDefault="00F102E9" w:rsidP="00F102E9">
            <w:pPr>
              <w:rPr>
                <w:sz w:val="12"/>
                <w:szCs w:val="12"/>
              </w:rPr>
            </w:pPr>
            <w:r w:rsidRPr="00F102E9">
              <w:rPr>
                <w:sz w:val="12"/>
                <w:szCs w:val="12"/>
              </w:rPr>
              <w:t>Модернизация узла учета тепловой энергии Зыряновской районной котельной</w:t>
            </w:r>
          </w:p>
        </w:tc>
        <w:tc>
          <w:tcPr>
            <w:tcW w:w="708" w:type="dxa"/>
            <w:shd w:val="clear" w:color="auto" w:fill="auto"/>
            <w:noWrap/>
            <w:tcMar>
              <w:left w:w="28" w:type="dxa"/>
              <w:right w:w="28" w:type="dxa"/>
            </w:tcMar>
            <w:vAlign w:val="center"/>
            <w:hideMark/>
          </w:tcPr>
          <w:p w14:paraId="5C0BD9F1" w14:textId="77777777" w:rsidR="00F102E9" w:rsidRPr="00F102E9" w:rsidRDefault="00F102E9" w:rsidP="00F102E9">
            <w:pPr>
              <w:jc w:val="center"/>
              <w:rPr>
                <w:sz w:val="12"/>
                <w:szCs w:val="12"/>
              </w:rPr>
            </w:pPr>
            <w:r w:rsidRPr="00F102E9">
              <w:rPr>
                <w:sz w:val="12"/>
                <w:szCs w:val="12"/>
              </w:rPr>
              <w:t>4 690,21</w:t>
            </w:r>
          </w:p>
        </w:tc>
        <w:tc>
          <w:tcPr>
            <w:tcW w:w="567" w:type="dxa"/>
            <w:shd w:val="clear" w:color="auto" w:fill="auto"/>
            <w:noWrap/>
            <w:tcMar>
              <w:left w:w="28" w:type="dxa"/>
              <w:right w:w="28" w:type="dxa"/>
            </w:tcMar>
            <w:vAlign w:val="center"/>
          </w:tcPr>
          <w:p w14:paraId="4DB4E0B2"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2F1CE6F4" w14:textId="77777777" w:rsidR="00F102E9" w:rsidRPr="00F102E9" w:rsidRDefault="00F102E9" w:rsidP="00F102E9">
            <w:pPr>
              <w:jc w:val="center"/>
              <w:rPr>
                <w:sz w:val="12"/>
                <w:szCs w:val="12"/>
              </w:rPr>
            </w:pPr>
            <w:r w:rsidRPr="00F102E9">
              <w:rPr>
                <w:sz w:val="12"/>
                <w:szCs w:val="12"/>
              </w:rPr>
              <w:t>4 690,21</w:t>
            </w:r>
          </w:p>
        </w:tc>
        <w:tc>
          <w:tcPr>
            <w:tcW w:w="627" w:type="dxa"/>
            <w:shd w:val="clear" w:color="auto" w:fill="auto"/>
            <w:noWrap/>
            <w:tcMar>
              <w:left w:w="28" w:type="dxa"/>
              <w:right w:w="28" w:type="dxa"/>
            </w:tcMar>
            <w:vAlign w:val="center"/>
          </w:tcPr>
          <w:p w14:paraId="02D4F3C3"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hideMark/>
          </w:tcPr>
          <w:p w14:paraId="3E984081" w14:textId="77777777" w:rsidR="00F102E9" w:rsidRPr="00F102E9" w:rsidRDefault="00F102E9" w:rsidP="00F102E9">
            <w:pPr>
              <w:jc w:val="center"/>
              <w:rPr>
                <w:sz w:val="12"/>
                <w:szCs w:val="12"/>
              </w:rPr>
            </w:pPr>
            <w:r w:rsidRPr="00F102E9">
              <w:rPr>
                <w:sz w:val="12"/>
                <w:szCs w:val="12"/>
              </w:rPr>
              <w:t>4 690,21</w:t>
            </w:r>
          </w:p>
        </w:tc>
        <w:tc>
          <w:tcPr>
            <w:tcW w:w="567" w:type="dxa"/>
            <w:shd w:val="clear" w:color="auto" w:fill="auto"/>
            <w:noWrap/>
            <w:tcMar>
              <w:left w:w="28" w:type="dxa"/>
              <w:right w:w="28" w:type="dxa"/>
            </w:tcMar>
            <w:vAlign w:val="center"/>
          </w:tcPr>
          <w:p w14:paraId="71EF6556"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tcPr>
          <w:p w14:paraId="080F883C"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tcPr>
          <w:p w14:paraId="56EA202A"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center"/>
          </w:tcPr>
          <w:p w14:paraId="6EE0D833" w14:textId="77777777" w:rsidR="00F102E9" w:rsidRPr="00F102E9" w:rsidRDefault="00F102E9" w:rsidP="00F102E9">
            <w:pPr>
              <w:jc w:val="center"/>
              <w:rPr>
                <w:sz w:val="12"/>
                <w:szCs w:val="12"/>
              </w:rPr>
            </w:pPr>
            <w:r w:rsidRPr="00F102E9">
              <w:rPr>
                <w:sz w:val="12"/>
                <w:szCs w:val="12"/>
              </w:rPr>
              <w:t>0,00 </w:t>
            </w:r>
          </w:p>
        </w:tc>
        <w:tc>
          <w:tcPr>
            <w:tcW w:w="658" w:type="dxa"/>
            <w:shd w:val="clear" w:color="auto" w:fill="auto"/>
            <w:noWrap/>
            <w:tcMar>
              <w:left w:w="28" w:type="dxa"/>
              <w:right w:w="28" w:type="dxa"/>
            </w:tcMar>
            <w:vAlign w:val="center"/>
          </w:tcPr>
          <w:p w14:paraId="42D320C7" w14:textId="77777777" w:rsidR="00F102E9" w:rsidRPr="00F102E9" w:rsidRDefault="00F102E9" w:rsidP="00F102E9">
            <w:pPr>
              <w:jc w:val="center"/>
              <w:rPr>
                <w:sz w:val="12"/>
                <w:szCs w:val="12"/>
              </w:rPr>
            </w:pPr>
            <w:r w:rsidRPr="00F102E9">
              <w:rPr>
                <w:sz w:val="12"/>
                <w:szCs w:val="12"/>
              </w:rPr>
              <w:t>0,00 </w:t>
            </w:r>
          </w:p>
        </w:tc>
      </w:tr>
      <w:tr w:rsidR="00F102E9" w:rsidRPr="00F102E9" w14:paraId="304AB8A2" w14:textId="77777777" w:rsidTr="00FC2646">
        <w:trPr>
          <w:trHeight w:val="20"/>
        </w:trPr>
        <w:tc>
          <w:tcPr>
            <w:tcW w:w="341" w:type="dxa"/>
            <w:shd w:val="clear" w:color="auto" w:fill="auto"/>
            <w:noWrap/>
            <w:tcMar>
              <w:left w:w="28" w:type="dxa"/>
              <w:right w:w="28" w:type="dxa"/>
            </w:tcMar>
            <w:vAlign w:val="center"/>
            <w:hideMark/>
          </w:tcPr>
          <w:p w14:paraId="032E60AB" w14:textId="77777777" w:rsidR="00F102E9" w:rsidRPr="00F102E9" w:rsidRDefault="00F102E9" w:rsidP="00F102E9">
            <w:pPr>
              <w:jc w:val="center"/>
              <w:rPr>
                <w:sz w:val="12"/>
                <w:szCs w:val="12"/>
              </w:rPr>
            </w:pPr>
            <w:r w:rsidRPr="00F102E9">
              <w:rPr>
                <w:sz w:val="12"/>
                <w:szCs w:val="12"/>
              </w:rPr>
              <w:t>3.2.5</w:t>
            </w:r>
          </w:p>
        </w:tc>
        <w:tc>
          <w:tcPr>
            <w:tcW w:w="7938" w:type="dxa"/>
            <w:shd w:val="clear" w:color="auto" w:fill="auto"/>
            <w:tcMar>
              <w:left w:w="28" w:type="dxa"/>
              <w:right w:w="28" w:type="dxa"/>
            </w:tcMar>
            <w:vAlign w:val="center"/>
            <w:hideMark/>
          </w:tcPr>
          <w:p w14:paraId="253F3818" w14:textId="77777777" w:rsidR="00F102E9" w:rsidRPr="00F102E9" w:rsidRDefault="00F102E9" w:rsidP="00F102E9">
            <w:pPr>
              <w:rPr>
                <w:sz w:val="12"/>
                <w:szCs w:val="12"/>
              </w:rPr>
            </w:pPr>
            <w:r w:rsidRPr="00F102E9">
              <w:rPr>
                <w:sz w:val="12"/>
                <w:szCs w:val="12"/>
              </w:rPr>
              <w:t>Реконструкция РУ-6кВ Абашевской районной котельной с установкой АВР</w:t>
            </w:r>
          </w:p>
        </w:tc>
        <w:tc>
          <w:tcPr>
            <w:tcW w:w="708" w:type="dxa"/>
            <w:shd w:val="clear" w:color="auto" w:fill="auto"/>
            <w:noWrap/>
            <w:tcMar>
              <w:left w:w="28" w:type="dxa"/>
              <w:right w:w="28" w:type="dxa"/>
            </w:tcMar>
            <w:vAlign w:val="center"/>
            <w:hideMark/>
          </w:tcPr>
          <w:p w14:paraId="0557BE80" w14:textId="77777777" w:rsidR="00F102E9" w:rsidRPr="00F102E9" w:rsidRDefault="00F102E9" w:rsidP="00F102E9">
            <w:pPr>
              <w:jc w:val="center"/>
              <w:rPr>
                <w:sz w:val="12"/>
                <w:szCs w:val="12"/>
              </w:rPr>
            </w:pPr>
            <w:r w:rsidRPr="00F102E9">
              <w:rPr>
                <w:sz w:val="12"/>
                <w:szCs w:val="12"/>
              </w:rPr>
              <w:t>3 737,18</w:t>
            </w:r>
          </w:p>
        </w:tc>
        <w:tc>
          <w:tcPr>
            <w:tcW w:w="567" w:type="dxa"/>
            <w:shd w:val="clear" w:color="auto" w:fill="auto"/>
            <w:noWrap/>
            <w:tcMar>
              <w:left w:w="28" w:type="dxa"/>
              <w:right w:w="28" w:type="dxa"/>
            </w:tcMar>
            <w:vAlign w:val="center"/>
          </w:tcPr>
          <w:p w14:paraId="1233ED73"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6D290A0D" w14:textId="77777777" w:rsidR="00F102E9" w:rsidRPr="00F102E9" w:rsidRDefault="00F102E9" w:rsidP="00F102E9">
            <w:pPr>
              <w:jc w:val="center"/>
              <w:rPr>
                <w:sz w:val="12"/>
                <w:szCs w:val="12"/>
              </w:rPr>
            </w:pPr>
            <w:r w:rsidRPr="00F102E9">
              <w:rPr>
                <w:sz w:val="12"/>
                <w:szCs w:val="12"/>
              </w:rPr>
              <w:t>3 737,18</w:t>
            </w:r>
          </w:p>
        </w:tc>
        <w:tc>
          <w:tcPr>
            <w:tcW w:w="627" w:type="dxa"/>
            <w:shd w:val="clear" w:color="auto" w:fill="auto"/>
            <w:noWrap/>
            <w:tcMar>
              <w:left w:w="28" w:type="dxa"/>
              <w:right w:w="28" w:type="dxa"/>
            </w:tcMar>
            <w:vAlign w:val="center"/>
          </w:tcPr>
          <w:p w14:paraId="5A73742E"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hideMark/>
          </w:tcPr>
          <w:p w14:paraId="1A3CF270" w14:textId="77777777" w:rsidR="00F102E9" w:rsidRPr="00F102E9" w:rsidRDefault="00F102E9" w:rsidP="00F102E9">
            <w:pPr>
              <w:jc w:val="center"/>
              <w:rPr>
                <w:sz w:val="12"/>
                <w:szCs w:val="12"/>
              </w:rPr>
            </w:pPr>
            <w:r w:rsidRPr="00F102E9">
              <w:rPr>
                <w:sz w:val="12"/>
                <w:szCs w:val="12"/>
              </w:rPr>
              <w:t>3 737,18</w:t>
            </w:r>
          </w:p>
        </w:tc>
        <w:tc>
          <w:tcPr>
            <w:tcW w:w="567" w:type="dxa"/>
            <w:shd w:val="clear" w:color="auto" w:fill="auto"/>
            <w:noWrap/>
            <w:tcMar>
              <w:left w:w="28" w:type="dxa"/>
              <w:right w:w="28" w:type="dxa"/>
            </w:tcMar>
            <w:vAlign w:val="center"/>
          </w:tcPr>
          <w:p w14:paraId="2F2D717B"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tcPr>
          <w:p w14:paraId="7D673766"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tcPr>
          <w:p w14:paraId="7BC53B56"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center"/>
          </w:tcPr>
          <w:p w14:paraId="58825909" w14:textId="77777777" w:rsidR="00F102E9" w:rsidRPr="00F102E9" w:rsidRDefault="00F102E9" w:rsidP="00F102E9">
            <w:pPr>
              <w:jc w:val="center"/>
              <w:rPr>
                <w:sz w:val="12"/>
                <w:szCs w:val="12"/>
              </w:rPr>
            </w:pPr>
            <w:r w:rsidRPr="00F102E9">
              <w:rPr>
                <w:sz w:val="12"/>
                <w:szCs w:val="12"/>
              </w:rPr>
              <w:t>0,00 </w:t>
            </w:r>
          </w:p>
        </w:tc>
        <w:tc>
          <w:tcPr>
            <w:tcW w:w="658" w:type="dxa"/>
            <w:shd w:val="clear" w:color="auto" w:fill="auto"/>
            <w:noWrap/>
            <w:tcMar>
              <w:left w:w="28" w:type="dxa"/>
              <w:right w:w="28" w:type="dxa"/>
            </w:tcMar>
            <w:vAlign w:val="center"/>
          </w:tcPr>
          <w:p w14:paraId="1B9EA5C8" w14:textId="77777777" w:rsidR="00F102E9" w:rsidRPr="00F102E9" w:rsidRDefault="00F102E9" w:rsidP="00F102E9">
            <w:pPr>
              <w:jc w:val="center"/>
              <w:rPr>
                <w:sz w:val="12"/>
                <w:szCs w:val="12"/>
              </w:rPr>
            </w:pPr>
            <w:r w:rsidRPr="00F102E9">
              <w:rPr>
                <w:sz w:val="12"/>
                <w:szCs w:val="12"/>
              </w:rPr>
              <w:t>0,00 </w:t>
            </w:r>
          </w:p>
        </w:tc>
      </w:tr>
      <w:tr w:rsidR="00F102E9" w:rsidRPr="00F102E9" w14:paraId="191F5588" w14:textId="77777777" w:rsidTr="00FC2646">
        <w:trPr>
          <w:trHeight w:val="20"/>
        </w:trPr>
        <w:tc>
          <w:tcPr>
            <w:tcW w:w="341" w:type="dxa"/>
            <w:shd w:val="clear" w:color="auto" w:fill="auto"/>
            <w:noWrap/>
            <w:tcMar>
              <w:left w:w="28" w:type="dxa"/>
              <w:right w:w="28" w:type="dxa"/>
            </w:tcMar>
            <w:vAlign w:val="center"/>
            <w:hideMark/>
          </w:tcPr>
          <w:p w14:paraId="3D99E390" w14:textId="77777777" w:rsidR="00F102E9" w:rsidRPr="00F102E9" w:rsidRDefault="00F102E9" w:rsidP="00F102E9">
            <w:pPr>
              <w:jc w:val="center"/>
              <w:rPr>
                <w:sz w:val="12"/>
                <w:szCs w:val="12"/>
              </w:rPr>
            </w:pPr>
            <w:r w:rsidRPr="00F102E9">
              <w:rPr>
                <w:sz w:val="12"/>
                <w:szCs w:val="12"/>
              </w:rPr>
              <w:t>3.2.6</w:t>
            </w:r>
          </w:p>
        </w:tc>
        <w:tc>
          <w:tcPr>
            <w:tcW w:w="7938" w:type="dxa"/>
            <w:shd w:val="clear" w:color="auto" w:fill="auto"/>
            <w:tcMar>
              <w:left w:w="28" w:type="dxa"/>
              <w:right w:w="28" w:type="dxa"/>
            </w:tcMar>
            <w:vAlign w:val="center"/>
            <w:hideMark/>
          </w:tcPr>
          <w:p w14:paraId="53BBD471" w14:textId="77777777" w:rsidR="00F102E9" w:rsidRPr="00F102E9" w:rsidRDefault="00F102E9" w:rsidP="00F102E9">
            <w:pPr>
              <w:rPr>
                <w:sz w:val="12"/>
                <w:szCs w:val="12"/>
              </w:rPr>
            </w:pPr>
            <w:r w:rsidRPr="00F102E9">
              <w:rPr>
                <w:sz w:val="12"/>
                <w:szCs w:val="12"/>
              </w:rPr>
              <w:t>Модернизация электроприводов конвейеров золоудаления с установкой частотного регулирования на Зыряновской районной котельной</w:t>
            </w:r>
          </w:p>
        </w:tc>
        <w:tc>
          <w:tcPr>
            <w:tcW w:w="708" w:type="dxa"/>
            <w:shd w:val="clear" w:color="auto" w:fill="auto"/>
            <w:noWrap/>
            <w:tcMar>
              <w:left w:w="28" w:type="dxa"/>
              <w:right w:w="28" w:type="dxa"/>
            </w:tcMar>
            <w:vAlign w:val="center"/>
            <w:hideMark/>
          </w:tcPr>
          <w:p w14:paraId="67D1D7AD" w14:textId="77777777" w:rsidR="00F102E9" w:rsidRPr="00F102E9" w:rsidRDefault="00F102E9" w:rsidP="00F102E9">
            <w:pPr>
              <w:jc w:val="center"/>
              <w:rPr>
                <w:sz w:val="12"/>
                <w:szCs w:val="12"/>
              </w:rPr>
            </w:pPr>
            <w:r w:rsidRPr="00F102E9">
              <w:rPr>
                <w:sz w:val="12"/>
                <w:szCs w:val="12"/>
              </w:rPr>
              <w:t>3 113,44</w:t>
            </w:r>
          </w:p>
        </w:tc>
        <w:tc>
          <w:tcPr>
            <w:tcW w:w="567" w:type="dxa"/>
            <w:shd w:val="clear" w:color="auto" w:fill="auto"/>
            <w:noWrap/>
            <w:tcMar>
              <w:left w:w="28" w:type="dxa"/>
              <w:right w:w="28" w:type="dxa"/>
            </w:tcMar>
            <w:vAlign w:val="center"/>
          </w:tcPr>
          <w:p w14:paraId="784C05E0"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178A5026" w14:textId="77777777" w:rsidR="00F102E9" w:rsidRPr="00F102E9" w:rsidRDefault="00F102E9" w:rsidP="00F102E9">
            <w:pPr>
              <w:jc w:val="center"/>
              <w:rPr>
                <w:sz w:val="12"/>
                <w:szCs w:val="12"/>
              </w:rPr>
            </w:pPr>
            <w:r w:rsidRPr="00F102E9">
              <w:rPr>
                <w:sz w:val="12"/>
                <w:szCs w:val="12"/>
              </w:rPr>
              <w:t>3 113,44</w:t>
            </w:r>
          </w:p>
        </w:tc>
        <w:tc>
          <w:tcPr>
            <w:tcW w:w="627" w:type="dxa"/>
            <w:shd w:val="clear" w:color="auto" w:fill="auto"/>
            <w:noWrap/>
            <w:tcMar>
              <w:left w:w="28" w:type="dxa"/>
              <w:right w:w="28" w:type="dxa"/>
            </w:tcMar>
            <w:vAlign w:val="center"/>
          </w:tcPr>
          <w:p w14:paraId="30317954"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hideMark/>
          </w:tcPr>
          <w:p w14:paraId="750855D7" w14:textId="77777777" w:rsidR="00F102E9" w:rsidRPr="00F102E9" w:rsidRDefault="00F102E9" w:rsidP="00F102E9">
            <w:pPr>
              <w:jc w:val="center"/>
              <w:rPr>
                <w:sz w:val="12"/>
                <w:szCs w:val="12"/>
              </w:rPr>
            </w:pPr>
            <w:r w:rsidRPr="00F102E9">
              <w:rPr>
                <w:sz w:val="12"/>
                <w:szCs w:val="12"/>
              </w:rPr>
              <w:t>3 113,44</w:t>
            </w:r>
          </w:p>
        </w:tc>
        <w:tc>
          <w:tcPr>
            <w:tcW w:w="567" w:type="dxa"/>
            <w:shd w:val="clear" w:color="auto" w:fill="auto"/>
            <w:noWrap/>
            <w:tcMar>
              <w:left w:w="28" w:type="dxa"/>
              <w:right w:w="28" w:type="dxa"/>
            </w:tcMar>
            <w:vAlign w:val="center"/>
          </w:tcPr>
          <w:p w14:paraId="5BD22080"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tcPr>
          <w:p w14:paraId="2735B108"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tcPr>
          <w:p w14:paraId="51D55446"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center"/>
          </w:tcPr>
          <w:p w14:paraId="000EEF81" w14:textId="77777777" w:rsidR="00F102E9" w:rsidRPr="00F102E9" w:rsidRDefault="00F102E9" w:rsidP="00F102E9">
            <w:pPr>
              <w:jc w:val="center"/>
              <w:rPr>
                <w:sz w:val="12"/>
                <w:szCs w:val="12"/>
              </w:rPr>
            </w:pPr>
            <w:r w:rsidRPr="00F102E9">
              <w:rPr>
                <w:sz w:val="12"/>
                <w:szCs w:val="12"/>
              </w:rPr>
              <w:t>0,00 </w:t>
            </w:r>
          </w:p>
        </w:tc>
        <w:tc>
          <w:tcPr>
            <w:tcW w:w="658" w:type="dxa"/>
            <w:shd w:val="clear" w:color="auto" w:fill="auto"/>
            <w:noWrap/>
            <w:tcMar>
              <w:left w:w="28" w:type="dxa"/>
              <w:right w:w="28" w:type="dxa"/>
            </w:tcMar>
            <w:vAlign w:val="center"/>
          </w:tcPr>
          <w:p w14:paraId="5806D4D2" w14:textId="77777777" w:rsidR="00F102E9" w:rsidRPr="00F102E9" w:rsidRDefault="00F102E9" w:rsidP="00F102E9">
            <w:pPr>
              <w:jc w:val="center"/>
              <w:rPr>
                <w:sz w:val="12"/>
                <w:szCs w:val="12"/>
              </w:rPr>
            </w:pPr>
            <w:r w:rsidRPr="00F102E9">
              <w:rPr>
                <w:sz w:val="12"/>
                <w:szCs w:val="12"/>
              </w:rPr>
              <w:t>0,00 </w:t>
            </w:r>
          </w:p>
        </w:tc>
      </w:tr>
      <w:tr w:rsidR="00F102E9" w:rsidRPr="00F102E9" w14:paraId="0B2C918E" w14:textId="77777777" w:rsidTr="00FC2646">
        <w:trPr>
          <w:trHeight w:val="20"/>
        </w:trPr>
        <w:tc>
          <w:tcPr>
            <w:tcW w:w="341" w:type="dxa"/>
            <w:shd w:val="clear" w:color="auto" w:fill="auto"/>
            <w:noWrap/>
            <w:tcMar>
              <w:left w:w="28" w:type="dxa"/>
              <w:right w:w="28" w:type="dxa"/>
            </w:tcMar>
            <w:vAlign w:val="center"/>
            <w:hideMark/>
          </w:tcPr>
          <w:p w14:paraId="62211054" w14:textId="77777777" w:rsidR="00F102E9" w:rsidRPr="00F102E9" w:rsidRDefault="00F102E9" w:rsidP="00F102E9">
            <w:pPr>
              <w:jc w:val="center"/>
              <w:rPr>
                <w:sz w:val="12"/>
                <w:szCs w:val="12"/>
              </w:rPr>
            </w:pPr>
            <w:r w:rsidRPr="00F102E9">
              <w:rPr>
                <w:sz w:val="12"/>
                <w:szCs w:val="12"/>
              </w:rPr>
              <w:t>3.2.7</w:t>
            </w:r>
          </w:p>
        </w:tc>
        <w:tc>
          <w:tcPr>
            <w:tcW w:w="7938" w:type="dxa"/>
            <w:shd w:val="clear" w:color="auto" w:fill="auto"/>
            <w:tcMar>
              <w:left w:w="28" w:type="dxa"/>
              <w:right w:w="28" w:type="dxa"/>
            </w:tcMar>
            <w:vAlign w:val="center"/>
            <w:hideMark/>
          </w:tcPr>
          <w:p w14:paraId="297C6320" w14:textId="77777777" w:rsidR="00F102E9" w:rsidRPr="00F102E9" w:rsidRDefault="00F102E9" w:rsidP="00F102E9">
            <w:pPr>
              <w:rPr>
                <w:sz w:val="12"/>
                <w:szCs w:val="12"/>
              </w:rPr>
            </w:pPr>
            <w:r w:rsidRPr="00F102E9">
              <w:rPr>
                <w:sz w:val="12"/>
                <w:szCs w:val="12"/>
              </w:rPr>
              <w:t xml:space="preserve">Реконструкция котлов № 3, 5, 2, </w:t>
            </w:r>
            <w:proofErr w:type="gramStart"/>
            <w:r w:rsidRPr="00F102E9">
              <w:rPr>
                <w:sz w:val="12"/>
                <w:szCs w:val="12"/>
              </w:rPr>
              <w:t>6  (</w:t>
            </w:r>
            <w:proofErr w:type="gramEnd"/>
            <w:r w:rsidRPr="00F102E9">
              <w:rPr>
                <w:sz w:val="12"/>
                <w:szCs w:val="12"/>
              </w:rPr>
              <w:t>тип КВТС 20-150) Зыряновской районной котельной.</w:t>
            </w:r>
          </w:p>
        </w:tc>
        <w:tc>
          <w:tcPr>
            <w:tcW w:w="708" w:type="dxa"/>
            <w:shd w:val="clear" w:color="auto" w:fill="auto"/>
            <w:noWrap/>
            <w:tcMar>
              <w:left w:w="28" w:type="dxa"/>
              <w:right w:w="28" w:type="dxa"/>
            </w:tcMar>
            <w:vAlign w:val="center"/>
            <w:hideMark/>
          </w:tcPr>
          <w:p w14:paraId="23F378BA" w14:textId="77777777" w:rsidR="00F102E9" w:rsidRPr="00F102E9" w:rsidRDefault="00F102E9" w:rsidP="00F102E9">
            <w:pPr>
              <w:jc w:val="center"/>
              <w:rPr>
                <w:sz w:val="12"/>
                <w:szCs w:val="12"/>
              </w:rPr>
            </w:pPr>
            <w:r w:rsidRPr="00F102E9">
              <w:rPr>
                <w:sz w:val="12"/>
                <w:szCs w:val="12"/>
              </w:rPr>
              <w:t>73 642,66</w:t>
            </w:r>
          </w:p>
        </w:tc>
        <w:tc>
          <w:tcPr>
            <w:tcW w:w="567" w:type="dxa"/>
            <w:shd w:val="clear" w:color="auto" w:fill="auto"/>
            <w:noWrap/>
            <w:tcMar>
              <w:left w:w="28" w:type="dxa"/>
              <w:right w:w="28" w:type="dxa"/>
            </w:tcMar>
            <w:vAlign w:val="center"/>
            <w:hideMark/>
          </w:tcPr>
          <w:p w14:paraId="4E6B3097" w14:textId="77777777" w:rsidR="00F102E9" w:rsidRPr="00F102E9" w:rsidRDefault="00F102E9" w:rsidP="00F102E9">
            <w:pPr>
              <w:jc w:val="center"/>
              <w:rPr>
                <w:sz w:val="12"/>
                <w:szCs w:val="12"/>
              </w:rPr>
            </w:pPr>
            <w:r w:rsidRPr="00F102E9">
              <w:rPr>
                <w:sz w:val="12"/>
                <w:szCs w:val="12"/>
              </w:rPr>
              <w:t>1 089,00</w:t>
            </w:r>
          </w:p>
        </w:tc>
        <w:tc>
          <w:tcPr>
            <w:tcW w:w="709" w:type="dxa"/>
            <w:shd w:val="clear" w:color="auto" w:fill="auto"/>
            <w:noWrap/>
            <w:tcMar>
              <w:left w:w="28" w:type="dxa"/>
              <w:right w:w="28" w:type="dxa"/>
            </w:tcMar>
            <w:vAlign w:val="center"/>
            <w:hideMark/>
          </w:tcPr>
          <w:p w14:paraId="0133F377" w14:textId="77777777" w:rsidR="00F102E9" w:rsidRPr="00F102E9" w:rsidRDefault="00F102E9" w:rsidP="00F102E9">
            <w:pPr>
              <w:jc w:val="center"/>
              <w:rPr>
                <w:sz w:val="12"/>
                <w:szCs w:val="12"/>
              </w:rPr>
            </w:pPr>
            <w:r w:rsidRPr="00F102E9">
              <w:rPr>
                <w:sz w:val="12"/>
                <w:szCs w:val="12"/>
              </w:rPr>
              <w:t>72 553,66</w:t>
            </w:r>
          </w:p>
        </w:tc>
        <w:tc>
          <w:tcPr>
            <w:tcW w:w="627" w:type="dxa"/>
            <w:shd w:val="clear" w:color="auto" w:fill="auto"/>
            <w:noWrap/>
            <w:tcMar>
              <w:left w:w="28" w:type="dxa"/>
              <w:right w:w="28" w:type="dxa"/>
            </w:tcMar>
            <w:vAlign w:val="center"/>
          </w:tcPr>
          <w:p w14:paraId="410FD134"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tcPr>
          <w:p w14:paraId="16D9A1D8"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36229444" w14:textId="77777777" w:rsidR="00F102E9" w:rsidRPr="00F102E9" w:rsidRDefault="00F102E9" w:rsidP="00F102E9">
            <w:pPr>
              <w:jc w:val="center"/>
              <w:rPr>
                <w:sz w:val="12"/>
                <w:szCs w:val="12"/>
              </w:rPr>
            </w:pPr>
            <w:r w:rsidRPr="00F102E9">
              <w:rPr>
                <w:sz w:val="12"/>
                <w:szCs w:val="12"/>
              </w:rPr>
              <w:t>36 498,30</w:t>
            </w:r>
          </w:p>
        </w:tc>
        <w:tc>
          <w:tcPr>
            <w:tcW w:w="709" w:type="dxa"/>
            <w:shd w:val="clear" w:color="auto" w:fill="auto"/>
            <w:noWrap/>
            <w:tcMar>
              <w:left w:w="28" w:type="dxa"/>
              <w:right w:w="28" w:type="dxa"/>
            </w:tcMar>
            <w:vAlign w:val="center"/>
            <w:hideMark/>
          </w:tcPr>
          <w:p w14:paraId="679EC267"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center"/>
            <w:hideMark/>
          </w:tcPr>
          <w:p w14:paraId="5094D11E" w14:textId="77777777" w:rsidR="00F102E9" w:rsidRPr="00F102E9" w:rsidRDefault="00F102E9" w:rsidP="00F102E9">
            <w:pPr>
              <w:jc w:val="center"/>
              <w:rPr>
                <w:sz w:val="12"/>
                <w:szCs w:val="12"/>
              </w:rPr>
            </w:pPr>
            <w:r w:rsidRPr="00F102E9">
              <w:rPr>
                <w:sz w:val="12"/>
                <w:szCs w:val="12"/>
              </w:rPr>
              <w:t> 37 144,36</w:t>
            </w:r>
          </w:p>
        </w:tc>
        <w:tc>
          <w:tcPr>
            <w:tcW w:w="567" w:type="dxa"/>
            <w:shd w:val="clear" w:color="auto" w:fill="auto"/>
            <w:noWrap/>
            <w:tcMar>
              <w:left w:w="28" w:type="dxa"/>
              <w:right w:w="28" w:type="dxa"/>
            </w:tcMar>
            <w:vAlign w:val="center"/>
          </w:tcPr>
          <w:p w14:paraId="782754B8" w14:textId="77777777" w:rsidR="00F102E9" w:rsidRPr="00F102E9" w:rsidRDefault="00F102E9" w:rsidP="00F102E9">
            <w:pPr>
              <w:jc w:val="center"/>
              <w:rPr>
                <w:sz w:val="12"/>
                <w:szCs w:val="12"/>
              </w:rPr>
            </w:pPr>
            <w:r w:rsidRPr="00F102E9">
              <w:rPr>
                <w:sz w:val="12"/>
                <w:szCs w:val="12"/>
              </w:rPr>
              <w:t>0,00</w:t>
            </w:r>
          </w:p>
        </w:tc>
        <w:tc>
          <w:tcPr>
            <w:tcW w:w="658" w:type="dxa"/>
            <w:shd w:val="clear" w:color="auto" w:fill="auto"/>
            <w:noWrap/>
            <w:tcMar>
              <w:left w:w="28" w:type="dxa"/>
              <w:right w:w="28" w:type="dxa"/>
            </w:tcMar>
            <w:vAlign w:val="center"/>
          </w:tcPr>
          <w:p w14:paraId="17EA1B78" w14:textId="77777777" w:rsidR="00F102E9" w:rsidRPr="00F102E9" w:rsidRDefault="00F102E9" w:rsidP="00F102E9">
            <w:pPr>
              <w:jc w:val="center"/>
              <w:rPr>
                <w:sz w:val="12"/>
                <w:szCs w:val="12"/>
              </w:rPr>
            </w:pPr>
            <w:r w:rsidRPr="00F102E9">
              <w:rPr>
                <w:sz w:val="12"/>
                <w:szCs w:val="12"/>
              </w:rPr>
              <w:t>0,00 </w:t>
            </w:r>
          </w:p>
        </w:tc>
      </w:tr>
      <w:tr w:rsidR="00F102E9" w:rsidRPr="00F102E9" w14:paraId="4E82CB9A" w14:textId="77777777" w:rsidTr="00FC2646">
        <w:trPr>
          <w:trHeight w:val="20"/>
        </w:trPr>
        <w:tc>
          <w:tcPr>
            <w:tcW w:w="341" w:type="dxa"/>
            <w:shd w:val="clear" w:color="auto" w:fill="auto"/>
            <w:noWrap/>
            <w:tcMar>
              <w:left w:w="28" w:type="dxa"/>
              <w:right w:w="28" w:type="dxa"/>
            </w:tcMar>
            <w:vAlign w:val="center"/>
            <w:hideMark/>
          </w:tcPr>
          <w:p w14:paraId="47D8A896" w14:textId="77777777" w:rsidR="00F102E9" w:rsidRPr="00F102E9" w:rsidRDefault="00F102E9" w:rsidP="00F102E9">
            <w:pPr>
              <w:jc w:val="center"/>
              <w:rPr>
                <w:sz w:val="12"/>
                <w:szCs w:val="12"/>
              </w:rPr>
            </w:pPr>
            <w:r w:rsidRPr="00F102E9">
              <w:rPr>
                <w:sz w:val="12"/>
                <w:szCs w:val="12"/>
              </w:rPr>
              <w:t>3.2.8</w:t>
            </w:r>
          </w:p>
        </w:tc>
        <w:tc>
          <w:tcPr>
            <w:tcW w:w="7938" w:type="dxa"/>
            <w:shd w:val="clear" w:color="auto" w:fill="auto"/>
            <w:tcMar>
              <w:left w:w="28" w:type="dxa"/>
              <w:right w:w="28" w:type="dxa"/>
            </w:tcMar>
            <w:vAlign w:val="center"/>
            <w:hideMark/>
          </w:tcPr>
          <w:p w14:paraId="5DC85E94" w14:textId="77777777" w:rsidR="00F102E9" w:rsidRPr="00F102E9" w:rsidRDefault="00F102E9" w:rsidP="00F102E9">
            <w:pPr>
              <w:rPr>
                <w:sz w:val="12"/>
                <w:szCs w:val="12"/>
              </w:rPr>
            </w:pPr>
            <w:r w:rsidRPr="00F102E9">
              <w:rPr>
                <w:sz w:val="12"/>
                <w:szCs w:val="12"/>
              </w:rPr>
              <w:t>Реконструкция автоматической системы управления конвейерами топливоподачи с заменой электродвигателей Абашевской районной котельной.</w:t>
            </w:r>
          </w:p>
        </w:tc>
        <w:tc>
          <w:tcPr>
            <w:tcW w:w="708" w:type="dxa"/>
            <w:shd w:val="clear" w:color="auto" w:fill="auto"/>
            <w:noWrap/>
            <w:tcMar>
              <w:left w:w="28" w:type="dxa"/>
              <w:right w:w="28" w:type="dxa"/>
            </w:tcMar>
            <w:vAlign w:val="center"/>
            <w:hideMark/>
          </w:tcPr>
          <w:p w14:paraId="6AE136AB" w14:textId="77777777" w:rsidR="00F102E9" w:rsidRPr="00F102E9" w:rsidRDefault="00F102E9" w:rsidP="00F102E9">
            <w:pPr>
              <w:jc w:val="center"/>
              <w:rPr>
                <w:sz w:val="12"/>
                <w:szCs w:val="12"/>
              </w:rPr>
            </w:pPr>
            <w:r w:rsidRPr="00F102E9">
              <w:rPr>
                <w:sz w:val="12"/>
                <w:szCs w:val="12"/>
              </w:rPr>
              <w:t>12 464,35</w:t>
            </w:r>
          </w:p>
        </w:tc>
        <w:tc>
          <w:tcPr>
            <w:tcW w:w="567" w:type="dxa"/>
            <w:shd w:val="clear" w:color="auto" w:fill="auto"/>
            <w:noWrap/>
            <w:tcMar>
              <w:left w:w="28" w:type="dxa"/>
              <w:right w:w="28" w:type="dxa"/>
            </w:tcMar>
            <w:vAlign w:val="center"/>
            <w:hideMark/>
          </w:tcPr>
          <w:p w14:paraId="5CFB3555"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2C39D76B" w14:textId="77777777" w:rsidR="00F102E9" w:rsidRPr="00F102E9" w:rsidRDefault="00F102E9" w:rsidP="00F102E9">
            <w:pPr>
              <w:jc w:val="center"/>
              <w:rPr>
                <w:sz w:val="12"/>
                <w:szCs w:val="12"/>
              </w:rPr>
            </w:pPr>
            <w:r w:rsidRPr="00F102E9">
              <w:rPr>
                <w:sz w:val="12"/>
                <w:szCs w:val="12"/>
              </w:rPr>
              <w:t>12 464,35</w:t>
            </w:r>
          </w:p>
        </w:tc>
        <w:tc>
          <w:tcPr>
            <w:tcW w:w="627" w:type="dxa"/>
            <w:shd w:val="clear" w:color="auto" w:fill="auto"/>
            <w:noWrap/>
            <w:tcMar>
              <w:left w:w="28" w:type="dxa"/>
              <w:right w:w="28" w:type="dxa"/>
            </w:tcMar>
            <w:vAlign w:val="center"/>
          </w:tcPr>
          <w:p w14:paraId="420A0008"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tcPr>
          <w:p w14:paraId="14B01CC8"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434CF162" w14:textId="77777777" w:rsidR="00F102E9" w:rsidRPr="00F102E9" w:rsidRDefault="00F102E9" w:rsidP="00F102E9">
            <w:pPr>
              <w:jc w:val="center"/>
              <w:rPr>
                <w:sz w:val="12"/>
                <w:szCs w:val="12"/>
              </w:rPr>
            </w:pPr>
            <w:r w:rsidRPr="00F102E9">
              <w:rPr>
                <w:sz w:val="12"/>
                <w:szCs w:val="12"/>
              </w:rPr>
              <w:t>12 464,35</w:t>
            </w:r>
          </w:p>
        </w:tc>
        <w:tc>
          <w:tcPr>
            <w:tcW w:w="709" w:type="dxa"/>
            <w:shd w:val="clear" w:color="auto" w:fill="auto"/>
            <w:noWrap/>
            <w:tcMar>
              <w:left w:w="28" w:type="dxa"/>
              <w:right w:w="28" w:type="dxa"/>
            </w:tcMar>
            <w:vAlign w:val="center"/>
          </w:tcPr>
          <w:p w14:paraId="79D51670"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center"/>
          </w:tcPr>
          <w:p w14:paraId="7ECABEB8"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center"/>
          </w:tcPr>
          <w:p w14:paraId="430398BF" w14:textId="77777777" w:rsidR="00F102E9" w:rsidRPr="00F102E9" w:rsidRDefault="00F102E9" w:rsidP="00F102E9">
            <w:pPr>
              <w:jc w:val="center"/>
              <w:rPr>
                <w:sz w:val="12"/>
                <w:szCs w:val="12"/>
              </w:rPr>
            </w:pPr>
            <w:r w:rsidRPr="00F102E9">
              <w:rPr>
                <w:sz w:val="12"/>
                <w:szCs w:val="12"/>
              </w:rPr>
              <w:t>0,00</w:t>
            </w:r>
          </w:p>
        </w:tc>
        <w:tc>
          <w:tcPr>
            <w:tcW w:w="658" w:type="dxa"/>
            <w:shd w:val="clear" w:color="auto" w:fill="auto"/>
            <w:noWrap/>
            <w:tcMar>
              <w:left w:w="28" w:type="dxa"/>
              <w:right w:w="28" w:type="dxa"/>
            </w:tcMar>
            <w:vAlign w:val="center"/>
          </w:tcPr>
          <w:p w14:paraId="7C07B39F" w14:textId="77777777" w:rsidR="00F102E9" w:rsidRPr="00F102E9" w:rsidRDefault="00F102E9" w:rsidP="00F102E9">
            <w:pPr>
              <w:jc w:val="center"/>
              <w:rPr>
                <w:sz w:val="12"/>
                <w:szCs w:val="12"/>
              </w:rPr>
            </w:pPr>
            <w:r w:rsidRPr="00F102E9">
              <w:rPr>
                <w:sz w:val="12"/>
                <w:szCs w:val="12"/>
              </w:rPr>
              <w:t>0,00 </w:t>
            </w:r>
          </w:p>
        </w:tc>
      </w:tr>
      <w:tr w:rsidR="00F102E9" w:rsidRPr="00F102E9" w14:paraId="4393434E" w14:textId="77777777" w:rsidTr="00FC2646">
        <w:trPr>
          <w:trHeight w:val="20"/>
        </w:trPr>
        <w:tc>
          <w:tcPr>
            <w:tcW w:w="8279" w:type="dxa"/>
            <w:gridSpan w:val="2"/>
            <w:shd w:val="clear" w:color="auto" w:fill="auto"/>
            <w:noWrap/>
            <w:tcMar>
              <w:left w:w="28" w:type="dxa"/>
              <w:right w:w="28" w:type="dxa"/>
            </w:tcMar>
            <w:vAlign w:val="center"/>
            <w:hideMark/>
          </w:tcPr>
          <w:p w14:paraId="0AC9C211" w14:textId="77777777" w:rsidR="00F102E9" w:rsidRPr="00F102E9" w:rsidRDefault="00F102E9" w:rsidP="00F102E9">
            <w:pPr>
              <w:rPr>
                <w:sz w:val="12"/>
                <w:szCs w:val="12"/>
              </w:rPr>
            </w:pPr>
            <w:r w:rsidRPr="00F102E9">
              <w:rPr>
                <w:sz w:val="12"/>
                <w:szCs w:val="12"/>
              </w:rPr>
              <w:lastRenderedPageBreak/>
              <w:t>Всего по группе 3</w:t>
            </w:r>
          </w:p>
        </w:tc>
        <w:tc>
          <w:tcPr>
            <w:tcW w:w="708" w:type="dxa"/>
            <w:shd w:val="clear" w:color="auto" w:fill="auto"/>
            <w:noWrap/>
            <w:tcMar>
              <w:left w:w="28" w:type="dxa"/>
              <w:right w:w="28" w:type="dxa"/>
            </w:tcMar>
            <w:vAlign w:val="center"/>
            <w:hideMark/>
          </w:tcPr>
          <w:p w14:paraId="7926C7F6" w14:textId="77777777" w:rsidR="00F102E9" w:rsidRPr="00F102E9" w:rsidRDefault="00F102E9" w:rsidP="00F102E9">
            <w:pPr>
              <w:jc w:val="center"/>
              <w:rPr>
                <w:sz w:val="12"/>
                <w:szCs w:val="12"/>
              </w:rPr>
            </w:pPr>
            <w:r w:rsidRPr="00F102E9">
              <w:rPr>
                <w:sz w:val="12"/>
                <w:szCs w:val="12"/>
              </w:rPr>
              <w:t>356 185,28</w:t>
            </w:r>
          </w:p>
        </w:tc>
        <w:tc>
          <w:tcPr>
            <w:tcW w:w="567" w:type="dxa"/>
            <w:shd w:val="clear" w:color="auto" w:fill="auto"/>
            <w:noWrap/>
            <w:tcMar>
              <w:left w:w="28" w:type="dxa"/>
              <w:right w:w="28" w:type="dxa"/>
            </w:tcMar>
            <w:vAlign w:val="center"/>
            <w:hideMark/>
          </w:tcPr>
          <w:p w14:paraId="5FD214A3" w14:textId="77777777" w:rsidR="00F102E9" w:rsidRPr="00F102E9" w:rsidRDefault="00F102E9" w:rsidP="00F102E9">
            <w:pPr>
              <w:jc w:val="center"/>
              <w:rPr>
                <w:sz w:val="12"/>
                <w:szCs w:val="12"/>
              </w:rPr>
            </w:pPr>
            <w:r w:rsidRPr="00F102E9">
              <w:rPr>
                <w:sz w:val="12"/>
                <w:szCs w:val="12"/>
              </w:rPr>
              <w:t>1 306,50</w:t>
            </w:r>
          </w:p>
        </w:tc>
        <w:tc>
          <w:tcPr>
            <w:tcW w:w="709" w:type="dxa"/>
            <w:shd w:val="clear" w:color="auto" w:fill="auto"/>
            <w:noWrap/>
            <w:tcMar>
              <w:left w:w="28" w:type="dxa"/>
              <w:right w:w="28" w:type="dxa"/>
            </w:tcMar>
            <w:vAlign w:val="center"/>
            <w:hideMark/>
          </w:tcPr>
          <w:p w14:paraId="196E9D30" w14:textId="77777777" w:rsidR="00F102E9" w:rsidRPr="00F102E9" w:rsidRDefault="00F102E9" w:rsidP="00F102E9">
            <w:pPr>
              <w:jc w:val="center"/>
              <w:rPr>
                <w:sz w:val="12"/>
                <w:szCs w:val="12"/>
              </w:rPr>
            </w:pPr>
            <w:r w:rsidRPr="00F102E9">
              <w:rPr>
                <w:sz w:val="12"/>
                <w:szCs w:val="12"/>
              </w:rPr>
              <w:t>354 878,78</w:t>
            </w:r>
          </w:p>
        </w:tc>
        <w:tc>
          <w:tcPr>
            <w:tcW w:w="627" w:type="dxa"/>
            <w:shd w:val="clear" w:color="auto" w:fill="auto"/>
            <w:noWrap/>
            <w:tcMar>
              <w:left w:w="28" w:type="dxa"/>
              <w:right w:w="28" w:type="dxa"/>
            </w:tcMar>
            <w:vAlign w:val="center"/>
            <w:hideMark/>
          </w:tcPr>
          <w:p w14:paraId="43910A76" w14:textId="77777777" w:rsidR="00F102E9" w:rsidRPr="00F102E9" w:rsidRDefault="00F102E9" w:rsidP="00F102E9">
            <w:pPr>
              <w:jc w:val="center"/>
              <w:rPr>
                <w:sz w:val="12"/>
                <w:szCs w:val="12"/>
              </w:rPr>
            </w:pPr>
            <w:r w:rsidRPr="00F102E9">
              <w:rPr>
                <w:sz w:val="12"/>
                <w:szCs w:val="12"/>
              </w:rPr>
              <w:t>0,00</w:t>
            </w:r>
          </w:p>
        </w:tc>
        <w:tc>
          <w:tcPr>
            <w:tcW w:w="649" w:type="dxa"/>
            <w:shd w:val="clear" w:color="auto" w:fill="auto"/>
            <w:noWrap/>
            <w:tcMar>
              <w:left w:w="28" w:type="dxa"/>
              <w:right w:w="28" w:type="dxa"/>
            </w:tcMar>
            <w:vAlign w:val="center"/>
            <w:hideMark/>
          </w:tcPr>
          <w:p w14:paraId="2E4B2A68" w14:textId="77777777" w:rsidR="00F102E9" w:rsidRPr="00F102E9" w:rsidRDefault="00F102E9" w:rsidP="00F102E9">
            <w:pPr>
              <w:jc w:val="center"/>
              <w:rPr>
                <w:sz w:val="12"/>
                <w:szCs w:val="12"/>
              </w:rPr>
            </w:pPr>
            <w:r w:rsidRPr="00F102E9">
              <w:rPr>
                <w:sz w:val="12"/>
                <w:szCs w:val="12"/>
              </w:rPr>
              <w:t>38 896,08</w:t>
            </w:r>
          </w:p>
        </w:tc>
        <w:tc>
          <w:tcPr>
            <w:tcW w:w="567" w:type="dxa"/>
            <w:shd w:val="clear" w:color="auto" w:fill="auto"/>
            <w:noWrap/>
            <w:tcMar>
              <w:left w:w="28" w:type="dxa"/>
              <w:right w:w="28" w:type="dxa"/>
            </w:tcMar>
            <w:vAlign w:val="center"/>
            <w:hideMark/>
          </w:tcPr>
          <w:p w14:paraId="14A6B3F2" w14:textId="77777777" w:rsidR="00F102E9" w:rsidRPr="00F102E9" w:rsidRDefault="00F102E9" w:rsidP="00F102E9">
            <w:pPr>
              <w:jc w:val="center"/>
              <w:rPr>
                <w:sz w:val="12"/>
                <w:szCs w:val="12"/>
              </w:rPr>
            </w:pPr>
            <w:r w:rsidRPr="00F102E9">
              <w:rPr>
                <w:sz w:val="12"/>
                <w:szCs w:val="12"/>
              </w:rPr>
              <w:t>74 297,05</w:t>
            </w:r>
          </w:p>
        </w:tc>
        <w:tc>
          <w:tcPr>
            <w:tcW w:w="709" w:type="dxa"/>
            <w:shd w:val="clear" w:color="auto" w:fill="auto"/>
            <w:noWrap/>
            <w:tcMar>
              <w:left w:w="28" w:type="dxa"/>
              <w:right w:w="28" w:type="dxa"/>
            </w:tcMar>
            <w:vAlign w:val="center"/>
            <w:hideMark/>
          </w:tcPr>
          <w:p w14:paraId="5A520E6C" w14:textId="77777777" w:rsidR="00F102E9" w:rsidRPr="00F102E9" w:rsidRDefault="00F102E9" w:rsidP="00F102E9">
            <w:pPr>
              <w:jc w:val="center"/>
              <w:rPr>
                <w:sz w:val="12"/>
                <w:szCs w:val="12"/>
              </w:rPr>
            </w:pPr>
            <w:r w:rsidRPr="00F102E9">
              <w:rPr>
                <w:sz w:val="12"/>
                <w:szCs w:val="12"/>
              </w:rPr>
              <w:t>152 389,09</w:t>
            </w:r>
          </w:p>
        </w:tc>
        <w:tc>
          <w:tcPr>
            <w:tcW w:w="567" w:type="dxa"/>
            <w:shd w:val="clear" w:color="auto" w:fill="auto"/>
            <w:noWrap/>
            <w:tcMar>
              <w:left w:w="28" w:type="dxa"/>
              <w:right w:w="28" w:type="dxa"/>
            </w:tcMar>
            <w:vAlign w:val="center"/>
            <w:hideMark/>
          </w:tcPr>
          <w:p w14:paraId="19003854" w14:textId="77777777" w:rsidR="00F102E9" w:rsidRPr="00F102E9" w:rsidRDefault="00F102E9" w:rsidP="00F102E9">
            <w:pPr>
              <w:jc w:val="center"/>
              <w:rPr>
                <w:sz w:val="12"/>
                <w:szCs w:val="12"/>
              </w:rPr>
            </w:pPr>
            <w:r w:rsidRPr="00F102E9">
              <w:rPr>
                <w:sz w:val="12"/>
                <w:szCs w:val="12"/>
              </w:rPr>
              <w:t>79 881,58</w:t>
            </w:r>
          </w:p>
        </w:tc>
        <w:tc>
          <w:tcPr>
            <w:tcW w:w="567" w:type="dxa"/>
            <w:shd w:val="clear" w:color="auto" w:fill="auto"/>
            <w:noWrap/>
            <w:tcMar>
              <w:left w:w="28" w:type="dxa"/>
              <w:right w:w="28" w:type="dxa"/>
            </w:tcMar>
            <w:vAlign w:val="center"/>
            <w:hideMark/>
          </w:tcPr>
          <w:p w14:paraId="387DA1FE" w14:textId="77777777" w:rsidR="00F102E9" w:rsidRPr="00F102E9" w:rsidRDefault="00F102E9" w:rsidP="00F102E9">
            <w:pPr>
              <w:jc w:val="center"/>
              <w:rPr>
                <w:sz w:val="12"/>
                <w:szCs w:val="12"/>
              </w:rPr>
            </w:pPr>
            <w:r w:rsidRPr="00F102E9">
              <w:rPr>
                <w:sz w:val="12"/>
                <w:szCs w:val="12"/>
              </w:rPr>
              <w:t>0,00</w:t>
            </w:r>
          </w:p>
        </w:tc>
        <w:tc>
          <w:tcPr>
            <w:tcW w:w="658" w:type="dxa"/>
            <w:shd w:val="clear" w:color="auto" w:fill="auto"/>
            <w:noWrap/>
            <w:tcMar>
              <w:left w:w="28" w:type="dxa"/>
              <w:right w:w="28" w:type="dxa"/>
            </w:tcMar>
            <w:vAlign w:val="center"/>
            <w:hideMark/>
          </w:tcPr>
          <w:p w14:paraId="46BC5EF2" w14:textId="77777777" w:rsidR="00F102E9" w:rsidRPr="00F102E9" w:rsidRDefault="00F102E9" w:rsidP="00F102E9">
            <w:pPr>
              <w:jc w:val="center"/>
              <w:rPr>
                <w:sz w:val="12"/>
                <w:szCs w:val="12"/>
              </w:rPr>
            </w:pPr>
            <w:r w:rsidRPr="00F102E9">
              <w:rPr>
                <w:sz w:val="12"/>
                <w:szCs w:val="12"/>
              </w:rPr>
              <w:t>10 721,48</w:t>
            </w:r>
          </w:p>
        </w:tc>
      </w:tr>
      <w:tr w:rsidR="00F102E9" w:rsidRPr="00F102E9" w14:paraId="59D2C110" w14:textId="77777777" w:rsidTr="00FC2646">
        <w:trPr>
          <w:trHeight w:val="20"/>
        </w:trPr>
        <w:tc>
          <w:tcPr>
            <w:tcW w:w="14607" w:type="dxa"/>
            <w:gridSpan w:val="12"/>
            <w:shd w:val="clear" w:color="auto" w:fill="auto"/>
            <w:tcMar>
              <w:left w:w="28" w:type="dxa"/>
              <w:right w:w="28" w:type="dxa"/>
            </w:tcMar>
            <w:vAlign w:val="center"/>
            <w:hideMark/>
          </w:tcPr>
          <w:p w14:paraId="0389D591" w14:textId="77777777" w:rsidR="00F102E9" w:rsidRPr="00F102E9" w:rsidRDefault="00F102E9" w:rsidP="00F102E9">
            <w:pPr>
              <w:rPr>
                <w:sz w:val="12"/>
                <w:szCs w:val="12"/>
              </w:rPr>
            </w:pPr>
            <w:r w:rsidRPr="00F102E9">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102E9" w:rsidRPr="00F102E9" w14:paraId="36137A43" w14:textId="77777777" w:rsidTr="00FC2646">
        <w:trPr>
          <w:trHeight w:val="20"/>
        </w:trPr>
        <w:tc>
          <w:tcPr>
            <w:tcW w:w="341" w:type="dxa"/>
            <w:shd w:val="clear" w:color="auto" w:fill="auto"/>
            <w:noWrap/>
            <w:tcMar>
              <w:left w:w="28" w:type="dxa"/>
              <w:right w:w="28" w:type="dxa"/>
            </w:tcMar>
            <w:vAlign w:val="center"/>
            <w:hideMark/>
          </w:tcPr>
          <w:p w14:paraId="05457528" w14:textId="77777777" w:rsidR="00F102E9" w:rsidRPr="00F102E9" w:rsidRDefault="00F102E9" w:rsidP="00F102E9">
            <w:pPr>
              <w:jc w:val="center"/>
              <w:rPr>
                <w:sz w:val="12"/>
                <w:szCs w:val="12"/>
              </w:rPr>
            </w:pPr>
            <w:r w:rsidRPr="00F102E9">
              <w:rPr>
                <w:sz w:val="12"/>
                <w:szCs w:val="12"/>
              </w:rPr>
              <w:t>4.1</w:t>
            </w:r>
          </w:p>
        </w:tc>
        <w:tc>
          <w:tcPr>
            <w:tcW w:w="7938" w:type="dxa"/>
            <w:shd w:val="clear" w:color="auto" w:fill="auto"/>
            <w:tcMar>
              <w:left w:w="28" w:type="dxa"/>
              <w:right w:w="28" w:type="dxa"/>
            </w:tcMar>
            <w:vAlign w:val="center"/>
            <w:hideMark/>
          </w:tcPr>
          <w:p w14:paraId="54AC3A0D" w14:textId="77777777" w:rsidR="00F102E9" w:rsidRPr="00F102E9" w:rsidRDefault="00F102E9" w:rsidP="00F102E9">
            <w:pPr>
              <w:rPr>
                <w:sz w:val="12"/>
                <w:szCs w:val="12"/>
              </w:rPr>
            </w:pPr>
            <w:r w:rsidRPr="00F102E9">
              <w:rPr>
                <w:sz w:val="12"/>
                <w:szCs w:val="12"/>
              </w:rPr>
              <w:t>Реконструкция АСУ ТП котлоагрегатов № 1, 3, 4,6 Зыряновской районной котельной.</w:t>
            </w:r>
          </w:p>
        </w:tc>
        <w:tc>
          <w:tcPr>
            <w:tcW w:w="708" w:type="dxa"/>
            <w:shd w:val="clear" w:color="auto" w:fill="auto"/>
            <w:noWrap/>
            <w:tcMar>
              <w:left w:w="28" w:type="dxa"/>
              <w:right w:w="28" w:type="dxa"/>
            </w:tcMar>
            <w:vAlign w:val="center"/>
            <w:hideMark/>
          </w:tcPr>
          <w:p w14:paraId="6E3BD93D" w14:textId="77777777" w:rsidR="00F102E9" w:rsidRPr="00F102E9" w:rsidRDefault="00F102E9" w:rsidP="00F102E9">
            <w:pPr>
              <w:jc w:val="center"/>
              <w:rPr>
                <w:sz w:val="12"/>
                <w:szCs w:val="12"/>
              </w:rPr>
            </w:pPr>
            <w:r w:rsidRPr="00F102E9">
              <w:rPr>
                <w:sz w:val="12"/>
                <w:szCs w:val="12"/>
              </w:rPr>
              <w:t>3 382,61</w:t>
            </w:r>
          </w:p>
        </w:tc>
        <w:tc>
          <w:tcPr>
            <w:tcW w:w="567" w:type="dxa"/>
            <w:shd w:val="clear" w:color="auto" w:fill="auto"/>
            <w:noWrap/>
            <w:tcMar>
              <w:left w:w="28" w:type="dxa"/>
              <w:right w:w="28" w:type="dxa"/>
            </w:tcMar>
            <w:vAlign w:val="center"/>
            <w:hideMark/>
          </w:tcPr>
          <w:p w14:paraId="0909F52C"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5E0F3DC6" w14:textId="77777777" w:rsidR="00F102E9" w:rsidRPr="00F102E9" w:rsidRDefault="00F102E9" w:rsidP="00F102E9">
            <w:pPr>
              <w:jc w:val="center"/>
              <w:rPr>
                <w:sz w:val="12"/>
                <w:szCs w:val="12"/>
              </w:rPr>
            </w:pPr>
            <w:r w:rsidRPr="00F102E9">
              <w:rPr>
                <w:sz w:val="12"/>
                <w:szCs w:val="12"/>
              </w:rPr>
              <w:t>3 382,61</w:t>
            </w:r>
          </w:p>
        </w:tc>
        <w:tc>
          <w:tcPr>
            <w:tcW w:w="627" w:type="dxa"/>
            <w:shd w:val="clear" w:color="auto" w:fill="auto"/>
            <w:noWrap/>
            <w:tcMar>
              <w:left w:w="28" w:type="dxa"/>
              <w:right w:w="28" w:type="dxa"/>
            </w:tcMar>
            <w:vAlign w:val="center"/>
            <w:hideMark/>
          </w:tcPr>
          <w:p w14:paraId="09C1B5E4"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hideMark/>
          </w:tcPr>
          <w:p w14:paraId="676BA0F3"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270A822A"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593050B6"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2D952C96" w14:textId="77777777" w:rsidR="00F102E9" w:rsidRPr="00F102E9" w:rsidRDefault="00F102E9" w:rsidP="00F102E9">
            <w:pPr>
              <w:jc w:val="center"/>
              <w:rPr>
                <w:sz w:val="12"/>
                <w:szCs w:val="12"/>
              </w:rPr>
            </w:pPr>
            <w:r w:rsidRPr="00F102E9">
              <w:rPr>
                <w:sz w:val="12"/>
                <w:szCs w:val="12"/>
              </w:rPr>
              <w:t>1 220,15</w:t>
            </w:r>
          </w:p>
        </w:tc>
        <w:tc>
          <w:tcPr>
            <w:tcW w:w="567" w:type="dxa"/>
            <w:shd w:val="clear" w:color="auto" w:fill="auto"/>
            <w:noWrap/>
            <w:tcMar>
              <w:left w:w="28" w:type="dxa"/>
              <w:right w:w="28" w:type="dxa"/>
            </w:tcMar>
            <w:vAlign w:val="center"/>
            <w:hideMark/>
          </w:tcPr>
          <w:p w14:paraId="4EDC417F" w14:textId="77777777" w:rsidR="00F102E9" w:rsidRPr="00F102E9" w:rsidRDefault="00F102E9" w:rsidP="00F102E9">
            <w:pPr>
              <w:jc w:val="center"/>
              <w:rPr>
                <w:sz w:val="12"/>
                <w:szCs w:val="12"/>
              </w:rPr>
            </w:pPr>
            <w:r w:rsidRPr="00F102E9">
              <w:rPr>
                <w:sz w:val="12"/>
                <w:szCs w:val="12"/>
              </w:rPr>
              <w:t>0,00 </w:t>
            </w:r>
          </w:p>
        </w:tc>
        <w:tc>
          <w:tcPr>
            <w:tcW w:w="658" w:type="dxa"/>
            <w:shd w:val="clear" w:color="auto" w:fill="auto"/>
            <w:noWrap/>
            <w:tcMar>
              <w:left w:w="28" w:type="dxa"/>
              <w:right w:w="28" w:type="dxa"/>
            </w:tcMar>
            <w:vAlign w:val="center"/>
            <w:hideMark/>
          </w:tcPr>
          <w:p w14:paraId="72C97828" w14:textId="77777777" w:rsidR="00F102E9" w:rsidRPr="00F102E9" w:rsidRDefault="00F102E9" w:rsidP="00F102E9">
            <w:pPr>
              <w:jc w:val="center"/>
              <w:rPr>
                <w:sz w:val="12"/>
                <w:szCs w:val="12"/>
              </w:rPr>
            </w:pPr>
            <w:r w:rsidRPr="00F102E9">
              <w:rPr>
                <w:sz w:val="12"/>
                <w:szCs w:val="12"/>
              </w:rPr>
              <w:t>2 162,46</w:t>
            </w:r>
          </w:p>
        </w:tc>
      </w:tr>
      <w:tr w:rsidR="00F102E9" w:rsidRPr="00F102E9" w14:paraId="389003AE" w14:textId="77777777" w:rsidTr="00FC2646">
        <w:trPr>
          <w:trHeight w:val="20"/>
        </w:trPr>
        <w:tc>
          <w:tcPr>
            <w:tcW w:w="341" w:type="dxa"/>
            <w:shd w:val="clear" w:color="auto" w:fill="auto"/>
            <w:noWrap/>
            <w:tcMar>
              <w:left w:w="28" w:type="dxa"/>
              <w:right w:w="28" w:type="dxa"/>
            </w:tcMar>
            <w:vAlign w:val="center"/>
            <w:hideMark/>
          </w:tcPr>
          <w:p w14:paraId="24462D31" w14:textId="77777777" w:rsidR="00F102E9" w:rsidRPr="00F102E9" w:rsidRDefault="00F102E9" w:rsidP="00F102E9">
            <w:pPr>
              <w:jc w:val="center"/>
              <w:rPr>
                <w:sz w:val="12"/>
                <w:szCs w:val="12"/>
              </w:rPr>
            </w:pPr>
            <w:r w:rsidRPr="00F102E9">
              <w:rPr>
                <w:sz w:val="12"/>
                <w:szCs w:val="12"/>
              </w:rPr>
              <w:t>4.2</w:t>
            </w:r>
          </w:p>
        </w:tc>
        <w:tc>
          <w:tcPr>
            <w:tcW w:w="7938" w:type="dxa"/>
            <w:shd w:val="clear" w:color="auto" w:fill="auto"/>
            <w:tcMar>
              <w:left w:w="28" w:type="dxa"/>
              <w:right w:w="28" w:type="dxa"/>
            </w:tcMar>
            <w:vAlign w:val="center"/>
            <w:hideMark/>
          </w:tcPr>
          <w:p w14:paraId="334063E7" w14:textId="77777777" w:rsidR="00F102E9" w:rsidRPr="00F102E9" w:rsidRDefault="00F102E9" w:rsidP="00F102E9">
            <w:pPr>
              <w:rPr>
                <w:sz w:val="12"/>
                <w:szCs w:val="12"/>
              </w:rPr>
            </w:pPr>
            <w:r w:rsidRPr="00F102E9">
              <w:rPr>
                <w:sz w:val="12"/>
                <w:szCs w:val="12"/>
              </w:rPr>
              <w:t>Монтаж бурорыхлительного комплекса на ОУС</w:t>
            </w:r>
          </w:p>
        </w:tc>
        <w:tc>
          <w:tcPr>
            <w:tcW w:w="708" w:type="dxa"/>
            <w:shd w:val="clear" w:color="auto" w:fill="auto"/>
            <w:noWrap/>
            <w:tcMar>
              <w:left w:w="28" w:type="dxa"/>
              <w:right w:w="28" w:type="dxa"/>
            </w:tcMar>
            <w:vAlign w:val="center"/>
            <w:hideMark/>
          </w:tcPr>
          <w:p w14:paraId="48456A1C" w14:textId="77777777" w:rsidR="00F102E9" w:rsidRPr="00F102E9" w:rsidRDefault="00F102E9" w:rsidP="00F102E9">
            <w:pPr>
              <w:jc w:val="center"/>
              <w:rPr>
                <w:sz w:val="12"/>
                <w:szCs w:val="12"/>
              </w:rPr>
            </w:pPr>
            <w:r w:rsidRPr="00F102E9">
              <w:rPr>
                <w:sz w:val="12"/>
                <w:szCs w:val="12"/>
              </w:rPr>
              <w:t>26 038,15</w:t>
            </w:r>
          </w:p>
        </w:tc>
        <w:tc>
          <w:tcPr>
            <w:tcW w:w="567" w:type="dxa"/>
            <w:shd w:val="clear" w:color="auto" w:fill="auto"/>
            <w:noWrap/>
            <w:tcMar>
              <w:left w:w="28" w:type="dxa"/>
              <w:right w:w="28" w:type="dxa"/>
            </w:tcMar>
            <w:vAlign w:val="center"/>
            <w:hideMark/>
          </w:tcPr>
          <w:p w14:paraId="2A04A22B"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0ECE17FA" w14:textId="77777777" w:rsidR="00F102E9" w:rsidRPr="00F102E9" w:rsidRDefault="00F102E9" w:rsidP="00F102E9">
            <w:pPr>
              <w:jc w:val="center"/>
              <w:rPr>
                <w:sz w:val="12"/>
                <w:szCs w:val="12"/>
              </w:rPr>
            </w:pPr>
            <w:r w:rsidRPr="00F102E9">
              <w:rPr>
                <w:sz w:val="12"/>
                <w:szCs w:val="12"/>
              </w:rPr>
              <w:t>26 038,15</w:t>
            </w:r>
          </w:p>
        </w:tc>
        <w:tc>
          <w:tcPr>
            <w:tcW w:w="627" w:type="dxa"/>
            <w:shd w:val="clear" w:color="auto" w:fill="auto"/>
            <w:noWrap/>
            <w:tcMar>
              <w:left w:w="28" w:type="dxa"/>
              <w:right w:w="28" w:type="dxa"/>
            </w:tcMar>
            <w:vAlign w:val="center"/>
            <w:hideMark/>
          </w:tcPr>
          <w:p w14:paraId="137A88D2"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hideMark/>
          </w:tcPr>
          <w:p w14:paraId="5EDFA034" w14:textId="77777777" w:rsidR="00F102E9" w:rsidRPr="00F102E9" w:rsidRDefault="00F102E9" w:rsidP="00F102E9">
            <w:pPr>
              <w:jc w:val="center"/>
              <w:rPr>
                <w:sz w:val="12"/>
                <w:szCs w:val="12"/>
              </w:rPr>
            </w:pPr>
            <w:r w:rsidRPr="00F102E9">
              <w:rPr>
                <w:sz w:val="12"/>
                <w:szCs w:val="12"/>
              </w:rPr>
              <w:t>26 038,15</w:t>
            </w:r>
          </w:p>
        </w:tc>
        <w:tc>
          <w:tcPr>
            <w:tcW w:w="567" w:type="dxa"/>
            <w:shd w:val="clear" w:color="auto" w:fill="auto"/>
            <w:noWrap/>
            <w:tcMar>
              <w:left w:w="28" w:type="dxa"/>
              <w:right w:w="28" w:type="dxa"/>
            </w:tcMar>
            <w:vAlign w:val="center"/>
            <w:hideMark/>
          </w:tcPr>
          <w:p w14:paraId="4411C268"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785BEF9D"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7A044016"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101B751F" w14:textId="77777777" w:rsidR="00F102E9" w:rsidRPr="00F102E9" w:rsidRDefault="00F102E9" w:rsidP="00F102E9">
            <w:pPr>
              <w:jc w:val="center"/>
              <w:rPr>
                <w:sz w:val="12"/>
                <w:szCs w:val="12"/>
              </w:rPr>
            </w:pPr>
            <w:r w:rsidRPr="00F102E9">
              <w:rPr>
                <w:sz w:val="12"/>
                <w:szCs w:val="12"/>
              </w:rPr>
              <w:t>0,00 </w:t>
            </w:r>
          </w:p>
        </w:tc>
        <w:tc>
          <w:tcPr>
            <w:tcW w:w="658" w:type="dxa"/>
            <w:shd w:val="clear" w:color="auto" w:fill="auto"/>
            <w:noWrap/>
            <w:tcMar>
              <w:left w:w="28" w:type="dxa"/>
              <w:right w:w="28" w:type="dxa"/>
            </w:tcMar>
            <w:vAlign w:val="center"/>
            <w:hideMark/>
          </w:tcPr>
          <w:p w14:paraId="0868D3BF" w14:textId="77777777" w:rsidR="00F102E9" w:rsidRPr="00F102E9" w:rsidRDefault="00F102E9" w:rsidP="00F102E9">
            <w:pPr>
              <w:jc w:val="center"/>
              <w:rPr>
                <w:sz w:val="12"/>
                <w:szCs w:val="12"/>
              </w:rPr>
            </w:pPr>
            <w:r w:rsidRPr="00F102E9">
              <w:rPr>
                <w:sz w:val="12"/>
                <w:szCs w:val="12"/>
              </w:rPr>
              <w:t>0,00 </w:t>
            </w:r>
          </w:p>
        </w:tc>
      </w:tr>
      <w:tr w:rsidR="00F102E9" w:rsidRPr="00F102E9" w14:paraId="0B58D920" w14:textId="77777777" w:rsidTr="00FC2646">
        <w:trPr>
          <w:trHeight w:val="20"/>
        </w:trPr>
        <w:tc>
          <w:tcPr>
            <w:tcW w:w="341" w:type="dxa"/>
            <w:shd w:val="clear" w:color="auto" w:fill="auto"/>
            <w:noWrap/>
            <w:tcMar>
              <w:left w:w="28" w:type="dxa"/>
              <w:right w:w="28" w:type="dxa"/>
            </w:tcMar>
            <w:vAlign w:val="center"/>
            <w:hideMark/>
          </w:tcPr>
          <w:p w14:paraId="07E9F405" w14:textId="77777777" w:rsidR="00F102E9" w:rsidRPr="00F102E9" w:rsidRDefault="00F102E9" w:rsidP="00F102E9">
            <w:pPr>
              <w:jc w:val="center"/>
              <w:rPr>
                <w:sz w:val="12"/>
                <w:szCs w:val="12"/>
              </w:rPr>
            </w:pPr>
            <w:r w:rsidRPr="00F102E9">
              <w:rPr>
                <w:sz w:val="12"/>
                <w:szCs w:val="12"/>
              </w:rPr>
              <w:t>4.3</w:t>
            </w:r>
          </w:p>
        </w:tc>
        <w:tc>
          <w:tcPr>
            <w:tcW w:w="7938" w:type="dxa"/>
            <w:shd w:val="clear" w:color="auto" w:fill="auto"/>
            <w:tcMar>
              <w:left w:w="28" w:type="dxa"/>
              <w:right w:w="28" w:type="dxa"/>
            </w:tcMar>
            <w:vAlign w:val="center"/>
            <w:hideMark/>
          </w:tcPr>
          <w:p w14:paraId="35431412" w14:textId="77777777" w:rsidR="00F102E9" w:rsidRPr="00F102E9" w:rsidRDefault="00F102E9" w:rsidP="00F102E9">
            <w:pPr>
              <w:rPr>
                <w:sz w:val="12"/>
                <w:szCs w:val="12"/>
              </w:rPr>
            </w:pPr>
            <w:r w:rsidRPr="00F102E9">
              <w:rPr>
                <w:sz w:val="12"/>
                <w:szCs w:val="12"/>
              </w:rPr>
              <w:t>Обустройство склада аварийного запаса ТМЦ</w:t>
            </w:r>
          </w:p>
        </w:tc>
        <w:tc>
          <w:tcPr>
            <w:tcW w:w="708" w:type="dxa"/>
            <w:shd w:val="clear" w:color="auto" w:fill="auto"/>
            <w:noWrap/>
            <w:tcMar>
              <w:left w:w="28" w:type="dxa"/>
              <w:right w:w="28" w:type="dxa"/>
            </w:tcMar>
            <w:vAlign w:val="center"/>
            <w:hideMark/>
          </w:tcPr>
          <w:p w14:paraId="6965CF7A" w14:textId="77777777" w:rsidR="00F102E9" w:rsidRPr="00F102E9" w:rsidRDefault="00F102E9" w:rsidP="00F102E9">
            <w:pPr>
              <w:jc w:val="center"/>
              <w:rPr>
                <w:sz w:val="12"/>
                <w:szCs w:val="12"/>
              </w:rPr>
            </w:pPr>
            <w:r w:rsidRPr="00F102E9">
              <w:rPr>
                <w:sz w:val="12"/>
                <w:szCs w:val="12"/>
              </w:rPr>
              <w:t>10 417,13</w:t>
            </w:r>
          </w:p>
        </w:tc>
        <w:tc>
          <w:tcPr>
            <w:tcW w:w="567" w:type="dxa"/>
            <w:shd w:val="clear" w:color="auto" w:fill="auto"/>
            <w:noWrap/>
            <w:tcMar>
              <w:left w:w="28" w:type="dxa"/>
              <w:right w:w="28" w:type="dxa"/>
            </w:tcMar>
            <w:vAlign w:val="center"/>
            <w:hideMark/>
          </w:tcPr>
          <w:p w14:paraId="01D56C77"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73AECF58" w14:textId="77777777" w:rsidR="00F102E9" w:rsidRPr="00F102E9" w:rsidRDefault="00F102E9" w:rsidP="00F102E9">
            <w:pPr>
              <w:jc w:val="center"/>
              <w:rPr>
                <w:sz w:val="12"/>
                <w:szCs w:val="12"/>
              </w:rPr>
            </w:pPr>
            <w:r w:rsidRPr="00F102E9">
              <w:rPr>
                <w:sz w:val="12"/>
                <w:szCs w:val="12"/>
              </w:rPr>
              <w:t>0,00</w:t>
            </w:r>
          </w:p>
        </w:tc>
        <w:tc>
          <w:tcPr>
            <w:tcW w:w="627" w:type="dxa"/>
            <w:shd w:val="clear" w:color="auto" w:fill="auto"/>
            <w:noWrap/>
            <w:tcMar>
              <w:left w:w="28" w:type="dxa"/>
              <w:right w:w="28" w:type="dxa"/>
            </w:tcMar>
            <w:vAlign w:val="center"/>
            <w:hideMark/>
          </w:tcPr>
          <w:p w14:paraId="14555311"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hideMark/>
          </w:tcPr>
          <w:p w14:paraId="2860738A" w14:textId="77777777" w:rsidR="00F102E9" w:rsidRPr="00F102E9" w:rsidRDefault="00F102E9" w:rsidP="00F102E9">
            <w:pPr>
              <w:jc w:val="center"/>
              <w:rPr>
                <w:sz w:val="12"/>
                <w:szCs w:val="12"/>
              </w:rPr>
            </w:pPr>
            <w:r w:rsidRPr="00F102E9">
              <w:rPr>
                <w:sz w:val="12"/>
                <w:szCs w:val="12"/>
              </w:rPr>
              <w:t>10 417,13</w:t>
            </w:r>
          </w:p>
        </w:tc>
        <w:tc>
          <w:tcPr>
            <w:tcW w:w="567" w:type="dxa"/>
            <w:shd w:val="clear" w:color="auto" w:fill="auto"/>
            <w:noWrap/>
            <w:tcMar>
              <w:left w:w="28" w:type="dxa"/>
              <w:right w:w="28" w:type="dxa"/>
            </w:tcMar>
            <w:vAlign w:val="center"/>
            <w:hideMark/>
          </w:tcPr>
          <w:p w14:paraId="173D5019"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26369631"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172C97BE"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24C60182" w14:textId="77777777" w:rsidR="00F102E9" w:rsidRPr="00F102E9" w:rsidRDefault="00F102E9" w:rsidP="00F102E9">
            <w:pPr>
              <w:jc w:val="center"/>
              <w:rPr>
                <w:sz w:val="12"/>
                <w:szCs w:val="12"/>
              </w:rPr>
            </w:pPr>
            <w:r w:rsidRPr="00F102E9">
              <w:rPr>
                <w:sz w:val="12"/>
                <w:szCs w:val="12"/>
              </w:rPr>
              <w:t>0,00 </w:t>
            </w:r>
          </w:p>
        </w:tc>
        <w:tc>
          <w:tcPr>
            <w:tcW w:w="658" w:type="dxa"/>
            <w:shd w:val="clear" w:color="auto" w:fill="auto"/>
            <w:noWrap/>
            <w:tcMar>
              <w:left w:w="28" w:type="dxa"/>
              <w:right w:w="28" w:type="dxa"/>
            </w:tcMar>
            <w:vAlign w:val="center"/>
            <w:hideMark/>
          </w:tcPr>
          <w:p w14:paraId="5B349584" w14:textId="77777777" w:rsidR="00F102E9" w:rsidRPr="00F102E9" w:rsidRDefault="00F102E9" w:rsidP="00F102E9">
            <w:pPr>
              <w:jc w:val="center"/>
              <w:rPr>
                <w:sz w:val="12"/>
                <w:szCs w:val="12"/>
              </w:rPr>
            </w:pPr>
            <w:r w:rsidRPr="00F102E9">
              <w:rPr>
                <w:sz w:val="12"/>
                <w:szCs w:val="12"/>
              </w:rPr>
              <w:t>0,00 </w:t>
            </w:r>
          </w:p>
        </w:tc>
      </w:tr>
      <w:tr w:rsidR="00F102E9" w:rsidRPr="00F102E9" w14:paraId="55398A41" w14:textId="77777777" w:rsidTr="00FC2646">
        <w:trPr>
          <w:trHeight w:val="20"/>
        </w:trPr>
        <w:tc>
          <w:tcPr>
            <w:tcW w:w="341" w:type="dxa"/>
            <w:shd w:val="clear" w:color="auto" w:fill="auto"/>
            <w:noWrap/>
            <w:tcMar>
              <w:left w:w="28" w:type="dxa"/>
              <w:right w:w="28" w:type="dxa"/>
            </w:tcMar>
            <w:vAlign w:val="center"/>
            <w:hideMark/>
          </w:tcPr>
          <w:p w14:paraId="6A8E50E0" w14:textId="77777777" w:rsidR="00F102E9" w:rsidRPr="00F102E9" w:rsidRDefault="00F102E9" w:rsidP="00F102E9">
            <w:pPr>
              <w:jc w:val="center"/>
              <w:rPr>
                <w:sz w:val="12"/>
                <w:szCs w:val="12"/>
              </w:rPr>
            </w:pPr>
            <w:r w:rsidRPr="00F102E9">
              <w:rPr>
                <w:sz w:val="12"/>
                <w:szCs w:val="12"/>
              </w:rPr>
              <w:t>4.4</w:t>
            </w:r>
          </w:p>
        </w:tc>
        <w:tc>
          <w:tcPr>
            <w:tcW w:w="7938" w:type="dxa"/>
            <w:shd w:val="clear" w:color="auto" w:fill="auto"/>
            <w:tcMar>
              <w:left w:w="28" w:type="dxa"/>
              <w:right w:w="28" w:type="dxa"/>
            </w:tcMar>
            <w:vAlign w:val="center"/>
            <w:hideMark/>
          </w:tcPr>
          <w:p w14:paraId="70C1A0AD" w14:textId="77777777" w:rsidR="00F102E9" w:rsidRPr="00F102E9" w:rsidRDefault="00F102E9" w:rsidP="00F102E9">
            <w:pPr>
              <w:rPr>
                <w:sz w:val="12"/>
                <w:szCs w:val="12"/>
              </w:rPr>
            </w:pPr>
            <w:r w:rsidRPr="00F102E9">
              <w:rPr>
                <w:sz w:val="12"/>
                <w:szCs w:val="12"/>
              </w:rPr>
              <w:t>Обустройство площадки по переводу отхода 5 класса опасности «золошлаки котельных» в золошлаковый материал (продукт) с планировкой территории продуктом с целью организации складирования готовой продукции. ПИР.</w:t>
            </w:r>
          </w:p>
        </w:tc>
        <w:tc>
          <w:tcPr>
            <w:tcW w:w="708" w:type="dxa"/>
            <w:shd w:val="clear" w:color="auto" w:fill="auto"/>
            <w:noWrap/>
            <w:tcMar>
              <w:left w:w="28" w:type="dxa"/>
              <w:right w:w="28" w:type="dxa"/>
            </w:tcMar>
            <w:vAlign w:val="center"/>
            <w:hideMark/>
          </w:tcPr>
          <w:p w14:paraId="4F3DFDFD" w14:textId="77777777" w:rsidR="00F102E9" w:rsidRPr="00F102E9" w:rsidRDefault="00F102E9" w:rsidP="00F102E9">
            <w:pPr>
              <w:jc w:val="center"/>
              <w:rPr>
                <w:sz w:val="12"/>
                <w:szCs w:val="12"/>
              </w:rPr>
            </w:pPr>
            <w:r w:rsidRPr="00F102E9">
              <w:rPr>
                <w:sz w:val="12"/>
                <w:szCs w:val="12"/>
              </w:rPr>
              <w:t>7 800,00</w:t>
            </w:r>
          </w:p>
        </w:tc>
        <w:tc>
          <w:tcPr>
            <w:tcW w:w="567" w:type="dxa"/>
            <w:shd w:val="clear" w:color="auto" w:fill="auto"/>
            <w:noWrap/>
            <w:tcMar>
              <w:left w:w="28" w:type="dxa"/>
              <w:right w:w="28" w:type="dxa"/>
            </w:tcMar>
            <w:vAlign w:val="center"/>
            <w:hideMark/>
          </w:tcPr>
          <w:p w14:paraId="1845B78B" w14:textId="77777777" w:rsidR="00F102E9" w:rsidRPr="00F102E9" w:rsidRDefault="00F102E9" w:rsidP="00F102E9">
            <w:pPr>
              <w:jc w:val="center"/>
              <w:rPr>
                <w:sz w:val="12"/>
                <w:szCs w:val="12"/>
              </w:rPr>
            </w:pPr>
            <w:r w:rsidRPr="00F102E9">
              <w:rPr>
                <w:sz w:val="12"/>
                <w:szCs w:val="12"/>
              </w:rPr>
              <w:t>7 800,00</w:t>
            </w:r>
          </w:p>
        </w:tc>
        <w:tc>
          <w:tcPr>
            <w:tcW w:w="709" w:type="dxa"/>
            <w:shd w:val="clear" w:color="auto" w:fill="auto"/>
            <w:noWrap/>
            <w:tcMar>
              <w:left w:w="28" w:type="dxa"/>
              <w:right w:w="28" w:type="dxa"/>
            </w:tcMar>
            <w:vAlign w:val="center"/>
            <w:hideMark/>
          </w:tcPr>
          <w:p w14:paraId="459F00CD" w14:textId="77777777" w:rsidR="00F102E9" w:rsidRPr="00F102E9" w:rsidRDefault="00F102E9" w:rsidP="00F102E9">
            <w:pPr>
              <w:jc w:val="center"/>
              <w:rPr>
                <w:sz w:val="12"/>
                <w:szCs w:val="12"/>
              </w:rPr>
            </w:pPr>
            <w:r w:rsidRPr="00F102E9">
              <w:rPr>
                <w:sz w:val="12"/>
                <w:szCs w:val="12"/>
              </w:rPr>
              <w:t> 0,00</w:t>
            </w:r>
          </w:p>
        </w:tc>
        <w:tc>
          <w:tcPr>
            <w:tcW w:w="627" w:type="dxa"/>
            <w:shd w:val="clear" w:color="auto" w:fill="auto"/>
            <w:noWrap/>
            <w:tcMar>
              <w:left w:w="28" w:type="dxa"/>
              <w:right w:w="28" w:type="dxa"/>
            </w:tcMar>
            <w:vAlign w:val="center"/>
            <w:hideMark/>
          </w:tcPr>
          <w:p w14:paraId="7FEE7FE0"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hideMark/>
          </w:tcPr>
          <w:p w14:paraId="7BACB88C"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2C30BC96" w14:textId="77777777" w:rsidR="00F102E9" w:rsidRPr="00F102E9" w:rsidRDefault="00F102E9" w:rsidP="00F102E9">
            <w:pPr>
              <w:jc w:val="center"/>
              <w:rPr>
                <w:sz w:val="12"/>
                <w:szCs w:val="12"/>
              </w:rPr>
            </w:pPr>
            <w:r w:rsidRPr="00F102E9">
              <w:rPr>
                <w:sz w:val="12"/>
                <w:szCs w:val="12"/>
              </w:rPr>
              <w:t>7 800,00</w:t>
            </w:r>
          </w:p>
        </w:tc>
        <w:tc>
          <w:tcPr>
            <w:tcW w:w="709" w:type="dxa"/>
            <w:shd w:val="clear" w:color="auto" w:fill="auto"/>
            <w:noWrap/>
            <w:tcMar>
              <w:left w:w="28" w:type="dxa"/>
              <w:right w:w="28" w:type="dxa"/>
            </w:tcMar>
            <w:vAlign w:val="center"/>
            <w:hideMark/>
          </w:tcPr>
          <w:p w14:paraId="64BF855B"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226BDD1C"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1F0E47FA" w14:textId="77777777" w:rsidR="00F102E9" w:rsidRPr="00F102E9" w:rsidRDefault="00F102E9" w:rsidP="00F102E9">
            <w:pPr>
              <w:jc w:val="center"/>
              <w:rPr>
                <w:sz w:val="12"/>
                <w:szCs w:val="12"/>
              </w:rPr>
            </w:pPr>
            <w:r w:rsidRPr="00F102E9">
              <w:rPr>
                <w:sz w:val="12"/>
                <w:szCs w:val="12"/>
              </w:rPr>
              <w:t>0,00 </w:t>
            </w:r>
          </w:p>
        </w:tc>
        <w:tc>
          <w:tcPr>
            <w:tcW w:w="658" w:type="dxa"/>
            <w:shd w:val="clear" w:color="auto" w:fill="auto"/>
            <w:noWrap/>
            <w:tcMar>
              <w:left w:w="28" w:type="dxa"/>
              <w:right w:w="28" w:type="dxa"/>
            </w:tcMar>
            <w:vAlign w:val="center"/>
            <w:hideMark/>
          </w:tcPr>
          <w:p w14:paraId="01EBFC45" w14:textId="77777777" w:rsidR="00F102E9" w:rsidRPr="00F102E9" w:rsidRDefault="00F102E9" w:rsidP="00F102E9">
            <w:pPr>
              <w:jc w:val="center"/>
              <w:rPr>
                <w:sz w:val="12"/>
                <w:szCs w:val="12"/>
              </w:rPr>
            </w:pPr>
            <w:r w:rsidRPr="00F102E9">
              <w:rPr>
                <w:sz w:val="12"/>
                <w:szCs w:val="12"/>
              </w:rPr>
              <w:t>0,00 </w:t>
            </w:r>
          </w:p>
        </w:tc>
      </w:tr>
      <w:tr w:rsidR="00F102E9" w:rsidRPr="00F102E9" w14:paraId="534166D5" w14:textId="77777777" w:rsidTr="00FC2646">
        <w:trPr>
          <w:trHeight w:val="20"/>
        </w:trPr>
        <w:tc>
          <w:tcPr>
            <w:tcW w:w="341" w:type="dxa"/>
            <w:shd w:val="clear" w:color="auto" w:fill="auto"/>
            <w:noWrap/>
            <w:tcMar>
              <w:left w:w="28" w:type="dxa"/>
              <w:right w:w="28" w:type="dxa"/>
            </w:tcMar>
            <w:vAlign w:val="center"/>
            <w:hideMark/>
          </w:tcPr>
          <w:p w14:paraId="1B79B962" w14:textId="77777777" w:rsidR="00F102E9" w:rsidRPr="00F102E9" w:rsidRDefault="00F102E9" w:rsidP="00F102E9">
            <w:pPr>
              <w:jc w:val="center"/>
              <w:rPr>
                <w:sz w:val="12"/>
                <w:szCs w:val="12"/>
              </w:rPr>
            </w:pPr>
            <w:r w:rsidRPr="00F102E9">
              <w:rPr>
                <w:sz w:val="12"/>
                <w:szCs w:val="12"/>
              </w:rPr>
              <w:t>4.5</w:t>
            </w:r>
          </w:p>
        </w:tc>
        <w:tc>
          <w:tcPr>
            <w:tcW w:w="7938" w:type="dxa"/>
            <w:shd w:val="clear" w:color="auto" w:fill="auto"/>
            <w:tcMar>
              <w:left w:w="28" w:type="dxa"/>
              <w:right w:w="28" w:type="dxa"/>
            </w:tcMar>
            <w:vAlign w:val="center"/>
            <w:hideMark/>
          </w:tcPr>
          <w:p w14:paraId="27C99FF2" w14:textId="77777777" w:rsidR="00F102E9" w:rsidRPr="00F102E9" w:rsidRDefault="00F102E9" w:rsidP="00F102E9">
            <w:pPr>
              <w:rPr>
                <w:sz w:val="12"/>
                <w:szCs w:val="12"/>
              </w:rPr>
            </w:pPr>
            <w:r w:rsidRPr="00F102E9">
              <w:rPr>
                <w:sz w:val="12"/>
                <w:szCs w:val="12"/>
              </w:rPr>
              <w:t>Установка частотного привода сетевого насоса №3 с заменой электродвигателя 315 кВт Абашевской районной котельной</w:t>
            </w:r>
          </w:p>
        </w:tc>
        <w:tc>
          <w:tcPr>
            <w:tcW w:w="708" w:type="dxa"/>
            <w:shd w:val="clear" w:color="auto" w:fill="auto"/>
            <w:noWrap/>
            <w:tcMar>
              <w:left w:w="28" w:type="dxa"/>
              <w:right w:w="28" w:type="dxa"/>
            </w:tcMar>
            <w:vAlign w:val="center"/>
            <w:hideMark/>
          </w:tcPr>
          <w:p w14:paraId="7D09DB5B" w14:textId="77777777" w:rsidR="00F102E9" w:rsidRPr="00F102E9" w:rsidRDefault="00F102E9" w:rsidP="00F102E9">
            <w:pPr>
              <w:jc w:val="center"/>
              <w:rPr>
                <w:sz w:val="12"/>
                <w:szCs w:val="12"/>
              </w:rPr>
            </w:pPr>
            <w:r w:rsidRPr="00F102E9">
              <w:rPr>
                <w:sz w:val="12"/>
                <w:szCs w:val="12"/>
              </w:rPr>
              <w:t>2 912,94</w:t>
            </w:r>
          </w:p>
        </w:tc>
        <w:tc>
          <w:tcPr>
            <w:tcW w:w="567" w:type="dxa"/>
            <w:shd w:val="clear" w:color="auto" w:fill="auto"/>
            <w:noWrap/>
            <w:tcMar>
              <w:left w:w="28" w:type="dxa"/>
              <w:right w:w="28" w:type="dxa"/>
            </w:tcMar>
            <w:vAlign w:val="center"/>
            <w:hideMark/>
          </w:tcPr>
          <w:p w14:paraId="7E312718" w14:textId="77777777" w:rsidR="00F102E9" w:rsidRPr="00F102E9" w:rsidRDefault="00F102E9" w:rsidP="00F102E9">
            <w:pPr>
              <w:jc w:val="center"/>
              <w:rPr>
                <w:sz w:val="12"/>
                <w:szCs w:val="12"/>
              </w:rPr>
            </w:pPr>
            <w:r w:rsidRPr="00F102E9">
              <w:rPr>
                <w:sz w:val="12"/>
                <w:szCs w:val="12"/>
              </w:rPr>
              <w:t> 0,00</w:t>
            </w:r>
          </w:p>
        </w:tc>
        <w:tc>
          <w:tcPr>
            <w:tcW w:w="709" w:type="dxa"/>
            <w:shd w:val="clear" w:color="auto" w:fill="auto"/>
            <w:noWrap/>
            <w:tcMar>
              <w:left w:w="28" w:type="dxa"/>
              <w:right w:w="28" w:type="dxa"/>
            </w:tcMar>
            <w:vAlign w:val="center"/>
            <w:hideMark/>
          </w:tcPr>
          <w:p w14:paraId="3EB5B96E" w14:textId="77777777" w:rsidR="00F102E9" w:rsidRPr="00F102E9" w:rsidRDefault="00F102E9" w:rsidP="00F102E9">
            <w:pPr>
              <w:jc w:val="center"/>
              <w:rPr>
                <w:sz w:val="12"/>
                <w:szCs w:val="12"/>
              </w:rPr>
            </w:pPr>
            <w:r w:rsidRPr="00F102E9">
              <w:rPr>
                <w:sz w:val="12"/>
                <w:szCs w:val="12"/>
              </w:rPr>
              <w:t>2 912,94</w:t>
            </w:r>
          </w:p>
        </w:tc>
        <w:tc>
          <w:tcPr>
            <w:tcW w:w="627" w:type="dxa"/>
            <w:shd w:val="clear" w:color="auto" w:fill="auto"/>
            <w:noWrap/>
            <w:tcMar>
              <w:left w:w="28" w:type="dxa"/>
              <w:right w:w="28" w:type="dxa"/>
            </w:tcMar>
            <w:vAlign w:val="center"/>
            <w:hideMark/>
          </w:tcPr>
          <w:p w14:paraId="5C979896" w14:textId="77777777" w:rsidR="00F102E9" w:rsidRPr="00F102E9" w:rsidRDefault="00F102E9" w:rsidP="00F102E9">
            <w:pPr>
              <w:jc w:val="center"/>
              <w:rPr>
                <w:sz w:val="12"/>
                <w:szCs w:val="12"/>
              </w:rPr>
            </w:pPr>
            <w:r w:rsidRPr="00F102E9">
              <w:rPr>
                <w:sz w:val="12"/>
                <w:szCs w:val="12"/>
              </w:rPr>
              <w:t> 0,0</w:t>
            </w:r>
          </w:p>
        </w:tc>
        <w:tc>
          <w:tcPr>
            <w:tcW w:w="649" w:type="dxa"/>
            <w:shd w:val="clear" w:color="auto" w:fill="auto"/>
            <w:noWrap/>
            <w:tcMar>
              <w:left w:w="28" w:type="dxa"/>
              <w:right w:w="28" w:type="dxa"/>
            </w:tcMar>
            <w:vAlign w:val="center"/>
            <w:hideMark/>
          </w:tcPr>
          <w:p w14:paraId="3EC59459" w14:textId="77777777" w:rsidR="00F102E9" w:rsidRPr="00F102E9" w:rsidRDefault="00F102E9" w:rsidP="00F102E9">
            <w:pPr>
              <w:jc w:val="center"/>
              <w:rPr>
                <w:sz w:val="12"/>
                <w:szCs w:val="12"/>
              </w:rPr>
            </w:pPr>
            <w:r w:rsidRPr="00F102E9">
              <w:rPr>
                <w:sz w:val="12"/>
                <w:szCs w:val="12"/>
              </w:rPr>
              <w:t> 0,0</w:t>
            </w:r>
          </w:p>
        </w:tc>
        <w:tc>
          <w:tcPr>
            <w:tcW w:w="567" w:type="dxa"/>
            <w:shd w:val="clear" w:color="auto" w:fill="auto"/>
            <w:noWrap/>
            <w:tcMar>
              <w:left w:w="28" w:type="dxa"/>
              <w:right w:w="28" w:type="dxa"/>
            </w:tcMar>
            <w:vAlign w:val="center"/>
            <w:hideMark/>
          </w:tcPr>
          <w:p w14:paraId="3CD8FCB7" w14:textId="77777777" w:rsidR="00F102E9" w:rsidRPr="00F102E9" w:rsidRDefault="00F102E9" w:rsidP="00F102E9">
            <w:pPr>
              <w:jc w:val="center"/>
              <w:rPr>
                <w:sz w:val="12"/>
                <w:szCs w:val="12"/>
              </w:rPr>
            </w:pPr>
            <w:r w:rsidRPr="00F102E9">
              <w:rPr>
                <w:sz w:val="12"/>
                <w:szCs w:val="12"/>
              </w:rPr>
              <w:t>2 912,94</w:t>
            </w:r>
          </w:p>
        </w:tc>
        <w:tc>
          <w:tcPr>
            <w:tcW w:w="709" w:type="dxa"/>
            <w:shd w:val="clear" w:color="auto" w:fill="auto"/>
            <w:noWrap/>
            <w:tcMar>
              <w:left w:w="28" w:type="dxa"/>
              <w:right w:w="28" w:type="dxa"/>
            </w:tcMar>
            <w:vAlign w:val="center"/>
            <w:hideMark/>
          </w:tcPr>
          <w:p w14:paraId="6B63BEE9" w14:textId="77777777" w:rsidR="00F102E9" w:rsidRPr="00F102E9" w:rsidRDefault="00F102E9" w:rsidP="00F102E9">
            <w:pPr>
              <w:jc w:val="center"/>
              <w:rPr>
                <w:sz w:val="12"/>
                <w:szCs w:val="12"/>
              </w:rPr>
            </w:pPr>
            <w:r w:rsidRPr="00F102E9">
              <w:rPr>
                <w:sz w:val="12"/>
                <w:szCs w:val="12"/>
              </w:rPr>
              <w:t> 0,0</w:t>
            </w:r>
          </w:p>
        </w:tc>
        <w:tc>
          <w:tcPr>
            <w:tcW w:w="567" w:type="dxa"/>
            <w:shd w:val="clear" w:color="auto" w:fill="auto"/>
            <w:noWrap/>
            <w:tcMar>
              <w:left w:w="28" w:type="dxa"/>
              <w:right w:w="28" w:type="dxa"/>
            </w:tcMar>
            <w:vAlign w:val="center"/>
            <w:hideMark/>
          </w:tcPr>
          <w:p w14:paraId="6C9FE6F4"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center"/>
            <w:hideMark/>
          </w:tcPr>
          <w:p w14:paraId="4D6C17A6" w14:textId="77777777" w:rsidR="00F102E9" w:rsidRPr="00F102E9" w:rsidRDefault="00F102E9" w:rsidP="00F102E9">
            <w:pPr>
              <w:jc w:val="center"/>
              <w:rPr>
                <w:sz w:val="12"/>
                <w:szCs w:val="12"/>
              </w:rPr>
            </w:pPr>
            <w:r w:rsidRPr="00F102E9">
              <w:rPr>
                <w:sz w:val="12"/>
                <w:szCs w:val="12"/>
              </w:rPr>
              <w:t> 0,0</w:t>
            </w:r>
          </w:p>
        </w:tc>
        <w:tc>
          <w:tcPr>
            <w:tcW w:w="658" w:type="dxa"/>
            <w:shd w:val="clear" w:color="auto" w:fill="auto"/>
            <w:noWrap/>
            <w:tcMar>
              <w:left w:w="28" w:type="dxa"/>
              <w:right w:w="28" w:type="dxa"/>
            </w:tcMar>
            <w:vAlign w:val="center"/>
            <w:hideMark/>
          </w:tcPr>
          <w:p w14:paraId="46D422A1" w14:textId="77777777" w:rsidR="00F102E9" w:rsidRPr="00F102E9" w:rsidRDefault="00F102E9" w:rsidP="00F102E9">
            <w:pPr>
              <w:jc w:val="center"/>
              <w:rPr>
                <w:sz w:val="12"/>
                <w:szCs w:val="12"/>
              </w:rPr>
            </w:pPr>
            <w:r w:rsidRPr="00F102E9">
              <w:rPr>
                <w:sz w:val="12"/>
                <w:szCs w:val="12"/>
              </w:rPr>
              <w:t>0,00</w:t>
            </w:r>
          </w:p>
        </w:tc>
      </w:tr>
      <w:tr w:rsidR="00F102E9" w:rsidRPr="00F102E9" w14:paraId="3BB09A7D" w14:textId="77777777" w:rsidTr="00FC2646">
        <w:trPr>
          <w:trHeight w:val="20"/>
        </w:trPr>
        <w:tc>
          <w:tcPr>
            <w:tcW w:w="8279" w:type="dxa"/>
            <w:gridSpan w:val="2"/>
            <w:shd w:val="clear" w:color="auto" w:fill="auto"/>
            <w:noWrap/>
            <w:tcMar>
              <w:left w:w="28" w:type="dxa"/>
              <w:right w:w="28" w:type="dxa"/>
            </w:tcMar>
            <w:vAlign w:val="center"/>
            <w:hideMark/>
          </w:tcPr>
          <w:p w14:paraId="0F12EC3F" w14:textId="77777777" w:rsidR="00F102E9" w:rsidRPr="00F102E9" w:rsidRDefault="00F102E9" w:rsidP="00F102E9">
            <w:pPr>
              <w:rPr>
                <w:sz w:val="12"/>
                <w:szCs w:val="12"/>
              </w:rPr>
            </w:pPr>
            <w:r w:rsidRPr="00F102E9">
              <w:rPr>
                <w:sz w:val="12"/>
                <w:szCs w:val="12"/>
              </w:rPr>
              <w:t>Всего по группе 4</w:t>
            </w:r>
          </w:p>
        </w:tc>
        <w:tc>
          <w:tcPr>
            <w:tcW w:w="708" w:type="dxa"/>
            <w:shd w:val="clear" w:color="auto" w:fill="auto"/>
            <w:noWrap/>
            <w:tcMar>
              <w:left w:w="28" w:type="dxa"/>
              <w:right w:w="28" w:type="dxa"/>
            </w:tcMar>
            <w:vAlign w:val="center"/>
            <w:hideMark/>
          </w:tcPr>
          <w:p w14:paraId="63FDF1D2" w14:textId="77777777" w:rsidR="00F102E9" w:rsidRPr="00F102E9" w:rsidRDefault="00F102E9" w:rsidP="00F102E9">
            <w:pPr>
              <w:jc w:val="center"/>
              <w:rPr>
                <w:sz w:val="12"/>
                <w:szCs w:val="12"/>
              </w:rPr>
            </w:pPr>
            <w:r w:rsidRPr="00F102E9">
              <w:rPr>
                <w:sz w:val="12"/>
                <w:szCs w:val="12"/>
              </w:rPr>
              <w:t>50 550,83</w:t>
            </w:r>
          </w:p>
        </w:tc>
        <w:tc>
          <w:tcPr>
            <w:tcW w:w="567" w:type="dxa"/>
            <w:shd w:val="clear" w:color="auto" w:fill="auto"/>
            <w:noWrap/>
            <w:tcMar>
              <w:left w:w="28" w:type="dxa"/>
              <w:right w:w="28" w:type="dxa"/>
            </w:tcMar>
            <w:vAlign w:val="center"/>
            <w:hideMark/>
          </w:tcPr>
          <w:p w14:paraId="2032E354" w14:textId="77777777" w:rsidR="00F102E9" w:rsidRPr="00F102E9" w:rsidRDefault="00F102E9" w:rsidP="00F102E9">
            <w:pPr>
              <w:jc w:val="center"/>
              <w:rPr>
                <w:sz w:val="12"/>
                <w:szCs w:val="12"/>
              </w:rPr>
            </w:pPr>
            <w:r w:rsidRPr="00F102E9">
              <w:rPr>
                <w:sz w:val="12"/>
                <w:szCs w:val="12"/>
              </w:rPr>
              <w:t>7 800,00</w:t>
            </w:r>
          </w:p>
        </w:tc>
        <w:tc>
          <w:tcPr>
            <w:tcW w:w="709" w:type="dxa"/>
            <w:shd w:val="clear" w:color="auto" w:fill="auto"/>
            <w:noWrap/>
            <w:tcMar>
              <w:left w:w="28" w:type="dxa"/>
              <w:right w:w="28" w:type="dxa"/>
            </w:tcMar>
            <w:vAlign w:val="center"/>
            <w:hideMark/>
          </w:tcPr>
          <w:p w14:paraId="5B47BF6B" w14:textId="77777777" w:rsidR="00F102E9" w:rsidRPr="00F102E9" w:rsidRDefault="00F102E9" w:rsidP="00F102E9">
            <w:pPr>
              <w:jc w:val="center"/>
              <w:rPr>
                <w:sz w:val="12"/>
                <w:szCs w:val="12"/>
              </w:rPr>
            </w:pPr>
            <w:r w:rsidRPr="00F102E9">
              <w:rPr>
                <w:sz w:val="12"/>
                <w:szCs w:val="12"/>
              </w:rPr>
              <w:t>32 333,70</w:t>
            </w:r>
          </w:p>
        </w:tc>
        <w:tc>
          <w:tcPr>
            <w:tcW w:w="627" w:type="dxa"/>
            <w:shd w:val="clear" w:color="auto" w:fill="auto"/>
            <w:noWrap/>
            <w:tcMar>
              <w:left w:w="28" w:type="dxa"/>
              <w:right w:w="28" w:type="dxa"/>
            </w:tcMar>
            <w:vAlign w:val="center"/>
            <w:hideMark/>
          </w:tcPr>
          <w:p w14:paraId="6A8744A9" w14:textId="77777777" w:rsidR="00F102E9" w:rsidRPr="00F102E9" w:rsidRDefault="00F102E9" w:rsidP="00F102E9">
            <w:pPr>
              <w:jc w:val="center"/>
              <w:rPr>
                <w:sz w:val="12"/>
                <w:szCs w:val="12"/>
              </w:rPr>
            </w:pPr>
            <w:r w:rsidRPr="00F102E9">
              <w:rPr>
                <w:sz w:val="12"/>
                <w:szCs w:val="12"/>
              </w:rPr>
              <w:t> 0,00</w:t>
            </w:r>
          </w:p>
        </w:tc>
        <w:tc>
          <w:tcPr>
            <w:tcW w:w="649" w:type="dxa"/>
            <w:shd w:val="clear" w:color="auto" w:fill="auto"/>
            <w:noWrap/>
            <w:tcMar>
              <w:left w:w="28" w:type="dxa"/>
              <w:right w:w="28" w:type="dxa"/>
            </w:tcMar>
            <w:vAlign w:val="bottom"/>
            <w:hideMark/>
          </w:tcPr>
          <w:p w14:paraId="6261EA99" w14:textId="77777777" w:rsidR="00F102E9" w:rsidRPr="00F102E9" w:rsidRDefault="00F102E9" w:rsidP="00F102E9">
            <w:pPr>
              <w:jc w:val="center"/>
              <w:rPr>
                <w:sz w:val="12"/>
                <w:szCs w:val="12"/>
              </w:rPr>
            </w:pPr>
            <w:r w:rsidRPr="00F102E9">
              <w:rPr>
                <w:sz w:val="12"/>
                <w:szCs w:val="12"/>
              </w:rPr>
              <w:t>36 455,28</w:t>
            </w:r>
          </w:p>
        </w:tc>
        <w:tc>
          <w:tcPr>
            <w:tcW w:w="567" w:type="dxa"/>
            <w:shd w:val="clear" w:color="auto" w:fill="auto"/>
            <w:noWrap/>
            <w:tcMar>
              <w:left w:w="28" w:type="dxa"/>
              <w:right w:w="28" w:type="dxa"/>
            </w:tcMar>
            <w:vAlign w:val="bottom"/>
            <w:hideMark/>
          </w:tcPr>
          <w:p w14:paraId="6171DC4D" w14:textId="77777777" w:rsidR="00F102E9" w:rsidRPr="00F102E9" w:rsidRDefault="00F102E9" w:rsidP="00F102E9">
            <w:pPr>
              <w:jc w:val="center"/>
              <w:rPr>
                <w:sz w:val="12"/>
                <w:szCs w:val="12"/>
              </w:rPr>
            </w:pPr>
            <w:r w:rsidRPr="00F102E9">
              <w:rPr>
                <w:sz w:val="12"/>
                <w:szCs w:val="12"/>
              </w:rPr>
              <w:t>10 712,94</w:t>
            </w:r>
          </w:p>
        </w:tc>
        <w:tc>
          <w:tcPr>
            <w:tcW w:w="709" w:type="dxa"/>
            <w:shd w:val="clear" w:color="auto" w:fill="auto"/>
            <w:noWrap/>
            <w:tcMar>
              <w:left w:w="28" w:type="dxa"/>
              <w:right w:w="28" w:type="dxa"/>
            </w:tcMar>
            <w:vAlign w:val="bottom"/>
            <w:hideMark/>
          </w:tcPr>
          <w:p w14:paraId="681D6550"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center"/>
            <w:hideMark/>
          </w:tcPr>
          <w:p w14:paraId="4AC4AB1E" w14:textId="77777777" w:rsidR="00F102E9" w:rsidRPr="00F102E9" w:rsidRDefault="00F102E9" w:rsidP="00F102E9">
            <w:pPr>
              <w:jc w:val="center"/>
              <w:rPr>
                <w:sz w:val="12"/>
                <w:szCs w:val="12"/>
              </w:rPr>
            </w:pPr>
            <w:r w:rsidRPr="00F102E9">
              <w:rPr>
                <w:sz w:val="12"/>
                <w:szCs w:val="12"/>
              </w:rPr>
              <w:t>1 220,15</w:t>
            </w:r>
          </w:p>
        </w:tc>
        <w:tc>
          <w:tcPr>
            <w:tcW w:w="567" w:type="dxa"/>
            <w:shd w:val="clear" w:color="auto" w:fill="auto"/>
            <w:noWrap/>
            <w:tcMar>
              <w:left w:w="28" w:type="dxa"/>
              <w:right w:w="28" w:type="dxa"/>
            </w:tcMar>
            <w:vAlign w:val="center"/>
            <w:hideMark/>
          </w:tcPr>
          <w:p w14:paraId="75E57DCE" w14:textId="77777777" w:rsidR="00F102E9" w:rsidRPr="00F102E9" w:rsidRDefault="00F102E9" w:rsidP="00F102E9">
            <w:pPr>
              <w:jc w:val="center"/>
              <w:rPr>
                <w:sz w:val="12"/>
                <w:szCs w:val="12"/>
              </w:rPr>
            </w:pPr>
            <w:r w:rsidRPr="00F102E9">
              <w:rPr>
                <w:sz w:val="12"/>
                <w:szCs w:val="12"/>
              </w:rPr>
              <w:t>0,00</w:t>
            </w:r>
          </w:p>
        </w:tc>
        <w:tc>
          <w:tcPr>
            <w:tcW w:w="658" w:type="dxa"/>
            <w:shd w:val="clear" w:color="auto" w:fill="auto"/>
            <w:noWrap/>
            <w:tcMar>
              <w:left w:w="28" w:type="dxa"/>
              <w:right w:w="28" w:type="dxa"/>
            </w:tcMar>
            <w:vAlign w:val="center"/>
            <w:hideMark/>
          </w:tcPr>
          <w:p w14:paraId="001834DC" w14:textId="77777777" w:rsidR="00F102E9" w:rsidRPr="00F102E9" w:rsidRDefault="00F102E9" w:rsidP="00F102E9">
            <w:pPr>
              <w:jc w:val="center"/>
              <w:rPr>
                <w:sz w:val="12"/>
                <w:szCs w:val="12"/>
              </w:rPr>
            </w:pPr>
            <w:r w:rsidRPr="00F102E9">
              <w:rPr>
                <w:sz w:val="12"/>
                <w:szCs w:val="12"/>
              </w:rPr>
              <w:t>2 162,46</w:t>
            </w:r>
          </w:p>
        </w:tc>
      </w:tr>
      <w:tr w:rsidR="00F102E9" w:rsidRPr="00F102E9" w14:paraId="4922B76A" w14:textId="77777777" w:rsidTr="00FC2646">
        <w:trPr>
          <w:trHeight w:val="20"/>
        </w:trPr>
        <w:tc>
          <w:tcPr>
            <w:tcW w:w="14607" w:type="dxa"/>
            <w:gridSpan w:val="12"/>
            <w:shd w:val="clear" w:color="auto" w:fill="auto"/>
            <w:noWrap/>
            <w:tcMar>
              <w:left w:w="28" w:type="dxa"/>
              <w:right w:w="28" w:type="dxa"/>
            </w:tcMar>
            <w:vAlign w:val="center"/>
            <w:hideMark/>
          </w:tcPr>
          <w:p w14:paraId="01237A98" w14:textId="77777777" w:rsidR="00F102E9" w:rsidRPr="00F102E9" w:rsidRDefault="00F102E9" w:rsidP="00F102E9">
            <w:pPr>
              <w:rPr>
                <w:sz w:val="12"/>
                <w:szCs w:val="12"/>
              </w:rPr>
            </w:pPr>
            <w:r w:rsidRPr="00F102E9">
              <w:rPr>
                <w:sz w:val="12"/>
                <w:szCs w:val="12"/>
              </w:rPr>
              <w:t>Группа 5. Вывод из эксплуатации, консервация и демонтаж объектов системы централизованного теплоснабжения</w:t>
            </w:r>
          </w:p>
        </w:tc>
      </w:tr>
      <w:tr w:rsidR="00F102E9" w:rsidRPr="00F102E9" w14:paraId="4FF74126" w14:textId="77777777" w:rsidTr="00FC2646">
        <w:trPr>
          <w:trHeight w:val="20"/>
        </w:trPr>
        <w:tc>
          <w:tcPr>
            <w:tcW w:w="14607" w:type="dxa"/>
            <w:gridSpan w:val="12"/>
            <w:shd w:val="clear" w:color="auto" w:fill="auto"/>
            <w:noWrap/>
            <w:tcMar>
              <w:left w:w="28" w:type="dxa"/>
              <w:right w:w="28" w:type="dxa"/>
            </w:tcMar>
            <w:vAlign w:val="center"/>
            <w:hideMark/>
          </w:tcPr>
          <w:p w14:paraId="53E33F11" w14:textId="77777777" w:rsidR="00F102E9" w:rsidRPr="00F102E9" w:rsidRDefault="00F102E9" w:rsidP="00F102E9">
            <w:pPr>
              <w:rPr>
                <w:sz w:val="12"/>
                <w:szCs w:val="12"/>
              </w:rPr>
            </w:pPr>
            <w:r w:rsidRPr="00F102E9">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F102E9" w:rsidRPr="00F102E9" w14:paraId="32A1642D" w14:textId="77777777" w:rsidTr="00FC2646">
        <w:trPr>
          <w:trHeight w:val="20"/>
        </w:trPr>
        <w:tc>
          <w:tcPr>
            <w:tcW w:w="8279" w:type="dxa"/>
            <w:gridSpan w:val="2"/>
            <w:shd w:val="clear" w:color="auto" w:fill="auto"/>
            <w:noWrap/>
            <w:tcMar>
              <w:left w:w="28" w:type="dxa"/>
              <w:right w:w="28" w:type="dxa"/>
            </w:tcMar>
            <w:vAlign w:val="center"/>
            <w:hideMark/>
          </w:tcPr>
          <w:p w14:paraId="5B8B1DB4" w14:textId="77777777" w:rsidR="00F102E9" w:rsidRPr="00F102E9" w:rsidRDefault="00F102E9" w:rsidP="00F102E9">
            <w:pPr>
              <w:rPr>
                <w:sz w:val="12"/>
                <w:szCs w:val="12"/>
              </w:rPr>
            </w:pPr>
            <w:r w:rsidRPr="00F102E9">
              <w:rPr>
                <w:sz w:val="12"/>
                <w:szCs w:val="12"/>
              </w:rPr>
              <w:t>ИТОГО по программе</w:t>
            </w:r>
          </w:p>
        </w:tc>
        <w:tc>
          <w:tcPr>
            <w:tcW w:w="708" w:type="dxa"/>
            <w:shd w:val="clear" w:color="auto" w:fill="auto"/>
            <w:noWrap/>
            <w:tcMar>
              <w:left w:w="28" w:type="dxa"/>
              <w:right w:w="28" w:type="dxa"/>
            </w:tcMar>
            <w:vAlign w:val="center"/>
            <w:hideMark/>
          </w:tcPr>
          <w:p w14:paraId="02FF6680" w14:textId="77777777" w:rsidR="00F102E9" w:rsidRPr="00F102E9" w:rsidRDefault="00F102E9" w:rsidP="00F102E9">
            <w:pPr>
              <w:jc w:val="center"/>
              <w:rPr>
                <w:sz w:val="12"/>
                <w:szCs w:val="12"/>
              </w:rPr>
            </w:pPr>
            <w:r w:rsidRPr="00F102E9">
              <w:rPr>
                <w:sz w:val="12"/>
                <w:szCs w:val="12"/>
              </w:rPr>
              <w:t>432 136,10</w:t>
            </w:r>
          </w:p>
        </w:tc>
        <w:tc>
          <w:tcPr>
            <w:tcW w:w="567" w:type="dxa"/>
            <w:shd w:val="clear" w:color="auto" w:fill="auto"/>
            <w:noWrap/>
            <w:tcMar>
              <w:left w:w="28" w:type="dxa"/>
              <w:right w:w="28" w:type="dxa"/>
            </w:tcMar>
            <w:vAlign w:val="center"/>
            <w:hideMark/>
          </w:tcPr>
          <w:p w14:paraId="1B0BE364" w14:textId="77777777" w:rsidR="00F102E9" w:rsidRPr="00F102E9" w:rsidRDefault="00F102E9" w:rsidP="00F102E9">
            <w:pPr>
              <w:jc w:val="center"/>
              <w:rPr>
                <w:sz w:val="12"/>
                <w:szCs w:val="12"/>
              </w:rPr>
            </w:pPr>
            <w:r w:rsidRPr="00F102E9">
              <w:rPr>
                <w:sz w:val="12"/>
                <w:szCs w:val="12"/>
              </w:rPr>
              <w:t>34 506,50</w:t>
            </w:r>
          </w:p>
        </w:tc>
        <w:tc>
          <w:tcPr>
            <w:tcW w:w="709" w:type="dxa"/>
            <w:shd w:val="clear" w:color="auto" w:fill="auto"/>
            <w:noWrap/>
            <w:tcMar>
              <w:left w:w="28" w:type="dxa"/>
              <w:right w:w="28" w:type="dxa"/>
            </w:tcMar>
            <w:vAlign w:val="center"/>
            <w:hideMark/>
          </w:tcPr>
          <w:p w14:paraId="321F3139" w14:textId="77777777" w:rsidR="00F102E9" w:rsidRPr="00F102E9" w:rsidRDefault="00F102E9" w:rsidP="00F102E9">
            <w:pPr>
              <w:jc w:val="center"/>
              <w:rPr>
                <w:sz w:val="12"/>
                <w:szCs w:val="12"/>
              </w:rPr>
            </w:pPr>
            <w:r w:rsidRPr="00F102E9">
              <w:rPr>
                <w:sz w:val="12"/>
                <w:szCs w:val="12"/>
              </w:rPr>
              <w:t>387 212,48</w:t>
            </w:r>
          </w:p>
        </w:tc>
        <w:tc>
          <w:tcPr>
            <w:tcW w:w="627" w:type="dxa"/>
            <w:shd w:val="clear" w:color="auto" w:fill="auto"/>
            <w:noWrap/>
            <w:tcMar>
              <w:left w:w="28" w:type="dxa"/>
              <w:right w:w="28" w:type="dxa"/>
            </w:tcMar>
            <w:vAlign w:val="center"/>
            <w:hideMark/>
          </w:tcPr>
          <w:p w14:paraId="71B02388" w14:textId="77777777" w:rsidR="00F102E9" w:rsidRPr="00F102E9" w:rsidRDefault="00F102E9" w:rsidP="00F102E9">
            <w:pPr>
              <w:jc w:val="center"/>
              <w:rPr>
                <w:sz w:val="12"/>
                <w:szCs w:val="12"/>
              </w:rPr>
            </w:pPr>
            <w:r w:rsidRPr="00F102E9">
              <w:rPr>
                <w:sz w:val="12"/>
                <w:szCs w:val="12"/>
              </w:rPr>
              <w:t> 0,00</w:t>
            </w:r>
          </w:p>
        </w:tc>
        <w:tc>
          <w:tcPr>
            <w:tcW w:w="649" w:type="dxa"/>
            <w:shd w:val="clear" w:color="auto" w:fill="auto"/>
            <w:noWrap/>
            <w:tcMar>
              <w:left w:w="28" w:type="dxa"/>
              <w:right w:w="28" w:type="dxa"/>
            </w:tcMar>
            <w:vAlign w:val="center"/>
            <w:hideMark/>
          </w:tcPr>
          <w:p w14:paraId="0D5011B8" w14:textId="77777777" w:rsidR="00F102E9" w:rsidRPr="00F102E9" w:rsidRDefault="00F102E9" w:rsidP="00F102E9">
            <w:pPr>
              <w:jc w:val="center"/>
              <w:rPr>
                <w:sz w:val="12"/>
                <w:szCs w:val="12"/>
              </w:rPr>
            </w:pPr>
            <w:r w:rsidRPr="00F102E9">
              <w:rPr>
                <w:sz w:val="12"/>
                <w:szCs w:val="12"/>
              </w:rPr>
              <w:t>75 351,36</w:t>
            </w:r>
          </w:p>
        </w:tc>
        <w:tc>
          <w:tcPr>
            <w:tcW w:w="567" w:type="dxa"/>
            <w:shd w:val="clear" w:color="auto" w:fill="auto"/>
            <w:noWrap/>
            <w:tcMar>
              <w:left w:w="28" w:type="dxa"/>
              <w:right w:w="28" w:type="dxa"/>
            </w:tcMar>
            <w:vAlign w:val="center"/>
            <w:hideMark/>
          </w:tcPr>
          <w:p w14:paraId="53C47651" w14:textId="77777777" w:rsidR="00F102E9" w:rsidRPr="00F102E9" w:rsidRDefault="00F102E9" w:rsidP="00F102E9">
            <w:pPr>
              <w:jc w:val="center"/>
              <w:rPr>
                <w:sz w:val="12"/>
                <w:szCs w:val="12"/>
              </w:rPr>
            </w:pPr>
            <w:r w:rsidRPr="00F102E9">
              <w:rPr>
                <w:sz w:val="12"/>
                <w:szCs w:val="12"/>
              </w:rPr>
              <w:t>85 009,99</w:t>
            </w:r>
          </w:p>
        </w:tc>
        <w:tc>
          <w:tcPr>
            <w:tcW w:w="709" w:type="dxa"/>
            <w:shd w:val="clear" w:color="auto" w:fill="auto"/>
            <w:noWrap/>
            <w:tcMar>
              <w:left w:w="28" w:type="dxa"/>
              <w:right w:w="28" w:type="dxa"/>
            </w:tcMar>
            <w:vAlign w:val="center"/>
            <w:hideMark/>
          </w:tcPr>
          <w:p w14:paraId="32FBDD4A" w14:textId="77777777" w:rsidR="00F102E9" w:rsidRPr="00F102E9" w:rsidRDefault="00F102E9" w:rsidP="00F102E9">
            <w:pPr>
              <w:jc w:val="center"/>
              <w:rPr>
                <w:sz w:val="12"/>
                <w:szCs w:val="12"/>
              </w:rPr>
            </w:pPr>
            <w:r w:rsidRPr="00F102E9">
              <w:rPr>
                <w:sz w:val="12"/>
                <w:szCs w:val="12"/>
              </w:rPr>
              <w:t>152 389,09</w:t>
            </w:r>
          </w:p>
        </w:tc>
        <w:tc>
          <w:tcPr>
            <w:tcW w:w="567" w:type="dxa"/>
            <w:shd w:val="clear" w:color="auto" w:fill="auto"/>
            <w:noWrap/>
            <w:tcMar>
              <w:left w:w="28" w:type="dxa"/>
              <w:right w:w="28" w:type="dxa"/>
            </w:tcMar>
            <w:vAlign w:val="center"/>
            <w:hideMark/>
          </w:tcPr>
          <w:p w14:paraId="03652DE3" w14:textId="77777777" w:rsidR="00F102E9" w:rsidRPr="00F102E9" w:rsidRDefault="00F102E9" w:rsidP="00F102E9">
            <w:pPr>
              <w:rPr>
                <w:sz w:val="12"/>
                <w:szCs w:val="12"/>
              </w:rPr>
            </w:pPr>
            <w:r w:rsidRPr="00F102E9">
              <w:rPr>
                <w:sz w:val="12"/>
                <w:szCs w:val="12"/>
              </w:rPr>
              <w:t>106501,73</w:t>
            </w:r>
          </w:p>
        </w:tc>
        <w:tc>
          <w:tcPr>
            <w:tcW w:w="567" w:type="dxa"/>
            <w:shd w:val="clear" w:color="auto" w:fill="auto"/>
            <w:noWrap/>
            <w:tcMar>
              <w:left w:w="28" w:type="dxa"/>
              <w:right w:w="28" w:type="dxa"/>
            </w:tcMar>
            <w:vAlign w:val="center"/>
            <w:hideMark/>
          </w:tcPr>
          <w:p w14:paraId="5B9E1450" w14:textId="77777777" w:rsidR="00F102E9" w:rsidRPr="00F102E9" w:rsidRDefault="00F102E9" w:rsidP="00F102E9">
            <w:pPr>
              <w:jc w:val="center"/>
              <w:rPr>
                <w:sz w:val="12"/>
                <w:szCs w:val="12"/>
              </w:rPr>
            </w:pPr>
            <w:r w:rsidRPr="00F102E9">
              <w:rPr>
                <w:sz w:val="12"/>
                <w:szCs w:val="12"/>
              </w:rPr>
              <w:t>0,00</w:t>
            </w:r>
          </w:p>
        </w:tc>
        <w:tc>
          <w:tcPr>
            <w:tcW w:w="658" w:type="dxa"/>
            <w:shd w:val="clear" w:color="auto" w:fill="auto"/>
            <w:noWrap/>
            <w:tcMar>
              <w:left w:w="28" w:type="dxa"/>
              <w:right w:w="28" w:type="dxa"/>
            </w:tcMar>
            <w:vAlign w:val="center"/>
            <w:hideMark/>
          </w:tcPr>
          <w:p w14:paraId="5A7E1967" w14:textId="77777777" w:rsidR="00F102E9" w:rsidRPr="00F102E9" w:rsidRDefault="00F102E9" w:rsidP="00F102E9">
            <w:pPr>
              <w:rPr>
                <w:sz w:val="12"/>
                <w:szCs w:val="12"/>
              </w:rPr>
            </w:pPr>
            <w:r w:rsidRPr="00F102E9">
              <w:rPr>
                <w:sz w:val="12"/>
                <w:szCs w:val="12"/>
              </w:rPr>
              <w:t>12 883,94</w:t>
            </w:r>
          </w:p>
        </w:tc>
      </w:tr>
    </w:tbl>
    <w:p w14:paraId="748CF16E" w14:textId="77777777" w:rsidR="00F102E9" w:rsidRPr="00F102E9" w:rsidRDefault="00F102E9" w:rsidP="00F102E9">
      <w:pPr>
        <w:rPr>
          <w:sz w:val="20"/>
          <w:szCs w:val="20"/>
        </w:rPr>
      </w:pPr>
    </w:p>
    <w:p w14:paraId="25FAD10C" w14:textId="77777777" w:rsidR="00F102E9" w:rsidRDefault="00F102E9" w:rsidP="00F102E9">
      <w:pPr>
        <w:rPr>
          <w:sz w:val="20"/>
          <w:szCs w:val="20"/>
        </w:rPr>
        <w:sectPr w:rsidR="00F102E9" w:rsidSect="00F102E9">
          <w:pgSz w:w="16838" w:h="11906" w:orient="landscape"/>
          <w:pgMar w:top="1418" w:right="851" w:bottom="851" w:left="851" w:header="709" w:footer="709" w:gutter="0"/>
          <w:cols w:space="708"/>
          <w:titlePg/>
          <w:docGrid w:linePitch="360"/>
        </w:sectPr>
      </w:pPr>
    </w:p>
    <w:p w14:paraId="5E16F60E" w14:textId="77777777" w:rsidR="00F102E9" w:rsidRPr="00F102E9" w:rsidRDefault="00F102E9" w:rsidP="00F102E9">
      <w:pPr>
        <w:rPr>
          <w:sz w:val="20"/>
          <w:szCs w:val="20"/>
        </w:rPr>
      </w:pPr>
    </w:p>
    <w:tbl>
      <w:tblPr>
        <w:tblW w:w="149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
        <w:gridCol w:w="5289"/>
        <w:gridCol w:w="740"/>
        <w:gridCol w:w="758"/>
        <w:gridCol w:w="745"/>
        <w:gridCol w:w="709"/>
        <w:gridCol w:w="757"/>
        <w:gridCol w:w="1961"/>
        <w:gridCol w:w="663"/>
        <w:gridCol w:w="551"/>
        <w:gridCol w:w="655"/>
        <w:gridCol w:w="1250"/>
        <w:gridCol w:w="598"/>
      </w:tblGrid>
      <w:tr w:rsidR="00F102E9" w:rsidRPr="00F102E9" w14:paraId="45DC28E5" w14:textId="77777777" w:rsidTr="00FC2646">
        <w:trPr>
          <w:trHeight w:val="20"/>
        </w:trPr>
        <w:tc>
          <w:tcPr>
            <w:tcW w:w="296" w:type="dxa"/>
            <w:vMerge w:val="restart"/>
            <w:shd w:val="clear" w:color="auto" w:fill="auto"/>
            <w:noWrap/>
            <w:tcMar>
              <w:left w:w="28" w:type="dxa"/>
              <w:right w:w="28" w:type="dxa"/>
            </w:tcMar>
            <w:vAlign w:val="center"/>
            <w:hideMark/>
          </w:tcPr>
          <w:p w14:paraId="31EA62E9" w14:textId="77777777" w:rsidR="00F102E9" w:rsidRPr="00F102E9" w:rsidRDefault="00F102E9" w:rsidP="00F102E9">
            <w:pPr>
              <w:jc w:val="center"/>
              <w:rPr>
                <w:sz w:val="12"/>
                <w:szCs w:val="12"/>
              </w:rPr>
            </w:pPr>
            <w:r w:rsidRPr="00F102E9">
              <w:rPr>
                <w:sz w:val="12"/>
                <w:szCs w:val="12"/>
              </w:rPr>
              <w:t>№ п/п</w:t>
            </w:r>
          </w:p>
        </w:tc>
        <w:tc>
          <w:tcPr>
            <w:tcW w:w="5289" w:type="dxa"/>
            <w:vMerge w:val="restart"/>
            <w:shd w:val="clear" w:color="auto" w:fill="auto"/>
            <w:noWrap/>
            <w:tcMar>
              <w:left w:w="28" w:type="dxa"/>
              <w:right w:w="28" w:type="dxa"/>
            </w:tcMar>
            <w:vAlign w:val="center"/>
            <w:hideMark/>
          </w:tcPr>
          <w:p w14:paraId="07E146BC" w14:textId="77777777" w:rsidR="00F102E9" w:rsidRPr="00F102E9" w:rsidRDefault="00F102E9" w:rsidP="00F102E9">
            <w:pPr>
              <w:jc w:val="center"/>
              <w:rPr>
                <w:sz w:val="12"/>
                <w:szCs w:val="12"/>
              </w:rPr>
            </w:pPr>
            <w:r w:rsidRPr="00F102E9">
              <w:rPr>
                <w:sz w:val="12"/>
                <w:szCs w:val="12"/>
              </w:rPr>
              <w:t>Наименование мероприятий</w:t>
            </w:r>
          </w:p>
        </w:tc>
        <w:tc>
          <w:tcPr>
            <w:tcW w:w="9387" w:type="dxa"/>
            <w:gridSpan w:val="11"/>
            <w:shd w:val="clear" w:color="auto" w:fill="auto"/>
            <w:tcMar>
              <w:left w:w="28" w:type="dxa"/>
              <w:right w:w="28" w:type="dxa"/>
            </w:tcMar>
            <w:vAlign w:val="center"/>
            <w:hideMark/>
          </w:tcPr>
          <w:p w14:paraId="686355B6" w14:textId="77777777" w:rsidR="00F102E9" w:rsidRPr="00F102E9" w:rsidRDefault="00F102E9" w:rsidP="00F102E9">
            <w:pPr>
              <w:jc w:val="center"/>
              <w:rPr>
                <w:sz w:val="12"/>
                <w:szCs w:val="12"/>
              </w:rPr>
            </w:pPr>
            <w:r w:rsidRPr="00F102E9">
              <w:rPr>
                <w:sz w:val="12"/>
                <w:szCs w:val="12"/>
              </w:rPr>
              <w:t>Расшифровка источников финансирования инвестиционной программы, тыс. руб. без НДС</w:t>
            </w:r>
          </w:p>
        </w:tc>
      </w:tr>
      <w:tr w:rsidR="00F102E9" w:rsidRPr="00F102E9" w14:paraId="111D3545" w14:textId="77777777" w:rsidTr="00FC2646">
        <w:trPr>
          <w:trHeight w:val="309"/>
        </w:trPr>
        <w:tc>
          <w:tcPr>
            <w:tcW w:w="296" w:type="dxa"/>
            <w:vMerge/>
            <w:shd w:val="clear" w:color="auto" w:fill="auto"/>
            <w:tcMar>
              <w:left w:w="28" w:type="dxa"/>
              <w:right w:w="28" w:type="dxa"/>
            </w:tcMar>
            <w:vAlign w:val="center"/>
            <w:hideMark/>
          </w:tcPr>
          <w:p w14:paraId="2A19A3BF" w14:textId="77777777" w:rsidR="00F102E9" w:rsidRPr="00F102E9" w:rsidRDefault="00F102E9" w:rsidP="00F102E9">
            <w:pPr>
              <w:rPr>
                <w:sz w:val="12"/>
                <w:szCs w:val="12"/>
              </w:rPr>
            </w:pPr>
          </w:p>
        </w:tc>
        <w:tc>
          <w:tcPr>
            <w:tcW w:w="5289" w:type="dxa"/>
            <w:vMerge/>
            <w:shd w:val="clear" w:color="auto" w:fill="auto"/>
            <w:tcMar>
              <w:left w:w="28" w:type="dxa"/>
              <w:right w:w="28" w:type="dxa"/>
            </w:tcMar>
            <w:vAlign w:val="center"/>
            <w:hideMark/>
          </w:tcPr>
          <w:p w14:paraId="34ABA5F6" w14:textId="77777777" w:rsidR="00F102E9" w:rsidRPr="00F102E9" w:rsidRDefault="00F102E9" w:rsidP="00F102E9">
            <w:pPr>
              <w:rPr>
                <w:sz w:val="12"/>
                <w:szCs w:val="12"/>
              </w:rPr>
            </w:pPr>
          </w:p>
        </w:tc>
        <w:tc>
          <w:tcPr>
            <w:tcW w:w="740" w:type="dxa"/>
            <w:vMerge w:val="restart"/>
            <w:shd w:val="clear" w:color="auto" w:fill="auto"/>
            <w:tcMar>
              <w:left w:w="28" w:type="dxa"/>
              <w:right w:w="28" w:type="dxa"/>
            </w:tcMar>
            <w:vAlign w:val="center"/>
            <w:hideMark/>
          </w:tcPr>
          <w:p w14:paraId="380AA476" w14:textId="77777777" w:rsidR="00F102E9" w:rsidRPr="00F102E9" w:rsidRDefault="00F102E9" w:rsidP="00F102E9">
            <w:pPr>
              <w:jc w:val="center"/>
              <w:rPr>
                <w:sz w:val="12"/>
                <w:szCs w:val="12"/>
              </w:rPr>
            </w:pPr>
            <w:r w:rsidRPr="00F102E9">
              <w:rPr>
                <w:sz w:val="12"/>
                <w:szCs w:val="12"/>
              </w:rPr>
              <w:t xml:space="preserve">Амортизация </w:t>
            </w:r>
          </w:p>
        </w:tc>
        <w:tc>
          <w:tcPr>
            <w:tcW w:w="758" w:type="dxa"/>
            <w:vMerge w:val="restart"/>
            <w:shd w:val="clear" w:color="auto" w:fill="auto"/>
            <w:tcMar>
              <w:left w:w="28" w:type="dxa"/>
              <w:right w:w="28" w:type="dxa"/>
            </w:tcMar>
            <w:vAlign w:val="center"/>
            <w:hideMark/>
          </w:tcPr>
          <w:p w14:paraId="0B541165" w14:textId="77777777" w:rsidR="00F102E9" w:rsidRPr="00F102E9" w:rsidRDefault="00F102E9" w:rsidP="00F102E9">
            <w:pPr>
              <w:jc w:val="center"/>
              <w:rPr>
                <w:sz w:val="12"/>
                <w:szCs w:val="12"/>
              </w:rPr>
            </w:pPr>
            <w:r w:rsidRPr="00F102E9">
              <w:rPr>
                <w:sz w:val="12"/>
                <w:szCs w:val="12"/>
              </w:rPr>
              <w:t xml:space="preserve">Прибыль, направленная на </w:t>
            </w:r>
            <w:r w:rsidRPr="00F102E9">
              <w:rPr>
                <w:sz w:val="12"/>
                <w:szCs w:val="12"/>
              </w:rPr>
              <w:br/>
              <w:t xml:space="preserve">инвестиции </w:t>
            </w:r>
          </w:p>
        </w:tc>
        <w:tc>
          <w:tcPr>
            <w:tcW w:w="745" w:type="dxa"/>
            <w:vMerge w:val="restart"/>
            <w:shd w:val="clear" w:color="auto" w:fill="auto"/>
            <w:tcMar>
              <w:left w:w="28" w:type="dxa"/>
              <w:right w:w="28" w:type="dxa"/>
            </w:tcMar>
            <w:vAlign w:val="center"/>
            <w:hideMark/>
          </w:tcPr>
          <w:p w14:paraId="332C10F4" w14:textId="77777777" w:rsidR="00F102E9" w:rsidRPr="00F102E9" w:rsidRDefault="00F102E9" w:rsidP="00F102E9">
            <w:pPr>
              <w:jc w:val="center"/>
              <w:rPr>
                <w:sz w:val="12"/>
                <w:szCs w:val="12"/>
              </w:rPr>
            </w:pPr>
            <w:r w:rsidRPr="00F102E9">
              <w:rPr>
                <w:sz w:val="12"/>
                <w:szCs w:val="12"/>
              </w:rPr>
              <w:t xml:space="preserve">Средства, полученные </w:t>
            </w:r>
            <w:r w:rsidRPr="00F102E9">
              <w:rPr>
                <w:sz w:val="12"/>
                <w:szCs w:val="12"/>
              </w:rPr>
              <w:br/>
              <w:t xml:space="preserve">за счет платы </w:t>
            </w:r>
            <w:r w:rsidRPr="00F102E9">
              <w:rPr>
                <w:sz w:val="12"/>
                <w:szCs w:val="12"/>
              </w:rPr>
              <w:br/>
              <w:t xml:space="preserve">за подключение </w:t>
            </w:r>
          </w:p>
        </w:tc>
        <w:tc>
          <w:tcPr>
            <w:tcW w:w="709" w:type="dxa"/>
            <w:vMerge w:val="restart"/>
            <w:shd w:val="clear" w:color="auto" w:fill="auto"/>
            <w:tcMar>
              <w:left w:w="28" w:type="dxa"/>
              <w:right w:w="28" w:type="dxa"/>
            </w:tcMar>
            <w:vAlign w:val="center"/>
            <w:hideMark/>
          </w:tcPr>
          <w:p w14:paraId="3C93427F" w14:textId="77777777" w:rsidR="00F102E9" w:rsidRPr="00F102E9" w:rsidRDefault="00F102E9" w:rsidP="00F102E9">
            <w:pPr>
              <w:jc w:val="center"/>
              <w:rPr>
                <w:sz w:val="12"/>
                <w:szCs w:val="12"/>
              </w:rPr>
            </w:pPr>
            <w:r w:rsidRPr="00F102E9">
              <w:rPr>
                <w:sz w:val="12"/>
                <w:szCs w:val="12"/>
              </w:rPr>
              <w:t xml:space="preserve">Прочие собственные средства </w:t>
            </w:r>
          </w:p>
        </w:tc>
        <w:tc>
          <w:tcPr>
            <w:tcW w:w="2718" w:type="dxa"/>
            <w:gridSpan w:val="2"/>
            <w:vMerge w:val="restart"/>
            <w:shd w:val="clear" w:color="auto" w:fill="auto"/>
            <w:noWrap/>
            <w:tcMar>
              <w:left w:w="28" w:type="dxa"/>
              <w:right w:w="28" w:type="dxa"/>
            </w:tcMar>
            <w:vAlign w:val="center"/>
            <w:hideMark/>
          </w:tcPr>
          <w:p w14:paraId="786AE484" w14:textId="77777777" w:rsidR="00F102E9" w:rsidRPr="00F102E9" w:rsidRDefault="00F102E9" w:rsidP="00F102E9">
            <w:pPr>
              <w:jc w:val="center"/>
              <w:rPr>
                <w:sz w:val="12"/>
                <w:szCs w:val="12"/>
              </w:rPr>
            </w:pPr>
            <w:r w:rsidRPr="00F102E9">
              <w:rPr>
                <w:sz w:val="12"/>
                <w:szCs w:val="12"/>
              </w:rPr>
              <w:t xml:space="preserve">Экономия расходов </w:t>
            </w:r>
          </w:p>
        </w:tc>
        <w:tc>
          <w:tcPr>
            <w:tcW w:w="663" w:type="dxa"/>
            <w:vMerge w:val="restart"/>
            <w:shd w:val="clear" w:color="auto" w:fill="auto"/>
            <w:tcMar>
              <w:left w:w="28" w:type="dxa"/>
              <w:right w:w="28" w:type="dxa"/>
            </w:tcMar>
            <w:vAlign w:val="center"/>
            <w:hideMark/>
          </w:tcPr>
          <w:p w14:paraId="37CD88C0" w14:textId="77777777" w:rsidR="00F102E9" w:rsidRPr="00F102E9" w:rsidRDefault="00F102E9" w:rsidP="00F102E9">
            <w:pPr>
              <w:jc w:val="center"/>
              <w:rPr>
                <w:sz w:val="12"/>
                <w:szCs w:val="12"/>
              </w:rPr>
            </w:pPr>
            <w:r w:rsidRPr="00F102E9">
              <w:rPr>
                <w:sz w:val="12"/>
                <w:szCs w:val="12"/>
              </w:rPr>
              <w:t xml:space="preserve">Расходы </w:t>
            </w:r>
            <w:r w:rsidRPr="00F102E9">
              <w:rPr>
                <w:sz w:val="12"/>
                <w:szCs w:val="12"/>
              </w:rPr>
              <w:br/>
              <w:t xml:space="preserve">на оплату лизинговых платежей </w:t>
            </w:r>
            <w:r w:rsidRPr="00F102E9">
              <w:rPr>
                <w:sz w:val="12"/>
                <w:szCs w:val="12"/>
              </w:rPr>
              <w:br/>
              <w:t xml:space="preserve">по договору </w:t>
            </w:r>
            <w:proofErr w:type="gramStart"/>
            <w:r w:rsidRPr="00F102E9">
              <w:rPr>
                <w:sz w:val="12"/>
                <w:szCs w:val="12"/>
              </w:rPr>
              <w:t>финансо-вой</w:t>
            </w:r>
            <w:proofErr w:type="gramEnd"/>
            <w:r w:rsidRPr="00F102E9">
              <w:rPr>
                <w:sz w:val="12"/>
                <w:szCs w:val="12"/>
              </w:rPr>
              <w:t xml:space="preserve"> аренды (лизинга) </w:t>
            </w:r>
          </w:p>
        </w:tc>
        <w:tc>
          <w:tcPr>
            <w:tcW w:w="551" w:type="dxa"/>
            <w:vMerge w:val="restart"/>
            <w:shd w:val="clear" w:color="auto" w:fill="auto"/>
            <w:tcMar>
              <w:left w:w="28" w:type="dxa"/>
              <w:right w:w="28" w:type="dxa"/>
            </w:tcMar>
            <w:vAlign w:val="center"/>
            <w:hideMark/>
          </w:tcPr>
          <w:p w14:paraId="6303FDB2" w14:textId="77777777" w:rsidR="00F102E9" w:rsidRPr="00F102E9" w:rsidRDefault="00F102E9" w:rsidP="00F102E9">
            <w:pPr>
              <w:jc w:val="center"/>
              <w:rPr>
                <w:sz w:val="12"/>
                <w:szCs w:val="12"/>
              </w:rPr>
            </w:pPr>
            <w:r w:rsidRPr="00F102E9">
              <w:rPr>
                <w:sz w:val="12"/>
                <w:szCs w:val="12"/>
              </w:rPr>
              <w:t xml:space="preserve">Иные собствен-ные средства </w:t>
            </w:r>
          </w:p>
        </w:tc>
        <w:tc>
          <w:tcPr>
            <w:tcW w:w="655" w:type="dxa"/>
            <w:vMerge w:val="restart"/>
            <w:shd w:val="clear" w:color="auto" w:fill="auto"/>
            <w:tcMar>
              <w:left w:w="28" w:type="dxa"/>
              <w:right w:w="28" w:type="dxa"/>
            </w:tcMar>
            <w:vAlign w:val="center"/>
            <w:hideMark/>
          </w:tcPr>
          <w:p w14:paraId="2B288E9A" w14:textId="77777777" w:rsidR="00F102E9" w:rsidRPr="00F102E9" w:rsidRDefault="00F102E9" w:rsidP="00F102E9">
            <w:pPr>
              <w:jc w:val="center"/>
              <w:rPr>
                <w:sz w:val="12"/>
                <w:szCs w:val="12"/>
              </w:rPr>
            </w:pPr>
            <w:proofErr w:type="gramStart"/>
            <w:r w:rsidRPr="00F102E9">
              <w:rPr>
                <w:sz w:val="12"/>
                <w:szCs w:val="12"/>
              </w:rPr>
              <w:t>Привлечен-ные</w:t>
            </w:r>
            <w:proofErr w:type="gramEnd"/>
            <w:r w:rsidRPr="00F102E9">
              <w:rPr>
                <w:sz w:val="12"/>
                <w:szCs w:val="12"/>
              </w:rPr>
              <w:t xml:space="preserve"> средства на возвратной основе </w:t>
            </w:r>
          </w:p>
        </w:tc>
        <w:tc>
          <w:tcPr>
            <w:tcW w:w="1250" w:type="dxa"/>
            <w:vMerge w:val="restart"/>
            <w:shd w:val="clear" w:color="auto" w:fill="auto"/>
            <w:tcMar>
              <w:left w:w="28" w:type="dxa"/>
              <w:right w:w="28" w:type="dxa"/>
            </w:tcMar>
            <w:vAlign w:val="center"/>
            <w:hideMark/>
          </w:tcPr>
          <w:p w14:paraId="4DF363DD" w14:textId="77777777" w:rsidR="00F102E9" w:rsidRPr="00F102E9" w:rsidRDefault="00F102E9" w:rsidP="00F102E9">
            <w:pPr>
              <w:jc w:val="center"/>
              <w:rPr>
                <w:sz w:val="12"/>
                <w:szCs w:val="12"/>
              </w:rPr>
            </w:pPr>
            <w:r w:rsidRPr="00F102E9">
              <w:rPr>
                <w:sz w:val="12"/>
                <w:szCs w:val="12"/>
              </w:rPr>
              <w:t xml:space="preserve">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598" w:type="dxa"/>
            <w:vMerge w:val="restart"/>
            <w:shd w:val="clear" w:color="auto" w:fill="auto"/>
            <w:tcMar>
              <w:left w:w="28" w:type="dxa"/>
              <w:right w:w="28" w:type="dxa"/>
            </w:tcMar>
            <w:vAlign w:val="center"/>
            <w:hideMark/>
          </w:tcPr>
          <w:p w14:paraId="0D4AFECA" w14:textId="77777777" w:rsidR="00F102E9" w:rsidRPr="00F102E9" w:rsidRDefault="00F102E9" w:rsidP="00F102E9">
            <w:pPr>
              <w:jc w:val="center"/>
              <w:rPr>
                <w:sz w:val="12"/>
                <w:szCs w:val="12"/>
              </w:rPr>
            </w:pPr>
            <w:r w:rsidRPr="00F102E9">
              <w:rPr>
                <w:sz w:val="12"/>
                <w:szCs w:val="12"/>
              </w:rPr>
              <w:t xml:space="preserve">Прочие источники финанси-рования </w:t>
            </w:r>
          </w:p>
        </w:tc>
      </w:tr>
      <w:tr w:rsidR="00F102E9" w:rsidRPr="00F102E9" w14:paraId="65E99326" w14:textId="77777777" w:rsidTr="00FC2646">
        <w:trPr>
          <w:trHeight w:val="309"/>
        </w:trPr>
        <w:tc>
          <w:tcPr>
            <w:tcW w:w="296" w:type="dxa"/>
            <w:vMerge/>
            <w:shd w:val="clear" w:color="auto" w:fill="auto"/>
            <w:tcMar>
              <w:left w:w="28" w:type="dxa"/>
              <w:right w:w="28" w:type="dxa"/>
            </w:tcMar>
            <w:vAlign w:val="center"/>
            <w:hideMark/>
          </w:tcPr>
          <w:p w14:paraId="28916026" w14:textId="77777777" w:rsidR="00F102E9" w:rsidRPr="00F102E9" w:rsidRDefault="00F102E9" w:rsidP="00F102E9">
            <w:pPr>
              <w:rPr>
                <w:sz w:val="12"/>
                <w:szCs w:val="12"/>
              </w:rPr>
            </w:pPr>
          </w:p>
        </w:tc>
        <w:tc>
          <w:tcPr>
            <w:tcW w:w="5289" w:type="dxa"/>
            <w:vMerge/>
            <w:shd w:val="clear" w:color="auto" w:fill="auto"/>
            <w:tcMar>
              <w:left w:w="28" w:type="dxa"/>
              <w:right w:w="28" w:type="dxa"/>
            </w:tcMar>
            <w:vAlign w:val="center"/>
            <w:hideMark/>
          </w:tcPr>
          <w:p w14:paraId="6C22619A" w14:textId="77777777" w:rsidR="00F102E9" w:rsidRPr="00F102E9" w:rsidRDefault="00F102E9" w:rsidP="00F102E9">
            <w:pPr>
              <w:rPr>
                <w:sz w:val="12"/>
                <w:szCs w:val="12"/>
              </w:rPr>
            </w:pPr>
          </w:p>
        </w:tc>
        <w:tc>
          <w:tcPr>
            <w:tcW w:w="740" w:type="dxa"/>
            <w:vMerge/>
            <w:shd w:val="clear" w:color="auto" w:fill="auto"/>
            <w:tcMar>
              <w:left w:w="28" w:type="dxa"/>
              <w:right w:w="28" w:type="dxa"/>
            </w:tcMar>
            <w:vAlign w:val="center"/>
            <w:hideMark/>
          </w:tcPr>
          <w:p w14:paraId="7E073BF0" w14:textId="77777777" w:rsidR="00F102E9" w:rsidRPr="00F102E9" w:rsidRDefault="00F102E9" w:rsidP="00F102E9">
            <w:pPr>
              <w:rPr>
                <w:sz w:val="12"/>
                <w:szCs w:val="12"/>
              </w:rPr>
            </w:pPr>
          </w:p>
        </w:tc>
        <w:tc>
          <w:tcPr>
            <w:tcW w:w="758" w:type="dxa"/>
            <w:vMerge/>
            <w:shd w:val="clear" w:color="auto" w:fill="auto"/>
            <w:tcMar>
              <w:left w:w="28" w:type="dxa"/>
              <w:right w:w="28" w:type="dxa"/>
            </w:tcMar>
            <w:vAlign w:val="center"/>
            <w:hideMark/>
          </w:tcPr>
          <w:p w14:paraId="76937513" w14:textId="77777777" w:rsidR="00F102E9" w:rsidRPr="00F102E9" w:rsidRDefault="00F102E9" w:rsidP="00F102E9">
            <w:pPr>
              <w:rPr>
                <w:sz w:val="12"/>
                <w:szCs w:val="12"/>
              </w:rPr>
            </w:pPr>
          </w:p>
        </w:tc>
        <w:tc>
          <w:tcPr>
            <w:tcW w:w="745" w:type="dxa"/>
            <w:vMerge/>
            <w:shd w:val="clear" w:color="auto" w:fill="auto"/>
            <w:tcMar>
              <w:left w:w="28" w:type="dxa"/>
              <w:right w:w="28" w:type="dxa"/>
            </w:tcMar>
            <w:vAlign w:val="center"/>
            <w:hideMark/>
          </w:tcPr>
          <w:p w14:paraId="11FF42BB"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08AFB7E9" w14:textId="77777777" w:rsidR="00F102E9" w:rsidRPr="00F102E9" w:rsidRDefault="00F102E9" w:rsidP="00F102E9">
            <w:pPr>
              <w:rPr>
                <w:sz w:val="12"/>
                <w:szCs w:val="12"/>
              </w:rPr>
            </w:pPr>
          </w:p>
        </w:tc>
        <w:tc>
          <w:tcPr>
            <w:tcW w:w="2718" w:type="dxa"/>
            <w:gridSpan w:val="2"/>
            <w:vMerge/>
            <w:shd w:val="clear" w:color="auto" w:fill="auto"/>
            <w:tcMar>
              <w:left w:w="28" w:type="dxa"/>
              <w:right w:w="28" w:type="dxa"/>
            </w:tcMar>
            <w:vAlign w:val="center"/>
            <w:hideMark/>
          </w:tcPr>
          <w:p w14:paraId="582F0D0E" w14:textId="77777777" w:rsidR="00F102E9" w:rsidRPr="00F102E9" w:rsidRDefault="00F102E9" w:rsidP="00F102E9">
            <w:pPr>
              <w:rPr>
                <w:sz w:val="12"/>
                <w:szCs w:val="12"/>
              </w:rPr>
            </w:pPr>
          </w:p>
        </w:tc>
        <w:tc>
          <w:tcPr>
            <w:tcW w:w="663" w:type="dxa"/>
            <w:vMerge/>
            <w:shd w:val="clear" w:color="auto" w:fill="auto"/>
            <w:tcMar>
              <w:left w:w="28" w:type="dxa"/>
              <w:right w:w="28" w:type="dxa"/>
            </w:tcMar>
            <w:vAlign w:val="center"/>
            <w:hideMark/>
          </w:tcPr>
          <w:p w14:paraId="2014C0C2" w14:textId="77777777" w:rsidR="00F102E9" w:rsidRPr="00F102E9" w:rsidRDefault="00F102E9" w:rsidP="00F102E9">
            <w:pPr>
              <w:rPr>
                <w:sz w:val="12"/>
                <w:szCs w:val="12"/>
              </w:rPr>
            </w:pPr>
          </w:p>
        </w:tc>
        <w:tc>
          <w:tcPr>
            <w:tcW w:w="551" w:type="dxa"/>
            <w:vMerge/>
            <w:shd w:val="clear" w:color="auto" w:fill="auto"/>
            <w:tcMar>
              <w:left w:w="28" w:type="dxa"/>
              <w:right w:w="28" w:type="dxa"/>
            </w:tcMar>
            <w:vAlign w:val="center"/>
            <w:hideMark/>
          </w:tcPr>
          <w:p w14:paraId="573390D1" w14:textId="77777777" w:rsidR="00F102E9" w:rsidRPr="00F102E9" w:rsidRDefault="00F102E9" w:rsidP="00F102E9">
            <w:pPr>
              <w:rPr>
                <w:sz w:val="12"/>
                <w:szCs w:val="12"/>
              </w:rPr>
            </w:pPr>
          </w:p>
        </w:tc>
        <w:tc>
          <w:tcPr>
            <w:tcW w:w="655" w:type="dxa"/>
            <w:vMerge/>
            <w:shd w:val="clear" w:color="auto" w:fill="auto"/>
            <w:tcMar>
              <w:left w:w="28" w:type="dxa"/>
              <w:right w:w="28" w:type="dxa"/>
            </w:tcMar>
            <w:vAlign w:val="center"/>
            <w:hideMark/>
          </w:tcPr>
          <w:p w14:paraId="7047808F" w14:textId="77777777" w:rsidR="00F102E9" w:rsidRPr="00F102E9" w:rsidRDefault="00F102E9" w:rsidP="00F102E9">
            <w:pPr>
              <w:rPr>
                <w:sz w:val="12"/>
                <w:szCs w:val="12"/>
              </w:rPr>
            </w:pPr>
          </w:p>
        </w:tc>
        <w:tc>
          <w:tcPr>
            <w:tcW w:w="1250" w:type="dxa"/>
            <w:vMerge/>
            <w:shd w:val="clear" w:color="auto" w:fill="auto"/>
            <w:tcMar>
              <w:left w:w="28" w:type="dxa"/>
              <w:right w:w="28" w:type="dxa"/>
            </w:tcMar>
            <w:vAlign w:val="center"/>
            <w:hideMark/>
          </w:tcPr>
          <w:p w14:paraId="021BD79A" w14:textId="77777777" w:rsidR="00F102E9" w:rsidRPr="00F102E9" w:rsidRDefault="00F102E9" w:rsidP="00F102E9">
            <w:pPr>
              <w:rPr>
                <w:sz w:val="12"/>
                <w:szCs w:val="12"/>
              </w:rPr>
            </w:pPr>
          </w:p>
        </w:tc>
        <w:tc>
          <w:tcPr>
            <w:tcW w:w="598" w:type="dxa"/>
            <w:vMerge/>
            <w:shd w:val="clear" w:color="auto" w:fill="auto"/>
            <w:tcMar>
              <w:left w:w="28" w:type="dxa"/>
              <w:right w:w="28" w:type="dxa"/>
            </w:tcMar>
            <w:vAlign w:val="center"/>
            <w:hideMark/>
          </w:tcPr>
          <w:p w14:paraId="012AE6EC" w14:textId="77777777" w:rsidR="00F102E9" w:rsidRPr="00F102E9" w:rsidRDefault="00F102E9" w:rsidP="00F102E9">
            <w:pPr>
              <w:rPr>
                <w:sz w:val="12"/>
                <w:szCs w:val="12"/>
              </w:rPr>
            </w:pPr>
          </w:p>
        </w:tc>
      </w:tr>
      <w:tr w:rsidR="00F102E9" w:rsidRPr="00F102E9" w14:paraId="124FE155" w14:textId="77777777" w:rsidTr="00FC2646">
        <w:trPr>
          <w:trHeight w:val="309"/>
        </w:trPr>
        <w:tc>
          <w:tcPr>
            <w:tcW w:w="296" w:type="dxa"/>
            <w:vMerge/>
            <w:shd w:val="clear" w:color="auto" w:fill="auto"/>
            <w:tcMar>
              <w:left w:w="28" w:type="dxa"/>
              <w:right w:w="28" w:type="dxa"/>
            </w:tcMar>
            <w:vAlign w:val="center"/>
            <w:hideMark/>
          </w:tcPr>
          <w:p w14:paraId="4CBEF81B" w14:textId="77777777" w:rsidR="00F102E9" w:rsidRPr="00F102E9" w:rsidRDefault="00F102E9" w:rsidP="00F102E9">
            <w:pPr>
              <w:rPr>
                <w:sz w:val="12"/>
                <w:szCs w:val="12"/>
              </w:rPr>
            </w:pPr>
          </w:p>
        </w:tc>
        <w:tc>
          <w:tcPr>
            <w:tcW w:w="5289" w:type="dxa"/>
            <w:vMerge/>
            <w:shd w:val="clear" w:color="auto" w:fill="auto"/>
            <w:tcMar>
              <w:left w:w="28" w:type="dxa"/>
              <w:right w:w="28" w:type="dxa"/>
            </w:tcMar>
            <w:vAlign w:val="center"/>
            <w:hideMark/>
          </w:tcPr>
          <w:p w14:paraId="554112B4" w14:textId="77777777" w:rsidR="00F102E9" w:rsidRPr="00F102E9" w:rsidRDefault="00F102E9" w:rsidP="00F102E9">
            <w:pPr>
              <w:rPr>
                <w:sz w:val="12"/>
                <w:szCs w:val="12"/>
              </w:rPr>
            </w:pPr>
          </w:p>
        </w:tc>
        <w:tc>
          <w:tcPr>
            <w:tcW w:w="740" w:type="dxa"/>
            <w:vMerge/>
            <w:shd w:val="clear" w:color="auto" w:fill="auto"/>
            <w:tcMar>
              <w:left w:w="28" w:type="dxa"/>
              <w:right w:w="28" w:type="dxa"/>
            </w:tcMar>
            <w:vAlign w:val="center"/>
            <w:hideMark/>
          </w:tcPr>
          <w:p w14:paraId="3C7756A3" w14:textId="77777777" w:rsidR="00F102E9" w:rsidRPr="00F102E9" w:rsidRDefault="00F102E9" w:rsidP="00F102E9">
            <w:pPr>
              <w:rPr>
                <w:sz w:val="12"/>
                <w:szCs w:val="12"/>
              </w:rPr>
            </w:pPr>
          </w:p>
        </w:tc>
        <w:tc>
          <w:tcPr>
            <w:tcW w:w="758" w:type="dxa"/>
            <w:vMerge/>
            <w:shd w:val="clear" w:color="auto" w:fill="auto"/>
            <w:tcMar>
              <w:left w:w="28" w:type="dxa"/>
              <w:right w:w="28" w:type="dxa"/>
            </w:tcMar>
            <w:vAlign w:val="center"/>
            <w:hideMark/>
          </w:tcPr>
          <w:p w14:paraId="49437D7C" w14:textId="77777777" w:rsidR="00F102E9" w:rsidRPr="00F102E9" w:rsidRDefault="00F102E9" w:rsidP="00F102E9">
            <w:pPr>
              <w:rPr>
                <w:sz w:val="12"/>
                <w:szCs w:val="12"/>
              </w:rPr>
            </w:pPr>
          </w:p>
        </w:tc>
        <w:tc>
          <w:tcPr>
            <w:tcW w:w="745" w:type="dxa"/>
            <w:vMerge/>
            <w:shd w:val="clear" w:color="auto" w:fill="auto"/>
            <w:tcMar>
              <w:left w:w="28" w:type="dxa"/>
              <w:right w:w="28" w:type="dxa"/>
            </w:tcMar>
            <w:vAlign w:val="center"/>
            <w:hideMark/>
          </w:tcPr>
          <w:p w14:paraId="3D31E8D2"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3EBD93E9" w14:textId="77777777" w:rsidR="00F102E9" w:rsidRPr="00F102E9" w:rsidRDefault="00F102E9" w:rsidP="00F102E9">
            <w:pPr>
              <w:rPr>
                <w:sz w:val="12"/>
                <w:szCs w:val="12"/>
              </w:rPr>
            </w:pPr>
          </w:p>
        </w:tc>
        <w:tc>
          <w:tcPr>
            <w:tcW w:w="757" w:type="dxa"/>
            <w:vMerge w:val="restart"/>
            <w:shd w:val="clear" w:color="auto" w:fill="auto"/>
            <w:tcMar>
              <w:left w:w="28" w:type="dxa"/>
              <w:right w:w="28" w:type="dxa"/>
            </w:tcMar>
            <w:hideMark/>
          </w:tcPr>
          <w:p w14:paraId="09E02066" w14:textId="77777777" w:rsidR="00F102E9" w:rsidRPr="00F102E9" w:rsidRDefault="00F102E9" w:rsidP="00F102E9">
            <w:pPr>
              <w:jc w:val="center"/>
              <w:rPr>
                <w:sz w:val="12"/>
                <w:szCs w:val="12"/>
              </w:rPr>
            </w:pPr>
            <w:r w:rsidRPr="00F102E9">
              <w:rPr>
                <w:sz w:val="12"/>
                <w:szCs w:val="12"/>
              </w:rPr>
              <w:t xml:space="preserve">в результате реализации мероприятий </w:t>
            </w:r>
            <w:proofErr w:type="gramStart"/>
            <w:r w:rsidRPr="00F102E9">
              <w:rPr>
                <w:sz w:val="12"/>
                <w:szCs w:val="12"/>
              </w:rPr>
              <w:t>инвестицион-ной</w:t>
            </w:r>
            <w:proofErr w:type="gramEnd"/>
            <w:r w:rsidRPr="00F102E9">
              <w:rPr>
                <w:sz w:val="12"/>
                <w:szCs w:val="12"/>
              </w:rPr>
              <w:t xml:space="preserve"> программы</w:t>
            </w:r>
          </w:p>
        </w:tc>
        <w:tc>
          <w:tcPr>
            <w:tcW w:w="1961" w:type="dxa"/>
            <w:vMerge w:val="restart"/>
            <w:shd w:val="clear" w:color="auto" w:fill="auto"/>
            <w:tcMar>
              <w:left w:w="28" w:type="dxa"/>
              <w:right w:w="28" w:type="dxa"/>
            </w:tcMar>
            <w:hideMark/>
          </w:tcPr>
          <w:p w14:paraId="764798DB" w14:textId="77777777" w:rsidR="00F102E9" w:rsidRPr="00F102E9" w:rsidRDefault="00F102E9" w:rsidP="00F102E9">
            <w:pPr>
              <w:jc w:val="center"/>
              <w:rPr>
                <w:sz w:val="12"/>
                <w:szCs w:val="12"/>
              </w:rPr>
            </w:pPr>
            <w:r w:rsidRPr="00F102E9">
              <w:rPr>
                <w:sz w:val="12"/>
                <w:szCs w:val="12"/>
              </w:rPr>
              <w:t>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663" w:type="dxa"/>
            <w:vMerge/>
            <w:shd w:val="clear" w:color="auto" w:fill="auto"/>
            <w:tcMar>
              <w:left w:w="28" w:type="dxa"/>
              <w:right w:w="28" w:type="dxa"/>
            </w:tcMar>
            <w:vAlign w:val="center"/>
            <w:hideMark/>
          </w:tcPr>
          <w:p w14:paraId="33C0056B" w14:textId="77777777" w:rsidR="00F102E9" w:rsidRPr="00F102E9" w:rsidRDefault="00F102E9" w:rsidP="00F102E9">
            <w:pPr>
              <w:rPr>
                <w:sz w:val="12"/>
                <w:szCs w:val="12"/>
              </w:rPr>
            </w:pPr>
          </w:p>
        </w:tc>
        <w:tc>
          <w:tcPr>
            <w:tcW w:w="551" w:type="dxa"/>
            <w:vMerge/>
            <w:shd w:val="clear" w:color="auto" w:fill="auto"/>
            <w:tcMar>
              <w:left w:w="28" w:type="dxa"/>
              <w:right w:w="28" w:type="dxa"/>
            </w:tcMar>
            <w:vAlign w:val="center"/>
            <w:hideMark/>
          </w:tcPr>
          <w:p w14:paraId="689C9716" w14:textId="77777777" w:rsidR="00F102E9" w:rsidRPr="00F102E9" w:rsidRDefault="00F102E9" w:rsidP="00F102E9">
            <w:pPr>
              <w:rPr>
                <w:sz w:val="12"/>
                <w:szCs w:val="12"/>
              </w:rPr>
            </w:pPr>
          </w:p>
        </w:tc>
        <w:tc>
          <w:tcPr>
            <w:tcW w:w="655" w:type="dxa"/>
            <w:vMerge/>
            <w:shd w:val="clear" w:color="auto" w:fill="auto"/>
            <w:tcMar>
              <w:left w:w="28" w:type="dxa"/>
              <w:right w:w="28" w:type="dxa"/>
            </w:tcMar>
            <w:vAlign w:val="center"/>
            <w:hideMark/>
          </w:tcPr>
          <w:p w14:paraId="5A5D1031" w14:textId="77777777" w:rsidR="00F102E9" w:rsidRPr="00F102E9" w:rsidRDefault="00F102E9" w:rsidP="00F102E9">
            <w:pPr>
              <w:rPr>
                <w:sz w:val="12"/>
                <w:szCs w:val="12"/>
              </w:rPr>
            </w:pPr>
          </w:p>
        </w:tc>
        <w:tc>
          <w:tcPr>
            <w:tcW w:w="1250" w:type="dxa"/>
            <w:vMerge/>
            <w:shd w:val="clear" w:color="auto" w:fill="auto"/>
            <w:tcMar>
              <w:left w:w="28" w:type="dxa"/>
              <w:right w:w="28" w:type="dxa"/>
            </w:tcMar>
            <w:vAlign w:val="center"/>
            <w:hideMark/>
          </w:tcPr>
          <w:p w14:paraId="3F43028A" w14:textId="77777777" w:rsidR="00F102E9" w:rsidRPr="00F102E9" w:rsidRDefault="00F102E9" w:rsidP="00F102E9">
            <w:pPr>
              <w:rPr>
                <w:sz w:val="12"/>
                <w:szCs w:val="12"/>
              </w:rPr>
            </w:pPr>
          </w:p>
        </w:tc>
        <w:tc>
          <w:tcPr>
            <w:tcW w:w="598" w:type="dxa"/>
            <w:vMerge/>
            <w:shd w:val="clear" w:color="auto" w:fill="auto"/>
            <w:tcMar>
              <w:left w:w="28" w:type="dxa"/>
              <w:right w:w="28" w:type="dxa"/>
            </w:tcMar>
            <w:vAlign w:val="center"/>
            <w:hideMark/>
          </w:tcPr>
          <w:p w14:paraId="08C540B4" w14:textId="77777777" w:rsidR="00F102E9" w:rsidRPr="00F102E9" w:rsidRDefault="00F102E9" w:rsidP="00F102E9">
            <w:pPr>
              <w:rPr>
                <w:sz w:val="12"/>
                <w:szCs w:val="12"/>
              </w:rPr>
            </w:pPr>
          </w:p>
        </w:tc>
      </w:tr>
      <w:tr w:rsidR="00F102E9" w:rsidRPr="00F102E9" w14:paraId="6B60D49F" w14:textId="77777777" w:rsidTr="00FC2646">
        <w:trPr>
          <w:trHeight w:val="309"/>
        </w:trPr>
        <w:tc>
          <w:tcPr>
            <w:tcW w:w="296" w:type="dxa"/>
            <w:vMerge/>
            <w:shd w:val="clear" w:color="auto" w:fill="auto"/>
            <w:tcMar>
              <w:left w:w="28" w:type="dxa"/>
              <w:right w:w="28" w:type="dxa"/>
            </w:tcMar>
            <w:vAlign w:val="center"/>
            <w:hideMark/>
          </w:tcPr>
          <w:p w14:paraId="1D84263D" w14:textId="77777777" w:rsidR="00F102E9" w:rsidRPr="00F102E9" w:rsidRDefault="00F102E9" w:rsidP="00F102E9">
            <w:pPr>
              <w:rPr>
                <w:sz w:val="12"/>
                <w:szCs w:val="12"/>
              </w:rPr>
            </w:pPr>
          </w:p>
        </w:tc>
        <w:tc>
          <w:tcPr>
            <w:tcW w:w="5289" w:type="dxa"/>
            <w:vMerge/>
            <w:shd w:val="clear" w:color="auto" w:fill="auto"/>
            <w:tcMar>
              <w:left w:w="28" w:type="dxa"/>
              <w:right w:w="28" w:type="dxa"/>
            </w:tcMar>
            <w:vAlign w:val="center"/>
            <w:hideMark/>
          </w:tcPr>
          <w:p w14:paraId="71BBBA04" w14:textId="77777777" w:rsidR="00F102E9" w:rsidRPr="00F102E9" w:rsidRDefault="00F102E9" w:rsidP="00F102E9">
            <w:pPr>
              <w:rPr>
                <w:sz w:val="12"/>
                <w:szCs w:val="12"/>
              </w:rPr>
            </w:pPr>
          </w:p>
        </w:tc>
        <w:tc>
          <w:tcPr>
            <w:tcW w:w="740" w:type="dxa"/>
            <w:vMerge/>
            <w:shd w:val="clear" w:color="auto" w:fill="auto"/>
            <w:tcMar>
              <w:left w:w="28" w:type="dxa"/>
              <w:right w:w="28" w:type="dxa"/>
            </w:tcMar>
            <w:vAlign w:val="center"/>
            <w:hideMark/>
          </w:tcPr>
          <w:p w14:paraId="49DC0CB6" w14:textId="77777777" w:rsidR="00F102E9" w:rsidRPr="00F102E9" w:rsidRDefault="00F102E9" w:rsidP="00F102E9">
            <w:pPr>
              <w:rPr>
                <w:sz w:val="12"/>
                <w:szCs w:val="12"/>
              </w:rPr>
            </w:pPr>
          </w:p>
        </w:tc>
        <w:tc>
          <w:tcPr>
            <w:tcW w:w="758" w:type="dxa"/>
            <w:vMerge/>
            <w:shd w:val="clear" w:color="auto" w:fill="auto"/>
            <w:tcMar>
              <w:left w:w="28" w:type="dxa"/>
              <w:right w:w="28" w:type="dxa"/>
            </w:tcMar>
            <w:vAlign w:val="center"/>
            <w:hideMark/>
          </w:tcPr>
          <w:p w14:paraId="19E07344" w14:textId="77777777" w:rsidR="00F102E9" w:rsidRPr="00F102E9" w:rsidRDefault="00F102E9" w:rsidP="00F102E9">
            <w:pPr>
              <w:rPr>
                <w:sz w:val="12"/>
                <w:szCs w:val="12"/>
              </w:rPr>
            </w:pPr>
          </w:p>
        </w:tc>
        <w:tc>
          <w:tcPr>
            <w:tcW w:w="745" w:type="dxa"/>
            <w:vMerge/>
            <w:shd w:val="clear" w:color="auto" w:fill="auto"/>
            <w:tcMar>
              <w:left w:w="28" w:type="dxa"/>
              <w:right w:w="28" w:type="dxa"/>
            </w:tcMar>
            <w:vAlign w:val="center"/>
            <w:hideMark/>
          </w:tcPr>
          <w:p w14:paraId="52B2C6AD"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2F7CC5EC" w14:textId="77777777" w:rsidR="00F102E9" w:rsidRPr="00F102E9" w:rsidRDefault="00F102E9" w:rsidP="00F102E9">
            <w:pPr>
              <w:rPr>
                <w:sz w:val="12"/>
                <w:szCs w:val="12"/>
              </w:rPr>
            </w:pPr>
          </w:p>
        </w:tc>
        <w:tc>
          <w:tcPr>
            <w:tcW w:w="757" w:type="dxa"/>
            <w:vMerge/>
            <w:shd w:val="clear" w:color="auto" w:fill="auto"/>
            <w:tcMar>
              <w:left w:w="28" w:type="dxa"/>
              <w:right w:w="28" w:type="dxa"/>
            </w:tcMar>
            <w:vAlign w:val="center"/>
            <w:hideMark/>
          </w:tcPr>
          <w:p w14:paraId="60C1B7DD" w14:textId="77777777" w:rsidR="00F102E9" w:rsidRPr="00F102E9" w:rsidRDefault="00F102E9" w:rsidP="00F102E9">
            <w:pPr>
              <w:rPr>
                <w:sz w:val="12"/>
                <w:szCs w:val="12"/>
              </w:rPr>
            </w:pPr>
          </w:p>
        </w:tc>
        <w:tc>
          <w:tcPr>
            <w:tcW w:w="1961" w:type="dxa"/>
            <w:vMerge/>
            <w:shd w:val="clear" w:color="auto" w:fill="auto"/>
            <w:tcMar>
              <w:left w:w="28" w:type="dxa"/>
              <w:right w:w="28" w:type="dxa"/>
            </w:tcMar>
            <w:vAlign w:val="center"/>
            <w:hideMark/>
          </w:tcPr>
          <w:p w14:paraId="02B77DEB" w14:textId="77777777" w:rsidR="00F102E9" w:rsidRPr="00F102E9" w:rsidRDefault="00F102E9" w:rsidP="00F102E9">
            <w:pPr>
              <w:rPr>
                <w:sz w:val="12"/>
                <w:szCs w:val="12"/>
              </w:rPr>
            </w:pPr>
          </w:p>
        </w:tc>
        <w:tc>
          <w:tcPr>
            <w:tcW w:w="663" w:type="dxa"/>
            <w:vMerge/>
            <w:shd w:val="clear" w:color="auto" w:fill="auto"/>
            <w:tcMar>
              <w:left w:w="28" w:type="dxa"/>
              <w:right w:w="28" w:type="dxa"/>
            </w:tcMar>
            <w:vAlign w:val="center"/>
            <w:hideMark/>
          </w:tcPr>
          <w:p w14:paraId="546651AC" w14:textId="77777777" w:rsidR="00F102E9" w:rsidRPr="00F102E9" w:rsidRDefault="00F102E9" w:rsidP="00F102E9">
            <w:pPr>
              <w:rPr>
                <w:sz w:val="12"/>
                <w:szCs w:val="12"/>
              </w:rPr>
            </w:pPr>
          </w:p>
        </w:tc>
        <w:tc>
          <w:tcPr>
            <w:tcW w:w="551" w:type="dxa"/>
            <w:vMerge/>
            <w:shd w:val="clear" w:color="auto" w:fill="auto"/>
            <w:tcMar>
              <w:left w:w="28" w:type="dxa"/>
              <w:right w:w="28" w:type="dxa"/>
            </w:tcMar>
            <w:vAlign w:val="center"/>
            <w:hideMark/>
          </w:tcPr>
          <w:p w14:paraId="74582141" w14:textId="77777777" w:rsidR="00F102E9" w:rsidRPr="00F102E9" w:rsidRDefault="00F102E9" w:rsidP="00F102E9">
            <w:pPr>
              <w:rPr>
                <w:sz w:val="12"/>
                <w:szCs w:val="12"/>
              </w:rPr>
            </w:pPr>
          </w:p>
        </w:tc>
        <w:tc>
          <w:tcPr>
            <w:tcW w:w="655" w:type="dxa"/>
            <w:vMerge/>
            <w:shd w:val="clear" w:color="auto" w:fill="auto"/>
            <w:tcMar>
              <w:left w:w="28" w:type="dxa"/>
              <w:right w:w="28" w:type="dxa"/>
            </w:tcMar>
            <w:vAlign w:val="center"/>
            <w:hideMark/>
          </w:tcPr>
          <w:p w14:paraId="7400AF6C" w14:textId="77777777" w:rsidR="00F102E9" w:rsidRPr="00F102E9" w:rsidRDefault="00F102E9" w:rsidP="00F102E9">
            <w:pPr>
              <w:rPr>
                <w:sz w:val="12"/>
                <w:szCs w:val="12"/>
              </w:rPr>
            </w:pPr>
          </w:p>
        </w:tc>
        <w:tc>
          <w:tcPr>
            <w:tcW w:w="1250" w:type="dxa"/>
            <w:vMerge/>
            <w:shd w:val="clear" w:color="auto" w:fill="auto"/>
            <w:tcMar>
              <w:left w:w="28" w:type="dxa"/>
              <w:right w:w="28" w:type="dxa"/>
            </w:tcMar>
            <w:vAlign w:val="center"/>
            <w:hideMark/>
          </w:tcPr>
          <w:p w14:paraId="5956C954" w14:textId="77777777" w:rsidR="00F102E9" w:rsidRPr="00F102E9" w:rsidRDefault="00F102E9" w:rsidP="00F102E9">
            <w:pPr>
              <w:rPr>
                <w:sz w:val="12"/>
                <w:szCs w:val="12"/>
              </w:rPr>
            </w:pPr>
          </w:p>
        </w:tc>
        <w:tc>
          <w:tcPr>
            <w:tcW w:w="598" w:type="dxa"/>
            <w:vMerge/>
            <w:shd w:val="clear" w:color="auto" w:fill="auto"/>
            <w:tcMar>
              <w:left w:w="28" w:type="dxa"/>
              <w:right w:w="28" w:type="dxa"/>
            </w:tcMar>
            <w:vAlign w:val="center"/>
            <w:hideMark/>
          </w:tcPr>
          <w:p w14:paraId="71768889" w14:textId="77777777" w:rsidR="00F102E9" w:rsidRPr="00F102E9" w:rsidRDefault="00F102E9" w:rsidP="00F102E9">
            <w:pPr>
              <w:rPr>
                <w:sz w:val="12"/>
                <w:szCs w:val="12"/>
              </w:rPr>
            </w:pPr>
          </w:p>
        </w:tc>
      </w:tr>
      <w:tr w:rsidR="00F102E9" w:rsidRPr="00F102E9" w14:paraId="290021C5" w14:textId="77777777" w:rsidTr="00FC2646">
        <w:trPr>
          <w:trHeight w:val="20"/>
        </w:trPr>
        <w:tc>
          <w:tcPr>
            <w:tcW w:w="296" w:type="dxa"/>
            <w:shd w:val="clear" w:color="auto" w:fill="auto"/>
            <w:noWrap/>
            <w:tcMar>
              <w:left w:w="28" w:type="dxa"/>
              <w:right w:w="28" w:type="dxa"/>
            </w:tcMar>
            <w:hideMark/>
          </w:tcPr>
          <w:p w14:paraId="7CC9C47B" w14:textId="77777777" w:rsidR="00F102E9" w:rsidRPr="00F102E9" w:rsidRDefault="00F102E9" w:rsidP="00F102E9">
            <w:pPr>
              <w:jc w:val="center"/>
              <w:rPr>
                <w:sz w:val="12"/>
                <w:szCs w:val="12"/>
              </w:rPr>
            </w:pPr>
            <w:r w:rsidRPr="00F102E9">
              <w:rPr>
                <w:sz w:val="12"/>
                <w:szCs w:val="12"/>
              </w:rPr>
              <w:t>1</w:t>
            </w:r>
          </w:p>
        </w:tc>
        <w:tc>
          <w:tcPr>
            <w:tcW w:w="5289" w:type="dxa"/>
            <w:shd w:val="clear" w:color="auto" w:fill="auto"/>
            <w:noWrap/>
            <w:tcMar>
              <w:left w:w="28" w:type="dxa"/>
              <w:right w:w="28" w:type="dxa"/>
            </w:tcMar>
            <w:hideMark/>
          </w:tcPr>
          <w:p w14:paraId="6383921A" w14:textId="77777777" w:rsidR="00F102E9" w:rsidRPr="00F102E9" w:rsidRDefault="00F102E9" w:rsidP="00F102E9">
            <w:pPr>
              <w:jc w:val="center"/>
              <w:rPr>
                <w:sz w:val="12"/>
                <w:szCs w:val="12"/>
              </w:rPr>
            </w:pPr>
            <w:r w:rsidRPr="00F102E9">
              <w:rPr>
                <w:sz w:val="12"/>
                <w:szCs w:val="12"/>
              </w:rPr>
              <w:t>2</w:t>
            </w:r>
          </w:p>
        </w:tc>
        <w:tc>
          <w:tcPr>
            <w:tcW w:w="740" w:type="dxa"/>
            <w:shd w:val="clear" w:color="auto" w:fill="auto"/>
            <w:noWrap/>
            <w:tcMar>
              <w:left w:w="28" w:type="dxa"/>
              <w:right w:w="28" w:type="dxa"/>
            </w:tcMar>
            <w:hideMark/>
          </w:tcPr>
          <w:p w14:paraId="4988CD2E" w14:textId="77777777" w:rsidR="00F102E9" w:rsidRPr="00F102E9" w:rsidRDefault="00F102E9" w:rsidP="00F102E9">
            <w:pPr>
              <w:jc w:val="center"/>
              <w:rPr>
                <w:sz w:val="12"/>
                <w:szCs w:val="12"/>
              </w:rPr>
            </w:pPr>
            <w:r w:rsidRPr="00F102E9">
              <w:rPr>
                <w:sz w:val="12"/>
                <w:szCs w:val="12"/>
              </w:rPr>
              <w:t>11.1</w:t>
            </w:r>
          </w:p>
        </w:tc>
        <w:tc>
          <w:tcPr>
            <w:tcW w:w="758" w:type="dxa"/>
            <w:shd w:val="clear" w:color="auto" w:fill="auto"/>
            <w:noWrap/>
            <w:tcMar>
              <w:left w:w="28" w:type="dxa"/>
              <w:right w:w="28" w:type="dxa"/>
            </w:tcMar>
            <w:hideMark/>
          </w:tcPr>
          <w:p w14:paraId="20344078" w14:textId="77777777" w:rsidR="00F102E9" w:rsidRPr="00F102E9" w:rsidRDefault="00F102E9" w:rsidP="00F102E9">
            <w:pPr>
              <w:jc w:val="center"/>
              <w:rPr>
                <w:sz w:val="12"/>
                <w:szCs w:val="12"/>
              </w:rPr>
            </w:pPr>
            <w:r w:rsidRPr="00F102E9">
              <w:rPr>
                <w:sz w:val="12"/>
                <w:szCs w:val="12"/>
              </w:rPr>
              <w:t>11.2</w:t>
            </w:r>
          </w:p>
        </w:tc>
        <w:tc>
          <w:tcPr>
            <w:tcW w:w="745" w:type="dxa"/>
            <w:shd w:val="clear" w:color="auto" w:fill="auto"/>
            <w:noWrap/>
            <w:tcMar>
              <w:left w:w="28" w:type="dxa"/>
              <w:right w:w="28" w:type="dxa"/>
            </w:tcMar>
            <w:hideMark/>
          </w:tcPr>
          <w:p w14:paraId="0F99FE82" w14:textId="77777777" w:rsidR="00F102E9" w:rsidRPr="00F102E9" w:rsidRDefault="00F102E9" w:rsidP="00F102E9">
            <w:pPr>
              <w:jc w:val="center"/>
              <w:rPr>
                <w:sz w:val="12"/>
                <w:szCs w:val="12"/>
              </w:rPr>
            </w:pPr>
            <w:r w:rsidRPr="00F102E9">
              <w:rPr>
                <w:sz w:val="12"/>
                <w:szCs w:val="12"/>
              </w:rPr>
              <w:t>11.3</w:t>
            </w:r>
          </w:p>
        </w:tc>
        <w:tc>
          <w:tcPr>
            <w:tcW w:w="709" w:type="dxa"/>
            <w:shd w:val="clear" w:color="auto" w:fill="auto"/>
            <w:noWrap/>
            <w:tcMar>
              <w:left w:w="28" w:type="dxa"/>
              <w:right w:w="28" w:type="dxa"/>
            </w:tcMar>
            <w:hideMark/>
          </w:tcPr>
          <w:p w14:paraId="21C57C92" w14:textId="77777777" w:rsidR="00F102E9" w:rsidRPr="00F102E9" w:rsidRDefault="00F102E9" w:rsidP="00F102E9">
            <w:pPr>
              <w:jc w:val="center"/>
              <w:rPr>
                <w:sz w:val="12"/>
                <w:szCs w:val="12"/>
              </w:rPr>
            </w:pPr>
            <w:r w:rsidRPr="00F102E9">
              <w:rPr>
                <w:sz w:val="12"/>
                <w:szCs w:val="12"/>
              </w:rPr>
              <w:t>11.4</w:t>
            </w:r>
          </w:p>
        </w:tc>
        <w:tc>
          <w:tcPr>
            <w:tcW w:w="757" w:type="dxa"/>
            <w:shd w:val="clear" w:color="auto" w:fill="auto"/>
            <w:noWrap/>
            <w:tcMar>
              <w:left w:w="28" w:type="dxa"/>
              <w:right w:w="28" w:type="dxa"/>
            </w:tcMar>
            <w:hideMark/>
          </w:tcPr>
          <w:p w14:paraId="3048C17C" w14:textId="77777777" w:rsidR="00F102E9" w:rsidRPr="00F102E9" w:rsidRDefault="00F102E9" w:rsidP="00F102E9">
            <w:pPr>
              <w:jc w:val="center"/>
              <w:rPr>
                <w:sz w:val="12"/>
                <w:szCs w:val="12"/>
              </w:rPr>
            </w:pPr>
            <w:r w:rsidRPr="00F102E9">
              <w:rPr>
                <w:sz w:val="12"/>
                <w:szCs w:val="12"/>
              </w:rPr>
              <w:t>11.5.1</w:t>
            </w:r>
          </w:p>
        </w:tc>
        <w:tc>
          <w:tcPr>
            <w:tcW w:w="1961" w:type="dxa"/>
            <w:shd w:val="clear" w:color="auto" w:fill="auto"/>
            <w:noWrap/>
            <w:tcMar>
              <w:left w:w="28" w:type="dxa"/>
              <w:right w:w="28" w:type="dxa"/>
            </w:tcMar>
            <w:hideMark/>
          </w:tcPr>
          <w:p w14:paraId="723380B8" w14:textId="77777777" w:rsidR="00F102E9" w:rsidRPr="00F102E9" w:rsidRDefault="00F102E9" w:rsidP="00F102E9">
            <w:pPr>
              <w:jc w:val="center"/>
              <w:rPr>
                <w:sz w:val="12"/>
                <w:szCs w:val="12"/>
              </w:rPr>
            </w:pPr>
            <w:r w:rsidRPr="00F102E9">
              <w:rPr>
                <w:sz w:val="12"/>
                <w:szCs w:val="12"/>
              </w:rPr>
              <w:t>11.5.2</w:t>
            </w:r>
          </w:p>
        </w:tc>
        <w:tc>
          <w:tcPr>
            <w:tcW w:w="663" w:type="dxa"/>
            <w:shd w:val="clear" w:color="auto" w:fill="auto"/>
            <w:noWrap/>
            <w:tcMar>
              <w:left w:w="28" w:type="dxa"/>
              <w:right w:w="28" w:type="dxa"/>
            </w:tcMar>
            <w:hideMark/>
          </w:tcPr>
          <w:p w14:paraId="3CDE0868" w14:textId="77777777" w:rsidR="00F102E9" w:rsidRPr="00F102E9" w:rsidRDefault="00F102E9" w:rsidP="00F102E9">
            <w:pPr>
              <w:jc w:val="center"/>
              <w:rPr>
                <w:sz w:val="12"/>
                <w:szCs w:val="12"/>
              </w:rPr>
            </w:pPr>
            <w:r w:rsidRPr="00F102E9">
              <w:rPr>
                <w:sz w:val="12"/>
                <w:szCs w:val="12"/>
              </w:rPr>
              <w:t>11.6</w:t>
            </w:r>
          </w:p>
        </w:tc>
        <w:tc>
          <w:tcPr>
            <w:tcW w:w="551" w:type="dxa"/>
            <w:shd w:val="clear" w:color="auto" w:fill="auto"/>
            <w:noWrap/>
            <w:tcMar>
              <w:left w:w="28" w:type="dxa"/>
              <w:right w:w="28" w:type="dxa"/>
            </w:tcMar>
            <w:hideMark/>
          </w:tcPr>
          <w:p w14:paraId="2CF55779" w14:textId="77777777" w:rsidR="00F102E9" w:rsidRPr="00F102E9" w:rsidRDefault="00F102E9" w:rsidP="00F102E9">
            <w:pPr>
              <w:jc w:val="center"/>
              <w:rPr>
                <w:sz w:val="12"/>
                <w:szCs w:val="12"/>
              </w:rPr>
            </w:pPr>
            <w:r w:rsidRPr="00F102E9">
              <w:rPr>
                <w:sz w:val="12"/>
                <w:szCs w:val="12"/>
              </w:rPr>
              <w:t>11.7</w:t>
            </w:r>
          </w:p>
        </w:tc>
        <w:tc>
          <w:tcPr>
            <w:tcW w:w="655" w:type="dxa"/>
            <w:shd w:val="clear" w:color="auto" w:fill="auto"/>
            <w:noWrap/>
            <w:tcMar>
              <w:left w:w="28" w:type="dxa"/>
              <w:right w:w="28" w:type="dxa"/>
            </w:tcMar>
            <w:hideMark/>
          </w:tcPr>
          <w:p w14:paraId="5B2980B1" w14:textId="77777777" w:rsidR="00F102E9" w:rsidRPr="00F102E9" w:rsidRDefault="00F102E9" w:rsidP="00F102E9">
            <w:pPr>
              <w:jc w:val="center"/>
              <w:rPr>
                <w:sz w:val="12"/>
                <w:szCs w:val="12"/>
              </w:rPr>
            </w:pPr>
            <w:r w:rsidRPr="00F102E9">
              <w:rPr>
                <w:sz w:val="12"/>
                <w:szCs w:val="12"/>
              </w:rPr>
              <w:t>11.8</w:t>
            </w:r>
          </w:p>
        </w:tc>
        <w:tc>
          <w:tcPr>
            <w:tcW w:w="1250" w:type="dxa"/>
            <w:shd w:val="clear" w:color="auto" w:fill="auto"/>
            <w:noWrap/>
            <w:tcMar>
              <w:left w:w="28" w:type="dxa"/>
              <w:right w:w="28" w:type="dxa"/>
            </w:tcMar>
            <w:hideMark/>
          </w:tcPr>
          <w:p w14:paraId="623AE7EE" w14:textId="77777777" w:rsidR="00F102E9" w:rsidRPr="00F102E9" w:rsidRDefault="00F102E9" w:rsidP="00F102E9">
            <w:pPr>
              <w:jc w:val="center"/>
              <w:rPr>
                <w:sz w:val="12"/>
                <w:szCs w:val="12"/>
              </w:rPr>
            </w:pPr>
            <w:r w:rsidRPr="00F102E9">
              <w:rPr>
                <w:sz w:val="12"/>
                <w:szCs w:val="12"/>
              </w:rPr>
              <w:t>11.9</w:t>
            </w:r>
          </w:p>
        </w:tc>
        <w:tc>
          <w:tcPr>
            <w:tcW w:w="598" w:type="dxa"/>
            <w:shd w:val="clear" w:color="auto" w:fill="auto"/>
            <w:noWrap/>
            <w:tcMar>
              <w:left w:w="28" w:type="dxa"/>
              <w:right w:w="28" w:type="dxa"/>
            </w:tcMar>
            <w:hideMark/>
          </w:tcPr>
          <w:p w14:paraId="08E0894E" w14:textId="77777777" w:rsidR="00F102E9" w:rsidRPr="00F102E9" w:rsidRDefault="00F102E9" w:rsidP="00F102E9">
            <w:pPr>
              <w:jc w:val="center"/>
              <w:rPr>
                <w:sz w:val="12"/>
                <w:szCs w:val="12"/>
              </w:rPr>
            </w:pPr>
            <w:r w:rsidRPr="00F102E9">
              <w:rPr>
                <w:sz w:val="12"/>
                <w:szCs w:val="12"/>
              </w:rPr>
              <w:t>11.10</w:t>
            </w:r>
          </w:p>
        </w:tc>
      </w:tr>
      <w:tr w:rsidR="00F102E9" w:rsidRPr="00F102E9" w14:paraId="2A6B4677" w14:textId="77777777" w:rsidTr="00FC2646">
        <w:trPr>
          <w:trHeight w:val="20"/>
        </w:trPr>
        <w:tc>
          <w:tcPr>
            <w:tcW w:w="14972" w:type="dxa"/>
            <w:gridSpan w:val="13"/>
            <w:shd w:val="clear" w:color="auto" w:fill="auto"/>
            <w:noWrap/>
            <w:tcMar>
              <w:left w:w="28" w:type="dxa"/>
              <w:right w:w="28" w:type="dxa"/>
            </w:tcMar>
            <w:vAlign w:val="bottom"/>
            <w:hideMark/>
          </w:tcPr>
          <w:p w14:paraId="051C5165" w14:textId="77777777" w:rsidR="00F102E9" w:rsidRPr="00F102E9" w:rsidRDefault="00F102E9" w:rsidP="00F102E9">
            <w:pPr>
              <w:rPr>
                <w:sz w:val="12"/>
                <w:szCs w:val="12"/>
              </w:rPr>
            </w:pPr>
            <w:r w:rsidRPr="00F102E9">
              <w:rPr>
                <w:sz w:val="12"/>
                <w:szCs w:val="12"/>
              </w:rPr>
              <w:t>Группа 1. Строительство, реконструкция или модернизация объектов в целях подключения потребителей:</w:t>
            </w:r>
          </w:p>
        </w:tc>
      </w:tr>
      <w:tr w:rsidR="00F102E9" w:rsidRPr="00F102E9" w14:paraId="3CD23BD3" w14:textId="77777777" w:rsidTr="00FC2646">
        <w:trPr>
          <w:trHeight w:val="20"/>
        </w:trPr>
        <w:tc>
          <w:tcPr>
            <w:tcW w:w="14972" w:type="dxa"/>
            <w:gridSpan w:val="13"/>
            <w:shd w:val="clear" w:color="auto" w:fill="auto"/>
            <w:noWrap/>
            <w:tcMar>
              <w:left w:w="28" w:type="dxa"/>
              <w:right w:w="28" w:type="dxa"/>
            </w:tcMar>
            <w:vAlign w:val="bottom"/>
            <w:hideMark/>
          </w:tcPr>
          <w:p w14:paraId="707B149A" w14:textId="77777777" w:rsidR="00F102E9" w:rsidRPr="00F102E9" w:rsidRDefault="00F102E9" w:rsidP="00F102E9">
            <w:pPr>
              <w:rPr>
                <w:sz w:val="12"/>
                <w:szCs w:val="12"/>
              </w:rPr>
            </w:pPr>
            <w:r w:rsidRPr="00F102E9">
              <w:rPr>
                <w:sz w:val="12"/>
                <w:szCs w:val="12"/>
              </w:rPr>
              <w:t>1.1. Строительство новых тепловых сетей в целях подключения потребителей</w:t>
            </w:r>
          </w:p>
        </w:tc>
      </w:tr>
      <w:tr w:rsidR="00F102E9" w:rsidRPr="00F102E9" w14:paraId="107455EA" w14:textId="77777777" w:rsidTr="00FC2646">
        <w:trPr>
          <w:trHeight w:val="20"/>
        </w:trPr>
        <w:tc>
          <w:tcPr>
            <w:tcW w:w="14972" w:type="dxa"/>
            <w:gridSpan w:val="13"/>
            <w:shd w:val="clear" w:color="auto" w:fill="auto"/>
            <w:noWrap/>
            <w:tcMar>
              <w:left w:w="28" w:type="dxa"/>
              <w:right w:w="28" w:type="dxa"/>
            </w:tcMar>
            <w:vAlign w:val="bottom"/>
            <w:hideMark/>
          </w:tcPr>
          <w:p w14:paraId="684DEC6F" w14:textId="77777777" w:rsidR="00F102E9" w:rsidRPr="00F102E9" w:rsidRDefault="00F102E9" w:rsidP="00F102E9">
            <w:pPr>
              <w:rPr>
                <w:sz w:val="12"/>
                <w:szCs w:val="12"/>
              </w:rPr>
            </w:pPr>
            <w:r w:rsidRPr="00F102E9">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102E9" w:rsidRPr="00F102E9" w14:paraId="4B13DE71" w14:textId="77777777" w:rsidTr="00FC2646">
        <w:trPr>
          <w:trHeight w:val="20"/>
        </w:trPr>
        <w:tc>
          <w:tcPr>
            <w:tcW w:w="14972" w:type="dxa"/>
            <w:gridSpan w:val="13"/>
            <w:shd w:val="clear" w:color="auto" w:fill="auto"/>
            <w:noWrap/>
            <w:tcMar>
              <w:left w:w="28" w:type="dxa"/>
              <w:right w:w="28" w:type="dxa"/>
            </w:tcMar>
            <w:vAlign w:val="bottom"/>
            <w:hideMark/>
          </w:tcPr>
          <w:p w14:paraId="5A10A196" w14:textId="77777777" w:rsidR="00F102E9" w:rsidRPr="00F102E9" w:rsidRDefault="00F102E9" w:rsidP="00F102E9">
            <w:pPr>
              <w:rPr>
                <w:sz w:val="12"/>
                <w:szCs w:val="12"/>
              </w:rPr>
            </w:pPr>
            <w:r w:rsidRPr="00F102E9">
              <w:rPr>
                <w:sz w:val="12"/>
                <w:szCs w:val="12"/>
              </w:rPr>
              <w:t>1.3. Увеличение пропускной способности существующих тепловых сетей в целях подключения потребителей</w:t>
            </w:r>
          </w:p>
        </w:tc>
      </w:tr>
      <w:tr w:rsidR="00F102E9" w:rsidRPr="00F102E9" w14:paraId="237D0C7B" w14:textId="77777777" w:rsidTr="00FC2646">
        <w:trPr>
          <w:trHeight w:val="20"/>
        </w:trPr>
        <w:tc>
          <w:tcPr>
            <w:tcW w:w="14972" w:type="dxa"/>
            <w:gridSpan w:val="13"/>
            <w:shd w:val="clear" w:color="auto" w:fill="auto"/>
            <w:noWrap/>
            <w:tcMar>
              <w:left w:w="28" w:type="dxa"/>
              <w:right w:w="28" w:type="dxa"/>
            </w:tcMar>
            <w:vAlign w:val="bottom"/>
            <w:hideMark/>
          </w:tcPr>
          <w:p w14:paraId="544984EB" w14:textId="77777777" w:rsidR="00F102E9" w:rsidRPr="00F102E9" w:rsidRDefault="00F102E9" w:rsidP="00F102E9">
            <w:pPr>
              <w:rPr>
                <w:sz w:val="12"/>
                <w:szCs w:val="12"/>
              </w:rPr>
            </w:pPr>
            <w:r w:rsidRPr="00F102E9">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F102E9" w:rsidRPr="00F102E9" w14:paraId="000BA48D" w14:textId="77777777" w:rsidTr="00FC2646">
        <w:trPr>
          <w:trHeight w:val="20"/>
        </w:trPr>
        <w:tc>
          <w:tcPr>
            <w:tcW w:w="5585" w:type="dxa"/>
            <w:gridSpan w:val="2"/>
            <w:shd w:val="clear" w:color="auto" w:fill="auto"/>
            <w:noWrap/>
            <w:tcMar>
              <w:left w:w="28" w:type="dxa"/>
              <w:right w:w="28" w:type="dxa"/>
            </w:tcMar>
            <w:vAlign w:val="center"/>
            <w:hideMark/>
          </w:tcPr>
          <w:p w14:paraId="0F548DBF" w14:textId="77777777" w:rsidR="00F102E9" w:rsidRPr="00F102E9" w:rsidRDefault="00F102E9" w:rsidP="00F102E9">
            <w:pPr>
              <w:rPr>
                <w:sz w:val="12"/>
                <w:szCs w:val="12"/>
              </w:rPr>
            </w:pPr>
            <w:r w:rsidRPr="00F102E9">
              <w:rPr>
                <w:sz w:val="12"/>
                <w:szCs w:val="12"/>
              </w:rPr>
              <w:t>Всего по группе 1</w:t>
            </w:r>
          </w:p>
        </w:tc>
        <w:tc>
          <w:tcPr>
            <w:tcW w:w="740" w:type="dxa"/>
            <w:shd w:val="clear" w:color="auto" w:fill="auto"/>
            <w:noWrap/>
            <w:tcMar>
              <w:left w:w="28" w:type="dxa"/>
              <w:right w:w="28" w:type="dxa"/>
            </w:tcMar>
            <w:vAlign w:val="center"/>
            <w:hideMark/>
          </w:tcPr>
          <w:p w14:paraId="39CEA1AB" w14:textId="77777777" w:rsidR="00F102E9" w:rsidRPr="00F102E9" w:rsidRDefault="00F102E9" w:rsidP="00F102E9">
            <w:pPr>
              <w:jc w:val="center"/>
              <w:rPr>
                <w:sz w:val="12"/>
                <w:szCs w:val="12"/>
              </w:rPr>
            </w:pPr>
            <w:r w:rsidRPr="00F102E9">
              <w:rPr>
                <w:sz w:val="12"/>
                <w:szCs w:val="12"/>
              </w:rPr>
              <w:t> 0,00</w:t>
            </w:r>
          </w:p>
        </w:tc>
        <w:tc>
          <w:tcPr>
            <w:tcW w:w="758" w:type="dxa"/>
            <w:shd w:val="clear" w:color="auto" w:fill="auto"/>
            <w:noWrap/>
            <w:tcMar>
              <w:left w:w="28" w:type="dxa"/>
              <w:right w:w="28" w:type="dxa"/>
            </w:tcMar>
            <w:vAlign w:val="center"/>
            <w:hideMark/>
          </w:tcPr>
          <w:p w14:paraId="471CE953" w14:textId="77777777" w:rsidR="00F102E9" w:rsidRPr="00F102E9" w:rsidRDefault="00F102E9" w:rsidP="00F102E9">
            <w:pPr>
              <w:jc w:val="center"/>
              <w:rPr>
                <w:sz w:val="12"/>
                <w:szCs w:val="12"/>
              </w:rPr>
            </w:pPr>
            <w:r w:rsidRPr="00F102E9">
              <w:rPr>
                <w:sz w:val="12"/>
                <w:szCs w:val="12"/>
              </w:rPr>
              <w:t> 0,00</w:t>
            </w:r>
          </w:p>
        </w:tc>
        <w:tc>
          <w:tcPr>
            <w:tcW w:w="745" w:type="dxa"/>
            <w:shd w:val="clear" w:color="auto" w:fill="auto"/>
            <w:noWrap/>
            <w:tcMar>
              <w:left w:w="28" w:type="dxa"/>
              <w:right w:w="28" w:type="dxa"/>
            </w:tcMar>
            <w:vAlign w:val="center"/>
            <w:hideMark/>
          </w:tcPr>
          <w:p w14:paraId="3B2FE494"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3760C9EC"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172F3981"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09BDCA61"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5109ADC6"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7B5C6A28"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23616995"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6B1C4614"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36B95C03" w14:textId="77777777" w:rsidR="00F102E9" w:rsidRPr="00F102E9" w:rsidRDefault="00F102E9" w:rsidP="00F102E9">
            <w:pPr>
              <w:jc w:val="center"/>
              <w:rPr>
                <w:sz w:val="12"/>
                <w:szCs w:val="12"/>
              </w:rPr>
            </w:pPr>
            <w:r w:rsidRPr="00F102E9">
              <w:rPr>
                <w:sz w:val="12"/>
                <w:szCs w:val="12"/>
              </w:rPr>
              <w:t> 0,00 </w:t>
            </w:r>
          </w:p>
        </w:tc>
      </w:tr>
      <w:tr w:rsidR="00F102E9" w:rsidRPr="00F102E9" w14:paraId="7B51F37B" w14:textId="77777777" w:rsidTr="00FC2646">
        <w:trPr>
          <w:trHeight w:val="20"/>
        </w:trPr>
        <w:tc>
          <w:tcPr>
            <w:tcW w:w="14972" w:type="dxa"/>
            <w:gridSpan w:val="13"/>
            <w:shd w:val="clear" w:color="auto" w:fill="auto"/>
            <w:noWrap/>
            <w:tcMar>
              <w:left w:w="28" w:type="dxa"/>
              <w:right w:w="28" w:type="dxa"/>
            </w:tcMar>
            <w:vAlign w:val="center"/>
            <w:hideMark/>
          </w:tcPr>
          <w:p w14:paraId="59B4774F" w14:textId="77777777" w:rsidR="00F102E9" w:rsidRPr="00F102E9" w:rsidRDefault="00F102E9" w:rsidP="00F102E9">
            <w:pPr>
              <w:rPr>
                <w:sz w:val="12"/>
                <w:szCs w:val="12"/>
              </w:rPr>
            </w:pPr>
            <w:r w:rsidRPr="00F102E9">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102E9" w:rsidRPr="00F102E9" w14:paraId="399D1CC1" w14:textId="77777777" w:rsidTr="00FC2646">
        <w:trPr>
          <w:trHeight w:val="20"/>
        </w:trPr>
        <w:tc>
          <w:tcPr>
            <w:tcW w:w="296" w:type="dxa"/>
            <w:shd w:val="clear" w:color="auto" w:fill="auto"/>
            <w:noWrap/>
            <w:tcMar>
              <w:left w:w="28" w:type="dxa"/>
              <w:right w:w="28" w:type="dxa"/>
            </w:tcMar>
            <w:vAlign w:val="center"/>
            <w:hideMark/>
          </w:tcPr>
          <w:p w14:paraId="11F69EBC" w14:textId="77777777" w:rsidR="00F102E9" w:rsidRPr="00F102E9" w:rsidRDefault="00F102E9" w:rsidP="00F102E9">
            <w:pPr>
              <w:jc w:val="center"/>
              <w:rPr>
                <w:sz w:val="12"/>
                <w:szCs w:val="12"/>
              </w:rPr>
            </w:pPr>
            <w:r w:rsidRPr="00F102E9">
              <w:rPr>
                <w:sz w:val="12"/>
                <w:szCs w:val="12"/>
              </w:rPr>
              <w:t>2.1</w:t>
            </w:r>
          </w:p>
        </w:tc>
        <w:tc>
          <w:tcPr>
            <w:tcW w:w="5289" w:type="dxa"/>
            <w:shd w:val="clear" w:color="auto" w:fill="auto"/>
            <w:tcMar>
              <w:left w:w="28" w:type="dxa"/>
              <w:right w:w="28" w:type="dxa"/>
            </w:tcMar>
            <w:vAlign w:val="center"/>
            <w:hideMark/>
          </w:tcPr>
          <w:p w14:paraId="3D345F40" w14:textId="77777777" w:rsidR="00F102E9" w:rsidRPr="00F102E9" w:rsidRDefault="00F102E9" w:rsidP="00F102E9">
            <w:pPr>
              <w:rPr>
                <w:sz w:val="12"/>
                <w:szCs w:val="12"/>
              </w:rPr>
            </w:pPr>
            <w:r w:rsidRPr="00F102E9">
              <w:rPr>
                <w:sz w:val="12"/>
                <w:szCs w:val="12"/>
              </w:rPr>
              <w:t>Строительство тепловой сети с тепловыми камерами для замещения БЦК на ЗРК: наружная стена БЦК (Слесарная, 12)- наружная стена ЗРК (Пархоменко, 110), ПИР</w:t>
            </w:r>
          </w:p>
        </w:tc>
        <w:tc>
          <w:tcPr>
            <w:tcW w:w="740" w:type="dxa"/>
            <w:shd w:val="clear" w:color="auto" w:fill="auto"/>
            <w:noWrap/>
            <w:tcMar>
              <w:left w:w="28" w:type="dxa"/>
              <w:right w:w="28" w:type="dxa"/>
            </w:tcMar>
            <w:vAlign w:val="center"/>
            <w:hideMark/>
          </w:tcPr>
          <w:p w14:paraId="1D36E2A2" w14:textId="77777777" w:rsidR="00F102E9" w:rsidRPr="00F102E9" w:rsidRDefault="00F102E9" w:rsidP="00F102E9">
            <w:pPr>
              <w:jc w:val="center"/>
              <w:rPr>
                <w:sz w:val="12"/>
                <w:szCs w:val="12"/>
              </w:rPr>
            </w:pPr>
            <w:r w:rsidRPr="00F102E9">
              <w:rPr>
                <w:sz w:val="12"/>
                <w:szCs w:val="12"/>
              </w:rPr>
              <w:t>3 213,46</w:t>
            </w:r>
          </w:p>
        </w:tc>
        <w:tc>
          <w:tcPr>
            <w:tcW w:w="758" w:type="dxa"/>
            <w:shd w:val="clear" w:color="auto" w:fill="auto"/>
            <w:noWrap/>
            <w:tcMar>
              <w:left w:w="28" w:type="dxa"/>
              <w:right w:w="28" w:type="dxa"/>
            </w:tcMar>
            <w:vAlign w:val="center"/>
            <w:hideMark/>
          </w:tcPr>
          <w:p w14:paraId="5DA12629" w14:textId="77777777" w:rsidR="00F102E9" w:rsidRPr="00F102E9" w:rsidRDefault="00F102E9" w:rsidP="00F102E9">
            <w:pPr>
              <w:jc w:val="center"/>
              <w:rPr>
                <w:sz w:val="12"/>
                <w:szCs w:val="12"/>
              </w:rPr>
            </w:pPr>
            <w:r w:rsidRPr="00F102E9">
              <w:rPr>
                <w:sz w:val="12"/>
                <w:szCs w:val="12"/>
              </w:rPr>
              <w:t>22 186,54</w:t>
            </w:r>
          </w:p>
        </w:tc>
        <w:tc>
          <w:tcPr>
            <w:tcW w:w="745" w:type="dxa"/>
            <w:shd w:val="clear" w:color="auto" w:fill="auto"/>
            <w:noWrap/>
            <w:tcMar>
              <w:left w:w="28" w:type="dxa"/>
              <w:right w:w="28" w:type="dxa"/>
            </w:tcMar>
            <w:vAlign w:val="center"/>
            <w:hideMark/>
          </w:tcPr>
          <w:p w14:paraId="0A41CD69"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1971F8CF"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4462D180"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1E0BED19"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4A93AA81"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1E00E936"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23FF87FF"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1D111123"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32CB3AD7" w14:textId="77777777" w:rsidR="00F102E9" w:rsidRPr="00F102E9" w:rsidRDefault="00F102E9" w:rsidP="00F102E9">
            <w:pPr>
              <w:jc w:val="center"/>
              <w:rPr>
                <w:sz w:val="12"/>
                <w:szCs w:val="12"/>
              </w:rPr>
            </w:pPr>
            <w:r w:rsidRPr="00F102E9">
              <w:rPr>
                <w:sz w:val="12"/>
                <w:szCs w:val="12"/>
              </w:rPr>
              <w:t> 0,00 </w:t>
            </w:r>
          </w:p>
        </w:tc>
      </w:tr>
      <w:tr w:rsidR="00F102E9" w:rsidRPr="00F102E9" w14:paraId="242A3E49" w14:textId="77777777" w:rsidTr="00FC2646">
        <w:trPr>
          <w:trHeight w:val="20"/>
        </w:trPr>
        <w:tc>
          <w:tcPr>
            <w:tcW w:w="5585" w:type="dxa"/>
            <w:gridSpan w:val="2"/>
            <w:shd w:val="clear" w:color="auto" w:fill="auto"/>
            <w:noWrap/>
            <w:tcMar>
              <w:left w:w="28" w:type="dxa"/>
              <w:right w:w="28" w:type="dxa"/>
            </w:tcMar>
            <w:vAlign w:val="center"/>
            <w:hideMark/>
          </w:tcPr>
          <w:p w14:paraId="5B64D900" w14:textId="77777777" w:rsidR="00F102E9" w:rsidRPr="00F102E9" w:rsidRDefault="00F102E9" w:rsidP="00F102E9">
            <w:pPr>
              <w:rPr>
                <w:sz w:val="12"/>
                <w:szCs w:val="12"/>
              </w:rPr>
            </w:pPr>
            <w:r w:rsidRPr="00F102E9">
              <w:rPr>
                <w:sz w:val="12"/>
                <w:szCs w:val="12"/>
              </w:rPr>
              <w:t>Всего по группе 2</w:t>
            </w:r>
          </w:p>
        </w:tc>
        <w:tc>
          <w:tcPr>
            <w:tcW w:w="740" w:type="dxa"/>
            <w:shd w:val="clear" w:color="auto" w:fill="auto"/>
            <w:noWrap/>
            <w:tcMar>
              <w:left w:w="28" w:type="dxa"/>
              <w:right w:w="28" w:type="dxa"/>
            </w:tcMar>
            <w:vAlign w:val="center"/>
            <w:hideMark/>
          </w:tcPr>
          <w:p w14:paraId="46E5BA61" w14:textId="77777777" w:rsidR="00F102E9" w:rsidRPr="00F102E9" w:rsidRDefault="00F102E9" w:rsidP="00F102E9">
            <w:pPr>
              <w:jc w:val="center"/>
              <w:rPr>
                <w:sz w:val="12"/>
                <w:szCs w:val="12"/>
              </w:rPr>
            </w:pPr>
            <w:r w:rsidRPr="00F102E9">
              <w:rPr>
                <w:sz w:val="12"/>
                <w:szCs w:val="12"/>
              </w:rPr>
              <w:t>3 213,46</w:t>
            </w:r>
          </w:p>
        </w:tc>
        <w:tc>
          <w:tcPr>
            <w:tcW w:w="758" w:type="dxa"/>
            <w:shd w:val="clear" w:color="auto" w:fill="auto"/>
            <w:noWrap/>
            <w:tcMar>
              <w:left w:w="28" w:type="dxa"/>
              <w:right w:w="28" w:type="dxa"/>
            </w:tcMar>
            <w:vAlign w:val="center"/>
            <w:hideMark/>
          </w:tcPr>
          <w:p w14:paraId="762BEBDC" w14:textId="77777777" w:rsidR="00F102E9" w:rsidRPr="00F102E9" w:rsidRDefault="00F102E9" w:rsidP="00F102E9">
            <w:pPr>
              <w:jc w:val="center"/>
              <w:rPr>
                <w:sz w:val="12"/>
                <w:szCs w:val="12"/>
              </w:rPr>
            </w:pPr>
            <w:r w:rsidRPr="00F102E9">
              <w:rPr>
                <w:sz w:val="12"/>
                <w:szCs w:val="12"/>
              </w:rPr>
              <w:t>22 186,54</w:t>
            </w:r>
          </w:p>
        </w:tc>
        <w:tc>
          <w:tcPr>
            <w:tcW w:w="745" w:type="dxa"/>
            <w:shd w:val="clear" w:color="auto" w:fill="auto"/>
            <w:noWrap/>
            <w:tcMar>
              <w:left w:w="28" w:type="dxa"/>
              <w:right w:w="28" w:type="dxa"/>
            </w:tcMar>
            <w:vAlign w:val="center"/>
            <w:hideMark/>
          </w:tcPr>
          <w:p w14:paraId="0E0441D9"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545EDD19"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5654FBEC"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15515F88"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6DCAB33A"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144ABB93"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120AA17D"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3CE1FCE5"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44AFB7C8" w14:textId="77777777" w:rsidR="00F102E9" w:rsidRPr="00F102E9" w:rsidRDefault="00F102E9" w:rsidP="00F102E9">
            <w:pPr>
              <w:jc w:val="center"/>
              <w:rPr>
                <w:sz w:val="12"/>
                <w:szCs w:val="12"/>
              </w:rPr>
            </w:pPr>
            <w:r w:rsidRPr="00F102E9">
              <w:rPr>
                <w:sz w:val="12"/>
                <w:szCs w:val="12"/>
              </w:rPr>
              <w:t> 0,00 </w:t>
            </w:r>
          </w:p>
        </w:tc>
      </w:tr>
      <w:tr w:rsidR="00F102E9" w:rsidRPr="00F102E9" w14:paraId="512D30C9" w14:textId="77777777" w:rsidTr="00FC2646">
        <w:trPr>
          <w:trHeight w:val="20"/>
        </w:trPr>
        <w:tc>
          <w:tcPr>
            <w:tcW w:w="14972" w:type="dxa"/>
            <w:gridSpan w:val="13"/>
            <w:shd w:val="clear" w:color="auto" w:fill="auto"/>
            <w:tcMar>
              <w:left w:w="28" w:type="dxa"/>
              <w:right w:w="28" w:type="dxa"/>
            </w:tcMar>
            <w:vAlign w:val="center"/>
            <w:hideMark/>
          </w:tcPr>
          <w:p w14:paraId="03A44D11" w14:textId="77777777" w:rsidR="00F102E9" w:rsidRPr="00F102E9" w:rsidRDefault="00F102E9" w:rsidP="00F102E9">
            <w:pPr>
              <w:rPr>
                <w:sz w:val="12"/>
                <w:szCs w:val="12"/>
              </w:rPr>
            </w:pPr>
            <w:r w:rsidRPr="00F102E9">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F102E9" w:rsidRPr="00F102E9" w14:paraId="41E0E47A" w14:textId="77777777" w:rsidTr="00FC2646">
        <w:trPr>
          <w:trHeight w:val="20"/>
        </w:trPr>
        <w:tc>
          <w:tcPr>
            <w:tcW w:w="14972" w:type="dxa"/>
            <w:gridSpan w:val="13"/>
            <w:shd w:val="clear" w:color="auto" w:fill="auto"/>
            <w:noWrap/>
            <w:tcMar>
              <w:left w:w="28" w:type="dxa"/>
              <w:right w:w="28" w:type="dxa"/>
            </w:tcMar>
            <w:vAlign w:val="center"/>
            <w:hideMark/>
          </w:tcPr>
          <w:p w14:paraId="4DB55DEB" w14:textId="77777777" w:rsidR="00F102E9" w:rsidRPr="00F102E9" w:rsidRDefault="00F102E9" w:rsidP="00F102E9">
            <w:pPr>
              <w:rPr>
                <w:sz w:val="12"/>
                <w:szCs w:val="12"/>
              </w:rPr>
            </w:pPr>
            <w:r w:rsidRPr="00F102E9">
              <w:rPr>
                <w:sz w:val="12"/>
                <w:szCs w:val="12"/>
              </w:rPr>
              <w:t>3.1. Реконструкция или модернизация существующих тепловых сетей</w:t>
            </w:r>
          </w:p>
        </w:tc>
      </w:tr>
      <w:tr w:rsidR="00F102E9" w:rsidRPr="00F102E9" w14:paraId="2D7AB55C" w14:textId="77777777" w:rsidTr="00FC2646">
        <w:trPr>
          <w:trHeight w:val="309"/>
        </w:trPr>
        <w:tc>
          <w:tcPr>
            <w:tcW w:w="296" w:type="dxa"/>
            <w:vMerge w:val="restart"/>
            <w:shd w:val="clear" w:color="auto" w:fill="auto"/>
            <w:noWrap/>
            <w:tcMar>
              <w:left w:w="28" w:type="dxa"/>
              <w:right w:w="28" w:type="dxa"/>
            </w:tcMar>
            <w:vAlign w:val="center"/>
            <w:hideMark/>
          </w:tcPr>
          <w:p w14:paraId="6BA9E992" w14:textId="77777777" w:rsidR="00F102E9" w:rsidRPr="00F102E9" w:rsidRDefault="00F102E9" w:rsidP="00F102E9">
            <w:pPr>
              <w:jc w:val="center"/>
              <w:rPr>
                <w:sz w:val="12"/>
                <w:szCs w:val="12"/>
              </w:rPr>
            </w:pPr>
            <w:r w:rsidRPr="00F102E9">
              <w:rPr>
                <w:sz w:val="12"/>
                <w:szCs w:val="12"/>
              </w:rPr>
              <w:t>3.1.1</w:t>
            </w:r>
          </w:p>
        </w:tc>
        <w:tc>
          <w:tcPr>
            <w:tcW w:w="5289" w:type="dxa"/>
            <w:vMerge w:val="restart"/>
            <w:shd w:val="clear" w:color="auto" w:fill="auto"/>
            <w:tcMar>
              <w:left w:w="28" w:type="dxa"/>
              <w:right w:w="28" w:type="dxa"/>
            </w:tcMar>
            <w:vAlign w:val="center"/>
            <w:hideMark/>
          </w:tcPr>
          <w:p w14:paraId="70726A4A" w14:textId="77777777" w:rsidR="00F102E9" w:rsidRPr="00F102E9" w:rsidRDefault="00F102E9" w:rsidP="00F102E9">
            <w:pPr>
              <w:rPr>
                <w:sz w:val="12"/>
                <w:szCs w:val="12"/>
              </w:rPr>
            </w:pPr>
            <w:r w:rsidRPr="00F102E9">
              <w:rPr>
                <w:sz w:val="12"/>
                <w:szCs w:val="12"/>
              </w:rPr>
              <w:t xml:space="preserve">Реконструкция тепловой сети ТК-24-ТК-25-ТК-26-ТК-27 - ТК-28/38, СМР </w:t>
            </w:r>
          </w:p>
        </w:tc>
        <w:tc>
          <w:tcPr>
            <w:tcW w:w="740" w:type="dxa"/>
            <w:vMerge w:val="restart"/>
            <w:shd w:val="clear" w:color="auto" w:fill="auto"/>
            <w:noWrap/>
            <w:tcMar>
              <w:left w:w="28" w:type="dxa"/>
              <w:right w:w="28" w:type="dxa"/>
            </w:tcMar>
            <w:vAlign w:val="center"/>
            <w:hideMark/>
          </w:tcPr>
          <w:p w14:paraId="70649A95" w14:textId="77777777" w:rsidR="00F102E9" w:rsidRPr="00F102E9" w:rsidRDefault="00F102E9" w:rsidP="00F102E9">
            <w:pPr>
              <w:jc w:val="center"/>
              <w:rPr>
                <w:sz w:val="12"/>
                <w:szCs w:val="12"/>
              </w:rPr>
            </w:pPr>
            <w:r w:rsidRPr="00F102E9">
              <w:rPr>
                <w:sz w:val="12"/>
                <w:szCs w:val="12"/>
              </w:rPr>
              <w:t>4 349,65</w:t>
            </w:r>
          </w:p>
        </w:tc>
        <w:tc>
          <w:tcPr>
            <w:tcW w:w="758" w:type="dxa"/>
            <w:vMerge w:val="restart"/>
            <w:shd w:val="clear" w:color="auto" w:fill="auto"/>
            <w:noWrap/>
            <w:tcMar>
              <w:left w:w="28" w:type="dxa"/>
              <w:right w:w="28" w:type="dxa"/>
            </w:tcMar>
            <w:vAlign w:val="center"/>
            <w:hideMark/>
          </w:tcPr>
          <w:p w14:paraId="5E8B3027" w14:textId="77777777" w:rsidR="00F102E9" w:rsidRPr="00F102E9" w:rsidRDefault="00F102E9" w:rsidP="00F102E9">
            <w:pPr>
              <w:jc w:val="center"/>
              <w:rPr>
                <w:sz w:val="12"/>
                <w:szCs w:val="12"/>
              </w:rPr>
            </w:pPr>
            <w:r w:rsidRPr="00F102E9">
              <w:rPr>
                <w:sz w:val="12"/>
                <w:szCs w:val="12"/>
              </w:rPr>
              <w:t>41 403,62</w:t>
            </w:r>
          </w:p>
        </w:tc>
        <w:tc>
          <w:tcPr>
            <w:tcW w:w="745" w:type="dxa"/>
            <w:vMerge w:val="restart"/>
            <w:shd w:val="clear" w:color="auto" w:fill="auto"/>
            <w:noWrap/>
            <w:tcMar>
              <w:left w:w="28" w:type="dxa"/>
              <w:right w:w="28" w:type="dxa"/>
            </w:tcMar>
            <w:vAlign w:val="center"/>
          </w:tcPr>
          <w:p w14:paraId="1CC322E9" w14:textId="77777777" w:rsidR="00F102E9" w:rsidRPr="00F102E9" w:rsidRDefault="00F102E9" w:rsidP="00F102E9">
            <w:pPr>
              <w:jc w:val="center"/>
              <w:rPr>
                <w:sz w:val="12"/>
                <w:szCs w:val="12"/>
              </w:rPr>
            </w:pPr>
            <w:r w:rsidRPr="00F102E9">
              <w:rPr>
                <w:sz w:val="12"/>
                <w:szCs w:val="12"/>
              </w:rPr>
              <w:t> 0,00 </w:t>
            </w:r>
          </w:p>
        </w:tc>
        <w:tc>
          <w:tcPr>
            <w:tcW w:w="709" w:type="dxa"/>
            <w:vMerge w:val="restart"/>
            <w:shd w:val="clear" w:color="auto" w:fill="auto"/>
            <w:noWrap/>
            <w:tcMar>
              <w:left w:w="28" w:type="dxa"/>
              <w:right w:w="28" w:type="dxa"/>
            </w:tcMar>
            <w:vAlign w:val="center"/>
          </w:tcPr>
          <w:p w14:paraId="051EF6DA" w14:textId="77777777" w:rsidR="00F102E9" w:rsidRPr="00F102E9" w:rsidRDefault="00F102E9" w:rsidP="00F102E9">
            <w:pPr>
              <w:jc w:val="center"/>
              <w:rPr>
                <w:sz w:val="12"/>
                <w:szCs w:val="12"/>
              </w:rPr>
            </w:pPr>
            <w:r w:rsidRPr="00F102E9">
              <w:rPr>
                <w:sz w:val="12"/>
                <w:szCs w:val="12"/>
              </w:rPr>
              <w:t> 0,00 </w:t>
            </w:r>
          </w:p>
        </w:tc>
        <w:tc>
          <w:tcPr>
            <w:tcW w:w="757" w:type="dxa"/>
            <w:vMerge w:val="restart"/>
            <w:shd w:val="clear" w:color="auto" w:fill="auto"/>
            <w:noWrap/>
            <w:tcMar>
              <w:left w:w="28" w:type="dxa"/>
              <w:right w:w="28" w:type="dxa"/>
            </w:tcMar>
            <w:vAlign w:val="center"/>
          </w:tcPr>
          <w:p w14:paraId="0FF0B123" w14:textId="77777777" w:rsidR="00F102E9" w:rsidRPr="00F102E9" w:rsidRDefault="00F102E9" w:rsidP="00F102E9">
            <w:pPr>
              <w:jc w:val="center"/>
              <w:rPr>
                <w:sz w:val="12"/>
                <w:szCs w:val="12"/>
              </w:rPr>
            </w:pPr>
            <w:r w:rsidRPr="00F102E9">
              <w:rPr>
                <w:sz w:val="12"/>
                <w:szCs w:val="12"/>
              </w:rPr>
              <w:t> 0,00 </w:t>
            </w:r>
          </w:p>
        </w:tc>
        <w:tc>
          <w:tcPr>
            <w:tcW w:w="1961" w:type="dxa"/>
            <w:vMerge w:val="restart"/>
            <w:shd w:val="clear" w:color="auto" w:fill="auto"/>
            <w:noWrap/>
            <w:tcMar>
              <w:left w:w="28" w:type="dxa"/>
              <w:right w:w="28" w:type="dxa"/>
            </w:tcMar>
            <w:vAlign w:val="center"/>
          </w:tcPr>
          <w:p w14:paraId="1FC83813" w14:textId="77777777" w:rsidR="00F102E9" w:rsidRPr="00F102E9" w:rsidRDefault="00F102E9" w:rsidP="00F102E9">
            <w:pPr>
              <w:jc w:val="center"/>
              <w:rPr>
                <w:sz w:val="12"/>
                <w:szCs w:val="12"/>
              </w:rPr>
            </w:pPr>
            <w:r w:rsidRPr="00F102E9">
              <w:rPr>
                <w:sz w:val="12"/>
                <w:szCs w:val="12"/>
              </w:rPr>
              <w:t> 0,00 </w:t>
            </w:r>
          </w:p>
        </w:tc>
        <w:tc>
          <w:tcPr>
            <w:tcW w:w="663" w:type="dxa"/>
            <w:vMerge w:val="restart"/>
            <w:shd w:val="clear" w:color="auto" w:fill="auto"/>
            <w:noWrap/>
            <w:tcMar>
              <w:left w:w="28" w:type="dxa"/>
              <w:right w:w="28" w:type="dxa"/>
            </w:tcMar>
            <w:vAlign w:val="center"/>
          </w:tcPr>
          <w:p w14:paraId="5F1BF8C2" w14:textId="77777777" w:rsidR="00F102E9" w:rsidRPr="00F102E9" w:rsidRDefault="00F102E9" w:rsidP="00F102E9">
            <w:pPr>
              <w:jc w:val="center"/>
              <w:rPr>
                <w:sz w:val="12"/>
                <w:szCs w:val="12"/>
              </w:rPr>
            </w:pPr>
            <w:r w:rsidRPr="00F102E9">
              <w:rPr>
                <w:sz w:val="12"/>
                <w:szCs w:val="12"/>
              </w:rPr>
              <w:t> 0,00 </w:t>
            </w:r>
          </w:p>
        </w:tc>
        <w:tc>
          <w:tcPr>
            <w:tcW w:w="551" w:type="dxa"/>
            <w:vMerge w:val="restart"/>
            <w:shd w:val="clear" w:color="auto" w:fill="auto"/>
            <w:noWrap/>
            <w:tcMar>
              <w:left w:w="28" w:type="dxa"/>
              <w:right w:w="28" w:type="dxa"/>
            </w:tcMar>
            <w:vAlign w:val="center"/>
          </w:tcPr>
          <w:p w14:paraId="4F230BBC" w14:textId="77777777" w:rsidR="00F102E9" w:rsidRPr="00F102E9" w:rsidRDefault="00F102E9" w:rsidP="00F102E9">
            <w:pPr>
              <w:jc w:val="center"/>
              <w:rPr>
                <w:sz w:val="12"/>
                <w:szCs w:val="12"/>
              </w:rPr>
            </w:pPr>
            <w:r w:rsidRPr="00F102E9">
              <w:rPr>
                <w:sz w:val="12"/>
                <w:szCs w:val="12"/>
              </w:rPr>
              <w:t>  0,00</w:t>
            </w:r>
          </w:p>
        </w:tc>
        <w:tc>
          <w:tcPr>
            <w:tcW w:w="655" w:type="dxa"/>
            <w:vMerge w:val="restart"/>
            <w:shd w:val="clear" w:color="auto" w:fill="auto"/>
            <w:noWrap/>
            <w:tcMar>
              <w:left w:w="28" w:type="dxa"/>
              <w:right w:w="28" w:type="dxa"/>
            </w:tcMar>
            <w:vAlign w:val="center"/>
          </w:tcPr>
          <w:p w14:paraId="0E85FC4C" w14:textId="77777777" w:rsidR="00F102E9" w:rsidRPr="00F102E9" w:rsidRDefault="00F102E9" w:rsidP="00F102E9">
            <w:pPr>
              <w:jc w:val="center"/>
              <w:rPr>
                <w:sz w:val="12"/>
                <w:szCs w:val="12"/>
              </w:rPr>
            </w:pPr>
            <w:r w:rsidRPr="00F102E9">
              <w:rPr>
                <w:sz w:val="12"/>
                <w:szCs w:val="12"/>
              </w:rPr>
              <w:t>  0,00</w:t>
            </w:r>
          </w:p>
        </w:tc>
        <w:tc>
          <w:tcPr>
            <w:tcW w:w="1250" w:type="dxa"/>
            <w:vMerge w:val="restart"/>
            <w:shd w:val="clear" w:color="auto" w:fill="auto"/>
            <w:noWrap/>
            <w:tcMar>
              <w:left w:w="28" w:type="dxa"/>
              <w:right w:w="28" w:type="dxa"/>
            </w:tcMar>
            <w:vAlign w:val="center"/>
          </w:tcPr>
          <w:p w14:paraId="452CB0A6" w14:textId="77777777" w:rsidR="00F102E9" w:rsidRPr="00F102E9" w:rsidRDefault="00F102E9" w:rsidP="00F102E9">
            <w:pPr>
              <w:jc w:val="center"/>
              <w:rPr>
                <w:sz w:val="12"/>
                <w:szCs w:val="12"/>
              </w:rPr>
            </w:pPr>
            <w:r w:rsidRPr="00F102E9">
              <w:rPr>
                <w:sz w:val="12"/>
                <w:szCs w:val="12"/>
              </w:rPr>
              <w:t> 0,00 </w:t>
            </w:r>
          </w:p>
        </w:tc>
        <w:tc>
          <w:tcPr>
            <w:tcW w:w="598" w:type="dxa"/>
            <w:vMerge w:val="restart"/>
            <w:shd w:val="clear" w:color="auto" w:fill="auto"/>
            <w:noWrap/>
            <w:tcMar>
              <w:left w:w="28" w:type="dxa"/>
              <w:right w:w="28" w:type="dxa"/>
            </w:tcMar>
            <w:vAlign w:val="center"/>
          </w:tcPr>
          <w:p w14:paraId="5E819D41" w14:textId="77777777" w:rsidR="00F102E9" w:rsidRPr="00F102E9" w:rsidRDefault="00F102E9" w:rsidP="00F102E9">
            <w:pPr>
              <w:jc w:val="center"/>
              <w:rPr>
                <w:sz w:val="12"/>
                <w:szCs w:val="12"/>
              </w:rPr>
            </w:pPr>
            <w:r w:rsidRPr="00F102E9">
              <w:rPr>
                <w:sz w:val="12"/>
                <w:szCs w:val="12"/>
              </w:rPr>
              <w:t> 0,00 </w:t>
            </w:r>
          </w:p>
        </w:tc>
      </w:tr>
      <w:tr w:rsidR="00F102E9" w:rsidRPr="00F102E9" w14:paraId="1A1F3D00" w14:textId="77777777" w:rsidTr="00FC2646">
        <w:trPr>
          <w:trHeight w:val="309"/>
        </w:trPr>
        <w:tc>
          <w:tcPr>
            <w:tcW w:w="296" w:type="dxa"/>
            <w:vMerge/>
            <w:shd w:val="clear" w:color="auto" w:fill="auto"/>
            <w:tcMar>
              <w:left w:w="28" w:type="dxa"/>
              <w:right w:w="28" w:type="dxa"/>
            </w:tcMar>
            <w:vAlign w:val="center"/>
            <w:hideMark/>
          </w:tcPr>
          <w:p w14:paraId="578C4FBB" w14:textId="77777777" w:rsidR="00F102E9" w:rsidRPr="00F102E9" w:rsidRDefault="00F102E9" w:rsidP="00F102E9">
            <w:pPr>
              <w:rPr>
                <w:sz w:val="12"/>
                <w:szCs w:val="12"/>
              </w:rPr>
            </w:pPr>
          </w:p>
        </w:tc>
        <w:tc>
          <w:tcPr>
            <w:tcW w:w="5289" w:type="dxa"/>
            <w:vMerge/>
            <w:shd w:val="clear" w:color="auto" w:fill="auto"/>
            <w:tcMar>
              <w:left w:w="28" w:type="dxa"/>
              <w:right w:w="28" w:type="dxa"/>
            </w:tcMar>
            <w:vAlign w:val="center"/>
            <w:hideMark/>
          </w:tcPr>
          <w:p w14:paraId="3CDB9373" w14:textId="77777777" w:rsidR="00F102E9" w:rsidRPr="00F102E9" w:rsidRDefault="00F102E9" w:rsidP="00F102E9">
            <w:pPr>
              <w:rPr>
                <w:sz w:val="12"/>
                <w:szCs w:val="12"/>
              </w:rPr>
            </w:pPr>
          </w:p>
        </w:tc>
        <w:tc>
          <w:tcPr>
            <w:tcW w:w="740" w:type="dxa"/>
            <w:vMerge/>
            <w:shd w:val="clear" w:color="auto" w:fill="auto"/>
            <w:tcMar>
              <w:left w:w="28" w:type="dxa"/>
              <w:right w:w="28" w:type="dxa"/>
            </w:tcMar>
            <w:vAlign w:val="center"/>
            <w:hideMark/>
          </w:tcPr>
          <w:p w14:paraId="4EB46670" w14:textId="77777777" w:rsidR="00F102E9" w:rsidRPr="00F102E9" w:rsidRDefault="00F102E9" w:rsidP="00F102E9">
            <w:pPr>
              <w:jc w:val="center"/>
              <w:rPr>
                <w:sz w:val="12"/>
                <w:szCs w:val="12"/>
              </w:rPr>
            </w:pPr>
          </w:p>
        </w:tc>
        <w:tc>
          <w:tcPr>
            <w:tcW w:w="758" w:type="dxa"/>
            <w:vMerge/>
            <w:shd w:val="clear" w:color="auto" w:fill="auto"/>
            <w:tcMar>
              <w:left w:w="28" w:type="dxa"/>
              <w:right w:w="28" w:type="dxa"/>
            </w:tcMar>
            <w:vAlign w:val="center"/>
            <w:hideMark/>
          </w:tcPr>
          <w:p w14:paraId="79CAB159" w14:textId="77777777" w:rsidR="00F102E9" w:rsidRPr="00F102E9" w:rsidRDefault="00F102E9" w:rsidP="00F102E9">
            <w:pPr>
              <w:jc w:val="center"/>
              <w:rPr>
                <w:sz w:val="12"/>
                <w:szCs w:val="12"/>
              </w:rPr>
            </w:pPr>
          </w:p>
        </w:tc>
        <w:tc>
          <w:tcPr>
            <w:tcW w:w="745" w:type="dxa"/>
            <w:vMerge/>
            <w:shd w:val="clear" w:color="auto" w:fill="auto"/>
            <w:tcMar>
              <w:left w:w="28" w:type="dxa"/>
              <w:right w:w="28" w:type="dxa"/>
            </w:tcMar>
            <w:vAlign w:val="center"/>
          </w:tcPr>
          <w:p w14:paraId="70029B4A" w14:textId="77777777" w:rsidR="00F102E9" w:rsidRPr="00F102E9" w:rsidRDefault="00F102E9" w:rsidP="00F102E9">
            <w:pPr>
              <w:jc w:val="center"/>
              <w:rPr>
                <w:sz w:val="12"/>
                <w:szCs w:val="12"/>
              </w:rPr>
            </w:pPr>
          </w:p>
        </w:tc>
        <w:tc>
          <w:tcPr>
            <w:tcW w:w="709" w:type="dxa"/>
            <w:vMerge/>
            <w:shd w:val="clear" w:color="auto" w:fill="auto"/>
            <w:tcMar>
              <w:left w:w="28" w:type="dxa"/>
              <w:right w:w="28" w:type="dxa"/>
            </w:tcMar>
            <w:vAlign w:val="center"/>
          </w:tcPr>
          <w:p w14:paraId="2F0C5EBE" w14:textId="77777777" w:rsidR="00F102E9" w:rsidRPr="00F102E9" w:rsidRDefault="00F102E9" w:rsidP="00F102E9">
            <w:pPr>
              <w:rPr>
                <w:sz w:val="12"/>
                <w:szCs w:val="12"/>
              </w:rPr>
            </w:pPr>
          </w:p>
        </w:tc>
        <w:tc>
          <w:tcPr>
            <w:tcW w:w="757" w:type="dxa"/>
            <w:vMerge/>
            <w:shd w:val="clear" w:color="auto" w:fill="auto"/>
            <w:tcMar>
              <w:left w:w="28" w:type="dxa"/>
              <w:right w:w="28" w:type="dxa"/>
            </w:tcMar>
            <w:vAlign w:val="center"/>
          </w:tcPr>
          <w:p w14:paraId="089B786B" w14:textId="77777777" w:rsidR="00F102E9" w:rsidRPr="00F102E9" w:rsidRDefault="00F102E9" w:rsidP="00F102E9">
            <w:pPr>
              <w:rPr>
                <w:sz w:val="12"/>
                <w:szCs w:val="12"/>
              </w:rPr>
            </w:pPr>
          </w:p>
        </w:tc>
        <w:tc>
          <w:tcPr>
            <w:tcW w:w="1961" w:type="dxa"/>
            <w:vMerge/>
            <w:shd w:val="clear" w:color="auto" w:fill="auto"/>
            <w:tcMar>
              <w:left w:w="28" w:type="dxa"/>
              <w:right w:w="28" w:type="dxa"/>
            </w:tcMar>
            <w:vAlign w:val="center"/>
          </w:tcPr>
          <w:p w14:paraId="4F6748BB" w14:textId="77777777" w:rsidR="00F102E9" w:rsidRPr="00F102E9" w:rsidRDefault="00F102E9" w:rsidP="00F102E9">
            <w:pPr>
              <w:rPr>
                <w:sz w:val="12"/>
                <w:szCs w:val="12"/>
              </w:rPr>
            </w:pPr>
          </w:p>
        </w:tc>
        <w:tc>
          <w:tcPr>
            <w:tcW w:w="663" w:type="dxa"/>
            <w:vMerge/>
            <w:shd w:val="clear" w:color="auto" w:fill="auto"/>
            <w:tcMar>
              <w:left w:w="28" w:type="dxa"/>
              <w:right w:w="28" w:type="dxa"/>
            </w:tcMar>
            <w:vAlign w:val="center"/>
          </w:tcPr>
          <w:p w14:paraId="485E200D" w14:textId="77777777" w:rsidR="00F102E9" w:rsidRPr="00F102E9" w:rsidRDefault="00F102E9" w:rsidP="00F102E9">
            <w:pPr>
              <w:rPr>
                <w:sz w:val="12"/>
                <w:szCs w:val="12"/>
              </w:rPr>
            </w:pPr>
          </w:p>
        </w:tc>
        <w:tc>
          <w:tcPr>
            <w:tcW w:w="551" w:type="dxa"/>
            <w:vMerge/>
            <w:shd w:val="clear" w:color="auto" w:fill="auto"/>
            <w:tcMar>
              <w:left w:w="28" w:type="dxa"/>
              <w:right w:w="28" w:type="dxa"/>
            </w:tcMar>
            <w:vAlign w:val="center"/>
          </w:tcPr>
          <w:p w14:paraId="5E005EB3" w14:textId="77777777" w:rsidR="00F102E9" w:rsidRPr="00F102E9" w:rsidRDefault="00F102E9" w:rsidP="00F102E9">
            <w:pPr>
              <w:rPr>
                <w:sz w:val="12"/>
                <w:szCs w:val="12"/>
              </w:rPr>
            </w:pPr>
          </w:p>
        </w:tc>
        <w:tc>
          <w:tcPr>
            <w:tcW w:w="655" w:type="dxa"/>
            <w:vMerge/>
            <w:shd w:val="clear" w:color="auto" w:fill="auto"/>
            <w:tcMar>
              <w:left w:w="28" w:type="dxa"/>
              <w:right w:w="28" w:type="dxa"/>
            </w:tcMar>
            <w:vAlign w:val="center"/>
          </w:tcPr>
          <w:p w14:paraId="4F3DD9E9" w14:textId="77777777" w:rsidR="00F102E9" w:rsidRPr="00F102E9" w:rsidRDefault="00F102E9" w:rsidP="00F102E9">
            <w:pPr>
              <w:rPr>
                <w:sz w:val="12"/>
                <w:szCs w:val="12"/>
              </w:rPr>
            </w:pPr>
          </w:p>
        </w:tc>
        <w:tc>
          <w:tcPr>
            <w:tcW w:w="1250" w:type="dxa"/>
            <w:vMerge/>
            <w:shd w:val="clear" w:color="auto" w:fill="auto"/>
            <w:tcMar>
              <w:left w:w="28" w:type="dxa"/>
              <w:right w:w="28" w:type="dxa"/>
            </w:tcMar>
            <w:vAlign w:val="center"/>
          </w:tcPr>
          <w:p w14:paraId="12DD942B" w14:textId="77777777" w:rsidR="00F102E9" w:rsidRPr="00F102E9" w:rsidRDefault="00F102E9" w:rsidP="00F102E9">
            <w:pPr>
              <w:rPr>
                <w:sz w:val="12"/>
                <w:szCs w:val="12"/>
              </w:rPr>
            </w:pPr>
          </w:p>
        </w:tc>
        <w:tc>
          <w:tcPr>
            <w:tcW w:w="598" w:type="dxa"/>
            <w:vMerge/>
            <w:shd w:val="clear" w:color="auto" w:fill="auto"/>
            <w:tcMar>
              <w:left w:w="28" w:type="dxa"/>
              <w:right w:w="28" w:type="dxa"/>
            </w:tcMar>
            <w:vAlign w:val="center"/>
          </w:tcPr>
          <w:p w14:paraId="5989E4E6" w14:textId="77777777" w:rsidR="00F102E9" w:rsidRPr="00F102E9" w:rsidRDefault="00F102E9" w:rsidP="00F102E9">
            <w:pPr>
              <w:rPr>
                <w:sz w:val="12"/>
                <w:szCs w:val="12"/>
              </w:rPr>
            </w:pPr>
          </w:p>
        </w:tc>
      </w:tr>
      <w:tr w:rsidR="00F102E9" w:rsidRPr="00F102E9" w14:paraId="58FF0146" w14:textId="77777777" w:rsidTr="00FC2646">
        <w:trPr>
          <w:trHeight w:val="309"/>
        </w:trPr>
        <w:tc>
          <w:tcPr>
            <w:tcW w:w="296" w:type="dxa"/>
            <w:vMerge w:val="restart"/>
            <w:shd w:val="clear" w:color="auto" w:fill="auto"/>
            <w:noWrap/>
            <w:tcMar>
              <w:left w:w="28" w:type="dxa"/>
              <w:right w:w="28" w:type="dxa"/>
            </w:tcMar>
            <w:vAlign w:val="center"/>
            <w:hideMark/>
          </w:tcPr>
          <w:p w14:paraId="3B73DCA0" w14:textId="77777777" w:rsidR="00F102E9" w:rsidRPr="00F102E9" w:rsidRDefault="00F102E9" w:rsidP="00F102E9">
            <w:pPr>
              <w:jc w:val="center"/>
              <w:rPr>
                <w:sz w:val="12"/>
                <w:szCs w:val="12"/>
              </w:rPr>
            </w:pPr>
            <w:r w:rsidRPr="00F102E9">
              <w:rPr>
                <w:sz w:val="12"/>
                <w:szCs w:val="12"/>
              </w:rPr>
              <w:t>3.1.2</w:t>
            </w:r>
          </w:p>
        </w:tc>
        <w:tc>
          <w:tcPr>
            <w:tcW w:w="5289" w:type="dxa"/>
            <w:vMerge w:val="restart"/>
            <w:shd w:val="clear" w:color="auto" w:fill="auto"/>
            <w:tcMar>
              <w:left w:w="28" w:type="dxa"/>
              <w:right w:w="28" w:type="dxa"/>
            </w:tcMar>
            <w:vAlign w:val="center"/>
            <w:hideMark/>
          </w:tcPr>
          <w:p w14:paraId="66E3C5BB" w14:textId="77777777" w:rsidR="00F102E9" w:rsidRPr="00F102E9" w:rsidRDefault="00F102E9" w:rsidP="00F102E9">
            <w:pPr>
              <w:rPr>
                <w:sz w:val="12"/>
                <w:szCs w:val="12"/>
              </w:rPr>
            </w:pPr>
            <w:r w:rsidRPr="00F102E9">
              <w:rPr>
                <w:sz w:val="12"/>
                <w:szCs w:val="12"/>
              </w:rPr>
              <w:t>Реконструкция тепловой сети ТК-28/38-ТК-37-ТК-36, СМР</w:t>
            </w:r>
          </w:p>
        </w:tc>
        <w:tc>
          <w:tcPr>
            <w:tcW w:w="740" w:type="dxa"/>
            <w:vMerge w:val="restart"/>
            <w:shd w:val="clear" w:color="auto" w:fill="auto"/>
            <w:noWrap/>
            <w:tcMar>
              <w:left w:w="28" w:type="dxa"/>
              <w:right w:w="28" w:type="dxa"/>
            </w:tcMar>
            <w:vAlign w:val="center"/>
            <w:hideMark/>
          </w:tcPr>
          <w:p w14:paraId="4B258E72" w14:textId="77777777" w:rsidR="00F102E9" w:rsidRPr="00F102E9" w:rsidRDefault="00F102E9" w:rsidP="00F102E9">
            <w:pPr>
              <w:jc w:val="center"/>
              <w:rPr>
                <w:sz w:val="12"/>
                <w:szCs w:val="12"/>
              </w:rPr>
            </w:pPr>
            <w:r w:rsidRPr="00F102E9">
              <w:rPr>
                <w:sz w:val="12"/>
                <w:szCs w:val="12"/>
              </w:rPr>
              <w:t>3 429,59</w:t>
            </w:r>
          </w:p>
        </w:tc>
        <w:tc>
          <w:tcPr>
            <w:tcW w:w="758" w:type="dxa"/>
            <w:vMerge w:val="restart"/>
            <w:shd w:val="clear" w:color="auto" w:fill="auto"/>
            <w:noWrap/>
            <w:tcMar>
              <w:left w:w="28" w:type="dxa"/>
              <w:right w:w="28" w:type="dxa"/>
            </w:tcMar>
            <w:vAlign w:val="center"/>
            <w:hideMark/>
          </w:tcPr>
          <w:p w14:paraId="7AD67A63" w14:textId="77777777" w:rsidR="00F102E9" w:rsidRPr="00F102E9" w:rsidRDefault="00F102E9" w:rsidP="00F102E9">
            <w:pPr>
              <w:jc w:val="center"/>
              <w:rPr>
                <w:sz w:val="12"/>
                <w:szCs w:val="12"/>
              </w:rPr>
            </w:pPr>
            <w:r w:rsidRPr="00F102E9">
              <w:rPr>
                <w:sz w:val="12"/>
                <w:szCs w:val="12"/>
              </w:rPr>
              <w:t>34 591,01</w:t>
            </w:r>
          </w:p>
        </w:tc>
        <w:tc>
          <w:tcPr>
            <w:tcW w:w="745" w:type="dxa"/>
            <w:vMerge w:val="restart"/>
            <w:shd w:val="clear" w:color="auto" w:fill="auto"/>
            <w:noWrap/>
            <w:tcMar>
              <w:left w:w="28" w:type="dxa"/>
              <w:right w:w="28" w:type="dxa"/>
            </w:tcMar>
            <w:vAlign w:val="center"/>
          </w:tcPr>
          <w:p w14:paraId="1122130A" w14:textId="77777777" w:rsidR="00F102E9" w:rsidRPr="00F102E9" w:rsidRDefault="00F102E9" w:rsidP="00F102E9">
            <w:pPr>
              <w:jc w:val="center"/>
              <w:rPr>
                <w:sz w:val="12"/>
                <w:szCs w:val="12"/>
              </w:rPr>
            </w:pPr>
            <w:r w:rsidRPr="00F102E9">
              <w:rPr>
                <w:sz w:val="12"/>
                <w:szCs w:val="12"/>
              </w:rPr>
              <w:t> 0,00 </w:t>
            </w:r>
          </w:p>
        </w:tc>
        <w:tc>
          <w:tcPr>
            <w:tcW w:w="709" w:type="dxa"/>
            <w:vMerge w:val="restart"/>
            <w:shd w:val="clear" w:color="auto" w:fill="auto"/>
            <w:noWrap/>
            <w:tcMar>
              <w:left w:w="28" w:type="dxa"/>
              <w:right w:w="28" w:type="dxa"/>
            </w:tcMar>
            <w:vAlign w:val="center"/>
          </w:tcPr>
          <w:p w14:paraId="63412FD6" w14:textId="77777777" w:rsidR="00F102E9" w:rsidRPr="00F102E9" w:rsidRDefault="00F102E9" w:rsidP="00F102E9">
            <w:pPr>
              <w:jc w:val="center"/>
              <w:rPr>
                <w:sz w:val="12"/>
                <w:szCs w:val="12"/>
              </w:rPr>
            </w:pPr>
            <w:r w:rsidRPr="00F102E9">
              <w:rPr>
                <w:sz w:val="12"/>
                <w:szCs w:val="12"/>
              </w:rPr>
              <w:t> 0,00 </w:t>
            </w:r>
          </w:p>
        </w:tc>
        <w:tc>
          <w:tcPr>
            <w:tcW w:w="757" w:type="dxa"/>
            <w:vMerge w:val="restart"/>
            <w:shd w:val="clear" w:color="auto" w:fill="auto"/>
            <w:noWrap/>
            <w:tcMar>
              <w:left w:w="28" w:type="dxa"/>
              <w:right w:w="28" w:type="dxa"/>
            </w:tcMar>
            <w:vAlign w:val="center"/>
          </w:tcPr>
          <w:p w14:paraId="56D51057" w14:textId="77777777" w:rsidR="00F102E9" w:rsidRPr="00F102E9" w:rsidRDefault="00F102E9" w:rsidP="00F102E9">
            <w:pPr>
              <w:jc w:val="center"/>
              <w:rPr>
                <w:sz w:val="12"/>
                <w:szCs w:val="12"/>
              </w:rPr>
            </w:pPr>
            <w:r w:rsidRPr="00F102E9">
              <w:rPr>
                <w:sz w:val="12"/>
                <w:szCs w:val="12"/>
              </w:rPr>
              <w:t> 0,00 </w:t>
            </w:r>
          </w:p>
        </w:tc>
        <w:tc>
          <w:tcPr>
            <w:tcW w:w="1961" w:type="dxa"/>
            <w:vMerge w:val="restart"/>
            <w:shd w:val="clear" w:color="auto" w:fill="auto"/>
            <w:noWrap/>
            <w:tcMar>
              <w:left w:w="28" w:type="dxa"/>
              <w:right w:w="28" w:type="dxa"/>
            </w:tcMar>
            <w:vAlign w:val="center"/>
          </w:tcPr>
          <w:p w14:paraId="46E0AD27" w14:textId="77777777" w:rsidR="00F102E9" w:rsidRPr="00F102E9" w:rsidRDefault="00F102E9" w:rsidP="00F102E9">
            <w:pPr>
              <w:jc w:val="center"/>
              <w:rPr>
                <w:sz w:val="12"/>
                <w:szCs w:val="12"/>
              </w:rPr>
            </w:pPr>
            <w:r w:rsidRPr="00F102E9">
              <w:rPr>
                <w:sz w:val="12"/>
                <w:szCs w:val="12"/>
              </w:rPr>
              <w:t> 0,00 </w:t>
            </w:r>
          </w:p>
        </w:tc>
        <w:tc>
          <w:tcPr>
            <w:tcW w:w="663" w:type="dxa"/>
            <w:vMerge w:val="restart"/>
            <w:shd w:val="clear" w:color="auto" w:fill="auto"/>
            <w:noWrap/>
            <w:tcMar>
              <w:left w:w="28" w:type="dxa"/>
              <w:right w:w="28" w:type="dxa"/>
            </w:tcMar>
            <w:vAlign w:val="center"/>
          </w:tcPr>
          <w:p w14:paraId="345F78F3" w14:textId="77777777" w:rsidR="00F102E9" w:rsidRPr="00F102E9" w:rsidRDefault="00F102E9" w:rsidP="00F102E9">
            <w:pPr>
              <w:jc w:val="center"/>
              <w:rPr>
                <w:sz w:val="12"/>
                <w:szCs w:val="12"/>
              </w:rPr>
            </w:pPr>
            <w:r w:rsidRPr="00F102E9">
              <w:rPr>
                <w:sz w:val="12"/>
                <w:szCs w:val="12"/>
              </w:rPr>
              <w:t> 0,00 </w:t>
            </w:r>
          </w:p>
        </w:tc>
        <w:tc>
          <w:tcPr>
            <w:tcW w:w="551" w:type="dxa"/>
            <w:vMerge w:val="restart"/>
            <w:shd w:val="clear" w:color="auto" w:fill="auto"/>
            <w:noWrap/>
            <w:tcMar>
              <w:left w:w="28" w:type="dxa"/>
              <w:right w:w="28" w:type="dxa"/>
            </w:tcMar>
            <w:vAlign w:val="center"/>
          </w:tcPr>
          <w:p w14:paraId="4DAFDC91" w14:textId="77777777" w:rsidR="00F102E9" w:rsidRPr="00F102E9" w:rsidRDefault="00F102E9" w:rsidP="00F102E9">
            <w:pPr>
              <w:jc w:val="center"/>
              <w:rPr>
                <w:sz w:val="12"/>
                <w:szCs w:val="12"/>
              </w:rPr>
            </w:pPr>
            <w:r w:rsidRPr="00F102E9">
              <w:rPr>
                <w:sz w:val="12"/>
                <w:szCs w:val="12"/>
              </w:rPr>
              <w:t>  0,00</w:t>
            </w:r>
          </w:p>
        </w:tc>
        <w:tc>
          <w:tcPr>
            <w:tcW w:w="655" w:type="dxa"/>
            <w:vMerge w:val="restart"/>
            <w:shd w:val="clear" w:color="auto" w:fill="auto"/>
            <w:noWrap/>
            <w:tcMar>
              <w:left w:w="28" w:type="dxa"/>
              <w:right w:w="28" w:type="dxa"/>
            </w:tcMar>
            <w:vAlign w:val="center"/>
          </w:tcPr>
          <w:p w14:paraId="6EAD7BCB" w14:textId="77777777" w:rsidR="00F102E9" w:rsidRPr="00F102E9" w:rsidRDefault="00F102E9" w:rsidP="00F102E9">
            <w:pPr>
              <w:jc w:val="center"/>
              <w:rPr>
                <w:sz w:val="12"/>
                <w:szCs w:val="12"/>
              </w:rPr>
            </w:pPr>
            <w:r w:rsidRPr="00F102E9">
              <w:rPr>
                <w:sz w:val="12"/>
                <w:szCs w:val="12"/>
              </w:rPr>
              <w:t>  0,00</w:t>
            </w:r>
          </w:p>
        </w:tc>
        <w:tc>
          <w:tcPr>
            <w:tcW w:w="1250" w:type="dxa"/>
            <w:vMerge w:val="restart"/>
            <w:shd w:val="clear" w:color="auto" w:fill="auto"/>
            <w:noWrap/>
            <w:tcMar>
              <w:left w:w="28" w:type="dxa"/>
              <w:right w:w="28" w:type="dxa"/>
            </w:tcMar>
            <w:vAlign w:val="center"/>
          </w:tcPr>
          <w:p w14:paraId="107301C7" w14:textId="77777777" w:rsidR="00F102E9" w:rsidRPr="00F102E9" w:rsidRDefault="00F102E9" w:rsidP="00F102E9">
            <w:pPr>
              <w:jc w:val="center"/>
              <w:rPr>
                <w:sz w:val="12"/>
                <w:szCs w:val="12"/>
              </w:rPr>
            </w:pPr>
            <w:r w:rsidRPr="00F102E9">
              <w:rPr>
                <w:sz w:val="12"/>
                <w:szCs w:val="12"/>
              </w:rPr>
              <w:t> 0,00 </w:t>
            </w:r>
          </w:p>
        </w:tc>
        <w:tc>
          <w:tcPr>
            <w:tcW w:w="598" w:type="dxa"/>
            <w:vMerge w:val="restart"/>
            <w:shd w:val="clear" w:color="auto" w:fill="auto"/>
            <w:noWrap/>
            <w:tcMar>
              <w:left w:w="28" w:type="dxa"/>
              <w:right w:w="28" w:type="dxa"/>
            </w:tcMar>
            <w:vAlign w:val="center"/>
          </w:tcPr>
          <w:p w14:paraId="2717D97B" w14:textId="77777777" w:rsidR="00F102E9" w:rsidRPr="00F102E9" w:rsidRDefault="00F102E9" w:rsidP="00F102E9">
            <w:pPr>
              <w:jc w:val="center"/>
              <w:rPr>
                <w:sz w:val="12"/>
                <w:szCs w:val="12"/>
              </w:rPr>
            </w:pPr>
            <w:r w:rsidRPr="00F102E9">
              <w:rPr>
                <w:sz w:val="12"/>
                <w:szCs w:val="12"/>
              </w:rPr>
              <w:t> 0,00 </w:t>
            </w:r>
          </w:p>
        </w:tc>
      </w:tr>
      <w:tr w:rsidR="00F102E9" w:rsidRPr="00F102E9" w14:paraId="051551AD" w14:textId="77777777" w:rsidTr="00FC2646">
        <w:trPr>
          <w:trHeight w:val="309"/>
        </w:trPr>
        <w:tc>
          <w:tcPr>
            <w:tcW w:w="296" w:type="dxa"/>
            <w:vMerge/>
            <w:shd w:val="clear" w:color="auto" w:fill="auto"/>
            <w:tcMar>
              <w:left w:w="28" w:type="dxa"/>
              <w:right w:w="28" w:type="dxa"/>
            </w:tcMar>
            <w:vAlign w:val="center"/>
            <w:hideMark/>
          </w:tcPr>
          <w:p w14:paraId="49E0C01B" w14:textId="77777777" w:rsidR="00F102E9" w:rsidRPr="00F102E9" w:rsidRDefault="00F102E9" w:rsidP="00F102E9">
            <w:pPr>
              <w:rPr>
                <w:sz w:val="12"/>
                <w:szCs w:val="12"/>
              </w:rPr>
            </w:pPr>
          </w:p>
        </w:tc>
        <w:tc>
          <w:tcPr>
            <w:tcW w:w="5289" w:type="dxa"/>
            <w:vMerge/>
            <w:shd w:val="clear" w:color="auto" w:fill="auto"/>
            <w:tcMar>
              <w:left w:w="28" w:type="dxa"/>
              <w:right w:w="28" w:type="dxa"/>
            </w:tcMar>
            <w:vAlign w:val="center"/>
            <w:hideMark/>
          </w:tcPr>
          <w:p w14:paraId="4E36B84E" w14:textId="77777777" w:rsidR="00F102E9" w:rsidRPr="00F102E9" w:rsidRDefault="00F102E9" w:rsidP="00F102E9">
            <w:pPr>
              <w:rPr>
                <w:sz w:val="12"/>
                <w:szCs w:val="12"/>
              </w:rPr>
            </w:pPr>
          </w:p>
        </w:tc>
        <w:tc>
          <w:tcPr>
            <w:tcW w:w="740" w:type="dxa"/>
            <w:vMerge/>
            <w:shd w:val="clear" w:color="auto" w:fill="auto"/>
            <w:tcMar>
              <w:left w:w="28" w:type="dxa"/>
              <w:right w:w="28" w:type="dxa"/>
            </w:tcMar>
            <w:vAlign w:val="center"/>
            <w:hideMark/>
          </w:tcPr>
          <w:p w14:paraId="244962C7" w14:textId="77777777" w:rsidR="00F102E9" w:rsidRPr="00F102E9" w:rsidRDefault="00F102E9" w:rsidP="00F102E9">
            <w:pPr>
              <w:jc w:val="center"/>
              <w:rPr>
                <w:sz w:val="12"/>
                <w:szCs w:val="12"/>
              </w:rPr>
            </w:pPr>
          </w:p>
        </w:tc>
        <w:tc>
          <w:tcPr>
            <w:tcW w:w="758" w:type="dxa"/>
            <w:vMerge/>
            <w:shd w:val="clear" w:color="auto" w:fill="auto"/>
            <w:tcMar>
              <w:left w:w="28" w:type="dxa"/>
              <w:right w:w="28" w:type="dxa"/>
            </w:tcMar>
            <w:vAlign w:val="center"/>
            <w:hideMark/>
          </w:tcPr>
          <w:p w14:paraId="2E5F28FC" w14:textId="77777777" w:rsidR="00F102E9" w:rsidRPr="00F102E9" w:rsidRDefault="00F102E9" w:rsidP="00F102E9">
            <w:pPr>
              <w:jc w:val="center"/>
              <w:rPr>
                <w:sz w:val="12"/>
                <w:szCs w:val="12"/>
              </w:rPr>
            </w:pPr>
          </w:p>
        </w:tc>
        <w:tc>
          <w:tcPr>
            <w:tcW w:w="745" w:type="dxa"/>
            <w:vMerge/>
            <w:shd w:val="clear" w:color="auto" w:fill="auto"/>
            <w:tcMar>
              <w:left w:w="28" w:type="dxa"/>
              <w:right w:w="28" w:type="dxa"/>
            </w:tcMar>
            <w:vAlign w:val="center"/>
          </w:tcPr>
          <w:p w14:paraId="13B42A56" w14:textId="77777777" w:rsidR="00F102E9" w:rsidRPr="00F102E9" w:rsidRDefault="00F102E9" w:rsidP="00F102E9">
            <w:pPr>
              <w:jc w:val="center"/>
              <w:rPr>
                <w:sz w:val="12"/>
                <w:szCs w:val="12"/>
              </w:rPr>
            </w:pPr>
          </w:p>
        </w:tc>
        <w:tc>
          <w:tcPr>
            <w:tcW w:w="709" w:type="dxa"/>
            <w:vMerge/>
            <w:shd w:val="clear" w:color="auto" w:fill="auto"/>
            <w:tcMar>
              <w:left w:w="28" w:type="dxa"/>
              <w:right w:w="28" w:type="dxa"/>
            </w:tcMar>
            <w:vAlign w:val="center"/>
          </w:tcPr>
          <w:p w14:paraId="01C8D01B" w14:textId="77777777" w:rsidR="00F102E9" w:rsidRPr="00F102E9" w:rsidRDefault="00F102E9" w:rsidP="00F102E9">
            <w:pPr>
              <w:rPr>
                <w:sz w:val="12"/>
                <w:szCs w:val="12"/>
              </w:rPr>
            </w:pPr>
          </w:p>
        </w:tc>
        <w:tc>
          <w:tcPr>
            <w:tcW w:w="757" w:type="dxa"/>
            <w:vMerge/>
            <w:shd w:val="clear" w:color="auto" w:fill="auto"/>
            <w:tcMar>
              <w:left w:w="28" w:type="dxa"/>
              <w:right w:w="28" w:type="dxa"/>
            </w:tcMar>
            <w:vAlign w:val="center"/>
          </w:tcPr>
          <w:p w14:paraId="0FE44B64" w14:textId="77777777" w:rsidR="00F102E9" w:rsidRPr="00F102E9" w:rsidRDefault="00F102E9" w:rsidP="00F102E9">
            <w:pPr>
              <w:rPr>
                <w:sz w:val="12"/>
                <w:szCs w:val="12"/>
              </w:rPr>
            </w:pPr>
          </w:p>
        </w:tc>
        <w:tc>
          <w:tcPr>
            <w:tcW w:w="1961" w:type="dxa"/>
            <w:vMerge/>
            <w:shd w:val="clear" w:color="auto" w:fill="auto"/>
            <w:tcMar>
              <w:left w:w="28" w:type="dxa"/>
              <w:right w:w="28" w:type="dxa"/>
            </w:tcMar>
            <w:vAlign w:val="center"/>
          </w:tcPr>
          <w:p w14:paraId="442CFBEB" w14:textId="77777777" w:rsidR="00F102E9" w:rsidRPr="00F102E9" w:rsidRDefault="00F102E9" w:rsidP="00F102E9">
            <w:pPr>
              <w:rPr>
                <w:sz w:val="12"/>
                <w:szCs w:val="12"/>
              </w:rPr>
            </w:pPr>
          </w:p>
        </w:tc>
        <w:tc>
          <w:tcPr>
            <w:tcW w:w="663" w:type="dxa"/>
            <w:vMerge/>
            <w:shd w:val="clear" w:color="auto" w:fill="auto"/>
            <w:tcMar>
              <w:left w:w="28" w:type="dxa"/>
              <w:right w:w="28" w:type="dxa"/>
            </w:tcMar>
            <w:vAlign w:val="center"/>
          </w:tcPr>
          <w:p w14:paraId="0CC946E2" w14:textId="77777777" w:rsidR="00F102E9" w:rsidRPr="00F102E9" w:rsidRDefault="00F102E9" w:rsidP="00F102E9">
            <w:pPr>
              <w:rPr>
                <w:sz w:val="12"/>
                <w:szCs w:val="12"/>
              </w:rPr>
            </w:pPr>
          </w:p>
        </w:tc>
        <w:tc>
          <w:tcPr>
            <w:tcW w:w="551" w:type="dxa"/>
            <w:vMerge/>
            <w:shd w:val="clear" w:color="auto" w:fill="auto"/>
            <w:tcMar>
              <w:left w:w="28" w:type="dxa"/>
              <w:right w:w="28" w:type="dxa"/>
            </w:tcMar>
            <w:vAlign w:val="center"/>
          </w:tcPr>
          <w:p w14:paraId="20B0FDC8" w14:textId="77777777" w:rsidR="00F102E9" w:rsidRPr="00F102E9" w:rsidRDefault="00F102E9" w:rsidP="00F102E9">
            <w:pPr>
              <w:rPr>
                <w:sz w:val="12"/>
                <w:szCs w:val="12"/>
              </w:rPr>
            </w:pPr>
          </w:p>
        </w:tc>
        <w:tc>
          <w:tcPr>
            <w:tcW w:w="655" w:type="dxa"/>
            <w:vMerge/>
            <w:shd w:val="clear" w:color="auto" w:fill="auto"/>
            <w:tcMar>
              <w:left w:w="28" w:type="dxa"/>
              <w:right w:w="28" w:type="dxa"/>
            </w:tcMar>
            <w:vAlign w:val="center"/>
          </w:tcPr>
          <w:p w14:paraId="4104A58B" w14:textId="77777777" w:rsidR="00F102E9" w:rsidRPr="00F102E9" w:rsidRDefault="00F102E9" w:rsidP="00F102E9">
            <w:pPr>
              <w:rPr>
                <w:sz w:val="12"/>
                <w:szCs w:val="12"/>
              </w:rPr>
            </w:pPr>
          </w:p>
        </w:tc>
        <w:tc>
          <w:tcPr>
            <w:tcW w:w="1250" w:type="dxa"/>
            <w:vMerge/>
            <w:shd w:val="clear" w:color="auto" w:fill="auto"/>
            <w:tcMar>
              <w:left w:w="28" w:type="dxa"/>
              <w:right w:w="28" w:type="dxa"/>
            </w:tcMar>
            <w:vAlign w:val="center"/>
          </w:tcPr>
          <w:p w14:paraId="6A4F8EB3" w14:textId="77777777" w:rsidR="00F102E9" w:rsidRPr="00F102E9" w:rsidRDefault="00F102E9" w:rsidP="00F102E9">
            <w:pPr>
              <w:rPr>
                <w:sz w:val="12"/>
                <w:szCs w:val="12"/>
              </w:rPr>
            </w:pPr>
          </w:p>
        </w:tc>
        <w:tc>
          <w:tcPr>
            <w:tcW w:w="598" w:type="dxa"/>
            <w:vMerge/>
            <w:shd w:val="clear" w:color="auto" w:fill="auto"/>
            <w:tcMar>
              <w:left w:w="28" w:type="dxa"/>
              <w:right w:w="28" w:type="dxa"/>
            </w:tcMar>
            <w:vAlign w:val="center"/>
          </w:tcPr>
          <w:p w14:paraId="092254A1" w14:textId="77777777" w:rsidR="00F102E9" w:rsidRPr="00F102E9" w:rsidRDefault="00F102E9" w:rsidP="00F102E9">
            <w:pPr>
              <w:rPr>
                <w:sz w:val="12"/>
                <w:szCs w:val="12"/>
              </w:rPr>
            </w:pPr>
          </w:p>
        </w:tc>
      </w:tr>
      <w:tr w:rsidR="00F102E9" w:rsidRPr="00F102E9" w14:paraId="39C9137A" w14:textId="77777777" w:rsidTr="00FC2646">
        <w:trPr>
          <w:trHeight w:val="309"/>
        </w:trPr>
        <w:tc>
          <w:tcPr>
            <w:tcW w:w="296" w:type="dxa"/>
            <w:vMerge w:val="restart"/>
            <w:shd w:val="clear" w:color="auto" w:fill="auto"/>
            <w:noWrap/>
            <w:tcMar>
              <w:left w:w="28" w:type="dxa"/>
              <w:right w:w="28" w:type="dxa"/>
            </w:tcMar>
            <w:vAlign w:val="center"/>
            <w:hideMark/>
          </w:tcPr>
          <w:p w14:paraId="1DEAFB45" w14:textId="77777777" w:rsidR="00F102E9" w:rsidRPr="00F102E9" w:rsidRDefault="00F102E9" w:rsidP="00F102E9">
            <w:pPr>
              <w:jc w:val="center"/>
              <w:rPr>
                <w:sz w:val="12"/>
                <w:szCs w:val="12"/>
              </w:rPr>
            </w:pPr>
            <w:r w:rsidRPr="00F102E9">
              <w:rPr>
                <w:sz w:val="12"/>
                <w:szCs w:val="12"/>
              </w:rPr>
              <w:t>3.1.3</w:t>
            </w:r>
          </w:p>
        </w:tc>
        <w:tc>
          <w:tcPr>
            <w:tcW w:w="5289" w:type="dxa"/>
            <w:vMerge w:val="restart"/>
            <w:shd w:val="clear" w:color="auto" w:fill="auto"/>
            <w:tcMar>
              <w:left w:w="28" w:type="dxa"/>
              <w:right w:w="28" w:type="dxa"/>
            </w:tcMar>
            <w:vAlign w:val="center"/>
            <w:hideMark/>
          </w:tcPr>
          <w:p w14:paraId="5AB639FE" w14:textId="77777777" w:rsidR="00F102E9" w:rsidRPr="00F102E9" w:rsidRDefault="00F102E9" w:rsidP="00F102E9">
            <w:pPr>
              <w:rPr>
                <w:sz w:val="12"/>
                <w:szCs w:val="12"/>
              </w:rPr>
            </w:pPr>
            <w:r w:rsidRPr="00F102E9">
              <w:rPr>
                <w:sz w:val="12"/>
                <w:szCs w:val="12"/>
              </w:rPr>
              <w:t xml:space="preserve">Реконструкция тепловой сети ТК-20-ТК-21-ТК-22-ТК-23-ТК24, СМР </w:t>
            </w:r>
          </w:p>
        </w:tc>
        <w:tc>
          <w:tcPr>
            <w:tcW w:w="740" w:type="dxa"/>
            <w:vMerge w:val="restart"/>
            <w:shd w:val="clear" w:color="auto" w:fill="auto"/>
            <w:noWrap/>
            <w:tcMar>
              <w:left w:w="28" w:type="dxa"/>
              <w:right w:w="28" w:type="dxa"/>
            </w:tcMar>
            <w:vAlign w:val="center"/>
            <w:hideMark/>
          </w:tcPr>
          <w:p w14:paraId="1BDB9A65" w14:textId="77777777" w:rsidR="00F102E9" w:rsidRPr="00F102E9" w:rsidRDefault="00F102E9" w:rsidP="00F102E9">
            <w:pPr>
              <w:jc w:val="center"/>
              <w:rPr>
                <w:sz w:val="12"/>
                <w:szCs w:val="12"/>
              </w:rPr>
            </w:pPr>
            <w:r w:rsidRPr="00F102E9">
              <w:rPr>
                <w:sz w:val="12"/>
                <w:szCs w:val="12"/>
              </w:rPr>
              <w:t>6 972,92</w:t>
            </w:r>
          </w:p>
        </w:tc>
        <w:tc>
          <w:tcPr>
            <w:tcW w:w="758" w:type="dxa"/>
            <w:vMerge w:val="restart"/>
            <w:shd w:val="clear" w:color="auto" w:fill="auto"/>
            <w:noWrap/>
            <w:tcMar>
              <w:left w:w="28" w:type="dxa"/>
              <w:right w:w="28" w:type="dxa"/>
            </w:tcMar>
            <w:vAlign w:val="center"/>
            <w:hideMark/>
          </w:tcPr>
          <w:p w14:paraId="52BED55B" w14:textId="77777777" w:rsidR="00F102E9" w:rsidRPr="00F102E9" w:rsidRDefault="00F102E9" w:rsidP="00F102E9">
            <w:pPr>
              <w:jc w:val="center"/>
              <w:rPr>
                <w:sz w:val="12"/>
                <w:szCs w:val="12"/>
              </w:rPr>
            </w:pPr>
            <w:r w:rsidRPr="00F102E9">
              <w:rPr>
                <w:sz w:val="12"/>
                <w:szCs w:val="12"/>
              </w:rPr>
              <w:t>55 414,10</w:t>
            </w:r>
          </w:p>
        </w:tc>
        <w:tc>
          <w:tcPr>
            <w:tcW w:w="745" w:type="dxa"/>
            <w:vMerge w:val="restart"/>
            <w:shd w:val="clear" w:color="auto" w:fill="auto"/>
            <w:noWrap/>
            <w:tcMar>
              <w:left w:w="28" w:type="dxa"/>
              <w:right w:w="28" w:type="dxa"/>
            </w:tcMar>
            <w:vAlign w:val="center"/>
          </w:tcPr>
          <w:p w14:paraId="7E0BD487" w14:textId="77777777" w:rsidR="00F102E9" w:rsidRPr="00F102E9" w:rsidRDefault="00F102E9" w:rsidP="00F102E9">
            <w:pPr>
              <w:jc w:val="center"/>
              <w:rPr>
                <w:sz w:val="12"/>
                <w:szCs w:val="12"/>
              </w:rPr>
            </w:pPr>
            <w:r w:rsidRPr="00F102E9">
              <w:rPr>
                <w:sz w:val="12"/>
                <w:szCs w:val="12"/>
              </w:rPr>
              <w:t> 0,00 </w:t>
            </w:r>
          </w:p>
        </w:tc>
        <w:tc>
          <w:tcPr>
            <w:tcW w:w="709" w:type="dxa"/>
            <w:vMerge w:val="restart"/>
            <w:shd w:val="clear" w:color="auto" w:fill="auto"/>
            <w:noWrap/>
            <w:tcMar>
              <w:left w:w="28" w:type="dxa"/>
              <w:right w:w="28" w:type="dxa"/>
            </w:tcMar>
            <w:vAlign w:val="center"/>
          </w:tcPr>
          <w:p w14:paraId="26E54265" w14:textId="77777777" w:rsidR="00F102E9" w:rsidRPr="00F102E9" w:rsidRDefault="00F102E9" w:rsidP="00F102E9">
            <w:pPr>
              <w:jc w:val="center"/>
              <w:rPr>
                <w:sz w:val="12"/>
                <w:szCs w:val="12"/>
              </w:rPr>
            </w:pPr>
            <w:r w:rsidRPr="00F102E9">
              <w:rPr>
                <w:sz w:val="12"/>
                <w:szCs w:val="12"/>
              </w:rPr>
              <w:t> 0,00 </w:t>
            </w:r>
          </w:p>
        </w:tc>
        <w:tc>
          <w:tcPr>
            <w:tcW w:w="757" w:type="dxa"/>
            <w:vMerge w:val="restart"/>
            <w:shd w:val="clear" w:color="auto" w:fill="auto"/>
            <w:noWrap/>
            <w:tcMar>
              <w:left w:w="28" w:type="dxa"/>
              <w:right w:w="28" w:type="dxa"/>
            </w:tcMar>
            <w:vAlign w:val="center"/>
          </w:tcPr>
          <w:p w14:paraId="4430E034" w14:textId="77777777" w:rsidR="00F102E9" w:rsidRPr="00F102E9" w:rsidRDefault="00F102E9" w:rsidP="00F102E9">
            <w:pPr>
              <w:jc w:val="center"/>
              <w:rPr>
                <w:sz w:val="12"/>
                <w:szCs w:val="12"/>
              </w:rPr>
            </w:pPr>
            <w:r w:rsidRPr="00F102E9">
              <w:rPr>
                <w:sz w:val="12"/>
                <w:szCs w:val="12"/>
              </w:rPr>
              <w:t> 0,00 </w:t>
            </w:r>
          </w:p>
        </w:tc>
        <w:tc>
          <w:tcPr>
            <w:tcW w:w="1961" w:type="dxa"/>
            <w:vMerge w:val="restart"/>
            <w:shd w:val="clear" w:color="auto" w:fill="auto"/>
            <w:noWrap/>
            <w:tcMar>
              <w:left w:w="28" w:type="dxa"/>
              <w:right w:w="28" w:type="dxa"/>
            </w:tcMar>
            <w:vAlign w:val="center"/>
          </w:tcPr>
          <w:p w14:paraId="2215F79F" w14:textId="77777777" w:rsidR="00F102E9" w:rsidRPr="00F102E9" w:rsidRDefault="00F102E9" w:rsidP="00F102E9">
            <w:pPr>
              <w:jc w:val="center"/>
              <w:rPr>
                <w:sz w:val="12"/>
                <w:szCs w:val="12"/>
              </w:rPr>
            </w:pPr>
            <w:r w:rsidRPr="00F102E9">
              <w:rPr>
                <w:sz w:val="12"/>
                <w:szCs w:val="12"/>
              </w:rPr>
              <w:t> 0,00 </w:t>
            </w:r>
          </w:p>
        </w:tc>
        <w:tc>
          <w:tcPr>
            <w:tcW w:w="663" w:type="dxa"/>
            <w:vMerge w:val="restart"/>
            <w:shd w:val="clear" w:color="auto" w:fill="auto"/>
            <w:noWrap/>
            <w:tcMar>
              <w:left w:w="28" w:type="dxa"/>
              <w:right w:w="28" w:type="dxa"/>
            </w:tcMar>
            <w:vAlign w:val="center"/>
          </w:tcPr>
          <w:p w14:paraId="3FC9423D" w14:textId="77777777" w:rsidR="00F102E9" w:rsidRPr="00F102E9" w:rsidRDefault="00F102E9" w:rsidP="00F102E9">
            <w:pPr>
              <w:jc w:val="center"/>
              <w:rPr>
                <w:sz w:val="12"/>
                <w:szCs w:val="12"/>
              </w:rPr>
            </w:pPr>
            <w:r w:rsidRPr="00F102E9">
              <w:rPr>
                <w:sz w:val="12"/>
                <w:szCs w:val="12"/>
              </w:rPr>
              <w:t> 0,00 </w:t>
            </w:r>
          </w:p>
        </w:tc>
        <w:tc>
          <w:tcPr>
            <w:tcW w:w="551" w:type="dxa"/>
            <w:vMerge w:val="restart"/>
            <w:shd w:val="clear" w:color="auto" w:fill="auto"/>
            <w:noWrap/>
            <w:tcMar>
              <w:left w:w="28" w:type="dxa"/>
              <w:right w:w="28" w:type="dxa"/>
            </w:tcMar>
            <w:vAlign w:val="center"/>
          </w:tcPr>
          <w:p w14:paraId="26FEEFD5" w14:textId="77777777" w:rsidR="00F102E9" w:rsidRPr="00F102E9" w:rsidRDefault="00F102E9" w:rsidP="00F102E9">
            <w:pPr>
              <w:jc w:val="center"/>
              <w:rPr>
                <w:sz w:val="12"/>
                <w:szCs w:val="12"/>
              </w:rPr>
            </w:pPr>
            <w:r w:rsidRPr="00F102E9">
              <w:rPr>
                <w:sz w:val="12"/>
                <w:szCs w:val="12"/>
              </w:rPr>
              <w:t>  0,00</w:t>
            </w:r>
          </w:p>
        </w:tc>
        <w:tc>
          <w:tcPr>
            <w:tcW w:w="655" w:type="dxa"/>
            <w:vMerge w:val="restart"/>
            <w:shd w:val="clear" w:color="auto" w:fill="auto"/>
            <w:noWrap/>
            <w:tcMar>
              <w:left w:w="28" w:type="dxa"/>
              <w:right w:w="28" w:type="dxa"/>
            </w:tcMar>
            <w:vAlign w:val="center"/>
          </w:tcPr>
          <w:p w14:paraId="1D4397C5" w14:textId="77777777" w:rsidR="00F102E9" w:rsidRPr="00F102E9" w:rsidRDefault="00F102E9" w:rsidP="00F102E9">
            <w:pPr>
              <w:jc w:val="center"/>
              <w:rPr>
                <w:sz w:val="12"/>
                <w:szCs w:val="12"/>
              </w:rPr>
            </w:pPr>
            <w:r w:rsidRPr="00F102E9">
              <w:rPr>
                <w:sz w:val="12"/>
                <w:szCs w:val="12"/>
              </w:rPr>
              <w:t>  0,00</w:t>
            </w:r>
          </w:p>
        </w:tc>
        <w:tc>
          <w:tcPr>
            <w:tcW w:w="1250" w:type="dxa"/>
            <w:vMerge w:val="restart"/>
            <w:shd w:val="clear" w:color="auto" w:fill="auto"/>
            <w:noWrap/>
            <w:tcMar>
              <w:left w:w="28" w:type="dxa"/>
              <w:right w:w="28" w:type="dxa"/>
            </w:tcMar>
            <w:vAlign w:val="center"/>
          </w:tcPr>
          <w:p w14:paraId="45222ECB" w14:textId="77777777" w:rsidR="00F102E9" w:rsidRPr="00F102E9" w:rsidRDefault="00F102E9" w:rsidP="00F102E9">
            <w:pPr>
              <w:jc w:val="center"/>
              <w:rPr>
                <w:sz w:val="12"/>
                <w:szCs w:val="12"/>
              </w:rPr>
            </w:pPr>
            <w:r w:rsidRPr="00F102E9">
              <w:rPr>
                <w:sz w:val="12"/>
                <w:szCs w:val="12"/>
              </w:rPr>
              <w:t> 0,00 </w:t>
            </w:r>
          </w:p>
        </w:tc>
        <w:tc>
          <w:tcPr>
            <w:tcW w:w="598" w:type="dxa"/>
            <w:vMerge w:val="restart"/>
            <w:shd w:val="clear" w:color="auto" w:fill="auto"/>
            <w:noWrap/>
            <w:tcMar>
              <w:left w:w="28" w:type="dxa"/>
              <w:right w:w="28" w:type="dxa"/>
            </w:tcMar>
            <w:vAlign w:val="center"/>
          </w:tcPr>
          <w:p w14:paraId="4B69ED80" w14:textId="77777777" w:rsidR="00F102E9" w:rsidRPr="00F102E9" w:rsidRDefault="00F102E9" w:rsidP="00F102E9">
            <w:pPr>
              <w:jc w:val="center"/>
              <w:rPr>
                <w:sz w:val="12"/>
                <w:szCs w:val="12"/>
              </w:rPr>
            </w:pPr>
            <w:r w:rsidRPr="00F102E9">
              <w:rPr>
                <w:sz w:val="12"/>
                <w:szCs w:val="12"/>
              </w:rPr>
              <w:t> 0,00 </w:t>
            </w:r>
          </w:p>
        </w:tc>
      </w:tr>
      <w:tr w:rsidR="00F102E9" w:rsidRPr="00F102E9" w14:paraId="29C1FCE2" w14:textId="77777777" w:rsidTr="00FC2646">
        <w:trPr>
          <w:trHeight w:val="309"/>
        </w:trPr>
        <w:tc>
          <w:tcPr>
            <w:tcW w:w="296" w:type="dxa"/>
            <w:vMerge/>
            <w:shd w:val="clear" w:color="auto" w:fill="auto"/>
            <w:tcMar>
              <w:left w:w="28" w:type="dxa"/>
              <w:right w:w="28" w:type="dxa"/>
            </w:tcMar>
            <w:vAlign w:val="center"/>
            <w:hideMark/>
          </w:tcPr>
          <w:p w14:paraId="71FD1033" w14:textId="77777777" w:rsidR="00F102E9" w:rsidRPr="00F102E9" w:rsidRDefault="00F102E9" w:rsidP="00F102E9">
            <w:pPr>
              <w:rPr>
                <w:sz w:val="12"/>
                <w:szCs w:val="12"/>
              </w:rPr>
            </w:pPr>
          </w:p>
        </w:tc>
        <w:tc>
          <w:tcPr>
            <w:tcW w:w="5289" w:type="dxa"/>
            <w:vMerge/>
            <w:shd w:val="clear" w:color="auto" w:fill="auto"/>
            <w:tcMar>
              <w:left w:w="28" w:type="dxa"/>
              <w:right w:w="28" w:type="dxa"/>
            </w:tcMar>
            <w:vAlign w:val="center"/>
            <w:hideMark/>
          </w:tcPr>
          <w:p w14:paraId="14636F6A" w14:textId="77777777" w:rsidR="00F102E9" w:rsidRPr="00F102E9" w:rsidRDefault="00F102E9" w:rsidP="00F102E9">
            <w:pPr>
              <w:rPr>
                <w:sz w:val="12"/>
                <w:szCs w:val="12"/>
              </w:rPr>
            </w:pPr>
          </w:p>
        </w:tc>
        <w:tc>
          <w:tcPr>
            <w:tcW w:w="740" w:type="dxa"/>
            <w:vMerge/>
            <w:shd w:val="clear" w:color="auto" w:fill="auto"/>
            <w:tcMar>
              <w:left w:w="28" w:type="dxa"/>
              <w:right w:w="28" w:type="dxa"/>
            </w:tcMar>
            <w:vAlign w:val="center"/>
            <w:hideMark/>
          </w:tcPr>
          <w:p w14:paraId="45B5E4CA" w14:textId="77777777" w:rsidR="00F102E9" w:rsidRPr="00F102E9" w:rsidRDefault="00F102E9" w:rsidP="00F102E9">
            <w:pPr>
              <w:jc w:val="center"/>
              <w:rPr>
                <w:sz w:val="12"/>
                <w:szCs w:val="12"/>
              </w:rPr>
            </w:pPr>
          </w:p>
        </w:tc>
        <w:tc>
          <w:tcPr>
            <w:tcW w:w="758" w:type="dxa"/>
            <w:vMerge/>
            <w:shd w:val="clear" w:color="auto" w:fill="auto"/>
            <w:tcMar>
              <w:left w:w="28" w:type="dxa"/>
              <w:right w:w="28" w:type="dxa"/>
            </w:tcMar>
            <w:vAlign w:val="center"/>
            <w:hideMark/>
          </w:tcPr>
          <w:p w14:paraId="6E16E475" w14:textId="77777777" w:rsidR="00F102E9" w:rsidRPr="00F102E9" w:rsidRDefault="00F102E9" w:rsidP="00F102E9">
            <w:pPr>
              <w:jc w:val="center"/>
              <w:rPr>
                <w:sz w:val="12"/>
                <w:szCs w:val="12"/>
              </w:rPr>
            </w:pPr>
          </w:p>
        </w:tc>
        <w:tc>
          <w:tcPr>
            <w:tcW w:w="745" w:type="dxa"/>
            <w:vMerge/>
            <w:shd w:val="clear" w:color="auto" w:fill="auto"/>
            <w:tcMar>
              <w:left w:w="28" w:type="dxa"/>
              <w:right w:w="28" w:type="dxa"/>
            </w:tcMar>
            <w:vAlign w:val="center"/>
          </w:tcPr>
          <w:p w14:paraId="7F475CDA" w14:textId="77777777" w:rsidR="00F102E9" w:rsidRPr="00F102E9" w:rsidRDefault="00F102E9" w:rsidP="00F102E9">
            <w:pPr>
              <w:jc w:val="center"/>
              <w:rPr>
                <w:sz w:val="12"/>
                <w:szCs w:val="12"/>
              </w:rPr>
            </w:pPr>
          </w:p>
        </w:tc>
        <w:tc>
          <w:tcPr>
            <w:tcW w:w="709" w:type="dxa"/>
            <w:vMerge/>
            <w:shd w:val="clear" w:color="auto" w:fill="auto"/>
            <w:tcMar>
              <w:left w:w="28" w:type="dxa"/>
              <w:right w:w="28" w:type="dxa"/>
            </w:tcMar>
            <w:vAlign w:val="center"/>
          </w:tcPr>
          <w:p w14:paraId="6FC21D3D" w14:textId="77777777" w:rsidR="00F102E9" w:rsidRPr="00F102E9" w:rsidRDefault="00F102E9" w:rsidP="00F102E9">
            <w:pPr>
              <w:rPr>
                <w:sz w:val="12"/>
                <w:szCs w:val="12"/>
              </w:rPr>
            </w:pPr>
          </w:p>
        </w:tc>
        <w:tc>
          <w:tcPr>
            <w:tcW w:w="757" w:type="dxa"/>
            <w:vMerge/>
            <w:shd w:val="clear" w:color="auto" w:fill="auto"/>
            <w:tcMar>
              <w:left w:w="28" w:type="dxa"/>
              <w:right w:w="28" w:type="dxa"/>
            </w:tcMar>
            <w:vAlign w:val="center"/>
          </w:tcPr>
          <w:p w14:paraId="04E8ABB8" w14:textId="77777777" w:rsidR="00F102E9" w:rsidRPr="00F102E9" w:rsidRDefault="00F102E9" w:rsidP="00F102E9">
            <w:pPr>
              <w:rPr>
                <w:sz w:val="12"/>
                <w:szCs w:val="12"/>
              </w:rPr>
            </w:pPr>
          </w:p>
        </w:tc>
        <w:tc>
          <w:tcPr>
            <w:tcW w:w="1961" w:type="dxa"/>
            <w:vMerge/>
            <w:shd w:val="clear" w:color="auto" w:fill="auto"/>
            <w:tcMar>
              <w:left w:w="28" w:type="dxa"/>
              <w:right w:w="28" w:type="dxa"/>
            </w:tcMar>
            <w:vAlign w:val="center"/>
          </w:tcPr>
          <w:p w14:paraId="6D105D60" w14:textId="77777777" w:rsidR="00F102E9" w:rsidRPr="00F102E9" w:rsidRDefault="00F102E9" w:rsidP="00F102E9">
            <w:pPr>
              <w:rPr>
                <w:sz w:val="12"/>
                <w:szCs w:val="12"/>
              </w:rPr>
            </w:pPr>
          </w:p>
        </w:tc>
        <w:tc>
          <w:tcPr>
            <w:tcW w:w="663" w:type="dxa"/>
            <w:vMerge/>
            <w:shd w:val="clear" w:color="auto" w:fill="auto"/>
            <w:tcMar>
              <w:left w:w="28" w:type="dxa"/>
              <w:right w:w="28" w:type="dxa"/>
            </w:tcMar>
            <w:vAlign w:val="center"/>
          </w:tcPr>
          <w:p w14:paraId="27DB1A2C" w14:textId="77777777" w:rsidR="00F102E9" w:rsidRPr="00F102E9" w:rsidRDefault="00F102E9" w:rsidP="00F102E9">
            <w:pPr>
              <w:rPr>
                <w:sz w:val="12"/>
                <w:szCs w:val="12"/>
              </w:rPr>
            </w:pPr>
          </w:p>
        </w:tc>
        <w:tc>
          <w:tcPr>
            <w:tcW w:w="551" w:type="dxa"/>
            <w:vMerge/>
            <w:shd w:val="clear" w:color="auto" w:fill="auto"/>
            <w:tcMar>
              <w:left w:w="28" w:type="dxa"/>
              <w:right w:w="28" w:type="dxa"/>
            </w:tcMar>
            <w:vAlign w:val="center"/>
          </w:tcPr>
          <w:p w14:paraId="1B87CBD9" w14:textId="77777777" w:rsidR="00F102E9" w:rsidRPr="00F102E9" w:rsidRDefault="00F102E9" w:rsidP="00F102E9">
            <w:pPr>
              <w:rPr>
                <w:sz w:val="12"/>
                <w:szCs w:val="12"/>
              </w:rPr>
            </w:pPr>
          </w:p>
        </w:tc>
        <w:tc>
          <w:tcPr>
            <w:tcW w:w="655" w:type="dxa"/>
            <w:vMerge/>
            <w:shd w:val="clear" w:color="auto" w:fill="auto"/>
            <w:tcMar>
              <w:left w:w="28" w:type="dxa"/>
              <w:right w:w="28" w:type="dxa"/>
            </w:tcMar>
            <w:vAlign w:val="center"/>
          </w:tcPr>
          <w:p w14:paraId="43A410B5" w14:textId="77777777" w:rsidR="00F102E9" w:rsidRPr="00F102E9" w:rsidRDefault="00F102E9" w:rsidP="00F102E9">
            <w:pPr>
              <w:rPr>
                <w:sz w:val="12"/>
                <w:szCs w:val="12"/>
              </w:rPr>
            </w:pPr>
          </w:p>
        </w:tc>
        <w:tc>
          <w:tcPr>
            <w:tcW w:w="1250" w:type="dxa"/>
            <w:vMerge/>
            <w:shd w:val="clear" w:color="auto" w:fill="auto"/>
            <w:tcMar>
              <w:left w:w="28" w:type="dxa"/>
              <w:right w:w="28" w:type="dxa"/>
            </w:tcMar>
            <w:vAlign w:val="center"/>
          </w:tcPr>
          <w:p w14:paraId="0821D789" w14:textId="77777777" w:rsidR="00F102E9" w:rsidRPr="00F102E9" w:rsidRDefault="00F102E9" w:rsidP="00F102E9">
            <w:pPr>
              <w:rPr>
                <w:sz w:val="12"/>
                <w:szCs w:val="12"/>
              </w:rPr>
            </w:pPr>
          </w:p>
        </w:tc>
        <w:tc>
          <w:tcPr>
            <w:tcW w:w="598" w:type="dxa"/>
            <w:vMerge/>
            <w:shd w:val="clear" w:color="auto" w:fill="auto"/>
            <w:tcMar>
              <w:left w:w="28" w:type="dxa"/>
              <w:right w:w="28" w:type="dxa"/>
            </w:tcMar>
            <w:vAlign w:val="center"/>
          </w:tcPr>
          <w:p w14:paraId="155645D7" w14:textId="77777777" w:rsidR="00F102E9" w:rsidRPr="00F102E9" w:rsidRDefault="00F102E9" w:rsidP="00F102E9">
            <w:pPr>
              <w:rPr>
                <w:sz w:val="12"/>
                <w:szCs w:val="12"/>
              </w:rPr>
            </w:pPr>
          </w:p>
        </w:tc>
      </w:tr>
      <w:tr w:rsidR="00F102E9" w:rsidRPr="00F102E9" w14:paraId="4EA61B65" w14:textId="77777777" w:rsidTr="00FC2646">
        <w:trPr>
          <w:trHeight w:val="309"/>
        </w:trPr>
        <w:tc>
          <w:tcPr>
            <w:tcW w:w="296" w:type="dxa"/>
            <w:vMerge/>
            <w:shd w:val="clear" w:color="auto" w:fill="auto"/>
            <w:tcMar>
              <w:left w:w="28" w:type="dxa"/>
              <w:right w:w="28" w:type="dxa"/>
            </w:tcMar>
            <w:vAlign w:val="center"/>
            <w:hideMark/>
          </w:tcPr>
          <w:p w14:paraId="120F3149" w14:textId="77777777" w:rsidR="00F102E9" w:rsidRPr="00F102E9" w:rsidRDefault="00F102E9" w:rsidP="00F102E9">
            <w:pPr>
              <w:rPr>
                <w:sz w:val="12"/>
                <w:szCs w:val="12"/>
              </w:rPr>
            </w:pPr>
          </w:p>
        </w:tc>
        <w:tc>
          <w:tcPr>
            <w:tcW w:w="5289" w:type="dxa"/>
            <w:vMerge/>
            <w:shd w:val="clear" w:color="auto" w:fill="auto"/>
            <w:tcMar>
              <w:left w:w="28" w:type="dxa"/>
              <w:right w:w="28" w:type="dxa"/>
            </w:tcMar>
            <w:vAlign w:val="center"/>
            <w:hideMark/>
          </w:tcPr>
          <w:p w14:paraId="6BE2866C" w14:textId="77777777" w:rsidR="00F102E9" w:rsidRPr="00F102E9" w:rsidRDefault="00F102E9" w:rsidP="00F102E9">
            <w:pPr>
              <w:rPr>
                <w:sz w:val="12"/>
                <w:szCs w:val="12"/>
              </w:rPr>
            </w:pPr>
          </w:p>
        </w:tc>
        <w:tc>
          <w:tcPr>
            <w:tcW w:w="740" w:type="dxa"/>
            <w:vMerge/>
            <w:shd w:val="clear" w:color="auto" w:fill="auto"/>
            <w:tcMar>
              <w:left w:w="28" w:type="dxa"/>
              <w:right w:w="28" w:type="dxa"/>
            </w:tcMar>
            <w:vAlign w:val="center"/>
            <w:hideMark/>
          </w:tcPr>
          <w:p w14:paraId="6C4BD352" w14:textId="77777777" w:rsidR="00F102E9" w:rsidRPr="00F102E9" w:rsidRDefault="00F102E9" w:rsidP="00F102E9">
            <w:pPr>
              <w:jc w:val="center"/>
              <w:rPr>
                <w:sz w:val="12"/>
                <w:szCs w:val="12"/>
              </w:rPr>
            </w:pPr>
          </w:p>
        </w:tc>
        <w:tc>
          <w:tcPr>
            <w:tcW w:w="758" w:type="dxa"/>
            <w:vMerge/>
            <w:shd w:val="clear" w:color="auto" w:fill="auto"/>
            <w:tcMar>
              <w:left w:w="28" w:type="dxa"/>
              <w:right w:w="28" w:type="dxa"/>
            </w:tcMar>
            <w:vAlign w:val="center"/>
            <w:hideMark/>
          </w:tcPr>
          <w:p w14:paraId="33F6D4D2" w14:textId="77777777" w:rsidR="00F102E9" w:rsidRPr="00F102E9" w:rsidRDefault="00F102E9" w:rsidP="00F102E9">
            <w:pPr>
              <w:jc w:val="center"/>
              <w:rPr>
                <w:sz w:val="12"/>
                <w:szCs w:val="12"/>
              </w:rPr>
            </w:pPr>
          </w:p>
        </w:tc>
        <w:tc>
          <w:tcPr>
            <w:tcW w:w="745" w:type="dxa"/>
            <w:vMerge/>
            <w:shd w:val="clear" w:color="auto" w:fill="auto"/>
            <w:tcMar>
              <w:left w:w="28" w:type="dxa"/>
              <w:right w:w="28" w:type="dxa"/>
            </w:tcMar>
            <w:vAlign w:val="center"/>
          </w:tcPr>
          <w:p w14:paraId="1F4F42A6" w14:textId="77777777" w:rsidR="00F102E9" w:rsidRPr="00F102E9" w:rsidRDefault="00F102E9" w:rsidP="00F102E9">
            <w:pPr>
              <w:jc w:val="center"/>
              <w:rPr>
                <w:sz w:val="12"/>
                <w:szCs w:val="12"/>
              </w:rPr>
            </w:pPr>
          </w:p>
        </w:tc>
        <w:tc>
          <w:tcPr>
            <w:tcW w:w="709" w:type="dxa"/>
            <w:vMerge/>
            <w:shd w:val="clear" w:color="auto" w:fill="auto"/>
            <w:tcMar>
              <w:left w:w="28" w:type="dxa"/>
              <w:right w:w="28" w:type="dxa"/>
            </w:tcMar>
            <w:vAlign w:val="center"/>
          </w:tcPr>
          <w:p w14:paraId="3EBCA349" w14:textId="77777777" w:rsidR="00F102E9" w:rsidRPr="00F102E9" w:rsidRDefault="00F102E9" w:rsidP="00F102E9">
            <w:pPr>
              <w:rPr>
                <w:sz w:val="12"/>
                <w:szCs w:val="12"/>
              </w:rPr>
            </w:pPr>
          </w:p>
        </w:tc>
        <w:tc>
          <w:tcPr>
            <w:tcW w:w="757" w:type="dxa"/>
            <w:vMerge/>
            <w:shd w:val="clear" w:color="auto" w:fill="auto"/>
            <w:tcMar>
              <w:left w:w="28" w:type="dxa"/>
              <w:right w:w="28" w:type="dxa"/>
            </w:tcMar>
            <w:vAlign w:val="center"/>
          </w:tcPr>
          <w:p w14:paraId="65D0FE36" w14:textId="77777777" w:rsidR="00F102E9" w:rsidRPr="00F102E9" w:rsidRDefault="00F102E9" w:rsidP="00F102E9">
            <w:pPr>
              <w:rPr>
                <w:sz w:val="12"/>
                <w:szCs w:val="12"/>
              </w:rPr>
            </w:pPr>
          </w:p>
        </w:tc>
        <w:tc>
          <w:tcPr>
            <w:tcW w:w="1961" w:type="dxa"/>
            <w:vMerge/>
            <w:shd w:val="clear" w:color="auto" w:fill="auto"/>
            <w:tcMar>
              <w:left w:w="28" w:type="dxa"/>
              <w:right w:w="28" w:type="dxa"/>
            </w:tcMar>
            <w:vAlign w:val="center"/>
          </w:tcPr>
          <w:p w14:paraId="1DB53D87" w14:textId="77777777" w:rsidR="00F102E9" w:rsidRPr="00F102E9" w:rsidRDefault="00F102E9" w:rsidP="00F102E9">
            <w:pPr>
              <w:rPr>
                <w:sz w:val="12"/>
                <w:szCs w:val="12"/>
              </w:rPr>
            </w:pPr>
          </w:p>
        </w:tc>
        <w:tc>
          <w:tcPr>
            <w:tcW w:w="663" w:type="dxa"/>
            <w:vMerge/>
            <w:shd w:val="clear" w:color="auto" w:fill="auto"/>
            <w:tcMar>
              <w:left w:w="28" w:type="dxa"/>
              <w:right w:w="28" w:type="dxa"/>
            </w:tcMar>
            <w:vAlign w:val="center"/>
          </w:tcPr>
          <w:p w14:paraId="4D062AB3" w14:textId="77777777" w:rsidR="00F102E9" w:rsidRPr="00F102E9" w:rsidRDefault="00F102E9" w:rsidP="00F102E9">
            <w:pPr>
              <w:rPr>
                <w:sz w:val="12"/>
                <w:szCs w:val="12"/>
              </w:rPr>
            </w:pPr>
          </w:p>
        </w:tc>
        <w:tc>
          <w:tcPr>
            <w:tcW w:w="551" w:type="dxa"/>
            <w:vMerge/>
            <w:shd w:val="clear" w:color="auto" w:fill="auto"/>
            <w:tcMar>
              <w:left w:w="28" w:type="dxa"/>
              <w:right w:w="28" w:type="dxa"/>
            </w:tcMar>
            <w:vAlign w:val="center"/>
          </w:tcPr>
          <w:p w14:paraId="00A0F9E3" w14:textId="77777777" w:rsidR="00F102E9" w:rsidRPr="00F102E9" w:rsidRDefault="00F102E9" w:rsidP="00F102E9">
            <w:pPr>
              <w:rPr>
                <w:sz w:val="12"/>
                <w:szCs w:val="12"/>
              </w:rPr>
            </w:pPr>
          </w:p>
        </w:tc>
        <w:tc>
          <w:tcPr>
            <w:tcW w:w="655" w:type="dxa"/>
            <w:vMerge/>
            <w:shd w:val="clear" w:color="auto" w:fill="auto"/>
            <w:tcMar>
              <w:left w:w="28" w:type="dxa"/>
              <w:right w:w="28" w:type="dxa"/>
            </w:tcMar>
            <w:vAlign w:val="center"/>
          </w:tcPr>
          <w:p w14:paraId="3A9F194F" w14:textId="77777777" w:rsidR="00F102E9" w:rsidRPr="00F102E9" w:rsidRDefault="00F102E9" w:rsidP="00F102E9">
            <w:pPr>
              <w:rPr>
                <w:sz w:val="12"/>
                <w:szCs w:val="12"/>
              </w:rPr>
            </w:pPr>
          </w:p>
        </w:tc>
        <w:tc>
          <w:tcPr>
            <w:tcW w:w="1250" w:type="dxa"/>
            <w:vMerge/>
            <w:shd w:val="clear" w:color="auto" w:fill="auto"/>
            <w:tcMar>
              <w:left w:w="28" w:type="dxa"/>
              <w:right w:w="28" w:type="dxa"/>
            </w:tcMar>
            <w:vAlign w:val="center"/>
          </w:tcPr>
          <w:p w14:paraId="049ACD1C" w14:textId="77777777" w:rsidR="00F102E9" w:rsidRPr="00F102E9" w:rsidRDefault="00F102E9" w:rsidP="00F102E9">
            <w:pPr>
              <w:rPr>
                <w:sz w:val="12"/>
                <w:szCs w:val="12"/>
              </w:rPr>
            </w:pPr>
          </w:p>
        </w:tc>
        <w:tc>
          <w:tcPr>
            <w:tcW w:w="598" w:type="dxa"/>
            <w:vMerge/>
            <w:shd w:val="clear" w:color="auto" w:fill="auto"/>
            <w:tcMar>
              <w:left w:w="28" w:type="dxa"/>
              <w:right w:w="28" w:type="dxa"/>
            </w:tcMar>
            <w:vAlign w:val="center"/>
          </w:tcPr>
          <w:p w14:paraId="41BB6F35" w14:textId="77777777" w:rsidR="00F102E9" w:rsidRPr="00F102E9" w:rsidRDefault="00F102E9" w:rsidP="00F102E9">
            <w:pPr>
              <w:rPr>
                <w:sz w:val="12"/>
                <w:szCs w:val="12"/>
              </w:rPr>
            </w:pPr>
          </w:p>
        </w:tc>
      </w:tr>
      <w:tr w:rsidR="00F102E9" w:rsidRPr="00F102E9" w14:paraId="195A6509" w14:textId="77777777" w:rsidTr="00FC2646">
        <w:trPr>
          <w:trHeight w:val="309"/>
        </w:trPr>
        <w:tc>
          <w:tcPr>
            <w:tcW w:w="296" w:type="dxa"/>
            <w:vMerge w:val="restart"/>
            <w:shd w:val="clear" w:color="auto" w:fill="auto"/>
            <w:noWrap/>
            <w:tcMar>
              <w:left w:w="28" w:type="dxa"/>
              <w:right w:w="28" w:type="dxa"/>
            </w:tcMar>
            <w:vAlign w:val="center"/>
            <w:hideMark/>
          </w:tcPr>
          <w:p w14:paraId="5575D50C" w14:textId="77777777" w:rsidR="00F102E9" w:rsidRPr="00F102E9" w:rsidRDefault="00F102E9" w:rsidP="00F102E9">
            <w:pPr>
              <w:jc w:val="center"/>
              <w:rPr>
                <w:sz w:val="12"/>
                <w:szCs w:val="12"/>
              </w:rPr>
            </w:pPr>
            <w:r w:rsidRPr="00F102E9">
              <w:rPr>
                <w:sz w:val="12"/>
                <w:szCs w:val="12"/>
              </w:rPr>
              <w:t>3.1.4</w:t>
            </w:r>
          </w:p>
        </w:tc>
        <w:tc>
          <w:tcPr>
            <w:tcW w:w="5289" w:type="dxa"/>
            <w:vMerge w:val="restart"/>
            <w:shd w:val="clear" w:color="auto" w:fill="auto"/>
            <w:tcMar>
              <w:left w:w="28" w:type="dxa"/>
              <w:right w:w="28" w:type="dxa"/>
            </w:tcMar>
            <w:vAlign w:val="center"/>
            <w:hideMark/>
          </w:tcPr>
          <w:p w14:paraId="247B01A8" w14:textId="77777777" w:rsidR="00F102E9" w:rsidRPr="00F102E9" w:rsidRDefault="00F102E9" w:rsidP="00F102E9">
            <w:pPr>
              <w:rPr>
                <w:sz w:val="12"/>
                <w:szCs w:val="12"/>
              </w:rPr>
            </w:pPr>
            <w:r w:rsidRPr="00F102E9">
              <w:rPr>
                <w:sz w:val="12"/>
                <w:szCs w:val="12"/>
              </w:rPr>
              <w:t>Реконструкция тепловой сети ТК-41-ТК-40-ТК-39-ТК-28/38, СМР</w:t>
            </w:r>
          </w:p>
        </w:tc>
        <w:tc>
          <w:tcPr>
            <w:tcW w:w="740" w:type="dxa"/>
            <w:vMerge w:val="restart"/>
            <w:shd w:val="clear" w:color="auto" w:fill="auto"/>
            <w:noWrap/>
            <w:tcMar>
              <w:left w:w="28" w:type="dxa"/>
              <w:right w:w="28" w:type="dxa"/>
            </w:tcMar>
            <w:vAlign w:val="center"/>
            <w:hideMark/>
          </w:tcPr>
          <w:p w14:paraId="1DFB4AC6" w14:textId="77777777" w:rsidR="00F102E9" w:rsidRPr="00F102E9" w:rsidRDefault="00F102E9" w:rsidP="00F102E9">
            <w:pPr>
              <w:jc w:val="center"/>
              <w:rPr>
                <w:sz w:val="12"/>
                <w:szCs w:val="12"/>
              </w:rPr>
            </w:pPr>
            <w:r w:rsidRPr="00F102E9">
              <w:rPr>
                <w:sz w:val="12"/>
                <w:szCs w:val="12"/>
              </w:rPr>
              <w:t>4 029,98</w:t>
            </w:r>
          </w:p>
        </w:tc>
        <w:tc>
          <w:tcPr>
            <w:tcW w:w="758" w:type="dxa"/>
            <w:vMerge w:val="restart"/>
            <w:shd w:val="clear" w:color="auto" w:fill="auto"/>
            <w:noWrap/>
            <w:tcMar>
              <w:left w:w="28" w:type="dxa"/>
              <w:right w:w="28" w:type="dxa"/>
            </w:tcMar>
            <w:vAlign w:val="center"/>
            <w:hideMark/>
          </w:tcPr>
          <w:p w14:paraId="4C703F02" w14:textId="77777777" w:rsidR="00F102E9" w:rsidRPr="00F102E9" w:rsidRDefault="00F102E9" w:rsidP="00F102E9">
            <w:pPr>
              <w:jc w:val="center"/>
              <w:rPr>
                <w:sz w:val="12"/>
                <w:szCs w:val="12"/>
              </w:rPr>
            </w:pPr>
            <w:r w:rsidRPr="00F102E9">
              <w:rPr>
                <w:sz w:val="12"/>
                <w:szCs w:val="12"/>
              </w:rPr>
              <w:t>40 646,62</w:t>
            </w:r>
          </w:p>
        </w:tc>
        <w:tc>
          <w:tcPr>
            <w:tcW w:w="745" w:type="dxa"/>
            <w:vMerge w:val="restart"/>
            <w:shd w:val="clear" w:color="auto" w:fill="auto"/>
            <w:noWrap/>
            <w:tcMar>
              <w:left w:w="28" w:type="dxa"/>
              <w:right w:w="28" w:type="dxa"/>
            </w:tcMar>
            <w:vAlign w:val="center"/>
          </w:tcPr>
          <w:p w14:paraId="092E0898" w14:textId="77777777" w:rsidR="00F102E9" w:rsidRPr="00F102E9" w:rsidRDefault="00F102E9" w:rsidP="00F102E9">
            <w:pPr>
              <w:jc w:val="center"/>
              <w:rPr>
                <w:sz w:val="12"/>
                <w:szCs w:val="12"/>
              </w:rPr>
            </w:pPr>
            <w:r w:rsidRPr="00F102E9">
              <w:rPr>
                <w:sz w:val="12"/>
                <w:szCs w:val="12"/>
              </w:rPr>
              <w:t> 0,00 </w:t>
            </w:r>
          </w:p>
        </w:tc>
        <w:tc>
          <w:tcPr>
            <w:tcW w:w="709" w:type="dxa"/>
            <w:vMerge w:val="restart"/>
            <w:shd w:val="clear" w:color="auto" w:fill="auto"/>
            <w:noWrap/>
            <w:tcMar>
              <w:left w:w="28" w:type="dxa"/>
              <w:right w:w="28" w:type="dxa"/>
            </w:tcMar>
            <w:vAlign w:val="center"/>
          </w:tcPr>
          <w:p w14:paraId="460C7307" w14:textId="77777777" w:rsidR="00F102E9" w:rsidRPr="00F102E9" w:rsidRDefault="00F102E9" w:rsidP="00F102E9">
            <w:pPr>
              <w:jc w:val="center"/>
              <w:rPr>
                <w:sz w:val="12"/>
                <w:szCs w:val="12"/>
              </w:rPr>
            </w:pPr>
            <w:r w:rsidRPr="00F102E9">
              <w:rPr>
                <w:sz w:val="12"/>
                <w:szCs w:val="12"/>
              </w:rPr>
              <w:t> 0,00 </w:t>
            </w:r>
          </w:p>
        </w:tc>
        <w:tc>
          <w:tcPr>
            <w:tcW w:w="757" w:type="dxa"/>
            <w:vMerge w:val="restart"/>
            <w:shd w:val="clear" w:color="auto" w:fill="auto"/>
            <w:noWrap/>
            <w:tcMar>
              <w:left w:w="28" w:type="dxa"/>
              <w:right w:w="28" w:type="dxa"/>
            </w:tcMar>
            <w:vAlign w:val="center"/>
          </w:tcPr>
          <w:p w14:paraId="66A5BC24" w14:textId="77777777" w:rsidR="00F102E9" w:rsidRPr="00F102E9" w:rsidRDefault="00F102E9" w:rsidP="00F102E9">
            <w:pPr>
              <w:jc w:val="center"/>
              <w:rPr>
                <w:sz w:val="12"/>
                <w:szCs w:val="12"/>
              </w:rPr>
            </w:pPr>
            <w:r w:rsidRPr="00F102E9">
              <w:rPr>
                <w:sz w:val="12"/>
                <w:szCs w:val="12"/>
              </w:rPr>
              <w:t> 0,00 </w:t>
            </w:r>
          </w:p>
        </w:tc>
        <w:tc>
          <w:tcPr>
            <w:tcW w:w="1961" w:type="dxa"/>
            <w:vMerge w:val="restart"/>
            <w:shd w:val="clear" w:color="auto" w:fill="auto"/>
            <w:noWrap/>
            <w:tcMar>
              <w:left w:w="28" w:type="dxa"/>
              <w:right w:w="28" w:type="dxa"/>
            </w:tcMar>
            <w:vAlign w:val="center"/>
          </w:tcPr>
          <w:p w14:paraId="7F2FA0CB" w14:textId="77777777" w:rsidR="00F102E9" w:rsidRPr="00F102E9" w:rsidRDefault="00F102E9" w:rsidP="00F102E9">
            <w:pPr>
              <w:jc w:val="center"/>
              <w:rPr>
                <w:sz w:val="12"/>
                <w:szCs w:val="12"/>
              </w:rPr>
            </w:pPr>
            <w:r w:rsidRPr="00F102E9">
              <w:rPr>
                <w:sz w:val="12"/>
                <w:szCs w:val="12"/>
              </w:rPr>
              <w:t> 0,00 </w:t>
            </w:r>
          </w:p>
        </w:tc>
        <w:tc>
          <w:tcPr>
            <w:tcW w:w="663" w:type="dxa"/>
            <w:vMerge w:val="restart"/>
            <w:shd w:val="clear" w:color="auto" w:fill="auto"/>
            <w:noWrap/>
            <w:tcMar>
              <w:left w:w="28" w:type="dxa"/>
              <w:right w:w="28" w:type="dxa"/>
            </w:tcMar>
            <w:vAlign w:val="center"/>
          </w:tcPr>
          <w:p w14:paraId="61388547" w14:textId="77777777" w:rsidR="00F102E9" w:rsidRPr="00F102E9" w:rsidRDefault="00F102E9" w:rsidP="00F102E9">
            <w:pPr>
              <w:jc w:val="center"/>
              <w:rPr>
                <w:sz w:val="12"/>
                <w:szCs w:val="12"/>
              </w:rPr>
            </w:pPr>
            <w:r w:rsidRPr="00F102E9">
              <w:rPr>
                <w:sz w:val="12"/>
                <w:szCs w:val="12"/>
              </w:rPr>
              <w:t> 0,00 </w:t>
            </w:r>
          </w:p>
        </w:tc>
        <w:tc>
          <w:tcPr>
            <w:tcW w:w="551" w:type="dxa"/>
            <w:vMerge w:val="restart"/>
            <w:shd w:val="clear" w:color="auto" w:fill="auto"/>
            <w:noWrap/>
            <w:tcMar>
              <w:left w:w="28" w:type="dxa"/>
              <w:right w:w="28" w:type="dxa"/>
            </w:tcMar>
            <w:vAlign w:val="center"/>
          </w:tcPr>
          <w:p w14:paraId="505DE69C" w14:textId="77777777" w:rsidR="00F102E9" w:rsidRPr="00F102E9" w:rsidRDefault="00F102E9" w:rsidP="00F102E9">
            <w:pPr>
              <w:jc w:val="center"/>
              <w:rPr>
                <w:sz w:val="12"/>
                <w:szCs w:val="12"/>
              </w:rPr>
            </w:pPr>
            <w:r w:rsidRPr="00F102E9">
              <w:rPr>
                <w:sz w:val="12"/>
                <w:szCs w:val="12"/>
              </w:rPr>
              <w:t>  0,00</w:t>
            </w:r>
          </w:p>
        </w:tc>
        <w:tc>
          <w:tcPr>
            <w:tcW w:w="655" w:type="dxa"/>
            <w:vMerge w:val="restart"/>
            <w:shd w:val="clear" w:color="auto" w:fill="auto"/>
            <w:noWrap/>
            <w:tcMar>
              <w:left w:w="28" w:type="dxa"/>
              <w:right w:w="28" w:type="dxa"/>
            </w:tcMar>
            <w:vAlign w:val="center"/>
          </w:tcPr>
          <w:p w14:paraId="3D64C524" w14:textId="77777777" w:rsidR="00F102E9" w:rsidRPr="00F102E9" w:rsidRDefault="00F102E9" w:rsidP="00F102E9">
            <w:pPr>
              <w:jc w:val="center"/>
              <w:rPr>
                <w:sz w:val="12"/>
                <w:szCs w:val="12"/>
              </w:rPr>
            </w:pPr>
            <w:r w:rsidRPr="00F102E9">
              <w:rPr>
                <w:sz w:val="12"/>
                <w:szCs w:val="12"/>
              </w:rPr>
              <w:t>  0,00</w:t>
            </w:r>
          </w:p>
        </w:tc>
        <w:tc>
          <w:tcPr>
            <w:tcW w:w="1250" w:type="dxa"/>
            <w:vMerge w:val="restart"/>
            <w:shd w:val="clear" w:color="auto" w:fill="auto"/>
            <w:noWrap/>
            <w:tcMar>
              <w:left w:w="28" w:type="dxa"/>
              <w:right w:w="28" w:type="dxa"/>
            </w:tcMar>
            <w:vAlign w:val="center"/>
          </w:tcPr>
          <w:p w14:paraId="5DEBC114" w14:textId="77777777" w:rsidR="00F102E9" w:rsidRPr="00F102E9" w:rsidRDefault="00F102E9" w:rsidP="00F102E9">
            <w:pPr>
              <w:jc w:val="center"/>
              <w:rPr>
                <w:sz w:val="12"/>
                <w:szCs w:val="12"/>
              </w:rPr>
            </w:pPr>
            <w:r w:rsidRPr="00F102E9">
              <w:rPr>
                <w:sz w:val="12"/>
                <w:szCs w:val="12"/>
              </w:rPr>
              <w:t> 0,00 </w:t>
            </w:r>
          </w:p>
        </w:tc>
        <w:tc>
          <w:tcPr>
            <w:tcW w:w="598" w:type="dxa"/>
            <w:vMerge w:val="restart"/>
            <w:shd w:val="clear" w:color="auto" w:fill="auto"/>
            <w:noWrap/>
            <w:tcMar>
              <w:left w:w="28" w:type="dxa"/>
              <w:right w:w="28" w:type="dxa"/>
            </w:tcMar>
            <w:vAlign w:val="center"/>
          </w:tcPr>
          <w:p w14:paraId="385B15A6" w14:textId="77777777" w:rsidR="00F102E9" w:rsidRPr="00F102E9" w:rsidRDefault="00F102E9" w:rsidP="00F102E9">
            <w:pPr>
              <w:jc w:val="center"/>
              <w:rPr>
                <w:sz w:val="12"/>
                <w:szCs w:val="12"/>
              </w:rPr>
            </w:pPr>
            <w:r w:rsidRPr="00F102E9">
              <w:rPr>
                <w:sz w:val="12"/>
                <w:szCs w:val="12"/>
              </w:rPr>
              <w:t> 0,00 </w:t>
            </w:r>
          </w:p>
        </w:tc>
      </w:tr>
      <w:tr w:rsidR="00F102E9" w:rsidRPr="00F102E9" w14:paraId="0205B260" w14:textId="77777777" w:rsidTr="00FC2646">
        <w:trPr>
          <w:trHeight w:val="309"/>
        </w:trPr>
        <w:tc>
          <w:tcPr>
            <w:tcW w:w="296" w:type="dxa"/>
            <w:vMerge/>
            <w:shd w:val="clear" w:color="auto" w:fill="auto"/>
            <w:tcMar>
              <w:left w:w="28" w:type="dxa"/>
              <w:right w:w="28" w:type="dxa"/>
            </w:tcMar>
            <w:vAlign w:val="center"/>
            <w:hideMark/>
          </w:tcPr>
          <w:p w14:paraId="3BE2DB0B" w14:textId="77777777" w:rsidR="00F102E9" w:rsidRPr="00F102E9" w:rsidRDefault="00F102E9" w:rsidP="00F102E9">
            <w:pPr>
              <w:rPr>
                <w:sz w:val="12"/>
                <w:szCs w:val="12"/>
              </w:rPr>
            </w:pPr>
          </w:p>
        </w:tc>
        <w:tc>
          <w:tcPr>
            <w:tcW w:w="5289" w:type="dxa"/>
            <w:vMerge/>
            <w:shd w:val="clear" w:color="auto" w:fill="auto"/>
            <w:tcMar>
              <w:left w:w="28" w:type="dxa"/>
              <w:right w:w="28" w:type="dxa"/>
            </w:tcMar>
            <w:vAlign w:val="center"/>
            <w:hideMark/>
          </w:tcPr>
          <w:p w14:paraId="08FA077F" w14:textId="77777777" w:rsidR="00F102E9" w:rsidRPr="00F102E9" w:rsidRDefault="00F102E9" w:rsidP="00F102E9">
            <w:pPr>
              <w:rPr>
                <w:sz w:val="12"/>
                <w:szCs w:val="12"/>
              </w:rPr>
            </w:pPr>
          </w:p>
        </w:tc>
        <w:tc>
          <w:tcPr>
            <w:tcW w:w="740" w:type="dxa"/>
            <w:vMerge/>
            <w:shd w:val="clear" w:color="auto" w:fill="auto"/>
            <w:tcMar>
              <w:left w:w="28" w:type="dxa"/>
              <w:right w:w="28" w:type="dxa"/>
            </w:tcMar>
            <w:vAlign w:val="center"/>
            <w:hideMark/>
          </w:tcPr>
          <w:p w14:paraId="7AFE4616" w14:textId="77777777" w:rsidR="00F102E9" w:rsidRPr="00F102E9" w:rsidRDefault="00F102E9" w:rsidP="00F102E9">
            <w:pPr>
              <w:jc w:val="center"/>
              <w:rPr>
                <w:sz w:val="12"/>
                <w:szCs w:val="12"/>
              </w:rPr>
            </w:pPr>
          </w:p>
        </w:tc>
        <w:tc>
          <w:tcPr>
            <w:tcW w:w="758" w:type="dxa"/>
            <w:vMerge/>
            <w:shd w:val="clear" w:color="auto" w:fill="auto"/>
            <w:tcMar>
              <w:left w:w="28" w:type="dxa"/>
              <w:right w:w="28" w:type="dxa"/>
            </w:tcMar>
            <w:vAlign w:val="center"/>
            <w:hideMark/>
          </w:tcPr>
          <w:p w14:paraId="07D3A79E" w14:textId="77777777" w:rsidR="00F102E9" w:rsidRPr="00F102E9" w:rsidRDefault="00F102E9" w:rsidP="00F102E9">
            <w:pPr>
              <w:jc w:val="center"/>
              <w:rPr>
                <w:sz w:val="12"/>
                <w:szCs w:val="12"/>
              </w:rPr>
            </w:pPr>
          </w:p>
        </w:tc>
        <w:tc>
          <w:tcPr>
            <w:tcW w:w="745" w:type="dxa"/>
            <w:vMerge/>
            <w:shd w:val="clear" w:color="auto" w:fill="auto"/>
            <w:tcMar>
              <w:left w:w="28" w:type="dxa"/>
              <w:right w:w="28" w:type="dxa"/>
            </w:tcMar>
            <w:vAlign w:val="center"/>
          </w:tcPr>
          <w:p w14:paraId="5DD201FB" w14:textId="77777777" w:rsidR="00F102E9" w:rsidRPr="00F102E9" w:rsidRDefault="00F102E9" w:rsidP="00F102E9">
            <w:pPr>
              <w:jc w:val="center"/>
              <w:rPr>
                <w:sz w:val="12"/>
                <w:szCs w:val="12"/>
              </w:rPr>
            </w:pPr>
          </w:p>
        </w:tc>
        <w:tc>
          <w:tcPr>
            <w:tcW w:w="709" w:type="dxa"/>
            <w:vMerge/>
            <w:shd w:val="clear" w:color="auto" w:fill="auto"/>
            <w:tcMar>
              <w:left w:w="28" w:type="dxa"/>
              <w:right w:w="28" w:type="dxa"/>
            </w:tcMar>
            <w:vAlign w:val="center"/>
          </w:tcPr>
          <w:p w14:paraId="5CA2F31E" w14:textId="77777777" w:rsidR="00F102E9" w:rsidRPr="00F102E9" w:rsidRDefault="00F102E9" w:rsidP="00F102E9">
            <w:pPr>
              <w:rPr>
                <w:sz w:val="12"/>
                <w:szCs w:val="12"/>
              </w:rPr>
            </w:pPr>
          </w:p>
        </w:tc>
        <w:tc>
          <w:tcPr>
            <w:tcW w:w="757" w:type="dxa"/>
            <w:vMerge/>
            <w:shd w:val="clear" w:color="auto" w:fill="auto"/>
            <w:tcMar>
              <w:left w:w="28" w:type="dxa"/>
              <w:right w:w="28" w:type="dxa"/>
            </w:tcMar>
            <w:vAlign w:val="center"/>
          </w:tcPr>
          <w:p w14:paraId="7255A62E" w14:textId="77777777" w:rsidR="00F102E9" w:rsidRPr="00F102E9" w:rsidRDefault="00F102E9" w:rsidP="00F102E9">
            <w:pPr>
              <w:rPr>
                <w:sz w:val="12"/>
                <w:szCs w:val="12"/>
              </w:rPr>
            </w:pPr>
          </w:p>
        </w:tc>
        <w:tc>
          <w:tcPr>
            <w:tcW w:w="1961" w:type="dxa"/>
            <w:vMerge/>
            <w:shd w:val="clear" w:color="auto" w:fill="auto"/>
            <w:tcMar>
              <w:left w:w="28" w:type="dxa"/>
              <w:right w:w="28" w:type="dxa"/>
            </w:tcMar>
            <w:vAlign w:val="center"/>
          </w:tcPr>
          <w:p w14:paraId="5AD51C35" w14:textId="77777777" w:rsidR="00F102E9" w:rsidRPr="00F102E9" w:rsidRDefault="00F102E9" w:rsidP="00F102E9">
            <w:pPr>
              <w:rPr>
                <w:sz w:val="12"/>
                <w:szCs w:val="12"/>
              </w:rPr>
            </w:pPr>
          </w:p>
        </w:tc>
        <w:tc>
          <w:tcPr>
            <w:tcW w:w="663" w:type="dxa"/>
            <w:vMerge/>
            <w:shd w:val="clear" w:color="auto" w:fill="auto"/>
            <w:tcMar>
              <w:left w:w="28" w:type="dxa"/>
              <w:right w:w="28" w:type="dxa"/>
            </w:tcMar>
            <w:vAlign w:val="center"/>
          </w:tcPr>
          <w:p w14:paraId="3CA813DE" w14:textId="77777777" w:rsidR="00F102E9" w:rsidRPr="00F102E9" w:rsidRDefault="00F102E9" w:rsidP="00F102E9">
            <w:pPr>
              <w:rPr>
                <w:sz w:val="12"/>
                <w:szCs w:val="12"/>
              </w:rPr>
            </w:pPr>
          </w:p>
        </w:tc>
        <w:tc>
          <w:tcPr>
            <w:tcW w:w="551" w:type="dxa"/>
            <w:vMerge/>
            <w:shd w:val="clear" w:color="auto" w:fill="auto"/>
            <w:tcMar>
              <w:left w:w="28" w:type="dxa"/>
              <w:right w:w="28" w:type="dxa"/>
            </w:tcMar>
            <w:vAlign w:val="center"/>
          </w:tcPr>
          <w:p w14:paraId="170EF3BB" w14:textId="77777777" w:rsidR="00F102E9" w:rsidRPr="00F102E9" w:rsidRDefault="00F102E9" w:rsidP="00F102E9">
            <w:pPr>
              <w:rPr>
                <w:sz w:val="12"/>
                <w:szCs w:val="12"/>
              </w:rPr>
            </w:pPr>
          </w:p>
        </w:tc>
        <w:tc>
          <w:tcPr>
            <w:tcW w:w="655" w:type="dxa"/>
            <w:vMerge/>
            <w:shd w:val="clear" w:color="auto" w:fill="auto"/>
            <w:tcMar>
              <w:left w:w="28" w:type="dxa"/>
              <w:right w:w="28" w:type="dxa"/>
            </w:tcMar>
            <w:vAlign w:val="center"/>
          </w:tcPr>
          <w:p w14:paraId="33A91CBC" w14:textId="77777777" w:rsidR="00F102E9" w:rsidRPr="00F102E9" w:rsidRDefault="00F102E9" w:rsidP="00F102E9">
            <w:pPr>
              <w:rPr>
                <w:sz w:val="12"/>
                <w:szCs w:val="12"/>
              </w:rPr>
            </w:pPr>
          </w:p>
        </w:tc>
        <w:tc>
          <w:tcPr>
            <w:tcW w:w="1250" w:type="dxa"/>
            <w:vMerge/>
            <w:shd w:val="clear" w:color="auto" w:fill="auto"/>
            <w:tcMar>
              <w:left w:w="28" w:type="dxa"/>
              <w:right w:w="28" w:type="dxa"/>
            </w:tcMar>
            <w:vAlign w:val="center"/>
          </w:tcPr>
          <w:p w14:paraId="79C01CEE" w14:textId="77777777" w:rsidR="00F102E9" w:rsidRPr="00F102E9" w:rsidRDefault="00F102E9" w:rsidP="00F102E9">
            <w:pPr>
              <w:rPr>
                <w:sz w:val="12"/>
                <w:szCs w:val="12"/>
              </w:rPr>
            </w:pPr>
          </w:p>
        </w:tc>
        <w:tc>
          <w:tcPr>
            <w:tcW w:w="598" w:type="dxa"/>
            <w:vMerge/>
            <w:shd w:val="clear" w:color="auto" w:fill="auto"/>
            <w:tcMar>
              <w:left w:w="28" w:type="dxa"/>
              <w:right w:w="28" w:type="dxa"/>
            </w:tcMar>
            <w:vAlign w:val="center"/>
          </w:tcPr>
          <w:p w14:paraId="5A22BEFC" w14:textId="77777777" w:rsidR="00F102E9" w:rsidRPr="00F102E9" w:rsidRDefault="00F102E9" w:rsidP="00F102E9">
            <w:pPr>
              <w:rPr>
                <w:sz w:val="12"/>
                <w:szCs w:val="12"/>
              </w:rPr>
            </w:pPr>
          </w:p>
        </w:tc>
      </w:tr>
      <w:tr w:rsidR="00F102E9" w:rsidRPr="00F102E9" w14:paraId="14891A5B" w14:textId="77777777" w:rsidTr="00FC2646">
        <w:trPr>
          <w:trHeight w:val="309"/>
        </w:trPr>
        <w:tc>
          <w:tcPr>
            <w:tcW w:w="296" w:type="dxa"/>
            <w:vMerge w:val="restart"/>
            <w:shd w:val="clear" w:color="auto" w:fill="auto"/>
            <w:noWrap/>
            <w:tcMar>
              <w:left w:w="28" w:type="dxa"/>
              <w:right w:w="28" w:type="dxa"/>
            </w:tcMar>
            <w:vAlign w:val="center"/>
            <w:hideMark/>
          </w:tcPr>
          <w:p w14:paraId="2F98C4C6" w14:textId="77777777" w:rsidR="00F102E9" w:rsidRPr="00F102E9" w:rsidRDefault="00F102E9" w:rsidP="00F102E9">
            <w:pPr>
              <w:jc w:val="center"/>
              <w:rPr>
                <w:sz w:val="12"/>
                <w:szCs w:val="12"/>
              </w:rPr>
            </w:pPr>
            <w:r w:rsidRPr="00F102E9">
              <w:rPr>
                <w:sz w:val="12"/>
                <w:szCs w:val="12"/>
              </w:rPr>
              <w:t>3.1.5</w:t>
            </w:r>
          </w:p>
        </w:tc>
        <w:tc>
          <w:tcPr>
            <w:tcW w:w="5289" w:type="dxa"/>
            <w:vMerge w:val="restart"/>
            <w:shd w:val="clear" w:color="auto" w:fill="auto"/>
            <w:tcMar>
              <w:left w:w="28" w:type="dxa"/>
              <w:right w:w="28" w:type="dxa"/>
            </w:tcMar>
            <w:vAlign w:val="center"/>
            <w:hideMark/>
          </w:tcPr>
          <w:p w14:paraId="12C1A6BE" w14:textId="77777777" w:rsidR="00F102E9" w:rsidRPr="00F102E9" w:rsidRDefault="00F102E9" w:rsidP="00F102E9">
            <w:pPr>
              <w:rPr>
                <w:sz w:val="12"/>
                <w:szCs w:val="12"/>
              </w:rPr>
            </w:pPr>
            <w:r w:rsidRPr="00F102E9">
              <w:rPr>
                <w:sz w:val="12"/>
                <w:szCs w:val="12"/>
              </w:rPr>
              <w:t>Реконструкция тепловой сети врезка Т2 - врезка Т3 - врезка Т4 - ТК-3 - врезка Т5 - врезка Т6 - врезка Т7 - врезка Т8 - ТК-4, СМР</w:t>
            </w:r>
          </w:p>
        </w:tc>
        <w:tc>
          <w:tcPr>
            <w:tcW w:w="740" w:type="dxa"/>
            <w:vMerge w:val="restart"/>
            <w:shd w:val="clear" w:color="auto" w:fill="auto"/>
            <w:noWrap/>
            <w:tcMar>
              <w:left w:w="28" w:type="dxa"/>
              <w:right w:w="28" w:type="dxa"/>
            </w:tcMar>
            <w:vAlign w:val="center"/>
            <w:hideMark/>
          </w:tcPr>
          <w:p w14:paraId="2A268417" w14:textId="77777777" w:rsidR="00F102E9" w:rsidRPr="00F102E9" w:rsidRDefault="00F102E9" w:rsidP="00F102E9">
            <w:pPr>
              <w:jc w:val="center"/>
              <w:rPr>
                <w:sz w:val="12"/>
                <w:szCs w:val="12"/>
              </w:rPr>
            </w:pPr>
            <w:r w:rsidRPr="00F102E9">
              <w:rPr>
                <w:sz w:val="12"/>
                <w:szCs w:val="12"/>
              </w:rPr>
              <w:t>2 159,34</w:t>
            </w:r>
          </w:p>
        </w:tc>
        <w:tc>
          <w:tcPr>
            <w:tcW w:w="758" w:type="dxa"/>
            <w:vMerge w:val="restart"/>
            <w:shd w:val="clear" w:color="auto" w:fill="auto"/>
            <w:noWrap/>
            <w:tcMar>
              <w:left w:w="28" w:type="dxa"/>
              <w:right w:w="28" w:type="dxa"/>
            </w:tcMar>
            <w:vAlign w:val="center"/>
            <w:hideMark/>
          </w:tcPr>
          <w:p w14:paraId="22A6419F" w14:textId="77777777" w:rsidR="00F102E9" w:rsidRPr="00F102E9" w:rsidRDefault="00F102E9" w:rsidP="00F102E9">
            <w:pPr>
              <w:jc w:val="center"/>
              <w:rPr>
                <w:sz w:val="12"/>
                <w:szCs w:val="12"/>
              </w:rPr>
            </w:pPr>
            <w:r w:rsidRPr="00F102E9">
              <w:rPr>
                <w:sz w:val="12"/>
                <w:szCs w:val="12"/>
              </w:rPr>
              <w:t>21 779,29</w:t>
            </w:r>
          </w:p>
        </w:tc>
        <w:tc>
          <w:tcPr>
            <w:tcW w:w="745" w:type="dxa"/>
            <w:vMerge w:val="restart"/>
            <w:shd w:val="clear" w:color="auto" w:fill="auto"/>
            <w:noWrap/>
            <w:tcMar>
              <w:left w:w="28" w:type="dxa"/>
              <w:right w:w="28" w:type="dxa"/>
            </w:tcMar>
            <w:vAlign w:val="center"/>
          </w:tcPr>
          <w:p w14:paraId="5F302D61" w14:textId="77777777" w:rsidR="00F102E9" w:rsidRPr="00F102E9" w:rsidRDefault="00F102E9" w:rsidP="00F102E9">
            <w:pPr>
              <w:jc w:val="center"/>
              <w:rPr>
                <w:sz w:val="12"/>
                <w:szCs w:val="12"/>
              </w:rPr>
            </w:pPr>
            <w:r w:rsidRPr="00F102E9">
              <w:rPr>
                <w:sz w:val="12"/>
                <w:szCs w:val="12"/>
              </w:rPr>
              <w:t> 0,00 </w:t>
            </w:r>
          </w:p>
        </w:tc>
        <w:tc>
          <w:tcPr>
            <w:tcW w:w="709" w:type="dxa"/>
            <w:vMerge w:val="restart"/>
            <w:shd w:val="clear" w:color="auto" w:fill="auto"/>
            <w:noWrap/>
            <w:tcMar>
              <w:left w:w="28" w:type="dxa"/>
              <w:right w:w="28" w:type="dxa"/>
            </w:tcMar>
            <w:vAlign w:val="center"/>
          </w:tcPr>
          <w:p w14:paraId="5649BA0E" w14:textId="77777777" w:rsidR="00F102E9" w:rsidRPr="00F102E9" w:rsidRDefault="00F102E9" w:rsidP="00F102E9">
            <w:pPr>
              <w:jc w:val="center"/>
              <w:rPr>
                <w:sz w:val="12"/>
                <w:szCs w:val="12"/>
              </w:rPr>
            </w:pPr>
            <w:r w:rsidRPr="00F102E9">
              <w:rPr>
                <w:sz w:val="12"/>
                <w:szCs w:val="12"/>
              </w:rPr>
              <w:t> 0,00 </w:t>
            </w:r>
          </w:p>
        </w:tc>
        <w:tc>
          <w:tcPr>
            <w:tcW w:w="757" w:type="dxa"/>
            <w:vMerge w:val="restart"/>
            <w:shd w:val="clear" w:color="auto" w:fill="auto"/>
            <w:noWrap/>
            <w:tcMar>
              <w:left w:w="28" w:type="dxa"/>
              <w:right w:w="28" w:type="dxa"/>
            </w:tcMar>
            <w:vAlign w:val="center"/>
          </w:tcPr>
          <w:p w14:paraId="6573806D" w14:textId="77777777" w:rsidR="00F102E9" w:rsidRPr="00F102E9" w:rsidRDefault="00F102E9" w:rsidP="00F102E9">
            <w:pPr>
              <w:jc w:val="center"/>
              <w:rPr>
                <w:sz w:val="12"/>
                <w:szCs w:val="12"/>
              </w:rPr>
            </w:pPr>
            <w:r w:rsidRPr="00F102E9">
              <w:rPr>
                <w:sz w:val="12"/>
                <w:szCs w:val="12"/>
              </w:rPr>
              <w:t> 0,00 </w:t>
            </w:r>
          </w:p>
        </w:tc>
        <w:tc>
          <w:tcPr>
            <w:tcW w:w="1961" w:type="dxa"/>
            <w:vMerge w:val="restart"/>
            <w:shd w:val="clear" w:color="auto" w:fill="auto"/>
            <w:noWrap/>
            <w:tcMar>
              <w:left w:w="28" w:type="dxa"/>
              <w:right w:w="28" w:type="dxa"/>
            </w:tcMar>
            <w:vAlign w:val="center"/>
          </w:tcPr>
          <w:p w14:paraId="1B12D188" w14:textId="77777777" w:rsidR="00F102E9" w:rsidRPr="00F102E9" w:rsidRDefault="00F102E9" w:rsidP="00F102E9">
            <w:pPr>
              <w:jc w:val="center"/>
              <w:rPr>
                <w:sz w:val="12"/>
                <w:szCs w:val="12"/>
              </w:rPr>
            </w:pPr>
            <w:r w:rsidRPr="00F102E9">
              <w:rPr>
                <w:sz w:val="12"/>
                <w:szCs w:val="12"/>
              </w:rPr>
              <w:t> 0,00 </w:t>
            </w:r>
          </w:p>
        </w:tc>
        <w:tc>
          <w:tcPr>
            <w:tcW w:w="663" w:type="dxa"/>
            <w:vMerge w:val="restart"/>
            <w:shd w:val="clear" w:color="auto" w:fill="auto"/>
            <w:noWrap/>
            <w:tcMar>
              <w:left w:w="28" w:type="dxa"/>
              <w:right w:w="28" w:type="dxa"/>
            </w:tcMar>
            <w:vAlign w:val="center"/>
          </w:tcPr>
          <w:p w14:paraId="3BFD1284" w14:textId="77777777" w:rsidR="00F102E9" w:rsidRPr="00F102E9" w:rsidRDefault="00F102E9" w:rsidP="00F102E9">
            <w:pPr>
              <w:jc w:val="center"/>
              <w:rPr>
                <w:sz w:val="12"/>
                <w:szCs w:val="12"/>
              </w:rPr>
            </w:pPr>
            <w:r w:rsidRPr="00F102E9">
              <w:rPr>
                <w:sz w:val="12"/>
                <w:szCs w:val="12"/>
              </w:rPr>
              <w:t> 0,00 </w:t>
            </w:r>
          </w:p>
        </w:tc>
        <w:tc>
          <w:tcPr>
            <w:tcW w:w="551" w:type="dxa"/>
            <w:vMerge w:val="restart"/>
            <w:shd w:val="clear" w:color="auto" w:fill="auto"/>
            <w:noWrap/>
            <w:tcMar>
              <w:left w:w="28" w:type="dxa"/>
              <w:right w:w="28" w:type="dxa"/>
            </w:tcMar>
            <w:vAlign w:val="center"/>
          </w:tcPr>
          <w:p w14:paraId="76BC300F" w14:textId="77777777" w:rsidR="00F102E9" w:rsidRPr="00F102E9" w:rsidRDefault="00F102E9" w:rsidP="00F102E9">
            <w:pPr>
              <w:jc w:val="center"/>
              <w:rPr>
                <w:sz w:val="12"/>
                <w:szCs w:val="12"/>
              </w:rPr>
            </w:pPr>
            <w:r w:rsidRPr="00F102E9">
              <w:rPr>
                <w:sz w:val="12"/>
                <w:szCs w:val="12"/>
              </w:rPr>
              <w:t>  0,00</w:t>
            </w:r>
          </w:p>
        </w:tc>
        <w:tc>
          <w:tcPr>
            <w:tcW w:w="655" w:type="dxa"/>
            <w:vMerge w:val="restart"/>
            <w:shd w:val="clear" w:color="auto" w:fill="auto"/>
            <w:noWrap/>
            <w:tcMar>
              <w:left w:w="28" w:type="dxa"/>
              <w:right w:w="28" w:type="dxa"/>
            </w:tcMar>
            <w:vAlign w:val="center"/>
          </w:tcPr>
          <w:p w14:paraId="2C8CB50C" w14:textId="77777777" w:rsidR="00F102E9" w:rsidRPr="00F102E9" w:rsidRDefault="00F102E9" w:rsidP="00F102E9">
            <w:pPr>
              <w:jc w:val="center"/>
              <w:rPr>
                <w:sz w:val="12"/>
                <w:szCs w:val="12"/>
              </w:rPr>
            </w:pPr>
            <w:r w:rsidRPr="00F102E9">
              <w:rPr>
                <w:sz w:val="12"/>
                <w:szCs w:val="12"/>
              </w:rPr>
              <w:t>  0,00</w:t>
            </w:r>
          </w:p>
        </w:tc>
        <w:tc>
          <w:tcPr>
            <w:tcW w:w="1250" w:type="dxa"/>
            <w:vMerge w:val="restart"/>
            <w:shd w:val="clear" w:color="auto" w:fill="auto"/>
            <w:noWrap/>
            <w:tcMar>
              <w:left w:w="28" w:type="dxa"/>
              <w:right w:w="28" w:type="dxa"/>
            </w:tcMar>
            <w:vAlign w:val="center"/>
          </w:tcPr>
          <w:p w14:paraId="2D0A621B" w14:textId="77777777" w:rsidR="00F102E9" w:rsidRPr="00F102E9" w:rsidRDefault="00F102E9" w:rsidP="00F102E9">
            <w:pPr>
              <w:jc w:val="center"/>
              <w:rPr>
                <w:sz w:val="12"/>
                <w:szCs w:val="12"/>
              </w:rPr>
            </w:pPr>
            <w:r w:rsidRPr="00F102E9">
              <w:rPr>
                <w:sz w:val="12"/>
                <w:szCs w:val="12"/>
              </w:rPr>
              <w:t> 0,00 </w:t>
            </w:r>
          </w:p>
        </w:tc>
        <w:tc>
          <w:tcPr>
            <w:tcW w:w="598" w:type="dxa"/>
            <w:vMerge w:val="restart"/>
            <w:shd w:val="clear" w:color="auto" w:fill="auto"/>
            <w:noWrap/>
            <w:tcMar>
              <w:left w:w="28" w:type="dxa"/>
              <w:right w:w="28" w:type="dxa"/>
            </w:tcMar>
            <w:vAlign w:val="center"/>
          </w:tcPr>
          <w:p w14:paraId="026269FF" w14:textId="77777777" w:rsidR="00F102E9" w:rsidRPr="00F102E9" w:rsidRDefault="00F102E9" w:rsidP="00F102E9">
            <w:pPr>
              <w:jc w:val="center"/>
              <w:rPr>
                <w:sz w:val="12"/>
                <w:szCs w:val="12"/>
              </w:rPr>
            </w:pPr>
            <w:r w:rsidRPr="00F102E9">
              <w:rPr>
                <w:sz w:val="12"/>
                <w:szCs w:val="12"/>
              </w:rPr>
              <w:t> 0,00 </w:t>
            </w:r>
          </w:p>
        </w:tc>
      </w:tr>
      <w:tr w:rsidR="00F102E9" w:rsidRPr="00F102E9" w14:paraId="2ABAD241" w14:textId="77777777" w:rsidTr="00FC2646">
        <w:trPr>
          <w:trHeight w:val="309"/>
        </w:trPr>
        <w:tc>
          <w:tcPr>
            <w:tcW w:w="296" w:type="dxa"/>
            <w:vMerge/>
            <w:shd w:val="clear" w:color="auto" w:fill="auto"/>
            <w:tcMar>
              <w:left w:w="28" w:type="dxa"/>
              <w:right w:w="28" w:type="dxa"/>
            </w:tcMar>
            <w:vAlign w:val="center"/>
            <w:hideMark/>
          </w:tcPr>
          <w:p w14:paraId="6AC4C9CF" w14:textId="77777777" w:rsidR="00F102E9" w:rsidRPr="00F102E9" w:rsidRDefault="00F102E9" w:rsidP="00F102E9">
            <w:pPr>
              <w:rPr>
                <w:sz w:val="12"/>
                <w:szCs w:val="12"/>
              </w:rPr>
            </w:pPr>
          </w:p>
        </w:tc>
        <w:tc>
          <w:tcPr>
            <w:tcW w:w="5289" w:type="dxa"/>
            <w:vMerge/>
            <w:shd w:val="clear" w:color="auto" w:fill="auto"/>
            <w:tcMar>
              <w:left w:w="28" w:type="dxa"/>
              <w:right w:w="28" w:type="dxa"/>
            </w:tcMar>
            <w:vAlign w:val="center"/>
            <w:hideMark/>
          </w:tcPr>
          <w:p w14:paraId="1A7EF640" w14:textId="77777777" w:rsidR="00F102E9" w:rsidRPr="00F102E9" w:rsidRDefault="00F102E9" w:rsidP="00F102E9">
            <w:pPr>
              <w:rPr>
                <w:sz w:val="12"/>
                <w:szCs w:val="12"/>
              </w:rPr>
            </w:pPr>
          </w:p>
        </w:tc>
        <w:tc>
          <w:tcPr>
            <w:tcW w:w="740" w:type="dxa"/>
            <w:vMerge/>
            <w:shd w:val="clear" w:color="auto" w:fill="auto"/>
            <w:tcMar>
              <w:left w:w="28" w:type="dxa"/>
              <w:right w:w="28" w:type="dxa"/>
            </w:tcMar>
            <w:vAlign w:val="center"/>
            <w:hideMark/>
          </w:tcPr>
          <w:p w14:paraId="13B9A5E2" w14:textId="77777777" w:rsidR="00F102E9" w:rsidRPr="00F102E9" w:rsidRDefault="00F102E9" w:rsidP="00F102E9">
            <w:pPr>
              <w:rPr>
                <w:sz w:val="12"/>
                <w:szCs w:val="12"/>
              </w:rPr>
            </w:pPr>
          </w:p>
        </w:tc>
        <w:tc>
          <w:tcPr>
            <w:tcW w:w="758" w:type="dxa"/>
            <w:vMerge/>
            <w:shd w:val="clear" w:color="auto" w:fill="auto"/>
            <w:tcMar>
              <w:left w:w="28" w:type="dxa"/>
              <w:right w:w="28" w:type="dxa"/>
            </w:tcMar>
            <w:vAlign w:val="center"/>
            <w:hideMark/>
          </w:tcPr>
          <w:p w14:paraId="541D7E28" w14:textId="77777777" w:rsidR="00F102E9" w:rsidRPr="00F102E9" w:rsidRDefault="00F102E9" w:rsidP="00F102E9">
            <w:pPr>
              <w:rPr>
                <w:sz w:val="12"/>
                <w:szCs w:val="12"/>
              </w:rPr>
            </w:pPr>
          </w:p>
        </w:tc>
        <w:tc>
          <w:tcPr>
            <w:tcW w:w="745" w:type="dxa"/>
            <w:vMerge/>
            <w:shd w:val="clear" w:color="auto" w:fill="auto"/>
            <w:tcMar>
              <w:left w:w="28" w:type="dxa"/>
              <w:right w:w="28" w:type="dxa"/>
            </w:tcMar>
            <w:vAlign w:val="center"/>
          </w:tcPr>
          <w:p w14:paraId="0A7DA112"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tcPr>
          <w:p w14:paraId="1098EF88" w14:textId="77777777" w:rsidR="00F102E9" w:rsidRPr="00F102E9" w:rsidRDefault="00F102E9" w:rsidP="00F102E9">
            <w:pPr>
              <w:rPr>
                <w:sz w:val="12"/>
                <w:szCs w:val="12"/>
              </w:rPr>
            </w:pPr>
          </w:p>
        </w:tc>
        <w:tc>
          <w:tcPr>
            <w:tcW w:w="757" w:type="dxa"/>
            <w:vMerge/>
            <w:shd w:val="clear" w:color="auto" w:fill="auto"/>
            <w:tcMar>
              <w:left w:w="28" w:type="dxa"/>
              <w:right w:w="28" w:type="dxa"/>
            </w:tcMar>
            <w:vAlign w:val="center"/>
          </w:tcPr>
          <w:p w14:paraId="5629EC87" w14:textId="77777777" w:rsidR="00F102E9" w:rsidRPr="00F102E9" w:rsidRDefault="00F102E9" w:rsidP="00F102E9">
            <w:pPr>
              <w:rPr>
                <w:sz w:val="12"/>
                <w:szCs w:val="12"/>
              </w:rPr>
            </w:pPr>
          </w:p>
        </w:tc>
        <w:tc>
          <w:tcPr>
            <w:tcW w:w="1961" w:type="dxa"/>
            <w:vMerge/>
            <w:shd w:val="clear" w:color="auto" w:fill="auto"/>
            <w:tcMar>
              <w:left w:w="28" w:type="dxa"/>
              <w:right w:w="28" w:type="dxa"/>
            </w:tcMar>
            <w:vAlign w:val="center"/>
          </w:tcPr>
          <w:p w14:paraId="2163D2C2" w14:textId="77777777" w:rsidR="00F102E9" w:rsidRPr="00F102E9" w:rsidRDefault="00F102E9" w:rsidP="00F102E9">
            <w:pPr>
              <w:rPr>
                <w:sz w:val="12"/>
                <w:szCs w:val="12"/>
              </w:rPr>
            </w:pPr>
          </w:p>
        </w:tc>
        <w:tc>
          <w:tcPr>
            <w:tcW w:w="663" w:type="dxa"/>
            <w:vMerge/>
            <w:shd w:val="clear" w:color="auto" w:fill="auto"/>
            <w:tcMar>
              <w:left w:w="28" w:type="dxa"/>
              <w:right w:w="28" w:type="dxa"/>
            </w:tcMar>
            <w:vAlign w:val="center"/>
          </w:tcPr>
          <w:p w14:paraId="0D991C8B" w14:textId="77777777" w:rsidR="00F102E9" w:rsidRPr="00F102E9" w:rsidRDefault="00F102E9" w:rsidP="00F102E9">
            <w:pPr>
              <w:rPr>
                <w:sz w:val="12"/>
                <w:szCs w:val="12"/>
              </w:rPr>
            </w:pPr>
          </w:p>
        </w:tc>
        <w:tc>
          <w:tcPr>
            <w:tcW w:w="551" w:type="dxa"/>
            <w:vMerge/>
            <w:shd w:val="clear" w:color="auto" w:fill="auto"/>
            <w:tcMar>
              <w:left w:w="28" w:type="dxa"/>
              <w:right w:w="28" w:type="dxa"/>
            </w:tcMar>
            <w:vAlign w:val="center"/>
          </w:tcPr>
          <w:p w14:paraId="45E8BF96" w14:textId="77777777" w:rsidR="00F102E9" w:rsidRPr="00F102E9" w:rsidRDefault="00F102E9" w:rsidP="00F102E9">
            <w:pPr>
              <w:rPr>
                <w:sz w:val="12"/>
                <w:szCs w:val="12"/>
              </w:rPr>
            </w:pPr>
          </w:p>
        </w:tc>
        <w:tc>
          <w:tcPr>
            <w:tcW w:w="655" w:type="dxa"/>
            <w:vMerge/>
            <w:shd w:val="clear" w:color="auto" w:fill="auto"/>
            <w:tcMar>
              <w:left w:w="28" w:type="dxa"/>
              <w:right w:w="28" w:type="dxa"/>
            </w:tcMar>
            <w:vAlign w:val="center"/>
          </w:tcPr>
          <w:p w14:paraId="0D0AB516" w14:textId="77777777" w:rsidR="00F102E9" w:rsidRPr="00F102E9" w:rsidRDefault="00F102E9" w:rsidP="00F102E9">
            <w:pPr>
              <w:rPr>
                <w:sz w:val="12"/>
                <w:szCs w:val="12"/>
              </w:rPr>
            </w:pPr>
          </w:p>
        </w:tc>
        <w:tc>
          <w:tcPr>
            <w:tcW w:w="1250" w:type="dxa"/>
            <w:vMerge/>
            <w:shd w:val="clear" w:color="auto" w:fill="auto"/>
            <w:tcMar>
              <w:left w:w="28" w:type="dxa"/>
              <w:right w:w="28" w:type="dxa"/>
            </w:tcMar>
            <w:vAlign w:val="center"/>
          </w:tcPr>
          <w:p w14:paraId="6ED1CD6E" w14:textId="77777777" w:rsidR="00F102E9" w:rsidRPr="00F102E9" w:rsidRDefault="00F102E9" w:rsidP="00F102E9">
            <w:pPr>
              <w:rPr>
                <w:sz w:val="12"/>
                <w:szCs w:val="12"/>
              </w:rPr>
            </w:pPr>
          </w:p>
        </w:tc>
        <w:tc>
          <w:tcPr>
            <w:tcW w:w="598" w:type="dxa"/>
            <w:vMerge/>
            <w:shd w:val="clear" w:color="auto" w:fill="auto"/>
            <w:tcMar>
              <w:left w:w="28" w:type="dxa"/>
              <w:right w:w="28" w:type="dxa"/>
            </w:tcMar>
            <w:vAlign w:val="center"/>
          </w:tcPr>
          <w:p w14:paraId="01C2D6E5" w14:textId="77777777" w:rsidR="00F102E9" w:rsidRPr="00F102E9" w:rsidRDefault="00F102E9" w:rsidP="00F102E9">
            <w:pPr>
              <w:rPr>
                <w:sz w:val="12"/>
                <w:szCs w:val="12"/>
              </w:rPr>
            </w:pPr>
          </w:p>
        </w:tc>
      </w:tr>
      <w:tr w:rsidR="00F102E9" w:rsidRPr="00F102E9" w14:paraId="4ECC9F8F" w14:textId="77777777" w:rsidTr="00FC2646">
        <w:trPr>
          <w:trHeight w:val="309"/>
        </w:trPr>
        <w:tc>
          <w:tcPr>
            <w:tcW w:w="296" w:type="dxa"/>
            <w:vMerge/>
            <w:shd w:val="clear" w:color="auto" w:fill="auto"/>
            <w:tcMar>
              <w:left w:w="28" w:type="dxa"/>
              <w:right w:w="28" w:type="dxa"/>
            </w:tcMar>
            <w:vAlign w:val="center"/>
            <w:hideMark/>
          </w:tcPr>
          <w:p w14:paraId="5C20D0E5" w14:textId="77777777" w:rsidR="00F102E9" w:rsidRPr="00F102E9" w:rsidRDefault="00F102E9" w:rsidP="00F102E9">
            <w:pPr>
              <w:rPr>
                <w:sz w:val="12"/>
                <w:szCs w:val="12"/>
              </w:rPr>
            </w:pPr>
          </w:p>
        </w:tc>
        <w:tc>
          <w:tcPr>
            <w:tcW w:w="5289" w:type="dxa"/>
            <w:vMerge/>
            <w:shd w:val="clear" w:color="auto" w:fill="auto"/>
            <w:tcMar>
              <w:left w:w="28" w:type="dxa"/>
              <w:right w:w="28" w:type="dxa"/>
            </w:tcMar>
            <w:vAlign w:val="center"/>
            <w:hideMark/>
          </w:tcPr>
          <w:p w14:paraId="71FAC465" w14:textId="77777777" w:rsidR="00F102E9" w:rsidRPr="00F102E9" w:rsidRDefault="00F102E9" w:rsidP="00F102E9">
            <w:pPr>
              <w:rPr>
                <w:sz w:val="12"/>
                <w:szCs w:val="12"/>
              </w:rPr>
            </w:pPr>
          </w:p>
        </w:tc>
        <w:tc>
          <w:tcPr>
            <w:tcW w:w="740" w:type="dxa"/>
            <w:vMerge/>
            <w:shd w:val="clear" w:color="auto" w:fill="auto"/>
            <w:tcMar>
              <w:left w:w="28" w:type="dxa"/>
              <w:right w:w="28" w:type="dxa"/>
            </w:tcMar>
            <w:vAlign w:val="center"/>
            <w:hideMark/>
          </w:tcPr>
          <w:p w14:paraId="3C4D436A" w14:textId="77777777" w:rsidR="00F102E9" w:rsidRPr="00F102E9" w:rsidRDefault="00F102E9" w:rsidP="00F102E9">
            <w:pPr>
              <w:rPr>
                <w:sz w:val="12"/>
                <w:szCs w:val="12"/>
              </w:rPr>
            </w:pPr>
          </w:p>
        </w:tc>
        <w:tc>
          <w:tcPr>
            <w:tcW w:w="758" w:type="dxa"/>
            <w:vMerge/>
            <w:shd w:val="clear" w:color="auto" w:fill="auto"/>
            <w:tcMar>
              <w:left w:w="28" w:type="dxa"/>
              <w:right w:w="28" w:type="dxa"/>
            </w:tcMar>
            <w:vAlign w:val="center"/>
            <w:hideMark/>
          </w:tcPr>
          <w:p w14:paraId="7B20028F" w14:textId="77777777" w:rsidR="00F102E9" w:rsidRPr="00F102E9" w:rsidRDefault="00F102E9" w:rsidP="00F102E9">
            <w:pPr>
              <w:rPr>
                <w:sz w:val="12"/>
                <w:szCs w:val="12"/>
              </w:rPr>
            </w:pPr>
          </w:p>
        </w:tc>
        <w:tc>
          <w:tcPr>
            <w:tcW w:w="745" w:type="dxa"/>
            <w:vMerge/>
            <w:shd w:val="clear" w:color="auto" w:fill="auto"/>
            <w:tcMar>
              <w:left w:w="28" w:type="dxa"/>
              <w:right w:w="28" w:type="dxa"/>
            </w:tcMar>
            <w:vAlign w:val="center"/>
          </w:tcPr>
          <w:p w14:paraId="160F2BFA"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tcPr>
          <w:p w14:paraId="5F16CB64" w14:textId="77777777" w:rsidR="00F102E9" w:rsidRPr="00F102E9" w:rsidRDefault="00F102E9" w:rsidP="00F102E9">
            <w:pPr>
              <w:rPr>
                <w:sz w:val="12"/>
                <w:szCs w:val="12"/>
              </w:rPr>
            </w:pPr>
          </w:p>
        </w:tc>
        <w:tc>
          <w:tcPr>
            <w:tcW w:w="757" w:type="dxa"/>
            <w:vMerge/>
            <w:shd w:val="clear" w:color="auto" w:fill="auto"/>
            <w:tcMar>
              <w:left w:w="28" w:type="dxa"/>
              <w:right w:w="28" w:type="dxa"/>
            </w:tcMar>
            <w:vAlign w:val="center"/>
          </w:tcPr>
          <w:p w14:paraId="0885B6AA" w14:textId="77777777" w:rsidR="00F102E9" w:rsidRPr="00F102E9" w:rsidRDefault="00F102E9" w:rsidP="00F102E9">
            <w:pPr>
              <w:rPr>
                <w:sz w:val="12"/>
                <w:szCs w:val="12"/>
              </w:rPr>
            </w:pPr>
          </w:p>
        </w:tc>
        <w:tc>
          <w:tcPr>
            <w:tcW w:w="1961" w:type="dxa"/>
            <w:vMerge/>
            <w:shd w:val="clear" w:color="auto" w:fill="auto"/>
            <w:tcMar>
              <w:left w:w="28" w:type="dxa"/>
              <w:right w:w="28" w:type="dxa"/>
            </w:tcMar>
            <w:vAlign w:val="center"/>
          </w:tcPr>
          <w:p w14:paraId="0CBD4A7D" w14:textId="77777777" w:rsidR="00F102E9" w:rsidRPr="00F102E9" w:rsidRDefault="00F102E9" w:rsidP="00F102E9">
            <w:pPr>
              <w:rPr>
                <w:sz w:val="12"/>
                <w:szCs w:val="12"/>
              </w:rPr>
            </w:pPr>
          </w:p>
        </w:tc>
        <w:tc>
          <w:tcPr>
            <w:tcW w:w="663" w:type="dxa"/>
            <w:vMerge/>
            <w:shd w:val="clear" w:color="auto" w:fill="auto"/>
            <w:tcMar>
              <w:left w:w="28" w:type="dxa"/>
              <w:right w:w="28" w:type="dxa"/>
            </w:tcMar>
            <w:vAlign w:val="center"/>
          </w:tcPr>
          <w:p w14:paraId="54DF4FC3" w14:textId="77777777" w:rsidR="00F102E9" w:rsidRPr="00F102E9" w:rsidRDefault="00F102E9" w:rsidP="00F102E9">
            <w:pPr>
              <w:rPr>
                <w:sz w:val="12"/>
                <w:szCs w:val="12"/>
              </w:rPr>
            </w:pPr>
          </w:p>
        </w:tc>
        <w:tc>
          <w:tcPr>
            <w:tcW w:w="551" w:type="dxa"/>
            <w:vMerge/>
            <w:shd w:val="clear" w:color="auto" w:fill="auto"/>
            <w:tcMar>
              <w:left w:w="28" w:type="dxa"/>
              <w:right w:w="28" w:type="dxa"/>
            </w:tcMar>
            <w:vAlign w:val="center"/>
          </w:tcPr>
          <w:p w14:paraId="1603C814" w14:textId="77777777" w:rsidR="00F102E9" w:rsidRPr="00F102E9" w:rsidRDefault="00F102E9" w:rsidP="00F102E9">
            <w:pPr>
              <w:rPr>
                <w:sz w:val="12"/>
                <w:szCs w:val="12"/>
              </w:rPr>
            </w:pPr>
          </w:p>
        </w:tc>
        <w:tc>
          <w:tcPr>
            <w:tcW w:w="655" w:type="dxa"/>
            <w:vMerge/>
            <w:shd w:val="clear" w:color="auto" w:fill="auto"/>
            <w:tcMar>
              <w:left w:w="28" w:type="dxa"/>
              <w:right w:w="28" w:type="dxa"/>
            </w:tcMar>
            <w:vAlign w:val="center"/>
          </w:tcPr>
          <w:p w14:paraId="2A1F71BF" w14:textId="77777777" w:rsidR="00F102E9" w:rsidRPr="00F102E9" w:rsidRDefault="00F102E9" w:rsidP="00F102E9">
            <w:pPr>
              <w:rPr>
                <w:sz w:val="12"/>
                <w:szCs w:val="12"/>
              </w:rPr>
            </w:pPr>
          </w:p>
        </w:tc>
        <w:tc>
          <w:tcPr>
            <w:tcW w:w="1250" w:type="dxa"/>
            <w:vMerge/>
            <w:shd w:val="clear" w:color="auto" w:fill="auto"/>
            <w:tcMar>
              <w:left w:w="28" w:type="dxa"/>
              <w:right w:w="28" w:type="dxa"/>
            </w:tcMar>
            <w:vAlign w:val="center"/>
          </w:tcPr>
          <w:p w14:paraId="135B74FF" w14:textId="77777777" w:rsidR="00F102E9" w:rsidRPr="00F102E9" w:rsidRDefault="00F102E9" w:rsidP="00F102E9">
            <w:pPr>
              <w:rPr>
                <w:sz w:val="12"/>
                <w:szCs w:val="12"/>
              </w:rPr>
            </w:pPr>
          </w:p>
        </w:tc>
        <w:tc>
          <w:tcPr>
            <w:tcW w:w="598" w:type="dxa"/>
            <w:vMerge/>
            <w:shd w:val="clear" w:color="auto" w:fill="auto"/>
            <w:tcMar>
              <w:left w:w="28" w:type="dxa"/>
              <w:right w:w="28" w:type="dxa"/>
            </w:tcMar>
            <w:vAlign w:val="center"/>
          </w:tcPr>
          <w:p w14:paraId="36A40E7D" w14:textId="77777777" w:rsidR="00F102E9" w:rsidRPr="00F102E9" w:rsidRDefault="00F102E9" w:rsidP="00F102E9">
            <w:pPr>
              <w:rPr>
                <w:sz w:val="12"/>
                <w:szCs w:val="12"/>
              </w:rPr>
            </w:pPr>
          </w:p>
        </w:tc>
      </w:tr>
      <w:tr w:rsidR="00F102E9" w:rsidRPr="00F102E9" w14:paraId="785714F7" w14:textId="77777777" w:rsidTr="00FC2646">
        <w:trPr>
          <w:trHeight w:val="309"/>
        </w:trPr>
        <w:tc>
          <w:tcPr>
            <w:tcW w:w="296" w:type="dxa"/>
            <w:vMerge/>
            <w:shd w:val="clear" w:color="auto" w:fill="auto"/>
            <w:tcMar>
              <w:left w:w="28" w:type="dxa"/>
              <w:right w:w="28" w:type="dxa"/>
            </w:tcMar>
            <w:vAlign w:val="center"/>
            <w:hideMark/>
          </w:tcPr>
          <w:p w14:paraId="1B121C19" w14:textId="77777777" w:rsidR="00F102E9" w:rsidRPr="00F102E9" w:rsidRDefault="00F102E9" w:rsidP="00F102E9">
            <w:pPr>
              <w:rPr>
                <w:sz w:val="12"/>
                <w:szCs w:val="12"/>
              </w:rPr>
            </w:pPr>
          </w:p>
        </w:tc>
        <w:tc>
          <w:tcPr>
            <w:tcW w:w="5289" w:type="dxa"/>
            <w:vMerge/>
            <w:shd w:val="clear" w:color="auto" w:fill="auto"/>
            <w:tcMar>
              <w:left w:w="28" w:type="dxa"/>
              <w:right w:w="28" w:type="dxa"/>
            </w:tcMar>
            <w:vAlign w:val="center"/>
            <w:hideMark/>
          </w:tcPr>
          <w:p w14:paraId="20CCBB2F" w14:textId="77777777" w:rsidR="00F102E9" w:rsidRPr="00F102E9" w:rsidRDefault="00F102E9" w:rsidP="00F102E9">
            <w:pPr>
              <w:rPr>
                <w:sz w:val="12"/>
                <w:szCs w:val="12"/>
              </w:rPr>
            </w:pPr>
          </w:p>
        </w:tc>
        <w:tc>
          <w:tcPr>
            <w:tcW w:w="740" w:type="dxa"/>
            <w:vMerge/>
            <w:shd w:val="clear" w:color="auto" w:fill="auto"/>
            <w:tcMar>
              <w:left w:w="28" w:type="dxa"/>
              <w:right w:w="28" w:type="dxa"/>
            </w:tcMar>
            <w:vAlign w:val="center"/>
            <w:hideMark/>
          </w:tcPr>
          <w:p w14:paraId="6935B437" w14:textId="77777777" w:rsidR="00F102E9" w:rsidRPr="00F102E9" w:rsidRDefault="00F102E9" w:rsidP="00F102E9">
            <w:pPr>
              <w:rPr>
                <w:sz w:val="12"/>
                <w:szCs w:val="12"/>
              </w:rPr>
            </w:pPr>
          </w:p>
        </w:tc>
        <w:tc>
          <w:tcPr>
            <w:tcW w:w="758" w:type="dxa"/>
            <w:vMerge/>
            <w:shd w:val="clear" w:color="auto" w:fill="auto"/>
            <w:tcMar>
              <w:left w:w="28" w:type="dxa"/>
              <w:right w:w="28" w:type="dxa"/>
            </w:tcMar>
            <w:vAlign w:val="center"/>
            <w:hideMark/>
          </w:tcPr>
          <w:p w14:paraId="4C4FA062" w14:textId="77777777" w:rsidR="00F102E9" w:rsidRPr="00F102E9" w:rsidRDefault="00F102E9" w:rsidP="00F102E9">
            <w:pPr>
              <w:rPr>
                <w:sz w:val="12"/>
                <w:szCs w:val="12"/>
              </w:rPr>
            </w:pPr>
          </w:p>
        </w:tc>
        <w:tc>
          <w:tcPr>
            <w:tcW w:w="745" w:type="dxa"/>
            <w:vMerge/>
            <w:shd w:val="clear" w:color="auto" w:fill="auto"/>
            <w:tcMar>
              <w:left w:w="28" w:type="dxa"/>
              <w:right w:w="28" w:type="dxa"/>
            </w:tcMar>
            <w:vAlign w:val="center"/>
          </w:tcPr>
          <w:p w14:paraId="25C8B9DA"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tcPr>
          <w:p w14:paraId="208EA967" w14:textId="77777777" w:rsidR="00F102E9" w:rsidRPr="00F102E9" w:rsidRDefault="00F102E9" w:rsidP="00F102E9">
            <w:pPr>
              <w:rPr>
                <w:sz w:val="12"/>
                <w:szCs w:val="12"/>
              </w:rPr>
            </w:pPr>
          </w:p>
        </w:tc>
        <w:tc>
          <w:tcPr>
            <w:tcW w:w="757" w:type="dxa"/>
            <w:vMerge/>
            <w:shd w:val="clear" w:color="auto" w:fill="auto"/>
            <w:tcMar>
              <w:left w:w="28" w:type="dxa"/>
              <w:right w:w="28" w:type="dxa"/>
            </w:tcMar>
            <w:vAlign w:val="center"/>
          </w:tcPr>
          <w:p w14:paraId="1C0599A7" w14:textId="77777777" w:rsidR="00F102E9" w:rsidRPr="00F102E9" w:rsidRDefault="00F102E9" w:rsidP="00F102E9">
            <w:pPr>
              <w:rPr>
                <w:sz w:val="12"/>
                <w:szCs w:val="12"/>
              </w:rPr>
            </w:pPr>
          </w:p>
        </w:tc>
        <w:tc>
          <w:tcPr>
            <w:tcW w:w="1961" w:type="dxa"/>
            <w:vMerge/>
            <w:shd w:val="clear" w:color="auto" w:fill="auto"/>
            <w:tcMar>
              <w:left w:w="28" w:type="dxa"/>
              <w:right w:w="28" w:type="dxa"/>
            </w:tcMar>
            <w:vAlign w:val="center"/>
          </w:tcPr>
          <w:p w14:paraId="1DE46F37" w14:textId="77777777" w:rsidR="00F102E9" w:rsidRPr="00F102E9" w:rsidRDefault="00F102E9" w:rsidP="00F102E9">
            <w:pPr>
              <w:rPr>
                <w:sz w:val="12"/>
                <w:szCs w:val="12"/>
              </w:rPr>
            </w:pPr>
          </w:p>
        </w:tc>
        <w:tc>
          <w:tcPr>
            <w:tcW w:w="663" w:type="dxa"/>
            <w:vMerge/>
            <w:shd w:val="clear" w:color="auto" w:fill="auto"/>
            <w:tcMar>
              <w:left w:w="28" w:type="dxa"/>
              <w:right w:w="28" w:type="dxa"/>
            </w:tcMar>
            <w:vAlign w:val="center"/>
          </w:tcPr>
          <w:p w14:paraId="5F8B58C3" w14:textId="77777777" w:rsidR="00F102E9" w:rsidRPr="00F102E9" w:rsidRDefault="00F102E9" w:rsidP="00F102E9">
            <w:pPr>
              <w:rPr>
                <w:sz w:val="12"/>
                <w:szCs w:val="12"/>
              </w:rPr>
            </w:pPr>
          </w:p>
        </w:tc>
        <w:tc>
          <w:tcPr>
            <w:tcW w:w="551" w:type="dxa"/>
            <w:vMerge/>
            <w:shd w:val="clear" w:color="auto" w:fill="auto"/>
            <w:tcMar>
              <w:left w:w="28" w:type="dxa"/>
              <w:right w:w="28" w:type="dxa"/>
            </w:tcMar>
            <w:vAlign w:val="center"/>
          </w:tcPr>
          <w:p w14:paraId="7FD90B20" w14:textId="77777777" w:rsidR="00F102E9" w:rsidRPr="00F102E9" w:rsidRDefault="00F102E9" w:rsidP="00F102E9">
            <w:pPr>
              <w:rPr>
                <w:sz w:val="12"/>
                <w:szCs w:val="12"/>
              </w:rPr>
            </w:pPr>
          </w:p>
        </w:tc>
        <w:tc>
          <w:tcPr>
            <w:tcW w:w="655" w:type="dxa"/>
            <w:vMerge/>
            <w:shd w:val="clear" w:color="auto" w:fill="auto"/>
            <w:tcMar>
              <w:left w:w="28" w:type="dxa"/>
              <w:right w:w="28" w:type="dxa"/>
            </w:tcMar>
            <w:vAlign w:val="center"/>
          </w:tcPr>
          <w:p w14:paraId="448CC61B" w14:textId="77777777" w:rsidR="00F102E9" w:rsidRPr="00F102E9" w:rsidRDefault="00F102E9" w:rsidP="00F102E9">
            <w:pPr>
              <w:rPr>
                <w:sz w:val="12"/>
                <w:szCs w:val="12"/>
              </w:rPr>
            </w:pPr>
          </w:p>
        </w:tc>
        <w:tc>
          <w:tcPr>
            <w:tcW w:w="1250" w:type="dxa"/>
            <w:vMerge/>
            <w:shd w:val="clear" w:color="auto" w:fill="auto"/>
            <w:tcMar>
              <w:left w:w="28" w:type="dxa"/>
              <w:right w:w="28" w:type="dxa"/>
            </w:tcMar>
            <w:vAlign w:val="center"/>
          </w:tcPr>
          <w:p w14:paraId="6798E0D5" w14:textId="77777777" w:rsidR="00F102E9" w:rsidRPr="00F102E9" w:rsidRDefault="00F102E9" w:rsidP="00F102E9">
            <w:pPr>
              <w:rPr>
                <w:sz w:val="12"/>
                <w:szCs w:val="12"/>
              </w:rPr>
            </w:pPr>
          </w:p>
        </w:tc>
        <w:tc>
          <w:tcPr>
            <w:tcW w:w="598" w:type="dxa"/>
            <w:vMerge/>
            <w:shd w:val="clear" w:color="auto" w:fill="auto"/>
            <w:tcMar>
              <w:left w:w="28" w:type="dxa"/>
              <w:right w:w="28" w:type="dxa"/>
            </w:tcMar>
            <w:vAlign w:val="center"/>
          </w:tcPr>
          <w:p w14:paraId="6EF64236" w14:textId="77777777" w:rsidR="00F102E9" w:rsidRPr="00F102E9" w:rsidRDefault="00F102E9" w:rsidP="00F102E9">
            <w:pPr>
              <w:rPr>
                <w:sz w:val="12"/>
                <w:szCs w:val="12"/>
              </w:rPr>
            </w:pPr>
          </w:p>
        </w:tc>
      </w:tr>
      <w:tr w:rsidR="00F102E9" w:rsidRPr="00F102E9" w14:paraId="1817B17F" w14:textId="77777777" w:rsidTr="00FC2646">
        <w:trPr>
          <w:trHeight w:val="309"/>
        </w:trPr>
        <w:tc>
          <w:tcPr>
            <w:tcW w:w="296" w:type="dxa"/>
            <w:vMerge/>
            <w:shd w:val="clear" w:color="auto" w:fill="auto"/>
            <w:tcMar>
              <w:left w:w="28" w:type="dxa"/>
              <w:right w:w="28" w:type="dxa"/>
            </w:tcMar>
            <w:vAlign w:val="center"/>
            <w:hideMark/>
          </w:tcPr>
          <w:p w14:paraId="3FCC319B" w14:textId="77777777" w:rsidR="00F102E9" w:rsidRPr="00F102E9" w:rsidRDefault="00F102E9" w:rsidP="00F102E9">
            <w:pPr>
              <w:rPr>
                <w:sz w:val="12"/>
                <w:szCs w:val="12"/>
              </w:rPr>
            </w:pPr>
          </w:p>
        </w:tc>
        <w:tc>
          <w:tcPr>
            <w:tcW w:w="5289" w:type="dxa"/>
            <w:vMerge/>
            <w:shd w:val="clear" w:color="auto" w:fill="auto"/>
            <w:tcMar>
              <w:left w:w="28" w:type="dxa"/>
              <w:right w:w="28" w:type="dxa"/>
            </w:tcMar>
            <w:vAlign w:val="center"/>
            <w:hideMark/>
          </w:tcPr>
          <w:p w14:paraId="1797D41D" w14:textId="77777777" w:rsidR="00F102E9" w:rsidRPr="00F102E9" w:rsidRDefault="00F102E9" w:rsidP="00F102E9">
            <w:pPr>
              <w:rPr>
                <w:sz w:val="12"/>
                <w:szCs w:val="12"/>
              </w:rPr>
            </w:pPr>
          </w:p>
        </w:tc>
        <w:tc>
          <w:tcPr>
            <w:tcW w:w="740" w:type="dxa"/>
            <w:vMerge/>
            <w:shd w:val="clear" w:color="auto" w:fill="auto"/>
            <w:tcMar>
              <w:left w:w="28" w:type="dxa"/>
              <w:right w:w="28" w:type="dxa"/>
            </w:tcMar>
            <w:vAlign w:val="center"/>
            <w:hideMark/>
          </w:tcPr>
          <w:p w14:paraId="36B116FB" w14:textId="77777777" w:rsidR="00F102E9" w:rsidRPr="00F102E9" w:rsidRDefault="00F102E9" w:rsidP="00F102E9">
            <w:pPr>
              <w:rPr>
                <w:sz w:val="12"/>
                <w:szCs w:val="12"/>
              </w:rPr>
            </w:pPr>
          </w:p>
        </w:tc>
        <w:tc>
          <w:tcPr>
            <w:tcW w:w="758" w:type="dxa"/>
            <w:vMerge/>
            <w:shd w:val="clear" w:color="auto" w:fill="auto"/>
            <w:tcMar>
              <w:left w:w="28" w:type="dxa"/>
              <w:right w:w="28" w:type="dxa"/>
            </w:tcMar>
            <w:vAlign w:val="center"/>
            <w:hideMark/>
          </w:tcPr>
          <w:p w14:paraId="42CB68BC" w14:textId="77777777" w:rsidR="00F102E9" w:rsidRPr="00F102E9" w:rsidRDefault="00F102E9" w:rsidP="00F102E9">
            <w:pPr>
              <w:rPr>
                <w:sz w:val="12"/>
                <w:szCs w:val="12"/>
              </w:rPr>
            </w:pPr>
          </w:p>
        </w:tc>
        <w:tc>
          <w:tcPr>
            <w:tcW w:w="745" w:type="dxa"/>
            <w:vMerge/>
            <w:shd w:val="clear" w:color="auto" w:fill="auto"/>
            <w:tcMar>
              <w:left w:w="28" w:type="dxa"/>
              <w:right w:w="28" w:type="dxa"/>
            </w:tcMar>
            <w:vAlign w:val="center"/>
          </w:tcPr>
          <w:p w14:paraId="107DCE10"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tcPr>
          <w:p w14:paraId="45570684" w14:textId="77777777" w:rsidR="00F102E9" w:rsidRPr="00F102E9" w:rsidRDefault="00F102E9" w:rsidP="00F102E9">
            <w:pPr>
              <w:rPr>
                <w:sz w:val="12"/>
                <w:szCs w:val="12"/>
              </w:rPr>
            </w:pPr>
          </w:p>
        </w:tc>
        <w:tc>
          <w:tcPr>
            <w:tcW w:w="757" w:type="dxa"/>
            <w:vMerge/>
            <w:shd w:val="clear" w:color="auto" w:fill="auto"/>
            <w:tcMar>
              <w:left w:w="28" w:type="dxa"/>
              <w:right w:w="28" w:type="dxa"/>
            </w:tcMar>
            <w:vAlign w:val="center"/>
          </w:tcPr>
          <w:p w14:paraId="36A1D377" w14:textId="77777777" w:rsidR="00F102E9" w:rsidRPr="00F102E9" w:rsidRDefault="00F102E9" w:rsidP="00F102E9">
            <w:pPr>
              <w:rPr>
                <w:sz w:val="12"/>
                <w:szCs w:val="12"/>
              </w:rPr>
            </w:pPr>
          </w:p>
        </w:tc>
        <w:tc>
          <w:tcPr>
            <w:tcW w:w="1961" w:type="dxa"/>
            <w:vMerge/>
            <w:shd w:val="clear" w:color="auto" w:fill="auto"/>
            <w:tcMar>
              <w:left w:w="28" w:type="dxa"/>
              <w:right w:w="28" w:type="dxa"/>
            </w:tcMar>
            <w:vAlign w:val="center"/>
          </w:tcPr>
          <w:p w14:paraId="793A4A14" w14:textId="77777777" w:rsidR="00F102E9" w:rsidRPr="00F102E9" w:rsidRDefault="00F102E9" w:rsidP="00F102E9">
            <w:pPr>
              <w:rPr>
                <w:sz w:val="12"/>
                <w:szCs w:val="12"/>
              </w:rPr>
            </w:pPr>
          </w:p>
        </w:tc>
        <w:tc>
          <w:tcPr>
            <w:tcW w:w="663" w:type="dxa"/>
            <w:vMerge/>
            <w:shd w:val="clear" w:color="auto" w:fill="auto"/>
            <w:tcMar>
              <w:left w:w="28" w:type="dxa"/>
              <w:right w:w="28" w:type="dxa"/>
            </w:tcMar>
            <w:vAlign w:val="center"/>
          </w:tcPr>
          <w:p w14:paraId="4C38D6E7" w14:textId="77777777" w:rsidR="00F102E9" w:rsidRPr="00F102E9" w:rsidRDefault="00F102E9" w:rsidP="00F102E9">
            <w:pPr>
              <w:rPr>
                <w:sz w:val="12"/>
                <w:szCs w:val="12"/>
              </w:rPr>
            </w:pPr>
          </w:p>
        </w:tc>
        <w:tc>
          <w:tcPr>
            <w:tcW w:w="551" w:type="dxa"/>
            <w:vMerge/>
            <w:shd w:val="clear" w:color="auto" w:fill="auto"/>
            <w:tcMar>
              <w:left w:w="28" w:type="dxa"/>
              <w:right w:w="28" w:type="dxa"/>
            </w:tcMar>
            <w:vAlign w:val="center"/>
          </w:tcPr>
          <w:p w14:paraId="3B993CA7" w14:textId="77777777" w:rsidR="00F102E9" w:rsidRPr="00F102E9" w:rsidRDefault="00F102E9" w:rsidP="00F102E9">
            <w:pPr>
              <w:rPr>
                <w:sz w:val="12"/>
                <w:szCs w:val="12"/>
              </w:rPr>
            </w:pPr>
          </w:p>
        </w:tc>
        <w:tc>
          <w:tcPr>
            <w:tcW w:w="655" w:type="dxa"/>
            <w:vMerge/>
            <w:shd w:val="clear" w:color="auto" w:fill="auto"/>
            <w:tcMar>
              <w:left w:w="28" w:type="dxa"/>
              <w:right w:w="28" w:type="dxa"/>
            </w:tcMar>
            <w:vAlign w:val="center"/>
          </w:tcPr>
          <w:p w14:paraId="00B89941" w14:textId="77777777" w:rsidR="00F102E9" w:rsidRPr="00F102E9" w:rsidRDefault="00F102E9" w:rsidP="00F102E9">
            <w:pPr>
              <w:rPr>
                <w:sz w:val="12"/>
                <w:szCs w:val="12"/>
              </w:rPr>
            </w:pPr>
          </w:p>
        </w:tc>
        <w:tc>
          <w:tcPr>
            <w:tcW w:w="1250" w:type="dxa"/>
            <w:vMerge/>
            <w:shd w:val="clear" w:color="auto" w:fill="auto"/>
            <w:tcMar>
              <w:left w:w="28" w:type="dxa"/>
              <w:right w:w="28" w:type="dxa"/>
            </w:tcMar>
            <w:vAlign w:val="center"/>
          </w:tcPr>
          <w:p w14:paraId="44DC0A23" w14:textId="77777777" w:rsidR="00F102E9" w:rsidRPr="00F102E9" w:rsidRDefault="00F102E9" w:rsidP="00F102E9">
            <w:pPr>
              <w:rPr>
                <w:sz w:val="12"/>
                <w:szCs w:val="12"/>
              </w:rPr>
            </w:pPr>
          </w:p>
        </w:tc>
        <w:tc>
          <w:tcPr>
            <w:tcW w:w="598" w:type="dxa"/>
            <w:vMerge/>
            <w:shd w:val="clear" w:color="auto" w:fill="auto"/>
            <w:tcMar>
              <w:left w:w="28" w:type="dxa"/>
              <w:right w:w="28" w:type="dxa"/>
            </w:tcMar>
            <w:vAlign w:val="center"/>
          </w:tcPr>
          <w:p w14:paraId="487DAB0B" w14:textId="77777777" w:rsidR="00F102E9" w:rsidRPr="00F102E9" w:rsidRDefault="00F102E9" w:rsidP="00F102E9">
            <w:pPr>
              <w:rPr>
                <w:sz w:val="12"/>
                <w:szCs w:val="12"/>
              </w:rPr>
            </w:pPr>
          </w:p>
        </w:tc>
      </w:tr>
      <w:tr w:rsidR="00F102E9" w:rsidRPr="00F102E9" w14:paraId="362EC6F1" w14:textId="77777777" w:rsidTr="00FC2646">
        <w:trPr>
          <w:trHeight w:val="20"/>
        </w:trPr>
        <w:tc>
          <w:tcPr>
            <w:tcW w:w="296" w:type="dxa"/>
            <w:shd w:val="clear" w:color="auto" w:fill="auto"/>
            <w:noWrap/>
            <w:tcMar>
              <w:left w:w="28" w:type="dxa"/>
              <w:right w:w="28" w:type="dxa"/>
            </w:tcMar>
            <w:vAlign w:val="center"/>
            <w:hideMark/>
          </w:tcPr>
          <w:p w14:paraId="60010936" w14:textId="77777777" w:rsidR="00F102E9" w:rsidRPr="00F102E9" w:rsidRDefault="00F102E9" w:rsidP="00F102E9">
            <w:pPr>
              <w:jc w:val="center"/>
              <w:rPr>
                <w:sz w:val="12"/>
                <w:szCs w:val="12"/>
              </w:rPr>
            </w:pPr>
            <w:r w:rsidRPr="00F102E9">
              <w:rPr>
                <w:sz w:val="12"/>
                <w:szCs w:val="12"/>
              </w:rPr>
              <w:t>3.1.6</w:t>
            </w:r>
          </w:p>
        </w:tc>
        <w:tc>
          <w:tcPr>
            <w:tcW w:w="5289" w:type="dxa"/>
            <w:shd w:val="clear" w:color="auto" w:fill="auto"/>
            <w:tcMar>
              <w:left w:w="28" w:type="dxa"/>
              <w:right w:w="28" w:type="dxa"/>
            </w:tcMar>
            <w:vAlign w:val="center"/>
            <w:hideMark/>
          </w:tcPr>
          <w:p w14:paraId="22CB3FAD" w14:textId="77777777" w:rsidR="00F102E9" w:rsidRPr="00F102E9" w:rsidRDefault="00F102E9" w:rsidP="00F102E9">
            <w:pPr>
              <w:rPr>
                <w:sz w:val="12"/>
                <w:szCs w:val="12"/>
              </w:rPr>
            </w:pPr>
            <w:r w:rsidRPr="00F102E9">
              <w:rPr>
                <w:sz w:val="12"/>
                <w:szCs w:val="12"/>
              </w:rPr>
              <w:t>Реконструкция с увеличением диаметра ТК-65 Мурманская - ТК-66 - ТК-67 Мурманская, ПИР</w:t>
            </w:r>
          </w:p>
        </w:tc>
        <w:tc>
          <w:tcPr>
            <w:tcW w:w="740" w:type="dxa"/>
            <w:shd w:val="clear" w:color="auto" w:fill="auto"/>
            <w:noWrap/>
            <w:tcMar>
              <w:left w:w="28" w:type="dxa"/>
              <w:right w:w="28" w:type="dxa"/>
            </w:tcMar>
            <w:vAlign w:val="center"/>
            <w:hideMark/>
          </w:tcPr>
          <w:p w14:paraId="6A568844" w14:textId="77777777" w:rsidR="00F102E9" w:rsidRPr="00F102E9" w:rsidRDefault="00F102E9" w:rsidP="00F102E9">
            <w:pPr>
              <w:jc w:val="center"/>
              <w:rPr>
                <w:sz w:val="12"/>
                <w:szCs w:val="12"/>
              </w:rPr>
            </w:pPr>
            <w:r w:rsidRPr="00F102E9">
              <w:rPr>
                <w:sz w:val="12"/>
                <w:szCs w:val="12"/>
              </w:rPr>
              <w:t>0,00</w:t>
            </w:r>
          </w:p>
        </w:tc>
        <w:tc>
          <w:tcPr>
            <w:tcW w:w="758" w:type="dxa"/>
            <w:shd w:val="clear" w:color="auto" w:fill="auto"/>
            <w:noWrap/>
            <w:tcMar>
              <w:left w:w="28" w:type="dxa"/>
              <w:right w:w="28" w:type="dxa"/>
            </w:tcMar>
            <w:vAlign w:val="center"/>
            <w:hideMark/>
          </w:tcPr>
          <w:p w14:paraId="14B6904B" w14:textId="77777777" w:rsidR="00F102E9" w:rsidRPr="00F102E9" w:rsidRDefault="00F102E9" w:rsidP="00F102E9">
            <w:pPr>
              <w:jc w:val="center"/>
              <w:rPr>
                <w:sz w:val="12"/>
                <w:szCs w:val="12"/>
              </w:rPr>
            </w:pPr>
            <w:r w:rsidRPr="00F102E9">
              <w:rPr>
                <w:sz w:val="12"/>
                <w:szCs w:val="12"/>
              </w:rPr>
              <w:t>217,5</w:t>
            </w:r>
          </w:p>
        </w:tc>
        <w:tc>
          <w:tcPr>
            <w:tcW w:w="745" w:type="dxa"/>
            <w:shd w:val="clear" w:color="auto" w:fill="auto"/>
            <w:noWrap/>
            <w:tcMar>
              <w:left w:w="28" w:type="dxa"/>
              <w:right w:w="28" w:type="dxa"/>
            </w:tcMar>
            <w:vAlign w:val="center"/>
            <w:hideMark/>
          </w:tcPr>
          <w:p w14:paraId="3ACA3CD4"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7B8C519A"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512370D0"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57ABBCBE"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7274B56A"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02608F09"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4D5BF28F"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5B752AD2"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38F8A716" w14:textId="77777777" w:rsidR="00F102E9" w:rsidRPr="00F102E9" w:rsidRDefault="00F102E9" w:rsidP="00F102E9">
            <w:pPr>
              <w:jc w:val="center"/>
              <w:rPr>
                <w:sz w:val="12"/>
                <w:szCs w:val="12"/>
              </w:rPr>
            </w:pPr>
            <w:r w:rsidRPr="00F102E9">
              <w:rPr>
                <w:sz w:val="12"/>
                <w:szCs w:val="12"/>
              </w:rPr>
              <w:t> 0,00 </w:t>
            </w:r>
          </w:p>
        </w:tc>
      </w:tr>
      <w:tr w:rsidR="00F102E9" w:rsidRPr="00F102E9" w14:paraId="2808F65E" w14:textId="77777777" w:rsidTr="00FC2646">
        <w:trPr>
          <w:trHeight w:val="20"/>
        </w:trPr>
        <w:tc>
          <w:tcPr>
            <w:tcW w:w="296" w:type="dxa"/>
            <w:shd w:val="clear" w:color="auto" w:fill="auto"/>
            <w:noWrap/>
            <w:tcMar>
              <w:left w:w="28" w:type="dxa"/>
              <w:right w:w="28" w:type="dxa"/>
            </w:tcMar>
            <w:vAlign w:val="center"/>
            <w:hideMark/>
          </w:tcPr>
          <w:p w14:paraId="3B92DE1F" w14:textId="77777777" w:rsidR="00F102E9" w:rsidRPr="00F102E9" w:rsidRDefault="00F102E9" w:rsidP="00F102E9">
            <w:pPr>
              <w:jc w:val="center"/>
              <w:rPr>
                <w:sz w:val="12"/>
                <w:szCs w:val="12"/>
              </w:rPr>
            </w:pPr>
            <w:r w:rsidRPr="00F102E9">
              <w:rPr>
                <w:sz w:val="12"/>
                <w:szCs w:val="12"/>
              </w:rPr>
              <w:lastRenderedPageBreak/>
              <w:t>3.1.7</w:t>
            </w:r>
          </w:p>
        </w:tc>
        <w:tc>
          <w:tcPr>
            <w:tcW w:w="5289" w:type="dxa"/>
            <w:shd w:val="clear" w:color="auto" w:fill="auto"/>
            <w:tcMar>
              <w:left w:w="28" w:type="dxa"/>
              <w:right w:w="28" w:type="dxa"/>
            </w:tcMar>
            <w:vAlign w:val="center"/>
            <w:hideMark/>
          </w:tcPr>
          <w:p w14:paraId="0C602B8C" w14:textId="77777777" w:rsidR="00F102E9" w:rsidRPr="00F102E9" w:rsidRDefault="00F102E9" w:rsidP="00F102E9">
            <w:pPr>
              <w:rPr>
                <w:sz w:val="12"/>
                <w:szCs w:val="12"/>
              </w:rPr>
            </w:pPr>
            <w:r w:rsidRPr="00F102E9">
              <w:rPr>
                <w:sz w:val="12"/>
                <w:szCs w:val="12"/>
              </w:rPr>
              <w:t>Реконструкция с увеличением диаметра ТК-65 Мурманская - ТК-66 - ТК-67 Мурманская, СМР</w:t>
            </w:r>
          </w:p>
        </w:tc>
        <w:tc>
          <w:tcPr>
            <w:tcW w:w="740" w:type="dxa"/>
            <w:shd w:val="clear" w:color="auto" w:fill="auto"/>
            <w:noWrap/>
            <w:tcMar>
              <w:left w:w="28" w:type="dxa"/>
              <w:right w:w="28" w:type="dxa"/>
            </w:tcMar>
            <w:vAlign w:val="center"/>
            <w:hideMark/>
          </w:tcPr>
          <w:p w14:paraId="60735CFE" w14:textId="77777777" w:rsidR="00F102E9" w:rsidRPr="00F102E9" w:rsidRDefault="00F102E9" w:rsidP="00F102E9">
            <w:pPr>
              <w:jc w:val="center"/>
              <w:rPr>
                <w:sz w:val="12"/>
                <w:szCs w:val="12"/>
              </w:rPr>
            </w:pPr>
            <w:r w:rsidRPr="00F102E9">
              <w:rPr>
                <w:sz w:val="12"/>
                <w:szCs w:val="12"/>
              </w:rPr>
              <w:t>0,00 </w:t>
            </w:r>
          </w:p>
        </w:tc>
        <w:tc>
          <w:tcPr>
            <w:tcW w:w="758" w:type="dxa"/>
            <w:shd w:val="clear" w:color="auto" w:fill="auto"/>
            <w:noWrap/>
            <w:tcMar>
              <w:left w:w="28" w:type="dxa"/>
              <w:right w:w="28" w:type="dxa"/>
            </w:tcMar>
            <w:vAlign w:val="center"/>
            <w:hideMark/>
          </w:tcPr>
          <w:p w14:paraId="44C372E3" w14:textId="77777777" w:rsidR="00F102E9" w:rsidRPr="00F102E9" w:rsidRDefault="00F102E9" w:rsidP="00F102E9">
            <w:pPr>
              <w:jc w:val="center"/>
              <w:rPr>
                <w:sz w:val="12"/>
                <w:szCs w:val="12"/>
              </w:rPr>
            </w:pPr>
            <w:r w:rsidRPr="00F102E9">
              <w:rPr>
                <w:sz w:val="12"/>
                <w:szCs w:val="12"/>
              </w:rPr>
              <w:t>11 011,32</w:t>
            </w:r>
          </w:p>
        </w:tc>
        <w:tc>
          <w:tcPr>
            <w:tcW w:w="745" w:type="dxa"/>
            <w:shd w:val="clear" w:color="auto" w:fill="auto"/>
            <w:noWrap/>
            <w:tcMar>
              <w:left w:w="28" w:type="dxa"/>
              <w:right w:w="28" w:type="dxa"/>
            </w:tcMar>
            <w:vAlign w:val="center"/>
            <w:hideMark/>
          </w:tcPr>
          <w:p w14:paraId="191B368C"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440868A8"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11A3E008"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56D65511"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778A55EC"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110F3C64"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108C9356"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7BFCF6E5"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3298B949" w14:textId="77777777" w:rsidR="00F102E9" w:rsidRPr="00F102E9" w:rsidRDefault="00F102E9" w:rsidP="00F102E9">
            <w:pPr>
              <w:jc w:val="center"/>
              <w:rPr>
                <w:sz w:val="12"/>
                <w:szCs w:val="12"/>
              </w:rPr>
            </w:pPr>
            <w:r w:rsidRPr="00F102E9">
              <w:rPr>
                <w:sz w:val="12"/>
                <w:szCs w:val="12"/>
              </w:rPr>
              <w:t> 0,00 </w:t>
            </w:r>
          </w:p>
        </w:tc>
      </w:tr>
      <w:tr w:rsidR="00F102E9" w:rsidRPr="00F102E9" w14:paraId="0A0E553B" w14:textId="77777777" w:rsidTr="00FC2646">
        <w:trPr>
          <w:trHeight w:val="20"/>
        </w:trPr>
        <w:tc>
          <w:tcPr>
            <w:tcW w:w="14972" w:type="dxa"/>
            <w:gridSpan w:val="13"/>
            <w:shd w:val="clear" w:color="auto" w:fill="auto"/>
            <w:noWrap/>
            <w:tcMar>
              <w:left w:w="28" w:type="dxa"/>
              <w:right w:w="28" w:type="dxa"/>
            </w:tcMar>
            <w:vAlign w:val="center"/>
            <w:hideMark/>
          </w:tcPr>
          <w:p w14:paraId="7AE04D9C" w14:textId="77777777" w:rsidR="00F102E9" w:rsidRPr="00F102E9" w:rsidRDefault="00F102E9" w:rsidP="00F102E9">
            <w:pPr>
              <w:rPr>
                <w:sz w:val="12"/>
                <w:szCs w:val="12"/>
              </w:rPr>
            </w:pPr>
            <w:r w:rsidRPr="00F102E9">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F102E9" w:rsidRPr="00F102E9" w14:paraId="18DA73F7" w14:textId="77777777" w:rsidTr="00FC2646">
        <w:trPr>
          <w:trHeight w:val="20"/>
        </w:trPr>
        <w:tc>
          <w:tcPr>
            <w:tcW w:w="296" w:type="dxa"/>
            <w:shd w:val="clear" w:color="auto" w:fill="auto"/>
            <w:noWrap/>
            <w:tcMar>
              <w:left w:w="28" w:type="dxa"/>
              <w:right w:w="28" w:type="dxa"/>
            </w:tcMar>
            <w:vAlign w:val="center"/>
            <w:hideMark/>
          </w:tcPr>
          <w:p w14:paraId="62E88023" w14:textId="77777777" w:rsidR="00F102E9" w:rsidRPr="00F102E9" w:rsidRDefault="00F102E9" w:rsidP="00F102E9">
            <w:pPr>
              <w:jc w:val="center"/>
              <w:rPr>
                <w:sz w:val="12"/>
                <w:szCs w:val="12"/>
              </w:rPr>
            </w:pPr>
            <w:r w:rsidRPr="00F102E9">
              <w:rPr>
                <w:sz w:val="12"/>
                <w:szCs w:val="12"/>
              </w:rPr>
              <w:t>3.2.1</w:t>
            </w:r>
          </w:p>
        </w:tc>
        <w:tc>
          <w:tcPr>
            <w:tcW w:w="5289" w:type="dxa"/>
            <w:shd w:val="clear" w:color="auto" w:fill="auto"/>
            <w:tcMar>
              <w:left w:w="28" w:type="dxa"/>
              <w:right w:w="28" w:type="dxa"/>
            </w:tcMar>
            <w:vAlign w:val="center"/>
            <w:hideMark/>
          </w:tcPr>
          <w:p w14:paraId="0C88B867" w14:textId="77777777" w:rsidR="00F102E9" w:rsidRPr="00F102E9" w:rsidRDefault="00F102E9" w:rsidP="00F102E9">
            <w:pPr>
              <w:rPr>
                <w:sz w:val="12"/>
                <w:szCs w:val="12"/>
              </w:rPr>
            </w:pPr>
            <w:proofErr w:type="gramStart"/>
            <w:r w:rsidRPr="00F102E9">
              <w:rPr>
                <w:sz w:val="12"/>
                <w:szCs w:val="12"/>
              </w:rPr>
              <w:t>Реконструкция  топочного</w:t>
            </w:r>
            <w:proofErr w:type="gramEnd"/>
            <w:r w:rsidRPr="00F102E9">
              <w:rPr>
                <w:sz w:val="12"/>
                <w:szCs w:val="12"/>
              </w:rPr>
              <w:t xml:space="preserve"> устройства котла  №3 (тип КВТС 20-150) Абашевской районной котельной.</w:t>
            </w:r>
          </w:p>
        </w:tc>
        <w:tc>
          <w:tcPr>
            <w:tcW w:w="740" w:type="dxa"/>
            <w:shd w:val="clear" w:color="auto" w:fill="auto"/>
            <w:noWrap/>
            <w:tcMar>
              <w:left w:w="28" w:type="dxa"/>
              <w:right w:w="28" w:type="dxa"/>
            </w:tcMar>
            <w:vAlign w:val="center"/>
            <w:hideMark/>
          </w:tcPr>
          <w:p w14:paraId="7416FA4B" w14:textId="77777777" w:rsidR="00F102E9" w:rsidRPr="00F102E9" w:rsidRDefault="00F102E9" w:rsidP="00F102E9">
            <w:pPr>
              <w:jc w:val="center"/>
              <w:rPr>
                <w:sz w:val="12"/>
                <w:szCs w:val="12"/>
              </w:rPr>
            </w:pPr>
            <w:r w:rsidRPr="00F102E9">
              <w:rPr>
                <w:sz w:val="12"/>
                <w:szCs w:val="12"/>
              </w:rPr>
              <w:t> 0,00 </w:t>
            </w:r>
          </w:p>
        </w:tc>
        <w:tc>
          <w:tcPr>
            <w:tcW w:w="758" w:type="dxa"/>
            <w:shd w:val="clear" w:color="auto" w:fill="auto"/>
            <w:noWrap/>
            <w:tcMar>
              <w:left w:w="28" w:type="dxa"/>
              <w:right w:w="28" w:type="dxa"/>
            </w:tcMar>
            <w:vAlign w:val="center"/>
            <w:hideMark/>
          </w:tcPr>
          <w:p w14:paraId="308CF5E6" w14:textId="77777777" w:rsidR="00F102E9" w:rsidRPr="00F102E9" w:rsidRDefault="00F102E9" w:rsidP="00F102E9">
            <w:pPr>
              <w:jc w:val="center"/>
              <w:rPr>
                <w:sz w:val="12"/>
                <w:szCs w:val="12"/>
              </w:rPr>
            </w:pPr>
            <w:r w:rsidRPr="00F102E9">
              <w:rPr>
                <w:sz w:val="12"/>
                <w:szCs w:val="12"/>
              </w:rPr>
              <w:t>14 406,79</w:t>
            </w:r>
          </w:p>
        </w:tc>
        <w:tc>
          <w:tcPr>
            <w:tcW w:w="745" w:type="dxa"/>
            <w:shd w:val="clear" w:color="auto" w:fill="auto"/>
            <w:noWrap/>
            <w:tcMar>
              <w:left w:w="28" w:type="dxa"/>
              <w:right w:w="28" w:type="dxa"/>
            </w:tcMar>
            <w:vAlign w:val="center"/>
            <w:hideMark/>
          </w:tcPr>
          <w:p w14:paraId="2AC24CB3"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7B054830"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14AF5F7D"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26EEF03D"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378325FC"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3D54F583"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7F5B6892"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70C79BE7"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34B4D84B" w14:textId="77777777" w:rsidR="00F102E9" w:rsidRPr="00F102E9" w:rsidRDefault="00F102E9" w:rsidP="00F102E9">
            <w:pPr>
              <w:jc w:val="center"/>
              <w:rPr>
                <w:sz w:val="12"/>
                <w:szCs w:val="12"/>
              </w:rPr>
            </w:pPr>
            <w:r w:rsidRPr="00F102E9">
              <w:rPr>
                <w:sz w:val="12"/>
                <w:szCs w:val="12"/>
              </w:rPr>
              <w:t> 0,00 </w:t>
            </w:r>
          </w:p>
        </w:tc>
      </w:tr>
      <w:tr w:rsidR="00F102E9" w:rsidRPr="00F102E9" w14:paraId="3E857B78" w14:textId="77777777" w:rsidTr="00FC2646">
        <w:trPr>
          <w:trHeight w:val="20"/>
        </w:trPr>
        <w:tc>
          <w:tcPr>
            <w:tcW w:w="296" w:type="dxa"/>
            <w:shd w:val="clear" w:color="auto" w:fill="auto"/>
            <w:noWrap/>
            <w:tcMar>
              <w:left w:w="28" w:type="dxa"/>
              <w:right w:w="28" w:type="dxa"/>
            </w:tcMar>
            <w:vAlign w:val="center"/>
            <w:hideMark/>
          </w:tcPr>
          <w:p w14:paraId="0F9F7F7C" w14:textId="77777777" w:rsidR="00F102E9" w:rsidRPr="00F102E9" w:rsidRDefault="00F102E9" w:rsidP="00F102E9">
            <w:pPr>
              <w:jc w:val="center"/>
              <w:rPr>
                <w:sz w:val="12"/>
                <w:szCs w:val="12"/>
              </w:rPr>
            </w:pPr>
            <w:r w:rsidRPr="00F102E9">
              <w:rPr>
                <w:sz w:val="12"/>
                <w:szCs w:val="12"/>
              </w:rPr>
              <w:t>3.2.2</w:t>
            </w:r>
          </w:p>
        </w:tc>
        <w:tc>
          <w:tcPr>
            <w:tcW w:w="5289" w:type="dxa"/>
            <w:shd w:val="clear" w:color="auto" w:fill="auto"/>
            <w:tcMar>
              <w:left w:w="28" w:type="dxa"/>
              <w:right w:w="28" w:type="dxa"/>
            </w:tcMar>
            <w:vAlign w:val="center"/>
            <w:hideMark/>
          </w:tcPr>
          <w:p w14:paraId="74EA66B9" w14:textId="77777777" w:rsidR="00F102E9" w:rsidRPr="00F102E9" w:rsidRDefault="00F102E9" w:rsidP="00F102E9">
            <w:pPr>
              <w:rPr>
                <w:sz w:val="12"/>
                <w:szCs w:val="12"/>
              </w:rPr>
            </w:pPr>
            <w:proofErr w:type="gramStart"/>
            <w:r w:rsidRPr="00F102E9">
              <w:rPr>
                <w:sz w:val="12"/>
                <w:szCs w:val="12"/>
              </w:rPr>
              <w:t>Реконструкция  топочных</w:t>
            </w:r>
            <w:proofErr w:type="gramEnd"/>
            <w:r w:rsidRPr="00F102E9">
              <w:rPr>
                <w:sz w:val="12"/>
                <w:szCs w:val="12"/>
              </w:rPr>
              <w:t xml:space="preserve"> устройств котлов № 1, 4, 6  (тип КВТС 20-150) Зыряновской районной котельной.</w:t>
            </w:r>
          </w:p>
        </w:tc>
        <w:tc>
          <w:tcPr>
            <w:tcW w:w="740" w:type="dxa"/>
            <w:shd w:val="clear" w:color="auto" w:fill="auto"/>
            <w:noWrap/>
            <w:tcMar>
              <w:left w:w="28" w:type="dxa"/>
              <w:right w:w="28" w:type="dxa"/>
            </w:tcMar>
            <w:vAlign w:val="center"/>
            <w:hideMark/>
          </w:tcPr>
          <w:p w14:paraId="5F73CDA0" w14:textId="77777777" w:rsidR="00F102E9" w:rsidRPr="00F102E9" w:rsidRDefault="00F102E9" w:rsidP="00F102E9">
            <w:pPr>
              <w:jc w:val="center"/>
              <w:rPr>
                <w:sz w:val="12"/>
                <w:szCs w:val="12"/>
              </w:rPr>
            </w:pPr>
            <w:r w:rsidRPr="00F102E9">
              <w:rPr>
                <w:sz w:val="12"/>
                <w:szCs w:val="12"/>
              </w:rPr>
              <w:t>719,18</w:t>
            </w:r>
          </w:p>
        </w:tc>
        <w:tc>
          <w:tcPr>
            <w:tcW w:w="758" w:type="dxa"/>
            <w:shd w:val="clear" w:color="auto" w:fill="auto"/>
            <w:noWrap/>
            <w:tcMar>
              <w:left w:w="28" w:type="dxa"/>
              <w:right w:w="28" w:type="dxa"/>
            </w:tcMar>
            <w:vAlign w:val="center"/>
            <w:hideMark/>
          </w:tcPr>
          <w:p w14:paraId="78A46E3B" w14:textId="77777777" w:rsidR="00F102E9" w:rsidRPr="00F102E9" w:rsidRDefault="00F102E9" w:rsidP="00F102E9">
            <w:pPr>
              <w:jc w:val="center"/>
              <w:rPr>
                <w:sz w:val="12"/>
                <w:szCs w:val="12"/>
              </w:rPr>
            </w:pPr>
            <w:r w:rsidRPr="00F102E9">
              <w:rPr>
                <w:sz w:val="12"/>
                <w:szCs w:val="12"/>
              </w:rPr>
              <w:t>4 965,42</w:t>
            </w:r>
          </w:p>
        </w:tc>
        <w:tc>
          <w:tcPr>
            <w:tcW w:w="745" w:type="dxa"/>
            <w:shd w:val="clear" w:color="auto" w:fill="auto"/>
            <w:noWrap/>
            <w:tcMar>
              <w:left w:w="28" w:type="dxa"/>
              <w:right w:w="28" w:type="dxa"/>
            </w:tcMar>
            <w:vAlign w:val="center"/>
            <w:hideMark/>
          </w:tcPr>
          <w:p w14:paraId="5725B7FB"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5D0FFD69"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49798E32"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5750E0F7"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54D34489"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47F92FAF"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3DA72657"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5076A24F"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723D8E35" w14:textId="77777777" w:rsidR="00F102E9" w:rsidRPr="00F102E9" w:rsidRDefault="00F102E9" w:rsidP="00F102E9">
            <w:pPr>
              <w:jc w:val="center"/>
              <w:rPr>
                <w:sz w:val="12"/>
                <w:szCs w:val="12"/>
              </w:rPr>
            </w:pPr>
            <w:r w:rsidRPr="00F102E9">
              <w:rPr>
                <w:sz w:val="12"/>
                <w:szCs w:val="12"/>
              </w:rPr>
              <w:t> 0,00 </w:t>
            </w:r>
          </w:p>
        </w:tc>
      </w:tr>
      <w:tr w:rsidR="00F102E9" w:rsidRPr="00F102E9" w14:paraId="1CE4B372" w14:textId="77777777" w:rsidTr="00FC2646">
        <w:trPr>
          <w:trHeight w:val="20"/>
        </w:trPr>
        <w:tc>
          <w:tcPr>
            <w:tcW w:w="296" w:type="dxa"/>
            <w:shd w:val="clear" w:color="auto" w:fill="auto"/>
            <w:noWrap/>
            <w:tcMar>
              <w:left w:w="28" w:type="dxa"/>
              <w:right w:w="28" w:type="dxa"/>
            </w:tcMar>
            <w:vAlign w:val="center"/>
            <w:hideMark/>
          </w:tcPr>
          <w:p w14:paraId="21DE79F2" w14:textId="77777777" w:rsidR="00F102E9" w:rsidRPr="00F102E9" w:rsidRDefault="00F102E9" w:rsidP="00F102E9">
            <w:pPr>
              <w:jc w:val="center"/>
              <w:rPr>
                <w:sz w:val="12"/>
                <w:szCs w:val="12"/>
              </w:rPr>
            </w:pPr>
            <w:r w:rsidRPr="00F102E9">
              <w:rPr>
                <w:sz w:val="12"/>
                <w:szCs w:val="12"/>
              </w:rPr>
              <w:t>3.2.3</w:t>
            </w:r>
          </w:p>
        </w:tc>
        <w:tc>
          <w:tcPr>
            <w:tcW w:w="5289" w:type="dxa"/>
            <w:shd w:val="clear" w:color="auto" w:fill="auto"/>
            <w:tcMar>
              <w:left w:w="28" w:type="dxa"/>
              <w:right w:w="28" w:type="dxa"/>
            </w:tcMar>
            <w:vAlign w:val="center"/>
            <w:hideMark/>
          </w:tcPr>
          <w:p w14:paraId="6EF8FA19" w14:textId="77777777" w:rsidR="00F102E9" w:rsidRPr="00F102E9" w:rsidRDefault="00F102E9" w:rsidP="00F102E9">
            <w:pPr>
              <w:rPr>
                <w:sz w:val="12"/>
                <w:szCs w:val="12"/>
              </w:rPr>
            </w:pPr>
            <w:r w:rsidRPr="00F102E9">
              <w:rPr>
                <w:sz w:val="12"/>
                <w:szCs w:val="12"/>
              </w:rPr>
              <w:t xml:space="preserve">Модернизация узла учета тепловой </w:t>
            </w:r>
            <w:proofErr w:type="gramStart"/>
            <w:r w:rsidRPr="00F102E9">
              <w:rPr>
                <w:sz w:val="12"/>
                <w:szCs w:val="12"/>
              </w:rPr>
              <w:t>энергии  Абашевской</w:t>
            </w:r>
            <w:proofErr w:type="gramEnd"/>
            <w:r w:rsidRPr="00F102E9">
              <w:rPr>
                <w:sz w:val="12"/>
                <w:szCs w:val="12"/>
              </w:rPr>
              <w:t xml:space="preserve"> районной котельной</w:t>
            </w:r>
          </w:p>
        </w:tc>
        <w:tc>
          <w:tcPr>
            <w:tcW w:w="740" w:type="dxa"/>
            <w:shd w:val="clear" w:color="auto" w:fill="auto"/>
            <w:noWrap/>
            <w:tcMar>
              <w:left w:w="28" w:type="dxa"/>
              <w:right w:w="28" w:type="dxa"/>
            </w:tcMar>
            <w:vAlign w:val="center"/>
            <w:hideMark/>
          </w:tcPr>
          <w:p w14:paraId="609F9255" w14:textId="77777777" w:rsidR="00F102E9" w:rsidRPr="00F102E9" w:rsidRDefault="00F102E9" w:rsidP="00F102E9">
            <w:pPr>
              <w:jc w:val="center"/>
              <w:rPr>
                <w:sz w:val="12"/>
                <w:szCs w:val="12"/>
              </w:rPr>
            </w:pPr>
            <w:r w:rsidRPr="00F102E9">
              <w:rPr>
                <w:sz w:val="12"/>
                <w:szCs w:val="12"/>
              </w:rPr>
              <w:t>0,00  </w:t>
            </w:r>
          </w:p>
        </w:tc>
        <w:tc>
          <w:tcPr>
            <w:tcW w:w="758" w:type="dxa"/>
            <w:shd w:val="clear" w:color="auto" w:fill="auto"/>
            <w:noWrap/>
            <w:tcMar>
              <w:left w:w="28" w:type="dxa"/>
              <w:right w:w="28" w:type="dxa"/>
            </w:tcMar>
            <w:vAlign w:val="center"/>
            <w:hideMark/>
          </w:tcPr>
          <w:p w14:paraId="64BDAD74" w14:textId="77777777" w:rsidR="00F102E9" w:rsidRPr="00F102E9" w:rsidRDefault="00F102E9" w:rsidP="00F102E9">
            <w:pPr>
              <w:jc w:val="center"/>
              <w:rPr>
                <w:sz w:val="12"/>
                <w:szCs w:val="12"/>
              </w:rPr>
            </w:pPr>
            <w:r w:rsidRPr="00F102E9">
              <w:rPr>
                <w:sz w:val="12"/>
                <w:szCs w:val="12"/>
              </w:rPr>
              <w:t>1 719,64</w:t>
            </w:r>
          </w:p>
        </w:tc>
        <w:tc>
          <w:tcPr>
            <w:tcW w:w="745" w:type="dxa"/>
            <w:shd w:val="clear" w:color="auto" w:fill="auto"/>
            <w:noWrap/>
            <w:tcMar>
              <w:left w:w="28" w:type="dxa"/>
              <w:right w:w="28" w:type="dxa"/>
            </w:tcMar>
            <w:vAlign w:val="center"/>
            <w:hideMark/>
          </w:tcPr>
          <w:p w14:paraId="5BB42E87"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2A69E6C2"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3BC661AA"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449D91A5"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6BE94D71"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704CD478"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4E7FF980"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1E9391B9"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1E4A211A" w14:textId="77777777" w:rsidR="00F102E9" w:rsidRPr="00F102E9" w:rsidRDefault="00F102E9" w:rsidP="00F102E9">
            <w:pPr>
              <w:jc w:val="center"/>
              <w:rPr>
                <w:sz w:val="12"/>
                <w:szCs w:val="12"/>
              </w:rPr>
            </w:pPr>
            <w:r w:rsidRPr="00F102E9">
              <w:rPr>
                <w:sz w:val="12"/>
                <w:szCs w:val="12"/>
              </w:rPr>
              <w:t> 0,00 </w:t>
            </w:r>
          </w:p>
        </w:tc>
      </w:tr>
      <w:tr w:rsidR="00F102E9" w:rsidRPr="00F102E9" w14:paraId="58F3761B" w14:textId="77777777" w:rsidTr="00FC2646">
        <w:trPr>
          <w:trHeight w:val="20"/>
        </w:trPr>
        <w:tc>
          <w:tcPr>
            <w:tcW w:w="296" w:type="dxa"/>
            <w:shd w:val="clear" w:color="auto" w:fill="auto"/>
            <w:noWrap/>
            <w:tcMar>
              <w:left w:w="28" w:type="dxa"/>
              <w:right w:w="28" w:type="dxa"/>
            </w:tcMar>
            <w:vAlign w:val="center"/>
            <w:hideMark/>
          </w:tcPr>
          <w:p w14:paraId="0CC4DD75" w14:textId="77777777" w:rsidR="00F102E9" w:rsidRPr="00F102E9" w:rsidRDefault="00F102E9" w:rsidP="00F102E9">
            <w:pPr>
              <w:jc w:val="center"/>
              <w:rPr>
                <w:sz w:val="12"/>
                <w:szCs w:val="12"/>
              </w:rPr>
            </w:pPr>
            <w:r w:rsidRPr="00F102E9">
              <w:rPr>
                <w:sz w:val="12"/>
                <w:szCs w:val="12"/>
              </w:rPr>
              <w:t>3.2.4</w:t>
            </w:r>
          </w:p>
        </w:tc>
        <w:tc>
          <w:tcPr>
            <w:tcW w:w="5289" w:type="dxa"/>
            <w:shd w:val="clear" w:color="auto" w:fill="auto"/>
            <w:tcMar>
              <w:left w:w="28" w:type="dxa"/>
              <w:right w:w="28" w:type="dxa"/>
            </w:tcMar>
            <w:vAlign w:val="center"/>
            <w:hideMark/>
          </w:tcPr>
          <w:p w14:paraId="77707817" w14:textId="77777777" w:rsidR="00F102E9" w:rsidRPr="00F102E9" w:rsidRDefault="00F102E9" w:rsidP="00F102E9">
            <w:pPr>
              <w:rPr>
                <w:sz w:val="12"/>
                <w:szCs w:val="12"/>
              </w:rPr>
            </w:pPr>
            <w:r w:rsidRPr="00F102E9">
              <w:rPr>
                <w:sz w:val="12"/>
                <w:szCs w:val="12"/>
              </w:rPr>
              <w:t>Модернизация узла учета тепловой энергии Зыряновской районной котельной</w:t>
            </w:r>
          </w:p>
        </w:tc>
        <w:tc>
          <w:tcPr>
            <w:tcW w:w="740" w:type="dxa"/>
            <w:shd w:val="clear" w:color="auto" w:fill="auto"/>
            <w:noWrap/>
            <w:tcMar>
              <w:left w:w="28" w:type="dxa"/>
              <w:right w:w="28" w:type="dxa"/>
            </w:tcMar>
            <w:vAlign w:val="center"/>
            <w:hideMark/>
          </w:tcPr>
          <w:p w14:paraId="30BBF91A" w14:textId="77777777" w:rsidR="00F102E9" w:rsidRPr="00F102E9" w:rsidRDefault="00F102E9" w:rsidP="00F102E9">
            <w:pPr>
              <w:jc w:val="center"/>
              <w:rPr>
                <w:sz w:val="12"/>
                <w:szCs w:val="12"/>
              </w:rPr>
            </w:pPr>
            <w:r w:rsidRPr="00F102E9">
              <w:rPr>
                <w:sz w:val="12"/>
                <w:szCs w:val="12"/>
              </w:rPr>
              <w:t>0,00  </w:t>
            </w:r>
          </w:p>
        </w:tc>
        <w:tc>
          <w:tcPr>
            <w:tcW w:w="758" w:type="dxa"/>
            <w:shd w:val="clear" w:color="auto" w:fill="auto"/>
            <w:noWrap/>
            <w:tcMar>
              <w:left w:w="28" w:type="dxa"/>
              <w:right w:w="28" w:type="dxa"/>
            </w:tcMar>
            <w:vAlign w:val="center"/>
            <w:hideMark/>
          </w:tcPr>
          <w:p w14:paraId="36501FE8" w14:textId="77777777" w:rsidR="00F102E9" w:rsidRPr="00F102E9" w:rsidRDefault="00F102E9" w:rsidP="00F102E9">
            <w:pPr>
              <w:jc w:val="center"/>
              <w:rPr>
                <w:sz w:val="12"/>
                <w:szCs w:val="12"/>
              </w:rPr>
            </w:pPr>
            <w:r w:rsidRPr="00F102E9">
              <w:rPr>
                <w:sz w:val="12"/>
                <w:szCs w:val="12"/>
              </w:rPr>
              <w:t>4 690,21</w:t>
            </w:r>
          </w:p>
        </w:tc>
        <w:tc>
          <w:tcPr>
            <w:tcW w:w="745" w:type="dxa"/>
            <w:shd w:val="clear" w:color="auto" w:fill="auto"/>
            <w:noWrap/>
            <w:tcMar>
              <w:left w:w="28" w:type="dxa"/>
              <w:right w:w="28" w:type="dxa"/>
            </w:tcMar>
            <w:vAlign w:val="center"/>
            <w:hideMark/>
          </w:tcPr>
          <w:p w14:paraId="3AE4C95E"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760DFCED"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11AD11E0"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379388EE"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31F8E209"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3404495D"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237F4350"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64461553"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6FACF302" w14:textId="77777777" w:rsidR="00F102E9" w:rsidRPr="00F102E9" w:rsidRDefault="00F102E9" w:rsidP="00F102E9">
            <w:pPr>
              <w:jc w:val="center"/>
              <w:rPr>
                <w:sz w:val="12"/>
                <w:szCs w:val="12"/>
              </w:rPr>
            </w:pPr>
            <w:r w:rsidRPr="00F102E9">
              <w:rPr>
                <w:sz w:val="12"/>
                <w:szCs w:val="12"/>
              </w:rPr>
              <w:t> 0,00 </w:t>
            </w:r>
          </w:p>
        </w:tc>
      </w:tr>
      <w:tr w:rsidR="00F102E9" w:rsidRPr="00F102E9" w14:paraId="73EAA4C4" w14:textId="77777777" w:rsidTr="00FC2646">
        <w:trPr>
          <w:trHeight w:val="20"/>
        </w:trPr>
        <w:tc>
          <w:tcPr>
            <w:tcW w:w="296" w:type="dxa"/>
            <w:shd w:val="clear" w:color="auto" w:fill="auto"/>
            <w:noWrap/>
            <w:tcMar>
              <w:left w:w="28" w:type="dxa"/>
              <w:right w:w="28" w:type="dxa"/>
            </w:tcMar>
            <w:vAlign w:val="center"/>
            <w:hideMark/>
          </w:tcPr>
          <w:p w14:paraId="0F06D6AF" w14:textId="77777777" w:rsidR="00F102E9" w:rsidRPr="00F102E9" w:rsidRDefault="00F102E9" w:rsidP="00F102E9">
            <w:pPr>
              <w:jc w:val="center"/>
              <w:rPr>
                <w:sz w:val="12"/>
                <w:szCs w:val="12"/>
              </w:rPr>
            </w:pPr>
            <w:r w:rsidRPr="00F102E9">
              <w:rPr>
                <w:sz w:val="12"/>
                <w:szCs w:val="12"/>
              </w:rPr>
              <w:t>3.2.5</w:t>
            </w:r>
          </w:p>
        </w:tc>
        <w:tc>
          <w:tcPr>
            <w:tcW w:w="5289" w:type="dxa"/>
            <w:shd w:val="clear" w:color="auto" w:fill="auto"/>
            <w:tcMar>
              <w:left w:w="28" w:type="dxa"/>
              <w:right w:w="28" w:type="dxa"/>
            </w:tcMar>
            <w:vAlign w:val="center"/>
            <w:hideMark/>
          </w:tcPr>
          <w:p w14:paraId="1466A821" w14:textId="77777777" w:rsidR="00F102E9" w:rsidRPr="00F102E9" w:rsidRDefault="00F102E9" w:rsidP="00F102E9">
            <w:pPr>
              <w:rPr>
                <w:sz w:val="12"/>
                <w:szCs w:val="12"/>
              </w:rPr>
            </w:pPr>
            <w:r w:rsidRPr="00F102E9">
              <w:rPr>
                <w:sz w:val="12"/>
                <w:szCs w:val="12"/>
              </w:rPr>
              <w:t>Реконструкция РУ-6кВ Абашевской районной котельной с установкой АВР</w:t>
            </w:r>
          </w:p>
        </w:tc>
        <w:tc>
          <w:tcPr>
            <w:tcW w:w="740" w:type="dxa"/>
            <w:shd w:val="clear" w:color="auto" w:fill="auto"/>
            <w:noWrap/>
            <w:tcMar>
              <w:left w:w="28" w:type="dxa"/>
              <w:right w:w="28" w:type="dxa"/>
            </w:tcMar>
            <w:vAlign w:val="center"/>
            <w:hideMark/>
          </w:tcPr>
          <w:p w14:paraId="414CC870" w14:textId="77777777" w:rsidR="00F102E9" w:rsidRPr="00F102E9" w:rsidRDefault="00F102E9" w:rsidP="00F102E9">
            <w:pPr>
              <w:jc w:val="center"/>
              <w:rPr>
                <w:sz w:val="12"/>
                <w:szCs w:val="12"/>
              </w:rPr>
            </w:pPr>
            <w:r w:rsidRPr="00F102E9">
              <w:rPr>
                <w:sz w:val="12"/>
                <w:szCs w:val="12"/>
              </w:rPr>
              <w:t>0,00  </w:t>
            </w:r>
          </w:p>
        </w:tc>
        <w:tc>
          <w:tcPr>
            <w:tcW w:w="758" w:type="dxa"/>
            <w:shd w:val="clear" w:color="auto" w:fill="auto"/>
            <w:noWrap/>
            <w:tcMar>
              <w:left w:w="28" w:type="dxa"/>
              <w:right w:w="28" w:type="dxa"/>
            </w:tcMar>
            <w:vAlign w:val="center"/>
            <w:hideMark/>
          </w:tcPr>
          <w:p w14:paraId="39B25159" w14:textId="77777777" w:rsidR="00F102E9" w:rsidRPr="00F102E9" w:rsidRDefault="00F102E9" w:rsidP="00F102E9">
            <w:pPr>
              <w:jc w:val="center"/>
              <w:rPr>
                <w:sz w:val="12"/>
                <w:szCs w:val="12"/>
              </w:rPr>
            </w:pPr>
            <w:r w:rsidRPr="00F102E9">
              <w:rPr>
                <w:sz w:val="12"/>
                <w:szCs w:val="12"/>
              </w:rPr>
              <w:t>3 737,18</w:t>
            </w:r>
          </w:p>
        </w:tc>
        <w:tc>
          <w:tcPr>
            <w:tcW w:w="745" w:type="dxa"/>
            <w:shd w:val="clear" w:color="auto" w:fill="auto"/>
            <w:noWrap/>
            <w:tcMar>
              <w:left w:w="28" w:type="dxa"/>
              <w:right w:w="28" w:type="dxa"/>
            </w:tcMar>
            <w:vAlign w:val="center"/>
            <w:hideMark/>
          </w:tcPr>
          <w:p w14:paraId="08E782F3"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34975FEC"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2E47AAB1"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0E6C067F"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6141E078"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374D4D7C"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2BA26B7C"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11023AEF"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1D9B8FDC" w14:textId="77777777" w:rsidR="00F102E9" w:rsidRPr="00F102E9" w:rsidRDefault="00F102E9" w:rsidP="00F102E9">
            <w:pPr>
              <w:jc w:val="center"/>
              <w:rPr>
                <w:sz w:val="12"/>
                <w:szCs w:val="12"/>
              </w:rPr>
            </w:pPr>
            <w:r w:rsidRPr="00F102E9">
              <w:rPr>
                <w:sz w:val="12"/>
                <w:szCs w:val="12"/>
              </w:rPr>
              <w:t> 0,00 </w:t>
            </w:r>
          </w:p>
        </w:tc>
      </w:tr>
      <w:tr w:rsidR="00F102E9" w:rsidRPr="00F102E9" w14:paraId="68555879" w14:textId="77777777" w:rsidTr="00FC2646">
        <w:trPr>
          <w:trHeight w:val="20"/>
        </w:trPr>
        <w:tc>
          <w:tcPr>
            <w:tcW w:w="296" w:type="dxa"/>
            <w:shd w:val="clear" w:color="auto" w:fill="auto"/>
            <w:noWrap/>
            <w:tcMar>
              <w:left w:w="28" w:type="dxa"/>
              <w:right w:w="28" w:type="dxa"/>
            </w:tcMar>
            <w:vAlign w:val="center"/>
            <w:hideMark/>
          </w:tcPr>
          <w:p w14:paraId="0BBFD5BD" w14:textId="77777777" w:rsidR="00F102E9" w:rsidRPr="00F102E9" w:rsidRDefault="00F102E9" w:rsidP="00F102E9">
            <w:pPr>
              <w:jc w:val="center"/>
              <w:rPr>
                <w:sz w:val="12"/>
                <w:szCs w:val="12"/>
              </w:rPr>
            </w:pPr>
            <w:r w:rsidRPr="00F102E9">
              <w:rPr>
                <w:sz w:val="12"/>
                <w:szCs w:val="12"/>
              </w:rPr>
              <w:t>3.2.6</w:t>
            </w:r>
          </w:p>
        </w:tc>
        <w:tc>
          <w:tcPr>
            <w:tcW w:w="5289" w:type="dxa"/>
            <w:shd w:val="clear" w:color="auto" w:fill="auto"/>
            <w:tcMar>
              <w:left w:w="28" w:type="dxa"/>
              <w:right w:w="28" w:type="dxa"/>
            </w:tcMar>
            <w:vAlign w:val="center"/>
            <w:hideMark/>
          </w:tcPr>
          <w:p w14:paraId="597761BD" w14:textId="77777777" w:rsidR="00F102E9" w:rsidRPr="00F102E9" w:rsidRDefault="00F102E9" w:rsidP="00F102E9">
            <w:pPr>
              <w:rPr>
                <w:sz w:val="12"/>
                <w:szCs w:val="12"/>
              </w:rPr>
            </w:pPr>
            <w:r w:rsidRPr="00F102E9">
              <w:rPr>
                <w:sz w:val="12"/>
                <w:szCs w:val="12"/>
              </w:rPr>
              <w:t>Модернизация электроприводов конвейеров золоудаления с установкой частотного регулирования на Зыряновской районной котельной</w:t>
            </w:r>
          </w:p>
        </w:tc>
        <w:tc>
          <w:tcPr>
            <w:tcW w:w="740" w:type="dxa"/>
            <w:shd w:val="clear" w:color="auto" w:fill="auto"/>
            <w:noWrap/>
            <w:tcMar>
              <w:left w:w="28" w:type="dxa"/>
              <w:right w:w="28" w:type="dxa"/>
            </w:tcMar>
            <w:vAlign w:val="center"/>
            <w:hideMark/>
          </w:tcPr>
          <w:p w14:paraId="53ED84B2" w14:textId="77777777" w:rsidR="00F102E9" w:rsidRPr="00F102E9" w:rsidRDefault="00F102E9" w:rsidP="00F102E9">
            <w:pPr>
              <w:jc w:val="center"/>
              <w:rPr>
                <w:sz w:val="12"/>
                <w:szCs w:val="12"/>
              </w:rPr>
            </w:pPr>
            <w:r w:rsidRPr="00F102E9">
              <w:rPr>
                <w:sz w:val="12"/>
                <w:szCs w:val="12"/>
              </w:rPr>
              <w:t>0,00  </w:t>
            </w:r>
          </w:p>
        </w:tc>
        <w:tc>
          <w:tcPr>
            <w:tcW w:w="758" w:type="dxa"/>
            <w:shd w:val="clear" w:color="auto" w:fill="auto"/>
            <w:noWrap/>
            <w:tcMar>
              <w:left w:w="28" w:type="dxa"/>
              <w:right w:w="28" w:type="dxa"/>
            </w:tcMar>
            <w:vAlign w:val="center"/>
            <w:hideMark/>
          </w:tcPr>
          <w:p w14:paraId="5A08963A" w14:textId="77777777" w:rsidR="00F102E9" w:rsidRPr="00F102E9" w:rsidRDefault="00F102E9" w:rsidP="00F102E9">
            <w:pPr>
              <w:jc w:val="center"/>
              <w:rPr>
                <w:sz w:val="12"/>
                <w:szCs w:val="12"/>
              </w:rPr>
            </w:pPr>
            <w:r w:rsidRPr="00F102E9">
              <w:rPr>
                <w:sz w:val="12"/>
                <w:szCs w:val="12"/>
              </w:rPr>
              <w:t>3 113,44</w:t>
            </w:r>
          </w:p>
        </w:tc>
        <w:tc>
          <w:tcPr>
            <w:tcW w:w="745" w:type="dxa"/>
            <w:shd w:val="clear" w:color="auto" w:fill="auto"/>
            <w:noWrap/>
            <w:tcMar>
              <w:left w:w="28" w:type="dxa"/>
              <w:right w:w="28" w:type="dxa"/>
            </w:tcMar>
            <w:vAlign w:val="center"/>
            <w:hideMark/>
          </w:tcPr>
          <w:p w14:paraId="167808B0"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15F204B5"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00AB5326"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47A17F8B"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19A6CDD1"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2F329375"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424FC2C0"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08EF1206"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56933497" w14:textId="77777777" w:rsidR="00F102E9" w:rsidRPr="00F102E9" w:rsidRDefault="00F102E9" w:rsidP="00F102E9">
            <w:pPr>
              <w:jc w:val="center"/>
              <w:rPr>
                <w:sz w:val="12"/>
                <w:szCs w:val="12"/>
              </w:rPr>
            </w:pPr>
            <w:r w:rsidRPr="00F102E9">
              <w:rPr>
                <w:sz w:val="12"/>
                <w:szCs w:val="12"/>
              </w:rPr>
              <w:t> 0,00 </w:t>
            </w:r>
          </w:p>
        </w:tc>
      </w:tr>
      <w:tr w:rsidR="00F102E9" w:rsidRPr="00F102E9" w14:paraId="2014F6D0" w14:textId="77777777" w:rsidTr="00FC2646">
        <w:trPr>
          <w:trHeight w:val="291"/>
        </w:trPr>
        <w:tc>
          <w:tcPr>
            <w:tcW w:w="296" w:type="dxa"/>
            <w:shd w:val="clear" w:color="auto" w:fill="auto"/>
            <w:noWrap/>
            <w:tcMar>
              <w:left w:w="28" w:type="dxa"/>
              <w:right w:w="28" w:type="dxa"/>
            </w:tcMar>
            <w:vAlign w:val="center"/>
            <w:hideMark/>
          </w:tcPr>
          <w:p w14:paraId="2D300F12" w14:textId="77777777" w:rsidR="00F102E9" w:rsidRPr="00F102E9" w:rsidRDefault="00F102E9" w:rsidP="00F102E9">
            <w:pPr>
              <w:jc w:val="center"/>
              <w:rPr>
                <w:sz w:val="12"/>
                <w:szCs w:val="12"/>
              </w:rPr>
            </w:pPr>
            <w:r w:rsidRPr="00F102E9">
              <w:rPr>
                <w:sz w:val="12"/>
                <w:szCs w:val="12"/>
              </w:rPr>
              <w:t>3.2.7</w:t>
            </w:r>
          </w:p>
        </w:tc>
        <w:tc>
          <w:tcPr>
            <w:tcW w:w="5289" w:type="dxa"/>
            <w:shd w:val="clear" w:color="auto" w:fill="auto"/>
            <w:tcMar>
              <w:left w:w="28" w:type="dxa"/>
              <w:right w:w="28" w:type="dxa"/>
            </w:tcMar>
            <w:vAlign w:val="center"/>
            <w:hideMark/>
          </w:tcPr>
          <w:p w14:paraId="27BEFBB5" w14:textId="77777777" w:rsidR="00F102E9" w:rsidRPr="00F102E9" w:rsidRDefault="00F102E9" w:rsidP="00F102E9">
            <w:pPr>
              <w:rPr>
                <w:sz w:val="12"/>
                <w:szCs w:val="12"/>
              </w:rPr>
            </w:pPr>
            <w:r w:rsidRPr="00F102E9">
              <w:rPr>
                <w:sz w:val="12"/>
                <w:szCs w:val="12"/>
              </w:rPr>
              <w:t xml:space="preserve">Реконструкция котлов № 3, 5, 2, </w:t>
            </w:r>
            <w:proofErr w:type="gramStart"/>
            <w:r w:rsidRPr="00F102E9">
              <w:rPr>
                <w:sz w:val="12"/>
                <w:szCs w:val="12"/>
              </w:rPr>
              <w:t>6  (</w:t>
            </w:r>
            <w:proofErr w:type="gramEnd"/>
            <w:r w:rsidRPr="00F102E9">
              <w:rPr>
                <w:sz w:val="12"/>
                <w:szCs w:val="12"/>
              </w:rPr>
              <w:t>тип КВТС 20-150) Зыряновской районной котельной.</w:t>
            </w:r>
          </w:p>
        </w:tc>
        <w:tc>
          <w:tcPr>
            <w:tcW w:w="740" w:type="dxa"/>
            <w:shd w:val="clear" w:color="auto" w:fill="auto"/>
            <w:noWrap/>
            <w:tcMar>
              <w:left w:w="28" w:type="dxa"/>
              <w:right w:w="28" w:type="dxa"/>
            </w:tcMar>
            <w:vAlign w:val="center"/>
            <w:hideMark/>
          </w:tcPr>
          <w:p w14:paraId="64CB243F" w14:textId="77777777" w:rsidR="00F102E9" w:rsidRPr="00F102E9" w:rsidRDefault="00F102E9" w:rsidP="00F102E9">
            <w:pPr>
              <w:jc w:val="center"/>
              <w:rPr>
                <w:sz w:val="12"/>
                <w:szCs w:val="12"/>
              </w:rPr>
            </w:pPr>
            <w:r w:rsidRPr="00F102E9">
              <w:rPr>
                <w:sz w:val="12"/>
                <w:szCs w:val="12"/>
              </w:rPr>
              <w:t>8 312,18</w:t>
            </w:r>
          </w:p>
        </w:tc>
        <w:tc>
          <w:tcPr>
            <w:tcW w:w="758" w:type="dxa"/>
            <w:shd w:val="clear" w:color="auto" w:fill="auto"/>
            <w:noWrap/>
            <w:tcMar>
              <w:left w:w="28" w:type="dxa"/>
              <w:right w:w="28" w:type="dxa"/>
            </w:tcMar>
            <w:vAlign w:val="center"/>
            <w:hideMark/>
          </w:tcPr>
          <w:p w14:paraId="603A6864" w14:textId="77777777" w:rsidR="00F102E9" w:rsidRPr="00F102E9" w:rsidRDefault="00F102E9" w:rsidP="00F102E9">
            <w:pPr>
              <w:jc w:val="center"/>
              <w:rPr>
                <w:sz w:val="12"/>
                <w:szCs w:val="12"/>
              </w:rPr>
            </w:pPr>
            <w:r w:rsidRPr="00F102E9">
              <w:rPr>
                <w:sz w:val="12"/>
                <w:szCs w:val="12"/>
              </w:rPr>
              <w:t>65 330,48</w:t>
            </w:r>
          </w:p>
        </w:tc>
        <w:tc>
          <w:tcPr>
            <w:tcW w:w="745" w:type="dxa"/>
            <w:shd w:val="clear" w:color="auto" w:fill="auto"/>
            <w:noWrap/>
            <w:tcMar>
              <w:left w:w="28" w:type="dxa"/>
              <w:right w:w="28" w:type="dxa"/>
            </w:tcMar>
            <w:vAlign w:val="center"/>
            <w:hideMark/>
          </w:tcPr>
          <w:p w14:paraId="3BC3A68F"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5BD99ACF"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4614CF64"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27650127"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68E9F621"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72943C55"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3BDB7BBF"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6E271365"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6C1FEEB1" w14:textId="77777777" w:rsidR="00F102E9" w:rsidRPr="00F102E9" w:rsidRDefault="00F102E9" w:rsidP="00F102E9">
            <w:pPr>
              <w:jc w:val="center"/>
              <w:rPr>
                <w:sz w:val="12"/>
                <w:szCs w:val="12"/>
              </w:rPr>
            </w:pPr>
            <w:r w:rsidRPr="00F102E9">
              <w:rPr>
                <w:sz w:val="12"/>
                <w:szCs w:val="12"/>
              </w:rPr>
              <w:t> 0,00 </w:t>
            </w:r>
          </w:p>
        </w:tc>
      </w:tr>
      <w:tr w:rsidR="00F102E9" w:rsidRPr="00F102E9" w14:paraId="73850D14" w14:textId="77777777" w:rsidTr="00FC2646">
        <w:trPr>
          <w:trHeight w:val="20"/>
        </w:trPr>
        <w:tc>
          <w:tcPr>
            <w:tcW w:w="296" w:type="dxa"/>
            <w:shd w:val="clear" w:color="auto" w:fill="auto"/>
            <w:noWrap/>
            <w:tcMar>
              <w:left w:w="28" w:type="dxa"/>
              <w:right w:w="28" w:type="dxa"/>
            </w:tcMar>
            <w:vAlign w:val="center"/>
            <w:hideMark/>
          </w:tcPr>
          <w:p w14:paraId="5F4D3C70" w14:textId="77777777" w:rsidR="00F102E9" w:rsidRPr="00F102E9" w:rsidRDefault="00F102E9" w:rsidP="00F102E9">
            <w:pPr>
              <w:jc w:val="center"/>
              <w:rPr>
                <w:sz w:val="12"/>
                <w:szCs w:val="12"/>
              </w:rPr>
            </w:pPr>
            <w:r w:rsidRPr="00F102E9">
              <w:rPr>
                <w:sz w:val="12"/>
                <w:szCs w:val="12"/>
              </w:rPr>
              <w:t>3.2.8</w:t>
            </w:r>
          </w:p>
        </w:tc>
        <w:tc>
          <w:tcPr>
            <w:tcW w:w="5289" w:type="dxa"/>
            <w:shd w:val="clear" w:color="auto" w:fill="auto"/>
            <w:tcMar>
              <w:left w:w="28" w:type="dxa"/>
              <w:right w:w="28" w:type="dxa"/>
            </w:tcMar>
            <w:vAlign w:val="center"/>
            <w:hideMark/>
          </w:tcPr>
          <w:p w14:paraId="31147B57" w14:textId="77777777" w:rsidR="00F102E9" w:rsidRPr="00F102E9" w:rsidRDefault="00F102E9" w:rsidP="00F102E9">
            <w:pPr>
              <w:rPr>
                <w:sz w:val="12"/>
                <w:szCs w:val="12"/>
              </w:rPr>
            </w:pPr>
            <w:r w:rsidRPr="00F102E9">
              <w:rPr>
                <w:sz w:val="12"/>
                <w:szCs w:val="12"/>
              </w:rPr>
              <w:t>Реконструкция автоматической системы управления конвейерами топливоподачи с заменой электродвигателей Абашевской районной котельной.</w:t>
            </w:r>
          </w:p>
        </w:tc>
        <w:tc>
          <w:tcPr>
            <w:tcW w:w="740" w:type="dxa"/>
            <w:shd w:val="clear" w:color="auto" w:fill="auto"/>
            <w:noWrap/>
            <w:tcMar>
              <w:left w:w="28" w:type="dxa"/>
              <w:right w:w="28" w:type="dxa"/>
            </w:tcMar>
            <w:vAlign w:val="center"/>
            <w:hideMark/>
          </w:tcPr>
          <w:p w14:paraId="79CC8C99" w14:textId="77777777" w:rsidR="00F102E9" w:rsidRPr="00F102E9" w:rsidRDefault="00F102E9" w:rsidP="00F102E9">
            <w:pPr>
              <w:jc w:val="center"/>
              <w:rPr>
                <w:sz w:val="12"/>
                <w:szCs w:val="12"/>
              </w:rPr>
            </w:pPr>
            <w:r w:rsidRPr="00F102E9">
              <w:rPr>
                <w:sz w:val="12"/>
                <w:szCs w:val="12"/>
              </w:rPr>
              <w:t>1 233,82</w:t>
            </w:r>
          </w:p>
        </w:tc>
        <w:tc>
          <w:tcPr>
            <w:tcW w:w="758" w:type="dxa"/>
            <w:shd w:val="clear" w:color="auto" w:fill="auto"/>
            <w:noWrap/>
            <w:tcMar>
              <w:left w:w="28" w:type="dxa"/>
              <w:right w:w="28" w:type="dxa"/>
            </w:tcMar>
            <w:vAlign w:val="center"/>
            <w:hideMark/>
          </w:tcPr>
          <w:p w14:paraId="373ABB2D" w14:textId="77777777" w:rsidR="00F102E9" w:rsidRPr="00F102E9" w:rsidRDefault="00F102E9" w:rsidP="00F102E9">
            <w:pPr>
              <w:jc w:val="center"/>
              <w:rPr>
                <w:sz w:val="12"/>
                <w:szCs w:val="12"/>
              </w:rPr>
            </w:pPr>
            <w:r w:rsidRPr="00F102E9">
              <w:rPr>
                <w:sz w:val="12"/>
                <w:szCs w:val="12"/>
              </w:rPr>
              <w:t>11 230,53</w:t>
            </w:r>
          </w:p>
        </w:tc>
        <w:tc>
          <w:tcPr>
            <w:tcW w:w="745" w:type="dxa"/>
            <w:shd w:val="clear" w:color="auto" w:fill="auto"/>
            <w:noWrap/>
            <w:tcMar>
              <w:left w:w="28" w:type="dxa"/>
              <w:right w:w="28" w:type="dxa"/>
            </w:tcMar>
            <w:vAlign w:val="center"/>
            <w:hideMark/>
          </w:tcPr>
          <w:p w14:paraId="632B6EE8"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144AB804"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11821CFD"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479EDDD7"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34B16955"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1522AEC2"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6E9709E3"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33633942"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0098731F" w14:textId="77777777" w:rsidR="00F102E9" w:rsidRPr="00F102E9" w:rsidRDefault="00F102E9" w:rsidP="00F102E9">
            <w:pPr>
              <w:jc w:val="center"/>
              <w:rPr>
                <w:sz w:val="12"/>
                <w:szCs w:val="12"/>
              </w:rPr>
            </w:pPr>
            <w:r w:rsidRPr="00F102E9">
              <w:rPr>
                <w:sz w:val="12"/>
                <w:szCs w:val="12"/>
              </w:rPr>
              <w:t> 0,00 </w:t>
            </w:r>
          </w:p>
        </w:tc>
      </w:tr>
      <w:tr w:rsidR="00F102E9" w:rsidRPr="00F102E9" w14:paraId="4D45E191" w14:textId="77777777" w:rsidTr="00FC2646">
        <w:trPr>
          <w:trHeight w:val="20"/>
        </w:trPr>
        <w:tc>
          <w:tcPr>
            <w:tcW w:w="296" w:type="dxa"/>
            <w:shd w:val="clear" w:color="auto" w:fill="auto"/>
            <w:noWrap/>
            <w:tcMar>
              <w:left w:w="28" w:type="dxa"/>
              <w:right w:w="28" w:type="dxa"/>
            </w:tcMar>
          </w:tcPr>
          <w:p w14:paraId="5253A789" w14:textId="77777777" w:rsidR="00F102E9" w:rsidRPr="00F102E9" w:rsidRDefault="00F102E9" w:rsidP="00F102E9">
            <w:pPr>
              <w:jc w:val="center"/>
              <w:rPr>
                <w:sz w:val="12"/>
                <w:szCs w:val="12"/>
              </w:rPr>
            </w:pPr>
            <w:r w:rsidRPr="00F102E9">
              <w:rPr>
                <w:sz w:val="12"/>
                <w:szCs w:val="12"/>
              </w:rPr>
              <w:t>1</w:t>
            </w:r>
          </w:p>
        </w:tc>
        <w:tc>
          <w:tcPr>
            <w:tcW w:w="5289" w:type="dxa"/>
            <w:shd w:val="clear" w:color="auto" w:fill="auto"/>
            <w:tcMar>
              <w:left w:w="28" w:type="dxa"/>
              <w:right w:w="28" w:type="dxa"/>
            </w:tcMar>
          </w:tcPr>
          <w:p w14:paraId="6E4F0E1B" w14:textId="77777777" w:rsidR="00F102E9" w:rsidRPr="00F102E9" w:rsidRDefault="00F102E9" w:rsidP="00F102E9">
            <w:pPr>
              <w:jc w:val="center"/>
              <w:rPr>
                <w:sz w:val="12"/>
                <w:szCs w:val="12"/>
              </w:rPr>
            </w:pPr>
            <w:r w:rsidRPr="00F102E9">
              <w:rPr>
                <w:sz w:val="12"/>
                <w:szCs w:val="12"/>
              </w:rPr>
              <w:t>2</w:t>
            </w:r>
          </w:p>
        </w:tc>
        <w:tc>
          <w:tcPr>
            <w:tcW w:w="740" w:type="dxa"/>
            <w:shd w:val="clear" w:color="auto" w:fill="auto"/>
            <w:noWrap/>
            <w:tcMar>
              <w:left w:w="28" w:type="dxa"/>
              <w:right w:w="28" w:type="dxa"/>
            </w:tcMar>
          </w:tcPr>
          <w:p w14:paraId="69DD0BC1" w14:textId="77777777" w:rsidR="00F102E9" w:rsidRPr="00F102E9" w:rsidRDefault="00F102E9" w:rsidP="00F102E9">
            <w:pPr>
              <w:jc w:val="center"/>
              <w:rPr>
                <w:sz w:val="12"/>
                <w:szCs w:val="12"/>
              </w:rPr>
            </w:pPr>
            <w:r w:rsidRPr="00F102E9">
              <w:rPr>
                <w:sz w:val="12"/>
                <w:szCs w:val="12"/>
              </w:rPr>
              <w:t>11.1</w:t>
            </w:r>
          </w:p>
        </w:tc>
        <w:tc>
          <w:tcPr>
            <w:tcW w:w="758" w:type="dxa"/>
            <w:shd w:val="clear" w:color="auto" w:fill="auto"/>
            <w:noWrap/>
            <w:tcMar>
              <w:left w:w="28" w:type="dxa"/>
              <w:right w:w="28" w:type="dxa"/>
            </w:tcMar>
          </w:tcPr>
          <w:p w14:paraId="6018E552" w14:textId="77777777" w:rsidR="00F102E9" w:rsidRPr="00F102E9" w:rsidRDefault="00F102E9" w:rsidP="00F102E9">
            <w:pPr>
              <w:jc w:val="center"/>
              <w:rPr>
                <w:sz w:val="12"/>
                <w:szCs w:val="12"/>
              </w:rPr>
            </w:pPr>
            <w:r w:rsidRPr="00F102E9">
              <w:rPr>
                <w:sz w:val="12"/>
                <w:szCs w:val="12"/>
              </w:rPr>
              <w:t>11.2</w:t>
            </w:r>
          </w:p>
        </w:tc>
        <w:tc>
          <w:tcPr>
            <w:tcW w:w="745" w:type="dxa"/>
            <w:shd w:val="clear" w:color="auto" w:fill="auto"/>
            <w:noWrap/>
            <w:tcMar>
              <w:left w:w="28" w:type="dxa"/>
              <w:right w:w="28" w:type="dxa"/>
            </w:tcMar>
          </w:tcPr>
          <w:p w14:paraId="36225E72" w14:textId="77777777" w:rsidR="00F102E9" w:rsidRPr="00F102E9" w:rsidRDefault="00F102E9" w:rsidP="00F102E9">
            <w:pPr>
              <w:jc w:val="center"/>
              <w:rPr>
                <w:sz w:val="12"/>
                <w:szCs w:val="12"/>
              </w:rPr>
            </w:pPr>
            <w:r w:rsidRPr="00F102E9">
              <w:rPr>
                <w:sz w:val="12"/>
                <w:szCs w:val="12"/>
              </w:rPr>
              <w:t>11.3</w:t>
            </w:r>
          </w:p>
        </w:tc>
        <w:tc>
          <w:tcPr>
            <w:tcW w:w="709" w:type="dxa"/>
            <w:shd w:val="clear" w:color="auto" w:fill="auto"/>
            <w:noWrap/>
            <w:tcMar>
              <w:left w:w="28" w:type="dxa"/>
              <w:right w:w="28" w:type="dxa"/>
            </w:tcMar>
          </w:tcPr>
          <w:p w14:paraId="5F8E0538" w14:textId="77777777" w:rsidR="00F102E9" w:rsidRPr="00F102E9" w:rsidRDefault="00F102E9" w:rsidP="00F102E9">
            <w:pPr>
              <w:jc w:val="center"/>
              <w:rPr>
                <w:sz w:val="12"/>
                <w:szCs w:val="12"/>
              </w:rPr>
            </w:pPr>
            <w:r w:rsidRPr="00F102E9">
              <w:rPr>
                <w:sz w:val="12"/>
                <w:szCs w:val="12"/>
              </w:rPr>
              <w:t>11.4</w:t>
            </w:r>
          </w:p>
        </w:tc>
        <w:tc>
          <w:tcPr>
            <w:tcW w:w="757" w:type="dxa"/>
            <w:shd w:val="clear" w:color="auto" w:fill="auto"/>
            <w:noWrap/>
            <w:tcMar>
              <w:left w:w="28" w:type="dxa"/>
              <w:right w:w="28" w:type="dxa"/>
            </w:tcMar>
          </w:tcPr>
          <w:p w14:paraId="666B0BF5" w14:textId="77777777" w:rsidR="00F102E9" w:rsidRPr="00F102E9" w:rsidRDefault="00F102E9" w:rsidP="00F102E9">
            <w:pPr>
              <w:jc w:val="center"/>
              <w:rPr>
                <w:sz w:val="12"/>
                <w:szCs w:val="12"/>
              </w:rPr>
            </w:pPr>
            <w:r w:rsidRPr="00F102E9">
              <w:rPr>
                <w:sz w:val="12"/>
                <w:szCs w:val="12"/>
              </w:rPr>
              <w:t>11.5.1</w:t>
            </w:r>
          </w:p>
        </w:tc>
        <w:tc>
          <w:tcPr>
            <w:tcW w:w="1961" w:type="dxa"/>
            <w:shd w:val="clear" w:color="auto" w:fill="auto"/>
            <w:noWrap/>
            <w:tcMar>
              <w:left w:w="28" w:type="dxa"/>
              <w:right w:w="28" w:type="dxa"/>
            </w:tcMar>
          </w:tcPr>
          <w:p w14:paraId="33B6B54F" w14:textId="77777777" w:rsidR="00F102E9" w:rsidRPr="00F102E9" w:rsidRDefault="00F102E9" w:rsidP="00F102E9">
            <w:pPr>
              <w:jc w:val="center"/>
              <w:rPr>
                <w:sz w:val="12"/>
                <w:szCs w:val="12"/>
              </w:rPr>
            </w:pPr>
            <w:r w:rsidRPr="00F102E9">
              <w:rPr>
                <w:sz w:val="12"/>
                <w:szCs w:val="12"/>
              </w:rPr>
              <w:t>11.5.2</w:t>
            </w:r>
          </w:p>
        </w:tc>
        <w:tc>
          <w:tcPr>
            <w:tcW w:w="663" w:type="dxa"/>
            <w:shd w:val="clear" w:color="auto" w:fill="auto"/>
            <w:noWrap/>
            <w:tcMar>
              <w:left w:w="28" w:type="dxa"/>
              <w:right w:w="28" w:type="dxa"/>
            </w:tcMar>
          </w:tcPr>
          <w:p w14:paraId="0356627B" w14:textId="77777777" w:rsidR="00F102E9" w:rsidRPr="00F102E9" w:rsidRDefault="00F102E9" w:rsidP="00F102E9">
            <w:pPr>
              <w:jc w:val="center"/>
              <w:rPr>
                <w:sz w:val="12"/>
                <w:szCs w:val="12"/>
              </w:rPr>
            </w:pPr>
            <w:r w:rsidRPr="00F102E9">
              <w:rPr>
                <w:sz w:val="12"/>
                <w:szCs w:val="12"/>
              </w:rPr>
              <w:t>11.6</w:t>
            </w:r>
          </w:p>
        </w:tc>
        <w:tc>
          <w:tcPr>
            <w:tcW w:w="551" w:type="dxa"/>
            <w:shd w:val="clear" w:color="auto" w:fill="auto"/>
            <w:noWrap/>
            <w:tcMar>
              <w:left w:w="28" w:type="dxa"/>
              <w:right w:w="28" w:type="dxa"/>
            </w:tcMar>
          </w:tcPr>
          <w:p w14:paraId="240CC6CD" w14:textId="77777777" w:rsidR="00F102E9" w:rsidRPr="00F102E9" w:rsidRDefault="00F102E9" w:rsidP="00F102E9">
            <w:pPr>
              <w:jc w:val="center"/>
              <w:rPr>
                <w:sz w:val="12"/>
                <w:szCs w:val="12"/>
              </w:rPr>
            </w:pPr>
            <w:r w:rsidRPr="00F102E9">
              <w:rPr>
                <w:sz w:val="12"/>
                <w:szCs w:val="12"/>
              </w:rPr>
              <w:t>11.7</w:t>
            </w:r>
          </w:p>
        </w:tc>
        <w:tc>
          <w:tcPr>
            <w:tcW w:w="655" w:type="dxa"/>
            <w:shd w:val="clear" w:color="auto" w:fill="auto"/>
            <w:noWrap/>
            <w:tcMar>
              <w:left w:w="28" w:type="dxa"/>
              <w:right w:w="28" w:type="dxa"/>
            </w:tcMar>
          </w:tcPr>
          <w:p w14:paraId="19337034" w14:textId="77777777" w:rsidR="00F102E9" w:rsidRPr="00F102E9" w:rsidRDefault="00F102E9" w:rsidP="00F102E9">
            <w:pPr>
              <w:jc w:val="center"/>
              <w:rPr>
                <w:sz w:val="12"/>
                <w:szCs w:val="12"/>
              </w:rPr>
            </w:pPr>
            <w:r w:rsidRPr="00F102E9">
              <w:rPr>
                <w:sz w:val="12"/>
                <w:szCs w:val="12"/>
              </w:rPr>
              <w:t>11.8</w:t>
            </w:r>
          </w:p>
        </w:tc>
        <w:tc>
          <w:tcPr>
            <w:tcW w:w="1250" w:type="dxa"/>
            <w:shd w:val="clear" w:color="auto" w:fill="auto"/>
            <w:noWrap/>
            <w:tcMar>
              <w:left w:w="28" w:type="dxa"/>
              <w:right w:w="28" w:type="dxa"/>
            </w:tcMar>
          </w:tcPr>
          <w:p w14:paraId="65644A8A" w14:textId="77777777" w:rsidR="00F102E9" w:rsidRPr="00F102E9" w:rsidRDefault="00F102E9" w:rsidP="00F102E9">
            <w:pPr>
              <w:jc w:val="center"/>
              <w:rPr>
                <w:sz w:val="12"/>
                <w:szCs w:val="12"/>
              </w:rPr>
            </w:pPr>
            <w:r w:rsidRPr="00F102E9">
              <w:rPr>
                <w:sz w:val="12"/>
                <w:szCs w:val="12"/>
              </w:rPr>
              <w:t>11.9</w:t>
            </w:r>
          </w:p>
        </w:tc>
        <w:tc>
          <w:tcPr>
            <w:tcW w:w="598" w:type="dxa"/>
            <w:shd w:val="clear" w:color="auto" w:fill="auto"/>
            <w:noWrap/>
            <w:tcMar>
              <w:left w:w="28" w:type="dxa"/>
              <w:right w:w="28" w:type="dxa"/>
            </w:tcMar>
          </w:tcPr>
          <w:p w14:paraId="538C6D31" w14:textId="77777777" w:rsidR="00F102E9" w:rsidRPr="00F102E9" w:rsidRDefault="00F102E9" w:rsidP="00F102E9">
            <w:pPr>
              <w:jc w:val="center"/>
              <w:rPr>
                <w:sz w:val="12"/>
                <w:szCs w:val="12"/>
              </w:rPr>
            </w:pPr>
            <w:r w:rsidRPr="00F102E9">
              <w:rPr>
                <w:sz w:val="12"/>
                <w:szCs w:val="12"/>
              </w:rPr>
              <w:t>11.10</w:t>
            </w:r>
          </w:p>
        </w:tc>
      </w:tr>
      <w:tr w:rsidR="00F102E9" w:rsidRPr="00F102E9" w14:paraId="4F8C261C" w14:textId="77777777" w:rsidTr="00FC2646">
        <w:trPr>
          <w:trHeight w:val="20"/>
        </w:trPr>
        <w:tc>
          <w:tcPr>
            <w:tcW w:w="5585" w:type="dxa"/>
            <w:gridSpan w:val="2"/>
            <w:shd w:val="clear" w:color="auto" w:fill="auto"/>
            <w:noWrap/>
            <w:tcMar>
              <w:left w:w="28" w:type="dxa"/>
              <w:right w:w="28" w:type="dxa"/>
            </w:tcMar>
            <w:vAlign w:val="center"/>
            <w:hideMark/>
          </w:tcPr>
          <w:p w14:paraId="0CEB5FAE" w14:textId="77777777" w:rsidR="00F102E9" w:rsidRPr="00F102E9" w:rsidRDefault="00F102E9" w:rsidP="00F102E9">
            <w:pPr>
              <w:rPr>
                <w:sz w:val="12"/>
                <w:szCs w:val="12"/>
              </w:rPr>
            </w:pPr>
            <w:r w:rsidRPr="00F102E9">
              <w:rPr>
                <w:sz w:val="12"/>
                <w:szCs w:val="12"/>
              </w:rPr>
              <w:t>Всего по группе 3</w:t>
            </w:r>
          </w:p>
        </w:tc>
        <w:tc>
          <w:tcPr>
            <w:tcW w:w="740" w:type="dxa"/>
            <w:shd w:val="clear" w:color="auto" w:fill="auto"/>
            <w:noWrap/>
            <w:tcMar>
              <w:left w:w="28" w:type="dxa"/>
              <w:right w:w="28" w:type="dxa"/>
            </w:tcMar>
            <w:vAlign w:val="center"/>
            <w:hideMark/>
          </w:tcPr>
          <w:p w14:paraId="3CC24E2F" w14:textId="77777777" w:rsidR="00F102E9" w:rsidRPr="00F102E9" w:rsidRDefault="00F102E9" w:rsidP="00F102E9">
            <w:pPr>
              <w:jc w:val="center"/>
              <w:rPr>
                <w:sz w:val="12"/>
                <w:szCs w:val="12"/>
              </w:rPr>
            </w:pPr>
            <w:r w:rsidRPr="00F102E9">
              <w:rPr>
                <w:sz w:val="12"/>
                <w:szCs w:val="12"/>
              </w:rPr>
              <w:t>31 206,66</w:t>
            </w:r>
          </w:p>
        </w:tc>
        <w:tc>
          <w:tcPr>
            <w:tcW w:w="758" w:type="dxa"/>
            <w:shd w:val="clear" w:color="auto" w:fill="auto"/>
            <w:noWrap/>
            <w:tcMar>
              <w:left w:w="28" w:type="dxa"/>
              <w:right w:w="28" w:type="dxa"/>
            </w:tcMar>
            <w:vAlign w:val="center"/>
            <w:hideMark/>
          </w:tcPr>
          <w:p w14:paraId="053E2EDB" w14:textId="77777777" w:rsidR="00F102E9" w:rsidRPr="00F102E9" w:rsidRDefault="00F102E9" w:rsidP="00F102E9">
            <w:pPr>
              <w:jc w:val="center"/>
              <w:rPr>
                <w:sz w:val="12"/>
                <w:szCs w:val="12"/>
              </w:rPr>
            </w:pPr>
            <w:r w:rsidRPr="00F102E9">
              <w:rPr>
                <w:sz w:val="12"/>
                <w:szCs w:val="12"/>
              </w:rPr>
              <w:t>314 257,14</w:t>
            </w:r>
          </w:p>
        </w:tc>
        <w:tc>
          <w:tcPr>
            <w:tcW w:w="745" w:type="dxa"/>
            <w:shd w:val="clear" w:color="auto" w:fill="auto"/>
            <w:noWrap/>
            <w:tcMar>
              <w:left w:w="28" w:type="dxa"/>
              <w:right w:w="28" w:type="dxa"/>
            </w:tcMar>
            <w:vAlign w:val="center"/>
            <w:hideMark/>
          </w:tcPr>
          <w:p w14:paraId="3D982980"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117CF835"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024AC187"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08EF1B55"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57F843B4"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6A4A2739"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39CF9444"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6B77D762"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6F8EACE8" w14:textId="77777777" w:rsidR="00F102E9" w:rsidRPr="00F102E9" w:rsidRDefault="00F102E9" w:rsidP="00F102E9">
            <w:pPr>
              <w:jc w:val="center"/>
              <w:rPr>
                <w:sz w:val="12"/>
                <w:szCs w:val="12"/>
              </w:rPr>
            </w:pPr>
            <w:r w:rsidRPr="00F102E9">
              <w:rPr>
                <w:sz w:val="12"/>
                <w:szCs w:val="12"/>
              </w:rPr>
              <w:t> 0,00 </w:t>
            </w:r>
          </w:p>
        </w:tc>
      </w:tr>
      <w:tr w:rsidR="00F102E9" w:rsidRPr="00F102E9" w14:paraId="3E440097" w14:textId="77777777" w:rsidTr="00FC2646">
        <w:trPr>
          <w:trHeight w:val="20"/>
        </w:trPr>
        <w:tc>
          <w:tcPr>
            <w:tcW w:w="14972" w:type="dxa"/>
            <w:gridSpan w:val="13"/>
            <w:shd w:val="clear" w:color="auto" w:fill="auto"/>
            <w:tcMar>
              <w:left w:w="28" w:type="dxa"/>
              <w:right w:w="28" w:type="dxa"/>
            </w:tcMar>
            <w:vAlign w:val="center"/>
            <w:hideMark/>
          </w:tcPr>
          <w:p w14:paraId="4E9ED451" w14:textId="77777777" w:rsidR="00F102E9" w:rsidRPr="00F102E9" w:rsidRDefault="00F102E9" w:rsidP="00F102E9">
            <w:pPr>
              <w:rPr>
                <w:sz w:val="12"/>
                <w:szCs w:val="12"/>
              </w:rPr>
            </w:pPr>
            <w:r w:rsidRPr="00F102E9">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102E9" w:rsidRPr="00F102E9" w14:paraId="32410494" w14:textId="77777777" w:rsidTr="00FC2646">
        <w:trPr>
          <w:trHeight w:val="20"/>
        </w:trPr>
        <w:tc>
          <w:tcPr>
            <w:tcW w:w="296" w:type="dxa"/>
            <w:shd w:val="clear" w:color="auto" w:fill="auto"/>
            <w:noWrap/>
            <w:tcMar>
              <w:left w:w="28" w:type="dxa"/>
              <w:right w:w="28" w:type="dxa"/>
            </w:tcMar>
            <w:vAlign w:val="center"/>
            <w:hideMark/>
          </w:tcPr>
          <w:p w14:paraId="51D7808A" w14:textId="77777777" w:rsidR="00F102E9" w:rsidRPr="00F102E9" w:rsidRDefault="00F102E9" w:rsidP="00F102E9">
            <w:pPr>
              <w:jc w:val="center"/>
              <w:rPr>
                <w:sz w:val="12"/>
                <w:szCs w:val="12"/>
              </w:rPr>
            </w:pPr>
            <w:r w:rsidRPr="00F102E9">
              <w:rPr>
                <w:sz w:val="12"/>
                <w:szCs w:val="12"/>
              </w:rPr>
              <w:t>4.1</w:t>
            </w:r>
          </w:p>
        </w:tc>
        <w:tc>
          <w:tcPr>
            <w:tcW w:w="5289" w:type="dxa"/>
            <w:shd w:val="clear" w:color="auto" w:fill="auto"/>
            <w:tcMar>
              <w:left w:w="28" w:type="dxa"/>
              <w:right w:w="28" w:type="dxa"/>
            </w:tcMar>
            <w:vAlign w:val="center"/>
            <w:hideMark/>
          </w:tcPr>
          <w:p w14:paraId="536B063F" w14:textId="77777777" w:rsidR="00F102E9" w:rsidRPr="00F102E9" w:rsidRDefault="00F102E9" w:rsidP="00F102E9">
            <w:pPr>
              <w:rPr>
                <w:sz w:val="12"/>
                <w:szCs w:val="12"/>
              </w:rPr>
            </w:pPr>
            <w:r w:rsidRPr="00F102E9">
              <w:rPr>
                <w:sz w:val="12"/>
                <w:szCs w:val="12"/>
              </w:rPr>
              <w:t>Реконструкция АСУ ТП котлоагрегатов № 1, 3, 4,6 Зыряновской районной котельной.</w:t>
            </w:r>
          </w:p>
        </w:tc>
        <w:tc>
          <w:tcPr>
            <w:tcW w:w="740" w:type="dxa"/>
            <w:shd w:val="clear" w:color="auto" w:fill="auto"/>
            <w:noWrap/>
            <w:tcMar>
              <w:left w:w="28" w:type="dxa"/>
              <w:right w:w="28" w:type="dxa"/>
            </w:tcMar>
            <w:vAlign w:val="center"/>
            <w:hideMark/>
          </w:tcPr>
          <w:p w14:paraId="4BDB901A" w14:textId="77777777" w:rsidR="00F102E9" w:rsidRPr="00F102E9" w:rsidRDefault="00F102E9" w:rsidP="00F102E9">
            <w:pPr>
              <w:jc w:val="center"/>
              <w:rPr>
                <w:sz w:val="12"/>
                <w:szCs w:val="12"/>
              </w:rPr>
            </w:pPr>
            <w:r w:rsidRPr="00F102E9">
              <w:rPr>
                <w:sz w:val="12"/>
                <w:szCs w:val="12"/>
              </w:rPr>
              <w:t>154,37</w:t>
            </w:r>
          </w:p>
        </w:tc>
        <w:tc>
          <w:tcPr>
            <w:tcW w:w="758" w:type="dxa"/>
            <w:shd w:val="clear" w:color="auto" w:fill="auto"/>
            <w:noWrap/>
            <w:tcMar>
              <w:left w:w="28" w:type="dxa"/>
              <w:right w:w="28" w:type="dxa"/>
            </w:tcMar>
            <w:vAlign w:val="center"/>
            <w:hideMark/>
          </w:tcPr>
          <w:p w14:paraId="413420E5" w14:textId="77777777" w:rsidR="00F102E9" w:rsidRPr="00F102E9" w:rsidRDefault="00F102E9" w:rsidP="00F102E9">
            <w:pPr>
              <w:jc w:val="center"/>
              <w:rPr>
                <w:sz w:val="12"/>
                <w:szCs w:val="12"/>
              </w:rPr>
            </w:pPr>
            <w:r w:rsidRPr="00F102E9">
              <w:rPr>
                <w:sz w:val="12"/>
                <w:szCs w:val="12"/>
              </w:rPr>
              <w:t>1 065,78</w:t>
            </w:r>
          </w:p>
        </w:tc>
        <w:tc>
          <w:tcPr>
            <w:tcW w:w="745" w:type="dxa"/>
            <w:shd w:val="clear" w:color="auto" w:fill="auto"/>
            <w:noWrap/>
            <w:tcMar>
              <w:left w:w="28" w:type="dxa"/>
              <w:right w:w="28" w:type="dxa"/>
            </w:tcMar>
            <w:vAlign w:val="center"/>
            <w:hideMark/>
          </w:tcPr>
          <w:p w14:paraId="07DEB6CE"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0617A680"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545B2FAD"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4940DC02"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58452299"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6F4D3AAB"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00D0B254"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6155EBE6"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3847B6EA" w14:textId="77777777" w:rsidR="00F102E9" w:rsidRPr="00F102E9" w:rsidRDefault="00F102E9" w:rsidP="00F102E9">
            <w:pPr>
              <w:jc w:val="center"/>
              <w:rPr>
                <w:sz w:val="12"/>
                <w:szCs w:val="12"/>
              </w:rPr>
            </w:pPr>
            <w:r w:rsidRPr="00F102E9">
              <w:rPr>
                <w:sz w:val="12"/>
                <w:szCs w:val="12"/>
              </w:rPr>
              <w:t> 0,00 </w:t>
            </w:r>
          </w:p>
        </w:tc>
      </w:tr>
      <w:tr w:rsidR="00F102E9" w:rsidRPr="00F102E9" w14:paraId="36F2A828" w14:textId="77777777" w:rsidTr="00FC2646">
        <w:trPr>
          <w:trHeight w:val="20"/>
        </w:trPr>
        <w:tc>
          <w:tcPr>
            <w:tcW w:w="296" w:type="dxa"/>
            <w:shd w:val="clear" w:color="auto" w:fill="auto"/>
            <w:noWrap/>
            <w:tcMar>
              <w:left w:w="28" w:type="dxa"/>
              <w:right w:w="28" w:type="dxa"/>
            </w:tcMar>
            <w:vAlign w:val="center"/>
            <w:hideMark/>
          </w:tcPr>
          <w:p w14:paraId="035965E1" w14:textId="77777777" w:rsidR="00F102E9" w:rsidRPr="00F102E9" w:rsidRDefault="00F102E9" w:rsidP="00F102E9">
            <w:pPr>
              <w:jc w:val="center"/>
              <w:rPr>
                <w:sz w:val="12"/>
                <w:szCs w:val="12"/>
              </w:rPr>
            </w:pPr>
            <w:r w:rsidRPr="00F102E9">
              <w:rPr>
                <w:sz w:val="12"/>
                <w:szCs w:val="12"/>
              </w:rPr>
              <w:t>4.2</w:t>
            </w:r>
          </w:p>
        </w:tc>
        <w:tc>
          <w:tcPr>
            <w:tcW w:w="5289" w:type="dxa"/>
            <w:shd w:val="clear" w:color="auto" w:fill="auto"/>
            <w:tcMar>
              <w:left w:w="28" w:type="dxa"/>
              <w:right w:w="28" w:type="dxa"/>
            </w:tcMar>
            <w:vAlign w:val="center"/>
            <w:hideMark/>
          </w:tcPr>
          <w:p w14:paraId="17A6207D" w14:textId="77777777" w:rsidR="00F102E9" w:rsidRPr="00F102E9" w:rsidRDefault="00F102E9" w:rsidP="00F102E9">
            <w:pPr>
              <w:rPr>
                <w:sz w:val="12"/>
                <w:szCs w:val="12"/>
              </w:rPr>
            </w:pPr>
            <w:r w:rsidRPr="00F102E9">
              <w:rPr>
                <w:sz w:val="12"/>
                <w:szCs w:val="12"/>
              </w:rPr>
              <w:t>Монтаж бурорыхлительного комплекса на ОУС</w:t>
            </w:r>
          </w:p>
        </w:tc>
        <w:tc>
          <w:tcPr>
            <w:tcW w:w="740" w:type="dxa"/>
            <w:shd w:val="clear" w:color="auto" w:fill="auto"/>
            <w:noWrap/>
            <w:tcMar>
              <w:left w:w="28" w:type="dxa"/>
              <w:right w:w="28" w:type="dxa"/>
            </w:tcMar>
            <w:vAlign w:val="center"/>
            <w:hideMark/>
          </w:tcPr>
          <w:p w14:paraId="5B391448" w14:textId="77777777" w:rsidR="00F102E9" w:rsidRPr="00F102E9" w:rsidRDefault="00F102E9" w:rsidP="00F102E9">
            <w:pPr>
              <w:jc w:val="center"/>
              <w:rPr>
                <w:sz w:val="12"/>
                <w:szCs w:val="12"/>
              </w:rPr>
            </w:pPr>
            <w:r w:rsidRPr="00F102E9">
              <w:rPr>
                <w:sz w:val="12"/>
                <w:szCs w:val="12"/>
              </w:rPr>
              <w:t> 0,00 </w:t>
            </w:r>
          </w:p>
        </w:tc>
        <w:tc>
          <w:tcPr>
            <w:tcW w:w="758" w:type="dxa"/>
            <w:shd w:val="clear" w:color="auto" w:fill="auto"/>
            <w:noWrap/>
            <w:tcMar>
              <w:left w:w="28" w:type="dxa"/>
              <w:right w:w="28" w:type="dxa"/>
            </w:tcMar>
            <w:vAlign w:val="center"/>
            <w:hideMark/>
          </w:tcPr>
          <w:p w14:paraId="37CBE2D3" w14:textId="77777777" w:rsidR="00F102E9" w:rsidRPr="00F102E9" w:rsidRDefault="00F102E9" w:rsidP="00F102E9">
            <w:pPr>
              <w:jc w:val="center"/>
              <w:rPr>
                <w:sz w:val="12"/>
                <w:szCs w:val="12"/>
              </w:rPr>
            </w:pPr>
            <w:r w:rsidRPr="00F102E9">
              <w:rPr>
                <w:sz w:val="12"/>
                <w:szCs w:val="12"/>
              </w:rPr>
              <w:t>26 038,15</w:t>
            </w:r>
          </w:p>
        </w:tc>
        <w:tc>
          <w:tcPr>
            <w:tcW w:w="745" w:type="dxa"/>
            <w:shd w:val="clear" w:color="auto" w:fill="auto"/>
            <w:noWrap/>
            <w:tcMar>
              <w:left w:w="28" w:type="dxa"/>
              <w:right w:w="28" w:type="dxa"/>
            </w:tcMar>
            <w:vAlign w:val="center"/>
            <w:hideMark/>
          </w:tcPr>
          <w:p w14:paraId="23C99C3C"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087B6CA3"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02035D98"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562A426B"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2E42F78A"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5A1F2C7E"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78FAC2EC"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4714E02E"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06E915B6" w14:textId="77777777" w:rsidR="00F102E9" w:rsidRPr="00F102E9" w:rsidRDefault="00F102E9" w:rsidP="00F102E9">
            <w:pPr>
              <w:jc w:val="center"/>
              <w:rPr>
                <w:sz w:val="12"/>
                <w:szCs w:val="12"/>
              </w:rPr>
            </w:pPr>
            <w:r w:rsidRPr="00F102E9">
              <w:rPr>
                <w:sz w:val="12"/>
                <w:szCs w:val="12"/>
              </w:rPr>
              <w:t> 0,00 </w:t>
            </w:r>
          </w:p>
        </w:tc>
      </w:tr>
      <w:tr w:rsidR="00F102E9" w:rsidRPr="00F102E9" w14:paraId="399ADC0C" w14:textId="77777777" w:rsidTr="00FC2646">
        <w:trPr>
          <w:trHeight w:val="20"/>
        </w:trPr>
        <w:tc>
          <w:tcPr>
            <w:tcW w:w="296" w:type="dxa"/>
            <w:shd w:val="clear" w:color="auto" w:fill="auto"/>
            <w:noWrap/>
            <w:tcMar>
              <w:left w:w="28" w:type="dxa"/>
              <w:right w:w="28" w:type="dxa"/>
            </w:tcMar>
            <w:vAlign w:val="center"/>
            <w:hideMark/>
          </w:tcPr>
          <w:p w14:paraId="1629D37C" w14:textId="77777777" w:rsidR="00F102E9" w:rsidRPr="00F102E9" w:rsidRDefault="00F102E9" w:rsidP="00F102E9">
            <w:pPr>
              <w:jc w:val="center"/>
              <w:rPr>
                <w:sz w:val="12"/>
                <w:szCs w:val="12"/>
              </w:rPr>
            </w:pPr>
            <w:r w:rsidRPr="00F102E9">
              <w:rPr>
                <w:sz w:val="12"/>
                <w:szCs w:val="12"/>
              </w:rPr>
              <w:t>4.3</w:t>
            </w:r>
          </w:p>
        </w:tc>
        <w:tc>
          <w:tcPr>
            <w:tcW w:w="5289" w:type="dxa"/>
            <w:shd w:val="clear" w:color="auto" w:fill="auto"/>
            <w:tcMar>
              <w:left w:w="28" w:type="dxa"/>
              <w:right w:w="28" w:type="dxa"/>
            </w:tcMar>
            <w:vAlign w:val="center"/>
            <w:hideMark/>
          </w:tcPr>
          <w:p w14:paraId="5DA3046D" w14:textId="77777777" w:rsidR="00F102E9" w:rsidRPr="00F102E9" w:rsidRDefault="00F102E9" w:rsidP="00F102E9">
            <w:pPr>
              <w:rPr>
                <w:sz w:val="12"/>
                <w:szCs w:val="12"/>
              </w:rPr>
            </w:pPr>
            <w:r w:rsidRPr="00F102E9">
              <w:rPr>
                <w:sz w:val="12"/>
                <w:szCs w:val="12"/>
              </w:rPr>
              <w:t>Обустройство склада аварийного запаса ТМЦ</w:t>
            </w:r>
          </w:p>
        </w:tc>
        <w:tc>
          <w:tcPr>
            <w:tcW w:w="740" w:type="dxa"/>
            <w:shd w:val="clear" w:color="auto" w:fill="auto"/>
            <w:noWrap/>
            <w:tcMar>
              <w:left w:w="28" w:type="dxa"/>
              <w:right w:w="28" w:type="dxa"/>
            </w:tcMar>
            <w:vAlign w:val="center"/>
            <w:hideMark/>
          </w:tcPr>
          <w:p w14:paraId="51EDB545" w14:textId="77777777" w:rsidR="00F102E9" w:rsidRPr="00F102E9" w:rsidRDefault="00F102E9" w:rsidP="00F102E9">
            <w:pPr>
              <w:jc w:val="center"/>
              <w:rPr>
                <w:sz w:val="12"/>
                <w:szCs w:val="12"/>
              </w:rPr>
            </w:pPr>
            <w:r w:rsidRPr="00F102E9">
              <w:rPr>
                <w:sz w:val="12"/>
                <w:szCs w:val="12"/>
              </w:rPr>
              <w:t> 0,00 </w:t>
            </w:r>
          </w:p>
        </w:tc>
        <w:tc>
          <w:tcPr>
            <w:tcW w:w="758" w:type="dxa"/>
            <w:shd w:val="clear" w:color="auto" w:fill="auto"/>
            <w:noWrap/>
            <w:tcMar>
              <w:left w:w="28" w:type="dxa"/>
              <w:right w:w="28" w:type="dxa"/>
            </w:tcMar>
            <w:vAlign w:val="center"/>
            <w:hideMark/>
          </w:tcPr>
          <w:p w14:paraId="274FF295" w14:textId="77777777" w:rsidR="00F102E9" w:rsidRPr="00F102E9" w:rsidRDefault="00F102E9" w:rsidP="00F102E9">
            <w:pPr>
              <w:jc w:val="center"/>
              <w:rPr>
                <w:sz w:val="12"/>
                <w:szCs w:val="12"/>
              </w:rPr>
            </w:pPr>
            <w:r w:rsidRPr="00F102E9">
              <w:rPr>
                <w:sz w:val="12"/>
                <w:szCs w:val="12"/>
              </w:rPr>
              <w:t>10 417,13</w:t>
            </w:r>
          </w:p>
        </w:tc>
        <w:tc>
          <w:tcPr>
            <w:tcW w:w="745" w:type="dxa"/>
            <w:shd w:val="clear" w:color="auto" w:fill="auto"/>
            <w:noWrap/>
            <w:tcMar>
              <w:left w:w="28" w:type="dxa"/>
              <w:right w:w="28" w:type="dxa"/>
            </w:tcMar>
            <w:vAlign w:val="center"/>
            <w:hideMark/>
          </w:tcPr>
          <w:p w14:paraId="411A01CA"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1DC37D0C"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6FA106F4"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0F94B76E"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574DA2F1"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5870E94A"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7EB2B1BE"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2859BB83"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157B633D" w14:textId="77777777" w:rsidR="00F102E9" w:rsidRPr="00F102E9" w:rsidRDefault="00F102E9" w:rsidP="00F102E9">
            <w:pPr>
              <w:jc w:val="center"/>
              <w:rPr>
                <w:sz w:val="12"/>
                <w:szCs w:val="12"/>
              </w:rPr>
            </w:pPr>
            <w:r w:rsidRPr="00F102E9">
              <w:rPr>
                <w:sz w:val="12"/>
                <w:szCs w:val="12"/>
              </w:rPr>
              <w:t> 0,00 </w:t>
            </w:r>
          </w:p>
        </w:tc>
      </w:tr>
      <w:tr w:rsidR="00F102E9" w:rsidRPr="00F102E9" w14:paraId="1006B5C8" w14:textId="77777777" w:rsidTr="00FC2646">
        <w:trPr>
          <w:trHeight w:val="20"/>
        </w:trPr>
        <w:tc>
          <w:tcPr>
            <w:tcW w:w="296" w:type="dxa"/>
            <w:shd w:val="clear" w:color="auto" w:fill="auto"/>
            <w:noWrap/>
            <w:tcMar>
              <w:left w:w="28" w:type="dxa"/>
              <w:right w:w="28" w:type="dxa"/>
            </w:tcMar>
            <w:vAlign w:val="center"/>
            <w:hideMark/>
          </w:tcPr>
          <w:p w14:paraId="04F89DBE" w14:textId="77777777" w:rsidR="00F102E9" w:rsidRPr="00F102E9" w:rsidRDefault="00F102E9" w:rsidP="00F102E9">
            <w:pPr>
              <w:jc w:val="center"/>
              <w:rPr>
                <w:sz w:val="12"/>
                <w:szCs w:val="12"/>
              </w:rPr>
            </w:pPr>
            <w:r w:rsidRPr="00F102E9">
              <w:rPr>
                <w:sz w:val="12"/>
                <w:szCs w:val="12"/>
              </w:rPr>
              <w:t>4.4</w:t>
            </w:r>
          </w:p>
        </w:tc>
        <w:tc>
          <w:tcPr>
            <w:tcW w:w="5289" w:type="dxa"/>
            <w:shd w:val="clear" w:color="auto" w:fill="auto"/>
            <w:tcMar>
              <w:left w:w="28" w:type="dxa"/>
              <w:right w:w="28" w:type="dxa"/>
            </w:tcMar>
            <w:vAlign w:val="center"/>
            <w:hideMark/>
          </w:tcPr>
          <w:p w14:paraId="50C82C48" w14:textId="77777777" w:rsidR="00F102E9" w:rsidRPr="00F102E9" w:rsidRDefault="00F102E9" w:rsidP="00F102E9">
            <w:pPr>
              <w:rPr>
                <w:sz w:val="12"/>
                <w:szCs w:val="12"/>
              </w:rPr>
            </w:pPr>
            <w:r w:rsidRPr="00F102E9">
              <w:rPr>
                <w:sz w:val="12"/>
                <w:szCs w:val="12"/>
              </w:rPr>
              <w:t>Обустройство площадки по переводу отхода 5 класса опасности «золошлаки котельных» в золошлаковый материал (продукт) с планировкой территории продуктом с целью организации складирования готовой продукции. ПИР.</w:t>
            </w:r>
          </w:p>
        </w:tc>
        <w:tc>
          <w:tcPr>
            <w:tcW w:w="740" w:type="dxa"/>
            <w:shd w:val="clear" w:color="auto" w:fill="auto"/>
            <w:noWrap/>
            <w:tcMar>
              <w:left w:w="28" w:type="dxa"/>
              <w:right w:w="28" w:type="dxa"/>
            </w:tcMar>
            <w:vAlign w:val="center"/>
            <w:hideMark/>
          </w:tcPr>
          <w:p w14:paraId="2A57B115" w14:textId="77777777" w:rsidR="00F102E9" w:rsidRPr="00F102E9" w:rsidRDefault="00F102E9" w:rsidP="00F102E9">
            <w:pPr>
              <w:jc w:val="center"/>
              <w:rPr>
                <w:sz w:val="12"/>
                <w:szCs w:val="12"/>
              </w:rPr>
            </w:pPr>
            <w:r w:rsidRPr="00F102E9">
              <w:rPr>
                <w:sz w:val="12"/>
                <w:szCs w:val="12"/>
              </w:rPr>
              <w:t>772,11</w:t>
            </w:r>
          </w:p>
        </w:tc>
        <w:tc>
          <w:tcPr>
            <w:tcW w:w="758" w:type="dxa"/>
            <w:shd w:val="clear" w:color="auto" w:fill="auto"/>
            <w:noWrap/>
            <w:tcMar>
              <w:left w:w="28" w:type="dxa"/>
              <w:right w:w="28" w:type="dxa"/>
            </w:tcMar>
            <w:vAlign w:val="center"/>
            <w:hideMark/>
          </w:tcPr>
          <w:p w14:paraId="01312DD4" w14:textId="77777777" w:rsidR="00F102E9" w:rsidRPr="00F102E9" w:rsidRDefault="00F102E9" w:rsidP="00F102E9">
            <w:pPr>
              <w:jc w:val="center"/>
              <w:rPr>
                <w:sz w:val="12"/>
                <w:szCs w:val="12"/>
              </w:rPr>
            </w:pPr>
            <w:r w:rsidRPr="00F102E9">
              <w:rPr>
                <w:sz w:val="12"/>
                <w:szCs w:val="12"/>
              </w:rPr>
              <w:t>7 027,89</w:t>
            </w:r>
          </w:p>
        </w:tc>
        <w:tc>
          <w:tcPr>
            <w:tcW w:w="745" w:type="dxa"/>
            <w:shd w:val="clear" w:color="auto" w:fill="auto"/>
            <w:noWrap/>
            <w:tcMar>
              <w:left w:w="28" w:type="dxa"/>
              <w:right w:w="28" w:type="dxa"/>
            </w:tcMar>
            <w:vAlign w:val="center"/>
            <w:hideMark/>
          </w:tcPr>
          <w:p w14:paraId="56B7BE29"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620701D0"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41DD627A"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6517BAF5"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5A6C44A2"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0691EFD2"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27A9ED29"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3CFBF544"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28FD1476" w14:textId="77777777" w:rsidR="00F102E9" w:rsidRPr="00F102E9" w:rsidRDefault="00F102E9" w:rsidP="00F102E9">
            <w:pPr>
              <w:jc w:val="center"/>
              <w:rPr>
                <w:sz w:val="12"/>
                <w:szCs w:val="12"/>
              </w:rPr>
            </w:pPr>
            <w:r w:rsidRPr="00F102E9">
              <w:rPr>
                <w:sz w:val="12"/>
                <w:szCs w:val="12"/>
              </w:rPr>
              <w:t> 0,00 </w:t>
            </w:r>
          </w:p>
        </w:tc>
      </w:tr>
      <w:tr w:rsidR="00F102E9" w:rsidRPr="00F102E9" w14:paraId="2D214154" w14:textId="77777777" w:rsidTr="00FC2646">
        <w:trPr>
          <w:trHeight w:val="20"/>
        </w:trPr>
        <w:tc>
          <w:tcPr>
            <w:tcW w:w="296" w:type="dxa"/>
            <w:shd w:val="clear" w:color="auto" w:fill="auto"/>
            <w:noWrap/>
            <w:tcMar>
              <w:left w:w="28" w:type="dxa"/>
              <w:right w:w="28" w:type="dxa"/>
            </w:tcMar>
            <w:vAlign w:val="center"/>
            <w:hideMark/>
          </w:tcPr>
          <w:p w14:paraId="6C7874FF" w14:textId="77777777" w:rsidR="00F102E9" w:rsidRPr="00F102E9" w:rsidRDefault="00F102E9" w:rsidP="00F102E9">
            <w:pPr>
              <w:jc w:val="center"/>
              <w:rPr>
                <w:sz w:val="12"/>
                <w:szCs w:val="12"/>
              </w:rPr>
            </w:pPr>
            <w:r w:rsidRPr="00F102E9">
              <w:rPr>
                <w:sz w:val="12"/>
                <w:szCs w:val="12"/>
              </w:rPr>
              <w:t>4.5</w:t>
            </w:r>
          </w:p>
        </w:tc>
        <w:tc>
          <w:tcPr>
            <w:tcW w:w="5289" w:type="dxa"/>
            <w:shd w:val="clear" w:color="auto" w:fill="auto"/>
            <w:tcMar>
              <w:left w:w="28" w:type="dxa"/>
              <w:right w:w="28" w:type="dxa"/>
            </w:tcMar>
            <w:vAlign w:val="center"/>
            <w:hideMark/>
          </w:tcPr>
          <w:p w14:paraId="642D5571" w14:textId="77777777" w:rsidR="00F102E9" w:rsidRPr="00F102E9" w:rsidRDefault="00F102E9" w:rsidP="00F102E9">
            <w:pPr>
              <w:rPr>
                <w:sz w:val="12"/>
                <w:szCs w:val="12"/>
              </w:rPr>
            </w:pPr>
            <w:r w:rsidRPr="00F102E9">
              <w:rPr>
                <w:sz w:val="12"/>
                <w:szCs w:val="12"/>
              </w:rPr>
              <w:t>Установка частотного привода сетевого насоса №3 с заменой электродвигателя 315 кВт Абашевской районной котельной</w:t>
            </w:r>
          </w:p>
        </w:tc>
        <w:tc>
          <w:tcPr>
            <w:tcW w:w="740" w:type="dxa"/>
            <w:shd w:val="clear" w:color="auto" w:fill="auto"/>
            <w:noWrap/>
            <w:tcMar>
              <w:left w:w="28" w:type="dxa"/>
              <w:right w:w="28" w:type="dxa"/>
            </w:tcMar>
            <w:vAlign w:val="center"/>
            <w:hideMark/>
          </w:tcPr>
          <w:p w14:paraId="3A33C52A" w14:textId="77777777" w:rsidR="00F102E9" w:rsidRPr="00F102E9" w:rsidRDefault="00F102E9" w:rsidP="00F102E9">
            <w:pPr>
              <w:jc w:val="center"/>
              <w:rPr>
                <w:sz w:val="12"/>
                <w:szCs w:val="12"/>
              </w:rPr>
            </w:pPr>
            <w:r w:rsidRPr="00F102E9">
              <w:rPr>
                <w:sz w:val="12"/>
                <w:szCs w:val="12"/>
              </w:rPr>
              <w:t>288,35</w:t>
            </w:r>
          </w:p>
        </w:tc>
        <w:tc>
          <w:tcPr>
            <w:tcW w:w="758" w:type="dxa"/>
            <w:shd w:val="clear" w:color="auto" w:fill="auto"/>
            <w:noWrap/>
            <w:tcMar>
              <w:left w:w="28" w:type="dxa"/>
              <w:right w:w="28" w:type="dxa"/>
            </w:tcMar>
            <w:vAlign w:val="center"/>
            <w:hideMark/>
          </w:tcPr>
          <w:p w14:paraId="6F1FB26C" w14:textId="77777777" w:rsidR="00F102E9" w:rsidRPr="00F102E9" w:rsidRDefault="00F102E9" w:rsidP="00F102E9">
            <w:pPr>
              <w:jc w:val="center"/>
              <w:rPr>
                <w:sz w:val="12"/>
                <w:szCs w:val="12"/>
              </w:rPr>
            </w:pPr>
            <w:r w:rsidRPr="00F102E9">
              <w:rPr>
                <w:sz w:val="12"/>
                <w:szCs w:val="12"/>
              </w:rPr>
              <w:t>2 624,59</w:t>
            </w:r>
          </w:p>
        </w:tc>
        <w:tc>
          <w:tcPr>
            <w:tcW w:w="745" w:type="dxa"/>
            <w:shd w:val="clear" w:color="auto" w:fill="auto"/>
            <w:noWrap/>
            <w:tcMar>
              <w:left w:w="28" w:type="dxa"/>
              <w:right w:w="28" w:type="dxa"/>
            </w:tcMar>
            <w:vAlign w:val="center"/>
            <w:hideMark/>
          </w:tcPr>
          <w:p w14:paraId="2E0CD518"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3D57B6F0"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6911D805"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6C9938EA"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4D2967F0"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488530A3"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38A7BDE0"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162BF9FE"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302240EB" w14:textId="77777777" w:rsidR="00F102E9" w:rsidRPr="00F102E9" w:rsidRDefault="00F102E9" w:rsidP="00F102E9">
            <w:pPr>
              <w:jc w:val="center"/>
              <w:rPr>
                <w:sz w:val="12"/>
                <w:szCs w:val="12"/>
              </w:rPr>
            </w:pPr>
            <w:r w:rsidRPr="00F102E9">
              <w:rPr>
                <w:sz w:val="12"/>
                <w:szCs w:val="12"/>
              </w:rPr>
              <w:t> 0,00 </w:t>
            </w:r>
          </w:p>
        </w:tc>
      </w:tr>
      <w:tr w:rsidR="00F102E9" w:rsidRPr="00F102E9" w14:paraId="27BAC234" w14:textId="77777777" w:rsidTr="00FC2646">
        <w:trPr>
          <w:trHeight w:val="20"/>
        </w:trPr>
        <w:tc>
          <w:tcPr>
            <w:tcW w:w="5585" w:type="dxa"/>
            <w:gridSpan w:val="2"/>
            <w:shd w:val="clear" w:color="auto" w:fill="auto"/>
            <w:noWrap/>
            <w:tcMar>
              <w:left w:w="28" w:type="dxa"/>
              <w:right w:w="28" w:type="dxa"/>
            </w:tcMar>
            <w:vAlign w:val="center"/>
            <w:hideMark/>
          </w:tcPr>
          <w:p w14:paraId="6FD3F1B4" w14:textId="77777777" w:rsidR="00F102E9" w:rsidRPr="00F102E9" w:rsidRDefault="00F102E9" w:rsidP="00F102E9">
            <w:pPr>
              <w:rPr>
                <w:sz w:val="12"/>
                <w:szCs w:val="12"/>
              </w:rPr>
            </w:pPr>
            <w:r w:rsidRPr="00F102E9">
              <w:rPr>
                <w:sz w:val="12"/>
                <w:szCs w:val="12"/>
              </w:rPr>
              <w:t>Всего по группе 4</w:t>
            </w:r>
          </w:p>
        </w:tc>
        <w:tc>
          <w:tcPr>
            <w:tcW w:w="740" w:type="dxa"/>
            <w:shd w:val="clear" w:color="auto" w:fill="auto"/>
            <w:noWrap/>
            <w:tcMar>
              <w:left w:w="28" w:type="dxa"/>
              <w:right w:w="28" w:type="dxa"/>
            </w:tcMar>
            <w:vAlign w:val="center"/>
            <w:hideMark/>
          </w:tcPr>
          <w:p w14:paraId="30EC7D74" w14:textId="77777777" w:rsidR="00F102E9" w:rsidRPr="00F102E9" w:rsidRDefault="00F102E9" w:rsidP="00F102E9">
            <w:pPr>
              <w:jc w:val="center"/>
              <w:rPr>
                <w:sz w:val="12"/>
                <w:szCs w:val="12"/>
              </w:rPr>
            </w:pPr>
            <w:r w:rsidRPr="00F102E9">
              <w:rPr>
                <w:sz w:val="12"/>
                <w:szCs w:val="12"/>
              </w:rPr>
              <w:t>1 214,82</w:t>
            </w:r>
          </w:p>
        </w:tc>
        <w:tc>
          <w:tcPr>
            <w:tcW w:w="758" w:type="dxa"/>
            <w:shd w:val="clear" w:color="auto" w:fill="auto"/>
            <w:noWrap/>
            <w:tcMar>
              <w:left w:w="28" w:type="dxa"/>
              <w:right w:w="28" w:type="dxa"/>
            </w:tcMar>
            <w:vAlign w:val="center"/>
            <w:hideMark/>
          </w:tcPr>
          <w:p w14:paraId="7B9596BD" w14:textId="77777777" w:rsidR="00F102E9" w:rsidRPr="00F102E9" w:rsidRDefault="00F102E9" w:rsidP="00F102E9">
            <w:pPr>
              <w:jc w:val="center"/>
              <w:rPr>
                <w:sz w:val="12"/>
                <w:szCs w:val="12"/>
              </w:rPr>
            </w:pPr>
            <w:r w:rsidRPr="00F102E9">
              <w:rPr>
                <w:sz w:val="12"/>
                <w:szCs w:val="12"/>
              </w:rPr>
              <w:t>47 173,55</w:t>
            </w:r>
          </w:p>
        </w:tc>
        <w:tc>
          <w:tcPr>
            <w:tcW w:w="745" w:type="dxa"/>
            <w:shd w:val="clear" w:color="auto" w:fill="auto"/>
            <w:noWrap/>
            <w:tcMar>
              <w:left w:w="28" w:type="dxa"/>
              <w:right w:w="28" w:type="dxa"/>
            </w:tcMar>
            <w:vAlign w:val="center"/>
            <w:hideMark/>
          </w:tcPr>
          <w:p w14:paraId="34C4DB6E"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7F22CDB8"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753B05F9"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746124A7"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4DC81CF8"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110C2B24"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1ADFBDC7"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14802987"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13C5D64B" w14:textId="77777777" w:rsidR="00F102E9" w:rsidRPr="00F102E9" w:rsidRDefault="00F102E9" w:rsidP="00F102E9">
            <w:pPr>
              <w:jc w:val="center"/>
              <w:rPr>
                <w:sz w:val="12"/>
                <w:szCs w:val="12"/>
              </w:rPr>
            </w:pPr>
            <w:r w:rsidRPr="00F102E9">
              <w:rPr>
                <w:sz w:val="12"/>
                <w:szCs w:val="12"/>
              </w:rPr>
              <w:t> 0,00 </w:t>
            </w:r>
          </w:p>
        </w:tc>
      </w:tr>
      <w:tr w:rsidR="00F102E9" w:rsidRPr="00F102E9" w14:paraId="52F0DCB3" w14:textId="77777777" w:rsidTr="00FC2646">
        <w:trPr>
          <w:trHeight w:val="20"/>
        </w:trPr>
        <w:tc>
          <w:tcPr>
            <w:tcW w:w="14972" w:type="dxa"/>
            <w:gridSpan w:val="13"/>
            <w:shd w:val="clear" w:color="auto" w:fill="auto"/>
            <w:noWrap/>
            <w:tcMar>
              <w:left w:w="28" w:type="dxa"/>
              <w:right w:w="28" w:type="dxa"/>
            </w:tcMar>
            <w:vAlign w:val="center"/>
            <w:hideMark/>
          </w:tcPr>
          <w:p w14:paraId="42B91F41" w14:textId="77777777" w:rsidR="00F102E9" w:rsidRPr="00F102E9" w:rsidRDefault="00F102E9" w:rsidP="00F102E9">
            <w:pPr>
              <w:rPr>
                <w:sz w:val="12"/>
                <w:szCs w:val="12"/>
              </w:rPr>
            </w:pPr>
            <w:r w:rsidRPr="00F102E9">
              <w:rPr>
                <w:sz w:val="12"/>
                <w:szCs w:val="12"/>
              </w:rPr>
              <w:t>Группа 5. Вывод из эксплуатации, консервация и демонтаж объектов системы централизованного теплоснабжения</w:t>
            </w:r>
          </w:p>
        </w:tc>
      </w:tr>
      <w:tr w:rsidR="00F102E9" w:rsidRPr="00F102E9" w14:paraId="73041EAB" w14:textId="77777777" w:rsidTr="00FC2646">
        <w:trPr>
          <w:trHeight w:val="20"/>
        </w:trPr>
        <w:tc>
          <w:tcPr>
            <w:tcW w:w="14972" w:type="dxa"/>
            <w:gridSpan w:val="13"/>
            <w:shd w:val="clear" w:color="auto" w:fill="auto"/>
            <w:noWrap/>
            <w:tcMar>
              <w:left w:w="28" w:type="dxa"/>
              <w:right w:w="28" w:type="dxa"/>
            </w:tcMar>
            <w:vAlign w:val="center"/>
            <w:hideMark/>
          </w:tcPr>
          <w:p w14:paraId="7D4FA1EE" w14:textId="77777777" w:rsidR="00F102E9" w:rsidRPr="00F102E9" w:rsidRDefault="00F102E9" w:rsidP="00F102E9">
            <w:pPr>
              <w:rPr>
                <w:sz w:val="12"/>
                <w:szCs w:val="12"/>
              </w:rPr>
            </w:pPr>
            <w:r w:rsidRPr="00F102E9">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F102E9" w:rsidRPr="00F102E9" w14:paraId="72EEEAB3" w14:textId="77777777" w:rsidTr="00FC2646">
        <w:trPr>
          <w:trHeight w:val="20"/>
        </w:trPr>
        <w:tc>
          <w:tcPr>
            <w:tcW w:w="5585" w:type="dxa"/>
            <w:gridSpan w:val="2"/>
            <w:shd w:val="clear" w:color="auto" w:fill="auto"/>
            <w:noWrap/>
            <w:tcMar>
              <w:left w:w="28" w:type="dxa"/>
              <w:right w:w="28" w:type="dxa"/>
            </w:tcMar>
            <w:vAlign w:val="center"/>
            <w:hideMark/>
          </w:tcPr>
          <w:p w14:paraId="00198607" w14:textId="77777777" w:rsidR="00F102E9" w:rsidRPr="00F102E9" w:rsidRDefault="00F102E9" w:rsidP="00F102E9">
            <w:pPr>
              <w:rPr>
                <w:sz w:val="12"/>
                <w:szCs w:val="12"/>
              </w:rPr>
            </w:pPr>
            <w:r w:rsidRPr="00F102E9">
              <w:rPr>
                <w:sz w:val="12"/>
                <w:szCs w:val="12"/>
              </w:rPr>
              <w:t>ИТОГО по программе</w:t>
            </w:r>
          </w:p>
        </w:tc>
        <w:tc>
          <w:tcPr>
            <w:tcW w:w="740" w:type="dxa"/>
            <w:shd w:val="clear" w:color="auto" w:fill="auto"/>
            <w:noWrap/>
            <w:tcMar>
              <w:left w:w="28" w:type="dxa"/>
              <w:right w:w="28" w:type="dxa"/>
            </w:tcMar>
            <w:vAlign w:val="center"/>
            <w:hideMark/>
          </w:tcPr>
          <w:p w14:paraId="6E37706A" w14:textId="77777777" w:rsidR="00F102E9" w:rsidRPr="00F102E9" w:rsidRDefault="00F102E9" w:rsidP="00F102E9">
            <w:pPr>
              <w:jc w:val="center"/>
              <w:rPr>
                <w:sz w:val="12"/>
                <w:szCs w:val="12"/>
              </w:rPr>
            </w:pPr>
            <w:r w:rsidRPr="00F102E9">
              <w:rPr>
                <w:sz w:val="12"/>
                <w:szCs w:val="12"/>
              </w:rPr>
              <w:t>35 634,94</w:t>
            </w:r>
          </w:p>
        </w:tc>
        <w:tc>
          <w:tcPr>
            <w:tcW w:w="758" w:type="dxa"/>
            <w:shd w:val="clear" w:color="auto" w:fill="auto"/>
            <w:noWrap/>
            <w:tcMar>
              <w:left w:w="28" w:type="dxa"/>
              <w:right w:w="28" w:type="dxa"/>
            </w:tcMar>
            <w:vAlign w:val="center"/>
            <w:hideMark/>
          </w:tcPr>
          <w:p w14:paraId="5FE08359" w14:textId="77777777" w:rsidR="00F102E9" w:rsidRPr="00F102E9" w:rsidRDefault="00F102E9" w:rsidP="00F102E9">
            <w:pPr>
              <w:jc w:val="center"/>
              <w:rPr>
                <w:sz w:val="12"/>
                <w:szCs w:val="12"/>
              </w:rPr>
            </w:pPr>
            <w:r w:rsidRPr="00F102E9">
              <w:rPr>
                <w:sz w:val="12"/>
                <w:szCs w:val="12"/>
              </w:rPr>
              <w:t>383 617,24</w:t>
            </w:r>
          </w:p>
        </w:tc>
        <w:tc>
          <w:tcPr>
            <w:tcW w:w="745" w:type="dxa"/>
            <w:shd w:val="clear" w:color="auto" w:fill="auto"/>
            <w:noWrap/>
            <w:tcMar>
              <w:left w:w="28" w:type="dxa"/>
              <w:right w:w="28" w:type="dxa"/>
            </w:tcMar>
            <w:vAlign w:val="center"/>
            <w:hideMark/>
          </w:tcPr>
          <w:p w14:paraId="431BEA16"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20F03865"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3AB02B78"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13807DF4"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436CA792"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3A657324"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60FF0385"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3236DE2F"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7DF674E2" w14:textId="77777777" w:rsidR="00F102E9" w:rsidRPr="00F102E9" w:rsidRDefault="00F102E9" w:rsidP="00F102E9">
            <w:pPr>
              <w:jc w:val="center"/>
              <w:rPr>
                <w:sz w:val="12"/>
                <w:szCs w:val="12"/>
              </w:rPr>
            </w:pPr>
            <w:r w:rsidRPr="00F102E9">
              <w:rPr>
                <w:sz w:val="12"/>
                <w:szCs w:val="12"/>
              </w:rPr>
              <w:t> 0,00 </w:t>
            </w:r>
          </w:p>
        </w:tc>
      </w:tr>
    </w:tbl>
    <w:p w14:paraId="52AEC4BF" w14:textId="77777777" w:rsidR="00F102E9" w:rsidRPr="00F102E9" w:rsidRDefault="00F102E9" w:rsidP="00F102E9">
      <w:pPr>
        <w:rPr>
          <w:sz w:val="20"/>
          <w:szCs w:val="20"/>
        </w:rPr>
      </w:pPr>
    </w:p>
    <w:p w14:paraId="15BEA6A3" w14:textId="77777777" w:rsidR="00F102E9" w:rsidRPr="00F102E9" w:rsidRDefault="00F102E9" w:rsidP="00F102E9">
      <w:pPr>
        <w:rPr>
          <w:sz w:val="20"/>
          <w:szCs w:val="20"/>
        </w:rPr>
      </w:pPr>
    </w:p>
    <w:p w14:paraId="223286B0" w14:textId="77777777" w:rsidR="00F102E9" w:rsidRDefault="00F102E9" w:rsidP="00A84AED">
      <w:pPr>
        <w:tabs>
          <w:tab w:val="left" w:pos="5580"/>
          <w:tab w:val="left" w:pos="9498"/>
        </w:tabs>
        <w:ind w:right="-569"/>
        <w:sectPr w:rsidR="00F102E9" w:rsidSect="00F102E9">
          <w:pgSz w:w="16838" w:h="11906" w:orient="landscape"/>
          <w:pgMar w:top="1418" w:right="851" w:bottom="851" w:left="851" w:header="709" w:footer="709" w:gutter="0"/>
          <w:cols w:space="708"/>
          <w:titlePg/>
          <w:docGrid w:linePitch="360"/>
        </w:sectPr>
      </w:pPr>
    </w:p>
    <w:p w14:paraId="0765D2CD" w14:textId="6D527E6E" w:rsidR="00F102E9" w:rsidRPr="00AE0629" w:rsidRDefault="00F102E9" w:rsidP="00F102E9">
      <w:pPr>
        <w:tabs>
          <w:tab w:val="left" w:pos="5580"/>
          <w:tab w:val="left" w:pos="9498"/>
        </w:tabs>
        <w:ind w:left="-4836" w:right="-569" w:firstLine="10365"/>
      </w:pPr>
      <w:r w:rsidRPr="00AE0629">
        <w:lastRenderedPageBreak/>
        <w:t xml:space="preserve">Приложение № </w:t>
      </w:r>
      <w:r>
        <w:t>1</w:t>
      </w:r>
      <w:r>
        <w:t>2</w:t>
      </w:r>
      <w:r>
        <w:t xml:space="preserve"> </w:t>
      </w:r>
      <w:r w:rsidRPr="00AE0629">
        <w:t xml:space="preserve">к протоколу № </w:t>
      </w:r>
      <w:r>
        <w:t>71</w:t>
      </w:r>
    </w:p>
    <w:p w14:paraId="6854B32D" w14:textId="77777777" w:rsidR="00F102E9" w:rsidRPr="00AE0629" w:rsidRDefault="00F102E9" w:rsidP="00F102E9">
      <w:pPr>
        <w:tabs>
          <w:tab w:val="left" w:pos="5580"/>
          <w:tab w:val="left" w:pos="9498"/>
        </w:tabs>
        <w:ind w:left="-4836" w:right="-569" w:firstLine="10365"/>
      </w:pPr>
      <w:r w:rsidRPr="00AE0629">
        <w:t>заседания правления Региональной</w:t>
      </w:r>
    </w:p>
    <w:p w14:paraId="146AA1BD" w14:textId="77777777" w:rsidR="00F102E9" w:rsidRPr="00AE0629" w:rsidRDefault="00F102E9" w:rsidP="00F102E9">
      <w:pPr>
        <w:tabs>
          <w:tab w:val="left" w:pos="5580"/>
          <w:tab w:val="left" w:pos="9498"/>
        </w:tabs>
        <w:ind w:left="-4836" w:right="-569" w:firstLine="10365"/>
      </w:pPr>
      <w:r w:rsidRPr="00AE0629">
        <w:t>энергетической комиссии</w:t>
      </w:r>
    </w:p>
    <w:p w14:paraId="59CB81B6" w14:textId="77777777" w:rsidR="00F102E9" w:rsidRDefault="00F102E9" w:rsidP="00F102E9">
      <w:pPr>
        <w:tabs>
          <w:tab w:val="left" w:pos="5580"/>
          <w:tab w:val="left" w:pos="9498"/>
        </w:tabs>
        <w:ind w:left="-4836" w:right="-569" w:firstLine="10365"/>
      </w:pPr>
      <w:r w:rsidRPr="00AE0629">
        <w:t xml:space="preserve">Кузбасса от </w:t>
      </w:r>
      <w:r>
        <w:t>16</w:t>
      </w:r>
      <w:r w:rsidRPr="00AE0629">
        <w:t>.1</w:t>
      </w:r>
      <w:r>
        <w:t>1</w:t>
      </w:r>
      <w:r w:rsidRPr="00AE0629">
        <w:t>.2023</w:t>
      </w:r>
    </w:p>
    <w:p w14:paraId="0F619EB1" w14:textId="77777777" w:rsidR="00F102E9" w:rsidRDefault="00F102E9" w:rsidP="00F102E9">
      <w:pPr>
        <w:tabs>
          <w:tab w:val="left" w:pos="5580"/>
          <w:tab w:val="left" w:pos="9498"/>
        </w:tabs>
        <w:ind w:left="-4836" w:right="-569" w:firstLine="10365"/>
      </w:pPr>
    </w:p>
    <w:p w14:paraId="39CA18D0" w14:textId="77777777" w:rsidR="00F102E9" w:rsidRPr="00F102E9" w:rsidRDefault="00F102E9" w:rsidP="00F102E9">
      <w:pPr>
        <w:autoSpaceDE w:val="0"/>
        <w:autoSpaceDN w:val="0"/>
        <w:adjustRightInd w:val="0"/>
        <w:jc w:val="center"/>
        <w:rPr>
          <w:color w:val="000000"/>
          <w:sz w:val="28"/>
          <w:szCs w:val="28"/>
        </w:rPr>
      </w:pPr>
      <w:r w:rsidRPr="00F102E9">
        <w:rPr>
          <w:bCs/>
          <w:color w:val="000000"/>
          <w:sz w:val="28"/>
          <w:szCs w:val="28"/>
        </w:rPr>
        <w:t>Паспорт инвестиционной программы организации, осуществляющей регулируемые виды деятельности в сфере теплоснабжения</w:t>
      </w:r>
      <w:r w:rsidRPr="00F102E9">
        <w:rPr>
          <w:color w:val="000000"/>
          <w:sz w:val="28"/>
          <w:szCs w:val="28"/>
        </w:rPr>
        <w:t xml:space="preserve"> ООО «ЭнергоТранзит» в контуре котельных</w:t>
      </w:r>
    </w:p>
    <w:tbl>
      <w:tblPr>
        <w:tblOverlap w:val="never"/>
        <w:tblW w:w="9127" w:type="dxa"/>
        <w:tblInd w:w="10" w:type="dxa"/>
        <w:tblLayout w:type="fixed"/>
        <w:tblCellMar>
          <w:left w:w="10" w:type="dxa"/>
          <w:right w:w="10" w:type="dxa"/>
        </w:tblCellMar>
        <w:tblLook w:val="04A0" w:firstRow="1" w:lastRow="0" w:firstColumn="1" w:lastColumn="0" w:noHBand="0" w:noVBand="1"/>
      </w:tblPr>
      <w:tblGrid>
        <w:gridCol w:w="5529"/>
        <w:gridCol w:w="3598"/>
      </w:tblGrid>
      <w:tr w:rsidR="00F102E9" w:rsidRPr="00F102E9" w14:paraId="74017FC3" w14:textId="77777777" w:rsidTr="00FC2646">
        <w:tblPrEx>
          <w:tblCellMar>
            <w:top w:w="0" w:type="dxa"/>
            <w:bottom w:w="0" w:type="dxa"/>
          </w:tblCellMar>
        </w:tblPrEx>
        <w:trPr>
          <w:trHeight w:val="70"/>
        </w:trPr>
        <w:tc>
          <w:tcPr>
            <w:tcW w:w="5529" w:type="dxa"/>
            <w:tcBorders>
              <w:top w:val="single" w:sz="4" w:space="0" w:color="auto"/>
              <w:left w:val="single" w:sz="4" w:space="0" w:color="auto"/>
            </w:tcBorders>
            <w:shd w:val="clear" w:color="auto" w:fill="FFFFFF"/>
            <w:vAlign w:val="center"/>
          </w:tcPr>
          <w:p w14:paraId="1926C2E0" w14:textId="77777777" w:rsidR="00F102E9" w:rsidRPr="00F102E9" w:rsidRDefault="00F102E9" w:rsidP="00F102E9">
            <w:pPr>
              <w:jc w:val="center"/>
            </w:pPr>
            <w:r w:rsidRPr="00F102E9">
              <w:t xml:space="preserve">Наименование регулируемой организации, </w:t>
            </w:r>
            <w:r w:rsidRPr="00F102E9">
              <w:br/>
              <w:t>в отношении которой разрабатывается инвестиционная программа в сфере теплоснабжения</w:t>
            </w:r>
          </w:p>
        </w:tc>
        <w:tc>
          <w:tcPr>
            <w:tcW w:w="3598" w:type="dxa"/>
            <w:tcBorders>
              <w:top w:val="single" w:sz="4" w:space="0" w:color="auto"/>
              <w:left w:val="single" w:sz="4" w:space="0" w:color="auto"/>
              <w:right w:val="single" w:sz="4" w:space="0" w:color="auto"/>
            </w:tcBorders>
            <w:shd w:val="clear" w:color="auto" w:fill="FFFFFF"/>
            <w:vAlign w:val="center"/>
          </w:tcPr>
          <w:p w14:paraId="7F0EC0A5" w14:textId="77777777" w:rsidR="00F102E9" w:rsidRPr="00F102E9" w:rsidRDefault="00F102E9" w:rsidP="00F102E9">
            <w:pPr>
              <w:jc w:val="center"/>
            </w:pPr>
            <w:r w:rsidRPr="00F102E9">
              <w:t>Общество с ограниченной ответственностью «ЭнергоТранзит»</w:t>
            </w:r>
          </w:p>
        </w:tc>
      </w:tr>
      <w:tr w:rsidR="00F102E9" w:rsidRPr="00F102E9" w14:paraId="22CEECC0" w14:textId="77777777" w:rsidTr="00FC2646">
        <w:tblPrEx>
          <w:tblCellMar>
            <w:top w:w="0" w:type="dxa"/>
            <w:bottom w:w="0" w:type="dxa"/>
          </w:tblCellMar>
        </w:tblPrEx>
        <w:trPr>
          <w:trHeight w:val="699"/>
        </w:trPr>
        <w:tc>
          <w:tcPr>
            <w:tcW w:w="5529" w:type="dxa"/>
            <w:tcBorders>
              <w:top w:val="single" w:sz="4" w:space="0" w:color="auto"/>
              <w:left w:val="single" w:sz="4" w:space="0" w:color="auto"/>
            </w:tcBorders>
            <w:shd w:val="clear" w:color="auto" w:fill="FFFFFF"/>
            <w:vAlign w:val="center"/>
          </w:tcPr>
          <w:p w14:paraId="788F458F" w14:textId="77777777" w:rsidR="00F102E9" w:rsidRPr="00F102E9" w:rsidRDefault="00F102E9" w:rsidP="00F102E9">
            <w:pPr>
              <w:jc w:val="center"/>
            </w:pPr>
            <w:r w:rsidRPr="00F102E9">
              <w:t>Местонахождение регулируемой организации</w:t>
            </w:r>
          </w:p>
        </w:tc>
        <w:tc>
          <w:tcPr>
            <w:tcW w:w="3598" w:type="dxa"/>
            <w:tcBorders>
              <w:top w:val="single" w:sz="4" w:space="0" w:color="auto"/>
              <w:left w:val="single" w:sz="4" w:space="0" w:color="auto"/>
              <w:right w:val="single" w:sz="4" w:space="0" w:color="auto"/>
            </w:tcBorders>
            <w:shd w:val="clear" w:color="auto" w:fill="FFFFFF"/>
            <w:vAlign w:val="center"/>
          </w:tcPr>
          <w:p w14:paraId="2B6C8A8B" w14:textId="77777777" w:rsidR="00F102E9" w:rsidRPr="00F102E9" w:rsidRDefault="00F102E9" w:rsidP="00F102E9">
            <w:pPr>
              <w:jc w:val="center"/>
            </w:pPr>
            <w:r w:rsidRPr="00F102E9">
              <w:t xml:space="preserve">654006, Кемеровская обл., г. Новокузнецк, </w:t>
            </w:r>
          </w:p>
          <w:p w14:paraId="7E0BB941" w14:textId="77777777" w:rsidR="00F102E9" w:rsidRPr="00F102E9" w:rsidRDefault="00F102E9" w:rsidP="00F102E9">
            <w:pPr>
              <w:jc w:val="center"/>
            </w:pPr>
            <w:r w:rsidRPr="00F102E9">
              <w:t>ул. Орджоникидзе, 12, офис 7</w:t>
            </w:r>
          </w:p>
        </w:tc>
      </w:tr>
      <w:tr w:rsidR="00F102E9" w:rsidRPr="00F102E9" w14:paraId="7195B530" w14:textId="77777777" w:rsidTr="00FC2646">
        <w:tblPrEx>
          <w:tblCellMar>
            <w:top w:w="0" w:type="dxa"/>
            <w:bottom w:w="0" w:type="dxa"/>
          </w:tblCellMar>
        </w:tblPrEx>
        <w:trPr>
          <w:trHeight w:val="60"/>
        </w:trPr>
        <w:tc>
          <w:tcPr>
            <w:tcW w:w="5529" w:type="dxa"/>
            <w:tcBorders>
              <w:top w:val="single" w:sz="4" w:space="0" w:color="auto"/>
              <w:left w:val="single" w:sz="4" w:space="0" w:color="auto"/>
            </w:tcBorders>
            <w:shd w:val="clear" w:color="auto" w:fill="FFFFFF"/>
            <w:vAlign w:val="center"/>
          </w:tcPr>
          <w:p w14:paraId="775D3838" w14:textId="77777777" w:rsidR="00F102E9" w:rsidRPr="00F102E9" w:rsidRDefault="00F102E9" w:rsidP="00F102E9">
            <w:pPr>
              <w:jc w:val="center"/>
            </w:pPr>
            <w:r w:rsidRPr="00F102E9">
              <w:t>Сроки реализации инвестиционной программы</w:t>
            </w:r>
          </w:p>
        </w:tc>
        <w:tc>
          <w:tcPr>
            <w:tcW w:w="3598" w:type="dxa"/>
            <w:tcBorders>
              <w:top w:val="single" w:sz="4" w:space="0" w:color="auto"/>
              <w:left w:val="single" w:sz="4" w:space="0" w:color="auto"/>
              <w:right w:val="single" w:sz="4" w:space="0" w:color="auto"/>
            </w:tcBorders>
            <w:shd w:val="clear" w:color="auto" w:fill="FFFFFF"/>
            <w:vAlign w:val="center"/>
          </w:tcPr>
          <w:p w14:paraId="4E42BE92" w14:textId="77777777" w:rsidR="00F102E9" w:rsidRPr="00F102E9" w:rsidRDefault="00F102E9" w:rsidP="00F102E9">
            <w:pPr>
              <w:jc w:val="center"/>
            </w:pPr>
            <w:r w:rsidRPr="00F102E9">
              <w:t>2022-2026 годы</w:t>
            </w:r>
          </w:p>
        </w:tc>
      </w:tr>
      <w:tr w:rsidR="00F102E9" w:rsidRPr="00F102E9" w14:paraId="135AE39C" w14:textId="77777777" w:rsidTr="00FC2646">
        <w:tblPrEx>
          <w:tblCellMar>
            <w:top w:w="0" w:type="dxa"/>
            <w:bottom w:w="0" w:type="dxa"/>
          </w:tblCellMar>
        </w:tblPrEx>
        <w:trPr>
          <w:trHeight w:val="70"/>
        </w:trPr>
        <w:tc>
          <w:tcPr>
            <w:tcW w:w="5529" w:type="dxa"/>
            <w:tcBorders>
              <w:top w:val="single" w:sz="4" w:space="0" w:color="auto"/>
              <w:left w:val="single" w:sz="4" w:space="0" w:color="auto"/>
            </w:tcBorders>
            <w:shd w:val="clear" w:color="auto" w:fill="FFFFFF"/>
            <w:vAlign w:val="center"/>
          </w:tcPr>
          <w:p w14:paraId="1754DD96" w14:textId="77777777" w:rsidR="00F102E9" w:rsidRPr="00F102E9" w:rsidRDefault="00F102E9" w:rsidP="00F102E9">
            <w:pPr>
              <w:jc w:val="center"/>
            </w:pPr>
            <w:r w:rsidRPr="00F102E9">
              <w:t xml:space="preserve">Лицо, ответственное за разработку </w:t>
            </w:r>
            <w:r w:rsidRPr="00F102E9">
              <w:br/>
              <w:t>инвестиционной программы</w:t>
            </w:r>
          </w:p>
        </w:tc>
        <w:tc>
          <w:tcPr>
            <w:tcW w:w="3598" w:type="dxa"/>
            <w:tcBorders>
              <w:top w:val="single" w:sz="4" w:space="0" w:color="auto"/>
              <w:left w:val="single" w:sz="4" w:space="0" w:color="auto"/>
              <w:right w:val="single" w:sz="4" w:space="0" w:color="auto"/>
            </w:tcBorders>
            <w:shd w:val="clear" w:color="auto" w:fill="FFFFFF"/>
            <w:vAlign w:val="center"/>
          </w:tcPr>
          <w:p w14:paraId="2DC593BE" w14:textId="77777777" w:rsidR="00F102E9" w:rsidRPr="00F102E9" w:rsidRDefault="00F102E9" w:rsidP="00F102E9">
            <w:pPr>
              <w:jc w:val="center"/>
            </w:pPr>
            <w:r w:rsidRPr="00F102E9">
              <w:t>Главный инженер</w:t>
            </w:r>
          </w:p>
          <w:p w14:paraId="0FC1A81C" w14:textId="77777777" w:rsidR="00F102E9" w:rsidRPr="00F102E9" w:rsidRDefault="00F102E9" w:rsidP="00F102E9">
            <w:pPr>
              <w:jc w:val="center"/>
            </w:pPr>
            <w:r w:rsidRPr="00F102E9">
              <w:t>Гилев Алексей Витальевич</w:t>
            </w:r>
          </w:p>
        </w:tc>
      </w:tr>
      <w:tr w:rsidR="00F102E9" w:rsidRPr="00F102E9" w14:paraId="2E7D94AC" w14:textId="77777777" w:rsidTr="00FC2646">
        <w:tblPrEx>
          <w:tblCellMar>
            <w:top w:w="0" w:type="dxa"/>
            <w:bottom w:w="0" w:type="dxa"/>
          </w:tblCellMar>
        </w:tblPrEx>
        <w:trPr>
          <w:trHeight w:val="626"/>
        </w:trPr>
        <w:tc>
          <w:tcPr>
            <w:tcW w:w="5529" w:type="dxa"/>
            <w:tcBorders>
              <w:top w:val="single" w:sz="4" w:space="0" w:color="auto"/>
              <w:left w:val="single" w:sz="4" w:space="0" w:color="auto"/>
            </w:tcBorders>
            <w:shd w:val="clear" w:color="auto" w:fill="FFFFFF"/>
            <w:vAlign w:val="center"/>
          </w:tcPr>
          <w:p w14:paraId="20DA9C4F" w14:textId="77777777" w:rsidR="00F102E9" w:rsidRPr="00F102E9" w:rsidRDefault="00F102E9" w:rsidP="00F102E9">
            <w:pPr>
              <w:jc w:val="center"/>
            </w:pPr>
            <w:r w:rsidRPr="00F102E9">
              <w:t>Контакты ответственных за разработку инвестиционной программы лиц</w:t>
            </w:r>
          </w:p>
        </w:tc>
        <w:tc>
          <w:tcPr>
            <w:tcW w:w="3598" w:type="dxa"/>
            <w:tcBorders>
              <w:top w:val="single" w:sz="4" w:space="0" w:color="auto"/>
              <w:left w:val="single" w:sz="4" w:space="0" w:color="auto"/>
              <w:right w:val="single" w:sz="4" w:space="0" w:color="auto"/>
            </w:tcBorders>
            <w:shd w:val="clear" w:color="auto" w:fill="FFFFFF"/>
            <w:vAlign w:val="center"/>
          </w:tcPr>
          <w:p w14:paraId="7DAB44DC" w14:textId="77777777" w:rsidR="00F102E9" w:rsidRPr="00F102E9" w:rsidRDefault="00F102E9" w:rsidP="00F102E9">
            <w:pPr>
              <w:jc w:val="center"/>
            </w:pPr>
            <w:r w:rsidRPr="00F102E9">
              <w:t xml:space="preserve">тел. +7 (3843) 46-85-23 </w:t>
            </w:r>
          </w:p>
        </w:tc>
      </w:tr>
      <w:tr w:rsidR="00F102E9" w:rsidRPr="00F102E9" w14:paraId="1FB95C8B" w14:textId="77777777" w:rsidTr="00FC2646">
        <w:tblPrEx>
          <w:tblCellMar>
            <w:top w:w="0" w:type="dxa"/>
            <w:bottom w:w="0" w:type="dxa"/>
          </w:tblCellMar>
        </w:tblPrEx>
        <w:trPr>
          <w:trHeight w:val="868"/>
        </w:trPr>
        <w:tc>
          <w:tcPr>
            <w:tcW w:w="5529" w:type="dxa"/>
            <w:tcBorders>
              <w:top w:val="single" w:sz="4" w:space="0" w:color="auto"/>
              <w:left w:val="single" w:sz="4" w:space="0" w:color="auto"/>
            </w:tcBorders>
            <w:shd w:val="clear" w:color="auto" w:fill="FFFFFF"/>
            <w:vAlign w:val="center"/>
          </w:tcPr>
          <w:p w14:paraId="22BD61EE" w14:textId="77777777" w:rsidR="00F102E9" w:rsidRPr="00F102E9" w:rsidRDefault="00F102E9" w:rsidP="00F102E9">
            <w:pPr>
              <w:jc w:val="center"/>
            </w:pPr>
            <w:r w:rsidRPr="00F102E9">
              <w:t>Наименование исполнительного органа субъекта Российской Федерации или органа местного самоуправления, утвердившего инвестиционную программу</w:t>
            </w:r>
          </w:p>
        </w:tc>
        <w:tc>
          <w:tcPr>
            <w:tcW w:w="3598" w:type="dxa"/>
            <w:tcBorders>
              <w:top w:val="single" w:sz="4" w:space="0" w:color="auto"/>
              <w:left w:val="single" w:sz="4" w:space="0" w:color="auto"/>
              <w:right w:val="single" w:sz="4" w:space="0" w:color="auto"/>
            </w:tcBorders>
            <w:shd w:val="clear" w:color="auto" w:fill="FFFFFF"/>
            <w:vAlign w:val="center"/>
          </w:tcPr>
          <w:p w14:paraId="566299F6" w14:textId="77777777" w:rsidR="00F102E9" w:rsidRPr="00F102E9" w:rsidRDefault="00F102E9" w:rsidP="00F102E9">
            <w:pPr>
              <w:jc w:val="center"/>
            </w:pPr>
            <w:r w:rsidRPr="00F102E9">
              <w:t>Региональная энергетическая комиссия Кузбасса</w:t>
            </w:r>
          </w:p>
        </w:tc>
      </w:tr>
      <w:tr w:rsidR="00F102E9" w:rsidRPr="00F102E9" w14:paraId="53006CD6" w14:textId="77777777" w:rsidTr="00FC2646">
        <w:tblPrEx>
          <w:tblCellMar>
            <w:top w:w="0" w:type="dxa"/>
            <w:bottom w:w="0" w:type="dxa"/>
          </w:tblCellMar>
        </w:tblPrEx>
        <w:trPr>
          <w:trHeight w:val="641"/>
        </w:trPr>
        <w:tc>
          <w:tcPr>
            <w:tcW w:w="5529" w:type="dxa"/>
            <w:tcBorders>
              <w:top w:val="single" w:sz="4" w:space="0" w:color="auto"/>
              <w:left w:val="single" w:sz="4" w:space="0" w:color="auto"/>
            </w:tcBorders>
            <w:shd w:val="clear" w:color="auto" w:fill="FFFFFF"/>
            <w:vAlign w:val="center"/>
          </w:tcPr>
          <w:p w14:paraId="252002BC" w14:textId="77777777" w:rsidR="00F102E9" w:rsidRPr="00F102E9" w:rsidRDefault="00F102E9" w:rsidP="00F102E9">
            <w:pPr>
              <w:jc w:val="center"/>
            </w:pPr>
            <w:r w:rsidRPr="00F102E9">
              <w:t>Местонахождение исполнительного органа субъекта Российской Федерации или органа местного самоуправления, утвердившего инвестиционную программу</w:t>
            </w:r>
          </w:p>
        </w:tc>
        <w:tc>
          <w:tcPr>
            <w:tcW w:w="3598" w:type="dxa"/>
            <w:tcBorders>
              <w:top w:val="single" w:sz="4" w:space="0" w:color="auto"/>
              <w:left w:val="single" w:sz="4" w:space="0" w:color="auto"/>
              <w:right w:val="single" w:sz="4" w:space="0" w:color="auto"/>
            </w:tcBorders>
            <w:shd w:val="clear" w:color="auto" w:fill="FFFFFF"/>
            <w:vAlign w:val="center"/>
          </w:tcPr>
          <w:p w14:paraId="5815AFA7" w14:textId="77777777" w:rsidR="00F102E9" w:rsidRPr="00F102E9" w:rsidRDefault="00F102E9" w:rsidP="00F102E9">
            <w:pPr>
              <w:jc w:val="center"/>
            </w:pPr>
            <w:r w:rsidRPr="00F102E9">
              <w:t>Н. Островского ул., 32, Кемерово, 650000</w:t>
            </w:r>
          </w:p>
        </w:tc>
      </w:tr>
      <w:tr w:rsidR="00F102E9" w:rsidRPr="00F102E9" w14:paraId="258109FE" w14:textId="77777777" w:rsidTr="00FC2646">
        <w:tblPrEx>
          <w:tblCellMar>
            <w:top w:w="0" w:type="dxa"/>
            <w:bottom w:w="0" w:type="dxa"/>
          </w:tblCellMar>
        </w:tblPrEx>
        <w:trPr>
          <w:trHeight w:val="60"/>
        </w:trPr>
        <w:tc>
          <w:tcPr>
            <w:tcW w:w="5529" w:type="dxa"/>
            <w:tcBorders>
              <w:top w:val="single" w:sz="4" w:space="0" w:color="auto"/>
              <w:left w:val="single" w:sz="4" w:space="0" w:color="auto"/>
            </w:tcBorders>
            <w:shd w:val="clear" w:color="auto" w:fill="FFFFFF"/>
            <w:vAlign w:val="center"/>
          </w:tcPr>
          <w:p w14:paraId="525C3F68" w14:textId="77777777" w:rsidR="00F102E9" w:rsidRPr="00F102E9" w:rsidRDefault="00F102E9" w:rsidP="00F102E9">
            <w:pPr>
              <w:jc w:val="center"/>
            </w:pPr>
            <w:r w:rsidRPr="00F102E9">
              <w:t>Должностное лицо уполномоченного ответственного органа, утвердившее инвестиционную программу</w:t>
            </w:r>
          </w:p>
        </w:tc>
        <w:tc>
          <w:tcPr>
            <w:tcW w:w="3598" w:type="dxa"/>
            <w:tcBorders>
              <w:top w:val="single" w:sz="4" w:space="0" w:color="auto"/>
              <w:left w:val="single" w:sz="4" w:space="0" w:color="auto"/>
              <w:right w:val="single" w:sz="4" w:space="0" w:color="auto"/>
            </w:tcBorders>
            <w:shd w:val="clear" w:color="auto" w:fill="FFFFFF"/>
            <w:vAlign w:val="center"/>
          </w:tcPr>
          <w:p w14:paraId="37F967AD" w14:textId="77777777" w:rsidR="00F102E9" w:rsidRPr="00F102E9" w:rsidRDefault="00F102E9" w:rsidP="00F102E9">
            <w:pPr>
              <w:jc w:val="center"/>
            </w:pPr>
            <w:r w:rsidRPr="00F102E9">
              <w:t xml:space="preserve">Председатель </w:t>
            </w:r>
          </w:p>
          <w:p w14:paraId="760B2B17" w14:textId="77777777" w:rsidR="00F102E9" w:rsidRPr="00F102E9" w:rsidRDefault="00F102E9" w:rsidP="00F102E9">
            <w:pPr>
              <w:jc w:val="center"/>
            </w:pPr>
            <w:r w:rsidRPr="00F102E9">
              <w:t>Малюта Дмитрий Владимирович</w:t>
            </w:r>
          </w:p>
        </w:tc>
      </w:tr>
      <w:tr w:rsidR="00F102E9" w:rsidRPr="00F102E9" w14:paraId="23B87AB2" w14:textId="77777777" w:rsidTr="00FC2646">
        <w:tblPrEx>
          <w:tblCellMar>
            <w:top w:w="0" w:type="dxa"/>
            <w:bottom w:w="0" w:type="dxa"/>
          </w:tblCellMar>
        </w:tblPrEx>
        <w:trPr>
          <w:trHeight w:val="336"/>
        </w:trPr>
        <w:tc>
          <w:tcPr>
            <w:tcW w:w="5529" w:type="dxa"/>
            <w:tcBorders>
              <w:top w:val="single" w:sz="4" w:space="0" w:color="auto"/>
              <w:left w:val="single" w:sz="4" w:space="0" w:color="auto"/>
            </w:tcBorders>
            <w:shd w:val="clear" w:color="auto" w:fill="FFFFFF"/>
            <w:vAlign w:val="center"/>
          </w:tcPr>
          <w:p w14:paraId="626919D5" w14:textId="77777777" w:rsidR="00F102E9" w:rsidRPr="00F102E9" w:rsidRDefault="00F102E9" w:rsidP="00F102E9">
            <w:pPr>
              <w:jc w:val="center"/>
            </w:pPr>
            <w:r w:rsidRPr="00F102E9">
              <w:t>Контакты ответственных за утверждение инвестиционной программы лиц</w:t>
            </w:r>
          </w:p>
        </w:tc>
        <w:tc>
          <w:tcPr>
            <w:tcW w:w="3598" w:type="dxa"/>
            <w:tcBorders>
              <w:top w:val="single" w:sz="4" w:space="0" w:color="auto"/>
              <w:left w:val="single" w:sz="4" w:space="0" w:color="auto"/>
              <w:right w:val="single" w:sz="4" w:space="0" w:color="auto"/>
            </w:tcBorders>
            <w:shd w:val="clear" w:color="auto" w:fill="FFFFFF"/>
            <w:vAlign w:val="center"/>
          </w:tcPr>
          <w:p w14:paraId="7510E1EF" w14:textId="77777777" w:rsidR="00F102E9" w:rsidRPr="00F102E9" w:rsidRDefault="00F102E9" w:rsidP="00F102E9">
            <w:pPr>
              <w:jc w:val="center"/>
            </w:pPr>
            <w:r w:rsidRPr="00F102E9">
              <w:t>тел. +7 (3842) 36-28-28</w:t>
            </w:r>
          </w:p>
        </w:tc>
      </w:tr>
      <w:tr w:rsidR="00F102E9" w:rsidRPr="00F102E9" w14:paraId="36E00F51" w14:textId="77777777" w:rsidTr="00FC2646">
        <w:tblPrEx>
          <w:tblCellMar>
            <w:top w:w="0" w:type="dxa"/>
            <w:bottom w:w="0" w:type="dxa"/>
          </w:tblCellMar>
        </w:tblPrEx>
        <w:trPr>
          <w:trHeight w:val="259"/>
        </w:trPr>
        <w:tc>
          <w:tcPr>
            <w:tcW w:w="5529" w:type="dxa"/>
            <w:tcBorders>
              <w:top w:val="single" w:sz="4" w:space="0" w:color="auto"/>
              <w:left w:val="single" w:sz="4" w:space="0" w:color="auto"/>
            </w:tcBorders>
            <w:shd w:val="clear" w:color="auto" w:fill="FFFFFF"/>
            <w:vAlign w:val="center"/>
          </w:tcPr>
          <w:p w14:paraId="7747D5A7" w14:textId="77777777" w:rsidR="00F102E9" w:rsidRPr="00F102E9" w:rsidRDefault="00F102E9" w:rsidP="00F102E9">
            <w:pPr>
              <w:jc w:val="center"/>
            </w:pPr>
            <w:r w:rsidRPr="00F102E9">
              <w:t>Наименование органа местного самоуправления, согласовавшего инвестиционную программу</w:t>
            </w:r>
          </w:p>
        </w:tc>
        <w:tc>
          <w:tcPr>
            <w:tcW w:w="3598" w:type="dxa"/>
            <w:tcBorders>
              <w:top w:val="single" w:sz="4" w:space="0" w:color="auto"/>
              <w:left w:val="single" w:sz="4" w:space="0" w:color="auto"/>
              <w:right w:val="single" w:sz="4" w:space="0" w:color="auto"/>
            </w:tcBorders>
            <w:shd w:val="clear" w:color="auto" w:fill="FFFFFF"/>
            <w:vAlign w:val="center"/>
          </w:tcPr>
          <w:p w14:paraId="19DC6374" w14:textId="77777777" w:rsidR="00F102E9" w:rsidRPr="00F102E9" w:rsidRDefault="00F102E9" w:rsidP="00F102E9">
            <w:pPr>
              <w:jc w:val="center"/>
            </w:pPr>
            <w:r w:rsidRPr="00F102E9">
              <w:t>Администрация города Новокузнецк</w:t>
            </w:r>
          </w:p>
        </w:tc>
      </w:tr>
      <w:tr w:rsidR="00F102E9" w:rsidRPr="00F102E9" w14:paraId="13D113EA" w14:textId="77777777" w:rsidTr="00FC2646">
        <w:tblPrEx>
          <w:tblCellMar>
            <w:top w:w="0" w:type="dxa"/>
            <w:bottom w:w="0" w:type="dxa"/>
          </w:tblCellMar>
        </w:tblPrEx>
        <w:trPr>
          <w:trHeight w:val="634"/>
        </w:trPr>
        <w:tc>
          <w:tcPr>
            <w:tcW w:w="5529" w:type="dxa"/>
            <w:tcBorders>
              <w:top w:val="single" w:sz="4" w:space="0" w:color="auto"/>
              <w:left w:val="single" w:sz="4" w:space="0" w:color="auto"/>
            </w:tcBorders>
            <w:shd w:val="clear" w:color="auto" w:fill="FFFFFF"/>
            <w:vAlign w:val="center"/>
          </w:tcPr>
          <w:p w14:paraId="4CB8566A" w14:textId="77777777" w:rsidR="00F102E9" w:rsidRPr="00F102E9" w:rsidRDefault="00F102E9" w:rsidP="00F102E9">
            <w:pPr>
              <w:jc w:val="center"/>
            </w:pPr>
            <w:r w:rsidRPr="00F102E9">
              <w:t>Местонахождение органа местного самоуправления, согласовавшего инвестиционную программу</w:t>
            </w:r>
          </w:p>
        </w:tc>
        <w:tc>
          <w:tcPr>
            <w:tcW w:w="3598" w:type="dxa"/>
            <w:tcBorders>
              <w:top w:val="single" w:sz="4" w:space="0" w:color="auto"/>
              <w:left w:val="single" w:sz="4" w:space="0" w:color="auto"/>
              <w:right w:val="single" w:sz="4" w:space="0" w:color="auto"/>
            </w:tcBorders>
            <w:shd w:val="clear" w:color="auto" w:fill="FFFFFF"/>
            <w:vAlign w:val="center"/>
          </w:tcPr>
          <w:p w14:paraId="56D7FEFE" w14:textId="77777777" w:rsidR="00F102E9" w:rsidRPr="00F102E9" w:rsidRDefault="00F102E9" w:rsidP="00F102E9">
            <w:pPr>
              <w:jc w:val="center"/>
            </w:pPr>
            <w:r w:rsidRPr="00F102E9">
              <w:t xml:space="preserve">654080, Кемеровская обл., </w:t>
            </w:r>
          </w:p>
          <w:p w14:paraId="375E31FD" w14:textId="77777777" w:rsidR="00F102E9" w:rsidRPr="00F102E9" w:rsidRDefault="00F102E9" w:rsidP="00F102E9">
            <w:pPr>
              <w:jc w:val="center"/>
            </w:pPr>
            <w:r w:rsidRPr="00F102E9">
              <w:t xml:space="preserve">г. Новокузнецк, </w:t>
            </w:r>
          </w:p>
          <w:p w14:paraId="33B076FA" w14:textId="77777777" w:rsidR="00F102E9" w:rsidRPr="00F102E9" w:rsidRDefault="00F102E9" w:rsidP="00F102E9">
            <w:pPr>
              <w:jc w:val="center"/>
            </w:pPr>
            <w:r w:rsidRPr="00F102E9">
              <w:t>ул. Кирова, 71</w:t>
            </w:r>
          </w:p>
        </w:tc>
      </w:tr>
      <w:tr w:rsidR="00F102E9" w:rsidRPr="00F102E9" w14:paraId="3B350EF1" w14:textId="77777777" w:rsidTr="00FC2646">
        <w:tblPrEx>
          <w:tblCellMar>
            <w:top w:w="0" w:type="dxa"/>
            <w:bottom w:w="0" w:type="dxa"/>
          </w:tblCellMar>
        </w:tblPrEx>
        <w:trPr>
          <w:trHeight w:val="637"/>
        </w:trPr>
        <w:tc>
          <w:tcPr>
            <w:tcW w:w="5529" w:type="dxa"/>
            <w:tcBorders>
              <w:top w:val="single" w:sz="4" w:space="0" w:color="auto"/>
              <w:left w:val="single" w:sz="4" w:space="0" w:color="auto"/>
            </w:tcBorders>
            <w:shd w:val="clear" w:color="auto" w:fill="FFFFFF"/>
            <w:vAlign w:val="center"/>
          </w:tcPr>
          <w:p w14:paraId="56F5A93C" w14:textId="77777777" w:rsidR="00F102E9" w:rsidRPr="00F102E9" w:rsidRDefault="00F102E9" w:rsidP="00F102E9">
            <w:pPr>
              <w:jc w:val="center"/>
            </w:pPr>
            <w:r w:rsidRPr="00F102E9">
              <w:t>Должностное лицо уполномоченного ответственного органа, согласовавшее инвестиционную программу</w:t>
            </w:r>
          </w:p>
        </w:tc>
        <w:tc>
          <w:tcPr>
            <w:tcW w:w="3598" w:type="dxa"/>
            <w:tcBorders>
              <w:top w:val="single" w:sz="4" w:space="0" w:color="auto"/>
              <w:left w:val="single" w:sz="4" w:space="0" w:color="auto"/>
              <w:right w:val="single" w:sz="4" w:space="0" w:color="auto"/>
            </w:tcBorders>
            <w:shd w:val="clear" w:color="auto" w:fill="FFFFFF"/>
            <w:vAlign w:val="center"/>
          </w:tcPr>
          <w:p w14:paraId="296A499A" w14:textId="77777777" w:rsidR="00F102E9" w:rsidRPr="00F102E9" w:rsidRDefault="00F102E9" w:rsidP="00F102E9">
            <w:pPr>
              <w:jc w:val="center"/>
            </w:pPr>
            <w:r w:rsidRPr="00F102E9">
              <w:t xml:space="preserve">Заместитель главы г. Новокузнецка по ЖКХ – </w:t>
            </w:r>
          </w:p>
          <w:p w14:paraId="6D965483" w14:textId="77777777" w:rsidR="00F102E9" w:rsidRPr="00F102E9" w:rsidRDefault="00F102E9" w:rsidP="00F102E9">
            <w:pPr>
              <w:jc w:val="center"/>
            </w:pPr>
            <w:r w:rsidRPr="00F102E9">
              <w:t>Безгубов А.А.</w:t>
            </w:r>
          </w:p>
        </w:tc>
      </w:tr>
      <w:tr w:rsidR="00F102E9" w:rsidRPr="00F102E9" w14:paraId="1CAFD6A8" w14:textId="77777777" w:rsidTr="00FC2646">
        <w:tblPrEx>
          <w:tblCellMar>
            <w:top w:w="0" w:type="dxa"/>
            <w:bottom w:w="0" w:type="dxa"/>
          </w:tblCellMar>
        </w:tblPrEx>
        <w:trPr>
          <w:trHeight w:val="70"/>
        </w:trPr>
        <w:tc>
          <w:tcPr>
            <w:tcW w:w="5529" w:type="dxa"/>
            <w:tcBorders>
              <w:top w:val="single" w:sz="4" w:space="0" w:color="auto"/>
              <w:left w:val="single" w:sz="4" w:space="0" w:color="auto"/>
              <w:bottom w:val="single" w:sz="4" w:space="0" w:color="auto"/>
            </w:tcBorders>
            <w:shd w:val="clear" w:color="auto" w:fill="FFFFFF"/>
            <w:vAlign w:val="center"/>
          </w:tcPr>
          <w:p w14:paraId="7D8AF602" w14:textId="77777777" w:rsidR="00F102E9" w:rsidRPr="00F102E9" w:rsidRDefault="00F102E9" w:rsidP="00F102E9">
            <w:pPr>
              <w:jc w:val="center"/>
            </w:pPr>
            <w:r w:rsidRPr="00F102E9">
              <w:t>Контакты ответственных за согласование инвестиционной программы лиц</w:t>
            </w:r>
          </w:p>
        </w:tc>
        <w:tc>
          <w:tcPr>
            <w:tcW w:w="3598" w:type="dxa"/>
            <w:tcBorders>
              <w:top w:val="single" w:sz="4" w:space="0" w:color="auto"/>
              <w:left w:val="single" w:sz="4" w:space="0" w:color="auto"/>
              <w:bottom w:val="single" w:sz="4" w:space="0" w:color="auto"/>
              <w:right w:val="single" w:sz="4" w:space="0" w:color="auto"/>
            </w:tcBorders>
            <w:shd w:val="clear" w:color="auto" w:fill="FFFFFF"/>
            <w:vAlign w:val="center"/>
          </w:tcPr>
          <w:p w14:paraId="570CAF59" w14:textId="77777777" w:rsidR="00F102E9" w:rsidRPr="00F102E9" w:rsidRDefault="00F102E9" w:rsidP="00F102E9">
            <w:pPr>
              <w:jc w:val="center"/>
            </w:pPr>
            <w:r w:rsidRPr="00F102E9">
              <w:t>т/ф.: +7 (3843) 32-16-51</w:t>
            </w:r>
          </w:p>
        </w:tc>
      </w:tr>
    </w:tbl>
    <w:p w14:paraId="20CA9F09" w14:textId="77777777" w:rsidR="00F102E9" w:rsidRPr="00F102E9" w:rsidRDefault="00F102E9" w:rsidP="00F102E9">
      <w:pPr>
        <w:ind w:left="10348" w:right="-31"/>
        <w:jc w:val="center"/>
        <w:rPr>
          <w:sz w:val="28"/>
          <w:szCs w:val="28"/>
        </w:rPr>
        <w:sectPr w:rsidR="00F102E9" w:rsidRPr="00F102E9" w:rsidSect="00521EA2">
          <w:headerReference w:type="first" r:id="rId33"/>
          <w:pgSz w:w="11906" w:h="16838"/>
          <w:pgMar w:top="1134" w:right="851" w:bottom="1134" w:left="1701" w:header="708" w:footer="418" w:gutter="0"/>
          <w:cols w:space="708"/>
          <w:docGrid w:linePitch="360"/>
        </w:sectPr>
      </w:pPr>
    </w:p>
    <w:p w14:paraId="1843D1FF" w14:textId="77777777" w:rsidR="00F102E9" w:rsidRPr="00F102E9" w:rsidRDefault="00F102E9" w:rsidP="00F102E9">
      <w:pPr>
        <w:ind w:left="284" w:right="536"/>
        <w:jc w:val="center"/>
        <w:rPr>
          <w:bCs/>
          <w:sz w:val="28"/>
          <w:szCs w:val="28"/>
        </w:rPr>
      </w:pPr>
      <w:r w:rsidRPr="00F102E9">
        <w:rPr>
          <w:bCs/>
          <w:sz w:val="28"/>
          <w:szCs w:val="28"/>
        </w:rPr>
        <w:lastRenderedPageBreak/>
        <w:t xml:space="preserve">Инвестиционная программа ООО «ЭнергоТранзит» </w:t>
      </w:r>
      <w:r w:rsidRPr="00F102E9">
        <w:rPr>
          <w:color w:val="000000"/>
          <w:sz w:val="28"/>
          <w:szCs w:val="28"/>
        </w:rPr>
        <w:t>в контуре котельных</w:t>
      </w:r>
      <w:r w:rsidRPr="00F102E9">
        <w:rPr>
          <w:bCs/>
          <w:sz w:val="28"/>
          <w:szCs w:val="28"/>
        </w:rPr>
        <w:t xml:space="preserve"> в сфере теплоснабжения</w:t>
      </w:r>
    </w:p>
    <w:p w14:paraId="7CDBE02D" w14:textId="77777777" w:rsidR="00F102E9" w:rsidRPr="00F102E9" w:rsidRDefault="00F102E9" w:rsidP="00F102E9">
      <w:pPr>
        <w:ind w:left="284" w:right="536"/>
        <w:jc w:val="center"/>
        <w:rPr>
          <w:bCs/>
          <w:sz w:val="28"/>
          <w:szCs w:val="28"/>
        </w:rPr>
      </w:pPr>
      <w:r w:rsidRPr="00F102E9">
        <w:rPr>
          <w:bCs/>
          <w:sz w:val="28"/>
          <w:szCs w:val="28"/>
        </w:rPr>
        <w:t>на 2022-2026 годы</w:t>
      </w:r>
    </w:p>
    <w:p w14:paraId="1A341590" w14:textId="77777777" w:rsidR="00F102E9" w:rsidRPr="00F102E9" w:rsidRDefault="00F102E9" w:rsidP="00F102E9">
      <w:pPr>
        <w:ind w:left="10348" w:right="-31"/>
        <w:jc w:val="center"/>
        <w:rPr>
          <w:sz w:val="20"/>
          <w:szCs w:val="20"/>
        </w:rPr>
      </w:pPr>
    </w:p>
    <w:tbl>
      <w:tblPr>
        <w:tblW w:w="149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1977"/>
        <w:gridCol w:w="1141"/>
        <w:gridCol w:w="992"/>
        <w:gridCol w:w="1418"/>
        <w:gridCol w:w="718"/>
        <w:gridCol w:w="851"/>
        <w:gridCol w:w="992"/>
        <w:gridCol w:w="709"/>
        <w:gridCol w:w="708"/>
        <w:gridCol w:w="740"/>
        <w:gridCol w:w="820"/>
        <w:gridCol w:w="850"/>
        <w:gridCol w:w="709"/>
        <w:gridCol w:w="567"/>
        <w:gridCol w:w="709"/>
        <w:gridCol w:w="708"/>
      </w:tblGrid>
      <w:tr w:rsidR="00F102E9" w:rsidRPr="00F102E9" w14:paraId="53D90445" w14:textId="77777777" w:rsidTr="00FC2646">
        <w:trPr>
          <w:trHeight w:val="150"/>
        </w:trPr>
        <w:tc>
          <w:tcPr>
            <w:tcW w:w="341" w:type="dxa"/>
            <w:vMerge w:val="restart"/>
            <w:shd w:val="clear" w:color="auto" w:fill="auto"/>
            <w:noWrap/>
            <w:tcMar>
              <w:left w:w="28" w:type="dxa"/>
              <w:right w:w="28" w:type="dxa"/>
            </w:tcMar>
            <w:vAlign w:val="center"/>
            <w:hideMark/>
          </w:tcPr>
          <w:p w14:paraId="5B2BE87D" w14:textId="77777777" w:rsidR="00F102E9" w:rsidRPr="00F102E9" w:rsidRDefault="00F102E9" w:rsidP="00F102E9">
            <w:pPr>
              <w:jc w:val="center"/>
              <w:rPr>
                <w:sz w:val="12"/>
                <w:szCs w:val="12"/>
              </w:rPr>
            </w:pPr>
            <w:r w:rsidRPr="00F102E9">
              <w:rPr>
                <w:sz w:val="12"/>
                <w:szCs w:val="12"/>
              </w:rPr>
              <w:t>№ п/п</w:t>
            </w:r>
          </w:p>
        </w:tc>
        <w:tc>
          <w:tcPr>
            <w:tcW w:w="1977" w:type="dxa"/>
            <w:vMerge w:val="restart"/>
            <w:shd w:val="clear" w:color="auto" w:fill="auto"/>
            <w:noWrap/>
            <w:tcMar>
              <w:left w:w="28" w:type="dxa"/>
              <w:right w:w="28" w:type="dxa"/>
            </w:tcMar>
            <w:vAlign w:val="center"/>
            <w:hideMark/>
          </w:tcPr>
          <w:p w14:paraId="3E82DF93" w14:textId="77777777" w:rsidR="00F102E9" w:rsidRPr="00F102E9" w:rsidRDefault="00F102E9" w:rsidP="00F102E9">
            <w:pPr>
              <w:jc w:val="center"/>
              <w:rPr>
                <w:sz w:val="12"/>
                <w:szCs w:val="12"/>
              </w:rPr>
            </w:pPr>
            <w:r w:rsidRPr="00F102E9">
              <w:rPr>
                <w:sz w:val="12"/>
                <w:szCs w:val="12"/>
              </w:rPr>
              <w:t>Наименование мероприятий</w:t>
            </w:r>
          </w:p>
        </w:tc>
        <w:tc>
          <w:tcPr>
            <w:tcW w:w="1141" w:type="dxa"/>
            <w:vMerge w:val="restart"/>
            <w:shd w:val="clear" w:color="auto" w:fill="auto"/>
            <w:tcMar>
              <w:left w:w="28" w:type="dxa"/>
              <w:right w:w="28" w:type="dxa"/>
            </w:tcMar>
            <w:vAlign w:val="center"/>
            <w:hideMark/>
          </w:tcPr>
          <w:p w14:paraId="3DC7CDEA" w14:textId="77777777" w:rsidR="00F102E9" w:rsidRPr="00F102E9" w:rsidRDefault="00F102E9" w:rsidP="00F102E9">
            <w:pPr>
              <w:jc w:val="center"/>
              <w:rPr>
                <w:sz w:val="12"/>
                <w:szCs w:val="12"/>
              </w:rPr>
            </w:pPr>
            <w:r w:rsidRPr="00F102E9">
              <w:rPr>
                <w:sz w:val="12"/>
                <w:szCs w:val="12"/>
              </w:rPr>
              <w:t>Кадастровый номер объекта (участка объекта)</w:t>
            </w:r>
          </w:p>
        </w:tc>
        <w:tc>
          <w:tcPr>
            <w:tcW w:w="992" w:type="dxa"/>
            <w:vMerge w:val="restart"/>
            <w:shd w:val="clear" w:color="auto" w:fill="auto"/>
            <w:tcMar>
              <w:left w:w="28" w:type="dxa"/>
              <w:right w:w="28" w:type="dxa"/>
            </w:tcMar>
            <w:vAlign w:val="center"/>
            <w:hideMark/>
          </w:tcPr>
          <w:p w14:paraId="353356BC" w14:textId="77777777" w:rsidR="00F102E9" w:rsidRPr="00F102E9" w:rsidRDefault="00F102E9" w:rsidP="00F102E9">
            <w:pPr>
              <w:jc w:val="center"/>
              <w:rPr>
                <w:sz w:val="12"/>
                <w:szCs w:val="12"/>
              </w:rPr>
            </w:pPr>
            <w:r w:rsidRPr="00F102E9">
              <w:rPr>
                <w:sz w:val="12"/>
                <w:szCs w:val="12"/>
              </w:rPr>
              <w:t>Вид объекта</w:t>
            </w:r>
          </w:p>
        </w:tc>
        <w:tc>
          <w:tcPr>
            <w:tcW w:w="1418" w:type="dxa"/>
            <w:vMerge w:val="restart"/>
            <w:shd w:val="clear" w:color="auto" w:fill="auto"/>
            <w:tcMar>
              <w:left w:w="28" w:type="dxa"/>
              <w:right w:w="28" w:type="dxa"/>
            </w:tcMar>
            <w:vAlign w:val="center"/>
            <w:hideMark/>
          </w:tcPr>
          <w:p w14:paraId="0D934424" w14:textId="77777777" w:rsidR="00F102E9" w:rsidRPr="00F102E9" w:rsidRDefault="00F102E9" w:rsidP="00F102E9">
            <w:pPr>
              <w:jc w:val="center"/>
              <w:rPr>
                <w:sz w:val="12"/>
                <w:szCs w:val="12"/>
              </w:rPr>
            </w:pPr>
            <w:r w:rsidRPr="00F102E9">
              <w:rPr>
                <w:sz w:val="12"/>
                <w:szCs w:val="12"/>
              </w:rPr>
              <w:t>Описание и место расположения объекта</w:t>
            </w:r>
          </w:p>
        </w:tc>
        <w:tc>
          <w:tcPr>
            <w:tcW w:w="7664" w:type="dxa"/>
            <w:gridSpan w:val="10"/>
            <w:shd w:val="clear" w:color="auto" w:fill="auto"/>
            <w:tcMar>
              <w:left w:w="28" w:type="dxa"/>
              <w:right w:w="28" w:type="dxa"/>
            </w:tcMar>
            <w:vAlign w:val="center"/>
            <w:hideMark/>
          </w:tcPr>
          <w:p w14:paraId="65A9C462" w14:textId="77777777" w:rsidR="00F102E9" w:rsidRPr="00F102E9" w:rsidRDefault="00F102E9" w:rsidP="00F102E9">
            <w:pPr>
              <w:jc w:val="center"/>
              <w:rPr>
                <w:sz w:val="12"/>
                <w:szCs w:val="12"/>
              </w:rPr>
            </w:pPr>
            <w:r w:rsidRPr="00F102E9">
              <w:rPr>
                <w:sz w:val="12"/>
                <w:szCs w:val="12"/>
              </w:rPr>
              <w:t>Основные технические характеристики</w:t>
            </w:r>
          </w:p>
        </w:tc>
        <w:tc>
          <w:tcPr>
            <w:tcW w:w="709" w:type="dxa"/>
            <w:vMerge w:val="restart"/>
            <w:shd w:val="clear" w:color="auto" w:fill="auto"/>
            <w:tcMar>
              <w:left w:w="28" w:type="dxa"/>
              <w:right w:w="28" w:type="dxa"/>
            </w:tcMar>
            <w:vAlign w:val="center"/>
            <w:hideMark/>
          </w:tcPr>
          <w:p w14:paraId="3CDFE35B" w14:textId="77777777" w:rsidR="00F102E9" w:rsidRPr="00F102E9" w:rsidRDefault="00F102E9" w:rsidP="00F102E9">
            <w:pPr>
              <w:jc w:val="center"/>
              <w:rPr>
                <w:sz w:val="12"/>
                <w:szCs w:val="12"/>
              </w:rPr>
            </w:pPr>
            <w:r w:rsidRPr="00F102E9">
              <w:rPr>
                <w:sz w:val="12"/>
                <w:szCs w:val="12"/>
              </w:rPr>
              <w:t>Год начала реализации</w:t>
            </w:r>
          </w:p>
        </w:tc>
        <w:tc>
          <w:tcPr>
            <w:tcW w:w="708" w:type="dxa"/>
            <w:vMerge w:val="restart"/>
            <w:shd w:val="clear" w:color="auto" w:fill="auto"/>
            <w:tcMar>
              <w:left w:w="28" w:type="dxa"/>
              <w:right w:w="28" w:type="dxa"/>
            </w:tcMar>
            <w:vAlign w:val="center"/>
            <w:hideMark/>
          </w:tcPr>
          <w:p w14:paraId="7421E848" w14:textId="77777777" w:rsidR="00F102E9" w:rsidRPr="00F102E9" w:rsidRDefault="00F102E9" w:rsidP="00F102E9">
            <w:pPr>
              <w:jc w:val="center"/>
              <w:rPr>
                <w:sz w:val="12"/>
                <w:szCs w:val="12"/>
              </w:rPr>
            </w:pPr>
            <w:r w:rsidRPr="00F102E9">
              <w:rPr>
                <w:sz w:val="12"/>
                <w:szCs w:val="12"/>
              </w:rPr>
              <w:t>Год окончания реализации</w:t>
            </w:r>
          </w:p>
        </w:tc>
      </w:tr>
      <w:tr w:rsidR="00F102E9" w:rsidRPr="00F102E9" w14:paraId="184FEAEE" w14:textId="77777777" w:rsidTr="00FC2646">
        <w:trPr>
          <w:trHeight w:val="150"/>
        </w:trPr>
        <w:tc>
          <w:tcPr>
            <w:tcW w:w="341" w:type="dxa"/>
            <w:vMerge/>
            <w:shd w:val="clear" w:color="auto" w:fill="auto"/>
            <w:tcMar>
              <w:left w:w="28" w:type="dxa"/>
              <w:right w:w="28" w:type="dxa"/>
            </w:tcMar>
            <w:vAlign w:val="center"/>
            <w:hideMark/>
          </w:tcPr>
          <w:p w14:paraId="4785BD7B" w14:textId="77777777" w:rsidR="00F102E9" w:rsidRPr="00F102E9" w:rsidRDefault="00F102E9" w:rsidP="00F102E9">
            <w:pPr>
              <w:rPr>
                <w:sz w:val="12"/>
                <w:szCs w:val="12"/>
              </w:rPr>
            </w:pPr>
          </w:p>
        </w:tc>
        <w:tc>
          <w:tcPr>
            <w:tcW w:w="1977" w:type="dxa"/>
            <w:vMerge/>
            <w:shd w:val="clear" w:color="auto" w:fill="auto"/>
            <w:tcMar>
              <w:left w:w="28" w:type="dxa"/>
              <w:right w:w="28" w:type="dxa"/>
            </w:tcMar>
            <w:vAlign w:val="center"/>
            <w:hideMark/>
          </w:tcPr>
          <w:p w14:paraId="70C2FF88" w14:textId="77777777" w:rsidR="00F102E9" w:rsidRPr="00F102E9" w:rsidRDefault="00F102E9" w:rsidP="00F102E9">
            <w:pPr>
              <w:rPr>
                <w:sz w:val="12"/>
                <w:szCs w:val="12"/>
              </w:rPr>
            </w:pPr>
          </w:p>
        </w:tc>
        <w:tc>
          <w:tcPr>
            <w:tcW w:w="1141" w:type="dxa"/>
            <w:vMerge/>
            <w:shd w:val="clear" w:color="auto" w:fill="auto"/>
            <w:tcMar>
              <w:left w:w="28" w:type="dxa"/>
              <w:right w:w="28" w:type="dxa"/>
            </w:tcMar>
            <w:vAlign w:val="center"/>
            <w:hideMark/>
          </w:tcPr>
          <w:p w14:paraId="03D1FB2C" w14:textId="77777777" w:rsidR="00F102E9" w:rsidRPr="00F102E9" w:rsidRDefault="00F102E9" w:rsidP="00F102E9">
            <w:pPr>
              <w:rPr>
                <w:sz w:val="12"/>
                <w:szCs w:val="12"/>
              </w:rPr>
            </w:pPr>
          </w:p>
        </w:tc>
        <w:tc>
          <w:tcPr>
            <w:tcW w:w="992" w:type="dxa"/>
            <w:vMerge/>
            <w:shd w:val="clear" w:color="auto" w:fill="auto"/>
            <w:tcMar>
              <w:left w:w="28" w:type="dxa"/>
              <w:right w:w="28" w:type="dxa"/>
            </w:tcMar>
            <w:vAlign w:val="center"/>
            <w:hideMark/>
          </w:tcPr>
          <w:p w14:paraId="299D76B7" w14:textId="77777777" w:rsidR="00F102E9" w:rsidRPr="00F102E9" w:rsidRDefault="00F102E9" w:rsidP="00F102E9">
            <w:pPr>
              <w:rPr>
                <w:sz w:val="12"/>
                <w:szCs w:val="12"/>
              </w:rPr>
            </w:pPr>
          </w:p>
        </w:tc>
        <w:tc>
          <w:tcPr>
            <w:tcW w:w="1418" w:type="dxa"/>
            <w:vMerge/>
            <w:shd w:val="clear" w:color="auto" w:fill="auto"/>
            <w:tcMar>
              <w:left w:w="28" w:type="dxa"/>
              <w:right w:w="28" w:type="dxa"/>
            </w:tcMar>
            <w:vAlign w:val="center"/>
            <w:hideMark/>
          </w:tcPr>
          <w:p w14:paraId="18E01902" w14:textId="77777777" w:rsidR="00F102E9" w:rsidRPr="00F102E9" w:rsidRDefault="00F102E9" w:rsidP="00F102E9">
            <w:pPr>
              <w:rPr>
                <w:sz w:val="12"/>
                <w:szCs w:val="12"/>
              </w:rPr>
            </w:pPr>
          </w:p>
        </w:tc>
        <w:tc>
          <w:tcPr>
            <w:tcW w:w="7664" w:type="dxa"/>
            <w:gridSpan w:val="10"/>
            <w:shd w:val="clear" w:color="auto" w:fill="auto"/>
            <w:tcMar>
              <w:left w:w="28" w:type="dxa"/>
              <w:right w:w="28" w:type="dxa"/>
            </w:tcMar>
            <w:vAlign w:val="center"/>
            <w:hideMark/>
          </w:tcPr>
          <w:p w14:paraId="682C22FD" w14:textId="77777777" w:rsidR="00F102E9" w:rsidRPr="00F102E9" w:rsidRDefault="00F102E9" w:rsidP="00F102E9">
            <w:pPr>
              <w:jc w:val="center"/>
              <w:rPr>
                <w:sz w:val="12"/>
                <w:szCs w:val="12"/>
              </w:rPr>
            </w:pPr>
            <w:r w:rsidRPr="00F102E9">
              <w:rPr>
                <w:sz w:val="12"/>
                <w:szCs w:val="12"/>
              </w:rPr>
              <w:t>Наименование и значение показателя</w:t>
            </w:r>
          </w:p>
        </w:tc>
        <w:tc>
          <w:tcPr>
            <w:tcW w:w="709" w:type="dxa"/>
            <w:vMerge/>
            <w:shd w:val="clear" w:color="auto" w:fill="auto"/>
            <w:tcMar>
              <w:left w:w="28" w:type="dxa"/>
              <w:right w:w="28" w:type="dxa"/>
            </w:tcMar>
            <w:vAlign w:val="center"/>
            <w:hideMark/>
          </w:tcPr>
          <w:p w14:paraId="004725C5"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4480B296" w14:textId="77777777" w:rsidR="00F102E9" w:rsidRPr="00F102E9" w:rsidRDefault="00F102E9" w:rsidP="00F102E9">
            <w:pPr>
              <w:rPr>
                <w:sz w:val="12"/>
                <w:szCs w:val="12"/>
              </w:rPr>
            </w:pPr>
          </w:p>
        </w:tc>
      </w:tr>
      <w:tr w:rsidR="00F102E9" w:rsidRPr="00F102E9" w14:paraId="453B9963" w14:textId="77777777" w:rsidTr="00FC2646">
        <w:trPr>
          <w:trHeight w:val="150"/>
        </w:trPr>
        <w:tc>
          <w:tcPr>
            <w:tcW w:w="341" w:type="dxa"/>
            <w:vMerge/>
            <w:shd w:val="clear" w:color="auto" w:fill="auto"/>
            <w:tcMar>
              <w:left w:w="28" w:type="dxa"/>
              <w:right w:w="28" w:type="dxa"/>
            </w:tcMar>
            <w:vAlign w:val="center"/>
            <w:hideMark/>
          </w:tcPr>
          <w:p w14:paraId="4CF4646F" w14:textId="77777777" w:rsidR="00F102E9" w:rsidRPr="00F102E9" w:rsidRDefault="00F102E9" w:rsidP="00F102E9">
            <w:pPr>
              <w:rPr>
                <w:sz w:val="12"/>
                <w:szCs w:val="12"/>
              </w:rPr>
            </w:pPr>
          </w:p>
        </w:tc>
        <w:tc>
          <w:tcPr>
            <w:tcW w:w="1977" w:type="dxa"/>
            <w:vMerge/>
            <w:shd w:val="clear" w:color="auto" w:fill="auto"/>
            <w:tcMar>
              <w:left w:w="28" w:type="dxa"/>
              <w:right w:w="28" w:type="dxa"/>
            </w:tcMar>
            <w:vAlign w:val="center"/>
            <w:hideMark/>
          </w:tcPr>
          <w:p w14:paraId="56BDC419" w14:textId="77777777" w:rsidR="00F102E9" w:rsidRPr="00F102E9" w:rsidRDefault="00F102E9" w:rsidP="00F102E9">
            <w:pPr>
              <w:rPr>
                <w:sz w:val="12"/>
                <w:szCs w:val="12"/>
              </w:rPr>
            </w:pPr>
          </w:p>
        </w:tc>
        <w:tc>
          <w:tcPr>
            <w:tcW w:w="1141" w:type="dxa"/>
            <w:vMerge/>
            <w:shd w:val="clear" w:color="auto" w:fill="auto"/>
            <w:tcMar>
              <w:left w:w="28" w:type="dxa"/>
              <w:right w:w="28" w:type="dxa"/>
            </w:tcMar>
            <w:vAlign w:val="center"/>
            <w:hideMark/>
          </w:tcPr>
          <w:p w14:paraId="4918E1C0" w14:textId="77777777" w:rsidR="00F102E9" w:rsidRPr="00F102E9" w:rsidRDefault="00F102E9" w:rsidP="00F102E9">
            <w:pPr>
              <w:rPr>
                <w:sz w:val="12"/>
                <w:szCs w:val="12"/>
              </w:rPr>
            </w:pPr>
          </w:p>
        </w:tc>
        <w:tc>
          <w:tcPr>
            <w:tcW w:w="992" w:type="dxa"/>
            <w:vMerge/>
            <w:shd w:val="clear" w:color="auto" w:fill="auto"/>
            <w:tcMar>
              <w:left w:w="28" w:type="dxa"/>
              <w:right w:w="28" w:type="dxa"/>
            </w:tcMar>
            <w:vAlign w:val="center"/>
            <w:hideMark/>
          </w:tcPr>
          <w:p w14:paraId="5A996774" w14:textId="77777777" w:rsidR="00F102E9" w:rsidRPr="00F102E9" w:rsidRDefault="00F102E9" w:rsidP="00F102E9">
            <w:pPr>
              <w:rPr>
                <w:sz w:val="12"/>
                <w:szCs w:val="12"/>
              </w:rPr>
            </w:pPr>
          </w:p>
        </w:tc>
        <w:tc>
          <w:tcPr>
            <w:tcW w:w="1418" w:type="dxa"/>
            <w:vMerge/>
            <w:shd w:val="clear" w:color="auto" w:fill="auto"/>
            <w:tcMar>
              <w:left w:w="28" w:type="dxa"/>
              <w:right w:w="28" w:type="dxa"/>
            </w:tcMar>
            <w:vAlign w:val="center"/>
            <w:hideMark/>
          </w:tcPr>
          <w:p w14:paraId="4A22ABC6" w14:textId="77777777" w:rsidR="00F102E9" w:rsidRPr="00F102E9" w:rsidRDefault="00F102E9" w:rsidP="00F102E9">
            <w:pPr>
              <w:rPr>
                <w:sz w:val="12"/>
                <w:szCs w:val="12"/>
              </w:rPr>
            </w:pPr>
          </w:p>
        </w:tc>
        <w:tc>
          <w:tcPr>
            <w:tcW w:w="3978" w:type="dxa"/>
            <w:gridSpan w:val="5"/>
            <w:shd w:val="clear" w:color="auto" w:fill="auto"/>
            <w:tcMar>
              <w:left w:w="28" w:type="dxa"/>
              <w:right w:w="28" w:type="dxa"/>
            </w:tcMar>
            <w:vAlign w:val="center"/>
            <w:hideMark/>
          </w:tcPr>
          <w:p w14:paraId="2F24B494" w14:textId="77777777" w:rsidR="00F102E9" w:rsidRPr="00F102E9" w:rsidRDefault="00F102E9" w:rsidP="00F102E9">
            <w:pPr>
              <w:jc w:val="center"/>
              <w:rPr>
                <w:sz w:val="12"/>
                <w:szCs w:val="12"/>
              </w:rPr>
            </w:pPr>
            <w:r w:rsidRPr="00F102E9">
              <w:rPr>
                <w:sz w:val="12"/>
                <w:szCs w:val="12"/>
              </w:rPr>
              <w:t>до реализации мероприятия</w:t>
            </w:r>
          </w:p>
        </w:tc>
        <w:tc>
          <w:tcPr>
            <w:tcW w:w="3686" w:type="dxa"/>
            <w:gridSpan w:val="5"/>
            <w:shd w:val="clear" w:color="auto" w:fill="auto"/>
            <w:tcMar>
              <w:left w:w="28" w:type="dxa"/>
              <w:right w:w="28" w:type="dxa"/>
            </w:tcMar>
            <w:vAlign w:val="center"/>
            <w:hideMark/>
          </w:tcPr>
          <w:p w14:paraId="2E306FF4" w14:textId="77777777" w:rsidR="00F102E9" w:rsidRPr="00F102E9" w:rsidRDefault="00F102E9" w:rsidP="00F102E9">
            <w:pPr>
              <w:jc w:val="center"/>
              <w:rPr>
                <w:sz w:val="12"/>
                <w:szCs w:val="12"/>
              </w:rPr>
            </w:pPr>
            <w:r w:rsidRPr="00F102E9">
              <w:rPr>
                <w:sz w:val="12"/>
                <w:szCs w:val="12"/>
              </w:rPr>
              <w:t>после реализации мероприятия</w:t>
            </w:r>
          </w:p>
        </w:tc>
        <w:tc>
          <w:tcPr>
            <w:tcW w:w="709" w:type="dxa"/>
            <w:vMerge/>
            <w:shd w:val="clear" w:color="auto" w:fill="auto"/>
            <w:tcMar>
              <w:left w:w="28" w:type="dxa"/>
              <w:right w:w="28" w:type="dxa"/>
            </w:tcMar>
            <w:vAlign w:val="center"/>
            <w:hideMark/>
          </w:tcPr>
          <w:p w14:paraId="1343A37C"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24E3763C" w14:textId="77777777" w:rsidR="00F102E9" w:rsidRPr="00F102E9" w:rsidRDefault="00F102E9" w:rsidP="00F102E9">
            <w:pPr>
              <w:rPr>
                <w:sz w:val="12"/>
                <w:szCs w:val="12"/>
              </w:rPr>
            </w:pPr>
          </w:p>
        </w:tc>
      </w:tr>
      <w:tr w:rsidR="00F102E9" w:rsidRPr="00F102E9" w14:paraId="7E4A967D" w14:textId="77777777" w:rsidTr="00FC2646">
        <w:trPr>
          <w:trHeight w:val="150"/>
        </w:trPr>
        <w:tc>
          <w:tcPr>
            <w:tcW w:w="341" w:type="dxa"/>
            <w:vMerge/>
            <w:shd w:val="clear" w:color="auto" w:fill="auto"/>
            <w:tcMar>
              <w:left w:w="28" w:type="dxa"/>
              <w:right w:w="28" w:type="dxa"/>
            </w:tcMar>
            <w:vAlign w:val="center"/>
            <w:hideMark/>
          </w:tcPr>
          <w:p w14:paraId="1A7850A5" w14:textId="77777777" w:rsidR="00F102E9" w:rsidRPr="00F102E9" w:rsidRDefault="00F102E9" w:rsidP="00F102E9">
            <w:pPr>
              <w:rPr>
                <w:sz w:val="12"/>
                <w:szCs w:val="12"/>
              </w:rPr>
            </w:pPr>
          </w:p>
        </w:tc>
        <w:tc>
          <w:tcPr>
            <w:tcW w:w="1977" w:type="dxa"/>
            <w:vMerge/>
            <w:shd w:val="clear" w:color="auto" w:fill="auto"/>
            <w:tcMar>
              <w:left w:w="28" w:type="dxa"/>
              <w:right w:w="28" w:type="dxa"/>
            </w:tcMar>
            <w:vAlign w:val="center"/>
            <w:hideMark/>
          </w:tcPr>
          <w:p w14:paraId="14BA9014" w14:textId="77777777" w:rsidR="00F102E9" w:rsidRPr="00F102E9" w:rsidRDefault="00F102E9" w:rsidP="00F102E9">
            <w:pPr>
              <w:rPr>
                <w:sz w:val="12"/>
                <w:szCs w:val="12"/>
              </w:rPr>
            </w:pPr>
          </w:p>
        </w:tc>
        <w:tc>
          <w:tcPr>
            <w:tcW w:w="1141" w:type="dxa"/>
            <w:vMerge/>
            <w:shd w:val="clear" w:color="auto" w:fill="auto"/>
            <w:tcMar>
              <w:left w:w="28" w:type="dxa"/>
              <w:right w:w="28" w:type="dxa"/>
            </w:tcMar>
            <w:vAlign w:val="center"/>
            <w:hideMark/>
          </w:tcPr>
          <w:p w14:paraId="54360357" w14:textId="77777777" w:rsidR="00F102E9" w:rsidRPr="00F102E9" w:rsidRDefault="00F102E9" w:rsidP="00F102E9">
            <w:pPr>
              <w:rPr>
                <w:sz w:val="12"/>
                <w:szCs w:val="12"/>
              </w:rPr>
            </w:pPr>
          </w:p>
        </w:tc>
        <w:tc>
          <w:tcPr>
            <w:tcW w:w="992" w:type="dxa"/>
            <w:vMerge/>
            <w:shd w:val="clear" w:color="auto" w:fill="auto"/>
            <w:tcMar>
              <w:left w:w="28" w:type="dxa"/>
              <w:right w:w="28" w:type="dxa"/>
            </w:tcMar>
            <w:vAlign w:val="center"/>
            <w:hideMark/>
          </w:tcPr>
          <w:p w14:paraId="372B03A9" w14:textId="77777777" w:rsidR="00F102E9" w:rsidRPr="00F102E9" w:rsidRDefault="00F102E9" w:rsidP="00F102E9">
            <w:pPr>
              <w:rPr>
                <w:sz w:val="12"/>
                <w:szCs w:val="12"/>
              </w:rPr>
            </w:pPr>
          </w:p>
        </w:tc>
        <w:tc>
          <w:tcPr>
            <w:tcW w:w="1418" w:type="dxa"/>
            <w:vMerge/>
            <w:shd w:val="clear" w:color="auto" w:fill="auto"/>
            <w:tcMar>
              <w:left w:w="28" w:type="dxa"/>
              <w:right w:w="28" w:type="dxa"/>
            </w:tcMar>
            <w:vAlign w:val="center"/>
            <w:hideMark/>
          </w:tcPr>
          <w:p w14:paraId="0838492F" w14:textId="77777777" w:rsidR="00F102E9" w:rsidRPr="00F102E9" w:rsidRDefault="00F102E9" w:rsidP="00F102E9">
            <w:pPr>
              <w:rPr>
                <w:sz w:val="12"/>
                <w:szCs w:val="12"/>
              </w:rPr>
            </w:pPr>
          </w:p>
        </w:tc>
        <w:tc>
          <w:tcPr>
            <w:tcW w:w="3270" w:type="dxa"/>
            <w:gridSpan w:val="4"/>
            <w:shd w:val="clear" w:color="auto" w:fill="auto"/>
            <w:tcMar>
              <w:left w:w="28" w:type="dxa"/>
              <w:right w:w="28" w:type="dxa"/>
            </w:tcMar>
            <w:vAlign w:val="center"/>
            <w:hideMark/>
          </w:tcPr>
          <w:p w14:paraId="725C3AEE" w14:textId="77777777" w:rsidR="00F102E9" w:rsidRPr="00F102E9" w:rsidRDefault="00F102E9" w:rsidP="00F102E9">
            <w:pPr>
              <w:jc w:val="center"/>
              <w:rPr>
                <w:sz w:val="12"/>
                <w:szCs w:val="12"/>
              </w:rPr>
            </w:pPr>
            <w:r w:rsidRPr="00F102E9">
              <w:rPr>
                <w:sz w:val="12"/>
                <w:szCs w:val="12"/>
              </w:rPr>
              <w:t>Тепловая сеть</w:t>
            </w:r>
          </w:p>
        </w:tc>
        <w:tc>
          <w:tcPr>
            <w:tcW w:w="708" w:type="dxa"/>
            <w:vMerge w:val="restart"/>
            <w:shd w:val="clear" w:color="auto" w:fill="auto"/>
            <w:tcMar>
              <w:left w:w="28" w:type="dxa"/>
              <w:right w:w="28" w:type="dxa"/>
            </w:tcMar>
            <w:vAlign w:val="center"/>
            <w:hideMark/>
          </w:tcPr>
          <w:p w14:paraId="574DB8C4" w14:textId="77777777" w:rsidR="00F102E9" w:rsidRPr="00F102E9" w:rsidRDefault="00F102E9" w:rsidP="00F102E9">
            <w:pPr>
              <w:jc w:val="center"/>
              <w:rPr>
                <w:sz w:val="12"/>
                <w:szCs w:val="12"/>
              </w:rPr>
            </w:pPr>
            <w:r w:rsidRPr="00F102E9">
              <w:rPr>
                <w:sz w:val="12"/>
                <w:szCs w:val="12"/>
              </w:rPr>
              <w:t>Тепловая нагрузка, Гкал/ч</w:t>
            </w:r>
          </w:p>
        </w:tc>
        <w:tc>
          <w:tcPr>
            <w:tcW w:w="3119" w:type="dxa"/>
            <w:gridSpan w:val="4"/>
            <w:shd w:val="clear" w:color="auto" w:fill="auto"/>
            <w:tcMar>
              <w:left w:w="28" w:type="dxa"/>
              <w:right w:w="28" w:type="dxa"/>
            </w:tcMar>
            <w:vAlign w:val="center"/>
            <w:hideMark/>
          </w:tcPr>
          <w:p w14:paraId="5BB61E3A" w14:textId="77777777" w:rsidR="00F102E9" w:rsidRPr="00F102E9" w:rsidRDefault="00F102E9" w:rsidP="00F102E9">
            <w:pPr>
              <w:jc w:val="center"/>
              <w:rPr>
                <w:sz w:val="12"/>
                <w:szCs w:val="12"/>
              </w:rPr>
            </w:pPr>
            <w:r w:rsidRPr="00F102E9">
              <w:rPr>
                <w:sz w:val="12"/>
                <w:szCs w:val="12"/>
              </w:rPr>
              <w:t>Тепловая сеть</w:t>
            </w:r>
          </w:p>
        </w:tc>
        <w:tc>
          <w:tcPr>
            <w:tcW w:w="567" w:type="dxa"/>
            <w:vMerge w:val="restart"/>
            <w:shd w:val="clear" w:color="auto" w:fill="auto"/>
            <w:tcMar>
              <w:left w:w="28" w:type="dxa"/>
              <w:right w:w="28" w:type="dxa"/>
            </w:tcMar>
            <w:vAlign w:val="center"/>
            <w:hideMark/>
          </w:tcPr>
          <w:p w14:paraId="74B28DE7" w14:textId="77777777" w:rsidR="00F102E9" w:rsidRPr="00F102E9" w:rsidRDefault="00F102E9" w:rsidP="00F102E9">
            <w:pPr>
              <w:jc w:val="center"/>
              <w:rPr>
                <w:sz w:val="12"/>
                <w:szCs w:val="12"/>
              </w:rPr>
            </w:pPr>
            <w:r w:rsidRPr="00F102E9">
              <w:rPr>
                <w:sz w:val="12"/>
                <w:szCs w:val="12"/>
              </w:rPr>
              <w:t>Тепловая нагрузка, Гкал/ч</w:t>
            </w:r>
          </w:p>
        </w:tc>
        <w:tc>
          <w:tcPr>
            <w:tcW w:w="709" w:type="dxa"/>
            <w:vMerge/>
            <w:shd w:val="clear" w:color="auto" w:fill="auto"/>
            <w:tcMar>
              <w:left w:w="28" w:type="dxa"/>
              <w:right w:w="28" w:type="dxa"/>
            </w:tcMar>
            <w:vAlign w:val="center"/>
            <w:hideMark/>
          </w:tcPr>
          <w:p w14:paraId="00FADA45"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32944C94" w14:textId="77777777" w:rsidR="00F102E9" w:rsidRPr="00F102E9" w:rsidRDefault="00F102E9" w:rsidP="00F102E9">
            <w:pPr>
              <w:rPr>
                <w:sz w:val="12"/>
                <w:szCs w:val="12"/>
              </w:rPr>
            </w:pPr>
          </w:p>
        </w:tc>
      </w:tr>
      <w:tr w:rsidR="00F102E9" w:rsidRPr="00F102E9" w14:paraId="6AA79D8A" w14:textId="77777777" w:rsidTr="00FC2646">
        <w:trPr>
          <w:trHeight w:val="780"/>
        </w:trPr>
        <w:tc>
          <w:tcPr>
            <w:tcW w:w="341" w:type="dxa"/>
            <w:vMerge/>
            <w:shd w:val="clear" w:color="auto" w:fill="auto"/>
            <w:tcMar>
              <w:left w:w="28" w:type="dxa"/>
              <w:right w:w="28" w:type="dxa"/>
            </w:tcMar>
            <w:vAlign w:val="center"/>
            <w:hideMark/>
          </w:tcPr>
          <w:p w14:paraId="0E7C451E" w14:textId="77777777" w:rsidR="00F102E9" w:rsidRPr="00F102E9" w:rsidRDefault="00F102E9" w:rsidP="00F102E9">
            <w:pPr>
              <w:rPr>
                <w:sz w:val="12"/>
                <w:szCs w:val="12"/>
              </w:rPr>
            </w:pPr>
          </w:p>
        </w:tc>
        <w:tc>
          <w:tcPr>
            <w:tcW w:w="1977" w:type="dxa"/>
            <w:vMerge/>
            <w:shd w:val="clear" w:color="auto" w:fill="auto"/>
            <w:tcMar>
              <w:left w:w="28" w:type="dxa"/>
              <w:right w:w="28" w:type="dxa"/>
            </w:tcMar>
            <w:vAlign w:val="center"/>
            <w:hideMark/>
          </w:tcPr>
          <w:p w14:paraId="507449F8" w14:textId="77777777" w:rsidR="00F102E9" w:rsidRPr="00F102E9" w:rsidRDefault="00F102E9" w:rsidP="00F102E9">
            <w:pPr>
              <w:rPr>
                <w:sz w:val="12"/>
                <w:szCs w:val="12"/>
              </w:rPr>
            </w:pPr>
          </w:p>
        </w:tc>
        <w:tc>
          <w:tcPr>
            <w:tcW w:w="1141" w:type="dxa"/>
            <w:vMerge/>
            <w:shd w:val="clear" w:color="auto" w:fill="auto"/>
            <w:tcMar>
              <w:left w:w="28" w:type="dxa"/>
              <w:right w:w="28" w:type="dxa"/>
            </w:tcMar>
            <w:vAlign w:val="center"/>
            <w:hideMark/>
          </w:tcPr>
          <w:p w14:paraId="1846802B" w14:textId="77777777" w:rsidR="00F102E9" w:rsidRPr="00F102E9" w:rsidRDefault="00F102E9" w:rsidP="00F102E9">
            <w:pPr>
              <w:rPr>
                <w:sz w:val="12"/>
                <w:szCs w:val="12"/>
              </w:rPr>
            </w:pPr>
          </w:p>
        </w:tc>
        <w:tc>
          <w:tcPr>
            <w:tcW w:w="992" w:type="dxa"/>
            <w:vMerge/>
            <w:shd w:val="clear" w:color="auto" w:fill="auto"/>
            <w:tcMar>
              <w:left w:w="28" w:type="dxa"/>
              <w:right w:w="28" w:type="dxa"/>
            </w:tcMar>
            <w:vAlign w:val="center"/>
            <w:hideMark/>
          </w:tcPr>
          <w:p w14:paraId="63AFB9A0" w14:textId="77777777" w:rsidR="00F102E9" w:rsidRPr="00F102E9" w:rsidRDefault="00F102E9" w:rsidP="00F102E9">
            <w:pPr>
              <w:rPr>
                <w:sz w:val="12"/>
                <w:szCs w:val="12"/>
              </w:rPr>
            </w:pPr>
          </w:p>
        </w:tc>
        <w:tc>
          <w:tcPr>
            <w:tcW w:w="1418" w:type="dxa"/>
            <w:vMerge/>
            <w:shd w:val="clear" w:color="auto" w:fill="auto"/>
            <w:tcMar>
              <w:left w:w="28" w:type="dxa"/>
              <w:right w:w="28" w:type="dxa"/>
            </w:tcMar>
            <w:vAlign w:val="center"/>
            <w:hideMark/>
          </w:tcPr>
          <w:p w14:paraId="67711E51" w14:textId="77777777" w:rsidR="00F102E9" w:rsidRPr="00F102E9" w:rsidRDefault="00F102E9" w:rsidP="00F102E9">
            <w:pPr>
              <w:rPr>
                <w:sz w:val="12"/>
                <w:szCs w:val="12"/>
              </w:rPr>
            </w:pPr>
          </w:p>
        </w:tc>
        <w:tc>
          <w:tcPr>
            <w:tcW w:w="718" w:type="dxa"/>
            <w:shd w:val="clear" w:color="auto" w:fill="auto"/>
            <w:tcMar>
              <w:left w:w="28" w:type="dxa"/>
              <w:right w:w="28" w:type="dxa"/>
            </w:tcMar>
            <w:vAlign w:val="center"/>
            <w:hideMark/>
          </w:tcPr>
          <w:p w14:paraId="79A4F88B" w14:textId="77777777" w:rsidR="00F102E9" w:rsidRPr="00F102E9" w:rsidRDefault="00F102E9" w:rsidP="00F102E9">
            <w:pPr>
              <w:jc w:val="center"/>
              <w:rPr>
                <w:sz w:val="12"/>
                <w:szCs w:val="12"/>
              </w:rPr>
            </w:pPr>
            <w:r w:rsidRPr="00F102E9">
              <w:rPr>
                <w:sz w:val="12"/>
                <w:szCs w:val="12"/>
              </w:rPr>
              <w:t>Условный диаметр, мм</w:t>
            </w:r>
          </w:p>
        </w:tc>
        <w:tc>
          <w:tcPr>
            <w:tcW w:w="851" w:type="dxa"/>
            <w:shd w:val="clear" w:color="auto" w:fill="auto"/>
            <w:tcMar>
              <w:left w:w="28" w:type="dxa"/>
              <w:right w:w="28" w:type="dxa"/>
            </w:tcMar>
            <w:vAlign w:val="center"/>
            <w:hideMark/>
          </w:tcPr>
          <w:p w14:paraId="48DFD4A5" w14:textId="77777777" w:rsidR="00F102E9" w:rsidRPr="00F102E9" w:rsidRDefault="00F102E9" w:rsidP="00F102E9">
            <w:pPr>
              <w:jc w:val="center"/>
              <w:rPr>
                <w:sz w:val="12"/>
                <w:szCs w:val="12"/>
              </w:rPr>
            </w:pPr>
            <w:r w:rsidRPr="00F102E9">
              <w:rPr>
                <w:sz w:val="12"/>
                <w:szCs w:val="12"/>
              </w:rPr>
              <w:t>Пропускная способность, т/ч</w:t>
            </w:r>
          </w:p>
        </w:tc>
        <w:tc>
          <w:tcPr>
            <w:tcW w:w="992" w:type="dxa"/>
            <w:shd w:val="clear" w:color="auto" w:fill="auto"/>
            <w:tcMar>
              <w:left w:w="28" w:type="dxa"/>
              <w:right w:w="28" w:type="dxa"/>
            </w:tcMar>
            <w:vAlign w:val="center"/>
            <w:hideMark/>
          </w:tcPr>
          <w:p w14:paraId="4DEDAA5D" w14:textId="77777777" w:rsidR="00F102E9" w:rsidRPr="00F102E9" w:rsidRDefault="00F102E9" w:rsidP="00F102E9">
            <w:pPr>
              <w:jc w:val="center"/>
              <w:rPr>
                <w:sz w:val="12"/>
                <w:szCs w:val="12"/>
              </w:rPr>
            </w:pPr>
            <w:r w:rsidRPr="00F102E9">
              <w:rPr>
                <w:sz w:val="12"/>
                <w:szCs w:val="12"/>
              </w:rPr>
              <w:t>Протяженность (в однотрубном исчислении), км</w:t>
            </w:r>
          </w:p>
        </w:tc>
        <w:tc>
          <w:tcPr>
            <w:tcW w:w="709" w:type="dxa"/>
            <w:shd w:val="clear" w:color="auto" w:fill="auto"/>
            <w:tcMar>
              <w:left w:w="28" w:type="dxa"/>
              <w:right w:w="28" w:type="dxa"/>
            </w:tcMar>
            <w:vAlign w:val="center"/>
            <w:hideMark/>
          </w:tcPr>
          <w:p w14:paraId="31AD8542" w14:textId="77777777" w:rsidR="00F102E9" w:rsidRPr="00F102E9" w:rsidRDefault="00F102E9" w:rsidP="00F102E9">
            <w:pPr>
              <w:jc w:val="center"/>
              <w:rPr>
                <w:sz w:val="12"/>
                <w:szCs w:val="12"/>
              </w:rPr>
            </w:pPr>
            <w:r w:rsidRPr="00F102E9">
              <w:rPr>
                <w:sz w:val="12"/>
                <w:szCs w:val="12"/>
              </w:rPr>
              <w:t>Способ прокладки</w:t>
            </w:r>
          </w:p>
        </w:tc>
        <w:tc>
          <w:tcPr>
            <w:tcW w:w="708" w:type="dxa"/>
            <w:vMerge/>
            <w:shd w:val="clear" w:color="auto" w:fill="auto"/>
            <w:tcMar>
              <w:left w:w="28" w:type="dxa"/>
              <w:right w:w="28" w:type="dxa"/>
            </w:tcMar>
            <w:vAlign w:val="center"/>
            <w:hideMark/>
          </w:tcPr>
          <w:p w14:paraId="68DDF5CA" w14:textId="77777777" w:rsidR="00F102E9" w:rsidRPr="00F102E9" w:rsidRDefault="00F102E9" w:rsidP="00F102E9">
            <w:pPr>
              <w:rPr>
                <w:sz w:val="12"/>
                <w:szCs w:val="12"/>
              </w:rPr>
            </w:pPr>
          </w:p>
        </w:tc>
        <w:tc>
          <w:tcPr>
            <w:tcW w:w="740" w:type="dxa"/>
            <w:shd w:val="clear" w:color="auto" w:fill="auto"/>
            <w:tcMar>
              <w:left w:w="28" w:type="dxa"/>
              <w:right w:w="28" w:type="dxa"/>
            </w:tcMar>
            <w:vAlign w:val="center"/>
            <w:hideMark/>
          </w:tcPr>
          <w:p w14:paraId="262B24CB" w14:textId="77777777" w:rsidR="00F102E9" w:rsidRPr="00F102E9" w:rsidRDefault="00F102E9" w:rsidP="00F102E9">
            <w:pPr>
              <w:jc w:val="center"/>
              <w:rPr>
                <w:sz w:val="12"/>
                <w:szCs w:val="12"/>
              </w:rPr>
            </w:pPr>
            <w:r w:rsidRPr="00F102E9">
              <w:rPr>
                <w:sz w:val="12"/>
                <w:szCs w:val="12"/>
              </w:rPr>
              <w:t>Условный диаметр, мм</w:t>
            </w:r>
          </w:p>
        </w:tc>
        <w:tc>
          <w:tcPr>
            <w:tcW w:w="820" w:type="dxa"/>
            <w:shd w:val="clear" w:color="auto" w:fill="auto"/>
            <w:tcMar>
              <w:left w:w="28" w:type="dxa"/>
              <w:right w:w="28" w:type="dxa"/>
            </w:tcMar>
            <w:vAlign w:val="center"/>
            <w:hideMark/>
          </w:tcPr>
          <w:p w14:paraId="602F547D" w14:textId="77777777" w:rsidR="00F102E9" w:rsidRPr="00F102E9" w:rsidRDefault="00F102E9" w:rsidP="00F102E9">
            <w:pPr>
              <w:jc w:val="center"/>
              <w:rPr>
                <w:sz w:val="12"/>
                <w:szCs w:val="12"/>
              </w:rPr>
            </w:pPr>
            <w:r w:rsidRPr="00F102E9">
              <w:rPr>
                <w:sz w:val="12"/>
                <w:szCs w:val="12"/>
              </w:rPr>
              <w:t>Пропускная способность, т/ч</w:t>
            </w:r>
          </w:p>
        </w:tc>
        <w:tc>
          <w:tcPr>
            <w:tcW w:w="850" w:type="dxa"/>
            <w:shd w:val="clear" w:color="auto" w:fill="auto"/>
            <w:tcMar>
              <w:left w:w="28" w:type="dxa"/>
              <w:right w:w="28" w:type="dxa"/>
            </w:tcMar>
            <w:vAlign w:val="center"/>
            <w:hideMark/>
          </w:tcPr>
          <w:p w14:paraId="12C929F6" w14:textId="77777777" w:rsidR="00F102E9" w:rsidRPr="00F102E9" w:rsidRDefault="00F102E9" w:rsidP="00F102E9">
            <w:pPr>
              <w:jc w:val="center"/>
              <w:rPr>
                <w:sz w:val="12"/>
                <w:szCs w:val="12"/>
              </w:rPr>
            </w:pPr>
            <w:proofErr w:type="gramStart"/>
            <w:r w:rsidRPr="00F102E9">
              <w:rPr>
                <w:sz w:val="12"/>
                <w:szCs w:val="12"/>
              </w:rPr>
              <w:t>Протяжен-ность</w:t>
            </w:r>
            <w:proofErr w:type="gramEnd"/>
            <w:r w:rsidRPr="00F102E9">
              <w:rPr>
                <w:sz w:val="12"/>
                <w:szCs w:val="12"/>
              </w:rPr>
              <w:t xml:space="preserve"> (в однотрубном исчислении), км</w:t>
            </w:r>
          </w:p>
        </w:tc>
        <w:tc>
          <w:tcPr>
            <w:tcW w:w="709" w:type="dxa"/>
            <w:shd w:val="clear" w:color="auto" w:fill="auto"/>
            <w:tcMar>
              <w:left w:w="28" w:type="dxa"/>
              <w:right w:w="28" w:type="dxa"/>
            </w:tcMar>
            <w:vAlign w:val="center"/>
            <w:hideMark/>
          </w:tcPr>
          <w:p w14:paraId="4A5B8115" w14:textId="77777777" w:rsidR="00F102E9" w:rsidRPr="00F102E9" w:rsidRDefault="00F102E9" w:rsidP="00F102E9">
            <w:pPr>
              <w:jc w:val="center"/>
              <w:rPr>
                <w:sz w:val="12"/>
                <w:szCs w:val="12"/>
              </w:rPr>
            </w:pPr>
            <w:r w:rsidRPr="00F102E9">
              <w:rPr>
                <w:sz w:val="12"/>
                <w:szCs w:val="12"/>
              </w:rPr>
              <w:t>Способ прокладки</w:t>
            </w:r>
          </w:p>
        </w:tc>
        <w:tc>
          <w:tcPr>
            <w:tcW w:w="567" w:type="dxa"/>
            <w:vMerge/>
            <w:shd w:val="clear" w:color="auto" w:fill="auto"/>
            <w:tcMar>
              <w:left w:w="28" w:type="dxa"/>
              <w:right w:w="28" w:type="dxa"/>
            </w:tcMar>
            <w:vAlign w:val="center"/>
            <w:hideMark/>
          </w:tcPr>
          <w:p w14:paraId="3373DDBE"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7F0E9710"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6DC6473B" w14:textId="77777777" w:rsidR="00F102E9" w:rsidRPr="00F102E9" w:rsidRDefault="00F102E9" w:rsidP="00F102E9">
            <w:pPr>
              <w:rPr>
                <w:sz w:val="12"/>
                <w:szCs w:val="12"/>
              </w:rPr>
            </w:pPr>
          </w:p>
        </w:tc>
      </w:tr>
      <w:tr w:rsidR="00F102E9" w:rsidRPr="00F102E9" w14:paraId="013D228D" w14:textId="77777777" w:rsidTr="00FC2646">
        <w:trPr>
          <w:trHeight w:val="60"/>
        </w:trPr>
        <w:tc>
          <w:tcPr>
            <w:tcW w:w="341" w:type="dxa"/>
            <w:shd w:val="clear" w:color="auto" w:fill="auto"/>
            <w:noWrap/>
            <w:tcMar>
              <w:left w:w="28" w:type="dxa"/>
              <w:right w:w="28" w:type="dxa"/>
            </w:tcMar>
            <w:hideMark/>
          </w:tcPr>
          <w:p w14:paraId="3B53A1C2" w14:textId="77777777" w:rsidR="00F102E9" w:rsidRPr="00F102E9" w:rsidRDefault="00F102E9" w:rsidP="00F102E9">
            <w:pPr>
              <w:jc w:val="center"/>
              <w:rPr>
                <w:sz w:val="12"/>
                <w:szCs w:val="12"/>
              </w:rPr>
            </w:pPr>
            <w:r w:rsidRPr="00F102E9">
              <w:rPr>
                <w:sz w:val="12"/>
                <w:szCs w:val="12"/>
              </w:rPr>
              <w:t>1</w:t>
            </w:r>
          </w:p>
        </w:tc>
        <w:tc>
          <w:tcPr>
            <w:tcW w:w="1977" w:type="dxa"/>
            <w:shd w:val="clear" w:color="auto" w:fill="auto"/>
            <w:noWrap/>
            <w:tcMar>
              <w:left w:w="28" w:type="dxa"/>
              <w:right w:w="28" w:type="dxa"/>
            </w:tcMar>
            <w:hideMark/>
          </w:tcPr>
          <w:p w14:paraId="1271552A" w14:textId="77777777" w:rsidR="00F102E9" w:rsidRPr="00F102E9" w:rsidRDefault="00F102E9" w:rsidP="00F102E9">
            <w:pPr>
              <w:jc w:val="center"/>
              <w:rPr>
                <w:sz w:val="12"/>
                <w:szCs w:val="12"/>
              </w:rPr>
            </w:pPr>
            <w:r w:rsidRPr="00F102E9">
              <w:rPr>
                <w:sz w:val="12"/>
                <w:szCs w:val="12"/>
              </w:rPr>
              <w:t>2</w:t>
            </w:r>
          </w:p>
        </w:tc>
        <w:tc>
          <w:tcPr>
            <w:tcW w:w="1141" w:type="dxa"/>
            <w:shd w:val="clear" w:color="auto" w:fill="auto"/>
            <w:noWrap/>
            <w:tcMar>
              <w:left w:w="28" w:type="dxa"/>
              <w:right w:w="28" w:type="dxa"/>
            </w:tcMar>
            <w:hideMark/>
          </w:tcPr>
          <w:p w14:paraId="20DCDCE3" w14:textId="77777777" w:rsidR="00F102E9" w:rsidRPr="00F102E9" w:rsidRDefault="00F102E9" w:rsidP="00F102E9">
            <w:pPr>
              <w:jc w:val="center"/>
              <w:rPr>
                <w:sz w:val="12"/>
                <w:szCs w:val="12"/>
              </w:rPr>
            </w:pPr>
            <w:r w:rsidRPr="00F102E9">
              <w:rPr>
                <w:sz w:val="12"/>
                <w:szCs w:val="12"/>
              </w:rPr>
              <w:t>3</w:t>
            </w:r>
          </w:p>
        </w:tc>
        <w:tc>
          <w:tcPr>
            <w:tcW w:w="992" w:type="dxa"/>
            <w:shd w:val="clear" w:color="auto" w:fill="auto"/>
            <w:noWrap/>
            <w:tcMar>
              <w:left w:w="28" w:type="dxa"/>
              <w:right w:w="28" w:type="dxa"/>
            </w:tcMar>
            <w:hideMark/>
          </w:tcPr>
          <w:p w14:paraId="5412C5E2" w14:textId="77777777" w:rsidR="00F102E9" w:rsidRPr="00F102E9" w:rsidRDefault="00F102E9" w:rsidP="00F102E9">
            <w:pPr>
              <w:jc w:val="center"/>
              <w:rPr>
                <w:sz w:val="12"/>
                <w:szCs w:val="12"/>
              </w:rPr>
            </w:pPr>
            <w:r w:rsidRPr="00F102E9">
              <w:rPr>
                <w:sz w:val="12"/>
                <w:szCs w:val="12"/>
              </w:rPr>
              <w:t>4</w:t>
            </w:r>
          </w:p>
        </w:tc>
        <w:tc>
          <w:tcPr>
            <w:tcW w:w="1418" w:type="dxa"/>
            <w:shd w:val="clear" w:color="auto" w:fill="auto"/>
            <w:noWrap/>
            <w:tcMar>
              <w:left w:w="28" w:type="dxa"/>
              <w:right w:w="28" w:type="dxa"/>
            </w:tcMar>
            <w:hideMark/>
          </w:tcPr>
          <w:p w14:paraId="6F3E4BA3" w14:textId="77777777" w:rsidR="00F102E9" w:rsidRPr="00F102E9" w:rsidRDefault="00F102E9" w:rsidP="00F102E9">
            <w:pPr>
              <w:jc w:val="center"/>
              <w:rPr>
                <w:sz w:val="12"/>
                <w:szCs w:val="12"/>
              </w:rPr>
            </w:pPr>
            <w:r w:rsidRPr="00F102E9">
              <w:rPr>
                <w:sz w:val="12"/>
                <w:szCs w:val="12"/>
              </w:rPr>
              <w:t>5</w:t>
            </w:r>
          </w:p>
        </w:tc>
        <w:tc>
          <w:tcPr>
            <w:tcW w:w="718" w:type="dxa"/>
            <w:shd w:val="clear" w:color="auto" w:fill="auto"/>
            <w:noWrap/>
            <w:tcMar>
              <w:left w:w="28" w:type="dxa"/>
              <w:right w:w="28" w:type="dxa"/>
            </w:tcMar>
            <w:hideMark/>
          </w:tcPr>
          <w:p w14:paraId="43E89291" w14:textId="77777777" w:rsidR="00F102E9" w:rsidRPr="00F102E9" w:rsidRDefault="00F102E9" w:rsidP="00F102E9">
            <w:pPr>
              <w:jc w:val="center"/>
              <w:rPr>
                <w:sz w:val="12"/>
                <w:szCs w:val="12"/>
              </w:rPr>
            </w:pPr>
            <w:r w:rsidRPr="00F102E9">
              <w:rPr>
                <w:sz w:val="12"/>
                <w:szCs w:val="12"/>
              </w:rPr>
              <w:t>6.1</w:t>
            </w:r>
          </w:p>
        </w:tc>
        <w:tc>
          <w:tcPr>
            <w:tcW w:w="851" w:type="dxa"/>
            <w:shd w:val="clear" w:color="auto" w:fill="auto"/>
            <w:noWrap/>
            <w:tcMar>
              <w:left w:w="28" w:type="dxa"/>
              <w:right w:w="28" w:type="dxa"/>
            </w:tcMar>
            <w:hideMark/>
          </w:tcPr>
          <w:p w14:paraId="4C4BA34F" w14:textId="77777777" w:rsidR="00F102E9" w:rsidRPr="00F102E9" w:rsidRDefault="00F102E9" w:rsidP="00F102E9">
            <w:pPr>
              <w:jc w:val="center"/>
              <w:rPr>
                <w:sz w:val="12"/>
                <w:szCs w:val="12"/>
              </w:rPr>
            </w:pPr>
            <w:r w:rsidRPr="00F102E9">
              <w:rPr>
                <w:sz w:val="12"/>
                <w:szCs w:val="12"/>
              </w:rPr>
              <w:t>6.2</w:t>
            </w:r>
          </w:p>
        </w:tc>
        <w:tc>
          <w:tcPr>
            <w:tcW w:w="992" w:type="dxa"/>
            <w:shd w:val="clear" w:color="auto" w:fill="auto"/>
            <w:noWrap/>
            <w:tcMar>
              <w:left w:w="28" w:type="dxa"/>
              <w:right w:w="28" w:type="dxa"/>
            </w:tcMar>
            <w:hideMark/>
          </w:tcPr>
          <w:p w14:paraId="0CC4F75A" w14:textId="77777777" w:rsidR="00F102E9" w:rsidRPr="00F102E9" w:rsidRDefault="00F102E9" w:rsidP="00F102E9">
            <w:pPr>
              <w:jc w:val="center"/>
              <w:rPr>
                <w:sz w:val="12"/>
                <w:szCs w:val="12"/>
              </w:rPr>
            </w:pPr>
            <w:r w:rsidRPr="00F102E9">
              <w:rPr>
                <w:sz w:val="12"/>
                <w:szCs w:val="12"/>
              </w:rPr>
              <w:t>6.3</w:t>
            </w:r>
          </w:p>
        </w:tc>
        <w:tc>
          <w:tcPr>
            <w:tcW w:w="709" w:type="dxa"/>
            <w:shd w:val="clear" w:color="auto" w:fill="auto"/>
            <w:noWrap/>
            <w:tcMar>
              <w:left w:w="28" w:type="dxa"/>
              <w:right w:w="28" w:type="dxa"/>
            </w:tcMar>
            <w:hideMark/>
          </w:tcPr>
          <w:p w14:paraId="7B51EF83" w14:textId="77777777" w:rsidR="00F102E9" w:rsidRPr="00F102E9" w:rsidRDefault="00F102E9" w:rsidP="00F102E9">
            <w:pPr>
              <w:jc w:val="center"/>
              <w:rPr>
                <w:sz w:val="12"/>
                <w:szCs w:val="12"/>
              </w:rPr>
            </w:pPr>
            <w:r w:rsidRPr="00F102E9">
              <w:rPr>
                <w:sz w:val="12"/>
                <w:szCs w:val="12"/>
              </w:rPr>
              <w:t>6.4</w:t>
            </w:r>
          </w:p>
        </w:tc>
        <w:tc>
          <w:tcPr>
            <w:tcW w:w="708" w:type="dxa"/>
            <w:shd w:val="clear" w:color="auto" w:fill="auto"/>
            <w:noWrap/>
            <w:tcMar>
              <w:left w:w="28" w:type="dxa"/>
              <w:right w:w="28" w:type="dxa"/>
            </w:tcMar>
            <w:hideMark/>
          </w:tcPr>
          <w:p w14:paraId="115E8129" w14:textId="77777777" w:rsidR="00F102E9" w:rsidRPr="00F102E9" w:rsidRDefault="00F102E9" w:rsidP="00F102E9">
            <w:pPr>
              <w:jc w:val="center"/>
              <w:rPr>
                <w:sz w:val="12"/>
                <w:szCs w:val="12"/>
              </w:rPr>
            </w:pPr>
            <w:r w:rsidRPr="00F102E9">
              <w:rPr>
                <w:sz w:val="12"/>
                <w:szCs w:val="12"/>
              </w:rPr>
              <w:t>6.5</w:t>
            </w:r>
          </w:p>
        </w:tc>
        <w:tc>
          <w:tcPr>
            <w:tcW w:w="740" w:type="dxa"/>
            <w:shd w:val="clear" w:color="auto" w:fill="auto"/>
            <w:noWrap/>
            <w:tcMar>
              <w:left w:w="28" w:type="dxa"/>
              <w:right w:w="28" w:type="dxa"/>
            </w:tcMar>
            <w:hideMark/>
          </w:tcPr>
          <w:p w14:paraId="718DAC14" w14:textId="77777777" w:rsidR="00F102E9" w:rsidRPr="00F102E9" w:rsidRDefault="00F102E9" w:rsidP="00F102E9">
            <w:pPr>
              <w:jc w:val="center"/>
              <w:rPr>
                <w:sz w:val="12"/>
                <w:szCs w:val="12"/>
              </w:rPr>
            </w:pPr>
            <w:r w:rsidRPr="00F102E9">
              <w:rPr>
                <w:sz w:val="12"/>
                <w:szCs w:val="12"/>
              </w:rPr>
              <w:t>7.1</w:t>
            </w:r>
          </w:p>
        </w:tc>
        <w:tc>
          <w:tcPr>
            <w:tcW w:w="820" w:type="dxa"/>
            <w:shd w:val="clear" w:color="auto" w:fill="auto"/>
            <w:noWrap/>
            <w:tcMar>
              <w:left w:w="28" w:type="dxa"/>
              <w:right w:w="28" w:type="dxa"/>
            </w:tcMar>
            <w:hideMark/>
          </w:tcPr>
          <w:p w14:paraId="630F5F38" w14:textId="77777777" w:rsidR="00F102E9" w:rsidRPr="00F102E9" w:rsidRDefault="00F102E9" w:rsidP="00F102E9">
            <w:pPr>
              <w:jc w:val="center"/>
              <w:rPr>
                <w:sz w:val="12"/>
                <w:szCs w:val="12"/>
              </w:rPr>
            </w:pPr>
            <w:r w:rsidRPr="00F102E9">
              <w:rPr>
                <w:sz w:val="12"/>
                <w:szCs w:val="12"/>
              </w:rPr>
              <w:t>7.2</w:t>
            </w:r>
          </w:p>
        </w:tc>
        <w:tc>
          <w:tcPr>
            <w:tcW w:w="850" w:type="dxa"/>
            <w:shd w:val="clear" w:color="auto" w:fill="auto"/>
            <w:noWrap/>
            <w:tcMar>
              <w:left w:w="28" w:type="dxa"/>
              <w:right w:w="28" w:type="dxa"/>
            </w:tcMar>
            <w:hideMark/>
          </w:tcPr>
          <w:p w14:paraId="5FC4CD2B" w14:textId="77777777" w:rsidR="00F102E9" w:rsidRPr="00F102E9" w:rsidRDefault="00F102E9" w:rsidP="00F102E9">
            <w:pPr>
              <w:jc w:val="center"/>
              <w:rPr>
                <w:sz w:val="12"/>
                <w:szCs w:val="12"/>
              </w:rPr>
            </w:pPr>
            <w:r w:rsidRPr="00F102E9">
              <w:rPr>
                <w:sz w:val="12"/>
                <w:szCs w:val="12"/>
              </w:rPr>
              <w:t>7.3</w:t>
            </w:r>
          </w:p>
        </w:tc>
        <w:tc>
          <w:tcPr>
            <w:tcW w:w="709" w:type="dxa"/>
            <w:shd w:val="clear" w:color="auto" w:fill="auto"/>
            <w:noWrap/>
            <w:tcMar>
              <w:left w:w="28" w:type="dxa"/>
              <w:right w:w="28" w:type="dxa"/>
            </w:tcMar>
            <w:hideMark/>
          </w:tcPr>
          <w:p w14:paraId="1BFFE50E" w14:textId="77777777" w:rsidR="00F102E9" w:rsidRPr="00F102E9" w:rsidRDefault="00F102E9" w:rsidP="00F102E9">
            <w:pPr>
              <w:jc w:val="center"/>
              <w:rPr>
                <w:sz w:val="12"/>
                <w:szCs w:val="12"/>
              </w:rPr>
            </w:pPr>
            <w:r w:rsidRPr="00F102E9">
              <w:rPr>
                <w:sz w:val="12"/>
                <w:szCs w:val="12"/>
              </w:rPr>
              <w:t>7.4</w:t>
            </w:r>
          </w:p>
        </w:tc>
        <w:tc>
          <w:tcPr>
            <w:tcW w:w="567" w:type="dxa"/>
            <w:shd w:val="clear" w:color="auto" w:fill="auto"/>
            <w:noWrap/>
            <w:tcMar>
              <w:left w:w="28" w:type="dxa"/>
              <w:right w:w="28" w:type="dxa"/>
            </w:tcMar>
            <w:hideMark/>
          </w:tcPr>
          <w:p w14:paraId="43031C48" w14:textId="77777777" w:rsidR="00F102E9" w:rsidRPr="00F102E9" w:rsidRDefault="00F102E9" w:rsidP="00F102E9">
            <w:pPr>
              <w:jc w:val="center"/>
              <w:rPr>
                <w:sz w:val="12"/>
                <w:szCs w:val="12"/>
              </w:rPr>
            </w:pPr>
            <w:r w:rsidRPr="00F102E9">
              <w:rPr>
                <w:sz w:val="12"/>
                <w:szCs w:val="12"/>
              </w:rPr>
              <w:t>7.5</w:t>
            </w:r>
          </w:p>
        </w:tc>
        <w:tc>
          <w:tcPr>
            <w:tcW w:w="709" w:type="dxa"/>
            <w:shd w:val="clear" w:color="auto" w:fill="auto"/>
            <w:noWrap/>
            <w:tcMar>
              <w:left w:w="28" w:type="dxa"/>
              <w:right w:w="28" w:type="dxa"/>
            </w:tcMar>
            <w:hideMark/>
          </w:tcPr>
          <w:p w14:paraId="6960D9F5" w14:textId="77777777" w:rsidR="00F102E9" w:rsidRPr="00F102E9" w:rsidRDefault="00F102E9" w:rsidP="00F102E9">
            <w:pPr>
              <w:jc w:val="center"/>
              <w:rPr>
                <w:sz w:val="12"/>
                <w:szCs w:val="12"/>
              </w:rPr>
            </w:pPr>
            <w:r w:rsidRPr="00F102E9">
              <w:rPr>
                <w:sz w:val="12"/>
                <w:szCs w:val="12"/>
              </w:rPr>
              <w:t>8</w:t>
            </w:r>
          </w:p>
        </w:tc>
        <w:tc>
          <w:tcPr>
            <w:tcW w:w="708" w:type="dxa"/>
            <w:shd w:val="clear" w:color="auto" w:fill="auto"/>
            <w:noWrap/>
            <w:tcMar>
              <w:left w:w="28" w:type="dxa"/>
              <w:right w:w="28" w:type="dxa"/>
            </w:tcMar>
            <w:hideMark/>
          </w:tcPr>
          <w:p w14:paraId="43968A1C" w14:textId="77777777" w:rsidR="00F102E9" w:rsidRPr="00F102E9" w:rsidRDefault="00F102E9" w:rsidP="00F102E9">
            <w:pPr>
              <w:jc w:val="center"/>
              <w:rPr>
                <w:sz w:val="12"/>
                <w:szCs w:val="12"/>
              </w:rPr>
            </w:pPr>
            <w:r w:rsidRPr="00F102E9">
              <w:rPr>
                <w:sz w:val="12"/>
                <w:szCs w:val="12"/>
              </w:rPr>
              <w:t>9</w:t>
            </w:r>
          </w:p>
        </w:tc>
      </w:tr>
      <w:tr w:rsidR="00F102E9" w:rsidRPr="00F102E9" w14:paraId="74FD9AF5" w14:textId="77777777" w:rsidTr="00FC2646">
        <w:trPr>
          <w:trHeight w:val="180"/>
        </w:trPr>
        <w:tc>
          <w:tcPr>
            <w:tcW w:w="14950" w:type="dxa"/>
            <w:gridSpan w:val="17"/>
            <w:shd w:val="clear" w:color="auto" w:fill="auto"/>
            <w:noWrap/>
            <w:tcMar>
              <w:left w:w="28" w:type="dxa"/>
              <w:right w:w="28" w:type="dxa"/>
            </w:tcMar>
            <w:vAlign w:val="bottom"/>
            <w:hideMark/>
          </w:tcPr>
          <w:p w14:paraId="21632E8D" w14:textId="77777777" w:rsidR="00F102E9" w:rsidRPr="00F102E9" w:rsidRDefault="00F102E9" w:rsidP="00F102E9">
            <w:pPr>
              <w:rPr>
                <w:sz w:val="12"/>
                <w:szCs w:val="12"/>
              </w:rPr>
            </w:pPr>
            <w:r w:rsidRPr="00F102E9">
              <w:rPr>
                <w:sz w:val="12"/>
                <w:szCs w:val="12"/>
              </w:rPr>
              <w:t>Группа 1. Строительство, реконструкция или модернизация объектов в целях подключения потребителей:</w:t>
            </w:r>
          </w:p>
        </w:tc>
      </w:tr>
      <w:tr w:rsidR="00F102E9" w:rsidRPr="00F102E9" w14:paraId="564298F3" w14:textId="77777777" w:rsidTr="00FC2646">
        <w:trPr>
          <w:trHeight w:val="180"/>
        </w:trPr>
        <w:tc>
          <w:tcPr>
            <w:tcW w:w="14950" w:type="dxa"/>
            <w:gridSpan w:val="17"/>
            <w:shd w:val="clear" w:color="auto" w:fill="auto"/>
            <w:noWrap/>
            <w:tcMar>
              <w:left w:w="28" w:type="dxa"/>
              <w:right w:w="28" w:type="dxa"/>
            </w:tcMar>
            <w:vAlign w:val="bottom"/>
            <w:hideMark/>
          </w:tcPr>
          <w:p w14:paraId="402E9623" w14:textId="77777777" w:rsidR="00F102E9" w:rsidRPr="00F102E9" w:rsidRDefault="00F102E9" w:rsidP="00F102E9">
            <w:pPr>
              <w:rPr>
                <w:sz w:val="12"/>
                <w:szCs w:val="12"/>
              </w:rPr>
            </w:pPr>
            <w:r w:rsidRPr="00F102E9">
              <w:rPr>
                <w:sz w:val="12"/>
                <w:szCs w:val="12"/>
              </w:rPr>
              <w:t>1.1. Строительство новых тепловых сетей в целях подключения потребителей</w:t>
            </w:r>
          </w:p>
        </w:tc>
      </w:tr>
      <w:tr w:rsidR="00F102E9" w:rsidRPr="00F102E9" w14:paraId="1C02D4DF" w14:textId="77777777" w:rsidTr="00FC2646">
        <w:trPr>
          <w:trHeight w:val="180"/>
        </w:trPr>
        <w:tc>
          <w:tcPr>
            <w:tcW w:w="14950" w:type="dxa"/>
            <w:gridSpan w:val="17"/>
            <w:shd w:val="clear" w:color="auto" w:fill="auto"/>
            <w:noWrap/>
            <w:tcMar>
              <w:left w:w="28" w:type="dxa"/>
              <w:right w:w="28" w:type="dxa"/>
            </w:tcMar>
            <w:vAlign w:val="bottom"/>
            <w:hideMark/>
          </w:tcPr>
          <w:p w14:paraId="53F2931E" w14:textId="77777777" w:rsidR="00F102E9" w:rsidRPr="00F102E9" w:rsidRDefault="00F102E9" w:rsidP="00F102E9">
            <w:pPr>
              <w:rPr>
                <w:sz w:val="12"/>
                <w:szCs w:val="12"/>
              </w:rPr>
            </w:pPr>
            <w:r w:rsidRPr="00F102E9">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102E9" w:rsidRPr="00F102E9" w14:paraId="141F4670" w14:textId="77777777" w:rsidTr="00FC2646">
        <w:trPr>
          <w:trHeight w:val="180"/>
        </w:trPr>
        <w:tc>
          <w:tcPr>
            <w:tcW w:w="14950" w:type="dxa"/>
            <w:gridSpan w:val="17"/>
            <w:shd w:val="clear" w:color="auto" w:fill="auto"/>
            <w:noWrap/>
            <w:tcMar>
              <w:left w:w="28" w:type="dxa"/>
              <w:right w:w="28" w:type="dxa"/>
            </w:tcMar>
            <w:vAlign w:val="bottom"/>
            <w:hideMark/>
          </w:tcPr>
          <w:p w14:paraId="33AD22DD" w14:textId="77777777" w:rsidR="00F102E9" w:rsidRPr="00F102E9" w:rsidRDefault="00F102E9" w:rsidP="00F102E9">
            <w:pPr>
              <w:rPr>
                <w:sz w:val="12"/>
                <w:szCs w:val="12"/>
              </w:rPr>
            </w:pPr>
            <w:r w:rsidRPr="00F102E9">
              <w:rPr>
                <w:sz w:val="12"/>
                <w:szCs w:val="12"/>
              </w:rPr>
              <w:t>1.3. Увеличение пропускной способности существующих тепловых сетей в целях подключения потребителей</w:t>
            </w:r>
          </w:p>
        </w:tc>
      </w:tr>
      <w:tr w:rsidR="00F102E9" w:rsidRPr="00F102E9" w14:paraId="7505210D" w14:textId="77777777" w:rsidTr="00FC2646">
        <w:trPr>
          <w:trHeight w:val="180"/>
        </w:trPr>
        <w:tc>
          <w:tcPr>
            <w:tcW w:w="14950" w:type="dxa"/>
            <w:gridSpan w:val="17"/>
            <w:shd w:val="clear" w:color="auto" w:fill="auto"/>
            <w:noWrap/>
            <w:tcMar>
              <w:left w:w="28" w:type="dxa"/>
              <w:right w:w="28" w:type="dxa"/>
            </w:tcMar>
            <w:vAlign w:val="bottom"/>
            <w:hideMark/>
          </w:tcPr>
          <w:p w14:paraId="0EDDFB7A" w14:textId="77777777" w:rsidR="00F102E9" w:rsidRPr="00F102E9" w:rsidRDefault="00F102E9" w:rsidP="00F102E9">
            <w:pPr>
              <w:rPr>
                <w:sz w:val="12"/>
                <w:szCs w:val="12"/>
              </w:rPr>
            </w:pPr>
            <w:r w:rsidRPr="00F102E9">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F102E9" w:rsidRPr="00F102E9" w14:paraId="39F7A634" w14:textId="77777777" w:rsidTr="00FC2646">
        <w:trPr>
          <w:trHeight w:val="180"/>
        </w:trPr>
        <w:tc>
          <w:tcPr>
            <w:tcW w:w="2318" w:type="dxa"/>
            <w:gridSpan w:val="2"/>
            <w:shd w:val="clear" w:color="auto" w:fill="auto"/>
            <w:noWrap/>
            <w:tcMar>
              <w:left w:w="28" w:type="dxa"/>
              <w:right w:w="28" w:type="dxa"/>
            </w:tcMar>
            <w:vAlign w:val="center"/>
            <w:hideMark/>
          </w:tcPr>
          <w:p w14:paraId="60D1F698" w14:textId="77777777" w:rsidR="00F102E9" w:rsidRPr="00F102E9" w:rsidRDefault="00F102E9" w:rsidP="00F102E9">
            <w:pPr>
              <w:rPr>
                <w:sz w:val="12"/>
                <w:szCs w:val="12"/>
              </w:rPr>
            </w:pPr>
            <w:r w:rsidRPr="00F102E9">
              <w:rPr>
                <w:sz w:val="12"/>
                <w:szCs w:val="12"/>
              </w:rPr>
              <w:t>Всего по группе 1</w:t>
            </w:r>
          </w:p>
        </w:tc>
        <w:tc>
          <w:tcPr>
            <w:tcW w:w="1141" w:type="dxa"/>
            <w:shd w:val="clear" w:color="auto" w:fill="auto"/>
            <w:noWrap/>
            <w:tcMar>
              <w:left w:w="28" w:type="dxa"/>
              <w:right w:w="28" w:type="dxa"/>
            </w:tcMar>
            <w:vAlign w:val="center"/>
          </w:tcPr>
          <w:p w14:paraId="71EDFD42"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tcMar>
              <w:left w:w="28" w:type="dxa"/>
              <w:right w:w="28" w:type="dxa"/>
            </w:tcMar>
            <w:vAlign w:val="center"/>
          </w:tcPr>
          <w:p w14:paraId="5219B739" w14:textId="77777777" w:rsidR="00F102E9" w:rsidRPr="00F102E9" w:rsidRDefault="00F102E9" w:rsidP="00F102E9">
            <w:pPr>
              <w:jc w:val="center"/>
              <w:rPr>
                <w:sz w:val="12"/>
                <w:szCs w:val="12"/>
              </w:rPr>
            </w:pPr>
            <w:r w:rsidRPr="00F102E9">
              <w:rPr>
                <w:sz w:val="12"/>
                <w:szCs w:val="12"/>
              </w:rPr>
              <w:t>-</w:t>
            </w:r>
          </w:p>
        </w:tc>
        <w:tc>
          <w:tcPr>
            <w:tcW w:w="1418" w:type="dxa"/>
            <w:shd w:val="clear" w:color="auto" w:fill="auto"/>
            <w:tcMar>
              <w:left w:w="28" w:type="dxa"/>
              <w:right w:w="28" w:type="dxa"/>
            </w:tcMar>
            <w:vAlign w:val="center"/>
          </w:tcPr>
          <w:p w14:paraId="3F96F56D" w14:textId="77777777" w:rsidR="00F102E9" w:rsidRPr="00F102E9" w:rsidRDefault="00F102E9" w:rsidP="00F102E9">
            <w:pPr>
              <w:jc w:val="center"/>
              <w:rPr>
                <w:sz w:val="12"/>
                <w:szCs w:val="12"/>
              </w:rPr>
            </w:pPr>
            <w:r w:rsidRPr="00F102E9">
              <w:rPr>
                <w:sz w:val="12"/>
                <w:szCs w:val="12"/>
              </w:rPr>
              <w:t>-</w:t>
            </w:r>
          </w:p>
        </w:tc>
        <w:tc>
          <w:tcPr>
            <w:tcW w:w="718" w:type="dxa"/>
            <w:shd w:val="clear" w:color="auto" w:fill="auto"/>
            <w:noWrap/>
            <w:tcMar>
              <w:left w:w="28" w:type="dxa"/>
              <w:right w:w="28" w:type="dxa"/>
            </w:tcMar>
            <w:vAlign w:val="center"/>
          </w:tcPr>
          <w:p w14:paraId="1D5229C5"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tcPr>
          <w:p w14:paraId="741935DE"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tcPr>
          <w:p w14:paraId="0634748C"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2567CBBE"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1A000A4C"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tcPr>
          <w:p w14:paraId="0E97CA06"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tcPr>
          <w:p w14:paraId="702DF56F"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tcPr>
          <w:p w14:paraId="2E2D9870"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263DD6EF"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tcPr>
          <w:p w14:paraId="2D6B44ED"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tcPr>
          <w:p w14:paraId="073FF11F"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3B11EE81" w14:textId="77777777" w:rsidR="00F102E9" w:rsidRPr="00F102E9" w:rsidRDefault="00F102E9" w:rsidP="00F102E9">
            <w:pPr>
              <w:jc w:val="center"/>
              <w:rPr>
                <w:sz w:val="12"/>
                <w:szCs w:val="12"/>
              </w:rPr>
            </w:pPr>
            <w:r w:rsidRPr="00F102E9">
              <w:rPr>
                <w:sz w:val="12"/>
                <w:szCs w:val="12"/>
              </w:rPr>
              <w:t>-</w:t>
            </w:r>
          </w:p>
        </w:tc>
      </w:tr>
      <w:tr w:rsidR="00F102E9" w:rsidRPr="00F102E9" w14:paraId="31AA0804" w14:textId="77777777" w:rsidTr="00FC2646">
        <w:trPr>
          <w:trHeight w:val="180"/>
        </w:trPr>
        <w:tc>
          <w:tcPr>
            <w:tcW w:w="14950" w:type="dxa"/>
            <w:gridSpan w:val="17"/>
            <w:shd w:val="clear" w:color="auto" w:fill="auto"/>
            <w:noWrap/>
            <w:tcMar>
              <w:left w:w="28" w:type="dxa"/>
              <w:right w:w="28" w:type="dxa"/>
            </w:tcMar>
            <w:vAlign w:val="center"/>
            <w:hideMark/>
          </w:tcPr>
          <w:p w14:paraId="6CAFDC79" w14:textId="77777777" w:rsidR="00F102E9" w:rsidRPr="00F102E9" w:rsidRDefault="00F102E9" w:rsidP="00F102E9">
            <w:pPr>
              <w:rPr>
                <w:sz w:val="12"/>
                <w:szCs w:val="12"/>
              </w:rPr>
            </w:pPr>
            <w:r w:rsidRPr="00F102E9">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102E9" w:rsidRPr="00F102E9" w14:paraId="699F8D62" w14:textId="77777777" w:rsidTr="00FC2646">
        <w:trPr>
          <w:trHeight w:val="660"/>
        </w:trPr>
        <w:tc>
          <w:tcPr>
            <w:tcW w:w="341" w:type="dxa"/>
            <w:shd w:val="clear" w:color="auto" w:fill="auto"/>
            <w:noWrap/>
            <w:tcMar>
              <w:left w:w="28" w:type="dxa"/>
              <w:right w:w="28" w:type="dxa"/>
            </w:tcMar>
            <w:vAlign w:val="center"/>
            <w:hideMark/>
          </w:tcPr>
          <w:p w14:paraId="6302573F" w14:textId="77777777" w:rsidR="00F102E9" w:rsidRPr="00F102E9" w:rsidRDefault="00F102E9" w:rsidP="00F102E9">
            <w:pPr>
              <w:jc w:val="center"/>
              <w:rPr>
                <w:sz w:val="12"/>
                <w:szCs w:val="12"/>
              </w:rPr>
            </w:pPr>
            <w:r w:rsidRPr="00F102E9">
              <w:rPr>
                <w:sz w:val="12"/>
                <w:szCs w:val="12"/>
              </w:rPr>
              <w:t>2.1</w:t>
            </w:r>
          </w:p>
        </w:tc>
        <w:tc>
          <w:tcPr>
            <w:tcW w:w="1977" w:type="dxa"/>
            <w:shd w:val="clear" w:color="auto" w:fill="auto"/>
            <w:tcMar>
              <w:left w:w="28" w:type="dxa"/>
              <w:right w:w="28" w:type="dxa"/>
            </w:tcMar>
            <w:vAlign w:val="center"/>
            <w:hideMark/>
          </w:tcPr>
          <w:p w14:paraId="6BD9E4E6" w14:textId="77777777" w:rsidR="00F102E9" w:rsidRPr="00F102E9" w:rsidRDefault="00F102E9" w:rsidP="00F102E9">
            <w:pPr>
              <w:rPr>
                <w:sz w:val="12"/>
                <w:szCs w:val="12"/>
              </w:rPr>
            </w:pPr>
            <w:r w:rsidRPr="00F102E9">
              <w:rPr>
                <w:sz w:val="12"/>
                <w:szCs w:val="12"/>
              </w:rPr>
              <w:t>Строительство тепловой сети с тепловыми камерами для замещения БЦК на ЗРК: наружная стена БЦК (Слесарная, 12)- наружная стена ЗРК (Пархоменко, 110), ПИР</w:t>
            </w:r>
          </w:p>
        </w:tc>
        <w:tc>
          <w:tcPr>
            <w:tcW w:w="1141" w:type="dxa"/>
            <w:shd w:val="clear" w:color="auto" w:fill="auto"/>
            <w:tcMar>
              <w:left w:w="28" w:type="dxa"/>
              <w:right w:w="28" w:type="dxa"/>
            </w:tcMar>
            <w:vAlign w:val="center"/>
            <w:hideMark/>
          </w:tcPr>
          <w:p w14:paraId="212F43AB" w14:textId="77777777" w:rsidR="00F102E9" w:rsidRPr="00F102E9" w:rsidRDefault="00F102E9" w:rsidP="00F102E9">
            <w:pPr>
              <w:jc w:val="center"/>
              <w:rPr>
                <w:sz w:val="12"/>
                <w:szCs w:val="12"/>
              </w:rPr>
            </w:pPr>
            <w:r w:rsidRPr="00F102E9">
              <w:rPr>
                <w:sz w:val="12"/>
                <w:szCs w:val="12"/>
              </w:rPr>
              <w:t>42:30:0000000:2854</w:t>
            </w:r>
          </w:p>
        </w:tc>
        <w:tc>
          <w:tcPr>
            <w:tcW w:w="992" w:type="dxa"/>
            <w:shd w:val="clear" w:color="auto" w:fill="auto"/>
            <w:tcMar>
              <w:left w:w="28" w:type="dxa"/>
              <w:right w:w="28" w:type="dxa"/>
            </w:tcMar>
            <w:vAlign w:val="center"/>
            <w:hideMark/>
          </w:tcPr>
          <w:p w14:paraId="2D43B131" w14:textId="77777777" w:rsidR="00F102E9" w:rsidRPr="00F102E9" w:rsidRDefault="00F102E9" w:rsidP="00F102E9">
            <w:pPr>
              <w:jc w:val="center"/>
              <w:rPr>
                <w:sz w:val="12"/>
                <w:szCs w:val="12"/>
              </w:rPr>
            </w:pPr>
            <w:r w:rsidRPr="00F102E9">
              <w:rPr>
                <w:sz w:val="12"/>
                <w:szCs w:val="12"/>
              </w:rPr>
              <w:t>сети теплоснабжения</w:t>
            </w:r>
          </w:p>
        </w:tc>
        <w:tc>
          <w:tcPr>
            <w:tcW w:w="1418" w:type="dxa"/>
            <w:shd w:val="clear" w:color="auto" w:fill="auto"/>
            <w:tcMar>
              <w:left w:w="28" w:type="dxa"/>
              <w:right w:w="28" w:type="dxa"/>
            </w:tcMar>
            <w:vAlign w:val="center"/>
            <w:hideMark/>
          </w:tcPr>
          <w:p w14:paraId="18F175E0" w14:textId="77777777" w:rsidR="00F102E9" w:rsidRPr="00F102E9" w:rsidRDefault="00F102E9" w:rsidP="00F102E9">
            <w:pPr>
              <w:rPr>
                <w:sz w:val="12"/>
                <w:szCs w:val="12"/>
              </w:rPr>
            </w:pPr>
            <w:r w:rsidRPr="00F102E9">
              <w:rPr>
                <w:sz w:val="12"/>
                <w:szCs w:val="12"/>
              </w:rPr>
              <w:t>г. Новокузнецк наружная стена БЦК (Слесарная, 12)- наружная стена ЗРК (Пархоменко, 110)</w:t>
            </w:r>
          </w:p>
        </w:tc>
        <w:tc>
          <w:tcPr>
            <w:tcW w:w="718" w:type="dxa"/>
            <w:shd w:val="clear" w:color="auto" w:fill="auto"/>
            <w:noWrap/>
            <w:tcMar>
              <w:left w:w="28" w:type="dxa"/>
              <w:right w:w="28" w:type="dxa"/>
            </w:tcMar>
            <w:vAlign w:val="center"/>
          </w:tcPr>
          <w:p w14:paraId="0243DA63"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tcPr>
          <w:p w14:paraId="001DAA70"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tcPr>
          <w:p w14:paraId="0D202D16"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266E576A"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721C5076"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hideMark/>
          </w:tcPr>
          <w:p w14:paraId="4347AAE0" w14:textId="77777777" w:rsidR="00F102E9" w:rsidRPr="00F102E9" w:rsidRDefault="00F102E9" w:rsidP="00F102E9">
            <w:pPr>
              <w:jc w:val="center"/>
              <w:rPr>
                <w:sz w:val="12"/>
                <w:szCs w:val="12"/>
              </w:rPr>
            </w:pPr>
            <w:r w:rsidRPr="00F102E9">
              <w:rPr>
                <w:sz w:val="12"/>
                <w:szCs w:val="12"/>
              </w:rPr>
              <w:t>600</w:t>
            </w:r>
          </w:p>
        </w:tc>
        <w:tc>
          <w:tcPr>
            <w:tcW w:w="820" w:type="dxa"/>
            <w:shd w:val="clear" w:color="auto" w:fill="auto"/>
            <w:noWrap/>
            <w:tcMar>
              <w:left w:w="28" w:type="dxa"/>
              <w:right w:w="28" w:type="dxa"/>
            </w:tcMar>
            <w:vAlign w:val="center"/>
            <w:hideMark/>
          </w:tcPr>
          <w:p w14:paraId="2F733A1A"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hideMark/>
          </w:tcPr>
          <w:p w14:paraId="7288D268" w14:textId="77777777" w:rsidR="00F102E9" w:rsidRPr="00F102E9" w:rsidRDefault="00F102E9" w:rsidP="00F102E9">
            <w:pPr>
              <w:jc w:val="center"/>
              <w:rPr>
                <w:sz w:val="12"/>
                <w:szCs w:val="12"/>
              </w:rPr>
            </w:pPr>
            <w:r w:rsidRPr="00F102E9">
              <w:rPr>
                <w:sz w:val="12"/>
                <w:szCs w:val="12"/>
              </w:rPr>
              <w:t>5,4</w:t>
            </w:r>
          </w:p>
        </w:tc>
        <w:tc>
          <w:tcPr>
            <w:tcW w:w="709" w:type="dxa"/>
            <w:shd w:val="clear" w:color="auto" w:fill="auto"/>
            <w:tcMar>
              <w:left w:w="28" w:type="dxa"/>
              <w:right w:w="28" w:type="dxa"/>
            </w:tcMar>
            <w:vAlign w:val="center"/>
          </w:tcPr>
          <w:p w14:paraId="05FCCD41"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tcPr>
          <w:p w14:paraId="4E5AF8A0"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1300ECF1" w14:textId="77777777" w:rsidR="00F102E9" w:rsidRPr="00F102E9" w:rsidRDefault="00F102E9" w:rsidP="00F102E9">
            <w:pPr>
              <w:jc w:val="center"/>
              <w:rPr>
                <w:sz w:val="12"/>
                <w:szCs w:val="12"/>
              </w:rPr>
            </w:pPr>
            <w:r w:rsidRPr="00F102E9">
              <w:rPr>
                <w:sz w:val="12"/>
                <w:szCs w:val="12"/>
              </w:rPr>
              <w:t>2025</w:t>
            </w:r>
          </w:p>
        </w:tc>
        <w:tc>
          <w:tcPr>
            <w:tcW w:w="708" w:type="dxa"/>
            <w:shd w:val="clear" w:color="auto" w:fill="auto"/>
            <w:noWrap/>
            <w:tcMar>
              <w:left w:w="28" w:type="dxa"/>
              <w:right w:w="28" w:type="dxa"/>
            </w:tcMar>
            <w:vAlign w:val="center"/>
            <w:hideMark/>
          </w:tcPr>
          <w:p w14:paraId="258E92B9" w14:textId="77777777" w:rsidR="00F102E9" w:rsidRPr="00F102E9" w:rsidRDefault="00F102E9" w:rsidP="00F102E9">
            <w:pPr>
              <w:jc w:val="center"/>
              <w:rPr>
                <w:sz w:val="12"/>
                <w:szCs w:val="12"/>
              </w:rPr>
            </w:pPr>
            <w:r w:rsidRPr="00F102E9">
              <w:rPr>
                <w:sz w:val="12"/>
                <w:szCs w:val="12"/>
              </w:rPr>
              <w:t>2025</w:t>
            </w:r>
          </w:p>
        </w:tc>
      </w:tr>
      <w:tr w:rsidR="00F102E9" w:rsidRPr="00F102E9" w14:paraId="28194FD5" w14:textId="77777777" w:rsidTr="00FC2646">
        <w:trPr>
          <w:trHeight w:val="180"/>
        </w:trPr>
        <w:tc>
          <w:tcPr>
            <w:tcW w:w="2318" w:type="dxa"/>
            <w:gridSpan w:val="2"/>
            <w:shd w:val="clear" w:color="auto" w:fill="auto"/>
            <w:noWrap/>
            <w:tcMar>
              <w:left w:w="28" w:type="dxa"/>
              <w:right w:w="28" w:type="dxa"/>
            </w:tcMar>
            <w:vAlign w:val="center"/>
            <w:hideMark/>
          </w:tcPr>
          <w:p w14:paraId="28FFE210" w14:textId="77777777" w:rsidR="00F102E9" w:rsidRPr="00F102E9" w:rsidRDefault="00F102E9" w:rsidP="00F102E9">
            <w:pPr>
              <w:rPr>
                <w:sz w:val="12"/>
                <w:szCs w:val="12"/>
              </w:rPr>
            </w:pPr>
            <w:r w:rsidRPr="00F102E9">
              <w:rPr>
                <w:sz w:val="12"/>
                <w:szCs w:val="12"/>
              </w:rPr>
              <w:t>Всего по группе 2</w:t>
            </w:r>
          </w:p>
        </w:tc>
        <w:tc>
          <w:tcPr>
            <w:tcW w:w="1141" w:type="dxa"/>
            <w:shd w:val="clear" w:color="auto" w:fill="auto"/>
            <w:noWrap/>
            <w:tcMar>
              <w:left w:w="28" w:type="dxa"/>
              <w:right w:w="28" w:type="dxa"/>
            </w:tcMar>
            <w:vAlign w:val="center"/>
          </w:tcPr>
          <w:p w14:paraId="7B904425"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tcMar>
              <w:left w:w="28" w:type="dxa"/>
              <w:right w:w="28" w:type="dxa"/>
            </w:tcMar>
            <w:vAlign w:val="center"/>
          </w:tcPr>
          <w:p w14:paraId="68933274" w14:textId="77777777" w:rsidR="00F102E9" w:rsidRPr="00F102E9" w:rsidRDefault="00F102E9" w:rsidP="00F102E9">
            <w:pPr>
              <w:jc w:val="center"/>
              <w:rPr>
                <w:sz w:val="12"/>
                <w:szCs w:val="12"/>
              </w:rPr>
            </w:pPr>
            <w:r w:rsidRPr="00F102E9">
              <w:rPr>
                <w:sz w:val="12"/>
                <w:szCs w:val="12"/>
              </w:rPr>
              <w:t>-</w:t>
            </w:r>
          </w:p>
        </w:tc>
        <w:tc>
          <w:tcPr>
            <w:tcW w:w="1418" w:type="dxa"/>
            <w:shd w:val="clear" w:color="auto" w:fill="auto"/>
            <w:tcMar>
              <w:left w:w="28" w:type="dxa"/>
              <w:right w:w="28" w:type="dxa"/>
            </w:tcMar>
            <w:vAlign w:val="center"/>
          </w:tcPr>
          <w:p w14:paraId="72038572" w14:textId="77777777" w:rsidR="00F102E9" w:rsidRPr="00F102E9" w:rsidRDefault="00F102E9" w:rsidP="00F102E9">
            <w:pPr>
              <w:jc w:val="center"/>
              <w:rPr>
                <w:sz w:val="12"/>
                <w:szCs w:val="12"/>
              </w:rPr>
            </w:pPr>
            <w:r w:rsidRPr="00F102E9">
              <w:rPr>
                <w:sz w:val="12"/>
                <w:szCs w:val="12"/>
              </w:rPr>
              <w:t>-</w:t>
            </w:r>
          </w:p>
        </w:tc>
        <w:tc>
          <w:tcPr>
            <w:tcW w:w="718" w:type="dxa"/>
            <w:shd w:val="clear" w:color="auto" w:fill="auto"/>
            <w:noWrap/>
            <w:tcMar>
              <w:left w:w="28" w:type="dxa"/>
              <w:right w:w="28" w:type="dxa"/>
            </w:tcMar>
            <w:vAlign w:val="center"/>
          </w:tcPr>
          <w:p w14:paraId="0C23698B"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tcPr>
          <w:p w14:paraId="4594A82D"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tcPr>
          <w:p w14:paraId="7304A667"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1470B861"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435E1790"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tcPr>
          <w:p w14:paraId="0BBABD3E"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tcPr>
          <w:p w14:paraId="15FAA368"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tcPr>
          <w:p w14:paraId="4B5B82E1"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10B8D120"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tcPr>
          <w:p w14:paraId="1D3B74DF"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tcPr>
          <w:p w14:paraId="0CFF43FD"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37E0047F" w14:textId="77777777" w:rsidR="00F102E9" w:rsidRPr="00F102E9" w:rsidRDefault="00F102E9" w:rsidP="00F102E9">
            <w:pPr>
              <w:jc w:val="center"/>
              <w:rPr>
                <w:sz w:val="12"/>
                <w:szCs w:val="12"/>
              </w:rPr>
            </w:pPr>
            <w:r w:rsidRPr="00F102E9">
              <w:rPr>
                <w:sz w:val="12"/>
                <w:szCs w:val="12"/>
              </w:rPr>
              <w:t>-</w:t>
            </w:r>
          </w:p>
        </w:tc>
      </w:tr>
      <w:tr w:rsidR="00F102E9" w:rsidRPr="00F102E9" w14:paraId="3F65212A" w14:textId="77777777" w:rsidTr="00FC2646">
        <w:trPr>
          <w:trHeight w:val="150"/>
        </w:trPr>
        <w:tc>
          <w:tcPr>
            <w:tcW w:w="12966" w:type="dxa"/>
            <w:gridSpan w:val="14"/>
            <w:shd w:val="clear" w:color="auto" w:fill="auto"/>
            <w:tcMar>
              <w:left w:w="28" w:type="dxa"/>
              <w:right w:w="28" w:type="dxa"/>
            </w:tcMar>
            <w:vAlign w:val="center"/>
            <w:hideMark/>
          </w:tcPr>
          <w:p w14:paraId="6E187418" w14:textId="77777777" w:rsidR="00F102E9" w:rsidRPr="00F102E9" w:rsidRDefault="00F102E9" w:rsidP="00F102E9">
            <w:pPr>
              <w:rPr>
                <w:sz w:val="12"/>
                <w:szCs w:val="12"/>
              </w:rPr>
            </w:pPr>
            <w:r w:rsidRPr="00F102E9">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c>
          <w:tcPr>
            <w:tcW w:w="567" w:type="dxa"/>
            <w:shd w:val="clear" w:color="auto" w:fill="auto"/>
            <w:noWrap/>
            <w:tcMar>
              <w:left w:w="28" w:type="dxa"/>
              <w:right w:w="28" w:type="dxa"/>
            </w:tcMar>
            <w:vAlign w:val="center"/>
            <w:hideMark/>
          </w:tcPr>
          <w:p w14:paraId="3B2AB521" w14:textId="77777777" w:rsidR="00F102E9" w:rsidRPr="00F102E9" w:rsidRDefault="00F102E9" w:rsidP="00F102E9">
            <w:pPr>
              <w:jc w:val="center"/>
              <w:rPr>
                <w:sz w:val="12"/>
                <w:szCs w:val="12"/>
              </w:rPr>
            </w:pPr>
            <w:r w:rsidRPr="00F102E9">
              <w:rPr>
                <w:sz w:val="12"/>
                <w:szCs w:val="12"/>
              </w:rPr>
              <w:t> </w:t>
            </w:r>
          </w:p>
        </w:tc>
        <w:tc>
          <w:tcPr>
            <w:tcW w:w="709" w:type="dxa"/>
            <w:shd w:val="clear" w:color="auto" w:fill="auto"/>
            <w:noWrap/>
            <w:tcMar>
              <w:left w:w="28" w:type="dxa"/>
              <w:right w:w="28" w:type="dxa"/>
            </w:tcMar>
            <w:vAlign w:val="center"/>
            <w:hideMark/>
          </w:tcPr>
          <w:p w14:paraId="707388EE" w14:textId="77777777" w:rsidR="00F102E9" w:rsidRPr="00F102E9" w:rsidRDefault="00F102E9" w:rsidP="00F102E9">
            <w:pPr>
              <w:jc w:val="center"/>
              <w:rPr>
                <w:sz w:val="12"/>
                <w:szCs w:val="12"/>
              </w:rPr>
            </w:pPr>
            <w:r w:rsidRPr="00F102E9">
              <w:rPr>
                <w:sz w:val="12"/>
                <w:szCs w:val="12"/>
              </w:rPr>
              <w:t> </w:t>
            </w:r>
          </w:p>
        </w:tc>
        <w:tc>
          <w:tcPr>
            <w:tcW w:w="708" w:type="dxa"/>
            <w:shd w:val="clear" w:color="auto" w:fill="auto"/>
            <w:noWrap/>
            <w:tcMar>
              <w:left w:w="28" w:type="dxa"/>
              <w:right w:w="28" w:type="dxa"/>
            </w:tcMar>
            <w:vAlign w:val="center"/>
            <w:hideMark/>
          </w:tcPr>
          <w:p w14:paraId="1B58F96A" w14:textId="77777777" w:rsidR="00F102E9" w:rsidRPr="00F102E9" w:rsidRDefault="00F102E9" w:rsidP="00F102E9">
            <w:pPr>
              <w:jc w:val="center"/>
              <w:rPr>
                <w:sz w:val="12"/>
                <w:szCs w:val="12"/>
              </w:rPr>
            </w:pPr>
            <w:r w:rsidRPr="00F102E9">
              <w:rPr>
                <w:sz w:val="12"/>
                <w:szCs w:val="12"/>
              </w:rPr>
              <w:t> </w:t>
            </w:r>
          </w:p>
        </w:tc>
      </w:tr>
      <w:tr w:rsidR="00F102E9" w:rsidRPr="00F102E9" w14:paraId="54B4A85E" w14:textId="77777777" w:rsidTr="00FC2646">
        <w:trPr>
          <w:trHeight w:val="180"/>
        </w:trPr>
        <w:tc>
          <w:tcPr>
            <w:tcW w:w="14950" w:type="dxa"/>
            <w:gridSpan w:val="17"/>
            <w:shd w:val="clear" w:color="auto" w:fill="auto"/>
            <w:noWrap/>
            <w:tcMar>
              <w:left w:w="28" w:type="dxa"/>
              <w:right w:w="28" w:type="dxa"/>
            </w:tcMar>
            <w:vAlign w:val="center"/>
            <w:hideMark/>
          </w:tcPr>
          <w:p w14:paraId="25B610F1" w14:textId="77777777" w:rsidR="00F102E9" w:rsidRPr="00F102E9" w:rsidRDefault="00F102E9" w:rsidP="00F102E9">
            <w:pPr>
              <w:rPr>
                <w:sz w:val="12"/>
                <w:szCs w:val="12"/>
              </w:rPr>
            </w:pPr>
            <w:r w:rsidRPr="00F102E9">
              <w:rPr>
                <w:sz w:val="12"/>
                <w:szCs w:val="12"/>
              </w:rPr>
              <w:t>3.1. Реконструкция или модернизация существующих тепловых сетей</w:t>
            </w:r>
          </w:p>
        </w:tc>
      </w:tr>
      <w:tr w:rsidR="00F102E9" w:rsidRPr="00F102E9" w14:paraId="112B35FF" w14:textId="77777777" w:rsidTr="00FC2646">
        <w:trPr>
          <w:trHeight w:val="240"/>
        </w:trPr>
        <w:tc>
          <w:tcPr>
            <w:tcW w:w="341" w:type="dxa"/>
            <w:vMerge w:val="restart"/>
            <w:shd w:val="clear" w:color="auto" w:fill="auto"/>
            <w:noWrap/>
            <w:tcMar>
              <w:left w:w="28" w:type="dxa"/>
              <w:right w:w="28" w:type="dxa"/>
            </w:tcMar>
            <w:vAlign w:val="center"/>
            <w:hideMark/>
          </w:tcPr>
          <w:p w14:paraId="31AC0E8B" w14:textId="77777777" w:rsidR="00F102E9" w:rsidRPr="00F102E9" w:rsidRDefault="00F102E9" w:rsidP="00F102E9">
            <w:pPr>
              <w:jc w:val="center"/>
              <w:rPr>
                <w:sz w:val="12"/>
                <w:szCs w:val="12"/>
              </w:rPr>
            </w:pPr>
            <w:r w:rsidRPr="00F102E9">
              <w:rPr>
                <w:sz w:val="12"/>
                <w:szCs w:val="12"/>
              </w:rPr>
              <w:t>3.1.1</w:t>
            </w:r>
          </w:p>
        </w:tc>
        <w:tc>
          <w:tcPr>
            <w:tcW w:w="1977" w:type="dxa"/>
            <w:vMerge w:val="restart"/>
            <w:shd w:val="clear" w:color="auto" w:fill="auto"/>
            <w:tcMar>
              <w:left w:w="28" w:type="dxa"/>
              <w:right w:w="28" w:type="dxa"/>
            </w:tcMar>
            <w:vAlign w:val="center"/>
            <w:hideMark/>
          </w:tcPr>
          <w:p w14:paraId="30B6AFA8" w14:textId="77777777" w:rsidR="00F102E9" w:rsidRPr="00F102E9" w:rsidRDefault="00F102E9" w:rsidP="00F102E9">
            <w:pPr>
              <w:rPr>
                <w:sz w:val="12"/>
                <w:szCs w:val="12"/>
              </w:rPr>
            </w:pPr>
            <w:r w:rsidRPr="00F102E9">
              <w:rPr>
                <w:sz w:val="12"/>
                <w:szCs w:val="12"/>
              </w:rPr>
              <w:t xml:space="preserve">Реконструкция тепловой сети ТК-24-ТК-25-ТК-26-ТК-27 - ТК-28/38, СМР </w:t>
            </w:r>
          </w:p>
        </w:tc>
        <w:tc>
          <w:tcPr>
            <w:tcW w:w="1141" w:type="dxa"/>
            <w:vMerge w:val="restart"/>
            <w:shd w:val="clear" w:color="auto" w:fill="auto"/>
            <w:tcMar>
              <w:left w:w="28" w:type="dxa"/>
              <w:right w:w="28" w:type="dxa"/>
            </w:tcMar>
            <w:vAlign w:val="center"/>
            <w:hideMark/>
          </w:tcPr>
          <w:p w14:paraId="6B7D8C9B" w14:textId="77777777" w:rsidR="00F102E9" w:rsidRPr="00F102E9" w:rsidRDefault="00F102E9" w:rsidP="00F102E9">
            <w:pPr>
              <w:jc w:val="center"/>
              <w:rPr>
                <w:sz w:val="12"/>
                <w:szCs w:val="12"/>
              </w:rPr>
            </w:pPr>
            <w:r w:rsidRPr="00F102E9">
              <w:rPr>
                <w:sz w:val="12"/>
                <w:szCs w:val="12"/>
              </w:rPr>
              <w:t>42:30:0000000:2745</w:t>
            </w:r>
          </w:p>
        </w:tc>
        <w:tc>
          <w:tcPr>
            <w:tcW w:w="992" w:type="dxa"/>
            <w:vMerge w:val="restart"/>
            <w:shd w:val="clear" w:color="auto" w:fill="auto"/>
            <w:tcMar>
              <w:left w:w="28" w:type="dxa"/>
              <w:right w:w="28" w:type="dxa"/>
            </w:tcMar>
            <w:vAlign w:val="center"/>
            <w:hideMark/>
          </w:tcPr>
          <w:p w14:paraId="4A880893" w14:textId="77777777" w:rsidR="00F102E9" w:rsidRPr="00F102E9" w:rsidRDefault="00F102E9" w:rsidP="00F102E9">
            <w:pPr>
              <w:jc w:val="center"/>
              <w:rPr>
                <w:sz w:val="12"/>
                <w:szCs w:val="12"/>
              </w:rPr>
            </w:pPr>
            <w:r w:rsidRPr="00F102E9">
              <w:rPr>
                <w:sz w:val="12"/>
                <w:szCs w:val="12"/>
              </w:rPr>
              <w:t>сети теплоснабжения</w:t>
            </w:r>
          </w:p>
        </w:tc>
        <w:tc>
          <w:tcPr>
            <w:tcW w:w="1418" w:type="dxa"/>
            <w:vMerge w:val="restart"/>
            <w:shd w:val="clear" w:color="auto" w:fill="auto"/>
            <w:tcMar>
              <w:left w:w="28" w:type="dxa"/>
              <w:right w:w="28" w:type="dxa"/>
            </w:tcMar>
            <w:vAlign w:val="center"/>
            <w:hideMark/>
          </w:tcPr>
          <w:p w14:paraId="5FBDC964" w14:textId="77777777" w:rsidR="00F102E9" w:rsidRPr="00F102E9" w:rsidRDefault="00F102E9" w:rsidP="00F102E9">
            <w:pPr>
              <w:jc w:val="center"/>
              <w:rPr>
                <w:sz w:val="12"/>
                <w:szCs w:val="12"/>
              </w:rPr>
            </w:pPr>
            <w:r w:rsidRPr="00F102E9">
              <w:rPr>
                <w:sz w:val="12"/>
                <w:szCs w:val="12"/>
              </w:rPr>
              <w:t xml:space="preserve">г. Новокузнецк, Куйбышевский </w:t>
            </w:r>
            <w:proofErr w:type="gramStart"/>
            <w:r w:rsidRPr="00F102E9">
              <w:rPr>
                <w:sz w:val="12"/>
                <w:szCs w:val="12"/>
              </w:rPr>
              <w:t>район,  ул.</w:t>
            </w:r>
            <w:proofErr w:type="gramEnd"/>
            <w:r w:rsidRPr="00F102E9">
              <w:rPr>
                <w:sz w:val="12"/>
                <w:szCs w:val="12"/>
              </w:rPr>
              <w:t xml:space="preserve"> К. Маркса -ул. 1 Мая</w:t>
            </w:r>
          </w:p>
        </w:tc>
        <w:tc>
          <w:tcPr>
            <w:tcW w:w="718" w:type="dxa"/>
            <w:shd w:val="clear" w:color="auto" w:fill="auto"/>
            <w:noWrap/>
            <w:tcMar>
              <w:left w:w="28" w:type="dxa"/>
              <w:right w:w="28" w:type="dxa"/>
            </w:tcMar>
            <w:vAlign w:val="center"/>
            <w:hideMark/>
          </w:tcPr>
          <w:p w14:paraId="0EE3E0F1" w14:textId="77777777" w:rsidR="00F102E9" w:rsidRPr="00F102E9" w:rsidRDefault="00F102E9" w:rsidP="00F102E9">
            <w:pPr>
              <w:jc w:val="center"/>
              <w:rPr>
                <w:sz w:val="12"/>
                <w:szCs w:val="12"/>
              </w:rPr>
            </w:pPr>
            <w:r w:rsidRPr="00F102E9">
              <w:rPr>
                <w:sz w:val="12"/>
                <w:szCs w:val="12"/>
              </w:rPr>
              <w:t>250</w:t>
            </w:r>
          </w:p>
        </w:tc>
        <w:tc>
          <w:tcPr>
            <w:tcW w:w="851" w:type="dxa"/>
            <w:shd w:val="clear" w:color="auto" w:fill="auto"/>
            <w:noWrap/>
            <w:tcMar>
              <w:left w:w="28" w:type="dxa"/>
              <w:right w:w="28" w:type="dxa"/>
            </w:tcMar>
            <w:vAlign w:val="center"/>
            <w:hideMark/>
          </w:tcPr>
          <w:p w14:paraId="57392855" w14:textId="77777777" w:rsidR="00F102E9" w:rsidRPr="00F102E9" w:rsidRDefault="00F102E9" w:rsidP="00F102E9">
            <w:pPr>
              <w:jc w:val="center"/>
              <w:rPr>
                <w:sz w:val="12"/>
                <w:szCs w:val="12"/>
              </w:rPr>
            </w:pPr>
            <w:r w:rsidRPr="00F102E9">
              <w:rPr>
                <w:sz w:val="12"/>
                <w:szCs w:val="12"/>
              </w:rPr>
              <w:t>180</w:t>
            </w:r>
          </w:p>
        </w:tc>
        <w:tc>
          <w:tcPr>
            <w:tcW w:w="992" w:type="dxa"/>
            <w:shd w:val="clear" w:color="auto" w:fill="auto"/>
            <w:noWrap/>
            <w:tcMar>
              <w:left w:w="28" w:type="dxa"/>
              <w:right w:w="28" w:type="dxa"/>
            </w:tcMar>
            <w:vAlign w:val="center"/>
            <w:hideMark/>
          </w:tcPr>
          <w:p w14:paraId="46CD3A37" w14:textId="77777777" w:rsidR="00F102E9" w:rsidRPr="00F102E9" w:rsidRDefault="00F102E9" w:rsidP="00F102E9">
            <w:pPr>
              <w:jc w:val="center"/>
              <w:rPr>
                <w:sz w:val="12"/>
                <w:szCs w:val="12"/>
              </w:rPr>
            </w:pPr>
            <w:r w:rsidRPr="00F102E9">
              <w:rPr>
                <w:sz w:val="12"/>
                <w:szCs w:val="12"/>
              </w:rPr>
              <w:t>0,459</w:t>
            </w:r>
          </w:p>
        </w:tc>
        <w:tc>
          <w:tcPr>
            <w:tcW w:w="709" w:type="dxa"/>
            <w:shd w:val="clear" w:color="auto" w:fill="auto"/>
            <w:tcMar>
              <w:left w:w="28" w:type="dxa"/>
              <w:right w:w="28" w:type="dxa"/>
            </w:tcMar>
            <w:vAlign w:val="center"/>
            <w:hideMark/>
          </w:tcPr>
          <w:p w14:paraId="4A3F3B0D" w14:textId="77777777" w:rsidR="00F102E9" w:rsidRPr="00F102E9" w:rsidRDefault="00F102E9" w:rsidP="00F102E9">
            <w:pPr>
              <w:jc w:val="center"/>
              <w:rPr>
                <w:sz w:val="12"/>
                <w:szCs w:val="12"/>
              </w:rPr>
            </w:pPr>
            <w:r w:rsidRPr="00F102E9">
              <w:rPr>
                <w:sz w:val="12"/>
                <w:szCs w:val="12"/>
              </w:rPr>
              <w:t xml:space="preserve">подземная </w:t>
            </w:r>
          </w:p>
        </w:tc>
        <w:tc>
          <w:tcPr>
            <w:tcW w:w="708" w:type="dxa"/>
            <w:shd w:val="clear" w:color="auto" w:fill="auto"/>
            <w:noWrap/>
            <w:tcMar>
              <w:left w:w="28" w:type="dxa"/>
              <w:right w:w="28" w:type="dxa"/>
            </w:tcMar>
            <w:vAlign w:val="center"/>
            <w:hideMark/>
          </w:tcPr>
          <w:p w14:paraId="76C95137" w14:textId="77777777" w:rsidR="00F102E9" w:rsidRPr="00F102E9" w:rsidRDefault="00F102E9" w:rsidP="00F102E9">
            <w:pPr>
              <w:jc w:val="center"/>
              <w:rPr>
                <w:sz w:val="12"/>
                <w:szCs w:val="12"/>
              </w:rPr>
            </w:pPr>
            <w:r w:rsidRPr="00F102E9">
              <w:rPr>
                <w:sz w:val="12"/>
                <w:szCs w:val="12"/>
              </w:rPr>
              <w:t>7,20</w:t>
            </w:r>
          </w:p>
        </w:tc>
        <w:tc>
          <w:tcPr>
            <w:tcW w:w="740" w:type="dxa"/>
            <w:shd w:val="clear" w:color="auto" w:fill="auto"/>
            <w:noWrap/>
            <w:tcMar>
              <w:left w:w="28" w:type="dxa"/>
              <w:right w:w="28" w:type="dxa"/>
            </w:tcMar>
            <w:vAlign w:val="center"/>
            <w:hideMark/>
          </w:tcPr>
          <w:p w14:paraId="243D8F9C" w14:textId="77777777" w:rsidR="00F102E9" w:rsidRPr="00F102E9" w:rsidRDefault="00F102E9" w:rsidP="00F102E9">
            <w:pPr>
              <w:jc w:val="center"/>
              <w:rPr>
                <w:sz w:val="12"/>
                <w:szCs w:val="12"/>
              </w:rPr>
            </w:pPr>
            <w:r w:rsidRPr="00F102E9">
              <w:rPr>
                <w:sz w:val="12"/>
                <w:szCs w:val="12"/>
              </w:rPr>
              <w:t>400</w:t>
            </w:r>
          </w:p>
        </w:tc>
        <w:tc>
          <w:tcPr>
            <w:tcW w:w="820" w:type="dxa"/>
            <w:shd w:val="clear" w:color="auto" w:fill="auto"/>
            <w:noWrap/>
            <w:tcMar>
              <w:left w:w="28" w:type="dxa"/>
              <w:right w:w="28" w:type="dxa"/>
            </w:tcMar>
            <w:vAlign w:val="center"/>
            <w:hideMark/>
          </w:tcPr>
          <w:p w14:paraId="68BB2B69" w14:textId="77777777" w:rsidR="00F102E9" w:rsidRPr="00F102E9" w:rsidRDefault="00F102E9" w:rsidP="00F102E9">
            <w:pPr>
              <w:jc w:val="center"/>
              <w:rPr>
                <w:sz w:val="12"/>
                <w:szCs w:val="12"/>
              </w:rPr>
            </w:pPr>
            <w:r w:rsidRPr="00F102E9">
              <w:rPr>
                <w:sz w:val="12"/>
                <w:szCs w:val="12"/>
              </w:rPr>
              <w:t>660</w:t>
            </w:r>
          </w:p>
        </w:tc>
        <w:tc>
          <w:tcPr>
            <w:tcW w:w="850" w:type="dxa"/>
            <w:shd w:val="clear" w:color="auto" w:fill="auto"/>
            <w:noWrap/>
            <w:tcMar>
              <w:left w:w="28" w:type="dxa"/>
              <w:right w:w="28" w:type="dxa"/>
            </w:tcMar>
            <w:vAlign w:val="center"/>
            <w:hideMark/>
          </w:tcPr>
          <w:p w14:paraId="6F7D4FE1" w14:textId="77777777" w:rsidR="00F102E9" w:rsidRPr="00F102E9" w:rsidRDefault="00F102E9" w:rsidP="00F102E9">
            <w:pPr>
              <w:jc w:val="center"/>
              <w:rPr>
                <w:sz w:val="12"/>
                <w:szCs w:val="12"/>
              </w:rPr>
            </w:pPr>
            <w:r w:rsidRPr="00F102E9">
              <w:rPr>
                <w:sz w:val="12"/>
                <w:szCs w:val="12"/>
              </w:rPr>
              <w:t>0,459</w:t>
            </w:r>
          </w:p>
        </w:tc>
        <w:tc>
          <w:tcPr>
            <w:tcW w:w="709" w:type="dxa"/>
            <w:shd w:val="clear" w:color="auto" w:fill="auto"/>
            <w:tcMar>
              <w:left w:w="28" w:type="dxa"/>
              <w:right w:w="28" w:type="dxa"/>
            </w:tcMar>
            <w:vAlign w:val="center"/>
            <w:hideMark/>
          </w:tcPr>
          <w:p w14:paraId="356E6ACB" w14:textId="77777777" w:rsidR="00F102E9" w:rsidRPr="00F102E9" w:rsidRDefault="00F102E9" w:rsidP="00F102E9">
            <w:pPr>
              <w:jc w:val="center"/>
              <w:rPr>
                <w:sz w:val="12"/>
                <w:szCs w:val="12"/>
              </w:rPr>
            </w:pPr>
            <w:r w:rsidRPr="00F102E9">
              <w:rPr>
                <w:sz w:val="12"/>
                <w:szCs w:val="12"/>
              </w:rPr>
              <w:t xml:space="preserve">подземная </w:t>
            </w:r>
          </w:p>
        </w:tc>
        <w:tc>
          <w:tcPr>
            <w:tcW w:w="567" w:type="dxa"/>
            <w:shd w:val="clear" w:color="auto" w:fill="auto"/>
            <w:noWrap/>
            <w:tcMar>
              <w:left w:w="28" w:type="dxa"/>
              <w:right w:w="28" w:type="dxa"/>
            </w:tcMar>
            <w:vAlign w:val="center"/>
            <w:hideMark/>
          </w:tcPr>
          <w:p w14:paraId="6803B18E" w14:textId="77777777" w:rsidR="00F102E9" w:rsidRPr="00F102E9" w:rsidRDefault="00F102E9" w:rsidP="00F102E9">
            <w:pPr>
              <w:jc w:val="center"/>
              <w:rPr>
                <w:sz w:val="12"/>
                <w:szCs w:val="12"/>
              </w:rPr>
            </w:pPr>
            <w:r w:rsidRPr="00F102E9">
              <w:rPr>
                <w:sz w:val="12"/>
                <w:szCs w:val="12"/>
              </w:rPr>
              <w:t>26,40</w:t>
            </w:r>
          </w:p>
        </w:tc>
        <w:tc>
          <w:tcPr>
            <w:tcW w:w="709" w:type="dxa"/>
            <w:vMerge w:val="restart"/>
            <w:shd w:val="clear" w:color="auto" w:fill="auto"/>
            <w:noWrap/>
            <w:tcMar>
              <w:left w:w="28" w:type="dxa"/>
              <w:right w:w="28" w:type="dxa"/>
            </w:tcMar>
            <w:vAlign w:val="center"/>
            <w:hideMark/>
          </w:tcPr>
          <w:p w14:paraId="70BF7D2F" w14:textId="77777777" w:rsidR="00F102E9" w:rsidRPr="00F102E9" w:rsidRDefault="00F102E9" w:rsidP="00F102E9">
            <w:pPr>
              <w:jc w:val="center"/>
              <w:rPr>
                <w:sz w:val="12"/>
                <w:szCs w:val="12"/>
              </w:rPr>
            </w:pPr>
            <w:r w:rsidRPr="00F102E9">
              <w:rPr>
                <w:sz w:val="12"/>
                <w:szCs w:val="12"/>
              </w:rPr>
              <w:t>2023</w:t>
            </w:r>
          </w:p>
        </w:tc>
        <w:tc>
          <w:tcPr>
            <w:tcW w:w="708" w:type="dxa"/>
            <w:vMerge w:val="restart"/>
            <w:shd w:val="clear" w:color="auto" w:fill="auto"/>
            <w:noWrap/>
            <w:tcMar>
              <w:left w:w="28" w:type="dxa"/>
              <w:right w:w="28" w:type="dxa"/>
            </w:tcMar>
            <w:vAlign w:val="center"/>
            <w:hideMark/>
          </w:tcPr>
          <w:p w14:paraId="7D3263CA" w14:textId="77777777" w:rsidR="00F102E9" w:rsidRPr="00F102E9" w:rsidRDefault="00F102E9" w:rsidP="00F102E9">
            <w:pPr>
              <w:jc w:val="center"/>
              <w:rPr>
                <w:sz w:val="12"/>
                <w:szCs w:val="12"/>
              </w:rPr>
            </w:pPr>
            <w:r w:rsidRPr="00F102E9">
              <w:rPr>
                <w:sz w:val="12"/>
                <w:szCs w:val="12"/>
              </w:rPr>
              <w:t>2024</w:t>
            </w:r>
          </w:p>
        </w:tc>
      </w:tr>
      <w:tr w:rsidR="00F102E9" w:rsidRPr="00F102E9" w14:paraId="53955BE8" w14:textId="77777777" w:rsidTr="00FC2646">
        <w:trPr>
          <w:trHeight w:val="240"/>
        </w:trPr>
        <w:tc>
          <w:tcPr>
            <w:tcW w:w="341" w:type="dxa"/>
            <w:vMerge/>
            <w:shd w:val="clear" w:color="auto" w:fill="auto"/>
            <w:tcMar>
              <w:left w:w="28" w:type="dxa"/>
              <w:right w:w="28" w:type="dxa"/>
            </w:tcMar>
            <w:vAlign w:val="center"/>
            <w:hideMark/>
          </w:tcPr>
          <w:p w14:paraId="41C3239F" w14:textId="77777777" w:rsidR="00F102E9" w:rsidRPr="00F102E9" w:rsidRDefault="00F102E9" w:rsidP="00F102E9">
            <w:pPr>
              <w:rPr>
                <w:sz w:val="12"/>
                <w:szCs w:val="12"/>
              </w:rPr>
            </w:pPr>
          </w:p>
        </w:tc>
        <w:tc>
          <w:tcPr>
            <w:tcW w:w="1977" w:type="dxa"/>
            <w:vMerge/>
            <w:shd w:val="clear" w:color="auto" w:fill="auto"/>
            <w:tcMar>
              <w:left w:w="28" w:type="dxa"/>
              <w:right w:w="28" w:type="dxa"/>
            </w:tcMar>
            <w:vAlign w:val="center"/>
            <w:hideMark/>
          </w:tcPr>
          <w:p w14:paraId="763A5623" w14:textId="77777777" w:rsidR="00F102E9" w:rsidRPr="00F102E9" w:rsidRDefault="00F102E9" w:rsidP="00F102E9">
            <w:pPr>
              <w:rPr>
                <w:sz w:val="12"/>
                <w:szCs w:val="12"/>
              </w:rPr>
            </w:pPr>
          </w:p>
        </w:tc>
        <w:tc>
          <w:tcPr>
            <w:tcW w:w="1141" w:type="dxa"/>
            <w:vMerge/>
            <w:shd w:val="clear" w:color="auto" w:fill="auto"/>
            <w:tcMar>
              <w:left w:w="28" w:type="dxa"/>
              <w:right w:w="28" w:type="dxa"/>
            </w:tcMar>
            <w:vAlign w:val="center"/>
            <w:hideMark/>
          </w:tcPr>
          <w:p w14:paraId="37077294" w14:textId="77777777" w:rsidR="00F102E9" w:rsidRPr="00F102E9" w:rsidRDefault="00F102E9" w:rsidP="00F102E9">
            <w:pPr>
              <w:rPr>
                <w:sz w:val="12"/>
                <w:szCs w:val="12"/>
              </w:rPr>
            </w:pPr>
          </w:p>
        </w:tc>
        <w:tc>
          <w:tcPr>
            <w:tcW w:w="992" w:type="dxa"/>
            <w:vMerge/>
            <w:shd w:val="clear" w:color="auto" w:fill="auto"/>
            <w:tcMar>
              <w:left w:w="28" w:type="dxa"/>
              <w:right w:w="28" w:type="dxa"/>
            </w:tcMar>
            <w:vAlign w:val="center"/>
            <w:hideMark/>
          </w:tcPr>
          <w:p w14:paraId="33C366F7" w14:textId="77777777" w:rsidR="00F102E9" w:rsidRPr="00F102E9" w:rsidRDefault="00F102E9" w:rsidP="00F102E9">
            <w:pPr>
              <w:rPr>
                <w:sz w:val="12"/>
                <w:szCs w:val="12"/>
              </w:rPr>
            </w:pPr>
          </w:p>
        </w:tc>
        <w:tc>
          <w:tcPr>
            <w:tcW w:w="1418" w:type="dxa"/>
            <w:vMerge/>
            <w:shd w:val="clear" w:color="auto" w:fill="auto"/>
            <w:tcMar>
              <w:left w:w="28" w:type="dxa"/>
              <w:right w:w="28" w:type="dxa"/>
            </w:tcMar>
            <w:vAlign w:val="center"/>
            <w:hideMark/>
          </w:tcPr>
          <w:p w14:paraId="6A51EB58" w14:textId="77777777" w:rsidR="00F102E9" w:rsidRPr="00F102E9" w:rsidRDefault="00F102E9" w:rsidP="00F102E9">
            <w:pPr>
              <w:rPr>
                <w:sz w:val="12"/>
                <w:szCs w:val="12"/>
              </w:rPr>
            </w:pPr>
          </w:p>
        </w:tc>
        <w:tc>
          <w:tcPr>
            <w:tcW w:w="718" w:type="dxa"/>
            <w:shd w:val="clear" w:color="auto" w:fill="auto"/>
            <w:noWrap/>
            <w:tcMar>
              <w:left w:w="28" w:type="dxa"/>
              <w:right w:w="28" w:type="dxa"/>
            </w:tcMar>
            <w:vAlign w:val="center"/>
            <w:hideMark/>
          </w:tcPr>
          <w:p w14:paraId="63BE7219" w14:textId="77777777" w:rsidR="00F102E9" w:rsidRPr="00F102E9" w:rsidRDefault="00F102E9" w:rsidP="00F102E9">
            <w:pPr>
              <w:jc w:val="center"/>
              <w:rPr>
                <w:sz w:val="12"/>
                <w:szCs w:val="12"/>
              </w:rPr>
            </w:pPr>
            <w:r w:rsidRPr="00F102E9">
              <w:rPr>
                <w:sz w:val="12"/>
                <w:szCs w:val="12"/>
              </w:rPr>
              <w:t>200</w:t>
            </w:r>
          </w:p>
        </w:tc>
        <w:tc>
          <w:tcPr>
            <w:tcW w:w="851" w:type="dxa"/>
            <w:shd w:val="clear" w:color="auto" w:fill="auto"/>
            <w:noWrap/>
            <w:tcMar>
              <w:left w:w="28" w:type="dxa"/>
              <w:right w:w="28" w:type="dxa"/>
            </w:tcMar>
            <w:vAlign w:val="center"/>
            <w:hideMark/>
          </w:tcPr>
          <w:p w14:paraId="1C2C0ED6" w14:textId="77777777" w:rsidR="00F102E9" w:rsidRPr="00F102E9" w:rsidRDefault="00F102E9" w:rsidP="00F102E9">
            <w:pPr>
              <w:jc w:val="center"/>
              <w:rPr>
                <w:sz w:val="12"/>
                <w:szCs w:val="12"/>
              </w:rPr>
            </w:pPr>
            <w:r w:rsidRPr="00F102E9">
              <w:rPr>
                <w:sz w:val="12"/>
                <w:szCs w:val="12"/>
              </w:rPr>
              <w:t>107</w:t>
            </w:r>
          </w:p>
        </w:tc>
        <w:tc>
          <w:tcPr>
            <w:tcW w:w="992" w:type="dxa"/>
            <w:shd w:val="clear" w:color="auto" w:fill="auto"/>
            <w:noWrap/>
            <w:tcMar>
              <w:left w:w="28" w:type="dxa"/>
              <w:right w:w="28" w:type="dxa"/>
            </w:tcMar>
            <w:vAlign w:val="center"/>
            <w:hideMark/>
          </w:tcPr>
          <w:p w14:paraId="6141F4D7" w14:textId="77777777" w:rsidR="00F102E9" w:rsidRPr="00F102E9" w:rsidRDefault="00F102E9" w:rsidP="00F102E9">
            <w:pPr>
              <w:jc w:val="center"/>
              <w:rPr>
                <w:sz w:val="12"/>
                <w:szCs w:val="12"/>
              </w:rPr>
            </w:pPr>
            <w:r w:rsidRPr="00F102E9">
              <w:rPr>
                <w:sz w:val="12"/>
                <w:szCs w:val="12"/>
              </w:rPr>
              <w:t>0,2295</w:t>
            </w:r>
          </w:p>
        </w:tc>
        <w:tc>
          <w:tcPr>
            <w:tcW w:w="709" w:type="dxa"/>
            <w:shd w:val="clear" w:color="auto" w:fill="auto"/>
            <w:tcMar>
              <w:left w:w="28" w:type="dxa"/>
              <w:right w:w="28" w:type="dxa"/>
            </w:tcMar>
            <w:vAlign w:val="center"/>
            <w:hideMark/>
          </w:tcPr>
          <w:p w14:paraId="3A5AD8C9" w14:textId="77777777" w:rsidR="00F102E9" w:rsidRPr="00F102E9" w:rsidRDefault="00F102E9" w:rsidP="00F102E9">
            <w:pPr>
              <w:jc w:val="center"/>
              <w:rPr>
                <w:sz w:val="12"/>
                <w:szCs w:val="12"/>
              </w:rPr>
            </w:pPr>
            <w:r w:rsidRPr="00F102E9">
              <w:rPr>
                <w:sz w:val="12"/>
                <w:szCs w:val="12"/>
              </w:rPr>
              <w:t xml:space="preserve">подземная </w:t>
            </w:r>
          </w:p>
        </w:tc>
        <w:tc>
          <w:tcPr>
            <w:tcW w:w="708" w:type="dxa"/>
            <w:shd w:val="clear" w:color="auto" w:fill="auto"/>
            <w:noWrap/>
            <w:tcMar>
              <w:left w:w="28" w:type="dxa"/>
              <w:right w:w="28" w:type="dxa"/>
            </w:tcMar>
            <w:vAlign w:val="center"/>
            <w:hideMark/>
          </w:tcPr>
          <w:p w14:paraId="4A3B7A73" w14:textId="77777777" w:rsidR="00F102E9" w:rsidRPr="00F102E9" w:rsidRDefault="00F102E9" w:rsidP="00F102E9">
            <w:pPr>
              <w:jc w:val="center"/>
              <w:rPr>
                <w:sz w:val="12"/>
                <w:szCs w:val="12"/>
              </w:rPr>
            </w:pPr>
            <w:r w:rsidRPr="00F102E9">
              <w:rPr>
                <w:sz w:val="12"/>
                <w:szCs w:val="12"/>
              </w:rPr>
              <w:t>6,42</w:t>
            </w:r>
          </w:p>
        </w:tc>
        <w:tc>
          <w:tcPr>
            <w:tcW w:w="740" w:type="dxa"/>
            <w:shd w:val="clear" w:color="auto" w:fill="auto"/>
            <w:noWrap/>
            <w:tcMar>
              <w:left w:w="28" w:type="dxa"/>
              <w:right w:w="28" w:type="dxa"/>
            </w:tcMar>
            <w:vAlign w:val="center"/>
            <w:hideMark/>
          </w:tcPr>
          <w:p w14:paraId="66D5690A" w14:textId="77777777" w:rsidR="00F102E9" w:rsidRPr="00F102E9" w:rsidRDefault="00F102E9" w:rsidP="00F102E9">
            <w:pPr>
              <w:jc w:val="center"/>
              <w:rPr>
                <w:sz w:val="12"/>
                <w:szCs w:val="12"/>
              </w:rPr>
            </w:pPr>
            <w:r w:rsidRPr="00F102E9">
              <w:rPr>
                <w:sz w:val="12"/>
                <w:szCs w:val="12"/>
              </w:rPr>
              <w:t>200</w:t>
            </w:r>
          </w:p>
        </w:tc>
        <w:tc>
          <w:tcPr>
            <w:tcW w:w="820" w:type="dxa"/>
            <w:shd w:val="clear" w:color="auto" w:fill="auto"/>
            <w:noWrap/>
            <w:tcMar>
              <w:left w:w="28" w:type="dxa"/>
              <w:right w:w="28" w:type="dxa"/>
            </w:tcMar>
            <w:vAlign w:val="center"/>
            <w:hideMark/>
          </w:tcPr>
          <w:p w14:paraId="242B879D" w14:textId="77777777" w:rsidR="00F102E9" w:rsidRPr="00F102E9" w:rsidRDefault="00F102E9" w:rsidP="00F102E9">
            <w:pPr>
              <w:jc w:val="center"/>
              <w:rPr>
                <w:sz w:val="12"/>
                <w:szCs w:val="12"/>
              </w:rPr>
            </w:pPr>
            <w:r w:rsidRPr="00F102E9">
              <w:rPr>
                <w:sz w:val="12"/>
                <w:szCs w:val="12"/>
              </w:rPr>
              <w:t>107</w:t>
            </w:r>
          </w:p>
        </w:tc>
        <w:tc>
          <w:tcPr>
            <w:tcW w:w="850" w:type="dxa"/>
            <w:shd w:val="clear" w:color="auto" w:fill="auto"/>
            <w:noWrap/>
            <w:tcMar>
              <w:left w:w="28" w:type="dxa"/>
              <w:right w:w="28" w:type="dxa"/>
            </w:tcMar>
            <w:vAlign w:val="center"/>
            <w:hideMark/>
          </w:tcPr>
          <w:p w14:paraId="34FE69DA" w14:textId="77777777" w:rsidR="00F102E9" w:rsidRPr="00F102E9" w:rsidRDefault="00F102E9" w:rsidP="00F102E9">
            <w:pPr>
              <w:jc w:val="center"/>
              <w:rPr>
                <w:sz w:val="12"/>
                <w:szCs w:val="12"/>
              </w:rPr>
            </w:pPr>
            <w:r w:rsidRPr="00F102E9">
              <w:rPr>
                <w:sz w:val="12"/>
                <w:szCs w:val="12"/>
              </w:rPr>
              <w:t>0,2295</w:t>
            </w:r>
          </w:p>
        </w:tc>
        <w:tc>
          <w:tcPr>
            <w:tcW w:w="709" w:type="dxa"/>
            <w:shd w:val="clear" w:color="auto" w:fill="auto"/>
            <w:tcMar>
              <w:left w:w="28" w:type="dxa"/>
              <w:right w:w="28" w:type="dxa"/>
            </w:tcMar>
            <w:vAlign w:val="center"/>
            <w:hideMark/>
          </w:tcPr>
          <w:p w14:paraId="1F2FA58A" w14:textId="77777777" w:rsidR="00F102E9" w:rsidRPr="00F102E9" w:rsidRDefault="00F102E9" w:rsidP="00F102E9">
            <w:pPr>
              <w:jc w:val="center"/>
              <w:rPr>
                <w:sz w:val="12"/>
                <w:szCs w:val="12"/>
              </w:rPr>
            </w:pPr>
            <w:r w:rsidRPr="00F102E9">
              <w:rPr>
                <w:sz w:val="12"/>
                <w:szCs w:val="12"/>
              </w:rPr>
              <w:t xml:space="preserve">подземная </w:t>
            </w:r>
          </w:p>
        </w:tc>
        <w:tc>
          <w:tcPr>
            <w:tcW w:w="567" w:type="dxa"/>
            <w:shd w:val="clear" w:color="auto" w:fill="auto"/>
            <w:noWrap/>
            <w:tcMar>
              <w:left w:w="28" w:type="dxa"/>
              <w:right w:w="28" w:type="dxa"/>
            </w:tcMar>
            <w:vAlign w:val="center"/>
            <w:hideMark/>
          </w:tcPr>
          <w:p w14:paraId="01EE74B4" w14:textId="77777777" w:rsidR="00F102E9" w:rsidRPr="00F102E9" w:rsidRDefault="00F102E9" w:rsidP="00F102E9">
            <w:pPr>
              <w:jc w:val="center"/>
              <w:rPr>
                <w:sz w:val="12"/>
                <w:szCs w:val="12"/>
              </w:rPr>
            </w:pPr>
            <w:r w:rsidRPr="00F102E9">
              <w:rPr>
                <w:sz w:val="12"/>
                <w:szCs w:val="12"/>
              </w:rPr>
              <w:t>6,42</w:t>
            </w:r>
          </w:p>
        </w:tc>
        <w:tc>
          <w:tcPr>
            <w:tcW w:w="709" w:type="dxa"/>
            <w:vMerge/>
            <w:shd w:val="clear" w:color="auto" w:fill="auto"/>
            <w:tcMar>
              <w:left w:w="28" w:type="dxa"/>
              <w:right w:w="28" w:type="dxa"/>
            </w:tcMar>
            <w:vAlign w:val="center"/>
            <w:hideMark/>
          </w:tcPr>
          <w:p w14:paraId="33FFE180"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7A7AC99C" w14:textId="77777777" w:rsidR="00F102E9" w:rsidRPr="00F102E9" w:rsidRDefault="00F102E9" w:rsidP="00F102E9">
            <w:pPr>
              <w:rPr>
                <w:sz w:val="12"/>
                <w:szCs w:val="12"/>
              </w:rPr>
            </w:pPr>
          </w:p>
        </w:tc>
      </w:tr>
      <w:tr w:rsidR="00F102E9" w:rsidRPr="00F102E9" w14:paraId="79975A42" w14:textId="77777777" w:rsidTr="00FC2646">
        <w:trPr>
          <w:trHeight w:val="225"/>
        </w:trPr>
        <w:tc>
          <w:tcPr>
            <w:tcW w:w="341" w:type="dxa"/>
            <w:vMerge w:val="restart"/>
            <w:shd w:val="clear" w:color="auto" w:fill="auto"/>
            <w:noWrap/>
            <w:tcMar>
              <w:left w:w="28" w:type="dxa"/>
              <w:right w:w="28" w:type="dxa"/>
            </w:tcMar>
            <w:vAlign w:val="center"/>
            <w:hideMark/>
          </w:tcPr>
          <w:p w14:paraId="23F3C566" w14:textId="77777777" w:rsidR="00F102E9" w:rsidRPr="00F102E9" w:rsidRDefault="00F102E9" w:rsidP="00F102E9">
            <w:pPr>
              <w:jc w:val="center"/>
              <w:rPr>
                <w:sz w:val="12"/>
                <w:szCs w:val="12"/>
              </w:rPr>
            </w:pPr>
            <w:r w:rsidRPr="00F102E9">
              <w:rPr>
                <w:sz w:val="12"/>
                <w:szCs w:val="12"/>
              </w:rPr>
              <w:t>3.1.2</w:t>
            </w:r>
          </w:p>
        </w:tc>
        <w:tc>
          <w:tcPr>
            <w:tcW w:w="1977" w:type="dxa"/>
            <w:vMerge w:val="restart"/>
            <w:shd w:val="clear" w:color="auto" w:fill="auto"/>
            <w:tcMar>
              <w:left w:w="28" w:type="dxa"/>
              <w:right w:w="28" w:type="dxa"/>
            </w:tcMar>
            <w:vAlign w:val="center"/>
            <w:hideMark/>
          </w:tcPr>
          <w:p w14:paraId="59E8A608" w14:textId="77777777" w:rsidR="00F102E9" w:rsidRPr="00F102E9" w:rsidRDefault="00F102E9" w:rsidP="00F102E9">
            <w:pPr>
              <w:rPr>
                <w:sz w:val="12"/>
                <w:szCs w:val="12"/>
              </w:rPr>
            </w:pPr>
            <w:r w:rsidRPr="00F102E9">
              <w:rPr>
                <w:sz w:val="12"/>
                <w:szCs w:val="12"/>
              </w:rPr>
              <w:t>Реконструкция тепловой сети ТК-28/38-ТК-37-ТК-36, СМР</w:t>
            </w:r>
          </w:p>
        </w:tc>
        <w:tc>
          <w:tcPr>
            <w:tcW w:w="1141" w:type="dxa"/>
            <w:vMerge w:val="restart"/>
            <w:shd w:val="clear" w:color="auto" w:fill="auto"/>
            <w:tcMar>
              <w:left w:w="28" w:type="dxa"/>
              <w:right w:w="28" w:type="dxa"/>
            </w:tcMar>
            <w:vAlign w:val="center"/>
            <w:hideMark/>
          </w:tcPr>
          <w:p w14:paraId="4D3661CA" w14:textId="77777777" w:rsidR="00F102E9" w:rsidRPr="00F102E9" w:rsidRDefault="00F102E9" w:rsidP="00F102E9">
            <w:pPr>
              <w:jc w:val="center"/>
              <w:rPr>
                <w:sz w:val="12"/>
                <w:szCs w:val="12"/>
              </w:rPr>
            </w:pPr>
            <w:r w:rsidRPr="00F102E9">
              <w:rPr>
                <w:sz w:val="12"/>
                <w:szCs w:val="12"/>
              </w:rPr>
              <w:t>42:30:0000000:2745</w:t>
            </w:r>
          </w:p>
        </w:tc>
        <w:tc>
          <w:tcPr>
            <w:tcW w:w="992" w:type="dxa"/>
            <w:vMerge w:val="restart"/>
            <w:shd w:val="clear" w:color="auto" w:fill="auto"/>
            <w:tcMar>
              <w:left w:w="28" w:type="dxa"/>
              <w:right w:w="28" w:type="dxa"/>
            </w:tcMar>
            <w:vAlign w:val="center"/>
            <w:hideMark/>
          </w:tcPr>
          <w:p w14:paraId="3A5256E7" w14:textId="77777777" w:rsidR="00F102E9" w:rsidRPr="00F102E9" w:rsidRDefault="00F102E9" w:rsidP="00F102E9">
            <w:pPr>
              <w:jc w:val="center"/>
              <w:rPr>
                <w:sz w:val="12"/>
                <w:szCs w:val="12"/>
              </w:rPr>
            </w:pPr>
            <w:r w:rsidRPr="00F102E9">
              <w:rPr>
                <w:sz w:val="12"/>
                <w:szCs w:val="12"/>
              </w:rPr>
              <w:t>сети теплоснабжения</w:t>
            </w:r>
          </w:p>
        </w:tc>
        <w:tc>
          <w:tcPr>
            <w:tcW w:w="1418" w:type="dxa"/>
            <w:vMerge w:val="restart"/>
            <w:shd w:val="clear" w:color="auto" w:fill="auto"/>
            <w:tcMar>
              <w:left w:w="28" w:type="dxa"/>
              <w:right w:w="28" w:type="dxa"/>
            </w:tcMar>
            <w:vAlign w:val="center"/>
            <w:hideMark/>
          </w:tcPr>
          <w:p w14:paraId="03DCB191" w14:textId="77777777" w:rsidR="00F102E9" w:rsidRPr="00F102E9" w:rsidRDefault="00F102E9" w:rsidP="00F102E9">
            <w:pPr>
              <w:jc w:val="center"/>
              <w:rPr>
                <w:sz w:val="12"/>
                <w:szCs w:val="12"/>
              </w:rPr>
            </w:pPr>
            <w:r w:rsidRPr="00F102E9">
              <w:rPr>
                <w:sz w:val="12"/>
                <w:szCs w:val="12"/>
              </w:rPr>
              <w:t xml:space="preserve">г. Новокузнецк, Куйбышевский район, ул. 1 Мая </w:t>
            </w:r>
          </w:p>
        </w:tc>
        <w:tc>
          <w:tcPr>
            <w:tcW w:w="718" w:type="dxa"/>
            <w:shd w:val="clear" w:color="auto" w:fill="auto"/>
            <w:noWrap/>
            <w:tcMar>
              <w:left w:w="28" w:type="dxa"/>
              <w:right w:w="28" w:type="dxa"/>
            </w:tcMar>
            <w:vAlign w:val="center"/>
            <w:hideMark/>
          </w:tcPr>
          <w:p w14:paraId="4494AC64" w14:textId="77777777" w:rsidR="00F102E9" w:rsidRPr="00F102E9" w:rsidRDefault="00F102E9" w:rsidP="00F102E9">
            <w:pPr>
              <w:jc w:val="center"/>
              <w:rPr>
                <w:sz w:val="12"/>
                <w:szCs w:val="12"/>
              </w:rPr>
            </w:pPr>
            <w:r w:rsidRPr="00F102E9">
              <w:rPr>
                <w:sz w:val="12"/>
                <w:szCs w:val="12"/>
              </w:rPr>
              <w:t>350</w:t>
            </w:r>
          </w:p>
        </w:tc>
        <w:tc>
          <w:tcPr>
            <w:tcW w:w="851" w:type="dxa"/>
            <w:shd w:val="clear" w:color="auto" w:fill="auto"/>
            <w:noWrap/>
            <w:tcMar>
              <w:left w:w="28" w:type="dxa"/>
              <w:right w:w="28" w:type="dxa"/>
            </w:tcMar>
            <w:vAlign w:val="center"/>
            <w:hideMark/>
          </w:tcPr>
          <w:p w14:paraId="16A65252" w14:textId="77777777" w:rsidR="00F102E9" w:rsidRPr="00F102E9" w:rsidRDefault="00F102E9" w:rsidP="00F102E9">
            <w:pPr>
              <w:jc w:val="center"/>
              <w:rPr>
                <w:sz w:val="12"/>
                <w:szCs w:val="12"/>
              </w:rPr>
            </w:pPr>
            <w:r w:rsidRPr="00F102E9">
              <w:rPr>
                <w:sz w:val="12"/>
                <w:szCs w:val="12"/>
              </w:rPr>
              <w:t>455</w:t>
            </w:r>
          </w:p>
        </w:tc>
        <w:tc>
          <w:tcPr>
            <w:tcW w:w="992" w:type="dxa"/>
            <w:shd w:val="clear" w:color="auto" w:fill="auto"/>
            <w:noWrap/>
            <w:tcMar>
              <w:left w:w="28" w:type="dxa"/>
              <w:right w:w="28" w:type="dxa"/>
            </w:tcMar>
            <w:vAlign w:val="center"/>
            <w:hideMark/>
          </w:tcPr>
          <w:p w14:paraId="05B0CD0A" w14:textId="77777777" w:rsidR="00F102E9" w:rsidRPr="00F102E9" w:rsidRDefault="00F102E9" w:rsidP="00F102E9">
            <w:pPr>
              <w:jc w:val="center"/>
              <w:rPr>
                <w:sz w:val="12"/>
                <w:szCs w:val="12"/>
              </w:rPr>
            </w:pPr>
            <w:r w:rsidRPr="00F102E9">
              <w:rPr>
                <w:sz w:val="12"/>
                <w:szCs w:val="12"/>
              </w:rPr>
              <w:t>0,286</w:t>
            </w:r>
          </w:p>
        </w:tc>
        <w:tc>
          <w:tcPr>
            <w:tcW w:w="709" w:type="dxa"/>
            <w:shd w:val="clear" w:color="auto" w:fill="auto"/>
            <w:tcMar>
              <w:left w:w="28" w:type="dxa"/>
              <w:right w:w="28" w:type="dxa"/>
            </w:tcMar>
            <w:vAlign w:val="center"/>
            <w:hideMark/>
          </w:tcPr>
          <w:p w14:paraId="6AB6A36A" w14:textId="77777777" w:rsidR="00F102E9" w:rsidRPr="00F102E9" w:rsidRDefault="00F102E9" w:rsidP="00F102E9">
            <w:pPr>
              <w:jc w:val="center"/>
              <w:rPr>
                <w:sz w:val="12"/>
                <w:szCs w:val="12"/>
              </w:rPr>
            </w:pPr>
            <w:r w:rsidRPr="00F102E9">
              <w:rPr>
                <w:sz w:val="12"/>
                <w:szCs w:val="12"/>
              </w:rPr>
              <w:t xml:space="preserve">подземная </w:t>
            </w:r>
          </w:p>
        </w:tc>
        <w:tc>
          <w:tcPr>
            <w:tcW w:w="708" w:type="dxa"/>
            <w:shd w:val="clear" w:color="auto" w:fill="auto"/>
            <w:noWrap/>
            <w:tcMar>
              <w:left w:w="28" w:type="dxa"/>
              <w:right w:w="28" w:type="dxa"/>
            </w:tcMar>
            <w:vAlign w:val="center"/>
            <w:hideMark/>
          </w:tcPr>
          <w:p w14:paraId="7BA80ED8" w14:textId="77777777" w:rsidR="00F102E9" w:rsidRPr="00F102E9" w:rsidRDefault="00F102E9" w:rsidP="00F102E9">
            <w:pPr>
              <w:jc w:val="center"/>
              <w:rPr>
                <w:sz w:val="12"/>
                <w:szCs w:val="12"/>
              </w:rPr>
            </w:pPr>
            <w:r w:rsidRPr="00F102E9">
              <w:rPr>
                <w:sz w:val="12"/>
                <w:szCs w:val="12"/>
              </w:rPr>
              <w:t>18,20</w:t>
            </w:r>
          </w:p>
        </w:tc>
        <w:tc>
          <w:tcPr>
            <w:tcW w:w="740" w:type="dxa"/>
            <w:shd w:val="clear" w:color="auto" w:fill="auto"/>
            <w:noWrap/>
            <w:tcMar>
              <w:left w:w="28" w:type="dxa"/>
              <w:right w:w="28" w:type="dxa"/>
            </w:tcMar>
            <w:vAlign w:val="center"/>
            <w:hideMark/>
          </w:tcPr>
          <w:p w14:paraId="794E5F8A" w14:textId="77777777" w:rsidR="00F102E9" w:rsidRPr="00F102E9" w:rsidRDefault="00F102E9" w:rsidP="00F102E9">
            <w:pPr>
              <w:jc w:val="center"/>
              <w:rPr>
                <w:sz w:val="12"/>
                <w:szCs w:val="12"/>
              </w:rPr>
            </w:pPr>
            <w:r w:rsidRPr="00F102E9">
              <w:rPr>
                <w:sz w:val="12"/>
                <w:szCs w:val="12"/>
              </w:rPr>
              <w:t>600</w:t>
            </w:r>
          </w:p>
        </w:tc>
        <w:tc>
          <w:tcPr>
            <w:tcW w:w="820" w:type="dxa"/>
            <w:shd w:val="clear" w:color="auto" w:fill="auto"/>
            <w:noWrap/>
            <w:tcMar>
              <w:left w:w="28" w:type="dxa"/>
              <w:right w:w="28" w:type="dxa"/>
            </w:tcMar>
            <w:vAlign w:val="center"/>
            <w:hideMark/>
          </w:tcPr>
          <w:p w14:paraId="4EB420B3" w14:textId="77777777" w:rsidR="00F102E9" w:rsidRPr="00F102E9" w:rsidRDefault="00F102E9" w:rsidP="00F102E9">
            <w:pPr>
              <w:jc w:val="center"/>
              <w:rPr>
                <w:sz w:val="12"/>
                <w:szCs w:val="12"/>
              </w:rPr>
            </w:pPr>
            <w:r w:rsidRPr="00F102E9">
              <w:rPr>
                <w:sz w:val="12"/>
                <w:szCs w:val="12"/>
              </w:rPr>
              <w:t>1880</w:t>
            </w:r>
          </w:p>
        </w:tc>
        <w:tc>
          <w:tcPr>
            <w:tcW w:w="850" w:type="dxa"/>
            <w:shd w:val="clear" w:color="auto" w:fill="auto"/>
            <w:noWrap/>
            <w:tcMar>
              <w:left w:w="28" w:type="dxa"/>
              <w:right w:w="28" w:type="dxa"/>
            </w:tcMar>
            <w:vAlign w:val="center"/>
            <w:hideMark/>
          </w:tcPr>
          <w:p w14:paraId="6F575EB2" w14:textId="77777777" w:rsidR="00F102E9" w:rsidRPr="00F102E9" w:rsidRDefault="00F102E9" w:rsidP="00F102E9">
            <w:pPr>
              <w:jc w:val="center"/>
              <w:rPr>
                <w:sz w:val="12"/>
                <w:szCs w:val="12"/>
              </w:rPr>
            </w:pPr>
            <w:r w:rsidRPr="00F102E9">
              <w:rPr>
                <w:sz w:val="12"/>
                <w:szCs w:val="12"/>
              </w:rPr>
              <w:t>0,286</w:t>
            </w:r>
          </w:p>
        </w:tc>
        <w:tc>
          <w:tcPr>
            <w:tcW w:w="709" w:type="dxa"/>
            <w:shd w:val="clear" w:color="auto" w:fill="auto"/>
            <w:tcMar>
              <w:left w:w="28" w:type="dxa"/>
              <w:right w:w="28" w:type="dxa"/>
            </w:tcMar>
            <w:vAlign w:val="center"/>
            <w:hideMark/>
          </w:tcPr>
          <w:p w14:paraId="05D8D38B" w14:textId="77777777" w:rsidR="00F102E9" w:rsidRPr="00F102E9" w:rsidRDefault="00F102E9" w:rsidP="00F102E9">
            <w:pPr>
              <w:jc w:val="center"/>
              <w:rPr>
                <w:sz w:val="12"/>
                <w:szCs w:val="12"/>
              </w:rPr>
            </w:pPr>
            <w:r w:rsidRPr="00F102E9">
              <w:rPr>
                <w:sz w:val="12"/>
                <w:szCs w:val="12"/>
              </w:rPr>
              <w:t xml:space="preserve">подземная </w:t>
            </w:r>
          </w:p>
        </w:tc>
        <w:tc>
          <w:tcPr>
            <w:tcW w:w="567" w:type="dxa"/>
            <w:shd w:val="clear" w:color="auto" w:fill="auto"/>
            <w:noWrap/>
            <w:tcMar>
              <w:left w:w="28" w:type="dxa"/>
              <w:right w:w="28" w:type="dxa"/>
            </w:tcMar>
            <w:vAlign w:val="center"/>
            <w:hideMark/>
          </w:tcPr>
          <w:p w14:paraId="6A383F27" w14:textId="77777777" w:rsidR="00F102E9" w:rsidRPr="00F102E9" w:rsidRDefault="00F102E9" w:rsidP="00F102E9">
            <w:pPr>
              <w:jc w:val="center"/>
              <w:rPr>
                <w:sz w:val="12"/>
                <w:szCs w:val="12"/>
              </w:rPr>
            </w:pPr>
            <w:r w:rsidRPr="00F102E9">
              <w:rPr>
                <w:sz w:val="12"/>
                <w:szCs w:val="12"/>
              </w:rPr>
              <w:t>75,20</w:t>
            </w:r>
          </w:p>
        </w:tc>
        <w:tc>
          <w:tcPr>
            <w:tcW w:w="709" w:type="dxa"/>
            <w:vMerge w:val="restart"/>
            <w:shd w:val="clear" w:color="auto" w:fill="auto"/>
            <w:noWrap/>
            <w:tcMar>
              <w:left w:w="28" w:type="dxa"/>
              <w:right w:w="28" w:type="dxa"/>
            </w:tcMar>
            <w:vAlign w:val="center"/>
            <w:hideMark/>
          </w:tcPr>
          <w:p w14:paraId="0ADBBC33" w14:textId="77777777" w:rsidR="00F102E9" w:rsidRPr="00F102E9" w:rsidRDefault="00F102E9" w:rsidP="00F102E9">
            <w:pPr>
              <w:jc w:val="center"/>
              <w:rPr>
                <w:sz w:val="12"/>
                <w:szCs w:val="12"/>
              </w:rPr>
            </w:pPr>
            <w:r w:rsidRPr="00F102E9">
              <w:rPr>
                <w:sz w:val="12"/>
                <w:szCs w:val="12"/>
              </w:rPr>
              <w:t>2024</w:t>
            </w:r>
          </w:p>
        </w:tc>
        <w:tc>
          <w:tcPr>
            <w:tcW w:w="708" w:type="dxa"/>
            <w:vMerge w:val="restart"/>
            <w:shd w:val="clear" w:color="auto" w:fill="auto"/>
            <w:noWrap/>
            <w:tcMar>
              <w:left w:w="28" w:type="dxa"/>
              <w:right w:w="28" w:type="dxa"/>
            </w:tcMar>
            <w:vAlign w:val="center"/>
            <w:hideMark/>
          </w:tcPr>
          <w:p w14:paraId="2ACF9BC3" w14:textId="77777777" w:rsidR="00F102E9" w:rsidRPr="00F102E9" w:rsidRDefault="00F102E9" w:rsidP="00F102E9">
            <w:pPr>
              <w:jc w:val="center"/>
              <w:rPr>
                <w:sz w:val="12"/>
                <w:szCs w:val="12"/>
              </w:rPr>
            </w:pPr>
            <w:r w:rsidRPr="00F102E9">
              <w:rPr>
                <w:sz w:val="12"/>
                <w:szCs w:val="12"/>
              </w:rPr>
              <w:t>2024</w:t>
            </w:r>
          </w:p>
        </w:tc>
      </w:tr>
      <w:tr w:rsidR="00F102E9" w:rsidRPr="00F102E9" w14:paraId="0175BBF0" w14:textId="77777777" w:rsidTr="00FC2646">
        <w:trPr>
          <w:trHeight w:val="225"/>
        </w:trPr>
        <w:tc>
          <w:tcPr>
            <w:tcW w:w="341" w:type="dxa"/>
            <w:vMerge/>
            <w:shd w:val="clear" w:color="auto" w:fill="auto"/>
            <w:tcMar>
              <w:left w:w="28" w:type="dxa"/>
              <w:right w:w="28" w:type="dxa"/>
            </w:tcMar>
            <w:vAlign w:val="center"/>
            <w:hideMark/>
          </w:tcPr>
          <w:p w14:paraId="3E6E8EB0" w14:textId="77777777" w:rsidR="00F102E9" w:rsidRPr="00F102E9" w:rsidRDefault="00F102E9" w:rsidP="00F102E9">
            <w:pPr>
              <w:rPr>
                <w:sz w:val="12"/>
                <w:szCs w:val="12"/>
              </w:rPr>
            </w:pPr>
          </w:p>
        </w:tc>
        <w:tc>
          <w:tcPr>
            <w:tcW w:w="1977" w:type="dxa"/>
            <w:vMerge/>
            <w:shd w:val="clear" w:color="auto" w:fill="auto"/>
            <w:tcMar>
              <w:left w:w="28" w:type="dxa"/>
              <w:right w:w="28" w:type="dxa"/>
            </w:tcMar>
            <w:vAlign w:val="center"/>
            <w:hideMark/>
          </w:tcPr>
          <w:p w14:paraId="3264C164" w14:textId="77777777" w:rsidR="00F102E9" w:rsidRPr="00F102E9" w:rsidRDefault="00F102E9" w:rsidP="00F102E9">
            <w:pPr>
              <w:rPr>
                <w:sz w:val="12"/>
                <w:szCs w:val="12"/>
              </w:rPr>
            </w:pPr>
          </w:p>
        </w:tc>
        <w:tc>
          <w:tcPr>
            <w:tcW w:w="1141" w:type="dxa"/>
            <w:vMerge/>
            <w:shd w:val="clear" w:color="auto" w:fill="auto"/>
            <w:tcMar>
              <w:left w:w="28" w:type="dxa"/>
              <w:right w:w="28" w:type="dxa"/>
            </w:tcMar>
            <w:vAlign w:val="center"/>
            <w:hideMark/>
          </w:tcPr>
          <w:p w14:paraId="5E5BEFCB" w14:textId="77777777" w:rsidR="00F102E9" w:rsidRPr="00F102E9" w:rsidRDefault="00F102E9" w:rsidP="00F102E9">
            <w:pPr>
              <w:rPr>
                <w:sz w:val="12"/>
                <w:szCs w:val="12"/>
              </w:rPr>
            </w:pPr>
          </w:p>
        </w:tc>
        <w:tc>
          <w:tcPr>
            <w:tcW w:w="992" w:type="dxa"/>
            <w:vMerge/>
            <w:shd w:val="clear" w:color="auto" w:fill="auto"/>
            <w:tcMar>
              <w:left w:w="28" w:type="dxa"/>
              <w:right w:w="28" w:type="dxa"/>
            </w:tcMar>
            <w:vAlign w:val="center"/>
            <w:hideMark/>
          </w:tcPr>
          <w:p w14:paraId="080B301E" w14:textId="77777777" w:rsidR="00F102E9" w:rsidRPr="00F102E9" w:rsidRDefault="00F102E9" w:rsidP="00F102E9">
            <w:pPr>
              <w:rPr>
                <w:sz w:val="12"/>
                <w:szCs w:val="12"/>
              </w:rPr>
            </w:pPr>
          </w:p>
        </w:tc>
        <w:tc>
          <w:tcPr>
            <w:tcW w:w="1418" w:type="dxa"/>
            <w:vMerge/>
            <w:shd w:val="clear" w:color="auto" w:fill="auto"/>
            <w:tcMar>
              <w:left w:w="28" w:type="dxa"/>
              <w:right w:w="28" w:type="dxa"/>
            </w:tcMar>
            <w:vAlign w:val="center"/>
            <w:hideMark/>
          </w:tcPr>
          <w:p w14:paraId="30419B8F" w14:textId="77777777" w:rsidR="00F102E9" w:rsidRPr="00F102E9" w:rsidRDefault="00F102E9" w:rsidP="00F102E9">
            <w:pPr>
              <w:rPr>
                <w:sz w:val="12"/>
                <w:szCs w:val="12"/>
              </w:rPr>
            </w:pPr>
          </w:p>
        </w:tc>
        <w:tc>
          <w:tcPr>
            <w:tcW w:w="718" w:type="dxa"/>
            <w:shd w:val="clear" w:color="auto" w:fill="auto"/>
            <w:noWrap/>
            <w:tcMar>
              <w:left w:w="28" w:type="dxa"/>
              <w:right w:w="28" w:type="dxa"/>
            </w:tcMar>
            <w:vAlign w:val="center"/>
            <w:hideMark/>
          </w:tcPr>
          <w:p w14:paraId="5FF97A50" w14:textId="77777777" w:rsidR="00F102E9" w:rsidRPr="00F102E9" w:rsidRDefault="00F102E9" w:rsidP="00F102E9">
            <w:pPr>
              <w:jc w:val="center"/>
              <w:rPr>
                <w:sz w:val="12"/>
                <w:szCs w:val="12"/>
              </w:rPr>
            </w:pPr>
            <w:r w:rsidRPr="00F102E9">
              <w:rPr>
                <w:sz w:val="12"/>
                <w:szCs w:val="12"/>
              </w:rPr>
              <w:t>200</w:t>
            </w:r>
          </w:p>
        </w:tc>
        <w:tc>
          <w:tcPr>
            <w:tcW w:w="851" w:type="dxa"/>
            <w:shd w:val="clear" w:color="auto" w:fill="auto"/>
            <w:noWrap/>
            <w:tcMar>
              <w:left w:w="28" w:type="dxa"/>
              <w:right w:w="28" w:type="dxa"/>
            </w:tcMar>
            <w:vAlign w:val="center"/>
            <w:hideMark/>
          </w:tcPr>
          <w:p w14:paraId="00D64634" w14:textId="77777777" w:rsidR="00F102E9" w:rsidRPr="00F102E9" w:rsidRDefault="00F102E9" w:rsidP="00F102E9">
            <w:pPr>
              <w:jc w:val="center"/>
              <w:rPr>
                <w:sz w:val="12"/>
                <w:szCs w:val="12"/>
              </w:rPr>
            </w:pPr>
            <w:r w:rsidRPr="00F102E9">
              <w:rPr>
                <w:sz w:val="12"/>
                <w:szCs w:val="12"/>
              </w:rPr>
              <w:t>107</w:t>
            </w:r>
          </w:p>
        </w:tc>
        <w:tc>
          <w:tcPr>
            <w:tcW w:w="992" w:type="dxa"/>
            <w:shd w:val="clear" w:color="auto" w:fill="auto"/>
            <w:noWrap/>
            <w:tcMar>
              <w:left w:w="28" w:type="dxa"/>
              <w:right w:w="28" w:type="dxa"/>
            </w:tcMar>
            <w:vAlign w:val="center"/>
            <w:hideMark/>
          </w:tcPr>
          <w:p w14:paraId="374FE506" w14:textId="77777777" w:rsidR="00F102E9" w:rsidRPr="00F102E9" w:rsidRDefault="00F102E9" w:rsidP="00F102E9">
            <w:pPr>
              <w:jc w:val="center"/>
              <w:rPr>
                <w:sz w:val="12"/>
                <w:szCs w:val="12"/>
              </w:rPr>
            </w:pPr>
            <w:r w:rsidRPr="00F102E9">
              <w:rPr>
                <w:sz w:val="12"/>
                <w:szCs w:val="12"/>
              </w:rPr>
              <w:t>0,145</w:t>
            </w:r>
          </w:p>
        </w:tc>
        <w:tc>
          <w:tcPr>
            <w:tcW w:w="709" w:type="dxa"/>
            <w:shd w:val="clear" w:color="auto" w:fill="auto"/>
            <w:tcMar>
              <w:left w:w="28" w:type="dxa"/>
              <w:right w:w="28" w:type="dxa"/>
            </w:tcMar>
            <w:vAlign w:val="center"/>
            <w:hideMark/>
          </w:tcPr>
          <w:p w14:paraId="0F11F080" w14:textId="77777777" w:rsidR="00F102E9" w:rsidRPr="00F102E9" w:rsidRDefault="00F102E9" w:rsidP="00F102E9">
            <w:pPr>
              <w:jc w:val="center"/>
              <w:rPr>
                <w:sz w:val="12"/>
                <w:szCs w:val="12"/>
              </w:rPr>
            </w:pPr>
            <w:r w:rsidRPr="00F102E9">
              <w:rPr>
                <w:sz w:val="12"/>
                <w:szCs w:val="12"/>
              </w:rPr>
              <w:t xml:space="preserve">подземная </w:t>
            </w:r>
          </w:p>
        </w:tc>
        <w:tc>
          <w:tcPr>
            <w:tcW w:w="708" w:type="dxa"/>
            <w:shd w:val="clear" w:color="auto" w:fill="auto"/>
            <w:noWrap/>
            <w:tcMar>
              <w:left w:w="28" w:type="dxa"/>
              <w:right w:w="28" w:type="dxa"/>
            </w:tcMar>
            <w:vAlign w:val="center"/>
            <w:hideMark/>
          </w:tcPr>
          <w:p w14:paraId="3E440ADC" w14:textId="77777777" w:rsidR="00F102E9" w:rsidRPr="00F102E9" w:rsidRDefault="00F102E9" w:rsidP="00F102E9">
            <w:pPr>
              <w:jc w:val="center"/>
              <w:rPr>
                <w:sz w:val="12"/>
                <w:szCs w:val="12"/>
              </w:rPr>
            </w:pPr>
            <w:r w:rsidRPr="00F102E9">
              <w:rPr>
                <w:sz w:val="12"/>
                <w:szCs w:val="12"/>
              </w:rPr>
              <w:t>6,42</w:t>
            </w:r>
          </w:p>
        </w:tc>
        <w:tc>
          <w:tcPr>
            <w:tcW w:w="740" w:type="dxa"/>
            <w:shd w:val="clear" w:color="auto" w:fill="auto"/>
            <w:noWrap/>
            <w:tcMar>
              <w:left w:w="28" w:type="dxa"/>
              <w:right w:w="28" w:type="dxa"/>
            </w:tcMar>
            <w:vAlign w:val="center"/>
            <w:hideMark/>
          </w:tcPr>
          <w:p w14:paraId="536161C7" w14:textId="77777777" w:rsidR="00F102E9" w:rsidRPr="00F102E9" w:rsidRDefault="00F102E9" w:rsidP="00F102E9">
            <w:pPr>
              <w:jc w:val="center"/>
              <w:rPr>
                <w:sz w:val="12"/>
                <w:szCs w:val="12"/>
              </w:rPr>
            </w:pPr>
            <w:r w:rsidRPr="00F102E9">
              <w:rPr>
                <w:sz w:val="12"/>
                <w:szCs w:val="12"/>
              </w:rPr>
              <w:t>250</w:t>
            </w:r>
          </w:p>
        </w:tc>
        <w:tc>
          <w:tcPr>
            <w:tcW w:w="820" w:type="dxa"/>
            <w:shd w:val="clear" w:color="auto" w:fill="auto"/>
            <w:noWrap/>
            <w:tcMar>
              <w:left w:w="28" w:type="dxa"/>
              <w:right w:w="28" w:type="dxa"/>
            </w:tcMar>
            <w:vAlign w:val="center"/>
            <w:hideMark/>
          </w:tcPr>
          <w:p w14:paraId="59F0F08C" w14:textId="77777777" w:rsidR="00F102E9" w:rsidRPr="00F102E9" w:rsidRDefault="00F102E9" w:rsidP="00F102E9">
            <w:pPr>
              <w:jc w:val="center"/>
              <w:rPr>
                <w:sz w:val="12"/>
                <w:szCs w:val="12"/>
              </w:rPr>
            </w:pPr>
            <w:r w:rsidRPr="00F102E9">
              <w:rPr>
                <w:sz w:val="12"/>
                <w:szCs w:val="12"/>
              </w:rPr>
              <w:t>180</w:t>
            </w:r>
          </w:p>
        </w:tc>
        <w:tc>
          <w:tcPr>
            <w:tcW w:w="850" w:type="dxa"/>
            <w:shd w:val="clear" w:color="auto" w:fill="auto"/>
            <w:noWrap/>
            <w:tcMar>
              <w:left w:w="28" w:type="dxa"/>
              <w:right w:w="28" w:type="dxa"/>
            </w:tcMar>
            <w:vAlign w:val="center"/>
            <w:hideMark/>
          </w:tcPr>
          <w:p w14:paraId="0B492239" w14:textId="77777777" w:rsidR="00F102E9" w:rsidRPr="00F102E9" w:rsidRDefault="00F102E9" w:rsidP="00F102E9">
            <w:pPr>
              <w:jc w:val="center"/>
              <w:rPr>
                <w:sz w:val="12"/>
                <w:szCs w:val="12"/>
              </w:rPr>
            </w:pPr>
            <w:r w:rsidRPr="00F102E9">
              <w:rPr>
                <w:sz w:val="12"/>
                <w:szCs w:val="12"/>
              </w:rPr>
              <w:t>0,145</w:t>
            </w:r>
          </w:p>
        </w:tc>
        <w:tc>
          <w:tcPr>
            <w:tcW w:w="709" w:type="dxa"/>
            <w:shd w:val="clear" w:color="auto" w:fill="auto"/>
            <w:tcMar>
              <w:left w:w="28" w:type="dxa"/>
              <w:right w:w="28" w:type="dxa"/>
            </w:tcMar>
            <w:vAlign w:val="center"/>
            <w:hideMark/>
          </w:tcPr>
          <w:p w14:paraId="0FB2A5C0" w14:textId="77777777" w:rsidR="00F102E9" w:rsidRPr="00F102E9" w:rsidRDefault="00F102E9" w:rsidP="00F102E9">
            <w:pPr>
              <w:jc w:val="center"/>
              <w:rPr>
                <w:sz w:val="12"/>
                <w:szCs w:val="12"/>
              </w:rPr>
            </w:pPr>
            <w:r w:rsidRPr="00F102E9">
              <w:rPr>
                <w:sz w:val="12"/>
                <w:szCs w:val="12"/>
              </w:rPr>
              <w:t xml:space="preserve">подземная </w:t>
            </w:r>
          </w:p>
        </w:tc>
        <w:tc>
          <w:tcPr>
            <w:tcW w:w="567" w:type="dxa"/>
            <w:shd w:val="clear" w:color="auto" w:fill="auto"/>
            <w:noWrap/>
            <w:tcMar>
              <w:left w:w="28" w:type="dxa"/>
              <w:right w:w="28" w:type="dxa"/>
            </w:tcMar>
            <w:vAlign w:val="center"/>
            <w:hideMark/>
          </w:tcPr>
          <w:p w14:paraId="538D5D56" w14:textId="77777777" w:rsidR="00F102E9" w:rsidRPr="00F102E9" w:rsidRDefault="00F102E9" w:rsidP="00F102E9">
            <w:pPr>
              <w:jc w:val="center"/>
              <w:rPr>
                <w:sz w:val="12"/>
                <w:szCs w:val="12"/>
              </w:rPr>
            </w:pPr>
            <w:r w:rsidRPr="00F102E9">
              <w:rPr>
                <w:sz w:val="12"/>
                <w:szCs w:val="12"/>
              </w:rPr>
              <w:t>10,80</w:t>
            </w:r>
          </w:p>
        </w:tc>
        <w:tc>
          <w:tcPr>
            <w:tcW w:w="709" w:type="dxa"/>
            <w:vMerge/>
            <w:shd w:val="clear" w:color="auto" w:fill="auto"/>
            <w:tcMar>
              <w:left w:w="28" w:type="dxa"/>
              <w:right w:w="28" w:type="dxa"/>
            </w:tcMar>
            <w:vAlign w:val="center"/>
            <w:hideMark/>
          </w:tcPr>
          <w:p w14:paraId="71429AFC"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2340A139" w14:textId="77777777" w:rsidR="00F102E9" w:rsidRPr="00F102E9" w:rsidRDefault="00F102E9" w:rsidP="00F102E9">
            <w:pPr>
              <w:rPr>
                <w:sz w:val="12"/>
                <w:szCs w:val="12"/>
              </w:rPr>
            </w:pPr>
          </w:p>
        </w:tc>
      </w:tr>
      <w:tr w:rsidR="00F102E9" w:rsidRPr="00F102E9" w14:paraId="63796327" w14:textId="77777777" w:rsidTr="00FC2646">
        <w:trPr>
          <w:trHeight w:val="225"/>
        </w:trPr>
        <w:tc>
          <w:tcPr>
            <w:tcW w:w="341" w:type="dxa"/>
            <w:vMerge w:val="restart"/>
            <w:shd w:val="clear" w:color="auto" w:fill="auto"/>
            <w:noWrap/>
            <w:tcMar>
              <w:left w:w="28" w:type="dxa"/>
              <w:right w:w="28" w:type="dxa"/>
            </w:tcMar>
            <w:vAlign w:val="center"/>
            <w:hideMark/>
          </w:tcPr>
          <w:p w14:paraId="1CB78A75" w14:textId="77777777" w:rsidR="00F102E9" w:rsidRPr="00F102E9" w:rsidRDefault="00F102E9" w:rsidP="00F102E9">
            <w:pPr>
              <w:jc w:val="center"/>
              <w:rPr>
                <w:sz w:val="12"/>
                <w:szCs w:val="12"/>
              </w:rPr>
            </w:pPr>
            <w:r w:rsidRPr="00F102E9">
              <w:rPr>
                <w:sz w:val="12"/>
                <w:szCs w:val="12"/>
              </w:rPr>
              <w:t>3.1.3</w:t>
            </w:r>
          </w:p>
        </w:tc>
        <w:tc>
          <w:tcPr>
            <w:tcW w:w="1977" w:type="dxa"/>
            <w:vMerge w:val="restart"/>
            <w:shd w:val="clear" w:color="auto" w:fill="auto"/>
            <w:tcMar>
              <w:left w:w="28" w:type="dxa"/>
              <w:right w:w="28" w:type="dxa"/>
            </w:tcMar>
            <w:vAlign w:val="center"/>
            <w:hideMark/>
          </w:tcPr>
          <w:p w14:paraId="48475AAF" w14:textId="77777777" w:rsidR="00F102E9" w:rsidRPr="00F102E9" w:rsidRDefault="00F102E9" w:rsidP="00F102E9">
            <w:pPr>
              <w:rPr>
                <w:sz w:val="12"/>
                <w:szCs w:val="12"/>
              </w:rPr>
            </w:pPr>
            <w:r w:rsidRPr="00F102E9">
              <w:rPr>
                <w:sz w:val="12"/>
                <w:szCs w:val="12"/>
              </w:rPr>
              <w:t xml:space="preserve">Реконструкция тепловой сети ТК-20-ТК-21-ТК-22-ТК-23-ТК24, СМР </w:t>
            </w:r>
          </w:p>
        </w:tc>
        <w:tc>
          <w:tcPr>
            <w:tcW w:w="1141" w:type="dxa"/>
            <w:vMerge w:val="restart"/>
            <w:shd w:val="clear" w:color="auto" w:fill="auto"/>
            <w:tcMar>
              <w:left w:w="28" w:type="dxa"/>
              <w:right w:w="28" w:type="dxa"/>
            </w:tcMar>
            <w:vAlign w:val="center"/>
            <w:hideMark/>
          </w:tcPr>
          <w:p w14:paraId="746EC90B" w14:textId="77777777" w:rsidR="00F102E9" w:rsidRPr="00F102E9" w:rsidRDefault="00F102E9" w:rsidP="00F102E9">
            <w:pPr>
              <w:jc w:val="center"/>
              <w:rPr>
                <w:sz w:val="12"/>
                <w:szCs w:val="12"/>
              </w:rPr>
            </w:pPr>
            <w:r w:rsidRPr="00F102E9">
              <w:rPr>
                <w:sz w:val="12"/>
                <w:szCs w:val="12"/>
              </w:rPr>
              <w:t>42:30:0000000:2745</w:t>
            </w:r>
          </w:p>
        </w:tc>
        <w:tc>
          <w:tcPr>
            <w:tcW w:w="992" w:type="dxa"/>
            <w:vMerge w:val="restart"/>
            <w:shd w:val="clear" w:color="auto" w:fill="auto"/>
            <w:tcMar>
              <w:left w:w="28" w:type="dxa"/>
              <w:right w:w="28" w:type="dxa"/>
            </w:tcMar>
            <w:vAlign w:val="center"/>
            <w:hideMark/>
          </w:tcPr>
          <w:p w14:paraId="5923AEDE" w14:textId="77777777" w:rsidR="00F102E9" w:rsidRPr="00F102E9" w:rsidRDefault="00F102E9" w:rsidP="00F102E9">
            <w:pPr>
              <w:jc w:val="center"/>
              <w:rPr>
                <w:sz w:val="12"/>
                <w:szCs w:val="12"/>
              </w:rPr>
            </w:pPr>
            <w:r w:rsidRPr="00F102E9">
              <w:rPr>
                <w:sz w:val="12"/>
                <w:szCs w:val="12"/>
              </w:rPr>
              <w:t>сети теплоснабжения</w:t>
            </w:r>
          </w:p>
        </w:tc>
        <w:tc>
          <w:tcPr>
            <w:tcW w:w="1418" w:type="dxa"/>
            <w:vMerge w:val="restart"/>
            <w:shd w:val="clear" w:color="auto" w:fill="auto"/>
            <w:tcMar>
              <w:left w:w="28" w:type="dxa"/>
              <w:right w:w="28" w:type="dxa"/>
            </w:tcMar>
            <w:vAlign w:val="center"/>
            <w:hideMark/>
          </w:tcPr>
          <w:p w14:paraId="48F86EDD" w14:textId="77777777" w:rsidR="00F102E9" w:rsidRPr="00F102E9" w:rsidRDefault="00F102E9" w:rsidP="00F102E9">
            <w:pPr>
              <w:jc w:val="center"/>
              <w:rPr>
                <w:sz w:val="12"/>
                <w:szCs w:val="12"/>
              </w:rPr>
            </w:pPr>
            <w:r w:rsidRPr="00F102E9">
              <w:rPr>
                <w:sz w:val="12"/>
                <w:szCs w:val="12"/>
              </w:rPr>
              <w:t xml:space="preserve">г. Новокузнецк, Куйбышевский район, ул. В. Соломиной </w:t>
            </w:r>
            <w:proofErr w:type="gramStart"/>
            <w:r w:rsidRPr="00F102E9">
              <w:rPr>
                <w:sz w:val="12"/>
                <w:szCs w:val="12"/>
              </w:rPr>
              <w:t>-  ул.</w:t>
            </w:r>
            <w:proofErr w:type="gramEnd"/>
            <w:r w:rsidRPr="00F102E9">
              <w:rPr>
                <w:sz w:val="12"/>
                <w:szCs w:val="12"/>
              </w:rPr>
              <w:t xml:space="preserve"> К. Маркса</w:t>
            </w:r>
          </w:p>
        </w:tc>
        <w:tc>
          <w:tcPr>
            <w:tcW w:w="718" w:type="dxa"/>
            <w:shd w:val="clear" w:color="auto" w:fill="auto"/>
            <w:noWrap/>
            <w:tcMar>
              <w:left w:w="28" w:type="dxa"/>
              <w:right w:w="28" w:type="dxa"/>
            </w:tcMar>
            <w:vAlign w:val="center"/>
            <w:hideMark/>
          </w:tcPr>
          <w:p w14:paraId="7DC1E38E" w14:textId="77777777" w:rsidR="00F102E9" w:rsidRPr="00F102E9" w:rsidRDefault="00F102E9" w:rsidP="00F102E9">
            <w:pPr>
              <w:jc w:val="center"/>
              <w:rPr>
                <w:sz w:val="12"/>
                <w:szCs w:val="12"/>
              </w:rPr>
            </w:pPr>
            <w:r w:rsidRPr="00F102E9">
              <w:rPr>
                <w:sz w:val="12"/>
                <w:szCs w:val="12"/>
              </w:rPr>
              <w:t>300</w:t>
            </w:r>
          </w:p>
        </w:tc>
        <w:tc>
          <w:tcPr>
            <w:tcW w:w="851" w:type="dxa"/>
            <w:shd w:val="clear" w:color="auto" w:fill="auto"/>
            <w:noWrap/>
            <w:tcMar>
              <w:left w:w="28" w:type="dxa"/>
              <w:right w:w="28" w:type="dxa"/>
            </w:tcMar>
            <w:vAlign w:val="center"/>
            <w:hideMark/>
          </w:tcPr>
          <w:p w14:paraId="1243C589" w14:textId="77777777" w:rsidR="00F102E9" w:rsidRPr="00F102E9" w:rsidRDefault="00F102E9" w:rsidP="00F102E9">
            <w:pPr>
              <w:jc w:val="center"/>
              <w:rPr>
                <w:sz w:val="12"/>
                <w:szCs w:val="12"/>
              </w:rPr>
            </w:pPr>
            <w:r w:rsidRPr="00F102E9">
              <w:rPr>
                <w:sz w:val="12"/>
                <w:szCs w:val="12"/>
              </w:rPr>
              <w:t>310</w:t>
            </w:r>
          </w:p>
        </w:tc>
        <w:tc>
          <w:tcPr>
            <w:tcW w:w="992" w:type="dxa"/>
            <w:shd w:val="clear" w:color="auto" w:fill="auto"/>
            <w:noWrap/>
            <w:tcMar>
              <w:left w:w="28" w:type="dxa"/>
              <w:right w:w="28" w:type="dxa"/>
            </w:tcMar>
            <w:vAlign w:val="center"/>
            <w:hideMark/>
          </w:tcPr>
          <w:p w14:paraId="4CFDD17D" w14:textId="77777777" w:rsidR="00F102E9" w:rsidRPr="00F102E9" w:rsidRDefault="00F102E9" w:rsidP="00F102E9">
            <w:pPr>
              <w:jc w:val="center"/>
              <w:rPr>
                <w:sz w:val="12"/>
                <w:szCs w:val="12"/>
              </w:rPr>
            </w:pPr>
            <w:r w:rsidRPr="00F102E9">
              <w:rPr>
                <w:sz w:val="12"/>
                <w:szCs w:val="12"/>
              </w:rPr>
              <w:t>0,491</w:t>
            </w:r>
          </w:p>
        </w:tc>
        <w:tc>
          <w:tcPr>
            <w:tcW w:w="709" w:type="dxa"/>
            <w:shd w:val="clear" w:color="auto" w:fill="auto"/>
            <w:tcMar>
              <w:left w:w="28" w:type="dxa"/>
              <w:right w:w="28" w:type="dxa"/>
            </w:tcMar>
            <w:vAlign w:val="center"/>
            <w:hideMark/>
          </w:tcPr>
          <w:p w14:paraId="405A9582" w14:textId="77777777" w:rsidR="00F102E9" w:rsidRPr="00F102E9" w:rsidRDefault="00F102E9" w:rsidP="00F102E9">
            <w:pPr>
              <w:jc w:val="center"/>
              <w:rPr>
                <w:sz w:val="12"/>
                <w:szCs w:val="12"/>
              </w:rPr>
            </w:pPr>
            <w:r w:rsidRPr="00F102E9">
              <w:rPr>
                <w:sz w:val="12"/>
                <w:szCs w:val="12"/>
              </w:rPr>
              <w:t xml:space="preserve">подземная </w:t>
            </w:r>
          </w:p>
        </w:tc>
        <w:tc>
          <w:tcPr>
            <w:tcW w:w="708" w:type="dxa"/>
            <w:shd w:val="clear" w:color="auto" w:fill="auto"/>
            <w:noWrap/>
            <w:tcMar>
              <w:left w:w="28" w:type="dxa"/>
              <w:right w:w="28" w:type="dxa"/>
            </w:tcMar>
            <w:vAlign w:val="center"/>
            <w:hideMark/>
          </w:tcPr>
          <w:p w14:paraId="6E2661AF" w14:textId="77777777" w:rsidR="00F102E9" w:rsidRPr="00F102E9" w:rsidRDefault="00F102E9" w:rsidP="00F102E9">
            <w:pPr>
              <w:jc w:val="center"/>
              <w:rPr>
                <w:sz w:val="12"/>
                <w:szCs w:val="12"/>
              </w:rPr>
            </w:pPr>
            <w:r w:rsidRPr="00F102E9">
              <w:rPr>
                <w:sz w:val="12"/>
                <w:szCs w:val="12"/>
              </w:rPr>
              <w:t>12,40</w:t>
            </w:r>
          </w:p>
        </w:tc>
        <w:tc>
          <w:tcPr>
            <w:tcW w:w="740" w:type="dxa"/>
            <w:shd w:val="clear" w:color="auto" w:fill="auto"/>
            <w:noWrap/>
            <w:tcMar>
              <w:left w:w="28" w:type="dxa"/>
              <w:right w:w="28" w:type="dxa"/>
            </w:tcMar>
            <w:vAlign w:val="center"/>
            <w:hideMark/>
          </w:tcPr>
          <w:p w14:paraId="517E5F06" w14:textId="77777777" w:rsidR="00F102E9" w:rsidRPr="00F102E9" w:rsidRDefault="00F102E9" w:rsidP="00F102E9">
            <w:pPr>
              <w:jc w:val="center"/>
              <w:rPr>
                <w:sz w:val="12"/>
                <w:szCs w:val="12"/>
              </w:rPr>
            </w:pPr>
            <w:r w:rsidRPr="00F102E9">
              <w:rPr>
                <w:sz w:val="12"/>
                <w:szCs w:val="12"/>
              </w:rPr>
              <w:t>400</w:t>
            </w:r>
          </w:p>
        </w:tc>
        <w:tc>
          <w:tcPr>
            <w:tcW w:w="820" w:type="dxa"/>
            <w:shd w:val="clear" w:color="auto" w:fill="auto"/>
            <w:noWrap/>
            <w:tcMar>
              <w:left w:w="28" w:type="dxa"/>
              <w:right w:w="28" w:type="dxa"/>
            </w:tcMar>
            <w:vAlign w:val="center"/>
            <w:hideMark/>
          </w:tcPr>
          <w:p w14:paraId="78104B1C" w14:textId="77777777" w:rsidR="00F102E9" w:rsidRPr="00F102E9" w:rsidRDefault="00F102E9" w:rsidP="00F102E9">
            <w:pPr>
              <w:jc w:val="center"/>
              <w:rPr>
                <w:sz w:val="12"/>
                <w:szCs w:val="12"/>
              </w:rPr>
            </w:pPr>
            <w:r w:rsidRPr="00F102E9">
              <w:rPr>
                <w:sz w:val="12"/>
                <w:szCs w:val="12"/>
              </w:rPr>
              <w:t>660</w:t>
            </w:r>
          </w:p>
        </w:tc>
        <w:tc>
          <w:tcPr>
            <w:tcW w:w="850" w:type="dxa"/>
            <w:shd w:val="clear" w:color="auto" w:fill="auto"/>
            <w:noWrap/>
            <w:tcMar>
              <w:left w:w="28" w:type="dxa"/>
              <w:right w:w="28" w:type="dxa"/>
            </w:tcMar>
            <w:vAlign w:val="center"/>
            <w:hideMark/>
          </w:tcPr>
          <w:p w14:paraId="241E5A86" w14:textId="77777777" w:rsidR="00F102E9" w:rsidRPr="00F102E9" w:rsidRDefault="00F102E9" w:rsidP="00F102E9">
            <w:pPr>
              <w:jc w:val="center"/>
              <w:rPr>
                <w:sz w:val="12"/>
                <w:szCs w:val="12"/>
              </w:rPr>
            </w:pPr>
            <w:r w:rsidRPr="00F102E9">
              <w:rPr>
                <w:sz w:val="12"/>
                <w:szCs w:val="12"/>
              </w:rPr>
              <w:t>0,491</w:t>
            </w:r>
          </w:p>
        </w:tc>
        <w:tc>
          <w:tcPr>
            <w:tcW w:w="709" w:type="dxa"/>
            <w:shd w:val="clear" w:color="auto" w:fill="auto"/>
            <w:tcMar>
              <w:left w:w="28" w:type="dxa"/>
              <w:right w:w="28" w:type="dxa"/>
            </w:tcMar>
            <w:vAlign w:val="center"/>
            <w:hideMark/>
          </w:tcPr>
          <w:p w14:paraId="3B838924" w14:textId="77777777" w:rsidR="00F102E9" w:rsidRPr="00F102E9" w:rsidRDefault="00F102E9" w:rsidP="00F102E9">
            <w:pPr>
              <w:jc w:val="center"/>
              <w:rPr>
                <w:sz w:val="12"/>
                <w:szCs w:val="12"/>
              </w:rPr>
            </w:pPr>
            <w:r w:rsidRPr="00F102E9">
              <w:rPr>
                <w:sz w:val="12"/>
                <w:szCs w:val="12"/>
              </w:rPr>
              <w:t xml:space="preserve">подземная </w:t>
            </w:r>
          </w:p>
        </w:tc>
        <w:tc>
          <w:tcPr>
            <w:tcW w:w="567" w:type="dxa"/>
            <w:shd w:val="clear" w:color="auto" w:fill="auto"/>
            <w:noWrap/>
            <w:tcMar>
              <w:left w:w="28" w:type="dxa"/>
              <w:right w:w="28" w:type="dxa"/>
            </w:tcMar>
            <w:vAlign w:val="center"/>
            <w:hideMark/>
          </w:tcPr>
          <w:p w14:paraId="40310857" w14:textId="77777777" w:rsidR="00F102E9" w:rsidRPr="00F102E9" w:rsidRDefault="00F102E9" w:rsidP="00F102E9">
            <w:pPr>
              <w:jc w:val="center"/>
              <w:rPr>
                <w:sz w:val="12"/>
                <w:szCs w:val="12"/>
              </w:rPr>
            </w:pPr>
            <w:r w:rsidRPr="00F102E9">
              <w:rPr>
                <w:sz w:val="12"/>
                <w:szCs w:val="12"/>
              </w:rPr>
              <w:t>26,40</w:t>
            </w:r>
          </w:p>
        </w:tc>
        <w:tc>
          <w:tcPr>
            <w:tcW w:w="709" w:type="dxa"/>
            <w:vMerge w:val="restart"/>
            <w:shd w:val="clear" w:color="auto" w:fill="auto"/>
            <w:noWrap/>
            <w:tcMar>
              <w:left w:w="28" w:type="dxa"/>
              <w:right w:w="28" w:type="dxa"/>
            </w:tcMar>
            <w:vAlign w:val="center"/>
            <w:hideMark/>
          </w:tcPr>
          <w:p w14:paraId="3419B86A" w14:textId="77777777" w:rsidR="00F102E9" w:rsidRPr="00F102E9" w:rsidRDefault="00F102E9" w:rsidP="00F102E9">
            <w:pPr>
              <w:jc w:val="center"/>
              <w:rPr>
                <w:sz w:val="12"/>
                <w:szCs w:val="12"/>
              </w:rPr>
            </w:pPr>
            <w:r w:rsidRPr="00F102E9">
              <w:rPr>
                <w:sz w:val="12"/>
                <w:szCs w:val="12"/>
              </w:rPr>
              <w:t>2024</w:t>
            </w:r>
          </w:p>
        </w:tc>
        <w:tc>
          <w:tcPr>
            <w:tcW w:w="708" w:type="dxa"/>
            <w:vMerge w:val="restart"/>
            <w:shd w:val="clear" w:color="auto" w:fill="auto"/>
            <w:noWrap/>
            <w:tcMar>
              <w:left w:w="28" w:type="dxa"/>
              <w:right w:w="28" w:type="dxa"/>
            </w:tcMar>
            <w:vAlign w:val="center"/>
            <w:hideMark/>
          </w:tcPr>
          <w:p w14:paraId="59C486EF" w14:textId="77777777" w:rsidR="00F102E9" w:rsidRPr="00F102E9" w:rsidRDefault="00F102E9" w:rsidP="00F102E9">
            <w:pPr>
              <w:jc w:val="center"/>
              <w:rPr>
                <w:sz w:val="12"/>
                <w:szCs w:val="12"/>
              </w:rPr>
            </w:pPr>
            <w:r w:rsidRPr="00F102E9">
              <w:rPr>
                <w:sz w:val="12"/>
                <w:szCs w:val="12"/>
              </w:rPr>
              <w:t>2025</w:t>
            </w:r>
          </w:p>
        </w:tc>
      </w:tr>
      <w:tr w:rsidR="00F102E9" w:rsidRPr="00F102E9" w14:paraId="5CC49D69" w14:textId="77777777" w:rsidTr="00FC2646">
        <w:trPr>
          <w:trHeight w:val="225"/>
        </w:trPr>
        <w:tc>
          <w:tcPr>
            <w:tcW w:w="341" w:type="dxa"/>
            <w:vMerge/>
            <w:shd w:val="clear" w:color="auto" w:fill="auto"/>
            <w:tcMar>
              <w:left w:w="28" w:type="dxa"/>
              <w:right w:w="28" w:type="dxa"/>
            </w:tcMar>
            <w:vAlign w:val="center"/>
            <w:hideMark/>
          </w:tcPr>
          <w:p w14:paraId="42DDB153" w14:textId="77777777" w:rsidR="00F102E9" w:rsidRPr="00F102E9" w:rsidRDefault="00F102E9" w:rsidP="00F102E9">
            <w:pPr>
              <w:rPr>
                <w:sz w:val="12"/>
                <w:szCs w:val="12"/>
              </w:rPr>
            </w:pPr>
          </w:p>
        </w:tc>
        <w:tc>
          <w:tcPr>
            <w:tcW w:w="1977" w:type="dxa"/>
            <w:vMerge/>
            <w:shd w:val="clear" w:color="auto" w:fill="auto"/>
            <w:tcMar>
              <w:left w:w="28" w:type="dxa"/>
              <w:right w:w="28" w:type="dxa"/>
            </w:tcMar>
            <w:vAlign w:val="center"/>
            <w:hideMark/>
          </w:tcPr>
          <w:p w14:paraId="4DE8950B" w14:textId="77777777" w:rsidR="00F102E9" w:rsidRPr="00F102E9" w:rsidRDefault="00F102E9" w:rsidP="00F102E9">
            <w:pPr>
              <w:rPr>
                <w:sz w:val="12"/>
                <w:szCs w:val="12"/>
              </w:rPr>
            </w:pPr>
          </w:p>
        </w:tc>
        <w:tc>
          <w:tcPr>
            <w:tcW w:w="1141" w:type="dxa"/>
            <w:vMerge/>
            <w:shd w:val="clear" w:color="auto" w:fill="auto"/>
            <w:tcMar>
              <w:left w:w="28" w:type="dxa"/>
              <w:right w:w="28" w:type="dxa"/>
            </w:tcMar>
            <w:vAlign w:val="center"/>
            <w:hideMark/>
          </w:tcPr>
          <w:p w14:paraId="6EAAA34E" w14:textId="77777777" w:rsidR="00F102E9" w:rsidRPr="00F102E9" w:rsidRDefault="00F102E9" w:rsidP="00F102E9">
            <w:pPr>
              <w:rPr>
                <w:sz w:val="12"/>
                <w:szCs w:val="12"/>
              </w:rPr>
            </w:pPr>
          </w:p>
        </w:tc>
        <w:tc>
          <w:tcPr>
            <w:tcW w:w="992" w:type="dxa"/>
            <w:vMerge/>
            <w:shd w:val="clear" w:color="auto" w:fill="auto"/>
            <w:tcMar>
              <w:left w:w="28" w:type="dxa"/>
              <w:right w:w="28" w:type="dxa"/>
            </w:tcMar>
            <w:vAlign w:val="center"/>
            <w:hideMark/>
          </w:tcPr>
          <w:p w14:paraId="2347DF26" w14:textId="77777777" w:rsidR="00F102E9" w:rsidRPr="00F102E9" w:rsidRDefault="00F102E9" w:rsidP="00F102E9">
            <w:pPr>
              <w:rPr>
                <w:sz w:val="12"/>
                <w:szCs w:val="12"/>
              </w:rPr>
            </w:pPr>
          </w:p>
        </w:tc>
        <w:tc>
          <w:tcPr>
            <w:tcW w:w="1418" w:type="dxa"/>
            <w:vMerge/>
            <w:shd w:val="clear" w:color="auto" w:fill="auto"/>
            <w:tcMar>
              <w:left w:w="28" w:type="dxa"/>
              <w:right w:w="28" w:type="dxa"/>
            </w:tcMar>
            <w:vAlign w:val="center"/>
            <w:hideMark/>
          </w:tcPr>
          <w:p w14:paraId="1748795E" w14:textId="77777777" w:rsidR="00F102E9" w:rsidRPr="00F102E9" w:rsidRDefault="00F102E9" w:rsidP="00F102E9">
            <w:pPr>
              <w:rPr>
                <w:sz w:val="12"/>
                <w:szCs w:val="12"/>
              </w:rPr>
            </w:pPr>
          </w:p>
        </w:tc>
        <w:tc>
          <w:tcPr>
            <w:tcW w:w="718" w:type="dxa"/>
            <w:shd w:val="clear" w:color="auto" w:fill="auto"/>
            <w:noWrap/>
            <w:tcMar>
              <w:left w:w="28" w:type="dxa"/>
              <w:right w:w="28" w:type="dxa"/>
            </w:tcMar>
            <w:vAlign w:val="center"/>
            <w:hideMark/>
          </w:tcPr>
          <w:p w14:paraId="5264C657" w14:textId="77777777" w:rsidR="00F102E9" w:rsidRPr="00F102E9" w:rsidRDefault="00F102E9" w:rsidP="00F102E9">
            <w:pPr>
              <w:jc w:val="center"/>
              <w:rPr>
                <w:sz w:val="12"/>
                <w:szCs w:val="12"/>
              </w:rPr>
            </w:pPr>
            <w:r w:rsidRPr="00F102E9">
              <w:rPr>
                <w:sz w:val="12"/>
                <w:szCs w:val="12"/>
              </w:rPr>
              <w:t>250</w:t>
            </w:r>
          </w:p>
        </w:tc>
        <w:tc>
          <w:tcPr>
            <w:tcW w:w="851" w:type="dxa"/>
            <w:shd w:val="clear" w:color="auto" w:fill="auto"/>
            <w:noWrap/>
            <w:tcMar>
              <w:left w:w="28" w:type="dxa"/>
              <w:right w:w="28" w:type="dxa"/>
            </w:tcMar>
            <w:vAlign w:val="center"/>
            <w:hideMark/>
          </w:tcPr>
          <w:p w14:paraId="7F19E479" w14:textId="77777777" w:rsidR="00F102E9" w:rsidRPr="00F102E9" w:rsidRDefault="00F102E9" w:rsidP="00F102E9">
            <w:pPr>
              <w:jc w:val="center"/>
              <w:rPr>
                <w:sz w:val="12"/>
                <w:szCs w:val="12"/>
              </w:rPr>
            </w:pPr>
            <w:r w:rsidRPr="00F102E9">
              <w:rPr>
                <w:sz w:val="12"/>
                <w:szCs w:val="12"/>
              </w:rPr>
              <w:t>180</w:t>
            </w:r>
          </w:p>
        </w:tc>
        <w:tc>
          <w:tcPr>
            <w:tcW w:w="992" w:type="dxa"/>
            <w:shd w:val="clear" w:color="auto" w:fill="auto"/>
            <w:noWrap/>
            <w:tcMar>
              <w:left w:w="28" w:type="dxa"/>
              <w:right w:w="28" w:type="dxa"/>
            </w:tcMar>
            <w:vAlign w:val="center"/>
            <w:hideMark/>
          </w:tcPr>
          <w:p w14:paraId="1F5EF33D" w14:textId="77777777" w:rsidR="00F102E9" w:rsidRPr="00F102E9" w:rsidRDefault="00F102E9" w:rsidP="00F102E9">
            <w:pPr>
              <w:jc w:val="center"/>
              <w:rPr>
                <w:sz w:val="12"/>
                <w:szCs w:val="12"/>
              </w:rPr>
            </w:pPr>
            <w:r w:rsidRPr="00F102E9">
              <w:rPr>
                <w:sz w:val="12"/>
                <w:szCs w:val="12"/>
              </w:rPr>
              <w:t>0,169</w:t>
            </w:r>
          </w:p>
        </w:tc>
        <w:tc>
          <w:tcPr>
            <w:tcW w:w="709" w:type="dxa"/>
            <w:shd w:val="clear" w:color="auto" w:fill="auto"/>
            <w:tcMar>
              <w:left w:w="28" w:type="dxa"/>
              <w:right w:w="28" w:type="dxa"/>
            </w:tcMar>
            <w:vAlign w:val="center"/>
            <w:hideMark/>
          </w:tcPr>
          <w:p w14:paraId="18A6399D" w14:textId="77777777" w:rsidR="00F102E9" w:rsidRPr="00F102E9" w:rsidRDefault="00F102E9" w:rsidP="00F102E9">
            <w:pPr>
              <w:jc w:val="center"/>
              <w:rPr>
                <w:sz w:val="12"/>
                <w:szCs w:val="12"/>
              </w:rPr>
            </w:pPr>
            <w:r w:rsidRPr="00F102E9">
              <w:rPr>
                <w:sz w:val="12"/>
                <w:szCs w:val="12"/>
              </w:rPr>
              <w:t xml:space="preserve">подземная </w:t>
            </w:r>
          </w:p>
        </w:tc>
        <w:tc>
          <w:tcPr>
            <w:tcW w:w="708" w:type="dxa"/>
            <w:shd w:val="clear" w:color="auto" w:fill="auto"/>
            <w:noWrap/>
            <w:tcMar>
              <w:left w:w="28" w:type="dxa"/>
              <w:right w:w="28" w:type="dxa"/>
            </w:tcMar>
            <w:vAlign w:val="center"/>
            <w:hideMark/>
          </w:tcPr>
          <w:p w14:paraId="3BFCF654" w14:textId="77777777" w:rsidR="00F102E9" w:rsidRPr="00F102E9" w:rsidRDefault="00F102E9" w:rsidP="00F102E9">
            <w:pPr>
              <w:jc w:val="center"/>
              <w:rPr>
                <w:sz w:val="12"/>
                <w:szCs w:val="12"/>
              </w:rPr>
            </w:pPr>
            <w:r w:rsidRPr="00F102E9">
              <w:rPr>
                <w:sz w:val="12"/>
                <w:szCs w:val="12"/>
              </w:rPr>
              <w:t>7,20</w:t>
            </w:r>
          </w:p>
        </w:tc>
        <w:tc>
          <w:tcPr>
            <w:tcW w:w="740" w:type="dxa"/>
            <w:shd w:val="clear" w:color="auto" w:fill="auto"/>
            <w:noWrap/>
            <w:tcMar>
              <w:left w:w="28" w:type="dxa"/>
              <w:right w:w="28" w:type="dxa"/>
            </w:tcMar>
            <w:vAlign w:val="center"/>
            <w:hideMark/>
          </w:tcPr>
          <w:p w14:paraId="7282DA7E" w14:textId="77777777" w:rsidR="00F102E9" w:rsidRPr="00F102E9" w:rsidRDefault="00F102E9" w:rsidP="00F102E9">
            <w:pPr>
              <w:jc w:val="center"/>
              <w:rPr>
                <w:sz w:val="12"/>
                <w:szCs w:val="12"/>
              </w:rPr>
            </w:pPr>
            <w:r w:rsidRPr="00F102E9">
              <w:rPr>
                <w:sz w:val="12"/>
                <w:szCs w:val="12"/>
              </w:rPr>
              <w:t>400</w:t>
            </w:r>
          </w:p>
        </w:tc>
        <w:tc>
          <w:tcPr>
            <w:tcW w:w="820" w:type="dxa"/>
            <w:shd w:val="clear" w:color="auto" w:fill="auto"/>
            <w:noWrap/>
            <w:tcMar>
              <w:left w:w="28" w:type="dxa"/>
              <w:right w:w="28" w:type="dxa"/>
            </w:tcMar>
            <w:vAlign w:val="center"/>
            <w:hideMark/>
          </w:tcPr>
          <w:p w14:paraId="2104F5C8" w14:textId="77777777" w:rsidR="00F102E9" w:rsidRPr="00F102E9" w:rsidRDefault="00F102E9" w:rsidP="00F102E9">
            <w:pPr>
              <w:jc w:val="center"/>
              <w:rPr>
                <w:sz w:val="12"/>
                <w:szCs w:val="12"/>
              </w:rPr>
            </w:pPr>
            <w:r w:rsidRPr="00F102E9">
              <w:rPr>
                <w:sz w:val="12"/>
                <w:szCs w:val="12"/>
              </w:rPr>
              <w:t>660</w:t>
            </w:r>
          </w:p>
        </w:tc>
        <w:tc>
          <w:tcPr>
            <w:tcW w:w="850" w:type="dxa"/>
            <w:shd w:val="clear" w:color="auto" w:fill="auto"/>
            <w:noWrap/>
            <w:tcMar>
              <w:left w:w="28" w:type="dxa"/>
              <w:right w:w="28" w:type="dxa"/>
            </w:tcMar>
            <w:vAlign w:val="center"/>
            <w:hideMark/>
          </w:tcPr>
          <w:p w14:paraId="5655C39C" w14:textId="77777777" w:rsidR="00F102E9" w:rsidRPr="00F102E9" w:rsidRDefault="00F102E9" w:rsidP="00F102E9">
            <w:pPr>
              <w:jc w:val="center"/>
              <w:rPr>
                <w:sz w:val="12"/>
                <w:szCs w:val="12"/>
              </w:rPr>
            </w:pPr>
            <w:r w:rsidRPr="00F102E9">
              <w:rPr>
                <w:sz w:val="12"/>
                <w:szCs w:val="12"/>
              </w:rPr>
              <w:t>0,169</w:t>
            </w:r>
          </w:p>
        </w:tc>
        <w:tc>
          <w:tcPr>
            <w:tcW w:w="709" w:type="dxa"/>
            <w:shd w:val="clear" w:color="auto" w:fill="auto"/>
            <w:tcMar>
              <w:left w:w="28" w:type="dxa"/>
              <w:right w:w="28" w:type="dxa"/>
            </w:tcMar>
            <w:vAlign w:val="center"/>
            <w:hideMark/>
          </w:tcPr>
          <w:p w14:paraId="333E1C3A" w14:textId="77777777" w:rsidR="00F102E9" w:rsidRPr="00F102E9" w:rsidRDefault="00F102E9" w:rsidP="00F102E9">
            <w:pPr>
              <w:jc w:val="center"/>
              <w:rPr>
                <w:sz w:val="12"/>
                <w:szCs w:val="12"/>
              </w:rPr>
            </w:pPr>
            <w:r w:rsidRPr="00F102E9">
              <w:rPr>
                <w:sz w:val="12"/>
                <w:szCs w:val="12"/>
              </w:rPr>
              <w:t xml:space="preserve">подземная </w:t>
            </w:r>
          </w:p>
        </w:tc>
        <w:tc>
          <w:tcPr>
            <w:tcW w:w="567" w:type="dxa"/>
            <w:shd w:val="clear" w:color="auto" w:fill="auto"/>
            <w:noWrap/>
            <w:tcMar>
              <w:left w:w="28" w:type="dxa"/>
              <w:right w:w="28" w:type="dxa"/>
            </w:tcMar>
            <w:vAlign w:val="center"/>
            <w:hideMark/>
          </w:tcPr>
          <w:p w14:paraId="70CDADC4" w14:textId="77777777" w:rsidR="00F102E9" w:rsidRPr="00F102E9" w:rsidRDefault="00F102E9" w:rsidP="00F102E9">
            <w:pPr>
              <w:jc w:val="center"/>
              <w:rPr>
                <w:sz w:val="12"/>
                <w:szCs w:val="12"/>
              </w:rPr>
            </w:pPr>
            <w:r w:rsidRPr="00F102E9">
              <w:rPr>
                <w:sz w:val="12"/>
                <w:szCs w:val="12"/>
              </w:rPr>
              <w:t>26,40</w:t>
            </w:r>
          </w:p>
        </w:tc>
        <w:tc>
          <w:tcPr>
            <w:tcW w:w="709" w:type="dxa"/>
            <w:vMerge/>
            <w:shd w:val="clear" w:color="auto" w:fill="auto"/>
            <w:tcMar>
              <w:left w:w="28" w:type="dxa"/>
              <w:right w:w="28" w:type="dxa"/>
            </w:tcMar>
            <w:vAlign w:val="center"/>
            <w:hideMark/>
          </w:tcPr>
          <w:p w14:paraId="1D902A19"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3EABB828" w14:textId="77777777" w:rsidR="00F102E9" w:rsidRPr="00F102E9" w:rsidRDefault="00F102E9" w:rsidP="00F102E9">
            <w:pPr>
              <w:rPr>
                <w:sz w:val="12"/>
                <w:szCs w:val="12"/>
              </w:rPr>
            </w:pPr>
          </w:p>
        </w:tc>
      </w:tr>
      <w:tr w:rsidR="00F102E9" w:rsidRPr="00F102E9" w14:paraId="2435E0F3" w14:textId="77777777" w:rsidTr="00FC2646">
        <w:trPr>
          <w:trHeight w:val="225"/>
        </w:trPr>
        <w:tc>
          <w:tcPr>
            <w:tcW w:w="341" w:type="dxa"/>
            <w:vMerge/>
            <w:shd w:val="clear" w:color="auto" w:fill="auto"/>
            <w:tcMar>
              <w:left w:w="28" w:type="dxa"/>
              <w:right w:w="28" w:type="dxa"/>
            </w:tcMar>
            <w:vAlign w:val="center"/>
            <w:hideMark/>
          </w:tcPr>
          <w:p w14:paraId="7DD7BEE6" w14:textId="77777777" w:rsidR="00F102E9" w:rsidRPr="00F102E9" w:rsidRDefault="00F102E9" w:rsidP="00F102E9">
            <w:pPr>
              <w:rPr>
                <w:sz w:val="12"/>
                <w:szCs w:val="12"/>
              </w:rPr>
            </w:pPr>
          </w:p>
        </w:tc>
        <w:tc>
          <w:tcPr>
            <w:tcW w:w="1977" w:type="dxa"/>
            <w:vMerge/>
            <w:shd w:val="clear" w:color="auto" w:fill="auto"/>
            <w:tcMar>
              <w:left w:w="28" w:type="dxa"/>
              <w:right w:w="28" w:type="dxa"/>
            </w:tcMar>
            <w:vAlign w:val="center"/>
            <w:hideMark/>
          </w:tcPr>
          <w:p w14:paraId="58C38420" w14:textId="77777777" w:rsidR="00F102E9" w:rsidRPr="00F102E9" w:rsidRDefault="00F102E9" w:rsidP="00F102E9">
            <w:pPr>
              <w:rPr>
                <w:sz w:val="12"/>
                <w:szCs w:val="12"/>
              </w:rPr>
            </w:pPr>
          </w:p>
        </w:tc>
        <w:tc>
          <w:tcPr>
            <w:tcW w:w="1141" w:type="dxa"/>
            <w:vMerge/>
            <w:shd w:val="clear" w:color="auto" w:fill="auto"/>
            <w:tcMar>
              <w:left w:w="28" w:type="dxa"/>
              <w:right w:w="28" w:type="dxa"/>
            </w:tcMar>
            <w:vAlign w:val="center"/>
            <w:hideMark/>
          </w:tcPr>
          <w:p w14:paraId="5FB0A227" w14:textId="77777777" w:rsidR="00F102E9" w:rsidRPr="00F102E9" w:rsidRDefault="00F102E9" w:rsidP="00F102E9">
            <w:pPr>
              <w:rPr>
                <w:sz w:val="12"/>
                <w:szCs w:val="12"/>
              </w:rPr>
            </w:pPr>
          </w:p>
        </w:tc>
        <w:tc>
          <w:tcPr>
            <w:tcW w:w="992" w:type="dxa"/>
            <w:vMerge/>
            <w:shd w:val="clear" w:color="auto" w:fill="auto"/>
            <w:tcMar>
              <w:left w:w="28" w:type="dxa"/>
              <w:right w:w="28" w:type="dxa"/>
            </w:tcMar>
            <w:vAlign w:val="center"/>
            <w:hideMark/>
          </w:tcPr>
          <w:p w14:paraId="1649ACE7" w14:textId="77777777" w:rsidR="00F102E9" w:rsidRPr="00F102E9" w:rsidRDefault="00F102E9" w:rsidP="00F102E9">
            <w:pPr>
              <w:rPr>
                <w:sz w:val="12"/>
                <w:szCs w:val="12"/>
              </w:rPr>
            </w:pPr>
          </w:p>
        </w:tc>
        <w:tc>
          <w:tcPr>
            <w:tcW w:w="1418" w:type="dxa"/>
            <w:vMerge/>
            <w:shd w:val="clear" w:color="auto" w:fill="auto"/>
            <w:tcMar>
              <w:left w:w="28" w:type="dxa"/>
              <w:right w:w="28" w:type="dxa"/>
            </w:tcMar>
            <w:vAlign w:val="center"/>
            <w:hideMark/>
          </w:tcPr>
          <w:p w14:paraId="237AE1A0" w14:textId="77777777" w:rsidR="00F102E9" w:rsidRPr="00F102E9" w:rsidRDefault="00F102E9" w:rsidP="00F102E9">
            <w:pPr>
              <w:rPr>
                <w:sz w:val="12"/>
                <w:szCs w:val="12"/>
              </w:rPr>
            </w:pPr>
          </w:p>
        </w:tc>
        <w:tc>
          <w:tcPr>
            <w:tcW w:w="718" w:type="dxa"/>
            <w:shd w:val="clear" w:color="auto" w:fill="auto"/>
            <w:noWrap/>
            <w:tcMar>
              <w:left w:w="28" w:type="dxa"/>
              <w:right w:w="28" w:type="dxa"/>
            </w:tcMar>
            <w:vAlign w:val="center"/>
            <w:hideMark/>
          </w:tcPr>
          <w:p w14:paraId="3C2E8A72" w14:textId="77777777" w:rsidR="00F102E9" w:rsidRPr="00F102E9" w:rsidRDefault="00F102E9" w:rsidP="00F102E9">
            <w:pPr>
              <w:jc w:val="center"/>
              <w:rPr>
                <w:sz w:val="12"/>
                <w:szCs w:val="12"/>
              </w:rPr>
            </w:pPr>
            <w:r w:rsidRPr="00F102E9">
              <w:rPr>
                <w:sz w:val="12"/>
                <w:szCs w:val="12"/>
              </w:rPr>
              <w:t>200</w:t>
            </w:r>
          </w:p>
        </w:tc>
        <w:tc>
          <w:tcPr>
            <w:tcW w:w="851" w:type="dxa"/>
            <w:shd w:val="clear" w:color="auto" w:fill="auto"/>
            <w:noWrap/>
            <w:tcMar>
              <w:left w:w="28" w:type="dxa"/>
              <w:right w:w="28" w:type="dxa"/>
            </w:tcMar>
            <w:vAlign w:val="center"/>
            <w:hideMark/>
          </w:tcPr>
          <w:p w14:paraId="608210A7" w14:textId="77777777" w:rsidR="00F102E9" w:rsidRPr="00F102E9" w:rsidRDefault="00F102E9" w:rsidP="00F102E9">
            <w:pPr>
              <w:jc w:val="center"/>
              <w:rPr>
                <w:sz w:val="12"/>
                <w:szCs w:val="12"/>
              </w:rPr>
            </w:pPr>
            <w:r w:rsidRPr="00F102E9">
              <w:rPr>
                <w:sz w:val="12"/>
                <w:szCs w:val="12"/>
              </w:rPr>
              <w:t>107</w:t>
            </w:r>
          </w:p>
        </w:tc>
        <w:tc>
          <w:tcPr>
            <w:tcW w:w="992" w:type="dxa"/>
            <w:shd w:val="clear" w:color="auto" w:fill="auto"/>
            <w:noWrap/>
            <w:tcMar>
              <w:left w:w="28" w:type="dxa"/>
              <w:right w:w="28" w:type="dxa"/>
            </w:tcMar>
            <w:vAlign w:val="center"/>
            <w:hideMark/>
          </w:tcPr>
          <w:p w14:paraId="78C5BD51" w14:textId="77777777" w:rsidR="00F102E9" w:rsidRPr="00F102E9" w:rsidRDefault="00F102E9" w:rsidP="00F102E9">
            <w:pPr>
              <w:jc w:val="center"/>
              <w:rPr>
                <w:sz w:val="12"/>
                <w:szCs w:val="12"/>
              </w:rPr>
            </w:pPr>
            <w:r w:rsidRPr="00F102E9">
              <w:rPr>
                <w:sz w:val="12"/>
                <w:szCs w:val="12"/>
              </w:rPr>
              <w:t>0,330</w:t>
            </w:r>
          </w:p>
        </w:tc>
        <w:tc>
          <w:tcPr>
            <w:tcW w:w="709" w:type="dxa"/>
            <w:shd w:val="clear" w:color="auto" w:fill="auto"/>
            <w:tcMar>
              <w:left w:w="28" w:type="dxa"/>
              <w:right w:w="28" w:type="dxa"/>
            </w:tcMar>
            <w:vAlign w:val="center"/>
            <w:hideMark/>
          </w:tcPr>
          <w:p w14:paraId="54FCC6C8" w14:textId="77777777" w:rsidR="00F102E9" w:rsidRPr="00F102E9" w:rsidRDefault="00F102E9" w:rsidP="00F102E9">
            <w:pPr>
              <w:jc w:val="center"/>
              <w:rPr>
                <w:sz w:val="12"/>
                <w:szCs w:val="12"/>
              </w:rPr>
            </w:pPr>
            <w:r w:rsidRPr="00F102E9">
              <w:rPr>
                <w:sz w:val="12"/>
                <w:szCs w:val="12"/>
              </w:rPr>
              <w:t xml:space="preserve">подземная </w:t>
            </w:r>
          </w:p>
        </w:tc>
        <w:tc>
          <w:tcPr>
            <w:tcW w:w="708" w:type="dxa"/>
            <w:shd w:val="clear" w:color="auto" w:fill="auto"/>
            <w:noWrap/>
            <w:tcMar>
              <w:left w:w="28" w:type="dxa"/>
              <w:right w:w="28" w:type="dxa"/>
            </w:tcMar>
            <w:vAlign w:val="center"/>
            <w:hideMark/>
          </w:tcPr>
          <w:p w14:paraId="0062D854" w14:textId="77777777" w:rsidR="00F102E9" w:rsidRPr="00F102E9" w:rsidRDefault="00F102E9" w:rsidP="00F102E9">
            <w:pPr>
              <w:jc w:val="center"/>
              <w:rPr>
                <w:sz w:val="12"/>
                <w:szCs w:val="12"/>
              </w:rPr>
            </w:pPr>
            <w:r w:rsidRPr="00F102E9">
              <w:rPr>
                <w:sz w:val="12"/>
                <w:szCs w:val="12"/>
              </w:rPr>
              <w:t>6,42</w:t>
            </w:r>
          </w:p>
        </w:tc>
        <w:tc>
          <w:tcPr>
            <w:tcW w:w="740" w:type="dxa"/>
            <w:shd w:val="clear" w:color="auto" w:fill="auto"/>
            <w:noWrap/>
            <w:tcMar>
              <w:left w:w="28" w:type="dxa"/>
              <w:right w:w="28" w:type="dxa"/>
            </w:tcMar>
            <w:vAlign w:val="center"/>
            <w:hideMark/>
          </w:tcPr>
          <w:p w14:paraId="6B11B0AE" w14:textId="77777777" w:rsidR="00F102E9" w:rsidRPr="00F102E9" w:rsidRDefault="00F102E9" w:rsidP="00F102E9">
            <w:pPr>
              <w:jc w:val="center"/>
              <w:rPr>
                <w:sz w:val="12"/>
                <w:szCs w:val="12"/>
              </w:rPr>
            </w:pPr>
            <w:r w:rsidRPr="00F102E9">
              <w:rPr>
                <w:sz w:val="12"/>
                <w:szCs w:val="12"/>
              </w:rPr>
              <w:t>200</w:t>
            </w:r>
          </w:p>
        </w:tc>
        <w:tc>
          <w:tcPr>
            <w:tcW w:w="820" w:type="dxa"/>
            <w:shd w:val="clear" w:color="auto" w:fill="auto"/>
            <w:noWrap/>
            <w:tcMar>
              <w:left w:w="28" w:type="dxa"/>
              <w:right w:w="28" w:type="dxa"/>
            </w:tcMar>
            <w:vAlign w:val="center"/>
            <w:hideMark/>
          </w:tcPr>
          <w:p w14:paraId="20B3FCD3" w14:textId="77777777" w:rsidR="00F102E9" w:rsidRPr="00F102E9" w:rsidRDefault="00F102E9" w:rsidP="00F102E9">
            <w:pPr>
              <w:jc w:val="center"/>
              <w:rPr>
                <w:sz w:val="12"/>
                <w:szCs w:val="12"/>
              </w:rPr>
            </w:pPr>
            <w:r w:rsidRPr="00F102E9">
              <w:rPr>
                <w:sz w:val="12"/>
                <w:szCs w:val="12"/>
              </w:rPr>
              <w:t>107</w:t>
            </w:r>
          </w:p>
        </w:tc>
        <w:tc>
          <w:tcPr>
            <w:tcW w:w="850" w:type="dxa"/>
            <w:shd w:val="clear" w:color="auto" w:fill="auto"/>
            <w:noWrap/>
            <w:tcMar>
              <w:left w:w="28" w:type="dxa"/>
              <w:right w:w="28" w:type="dxa"/>
            </w:tcMar>
            <w:vAlign w:val="center"/>
            <w:hideMark/>
          </w:tcPr>
          <w:p w14:paraId="33F6E506" w14:textId="77777777" w:rsidR="00F102E9" w:rsidRPr="00F102E9" w:rsidRDefault="00F102E9" w:rsidP="00F102E9">
            <w:pPr>
              <w:jc w:val="center"/>
              <w:rPr>
                <w:sz w:val="12"/>
                <w:szCs w:val="12"/>
              </w:rPr>
            </w:pPr>
            <w:r w:rsidRPr="00F102E9">
              <w:rPr>
                <w:sz w:val="12"/>
                <w:szCs w:val="12"/>
              </w:rPr>
              <w:t>0,330</w:t>
            </w:r>
          </w:p>
        </w:tc>
        <w:tc>
          <w:tcPr>
            <w:tcW w:w="709" w:type="dxa"/>
            <w:shd w:val="clear" w:color="auto" w:fill="auto"/>
            <w:tcMar>
              <w:left w:w="28" w:type="dxa"/>
              <w:right w:w="28" w:type="dxa"/>
            </w:tcMar>
            <w:vAlign w:val="center"/>
            <w:hideMark/>
          </w:tcPr>
          <w:p w14:paraId="21BCDDC4" w14:textId="77777777" w:rsidR="00F102E9" w:rsidRPr="00F102E9" w:rsidRDefault="00F102E9" w:rsidP="00F102E9">
            <w:pPr>
              <w:jc w:val="center"/>
              <w:rPr>
                <w:sz w:val="12"/>
                <w:szCs w:val="12"/>
              </w:rPr>
            </w:pPr>
            <w:r w:rsidRPr="00F102E9">
              <w:rPr>
                <w:sz w:val="12"/>
                <w:szCs w:val="12"/>
              </w:rPr>
              <w:t xml:space="preserve">подземная </w:t>
            </w:r>
          </w:p>
        </w:tc>
        <w:tc>
          <w:tcPr>
            <w:tcW w:w="567" w:type="dxa"/>
            <w:shd w:val="clear" w:color="auto" w:fill="auto"/>
            <w:noWrap/>
            <w:tcMar>
              <w:left w:w="28" w:type="dxa"/>
              <w:right w:w="28" w:type="dxa"/>
            </w:tcMar>
            <w:vAlign w:val="center"/>
            <w:hideMark/>
          </w:tcPr>
          <w:p w14:paraId="65945FB9" w14:textId="77777777" w:rsidR="00F102E9" w:rsidRPr="00F102E9" w:rsidRDefault="00F102E9" w:rsidP="00F102E9">
            <w:pPr>
              <w:jc w:val="center"/>
              <w:rPr>
                <w:sz w:val="12"/>
                <w:szCs w:val="12"/>
              </w:rPr>
            </w:pPr>
            <w:r w:rsidRPr="00F102E9">
              <w:rPr>
                <w:sz w:val="12"/>
                <w:szCs w:val="12"/>
              </w:rPr>
              <w:t>6,42</w:t>
            </w:r>
          </w:p>
        </w:tc>
        <w:tc>
          <w:tcPr>
            <w:tcW w:w="709" w:type="dxa"/>
            <w:vMerge/>
            <w:shd w:val="clear" w:color="auto" w:fill="auto"/>
            <w:tcMar>
              <w:left w:w="28" w:type="dxa"/>
              <w:right w:w="28" w:type="dxa"/>
            </w:tcMar>
            <w:vAlign w:val="center"/>
            <w:hideMark/>
          </w:tcPr>
          <w:p w14:paraId="08292CE7"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2EAC5497" w14:textId="77777777" w:rsidR="00F102E9" w:rsidRPr="00F102E9" w:rsidRDefault="00F102E9" w:rsidP="00F102E9">
            <w:pPr>
              <w:rPr>
                <w:sz w:val="12"/>
                <w:szCs w:val="12"/>
              </w:rPr>
            </w:pPr>
          </w:p>
        </w:tc>
      </w:tr>
      <w:tr w:rsidR="00F102E9" w:rsidRPr="00F102E9" w14:paraId="7E57A4EF" w14:textId="77777777" w:rsidTr="00FC2646">
        <w:trPr>
          <w:trHeight w:val="210"/>
        </w:trPr>
        <w:tc>
          <w:tcPr>
            <w:tcW w:w="341" w:type="dxa"/>
            <w:vMerge w:val="restart"/>
            <w:shd w:val="clear" w:color="auto" w:fill="auto"/>
            <w:noWrap/>
            <w:tcMar>
              <w:left w:w="28" w:type="dxa"/>
              <w:right w:w="28" w:type="dxa"/>
            </w:tcMar>
            <w:vAlign w:val="center"/>
            <w:hideMark/>
          </w:tcPr>
          <w:p w14:paraId="420397AE" w14:textId="77777777" w:rsidR="00F102E9" w:rsidRPr="00F102E9" w:rsidRDefault="00F102E9" w:rsidP="00F102E9">
            <w:pPr>
              <w:jc w:val="center"/>
              <w:rPr>
                <w:sz w:val="12"/>
                <w:szCs w:val="12"/>
              </w:rPr>
            </w:pPr>
            <w:r w:rsidRPr="00F102E9">
              <w:rPr>
                <w:sz w:val="12"/>
                <w:szCs w:val="12"/>
              </w:rPr>
              <w:t>3.1.4</w:t>
            </w:r>
          </w:p>
        </w:tc>
        <w:tc>
          <w:tcPr>
            <w:tcW w:w="1977" w:type="dxa"/>
            <w:vMerge w:val="restart"/>
            <w:shd w:val="clear" w:color="auto" w:fill="auto"/>
            <w:tcMar>
              <w:left w:w="28" w:type="dxa"/>
              <w:right w:w="28" w:type="dxa"/>
            </w:tcMar>
            <w:vAlign w:val="center"/>
            <w:hideMark/>
          </w:tcPr>
          <w:p w14:paraId="1EDEBA0A" w14:textId="77777777" w:rsidR="00F102E9" w:rsidRPr="00F102E9" w:rsidRDefault="00F102E9" w:rsidP="00F102E9">
            <w:pPr>
              <w:rPr>
                <w:sz w:val="12"/>
                <w:szCs w:val="12"/>
              </w:rPr>
            </w:pPr>
            <w:r w:rsidRPr="00F102E9">
              <w:rPr>
                <w:sz w:val="12"/>
                <w:szCs w:val="12"/>
              </w:rPr>
              <w:t>Реконструкция тепловой сети ТК-41-ТК-40-ТК-39-ТК-28/38, СМР</w:t>
            </w:r>
          </w:p>
        </w:tc>
        <w:tc>
          <w:tcPr>
            <w:tcW w:w="1141" w:type="dxa"/>
            <w:vMerge w:val="restart"/>
            <w:shd w:val="clear" w:color="auto" w:fill="auto"/>
            <w:tcMar>
              <w:left w:w="28" w:type="dxa"/>
              <w:right w:w="28" w:type="dxa"/>
            </w:tcMar>
            <w:vAlign w:val="center"/>
            <w:hideMark/>
          </w:tcPr>
          <w:p w14:paraId="6193E494" w14:textId="77777777" w:rsidR="00F102E9" w:rsidRPr="00F102E9" w:rsidRDefault="00F102E9" w:rsidP="00F102E9">
            <w:pPr>
              <w:jc w:val="center"/>
              <w:rPr>
                <w:sz w:val="12"/>
                <w:szCs w:val="12"/>
              </w:rPr>
            </w:pPr>
            <w:r w:rsidRPr="00F102E9">
              <w:rPr>
                <w:sz w:val="12"/>
                <w:szCs w:val="12"/>
              </w:rPr>
              <w:t>42:30:0000000:2745</w:t>
            </w:r>
          </w:p>
        </w:tc>
        <w:tc>
          <w:tcPr>
            <w:tcW w:w="992" w:type="dxa"/>
            <w:vMerge w:val="restart"/>
            <w:shd w:val="clear" w:color="auto" w:fill="auto"/>
            <w:tcMar>
              <w:left w:w="28" w:type="dxa"/>
              <w:right w:w="28" w:type="dxa"/>
            </w:tcMar>
            <w:vAlign w:val="center"/>
            <w:hideMark/>
          </w:tcPr>
          <w:p w14:paraId="01B4DE88" w14:textId="77777777" w:rsidR="00F102E9" w:rsidRPr="00F102E9" w:rsidRDefault="00F102E9" w:rsidP="00F102E9">
            <w:pPr>
              <w:jc w:val="center"/>
              <w:rPr>
                <w:sz w:val="12"/>
                <w:szCs w:val="12"/>
              </w:rPr>
            </w:pPr>
            <w:r w:rsidRPr="00F102E9">
              <w:rPr>
                <w:sz w:val="12"/>
                <w:szCs w:val="12"/>
              </w:rPr>
              <w:t>сети теплоснабжения</w:t>
            </w:r>
          </w:p>
        </w:tc>
        <w:tc>
          <w:tcPr>
            <w:tcW w:w="1418" w:type="dxa"/>
            <w:vMerge w:val="restart"/>
            <w:shd w:val="clear" w:color="auto" w:fill="auto"/>
            <w:tcMar>
              <w:left w:w="28" w:type="dxa"/>
              <w:right w:w="28" w:type="dxa"/>
            </w:tcMar>
            <w:vAlign w:val="center"/>
            <w:hideMark/>
          </w:tcPr>
          <w:p w14:paraId="12C9B5F1" w14:textId="77777777" w:rsidR="00F102E9" w:rsidRPr="00F102E9" w:rsidRDefault="00F102E9" w:rsidP="00F102E9">
            <w:pPr>
              <w:jc w:val="center"/>
              <w:rPr>
                <w:sz w:val="12"/>
                <w:szCs w:val="12"/>
              </w:rPr>
            </w:pPr>
            <w:r w:rsidRPr="00F102E9">
              <w:rPr>
                <w:sz w:val="12"/>
                <w:szCs w:val="12"/>
              </w:rPr>
              <w:t xml:space="preserve">г. Новокузнецк, Куйбышевский </w:t>
            </w:r>
            <w:proofErr w:type="gramStart"/>
            <w:r w:rsidRPr="00F102E9">
              <w:rPr>
                <w:sz w:val="12"/>
                <w:szCs w:val="12"/>
              </w:rPr>
              <w:t>район,  ул.</w:t>
            </w:r>
            <w:proofErr w:type="gramEnd"/>
            <w:r w:rsidRPr="00F102E9">
              <w:rPr>
                <w:sz w:val="12"/>
                <w:szCs w:val="12"/>
              </w:rPr>
              <w:t xml:space="preserve"> Челюскина - ул. 1 Мая</w:t>
            </w:r>
          </w:p>
        </w:tc>
        <w:tc>
          <w:tcPr>
            <w:tcW w:w="718" w:type="dxa"/>
            <w:shd w:val="clear" w:color="auto" w:fill="auto"/>
            <w:noWrap/>
            <w:tcMar>
              <w:left w:w="28" w:type="dxa"/>
              <w:right w:w="28" w:type="dxa"/>
            </w:tcMar>
            <w:vAlign w:val="center"/>
            <w:hideMark/>
          </w:tcPr>
          <w:p w14:paraId="5F558A4F" w14:textId="77777777" w:rsidR="00F102E9" w:rsidRPr="00F102E9" w:rsidRDefault="00F102E9" w:rsidP="00F102E9">
            <w:pPr>
              <w:jc w:val="center"/>
              <w:rPr>
                <w:sz w:val="12"/>
                <w:szCs w:val="12"/>
              </w:rPr>
            </w:pPr>
            <w:r w:rsidRPr="00F102E9">
              <w:rPr>
                <w:sz w:val="12"/>
                <w:szCs w:val="12"/>
              </w:rPr>
              <w:t>300</w:t>
            </w:r>
          </w:p>
        </w:tc>
        <w:tc>
          <w:tcPr>
            <w:tcW w:w="851" w:type="dxa"/>
            <w:shd w:val="clear" w:color="auto" w:fill="auto"/>
            <w:noWrap/>
            <w:tcMar>
              <w:left w:w="28" w:type="dxa"/>
              <w:right w:w="28" w:type="dxa"/>
            </w:tcMar>
            <w:vAlign w:val="center"/>
            <w:hideMark/>
          </w:tcPr>
          <w:p w14:paraId="6FA7EC89" w14:textId="77777777" w:rsidR="00F102E9" w:rsidRPr="00F102E9" w:rsidRDefault="00F102E9" w:rsidP="00F102E9">
            <w:pPr>
              <w:jc w:val="center"/>
              <w:rPr>
                <w:sz w:val="12"/>
                <w:szCs w:val="12"/>
              </w:rPr>
            </w:pPr>
            <w:r w:rsidRPr="00F102E9">
              <w:rPr>
                <w:sz w:val="12"/>
                <w:szCs w:val="12"/>
              </w:rPr>
              <w:t>310</w:t>
            </w:r>
          </w:p>
        </w:tc>
        <w:tc>
          <w:tcPr>
            <w:tcW w:w="992" w:type="dxa"/>
            <w:shd w:val="clear" w:color="auto" w:fill="auto"/>
            <w:noWrap/>
            <w:tcMar>
              <w:left w:w="28" w:type="dxa"/>
              <w:right w:w="28" w:type="dxa"/>
            </w:tcMar>
            <w:vAlign w:val="center"/>
            <w:hideMark/>
          </w:tcPr>
          <w:p w14:paraId="182A3CEE" w14:textId="77777777" w:rsidR="00F102E9" w:rsidRPr="00F102E9" w:rsidRDefault="00F102E9" w:rsidP="00F102E9">
            <w:pPr>
              <w:jc w:val="center"/>
              <w:rPr>
                <w:sz w:val="12"/>
                <w:szCs w:val="12"/>
              </w:rPr>
            </w:pPr>
            <w:r w:rsidRPr="00F102E9">
              <w:rPr>
                <w:sz w:val="12"/>
                <w:szCs w:val="12"/>
              </w:rPr>
              <w:t>0,484</w:t>
            </w:r>
          </w:p>
        </w:tc>
        <w:tc>
          <w:tcPr>
            <w:tcW w:w="709" w:type="dxa"/>
            <w:shd w:val="clear" w:color="auto" w:fill="auto"/>
            <w:tcMar>
              <w:left w:w="28" w:type="dxa"/>
              <w:right w:w="28" w:type="dxa"/>
            </w:tcMar>
            <w:vAlign w:val="center"/>
            <w:hideMark/>
          </w:tcPr>
          <w:p w14:paraId="2770455D" w14:textId="77777777" w:rsidR="00F102E9" w:rsidRPr="00F102E9" w:rsidRDefault="00F102E9" w:rsidP="00F102E9">
            <w:pPr>
              <w:jc w:val="center"/>
              <w:rPr>
                <w:sz w:val="12"/>
                <w:szCs w:val="12"/>
              </w:rPr>
            </w:pPr>
            <w:r w:rsidRPr="00F102E9">
              <w:rPr>
                <w:sz w:val="12"/>
                <w:szCs w:val="12"/>
              </w:rPr>
              <w:t xml:space="preserve">подземная </w:t>
            </w:r>
          </w:p>
        </w:tc>
        <w:tc>
          <w:tcPr>
            <w:tcW w:w="708" w:type="dxa"/>
            <w:shd w:val="clear" w:color="auto" w:fill="auto"/>
            <w:noWrap/>
            <w:tcMar>
              <w:left w:w="28" w:type="dxa"/>
              <w:right w:w="28" w:type="dxa"/>
            </w:tcMar>
            <w:vAlign w:val="center"/>
            <w:hideMark/>
          </w:tcPr>
          <w:p w14:paraId="1921BE87" w14:textId="77777777" w:rsidR="00F102E9" w:rsidRPr="00F102E9" w:rsidRDefault="00F102E9" w:rsidP="00F102E9">
            <w:pPr>
              <w:jc w:val="center"/>
              <w:rPr>
                <w:sz w:val="12"/>
                <w:szCs w:val="12"/>
              </w:rPr>
            </w:pPr>
            <w:r w:rsidRPr="00F102E9">
              <w:rPr>
                <w:sz w:val="12"/>
                <w:szCs w:val="12"/>
              </w:rPr>
              <w:t>12,40</w:t>
            </w:r>
          </w:p>
        </w:tc>
        <w:tc>
          <w:tcPr>
            <w:tcW w:w="740" w:type="dxa"/>
            <w:shd w:val="clear" w:color="auto" w:fill="auto"/>
            <w:noWrap/>
            <w:tcMar>
              <w:left w:w="28" w:type="dxa"/>
              <w:right w:w="28" w:type="dxa"/>
            </w:tcMar>
            <w:vAlign w:val="center"/>
            <w:hideMark/>
          </w:tcPr>
          <w:p w14:paraId="3E970E4B" w14:textId="77777777" w:rsidR="00F102E9" w:rsidRPr="00F102E9" w:rsidRDefault="00F102E9" w:rsidP="00F102E9">
            <w:pPr>
              <w:jc w:val="center"/>
              <w:rPr>
                <w:sz w:val="12"/>
                <w:szCs w:val="12"/>
              </w:rPr>
            </w:pPr>
            <w:r w:rsidRPr="00F102E9">
              <w:rPr>
                <w:sz w:val="12"/>
                <w:szCs w:val="12"/>
              </w:rPr>
              <w:t>400</w:t>
            </w:r>
          </w:p>
        </w:tc>
        <w:tc>
          <w:tcPr>
            <w:tcW w:w="820" w:type="dxa"/>
            <w:shd w:val="clear" w:color="auto" w:fill="auto"/>
            <w:noWrap/>
            <w:tcMar>
              <w:left w:w="28" w:type="dxa"/>
              <w:right w:w="28" w:type="dxa"/>
            </w:tcMar>
            <w:vAlign w:val="center"/>
            <w:hideMark/>
          </w:tcPr>
          <w:p w14:paraId="440C3780" w14:textId="77777777" w:rsidR="00F102E9" w:rsidRPr="00F102E9" w:rsidRDefault="00F102E9" w:rsidP="00F102E9">
            <w:pPr>
              <w:jc w:val="center"/>
              <w:rPr>
                <w:sz w:val="12"/>
                <w:szCs w:val="12"/>
              </w:rPr>
            </w:pPr>
            <w:r w:rsidRPr="00F102E9">
              <w:rPr>
                <w:sz w:val="12"/>
                <w:szCs w:val="12"/>
              </w:rPr>
              <w:t>660</w:t>
            </w:r>
          </w:p>
        </w:tc>
        <w:tc>
          <w:tcPr>
            <w:tcW w:w="850" w:type="dxa"/>
            <w:shd w:val="clear" w:color="auto" w:fill="auto"/>
            <w:noWrap/>
            <w:tcMar>
              <w:left w:w="28" w:type="dxa"/>
              <w:right w:w="28" w:type="dxa"/>
            </w:tcMar>
            <w:vAlign w:val="center"/>
            <w:hideMark/>
          </w:tcPr>
          <w:p w14:paraId="23BA04B1" w14:textId="77777777" w:rsidR="00F102E9" w:rsidRPr="00F102E9" w:rsidRDefault="00F102E9" w:rsidP="00F102E9">
            <w:pPr>
              <w:jc w:val="center"/>
              <w:rPr>
                <w:sz w:val="12"/>
                <w:szCs w:val="12"/>
              </w:rPr>
            </w:pPr>
            <w:r w:rsidRPr="00F102E9">
              <w:rPr>
                <w:sz w:val="12"/>
                <w:szCs w:val="12"/>
              </w:rPr>
              <w:t>0,484</w:t>
            </w:r>
          </w:p>
        </w:tc>
        <w:tc>
          <w:tcPr>
            <w:tcW w:w="709" w:type="dxa"/>
            <w:shd w:val="clear" w:color="auto" w:fill="auto"/>
            <w:tcMar>
              <w:left w:w="28" w:type="dxa"/>
              <w:right w:w="28" w:type="dxa"/>
            </w:tcMar>
            <w:vAlign w:val="center"/>
            <w:hideMark/>
          </w:tcPr>
          <w:p w14:paraId="3252AFF3" w14:textId="77777777" w:rsidR="00F102E9" w:rsidRPr="00F102E9" w:rsidRDefault="00F102E9" w:rsidP="00F102E9">
            <w:pPr>
              <w:jc w:val="center"/>
              <w:rPr>
                <w:sz w:val="12"/>
                <w:szCs w:val="12"/>
              </w:rPr>
            </w:pPr>
            <w:r w:rsidRPr="00F102E9">
              <w:rPr>
                <w:sz w:val="12"/>
                <w:szCs w:val="12"/>
              </w:rPr>
              <w:t xml:space="preserve">подземная </w:t>
            </w:r>
          </w:p>
        </w:tc>
        <w:tc>
          <w:tcPr>
            <w:tcW w:w="567" w:type="dxa"/>
            <w:shd w:val="clear" w:color="auto" w:fill="auto"/>
            <w:noWrap/>
            <w:tcMar>
              <w:left w:w="28" w:type="dxa"/>
              <w:right w:w="28" w:type="dxa"/>
            </w:tcMar>
            <w:vAlign w:val="center"/>
            <w:hideMark/>
          </w:tcPr>
          <w:p w14:paraId="2934D937" w14:textId="77777777" w:rsidR="00F102E9" w:rsidRPr="00F102E9" w:rsidRDefault="00F102E9" w:rsidP="00F102E9">
            <w:pPr>
              <w:jc w:val="center"/>
              <w:rPr>
                <w:sz w:val="12"/>
                <w:szCs w:val="12"/>
              </w:rPr>
            </w:pPr>
            <w:r w:rsidRPr="00F102E9">
              <w:rPr>
                <w:sz w:val="12"/>
                <w:szCs w:val="12"/>
              </w:rPr>
              <w:t>26,40</w:t>
            </w:r>
          </w:p>
        </w:tc>
        <w:tc>
          <w:tcPr>
            <w:tcW w:w="709" w:type="dxa"/>
            <w:vMerge w:val="restart"/>
            <w:shd w:val="clear" w:color="auto" w:fill="auto"/>
            <w:noWrap/>
            <w:tcMar>
              <w:left w:w="28" w:type="dxa"/>
              <w:right w:w="28" w:type="dxa"/>
            </w:tcMar>
            <w:vAlign w:val="center"/>
            <w:hideMark/>
          </w:tcPr>
          <w:p w14:paraId="6B7DE7F2" w14:textId="77777777" w:rsidR="00F102E9" w:rsidRPr="00F102E9" w:rsidRDefault="00F102E9" w:rsidP="00F102E9">
            <w:pPr>
              <w:jc w:val="center"/>
              <w:rPr>
                <w:sz w:val="12"/>
                <w:szCs w:val="12"/>
              </w:rPr>
            </w:pPr>
            <w:r w:rsidRPr="00F102E9">
              <w:rPr>
                <w:sz w:val="12"/>
                <w:szCs w:val="12"/>
              </w:rPr>
              <w:t>2024</w:t>
            </w:r>
          </w:p>
        </w:tc>
        <w:tc>
          <w:tcPr>
            <w:tcW w:w="708" w:type="dxa"/>
            <w:vMerge w:val="restart"/>
            <w:shd w:val="clear" w:color="auto" w:fill="auto"/>
            <w:noWrap/>
            <w:tcMar>
              <w:left w:w="28" w:type="dxa"/>
              <w:right w:w="28" w:type="dxa"/>
            </w:tcMar>
            <w:vAlign w:val="center"/>
            <w:hideMark/>
          </w:tcPr>
          <w:p w14:paraId="58382E5E" w14:textId="77777777" w:rsidR="00F102E9" w:rsidRPr="00F102E9" w:rsidRDefault="00F102E9" w:rsidP="00F102E9">
            <w:pPr>
              <w:jc w:val="center"/>
              <w:rPr>
                <w:sz w:val="12"/>
                <w:szCs w:val="12"/>
              </w:rPr>
            </w:pPr>
            <w:r w:rsidRPr="00F102E9">
              <w:rPr>
                <w:sz w:val="12"/>
                <w:szCs w:val="12"/>
              </w:rPr>
              <w:t>2024</w:t>
            </w:r>
          </w:p>
        </w:tc>
      </w:tr>
      <w:tr w:rsidR="00F102E9" w:rsidRPr="00F102E9" w14:paraId="728D3A09" w14:textId="77777777" w:rsidTr="00FC2646">
        <w:trPr>
          <w:trHeight w:val="225"/>
        </w:trPr>
        <w:tc>
          <w:tcPr>
            <w:tcW w:w="341" w:type="dxa"/>
            <w:vMerge/>
            <w:shd w:val="clear" w:color="auto" w:fill="auto"/>
            <w:tcMar>
              <w:left w:w="28" w:type="dxa"/>
              <w:right w:w="28" w:type="dxa"/>
            </w:tcMar>
            <w:vAlign w:val="center"/>
            <w:hideMark/>
          </w:tcPr>
          <w:p w14:paraId="035F6E66" w14:textId="77777777" w:rsidR="00F102E9" w:rsidRPr="00F102E9" w:rsidRDefault="00F102E9" w:rsidP="00F102E9">
            <w:pPr>
              <w:rPr>
                <w:sz w:val="12"/>
                <w:szCs w:val="12"/>
              </w:rPr>
            </w:pPr>
          </w:p>
        </w:tc>
        <w:tc>
          <w:tcPr>
            <w:tcW w:w="1977" w:type="dxa"/>
            <w:vMerge/>
            <w:shd w:val="clear" w:color="auto" w:fill="auto"/>
            <w:tcMar>
              <w:left w:w="28" w:type="dxa"/>
              <w:right w:w="28" w:type="dxa"/>
            </w:tcMar>
            <w:vAlign w:val="center"/>
            <w:hideMark/>
          </w:tcPr>
          <w:p w14:paraId="7F1ADF0C" w14:textId="77777777" w:rsidR="00F102E9" w:rsidRPr="00F102E9" w:rsidRDefault="00F102E9" w:rsidP="00F102E9">
            <w:pPr>
              <w:rPr>
                <w:sz w:val="12"/>
                <w:szCs w:val="12"/>
              </w:rPr>
            </w:pPr>
          </w:p>
        </w:tc>
        <w:tc>
          <w:tcPr>
            <w:tcW w:w="1141" w:type="dxa"/>
            <w:vMerge/>
            <w:shd w:val="clear" w:color="auto" w:fill="auto"/>
            <w:tcMar>
              <w:left w:w="28" w:type="dxa"/>
              <w:right w:w="28" w:type="dxa"/>
            </w:tcMar>
            <w:vAlign w:val="center"/>
            <w:hideMark/>
          </w:tcPr>
          <w:p w14:paraId="44EBBEB4" w14:textId="77777777" w:rsidR="00F102E9" w:rsidRPr="00F102E9" w:rsidRDefault="00F102E9" w:rsidP="00F102E9">
            <w:pPr>
              <w:rPr>
                <w:sz w:val="12"/>
                <w:szCs w:val="12"/>
              </w:rPr>
            </w:pPr>
          </w:p>
        </w:tc>
        <w:tc>
          <w:tcPr>
            <w:tcW w:w="992" w:type="dxa"/>
            <w:vMerge/>
            <w:shd w:val="clear" w:color="auto" w:fill="auto"/>
            <w:tcMar>
              <w:left w:w="28" w:type="dxa"/>
              <w:right w:w="28" w:type="dxa"/>
            </w:tcMar>
            <w:vAlign w:val="center"/>
            <w:hideMark/>
          </w:tcPr>
          <w:p w14:paraId="22FFD63C" w14:textId="77777777" w:rsidR="00F102E9" w:rsidRPr="00F102E9" w:rsidRDefault="00F102E9" w:rsidP="00F102E9">
            <w:pPr>
              <w:rPr>
                <w:sz w:val="12"/>
                <w:szCs w:val="12"/>
              </w:rPr>
            </w:pPr>
          </w:p>
        </w:tc>
        <w:tc>
          <w:tcPr>
            <w:tcW w:w="1418" w:type="dxa"/>
            <w:vMerge/>
            <w:shd w:val="clear" w:color="auto" w:fill="auto"/>
            <w:tcMar>
              <w:left w:w="28" w:type="dxa"/>
              <w:right w:w="28" w:type="dxa"/>
            </w:tcMar>
            <w:vAlign w:val="center"/>
            <w:hideMark/>
          </w:tcPr>
          <w:p w14:paraId="4BCA8347" w14:textId="77777777" w:rsidR="00F102E9" w:rsidRPr="00F102E9" w:rsidRDefault="00F102E9" w:rsidP="00F102E9">
            <w:pPr>
              <w:rPr>
                <w:sz w:val="12"/>
                <w:szCs w:val="12"/>
              </w:rPr>
            </w:pPr>
          </w:p>
        </w:tc>
        <w:tc>
          <w:tcPr>
            <w:tcW w:w="718" w:type="dxa"/>
            <w:shd w:val="clear" w:color="auto" w:fill="auto"/>
            <w:noWrap/>
            <w:tcMar>
              <w:left w:w="28" w:type="dxa"/>
              <w:right w:w="28" w:type="dxa"/>
            </w:tcMar>
            <w:vAlign w:val="center"/>
            <w:hideMark/>
          </w:tcPr>
          <w:p w14:paraId="331B1F93" w14:textId="77777777" w:rsidR="00F102E9" w:rsidRPr="00F102E9" w:rsidRDefault="00F102E9" w:rsidP="00F102E9">
            <w:pPr>
              <w:jc w:val="center"/>
              <w:rPr>
                <w:sz w:val="12"/>
                <w:szCs w:val="12"/>
              </w:rPr>
            </w:pPr>
            <w:r w:rsidRPr="00F102E9">
              <w:rPr>
                <w:sz w:val="12"/>
                <w:szCs w:val="12"/>
              </w:rPr>
              <w:t>200</w:t>
            </w:r>
          </w:p>
        </w:tc>
        <w:tc>
          <w:tcPr>
            <w:tcW w:w="851" w:type="dxa"/>
            <w:shd w:val="clear" w:color="auto" w:fill="auto"/>
            <w:noWrap/>
            <w:tcMar>
              <w:left w:w="28" w:type="dxa"/>
              <w:right w:w="28" w:type="dxa"/>
            </w:tcMar>
            <w:vAlign w:val="center"/>
            <w:hideMark/>
          </w:tcPr>
          <w:p w14:paraId="329709A5" w14:textId="77777777" w:rsidR="00F102E9" w:rsidRPr="00F102E9" w:rsidRDefault="00F102E9" w:rsidP="00F102E9">
            <w:pPr>
              <w:jc w:val="center"/>
              <w:rPr>
                <w:sz w:val="12"/>
                <w:szCs w:val="12"/>
              </w:rPr>
            </w:pPr>
            <w:r w:rsidRPr="00F102E9">
              <w:rPr>
                <w:sz w:val="12"/>
                <w:szCs w:val="12"/>
              </w:rPr>
              <w:t>107</w:t>
            </w:r>
          </w:p>
        </w:tc>
        <w:tc>
          <w:tcPr>
            <w:tcW w:w="992" w:type="dxa"/>
            <w:shd w:val="clear" w:color="auto" w:fill="auto"/>
            <w:noWrap/>
            <w:tcMar>
              <w:left w:w="28" w:type="dxa"/>
              <w:right w:w="28" w:type="dxa"/>
            </w:tcMar>
            <w:vAlign w:val="center"/>
            <w:hideMark/>
          </w:tcPr>
          <w:p w14:paraId="6759BE1B" w14:textId="77777777" w:rsidR="00F102E9" w:rsidRPr="00F102E9" w:rsidRDefault="00F102E9" w:rsidP="00F102E9">
            <w:pPr>
              <w:jc w:val="center"/>
              <w:rPr>
                <w:sz w:val="12"/>
                <w:szCs w:val="12"/>
              </w:rPr>
            </w:pPr>
            <w:r w:rsidRPr="00F102E9">
              <w:rPr>
                <w:sz w:val="12"/>
                <w:szCs w:val="12"/>
              </w:rPr>
              <w:t>0,242</w:t>
            </w:r>
          </w:p>
        </w:tc>
        <w:tc>
          <w:tcPr>
            <w:tcW w:w="709" w:type="dxa"/>
            <w:shd w:val="clear" w:color="auto" w:fill="auto"/>
            <w:tcMar>
              <w:left w:w="28" w:type="dxa"/>
              <w:right w:w="28" w:type="dxa"/>
            </w:tcMar>
            <w:vAlign w:val="center"/>
            <w:hideMark/>
          </w:tcPr>
          <w:p w14:paraId="78DEF05D" w14:textId="77777777" w:rsidR="00F102E9" w:rsidRPr="00F102E9" w:rsidRDefault="00F102E9" w:rsidP="00F102E9">
            <w:pPr>
              <w:jc w:val="center"/>
              <w:rPr>
                <w:sz w:val="12"/>
                <w:szCs w:val="12"/>
              </w:rPr>
            </w:pPr>
            <w:r w:rsidRPr="00F102E9">
              <w:rPr>
                <w:sz w:val="12"/>
                <w:szCs w:val="12"/>
              </w:rPr>
              <w:t xml:space="preserve">подземная </w:t>
            </w:r>
          </w:p>
        </w:tc>
        <w:tc>
          <w:tcPr>
            <w:tcW w:w="708" w:type="dxa"/>
            <w:shd w:val="clear" w:color="auto" w:fill="auto"/>
            <w:noWrap/>
            <w:tcMar>
              <w:left w:w="28" w:type="dxa"/>
              <w:right w:w="28" w:type="dxa"/>
            </w:tcMar>
            <w:vAlign w:val="center"/>
            <w:hideMark/>
          </w:tcPr>
          <w:p w14:paraId="1BB828D5" w14:textId="77777777" w:rsidR="00F102E9" w:rsidRPr="00F102E9" w:rsidRDefault="00F102E9" w:rsidP="00F102E9">
            <w:pPr>
              <w:jc w:val="center"/>
              <w:rPr>
                <w:sz w:val="12"/>
                <w:szCs w:val="12"/>
              </w:rPr>
            </w:pPr>
            <w:r w:rsidRPr="00F102E9">
              <w:rPr>
                <w:sz w:val="12"/>
                <w:szCs w:val="12"/>
              </w:rPr>
              <w:t>6,42</w:t>
            </w:r>
          </w:p>
        </w:tc>
        <w:tc>
          <w:tcPr>
            <w:tcW w:w="740" w:type="dxa"/>
            <w:shd w:val="clear" w:color="auto" w:fill="auto"/>
            <w:noWrap/>
            <w:tcMar>
              <w:left w:w="28" w:type="dxa"/>
              <w:right w:w="28" w:type="dxa"/>
            </w:tcMar>
            <w:vAlign w:val="center"/>
            <w:hideMark/>
          </w:tcPr>
          <w:p w14:paraId="03032F67" w14:textId="77777777" w:rsidR="00F102E9" w:rsidRPr="00F102E9" w:rsidRDefault="00F102E9" w:rsidP="00F102E9">
            <w:pPr>
              <w:jc w:val="center"/>
              <w:rPr>
                <w:sz w:val="12"/>
                <w:szCs w:val="12"/>
              </w:rPr>
            </w:pPr>
            <w:r w:rsidRPr="00F102E9">
              <w:rPr>
                <w:sz w:val="12"/>
                <w:szCs w:val="12"/>
              </w:rPr>
              <w:t>200</w:t>
            </w:r>
          </w:p>
        </w:tc>
        <w:tc>
          <w:tcPr>
            <w:tcW w:w="820" w:type="dxa"/>
            <w:shd w:val="clear" w:color="auto" w:fill="auto"/>
            <w:noWrap/>
            <w:tcMar>
              <w:left w:w="28" w:type="dxa"/>
              <w:right w:w="28" w:type="dxa"/>
            </w:tcMar>
            <w:vAlign w:val="center"/>
            <w:hideMark/>
          </w:tcPr>
          <w:p w14:paraId="2C3E227D" w14:textId="77777777" w:rsidR="00F102E9" w:rsidRPr="00F102E9" w:rsidRDefault="00F102E9" w:rsidP="00F102E9">
            <w:pPr>
              <w:jc w:val="center"/>
              <w:rPr>
                <w:sz w:val="12"/>
                <w:szCs w:val="12"/>
              </w:rPr>
            </w:pPr>
            <w:r w:rsidRPr="00F102E9">
              <w:rPr>
                <w:sz w:val="12"/>
                <w:szCs w:val="12"/>
              </w:rPr>
              <w:t>107</w:t>
            </w:r>
          </w:p>
        </w:tc>
        <w:tc>
          <w:tcPr>
            <w:tcW w:w="850" w:type="dxa"/>
            <w:shd w:val="clear" w:color="auto" w:fill="auto"/>
            <w:noWrap/>
            <w:tcMar>
              <w:left w:w="28" w:type="dxa"/>
              <w:right w:w="28" w:type="dxa"/>
            </w:tcMar>
            <w:vAlign w:val="center"/>
            <w:hideMark/>
          </w:tcPr>
          <w:p w14:paraId="66BDE55C" w14:textId="77777777" w:rsidR="00F102E9" w:rsidRPr="00F102E9" w:rsidRDefault="00F102E9" w:rsidP="00F102E9">
            <w:pPr>
              <w:jc w:val="center"/>
              <w:rPr>
                <w:sz w:val="12"/>
                <w:szCs w:val="12"/>
              </w:rPr>
            </w:pPr>
            <w:r w:rsidRPr="00F102E9">
              <w:rPr>
                <w:sz w:val="12"/>
                <w:szCs w:val="12"/>
              </w:rPr>
              <w:t>0,242</w:t>
            </w:r>
          </w:p>
        </w:tc>
        <w:tc>
          <w:tcPr>
            <w:tcW w:w="709" w:type="dxa"/>
            <w:shd w:val="clear" w:color="auto" w:fill="auto"/>
            <w:tcMar>
              <w:left w:w="28" w:type="dxa"/>
              <w:right w:w="28" w:type="dxa"/>
            </w:tcMar>
            <w:vAlign w:val="center"/>
            <w:hideMark/>
          </w:tcPr>
          <w:p w14:paraId="1E14E400" w14:textId="77777777" w:rsidR="00F102E9" w:rsidRPr="00F102E9" w:rsidRDefault="00F102E9" w:rsidP="00F102E9">
            <w:pPr>
              <w:jc w:val="center"/>
              <w:rPr>
                <w:sz w:val="12"/>
                <w:szCs w:val="12"/>
              </w:rPr>
            </w:pPr>
            <w:r w:rsidRPr="00F102E9">
              <w:rPr>
                <w:sz w:val="12"/>
                <w:szCs w:val="12"/>
              </w:rPr>
              <w:t xml:space="preserve">подземная </w:t>
            </w:r>
          </w:p>
        </w:tc>
        <w:tc>
          <w:tcPr>
            <w:tcW w:w="567" w:type="dxa"/>
            <w:shd w:val="clear" w:color="auto" w:fill="auto"/>
            <w:noWrap/>
            <w:tcMar>
              <w:left w:w="28" w:type="dxa"/>
              <w:right w:w="28" w:type="dxa"/>
            </w:tcMar>
            <w:vAlign w:val="center"/>
            <w:hideMark/>
          </w:tcPr>
          <w:p w14:paraId="227B84DB" w14:textId="77777777" w:rsidR="00F102E9" w:rsidRPr="00F102E9" w:rsidRDefault="00F102E9" w:rsidP="00F102E9">
            <w:pPr>
              <w:jc w:val="center"/>
              <w:rPr>
                <w:sz w:val="12"/>
                <w:szCs w:val="12"/>
              </w:rPr>
            </w:pPr>
            <w:r w:rsidRPr="00F102E9">
              <w:rPr>
                <w:sz w:val="12"/>
                <w:szCs w:val="12"/>
              </w:rPr>
              <w:t>6,42</w:t>
            </w:r>
          </w:p>
        </w:tc>
        <w:tc>
          <w:tcPr>
            <w:tcW w:w="709" w:type="dxa"/>
            <w:vMerge/>
            <w:shd w:val="clear" w:color="auto" w:fill="auto"/>
            <w:tcMar>
              <w:left w:w="28" w:type="dxa"/>
              <w:right w:w="28" w:type="dxa"/>
            </w:tcMar>
            <w:vAlign w:val="center"/>
            <w:hideMark/>
          </w:tcPr>
          <w:p w14:paraId="77A48984"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7E3C837C" w14:textId="77777777" w:rsidR="00F102E9" w:rsidRPr="00F102E9" w:rsidRDefault="00F102E9" w:rsidP="00F102E9">
            <w:pPr>
              <w:rPr>
                <w:sz w:val="12"/>
                <w:szCs w:val="12"/>
              </w:rPr>
            </w:pPr>
          </w:p>
        </w:tc>
      </w:tr>
      <w:tr w:rsidR="00F102E9" w:rsidRPr="00F102E9" w14:paraId="22F5919A" w14:textId="77777777" w:rsidTr="00FC2646">
        <w:trPr>
          <w:trHeight w:val="150"/>
        </w:trPr>
        <w:tc>
          <w:tcPr>
            <w:tcW w:w="341" w:type="dxa"/>
            <w:vMerge w:val="restart"/>
            <w:shd w:val="clear" w:color="auto" w:fill="auto"/>
            <w:noWrap/>
            <w:tcMar>
              <w:left w:w="28" w:type="dxa"/>
              <w:right w:w="28" w:type="dxa"/>
            </w:tcMar>
            <w:vAlign w:val="center"/>
            <w:hideMark/>
          </w:tcPr>
          <w:p w14:paraId="2EF84D34" w14:textId="77777777" w:rsidR="00F102E9" w:rsidRPr="00F102E9" w:rsidRDefault="00F102E9" w:rsidP="00F102E9">
            <w:pPr>
              <w:jc w:val="center"/>
              <w:rPr>
                <w:sz w:val="12"/>
                <w:szCs w:val="12"/>
              </w:rPr>
            </w:pPr>
            <w:r w:rsidRPr="00F102E9">
              <w:rPr>
                <w:sz w:val="12"/>
                <w:szCs w:val="12"/>
              </w:rPr>
              <w:t>3.1.5</w:t>
            </w:r>
          </w:p>
        </w:tc>
        <w:tc>
          <w:tcPr>
            <w:tcW w:w="1977" w:type="dxa"/>
            <w:vMerge w:val="restart"/>
            <w:shd w:val="clear" w:color="auto" w:fill="auto"/>
            <w:tcMar>
              <w:left w:w="28" w:type="dxa"/>
              <w:right w:w="28" w:type="dxa"/>
            </w:tcMar>
            <w:vAlign w:val="center"/>
            <w:hideMark/>
          </w:tcPr>
          <w:p w14:paraId="06B686F5" w14:textId="77777777" w:rsidR="00F102E9" w:rsidRPr="00F102E9" w:rsidRDefault="00F102E9" w:rsidP="00F102E9">
            <w:pPr>
              <w:rPr>
                <w:sz w:val="12"/>
                <w:szCs w:val="12"/>
              </w:rPr>
            </w:pPr>
            <w:r w:rsidRPr="00F102E9">
              <w:rPr>
                <w:sz w:val="12"/>
                <w:szCs w:val="12"/>
              </w:rPr>
              <w:t>Реконструкция тепловой сети врезка Т2 - врезка Т3 - врезка Т4 - ТК-3 - врезка Т5 - врезка Т6 - врезка Т7 - врезка Т8 - ТК-4, СМР</w:t>
            </w:r>
          </w:p>
        </w:tc>
        <w:tc>
          <w:tcPr>
            <w:tcW w:w="1141" w:type="dxa"/>
            <w:vMerge w:val="restart"/>
            <w:shd w:val="clear" w:color="auto" w:fill="auto"/>
            <w:tcMar>
              <w:left w:w="28" w:type="dxa"/>
              <w:right w:w="28" w:type="dxa"/>
            </w:tcMar>
            <w:vAlign w:val="center"/>
            <w:hideMark/>
          </w:tcPr>
          <w:p w14:paraId="236407EC" w14:textId="77777777" w:rsidR="00F102E9" w:rsidRPr="00F102E9" w:rsidRDefault="00F102E9" w:rsidP="00F102E9">
            <w:pPr>
              <w:jc w:val="center"/>
              <w:rPr>
                <w:sz w:val="12"/>
                <w:szCs w:val="12"/>
              </w:rPr>
            </w:pPr>
            <w:r w:rsidRPr="00F102E9">
              <w:rPr>
                <w:sz w:val="12"/>
                <w:szCs w:val="12"/>
              </w:rPr>
              <w:t>42:30:0000000:2745</w:t>
            </w:r>
          </w:p>
        </w:tc>
        <w:tc>
          <w:tcPr>
            <w:tcW w:w="992" w:type="dxa"/>
            <w:vMerge w:val="restart"/>
            <w:shd w:val="clear" w:color="auto" w:fill="auto"/>
            <w:tcMar>
              <w:left w:w="28" w:type="dxa"/>
              <w:right w:w="28" w:type="dxa"/>
            </w:tcMar>
            <w:vAlign w:val="center"/>
            <w:hideMark/>
          </w:tcPr>
          <w:p w14:paraId="4F90B4F0" w14:textId="77777777" w:rsidR="00F102E9" w:rsidRPr="00F102E9" w:rsidRDefault="00F102E9" w:rsidP="00F102E9">
            <w:pPr>
              <w:jc w:val="center"/>
              <w:rPr>
                <w:sz w:val="12"/>
                <w:szCs w:val="12"/>
              </w:rPr>
            </w:pPr>
            <w:r w:rsidRPr="00F102E9">
              <w:rPr>
                <w:sz w:val="12"/>
                <w:szCs w:val="12"/>
              </w:rPr>
              <w:t>сети теплоснабжения</w:t>
            </w:r>
          </w:p>
        </w:tc>
        <w:tc>
          <w:tcPr>
            <w:tcW w:w="1418" w:type="dxa"/>
            <w:vMerge w:val="restart"/>
            <w:shd w:val="clear" w:color="auto" w:fill="auto"/>
            <w:tcMar>
              <w:left w:w="28" w:type="dxa"/>
              <w:right w:w="28" w:type="dxa"/>
            </w:tcMar>
            <w:vAlign w:val="center"/>
            <w:hideMark/>
          </w:tcPr>
          <w:p w14:paraId="7D7A2A9C" w14:textId="77777777" w:rsidR="00F102E9" w:rsidRPr="00F102E9" w:rsidRDefault="00F102E9" w:rsidP="00F102E9">
            <w:pPr>
              <w:jc w:val="center"/>
              <w:rPr>
                <w:sz w:val="12"/>
                <w:szCs w:val="12"/>
              </w:rPr>
            </w:pPr>
            <w:r w:rsidRPr="00F102E9">
              <w:rPr>
                <w:sz w:val="12"/>
                <w:szCs w:val="12"/>
              </w:rPr>
              <w:t xml:space="preserve">г. Новокузнецк, Куйбышевский </w:t>
            </w:r>
            <w:proofErr w:type="gramStart"/>
            <w:r w:rsidRPr="00F102E9">
              <w:rPr>
                <w:sz w:val="12"/>
                <w:szCs w:val="12"/>
              </w:rPr>
              <w:t>район,  ул.</w:t>
            </w:r>
            <w:proofErr w:type="gramEnd"/>
            <w:r w:rsidRPr="00F102E9">
              <w:rPr>
                <w:sz w:val="12"/>
                <w:szCs w:val="12"/>
              </w:rPr>
              <w:t xml:space="preserve"> Стволовая</w:t>
            </w:r>
          </w:p>
        </w:tc>
        <w:tc>
          <w:tcPr>
            <w:tcW w:w="718" w:type="dxa"/>
            <w:shd w:val="clear" w:color="auto" w:fill="auto"/>
            <w:noWrap/>
            <w:tcMar>
              <w:left w:w="28" w:type="dxa"/>
              <w:right w:w="28" w:type="dxa"/>
            </w:tcMar>
            <w:vAlign w:val="center"/>
            <w:hideMark/>
          </w:tcPr>
          <w:p w14:paraId="52C19131" w14:textId="77777777" w:rsidR="00F102E9" w:rsidRPr="00F102E9" w:rsidRDefault="00F102E9" w:rsidP="00F102E9">
            <w:pPr>
              <w:jc w:val="center"/>
              <w:rPr>
                <w:sz w:val="12"/>
                <w:szCs w:val="12"/>
              </w:rPr>
            </w:pPr>
            <w:r w:rsidRPr="00F102E9">
              <w:rPr>
                <w:sz w:val="12"/>
                <w:szCs w:val="12"/>
              </w:rPr>
              <w:t>500</w:t>
            </w:r>
          </w:p>
        </w:tc>
        <w:tc>
          <w:tcPr>
            <w:tcW w:w="851" w:type="dxa"/>
            <w:shd w:val="clear" w:color="auto" w:fill="auto"/>
            <w:noWrap/>
            <w:tcMar>
              <w:left w:w="28" w:type="dxa"/>
              <w:right w:w="28" w:type="dxa"/>
            </w:tcMar>
            <w:vAlign w:val="center"/>
            <w:hideMark/>
          </w:tcPr>
          <w:p w14:paraId="66EBDBA4" w14:textId="77777777" w:rsidR="00F102E9" w:rsidRPr="00F102E9" w:rsidRDefault="00F102E9" w:rsidP="00F102E9">
            <w:pPr>
              <w:jc w:val="center"/>
              <w:rPr>
                <w:sz w:val="12"/>
                <w:szCs w:val="12"/>
              </w:rPr>
            </w:pPr>
            <w:r w:rsidRPr="00F102E9">
              <w:rPr>
                <w:sz w:val="12"/>
                <w:szCs w:val="12"/>
              </w:rPr>
              <w:t>1200</w:t>
            </w:r>
          </w:p>
        </w:tc>
        <w:tc>
          <w:tcPr>
            <w:tcW w:w="992" w:type="dxa"/>
            <w:shd w:val="clear" w:color="auto" w:fill="auto"/>
            <w:noWrap/>
            <w:tcMar>
              <w:left w:w="28" w:type="dxa"/>
              <w:right w:w="28" w:type="dxa"/>
            </w:tcMar>
            <w:vAlign w:val="center"/>
            <w:hideMark/>
          </w:tcPr>
          <w:p w14:paraId="0156106D" w14:textId="77777777" w:rsidR="00F102E9" w:rsidRPr="00F102E9" w:rsidRDefault="00F102E9" w:rsidP="00F102E9">
            <w:pPr>
              <w:jc w:val="center"/>
              <w:rPr>
                <w:sz w:val="12"/>
                <w:szCs w:val="12"/>
              </w:rPr>
            </w:pPr>
            <w:r w:rsidRPr="00F102E9">
              <w:rPr>
                <w:sz w:val="12"/>
                <w:szCs w:val="12"/>
              </w:rPr>
              <w:t>0,440</w:t>
            </w:r>
          </w:p>
        </w:tc>
        <w:tc>
          <w:tcPr>
            <w:tcW w:w="709" w:type="dxa"/>
            <w:shd w:val="clear" w:color="auto" w:fill="auto"/>
            <w:tcMar>
              <w:left w:w="28" w:type="dxa"/>
              <w:right w:w="28" w:type="dxa"/>
            </w:tcMar>
            <w:vAlign w:val="center"/>
            <w:hideMark/>
          </w:tcPr>
          <w:p w14:paraId="5DC0E403" w14:textId="77777777" w:rsidR="00F102E9" w:rsidRPr="00F102E9" w:rsidRDefault="00F102E9" w:rsidP="00F102E9">
            <w:pPr>
              <w:jc w:val="center"/>
              <w:rPr>
                <w:sz w:val="12"/>
                <w:szCs w:val="12"/>
              </w:rPr>
            </w:pPr>
            <w:r w:rsidRPr="00F102E9">
              <w:rPr>
                <w:sz w:val="12"/>
                <w:szCs w:val="12"/>
              </w:rPr>
              <w:t xml:space="preserve">надземная </w:t>
            </w:r>
          </w:p>
        </w:tc>
        <w:tc>
          <w:tcPr>
            <w:tcW w:w="708" w:type="dxa"/>
            <w:shd w:val="clear" w:color="auto" w:fill="auto"/>
            <w:noWrap/>
            <w:tcMar>
              <w:left w:w="28" w:type="dxa"/>
              <w:right w:w="28" w:type="dxa"/>
            </w:tcMar>
            <w:vAlign w:val="center"/>
            <w:hideMark/>
          </w:tcPr>
          <w:p w14:paraId="4BF82CB2" w14:textId="77777777" w:rsidR="00F102E9" w:rsidRPr="00F102E9" w:rsidRDefault="00F102E9" w:rsidP="00F102E9">
            <w:pPr>
              <w:jc w:val="center"/>
              <w:rPr>
                <w:sz w:val="12"/>
                <w:szCs w:val="12"/>
              </w:rPr>
            </w:pPr>
            <w:r w:rsidRPr="00F102E9">
              <w:rPr>
                <w:sz w:val="12"/>
                <w:szCs w:val="12"/>
              </w:rPr>
              <w:t>48,00</w:t>
            </w:r>
          </w:p>
        </w:tc>
        <w:tc>
          <w:tcPr>
            <w:tcW w:w="740" w:type="dxa"/>
            <w:shd w:val="clear" w:color="auto" w:fill="auto"/>
            <w:noWrap/>
            <w:tcMar>
              <w:left w:w="28" w:type="dxa"/>
              <w:right w:w="28" w:type="dxa"/>
            </w:tcMar>
            <w:vAlign w:val="center"/>
            <w:hideMark/>
          </w:tcPr>
          <w:p w14:paraId="0AD7734C" w14:textId="77777777" w:rsidR="00F102E9" w:rsidRPr="00F102E9" w:rsidRDefault="00F102E9" w:rsidP="00F102E9">
            <w:pPr>
              <w:jc w:val="center"/>
              <w:rPr>
                <w:sz w:val="12"/>
                <w:szCs w:val="12"/>
              </w:rPr>
            </w:pPr>
            <w:r w:rsidRPr="00F102E9">
              <w:rPr>
                <w:sz w:val="12"/>
                <w:szCs w:val="12"/>
              </w:rPr>
              <w:t>200</w:t>
            </w:r>
          </w:p>
        </w:tc>
        <w:tc>
          <w:tcPr>
            <w:tcW w:w="820" w:type="dxa"/>
            <w:shd w:val="clear" w:color="auto" w:fill="auto"/>
            <w:noWrap/>
            <w:tcMar>
              <w:left w:w="28" w:type="dxa"/>
              <w:right w:w="28" w:type="dxa"/>
            </w:tcMar>
            <w:vAlign w:val="center"/>
            <w:hideMark/>
          </w:tcPr>
          <w:p w14:paraId="066EDACB" w14:textId="77777777" w:rsidR="00F102E9" w:rsidRPr="00F102E9" w:rsidRDefault="00F102E9" w:rsidP="00F102E9">
            <w:pPr>
              <w:jc w:val="center"/>
              <w:rPr>
                <w:sz w:val="12"/>
                <w:szCs w:val="12"/>
              </w:rPr>
            </w:pPr>
            <w:r w:rsidRPr="00F102E9">
              <w:rPr>
                <w:sz w:val="12"/>
                <w:szCs w:val="12"/>
              </w:rPr>
              <w:t>107,0</w:t>
            </w:r>
          </w:p>
        </w:tc>
        <w:tc>
          <w:tcPr>
            <w:tcW w:w="850" w:type="dxa"/>
            <w:shd w:val="clear" w:color="auto" w:fill="auto"/>
            <w:noWrap/>
            <w:tcMar>
              <w:left w:w="28" w:type="dxa"/>
              <w:right w:w="28" w:type="dxa"/>
            </w:tcMar>
            <w:vAlign w:val="center"/>
            <w:hideMark/>
          </w:tcPr>
          <w:p w14:paraId="65CC495A" w14:textId="77777777" w:rsidR="00F102E9" w:rsidRPr="00F102E9" w:rsidRDefault="00F102E9" w:rsidP="00F102E9">
            <w:pPr>
              <w:jc w:val="center"/>
              <w:rPr>
                <w:sz w:val="12"/>
                <w:szCs w:val="12"/>
              </w:rPr>
            </w:pPr>
            <w:r w:rsidRPr="00F102E9">
              <w:rPr>
                <w:sz w:val="12"/>
                <w:szCs w:val="12"/>
              </w:rPr>
              <w:t>0,440</w:t>
            </w:r>
          </w:p>
        </w:tc>
        <w:tc>
          <w:tcPr>
            <w:tcW w:w="709" w:type="dxa"/>
            <w:shd w:val="clear" w:color="auto" w:fill="auto"/>
            <w:tcMar>
              <w:left w:w="28" w:type="dxa"/>
              <w:right w:w="28" w:type="dxa"/>
            </w:tcMar>
            <w:vAlign w:val="center"/>
            <w:hideMark/>
          </w:tcPr>
          <w:p w14:paraId="6926F6F5" w14:textId="77777777" w:rsidR="00F102E9" w:rsidRPr="00F102E9" w:rsidRDefault="00F102E9" w:rsidP="00F102E9">
            <w:pPr>
              <w:jc w:val="center"/>
              <w:rPr>
                <w:sz w:val="12"/>
                <w:szCs w:val="12"/>
              </w:rPr>
            </w:pPr>
            <w:r w:rsidRPr="00F102E9">
              <w:rPr>
                <w:sz w:val="12"/>
                <w:szCs w:val="12"/>
              </w:rPr>
              <w:t xml:space="preserve">надземная </w:t>
            </w:r>
          </w:p>
        </w:tc>
        <w:tc>
          <w:tcPr>
            <w:tcW w:w="567" w:type="dxa"/>
            <w:shd w:val="clear" w:color="auto" w:fill="auto"/>
            <w:noWrap/>
            <w:tcMar>
              <w:left w:w="28" w:type="dxa"/>
              <w:right w:w="28" w:type="dxa"/>
            </w:tcMar>
            <w:vAlign w:val="center"/>
            <w:hideMark/>
          </w:tcPr>
          <w:p w14:paraId="16DCF91C" w14:textId="77777777" w:rsidR="00F102E9" w:rsidRPr="00F102E9" w:rsidRDefault="00F102E9" w:rsidP="00F102E9">
            <w:pPr>
              <w:jc w:val="center"/>
              <w:rPr>
                <w:sz w:val="12"/>
                <w:szCs w:val="12"/>
              </w:rPr>
            </w:pPr>
            <w:r w:rsidRPr="00F102E9">
              <w:rPr>
                <w:sz w:val="12"/>
                <w:szCs w:val="12"/>
              </w:rPr>
              <w:t>4,28</w:t>
            </w:r>
          </w:p>
        </w:tc>
        <w:tc>
          <w:tcPr>
            <w:tcW w:w="709" w:type="dxa"/>
            <w:vMerge w:val="restart"/>
            <w:shd w:val="clear" w:color="auto" w:fill="auto"/>
            <w:noWrap/>
            <w:tcMar>
              <w:left w:w="28" w:type="dxa"/>
              <w:right w:w="28" w:type="dxa"/>
            </w:tcMar>
            <w:vAlign w:val="center"/>
            <w:hideMark/>
          </w:tcPr>
          <w:p w14:paraId="364D746D" w14:textId="77777777" w:rsidR="00F102E9" w:rsidRPr="00F102E9" w:rsidRDefault="00F102E9" w:rsidP="00F102E9">
            <w:pPr>
              <w:jc w:val="center"/>
              <w:rPr>
                <w:sz w:val="12"/>
                <w:szCs w:val="12"/>
              </w:rPr>
            </w:pPr>
            <w:r w:rsidRPr="00F102E9">
              <w:rPr>
                <w:sz w:val="12"/>
                <w:szCs w:val="12"/>
              </w:rPr>
              <w:t>2024</w:t>
            </w:r>
          </w:p>
        </w:tc>
        <w:tc>
          <w:tcPr>
            <w:tcW w:w="708" w:type="dxa"/>
            <w:vMerge w:val="restart"/>
            <w:shd w:val="clear" w:color="auto" w:fill="auto"/>
            <w:noWrap/>
            <w:tcMar>
              <w:left w:w="28" w:type="dxa"/>
              <w:right w:w="28" w:type="dxa"/>
            </w:tcMar>
            <w:vAlign w:val="center"/>
            <w:hideMark/>
          </w:tcPr>
          <w:p w14:paraId="5478377D" w14:textId="77777777" w:rsidR="00F102E9" w:rsidRPr="00F102E9" w:rsidRDefault="00F102E9" w:rsidP="00F102E9">
            <w:pPr>
              <w:jc w:val="center"/>
              <w:rPr>
                <w:sz w:val="12"/>
                <w:szCs w:val="12"/>
              </w:rPr>
            </w:pPr>
            <w:r w:rsidRPr="00F102E9">
              <w:rPr>
                <w:sz w:val="12"/>
                <w:szCs w:val="12"/>
              </w:rPr>
              <w:t>2024</w:t>
            </w:r>
          </w:p>
        </w:tc>
      </w:tr>
      <w:tr w:rsidR="00F102E9" w:rsidRPr="00F102E9" w14:paraId="2A142314" w14:textId="77777777" w:rsidTr="00FC2646">
        <w:trPr>
          <w:trHeight w:val="150"/>
        </w:trPr>
        <w:tc>
          <w:tcPr>
            <w:tcW w:w="341" w:type="dxa"/>
            <w:vMerge/>
            <w:shd w:val="clear" w:color="auto" w:fill="auto"/>
            <w:tcMar>
              <w:left w:w="28" w:type="dxa"/>
              <w:right w:w="28" w:type="dxa"/>
            </w:tcMar>
            <w:vAlign w:val="center"/>
            <w:hideMark/>
          </w:tcPr>
          <w:p w14:paraId="41DF7698" w14:textId="77777777" w:rsidR="00F102E9" w:rsidRPr="00F102E9" w:rsidRDefault="00F102E9" w:rsidP="00F102E9">
            <w:pPr>
              <w:rPr>
                <w:sz w:val="12"/>
                <w:szCs w:val="12"/>
              </w:rPr>
            </w:pPr>
          </w:p>
        </w:tc>
        <w:tc>
          <w:tcPr>
            <w:tcW w:w="1977" w:type="dxa"/>
            <w:vMerge/>
            <w:shd w:val="clear" w:color="auto" w:fill="auto"/>
            <w:tcMar>
              <w:left w:w="28" w:type="dxa"/>
              <w:right w:w="28" w:type="dxa"/>
            </w:tcMar>
            <w:vAlign w:val="center"/>
            <w:hideMark/>
          </w:tcPr>
          <w:p w14:paraId="34D58128" w14:textId="77777777" w:rsidR="00F102E9" w:rsidRPr="00F102E9" w:rsidRDefault="00F102E9" w:rsidP="00F102E9">
            <w:pPr>
              <w:rPr>
                <w:sz w:val="12"/>
                <w:szCs w:val="12"/>
              </w:rPr>
            </w:pPr>
          </w:p>
        </w:tc>
        <w:tc>
          <w:tcPr>
            <w:tcW w:w="1141" w:type="dxa"/>
            <w:vMerge/>
            <w:shd w:val="clear" w:color="auto" w:fill="auto"/>
            <w:tcMar>
              <w:left w:w="28" w:type="dxa"/>
              <w:right w:w="28" w:type="dxa"/>
            </w:tcMar>
            <w:vAlign w:val="center"/>
            <w:hideMark/>
          </w:tcPr>
          <w:p w14:paraId="7DC8B07F" w14:textId="77777777" w:rsidR="00F102E9" w:rsidRPr="00F102E9" w:rsidRDefault="00F102E9" w:rsidP="00F102E9">
            <w:pPr>
              <w:rPr>
                <w:sz w:val="12"/>
                <w:szCs w:val="12"/>
              </w:rPr>
            </w:pPr>
          </w:p>
        </w:tc>
        <w:tc>
          <w:tcPr>
            <w:tcW w:w="992" w:type="dxa"/>
            <w:vMerge/>
            <w:shd w:val="clear" w:color="auto" w:fill="auto"/>
            <w:tcMar>
              <w:left w:w="28" w:type="dxa"/>
              <w:right w:w="28" w:type="dxa"/>
            </w:tcMar>
            <w:vAlign w:val="center"/>
            <w:hideMark/>
          </w:tcPr>
          <w:p w14:paraId="1727F798" w14:textId="77777777" w:rsidR="00F102E9" w:rsidRPr="00F102E9" w:rsidRDefault="00F102E9" w:rsidP="00F102E9">
            <w:pPr>
              <w:rPr>
                <w:sz w:val="12"/>
                <w:szCs w:val="12"/>
              </w:rPr>
            </w:pPr>
          </w:p>
        </w:tc>
        <w:tc>
          <w:tcPr>
            <w:tcW w:w="1418" w:type="dxa"/>
            <w:vMerge/>
            <w:shd w:val="clear" w:color="auto" w:fill="auto"/>
            <w:tcMar>
              <w:left w:w="28" w:type="dxa"/>
              <w:right w:w="28" w:type="dxa"/>
            </w:tcMar>
            <w:vAlign w:val="center"/>
            <w:hideMark/>
          </w:tcPr>
          <w:p w14:paraId="735234A5" w14:textId="77777777" w:rsidR="00F102E9" w:rsidRPr="00F102E9" w:rsidRDefault="00F102E9" w:rsidP="00F102E9">
            <w:pPr>
              <w:rPr>
                <w:sz w:val="12"/>
                <w:szCs w:val="12"/>
              </w:rPr>
            </w:pPr>
          </w:p>
        </w:tc>
        <w:tc>
          <w:tcPr>
            <w:tcW w:w="718" w:type="dxa"/>
            <w:shd w:val="clear" w:color="auto" w:fill="auto"/>
            <w:noWrap/>
            <w:tcMar>
              <w:left w:w="28" w:type="dxa"/>
              <w:right w:w="28" w:type="dxa"/>
            </w:tcMar>
            <w:vAlign w:val="center"/>
            <w:hideMark/>
          </w:tcPr>
          <w:p w14:paraId="33BA8126" w14:textId="77777777" w:rsidR="00F102E9" w:rsidRPr="00F102E9" w:rsidRDefault="00F102E9" w:rsidP="00F102E9">
            <w:pPr>
              <w:jc w:val="center"/>
              <w:rPr>
                <w:sz w:val="12"/>
                <w:szCs w:val="12"/>
              </w:rPr>
            </w:pPr>
            <w:r w:rsidRPr="00F102E9">
              <w:rPr>
                <w:sz w:val="12"/>
                <w:szCs w:val="12"/>
              </w:rPr>
              <w:t>500</w:t>
            </w:r>
          </w:p>
        </w:tc>
        <w:tc>
          <w:tcPr>
            <w:tcW w:w="851" w:type="dxa"/>
            <w:shd w:val="clear" w:color="auto" w:fill="auto"/>
            <w:noWrap/>
            <w:tcMar>
              <w:left w:w="28" w:type="dxa"/>
              <w:right w:w="28" w:type="dxa"/>
            </w:tcMar>
            <w:vAlign w:val="center"/>
            <w:hideMark/>
          </w:tcPr>
          <w:p w14:paraId="14F9552A" w14:textId="77777777" w:rsidR="00F102E9" w:rsidRPr="00F102E9" w:rsidRDefault="00F102E9" w:rsidP="00F102E9">
            <w:pPr>
              <w:jc w:val="center"/>
              <w:rPr>
                <w:sz w:val="12"/>
                <w:szCs w:val="12"/>
              </w:rPr>
            </w:pPr>
            <w:r w:rsidRPr="00F102E9">
              <w:rPr>
                <w:sz w:val="12"/>
                <w:szCs w:val="12"/>
              </w:rPr>
              <w:t>1200</w:t>
            </w:r>
          </w:p>
        </w:tc>
        <w:tc>
          <w:tcPr>
            <w:tcW w:w="992" w:type="dxa"/>
            <w:shd w:val="clear" w:color="auto" w:fill="auto"/>
            <w:noWrap/>
            <w:tcMar>
              <w:left w:w="28" w:type="dxa"/>
              <w:right w:w="28" w:type="dxa"/>
            </w:tcMar>
            <w:vAlign w:val="center"/>
            <w:hideMark/>
          </w:tcPr>
          <w:p w14:paraId="3C44F53D" w14:textId="77777777" w:rsidR="00F102E9" w:rsidRPr="00F102E9" w:rsidRDefault="00F102E9" w:rsidP="00F102E9">
            <w:pPr>
              <w:jc w:val="center"/>
              <w:rPr>
                <w:sz w:val="12"/>
                <w:szCs w:val="12"/>
              </w:rPr>
            </w:pPr>
            <w:r w:rsidRPr="00F102E9">
              <w:rPr>
                <w:sz w:val="12"/>
                <w:szCs w:val="12"/>
              </w:rPr>
              <w:t>0,872</w:t>
            </w:r>
          </w:p>
        </w:tc>
        <w:tc>
          <w:tcPr>
            <w:tcW w:w="709" w:type="dxa"/>
            <w:shd w:val="clear" w:color="auto" w:fill="auto"/>
            <w:tcMar>
              <w:left w:w="28" w:type="dxa"/>
              <w:right w:w="28" w:type="dxa"/>
            </w:tcMar>
            <w:vAlign w:val="center"/>
            <w:hideMark/>
          </w:tcPr>
          <w:p w14:paraId="3C80FBDA" w14:textId="77777777" w:rsidR="00F102E9" w:rsidRPr="00F102E9" w:rsidRDefault="00F102E9" w:rsidP="00F102E9">
            <w:pPr>
              <w:jc w:val="center"/>
              <w:rPr>
                <w:sz w:val="12"/>
                <w:szCs w:val="12"/>
              </w:rPr>
            </w:pPr>
            <w:r w:rsidRPr="00F102E9">
              <w:rPr>
                <w:sz w:val="12"/>
                <w:szCs w:val="12"/>
              </w:rPr>
              <w:t xml:space="preserve">надземная </w:t>
            </w:r>
          </w:p>
        </w:tc>
        <w:tc>
          <w:tcPr>
            <w:tcW w:w="708" w:type="dxa"/>
            <w:shd w:val="clear" w:color="auto" w:fill="auto"/>
            <w:noWrap/>
            <w:tcMar>
              <w:left w:w="28" w:type="dxa"/>
              <w:right w:w="28" w:type="dxa"/>
            </w:tcMar>
            <w:vAlign w:val="center"/>
            <w:hideMark/>
          </w:tcPr>
          <w:p w14:paraId="3B4ABA1B" w14:textId="77777777" w:rsidR="00F102E9" w:rsidRPr="00F102E9" w:rsidRDefault="00F102E9" w:rsidP="00F102E9">
            <w:pPr>
              <w:jc w:val="center"/>
              <w:rPr>
                <w:sz w:val="12"/>
                <w:szCs w:val="12"/>
              </w:rPr>
            </w:pPr>
            <w:r w:rsidRPr="00F102E9">
              <w:rPr>
                <w:sz w:val="12"/>
                <w:szCs w:val="12"/>
              </w:rPr>
              <w:t>48,00</w:t>
            </w:r>
          </w:p>
        </w:tc>
        <w:tc>
          <w:tcPr>
            <w:tcW w:w="740" w:type="dxa"/>
            <w:shd w:val="clear" w:color="auto" w:fill="auto"/>
            <w:noWrap/>
            <w:tcMar>
              <w:left w:w="28" w:type="dxa"/>
              <w:right w:w="28" w:type="dxa"/>
            </w:tcMar>
            <w:vAlign w:val="center"/>
            <w:hideMark/>
          </w:tcPr>
          <w:p w14:paraId="3CD26477" w14:textId="77777777" w:rsidR="00F102E9" w:rsidRPr="00F102E9" w:rsidRDefault="00F102E9" w:rsidP="00F102E9">
            <w:pPr>
              <w:jc w:val="center"/>
              <w:rPr>
                <w:sz w:val="12"/>
                <w:szCs w:val="12"/>
              </w:rPr>
            </w:pPr>
            <w:r w:rsidRPr="00F102E9">
              <w:rPr>
                <w:sz w:val="12"/>
                <w:szCs w:val="12"/>
              </w:rPr>
              <w:t>150</w:t>
            </w:r>
          </w:p>
        </w:tc>
        <w:tc>
          <w:tcPr>
            <w:tcW w:w="820" w:type="dxa"/>
            <w:shd w:val="clear" w:color="auto" w:fill="auto"/>
            <w:noWrap/>
            <w:tcMar>
              <w:left w:w="28" w:type="dxa"/>
              <w:right w:w="28" w:type="dxa"/>
            </w:tcMar>
            <w:vAlign w:val="center"/>
            <w:hideMark/>
          </w:tcPr>
          <w:p w14:paraId="6E650E15" w14:textId="77777777" w:rsidR="00F102E9" w:rsidRPr="00F102E9" w:rsidRDefault="00F102E9" w:rsidP="00F102E9">
            <w:pPr>
              <w:jc w:val="center"/>
              <w:rPr>
                <w:sz w:val="12"/>
                <w:szCs w:val="12"/>
              </w:rPr>
            </w:pPr>
            <w:r w:rsidRPr="00F102E9">
              <w:rPr>
                <w:sz w:val="12"/>
                <w:szCs w:val="12"/>
              </w:rPr>
              <w:t>46,0</w:t>
            </w:r>
          </w:p>
        </w:tc>
        <w:tc>
          <w:tcPr>
            <w:tcW w:w="850" w:type="dxa"/>
            <w:shd w:val="clear" w:color="auto" w:fill="auto"/>
            <w:noWrap/>
            <w:tcMar>
              <w:left w:w="28" w:type="dxa"/>
              <w:right w:w="28" w:type="dxa"/>
            </w:tcMar>
            <w:vAlign w:val="center"/>
            <w:hideMark/>
          </w:tcPr>
          <w:p w14:paraId="35DA2833" w14:textId="77777777" w:rsidR="00F102E9" w:rsidRPr="00F102E9" w:rsidRDefault="00F102E9" w:rsidP="00F102E9">
            <w:pPr>
              <w:jc w:val="center"/>
              <w:rPr>
                <w:sz w:val="12"/>
                <w:szCs w:val="12"/>
              </w:rPr>
            </w:pPr>
            <w:r w:rsidRPr="00F102E9">
              <w:rPr>
                <w:sz w:val="12"/>
                <w:szCs w:val="12"/>
              </w:rPr>
              <w:t>0,872</w:t>
            </w:r>
          </w:p>
        </w:tc>
        <w:tc>
          <w:tcPr>
            <w:tcW w:w="709" w:type="dxa"/>
            <w:shd w:val="clear" w:color="auto" w:fill="auto"/>
            <w:tcMar>
              <w:left w:w="28" w:type="dxa"/>
              <w:right w:w="28" w:type="dxa"/>
            </w:tcMar>
            <w:vAlign w:val="center"/>
            <w:hideMark/>
          </w:tcPr>
          <w:p w14:paraId="0D450E03" w14:textId="77777777" w:rsidR="00F102E9" w:rsidRPr="00F102E9" w:rsidRDefault="00F102E9" w:rsidP="00F102E9">
            <w:pPr>
              <w:jc w:val="center"/>
              <w:rPr>
                <w:sz w:val="12"/>
                <w:szCs w:val="12"/>
              </w:rPr>
            </w:pPr>
            <w:r w:rsidRPr="00F102E9">
              <w:rPr>
                <w:sz w:val="12"/>
                <w:szCs w:val="12"/>
              </w:rPr>
              <w:t xml:space="preserve">надземная </w:t>
            </w:r>
          </w:p>
        </w:tc>
        <w:tc>
          <w:tcPr>
            <w:tcW w:w="567" w:type="dxa"/>
            <w:shd w:val="clear" w:color="auto" w:fill="auto"/>
            <w:noWrap/>
            <w:tcMar>
              <w:left w:w="28" w:type="dxa"/>
              <w:right w:w="28" w:type="dxa"/>
            </w:tcMar>
            <w:vAlign w:val="center"/>
            <w:hideMark/>
          </w:tcPr>
          <w:p w14:paraId="2D3748A1" w14:textId="77777777" w:rsidR="00F102E9" w:rsidRPr="00F102E9" w:rsidRDefault="00F102E9" w:rsidP="00F102E9">
            <w:pPr>
              <w:jc w:val="center"/>
              <w:rPr>
                <w:sz w:val="12"/>
                <w:szCs w:val="12"/>
              </w:rPr>
            </w:pPr>
            <w:r w:rsidRPr="00F102E9">
              <w:rPr>
                <w:sz w:val="12"/>
                <w:szCs w:val="12"/>
              </w:rPr>
              <w:t>1,84</w:t>
            </w:r>
          </w:p>
        </w:tc>
        <w:tc>
          <w:tcPr>
            <w:tcW w:w="709" w:type="dxa"/>
            <w:vMerge/>
            <w:shd w:val="clear" w:color="auto" w:fill="auto"/>
            <w:tcMar>
              <w:left w:w="28" w:type="dxa"/>
              <w:right w:w="28" w:type="dxa"/>
            </w:tcMar>
            <w:vAlign w:val="center"/>
            <w:hideMark/>
          </w:tcPr>
          <w:p w14:paraId="3CEA2387"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7D61C01D" w14:textId="77777777" w:rsidR="00F102E9" w:rsidRPr="00F102E9" w:rsidRDefault="00F102E9" w:rsidP="00F102E9">
            <w:pPr>
              <w:rPr>
                <w:sz w:val="12"/>
                <w:szCs w:val="12"/>
              </w:rPr>
            </w:pPr>
          </w:p>
        </w:tc>
      </w:tr>
      <w:tr w:rsidR="00F102E9" w:rsidRPr="00F102E9" w14:paraId="67BE95CF" w14:textId="77777777" w:rsidTr="00FC2646">
        <w:trPr>
          <w:trHeight w:val="150"/>
        </w:trPr>
        <w:tc>
          <w:tcPr>
            <w:tcW w:w="341" w:type="dxa"/>
            <w:vMerge/>
            <w:shd w:val="clear" w:color="auto" w:fill="auto"/>
            <w:tcMar>
              <w:left w:w="28" w:type="dxa"/>
              <w:right w:w="28" w:type="dxa"/>
            </w:tcMar>
            <w:vAlign w:val="center"/>
            <w:hideMark/>
          </w:tcPr>
          <w:p w14:paraId="61928A8F" w14:textId="77777777" w:rsidR="00F102E9" w:rsidRPr="00F102E9" w:rsidRDefault="00F102E9" w:rsidP="00F102E9">
            <w:pPr>
              <w:rPr>
                <w:sz w:val="12"/>
                <w:szCs w:val="12"/>
              </w:rPr>
            </w:pPr>
          </w:p>
        </w:tc>
        <w:tc>
          <w:tcPr>
            <w:tcW w:w="1977" w:type="dxa"/>
            <w:vMerge/>
            <w:shd w:val="clear" w:color="auto" w:fill="auto"/>
            <w:tcMar>
              <w:left w:w="28" w:type="dxa"/>
              <w:right w:w="28" w:type="dxa"/>
            </w:tcMar>
            <w:vAlign w:val="center"/>
            <w:hideMark/>
          </w:tcPr>
          <w:p w14:paraId="4DDA770D" w14:textId="77777777" w:rsidR="00F102E9" w:rsidRPr="00F102E9" w:rsidRDefault="00F102E9" w:rsidP="00F102E9">
            <w:pPr>
              <w:rPr>
                <w:sz w:val="12"/>
                <w:szCs w:val="12"/>
              </w:rPr>
            </w:pPr>
          </w:p>
        </w:tc>
        <w:tc>
          <w:tcPr>
            <w:tcW w:w="1141" w:type="dxa"/>
            <w:vMerge/>
            <w:shd w:val="clear" w:color="auto" w:fill="auto"/>
            <w:tcMar>
              <w:left w:w="28" w:type="dxa"/>
              <w:right w:w="28" w:type="dxa"/>
            </w:tcMar>
            <w:vAlign w:val="center"/>
            <w:hideMark/>
          </w:tcPr>
          <w:p w14:paraId="5116052A" w14:textId="77777777" w:rsidR="00F102E9" w:rsidRPr="00F102E9" w:rsidRDefault="00F102E9" w:rsidP="00F102E9">
            <w:pPr>
              <w:rPr>
                <w:sz w:val="12"/>
                <w:szCs w:val="12"/>
              </w:rPr>
            </w:pPr>
          </w:p>
        </w:tc>
        <w:tc>
          <w:tcPr>
            <w:tcW w:w="992" w:type="dxa"/>
            <w:vMerge/>
            <w:shd w:val="clear" w:color="auto" w:fill="auto"/>
            <w:tcMar>
              <w:left w:w="28" w:type="dxa"/>
              <w:right w:w="28" w:type="dxa"/>
            </w:tcMar>
            <w:vAlign w:val="center"/>
            <w:hideMark/>
          </w:tcPr>
          <w:p w14:paraId="54D0F51F" w14:textId="77777777" w:rsidR="00F102E9" w:rsidRPr="00F102E9" w:rsidRDefault="00F102E9" w:rsidP="00F102E9">
            <w:pPr>
              <w:rPr>
                <w:sz w:val="12"/>
                <w:szCs w:val="12"/>
              </w:rPr>
            </w:pPr>
          </w:p>
        </w:tc>
        <w:tc>
          <w:tcPr>
            <w:tcW w:w="1418" w:type="dxa"/>
            <w:vMerge/>
            <w:shd w:val="clear" w:color="auto" w:fill="auto"/>
            <w:tcMar>
              <w:left w:w="28" w:type="dxa"/>
              <w:right w:w="28" w:type="dxa"/>
            </w:tcMar>
            <w:vAlign w:val="center"/>
            <w:hideMark/>
          </w:tcPr>
          <w:p w14:paraId="6F58906F" w14:textId="77777777" w:rsidR="00F102E9" w:rsidRPr="00F102E9" w:rsidRDefault="00F102E9" w:rsidP="00F102E9">
            <w:pPr>
              <w:rPr>
                <w:sz w:val="12"/>
                <w:szCs w:val="12"/>
              </w:rPr>
            </w:pPr>
          </w:p>
        </w:tc>
        <w:tc>
          <w:tcPr>
            <w:tcW w:w="718" w:type="dxa"/>
            <w:shd w:val="clear" w:color="auto" w:fill="auto"/>
            <w:noWrap/>
            <w:tcMar>
              <w:left w:w="28" w:type="dxa"/>
              <w:right w:w="28" w:type="dxa"/>
            </w:tcMar>
            <w:vAlign w:val="center"/>
            <w:hideMark/>
          </w:tcPr>
          <w:p w14:paraId="33A9DAED" w14:textId="77777777" w:rsidR="00F102E9" w:rsidRPr="00F102E9" w:rsidRDefault="00F102E9" w:rsidP="00F102E9">
            <w:pPr>
              <w:jc w:val="center"/>
              <w:rPr>
                <w:sz w:val="12"/>
                <w:szCs w:val="12"/>
              </w:rPr>
            </w:pPr>
            <w:r w:rsidRPr="00F102E9">
              <w:rPr>
                <w:sz w:val="12"/>
                <w:szCs w:val="12"/>
              </w:rPr>
              <w:t>500</w:t>
            </w:r>
          </w:p>
        </w:tc>
        <w:tc>
          <w:tcPr>
            <w:tcW w:w="851" w:type="dxa"/>
            <w:shd w:val="clear" w:color="auto" w:fill="auto"/>
            <w:noWrap/>
            <w:tcMar>
              <w:left w:w="28" w:type="dxa"/>
              <w:right w:w="28" w:type="dxa"/>
            </w:tcMar>
            <w:vAlign w:val="center"/>
            <w:hideMark/>
          </w:tcPr>
          <w:p w14:paraId="16407F75" w14:textId="77777777" w:rsidR="00F102E9" w:rsidRPr="00F102E9" w:rsidRDefault="00F102E9" w:rsidP="00F102E9">
            <w:pPr>
              <w:jc w:val="center"/>
              <w:rPr>
                <w:sz w:val="12"/>
                <w:szCs w:val="12"/>
              </w:rPr>
            </w:pPr>
            <w:r w:rsidRPr="00F102E9">
              <w:rPr>
                <w:sz w:val="12"/>
                <w:szCs w:val="12"/>
              </w:rPr>
              <w:t>1200</w:t>
            </w:r>
          </w:p>
        </w:tc>
        <w:tc>
          <w:tcPr>
            <w:tcW w:w="992" w:type="dxa"/>
            <w:shd w:val="clear" w:color="auto" w:fill="auto"/>
            <w:noWrap/>
            <w:tcMar>
              <w:left w:w="28" w:type="dxa"/>
              <w:right w:w="28" w:type="dxa"/>
            </w:tcMar>
            <w:vAlign w:val="center"/>
            <w:hideMark/>
          </w:tcPr>
          <w:p w14:paraId="43665850" w14:textId="77777777" w:rsidR="00F102E9" w:rsidRPr="00F102E9" w:rsidRDefault="00F102E9" w:rsidP="00F102E9">
            <w:pPr>
              <w:jc w:val="center"/>
              <w:rPr>
                <w:sz w:val="12"/>
                <w:szCs w:val="12"/>
              </w:rPr>
            </w:pPr>
            <w:r w:rsidRPr="00F102E9">
              <w:rPr>
                <w:sz w:val="12"/>
                <w:szCs w:val="12"/>
              </w:rPr>
              <w:t>0,048</w:t>
            </w:r>
          </w:p>
        </w:tc>
        <w:tc>
          <w:tcPr>
            <w:tcW w:w="709" w:type="dxa"/>
            <w:shd w:val="clear" w:color="auto" w:fill="auto"/>
            <w:tcMar>
              <w:left w:w="28" w:type="dxa"/>
              <w:right w:w="28" w:type="dxa"/>
            </w:tcMar>
            <w:vAlign w:val="center"/>
            <w:hideMark/>
          </w:tcPr>
          <w:p w14:paraId="4856C05E" w14:textId="77777777" w:rsidR="00F102E9" w:rsidRPr="00F102E9" w:rsidRDefault="00F102E9" w:rsidP="00F102E9">
            <w:pPr>
              <w:jc w:val="center"/>
              <w:rPr>
                <w:sz w:val="12"/>
                <w:szCs w:val="12"/>
              </w:rPr>
            </w:pPr>
            <w:r w:rsidRPr="00F102E9">
              <w:rPr>
                <w:sz w:val="12"/>
                <w:szCs w:val="12"/>
              </w:rPr>
              <w:t xml:space="preserve">подземная </w:t>
            </w:r>
          </w:p>
        </w:tc>
        <w:tc>
          <w:tcPr>
            <w:tcW w:w="708" w:type="dxa"/>
            <w:shd w:val="clear" w:color="auto" w:fill="auto"/>
            <w:noWrap/>
            <w:tcMar>
              <w:left w:w="28" w:type="dxa"/>
              <w:right w:w="28" w:type="dxa"/>
            </w:tcMar>
            <w:vAlign w:val="center"/>
            <w:hideMark/>
          </w:tcPr>
          <w:p w14:paraId="431E9EAE" w14:textId="77777777" w:rsidR="00F102E9" w:rsidRPr="00F102E9" w:rsidRDefault="00F102E9" w:rsidP="00F102E9">
            <w:pPr>
              <w:jc w:val="center"/>
              <w:rPr>
                <w:sz w:val="12"/>
                <w:szCs w:val="12"/>
              </w:rPr>
            </w:pPr>
            <w:r w:rsidRPr="00F102E9">
              <w:rPr>
                <w:sz w:val="12"/>
                <w:szCs w:val="12"/>
              </w:rPr>
              <w:t>48,00</w:t>
            </w:r>
          </w:p>
        </w:tc>
        <w:tc>
          <w:tcPr>
            <w:tcW w:w="740" w:type="dxa"/>
            <w:shd w:val="clear" w:color="auto" w:fill="auto"/>
            <w:noWrap/>
            <w:tcMar>
              <w:left w:w="28" w:type="dxa"/>
              <w:right w:w="28" w:type="dxa"/>
            </w:tcMar>
            <w:vAlign w:val="center"/>
            <w:hideMark/>
          </w:tcPr>
          <w:p w14:paraId="08BA4C76" w14:textId="77777777" w:rsidR="00F102E9" w:rsidRPr="00F102E9" w:rsidRDefault="00F102E9" w:rsidP="00F102E9">
            <w:pPr>
              <w:jc w:val="center"/>
              <w:rPr>
                <w:sz w:val="12"/>
                <w:szCs w:val="12"/>
              </w:rPr>
            </w:pPr>
            <w:r w:rsidRPr="00F102E9">
              <w:rPr>
                <w:sz w:val="12"/>
                <w:szCs w:val="12"/>
              </w:rPr>
              <w:t>150</w:t>
            </w:r>
          </w:p>
        </w:tc>
        <w:tc>
          <w:tcPr>
            <w:tcW w:w="820" w:type="dxa"/>
            <w:shd w:val="clear" w:color="auto" w:fill="auto"/>
            <w:noWrap/>
            <w:tcMar>
              <w:left w:w="28" w:type="dxa"/>
              <w:right w:w="28" w:type="dxa"/>
            </w:tcMar>
            <w:vAlign w:val="center"/>
            <w:hideMark/>
          </w:tcPr>
          <w:p w14:paraId="6E13F6C6" w14:textId="77777777" w:rsidR="00F102E9" w:rsidRPr="00F102E9" w:rsidRDefault="00F102E9" w:rsidP="00F102E9">
            <w:pPr>
              <w:jc w:val="center"/>
              <w:rPr>
                <w:sz w:val="12"/>
                <w:szCs w:val="12"/>
              </w:rPr>
            </w:pPr>
            <w:r w:rsidRPr="00F102E9">
              <w:rPr>
                <w:sz w:val="12"/>
                <w:szCs w:val="12"/>
              </w:rPr>
              <w:t>46,0</w:t>
            </w:r>
          </w:p>
        </w:tc>
        <w:tc>
          <w:tcPr>
            <w:tcW w:w="850" w:type="dxa"/>
            <w:shd w:val="clear" w:color="auto" w:fill="auto"/>
            <w:noWrap/>
            <w:tcMar>
              <w:left w:w="28" w:type="dxa"/>
              <w:right w:w="28" w:type="dxa"/>
            </w:tcMar>
            <w:vAlign w:val="center"/>
            <w:hideMark/>
          </w:tcPr>
          <w:p w14:paraId="0EEEF4B5" w14:textId="77777777" w:rsidR="00F102E9" w:rsidRPr="00F102E9" w:rsidRDefault="00F102E9" w:rsidP="00F102E9">
            <w:pPr>
              <w:jc w:val="center"/>
              <w:rPr>
                <w:sz w:val="12"/>
                <w:szCs w:val="12"/>
              </w:rPr>
            </w:pPr>
            <w:r w:rsidRPr="00F102E9">
              <w:rPr>
                <w:sz w:val="12"/>
                <w:szCs w:val="12"/>
              </w:rPr>
              <w:t>0,048</w:t>
            </w:r>
          </w:p>
        </w:tc>
        <w:tc>
          <w:tcPr>
            <w:tcW w:w="709" w:type="dxa"/>
            <w:shd w:val="clear" w:color="auto" w:fill="auto"/>
            <w:tcMar>
              <w:left w:w="28" w:type="dxa"/>
              <w:right w:w="28" w:type="dxa"/>
            </w:tcMar>
            <w:vAlign w:val="center"/>
            <w:hideMark/>
          </w:tcPr>
          <w:p w14:paraId="002E7117" w14:textId="77777777" w:rsidR="00F102E9" w:rsidRPr="00F102E9" w:rsidRDefault="00F102E9" w:rsidP="00F102E9">
            <w:pPr>
              <w:jc w:val="center"/>
              <w:rPr>
                <w:sz w:val="12"/>
                <w:szCs w:val="12"/>
              </w:rPr>
            </w:pPr>
            <w:r w:rsidRPr="00F102E9">
              <w:rPr>
                <w:sz w:val="12"/>
                <w:szCs w:val="12"/>
              </w:rPr>
              <w:t xml:space="preserve">подземная </w:t>
            </w:r>
          </w:p>
        </w:tc>
        <w:tc>
          <w:tcPr>
            <w:tcW w:w="567" w:type="dxa"/>
            <w:shd w:val="clear" w:color="auto" w:fill="auto"/>
            <w:noWrap/>
            <w:tcMar>
              <w:left w:w="28" w:type="dxa"/>
              <w:right w:w="28" w:type="dxa"/>
            </w:tcMar>
            <w:vAlign w:val="center"/>
            <w:hideMark/>
          </w:tcPr>
          <w:p w14:paraId="10B52EB7" w14:textId="77777777" w:rsidR="00F102E9" w:rsidRPr="00F102E9" w:rsidRDefault="00F102E9" w:rsidP="00F102E9">
            <w:pPr>
              <w:jc w:val="center"/>
              <w:rPr>
                <w:sz w:val="12"/>
                <w:szCs w:val="12"/>
              </w:rPr>
            </w:pPr>
            <w:r w:rsidRPr="00F102E9">
              <w:rPr>
                <w:sz w:val="12"/>
                <w:szCs w:val="12"/>
              </w:rPr>
              <w:t>1,84</w:t>
            </w:r>
          </w:p>
        </w:tc>
        <w:tc>
          <w:tcPr>
            <w:tcW w:w="709" w:type="dxa"/>
            <w:vMerge/>
            <w:shd w:val="clear" w:color="auto" w:fill="auto"/>
            <w:tcMar>
              <w:left w:w="28" w:type="dxa"/>
              <w:right w:w="28" w:type="dxa"/>
            </w:tcMar>
            <w:vAlign w:val="center"/>
            <w:hideMark/>
          </w:tcPr>
          <w:p w14:paraId="11CDCE2B"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1F6B057F" w14:textId="77777777" w:rsidR="00F102E9" w:rsidRPr="00F102E9" w:rsidRDefault="00F102E9" w:rsidP="00F102E9">
            <w:pPr>
              <w:rPr>
                <w:sz w:val="12"/>
                <w:szCs w:val="12"/>
              </w:rPr>
            </w:pPr>
          </w:p>
        </w:tc>
      </w:tr>
      <w:tr w:rsidR="00F102E9" w:rsidRPr="00F102E9" w14:paraId="0C28A640" w14:textId="77777777" w:rsidTr="00FC2646">
        <w:trPr>
          <w:trHeight w:val="150"/>
        </w:trPr>
        <w:tc>
          <w:tcPr>
            <w:tcW w:w="341" w:type="dxa"/>
            <w:vMerge/>
            <w:shd w:val="clear" w:color="auto" w:fill="auto"/>
            <w:tcMar>
              <w:left w:w="28" w:type="dxa"/>
              <w:right w:w="28" w:type="dxa"/>
            </w:tcMar>
            <w:vAlign w:val="center"/>
            <w:hideMark/>
          </w:tcPr>
          <w:p w14:paraId="15860CDB" w14:textId="77777777" w:rsidR="00F102E9" w:rsidRPr="00F102E9" w:rsidRDefault="00F102E9" w:rsidP="00F102E9">
            <w:pPr>
              <w:rPr>
                <w:sz w:val="12"/>
                <w:szCs w:val="12"/>
              </w:rPr>
            </w:pPr>
          </w:p>
        </w:tc>
        <w:tc>
          <w:tcPr>
            <w:tcW w:w="1977" w:type="dxa"/>
            <w:vMerge/>
            <w:shd w:val="clear" w:color="auto" w:fill="auto"/>
            <w:tcMar>
              <w:left w:w="28" w:type="dxa"/>
              <w:right w:w="28" w:type="dxa"/>
            </w:tcMar>
            <w:vAlign w:val="center"/>
            <w:hideMark/>
          </w:tcPr>
          <w:p w14:paraId="52A7DB30" w14:textId="77777777" w:rsidR="00F102E9" w:rsidRPr="00F102E9" w:rsidRDefault="00F102E9" w:rsidP="00F102E9">
            <w:pPr>
              <w:rPr>
                <w:sz w:val="12"/>
                <w:szCs w:val="12"/>
              </w:rPr>
            </w:pPr>
          </w:p>
        </w:tc>
        <w:tc>
          <w:tcPr>
            <w:tcW w:w="1141" w:type="dxa"/>
            <w:vMerge/>
            <w:shd w:val="clear" w:color="auto" w:fill="auto"/>
            <w:tcMar>
              <w:left w:w="28" w:type="dxa"/>
              <w:right w:w="28" w:type="dxa"/>
            </w:tcMar>
            <w:vAlign w:val="center"/>
            <w:hideMark/>
          </w:tcPr>
          <w:p w14:paraId="0C90B208" w14:textId="77777777" w:rsidR="00F102E9" w:rsidRPr="00F102E9" w:rsidRDefault="00F102E9" w:rsidP="00F102E9">
            <w:pPr>
              <w:rPr>
                <w:sz w:val="12"/>
                <w:szCs w:val="12"/>
              </w:rPr>
            </w:pPr>
          </w:p>
        </w:tc>
        <w:tc>
          <w:tcPr>
            <w:tcW w:w="992" w:type="dxa"/>
            <w:vMerge/>
            <w:shd w:val="clear" w:color="auto" w:fill="auto"/>
            <w:tcMar>
              <w:left w:w="28" w:type="dxa"/>
              <w:right w:w="28" w:type="dxa"/>
            </w:tcMar>
            <w:vAlign w:val="center"/>
            <w:hideMark/>
          </w:tcPr>
          <w:p w14:paraId="260A9E78" w14:textId="77777777" w:rsidR="00F102E9" w:rsidRPr="00F102E9" w:rsidRDefault="00F102E9" w:rsidP="00F102E9">
            <w:pPr>
              <w:rPr>
                <w:sz w:val="12"/>
                <w:szCs w:val="12"/>
              </w:rPr>
            </w:pPr>
          </w:p>
        </w:tc>
        <w:tc>
          <w:tcPr>
            <w:tcW w:w="1418" w:type="dxa"/>
            <w:vMerge/>
            <w:shd w:val="clear" w:color="auto" w:fill="auto"/>
            <w:tcMar>
              <w:left w:w="28" w:type="dxa"/>
              <w:right w:w="28" w:type="dxa"/>
            </w:tcMar>
            <w:vAlign w:val="center"/>
            <w:hideMark/>
          </w:tcPr>
          <w:p w14:paraId="006E38F7" w14:textId="77777777" w:rsidR="00F102E9" w:rsidRPr="00F102E9" w:rsidRDefault="00F102E9" w:rsidP="00F102E9">
            <w:pPr>
              <w:rPr>
                <w:sz w:val="12"/>
                <w:szCs w:val="12"/>
              </w:rPr>
            </w:pPr>
          </w:p>
        </w:tc>
        <w:tc>
          <w:tcPr>
            <w:tcW w:w="718" w:type="dxa"/>
            <w:shd w:val="clear" w:color="auto" w:fill="auto"/>
            <w:noWrap/>
            <w:tcMar>
              <w:left w:w="28" w:type="dxa"/>
              <w:right w:w="28" w:type="dxa"/>
            </w:tcMar>
            <w:vAlign w:val="center"/>
            <w:hideMark/>
          </w:tcPr>
          <w:p w14:paraId="1F8C0744" w14:textId="77777777" w:rsidR="00F102E9" w:rsidRPr="00F102E9" w:rsidRDefault="00F102E9" w:rsidP="00F102E9">
            <w:pPr>
              <w:jc w:val="center"/>
              <w:rPr>
                <w:sz w:val="12"/>
                <w:szCs w:val="12"/>
              </w:rPr>
            </w:pPr>
            <w:r w:rsidRPr="00F102E9">
              <w:rPr>
                <w:sz w:val="12"/>
                <w:szCs w:val="12"/>
              </w:rPr>
              <w:t>200</w:t>
            </w:r>
          </w:p>
        </w:tc>
        <w:tc>
          <w:tcPr>
            <w:tcW w:w="851" w:type="dxa"/>
            <w:shd w:val="clear" w:color="auto" w:fill="auto"/>
            <w:noWrap/>
            <w:tcMar>
              <w:left w:w="28" w:type="dxa"/>
              <w:right w:w="28" w:type="dxa"/>
            </w:tcMar>
            <w:vAlign w:val="center"/>
            <w:hideMark/>
          </w:tcPr>
          <w:p w14:paraId="59FF83A2" w14:textId="77777777" w:rsidR="00F102E9" w:rsidRPr="00F102E9" w:rsidRDefault="00F102E9" w:rsidP="00F102E9">
            <w:pPr>
              <w:jc w:val="center"/>
              <w:rPr>
                <w:sz w:val="12"/>
                <w:szCs w:val="12"/>
              </w:rPr>
            </w:pPr>
            <w:r w:rsidRPr="00F102E9">
              <w:rPr>
                <w:sz w:val="12"/>
                <w:szCs w:val="12"/>
              </w:rPr>
              <w:t>107</w:t>
            </w:r>
          </w:p>
        </w:tc>
        <w:tc>
          <w:tcPr>
            <w:tcW w:w="992" w:type="dxa"/>
            <w:shd w:val="clear" w:color="auto" w:fill="auto"/>
            <w:noWrap/>
            <w:tcMar>
              <w:left w:w="28" w:type="dxa"/>
              <w:right w:w="28" w:type="dxa"/>
            </w:tcMar>
            <w:vAlign w:val="center"/>
            <w:hideMark/>
          </w:tcPr>
          <w:p w14:paraId="3A69D194" w14:textId="77777777" w:rsidR="00F102E9" w:rsidRPr="00F102E9" w:rsidRDefault="00F102E9" w:rsidP="00F102E9">
            <w:pPr>
              <w:jc w:val="center"/>
              <w:rPr>
                <w:sz w:val="12"/>
                <w:szCs w:val="12"/>
              </w:rPr>
            </w:pPr>
            <w:r w:rsidRPr="00F102E9">
              <w:rPr>
                <w:sz w:val="12"/>
                <w:szCs w:val="12"/>
              </w:rPr>
              <w:t>0,024</w:t>
            </w:r>
          </w:p>
        </w:tc>
        <w:tc>
          <w:tcPr>
            <w:tcW w:w="709" w:type="dxa"/>
            <w:shd w:val="clear" w:color="auto" w:fill="auto"/>
            <w:tcMar>
              <w:left w:w="28" w:type="dxa"/>
              <w:right w:w="28" w:type="dxa"/>
            </w:tcMar>
            <w:vAlign w:val="center"/>
            <w:hideMark/>
          </w:tcPr>
          <w:p w14:paraId="0899F655" w14:textId="77777777" w:rsidR="00F102E9" w:rsidRPr="00F102E9" w:rsidRDefault="00F102E9" w:rsidP="00F102E9">
            <w:pPr>
              <w:jc w:val="center"/>
              <w:rPr>
                <w:sz w:val="12"/>
                <w:szCs w:val="12"/>
              </w:rPr>
            </w:pPr>
            <w:r w:rsidRPr="00F102E9">
              <w:rPr>
                <w:sz w:val="12"/>
                <w:szCs w:val="12"/>
              </w:rPr>
              <w:t xml:space="preserve">подземная </w:t>
            </w:r>
          </w:p>
        </w:tc>
        <w:tc>
          <w:tcPr>
            <w:tcW w:w="708" w:type="dxa"/>
            <w:shd w:val="clear" w:color="auto" w:fill="auto"/>
            <w:noWrap/>
            <w:tcMar>
              <w:left w:w="28" w:type="dxa"/>
              <w:right w:w="28" w:type="dxa"/>
            </w:tcMar>
            <w:vAlign w:val="center"/>
            <w:hideMark/>
          </w:tcPr>
          <w:p w14:paraId="158BCD02" w14:textId="77777777" w:rsidR="00F102E9" w:rsidRPr="00F102E9" w:rsidRDefault="00F102E9" w:rsidP="00F102E9">
            <w:pPr>
              <w:jc w:val="center"/>
              <w:rPr>
                <w:sz w:val="12"/>
                <w:szCs w:val="12"/>
              </w:rPr>
            </w:pPr>
            <w:r w:rsidRPr="00F102E9">
              <w:rPr>
                <w:sz w:val="12"/>
                <w:szCs w:val="12"/>
              </w:rPr>
              <w:t>6,42</w:t>
            </w:r>
          </w:p>
        </w:tc>
        <w:tc>
          <w:tcPr>
            <w:tcW w:w="740" w:type="dxa"/>
            <w:shd w:val="clear" w:color="auto" w:fill="auto"/>
            <w:noWrap/>
            <w:tcMar>
              <w:left w:w="28" w:type="dxa"/>
              <w:right w:w="28" w:type="dxa"/>
            </w:tcMar>
            <w:vAlign w:val="center"/>
            <w:hideMark/>
          </w:tcPr>
          <w:p w14:paraId="2F448D0F" w14:textId="77777777" w:rsidR="00F102E9" w:rsidRPr="00F102E9" w:rsidRDefault="00F102E9" w:rsidP="00F102E9">
            <w:pPr>
              <w:jc w:val="center"/>
              <w:rPr>
                <w:sz w:val="12"/>
                <w:szCs w:val="12"/>
              </w:rPr>
            </w:pPr>
            <w:r w:rsidRPr="00F102E9">
              <w:rPr>
                <w:sz w:val="12"/>
                <w:szCs w:val="12"/>
              </w:rPr>
              <w:t>80</w:t>
            </w:r>
          </w:p>
        </w:tc>
        <w:tc>
          <w:tcPr>
            <w:tcW w:w="820" w:type="dxa"/>
            <w:shd w:val="clear" w:color="auto" w:fill="auto"/>
            <w:noWrap/>
            <w:tcMar>
              <w:left w:w="28" w:type="dxa"/>
              <w:right w:w="28" w:type="dxa"/>
            </w:tcMar>
            <w:vAlign w:val="center"/>
            <w:hideMark/>
          </w:tcPr>
          <w:p w14:paraId="73E44F4A" w14:textId="77777777" w:rsidR="00F102E9" w:rsidRPr="00F102E9" w:rsidRDefault="00F102E9" w:rsidP="00F102E9">
            <w:pPr>
              <w:jc w:val="center"/>
              <w:rPr>
                <w:sz w:val="12"/>
                <w:szCs w:val="12"/>
              </w:rPr>
            </w:pPr>
            <w:r w:rsidRPr="00F102E9">
              <w:rPr>
                <w:sz w:val="12"/>
                <w:szCs w:val="12"/>
              </w:rPr>
              <w:t>9,4</w:t>
            </w:r>
          </w:p>
        </w:tc>
        <w:tc>
          <w:tcPr>
            <w:tcW w:w="850" w:type="dxa"/>
            <w:shd w:val="clear" w:color="auto" w:fill="auto"/>
            <w:noWrap/>
            <w:tcMar>
              <w:left w:w="28" w:type="dxa"/>
              <w:right w:w="28" w:type="dxa"/>
            </w:tcMar>
            <w:vAlign w:val="center"/>
            <w:hideMark/>
          </w:tcPr>
          <w:p w14:paraId="18C2B7BB" w14:textId="77777777" w:rsidR="00F102E9" w:rsidRPr="00F102E9" w:rsidRDefault="00F102E9" w:rsidP="00F102E9">
            <w:pPr>
              <w:jc w:val="center"/>
              <w:rPr>
                <w:sz w:val="12"/>
                <w:szCs w:val="12"/>
              </w:rPr>
            </w:pPr>
            <w:r w:rsidRPr="00F102E9">
              <w:rPr>
                <w:sz w:val="12"/>
                <w:szCs w:val="12"/>
              </w:rPr>
              <w:t>0,024</w:t>
            </w:r>
          </w:p>
        </w:tc>
        <w:tc>
          <w:tcPr>
            <w:tcW w:w="709" w:type="dxa"/>
            <w:shd w:val="clear" w:color="auto" w:fill="auto"/>
            <w:tcMar>
              <w:left w:w="28" w:type="dxa"/>
              <w:right w:w="28" w:type="dxa"/>
            </w:tcMar>
            <w:vAlign w:val="center"/>
            <w:hideMark/>
          </w:tcPr>
          <w:p w14:paraId="010F3F81" w14:textId="77777777" w:rsidR="00F102E9" w:rsidRPr="00F102E9" w:rsidRDefault="00F102E9" w:rsidP="00F102E9">
            <w:pPr>
              <w:jc w:val="center"/>
              <w:rPr>
                <w:sz w:val="12"/>
                <w:szCs w:val="12"/>
              </w:rPr>
            </w:pPr>
            <w:r w:rsidRPr="00F102E9">
              <w:rPr>
                <w:sz w:val="12"/>
                <w:szCs w:val="12"/>
              </w:rPr>
              <w:t xml:space="preserve">подземная </w:t>
            </w:r>
          </w:p>
        </w:tc>
        <w:tc>
          <w:tcPr>
            <w:tcW w:w="567" w:type="dxa"/>
            <w:shd w:val="clear" w:color="auto" w:fill="auto"/>
            <w:noWrap/>
            <w:tcMar>
              <w:left w:w="28" w:type="dxa"/>
              <w:right w:w="28" w:type="dxa"/>
            </w:tcMar>
            <w:vAlign w:val="center"/>
            <w:hideMark/>
          </w:tcPr>
          <w:p w14:paraId="4103DEAD" w14:textId="77777777" w:rsidR="00F102E9" w:rsidRPr="00F102E9" w:rsidRDefault="00F102E9" w:rsidP="00F102E9">
            <w:pPr>
              <w:jc w:val="center"/>
              <w:rPr>
                <w:sz w:val="12"/>
                <w:szCs w:val="12"/>
              </w:rPr>
            </w:pPr>
            <w:r w:rsidRPr="00F102E9">
              <w:rPr>
                <w:sz w:val="12"/>
                <w:szCs w:val="12"/>
              </w:rPr>
              <w:t>0,56</w:t>
            </w:r>
          </w:p>
        </w:tc>
        <w:tc>
          <w:tcPr>
            <w:tcW w:w="709" w:type="dxa"/>
            <w:vMerge/>
            <w:shd w:val="clear" w:color="auto" w:fill="auto"/>
            <w:tcMar>
              <w:left w:w="28" w:type="dxa"/>
              <w:right w:w="28" w:type="dxa"/>
            </w:tcMar>
            <w:vAlign w:val="center"/>
            <w:hideMark/>
          </w:tcPr>
          <w:p w14:paraId="4C827022"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4314B320" w14:textId="77777777" w:rsidR="00F102E9" w:rsidRPr="00F102E9" w:rsidRDefault="00F102E9" w:rsidP="00F102E9">
            <w:pPr>
              <w:rPr>
                <w:sz w:val="12"/>
                <w:szCs w:val="12"/>
              </w:rPr>
            </w:pPr>
          </w:p>
        </w:tc>
      </w:tr>
      <w:tr w:rsidR="00F102E9" w:rsidRPr="00F102E9" w14:paraId="3CC18C1E" w14:textId="77777777" w:rsidTr="00FC2646">
        <w:trPr>
          <w:trHeight w:val="150"/>
        </w:trPr>
        <w:tc>
          <w:tcPr>
            <w:tcW w:w="341" w:type="dxa"/>
            <w:vMerge/>
            <w:shd w:val="clear" w:color="auto" w:fill="auto"/>
            <w:tcMar>
              <w:left w:w="28" w:type="dxa"/>
              <w:right w:w="28" w:type="dxa"/>
            </w:tcMar>
            <w:vAlign w:val="center"/>
            <w:hideMark/>
          </w:tcPr>
          <w:p w14:paraId="0E7E8DA4" w14:textId="77777777" w:rsidR="00F102E9" w:rsidRPr="00F102E9" w:rsidRDefault="00F102E9" w:rsidP="00F102E9">
            <w:pPr>
              <w:rPr>
                <w:sz w:val="12"/>
                <w:szCs w:val="12"/>
              </w:rPr>
            </w:pPr>
          </w:p>
        </w:tc>
        <w:tc>
          <w:tcPr>
            <w:tcW w:w="1977" w:type="dxa"/>
            <w:vMerge/>
            <w:shd w:val="clear" w:color="auto" w:fill="auto"/>
            <w:tcMar>
              <w:left w:w="28" w:type="dxa"/>
              <w:right w:w="28" w:type="dxa"/>
            </w:tcMar>
            <w:vAlign w:val="center"/>
            <w:hideMark/>
          </w:tcPr>
          <w:p w14:paraId="280C7C62" w14:textId="77777777" w:rsidR="00F102E9" w:rsidRPr="00F102E9" w:rsidRDefault="00F102E9" w:rsidP="00F102E9">
            <w:pPr>
              <w:rPr>
                <w:sz w:val="12"/>
                <w:szCs w:val="12"/>
              </w:rPr>
            </w:pPr>
          </w:p>
        </w:tc>
        <w:tc>
          <w:tcPr>
            <w:tcW w:w="1141" w:type="dxa"/>
            <w:vMerge/>
            <w:shd w:val="clear" w:color="auto" w:fill="auto"/>
            <w:tcMar>
              <w:left w:w="28" w:type="dxa"/>
              <w:right w:w="28" w:type="dxa"/>
            </w:tcMar>
            <w:vAlign w:val="center"/>
            <w:hideMark/>
          </w:tcPr>
          <w:p w14:paraId="020C9119" w14:textId="77777777" w:rsidR="00F102E9" w:rsidRPr="00F102E9" w:rsidRDefault="00F102E9" w:rsidP="00F102E9">
            <w:pPr>
              <w:rPr>
                <w:sz w:val="12"/>
                <w:szCs w:val="12"/>
              </w:rPr>
            </w:pPr>
          </w:p>
        </w:tc>
        <w:tc>
          <w:tcPr>
            <w:tcW w:w="992" w:type="dxa"/>
            <w:vMerge/>
            <w:shd w:val="clear" w:color="auto" w:fill="auto"/>
            <w:tcMar>
              <w:left w:w="28" w:type="dxa"/>
              <w:right w:w="28" w:type="dxa"/>
            </w:tcMar>
            <w:vAlign w:val="center"/>
            <w:hideMark/>
          </w:tcPr>
          <w:p w14:paraId="37272939" w14:textId="77777777" w:rsidR="00F102E9" w:rsidRPr="00F102E9" w:rsidRDefault="00F102E9" w:rsidP="00F102E9">
            <w:pPr>
              <w:rPr>
                <w:sz w:val="12"/>
                <w:szCs w:val="12"/>
              </w:rPr>
            </w:pPr>
          </w:p>
        </w:tc>
        <w:tc>
          <w:tcPr>
            <w:tcW w:w="1418" w:type="dxa"/>
            <w:vMerge/>
            <w:shd w:val="clear" w:color="auto" w:fill="auto"/>
            <w:tcMar>
              <w:left w:w="28" w:type="dxa"/>
              <w:right w:w="28" w:type="dxa"/>
            </w:tcMar>
            <w:vAlign w:val="center"/>
            <w:hideMark/>
          </w:tcPr>
          <w:p w14:paraId="746551F0" w14:textId="77777777" w:rsidR="00F102E9" w:rsidRPr="00F102E9" w:rsidRDefault="00F102E9" w:rsidP="00F102E9">
            <w:pPr>
              <w:rPr>
                <w:sz w:val="12"/>
                <w:szCs w:val="12"/>
              </w:rPr>
            </w:pPr>
          </w:p>
        </w:tc>
        <w:tc>
          <w:tcPr>
            <w:tcW w:w="718" w:type="dxa"/>
            <w:shd w:val="clear" w:color="auto" w:fill="auto"/>
            <w:noWrap/>
            <w:tcMar>
              <w:left w:w="28" w:type="dxa"/>
              <w:right w:w="28" w:type="dxa"/>
            </w:tcMar>
            <w:vAlign w:val="center"/>
            <w:hideMark/>
          </w:tcPr>
          <w:p w14:paraId="6E055A0C" w14:textId="77777777" w:rsidR="00F102E9" w:rsidRPr="00F102E9" w:rsidRDefault="00F102E9" w:rsidP="00F102E9">
            <w:pPr>
              <w:jc w:val="center"/>
              <w:rPr>
                <w:sz w:val="12"/>
                <w:szCs w:val="12"/>
              </w:rPr>
            </w:pPr>
            <w:r w:rsidRPr="00F102E9">
              <w:rPr>
                <w:sz w:val="12"/>
                <w:szCs w:val="12"/>
              </w:rPr>
              <w:t>200</w:t>
            </w:r>
          </w:p>
        </w:tc>
        <w:tc>
          <w:tcPr>
            <w:tcW w:w="851" w:type="dxa"/>
            <w:shd w:val="clear" w:color="auto" w:fill="auto"/>
            <w:noWrap/>
            <w:tcMar>
              <w:left w:w="28" w:type="dxa"/>
              <w:right w:w="28" w:type="dxa"/>
            </w:tcMar>
            <w:vAlign w:val="center"/>
            <w:hideMark/>
          </w:tcPr>
          <w:p w14:paraId="5E5C73EC" w14:textId="77777777" w:rsidR="00F102E9" w:rsidRPr="00F102E9" w:rsidRDefault="00F102E9" w:rsidP="00F102E9">
            <w:pPr>
              <w:jc w:val="center"/>
              <w:rPr>
                <w:sz w:val="12"/>
                <w:szCs w:val="12"/>
              </w:rPr>
            </w:pPr>
            <w:r w:rsidRPr="00F102E9">
              <w:rPr>
                <w:sz w:val="12"/>
                <w:szCs w:val="12"/>
              </w:rPr>
              <w:t>107</w:t>
            </w:r>
          </w:p>
        </w:tc>
        <w:tc>
          <w:tcPr>
            <w:tcW w:w="992" w:type="dxa"/>
            <w:shd w:val="clear" w:color="auto" w:fill="auto"/>
            <w:noWrap/>
            <w:tcMar>
              <w:left w:w="28" w:type="dxa"/>
              <w:right w:w="28" w:type="dxa"/>
            </w:tcMar>
            <w:vAlign w:val="center"/>
            <w:hideMark/>
          </w:tcPr>
          <w:p w14:paraId="1BD7FE6D" w14:textId="77777777" w:rsidR="00F102E9" w:rsidRPr="00F102E9" w:rsidRDefault="00F102E9" w:rsidP="00F102E9">
            <w:pPr>
              <w:jc w:val="center"/>
              <w:rPr>
                <w:sz w:val="12"/>
                <w:szCs w:val="12"/>
              </w:rPr>
            </w:pPr>
            <w:r w:rsidRPr="00F102E9">
              <w:rPr>
                <w:sz w:val="12"/>
                <w:szCs w:val="12"/>
              </w:rPr>
              <w:t>0,656</w:t>
            </w:r>
          </w:p>
        </w:tc>
        <w:tc>
          <w:tcPr>
            <w:tcW w:w="709" w:type="dxa"/>
            <w:shd w:val="clear" w:color="auto" w:fill="auto"/>
            <w:tcMar>
              <w:left w:w="28" w:type="dxa"/>
              <w:right w:w="28" w:type="dxa"/>
            </w:tcMar>
            <w:vAlign w:val="center"/>
            <w:hideMark/>
          </w:tcPr>
          <w:p w14:paraId="48485F55" w14:textId="77777777" w:rsidR="00F102E9" w:rsidRPr="00F102E9" w:rsidRDefault="00F102E9" w:rsidP="00F102E9">
            <w:pPr>
              <w:jc w:val="center"/>
              <w:rPr>
                <w:sz w:val="12"/>
                <w:szCs w:val="12"/>
              </w:rPr>
            </w:pPr>
            <w:r w:rsidRPr="00F102E9">
              <w:rPr>
                <w:sz w:val="12"/>
                <w:szCs w:val="12"/>
              </w:rPr>
              <w:t xml:space="preserve">надземная </w:t>
            </w:r>
          </w:p>
        </w:tc>
        <w:tc>
          <w:tcPr>
            <w:tcW w:w="708" w:type="dxa"/>
            <w:shd w:val="clear" w:color="auto" w:fill="auto"/>
            <w:noWrap/>
            <w:tcMar>
              <w:left w:w="28" w:type="dxa"/>
              <w:right w:w="28" w:type="dxa"/>
            </w:tcMar>
            <w:vAlign w:val="center"/>
            <w:hideMark/>
          </w:tcPr>
          <w:p w14:paraId="1B7E2183" w14:textId="77777777" w:rsidR="00F102E9" w:rsidRPr="00F102E9" w:rsidRDefault="00F102E9" w:rsidP="00F102E9">
            <w:pPr>
              <w:jc w:val="center"/>
              <w:rPr>
                <w:sz w:val="12"/>
                <w:szCs w:val="12"/>
              </w:rPr>
            </w:pPr>
            <w:r w:rsidRPr="00F102E9">
              <w:rPr>
                <w:sz w:val="12"/>
                <w:szCs w:val="12"/>
              </w:rPr>
              <w:t>6,42</w:t>
            </w:r>
          </w:p>
        </w:tc>
        <w:tc>
          <w:tcPr>
            <w:tcW w:w="740" w:type="dxa"/>
            <w:shd w:val="clear" w:color="auto" w:fill="auto"/>
            <w:noWrap/>
            <w:tcMar>
              <w:left w:w="28" w:type="dxa"/>
              <w:right w:w="28" w:type="dxa"/>
            </w:tcMar>
            <w:vAlign w:val="center"/>
            <w:hideMark/>
          </w:tcPr>
          <w:p w14:paraId="50D86C11" w14:textId="77777777" w:rsidR="00F102E9" w:rsidRPr="00F102E9" w:rsidRDefault="00F102E9" w:rsidP="00F102E9">
            <w:pPr>
              <w:jc w:val="center"/>
              <w:rPr>
                <w:sz w:val="12"/>
                <w:szCs w:val="12"/>
              </w:rPr>
            </w:pPr>
            <w:r w:rsidRPr="00F102E9">
              <w:rPr>
                <w:sz w:val="12"/>
                <w:szCs w:val="12"/>
              </w:rPr>
              <w:t>80</w:t>
            </w:r>
          </w:p>
        </w:tc>
        <w:tc>
          <w:tcPr>
            <w:tcW w:w="820" w:type="dxa"/>
            <w:shd w:val="clear" w:color="auto" w:fill="auto"/>
            <w:noWrap/>
            <w:tcMar>
              <w:left w:w="28" w:type="dxa"/>
              <w:right w:w="28" w:type="dxa"/>
            </w:tcMar>
            <w:vAlign w:val="center"/>
            <w:hideMark/>
          </w:tcPr>
          <w:p w14:paraId="19B69AF9" w14:textId="77777777" w:rsidR="00F102E9" w:rsidRPr="00F102E9" w:rsidRDefault="00F102E9" w:rsidP="00F102E9">
            <w:pPr>
              <w:jc w:val="center"/>
              <w:rPr>
                <w:sz w:val="12"/>
                <w:szCs w:val="12"/>
              </w:rPr>
            </w:pPr>
            <w:r w:rsidRPr="00F102E9">
              <w:rPr>
                <w:sz w:val="12"/>
                <w:szCs w:val="12"/>
              </w:rPr>
              <w:t>9,4</w:t>
            </w:r>
          </w:p>
        </w:tc>
        <w:tc>
          <w:tcPr>
            <w:tcW w:w="850" w:type="dxa"/>
            <w:shd w:val="clear" w:color="auto" w:fill="auto"/>
            <w:noWrap/>
            <w:tcMar>
              <w:left w:w="28" w:type="dxa"/>
              <w:right w:w="28" w:type="dxa"/>
            </w:tcMar>
            <w:vAlign w:val="center"/>
            <w:hideMark/>
          </w:tcPr>
          <w:p w14:paraId="0D641149" w14:textId="77777777" w:rsidR="00F102E9" w:rsidRPr="00F102E9" w:rsidRDefault="00F102E9" w:rsidP="00F102E9">
            <w:pPr>
              <w:jc w:val="center"/>
              <w:rPr>
                <w:sz w:val="12"/>
                <w:szCs w:val="12"/>
              </w:rPr>
            </w:pPr>
            <w:r w:rsidRPr="00F102E9">
              <w:rPr>
                <w:sz w:val="12"/>
                <w:szCs w:val="12"/>
              </w:rPr>
              <w:t>0,656</w:t>
            </w:r>
          </w:p>
        </w:tc>
        <w:tc>
          <w:tcPr>
            <w:tcW w:w="709" w:type="dxa"/>
            <w:shd w:val="clear" w:color="auto" w:fill="auto"/>
            <w:tcMar>
              <w:left w:w="28" w:type="dxa"/>
              <w:right w:w="28" w:type="dxa"/>
            </w:tcMar>
            <w:vAlign w:val="center"/>
            <w:hideMark/>
          </w:tcPr>
          <w:p w14:paraId="52F7D44B" w14:textId="77777777" w:rsidR="00F102E9" w:rsidRPr="00F102E9" w:rsidRDefault="00F102E9" w:rsidP="00F102E9">
            <w:pPr>
              <w:jc w:val="center"/>
              <w:rPr>
                <w:sz w:val="12"/>
                <w:szCs w:val="12"/>
              </w:rPr>
            </w:pPr>
            <w:r w:rsidRPr="00F102E9">
              <w:rPr>
                <w:sz w:val="12"/>
                <w:szCs w:val="12"/>
              </w:rPr>
              <w:t xml:space="preserve">надземная </w:t>
            </w:r>
          </w:p>
        </w:tc>
        <w:tc>
          <w:tcPr>
            <w:tcW w:w="567" w:type="dxa"/>
            <w:shd w:val="clear" w:color="auto" w:fill="auto"/>
            <w:noWrap/>
            <w:tcMar>
              <w:left w:w="28" w:type="dxa"/>
              <w:right w:w="28" w:type="dxa"/>
            </w:tcMar>
            <w:vAlign w:val="center"/>
            <w:hideMark/>
          </w:tcPr>
          <w:p w14:paraId="0898129F" w14:textId="77777777" w:rsidR="00F102E9" w:rsidRPr="00F102E9" w:rsidRDefault="00F102E9" w:rsidP="00F102E9">
            <w:pPr>
              <w:jc w:val="center"/>
              <w:rPr>
                <w:sz w:val="12"/>
                <w:szCs w:val="12"/>
              </w:rPr>
            </w:pPr>
            <w:r w:rsidRPr="00F102E9">
              <w:rPr>
                <w:sz w:val="12"/>
                <w:szCs w:val="12"/>
              </w:rPr>
              <w:t>0,56</w:t>
            </w:r>
          </w:p>
        </w:tc>
        <w:tc>
          <w:tcPr>
            <w:tcW w:w="709" w:type="dxa"/>
            <w:vMerge/>
            <w:shd w:val="clear" w:color="auto" w:fill="auto"/>
            <w:tcMar>
              <w:left w:w="28" w:type="dxa"/>
              <w:right w:w="28" w:type="dxa"/>
            </w:tcMar>
            <w:vAlign w:val="center"/>
            <w:hideMark/>
          </w:tcPr>
          <w:p w14:paraId="4D0F1B47"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57965180" w14:textId="77777777" w:rsidR="00F102E9" w:rsidRPr="00F102E9" w:rsidRDefault="00F102E9" w:rsidP="00F102E9">
            <w:pPr>
              <w:rPr>
                <w:sz w:val="12"/>
                <w:szCs w:val="12"/>
              </w:rPr>
            </w:pPr>
          </w:p>
        </w:tc>
      </w:tr>
      <w:tr w:rsidR="00F102E9" w:rsidRPr="00F102E9" w14:paraId="00D3C495" w14:textId="77777777" w:rsidTr="00FC2646">
        <w:trPr>
          <w:trHeight w:val="630"/>
        </w:trPr>
        <w:tc>
          <w:tcPr>
            <w:tcW w:w="341" w:type="dxa"/>
            <w:shd w:val="clear" w:color="auto" w:fill="auto"/>
            <w:noWrap/>
            <w:tcMar>
              <w:left w:w="28" w:type="dxa"/>
              <w:right w:w="28" w:type="dxa"/>
            </w:tcMar>
            <w:vAlign w:val="center"/>
            <w:hideMark/>
          </w:tcPr>
          <w:p w14:paraId="682934F6" w14:textId="77777777" w:rsidR="00F102E9" w:rsidRPr="00F102E9" w:rsidRDefault="00F102E9" w:rsidP="00F102E9">
            <w:pPr>
              <w:jc w:val="center"/>
              <w:rPr>
                <w:sz w:val="12"/>
                <w:szCs w:val="12"/>
              </w:rPr>
            </w:pPr>
            <w:r w:rsidRPr="00F102E9">
              <w:rPr>
                <w:sz w:val="12"/>
                <w:szCs w:val="12"/>
              </w:rPr>
              <w:t>3.1.6</w:t>
            </w:r>
          </w:p>
        </w:tc>
        <w:tc>
          <w:tcPr>
            <w:tcW w:w="1977" w:type="dxa"/>
            <w:shd w:val="clear" w:color="auto" w:fill="auto"/>
            <w:tcMar>
              <w:left w:w="28" w:type="dxa"/>
              <w:right w:w="28" w:type="dxa"/>
            </w:tcMar>
            <w:vAlign w:val="center"/>
            <w:hideMark/>
          </w:tcPr>
          <w:p w14:paraId="0FE1A7F3" w14:textId="77777777" w:rsidR="00F102E9" w:rsidRPr="00F102E9" w:rsidRDefault="00F102E9" w:rsidP="00F102E9">
            <w:pPr>
              <w:rPr>
                <w:sz w:val="12"/>
                <w:szCs w:val="12"/>
              </w:rPr>
            </w:pPr>
            <w:r w:rsidRPr="00F102E9">
              <w:rPr>
                <w:sz w:val="12"/>
                <w:szCs w:val="12"/>
              </w:rPr>
              <w:t>Реконструкция с увеличением диаметра ТК-65 Мурманская - ТК-66 - ТК-67 Мурманская, ПИР</w:t>
            </w:r>
          </w:p>
        </w:tc>
        <w:tc>
          <w:tcPr>
            <w:tcW w:w="1141" w:type="dxa"/>
            <w:shd w:val="clear" w:color="auto" w:fill="auto"/>
            <w:tcMar>
              <w:left w:w="28" w:type="dxa"/>
              <w:right w:w="28" w:type="dxa"/>
            </w:tcMar>
            <w:vAlign w:val="center"/>
            <w:hideMark/>
          </w:tcPr>
          <w:p w14:paraId="5EF4BBF0" w14:textId="77777777" w:rsidR="00F102E9" w:rsidRPr="00F102E9" w:rsidRDefault="00F102E9" w:rsidP="00F102E9">
            <w:pPr>
              <w:jc w:val="center"/>
              <w:rPr>
                <w:sz w:val="12"/>
                <w:szCs w:val="12"/>
              </w:rPr>
            </w:pPr>
            <w:r w:rsidRPr="00F102E9">
              <w:rPr>
                <w:sz w:val="12"/>
                <w:szCs w:val="12"/>
              </w:rPr>
              <w:t>42:30:0000000:2775</w:t>
            </w:r>
          </w:p>
        </w:tc>
        <w:tc>
          <w:tcPr>
            <w:tcW w:w="992" w:type="dxa"/>
            <w:shd w:val="clear" w:color="auto" w:fill="auto"/>
            <w:tcMar>
              <w:left w:w="28" w:type="dxa"/>
              <w:right w:w="28" w:type="dxa"/>
            </w:tcMar>
            <w:vAlign w:val="center"/>
            <w:hideMark/>
          </w:tcPr>
          <w:p w14:paraId="6DDADBE6" w14:textId="77777777" w:rsidR="00F102E9" w:rsidRPr="00F102E9" w:rsidRDefault="00F102E9" w:rsidP="00F102E9">
            <w:pPr>
              <w:jc w:val="center"/>
              <w:rPr>
                <w:sz w:val="12"/>
                <w:szCs w:val="12"/>
              </w:rPr>
            </w:pPr>
            <w:r w:rsidRPr="00F102E9">
              <w:rPr>
                <w:sz w:val="12"/>
                <w:szCs w:val="12"/>
              </w:rPr>
              <w:t>сети теплоснабжения</w:t>
            </w:r>
          </w:p>
        </w:tc>
        <w:tc>
          <w:tcPr>
            <w:tcW w:w="1418" w:type="dxa"/>
            <w:shd w:val="clear" w:color="auto" w:fill="auto"/>
            <w:tcMar>
              <w:left w:w="28" w:type="dxa"/>
              <w:right w:w="28" w:type="dxa"/>
            </w:tcMar>
            <w:vAlign w:val="center"/>
            <w:hideMark/>
          </w:tcPr>
          <w:p w14:paraId="0032EE1C" w14:textId="77777777" w:rsidR="00F102E9" w:rsidRPr="00F102E9" w:rsidRDefault="00F102E9" w:rsidP="00F102E9">
            <w:pPr>
              <w:jc w:val="center"/>
              <w:rPr>
                <w:sz w:val="12"/>
                <w:szCs w:val="12"/>
              </w:rPr>
            </w:pPr>
            <w:r w:rsidRPr="00F102E9">
              <w:rPr>
                <w:sz w:val="12"/>
                <w:szCs w:val="12"/>
              </w:rPr>
              <w:t>г. Новокузнецк, Орджоникидзевский район, Байдаевская центральная котельная</w:t>
            </w:r>
          </w:p>
        </w:tc>
        <w:tc>
          <w:tcPr>
            <w:tcW w:w="718" w:type="dxa"/>
            <w:shd w:val="clear" w:color="auto" w:fill="auto"/>
            <w:noWrap/>
            <w:tcMar>
              <w:left w:w="28" w:type="dxa"/>
              <w:right w:w="28" w:type="dxa"/>
            </w:tcMar>
            <w:vAlign w:val="center"/>
            <w:hideMark/>
          </w:tcPr>
          <w:p w14:paraId="3CE55CD9" w14:textId="77777777" w:rsidR="00F102E9" w:rsidRPr="00F102E9" w:rsidRDefault="00F102E9" w:rsidP="00F102E9">
            <w:pPr>
              <w:jc w:val="center"/>
              <w:rPr>
                <w:sz w:val="12"/>
                <w:szCs w:val="12"/>
              </w:rPr>
            </w:pPr>
            <w:r w:rsidRPr="00F102E9">
              <w:rPr>
                <w:sz w:val="12"/>
                <w:szCs w:val="12"/>
              </w:rPr>
              <w:t>200</w:t>
            </w:r>
          </w:p>
        </w:tc>
        <w:tc>
          <w:tcPr>
            <w:tcW w:w="851" w:type="dxa"/>
            <w:shd w:val="clear" w:color="auto" w:fill="auto"/>
            <w:noWrap/>
            <w:tcMar>
              <w:left w:w="28" w:type="dxa"/>
              <w:right w:w="28" w:type="dxa"/>
            </w:tcMar>
            <w:vAlign w:val="center"/>
            <w:hideMark/>
          </w:tcPr>
          <w:p w14:paraId="4627BEE9"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hideMark/>
          </w:tcPr>
          <w:p w14:paraId="7DD3BCD8" w14:textId="77777777" w:rsidR="00F102E9" w:rsidRPr="00F102E9" w:rsidRDefault="00F102E9" w:rsidP="00F102E9">
            <w:pPr>
              <w:jc w:val="center"/>
              <w:rPr>
                <w:sz w:val="12"/>
                <w:szCs w:val="12"/>
              </w:rPr>
            </w:pPr>
            <w:r w:rsidRPr="00F102E9">
              <w:rPr>
                <w:sz w:val="12"/>
                <w:szCs w:val="12"/>
              </w:rPr>
              <w:t>0,290</w:t>
            </w:r>
          </w:p>
        </w:tc>
        <w:tc>
          <w:tcPr>
            <w:tcW w:w="709" w:type="dxa"/>
            <w:shd w:val="clear" w:color="auto" w:fill="auto"/>
            <w:tcMar>
              <w:left w:w="28" w:type="dxa"/>
              <w:right w:w="28" w:type="dxa"/>
            </w:tcMar>
            <w:vAlign w:val="center"/>
            <w:hideMark/>
          </w:tcPr>
          <w:p w14:paraId="3F00A042" w14:textId="77777777" w:rsidR="00F102E9" w:rsidRPr="00F102E9" w:rsidRDefault="00F102E9" w:rsidP="00F102E9">
            <w:pPr>
              <w:jc w:val="center"/>
              <w:rPr>
                <w:sz w:val="12"/>
                <w:szCs w:val="12"/>
              </w:rPr>
            </w:pPr>
            <w:r w:rsidRPr="00F102E9">
              <w:rPr>
                <w:sz w:val="12"/>
                <w:szCs w:val="12"/>
              </w:rPr>
              <w:t xml:space="preserve">подземная </w:t>
            </w:r>
          </w:p>
        </w:tc>
        <w:tc>
          <w:tcPr>
            <w:tcW w:w="708" w:type="dxa"/>
            <w:shd w:val="clear" w:color="auto" w:fill="auto"/>
            <w:noWrap/>
            <w:tcMar>
              <w:left w:w="28" w:type="dxa"/>
              <w:right w:w="28" w:type="dxa"/>
            </w:tcMar>
            <w:vAlign w:val="center"/>
            <w:hideMark/>
          </w:tcPr>
          <w:p w14:paraId="1610CC23"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hideMark/>
          </w:tcPr>
          <w:p w14:paraId="1D740B1F" w14:textId="77777777" w:rsidR="00F102E9" w:rsidRPr="00F102E9" w:rsidRDefault="00F102E9" w:rsidP="00F102E9">
            <w:pPr>
              <w:jc w:val="center"/>
              <w:rPr>
                <w:sz w:val="12"/>
                <w:szCs w:val="12"/>
              </w:rPr>
            </w:pPr>
            <w:r w:rsidRPr="00F102E9">
              <w:rPr>
                <w:sz w:val="12"/>
                <w:szCs w:val="12"/>
              </w:rPr>
              <w:t>250</w:t>
            </w:r>
          </w:p>
        </w:tc>
        <w:tc>
          <w:tcPr>
            <w:tcW w:w="820" w:type="dxa"/>
            <w:shd w:val="clear" w:color="auto" w:fill="auto"/>
            <w:noWrap/>
            <w:tcMar>
              <w:left w:w="28" w:type="dxa"/>
              <w:right w:w="28" w:type="dxa"/>
            </w:tcMar>
            <w:vAlign w:val="center"/>
            <w:hideMark/>
          </w:tcPr>
          <w:p w14:paraId="07DB64C7"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hideMark/>
          </w:tcPr>
          <w:p w14:paraId="06B5E8D5" w14:textId="77777777" w:rsidR="00F102E9" w:rsidRPr="00F102E9" w:rsidRDefault="00F102E9" w:rsidP="00F102E9">
            <w:pPr>
              <w:jc w:val="center"/>
              <w:rPr>
                <w:sz w:val="12"/>
                <w:szCs w:val="12"/>
              </w:rPr>
            </w:pPr>
            <w:r w:rsidRPr="00F102E9">
              <w:rPr>
                <w:sz w:val="12"/>
                <w:szCs w:val="12"/>
              </w:rPr>
              <w:t>0,290</w:t>
            </w:r>
          </w:p>
        </w:tc>
        <w:tc>
          <w:tcPr>
            <w:tcW w:w="709" w:type="dxa"/>
            <w:shd w:val="clear" w:color="auto" w:fill="auto"/>
            <w:tcMar>
              <w:left w:w="28" w:type="dxa"/>
              <w:right w:w="28" w:type="dxa"/>
            </w:tcMar>
            <w:vAlign w:val="center"/>
            <w:hideMark/>
          </w:tcPr>
          <w:p w14:paraId="0BB1F23F" w14:textId="77777777" w:rsidR="00F102E9" w:rsidRPr="00F102E9" w:rsidRDefault="00F102E9" w:rsidP="00F102E9">
            <w:pPr>
              <w:jc w:val="center"/>
              <w:rPr>
                <w:sz w:val="12"/>
                <w:szCs w:val="12"/>
              </w:rPr>
            </w:pPr>
            <w:r w:rsidRPr="00F102E9">
              <w:rPr>
                <w:sz w:val="12"/>
                <w:szCs w:val="12"/>
              </w:rPr>
              <w:t xml:space="preserve">подземная </w:t>
            </w:r>
          </w:p>
        </w:tc>
        <w:tc>
          <w:tcPr>
            <w:tcW w:w="567" w:type="dxa"/>
            <w:shd w:val="clear" w:color="auto" w:fill="auto"/>
            <w:noWrap/>
            <w:tcMar>
              <w:left w:w="28" w:type="dxa"/>
              <w:right w:w="28" w:type="dxa"/>
            </w:tcMar>
            <w:vAlign w:val="center"/>
            <w:hideMark/>
          </w:tcPr>
          <w:p w14:paraId="44A71D93"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5A265D34" w14:textId="77777777" w:rsidR="00F102E9" w:rsidRPr="00F102E9" w:rsidRDefault="00F102E9" w:rsidP="00F102E9">
            <w:pPr>
              <w:jc w:val="center"/>
              <w:rPr>
                <w:sz w:val="12"/>
                <w:szCs w:val="12"/>
              </w:rPr>
            </w:pPr>
            <w:r w:rsidRPr="00F102E9">
              <w:rPr>
                <w:sz w:val="12"/>
                <w:szCs w:val="12"/>
              </w:rPr>
              <w:t>2022</w:t>
            </w:r>
          </w:p>
        </w:tc>
        <w:tc>
          <w:tcPr>
            <w:tcW w:w="708" w:type="dxa"/>
            <w:shd w:val="clear" w:color="auto" w:fill="auto"/>
            <w:noWrap/>
            <w:tcMar>
              <w:left w:w="28" w:type="dxa"/>
              <w:right w:w="28" w:type="dxa"/>
            </w:tcMar>
            <w:vAlign w:val="center"/>
            <w:hideMark/>
          </w:tcPr>
          <w:p w14:paraId="0CD274B4" w14:textId="77777777" w:rsidR="00F102E9" w:rsidRPr="00F102E9" w:rsidRDefault="00F102E9" w:rsidP="00F102E9">
            <w:pPr>
              <w:jc w:val="center"/>
              <w:rPr>
                <w:sz w:val="12"/>
                <w:szCs w:val="12"/>
              </w:rPr>
            </w:pPr>
            <w:r w:rsidRPr="00F102E9">
              <w:rPr>
                <w:sz w:val="12"/>
                <w:szCs w:val="12"/>
              </w:rPr>
              <w:t>2022</w:t>
            </w:r>
          </w:p>
        </w:tc>
      </w:tr>
      <w:tr w:rsidR="00F102E9" w:rsidRPr="00F102E9" w14:paraId="62AC7FAE" w14:textId="77777777" w:rsidTr="00FC2646">
        <w:trPr>
          <w:trHeight w:val="761"/>
        </w:trPr>
        <w:tc>
          <w:tcPr>
            <w:tcW w:w="341" w:type="dxa"/>
            <w:shd w:val="clear" w:color="auto" w:fill="auto"/>
            <w:noWrap/>
            <w:tcMar>
              <w:left w:w="28" w:type="dxa"/>
              <w:right w:w="28" w:type="dxa"/>
            </w:tcMar>
            <w:vAlign w:val="center"/>
            <w:hideMark/>
          </w:tcPr>
          <w:p w14:paraId="57293B87" w14:textId="77777777" w:rsidR="00F102E9" w:rsidRPr="00F102E9" w:rsidRDefault="00F102E9" w:rsidP="00F102E9">
            <w:pPr>
              <w:jc w:val="center"/>
              <w:rPr>
                <w:sz w:val="12"/>
                <w:szCs w:val="12"/>
              </w:rPr>
            </w:pPr>
            <w:r w:rsidRPr="00F102E9">
              <w:rPr>
                <w:sz w:val="12"/>
                <w:szCs w:val="12"/>
              </w:rPr>
              <w:t>3.1.7</w:t>
            </w:r>
          </w:p>
        </w:tc>
        <w:tc>
          <w:tcPr>
            <w:tcW w:w="1977" w:type="dxa"/>
            <w:shd w:val="clear" w:color="auto" w:fill="auto"/>
            <w:tcMar>
              <w:left w:w="28" w:type="dxa"/>
              <w:right w:w="28" w:type="dxa"/>
            </w:tcMar>
            <w:vAlign w:val="center"/>
            <w:hideMark/>
          </w:tcPr>
          <w:p w14:paraId="63DD9B1C" w14:textId="77777777" w:rsidR="00F102E9" w:rsidRPr="00F102E9" w:rsidRDefault="00F102E9" w:rsidP="00F102E9">
            <w:pPr>
              <w:rPr>
                <w:sz w:val="12"/>
                <w:szCs w:val="12"/>
              </w:rPr>
            </w:pPr>
            <w:r w:rsidRPr="00F102E9">
              <w:rPr>
                <w:sz w:val="12"/>
                <w:szCs w:val="12"/>
              </w:rPr>
              <w:t>Реконструкция с увеличением диаметра ТК-65 Мурманская - ТК-66 - ТК-67 Мурманская, СМР</w:t>
            </w:r>
          </w:p>
        </w:tc>
        <w:tc>
          <w:tcPr>
            <w:tcW w:w="1141" w:type="dxa"/>
            <w:shd w:val="clear" w:color="auto" w:fill="auto"/>
            <w:tcMar>
              <w:left w:w="28" w:type="dxa"/>
              <w:right w:w="28" w:type="dxa"/>
            </w:tcMar>
            <w:vAlign w:val="center"/>
            <w:hideMark/>
          </w:tcPr>
          <w:p w14:paraId="47946A25" w14:textId="77777777" w:rsidR="00F102E9" w:rsidRPr="00F102E9" w:rsidRDefault="00F102E9" w:rsidP="00F102E9">
            <w:pPr>
              <w:jc w:val="center"/>
              <w:rPr>
                <w:sz w:val="12"/>
                <w:szCs w:val="12"/>
              </w:rPr>
            </w:pPr>
            <w:r w:rsidRPr="00F102E9">
              <w:rPr>
                <w:sz w:val="12"/>
                <w:szCs w:val="12"/>
              </w:rPr>
              <w:t>42:30:0000000:2775</w:t>
            </w:r>
          </w:p>
        </w:tc>
        <w:tc>
          <w:tcPr>
            <w:tcW w:w="992" w:type="dxa"/>
            <w:shd w:val="clear" w:color="auto" w:fill="auto"/>
            <w:tcMar>
              <w:left w:w="28" w:type="dxa"/>
              <w:right w:w="28" w:type="dxa"/>
            </w:tcMar>
            <w:vAlign w:val="center"/>
            <w:hideMark/>
          </w:tcPr>
          <w:p w14:paraId="23B8F9A4" w14:textId="77777777" w:rsidR="00F102E9" w:rsidRPr="00F102E9" w:rsidRDefault="00F102E9" w:rsidP="00F102E9">
            <w:pPr>
              <w:jc w:val="center"/>
              <w:rPr>
                <w:sz w:val="12"/>
                <w:szCs w:val="12"/>
              </w:rPr>
            </w:pPr>
            <w:r w:rsidRPr="00F102E9">
              <w:rPr>
                <w:sz w:val="12"/>
                <w:szCs w:val="12"/>
              </w:rPr>
              <w:t>сети теплоснабжения</w:t>
            </w:r>
          </w:p>
        </w:tc>
        <w:tc>
          <w:tcPr>
            <w:tcW w:w="1418" w:type="dxa"/>
            <w:shd w:val="clear" w:color="auto" w:fill="auto"/>
            <w:tcMar>
              <w:left w:w="28" w:type="dxa"/>
              <w:right w:w="28" w:type="dxa"/>
            </w:tcMar>
            <w:vAlign w:val="center"/>
            <w:hideMark/>
          </w:tcPr>
          <w:p w14:paraId="0A4DC726" w14:textId="77777777" w:rsidR="00F102E9" w:rsidRPr="00F102E9" w:rsidRDefault="00F102E9" w:rsidP="00F102E9">
            <w:pPr>
              <w:jc w:val="center"/>
              <w:rPr>
                <w:sz w:val="12"/>
                <w:szCs w:val="12"/>
              </w:rPr>
            </w:pPr>
            <w:r w:rsidRPr="00F102E9">
              <w:rPr>
                <w:sz w:val="12"/>
                <w:szCs w:val="12"/>
              </w:rPr>
              <w:t>г. Новокузнецк, Орджоникидзевский район, Байдаевская центральная котельная</w:t>
            </w:r>
          </w:p>
        </w:tc>
        <w:tc>
          <w:tcPr>
            <w:tcW w:w="718" w:type="dxa"/>
            <w:shd w:val="clear" w:color="auto" w:fill="auto"/>
            <w:noWrap/>
            <w:tcMar>
              <w:left w:w="28" w:type="dxa"/>
              <w:right w:w="28" w:type="dxa"/>
            </w:tcMar>
            <w:vAlign w:val="center"/>
            <w:hideMark/>
          </w:tcPr>
          <w:p w14:paraId="64DDA39E" w14:textId="77777777" w:rsidR="00F102E9" w:rsidRPr="00F102E9" w:rsidRDefault="00F102E9" w:rsidP="00F102E9">
            <w:pPr>
              <w:jc w:val="center"/>
              <w:rPr>
                <w:sz w:val="12"/>
                <w:szCs w:val="12"/>
              </w:rPr>
            </w:pPr>
            <w:r w:rsidRPr="00F102E9">
              <w:rPr>
                <w:sz w:val="12"/>
                <w:szCs w:val="12"/>
              </w:rPr>
              <w:t>200</w:t>
            </w:r>
          </w:p>
        </w:tc>
        <w:tc>
          <w:tcPr>
            <w:tcW w:w="851" w:type="dxa"/>
            <w:shd w:val="clear" w:color="auto" w:fill="auto"/>
            <w:noWrap/>
            <w:tcMar>
              <w:left w:w="28" w:type="dxa"/>
              <w:right w:w="28" w:type="dxa"/>
            </w:tcMar>
            <w:vAlign w:val="center"/>
            <w:hideMark/>
          </w:tcPr>
          <w:p w14:paraId="25DAC1B0" w14:textId="77777777" w:rsidR="00F102E9" w:rsidRPr="00F102E9" w:rsidRDefault="00F102E9" w:rsidP="00F102E9">
            <w:pPr>
              <w:jc w:val="center"/>
              <w:rPr>
                <w:sz w:val="12"/>
                <w:szCs w:val="12"/>
              </w:rPr>
            </w:pPr>
            <w:r w:rsidRPr="00F102E9">
              <w:rPr>
                <w:sz w:val="12"/>
                <w:szCs w:val="12"/>
              </w:rPr>
              <w:t>107</w:t>
            </w:r>
          </w:p>
        </w:tc>
        <w:tc>
          <w:tcPr>
            <w:tcW w:w="992" w:type="dxa"/>
            <w:shd w:val="clear" w:color="auto" w:fill="auto"/>
            <w:noWrap/>
            <w:tcMar>
              <w:left w:w="28" w:type="dxa"/>
              <w:right w:w="28" w:type="dxa"/>
            </w:tcMar>
            <w:vAlign w:val="center"/>
            <w:hideMark/>
          </w:tcPr>
          <w:p w14:paraId="544535E2" w14:textId="77777777" w:rsidR="00F102E9" w:rsidRPr="00F102E9" w:rsidRDefault="00F102E9" w:rsidP="00F102E9">
            <w:pPr>
              <w:jc w:val="center"/>
              <w:rPr>
                <w:sz w:val="12"/>
                <w:szCs w:val="12"/>
              </w:rPr>
            </w:pPr>
            <w:r w:rsidRPr="00F102E9">
              <w:rPr>
                <w:sz w:val="12"/>
                <w:szCs w:val="12"/>
              </w:rPr>
              <w:t>0,290</w:t>
            </w:r>
          </w:p>
        </w:tc>
        <w:tc>
          <w:tcPr>
            <w:tcW w:w="709" w:type="dxa"/>
            <w:shd w:val="clear" w:color="auto" w:fill="auto"/>
            <w:tcMar>
              <w:left w:w="28" w:type="dxa"/>
              <w:right w:w="28" w:type="dxa"/>
            </w:tcMar>
            <w:vAlign w:val="center"/>
            <w:hideMark/>
          </w:tcPr>
          <w:p w14:paraId="7E30FABC" w14:textId="77777777" w:rsidR="00F102E9" w:rsidRPr="00F102E9" w:rsidRDefault="00F102E9" w:rsidP="00F102E9">
            <w:pPr>
              <w:jc w:val="center"/>
              <w:rPr>
                <w:sz w:val="12"/>
                <w:szCs w:val="12"/>
              </w:rPr>
            </w:pPr>
            <w:r w:rsidRPr="00F102E9">
              <w:rPr>
                <w:sz w:val="12"/>
                <w:szCs w:val="12"/>
              </w:rPr>
              <w:t xml:space="preserve">подземная </w:t>
            </w:r>
          </w:p>
        </w:tc>
        <w:tc>
          <w:tcPr>
            <w:tcW w:w="708" w:type="dxa"/>
            <w:shd w:val="clear" w:color="auto" w:fill="auto"/>
            <w:noWrap/>
            <w:tcMar>
              <w:left w:w="28" w:type="dxa"/>
              <w:right w:w="28" w:type="dxa"/>
            </w:tcMar>
            <w:vAlign w:val="center"/>
            <w:hideMark/>
          </w:tcPr>
          <w:p w14:paraId="3810041F" w14:textId="77777777" w:rsidR="00F102E9" w:rsidRPr="00F102E9" w:rsidRDefault="00F102E9" w:rsidP="00F102E9">
            <w:pPr>
              <w:jc w:val="center"/>
              <w:rPr>
                <w:sz w:val="12"/>
                <w:szCs w:val="12"/>
              </w:rPr>
            </w:pPr>
            <w:r w:rsidRPr="00F102E9">
              <w:rPr>
                <w:sz w:val="12"/>
                <w:szCs w:val="12"/>
              </w:rPr>
              <w:t>2,68</w:t>
            </w:r>
          </w:p>
        </w:tc>
        <w:tc>
          <w:tcPr>
            <w:tcW w:w="740" w:type="dxa"/>
            <w:shd w:val="clear" w:color="auto" w:fill="auto"/>
            <w:noWrap/>
            <w:tcMar>
              <w:left w:w="28" w:type="dxa"/>
              <w:right w:w="28" w:type="dxa"/>
            </w:tcMar>
            <w:vAlign w:val="center"/>
            <w:hideMark/>
          </w:tcPr>
          <w:p w14:paraId="597ADC9F" w14:textId="77777777" w:rsidR="00F102E9" w:rsidRPr="00F102E9" w:rsidRDefault="00F102E9" w:rsidP="00F102E9">
            <w:pPr>
              <w:jc w:val="center"/>
              <w:rPr>
                <w:sz w:val="12"/>
                <w:szCs w:val="12"/>
              </w:rPr>
            </w:pPr>
            <w:r w:rsidRPr="00F102E9">
              <w:rPr>
                <w:sz w:val="12"/>
                <w:szCs w:val="12"/>
              </w:rPr>
              <w:t>250</w:t>
            </w:r>
          </w:p>
        </w:tc>
        <w:tc>
          <w:tcPr>
            <w:tcW w:w="820" w:type="dxa"/>
            <w:shd w:val="clear" w:color="auto" w:fill="auto"/>
            <w:noWrap/>
            <w:tcMar>
              <w:left w:w="28" w:type="dxa"/>
              <w:right w:w="28" w:type="dxa"/>
            </w:tcMar>
            <w:vAlign w:val="center"/>
            <w:hideMark/>
          </w:tcPr>
          <w:p w14:paraId="596EA4EA" w14:textId="77777777" w:rsidR="00F102E9" w:rsidRPr="00F102E9" w:rsidRDefault="00F102E9" w:rsidP="00F102E9">
            <w:pPr>
              <w:jc w:val="center"/>
              <w:rPr>
                <w:sz w:val="12"/>
                <w:szCs w:val="12"/>
              </w:rPr>
            </w:pPr>
            <w:r w:rsidRPr="00F102E9">
              <w:rPr>
                <w:sz w:val="12"/>
                <w:szCs w:val="12"/>
              </w:rPr>
              <w:t>180</w:t>
            </w:r>
          </w:p>
        </w:tc>
        <w:tc>
          <w:tcPr>
            <w:tcW w:w="850" w:type="dxa"/>
            <w:shd w:val="clear" w:color="auto" w:fill="auto"/>
            <w:noWrap/>
            <w:tcMar>
              <w:left w:w="28" w:type="dxa"/>
              <w:right w:w="28" w:type="dxa"/>
            </w:tcMar>
            <w:vAlign w:val="center"/>
            <w:hideMark/>
          </w:tcPr>
          <w:p w14:paraId="04B98718" w14:textId="77777777" w:rsidR="00F102E9" w:rsidRPr="00F102E9" w:rsidRDefault="00F102E9" w:rsidP="00F102E9">
            <w:pPr>
              <w:jc w:val="center"/>
              <w:rPr>
                <w:sz w:val="12"/>
                <w:szCs w:val="12"/>
              </w:rPr>
            </w:pPr>
            <w:r w:rsidRPr="00F102E9">
              <w:rPr>
                <w:sz w:val="12"/>
                <w:szCs w:val="12"/>
              </w:rPr>
              <w:t>0,290</w:t>
            </w:r>
          </w:p>
        </w:tc>
        <w:tc>
          <w:tcPr>
            <w:tcW w:w="709" w:type="dxa"/>
            <w:shd w:val="clear" w:color="auto" w:fill="auto"/>
            <w:tcMar>
              <w:left w:w="28" w:type="dxa"/>
              <w:right w:w="28" w:type="dxa"/>
            </w:tcMar>
            <w:vAlign w:val="center"/>
            <w:hideMark/>
          </w:tcPr>
          <w:p w14:paraId="5C804E47" w14:textId="77777777" w:rsidR="00F102E9" w:rsidRPr="00F102E9" w:rsidRDefault="00F102E9" w:rsidP="00F102E9">
            <w:pPr>
              <w:jc w:val="center"/>
              <w:rPr>
                <w:sz w:val="12"/>
                <w:szCs w:val="12"/>
              </w:rPr>
            </w:pPr>
            <w:r w:rsidRPr="00F102E9">
              <w:rPr>
                <w:sz w:val="12"/>
                <w:szCs w:val="12"/>
              </w:rPr>
              <w:t xml:space="preserve">подземная </w:t>
            </w:r>
          </w:p>
        </w:tc>
        <w:tc>
          <w:tcPr>
            <w:tcW w:w="567" w:type="dxa"/>
            <w:shd w:val="clear" w:color="auto" w:fill="auto"/>
            <w:noWrap/>
            <w:tcMar>
              <w:left w:w="28" w:type="dxa"/>
              <w:right w:w="28" w:type="dxa"/>
            </w:tcMar>
            <w:vAlign w:val="center"/>
            <w:hideMark/>
          </w:tcPr>
          <w:p w14:paraId="4147DA3A" w14:textId="77777777" w:rsidR="00F102E9" w:rsidRPr="00F102E9" w:rsidRDefault="00F102E9" w:rsidP="00F102E9">
            <w:pPr>
              <w:jc w:val="center"/>
              <w:rPr>
                <w:sz w:val="12"/>
                <w:szCs w:val="12"/>
              </w:rPr>
            </w:pPr>
            <w:r w:rsidRPr="00F102E9">
              <w:rPr>
                <w:sz w:val="12"/>
                <w:szCs w:val="12"/>
              </w:rPr>
              <w:t>4,50</w:t>
            </w:r>
          </w:p>
        </w:tc>
        <w:tc>
          <w:tcPr>
            <w:tcW w:w="709" w:type="dxa"/>
            <w:shd w:val="clear" w:color="auto" w:fill="auto"/>
            <w:noWrap/>
            <w:tcMar>
              <w:left w:w="28" w:type="dxa"/>
              <w:right w:w="28" w:type="dxa"/>
            </w:tcMar>
            <w:vAlign w:val="center"/>
            <w:hideMark/>
          </w:tcPr>
          <w:p w14:paraId="7C8BB424" w14:textId="77777777" w:rsidR="00F102E9" w:rsidRPr="00F102E9" w:rsidRDefault="00F102E9" w:rsidP="00F102E9">
            <w:pPr>
              <w:jc w:val="center"/>
              <w:rPr>
                <w:sz w:val="12"/>
                <w:szCs w:val="12"/>
              </w:rPr>
            </w:pPr>
            <w:r w:rsidRPr="00F102E9">
              <w:rPr>
                <w:sz w:val="12"/>
                <w:szCs w:val="12"/>
              </w:rPr>
              <w:t>2022</w:t>
            </w:r>
          </w:p>
        </w:tc>
        <w:tc>
          <w:tcPr>
            <w:tcW w:w="708" w:type="dxa"/>
            <w:shd w:val="clear" w:color="auto" w:fill="auto"/>
            <w:noWrap/>
            <w:tcMar>
              <w:left w:w="28" w:type="dxa"/>
              <w:right w:w="28" w:type="dxa"/>
            </w:tcMar>
            <w:vAlign w:val="center"/>
            <w:hideMark/>
          </w:tcPr>
          <w:p w14:paraId="168AB773" w14:textId="77777777" w:rsidR="00F102E9" w:rsidRPr="00F102E9" w:rsidRDefault="00F102E9" w:rsidP="00F102E9">
            <w:pPr>
              <w:jc w:val="center"/>
              <w:rPr>
                <w:sz w:val="12"/>
                <w:szCs w:val="12"/>
              </w:rPr>
            </w:pPr>
            <w:r w:rsidRPr="00F102E9">
              <w:rPr>
                <w:sz w:val="12"/>
                <w:szCs w:val="12"/>
              </w:rPr>
              <w:t>2022</w:t>
            </w:r>
          </w:p>
        </w:tc>
      </w:tr>
      <w:tr w:rsidR="00F102E9" w:rsidRPr="00F102E9" w14:paraId="021DD17C" w14:textId="77777777" w:rsidTr="00FC2646">
        <w:trPr>
          <w:trHeight w:val="283"/>
        </w:trPr>
        <w:tc>
          <w:tcPr>
            <w:tcW w:w="341" w:type="dxa"/>
            <w:shd w:val="clear" w:color="auto" w:fill="auto"/>
            <w:noWrap/>
            <w:tcMar>
              <w:left w:w="28" w:type="dxa"/>
              <w:right w:w="28" w:type="dxa"/>
            </w:tcMar>
            <w:vAlign w:val="center"/>
          </w:tcPr>
          <w:p w14:paraId="0EAB2C4D" w14:textId="77777777" w:rsidR="00F102E9" w:rsidRPr="00F102E9" w:rsidRDefault="00F102E9" w:rsidP="00F102E9">
            <w:pPr>
              <w:jc w:val="center"/>
              <w:rPr>
                <w:sz w:val="12"/>
                <w:szCs w:val="12"/>
              </w:rPr>
            </w:pPr>
            <w:r w:rsidRPr="00F102E9">
              <w:rPr>
                <w:sz w:val="12"/>
                <w:szCs w:val="12"/>
              </w:rPr>
              <w:t>1</w:t>
            </w:r>
          </w:p>
        </w:tc>
        <w:tc>
          <w:tcPr>
            <w:tcW w:w="1977" w:type="dxa"/>
            <w:shd w:val="clear" w:color="auto" w:fill="auto"/>
            <w:tcMar>
              <w:left w:w="28" w:type="dxa"/>
              <w:right w:w="28" w:type="dxa"/>
            </w:tcMar>
            <w:vAlign w:val="center"/>
          </w:tcPr>
          <w:p w14:paraId="57CF43A3" w14:textId="77777777" w:rsidR="00F102E9" w:rsidRPr="00F102E9" w:rsidRDefault="00F102E9" w:rsidP="00F102E9">
            <w:pPr>
              <w:jc w:val="center"/>
              <w:rPr>
                <w:sz w:val="12"/>
                <w:szCs w:val="12"/>
              </w:rPr>
            </w:pPr>
            <w:r w:rsidRPr="00F102E9">
              <w:rPr>
                <w:sz w:val="12"/>
                <w:szCs w:val="12"/>
              </w:rPr>
              <w:t>2</w:t>
            </w:r>
          </w:p>
        </w:tc>
        <w:tc>
          <w:tcPr>
            <w:tcW w:w="1141" w:type="dxa"/>
            <w:shd w:val="clear" w:color="auto" w:fill="auto"/>
            <w:tcMar>
              <w:left w:w="28" w:type="dxa"/>
              <w:right w:w="28" w:type="dxa"/>
            </w:tcMar>
            <w:vAlign w:val="center"/>
          </w:tcPr>
          <w:p w14:paraId="4562B0DC" w14:textId="77777777" w:rsidR="00F102E9" w:rsidRPr="00F102E9" w:rsidRDefault="00F102E9" w:rsidP="00F102E9">
            <w:pPr>
              <w:jc w:val="center"/>
              <w:rPr>
                <w:sz w:val="12"/>
                <w:szCs w:val="12"/>
              </w:rPr>
            </w:pPr>
            <w:r w:rsidRPr="00F102E9">
              <w:rPr>
                <w:sz w:val="12"/>
                <w:szCs w:val="12"/>
              </w:rPr>
              <w:t>3</w:t>
            </w:r>
          </w:p>
        </w:tc>
        <w:tc>
          <w:tcPr>
            <w:tcW w:w="992" w:type="dxa"/>
            <w:shd w:val="clear" w:color="auto" w:fill="auto"/>
            <w:tcMar>
              <w:left w:w="28" w:type="dxa"/>
              <w:right w:w="28" w:type="dxa"/>
            </w:tcMar>
            <w:vAlign w:val="center"/>
          </w:tcPr>
          <w:p w14:paraId="7627D04B" w14:textId="77777777" w:rsidR="00F102E9" w:rsidRPr="00F102E9" w:rsidRDefault="00F102E9" w:rsidP="00F102E9">
            <w:pPr>
              <w:jc w:val="center"/>
              <w:rPr>
                <w:sz w:val="12"/>
                <w:szCs w:val="12"/>
              </w:rPr>
            </w:pPr>
            <w:r w:rsidRPr="00F102E9">
              <w:rPr>
                <w:sz w:val="12"/>
                <w:szCs w:val="12"/>
              </w:rPr>
              <w:t>4</w:t>
            </w:r>
          </w:p>
        </w:tc>
        <w:tc>
          <w:tcPr>
            <w:tcW w:w="1418" w:type="dxa"/>
            <w:shd w:val="clear" w:color="auto" w:fill="auto"/>
            <w:tcMar>
              <w:left w:w="28" w:type="dxa"/>
              <w:right w:w="28" w:type="dxa"/>
            </w:tcMar>
            <w:vAlign w:val="center"/>
          </w:tcPr>
          <w:p w14:paraId="706ECE6B" w14:textId="77777777" w:rsidR="00F102E9" w:rsidRPr="00F102E9" w:rsidRDefault="00F102E9" w:rsidP="00F102E9">
            <w:pPr>
              <w:jc w:val="center"/>
              <w:rPr>
                <w:sz w:val="12"/>
                <w:szCs w:val="12"/>
              </w:rPr>
            </w:pPr>
            <w:r w:rsidRPr="00F102E9">
              <w:rPr>
                <w:sz w:val="12"/>
                <w:szCs w:val="12"/>
              </w:rPr>
              <w:t>5</w:t>
            </w:r>
          </w:p>
        </w:tc>
        <w:tc>
          <w:tcPr>
            <w:tcW w:w="718" w:type="dxa"/>
            <w:shd w:val="clear" w:color="auto" w:fill="auto"/>
            <w:noWrap/>
            <w:tcMar>
              <w:left w:w="28" w:type="dxa"/>
              <w:right w:w="28" w:type="dxa"/>
            </w:tcMar>
            <w:vAlign w:val="center"/>
          </w:tcPr>
          <w:p w14:paraId="65F1E4C4" w14:textId="77777777" w:rsidR="00F102E9" w:rsidRPr="00F102E9" w:rsidRDefault="00F102E9" w:rsidP="00F102E9">
            <w:pPr>
              <w:jc w:val="center"/>
              <w:rPr>
                <w:sz w:val="12"/>
                <w:szCs w:val="12"/>
              </w:rPr>
            </w:pPr>
            <w:r w:rsidRPr="00F102E9">
              <w:rPr>
                <w:sz w:val="12"/>
                <w:szCs w:val="12"/>
              </w:rPr>
              <w:t>6.1</w:t>
            </w:r>
          </w:p>
        </w:tc>
        <w:tc>
          <w:tcPr>
            <w:tcW w:w="851" w:type="dxa"/>
            <w:shd w:val="clear" w:color="auto" w:fill="auto"/>
            <w:noWrap/>
            <w:tcMar>
              <w:left w:w="28" w:type="dxa"/>
              <w:right w:w="28" w:type="dxa"/>
            </w:tcMar>
            <w:vAlign w:val="center"/>
          </w:tcPr>
          <w:p w14:paraId="0BE223D3" w14:textId="77777777" w:rsidR="00F102E9" w:rsidRPr="00F102E9" w:rsidRDefault="00F102E9" w:rsidP="00F102E9">
            <w:pPr>
              <w:jc w:val="center"/>
              <w:rPr>
                <w:sz w:val="12"/>
                <w:szCs w:val="12"/>
              </w:rPr>
            </w:pPr>
            <w:r w:rsidRPr="00F102E9">
              <w:rPr>
                <w:sz w:val="12"/>
                <w:szCs w:val="12"/>
              </w:rPr>
              <w:t>6.2</w:t>
            </w:r>
          </w:p>
        </w:tc>
        <w:tc>
          <w:tcPr>
            <w:tcW w:w="992" w:type="dxa"/>
            <w:shd w:val="clear" w:color="auto" w:fill="auto"/>
            <w:noWrap/>
            <w:tcMar>
              <w:left w:w="28" w:type="dxa"/>
              <w:right w:w="28" w:type="dxa"/>
            </w:tcMar>
            <w:vAlign w:val="center"/>
          </w:tcPr>
          <w:p w14:paraId="7D850959" w14:textId="77777777" w:rsidR="00F102E9" w:rsidRPr="00F102E9" w:rsidRDefault="00F102E9" w:rsidP="00F102E9">
            <w:pPr>
              <w:jc w:val="center"/>
              <w:rPr>
                <w:sz w:val="12"/>
                <w:szCs w:val="12"/>
              </w:rPr>
            </w:pPr>
            <w:r w:rsidRPr="00F102E9">
              <w:rPr>
                <w:sz w:val="12"/>
                <w:szCs w:val="12"/>
              </w:rPr>
              <w:t>6.3</w:t>
            </w:r>
          </w:p>
        </w:tc>
        <w:tc>
          <w:tcPr>
            <w:tcW w:w="709" w:type="dxa"/>
            <w:shd w:val="clear" w:color="auto" w:fill="auto"/>
            <w:tcMar>
              <w:left w:w="28" w:type="dxa"/>
              <w:right w:w="28" w:type="dxa"/>
            </w:tcMar>
            <w:vAlign w:val="center"/>
          </w:tcPr>
          <w:p w14:paraId="73C4A845" w14:textId="77777777" w:rsidR="00F102E9" w:rsidRPr="00F102E9" w:rsidRDefault="00F102E9" w:rsidP="00F102E9">
            <w:pPr>
              <w:jc w:val="center"/>
              <w:rPr>
                <w:sz w:val="12"/>
                <w:szCs w:val="12"/>
              </w:rPr>
            </w:pPr>
            <w:r w:rsidRPr="00F102E9">
              <w:rPr>
                <w:sz w:val="12"/>
                <w:szCs w:val="12"/>
              </w:rPr>
              <w:t>6.4</w:t>
            </w:r>
          </w:p>
        </w:tc>
        <w:tc>
          <w:tcPr>
            <w:tcW w:w="708" w:type="dxa"/>
            <w:shd w:val="clear" w:color="auto" w:fill="auto"/>
            <w:noWrap/>
            <w:tcMar>
              <w:left w:w="28" w:type="dxa"/>
              <w:right w:w="28" w:type="dxa"/>
            </w:tcMar>
            <w:vAlign w:val="center"/>
          </w:tcPr>
          <w:p w14:paraId="5A785288" w14:textId="77777777" w:rsidR="00F102E9" w:rsidRPr="00F102E9" w:rsidRDefault="00F102E9" w:rsidP="00F102E9">
            <w:pPr>
              <w:jc w:val="center"/>
              <w:rPr>
                <w:sz w:val="12"/>
                <w:szCs w:val="12"/>
              </w:rPr>
            </w:pPr>
            <w:r w:rsidRPr="00F102E9">
              <w:rPr>
                <w:sz w:val="12"/>
                <w:szCs w:val="12"/>
              </w:rPr>
              <w:t>6.5</w:t>
            </w:r>
          </w:p>
        </w:tc>
        <w:tc>
          <w:tcPr>
            <w:tcW w:w="740" w:type="dxa"/>
            <w:shd w:val="clear" w:color="auto" w:fill="auto"/>
            <w:noWrap/>
            <w:tcMar>
              <w:left w:w="28" w:type="dxa"/>
              <w:right w:w="28" w:type="dxa"/>
            </w:tcMar>
            <w:vAlign w:val="center"/>
          </w:tcPr>
          <w:p w14:paraId="550301CC" w14:textId="77777777" w:rsidR="00F102E9" w:rsidRPr="00F102E9" w:rsidRDefault="00F102E9" w:rsidP="00F102E9">
            <w:pPr>
              <w:jc w:val="center"/>
              <w:rPr>
                <w:sz w:val="12"/>
                <w:szCs w:val="12"/>
              </w:rPr>
            </w:pPr>
            <w:r w:rsidRPr="00F102E9">
              <w:rPr>
                <w:sz w:val="12"/>
                <w:szCs w:val="12"/>
              </w:rPr>
              <w:t>7.1</w:t>
            </w:r>
          </w:p>
        </w:tc>
        <w:tc>
          <w:tcPr>
            <w:tcW w:w="820" w:type="dxa"/>
            <w:shd w:val="clear" w:color="auto" w:fill="auto"/>
            <w:noWrap/>
            <w:tcMar>
              <w:left w:w="28" w:type="dxa"/>
              <w:right w:w="28" w:type="dxa"/>
            </w:tcMar>
            <w:vAlign w:val="center"/>
          </w:tcPr>
          <w:p w14:paraId="6F68D981" w14:textId="77777777" w:rsidR="00F102E9" w:rsidRPr="00F102E9" w:rsidRDefault="00F102E9" w:rsidP="00F102E9">
            <w:pPr>
              <w:jc w:val="center"/>
              <w:rPr>
                <w:sz w:val="12"/>
                <w:szCs w:val="12"/>
              </w:rPr>
            </w:pPr>
            <w:r w:rsidRPr="00F102E9">
              <w:rPr>
                <w:sz w:val="12"/>
                <w:szCs w:val="12"/>
              </w:rPr>
              <w:t>7.2</w:t>
            </w:r>
          </w:p>
        </w:tc>
        <w:tc>
          <w:tcPr>
            <w:tcW w:w="850" w:type="dxa"/>
            <w:shd w:val="clear" w:color="auto" w:fill="auto"/>
            <w:noWrap/>
            <w:tcMar>
              <w:left w:w="28" w:type="dxa"/>
              <w:right w:w="28" w:type="dxa"/>
            </w:tcMar>
            <w:vAlign w:val="center"/>
          </w:tcPr>
          <w:p w14:paraId="246D275F" w14:textId="77777777" w:rsidR="00F102E9" w:rsidRPr="00F102E9" w:rsidRDefault="00F102E9" w:rsidP="00F102E9">
            <w:pPr>
              <w:jc w:val="center"/>
              <w:rPr>
                <w:sz w:val="12"/>
                <w:szCs w:val="12"/>
              </w:rPr>
            </w:pPr>
            <w:r w:rsidRPr="00F102E9">
              <w:rPr>
                <w:sz w:val="12"/>
                <w:szCs w:val="12"/>
              </w:rPr>
              <w:t>7.3</w:t>
            </w:r>
          </w:p>
        </w:tc>
        <w:tc>
          <w:tcPr>
            <w:tcW w:w="709" w:type="dxa"/>
            <w:shd w:val="clear" w:color="auto" w:fill="auto"/>
            <w:tcMar>
              <w:left w:w="28" w:type="dxa"/>
              <w:right w:w="28" w:type="dxa"/>
            </w:tcMar>
            <w:vAlign w:val="center"/>
          </w:tcPr>
          <w:p w14:paraId="0A8C2495" w14:textId="77777777" w:rsidR="00F102E9" w:rsidRPr="00F102E9" w:rsidRDefault="00F102E9" w:rsidP="00F102E9">
            <w:pPr>
              <w:jc w:val="center"/>
              <w:rPr>
                <w:sz w:val="12"/>
                <w:szCs w:val="12"/>
              </w:rPr>
            </w:pPr>
            <w:r w:rsidRPr="00F102E9">
              <w:rPr>
                <w:sz w:val="12"/>
                <w:szCs w:val="12"/>
              </w:rPr>
              <w:t>7.4</w:t>
            </w:r>
          </w:p>
        </w:tc>
        <w:tc>
          <w:tcPr>
            <w:tcW w:w="567" w:type="dxa"/>
            <w:shd w:val="clear" w:color="auto" w:fill="auto"/>
            <w:noWrap/>
            <w:tcMar>
              <w:left w:w="28" w:type="dxa"/>
              <w:right w:w="28" w:type="dxa"/>
            </w:tcMar>
            <w:vAlign w:val="center"/>
          </w:tcPr>
          <w:p w14:paraId="3D641D07" w14:textId="77777777" w:rsidR="00F102E9" w:rsidRPr="00F102E9" w:rsidRDefault="00F102E9" w:rsidP="00F102E9">
            <w:pPr>
              <w:jc w:val="center"/>
              <w:rPr>
                <w:sz w:val="12"/>
                <w:szCs w:val="12"/>
              </w:rPr>
            </w:pPr>
            <w:r w:rsidRPr="00F102E9">
              <w:rPr>
                <w:sz w:val="12"/>
                <w:szCs w:val="12"/>
              </w:rPr>
              <w:t>7.5</w:t>
            </w:r>
          </w:p>
        </w:tc>
        <w:tc>
          <w:tcPr>
            <w:tcW w:w="709" w:type="dxa"/>
            <w:shd w:val="clear" w:color="auto" w:fill="auto"/>
            <w:noWrap/>
            <w:tcMar>
              <w:left w:w="28" w:type="dxa"/>
              <w:right w:w="28" w:type="dxa"/>
            </w:tcMar>
            <w:vAlign w:val="center"/>
          </w:tcPr>
          <w:p w14:paraId="44BA7886" w14:textId="77777777" w:rsidR="00F102E9" w:rsidRPr="00F102E9" w:rsidRDefault="00F102E9" w:rsidP="00F102E9">
            <w:pPr>
              <w:jc w:val="center"/>
              <w:rPr>
                <w:sz w:val="12"/>
                <w:szCs w:val="12"/>
              </w:rPr>
            </w:pPr>
            <w:r w:rsidRPr="00F102E9">
              <w:rPr>
                <w:sz w:val="12"/>
                <w:szCs w:val="12"/>
              </w:rPr>
              <w:t>8</w:t>
            </w:r>
          </w:p>
        </w:tc>
        <w:tc>
          <w:tcPr>
            <w:tcW w:w="708" w:type="dxa"/>
            <w:shd w:val="clear" w:color="auto" w:fill="auto"/>
            <w:noWrap/>
            <w:tcMar>
              <w:left w:w="28" w:type="dxa"/>
              <w:right w:w="28" w:type="dxa"/>
            </w:tcMar>
            <w:vAlign w:val="center"/>
          </w:tcPr>
          <w:p w14:paraId="40AE847F" w14:textId="77777777" w:rsidR="00F102E9" w:rsidRPr="00F102E9" w:rsidRDefault="00F102E9" w:rsidP="00F102E9">
            <w:pPr>
              <w:jc w:val="center"/>
              <w:rPr>
                <w:sz w:val="12"/>
                <w:szCs w:val="12"/>
              </w:rPr>
            </w:pPr>
            <w:r w:rsidRPr="00F102E9">
              <w:rPr>
                <w:sz w:val="12"/>
                <w:szCs w:val="12"/>
              </w:rPr>
              <w:t>9</w:t>
            </w:r>
          </w:p>
        </w:tc>
      </w:tr>
      <w:tr w:rsidR="00F102E9" w:rsidRPr="00F102E9" w14:paraId="35404EBA" w14:textId="77777777" w:rsidTr="00FC2646">
        <w:trPr>
          <w:trHeight w:val="180"/>
        </w:trPr>
        <w:tc>
          <w:tcPr>
            <w:tcW w:w="14950" w:type="dxa"/>
            <w:gridSpan w:val="17"/>
            <w:shd w:val="clear" w:color="auto" w:fill="auto"/>
            <w:noWrap/>
            <w:tcMar>
              <w:left w:w="28" w:type="dxa"/>
              <w:right w:w="28" w:type="dxa"/>
            </w:tcMar>
            <w:vAlign w:val="center"/>
            <w:hideMark/>
          </w:tcPr>
          <w:p w14:paraId="4CFA3140" w14:textId="77777777" w:rsidR="00F102E9" w:rsidRPr="00F102E9" w:rsidRDefault="00F102E9" w:rsidP="00F102E9">
            <w:pPr>
              <w:rPr>
                <w:sz w:val="12"/>
                <w:szCs w:val="12"/>
              </w:rPr>
            </w:pPr>
            <w:r w:rsidRPr="00F102E9">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F102E9" w:rsidRPr="00F102E9" w14:paraId="1B7423F3" w14:textId="77777777" w:rsidTr="00FC2646">
        <w:trPr>
          <w:trHeight w:val="218"/>
        </w:trPr>
        <w:tc>
          <w:tcPr>
            <w:tcW w:w="341" w:type="dxa"/>
            <w:shd w:val="clear" w:color="auto" w:fill="auto"/>
            <w:noWrap/>
            <w:tcMar>
              <w:left w:w="28" w:type="dxa"/>
              <w:right w:w="28" w:type="dxa"/>
            </w:tcMar>
            <w:vAlign w:val="center"/>
            <w:hideMark/>
          </w:tcPr>
          <w:p w14:paraId="7F190451" w14:textId="77777777" w:rsidR="00F102E9" w:rsidRPr="00F102E9" w:rsidRDefault="00F102E9" w:rsidP="00F102E9">
            <w:pPr>
              <w:jc w:val="center"/>
              <w:rPr>
                <w:sz w:val="12"/>
                <w:szCs w:val="12"/>
              </w:rPr>
            </w:pPr>
            <w:r w:rsidRPr="00F102E9">
              <w:rPr>
                <w:sz w:val="12"/>
                <w:szCs w:val="12"/>
              </w:rPr>
              <w:lastRenderedPageBreak/>
              <w:t>3.2.1</w:t>
            </w:r>
          </w:p>
        </w:tc>
        <w:tc>
          <w:tcPr>
            <w:tcW w:w="1977" w:type="dxa"/>
            <w:shd w:val="clear" w:color="auto" w:fill="auto"/>
            <w:tcMar>
              <w:left w:w="28" w:type="dxa"/>
              <w:right w:w="28" w:type="dxa"/>
            </w:tcMar>
            <w:vAlign w:val="center"/>
            <w:hideMark/>
          </w:tcPr>
          <w:p w14:paraId="7DC793F4" w14:textId="77777777" w:rsidR="00F102E9" w:rsidRPr="00F102E9" w:rsidRDefault="00F102E9" w:rsidP="00F102E9">
            <w:pPr>
              <w:rPr>
                <w:sz w:val="12"/>
                <w:szCs w:val="12"/>
              </w:rPr>
            </w:pPr>
            <w:proofErr w:type="gramStart"/>
            <w:r w:rsidRPr="00F102E9">
              <w:rPr>
                <w:sz w:val="12"/>
                <w:szCs w:val="12"/>
              </w:rPr>
              <w:t>Реконструкция  топочного</w:t>
            </w:r>
            <w:proofErr w:type="gramEnd"/>
            <w:r w:rsidRPr="00F102E9">
              <w:rPr>
                <w:sz w:val="12"/>
                <w:szCs w:val="12"/>
              </w:rPr>
              <w:t xml:space="preserve"> устройства котла  №3 (тип КВТС 20-150) Абашевской районной котельной.</w:t>
            </w:r>
          </w:p>
        </w:tc>
        <w:tc>
          <w:tcPr>
            <w:tcW w:w="1141" w:type="dxa"/>
            <w:shd w:val="clear" w:color="auto" w:fill="auto"/>
            <w:tcMar>
              <w:left w:w="28" w:type="dxa"/>
              <w:right w:w="28" w:type="dxa"/>
            </w:tcMar>
            <w:vAlign w:val="center"/>
            <w:hideMark/>
          </w:tcPr>
          <w:p w14:paraId="6C83F3A5" w14:textId="77777777" w:rsidR="00F102E9" w:rsidRPr="00F102E9" w:rsidRDefault="00F102E9" w:rsidP="00F102E9">
            <w:pPr>
              <w:jc w:val="center"/>
              <w:rPr>
                <w:sz w:val="12"/>
                <w:szCs w:val="12"/>
              </w:rPr>
            </w:pPr>
            <w:r w:rsidRPr="00F102E9">
              <w:rPr>
                <w:sz w:val="12"/>
                <w:szCs w:val="12"/>
              </w:rPr>
              <w:t xml:space="preserve"> 42:30:0508070:45</w:t>
            </w:r>
          </w:p>
        </w:tc>
        <w:tc>
          <w:tcPr>
            <w:tcW w:w="992" w:type="dxa"/>
            <w:shd w:val="clear" w:color="auto" w:fill="auto"/>
            <w:tcMar>
              <w:left w:w="28" w:type="dxa"/>
              <w:right w:w="28" w:type="dxa"/>
            </w:tcMar>
            <w:vAlign w:val="center"/>
            <w:hideMark/>
          </w:tcPr>
          <w:p w14:paraId="1D26F276" w14:textId="77777777" w:rsidR="00F102E9" w:rsidRPr="00F102E9" w:rsidRDefault="00F102E9" w:rsidP="00F102E9">
            <w:pPr>
              <w:jc w:val="center"/>
              <w:rPr>
                <w:sz w:val="12"/>
                <w:szCs w:val="12"/>
              </w:rPr>
            </w:pPr>
            <w:r w:rsidRPr="00F102E9">
              <w:rPr>
                <w:sz w:val="12"/>
                <w:szCs w:val="12"/>
              </w:rPr>
              <w:t>теплоисточник (котельная)</w:t>
            </w:r>
          </w:p>
        </w:tc>
        <w:tc>
          <w:tcPr>
            <w:tcW w:w="1418" w:type="dxa"/>
            <w:shd w:val="clear" w:color="auto" w:fill="auto"/>
            <w:tcMar>
              <w:left w:w="28" w:type="dxa"/>
              <w:right w:w="28" w:type="dxa"/>
            </w:tcMar>
            <w:vAlign w:val="center"/>
            <w:hideMark/>
          </w:tcPr>
          <w:p w14:paraId="7A305388" w14:textId="77777777" w:rsidR="00F102E9" w:rsidRPr="00F102E9" w:rsidRDefault="00F102E9" w:rsidP="00F102E9">
            <w:pPr>
              <w:rPr>
                <w:sz w:val="12"/>
                <w:szCs w:val="12"/>
              </w:rPr>
            </w:pPr>
            <w:r w:rsidRPr="00F102E9">
              <w:rPr>
                <w:sz w:val="12"/>
                <w:szCs w:val="12"/>
              </w:rPr>
              <w:t>г. Новокузнецк, Орджоникидзевский район, ул. Кавказская, 26. Абашевская районная котельная.</w:t>
            </w:r>
          </w:p>
        </w:tc>
        <w:tc>
          <w:tcPr>
            <w:tcW w:w="718" w:type="dxa"/>
            <w:shd w:val="clear" w:color="auto" w:fill="auto"/>
            <w:noWrap/>
            <w:tcMar>
              <w:left w:w="28" w:type="dxa"/>
              <w:right w:w="28" w:type="dxa"/>
            </w:tcMar>
            <w:vAlign w:val="center"/>
          </w:tcPr>
          <w:p w14:paraId="2B01913A"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tcPr>
          <w:p w14:paraId="762D2B9E"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tcPr>
          <w:p w14:paraId="3DEF4C87"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2057A1E6"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5CEAB9A3"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tcPr>
          <w:p w14:paraId="33E08E30"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tcPr>
          <w:p w14:paraId="48BB9776"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tcPr>
          <w:p w14:paraId="5FAE6368"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402868F2"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tcPr>
          <w:p w14:paraId="694ECF6C"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0F785554" w14:textId="77777777" w:rsidR="00F102E9" w:rsidRPr="00F102E9" w:rsidRDefault="00F102E9" w:rsidP="00F102E9">
            <w:pPr>
              <w:jc w:val="center"/>
              <w:rPr>
                <w:sz w:val="12"/>
                <w:szCs w:val="12"/>
              </w:rPr>
            </w:pPr>
            <w:r w:rsidRPr="00F102E9">
              <w:rPr>
                <w:sz w:val="12"/>
                <w:szCs w:val="12"/>
              </w:rPr>
              <w:t>2022</w:t>
            </w:r>
          </w:p>
        </w:tc>
        <w:tc>
          <w:tcPr>
            <w:tcW w:w="708" w:type="dxa"/>
            <w:shd w:val="clear" w:color="auto" w:fill="auto"/>
            <w:noWrap/>
            <w:tcMar>
              <w:left w:w="28" w:type="dxa"/>
              <w:right w:w="28" w:type="dxa"/>
            </w:tcMar>
            <w:vAlign w:val="center"/>
            <w:hideMark/>
          </w:tcPr>
          <w:p w14:paraId="166E2AFF" w14:textId="77777777" w:rsidR="00F102E9" w:rsidRPr="00F102E9" w:rsidRDefault="00F102E9" w:rsidP="00F102E9">
            <w:pPr>
              <w:jc w:val="center"/>
              <w:rPr>
                <w:sz w:val="12"/>
                <w:szCs w:val="12"/>
              </w:rPr>
            </w:pPr>
            <w:r w:rsidRPr="00F102E9">
              <w:rPr>
                <w:sz w:val="12"/>
                <w:szCs w:val="12"/>
              </w:rPr>
              <w:t>2022</w:t>
            </w:r>
          </w:p>
        </w:tc>
      </w:tr>
      <w:tr w:rsidR="00F102E9" w:rsidRPr="00F102E9" w14:paraId="108885FF" w14:textId="77777777" w:rsidTr="00FC2646">
        <w:trPr>
          <w:trHeight w:val="86"/>
        </w:trPr>
        <w:tc>
          <w:tcPr>
            <w:tcW w:w="341" w:type="dxa"/>
            <w:shd w:val="clear" w:color="auto" w:fill="auto"/>
            <w:noWrap/>
            <w:tcMar>
              <w:left w:w="28" w:type="dxa"/>
              <w:right w:w="28" w:type="dxa"/>
            </w:tcMar>
            <w:vAlign w:val="center"/>
            <w:hideMark/>
          </w:tcPr>
          <w:p w14:paraId="5193D44E" w14:textId="77777777" w:rsidR="00F102E9" w:rsidRPr="00F102E9" w:rsidRDefault="00F102E9" w:rsidP="00F102E9">
            <w:pPr>
              <w:jc w:val="center"/>
              <w:rPr>
                <w:sz w:val="12"/>
                <w:szCs w:val="12"/>
              </w:rPr>
            </w:pPr>
            <w:r w:rsidRPr="00F102E9">
              <w:rPr>
                <w:sz w:val="12"/>
                <w:szCs w:val="12"/>
              </w:rPr>
              <w:t>3.2.2</w:t>
            </w:r>
          </w:p>
        </w:tc>
        <w:tc>
          <w:tcPr>
            <w:tcW w:w="1977" w:type="dxa"/>
            <w:shd w:val="clear" w:color="auto" w:fill="auto"/>
            <w:tcMar>
              <w:left w:w="28" w:type="dxa"/>
              <w:right w:w="28" w:type="dxa"/>
            </w:tcMar>
            <w:vAlign w:val="center"/>
            <w:hideMark/>
          </w:tcPr>
          <w:p w14:paraId="2F448290" w14:textId="77777777" w:rsidR="00F102E9" w:rsidRPr="00F102E9" w:rsidRDefault="00F102E9" w:rsidP="00F102E9">
            <w:pPr>
              <w:rPr>
                <w:sz w:val="12"/>
                <w:szCs w:val="12"/>
              </w:rPr>
            </w:pPr>
            <w:proofErr w:type="gramStart"/>
            <w:r w:rsidRPr="00F102E9">
              <w:rPr>
                <w:sz w:val="12"/>
                <w:szCs w:val="12"/>
              </w:rPr>
              <w:t>Реконструкция  топочных</w:t>
            </w:r>
            <w:proofErr w:type="gramEnd"/>
            <w:r w:rsidRPr="00F102E9">
              <w:rPr>
                <w:sz w:val="12"/>
                <w:szCs w:val="12"/>
              </w:rPr>
              <w:t xml:space="preserve"> устройств котлов № 1, 4, 6  (тип КВТС 20-150) Зыряновской районной котельной.</w:t>
            </w:r>
          </w:p>
        </w:tc>
        <w:tc>
          <w:tcPr>
            <w:tcW w:w="1141" w:type="dxa"/>
            <w:shd w:val="clear" w:color="auto" w:fill="auto"/>
            <w:tcMar>
              <w:left w:w="28" w:type="dxa"/>
              <w:right w:w="28" w:type="dxa"/>
            </w:tcMar>
            <w:vAlign w:val="center"/>
            <w:hideMark/>
          </w:tcPr>
          <w:p w14:paraId="72519A10" w14:textId="77777777" w:rsidR="00F102E9" w:rsidRPr="00F102E9" w:rsidRDefault="00F102E9" w:rsidP="00F102E9">
            <w:pPr>
              <w:jc w:val="center"/>
              <w:rPr>
                <w:sz w:val="12"/>
                <w:szCs w:val="12"/>
              </w:rPr>
            </w:pPr>
            <w:r w:rsidRPr="00F102E9">
              <w:rPr>
                <w:sz w:val="12"/>
                <w:szCs w:val="12"/>
              </w:rPr>
              <w:t>42:30:0505010:84</w:t>
            </w:r>
          </w:p>
        </w:tc>
        <w:tc>
          <w:tcPr>
            <w:tcW w:w="992" w:type="dxa"/>
            <w:shd w:val="clear" w:color="auto" w:fill="auto"/>
            <w:tcMar>
              <w:left w:w="28" w:type="dxa"/>
              <w:right w:w="28" w:type="dxa"/>
            </w:tcMar>
            <w:vAlign w:val="center"/>
            <w:hideMark/>
          </w:tcPr>
          <w:p w14:paraId="3F904A27" w14:textId="77777777" w:rsidR="00F102E9" w:rsidRPr="00F102E9" w:rsidRDefault="00F102E9" w:rsidP="00F102E9">
            <w:pPr>
              <w:jc w:val="center"/>
              <w:rPr>
                <w:sz w:val="12"/>
                <w:szCs w:val="12"/>
              </w:rPr>
            </w:pPr>
            <w:r w:rsidRPr="00F102E9">
              <w:rPr>
                <w:sz w:val="12"/>
                <w:szCs w:val="12"/>
              </w:rPr>
              <w:t>теплоисточник (котельная)</w:t>
            </w:r>
          </w:p>
        </w:tc>
        <w:tc>
          <w:tcPr>
            <w:tcW w:w="1418" w:type="dxa"/>
            <w:shd w:val="clear" w:color="auto" w:fill="auto"/>
            <w:tcMar>
              <w:left w:w="28" w:type="dxa"/>
              <w:right w:w="28" w:type="dxa"/>
            </w:tcMar>
            <w:vAlign w:val="center"/>
            <w:hideMark/>
          </w:tcPr>
          <w:p w14:paraId="1D799B34" w14:textId="77777777" w:rsidR="00F102E9" w:rsidRPr="00F102E9" w:rsidRDefault="00F102E9" w:rsidP="00F102E9">
            <w:pPr>
              <w:rPr>
                <w:sz w:val="12"/>
                <w:szCs w:val="12"/>
              </w:rPr>
            </w:pPr>
            <w:r w:rsidRPr="00F102E9">
              <w:rPr>
                <w:sz w:val="12"/>
                <w:szCs w:val="12"/>
              </w:rPr>
              <w:t>г. Новокузнецк, Орджоникидзевский район, ул. Пархоменко, 110. Зыряновская районная котельная</w:t>
            </w:r>
          </w:p>
        </w:tc>
        <w:tc>
          <w:tcPr>
            <w:tcW w:w="718" w:type="dxa"/>
            <w:shd w:val="clear" w:color="auto" w:fill="auto"/>
            <w:noWrap/>
            <w:tcMar>
              <w:left w:w="28" w:type="dxa"/>
              <w:right w:w="28" w:type="dxa"/>
            </w:tcMar>
            <w:vAlign w:val="center"/>
          </w:tcPr>
          <w:p w14:paraId="5D43D5FB"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tcPr>
          <w:p w14:paraId="0E74F1F3"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tcPr>
          <w:p w14:paraId="3772C31B"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48B3B5C1"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315089E0"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tcPr>
          <w:p w14:paraId="79C62B44"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tcPr>
          <w:p w14:paraId="4276C830"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tcPr>
          <w:p w14:paraId="61EAB646"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045F774C"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tcPr>
          <w:p w14:paraId="5D70463F"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3743BC19" w14:textId="77777777" w:rsidR="00F102E9" w:rsidRPr="00F102E9" w:rsidRDefault="00F102E9" w:rsidP="00F102E9">
            <w:pPr>
              <w:jc w:val="center"/>
              <w:rPr>
                <w:sz w:val="12"/>
                <w:szCs w:val="12"/>
              </w:rPr>
            </w:pPr>
            <w:r w:rsidRPr="00F102E9">
              <w:rPr>
                <w:sz w:val="12"/>
                <w:szCs w:val="12"/>
              </w:rPr>
              <w:t>2025</w:t>
            </w:r>
          </w:p>
        </w:tc>
        <w:tc>
          <w:tcPr>
            <w:tcW w:w="708" w:type="dxa"/>
            <w:shd w:val="clear" w:color="auto" w:fill="auto"/>
            <w:noWrap/>
            <w:tcMar>
              <w:left w:w="28" w:type="dxa"/>
              <w:right w:w="28" w:type="dxa"/>
            </w:tcMar>
            <w:vAlign w:val="center"/>
            <w:hideMark/>
          </w:tcPr>
          <w:p w14:paraId="3C93E36C" w14:textId="77777777" w:rsidR="00F102E9" w:rsidRPr="00F102E9" w:rsidRDefault="00F102E9" w:rsidP="00F102E9">
            <w:pPr>
              <w:jc w:val="center"/>
              <w:rPr>
                <w:sz w:val="12"/>
                <w:szCs w:val="12"/>
              </w:rPr>
            </w:pPr>
            <w:r w:rsidRPr="00F102E9">
              <w:rPr>
                <w:sz w:val="12"/>
                <w:szCs w:val="12"/>
              </w:rPr>
              <w:t>2027</w:t>
            </w:r>
          </w:p>
        </w:tc>
      </w:tr>
      <w:tr w:rsidR="00F102E9" w:rsidRPr="00F102E9" w14:paraId="580A24E5" w14:textId="77777777" w:rsidTr="00FC2646">
        <w:trPr>
          <w:trHeight w:val="60"/>
        </w:trPr>
        <w:tc>
          <w:tcPr>
            <w:tcW w:w="341" w:type="dxa"/>
            <w:shd w:val="clear" w:color="auto" w:fill="auto"/>
            <w:noWrap/>
            <w:tcMar>
              <w:left w:w="28" w:type="dxa"/>
              <w:right w:w="28" w:type="dxa"/>
            </w:tcMar>
            <w:vAlign w:val="center"/>
            <w:hideMark/>
          </w:tcPr>
          <w:p w14:paraId="6089405B" w14:textId="77777777" w:rsidR="00F102E9" w:rsidRPr="00F102E9" w:rsidRDefault="00F102E9" w:rsidP="00F102E9">
            <w:pPr>
              <w:jc w:val="center"/>
              <w:rPr>
                <w:sz w:val="12"/>
                <w:szCs w:val="12"/>
              </w:rPr>
            </w:pPr>
            <w:r w:rsidRPr="00F102E9">
              <w:rPr>
                <w:sz w:val="12"/>
                <w:szCs w:val="12"/>
              </w:rPr>
              <w:t>3.2.3</w:t>
            </w:r>
          </w:p>
        </w:tc>
        <w:tc>
          <w:tcPr>
            <w:tcW w:w="1977" w:type="dxa"/>
            <w:shd w:val="clear" w:color="auto" w:fill="auto"/>
            <w:tcMar>
              <w:left w:w="28" w:type="dxa"/>
              <w:right w:w="28" w:type="dxa"/>
            </w:tcMar>
            <w:vAlign w:val="center"/>
            <w:hideMark/>
          </w:tcPr>
          <w:p w14:paraId="0C76D028" w14:textId="77777777" w:rsidR="00F102E9" w:rsidRPr="00F102E9" w:rsidRDefault="00F102E9" w:rsidP="00F102E9">
            <w:pPr>
              <w:rPr>
                <w:sz w:val="12"/>
                <w:szCs w:val="12"/>
              </w:rPr>
            </w:pPr>
            <w:r w:rsidRPr="00F102E9">
              <w:rPr>
                <w:sz w:val="12"/>
                <w:szCs w:val="12"/>
              </w:rPr>
              <w:t xml:space="preserve">Модернизация узла учета тепловой </w:t>
            </w:r>
            <w:proofErr w:type="gramStart"/>
            <w:r w:rsidRPr="00F102E9">
              <w:rPr>
                <w:sz w:val="12"/>
                <w:szCs w:val="12"/>
              </w:rPr>
              <w:t>энергии  Абашевской</w:t>
            </w:r>
            <w:proofErr w:type="gramEnd"/>
            <w:r w:rsidRPr="00F102E9">
              <w:rPr>
                <w:sz w:val="12"/>
                <w:szCs w:val="12"/>
              </w:rPr>
              <w:t xml:space="preserve"> районной котельной</w:t>
            </w:r>
          </w:p>
        </w:tc>
        <w:tc>
          <w:tcPr>
            <w:tcW w:w="1141" w:type="dxa"/>
            <w:shd w:val="clear" w:color="auto" w:fill="auto"/>
            <w:tcMar>
              <w:left w:w="28" w:type="dxa"/>
              <w:right w:w="28" w:type="dxa"/>
            </w:tcMar>
            <w:vAlign w:val="center"/>
            <w:hideMark/>
          </w:tcPr>
          <w:p w14:paraId="451C53FD" w14:textId="77777777" w:rsidR="00F102E9" w:rsidRPr="00F102E9" w:rsidRDefault="00F102E9" w:rsidP="00F102E9">
            <w:pPr>
              <w:jc w:val="center"/>
              <w:rPr>
                <w:sz w:val="12"/>
                <w:szCs w:val="12"/>
              </w:rPr>
            </w:pPr>
            <w:r w:rsidRPr="00F102E9">
              <w:rPr>
                <w:sz w:val="12"/>
                <w:szCs w:val="12"/>
              </w:rPr>
              <w:t xml:space="preserve"> 42:30:0508070:45</w:t>
            </w:r>
          </w:p>
        </w:tc>
        <w:tc>
          <w:tcPr>
            <w:tcW w:w="992" w:type="dxa"/>
            <w:shd w:val="clear" w:color="auto" w:fill="auto"/>
            <w:tcMar>
              <w:left w:w="28" w:type="dxa"/>
              <w:right w:w="28" w:type="dxa"/>
            </w:tcMar>
            <w:vAlign w:val="center"/>
            <w:hideMark/>
          </w:tcPr>
          <w:p w14:paraId="6ACEF95C" w14:textId="77777777" w:rsidR="00F102E9" w:rsidRPr="00F102E9" w:rsidRDefault="00F102E9" w:rsidP="00F102E9">
            <w:pPr>
              <w:jc w:val="center"/>
              <w:rPr>
                <w:sz w:val="12"/>
                <w:szCs w:val="12"/>
              </w:rPr>
            </w:pPr>
            <w:r w:rsidRPr="00F102E9">
              <w:rPr>
                <w:sz w:val="12"/>
                <w:szCs w:val="12"/>
              </w:rPr>
              <w:t>теплоисточник (котельная)</w:t>
            </w:r>
          </w:p>
        </w:tc>
        <w:tc>
          <w:tcPr>
            <w:tcW w:w="1418" w:type="dxa"/>
            <w:shd w:val="clear" w:color="auto" w:fill="auto"/>
            <w:tcMar>
              <w:left w:w="28" w:type="dxa"/>
              <w:right w:w="28" w:type="dxa"/>
            </w:tcMar>
            <w:vAlign w:val="center"/>
            <w:hideMark/>
          </w:tcPr>
          <w:p w14:paraId="21412035" w14:textId="77777777" w:rsidR="00F102E9" w:rsidRPr="00F102E9" w:rsidRDefault="00F102E9" w:rsidP="00F102E9">
            <w:pPr>
              <w:rPr>
                <w:sz w:val="12"/>
                <w:szCs w:val="12"/>
              </w:rPr>
            </w:pPr>
            <w:r w:rsidRPr="00F102E9">
              <w:rPr>
                <w:sz w:val="12"/>
                <w:szCs w:val="12"/>
              </w:rPr>
              <w:t>г. Новокузнецк, Орджоникидзевский район, ул. Кавказская, 26. Абашевская районная котельная.</w:t>
            </w:r>
          </w:p>
        </w:tc>
        <w:tc>
          <w:tcPr>
            <w:tcW w:w="718" w:type="dxa"/>
            <w:shd w:val="clear" w:color="auto" w:fill="auto"/>
            <w:noWrap/>
            <w:tcMar>
              <w:left w:w="28" w:type="dxa"/>
              <w:right w:w="28" w:type="dxa"/>
            </w:tcMar>
            <w:vAlign w:val="center"/>
          </w:tcPr>
          <w:p w14:paraId="5A7D4660"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tcPr>
          <w:p w14:paraId="1301C8C3"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tcPr>
          <w:p w14:paraId="467FAC4B"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2B018FB7"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75F32A7B"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tcPr>
          <w:p w14:paraId="0CB1AA12"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tcPr>
          <w:p w14:paraId="16D631E8"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tcPr>
          <w:p w14:paraId="3245620E"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2ACF8595"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tcPr>
          <w:p w14:paraId="76447E71"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3CB3A2AC" w14:textId="77777777" w:rsidR="00F102E9" w:rsidRPr="00F102E9" w:rsidRDefault="00F102E9" w:rsidP="00F102E9">
            <w:pPr>
              <w:jc w:val="center"/>
              <w:rPr>
                <w:sz w:val="12"/>
                <w:szCs w:val="12"/>
              </w:rPr>
            </w:pPr>
            <w:r w:rsidRPr="00F102E9">
              <w:rPr>
                <w:sz w:val="12"/>
                <w:szCs w:val="12"/>
              </w:rPr>
              <w:t>2022</w:t>
            </w:r>
          </w:p>
        </w:tc>
        <w:tc>
          <w:tcPr>
            <w:tcW w:w="708" w:type="dxa"/>
            <w:shd w:val="clear" w:color="auto" w:fill="auto"/>
            <w:noWrap/>
            <w:tcMar>
              <w:left w:w="28" w:type="dxa"/>
              <w:right w:w="28" w:type="dxa"/>
            </w:tcMar>
            <w:vAlign w:val="center"/>
            <w:hideMark/>
          </w:tcPr>
          <w:p w14:paraId="5274706F" w14:textId="77777777" w:rsidR="00F102E9" w:rsidRPr="00F102E9" w:rsidRDefault="00F102E9" w:rsidP="00F102E9">
            <w:pPr>
              <w:jc w:val="center"/>
              <w:rPr>
                <w:sz w:val="12"/>
                <w:szCs w:val="12"/>
              </w:rPr>
            </w:pPr>
            <w:r w:rsidRPr="00F102E9">
              <w:rPr>
                <w:sz w:val="12"/>
                <w:szCs w:val="12"/>
              </w:rPr>
              <w:t>2022</w:t>
            </w:r>
          </w:p>
        </w:tc>
      </w:tr>
      <w:tr w:rsidR="00F102E9" w:rsidRPr="00F102E9" w14:paraId="1EA56BAA" w14:textId="77777777" w:rsidTr="00FC2646">
        <w:trPr>
          <w:trHeight w:val="60"/>
        </w:trPr>
        <w:tc>
          <w:tcPr>
            <w:tcW w:w="341" w:type="dxa"/>
            <w:shd w:val="clear" w:color="auto" w:fill="auto"/>
            <w:noWrap/>
            <w:tcMar>
              <w:left w:w="28" w:type="dxa"/>
              <w:right w:w="28" w:type="dxa"/>
            </w:tcMar>
            <w:vAlign w:val="center"/>
            <w:hideMark/>
          </w:tcPr>
          <w:p w14:paraId="1836457A" w14:textId="77777777" w:rsidR="00F102E9" w:rsidRPr="00F102E9" w:rsidRDefault="00F102E9" w:rsidP="00F102E9">
            <w:pPr>
              <w:jc w:val="center"/>
              <w:rPr>
                <w:sz w:val="12"/>
                <w:szCs w:val="12"/>
              </w:rPr>
            </w:pPr>
            <w:r w:rsidRPr="00F102E9">
              <w:rPr>
                <w:sz w:val="12"/>
                <w:szCs w:val="12"/>
              </w:rPr>
              <w:t>3.2.4</w:t>
            </w:r>
          </w:p>
        </w:tc>
        <w:tc>
          <w:tcPr>
            <w:tcW w:w="1977" w:type="dxa"/>
            <w:shd w:val="clear" w:color="auto" w:fill="auto"/>
            <w:tcMar>
              <w:left w:w="28" w:type="dxa"/>
              <w:right w:w="28" w:type="dxa"/>
            </w:tcMar>
            <w:vAlign w:val="center"/>
            <w:hideMark/>
          </w:tcPr>
          <w:p w14:paraId="75141C74" w14:textId="77777777" w:rsidR="00F102E9" w:rsidRPr="00F102E9" w:rsidRDefault="00F102E9" w:rsidP="00F102E9">
            <w:pPr>
              <w:rPr>
                <w:sz w:val="12"/>
                <w:szCs w:val="12"/>
              </w:rPr>
            </w:pPr>
            <w:r w:rsidRPr="00F102E9">
              <w:rPr>
                <w:sz w:val="12"/>
                <w:szCs w:val="12"/>
              </w:rPr>
              <w:t>Модернизация узла учета тепловой энергии Зыряновской районной котельной</w:t>
            </w:r>
          </w:p>
        </w:tc>
        <w:tc>
          <w:tcPr>
            <w:tcW w:w="1141" w:type="dxa"/>
            <w:shd w:val="clear" w:color="auto" w:fill="auto"/>
            <w:tcMar>
              <w:left w:w="28" w:type="dxa"/>
              <w:right w:w="28" w:type="dxa"/>
            </w:tcMar>
            <w:vAlign w:val="center"/>
            <w:hideMark/>
          </w:tcPr>
          <w:p w14:paraId="1F9484C1" w14:textId="77777777" w:rsidR="00F102E9" w:rsidRPr="00F102E9" w:rsidRDefault="00F102E9" w:rsidP="00F102E9">
            <w:pPr>
              <w:jc w:val="center"/>
              <w:rPr>
                <w:sz w:val="12"/>
                <w:szCs w:val="12"/>
              </w:rPr>
            </w:pPr>
            <w:r w:rsidRPr="00F102E9">
              <w:rPr>
                <w:sz w:val="12"/>
                <w:szCs w:val="12"/>
              </w:rPr>
              <w:t>42:30:0505010:84</w:t>
            </w:r>
          </w:p>
        </w:tc>
        <w:tc>
          <w:tcPr>
            <w:tcW w:w="992" w:type="dxa"/>
            <w:shd w:val="clear" w:color="auto" w:fill="auto"/>
            <w:tcMar>
              <w:left w:w="28" w:type="dxa"/>
              <w:right w:w="28" w:type="dxa"/>
            </w:tcMar>
            <w:vAlign w:val="center"/>
            <w:hideMark/>
          </w:tcPr>
          <w:p w14:paraId="1FB5A846" w14:textId="77777777" w:rsidR="00F102E9" w:rsidRPr="00F102E9" w:rsidRDefault="00F102E9" w:rsidP="00F102E9">
            <w:pPr>
              <w:jc w:val="center"/>
              <w:rPr>
                <w:sz w:val="12"/>
                <w:szCs w:val="12"/>
              </w:rPr>
            </w:pPr>
            <w:r w:rsidRPr="00F102E9">
              <w:rPr>
                <w:sz w:val="12"/>
                <w:szCs w:val="12"/>
              </w:rPr>
              <w:t>теплоисточник (котельная)</w:t>
            </w:r>
          </w:p>
        </w:tc>
        <w:tc>
          <w:tcPr>
            <w:tcW w:w="1418" w:type="dxa"/>
            <w:shd w:val="clear" w:color="auto" w:fill="auto"/>
            <w:tcMar>
              <w:left w:w="28" w:type="dxa"/>
              <w:right w:w="28" w:type="dxa"/>
            </w:tcMar>
            <w:vAlign w:val="center"/>
            <w:hideMark/>
          </w:tcPr>
          <w:p w14:paraId="170535D6" w14:textId="77777777" w:rsidR="00F102E9" w:rsidRPr="00F102E9" w:rsidRDefault="00F102E9" w:rsidP="00F102E9">
            <w:pPr>
              <w:rPr>
                <w:sz w:val="12"/>
                <w:szCs w:val="12"/>
              </w:rPr>
            </w:pPr>
            <w:r w:rsidRPr="00F102E9">
              <w:rPr>
                <w:sz w:val="12"/>
                <w:szCs w:val="12"/>
              </w:rPr>
              <w:t>г. Новокузнецк, Орджоникидзевский район, ул. Пархоменко, 110. Зыряновская районная котельная</w:t>
            </w:r>
          </w:p>
        </w:tc>
        <w:tc>
          <w:tcPr>
            <w:tcW w:w="718" w:type="dxa"/>
            <w:shd w:val="clear" w:color="auto" w:fill="auto"/>
            <w:noWrap/>
            <w:tcMar>
              <w:left w:w="28" w:type="dxa"/>
              <w:right w:w="28" w:type="dxa"/>
            </w:tcMar>
            <w:vAlign w:val="center"/>
          </w:tcPr>
          <w:p w14:paraId="3DEF1342"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tcPr>
          <w:p w14:paraId="17C28D84"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tcPr>
          <w:p w14:paraId="1DBBBFD2"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46BA9DFA"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004B4CA0"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tcPr>
          <w:p w14:paraId="63C75091"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tcPr>
          <w:p w14:paraId="706ABE97"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tcPr>
          <w:p w14:paraId="4A1E8F01"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116105CA"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tcPr>
          <w:p w14:paraId="5227C37D"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5A837996" w14:textId="77777777" w:rsidR="00F102E9" w:rsidRPr="00F102E9" w:rsidRDefault="00F102E9" w:rsidP="00F102E9">
            <w:pPr>
              <w:jc w:val="center"/>
              <w:rPr>
                <w:sz w:val="12"/>
                <w:szCs w:val="12"/>
              </w:rPr>
            </w:pPr>
            <w:r w:rsidRPr="00F102E9">
              <w:rPr>
                <w:sz w:val="12"/>
                <w:szCs w:val="12"/>
              </w:rPr>
              <w:t>2022</w:t>
            </w:r>
          </w:p>
        </w:tc>
        <w:tc>
          <w:tcPr>
            <w:tcW w:w="708" w:type="dxa"/>
            <w:shd w:val="clear" w:color="auto" w:fill="auto"/>
            <w:noWrap/>
            <w:tcMar>
              <w:left w:w="28" w:type="dxa"/>
              <w:right w:w="28" w:type="dxa"/>
            </w:tcMar>
            <w:vAlign w:val="center"/>
            <w:hideMark/>
          </w:tcPr>
          <w:p w14:paraId="00DC4DE8" w14:textId="77777777" w:rsidR="00F102E9" w:rsidRPr="00F102E9" w:rsidRDefault="00F102E9" w:rsidP="00F102E9">
            <w:pPr>
              <w:jc w:val="center"/>
              <w:rPr>
                <w:sz w:val="12"/>
                <w:szCs w:val="12"/>
              </w:rPr>
            </w:pPr>
            <w:r w:rsidRPr="00F102E9">
              <w:rPr>
                <w:sz w:val="12"/>
                <w:szCs w:val="12"/>
              </w:rPr>
              <w:t>2022</w:t>
            </w:r>
          </w:p>
        </w:tc>
      </w:tr>
      <w:tr w:rsidR="00F102E9" w:rsidRPr="00F102E9" w14:paraId="72D4BCE5" w14:textId="77777777" w:rsidTr="00FC2646">
        <w:trPr>
          <w:trHeight w:val="102"/>
        </w:trPr>
        <w:tc>
          <w:tcPr>
            <w:tcW w:w="341" w:type="dxa"/>
            <w:shd w:val="clear" w:color="auto" w:fill="auto"/>
            <w:noWrap/>
            <w:tcMar>
              <w:left w:w="28" w:type="dxa"/>
              <w:right w:w="28" w:type="dxa"/>
            </w:tcMar>
            <w:vAlign w:val="center"/>
            <w:hideMark/>
          </w:tcPr>
          <w:p w14:paraId="4B201CF2" w14:textId="77777777" w:rsidR="00F102E9" w:rsidRPr="00F102E9" w:rsidRDefault="00F102E9" w:rsidP="00F102E9">
            <w:pPr>
              <w:jc w:val="center"/>
              <w:rPr>
                <w:sz w:val="12"/>
                <w:szCs w:val="12"/>
              </w:rPr>
            </w:pPr>
            <w:r w:rsidRPr="00F102E9">
              <w:rPr>
                <w:sz w:val="12"/>
                <w:szCs w:val="12"/>
              </w:rPr>
              <w:t>3.2.5</w:t>
            </w:r>
          </w:p>
        </w:tc>
        <w:tc>
          <w:tcPr>
            <w:tcW w:w="1977" w:type="dxa"/>
            <w:shd w:val="clear" w:color="auto" w:fill="auto"/>
            <w:tcMar>
              <w:left w:w="28" w:type="dxa"/>
              <w:right w:w="28" w:type="dxa"/>
            </w:tcMar>
            <w:vAlign w:val="center"/>
            <w:hideMark/>
          </w:tcPr>
          <w:p w14:paraId="2A033A22" w14:textId="77777777" w:rsidR="00F102E9" w:rsidRPr="00F102E9" w:rsidRDefault="00F102E9" w:rsidP="00F102E9">
            <w:pPr>
              <w:rPr>
                <w:sz w:val="12"/>
                <w:szCs w:val="12"/>
              </w:rPr>
            </w:pPr>
            <w:r w:rsidRPr="00F102E9">
              <w:rPr>
                <w:sz w:val="12"/>
                <w:szCs w:val="12"/>
              </w:rPr>
              <w:t>Реконструкция РУ-6кВ Абашевской районной котельной с установкой АВР</w:t>
            </w:r>
          </w:p>
        </w:tc>
        <w:tc>
          <w:tcPr>
            <w:tcW w:w="1141" w:type="dxa"/>
            <w:shd w:val="clear" w:color="auto" w:fill="auto"/>
            <w:tcMar>
              <w:left w:w="28" w:type="dxa"/>
              <w:right w:w="28" w:type="dxa"/>
            </w:tcMar>
            <w:vAlign w:val="center"/>
            <w:hideMark/>
          </w:tcPr>
          <w:p w14:paraId="58D9EDC9" w14:textId="77777777" w:rsidR="00F102E9" w:rsidRPr="00F102E9" w:rsidRDefault="00F102E9" w:rsidP="00F102E9">
            <w:pPr>
              <w:jc w:val="center"/>
              <w:rPr>
                <w:sz w:val="12"/>
                <w:szCs w:val="12"/>
              </w:rPr>
            </w:pPr>
            <w:r w:rsidRPr="00F102E9">
              <w:rPr>
                <w:sz w:val="12"/>
                <w:szCs w:val="12"/>
              </w:rPr>
              <w:t xml:space="preserve"> 42:30:0508070:45</w:t>
            </w:r>
          </w:p>
        </w:tc>
        <w:tc>
          <w:tcPr>
            <w:tcW w:w="992" w:type="dxa"/>
            <w:shd w:val="clear" w:color="auto" w:fill="auto"/>
            <w:tcMar>
              <w:left w:w="28" w:type="dxa"/>
              <w:right w:w="28" w:type="dxa"/>
            </w:tcMar>
            <w:vAlign w:val="center"/>
            <w:hideMark/>
          </w:tcPr>
          <w:p w14:paraId="3B842424" w14:textId="77777777" w:rsidR="00F102E9" w:rsidRPr="00F102E9" w:rsidRDefault="00F102E9" w:rsidP="00F102E9">
            <w:pPr>
              <w:jc w:val="center"/>
              <w:rPr>
                <w:sz w:val="12"/>
                <w:szCs w:val="12"/>
              </w:rPr>
            </w:pPr>
            <w:r w:rsidRPr="00F102E9">
              <w:rPr>
                <w:sz w:val="12"/>
                <w:szCs w:val="12"/>
              </w:rPr>
              <w:t>теплоисточник (котельная)</w:t>
            </w:r>
          </w:p>
        </w:tc>
        <w:tc>
          <w:tcPr>
            <w:tcW w:w="1418" w:type="dxa"/>
            <w:shd w:val="clear" w:color="auto" w:fill="auto"/>
            <w:tcMar>
              <w:left w:w="28" w:type="dxa"/>
              <w:right w:w="28" w:type="dxa"/>
            </w:tcMar>
            <w:vAlign w:val="center"/>
            <w:hideMark/>
          </w:tcPr>
          <w:p w14:paraId="576B5709" w14:textId="77777777" w:rsidR="00F102E9" w:rsidRPr="00F102E9" w:rsidRDefault="00F102E9" w:rsidP="00F102E9">
            <w:pPr>
              <w:rPr>
                <w:sz w:val="12"/>
                <w:szCs w:val="12"/>
              </w:rPr>
            </w:pPr>
            <w:r w:rsidRPr="00F102E9">
              <w:rPr>
                <w:sz w:val="12"/>
                <w:szCs w:val="12"/>
              </w:rPr>
              <w:t>г. Новокузнецк, ул. Кавказская, 26. Абашевская районная котельная.</w:t>
            </w:r>
          </w:p>
        </w:tc>
        <w:tc>
          <w:tcPr>
            <w:tcW w:w="718" w:type="dxa"/>
            <w:shd w:val="clear" w:color="auto" w:fill="auto"/>
            <w:noWrap/>
            <w:tcMar>
              <w:left w:w="28" w:type="dxa"/>
              <w:right w:w="28" w:type="dxa"/>
            </w:tcMar>
            <w:vAlign w:val="center"/>
          </w:tcPr>
          <w:p w14:paraId="4BF6EBEE"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tcPr>
          <w:p w14:paraId="5AC5E65F"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tcPr>
          <w:p w14:paraId="7523AD57"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74BDD2D8"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314EAC92"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tcPr>
          <w:p w14:paraId="323F1982"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tcPr>
          <w:p w14:paraId="39C25A1B"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tcPr>
          <w:p w14:paraId="70079B64"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6EE14682"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tcPr>
          <w:p w14:paraId="535ADABE"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5F868C0E" w14:textId="77777777" w:rsidR="00F102E9" w:rsidRPr="00F102E9" w:rsidRDefault="00F102E9" w:rsidP="00F102E9">
            <w:pPr>
              <w:jc w:val="center"/>
              <w:rPr>
                <w:sz w:val="12"/>
                <w:szCs w:val="12"/>
              </w:rPr>
            </w:pPr>
            <w:r w:rsidRPr="00F102E9">
              <w:rPr>
                <w:sz w:val="12"/>
                <w:szCs w:val="12"/>
              </w:rPr>
              <w:t>2022</w:t>
            </w:r>
          </w:p>
        </w:tc>
        <w:tc>
          <w:tcPr>
            <w:tcW w:w="708" w:type="dxa"/>
            <w:shd w:val="clear" w:color="auto" w:fill="auto"/>
            <w:noWrap/>
            <w:tcMar>
              <w:left w:w="28" w:type="dxa"/>
              <w:right w:w="28" w:type="dxa"/>
            </w:tcMar>
            <w:vAlign w:val="center"/>
            <w:hideMark/>
          </w:tcPr>
          <w:p w14:paraId="47B7D78B" w14:textId="77777777" w:rsidR="00F102E9" w:rsidRPr="00F102E9" w:rsidRDefault="00F102E9" w:rsidP="00F102E9">
            <w:pPr>
              <w:jc w:val="center"/>
              <w:rPr>
                <w:sz w:val="12"/>
                <w:szCs w:val="12"/>
              </w:rPr>
            </w:pPr>
            <w:r w:rsidRPr="00F102E9">
              <w:rPr>
                <w:sz w:val="12"/>
                <w:szCs w:val="12"/>
              </w:rPr>
              <w:t>2022</w:t>
            </w:r>
          </w:p>
        </w:tc>
      </w:tr>
      <w:tr w:rsidR="00F102E9" w:rsidRPr="00F102E9" w14:paraId="19C0AED0" w14:textId="77777777" w:rsidTr="00FC2646">
        <w:trPr>
          <w:trHeight w:val="60"/>
        </w:trPr>
        <w:tc>
          <w:tcPr>
            <w:tcW w:w="341" w:type="dxa"/>
            <w:shd w:val="clear" w:color="auto" w:fill="auto"/>
            <w:noWrap/>
            <w:tcMar>
              <w:left w:w="28" w:type="dxa"/>
              <w:right w:w="28" w:type="dxa"/>
            </w:tcMar>
            <w:vAlign w:val="center"/>
            <w:hideMark/>
          </w:tcPr>
          <w:p w14:paraId="665F8F61" w14:textId="77777777" w:rsidR="00F102E9" w:rsidRPr="00F102E9" w:rsidRDefault="00F102E9" w:rsidP="00F102E9">
            <w:pPr>
              <w:jc w:val="center"/>
              <w:rPr>
                <w:sz w:val="12"/>
                <w:szCs w:val="12"/>
              </w:rPr>
            </w:pPr>
            <w:r w:rsidRPr="00F102E9">
              <w:rPr>
                <w:sz w:val="12"/>
                <w:szCs w:val="12"/>
              </w:rPr>
              <w:t>3.2.6</w:t>
            </w:r>
          </w:p>
        </w:tc>
        <w:tc>
          <w:tcPr>
            <w:tcW w:w="1977" w:type="dxa"/>
            <w:shd w:val="clear" w:color="auto" w:fill="auto"/>
            <w:tcMar>
              <w:left w:w="28" w:type="dxa"/>
              <w:right w:w="28" w:type="dxa"/>
            </w:tcMar>
            <w:vAlign w:val="center"/>
            <w:hideMark/>
          </w:tcPr>
          <w:p w14:paraId="7B0C758B" w14:textId="77777777" w:rsidR="00F102E9" w:rsidRPr="00F102E9" w:rsidRDefault="00F102E9" w:rsidP="00F102E9">
            <w:pPr>
              <w:rPr>
                <w:sz w:val="12"/>
                <w:szCs w:val="12"/>
              </w:rPr>
            </w:pPr>
            <w:r w:rsidRPr="00F102E9">
              <w:rPr>
                <w:sz w:val="12"/>
                <w:szCs w:val="12"/>
              </w:rPr>
              <w:t>Модернизация электроприводов конвейеров золоудаления с установкой частотного регулирования на Зыряновской районной котельной</w:t>
            </w:r>
          </w:p>
        </w:tc>
        <w:tc>
          <w:tcPr>
            <w:tcW w:w="1141" w:type="dxa"/>
            <w:shd w:val="clear" w:color="auto" w:fill="auto"/>
            <w:tcMar>
              <w:left w:w="28" w:type="dxa"/>
              <w:right w:w="28" w:type="dxa"/>
            </w:tcMar>
            <w:vAlign w:val="center"/>
            <w:hideMark/>
          </w:tcPr>
          <w:p w14:paraId="2806589F" w14:textId="77777777" w:rsidR="00F102E9" w:rsidRPr="00F102E9" w:rsidRDefault="00F102E9" w:rsidP="00F102E9">
            <w:pPr>
              <w:jc w:val="center"/>
              <w:rPr>
                <w:sz w:val="12"/>
                <w:szCs w:val="12"/>
              </w:rPr>
            </w:pPr>
            <w:r w:rsidRPr="00F102E9">
              <w:rPr>
                <w:sz w:val="12"/>
                <w:szCs w:val="12"/>
              </w:rPr>
              <w:t>42:30:0505010:84</w:t>
            </w:r>
          </w:p>
        </w:tc>
        <w:tc>
          <w:tcPr>
            <w:tcW w:w="992" w:type="dxa"/>
            <w:shd w:val="clear" w:color="auto" w:fill="auto"/>
            <w:tcMar>
              <w:left w:w="28" w:type="dxa"/>
              <w:right w:w="28" w:type="dxa"/>
            </w:tcMar>
            <w:vAlign w:val="center"/>
            <w:hideMark/>
          </w:tcPr>
          <w:p w14:paraId="1682A0CF" w14:textId="77777777" w:rsidR="00F102E9" w:rsidRPr="00F102E9" w:rsidRDefault="00F102E9" w:rsidP="00F102E9">
            <w:pPr>
              <w:jc w:val="center"/>
              <w:rPr>
                <w:sz w:val="12"/>
                <w:szCs w:val="12"/>
              </w:rPr>
            </w:pPr>
            <w:r w:rsidRPr="00F102E9">
              <w:rPr>
                <w:sz w:val="12"/>
                <w:szCs w:val="12"/>
              </w:rPr>
              <w:t>теплоисточник (котельная)</w:t>
            </w:r>
          </w:p>
        </w:tc>
        <w:tc>
          <w:tcPr>
            <w:tcW w:w="1418" w:type="dxa"/>
            <w:shd w:val="clear" w:color="auto" w:fill="auto"/>
            <w:tcMar>
              <w:left w:w="28" w:type="dxa"/>
              <w:right w:w="28" w:type="dxa"/>
            </w:tcMar>
            <w:vAlign w:val="center"/>
            <w:hideMark/>
          </w:tcPr>
          <w:p w14:paraId="2C5FDEE5" w14:textId="77777777" w:rsidR="00F102E9" w:rsidRPr="00F102E9" w:rsidRDefault="00F102E9" w:rsidP="00F102E9">
            <w:pPr>
              <w:rPr>
                <w:sz w:val="12"/>
                <w:szCs w:val="12"/>
              </w:rPr>
            </w:pPr>
            <w:r w:rsidRPr="00F102E9">
              <w:rPr>
                <w:sz w:val="12"/>
                <w:szCs w:val="12"/>
              </w:rPr>
              <w:t>г. Новокузнецк, Орджоникидзевский район, ул. Пархоменко, 110. Зыряновская районная котельная</w:t>
            </w:r>
          </w:p>
        </w:tc>
        <w:tc>
          <w:tcPr>
            <w:tcW w:w="718" w:type="dxa"/>
            <w:shd w:val="clear" w:color="auto" w:fill="auto"/>
            <w:noWrap/>
            <w:tcMar>
              <w:left w:w="28" w:type="dxa"/>
              <w:right w:w="28" w:type="dxa"/>
            </w:tcMar>
            <w:vAlign w:val="center"/>
          </w:tcPr>
          <w:p w14:paraId="74F6CBC8"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tcPr>
          <w:p w14:paraId="3AF4BAA2"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tcPr>
          <w:p w14:paraId="59A89FCF"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3507A290"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00F44A67"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tcPr>
          <w:p w14:paraId="36D70DF6"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tcPr>
          <w:p w14:paraId="733F6737"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tcPr>
          <w:p w14:paraId="62678DE8"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39BBF0E5"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tcPr>
          <w:p w14:paraId="7A156571"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21E1A19B" w14:textId="77777777" w:rsidR="00F102E9" w:rsidRPr="00F102E9" w:rsidRDefault="00F102E9" w:rsidP="00F102E9">
            <w:pPr>
              <w:jc w:val="center"/>
              <w:rPr>
                <w:sz w:val="12"/>
                <w:szCs w:val="12"/>
              </w:rPr>
            </w:pPr>
            <w:r w:rsidRPr="00F102E9">
              <w:rPr>
                <w:sz w:val="12"/>
                <w:szCs w:val="12"/>
              </w:rPr>
              <w:t>2022</w:t>
            </w:r>
          </w:p>
        </w:tc>
        <w:tc>
          <w:tcPr>
            <w:tcW w:w="708" w:type="dxa"/>
            <w:shd w:val="clear" w:color="auto" w:fill="auto"/>
            <w:noWrap/>
            <w:tcMar>
              <w:left w:w="28" w:type="dxa"/>
              <w:right w:w="28" w:type="dxa"/>
            </w:tcMar>
            <w:vAlign w:val="center"/>
            <w:hideMark/>
          </w:tcPr>
          <w:p w14:paraId="68016D08" w14:textId="77777777" w:rsidR="00F102E9" w:rsidRPr="00F102E9" w:rsidRDefault="00F102E9" w:rsidP="00F102E9">
            <w:pPr>
              <w:jc w:val="center"/>
              <w:rPr>
                <w:sz w:val="12"/>
                <w:szCs w:val="12"/>
              </w:rPr>
            </w:pPr>
            <w:r w:rsidRPr="00F102E9">
              <w:rPr>
                <w:sz w:val="12"/>
                <w:szCs w:val="12"/>
              </w:rPr>
              <w:t>2022</w:t>
            </w:r>
          </w:p>
        </w:tc>
      </w:tr>
      <w:tr w:rsidR="00F102E9" w:rsidRPr="00F102E9" w14:paraId="595E9CF8" w14:textId="77777777" w:rsidTr="00FC2646">
        <w:trPr>
          <w:trHeight w:val="276"/>
        </w:trPr>
        <w:tc>
          <w:tcPr>
            <w:tcW w:w="341" w:type="dxa"/>
            <w:shd w:val="clear" w:color="auto" w:fill="auto"/>
            <w:noWrap/>
            <w:tcMar>
              <w:left w:w="28" w:type="dxa"/>
              <w:right w:w="28" w:type="dxa"/>
            </w:tcMar>
            <w:vAlign w:val="center"/>
            <w:hideMark/>
          </w:tcPr>
          <w:p w14:paraId="0FFF326A" w14:textId="77777777" w:rsidR="00F102E9" w:rsidRPr="00F102E9" w:rsidRDefault="00F102E9" w:rsidP="00F102E9">
            <w:pPr>
              <w:jc w:val="center"/>
              <w:rPr>
                <w:sz w:val="12"/>
                <w:szCs w:val="12"/>
              </w:rPr>
            </w:pPr>
            <w:r w:rsidRPr="00F102E9">
              <w:rPr>
                <w:sz w:val="12"/>
                <w:szCs w:val="12"/>
              </w:rPr>
              <w:t>3.2.7</w:t>
            </w:r>
          </w:p>
        </w:tc>
        <w:tc>
          <w:tcPr>
            <w:tcW w:w="1977" w:type="dxa"/>
            <w:shd w:val="clear" w:color="auto" w:fill="auto"/>
            <w:tcMar>
              <w:left w:w="28" w:type="dxa"/>
              <w:right w:w="28" w:type="dxa"/>
            </w:tcMar>
            <w:vAlign w:val="center"/>
            <w:hideMark/>
          </w:tcPr>
          <w:p w14:paraId="4C3DBF9C" w14:textId="77777777" w:rsidR="00F102E9" w:rsidRPr="00F102E9" w:rsidRDefault="00F102E9" w:rsidP="00F102E9">
            <w:pPr>
              <w:rPr>
                <w:sz w:val="12"/>
                <w:szCs w:val="12"/>
              </w:rPr>
            </w:pPr>
            <w:r w:rsidRPr="00F102E9">
              <w:rPr>
                <w:sz w:val="12"/>
                <w:szCs w:val="12"/>
              </w:rPr>
              <w:t xml:space="preserve">Реконструкция котлов № 3, 5, 2, </w:t>
            </w:r>
            <w:proofErr w:type="gramStart"/>
            <w:r w:rsidRPr="00F102E9">
              <w:rPr>
                <w:sz w:val="12"/>
                <w:szCs w:val="12"/>
              </w:rPr>
              <w:t>6  (</w:t>
            </w:r>
            <w:proofErr w:type="gramEnd"/>
            <w:r w:rsidRPr="00F102E9">
              <w:rPr>
                <w:sz w:val="12"/>
                <w:szCs w:val="12"/>
              </w:rPr>
              <w:t>тип КВТС 20-150) Зыряновской районной котельной.</w:t>
            </w:r>
          </w:p>
        </w:tc>
        <w:tc>
          <w:tcPr>
            <w:tcW w:w="1141" w:type="dxa"/>
            <w:shd w:val="clear" w:color="auto" w:fill="auto"/>
            <w:tcMar>
              <w:left w:w="28" w:type="dxa"/>
              <w:right w:w="28" w:type="dxa"/>
            </w:tcMar>
            <w:vAlign w:val="center"/>
            <w:hideMark/>
          </w:tcPr>
          <w:p w14:paraId="77EC98DD" w14:textId="77777777" w:rsidR="00F102E9" w:rsidRPr="00F102E9" w:rsidRDefault="00F102E9" w:rsidP="00F102E9">
            <w:pPr>
              <w:jc w:val="center"/>
              <w:rPr>
                <w:sz w:val="12"/>
                <w:szCs w:val="12"/>
              </w:rPr>
            </w:pPr>
            <w:r w:rsidRPr="00F102E9">
              <w:rPr>
                <w:sz w:val="12"/>
                <w:szCs w:val="12"/>
              </w:rPr>
              <w:t>42:30:0505010:84</w:t>
            </w:r>
          </w:p>
        </w:tc>
        <w:tc>
          <w:tcPr>
            <w:tcW w:w="992" w:type="dxa"/>
            <w:shd w:val="clear" w:color="auto" w:fill="auto"/>
            <w:tcMar>
              <w:left w:w="28" w:type="dxa"/>
              <w:right w:w="28" w:type="dxa"/>
            </w:tcMar>
            <w:vAlign w:val="center"/>
            <w:hideMark/>
          </w:tcPr>
          <w:p w14:paraId="4AB14448" w14:textId="77777777" w:rsidR="00F102E9" w:rsidRPr="00F102E9" w:rsidRDefault="00F102E9" w:rsidP="00F102E9">
            <w:pPr>
              <w:jc w:val="center"/>
              <w:rPr>
                <w:sz w:val="12"/>
                <w:szCs w:val="12"/>
              </w:rPr>
            </w:pPr>
            <w:r w:rsidRPr="00F102E9">
              <w:rPr>
                <w:sz w:val="12"/>
                <w:szCs w:val="12"/>
              </w:rPr>
              <w:t>теплоисточник (котельная)</w:t>
            </w:r>
          </w:p>
        </w:tc>
        <w:tc>
          <w:tcPr>
            <w:tcW w:w="1418" w:type="dxa"/>
            <w:shd w:val="clear" w:color="auto" w:fill="auto"/>
            <w:tcMar>
              <w:left w:w="28" w:type="dxa"/>
              <w:right w:w="28" w:type="dxa"/>
            </w:tcMar>
            <w:vAlign w:val="center"/>
            <w:hideMark/>
          </w:tcPr>
          <w:p w14:paraId="0D954A83" w14:textId="77777777" w:rsidR="00F102E9" w:rsidRPr="00F102E9" w:rsidRDefault="00F102E9" w:rsidP="00F102E9">
            <w:pPr>
              <w:rPr>
                <w:sz w:val="12"/>
                <w:szCs w:val="12"/>
              </w:rPr>
            </w:pPr>
            <w:r w:rsidRPr="00F102E9">
              <w:rPr>
                <w:sz w:val="12"/>
                <w:szCs w:val="12"/>
              </w:rPr>
              <w:t>г. Новокузнецк, Орджоникидзевский район, ул. Пархоменко, 110. Зыряновская районная котельная</w:t>
            </w:r>
          </w:p>
        </w:tc>
        <w:tc>
          <w:tcPr>
            <w:tcW w:w="718" w:type="dxa"/>
            <w:shd w:val="clear" w:color="auto" w:fill="auto"/>
            <w:noWrap/>
            <w:tcMar>
              <w:left w:w="28" w:type="dxa"/>
              <w:right w:w="28" w:type="dxa"/>
            </w:tcMar>
            <w:vAlign w:val="center"/>
          </w:tcPr>
          <w:p w14:paraId="33583A97"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tcPr>
          <w:p w14:paraId="5ACC72C5"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tcPr>
          <w:p w14:paraId="705BC714"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0BF15077"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43A8A4FF"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tcPr>
          <w:p w14:paraId="37CE9438"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tcPr>
          <w:p w14:paraId="0B18EA0F"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tcPr>
          <w:p w14:paraId="55D80063"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5A93C5FB"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tcPr>
          <w:p w14:paraId="721F1D39"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2EB11B41" w14:textId="77777777" w:rsidR="00F102E9" w:rsidRPr="00F102E9" w:rsidRDefault="00F102E9" w:rsidP="00F102E9">
            <w:pPr>
              <w:jc w:val="center"/>
              <w:rPr>
                <w:sz w:val="12"/>
                <w:szCs w:val="12"/>
              </w:rPr>
            </w:pPr>
            <w:r w:rsidRPr="00F102E9">
              <w:rPr>
                <w:sz w:val="12"/>
                <w:szCs w:val="12"/>
              </w:rPr>
              <w:t>2023</w:t>
            </w:r>
          </w:p>
        </w:tc>
        <w:tc>
          <w:tcPr>
            <w:tcW w:w="708" w:type="dxa"/>
            <w:shd w:val="clear" w:color="auto" w:fill="auto"/>
            <w:noWrap/>
            <w:tcMar>
              <w:left w:w="28" w:type="dxa"/>
              <w:right w:w="28" w:type="dxa"/>
            </w:tcMar>
            <w:vAlign w:val="center"/>
            <w:hideMark/>
          </w:tcPr>
          <w:p w14:paraId="5B6F56B7" w14:textId="77777777" w:rsidR="00F102E9" w:rsidRPr="00F102E9" w:rsidRDefault="00F102E9" w:rsidP="00F102E9">
            <w:pPr>
              <w:jc w:val="center"/>
              <w:rPr>
                <w:sz w:val="12"/>
                <w:szCs w:val="12"/>
              </w:rPr>
            </w:pPr>
            <w:r w:rsidRPr="00F102E9">
              <w:rPr>
                <w:sz w:val="12"/>
                <w:szCs w:val="12"/>
              </w:rPr>
              <w:t>2025</w:t>
            </w:r>
          </w:p>
        </w:tc>
      </w:tr>
      <w:tr w:rsidR="00F102E9" w:rsidRPr="00F102E9" w14:paraId="3BF37F2D" w14:textId="77777777" w:rsidTr="00FC2646">
        <w:trPr>
          <w:trHeight w:val="60"/>
        </w:trPr>
        <w:tc>
          <w:tcPr>
            <w:tcW w:w="341" w:type="dxa"/>
            <w:shd w:val="clear" w:color="auto" w:fill="auto"/>
            <w:noWrap/>
            <w:tcMar>
              <w:left w:w="28" w:type="dxa"/>
              <w:right w:w="28" w:type="dxa"/>
            </w:tcMar>
            <w:vAlign w:val="center"/>
            <w:hideMark/>
          </w:tcPr>
          <w:p w14:paraId="1DB8C4EA" w14:textId="77777777" w:rsidR="00F102E9" w:rsidRPr="00F102E9" w:rsidRDefault="00F102E9" w:rsidP="00F102E9">
            <w:pPr>
              <w:jc w:val="center"/>
              <w:rPr>
                <w:sz w:val="12"/>
                <w:szCs w:val="12"/>
              </w:rPr>
            </w:pPr>
            <w:r w:rsidRPr="00F102E9">
              <w:rPr>
                <w:sz w:val="12"/>
                <w:szCs w:val="12"/>
              </w:rPr>
              <w:t>3.2.8</w:t>
            </w:r>
          </w:p>
        </w:tc>
        <w:tc>
          <w:tcPr>
            <w:tcW w:w="1977" w:type="dxa"/>
            <w:shd w:val="clear" w:color="auto" w:fill="auto"/>
            <w:tcMar>
              <w:left w:w="28" w:type="dxa"/>
              <w:right w:w="28" w:type="dxa"/>
            </w:tcMar>
            <w:vAlign w:val="center"/>
            <w:hideMark/>
          </w:tcPr>
          <w:p w14:paraId="54671149" w14:textId="77777777" w:rsidR="00F102E9" w:rsidRPr="00F102E9" w:rsidRDefault="00F102E9" w:rsidP="00F102E9">
            <w:pPr>
              <w:rPr>
                <w:sz w:val="12"/>
                <w:szCs w:val="12"/>
              </w:rPr>
            </w:pPr>
            <w:r w:rsidRPr="00F102E9">
              <w:rPr>
                <w:sz w:val="12"/>
                <w:szCs w:val="12"/>
              </w:rPr>
              <w:t>Реконструкция автоматической системы управления конвейерами топливоподачи с заменой электродвигателей Абашевской районной котельной.</w:t>
            </w:r>
          </w:p>
        </w:tc>
        <w:tc>
          <w:tcPr>
            <w:tcW w:w="1141" w:type="dxa"/>
            <w:shd w:val="clear" w:color="auto" w:fill="auto"/>
            <w:tcMar>
              <w:left w:w="28" w:type="dxa"/>
              <w:right w:w="28" w:type="dxa"/>
            </w:tcMar>
            <w:vAlign w:val="center"/>
            <w:hideMark/>
          </w:tcPr>
          <w:p w14:paraId="110EF3EA" w14:textId="77777777" w:rsidR="00F102E9" w:rsidRPr="00F102E9" w:rsidRDefault="00F102E9" w:rsidP="00F102E9">
            <w:pPr>
              <w:jc w:val="center"/>
              <w:rPr>
                <w:sz w:val="12"/>
                <w:szCs w:val="12"/>
              </w:rPr>
            </w:pPr>
            <w:r w:rsidRPr="00F102E9">
              <w:rPr>
                <w:sz w:val="12"/>
                <w:szCs w:val="12"/>
              </w:rPr>
              <w:t xml:space="preserve"> 42:30:0508070:45</w:t>
            </w:r>
          </w:p>
        </w:tc>
        <w:tc>
          <w:tcPr>
            <w:tcW w:w="992" w:type="dxa"/>
            <w:shd w:val="clear" w:color="auto" w:fill="auto"/>
            <w:tcMar>
              <w:left w:w="28" w:type="dxa"/>
              <w:right w:w="28" w:type="dxa"/>
            </w:tcMar>
            <w:vAlign w:val="center"/>
            <w:hideMark/>
          </w:tcPr>
          <w:p w14:paraId="05B01C0C" w14:textId="77777777" w:rsidR="00F102E9" w:rsidRPr="00F102E9" w:rsidRDefault="00F102E9" w:rsidP="00F102E9">
            <w:pPr>
              <w:jc w:val="center"/>
              <w:rPr>
                <w:sz w:val="12"/>
                <w:szCs w:val="12"/>
              </w:rPr>
            </w:pPr>
            <w:r w:rsidRPr="00F102E9">
              <w:rPr>
                <w:sz w:val="12"/>
                <w:szCs w:val="12"/>
              </w:rPr>
              <w:t>теплоисточник (котельная)</w:t>
            </w:r>
          </w:p>
        </w:tc>
        <w:tc>
          <w:tcPr>
            <w:tcW w:w="1418" w:type="dxa"/>
            <w:shd w:val="clear" w:color="auto" w:fill="auto"/>
            <w:tcMar>
              <w:left w:w="28" w:type="dxa"/>
              <w:right w:w="28" w:type="dxa"/>
            </w:tcMar>
            <w:vAlign w:val="center"/>
            <w:hideMark/>
          </w:tcPr>
          <w:p w14:paraId="5030A923" w14:textId="77777777" w:rsidR="00F102E9" w:rsidRPr="00F102E9" w:rsidRDefault="00F102E9" w:rsidP="00F102E9">
            <w:pPr>
              <w:rPr>
                <w:sz w:val="12"/>
                <w:szCs w:val="12"/>
              </w:rPr>
            </w:pPr>
            <w:r w:rsidRPr="00F102E9">
              <w:rPr>
                <w:sz w:val="12"/>
                <w:szCs w:val="12"/>
              </w:rPr>
              <w:t>г. Новокузнецк, Орджоникидзевский район, ул. Кавказская, 26. Абашевская районная котельная.</w:t>
            </w:r>
          </w:p>
        </w:tc>
        <w:tc>
          <w:tcPr>
            <w:tcW w:w="718" w:type="dxa"/>
            <w:shd w:val="clear" w:color="auto" w:fill="auto"/>
            <w:noWrap/>
            <w:tcMar>
              <w:left w:w="28" w:type="dxa"/>
              <w:right w:w="28" w:type="dxa"/>
            </w:tcMar>
            <w:vAlign w:val="center"/>
          </w:tcPr>
          <w:p w14:paraId="75D58711"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tcPr>
          <w:p w14:paraId="1BAB91D6"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tcPr>
          <w:p w14:paraId="20067F8F"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345848FF"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39F53362"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tcPr>
          <w:p w14:paraId="0EC0FACA"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tcPr>
          <w:p w14:paraId="1C61D61A"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tcPr>
          <w:p w14:paraId="705F5831"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14C74B36"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tcPr>
          <w:p w14:paraId="3C9D1063"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708A8186" w14:textId="77777777" w:rsidR="00F102E9" w:rsidRPr="00F102E9" w:rsidRDefault="00F102E9" w:rsidP="00F102E9">
            <w:pPr>
              <w:jc w:val="center"/>
              <w:rPr>
                <w:sz w:val="12"/>
                <w:szCs w:val="12"/>
              </w:rPr>
            </w:pPr>
            <w:r w:rsidRPr="00F102E9">
              <w:rPr>
                <w:sz w:val="12"/>
                <w:szCs w:val="12"/>
              </w:rPr>
              <w:t>2023</w:t>
            </w:r>
          </w:p>
        </w:tc>
        <w:tc>
          <w:tcPr>
            <w:tcW w:w="708" w:type="dxa"/>
            <w:shd w:val="clear" w:color="auto" w:fill="auto"/>
            <w:noWrap/>
            <w:tcMar>
              <w:left w:w="28" w:type="dxa"/>
              <w:right w:w="28" w:type="dxa"/>
            </w:tcMar>
            <w:vAlign w:val="center"/>
            <w:hideMark/>
          </w:tcPr>
          <w:p w14:paraId="0C97F089" w14:textId="77777777" w:rsidR="00F102E9" w:rsidRPr="00F102E9" w:rsidRDefault="00F102E9" w:rsidP="00F102E9">
            <w:pPr>
              <w:jc w:val="center"/>
              <w:rPr>
                <w:sz w:val="12"/>
                <w:szCs w:val="12"/>
              </w:rPr>
            </w:pPr>
            <w:r w:rsidRPr="00F102E9">
              <w:rPr>
                <w:sz w:val="12"/>
                <w:szCs w:val="12"/>
              </w:rPr>
              <w:t>2023</w:t>
            </w:r>
          </w:p>
        </w:tc>
      </w:tr>
      <w:tr w:rsidR="00F102E9" w:rsidRPr="00F102E9" w14:paraId="20E5A690" w14:textId="77777777" w:rsidTr="00FC2646">
        <w:trPr>
          <w:trHeight w:val="180"/>
        </w:trPr>
        <w:tc>
          <w:tcPr>
            <w:tcW w:w="2318" w:type="dxa"/>
            <w:gridSpan w:val="2"/>
            <w:shd w:val="clear" w:color="auto" w:fill="auto"/>
            <w:noWrap/>
            <w:tcMar>
              <w:left w:w="28" w:type="dxa"/>
              <w:right w:w="28" w:type="dxa"/>
            </w:tcMar>
            <w:vAlign w:val="center"/>
            <w:hideMark/>
          </w:tcPr>
          <w:p w14:paraId="0762BF29" w14:textId="77777777" w:rsidR="00F102E9" w:rsidRPr="00F102E9" w:rsidRDefault="00F102E9" w:rsidP="00F102E9">
            <w:pPr>
              <w:rPr>
                <w:sz w:val="12"/>
                <w:szCs w:val="12"/>
              </w:rPr>
            </w:pPr>
            <w:r w:rsidRPr="00F102E9">
              <w:rPr>
                <w:sz w:val="12"/>
                <w:szCs w:val="12"/>
              </w:rPr>
              <w:t>Всего по группе 3</w:t>
            </w:r>
          </w:p>
        </w:tc>
        <w:tc>
          <w:tcPr>
            <w:tcW w:w="1141" w:type="dxa"/>
            <w:shd w:val="clear" w:color="auto" w:fill="auto"/>
            <w:noWrap/>
            <w:tcMar>
              <w:left w:w="28" w:type="dxa"/>
              <w:right w:w="28" w:type="dxa"/>
            </w:tcMar>
            <w:vAlign w:val="center"/>
          </w:tcPr>
          <w:p w14:paraId="724C4B41"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tcMar>
              <w:left w:w="28" w:type="dxa"/>
              <w:right w:w="28" w:type="dxa"/>
            </w:tcMar>
            <w:vAlign w:val="center"/>
          </w:tcPr>
          <w:p w14:paraId="73EFE1C3" w14:textId="77777777" w:rsidR="00F102E9" w:rsidRPr="00F102E9" w:rsidRDefault="00F102E9" w:rsidP="00F102E9">
            <w:pPr>
              <w:jc w:val="center"/>
              <w:rPr>
                <w:sz w:val="12"/>
                <w:szCs w:val="12"/>
              </w:rPr>
            </w:pPr>
            <w:r w:rsidRPr="00F102E9">
              <w:rPr>
                <w:sz w:val="12"/>
                <w:szCs w:val="12"/>
              </w:rPr>
              <w:t>-</w:t>
            </w:r>
          </w:p>
        </w:tc>
        <w:tc>
          <w:tcPr>
            <w:tcW w:w="1418" w:type="dxa"/>
            <w:shd w:val="clear" w:color="auto" w:fill="auto"/>
            <w:tcMar>
              <w:left w:w="28" w:type="dxa"/>
              <w:right w:w="28" w:type="dxa"/>
            </w:tcMar>
            <w:vAlign w:val="center"/>
          </w:tcPr>
          <w:p w14:paraId="54B4FE6F" w14:textId="77777777" w:rsidR="00F102E9" w:rsidRPr="00F102E9" w:rsidRDefault="00F102E9" w:rsidP="00F102E9">
            <w:pPr>
              <w:jc w:val="center"/>
              <w:rPr>
                <w:sz w:val="12"/>
                <w:szCs w:val="12"/>
              </w:rPr>
            </w:pPr>
            <w:r w:rsidRPr="00F102E9">
              <w:rPr>
                <w:sz w:val="12"/>
                <w:szCs w:val="12"/>
              </w:rPr>
              <w:t>-</w:t>
            </w:r>
          </w:p>
        </w:tc>
        <w:tc>
          <w:tcPr>
            <w:tcW w:w="718" w:type="dxa"/>
            <w:shd w:val="clear" w:color="auto" w:fill="auto"/>
            <w:noWrap/>
            <w:tcMar>
              <w:left w:w="28" w:type="dxa"/>
              <w:right w:w="28" w:type="dxa"/>
            </w:tcMar>
            <w:vAlign w:val="center"/>
          </w:tcPr>
          <w:p w14:paraId="3E91C742"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tcPr>
          <w:p w14:paraId="79960E22"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tcPr>
          <w:p w14:paraId="0CA9226B"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4F9A2448"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676ECDF2"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tcPr>
          <w:p w14:paraId="20DFBD6B"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tcPr>
          <w:p w14:paraId="4272790E"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tcPr>
          <w:p w14:paraId="3C9AD6FE"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tcPr>
          <w:p w14:paraId="1B369E00"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tcPr>
          <w:p w14:paraId="195823AB"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tcPr>
          <w:p w14:paraId="655D1D67"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tcPr>
          <w:p w14:paraId="403DE0CB" w14:textId="77777777" w:rsidR="00F102E9" w:rsidRPr="00F102E9" w:rsidRDefault="00F102E9" w:rsidP="00F102E9">
            <w:pPr>
              <w:jc w:val="center"/>
              <w:rPr>
                <w:sz w:val="12"/>
                <w:szCs w:val="12"/>
              </w:rPr>
            </w:pPr>
            <w:r w:rsidRPr="00F102E9">
              <w:rPr>
                <w:sz w:val="12"/>
                <w:szCs w:val="12"/>
              </w:rPr>
              <w:t>-</w:t>
            </w:r>
          </w:p>
        </w:tc>
      </w:tr>
      <w:tr w:rsidR="00F102E9" w:rsidRPr="00F102E9" w14:paraId="47E0AE3A" w14:textId="77777777" w:rsidTr="00FC2646">
        <w:trPr>
          <w:trHeight w:val="60"/>
        </w:trPr>
        <w:tc>
          <w:tcPr>
            <w:tcW w:w="14950" w:type="dxa"/>
            <w:gridSpan w:val="17"/>
            <w:shd w:val="clear" w:color="auto" w:fill="auto"/>
            <w:tcMar>
              <w:left w:w="28" w:type="dxa"/>
              <w:right w:w="28" w:type="dxa"/>
            </w:tcMar>
            <w:vAlign w:val="center"/>
            <w:hideMark/>
          </w:tcPr>
          <w:p w14:paraId="25339B7C" w14:textId="77777777" w:rsidR="00F102E9" w:rsidRPr="00F102E9" w:rsidRDefault="00F102E9" w:rsidP="00F102E9">
            <w:pPr>
              <w:rPr>
                <w:sz w:val="12"/>
                <w:szCs w:val="12"/>
              </w:rPr>
            </w:pPr>
            <w:r w:rsidRPr="00F102E9">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102E9" w:rsidRPr="00F102E9" w14:paraId="69371DA1" w14:textId="77777777" w:rsidTr="00FC2646">
        <w:trPr>
          <w:trHeight w:val="90"/>
        </w:trPr>
        <w:tc>
          <w:tcPr>
            <w:tcW w:w="341" w:type="dxa"/>
            <w:shd w:val="clear" w:color="auto" w:fill="auto"/>
            <w:noWrap/>
            <w:tcMar>
              <w:left w:w="28" w:type="dxa"/>
              <w:right w:w="28" w:type="dxa"/>
            </w:tcMar>
            <w:vAlign w:val="center"/>
            <w:hideMark/>
          </w:tcPr>
          <w:p w14:paraId="1188BA2B" w14:textId="77777777" w:rsidR="00F102E9" w:rsidRPr="00F102E9" w:rsidRDefault="00F102E9" w:rsidP="00F102E9">
            <w:pPr>
              <w:jc w:val="center"/>
              <w:rPr>
                <w:sz w:val="12"/>
                <w:szCs w:val="12"/>
              </w:rPr>
            </w:pPr>
            <w:r w:rsidRPr="00F102E9">
              <w:rPr>
                <w:sz w:val="12"/>
                <w:szCs w:val="12"/>
              </w:rPr>
              <w:t>4.1</w:t>
            </w:r>
          </w:p>
        </w:tc>
        <w:tc>
          <w:tcPr>
            <w:tcW w:w="1977" w:type="dxa"/>
            <w:shd w:val="clear" w:color="auto" w:fill="auto"/>
            <w:tcMar>
              <w:left w:w="28" w:type="dxa"/>
              <w:right w:w="28" w:type="dxa"/>
            </w:tcMar>
            <w:vAlign w:val="center"/>
            <w:hideMark/>
          </w:tcPr>
          <w:p w14:paraId="455AC7F5" w14:textId="77777777" w:rsidR="00F102E9" w:rsidRPr="00F102E9" w:rsidRDefault="00F102E9" w:rsidP="00F102E9">
            <w:pPr>
              <w:rPr>
                <w:sz w:val="12"/>
                <w:szCs w:val="12"/>
              </w:rPr>
            </w:pPr>
            <w:r w:rsidRPr="00F102E9">
              <w:rPr>
                <w:sz w:val="12"/>
                <w:szCs w:val="12"/>
              </w:rPr>
              <w:t>Реконструкция АСУ ТП котлоагрегатов № 1, 3, 4,6 Зыряновской районной котельной.</w:t>
            </w:r>
          </w:p>
        </w:tc>
        <w:tc>
          <w:tcPr>
            <w:tcW w:w="1141" w:type="dxa"/>
            <w:shd w:val="clear" w:color="auto" w:fill="auto"/>
            <w:tcMar>
              <w:left w:w="28" w:type="dxa"/>
              <w:right w:w="28" w:type="dxa"/>
            </w:tcMar>
            <w:vAlign w:val="center"/>
            <w:hideMark/>
          </w:tcPr>
          <w:p w14:paraId="46B5CEA8" w14:textId="77777777" w:rsidR="00F102E9" w:rsidRPr="00F102E9" w:rsidRDefault="00F102E9" w:rsidP="00F102E9">
            <w:pPr>
              <w:jc w:val="center"/>
              <w:rPr>
                <w:sz w:val="12"/>
                <w:szCs w:val="12"/>
              </w:rPr>
            </w:pPr>
            <w:r w:rsidRPr="00F102E9">
              <w:rPr>
                <w:sz w:val="12"/>
                <w:szCs w:val="12"/>
              </w:rPr>
              <w:t>42:30:0505010:84</w:t>
            </w:r>
          </w:p>
        </w:tc>
        <w:tc>
          <w:tcPr>
            <w:tcW w:w="992" w:type="dxa"/>
            <w:shd w:val="clear" w:color="auto" w:fill="auto"/>
            <w:tcMar>
              <w:left w:w="28" w:type="dxa"/>
              <w:right w:w="28" w:type="dxa"/>
            </w:tcMar>
            <w:vAlign w:val="center"/>
            <w:hideMark/>
          </w:tcPr>
          <w:p w14:paraId="47C5D5E7" w14:textId="77777777" w:rsidR="00F102E9" w:rsidRPr="00F102E9" w:rsidRDefault="00F102E9" w:rsidP="00F102E9">
            <w:pPr>
              <w:jc w:val="center"/>
              <w:rPr>
                <w:sz w:val="12"/>
                <w:szCs w:val="12"/>
              </w:rPr>
            </w:pPr>
            <w:r w:rsidRPr="00F102E9">
              <w:rPr>
                <w:sz w:val="12"/>
                <w:szCs w:val="12"/>
              </w:rPr>
              <w:t>теплоисточник (котельная)</w:t>
            </w:r>
          </w:p>
        </w:tc>
        <w:tc>
          <w:tcPr>
            <w:tcW w:w="1418" w:type="dxa"/>
            <w:shd w:val="clear" w:color="auto" w:fill="auto"/>
            <w:tcMar>
              <w:left w:w="28" w:type="dxa"/>
              <w:right w:w="28" w:type="dxa"/>
            </w:tcMar>
            <w:vAlign w:val="center"/>
            <w:hideMark/>
          </w:tcPr>
          <w:p w14:paraId="0BABD4B7" w14:textId="77777777" w:rsidR="00F102E9" w:rsidRPr="00F102E9" w:rsidRDefault="00F102E9" w:rsidP="00F102E9">
            <w:pPr>
              <w:rPr>
                <w:sz w:val="12"/>
                <w:szCs w:val="12"/>
              </w:rPr>
            </w:pPr>
            <w:r w:rsidRPr="00F102E9">
              <w:rPr>
                <w:sz w:val="12"/>
                <w:szCs w:val="12"/>
              </w:rPr>
              <w:t>г. Новокузнецк, Орджоникидзевский район, ул. Пархоменко, 110. Зыряновская районная котельная</w:t>
            </w:r>
          </w:p>
        </w:tc>
        <w:tc>
          <w:tcPr>
            <w:tcW w:w="718" w:type="dxa"/>
            <w:shd w:val="clear" w:color="auto" w:fill="auto"/>
            <w:noWrap/>
            <w:tcMar>
              <w:left w:w="28" w:type="dxa"/>
              <w:right w:w="28" w:type="dxa"/>
            </w:tcMar>
            <w:vAlign w:val="center"/>
            <w:hideMark/>
          </w:tcPr>
          <w:p w14:paraId="5A0C2321"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hideMark/>
          </w:tcPr>
          <w:p w14:paraId="1EACA11A"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hideMark/>
          </w:tcPr>
          <w:p w14:paraId="5FAD1C70"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0F28E528"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hideMark/>
          </w:tcPr>
          <w:p w14:paraId="2EEBFBA9"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hideMark/>
          </w:tcPr>
          <w:p w14:paraId="2E224ADA"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hideMark/>
          </w:tcPr>
          <w:p w14:paraId="749E5978"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hideMark/>
          </w:tcPr>
          <w:p w14:paraId="79DB4D59"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6D3339CD"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hideMark/>
          </w:tcPr>
          <w:p w14:paraId="613D7205"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0D4C1019" w14:textId="77777777" w:rsidR="00F102E9" w:rsidRPr="00F102E9" w:rsidRDefault="00F102E9" w:rsidP="00F102E9">
            <w:pPr>
              <w:jc w:val="center"/>
              <w:rPr>
                <w:sz w:val="12"/>
                <w:szCs w:val="12"/>
              </w:rPr>
            </w:pPr>
            <w:r w:rsidRPr="00F102E9">
              <w:rPr>
                <w:sz w:val="12"/>
                <w:szCs w:val="12"/>
              </w:rPr>
              <w:t>2025</w:t>
            </w:r>
          </w:p>
        </w:tc>
        <w:tc>
          <w:tcPr>
            <w:tcW w:w="708" w:type="dxa"/>
            <w:shd w:val="clear" w:color="auto" w:fill="auto"/>
            <w:noWrap/>
            <w:tcMar>
              <w:left w:w="28" w:type="dxa"/>
              <w:right w:w="28" w:type="dxa"/>
            </w:tcMar>
            <w:vAlign w:val="center"/>
            <w:hideMark/>
          </w:tcPr>
          <w:p w14:paraId="3A12403C" w14:textId="77777777" w:rsidR="00F102E9" w:rsidRPr="00F102E9" w:rsidRDefault="00F102E9" w:rsidP="00F102E9">
            <w:pPr>
              <w:jc w:val="center"/>
              <w:rPr>
                <w:sz w:val="12"/>
                <w:szCs w:val="12"/>
              </w:rPr>
            </w:pPr>
            <w:r w:rsidRPr="00F102E9">
              <w:rPr>
                <w:sz w:val="12"/>
                <w:szCs w:val="12"/>
              </w:rPr>
              <w:t>2027</w:t>
            </w:r>
          </w:p>
        </w:tc>
      </w:tr>
      <w:tr w:rsidR="00F102E9" w:rsidRPr="00F102E9" w14:paraId="6CD2E5F8" w14:textId="77777777" w:rsidTr="00FC2646">
        <w:trPr>
          <w:trHeight w:val="60"/>
        </w:trPr>
        <w:tc>
          <w:tcPr>
            <w:tcW w:w="341" w:type="dxa"/>
            <w:shd w:val="clear" w:color="auto" w:fill="auto"/>
            <w:noWrap/>
            <w:tcMar>
              <w:left w:w="28" w:type="dxa"/>
              <w:right w:w="28" w:type="dxa"/>
            </w:tcMar>
            <w:vAlign w:val="center"/>
            <w:hideMark/>
          </w:tcPr>
          <w:p w14:paraId="02788F8B" w14:textId="77777777" w:rsidR="00F102E9" w:rsidRPr="00F102E9" w:rsidRDefault="00F102E9" w:rsidP="00F102E9">
            <w:pPr>
              <w:jc w:val="center"/>
              <w:rPr>
                <w:sz w:val="12"/>
                <w:szCs w:val="12"/>
              </w:rPr>
            </w:pPr>
            <w:r w:rsidRPr="00F102E9">
              <w:rPr>
                <w:sz w:val="12"/>
                <w:szCs w:val="12"/>
              </w:rPr>
              <w:t>4.2</w:t>
            </w:r>
          </w:p>
        </w:tc>
        <w:tc>
          <w:tcPr>
            <w:tcW w:w="1977" w:type="dxa"/>
            <w:shd w:val="clear" w:color="auto" w:fill="auto"/>
            <w:tcMar>
              <w:left w:w="28" w:type="dxa"/>
              <w:right w:w="28" w:type="dxa"/>
            </w:tcMar>
            <w:vAlign w:val="center"/>
            <w:hideMark/>
          </w:tcPr>
          <w:p w14:paraId="66278A1B" w14:textId="77777777" w:rsidR="00F102E9" w:rsidRPr="00F102E9" w:rsidRDefault="00F102E9" w:rsidP="00F102E9">
            <w:pPr>
              <w:rPr>
                <w:sz w:val="12"/>
                <w:szCs w:val="12"/>
              </w:rPr>
            </w:pPr>
            <w:r w:rsidRPr="00F102E9">
              <w:rPr>
                <w:sz w:val="12"/>
                <w:szCs w:val="12"/>
              </w:rPr>
              <w:t>Монтаж бурорыхлительного комплекса на ОУС</w:t>
            </w:r>
          </w:p>
        </w:tc>
        <w:tc>
          <w:tcPr>
            <w:tcW w:w="1141" w:type="dxa"/>
            <w:shd w:val="clear" w:color="auto" w:fill="auto"/>
            <w:tcMar>
              <w:left w:w="28" w:type="dxa"/>
              <w:right w:w="28" w:type="dxa"/>
            </w:tcMar>
            <w:vAlign w:val="center"/>
            <w:hideMark/>
          </w:tcPr>
          <w:p w14:paraId="15EA1A03" w14:textId="77777777" w:rsidR="00F102E9" w:rsidRPr="00F102E9" w:rsidRDefault="00F102E9" w:rsidP="00F102E9">
            <w:pPr>
              <w:jc w:val="center"/>
              <w:rPr>
                <w:sz w:val="12"/>
                <w:szCs w:val="12"/>
              </w:rPr>
            </w:pPr>
            <w:r w:rsidRPr="00F102E9">
              <w:rPr>
                <w:sz w:val="12"/>
                <w:szCs w:val="12"/>
              </w:rPr>
              <w:t>42:30:0505010:87</w:t>
            </w:r>
          </w:p>
        </w:tc>
        <w:tc>
          <w:tcPr>
            <w:tcW w:w="992" w:type="dxa"/>
            <w:shd w:val="clear" w:color="auto" w:fill="auto"/>
            <w:tcMar>
              <w:left w:w="28" w:type="dxa"/>
              <w:right w:w="28" w:type="dxa"/>
            </w:tcMar>
            <w:vAlign w:val="center"/>
            <w:hideMark/>
          </w:tcPr>
          <w:p w14:paraId="50F4944B" w14:textId="77777777" w:rsidR="00F102E9" w:rsidRPr="00F102E9" w:rsidRDefault="00F102E9" w:rsidP="00F102E9">
            <w:pPr>
              <w:jc w:val="center"/>
              <w:rPr>
                <w:sz w:val="12"/>
                <w:szCs w:val="12"/>
              </w:rPr>
            </w:pPr>
            <w:r w:rsidRPr="00F102E9">
              <w:rPr>
                <w:sz w:val="12"/>
                <w:szCs w:val="12"/>
              </w:rPr>
              <w:t>угольный склад</w:t>
            </w:r>
          </w:p>
        </w:tc>
        <w:tc>
          <w:tcPr>
            <w:tcW w:w="1418" w:type="dxa"/>
            <w:shd w:val="clear" w:color="auto" w:fill="auto"/>
            <w:tcMar>
              <w:left w:w="28" w:type="dxa"/>
              <w:right w:w="28" w:type="dxa"/>
            </w:tcMar>
            <w:vAlign w:val="center"/>
            <w:hideMark/>
          </w:tcPr>
          <w:p w14:paraId="51E9EBB8" w14:textId="77777777" w:rsidR="00F102E9" w:rsidRPr="00F102E9" w:rsidRDefault="00F102E9" w:rsidP="00F102E9">
            <w:pPr>
              <w:rPr>
                <w:sz w:val="12"/>
                <w:szCs w:val="12"/>
              </w:rPr>
            </w:pPr>
            <w:r w:rsidRPr="00F102E9">
              <w:rPr>
                <w:sz w:val="12"/>
                <w:szCs w:val="12"/>
              </w:rPr>
              <w:t>г. Новокузнецк, Орджоникидзевский район, ул. Пархоменко, 110, корп.5. Зыряновский угольный склад</w:t>
            </w:r>
          </w:p>
        </w:tc>
        <w:tc>
          <w:tcPr>
            <w:tcW w:w="718" w:type="dxa"/>
            <w:shd w:val="clear" w:color="auto" w:fill="auto"/>
            <w:noWrap/>
            <w:tcMar>
              <w:left w:w="28" w:type="dxa"/>
              <w:right w:w="28" w:type="dxa"/>
            </w:tcMar>
            <w:vAlign w:val="center"/>
            <w:hideMark/>
          </w:tcPr>
          <w:p w14:paraId="1604CFF5"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hideMark/>
          </w:tcPr>
          <w:p w14:paraId="51AAA2E0"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hideMark/>
          </w:tcPr>
          <w:p w14:paraId="1A37400C"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54A0C993"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hideMark/>
          </w:tcPr>
          <w:p w14:paraId="3761F59A"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hideMark/>
          </w:tcPr>
          <w:p w14:paraId="4417EFAF"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hideMark/>
          </w:tcPr>
          <w:p w14:paraId="6552E523"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hideMark/>
          </w:tcPr>
          <w:p w14:paraId="382D6461"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4070AFF6"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hideMark/>
          </w:tcPr>
          <w:p w14:paraId="3E1B3839"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3548C3F7" w14:textId="77777777" w:rsidR="00F102E9" w:rsidRPr="00F102E9" w:rsidRDefault="00F102E9" w:rsidP="00F102E9">
            <w:pPr>
              <w:jc w:val="center"/>
              <w:rPr>
                <w:sz w:val="12"/>
                <w:szCs w:val="12"/>
              </w:rPr>
            </w:pPr>
            <w:r w:rsidRPr="00F102E9">
              <w:rPr>
                <w:sz w:val="12"/>
                <w:szCs w:val="12"/>
              </w:rPr>
              <w:t>2022</w:t>
            </w:r>
          </w:p>
        </w:tc>
        <w:tc>
          <w:tcPr>
            <w:tcW w:w="708" w:type="dxa"/>
            <w:shd w:val="clear" w:color="auto" w:fill="auto"/>
            <w:noWrap/>
            <w:tcMar>
              <w:left w:w="28" w:type="dxa"/>
              <w:right w:w="28" w:type="dxa"/>
            </w:tcMar>
            <w:vAlign w:val="center"/>
            <w:hideMark/>
          </w:tcPr>
          <w:p w14:paraId="4392ABBA" w14:textId="77777777" w:rsidR="00F102E9" w:rsidRPr="00F102E9" w:rsidRDefault="00F102E9" w:rsidP="00F102E9">
            <w:pPr>
              <w:jc w:val="center"/>
              <w:rPr>
                <w:sz w:val="12"/>
                <w:szCs w:val="12"/>
              </w:rPr>
            </w:pPr>
            <w:r w:rsidRPr="00F102E9">
              <w:rPr>
                <w:sz w:val="12"/>
                <w:szCs w:val="12"/>
              </w:rPr>
              <w:t>2022</w:t>
            </w:r>
          </w:p>
        </w:tc>
      </w:tr>
      <w:tr w:rsidR="00F102E9" w:rsidRPr="00F102E9" w14:paraId="04CD2921" w14:textId="77777777" w:rsidTr="00FC2646">
        <w:trPr>
          <w:trHeight w:val="60"/>
        </w:trPr>
        <w:tc>
          <w:tcPr>
            <w:tcW w:w="341" w:type="dxa"/>
            <w:shd w:val="clear" w:color="auto" w:fill="auto"/>
            <w:noWrap/>
            <w:tcMar>
              <w:left w:w="28" w:type="dxa"/>
              <w:right w:w="28" w:type="dxa"/>
            </w:tcMar>
            <w:vAlign w:val="center"/>
            <w:hideMark/>
          </w:tcPr>
          <w:p w14:paraId="71CD4E68" w14:textId="77777777" w:rsidR="00F102E9" w:rsidRPr="00F102E9" w:rsidRDefault="00F102E9" w:rsidP="00F102E9">
            <w:pPr>
              <w:jc w:val="center"/>
              <w:rPr>
                <w:sz w:val="12"/>
                <w:szCs w:val="12"/>
              </w:rPr>
            </w:pPr>
            <w:r w:rsidRPr="00F102E9">
              <w:rPr>
                <w:sz w:val="12"/>
                <w:szCs w:val="12"/>
              </w:rPr>
              <w:t>4.3</w:t>
            </w:r>
          </w:p>
        </w:tc>
        <w:tc>
          <w:tcPr>
            <w:tcW w:w="1977" w:type="dxa"/>
            <w:shd w:val="clear" w:color="auto" w:fill="auto"/>
            <w:tcMar>
              <w:left w:w="28" w:type="dxa"/>
              <w:right w:w="28" w:type="dxa"/>
            </w:tcMar>
            <w:vAlign w:val="center"/>
            <w:hideMark/>
          </w:tcPr>
          <w:p w14:paraId="6C45DA99" w14:textId="77777777" w:rsidR="00F102E9" w:rsidRPr="00F102E9" w:rsidRDefault="00F102E9" w:rsidP="00F102E9">
            <w:pPr>
              <w:rPr>
                <w:sz w:val="12"/>
                <w:szCs w:val="12"/>
              </w:rPr>
            </w:pPr>
            <w:r w:rsidRPr="00F102E9">
              <w:rPr>
                <w:sz w:val="12"/>
                <w:szCs w:val="12"/>
              </w:rPr>
              <w:t>Обустройство склада аварийного запаса ТМЦ</w:t>
            </w:r>
          </w:p>
        </w:tc>
        <w:tc>
          <w:tcPr>
            <w:tcW w:w="1141" w:type="dxa"/>
            <w:shd w:val="clear" w:color="auto" w:fill="auto"/>
            <w:noWrap/>
            <w:tcMar>
              <w:left w:w="28" w:type="dxa"/>
              <w:right w:w="28" w:type="dxa"/>
            </w:tcMar>
            <w:vAlign w:val="center"/>
            <w:hideMark/>
          </w:tcPr>
          <w:p w14:paraId="4EE0124C" w14:textId="77777777" w:rsidR="00F102E9" w:rsidRPr="00F102E9" w:rsidRDefault="00F102E9" w:rsidP="00F102E9">
            <w:pPr>
              <w:jc w:val="center"/>
              <w:rPr>
                <w:sz w:val="12"/>
                <w:szCs w:val="12"/>
              </w:rPr>
            </w:pPr>
            <w:r w:rsidRPr="00F102E9">
              <w:rPr>
                <w:sz w:val="12"/>
                <w:szCs w:val="12"/>
              </w:rPr>
              <w:t>42:30:0505015:115</w:t>
            </w:r>
          </w:p>
        </w:tc>
        <w:tc>
          <w:tcPr>
            <w:tcW w:w="992" w:type="dxa"/>
            <w:shd w:val="clear" w:color="auto" w:fill="auto"/>
            <w:tcMar>
              <w:left w:w="28" w:type="dxa"/>
              <w:right w:w="28" w:type="dxa"/>
            </w:tcMar>
            <w:vAlign w:val="center"/>
            <w:hideMark/>
          </w:tcPr>
          <w:p w14:paraId="052ACB0D" w14:textId="77777777" w:rsidR="00F102E9" w:rsidRPr="00F102E9" w:rsidRDefault="00F102E9" w:rsidP="00F102E9">
            <w:pPr>
              <w:jc w:val="center"/>
              <w:rPr>
                <w:sz w:val="12"/>
                <w:szCs w:val="12"/>
              </w:rPr>
            </w:pPr>
            <w:r w:rsidRPr="00F102E9">
              <w:rPr>
                <w:sz w:val="12"/>
                <w:szCs w:val="12"/>
              </w:rPr>
              <w:t>склад ТМЦ</w:t>
            </w:r>
          </w:p>
        </w:tc>
        <w:tc>
          <w:tcPr>
            <w:tcW w:w="1418" w:type="dxa"/>
            <w:shd w:val="clear" w:color="auto" w:fill="auto"/>
            <w:tcMar>
              <w:left w:w="28" w:type="dxa"/>
              <w:right w:w="28" w:type="dxa"/>
            </w:tcMar>
            <w:vAlign w:val="center"/>
            <w:hideMark/>
          </w:tcPr>
          <w:p w14:paraId="55BC523E" w14:textId="77777777" w:rsidR="00F102E9" w:rsidRPr="00F102E9" w:rsidRDefault="00F102E9" w:rsidP="00F102E9">
            <w:pPr>
              <w:rPr>
                <w:sz w:val="12"/>
                <w:szCs w:val="12"/>
              </w:rPr>
            </w:pPr>
            <w:r w:rsidRPr="00F102E9">
              <w:rPr>
                <w:sz w:val="12"/>
                <w:szCs w:val="12"/>
              </w:rPr>
              <w:t>г. Новокузнецк, Орджоникидзевский район, ул. Слесарная, 2, корп.3</w:t>
            </w:r>
          </w:p>
        </w:tc>
        <w:tc>
          <w:tcPr>
            <w:tcW w:w="718" w:type="dxa"/>
            <w:shd w:val="clear" w:color="auto" w:fill="auto"/>
            <w:noWrap/>
            <w:tcMar>
              <w:left w:w="28" w:type="dxa"/>
              <w:right w:w="28" w:type="dxa"/>
            </w:tcMar>
            <w:vAlign w:val="center"/>
            <w:hideMark/>
          </w:tcPr>
          <w:p w14:paraId="34ABE7EB"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hideMark/>
          </w:tcPr>
          <w:p w14:paraId="41ED0294"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hideMark/>
          </w:tcPr>
          <w:p w14:paraId="3C88CA4C"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66C599FA"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hideMark/>
          </w:tcPr>
          <w:p w14:paraId="45B0F9E4"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hideMark/>
          </w:tcPr>
          <w:p w14:paraId="316F7326"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hideMark/>
          </w:tcPr>
          <w:p w14:paraId="1BA1520C"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hideMark/>
          </w:tcPr>
          <w:p w14:paraId="16D556A7"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1169F24D"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hideMark/>
          </w:tcPr>
          <w:p w14:paraId="28813F34"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01626F75" w14:textId="77777777" w:rsidR="00F102E9" w:rsidRPr="00F102E9" w:rsidRDefault="00F102E9" w:rsidP="00F102E9">
            <w:pPr>
              <w:jc w:val="center"/>
              <w:rPr>
                <w:sz w:val="12"/>
                <w:szCs w:val="12"/>
              </w:rPr>
            </w:pPr>
            <w:r w:rsidRPr="00F102E9">
              <w:rPr>
                <w:sz w:val="12"/>
                <w:szCs w:val="12"/>
              </w:rPr>
              <w:t>2022</w:t>
            </w:r>
          </w:p>
        </w:tc>
        <w:tc>
          <w:tcPr>
            <w:tcW w:w="708" w:type="dxa"/>
            <w:shd w:val="clear" w:color="auto" w:fill="auto"/>
            <w:noWrap/>
            <w:tcMar>
              <w:left w:w="28" w:type="dxa"/>
              <w:right w:w="28" w:type="dxa"/>
            </w:tcMar>
            <w:vAlign w:val="center"/>
            <w:hideMark/>
          </w:tcPr>
          <w:p w14:paraId="385A8C82" w14:textId="77777777" w:rsidR="00F102E9" w:rsidRPr="00F102E9" w:rsidRDefault="00F102E9" w:rsidP="00F102E9">
            <w:pPr>
              <w:jc w:val="center"/>
              <w:rPr>
                <w:sz w:val="12"/>
                <w:szCs w:val="12"/>
              </w:rPr>
            </w:pPr>
            <w:r w:rsidRPr="00F102E9">
              <w:rPr>
                <w:sz w:val="12"/>
                <w:szCs w:val="12"/>
              </w:rPr>
              <w:t>2022</w:t>
            </w:r>
          </w:p>
        </w:tc>
      </w:tr>
      <w:tr w:rsidR="00F102E9" w:rsidRPr="00F102E9" w14:paraId="0E79129C" w14:textId="77777777" w:rsidTr="00FC2646">
        <w:trPr>
          <w:trHeight w:val="1110"/>
        </w:trPr>
        <w:tc>
          <w:tcPr>
            <w:tcW w:w="341" w:type="dxa"/>
            <w:shd w:val="clear" w:color="auto" w:fill="auto"/>
            <w:noWrap/>
            <w:tcMar>
              <w:left w:w="28" w:type="dxa"/>
              <w:right w:w="28" w:type="dxa"/>
            </w:tcMar>
            <w:vAlign w:val="center"/>
            <w:hideMark/>
          </w:tcPr>
          <w:p w14:paraId="4DAF8405" w14:textId="77777777" w:rsidR="00F102E9" w:rsidRPr="00F102E9" w:rsidRDefault="00F102E9" w:rsidP="00F102E9">
            <w:pPr>
              <w:jc w:val="center"/>
              <w:rPr>
                <w:sz w:val="12"/>
                <w:szCs w:val="12"/>
              </w:rPr>
            </w:pPr>
            <w:r w:rsidRPr="00F102E9">
              <w:rPr>
                <w:sz w:val="12"/>
                <w:szCs w:val="12"/>
              </w:rPr>
              <w:t>4.4</w:t>
            </w:r>
          </w:p>
        </w:tc>
        <w:tc>
          <w:tcPr>
            <w:tcW w:w="1977" w:type="dxa"/>
            <w:shd w:val="clear" w:color="auto" w:fill="auto"/>
            <w:tcMar>
              <w:left w:w="28" w:type="dxa"/>
              <w:right w:w="28" w:type="dxa"/>
            </w:tcMar>
            <w:vAlign w:val="center"/>
            <w:hideMark/>
          </w:tcPr>
          <w:p w14:paraId="61689406" w14:textId="77777777" w:rsidR="00F102E9" w:rsidRPr="00F102E9" w:rsidRDefault="00F102E9" w:rsidP="00F102E9">
            <w:pPr>
              <w:rPr>
                <w:sz w:val="12"/>
                <w:szCs w:val="12"/>
              </w:rPr>
            </w:pPr>
            <w:r w:rsidRPr="00F102E9">
              <w:rPr>
                <w:sz w:val="12"/>
                <w:szCs w:val="12"/>
              </w:rPr>
              <w:t>Обустройство площадки по переводу отхода 5 класса опасности «золошлаки котельных» в золошлаковый материал (продукт) с планировкой территории продуктом с целью организации складирования готовой продукции. ПИР.</w:t>
            </w:r>
          </w:p>
        </w:tc>
        <w:tc>
          <w:tcPr>
            <w:tcW w:w="1141" w:type="dxa"/>
            <w:shd w:val="clear" w:color="auto" w:fill="auto"/>
            <w:noWrap/>
            <w:tcMar>
              <w:left w:w="28" w:type="dxa"/>
              <w:right w:w="28" w:type="dxa"/>
            </w:tcMar>
            <w:vAlign w:val="center"/>
            <w:hideMark/>
          </w:tcPr>
          <w:p w14:paraId="04038CB7" w14:textId="77777777" w:rsidR="00F102E9" w:rsidRPr="00F102E9" w:rsidRDefault="00F102E9" w:rsidP="00F102E9">
            <w:pPr>
              <w:jc w:val="center"/>
              <w:rPr>
                <w:sz w:val="12"/>
                <w:szCs w:val="12"/>
              </w:rPr>
            </w:pPr>
            <w:r w:rsidRPr="00F102E9">
              <w:rPr>
                <w:sz w:val="12"/>
                <w:szCs w:val="12"/>
              </w:rPr>
              <w:t>42:30:0303090:2901</w:t>
            </w:r>
          </w:p>
        </w:tc>
        <w:tc>
          <w:tcPr>
            <w:tcW w:w="992" w:type="dxa"/>
            <w:shd w:val="clear" w:color="auto" w:fill="auto"/>
            <w:tcMar>
              <w:left w:w="28" w:type="dxa"/>
              <w:right w:w="28" w:type="dxa"/>
            </w:tcMar>
            <w:vAlign w:val="center"/>
            <w:hideMark/>
          </w:tcPr>
          <w:p w14:paraId="1739F67D" w14:textId="77777777" w:rsidR="00F102E9" w:rsidRPr="00F102E9" w:rsidRDefault="00F102E9" w:rsidP="00F102E9">
            <w:pPr>
              <w:jc w:val="center"/>
              <w:rPr>
                <w:sz w:val="12"/>
                <w:szCs w:val="12"/>
              </w:rPr>
            </w:pPr>
            <w:r w:rsidRPr="00F102E9">
              <w:rPr>
                <w:sz w:val="12"/>
                <w:szCs w:val="12"/>
              </w:rPr>
              <w:t>производственная площадка</w:t>
            </w:r>
          </w:p>
        </w:tc>
        <w:tc>
          <w:tcPr>
            <w:tcW w:w="1418" w:type="dxa"/>
            <w:shd w:val="clear" w:color="auto" w:fill="auto"/>
            <w:tcMar>
              <w:left w:w="28" w:type="dxa"/>
              <w:right w:w="28" w:type="dxa"/>
            </w:tcMar>
            <w:vAlign w:val="center"/>
            <w:hideMark/>
          </w:tcPr>
          <w:p w14:paraId="25B1E11E" w14:textId="77777777" w:rsidR="00F102E9" w:rsidRPr="00F102E9" w:rsidRDefault="00F102E9" w:rsidP="00F102E9">
            <w:pPr>
              <w:rPr>
                <w:sz w:val="12"/>
                <w:szCs w:val="12"/>
              </w:rPr>
            </w:pPr>
            <w:r w:rsidRPr="00F102E9">
              <w:rPr>
                <w:sz w:val="12"/>
                <w:szCs w:val="12"/>
              </w:rPr>
              <w:t>г. Новокузнецк, Центральный район.</w:t>
            </w:r>
          </w:p>
        </w:tc>
        <w:tc>
          <w:tcPr>
            <w:tcW w:w="718" w:type="dxa"/>
            <w:shd w:val="clear" w:color="auto" w:fill="auto"/>
            <w:noWrap/>
            <w:tcMar>
              <w:left w:w="28" w:type="dxa"/>
              <w:right w:w="28" w:type="dxa"/>
            </w:tcMar>
            <w:vAlign w:val="center"/>
            <w:hideMark/>
          </w:tcPr>
          <w:p w14:paraId="34160F38"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hideMark/>
          </w:tcPr>
          <w:p w14:paraId="4D52B095"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hideMark/>
          </w:tcPr>
          <w:p w14:paraId="784D2AC7"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436F0EA7"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hideMark/>
          </w:tcPr>
          <w:p w14:paraId="1691E7F9"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hideMark/>
          </w:tcPr>
          <w:p w14:paraId="767D03FC"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hideMark/>
          </w:tcPr>
          <w:p w14:paraId="350ED428"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hideMark/>
          </w:tcPr>
          <w:p w14:paraId="14EDD4E1"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030C871F"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hideMark/>
          </w:tcPr>
          <w:p w14:paraId="12A85967"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5F7A6D2E" w14:textId="77777777" w:rsidR="00F102E9" w:rsidRPr="00F102E9" w:rsidRDefault="00F102E9" w:rsidP="00F102E9">
            <w:pPr>
              <w:jc w:val="center"/>
              <w:rPr>
                <w:sz w:val="12"/>
                <w:szCs w:val="12"/>
              </w:rPr>
            </w:pPr>
            <w:r w:rsidRPr="00F102E9">
              <w:rPr>
                <w:sz w:val="12"/>
                <w:szCs w:val="12"/>
              </w:rPr>
              <w:t>2023</w:t>
            </w:r>
          </w:p>
        </w:tc>
        <w:tc>
          <w:tcPr>
            <w:tcW w:w="708" w:type="dxa"/>
            <w:shd w:val="clear" w:color="auto" w:fill="auto"/>
            <w:noWrap/>
            <w:tcMar>
              <w:left w:w="28" w:type="dxa"/>
              <w:right w:w="28" w:type="dxa"/>
            </w:tcMar>
            <w:vAlign w:val="center"/>
            <w:hideMark/>
          </w:tcPr>
          <w:p w14:paraId="76BB675B" w14:textId="77777777" w:rsidR="00F102E9" w:rsidRPr="00F102E9" w:rsidRDefault="00F102E9" w:rsidP="00F102E9">
            <w:pPr>
              <w:jc w:val="center"/>
              <w:rPr>
                <w:sz w:val="12"/>
                <w:szCs w:val="12"/>
              </w:rPr>
            </w:pPr>
            <w:r w:rsidRPr="00F102E9">
              <w:rPr>
                <w:sz w:val="12"/>
                <w:szCs w:val="12"/>
              </w:rPr>
              <w:t>2023</w:t>
            </w:r>
          </w:p>
        </w:tc>
      </w:tr>
      <w:tr w:rsidR="00F102E9" w:rsidRPr="00F102E9" w14:paraId="68C65290" w14:textId="77777777" w:rsidTr="00FC2646">
        <w:trPr>
          <w:trHeight w:val="283"/>
        </w:trPr>
        <w:tc>
          <w:tcPr>
            <w:tcW w:w="341" w:type="dxa"/>
            <w:shd w:val="clear" w:color="auto" w:fill="auto"/>
            <w:noWrap/>
            <w:tcMar>
              <w:left w:w="28" w:type="dxa"/>
              <w:right w:w="28" w:type="dxa"/>
            </w:tcMar>
            <w:vAlign w:val="center"/>
          </w:tcPr>
          <w:p w14:paraId="55CBAA96" w14:textId="77777777" w:rsidR="00F102E9" w:rsidRPr="00F102E9" w:rsidRDefault="00F102E9" w:rsidP="00F102E9">
            <w:pPr>
              <w:jc w:val="center"/>
              <w:rPr>
                <w:sz w:val="12"/>
                <w:szCs w:val="12"/>
              </w:rPr>
            </w:pPr>
            <w:r w:rsidRPr="00F102E9">
              <w:rPr>
                <w:sz w:val="12"/>
                <w:szCs w:val="12"/>
              </w:rPr>
              <w:t>1</w:t>
            </w:r>
          </w:p>
        </w:tc>
        <w:tc>
          <w:tcPr>
            <w:tcW w:w="1977" w:type="dxa"/>
            <w:shd w:val="clear" w:color="auto" w:fill="auto"/>
            <w:tcMar>
              <w:left w:w="28" w:type="dxa"/>
              <w:right w:w="28" w:type="dxa"/>
            </w:tcMar>
            <w:vAlign w:val="center"/>
          </w:tcPr>
          <w:p w14:paraId="015C1403" w14:textId="77777777" w:rsidR="00F102E9" w:rsidRPr="00F102E9" w:rsidRDefault="00F102E9" w:rsidP="00F102E9">
            <w:pPr>
              <w:jc w:val="center"/>
              <w:rPr>
                <w:sz w:val="12"/>
                <w:szCs w:val="12"/>
              </w:rPr>
            </w:pPr>
            <w:r w:rsidRPr="00F102E9">
              <w:rPr>
                <w:sz w:val="12"/>
                <w:szCs w:val="12"/>
              </w:rPr>
              <w:t>2</w:t>
            </w:r>
          </w:p>
        </w:tc>
        <w:tc>
          <w:tcPr>
            <w:tcW w:w="1141" w:type="dxa"/>
            <w:shd w:val="clear" w:color="auto" w:fill="auto"/>
            <w:noWrap/>
            <w:tcMar>
              <w:left w:w="28" w:type="dxa"/>
              <w:right w:w="28" w:type="dxa"/>
            </w:tcMar>
            <w:vAlign w:val="center"/>
          </w:tcPr>
          <w:p w14:paraId="4478708F" w14:textId="77777777" w:rsidR="00F102E9" w:rsidRPr="00F102E9" w:rsidRDefault="00F102E9" w:rsidP="00F102E9">
            <w:pPr>
              <w:jc w:val="center"/>
              <w:rPr>
                <w:sz w:val="12"/>
                <w:szCs w:val="12"/>
              </w:rPr>
            </w:pPr>
            <w:r w:rsidRPr="00F102E9">
              <w:rPr>
                <w:sz w:val="12"/>
                <w:szCs w:val="12"/>
              </w:rPr>
              <w:t>3</w:t>
            </w:r>
          </w:p>
        </w:tc>
        <w:tc>
          <w:tcPr>
            <w:tcW w:w="992" w:type="dxa"/>
            <w:shd w:val="clear" w:color="auto" w:fill="auto"/>
            <w:tcMar>
              <w:left w:w="28" w:type="dxa"/>
              <w:right w:w="28" w:type="dxa"/>
            </w:tcMar>
            <w:vAlign w:val="center"/>
          </w:tcPr>
          <w:p w14:paraId="5B830400" w14:textId="77777777" w:rsidR="00F102E9" w:rsidRPr="00F102E9" w:rsidRDefault="00F102E9" w:rsidP="00F102E9">
            <w:pPr>
              <w:jc w:val="center"/>
              <w:rPr>
                <w:sz w:val="12"/>
                <w:szCs w:val="12"/>
              </w:rPr>
            </w:pPr>
            <w:r w:rsidRPr="00F102E9">
              <w:rPr>
                <w:sz w:val="12"/>
                <w:szCs w:val="12"/>
              </w:rPr>
              <w:t>4</w:t>
            </w:r>
          </w:p>
        </w:tc>
        <w:tc>
          <w:tcPr>
            <w:tcW w:w="1418" w:type="dxa"/>
            <w:shd w:val="clear" w:color="auto" w:fill="auto"/>
            <w:tcMar>
              <w:left w:w="28" w:type="dxa"/>
              <w:right w:w="28" w:type="dxa"/>
            </w:tcMar>
            <w:vAlign w:val="center"/>
          </w:tcPr>
          <w:p w14:paraId="4C3D6870" w14:textId="77777777" w:rsidR="00F102E9" w:rsidRPr="00F102E9" w:rsidRDefault="00F102E9" w:rsidP="00F102E9">
            <w:pPr>
              <w:jc w:val="center"/>
              <w:rPr>
                <w:sz w:val="12"/>
                <w:szCs w:val="12"/>
              </w:rPr>
            </w:pPr>
            <w:r w:rsidRPr="00F102E9">
              <w:rPr>
                <w:sz w:val="12"/>
                <w:szCs w:val="12"/>
              </w:rPr>
              <w:t>5</w:t>
            </w:r>
          </w:p>
        </w:tc>
        <w:tc>
          <w:tcPr>
            <w:tcW w:w="718" w:type="dxa"/>
            <w:shd w:val="clear" w:color="auto" w:fill="auto"/>
            <w:noWrap/>
            <w:tcMar>
              <w:left w:w="28" w:type="dxa"/>
              <w:right w:w="28" w:type="dxa"/>
            </w:tcMar>
            <w:vAlign w:val="center"/>
          </w:tcPr>
          <w:p w14:paraId="6ADC74DD" w14:textId="77777777" w:rsidR="00F102E9" w:rsidRPr="00F102E9" w:rsidRDefault="00F102E9" w:rsidP="00F102E9">
            <w:pPr>
              <w:jc w:val="center"/>
              <w:rPr>
                <w:sz w:val="12"/>
                <w:szCs w:val="12"/>
              </w:rPr>
            </w:pPr>
            <w:r w:rsidRPr="00F102E9">
              <w:rPr>
                <w:sz w:val="12"/>
                <w:szCs w:val="12"/>
              </w:rPr>
              <w:t>6.1</w:t>
            </w:r>
          </w:p>
        </w:tc>
        <w:tc>
          <w:tcPr>
            <w:tcW w:w="851" w:type="dxa"/>
            <w:shd w:val="clear" w:color="auto" w:fill="auto"/>
            <w:noWrap/>
            <w:tcMar>
              <w:left w:w="28" w:type="dxa"/>
              <w:right w:w="28" w:type="dxa"/>
            </w:tcMar>
            <w:vAlign w:val="center"/>
          </w:tcPr>
          <w:p w14:paraId="267C3CDF" w14:textId="77777777" w:rsidR="00F102E9" w:rsidRPr="00F102E9" w:rsidRDefault="00F102E9" w:rsidP="00F102E9">
            <w:pPr>
              <w:jc w:val="center"/>
              <w:rPr>
                <w:sz w:val="12"/>
                <w:szCs w:val="12"/>
              </w:rPr>
            </w:pPr>
            <w:r w:rsidRPr="00F102E9">
              <w:rPr>
                <w:sz w:val="12"/>
                <w:szCs w:val="12"/>
              </w:rPr>
              <w:t>6.2</w:t>
            </w:r>
          </w:p>
        </w:tc>
        <w:tc>
          <w:tcPr>
            <w:tcW w:w="992" w:type="dxa"/>
            <w:shd w:val="clear" w:color="auto" w:fill="auto"/>
            <w:noWrap/>
            <w:tcMar>
              <w:left w:w="28" w:type="dxa"/>
              <w:right w:w="28" w:type="dxa"/>
            </w:tcMar>
            <w:vAlign w:val="center"/>
          </w:tcPr>
          <w:p w14:paraId="0737F0C9" w14:textId="77777777" w:rsidR="00F102E9" w:rsidRPr="00F102E9" w:rsidRDefault="00F102E9" w:rsidP="00F102E9">
            <w:pPr>
              <w:jc w:val="center"/>
              <w:rPr>
                <w:sz w:val="12"/>
                <w:szCs w:val="12"/>
              </w:rPr>
            </w:pPr>
            <w:r w:rsidRPr="00F102E9">
              <w:rPr>
                <w:sz w:val="12"/>
                <w:szCs w:val="12"/>
              </w:rPr>
              <w:t>6.3</w:t>
            </w:r>
          </w:p>
        </w:tc>
        <w:tc>
          <w:tcPr>
            <w:tcW w:w="709" w:type="dxa"/>
            <w:shd w:val="clear" w:color="auto" w:fill="auto"/>
            <w:tcMar>
              <w:left w:w="28" w:type="dxa"/>
              <w:right w:w="28" w:type="dxa"/>
            </w:tcMar>
            <w:vAlign w:val="center"/>
          </w:tcPr>
          <w:p w14:paraId="081D0439" w14:textId="77777777" w:rsidR="00F102E9" w:rsidRPr="00F102E9" w:rsidRDefault="00F102E9" w:rsidP="00F102E9">
            <w:pPr>
              <w:jc w:val="center"/>
              <w:rPr>
                <w:sz w:val="12"/>
                <w:szCs w:val="12"/>
              </w:rPr>
            </w:pPr>
            <w:r w:rsidRPr="00F102E9">
              <w:rPr>
                <w:sz w:val="12"/>
                <w:szCs w:val="12"/>
              </w:rPr>
              <w:t>6.4</w:t>
            </w:r>
          </w:p>
        </w:tc>
        <w:tc>
          <w:tcPr>
            <w:tcW w:w="708" w:type="dxa"/>
            <w:shd w:val="clear" w:color="auto" w:fill="auto"/>
            <w:noWrap/>
            <w:tcMar>
              <w:left w:w="28" w:type="dxa"/>
              <w:right w:w="28" w:type="dxa"/>
            </w:tcMar>
            <w:vAlign w:val="center"/>
          </w:tcPr>
          <w:p w14:paraId="5C37B0D5" w14:textId="77777777" w:rsidR="00F102E9" w:rsidRPr="00F102E9" w:rsidRDefault="00F102E9" w:rsidP="00F102E9">
            <w:pPr>
              <w:jc w:val="center"/>
              <w:rPr>
                <w:sz w:val="12"/>
                <w:szCs w:val="12"/>
              </w:rPr>
            </w:pPr>
            <w:r w:rsidRPr="00F102E9">
              <w:rPr>
                <w:sz w:val="12"/>
                <w:szCs w:val="12"/>
              </w:rPr>
              <w:t>6.5</w:t>
            </w:r>
          </w:p>
        </w:tc>
        <w:tc>
          <w:tcPr>
            <w:tcW w:w="740" w:type="dxa"/>
            <w:shd w:val="clear" w:color="auto" w:fill="auto"/>
            <w:noWrap/>
            <w:tcMar>
              <w:left w:w="28" w:type="dxa"/>
              <w:right w:w="28" w:type="dxa"/>
            </w:tcMar>
            <w:vAlign w:val="center"/>
          </w:tcPr>
          <w:p w14:paraId="5F87C913" w14:textId="77777777" w:rsidR="00F102E9" w:rsidRPr="00F102E9" w:rsidRDefault="00F102E9" w:rsidP="00F102E9">
            <w:pPr>
              <w:jc w:val="center"/>
              <w:rPr>
                <w:sz w:val="12"/>
                <w:szCs w:val="12"/>
              </w:rPr>
            </w:pPr>
            <w:r w:rsidRPr="00F102E9">
              <w:rPr>
                <w:sz w:val="12"/>
                <w:szCs w:val="12"/>
              </w:rPr>
              <w:t>7.1</w:t>
            </w:r>
          </w:p>
        </w:tc>
        <w:tc>
          <w:tcPr>
            <w:tcW w:w="820" w:type="dxa"/>
            <w:shd w:val="clear" w:color="auto" w:fill="auto"/>
            <w:noWrap/>
            <w:tcMar>
              <w:left w:w="28" w:type="dxa"/>
              <w:right w:w="28" w:type="dxa"/>
            </w:tcMar>
            <w:vAlign w:val="center"/>
          </w:tcPr>
          <w:p w14:paraId="7739B4BE" w14:textId="77777777" w:rsidR="00F102E9" w:rsidRPr="00F102E9" w:rsidRDefault="00F102E9" w:rsidP="00F102E9">
            <w:pPr>
              <w:jc w:val="center"/>
              <w:rPr>
                <w:sz w:val="12"/>
                <w:szCs w:val="12"/>
              </w:rPr>
            </w:pPr>
            <w:r w:rsidRPr="00F102E9">
              <w:rPr>
                <w:sz w:val="12"/>
                <w:szCs w:val="12"/>
              </w:rPr>
              <w:t>7.2</w:t>
            </w:r>
          </w:p>
        </w:tc>
        <w:tc>
          <w:tcPr>
            <w:tcW w:w="850" w:type="dxa"/>
            <w:shd w:val="clear" w:color="auto" w:fill="auto"/>
            <w:noWrap/>
            <w:tcMar>
              <w:left w:w="28" w:type="dxa"/>
              <w:right w:w="28" w:type="dxa"/>
            </w:tcMar>
            <w:vAlign w:val="center"/>
          </w:tcPr>
          <w:p w14:paraId="7BD7CADD" w14:textId="77777777" w:rsidR="00F102E9" w:rsidRPr="00F102E9" w:rsidRDefault="00F102E9" w:rsidP="00F102E9">
            <w:pPr>
              <w:jc w:val="center"/>
              <w:rPr>
                <w:sz w:val="12"/>
                <w:szCs w:val="12"/>
              </w:rPr>
            </w:pPr>
            <w:r w:rsidRPr="00F102E9">
              <w:rPr>
                <w:sz w:val="12"/>
                <w:szCs w:val="12"/>
              </w:rPr>
              <w:t>7.3</w:t>
            </w:r>
          </w:p>
        </w:tc>
        <w:tc>
          <w:tcPr>
            <w:tcW w:w="709" w:type="dxa"/>
            <w:shd w:val="clear" w:color="auto" w:fill="auto"/>
            <w:tcMar>
              <w:left w:w="28" w:type="dxa"/>
              <w:right w:w="28" w:type="dxa"/>
            </w:tcMar>
            <w:vAlign w:val="center"/>
          </w:tcPr>
          <w:p w14:paraId="208E8B94" w14:textId="77777777" w:rsidR="00F102E9" w:rsidRPr="00F102E9" w:rsidRDefault="00F102E9" w:rsidP="00F102E9">
            <w:pPr>
              <w:jc w:val="center"/>
              <w:rPr>
                <w:sz w:val="12"/>
                <w:szCs w:val="12"/>
              </w:rPr>
            </w:pPr>
            <w:r w:rsidRPr="00F102E9">
              <w:rPr>
                <w:sz w:val="12"/>
                <w:szCs w:val="12"/>
              </w:rPr>
              <w:t>7.4</w:t>
            </w:r>
          </w:p>
        </w:tc>
        <w:tc>
          <w:tcPr>
            <w:tcW w:w="567" w:type="dxa"/>
            <w:shd w:val="clear" w:color="auto" w:fill="auto"/>
            <w:noWrap/>
            <w:tcMar>
              <w:left w:w="28" w:type="dxa"/>
              <w:right w:w="28" w:type="dxa"/>
            </w:tcMar>
            <w:vAlign w:val="center"/>
          </w:tcPr>
          <w:p w14:paraId="178D7A05" w14:textId="77777777" w:rsidR="00F102E9" w:rsidRPr="00F102E9" w:rsidRDefault="00F102E9" w:rsidP="00F102E9">
            <w:pPr>
              <w:jc w:val="center"/>
              <w:rPr>
                <w:sz w:val="12"/>
                <w:szCs w:val="12"/>
              </w:rPr>
            </w:pPr>
            <w:r w:rsidRPr="00F102E9">
              <w:rPr>
                <w:sz w:val="12"/>
                <w:szCs w:val="12"/>
              </w:rPr>
              <w:t>7.5</w:t>
            </w:r>
          </w:p>
        </w:tc>
        <w:tc>
          <w:tcPr>
            <w:tcW w:w="709" w:type="dxa"/>
            <w:shd w:val="clear" w:color="auto" w:fill="auto"/>
            <w:noWrap/>
            <w:tcMar>
              <w:left w:w="28" w:type="dxa"/>
              <w:right w:w="28" w:type="dxa"/>
            </w:tcMar>
            <w:vAlign w:val="center"/>
          </w:tcPr>
          <w:p w14:paraId="298ECFB5" w14:textId="77777777" w:rsidR="00F102E9" w:rsidRPr="00F102E9" w:rsidRDefault="00F102E9" w:rsidP="00F102E9">
            <w:pPr>
              <w:jc w:val="center"/>
              <w:rPr>
                <w:sz w:val="12"/>
                <w:szCs w:val="12"/>
              </w:rPr>
            </w:pPr>
            <w:r w:rsidRPr="00F102E9">
              <w:rPr>
                <w:sz w:val="12"/>
                <w:szCs w:val="12"/>
              </w:rPr>
              <w:t>8</w:t>
            </w:r>
          </w:p>
        </w:tc>
        <w:tc>
          <w:tcPr>
            <w:tcW w:w="708" w:type="dxa"/>
            <w:shd w:val="clear" w:color="auto" w:fill="auto"/>
            <w:noWrap/>
            <w:tcMar>
              <w:left w:w="28" w:type="dxa"/>
              <w:right w:w="28" w:type="dxa"/>
            </w:tcMar>
            <w:vAlign w:val="center"/>
          </w:tcPr>
          <w:p w14:paraId="66C32DF1" w14:textId="77777777" w:rsidR="00F102E9" w:rsidRPr="00F102E9" w:rsidRDefault="00F102E9" w:rsidP="00F102E9">
            <w:pPr>
              <w:jc w:val="center"/>
              <w:rPr>
                <w:sz w:val="12"/>
                <w:szCs w:val="12"/>
              </w:rPr>
            </w:pPr>
            <w:r w:rsidRPr="00F102E9">
              <w:rPr>
                <w:sz w:val="12"/>
                <w:szCs w:val="12"/>
              </w:rPr>
              <w:t>9</w:t>
            </w:r>
          </w:p>
        </w:tc>
      </w:tr>
      <w:tr w:rsidR="00F102E9" w:rsidRPr="00F102E9" w14:paraId="52B991FB" w14:textId="77777777" w:rsidTr="00FC2646">
        <w:trPr>
          <w:trHeight w:val="566"/>
        </w:trPr>
        <w:tc>
          <w:tcPr>
            <w:tcW w:w="341" w:type="dxa"/>
            <w:shd w:val="clear" w:color="auto" w:fill="auto"/>
            <w:noWrap/>
            <w:tcMar>
              <w:left w:w="28" w:type="dxa"/>
              <w:right w:w="28" w:type="dxa"/>
            </w:tcMar>
            <w:vAlign w:val="center"/>
            <w:hideMark/>
          </w:tcPr>
          <w:p w14:paraId="1B5A3A41" w14:textId="77777777" w:rsidR="00F102E9" w:rsidRPr="00F102E9" w:rsidRDefault="00F102E9" w:rsidP="00F102E9">
            <w:pPr>
              <w:jc w:val="center"/>
              <w:rPr>
                <w:sz w:val="12"/>
                <w:szCs w:val="12"/>
              </w:rPr>
            </w:pPr>
            <w:r w:rsidRPr="00F102E9">
              <w:rPr>
                <w:sz w:val="12"/>
                <w:szCs w:val="12"/>
              </w:rPr>
              <w:t>4.5</w:t>
            </w:r>
          </w:p>
        </w:tc>
        <w:tc>
          <w:tcPr>
            <w:tcW w:w="1977" w:type="dxa"/>
            <w:shd w:val="clear" w:color="auto" w:fill="auto"/>
            <w:tcMar>
              <w:left w:w="28" w:type="dxa"/>
              <w:right w:w="28" w:type="dxa"/>
            </w:tcMar>
            <w:vAlign w:val="center"/>
            <w:hideMark/>
          </w:tcPr>
          <w:p w14:paraId="6F797E37" w14:textId="77777777" w:rsidR="00F102E9" w:rsidRPr="00F102E9" w:rsidRDefault="00F102E9" w:rsidP="00F102E9">
            <w:pPr>
              <w:rPr>
                <w:sz w:val="12"/>
                <w:szCs w:val="12"/>
              </w:rPr>
            </w:pPr>
            <w:r w:rsidRPr="00F102E9">
              <w:rPr>
                <w:sz w:val="12"/>
                <w:szCs w:val="12"/>
              </w:rPr>
              <w:t>Установка частотного привода сетевого насоса №3 с заменой электродвигателя 315 кВт Абашевской районной котельной</w:t>
            </w:r>
          </w:p>
        </w:tc>
        <w:tc>
          <w:tcPr>
            <w:tcW w:w="1141" w:type="dxa"/>
            <w:shd w:val="clear" w:color="auto" w:fill="auto"/>
            <w:tcMar>
              <w:left w:w="28" w:type="dxa"/>
              <w:right w:w="28" w:type="dxa"/>
            </w:tcMar>
            <w:vAlign w:val="center"/>
            <w:hideMark/>
          </w:tcPr>
          <w:p w14:paraId="22EC0370" w14:textId="77777777" w:rsidR="00F102E9" w:rsidRPr="00F102E9" w:rsidRDefault="00F102E9" w:rsidP="00F102E9">
            <w:pPr>
              <w:jc w:val="center"/>
              <w:rPr>
                <w:sz w:val="12"/>
                <w:szCs w:val="12"/>
              </w:rPr>
            </w:pPr>
            <w:r w:rsidRPr="00F102E9">
              <w:rPr>
                <w:sz w:val="12"/>
                <w:szCs w:val="12"/>
              </w:rPr>
              <w:t xml:space="preserve"> 42:30:0508070:45</w:t>
            </w:r>
          </w:p>
        </w:tc>
        <w:tc>
          <w:tcPr>
            <w:tcW w:w="992" w:type="dxa"/>
            <w:shd w:val="clear" w:color="auto" w:fill="auto"/>
            <w:tcMar>
              <w:left w:w="28" w:type="dxa"/>
              <w:right w:w="28" w:type="dxa"/>
            </w:tcMar>
            <w:vAlign w:val="center"/>
            <w:hideMark/>
          </w:tcPr>
          <w:p w14:paraId="534C921D" w14:textId="77777777" w:rsidR="00F102E9" w:rsidRPr="00F102E9" w:rsidRDefault="00F102E9" w:rsidP="00F102E9">
            <w:pPr>
              <w:jc w:val="center"/>
              <w:rPr>
                <w:sz w:val="12"/>
                <w:szCs w:val="12"/>
              </w:rPr>
            </w:pPr>
            <w:r w:rsidRPr="00F102E9">
              <w:rPr>
                <w:sz w:val="12"/>
                <w:szCs w:val="12"/>
              </w:rPr>
              <w:t>теплоисточник (котельная)</w:t>
            </w:r>
          </w:p>
        </w:tc>
        <w:tc>
          <w:tcPr>
            <w:tcW w:w="1418" w:type="dxa"/>
            <w:shd w:val="clear" w:color="auto" w:fill="auto"/>
            <w:tcMar>
              <w:left w:w="28" w:type="dxa"/>
              <w:right w:w="28" w:type="dxa"/>
            </w:tcMar>
            <w:vAlign w:val="center"/>
            <w:hideMark/>
          </w:tcPr>
          <w:p w14:paraId="3B8E45BE" w14:textId="77777777" w:rsidR="00F102E9" w:rsidRPr="00F102E9" w:rsidRDefault="00F102E9" w:rsidP="00F102E9">
            <w:pPr>
              <w:rPr>
                <w:sz w:val="12"/>
                <w:szCs w:val="12"/>
              </w:rPr>
            </w:pPr>
            <w:r w:rsidRPr="00F102E9">
              <w:rPr>
                <w:sz w:val="12"/>
                <w:szCs w:val="12"/>
              </w:rPr>
              <w:t>г. Новокузнецк, Орджоникидзевский район, ул. Кавказская, 26. Абашевская районная котельная.</w:t>
            </w:r>
          </w:p>
        </w:tc>
        <w:tc>
          <w:tcPr>
            <w:tcW w:w="718" w:type="dxa"/>
            <w:shd w:val="clear" w:color="auto" w:fill="auto"/>
            <w:noWrap/>
            <w:tcMar>
              <w:left w:w="28" w:type="dxa"/>
              <w:right w:w="28" w:type="dxa"/>
            </w:tcMar>
            <w:vAlign w:val="center"/>
            <w:hideMark/>
          </w:tcPr>
          <w:p w14:paraId="5C165061"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hideMark/>
          </w:tcPr>
          <w:p w14:paraId="5F168895"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hideMark/>
          </w:tcPr>
          <w:p w14:paraId="7E8292D1"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72476232"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hideMark/>
          </w:tcPr>
          <w:p w14:paraId="378F0530"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hideMark/>
          </w:tcPr>
          <w:p w14:paraId="04C6C102"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hideMark/>
          </w:tcPr>
          <w:p w14:paraId="57E7108A"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hideMark/>
          </w:tcPr>
          <w:p w14:paraId="56725B6B"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7C29F72D"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hideMark/>
          </w:tcPr>
          <w:p w14:paraId="70FC7B58"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2114E4DE" w14:textId="77777777" w:rsidR="00F102E9" w:rsidRPr="00F102E9" w:rsidRDefault="00F102E9" w:rsidP="00F102E9">
            <w:pPr>
              <w:jc w:val="center"/>
              <w:rPr>
                <w:sz w:val="12"/>
                <w:szCs w:val="12"/>
              </w:rPr>
            </w:pPr>
            <w:r w:rsidRPr="00F102E9">
              <w:rPr>
                <w:sz w:val="12"/>
                <w:szCs w:val="12"/>
              </w:rPr>
              <w:t>2023</w:t>
            </w:r>
          </w:p>
        </w:tc>
        <w:tc>
          <w:tcPr>
            <w:tcW w:w="708" w:type="dxa"/>
            <w:shd w:val="clear" w:color="auto" w:fill="auto"/>
            <w:noWrap/>
            <w:tcMar>
              <w:left w:w="28" w:type="dxa"/>
              <w:right w:w="28" w:type="dxa"/>
            </w:tcMar>
            <w:vAlign w:val="center"/>
            <w:hideMark/>
          </w:tcPr>
          <w:p w14:paraId="399CE2E7" w14:textId="77777777" w:rsidR="00F102E9" w:rsidRPr="00F102E9" w:rsidRDefault="00F102E9" w:rsidP="00F102E9">
            <w:pPr>
              <w:jc w:val="center"/>
              <w:rPr>
                <w:sz w:val="12"/>
                <w:szCs w:val="12"/>
              </w:rPr>
            </w:pPr>
            <w:r w:rsidRPr="00F102E9">
              <w:rPr>
                <w:sz w:val="12"/>
                <w:szCs w:val="12"/>
              </w:rPr>
              <w:t>2023</w:t>
            </w:r>
          </w:p>
        </w:tc>
      </w:tr>
      <w:tr w:rsidR="00F102E9" w:rsidRPr="00F102E9" w14:paraId="4E1FF0F6" w14:textId="77777777" w:rsidTr="00FC2646">
        <w:trPr>
          <w:trHeight w:val="180"/>
        </w:trPr>
        <w:tc>
          <w:tcPr>
            <w:tcW w:w="2318" w:type="dxa"/>
            <w:gridSpan w:val="2"/>
            <w:shd w:val="clear" w:color="auto" w:fill="auto"/>
            <w:noWrap/>
            <w:tcMar>
              <w:left w:w="28" w:type="dxa"/>
              <w:right w:w="28" w:type="dxa"/>
            </w:tcMar>
            <w:vAlign w:val="center"/>
            <w:hideMark/>
          </w:tcPr>
          <w:p w14:paraId="342230C3" w14:textId="77777777" w:rsidR="00F102E9" w:rsidRPr="00F102E9" w:rsidRDefault="00F102E9" w:rsidP="00F102E9">
            <w:pPr>
              <w:rPr>
                <w:sz w:val="12"/>
                <w:szCs w:val="12"/>
              </w:rPr>
            </w:pPr>
            <w:r w:rsidRPr="00F102E9">
              <w:rPr>
                <w:sz w:val="12"/>
                <w:szCs w:val="12"/>
              </w:rPr>
              <w:lastRenderedPageBreak/>
              <w:t>Всего по группе 4</w:t>
            </w:r>
          </w:p>
        </w:tc>
        <w:tc>
          <w:tcPr>
            <w:tcW w:w="1141" w:type="dxa"/>
            <w:shd w:val="clear" w:color="auto" w:fill="auto"/>
            <w:noWrap/>
            <w:tcMar>
              <w:left w:w="28" w:type="dxa"/>
              <w:right w:w="28" w:type="dxa"/>
            </w:tcMar>
            <w:vAlign w:val="center"/>
          </w:tcPr>
          <w:p w14:paraId="1EB575DE"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tcMar>
              <w:left w:w="28" w:type="dxa"/>
              <w:right w:w="28" w:type="dxa"/>
            </w:tcMar>
            <w:vAlign w:val="center"/>
          </w:tcPr>
          <w:p w14:paraId="32779500" w14:textId="77777777" w:rsidR="00F102E9" w:rsidRPr="00F102E9" w:rsidRDefault="00F102E9" w:rsidP="00F102E9">
            <w:pPr>
              <w:jc w:val="center"/>
              <w:rPr>
                <w:sz w:val="12"/>
                <w:szCs w:val="12"/>
              </w:rPr>
            </w:pPr>
            <w:r w:rsidRPr="00F102E9">
              <w:rPr>
                <w:sz w:val="12"/>
                <w:szCs w:val="12"/>
              </w:rPr>
              <w:t>-</w:t>
            </w:r>
          </w:p>
        </w:tc>
        <w:tc>
          <w:tcPr>
            <w:tcW w:w="1418" w:type="dxa"/>
            <w:shd w:val="clear" w:color="auto" w:fill="auto"/>
            <w:tcMar>
              <w:left w:w="28" w:type="dxa"/>
              <w:right w:w="28" w:type="dxa"/>
            </w:tcMar>
            <w:vAlign w:val="center"/>
          </w:tcPr>
          <w:p w14:paraId="309BE230" w14:textId="77777777" w:rsidR="00F102E9" w:rsidRPr="00F102E9" w:rsidRDefault="00F102E9" w:rsidP="00F102E9">
            <w:pPr>
              <w:jc w:val="center"/>
              <w:rPr>
                <w:sz w:val="12"/>
                <w:szCs w:val="12"/>
              </w:rPr>
            </w:pPr>
            <w:r w:rsidRPr="00F102E9">
              <w:rPr>
                <w:sz w:val="12"/>
                <w:szCs w:val="12"/>
              </w:rPr>
              <w:t>-</w:t>
            </w:r>
          </w:p>
        </w:tc>
        <w:tc>
          <w:tcPr>
            <w:tcW w:w="718" w:type="dxa"/>
            <w:shd w:val="clear" w:color="auto" w:fill="auto"/>
            <w:noWrap/>
            <w:tcMar>
              <w:left w:w="28" w:type="dxa"/>
              <w:right w:w="28" w:type="dxa"/>
            </w:tcMar>
            <w:vAlign w:val="center"/>
            <w:hideMark/>
          </w:tcPr>
          <w:p w14:paraId="67412653"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hideMark/>
          </w:tcPr>
          <w:p w14:paraId="496824A7"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hideMark/>
          </w:tcPr>
          <w:p w14:paraId="3B530717"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7B43D0D3"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hideMark/>
          </w:tcPr>
          <w:p w14:paraId="73AF15D3"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hideMark/>
          </w:tcPr>
          <w:p w14:paraId="1EE54481"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hideMark/>
          </w:tcPr>
          <w:p w14:paraId="5C81BE49"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hideMark/>
          </w:tcPr>
          <w:p w14:paraId="786DE3E9"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2ACD6957"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hideMark/>
          </w:tcPr>
          <w:p w14:paraId="254F06A6"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63BED230" w14:textId="77777777" w:rsidR="00F102E9" w:rsidRPr="00F102E9" w:rsidRDefault="00F102E9" w:rsidP="00F102E9">
            <w:pPr>
              <w:jc w:val="center"/>
              <w:rPr>
                <w:sz w:val="12"/>
                <w:szCs w:val="12"/>
              </w:rPr>
            </w:pPr>
            <w:r w:rsidRPr="00F102E9">
              <w:rPr>
                <w:sz w:val="12"/>
                <w:szCs w:val="12"/>
              </w:rPr>
              <w:t> -</w:t>
            </w:r>
          </w:p>
        </w:tc>
        <w:tc>
          <w:tcPr>
            <w:tcW w:w="708" w:type="dxa"/>
            <w:shd w:val="clear" w:color="auto" w:fill="auto"/>
            <w:noWrap/>
            <w:tcMar>
              <w:left w:w="28" w:type="dxa"/>
              <w:right w:w="28" w:type="dxa"/>
            </w:tcMar>
            <w:vAlign w:val="center"/>
            <w:hideMark/>
          </w:tcPr>
          <w:p w14:paraId="2A926B02" w14:textId="77777777" w:rsidR="00F102E9" w:rsidRPr="00F102E9" w:rsidRDefault="00F102E9" w:rsidP="00F102E9">
            <w:pPr>
              <w:jc w:val="center"/>
              <w:rPr>
                <w:sz w:val="12"/>
                <w:szCs w:val="12"/>
              </w:rPr>
            </w:pPr>
            <w:r w:rsidRPr="00F102E9">
              <w:rPr>
                <w:sz w:val="12"/>
                <w:szCs w:val="12"/>
              </w:rPr>
              <w:t>- </w:t>
            </w:r>
          </w:p>
        </w:tc>
      </w:tr>
      <w:tr w:rsidR="00F102E9" w:rsidRPr="00F102E9" w14:paraId="57A038CA" w14:textId="77777777" w:rsidTr="00FC2646">
        <w:trPr>
          <w:trHeight w:val="180"/>
        </w:trPr>
        <w:tc>
          <w:tcPr>
            <w:tcW w:w="14950" w:type="dxa"/>
            <w:gridSpan w:val="17"/>
            <w:shd w:val="clear" w:color="auto" w:fill="auto"/>
            <w:noWrap/>
            <w:tcMar>
              <w:left w:w="28" w:type="dxa"/>
              <w:right w:w="28" w:type="dxa"/>
            </w:tcMar>
            <w:vAlign w:val="center"/>
            <w:hideMark/>
          </w:tcPr>
          <w:p w14:paraId="3A6BE0EA" w14:textId="77777777" w:rsidR="00F102E9" w:rsidRPr="00F102E9" w:rsidRDefault="00F102E9" w:rsidP="00F102E9">
            <w:pPr>
              <w:rPr>
                <w:sz w:val="12"/>
                <w:szCs w:val="12"/>
              </w:rPr>
            </w:pPr>
            <w:r w:rsidRPr="00F102E9">
              <w:rPr>
                <w:sz w:val="12"/>
                <w:szCs w:val="12"/>
              </w:rPr>
              <w:t>Группа 5. Вывод из эксплуатации, консервация и демонтаж объектов системы централизованного теплоснабжения</w:t>
            </w:r>
          </w:p>
        </w:tc>
      </w:tr>
      <w:tr w:rsidR="00F102E9" w:rsidRPr="00F102E9" w14:paraId="3E8ED69A" w14:textId="77777777" w:rsidTr="00FC2646">
        <w:trPr>
          <w:trHeight w:val="180"/>
        </w:trPr>
        <w:tc>
          <w:tcPr>
            <w:tcW w:w="14950" w:type="dxa"/>
            <w:gridSpan w:val="17"/>
            <w:shd w:val="clear" w:color="auto" w:fill="auto"/>
            <w:noWrap/>
            <w:tcMar>
              <w:left w:w="28" w:type="dxa"/>
              <w:right w:w="28" w:type="dxa"/>
            </w:tcMar>
            <w:vAlign w:val="center"/>
            <w:hideMark/>
          </w:tcPr>
          <w:p w14:paraId="38AF77AC" w14:textId="77777777" w:rsidR="00F102E9" w:rsidRPr="00F102E9" w:rsidRDefault="00F102E9" w:rsidP="00F102E9">
            <w:pPr>
              <w:rPr>
                <w:sz w:val="12"/>
                <w:szCs w:val="12"/>
              </w:rPr>
            </w:pPr>
            <w:r w:rsidRPr="00F102E9">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F102E9" w:rsidRPr="00F102E9" w14:paraId="5C7F072B" w14:textId="77777777" w:rsidTr="00FC2646">
        <w:trPr>
          <w:trHeight w:val="180"/>
        </w:trPr>
        <w:tc>
          <w:tcPr>
            <w:tcW w:w="2318" w:type="dxa"/>
            <w:gridSpan w:val="2"/>
            <w:shd w:val="clear" w:color="auto" w:fill="auto"/>
            <w:noWrap/>
            <w:tcMar>
              <w:left w:w="28" w:type="dxa"/>
              <w:right w:w="28" w:type="dxa"/>
            </w:tcMar>
            <w:vAlign w:val="center"/>
            <w:hideMark/>
          </w:tcPr>
          <w:p w14:paraId="08CBB8FA" w14:textId="77777777" w:rsidR="00F102E9" w:rsidRPr="00F102E9" w:rsidRDefault="00F102E9" w:rsidP="00F102E9">
            <w:pPr>
              <w:rPr>
                <w:sz w:val="12"/>
                <w:szCs w:val="12"/>
              </w:rPr>
            </w:pPr>
            <w:r w:rsidRPr="00F102E9">
              <w:rPr>
                <w:sz w:val="12"/>
                <w:szCs w:val="12"/>
              </w:rPr>
              <w:t>ИТОГО по программе</w:t>
            </w:r>
          </w:p>
        </w:tc>
        <w:tc>
          <w:tcPr>
            <w:tcW w:w="1141" w:type="dxa"/>
            <w:shd w:val="clear" w:color="auto" w:fill="auto"/>
            <w:noWrap/>
            <w:tcMar>
              <w:left w:w="28" w:type="dxa"/>
              <w:right w:w="28" w:type="dxa"/>
            </w:tcMar>
            <w:vAlign w:val="center"/>
            <w:hideMark/>
          </w:tcPr>
          <w:p w14:paraId="0A83F8EF"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tcMar>
              <w:left w:w="28" w:type="dxa"/>
              <w:right w:w="28" w:type="dxa"/>
            </w:tcMar>
            <w:vAlign w:val="center"/>
            <w:hideMark/>
          </w:tcPr>
          <w:p w14:paraId="03F19F73" w14:textId="77777777" w:rsidR="00F102E9" w:rsidRPr="00F102E9" w:rsidRDefault="00F102E9" w:rsidP="00F102E9">
            <w:pPr>
              <w:jc w:val="center"/>
              <w:rPr>
                <w:sz w:val="12"/>
                <w:szCs w:val="12"/>
              </w:rPr>
            </w:pPr>
            <w:r w:rsidRPr="00F102E9">
              <w:rPr>
                <w:sz w:val="12"/>
                <w:szCs w:val="12"/>
              </w:rPr>
              <w:t>-</w:t>
            </w:r>
          </w:p>
        </w:tc>
        <w:tc>
          <w:tcPr>
            <w:tcW w:w="1418" w:type="dxa"/>
            <w:shd w:val="clear" w:color="auto" w:fill="auto"/>
            <w:tcMar>
              <w:left w:w="28" w:type="dxa"/>
              <w:right w:w="28" w:type="dxa"/>
            </w:tcMar>
            <w:vAlign w:val="center"/>
            <w:hideMark/>
          </w:tcPr>
          <w:p w14:paraId="677EC236" w14:textId="77777777" w:rsidR="00F102E9" w:rsidRPr="00F102E9" w:rsidRDefault="00F102E9" w:rsidP="00F102E9">
            <w:pPr>
              <w:jc w:val="center"/>
              <w:rPr>
                <w:sz w:val="12"/>
                <w:szCs w:val="12"/>
              </w:rPr>
            </w:pPr>
            <w:r w:rsidRPr="00F102E9">
              <w:rPr>
                <w:sz w:val="12"/>
                <w:szCs w:val="12"/>
              </w:rPr>
              <w:t>-</w:t>
            </w:r>
          </w:p>
        </w:tc>
        <w:tc>
          <w:tcPr>
            <w:tcW w:w="718" w:type="dxa"/>
            <w:shd w:val="clear" w:color="auto" w:fill="auto"/>
            <w:noWrap/>
            <w:tcMar>
              <w:left w:w="28" w:type="dxa"/>
              <w:right w:w="28" w:type="dxa"/>
            </w:tcMar>
            <w:vAlign w:val="center"/>
            <w:hideMark/>
          </w:tcPr>
          <w:p w14:paraId="04ED7DBE"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tcMar>
              <w:left w:w="28" w:type="dxa"/>
              <w:right w:w="28" w:type="dxa"/>
            </w:tcMar>
            <w:vAlign w:val="center"/>
            <w:hideMark/>
          </w:tcPr>
          <w:p w14:paraId="25FD999F" w14:textId="77777777" w:rsidR="00F102E9" w:rsidRPr="00F102E9" w:rsidRDefault="00F102E9" w:rsidP="00F102E9">
            <w:pPr>
              <w:jc w:val="center"/>
              <w:rPr>
                <w:sz w:val="12"/>
                <w:szCs w:val="12"/>
              </w:rPr>
            </w:pPr>
            <w:r w:rsidRPr="00F102E9">
              <w:rPr>
                <w:sz w:val="12"/>
                <w:szCs w:val="12"/>
              </w:rPr>
              <w:t>-</w:t>
            </w:r>
          </w:p>
        </w:tc>
        <w:tc>
          <w:tcPr>
            <w:tcW w:w="992" w:type="dxa"/>
            <w:shd w:val="clear" w:color="auto" w:fill="auto"/>
            <w:noWrap/>
            <w:tcMar>
              <w:left w:w="28" w:type="dxa"/>
              <w:right w:w="28" w:type="dxa"/>
            </w:tcMar>
            <w:vAlign w:val="center"/>
            <w:hideMark/>
          </w:tcPr>
          <w:p w14:paraId="0CFB3A10"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1CEF2E5D" w14:textId="77777777" w:rsidR="00F102E9" w:rsidRPr="00F102E9" w:rsidRDefault="00F102E9" w:rsidP="00F102E9">
            <w:pPr>
              <w:jc w:val="center"/>
              <w:rPr>
                <w:sz w:val="12"/>
                <w:szCs w:val="12"/>
              </w:rPr>
            </w:pPr>
            <w:r w:rsidRPr="00F102E9">
              <w:rPr>
                <w:sz w:val="12"/>
                <w:szCs w:val="12"/>
              </w:rPr>
              <w:t>-</w:t>
            </w:r>
          </w:p>
        </w:tc>
        <w:tc>
          <w:tcPr>
            <w:tcW w:w="708" w:type="dxa"/>
            <w:shd w:val="clear" w:color="auto" w:fill="auto"/>
            <w:noWrap/>
            <w:tcMar>
              <w:left w:w="28" w:type="dxa"/>
              <w:right w:w="28" w:type="dxa"/>
            </w:tcMar>
            <w:vAlign w:val="center"/>
            <w:hideMark/>
          </w:tcPr>
          <w:p w14:paraId="1ED26241" w14:textId="77777777" w:rsidR="00F102E9" w:rsidRPr="00F102E9" w:rsidRDefault="00F102E9" w:rsidP="00F102E9">
            <w:pPr>
              <w:jc w:val="center"/>
              <w:rPr>
                <w:sz w:val="12"/>
                <w:szCs w:val="12"/>
              </w:rPr>
            </w:pPr>
            <w:r w:rsidRPr="00F102E9">
              <w:rPr>
                <w:sz w:val="12"/>
                <w:szCs w:val="12"/>
              </w:rPr>
              <w:t>-</w:t>
            </w:r>
          </w:p>
        </w:tc>
        <w:tc>
          <w:tcPr>
            <w:tcW w:w="740" w:type="dxa"/>
            <w:shd w:val="clear" w:color="auto" w:fill="auto"/>
            <w:noWrap/>
            <w:tcMar>
              <w:left w:w="28" w:type="dxa"/>
              <w:right w:w="28" w:type="dxa"/>
            </w:tcMar>
            <w:vAlign w:val="center"/>
            <w:hideMark/>
          </w:tcPr>
          <w:p w14:paraId="0810217F" w14:textId="77777777" w:rsidR="00F102E9" w:rsidRPr="00F102E9" w:rsidRDefault="00F102E9" w:rsidP="00F102E9">
            <w:pPr>
              <w:jc w:val="center"/>
              <w:rPr>
                <w:sz w:val="12"/>
                <w:szCs w:val="12"/>
              </w:rPr>
            </w:pPr>
            <w:r w:rsidRPr="00F102E9">
              <w:rPr>
                <w:sz w:val="12"/>
                <w:szCs w:val="12"/>
              </w:rPr>
              <w:t>-</w:t>
            </w:r>
          </w:p>
        </w:tc>
        <w:tc>
          <w:tcPr>
            <w:tcW w:w="820" w:type="dxa"/>
            <w:shd w:val="clear" w:color="auto" w:fill="auto"/>
            <w:noWrap/>
            <w:tcMar>
              <w:left w:w="28" w:type="dxa"/>
              <w:right w:w="28" w:type="dxa"/>
            </w:tcMar>
            <w:vAlign w:val="center"/>
            <w:hideMark/>
          </w:tcPr>
          <w:p w14:paraId="6DE1BC5B" w14:textId="77777777" w:rsidR="00F102E9" w:rsidRPr="00F102E9" w:rsidRDefault="00F102E9" w:rsidP="00F102E9">
            <w:pPr>
              <w:jc w:val="center"/>
              <w:rPr>
                <w:sz w:val="12"/>
                <w:szCs w:val="12"/>
              </w:rPr>
            </w:pPr>
            <w:r w:rsidRPr="00F102E9">
              <w:rPr>
                <w:sz w:val="12"/>
                <w:szCs w:val="12"/>
              </w:rPr>
              <w:t>-</w:t>
            </w:r>
          </w:p>
        </w:tc>
        <w:tc>
          <w:tcPr>
            <w:tcW w:w="850" w:type="dxa"/>
            <w:shd w:val="clear" w:color="auto" w:fill="auto"/>
            <w:noWrap/>
            <w:tcMar>
              <w:left w:w="28" w:type="dxa"/>
              <w:right w:w="28" w:type="dxa"/>
            </w:tcMar>
            <w:vAlign w:val="center"/>
            <w:hideMark/>
          </w:tcPr>
          <w:p w14:paraId="0803EA3F"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tcMar>
              <w:left w:w="28" w:type="dxa"/>
              <w:right w:w="28" w:type="dxa"/>
            </w:tcMar>
            <w:vAlign w:val="center"/>
            <w:hideMark/>
          </w:tcPr>
          <w:p w14:paraId="193E17AE" w14:textId="77777777" w:rsidR="00F102E9" w:rsidRPr="00F102E9" w:rsidRDefault="00F102E9" w:rsidP="00F102E9">
            <w:pPr>
              <w:jc w:val="center"/>
              <w:rPr>
                <w:sz w:val="12"/>
                <w:szCs w:val="12"/>
              </w:rPr>
            </w:pPr>
            <w:r w:rsidRPr="00F102E9">
              <w:rPr>
                <w:sz w:val="12"/>
                <w:szCs w:val="12"/>
              </w:rPr>
              <w:t>-</w:t>
            </w:r>
          </w:p>
        </w:tc>
        <w:tc>
          <w:tcPr>
            <w:tcW w:w="567" w:type="dxa"/>
            <w:shd w:val="clear" w:color="auto" w:fill="auto"/>
            <w:noWrap/>
            <w:tcMar>
              <w:left w:w="28" w:type="dxa"/>
              <w:right w:w="28" w:type="dxa"/>
            </w:tcMar>
            <w:vAlign w:val="center"/>
            <w:hideMark/>
          </w:tcPr>
          <w:p w14:paraId="7E1F28CD" w14:textId="77777777" w:rsidR="00F102E9" w:rsidRPr="00F102E9" w:rsidRDefault="00F102E9" w:rsidP="00F102E9">
            <w:pPr>
              <w:jc w:val="center"/>
              <w:rPr>
                <w:sz w:val="12"/>
                <w:szCs w:val="12"/>
              </w:rPr>
            </w:pPr>
            <w:r w:rsidRPr="00F102E9">
              <w:rPr>
                <w:sz w:val="12"/>
                <w:szCs w:val="12"/>
              </w:rPr>
              <w:t>-</w:t>
            </w:r>
          </w:p>
        </w:tc>
        <w:tc>
          <w:tcPr>
            <w:tcW w:w="709" w:type="dxa"/>
            <w:shd w:val="clear" w:color="auto" w:fill="auto"/>
            <w:noWrap/>
            <w:tcMar>
              <w:left w:w="28" w:type="dxa"/>
              <w:right w:w="28" w:type="dxa"/>
            </w:tcMar>
            <w:vAlign w:val="center"/>
            <w:hideMark/>
          </w:tcPr>
          <w:p w14:paraId="0C6D4254" w14:textId="77777777" w:rsidR="00F102E9" w:rsidRPr="00F102E9" w:rsidRDefault="00F102E9" w:rsidP="00F102E9">
            <w:pPr>
              <w:jc w:val="center"/>
              <w:rPr>
                <w:sz w:val="12"/>
                <w:szCs w:val="12"/>
              </w:rPr>
            </w:pPr>
            <w:r w:rsidRPr="00F102E9">
              <w:rPr>
                <w:sz w:val="12"/>
                <w:szCs w:val="12"/>
              </w:rPr>
              <w:t> -</w:t>
            </w:r>
          </w:p>
        </w:tc>
        <w:tc>
          <w:tcPr>
            <w:tcW w:w="708" w:type="dxa"/>
            <w:shd w:val="clear" w:color="auto" w:fill="auto"/>
            <w:noWrap/>
            <w:tcMar>
              <w:left w:w="28" w:type="dxa"/>
              <w:right w:w="28" w:type="dxa"/>
            </w:tcMar>
            <w:vAlign w:val="center"/>
            <w:hideMark/>
          </w:tcPr>
          <w:p w14:paraId="56963BC0" w14:textId="77777777" w:rsidR="00F102E9" w:rsidRPr="00F102E9" w:rsidRDefault="00F102E9" w:rsidP="00F102E9">
            <w:pPr>
              <w:jc w:val="center"/>
              <w:rPr>
                <w:sz w:val="12"/>
                <w:szCs w:val="12"/>
              </w:rPr>
            </w:pPr>
            <w:r w:rsidRPr="00F102E9">
              <w:rPr>
                <w:sz w:val="12"/>
                <w:szCs w:val="12"/>
              </w:rPr>
              <w:t>- </w:t>
            </w:r>
          </w:p>
        </w:tc>
      </w:tr>
    </w:tbl>
    <w:p w14:paraId="1042F555" w14:textId="77777777" w:rsidR="00F102E9" w:rsidRPr="00F102E9" w:rsidRDefault="00F102E9" w:rsidP="00F102E9">
      <w:pPr>
        <w:ind w:left="10348" w:right="-31"/>
        <w:jc w:val="center"/>
        <w:rPr>
          <w:sz w:val="20"/>
          <w:szCs w:val="20"/>
        </w:rPr>
      </w:pPr>
    </w:p>
    <w:p w14:paraId="73CA8941" w14:textId="77777777" w:rsidR="00F102E9" w:rsidRPr="00F102E9" w:rsidRDefault="00F102E9" w:rsidP="00F102E9">
      <w:pPr>
        <w:ind w:left="10348" w:right="-31"/>
        <w:jc w:val="center"/>
        <w:rPr>
          <w:sz w:val="20"/>
          <w:szCs w:val="20"/>
        </w:rPr>
      </w:pPr>
    </w:p>
    <w:p w14:paraId="3C00787A" w14:textId="77777777" w:rsidR="00F102E9" w:rsidRPr="00F102E9" w:rsidRDefault="00F102E9" w:rsidP="00F102E9">
      <w:pPr>
        <w:ind w:left="10348" w:right="-31"/>
        <w:jc w:val="center"/>
        <w:rPr>
          <w:sz w:val="20"/>
          <w:szCs w:val="20"/>
        </w:rPr>
      </w:pPr>
    </w:p>
    <w:p w14:paraId="791AAF84" w14:textId="77777777" w:rsidR="00F102E9" w:rsidRPr="00F102E9" w:rsidRDefault="00F102E9" w:rsidP="00F102E9">
      <w:pPr>
        <w:ind w:left="10348" w:right="-31"/>
        <w:jc w:val="center"/>
        <w:rPr>
          <w:sz w:val="20"/>
          <w:szCs w:val="20"/>
        </w:rPr>
      </w:pPr>
    </w:p>
    <w:p w14:paraId="0FCC5AEF" w14:textId="77777777" w:rsidR="00F102E9" w:rsidRPr="00F102E9" w:rsidRDefault="00F102E9" w:rsidP="00F102E9">
      <w:pPr>
        <w:ind w:left="10348" w:right="-31"/>
        <w:jc w:val="center"/>
        <w:rPr>
          <w:sz w:val="20"/>
          <w:szCs w:val="20"/>
        </w:rPr>
      </w:pPr>
    </w:p>
    <w:p w14:paraId="2DC93F98" w14:textId="77777777" w:rsidR="00F102E9" w:rsidRPr="00F102E9" w:rsidRDefault="00F102E9" w:rsidP="00F102E9">
      <w:pPr>
        <w:ind w:left="10348" w:right="-31"/>
        <w:jc w:val="center"/>
        <w:rPr>
          <w:sz w:val="20"/>
          <w:szCs w:val="20"/>
        </w:rPr>
      </w:pPr>
    </w:p>
    <w:p w14:paraId="1C99699C" w14:textId="77777777" w:rsidR="00F102E9" w:rsidRPr="00F102E9" w:rsidRDefault="00F102E9" w:rsidP="00F102E9">
      <w:pPr>
        <w:ind w:left="10348" w:right="-31"/>
        <w:jc w:val="center"/>
        <w:rPr>
          <w:sz w:val="20"/>
          <w:szCs w:val="20"/>
        </w:rPr>
      </w:pPr>
    </w:p>
    <w:p w14:paraId="447552C6" w14:textId="77777777" w:rsidR="00F102E9" w:rsidRPr="00F102E9" w:rsidRDefault="00F102E9" w:rsidP="00F102E9">
      <w:pPr>
        <w:ind w:left="10348" w:right="-31"/>
        <w:jc w:val="center"/>
        <w:rPr>
          <w:sz w:val="20"/>
          <w:szCs w:val="20"/>
        </w:rPr>
      </w:pPr>
    </w:p>
    <w:p w14:paraId="63F54C3F" w14:textId="77777777" w:rsidR="00F102E9" w:rsidRPr="00F102E9" w:rsidRDefault="00F102E9" w:rsidP="00F102E9">
      <w:pPr>
        <w:ind w:left="10348" w:right="-31"/>
        <w:jc w:val="center"/>
        <w:rPr>
          <w:sz w:val="20"/>
          <w:szCs w:val="20"/>
        </w:rPr>
      </w:pPr>
    </w:p>
    <w:p w14:paraId="547AF051" w14:textId="77777777" w:rsidR="00F102E9" w:rsidRPr="00F102E9" w:rsidRDefault="00F102E9" w:rsidP="00F102E9">
      <w:pPr>
        <w:ind w:left="10348" w:right="-31"/>
        <w:jc w:val="center"/>
        <w:rPr>
          <w:sz w:val="20"/>
          <w:szCs w:val="20"/>
        </w:rPr>
      </w:pPr>
    </w:p>
    <w:p w14:paraId="0B622EB1" w14:textId="77777777" w:rsidR="00F102E9" w:rsidRPr="00F102E9" w:rsidRDefault="00F102E9" w:rsidP="00F102E9">
      <w:pPr>
        <w:ind w:left="10348" w:right="-31"/>
        <w:jc w:val="center"/>
        <w:rPr>
          <w:sz w:val="20"/>
          <w:szCs w:val="20"/>
        </w:rPr>
      </w:pPr>
    </w:p>
    <w:p w14:paraId="50A5F8EB" w14:textId="77777777" w:rsidR="00F102E9" w:rsidRPr="00F102E9" w:rsidRDefault="00F102E9" w:rsidP="00F102E9">
      <w:pPr>
        <w:ind w:left="10348" w:right="-31"/>
        <w:jc w:val="center"/>
        <w:rPr>
          <w:sz w:val="20"/>
          <w:szCs w:val="20"/>
        </w:rPr>
      </w:pPr>
    </w:p>
    <w:p w14:paraId="0A4B2731" w14:textId="77777777" w:rsidR="00F102E9" w:rsidRPr="00F102E9" w:rsidRDefault="00F102E9" w:rsidP="00F102E9">
      <w:pPr>
        <w:ind w:left="10348" w:right="-31"/>
        <w:jc w:val="center"/>
        <w:rPr>
          <w:sz w:val="20"/>
          <w:szCs w:val="20"/>
        </w:rPr>
      </w:pPr>
    </w:p>
    <w:p w14:paraId="002B31C9" w14:textId="77777777" w:rsidR="00F102E9" w:rsidRPr="00F102E9" w:rsidRDefault="00F102E9" w:rsidP="00F102E9">
      <w:pPr>
        <w:ind w:left="10348" w:right="-31"/>
        <w:jc w:val="center"/>
        <w:rPr>
          <w:sz w:val="20"/>
          <w:szCs w:val="20"/>
        </w:rPr>
      </w:pPr>
    </w:p>
    <w:p w14:paraId="14219B3A" w14:textId="77777777" w:rsidR="00F102E9" w:rsidRPr="00F102E9" w:rsidRDefault="00F102E9" w:rsidP="00F102E9">
      <w:pPr>
        <w:ind w:left="10348" w:right="-31"/>
        <w:jc w:val="center"/>
        <w:rPr>
          <w:sz w:val="20"/>
          <w:szCs w:val="20"/>
        </w:rPr>
      </w:pPr>
    </w:p>
    <w:p w14:paraId="684CC42E" w14:textId="77777777" w:rsidR="00F102E9" w:rsidRPr="00F102E9" w:rsidRDefault="00F102E9" w:rsidP="00F102E9">
      <w:pPr>
        <w:ind w:left="10348" w:right="-31"/>
        <w:jc w:val="center"/>
        <w:rPr>
          <w:sz w:val="20"/>
          <w:szCs w:val="20"/>
        </w:rPr>
      </w:pPr>
    </w:p>
    <w:p w14:paraId="640F0530" w14:textId="77777777" w:rsidR="00F102E9" w:rsidRPr="00F102E9" w:rsidRDefault="00F102E9" w:rsidP="00F102E9">
      <w:pPr>
        <w:ind w:left="10348" w:right="-31"/>
        <w:jc w:val="center"/>
        <w:rPr>
          <w:sz w:val="20"/>
          <w:szCs w:val="20"/>
        </w:rPr>
      </w:pPr>
    </w:p>
    <w:p w14:paraId="2F46E4BF" w14:textId="77777777" w:rsidR="00F102E9" w:rsidRPr="00F102E9" w:rsidRDefault="00F102E9" w:rsidP="00F102E9">
      <w:pPr>
        <w:ind w:left="10348" w:right="-31"/>
        <w:jc w:val="center"/>
        <w:rPr>
          <w:sz w:val="20"/>
          <w:szCs w:val="20"/>
        </w:rPr>
      </w:pPr>
    </w:p>
    <w:p w14:paraId="4DC232DA" w14:textId="77777777" w:rsidR="00F102E9" w:rsidRPr="00F102E9" w:rsidRDefault="00F102E9" w:rsidP="00F102E9">
      <w:pPr>
        <w:ind w:left="10348" w:right="-31"/>
        <w:jc w:val="center"/>
        <w:rPr>
          <w:sz w:val="20"/>
          <w:szCs w:val="20"/>
        </w:rPr>
      </w:pPr>
    </w:p>
    <w:p w14:paraId="2E25A944" w14:textId="77777777" w:rsidR="00F102E9" w:rsidRPr="00F102E9" w:rsidRDefault="00F102E9" w:rsidP="00F102E9">
      <w:pPr>
        <w:ind w:left="10348" w:right="-31"/>
        <w:jc w:val="center"/>
        <w:rPr>
          <w:sz w:val="20"/>
          <w:szCs w:val="20"/>
        </w:rPr>
      </w:pPr>
    </w:p>
    <w:p w14:paraId="75DB67E6" w14:textId="77777777" w:rsidR="00F102E9" w:rsidRPr="00F102E9" w:rsidRDefault="00F102E9" w:rsidP="00F102E9">
      <w:pPr>
        <w:ind w:left="10348" w:right="-31"/>
        <w:jc w:val="center"/>
        <w:rPr>
          <w:sz w:val="20"/>
          <w:szCs w:val="20"/>
        </w:rPr>
      </w:pPr>
    </w:p>
    <w:p w14:paraId="7D2DC65B" w14:textId="77777777" w:rsidR="00F102E9" w:rsidRPr="00F102E9" w:rsidRDefault="00F102E9" w:rsidP="00F102E9">
      <w:pPr>
        <w:ind w:left="10348" w:right="-31"/>
        <w:jc w:val="center"/>
        <w:rPr>
          <w:sz w:val="20"/>
          <w:szCs w:val="20"/>
        </w:rPr>
      </w:pPr>
    </w:p>
    <w:p w14:paraId="601F8F29" w14:textId="77777777" w:rsidR="00F102E9" w:rsidRPr="00F102E9" w:rsidRDefault="00F102E9" w:rsidP="00F102E9">
      <w:pPr>
        <w:ind w:left="10348" w:right="-31"/>
        <w:jc w:val="center"/>
        <w:rPr>
          <w:sz w:val="20"/>
          <w:szCs w:val="20"/>
        </w:rPr>
      </w:pPr>
    </w:p>
    <w:p w14:paraId="35C40CB5" w14:textId="77777777" w:rsidR="00F102E9" w:rsidRPr="00F102E9" w:rsidRDefault="00F102E9" w:rsidP="00F102E9">
      <w:pPr>
        <w:ind w:left="10348" w:right="-31"/>
        <w:jc w:val="center"/>
        <w:rPr>
          <w:sz w:val="20"/>
          <w:szCs w:val="20"/>
        </w:rPr>
      </w:pPr>
    </w:p>
    <w:p w14:paraId="3D285C69" w14:textId="77777777" w:rsidR="00F102E9" w:rsidRPr="00F102E9" w:rsidRDefault="00F102E9" w:rsidP="00F102E9">
      <w:pPr>
        <w:ind w:left="10348" w:right="-31"/>
        <w:jc w:val="center"/>
        <w:rPr>
          <w:sz w:val="20"/>
          <w:szCs w:val="20"/>
        </w:rPr>
      </w:pPr>
    </w:p>
    <w:p w14:paraId="506E0E1F" w14:textId="77777777" w:rsidR="00F102E9" w:rsidRPr="00F102E9" w:rsidRDefault="00F102E9" w:rsidP="00F102E9">
      <w:pPr>
        <w:ind w:left="10348" w:right="-31"/>
        <w:jc w:val="center"/>
        <w:rPr>
          <w:sz w:val="20"/>
          <w:szCs w:val="20"/>
        </w:rPr>
      </w:pPr>
    </w:p>
    <w:p w14:paraId="29209D45" w14:textId="77777777" w:rsidR="00F102E9" w:rsidRPr="00F102E9" w:rsidRDefault="00F102E9" w:rsidP="00F102E9">
      <w:pPr>
        <w:ind w:left="10348" w:right="-31"/>
        <w:jc w:val="center"/>
        <w:rPr>
          <w:sz w:val="20"/>
          <w:szCs w:val="20"/>
        </w:rPr>
      </w:pPr>
    </w:p>
    <w:p w14:paraId="633E2A05" w14:textId="77777777" w:rsidR="00F102E9" w:rsidRPr="00F102E9" w:rsidRDefault="00F102E9" w:rsidP="00F102E9">
      <w:pPr>
        <w:ind w:left="10348" w:right="-31"/>
        <w:jc w:val="center"/>
        <w:rPr>
          <w:sz w:val="20"/>
          <w:szCs w:val="20"/>
        </w:rPr>
      </w:pPr>
    </w:p>
    <w:p w14:paraId="62DEE65E" w14:textId="77777777" w:rsidR="00F102E9" w:rsidRPr="00F102E9" w:rsidRDefault="00F102E9" w:rsidP="00F102E9">
      <w:pPr>
        <w:ind w:left="10348" w:right="-31"/>
        <w:jc w:val="center"/>
        <w:rPr>
          <w:sz w:val="20"/>
          <w:szCs w:val="20"/>
        </w:rPr>
      </w:pPr>
    </w:p>
    <w:p w14:paraId="1C389B36" w14:textId="77777777" w:rsidR="00F102E9" w:rsidRPr="00F102E9" w:rsidRDefault="00F102E9" w:rsidP="00F102E9">
      <w:pPr>
        <w:ind w:left="10348" w:right="-31"/>
        <w:jc w:val="center"/>
        <w:rPr>
          <w:sz w:val="20"/>
          <w:szCs w:val="20"/>
        </w:rPr>
      </w:pPr>
    </w:p>
    <w:p w14:paraId="42A73225" w14:textId="77777777" w:rsidR="00F102E9" w:rsidRPr="00F102E9" w:rsidRDefault="00F102E9" w:rsidP="00F102E9">
      <w:pPr>
        <w:ind w:left="10348" w:right="-31"/>
        <w:jc w:val="center"/>
        <w:rPr>
          <w:sz w:val="20"/>
          <w:szCs w:val="20"/>
        </w:rPr>
      </w:pPr>
    </w:p>
    <w:p w14:paraId="233B92E1" w14:textId="77777777" w:rsidR="00F102E9" w:rsidRPr="00F102E9" w:rsidRDefault="00F102E9" w:rsidP="00F102E9">
      <w:pPr>
        <w:ind w:left="10348" w:right="-31"/>
        <w:jc w:val="center"/>
        <w:rPr>
          <w:sz w:val="20"/>
          <w:szCs w:val="20"/>
        </w:rPr>
      </w:pPr>
    </w:p>
    <w:p w14:paraId="761D43D1" w14:textId="77777777" w:rsidR="00F102E9" w:rsidRDefault="00F102E9" w:rsidP="00F102E9">
      <w:pPr>
        <w:ind w:left="10348" w:right="-31"/>
        <w:jc w:val="center"/>
        <w:rPr>
          <w:sz w:val="20"/>
          <w:szCs w:val="20"/>
        </w:rPr>
        <w:sectPr w:rsidR="00F102E9" w:rsidSect="00DB4F2B">
          <w:pgSz w:w="16838" w:h="11906" w:orient="landscape"/>
          <w:pgMar w:top="1082" w:right="1134" w:bottom="142" w:left="1134" w:header="709" w:footer="256" w:gutter="0"/>
          <w:cols w:space="708"/>
          <w:docGrid w:linePitch="360"/>
        </w:sectPr>
      </w:pPr>
    </w:p>
    <w:p w14:paraId="3F7E889F" w14:textId="77777777" w:rsidR="00F102E9" w:rsidRPr="00F102E9" w:rsidRDefault="00F102E9" w:rsidP="00F102E9">
      <w:pPr>
        <w:ind w:left="10348" w:right="-31"/>
        <w:jc w:val="center"/>
        <w:rPr>
          <w:sz w:val="20"/>
          <w:szCs w:val="20"/>
        </w:rPr>
      </w:pPr>
    </w:p>
    <w:tbl>
      <w:tblPr>
        <w:tblW w:w="1460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
        <w:gridCol w:w="7938"/>
        <w:gridCol w:w="708"/>
        <w:gridCol w:w="567"/>
        <w:gridCol w:w="709"/>
        <w:gridCol w:w="627"/>
        <w:gridCol w:w="649"/>
        <w:gridCol w:w="567"/>
        <w:gridCol w:w="709"/>
        <w:gridCol w:w="567"/>
        <w:gridCol w:w="567"/>
        <w:gridCol w:w="658"/>
      </w:tblGrid>
      <w:tr w:rsidR="00F102E9" w:rsidRPr="00F102E9" w14:paraId="76D5062B" w14:textId="77777777" w:rsidTr="00FC2646">
        <w:trPr>
          <w:trHeight w:val="20"/>
        </w:trPr>
        <w:tc>
          <w:tcPr>
            <w:tcW w:w="341" w:type="dxa"/>
            <w:vMerge w:val="restart"/>
            <w:shd w:val="clear" w:color="auto" w:fill="auto"/>
            <w:noWrap/>
            <w:tcMar>
              <w:left w:w="28" w:type="dxa"/>
              <w:right w:w="28" w:type="dxa"/>
            </w:tcMar>
            <w:vAlign w:val="center"/>
            <w:hideMark/>
          </w:tcPr>
          <w:p w14:paraId="744C0F27" w14:textId="77777777" w:rsidR="00F102E9" w:rsidRPr="00F102E9" w:rsidRDefault="00F102E9" w:rsidP="00F102E9">
            <w:pPr>
              <w:jc w:val="center"/>
              <w:rPr>
                <w:sz w:val="12"/>
                <w:szCs w:val="12"/>
              </w:rPr>
            </w:pPr>
            <w:r w:rsidRPr="00F102E9">
              <w:rPr>
                <w:sz w:val="12"/>
                <w:szCs w:val="12"/>
              </w:rPr>
              <w:t>№ п/п</w:t>
            </w:r>
          </w:p>
        </w:tc>
        <w:tc>
          <w:tcPr>
            <w:tcW w:w="7938" w:type="dxa"/>
            <w:vMerge w:val="restart"/>
            <w:shd w:val="clear" w:color="auto" w:fill="auto"/>
            <w:noWrap/>
            <w:tcMar>
              <w:left w:w="28" w:type="dxa"/>
              <w:right w:w="28" w:type="dxa"/>
            </w:tcMar>
            <w:vAlign w:val="center"/>
            <w:hideMark/>
          </w:tcPr>
          <w:p w14:paraId="24EE51BE" w14:textId="77777777" w:rsidR="00F102E9" w:rsidRPr="00F102E9" w:rsidRDefault="00F102E9" w:rsidP="00F102E9">
            <w:pPr>
              <w:jc w:val="center"/>
              <w:rPr>
                <w:sz w:val="12"/>
                <w:szCs w:val="12"/>
              </w:rPr>
            </w:pPr>
            <w:r w:rsidRPr="00F102E9">
              <w:rPr>
                <w:sz w:val="12"/>
                <w:szCs w:val="12"/>
              </w:rPr>
              <w:t>Наименование мероприятий</w:t>
            </w:r>
          </w:p>
        </w:tc>
        <w:tc>
          <w:tcPr>
            <w:tcW w:w="6328" w:type="dxa"/>
            <w:gridSpan w:val="10"/>
            <w:shd w:val="clear" w:color="auto" w:fill="auto"/>
            <w:tcMar>
              <w:left w:w="28" w:type="dxa"/>
              <w:right w:w="28" w:type="dxa"/>
            </w:tcMar>
            <w:vAlign w:val="center"/>
            <w:hideMark/>
          </w:tcPr>
          <w:p w14:paraId="65C2A230" w14:textId="77777777" w:rsidR="00F102E9" w:rsidRPr="00F102E9" w:rsidRDefault="00F102E9" w:rsidP="00F102E9">
            <w:pPr>
              <w:jc w:val="center"/>
              <w:rPr>
                <w:sz w:val="12"/>
                <w:szCs w:val="12"/>
              </w:rPr>
            </w:pPr>
            <w:r w:rsidRPr="00F102E9">
              <w:rPr>
                <w:sz w:val="12"/>
                <w:szCs w:val="12"/>
              </w:rPr>
              <w:t>Расходы на реализацию мероприятий в прогнозных ценах, тыс. руб. без НДС</w:t>
            </w:r>
          </w:p>
        </w:tc>
      </w:tr>
      <w:tr w:rsidR="00F102E9" w:rsidRPr="00F102E9" w14:paraId="3D361B45" w14:textId="77777777" w:rsidTr="00FC2646">
        <w:trPr>
          <w:trHeight w:val="309"/>
        </w:trPr>
        <w:tc>
          <w:tcPr>
            <w:tcW w:w="341" w:type="dxa"/>
            <w:vMerge/>
            <w:shd w:val="clear" w:color="auto" w:fill="auto"/>
            <w:tcMar>
              <w:left w:w="28" w:type="dxa"/>
              <w:right w:w="28" w:type="dxa"/>
            </w:tcMar>
            <w:vAlign w:val="center"/>
            <w:hideMark/>
          </w:tcPr>
          <w:p w14:paraId="655A8DB0" w14:textId="77777777" w:rsidR="00F102E9" w:rsidRPr="00F102E9" w:rsidRDefault="00F102E9" w:rsidP="00F102E9">
            <w:pPr>
              <w:rPr>
                <w:sz w:val="12"/>
                <w:szCs w:val="12"/>
              </w:rPr>
            </w:pPr>
          </w:p>
        </w:tc>
        <w:tc>
          <w:tcPr>
            <w:tcW w:w="7938" w:type="dxa"/>
            <w:vMerge/>
            <w:shd w:val="clear" w:color="auto" w:fill="auto"/>
            <w:tcMar>
              <w:left w:w="28" w:type="dxa"/>
              <w:right w:w="28" w:type="dxa"/>
            </w:tcMar>
            <w:vAlign w:val="center"/>
            <w:hideMark/>
          </w:tcPr>
          <w:p w14:paraId="5DFA92B2" w14:textId="77777777" w:rsidR="00F102E9" w:rsidRPr="00F102E9" w:rsidRDefault="00F102E9" w:rsidP="00F102E9">
            <w:pPr>
              <w:rPr>
                <w:sz w:val="12"/>
                <w:szCs w:val="12"/>
              </w:rPr>
            </w:pPr>
          </w:p>
        </w:tc>
        <w:tc>
          <w:tcPr>
            <w:tcW w:w="1984" w:type="dxa"/>
            <w:gridSpan w:val="3"/>
            <w:vMerge w:val="restart"/>
            <w:shd w:val="clear" w:color="auto" w:fill="auto"/>
            <w:tcMar>
              <w:left w:w="28" w:type="dxa"/>
              <w:right w:w="28" w:type="dxa"/>
            </w:tcMar>
            <w:vAlign w:val="center"/>
            <w:hideMark/>
          </w:tcPr>
          <w:p w14:paraId="70DA96DF" w14:textId="77777777" w:rsidR="00F102E9" w:rsidRPr="00F102E9" w:rsidRDefault="00F102E9" w:rsidP="00F102E9">
            <w:pPr>
              <w:jc w:val="center"/>
              <w:rPr>
                <w:sz w:val="12"/>
                <w:szCs w:val="12"/>
              </w:rPr>
            </w:pPr>
            <w:r w:rsidRPr="00F102E9">
              <w:rPr>
                <w:sz w:val="12"/>
                <w:szCs w:val="12"/>
              </w:rPr>
              <w:t>Плановые расходы</w:t>
            </w:r>
          </w:p>
        </w:tc>
        <w:tc>
          <w:tcPr>
            <w:tcW w:w="627" w:type="dxa"/>
            <w:vMerge w:val="restart"/>
            <w:shd w:val="clear" w:color="auto" w:fill="auto"/>
            <w:tcMar>
              <w:left w:w="28" w:type="dxa"/>
              <w:right w:w="28" w:type="dxa"/>
            </w:tcMar>
            <w:vAlign w:val="center"/>
            <w:hideMark/>
          </w:tcPr>
          <w:p w14:paraId="0CDACB8C" w14:textId="77777777" w:rsidR="00F102E9" w:rsidRPr="00F102E9" w:rsidRDefault="00F102E9" w:rsidP="00F102E9">
            <w:pPr>
              <w:jc w:val="center"/>
              <w:rPr>
                <w:sz w:val="12"/>
                <w:szCs w:val="12"/>
              </w:rPr>
            </w:pPr>
            <w:r w:rsidRPr="00F102E9">
              <w:rPr>
                <w:sz w:val="12"/>
                <w:szCs w:val="12"/>
              </w:rPr>
              <w:t xml:space="preserve">Профинан-сировано </w:t>
            </w:r>
            <w:r w:rsidRPr="00F102E9">
              <w:rPr>
                <w:sz w:val="12"/>
                <w:szCs w:val="12"/>
              </w:rPr>
              <w:br/>
              <w:t>к 2020 году</w:t>
            </w:r>
          </w:p>
        </w:tc>
        <w:tc>
          <w:tcPr>
            <w:tcW w:w="3059" w:type="dxa"/>
            <w:gridSpan w:val="5"/>
            <w:vMerge w:val="restart"/>
            <w:shd w:val="clear" w:color="auto" w:fill="auto"/>
            <w:tcMar>
              <w:left w:w="28" w:type="dxa"/>
              <w:right w:w="28" w:type="dxa"/>
            </w:tcMar>
            <w:vAlign w:val="center"/>
            <w:hideMark/>
          </w:tcPr>
          <w:p w14:paraId="40BF67F1" w14:textId="77777777" w:rsidR="00F102E9" w:rsidRPr="00F102E9" w:rsidRDefault="00F102E9" w:rsidP="00F102E9">
            <w:pPr>
              <w:jc w:val="center"/>
              <w:rPr>
                <w:sz w:val="12"/>
                <w:szCs w:val="12"/>
              </w:rPr>
            </w:pPr>
            <w:r w:rsidRPr="00F102E9">
              <w:rPr>
                <w:sz w:val="12"/>
                <w:szCs w:val="12"/>
              </w:rPr>
              <w:t>Финансирование, в т.ч. по годам </w:t>
            </w:r>
          </w:p>
        </w:tc>
        <w:tc>
          <w:tcPr>
            <w:tcW w:w="658" w:type="dxa"/>
            <w:vMerge w:val="restart"/>
            <w:shd w:val="clear" w:color="auto" w:fill="auto"/>
            <w:tcMar>
              <w:left w:w="28" w:type="dxa"/>
              <w:right w:w="28" w:type="dxa"/>
            </w:tcMar>
            <w:vAlign w:val="center"/>
            <w:hideMark/>
          </w:tcPr>
          <w:p w14:paraId="0A03573B" w14:textId="77777777" w:rsidR="00F102E9" w:rsidRPr="00F102E9" w:rsidRDefault="00F102E9" w:rsidP="00F102E9">
            <w:pPr>
              <w:jc w:val="center"/>
              <w:rPr>
                <w:sz w:val="12"/>
                <w:szCs w:val="12"/>
              </w:rPr>
            </w:pPr>
            <w:r w:rsidRPr="00F102E9">
              <w:rPr>
                <w:sz w:val="12"/>
                <w:szCs w:val="12"/>
              </w:rPr>
              <w:t>Остаток финансиро-вания</w:t>
            </w:r>
          </w:p>
        </w:tc>
      </w:tr>
      <w:tr w:rsidR="00F102E9" w:rsidRPr="00F102E9" w14:paraId="37E24570" w14:textId="77777777" w:rsidTr="00FC2646">
        <w:trPr>
          <w:trHeight w:val="309"/>
        </w:trPr>
        <w:tc>
          <w:tcPr>
            <w:tcW w:w="341" w:type="dxa"/>
            <w:vMerge/>
            <w:shd w:val="clear" w:color="auto" w:fill="auto"/>
            <w:tcMar>
              <w:left w:w="28" w:type="dxa"/>
              <w:right w:w="28" w:type="dxa"/>
            </w:tcMar>
            <w:vAlign w:val="center"/>
            <w:hideMark/>
          </w:tcPr>
          <w:p w14:paraId="5FC0FFAE" w14:textId="77777777" w:rsidR="00F102E9" w:rsidRPr="00F102E9" w:rsidRDefault="00F102E9" w:rsidP="00F102E9">
            <w:pPr>
              <w:rPr>
                <w:sz w:val="12"/>
                <w:szCs w:val="12"/>
              </w:rPr>
            </w:pPr>
          </w:p>
        </w:tc>
        <w:tc>
          <w:tcPr>
            <w:tcW w:w="7938" w:type="dxa"/>
            <w:vMerge/>
            <w:shd w:val="clear" w:color="auto" w:fill="auto"/>
            <w:tcMar>
              <w:left w:w="28" w:type="dxa"/>
              <w:right w:w="28" w:type="dxa"/>
            </w:tcMar>
            <w:vAlign w:val="center"/>
            <w:hideMark/>
          </w:tcPr>
          <w:p w14:paraId="0A1D9958" w14:textId="77777777" w:rsidR="00F102E9" w:rsidRPr="00F102E9" w:rsidRDefault="00F102E9" w:rsidP="00F102E9">
            <w:pPr>
              <w:rPr>
                <w:sz w:val="12"/>
                <w:szCs w:val="12"/>
              </w:rPr>
            </w:pPr>
          </w:p>
        </w:tc>
        <w:tc>
          <w:tcPr>
            <w:tcW w:w="1984" w:type="dxa"/>
            <w:gridSpan w:val="3"/>
            <w:vMerge/>
            <w:shd w:val="clear" w:color="auto" w:fill="auto"/>
            <w:tcMar>
              <w:left w:w="28" w:type="dxa"/>
              <w:right w:w="28" w:type="dxa"/>
            </w:tcMar>
            <w:vAlign w:val="center"/>
            <w:hideMark/>
          </w:tcPr>
          <w:p w14:paraId="2C90845C" w14:textId="77777777" w:rsidR="00F102E9" w:rsidRPr="00F102E9" w:rsidRDefault="00F102E9" w:rsidP="00F102E9">
            <w:pPr>
              <w:rPr>
                <w:sz w:val="12"/>
                <w:szCs w:val="12"/>
              </w:rPr>
            </w:pPr>
          </w:p>
        </w:tc>
        <w:tc>
          <w:tcPr>
            <w:tcW w:w="627" w:type="dxa"/>
            <w:vMerge/>
            <w:shd w:val="clear" w:color="auto" w:fill="auto"/>
            <w:tcMar>
              <w:left w:w="28" w:type="dxa"/>
              <w:right w:w="28" w:type="dxa"/>
            </w:tcMar>
            <w:vAlign w:val="center"/>
            <w:hideMark/>
          </w:tcPr>
          <w:p w14:paraId="3F328A86" w14:textId="77777777" w:rsidR="00F102E9" w:rsidRPr="00F102E9" w:rsidRDefault="00F102E9" w:rsidP="00F102E9">
            <w:pPr>
              <w:rPr>
                <w:sz w:val="12"/>
                <w:szCs w:val="12"/>
              </w:rPr>
            </w:pPr>
          </w:p>
        </w:tc>
        <w:tc>
          <w:tcPr>
            <w:tcW w:w="3059" w:type="dxa"/>
            <w:gridSpan w:val="5"/>
            <w:vMerge/>
            <w:shd w:val="clear" w:color="auto" w:fill="auto"/>
            <w:tcMar>
              <w:left w:w="28" w:type="dxa"/>
              <w:right w:w="28" w:type="dxa"/>
            </w:tcMar>
            <w:vAlign w:val="center"/>
            <w:hideMark/>
          </w:tcPr>
          <w:p w14:paraId="10F90D00" w14:textId="77777777" w:rsidR="00F102E9" w:rsidRPr="00F102E9" w:rsidRDefault="00F102E9" w:rsidP="00F102E9">
            <w:pPr>
              <w:rPr>
                <w:sz w:val="12"/>
                <w:szCs w:val="12"/>
              </w:rPr>
            </w:pPr>
          </w:p>
        </w:tc>
        <w:tc>
          <w:tcPr>
            <w:tcW w:w="658" w:type="dxa"/>
            <w:vMerge/>
            <w:shd w:val="clear" w:color="auto" w:fill="auto"/>
            <w:tcMar>
              <w:left w:w="28" w:type="dxa"/>
              <w:right w:w="28" w:type="dxa"/>
            </w:tcMar>
            <w:vAlign w:val="center"/>
            <w:hideMark/>
          </w:tcPr>
          <w:p w14:paraId="3D747611" w14:textId="77777777" w:rsidR="00F102E9" w:rsidRPr="00F102E9" w:rsidRDefault="00F102E9" w:rsidP="00F102E9">
            <w:pPr>
              <w:rPr>
                <w:sz w:val="12"/>
                <w:szCs w:val="12"/>
              </w:rPr>
            </w:pPr>
          </w:p>
        </w:tc>
      </w:tr>
      <w:tr w:rsidR="00F102E9" w:rsidRPr="00F102E9" w14:paraId="6D03F919" w14:textId="77777777" w:rsidTr="00FC2646">
        <w:trPr>
          <w:trHeight w:val="20"/>
        </w:trPr>
        <w:tc>
          <w:tcPr>
            <w:tcW w:w="341" w:type="dxa"/>
            <w:vMerge/>
            <w:shd w:val="clear" w:color="auto" w:fill="auto"/>
            <w:tcMar>
              <w:left w:w="28" w:type="dxa"/>
              <w:right w:w="28" w:type="dxa"/>
            </w:tcMar>
            <w:vAlign w:val="center"/>
            <w:hideMark/>
          </w:tcPr>
          <w:p w14:paraId="7E8EBCAA" w14:textId="77777777" w:rsidR="00F102E9" w:rsidRPr="00F102E9" w:rsidRDefault="00F102E9" w:rsidP="00F102E9">
            <w:pPr>
              <w:rPr>
                <w:sz w:val="12"/>
                <w:szCs w:val="12"/>
              </w:rPr>
            </w:pPr>
          </w:p>
        </w:tc>
        <w:tc>
          <w:tcPr>
            <w:tcW w:w="7938" w:type="dxa"/>
            <w:vMerge/>
            <w:shd w:val="clear" w:color="auto" w:fill="auto"/>
            <w:tcMar>
              <w:left w:w="28" w:type="dxa"/>
              <w:right w:w="28" w:type="dxa"/>
            </w:tcMar>
            <w:vAlign w:val="center"/>
            <w:hideMark/>
          </w:tcPr>
          <w:p w14:paraId="44E8C3F0" w14:textId="77777777" w:rsidR="00F102E9" w:rsidRPr="00F102E9" w:rsidRDefault="00F102E9" w:rsidP="00F102E9">
            <w:pPr>
              <w:rPr>
                <w:sz w:val="12"/>
                <w:szCs w:val="12"/>
              </w:rPr>
            </w:pPr>
          </w:p>
        </w:tc>
        <w:tc>
          <w:tcPr>
            <w:tcW w:w="708" w:type="dxa"/>
            <w:vMerge w:val="restart"/>
            <w:shd w:val="clear" w:color="auto" w:fill="auto"/>
            <w:noWrap/>
            <w:tcMar>
              <w:left w:w="28" w:type="dxa"/>
              <w:right w:w="28" w:type="dxa"/>
            </w:tcMar>
            <w:vAlign w:val="center"/>
            <w:hideMark/>
          </w:tcPr>
          <w:p w14:paraId="30B1A388" w14:textId="77777777" w:rsidR="00F102E9" w:rsidRPr="00F102E9" w:rsidRDefault="00F102E9" w:rsidP="00F102E9">
            <w:pPr>
              <w:jc w:val="center"/>
              <w:rPr>
                <w:sz w:val="12"/>
                <w:szCs w:val="12"/>
              </w:rPr>
            </w:pPr>
            <w:r w:rsidRPr="00F102E9">
              <w:rPr>
                <w:sz w:val="12"/>
                <w:szCs w:val="12"/>
              </w:rPr>
              <w:t>Всего:</w:t>
            </w:r>
          </w:p>
        </w:tc>
        <w:tc>
          <w:tcPr>
            <w:tcW w:w="1276" w:type="dxa"/>
            <w:gridSpan w:val="2"/>
            <w:shd w:val="clear" w:color="auto" w:fill="auto"/>
            <w:noWrap/>
            <w:tcMar>
              <w:left w:w="28" w:type="dxa"/>
              <w:right w:w="28" w:type="dxa"/>
            </w:tcMar>
            <w:vAlign w:val="center"/>
            <w:hideMark/>
          </w:tcPr>
          <w:p w14:paraId="29DB6DFA" w14:textId="77777777" w:rsidR="00F102E9" w:rsidRPr="00F102E9" w:rsidRDefault="00F102E9" w:rsidP="00F102E9">
            <w:pPr>
              <w:jc w:val="center"/>
              <w:rPr>
                <w:sz w:val="12"/>
                <w:szCs w:val="12"/>
              </w:rPr>
            </w:pPr>
            <w:r w:rsidRPr="00F102E9">
              <w:rPr>
                <w:sz w:val="12"/>
                <w:szCs w:val="12"/>
              </w:rPr>
              <w:t>в том числе:</w:t>
            </w:r>
          </w:p>
        </w:tc>
        <w:tc>
          <w:tcPr>
            <w:tcW w:w="627" w:type="dxa"/>
            <w:vMerge/>
            <w:shd w:val="clear" w:color="auto" w:fill="auto"/>
            <w:tcMar>
              <w:left w:w="28" w:type="dxa"/>
              <w:right w:w="28" w:type="dxa"/>
            </w:tcMar>
            <w:vAlign w:val="center"/>
            <w:hideMark/>
          </w:tcPr>
          <w:p w14:paraId="6216D3EE" w14:textId="77777777" w:rsidR="00F102E9" w:rsidRPr="00F102E9" w:rsidRDefault="00F102E9" w:rsidP="00F102E9">
            <w:pPr>
              <w:rPr>
                <w:sz w:val="12"/>
                <w:szCs w:val="12"/>
              </w:rPr>
            </w:pPr>
          </w:p>
        </w:tc>
        <w:tc>
          <w:tcPr>
            <w:tcW w:w="3059" w:type="dxa"/>
            <w:gridSpan w:val="5"/>
            <w:vMerge/>
            <w:shd w:val="clear" w:color="auto" w:fill="auto"/>
            <w:tcMar>
              <w:left w:w="28" w:type="dxa"/>
              <w:right w:w="28" w:type="dxa"/>
            </w:tcMar>
            <w:vAlign w:val="center"/>
            <w:hideMark/>
          </w:tcPr>
          <w:p w14:paraId="20CD2F93" w14:textId="77777777" w:rsidR="00F102E9" w:rsidRPr="00F102E9" w:rsidRDefault="00F102E9" w:rsidP="00F102E9">
            <w:pPr>
              <w:rPr>
                <w:sz w:val="12"/>
                <w:szCs w:val="12"/>
              </w:rPr>
            </w:pPr>
          </w:p>
        </w:tc>
        <w:tc>
          <w:tcPr>
            <w:tcW w:w="658" w:type="dxa"/>
            <w:vMerge/>
            <w:shd w:val="clear" w:color="auto" w:fill="auto"/>
            <w:tcMar>
              <w:left w:w="28" w:type="dxa"/>
              <w:right w:w="28" w:type="dxa"/>
            </w:tcMar>
            <w:vAlign w:val="center"/>
            <w:hideMark/>
          </w:tcPr>
          <w:p w14:paraId="7AA6D345" w14:textId="77777777" w:rsidR="00F102E9" w:rsidRPr="00F102E9" w:rsidRDefault="00F102E9" w:rsidP="00F102E9">
            <w:pPr>
              <w:rPr>
                <w:sz w:val="12"/>
                <w:szCs w:val="12"/>
              </w:rPr>
            </w:pPr>
          </w:p>
        </w:tc>
      </w:tr>
      <w:tr w:rsidR="00F102E9" w:rsidRPr="00F102E9" w14:paraId="023F98E9" w14:textId="77777777" w:rsidTr="00FC2646">
        <w:trPr>
          <w:trHeight w:val="20"/>
        </w:trPr>
        <w:tc>
          <w:tcPr>
            <w:tcW w:w="341" w:type="dxa"/>
            <w:vMerge/>
            <w:shd w:val="clear" w:color="auto" w:fill="auto"/>
            <w:tcMar>
              <w:left w:w="28" w:type="dxa"/>
              <w:right w:w="28" w:type="dxa"/>
            </w:tcMar>
            <w:vAlign w:val="center"/>
            <w:hideMark/>
          </w:tcPr>
          <w:p w14:paraId="4C7817D0" w14:textId="77777777" w:rsidR="00F102E9" w:rsidRPr="00F102E9" w:rsidRDefault="00F102E9" w:rsidP="00F102E9">
            <w:pPr>
              <w:rPr>
                <w:sz w:val="12"/>
                <w:szCs w:val="12"/>
              </w:rPr>
            </w:pPr>
          </w:p>
        </w:tc>
        <w:tc>
          <w:tcPr>
            <w:tcW w:w="7938" w:type="dxa"/>
            <w:vMerge/>
            <w:shd w:val="clear" w:color="auto" w:fill="auto"/>
            <w:tcMar>
              <w:left w:w="28" w:type="dxa"/>
              <w:right w:w="28" w:type="dxa"/>
            </w:tcMar>
            <w:vAlign w:val="center"/>
            <w:hideMark/>
          </w:tcPr>
          <w:p w14:paraId="36365769"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5DC4309B" w14:textId="77777777" w:rsidR="00F102E9" w:rsidRPr="00F102E9" w:rsidRDefault="00F102E9" w:rsidP="00F102E9">
            <w:pPr>
              <w:rPr>
                <w:sz w:val="12"/>
                <w:szCs w:val="12"/>
              </w:rPr>
            </w:pPr>
          </w:p>
        </w:tc>
        <w:tc>
          <w:tcPr>
            <w:tcW w:w="567" w:type="dxa"/>
            <w:shd w:val="clear" w:color="auto" w:fill="auto"/>
            <w:noWrap/>
            <w:tcMar>
              <w:left w:w="28" w:type="dxa"/>
              <w:right w:w="28" w:type="dxa"/>
            </w:tcMar>
            <w:vAlign w:val="center"/>
            <w:hideMark/>
          </w:tcPr>
          <w:p w14:paraId="4A89A5DD" w14:textId="77777777" w:rsidR="00F102E9" w:rsidRPr="00F102E9" w:rsidRDefault="00F102E9" w:rsidP="00F102E9">
            <w:pPr>
              <w:jc w:val="center"/>
              <w:rPr>
                <w:sz w:val="12"/>
                <w:szCs w:val="12"/>
              </w:rPr>
            </w:pPr>
            <w:r w:rsidRPr="00F102E9">
              <w:rPr>
                <w:sz w:val="12"/>
                <w:szCs w:val="12"/>
              </w:rPr>
              <w:t>ПИР</w:t>
            </w:r>
          </w:p>
        </w:tc>
        <w:tc>
          <w:tcPr>
            <w:tcW w:w="709" w:type="dxa"/>
            <w:shd w:val="clear" w:color="auto" w:fill="auto"/>
            <w:noWrap/>
            <w:tcMar>
              <w:left w:w="28" w:type="dxa"/>
              <w:right w:w="28" w:type="dxa"/>
            </w:tcMar>
            <w:vAlign w:val="center"/>
            <w:hideMark/>
          </w:tcPr>
          <w:p w14:paraId="1DACFD48" w14:textId="77777777" w:rsidR="00F102E9" w:rsidRPr="00F102E9" w:rsidRDefault="00F102E9" w:rsidP="00F102E9">
            <w:pPr>
              <w:jc w:val="center"/>
              <w:rPr>
                <w:sz w:val="12"/>
                <w:szCs w:val="12"/>
              </w:rPr>
            </w:pPr>
            <w:r w:rsidRPr="00F102E9">
              <w:rPr>
                <w:sz w:val="12"/>
                <w:szCs w:val="12"/>
              </w:rPr>
              <w:t>СМР</w:t>
            </w:r>
          </w:p>
        </w:tc>
        <w:tc>
          <w:tcPr>
            <w:tcW w:w="627" w:type="dxa"/>
            <w:vMerge/>
            <w:shd w:val="clear" w:color="auto" w:fill="auto"/>
            <w:tcMar>
              <w:left w:w="28" w:type="dxa"/>
              <w:right w:w="28" w:type="dxa"/>
            </w:tcMar>
            <w:vAlign w:val="center"/>
            <w:hideMark/>
          </w:tcPr>
          <w:p w14:paraId="107D7F83" w14:textId="77777777" w:rsidR="00F102E9" w:rsidRPr="00F102E9" w:rsidRDefault="00F102E9" w:rsidP="00F102E9">
            <w:pPr>
              <w:rPr>
                <w:sz w:val="12"/>
                <w:szCs w:val="12"/>
              </w:rPr>
            </w:pPr>
          </w:p>
        </w:tc>
        <w:tc>
          <w:tcPr>
            <w:tcW w:w="649" w:type="dxa"/>
            <w:shd w:val="clear" w:color="auto" w:fill="auto"/>
            <w:noWrap/>
            <w:tcMar>
              <w:left w:w="28" w:type="dxa"/>
              <w:right w:w="28" w:type="dxa"/>
            </w:tcMar>
            <w:vAlign w:val="center"/>
            <w:hideMark/>
          </w:tcPr>
          <w:p w14:paraId="39917B97" w14:textId="77777777" w:rsidR="00F102E9" w:rsidRPr="00F102E9" w:rsidRDefault="00F102E9" w:rsidP="00F102E9">
            <w:pPr>
              <w:jc w:val="center"/>
              <w:rPr>
                <w:sz w:val="12"/>
                <w:szCs w:val="12"/>
              </w:rPr>
            </w:pPr>
            <w:r w:rsidRPr="00F102E9">
              <w:rPr>
                <w:sz w:val="12"/>
                <w:szCs w:val="12"/>
              </w:rPr>
              <w:t>2022</w:t>
            </w:r>
          </w:p>
        </w:tc>
        <w:tc>
          <w:tcPr>
            <w:tcW w:w="567" w:type="dxa"/>
            <w:shd w:val="clear" w:color="auto" w:fill="auto"/>
            <w:noWrap/>
            <w:tcMar>
              <w:left w:w="28" w:type="dxa"/>
              <w:right w:w="28" w:type="dxa"/>
            </w:tcMar>
            <w:vAlign w:val="center"/>
            <w:hideMark/>
          </w:tcPr>
          <w:p w14:paraId="1D3F0FC6" w14:textId="77777777" w:rsidR="00F102E9" w:rsidRPr="00F102E9" w:rsidRDefault="00F102E9" w:rsidP="00F102E9">
            <w:pPr>
              <w:jc w:val="center"/>
              <w:rPr>
                <w:sz w:val="12"/>
                <w:szCs w:val="12"/>
              </w:rPr>
            </w:pPr>
            <w:r w:rsidRPr="00F102E9">
              <w:rPr>
                <w:sz w:val="12"/>
                <w:szCs w:val="12"/>
              </w:rPr>
              <w:t>2023</w:t>
            </w:r>
          </w:p>
        </w:tc>
        <w:tc>
          <w:tcPr>
            <w:tcW w:w="709" w:type="dxa"/>
            <w:shd w:val="clear" w:color="auto" w:fill="auto"/>
            <w:noWrap/>
            <w:tcMar>
              <w:left w:w="28" w:type="dxa"/>
              <w:right w:w="28" w:type="dxa"/>
            </w:tcMar>
            <w:vAlign w:val="center"/>
            <w:hideMark/>
          </w:tcPr>
          <w:p w14:paraId="174CD016" w14:textId="77777777" w:rsidR="00F102E9" w:rsidRPr="00F102E9" w:rsidRDefault="00F102E9" w:rsidP="00F102E9">
            <w:pPr>
              <w:jc w:val="center"/>
              <w:rPr>
                <w:sz w:val="12"/>
                <w:szCs w:val="12"/>
              </w:rPr>
            </w:pPr>
            <w:r w:rsidRPr="00F102E9">
              <w:rPr>
                <w:sz w:val="12"/>
                <w:szCs w:val="12"/>
              </w:rPr>
              <w:t>2024</w:t>
            </w:r>
          </w:p>
        </w:tc>
        <w:tc>
          <w:tcPr>
            <w:tcW w:w="567" w:type="dxa"/>
            <w:shd w:val="clear" w:color="auto" w:fill="auto"/>
            <w:noWrap/>
            <w:tcMar>
              <w:left w:w="28" w:type="dxa"/>
              <w:right w:w="28" w:type="dxa"/>
            </w:tcMar>
            <w:vAlign w:val="center"/>
            <w:hideMark/>
          </w:tcPr>
          <w:p w14:paraId="78D79576" w14:textId="77777777" w:rsidR="00F102E9" w:rsidRPr="00F102E9" w:rsidRDefault="00F102E9" w:rsidP="00F102E9">
            <w:pPr>
              <w:jc w:val="center"/>
              <w:rPr>
                <w:sz w:val="12"/>
                <w:szCs w:val="12"/>
              </w:rPr>
            </w:pPr>
            <w:r w:rsidRPr="00F102E9">
              <w:rPr>
                <w:sz w:val="12"/>
                <w:szCs w:val="12"/>
              </w:rPr>
              <w:t>2025</w:t>
            </w:r>
          </w:p>
        </w:tc>
        <w:tc>
          <w:tcPr>
            <w:tcW w:w="567" w:type="dxa"/>
            <w:shd w:val="clear" w:color="auto" w:fill="auto"/>
            <w:noWrap/>
            <w:tcMar>
              <w:left w:w="28" w:type="dxa"/>
              <w:right w:w="28" w:type="dxa"/>
            </w:tcMar>
            <w:vAlign w:val="center"/>
            <w:hideMark/>
          </w:tcPr>
          <w:p w14:paraId="018DB5EC" w14:textId="77777777" w:rsidR="00F102E9" w:rsidRPr="00F102E9" w:rsidRDefault="00F102E9" w:rsidP="00F102E9">
            <w:pPr>
              <w:jc w:val="center"/>
              <w:rPr>
                <w:sz w:val="12"/>
                <w:szCs w:val="12"/>
              </w:rPr>
            </w:pPr>
            <w:r w:rsidRPr="00F102E9">
              <w:rPr>
                <w:sz w:val="12"/>
                <w:szCs w:val="12"/>
              </w:rPr>
              <w:t>2026</w:t>
            </w:r>
          </w:p>
        </w:tc>
        <w:tc>
          <w:tcPr>
            <w:tcW w:w="658" w:type="dxa"/>
            <w:vMerge/>
            <w:shd w:val="clear" w:color="auto" w:fill="auto"/>
            <w:tcMar>
              <w:left w:w="28" w:type="dxa"/>
              <w:right w:w="28" w:type="dxa"/>
            </w:tcMar>
            <w:vAlign w:val="center"/>
            <w:hideMark/>
          </w:tcPr>
          <w:p w14:paraId="3488E17F" w14:textId="77777777" w:rsidR="00F102E9" w:rsidRPr="00F102E9" w:rsidRDefault="00F102E9" w:rsidP="00F102E9">
            <w:pPr>
              <w:rPr>
                <w:sz w:val="12"/>
                <w:szCs w:val="12"/>
              </w:rPr>
            </w:pPr>
          </w:p>
        </w:tc>
      </w:tr>
      <w:tr w:rsidR="00F102E9" w:rsidRPr="00F102E9" w14:paraId="4B3503A9" w14:textId="77777777" w:rsidTr="00FC2646">
        <w:trPr>
          <w:trHeight w:val="20"/>
        </w:trPr>
        <w:tc>
          <w:tcPr>
            <w:tcW w:w="341" w:type="dxa"/>
            <w:shd w:val="clear" w:color="auto" w:fill="auto"/>
            <w:noWrap/>
            <w:tcMar>
              <w:left w:w="28" w:type="dxa"/>
              <w:right w:w="28" w:type="dxa"/>
            </w:tcMar>
            <w:vAlign w:val="center"/>
            <w:hideMark/>
          </w:tcPr>
          <w:p w14:paraId="5CD9E478" w14:textId="77777777" w:rsidR="00F102E9" w:rsidRPr="00F102E9" w:rsidRDefault="00F102E9" w:rsidP="00F102E9">
            <w:pPr>
              <w:jc w:val="center"/>
              <w:rPr>
                <w:sz w:val="12"/>
                <w:szCs w:val="12"/>
              </w:rPr>
            </w:pPr>
            <w:r w:rsidRPr="00F102E9">
              <w:rPr>
                <w:sz w:val="12"/>
                <w:szCs w:val="12"/>
              </w:rPr>
              <w:t>1</w:t>
            </w:r>
          </w:p>
        </w:tc>
        <w:tc>
          <w:tcPr>
            <w:tcW w:w="7938" w:type="dxa"/>
            <w:shd w:val="clear" w:color="auto" w:fill="auto"/>
            <w:noWrap/>
            <w:tcMar>
              <w:left w:w="28" w:type="dxa"/>
              <w:right w:w="28" w:type="dxa"/>
            </w:tcMar>
            <w:vAlign w:val="center"/>
            <w:hideMark/>
          </w:tcPr>
          <w:p w14:paraId="2E1EAC2C" w14:textId="77777777" w:rsidR="00F102E9" w:rsidRPr="00F102E9" w:rsidRDefault="00F102E9" w:rsidP="00F102E9">
            <w:pPr>
              <w:jc w:val="center"/>
              <w:rPr>
                <w:sz w:val="12"/>
                <w:szCs w:val="12"/>
              </w:rPr>
            </w:pPr>
            <w:r w:rsidRPr="00F102E9">
              <w:rPr>
                <w:sz w:val="12"/>
                <w:szCs w:val="12"/>
              </w:rPr>
              <w:t>2</w:t>
            </w:r>
          </w:p>
        </w:tc>
        <w:tc>
          <w:tcPr>
            <w:tcW w:w="708" w:type="dxa"/>
            <w:shd w:val="clear" w:color="auto" w:fill="auto"/>
            <w:noWrap/>
            <w:tcMar>
              <w:left w:w="28" w:type="dxa"/>
              <w:right w:w="28" w:type="dxa"/>
            </w:tcMar>
            <w:vAlign w:val="center"/>
            <w:hideMark/>
          </w:tcPr>
          <w:p w14:paraId="69BFDB3D" w14:textId="77777777" w:rsidR="00F102E9" w:rsidRPr="00F102E9" w:rsidRDefault="00F102E9" w:rsidP="00F102E9">
            <w:pPr>
              <w:jc w:val="center"/>
              <w:rPr>
                <w:sz w:val="12"/>
                <w:szCs w:val="12"/>
              </w:rPr>
            </w:pPr>
            <w:r w:rsidRPr="00F102E9">
              <w:rPr>
                <w:sz w:val="12"/>
                <w:szCs w:val="12"/>
              </w:rPr>
              <w:t>10.1</w:t>
            </w:r>
          </w:p>
        </w:tc>
        <w:tc>
          <w:tcPr>
            <w:tcW w:w="567" w:type="dxa"/>
            <w:shd w:val="clear" w:color="auto" w:fill="auto"/>
            <w:noWrap/>
            <w:tcMar>
              <w:left w:w="28" w:type="dxa"/>
              <w:right w:w="28" w:type="dxa"/>
            </w:tcMar>
            <w:vAlign w:val="center"/>
            <w:hideMark/>
          </w:tcPr>
          <w:p w14:paraId="004AA967" w14:textId="77777777" w:rsidR="00F102E9" w:rsidRPr="00F102E9" w:rsidRDefault="00F102E9" w:rsidP="00F102E9">
            <w:pPr>
              <w:jc w:val="center"/>
              <w:rPr>
                <w:sz w:val="12"/>
                <w:szCs w:val="12"/>
              </w:rPr>
            </w:pPr>
            <w:r w:rsidRPr="00F102E9">
              <w:rPr>
                <w:sz w:val="12"/>
                <w:szCs w:val="12"/>
              </w:rPr>
              <w:t>10.2</w:t>
            </w:r>
          </w:p>
        </w:tc>
        <w:tc>
          <w:tcPr>
            <w:tcW w:w="709" w:type="dxa"/>
            <w:shd w:val="clear" w:color="auto" w:fill="auto"/>
            <w:noWrap/>
            <w:tcMar>
              <w:left w:w="28" w:type="dxa"/>
              <w:right w:w="28" w:type="dxa"/>
            </w:tcMar>
            <w:vAlign w:val="center"/>
            <w:hideMark/>
          </w:tcPr>
          <w:p w14:paraId="4B5179A8" w14:textId="77777777" w:rsidR="00F102E9" w:rsidRPr="00F102E9" w:rsidRDefault="00F102E9" w:rsidP="00F102E9">
            <w:pPr>
              <w:jc w:val="center"/>
              <w:rPr>
                <w:sz w:val="12"/>
                <w:szCs w:val="12"/>
              </w:rPr>
            </w:pPr>
            <w:r w:rsidRPr="00F102E9">
              <w:rPr>
                <w:sz w:val="12"/>
                <w:szCs w:val="12"/>
              </w:rPr>
              <w:t>10.3</w:t>
            </w:r>
          </w:p>
        </w:tc>
        <w:tc>
          <w:tcPr>
            <w:tcW w:w="627" w:type="dxa"/>
            <w:shd w:val="clear" w:color="auto" w:fill="auto"/>
            <w:noWrap/>
            <w:tcMar>
              <w:left w:w="28" w:type="dxa"/>
              <w:right w:w="28" w:type="dxa"/>
            </w:tcMar>
            <w:vAlign w:val="center"/>
            <w:hideMark/>
          </w:tcPr>
          <w:p w14:paraId="0FB50671" w14:textId="77777777" w:rsidR="00F102E9" w:rsidRPr="00F102E9" w:rsidRDefault="00F102E9" w:rsidP="00F102E9">
            <w:pPr>
              <w:jc w:val="center"/>
              <w:rPr>
                <w:sz w:val="12"/>
                <w:szCs w:val="12"/>
              </w:rPr>
            </w:pPr>
            <w:r w:rsidRPr="00F102E9">
              <w:rPr>
                <w:sz w:val="12"/>
                <w:szCs w:val="12"/>
              </w:rPr>
              <w:t>10.4</w:t>
            </w:r>
          </w:p>
        </w:tc>
        <w:tc>
          <w:tcPr>
            <w:tcW w:w="649" w:type="dxa"/>
            <w:shd w:val="clear" w:color="auto" w:fill="auto"/>
            <w:noWrap/>
            <w:tcMar>
              <w:left w:w="28" w:type="dxa"/>
              <w:right w:w="28" w:type="dxa"/>
            </w:tcMar>
            <w:vAlign w:val="center"/>
            <w:hideMark/>
          </w:tcPr>
          <w:p w14:paraId="2EC4C7D6" w14:textId="77777777" w:rsidR="00F102E9" w:rsidRPr="00F102E9" w:rsidRDefault="00F102E9" w:rsidP="00F102E9">
            <w:pPr>
              <w:jc w:val="center"/>
              <w:rPr>
                <w:sz w:val="12"/>
                <w:szCs w:val="12"/>
              </w:rPr>
            </w:pPr>
            <w:r w:rsidRPr="00F102E9">
              <w:rPr>
                <w:sz w:val="12"/>
                <w:szCs w:val="12"/>
              </w:rPr>
              <w:t>10.5</w:t>
            </w:r>
          </w:p>
        </w:tc>
        <w:tc>
          <w:tcPr>
            <w:tcW w:w="567" w:type="dxa"/>
            <w:shd w:val="clear" w:color="auto" w:fill="auto"/>
            <w:noWrap/>
            <w:tcMar>
              <w:left w:w="28" w:type="dxa"/>
              <w:right w:w="28" w:type="dxa"/>
            </w:tcMar>
            <w:vAlign w:val="center"/>
            <w:hideMark/>
          </w:tcPr>
          <w:p w14:paraId="4E332BB7" w14:textId="77777777" w:rsidR="00F102E9" w:rsidRPr="00F102E9" w:rsidRDefault="00F102E9" w:rsidP="00F102E9">
            <w:pPr>
              <w:jc w:val="center"/>
              <w:rPr>
                <w:sz w:val="12"/>
                <w:szCs w:val="12"/>
              </w:rPr>
            </w:pPr>
            <w:r w:rsidRPr="00F102E9">
              <w:rPr>
                <w:sz w:val="12"/>
                <w:szCs w:val="12"/>
              </w:rPr>
              <w:t>10.6</w:t>
            </w:r>
          </w:p>
        </w:tc>
        <w:tc>
          <w:tcPr>
            <w:tcW w:w="709" w:type="dxa"/>
            <w:shd w:val="clear" w:color="auto" w:fill="auto"/>
            <w:noWrap/>
            <w:tcMar>
              <w:left w:w="28" w:type="dxa"/>
              <w:right w:w="28" w:type="dxa"/>
            </w:tcMar>
            <w:vAlign w:val="center"/>
            <w:hideMark/>
          </w:tcPr>
          <w:p w14:paraId="1C20F68E" w14:textId="77777777" w:rsidR="00F102E9" w:rsidRPr="00F102E9" w:rsidRDefault="00F102E9" w:rsidP="00F102E9">
            <w:pPr>
              <w:jc w:val="center"/>
              <w:rPr>
                <w:sz w:val="12"/>
                <w:szCs w:val="12"/>
              </w:rPr>
            </w:pPr>
            <w:r w:rsidRPr="00F102E9">
              <w:rPr>
                <w:sz w:val="12"/>
                <w:szCs w:val="12"/>
              </w:rPr>
              <w:t>10.7</w:t>
            </w:r>
          </w:p>
        </w:tc>
        <w:tc>
          <w:tcPr>
            <w:tcW w:w="567" w:type="dxa"/>
            <w:shd w:val="clear" w:color="auto" w:fill="auto"/>
            <w:noWrap/>
            <w:tcMar>
              <w:left w:w="28" w:type="dxa"/>
              <w:right w:w="28" w:type="dxa"/>
            </w:tcMar>
            <w:vAlign w:val="center"/>
            <w:hideMark/>
          </w:tcPr>
          <w:p w14:paraId="379F6EB7" w14:textId="77777777" w:rsidR="00F102E9" w:rsidRPr="00F102E9" w:rsidRDefault="00F102E9" w:rsidP="00F102E9">
            <w:pPr>
              <w:jc w:val="center"/>
              <w:rPr>
                <w:sz w:val="12"/>
                <w:szCs w:val="12"/>
              </w:rPr>
            </w:pPr>
            <w:r w:rsidRPr="00F102E9">
              <w:rPr>
                <w:sz w:val="12"/>
                <w:szCs w:val="12"/>
              </w:rPr>
              <w:t>10.8</w:t>
            </w:r>
          </w:p>
        </w:tc>
        <w:tc>
          <w:tcPr>
            <w:tcW w:w="567" w:type="dxa"/>
            <w:shd w:val="clear" w:color="auto" w:fill="auto"/>
            <w:noWrap/>
            <w:tcMar>
              <w:left w:w="28" w:type="dxa"/>
              <w:right w:w="28" w:type="dxa"/>
            </w:tcMar>
            <w:vAlign w:val="center"/>
            <w:hideMark/>
          </w:tcPr>
          <w:p w14:paraId="7A67471B" w14:textId="77777777" w:rsidR="00F102E9" w:rsidRPr="00F102E9" w:rsidRDefault="00F102E9" w:rsidP="00F102E9">
            <w:pPr>
              <w:jc w:val="center"/>
              <w:rPr>
                <w:sz w:val="12"/>
                <w:szCs w:val="12"/>
              </w:rPr>
            </w:pPr>
            <w:r w:rsidRPr="00F102E9">
              <w:rPr>
                <w:sz w:val="12"/>
                <w:szCs w:val="12"/>
              </w:rPr>
              <w:t>10.9</w:t>
            </w:r>
          </w:p>
        </w:tc>
        <w:tc>
          <w:tcPr>
            <w:tcW w:w="658" w:type="dxa"/>
            <w:shd w:val="clear" w:color="auto" w:fill="auto"/>
            <w:noWrap/>
            <w:tcMar>
              <w:left w:w="28" w:type="dxa"/>
              <w:right w:w="28" w:type="dxa"/>
            </w:tcMar>
            <w:vAlign w:val="center"/>
            <w:hideMark/>
          </w:tcPr>
          <w:p w14:paraId="671FD4D6" w14:textId="77777777" w:rsidR="00F102E9" w:rsidRPr="00F102E9" w:rsidRDefault="00F102E9" w:rsidP="00F102E9">
            <w:pPr>
              <w:jc w:val="center"/>
              <w:rPr>
                <w:sz w:val="12"/>
                <w:szCs w:val="12"/>
              </w:rPr>
            </w:pPr>
            <w:r w:rsidRPr="00F102E9">
              <w:rPr>
                <w:sz w:val="12"/>
                <w:szCs w:val="12"/>
              </w:rPr>
              <w:t>10.10</w:t>
            </w:r>
          </w:p>
        </w:tc>
      </w:tr>
      <w:tr w:rsidR="00F102E9" w:rsidRPr="00F102E9" w14:paraId="12278490" w14:textId="77777777" w:rsidTr="00FC2646">
        <w:trPr>
          <w:trHeight w:val="20"/>
        </w:trPr>
        <w:tc>
          <w:tcPr>
            <w:tcW w:w="14607" w:type="dxa"/>
            <w:gridSpan w:val="12"/>
            <w:shd w:val="clear" w:color="auto" w:fill="auto"/>
            <w:noWrap/>
            <w:tcMar>
              <w:left w:w="28" w:type="dxa"/>
              <w:right w:w="28" w:type="dxa"/>
            </w:tcMar>
            <w:vAlign w:val="center"/>
            <w:hideMark/>
          </w:tcPr>
          <w:p w14:paraId="4BDA5624" w14:textId="77777777" w:rsidR="00F102E9" w:rsidRPr="00F102E9" w:rsidRDefault="00F102E9" w:rsidP="00F102E9">
            <w:pPr>
              <w:rPr>
                <w:sz w:val="12"/>
                <w:szCs w:val="12"/>
              </w:rPr>
            </w:pPr>
            <w:r w:rsidRPr="00F102E9">
              <w:rPr>
                <w:sz w:val="12"/>
                <w:szCs w:val="12"/>
              </w:rPr>
              <w:t>Группа 1. Строительство, реконструкция или модернизация объектов в целях подключения потребителей:</w:t>
            </w:r>
          </w:p>
        </w:tc>
      </w:tr>
      <w:tr w:rsidR="00F102E9" w:rsidRPr="00F102E9" w14:paraId="7872513B" w14:textId="77777777" w:rsidTr="00FC2646">
        <w:trPr>
          <w:trHeight w:val="20"/>
        </w:trPr>
        <w:tc>
          <w:tcPr>
            <w:tcW w:w="14607" w:type="dxa"/>
            <w:gridSpan w:val="12"/>
            <w:shd w:val="clear" w:color="auto" w:fill="auto"/>
            <w:noWrap/>
            <w:tcMar>
              <w:left w:w="28" w:type="dxa"/>
              <w:right w:w="28" w:type="dxa"/>
            </w:tcMar>
            <w:vAlign w:val="bottom"/>
            <w:hideMark/>
          </w:tcPr>
          <w:p w14:paraId="111547DB" w14:textId="77777777" w:rsidR="00F102E9" w:rsidRPr="00F102E9" w:rsidRDefault="00F102E9" w:rsidP="00F102E9">
            <w:pPr>
              <w:rPr>
                <w:sz w:val="12"/>
                <w:szCs w:val="12"/>
              </w:rPr>
            </w:pPr>
            <w:r w:rsidRPr="00F102E9">
              <w:rPr>
                <w:sz w:val="12"/>
                <w:szCs w:val="12"/>
              </w:rPr>
              <w:t>1.1. Строительство новых тепловых сетей в целях подключения потребителей</w:t>
            </w:r>
          </w:p>
        </w:tc>
      </w:tr>
      <w:tr w:rsidR="00F102E9" w:rsidRPr="00F102E9" w14:paraId="14C9A758" w14:textId="77777777" w:rsidTr="00FC2646">
        <w:trPr>
          <w:trHeight w:val="20"/>
        </w:trPr>
        <w:tc>
          <w:tcPr>
            <w:tcW w:w="14607" w:type="dxa"/>
            <w:gridSpan w:val="12"/>
            <w:shd w:val="clear" w:color="auto" w:fill="auto"/>
            <w:noWrap/>
            <w:tcMar>
              <w:left w:w="28" w:type="dxa"/>
              <w:right w:w="28" w:type="dxa"/>
            </w:tcMar>
            <w:vAlign w:val="bottom"/>
            <w:hideMark/>
          </w:tcPr>
          <w:p w14:paraId="54A338DF" w14:textId="77777777" w:rsidR="00F102E9" w:rsidRPr="00F102E9" w:rsidRDefault="00F102E9" w:rsidP="00F102E9">
            <w:pPr>
              <w:rPr>
                <w:sz w:val="12"/>
                <w:szCs w:val="12"/>
              </w:rPr>
            </w:pPr>
            <w:r w:rsidRPr="00F102E9">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102E9" w:rsidRPr="00F102E9" w14:paraId="18158EBC" w14:textId="77777777" w:rsidTr="00FC2646">
        <w:trPr>
          <w:trHeight w:val="20"/>
        </w:trPr>
        <w:tc>
          <w:tcPr>
            <w:tcW w:w="14607" w:type="dxa"/>
            <w:gridSpan w:val="12"/>
            <w:shd w:val="clear" w:color="auto" w:fill="auto"/>
            <w:noWrap/>
            <w:tcMar>
              <w:left w:w="28" w:type="dxa"/>
              <w:right w:w="28" w:type="dxa"/>
            </w:tcMar>
            <w:vAlign w:val="bottom"/>
            <w:hideMark/>
          </w:tcPr>
          <w:p w14:paraId="172596C4" w14:textId="77777777" w:rsidR="00F102E9" w:rsidRPr="00F102E9" w:rsidRDefault="00F102E9" w:rsidP="00F102E9">
            <w:pPr>
              <w:rPr>
                <w:sz w:val="12"/>
                <w:szCs w:val="12"/>
              </w:rPr>
            </w:pPr>
            <w:r w:rsidRPr="00F102E9">
              <w:rPr>
                <w:sz w:val="12"/>
                <w:szCs w:val="12"/>
              </w:rPr>
              <w:t>1.3. Увеличение пропускной способности существующих тепловых сетей в целях подключения потребителей</w:t>
            </w:r>
          </w:p>
        </w:tc>
      </w:tr>
      <w:tr w:rsidR="00F102E9" w:rsidRPr="00F102E9" w14:paraId="4F3EDA55" w14:textId="77777777" w:rsidTr="00FC2646">
        <w:trPr>
          <w:trHeight w:val="20"/>
        </w:trPr>
        <w:tc>
          <w:tcPr>
            <w:tcW w:w="14607" w:type="dxa"/>
            <w:gridSpan w:val="12"/>
            <w:shd w:val="clear" w:color="auto" w:fill="auto"/>
            <w:noWrap/>
            <w:tcMar>
              <w:left w:w="28" w:type="dxa"/>
              <w:right w:w="28" w:type="dxa"/>
            </w:tcMar>
            <w:vAlign w:val="bottom"/>
            <w:hideMark/>
          </w:tcPr>
          <w:p w14:paraId="0E117840" w14:textId="77777777" w:rsidR="00F102E9" w:rsidRPr="00F102E9" w:rsidRDefault="00F102E9" w:rsidP="00F102E9">
            <w:pPr>
              <w:rPr>
                <w:sz w:val="12"/>
                <w:szCs w:val="12"/>
              </w:rPr>
            </w:pPr>
            <w:r w:rsidRPr="00F102E9">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 </w:t>
            </w:r>
          </w:p>
        </w:tc>
      </w:tr>
      <w:tr w:rsidR="00F102E9" w:rsidRPr="00F102E9" w14:paraId="600BD8F6" w14:textId="77777777" w:rsidTr="00FC2646">
        <w:trPr>
          <w:trHeight w:val="20"/>
        </w:trPr>
        <w:tc>
          <w:tcPr>
            <w:tcW w:w="8279" w:type="dxa"/>
            <w:gridSpan w:val="2"/>
            <w:shd w:val="clear" w:color="auto" w:fill="auto"/>
            <w:noWrap/>
            <w:tcMar>
              <w:left w:w="28" w:type="dxa"/>
              <w:right w:w="28" w:type="dxa"/>
            </w:tcMar>
            <w:vAlign w:val="center"/>
            <w:hideMark/>
          </w:tcPr>
          <w:p w14:paraId="394AD9BA" w14:textId="77777777" w:rsidR="00F102E9" w:rsidRPr="00F102E9" w:rsidRDefault="00F102E9" w:rsidP="00F102E9">
            <w:pPr>
              <w:rPr>
                <w:sz w:val="12"/>
                <w:szCs w:val="12"/>
              </w:rPr>
            </w:pPr>
            <w:r w:rsidRPr="00F102E9">
              <w:rPr>
                <w:sz w:val="12"/>
                <w:szCs w:val="12"/>
              </w:rPr>
              <w:t>Всего по группе 1</w:t>
            </w:r>
          </w:p>
        </w:tc>
        <w:tc>
          <w:tcPr>
            <w:tcW w:w="708" w:type="dxa"/>
            <w:shd w:val="clear" w:color="auto" w:fill="auto"/>
            <w:noWrap/>
            <w:tcMar>
              <w:left w:w="28" w:type="dxa"/>
              <w:right w:w="28" w:type="dxa"/>
            </w:tcMar>
            <w:vAlign w:val="center"/>
            <w:hideMark/>
          </w:tcPr>
          <w:p w14:paraId="078F8F2A"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center"/>
            <w:hideMark/>
          </w:tcPr>
          <w:p w14:paraId="2973E286" w14:textId="77777777" w:rsidR="00F102E9" w:rsidRPr="00F102E9" w:rsidRDefault="00F102E9" w:rsidP="00F102E9">
            <w:pPr>
              <w:jc w:val="center"/>
              <w:rPr>
                <w:sz w:val="12"/>
                <w:szCs w:val="12"/>
              </w:rPr>
            </w:pPr>
            <w:r w:rsidRPr="00F102E9">
              <w:rPr>
                <w:sz w:val="12"/>
                <w:szCs w:val="12"/>
              </w:rPr>
              <w:t>0,00</w:t>
            </w:r>
          </w:p>
        </w:tc>
        <w:tc>
          <w:tcPr>
            <w:tcW w:w="709" w:type="dxa"/>
            <w:shd w:val="clear" w:color="auto" w:fill="auto"/>
            <w:noWrap/>
            <w:tcMar>
              <w:left w:w="28" w:type="dxa"/>
              <w:right w:w="28" w:type="dxa"/>
            </w:tcMar>
            <w:vAlign w:val="center"/>
            <w:hideMark/>
          </w:tcPr>
          <w:p w14:paraId="5DC60538" w14:textId="77777777" w:rsidR="00F102E9" w:rsidRPr="00F102E9" w:rsidRDefault="00F102E9" w:rsidP="00F102E9">
            <w:pPr>
              <w:jc w:val="center"/>
              <w:rPr>
                <w:sz w:val="12"/>
                <w:szCs w:val="12"/>
              </w:rPr>
            </w:pPr>
            <w:r w:rsidRPr="00F102E9">
              <w:rPr>
                <w:sz w:val="12"/>
                <w:szCs w:val="12"/>
              </w:rPr>
              <w:t>0,00</w:t>
            </w:r>
          </w:p>
        </w:tc>
        <w:tc>
          <w:tcPr>
            <w:tcW w:w="627" w:type="dxa"/>
            <w:shd w:val="clear" w:color="auto" w:fill="auto"/>
            <w:noWrap/>
            <w:tcMar>
              <w:left w:w="28" w:type="dxa"/>
              <w:right w:w="28" w:type="dxa"/>
            </w:tcMar>
            <w:vAlign w:val="bottom"/>
            <w:hideMark/>
          </w:tcPr>
          <w:p w14:paraId="10C32DAF" w14:textId="77777777" w:rsidR="00F102E9" w:rsidRPr="00F102E9" w:rsidRDefault="00F102E9" w:rsidP="00F102E9">
            <w:pPr>
              <w:jc w:val="center"/>
              <w:rPr>
                <w:sz w:val="12"/>
                <w:szCs w:val="12"/>
              </w:rPr>
            </w:pPr>
            <w:r w:rsidRPr="00F102E9">
              <w:rPr>
                <w:sz w:val="12"/>
                <w:szCs w:val="12"/>
              </w:rPr>
              <w:t>0,00</w:t>
            </w:r>
          </w:p>
        </w:tc>
        <w:tc>
          <w:tcPr>
            <w:tcW w:w="649" w:type="dxa"/>
            <w:shd w:val="clear" w:color="auto" w:fill="auto"/>
            <w:noWrap/>
            <w:tcMar>
              <w:left w:w="28" w:type="dxa"/>
              <w:right w:w="28" w:type="dxa"/>
            </w:tcMar>
            <w:vAlign w:val="bottom"/>
            <w:hideMark/>
          </w:tcPr>
          <w:p w14:paraId="2ABC3B1D"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bottom"/>
            <w:hideMark/>
          </w:tcPr>
          <w:p w14:paraId="12348547" w14:textId="77777777" w:rsidR="00F102E9" w:rsidRPr="00F102E9" w:rsidRDefault="00F102E9" w:rsidP="00F102E9">
            <w:pPr>
              <w:jc w:val="center"/>
              <w:rPr>
                <w:sz w:val="12"/>
                <w:szCs w:val="12"/>
              </w:rPr>
            </w:pPr>
            <w:r w:rsidRPr="00F102E9">
              <w:rPr>
                <w:sz w:val="12"/>
                <w:szCs w:val="12"/>
              </w:rPr>
              <w:t>0,00</w:t>
            </w:r>
          </w:p>
        </w:tc>
        <w:tc>
          <w:tcPr>
            <w:tcW w:w="709" w:type="dxa"/>
            <w:shd w:val="clear" w:color="auto" w:fill="auto"/>
            <w:noWrap/>
            <w:tcMar>
              <w:left w:w="28" w:type="dxa"/>
              <w:right w:w="28" w:type="dxa"/>
            </w:tcMar>
            <w:vAlign w:val="bottom"/>
            <w:hideMark/>
          </w:tcPr>
          <w:p w14:paraId="03E9C20C"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bottom"/>
            <w:hideMark/>
          </w:tcPr>
          <w:p w14:paraId="39C60440"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bottom"/>
            <w:hideMark/>
          </w:tcPr>
          <w:p w14:paraId="7C9DE66F" w14:textId="77777777" w:rsidR="00F102E9" w:rsidRPr="00F102E9" w:rsidRDefault="00F102E9" w:rsidP="00F102E9">
            <w:pPr>
              <w:jc w:val="center"/>
              <w:rPr>
                <w:sz w:val="12"/>
                <w:szCs w:val="12"/>
              </w:rPr>
            </w:pPr>
            <w:r w:rsidRPr="00F102E9">
              <w:rPr>
                <w:sz w:val="12"/>
                <w:szCs w:val="12"/>
              </w:rPr>
              <w:t>0,00</w:t>
            </w:r>
          </w:p>
        </w:tc>
        <w:tc>
          <w:tcPr>
            <w:tcW w:w="658" w:type="dxa"/>
            <w:shd w:val="clear" w:color="auto" w:fill="auto"/>
            <w:noWrap/>
            <w:tcMar>
              <w:left w:w="28" w:type="dxa"/>
              <w:right w:w="28" w:type="dxa"/>
            </w:tcMar>
            <w:vAlign w:val="center"/>
            <w:hideMark/>
          </w:tcPr>
          <w:p w14:paraId="509E32B3" w14:textId="77777777" w:rsidR="00F102E9" w:rsidRPr="00F102E9" w:rsidRDefault="00F102E9" w:rsidP="00F102E9">
            <w:pPr>
              <w:jc w:val="center"/>
              <w:rPr>
                <w:sz w:val="12"/>
                <w:szCs w:val="12"/>
              </w:rPr>
            </w:pPr>
            <w:r w:rsidRPr="00F102E9">
              <w:rPr>
                <w:sz w:val="12"/>
                <w:szCs w:val="12"/>
              </w:rPr>
              <w:t>0,00 </w:t>
            </w:r>
          </w:p>
        </w:tc>
      </w:tr>
      <w:tr w:rsidR="00F102E9" w:rsidRPr="00F102E9" w14:paraId="3217BC1E" w14:textId="77777777" w:rsidTr="00FC2646">
        <w:trPr>
          <w:trHeight w:val="20"/>
        </w:trPr>
        <w:tc>
          <w:tcPr>
            <w:tcW w:w="14607" w:type="dxa"/>
            <w:gridSpan w:val="12"/>
            <w:shd w:val="clear" w:color="auto" w:fill="auto"/>
            <w:noWrap/>
            <w:tcMar>
              <w:left w:w="28" w:type="dxa"/>
              <w:right w:w="28" w:type="dxa"/>
            </w:tcMar>
            <w:vAlign w:val="center"/>
            <w:hideMark/>
          </w:tcPr>
          <w:p w14:paraId="418F50B3" w14:textId="77777777" w:rsidR="00F102E9" w:rsidRPr="00F102E9" w:rsidRDefault="00F102E9" w:rsidP="00F102E9">
            <w:pPr>
              <w:rPr>
                <w:sz w:val="12"/>
                <w:szCs w:val="12"/>
              </w:rPr>
            </w:pPr>
            <w:r w:rsidRPr="00F102E9">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102E9" w:rsidRPr="00F102E9" w14:paraId="33D790E1" w14:textId="77777777" w:rsidTr="00FC2646">
        <w:trPr>
          <w:trHeight w:val="20"/>
        </w:trPr>
        <w:tc>
          <w:tcPr>
            <w:tcW w:w="341" w:type="dxa"/>
            <w:shd w:val="clear" w:color="auto" w:fill="auto"/>
            <w:noWrap/>
            <w:tcMar>
              <w:left w:w="28" w:type="dxa"/>
              <w:right w:w="28" w:type="dxa"/>
            </w:tcMar>
            <w:vAlign w:val="center"/>
            <w:hideMark/>
          </w:tcPr>
          <w:p w14:paraId="5398A39D" w14:textId="77777777" w:rsidR="00F102E9" w:rsidRPr="00F102E9" w:rsidRDefault="00F102E9" w:rsidP="00F102E9">
            <w:pPr>
              <w:jc w:val="center"/>
              <w:rPr>
                <w:sz w:val="12"/>
                <w:szCs w:val="12"/>
              </w:rPr>
            </w:pPr>
            <w:r w:rsidRPr="00F102E9">
              <w:rPr>
                <w:sz w:val="12"/>
                <w:szCs w:val="12"/>
              </w:rPr>
              <w:t>2.1</w:t>
            </w:r>
          </w:p>
        </w:tc>
        <w:tc>
          <w:tcPr>
            <w:tcW w:w="7938" w:type="dxa"/>
            <w:shd w:val="clear" w:color="auto" w:fill="auto"/>
            <w:tcMar>
              <w:left w:w="28" w:type="dxa"/>
              <w:right w:w="28" w:type="dxa"/>
            </w:tcMar>
            <w:vAlign w:val="center"/>
            <w:hideMark/>
          </w:tcPr>
          <w:p w14:paraId="21C99A46" w14:textId="77777777" w:rsidR="00F102E9" w:rsidRPr="00F102E9" w:rsidRDefault="00F102E9" w:rsidP="00F102E9">
            <w:pPr>
              <w:rPr>
                <w:sz w:val="12"/>
                <w:szCs w:val="12"/>
              </w:rPr>
            </w:pPr>
            <w:r w:rsidRPr="00F102E9">
              <w:rPr>
                <w:sz w:val="12"/>
                <w:szCs w:val="12"/>
              </w:rPr>
              <w:t>Строительство тепловой сети с тепловыми камерами для замещения БЦК на ЗРК: наружная стена БЦК (Слесарная, 12)- наружная стена ЗРК (Пархоменко, 110), ПИР</w:t>
            </w:r>
          </w:p>
        </w:tc>
        <w:tc>
          <w:tcPr>
            <w:tcW w:w="708" w:type="dxa"/>
            <w:shd w:val="clear" w:color="auto" w:fill="auto"/>
            <w:noWrap/>
            <w:tcMar>
              <w:left w:w="28" w:type="dxa"/>
              <w:right w:w="28" w:type="dxa"/>
            </w:tcMar>
            <w:vAlign w:val="center"/>
            <w:hideMark/>
          </w:tcPr>
          <w:p w14:paraId="4E3039E8" w14:textId="77777777" w:rsidR="00F102E9" w:rsidRPr="00F102E9" w:rsidRDefault="00F102E9" w:rsidP="00F102E9">
            <w:pPr>
              <w:jc w:val="center"/>
              <w:rPr>
                <w:sz w:val="12"/>
                <w:szCs w:val="12"/>
              </w:rPr>
            </w:pPr>
            <w:r w:rsidRPr="00F102E9">
              <w:rPr>
                <w:sz w:val="12"/>
                <w:szCs w:val="12"/>
              </w:rPr>
              <w:t>25 400,00</w:t>
            </w:r>
          </w:p>
        </w:tc>
        <w:tc>
          <w:tcPr>
            <w:tcW w:w="567" w:type="dxa"/>
            <w:shd w:val="clear" w:color="auto" w:fill="auto"/>
            <w:noWrap/>
            <w:tcMar>
              <w:left w:w="28" w:type="dxa"/>
              <w:right w:w="28" w:type="dxa"/>
            </w:tcMar>
            <w:vAlign w:val="center"/>
            <w:hideMark/>
          </w:tcPr>
          <w:p w14:paraId="2B2A6840" w14:textId="77777777" w:rsidR="00F102E9" w:rsidRPr="00F102E9" w:rsidRDefault="00F102E9" w:rsidP="00F102E9">
            <w:pPr>
              <w:jc w:val="center"/>
              <w:rPr>
                <w:sz w:val="12"/>
                <w:szCs w:val="12"/>
              </w:rPr>
            </w:pPr>
            <w:r w:rsidRPr="00F102E9">
              <w:rPr>
                <w:sz w:val="12"/>
                <w:szCs w:val="12"/>
              </w:rPr>
              <w:t>25 400,00</w:t>
            </w:r>
          </w:p>
        </w:tc>
        <w:tc>
          <w:tcPr>
            <w:tcW w:w="709" w:type="dxa"/>
            <w:shd w:val="clear" w:color="auto" w:fill="auto"/>
            <w:noWrap/>
            <w:tcMar>
              <w:left w:w="28" w:type="dxa"/>
              <w:right w:w="28" w:type="dxa"/>
            </w:tcMar>
            <w:vAlign w:val="center"/>
            <w:hideMark/>
          </w:tcPr>
          <w:p w14:paraId="14EE3977" w14:textId="77777777" w:rsidR="00F102E9" w:rsidRPr="00F102E9" w:rsidRDefault="00F102E9" w:rsidP="00F102E9">
            <w:pPr>
              <w:jc w:val="center"/>
              <w:rPr>
                <w:sz w:val="12"/>
                <w:szCs w:val="12"/>
              </w:rPr>
            </w:pPr>
            <w:r w:rsidRPr="00F102E9">
              <w:rPr>
                <w:sz w:val="12"/>
                <w:szCs w:val="12"/>
              </w:rPr>
              <w:t>0,00 </w:t>
            </w:r>
          </w:p>
        </w:tc>
        <w:tc>
          <w:tcPr>
            <w:tcW w:w="627" w:type="dxa"/>
            <w:shd w:val="clear" w:color="auto" w:fill="auto"/>
            <w:noWrap/>
            <w:tcMar>
              <w:left w:w="28" w:type="dxa"/>
              <w:right w:w="28" w:type="dxa"/>
            </w:tcMar>
            <w:vAlign w:val="center"/>
            <w:hideMark/>
          </w:tcPr>
          <w:p w14:paraId="121F5862"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hideMark/>
          </w:tcPr>
          <w:p w14:paraId="578E6C62"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0DE0E211"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074D6053"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3E7501D5" w14:textId="77777777" w:rsidR="00F102E9" w:rsidRPr="00F102E9" w:rsidRDefault="00F102E9" w:rsidP="00F102E9">
            <w:pPr>
              <w:jc w:val="center"/>
              <w:rPr>
                <w:sz w:val="12"/>
                <w:szCs w:val="12"/>
              </w:rPr>
            </w:pPr>
            <w:r w:rsidRPr="00F102E9">
              <w:rPr>
                <w:sz w:val="12"/>
                <w:szCs w:val="12"/>
              </w:rPr>
              <w:t>25 400,00</w:t>
            </w:r>
          </w:p>
        </w:tc>
        <w:tc>
          <w:tcPr>
            <w:tcW w:w="567" w:type="dxa"/>
            <w:shd w:val="clear" w:color="auto" w:fill="auto"/>
            <w:noWrap/>
            <w:tcMar>
              <w:left w:w="28" w:type="dxa"/>
              <w:right w:w="28" w:type="dxa"/>
            </w:tcMar>
            <w:vAlign w:val="center"/>
            <w:hideMark/>
          </w:tcPr>
          <w:p w14:paraId="29D40C44" w14:textId="77777777" w:rsidR="00F102E9" w:rsidRPr="00F102E9" w:rsidRDefault="00F102E9" w:rsidP="00F102E9">
            <w:pPr>
              <w:jc w:val="center"/>
              <w:rPr>
                <w:sz w:val="12"/>
                <w:szCs w:val="12"/>
              </w:rPr>
            </w:pPr>
            <w:r w:rsidRPr="00F102E9">
              <w:rPr>
                <w:sz w:val="12"/>
                <w:szCs w:val="12"/>
              </w:rPr>
              <w:t>0,00  </w:t>
            </w:r>
          </w:p>
        </w:tc>
        <w:tc>
          <w:tcPr>
            <w:tcW w:w="658" w:type="dxa"/>
            <w:shd w:val="clear" w:color="auto" w:fill="auto"/>
            <w:noWrap/>
            <w:tcMar>
              <w:left w:w="28" w:type="dxa"/>
              <w:right w:w="28" w:type="dxa"/>
            </w:tcMar>
            <w:vAlign w:val="center"/>
            <w:hideMark/>
          </w:tcPr>
          <w:p w14:paraId="46E755E8" w14:textId="77777777" w:rsidR="00F102E9" w:rsidRPr="00F102E9" w:rsidRDefault="00F102E9" w:rsidP="00F102E9">
            <w:pPr>
              <w:jc w:val="center"/>
              <w:rPr>
                <w:sz w:val="12"/>
                <w:szCs w:val="12"/>
              </w:rPr>
            </w:pPr>
            <w:r w:rsidRPr="00F102E9">
              <w:rPr>
                <w:sz w:val="12"/>
                <w:szCs w:val="12"/>
              </w:rPr>
              <w:t> 0,00 </w:t>
            </w:r>
          </w:p>
        </w:tc>
      </w:tr>
      <w:tr w:rsidR="00F102E9" w:rsidRPr="00F102E9" w14:paraId="6882D7C7" w14:textId="77777777" w:rsidTr="00FC2646">
        <w:trPr>
          <w:trHeight w:val="20"/>
        </w:trPr>
        <w:tc>
          <w:tcPr>
            <w:tcW w:w="8279" w:type="dxa"/>
            <w:gridSpan w:val="2"/>
            <w:shd w:val="clear" w:color="auto" w:fill="auto"/>
            <w:noWrap/>
            <w:tcMar>
              <w:left w:w="28" w:type="dxa"/>
              <w:right w:w="28" w:type="dxa"/>
            </w:tcMar>
            <w:vAlign w:val="center"/>
            <w:hideMark/>
          </w:tcPr>
          <w:p w14:paraId="6FDDDB48" w14:textId="77777777" w:rsidR="00F102E9" w:rsidRPr="00F102E9" w:rsidRDefault="00F102E9" w:rsidP="00F102E9">
            <w:pPr>
              <w:rPr>
                <w:sz w:val="12"/>
                <w:szCs w:val="12"/>
              </w:rPr>
            </w:pPr>
            <w:r w:rsidRPr="00F102E9">
              <w:rPr>
                <w:sz w:val="12"/>
                <w:szCs w:val="12"/>
              </w:rPr>
              <w:t>Всего по группе 2</w:t>
            </w:r>
          </w:p>
        </w:tc>
        <w:tc>
          <w:tcPr>
            <w:tcW w:w="708" w:type="dxa"/>
            <w:shd w:val="clear" w:color="auto" w:fill="auto"/>
            <w:noWrap/>
            <w:tcMar>
              <w:left w:w="28" w:type="dxa"/>
              <w:right w:w="28" w:type="dxa"/>
            </w:tcMar>
            <w:vAlign w:val="center"/>
            <w:hideMark/>
          </w:tcPr>
          <w:p w14:paraId="2D32474D" w14:textId="77777777" w:rsidR="00F102E9" w:rsidRPr="00F102E9" w:rsidRDefault="00F102E9" w:rsidP="00F102E9">
            <w:pPr>
              <w:jc w:val="center"/>
              <w:rPr>
                <w:sz w:val="12"/>
                <w:szCs w:val="12"/>
              </w:rPr>
            </w:pPr>
            <w:r w:rsidRPr="00F102E9">
              <w:rPr>
                <w:sz w:val="12"/>
                <w:szCs w:val="12"/>
              </w:rPr>
              <w:t>25 400,00</w:t>
            </w:r>
          </w:p>
        </w:tc>
        <w:tc>
          <w:tcPr>
            <w:tcW w:w="567" w:type="dxa"/>
            <w:shd w:val="clear" w:color="auto" w:fill="auto"/>
            <w:noWrap/>
            <w:tcMar>
              <w:left w:w="28" w:type="dxa"/>
              <w:right w:w="28" w:type="dxa"/>
            </w:tcMar>
            <w:vAlign w:val="center"/>
            <w:hideMark/>
          </w:tcPr>
          <w:p w14:paraId="7CE62F68" w14:textId="77777777" w:rsidR="00F102E9" w:rsidRPr="00F102E9" w:rsidRDefault="00F102E9" w:rsidP="00F102E9">
            <w:pPr>
              <w:jc w:val="center"/>
              <w:rPr>
                <w:sz w:val="12"/>
                <w:szCs w:val="12"/>
              </w:rPr>
            </w:pPr>
            <w:r w:rsidRPr="00F102E9">
              <w:rPr>
                <w:sz w:val="12"/>
                <w:szCs w:val="12"/>
              </w:rPr>
              <w:t>25 400,00</w:t>
            </w:r>
          </w:p>
        </w:tc>
        <w:tc>
          <w:tcPr>
            <w:tcW w:w="709" w:type="dxa"/>
            <w:shd w:val="clear" w:color="auto" w:fill="auto"/>
            <w:noWrap/>
            <w:tcMar>
              <w:left w:w="28" w:type="dxa"/>
              <w:right w:w="28" w:type="dxa"/>
            </w:tcMar>
            <w:vAlign w:val="center"/>
            <w:hideMark/>
          </w:tcPr>
          <w:p w14:paraId="25B5B234" w14:textId="77777777" w:rsidR="00F102E9" w:rsidRPr="00F102E9" w:rsidRDefault="00F102E9" w:rsidP="00F102E9">
            <w:pPr>
              <w:jc w:val="center"/>
              <w:rPr>
                <w:sz w:val="12"/>
                <w:szCs w:val="12"/>
              </w:rPr>
            </w:pPr>
            <w:r w:rsidRPr="00F102E9">
              <w:rPr>
                <w:sz w:val="12"/>
                <w:szCs w:val="12"/>
              </w:rPr>
              <w:t> 0,00 </w:t>
            </w:r>
          </w:p>
        </w:tc>
        <w:tc>
          <w:tcPr>
            <w:tcW w:w="627" w:type="dxa"/>
            <w:shd w:val="clear" w:color="auto" w:fill="auto"/>
            <w:noWrap/>
            <w:tcMar>
              <w:left w:w="28" w:type="dxa"/>
              <w:right w:w="28" w:type="dxa"/>
            </w:tcMar>
            <w:vAlign w:val="center"/>
            <w:hideMark/>
          </w:tcPr>
          <w:p w14:paraId="46822D76" w14:textId="77777777" w:rsidR="00F102E9" w:rsidRPr="00F102E9" w:rsidRDefault="00F102E9" w:rsidP="00F102E9">
            <w:pPr>
              <w:jc w:val="center"/>
              <w:rPr>
                <w:sz w:val="12"/>
                <w:szCs w:val="12"/>
              </w:rPr>
            </w:pPr>
            <w:r w:rsidRPr="00F102E9">
              <w:rPr>
                <w:sz w:val="12"/>
                <w:szCs w:val="12"/>
              </w:rPr>
              <w:t> 0,00 </w:t>
            </w:r>
          </w:p>
        </w:tc>
        <w:tc>
          <w:tcPr>
            <w:tcW w:w="649" w:type="dxa"/>
            <w:shd w:val="clear" w:color="auto" w:fill="auto"/>
            <w:noWrap/>
            <w:tcMar>
              <w:left w:w="28" w:type="dxa"/>
              <w:right w:w="28" w:type="dxa"/>
            </w:tcMar>
            <w:vAlign w:val="center"/>
            <w:hideMark/>
          </w:tcPr>
          <w:p w14:paraId="0B16E708"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08A9C53F"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7400C339"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5C4E4A88" w14:textId="77777777" w:rsidR="00F102E9" w:rsidRPr="00F102E9" w:rsidRDefault="00F102E9" w:rsidP="00F102E9">
            <w:pPr>
              <w:jc w:val="center"/>
              <w:rPr>
                <w:sz w:val="12"/>
                <w:szCs w:val="12"/>
              </w:rPr>
            </w:pPr>
            <w:r w:rsidRPr="00F102E9">
              <w:rPr>
                <w:sz w:val="12"/>
                <w:szCs w:val="12"/>
              </w:rPr>
              <w:t>25 400,00</w:t>
            </w:r>
          </w:p>
        </w:tc>
        <w:tc>
          <w:tcPr>
            <w:tcW w:w="567" w:type="dxa"/>
            <w:shd w:val="clear" w:color="auto" w:fill="auto"/>
            <w:noWrap/>
            <w:tcMar>
              <w:left w:w="28" w:type="dxa"/>
              <w:right w:w="28" w:type="dxa"/>
            </w:tcMar>
            <w:vAlign w:val="center"/>
            <w:hideMark/>
          </w:tcPr>
          <w:p w14:paraId="428E21BE" w14:textId="77777777" w:rsidR="00F102E9" w:rsidRPr="00F102E9" w:rsidRDefault="00F102E9" w:rsidP="00F102E9">
            <w:pPr>
              <w:jc w:val="center"/>
              <w:rPr>
                <w:sz w:val="12"/>
                <w:szCs w:val="12"/>
              </w:rPr>
            </w:pPr>
            <w:r w:rsidRPr="00F102E9">
              <w:rPr>
                <w:sz w:val="12"/>
                <w:szCs w:val="12"/>
              </w:rPr>
              <w:t> 0,00 </w:t>
            </w:r>
          </w:p>
        </w:tc>
        <w:tc>
          <w:tcPr>
            <w:tcW w:w="658" w:type="dxa"/>
            <w:shd w:val="clear" w:color="auto" w:fill="auto"/>
            <w:noWrap/>
            <w:tcMar>
              <w:left w:w="28" w:type="dxa"/>
              <w:right w:w="28" w:type="dxa"/>
            </w:tcMar>
            <w:vAlign w:val="center"/>
            <w:hideMark/>
          </w:tcPr>
          <w:p w14:paraId="61B143CC" w14:textId="77777777" w:rsidR="00F102E9" w:rsidRPr="00F102E9" w:rsidRDefault="00F102E9" w:rsidP="00F102E9">
            <w:pPr>
              <w:jc w:val="center"/>
              <w:rPr>
                <w:sz w:val="12"/>
                <w:szCs w:val="12"/>
              </w:rPr>
            </w:pPr>
            <w:r w:rsidRPr="00F102E9">
              <w:rPr>
                <w:sz w:val="12"/>
                <w:szCs w:val="12"/>
              </w:rPr>
              <w:t>0,00  </w:t>
            </w:r>
          </w:p>
        </w:tc>
      </w:tr>
      <w:tr w:rsidR="00F102E9" w:rsidRPr="00F102E9" w14:paraId="61310245" w14:textId="77777777" w:rsidTr="00FC2646">
        <w:trPr>
          <w:trHeight w:val="20"/>
        </w:trPr>
        <w:tc>
          <w:tcPr>
            <w:tcW w:w="14607" w:type="dxa"/>
            <w:gridSpan w:val="12"/>
            <w:shd w:val="clear" w:color="auto" w:fill="auto"/>
            <w:tcMar>
              <w:left w:w="28" w:type="dxa"/>
              <w:right w:w="28" w:type="dxa"/>
            </w:tcMar>
            <w:vAlign w:val="center"/>
            <w:hideMark/>
          </w:tcPr>
          <w:p w14:paraId="7E9CD1FE" w14:textId="77777777" w:rsidR="00F102E9" w:rsidRPr="00F102E9" w:rsidRDefault="00F102E9" w:rsidP="00F102E9">
            <w:pPr>
              <w:rPr>
                <w:sz w:val="12"/>
                <w:szCs w:val="12"/>
              </w:rPr>
            </w:pPr>
            <w:r w:rsidRPr="00F102E9">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 </w:t>
            </w:r>
          </w:p>
        </w:tc>
      </w:tr>
      <w:tr w:rsidR="00F102E9" w:rsidRPr="00F102E9" w14:paraId="6211FC89" w14:textId="77777777" w:rsidTr="00FC2646">
        <w:trPr>
          <w:trHeight w:val="20"/>
        </w:trPr>
        <w:tc>
          <w:tcPr>
            <w:tcW w:w="14607" w:type="dxa"/>
            <w:gridSpan w:val="12"/>
            <w:shd w:val="clear" w:color="auto" w:fill="auto"/>
            <w:noWrap/>
            <w:tcMar>
              <w:left w:w="28" w:type="dxa"/>
              <w:right w:w="28" w:type="dxa"/>
            </w:tcMar>
            <w:vAlign w:val="center"/>
            <w:hideMark/>
          </w:tcPr>
          <w:p w14:paraId="3030FACB" w14:textId="77777777" w:rsidR="00F102E9" w:rsidRPr="00F102E9" w:rsidRDefault="00F102E9" w:rsidP="00F102E9">
            <w:pPr>
              <w:rPr>
                <w:sz w:val="12"/>
                <w:szCs w:val="12"/>
              </w:rPr>
            </w:pPr>
            <w:r w:rsidRPr="00F102E9">
              <w:rPr>
                <w:sz w:val="12"/>
                <w:szCs w:val="12"/>
              </w:rPr>
              <w:t>3.1. Реконструкция или модернизация существующих тепловых сетей</w:t>
            </w:r>
          </w:p>
        </w:tc>
      </w:tr>
      <w:tr w:rsidR="00F102E9" w:rsidRPr="00F102E9" w14:paraId="0CFD2DFA" w14:textId="77777777" w:rsidTr="00FC2646">
        <w:trPr>
          <w:cantSplit/>
          <w:trHeight w:val="309"/>
        </w:trPr>
        <w:tc>
          <w:tcPr>
            <w:tcW w:w="341" w:type="dxa"/>
            <w:vMerge w:val="restart"/>
            <w:shd w:val="clear" w:color="auto" w:fill="auto"/>
            <w:noWrap/>
            <w:tcMar>
              <w:left w:w="28" w:type="dxa"/>
              <w:right w:w="28" w:type="dxa"/>
            </w:tcMar>
            <w:vAlign w:val="center"/>
            <w:hideMark/>
          </w:tcPr>
          <w:p w14:paraId="6711F5D9" w14:textId="77777777" w:rsidR="00F102E9" w:rsidRPr="00F102E9" w:rsidRDefault="00F102E9" w:rsidP="00F102E9">
            <w:pPr>
              <w:jc w:val="center"/>
              <w:rPr>
                <w:sz w:val="12"/>
                <w:szCs w:val="12"/>
              </w:rPr>
            </w:pPr>
            <w:r w:rsidRPr="00F102E9">
              <w:rPr>
                <w:sz w:val="12"/>
                <w:szCs w:val="12"/>
              </w:rPr>
              <w:t>3.1.1</w:t>
            </w:r>
          </w:p>
        </w:tc>
        <w:tc>
          <w:tcPr>
            <w:tcW w:w="7938" w:type="dxa"/>
            <w:vMerge w:val="restart"/>
            <w:shd w:val="clear" w:color="auto" w:fill="auto"/>
            <w:tcMar>
              <w:left w:w="28" w:type="dxa"/>
              <w:right w:w="28" w:type="dxa"/>
            </w:tcMar>
            <w:vAlign w:val="center"/>
            <w:hideMark/>
          </w:tcPr>
          <w:p w14:paraId="37117D1E" w14:textId="77777777" w:rsidR="00F102E9" w:rsidRPr="00F102E9" w:rsidRDefault="00F102E9" w:rsidP="00F102E9">
            <w:pPr>
              <w:rPr>
                <w:sz w:val="12"/>
                <w:szCs w:val="12"/>
              </w:rPr>
            </w:pPr>
            <w:r w:rsidRPr="00F102E9">
              <w:rPr>
                <w:sz w:val="12"/>
                <w:szCs w:val="12"/>
              </w:rPr>
              <w:t xml:space="preserve">Реконструкция тепловой сети ТК-24-ТК-25-ТК-26-ТК-27 - ТК-28/38, СМР </w:t>
            </w:r>
          </w:p>
        </w:tc>
        <w:tc>
          <w:tcPr>
            <w:tcW w:w="708" w:type="dxa"/>
            <w:vMerge w:val="restart"/>
            <w:shd w:val="clear" w:color="auto" w:fill="auto"/>
            <w:noWrap/>
            <w:tcMar>
              <w:left w:w="28" w:type="dxa"/>
              <w:right w:w="28" w:type="dxa"/>
            </w:tcMar>
            <w:vAlign w:val="center"/>
            <w:hideMark/>
          </w:tcPr>
          <w:p w14:paraId="34F9C855" w14:textId="77777777" w:rsidR="00F102E9" w:rsidRPr="00F102E9" w:rsidRDefault="00F102E9" w:rsidP="00F102E9">
            <w:pPr>
              <w:jc w:val="center"/>
              <w:rPr>
                <w:sz w:val="12"/>
                <w:szCs w:val="12"/>
              </w:rPr>
            </w:pPr>
            <w:r w:rsidRPr="00F102E9">
              <w:rPr>
                <w:sz w:val="12"/>
                <w:szCs w:val="12"/>
              </w:rPr>
              <w:t>45 753,27</w:t>
            </w:r>
          </w:p>
        </w:tc>
        <w:tc>
          <w:tcPr>
            <w:tcW w:w="567" w:type="dxa"/>
            <w:vMerge w:val="restart"/>
            <w:shd w:val="clear" w:color="auto" w:fill="auto"/>
            <w:noWrap/>
            <w:tcMar>
              <w:left w:w="28" w:type="dxa"/>
              <w:right w:w="28" w:type="dxa"/>
            </w:tcMar>
            <w:vAlign w:val="center"/>
          </w:tcPr>
          <w:p w14:paraId="6D8735F3" w14:textId="77777777" w:rsidR="00F102E9" w:rsidRPr="00F102E9" w:rsidRDefault="00F102E9" w:rsidP="00F102E9">
            <w:pPr>
              <w:jc w:val="center"/>
              <w:rPr>
                <w:sz w:val="12"/>
                <w:szCs w:val="12"/>
              </w:rPr>
            </w:pPr>
            <w:r w:rsidRPr="00F102E9">
              <w:rPr>
                <w:sz w:val="12"/>
                <w:szCs w:val="12"/>
              </w:rPr>
              <w:t>0,00 </w:t>
            </w:r>
          </w:p>
        </w:tc>
        <w:tc>
          <w:tcPr>
            <w:tcW w:w="709" w:type="dxa"/>
            <w:vMerge w:val="restart"/>
            <w:shd w:val="clear" w:color="auto" w:fill="auto"/>
            <w:noWrap/>
            <w:tcMar>
              <w:left w:w="28" w:type="dxa"/>
              <w:right w:w="28" w:type="dxa"/>
            </w:tcMar>
            <w:vAlign w:val="center"/>
            <w:hideMark/>
          </w:tcPr>
          <w:p w14:paraId="772D99A5" w14:textId="77777777" w:rsidR="00F102E9" w:rsidRPr="00F102E9" w:rsidRDefault="00F102E9" w:rsidP="00F102E9">
            <w:pPr>
              <w:jc w:val="center"/>
              <w:rPr>
                <w:sz w:val="12"/>
                <w:szCs w:val="12"/>
              </w:rPr>
            </w:pPr>
            <w:r w:rsidRPr="00F102E9">
              <w:rPr>
                <w:sz w:val="12"/>
                <w:szCs w:val="12"/>
              </w:rPr>
              <w:t>45 753,27</w:t>
            </w:r>
          </w:p>
        </w:tc>
        <w:tc>
          <w:tcPr>
            <w:tcW w:w="627" w:type="dxa"/>
            <w:vMerge w:val="restart"/>
            <w:shd w:val="clear" w:color="auto" w:fill="auto"/>
            <w:noWrap/>
            <w:tcMar>
              <w:left w:w="28" w:type="dxa"/>
              <w:right w:w="28" w:type="dxa"/>
            </w:tcMar>
            <w:vAlign w:val="center"/>
          </w:tcPr>
          <w:p w14:paraId="2B6C3E36" w14:textId="77777777" w:rsidR="00F102E9" w:rsidRPr="00F102E9" w:rsidRDefault="00F102E9" w:rsidP="00F102E9">
            <w:pPr>
              <w:jc w:val="center"/>
              <w:rPr>
                <w:sz w:val="12"/>
                <w:szCs w:val="12"/>
              </w:rPr>
            </w:pPr>
            <w:r w:rsidRPr="00F102E9">
              <w:rPr>
                <w:sz w:val="12"/>
                <w:szCs w:val="12"/>
              </w:rPr>
              <w:t>0,00 </w:t>
            </w:r>
          </w:p>
        </w:tc>
        <w:tc>
          <w:tcPr>
            <w:tcW w:w="649" w:type="dxa"/>
            <w:vMerge w:val="restart"/>
            <w:shd w:val="clear" w:color="auto" w:fill="auto"/>
            <w:noWrap/>
            <w:tcMar>
              <w:left w:w="28" w:type="dxa"/>
              <w:right w:w="28" w:type="dxa"/>
            </w:tcMar>
            <w:vAlign w:val="center"/>
          </w:tcPr>
          <w:p w14:paraId="729B6D6A" w14:textId="77777777" w:rsidR="00F102E9" w:rsidRPr="00F102E9" w:rsidRDefault="00F102E9" w:rsidP="00F102E9">
            <w:pPr>
              <w:jc w:val="center"/>
              <w:rPr>
                <w:sz w:val="12"/>
                <w:szCs w:val="12"/>
              </w:rPr>
            </w:pPr>
            <w:r w:rsidRPr="00F102E9">
              <w:rPr>
                <w:sz w:val="12"/>
                <w:szCs w:val="12"/>
              </w:rPr>
              <w:t>0,00 </w:t>
            </w:r>
          </w:p>
        </w:tc>
        <w:tc>
          <w:tcPr>
            <w:tcW w:w="567" w:type="dxa"/>
            <w:vMerge w:val="restart"/>
            <w:shd w:val="clear" w:color="auto" w:fill="auto"/>
            <w:noWrap/>
            <w:tcMar>
              <w:left w:w="28" w:type="dxa"/>
              <w:right w:w="28" w:type="dxa"/>
            </w:tcMar>
            <w:vAlign w:val="center"/>
            <w:hideMark/>
          </w:tcPr>
          <w:p w14:paraId="4FC16681" w14:textId="77777777" w:rsidR="00F102E9" w:rsidRPr="00F102E9" w:rsidRDefault="00F102E9" w:rsidP="00F102E9">
            <w:pPr>
              <w:jc w:val="center"/>
              <w:rPr>
                <w:sz w:val="12"/>
                <w:szCs w:val="12"/>
              </w:rPr>
            </w:pPr>
            <w:r w:rsidRPr="00F102E9">
              <w:rPr>
                <w:sz w:val="12"/>
                <w:szCs w:val="12"/>
              </w:rPr>
              <w:t>25 334,40</w:t>
            </w:r>
          </w:p>
        </w:tc>
        <w:tc>
          <w:tcPr>
            <w:tcW w:w="709" w:type="dxa"/>
            <w:vMerge w:val="restart"/>
            <w:shd w:val="clear" w:color="auto" w:fill="auto"/>
            <w:noWrap/>
            <w:tcMar>
              <w:left w:w="28" w:type="dxa"/>
              <w:right w:w="28" w:type="dxa"/>
            </w:tcMar>
            <w:vAlign w:val="center"/>
            <w:hideMark/>
          </w:tcPr>
          <w:p w14:paraId="49864B63" w14:textId="77777777" w:rsidR="00F102E9" w:rsidRPr="00F102E9" w:rsidRDefault="00F102E9" w:rsidP="00F102E9">
            <w:pPr>
              <w:jc w:val="center"/>
              <w:rPr>
                <w:sz w:val="12"/>
                <w:szCs w:val="12"/>
              </w:rPr>
            </w:pPr>
            <w:r w:rsidRPr="00F102E9">
              <w:rPr>
                <w:sz w:val="12"/>
                <w:szCs w:val="12"/>
              </w:rPr>
              <w:t>20 418,87</w:t>
            </w:r>
          </w:p>
        </w:tc>
        <w:tc>
          <w:tcPr>
            <w:tcW w:w="567" w:type="dxa"/>
            <w:vMerge w:val="restart"/>
            <w:shd w:val="clear" w:color="auto" w:fill="auto"/>
            <w:noWrap/>
            <w:tcMar>
              <w:left w:w="28" w:type="dxa"/>
              <w:right w:w="28" w:type="dxa"/>
            </w:tcMar>
            <w:vAlign w:val="center"/>
          </w:tcPr>
          <w:p w14:paraId="4006FDB7" w14:textId="77777777" w:rsidR="00F102E9" w:rsidRPr="00F102E9" w:rsidRDefault="00F102E9" w:rsidP="00F102E9">
            <w:pPr>
              <w:jc w:val="center"/>
              <w:rPr>
                <w:sz w:val="12"/>
                <w:szCs w:val="12"/>
              </w:rPr>
            </w:pPr>
            <w:r w:rsidRPr="00F102E9">
              <w:rPr>
                <w:sz w:val="12"/>
                <w:szCs w:val="12"/>
              </w:rPr>
              <w:t>0,00 </w:t>
            </w:r>
          </w:p>
        </w:tc>
        <w:tc>
          <w:tcPr>
            <w:tcW w:w="567" w:type="dxa"/>
            <w:vMerge w:val="restart"/>
            <w:shd w:val="clear" w:color="auto" w:fill="auto"/>
            <w:noWrap/>
            <w:tcMar>
              <w:left w:w="28" w:type="dxa"/>
              <w:right w:w="28" w:type="dxa"/>
            </w:tcMar>
            <w:vAlign w:val="center"/>
          </w:tcPr>
          <w:p w14:paraId="67402CC5" w14:textId="77777777" w:rsidR="00F102E9" w:rsidRPr="00F102E9" w:rsidRDefault="00F102E9" w:rsidP="00F102E9">
            <w:pPr>
              <w:jc w:val="center"/>
              <w:rPr>
                <w:sz w:val="12"/>
                <w:szCs w:val="12"/>
              </w:rPr>
            </w:pPr>
            <w:r w:rsidRPr="00F102E9">
              <w:rPr>
                <w:sz w:val="12"/>
                <w:szCs w:val="12"/>
              </w:rPr>
              <w:t>0,00 </w:t>
            </w:r>
          </w:p>
        </w:tc>
        <w:tc>
          <w:tcPr>
            <w:tcW w:w="658" w:type="dxa"/>
            <w:vMerge w:val="restart"/>
            <w:shd w:val="clear" w:color="auto" w:fill="auto"/>
            <w:noWrap/>
            <w:tcMar>
              <w:left w:w="28" w:type="dxa"/>
              <w:right w:w="28" w:type="dxa"/>
            </w:tcMar>
            <w:vAlign w:val="center"/>
          </w:tcPr>
          <w:p w14:paraId="240272DC" w14:textId="77777777" w:rsidR="00F102E9" w:rsidRPr="00F102E9" w:rsidRDefault="00F102E9" w:rsidP="00F102E9">
            <w:pPr>
              <w:jc w:val="center"/>
              <w:rPr>
                <w:sz w:val="12"/>
                <w:szCs w:val="12"/>
              </w:rPr>
            </w:pPr>
            <w:r w:rsidRPr="00F102E9">
              <w:rPr>
                <w:sz w:val="12"/>
                <w:szCs w:val="12"/>
              </w:rPr>
              <w:t>0,00 </w:t>
            </w:r>
          </w:p>
        </w:tc>
      </w:tr>
      <w:tr w:rsidR="00F102E9" w:rsidRPr="00F102E9" w14:paraId="6050C332" w14:textId="77777777" w:rsidTr="00FC2646">
        <w:trPr>
          <w:cantSplit/>
          <w:trHeight w:val="309"/>
        </w:trPr>
        <w:tc>
          <w:tcPr>
            <w:tcW w:w="341" w:type="dxa"/>
            <w:vMerge/>
            <w:shd w:val="clear" w:color="auto" w:fill="auto"/>
            <w:tcMar>
              <w:left w:w="28" w:type="dxa"/>
              <w:right w:w="28" w:type="dxa"/>
            </w:tcMar>
            <w:vAlign w:val="center"/>
            <w:hideMark/>
          </w:tcPr>
          <w:p w14:paraId="67D9914E" w14:textId="77777777" w:rsidR="00F102E9" w:rsidRPr="00F102E9" w:rsidRDefault="00F102E9" w:rsidP="00F102E9">
            <w:pPr>
              <w:rPr>
                <w:sz w:val="12"/>
                <w:szCs w:val="12"/>
              </w:rPr>
            </w:pPr>
          </w:p>
        </w:tc>
        <w:tc>
          <w:tcPr>
            <w:tcW w:w="7938" w:type="dxa"/>
            <w:vMerge/>
            <w:shd w:val="clear" w:color="auto" w:fill="auto"/>
            <w:tcMar>
              <w:left w:w="28" w:type="dxa"/>
              <w:right w:w="28" w:type="dxa"/>
            </w:tcMar>
            <w:vAlign w:val="center"/>
            <w:hideMark/>
          </w:tcPr>
          <w:p w14:paraId="20A85419"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74AF1919"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7C62C200"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73B965D2" w14:textId="77777777" w:rsidR="00F102E9" w:rsidRPr="00F102E9" w:rsidRDefault="00F102E9" w:rsidP="00F102E9">
            <w:pPr>
              <w:rPr>
                <w:sz w:val="12"/>
                <w:szCs w:val="12"/>
              </w:rPr>
            </w:pPr>
          </w:p>
        </w:tc>
        <w:tc>
          <w:tcPr>
            <w:tcW w:w="627" w:type="dxa"/>
            <w:vMerge/>
            <w:shd w:val="clear" w:color="auto" w:fill="auto"/>
            <w:tcMar>
              <w:left w:w="28" w:type="dxa"/>
              <w:right w:w="28" w:type="dxa"/>
            </w:tcMar>
            <w:vAlign w:val="center"/>
          </w:tcPr>
          <w:p w14:paraId="2A8411D1" w14:textId="77777777" w:rsidR="00F102E9" w:rsidRPr="00F102E9" w:rsidRDefault="00F102E9" w:rsidP="00F102E9">
            <w:pPr>
              <w:rPr>
                <w:sz w:val="12"/>
                <w:szCs w:val="12"/>
              </w:rPr>
            </w:pPr>
          </w:p>
        </w:tc>
        <w:tc>
          <w:tcPr>
            <w:tcW w:w="649" w:type="dxa"/>
            <w:vMerge/>
            <w:shd w:val="clear" w:color="auto" w:fill="auto"/>
            <w:tcMar>
              <w:left w:w="28" w:type="dxa"/>
              <w:right w:w="28" w:type="dxa"/>
            </w:tcMar>
            <w:vAlign w:val="center"/>
          </w:tcPr>
          <w:p w14:paraId="27AC4164"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hideMark/>
          </w:tcPr>
          <w:p w14:paraId="1655513A"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6219E4E0"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166E582B"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22392797" w14:textId="77777777" w:rsidR="00F102E9" w:rsidRPr="00F102E9" w:rsidRDefault="00F102E9" w:rsidP="00F102E9">
            <w:pPr>
              <w:rPr>
                <w:sz w:val="12"/>
                <w:szCs w:val="12"/>
              </w:rPr>
            </w:pPr>
          </w:p>
        </w:tc>
        <w:tc>
          <w:tcPr>
            <w:tcW w:w="658" w:type="dxa"/>
            <w:vMerge/>
            <w:shd w:val="clear" w:color="auto" w:fill="auto"/>
            <w:tcMar>
              <w:left w:w="28" w:type="dxa"/>
              <w:right w:w="28" w:type="dxa"/>
            </w:tcMar>
            <w:vAlign w:val="center"/>
          </w:tcPr>
          <w:p w14:paraId="05B087A7" w14:textId="77777777" w:rsidR="00F102E9" w:rsidRPr="00F102E9" w:rsidRDefault="00F102E9" w:rsidP="00F102E9">
            <w:pPr>
              <w:rPr>
                <w:sz w:val="12"/>
                <w:szCs w:val="12"/>
              </w:rPr>
            </w:pPr>
          </w:p>
        </w:tc>
      </w:tr>
      <w:tr w:rsidR="00F102E9" w:rsidRPr="00F102E9" w14:paraId="27184BBF" w14:textId="77777777" w:rsidTr="00FC2646">
        <w:trPr>
          <w:cantSplit/>
          <w:trHeight w:val="309"/>
        </w:trPr>
        <w:tc>
          <w:tcPr>
            <w:tcW w:w="341" w:type="dxa"/>
            <w:vMerge w:val="restart"/>
            <w:shd w:val="clear" w:color="auto" w:fill="auto"/>
            <w:noWrap/>
            <w:tcMar>
              <w:left w:w="28" w:type="dxa"/>
              <w:right w:w="28" w:type="dxa"/>
            </w:tcMar>
            <w:vAlign w:val="center"/>
            <w:hideMark/>
          </w:tcPr>
          <w:p w14:paraId="155D317B" w14:textId="77777777" w:rsidR="00F102E9" w:rsidRPr="00F102E9" w:rsidRDefault="00F102E9" w:rsidP="00F102E9">
            <w:pPr>
              <w:jc w:val="center"/>
              <w:rPr>
                <w:sz w:val="12"/>
                <w:szCs w:val="12"/>
              </w:rPr>
            </w:pPr>
            <w:r w:rsidRPr="00F102E9">
              <w:rPr>
                <w:sz w:val="12"/>
                <w:szCs w:val="12"/>
              </w:rPr>
              <w:t>3.1.2</w:t>
            </w:r>
          </w:p>
        </w:tc>
        <w:tc>
          <w:tcPr>
            <w:tcW w:w="7938" w:type="dxa"/>
            <w:vMerge w:val="restart"/>
            <w:shd w:val="clear" w:color="auto" w:fill="auto"/>
            <w:tcMar>
              <w:left w:w="28" w:type="dxa"/>
              <w:right w:w="28" w:type="dxa"/>
            </w:tcMar>
            <w:vAlign w:val="center"/>
            <w:hideMark/>
          </w:tcPr>
          <w:p w14:paraId="333FE6C5" w14:textId="77777777" w:rsidR="00F102E9" w:rsidRPr="00F102E9" w:rsidRDefault="00F102E9" w:rsidP="00F102E9">
            <w:pPr>
              <w:rPr>
                <w:sz w:val="12"/>
                <w:szCs w:val="12"/>
              </w:rPr>
            </w:pPr>
            <w:r w:rsidRPr="00F102E9">
              <w:rPr>
                <w:sz w:val="12"/>
                <w:szCs w:val="12"/>
              </w:rPr>
              <w:t>Реконструкция тепловой сети ТК-28/38-ТК-37-ТК-36, СМР</w:t>
            </w:r>
          </w:p>
        </w:tc>
        <w:tc>
          <w:tcPr>
            <w:tcW w:w="708" w:type="dxa"/>
            <w:vMerge w:val="restart"/>
            <w:shd w:val="clear" w:color="auto" w:fill="auto"/>
            <w:noWrap/>
            <w:tcMar>
              <w:left w:w="28" w:type="dxa"/>
              <w:right w:w="28" w:type="dxa"/>
            </w:tcMar>
            <w:vAlign w:val="center"/>
            <w:hideMark/>
          </w:tcPr>
          <w:p w14:paraId="3584D80D" w14:textId="77777777" w:rsidR="00F102E9" w:rsidRPr="00F102E9" w:rsidRDefault="00F102E9" w:rsidP="00F102E9">
            <w:pPr>
              <w:jc w:val="center"/>
              <w:rPr>
                <w:sz w:val="12"/>
                <w:szCs w:val="12"/>
              </w:rPr>
            </w:pPr>
            <w:r w:rsidRPr="00F102E9">
              <w:rPr>
                <w:sz w:val="12"/>
                <w:szCs w:val="12"/>
              </w:rPr>
              <w:t>38 020,59</w:t>
            </w:r>
          </w:p>
        </w:tc>
        <w:tc>
          <w:tcPr>
            <w:tcW w:w="567" w:type="dxa"/>
            <w:vMerge w:val="restart"/>
            <w:shd w:val="clear" w:color="auto" w:fill="auto"/>
            <w:noWrap/>
            <w:tcMar>
              <w:left w:w="28" w:type="dxa"/>
              <w:right w:w="28" w:type="dxa"/>
            </w:tcMar>
            <w:vAlign w:val="center"/>
          </w:tcPr>
          <w:p w14:paraId="44614550" w14:textId="77777777" w:rsidR="00F102E9" w:rsidRPr="00F102E9" w:rsidRDefault="00F102E9" w:rsidP="00F102E9">
            <w:pPr>
              <w:jc w:val="center"/>
              <w:rPr>
                <w:sz w:val="12"/>
                <w:szCs w:val="12"/>
              </w:rPr>
            </w:pPr>
            <w:r w:rsidRPr="00F102E9">
              <w:rPr>
                <w:sz w:val="12"/>
                <w:szCs w:val="12"/>
              </w:rPr>
              <w:t>0,00 </w:t>
            </w:r>
          </w:p>
        </w:tc>
        <w:tc>
          <w:tcPr>
            <w:tcW w:w="709" w:type="dxa"/>
            <w:vMerge w:val="restart"/>
            <w:shd w:val="clear" w:color="auto" w:fill="auto"/>
            <w:noWrap/>
            <w:tcMar>
              <w:left w:w="28" w:type="dxa"/>
              <w:right w:w="28" w:type="dxa"/>
            </w:tcMar>
            <w:vAlign w:val="center"/>
            <w:hideMark/>
          </w:tcPr>
          <w:p w14:paraId="62ACD8B0" w14:textId="77777777" w:rsidR="00F102E9" w:rsidRPr="00F102E9" w:rsidRDefault="00F102E9" w:rsidP="00F102E9">
            <w:pPr>
              <w:jc w:val="center"/>
              <w:rPr>
                <w:sz w:val="12"/>
                <w:szCs w:val="12"/>
              </w:rPr>
            </w:pPr>
            <w:r w:rsidRPr="00F102E9">
              <w:rPr>
                <w:sz w:val="12"/>
                <w:szCs w:val="12"/>
              </w:rPr>
              <w:t>38 020,59</w:t>
            </w:r>
          </w:p>
        </w:tc>
        <w:tc>
          <w:tcPr>
            <w:tcW w:w="627" w:type="dxa"/>
            <w:vMerge w:val="restart"/>
            <w:shd w:val="clear" w:color="auto" w:fill="auto"/>
            <w:noWrap/>
            <w:tcMar>
              <w:left w:w="28" w:type="dxa"/>
              <w:right w:w="28" w:type="dxa"/>
            </w:tcMar>
            <w:vAlign w:val="center"/>
          </w:tcPr>
          <w:p w14:paraId="1C01D4D8" w14:textId="77777777" w:rsidR="00F102E9" w:rsidRPr="00F102E9" w:rsidRDefault="00F102E9" w:rsidP="00F102E9">
            <w:pPr>
              <w:jc w:val="center"/>
              <w:rPr>
                <w:sz w:val="12"/>
                <w:szCs w:val="12"/>
              </w:rPr>
            </w:pPr>
            <w:r w:rsidRPr="00F102E9">
              <w:rPr>
                <w:sz w:val="12"/>
                <w:szCs w:val="12"/>
              </w:rPr>
              <w:t>0,00 </w:t>
            </w:r>
          </w:p>
        </w:tc>
        <w:tc>
          <w:tcPr>
            <w:tcW w:w="649" w:type="dxa"/>
            <w:vMerge w:val="restart"/>
            <w:shd w:val="clear" w:color="auto" w:fill="auto"/>
            <w:noWrap/>
            <w:tcMar>
              <w:left w:w="28" w:type="dxa"/>
              <w:right w:w="28" w:type="dxa"/>
            </w:tcMar>
            <w:vAlign w:val="center"/>
          </w:tcPr>
          <w:p w14:paraId="0D4F3472" w14:textId="77777777" w:rsidR="00F102E9" w:rsidRPr="00F102E9" w:rsidRDefault="00F102E9" w:rsidP="00F102E9">
            <w:pPr>
              <w:jc w:val="center"/>
              <w:rPr>
                <w:sz w:val="12"/>
                <w:szCs w:val="12"/>
              </w:rPr>
            </w:pPr>
            <w:r w:rsidRPr="00F102E9">
              <w:rPr>
                <w:sz w:val="12"/>
                <w:szCs w:val="12"/>
              </w:rPr>
              <w:t>0,00 </w:t>
            </w:r>
          </w:p>
        </w:tc>
        <w:tc>
          <w:tcPr>
            <w:tcW w:w="567" w:type="dxa"/>
            <w:vMerge w:val="restart"/>
            <w:shd w:val="clear" w:color="auto" w:fill="auto"/>
            <w:noWrap/>
            <w:tcMar>
              <w:left w:w="28" w:type="dxa"/>
              <w:right w:w="28" w:type="dxa"/>
            </w:tcMar>
            <w:vAlign w:val="center"/>
          </w:tcPr>
          <w:p w14:paraId="329BA1F4" w14:textId="77777777" w:rsidR="00F102E9" w:rsidRPr="00F102E9" w:rsidRDefault="00F102E9" w:rsidP="00F102E9">
            <w:pPr>
              <w:jc w:val="center"/>
              <w:rPr>
                <w:sz w:val="12"/>
                <w:szCs w:val="12"/>
              </w:rPr>
            </w:pPr>
            <w:r w:rsidRPr="00F102E9">
              <w:rPr>
                <w:sz w:val="12"/>
                <w:szCs w:val="12"/>
              </w:rPr>
              <w:t>0,00 </w:t>
            </w:r>
          </w:p>
        </w:tc>
        <w:tc>
          <w:tcPr>
            <w:tcW w:w="709" w:type="dxa"/>
            <w:vMerge w:val="restart"/>
            <w:shd w:val="clear" w:color="auto" w:fill="auto"/>
            <w:noWrap/>
            <w:tcMar>
              <w:left w:w="28" w:type="dxa"/>
              <w:right w:w="28" w:type="dxa"/>
            </w:tcMar>
            <w:vAlign w:val="center"/>
            <w:hideMark/>
          </w:tcPr>
          <w:p w14:paraId="17A0CB62" w14:textId="77777777" w:rsidR="00F102E9" w:rsidRPr="00F102E9" w:rsidRDefault="00F102E9" w:rsidP="00F102E9">
            <w:pPr>
              <w:jc w:val="center"/>
              <w:rPr>
                <w:sz w:val="12"/>
                <w:szCs w:val="12"/>
              </w:rPr>
            </w:pPr>
            <w:r w:rsidRPr="00F102E9">
              <w:rPr>
                <w:sz w:val="12"/>
                <w:szCs w:val="12"/>
              </w:rPr>
              <w:t>38 020,59</w:t>
            </w:r>
          </w:p>
        </w:tc>
        <w:tc>
          <w:tcPr>
            <w:tcW w:w="567" w:type="dxa"/>
            <w:vMerge w:val="restart"/>
            <w:shd w:val="clear" w:color="auto" w:fill="auto"/>
            <w:noWrap/>
            <w:tcMar>
              <w:left w:w="28" w:type="dxa"/>
              <w:right w:w="28" w:type="dxa"/>
            </w:tcMar>
            <w:vAlign w:val="center"/>
          </w:tcPr>
          <w:p w14:paraId="0EA73BDB" w14:textId="77777777" w:rsidR="00F102E9" w:rsidRPr="00F102E9" w:rsidRDefault="00F102E9" w:rsidP="00F102E9">
            <w:pPr>
              <w:jc w:val="center"/>
              <w:rPr>
                <w:sz w:val="12"/>
                <w:szCs w:val="12"/>
              </w:rPr>
            </w:pPr>
            <w:r w:rsidRPr="00F102E9">
              <w:rPr>
                <w:sz w:val="12"/>
                <w:szCs w:val="12"/>
              </w:rPr>
              <w:t>0,00 </w:t>
            </w:r>
          </w:p>
        </w:tc>
        <w:tc>
          <w:tcPr>
            <w:tcW w:w="567" w:type="dxa"/>
            <w:vMerge w:val="restart"/>
            <w:shd w:val="clear" w:color="auto" w:fill="auto"/>
            <w:noWrap/>
            <w:tcMar>
              <w:left w:w="28" w:type="dxa"/>
              <w:right w:w="28" w:type="dxa"/>
            </w:tcMar>
            <w:vAlign w:val="center"/>
          </w:tcPr>
          <w:p w14:paraId="40AFFE73" w14:textId="77777777" w:rsidR="00F102E9" w:rsidRPr="00F102E9" w:rsidRDefault="00F102E9" w:rsidP="00F102E9">
            <w:pPr>
              <w:jc w:val="center"/>
              <w:rPr>
                <w:sz w:val="12"/>
                <w:szCs w:val="12"/>
              </w:rPr>
            </w:pPr>
            <w:r w:rsidRPr="00F102E9">
              <w:rPr>
                <w:sz w:val="12"/>
                <w:szCs w:val="12"/>
              </w:rPr>
              <w:t>0,00 </w:t>
            </w:r>
          </w:p>
        </w:tc>
        <w:tc>
          <w:tcPr>
            <w:tcW w:w="658" w:type="dxa"/>
            <w:vMerge w:val="restart"/>
            <w:shd w:val="clear" w:color="auto" w:fill="auto"/>
            <w:noWrap/>
            <w:tcMar>
              <w:left w:w="28" w:type="dxa"/>
              <w:right w:w="28" w:type="dxa"/>
            </w:tcMar>
            <w:vAlign w:val="center"/>
          </w:tcPr>
          <w:p w14:paraId="3AC15CF7" w14:textId="77777777" w:rsidR="00F102E9" w:rsidRPr="00F102E9" w:rsidRDefault="00F102E9" w:rsidP="00F102E9">
            <w:pPr>
              <w:jc w:val="center"/>
              <w:rPr>
                <w:sz w:val="12"/>
                <w:szCs w:val="12"/>
              </w:rPr>
            </w:pPr>
            <w:r w:rsidRPr="00F102E9">
              <w:rPr>
                <w:sz w:val="12"/>
                <w:szCs w:val="12"/>
              </w:rPr>
              <w:t>0,00 </w:t>
            </w:r>
          </w:p>
        </w:tc>
      </w:tr>
      <w:tr w:rsidR="00F102E9" w:rsidRPr="00F102E9" w14:paraId="25EFCA43" w14:textId="77777777" w:rsidTr="00FC2646">
        <w:trPr>
          <w:cantSplit/>
          <w:trHeight w:val="309"/>
        </w:trPr>
        <w:tc>
          <w:tcPr>
            <w:tcW w:w="341" w:type="dxa"/>
            <w:vMerge/>
            <w:shd w:val="clear" w:color="auto" w:fill="auto"/>
            <w:tcMar>
              <w:left w:w="28" w:type="dxa"/>
              <w:right w:w="28" w:type="dxa"/>
            </w:tcMar>
            <w:vAlign w:val="center"/>
            <w:hideMark/>
          </w:tcPr>
          <w:p w14:paraId="6A1E93F5" w14:textId="77777777" w:rsidR="00F102E9" w:rsidRPr="00F102E9" w:rsidRDefault="00F102E9" w:rsidP="00F102E9">
            <w:pPr>
              <w:rPr>
                <w:sz w:val="12"/>
                <w:szCs w:val="12"/>
              </w:rPr>
            </w:pPr>
          </w:p>
        </w:tc>
        <w:tc>
          <w:tcPr>
            <w:tcW w:w="7938" w:type="dxa"/>
            <w:vMerge/>
            <w:shd w:val="clear" w:color="auto" w:fill="auto"/>
            <w:tcMar>
              <w:left w:w="28" w:type="dxa"/>
              <w:right w:w="28" w:type="dxa"/>
            </w:tcMar>
            <w:vAlign w:val="center"/>
            <w:hideMark/>
          </w:tcPr>
          <w:p w14:paraId="321F1956"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6E1BD154"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3C3A8298"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2BB0DD75" w14:textId="77777777" w:rsidR="00F102E9" w:rsidRPr="00F102E9" w:rsidRDefault="00F102E9" w:rsidP="00F102E9">
            <w:pPr>
              <w:rPr>
                <w:sz w:val="12"/>
                <w:szCs w:val="12"/>
              </w:rPr>
            </w:pPr>
          </w:p>
        </w:tc>
        <w:tc>
          <w:tcPr>
            <w:tcW w:w="627" w:type="dxa"/>
            <w:vMerge/>
            <w:shd w:val="clear" w:color="auto" w:fill="auto"/>
            <w:tcMar>
              <w:left w:w="28" w:type="dxa"/>
              <w:right w:w="28" w:type="dxa"/>
            </w:tcMar>
            <w:vAlign w:val="center"/>
          </w:tcPr>
          <w:p w14:paraId="3B2C9BFC" w14:textId="77777777" w:rsidR="00F102E9" w:rsidRPr="00F102E9" w:rsidRDefault="00F102E9" w:rsidP="00F102E9">
            <w:pPr>
              <w:rPr>
                <w:sz w:val="12"/>
                <w:szCs w:val="12"/>
              </w:rPr>
            </w:pPr>
          </w:p>
        </w:tc>
        <w:tc>
          <w:tcPr>
            <w:tcW w:w="649" w:type="dxa"/>
            <w:vMerge/>
            <w:shd w:val="clear" w:color="auto" w:fill="auto"/>
            <w:tcMar>
              <w:left w:w="28" w:type="dxa"/>
              <w:right w:w="28" w:type="dxa"/>
            </w:tcMar>
            <w:vAlign w:val="center"/>
          </w:tcPr>
          <w:p w14:paraId="3968DB27"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06AC4163"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19551AC1"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70F022E5"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4777A1A7" w14:textId="77777777" w:rsidR="00F102E9" w:rsidRPr="00F102E9" w:rsidRDefault="00F102E9" w:rsidP="00F102E9">
            <w:pPr>
              <w:rPr>
                <w:sz w:val="12"/>
                <w:szCs w:val="12"/>
              </w:rPr>
            </w:pPr>
          </w:p>
        </w:tc>
        <w:tc>
          <w:tcPr>
            <w:tcW w:w="658" w:type="dxa"/>
            <w:vMerge/>
            <w:shd w:val="clear" w:color="auto" w:fill="auto"/>
            <w:tcMar>
              <w:left w:w="28" w:type="dxa"/>
              <w:right w:w="28" w:type="dxa"/>
            </w:tcMar>
            <w:vAlign w:val="center"/>
          </w:tcPr>
          <w:p w14:paraId="53816440" w14:textId="77777777" w:rsidR="00F102E9" w:rsidRPr="00F102E9" w:rsidRDefault="00F102E9" w:rsidP="00F102E9">
            <w:pPr>
              <w:rPr>
                <w:sz w:val="12"/>
                <w:szCs w:val="12"/>
              </w:rPr>
            </w:pPr>
          </w:p>
        </w:tc>
      </w:tr>
      <w:tr w:rsidR="00F102E9" w:rsidRPr="00F102E9" w14:paraId="228B953F" w14:textId="77777777" w:rsidTr="00FC2646">
        <w:trPr>
          <w:cantSplit/>
          <w:trHeight w:val="309"/>
        </w:trPr>
        <w:tc>
          <w:tcPr>
            <w:tcW w:w="341" w:type="dxa"/>
            <w:vMerge w:val="restart"/>
            <w:shd w:val="clear" w:color="auto" w:fill="auto"/>
            <w:noWrap/>
            <w:tcMar>
              <w:left w:w="28" w:type="dxa"/>
              <w:right w:w="28" w:type="dxa"/>
            </w:tcMar>
            <w:vAlign w:val="center"/>
            <w:hideMark/>
          </w:tcPr>
          <w:p w14:paraId="7B2F2C1A" w14:textId="77777777" w:rsidR="00F102E9" w:rsidRPr="00F102E9" w:rsidRDefault="00F102E9" w:rsidP="00F102E9">
            <w:pPr>
              <w:jc w:val="center"/>
              <w:rPr>
                <w:sz w:val="12"/>
                <w:szCs w:val="12"/>
              </w:rPr>
            </w:pPr>
            <w:r w:rsidRPr="00F102E9">
              <w:rPr>
                <w:sz w:val="12"/>
                <w:szCs w:val="12"/>
              </w:rPr>
              <w:t>3.1.3</w:t>
            </w:r>
          </w:p>
        </w:tc>
        <w:tc>
          <w:tcPr>
            <w:tcW w:w="7938" w:type="dxa"/>
            <w:vMerge w:val="restart"/>
            <w:shd w:val="clear" w:color="auto" w:fill="auto"/>
            <w:tcMar>
              <w:left w:w="28" w:type="dxa"/>
              <w:right w:w="28" w:type="dxa"/>
            </w:tcMar>
            <w:vAlign w:val="center"/>
            <w:hideMark/>
          </w:tcPr>
          <w:p w14:paraId="5BBBD163" w14:textId="77777777" w:rsidR="00F102E9" w:rsidRPr="00F102E9" w:rsidRDefault="00F102E9" w:rsidP="00F102E9">
            <w:pPr>
              <w:rPr>
                <w:sz w:val="12"/>
                <w:szCs w:val="12"/>
              </w:rPr>
            </w:pPr>
            <w:r w:rsidRPr="00F102E9">
              <w:rPr>
                <w:sz w:val="12"/>
                <w:szCs w:val="12"/>
              </w:rPr>
              <w:t xml:space="preserve">Реконструкция тепловой сети ТК-20-ТК-21-ТК-22-ТК-23-ТК24, СМР </w:t>
            </w:r>
          </w:p>
        </w:tc>
        <w:tc>
          <w:tcPr>
            <w:tcW w:w="708" w:type="dxa"/>
            <w:vMerge w:val="restart"/>
            <w:shd w:val="clear" w:color="auto" w:fill="auto"/>
            <w:noWrap/>
            <w:tcMar>
              <w:left w:w="28" w:type="dxa"/>
              <w:right w:w="28" w:type="dxa"/>
            </w:tcMar>
            <w:vAlign w:val="center"/>
            <w:hideMark/>
          </w:tcPr>
          <w:p w14:paraId="4F5CAB31" w14:textId="77777777" w:rsidR="00F102E9" w:rsidRPr="00F102E9" w:rsidRDefault="00F102E9" w:rsidP="00F102E9">
            <w:pPr>
              <w:jc w:val="center"/>
              <w:rPr>
                <w:sz w:val="12"/>
                <w:szCs w:val="12"/>
              </w:rPr>
            </w:pPr>
            <w:r w:rsidRPr="00F102E9">
              <w:rPr>
                <w:sz w:val="12"/>
                <w:szCs w:val="12"/>
              </w:rPr>
              <w:t>62 387,02</w:t>
            </w:r>
          </w:p>
        </w:tc>
        <w:tc>
          <w:tcPr>
            <w:tcW w:w="567" w:type="dxa"/>
            <w:vMerge w:val="restart"/>
            <w:shd w:val="clear" w:color="auto" w:fill="auto"/>
            <w:noWrap/>
            <w:tcMar>
              <w:left w:w="28" w:type="dxa"/>
              <w:right w:w="28" w:type="dxa"/>
            </w:tcMar>
            <w:vAlign w:val="center"/>
          </w:tcPr>
          <w:p w14:paraId="312043AE" w14:textId="77777777" w:rsidR="00F102E9" w:rsidRPr="00F102E9" w:rsidRDefault="00F102E9" w:rsidP="00F102E9">
            <w:pPr>
              <w:jc w:val="center"/>
              <w:rPr>
                <w:sz w:val="12"/>
                <w:szCs w:val="12"/>
              </w:rPr>
            </w:pPr>
            <w:r w:rsidRPr="00F102E9">
              <w:rPr>
                <w:sz w:val="12"/>
                <w:szCs w:val="12"/>
              </w:rPr>
              <w:t>0,00 </w:t>
            </w:r>
          </w:p>
        </w:tc>
        <w:tc>
          <w:tcPr>
            <w:tcW w:w="709" w:type="dxa"/>
            <w:vMerge w:val="restart"/>
            <w:shd w:val="clear" w:color="auto" w:fill="auto"/>
            <w:noWrap/>
            <w:tcMar>
              <w:left w:w="28" w:type="dxa"/>
              <w:right w:w="28" w:type="dxa"/>
            </w:tcMar>
            <w:vAlign w:val="center"/>
            <w:hideMark/>
          </w:tcPr>
          <w:p w14:paraId="3DD12BA0" w14:textId="77777777" w:rsidR="00F102E9" w:rsidRPr="00F102E9" w:rsidRDefault="00F102E9" w:rsidP="00F102E9">
            <w:pPr>
              <w:jc w:val="center"/>
              <w:rPr>
                <w:sz w:val="12"/>
                <w:szCs w:val="12"/>
              </w:rPr>
            </w:pPr>
            <w:r w:rsidRPr="00F102E9">
              <w:rPr>
                <w:sz w:val="12"/>
                <w:szCs w:val="12"/>
              </w:rPr>
              <w:t>62 387,02</w:t>
            </w:r>
          </w:p>
        </w:tc>
        <w:tc>
          <w:tcPr>
            <w:tcW w:w="627" w:type="dxa"/>
            <w:vMerge w:val="restart"/>
            <w:shd w:val="clear" w:color="auto" w:fill="auto"/>
            <w:noWrap/>
            <w:tcMar>
              <w:left w:w="28" w:type="dxa"/>
              <w:right w:w="28" w:type="dxa"/>
            </w:tcMar>
            <w:vAlign w:val="center"/>
          </w:tcPr>
          <w:p w14:paraId="1C83628F" w14:textId="77777777" w:rsidR="00F102E9" w:rsidRPr="00F102E9" w:rsidRDefault="00F102E9" w:rsidP="00F102E9">
            <w:pPr>
              <w:jc w:val="center"/>
              <w:rPr>
                <w:sz w:val="12"/>
                <w:szCs w:val="12"/>
              </w:rPr>
            </w:pPr>
            <w:r w:rsidRPr="00F102E9">
              <w:rPr>
                <w:sz w:val="12"/>
                <w:szCs w:val="12"/>
              </w:rPr>
              <w:t>0,00 </w:t>
            </w:r>
          </w:p>
        </w:tc>
        <w:tc>
          <w:tcPr>
            <w:tcW w:w="649" w:type="dxa"/>
            <w:vMerge w:val="restart"/>
            <w:shd w:val="clear" w:color="auto" w:fill="auto"/>
            <w:noWrap/>
            <w:tcMar>
              <w:left w:w="28" w:type="dxa"/>
              <w:right w:w="28" w:type="dxa"/>
            </w:tcMar>
            <w:vAlign w:val="center"/>
          </w:tcPr>
          <w:p w14:paraId="7768BBB9" w14:textId="77777777" w:rsidR="00F102E9" w:rsidRPr="00F102E9" w:rsidRDefault="00F102E9" w:rsidP="00F102E9">
            <w:pPr>
              <w:jc w:val="center"/>
              <w:rPr>
                <w:sz w:val="12"/>
                <w:szCs w:val="12"/>
              </w:rPr>
            </w:pPr>
            <w:r w:rsidRPr="00F102E9">
              <w:rPr>
                <w:sz w:val="12"/>
                <w:szCs w:val="12"/>
              </w:rPr>
              <w:t>0,00 </w:t>
            </w:r>
          </w:p>
        </w:tc>
        <w:tc>
          <w:tcPr>
            <w:tcW w:w="567" w:type="dxa"/>
            <w:vMerge w:val="restart"/>
            <w:shd w:val="clear" w:color="auto" w:fill="auto"/>
            <w:noWrap/>
            <w:tcMar>
              <w:left w:w="28" w:type="dxa"/>
              <w:right w:w="28" w:type="dxa"/>
            </w:tcMar>
            <w:vAlign w:val="center"/>
          </w:tcPr>
          <w:p w14:paraId="07F695C2" w14:textId="77777777" w:rsidR="00F102E9" w:rsidRPr="00F102E9" w:rsidRDefault="00F102E9" w:rsidP="00F102E9">
            <w:pPr>
              <w:jc w:val="center"/>
              <w:rPr>
                <w:sz w:val="12"/>
                <w:szCs w:val="12"/>
              </w:rPr>
            </w:pPr>
            <w:r w:rsidRPr="00F102E9">
              <w:rPr>
                <w:sz w:val="12"/>
                <w:szCs w:val="12"/>
              </w:rPr>
              <w:t>0,00 </w:t>
            </w:r>
          </w:p>
        </w:tc>
        <w:tc>
          <w:tcPr>
            <w:tcW w:w="709" w:type="dxa"/>
            <w:vMerge w:val="restart"/>
            <w:shd w:val="clear" w:color="auto" w:fill="auto"/>
            <w:noWrap/>
            <w:tcMar>
              <w:left w:w="28" w:type="dxa"/>
              <w:right w:w="28" w:type="dxa"/>
            </w:tcMar>
            <w:vAlign w:val="center"/>
            <w:hideMark/>
          </w:tcPr>
          <w:p w14:paraId="19DBD62C" w14:textId="77777777" w:rsidR="00F102E9" w:rsidRPr="00F102E9" w:rsidRDefault="00F102E9" w:rsidP="00F102E9">
            <w:pPr>
              <w:jc w:val="center"/>
              <w:rPr>
                <w:sz w:val="12"/>
                <w:szCs w:val="12"/>
              </w:rPr>
            </w:pPr>
            <w:r w:rsidRPr="00F102E9">
              <w:rPr>
                <w:sz w:val="12"/>
                <w:szCs w:val="12"/>
              </w:rPr>
              <w:t>25 334,40</w:t>
            </w:r>
          </w:p>
        </w:tc>
        <w:tc>
          <w:tcPr>
            <w:tcW w:w="567" w:type="dxa"/>
            <w:vMerge w:val="restart"/>
            <w:shd w:val="clear" w:color="auto" w:fill="auto"/>
            <w:noWrap/>
            <w:tcMar>
              <w:left w:w="28" w:type="dxa"/>
              <w:right w:w="28" w:type="dxa"/>
            </w:tcMar>
            <w:vAlign w:val="center"/>
            <w:hideMark/>
          </w:tcPr>
          <w:p w14:paraId="21B40D49" w14:textId="77777777" w:rsidR="00F102E9" w:rsidRPr="00F102E9" w:rsidRDefault="00F102E9" w:rsidP="00F102E9">
            <w:pPr>
              <w:jc w:val="center"/>
              <w:rPr>
                <w:sz w:val="12"/>
                <w:szCs w:val="12"/>
              </w:rPr>
            </w:pPr>
            <w:r w:rsidRPr="00F102E9">
              <w:rPr>
                <w:sz w:val="12"/>
                <w:szCs w:val="12"/>
              </w:rPr>
              <w:t>37 052,62</w:t>
            </w:r>
          </w:p>
        </w:tc>
        <w:tc>
          <w:tcPr>
            <w:tcW w:w="567" w:type="dxa"/>
            <w:vMerge w:val="restart"/>
            <w:shd w:val="clear" w:color="auto" w:fill="auto"/>
            <w:noWrap/>
            <w:tcMar>
              <w:left w:w="28" w:type="dxa"/>
              <w:right w:w="28" w:type="dxa"/>
            </w:tcMar>
            <w:vAlign w:val="center"/>
          </w:tcPr>
          <w:p w14:paraId="136E5EF2" w14:textId="77777777" w:rsidR="00F102E9" w:rsidRPr="00F102E9" w:rsidRDefault="00F102E9" w:rsidP="00F102E9">
            <w:pPr>
              <w:jc w:val="center"/>
              <w:rPr>
                <w:sz w:val="12"/>
                <w:szCs w:val="12"/>
              </w:rPr>
            </w:pPr>
            <w:r w:rsidRPr="00F102E9">
              <w:rPr>
                <w:sz w:val="12"/>
                <w:szCs w:val="12"/>
              </w:rPr>
              <w:t>0,00 </w:t>
            </w:r>
          </w:p>
        </w:tc>
        <w:tc>
          <w:tcPr>
            <w:tcW w:w="658" w:type="dxa"/>
            <w:vMerge w:val="restart"/>
            <w:shd w:val="clear" w:color="auto" w:fill="auto"/>
            <w:noWrap/>
            <w:tcMar>
              <w:left w:w="28" w:type="dxa"/>
              <w:right w:w="28" w:type="dxa"/>
            </w:tcMar>
            <w:vAlign w:val="center"/>
          </w:tcPr>
          <w:p w14:paraId="0C3D30F3" w14:textId="77777777" w:rsidR="00F102E9" w:rsidRPr="00F102E9" w:rsidRDefault="00F102E9" w:rsidP="00F102E9">
            <w:pPr>
              <w:jc w:val="center"/>
              <w:rPr>
                <w:sz w:val="12"/>
                <w:szCs w:val="12"/>
              </w:rPr>
            </w:pPr>
            <w:r w:rsidRPr="00F102E9">
              <w:rPr>
                <w:sz w:val="12"/>
                <w:szCs w:val="12"/>
              </w:rPr>
              <w:t>0,00 </w:t>
            </w:r>
          </w:p>
        </w:tc>
      </w:tr>
      <w:tr w:rsidR="00F102E9" w:rsidRPr="00F102E9" w14:paraId="00E20AB1" w14:textId="77777777" w:rsidTr="00FC2646">
        <w:trPr>
          <w:cantSplit/>
          <w:trHeight w:val="309"/>
        </w:trPr>
        <w:tc>
          <w:tcPr>
            <w:tcW w:w="341" w:type="dxa"/>
            <w:vMerge/>
            <w:shd w:val="clear" w:color="auto" w:fill="auto"/>
            <w:tcMar>
              <w:left w:w="28" w:type="dxa"/>
              <w:right w:w="28" w:type="dxa"/>
            </w:tcMar>
            <w:vAlign w:val="center"/>
            <w:hideMark/>
          </w:tcPr>
          <w:p w14:paraId="5FE969DA" w14:textId="77777777" w:rsidR="00F102E9" w:rsidRPr="00F102E9" w:rsidRDefault="00F102E9" w:rsidP="00F102E9">
            <w:pPr>
              <w:rPr>
                <w:sz w:val="12"/>
                <w:szCs w:val="12"/>
              </w:rPr>
            </w:pPr>
          </w:p>
        </w:tc>
        <w:tc>
          <w:tcPr>
            <w:tcW w:w="7938" w:type="dxa"/>
            <w:vMerge/>
            <w:shd w:val="clear" w:color="auto" w:fill="auto"/>
            <w:tcMar>
              <w:left w:w="28" w:type="dxa"/>
              <w:right w:w="28" w:type="dxa"/>
            </w:tcMar>
            <w:vAlign w:val="center"/>
            <w:hideMark/>
          </w:tcPr>
          <w:p w14:paraId="188EB37A"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35881CA6"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41BFD12A"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76C80F52" w14:textId="77777777" w:rsidR="00F102E9" w:rsidRPr="00F102E9" w:rsidRDefault="00F102E9" w:rsidP="00F102E9">
            <w:pPr>
              <w:rPr>
                <w:sz w:val="12"/>
                <w:szCs w:val="12"/>
              </w:rPr>
            </w:pPr>
          </w:p>
        </w:tc>
        <w:tc>
          <w:tcPr>
            <w:tcW w:w="627" w:type="dxa"/>
            <w:vMerge/>
            <w:shd w:val="clear" w:color="auto" w:fill="auto"/>
            <w:tcMar>
              <w:left w:w="28" w:type="dxa"/>
              <w:right w:w="28" w:type="dxa"/>
            </w:tcMar>
            <w:vAlign w:val="center"/>
          </w:tcPr>
          <w:p w14:paraId="7400BF89" w14:textId="77777777" w:rsidR="00F102E9" w:rsidRPr="00F102E9" w:rsidRDefault="00F102E9" w:rsidP="00F102E9">
            <w:pPr>
              <w:rPr>
                <w:sz w:val="12"/>
                <w:szCs w:val="12"/>
              </w:rPr>
            </w:pPr>
          </w:p>
        </w:tc>
        <w:tc>
          <w:tcPr>
            <w:tcW w:w="649" w:type="dxa"/>
            <w:vMerge/>
            <w:shd w:val="clear" w:color="auto" w:fill="auto"/>
            <w:tcMar>
              <w:left w:w="28" w:type="dxa"/>
              <w:right w:w="28" w:type="dxa"/>
            </w:tcMar>
            <w:vAlign w:val="center"/>
          </w:tcPr>
          <w:p w14:paraId="5BC0E99F"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12CF6689"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399D4D38"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hideMark/>
          </w:tcPr>
          <w:p w14:paraId="62A820B4"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66FB7E8B" w14:textId="77777777" w:rsidR="00F102E9" w:rsidRPr="00F102E9" w:rsidRDefault="00F102E9" w:rsidP="00F102E9">
            <w:pPr>
              <w:rPr>
                <w:sz w:val="12"/>
                <w:szCs w:val="12"/>
              </w:rPr>
            </w:pPr>
          </w:p>
        </w:tc>
        <w:tc>
          <w:tcPr>
            <w:tcW w:w="658" w:type="dxa"/>
            <w:vMerge/>
            <w:shd w:val="clear" w:color="auto" w:fill="auto"/>
            <w:tcMar>
              <w:left w:w="28" w:type="dxa"/>
              <w:right w:w="28" w:type="dxa"/>
            </w:tcMar>
            <w:vAlign w:val="center"/>
          </w:tcPr>
          <w:p w14:paraId="59327C93" w14:textId="77777777" w:rsidR="00F102E9" w:rsidRPr="00F102E9" w:rsidRDefault="00F102E9" w:rsidP="00F102E9">
            <w:pPr>
              <w:rPr>
                <w:sz w:val="12"/>
                <w:szCs w:val="12"/>
              </w:rPr>
            </w:pPr>
          </w:p>
        </w:tc>
      </w:tr>
      <w:tr w:rsidR="00F102E9" w:rsidRPr="00F102E9" w14:paraId="0803FF30" w14:textId="77777777" w:rsidTr="00FC2646">
        <w:trPr>
          <w:cantSplit/>
          <w:trHeight w:val="309"/>
        </w:trPr>
        <w:tc>
          <w:tcPr>
            <w:tcW w:w="341" w:type="dxa"/>
            <w:vMerge/>
            <w:shd w:val="clear" w:color="auto" w:fill="auto"/>
            <w:tcMar>
              <w:left w:w="28" w:type="dxa"/>
              <w:right w:w="28" w:type="dxa"/>
            </w:tcMar>
            <w:vAlign w:val="center"/>
            <w:hideMark/>
          </w:tcPr>
          <w:p w14:paraId="7AC0E25E" w14:textId="77777777" w:rsidR="00F102E9" w:rsidRPr="00F102E9" w:rsidRDefault="00F102E9" w:rsidP="00F102E9">
            <w:pPr>
              <w:rPr>
                <w:sz w:val="12"/>
                <w:szCs w:val="12"/>
              </w:rPr>
            </w:pPr>
          </w:p>
        </w:tc>
        <w:tc>
          <w:tcPr>
            <w:tcW w:w="7938" w:type="dxa"/>
            <w:vMerge/>
            <w:shd w:val="clear" w:color="auto" w:fill="auto"/>
            <w:tcMar>
              <w:left w:w="28" w:type="dxa"/>
              <w:right w:w="28" w:type="dxa"/>
            </w:tcMar>
            <w:vAlign w:val="center"/>
            <w:hideMark/>
          </w:tcPr>
          <w:p w14:paraId="54B92796"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5E307909"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04A03C6B"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123A88CD" w14:textId="77777777" w:rsidR="00F102E9" w:rsidRPr="00F102E9" w:rsidRDefault="00F102E9" w:rsidP="00F102E9">
            <w:pPr>
              <w:rPr>
                <w:sz w:val="12"/>
                <w:szCs w:val="12"/>
              </w:rPr>
            </w:pPr>
          </w:p>
        </w:tc>
        <w:tc>
          <w:tcPr>
            <w:tcW w:w="627" w:type="dxa"/>
            <w:vMerge/>
            <w:shd w:val="clear" w:color="auto" w:fill="auto"/>
            <w:tcMar>
              <w:left w:w="28" w:type="dxa"/>
              <w:right w:w="28" w:type="dxa"/>
            </w:tcMar>
            <w:vAlign w:val="center"/>
          </w:tcPr>
          <w:p w14:paraId="6A9ECF3A" w14:textId="77777777" w:rsidR="00F102E9" w:rsidRPr="00F102E9" w:rsidRDefault="00F102E9" w:rsidP="00F102E9">
            <w:pPr>
              <w:rPr>
                <w:sz w:val="12"/>
                <w:szCs w:val="12"/>
              </w:rPr>
            </w:pPr>
          </w:p>
        </w:tc>
        <w:tc>
          <w:tcPr>
            <w:tcW w:w="649" w:type="dxa"/>
            <w:vMerge/>
            <w:shd w:val="clear" w:color="auto" w:fill="auto"/>
            <w:tcMar>
              <w:left w:w="28" w:type="dxa"/>
              <w:right w:w="28" w:type="dxa"/>
            </w:tcMar>
            <w:vAlign w:val="center"/>
          </w:tcPr>
          <w:p w14:paraId="6980CB18"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0CFC4E8F"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465E7A92"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hideMark/>
          </w:tcPr>
          <w:p w14:paraId="31911CD7"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270C29DE" w14:textId="77777777" w:rsidR="00F102E9" w:rsidRPr="00F102E9" w:rsidRDefault="00F102E9" w:rsidP="00F102E9">
            <w:pPr>
              <w:rPr>
                <w:sz w:val="12"/>
                <w:szCs w:val="12"/>
              </w:rPr>
            </w:pPr>
          </w:p>
        </w:tc>
        <w:tc>
          <w:tcPr>
            <w:tcW w:w="658" w:type="dxa"/>
            <w:vMerge/>
            <w:shd w:val="clear" w:color="auto" w:fill="auto"/>
            <w:tcMar>
              <w:left w:w="28" w:type="dxa"/>
              <w:right w:w="28" w:type="dxa"/>
            </w:tcMar>
            <w:vAlign w:val="center"/>
          </w:tcPr>
          <w:p w14:paraId="18AEE13F" w14:textId="77777777" w:rsidR="00F102E9" w:rsidRPr="00F102E9" w:rsidRDefault="00F102E9" w:rsidP="00F102E9">
            <w:pPr>
              <w:rPr>
                <w:sz w:val="12"/>
                <w:szCs w:val="12"/>
              </w:rPr>
            </w:pPr>
          </w:p>
        </w:tc>
      </w:tr>
      <w:tr w:rsidR="00F102E9" w:rsidRPr="00F102E9" w14:paraId="679B0667" w14:textId="77777777" w:rsidTr="00FC2646">
        <w:trPr>
          <w:cantSplit/>
          <w:trHeight w:val="309"/>
        </w:trPr>
        <w:tc>
          <w:tcPr>
            <w:tcW w:w="341" w:type="dxa"/>
            <w:vMerge w:val="restart"/>
            <w:shd w:val="clear" w:color="auto" w:fill="auto"/>
            <w:noWrap/>
            <w:tcMar>
              <w:left w:w="28" w:type="dxa"/>
              <w:right w:w="28" w:type="dxa"/>
            </w:tcMar>
            <w:vAlign w:val="center"/>
            <w:hideMark/>
          </w:tcPr>
          <w:p w14:paraId="1C618AFD" w14:textId="77777777" w:rsidR="00F102E9" w:rsidRPr="00F102E9" w:rsidRDefault="00F102E9" w:rsidP="00F102E9">
            <w:pPr>
              <w:jc w:val="center"/>
              <w:rPr>
                <w:sz w:val="12"/>
                <w:szCs w:val="12"/>
              </w:rPr>
            </w:pPr>
            <w:r w:rsidRPr="00F102E9">
              <w:rPr>
                <w:sz w:val="12"/>
                <w:szCs w:val="12"/>
              </w:rPr>
              <w:t>3.1.4</w:t>
            </w:r>
          </w:p>
        </w:tc>
        <w:tc>
          <w:tcPr>
            <w:tcW w:w="7938" w:type="dxa"/>
            <w:vMerge w:val="restart"/>
            <w:shd w:val="clear" w:color="auto" w:fill="auto"/>
            <w:tcMar>
              <w:left w:w="28" w:type="dxa"/>
              <w:right w:w="28" w:type="dxa"/>
            </w:tcMar>
            <w:vAlign w:val="center"/>
            <w:hideMark/>
          </w:tcPr>
          <w:p w14:paraId="651DC860" w14:textId="77777777" w:rsidR="00F102E9" w:rsidRPr="00F102E9" w:rsidRDefault="00F102E9" w:rsidP="00F102E9">
            <w:pPr>
              <w:rPr>
                <w:sz w:val="12"/>
                <w:szCs w:val="12"/>
              </w:rPr>
            </w:pPr>
            <w:r w:rsidRPr="00F102E9">
              <w:rPr>
                <w:sz w:val="12"/>
                <w:szCs w:val="12"/>
              </w:rPr>
              <w:t>Реконструкция тепловой сети ТК-41-ТК-40-ТК-39-ТК-28/38, СМР</w:t>
            </w:r>
          </w:p>
        </w:tc>
        <w:tc>
          <w:tcPr>
            <w:tcW w:w="708" w:type="dxa"/>
            <w:vMerge w:val="restart"/>
            <w:shd w:val="clear" w:color="auto" w:fill="auto"/>
            <w:noWrap/>
            <w:tcMar>
              <w:left w:w="28" w:type="dxa"/>
              <w:right w:w="28" w:type="dxa"/>
            </w:tcMar>
            <w:vAlign w:val="center"/>
            <w:hideMark/>
          </w:tcPr>
          <w:p w14:paraId="429CFB1E" w14:textId="77777777" w:rsidR="00F102E9" w:rsidRPr="00F102E9" w:rsidRDefault="00F102E9" w:rsidP="00F102E9">
            <w:pPr>
              <w:jc w:val="center"/>
              <w:rPr>
                <w:sz w:val="12"/>
                <w:szCs w:val="12"/>
              </w:rPr>
            </w:pPr>
            <w:r w:rsidRPr="00F102E9">
              <w:rPr>
                <w:sz w:val="12"/>
                <w:szCs w:val="12"/>
              </w:rPr>
              <w:t>44 676,59</w:t>
            </w:r>
          </w:p>
        </w:tc>
        <w:tc>
          <w:tcPr>
            <w:tcW w:w="567" w:type="dxa"/>
            <w:vMerge w:val="restart"/>
            <w:shd w:val="clear" w:color="auto" w:fill="auto"/>
            <w:noWrap/>
            <w:tcMar>
              <w:left w:w="28" w:type="dxa"/>
              <w:right w:w="28" w:type="dxa"/>
            </w:tcMar>
            <w:vAlign w:val="center"/>
          </w:tcPr>
          <w:p w14:paraId="1B5A8B7D" w14:textId="77777777" w:rsidR="00F102E9" w:rsidRPr="00F102E9" w:rsidRDefault="00F102E9" w:rsidP="00F102E9">
            <w:pPr>
              <w:jc w:val="center"/>
              <w:rPr>
                <w:sz w:val="12"/>
                <w:szCs w:val="12"/>
              </w:rPr>
            </w:pPr>
            <w:r w:rsidRPr="00F102E9">
              <w:rPr>
                <w:sz w:val="12"/>
                <w:szCs w:val="12"/>
              </w:rPr>
              <w:t>0,00 </w:t>
            </w:r>
          </w:p>
        </w:tc>
        <w:tc>
          <w:tcPr>
            <w:tcW w:w="709" w:type="dxa"/>
            <w:vMerge w:val="restart"/>
            <w:shd w:val="clear" w:color="auto" w:fill="auto"/>
            <w:noWrap/>
            <w:tcMar>
              <w:left w:w="28" w:type="dxa"/>
              <w:right w:w="28" w:type="dxa"/>
            </w:tcMar>
            <w:vAlign w:val="center"/>
            <w:hideMark/>
          </w:tcPr>
          <w:p w14:paraId="7BA5E8DD" w14:textId="77777777" w:rsidR="00F102E9" w:rsidRPr="00F102E9" w:rsidRDefault="00F102E9" w:rsidP="00F102E9">
            <w:pPr>
              <w:jc w:val="center"/>
              <w:rPr>
                <w:sz w:val="12"/>
                <w:szCs w:val="12"/>
              </w:rPr>
            </w:pPr>
            <w:r w:rsidRPr="00F102E9">
              <w:rPr>
                <w:sz w:val="12"/>
                <w:szCs w:val="12"/>
              </w:rPr>
              <w:t>44 676,59</w:t>
            </w:r>
          </w:p>
        </w:tc>
        <w:tc>
          <w:tcPr>
            <w:tcW w:w="627" w:type="dxa"/>
            <w:vMerge w:val="restart"/>
            <w:shd w:val="clear" w:color="auto" w:fill="auto"/>
            <w:noWrap/>
            <w:tcMar>
              <w:left w:w="28" w:type="dxa"/>
              <w:right w:w="28" w:type="dxa"/>
            </w:tcMar>
            <w:vAlign w:val="center"/>
          </w:tcPr>
          <w:p w14:paraId="26E357CE" w14:textId="77777777" w:rsidR="00F102E9" w:rsidRPr="00F102E9" w:rsidRDefault="00F102E9" w:rsidP="00F102E9">
            <w:pPr>
              <w:jc w:val="center"/>
              <w:rPr>
                <w:sz w:val="12"/>
                <w:szCs w:val="12"/>
              </w:rPr>
            </w:pPr>
            <w:r w:rsidRPr="00F102E9">
              <w:rPr>
                <w:sz w:val="12"/>
                <w:szCs w:val="12"/>
              </w:rPr>
              <w:t>0,00 </w:t>
            </w:r>
          </w:p>
        </w:tc>
        <w:tc>
          <w:tcPr>
            <w:tcW w:w="649" w:type="dxa"/>
            <w:vMerge w:val="restart"/>
            <w:shd w:val="clear" w:color="auto" w:fill="auto"/>
            <w:noWrap/>
            <w:tcMar>
              <w:left w:w="28" w:type="dxa"/>
              <w:right w:w="28" w:type="dxa"/>
            </w:tcMar>
            <w:vAlign w:val="center"/>
          </w:tcPr>
          <w:p w14:paraId="7AAC3480" w14:textId="77777777" w:rsidR="00F102E9" w:rsidRPr="00F102E9" w:rsidRDefault="00F102E9" w:rsidP="00F102E9">
            <w:pPr>
              <w:jc w:val="center"/>
              <w:rPr>
                <w:sz w:val="12"/>
                <w:szCs w:val="12"/>
              </w:rPr>
            </w:pPr>
            <w:r w:rsidRPr="00F102E9">
              <w:rPr>
                <w:sz w:val="12"/>
                <w:szCs w:val="12"/>
              </w:rPr>
              <w:t>0,00 </w:t>
            </w:r>
          </w:p>
        </w:tc>
        <w:tc>
          <w:tcPr>
            <w:tcW w:w="567" w:type="dxa"/>
            <w:vMerge w:val="restart"/>
            <w:shd w:val="clear" w:color="auto" w:fill="auto"/>
            <w:noWrap/>
            <w:tcMar>
              <w:left w:w="28" w:type="dxa"/>
              <w:right w:w="28" w:type="dxa"/>
            </w:tcMar>
            <w:vAlign w:val="center"/>
          </w:tcPr>
          <w:p w14:paraId="3B671B52" w14:textId="77777777" w:rsidR="00F102E9" w:rsidRPr="00F102E9" w:rsidRDefault="00F102E9" w:rsidP="00F102E9">
            <w:pPr>
              <w:jc w:val="center"/>
              <w:rPr>
                <w:sz w:val="12"/>
                <w:szCs w:val="12"/>
              </w:rPr>
            </w:pPr>
            <w:r w:rsidRPr="00F102E9">
              <w:rPr>
                <w:sz w:val="12"/>
                <w:szCs w:val="12"/>
              </w:rPr>
              <w:t>0,00 </w:t>
            </w:r>
          </w:p>
        </w:tc>
        <w:tc>
          <w:tcPr>
            <w:tcW w:w="709" w:type="dxa"/>
            <w:vMerge w:val="restart"/>
            <w:shd w:val="clear" w:color="auto" w:fill="auto"/>
            <w:noWrap/>
            <w:tcMar>
              <w:left w:w="28" w:type="dxa"/>
              <w:right w:w="28" w:type="dxa"/>
            </w:tcMar>
            <w:vAlign w:val="center"/>
            <w:hideMark/>
          </w:tcPr>
          <w:p w14:paraId="7D8FE656" w14:textId="77777777" w:rsidR="00F102E9" w:rsidRPr="00F102E9" w:rsidRDefault="00F102E9" w:rsidP="00F102E9">
            <w:pPr>
              <w:jc w:val="center"/>
              <w:rPr>
                <w:sz w:val="12"/>
                <w:szCs w:val="12"/>
              </w:rPr>
            </w:pPr>
            <w:r w:rsidRPr="00F102E9">
              <w:rPr>
                <w:sz w:val="12"/>
                <w:szCs w:val="12"/>
              </w:rPr>
              <w:t>44 676,59</w:t>
            </w:r>
          </w:p>
        </w:tc>
        <w:tc>
          <w:tcPr>
            <w:tcW w:w="567" w:type="dxa"/>
            <w:vMerge w:val="restart"/>
            <w:shd w:val="clear" w:color="auto" w:fill="auto"/>
            <w:noWrap/>
            <w:tcMar>
              <w:left w:w="28" w:type="dxa"/>
              <w:right w:w="28" w:type="dxa"/>
            </w:tcMar>
            <w:vAlign w:val="center"/>
          </w:tcPr>
          <w:p w14:paraId="1484715F" w14:textId="77777777" w:rsidR="00F102E9" w:rsidRPr="00F102E9" w:rsidRDefault="00F102E9" w:rsidP="00F102E9">
            <w:pPr>
              <w:jc w:val="center"/>
              <w:rPr>
                <w:sz w:val="12"/>
                <w:szCs w:val="12"/>
              </w:rPr>
            </w:pPr>
            <w:r w:rsidRPr="00F102E9">
              <w:rPr>
                <w:sz w:val="12"/>
                <w:szCs w:val="12"/>
              </w:rPr>
              <w:t>0,00 </w:t>
            </w:r>
          </w:p>
        </w:tc>
        <w:tc>
          <w:tcPr>
            <w:tcW w:w="567" w:type="dxa"/>
            <w:vMerge w:val="restart"/>
            <w:shd w:val="clear" w:color="auto" w:fill="auto"/>
            <w:noWrap/>
            <w:tcMar>
              <w:left w:w="28" w:type="dxa"/>
              <w:right w:w="28" w:type="dxa"/>
            </w:tcMar>
            <w:vAlign w:val="center"/>
          </w:tcPr>
          <w:p w14:paraId="37FE145E" w14:textId="77777777" w:rsidR="00F102E9" w:rsidRPr="00F102E9" w:rsidRDefault="00F102E9" w:rsidP="00F102E9">
            <w:pPr>
              <w:jc w:val="center"/>
              <w:rPr>
                <w:sz w:val="12"/>
                <w:szCs w:val="12"/>
              </w:rPr>
            </w:pPr>
            <w:r w:rsidRPr="00F102E9">
              <w:rPr>
                <w:sz w:val="12"/>
                <w:szCs w:val="12"/>
              </w:rPr>
              <w:t>0,00 </w:t>
            </w:r>
          </w:p>
        </w:tc>
        <w:tc>
          <w:tcPr>
            <w:tcW w:w="658" w:type="dxa"/>
            <w:vMerge w:val="restart"/>
            <w:shd w:val="clear" w:color="auto" w:fill="auto"/>
            <w:noWrap/>
            <w:tcMar>
              <w:left w:w="28" w:type="dxa"/>
              <w:right w:w="28" w:type="dxa"/>
            </w:tcMar>
            <w:vAlign w:val="center"/>
          </w:tcPr>
          <w:p w14:paraId="29601F3C" w14:textId="77777777" w:rsidR="00F102E9" w:rsidRPr="00F102E9" w:rsidRDefault="00F102E9" w:rsidP="00F102E9">
            <w:pPr>
              <w:jc w:val="center"/>
              <w:rPr>
                <w:sz w:val="12"/>
                <w:szCs w:val="12"/>
              </w:rPr>
            </w:pPr>
            <w:r w:rsidRPr="00F102E9">
              <w:rPr>
                <w:sz w:val="12"/>
                <w:szCs w:val="12"/>
              </w:rPr>
              <w:t>0,00 </w:t>
            </w:r>
          </w:p>
        </w:tc>
      </w:tr>
      <w:tr w:rsidR="00F102E9" w:rsidRPr="00F102E9" w14:paraId="1B2A9968" w14:textId="77777777" w:rsidTr="00FC2646">
        <w:trPr>
          <w:cantSplit/>
          <w:trHeight w:val="309"/>
        </w:trPr>
        <w:tc>
          <w:tcPr>
            <w:tcW w:w="341" w:type="dxa"/>
            <w:vMerge/>
            <w:shd w:val="clear" w:color="auto" w:fill="auto"/>
            <w:tcMar>
              <w:left w:w="28" w:type="dxa"/>
              <w:right w:w="28" w:type="dxa"/>
            </w:tcMar>
            <w:vAlign w:val="center"/>
            <w:hideMark/>
          </w:tcPr>
          <w:p w14:paraId="415193CE" w14:textId="77777777" w:rsidR="00F102E9" w:rsidRPr="00F102E9" w:rsidRDefault="00F102E9" w:rsidP="00F102E9">
            <w:pPr>
              <w:rPr>
                <w:sz w:val="12"/>
                <w:szCs w:val="12"/>
              </w:rPr>
            </w:pPr>
          </w:p>
        </w:tc>
        <w:tc>
          <w:tcPr>
            <w:tcW w:w="7938" w:type="dxa"/>
            <w:vMerge/>
            <w:shd w:val="clear" w:color="auto" w:fill="auto"/>
            <w:tcMar>
              <w:left w:w="28" w:type="dxa"/>
              <w:right w:w="28" w:type="dxa"/>
            </w:tcMar>
            <w:vAlign w:val="center"/>
            <w:hideMark/>
          </w:tcPr>
          <w:p w14:paraId="71A01F5F"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26E0820A"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0DE97D4C"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517880E9" w14:textId="77777777" w:rsidR="00F102E9" w:rsidRPr="00F102E9" w:rsidRDefault="00F102E9" w:rsidP="00F102E9">
            <w:pPr>
              <w:rPr>
                <w:sz w:val="12"/>
                <w:szCs w:val="12"/>
              </w:rPr>
            </w:pPr>
          </w:p>
        </w:tc>
        <w:tc>
          <w:tcPr>
            <w:tcW w:w="627" w:type="dxa"/>
            <w:vMerge/>
            <w:shd w:val="clear" w:color="auto" w:fill="auto"/>
            <w:tcMar>
              <w:left w:w="28" w:type="dxa"/>
              <w:right w:w="28" w:type="dxa"/>
            </w:tcMar>
            <w:vAlign w:val="center"/>
          </w:tcPr>
          <w:p w14:paraId="16F63C3F" w14:textId="77777777" w:rsidR="00F102E9" w:rsidRPr="00F102E9" w:rsidRDefault="00F102E9" w:rsidP="00F102E9">
            <w:pPr>
              <w:rPr>
                <w:sz w:val="12"/>
                <w:szCs w:val="12"/>
              </w:rPr>
            </w:pPr>
          </w:p>
        </w:tc>
        <w:tc>
          <w:tcPr>
            <w:tcW w:w="649" w:type="dxa"/>
            <w:vMerge/>
            <w:shd w:val="clear" w:color="auto" w:fill="auto"/>
            <w:tcMar>
              <w:left w:w="28" w:type="dxa"/>
              <w:right w:w="28" w:type="dxa"/>
            </w:tcMar>
            <w:vAlign w:val="center"/>
          </w:tcPr>
          <w:p w14:paraId="7F71E8F1"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50025E42"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05E6FBCC"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09567138"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544215FC" w14:textId="77777777" w:rsidR="00F102E9" w:rsidRPr="00F102E9" w:rsidRDefault="00F102E9" w:rsidP="00F102E9">
            <w:pPr>
              <w:rPr>
                <w:sz w:val="12"/>
                <w:szCs w:val="12"/>
              </w:rPr>
            </w:pPr>
          </w:p>
        </w:tc>
        <w:tc>
          <w:tcPr>
            <w:tcW w:w="658" w:type="dxa"/>
            <w:vMerge/>
            <w:shd w:val="clear" w:color="auto" w:fill="auto"/>
            <w:tcMar>
              <w:left w:w="28" w:type="dxa"/>
              <w:right w:w="28" w:type="dxa"/>
            </w:tcMar>
            <w:vAlign w:val="center"/>
          </w:tcPr>
          <w:p w14:paraId="06523792" w14:textId="77777777" w:rsidR="00F102E9" w:rsidRPr="00F102E9" w:rsidRDefault="00F102E9" w:rsidP="00F102E9">
            <w:pPr>
              <w:rPr>
                <w:sz w:val="12"/>
                <w:szCs w:val="12"/>
              </w:rPr>
            </w:pPr>
          </w:p>
        </w:tc>
      </w:tr>
      <w:tr w:rsidR="00F102E9" w:rsidRPr="00F102E9" w14:paraId="0D8BDCC1" w14:textId="77777777" w:rsidTr="00FC2646">
        <w:trPr>
          <w:cantSplit/>
          <w:trHeight w:val="309"/>
        </w:trPr>
        <w:tc>
          <w:tcPr>
            <w:tcW w:w="341" w:type="dxa"/>
            <w:vMerge w:val="restart"/>
            <w:shd w:val="clear" w:color="auto" w:fill="auto"/>
            <w:noWrap/>
            <w:tcMar>
              <w:left w:w="28" w:type="dxa"/>
              <w:right w:w="28" w:type="dxa"/>
            </w:tcMar>
            <w:vAlign w:val="center"/>
            <w:hideMark/>
          </w:tcPr>
          <w:p w14:paraId="4C4BFB8E" w14:textId="77777777" w:rsidR="00F102E9" w:rsidRPr="00F102E9" w:rsidRDefault="00F102E9" w:rsidP="00F102E9">
            <w:pPr>
              <w:jc w:val="center"/>
              <w:rPr>
                <w:sz w:val="12"/>
                <w:szCs w:val="12"/>
              </w:rPr>
            </w:pPr>
            <w:r w:rsidRPr="00F102E9">
              <w:rPr>
                <w:sz w:val="12"/>
                <w:szCs w:val="12"/>
              </w:rPr>
              <w:t>3.1.5</w:t>
            </w:r>
          </w:p>
        </w:tc>
        <w:tc>
          <w:tcPr>
            <w:tcW w:w="7938" w:type="dxa"/>
            <w:vMerge w:val="restart"/>
            <w:shd w:val="clear" w:color="auto" w:fill="auto"/>
            <w:tcMar>
              <w:left w:w="28" w:type="dxa"/>
              <w:right w:w="28" w:type="dxa"/>
            </w:tcMar>
            <w:vAlign w:val="center"/>
            <w:hideMark/>
          </w:tcPr>
          <w:p w14:paraId="19FE4916" w14:textId="77777777" w:rsidR="00F102E9" w:rsidRPr="00F102E9" w:rsidRDefault="00F102E9" w:rsidP="00F102E9">
            <w:pPr>
              <w:rPr>
                <w:sz w:val="12"/>
                <w:szCs w:val="12"/>
              </w:rPr>
            </w:pPr>
            <w:r w:rsidRPr="00F102E9">
              <w:rPr>
                <w:sz w:val="12"/>
                <w:szCs w:val="12"/>
              </w:rPr>
              <w:t>Реконструкция тепловой сети врезка Т2 - врезка Т3 - врезка Т4 - ТК-3 - врезка Т5 - врезка Т6 - врезка Т7 - врезка Т8 - ТК-4, СМР</w:t>
            </w:r>
          </w:p>
        </w:tc>
        <w:tc>
          <w:tcPr>
            <w:tcW w:w="708" w:type="dxa"/>
            <w:vMerge w:val="restart"/>
            <w:shd w:val="clear" w:color="auto" w:fill="auto"/>
            <w:noWrap/>
            <w:tcMar>
              <w:left w:w="28" w:type="dxa"/>
              <w:right w:w="28" w:type="dxa"/>
            </w:tcMar>
            <w:vAlign w:val="center"/>
            <w:hideMark/>
          </w:tcPr>
          <w:p w14:paraId="4B4683F1" w14:textId="77777777" w:rsidR="00F102E9" w:rsidRPr="00F102E9" w:rsidRDefault="00F102E9" w:rsidP="00F102E9">
            <w:pPr>
              <w:jc w:val="center"/>
              <w:rPr>
                <w:sz w:val="12"/>
                <w:szCs w:val="12"/>
              </w:rPr>
            </w:pPr>
            <w:r w:rsidRPr="00F102E9">
              <w:rPr>
                <w:sz w:val="12"/>
                <w:szCs w:val="12"/>
              </w:rPr>
              <w:t>23 938,63</w:t>
            </w:r>
          </w:p>
        </w:tc>
        <w:tc>
          <w:tcPr>
            <w:tcW w:w="567" w:type="dxa"/>
            <w:vMerge w:val="restart"/>
            <w:shd w:val="clear" w:color="auto" w:fill="auto"/>
            <w:noWrap/>
            <w:tcMar>
              <w:left w:w="28" w:type="dxa"/>
              <w:right w:w="28" w:type="dxa"/>
            </w:tcMar>
            <w:vAlign w:val="center"/>
          </w:tcPr>
          <w:p w14:paraId="6B40A22B" w14:textId="77777777" w:rsidR="00F102E9" w:rsidRPr="00F102E9" w:rsidRDefault="00F102E9" w:rsidP="00F102E9">
            <w:pPr>
              <w:jc w:val="center"/>
              <w:rPr>
                <w:sz w:val="12"/>
                <w:szCs w:val="12"/>
              </w:rPr>
            </w:pPr>
            <w:r w:rsidRPr="00F102E9">
              <w:rPr>
                <w:sz w:val="12"/>
                <w:szCs w:val="12"/>
              </w:rPr>
              <w:t>0,00 </w:t>
            </w:r>
          </w:p>
        </w:tc>
        <w:tc>
          <w:tcPr>
            <w:tcW w:w="709" w:type="dxa"/>
            <w:vMerge w:val="restart"/>
            <w:shd w:val="clear" w:color="auto" w:fill="auto"/>
            <w:noWrap/>
            <w:tcMar>
              <w:left w:w="28" w:type="dxa"/>
              <w:right w:w="28" w:type="dxa"/>
            </w:tcMar>
            <w:vAlign w:val="center"/>
            <w:hideMark/>
          </w:tcPr>
          <w:p w14:paraId="299A41DC" w14:textId="77777777" w:rsidR="00F102E9" w:rsidRPr="00F102E9" w:rsidRDefault="00F102E9" w:rsidP="00F102E9">
            <w:pPr>
              <w:jc w:val="center"/>
              <w:rPr>
                <w:sz w:val="12"/>
                <w:szCs w:val="12"/>
              </w:rPr>
            </w:pPr>
            <w:r w:rsidRPr="00F102E9">
              <w:rPr>
                <w:sz w:val="12"/>
                <w:szCs w:val="12"/>
              </w:rPr>
              <w:t>23 938,63</w:t>
            </w:r>
          </w:p>
        </w:tc>
        <w:tc>
          <w:tcPr>
            <w:tcW w:w="627" w:type="dxa"/>
            <w:vMerge w:val="restart"/>
            <w:shd w:val="clear" w:color="auto" w:fill="auto"/>
            <w:noWrap/>
            <w:tcMar>
              <w:left w:w="28" w:type="dxa"/>
              <w:right w:w="28" w:type="dxa"/>
            </w:tcMar>
            <w:vAlign w:val="center"/>
          </w:tcPr>
          <w:p w14:paraId="1DDD60AD" w14:textId="77777777" w:rsidR="00F102E9" w:rsidRPr="00F102E9" w:rsidRDefault="00F102E9" w:rsidP="00F102E9">
            <w:pPr>
              <w:jc w:val="center"/>
              <w:rPr>
                <w:sz w:val="12"/>
                <w:szCs w:val="12"/>
              </w:rPr>
            </w:pPr>
            <w:r w:rsidRPr="00F102E9">
              <w:rPr>
                <w:sz w:val="12"/>
                <w:szCs w:val="12"/>
              </w:rPr>
              <w:t>0,00 </w:t>
            </w:r>
          </w:p>
        </w:tc>
        <w:tc>
          <w:tcPr>
            <w:tcW w:w="649" w:type="dxa"/>
            <w:vMerge w:val="restart"/>
            <w:shd w:val="clear" w:color="auto" w:fill="auto"/>
            <w:noWrap/>
            <w:tcMar>
              <w:left w:w="28" w:type="dxa"/>
              <w:right w:w="28" w:type="dxa"/>
            </w:tcMar>
            <w:vAlign w:val="center"/>
          </w:tcPr>
          <w:p w14:paraId="50D298D3" w14:textId="77777777" w:rsidR="00F102E9" w:rsidRPr="00F102E9" w:rsidRDefault="00F102E9" w:rsidP="00F102E9">
            <w:pPr>
              <w:jc w:val="center"/>
              <w:rPr>
                <w:sz w:val="12"/>
                <w:szCs w:val="12"/>
              </w:rPr>
            </w:pPr>
            <w:r w:rsidRPr="00F102E9">
              <w:rPr>
                <w:sz w:val="12"/>
                <w:szCs w:val="12"/>
              </w:rPr>
              <w:t>0,00 </w:t>
            </w:r>
          </w:p>
        </w:tc>
        <w:tc>
          <w:tcPr>
            <w:tcW w:w="567" w:type="dxa"/>
            <w:vMerge w:val="restart"/>
            <w:shd w:val="clear" w:color="auto" w:fill="auto"/>
            <w:noWrap/>
            <w:tcMar>
              <w:left w:w="28" w:type="dxa"/>
              <w:right w:w="28" w:type="dxa"/>
            </w:tcMar>
            <w:vAlign w:val="center"/>
          </w:tcPr>
          <w:p w14:paraId="3A3DB789" w14:textId="77777777" w:rsidR="00F102E9" w:rsidRPr="00F102E9" w:rsidRDefault="00F102E9" w:rsidP="00F102E9">
            <w:pPr>
              <w:jc w:val="center"/>
              <w:rPr>
                <w:sz w:val="12"/>
                <w:szCs w:val="12"/>
              </w:rPr>
            </w:pPr>
            <w:r w:rsidRPr="00F102E9">
              <w:rPr>
                <w:sz w:val="12"/>
                <w:szCs w:val="12"/>
              </w:rPr>
              <w:t>0,00 </w:t>
            </w:r>
          </w:p>
        </w:tc>
        <w:tc>
          <w:tcPr>
            <w:tcW w:w="709" w:type="dxa"/>
            <w:vMerge w:val="restart"/>
            <w:shd w:val="clear" w:color="auto" w:fill="auto"/>
            <w:noWrap/>
            <w:tcMar>
              <w:left w:w="28" w:type="dxa"/>
              <w:right w:w="28" w:type="dxa"/>
            </w:tcMar>
            <w:vAlign w:val="center"/>
            <w:hideMark/>
          </w:tcPr>
          <w:p w14:paraId="6CB6D749" w14:textId="77777777" w:rsidR="00F102E9" w:rsidRPr="00F102E9" w:rsidRDefault="00F102E9" w:rsidP="00F102E9">
            <w:pPr>
              <w:jc w:val="center"/>
              <w:rPr>
                <w:sz w:val="12"/>
                <w:szCs w:val="12"/>
              </w:rPr>
            </w:pPr>
            <w:r w:rsidRPr="00F102E9">
              <w:rPr>
                <w:sz w:val="12"/>
                <w:szCs w:val="12"/>
              </w:rPr>
              <w:t>23 938,63</w:t>
            </w:r>
          </w:p>
        </w:tc>
        <w:tc>
          <w:tcPr>
            <w:tcW w:w="567" w:type="dxa"/>
            <w:vMerge w:val="restart"/>
            <w:shd w:val="clear" w:color="auto" w:fill="auto"/>
            <w:noWrap/>
            <w:tcMar>
              <w:left w:w="28" w:type="dxa"/>
              <w:right w:w="28" w:type="dxa"/>
            </w:tcMar>
            <w:vAlign w:val="center"/>
          </w:tcPr>
          <w:p w14:paraId="3D6E0787" w14:textId="77777777" w:rsidR="00F102E9" w:rsidRPr="00F102E9" w:rsidRDefault="00F102E9" w:rsidP="00F102E9">
            <w:pPr>
              <w:jc w:val="center"/>
              <w:rPr>
                <w:sz w:val="12"/>
                <w:szCs w:val="12"/>
              </w:rPr>
            </w:pPr>
            <w:r w:rsidRPr="00F102E9">
              <w:rPr>
                <w:sz w:val="12"/>
                <w:szCs w:val="12"/>
              </w:rPr>
              <w:t>0,00 </w:t>
            </w:r>
          </w:p>
        </w:tc>
        <w:tc>
          <w:tcPr>
            <w:tcW w:w="567" w:type="dxa"/>
            <w:vMerge w:val="restart"/>
            <w:shd w:val="clear" w:color="auto" w:fill="auto"/>
            <w:noWrap/>
            <w:tcMar>
              <w:left w:w="28" w:type="dxa"/>
              <w:right w:w="28" w:type="dxa"/>
            </w:tcMar>
            <w:vAlign w:val="center"/>
          </w:tcPr>
          <w:p w14:paraId="41239132" w14:textId="77777777" w:rsidR="00F102E9" w:rsidRPr="00F102E9" w:rsidRDefault="00F102E9" w:rsidP="00F102E9">
            <w:pPr>
              <w:jc w:val="center"/>
              <w:rPr>
                <w:sz w:val="12"/>
                <w:szCs w:val="12"/>
              </w:rPr>
            </w:pPr>
            <w:r w:rsidRPr="00F102E9">
              <w:rPr>
                <w:sz w:val="12"/>
                <w:szCs w:val="12"/>
              </w:rPr>
              <w:t>0,00 </w:t>
            </w:r>
          </w:p>
        </w:tc>
        <w:tc>
          <w:tcPr>
            <w:tcW w:w="658" w:type="dxa"/>
            <w:vMerge w:val="restart"/>
            <w:shd w:val="clear" w:color="auto" w:fill="auto"/>
            <w:noWrap/>
            <w:tcMar>
              <w:left w:w="28" w:type="dxa"/>
              <w:right w:w="28" w:type="dxa"/>
            </w:tcMar>
            <w:vAlign w:val="center"/>
          </w:tcPr>
          <w:p w14:paraId="0C860C20" w14:textId="77777777" w:rsidR="00F102E9" w:rsidRPr="00F102E9" w:rsidRDefault="00F102E9" w:rsidP="00F102E9">
            <w:pPr>
              <w:jc w:val="center"/>
              <w:rPr>
                <w:sz w:val="12"/>
                <w:szCs w:val="12"/>
              </w:rPr>
            </w:pPr>
            <w:r w:rsidRPr="00F102E9">
              <w:rPr>
                <w:sz w:val="12"/>
                <w:szCs w:val="12"/>
              </w:rPr>
              <w:t>0,00 </w:t>
            </w:r>
          </w:p>
        </w:tc>
      </w:tr>
      <w:tr w:rsidR="00F102E9" w:rsidRPr="00F102E9" w14:paraId="46CA0997" w14:textId="77777777" w:rsidTr="00FC2646">
        <w:trPr>
          <w:trHeight w:val="309"/>
        </w:trPr>
        <w:tc>
          <w:tcPr>
            <w:tcW w:w="341" w:type="dxa"/>
            <w:vMerge/>
            <w:shd w:val="clear" w:color="auto" w:fill="auto"/>
            <w:tcMar>
              <w:left w:w="28" w:type="dxa"/>
              <w:right w:w="28" w:type="dxa"/>
            </w:tcMar>
            <w:vAlign w:val="center"/>
            <w:hideMark/>
          </w:tcPr>
          <w:p w14:paraId="49A08346" w14:textId="77777777" w:rsidR="00F102E9" w:rsidRPr="00F102E9" w:rsidRDefault="00F102E9" w:rsidP="00F102E9">
            <w:pPr>
              <w:rPr>
                <w:sz w:val="12"/>
                <w:szCs w:val="12"/>
              </w:rPr>
            </w:pPr>
          </w:p>
        </w:tc>
        <w:tc>
          <w:tcPr>
            <w:tcW w:w="7938" w:type="dxa"/>
            <w:vMerge/>
            <w:shd w:val="clear" w:color="auto" w:fill="auto"/>
            <w:tcMar>
              <w:left w:w="28" w:type="dxa"/>
              <w:right w:w="28" w:type="dxa"/>
            </w:tcMar>
            <w:vAlign w:val="center"/>
            <w:hideMark/>
          </w:tcPr>
          <w:p w14:paraId="2DD8DFE2"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7411B791"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66BC270A"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5B32A417" w14:textId="77777777" w:rsidR="00F102E9" w:rsidRPr="00F102E9" w:rsidRDefault="00F102E9" w:rsidP="00F102E9">
            <w:pPr>
              <w:rPr>
                <w:sz w:val="12"/>
                <w:szCs w:val="12"/>
              </w:rPr>
            </w:pPr>
          </w:p>
        </w:tc>
        <w:tc>
          <w:tcPr>
            <w:tcW w:w="627" w:type="dxa"/>
            <w:vMerge/>
            <w:shd w:val="clear" w:color="auto" w:fill="auto"/>
            <w:tcMar>
              <w:left w:w="28" w:type="dxa"/>
              <w:right w:w="28" w:type="dxa"/>
            </w:tcMar>
            <w:vAlign w:val="center"/>
          </w:tcPr>
          <w:p w14:paraId="40CDF10E" w14:textId="77777777" w:rsidR="00F102E9" w:rsidRPr="00F102E9" w:rsidRDefault="00F102E9" w:rsidP="00F102E9">
            <w:pPr>
              <w:rPr>
                <w:sz w:val="12"/>
                <w:szCs w:val="12"/>
              </w:rPr>
            </w:pPr>
          </w:p>
        </w:tc>
        <w:tc>
          <w:tcPr>
            <w:tcW w:w="649" w:type="dxa"/>
            <w:vMerge/>
            <w:shd w:val="clear" w:color="auto" w:fill="auto"/>
            <w:tcMar>
              <w:left w:w="28" w:type="dxa"/>
              <w:right w:w="28" w:type="dxa"/>
            </w:tcMar>
            <w:vAlign w:val="center"/>
          </w:tcPr>
          <w:p w14:paraId="37A572BD"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612F8F87"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78A22A32"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0039BF8C"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4276093E" w14:textId="77777777" w:rsidR="00F102E9" w:rsidRPr="00F102E9" w:rsidRDefault="00F102E9" w:rsidP="00F102E9">
            <w:pPr>
              <w:rPr>
                <w:sz w:val="12"/>
                <w:szCs w:val="12"/>
              </w:rPr>
            </w:pPr>
          </w:p>
        </w:tc>
        <w:tc>
          <w:tcPr>
            <w:tcW w:w="658" w:type="dxa"/>
            <w:vMerge/>
            <w:shd w:val="clear" w:color="auto" w:fill="auto"/>
            <w:tcMar>
              <w:left w:w="28" w:type="dxa"/>
              <w:right w:w="28" w:type="dxa"/>
            </w:tcMar>
            <w:vAlign w:val="center"/>
          </w:tcPr>
          <w:p w14:paraId="454D6FE2" w14:textId="77777777" w:rsidR="00F102E9" w:rsidRPr="00F102E9" w:rsidRDefault="00F102E9" w:rsidP="00F102E9">
            <w:pPr>
              <w:rPr>
                <w:sz w:val="12"/>
                <w:szCs w:val="12"/>
              </w:rPr>
            </w:pPr>
          </w:p>
        </w:tc>
      </w:tr>
      <w:tr w:rsidR="00F102E9" w:rsidRPr="00F102E9" w14:paraId="08B7BAFA" w14:textId="77777777" w:rsidTr="00FC2646">
        <w:trPr>
          <w:trHeight w:val="309"/>
        </w:trPr>
        <w:tc>
          <w:tcPr>
            <w:tcW w:w="341" w:type="dxa"/>
            <w:vMerge/>
            <w:shd w:val="clear" w:color="auto" w:fill="auto"/>
            <w:tcMar>
              <w:left w:w="28" w:type="dxa"/>
              <w:right w:w="28" w:type="dxa"/>
            </w:tcMar>
            <w:vAlign w:val="center"/>
            <w:hideMark/>
          </w:tcPr>
          <w:p w14:paraId="4FDED38D" w14:textId="77777777" w:rsidR="00F102E9" w:rsidRPr="00F102E9" w:rsidRDefault="00F102E9" w:rsidP="00F102E9">
            <w:pPr>
              <w:rPr>
                <w:sz w:val="12"/>
                <w:szCs w:val="12"/>
              </w:rPr>
            </w:pPr>
          </w:p>
        </w:tc>
        <w:tc>
          <w:tcPr>
            <w:tcW w:w="7938" w:type="dxa"/>
            <w:vMerge/>
            <w:shd w:val="clear" w:color="auto" w:fill="auto"/>
            <w:tcMar>
              <w:left w:w="28" w:type="dxa"/>
              <w:right w:w="28" w:type="dxa"/>
            </w:tcMar>
            <w:vAlign w:val="center"/>
            <w:hideMark/>
          </w:tcPr>
          <w:p w14:paraId="32669F11"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25F116A9"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2CFF0FD0"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500E5DCD" w14:textId="77777777" w:rsidR="00F102E9" w:rsidRPr="00F102E9" w:rsidRDefault="00F102E9" w:rsidP="00F102E9">
            <w:pPr>
              <w:rPr>
                <w:sz w:val="12"/>
                <w:szCs w:val="12"/>
              </w:rPr>
            </w:pPr>
          </w:p>
        </w:tc>
        <w:tc>
          <w:tcPr>
            <w:tcW w:w="627" w:type="dxa"/>
            <w:vMerge/>
            <w:shd w:val="clear" w:color="auto" w:fill="auto"/>
            <w:tcMar>
              <w:left w:w="28" w:type="dxa"/>
              <w:right w:w="28" w:type="dxa"/>
            </w:tcMar>
            <w:vAlign w:val="center"/>
          </w:tcPr>
          <w:p w14:paraId="52316700" w14:textId="77777777" w:rsidR="00F102E9" w:rsidRPr="00F102E9" w:rsidRDefault="00F102E9" w:rsidP="00F102E9">
            <w:pPr>
              <w:rPr>
                <w:sz w:val="12"/>
                <w:szCs w:val="12"/>
              </w:rPr>
            </w:pPr>
          </w:p>
        </w:tc>
        <w:tc>
          <w:tcPr>
            <w:tcW w:w="649" w:type="dxa"/>
            <w:vMerge/>
            <w:shd w:val="clear" w:color="auto" w:fill="auto"/>
            <w:tcMar>
              <w:left w:w="28" w:type="dxa"/>
              <w:right w:w="28" w:type="dxa"/>
            </w:tcMar>
            <w:vAlign w:val="center"/>
          </w:tcPr>
          <w:p w14:paraId="4C49498F"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3297D5A2"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05EB63CC"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32604893"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32CD0379" w14:textId="77777777" w:rsidR="00F102E9" w:rsidRPr="00F102E9" w:rsidRDefault="00F102E9" w:rsidP="00F102E9">
            <w:pPr>
              <w:rPr>
                <w:sz w:val="12"/>
                <w:szCs w:val="12"/>
              </w:rPr>
            </w:pPr>
          </w:p>
        </w:tc>
        <w:tc>
          <w:tcPr>
            <w:tcW w:w="658" w:type="dxa"/>
            <w:vMerge/>
            <w:shd w:val="clear" w:color="auto" w:fill="auto"/>
            <w:tcMar>
              <w:left w:w="28" w:type="dxa"/>
              <w:right w:w="28" w:type="dxa"/>
            </w:tcMar>
            <w:vAlign w:val="center"/>
          </w:tcPr>
          <w:p w14:paraId="7E0B0B26" w14:textId="77777777" w:rsidR="00F102E9" w:rsidRPr="00F102E9" w:rsidRDefault="00F102E9" w:rsidP="00F102E9">
            <w:pPr>
              <w:rPr>
                <w:sz w:val="12"/>
                <w:szCs w:val="12"/>
              </w:rPr>
            </w:pPr>
          </w:p>
        </w:tc>
      </w:tr>
      <w:tr w:rsidR="00F102E9" w:rsidRPr="00F102E9" w14:paraId="2F3B452D" w14:textId="77777777" w:rsidTr="00FC2646">
        <w:trPr>
          <w:trHeight w:val="309"/>
        </w:trPr>
        <w:tc>
          <w:tcPr>
            <w:tcW w:w="341" w:type="dxa"/>
            <w:vMerge/>
            <w:shd w:val="clear" w:color="auto" w:fill="auto"/>
            <w:tcMar>
              <w:left w:w="28" w:type="dxa"/>
              <w:right w:w="28" w:type="dxa"/>
            </w:tcMar>
            <w:vAlign w:val="center"/>
            <w:hideMark/>
          </w:tcPr>
          <w:p w14:paraId="0B8CBA34" w14:textId="77777777" w:rsidR="00F102E9" w:rsidRPr="00F102E9" w:rsidRDefault="00F102E9" w:rsidP="00F102E9">
            <w:pPr>
              <w:rPr>
                <w:sz w:val="12"/>
                <w:szCs w:val="12"/>
              </w:rPr>
            </w:pPr>
          </w:p>
        </w:tc>
        <w:tc>
          <w:tcPr>
            <w:tcW w:w="7938" w:type="dxa"/>
            <w:vMerge/>
            <w:shd w:val="clear" w:color="auto" w:fill="auto"/>
            <w:tcMar>
              <w:left w:w="28" w:type="dxa"/>
              <w:right w:w="28" w:type="dxa"/>
            </w:tcMar>
            <w:vAlign w:val="center"/>
            <w:hideMark/>
          </w:tcPr>
          <w:p w14:paraId="30D004E7"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3758EB9C"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69538368"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43E50E6A" w14:textId="77777777" w:rsidR="00F102E9" w:rsidRPr="00F102E9" w:rsidRDefault="00F102E9" w:rsidP="00F102E9">
            <w:pPr>
              <w:rPr>
                <w:sz w:val="12"/>
                <w:szCs w:val="12"/>
              </w:rPr>
            </w:pPr>
          </w:p>
        </w:tc>
        <w:tc>
          <w:tcPr>
            <w:tcW w:w="627" w:type="dxa"/>
            <w:vMerge/>
            <w:shd w:val="clear" w:color="auto" w:fill="auto"/>
            <w:tcMar>
              <w:left w:w="28" w:type="dxa"/>
              <w:right w:w="28" w:type="dxa"/>
            </w:tcMar>
            <w:vAlign w:val="center"/>
          </w:tcPr>
          <w:p w14:paraId="4566C5FC" w14:textId="77777777" w:rsidR="00F102E9" w:rsidRPr="00F102E9" w:rsidRDefault="00F102E9" w:rsidP="00F102E9">
            <w:pPr>
              <w:rPr>
                <w:sz w:val="12"/>
                <w:szCs w:val="12"/>
              </w:rPr>
            </w:pPr>
          </w:p>
        </w:tc>
        <w:tc>
          <w:tcPr>
            <w:tcW w:w="649" w:type="dxa"/>
            <w:vMerge/>
            <w:shd w:val="clear" w:color="auto" w:fill="auto"/>
            <w:tcMar>
              <w:left w:w="28" w:type="dxa"/>
              <w:right w:w="28" w:type="dxa"/>
            </w:tcMar>
            <w:vAlign w:val="center"/>
          </w:tcPr>
          <w:p w14:paraId="12C62759"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56E029CB"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70B02DE1"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31DD087A"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079AEDFD" w14:textId="77777777" w:rsidR="00F102E9" w:rsidRPr="00F102E9" w:rsidRDefault="00F102E9" w:rsidP="00F102E9">
            <w:pPr>
              <w:rPr>
                <w:sz w:val="12"/>
                <w:szCs w:val="12"/>
              </w:rPr>
            </w:pPr>
          </w:p>
        </w:tc>
        <w:tc>
          <w:tcPr>
            <w:tcW w:w="658" w:type="dxa"/>
            <w:vMerge/>
            <w:shd w:val="clear" w:color="auto" w:fill="auto"/>
            <w:tcMar>
              <w:left w:w="28" w:type="dxa"/>
              <w:right w:w="28" w:type="dxa"/>
            </w:tcMar>
            <w:vAlign w:val="center"/>
          </w:tcPr>
          <w:p w14:paraId="5DA8C931" w14:textId="77777777" w:rsidR="00F102E9" w:rsidRPr="00F102E9" w:rsidRDefault="00F102E9" w:rsidP="00F102E9">
            <w:pPr>
              <w:rPr>
                <w:sz w:val="12"/>
                <w:szCs w:val="12"/>
              </w:rPr>
            </w:pPr>
          </w:p>
        </w:tc>
      </w:tr>
      <w:tr w:rsidR="00F102E9" w:rsidRPr="00F102E9" w14:paraId="11FDDE02" w14:textId="77777777" w:rsidTr="00FC2646">
        <w:trPr>
          <w:trHeight w:val="309"/>
        </w:trPr>
        <w:tc>
          <w:tcPr>
            <w:tcW w:w="341" w:type="dxa"/>
            <w:vMerge/>
            <w:shd w:val="clear" w:color="auto" w:fill="auto"/>
            <w:tcMar>
              <w:left w:w="28" w:type="dxa"/>
              <w:right w:w="28" w:type="dxa"/>
            </w:tcMar>
            <w:vAlign w:val="center"/>
            <w:hideMark/>
          </w:tcPr>
          <w:p w14:paraId="0FD9AA2A" w14:textId="77777777" w:rsidR="00F102E9" w:rsidRPr="00F102E9" w:rsidRDefault="00F102E9" w:rsidP="00F102E9">
            <w:pPr>
              <w:rPr>
                <w:sz w:val="12"/>
                <w:szCs w:val="12"/>
              </w:rPr>
            </w:pPr>
          </w:p>
        </w:tc>
        <w:tc>
          <w:tcPr>
            <w:tcW w:w="7938" w:type="dxa"/>
            <w:vMerge/>
            <w:shd w:val="clear" w:color="auto" w:fill="auto"/>
            <w:tcMar>
              <w:left w:w="28" w:type="dxa"/>
              <w:right w:w="28" w:type="dxa"/>
            </w:tcMar>
            <w:vAlign w:val="center"/>
            <w:hideMark/>
          </w:tcPr>
          <w:p w14:paraId="2C61C66E" w14:textId="77777777" w:rsidR="00F102E9" w:rsidRPr="00F102E9" w:rsidRDefault="00F102E9" w:rsidP="00F102E9">
            <w:pPr>
              <w:rPr>
                <w:sz w:val="12"/>
                <w:szCs w:val="12"/>
              </w:rPr>
            </w:pPr>
          </w:p>
        </w:tc>
        <w:tc>
          <w:tcPr>
            <w:tcW w:w="708" w:type="dxa"/>
            <w:vMerge/>
            <w:shd w:val="clear" w:color="auto" w:fill="auto"/>
            <w:tcMar>
              <w:left w:w="28" w:type="dxa"/>
              <w:right w:w="28" w:type="dxa"/>
            </w:tcMar>
            <w:vAlign w:val="center"/>
            <w:hideMark/>
          </w:tcPr>
          <w:p w14:paraId="3E063424"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0F0B1C2D"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3844AEAF" w14:textId="77777777" w:rsidR="00F102E9" w:rsidRPr="00F102E9" w:rsidRDefault="00F102E9" w:rsidP="00F102E9">
            <w:pPr>
              <w:rPr>
                <w:sz w:val="12"/>
                <w:szCs w:val="12"/>
              </w:rPr>
            </w:pPr>
          </w:p>
        </w:tc>
        <w:tc>
          <w:tcPr>
            <w:tcW w:w="627" w:type="dxa"/>
            <w:vMerge/>
            <w:shd w:val="clear" w:color="auto" w:fill="auto"/>
            <w:tcMar>
              <w:left w:w="28" w:type="dxa"/>
              <w:right w:w="28" w:type="dxa"/>
            </w:tcMar>
            <w:vAlign w:val="center"/>
          </w:tcPr>
          <w:p w14:paraId="3DEE3C3A" w14:textId="77777777" w:rsidR="00F102E9" w:rsidRPr="00F102E9" w:rsidRDefault="00F102E9" w:rsidP="00F102E9">
            <w:pPr>
              <w:rPr>
                <w:sz w:val="12"/>
                <w:szCs w:val="12"/>
              </w:rPr>
            </w:pPr>
          </w:p>
        </w:tc>
        <w:tc>
          <w:tcPr>
            <w:tcW w:w="649" w:type="dxa"/>
            <w:vMerge/>
            <w:shd w:val="clear" w:color="auto" w:fill="auto"/>
            <w:tcMar>
              <w:left w:w="28" w:type="dxa"/>
              <w:right w:w="28" w:type="dxa"/>
            </w:tcMar>
            <w:vAlign w:val="center"/>
          </w:tcPr>
          <w:p w14:paraId="77894FF0"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69CCA657"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6B16570E"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5316B32A" w14:textId="77777777" w:rsidR="00F102E9" w:rsidRPr="00F102E9" w:rsidRDefault="00F102E9" w:rsidP="00F102E9">
            <w:pPr>
              <w:rPr>
                <w:sz w:val="12"/>
                <w:szCs w:val="12"/>
              </w:rPr>
            </w:pPr>
          </w:p>
        </w:tc>
        <w:tc>
          <w:tcPr>
            <w:tcW w:w="567" w:type="dxa"/>
            <w:vMerge/>
            <w:shd w:val="clear" w:color="auto" w:fill="auto"/>
            <w:tcMar>
              <w:left w:w="28" w:type="dxa"/>
              <w:right w:w="28" w:type="dxa"/>
            </w:tcMar>
            <w:vAlign w:val="center"/>
          </w:tcPr>
          <w:p w14:paraId="28E42E7F" w14:textId="77777777" w:rsidR="00F102E9" w:rsidRPr="00F102E9" w:rsidRDefault="00F102E9" w:rsidP="00F102E9">
            <w:pPr>
              <w:rPr>
                <w:sz w:val="12"/>
                <w:szCs w:val="12"/>
              </w:rPr>
            </w:pPr>
          </w:p>
        </w:tc>
        <w:tc>
          <w:tcPr>
            <w:tcW w:w="658" w:type="dxa"/>
            <w:vMerge/>
            <w:shd w:val="clear" w:color="auto" w:fill="auto"/>
            <w:tcMar>
              <w:left w:w="28" w:type="dxa"/>
              <w:right w:w="28" w:type="dxa"/>
            </w:tcMar>
            <w:vAlign w:val="center"/>
          </w:tcPr>
          <w:p w14:paraId="54D8889D" w14:textId="77777777" w:rsidR="00F102E9" w:rsidRPr="00F102E9" w:rsidRDefault="00F102E9" w:rsidP="00F102E9">
            <w:pPr>
              <w:rPr>
                <w:sz w:val="12"/>
                <w:szCs w:val="12"/>
              </w:rPr>
            </w:pPr>
          </w:p>
        </w:tc>
      </w:tr>
      <w:tr w:rsidR="00F102E9" w:rsidRPr="00F102E9" w14:paraId="2F527643" w14:textId="77777777" w:rsidTr="00FC2646">
        <w:trPr>
          <w:trHeight w:val="20"/>
        </w:trPr>
        <w:tc>
          <w:tcPr>
            <w:tcW w:w="341" w:type="dxa"/>
            <w:shd w:val="clear" w:color="auto" w:fill="auto"/>
            <w:noWrap/>
            <w:tcMar>
              <w:left w:w="28" w:type="dxa"/>
              <w:right w:w="28" w:type="dxa"/>
            </w:tcMar>
            <w:vAlign w:val="center"/>
            <w:hideMark/>
          </w:tcPr>
          <w:p w14:paraId="533AA693" w14:textId="77777777" w:rsidR="00F102E9" w:rsidRPr="00F102E9" w:rsidRDefault="00F102E9" w:rsidP="00F102E9">
            <w:pPr>
              <w:jc w:val="center"/>
              <w:rPr>
                <w:sz w:val="12"/>
                <w:szCs w:val="12"/>
              </w:rPr>
            </w:pPr>
            <w:r w:rsidRPr="00F102E9">
              <w:rPr>
                <w:sz w:val="12"/>
                <w:szCs w:val="12"/>
              </w:rPr>
              <w:t>3.1.6</w:t>
            </w:r>
          </w:p>
        </w:tc>
        <w:tc>
          <w:tcPr>
            <w:tcW w:w="7938" w:type="dxa"/>
            <w:shd w:val="clear" w:color="auto" w:fill="auto"/>
            <w:tcMar>
              <w:left w:w="28" w:type="dxa"/>
              <w:right w:w="28" w:type="dxa"/>
            </w:tcMar>
            <w:vAlign w:val="center"/>
            <w:hideMark/>
          </w:tcPr>
          <w:p w14:paraId="0C1549EB" w14:textId="77777777" w:rsidR="00F102E9" w:rsidRPr="00F102E9" w:rsidRDefault="00F102E9" w:rsidP="00F102E9">
            <w:pPr>
              <w:rPr>
                <w:sz w:val="12"/>
                <w:szCs w:val="12"/>
              </w:rPr>
            </w:pPr>
            <w:r w:rsidRPr="00F102E9">
              <w:rPr>
                <w:sz w:val="12"/>
                <w:szCs w:val="12"/>
              </w:rPr>
              <w:t>Реконструкция с увеличением диаметра ТК-65 Мурманская - ТК-66 - ТК-67 Мурманская, ПИР</w:t>
            </w:r>
          </w:p>
        </w:tc>
        <w:tc>
          <w:tcPr>
            <w:tcW w:w="708" w:type="dxa"/>
            <w:shd w:val="clear" w:color="auto" w:fill="auto"/>
            <w:noWrap/>
            <w:tcMar>
              <w:left w:w="28" w:type="dxa"/>
              <w:right w:w="28" w:type="dxa"/>
            </w:tcMar>
            <w:vAlign w:val="center"/>
            <w:hideMark/>
          </w:tcPr>
          <w:p w14:paraId="27C18128" w14:textId="77777777" w:rsidR="00F102E9" w:rsidRPr="00F102E9" w:rsidRDefault="00F102E9" w:rsidP="00F102E9">
            <w:pPr>
              <w:jc w:val="center"/>
              <w:rPr>
                <w:sz w:val="12"/>
                <w:szCs w:val="12"/>
              </w:rPr>
            </w:pPr>
            <w:r w:rsidRPr="00F102E9">
              <w:rPr>
                <w:sz w:val="12"/>
                <w:szCs w:val="12"/>
              </w:rPr>
              <w:t>217,50</w:t>
            </w:r>
          </w:p>
        </w:tc>
        <w:tc>
          <w:tcPr>
            <w:tcW w:w="567" w:type="dxa"/>
            <w:shd w:val="clear" w:color="auto" w:fill="auto"/>
            <w:noWrap/>
            <w:tcMar>
              <w:left w:w="28" w:type="dxa"/>
              <w:right w:w="28" w:type="dxa"/>
            </w:tcMar>
            <w:vAlign w:val="center"/>
            <w:hideMark/>
          </w:tcPr>
          <w:p w14:paraId="4584ABA1" w14:textId="77777777" w:rsidR="00F102E9" w:rsidRPr="00F102E9" w:rsidRDefault="00F102E9" w:rsidP="00F102E9">
            <w:pPr>
              <w:jc w:val="center"/>
              <w:rPr>
                <w:sz w:val="12"/>
                <w:szCs w:val="12"/>
              </w:rPr>
            </w:pPr>
            <w:r w:rsidRPr="00F102E9">
              <w:rPr>
                <w:sz w:val="12"/>
                <w:szCs w:val="12"/>
              </w:rPr>
              <w:t>217,50</w:t>
            </w:r>
          </w:p>
        </w:tc>
        <w:tc>
          <w:tcPr>
            <w:tcW w:w="709" w:type="dxa"/>
            <w:shd w:val="clear" w:color="auto" w:fill="auto"/>
            <w:noWrap/>
            <w:tcMar>
              <w:left w:w="28" w:type="dxa"/>
              <w:right w:w="28" w:type="dxa"/>
            </w:tcMar>
            <w:vAlign w:val="center"/>
          </w:tcPr>
          <w:p w14:paraId="0DB92000" w14:textId="77777777" w:rsidR="00F102E9" w:rsidRPr="00F102E9" w:rsidRDefault="00F102E9" w:rsidP="00F102E9">
            <w:pPr>
              <w:jc w:val="center"/>
              <w:rPr>
                <w:sz w:val="12"/>
                <w:szCs w:val="12"/>
              </w:rPr>
            </w:pPr>
            <w:r w:rsidRPr="00F102E9">
              <w:rPr>
                <w:sz w:val="12"/>
                <w:szCs w:val="12"/>
              </w:rPr>
              <w:t>0,00 </w:t>
            </w:r>
          </w:p>
        </w:tc>
        <w:tc>
          <w:tcPr>
            <w:tcW w:w="627" w:type="dxa"/>
            <w:shd w:val="clear" w:color="auto" w:fill="auto"/>
            <w:noWrap/>
            <w:tcMar>
              <w:left w:w="28" w:type="dxa"/>
              <w:right w:w="28" w:type="dxa"/>
            </w:tcMar>
            <w:vAlign w:val="center"/>
          </w:tcPr>
          <w:p w14:paraId="120D51AE"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hideMark/>
          </w:tcPr>
          <w:p w14:paraId="24034419" w14:textId="77777777" w:rsidR="00F102E9" w:rsidRPr="00F102E9" w:rsidRDefault="00F102E9" w:rsidP="00F102E9">
            <w:pPr>
              <w:jc w:val="center"/>
              <w:rPr>
                <w:sz w:val="12"/>
                <w:szCs w:val="12"/>
              </w:rPr>
            </w:pPr>
            <w:r w:rsidRPr="00F102E9">
              <w:rPr>
                <w:sz w:val="12"/>
                <w:szCs w:val="12"/>
              </w:rPr>
              <w:t>217,5</w:t>
            </w:r>
          </w:p>
        </w:tc>
        <w:tc>
          <w:tcPr>
            <w:tcW w:w="567" w:type="dxa"/>
            <w:shd w:val="clear" w:color="auto" w:fill="auto"/>
            <w:noWrap/>
            <w:tcMar>
              <w:left w:w="28" w:type="dxa"/>
              <w:right w:w="28" w:type="dxa"/>
            </w:tcMar>
            <w:vAlign w:val="center"/>
          </w:tcPr>
          <w:p w14:paraId="2C583C4A"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bottom"/>
          </w:tcPr>
          <w:p w14:paraId="500DA81E"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tcPr>
          <w:p w14:paraId="36F75A72"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tcPr>
          <w:p w14:paraId="4A558F32" w14:textId="77777777" w:rsidR="00F102E9" w:rsidRPr="00F102E9" w:rsidRDefault="00F102E9" w:rsidP="00F102E9">
            <w:pPr>
              <w:jc w:val="center"/>
              <w:rPr>
                <w:sz w:val="12"/>
                <w:szCs w:val="12"/>
              </w:rPr>
            </w:pPr>
            <w:r w:rsidRPr="00F102E9">
              <w:rPr>
                <w:sz w:val="12"/>
                <w:szCs w:val="12"/>
              </w:rPr>
              <w:t>0,00 </w:t>
            </w:r>
          </w:p>
        </w:tc>
        <w:tc>
          <w:tcPr>
            <w:tcW w:w="658" w:type="dxa"/>
            <w:shd w:val="clear" w:color="auto" w:fill="auto"/>
            <w:noWrap/>
            <w:tcMar>
              <w:left w:w="28" w:type="dxa"/>
              <w:right w:w="28" w:type="dxa"/>
            </w:tcMar>
            <w:vAlign w:val="center"/>
          </w:tcPr>
          <w:p w14:paraId="4F634B74" w14:textId="77777777" w:rsidR="00F102E9" w:rsidRPr="00F102E9" w:rsidRDefault="00F102E9" w:rsidP="00F102E9">
            <w:pPr>
              <w:jc w:val="center"/>
              <w:rPr>
                <w:sz w:val="12"/>
                <w:szCs w:val="12"/>
              </w:rPr>
            </w:pPr>
            <w:r w:rsidRPr="00F102E9">
              <w:rPr>
                <w:sz w:val="12"/>
                <w:szCs w:val="12"/>
              </w:rPr>
              <w:t>0,00 </w:t>
            </w:r>
          </w:p>
        </w:tc>
      </w:tr>
      <w:tr w:rsidR="00F102E9" w:rsidRPr="00F102E9" w14:paraId="6F165E30" w14:textId="77777777" w:rsidTr="00FC2646">
        <w:trPr>
          <w:trHeight w:val="20"/>
        </w:trPr>
        <w:tc>
          <w:tcPr>
            <w:tcW w:w="341" w:type="dxa"/>
            <w:shd w:val="clear" w:color="auto" w:fill="auto"/>
            <w:noWrap/>
            <w:tcMar>
              <w:left w:w="28" w:type="dxa"/>
              <w:right w:w="28" w:type="dxa"/>
            </w:tcMar>
            <w:vAlign w:val="center"/>
            <w:hideMark/>
          </w:tcPr>
          <w:p w14:paraId="098FA902" w14:textId="77777777" w:rsidR="00F102E9" w:rsidRPr="00F102E9" w:rsidRDefault="00F102E9" w:rsidP="00F102E9">
            <w:pPr>
              <w:jc w:val="center"/>
              <w:rPr>
                <w:sz w:val="12"/>
                <w:szCs w:val="12"/>
              </w:rPr>
            </w:pPr>
            <w:r w:rsidRPr="00F102E9">
              <w:rPr>
                <w:sz w:val="12"/>
                <w:szCs w:val="12"/>
              </w:rPr>
              <w:t>3.1.7</w:t>
            </w:r>
          </w:p>
        </w:tc>
        <w:tc>
          <w:tcPr>
            <w:tcW w:w="7938" w:type="dxa"/>
            <w:shd w:val="clear" w:color="auto" w:fill="auto"/>
            <w:tcMar>
              <w:left w:w="28" w:type="dxa"/>
              <w:right w:w="28" w:type="dxa"/>
            </w:tcMar>
            <w:vAlign w:val="center"/>
            <w:hideMark/>
          </w:tcPr>
          <w:p w14:paraId="67535BD6" w14:textId="77777777" w:rsidR="00F102E9" w:rsidRPr="00F102E9" w:rsidRDefault="00F102E9" w:rsidP="00F102E9">
            <w:pPr>
              <w:rPr>
                <w:sz w:val="12"/>
                <w:szCs w:val="12"/>
              </w:rPr>
            </w:pPr>
            <w:r w:rsidRPr="00F102E9">
              <w:rPr>
                <w:sz w:val="12"/>
                <w:szCs w:val="12"/>
              </w:rPr>
              <w:t>Реконструкция с увеличением диаметра ТК-65 Мурманская - ТК-66 - ТК-67 Мурманская, СМР</w:t>
            </w:r>
          </w:p>
        </w:tc>
        <w:tc>
          <w:tcPr>
            <w:tcW w:w="708" w:type="dxa"/>
            <w:shd w:val="clear" w:color="auto" w:fill="auto"/>
            <w:noWrap/>
            <w:tcMar>
              <w:left w:w="28" w:type="dxa"/>
              <w:right w:w="28" w:type="dxa"/>
            </w:tcMar>
            <w:vAlign w:val="center"/>
            <w:hideMark/>
          </w:tcPr>
          <w:p w14:paraId="03F6FDBB" w14:textId="77777777" w:rsidR="00F102E9" w:rsidRPr="00F102E9" w:rsidRDefault="00F102E9" w:rsidP="00F102E9">
            <w:pPr>
              <w:jc w:val="center"/>
              <w:rPr>
                <w:sz w:val="12"/>
                <w:szCs w:val="12"/>
              </w:rPr>
            </w:pPr>
            <w:r w:rsidRPr="00F102E9">
              <w:rPr>
                <w:sz w:val="12"/>
                <w:szCs w:val="12"/>
              </w:rPr>
              <w:t>11 011,32</w:t>
            </w:r>
          </w:p>
        </w:tc>
        <w:tc>
          <w:tcPr>
            <w:tcW w:w="567" w:type="dxa"/>
            <w:shd w:val="clear" w:color="auto" w:fill="auto"/>
            <w:noWrap/>
            <w:tcMar>
              <w:left w:w="28" w:type="dxa"/>
              <w:right w:w="28" w:type="dxa"/>
            </w:tcMar>
            <w:vAlign w:val="center"/>
            <w:hideMark/>
          </w:tcPr>
          <w:p w14:paraId="3570B25F"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3F77AC45" w14:textId="77777777" w:rsidR="00F102E9" w:rsidRPr="00F102E9" w:rsidRDefault="00F102E9" w:rsidP="00F102E9">
            <w:pPr>
              <w:jc w:val="center"/>
              <w:rPr>
                <w:sz w:val="12"/>
                <w:szCs w:val="12"/>
              </w:rPr>
            </w:pPr>
            <w:r w:rsidRPr="00F102E9">
              <w:rPr>
                <w:sz w:val="12"/>
                <w:szCs w:val="12"/>
              </w:rPr>
              <w:t>11 011,32</w:t>
            </w:r>
          </w:p>
        </w:tc>
        <w:tc>
          <w:tcPr>
            <w:tcW w:w="627" w:type="dxa"/>
            <w:shd w:val="clear" w:color="auto" w:fill="auto"/>
            <w:noWrap/>
            <w:tcMar>
              <w:left w:w="28" w:type="dxa"/>
              <w:right w:w="28" w:type="dxa"/>
            </w:tcMar>
            <w:vAlign w:val="center"/>
            <w:hideMark/>
          </w:tcPr>
          <w:p w14:paraId="6D18B106"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hideMark/>
          </w:tcPr>
          <w:p w14:paraId="674C2AD7" w14:textId="77777777" w:rsidR="00F102E9" w:rsidRPr="00F102E9" w:rsidRDefault="00F102E9" w:rsidP="00F102E9">
            <w:pPr>
              <w:jc w:val="center"/>
              <w:rPr>
                <w:sz w:val="12"/>
                <w:szCs w:val="12"/>
              </w:rPr>
            </w:pPr>
            <w:r w:rsidRPr="00F102E9">
              <w:rPr>
                <w:sz w:val="12"/>
                <w:szCs w:val="12"/>
              </w:rPr>
              <w:t>11 011,32</w:t>
            </w:r>
          </w:p>
        </w:tc>
        <w:tc>
          <w:tcPr>
            <w:tcW w:w="567" w:type="dxa"/>
            <w:shd w:val="clear" w:color="auto" w:fill="auto"/>
            <w:noWrap/>
            <w:tcMar>
              <w:left w:w="28" w:type="dxa"/>
              <w:right w:w="28" w:type="dxa"/>
            </w:tcMar>
            <w:vAlign w:val="center"/>
          </w:tcPr>
          <w:p w14:paraId="70145717"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tcPr>
          <w:p w14:paraId="575DF727"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tcPr>
          <w:p w14:paraId="4ADF7F4A"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tcPr>
          <w:p w14:paraId="7B2317D7" w14:textId="77777777" w:rsidR="00F102E9" w:rsidRPr="00F102E9" w:rsidRDefault="00F102E9" w:rsidP="00F102E9">
            <w:pPr>
              <w:jc w:val="center"/>
              <w:rPr>
                <w:sz w:val="12"/>
                <w:szCs w:val="12"/>
              </w:rPr>
            </w:pPr>
            <w:r w:rsidRPr="00F102E9">
              <w:rPr>
                <w:sz w:val="12"/>
                <w:szCs w:val="12"/>
              </w:rPr>
              <w:t>0,00 </w:t>
            </w:r>
          </w:p>
        </w:tc>
        <w:tc>
          <w:tcPr>
            <w:tcW w:w="658" w:type="dxa"/>
            <w:shd w:val="clear" w:color="auto" w:fill="auto"/>
            <w:noWrap/>
            <w:tcMar>
              <w:left w:w="28" w:type="dxa"/>
              <w:right w:w="28" w:type="dxa"/>
            </w:tcMar>
            <w:vAlign w:val="center"/>
          </w:tcPr>
          <w:p w14:paraId="0C568AC5" w14:textId="77777777" w:rsidR="00F102E9" w:rsidRPr="00F102E9" w:rsidRDefault="00F102E9" w:rsidP="00F102E9">
            <w:pPr>
              <w:jc w:val="center"/>
              <w:rPr>
                <w:sz w:val="12"/>
                <w:szCs w:val="12"/>
              </w:rPr>
            </w:pPr>
            <w:r w:rsidRPr="00F102E9">
              <w:rPr>
                <w:sz w:val="12"/>
                <w:szCs w:val="12"/>
              </w:rPr>
              <w:t>0,00 </w:t>
            </w:r>
          </w:p>
        </w:tc>
      </w:tr>
      <w:tr w:rsidR="00F102E9" w:rsidRPr="00F102E9" w14:paraId="4B5B86EB" w14:textId="77777777" w:rsidTr="00FC2646">
        <w:trPr>
          <w:trHeight w:val="20"/>
        </w:trPr>
        <w:tc>
          <w:tcPr>
            <w:tcW w:w="14607" w:type="dxa"/>
            <w:gridSpan w:val="12"/>
            <w:shd w:val="clear" w:color="auto" w:fill="auto"/>
            <w:noWrap/>
            <w:tcMar>
              <w:left w:w="28" w:type="dxa"/>
              <w:right w:w="28" w:type="dxa"/>
            </w:tcMar>
            <w:vAlign w:val="center"/>
            <w:hideMark/>
          </w:tcPr>
          <w:p w14:paraId="4828413C" w14:textId="77777777" w:rsidR="00F102E9" w:rsidRPr="00F102E9" w:rsidRDefault="00F102E9" w:rsidP="00F102E9">
            <w:pPr>
              <w:rPr>
                <w:sz w:val="12"/>
                <w:szCs w:val="12"/>
              </w:rPr>
            </w:pPr>
            <w:r w:rsidRPr="00F102E9">
              <w:rPr>
                <w:sz w:val="12"/>
                <w:szCs w:val="12"/>
              </w:rPr>
              <w:t>3.2. Реконструкция или модернизация существующих объектов системы централизованного теплоснабжения, за исключением тепловых сетей </w:t>
            </w:r>
          </w:p>
        </w:tc>
      </w:tr>
      <w:tr w:rsidR="00F102E9" w:rsidRPr="00F102E9" w14:paraId="16CA3AC8" w14:textId="77777777" w:rsidTr="00FC2646">
        <w:trPr>
          <w:trHeight w:val="20"/>
        </w:trPr>
        <w:tc>
          <w:tcPr>
            <w:tcW w:w="341" w:type="dxa"/>
            <w:shd w:val="clear" w:color="auto" w:fill="auto"/>
            <w:noWrap/>
            <w:tcMar>
              <w:left w:w="28" w:type="dxa"/>
              <w:right w:w="28" w:type="dxa"/>
            </w:tcMar>
            <w:vAlign w:val="center"/>
            <w:hideMark/>
          </w:tcPr>
          <w:p w14:paraId="1153C356" w14:textId="77777777" w:rsidR="00F102E9" w:rsidRPr="00F102E9" w:rsidRDefault="00F102E9" w:rsidP="00F102E9">
            <w:pPr>
              <w:jc w:val="center"/>
              <w:rPr>
                <w:sz w:val="12"/>
                <w:szCs w:val="12"/>
              </w:rPr>
            </w:pPr>
            <w:r w:rsidRPr="00F102E9">
              <w:rPr>
                <w:sz w:val="12"/>
                <w:szCs w:val="12"/>
              </w:rPr>
              <w:t>3.2.1</w:t>
            </w:r>
          </w:p>
        </w:tc>
        <w:tc>
          <w:tcPr>
            <w:tcW w:w="7938" w:type="dxa"/>
            <w:shd w:val="clear" w:color="auto" w:fill="auto"/>
            <w:tcMar>
              <w:left w:w="28" w:type="dxa"/>
              <w:right w:w="28" w:type="dxa"/>
            </w:tcMar>
            <w:vAlign w:val="center"/>
            <w:hideMark/>
          </w:tcPr>
          <w:p w14:paraId="5579652D" w14:textId="77777777" w:rsidR="00F102E9" w:rsidRPr="00F102E9" w:rsidRDefault="00F102E9" w:rsidP="00F102E9">
            <w:pPr>
              <w:rPr>
                <w:sz w:val="12"/>
                <w:szCs w:val="12"/>
              </w:rPr>
            </w:pPr>
            <w:proofErr w:type="gramStart"/>
            <w:r w:rsidRPr="00F102E9">
              <w:rPr>
                <w:sz w:val="12"/>
                <w:szCs w:val="12"/>
              </w:rPr>
              <w:t>Реконструкция  топочного</w:t>
            </w:r>
            <w:proofErr w:type="gramEnd"/>
            <w:r w:rsidRPr="00F102E9">
              <w:rPr>
                <w:sz w:val="12"/>
                <w:szCs w:val="12"/>
              </w:rPr>
              <w:t xml:space="preserve"> устройства котла  №3 (тип КВТС 20-150) Абашевской районной котельной.</w:t>
            </w:r>
          </w:p>
        </w:tc>
        <w:tc>
          <w:tcPr>
            <w:tcW w:w="708" w:type="dxa"/>
            <w:shd w:val="clear" w:color="auto" w:fill="auto"/>
            <w:noWrap/>
            <w:tcMar>
              <w:left w:w="28" w:type="dxa"/>
              <w:right w:w="28" w:type="dxa"/>
            </w:tcMar>
            <w:vAlign w:val="center"/>
            <w:hideMark/>
          </w:tcPr>
          <w:p w14:paraId="2D2B4C43" w14:textId="77777777" w:rsidR="00F102E9" w:rsidRPr="00F102E9" w:rsidRDefault="00F102E9" w:rsidP="00F102E9">
            <w:pPr>
              <w:jc w:val="center"/>
              <w:rPr>
                <w:sz w:val="12"/>
                <w:szCs w:val="12"/>
              </w:rPr>
            </w:pPr>
            <w:r w:rsidRPr="00F102E9">
              <w:rPr>
                <w:sz w:val="12"/>
                <w:szCs w:val="12"/>
              </w:rPr>
              <w:t>14 406,79</w:t>
            </w:r>
          </w:p>
        </w:tc>
        <w:tc>
          <w:tcPr>
            <w:tcW w:w="567" w:type="dxa"/>
            <w:shd w:val="clear" w:color="auto" w:fill="auto"/>
            <w:noWrap/>
            <w:tcMar>
              <w:left w:w="28" w:type="dxa"/>
              <w:right w:w="28" w:type="dxa"/>
            </w:tcMar>
            <w:vAlign w:val="center"/>
          </w:tcPr>
          <w:p w14:paraId="711962CE"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75F06913" w14:textId="77777777" w:rsidR="00F102E9" w:rsidRPr="00F102E9" w:rsidRDefault="00F102E9" w:rsidP="00F102E9">
            <w:pPr>
              <w:jc w:val="center"/>
              <w:rPr>
                <w:sz w:val="12"/>
                <w:szCs w:val="12"/>
              </w:rPr>
            </w:pPr>
            <w:r w:rsidRPr="00F102E9">
              <w:rPr>
                <w:sz w:val="12"/>
                <w:szCs w:val="12"/>
              </w:rPr>
              <w:t>14 406,79</w:t>
            </w:r>
          </w:p>
        </w:tc>
        <w:tc>
          <w:tcPr>
            <w:tcW w:w="627" w:type="dxa"/>
            <w:shd w:val="clear" w:color="auto" w:fill="auto"/>
            <w:noWrap/>
            <w:tcMar>
              <w:left w:w="28" w:type="dxa"/>
              <w:right w:w="28" w:type="dxa"/>
            </w:tcMar>
            <w:vAlign w:val="center"/>
          </w:tcPr>
          <w:p w14:paraId="22FC0201"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hideMark/>
          </w:tcPr>
          <w:p w14:paraId="38E59CD5" w14:textId="77777777" w:rsidR="00F102E9" w:rsidRPr="00F102E9" w:rsidRDefault="00F102E9" w:rsidP="00F102E9">
            <w:pPr>
              <w:jc w:val="center"/>
              <w:rPr>
                <w:sz w:val="12"/>
                <w:szCs w:val="12"/>
              </w:rPr>
            </w:pPr>
            <w:r w:rsidRPr="00F102E9">
              <w:rPr>
                <w:sz w:val="12"/>
                <w:szCs w:val="12"/>
              </w:rPr>
              <w:t>14 406,79</w:t>
            </w:r>
          </w:p>
        </w:tc>
        <w:tc>
          <w:tcPr>
            <w:tcW w:w="567" w:type="dxa"/>
            <w:shd w:val="clear" w:color="auto" w:fill="auto"/>
            <w:noWrap/>
            <w:tcMar>
              <w:left w:w="28" w:type="dxa"/>
              <w:right w:w="28" w:type="dxa"/>
            </w:tcMar>
            <w:vAlign w:val="center"/>
          </w:tcPr>
          <w:p w14:paraId="5BBE6142"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tcPr>
          <w:p w14:paraId="31A5FE90"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tcPr>
          <w:p w14:paraId="4823AF22"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center"/>
          </w:tcPr>
          <w:p w14:paraId="1C027682" w14:textId="77777777" w:rsidR="00F102E9" w:rsidRPr="00F102E9" w:rsidRDefault="00F102E9" w:rsidP="00F102E9">
            <w:pPr>
              <w:jc w:val="center"/>
              <w:rPr>
                <w:sz w:val="12"/>
                <w:szCs w:val="12"/>
              </w:rPr>
            </w:pPr>
            <w:r w:rsidRPr="00F102E9">
              <w:rPr>
                <w:sz w:val="12"/>
                <w:szCs w:val="12"/>
              </w:rPr>
              <w:t>0,00 </w:t>
            </w:r>
          </w:p>
        </w:tc>
        <w:tc>
          <w:tcPr>
            <w:tcW w:w="658" w:type="dxa"/>
            <w:shd w:val="clear" w:color="auto" w:fill="auto"/>
            <w:noWrap/>
            <w:tcMar>
              <w:left w:w="28" w:type="dxa"/>
              <w:right w:w="28" w:type="dxa"/>
            </w:tcMar>
            <w:vAlign w:val="center"/>
          </w:tcPr>
          <w:p w14:paraId="258913D3" w14:textId="77777777" w:rsidR="00F102E9" w:rsidRPr="00F102E9" w:rsidRDefault="00F102E9" w:rsidP="00F102E9">
            <w:pPr>
              <w:jc w:val="center"/>
              <w:rPr>
                <w:sz w:val="12"/>
                <w:szCs w:val="12"/>
              </w:rPr>
            </w:pPr>
            <w:r w:rsidRPr="00F102E9">
              <w:rPr>
                <w:sz w:val="12"/>
                <w:szCs w:val="12"/>
              </w:rPr>
              <w:t>0,00</w:t>
            </w:r>
          </w:p>
        </w:tc>
      </w:tr>
      <w:tr w:rsidR="00F102E9" w:rsidRPr="00F102E9" w14:paraId="00E33249" w14:textId="77777777" w:rsidTr="00FC2646">
        <w:trPr>
          <w:trHeight w:val="20"/>
        </w:trPr>
        <w:tc>
          <w:tcPr>
            <w:tcW w:w="341" w:type="dxa"/>
            <w:shd w:val="clear" w:color="auto" w:fill="auto"/>
            <w:noWrap/>
            <w:tcMar>
              <w:left w:w="28" w:type="dxa"/>
              <w:right w:w="28" w:type="dxa"/>
            </w:tcMar>
            <w:vAlign w:val="center"/>
            <w:hideMark/>
          </w:tcPr>
          <w:p w14:paraId="673DB5D0" w14:textId="77777777" w:rsidR="00F102E9" w:rsidRPr="00F102E9" w:rsidRDefault="00F102E9" w:rsidP="00F102E9">
            <w:pPr>
              <w:jc w:val="center"/>
              <w:rPr>
                <w:sz w:val="12"/>
                <w:szCs w:val="12"/>
              </w:rPr>
            </w:pPr>
            <w:r w:rsidRPr="00F102E9">
              <w:rPr>
                <w:sz w:val="12"/>
                <w:szCs w:val="12"/>
              </w:rPr>
              <w:t>3.2.2</w:t>
            </w:r>
          </w:p>
        </w:tc>
        <w:tc>
          <w:tcPr>
            <w:tcW w:w="7938" w:type="dxa"/>
            <w:shd w:val="clear" w:color="auto" w:fill="auto"/>
            <w:tcMar>
              <w:left w:w="28" w:type="dxa"/>
              <w:right w:w="28" w:type="dxa"/>
            </w:tcMar>
            <w:vAlign w:val="center"/>
            <w:hideMark/>
          </w:tcPr>
          <w:p w14:paraId="4574DE61" w14:textId="77777777" w:rsidR="00F102E9" w:rsidRPr="00F102E9" w:rsidRDefault="00F102E9" w:rsidP="00F102E9">
            <w:pPr>
              <w:rPr>
                <w:sz w:val="12"/>
                <w:szCs w:val="12"/>
              </w:rPr>
            </w:pPr>
            <w:proofErr w:type="gramStart"/>
            <w:r w:rsidRPr="00F102E9">
              <w:rPr>
                <w:sz w:val="12"/>
                <w:szCs w:val="12"/>
              </w:rPr>
              <w:t>Реконструкция  топочных</w:t>
            </w:r>
            <w:proofErr w:type="gramEnd"/>
            <w:r w:rsidRPr="00F102E9">
              <w:rPr>
                <w:sz w:val="12"/>
                <w:szCs w:val="12"/>
              </w:rPr>
              <w:t xml:space="preserve"> устройств котлов № 1, 4, 6  (тип КВТС 20-150) Зыряновской районной котельной.</w:t>
            </w:r>
          </w:p>
        </w:tc>
        <w:tc>
          <w:tcPr>
            <w:tcW w:w="708" w:type="dxa"/>
            <w:shd w:val="clear" w:color="auto" w:fill="auto"/>
            <w:noWrap/>
            <w:tcMar>
              <w:left w:w="28" w:type="dxa"/>
              <w:right w:w="28" w:type="dxa"/>
            </w:tcMar>
            <w:vAlign w:val="center"/>
            <w:hideMark/>
          </w:tcPr>
          <w:p w14:paraId="2F8405B5" w14:textId="77777777" w:rsidR="00F102E9" w:rsidRPr="00F102E9" w:rsidRDefault="00F102E9" w:rsidP="00F102E9">
            <w:pPr>
              <w:jc w:val="center"/>
              <w:rPr>
                <w:sz w:val="12"/>
                <w:szCs w:val="12"/>
              </w:rPr>
            </w:pPr>
            <w:r w:rsidRPr="00F102E9">
              <w:rPr>
                <w:sz w:val="12"/>
                <w:szCs w:val="12"/>
              </w:rPr>
              <w:t>16 406,08</w:t>
            </w:r>
          </w:p>
        </w:tc>
        <w:tc>
          <w:tcPr>
            <w:tcW w:w="567" w:type="dxa"/>
            <w:shd w:val="clear" w:color="auto" w:fill="auto"/>
            <w:noWrap/>
            <w:tcMar>
              <w:left w:w="28" w:type="dxa"/>
              <w:right w:w="28" w:type="dxa"/>
            </w:tcMar>
            <w:vAlign w:val="center"/>
          </w:tcPr>
          <w:p w14:paraId="76DBBBC1"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66BED47F" w14:textId="77777777" w:rsidR="00F102E9" w:rsidRPr="00F102E9" w:rsidRDefault="00F102E9" w:rsidP="00F102E9">
            <w:pPr>
              <w:jc w:val="center"/>
              <w:rPr>
                <w:sz w:val="12"/>
                <w:szCs w:val="12"/>
              </w:rPr>
            </w:pPr>
            <w:r w:rsidRPr="00F102E9">
              <w:rPr>
                <w:sz w:val="12"/>
                <w:szCs w:val="12"/>
              </w:rPr>
              <w:t>16 406,08</w:t>
            </w:r>
          </w:p>
        </w:tc>
        <w:tc>
          <w:tcPr>
            <w:tcW w:w="627" w:type="dxa"/>
            <w:shd w:val="clear" w:color="auto" w:fill="auto"/>
            <w:noWrap/>
            <w:tcMar>
              <w:left w:w="28" w:type="dxa"/>
              <w:right w:w="28" w:type="dxa"/>
            </w:tcMar>
            <w:vAlign w:val="center"/>
          </w:tcPr>
          <w:p w14:paraId="41EAEFDE"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hideMark/>
          </w:tcPr>
          <w:p w14:paraId="6D00E86B" w14:textId="77777777" w:rsidR="00F102E9" w:rsidRPr="00F102E9" w:rsidRDefault="00F102E9" w:rsidP="00F102E9">
            <w:pPr>
              <w:jc w:val="center"/>
              <w:rPr>
                <w:sz w:val="12"/>
                <w:szCs w:val="12"/>
              </w:rPr>
            </w:pPr>
            <w:r w:rsidRPr="00F102E9">
              <w:rPr>
                <w:sz w:val="12"/>
                <w:szCs w:val="12"/>
              </w:rPr>
              <w:t> 0,00 </w:t>
            </w:r>
          </w:p>
        </w:tc>
        <w:tc>
          <w:tcPr>
            <w:tcW w:w="567" w:type="dxa"/>
            <w:shd w:val="clear" w:color="auto" w:fill="auto"/>
            <w:noWrap/>
            <w:tcMar>
              <w:left w:w="28" w:type="dxa"/>
              <w:right w:w="28" w:type="dxa"/>
            </w:tcMar>
            <w:vAlign w:val="center"/>
          </w:tcPr>
          <w:p w14:paraId="56E149BB"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tcPr>
          <w:p w14:paraId="1BD66453"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0AD39262" w14:textId="77777777" w:rsidR="00F102E9" w:rsidRPr="00F102E9" w:rsidRDefault="00F102E9" w:rsidP="00F102E9">
            <w:pPr>
              <w:jc w:val="center"/>
              <w:rPr>
                <w:sz w:val="12"/>
                <w:szCs w:val="12"/>
              </w:rPr>
            </w:pPr>
            <w:r w:rsidRPr="00F102E9">
              <w:rPr>
                <w:sz w:val="12"/>
                <w:szCs w:val="12"/>
              </w:rPr>
              <w:t>5 684,60</w:t>
            </w:r>
          </w:p>
        </w:tc>
        <w:tc>
          <w:tcPr>
            <w:tcW w:w="567" w:type="dxa"/>
            <w:shd w:val="clear" w:color="auto" w:fill="auto"/>
            <w:noWrap/>
            <w:tcMar>
              <w:left w:w="28" w:type="dxa"/>
              <w:right w:w="28" w:type="dxa"/>
            </w:tcMar>
            <w:vAlign w:val="center"/>
          </w:tcPr>
          <w:p w14:paraId="71A35EFD" w14:textId="77777777" w:rsidR="00F102E9" w:rsidRPr="00F102E9" w:rsidRDefault="00F102E9" w:rsidP="00F102E9">
            <w:pPr>
              <w:jc w:val="center"/>
              <w:rPr>
                <w:sz w:val="12"/>
                <w:szCs w:val="12"/>
              </w:rPr>
            </w:pPr>
            <w:r w:rsidRPr="00F102E9">
              <w:rPr>
                <w:sz w:val="12"/>
                <w:szCs w:val="12"/>
              </w:rPr>
              <w:t>0,00 </w:t>
            </w:r>
          </w:p>
        </w:tc>
        <w:tc>
          <w:tcPr>
            <w:tcW w:w="658" w:type="dxa"/>
            <w:shd w:val="clear" w:color="auto" w:fill="auto"/>
            <w:noWrap/>
            <w:tcMar>
              <w:left w:w="28" w:type="dxa"/>
              <w:right w:w="28" w:type="dxa"/>
            </w:tcMar>
            <w:vAlign w:val="center"/>
            <w:hideMark/>
          </w:tcPr>
          <w:p w14:paraId="23800241" w14:textId="77777777" w:rsidR="00F102E9" w:rsidRPr="00F102E9" w:rsidRDefault="00F102E9" w:rsidP="00F102E9">
            <w:pPr>
              <w:jc w:val="center"/>
              <w:rPr>
                <w:sz w:val="12"/>
                <w:szCs w:val="12"/>
              </w:rPr>
            </w:pPr>
            <w:r w:rsidRPr="00F102E9">
              <w:rPr>
                <w:sz w:val="12"/>
                <w:szCs w:val="12"/>
              </w:rPr>
              <w:t>10 721,48</w:t>
            </w:r>
          </w:p>
        </w:tc>
      </w:tr>
      <w:tr w:rsidR="00F102E9" w:rsidRPr="00F102E9" w14:paraId="6931F9F2" w14:textId="77777777" w:rsidTr="00FC2646">
        <w:trPr>
          <w:trHeight w:val="20"/>
        </w:trPr>
        <w:tc>
          <w:tcPr>
            <w:tcW w:w="341" w:type="dxa"/>
            <w:shd w:val="clear" w:color="auto" w:fill="auto"/>
            <w:noWrap/>
            <w:tcMar>
              <w:left w:w="28" w:type="dxa"/>
              <w:right w:w="28" w:type="dxa"/>
            </w:tcMar>
            <w:vAlign w:val="center"/>
            <w:hideMark/>
          </w:tcPr>
          <w:p w14:paraId="270CD69D" w14:textId="77777777" w:rsidR="00F102E9" w:rsidRPr="00F102E9" w:rsidRDefault="00F102E9" w:rsidP="00F102E9">
            <w:pPr>
              <w:jc w:val="center"/>
              <w:rPr>
                <w:sz w:val="12"/>
                <w:szCs w:val="12"/>
              </w:rPr>
            </w:pPr>
            <w:r w:rsidRPr="00F102E9">
              <w:rPr>
                <w:sz w:val="12"/>
                <w:szCs w:val="12"/>
              </w:rPr>
              <w:t>3.2.3</w:t>
            </w:r>
          </w:p>
        </w:tc>
        <w:tc>
          <w:tcPr>
            <w:tcW w:w="7938" w:type="dxa"/>
            <w:shd w:val="clear" w:color="auto" w:fill="auto"/>
            <w:tcMar>
              <w:left w:w="28" w:type="dxa"/>
              <w:right w:w="28" w:type="dxa"/>
            </w:tcMar>
            <w:vAlign w:val="center"/>
            <w:hideMark/>
          </w:tcPr>
          <w:p w14:paraId="32921270" w14:textId="77777777" w:rsidR="00F102E9" w:rsidRPr="00F102E9" w:rsidRDefault="00F102E9" w:rsidP="00F102E9">
            <w:pPr>
              <w:rPr>
                <w:sz w:val="12"/>
                <w:szCs w:val="12"/>
              </w:rPr>
            </w:pPr>
            <w:r w:rsidRPr="00F102E9">
              <w:rPr>
                <w:sz w:val="12"/>
                <w:szCs w:val="12"/>
              </w:rPr>
              <w:t xml:space="preserve">Модернизация узла учета тепловой </w:t>
            </w:r>
            <w:proofErr w:type="gramStart"/>
            <w:r w:rsidRPr="00F102E9">
              <w:rPr>
                <w:sz w:val="12"/>
                <w:szCs w:val="12"/>
              </w:rPr>
              <w:t>энергии  Абашевской</w:t>
            </w:r>
            <w:proofErr w:type="gramEnd"/>
            <w:r w:rsidRPr="00F102E9">
              <w:rPr>
                <w:sz w:val="12"/>
                <w:szCs w:val="12"/>
              </w:rPr>
              <w:t xml:space="preserve"> районной котельной</w:t>
            </w:r>
          </w:p>
        </w:tc>
        <w:tc>
          <w:tcPr>
            <w:tcW w:w="708" w:type="dxa"/>
            <w:shd w:val="clear" w:color="auto" w:fill="auto"/>
            <w:noWrap/>
            <w:tcMar>
              <w:left w:w="28" w:type="dxa"/>
              <w:right w:w="28" w:type="dxa"/>
            </w:tcMar>
            <w:vAlign w:val="center"/>
            <w:hideMark/>
          </w:tcPr>
          <w:p w14:paraId="28DA2A05" w14:textId="77777777" w:rsidR="00F102E9" w:rsidRPr="00F102E9" w:rsidRDefault="00F102E9" w:rsidP="00F102E9">
            <w:pPr>
              <w:jc w:val="center"/>
              <w:rPr>
                <w:sz w:val="12"/>
                <w:szCs w:val="12"/>
              </w:rPr>
            </w:pPr>
            <w:r w:rsidRPr="00F102E9">
              <w:rPr>
                <w:sz w:val="12"/>
                <w:szCs w:val="12"/>
              </w:rPr>
              <w:t>1 719,64</w:t>
            </w:r>
          </w:p>
        </w:tc>
        <w:tc>
          <w:tcPr>
            <w:tcW w:w="567" w:type="dxa"/>
            <w:shd w:val="clear" w:color="auto" w:fill="auto"/>
            <w:noWrap/>
            <w:tcMar>
              <w:left w:w="28" w:type="dxa"/>
              <w:right w:w="28" w:type="dxa"/>
            </w:tcMar>
            <w:vAlign w:val="center"/>
          </w:tcPr>
          <w:p w14:paraId="548ABD0C"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69835288" w14:textId="77777777" w:rsidR="00F102E9" w:rsidRPr="00F102E9" w:rsidRDefault="00F102E9" w:rsidP="00F102E9">
            <w:pPr>
              <w:jc w:val="center"/>
              <w:rPr>
                <w:sz w:val="12"/>
                <w:szCs w:val="12"/>
              </w:rPr>
            </w:pPr>
            <w:r w:rsidRPr="00F102E9">
              <w:rPr>
                <w:sz w:val="12"/>
                <w:szCs w:val="12"/>
              </w:rPr>
              <w:t>1 719,64</w:t>
            </w:r>
          </w:p>
        </w:tc>
        <w:tc>
          <w:tcPr>
            <w:tcW w:w="627" w:type="dxa"/>
            <w:shd w:val="clear" w:color="auto" w:fill="auto"/>
            <w:noWrap/>
            <w:tcMar>
              <w:left w:w="28" w:type="dxa"/>
              <w:right w:w="28" w:type="dxa"/>
            </w:tcMar>
            <w:vAlign w:val="center"/>
          </w:tcPr>
          <w:p w14:paraId="6E021367"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hideMark/>
          </w:tcPr>
          <w:p w14:paraId="60AF5B1D" w14:textId="77777777" w:rsidR="00F102E9" w:rsidRPr="00F102E9" w:rsidRDefault="00F102E9" w:rsidP="00F102E9">
            <w:pPr>
              <w:jc w:val="center"/>
              <w:rPr>
                <w:sz w:val="12"/>
                <w:szCs w:val="12"/>
              </w:rPr>
            </w:pPr>
            <w:r w:rsidRPr="00F102E9">
              <w:rPr>
                <w:sz w:val="12"/>
                <w:szCs w:val="12"/>
              </w:rPr>
              <w:t>1 719,64</w:t>
            </w:r>
          </w:p>
        </w:tc>
        <w:tc>
          <w:tcPr>
            <w:tcW w:w="567" w:type="dxa"/>
            <w:shd w:val="clear" w:color="auto" w:fill="auto"/>
            <w:noWrap/>
            <w:tcMar>
              <w:left w:w="28" w:type="dxa"/>
              <w:right w:w="28" w:type="dxa"/>
            </w:tcMar>
            <w:vAlign w:val="center"/>
          </w:tcPr>
          <w:p w14:paraId="42475BC0"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tcPr>
          <w:p w14:paraId="4697A406"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tcPr>
          <w:p w14:paraId="427C5AC3"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center"/>
          </w:tcPr>
          <w:p w14:paraId="37B2C9DA" w14:textId="77777777" w:rsidR="00F102E9" w:rsidRPr="00F102E9" w:rsidRDefault="00F102E9" w:rsidP="00F102E9">
            <w:pPr>
              <w:jc w:val="center"/>
              <w:rPr>
                <w:sz w:val="12"/>
                <w:szCs w:val="12"/>
              </w:rPr>
            </w:pPr>
            <w:r w:rsidRPr="00F102E9">
              <w:rPr>
                <w:sz w:val="12"/>
                <w:szCs w:val="12"/>
              </w:rPr>
              <w:t>0,00 </w:t>
            </w:r>
          </w:p>
        </w:tc>
        <w:tc>
          <w:tcPr>
            <w:tcW w:w="658" w:type="dxa"/>
            <w:shd w:val="clear" w:color="auto" w:fill="auto"/>
            <w:noWrap/>
            <w:tcMar>
              <w:left w:w="28" w:type="dxa"/>
              <w:right w:w="28" w:type="dxa"/>
            </w:tcMar>
            <w:vAlign w:val="center"/>
          </w:tcPr>
          <w:p w14:paraId="60F66FF5" w14:textId="77777777" w:rsidR="00F102E9" w:rsidRPr="00F102E9" w:rsidRDefault="00F102E9" w:rsidP="00F102E9">
            <w:pPr>
              <w:jc w:val="center"/>
              <w:rPr>
                <w:sz w:val="12"/>
                <w:szCs w:val="12"/>
              </w:rPr>
            </w:pPr>
            <w:r w:rsidRPr="00F102E9">
              <w:rPr>
                <w:sz w:val="12"/>
                <w:szCs w:val="12"/>
              </w:rPr>
              <w:t>0,00 </w:t>
            </w:r>
          </w:p>
        </w:tc>
      </w:tr>
      <w:tr w:rsidR="00F102E9" w:rsidRPr="00F102E9" w14:paraId="32FCD7A5" w14:textId="77777777" w:rsidTr="00FC2646">
        <w:trPr>
          <w:trHeight w:val="20"/>
        </w:trPr>
        <w:tc>
          <w:tcPr>
            <w:tcW w:w="341" w:type="dxa"/>
            <w:shd w:val="clear" w:color="auto" w:fill="auto"/>
            <w:noWrap/>
            <w:tcMar>
              <w:left w:w="28" w:type="dxa"/>
              <w:right w:w="28" w:type="dxa"/>
            </w:tcMar>
            <w:vAlign w:val="center"/>
            <w:hideMark/>
          </w:tcPr>
          <w:p w14:paraId="3D4EA0FD" w14:textId="77777777" w:rsidR="00F102E9" w:rsidRPr="00F102E9" w:rsidRDefault="00F102E9" w:rsidP="00F102E9">
            <w:pPr>
              <w:jc w:val="center"/>
              <w:rPr>
                <w:sz w:val="12"/>
                <w:szCs w:val="12"/>
              </w:rPr>
            </w:pPr>
            <w:r w:rsidRPr="00F102E9">
              <w:rPr>
                <w:sz w:val="12"/>
                <w:szCs w:val="12"/>
              </w:rPr>
              <w:t>3.2.4</w:t>
            </w:r>
          </w:p>
        </w:tc>
        <w:tc>
          <w:tcPr>
            <w:tcW w:w="7938" w:type="dxa"/>
            <w:shd w:val="clear" w:color="auto" w:fill="auto"/>
            <w:tcMar>
              <w:left w:w="28" w:type="dxa"/>
              <w:right w:w="28" w:type="dxa"/>
            </w:tcMar>
            <w:vAlign w:val="center"/>
            <w:hideMark/>
          </w:tcPr>
          <w:p w14:paraId="0C82EF37" w14:textId="77777777" w:rsidR="00F102E9" w:rsidRPr="00F102E9" w:rsidRDefault="00F102E9" w:rsidP="00F102E9">
            <w:pPr>
              <w:rPr>
                <w:sz w:val="12"/>
                <w:szCs w:val="12"/>
              </w:rPr>
            </w:pPr>
            <w:r w:rsidRPr="00F102E9">
              <w:rPr>
                <w:sz w:val="12"/>
                <w:szCs w:val="12"/>
              </w:rPr>
              <w:t>Модернизация узла учета тепловой энергии Зыряновской районной котельной</w:t>
            </w:r>
          </w:p>
        </w:tc>
        <w:tc>
          <w:tcPr>
            <w:tcW w:w="708" w:type="dxa"/>
            <w:shd w:val="clear" w:color="auto" w:fill="auto"/>
            <w:noWrap/>
            <w:tcMar>
              <w:left w:w="28" w:type="dxa"/>
              <w:right w:w="28" w:type="dxa"/>
            </w:tcMar>
            <w:vAlign w:val="center"/>
            <w:hideMark/>
          </w:tcPr>
          <w:p w14:paraId="161FDAA3" w14:textId="77777777" w:rsidR="00F102E9" w:rsidRPr="00F102E9" w:rsidRDefault="00F102E9" w:rsidP="00F102E9">
            <w:pPr>
              <w:jc w:val="center"/>
              <w:rPr>
                <w:sz w:val="12"/>
                <w:szCs w:val="12"/>
              </w:rPr>
            </w:pPr>
            <w:r w:rsidRPr="00F102E9">
              <w:rPr>
                <w:sz w:val="12"/>
                <w:szCs w:val="12"/>
              </w:rPr>
              <w:t>4 690,21</w:t>
            </w:r>
          </w:p>
        </w:tc>
        <w:tc>
          <w:tcPr>
            <w:tcW w:w="567" w:type="dxa"/>
            <w:shd w:val="clear" w:color="auto" w:fill="auto"/>
            <w:noWrap/>
            <w:tcMar>
              <w:left w:w="28" w:type="dxa"/>
              <w:right w:w="28" w:type="dxa"/>
            </w:tcMar>
            <w:vAlign w:val="center"/>
          </w:tcPr>
          <w:p w14:paraId="5F1367E5"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06859D61" w14:textId="77777777" w:rsidR="00F102E9" w:rsidRPr="00F102E9" w:rsidRDefault="00F102E9" w:rsidP="00F102E9">
            <w:pPr>
              <w:jc w:val="center"/>
              <w:rPr>
                <w:sz w:val="12"/>
                <w:szCs w:val="12"/>
              </w:rPr>
            </w:pPr>
            <w:r w:rsidRPr="00F102E9">
              <w:rPr>
                <w:sz w:val="12"/>
                <w:szCs w:val="12"/>
              </w:rPr>
              <w:t>4 690,21</w:t>
            </w:r>
          </w:p>
        </w:tc>
        <w:tc>
          <w:tcPr>
            <w:tcW w:w="627" w:type="dxa"/>
            <w:shd w:val="clear" w:color="auto" w:fill="auto"/>
            <w:noWrap/>
            <w:tcMar>
              <w:left w:w="28" w:type="dxa"/>
              <w:right w:w="28" w:type="dxa"/>
            </w:tcMar>
            <w:vAlign w:val="center"/>
          </w:tcPr>
          <w:p w14:paraId="4EF335E7"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hideMark/>
          </w:tcPr>
          <w:p w14:paraId="6367CA70" w14:textId="77777777" w:rsidR="00F102E9" w:rsidRPr="00F102E9" w:rsidRDefault="00F102E9" w:rsidP="00F102E9">
            <w:pPr>
              <w:jc w:val="center"/>
              <w:rPr>
                <w:sz w:val="12"/>
                <w:szCs w:val="12"/>
              </w:rPr>
            </w:pPr>
            <w:r w:rsidRPr="00F102E9">
              <w:rPr>
                <w:sz w:val="12"/>
                <w:szCs w:val="12"/>
              </w:rPr>
              <w:t>4 690,21</w:t>
            </w:r>
          </w:p>
        </w:tc>
        <w:tc>
          <w:tcPr>
            <w:tcW w:w="567" w:type="dxa"/>
            <w:shd w:val="clear" w:color="auto" w:fill="auto"/>
            <w:noWrap/>
            <w:tcMar>
              <w:left w:w="28" w:type="dxa"/>
              <w:right w:w="28" w:type="dxa"/>
            </w:tcMar>
            <w:vAlign w:val="center"/>
          </w:tcPr>
          <w:p w14:paraId="1FCE1DA1"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tcPr>
          <w:p w14:paraId="41537564"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tcPr>
          <w:p w14:paraId="39CB573E"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center"/>
          </w:tcPr>
          <w:p w14:paraId="48DEBE2A" w14:textId="77777777" w:rsidR="00F102E9" w:rsidRPr="00F102E9" w:rsidRDefault="00F102E9" w:rsidP="00F102E9">
            <w:pPr>
              <w:jc w:val="center"/>
              <w:rPr>
                <w:sz w:val="12"/>
                <w:szCs w:val="12"/>
              </w:rPr>
            </w:pPr>
            <w:r w:rsidRPr="00F102E9">
              <w:rPr>
                <w:sz w:val="12"/>
                <w:szCs w:val="12"/>
              </w:rPr>
              <w:t>0,00 </w:t>
            </w:r>
          </w:p>
        </w:tc>
        <w:tc>
          <w:tcPr>
            <w:tcW w:w="658" w:type="dxa"/>
            <w:shd w:val="clear" w:color="auto" w:fill="auto"/>
            <w:noWrap/>
            <w:tcMar>
              <w:left w:w="28" w:type="dxa"/>
              <w:right w:w="28" w:type="dxa"/>
            </w:tcMar>
            <w:vAlign w:val="center"/>
          </w:tcPr>
          <w:p w14:paraId="24322687" w14:textId="77777777" w:rsidR="00F102E9" w:rsidRPr="00F102E9" w:rsidRDefault="00F102E9" w:rsidP="00F102E9">
            <w:pPr>
              <w:jc w:val="center"/>
              <w:rPr>
                <w:sz w:val="12"/>
                <w:szCs w:val="12"/>
              </w:rPr>
            </w:pPr>
            <w:r w:rsidRPr="00F102E9">
              <w:rPr>
                <w:sz w:val="12"/>
                <w:szCs w:val="12"/>
              </w:rPr>
              <w:t>0,00 </w:t>
            </w:r>
          </w:p>
        </w:tc>
      </w:tr>
      <w:tr w:rsidR="00F102E9" w:rsidRPr="00F102E9" w14:paraId="394A9468" w14:textId="77777777" w:rsidTr="00FC2646">
        <w:trPr>
          <w:trHeight w:val="20"/>
        </w:trPr>
        <w:tc>
          <w:tcPr>
            <w:tcW w:w="341" w:type="dxa"/>
            <w:shd w:val="clear" w:color="auto" w:fill="auto"/>
            <w:noWrap/>
            <w:tcMar>
              <w:left w:w="28" w:type="dxa"/>
              <w:right w:w="28" w:type="dxa"/>
            </w:tcMar>
            <w:vAlign w:val="center"/>
            <w:hideMark/>
          </w:tcPr>
          <w:p w14:paraId="28E99D2D" w14:textId="77777777" w:rsidR="00F102E9" w:rsidRPr="00F102E9" w:rsidRDefault="00F102E9" w:rsidP="00F102E9">
            <w:pPr>
              <w:jc w:val="center"/>
              <w:rPr>
                <w:sz w:val="12"/>
                <w:szCs w:val="12"/>
              </w:rPr>
            </w:pPr>
            <w:r w:rsidRPr="00F102E9">
              <w:rPr>
                <w:sz w:val="12"/>
                <w:szCs w:val="12"/>
              </w:rPr>
              <w:t>3.2.5</w:t>
            </w:r>
          </w:p>
        </w:tc>
        <w:tc>
          <w:tcPr>
            <w:tcW w:w="7938" w:type="dxa"/>
            <w:shd w:val="clear" w:color="auto" w:fill="auto"/>
            <w:tcMar>
              <w:left w:w="28" w:type="dxa"/>
              <w:right w:w="28" w:type="dxa"/>
            </w:tcMar>
            <w:vAlign w:val="center"/>
            <w:hideMark/>
          </w:tcPr>
          <w:p w14:paraId="253F7EB9" w14:textId="77777777" w:rsidR="00F102E9" w:rsidRPr="00F102E9" w:rsidRDefault="00F102E9" w:rsidP="00F102E9">
            <w:pPr>
              <w:rPr>
                <w:sz w:val="12"/>
                <w:szCs w:val="12"/>
              </w:rPr>
            </w:pPr>
            <w:r w:rsidRPr="00F102E9">
              <w:rPr>
                <w:sz w:val="12"/>
                <w:szCs w:val="12"/>
              </w:rPr>
              <w:t>Реконструкция РУ-6кВ Абашевской районной котельной с установкой АВР</w:t>
            </w:r>
          </w:p>
        </w:tc>
        <w:tc>
          <w:tcPr>
            <w:tcW w:w="708" w:type="dxa"/>
            <w:shd w:val="clear" w:color="auto" w:fill="auto"/>
            <w:noWrap/>
            <w:tcMar>
              <w:left w:w="28" w:type="dxa"/>
              <w:right w:w="28" w:type="dxa"/>
            </w:tcMar>
            <w:vAlign w:val="center"/>
            <w:hideMark/>
          </w:tcPr>
          <w:p w14:paraId="0FED3B9A" w14:textId="77777777" w:rsidR="00F102E9" w:rsidRPr="00F102E9" w:rsidRDefault="00F102E9" w:rsidP="00F102E9">
            <w:pPr>
              <w:jc w:val="center"/>
              <w:rPr>
                <w:sz w:val="12"/>
                <w:szCs w:val="12"/>
              </w:rPr>
            </w:pPr>
            <w:r w:rsidRPr="00F102E9">
              <w:rPr>
                <w:sz w:val="12"/>
                <w:szCs w:val="12"/>
              </w:rPr>
              <w:t>3 737,18</w:t>
            </w:r>
          </w:p>
        </w:tc>
        <w:tc>
          <w:tcPr>
            <w:tcW w:w="567" w:type="dxa"/>
            <w:shd w:val="clear" w:color="auto" w:fill="auto"/>
            <w:noWrap/>
            <w:tcMar>
              <w:left w:w="28" w:type="dxa"/>
              <w:right w:w="28" w:type="dxa"/>
            </w:tcMar>
            <w:vAlign w:val="center"/>
          </w:tcPr>
          <w:p w14:paraId="1B1445DC"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73C8C443" w14:textId="77777777" w:rsidR="00F102E9" w:rsidRPr="00F102E9" w:rsidRDefault="00F102E9" w:rsidP="00F102E9">
            <w:pPr>
              <w:jc w:val="center"/>
              <w:rPr>
                <w:sz w:val="12"/>
                <w:szCs w:val="12"/>
              </w:rPr>
            </w:pPr>
            <w:r w:rsidRPr="00F102E9">
              <w:rPr>
                <w:sz w:val="12"/>
                <w:szCs w:val="12"/>
              </w:rPr>
              <w:t>3 737,18</w:t>
            </w:r>
          </w:p>
        </w:tc>
        <w:tc>
          <w:tcPr>
            <w:tcW w:w="627" w:type="dxa"/>
            <w:shd w:val="clear" w:color="auto" w:fill="auto"/>
            <w:noWrap/>
            <w:tcMar>
              <w:left w:w="28" w:type="dxa"/>
              <w:right w:w="28" w:type="dxa"/>
            </w:tcMar>
            <w:vAlign w:val="center"/>
          </w:tcPr>
          <w:p w14:paraId="781E3925"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hideMark/>
          </w:tcPr>
          <w:p w14:paraId="3A83358E" w14:textId="77777777" w:rsidR="00F102E9" w:rsidRPr="00F102E9" w:rsidRDefault="00F102E9" w:rsidP="00F102E9">
            <w:pPr>
              <w:jc w:val="center"/>
              <w:rPr>
                <w:sz w:val="12"/>
                <w:szCs w:val="12"/>
              </w:rPr>
            </w:pPr>
            <w:r w:rsidRPr="00F102E9">
              <w:rPr>
                <w:sz w:val="12"/>
                <w:szCs w:val="12"/>
              </w:rPr>
              <w:t>3 737,18</w:t>
            </w:r>
          </w:p>
        </w:tc>
        <w:tc>
          <w:tcPr>
            <w:tcW w:w="567" w:type="dxa"/>
            <w:shd w:val="clear" w:color="auto" w:fill="auto"/>
            <w:noWrap/>
            <w:tcMar>
              <w:left w:w="28" w:type="dxa"/>
              <w:right w:w="28" w:type="dxa"/>
            </w:tcMar>
            <w:vAlign w:val="center"/>
          </w:tcPr>
          <w:p w14:paraId="56AA5ED4"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tcPr>
          <w:p w14:paraId="6104C77A"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tcPr>
          <w:p w14:paraId="0F6572B5"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center"/>
          </w:tcPr>
          <w:p w14:paraId="41EE45FF" w14:textId="77777777" w:rsidR="00F102E9" w:rsidRPr="00F102E9" w:rsidRDefault="00F102E9" w:rsidP="00F102E9">
            <w:pPr>
              <w:jc w:val="center"/>
              <w:rPr>
                <w:sz w:val="12"/>
                <w:szCs w:val="12"/>
              </w:rPr>
            </w:pPr>
            <w:r w:rsidRPr="00F102E9">
              <w:rPr>
                <w:sz w:val="12"/>
                <w:szCs w:val="12"/>
              </w:rPr>
              <w:t>0,00 </w:t>
            </w:r>
          </w:p>
        </w:tc>
        <w:tc>
          <w:tcPr>
            <w:tcW w:w="658" w:type="dxa"/>
            <w:shd w:val="clear" w:color="auto" w:fill="auto"/>
            <w:noWrap/>
            <w:tcMar>
              <w:left w:w="28" w:type="dxa"/>
              <w:right w:w="28" w:type="dxa"/>
            </w:tcMar>
            <w:vAlign w:val="center"/>
          </w:tcPr>
          <w:p w14:paraId="6D0022F9" w14:textId="77777777" w:rsidR="00F102E9" w:rsidRPr="00F102E9" w:rsidRDefault="00F102E9" w:rsidP="00F102E9">
            <w:pPr>
              <w:jc w:val="center"/>
              <w:rPr>
                <w:sz w:val="12"/>
                <w:szCs w:val="12"/>
              </w:rPr>
            </w:pPr>
            <w:r w:rsidRPr="00F102E9">
              <w:rPr>
                <w:sz w:val="12"/>
                <w:szCs w:val="12"/>
              </w:rPr>
              <w:t>0,00 </w:t>
            </w:r>
          </w:p>
        </w:tc>
      </w:tr>
      <w:tr w:rsidR="00F102E9" w:rsidRPr="00F102E9" w14:paraId="1297C926" w14:textId="77777777" w:rsidTr="00FC2646">
        <w:trPr>
          <w:trHeight w:val="20"/>
        </w:trPr>
        <w:tc>
          <w:tcPr>
            <w:tcW w:w="341" w:type="dxa"/>
            <w:shd w:val="clear" w:color="auto" w:fill="auto"/>
            <w:noWrap/>
            <w:tcMar>
              <w:left w:w="28" w:type="dxa"/>
              <w:right w:w="28" w:type="dxa"/>
            </w:tcMar>
            <w:vAlign w:val="center"/>
            <w:hideMark/>
          </w:tcPr>
          <w:p w14:paraId="7D2C2D9F" w14:textId="77777777" w:rsidR="00F102E9" w:rsidRPr="00F102E9" w:rsidRDefault="00F102E9" w:rsidP="00F102E9">
            <w:pPr>
              <w:jc w:val="center"/>
              <w:rPr>
                <w:sz w:val="12"/>
                <w:szCs w:val="12"/>
              </w:rPr>
            </w:pPr>
            <w:r w:rsidRPr="00F102E9">
              <w:rPr>
                <w:sz w:val="12"/>
                <w:szCs w:val="12"/>
              </w:rPr>
              <w:t>3.2.6</w:t>
            </w:r>
          </w:p>
        </w:tc>
        <w:tc>
          <w:tcPr>
            <w:tcW w:w="7938" w:type="dxa"/>
            <w:shd w:val="clear" w:color="auto" w:fill="auto"/>
            <w:tcMar>
              <w:left w:w="28" w:type="dxa"/>
              <w:right w:w="28" w:type="dxa"/>
            </w:tcMar>
            <w:vAlign w:val="center"/>
            <w:hideMark/>
          </w:tcPr>
          <w:p w14:paraId="22DF36C8" w14:textId="77777777" w:rsidR="00F102E9" w:rsidRPr="00F102E9" w:rsidRDefault="00F102E9" w:rsidP="00F102E9">
            <w:pPr>
              <w:rPr>
                <w:sz w:val="12"/>
                <w:szCs w:val="12"/>
              </w:rPr>
            </w:pPr>
            <w:r w:rsidRPr="00F102E9">
              <w:rPr>
                <w:sz w:val="12"/>
                <w:szCs w:val="12"/>
              </w:rPr>
              <w:t>Модернизация электроприводов конвейеров золоудаления с установкой частотного регулирования на Зыряновской районной котельной</w:t>
            </w:r>
          </w:p>
        </w:tc>
        <w:tc>
          <w:tcPr>
            <w:tcW w:w="708" w:type="dxa"/>
            <w:shd w:val="clear" w:color="auto" w:fill="auto"/>
            <w:noWrap/>
            <w:tcMar>
              <w:left w:w="28" w:type="dxa"/>
              <w:right w:w="28" w:type="dxa"/>
            </w:tcMar>
            <w:vAlign w:val="center"/>
            <w:hideMark/>
          </w:tcPr>
          <w:p w14:paraId="6845609C" w14:textId="77777777" w:rsidR="00F102E9" w:rsidRPr="00F102E9" w:rsidRDefault="00F102E9" w:rsidP="00F102E9">
            <w:pPr>
              <w:jc w:val="center"/>
              <w:rPr>
                <w:sz w:val="12"/>
                <w:szCs w:val="12"/>
              </w:rPr>
            </w:pPr>
            <w:r w:rsidRPr="00F102E9">
              <w:rPr>
                <w:sz w:val="12"/>
                <w:szCs w:val="12"/>
              </w:rPr>
              <w:t>3 113,44</w:t>
            </w:r>
          </w:p>
        </w:tc>
        <w:tc>
          <w:tcPr>
            <w:tcW w:w="567" w:type="dxa"/>
            <w:shd w:val="clear" w:color="auto" w:fill="auto"/>
            <w:noWrap/>
            <w:tcMar>
              <w:left w:w="28" w:type="dxa"/>
              <w:right w:w="28" w:type="dxa"/>
            </w:tcMar>
            <w:vAlign w:val="center"/>
          </w:tcPr>
          <w:p w14:paraId="4898253A"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0FD8F2C5" w14:textId="77777777" w:rsidR="00F102E9" w:rsidRPr="00F102E9" w:rsidRDefault="00F102E9" w:rsidP="00F102E9">
            <w:pPr>
              <w:jc w:val="center"/>
              <w:rPr>
                <w:sz w:val="12"/>
                <w:szCs w:val="12"/>
              </w:rPr>
            </w:pPr>
            <w:r w:rsidRPr="00F102E9">
              <w:rPr>
                <w:sz w:val="12"/>
                <w:szCs w:val="12"/>
              </w:rPr>
              <w:t>3 113,44</w:t>
            </w:r>
          </w:p>
        </w:tc>
        <w:tc>
          <w:tcPr>
            <w:tcW w:w="627" w:type="dxa"/>
            <w:shd w:val="clear" w:color="auto" w:fill="auto"/>
            <w:noWrap/>
            <w:tcMar>
              <w:left w:w="28" w:type="dxa"/>
              <w:right w:w="28" w:type="dxa"/>
            </w:tcMar>
            <w:vAlign w:val="center"/>
          </w:tcPr>
          <w:p w14:paraId="10E63B19"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hideMark/>
          </w:tcPr>
          <w:p w14:paraId="6B75E527" w14:textId="77777777" w:rsidR="00F102E9" w:rsidRPr="00F102E9" w:rsidRDefault="00F102E9" w:rsidP="00F102E9">
            <w:pPr>
              <w:jc w:val="center"/>
              <w:rPr>
                <w:sz w:val="12"/>
                <w:szCs w:val="12"/>
              </w:rPr>
            </w:pPr>
            <w:r w:rsidRPr="00F102E9">
              <w:rPr>
                <w:sz w:val="12"/>
                <w:szCs w:val="12"/>
              </w:rPr>
              <w:t>3 113,44</w:t>
            </w:r>
          </w:p>
        </w:tc>
        <w:tc>
          <w:tcPr>
            <w:tcW w:w="567" w:type="dxa"/>
            <w:shd w:val="clear" w:color="auto" w:fill="auto"/>
            <w:noWrap/>
            <w:tcMar>
              <w:left w:w="28" w:type="dxa"/>
              <w:right w:w="28" w:type="dxa"/>
            </w:tcMar>
            <w:vAlign w:val="center"/>
          </w:tcPr>
          <w:p w14:paraId="24E4F66A"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tcPr>
          <w:p w14:paraId="7ECE140D"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tcPr>
          <w:p w14:paraId="42E424DE"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center"/>
          </w:tcPr>
          <w:p w14:paraId="45673316" w14:textId="77777777" w:rsidR="00F102E9" w:rsidRPr="00F102E9" w:rsidRDefault="00F102E9" w:rsidP="00F102E9">
            <w:pPr>
              <w:jc w:val="center"/>
              <w:rPr>
                <w:sz w:val="12"/>
                <w:szCs w:val="12"/>
              </w:rPr>
            </w:pPr>
            <w:r w:rsidRPr="00F102E9">
              <w:rPr>
                <w:sz w:val="12"/>
                <w:szCs w:val="12"/>
              </w:rPr>
              <w:t>0,00 </w:t>
            </w:r>
          </w:p>
        </w:tc>
        <w:tc>
          <w:tcPr>
            <w:tcW w:w="658" w:type="dxa"/>
            <w:shd w:val="clear" w:color="auto" w:fill="auto"/>
            <w:noWrap/>
            <w:tcMar>
              <w:left w:w="28" w:type="dxa"/>
              <w:right w:w="28" w:type="dxa"/>
            </w:tcMar>
            <w:vAlign w:val="center"/>
          </w:tcPr>
          <w:p w14:paraId="231FB60D" w14:textId="77777777" w:rsidR="00F102E9" w:rsidRPr="00F102E9" w:rsidRDefault="00F102E9" w:rsidP="00F102E9">
            <w:pPr>
              <w:jc w:val="center"/>
              <w:rPr>
                <w:sz w:val="12"/>
                <w:szCs w:val="12"/>
              </w:rPr>
            </w:pPr>
            <w:r w:rsidRPr="00F102E9">
              <w:rPr>
                <w:sz w:val="12"/>
                <w:szCs w:val="12"/>
              </w:rPr>
              <w:t>0,00 </w:t>
            </w:r>
          </w:p>
        </w:tc>
      </w:tr>
      <w:tr w:rsidR="00F102E9" w:rsidRPr="00F102E9" w14:paraId="744DC01E" w14:textId="77777777" w:rsidTr="00FC2646">
        <w:trPr>
          <w:trHeight w:val="20"/>
        </w:trPr>
        <w:tc>
          <w:tcPr>
            <w:tcW w:w="341" w:type="dxa"/>
            <w:shd w:val="clear" w:color="auto" w:fill="auto"/>
            <w:noWrap/>
            <w:tcMar>
              <w:left w:w="28" w:type="dxa"/>
              <w:right w:w="28" w:type="dxa"/>
            </w:tcMar>
            <w:vAlign w:val="center"/>
            <w:hideMark/>
          </w:tcPr>
          <w:p w14:paraId="640C61A9" w14:textId="77777777" w:rsidR="00F102E9" w:rsidRPr="00F102E9" w:rsidRDefault="00F102E9" w:rsidP="00F102E9">
            <w:pPr>
              <w:jc w:val="center"/>
              <w:rPr>
                <w:sz w:val="12"/>
                <w:szCs w:val="12"/>
              </w:rPr>
            </w:pPr>
            <w:r w:rsidRPr="00F102E9">
              <w:rPr>
                <w:sz w:val="12"/>
                <w:szCs w:val="12"/>
              </w:rPr>
              <w:t>3.2.7</w:t>
            </w:r>
          </w:p>
        </w:tc>
        <w:tc>
          <w:tcPr>
            <w:tcW w:w="7938" w:type="dxa"/>
            <w:shd w:val="clear" w:color="auto" w:fill="auto"/>
            <w:tcMar>
              <w:left w:w="28" w:type="dxa"/>
              <w:right w:w="28" w:type="dxa"/>
            </w:tcMar>
            <w:vAlign w:val="center"/>
            <w:hideMark/>
          </w:tcPr>
          <w:p w14:paraId="4A0B8CB3" w14:textId="77777777" w:rsidR="00F102E9" w:rsidRPr="00F102E9" w:rsidRDefault="00F102E9" w:rsidP="00F102E9">
            <w:pPr>
              <w:rPr>
                <w:sz w:val="12"/>
                <w:szCs w:val="12"/>
              </w:rPr>
            </w:pPr>
            <w:r w:rsidRPr="00F102E9">
              <w:rPr>
                <w:sz w:val="12"/>
                <w:szCs w:val="12"/>
              </w:rPr>
              <w:t xml:space="preserve">Реконструкция котлов № 3, 5, 2, </w:t>
            </w:r>
            <w:proofErr w:type="gramStart"/>
            <w:r w:rsidRPr="00F102E9">
              <w:rPr>
                <w:sz w:val="12"/>
                <w:szCs w:val="12"/>
              </w:rPr>
              <w:t>6  (</w:t>
            </w:r>
            <w:proofErr w:type="gramEnd"/>
            <w:r w:rsidRPr="00F102E9">
              <w:rPr>
                <w:sz w:val="12"/>
                <w:szCs w:val="12"/>
              </w:rPr>
              <w:t>тип КВТС 20-150) Зыряновской районной котельной.</w:t>
            </w:r>
          </w:p>
        </w:tc>
        <w:tc>
          <w:tcPr>
            <w:tcW w:w="708" w:type="dxa"/>
            <w:shd w:val="clear" w:color="auto" w:fill="auto"/>
            <w:noWrap/>
            <w:tcMar>
              <w:left w:w="28" w:type="dxa"/>
              <w:right w:w="28" w:type="dxa"/>
            </w:tcMar>
            <w:vAlign w:val="center"/>
            <w:hideMark/>
          </w:tcPr>
          <w:p w14:paraId="382195FB" w14:textId="77777777" w:rsidR="00F102E9" w:rsidRPr="00F102E9" w:rsidRDefault="00F102E9" w:rsidP="00F102E9">
            <w:pPr>
              <w:jc w:val="center"/>
              <w:rPr>
                <w:sz w:val="12"/>
                <w:szCs w:val="12"/>
              </w:rPr>
            </w:pPr>
            <w:r w:rsidRPr="00F102E9">
              <w:rPr>
                <w:sz w:val="12"/>
                <w:szCs w:val="12"/>
              </w:rPr>
              <w:t>73 642,66</w:t>
            </w:r>
          </w:p>
        </w:tc>
        <w:tc>
          <w:tcPr>
            <w:tcW w:w="567" w:type="dxa"/>
            <w:shd w:val="clear" w:color="auto" w:fill="auto"/>
            <w:noWrap/>
            <w:tcMar>
              <w:left w:w="28" w:type="dxa"/>
              <w:right w:w="28" w:type="dxa"/>
            </w:tcMar>
            <w:vAlign w:val="center"/>
            <w:hideMark/>
          </w:tcPr>
          <w:p w14:paraId="7B8387AF" w14:textId="77777777" w:rsidR="00F102E9" w:rsidRPr="00F102E9" w:rsidRDefault="00F102E9" w:rsidP="00F102E9">
            <w:pPr>
              <w:jc w:val="center"/>
              <w:rPr>
                <w:sz w:val="12"/>
                <w:szCs w:val="12"/>
              </w:rPr>
            </w:pPr>
            <w:r w:rsidRPr="00F102E9">
              <w:rPr>
                <w:sz w:val="12"/>
                <w:szCs w:val="12"/>
              </w:rPr>
              <w:t>1 089,00</w:t>
            </w:r>
          </w:p>
        </w:tc>
        <w:tc>
          <w:tcPr>
            <w:tcW w:w="709" w:type="dxa"/>
            <w:shd w:val="clear" w:color="auto" w:fill="auto"/>
            <w:noWrap/>
            <w:tcMar>
              <w:left w:w="28" w:type="dxa"/>
              <w:right w:w="28" w:type="dxa"/>
            </w:tcMar>
            <w:vAlign w:val="center"/>
            <w:hideMark/>
          </w:tcPr>
          <w:p w14:paraId="7FF94C0A" w14:textId="77777777" w:rsidR="00F102E9" w:rsidRPr="00F102E9" w:rsidRDefault="00F102E9" w:rsidP="00F102E9">
            <w:pPr>
              <w:jc w:val="center"/>
              <w:rPr>
                <w:sz w:val="12"/>
                <w:szCs w:val="12"/>
              </w:rPr>
            </w:pPr>
            <w:r w:rsidRPr="00F102E9">
              <w:rPr>
                <w:sz w:val="12"/>
                <w:szCs w:val="12"/>
              </w:rPr>
              <w:t>72 553,66</w:t>
            </w:r>
          </w:p>
        </w:tc>
        <w:tc>
          <w:tcPr>
            <w:tcW w:w="627" w:type="dxa"/>
            <w:shd w:val="clear" w:color="auto" w:fill="auto"/>
            <w:noWrap/>
            <w:tcMar>
              <w:left w:w="28" w:type="dxa"/>
              <w:right w:w="28" w:type="dxa"/>
            </w:tcMar>
            <w:vAlign w:val="center"/>
          </w:tcPr>
          <w:p w14:paraId="19E72B6C"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tcPr>
          <w:p w14:paraId="54799797"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57B94F06" w14:textId="77777777" w:rsidR="00F102E9" w:rsidRPr="00F102E9" w:rsidRDefault="00F102E9" w:rsidP="00F102E9">
            <w:pPr>
              <w:jc w:val="center"/>
              <w:rPr>
                <w:sz w:val="12"/>
                <w:szCs w:val="12"/>
              </w:rPr>
            </w:pPr>
            <w:r w:rsidRPr="00F102E9">
              <w:rPr>
                <w:sz w:val="12"/>
                <w:szCs w:val="12"/>
              </w:rPr>
              <w:t>36 498,30</w:t>
            </w:r>
          </w:p>
        </w:tc>
        <w:tc>
          <w:tcPr>
            <w:tcW w:w="709" w:type="dxa"/>
            <w:shd w:val="clear" w:color="auto" w:fill="auto"/>
            <w:noWrap/>
            <w:tcMar>
              <w:left w:w="28" w:type="dxa"/>
              <w:right w:w="28" w:type="dxa"/>
            </w:tcMar>
            <w:vAlign w:val="center"/>
            <w:hideMark/>
          </w:tcPr>
          <w:p w14:paraId="7B198AD8"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center"/>
            <w:hideMark/>
          </w:tcPr>
          <w:p w14:paraId="1DF06F5D" w14:textId="77777777" w:rsidR="00F102E9" w:rsidRPr="00F102E9" w:rsidRDefault="00F102E9" w:rsidP="00F102E9">
            <w:pPr>
              <w:jc w:val="center"/>
              <w:rPr>
                <w:sz w:val="12"/>
                <w:szCs w:val="12"/>
              </w:rPr>
            </w:pPr>
            <w:r w:rsidRPr="00F102E9">
              <w:rPr>
                <w:sz w:val="12"/>
                <w:szCs w:val="12"/>
              </w:rPr>
              <w:t> 37 144,36</w:t>
            </w:r>
          </w:p>
        </w:tc>
        <w:tc>
          <w:tcPr>
            <w:tcW w:w="567" w:type="dxa"/>
            <w:shd w:val="clear" w:color="auto" w:fill="auto"/>
            <w:noWrap/>
            <w:tcMar>
              <w:left w:w="28" w:type="dxa"/>
              <w:right w:w="28" w:type="dxa"/>
            </w:tcMar>
            <w:vAlign w:val="center"/>
          </w:tcPr>
          <w:p w14:paraId="2BED1608" w14:textId="77777777" w:rsidR="00F102E9" w:rsidRPr="00F102E9" w:rsidRDefault="00F102E9" w:rsidP="00F102E9">
            <w:pPr>
              <w:jc w:val="center"/>
              <w:rPr>
                <w:sz w:val="12"/>
                <w:szCs w:val="12"/>
              </w:rPr>
            </w:pPr>
            <w:r w:rsidRPr="00F102E9">
              <w:rPr>
                <w:sz w:val="12"/>
                <w:szCs w:val="12"/>
              </w:rPr>
              <w:t>0,00</w:t>
            </w:r>
          </w:p>
        </w:tc>
        <w:tc>
          <w:tcPr>
            <w:tcW w:w="658" w:type="dxa"/>
            <w:shd w:val="clear" w:color="auto" w:fill="auto"/>
            <w:noWrap/>
            <w:tcMar>
              <w:left w:w="28" w:type="dxa"/>
              <w:right w:w="28" w:type="dxa"/>
            </w:tcMar>
            <w:vAlign w:val="center"/>
          </w:tcPr>
          <w:p w14:paraId="4173032E" w14:textId="77777777" w:rsidR="00F102E9" w:rsidRPr="00F102E9" w:rsidRDefault="00F102E9" w:rsidP="00F102E9">
            <w:pPr>
              <w:jc w:val="center"/>
              <w:rPr>
                <w:sz w:val="12"/>
                <w:szCs w:val="12"/>
              </w:rPr>
            </w:pPr>
            <w:r w:rsidRPr="00F102E9">
              <w:rPr>
                <w:sz w:val="12"/>
                <w:szCs w:val="12"/>
              </w:rPr>
              <w:t>0,00 </w:t>
            </w:r>
          </w:p>
        </w:tc>
      </w:tr>
      <w:tr w:rsidR="00F102E9" w:rsidRPr="00F102E9" w14:paraId="1EE24A7D" w14:textId="77777777" w:rsidTr="00FC2646">
        <w:trPr>
          <w:trHeight w:val="20"/>
        </w:trPr>
        <w:tc>
          <w:tcPr>
            <w:tcW w:w="341" w:type="dxa"/>
            <w:shd w:val="clear" w:color="auto" w:fill="auto"/>
            <w:noWrap/>
            <w:tcMar>
              <w:left w:w="28" w:type="dxa"/>
              <w:right w:w="28" w:type="dxa"/>
            </w:tcMar>
            <w:vAlign w:val="center"/>
            <w:hideMark/>
          </w:tcPr>
          <w:p w14:paraId="65D038E1" w14:textId="77777777" w:rsidR="00F102E9" w:rsidRPr="00F102E9" w:rsidRDefault="00F102E9" w:rsidP="00F102E9">
            <w:pPr>
              <w:jc w:val="center"/>
              <w:rPr>
                <w:sz w:val="12"/>
                <w:szCs w:val="12"/>
              </w:rPr>
            </w:pPr>
            <w:r w:rsidRPr="00F102E9">
              <w:rPr>
                <w:sz w:val="12"/>
                <w:szCs w:val="12"/>
              </w:rPr>
              <w:t>3.2.8</w:t>
            </w:r>
          </w:p>
        </w:tc>
        <w:tc>
          <w:tcPr>
            <w:tcW w:w="7938" w:type="dxa"/>
            <w:shd w:val="clear" w:color="auto" w:fill="auto"/>
            <w:tcMar>
              <w:left w:w="28" w:type="dxa"/>
              <w:right w:w="28" w:type="dxa"/>
            </w:tcMar>
            <w:vAlign w:val="center"/>
            <w:hideMark/>
          </w:tcPr>
          <w:p w14:paraId="002304DB" w14:textId="77777777" w:rsidR="00F102E9" w:rsidRPr="00F102E9" w:rsidRDefault="00F102E9" w:rsidP="00F102E9">
            <w:pPr>
              <w:rPr>
                <w:sz w:val="12"/>
                <w:szCs w:val="12"/>
              </w:rPr>
            </w:pPr>
            <w:r w:rsidRPr="00F102E9">
              <w:rPr>
                <w:sz w:val="12"/>
                <w:szCs w:val="12"/>
              </w:rPr>
              <w:t>Реконструкция автоматической системы управления конвейерами топливоподачи с заменой электродвигателей Абашевской районной котельной.</w:t>
            </w:r>
          </w:p>
        </w:tc>
        <w:tc>
          <w:tcPr>
            <w:tcW w:w="708" w:type="dxa"/>
            <w:shd w:val="clear" w:color="auto" w:fill="auto"/>
            <w:noWrap/>
            <w:tcMar>
              <w:left w:w="28" w:type="dxa"/>
              <w:right w:w="28" w:type="dxa"/>
            </w:tcMar>
            <w:vAlign w:val="center"/>
            <w:hideMark/>
          </w:tcPr>
          <w:p w14:paraId="5A7DF55D" w14:textId="77777777" w:rsidR="00F102E9" w:rsidRPr="00F102E9" w:rsidRDefault="00F102E9" w:rsidP="00F102E9">
            <w:pPr>
              <w:jc w:val="center"/>
              <w:rPr>
                <w:sz w:val="12"/>
                <w:szCs w:val="12"/>
              </w:rPr>
            </w:pPr>
            <w:r w:rsidRPr="00F102E9">
              <w:rPr>
                <w:sz w:val="12"/>
                <w:szCs w:val="12"/>
              </w:rPr>
              <w:t>12 464,35</w:t>
            </w:r>
          </w:p>
        </w:tc>
        <w:tc>
          <w:tcPr>
            <w:tcW w:w="567" w:type="dxa"/>
            <w:shd w:val="clear" w:color="auto" w:fill="auto"/>
            <w:noWrap/>
            <w:tcMar>
              <w:left w:w="28" w:type="dxa"/>
              <w:right w:w="28" w:type="dxa"/>
            </w:tcMar>
            <w:vAlign w:val="center"/>
            <w:hideMark/>
          </w:tcPr>
          <w:p w14:paraId="2D3AC648"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42D583AF" w14:textId="77777777" w:rsidR="00F102E9" w:rsidRPr="00F102E9" w:rsidRDefault="00F102E9" w:rsidP="00F102E9">
            <w:pPr>
              <w:jc w:val="center"/>
              <w:rPr>
                <w:sz w:val="12"/>
                <w:szCs w:val="12"/>
              </w:rPr>
            </w:pPr>
            <w:r w:rsidRPr="00F102E9">
              <w:rPr>
                <w:sz w:val="12"/>
                <w:szCs w:val="12"/>
              </w:rPr>
              <w:t>12 464,35</w:t>
            </w:r>
          </w:p>
        </w:tc>
        <w:tc>
          <w:tcPr>
            <w:tcW w:w="627" w:type="dxa"/>
            <w:shd w:val="clear" w:color="auto" w:fill="auto"/>
            <w:noWrap/>
            <w:tcMar>
              <w:left w:w="28" w:type="dxa"/>
              <w:right w:w="28" w:type="dxa"/>
            </w:tcMar>
            <w:vAlign w:val="center"/>
          </w:tcPr>
          <w:p w14:paraId="1429AE03"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tcPr>
          <w:p w14:paraId="1E056FF9"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51A576DA" w14:textId="77777777" w:rsidR="00F102E9" w:rsidRPr="00F102E9" w:rsidRDefault="00F102E9" w:rsidP="00F102E9">
            <w:pPr>
              <w:jc w:val="center"/>
              <w:rPr>
                <w:sz w:val="12"/>
                <w:szCs w:val="12"/>
              </w:rPr>
            </w:pPr>
            <w:r w:rsidRPr="00F102E9">
              <w:rPr>
                <w:sz w:val="12"/>
                <w:szCs w:val="12"/>
              </w:rPr>
              <w:t>12 464,35</w:t>
            </w:r>
          </w:p>
        </w:tc>
        <w:tc>
          <w:tcPr>
            <w:tcW w:w="709" w:type="dxa"/>
            <w:shd w:val="clear" w:color="auto" w:fill="auto"/>
            <w:noWrap/>
            <w:tcMar>
              <w:left w:w="28" w:type="dxa"/>
              <w:right w:w="28" w:type="dxa"/>
            </w:tcMar>
            <w:vAlign w:val="center"/>
          </w:tcPr>
          <w:p w14:paraId="53CD6967"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center"/>
          </w:tcPr>
          <w:p w14:paraId="0A5176F4"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center"/>
          </w:tcPr>
          <w:p w14:paraId="724D1CA5" w14:textId="77777777" w:rsidR="00F102E9" w:rsidRPr="00F102E9" w:rsidRDefault="00F102E9" w:rsidP="00F102E9">
            <w:pPr>
              <w:jc w:val="center"/>
              <w:rPr>
                <w:sz w:val="12"/>
                <w:szCs w:val="12"/>
              </w:rPr>
            </w:pPr>
            <w:r w:rsidRPr="00F102E9">
              <w:rPr>
                <w:sz w:val="12"/>
                <w:szCs w:val="12"/>
              </w:rPr>
              <w:t>0,00</w:t>
            </w:r>
          </w:p>
        </w:tc>
        <w:tc>
          <w:tcPr>
            <w:tcW w:w="658" w:type="dxa"/>
            <w:shd w:val="clear" w:color="auto" w:fill="auto"/>
            <w:noWrap/>
            <w:tcMar>
              <w:left w:w="28" w:type="dxa"/>
              <w:right w:w="28" w:type="dxa"/>
            </w:tcMar>
            <w:vAlign w:val="center"/>
          </w:tcPr>
          <w:p w14:paraId="1350D404" w14:textId="77777777" w:rsidR="00F102E9" w:rsidRPr="00F102E9" w:rsidRDefault="00F102E9" w:rsidP="00F102E9">
            <w:pPr>
              <w:jc w:val="center"/>
              <w:rPr>
                <w:sz w:val="12"/>
                <w:szCs w:val="12"/>
              </w:rPr>
            </w:pPr>
            <w:r w:rsidRPr="00F102E9">
              <w:rPr>
                <w:sz w:val="12"/>
                <w:szCs w:val="12"/>
              </w:rPr>
              <w:t>0,00 </w:t>
            </w:r>
          </w:p>
        </w:tc>
      </w:tr>
      <w:tr w:rsidR="00F102E9" w:rsidRPr="00F102E9" w14:paraId="5CF5C2D7" w14:textId="77777777" w:rsidTr="00FC2646">
        <w:trPr>
          <w:trHeight w:val="20"/>
        </w:trPr>
        <w:tc>
          <w:tcPr>
            <w:tcW w:w="8279" w:type="dxa"/>
            <w:gridSpan w:val="2"/>
            <w:shd w:val="clear" w:color="auto" w:fill="auto"/>
            <w:noWrap/>
            <w:tcMar>
              <w:left w:w="28" w:type="dxa"/>
              <w:right w:w="28" w:type="dxa"/>
            </w:tcMar>
            <w:vAlign w:val="center"/>
            <w:hideMark/>
          </w:tcPr>
          <w:p w14:paraId="6A505741" w14:textId="77777777" w:rsidR="00F102E9" w:rsidRPr="00F102E9" w:rsidRDefault="00F102E9" w:rsidP="00F102E9">
            <w:pPr>
              <w:rPr>
                <w:sz w:val="12"/>
                <w:szCs w:val="12"/>
              </w:rPr>
            </w:pPr>
            <w:r w:rsidRPr="00F102E9">
              <w:rPr>
                <w:sz w:val="12"/>
                <w:szCs w:val="12"/>
              </w:rPr>
              <w:t>Всего по группе 3</w:t>
            </w:r>
          </w:p>
        </w:tc>
        <w:tc>
          <w:tcPr>
            <w:tcW w:w="708" w:type="dxa"/>
            <w:shd w:val="clear" w:color="auto" w:fill="auto"/>
            <w:noWrap/>
            <w:tcMar>
              <w:left w:w="28" w:type="dxa"/>
              <w:right w:w="28" w:type="dxa"/>
            </w:tcMar>
            <w:vAlign w:val="center"/>
            <w:hideMark/>
          </w:tcPr>
          <w:p w14:paraId="27303B25" w14:textId="77777777" w:rsidR="00F102E9" w:rsidRPr="00F102E9" w:rsidRDefault="00F102E9" w:rsidP="00F102E9">
            <w:pPr>
              <w:jc w:val="center"/>
              <w:rPr>
                <w:sz w:val="12"/>
                <w:szCs w:val="12"/>
              </w:rPr>
            </w:pPr>
            <w:r w:rsidRPr="00F102E9">
              <w:rPr>
                <w:sz w:val="12"/>
                <w:szCs w:val="12"/>
              </w:rPr>
              <w:t>356 185,28</w:t>
            </w:r>
          </w:p>
        </w:tc>
        <w:tc>
          <w:tcPr>
            <w:tcW w:w="567" w:type="dxa"/>
            <w:shd w:val="clear" w:color="auto" w:fill="auto"/>
            <w:noWrap/>
            <w:tcMar>
              <w:left w:w="28" w:type="dxa"/>
              <w:right w:w="28" w:type="dxa"/>
            </w:tcMar>
            <w:vAlign w:val="center"/>
            <w:hideMark/>
          </w:tcPr>
          <w:p w14:paraId="0059CED1" w14:textId="77777777" w:rsidR="00F102E9" w:rsidRPr="00F102E9" w:rsidRDefault="00F102E9" w:rsidP="00F102E9">
            <w:pPr>
              <w:jc w:val="center"/>
              <w:rPr>
                <w:sz w:val="12"/>
                <w:szCs w:val="12"/>
              </w:rPr>
            </w:pPr>
            <w:r w:rsidRPr="00F102E9">
              <w:rPr>
                <w:sz w:val="12"/>
                <w:szCs w:val="12"/>
              </w:rPr>
              <w:t>1 306,50</w:t>
            </w:r>
          </w:p>
        </w:tc>
        <w:tc>
          <w:tcPr>
            <w:tcW w:w="709" w:type="dxa"/>
            <w:shd w:val="clear" w:color="auto" w:fill="auto"/>
            <w:noWrap/>
            <w:tcMar>
              <w:left w:w="28" w:type="dxa"/>
              <w:right w:w="28" w:type="dxa"/>
            </w:tcMar>
            <w:vAlign w:val="center"/>
            <w:hideMark/>
          </w:tcPr>
          <w:p w14:paraId="105FC946" w14:textId="77777777" w:rsidR="00F102E9" w:rsidRPr="00F102E9" w:rsidRDefault="00F102E9" w:rsidP="00F102E9">
            <w:pPr>
              <w:jc w:val="center"/>
              <w:rPr>
                <w:sz w:val="12"/>
                <w:szCs w:val="12"/>
              </w:rPr>
            </w:pPr>
            <w:r w:rsidRPr="00F102E9">
              <w:rPr>
                <w:sz w:val="12"/>
                <w:szCs w:val="12"/>
              </w:rPr>
              <w:t>354 878,78</w:t>
            </w:r>
          </w:p>
        </w:tc>
        <w:tc>
          <w:tcPr>
            <w:tcW w:w="627" w:type="dxa"/>
            <w:shd w:val="clear" w:color="auto" w:fill="auto"/>
            <w:noWrap/>
            <w:tcMar>
              <w:left w:w="28" w:type="dxa"/>
              <w:right w:w="28" w:type="dxa"/>
            </w:tcMar>
            <w:vAlign w:val="center"/>
            <w:hideMark/>
          </w:tcPr>
          <w:p w14:paraId="45B92F63" w14:textId="77777777" w:rsidR="00F102E9" w:rsidRPr="00F102E9" w:rsidRDefault="00F102E9" w:rsidP="00F102E9">
            <w:pPr>
              <w:jc w:val="center"/>
              <w:rPr>
                <w:sz w:val="12"/>
                <w:szCs w:val="12"/>
              </w:rPr>
            </w:pPr>
            <w:r w:rsidRPr="00F102E9">
              <w:rPr>
                <w:sz w:val="12"/>
                <w:szCs w:val="12"/>
              </w:rPr>
              <w:t>0,00</w:t>
            </w:r>
          </w:p>
        </w:tc>
        <w:tc>
          <w:tcPr>
            <w:tcW w:w="649" w:type="dxa"/>
            <w:shd w:val="clear" w:color="auto" w:fill="auto"/>
            <w:noWrap/>
            <w:tcMar>
              <w:left w:w="28" w:type="dxa"/>
              <w:right w:w="28" w:type="dxa"/>
            </w:tcMar>
            <w:vAlign w:val="center"/>
            <w:hideMark/>
          </w:tcPr>
          <w:p w14:paraId="6C5BD092" w14:textId="77777777" w:rsidR="00F102E9" w:rsidRPr="00F102E9" w:rsidRDefault="00F102E9" w:rsidP="00F102E9">
            <w:pPr>
              <w:jc w:val="center"/>
              <w:rPr>
                <w:sz w:val="12"/>
                <w:szCs w:val="12"/>
              </w:rPr>
            </w:pPr>
            <w:r w:rsidRPr="00F102E9">
              <w:rPr>
                <w:sz w:val="12"/>
                <w:szCs w:val="12"/>
              </w:rPr>
              <w:t>38 896,08</w:t>
            </w:r>
          </w:p>
        </w:tc>
        <w:tc>
          <w:tcPr>
            <w:tcW w:w="567" w:type="dxa"/>
            <w:shd w:val="clear" w:color="auto" w:fill="auto"/>
            <w:noWrap/>
            <w:tcMar>
              <w:left w:w="28" w:type="dxa"/>
              <w:right w:w="28" w:type="dxa"/>
            </w:tcMar>
            <w:vAlign w:val="center"/>
            <w:hideMark/>
          </w:tcPr>
          <w:p w14:paraId="195D5AC4" w14:textId="77777777" w:rsidR="00F102E9" w:rsidRPr="00F102E9" w:rsidRDefault="00F102E9" w:rsidP="00F102E9">
            <w:pPr>
              <w:jc w:val="center"/>
              <w:rPr>
                <w:sz w:val="12"/>
                <w:szCs w:val="12"/>
              </w:rPr>
            </w:pPr>
            <w:r w:rsidRPr="00F102E9">
              <w:rPr>
                <w:sz w:val="12"/>
                <w:szCs w:val="12"/>
              </w:rPr>
              <w:t>74 297,05</w:t>
            </w:r>
          </w:p>
        </w:tc>
        <w:tc>
          <w:tcPr>
            <w:tcW w:w="709" w:type="dxa"/>
            <w:shd w:val="clear" w:color="auto" w:fill="auto"/>
            <w:noWrap/>
            <w:tcMar>
              <w:left w:w="28" w:type="dxa"/>
              <w:right w:w="28" w:type="dxa"/>
            </w:tcMar>
            <w:vAlign w:val="center"/>
            <w:hideMark/>
          </w:tcPr>
          <w:p w14:paraId="2D6FD012" w14:textId="77777777" w:rsidR="00F102E9" w:rsidRPr="00F102E9" w:rsidRDefault="00F102E9" w:rsidP="00F102E9">
            <w:pPr>
              <w:jc w:val="center"/>
              <w:rPr>
                <w:sz w:val="12"/>
                <w:szCs w:val="12"/>
              </w:rPr>
            </w:pPr>
            <w:r w:rsidRPr="00F102E9">
              <w:rPr>
                <w:sz w:val="12"/>
                <w:szCs w:val="12"/>
              </w:rPr>
              <w:t>152 389,09</w:t>
            </w:r>
          </w:p>
        </w:tc>
        <w:tc>
          <w:tcPr>
            <w:tcW w:w="567" w:type="dxa"/>
            <w:shd w:val="clear" w:color="auto" w:fill="auto"/>
            <w:noWrap/>
            <w:tcMar>
              <w:left w:w="28" w:type="dxa"/>
              <w:right w:w="28" w:type="dxa"/>
            </w:tcMar>
            <w:vAlign w:val="center"/>
            <w:hideMark/>
          </w:tcPr>
          <w:p w14:paraId="358E053A" w14:textId="77777777" w:rsidR="00F102E9" w:rsidRPr="00F102E9" w:rsidRDefault="00F102E9" w:rsidP="00F102E9">
            <w:pPr>
              <w:jc w:val="center"/>
              <w:rPr>
                <w:sz w:val="12"/>
                <w:szCs w:val="12"/>
              </w:rPr>
            </w:pPr>
            <w:r w:rsidRPr="00F102E9">
              <w:rPr>
                <w:sz w:val="12"/>
                <w:szCs w:val="12"/>
              </w:rPr>
              <w:t>79 881,58</w:t>
            </w:r>
          </w:p>
        </w:tc>
        <w:tc>
          <w:tcPr>
            <w:tcW w:w="567" w:type="dxa"/>
            <w:shd w:val="clear" w:color="auto" w:fill="auto"/>
            <w:noWrap/>
            <w:tcMar>
              <w:left w:w="28" w:type="dxa"/>
              <w:right w:w="28" w:type="dxa"/>
            </w:tcMar>
            <w:vAlign w:val="center"/>
            <w:hideMark/>
          </w:tcPr>
          <w:p w14:paraId="246B4EE0" w14:textId="77777777" w:rsidR="00F102E9" w:rsidRPr="00F102E9" w:rsidRDefault="00F102E9" w:rsidP="00F102E9">
            <w:pPr>
              <w:jc w:val="center"/>
              <w:rPr>
                <w:sz w:val="12"/>
                <w:szCs w:val="12"/>
              </w:rPr>
            </w:pPr>
            <w:r w:rsidRPr="00F102E9">
              <w:rPr>
                <w:sz w:val="12"/>
                <w:szCs w:val="12"/>
              </w:rPr>
              <w:t>0,00</w:t>
            </w:r>
          </w:p>
        </w:tc>
        <w:tc>
          <w:tcPr>
            <w:tcW w:w="658" w:type="dxa"/>
            <w:shd w:val="clear" w:color="auto" w:fill="auto"/>
            <w:noWrap/>
            <w:tcMar>
              <w:left w:w="28" w:type="dxa"/>
              <w:right w:w="28" w:type="dxa"/>
            </w:tcMar>
            <w:vAlign w:val="center"/>
            <w:hideMark/>
          </w:tcPr>
          <w:p w14:paraId="43BDA1D2" w14:textId="77777777" w:rsidR="00F102E9" w:rsidRPr="00F102E9" w:rsidRDefault="00F102E9" w:rsidP="00F102E9">
            <w:pPr>
              <w:jc w:val="center"/>
              <w:rPr>
                <w:sz w:val="12"/>
                <w:szCs w:val="12"/>
              </w:rPr>
            </w:pPr>
            <w:r w:rsidRPr="00F102E9">
              <w:rPr>
                <w:sz w:val="12"/>
                <w:szCs w:val="12"/>
              </w:rPr>
              <w:t>10 721,48</w:t>
            </w:r>
          </w:p>
        </w:tc>
      </w:tr>
      <w:tr w:rsidR="00F102E9" w:rsidRPr="00F102E9" w14:paraId="5642B4B7" w14:textId="77777777" w:rsidTr="00FC2646">
        <w:trPr>
          <w:trHeight w:val="20"/>
        </w:trPr>
        <w:tc>
          <w:tcPr>
            <w:tcW w:w="14607" w:type="dxa"/>
            <w:gridSpan w:val="12"/>
            <w:shd w:val="clear" w:color="auto" w:fill="auto"/>
            <w:tcMar>
              <w:left w:w="28" w:type="dxa"/>
              <w:right w:w="28" w:type="dxa"/>
            </w:tcMar>
            <w:vAlign w:val="center"/>
            <w:hideMark/>
          </w:tcPr>
          <w:p w14:paraId="5B408BDE" w14:textId="77777777" w:rsidR="00F102E9" w:rsidRPr="00F102E9" w:rsidRDefault="00F102E9" w:rsidP="00F102E9">
            <w:pPr>
              <w:rPr>
                <w:sz w:val="12"/>
                <w:szCs w:val="12"/>
              </w:rPr>
            </w:pPr>
            <w:r w:rsidRPr="00F102E9">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102E9" w:rsidRPr="00F102E9" w14:paraId="223BF4AD" w14:textId="77777777" w:rsidTr="00FC2646">
        <w:trPr>
          <w:trHeight w:val="20"/>
        </w:trPr>
        <w:tc>
          <w:tcPr>
            <w:tcW w:w="341" w:type="dxa"/>
            <w:shd w:val="clear" w:color="auto" w:fill="auto"/>
            <w:noWrap/>
            <w:tcMar>
              <w:left w:w="28" w:type="dxa"/>
              <w:right w:w="28" w:type="dxa"/>
            </w:tcMar>
            <w:vAlign w:val="center"/>
            <w:hideMark/>
          </w:tcPr>
          <w:p w14:paraId="581BADFD" w14:textId="77777777" w:rsidR="00F102E9" w:rsidRPr="00F102E9" w:rsidRDefault="00F102E9" w:rsidP="00F102E9">
            <w:pPr>
              <w:jc w:val="center"/>
              <w:rPr>
                <w:sz w:val="12"/>
                <w:szCs w:val="12"/>
              </w:rPr>
            </w:pPr>
            <w:r w:rsidRPr="00F102E9">
              <w:rPr>
                <w:sz w:val="12"/>
                <w:szCs w:val="12"/>
              </w:rPr>
              <w:t>4.1</w:t>
            </w:r>
          </w:p>
        </w:tc>
        <w:tc>
          <w:tcPr>
            <w:tcW w:w="7938" w:type="dxa"/>
            <w:shd w:val="clear" w:color="auto" w:fill="auto"/>
            <w:tcMar>
              <w:left w:w="28" w:type="dxa"/>
              <w:right w:w="28" w:type="dxa"/>
            </w:tcMar>
            <w:vAlign w:val="center"/>
            <w:hideMark/>
          </w:tcPr>
          <w:p w14:paraId="38EEB720" w14:textId="77777777" w:rsidR="00F102E9" w:rsidRPr="00F102E9" w:rsidRDefault="00F102E9" w:rsidP="00F102E9">
            <w:pPr>
              <w:rPr>
                <w:sz w:val="12"/>
                <w:szCs w:val="12"/>
              </w:rPr>
            </w:pPr>
            <w:r w:rsidRPr="00F102E9">
              <w:rPr>
                <w:sz w:val="12"/>
                <w:szCs w:val="12"/>
              </w:rPr>
              <w:t>Реконструкция АСУ ТП котлоагрегатов № 1, 3, 4,6 Зыряновской районной котельной.</w:t>
            </w:r>
          </w:p>
        </w:tc>
        <w:tc>
          <w:tcPr>
            <w:tcW w:w="708" w:type="dxa"/>
            <w:shd w:val="clear" w:color="auto" w:fill="auto"/>
            <w:noWrap/>
            <w:tcMar>
              <w:left w:w="28" w:type="dxa"/>
              <w:right w:w="28" w:type="dxa"/>
            </w:tcMar>
            <w:vAlign w:val="center"/>
            <w:hideMark/>
          </w:tcPr>
          <w:p w14:paraId="38F415E6" w14:textId="77777777" w:rsidR="00F102E9" w:rsidRPr="00F102E9" w:rsidRDefault="00F102E9" w:rsidP="00F102E9">
            <w:pPr>
              <w:jc w:val="center"/>
              <w:rPr>
                <w:sz w:val="12"/>
                <w:szCs w:val="12"/>
              </w:rPr>
            </w:pPr>
            <w:r w:rsidRPr="00F102E9">
              <w:rPr>
                <w:sz w:val="12"/>
                <w:szCs w:val="12"/>
              </w:rPr>
              <w:t>3 382,61</w:t>
            </w:r>
          </w:p>
        </w:tc>
        <w:tc>
          <w:tcPr>
            <w:tcW w:w="567" w:type="dxa"/>
            <w:shd w:val="clear" w:color="auto" w:fill="auto"/>
            <w:noWrap/>
            <w:tcMar>
              <w:left w:w="28" w:type="dxa"/>
              <w:right w:w="28" w:type="dxa"/>
            </w:tcMar>
            <w:vAlign w:val="center"/>
            <w:hideMark/>
          </w:tcPr>
          <w:p w14:paraId="06F8F924"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187A92BA" w14:textId="77777777" w:rsidR="00F102E9" w:rsidRPr="00F102E9" w:rsidRDefault="00F102E9" w:rsidP="00F102E9">
            <w:pPr>
              <w:jc w:val="center"/>
              <w:rPr>
                <w:sz w:val="12"/>
                <w:szCs w:val="12"/>
              </w:rPr>
            </w:pPr>
            <w:r w:rsidRPr="00F102E9">
              <w:rPr>
                <w:sz w:val="12"/>
                <w:szCs w:val="12"/>
              </w:rPr>
              <w:t>3 382,61</w:t>
            </w:r>
          </w:p>
        </w:tc>
        <w:tc>
          <w:tcPr>
            <w:tcW w:w="627" w:type="dxa"/>
            <w:shd w:val="clear" w:color="auto" w:fill="auto"/>
            <w:noWrap/>
            <w:tcMar>
              <w:left w:w="28" w:type="dxa"/>
              <w:right w:w="28" w:type="dxa"/>
            </w:tcMar>
            <w:vAlign w:val="center"/>
            <w:hideMark/>
          </w:tcPr>
          <w:p w14:paraId="315BA956"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hideMark/>
          </w:tcPr>
          <w:p w14:paraId="247C11D3"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46C48D5D"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7D700E16"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4ED95202" w14:textId="77777777" w:rsidR="00F102E9" w:rsidRPr="00F102E9" w:rsidRDefault="00F102E9" w:rsidP="00F102E9">
            <w:pPr>
              <w:jc w:val="center"/>
              <w:rPr>
                <w:sz w:val="12"/>
                <w:szCs w:val="12"/>
              </w:rPr>
            </w:pPr>
            <w:r w:rsidRPr="00F102E9">
              <w:rPr>
                <w:sz w:val="12"/>
                <w:szCs w:val="12"/>
              </w:rPr>
              <w:t>1 220,15</w:t>
            </w:r>
          </w:p>
        </w:tc>
        <w:tc>
          <w:tcPr>
            <w:tcW w:w="567" w:type="dxa"/>
            <w:shd w:val="clear" w:color="auto" w:fill="auto"/>
            <w:noWrap/>
            <w:tcMar>
              <w:left w:w="28" w:type="dxa"/>
              <w:right w:w="28" w:type="dxa"/>
            </w:tcMar>
            <w:vAlign w:val="center"/>
            <w:hideMark/>
          </w:tcPr>
          <w:p w14:paraId="022C05D9" w14:textId="77777777" w:rsidR="00F102E9" w:rsidRPr="00F102E9" w:rsidRDefault="00F102E9" w:rsidP="00F102E9">
            <w:pPr>
              <w:jc w:val="center"/>
              <w:rPr>
                <w:sz w:val="12"/>
                <w:szCs w:val="12"/>
              </w:rPr>
            </w:pPr>
            <w:r w:rsidRPr="00F102E9">
              <w:rPr>
                <w:sz w:val="12"/>
                <w:szCs w:val="12"/>
              </w:rPr>
              <w:t>0,00 </w:t>
            </w:r>
          </w:p>
        </w:tc>
        <w:tc>
          <w:tcPr>
            <w:tcW w:w="658" w:type="dxa"/>
            <w:shd w:val="clear" w:color="auto" w:fill="auto"/>
            <w:noWrap/>
            <w:tcMar>
              <w:left w:w="28" w:type="dxa"/>
              <w:right w:w="28" w:type="dxa"/>
            </w:tcMar>
            <w:vAlign w:val="center"/>
            <w:hideMark/>
          </w:tcPr>
          <w:p w14:paraId="6DE9179E" w14:textId="77777777" w:rsidR="00F102E9" w:rsidRPr="00F102E9" w:rsidRDefault="00F102E9" w:rsidP="00F102E9">
            <w:pPr>
              <w:jc w:val="center"/>
              <w:rPr>
                <w:sz w:val="12"/>
                <w:szCs w:val="12"/>
              </w:rPr>
            </w:pPr>
            <w:r w:rsidRPr="00F102E9">
              <w:rPr>
                <w:sz w:val="12"/>
                <w:szCs w:val="12"/>
              </w:rPr>
              <w:t>2 162,46</w:t>
            </w:r>
          </w:p>
        </w:tc>
      </w:tr>
      <w:tr w:rsidR="00F102E9" w:rsidRPr="00F102E9" w14:paraId="1C391889" w14:textId="77777777" w:rsidTr="00FC2646">
        <w:trPr>
          <w:trHeight w:val="20"/>
        </w:trPr>
        <w:tc>
          <w:tcPr>
            <w:tcW w:w="341" w:type="dxa"/>
            <w:shd w:val="clear" w:color="auto" w:fill="auto"/>
            <w:noWrap/>
            <w:tcMar>
              <w:left w:w="28" w:type="dxa"/>
              <w:right w:w="28" w:type="dxa"/>
            </w:tcMar>
            <w:vAlign w:val="center"/>
            <w:hideMark/>
          </w:tcPr>
          <w:p w14:paraId="71264705" w14:textId="77777777" w:rsidR="00F102E9" w:rsidRPr="00F102E9" w:rsidRDefault="00F102E9" w:rsidP="00F102E9">
            <w:pPr>
              <w:jc w:val="center"/>
              <w:rPr>
                <w:sz w:val="12"/>
                <w:szCs w:val="12"/>
              </w:rPr>
            </w:pPr>
            <w:r w:rsidRPr="00F102E9">
              <w:rPr>
                <w:sz w:val="12"/>
                <w:szCs w:val="12"/>
              </w:rPr>
              <w:t>4.2</w:t>
            </w:r>
          </w:p>
        </w:tc>
        <w:tc>
          <w:tcPr>
            <w:tcW w:w="7938" w:type="dxa"/>
            <w:shd w:val="clear" w:color="auto" w:fill="auto"/>
            <w:tcMar>
              <w:left w:w="28" w:type="dxa"/>
              <w:right w:w="28" w:type="dxa"/>
            </w:tcMar>
            <w:vAlign w:val="center"/>
            <w:hideMark/>
          </w:tcPr>
          <w:p w14:paraId="647F712B" w14:textId="77777777" w:rsidR="00F102E9" w:rsidRPr="00F102E9" w:rsidRDefault="00F102E9" w:rsidP="00F102E9">
            <w:pPr>
              <w:rPr>
                <w:sz w:val="12"/>
                <w:szCs w:val="12"/>
              </w:rPr>
            </w:pPr>
            <w:r w:rsidRPr="00F102E9">
              <w:rPr>
                <w:sz w:val="12"/>
                <w:szCs w:val="12"/>
              </w:rPr>
              <w:t>Монтаж бурорыхлительного комплекса на ОУС</w:t>
            </w:r>
          </w:p>
        </w:tc>
        <w:tc>
          <w:tcPr>
            <w:tcW w:w="708" w:type="dxa"/>
            <w:shd w:val="clear" w:color="auto" w:fill="auto"/>
            <w:noWrap/>
            <w:tcMar>
              <w:left w:w="28" w:type="dxa"/>
              <w:right w:w="28" w:type="dxa"/>
            </w:tcMar>
            <w:vAlign w:val="center"/>
            <w:hideMark/>
          </w:tcPr>
          <w:p w14:paraId="08255D42" w14:textId="77777777" w:rsidR="00F102E9" w:rsidRPr="00F102E9" w:rsidRDefault="00F102E9" w:rsidP="00F102E9">
            <w:pPr>
              <w:jc w:val="center"/>
              <w:rPr>
                <w:sz w:val="12"/>
                <w:szCs w:val="12"/>
              </w:rPr>
            </w:pPr>
            <w:r w:rsidRPr="00F102E9">
              <w:rPr>
                <w:sz w:val="12"/>
                <w:szCs w:val="12"/>
              </w:rPr>
              <w:t>26 038,15</w:t>
            </w:r>
          </w:p>
        </w:tc>
        <w:tc>
          <w:tcPr>
            <w:tcW w:w="567" w:type="dxa"/>
            <w:shd w:val="clear" w:color="auto" w:fill="auto"/>
            <w:noWrap/>
            <w:tcMar>
              <w:left w:w="28" w:type="dxa"/>
              <w:right w:w="28" w:type="dxa"/>
            </w:tcMar>
            <w:vAlign w:val="center"/>
            <w:hideMark/>
          </w:tcPr>
          <w:p w14:paraId="1C777044"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2D1A9887" w14:textId="77777777" w:rsidR="00F102E9" w:rsidRPr="00F102E9" w:rsidRDefault="00F102E9" w:rsidP="00F102E9">
            <w:pPr>
              <w:jc w:val="center"/>
              <w:rPr>
                <w:sz w:val="12"/>
                <w:szCs w:val="12"/>
              </w:rPr>
            </w:pPr>
            <w:r w:rsidRPr="00F102E9">
              <w:rPr>
                <w:sz w:val="12"/>
                <w:szCs w:val="12"/>
              </w:rPr>
              <w:t>26 038,15</w:t>
            </w:r>
          </w:p>
        </w:tc>
        <w:tc>
          <w:tcPr>
            <w:tcW w:w="627" w:type="dxa"/>
            <w:shd w:val="clear" w:color="auto" w:fill="auto"/>
            <w:noWrap/>
            <w:tcMar>
              <w:left w:w="28" w:type="dxa"/>
              <w:right w:w="28" w:type="dxa"/>
            </w:tcMar>
            <w:vAlign w:val="center"/>
            <w:hideMark/>
          </w:tcPr>
          <w:p w14:paraId="705A32E1"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hideMark/>
          </w:tcPr>
          <w:p w14:paraId="4F5ED8A6" w14:textId="77777777" w:rsidR="00F102E9" w:rsidRPr="00F102E9" w:rsidRDefault="00F102E9" w:rsidP="00F102E9">
            <w:pPr>
              <w:jc w:val="center"/>
              <w:rPr>
                <w:sz w:val="12"/>
                <w:szCs w:val="12"/>
              </w:rPr>
            </w:pPr>
            <w:r w:rsidRPr="00F102E9">
              <w:rPr>
                <w:sz w:val="12"/>
                <w:szCs w:val="12"/>
              </w:rPr>
              <w:t>26 038,15</w:t>
            </w:r>
          </w:p>
        </w:tc>
        <w:tc>
          <w:tcPr>
            <w:tcW w:w="567" w:type="dxa"/>
            <w:shd w:val="clear" w:color="auto" w:fill="auto"/>
            <w:noWrap/>
            <w:tcMar>
              <w:left w:w="28" w:type="dxa"/>
              <w:right w:w="28" w:type="dxa"/>
            </w:tcMar>
            <w:vAlign w:val="center"/>
            <w:hideMark/>
          </w:tcPr>
          <w:p w14:paraId="04AA3C57"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11D97587"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5E7E7E0E"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35B6B9E6" w14:textId="77777777" w:rsidR="00F102E9" w:rsidRPr="00F102E9" w:rsidRDefault="00F102E9" w:rsidP="00F102E9">
            <w:pPr>
              <w:jc w:val="center"/>
              <w:rPr>
                <w:sz w:val="12"/>
                <w:szCs w:val="12"/>
              </w:rPr>
            </w:pPr>
            <w:r w:rsidRPr="00F102E9">
              <w:rPr>
                <w:sz w:val="12"/>
                <w:szCs w:val="12"/>
              </w:rPr>
              <w:t>0,00 </w:t>
            </w:r>
          </w:p>
        </w:tc>
        <w:tc>
          <w:tcPr>
            <w:tcW w:w="658" w:type="dxa"/>
            <w:shd w:val="clear" w:color="auto" w:fill="auto"/>
            <w:noWrap/>
            <w:tcMar>
              <w:left w:w="28" w:type="dxa"/>
              <w:right w:w="28" w:type="dxa"/>
            </w:tcMar>
            <w:vAlign w:val="center"/>
            <w:hideMark/>
          </w:tcPr>
          <w:p w14:paraId="3E068C17" w14:textId="77777777" w:rsidR="00F102E9" w:rsidRPr="00F102E9" w:rsidRDefault="00F102E9" w:rsidP="00F102E9">
            <w:pPr>
              <w:jc w:val="center"/>
              <w:rPr>
                <w:sz w:val="12"/>
                <w:szCs w:val="12"/>
              </w:rPr>
            </w:pPr>
            <w:r w:rsidRPr="00F102E9">
              <w:rPr>
                <w:sz w:val="12"/>
                <w:szCs w:val="12"/>
              </w:rPr>
              <w:t>0,00 </w:t>
            </w:r>
          </w:p>
        </w:tc>
      </w:tr>
      <w:tr w:rsidR="00F102E9" w:rsidRPr="00F102E9" w14:paraId="3F6FBA5D" w14:textId="77777777" w:rsidTr="00FC2646">
        <w:trPr>
          <w:trHeight w:val="20"/>
        </w:trPr>
        <w:tc>
          <w:tcPr>
            <w:tcW w:w="341" w:type="dxa"/>
            <w:shd w:val="clear" w:color="auto" w:fill="auto"/>
            <w:noWrap/>
            <w:tcMar>
              <w:left w:w="28" w:type="dxa"/>
              <w:right w:w="28" w:type="dxa"/>
            </w:tcMar>
            <w:vAlign w:val="center"/>
            <w:hideMark/>
          </w:tcPr>
          <w:p w14:paraId="556F12DD" w14:textId="77777777" w:rsidR="00F102E9" w:rsidRPr="00F102E9" w:rsidRDefault="00F102E9" w:rsidP="00F102E9">
            <w:pPr>
              <w:jc w:val="center"/>
              <w:rPr>
                <w:sz w:val="12"/>
                <w:szCs w:val="12"/>
              </w:rPr>
            </w:pPr>
            <w:r w:rsidRPr="00F102E9">
              <w:rPr>
                <w:sz w:val="12"/>
                <w:szCs w:val="12"/>
              </w:rPr>
              <w:lastRenderedPageBreak/>
              <w:t>4.3</w:t>
            </w:r>
          </w:p>
        </w:tc>
        <w:tc>
          <w:tcPr>
            <w:tcW w:w="7938" w:type="dxa"/>
            <w:shd w:val="clear" w:color="auto" w:fill="auto"/>
            <w:tcMar>
              <w:left w:w="28" w:type="dxa"/>
              <w:right w:w="28" w:type="dxa"/>
            </w:tcMar>
            <w:vAlign w:val="center"/>
            <w:hideMark/>
          </w:tcPr>
          <w:p w14:paraId="213392FC" w14:textId="77777777" w:rsidR="00F102E9" w:rsidRPr="00F102E9" w:rsidRDefault="00F102E9" w:rsidP="00F102E9">
            <w:pPr>
              <w:rPr>
                <w:sz w:val="12"/>
                <w:szCs w:val="12"/>
              </w:rPr>
            </w:pPr>
            <w:r w:rsidRPr="00F102E9">
              <w:rPr>
                <w:sz w:val="12"/>
                <w:szCs w:val="12"/>
              </w:rPr>
              <w:t>Обустройство склада аварийного запаса ТМЦ</w:t>
            </w:r>
          </w:p>
        </w:tc>
        <w:tc>
          <w:tcPr>
            <w:tcW w:w="708" w:type="dxa"/>
            <w:shd w:val="clear" w:color="auto" w:fill="auto"/>
            <w:noWrap/>
            <w:tcMar>
              <w:left w:w="28" w:type="dxa"/>
              <w:right w:w="28" w:type="dxa"/>
            </w:tcMar>
            <w:vAlign w:val="center"/>
            <w:hideMark/>
          </w:tcPr>
          <w:p w14:paraId="529A9A33" w14:textId="77777777" w:rsidR="00F102E9" w:rsidRPr="00F102E9" w:rsidRDefault="00F102E9" w:rsidP="00F102E9">
            <w:pPr>
              <w:jc w:val="center"/>
              <w:rPr>
                <w:sz w:val="12"/>
                <w:szCs w:val="12"/>
              </w:rPr>
            </w:pPr>
            <w:r w:rsidRPr="00F102E9">
              <w:rPr>
                <w:sz w:val="12"/>
                <w:szCs w:val="12"/>
              </w:rPr>
              <w:t>10 417,13</w:t>
            </w:r>
          </w:p>
        </w:tc>
        <w:tc>
          <w:tcPr>
            <w:tcW w:w="567" w:type="dxa"/>
            <w:shd w:val="clear" w:color="auto" w:fill="auto"/>
            <w:noWrap/>
            <w:tcMar>
              <w:left w:w="28" w:type="dxa"/>
              <w:right w:w="28" w:type="dxa"/>
            </w:tcMar>
            <w:vAlign w:val="center"/>
            <w:hideMark/>
          </w:tcPr>
          <w:p w14:paraId="101A6967"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604A43D9" w14:textId="77777777" w:rsidR="00F102E9" w:rsidRPr="00F102E9" w:rsidRDefault="00F102E9" w:rsidP="00F102E9">
            <w:pPr>
              <w:jc w:val="center"/>
              <w:rPr>
                <w:sz w:val="12"/>
                <w:szCs w:val="12"/>
              </w:rPr>
            </w:pPr>
            <w:r w:rsidRPr="00F102E9">
              <w:rPr>
                <w:sz w:val="12"/>
                <w:szCs w:val="12"/>
              </w:rPr>
              <w:t>0,00</w:t>
            </w:r>
          </w:p>
        </w:tc>
        <w:tc>
          <w:tcPr>
            <w:tcW w:w="627" w:type="dxa"/>
            <w:shd w:val="clear" w:color="auto" w:fill="auto"/>
            <w:noWrap/>
            <w:tcMar>
              <w:left w:w="28" w:type="dxa"/>
              <w:right w:w="28" w:type="dxa"/>
            </w:tcMar>
            <w:vAlign w:val="center"/>
            <w:hideMark/>
          </w:tcPr>
          <w:p w14:paraId="1C19B4D9"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hideMark/>
          </w:tcPr>
          <w:p w14:paraId="213BBA95" w14:textId="77777777" w:rsidR="00F102E9" w:rsidRPr="00F102E9" w:rsidRDefault="00F102E9" w:rsidP="00F102E9">
            <w:pPr>
              <w:jc w:val="center"/>
              <w:rPr>
                <w:sz w:val="12"/>
                <w:szCs w:val="12"/>
              </w:rPr>
            </w:pPr>
            <w:r w:rsidRPr="00F102E9">
              <w:rPr>
                <w:sz w:val="12"/>
                <w:szCs w:val="12"/>
              </w:rPr>
              <w:t>10 417,13</w:t>
            </w:r>
          </w:p>
        </w:tc>
        <w:tc>
          <w:tcPr>
            <w:tcW w:w="567" w:type="dxa"/>
            <w:shd w:val="clear" w:color="auto" w:fill="auto"/>
            <w:noWrap/>
            <w:tcMar>
              <w:left w:w="28" w:type="dxa"/>
              <w:right w:w="28" w:type="dxa"/>
            </w:tcMar>
            <w:vAlign w:val="center"/>
            <w:hideMark/>
          </w:tcPr>
          <w:p w14:paraId="0B71A020" w14:textId="77777777" w:rsidR="00F102E9" w:rsidRPr="00F102E9" w:rsidRDefault="00F102E9" w:rsidP="00F102E9">
            <w:pPr>
              <w:jc w:val="center"/>
              <w:rPr>
                <w:sz w:val="12"/>
                <w:szCs w:val="12"/>
              </w:rPr>
            </w:pPr>
            <w:r w:rsidRPr="00F102E9">
              <w:rPr>
                <w:sz w:val="12"/>
                <w:szCs w:val="12"/>
              </w:rPr>
              <w:t>0,00 </w:t>
            </w:r>
          </w:p>
        </w:tc>
        <w:tc>
          <w:tcPr>
            <w:tcW w:w="709" w:type="dxa"/>
            <w:shd w:val="clear" w:color="auto" w:fill="auto"/>
            <w:noWrap/>
            <w:tcMar>
              <w:left w:w="28" w:type="dxa"/>
              <w:right w:w="28" w:type="dxa"/>
            </w:tcMar>
            <w:vAlign w:val="center"/>
            <w:hideMark/>
          </w:tcPr>
          <w:p w14:paraId="2118B5BB"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4C00930F"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4D169545" w14:textId="77777777" w:rsidR="00F102E9" w:rsidRPr="00F102E9" w:rsidRDefault="00F102E9" w:rsidP="00F102E9">
            <w:pPr>
              <w:jc w:val="center"/>
              <w:rPr>
                <w:sz w:val="12"/>
                <w:szCs w:val="12"/>
              </w:rPr>
            </w:pPr>
            <w:r w:rsidRPr="00F102E9">
              <w:rPr>
                <w:sz w:val="12"/>
                <w:szCs w:val="12"/>
              </w:rPr>
              <w:t>0,00 </w:t>
            </w:r>
          </w:p>
        </w:tc>
        <w:tc>
          <w:tcPr>
            <w:tcW w:w="658" w:type="dxa"/>
            <w:shd w:val="clear" w:color="auto" w:fill="auto"/>
            <w:noWrap/>
            <w:tcMar>
              <w:left w:w="28" w:type="dxa"/>
              <w:right w:w="28" w:type="dxa"/>
            </w:tcMar>
            <w:vAlign w:val="center"/>
            <w:hideMark/>
          </w:tcPr>
          <w:p w14:paraId="76694457" w14:textId="77777777" w:rsidR="00F102E9" w:rsidRPr="00F102E9" w:rsidRDefault="00F102E9" w:rsidP="00F102E9">
            <w:pPr>
              <w:jc w:val="center"/>
              <w:rPr>
                <w:sz w:val="12"/>
                <w:szCs w:val="12"/>
              </w:rPr>
            </w:pPr>
            <w:r w:rsidRPr="00F102E9">
              <w:rPr>
                <w:sz w:val="12"/>
                <w:szCs w:val="12"/>
              </w:rPr>
              <w:t>0,00 </w:t>
            </w:r>
          </w:p>
        </w:tc>
      </w:tr>
      <w:tr w:rsidR="00F102E9" w:rsidRPr="00F102E9" w14:paraId="1553C012" w14:textId="77777777" w:rsidTr="00FC2646">
        <w:trPr>
          <w:trHeight w:val="20"/>
        </w:trPr>
        <w:tc>
          <w:tcPr>
            <w:tcW w:w="341" w:type="dxa"/>
            <w:shd w:val="clear" w:color="auto" w:fill="auto"/>
            <w:noWrap/>
            <w:tcMar>
              <w:left w:w="28" w:type="dxa"/>
              <w:right w:w="28" w:type="dxa"/>
            </w:tcMar>
            <w:vAlign w:val="center"/>
            <w:hideMark/>
          </w:tcPr>
          <w:p w14:paraId="3C4D45E5" w14:textId="77777777" w:rsidR="00F102E9" w:rsidRPr="00F102E9" w:rsidRDefault="00F102E9" w:rsidP="00F102E9">
            <w:pPr>
              <w:jc w:val="center"/>
              <w:rPr>
                <w:sz w:val="12"/>
                <w:szCs w:val="12"/>
              </w:rPr>
            </w:pPr>
            <w:r w:rsidRPr="00F102E9">
              <w:rPr>
                <w:sz w:val="12"/>
                <w:szCs w:val="12"/>
              </w:rPr>
              <w:t>4.4</w:t>
            </w:r>
          </w:p>
        </w:tc>
        <w:tc>
          <w:tcPr>
            <w:tcW w:w="7938" w:type="dxa"/>
            <w:shd w:val="clear" w:color="auto" w:fill="auto"/>
            <w:tcMar>
              <w:left w:w="28" w:type="dxa"/>
              <w:right w:w="28" w:type="dxa"/>
            </w:tcMar>
            <w:vAlign w:val="center"/>
            <w:hideMark/>
          </w:tcPr>
          <w:p w14:paraId="7B7F404C" w14:textId="77777777" w:rsidR="00F102E9" w:rsidRPr="00F102E9" w:rsidRDefault="00F102E9" w:rsidP="00F102E9">
            <w:pPr>
              <w:rPr>
                <w:sz w:val="12"/>
                <w:szCs w:val="12"/>
              </w:rPr>
            </w:pPr>
            <w:r w:rsidRPr="00F102E9">
              <w:rPr>
                <w:sz w:val="12"/>
                <w:szCs w:val="12"/>
              </w:rPr>
              <w:t>Обустройство площадки по переводу отхода 5 класса опасности «золошлаки котельных» в золошлаковый материал (продукт) с планировкой территории продуктом с целью организации складирования готовой продукции. ПИР.</w:t>
            </w:r>
          </w:p>
        </w:tc>
        <w:tc>
          <w:tcPr>
            <w:tcW w:w="708" w:type="dxa"/>
            <w:shd w:val="clear" w:color="auto" w:fill="auto"/>
            <w:noWrap/>
            <w:tcMar>
              <w:left w:w="28" w:type="dxa"/>
              <w:right w:w="28" w:type="dxa"/>
            </w:tcMar>
            <w:vAlign w:val="center"/>
            <w:hideMark/>
          </w:tcPr>
          <w:p w14:paraId="5BD2A935" w14:textId="77777777" w:rsidR="00F102E9" w:rsidRPr="00F102E9" w:rsidRDefault="00F102E9" w:rsidP="00F102E9">
            <w:pPr>
              <w:jc w:val="center"/>
              <w:rPr>
                <w:sz w:val="12"/>
                <w:szCs w:val="12"/>
              </w:rPr>
            </w:pPr>
            <w:r w:rsidRPr="00F102E9">
              <w:rPr>
                <w:sz w:val="12"/>
                <w:szCs w:val="12"/>
              </w:rPr>
              <w:t>7 800,00</w:t>
            </w:r>
          </w:p>
        </w:tc>
        <w:tc>
          <w:tcPr>
            <w:tcW w:w="567" w:type="dxa"/>
            <w:shd w:val="clear" w:color="auto" w:fill="auto"/>
            <w:noWrap/>
            <w:tcMar>
              <w:left w:w="28" w:type="dxa"/>
              <w:right w:w="28" w:type="dxa"/>
            </w:tcMar>
            <w:vAlign w:val="center"/>
            <w:hideMark/>
          </w:tcPr>
          <w:p w14:paraId="3BB22B00" w14:textId="77777777" w:rsidR="00F102E9" w:rsidRPr="00F102E9" w:rsidRDefault="00F102E9" w:rsidP="00F102E9">
            <w:pPr>
              <w:jc w:val="center"/>
              <w:rPr>
                <w:sz w:val="12"/>
                <w:szCs w:val="12"/>
              </w:rPr>
            </w:pPr>
            <w:r w:rsidRPr="00F102E9">
              <w:rPr>
                <w:sz w:val="12"/>
                <w:szCs w:val="12"/>
              </w:rPr>
              <w:t>7 800,00</w:t>
            </w:r>
          </w:p>
        </w:tc>
        <w:tc>
          <w:tcPr>
            <w:tcW w:w="709" w:type="dxa"/>
            <w:shd w:val="clear" w:color="auto" w:fill="auto"/>
            <w:noWrap/>
            <w:tcMar>
              <w:left w:w="28" w:type="dxa"/>
              <w:right w:w="28" w:type="dxa"/>
            </w:tcMar>
            <w:vAlign w:val="center"/>
            <w:hideMark/>
          </w:tcPr>
          <w:p w14:paraId="3D28632F" w14:textId="77777777" w:rsidR="00F102E9" w:rsidRPr="00F102E9" w:rsidRDefault="00F102E9" w:rsidP="00F102E9">
            <w:pPr>
              <w:jc w:val="center"/>
              <w:rPr>
                <w:sz w:val="12"/>
                <w:szCs w:val="12"/>
              </w:rPr>
            </w:pPr>
            <w:r w:rsidRPr="00F102E9">
              <w:rPr>
                <w:sz w:val="12"/>
                <w:szCs w:val="12"/>
              </w:rPr>
              <w:t> 0,00</w:t>
            </w:r>
          </w:p>
        </w:tc>
        <w:tc>
          <w:tcPr>
            <w:tcW w:w="627" w:type="dxa"/>
            <w:shd w:val="clear" w:color="auto" w:fill="auto"/>
            <w:noWrap/>
            <w:tcMar>
              <w:left w:w="28" w:type="dxa"/>
              <w:right w:w="28" w:type="dxa"/>
            </w:tcMar>
            <w:vAlign w:val="center"/>
            <w:hideMark/>
          </w:tcPr>
          <w:p w14:paraId="5171E727" w14:textId="77777777" w:rsidR="00F102E9" w:rsidRPr="00F102E9" w:rsidRDefault="00F102E9" w:rsidP="00F102E9">
            <w:pPr>
              <w:jc w:val="center"/>
              <w:rPr>
                <w:sz w:val="12"/>
                <w:szCs w:val="12"/>
              </w:rPr>
            </w:pPr>
            <w:r w:rsidRPr="00F102E9">
              <w:rPr>
                <w:sz w:val="12"/>
                <w:szCs w:val="12"/>
              </w:rPr>
              <w:t>0,00 </w:t>
            </w:r>
          </w:p>
        </w:tc>
        <w:tc>
          <w:tcPr>
            <w:tcW w:w="649" w:type="dxa"/>
            <w:shd w:val="clear" w:color="auto" w:fill="auto"/>
            <w:noWrap/>
            <w:tcMar>
              <w:left w:w="28" w:type="dxa"/>
              <w:right w:w="28" w:type="dxa"/>
            </w:tcMar>
            <w:vAlign w:val="center"/>
            <w:hideMark/>
          </w:tcPr>
          <w:p w14:paraId="19BD9E49"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1A6E0534" w14:textId="77777777" w:rsidR="00F102E9" w:rsidRPr="00F102E9" w:rsidRDefault="00F102E9" w:rsidP="00F102E9">
            <w:pPr>
              <w:jc w:val="center"/>
              <w:rPr>
                <w:sz w:val="12"/>
                <w:szCs w:val="12"/>
              </w:rPr>
            </w:pPr>
            <w:r w:rsidRPr="00F102E9">
              <w:rPr>
                <w:sz w:val="12"/>
                <w:szCs w:val="12"/>
              </w:rPr>
              <w:t>7 800,00</w:t>
            </w:r>
          </w:p>
        </w:tc>
        <w:tc>
          <w:tcPr>
            <w:tcW w:w="709" w:type="dxa"/>
            <w:shd w:val="clear" w:color="auto" w:fill="auto"/>
            <w:noWrap/>
            <w:tcMar>
              <w:left w:w="28" w:type="dxa"/>
              <w:right w:w="28" w:type="dxa"/>
            </w:tcMar>
            <w:vAlign w:val="center"/>
            <w:hideMark/>
          </w:tcPr>
          <w:p w14:paraId="09CA5597"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32423016" w14:textId="77777777" w:rsidR="00F102E9" w:rsidRPr="00F102E9" w:rsidRDefault="00F102E9" w:rsidP="00F102E9">
            <w:pPr>
              <w:jc w:val="center"/>
              <w:rPr>
                <w:sz w:val="12"/>
                <w:szCs w:val="12"/>
              </w:rPr>
            </w:pPr>
            <w:r w:rsidRPr="00F102E9">
              <w:rPr>
                <w:sz w:val="12"/>
                <w:szCs w:val="12"/>
              </w:rPr>
              <w:t>0,00 </w:t>
            </w:r>
          </w:p>
        </w:tc>
        <w:tc>
          <w:tcPr>
            <w:tcW w:w="567" w:type="dxa"/>
            <w:shd w:val="clear" w:color="auto" w:fill="auto"/>
            <w:noWrap/>
            <w:tcMar>
              <w:left w:w="28" w:type="dxa"/>
              <w:right w:w="28" w:type="dxa"/>
            </w:tcMar>
            <w:vAlign w:val="center"/>
            <w:hideMark/>
          </w:tcPr>
          <w:p w14:paraId="303B989B" w14:textId="77777777" w:rsidR="00F102E9" w:rsidRPr="00F102E9" w:rsidRDefault="00F102E9" w:rsidP="00F102E9">
            <w:pPr>
              <w:jc w:val="center"/>
              <w:rPr>
                <w:sz w:val="12"/>
                <w:szCs w:val="12"/>
              </w:rPr>
            </w:pPr>
            <w:r w:rsidRPr="00F102E9">
              <w:rPr>
                <w:sz w:val="12"/>
                <w:szCs w:val="12"/>
              </w:rPr>
              <w:t>0,00 </w:t>
            </w:r>
          </w:p>
        </w:tc>
        <w:tc>
          <w:tcPr>
            <w:tcW w:w="658" w:type="dxa"/>
            <w:shd w:val="clear" w:color="auto" w:fill="auto"/>
            <w:noWrap/>
            <w:tcMar>
              <w:left w:w="28" w:type="dxa"/>
              <w:right w:w="28" w:type="dxa"/>
            </w:tcMar>
            <w:vAlign w:val="center"/>
            <w:hideMark/>
          </w:tcPr>
          <w:p w14:paraId="795A3943" w14:textId="77777777" w:rsidR="00F102E9" w:rsidRPr="00F102E9" w:rsidRDefault="00F102E9" w:rsidP="00F102E9">
            <w:pPr>
              <w:jc w:val="center"/>
              <w:rPr>
                <w:sz w:val="12"/>
                <w:szCs w:val="12"/>
              </w:rPr>
            </w:pPr>
            <w:r w:rsidRPr="00F102E9">
              <w:rPr>
                <w:sz w:val="12"/>
                <w:szCs w:val="12"/>
              </w:rPr>
              <w:t>0,00 </w:t>
            </w:r>
          </w:p>
        </w:tc>
      </w:tr>
      <w:tr w:rsidR="00F102E9" w:rsidRPr="00F102E9" w14:paraId="616C7ED3" w14:textId="77777777" w:rsidTr="00FC2646">
        <w:trPr>
          <w:trHeight w:val="20"/>
        </w:trPr>
        <w:tc>
          <w:tcPr>
            <w:tcW w:w="341" w:type="dxa"/>
            <w:shd w:val="clear" w:color="auto" w:fill="auto"/>
            <w:noWrap/>
            <w:tcMar>
              <w:left w:w="28" w:type="dxa"/>
              <w:right w:w="28" w:type="dxa"/>
            </w:tcMar>
            <w:vAlign w:val="center"/>
            <w:hideMark/>
          </w:tcPr>
          <w:p w14:paraId="48FC286A" w14:textId="77777777" w:rsidR="00F102E9" w:rsidRPr="00F102E9" w:rsidRDefault="00F102E9" w:rsidP="00F102E9">
            <w:pPr>
              <w:jc w:val="center"/>
              <w:rPr>
                <w:sz w:val="12"/>
                <w:szCs w:val="12"/>
              </w:rPr>
            </w:pPr>
            <w:r w:rsidRPr="00F102E9">
              <w:rPr>
                <w:sz w:val="12"/>
                <w:szCs w:val="12"/>
              </w:rPr>
              <w:t>4.5</w:t>
            </w:r>
          </w:p>
        </w:tc>
        <w:tc>
          <w:tcPr>
            <w:tcW w:w="7938" w:type="dxa"/>
            <w:shd w:val="clear" w:color="auto" w:fill="auto"/>
            <w:tcMar>
              <w:left w:w="28" w:type="dxa"/>
              <w:right w:w="28" w:type="dxa"/>
            </w:tcMar>
            <w:vAlign w:val="center"/>
            <w:hideMark/>
          </w:tcPr>
          <w:p w14:paraId="0CA734FD" w14:textId="77777777" w:rsidR="00F102E9" w:rsidRPr="00F102E9" w:rsidRDefault="00F102E9" w:rsidP="00F102E9">
            <w:pPr>
              <w:rPr>
                <w:sz w:val="12"/>
                <w:szCs w:val="12"/>
              </w:rPr>
            </w:pPr>
            <w:r w:rsidRPr="00F102E9">
              <w:rPr>
                <w:sz w:val="12"/>
                <w:szCs w:val="12"/>
              </w:rPr>
              <w:t>Установка частотного привода сетевого насоса №3 с заменой электродвигателя 315 кВт Абашевской районной котельной</w:t>
            </w:r>
          </w:p>
        </w:tc>
        <w:tc>
          <w:tcPr>
            <w:tcW w:w="708" w:type="dxa"/>
            <w:shd w:val="clear" w:color="auto" w:fill="auto"/>
            <w:noWrap/>
            <w:tcMar>
              <w:left w:w="28" w:type="dxa"/>
              <w:right w:w="28" w:type="dxa"/>
            </w:tcMar>
            <w:vAlign w:val="center"/>
            <w:hideMark/>
          </w:tcPr>
          <w:p w14:paraId="05A89685" w14:textId="77777777" w:rsidR="00F102E9" w:rsidRPr="00F102E9" w:rsidRDefault="00F102E9" w:rsidP="00F102E9">
            <w:pPr>
              <w:jc w:val="center"/>
              <w:rPr>
                <w:sz w:val="12"/>
                <w:szCs w:val="12"/>
              </w:rPr>
            </w:pPr>
            <w:r w:rsidRPr="00F102E9">
              <w:rPr>
                <w:sz w:val="12"/>
                <w:szCs w:val="12"/>
              </w:rPr>
              <w:t>2 912,94</w:t>
            </w:r>
          </w:p>
        </w:tc>
        <w:tc>
          <w:tcPr>
            <w:tcW w:w="567" w:type="dxa"/>
            <w:shd w:val="clear" w:color="auto" w:fill="auto"/>
            <w:noWrap/>
            <w:tcMar>
              <w:left w:w="28" w:type="dxa"/>
              <w:right w:w="28" w:type="dxa"/>
            </w:tcMar>
            <w:vAlign w:val="center"/>
            <w:hideMark/>
          </w:tcPr>
          <w:p w14:paraId="2FA3202B" w14:textId="77777777" w:rsidR="00F102E9" w:rsidRPr="00F102E9" w:rsidRDefault="00F102E9" w:rsidP="00F102E9">
            <w:pPr>
              <w:jc w:val="center"/>
              <w:rPr>
                <w:sz w:val="12"/>
                <w:szCs w:val="12"/>
              </w:rPr>
            </w:pPr>
            <w:r w:rsidRPr="00F102E9">
              <w:rPr>
                <w:sz w:val="12"/>
                <w:szCs w:val="12"/>
              </w:rPr>
              <w:t> 0,00</w:t>
            </w:r>
          </w:p>
        </w:tc>
        <w:tc>
          <w:tcPr>
            <w:tcW w:w="709" w:type="dxa"/>
            <w:shd w:val="clear" w:color="auto" w:fill="auto"/>
            <w:noWrap/>
            <w:tcMar>
              <w:left w:w="28" w:type="dxa"/>
              <w:right w:w="28" w:type="dxa"/>
            </w:tcMar>
            <w:vAlign w:val="center"/>
            <w:hideMark/>
          </w:tcPr>
          <w:p w14:paraId="2015DFC6" w14:textId="77777777" w:rsidR="00F102E9" w:rsidRPr="00F102E9" w:rsidRDefault="00F102E9" w:rsidP="00F102E9">
            <w:pPr>
              <w:jc w:val="center"/>
              <w:rPr>
                <w:sz w:val="12"/>
                <w:szCs w:val="12"/>
              </w:rPr>
            </w:pPr>
            <w:r w:rsidRPr="00F102E9">
              <w:rPr>
                <w:sz w:val="12"/>
                <w:szCs w:val="12"/>
              </w:rPr>
              <w:t>2 912,94</w:t>
            </w:r>
          </w:p>
        </w:tc>
        <w:tc>
          <w:tcPr>
            <w:tcW w:w="627" w:type="dxa"/>
            <w:shd w:val="clear" w:color="auto" w:fill="auto"/>
            <w:noWrap/>
            <w:tcMar>
              <w:left w:w="28" w:type="dxa"/>
              <w:right w:w="28" w:type="dxa"/>
            </w:tcMar>
            <w:vAlign w:val="center"/>
            <w:hideMark/>
          </w:tcPr>
          <w:p w14:paraId="023673B8" w14:textId="77777777" w:rsidR="00F102E9" w:rsidRPr="00F102E9" w:rsidRDefault="00F102E9" w:rsidP="00F102E9">
            <w:pPr>
              <w:jc w:val="center"/>
              <w:rPr>
                <w:sz w:val="12"/>
                <w:szCs w:val="12"/>
              </w:rPr>
            </w:pPr>
            <w:r w:rsidRPr="00F102E9">
              <w:rPr>
                <w:sz w:val="12"/>
                <w:szCs w:val="12"/>
              </w:rPr>
              <w:t> 0,0</w:t>
            </w:r>
          </w:p>
        </w:tc>
        <w:tc>
          <w:tcPr>
            <w:tcW w:w="649" w:type="dxa"/>
            <w:shd w:val="clear" w:color="auto" w:fill="auto"/>
            <w:noWrap/>
            <w:tcMar>
              <w:left w:w="28" w:type="dxa"/>
              <w:right w:w="28" w:type="dxa"/>
            </w:tcMar>
            <w:vAlign w:val="center"/>
            <w:hideMark/>
          </w:tcPr>
          <w:p w14:paraId="7E020393" w14:textId="77777777" w:rsidR="00F102E9" w:rsidRPr="00F102E9" w:rsidRDefault="00F102E9" w:rsidP="00F102E9">
            <w:pPr>
              <w:jc w:val="center"/>
              <w:rPr>
                <w:sz w:val="12"/>
                <w:szCs w:val="12"/>
              </w:rPr>
            </w:pPr>
            <w:r w:rsidRPr="00F102E9">
              <w:rPr>
                <w:sz w:val="12"/>
                <w:szCs w:val="12"/>
              </w:rPr>
              <w:t> 0,0</w:t>
            </w:r>
          </w:p>
        </w:tc>
        <w:tc>
          <w:tcPr>
            <w:tcW w:w="567" w:type="dxa"/>
            <w:shd w:val="clear" w:color="auto" w:fill="auto"/>
            <w:noWrap/>
            <w:tcMar>
              <w:left w:w="28" w:type="dxa"/>
              <w:right w:w="28" w:type="dxa"/>
            </w:tcMar>
            <w:vAlign w:val="center"/>
            <w:hideMark/>
          </w:tcPr>
          <w:p w14:paraId="2E502547" w14:textId="77777777" w:rsidR="00F102E9" w:rsidRPr="00F102E9" w:rsidRDefault="00F102E9" w:rsidP="00F102E9">
            <w:pPr>
              <w:jc w:val="center"/>
              <w:rPr>
                <w:sz w:val="12"/>
                <w:szCs w:val="12"/>
              </w:rPr>
            </w:pPr>
            <w:r w:rsidRPr="00F102E9">
              <w:rPr>
                <w:sz w:val="12"/>
                <w:szCs w:val="12"/>
              </w:rPr>
              <w:t>2 912,94</w:t>
            </w:r>
          </w:p>
        </w:tc>
        <w:tc>
          <w:tcPr>
            <w:tcW w:w="709" w:type="dxa"/>
            <w:shd w:val="clear" w:color="auto" w:fill="auto"/>
            <w:noWrap/>
            <w:tcMar>
              <w:left w:w="28" w:type="dxa"/>
              <w:right w:w="28" w:type="dxa"/>
            </w:tcMar>
            <w:vAlign w:val="center"/>
            <w:hideMark/>
          </w:tcPr>
          <w:p w14:paraId="53B2DD8C" w14:textId="77777777" w:rsidR="00F102E9" w:rsidRPr="00F102E9" w:rsidRDefault="00F102E9" w:rsidP="00F102E9">
            <w:pPr>
              <w:jc w:val="center"/>
              <w:rPr>
                <w:sz w:val="12"/>
                <w:szCs w:val="12"/>
              </w:rPr>
            </w:pPr>
            <w:r w:rsidRPr="00F102E9">
              <w:rPr>
                <w:sz w:val="12"/>
                <w:szCs w:val="12"/>
              </w:rPr>
              <w:t> 0,0</w:t>
            </w:r>
          </w:p>
        </w:tc>
        <w:tc>
          <w:tcPr>
            <w:tcW w:w="567" w:type="dxa"/>
            <w:shd w:val="clear" w:color="auto" w:fill="auto"/>
            <w:noWrap/>
            <w:tcMar>
              <w:left w:w="28" w:type="dxa"/>
              <w:right w:w="28" w:type="dxa"/>
            </w:tcMar>
            <w:vAlign w:val="center"/>
            <w:hideMark/>
          </w:tcPr>
          <w:p w14:paraId="0FEA2C03"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center"/>
            <w:hideMark/>
          </w:tcPr>
          <w:p w14:paraId="25A73500" w14:textId="77777777" w:rsidR="00F102E9" w:rsidRPr="00F102E9" w:rsidRDefault="00F102E9" w:rsidP="00F102E9">
            <w:pPr>
              <w:jc w:val="center"/>
              <w:rPr>
                <w:sz w:val="12"/>
                <w:szCs w:val="12"/>
              </w:rPr>
            </w:pPr>
            <w:r w:rsidRPr="00F102E9">
              <w:rPr>
                <w:sz w:val="12"/>
                <w:szCs w:val="12"/>
              </w:rPr>
              <w:t> 0,0</w:t>
            </w:r>
          </w:p>
        </w:tc>
        <w:tc>
          <w:tcPr>
            <w:tcW w:w="658" w:type="dxa"/>
            <w:shd w:val="clear" w:color="auto" w:fill="auto"/>
            <w:noWrap/>
            <w:tcMar>
              <w:left w:w="28" w:type="dxa"/>
              <w:right w:w="28" w:type="dxa"/>
            </w:tcMar>
            <w:vAlign w:val="center"/>
            <w:hideMark/>
          </w:tcPr>
          <w:p w14:paraId="1AA90689" w14:textId="77777777" w:rsidR="00F102E9" w:rsidRPr="00F102E9" w:rsidRDefault="00F102E9" w:rsidP="00F102E9">
            <w:pPr>
              <w:jc w:val="center"/>
              <w:rPr>
                <w:sz w:val="12"/>
                <w:szCs w:val="12"/>
              </w:rPr>
            </w:pPr>
            <w:r w:rsidRPr="00F102E9">
              <w:rPr>
                <w:sz w:val="12"/>
                <w:szCs w:val="12"/>
              </w:rPr>
              <w:t>0,00</w:t>
            </w:r>
          </w:p>
        </w:tc>
      </w:tr>
      <w:tr w:rsidR="00F102E9" w:rsidRPr="00F102E9" w14:paraId="4C271941" w14:textId="77777777" w:rsidTr="00FC2646">
        <w:trPr>
          <w:trHeight w:val="20"/>
        </w:trPr>
        <w:tc>
          <w:tcPr>
            <w:tcW w:w="8279" w:type="dxa"/>
            <w:gridSpan w:val="2"/>
            <w:shd w:val="clear" w:color="auto" w:fill="auto"/>
            <w:noWrap/>
            <w:tcMar>
              <w:left w:w="28" w:type="dxa"/>
              <w:right w:w="28" w:type="dxa"/>
            </w:tcMar>
            <w:vAlign w:val="center"/>
            <w:hideMark/>
          </w:tcPr>
          <w:p w14:paraId="1A4A4251" w14:textId="77777777" w:rsidR="00F102E9" w:rsidRPr="00F102E9" w:rsidRDefault="00F102E9" w:rsidP="00F102E9">
            <w:pPr>
              <w:rPr>
                <w:sz w:val="12"/>
                <w:szCs w:val="12"/>
              </w:rPr>
            </w:pPr>
            <w:r w:rsidRPr="00F102E9">
              <w:rPr>
                <w:sz w:val="12"/>
                <w:szCs w:val="12"/>
              </w:rPr>
              <w:t>Всего по группе 4</w:t>
            </w:r>
          </w:p>
        </w:tc>
        <w:tc>
          <w:tcPr>
            <w:tcW w:w="708" w:type="dxa"/>
            <w:shd w:val="clear" w:color="auto" w:fill="auto"/>
            <w:noWrap/>
            <w:tcMar>
              <w:left w:w="28" w:type="dxa"/>
              <w:right w:w="28" w:type="dxa"/>
            </w:tcMar>
            <w:vAlign w:val="center"/>
            <w:hideMark/>
          </w:tcPr>
          <w:p w14:paraId="2DDED2DA" w14:textId="77777777" w:rsidR="00F102E9" w:rsidRPr="00F102E9" w:rsidRDefault="00F102E9" w:rsidP="00F102E9">
            <w:pPr>
              <w:jc w:val="center"/>
              <w:rPr>
                <w:sz w:val="12"/>
                <w:szCs w:val="12"/>
              </w:rPr>
            </w:pPr>
            <w:r w:rsidRPr="00F102E9">
              <w:rPr>
                <w:sz w:val="12"/>
                <w:szCs w:val="12"/>
              </w:rPr>
              <w:t>50 550,83</w:t>
            </w:r>
          </w:p>
        </w:tc>
        <w:tc>
          <w:tcPr>
            <w:tcW w:w="567" w:type="dxa"/>
            <w:shd w:val="clear" w:color="auto" w:fill="auto"/>
            <w:noWrap/>
            <w:tcMar>
              <w:left w:w="28" w:type="dxa"/>
              <w:right w:w="28" w:type="dxa"/>
            </w:tcMar>
            <w:vAlign w:val="center"/>
            <w:hideMark/>
          </w:tcPr>
          <w:p w14:paraId="584BBC3A" w14:textId="77777777" w:rsidR="00F102E9" w:rsidRPr="00F102E9" w:rsidRDefault="00F102E9" w:rsidP="00F102E9">
            <w:pPr>
              <w:jc w:val="center"/>
              <w:rPr>
                <w:sz w:val="12"/>
                <w:szCs w:val="12"/>
              </w:rPr>
            </w:pPr>
            <w:r w:rsidRPr="00F102E9">
              <w:rPr>
                <w:sz w:val="12"/>
                <w:szCs w:val="12"/>
              </w:rPr>
              <w:t>7 800,00</w:t>
            </w:r>
          </w:p>
        </w:tc>
        <w:tc>
          <w:tcPr>
            <w:tcW w:w="709" w:type="dxa"/>
            <w:shd w:val="clear" w:color="auto" w:fill="auto"/>
            <w:noWrap/>
            <w:tcMar>
              <w:left w:w="28" w:type="dxa"/>
              <w:right w:w="28" w:type="dxa"/>
            </w:tcMar>
            <w:vAlign w:val="center"/>
            <w:hideMark/>
          </w:tcPr>
          <w:p w14:paraId="6C80DE66" w14:textId="77777777" w:rsidR="00F102E9" w:rsidRPr="00F102E9" w:rsidRDefault="00F102E9" w:rsidP="00F102E9">
            <w:pPr>
              <w:jc w:val="center"/>
              <w:rPr>
                <w:sz w:val="12"/>
                <w:szCs w:val="12"/>
              </w:rPr>
            </w:pPr>
            <w:r w:rsidRPr="00F102E9">
              <w:rPr>
                <w:sz w:val="12"/>
                <w:szCs w:val="12"/>
              </w:rPr>
              <w:t>32 333,70</w:t>
            </w:r>
          </w:p>
        </w:tc>
        <w:tc>
          <w:tcPr>
            <w:tcW w:w="627" w:type="dxa"/>
            <w:shd w:val="clear" w:color="auto" w:fill="auto"/>
            <w:noWrap/>
            <w:tcMar>
              <w:left w:w="28" w:type="dxa"/>
              <w:right w:w="28" w:type="dxa"/>
            </w:tcMar>
            <w:vAlign w:val="center"/>
            <w:hideMark/>
          </w:tcPr>
          <w:p w14:paraId="26E0ED63" w14:textId="77777777" w:rsidR="00F102E9" w:rsidRPr="00F102E9" w:rsidRDefault="00F102E9" w:rsidP="00F102E9">
            <w:pPr>
              <w:jc w:val="center"/>
              <w:rPr>
                <w:sz w:val="12"/>
                <w:szCs w:val="12"/>
              </w:rPr>
            </w:pPr>
            <w:r w:rsidRPr="00F102E9">
              <w:rPr>
                <w:sz w:val="12"/>
                <w:szCs w:val="12"/>
              </w:rPr>
              <w:t> 0,00</w:t>
            </w:r>
          </w:p>
        </w:tc>
        <w:tc>
          <w:tcPr>
            <w:tcW w:w="649" w:type="dxa"/>
            <w:shd w:val="clear" w:color="auto" w:fill="auto"/>
            <w:noWrap/>
            <w:tcMar>
              <w:left w:w="28" w:type="dxa"/>
              <w:right w:w="28" w:type="dxa"/>
            </w:tcMar>
            <w:vAlign w:val="bottom"/>
            <w:hideMark/>
          </w:tcPr>
          <w:p w14:paraId="1DFFAC09" w14:textId="77777777" w:rsidR="00F102E9" w:rsidRPr="00F102E9" w:rsidRDefault="00F102E9" w:rsidP="00F102E9">
            <w:pPr>
              <w:jc w:val="center"/>
              <w:rPr>
                <w:sz w:val="12"/>
                <w:szCs w:val="12"/>
              </w:rPr>
            </w:pPr>
            <w:r w:rsidRPr="00F102E9">
              <w:rPr>
                <w:sz w:val="12"/>
                <w:szCs w:val="12"/>
              </w:rPr>
              <w:t>36 455,28</w:t>
            </w:r>
          </w:p>
        </w:tc>
        <w:tc>
          <w:tcPr>
            <w:tcW w:w="567" w:type="dxa"/>
            <w:shd w:val="clear" w:color="auto" w:fill="auto"/>
            <w:noWrap/>
            <w:tcMar>
              <w:left w:w="28" w:type="dxa"/>
              <w:right w:w="28" w:type="dxa"/>
            </w:tcMar>
            <w:vAlign w:val="bottom"/>
            <w:hideMark/>
          </w:tcPr>
          <w:p w14:paraId="74778A2B" w14:textId="77777777" w:rsidR="00F102E9" w:rsidRPr="00F102E9" w:rsidRDefault="00F102E9" w:rsidP="00F102E9">
            <w:pPr>
              <w:jc w:val="center"/>
              <w:rPr>
                <w:sz w:val="12"/>
                <w:szCs w:val="12"/>
              </w:rPr>
            </w:pPr>
            <w:r w:rsidRPr="00F102E9">
              <w:rPr>
                <w:sz w:val="12"/>
                <w:szCs w:val="12"/>
              </w:rPr>
              <w:t>10 712,94</w:t>
            </w:r>
          </w:p>
        </w:tc>
        <w:tc>
          <w:tcPr>
            <w:tcW w:w="709" w:type="dxa"/>
            <w:shd w:val="clear" w:color="auto" w:fill="auto"/>
            <w:noWrap/>
            <w:tcMar>
              <w:left w:w="28" w:type="dxa"/>
              <w:right w:w="28" w:type="dxa"/>
            </w:tcMar>
            <w:vAlign w:val="bottom"/>
            <w:hideMark/>
          </w:tcPr>
          <w:p w14:paraId="28FC769A" w14:textId="77777777" w:rsidR="00F102E9" w:rsidRPr="00F102E9" w:rsidRDefault="00F102E9" w:rsidP="00F102E9">
            <w:pPr>
              <w:jc w:val="center"/>
              <w:rPr>
                <w:sz w:val="12"/>
                <w:szCs w:val="12"/>
              </w:rPr>
            </w:pPr>
            <w:r w:rsidRPr="00F102E9">
              <w:rPr>
                <w:sz w:val="12"/>
                <w:szCs w:val="12"/>
              </w:rPr>
              <w:t>0,00</w:t>
            </w:r>
          </w:p>
        </w:tc>
        <w:tc>
          <w:tcPr>
            <w:tcW w:w="567" w:type="dxa"/>
            <w:shd w:val="clear" w:color="auto" w:fill="auto"/>
            <w:noWrap/>
            <w:tcMar>
              <w:left w:w="28" w:type="dxa"/>
              <w:right w:w="28" w:type="dxa"/>
            </w:tcMar>
            <w:vAlign w:val="center"/>
            <w:hideMark/>
          </w:tcPr>
          <w:p w14:paraId="785EC9D5" w14:textId="77777777" w:rsidR="00F102E9" w:rsidRPr="00F102E9" w:rsidRDefault="00F102E9" w:rsidP="00F102E9">
            <w:pPr>
              <w:jc w:val="center"/>
              <w:rPr>
                <w:sz w:val="12"/>
                <w:szCs w:val="12"/>
              </w:rPr>
            </w:pPr>
            <w:r w:rsidRPr="00F102E9">
              <w:rPr>
                <w:sz w:val="12"/>
                <w:szCs w:val="12"/>
              </w:rPr>
              <w:t>1 220,15</w:t>
            </w:r>
          </w:p>
        </w:tc>
        <w:tc>
          <w:tcPr>
            <w:tcW w:w="567" w:type="dxa"/>
            <w:shd w:val="clear" w:color="auto" w:fill="auto"/>
            <w:noWrap/>
            <w:tcMar>
              <w:left w:w="28" w:type="dxa"/>
              <w:right w:w="28" w:type="dxa"/>
            </w:tcMar>
            <w:vAlign w:val="center"/>
            <w:hideMark/>
          </w:tcPr>
          <w:p w14:paraId="6771F30D" w14:textId="77777777" w:rsidR="00F102E9" w:rsidRPr="00F102E9" w:rsidRDefault="00F102E9" w:rsidP="00F102E9">
            <w:pPr>
              <w:jc w:val="center"/>
              <w:rPr>
                <w:sz w:val="12"/>
                <w:szCs w:val="12"/>
              </w:rPr>
            </w:pPr>
            <w:r w:rsidRPr="00F102E9">
              <w:rPr>
                <w:sz w:val="12"/>
                <w:szCs w:val="12"/>
              </w:rPr>
              <w:t>0,00</w:t>
            </w:r>
          </w:p>
        </w:tc>
        <w:tc>
          <w:tcPr>
            <w:tcW w:w="658" w:type="dxa"/>
            <w:shd w:val="clear" w:color="auto" w:fill="auto"/>
            <w:noWrap/>
            <w:tcMar>
              <w:left w:w="28" w:type="dxa"/>
              <w:right w:w="28" w:type="dxa"/>
            </w:tcMar>
            <w:vAlign w:val="center"/>
            <w:hideMark/>
          </w:tcPr>
          <w:p w14:paraId="19863189" w14:textId="77777777" w:rsidR="00F102E9" w:rsidRPr="00F102E9" w:rsidRDefault="00F102E9" w:rsidP="00F102E9">
            <w:pPr>
              <w:jc w:val="center"/>
              <w:rPr>
                <w:sz w:val="12"/>
                <w:szCs w:val="12"/>
              </w:rPr>
            </w:pPr>
            <w:r w:rsidRPr="00F102E9">
              <w:rPr>
                <w:sz w:val="12"/>
                <w:szCs w:val="12"/>
              </w:rPr>
              <w:t>2 162,46</w:t>
            </w:r>
          </w:p>
        </w:tc>
      </w:tr>
      <w:tr w:rsidR="00F102E9" w:rsidRPr="00F102E9" w14:paraId="1C016E86" w14:textId="77777777" w:rsidTr="00FC2646">
        <w:trPr>
          <w:trHeight w:val="20"/>
        </w:trPr>
        <w:tc>
          <w:tcPr>
            <w:tcW w:w="14607" w:type="dxa"/>
            <w:gridSpan w:val="12"/>
            <w:shd w:val="clear" w:color="auto" w:fill="auto"/>
            <w:noWrap/>
            <w:tcMar>
              <w:left w:w="28" w:type="dxa"/>
              <w:right w:w="28" w:type="dxa"/>
            </w:tcMar>
            <w:vAlign w:val="center"/>
            <w:hideMark/>
          </w:tcPr>
          <w:p w14:paraId="1300AD34" w14:textId="77777777" w:rsidR="00F102E9" w:rsidRPr="00F102E9" w:rsidRDefault="00F102E9" w:rsidP="00F102E9">
            <w:pPr>
              <w:rPr>
                <w:sz w:val="12"/>
                <w:szCs w:val="12"/>
              </w:rPr>
            </w:pPr>
            <w:r w:rsidRPr="00F102E9">
              <w:rPr>
                <w:sz w:val="12"/>
                <w:szCs w:val="12"/>
              </w:rPr>
              <w:t>Группа 5. Вывод из эксплуатации, консервация и демонтаж объектов системы централизованного теплоснабжения</w:t>
            </w:r>
          </w:p>
        </w:tc>
      </w:tr>
      <w:tr w:rsidR="00F102E9" w:rsidRPr="00F102E9" w14:paraId="70825BE4" w14:textId="77777777" w:rsidTr="00FC2646">
        <w:trPr>
          <w:trHeight w:val="20"/>
        </w:trPr>
        <w:tc>
          <w:tcPr>
            <w:tcW w:w="14607" w:type="dxa"/>
            <w:gridSpan w:val="12"/>
            <w:shd w:val="clear" w:color="auto" w:fill="auto"/>
            <w:noWrap/>
            <w:tcMar>
              <w:left w:w="28" w:type="dxa"/>
              <w:right w:w="28" w:type="dxa"/>
            </w:tcMar>
            <w:vAlign w:val="center"/>
            <w:hideMark/>
          </w:tcPr>
          <w:p w14:paraId="7DF9BADB" w14:textId="77777777" w:rsidR="00F102E9" w:rsidRPr="00F102E9" w:rsidRDefault="00F102E9" w:rsidP="00F102E9">
            <w:pPr>
              <w:rPr>
                <w:sz w:val="12"/>
                <w:szCs w:val="12"/>
              </w:rPr>
            </w:pPr>
            <w:r w:rsidRPr="00F102E9">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F102E9" w:rsidRPr="00F102E9" w14:paraId="372EF854" w14:textId="77777777" w:rsidTr="00FC2646">
        <w:trPr>
          <w:trHeight w:val="20"/>
        </w:trPr>
        <w:tc>
          <w:tcPr>
            <w:tcW w:w="8279" w:type="dxa"/>
            <w:gridSpan w:val="2"/>
            <w:shd w:val="clear" w:color="auto" w:fill="auto"/>
            <w:noWrap/>
            <w:tcMar>
              <w:left w:w="28" w:type="dxa"/>
              <w:right w:w="28" w:type="dxa"/>
            </w:tcMar>
            <w:vAlign w:val="center"/>
            <w:hideMark/>
          </w:tcPr>
          <w:p w14:paraId="540C2F3D" w14:textId="77777777" w:rsidR="00F102E9" w:rsidRPr="00F102E9" w:rsidRDefault="00F102E9" w:rsidP="00F102E9">
            <w:pPr>
              <w:rPr>
                <w:sz w:val="12"/>
                <w:szCs w:val="12"/>
              </w:rPr>
            </w:pPr>
            <w:r w:rsidRPr="00F102E9">
              <w:rPr>
                <w:sz w:val="12"/>
                <w:szCs w:val="12"/>
              </w:rPr>
              <w:t>ИТОГО по программе</w:t>
            </w:r>
          </w:p>
        </w:tc>
        <w:tc>
          <w:tcPr>
            <w:tcW w:w="708" w:type="dxa"/>
            <w:shd w:val="clear" w:color="auto" w:fill="auto"/>
            <w:noWrap/>
            <w:tcMar>
              <w:left w:w="28" w:type="dxa"/>
              <w:right w:w="28" w:type="dxa"/>
            </w:tcMar>
            <w:vAlign w:val="center"/>
            <w:hideMark/>
          </w:tcPr>
          <w:p w14:paraId="727D2946" w14:textId="77777777" w:rsidR="00F102E9" w:rsidRPr="00F102E9" w:rsidRDefault="00F102E9" w:rsidP="00F102E9">
            <w:pPr>
              <w:jc w:val="center"/>
              <w:rPr>
                <w:sz w:val="12"/>
                <w:szCs w:val="12"/>
              </w:rPr>
            </w:pPr>
            <w:r w:rsidRPr="00F102E9">
              <w:rPr>
                <w:sz w:val="12"/>
                <w:szCs w:val="12"/>
              </w:rPr>
              <w:t>432 136,10</w:t>
            </w:r>
          </w:p>
        </w:tc>
        <w:tc>
          <w:tcPr>
            <w:tcW w:w="567" w:type="dxa"/>
            <w:shd w:val="clear" w:color="auto" w:fill="auto"/>
            <w:noWrap/>
            <w:tcMar>
              <w:left w:w="28" w:type="dxa"/>
              <w:right w:w="28" w:type="dxa"/>
            </w:tcMar>
            <w:vAlign w:val="center"/>
            <w:hideMark/>
          </w:tcPr>
          <w:p w14:paraId="46A554C5" w14:textId="77777777" w:rsidR="00F102E9" w:rsidRPr="00F102E9" w:rsidRDefault="00F102E9" w:rsidP="00F102E9">
            <w:pPr>
              <w:jc w:val="center"/>
              <w:rPr>
                <w:sz w:val="12"/>
                <w:szCs w:val="12"/>
              </w:rPr>
            </w:pPr>
            <w:r w:rsidRPr="00F102E9">
              <w:rPr>
                <w:sz w:val="12"/>
                <w:szCs w:val="12"/>
              </w:rPr>
              <w:t>34 506,50</w:t>
            </w:r>
          </w:p>
        </w:tc>
        <w:tc>
          <w:tcPr>
            <w:tcW w:w="709" w:type="dxa"/>
            <w:shd w:val="clear" w:color="auto" w:fill="auto"/>
            <w:noWrap/>
            <w:tcMar>
              <w:left w:w="28" w:type="dxa"/>
              <w:right w:w="28" w:type="dxa"/>
            </w:tcMar>
            <w:vAlign w:val="center"/>
            <w:hideMark/>
          </w:tcPr>
          <w:p w14:paraId="4FB1EA99" w14:textId="77777777" w:rsidR="00F102E9" w:rsidRPr="00F102E9" w:rsidRDefault="00F102E9" w:rsidP="00F102E9">
            <w:pPr>
              <w:jc w:val="center"/>
              <w:rPr>
                <w:sz w:val="12"/>
                <w:szCs w:val="12"/>
              </w:rPr>
            </w:pPr>
            <w:r w:rsidRPr="00F102E9">
              <w:rPr>
                <w:sz w:val="12"/>
                <w:szCs w:val="12"/>
              </w:rPr>
              <w:t>387 212,48</w:t>
            </w:r>
          </w:p>
        </w:tc>
        <w:tc>
          <w:tcPr>
            <w:tcW w:w="627" w:type="dxa"/>
            <w:shd w:val="clear" w:color="auto" w:fill="auto"/>
            <w:noWrap/>
            <w:tcMar>
              <w:left w:w="28" w:type="dxa"/>
              <w:right w:w="28" w:type="dxa"/>
            </w:tcMar>
            <w:vAlign w:val="center"/>
            <w:hideMark/>
          </w:tcPr>
          <w:p w14:paraId="7781D209" w14:textId="77777777" w:rsidR="00F102E9" w:rsidRPr="00F102E9" w:rsidRDefault="00F102E9" w:rsidP="00F102E9">
            <w:pPr>
              <w:jc w:val="center"/>
              <w:rPr>
                <w:sz w:val="12"/>
                <w:szCs w:val="12"/>
              </w:rPr>
            </w:pPr>
            <w:r w:rsidRPr="00F102E9">
              <w:rPr>
                <w:sz w:val="12"/>
                <w:szCs w:val="12"/>
              </w:rPr>
              <w:t> 0,00</w:t>
            </w:r>
          </w:p>
        </w:tc>
        <w:tc>
          <w:tcPr>
            <w:tcW w:w="649" w:type="dxa"/>
            <w:shd w:val="clear" w:color="auto" w:fill="auto"/>
            <w:noWrap/>
            <w:tcMar>
              <w:left w:w="28" w:type="dxa"/>
              <w:right w:w="28" w:type="dxa"/>
            </w:tcMar>
            <w:vAlign w:val="center"/>
            <w:hideMark/>
          </w:tcPr>
          <w:p w14:paraId="4A639709" w14:textId="77777777" w:rsidR="00F102E9" w:rsidRPr="00F102E9" w:rsidRDefault="00F102E9" w:rsidP="00F102E9">
            <w:pPr>
              <w:jc w:val="center"/>
              <w:rPr>
                <w:sz w:val="12"/>
                <w:szCs w:val="12"/>
              </w:rPr>
            </w:pPr>
            <w:r w:rsidRPr="00F102E9">
              <w:rPr>
                <w:sz w:val="12"/>
                <w:szCs w:val="12"/>
              </w:rPr>
              <w:t>75 351,36</w:t>
            </w:r>
          </w:p>
        </w:tc>
        <w:tc>
          <w:tcPr>
            <w:tcW w:w="567" w:type="dxa"/>
            <w:shd w:val="clear" w:color="auto" w:fill="auto"/>
            <w:noWrap/>
            <w:tcMar>
              <w:left w:w="28" w:type="dxa"/>
              <w:right w:w="28" w:type="dxa"/>
            </w:tcMar>
            <w:vAlign w:val="center"/>
            <w:hideMark/>
          </w:tcPr>
          <w:p w14:paraId="69A6002B" w14:textId="77777777" w:rsidR="00F102E9" w:rsidRPr="00F102E9" w:rsidRDefault="00F102E9" w:rsidP="00F102E9">
            <w:pPr>
              <w:jc w:val="center"/>
              <w:rPr>
                <w:sz w:val="12"/>
                <w:szCs w:val="12"/>
              </w:rPr>
            </w:pPr>
            <w:r w:rsidRPr="00F102E9">
              <w:rPr>
                <w:sz w:val="12"/>
                <w:szCs w:val="12"/>
              </w:rPr>
              <w:t>85 009,99</w:t>
            </w:r>
          </w:p>
        </w:tc>
        <w:tc>
          <w:tcPr>
            <w:tcW w:w="709" w:type="dxa"/>
            <w:shd w:val="clear" w:color="auto" w:fill="auto"/>
            <w:noWrap/>
            <w:tcMar>
              <w:left w:w="28" w:type="dxa"/>
              <w:right w:w="28" w:type="dxa"/>
            </w:tcMar>
            <w:vAlign w:val="center"/>
            <w:hideMark/>
          </w:tcPr>
          <w:p w14:paraId="206171E7" w14:textId="77777777" w:rsidR="00F102E9" w:rsidRPr="00F102E9" w:rsidRDefault="00F102E9" w:rsidP="00F102E9">
            <w:pPr>
              <w:jc w:val="center"/>
              <w:rPr>
                <w:sz w:val="12"/>
                <w:szCs w:val="12"/>
              </w:rPr>
            </w:pPr>
            <w:r w:rsidRPr="00F102E9">
              <w:rPr>
                <w:sz w:val="12"/>
                <w:szCs w:val="12"/>
              </w:rPr>
              <w:t>152 389,09</w:t>
            </w:r>
          </w:p>
        </w:tc>
        <w:tc>
          <w:tcPr>
            <w:tcW w:w="567" w:type="dxa"/>
            <w:shd w:val="clear" w:color="auto" w:fill="auto"/>
            <w:noWrap/>
            <w:tcMar>
              <w:left w:w="28" w:type="dxa"/>
              <w:right w:w="28" w:type="dxa"/>
            </w:tcMar>
            <w:vAlign w:val="center"/>
            <w:hideMark/>
          </w:tcPr>
          <w:p w14:paraId="555B5D32" w14:textId="77777777" w:rsidR="00F102E9" w:rsidRPr="00F102E9" w:rsidRDefault="00F102E9" w:rsidP="00F102E9">
            <w:pPr>
              <w:rPr>
                <w:sz w:val="12"/>
                <w:szCs w:val="12"/>
              </w:rPr>
            </w:pPr>
            <w:r w:rsidRPr="00F102E9">
              <w:rPr>
                <w:sz w:val="12"/>
                <w:szCs w:val="12"/>
              </w:rPr>
              <w:t>106501,73</w:t>
            </w:r>
          </w:p>
        </w:tc>
        <w:tc>
          <w:tcPr>
            <w:tcW w:w="567" w:type="dxa"/>
            <w:shd w:val="clear" w:color="auto" w:fill="auto"/>
            <w:noWrap/>
            <w:tcMar>
              <w:left w:w="28" w:type="dxa"/>
              <w:right w:w="28" w:type="dxa"/>
            </w:tcMar>
            <w:vAlign w:val="center"/>
            <w:hideMark/>
          </w:tcPr>
          <w:p w14:paraId="2D131C6F" w14:textId="77777777" w:rsidR="00F102E9" w:rsidRPr="00F102E9" w:rsidRDefault="00F102E9" w:rsidP="00F102E9">
            <w:pPr>
              <w:jc w:val="center"/>
              <w:rPr>
                <w:sz w:val="12"/>
                <w:szCs w:val="12"/>
              </w:rPr>
            </w:pPr>
            <w:r w:rsidRPr="00F102E9">
              <w:rPr>
                <w:sz w:val="12"/>
                <w:szCs w:val="12"/>
              </w:rPr>
              <w:t>0,00</w:t>
            </w:r>
          </w:p>
        </w:tc>
        <w:tc>
          <w:tcPr>
            <w:tcW w:w="658" w:type="dxa"/>
            <w:shd w:val="clear" w:color="auto" w:fill="auto"/>
            <w:noWrap/>
            <w:tcMar>
              <w:left w:w="28" w:type="dxa"/>
              <w:right w:w="28" w:type="dxa"/>
            </w:tcMar>
            <w:vAlign w:val="center"/>
            <w:hideMark/>
          </w:tcPr>
          <w:p w14:paraId="51369CEC" w14:textId="77777777" w:rsidR="00F102E9" w:rsidRPr="00F102E9" w:rsidRDefault="00F102E9" w:rsidP="00F102E9">
            <w:pPr>
              <w:rPr>
                <w:sz w:val="12"/>
                <w:szCs w:val="12"/>
              </w:rPr>
            </w:pPr>
            <w:r w:rsidRPr="00F102E9">
              <w:rPr>
                <w:sz w:val="12"/>
                <w:szCs w:val="12"/>
              </w:rPr>
              <w:t>12 883,94</w:t>
            </w:r>
          </w:p>
        </w:tc>
      </w:tr>
    </w:tbl>
    <w:p w14:paraId="1FF98C41" w14:textId="77777777" w:rsidR="00F102E9" w:rsidRPr="00F102E9" w:rsidRDefault="00F102E9" w:rsidP="00F102E9">
      <w:pPr>
        <w:ind w:left="10348" w:right="-31"/>
        <w:jc w:val="center"/>
        <w:rPr>
          <w:sz w:val="20"/>
          <w:szCs w:val="20"/>
        </w:rPr>
      </w:pPr>
    </w:p>
    <w:p w14:paraId="43865601" w14:textId="77777777" w:rsidR="00F102E9" w:rsidRPr="00F102E9" w:rsidRDefault="00F102E9" w:rsidP="00F102E9">
      <w:pPr>
        <w:ind w:left="10348" w:right="-31"/>
        <w:jc w:val="center"/>
        <w:rPr>
          <w:sz w:val="20"/>
          <w:szCs w:val="20"/>
        </w:rPr>
      </w:pPr>
    </w:p>
    <w:p w14:paraId="139E4DA4" w14:textId="77777777" w:rsidR="00F102E9" w:rsidRPr="00F102E9" w:rsidRDefault="00F102E9" w:rsidP="00F102E9">
      <w:pPr>
        <w:ind w:left="10348" w:right="-31"/>
        <w:jc w:val="center"/>
        <w:rPr>
          <w:sz w:val="20"/>
          <w:szCs w:val="20"/>
        </w:rPr>
      </w:pPr>
    </w:p>
    <w:p w14:paraId="3B1547EC" w14:textId="77777777" w:rsidR="00F102E9" w:rsidRPr="00F102E9" w:rsidRDefault="00F102E9" w:rsidP="00F102E9">
      <w:pPr>
        <w:ind w:left="10348" w:right="-31"/>
        <w:jc w:val="center"/>
        <w:rPr>
          <w:sz w:val="20"/>
          <w:szCs w:val="20"/>
        </w:rPr>
      </w:pPr>
    </w:p>
    <w:p w14:paraId="3A74FD2E" w14:textId="77777777" w:rsidR="00F102E9" w:rsidRPr="00F102E9" w:rsidRDefault="00F102E9" w:rsidP="00F102E9">
      <w:pPr>
        <w:ind w:left="10348" w:right="-31"/>
        <w:jc w:val="center"/>
        <w:rPr>
          <w:sz w:val="20"/>
          <w:szCs w:val="20"/>
        </w:rPr>
      </w:pPr>
    </w:p>
    <w:p w14:paraId="5BBF8F5A" w14:textId="77777777" w:rsidR="00F102E9" w:rsidRDefault="00F102E9" w:rsidP="00F102E9">
      <w:pPr>
        <w:ind w:left="10348" w:right="-31"/>
        <w:jc w:val="center"/>
        <w:rPr>
          <w:sz w:val="20"/>
          <w:szCs w:val="20"/>
        </w:rPr>
        <w:sectPr w:rsidR="00F102E9" w:rsidSect="00DB4F2B">
          <w:pgSz w:w="16838" w:h="11906" w:orient="landscape"/>
          <w:pgMar w:top="1082" w:right="1134" w:bottom="142" w:left="1134" w:header="709" w:footer="256" w:gutter="0"/>
          <w:cols w:space="708"/>
          <w:docGrid w:linePitch="360"/>
        </w:sectPr>
      </w:pPr>
    </w:p>
    <w:p w14:paraId="35219C63" w14:textId="77777777" w:rsidR="00F102E9" w:rsidRPr="00F102E9" w:rsidRDefault="00F102E9" w:rsidP="00F102E9">
      <w:pPr>
        <w:ind w:left="10348" w:right="-31"/>
        <w:jc w:val="center"/>
        <w:rPr>
          <w:sz w:val="20"/>
          <w:szCs w:val="20"/>
        </w:rPr>
      </w:pPr>
    </w:p>
    <w:tbl>
      <w:tblPr>
        <w:tblW w:w="149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
        <w:gridCol w:w="5289"/>
        <w:gridCol w:w="740"/>
        <w:gridCol w:w="758"/>
        <w:gridCol w:w="745"/>
        <w:gridCol w:w="709"/>
        <w:gridCol w:w="757"/>
        <w:gridCol w:w="1961"/>
        <w:gridCol w:w="663"/>
        <w:gridCol w:w="551"/>
        <w:gridCol w:w="655"/>
        <w:gridCol w:w="1250"/>
        <w:gridCol w:w="598"/>
      </w:tblGrid>
      <w:tr w:rsidR="00F102E9" w:rsidRPr="00F102E9" w14:paraId="1FBA79E8" w14:textId="77777777" w:rsidTr="00FC2646">
        <w:trPr>
          <w:trHeight w:val="20"/>
        </w:trPr>
        <w:tc>
          <w:tcPr>
            <w:tcW w:w="296" w:type="dxa"/>
            <w:vMerge w:val="restart"/>
            <w:shd w:val="clear" w:color="auto" w:fill="auto"/>
            <w:noWrap/>
            <w:tcMar>
              <w:left w:w="28" w:type="dxa"/>
              <w:right w:w="28" w:type="dxa"/>
            </w:tcMar>
            <w:vAlign w:val="center"/>
            <w:hideMark/>
          </w:tcPr>
          <w:p w14:paraId="65795129" w14:textId="77777777" w:rsidR="00F102E9" w:rsidRPr="00F102E9" w:rsidRDefault="00F102E9" w:rsidP="00F102E9">
            <w:pPr>
              <w:jc w:val="center"/>
              <w:rPr>
                <w:sz w:val="12"/>
                <w:szCs w:val="12"/>
              </w:rPr>
            </w:pPr>
            <w:r w:rsidRPr="00F102E9">
              <w:rPr>
                <w:sz w:val="12"/>
                <w:szCs w:val="12"/>
              </w:rPr>
              <w:t>№ п/п</w:t>
            </w:r>
          </w:p>
        </w:tc>
        <w:tc>
          <w:tcPr>
            <w:tcW w:w="5289" w:type="dxa"/>
            <w:vMerge w:val="restart"/>
            <w:shd w:val="clear" w:color="auto" w:fill="auto"/>
            <w:noWrap/>
            <w:tcMar>
              <w:left w:w="28" w:type="dxa"/>
              <w:right w:w="28" w:type="dxa"/>
            </w:tcMar>
            <w:vAlign w:val="center"/>
            <w:hideMark/>
          </w:tcPr>
          <w:p w14:paraId="7A2B91DE" w14:textId="77777777" w:rsidR="00F102E9" w:rsidRPr="00F102E9" w:rsidRDefault="00F102E9" w:rsidP="00F102E9">
            <w:pPr>
              <w:jc w:val="center"/>
              <w:rPr>
                <w:sz w:val="12"/>
                <w:szCs w:val="12"/>
              </w:rPr>
            </w:pPr>
            <w:r w:rsidRPr="00F102E9">
              <w:rPr>
                <w:sz w:val="12"/>
                <w:szCs w:val="12"/>
              </w:rPr>
              <w:t>Наименование мероприятий</w:t>
            </w:r>
          </w:p>
        </w:tc>
        <w:tc>
          <w:tcPr>
            <w:tcW w:w="9387" w:type="dxa"/>
            <w:gridSpan w:val="11"/>
            <w:shd w:val="clear" w:color="auto" w:fill="auto"/>
            <w:tcMar>
              <w:left w:w="28" w:type="dxa"/>
              <w:right w:w="28" w:type="dxa"/>
            </w:tcMar>
            <w:vAlign w:val="center"/>
            <w:hideMark/>
          </w:tcPr>
          <w:p w14:paraId="7487FB24" w14:textId="77777777" w:rsidR="00F102E9" w:rsidRPr="00F102E9" w:rsidRDefault="00F102E9" w:rsidP="00F102E9">
            <w:pPr>
              <w:jc w:val="center"/>
              <w:rPr>
                <w:sz w:val="12"/>
                <w:szCs w:val="12"/>
              </w:rPr>
            </w:pPr>
            <w:r w:rsidRPr="00F102E9">
              <w:rPr>
                <w:sz w:val="12"/>
                <w:szCs w:val="12"/>
              </w:rPr>
              <w:t>Расшифровка источников финансирования инвестиционной программы, тыс. руб. без НДС</w:t>
            </w:r>
          </w:p>
        </w:tc>
      </w:tr>
      <w:tr w:rsidR="00F102E9" w:rsidRPr="00F102E9" w14:paraId="68B2A3F9" w14:textId="77777777" w:rsidTr="00FC2646">
        <w:trPr>
          <w:trHeight w:val="309"/>
        </w:trPr>
        <w:tc>
          <w:tcPr>
            <w:tcW w:w="296" w:type="dxa"/>
            <w:vMerge/>
            <w:shd w:val="clear" w:color="auto" w:fill="auto"/>
            <w:tcMar>
              <w:left w:w="28" w:type="dxa"/>
              <w:right w:w="28" w:type="dxa"/>
            </w:tcMar>
            <w:vAlign w:val="center"/>
            <w:hideMark/>
          </w:tcPr>
          <w:p w14:paraId="4FE38D6D" w14:textId="77777777" w:rsidR="00F102E9" w:rsidRPr="00F102E9" w:rsidRDefault="00F102E9" w:rsidP="00F102E9">
            <w:pPr>
              <w:rPr>
                <w:sz w:val="12"/>
                <w:szCs w:val="12"/>
              </w:rPr>
            </w:pPr>
          </w:p>
        </w:tc>
        <w:tc>
          <w:tcPr>
            <w:tcW w:w="5289" w:type="dxa"/>
            <w:vMerge/>
            <w:shd w:val="clear" w:color="auto" w:fill="auto"/>
            <w:tcMar>
              <w:left w:w="28" w:type="dxa"/>
              <w:right w:w="28" w:type="dxa"/>
            </w:tcMar>
            <w:vAlign w:val="center"/>
            <w:hideMark/>
          </w:tcPr>
          <w:p w14:paraId="67B567C3" w14:textId="77777777" w:rsidR="00F102E9" w:rsidRPr="00F102E9" w:rsidRDefault="00F102E9" w:rsidP="00F102E9">
            <w:pPr>
              <w:rPr>
                <w:sz w:val="12"/>
                <w:szCs w:val="12"/>
              </w:rPr>
            </w:pPr>
          </w:p>
        </w:tc>
        <w:tc>
          <w:tcPr>
            <w:tcW w:w="740" w:type="dxa"/>
            <w:vMerge w:val="restart"/>
            <w:shd w:val="clear" w:color="auto" w:fill="auto"/>
            <w:tcMar>
              <w:left w:w="28" w:type="dxa"/>
              <w:right w:w="28" w:type="dxa"/>
            </w:tcMar>
            <w:vAlign w:val="center"/>
            <w:hideMark/>
          </w:tcPr>
          <w:p w14:paraId="355A8386" w14:textId="77777777" w:rsidR="00F102E9" w:rsidRPr="00F102E9" w:rsidRDefault="00F102E9" w:rsidP="00F102E9">
            <w:pPr>
              <w:jc w:val="center"/>
              <w:rPr>
                <w:sz w:val="12"/>
                <w:szCs w:val="12"/>
              </w:rPr>
            </w:pPr>
            <w:r w:rsidRPr="00F102E9">
              <w:rPr>
                <w:sz w:val="12"/>
                <w:szCs w:val="12"/>
              </w:rPr>
              <w:t xml:space="preserve">Амортизация </w:t>
            </w:r>
          </w:p>
        </w:tc>
        <w:tc>
          <w:tcPr>
            <w:tcW w:w="758" w:type="dxa"/>
            <w:vMerge w:val="restart"/>
            <w:shd w:val="clear" w:color="auto" w:fill="auto"/>
            <w:tcMar>
              <w:left w:w="28" w:type="dxa"/>
              <w:right w:w="28" w:type="dxa"/>
            </w:tcMar>
            <w:vAlign w:val="center"/>
            <w:hideMark/>
          </w:tcPr>
          <w:p w14:paraId="6C7483CB" w14:textId="77777777" w:rsidR="00F102E9" w:rsidRPr="00F102E9" w:rsidRDefault="00F102E9" w:rsidP="00F102E9">
            <w:pPr>
              <w:jc w:val="center"/>
              <w:rPr>
                <w:sz w:val="12"/>
                <w:szCs w:val="12"/>
              </w:rPr>
            </w:pPr>
            <w:r w:rsidRPr="00F102E9">
              <w:rPr>
                <w:sz w:val="12"/>
                <w:szCs w:val="12"/>
              </w:rPr>
              <w:t xml:space="preserve">Прибыль, направленная на </w:t>
            </w:r>
            <w:r w:rsidRPr="00F102E9">
              <w:rPr>
                <w:sz w:val="12"/>
                <w:szCs w:val="12"/>
              </w:rPr>
              <w:br/>
              <w:t xml:space="preserve">инвестиции </w:t>
            </w:r>
          </w:p>
        </w:tc>
        <w:tc>
          <w:tcPr>
            <w:tcW w:w="745" w:type="dxa"/>
            <w:vMerge w:val="restart"/>
            <w:shd w:val="clear" w:color="auto" w:fill="auto"/>
            <w:tcMar>
              <w:left w:w="28" w:type="dxa"/>
              <w:right w:w="28" w:type="dxa"/>
            </w:tcMar>
            <w:vAlign w:val="center"/>
            <w:hideMark/>
          </w:tcPr>
          <w:p w14:paraId="4CF0F3F6" w14:textId="77777777" w:rsidR="00F102E9" w:rsidRPr="00F102E9" w:rsidRDefault="00F102E9" w:rsidP="00F102E9">
            <w:pPr>
              <w:jc w:val="center"/>
              <w:rPr>
                <w:sz w:val="12"/>
                <w:szCs w:val="12"/>
              </w:rPr>
            </w:pPr>
            <w:r w:rsidRPr="00F102E9">
              <w:rPr>
                <w:sz w:val="12"/>
                <w:szCs w:val="12"/>
              </w:rPr>
              <w:t xml:space="preserve">Средства, полученные </w:t>
            </w:r>
            <w:r w:rsidRPr="00F102E9">
              <w:rPr>
                <w:sz w:val="12"/>
                <w:szCs w:val="12"/>
              </w:rPr>
              <w:br/>
              <w:t xml:space="preserve">за счет платы </w:t>
            </w:r>
            <w:r w:rsidRPr="00F102E9">
              <w:rPr>
                <w:sz w:val="12"/>
                <w:szCs w:val="12"/>
              </w:rPr>
              <w:br/>
              <w:t xml:space="preserve">за подключение </w:t>
            </w:r>
          </w:p>
        </w:tc>
        <w:tc>
          <w:tcPr>
            <w:tcW w:w="709" w:type="dxa"/>
            <w:vMerge w:val="restart"/>
            <w:shd w:val="clear" w:color="auto" w:fill="auto"/>
            <w:tcMar>
              <w:left w:w="28" w:type="dxa"/>
              <w:right w:w="28" w:type="dxa"/>
            </w:tcMar>
            <w:vAlign w:val="center"/>
            <w:hideMark/>
          </w:tcPr>
          <w:p w14:paraId="52CC0FE3" w14:textId="77777777" w:rsidR="00F102E9" w:rsidRPr="00F102E9" w:rsidRDefault="00F102E9" w:rsidP="00F102E9">
            <w:pPr>
              <w:jc w:val="center"/>
              <w:rPr>
                <w:sz w:val="12"/>
                <w:szCs w:val="12"/>
              </w:rPr>
            </w:pPr>
            <w:r w:rsidRPr="00F102E9">
              <w:rPr>
                <w:sz w:val="12"/>
                <w:szCs w:val="12"/>
              </w:rPr>
              <w:t xml:space="preserve">Прочие собственные средства </w:t>
            </w:r>
          </w:p>
        </w:tc>
        <w:tc>
          <w:tcPr>
            <w:tcW w:w="2718" w:type="dxa"/>
            <w:gridSpan w:val="2"/>
            <w:vMerge w:val="restart"/>
            <w:shd w:val="clear" w:color="auto" w:fill="auto"/>
            <w:noWrap/>
            <w:tcMar>
              <w:left w:w="28" w:type="dxa"/>
              <w:right w:w="28" w:type="dxa"/>
            </w:tcMar>
            <w:vAlign w:val="center"/>
            <w:hideMark/>
          </w:tcPr>
          <w:p w14:paraId="798A6A67" w14:textId="77777777" w:rsidR="00F102E9" w:rsidRPr="00F102E9" w:rsidRDefault="00F102E9" w:rsidP="00F102E9">
            <w:pPr>
              <w:jc w:val="center"/>
              <w:rPr>
                <w:sz w:val="12"/>
                <w:szCs w:val="12"/>
              </w:rPr>
            </w:pPr>
            <w:r w:rsidRPr="00F102E9">
              <w:rPr>
                <w:sz w:val="12"/>
                <w:szCs w:val="12"/>
              </w:rPr>
              <w:t xml:space="preserve">Экономия расходов </w:t>
            </w:r>
          </w:p>
        </w:tc>
        <w:tc>
          <w:tcPr>
            <w:tcW w:w="663" w:type="dxa"/>
            <w:vMerge w:val="restart"/>
            <w:shd w:val="clear" w:color="auto" w:fill="auto"/>
            <w:tcMar>
              <w:left w:w="28" w:type="dxa"/>
              <w:right w:w="28" w:type="dxa"/>
            </w:tcMar>
            <w:vAlign w:val="center"/>
            <w:hideMark/>
          </w:tcPr>
          <w:p w14:paraId="4E20E3AF" w14:textId="77777777" w:rsidR="00F102E9" w:rsidRPr="00F102E9" w:rsidRDefault="00F102E9" w:rsidP="00F102E9">
            <w:pPr>
              <w:jc w:val="center"/>
              <w:rPr>
                <w:sz w:val="12"/>
                <w:szCs w:val="12"/>
              </w:rPr>
            </w:pPr>
            <w:r w:rsidRPr="00F102E9">
              <w:rPr>
                <w:sz w:val="12"/>
                <w:szCs w:val="12"/>
              </w:rPr>
              <w:t xml:space="preserve">Расходы </w:t>
            </w:r>
            <w:r w:rsidRPr="00F102E9">
              <w:rPr>
                <w:sz w:val="12"/>
                <w:szCs w:val="12"/>
              </w:rPr>
              <w:br/>
              <w:t xml:space="preserve">на оплату лизинговых платежей </w:t>
            </w:r>
            <w:r w:rsidRPr="00F102E9">
              <w:rPr>
                <w:sz w:val="12"/>
                <w:szCs w:val="12"/>
              </w:rPr>
              <w:br/>
              <w:t xml:space="preserve">по договору </w:t>
            </w:r>
            <w:proofErr w:type="gramStart"/>
            <w:r w:rsidRPr="00F102E9">
              <w:rPr>
                <w:sz w:val="12"/>
                <w:szCs w:val="12"/>
              </w:rPr>
              <w:t>финансо-вой</w:t>
            </w:r>
            <w:proofErr w:type="gramEnd"/>
            <w:r w:rsidRPr="00F102E9">
              <w:rPr>
                <w:sz w:val="12"/>
                <w:szCs w:val="12"/>
              </w:rPr>
              <w:t xml:space="preserve"> аренды (лизинга) </w:t>
            </w:r>
          </w:p>
        </w:tc>
        <w:tc>
          <w:tcPr>
            <w:tcW w:w="551" w:type="dxa"/>
            <w:vMerge w:val="restart"/>
            <w:shd w:val="clear" w:color="auto" w:fill="auto"/>
            <w:tcMar>
              <w:left w:w="28" w:type="dxa"/>
              <w:right w:w="28" w:type="dxa"/>
            </w:tcMar>
            <w:vAlign w:val="center"/>
            <w:hideMark/>
          </w:tcPr>
          <w:p w14:paraId="5ECB8A90" w14:textId="77777777" w:rsidR="00F102E9" w:rsidRPr="00F102E9" w:rsidRDefault="00F102E9" w:rsidP="00F102E9">
            <w:pPr>
              <w:jc w:val="center"/>
              <w:rPr>
                <w:sz w:val="12"/>
                <w:szCs w:val="12"/>
              </w:rPr>
            </w:pPr>
            <w:r w:rsidRPr="00F102E9">
              <w:rPr>
                <w:sz w:val="12"/>
                <w:szCs w:val="12"/>
              </w:rPr>
              <w:t xml:space="preserve">Иные собствен-ные средства </w:t>
            </w:r>
          </w:p>
        </w:tc>
        <w:tc>
          <w:tcPr>
            <w:tcW w:w="655" w:type="dxa"/>
            <w:vMerge w:val="restart"/>
            <w:shd w:val="clear" w:color="auto" w:fill="auto"/>
            <w:tcMar>
              <w:left w:w="28" w:type="dxa"/>
              <w:right w:w="28" w:type="dxa"/>
            </w:tcMar>
            <w:vAlign w:val="center"/>
            <w:hideMark/>
          </w:tcPr>
          <w:p w14:paraId="418F95EC" w14:textId="77777777" w:rsidR="00F102E9" w:rsidRPr="00F102E9" w:rsidRDefault="00F102E9" w:rsidP="00F102E9">
            <w:pPr>
              <w:jc w:val="center"/>
              <w:rPr>
                <w:sz w:val="12"/>
                <w:szCs w:val="12"/>
              </w:rPr>
            </w:pPr>
            <w:proofErr w:type="gramStart"/>
            <w:r w:rsidRPr="00F102E9">
              <w:rPr>
                <w:sz w:val="12"/>
                <w:szCs w:val="12"/>
              </w:rPr>
              <w:t>Привлечен-ные</w:t>
            </w:r>
            <w:proofErr w:type="gramEnd"/>
            <w:r w:rsidRPr="00F102E9">
              <w:rPr>
                <w:sz w:val="12"/>
                <w:szCs w:val="12"/>
              </w:rPr>
              <w:t xml:space="preserve"> средства на возвратной основе </w:t>
            </w:r>
          </w:p>
        </w:tc>
        <w:tc>
          <w:tcPr>
            <w:tcW w:w="1250" w:type="dxa"/>
            <w:vMerge w:val="restart"/>
            <w:shd w:val="clear" w:color="auto" w:fill="auto"/>
            <w:tcMar>
              <w:left w:w="28" w:type="dxa"/>
              <w:right w:w="28" w:type="dxa"/>
            </w:tcMar>
            <w:vAlign w:val="center"/>
            <w:hideMark/>
          </w:tcPr>
          <w:p w14:paraId="3C774FE2" w14:textId="77777777" w:rsidR="00F102E9" w:rsidRPr="00F102E9" w:rsidRDefault="00F102E9" w:rsidP="00F102E9">
            <w:pPr>
              <w:jc w:val="center"/>
              <w:rPr>
                <w:sz w:val="12"/>
                <w:szCs w:val="12"/>
              </w:rPr>
            </w:pPr>
            <w:r w:rsidRPr="00F102E9">
              <w:rPr>
                <w:sz w:val="12"/>
                <w:szCs w:val="12"/>
              </w:rPr>
              <w:t xml:space="preserve">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598" w:type="dxa"/>
            <w:vMerge w:val="restart"/>
            <w:shd w:val="clear" w:color="auto" w:fill="auto"/>
            <w:tcMar>
              <w:left w:w="28" w:type="dxa"/>
              <w:right w:w="28" w:type="dxa"/>
            </w:tcMar>
            <w:vAlign w:val="center"/>
            <w:hideMark/>
          </w:tcPr>
          <w:p w14:paraId="48406013" w14:textId="77777777" w:rsidR="00F102E9" w:rsidRPr="00F102E9" w:rsidRDefault="00F102E9" w:rsidP="00F102E9">
            <w:pPr>
              <w:jc w:val="center"/>
              <w:rPr>
                <w:sz w:val="12"/>
                <w:szCs w:val="12"/>
              </w:rPr>
            </w:pPr>
            <w:r w:rsidRPr="00F102E9">
              <w:rPr>
                <w:sz w:val="12"/>
                <w:szCs w:val="12"/>
              </w:rPr>
              <w:t xml:space="preserve">Прочие источники финанси-рования </w:t>
            </w:r>
          </w:p>
        </w:tc>
      </w:tr>
      <w:tr w:rsidR="00F102E9" w:rsidRPr="00F102E9" w14:paraId="7B147978" w14:textId="77777777" w:rsidTr="00FC2646">
        <w:trPr>
          <w:trHeight w:val="309"/>
        </w:trPr>
        <w:tc>
          <w:tcPr>
            <w:tcW w:w="296" w:type="dxa"/>
            <w:vMerge/>
            <w:shd w:val="clear" w:color="auto" w:fill="auto"/>
            <w:tcMar>
              <w:left w:w="28" w:type="dxa"/>
              <w:right w:w="28" w:type="dxa"/>
            </w:tcMar>
            <w:vAlign w:val="center"/>
            <w:hideMark/>
          </w:tcPr>
          <w:p w14:paraId="284976F4" w14:textId="77777777" w:rsidR="00F102E9" w:rsidRPr="00F102E9" w:rsidRDefault="00F102E9" w:rsidP="00F102E9">
            <w:pPr>
              <w:rPr>
                <w:sz w:val="12"/>
                <w:szCs w:val="12"/>
              </w:rPr>
            </w:pPr>
          </w:p>
        </w:tc>
        <w:tc>
          <w:tcPr>
            <w:tcW w:w="5289" w:type="dxa"/>
            <w:vMerge/>
            <w:shd w:val="clear" w:color="auto" w:fill="auto"/>
            <w:tcMar>
              <w:left w:w="28" w:type="dxa"/>
              <w:right w:w="28" w:type="dxa"/>
            </w:tcMar>
            <w:vAlign w:val="center"/>
            <w:hideMark/>
          </w:tcPr>
          <w:p w14:paraId="25652CE8" w14:textId="77777777" w:rsidR="00F102E9" w:rsidRPr="00F102E9" w:rsidRDefault="00F102E9" w:rsidP="00F102E9">
            <w:pPr>
              <w:rPr>
                <w:sz w:val="12"/>
                <w:szCs w:val="12"/>
              </w:rPr>
            </w:pPr>
          </w:p>
        </w:tc>
        <w:tc>
          <w:tcPr>
            <w:tcW w:w="740" w:type="dxa"/>
            <w:vMerge/>
            <w:shd w:val="clear" w:color="auto" w:fill="auto"/>
            <w:tcMar>
              <w:left w:w="28" w:type="dxa"/>
              <w:right w:w="28" w:type="dxa"/>
            </w:tcMar>
            <w:vAlign w:val="center"/>
            <w:hideMark/>
          </w:tcPr>
          <w:p w14:paraId="357897F3" w14:textId="77777777" w:rsidR="00F102E9" w:rsidRPr="00F102E9" w:rsidRDefault="00F102E9" w:rsidP="00F102E9">
            <w:pPr>
              <w:rPr>
                <w:sz w:val="12"/>
                <w:szCs w:val="12"/>
              </w:rPr>
            </w:pPr>
          </w:p>
        </w:tc>
        <w:tc>
          <w:tcPr>
            <w:tcW w:w="758" w:type="dxa"/>
            <w:vMerge/>
            <w:shd w:val="clear" w:color="auto" w:fill="auto"/>
            <w:tcMar>
              <w:left w:w="28" w:type="dxa"/>
              <w:right w:w="28" w:type="dxa"/>
            </w:tcMar>
            <w:vAlign w:val="center"/>
            <w:hideMark/>
          </w:tcPr>
          <w:p w14:paraId="6E6A0CAE" w14:textId="77777777" w:rsidR="00F102E9" w:rsidRPr="00F102E9" w:rsidRDefault="00F102E9" w:rsidP="00F102E9">
            <w:pPr>
              <w:rPr>
                <w:sz w:val="12"/>
                <w:szCs w:val="12"/>
              </w:rPr>
            </w:pPr>
          </w:p>
        </w:tc>
        <w:tc>
          <w:tcPr>
            <w:tcW w:w="745" w:type="dxa"/>
            <w:vMerge/>
            <w:shd w:val="clear" w:color="auto" w:fill="auto"/>
            <w:tcMar>
              <w:left w:w="28" w:type="dxa"/>
              <w:right w:w="28" w:type="dxa"/>
            </w:tcMar>
            <w:vAlign w:val="center"/>
            <w:hideMark/>
          </w:tcPr>
          <w:p w14:paraId="75757362"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35D86054" w14:textId="77777777" w:rsidR="00F102E9" w:rsidRPr="00F102E9" w:rsidRDefault="00F102E9" w:rsidP="00F102E9">
            <w:pPr>
              <w:rPr>
                <w:sz w:val="12"/>
                <w:szCs w:val="12"/>
              </w:rPr>
            </w:pPr>
          </w:p>
        </w:tc>
        <w:tc>
          <w:tcPr>
            <w:tcW w:w="2718" w:type="dxa"/>
            <w:gridSpan w:val="2"/>
            <w:vMerge/>
            <w:shd w:val="clear" w:color="auto" w:fill="auto"/>
            <w:tcMar>
              <w:left w:w="28" w:type="dxa"/>
              <w:right w:w="28" w:type="dxa"/>
            </w:tcMar>
            <w:vAlign w:val="center"/>
            <w:hideMark/>
          </w:tcPr>
          <w:p w14:paraId="48F43561" w14:textId="77777777" w:rsidR="00F102E9" w:rsidRPr="00F102E9" w:rsidRDefault="00F102E9" w:rsidP="00F102E9">
            <w:pPr>
              <w:rPr>
                <w:sz w:val="12"/>
                <w:szCs w:val="12"/>
              </w:rPr>
            </w:pPr>
          </w:p>
        </w:tc>
        <w:tc>
          <w:tcPr>
            <w:tcW w:w="663" w:type="dxa"/>
            <w:vMerge/>
            <w:shd w:val="clear" w:color="auto" w:fill="auto"/>
            <w:tcMar>
              <w:left w:w="28" w:type="dxa"/>
              <w:right w:w="28" w:type="dxa"/>
            </w:tcMar>
            <w:vAlign w:val="center"/>
            <w:hideMark/>
          </w:tcPr>
          <w:p w14:paraId="5BB0B349" w14:textId="77777777" w:rsidR="00F102E9" w:rsidRPr="00F102E9" w:rsidRDefault="00F102E9" w:rsidP="00F102E9">
            <w:pPr>
              <w:rPr>
                <w:sz w:val="12"/>
                <w:szCs w:val="12"/>
              </w:rPr>
            </w:pPr>
          </w:p>
        </w:tc>
        <w:tc>
          <w:tcPr>
            <w:tcW w:w="551" w:type="dxa"/>
            <w:vMerge/>
            <w:shd w:val="clear" w:color="auto" w:fill="auto"/>
            <w:tcMar>
              <w:left w:w="28" w:type="dxa"/>
              <w:right w:w="28" w:type="dxa"/>
            </w:tcMar>
            <w:vAlign w:val="center"/>
            <w:hideMark/>
          </w:tcPr>
          <w:p w14:paraId="24DAEAB0" w14:textId="77777777" w:rsidR="00F102E9" w:rsidRPr="00F102E9" w:rsidRDefault="00F102E9" w:rsidP="00F102E9">
            <w:pPr>
              <w:rPr>
                <w:sz w:val="12"/>
                <w:szCs w:val="12"/>
              </w:rPr>
            </w:pPr>
          </w:p>
        </w:tc>
        <w:tc>
          <w:tcPr>
            <w:tcW w:w="655" w:type="dxa"/>
            <w:vMerge/>
            <w:shd w:val="clear" w:color="auto" w:fill="auto"/>
            <w:tcMar>
              <w:left w:w="28" w:type="dxa"/>
              <w:right w:w="28" w:type="dxa"/>
            </w:tcMar>
            <w:vAlign w:val="center"/>
            <w:hideMark/>
          </w:tcPr>
          <w:p w14:paraId="7D6A1C61" w14:textId="77777777" w:rsidR="00F102E9" w:rsidRPr="00F102E9" w:rsidRDefault="00F102E9" w:rsidP="00F102E9">
            <w:pPr>
              <w:rPr>
                <w:sz w:val="12"/>
                <w:szCs w:val="12"/>
              </w:rPr>
            </w:pPr>
          </w:p>
        </w:tc>
        <w:tc>
          <w:tcPr>
            <w:tcW w:w="1250" w:type="dxa"/>
            <w:vMerge/>
            <w:shd w:val="clear" w:color="auto" w:fill="auto"/>
            <w:tcMar>
              <w:left w:w="28" w:type="dxa"/>
              <w:right w:w="28" w:type="dxa"/>
            </w:tcMar>
            <w:vAlign w:val="center"/>
            <w:hideMark/>
          </w:tcPr>
          <w:p w14:paraId="6ACFA926" w14:textId="77777777" w:rsidR="00F102E9" w:rsidRPr="00F102E9" w:rsidRDefault="00F102E9" w:rsidP="00F102E9">
            <w:pPr>
              <w:rPr>
                <w:sz w:val="12"/>
                <w:szCs w:val="12"/>
              </w:rPr>
            </w:pPr>
          </w:p>
        </w:tc>
        <w:tc>
          <w:tcPr>
            <w:tcW w:w="598" w:type="dxa"/>
            <w:vMerge/>
            <w:shd w:val="clear" w:color="auto" w:fill="auto"/>
            <w:tcMar>
              <w:left w:w="28" w:type="dxa"/>
              <w:right w:w="28" w:type="dxa"/>
            </w:tcMar>
            <w:vAlign w:val="center"/>
            <w:hideMark/>
          </w:tcPr>
          <w:p w14:paraId="3B991702" w14:textId="77777777" w:rsidR="00F102E9" w:rsidRPr="00F102E9" w:rsidRDefault="00F102E9" w:rsidP="00F102E9">
            <w:pPr>
              <w:rPr>
                <w:sz w:val="12"/>
                <w:szCs w:val="12"/>
              </w:rPr>
            </w:pPr>
          </w:p>
        </w:tc>
      </w:tr>
      <w:tr w:rsidR="00F102E9" w:rsidRPr="00F102E9" w14:paraId="40B41BA8" w14:textId="77777777" w:rsidTr="00FC2646">
        <w:trPr>
          <w:trHeight w:val="309"/>
        </w:trPr>
        <w:tc>
          <w:tcPr>
            <w:tcW w:w="296" w:type="dxa"/>
            <w:vMerge/>
            <w:shd w:val="clear" w:color="auto" w:fill="auto"/>
            <w:tcMar>
              <w:left w:w="28" w:type="dxa"/>
              <w:right w:w="28" w:type="dxa"/>
            </w:tcMar>
            <w:vAlign w:val="center"/>
            <w:hideMark/>
          </w:tcPr>
          <w:p w14:paraId="5B84F750" w14:textId="77777777" w:rsidR="00F102E9" w:rsidRPr="00F102E9" w:rsidRDefault="00F102E9" w:rsidP="00F102E9">
            <w:pPr>
              <w:rPr>
                <w:sz w:val="12"/>
                <w:szCs w:val="12"/>
              </w:rPr>
            </w:pPr>
          </w:p>
        </w:tc>
        <w:tc>
          <w:tcPr>
            <w:tcW w:w="5289" w:type="dxa"/>
            <w:vMerge/>
            <w:shd w:val="clear" w:color="auto" w:fill="auto"/>
            <w:tcMar>
              <w:left w:w="28" w:type="dxa"/>
              <w:right w:w="28" w:type="dxa"/>
            </w:tcMar>
            <w:vAlign w:val="center"/>
            <w:hideMark/>
          </w:tcPr>
          <w:p w14:paraId="1710A8AF" w14:textId="77777777" w:rsidR="00F102E9" w:rsidRPr="00F102E9" w:rsidRDefault="00F102E9" w:rsidP="00F102E9">
            <w:pPr>
              <w:rPr>
                <w:sz w:val="12"/>
                <w:szCs w:val="12"/>
              </w:rPr>
            </w:pPr>
          </w:p>
        </w:tc>
        <w:tc>
          <w:tcPr>
            <w:tcW w:w="740" w:type="dxa"/>
            <w:vMerge/>
            <w:shd w:val="clear" w:color="auto" w:fill="auto"/>
            <w:tcMar>
              <w:left w:w="28" w:type="dxa"/>
              <w:right w:w="28" w:type="dxa"/>
            </w:tcMar>
            <w:vAlign w:val="center"/>
            <w:hideMark/>
          </w:tcPr>
          <w:p w14:paraId="7523F546" w14:textId="77777777" w:rsidR="00F102E9" w:rsidRPr="00F102E9" w:rsidRDefault="00F102E9" w:rsidP="00F102E9">
            <w:pPr>
              <w:rPr>
                <w:sz w:val="12"/>
                <w:szCs w:val="12"/>
              </w:rPr>
            </w:pPr>
          </w:p>
        </w:tc>
        <w:tc>
          <w:tcPr>
            <w:tcW w:w="758" w:type="dxa"/>
            <w:vMerge/>
            <w:shd w:val="clear" w:color="auto" w:fill="auto"/>
            <w:tcMar>
              <w:left w:w="28" w:type="dxa"/>
              <w:right w:w="28" w:type="dxa"/>
            </w:tcMar>
            <w:vAlign w:val="center"/>
            <w:hideMark/>
          </w:tcPr>
          <w:p w14:paraId="7F856501" w14:textId="77777777" w:rsidR="00F102E9" w:rsidRPr="00F102E9" w:rsidRDefault="00F102E9" w:rsidP="00F102E9">
            <w:pPr>
              <w:rPr>
                <w:sz w:val="12"/>
                <w:szCs w:val="12"/>
              </w:rPr>
            </w:pPr>
          </w:p>
        </w:tc>
        <w:tc>
          <w:tcPr>
            <w:tcW w:w="745" w:type="dxa"/>
            <w:vMerge/>
            <w:shd w:val="clear" w:color="auto" w:fill="auto"/>
            <w:tcMar>
              <w:left w:w="28" w:type="dxa"/>
              <w:right w:w="28" w:type="dxa"/>
            </w:tcMar>
            <w:vAlign w:val="center"/>
            <w:hideMark/>
          </w:tcPr>
          <w:p w14:paraId="3B80CAD4"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56F1FD68" w14:textId="77777777" w:rsidR="00F102E9" w:rsidRPr="00F102E9" w:rsidRDefault="00F102E9" w:rsidP="00F102E9">
            <w:pPr>
              <w:rPr>
                <w:sz w:val="12"/>
                <w:szCs w:val="12"/>
              </w:rPr>
            </w:pPr>
          </w:p>
        </w:tc>
        <w:tc>
          <w:tcPr>
            <w:tcW w:w="757" w:type="dxa"/>
            <w:vMerge w:val="restart"/>
            <w:shd w:val="clear" w:color="auto" w:fill="auto"/>
            <w:tcMar>
              <w:left w:w="28" w:type="dxa"/>
              <w:right w:w="28" w:type="dxa"/>
            </w:tcMar>
            <w:hideMark/>
          </w:tcPr>
          <w:p w14:paraId="1C93692F" w14:textId="77777777" w:rsidR="00F102E9" w:rsidRPr="00F102E9" w:rsidRDefault="00F102E9" w:rsidP="00F102E9">
            <w:pPr>
              <w:jc w:val="center"/>
              <w:rPr>
                <w:sz w:val="12"/>
                <w:szCs w:val="12"/>
              </w:rPr>
            </w:pPr>
            <w:r w:rsidRPr="00F102E9">
              <w:rPr>
                <w:sz w:val="12"/>
                <w:szCs w:val="12"/>
              </w:rPr>
              <w:t xml:space="preserve">в результате реализации мероприятий </w:t>
            </w:r>
            <w:proofErr w:type="gramStart"/>
            <w:r w:rsidRPr="00F102E9">
              <w:rPr>
                <w:sz w:val="12"/>
                <w:szCs w:val="12"/>
              </w:rPr>
              <w:t>инвестицион-ной</w:t>
            </w:r>
            <w:proofErr w:type="gramEnd"/>
            <w:r w:rsidRPr="00F102E9">
              <w:rPr>
                <w:sz w:val="12"/>
                <w:szCs w:val="12"/>
              </w:rPr>
              <w:t xml:space="preserve"> программы</w:t>
            </w:r>
          </w:p>
        </w:tc>
        <w:tc>
          <w:tcPr>
            <w:tcW w:w="1961" w:type="dxa"/>
            <w:vMerge w:val="restart"/>
            <w:shd w:val="clear" w:color="auto" w:fill="auto"/>
            <w:tcMar>
              <w:left w:w="28" w:type="dxa"/>
              <w:right w:w="28" w:type="dxa"/>
            </w:tcMar>
            <w:hideMark/>
          </w:tcPr>
          <w:p w14:paraId="5E36E0DA" w14:textId="77777777" w:rsidR="00F102E9" w:rsidRPr="00F102E9" w:rsidRDefault="00F102E9" w:rsidP="00F102E9">
            <w:pPr>
              <w:jc w:val="center"/>
              <w:rPr>
                <w:sz w:val="12"/>
                <w:szCs w:val="12"/>
              </w:rPr>
            </w:pPr>
            <w:r w:rsidRPr="00F102E9">
              <w:rPr>
                <w:sz w:val="12"/>
                <w:szCs w:val="12"/>
              </w:rPr>
              <w:t>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663" w:type="dxa"/>
            <w:vMerge/>
            <w:shd w:val="clear" w:color="auto" w:fill="auto"/>
            <w:tcMar>
              <w:left w:w="28" w:type="dxa"/>
              <w:right w:w="28" w:type="dxa"/>
            </w:tcMar>
            <w:vAlign w:val="center"/>
            <w:hideMark/>
          </w:tcPr>
          <w:p w14:paraId="7A5CEE8C" w14:textId="77777777" w:rsidR="00F102E9" w:rsidRPr="00F102E9" w:rsidRDefault="00F102E9" w:rsidP="00F102E9">
            <w:pPr>
              <w:rPr>
                <w:sz w:val="12"/>
                <w:szCs w:val="12"/>
              </w:rPr>
            </w:pPr>
          </w:p>
        </w:tc>
        <w:tc>
          <w:tcPr>
            <w:tcW w:w="551" w:type="dxa"/>
            <w:vMerge/>
            <w:shd w:val="clear" w:color="auto" w:fill="auto"/>
            <w:tcMar>
              <w:left w:w="28" w:type="dxa"/>
              <w:right w:w="28" w:type="dxa"/>
            </w:tcMar>
            <w:vAlign w:val="center"/>
            <w:hideMark/>
          </w:tcPr>
          <w:p w14:paraId="5A386B84" w14:textId="77777777" w:rsidR="00F102E9" w:rsidRPr="00F102E9" w:rsidRDefault="00F102E9" w:rsidP="00F102E9">
            <w:pPr>
              <w:rPr>
                <w:sz w:val="12"/>
                <w:szCs w:val="12"/>
              </w:rPr>
            </w:pPr>
          </w:p>
        </w:tc>
        <w:tc>
          <w:tcPr>
            <w:tcW w:w="655" w:type="dxa"/>
            <w:vMerge/>
            <w:shd w:val="clear" w:color="auto" w:fill="auto"/>
            <w:tcMar>
              <w:left w:w="28" w:type="dxa"/>
              <w:right w:w="28" w:type="dxa"/>
            </w:tcMar>
            <w:vAlign w:val="center"/>
            <w:hideMark/>
          </w:tcPr>
          <w:p w14:paraId="41818E21" w14:textId="77777777" w:rsidR="00F102E9" w:rsidRPr="00F102E9" w:rsidRDefault="00F102E9" w:rsidP="00F102E9">
            <w:pPr>
              <w:rPr>
                <w:sz w:val="12"/>
                <w:szCs w:val="12"/>
              </w:rPr>
            </w:pPr>
          </w:p>
        </w:tc>
        <w:tc>
          <w:tcPr>
            <w:tcW w:w="1250" w:type="dxa"/>
            <w:vMerge/>
            <w:shd w:val="clear" w:color="auto" w:fill="auto"/>
            <w:tcMar>
              <w:left w:w="28" w:type="dxa"/>
              <w:right w:w="28" w:type="dxa"/>
            </w:tcMar>
            <w:vAlign w:val="center"/>
            <w:hideMark/>
          </w:tcPr>
          <w:p w14:paraId="22366666" w14:textId="77777777" w:rsidR="00F102E9" w:rsidRPr="00F102E9" w:rsidRDefault="00F102E9" w:rsidP="00F102E9">
            <w:pPr>
              <w:rPr>
                <w:sz w:val="12"/>
                <w:szCs w:val="12"/>
              </w:rPr>
            </w:pPr>
          </w:p>
        </w:tc>
        <w:tc>
          <w:tcPr>
            <w:tcW w:w="598" w:type="dxa"/>
            <w:vMerge/>
            <w:shd w:val="clear" w:color="auto" w:fill="auto"/>
            <w:tcMar>
              <w:left w:w="28" w:type="dxa"/>
              <w:right w:w="28" w:type="dxa"/>
            </w:tcMar>
            <w:vAlign w:val="center"/>
            <w:hideMark/>
          </w:tcPr>
          <w:p w14:paraId="1C032BCD" w14:textId="77777777" w:rsidR="00F102E9" w:rsidRPr="00F102E9" w:rsidRDefault="00F102E9" w:rsidP="00F102E9">
            <w:pPr>
              <w:rPr>
                <w:sz w:val="12"/>
                <w:szCs w:val="12"/>
              </w:rPr>
            </w:pPr>
          </w:p>
        </w:tc>
      </w:tr>
      <w:tr w:rsidR="00F102E9" w:rsidRPr="00F102E9" w14:paraId="22515987" w14:textId="77777777" w:rsidTr="00FC2646">
        <w:trPr>
          <w:trHeight w:val="309"/>
        </w:trPr>
        <w:tc>
          <w:tcPr>
            <w:tcW w:w="296" w:type="dxa"/>
            <w:vMerge/>
            <w:shd w:val="clear" w:color="auto" w:fill="auto"/>
            <w:tcMar>
              <w:left w:w="28" w:type="dxa"/>
              <w:right w:w="28" w:type="dxa"/>
            </w:tcMar>
            <w:vAlign w:val="center"/>
            <w:hideMark/>
          </w:tcPr>
          <w:p w14:paraId="5895E11C" w14:textId="77777777" w:rsidR="00F102E9" w:rsidRPr="00F102E9" w:rsidRDefault="00F102E9" w:rsidP="00F102E9">
            <w:pPr>
              <w:rPr>
                <w:sz w:val="12"/>
                <w:szCs w:val="12"/>
              </w:rPr>
            </w:pPr>
          </w:p>
        </w:tc>
        <w:tc>
          <w:tcPr>
            <w:tcW w:w="5289" w:type="dxa"/>
            <w:vMerge/>
            <w:shd w:val="clear" w:color="auto" w:fill="auto"/>
            <w:tcMar>
              <w:left w:w="28" w:type="dxa"/>
              <w:right w:w="28" w:type="dxa"/>
            </w:tcMar>
            <w:vAlign w:val="center"/>
            <w:hideMark/>
          </w:tcPr>
          <w:p w14:paraId="08E9CA4A" w14:textId="77777777" w:rsidR="00F102E9" w:rsidRPr="00F102E9" w:rsidRDefault="00F102E9" w:rsidP="00F102E9">
            <w:pPr>
              <w:rPr>
                <w:sz w:val="12"/>
                <w:szCs w:val="12"/>
              </w:rPr>
            </w:pPr>
          </w:p>
        </w:tc>
        <w:tc>
          <w:tcPr>
            <w:tcW w:w="740" w:type="dxa"/>
            <w:vMerge/>
            <w:shd w:val="clear" w:color="auto" w:fill="auto"/>
            <w:tcMar>
              <w:left w:w="28" w:type="dxa"/>
              <w:right w:w="28" w:type="dxa"/>
            </w:tcMar>
            <w:vAlign w:val="center"/>
            <w:hideMark/>
          </w:tcPr>
          <w:p w14:paraId="0C022791" w14:textId="77777777" w:rsidR="00F102E9" w:rsidRPr="00F102E9" w:rsidRDefault="00F102E9" w:rsidP="00F102E9">
            <w:pPr>
              <w:rPr>
                <w:sz w:val="12"/>
                <w:szCs w:val="12"/>
              </w:rPr>
            </w:pPr>
          </w:p>
        </w:tc>
        <w:tc>
          <w:tcPr>
            <w:tcW w:w="758" w:type="dxa"/>
            <w:vMerge/>
            <w:shd w:val="clear" w:color="auto" w:fill="auto"/>
            <w:tcMar>
              <w:left w:w="28" w:type="dxa"/>
              <w:right w:w="28" w:type="dxa"/>
            </w:tcMar>
            <w:vAlign w:val="center"/>
            <w:hideMark/>
          </w:tcPr>
          <w:p w14:paraId="49B49F5F" w14:textId="77777777" w:rsidR="00F102E9" w:rsidRPr="00F102E9" w:rsidRDefault="00F102E9" w:rsidP="00F102E9">
            <w:pPr>
              <w:rPr>
                <w:sz w:val="12"/>
                <w:szCs w:val="12"/>
              </w:rPr>
            </w:pPr>
          </w:p>
        </w:tc>
        <w:tc>
          <w:tcPr>
            <w:tcW w:w="745" w:type="dxa"/>
            <w:vMerge/>
            <w:shd w:val="clear" w:color="auto" w:fill="auto"/>
            <w:tcMar>
              <w:left w:w="28" w:type="dxa"/>
              <w:right w:w="28" w:type="dxa"/>
            </w:tcMar>
            <w:vAlign w:val="center"/>
            <w:hideMark/>
          </w:tcPr>
          <w:p w14:paraId="3152D41B"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hideMark/>
          </w:tcPr>
          <w:p w14:paraId="519FEC6B" w14:textId="77777777" w:rsidR="00F102E9" w:rsidRPr="00F102E9" w:rsidRDefault="00F102E9" w:rsidP="00F102E9">
            <w:pPr>
              <w:rPr>
                <w:sz w:val="12"/>
                <w:szCs w:val="12"/>
              </w:rPr>
            </w:pPr>
          </w:p>
        </w:tc>
        <w:tc>
          <w:tcPr>
            <w:tcW w:w="757" w:type="dxa"/>
            <w:vMerge/>
            <w:shd w:val="clear" w:color="auto" w:fill="auto"/>
            <w:tcMar>
              <w:left w:w="28" w:type="dxa"/>
              <w:right w:w="28" w:type="dxa"/>
            </w:tcMar>
            <w:vAlign w:val="center"/>
            <w:hideMark/>
          </w:tcPr>
          <w:p w14:paraId="7F3DB230" w14:textId="77777777" w:rsidR="00F102E9" w:rsidRPr="00F102E9" w:rsidRDefault="00F102E9" w:rsidP="00F102E9">
            <w:pPr>
              <w:rPr>
                <w:sz w:val="12"/>
                <w:szCs w:val="12"/>
              </w:rPr>
            </w:pPr>
          </w:p>
        </w:tc>
        <w:tc>
          <w:tcPr>
            <w:tcW w:w="1961" w:type="dxa"/>
            <w:vMerge/>
            <w:shd w:val="clear" w:color="auto" w:fill="auto"/>
            <w:tcMar>
              <w:left w:w="28" w:type="dxa"/>
              <w:right w:w="28" w:type="dxa"/>
            </w:tcMar>
            <w:vAlign w:val="center"/>
            <w:hideMark/>
          </w:tcPr>
          <w:p w14:paraId="7CE9DC29" w14:textId="77777777" w:rsidR="00F102E9" w:rsidRPr="00F102E9" w:rsidRDefault="00F102E9" w:rsidP="00F102E9">
            <w:pPr>
              <w:rPr>
                <w:sz w:val="12"/>
                <w:szCs w:val="12"/>
              </w:rPr>
            </w:pPr>
          </w:p>
        </w:tc>
        <w:tc>
          <w:tcPr>
            <w:tcW w:w="663" w:type="dxa"/>
            <w:vMerge/>
            <w:shd w:val="clear" w:color="auto" w:fill="auto"/>
            <w:tcMar>
              <w:left w:w="28" w:type="dxa"/>
              <w:right w:w="28" w:type="dxa"/>
            </w:tcMar>
            <w:vAlign w:val="center"/>
            <w:hideMark/>
          </w:tcPr>
          <w:p w14:paraId="32B0137F" w14:textId="77777777" w:rsidR="00F102E9" w:rsidRPr="00F102E9" w:rsidRDefault="00F102E9" w:rsidP="00F102E9">
            <w:pPr>
              <w:rPr>
                <w:sz w:val="12"/>
                <w:szCs w:val="12"/>
              </w:rPr>
            </w:pPr>
          </w:p>
        </w:tc>
        <w:tc>
          <w:tcPr>
            <w:tcW w:w="551" w:type="dxa"/>
            <w:vMerge/>
            <w:shd w:val="clear" w:color="auto" w:fill="auto"/>
            <w:tcMar>
              <w:left w:w="28" w:type="dxa"/>
              <w:right w:w="28" w:type="dxa"/>
            </w:tcMar>
            <w:vAlign w:val="center"/>
            <w:hideMark/>
          </w:tcPr>
          <w:p w14:paraId="27E8B9B1" w14:textId="77777777" w:rsidR="00F102E9" w:rsidRPr="00F102E9" w:rsidRDefault="00F102E9" w:rsidP="00F102E9">
            <w:pPr>
              <w:rPr>
                <w:sz w:val="12"/>
                <w:szCs w:val="12"/>
              </w:rPr>
            </w:pPr>
          </w:p>
        </w:tc>
        <w:tc>
          <w:tcPr>
            <w:tcW w:w="655" w:type="dxa"/>
            <w:vMerge/>
            <w:shd w:val="clear" w:color="auto" w:fill="auto"/>
            <w:tcMar>
              <w:left w:w="28" w:type="dxa"/>
              <w:right w:w="28" w:type="dxa"/>
            </w:tcMar>
            <w:vAlign w:val="center"/>
            <w:hideMark/>
          </w:tcPr>
          <w:p w14:paraId="26288AE0" w14:textId="77777777" w:rsidR="00F102E9" w:rsidRPr="00F102E9" w:rsidRDefault="00F102E9" w:rsidP="00F102E9">
            <w:pPr>
              <w:rPr>
                <w:sz w:val="12"/>
                <w:szCs w:val="12"/>
              </w:rPr>
            </w:pPr>
          </w:p>
        </w:tc>
        <w:tc>
          <w:tcPr>
            <w:tcW w:w="1250" w:type="dxa"/>
            <w:vMerge/>
            <w:shd w:val="clear" w:color="auto" w:fill="auto"/>
            <w:tcMar>
              <w:left w:w="28" w:type="dxa"/>
              <w:right w:w="28" w:type="dxa"/>
            </w:tcMar>
            <w:vAlign w:val="center"/>
            <w:hideMark/>
          </w:tcPr>
          <w:p w14:paraId="7C648977" w14:textId="77777777" w:rsidR="00F102E9" w:rsidRPr="00F102E9" w:rsidRDefault="00F102E9" w:rsidP="00F102E9">
            <w:pPr>
              <w:rPr>
                <w:sz w:val="12"/>
                <w:szCs w:val="12"/>
              </w:rPr>
            </w:pPr>
          </w:p>
        </w:tc>
        <w:tc>
          <w:tcPr>
            <w:tcW w:w="598" w:type="dxa"/>
            <w:vMerge/>
            <w:shd w:val="clear" w:color="auto" w:fill="auto"/>
            <w:tcMar>
              <w:left w:w="28" w:type="dxa"/>
              <w:right w:w="28" w:type="dxa"/>
            </w:tcMar>
            <w:vAlign w:val="center"/>
            <w:hideMark/>
          </w:tcPr>
          <w:p w14:paraId="37FA8F1F" w14:textId="77777777" w:rsidR="00F102E9" w:rsidRPr="00F102E9" w:rsidRDefault="00F102E9" w:rsidP="00F102E9">
            <w:pPr>
              <w:rPr>
                <w:sz w:val="12"/>
                <w:szCs w:val="12"/>
              </w:rPr>
            </w:pPr>
          </w:p>
        </w:tc>
      </w:tr>
      <w:tr w:rsidR="00F102E9" w:rsidRPr="00F102E9" w14:paraId="77CD2777" w14:textId="77777777" w:rsidTr="00FC2646">
        <w:trPr>
          <w:trHeight w:val="20"/>
        </w:trPr>
        <w:tc>
          <w:tcPr>
            <w:tcW w:w="296" w:type="dxa"/>
            <w:shd w:val="clear" w:color="auto" w:fill="auto"/>
            <w:noWrap/>
            <w:tcMar>
              <w:left w:w="28" w:type="dxa"/>
              <w:right w:w="28" w:type="dxa"/>
            </w:tcMar>
            <w:hideMark/>
          </w:tcPr>
          <w:p w14:paraId="25E44B8A" w14:textId="77777777" w:rsidR="00F102E9" w:rsidRPr="00F102E9" w:rsidRDefault="00F102E9" w:rsidP="00F102E9">
            <w:pPr>
              <w:jc w:val="center"/>
              <w:rPr>
                <w:sz w:val="12"/>
                <w:szCs w:val="12"/>
              </w:rPr>
            </w:pPr>
            <w:r w:rsidRPr="00F102E9">
              <w:rPr>
                <w:sz w:val="12"/>
                <w:szCs w:val="12"/>
              </w:rPr>
              <w:t>1</w:t>
            </w:r>
          </w:p>
        </w:tc>
        <w:tc>
          <w:tcPr>
            <w:tcW w:w="5289" w:type="dxa"/>
            <w:shd w:val="clear" w:color="auto" w:fill="auto"/>
            <w:noWrap/>
            <w:tcMar>
              <w:left w:w="28" w:type="dxa"/>
              <w:right w:w="28" w:type="dxa"/>
            </w:tcMar>
            <w:hideMark/>
          </w:tcPr>
          <w:p w14:paraId="4232A927" w14:textId="77777777" w:rsidR="00F102E9" w:rsidRPr="00F102E9" w:rsidRDefault="00F102E9" w:rsidP="00F102E9">
            <w:pPr>
              <w:jc w:val="center"/>
              <w:rPr>
                <w:sz w:val="12"/>
                <w:szCs w:val="12"/>
              </w:rPr>
            </w:pPr>
            <w:r w:rsidRPr="00F102E9">
              <w:rPr>
                <w:sz w:val="12"/>
                <w:szCs w:val="12"/>
              </w:rPr>
              <w:t>2</w:t>
            </w:r>
          </w:p>
        </w:tc>
        <w:tc>
          <w:tcPr>
            <w:tcW w:w="740" w:type="dxa"/>
            <w:shd w:val="clear" w:color="auto" w:fill="auto"/>
            <w:noWrap/>
            <w:tcMar>
              <w:left w:w="28" w:type="dxa"/>
              <w:right w:w="28" w:type="dxa"/>
            </w:tcMar>
            <w:hideMark/>
          </w:tcPr>
          <w:p w14:paraId="2C90039A" w14:textId="77777777" w:rsidR="00F102E9" w:rsidRPr="00F102E9" w:rsidRDefault="00F102E9" w:rsidP="00F102E9">
            <w:pPr>
              <w:jc w:val="center"/>
              <w:rPr>
                <w:sz w:val="12"/>
                <w:szCs w:val="12"/>
              </w:rPr>
            </w:pPr>
            <w:r w:rsidRPr="00F102E9">
              <w:rPr>
                <w:sz w:val="12"/>
                <w:szCs w:val="12"/>
              </w:rPr>
              <w:t>11.1</w:t>
            </w:r>
          </w:p>
        </w:tc>
        <w:tc>
          <w:tcPr>
            <w:tcW w:w="758" w:type="dxa"/>
            <w:shd w:val="clear" w:color="auto" w:fill="auto"/>
            <w:noWrap/>
            <w:tcMar>
              <w:left w:w="28" w:type="dxa"/>
              <w:right w:w="28" w:type="dxa"/>
            </w:tcMar>
            <w:hideMark/>
          </w:tcPr>
          <w:p w14:paraId="2BE6FAE5" w14:textId="77777777" w:rsidR="00F102E9" w:rsidRPr="00F102E9" w:rsidRDefault="00F102E9" w:rsidP="00F102E9">
            <w:pPr>
              <w:jc w:val="center"/>
              <w:rPr>
                <w:sz w:val="12"/>
                <w:szCs w:val="12"/>
              </w:rPr>
            </w:pPr>
            <w:r w:rsidRPr="00F102E9">
              <w:rPr>
                <w:sz w:val="12"/>
                <w:szCs w:val="12"/>
              </w:rPr>
              <w:t>11.2</w:t>
            </w:r>
          </w:p>
        </w:tc>
        <w:tc>
          <w:tcPr>
            <w:tcW w:w="745" w:type="dxa"/>
            <w:shd w:val="clear" w:color="auto" w:fill="auto"/>
            <w:noWrap/>
            <w:tcMar>
              <w:left w:w="28" w:type="dxa"/>
              <w:right w:w="28" w:type="dxa"/>
            </w:tcMar>
            <w:hideMark/>
          </w:tcPr>
          <w:p w14:paraId="5733F5C3" w14:textId="77777777" w:rsidR="00F102E9" w:rsidRPr="00F102E9" w:rsidRDefault="00F102E9" w:rsidP="00F102E9">
            <w:pPr>
              <w:jc w:val="center"/>
              <w:rPr>
                <w:sz w:val="12"/>
                <w:szCs w:val="12"/>
              </w:rPr>
            </w:pPr>
            <w:r w:rsidRPr="00F102E9">
              <w:rPr>
                <w:sz w:val="12"/>
                <w:szCs w:val="12"/>
              </w:rPr>
              <w:t>11.3</w:t>
            </w:r>
          </w:p>
        </w:tc>
        <w:tc>
          <w:tcPr>
            <w:tcW w:w="709" w:type="dxa"/>
            <w:shd w:val="clear" w:color="auto" w:fill="auto"/>
            <w:noWrap/>
            <w:tcMar>
              <w:left w:w="28" w:type="dxa"/>
              <w:right w:w="28" w:type="dxa"/>
            </w:tcMar>
            <w:hideMark/>
          </w:tcPr>
          <w:p w14:paraId="7F681A1F" w14:textId="77777777" w:rsidR="00F102E9" w:rsidRPr="00F102E9" w:rsidRDefault="00F102E9" w:rsidP="00F102E9">
            <w:pPr>
              <w:jc w:val="center"/>
              <w:rPr>
                <w:sz w:val="12"/>
                <w:szCs w:val="12"/>
              </w:rPr>
            </w:pPr>
            <w:r w:rsidRPr="00F102E9">
              <w:rPr>
                <w:sz w:val="12"/>
                <w:szCs w:val="12"/>
              </w:rPr>
              <w:t>11.4</w:t>
            </w:r>
          </w:p>
        </w:tc>
        <w:tc>
          <w:tcPr>
            <w:tcW w:w="757" w:type="dxa"/>
            <w:shd w:val="clear" w:color="auto" w:fill="auto"/>
            <w:noWrap/>
            <w:tcMar>
              <w:left w:w="28" w:type="dxa"/>
              <w:right w:w="28" w:type="dxa"/>
            </w:tcMar>
            <w:hideMark/>
          </w:tcPr>
          <w:p w14:paraId="57BF00C2" w14:textId="77777777" w:rsidR="00F102E9" w:rsidRPr="00F102E9" w:rsidRDefault="00F102E9" w:rsidP="00F102E9">
            <w:pPr>
              <w:jc w:val="center"/>
              <w:rPr>
                <w:sz w:val="12"/>
                <w:szCs w:val="12"/>
              </w:rPr>
            </w:pPr>
            <w:r w:rsidRPr="00F102E9">
              <w:rPr>
                <w:sz w:val="12"/>
                <w:szCs w:val="12"/>
              </w:rPr>
              <w:t>11.5.1</w:t>
            </w:r>
          </w:p>
        </w:tc>
        <w:tc>
          <w:tcPr>
            <w:tcW w:w="1961" w:type="dxa"/>
            <w:shd w:val="clear" w:color="auto" w:fill="auto"/>
            <w:noWrap/>
            <w:tcMar>
              <w:left w:w="28" w:type="dxa"/>
              <w:right w:w="28" w:type="dxa"/>
            </w:tcMar>
            <w:hideMark/>
          </w:tcPr>
          <w:p w14:paraId="558D0916" w14:textId="77777777" w:rsidR="00F102E9" w:rsidRPr="00F102E9" w:rsidRDefault="00F102E9" w:rsidP="00F102E9">
            <w:pPr>
              <w:jc w:val="center"/>
              <w:rPr>
                <w:sz w:val="12"/>
                <w:szCs w:val="12"/>
              </w:rPr>
            </w:pPr>
            <w:r w:rsidRPr="00F102E9">
              <w:rPr>
                <w:sz w:val="12"/>
                <w:szCs w:val="12"/>
              </w:rPr>
              <w:t>11.5.2</w:t>
            </w:r>
          </w:p>
        </w:tc>
        <w:tc>
          <w:tcPr>
            <w:tcW w:w="663" w:type="dxa"/>
            <w:shd w:val="clear" w:color="auto" w:fill="auto"/>
            <w:noWrap/>
            <w:tcMar>
              <w:left w:w="28" w:type="dxa"/>
              <w:right w:w="28" w:type="dxa"/>
            </w:tcMar>
            <w:hideMark/>
          </w:tcPr>
          <w:p w14:paraId="1EA27F70" w14:textId="77777777" w:rsidR="00F102E9" w:rsidRPr="00F102E9" w:rsidRDefault="00F102E9" w:rsidP="00F102E9">
            <w:pPr>
              <w:jc w:val="center"/>
              <w:rPr>
                <w:sz w:val="12"/>
                <w:szCs w:val="12"/>
              </w:rPr>
            </w:pPr>
            <w:r w:rsidRPr="00F102E9">
              <w:rPr>
                <w:sz w:val="12"/>
                <w:szCs w:val="12"/>
              </w:rPr>
              <w:t>11.6</w:t>
            </w:r>
          </w:p>
        </w:tc>
        <w:tc>
          <w:tcPr>
            <w:tcW w:w="551" w:type="dxa"/>
            <w:shd w:val="clear" w:color="auto" w:fill="auto"/>
            <w:noWrap/>
            <w:tcMar>
              <w:left w:w="28" w:type="dxa"/>
              <w:right w:w="28" w:type="dxa"/>
            </w:tcMar>
            <w:hideMark/>
          </w:tcPr>
          <w:p w14:paraId="5AFFBB7C" w14:textId="77777777" w:rsidR="00F102E9" w:rsidRPr="00F102E9" w:rsidRDefault="00F102E9" w:rsidP="00F102E9">
            <w:pPr>
              <w:jc w:val="center"/>
              <w:rPr>
                <w:sz w:val="12"/>
                <w:szCs w:val="12"/>
              </w:rPr>
            </w:pPr>
            <w:r w:rsidRPr="00F102E9">
              <w:rPr>
                <w:sz w:val="12"/>
                <w:szCs w:val="12"/>
              </w:rPr>
              <w:t>11.7</w:t>
            </w:r>
          </w:p>
        </w:tc>
        <w:tc>
          <w:tcPr>
            <w:tcW w:w="655" w:type="dxa"/>
            <w:shd w:val="clear" w:color="auto" w:fill="auto"/>
            <w:noWrap/>
            <w:tcMar>
              <w:left w:w="28" w:type="dxa"/>
              <w:right w:w="28" w:type="dxa"/>
            </w:tcMar>
            <w:hideMark/>
          </w:tcPr>
          <w:p w14:paraId="1FC86F0C" w14:textId="77777777" w:rsidR="00F102E9" w:rsidRPr="00F102E9" w:rsidRDefault="00F102E9" w:rsidP="00F102E9">
            <w:pPr>
              <w:jc w:val="center"/>
              <w:rPr>
                <w:sz w:val="12"/>
                <w:szCs w:val="12"/>
              </w:rPr>
            </w:pPr>
            <w:r w:rsidRPr="00F102E9">
              <w:rPr>
                <w:sz w:val="12"/>
                <w:szCs w:val="12"/>
              </w:rPr>
              <w:t>11.8</w:t>
            </w:r>
          </w:p>
        </w:tc>
        <w:tc>
          <w:tcPr>
            <w:tcW w:w="1250" w:type="dxa"/>
            <w:shd w:val="clear" w:color="auto" w:fill="auto"/>
            <w:noWrap/>
            <w:tcMar>
              <w:left w:w="28" w:type="dxa"/>
              <w:right w:w="28" w:type="dxa"/>
            </w:tcMar>
            <w:hideMark/>
          </w:tcPr>
          <w:p w14:paraId="6758E185" w14:textId="77777777" w:rsidR="00F102E9" w:rsidRPr="00F102E9" w:rsidRDefault="00F102E9" w:rsidP="00F102E9">
            <w:pPr>
              <w:jc w:val="center"/>
              <w:rPr>
                <w:sz w:val="12"/>
                <w:szCs w:val="12"/>
              </w:rPr>
            </w:pPr>
            <w:r w:rsidRPr="00F102E9">
              <w:rPr>
                <w:sz w:val="12"/>
                <w:szCs w:val="12"/>
              </w:rPr>
              <w:t>11.9</w:t>
            </w:r>
          </w:p>
        </w:tc>
        <w:tc>
          <w:tcPr>
            <w:tcW w:w="598" w:type="dxa"/>
            <w:shd w:val="clear" w:color="auto" w:fill="auto"/>
            <w:noWrap/>
            <w:tcMar>
              <w:left w:w="28" w:type="dxa"/>
              <w:right w:w="28" w:type="dxa"/>
            </w:tcMar>
            <w:hideMark/>
          </w:tcPr>
          <w:p w14:paraId="57D09411" w14:textId="77777777" w:rsidR="00F102E9" w:rsidRPr="00F102E9" w:rsidRDefault="00F102E9" w:rsidP="00F102E9">
            <w:pPr>
              <w:jc w:val="center"/>
              <w:rPr>
                <w:sz w:val="12"/>
                <w:szCs w:val="12"/>
              </w:rPr>
            </w:pPr>
            <w:r w:rsidRPr="00F102E9">
              <w:rPr>
                <w:sz w:val="12"/>
                <w:szCs w:val="12"/>
              </w:rPr>
              <w:t>11.10</w:t>
            </w:r>
          </w:p>
        </w:tc>
      </w:tr>
      <w:tr w:rsidR="00F102E9" w:rsidRPr="00F102E9" w14:paraId="25916DBC" w14:textId="77777777" w:rsidTr="00FC2646">
        <w:trPr>
          <w:trHeight w:val="20"/>
        </w:trPr>
        <w:tc>
          <w:tcPr>
            <w:tcW w:w="14972" w:type="dxa"/>
            <w:gridSpan w:val="13"/>
            <w:shd w:val="clear" w:color="auto" w:fill="auto"/>
            <w:noWrap/>
            <w:tcMar>
              <w:left w:w="28" w:type="dxa"/>
              <w:right w:w="28" w:type="dxa"/>
            </w:tcMar>
            <w:vAlign w:val="bottom"/>
            <w:hideMark/>
          </w:tcPr>
          <w:p w14:paraId="146FF186" w14:textId="77777777" w:rsidR="00F102E9" w:rsidRPr="00F102E9" w:rsidRDefault="00F102E9" w:rsidP="00F102E9">
            <w:pPr>
              <w:rPr>
                <w:sz w:val="12"/>
                <w:szCs w:val="12"/>
              </w:rPr>
            </w:pPr>
            <w:r w:rsidRPr="00F102E9">
              <w:rPr>
                <w:sz w:val="12"/>
                <w:szCs w:val="12"/>
              </w:rPr>
              <w:t>Группа 1. Строительство, реконструкция или модернизация объектов в целях подключения потребителей:</w:t>
            </w:r>
          </w:p>
        </w:tc>
      </w:tr>
      <w:tr w:rsidR="00F102E9" w:rsidRPr="00F102E9" w14:paraId="3BDE9D6B" w14:textId="77777777" w:rsidTr="00FC2646">
        <w:trPr>
          <w:trHeight w:val="20"/>
        </w:trPr>
        <w:tc>
          <w:tcPr>
            <w:tcW w:w="14972" w:type="dxa"/>
            <w:gridSpan w:val="13"/>
            <w:shd w:val="clear" w:color="auto" w:fill="auto"/>
            <w:noWrap/>
            <w:tcMar>
              <w:left w:w="28" w:type="dxa"/>
              <w:right w:w="28" w:type="dxa"/>
            </w:tcMar>
            <w:vAlign w:val="bottom"/>
            <w:hideMark/>
          </w:tcPr>
          <w:p w14:paraId="572B86C8" w14:textId="77777777" w:rsidR="00F102E9" w:rsidRPr="00F102E9" w:rsidRDefault="00F102E9" w:rsidP="00F102E9">
            <w:pPr>
              <w:rPr>
                <w:sz w:val="12"/>
                <w:szCs w:val="12"/>
              </w:rPr>
            </w:pPr>
            <w:r w:rsidRPr="00F102E9">
              <w:rPr>
                <w:sz w:val="12"/>
                <w:szCs w:val="12"/>
              </w:rPr>
              <w:t>1.1. Строительство новых тепловых сетей в целях подключения потребителей</w:t>
            </w:r>
          </w:p>
        </w:tc>
      </w:tr>
      <w:tr w:rsidR="00F102E9" w:rsidRPr="00F102E9" w14:paraId="3C51DD63" w14:textId="77777777" w:rsidTr="00FC2646">
        <w:trPr>
          <w:trHeight w:val="20"/>
        </w:trPr>
        <w:tc>
          <w:tcPr>
            <w:tcW w:w="14972" w:type="dxa"/>
            <w:gridSpan w:val="13"/>
            <w:shd w:val="clear" w:color="auto" w:fill="auto"/>
            <w:noWrap/>
            <w:tcMar>
              <w:left w:w="28" w:type="dxa"/>
              <w:right w:w="28" w:type="dxa"/>
            </w:tcMar>
            <w:vAlign w:val="bottom"/>
            <w:hideMark/>
          </w:tcPr>
          <w:p w14:paraId="6649E7E3" w14:textId="77777777" w:rsidR="00F102E9" w:rsidRPr="00F102E9" w:rsidRDefault="00F102E9" w:rsidP="00F102E9">
            <w:pPr>
              <w:rPr>
                <w:sz w:val="12"/>
                <w:szCs w:val="12"/>
              </w:rPr>
            </w:pPr>
            <w:r w:rsidRPr="00F102E9">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102E9" w:rsidRPr="00F102E9" w14:paraId="3C930BD0" w14:textId="77777777" w:rsidTr="00FC2646">
        <w:trPr>
          <w:trHeight w:val="20"/>
        </w:trPr>
        <w:tc>
          <w:tcPr>
            <w:tcW w:w="14972" w:type="dxa"/>
            <w:gridSpan w:val="13"/>
            <w:shd w:val="clear" w:color="auto" w:fill="auto"/>
            <w:noWrap/>
            <w:tcMar>
              <w:left w:w="28" w:type="dxa"/>
              <w:right w:w="28" w:type="dxa"/>
            </w:tcMar>
            <w:vAlign w:val="bottom"/>
            <w:hideMark/>
          </w:tcPr>
          <w:p w14:paraId="2BA6E45A" w14:textId="77777777" w:rsidR="00F102E9" w:rsidRPr="00F102E9" w:rsidRDefault="00F102E9" w:rsidP="00F102E9">
            <w:pPr>
              <w:rPr>
                <w:sz w:val="12"/>
                <w:szCs w:val="12"/>
              </w:rPr>
            </w:pPr>
            <w:r w:rsidRPr="00F102E9">
              <w:rPr>
                <w:sz w:val="12"/>
                <w:szCs w:val="12"/>
              </w:rPr>
              <w:t>1.3. Увеличение пропускной способности существующих тепловых сетей в целях подключения потребителей</w:t>
            </w:r>
          </w:p>
        </w:tc>
      </w:tr>
      <w:tr w:rsidR="00F102E9" w:rsidRPr="00F102E9" w14:paraId="58398044" w14:textId="77777777" w:rsidTr="00FC2646">
        <w:trPr>
          <w:trHeight w:val="20"/>
        </w:trPr>
        <w:tc>
          <w:tcPr>
            <w:tcW w:w="14972" w:type="dxa"/>
            <w:gridSpan w:val="13"/>
            <w:shd w:val="clear" w:color="auto" w:fill="auto"/>
            <w:noWrap/>
            <w:tcMar>
              <w:left w:w="28" w:type="dxa"/>
              <w:right w:w="28" w:type="dxa"/>
            </w:tcMar>
            <w:vAlign w:val="bottom"/>
            <w:hideMark/>
          </w:tcPr>
          <w:p w14:paraId="70391076" w14:textId="77777777" w:rsidR="00F102E9" w:rsidRPr="00F102E9" w:rsidRDefault="00F102E9" w:rsidP="00F102E9">
            <w:pPr>
              <w:rPr>
                <w:sz w:val="12"/>
                <w:szCs w:val="12"/>
              </w:rPr>
            </w:pPr>
            <w:r w:rsidRPr="00F102E9">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F102E9" w:rsidRPr="00F102E9" w14:paraId="5786EC1A" w14:textId="77777777" w:rsidTr="00FC2646">
        <w:trPr>
          <w:trHeight w:val="20"/>
        </w:trPr>
        <w:tc>
          <w:tcPr>
            <w:tcW w:w="5585" w:type="dxa"/>
            <w:gridSpan w:val="2"/>
            <w:shd w:val="clear" w:color="auto" w:fill="auto"/>
            <w:noWrap/>
            <w:tcMar>
              <w:left w:w="28" w:type="dxa"/>
              <w:right w:w="28" w:type="dxa"/>
            </w:tcMar>
            <w:vAlign w:val="center"/>
            <w:hideMark/>
          </w:tcPr>
          <w:p w14:paraId="30FAA538" w14:textId="77777777" w:rsidR="00F102E9" w:rsidRPr="00F102E9" w:rsidRDefault="00F102E9" w:rsidP="00F102E9">
            <w:pPr>
              <w:rPr>
                <w:sz w:val="12"/>
                <w:szCs w:val="12"/>
              </w:rPr>
            </w:pPr>
            <w:r w:rsidRPr="00F102E9">
              <w:rPr>
                <w:sz w:val="12"/>
                <w:szCs w:val="12"/>
              </w:rPr>
              <w:t>Всего по группе 1</w:t>
            </w:r>
          </w:p>
        </w:tc>
        <w:tc>
          <w:tcPr>
            <w:tcW w:w="740" w:type="dxa"/>
            <w:shd w:val="clear" w:color="auto" w:fill="auto"/>
            <w:noWrap/>
            <w:tcMar>
              <w:left w:w="28" w:type="dxa"/>
              <w:right w:w="28" w:type="dxa"/>
            </w:tcMar>
            <w:vAlign w:val="center"/>
            <w:hideMark/>
          </w:tcPr>
          <w:p w14:paraId="1AA11A21" w14:textId="77777777" w:rsidR="00F102E9" w:rsidRPr="00F102E9" w:rsidRDefault="00F102E9" w:rsidP="00F102E9">
            <w:pPr>
              <w:jc w:val="center"/>
              <w:rPr>
                <w:sz w:val="12"/>
                <w:szCs w:val="12"/>
              </w:rPr>
            </w:pPr>
            <w:r w:rsidRPr="00F102E9">
              <w:rPr>
                <w:sz w:val="12"/>
                <w:szCs w:val="12"/>
              </w:rPr>
              <w:t> 0,00</w:t>
            </w:r>
          </w:p>
        </w:tc>
        <w:tc>
          <w:tcPr>
            <w:tcW w:w="758" w:type="dxa"/>
            <w:shd w:val="clear" w:color="auto" w:fill="auto"/>
            <w:noWrap/>
            <w:tcMar>
              <w:left w:w="28" w:type="dxa"/>
              <w:right w:w="28" w:type="dxa"/>
            </w:tcMar>
            <w:vAlign w:val="center"/>
            <w:hideMark/>
          </w:tcPr>
          <w:p w14:paraId="31743416" w14:textId="77777777" w:rsidR="00F102E9" w:rsidRPr="00F102E9" w:rsidRDefault="00F102E9" w:rsidP="00F102E9">
            <w:pPr>
              <w:jc w:val="center"/>
              <w:rPr>
                <w:sz w:val="12"/>
                <w:szCs w:val="12"/>
              </w:rPr>
            </w:pPr>
            <w:r w:rsidRPr="00F102E9">
              <w:rPr>
                <w:sz w:val="12"/>
                <w:szCs w:val="12"/>
              </w:rPr>
              <w:t> 0,00</w:t>
            </w:r>
          </w:p>
        </w:tc>
        <w:tc>
          <w:tcPr>
            <w:tcW w:w="745" w:type="dxa"/>
            <w:shd w:val="clear" w:color="auto" w:fill="auto"/>
            <w:noWrap/>
            <w:tcMar>
              <w:left w:w="28" w:type="dxa"/>
              <w:right w:w="28" w:type="dxa"/>
            </w:tcMar>
            <w:vAlign w:val="center"/>
            <w:hideMark/>
          </w:tcPr>
          <w:p w14:paraId="51FF1080"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4128D68A"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56BB5661"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6BEDB6CE"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198AE870"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0103BDE0"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0797DBCC"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67D7D509"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5E149AE3" w14:textId="77777777" w:rsidR="00F102E9" w:rsidRPr="00F102E9" w:rsidRDefault="00F102E9" w:rsidP="00F102E9">
            <w:pPr>
              <w:jc w:val="center"/>
              <w:rPr>
                <w:sz w:val="12"/>
                <w:szCs w:val="12"/>
              </w:rPr>
            </w:pPr>
            <w:r w:rsidRPr="00F102E9">
              <w:rPr>
                <w:sz w:val="12"/>
                <w:szCs w:val="12"/>
              </w:rPr>
              <w:t> 0,00 </w:t>
            </w:r>
          </w:p>
        </w:tc>
      </w:tr>
      <w:tr w:rsidR="00F102E9" w:rsidRPr="00F102E9" w14:paraId="56B5258D" w14:textId="77777777" w:rsidTr="00FC2646">
        <w:trPr>
          <w:trHeight w:val="20"/>
        </w:trPr>
        <w:tc>
          <w:tcPr>
            <w:tcW w:w="14972" w:type="dxa"/>
            <w:gridSpan w:val="13"/>
            <w:shd w:val="clear" w:color="auto" w:fill="auto"/>
            <w:noWrap/>
            <w:tcMar>
              <w:left w:w="28" w:type="dxa"/>
              <w:right w:w="28" w:type="dxa"/>
            </w:tcMar>
            <w:vAlign w:val="center"/>
            <w:hideMark/>
          </w:tcPr>
          <w:p w14:paraId="6E1C8207" w14:textId="77777777" w:rsidR="00F102E9" w:rsidRPr="00F102E9" w:rsidRDefault="00F102E9" w:rsidP="00F102E9">
            <w:pPr>
              <w:rPr>
                <w:sz w:val="12"/>
                <w:szCs w:val="12"/>
              </w:rPr>
            </w:pPr>
            <w:r w:rsidRPr="00F102E9">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102E9" w:rsidRPr="00F102E9" w14:paraId="1E714654" w14:textId="77777777" w:rsidTr="00FC2646">
        <w:trPr>
          <w:trHeight w:val="20"/>
        </w:trPr>
        <w:tc>
          <w:tcPr>
            <w:tcW w:w="296" w:type="dxa"/>
            <w:shd w:val="clear" w:color="auto" w:fill="auto"/>
            <w:noWrap/>
            <w:tcMar>
              <w:left w:w="28" w:type="dxa"/>
              <w:right w:w="28" w:type="dxa"/>
            </w:tcMar>
            <w:vAlign w:val="center"/>
            <w:hideMark/>
          </w:tcPr>
          <w:p w14:paraId="7E6E7859" w14:textId="77777777" w:rsidR="00F102E9" w:rsidRPr="00F102E9" w:rsidRDefault="00F102E9" w:rsidP="00F102E9">
            <w:pPr>
              <w:jc w:val="center"/>
              <w:rPr>
                <w:sz w:val="12"/>
                <w:szCs w:val="12"/>
              </w:rPr>
            </w:pPr>
            <w:r w:rsidRPr="00F102E9">
              <w:rPr>
                <w:sz w:val="12"/>
                <w:szCs w:val="12"/>
              </w:rPr>
              <w:t>2.1</w:t>
            </w:r>
          </w:p>
        </w:tc>
        <w:tc>
          <w:tcPr>
            <w:tcW w:w="5289" w:type="dxa"/>
            <w:shd w:val="clear" w:color="auto" w:fill="auto"/>
            <w:tcMar>
              <w:left w:w="28" w:type="dxa"/>
              <w:right w:w="28" w:type="dxa"/>
            </w:tcMar>
            <w:vAlign w:val="center"/>
            <w:hideMark/>
          </w:tcPr>
          <w:p w14:paraId="6F0BDE46" w14:textId="77777777" w:rsidR="00F102E9" w:rsidRPr="00F102E9" w:rsidRDefault="00F102E9" w:rsidP="00F102E9">
            <w:pPr>
              <w:rPr>
                <w:sz w:val="12"/>
                <w:szCs w:val="12"/>
              </w:rPr>
            </w:pPr>
            <w:r w:rsidRPr="00F102E9">
              <w:rPr>
                <w:sz w:val="12"/>
                <w:szCs w:val="12"/>
              </w:rPr>
              <w:t>Строительство тепловой сети с тепловыми камерами для замещения БЦК на ЗРК: наружная стена БЦК (Слесарная, 12)- наружная стена ЗРК (Пархоменко, 110), ПИР</w:t>
            </w:r>
          </w:p>
        </w:tc>
        <w:tc>
          <w:tcPr>
            <w:tcW w:w="740" w:type="dxa"/>
            <w:shd w:val="clear" w:color="auto" w:fill="auto"/>
            <w:noWrap/>
            <w:tcMar>
              <w:left w:w="28" w:type="dxa"/>
              <w:right w:w="28" w:type="dxa"/>
            </w:tcMar>
            <w:vAlign w:val="center"/>
            <w:hideMark/>
          </w:tcPr>
          <w:p w14:paraId="355B0BA8" w14:textId="77777777" w:rsidR="00F102E9" w:rsidRPr="00F102E9" w:rsidRDefault="00F102E9" w:rsidP="00F102E9">
            <w:pPr>
              <w:jc w:val="center"/>
              <w:rPr>
                <w:sz w:val="12"/>
                <w:szCs w:val="12"/>
              </w:rPr>
            </w:pPr>
            <w:r w:rsidRPr="00F102E9">
              <w:rPr>
                <w:sz w:val="12"/>
                <w:szCs w:val="12"/>
              </w:rPr>
              <w:t>3 213,46</w:t>
            </w:r>
          </w:p>
        </w:tc>
        <w:tc>
          <w:tcPr>
            <w:tcW w:w="758" w:type="dxa"/>
            <w:shd w:val="clear" w:color="auto" w:fill="auto"/>
            <w:noWrap/>
            <w:tcMar>
              <w:left w:w="28" w:type="dxa"/>
              <w:right w:w="28" w:type="dxa"/>
            </w:tcMar>
            <w:vAlign w:val="center"/>
            <w:hideMark/>
          </w:tcPr>
          <w:p w14:paraId="00DAF8FD" w14:textId="77777777" w:rsidR="00F102E9" w:rsidRPr="00F102E9" w:rsidRDefault="00F102E9" w:rsidP="00F102E9">
            <w:pPr>
              <w:jc w:val="center"/>
              <w:rPr>
                <w:sz w:val="12"/>
                <w:szCs w:val="12"/>
              </w:rPr>
            </w:pPr>
            <w:r w:rsidRPr="00F102E9">
              <w:rPr>
                <w:sz w:val="12"/>
                <w:szCs w:val="12"/>
              </w:rPr>
              <w:t>22 186,54</w:t>
            </w:r>
          </w:p>
        </w:tc>
        <w:tc>
          <w:tcPr>
            <w:tcW w:w="745" w:type="dxa"/>
            <w:shd w:val="clear" w:color="auto" w:fill="auto"/>
            <w:noWrap/>
            <w:tcMar>
              <w:left w:w="28" w:type="dxa"/>
              <w:right w:w="28" w:type="dxa"/>
            </w:tcMar>
            <w:vAlign w:val="center"/>
            <w:hideMark/>
          </w:tcPr>
          <w:p w14:paraId="6B8EA3ED"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5A33A6C5"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0A91B9B2"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138DAB3F"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3CEF5199"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441A3FE3"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3E11B11F"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47C4BAF1"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614490BB" w14:textId="77777777" w:rsidR="00F102E9" w:rsidRPr="00F102E9" w:rsidRDefault="00F102E9" w:rsidP="00F102E9">
            <w:pPr>
              <w:jc w:val="center"/>
              <w:rPr>
                <w:sz w:val="12"/>
                <w:szCs w:val="12"/>
              </w:rPr>
            </w:pPr>
            <w:r w:rsidRPr="00F102E9">
              <w:rPr>
                <w:sz w:val="12"/>
                <w:szCs w:val="12"/>
              </w:rPr>
              <w:t> 0,00 </w:t>
            </w:r>
          </w:p>
        </w:tc>
      </w:tr>
      <w:tr w:rsidR="00F102E9" w:rsidRPr="00F102E9" w14:paraId="5D58591E" w14:textId="77777777" w:rsidTr="00FC2646">
        <w:trPr>
          <w:trHeight w:val="20"/>
        </w:trPr>
        <w:tc>
          <w:tcPr>
            <w:tcW w:w="5585" w:type="dxa"/>
            <w:gridSpan w:val="2"/>
            <w:shd w:val="clear" w:color="auto" w:fill="auto"/>
            <w:noWrap/>
            <w:tcMar>
              <w:left w:w="28" w:type="dxa"/>
              <w:right w:w="28" w:type="dxa"/>
            </w:tcMar>
            <w:vAlign w:val="center"/>
            <w:hideMark/>
          </w:tcPr>
          <w:p w14:paraId="7AA3C9AC" w14:textId="77777777" w:rsidR="00F102E9" w:rsidRPr="00F102E9" w:rsidRDefault="00F102E9" w:rsidP="00F102E9">
            <w:pPr>
              <w:rPr>
                <w:sz w:val="12"/>
                <w:szCs w:val="12"/>
              </w:rPr>
            </w:pPr>
            <w:r w:rsidRPr="00F102E9">
              <w:rPr>
                <w:sz w:val="12"/>
                <w:szCs w:val="12"/>
              </w:rPr>
              <w:t>Всего по группе 2</w:t>
            </w:r>
          </w:p>
        </w:tc>
        <w:tc>
          <w:tcPr>
            <w:tcW w:w="740" w:type="dxa"/>
            <w:shd w:val="clear" w:color="auto" w:fill="auto"/>
            <w:noWrap/>
            <w:tcMar>
              <w:left w:w="28" w:type="dxa"/>
              <w:right w:w="28" w:type="dxa"/>
            </w:tcMar>
            <w:vAlign w:val="center"/>
            <w:hideMark/>
          </w:tcPr>
          <w:p w14:paraId="787CBE6C" w14:textId="77777777" w:rsidR="00F102E9" w:rsidRPr="00F102E9" w:rsidRDefault="00F102E9" w:rsidP="00F102E9">
            <w:pPr>
              <w:jc w:val="center"/>
              <w:rPr>
                <w:sz w:val="12"/>
                <w:szCs w:val="12"/>
              </w:rPr>
            </w:pPr>
            <w:r w:rsidRPr="00F102E9">
              <w:rPr>
                <w:sz w:val="12"/>
                <w:szCs w:val="12"/>
              </w:rPr>
              <w:t>3 213,46</w:t>
            </w:r>
          </w:p>
        </w:tc>
        <w:tc>
          <w:tcPr>
            <w:tcW w:w="758" w:type="dxa"/>
            <w:shd w:val="clear" w:color="auto" w:fill="auto"/>
            <w:noWrap/>
            <w:tcMar>
              <w:left w:w="28" w:type="dxa"/>
              <w:right w:w="28" w:type="dxa"/>
            </w:tcMar>
            <w:vAlign w:val="center"/>
            <w:hideMark/>
          </w:tcPr>
          <w:p w14:paraId="64A227A6" w14:textId="77777777" w:rsidR="00F102E9" w:rsidRPr="00F102E9" w:rsidRDefault="00F102E9" w:rsidP="00F102E9">
            <w:pPr>
              <w:jc w:val="center"/>
              <w:rPr>
                <w:sz w:val="12"/>
                <w:szCs w:val="12"/>
              </w:rPr>
            </w:pPr>
            <w:r w:rsidRPr="00F102E9">
              <w:rPr>
                <w:sz w:val="12"/>
                <w:szCs w:val="12"/>
              </w:rPr>
              <w:t>22 186,54</w:t>
            </w:r>
          </w:p>
        </w:tc>
        <w:tc>
          <w:tcPr>
            <w:tcW w:w="745" w:type="dxa"/>
            <w:shd w:val="clear" w:color="auto" w:fill="auto"/>
            <w:noWrap/>
            <w:tcMar>
              <w:left w:w="28" w:type="dxa"/>
              <w:right w:w="28" w:type="dxa"/>
            </w:tcMar>
            <w:vAlign w:val="center"/>
            <w:hideMark/>
          </w:tcPr>
          <w:p w14:paraId="3BD7F33B"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669AF5CC"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61D48B5E"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31F38372"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66066E46"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1FC166AC"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598C95E5"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015F61FD"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433EDAB0" w14:textId="77777777" w:rsidR="00F102E9" w:rsidRPr="00F102E9" w:rsidRDefault="00F102E9" w:rsidP="00F102E9">
            <w:pPr>
              <w:jc w:val="center"/>
              <w:rPr>
                <w:sz w:val="12"/>
                <w:szCs w:val="12"/>
              </w:rPr>
            </w:pPr>
            <w:r w:rsidRPr="00F102E9">
              <w:rPr>
                <w:sz w:val="12"/>
                <w:szCs w:val="12"/>
              </w:rPr>
              <w:t> 0,00 </w:t>
            </w:r>
          </w:p>
        </w:tc>
      </w:tr>
      <w:tr w:rsidR="00F102E9" w:rsidRPr="00F102E9" w14:paraId="7386E48E" w14:textId="77777777" w:rsidTr="00FC2646">
        <w:trPr>
          <w:trHeight w:val="20"/>
        </w:trPr>
        <w:tc>
          <w:tcPr>
            <w:tcW w:w="14972" w:type="dxa"/>
            <w:gridSpan w:val="13"/>
            <w:shd w:val="clear" w:color="auto" w:fill="auto"/>
            <w:tcMar>
              <w:left w:w="28" w:type="dxa"/>
              <w:right w:w="28" w:type="dxa"/>
            </w:tcMar>
            <w:vAlign w:val="center"/>
            <w:hideMark/>
          </w:tcPr>
          <w:p w14:paraId="215FCEA2" w14:textId="77777777" w:rsidR="00F102E9" w:rsidRPr="00F102E9" w:rsidRDefault="00F102E9" w:rsidP="00F102E9">
            <w:pPr>
              <w:rPr>
                <w:sz w:val="12"/>
                <w:szCs w:val="12"/>
              </w:rPr>
            </w:pPr>
            <w:r w:rsidRPr="00F102E9">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F102E9" w:rsidRPr="00F102E9" w14:paraId="736BD14E" w14:textId="77777777" w:rsidTr="00FC2646">
        <w:trPr>
          <w:trHeight w:val="20"/>
        </w:trPr>
        <w:tc>
          <w:tcPr>
            <w:tcW w:w="14972" w:type="dxa"/>
            <w:gridSpan w:val="13"/>
            <w:shd w:val="clear" w:color="auto" w:fill="auto"/>
            <w:noWrap/>
            <w:tcMar>
              <w:left w:w="28" w:type="dxa"/>
              <w:right w:w="28" w:type="dxa"/>
            </w:tcMar>
            <w:vAlign w:val="center"/>
            <w:hideMark/>
          </w:tcPr>
          <w:p w14:paraId="18FB1546" w14:textId="77777777" w:rsidR="00F102E9" w:rsidRPr="00F102E9" w:rsidRDefault="00F102E9" w:rsidP="00F102E9">
            <w:pPr>
              <w:rPr>
                <w:sz w:val="12"/>
                <w:szCs w:val="12"/>
              </w:rPr>
            </w:pPr>
            <w:r w:rsidRPr="00F102E9">
              <w:rPr>
                <w:sz w:val="12"/>
                <w:szCs w:val="12"/>
              </w:rPr>
              <w:t>3.1. Реконструкция или модернизация существующих тепловых сетей</w:t>
            </w:r>
          </w:p>
        </w:tc>
      </w:tr>
      <w:tr w:rsidR="00F102E9" w:rsidRPr="00F102E9" w14:paraId="0961CCB3" w14:textId="77777777" w:rsidTr="00FC2646">
        <w:trPr>
          <w:trHeight w:val="309"/>
        </w:trPr>
        <w:tc>
          <w:tcPr>
            <w:tcW w:w="296" w:type="dxa"/>
            <w:vMerge w:val="restart"/>
            <w:shd w:val="clear" w:color="auto" w:fill="auto"/>
            <w:noWrap/>
            <w:tcMar>
              <w:left w:w="28" w:type="dxa"/>
              <w:right w:w="28" w:type="dxa"/>
            </w:tcMar>
            <w:vAlign w:val="center"/>
            <w:hideMark/>
          </w:tcPr>
          <w:p w14:paraId="0A4983FE" w14:textId="77777777" w:rsidR="00F102E9" w:rsidRPr="00F102E9" w:rsidRDefault="00F102E9" w:rsidP="00F102E9">
            <w:pPr>
              <w:jc w:val="center"/>
              <w:rPr>
                <w:sz w:val="12"/>
                <w:szCs w:val="12"/>
              </w:rPr>
            </w:pPr>
            <w:r w:rsidRPr="00F102E9">
              <w:rPr>
                <w:sz w:val="12"/>
                <w:szCs w:val="12"/>
              </w:rPr>
              <w:t>3.1.1</w:t>
            </w:r>
          </w:p>
        </w:tc>
        <w:tc>
          <w:tcPr>
            <w:tcW w:w="5289" w:type="dxa"/>
            <w:vMerge w:val="restart"/>
            <w:shd w:val="clear" w:color="auto" w:fill="auto"/>
            <w:tcMar>
              <w:left w:w="28" w:type="dxa"/>
              <w:right w:w="28" w:type="dxa"/>
            </w:tcMar>
            <w:vAlign w:val="center"/>
            <w:hideMark/>
          </w:tcPr>
          <w:p w14:paraId="4159550E" w14:textId="77777777" w:rsidR="00F102E9" w:rsidRPr="00F102E9" w:rsidRDefault="00F102E9" w:rsidP="00F102E9">
            <w:pPr>
              <w:rPr>
                <w:sz w:val="12"/>
                <w:szCs w:val="12"/>
              </w:rPr>
            </w:pPr>
            <w:r w:rsidRPr="00F102E9">
              <w:rPr>
                <w:sz w:val="12"/>
                <w:szCs w:val="12"/>
              </w:rPr>
              <w:t xml:space="preserve">Реконструкция тепловой сети ТК-24-ТК-25-ТК-26-ТК-27 - ТК-28/38, СМР </w:t>
            </w:r>
          </w:p>
        </w:tc>
        <w:tc>
          <w:tcPr>
            <w:tcW w:w="740" w:type="dxa"/>
            <w:vMerge w:val="restart"/>
            <w:shd w:val="clear" w:color="auto" w:fill="auto"/>
            <w:noWrap/>
            <w:tcMar>
              <w:left w:w="28" w:type="dxa"/>
              <w:right w:w="28" w:type="dxa"/>
            </w:tcMar>
            <w:vAlign w:val="center"/>
            <w:hideMark/>
          </w:tcPr>
          <w:p w14:paraId="1B20D341" w14:textId="77777777" w:rsidR="00F102E9" w:rsidRPr="00F102E9" w:rsidRDefault="00F102E9" w:rsidP="00F102E9">
            <w:pPr>
              <w:jc w:val="center"/>
              <w:rPr>
                <w:sz w:val="12"/>
                <w:szCs w:val="12"/>
              </w:rPr>
            </w:pPr>
            <w:r w:rsidRPr="00F102E9">
              <w:rPr>
                <w:sz w:val="12"/>
                <w:szCs w:val="12"/>
              </w:rPr>
              <w:t>4 349,65</w:t>
            </w:r>
          </w:p>
        </w:tc>
        <w:tc>
          <w:tcPr>
            <w:tcW w:w="758" w:type="dxa"/>
            <w:vMerge w:val="restart"/>
            <w:shd w:val="clear" w:color="auto" w:fill="auto"/>
            <w:noWrap/>
            <w:tcMar>
              <w:left w:w="28" w:type="dxa"/>
              <w:right w:w="28" w:type="dxa"/>
            </w:tcMar>
            <w:vAlign w:val="center"/>
            <w:hideMark/>
          </w:tcPr>
          <w:p w14:paraId="55551DEF" w14:textId="77777777" w:rsidR="00F102E9" w:rsidRPr="00F102E9" w:rsidRDefault="00F102E9" w:rsidP="00F102E9">
            <w:pPr>
              <w:jc w:val="center"/>
              <w:rPr>
                <w:sz w:val="12"/>
                <w:szCs w:val="12"/>
              </w:rPr>
            </w:pPr>
            <w:r w:rsidRPr="00F102E9">
              <w:rPr>
                <w:sz w:val="12"/>
                <w:szCs w:val="12"/>
              </w:rPr>
              <w:t>41 403,62</w:t>
            </w:r>
          </w:p>
        </w:tc>
        <w:tc>
          <w:tcPr>
            <w:tcW w:w="745" w:type="dxa"/>
            <w:vMerge w:val="restart"/>
            <w:shd w:val="clear" w:color="auto" w:fill="auto"/>
            <w:noWrap/>
            <w:tcMar>
              <w:left w:w="28" w:type="dxa"/>
              <w:right w:w="28" w:type="dxa"/>
            </w:tcMar>
            <w:vAlign w:val="center"/>
          </w:tcPr>
          <w:p w14:paraId="3D6A31F1" w14:textId="77777777" w:rsidR="00F102E9" w:rsidRPr="00F102E9" w:rsidRDefault="00F102E9" w:rsidP="00F102E9">
            <w:pPr>
              <w:jc w:val="center"/>
              <w:rPr>
                <w:sz w:val="12"/>
                <w:szCs w:val="12"/>
              </w:rPr>
            </w:pPr>
            <w:r w:rsidRPr="00F102E9">
              <w:rPr>
                <w:sz w:val="12"/>
                <w:szCs w:val="12"/>
              </w:rPr>
              <w:t> 0,00 </w:t>
            </w:r>
          </w:p>
        </w:tc>
        <w:tc>
          <w:tcPr>
            <w:tcW w:w="709" w:type="dxa"/>
            <w:vMerge w:val="restart"/>
            <w:shd w:val="clear" w:color="auto" w:fill="auto"/>
            <w:noWrap/>
            <w:tcMar>
              <w:left w:w="28" w:type="dxa"/>
              <w:right w:w="28" w:type="dxa"/>
            </w:tcMar>
            <w:vAlign w:val="center"/>
          </w:tcPr>
          <w:p w14:paraId="2E0AB568" w14:textId="77777777" w:rsidR="00F102E9" w:rsidRPr="00F102E9" w:rsidRDefault="00F102E9" w:rsidP="00F102E9">
            <w:pPr>
              <w:jc w:val="center"/>
              <w:rPr>
                <w:sz w:val="12"/>
                <w:szCs w:val="12"/>
              </w:rPr>
            </w:pPr>
            <w:r w:rsidRPr="00F102E9">
              <w:rPr>
                <w:sz w:val="12"/>
                <w:szCs w:val="12"/>
              </w:rPr>
              <w:t> 0,00 </w:t>
            </w:r>
          </w:p>
        </w:tc>
        <w:tc>
          <w:tcPr>
            <w:tcW w:w="757" w:type="dxa"/>
            <w:vMerge w:val="restart"/>
            <w:shd w:val="clear" w:color="auto" w:fill="auto"/>
            <w:noWrap/>
            <w:tcMar>
              <w:left w:w="28" w:type="dxa"/>
              <w:right w:w="28" w:type="dxa"/>
            </w:tcMar>
            <w:vAlign w:val="center"/>
          </w:tcPr>
          <w:p w14:paraId="6BDE1BDD" w14:textId="77777777" w:rsidR="00F102E9" w:rsidRPr="00F102E9" w:rsidRDefault="00F102E9" w:rsidP="00F102E9">
            <w:pPr>
              <w:jc w:val="center"/>
              <w:rPr>
                <w:sz w:val="12"/>
                <w:szCs w:val="12"/>
              </w:rPr>
            </w:pPr>
            <w:r w:rsidRPr="00F102E9">
              <w:rPr>
                <w:sz w:val="12"/>
                <w:szCs w:val="12"/>
              </w:rPr>
              <w:t> 0,00 </w:t>
            </w:r>
          </w:p>
        </w:tc>
        <w:tc>
          <w:tcPr>
            <w:tcW w:w="1961" w:type="dxa"/>
            <w:vMerge w:val="restart"/>
            <w:shd w:val="clear" w:color="auto" w:fill="auto"/>
            <w:noWrap/>
            <w:tcMar>
              <w:left w:w="28" w:type="dxa"/>
              <w:right w:w="28" w:type="dxa"/>
            </w:tcMar>
            <w:vAlign w:val="center"/>
          </w:tcPr>
          <w:p w14:paraId="42DFD942" w14:textId="77777777" w:rsidR="00F102E9" w:rsidRPr="00F102E9" w:rsidRDefault="00F102E9" w:rsidP="00F102E9">
            <w:pPr>
              <w:jc w:val="center"/>
              <w:rPr>
                <w:sz w:val="12"/>
                <w:szCs w:val="12"/>
              </w:rPr>
            </w:pPr>
            <w:r w:rsidRPr="00F102E9">
              <w:rPr>
                <w:sz w:val="12"/>
                <w:szCs w:val="12"/>
              </w:rPr>
              <w:t> 0,00 </w:t>
            </w:r>
          </w:p>
        </w:tc>
        <w:tc>
          <w:tcPr>
            <w:tcW w:w="663" w:type="dxa"/>
            <w:vMerge w:val="restart"/>
            <w:shd w:val="clear" w:color="auto" w:fill="auto"/>
            <w:noWrap/>
            <w:tcMar>
              <w:left w:w="28" w:type="dxa"/>
              <w:right w:w="28" w:type="dxa"/>
            </w:tcMar>
            <w:vAlign w:val="center"/>
          </w:tcPr>
          <w:p w14:paraId="209E8914" w14:textId="77777777" w:rsidR="00F102E9" w:rsidRPr="00F102E9" w:rsidRDefault="00F102E9" w:rsidP="00F102E9">
            <w:pPr>
              <w:jc w:val="center"/>
              <w:rPr>
                <w:sz w:val="12"/>
                <w:szCs w:val="12"/>
              </w:rPr>
            </w:pPr>
            <w:r w:rsidRPr="00F102E9">
              <w:rPr>
                <w:sz w:val="12"/>
                <w:szCs w:val="12"/>
              </w:rPr>
              <w:t> 0,00 </w:t>
            </w:r>
          </w:p>
        </w:tc>
        <w:tc>
          <w:tcPr>
            <w:tcW w:w="551" w:type="dxa"/>
            <w:vMerge w:val="restart"/>
            <w:shd w:val="clear" w:color="auto" w:fill="auto"/>
            <w:noWrap/>
            <w:tcMar>
              <w:left w:w="28" w:type="dxa"/>
              <w:right w:w="28" w:type="dxa"/>
            </w:tcMar>
            <w:vAlign w:val="center"/>
          </w:tcPr>
          <w:p w14:paraId="7CFD7E68" w14:textId="77777777" w:rsidR="00F102E9" w:rsidRPr="00F102E9" w:rsidRDefault="00F102E9" w:rsidP="00F102E9">
            <w:pPr>
              <w:jc w:val="center"/>
              <w:rPr>
                <w:sz w:val="12"/>
                <w:szCs w:val="12"/>
              </w:rPr>
            </w:pPr>
            <w:r w:rsidRPr="00F102E9">
              <w:rPr>
                <w:sz w:val="12"/>
                <w:szCs w:val="12"/>
              </w:rPr>
              <w:t>  0,00</w:t>
            </w:r>
          </w:p>
        </w:tc>
        <w:tc>
          <w:tcPr>
            <w:tcW w:w="655" w:type="dxa"/>
            <w:vMerge w:val="restart"/>
            <w:shd w:val="clear" w:color="auto" w:fill="auto"/>
            <w:noWrap/>
            <w:tcMar>
              <w:left w:w="28" w:type="dxa"/>
              <w:right w:w="28" w:type="dxa"/>
            </w:tcMar>
            <w:vAlign w:val="center"/>
          </w:tcPr>
          <w:p w14:paraId="23E75A30" w14:textId="77777777" w:rsidR="00F102E9" w:rsidRPr="00F102E9" w:rsidRDefault="00F102E9" w:rsidP="00F102E9">
            <w:pPr>
              <w:jc w:val="center"/>
              <w:rPr>
                <w:sz w:val="12"/>
                <w:szCs w:val="12"/>
              </w:rPr>
            </w:pPr>
            <w:r w:rsidRPr="00F102E9">
              <w:rPr>
                <w:sz w:val="12"/>
                <w:szCs w:val="12"/>
              </w:rPr>
              <w:t>  0,00</w:t>
            </w:r>
          </w:p>
        </w:tc>
        <w:tc>
          <w:tcPr>
            <w:tcW w:w="1250" w:type="dxa"/>
            <w:vMerge w:val="restart"/>
            <w:shd w:val="clear" w:color="auto" w:fill="auto"/>
            <w:noWrap/>
            <w:tcMar>
              <w:left w:w="28" w:type="dxa"/>
              <w:right w:w="28" w:type="dxa"/>
            </w:tcMar>
            <w:vAlign w:val="center"/>
          </w:tcPr>
          <w:p w14:paraId="7D7BA765" w14:textId="77777777" w:rsidR="00F102E9" w:rsidRPr="00F102E9" w:rsidRDefault="00F102E9" w:rsidP="00F102E9">
            <w:pPr>
              <w:jc w:val="center"/>
              <w:rPr>
                <w:sz w:val="12"/>
                <w:szCs w:val="12"/>
              </w:rPr>
            </w:pPr>
            <w:r w:rsidRPr="00F102E9">
              <w:rPr>
                <w:sz w:val="12"/>
                <w:szCs w:val="12"/>
              </w:rPr>
              <w:t> 0,00 </w:t>
            </w:r>
          </w:p>
        </w:tc>
        <w:tc>
          <w:tcPr>
            <w:tcW w:w="598" w:type="dxa"/>
            <w:vMerge w:val="restart"/>
            <w:shd w:val="clear" w:color="auto" w:fill="auto"/>
            <w:noWrap/>
            <w:tcMar>
              <w:left w:w="28" w:type="dxa"/>
              <w:right w:w="28" w:type="dxa"/>
            </w:tcMar>
            <w:vAlign w:val="center"/>
          </w:tcPr>
          <w:p w14:paraId="0BD1C43B" w14:textId="77777777" w:rsidR="00F102E9" w:rsidRPr="00F102E9" w:rsidRDefault="00F102E9" w:rsidP="00F102E9">
            <w:pPr>
              <w:jc w:val="center"/>
              <w:rPr>
                <w:sz w:val="12"/>
                <w:szCs w:val="12"/>
              </w:rPr>
            </w:pPr>
            <w:r w:rsidRPr="00F102E9">
              <w:rPr>
                <w:sz w:val="12"/>
                <w:szCs w:val="12"/>
              </w:rPr>
              <w:t> 0,00 </w:t>
            </w:r>
          </w:p>
        </w:tc>
      </w:tr>
      <w:tr w:rsidR="00F102E9" w:rsidRPr="00F102E9" w14:paraId="05AC8DB9" w14:textId="77777777" w:rsidTr="00FC2646">
        <w:trPr>
          <w:trHeight w:val="309"/>
        </w:trPr>
        <w:tc>
          <w:tcPr>
            <w:tcW w:w="296" w:type="dxa"/>
            <w:vMerge/>
            <w:shd w:val="clear" w:color="auto" w:fill="auto"/>
            <w:tcMar>
              <w:left w:w="28" w:type="dxa"/>
              <w:right w:w="28" w:type="dxa"/>
            </w:tcMar>
            <w:vAlign w:val="center"/>
            <w:hideMark/>
          </w:tcPr>
          <w:p w14:paraId="07F6AA86" w14:textId="77777777" w:rsidR="00F102E9" w:rsidRPr="00F102E9" w:rsidRDefault="00F102E9" w:rsidP="00F102E9">
            <w:pPr>
              <w:rPr>
                <w:sz w:val="12"/>
                <w:szCs w:val="12"/>
              </w:rPr>
            </w:pPr>
          </w:p>
        </w:tc>
        <w:tc>
          <w:tcPr>
            <w:tcW w:w="5289" w:type="dxa"/>
            <w:vMerge/>
            <w:shd w:val="clear" w:color="auto" w:fill="auto"/>
            <w:tcMar>
              <w:left w:w="28" w:type="dxa"/>
              <w:right w:w="28" w:type="dxa"/>
            </w:tcMar>
            <w:vAlign w:val="center"/>
            <w:hideMark/>
          </w:tcPr>
          <w:p w14:paraId="1CF892B3" w14:textId="77777777" w:rsidR="00F102E9" w:rsidRPr="00F102E9" w:rsidRDefault="00F102E9" w:rsidP="00F102E9">
            <w:pPr>
              <w:rPr>
                <w:sz w:val="12"/>
                <w:szCs w:val="12"/>
              </w:rPr>
            </w:pPr>
          </w:p>
        </w:tc>
        <w:tc>
          <w:tcPr>
            <w:tcW w:w="740" w:type="dxa"/>
            <w:vMerge/>
            <w:shd w:val="clear" w:color="auto" w:fill="auto"/>
            <w:tcMar>
              <w:left w:w="28" w:type="dxa"/>
              <w:right w:w="28" w:type="dxa"/>
            </w:tcMar>
            <w:vAlign w:val="center"/>
            <w:hideMark/>
          </w:tcPr>
          <w:p w14:paraId="0720A377" w14:textId="77777777" w:rsidR="00F102E9" w:rsidRPr="00F102E9" w:rsidRDefault="00F102E9" w:rsidP="00F102E9">
            <w:pPr>
              <w:jc w:val="center"/>
              <w:rPr>
                <w:sz w:val="12"/>
                <w:szCs w:val="12"/>
              </w:rPr>
            </w:pPr>
          </w:p>
        </w:tc>
        <w:tc>
          <w:tcPr>
            <w:tcW w:w="758" w:type="dxa"/>
            <w:vMerge/>
            <w:shd w:val="clear" w:color="auto" w:fill="auto"/>
            <w:tcMar>
              <w:left w:w="28" w:type="dxa"/>
              <w:right w:w="28" w:type="dxa"/>
            </w:tcMar>
            <w:vAlign w:val="center"/>
            <w:hideMark/>
          </w:tcPr>
          <w:p w14:paraId="0A2BB5D2" w14:textId="77777777" w:rsidR="00F102E9" w:rsidRPr="00F102E9" w:rsidRDefault="00F102E9" w:rsidP="00F102E9">
            <w:pPr>
              <w:jc w:val="center"/>
              <w:rPr>
                <w:sz w:val="12"/>
                <w:szCs w:val="12"/>
              </w:rPr>
            </w:pPr>
          </w:p>
        </w:tc>
        <w:tc>
          <w:tcPr>
            <w:tcW w:w="745" w:type="dxa"/>
            <w:vMerge/>
            <w:shd w:val="clear" w:color="auto" w:fill="auto"/>
            <w:tcMar>
              <w:left w:w="28" w:type="dxa"/>
              <w:right w:w="28" w:type="dxa"/>
            </w:tcMar>
            <w:vAlign w:val="center"/>
          </w:tcPr>
          <w:p w14:paraId="49EAE57F" w14:textId="77777777" w:rsidR="00F102E9" w:rsidRPr="00F102E9" w:rsidRDefault="00F102E9" w:rsidP="00F102E9">
            <w:pPr>
              <w:jc w:val="center"/>
              <w:rPr>
                <w:sz w:val="12"/>
                <w:szCs w:val="12"/>
              </w:rPr>
            </w:pPr>
          </w:p>
        </w:tc>
        <w:tc>
          <w:tcPr>
            <w:tcW w:w="709" w:type="dxa"/>
            <w:vMerge/>
            <w:shd w:val="clear" w:color="auto" w:fill="auto"/>
            <w:tcMar>
              <w:left w:w="28" w:type="dxa"/>
              <w:right w:w="28" w:type="dxa"/>
            </w:tcMar>
            <w:vAlign w:val="center"/>
          </w:tcPr>
          <w:p w14:paraId="5373196B" w14:textId="77777777" w:rsidR="00F102E9" w:rsidRPr="00F102E9" w:rsidRDefault="00F102E9" w:rsidP="00F102E9">
            <w:pPr>
              <w:rPr>
                <w:sz w:val="12"/>
                <w:szCs w:val="12"/>
              </w:rPr>
            </w:pPr>
          </w:p>
        </w:tc>
        <w:tc>
          <w:tcPr>
            <w:tcW w:w="757" w:type="dxa"/>
            <w:vMerge/>
            <w:shd w:val="clear" w:color="auto" w:fill="auto"/>
            <w:tcMar>
              <w:left w:w="28" w:type="dxa"/>
              <w:right w:w="28" w:type="dxa"/>
            </w:tcMar>
            <w:vAlign w:val="center"/>
          </w:tcPr>
          <w:p w14:paraId="01A30760" w14:textId="77777777" w:rsidR="00F102E9" w:rsidRPr="00F102E9" w:rsidRDefault="00F102E9" w:rsidP="00F102E9">
            <w:pPr>
              <w:rPr>
                <w:sz w:val="12"/>
                <w:szCs w:val="12"/>
              </w:rPr>
            </w:pPr>
          </w:p>
        </w:tc>
        <w:tc>
          <w:tcPr>
            <w:tcW w:w="1961" w:type="dxa"/>
            <w:vMerge/>
            <w:shd w:val="clear" w:color="auto" w:fill="auto"/>
            <w:tcMar>
              <w:left w:w="28" w:type="dxa"/>
              <w:right w:w="28" w:type="dxa"/>
            </w:tcMar>
            <w:vAlign w:val="center"/>
          </w:tcPr>
          <w:p w14:paraId="665E97C2" w14:textId="77777777" w:rsidR="00F102E9" w:rsidRPr="00F102E9" w:rsidRDefault="00F102E9" w:rsidP="00F102E9">
            <w:pPr>
              <w:rPr>
                <w:sz w:val="12"/>
                <w:szCs w:val="12"/>
              </w:rPr>
            </w:pPr>
          </w:p>
        </w:tc>
        <w:tc>
          <w:tcPr>
            <w:tcW w:w="663" w:type="dxa"/>
            <w:vMerge/>
            <w:shd w:val="clear" w:color="auto" w:fill="auto"/>
            <w:tcMar>
              <w:left w:w="28" w:type="dxa"/>
              <w:right w:w="28" w:type="dxa"/>
            </w:tcMar>
            <w:vAlign w:val="center"/>
          </w:tcPr>
          <w:p w14:paraId="55F0DBEC" w14:textId="77777777" w:rsidR="00F102E9" w:rsidRPr="00F102E9" w:rsidRDefault="00F102E9" w:rsidP="00F102E9">
            <w:pPr>
              <w:rPr>
                <w:sz w:val="12"/>
                <w:szCs w:val="12"/>
              </w:rPr>
            </w:pPr>
          </w:p>
        </w:tc>
        <w:tc>
          <w:tcPr>
            <w:tcW w:w="551" w:type="dxa"/>
            <w:vMerge/>
            <w:shd w:val="clear" w:color="auto" w:fill="auto"/>
            <w:tcMar>
              <w:left w:w="28" w:type="dxa"/>
              <w:right w:w="28" w:type="dxa"/>
            </w:tcMar>
            <w:vAlign w:val="center"/>
          </w:tcPr>
          <w:p w14:paraId="1431C800" w14:textId="77777777" w:rsidR="00F102E9" w:rsidRPr="00F102E9" w:rsidRDefault="00F102E9" w:rsidP="00F102E9">
            <w:pPr>
              <w:rPr>
                <w:sz w:val="12"/>
                <w:szCs w:val="12"/>
              </w:rPr>
            </w:pPr>
          </w:p>
        </w:tc>
        <w:tc>
          <w:tcPr>
            <w:tcW w:w="655" w:type="dxa"/>
            <w:vMerge/>
            <w:shd w:val="clear" w:color="auto" w:fill="auto"/>
            <w:tcMar>
              <w:left w:w="28" w:type="dxa"/>
              <w:right w:w="28" w:type="dxa"/>
            </w:tcMar>
            <w:vAlign w:val="center"/>
          </w:tcPr>
          <w:p w14:paraId="54D2649E" w14:textId="77777777" w:rsidR="00F102E9" w:rsidRPr="00F102E9" w:rsidRDefault="00F102E9" w:rsidP="00F102E9">
            <w:pPr>
              <w:rPr>
                <w:sz w:val="12"/>
                <w:szCs w:val="12"/>
              </w:rPr>
            </w:pPr>
          </w:p>
        </w:tc>
        <w:tc>
          <w:tcPr>
            <w:tcW w:w="1250" w:type="dxa"/>
            <w:vMerge/>
            <w:shd w:val="clear" w:color="auto" w:fill="auto"/>
            <w:tcMar>
              <w:left w:w="28" w:type="dxa"/>
              <w:right w:w="28" w:type="dxa"/>
            </w:tcMar>
            <w:vAlign w:val="center"/>
          </w:tcPr>
          <w:p w14:paraId="266AD937" w14:textId="77777777" w:rsidR="00F102E9" w:rsidRPr="00F102E9" w:rsidRDefault="00F102E9" w:rsidP="00F102E9">
            <w:pPr>
              <w:rPr>
                <w:sz w:val="12"/>
                <w:szCs w:val="12"/>
              </w:rPr>
            </w:pPr>
          </w:p>
        </w:tc>
        <w:tc>
          <w:tcPr>
            <w:tcW w:w="598" w:type="dxa"/>
            <w:vMerge/>
            <w:shd w:val="clear" w:color="auto" w:fill="auto"/>
            <w:tcMar>
              <w:left w:w="28" w:type="dxa"/>
              <w:right w:w="28" w:type="dxa"/>
            </w:tcMar>
            <w:vAlign w:val="center"/>
          </w:tcPr>
          <w:p w14:paraId="6C1BE852" w14:textId="77777777" w:rsidR="00F102E9" w:rsidRPr="00F102E9" w:rsidRDefault="00F102E9" w:rsidP="00F102E9">
            <w:pPr>
              <w:rPr>
                <w:sz w:val="12"/>
                <w:szCs w:val="12"/>
              </w:rPr>
            </w:pPr>
          </w:p>
        </w:tc>
      </w:tr>
      <w:tr w:rsidR="00F102E9" w:rsidRPr="00F102E9" w14:paraId="6D8BD93F" w14:textId="77777777" w:rsidTr="00FC2646">
        <w:trPr>
          <w:trHeight w:val="309"/>
        </w:trPr>
        <w:tc>
          <w:tcPr>
            <w:tcW w:w="296" w:type="dxa"/>
            <w:vMerge w:val="restart"/>
            <w:shd w:val="clear" w:color="auto" w:fill="auto"/>
            <w:noWrap/>
            <w:tcMar>
              <w:left w:w="28" w:type="dxa"/>
              <w:right w:w="28" w:type="dxa"/>
            </w:tcMar>
            <w:vAlign w:val="center"/>
            <w:hideMark/>
          </w:tcPr>
          <w:p w14:paraId="47C5B677" w14:textId="77777777" w:rsidR="00F102E9" w:rsidRPr="00F102E9" w:rsidRDefault="00F102E9" w:rsidP="00F102E9">
            <w:pPr>
              <w:jc w:val="center"/>
              <w:rPr>
                <w:sz w:val="12"/>
                <w:szCs w:val="12"/>
              </w:rPr>
            </w:pPr>
            <w:r w:rsidRPr="00F102E9">
              <w:rPr>
                <w:sz w:val="12"/>
                <w:szCs w:val="12"/>
              </w:rPr>
              <w:t>3.1.2</w:t>
            </w:r>
          </w:p>
        </w:tc>
        <w:tc>
          <w:tcPr>
            <w:tcW w:w="5289" w:type="dxa"/>
            <w:vMerge w:val="restart"/>
            <w:shd w:val="clear" w:color="auto" w:fill="auto"/>
            <w:tcMar>
              <w:left w:w="28" w:type="dxa"/>
              <w:right w:w="28" w:type="dxa"/>
            </w:tcMar>
            <w:vAlign w:val="center"/>
            <w:hideMark/>
          </w:tcPr>
          <w:p w14:paraId="06F5DF48" w14:textId="77777777" w:rsidR="00F102E9" w:rsidRPr="00F102E9" w:rsidRDefault="00F102E9" w:rsidP="00F102E9">
            <w:pPr>
              <w:rPr>
                <w:sz w:val="12"/>
                <w:szCs w:val="12"/>
              </w:rPr>
            </w:pPr>
            <w:r w:rsidRPr="00F102E9">
              <w:rPr>
                <w:sz w:val="12"/>
                <w:szCs w:val="12"/>
              </w:rPr>
              <w:t>Реконструкция тепловой сети ТК-28/38-ТК-37-ТК-36, СМР</w:t>
            </w:r>
          </w:p>
        </w:tc>
        <w:tc>
          <w:tcPr>
            <w:tcW w:w="740" w:type="dxa"/>
            <w:vMerge w:val="restart"/>
            <w:shd w:val="clear" w:color="auto" w:fill="auto"/>
            <w:noWrap/>
            <w:tcMar>
              <w:left w:w="28" w:type="dxa"/>
              <w:right w:w="28" w:type="dxa"/>
            </w:tcMar>
            <w:vAlign w:val="center"/>
            <w:hideMark/>
          </w:tcPr>
          <w:p w14:paraId="21837DC9" w14:textId="77777777" w:rsidR="00F102E9" w:rsidRPr="00F102E9" w:rsidRDefault="00F102E9" w:rsidP="00F102E9">
            <w:pPr>
              <w:jc w:val="center"/>
              <w:rPr>
                <w:sz w:val="12"/>
                <w:szCs w:val="12"/>
              </w:rPr>
            </w:pPr>
            <w:r w:rsidRPr="00F102E9">
              <w:rPr>
                <w:sz w:val="12"/>
                <w:szCs w:val="12"/>
              </w:rPr>
              <w:t>3 429,59</w:t>
            </w:r>
          </w:p>
        </w:tc>
        <w:tc>
          <w:tcPr>
            <w:tcW w:w="758" w:type="dxa"/>
            <w:vMerge w:val="restart"/>
            <w:shd w:val="clear" w:color="auto" w:fill="auto"/>
            <w:noWrap/>
            <w:tcMar>
              <w:left w:w="28" w:type="dxa"/>
              <w:right w:w="28" w:type="dxa"/>
            </w:tcMar>
            <w:vAlign w:val="center"/>
            <w:hideMark/>
          </w:tcPr>
          <w:p w14:paraId="4C7D5D70" w14:textId="77777777" w:rsidR="00F102E9" w:rsidRPr="00F102E9" w:rsidRDefault="00F102E9" w:rsidP="00F102E9">
            <w:pPr>
              <w:jc w:val="center"/>
              <w:rPr>
                <w:sz w:val="12"/>
                <w:szCs w:val="12"/>
              </w:rPr>
            </w:pPr>
            <w:r w:rsidRPr="00F102E9">
              <w:rPr>
                <w:sz w:val="12"/>
                <w:szCs w:val="12"/>
              </w:rPr>
              <w:t>34 591,01</w:t>
            </w:r>
          </w:p>
        </w:tc>
        <w:tc>
          <w:tcPr>
            <w:tcW w:w="745" w:type="dxa"/>
            <w:vMerge w:val="restart"/>
            <w:shd w:val="clear" w:color="auto" w:fill="auto"/>
            <w:noWrap/>
            <w:tcMar>
              <w:left w:w="28" w:type="dxa"/>
              <w:right w:w="28" w:type="dxa"/>
            </w:tcMar>
            <w:vAlign w:val="center"/>
          </w:tcPr>
          <w:p w14:paraId="00766E3A" w14:textId="77777777" w:rsidR="00F102E9" w:rsidRPr="00F102E9" w:rsidRDefault="00F102E9" w:rsidP="00F102E9">
            <w:pPr>
              <w:jc w:val="center"/>
              <w:rPr>
                <w:sz w:val="12"/>
                <w:szCs w:val="12"/>
              </w:rPr>
            </w:pPr>
            <w:r w:rsidRPr="00F102E9">
              <w:rPr>
                <w:sz w:val="12"/>
                <w:szCs w:val="12"/>
              </w:rPr>
              <w:t> 0,00 </w:t>
            </w:r>
          </w:p>
        </w:tc>
        <w:tc>
          <w:tcPr>
            <w:tcW w:w="709" w:type="dxa"/>
            <w:vMerge w:val="restart"/>
            <w:shd w:val="clear" w:color="auto" w:fill="auto"/>
            <w:noWrap/>
            <w:tcMar>
              <w:left w:w="28" w:type="dxa"/>
              <w:right w:w="28" w:type="dxa"/>
            </w:tcMar>
            <w:vAlign w:val="center"/>
          </w:tcPr>
          <w:p w14:paraId="5A6F670F" w14:textId="77777777" w:rsidR="00F102E9" w:rsidRPr="00F102E9" w:rsidRDefault="00F102E9" w:rsidP="00F102E9">
            <w:pPr>
              <w:jc w:val="center"/>
              <w:rPr>
                <w:sz w:val="12"/>
                <w:szCs w:val="12"/>
              </w:rPr>
            </w:pPr>
            <w:r w:rsidRPr="00F102E9">
              <w:rPr>
                <w:sz w:val="12"/>
                <w:szCs w:val="12"/>
              </w:rPr>
              <w:t> 0,00 </w:t>
            </w:r>
          </w:p>
        </w:tc>
        <w:tc>
          <w:tcPr>
            <w:tcW w:w="757" w:type="dxa"/>
            <w:vMerge w:val="restart"/>
            <w:shd w:val="clear" w:color="auto" w:fill="auto"/>
            <w:noWrap/>
            <w:tcMar>
              <w:left w:w="28" w:type="dxa"/>
              <w:right w:w="28" w:type="dxa"/>
            </w:tcMar>
            <w:vAlign w:val="center"/>
          </w:tcPr>
          <w:p w14:paraId="7ED188EE" w14:textId="77777777" w:rsidR="00F102E9" w:rsidRPr="00F102E9" w:rsidRDefault="00F102E9" w:rsidP="00F102E9">
            <w:pPr>
              <w:jc w:val="center"/>
              <w:rPr>
                <w:sz w:val="12"/>
                <w:szCs w:val="12"/>
              </w:rPr>
            </w:pPr>
            <w:r w:rsidRPr="00F102E9">
              <w:rPr>
                <w:sz w:val="12"/>
                <w:szCs w:val="12"/>
              </w:rPr>
              <w:t> 0,00 </w:t>
            </w:r>
          </w:p>
        </w:tc>
        <w:tc>
          <w:tcPr>
            <w:tcW w:w="1961" w:type="dxa"/>
            <w:vMerge w:val="restart"/>
            <w:shd w:val="clear" w:color="auto" w:fill="auto"/>
            <w:noWrap/>
            <w:tcMar>
              <w:left w:w="28" w:type="dxa"/>
              <w:right w:w="28" w:type="dxa"/>
            </w:tcMar>
            <w:vAlign w:val="center"/>
          </w:tcPr>
          <w:p w14:paraId="477F2000" w14:textId="77777777" w:rsidR="00F102E9" w:rsidRPr="00F102E9" w:rsidRDefault="00F102E9" w:rsidP="00F102E9">
            <w:pPr>
              <w:jc w:val="center"/>
              <w:rPr>
                <w:sz w:val="12"/>
                <w:szCs w:val="12"/>
              </w:rPr>
            </w:pPr>
            <w:r w:rsidRPr="00F102E9">
              <w:rPr>
                <w:sz w:val="12"/>
                <w:szCs w:val="12"/>
              </w:rPr>
              <w:t> 0,00 </w:t>
            </w:r>
          </w:p>
        </w:tc>
        <w:tc>
          <w:tcPr>
            <w:tcW w:w="663" w:type="dxa"/>
            <w:vMerge w:val="restart"/>
            <w:shd w:val="clear" w:color="auto" w:fill="auto"/>
            <w:noWrap/>
            <w:tcMar>
              <w:left w:w="28" w:type="dxa"/>
              <w:right w:w="28" w:type="dxa"/>
            </w:tcMar>
            <w:vAlign w:val="center"/>
          </w:tcPr>
          <w:p w14:paraId="72FB7E7B" w14:textId="77777777" w:rsidR="00F102E9" w:rsidRPr="00F102E9" w:rsidRDefault="00F102E9" w:rsidP="00F102E9">
            <w:pPr>
              <w:jc w:val="center"/>
              <w:rPr>
                <w:sz w:val="12"/>
                <w:szCs w:val="12"/>
              </w:rPr>
            </w:pPr>
            <w:r w:rsidRPr="00F102E9">
              <w:rPr>
                <w:sz w:val="12"/>
                <w:szCs w:val="12"/>
              </w:rPr>
              <w:t> 0,00 </w:t>
            </w:r>
          </w:p>
        </w:tc>
        <w:tc>
          <w:tcPr>
            <w:tcW w:w="551" w:type="dxa"/>
            <w:vMerge w:val="restart"/>
            <w:shd w:val="clear" w:color="auto" w:fill="auto"/>
            <w:noWrap/>
            <w:tcMar>
              <w:left w:w="28" w:type="dxa"/>
              <w:right w:w="28" w:type="dxa"/>
            </w:tcMar>
            <w:vAlign w:val="center"/>
          </w:tcPr>
          <w:p w14:paraId="353036C3" w14:textId="77777777" w:rsidR="00F102E9" w:rsidRPr="00F102E9" w:rsidRDefault="00F102E9" w:rsidP="00F102E9">
            <w:pPr>
              <w:jc w:val="center"/>
              <w:rPr>
                <w:sz w:val="12"/>
                <w:szCs w:val="12"/>
              </w:rPr>
            </w:pPr>
            <w:r w:rsidRPr="00F102E9">
              <w:rPr>
                <w:sz w:val="12"/>
                <w:szCs w:val="12"/>
              </w:rPr>
              <w:t>  0,00</w:t>
            </w:r>
          </w:p>
        </w:tc>
        <w:tc>
          <w:tcPr>
            <w:tcW w:w="655" w:type="dxa"/>
            <w:vMerge w:val="restart"/>
            <w:shd w:val="clear" w:color="auto" w:fill="auto"/>
            <w:noWrap/>
            <w:tcMar>
              <w:left w:w="28" w:type="dxa"/>
              <w:right w:w="28" w:type="dxa"/>
            </w:tcMar>
            <w:vAlign w:val="center"/>
          </w:tcPr>
          <w:p w14:paraId="15B196E8" w14:textId="77777777" w:rsidR="00F102E9" w:rsidRPr="00F102E9" w:rsidRDefault="00F102E9" w:rsidP="00F102E9">
            <w:pPr>
              <w:jc w:val="center"/>
              <w:rPr>
                <w:sz w:val="12"/>
                <w:szCs w:val="12"/>
              </w:rPr>
            </w:pPr>
            <w:r w:rsidRPr="00F102E9">
              <w:rPr>
                <w:sz w:val="12"/>
                <w:szCs w:val="12"/>
              </w:rPr>
              <w:t>  0,00</w:t>
            </w:r>
          </w:p>
        </w:tc>
        <w:tc>
          <w:tcPr>
            <w:tcW w:w="1250" w:type="dxa"/>
            <w:vMerge w:val="restart"/>
            <w:shd w:val="clear" w:color="auto" w:fill="auto"/>
            <w:noWrap/>
            <w:tcMar>
              <w:left w:w="28" w:type="dxa"/>
              <w:right w:w="28" w:type="dxa"/>
            </w:tcMar>
            <w:vAlign w:val="center"/>
          </w:tcPr>
          <w:p w14:paraId="58F7015F" w14:textId="77777777" w:rsidR="00F102E9" w:rsidRPr="00F102E9" w:rsidRDefault="00F102E9" w:rsidP="00F102E9">
            <w:pPr>
              <w:jc w:val="center"/>
              <w:rPr>
                <w:sz w:val="12"/>
                <w:szCs w:val="12"/>
              </w:rPr>
            </w:pPr>
            <w:r w:rsidRPr="00F102E9">
              <w:rPr>
                <w:sz w:val="12"/>
                <w:szCs w:val="12"/>
              </w:rPr>
              <w:t> 0,00 </w:t>
            </w:r>
          </w:p>
        </w:tc>
        <w:tc>
          <w:tcPr>
            <w:tcW w:w="598" w:type="dxa"/>
            <w:vMerge w:val="restart"/>
            <w:shd w:val="clear" w:color="auto" w:fill="auto"/>
            <w:noWrap/>
            <w:tcMar>
              <w:left w:w="28" w:type="dxa"/>
              <w:right w:w="28" w:type="dxa"/>
            </w:tcMar>
            <w:vAlign w:val="center"/>
          </w:tcPr>
          <w:p w14:paraId="16FC711B" w14:textId="77777777" w:rsidR="00F102E9" w:rsidRPr="00F102E9" w:rsidRDefault="00F102E9" w:rsidP="00F102E9">
            <w:pPr>
              <w:jc w:val="center"/>
              <w:rPr>
                <w:sz w:val="12"/>
                <w:szCs w:val="12"/>
              </w:rPr>
            </w:pPr>
            <w:r w:rsidRPr="00F102E9">
              <w:rPr>
                <w:sz w:val="12"/>
                <w:szCs w:val="12"/>
              </w:rPr>
              <w:t> 0,00 </w:t>
            </w:r>
          </w:p>
        </w:tc>
      </w:tr>
      <w:tr w:rsidR="00F102E9" w:rsidRPr="00F102E9" w14:paraId="3626C044" w14:textId="77777777" w:rsidTr="00FC2646">
        <w:trPr>
          <w:trHeight w:val="309"/>
        </w:trPr>
        <w:tc>
          <w:tcPr>
            <w:tcW w:w="296" w:type="dxa"/>
            <w:vMerge/>
            <w:shd w:val="clear" w:color="auto" w:fill="auto"/>
            <w:tcMar>
              <w:left w:w="28" w:type="dxa"/>
              <w:right w:w="28" w:type="dxa"/>
            </w:tcMar>
            <w:vAlign w:val="center"/>
            <w:hideMark/>
          </w:tcPr>
          <w:p w14:paraId="291A27D2" w14:textId="77777777" w:rsidR="00F102E9" w:rsidRPr="00F102E9" w:rsidRDefault="00F102E9" w:rsidP="00F102E9">
            <w:pPr>
              <w:rPr>
                <w:sz w:val="12"/>
                <w:szCs w:val="12"/>
              </w:rPr>
            </w:pPr>
          </w:p>
        </w:tc>
        <w:tc>
          <w:tcPr>
            <w:tcW w:w="5289" w:type="dxa"/>
            <w:vMerge/>
            <w:shd w:val="clear" w:color="auto" w:fill="auto"/>
            <w:tcMar>
              <w:left w:w="28" w:type="dxa"/>
              <w:right w:w="28" w:type="dxa"/>
            </w:tcMar>
            <w:vAlign w:val="center"/>
            <w:hideMark/>
          </w:tcPr>
          <w:p w14:paraId="6B766659" w14:textId="77777777" w:rsidR="00F102E9" w:rsidRPr="00F102E9" w:rsidRDefault="00F102E9" w:rsidP="00F102E9">
            <w:pPr>
              <w:rPr>
                <w:sz w:val="12"/>
                <w:szCs w:val="12"/>
              </w:rPr>
            </w:pPr>
          </w:p>
        </w:tc>
        <w:tc>
          <w:tcPr>
            <w:tcW w:w="740" w:type="dxa"/>
            <w:vMerge/>
            <w:shd w:val="clear" w:color="auto" w:fill="auto"/>
            <w:tcMar>
              <w:left w:w="28" w:type="dxa"/>
              <w:right w:w="28" w:type="dxa"/>
            </w:tcMar>
            <w:vAlign w:val="center"/>
            <w:hideMark/>
          </w:tcPr>
          <w:p w14:paraId="384153FA" w14:textId="77777777" w:rsidR="00F102E9" w:rsidRPr="00F102E9" w:rsidRDefault="00F102E9" w:rsidP="00F102E9">
            <w:pPr>
              <w:jc w:val="center"/>
              <w:rPr>
                <w:sz w:val="12"/>
                <w:szCs w:val="12"/>
              </w:rPr>
            </w:pPr>
          </w:p>
        </w:tc>
        <w:tc>
          <w:tcPr>
            <w:tcW w:w="758" w:type="dxa"/>
            <w:vMerge/>
            <w:shd w:val="clear" w:color="auto" w:fill="auto"/>
            <w:tcMar>
              <w:left w:w="28" w:type="dxa"/>
              <w:right w:w="28" w:type="dxa"/>
            </w:tcMar>
            <w:vAlign w:val="center"/>
            <w:hideMark/>
          </w:tcPr>
          <w:p w14:paraId="3D3F6A2C" w14:textId="77777777" w:rsidR="00F102E9" w:rsidRPr="00F102E9" w:rsidRDefault="00F102E9" w:rsidP="00F102E9">
            <w:pPr>
              <w:jc w:val="center"/>
              <w:rPr>
                <w:sz w:val="12"/>
                <w:szCs w:val="12"/>
              </w:rPr>
            </w:pPr>
          </w:p>
        </w:tc>
        <w:tc>
          <w:tcPr>
            <w:tcW w:w="745" w:type="dxa"/>
            <w:vMerge/>
            <w:shd w:val="clear" w:color="auto" w:fill="auto"/>
            <w:tcMar>
              <w:left w:w="28" w:type="dxa"/>
              <w:right w:w="28" w:type="dxa"/>
            </w:tcMar>
            <w:vAlign w:val="center"/>
          </w:tcPr>
          <w:p w14:paraId="44D8F758" w14:textId="77777777" w:rsidR="00F102E9" w:rsidRPr="00F102E9" w:rsidRDefault="00F102E9" w:rsidP="00F102E9">
            <w:pPr>
              <w:jc w:val="center"/>
              <w:rPr>
                <w:sz w:val="12"/>
                <w:szCs w:val="12"/>
              </w:rPr>
            </w:pPr>
          </w:p>
        </w:tc>
        <w:tc>
          <w:tcPr>
            <w:tcW w:w="709" w:type="dxa"/>
            <w:vMerge/>
            <w:shd w:val="clear" w:color="auto" w:fill="auto"/>
            <w:tcMar>
              <w:left w:w="28" w:type="dxa"/>
              <w:right w:w="28" w:type="dxa"/>
            </w:tcMar>
            <w:vAlign w:val="center"/>
          </w:tcPr>
          <w:p w14:paraId="5295D13F" w14:textId="77777777" w:rsidR="00F102E9" w:rsidRPr="00F102E9" w:rsidRDefault="00F102E9" w:rsidP="00F102E9">
            <w:pPr>
              <w:rPr>
                <w:sz w:val="12"/>
                <w:szCs w:val="12"/>
              </w:rPr>
            </w:pPr>
          </w:p>
        </w:tc>
        <w:tc>
          <w:tcPr>
            <w:tcW w:w="757" w:type="dxa"/>
            <w:vMerge/>
            <w:shd w:val="clear" w:color="auto" w:fill="auto"/>
            <w:tcMar>
              <w:left w:w="28" w:type="dxa"/>
              <w:right w:w="28" w:type="dxa"/>
            </w:tcMar>
            <w:vAlign w:val="center"/>
          </w:tcPr>
          <w:p w14:paraId="58893567" w14:textId="77777777" w:rsidR="00F102E9" w:rsidRPr="00F102E9" w:rsidRDefault="00F102E9" w:rsidP="00F102E9">
            <w:pPr>
              <w:rPr>
                <w:sz w:val="12"/>
                <w:szCs w:val="12"/>
              </w:rPr>
            </w:pPr>
          </w:p>
        </w:tc>
        <w:tc>
          <w:tcPr>
            <w:tcW w:w="1961" w:type="dxa"/>
            <w:vMerge/>
            <w:shd w:val="clear" w:color="auto" w:fill="auto"/>
            <w:tcMar>
              <w:left w:w="28" w:type="dxa"/>
              <w:right w:w="28" w:type="dxa"/>
            </w:tcMar>
            <w:vAlign w:val="center"/>
          </w:tcPr>
          <w:p w14:paraId="22D29041" w14:textId="77777777" w:rsidR="00F102E9" w:rsidRPr="00F102E9" w:rsidRDefault="00F102E9" w:rsidP="00F102E9">
            <w:pPr>
              <w:rPr>
                <w:sz w:val="12"/>
                <w:szCs w:val="12"/>
              </w:rPr>
            </w:pPr>
          </w:p>
        </w:tc>
        <w:tc>
          <w:tcPr>
            <w:tcW w:w="663" w:type="dxa"/>
            <w:vMerge/>
            <w:shd w:val="clear" w:color="auto" w:fill="auto"/>
            <w:tcMar>
              <w:left w:w="28" w:type="dxa"/>
              <w:right w:w="28" w:type="dxa"/>
            </w:tcMar>
            <w:vAlign w:val="center"/>
          </w:tcPr>
          <w:p w14:paraId="02F4CD4E" w14:textId="77777777" w:rsidR="00F102E9" w:rsidRPr="00F102E9" w:rsidRDefault="00F102E9" w:rsidP="00F102E9">
            <w:pPr>
              <w:rPr>
                <w:sz w:val="12"/>
                <w:szCs w:val="12"/>
              </w:rPr>
            </w:pPr>
          </w:p>
        </w:tc>
        <w:tc>
          <w:tcPr>
            <w:tcW w:w="551" w:type="dxa"/>
            <w:vMerge/>
            <w:shd w:val="clear" w:color="auto" w:fill="auto"/>
            <w:tcMar>
              <w:left w:w="28" w:type="dxa"/>
              <w:right w:w="28" w:type="dxa"/>
            </w:tcMar>
            <w:vAlign w:val="center"/>
          </w:tcPr>
          <w:p w14:paraId="0474EBF3" w14:textId="77777777" w:rsidR="00F102E9" w:rsidRPr="00F102E9" w:rsidRDefault="00F102E9" w:rsidP="00F102E9">
            <w:pPr>
              <w:rPr>
                <w:sz w:val="12"/>
                <w:szCs w:val="12"/>
              </w:rPr>
            </w:pPr>
          </w:p>
        </w:tc>
        <w:tc>
          <w:tcPr>
            <w:tcW w:w="655" w:type="dxa"/>
            <w:vMerge/>
            <w:shd w:val="clear" w:color="auto" w:fill="auto"/>
            <w:tcMar>
              <w:left w:w="28" w:type="dxa"/>
              <w:right w:w="28" w:type="dxa"/>
            </w:tcMar>
            <w:vAlign w:val="center"/>
          </w:tcPr>
          <w:p w14:paraId="148C8F1E" w14:textId="77777777" w:rsidR="00F102E9" w:rsidRPr="00F102E9" w:rsidRDefault="00F102E9" w:rsidP="00F102E9">
            <w:pPr>
              <w:rPr>
                <w:sz w:val="12"/>
                <w:szCs w:val="12"/>
              </w:rPr>
            </w:pPr>
          </w:p>
        </w:tc>
        <w:tc>
          <w:tcPr>
            <w:tcW w:w="1250" w:type="dxa"/>
            <w:vMerge/>
            <w:shd w:val="clear" w:color="auto" w:fill="auto"/>
            <w:tcMar>
              <w:left w:w="28" w:type="dxa"/>
              <w:right w:w="28" w:type="dxa"/>
            </w:tcMar>
            <w:vAlign w:val="center"/>
          </w:tcPr>
          <w:p w14:paraId="6F5B2117" w14:textId="77777777" w:rsidR="00F102E9" w:rsidRPr="00F102E9" w:rsidRDefault="00F102E9" w:rsidP="00F102E9">
            <w:pPr>
              <w:rPr>
                <w:sz w:val="12"/>
                <w:szCs w:val="12"/>
              </w:rPr>
            </w:pPr>
          </w:p>
        </w:tc>
        <w:tc>
          <w:tcPr>
            <w:tcW w:w="598" w:type="dxa"/>
            <w:vMerge/>
            <w:shd w:val="clear" w:color="auto" w:fill="auto"/>
            <w:tcMar>
              <w:left w:w="28" w:type="dxa"/>
              <w:right w:w="28" w:type="dxa"/>
            </w:tcMar>
            <w:vAlign w:val="center"/>
          </w:tcPr>
          <w:p w14:paraId="161170F2" w14:textId="77777777" w:rsidR="00F102E9" w:rsidRPr="00F102E9" w:rsidRDefault="00F102E9" w:rsidP="00F102E9">
            <w:pPr>
              <w:rPr>
                <w:sz w:val="12"/>
                <w:szCs w:val="12"/>
              </w:rPr>
            </w:pPr>
          </w:p>
        </w:tc>
      </w:tr>
      <w:tr w:rsidR="00F102E9" w:rsidRPr="00F102E9" w14:paraId="62B64E42" w14:textId="77777777" w:rsidTr="00FC2646">
        <w:trPr>
          <w:trHeight w:val="309"/>
        </w:trPr>
        <w:tc>
          <w:tcPr>
            <w:tcW w:w="296" w:type="dxa"/>
            <w:vMerge w:val="restart"/>
            <w:shd w:val="clear" w:color="auto" w:fill="auto"/>
            <w:noWrap/>
            <w:tcMar>
              <w:left w:w="28" w:type="dxa"/>
              <w:right w:w="28" w:type="dxa"/>
            </w:tcMar>
            <w:vAlign w:val="center"/>
            <w:hideMark/>
          </w:tcPr>
          <w:p w14:paraId="07AACE11" w14:textId="77777777" w:rsidR="00F102E9" w:rsidRPr="00F102E9" w:rsidRDefault="00F102E9" w:rsidP="00F102E9">
            <w:pPr>
              <w:jc w:val="center"/>
              <w:rPr>
                <w:sz w:val="12"/>
                <w:szCs w:val="12"/>
              </w:rPr>
            </w:pPr>
            <w:r w:rsidRPr="00F102E9">
              <w:rPr>
                <w:sz w:val="12"/>
                <w:szCs w:val="12"/>
              </w:rPr>
              <w:t>3.1.3</w:t>
            </w:r>
          </w:p>
        </w:tc>
        <w:tc>
          <w:tcPr>
            <w:tcW w:w="5289" w:type="dxa"/>
            <w:vMerge w:val="restart"/>
            <w:shd w:val="clear" w:color="auto" w:fill="auto"/>
            <w:tcMar>
              <w:left w:w="28" w:type="dxa"/>
              <w:right w:w="28" w:type="dxa"/>
            </w:tcMar>
            <w:vAlign w:val="center"/>
            <w:hideMark/>
          </w:tcPr>
          <w:p w14:paraId="3EB02217" w14:textId="77777777" w:rsidR="00F102E9" w:rsidRPr="00F102E9" w:rsidRDefault="00F102E9" w:rsidP="00F102E9">
            <w:pPr>
              <w:rPr>
                <w:sz w:val="12"/>
                <w:szCs w:val="12"/>
              </w:rPr>
            </w:pPr>
            <w:r w:rsidRPr="00F102E9">
              <w:rPr>
                <w:sz w:val="12"/>
                <w:szCs w:val="12"/>
              </w:rPr>
              <w:t xml:space="preserve">Реконструкция тепловой сети ТК-20-ТК-21-ТК-22-ТК-23-ТК24, СМР </w:t>
            </w:r>
          </w:p>
        </w:tc>
        <w:tc>
          <w:tcPr>
            <w:tcW w:w="740" w:type="dxa"/>
            <w:vMerge w:val="restart"/>
            <w:shd w:val="clear" w:color="auto" w:fill="auto"/>
            <w:noWrap/>
            <w:tcMar>
              <w:left w:w="28" w:type="dxa"/>
              <w:right w:w="28" w:type="dxa"/>
            </w:tcMar>
            <w:vAlign w:val="center"/>
            <w:hideMark/>
          </w:tcPr>
          <w:p w14:paraId="0618A3E0" w14:textId="77777777" w:rsidR="00F102E9" w:rsidRPr="00F102E9" w:rsidRDefault="00F102E9" w:rsidP="00F102E9">
            <w:pPr>
              <w:jc w:val="center"/>
              <w:rPr>
                <w:sz w:val="12"/>
                <w:szCs w:val="12"/>
              </w:rPr>
            </w:pPr>
            <w:r w:rsidRPr="00F102E9">
              <w:rPr>
                <w:sz w:val="12"/>
                <w:szCs w:val="12"/>
              </w:rPr>
              <w:t>6 972,92</w:t>
            </w:r>
          </w:p>
        </w:tc>
        <w:tc>
          <w:tcPr>
            <w:tcW w:w="758" w:type="dxa"/>
            <w:vMerge w:val="restart"/>
            <w:shd w:val="clear" w:color="auto" w:fill="auto"/>
            <w:noWrap/>
            <w:tcMar>
              <w:left w:w="28" w:type="dxa"/>
              <w:right w:w="28" w:type="dxa"/>
            </w:tcMar>
            <w:vAlign w:val="center"/>
            <w:hideMark/>
          </w:tcPr>
          <w:p w14:paraId="7A5381D7" w14:textId="77777777" w:rsidR="00F102E9" w:rsidRPr="00F102E9" w:rsidRDefault="00F102E9" w:rsidP="00F102E9">
            <w:pPr>
              <w:jc w:val="center"/>
              <w:rPr>
                <w:sz w:val="12"/>
                <w:szCs w:val="12"/>
              </w:rPr>
            </w:pPr>
            <w:r w:rsidRPr="00F102E9">
              <w:rPr>
                <w:sz w:val="12"/>
                <w:szCs w:val="12"/>
              </w:rPr>
              <w:t>55 414,10</w:t>
            </w:r>
          </w:p>
        </w:tc>
        <w:tc>
          <w:tcPr>
            <w:tcW w:w="745" w:type="dxa"/>
            <w:vMerge w:val="restart"/>
            <w:shd w:val="clear" w:color="auto" w:fill="auto"/>
            <w:noWrap/>
            <w:tcMar>
              <w:left w:w="28" w:type="dxa"/>
              <w:right w:w="28" w:type="dxa"/>
            </w:tcMar>
            <w:vAlign w:val="center"/>
          </w:tcPr>
          <w:p w14:paraId="70A92185" w14:textId="77777777" w:rsidR="00F102E9" w:rsidRPr="00F102E9" w:rsidRDefault="00F102E9" w:rsidP="00F102E9">
            <w:pPr>
              <w:jc w:val="center"/>
              <w:rPr>
                <w:sz w:val="12"/>
                <w:szCs w:val="12"/>
              </w:rPr>
            </w:pPr>
            <w:r w:rsidRPr="00F102E9">
              <w:rPr>
                <w:sz w:val="12"/>
                <w:szCs w:val="12"/>
              </w:rPr>
              <w:t> 0,00 </w:t>
            </w:r>
          </w:p>
        </w:tc>
        <w:tc>
          <w:tcPr>
            <w:tcW w:w="709" w:type="dxa"/>
            <w:vMerge w:val="restart"/>
            <w:shd w:val="clear" w:color="auto" w:fill="auto"/>
            <w:noWrap/>
            <w:tcMar>
              <w:left w:w="28" w:type="dxa"/>
              <w:right w:w="28" w:type="dxa"/>
            </w:tcMar>
            <w:vAlign w:val="center"/>
          </w:tcPr>
          <w:p w14:paraId="2377D471" w14:textId="77777777" w:rsidR="00F102E9" w:rsidRPr="00F102E9" w:rsidRDefault="00F102E9" w:rsidP="00F102E9">
            <w:pPr>
              <w:jc w:val="center"/>
              <w:rPr>
                <w:sz w:val="12"/>
                <w:szCs w:val="12"/>
              </w:rPr>
            </w:pPr>
            <w:r w:rsidRPr="00F102E9">
              <w:rPr>
                <w:sz w:val="12"/>
                <w:szCs w:val="12"/>
              </w:rPr>
              <w:t> 0,00 </w:t>
            </w:r>
          </w:p>
        </w:tc>
        <w:tc>
          <w:tcPr>
            <w:tcW w:w="757" w:type="dxa"/>
            <w:vMerge w:val="restart"/>
            <w:shd w:val="clear" w:color="auto" w:fill="auto"/>
            <w:noWrap/>
            <w:tcMar>
              <w:left w:w="28" w:type="dxa"/>
              <w:right w:w="28" w:type="dxa"/>
            </w:tcMar>
            <w:vAlign w:val="center"/>
          </w:tcPr>
          <w:p w14:paraId="471DC6E5" w14:textId="77777777" w:rsidR="00F102E9" w:rsidRPr="00F102E9" w:rsidRDefault="00F102E9" w:rsidP="00F102E9">
            <w:pPr>
              <w:jc w:val="center"/>
              <w:rPr>
                <w:sz w:val="12"/>
                <w:szCs w:val="12"/>
              </w:rPr>
            </w:pPr>
            <w:r w:rsidRPr="00F102E9">
              <w:rPr>
                <w:sz w:val="12"/>
                <w:szCs w:val="12"/>
              </w:rPr>
              <w:t> 0,00 </w:t>
            </w:r>
          </w:p>
        </w:tc>
        <w:tc>
          <w:tcPr>
            <w:tcW w:w="1961" w:type="dxa"/>
            <w:vMerge w:val="restart"/>
            <w:shd w:val="clear" w:color="auto" w:fill="auto"/>
            <w:noWrap/>
            <w:tcMar>
              <w:left w:w="28" w:type="dxa"/>
              <w:right w:w="28" w:type="dxa"/>
            </w:tcMar>
            <w:vAlign w:val="center"/>
          </w:tcPr>
          <w:p w14:paraId="5C6422D8" w14:textId="77777777" w:rsidR="00F102E9" w:rsidRPr="00F102E9" w:rsidRDefault="00F102E9" w:rsidP="00F102E9">
            <w:pPr>
              <w:jc w:val="center"/>
              <w:rPr>
                <w:sz w:val="12"/>
                <w:szCs w:val="12"/>
              </w:rPr>
            </w:pPr>
            <w:r w:rsidRPr="00F102E9">
              <w:rPr>
                <w:sz w:val="12"/>
                <w:szCs w:val="12"/>
              </w:rPr>
              <w:t> 0,00 </w:t>
            </w:r>
          </w:p>
        </w:tc>
        <w:tc>
          <w:tcPr>
            <w:tcW w:w="663" w:type="dxa"/>
            <w:vMerge w:val="restart"/>
            <w:shd w:val="clear" w:color="auto" w:fill="auto"/>
            <w:noWrap/>
            <w:tcMar>
              <w:left w:w="28" w:type="dxa"/>
              <w:right w:w="28" w:type="dxa"/>
            </w:tcMar>
            <w:vAlign w:val="center"/>
          </w:tcPr>
          <w:p w14:paraId="0899A8A4" w14:textId="77777777" w:rsidR="00F102E9" w:rsidRPr="00F102E9" w:rsidRDefault="00F102E9" w:rsidP="00F102E9">
            <w:pPr>
              <w:jc w:val="center"/>
              <w:rPr>
                <w:sz w:val="12"/>
                <w:szCs w:val="12"/>
              </w:rPr>
            </w:pPr>
            <w:r w:rsidRPr="00F102E9">
              <w:rPr>
                <w:sz w:val="12"/>
                <w:szCs w:val="12"/>
              </w:rPr>
              <w:t> 0,00 </w:t>
            </w:r>
          </w:p>
        </w:tc>
        <w:tc>
          <w:tcPr>
            <w:tcW w:w="551" w:type="dxa"/>
            <w:vMerge w:val="restart"/>
            <w:shd w:val="clear" w:color="auto" w:fill="auto"/>
            <w:noWrap/>
            <w:tcMar>
              <w:left w:w="28" w:type="dxa"/>
              <w:right w:w="28" w:type="dxa"/>
            </w:tcMar>
            <w:vAlign w:val="center"/>
          </w:tcPr>
          <w:p w14:paraId="09E74BD6" w14:textId="77777777" w:rsidR="00F102E9" w:rsidRPr="00F102E9" w:rsidRDefault="00F102E9" w:rsidP="00F102E9">
            <w:pPr>
              <w:jc w:val="center"/>
              <w:rPr>
                <w:sz w:val="12"/>
                <w:szCs w:val="12"/>
              </w:rPr>
            </w:pPr>
            <w:r w:rsidRPr="00F102E9">
              <w:rPr>
                <w:sz w:val="12"/>
                <w:szCs w:val="12"/>
              </w:rPr>
              <w:t>  0,00</w:t>
            </w:r>
          </w:p>
        </w:tc>
        <w:tc>
          <w:tcPr>
            <w:tcW w:w="655" w:type="dxa"/>
            <w:vMerge w:val="restart"/>
            <w:shd w:val="clear" w:color="auto" w:fill="auto"/>
            <w:noWrap/>
            <w:tcMar>
              <w:left w:w="28" w:type="dxa"/>
              <w:right w:w="28" w:type="dxa"/>
            </w:tcMar>
            <w:vAlign w:val="center"/>
          </w:tcPr>
          <w:p w14:paraId="09550353" w14:textId="77777777" w:rsidR="00F102E9" w:rsidRPr="00F102E9" w:rsidRDefault="00F102E9" w:rsidP="00F102E9">
            <w:pPr>
              <w:jc w:val="center"/>
              <w:rPr>
                <w:sz w:val="12"/>
                <w:szCs w:val="12"/>
              </w:rPr>
            </w:pPr>
            <w:r w:rsidRPr="00F102E9">
              <w:rPr>
                <w:sz w:val="12"/>
                <w:szCs w:val="12"/>
              </w:rPr>
              <w:t>  0,00</w:t>
            </w:r>
          </w:p>
        </w:tc>
        <w:tc>
          <w:tcPr>
            <w:tcW w:w="1250" w:type="dxa"/>
            <w:vMerge w:val="restart"/>
            <w:shd w:val="clear" w:color="auto" w:fill="auto"/>
            <w:noWrap/>
            <w:tcMar>
              <w:left w:w="28" w:type="dxa"/>
              <w:right w:w="28" w:type="dxa"/>
            </w:tcMar>
            <w:vAlign w:val="center"/>
          </w:tcPr>
          <w:p w14:paraId="1D6D2B92" w14:textId="77777777" w:rsidR="00F102E9" w:rsidRPr="00F102E9" w:rsidRDefault="00F102E9" w:rsidP="00F102E9">
            <w:pPr>
              <w:jc w:val="center"/>
              <w:rPr>
                <w:sz w:val="12"/>
                <w:szCs w:val="12"/>
              </w:rPr>
            </w:pPr>
            <w:r w:rsidRPr="00F102E9">
              <w:rPr>
                <w:sz w:val="12"/>
                <w:szCs w:val="12"/>
              </w:rPr>
              <w:t> 0,00 </w:t>
            </w:r>
          </w:p>
        </w:tc>
        <w:tc>
          <w:tcPr>
            <w:tcW w:w="598" w:type="dxa"/>
            <w:vMerge w:val="restart"/>
            <w:shd w:val="clear" w:color="auto" w:fill="auto"/>
            <w:noWrap/>
            <w:tcMar>
              <w:left w:w="28" w:type="dxa"/>
              <w:right w:w="28" w:type="dxa"/>
            </w:tcMar>
            <w:vAlign w:val="center"/>
          </w:tcPr>
          <w:p w14:paraId="002D3E29" w14:textId="77777777" w:rsidR="00F102E9" w:rsidRPr="00F102E9" w:rsidRDefault="00F102E9" w:rsidP="00F102E9">
            <w:pPr>
              <w:jc w:val="center"/>
              <w:rPr>
                <w:sz w:val="12"/>
                <w:szCs w:val="12"/>
              </w:rPr>
            </w:pPr>
            <w:r w:rsidRPr="00F102E9">
              <w:rPr>
                <w:sz w:val="12"/>
                <w:szCs w:val="12"/>
              </w:rPr>
              <w:t> 0,00 </w:t>
            </w:r>
          </w:p>
        </w:tc>
      </w:tr>
      <w:tr w:rsidR="00F102E9" w:rsidRPr="00F102E9" w14:paraId="3FE9595F" w14:textId="77777777" w:rsidTr="00FC2646">
        <w:trPr>
          <w:trHeight w:val="309"/>
        </w:trPr>
        <w:tc>
          <w:tcPr>
            <w:tcW w:w="296" w:type="dxa"/>
            <w:vMerge/>
            <w:shd w:val="clear" w:color="auto" w:fill="auto"/>
            <w:tcMar>
              <w:left w:w="28" w:type="dxa"/>
              <w:right w:w="28" w:type="dxa"/>
            </w:tcMar>
            <w:vAlign w:val="center"/>
            <w:hideMark/>
          </w:tcPr>
          <w:p w14:paraId="06E52FFE" w14:textId="77777777" w:rsidR="00F102E9" w:rsidRPr="00F102E9" w:rsidRDefault="00F102E9" w:rsidP="00F102E9">
            <w:pPr>
              <w:rPr>
                <w:sz w:val="12"/>
                <w:szCs w:val="12"/>
              </w:rPr>
            </w:pPr>
          </w:p>
        </w:tc>
        <w:tc>
          <w:tcPr>
            <w:tcW w:w="5289" w:type="dxa"/>
            <w:vMerge/>
            <w:shd w:val="clear" w:color="auto" w:fill="auto"/>
            <w:tcMar>
              <w:left w:w="28" w:type="dxa"/>
              <w:right w:w="28" w:type="dxa"/>
            </w:tcMar>
            <w:vAlign w:val="center"/>
            <w:hideMark/>
          </w:tcPr>
          <w:p w14:paraId="216EE85C" w14:textId="77777777" w:rsidR="00F102E9" w:rsidRPr="00F102E9" w:rsidRDefault="00F102E9" w:rsidP="00F102E9">
            <w:pPr>
              <w:rPr>
                <w:sz w:val="12"/>
                <w:szCs w:val="12"/>
              </w:rPr>
            </w:pPr>
          </w:p>
        </w:tc>
        <w:tc>
          <w:tcPr>
            <w:tcW w:w="740" w:type="dxa"/>
            <w:vMerge/>
            <w:shd w:val="clear" w:color="auto" w:fill="auto"/>
            <w:tcMar>
              <w:left w:w="28" w:type="dxa"/>
              <w:right w:w="28" w:type="dxa"/>
            </w:tcMar>
            <w:vAlign w:val="center"/>
            <w:hideMark/>
          </w:tcPr>
          <w:p w14:paraId="36D4D708" w14:textId="77777777" w:rsidR="00F102E9" w:rsidRPr="00F102E9" w:rsidRDefault="00F102E9" w:rsidP="00F102E9">
            <w:pPr>
              <w:jc w:val="center"/>
              <w:rPr>
                <w:sz w:val="12"/>
                <w:szCs w:val="12"/>
              </w:rPr>
            </w:pPr>
          </w:p>
        </w:tc>
        <w:tc>
          <w:tcPr>
            <w:tcW w:w="758" w:type="dxa"/>
            <w:vMerge/>
            <w:shd w:val="clear" w:color="auto" w:fill="auto"/>
            <w:tcMar>
              <w:left w:w="28" w:type="dxa"/>
              <w:right w:w="28" w:type="dxa"/>
            </w:tcMar>
            <w:vAlign w:val="center"/>
            <w:hideMark/>
          </w:tcPr>
          <w:p w14:paraId="1E4A1DEF" w14:textId="77777777" w:rsidR="00F102E9" w:rsidRPr="00F102E9" w:rsidRDefault="00F102E9" w:rsidP="00F102E9">
            <w:pPr>
              <w:jc w:val="center"/>
              <w:rPr>
                <w:sz w:val="12"/>
                <w:szCs w:val="12"/>
              </w:rPr>
            </w:pPr>
          </w:p>
        </w:tc>
        <w:tc>
          <w:tcPr>
            <w:tcW w:w="745" w:type="dxa"/>
            <w:vMerge/>
            <w:shd w:val="clear" w:color="auto" w:fill="auto"/>
            <w:tcMar>
              <w:left w:w="28" w:type="dxa"/>
              <w:right w:w="28" w:type="dxa"/>
            </w:tcMar>
            <w:vAlign w:val="center"/>
          </w:tcPr>
          <w:p w14:paraId="1C6B0D01" w14:textId="77777777" w:rsidR="00F102E9" w:rsidRPr="00F102E9" w:rsidRDefault="00F102E9" w:rsidP="00F102E9">
            <w:pPr>
              <w:jc w:val="center"/>
              <w:rPr>
                <w:sz w:val="12"/>
                <w:szCs w:val="12"/>
              </w:rPr>
            </w:pPr>
          </w:p>
        </w:tc>
        <w:tc>
          <w:tcPr>
            <w:tcW w:w="709" w:type="dxa"/>
            <w:vMerge/>
            <w:shd w:val="clear" w:color="auto" w:fill="auto"/>
            <w:tcMar>
              <w:left w:w="28" w:type="dxa"/>
              <w:right w:w="28" w:type="dxa"/>
            </w:tcMar>
            <w:vAlign w:val="center"/>
          </w:tcPr>
          <w:p w14:paraId="51DE9529" w14:textId="77777777" w:rsidR="00F102E9" w:rsidRPr="00F102E9" w:rsidRDefault="00F102E9" w:rsidP="00F102E9">
            <w:pPr>
              <w:rPr>
                <w:sz w:val="12"/>
                <w:szCs w:val="12"/>
              </w:rPr>
            </w:pPr>
          </w:p>
        </w:tc>
        <w:tc>
          <w:tcPr>
            <w:tcW w:w="757" w:type="dxa"/>
            <w:vMerge/>
            <w:shd w:val="clear" w:color="auto" w:fill="auto"/>
            <w:tcMar>
              <w:left w:w="28" w:type="dxa"/>
              <w:right w:w="28" w:type="dxa"/>
            </w:tcMar>
            <w:vAlign w:val="center"/>
          </w:tcPr>
          <w:p w14:paraId="630D2FC4" w14:textId="77777777" w:rsidR="00F102E9" w:rsidRPr="00F102E9" w:rsidRDefault="00F102E9" w:rsidP="00F102E9">
            <w:pPr>
              <w:rPr>
                <w:sz w:val="12"/>
                <w:szCs w:val="12"/>
              </w:rPr>
            </w:pPr>
          </w:p>
        </w:tc>
        <w:tc>
          <w:tcPr>
            <w:tcW w:w="1961" w:type="dxa"/>
            <w:vMerge/>
            <w:shd w:val="clear" w:color="auto" w:fill="auto"/>
            <w:tcMar>
              <w:left w:w="28" w:type="dxa"/>
              <w:right w:w="28" w:type="dxa"/>
            </w:tcMar>
            <w:vAlign w:val="center"/>
          </w:tcPr>
          <w:p w14:paraId="0BEE654C" w14:textId="77777777" w:rsidR="00F102E9" w:rsidRPr="00F102E9" w:rsidRDefault="00F102E9" w:rsidP="00F102E9">
            <w:pPr>
              <w:rPr>
                <w:sz w:val="12"/>
                <w:szCs w:val="12"/>
              </w:rPr>
            </w:pPr>
          </w:p>
        </w:tc>
        <w:tc>
          <w:tcPr>
            <w:tcW w:w="663" w:type="dxa"/>
            <w:vMerge/>
            <w:shd w:val="clear" w:color="auto" w:fill="auto"/>
            <w:tcMar>
              <w:left w:w="28" w:type="dxa"/>
              <w:right w:w="28" w:type="dxa"/>
            </w:tcMar>
            <w:vAlign w:val="center"/>
          </w:tcPr>
          <w:p w14:paraId="53B0C816" w14:textId="77777777" w:rsidR="00F102E9" w:rsidRPr="00F102E9" w:rsidRDefault="00F102E9" w:rsidP="00F102E9">
            <w:pPr>
              <w:rPr>
                <w:sz w:val="12"/>
                <w:szCs w:val="12"/>
              </w:rPr>
            </w:pPr>
          </w:p>
        </w:tc>
        <w:tc>
          <w:tcPr>
            <w:tcW w:w="551" w:type="dxa"/>
            <w:vMerge/>
            <w:shd w:val="clear" w:color="auto" w:fill="auto"/>
            <w:tcMar>
              <w:left w:w="28" w:type="dxa"/>
              <w:right w:w="28" w:type="dxa"/>
            </w:tcMar>
            <w:vAlign w:val="center"/>
          </w:tcPr>
          <w:p w14:paraId="3FF8C5AA" w14:textId="77777777" w:rsidR="00F102E9" w:rsidRPr="00F102E9" w:rsidRDefault="00F102E9" w:rsidP="00F102E9">
            <w:pPr>
              <w:rPr>
                <w:sz w:val="12"/>
                <w:szCs w:val="12"/>
              </w:rPr>
            </w:pPr>
          </w:p>
        </w:tc>
        <w:tc>
          <w:tcPr>
            <w:tcW w:w="655" w:type="dxa"/>
            <w:vMerge/>
            <w:shd w:val="clear" w:color="auto" w:fill="auto"/>
            <w:tcMar>
              <w:left w:w="28" w:type="dxa"/>
              <w:right w:w="28" w:type="dxa"/>
            </w:tcMar>
            <w:vAlign w:val="center"/>
          </w:tcPr>
          <w:p w14:paraId="45C3E426" w14:textId="77777777" w:rsidR="00F102E9" w:rsidRPr="00F102E9" w:rsidRDefault="00F102E9" w:rsidP="00F102E9">
            <w:pPr>
              <w:rPr>
                <w:sz w:val="12"/>
                <w:szCs w:val="12"/>
              </w:rPr>
            </w:pPr>
          </w:p>
        </w:tc>
        <w:tc>
          <w:tcPr>
            <w:tcW w:w="1250" w:type="dxa"/>
            <w:vMerge/>
            <w:shd w:val="clear" w:color="auto" w:fill="auto"/>
            <w:tcMar>
              <w:left w:w="28" w:type="dxa"/>
              <w:right w:w="28" w:type="dxa"/>
            </w:tcMar>
            <w:vAlign w:val="center"/>
          </w:tcPr>
          <w:p w14:paraId="07145409" w14:textId="77777777" w:rsidR="00F102E9" w:rsidRPr="00F102E9" w:rsidRDefault="00F102E9" w:rsidP="00F102E9">
            <w:pPr>
              <w:rPr>
                <w:sz w:val="12"/>
                <w:szCs w:val="12"/>
              </w:rPr>
            </w:pPr>
          </w:p>
        </w:tc>
        <w:tc>
          <w:tcPr>
            <w:tcW w:w="598" w:type="dxa"/>
            <w:vMerge/>
            <w:shd w:val="clear" w:color="auto" w:fill="auto"/>
            <w:tcMar>
              <w:left w:w="28" w:type="dxa"/>
              <w:right w:w="28" w:type="dxa"/>
            </w:tcMar>
            <w:vAlign w:val="center"/>
          </w:tcPr>
          <w:p w14:paraId="31E882A9" w14:textId="77777777" w:rsidR="00F102E9" w:rsidRPr="00F102E9" w:rsidRDefault="00F102E9" w:rsidP="00F102E9">
            <w:pPr>
              <w:rPr>
                <w:sz w:val="12"/>
                <w:szCs w:val="12"/>
              </w:rPr>
            </w:pPr>
          </w:p>
        </w:tc>
      </w:tr>
      <w:tr w:rsidR="00F102E9" w:rsidRPr="00F102E9" w14:paraId="093BCF71" w14:textId="77777777" w:rsidTr="00FC2646">
        <w:trPr>
          <w:trHeight w:val="309"/>
        </w:trPr>
        <w:tc>
          <w:tcPr>
            <w:tcW w:w="296" w:type="dxa"/>
            <w:vMerge/>
            <w:shd w:val="clear" w:color="auto" w:fill="auto"/>
            <w:tcMar>
              <w:left w:w="28" w:type="dxa"/>
              <w:right w:w="28" w:type="dxa"/>
            </w:tcMar>
            <w:vAlign w:val="center"/>
            <w:hideMark/>
          </w:tcPr>
          <w:p w14:paraId="76167264" w14:textId="77777777" w:rsidR="00F102E9" w:rsidRPr="00F102E9" w:rsidRDefault="00F102E9" w:rsidP="00F102E9">
            <w:pPr>
              <w:rPr>
                <w:sz w:val="12"/>
                <w:szCs w:val="12"/>
              </w:rPr>
            </w:pPr>
          </w:p>
        </w:tc>
        <w:tc>
          <w:tcPr>
            <w:tcW w:w="5289" w:type="dxa"/>
            <w:vMerge/>
            <w:shd w:val="clear" w:color="auto" w:fill="auto"/>
            <w:tcMar>
              <w:left w:w="28" w:type="dxa"/>
              <w:right w:w="28" w:type="dxa"/>
            </w:tcMar>
            <w:vAlign w:val="center"/>
            <w:hideMark/>
          </w:tcPr>
          <w:p w14:paraId="562F6136" w14:textId="77777777" w:rsidR="00F102E9" w:rsidRPr="00F102E9" w:rsidRDefault="00F102E9" w:rsidP="00F102E9">
            <w:pPr>
              <w:rPr>
                <w:sz w:val="12"/>
                <w:szCs w:val="12"/>
              </w:rPr>
            </w:pPr>
          </w:p>
        </w:tc>
        <w:tc>
          <w:tcPr>
            <w:tcW w:w="740" w:type="dxa"/>
            <w:vMerge/>
            <w:shd w:val="clear" w:color="auto" w:fill="auto"/>
            <w:tcMar>
              <w:left w:w="28" w:type="dxa"/>
              <w:right w:w="28" w:type="dxa"/>
            </w:tcMar>
            <w:vAlign w:val="center"/>
            <w:hideMark/>
          </w:tcPr>
          <w:p w14:paraId="72B12A42" w14:textId="77777777" w:rsidR="00F102E9" w:rsidRPr="00F102E9" w:rsidRDefault="00F102E9" w:rsidP="00F102E9">
            <w:pPr>
              <w:jc w:val="center"/>
              <w:rPr>
                <w:sz w:val="12"/>
                <w:szCs w:val="12"/>
              </w:rPr>
            </w:pPr>
          </w:p>
        </w:tc>
        <w:tc>
          <w:tcPr>
            <w:tcW w:w="758" w:type="dxa"/>
            <w:vMerge/>
            <w:shd w:val="clear" w:color="auto" w:fill="auto"/>
            <w:tcMar>
              <w:left w:w="28" w:type="dxa"/>
              <w:right w:w="28" w:type="dxa"/>
            </w:tcMar>
            <w:vAlign w:val="center"/>
            <w:hideMark/>
          </w:tcPr>
          <w:p w14:paraId="11AF176C" w14:textId="77777777" w:rsidR="00F102E9" w:rsidRPr="00F102E9" w:rsidRDefault="00F102E9" w:rsidP="00F102E9">
            <w:pPr>
              <w:jc w:val="center"/>
              <w:rPr>
                <w:sz w:val="12"/>
                <w:szCs w:val="12"/>
              </w:rPr>
            </w:pPr>
          </w:p>
        </w:tc>
        <w:tc>
          <w:tcPr>
            <w:tcW w:w="745" w:type="dxa"/>
            <w:vMerge/>
            <w:shd w:val="clear" w:color="auto" w:fill="auto"/>
            <w:tcMar>
              <w:left w:w="28" w:type="dxa"/>
              <w:right w:w="28" w:type="dxa"/>
            </w:tcMar>
            <w:vAlign w:val="center"/>
          </w:tcPr>
          <w:p w14:paraId="05223E04" w14:textId="77777777" w:rsidR="00F102E9" w:rsidRPr="00F102E9" w:rsidRDefault="00F102E9" w:rsidP="00F102E9">
            <w:pPr>
              <w:jc w:val="center"/>
              <w:rPr>
                <w:sz w:val="12"/>
                <w:szCs w:val="12"/>
              </w:rPr>
            </w:pPr>
          </w:p>
        </w:tc>
        <w:tc>
          <w:tcPr>
            <w:tcW w:w="709" w:type="dxa"/>
            <w:vMerge/>
            <w:shd w:val="clear" w:color="auto" w:fill="auto"/>
            <w:tcMar>
              <w:left w:w="28" w:type="dxa"/>
              <w:right w:w="28" w:type="dxa"/>
            </w:tcMar>
            <w:vAlign w:val="center"/>
          </w:tcPr>
          <w:p w14:paraId="0DB1C046" w14:textId="77777777" w:rsidR="00F102E9" w:rsidRPr="00F102E9" w:rsidRDefault="00F102E9" w:rsidP="00F102E9">
            <w:pPr>
              <w:rPr>
                <w:sz w:val="12"/>
                <w:szCs w:val="12"/>
              </w:rPr>
            </w:pPr>
          </w:p>
        </w:tc>
        <w:tc>
          <w:tcPr>
            <w:tcW w:w="757" w:type="dxa"/>
            <w:vMerge/>
            <w:shd w:val="clear" w:color="auto" w:fill="auto"/>
            <w:tcMar>
              <w:left w:w="28" w:type="dxa"/>
              <w:right w:w="28" w:type="dxa"/>
            </w:tcMar>
            <w:vAlign w:val="center"/>
          </w:tcPr>
          <w:p w14:paraId="772A0655" w14:textId="77777777" w:rsidR="00F102E9" w:rsidRPr="00F102E9" w:rsidRDefault="00F102E9" w:rsidP="00F102E9">
            <w:pPr>
              <w:rPr>
                <w:sz w:val="12"/>
                <w:szCs w:val="12"/>
              </w:rPr>
            </w:pPr>
          </w:p>
        </w:tc>
        <w:tc>
          <w:tcPr>
            <w:tcW w:w="1961" w:type="dxa"/>
            <w:vMerge/>
            <w:shd w:val="clear" w:color="auto" w:fill="auto"/>
            <w:tcMar>
              <w:left w:w="28" w:type="dxa"/>
              <w:right w:w="28" w:type="dxa"/>
            </w:tcMar>
            <w:vAlign w:val="center"/>
          </w:tcPr>
          <w:p w14:paraId="2241E0F8" w14:textId="77777777" w:rsidR="00F102E9" w:rsidRPr="00F102E9" w:rsidRDefault="00F102E9" w:rsidP="00F102E9">
            <w:pPr>
              <w:rPr>
                <w:sz w:val="12"/>
                <w:szCs w:val="12"/>
              </w:rPr>
            </w:pPr>
          </w:p>
        </w:tc>
        <w:tc>
          <w:tcPr>
            <w:tcW w:w="663" w:type="dxa"/>
            <w:vMerge/>
            <w:shd w:val="clear" w:color="auto" w:fill="auto"/>
            <w:tcMar>
              <w:left w:w="28" w:type="dxa"/>
              <w:right w:w="28" w:type="dxa"/>
            </w:tcMar>
            <w:vAlign w:val="center"/>
          </w:tcPr>
          <w:p w14:paraId="546047C2" w14:textId="77777777" w:rsidR="00F102E9" w:rsidRPr="00F102E9" w:rsidRDefault="00F102E9" w:rsidP="00F102E9">
            <w:pPr>
              <w:rPr>
                <w:sz w:val="12"/>
                <w:szCs w:val="12"/>
              </w:rPr>
            </w:pPr>
          </w:p>
        </w:tc>
        <w:tc>
          <w:tcPr>
            <w:tcW w:w="551" w:type="dxa"/>
            <w:vMerge/>
            <w:shd w:val="clear" w:color="auto" w:fill="auto"/>
            <w:tcMar>
              <w:left w:w="28" w:type="dxa"/>
              <w:right w:w="28" w:type="dxa"/>
            </w:tcMar>
            <w:vAlign w:val="center"/>
          </w:tcPr>
          <w:p w14:paraId="0CADCA20" w14:textId="77777777" w:rsidR="00F102E9" w:rsidRPr="00F102E9" w:rsidRDefault="00F102E9" w:rsidP="00F102E9">
            <w:pPr>
              <w:rPr>
                <w:sz w:val="12"/>
                <w:szCs w:val="12"/>
              </w:rPr>
            </w:pPr>
          </w:p>
        </w:tc>
        <w:tc>
          <w:tcPr>
            <w:tcW w:w="655" w:type="dxa"/>
            <w:vMerge/>
            <w:shd w:val="clear" w:color="auto" w:fill="auto"/>
            <w:tcMar>
              <w:left w:w="28" w:type="dxa"/>
              <w:right w:w="28" w:type="dxa"/>
            </w:tcMar>
            <w:vAlign w:val="center"/>
          </w:tcPr>
          <w:p w14:paraId="022FEFA4" w14:textId="77777777" w:rsidR="00F102E9" w:rsidRPr="00F102E9" w:rsidRDefault="00F102E9" w:rsidP="00F102E9">
            <w:pPr>
              <w:rPr>
                <w:sz w:val="12"/>
                <w:szCs w:val="12"/>
              </w:rPr>
            </w:pPr>
          </w:p>
        </w:tc>
        <w:tc>
          <w:tcPr>
            <w:tcW w:w="1250" w:type="dxa"/>
            <w:vMerge/>
            <w:shd w:val="clear" w:color="auto" w:fill="auto"/>
            <w:tcMar>
              <w:left w:w="28" w:type="dxa"/>
              <w:right w:w="28" w:type="dxa"/>
            </w:tcMar>
            <w:vAlign w:val="center"/>
          </w:tcPr>
          <w:p w14:paraId="04091B08" w14:textId="77777777" w:rsidR="00F102E9" w:rsidRPr="00F102E9" w:rsidRDefault="00F102E9" w:rsidP="00F102E9">
            <w:pPr>
              <w:rPr>
                <w:sz w:val="12"/>
                <w:szCs w:val="12"/>
              </w:rPr>
            </w:pPr>
          </w:p>
        </w:tc>
        <w:tc>
          <w:tcPr>
            <w:tcW w:w="598" w:type="dxa"/>
            <w:vMerge/>
            <w:shd w:val="clear" w:color="auto" w:fill="auto"/>
            <w:tcMar>
              <w:left w:w="28" w:type="dxa"/>
              <w:right w:w="28" w:type="dxa"/>
            </w:tcMar>
            <w:vAlign w:val="center"/>
          </w:tcPr>
          <w:p w14:paraId="6C5EBB14" w14:textId="77777777" w:rsidR="00F102E9" w:rsidRPr="00F102E9" w:rsidRDefault="00F102E9" w:rsidP="00F102E9">
            <w:pPr>
              <w:rPr>
                <w:sz w:val="12"/>
                <w:szCs w:val="12"/>
              </w:rPr>
            </w:pPr>
          </w:p>
        </w:tc>
      </w:tr>
      <w:tr w:rsidR="00F102E9" w:rsidRPr="00F102E9" w14:paraId="6A11B4B6" w14:textId="77777777" w:rsidTr="00FC2646">
        <w:trPr>
          <w:trHeight w:val="309"/>
        </w:trPr>
        <w:tc>
          <w:tcPr>
            <w:tcW w:w="296" w:type="dxa"/>
            <w:vMerge w:val="restart"/>
            <w:shd w:val="clear" w:color="auto" w:fill="auto"/>
            <w:noWrap/>
            <w:tcMar>
              <w:left w:w="28" w:type="dxa"/>
              <w:right w:w="28" w:type="dxa"/>
            </w:tcMar>
            <w:vAlign w:val="center"/>
            <w:hideMark/>
          </w:tcPr>
          <w:p w14:paraId="5691DCDE" w14:textId="77777777" w:rsidR="00F102E9" w:rsidRPr="00F102E9" w:rsidRDefault="00F102E9" w:rsidP="00F102E9">
            <w:pPr>
              <w:jc w:val="center"/>
              <w:rPr>
                <w:sz w:val="12"/>
                <w:szCs w:val="12"/>
              </w:rPr>
            </w:pPr>
            <w:r w:rsidRPr="00F102E9">
              <w:rPr>
                <w:sz w:val="12"/>
                <w:szCs w:val="12"/>
              </w:rPr>
              <w:t>3.1.4</w:t>
            </w:r>
          </w:p>
        </w:tc>
        <w:tc>
          <w:tcPr>
            <w:tcW w:w="5289" w:type="dxa"/>
            <w:vMerge w:val="restart"/>
            <w:shd w:val="clear" w:color="auto" w:fill="auto"/>
            <w:tcMar>
              <w:left w:w="28" w:type="dxa"/>
              <w:right w:w="28" w:type="dxa"/>
            </w:tcMar>
            <w:vAlign w:val="center"/>
            <w:hideMark/>
          </w:tcPr>
          <w:p w14:paraId="34D3210B" w14:textId="77777777" w:rsidR="00F102E9" w:rsidRPr="00F102E9" w:rsidRDefault="00F102E9" w:rsidP="00F102E9">
            <w:pPr>
              <w:rPr>
                <w:sz w:val="12"/>
                <w:szCs w:val="12"/>
              </w:rPr>
            </w:pPr>
            <w:r w:rsidRPr="00F102E9">
              <w:rPr>
                <w:sz w:val="12"/>
                <w:szCs w:val="12"/>
              </w:rPr>
              <w:t>Реконструкция тепловой сети ТК-41-ТК-40-ТК-39-ТК-28/38, СМР</w:t>
            </w:r>
          </w:p>
        </w:tc>
        <w:tc>
          <w:tcPr>
            <w:tcW w:w="740" w:type="dxa"/>
            <w:vMerge w:val="restart"/>
            <w:shd w:val="clear" w:color="auto" w:fill="auto"/>
            <w:noWrap/>
            <w:tcMar>
              <w:left w:w="28" w:type="dxa"/>
              <w:right w:w="28" w:type="dxa"/>
            </w:tcMar>
            <w:vAlign w:val="center"/>
            <w:hideMark/>
          </w:tcPr>
          <w:p w14:paraId="22A76828" w14:textId="77777777" w:rsidR="00F102E9" w:rsidRPr="00F102E9" w:rsidRDefault="00F102E9" w:rsidP="00F102E9">
            <w:pPr>
              <w:jc w:val="center"/>
              <w:rPr>
                <w:sz w:val="12"/>
                <w:szCs w:val="12"/>
              </w:rPr>
            </w:pPr>
            <w:r w:rsidRPr="00F102E9">
              <w:rPr>
                <w:sz w:val="12"/>
                <w:szCs w:val="12"/>
              </w:rPr>
              <w:t>4 029,98</w:t>
            </w:r>
          </w:p>
        </w:tc>
        <w:tc>
          <w:tcPr>
            <w:tcW w:w="758" w:type="dxa"/>
            <w:vMerge w:val="restart"/>
            <w:shd w:val="clear" w:color="auto" w:fill="auto"/>
            <w:noWrap/>
            <w:tcMar>
              <w:left w:w="28" w:type="dxa"/>
              <w:right w:w="28" w:type="dxa"/>
            </w:tcMar>
            <w:vAlign w:val="center"/>
            <w:hideMark/>
          </w:tcPr>
          <w:p w14:paraId="0B53931D" w14:textId="77777777" w:rsidR="00F102E9" w:rsidRPr="00F102E9" w:rsidRDefault="00F102E9" w:rsidP="00F102E9">
            <w:pPr>
              <w:jc w:val="center"/>
              <w:rPr>
                <w:sz w:val="12"/>
                <w:szCs w:val="12"/>
              </w:rPr>
            </w:pPr>
            <w:r w:rsidRPr="00F102E9">
              <w:rPr>
                <w:sz w:val="12"/>
                <w:szCs w:val="12"/>
              </w:rPr>
              <w:t>40 646,62</w:t>
            </w:r>
          </w:p>
        </w:tc>
        <w:tc>
          <w:tcPr>
            <w:tcW w:w="745" w:type="dxa"/>
            <w:vMerge w:val="restart"/>
            <w:shd w:val="clear" w:color="auto" w:fill="auto"/>
            <w:noWrap/>
            <w:tcMar>
              <w:left w:w="28" w:type="dxa"/>
              <w:right w:w="28" w:type="dxa"/>
            </w:tcMar>
            <w:vAlign w:val="center"/>
          </w:tcPr>
          <w:p w14:paraId="203F6514" w14:textId="77777777" w:rsidR="00F102E9" w:rsidRPr="00F102E9" w:rsidRDefault="00F102E9" w:rsidP="00F102E9">
            <w:pPr>
              <w:jc w:val="center"/>
              <w:rPr>
                <w:sz w:val="12"/>
                <w:szCs w:val="12"/>
              </w:rPr>
            </w:pPr>
            <w:r w:rsidRPr="00F102E9">
              <w:rPr>
                <w:sz w:val="12"/>
                <w:szCs w:val="12"/>
              </w:rPr>
              <w:t> 0,00 </w:t>
            </w:r>
          </w:p>
        </w:tc>
        <w:tc>
          <w:tcPr>
            <w:tcW w:w="709" w:type="dxa"/>
            <w:vMerge w:val="restart"/>
            <w:shd w:val="clear" w:color="auto" w:fill="auto"/>
            <w:noWrap/>
            <w:tcMar>
              <w:left w:w="28" w:type="dxa"/>
              <w:right w:w="28" w:type="dxa"/>
            </w:tcMar>
            <w:vAlign w:val="center"/>
          </w:tcPr>
          <w:p w14:paraId="3B1563D1" w14:textId="77777777" w:rsidR="00F102E9" w:rsidRPr="00F102E9" w:rsidRDefault="00F102E9" w:rsidP="00F102E9">
            <w:pPr>
              <w:jc w:val="center"/>
              <w:rPr>
                <w:sz w:val="12"/>
                <w:szCs w:val="12"/>
              </w:rPr>
            </w:pPr>
            <w:r w:rsidRPr="00F102E9">
              <w:rPr>
                <w:sz w:val="12"/>
                <w:szCs w:val="12"/>
              </w:rPr>
              <w:t> 0,00 </w:t>
            </w:r>
          </w:p>
        </w:tc>
        <w:tc>
          <w:tcPr>
            <w:tcW w:w="757" w:type="dxa"/>
            <w:vMerge w:val="restart"/>
            <w:shd w:val="clear" w:color="auto" w:fill="auto"/>
            <w:noWrap/>
            <w:tcMar>
              <w:left w:w="28" w:type="dxa"/>
              <w:right w:w="28" w:type="dxa"/>
            </w:tcMar>
            <w:vAlign w:val="center"/>
          </w:tcPr>
          <w:p w14:paraId="3EA32191" w14:textId="77777777" w:rsidR="00F102E9" w:rsidRPr="00F102E9" w:rsidRDefault="00F102E9" w:rsidP="00F102E9">
            <w:pPr>
              <w:jc w:val="center"/>
              <w:rPr>
                <w:sz w:val="12"/>
                <w:szCs w:val="12"/>
              </w:rPr>
            </w:pPr>
            <w:r w:rsidRPr="00F102E9">
              <w:rPr>
                <w:sz w:val="12"/>
                <w:szCs w:val="12"/>
              </w:rPr>
              <w:t> 0,00 </w:t>
            </w:r>
          </w:p>
        </w:tc>
        <w:tc>
          <w:tcPr>
            <w:tcW w:w="1961" w:type="dxa"/>
            <w:vMerge w:val="restart"/>
            <w:shd w:val="clear" w:color="auto" w:fill="auto"/>
            <w:noWrap/>
            <w:tcMar>
              <w:left w:w="28" w:type="dxa"/>
              <w:right w:w="28" w:type="dxa"/>
            </w:tcMar>
            <w:vAlign w:val="center"/>
          </w:tcPr>
          <w:p w14:paraId="134B8CF2" w14:textId="77777777" w:rsidR="00F102E9" w:rsidRPr="00F102E9" w:rsidRDefault="00F102E9" w:rsidP="00F102E9">
            <w:pPr>
              <w:jc w:val="center"/>
              <w:rPr>
                <w:sz w:val="12"/>
                <w:szCs w:val="12"/>
              </w:rPr>
            </w:pPr>
            <w:r w:rsidRPr="00F102E9">
              <w:rPr>
                <w:sz w:val="12"/>
                <w:szCs w:val="12"/>
              </w:rPr>
              <w:t> 0,00 </w:t>
            </w:r>
          </w:p>
        </w:tc>
        <w:tc>
          <w:tcPr>
            <w:tcW w:w="663" w:type="dxa"/>
            <w:vMerge w:val="restart"/>
            <w:shd w:val="clear" w:color="auto" w:fill="auto"/>
            <w:noWrap/>
            <w:tcMar>
              <w:left w:w="28" w:type="dxa"/>
              <w:right w:w="28" w:type="dxa"/>
            </w:tcMar>
            <w:vAlign w:val="center"/>
          </w:tcPr>
          <w:p w14:paraId="546AEE83" w14:textId="77777777" w:rsidR="00F102E9" w:rsidRPr="00F102E9" w:rsidRDefault="00F102E9" w:rsidP="00F102E9">
            <w:pPr>
              <w:jc w:val="center"/>
              <w:rPr>
                <w:sz w:val="12"/>
                <w:szCs w:val="12"/>
              </w:rPr>
            </w:pPr>
            <w:r w:rsidRPr="00F102E9">
              <w:rPr>
                <w:sz w:val="12"/>
                <w:szCs w:val="12"/>
              </w:rPr>
              <w:t> 0,00 </w:t>
            </w:r>
          </w:p>
        </w:tc>
        <w:tc>
          <w:tcPr>
            <w:tcW w:w="551" w:type="dxa"/>
            <w:vMerge w:val="restart"/>
            <w:shd w:val="clear" w:color="auto" w:fill="auto"/>
            <w:noWrap/>
            <w:tcMar>
              <w:left w:w="28" w:type="dxa"/>
              <w:right w:w="28" w:type="dxa"/>
            </w:tcMar>
            <w:vAlign w:val="center"/>
          </w:tcPr>
          <w:p w14:paraId="254D0630" w14:textId="77777777" w:rsidR="00F102E9" w:rsidRPr="00F102E9" w:rsidRDefault="00F102E9" w:rsidP="00F102E9">
            <w:pPr>
              <w:jc w:val="center"/>
              <w:rPr>
                <w:sz w:val="12"/>
                <w:szCs w:val="12"/>
              </w:rPr>
            </w:pPr>
            <w:r w:rsidRPr="00F102E9">
              <w:rPr>
                <w:sz w:val="12"/>
                <w:szCs w:val="12"/>
              </w:rPr>
              <w:t>  0,00</w:t>
            </w:r>
          </w:p>
        </w:tc>
        <w:tc>
          <w:tcPr>
            <w:tcW w:w="655" w:type="dxa"/>
            <w:vMerge w:val="restart"/>
            <w:shd w:val="clear" w:color="auto" w:fill="auto"/>
            <w:noWrap/>
            <w:tcMar>
              <w:left w:w="28" w:type="dxa"/>
              <w:right w:w="28" w:type="dxa"/>
            </w:tcMar>
            <w:vAlign w:val="center"/>
          </w:tcPr>
          <w:p w14:paraId="16F316D0" w14:textId="77777777" w:rsidR="00F102E9" w:rsidRPr="00F102E9" w:rsidRDefault="00F102E9" w:rsidP="00F102E9">
            <w:pPr>
              <w:jc w:val="center"/>
              <w:rPr>
                <w:sz w:val="12"/>
                <w:szCs w:val="12"/>
              </w:rPr>
            </w:pPr>
            <w:r w:rsidRPr="00F102E9">
              <w:rPr>
                <w:sz w:val="12"/>
                <w:szCs w:val="12"/>
              </w:rPr>
              <w:t>  0,00</w:t>
            </w:r>
          </w:p>
        </w:tc>
        <w:tc>
          <w:tcPr>
            <w:tcW w:w="1250" w:type="dxa"/>
            <w:vMerge w:val="restart"/>
            <w:shd w:val="clear" w:color="auto" w:fill="auto"/>
            <w:noWrap/>
            <w:tcMar>
              <w:left w:w="28" w:type="dxa"/>
              <w:right w:w="28" w:type="dxa"/>
            </w:tcMar>
            <w:vAlign w:val="center"/>
          </w:tcPr>
          <w:p w14:paraId="06BEE5F5" w14:textId="77777777" w:rsidR="00F102E9" w:rsidRPr="00F102E9" w:rsidRDefault="00F102E9" w:rsidP="00F102E9">
            <w:pPr>
              <w:jc w:val="center"/>
              <w:rPr>
                <w:sz w:val="12"/>
                <w:szCs w:val="12"/>
              </w:rPr>
            </w:pPr>
            <w:r w:rsidRPr="00F102E9">
              <w:rPr>
                <w:sz w:val="12"/>
                <w:szCs w:val="12"/>
              </w:rPr>
              <w:t> 0,00 </w:t>
            </w:r>
          </w:p>
        </w:tc>
        <w:tc>
          <w:tcPr>
            <w:tcW w:w="598" w:type="dxa"/>
            <w:vMerge w:val="restart"/>
            <w:shd w:val="clear" w:color="auto" w:fill="auto"/>
            <w:noWrap/>
            <w:tcMar>
              <w:left w:w="28" w:type="dxa"/>
              <w:right w:w="28" w:type="dxa"/>
            </w:tcMar>
            <w:vAlign w:val="center"/>
          </w:tcPr>
          <w:p w14:paraId="6488AAEA" w14:textId="77777777" w:rsidR="00F102E9" w:rsidRPr="00F102E9" w:rsidRDefault="00F102E9" w:rsidP="00F102E9">
            <w:pPr>
              <w:jc w:val="center"/>
              <w:rPr>
                <w:sz w:val="12"/>
                <w:szCs w:val="12"/>
              </w:rPr>
            </w:pPr>
            <w:r w:rsidRPr="00F102E9">
              <w:rPr>
                <w:sz w:val="12"/>
                <w:szCs w:val="12"/>
              </w:rPr>
              <w:t> 0,00 </w:t>
            </w:r>
          </w:p>
        </w:tc>
      </w:tr>
      <w:tr w:rsidR="00F102E9" w:rsidRPr="00F102E9" w14:paraId="4C4BD53D" w14:textId="77777777" w:rsidTr="00FC2646">
        <w:trPr>
          <w:trHeight w:val="309"/>
        </w:trPr>
        <w:tc>
          <w:tcPr>
            <w:tcW w:w="296" w:type="dxa"/>
            <w:vMerge/>
            <w:shd w:val="clear" w:color="auto" w:fill="auto"/>
            <w:tcMar>
              <w:left w:w="28" w:type="dxa"/>
              <w:right w:w="28" w:type="dxa"/>
            </w:tcMar>
            <w:vAlign w:val="center"/>
            <w:hideMark/>
          </w:tcPr>
          <w:p w14:paraId="444EA4ED" w14:textId="77777777" w:rsidR="00F102E9" w:rsidRPr="00F102E9" w:rsidRDefault="00F102E9" w:rsidP="00F102E9">
            <w:pPr>
              <w:rPr>
                <w:sz w:val="12"/>
                <w:szCs w:val="12"/>
              </w:rPr>
            </w:pPr>
          </w:p>
        </w:tc>
        <w:tc>
          <w:tcPr>
            <w:tcW w:w="5289" w:type="dxa"/>
            <w:vMerge/>
            <w:shd w:val="clear" w:color="auto" w:fill="auto"/>
            <w:tcMar>
              <w:left w:w="28" w:type="dxa"/>
              <w:right w:w="28" w:type="dxa"/>
            </w:tcMar>
            <w:vAlign w:val="center"/>
            <w:hideMark/>
          </w:tcPr>
          <w:p w14:paraId="1819E6C6" w14:textId="77777777" w:rsidR="00F102E9" w:rsidRPr="00F102E9" w:rsidRDefault="00F102E9" w:rsidP="00F102E9">
            <w:pPr>
              <w:rPr>
                <w:sz w:val="12"/>
                <w:szCs w:val="12"/>
              </w:rPr>
            </w:pPr>
          </w:p>
        </w:tc>
        <w:tc>
          <w:tcPr>
            <w:tcW w:w="740" w:type="dxa"/>
            <w:vMerge/>
            <w:shd w:val="clear" w:color="auto" w:fill="auto"/>
            <w:tcMar>
              <w:left w:w="28" w:type="dxa"/>
              <w:right w:w="28" w:type="dxa"/>
            </w:tcMar>
            <w:vAlign w:val="center"/>
            <w:hideMark/>
          </w:tcPr>
          <w:p w14:paraId="34B70921" w14:textId="77777777" w:rsidR="00F102E9" w:rsidRPr="00F102E9" w:rsidRDefault="00F102E9" w:rsidP="00F102E9">
            <w:pPr>
              <w:jc w:val="center"/>
              <w:rPr>
                <w:sz w:val="12"/>
                <w:szCs w:val="12"/>
              </w:rPr>
            </w:pPr>
          </w:p>
        </w:tc>
        <w:tc>
          <w:tcPr>
            <w:tcW w:w="758" w:type="dxa"/>
            <w:vMerge/>
            <w:shd w:val="clear" w:color="auto" w:fill="auto"/>
            <w:tcMar>
              <w:left w:w="28" w:type="dxa"/>
              <w:right w:w="28" w:type="dxa"/>
            </w:tcMar>
            <w:vAlign w:val="center"/>
            <w:hideMark/>
          </w:tcPr>
          <w:p w14:paraId="6CE6109A" w14:textId="77777777" w:rsidR="00F102E9" w:rsidRPr="00F102E9" w:rsidRDefault="00F102E9" w:rsidP="00F102E9">
            <w:pPr>
              <w:jc w:val="center"/>
              <w:rPr>
                <w:sz w:val="12"/>
                <w:szCs w:val="12"/>
              </w:rPr>
            </w:pPr>
          </w:p>
        </w:tc>
        <w:tc>
          <w:tcPr>
            <w:tcW w:w="745" w:type="dxa"/>
            <w:vMerge/>
            <w:shd w:val="clear" w:color="auto" w:fill="auto"/>
            <w:tcMar>
              <w:left w:w="28" w:type="dxa"/>
              <w:right w:w="28" w:type="dxa"/>
            </w:tcMar>
            <w:vAlign w:val="center"/>
          </w:tcPr>
          <w:p w14:paraId="5117C713" w14:textId="77777777" w:rsidR="00F102E9" w:rsidRPr="00F102E9" w:rsidRDefault="00F102E9" w:rsidP="00F102E9">
            <w:pPr>
              <w:jc w:val="center"/>
              <w:rPr>
                <w:sz w:val="12"/>
                <w:szCs w:val="12"/>
              </w:rPr>
            </w:pPr>
          </w:p>
        </w:tc>
        <w:tc>
          <w:tcPr>
            <w:tcW w:w="709" w:type="dxa"/>
            <w:vMerge/>
            <w:shd w:val="clear" w:color="auto" w:fill="auto"/>
            <w:tcMar>
              <w:left w:w="28" w:type="dxa"/>
              <w:right w:w="28" w:type="dxa"/>
            </w:tcMar>
            <w:vAlign w:val="center"/>
          </w:tcPr>
          <w:p w14:paraId="183D09BC" w14:textId="77777777" w:rsidR="00F102E9" w:rsidRPr="00F102E9" w:rsidRDefault="00F102E9" w:rsidP="00F102E9">
            <w:pPr>
              <w:rPr>
                <w:sz w:val="12"/>
                <w:szCs w:val="12"/>
              </w:rPr>
            </w:pPr>
          </w:p>
        </w:tc>
        <w:tc>
          <w:tcPr>
            <w:tcW w:w="757" w:type="dxa"/>
            <w:vMerge/>
            <w:shd w:val="clear" w:color="auto" w:fill="auto"/>
            <w:tcMar>
              <w:left w:w="28" w:type="dxa"/>
              <w:right w:w="28" w:type="dxa"/>
            </w:tcMar>
            <w:vAlign w:val="center"/>
          </w:tcPr>
          <w:p w14:paraId="78AB1F00" w14:textId="77777777" w:rsidR="00F102E9" w:rsidRPr="00F102E9" w:rsidRDefault="00F102E9" w:rsidP="00F102E9">
            <w:pPr>
              <w:rPr>
                <w:sz w:val="12"/>
                <w:szCs w:val="12"/>
              </w:rPr>
            </w:pPr>
          </w:p>
        </w:tc>
        <w:tc>
          <w:tcPr>
            <w:tcW w:w="1961" w:type="dxa"/>
            <w:vMerge/>
            <w:shd w:val="clear" w:color="auto" w:fill="auto"/>
            <w:tcMar>
              <w:left w:w="28" w:type="dxa"/>
              <w:right w:w="28" w:type="dxa"/>
            </w:tcMar>
            <w:vAlign w:val="center"/>
          </w:tcPr>
          <w:p w14:paraId="57D13B8F" w14:textId="77777777" w:rsidR="00F102E9" w:rsidRPr="00F102E9" w:rsidRDefault="00F102E9" w:rsidP="00F102E9">
            <w:pPr>
              <w:rPr>
                <w:sz w:val="12"/>
                <w:szCs w:val="12"/>
              </w:rPr>
            </w:pPr>
          </w:p>
        </w:tc>
        <w:tc>
          <w:tcPr>
            <w:tcW w:w="663" w:type="dxa"/>
            <w:vMerge/>
            <w:shd w:val="clear" w:color="auto" w:fill="auto"/>
            <w:tcMar>
              <w:left w:w="28" w:type="dxa"/>
              <w:right w:w="28" w:type="dxa"/>
            </w:tcMar>
            <w:vAlign w:val="center"/>
          </w:tcPr>
          <w:p w14:paraId="10E6C0D5" w14:textId="77777777" w:rsidR="00F102E9" w:rsidRPr="00F102E9" w:rsidRDefault="00F102E9" w:rsidP="00F102E9">
            <w:pPr>
              <w:rPr>
                <w:sz w:val="12"/>
                <w:szCs w:val="12"/>
              </w:rPr>
            </w:pPr>
          </w:p>
        </w:tc>
        <w:tc>
          <w:tcPr>
            <w:tcW w:w="551" w:type="dxa"/>
            <w:vMerge/>
            <w:shd w:val="clear" w:color="auto" w:fill="auto"/>
            <w:tcMar>
              <w:left w:w="28" w:type="dxa"/>
              <w:right w:w="28" w:type="dxa"/>
            </w:tcMar>
            <w:vAlign w:val="center"/>
          </w:tcPr>
          <w:p w14:paraId="7F8063B9" w14:textId="77777777" w:rsidR="00F102E9" w:rsidRPr="00F102E9" w:rsidRDefault="00F102E9" w:rsidP="00F102E9">
            <w:pPr>
              <w:rPr>
                <w:sz w:val="12"/>
                <w:szCs w:val="12"/>
              </w:rPr>
            </w:pPr>
          </w:p>
        </w:tc>
        <w:tc>
          <w:tcPr>
            <w:tcW w:w="655" w:type="dxa"/>
            <w:vMerge/>
            <w:shd w:val="clear" w:color="auto" w:fill="auto"/>
            <w:tcMar>
              <w:left w:w="28" w:type="dxa"/>
              <w:right w:w="28" w:type="dxa"/>
            </w:tcMar>
            <w:vAlign w:val="center"/>
          </w:tcPr>
          <w:p w14:paraId="7B7EA0D2" w14:textId="77777777" w:rsidR="00F102E9" w:rsidRPr="00F102E9" w:rsidRDefault="00F102E9" w:rsidP="00F102E9">
            <w:pPr>
              <w:rPr>
                <w:sz w:val="12"/>
                <w:szCs w:val="12"/>
              </w:rPr>
            </w:pPr>
          </w:p>
        </w:tc>
        <w:tc>
          <w:tcPr>
            <w:tcW w:w="1250" w:type="dxa"/>
            <w:vMerge/>
            <w:shd w:val="clear" w:color="auto" w:fill="auto"/>
            <w:tcMar>
              <w:left w:w="28" w:type="dxa"/>
              <w:right w:w="28" w:type="dxa"/>
            </w:tcMar>
            <w:vAlign w:val="center"/>
          </w:tcPr>
          <w:p w14:paraId="43EC98CB" w14:textId="77777777" w:rsidR="00F102E9" w:rsidRPr="00F102E9" w:rsidRDefault="00F102E9" w:rsidP="00F102E9">
            <w:pPr>
              <w:rPr>
                <w:sz w:val="12"/>
                <w:szCs w:val="12"/>
              </w:rPr>
            </w:pPr>
          </w:p>
        </w:tc>
        <w:tc>
          <w:tcPr>
            <w:tcW w:w="598" w:type="dxa"/>
            <w:vMerge/>
            <w:shd w:val="clear" w:color="auto" w:fill="auto"/>
            <w:tcMar>
              <w:left w:w="28" w:type="dxa"/>
              <w:right w:w="28" w:type="dxa"/>
            </w:tcMar>
            <w:vAlign w:val="center"/>
          </w:tcPr>
          <w:p w14:paraId="66AE6B00" w14:textId="77777777" w:rsidR="00F102E9" w:rsidRPr="00F102E9" w:rsidRDefault="00F102E9" w:rsidP="00F102E9">
            <w:pPr>
              <w:rPr>
                <w:sz w:val="12"/>
                <w:szCs w:val="12"/>
              </w:rPr>
            </w:pPr>
          </w:p>
        </w:tc>
      </w:tr>
      <w:tr w:rsidR="00F102E9" w:rsidRPr="00F102E9" w14:paraId="57F00B77" w14:textId="77777777" w:rsidTr="00FC2646">
        <w:trPr>
          <w:trHeight w:val="309"/>
        </w:trPr>
        <w:tc>
          <w:tcPr>
            <w:tcW w:w="296" w:type="dxa"/>
            <w:vMerge w:val="restart"/>
            <w:shd w:val="clear" w:color="auto" w:fill="auto"/>
            <w:noWrap/>
            <w:tcMar>
              <w:left w:w="28" w:type="dxa"/>
              <w:right w:w="28" w:type="dxa"/>
            </w:tcMar>
            <w:vAlign w:val="center"/>
            <w:hideMark/>
          </w:tcPr>
          <w:p w14:paraId="144050C4" w14:textId="77777777" w:rsidR="00F102E9" w:rsidRPr="00F102E9" w:rsidRDefault="00F102E9" w:rsidP="00F102E9">
            <w:pPr>
              <w:jc w:val="center"/>
              <w:rPr>
                <w:sz w:val="12"/>
                <w:szCs w:val="12"/>
              </w:rPr>
            </w:pPr>
            <w:r w:rsidRPr="00F102E9">
              <w:rPr>
                <w:sz w:val="12"/>
                <w:szCs w:val="12"/>
              </w:rPr>
              <w:t>3.1.5</w:t>
            </w:r>
          </w:p>
        </w:tc>
        <w:tc>
          <w:tcPr>
            <w:tcW w:w="5289" w:type="dxa"/>
            <w:vMerge w:val="restart"/>
            <w:shd w:val="clear" w:color="auto" w:fill="auto"/>
            <w:tcMar>
              <w:left w:w="28" w:type="dxa"/>
              <w:right w:w="28" w:type="dxa"/>
            </w:tcMar>
            <w:vAlign w:val="center"/>
            <w:hideMark/>
          </w:tcPr>
          <w:p w14:paraId="02672D3F" w14:textId="77777777" w:rsidR="00F102E9" w:rsidRPr="00F102E9" w:rsidRDefault="00F102E9" w:rsidP="00F102E9">
            <w:pPr>
              <w:rPr>
                <w:sz w:val="12"/>
                <w:szCs w:val="12"/>
              </w:rPr>
            </w:pPr>
            <w:r w:rsidRPr="00F102E9">
              <w:rPr>
                <w:sz w:val="12"/>
                <w:szCs w:val="12"/>
              </w:rPr>
              <w:t>Реконструкция тепловой сети врезка Т2 - врезка Т3 - врезка Т4 - ТК-3 - врезка Т5 - врезка Т6 - врезка Т7 - врезка Т8 - ТК-4, СМР</w:t>
            </w:r>
          </w:p>
        </w:tc>
        <w:tc>
          <w:tcPr>
            <w:tcW w:w="740" w:type="dxa"/>
            <w:vMerge w:val="restart"/>
            <w:shd w:val="clear" w:color="auto" w:fill="auto"/>
            <w:noWrap/>
            <w:tcMar>
              <w:left w:w="28" w:type="dxa"/>
              <w:right w:w="28" w:type="dxa"/>
            </w:tcMar>
            <w:vAlign w:val="center"/>
            <w:hideMark/>
          </w:tcPr>
          <w:p w14:paraId="4B3F8CA6" w14:textId="77777777" w:rsidR="00F102E9" w:rsidRPr="00F102E9" w:rsidRDefault="00F102E9" w:rsidP="00F102E9">
            <w:pPr>
              <w:jc w:val="center"/>
              <w:rPr>
                <w:sz w:val="12"/>
                <w:szCs w:val="12"/>
              </w:rPr>
            </w:pPr>
            <w:r w:rsidRPr="00F102E9">
              <w:rPr>
                <w:sz w:val="12"/>
                <w:szCs w:val="12"/>
              </w:rPr>
              <w:t>2 159,34</w:t>
            </w:r>
          </w:p>
        </w:tc>
        <w:tc>
          <w:tcPr>
            <w:tcW w:w="758" w:type="dxa"/>
            <w:vMerge w:val="restart"/>
            <w:shd w:val="clear" w:color="auto" w:fill="auto"/>
            <w:noWrap/>
            <w:tcMar>
              <w:left w:w="28" w:type="dxa"/>
              <w:right w:w="28" w:type="dxa"/>
            </w:tcMar>
            <w:vAlign w:val="center"/>
            <w:hideMark/>
          </w:tcPr>
          <w:p w14:paraId="60039013" w14:textId="77777777" w:rsidR="00F102E9" w:rsidRPr="00F102E9" w:rsidRDefault="00F102E9" w:rsidP="00F102E9">
            <w:pPr>
              <w:jc w:val="center"/>
              <w:rPr>
                <w:sz w:val="12"/>
                <w:szCs w:val="12"/>
              </w:rPr>
            </w:pPr>
            <w:r w:rsidRPr="00F102E9">
              <w:rPr>
                <w:sz w:val="12"/>
                <w:szCs w:val="12"/>
              </w:rPr>
              <w:t>21 779,29</w:t>
            </w:r>
          </w:p>
        </w:tc>
        <w:tc>
          <w:tcPr>
            <w:tcW w:w="745" w:type="dxa"/>
            <w:vMerge w:val="restart"/>
            <w:shd w:val="clear" w:color="auto" w:fill="auto"/>
            <w:noWrap/>
            <w:tcMar>
              <w:left w:w="28" w:type="dxa"/>
              <w:right w:w="28" w:type="dxa"/>
            </w:tcMar>
            <w:vAlign w:val="center"/>
          </w:tcPr>
          <w:p w14:paraId="03BB1C98" w14:textId="77777777" w:rsidR="00F102E9" w:rsidRPr="00F102E9" w:rsidRDefault="00F102E9" w:rsidP="00F102E9">
            <w:pPr>
              <w:jc w:val="center"/>
              <w:rPr>
                <w:sz w:val="12"/>
                <w:szCs w:val="12"/>
              </w:rPr>
            </w:pPr>
            <w:r w:rsidRPr="00F102E9">
              <w:rPr>
                <w:sz w:val="12"/>
                <w:szCs w:val="12"/>
              </w:rPr>
              <w:t> 0,00 </w:t>
            </w:r>
          </w:p>
        </w:tc>
        <w:tc>
          <w:tcPr>
            <w:tcW w:w="709" w:type="dxa"/>
            <w:vMerge w:val="restart"/>
            <w:shd w:val="clear" w:color="auto" w:fill="auto"/>
            <w:noWrap/>
            <w:tcMar>
              <w:left w:w="28" w:type="dxa"/>
              <w:right w:w="28" w:type="dxa"/>
            </w:tcMar>
            <w:vAlign w:val="center"/>
          </w:tcPr>
          <w:p w14:paraId="3C44B814" w14:textId="77777777" w:rsidR="00F102E9" w:rsidRPr="00F102E9" w:rsidRDefault="00F102E9" w:rsidP="00F102E9">
            <w:pPr>
              <w:jc w:val="center"/>
              <w:rPr>
                <w:sz w:val="12"/>
                <w:szCs w:val="12"/>
              </w:rPr>
            </w:pPr>
            <w:r w:rsidRPr="00F102E9">
              <w:rPr>
                <w:sz w:val="12"/>
                <w:szCs w:val="12"/>
              </w:rPr>
              <w:t> 0,00 </w:t>
            </w:r>
          </w:p>
        </w:tc>
        <w:tc>
          <w:tcPr>
            <w:tcW w:w="757" w:type="dxa"/>
            <w:vMerge w:val="restart"/>
            <w:shd w:val="clear" w:color="auto" w:fill="auto"/>
            <w:noWrap/>
            <w:tcMar>
              <w:left w:w="28" w:type="dxa"/>
              <w:right w:w="28" w:type="dxa"/>
            </w:tcMar>
            <w:vAlign w:val="center"/>
          </w:tcPr>
          <w:p w14:paraId="3356AE55" w14:textId="77777777" w:rsidR="00F102E9" w:rsidRPr="00F102E9" w:rsidRDefault="00F102E9" w:rsidP="00F102E9">
            <w:pPr>
              <w:jc w:val="center"/>
              <w:rPr>
                <w:sz w:val="12"/>
                <w:szCs w:val="12"/>
              </w:rPr>
            </w:pPr>
            <w:r w:rsidRPr="00F102E9">
              <w:rPr>
                <w:sz w:val="12"/>
                <w:szCs w:val="12"/>
              </w:rPr>
              <w:t> 0,00 </w:t>
            </w:r>
          </w:p>
        </w:tc>
        <w:tc>
          <w:tcPr>
            <w:tcW w:w="1961" w:type="dxa"/>
            <w:vMerge w:val="restart"/>
            <w:shd w:val="clear" w:color="auto" w:fill="auto"/>
            <w:noWrap/>
            <w:tcMar>
              <w:left w:w="28" w:type="dxa"/>
              <w:right w:w="28" w:type="dxa"/>
            </w:tcMar>
            <w:vAlign w:val="center"/>
          </w:tcPr>
          <w:p w14:paraId="1F6ACF45" w14:textId="77777777" w:rsidR="00F102E9" w:rsidRPr="00F102E9" w:rsidRDefault="00F102E9" w:rsidP="00F102E9">
            <w:pPr>
              <w:jc w:val="center"/>
              <w:rPr>
                <w:sz w:val="12"/>
                <w:szCs w:val="12"/>
              </w:rPr>
            </w:pPr>
            <w:r w:rsidRPr="00F102E9">
              <w:rPr>
                <w:sz w:val="12"/>
                <w:szCs w:val="12"/>
              </w:rPr>
              <w:t> 0,00 </w:t>
            </w:r>
          </w:p>
        </w:tc>
        <w:tc>
          <w:tcPr>
            <w:tcW w:w="663" w:type="dxa"/>
            <w:vMerge w:val="restart"/>
            <w:shd w:val="clear" w:color="auto" w:fill="auto"/>
            <w:noWrap/>
            <w:tcMar>
              <w:left w:w="28" w:type="dxa"/>
              <w:right w:w="28" w:type="dxa"/>
            </w:tcMar>
            <w:vAlign w:val="center"/>
          </w:tcPr>
          <w:p w14:paraId="5F9E3C1E" w14:textId="77777777" w:rsidR="00F102E9" w:rsidRPr="00F102E9" w:rsidRDefault="00F102E9" w:rsidP="00F102E9">
            <w:pPr>
              <w:jc w:val="center"/>
              <w:rPr>
                <w:sz w:val="12"/>
                <w:szCs w:val="12"/>
              </w:rPr>
            </w:pPr>
            <w:r w:rsidRPr="00F102E9">
              <w:rPr>
                <w:sz w:val="12"/>
                <w:szCs w:val="12"/>
              </w:rPr>
              <w:t> 0,00 </w:t>
            </w:r>
          </w:p>
        </w:tc>
        <w:tc>
          <w:tcPr>
            <w:tcW w:w="551" w:type="dxa"/>
            <w:vMerge w:val="restart"/>
            <w:shd w:val="clear" w:color="auto" w:fill="auto"/>
            <w:noWrap/>
            <w:tcMar>
              <w:left w:w="28" w:type="dxa"/>
              <w:right w:w="28" w:type="dxa"/>
            </w:tcMar>
            <w:vAlign w:val="center"/>
          </w:tcPr>
          <w:p w14:paraId="547531A0" w14:textId="77777777" w:rsidR="00F102E9" w:rsidRPr="00F102E9" w:rsidRDefault="00F102E9" w:rsidP="00F102E9">
            <w:pPr>
              <w:jc w:val="center"/>
              <w:rPr>
                <w:sz w:val="12"/>
                <w:szCs w:val="12"/>
              </w:rPr>
            </w:pPr>
            <w:r w:rsidRPr="00F102E9">
              <w:rPr>
                <w:sz w:val="12"/>
                <w:szCs w:val="12"/>
              </w:rPr>
              <w:t>  0,00</w:t>
            </w:r>
          </w:p>
        </w:tc>
        <w:tc>
          <w:tcPr>
            <w:tcW w:w="655" w:type="dxa"/>
            <w:vMerge w:val="restart"/>
            <w:shd w:val="clear" w:color="auto" w:fill="auto"/>
            <w:noWrap/>
            <w:tcMar>
              <w:left w:w="28" w:type="dxa"/>
              <w:right w:w="28" w:type="dxa"/>
            </w:tcMar>
            <w:vAlign w:val="center"/>
          </w:tcPr>
          <w:p w14:paraId="2EFDA217" w14:textId="77777777" w:rsidR="00F102E9" w:rsidRPr="00F102E9" w:rsidRDefault="00F102E9" w:rsidP="00F102E9">
            <w:pPr>
              <w:jc w:val="center"/>
              <w:rPr>
                <w:sz w:val="12"/>
                <w:szCs w:val="12"/>
              </w:rPr>
            </w:pPr>
            <w:r w:rsidRPr="00F102E9">
              <w:rPr>
                <w:sz w:val="12"/>
                <w:szCs w:val="12"/>
              </w:rPr>
              <w:t>  0,00</w:t>
            </w:r>
          </w:p>
        </w:tc>
        <w:tc>
          <w:tcPr>
            <w:tcW w:w="1250" w:type="dxa"/>
            <w:vMerge w:val="restart"/>
            <w:shd w:val="clear" w:color="auto" w:fill="auto"/>
            <w:noWrap/>
            <w:tcMar>
              <w:left w:w="28" w:type="dxa"/>
              <w:right w:w="28" w:type="dxa"/>
            </w:tcMar>
            <w:vAlign w:val="center"/>
          </w:tcPr>
          <w:p w14:paraId="53401376" w14:textId="77777777" w:rsidR="00F102E9" w:rsidRPr="00F102E9" w:rsidRDefault="00F102E9" w:rsidP="00F102E9">
            <w:pPr>
              <w:jc w:val="center"/>
              <w:rPr>
                <w:sz w:val="12"/>
                <w:szCs w:val="12"/>
              </w:rPr>
            </w:pPr>
            <w:r w:rsidRPr="00F102E9">
              <w:rPr>
                <w:sz w:val="12"/>
                <w:szCs w:val="12"/>
              </w:rPr>
              <w:t> 0,00 </w:t>
            </w:r>
          </w:p>
        </w:tc>
        <w:tc>
          <w:tcPr>
            <w:tcW w:w="598" w:type="dxa"/>
            <w:vMerge w:val="restart"/>
            <w:shd w:val="clear" w:color="auto" w:fill="auto"/>
            <w:noWrap/>
            <w:tcMar>
              <w:left w:w="28" w:type="dxa"/>
              <w:right w:w="28" w:type="dxa"/>
            </w:tcMar>
            <w:vAlign w:val="center"/>
          </w:tcPr>
          <w:p w14:paraId="5C377E2A" w14:textId="77777777" w:rsidR="00F102E9" w:rsidRPr="00F102E9" w:rsidRDefault="00F102E9" w:rsidP="00F102E9">
            <w:pPr>
              <w:jc w:val="center"/>
              <w:rPr>
                <w:sz w:val="12"/>
                <w:szCs w:val="12"/>
              </w:rPr>
            </w:pPr>
            <w:r w:rsidRPr="00F102E9">
              <w:rPr>
                <w:sz w:val="12"/>
                <w:szCs w:val="12"/>
              </w:rPr>
              <w:t> 0,00 </w:t>
            </w:r>
          </w:p>
        </w:tc>
      </w:tr>
      <w:tr w:rsidR="00F102E9" w:rsidRPr="00F102E9" w14:paraId="0A1ECDA7" w14:textId="77777777" w:rsidTr="00FC2646">
        <w:trPr>
          <w:trHeight w:val="309"/>
        </w:trPr>
        <w:tc>
          <w:tcPr>
            <w:tcW w:w="296" w:type="dxa"/>
            <w:vMerge/>
            <w:shd w:val="clear" w:color="auto" w:fill="auto"/>
            <w:tcMar>
              <w:left w:w="28" w:type="dxa"/>
              <w:right w:w="28" w:type="dxa"/>
            </w:tcMar>
            <w:vAlign w:val="center"/>
            <w:hideMark/>
          </w:tcPr>
          <w:p w14:paraId="2EF4B7E3" w14:textId="77777777" w:rsidR="00F102E9" w:rsidRPr="00F102E9" w:rsidRDefault="00F102E9" w:rsidP="00F102E9">
            <w:pPr>
              <w:rPr>
                <w:sz w:val="12"/>
                <w:szCs w:val="12"/>
              </w:rPr>
            </w:pPr>
          </w:p>
        </w:tc>
        <w:tc>
          <w:tcPr>
            <w:tcW w:w="5289" w:type="dxa"/>
            <w:vMerge/>
            <w:shd w:val="clear" w:color="auto" w:fill="auto"/>
            <w:tcMar>
              <w:left w:w="28" w:type="dxa"/>
              <w:right w:w="28" w:type="dxa"/>
            </w:tcMar>
            <w:vAlign w:val="center"/>
            <w:hideMark/>
          </w:tcPr>
          <w:p w14:paraId="7D3F4944" w14:textId="77777777" w:rsidR="00F102E9" w:rsidRPr="00F102E9" w:rsidRDefault="00F102E9" w:rsidP="00F102E9">
            <w:pPr>
              <w:rPr>
                <w:sz w:val="12"/>
                <w:szCs w:val="12"/>
              </w:rPr>
            </w:pPr>
          </w:p>
        </w:tc>
        <w:tc>
          <w:tcPr>
            <w:tcW w:w="740" w:type="dxa"/>
            <w:vMerge/>
            <w:shd w:val="clear" w:color="auto" w:fill="auto"/>
            <w:tcMar>
              <w:left w:w="28" w:type="dxa"/>
              <w:right w:w="28" w:type="dxa"/>
            </w:tcMar>
            <w:vAlign w:val="center"/>
            <w:hideMark/>
          </w:tcPr>
          <w:p w14:paraId="7FEAB2AE" w14:textId="77777777" w:rsidR="00F102E9" w:rsidRPr="00F102E9" w:rsidRDefault="00F102E9" w:rsidP="00F102E9">
            <w:pPr>
              <w:rPr>
                <w:sz w:val="12"/>
                <w:szCs w:val="12"/>
              </w:rPr>
            </w:pPr>
          </w:p>
        </w:tc>
        <w:tc>
          <w:tcPr>
            <w:tcW w:w="758" w:type="dxa"/>
            <w:vMerge/>
            <w:shd w:val="clear" w:color="auto" w:fill="auto"/>
            <w:tcMar>
              <w:left w:w="28" w:type="dxa"/>
              <w:right w:w="28" w:type="dxa"/>
            </w:tcMar>
            <w:vAlign w:val="center"/>
            <w:hideMark/>
          </w:tcPr>
          <w:p w14:paraId="69D5BC83" w14:textId="77777777" w:rsidR="00F102E9" w:rsidRPr="00F102E9" w:rsidRDefault="00F102E9" w:rsidP="00F102E9">
            <w:pPr>
              <w:rPr>
                <w:sz w:val="12"/>
                <w:szCs w:val="12"/>
              </w:rPr>
            </w:pPr>
          </w:p>
        </w:tc>
        <w:tc>
          <w:tcPr>
            <w:tcW w:w="745" w:type="dxa"/>
            <w:vMerge/>
            <w:shd w:val="clear" w:color="auto" w:fill="auto"/>
            <w:tcMar>
              <w:left w:w="28" w:type="dxa"/>
              <w:right w:w="28" w:type="dxa"/>
            </w:tcMar>
            <w:vAlign w:val="center"/>
          </w:tcPr>
          <w:p w14:paraId="47ADDECE"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tcPr>
          <w:p w14:paraId="74497048" w14:textId="77777777" w:rsidR="00F102E9" w:rsidRPr="00F102E9" w:rsidRDefault="00F102E9" w:rsidP="00F102E9">
            <w:pPr>
              <w:rPr>
                <w:sz w:val="12"/>
                <w:szCs w:val="12"/>
              </w:rPr>
            </w:pPr>
          </w:p>
        </w:tc>
        <w:tc>
          <w:tcPr>
            <w:tcW w:w="757" w:type="dxa"/>
            <w:vMerge/>
            <w:shd w:val="clear" w:color="auto" w:fill="auto"/>
            <w:tcMar>
              <w:left w:w="28" w:type="dxa"/>
              <w:right w:w="28" w:type="dxa"/>
            </w:tcMar>
            <w:vAlign w:val="center"/>
          </w:tcPr>
          <w:p w14:paraId="40656621" w14:textId="77777777" w:rsidR="00F102E9" w:rsidRPr="00F102E9" w:rsidRDefault="00F102E9" w:rsidP="00F102E9">
            <w:pPr>
              <w:rPr>
                <w:sz w:val="12"/>
                <w:szCs w:val="12"/>
              </w:rPr>
            </w:pPr>
          </w:p>
        </w:tc>
        <w:tc>
          <w:tcPr>
            <w:tcW w:w="1961" w:type="dxa"/>
            <w:vMerge/>
            <w:shd w:val="clear" w:color="auto" w:fill="auto"/>
            <w:tcMar>
              <w:left w:w="28" w:type="dxa"/>
              <w:right w:w="28" w:type="dxa"/>
            </w:tcMar>
            <w:vAlign w:val="center"/>
          </w:tcPr>
          <w:p w14:paraId="0D0BD017" w14:textId="77777777" w:rsidR="00F102E9" w:rsidRPr="00F102E9" w:rsidRDefault="00F102E9" w:rsidP="00F102E9">
            <w:pPr>
              <w:rPr>
                <w:sz w:val="12"/>
                <w:szCs w:val="12"/>
              </w:rPr>
            </w:pPr>
          </w:p>
        </w:tc>
        <w:tc>
          <w:tcPr>
            <w:tcW w:w="663" w:type="dxa"/>
            <w:vMerge/>
            <w:shd w:val="clear" w:color="auto" w:fill="auto"/>
            <w:tcMar>
              <w:left w:w="28" w:type="dxa"/>
              <w:right w:w="28" w:type="dxa"/>
            </w:tcMar>
            <w:vAlign w:val="center"/>
          </w:tcPr>
          <w:p w14:paraId="193ABC81" w14:textId="77777777" w:rsidR="00F102E9" w:rsidRPr="00F102E9" w:rsidRDefault="00F102E9" w:rsidP="00F102E9">
            <w:pPr>
              <w:rPr>
                <w:sz w:val="12"/>
                <w:szCs w:val="12"/>
              </w:rPr>
            </w:pPr>
          </w:p>
        </w:tc>
        <w:tc>
          <w:tcPr>
            <w:tcW w:w="551" w:type="dxa"/>
            <w:vMerge/>
            <w:shd w:val="clear" w:color="auto" w:fill="auto"/>
            <w:tcMar>
              <w:left w:w="28" w:type="dxa"/>
              <w:right w:w="28" w:type="dxa"/>
            </w:tcMar>
            <w:vAlign w:val="center"/>
          </w:tcPr>
          <w:p w14:paraId="7D5E528A" w14:textId="77777777" w:rsidR="00F102E9" w:rsidRPr="00F102E9" w:rsidRDefault="00F102E9" w:rsidP="00F102E9">
            <w:pPr>
              <w:rPr>
                <w:sz w:val="12"/>
                <w:szCs w:val="12"/>
              </w:rPr>
            </w:pPr>
          </w:p>
        </w:tc>
        <w:tc>
          <w:tcPr>
            <w:tcW w:w="655" w:type="dxa"/>
            <w:vMerge/>
            <w:shd w:val="clear" w:color="auto" w:fill="auto"/>
            <w:tcMar>
              <w:left w:w="28" w:type="dxa"/>
              <w:right w:w="28" w:type="dxa"/>
            </w:tcMar>
            <w:vAlign w:val="center"/>
          </w:tcPr>
          <w:p w14:paraId="26916262" w14:textId="77777777" w:rsidR="00F102E9" w:rsidRPr="00F102E9" w:rsidRDefault="00F102E9" w:rsidP="00F102E9">
            <w:pPr>
              <w:rPr>
                <w:sz w:val="12"/>
                <w:szCs w:val="12"/>
              </w:rPr>
            </w:pPr>
          </w:p>
        </w:tc>
        <w:tc>
          <w:tcPr>
            <w:tcW w:w="1250" w:type="dxa"/>
            <w:vMerge/>
            <w:shd w:val="clear" w:color="auto" w:fill="auto"/>
            <w:tcMar>
              <w:left w:w="28" w:type="dxa"/>
              <w:right w:w="28" w:type="dxa"/>
            </w:tcMar>
            <w:vAlign w:val="center"/>
          </w:tcPr>
          <w:p w14:paraId="327812F5" w14:textId="77777777" w:rsidR="00F102E9" w:rsidRPr="00F102E9" w:rsidRDefault="00F102E9" w:rsidP="00F102E9">
            <w:pPr>
              <w:rPr>
                <w:sz w:val="12"/>
                <w:szCs w:val="12"/>
              </w:rPr>
            </w:pPr>
          </w:p>
        </w:tc>
        <w:tc>
          <w:tcPr>
            <w:tcW w:w="598" w:type="dxa"/>
            <w:vMerge/>
            <w:shd w:val="clear" w:color="auto" w:fill="auto"/>
            <w:tcMar>
              <w:left w:w="28" w:type="dxa"/>
              <w:right w:w="28" w:type="dxa"/>
            </w:tcMar>
            <w:vAlign w:val="center"/>
          </w:tcPr>
          <w:p w14:paraId="437C142D" w14:textId="77777777" w:rsidR="00F102E9" w:rsidRPr="00F102E9" w:rsidRDefault="00F102E9" w:rsidP="00F102E9">
            <w:pPr>
              <w:rPr>
                <w:sz w:val="12"/>
                <w:szCs w:val="12"/>
              </w:rPr>
            </w:pPr>
          </w:p>
        </w:tc>
      </w:tr>
      <w:tr w:rsidR="00F102E9" w:rsidRPr="00F102E9" w14:paraId="7F9751C7" w14:textId="77777777" w:rsidTr="00FC2646">
        <w:trPr>
          <w:trHeight w:val="309"/>
        </w:trPr>
        <w:tc>
          <w:tcPr>
            <w:tcW w:w="296" w:type="dxa"/>
            <w:vMerge/>
            <w:shd w:val="clear" w:color="auto" w:fill="auto"/>
            <w:tcMar>
              <w:left w:w="28" w:type="dxa"/>
              <w:right w:w="28" w:type="dxa"/>
            </w:tcMar>
            <w:vAlign w:val="center"/>
            <w:hideMark/>
          </w:tcPr>
          <w:p w14:paraId="5AC44832" w14:textId="77777777" w:rsidR="00F102E9" w:rsidRPr="00F102E9" w:rsidRDefault="00F102E9" w:rsidP="00F102E9">
            <w:pPr>
              <w:rPr>
                <w:sz w:val="12"/>
                <w:szCs w:val="12"/>
              </w:rPr>
            </w:pPr>
          </w:p>
        </w:tc>
        <w:tc>
          <w:tcPr>
            <w:tcW w:w="5289" w:type="dxa"/>
            <w:vMerge/>
            <w:shd w:val="clear" w:color="auto" w:fill="auto"/>
            <w:tcMar>
              <w:left w:w="28" w:type="dxa"/>
              <w:right w:w="28" w:type="dxa"/>
            </w:tcMar>
            <w:vAlign w:val="center"/>
            <w:hideMark/>
          </w:tcPr>
          <w:p w14:paraId="37129FC6" w14:textId="77777777" w:rsidR="00F102E9" w:rsidRPr="00F102E9" w:rsidRDefault="00F102E9" w:rsidP="00F102E9">
            <w:pPr>
              <w:rPr>
                <w:sz w:val="12"/>
                <w:szCs w:val="12"/>
              </w:rPr>
            </w:pPr>
          </w:p>
        </w:tc>
        <w:tc>
          <w:tcPr>
            <w:tcW w:w="740" w:type="dxa"/>
            <w:vMerge/>
            <w:shd w:val="clear" w:color="auto" w:fill="auto"/>
            <w:tcMar>
              <w:left w:w="28" w:type="dxa"/>
              <w:right w:w="28" w:type="dxa"/>
            </w:tcMar>
            <w:vAlign w:val="center"/>
            <w:hideMark/>
          </w:tcPr>
          <w:p w14:paraId="60884133" w14:textId="77777777" w:rsidR="00F102E9" w:rsidRPr="00F102E9" w:rsidRDefault="00F102E9" w:rsidP="00F102E9">
            <w:pPr>
              <w:rPr>
                <w:sz w:val="12"/>
                <w:szCs w:val="12"/>
              </w:rPr>
            </w:pPr>
          </w:p>
        </w:tc>
        <w:tc>
          <w:tcPr>
            <w:tcW w:w="758" w:type="dxa"/>
            <w:vMerge/>
            <w:shd w:val="clear" w:color="auto" w:fill="auto"/>
            <w:tcMar>
              <w:left w:w="28" w:type="dxa"/>
              <w:right w:w="28" w:type="dxa"/>
            </w:tcMar>
            <w:vAlign w:val="center"/>
            <w:hideMark/>
          </w:tcPr>
          <w:p w14:paraId="663A2C4C" w14:textId="77777777" w:rsidR="00F102E9" w:rsidRPr="00F102E9" w:rsidRDefault="00F102E9" w:rsidP="00F102E9">
            <w:pPr>
              <w:rPr>
                <w:sz w:val="12"/>
                <w:szCs w:val="12"/>
              </w:rPr>
            </w:pPr>
          </w:p>
        </w:tc>
        <w:tc>
          <w:tcPr>
            <w:tcW w:w="745" w:type="dxa"/>
            <w:vMerge/>
            <w:shd w:val="clear" w:color="auto" w:fill="auto"/>
            <w:tcMar>
              <w:left w:w="28" w:type="dxa"/>
              <w:right w:w="28" w:type="dxa"/>
            </w:tcMar>
            <w:vAlign w:val="center"/>
          </w:tcPr>
          <w:p w14:paraId="60C25997"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tcPr>
          <w:p w14:paraId="1AF3EAF9" w14:textId="77777777" w:rsidR="00F102E9" w:rsidRPr="00F102E9" w:rsidRDefault="00F102E9" w:rsidP="00F102E9">
            <w:pPr>
              <w:rPr>
                <w:sz w:val="12"/>
                <w:szCs w:val="12"/>
              </w:rPr>
            </w:pPr>
          </w:p>
        </w:tc>
        <w:tc>
          <w:tcPr>
            <w:tcW w:w="757" w:type="dxa"/>
            <w:vMerge/>
            <w:shd w:val="clear" w:color="auto" w:fill="auto"/>
            <w:tcMar>
              <w:left w:w="28" w:type="dxa"/>
              <w:right w:w="28" w:type="dxa"/>
            </w:tcMar>
            <w:vAlign w:val="center"/>
          </w:tcPr>
          <w:p w14:paraId="1A8A0244" w14:textId="77777777" w:rsidR="00F102E9" w:rsidRPr="00F102E9" w:rsidRDefault="00F102E9" w:rsidP="00F102E9">
            <w:pPr>
              <w:rPr>
                <w:sz w:val="12"/>
                <w:szCs w:val="12"/>
              </w:rPr>
            </w:pPr>
          </w:p>
        </w:tc>
        <w:tc>
          <w:tcPr>
            <w:tcW w:w="1961" w:type="dxa"/>
            <w:vMerge/>
            <w:shd w:val="clear" w:color="auto" w:fill="auto"/>
            <w:tcMar>
              <w:left w:w="28" w:type="dxa"/>
              <w:right w:w="28" w:type="dxa"/>
            </w:tcMar>
            <w:vAlign w:val="center"/>
          </w:tcPr>
          <w:p w14:paraId="3B8599D5" w14:textId="77777777" w:rsidR="00F102E9" w:rsidRPr="00F102E9" w:rsidRDefault="00F102E9" w:rsidP="00F102E9">
            <w:pPr>
              <w:rPr>
                <w:sz w:val="12"/>
                <w:szCs w:val="12"/>
              </w:rPr>
            </w:pPr>
          </w:p>
        </w:tc>
        <w:tc>
          <w:tcPr>
            <w:tcW w:w="663" w:type="dxa"/>
            <w:vMerge/>
            <w:shd w:val="clear" w:color="auto" w:fill="auto"/>
            <w:tcMar>
              <w:left w:w="28" w:type="dxa"/>
              <w:right w:w="28" w:type="dxa"/>
            </w:tcMar>
            <w:vAlign w:val="center"/>
          </w:tcPr>
          <w:p w14:paraId="0F6B63E3" w14:textId="77777777" w:rsidR="00F102E9" w:rsidRPr="00F102E9" w:rsidRDefault="00F102E9" w:rsidP="00F102E9">
            <w:pPr>
              <w:rPr>
                <w:sz w:val="12"/>
                <w:szCs w:val="12"/>
              </w:rPr>
            </w:pPr>
          </w:p>
        </w:tc>
        <w:tc>
          <w:tcPr>
            <w:tcW w:w="551" w:type="dxa"/>
            <w:vMerge/>
            <w:shd w:val="clear" w:color="auto" w:fill="auto"/>
            <w:tcMar>
              <w:left w:w="28" w:type="dxa"/>
              <w:right w:w="28" w:type="dxa"/>
            </w:tcMar>
            <w:vAlign w:val="center"/>
          </w:tcPr>
          <w:p w14:paraId="25E3B756" w14:textId="77777777" w:rsidR="00F102E9" w:rsidRPr="00F102E9" w:rsidRDefault="00F102E9" w:rsidP="00F102E9">
            <w:pPr>
              <w:rPr>
                <w:sz w:val="12"/>
                <w:szCs w:val="12"/>
              </w:rPr>
            </w:pPr>
          </w:p>
        </w:tc>
        <w:tc>
          <w:tcPr>
            <w:tcW w:w="655" w:type="dxa"/>
            <w:vMerge/>
            <w:shd w:val="clear" w:color="auto" w:fill="auto"/>
            <w:tcMar>
              <w:left w:w="28" w:type="dxa"/>
              <w:right w:w="28" w:type="dxa"/>
            </w:tcMar>
            <w:vAlign w:val="center"/>
          </w:tcPr>
          <w:p w14:paraId="2BFD16BD" w14:textId="77777777" w:rsidR="00F102E9" w:rsidRPr="00F102E9" w:rsidRDefault="00F102E9" w:rsidP="00F102E9">
            <w:pPr>
              <w:rPr>
                <w:sz w:val="12"/>
                <w:szCs w:val="12"/>
              </w:rPr>
            </w:pPr>
          </w:p>
        </w:tc>
        <w:tc>
          <w:tcPr>
            <w:tcW w:w="1250" w:type="dxa"/>
            <w:vMerge/>
            <w:shd w:val="clear" w:color="auto" w:fill="auto"/>
            <w:tcMar>
              <w:left w:w="28" w:type="dxa"/>
              <w:right w:w="28" w:type="dxa"/>
            </w:tcMar>
            <w:vAlign w:val="center"/>
          </w:tcPr>
          <w:p w14:paraId="275E28DA" w14:textId="77777777" w:rsidR="00F102E9" w:rsidRPr="00F102E9" w:rsidRDefault="00F102E9" w:rsidP="00F102E9">
            <w:pPr>
              <w:rPr>
                <w:sz w:val="12"/>
                <w:szCs w:val="12"/>
              </w:rPr>
            </w:pPr>
          </w:p>
        </w:tc>
        <w:tc>
          <w:tcPr>
            <w:tcW w:w="598" w:type="dxa"/>
            <w:vMerge/>
            <w:shd w:val="clear" w:color="auto" w:fill="auto"/>
            <w:tcMar>
              <w:left w:w="28" w:type="dxa"/>
              <w:right w:w="28" w:type="dxa"/>
            </w:tcMar>
            <w:vAlign w:val="center"/>
          </w:tcPr>
          <w:p w14:paraId="62520504" w14:textId="77777777" w:rsidR="00F102E9" w:rsidRPr="00F102E9" w:rsidRDefault="00F102E9" w:rsidP="00F102E9">
            <w:pPr>
              <w:rPr>
                <w:sz w:val="12"/>
                <w:szCs w:val="12"/>
              </w:rPr>
            </w:pPr>
          </w:p>
        </w:tc>
      </w:tr>
      <w:tr w:rsidR="00F102E9" w:rsidRPr="00F102E9" w14:paraId="3D054365" w14:textId="77777777" w:rsidTr="00FC2646">
        <w:trPr>
          <w:trHeight w:val="309"/>
        </w:trPr>
        <w:tc>
          <w:tcPr>
            <w:tcW w:w="296" w:type="dxa"/>
            <w:vMerge/>
            <w:shd w:val="clear" w:color="auto" w:fill="auto"/>
            <w:tcMar>
              <w:left w:w="28" w:type="dxa"/>
              <w:right w:w="28" w:type="dxa"/>
            </w:tcMar>
            <w:vAlign w:val="center"/>
            <w:hideMark/>
          </w:tcPr>
          <w:p w14:paraId="6B292BA3" w14:textId="77777777" w:rsidR="00F102E9" w:rsidRPr="00F102E9" w:rsidRDefault="00F102E9" w:rsidP="00F102E9">
            <w:pPr>
              <w:rPr>
                <w:sz w:val="12"/>
                <w:szCs w:val="12"/>
              </w:rPr>
            </w:pPr>
          </w:p>
        </w:tc>
        <w:tc>
          <w:tcPr>
            <w:tcW w:w="5289" w:type="dxa"/>
            <w:vMerge/>
            <w:shd w:val="clear" w:color="auto" w:fill="auto"/>
            <w:tcMar>
              <w:left w:w="28" w:type="dxa"/>
              <w:right w:w="28" w:type="dxa"/>
            </w:tcMar>
            <w:vAlign w:val="center"/>
            <w:hideMark/>
          </w:tcPr>
          <w:p w14:paraId="257BFF3B" w14:textId="77777777" w:rsidR="00F102E9" w:rsidRPr="00F102E9" w:rsidRDefault="00F102E9" w:rsidP="00F102E9">
            <w:pPr>
              <w:rPr>
                <w:sz w:val="12"/>
                <w:szCs w:val="12"/>
              </w:rPr>
            </w:pPr>
          </w:p>
        </w:tc>
        <w:tc>
          <w:tcPr>
            <w:tcW w:w="740" w:type="dxa"/>
            <w:vMerge/>
            <w:shd w:val="clear" w:color="auto" w:fill="auto"/>
            <w:tcMar>
              <w:left w:w="28" w:type="dxa"/>
              <w:right w:w="28" w:type="dxa"/>
            </w:tcMar>
            <w:vAlign w:val="center"/>
            <w:hideMark/>
          </w:tcPr>
          <w:p w14:paraId="20FB4D62" w14:textId="77777777" w:rsidR="00F102E9" w:rsidRPr="00F102E9" w:rsidRDefault="00F102E9" w:rsidP="00F102E9">
            <w:pPr>
              <w:rPr>
                <w:sz w:val="12"/>
                <w:szCs w:val="12"/>
              </w:rPr>
            </w:pPr>
          </w:p>
        </w:tc>
        <w:tc>
          <w:tcPr>
            <w:tcW w:w="758" w:type="dxa"/>
            <w:vMerge/>
            <w:shd w:val="clear" w:color="auto" w:fill="auto"/>
            <w:tcMar>
              <w:left w:w="28" w:type="dxa"/>
              <w:right w:w="28" w:type="dxa"/>
            </w:tcMar>
            <w:vAlign w:val="center"/>
            <w:hideMark/>
          </w:tcPr>
          <w:p w14:paraId="63D45EFF" w14:textId="77777777" w:rsidR="00F102E9" w:rsidRPr="00F102E9" w:rsidRDefault="00F102E9" w:rsidP="00F102E9">
            <w:pPr>
              <w:rPr>
                <w:sz w:val="12"/>
                <w:szCs w:val="12"/>
              </w:rPr>
            </w:pPr>
          </w:p>
        </w:tc>
        <w:tc>
          <w:tcPr>
            <w:tcW w:w="745" w:type="dxa"/>
            <w:vMerge/>
            <w:shd w:val="clear" w:color="auto" w:fill="auto"/>
            <w:tcMar>
              <w:left w:w="28" w:type="dxa"/>
              <w:right w:w="28" w:type="dxa"/>
            </w:tcMar>
            <w:vAlign w:val="center"/>
          </w:tcPr>
          <w:p w14:paraId="654D57E4"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tcPr>
          <w:p w14:paraId="6331BE50" w14:textId="77777777" w:rsidR="00F102E9" w:rsidRPr="00F102E9" w:rsidRDefault="00F102E9" w:rsidP="00F102E9">
            <w:pPr>
              <w:rPr>
                <w:sz w:val="12"/>
                <w:szCs w:val="12"/>
              </w:rPr>
            </w:pPr>
          </w:p>
        </w:tc>
        <w:tc>
          <w:tcPr>
            <w:tcW w:w="757" w:type="dxa"/>
            <w:vMerge/>
            <w:shd w:val="clear" w:color="auto" w:fill="auto"/>
            <w:tcMar>
              <w:left w:w="28" w:type="dxa"/>
              <w:right w:w="28" w:type="dxa"/>
            </w:tcMar>
            <w:vAlign w:val="center"/>
          </w:tcPr>
          <w:p w14:paraId="065EDFE7" w14:textId="77777777" w:rsidR="00F102E9" w:rsidRPr="00F102E9" w:rsidRDefault="00F102E9" w:rsidP="00F102E9">
            <w:pPr>
              <w:rPr>
                <w:sz w:val="12"/>
                <w:szCs w:val="12"/>
              </w:rPr>
            </w:pPr>
          </w:p>
        </w:tc>
        <w:tc>
          <w:tcPr>
            <w:tcW w:w="1961" w:type="dxa"/>
            <w:vMerge/>
            <w:shd w:val="clear" w:color="auto" w:fill="auto"/>
            <w:tcMar>
              <w:left w:w="28" w:type="dxa"/>
              <w:right w:w="28" w:type="dxa"/>
            </w:tcMar>
            <w:vAlign w:val="center"/>
          </w:tcPr>
          <w:p w14:paraId="00C0566C" w14:textId="77777777" w:rsidR="00F102E9" w:rsidRPr="00F102E9" w:rsidRDefault="00F102E9" w:rsidP="00F102E9">
            <w:pPr>
              <w:rPr>
                <w:sz w:val="12"/>
                <w:szCs w:val="12"/>
              </w:rPr>
            </w:pPr>
          </w:p>
        </w:tc>
        <w:tc>
          <w:tcPr>
            <w:tcW w:w="663" w:type="dxa"/>
            <w:vMerge/>
            <w:shd w:val="clear" w:color="auto" w:fill="auto"/>
            <w:tcMar>
              <w:left w:w="28" w:type="dxa"/>
              <w:right w:w="28" w:type="dxa"/>
            </w:tcMar>
            <w:vAlign w:val="center"/>
          </w:tcPr>
          <w:p w14:paraId="6DC014DE" w14:textId="77777777" w:rsidR="00F102E9" w:rsidRPr="00F102E9" w:rsidRDefault="00F102E9" w:rsidP="00F102E9">
            <w:pPr>
              <w:rPr>
                <w:sz w:val="12"/>
                <w:szCs w:val="12"/>
              </w:rPr>
            </w:pPr>
          </w:p>
        </w:tc>
        <w:tc>
          <w:tcPr>
            <w:tcW w:w="551" w:type="dxa"/>
            <w:vMerge/>
            <w:shd w:val="clear" w:color="auto" w:fill="auto"/>
            <w:tcMar>
              <w:left w:w="28" w:type="dxa"/>
              <w:right w:w="28" w:type="dxa"/>
            </w:tcMar>
            <w:vAlign w:val="center"/>
          </w:tcPr>
          <w:p w14:paraId="7CED8C38" w14:textId="77777777" w:rsidR="00F102E9" w:rsidRPr="00F102E9" w:rsidRDefault="00F102E9" w:rsidP="00F102E9">
            <w:pPr>
              <w:rPr>
                <w:sz w:val="12"/>
                <w:szCs w:val="12"/>
              </w:rPr>
            </w:pPr>
          </w:p>
        </w:tc>
        <w:tc>
          <w:tcPr>
            <w:tcW w:w="655" w:type="dxa"/>
            <w:vMerge/>
            <w:shd w:val="clear" w:color="auto" w:fill="auto"/>
            <w:tcMar>
              <w:left w:w="28" w:type="dxa"/>
              <w:right w:w="28" w:type="dxa"/>
            </w:tcMar>
            <w:vAlign w:val="center"/>
          </w:tcPr>
          <w:p w14:paraId="40294A96" w14:textId="77777777" w:rsidR="00F102E9" w:rsidRPr="00F102E9" w:rsidRDefault="00F102E9" w:rsidP="00F102E9">
            <w:pPr>
              <w:rPr>
                <w:sz w:val="12"/>
                <w:szCs w:val="12"/>
              </w:rPr>
            </w:pPr>
          </w:p>
        </w:tc>
        <w:tc>
          <w:tcPr>
            <w:tcW w:w="1250" w:type="dxa"/>
            <w:vMerge/>
            <w:shd w:val="clear" w:color="auto" w:fill="auto"/>
            <w:tcMar>
              <w:left w:w="28" w:type="dxa"/>
              <w:right w:w="28" w:type="dxa"/>
            </w:tcMar>
            <w:vAlign w:val="center"/>
          </w:tcPr>
          <w:p w14:paraId="0B1F3B48" w14:textId="77777777" w:rsidR="00F102E9" w:rsidRPr="00F102E9" w:rsidRDefault="00F102E9" w:rsidP="00F102E9">
            <w:pPr>
              <w:rPr>
                <w:sz w:val="12"/>
                <w:szCs w:val="12"/>
              </w:rPr>
            </w:pPr>
          </w:p>
        </w:tc>
        <w:tc>
          <w:tcPr>
            <w:tcW w:w="598" w:type="dxa"/>
            <w:vMerge/>
            <w:shd w:val="clear" w:color="auto" w:fill="auto"/>
            <w:tcMar>
              <w:left w:w="28" w:type="dxa"/>
              <w:right w:w="28" w:type="dxa"/>
            </w:tcMar>
            <w:vAlign w:val="center"/>
          </w:tcPr>
          <w:p w14:paraId="4831E404" w14:textId="77777777" w:rsidR="00F102E9" w:rsidRPr="00F102E9" w:rsidRDefault="00F102E9" w:rsidP="00F102E9">
            <w:pPr>
              <w:rPr>
                <w:sz w:val="12"/>
                <w:szCs w:val="12"/>
              </w:rPr>
            </w:pPr>
          </w:p>
        </w:tc>
      </w:tr>
      <w:tr w:rsidR="00F102E9" w:rsidRPr="00F102E9" w14:paraId="2429CD65" w14:textId="77777777" w:rsidTr="00FC2646">
        <w:trPr>
          <w:trHeight w:val="309"/>
        </w:trPr>
        <w:tc>
          <w:tcPr>
            <w:tcW w:w="296" w:type="dxa"/>
            <w:vMerge/>
            <w:shd w:val="clear" w:color="auto" w:fill="auto"/>
            <w:tcMar>
              <w:left w:w="28" w:type="dxa"/>
              <w:right w:w="28" w:type="dxa"/>
            </w:tcMar>
            <w:vAlign w:val="center"/>
            <w:hideMark/>
          </w:tcPr>
          <w:p w14:paraId="0DF760A5" w14:textId="77777777" w:rsidR="00F102E9" w:rsidRPr="00F102E9" w:rsidRDefault="00F102E9" w:rsidP="00F102E9">
            <w:pPr>
              <w:rPr>
                <w:sz w:val="12"/>
                <w:szCs w:val="12"/>
              </w:rPr>
            </w:pPr>
          </w:p>
        </w:tc>
        <w:tc>
          <w:tcPr>
            <w:tcW w:w="5289" w:type="dxa"/>
            <w:vMerge/>
            <w:shd w:val="clear" w:color="auto" w:fill="auto"/>
            <w:tcMar>
              <w:left w:w="28" w:type="dxa"/>
              <w:right w:w="28" w:type="dxa"/>
            </w:tcMar>
            <w:vAlign w:val="center"/>
            <w:hideMark/>
          </w:tcPr>
          <w:p w14:paraId="66436372" w14:textId="77777777" w:rsidR="00F102E9" w:rsidRPr="00F102E9" w:rsidRDefault="00F102E9" w:rsidP="00F102E9">
            <w:pPr>
              <w:rPr>
                <w:sz w:val="12"/>
                <w:szCs w:val="12"/>
              </w:rPr>
            </w:pPr>
          </w:p>
        </w:tc>
        <w:tc>
          <w:tcPr>
            <w:tcW w:w="740" w:type="dxa"/>
            <w:vMerge/>
            <w:shd w:val="clear" w:color="auto" w:fill="auto"/>
            <w:tcMar>
              <w:left w:w="28" w:type="dxa"/>
              <w:right w:w="28" w:type="dxa"/>
            </w:tcMar>
            <w:vAlign w:val="center"/>
            <w:hideMark/>
          </w:tcPr>
          <w:p w14:paraId="424AED85" w14:textId="77777777" w:rsidR="00F102E9" w:rsidRPr="00F102E9" w:rsidRDefault="00F102E9" w:rsidP="00F102E9">
            <w:pPr>
              <w:rPr>
                <w:sz w:val="12"/>
                <w:szCs w:val="12"/>
              </w:rPr>
            </w:pPr>
          </w:p>
        </w:tc>
        <w:tc>
          <w:tcPr>
            <w:tcW w:w="758" w:type="dxa"/>
            <w:vMerge/>
            <w:shd w:val="clear" w:color="auto" w:fill="auto"/>
            <w:tcMar>
              <w:left w:w="28" w:type="dxa"/>
              <w:right w:w="28" w:type="dxa"/>
            </w:tcMar>
            <w:vAlign w:val="center"/>
            <w:hideMark/>
          </w:tcPr>
          <w:p w14:paraId="4F86F0BD" w14:textId="77777777" w:rsidR="00F102E9" w:rsidRPr="00F102E9" w:rsidRDefault="00F102E9" w:rsidP="00F102E9">
            <w:pPr>
              <w:rPr>
                <w:sz w:val="12"/>
                <w:szCs w:val="12"/>
              </w:rPr>
            </w:pPr>
          </w:p>
        </w:tc>
        <w:tc>
          <w:tcPr>
            <w:tcW w:w="745" w:type="dxa"/>
            <w:vMerge/>
            <w:shd w:val="clear" w:color="auto" w:fill="auto"/>
            <w:tcMar>
              <w:left w:w="28" w:type="dxa"/>
              <w:right w:w="28" w:type="dxa"/>
            </w:tcMar>
            <w:vAlign w:val="center"/>
          </w:tcPr>
          <w:p w14:paraId="06CE724F" w14:textId="77777777" w:rsidR="00F102E9" w:rsidRPr="00F102E9" w:rsidRDefault="00F102E9" w:rsidP="00F102E9">
            <w:pPr>
              <w:rPr>
                <w:sz w:val="12"/>
                <w:szCs w:val="12"/>
              </w:rPr>
            </w:pPr>
          </w:p>
        </w:tc>
        <w:tc>
          <w:tcPr>
            <w:tcW w:w="709" w:type="dxa"/>
            <w:vMerge/>
            <w:shd w:val="clear" w:color="auto" w:fill="auto"/>
            <w:tcMar>
              <w:left w:w="28" w:type="dxa"/>
              <w:right w:w="28" w:type="dxa"/>
            </w:tcMar>
            <w:vAlign w:val="center"/>
          </w:tcPr>
          <w:p w14:paraId="3903E68A" w14:textId="77777777" w:rsidR="00F102E9" w:rsidRPr="00F102E9" w:rsidRDefault="00F102E9" w:rsidP="00F102E9">
            <w:pPr>
              <w:rPr>
                <w:sz w:val="12"/>
                <w:szCs w:val="12"/>
              </w:rPr>
            </w:pPr>
          </w:p>
        </w:tc>
        <w:tc>
          <w:tcPr>
            <w:tcW w:w="757" w:type="dxa"/>
            <w:vMerge/>
            <w:shd w:val="clear" w:color="auto" w:fill="auto"/>
            <w:tcMar>
              <w:left w:w="28" w:type="dxa"/>
              <w:right w:w="28" w:type="dxa"/>
            </w:tcMar>
            <w:vAlign w:val="center"/>
          </w:tcPr>
          <w:p w14:paraId="65B00B8E" w14:textId="77777777" w:rsidR="00F102E9" w:rsidRPr="00F102E9" w:rsidRDefault="00F102E9" w:rsidP="00F102E9">
            <w:pPr>
              <w:rPr>
                <w:sz w:val="12"/>
                <w:szCs w:val="12"/>
              </w:rPr>
            </w:pPr>
          </w:p>
        </w:tc>
        <w:tc>
          <w:tcPr>
            <w:tcW w:w="1961" w:type="dxa"/>
            <w:vMerge/>
            <w:shd w:val="clear" w:color="auto" w:fill="auto"/>
            <w:tcMar>
              <w:left w:w="28" w:type="dxa"/>
              <w:right w:w="28" w:type="dxa"/>
            </w:tcMar>
            <w:vAlign w:val="center"/>
          </w:tcPr>
          <w:p w14:paraId="2DB8351B" w14:textId="77777777" w:rsidR="00F102E9" w:rsidRPr="00F102E9" w:rsidRDefault="00F102E9" w:rsidP="00F102E9">
            <w:pPr>
              <w:rPr>
                <w:sz w:val="12"/>
                <w:szCs w:val="12"/>
              </w:rPr>
            </w:pPr>
          </w:p>
        </w:tc>
        <w:tc>
          <w:tcPr>
            <w:tcW w:w="663" w:type="dxa"/>
            <w:vMerge/>
            <w:shd w:val="clear" w:color="auto" w:fill="auto"/>
            <w:tcMar>
              <w:left w:w="28" w:type="dxa"/>
              <w:right w:w="28" w:type="dxa"/>
            </w:tcMar>
            <w:vAlign w:val="center"/>
          </w:tcPr>
          <w:p w14:paraId="0EDA2394" w14:textId="77777777" w:rsidR="00F102E9" w:rsidRPr="00F102E9" w:rsidRDefault="00F102E9" w:rsidP="00F102E9">
            <w:pPr>
              <w:rPr>
                <w:sz w:val="12"/>
                <w:szCs w:val="12"/>
              </w:rPr>
            </w:pPr>
          </w:p>
        </w:tc>
        <w:tc>
          <w:tcPr>
            <w:tcW w:w="551" w:type="dxa"/>
            <w:vMerge/>
            <w:shd w:val="clear" w:color="auto" w:fill="auto"/>
            <w:tcMar>
              <w:left w:w="28" w:type="dxa"/>
              <w:right w:w="28" w:type="dxa"/>
            </w:tcMar>
            <w:vAlign w:val="center"/>
          </w:tcPr>
          <w:p w14:paraId="6193A547" w14:textId="77777777" w:rsidR="00F102E9" w:rsidRPr="00F102E9" w:rsidRDefault="00F102E9" w:rsidP="00F102E9">
            <w:pPr>
              <w:rPr>
                <w:sz w:val="12"/>
                <w:szCs w:val="12"/>
              </w:rPr>
            </w:pPr>
          </w:p>
        </w:tc>
        <w:tc>
          <w:tcPr>
            <w:tcW w:w="655" w:type="dxa"/>
            <w:vMerge/>
            <w:shd w:val="clear" w:color="auto" w:fill="auto"/>
            <w:tcMar>
              <w:left w:w="28" w:type="dxa"/>
              <w:right w:w="28" w:type="dxa"/>
            </w:tcMar>
            <w:vAlign w:val="center"/>
          </w:tcPr>
          <w:p w14:paraId="78387DB1" w14:textId="77777777" w:rsidR="00F102E9" w:rsidRPr="00F102E9" w:rsidRDefault="00F102E9" w:rsidP="00F102E9">
            <w:pPr>
              <w:rPr>
                <w:sz w:val="12"/>
                <w:szCs w:val="12"/>
              </w:rPr>
            </w:pPr>
          </w:p>
        </w:tc>
        <w:tc>
          <w:tcPr>
            <w:tcW w:w="1250" w:type="dxa"/>
            <w:vMerge/>
            <w:shd w:val="clear" w:color="auto" w:fill="auto"/>
            <w:tcMar>
              <w:left w:w="28" w:type="dxa"/>
              <w:right w:w="28" w:type="dxa"/>
            </w:tcMar>
            <w:vAlign w:val="center"/>
          </w:tcPr>
          <w:p w14:paraId="2A3AD488" w14:textId="77777777" w:rsidR="00F102E9" w:rsidRPr="00F102E9" w:rsidRDefault="00F102E9" w:rsidP="00F102E9">
            <w:pPr>
              <w:rPr>
                <w:sz w:val="12"/>
                <w:szCs w:val="12"/>
              </w:rPr>
            </w:pPr>
          </w:p>
        </w:tc>
        <w:tc>
          <w:tcPr>
            <w:tcW w:w="598" w:type="dxa"/>
            <w:vMerge/>
            <w:shd w:val="clear" w:color="auto" w:fill="auto"/>
            <w:tcMar>
              <w:left w:w="28" w:type="dxa"/>
              <w:right w:w="28" w:type="dxa"/>
            </w:tcMar>
            <w:vAlign w:val="center"/>
          </w:tcPr>
          <w:p w14:paraId="2DF8282B" w14:textId="77777777" w:rsidR="00F102E9" w:rsidRPr="00F102E9" w:rsidRDefault="00F102E9" w:rsidP="00F102E9">
            <w:pPr>
              <w:rPr>
                <w:sz w:val="12"/>
                <w:szCs w:val="12"/>
              </w:rPr>
            </w:pPr>
          </w:p>
        </w:tc>
      </w:tr>
      <w:tr w:rsidR="00F102E9" w:rsidRPr="00F102E9" w14:paraId="05D7C5DC" w14:textId="77777777" w:rsidTr="00FC2646">
        <w:trPr>
          <w:trHeight w:val="20"/>
        </w:trPr>
        <w:tc>
          <w:tcPr>
            <w:tcW w:w="296" w:type="dxa"/>
            <w:shd w:val="clear" w:color="auto" w:fill="auto"/>
            <w:noWrap/>
            <w:tcMar>
              <w:left w:w="28" w:type="dxa"/>
              <w:right w:w="28" w:type="dxa"/>
            </w:tcMar>
            <w:vAlign w:val="center"/>
            <w:hideMark/>
          </w:tcPr>
          <w:p w14:paraId="72B95203" w14:textId="77777777" w:rsidR="00F102E9" w:rsidRPr="00F102E9" w:rsidRDefault="00F102E9" w:rsidP="00F102E9">
            <w:pPr>
              <w:jc w:val="center"/>
              <w:rPr>
                <w:sz w:val="12"/>
                <w:szCs w:val="12"/>
              </w:rPr>
            </w:pPr>
            <w:r w:rsidRPr="00F102E9">
              <w:rPr>
                <w:sz w:val="12"/>
                <w:szCs w:val="12"/>
              </w:rPr>
              <w:t>3.1.6</w:t>
            </w:r>
          </w:p>
        </w:tc>
        <w:tc>
          <w:tcPr>
            <w:tcW w:w="5289" w:type="dxa"/>
            <w:shd w:val="clear" w:color="auto" w:fill="auto"/>
            <w:tcMar>
              <w:left w:w="28" w:type="dxa"/>
              <w:right w:w="28" w:type="dxa"/>
            </w:tcMar>
            <w:vAlign w:val="center"/>
            <w:hideMark/>
          </w:tcPr>
          <w:p w14:paraId="4A8C3161" w14:textId="77777777" w:rsidR="00F102E9" w:rsidRPr="00F102E9" w:rsidRDefault="00F102E9" w:rsidP="00F102E9">
            <w:pPr>
              <w:rPr>
                <w:sz w:val="12"/>
                <w:szCs w:val="12"/>
              </w:rPr>
            </w:pPr>
            <w:r w:rsidRPr="00F102E9">
              <w:rPr>
                <w:sz w:val="12"/>
                <w:szCs w:val="12"/>
              </w:rPr>
              <w:t>Реконструкция с увеличением диаметра ТК-65 Мурманская - ТК-66 - ТК-67 Мурманская, ПИР</w:t>
            </w:r>
          </w:p>
        </w:tc>
        <w:tc>
          <w:tcPr>
            <w:tcW w:w="740" w:type="dxa"/>
            <w:shd w:val="clear" w:color="auto" w:fill="auto"/>
            <w:noWrap/>
            <w:tcMar>
              <w:left w:w="28" w:type="dxa"/>
              <w:right w:w="28" w:type="dxa"/>
            </w:tcMar>
            <w:vAlign w:val="center"/>
            <w:hideMark/>
          </w:tcPr>
          <w:p w14:paraId="7F4F2C7A" w14:textId="77777777" w:rsidR="00F102E9" w:rsidRPr="00F102E9" w:rsidRDefault="00F102E9" w:rsidP="00F102E9">
            <w:pPr>
              <w:jc w:val="center"/>
              <w:rPr>
                <w:sz w:val="12"/>
                <w:szCs w:val="12"/>
              </w:rPr>
            </w:pPr>
            <w:r w:rsidRPr="00F102E9">
              <w:rPr>
                <w:sz w:val="12"/>
                <w:szCs w:val="12"/>
              </w:rPr>
              <w:t>0,00</w:t>
            </w:r>
          </w:p>
        </w:tc>
        <w:tc>
          <w:tcPr>
            <w:tcW w:w="758" w:type="dxa"/>
            <w:shd w:val="clear" w:color="auto" w:fill="auto"/>
            <w:noWrap/>
            <w:tcMar>
              <w:left w:w="28" w:type="dxa"/>
              <w:right w:w="28" w:type="dxa"/>
            </w:tcMar>
            <w:vAlign w:val="center"/>
            <w:hideMark/>
          </w:tcPr>
          <w:p w14:paraId="1B6A4726" w14:textId="77777777" w:rsidR="00F102E9" w:rsidRPr="00F102E9" w:rsidRDefault="00F102E9" w:rsidP="00F102E9">
            <w:pPr>
              <w:jc w:val="center"/>
              <w:rPr>
                <w:sz w:val="12"/>
                <w:szCs w:val="12"/>
              </w:rPr>
            </w:pPr>
            <w:r w:rsidRPr="00F102E9">
              <w:rPr>
                <w:sz w:val="12"/>
                <w:szCs w:val="12"/>
              </w:rPr>
              <w:t>217,5</w:t>
            </w:r>
          </w:p>
        </w:tc>
        <w:tc>
          <w:tcPr>
            <w:tcW w:w="745" w:type="dxa"/>
            <w:shd w:val="clear" w:color="auto" w:fill="auto"/>
            <w:noWrap/>
            <w:tcMar>
              <w:left w:w="28" w:type="dxa"/>
              <w:right w:w="28" w:type="dxa"/>
            </w:tcMar>
            <w:vAlign w:val="center"/>
            <w:hideMark/>
          </w:tcPr>
          <w:p w14:paraId="573835F9"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227B8200"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77370D18"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15FE3C6B"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5560A186"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7721648C"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571B4B04"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4D19B18B"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6DBCFA35" w14:textId="77777777" w:rsidR="00F102E9" w:rsidRPr="00F102E9" w:rsidRDefault="00F102E9" w:rsidP="00F102E9">
            <w:pPr>
              <w:jc w:val="center"/>
              <w:rPr>
                <w:sz w:val="12"/>
                <w:szCs w:val="12"/>
              </w:rPr>
            </w:pPr>
            <w:r w:rsidRPr="00F102E9">
              <w:rPr>
                <w:sz w:val="12"/>
                <w:szCs w:val="12"/>
              </w:rPr>
              <w:t> 0,00 </w:t>
            </w:r>
          </w:p>
        </w:tc>
      </w:tr>
      <w:tr w:rsidR="00F102E9" w:rsidRPr="00F102E9" w14:paraId="73A9E813" w14:textId="77777777" w:rsidTr="00FC2646">
        <w:trPr>
          <w:trHeight w:val="20"/>
        </w:trPr>
        <w:tc>
          <w:tcPr>
            <w:tcW w:w="296" w:type="dxa"/>
            <w:shd w:val="clear" w:color="auto" w:fill="auto"/>
            <w:noWrap/>
            <w:tcMar>
              <w:left w:w="28" w:type="dxa"/>
              <w:right w:w="28" w:type="dxa"/>
            </w:tcMar>
            <w:vAlign w:val="center"/>
            <w:hideMark/>
          </w:tcPr>
          <w:p w14:paraId="41CE2D1D" w14:textId="77777777" w:rsidR="00F102E9" w:rsidRPr="00F102E9" w:rsidRDefault="00F102E9" w:rsidP="00F102E9">
            <w:pPr>
              <w:jc w:val="center"/>
              <w:rPr>
                <w:sz w:val="12"/>
                <w:szCs w:val="12"/>
              </w:rPr>
            </w:pPr>
            <w:r w:rsidRPr="00F102E9">
              <w:rPr>
                <w:sz w:val="12"/>
                <w:szCs w:val="12"/>
              </w:rPr>
              <w:t>3.1.7</w:t>
            </w:r>
          </w:p>
        </w:tc>
        <w:tc>
          <w:tcPr>
            <w:tcW w:w="5289" w:type="dxa"/>
            <w:shd w:val="clear" w:color="auto" w:fill="auto"/>
            <w:tcMar>
              <w:left w:w="28" w:type="dxa"/>
              <w:right w:w="28" w:type="dxa"/>
            </w:tcMar>
            <w:vAlign w:val="center"/>
            <w:hideMark/>
          </w:tcPr>
          <w:p w14:paraId="1DA5811D" w14:textId="77777777" w:rsidR="00F102E9" w:rsidRPr="00F102E9" w:rsidRDefault="00F102E9" w:rsidP="00F102E9">
            <w:pPr>
              <w:rPr>
                <w:sz w:val="12"/>
                <w:szCs w:val="12"/>
              </w:rPr>
            </w:pPr>
            <w:r w:rsidRPr="00F102E9">
              <w:rPr>
                <w:sz w:val="12"/>
                <w:szCs w:val="12"/>
              </w:rPr>
              <w:t>Реконструкция с увеличением диаметра ТК-65 Мурманская - ТК-66 - ТК-67 Мурманская, СМР</w:t>
            </w:r>
          </w:p>
        </w:tc>
        <w:tc>
          <w:tcPr>
            <w:tcW w:w="740" w:type="dxa"/>
            <w:shd w:val="clear" w:color="auto" w:fill="auto"/>
            <w:noWrap/>
            <w:tcMar>
              <w:left w:w="28" w:type="dxa"/>
              <w:right w:w="28" w:type="dxa"/>
            </w:tcMar>
            <w:vAlign w:val="center"/>
            <w:hideMark/>
          </w:tcPr>
          <w:p w14:paraId="7156E543" w14:textId="77777777" w:rsidR="00F102E9" w:rsidRPr="00F102E9" w:rsidRDefault="00F102E9" w:rsidP="00F102E9">
            <w:pPr>
              <w:jc w:val="center"/>
              <w:rPr>
                <w:sz w:val="12"/>
                <w:szCs w:val="12"/>
              </w:rPr>
            </w:pPr>
            <w:r w:rsidRPr="00F102E9">
              <w:rPr>
                <w:sz w:val="12"/>
                <w:szCs w:val="12"/>
              </w:rPr>
              <w:t>0,00 </w:t>
            </w:r>
          </w:p>
        </w:tc>
        <w:tc>
          <w:tcPr>
            <w:tcW w:w="758" w:type="dxa"/>
            <w:shd w:val="clear" w:color="auto" w:fill="auto"/>
            <w:noWrap/>
            <w:tcMar>
              <w:left w:w="28" w:type="dxa"/>
              <w:right w:w="28" w:type="dxa"/>
            </w:tcMar>
            <w:vAlign w:val="center"/>
            <w:hideMark/>
          </w:tcPr>
          <w:p w14:paraId="2DA6303B" w14:textId="77777777" w:rsidR="00F102E9" w:rsidRPr="00F102E9" w:rsidRDefault="00F102E9" w:rsidP="00F102E9">
            <w:pPr>
              <w:jc w:val="center"/>
              <w:rPr>
                <w:sz w:val="12"/>
                <w:szCs w:val="12"/>
              </w:rPr>
            </w:pPr>
            <w:r w:rsidRPr="00F102E9">
              <w:rPr>
                <w:sz w:val="12"/>
                <w:szCs w:val="12"/>
              </w:rPr>
              <w:t>11 011,32</w:t>
            </w:r>
          </w:p>
        </w:tc>
        <w:tc>
          <w:tcPr>
            <w:tcW w:w="745" w:type="dxa"/>
            <w:shd w:val="clear" w:color="auto" w:fill="auto"/>
            <w:noWrap/>
            <w:tcMar>
              <w:left w:w="28" w:type="dxa"/>
              <w:right w:w="28" w:type="dxa"/>
            </w:tcMar>
            <w:vAlign w:val="center"/>
            <w:hideMark/>
          </w:tcPr>
          <w:p w14:paraId="5B9508B2"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7F7B7684"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3E7EAEB3"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1D00CF8A"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432691B0"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39AFDB63"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2A8045A0"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15FBCABE"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779D96AA" w14:textId="77777777" w:rsidR="00F102E9" w:rsidRPr="00F102E9" w:rsidRDefault="00F102E9" w:rsidP="00F102E9">
            <w:pPr>
              <w:jc w:val="center"/>
              <w:rPr>
                <w:sz w:val="12"/>
                <w:szCs w:val="12"/>
              </w:rPr>
            </w:pPr>
            <w:r w:rsidRPr="00F102E9">
              <w:rPr>
                <w:sz w:val="12"/>
                <w:szCs w:val="12"/>
              </w:rPr>
              <w:t> 0,00 </w:t>
            </w:r>
          </w:p>
        </w:tc>
      </w:tr>
      <w:tr w:rsidR="00F102E9" w:rsidRPr="00F102E9" w14:paraId="1E960A26" w14:textId="77777777" w:rsidTr="00FC2646">
        <w:trPr>
          <w:trHeight w:val="20"/>
        </w:trPr>
        <w:tc>
          <w:tcPr>
            <w:tcW w:w="14972" w:type="dxa"/>
            <w:gridSpan w:val="13"/>
            <w:shd w:val="clear" w:color="auto" w:fill="auto"/>
            <w:noWrap/>
            <w:tcMar>
              <w:left w:w="28" w:type="dxa"/>
              <w:right w:w="28" w:type="dxa"/>
            </w:tcMar>
            <w:vAlign w:val="center"/>
            <w:hideMark/>
          </w:tcPr>
          <w:p w14:paraId="58390588" w14:textId="77777777" w:rsidR="00F102E9" w:rsidRPr="00F102E9" w:rsidRDefault="00F102E9" w:rsidP="00F102E9">
            <w:pPr>
              <w:rPr>
                <w:sz w:val="12"/>
                <w:szCs w:val="12"/>
              </w:rPr>
            </w:pPr>
            <w:r w:rsidRPr="00F102E9">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F102E9" w:rsidRPr="00F102E9" w14:paraId="30863D9F" w14:textId="77777777" w:rsidTr="00FC2646">
        <w:trPr>
          <w:trHeight w:val="20"/>
        </w:trPr>
        <w:tc>
          <w:tcPr>
            <w:tcW w:w="296" w:type="dxa"/>
            <w:shd w:val="clear" w:color="auto" w:fill="auto"/>
            <w:noWrap/>
            <w:tcMar>
              <w:left w:w="28" w:type="dxa"/>
              <w:right w:w="28" w:type="dxa"/>
            </w:tcMar>
            <w:vAlign w:val="center"/>
            <w:hideMark/>
          </w:tcPr>
          <w:p w14:paraId="7D10222D" w14:textId="77777777" w:rsidR="00F102E9" w:rsidRPr="00F102E9" w:rsidRDefault="00F102E9" w:rsidP="00F102E9">
            <w:pPr>
              <w:jc w:val="center"/>
              <w:rPr>
                <w:sz w:val="12"/>
                <w:szCs w:val="12"/>
              </w:rPr>
            </w:pPr>
            <w:r w:rsidRPr="00F102E9">
              <w:rPr>
                <w:sz w:val="12"/>
                <w:szCs w:val="12"/>
              </w:rPr>
              <w:lastRenderedPageBreak/>
              <w:t>3.2.1</w:t>
            </w:r>
          </w:p>
        </w:tc>
        <w:tc>
          <w:tcPr>
            <w:tcW w:w="5289" w:type="dxa"/>
            <w:shd w:val="clear" w:color="auto" w:fill="auto"/>
            <w:tcMar>
              <w:left w:w="28" w:type="dxa"/>
              <w:right w:w="28" w:type="dxa"/>
            </w:tcMar>
            <w:vAlign w:val="center"/>
            <w:hideMark/>
          </w:tcPr>
          <w:p w14:paraId="6EFC1866" w14:textId="77777777" w:rsidR="00F102E9" w:rsidRPr="00F102E9" w:rsidRDefault="00F102E9" w:rsidP="00F102E9">
            <w:pPr>
              <w:rPr>
                <w:sz w:val="12"/>
                <w:szCs w:val="12"/>
              </w:rPr>
            </w:pPr>
            <w:proofErr w:type="gramStart"/>
            <w:r w:rsidRPr="00F102E9">
              <w:rPr>
                <w:sz w:val="12"/>
                <w:szCs w:val="12"/>
              </w:rPr>
              <w:t>Реконструкция  топочного</w:t>
            </w:r>
            <w:proofErr w:type="gramEnd"/>
            <w:r w:rsidRPr="00F102E9">
              <w:rPr>
                <w:sz w:val="12"/>
                <w:szCs w:val="12"/>
              </w:rPr>
              <w:t xml:space="preserve"> устройства котла  №3 (тип КВТС 20-150) Абашевской районной котельной.</w:t>
            </w:r>
          </w:p>
        </w:tc>
        <w:tc>
          <w:tcPr>
            <w:tcW w:w="740" w:type="dxa"/>
            <w:shd w:val="clear" w:color="auto" w:fill="auto"/>
            <w:noWrap/>
            <w:tcMar>
              <w:left w:w="28" w:type="dxa"/>
              <w:right w:w="28" w:type="dxa"/>
            </w:tcMar>
            <w:vAlign w:val="center"/>
            <w:hideMark/>
          </w:tcPr>
          <w:p w14:paraId="5840EB3A" w14:textId="77777777" w:rsidR="00F102E9" w:rsidRPr="00F102E9" w:rsidRDefault="00F102E9" w:rsidP="00F102E9">
            <w:pPr>
              <w:jc w:val="center"/>
              <w:rPr>
                <w:sz w:val="12"/>
                <w:szCs w:val="12"/>
              </w:rPr>
            </w:pPr>
            <w:r w:rsidRPr="00F102E9">
              <w:rPr>
                <w:sz w:val="12"/>
                <w:szCs w:val="12"/>
              </w:rPr>
              <w:t> 0,00 </w:t>
            </w:r>
          </w:p>
        </w:tc>
        <w:tc>
          <w:tcPr>
            <w:tcW w:w="758" w:type="dxa"/>
            <w:shd w:val="clear" w:color="auto" w:fill="auto"/>
            <w:noWrap/>
            <w:tcMar>
              <w:left w:w="28" w:type="dxa"/>
              <w:right w:w="28" w:type="dxa"/>
            </w:tcMar>
            <w:vAlign w:val="center"/>
            <w:hideMark/>
          </w:tcPr>
          <w:p w14:paraId="4D8CF8BF" w14:textId="77777777" w:rsidR="00F102E9" w:rsidRPr="00F102E9" w:rsidRDefault="00F102E9" w:rsidP="00F102E9">
            <w:pPr>
              <w:jc w:val="center"/>
              <w:rPr>
                <w:sz w:val="12"/>
                <w:szCs w:val="12"/>
              </w:rPr>
            </w:pPr>
            <w:r w:rsidRPr="00F102E9">
              <w:rPr>
                <w:sz w:val="12"/>
                <w:szCs w:val="12"/>
              </w:rPr>
              <w:t>14 406,79</w:t>
            </w:r>
          </w:p>
        </w:tc>
        <w:tc>
          <w:tcPr>
            <w:tcW w:w="745" w:type="dxa"/>
            <w:shd w:val="clear" w:color="auto" w:fill="auto"/>
            <w:noWrap/>
            <w:tcMar>
              <w:left w:w="28" w:type="dxa"/>
              <w:right w:w="28" w:type="dxa"/>
            </w:tcMar>
            <w:vAlign w:val="center"/>
            <w:hideMark/>
          </w:tcPr>
          <w:p w14:paraId="342F87B6"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1E76202B"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34BCDD4D"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4C8297FB"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490D5D30"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20BCCE96"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064E034C"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79E133ED"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4F920993" w14:textId="77777777" w:rsidR="00F102E9" w:rsidRPr="00F102E9" w:rsidRDefault="00F102E9" w:rsidP="00F102E9">
            <w:pPr>
              <w:jc w:val="center"/>
              <w:rPr>
                <w:sz w:val="12"/>
                <w:szCs w:val="12"/>
              </w:rPr>
            </w:pPr>
            <w:r w:rsidRPr="00F102E9">
              <w:rPr>
                <w:sz w:val="12"/>
                <w:szCs w:val="12"/>
              </w:rPr>
              <w:t> 0,00 </w:t>
            </w:r>
          </w:p>
        </w:tc>
      </w:tr>
      <w:tr w:rsidR="00F102E9" w:rsidRPr="00F102E9" w14:paraId="07F90D9A" w14:textId="77777777" w:rsidTr="00FC2646">
        <w:trPr>
          <w:trHeight w:val="20"/>
        </w:trPr>
        <w:tc>
          <w:tcPr>
            <w:tcW w:w="296" w:type="dxa"/>
            <w:shd w:val="clear" w:color="auto" w:fill="auto"/>
            <w:noWrap/>
            <w:tcMar>
              <w:left w:w="28" w:type="dxa"/>
              <w:right w:w="28" w:type="dxa"/>
            </w:tcMar>
            <w:vAlign w:val="center"/>
            <w:hideMark/>
          </w:tcPr>
          <w:p w14:paraId="28F6C1D9" w14:textId="77777777" w:rsidR="00F102E9" w:rsidRPr="00F102E9" w:rsidRDefault="00F102E9" w:rsidP="00F102E9">
            <w:pPr>
              <w:jc w:val="center"/>
              <w:rPr>
                <w:sz w:val="12"/>
                <w:szCs w:val="12"/>
              </w:rPr>
            </w:pPr>
            <w:r w:rsidRPr="00F102E9">
              <w:rPr>
                <w:sz w:val="12"/>
                <w:szCs w:val="12"/>
              </w:rPr>
              <w:t>3.2.2</w:t>
            </w:r>
          </w:p>
        </w:tc>
        <w:tc>
          <w:tcPr>
            <w:tcW w:w="5289" w:type="dxa"/>
            <w:shd w:val="clear" w:color="auto" w:fill="auto"/>
            <w:tcMar>
              <w:left w:w="28" w:type="dxa"/>
              <w:right w:w="28" w:type="dxa"/>
            </w:tcMar>
            <w:vAlign w:val="center"/>
            <w:hideMark/>
          </w:tcPr>
          <w:p w14:paraId="1D776771" w14:textId="77777777" w:rsidR="00F102E9" w:rsidRPr="00F102E9" w:rsidRDefault="00F102E9" w:rsidP="00F102E9">
            <w:pPr>
              <w:rPr>
                <w:sz w:val="12"/>
                <w:szCs w:val="12"/>
              </w:rPr>
            </w:pPr>
            <w:proofErr w:type="gramStart"/>
            <w:r w:rsidRPr="00F102E9">
              <w:rPr>
                <w:sz w:val="12"/>
                <w:szCs w:val="12"/>
              </w:rPr>
              <w:t>Реконструкция  топочных</w:t>
            </w:r>
            <w:proofErr w:type="gramEnd"/>
            <w:r w:rsidRPr="00F102E9">
              <w:rPr>
                <w:sz w:val="12"/>
                <w:szCs w:val="12"/>
              </w:rPr>
              <w:t xml:space="preserve"> устройств котлов № 1, 4, 6  (тип КВТС 20-150) Зыряновской районной котельной.</w:t>
            </w:r>
          </w:p>
        </w:tc>
        <w:tc>
          <w:tcPr>
            <w:tcW w:w="740" w:type="dxa"/>
            <w:shd w:val="clear" w:color="auto" w:fill="auto"/>
            <w:noWrap/>
            <w:tcMar>
              <w:left w:w="28" w:type="dxa"/>
              <w:right w:w="28" w:type="dxa"/>
            </w:tcMar>
            <w:vAlign w:val="center"/>
            <w:hideMark/>
          </w:tcPr>
          <w:p w14:paraId="08C82A14" w14:textId="77777777" w:rsidR="00F102E9" w:rsidRPr="00F102E9" w:rsidRDefault="00F102E9" w:rsidP="00F102E9">
            <w:pPr>
              <w:jc w:val="center"/>
              <w:rPr>
                <w:sz w:val="12"/>
                <w:szCs w:val="12"/>
              </w:rPr>
            </w:pPr>
            <w:r w:rsidRPr="00F102E9">
              <w:rPr>
                <w:sz w:val="12"/>
                <w:szCs w:val="12"/>
              </w:rPr>
              <w:t>719,18</w:t>
            </w:r>
          </w:p>
        </w:tc>
        <w:tc>
          <w:tcPr>
            <w:tcW w:w="758" w:type="dxa"/>
            <w:shd w:val="clear" w:color="auto" w:fill="auto"/>
            <w:noWrap/>
            <w:tcMar>
              <w:left w:w="28" w:type="dxa"/>
              <w:right w:w="28" w:type="dxa"/>
            </w:tcMar>
            <w:vAlign w:val="center"/>
            <w:hideMark/>
          </w:tcPr>
          <w:p w14:paraId="0202F472" w14:textId="77777777" w:rsidR="00F102E9" w:rsidRPr="00F102E9" w:rsidRDefault="00F102E9" w:rsidP="00F102E9">
            <w:pPr>
              <w:jc w:val="center"/>
              <w:rPr>
                <w:sz w:val="12"/>
                <w:szCs w:val="12"/>
              </w:rPr>
            </w:pPr>
            <w:r w:rsidRPr="00F102E9">
              <w:rPr>
                <w:sz w:val="12"/>
                <w:szCs w:val="12"/>
              </w:rPr>
              <w:t>4 965,42</w:t>
            </w:r>
          </w:p>
        </w:tc>
        <w:tc>
          <w:tcPr>
            <w:tcW w:w="745" w:type="dxa"/>
            <w:shd w:val="clear" w:color="auto" w:fill="auto"/>
            <w:noWrap/>
            <w:tcMar>
              <w:left w:w="28" w:type="dxa"/>
              <w:right w:w="28" w:type="dxa"/>
            </w:tcMar>
            <w:vAlign w:val="center"/>
            <w:hideMark/>
          </w:tcPr>
          <w:p w14:paraId="46686F36"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2F7F547F"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42D94981"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24E5AAA3"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19D001B7"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5BDE7C6E"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01587596"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39A3A501"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55FDE2F7" w14:textId="77777777" w:rsidR="00F102E9" w:rsidRPr="00F102E9" w:rsidRDefault="00F102E9" w:rsidP="00F102E9">
            <w:pPr>
              <w:jc w:val="center"/>
              <w:rPr>
                <w:sz w:val="12"/>
                <w:szCs w:val="12"/>
              </w:rPr>
            </w:pPr>
            <w:r w:rsidRPr="00F102E9">
              <w:rPr>
                <w:sz w:val="12"/>
                <w:szCs w:val="12"/>
              </w:rPr>
              <w:t> 0,00 </w:t>
            </w:r>
          </w:p>
        </w:tc>
      </w:tr>
      <w:tr w:rsidR="00F102E9" w:rsidRPr="00F102E9" w14:paraId="6B2C09AD" w14:textId="77777777" w:rsidTr="00FC2646">
        <w:trPr>
          <w:trHeight w:val="20"/>
        </w:trPr>
        <w:tc>
          <w:tcPr>
            <w:tcW w:w="296" w:type="dxa"/>
            <w:shd w:val="clear" w:color="auto" w:fill="auto"/>
            <w:noWrap/>
            <w:tcMar>
              <w:left w:w="28" w:type="dxa"/>
              <w:right w:w="28" w:type="dxa"/>
            </w:tcMar>
            <w:vAlign w:val="center"/>
            <w:hideMark/>
          </w:tcPr>
          <w:p w14:paraId="788B87B0" w14:textId="77777777" w:rsidR="00F102E9" w:rsidRPr="00F102E9" w:rsidRDefault="00F102E9" w:rsidP="00F102E9">
            <w:pPr>
              <w:jc w:val="center"/>
              <w:rPr>
                <w:sz w:val="12"/>
                <w:szCs w:val="12"/>
              </w:rPr>
            </w:pPr>
            <w:r w:rsidRPr="00F102E9">
              <w:rPr>
                <w:sz w:val="12"/>
                <w:szCs w:val="12"/>
              </w:rPr>
              <w:t>3.2.3</w:t>
            </w:r>
          </w:p>
        </w:tc>
        <w:tc>
          <w:tcPr>
            <w:tcW w:w="5289" w:type="dxa"/>
            <w:shd w:val="clear" w:color="auto" w:fill="auto"/>
            <w:tcMar>
              <w:left w:w="28" w:type="dxa"/>
              <w:right w:w="28" w:type="dxa"/>
            </w:tcMar>
            <w:vAlign w:val="center"/>
            <w:hideMark/>
          </w:tcPr>
          <w:p w14:paraId="1BE1545D" w14:textId="77777777" w:rsidR="00F102E9" w:rsidRPr="00F102E9" w:rsidRDefault="00F102E9" w:rsidP="00F102E9">
            <w:pPr>
              <w:rPr>
                <w:sz w:val="12"/>
                <w:szCs w:val="12"/>
              </w:rPr>
            </w:pPr>
            <w:r w:rsidRPr="00F102E9">
              <w:rPr>
                <w:sz w:val="12"/>
                <w:szCs w:val="12"/>
              </w:rPr>
              <w:t xml:space="preserve">Модернизация узла учета тепловой </w:t>
            </w:r>
            <w:proofErr w:type="gramStart"/>
            <w:r w:rsidRPr="00F102E9">
              <w:rPr>
                <w:sz w:val="12"/>
                <w:szCs w:val="12"/>
              </w:rPr>
              <w:t>энергии  Абашевской</w:t>
            </w:r>
            <w:proofErr w:type="gramEnd"/>
            <w:r w:rsidRPr="00F102E9">
              <w:rPr>
                <w:sz w:val="12"/>
                <w:szCs w:val="12"/>
              </w:rPr>
              <w:t xml:space="preserve"> районной котельной</w:t>
            </w:r>
          </w:p>
        </w:tc>
        <w:tc>
          <w:tcPr>
            <w:tcW w:w="740" w:type="dxa"/>
            <w:shd w:val="clear" w:color="auto" w:fill="auto"/>
            <w:noWrap/>
            <w:tcMar>
              <w:left w:w="28" w:type="dxa"/>
              <w:right w:w="28" w:type="dxa"/>
            </w:tcMar>
            <w:vAlign w:val="center"/>
            <w:hideMark/>
          </w:tcPr>
          <w:p w14:paraId="2E6E3D24" w14:textId="77777777" w:rsidR="00F102E9" w:rsidRPr="00F102E9" w:rsidRDefault="00F102E9" w:rsidP="00F102E9">
            <w:pPr>
              <w:jc w:val="center"/>
              <w:rPr>
                <w:sz w:val="12"/>
                <w:szCs w:val="12"/>
              </w:rPr>
            </w:pPr>
            <w:r w:rsidRPr="00F102E9">
              <w:rPr>
                <w:sz w:val="12"/>
                <w:szCs w:val="12"/>
              </w:rPr>
              <w:t>0,00  </w:t>
            </w:r>
          </w:p>
        </w:tc>
        <w:tc>
          <w:tcPr>
            <w:tcW w:w="758" w:type="dxa"/>
            <w:shd w:val="clear" w:color="auto" w:fill="auto"/>
            <w:noWrap/>
            <w:tcMar>
              <w:left w:w="28" w:type="dxa"/>
              <w:right w:w="28" w:type="dxa"/>
            </w:tcMar>
            <w:vAlign w:val="center"/>
            <w:hideMark/>
          </w:tcPr>
          <w:p w14:paraId="562C613F" w14:textId="77777777" w:rsidR="00F102E9" w:rsidRPr="00F102E9" w:rsidRDefault="00F102E9" w:rsidP="00F102E9">
            <w:pPr>
              <w:jc w:val="center"/>
              <w:rPr>
                <w:sz w:val="12"/>
                <w:szCs w:val="12"/>
              </w:rPr>
            </w:pPr>
            <w:r w:rsidRPr="00F102E9">
              <w:rPr>
                <w:sz w:val="12"/>
                <w:szCs w:val="12"/>
              </w:rPr>
              <w:t>1 719,64</w:t>
            </w:r>
          </w:p>
        </w:tc>
        <w:tc>
          <w:tcPr>
            <w:tcW w:w="745" w:type="dxa"/>
            <w:shd w:val="clear" w:color="auto" w:fill="auto"/>
            <w:noWrap/>
            <w:tcMar>
              <w:left w:w="28" w:type="dxa"/>
              <w:right w:w="28" w:type="dxa"/>
            </w:tcMar>
            <w:vAlign w:val="center"/>
            <w:hideMark/>
          </w:tcPr>
          <w:p w14:paraId="7F9B9F8D"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1044D31F"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3B63F925"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0559D2B7"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61F57AE3"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21785073"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1FB31A87"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350D8336"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626F841C" w14:textId="77777777" w:rsidR="00F102E9" w:rsidRPr="00F102E9" w:rsidRDefault="00F102E9" w:rsidP="00F102E9">
            <w:pPr>
              <w:jc w:val="center"/>
              <w:rPr>
                <w:sz w:val="12"/>
                <w:szCs w:val="12"/>
              </w:rPr>
            </w:pPr>
            <w:r w:rsidRPr="00F102E9">
              <w:rPr>
                <w:sz w:val="12"/>
                <w:szCs w:val="12"/>
              </w:rPr>
              <w:t> 0,00 </w:t>
            </w:r>
          </w:p>
        </w:tc>
      </w:tr>
      <w:tr w:rsidR="00F102E9" w:rsidRPr="00F102E9" w14:paraId="6F398076" w14:textId="77777777" w:rsidTr="00FC2646">
        <w:trPr>
          <w:trHeight w:val="20"/>
        </w:trPr>
        <w:tc>
          <w:tcPr>
            <w:tcW w:w="296" w:type="dxa"/>
            <w:shd w:val="clear" w:color="auto" w:fill="auto"/>
            <w:noWrap/>
            <w:tcMar>
              <w:left w:w="28" w:type="dxa"/>
              <w:right w:w="28" w:type="dxa"/>
            </w:tcMar>
            <w:vAlign w:val="center"/>
            <w:hideMark/>
          </w:tcPr>
          <w:p w14:paraId="137C1415" w14:textId="77777777" w:rsidR="00F102E9" w:rsidRPr="00F102E9" w:rsidRDefault="00F102E9" w:rsidP="00F102E9">
            <w:pPr>
              <w:jc w:val="center"/>
              <w:rPr>
                <w:sz w:val="12"/>
                <w:szCs w:val="12"/>
              </w:rPr>
            </w:pPr>
            <w:r w:rsidRPr="00F102E9">
              <w:rPr>
                <w:sz w:val="12"/>
                <w:szCs w:val="12"/>
              </w:rPr>
              <w:t>3.2.4</w:t>
            </w:r>
          </w:p>
        </w:tc>
        <w:tc>
          <w:tcPr>
            <w:tcW w:w="5289" w:type="dxa"/>
            <w:shd w:val="clear" w:color="auto" w:fill="auto"/>
            <w:tcMar>
              <w:left w:w="28" w:type="dxa"/>
              <w:right w:w="28" w:type="dxa"/>
            </w:tcMar>
            <w:vAlign w:val="center"/>
            <w:hideMark/>
          </w:tcPr>
          <w:p w14:paraId="1A1B2234" w14:textId="77777777" w:rsidR="00F102E9" w:rsidRPr="00F102E9" w:rsidRDefault="00F102E9" w:rsidP="00F102E9">
            <w:pPr>
              <w:rPr>
                <w:sz w:val="12"/>
                <w:szCs w:val="12"/>
              </w:rPr>
            </w:pPr>
            <w:r w:rsidRPr="00F102E9">
              <w:rPr>
                <w:sz w:val="12"/>
                <w:szCs w:val="12"/>
              </w:rPr>
              <w:t>Модернизация узла учета тепловой энергии Зыряновской районной котельной</w:t>
            </w:r>
          </w:p>
        </w:tc>
        <w:tc>
          <w:tcPr>
            <w:tcW w:w="740" w:type="dxa"/>
            <w:shd w:val="clear" w:color="auto" w:fill="auto"/>
            <w:noWrap/>
            <w:tcMar>
              <w:left w:w="28" w:type="dxa"/>
              <w:right w:w="28" w:type="dxa"/>
            </w:tcMar>
            <w:vAlign w:val="center"/>
            <w:hideMark/>
          </w:tcPr>
          <w:p w14:paraId="1DFBDDB0" w14:textId="77777777" w:rsidR="00F102E9" w:rsidRPr="00F102E9" w:rsidRDefault="00F102E9" w:rsidP="00F102E9">
            <w:pPr>
              <w:jc w:val="center"/>
              <w:rPr>
                <w:sz w:val="12"/>
                <w:szCs w:val="12"/>
              </w:rPr>
            </w:pPr>
            <w:r w:rsidRPr="00F102E9">
              <w:rPr>
                <w:sz w:val="12"/>
                <w:szCs w:val="12"/>
              </w:rPr>
              <w:t>0,00  </w:t>
            </w:r>
          </w:p>
        </w:tc>
        <w:tc>
          <w:tcPr>
            <w:tcW w:w="758" w:type="dxa"/>
            <w:shd w:val="clear" w:color="auto" w:fill="auto"/>
            <w:noWrap/>
            <w:tcMar>
              <w:left w:w="28" w:type="dxa"/>
              <w:right w:w="28" w:type="dxa"/>
            </w:tcMar>
            <w:vAlign w:val="center"/>
            <w:hideMark/>
          </w:tcPr>
          <w:p w14:paraId="627476A3" w14:textId="77777777" w:rsidR="00F102E9" w:rsidRPr="00F102E9" w:rsidRDefault="00F102E9" w:rsidP="00F102E9">
            <w:pPr>
              <w:jc w:val="center"/>
              <w:rPr>
                <w:sz w:val="12"/>
                <w:szCs w:val="12"/>
              </w:rPr>
            </w:pPr>
            <w:r w:rsidRPr="00F102E9">
              <w:rPr>
                <w:sz w:val="12"/>
                <w:szCs w:val="12"/>
              </w:rPr>
              <w:t>4 690,21</w:t>
            </w:r>
          </w:p>
        </w:tc>
        <w:tc>
          <w:tcPr>
            <w:tcW w:w="745" w:type="dxa"/>
            <w:shd w:val="clear" w:color="auto" w:fill="auto"/>
            <w:noWrap/>
            <w:tcMar>
              <w:left w:w="28" w:type="dxa"/>
              <w:right w:w="28" w:type="dxa"/>
            </w:tcMar>
            <w:vAlign w:val="center"/>
            <w:hideMark/>
          </w:tcPr>
          <w:p w14:paraId="28F832EB"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54C623D5"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505980A3"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14A8DA63"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2CCED465"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15B6E4A9"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246EE330"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4D0E8054"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405DF2D4" w14:textId="77777777" w:rsidR="00F102E9" w:rsidRPr="00F102E9" w:rsidRDefault="00F102E9" w:rsidP="00F102E9">
            <w:pPr>
              <w:jc w:val="center"/>
              <w:rPr>
                <w:sz w:val="12"/>
                <w:szCs w:val="12"/>
              </w:rPr>
            </w:pPr>
            <w:r w:rsidRPr="00F102E9">
              <w:rPr>
                <w:sz w:val="12"/>
                <w:szCs w:val="12"/>
              </w:rPr>
              <w:t> 0,00 </w:t>
            </w:r>
          </w:p>
        </w:tc>
      </w:tr>
      <w:tr w:rsidR="00F102E9" w:rsidRPr="00F102E9" w14:paraId="1E5CFF8D" w14:textId="77777777" w:rsidTr="00FC2646">
        <w:trPr>
          <w:trHeight w:val="20"/>
        </w:trPr>
        <w:tc>
          <w:tcPr>
            <w:tcW w:w="296" w:type="dxa"/>
            <w:shd w:val="clear" w:color="auto" w:fill="auto"/>
            <w:noWrap/>
            <w:tcMar>
              <w:left w:w="28" w:type="dxa"/>
              <w:right w:w="28" w:type="dxa"/>
            </w:tcMar>
            <w:vAlign w:val="center"/>
            <w:hideMark/>
          </w:tcPr>
          <w:p w14:paraId="0C0219B8" w14:textId="77777777" w:rsidR="00F102E9" w:rsidRPr="00F102E9" w:rsidRDefault="00F102E9" w:rsidP="00F102E9">
            <w:pPr>
              <w:jc w:val="center"/>
              <w:rPr>
                <w:sz w:val="12"/>
                <w:szCs w:val="12"/>
              </w:rPr>
            </w:pPr>
            <w:r w:rsidRPr="00F102E9">
              <w:rPr>
                <w:sz w:val="12"/>
                <w:szCs w:val="12"/>
              </w:rPr>
              <w:t>3.2.5</w:t>
            </w:r>
          </w:p>
        </w:tc>
        <w:tc>
          <w:tcPr>
            <w:tcW w:w="5289" w:type="dxa"/>
            <w:shd w:val="clear" w:color="auto" w:fill="auto"/>
            <w:tcMar>
              <w:left w:w="28" w:type="dxa"/>
              <w:right w:w="28" w:type="dxa"/>
            </w:tcMar>
            <w:vAlign w:val="center"/>
            <w:hideMark/>
          </w:tcPr>
          <w:p w14:paraId="47A15C38" w14:textId="77777777" w:rsidR="00F102E9" w:rsidRPr="00F102E9" w:rsidRDefault="00F102E9" w:rsidP="00F102E9">
            <w:pPr>
              <w:rPr>
                <w:sz w:val="12"/>
                <w:szCs w:val="12"/>
              </w:rPr>
            </w:pPr>
            <w:r w:rsidRPr="00F102E9">
              <w:rPr>
                <w:sz w:val="12"/>
                <w:szCs w:val="12"/>
              </w:rPr>
              <w:t>Реконструкция РУ-6кВ Абашевской районной котельной с установкой АВР</w:t>
            </w:r>
          </w:p>
        </w:tc>
        <w:tc>
          <w:tcPr>
            <w:tcW w:w="740" w:type="dxa"/>
            <w:shd w:val="clear" w:color="auto" w:fill="auto"/>
            <w:noWrap/>
            <w:tcMar>
              <w:left w:w="28" w:type="dxa"/>
              <w:right w:w="28" w:type="dxa"/>
            </w:tcMar>
            <w:vAlign w:val="center"/>
            <w:hideMark/>
          </w:tcPr>
          <w:p w14:paraId="145BA8E9" w14:textId="77777777" w:rsidR="00F102E9" w:rsidRPr="00F102E9" w:rsidRDefault="00F102E9" w:rsidP="00F102E9">
            <w:pPr>
              <w:jc w:val="center"/>
              <w:rPr>
                <w:sz w:val="12"/>
                <w:szCs w:val="12"/>
              </w:rPr>
            </w:pPr>
            <w:r w:rsidRPr="00F102E9">
              <w:rPr>
                <w:sz w:val="12"/>
                <w:szCs w:val="12"/>
              </w:rPr>
              <w:t>0,00  </w:t>
            </w:r>
          </w:p>
        </w:tc>
        <w:tc>
          <w:tcPr>
            <w:tcW w:w="758" w:type="dxa"/>
            <w:shd w:val="clear" w:color="auto" w:fill="auto"/>
            <w:noWrap/>
            <w:tcMar>
              <w:left w:w="28" w:type="dxa"/>
              <w:right w:w="28" w:type="dxa"/>
            </w:tcMar>
            <w:vAlign w:val="center"/>
            <w:hideMark/>
          </w:tcPr>
          <w:p w14:paraId="1B6BC0F2" w14:textId="77777777" w:rsidR="00F102E9" w:rsidRPr="00F102E9" w:rsidRDefault="00F102E9" w:rsidP="00F102E9">
            <w:pPr>
              <w:jc w:val="center"/>
              <w:rPr>
                <w:sz w:val="12"/>
                <w:szCs w:val="12"/>
              </w:rPr>
            </w:pPr>
            <w:r w:rsidRPr="00F102E9">
              <w:rPr>
                <w:sz w:val="12"/>
                <w:szCs w:val="12"/>
              </w:rPr>
              <w:t>3 737,18</w:t>
            </w:r>
          </w:p>
        </w:tc>
        <w:tc>
          <w:tcPr>
            <w:tcW w:w="745" w:type="dxa"/>
            <w:shd w:val="clear" w:color="auto" w:fill="auto"/>
            <w:noWrap/>
            <w:tcMar>
              <w:left w:w="28" w:type="dxa"/>
              <w:right w:w="28" w:type="dxa"/>
            </w:tcMar>
            <w:vAlign w:val="center"/>
            <w:hideMark/>
          </w:tcPr>
          <w:p w14:paraId="0FD5D6A3"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1997F313"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7554DACB"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535A951B"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55171449"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71720870"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3EBA9B50"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17E511D3"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49E98340" w14:textId="77777777" w:rsidR="00F102E9" w:rsidRPr="00F102E9" w:rsidRDefault="00F102E9" w:rsidP="00F102E9">
            <w:pPr>
              <w:jc w:val="center"/>
              <w:rPr>
                <w:sz w:val="12"/>
                <w:szCs w:val="12"/>
              </w:rPr>
            </w:pPr>
            <w:r w:rsidRPr="00F102E9">
              <w:rPr>
                <w:sz w:val="12"/>
                <w:szCs w:val="12"/>
              </w:rPr>
              <w:t> 0,00 </w:t>
            </w:r>
          </w:p>
        </w:tc>
      </w:tr>
      <w:tr w:rsidR="00F102E9" w:rsidRPr="00F102E9" w14:paraId="4F131057" w14:textId="77777777" w:rsidTr="00FC2646">
        <w:trPr>
          <w:trHeight w:val="20"/>
        </w:trPr>
        <w:tc>
          <w:tcPr>
            <w:tcW w:w="296" w:type="dxa"/>
            <w:shd w:val="clear" w:color="auto" w:fill="auto"/>
            <w:noWrap/>
            <w:tcMar>
              <w:left w:w="28" w:type="dxa"/>
              <w:right w:w="28" w:type="dxa"/>
            </w:tcMar>
            <w:vAlign w:val="center"/>
            <w:hideMark/>
          </w:tcPr>
          <w:p w14:paraId="70C47AC5" w14:textId="77777777" w:rsidR="00F102E9" w:rsidRPr="00F102E9" w:rsidRDefault="00F102E9" w:rsidP="00F102E9">
            <w:pPr>
              <w:jc w:val="center"/>
              <w:rPr>
                <w:sz w:val="12"/>
                <w:szCs w:val="12"/>
              </w:rPr>
            </w:pPr>
            <w:r w:rsidRPr="00F102E9">
              <w:rPr>
                <w:sz w:val="12"/>
                <w:szCs w:val="12"/>
              </w:rPr>
              <w:t>3.2.6</w:t>
            </w:r>
          </w:p>
        </w:tc>
        <w:tc>
          <w:tcPr>
            <w:tcW w:w="5289" w:type="dxa"/>
            <w:shd w:val="clear" w:color="auto" w:fill="auto"/>
            <w:tcMar>
              <w:left w:w="28" w:type="dxa"/>
              <w:right w:w="28" w:type="dxa"/>
            </w:tcMar>
            <w:vAlign w:val="center"/>
            <w:hideMark/>
          </w:tcPr>
          <w:p w14:paraId="3CA6BA66" w14:textId="77777777" w:rsidR="00F102E9" w:rsidRPr="00F102E9" w:rsidRDefault="00F102E9" w:rsidP="00F102E9">
            <w:pPr>
              <w:rPr>
                <w:sz w:val="12"/>
                <w:szCs w:val="12"/>
              </w:rPr>
            </w:pPr>
            <w:r w:rsidRPr="00F102E9">
              <w:rPr>
                <w:sz w:val="12"/>
                <w:szCs w:val="12"/>
              </w:rPr>
              <w:t>Модернизация электроприводов конвейеров золоудаления с установкой частотного регулирования на Зыряновской районной котельной</w:t>
            </w:r>
          </w:p>
        </w:tc>
        <w:tc>
          <w:tcPr>
            <w:tcW w:w="740" w:type="dxa"/>
            <w:shd w:val="clear" w:color="auto" w:fill="auto"/>
            <w:noWrap/>
            <w:tcMar>
              <w:left w:w="28" w:type="dxa"/>
              <w:right w:w="28" w:type="dxa"/>
            </w:tcMar>
            <w:vAlign w:val="center"/>
            <w:hideMark/>
          </w:tcPr>
          <w:p w14:paraId="6349A502" w14:textId="77777777" w:rsidR="00F102E9" w:rsidRPr="00F102E9" w:rsidRDefault="00F102E9" w:rsidP="00F102E9">
            <w:pPr>
              <w:jc w:val="center"/>
              <w:rPr>
                <w:sz w:val="12"/>
                <w:szCs w:val="12"/>
              </w:rPr>
            </w:pPr>
            <w:r w:rsidRPr="00F102E9">
              <w:rPr>
                <w:sz w:val="12"/>
                <w:szCs w:val="12"/>
              </w:rPr>
              <w:t>0,00  </w:t>
            </w:r>
          </w:p>
        </w:tc>
        <w:tc>
          <w:tcPr>
            <w:tcW w:w="758" w:type="dxa"/>
            <w:shd w:val="clear" w:color="auto" w:fill="auto"/>
            <w:noWrap/>
            <w:tcMar>
              <w:left w:w="28" w:type="dxa"/>
              <w:right w:w="28" w:type="dxa"/>
            </w:tcMar>
            <w:vAlign w:val="center"/>
            <w:hideMark/>
          </w:tcPr>
          <w:p w14:paraId="1B4C2248" w14:textId="77777777" w:rsidR="00F102E9" w:rsidRPr="00F102E9" w:rsidRDefault="00F102E9" w:rsidP="00F102E9">
            <w:pPr>
              <w:jc w:val="center"/>
              <w:rPr>
                <w:sz w:val="12"/>
                <w:szCs w:val="12"/>
              </w:rPr>
            </w:pPr>
            <w:r w:rsidRPr="00F102E9">
              <w:rPr>
                <w:sz w:val="12"/>
                <w:szCs w:val="12"/>
              </w:rPr>
              <w:t>3 113,44</w:t>
            </w:r>
          </w:p>
        </w:tc>
        <w:tc>
          <w:tcPr>
            <w:tcW w:w="745" w:type="dxa"/>
            <w:shd w:val="clear" w:color="auto" w:fill="auto"/>
            <w:noWrap/>
            <w:tcMar>
              <w:left w:w="28" w:type="dxa"/>
              <w:right w:w="28" w:type="dxa"/>
            </w:tcMar>
            <w:vAlign w:val="center"/>
            <w:hideMark/>
          </w:tcPr>
          <w:p w14:paraId="52CBF4DA"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757D4115"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6136C66D"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0D6730EC"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4ACC81BC"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2299E563"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0501C383"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2FB62313"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796C695D" w14:textId="77777777" w:rsidR="00F102E9" w:rsidRPr="00F102E9" w:rsidRDefault="00F102E9" w:rsidP="00F102E9">
            <w:pPr>
              <w:jc w:val="center"/>
              <w:rPr>
                <w:sz w:val="12"/>
                <w:szCs w:val="12"/>
              </w:rPr>
            </w:pPr>
            <w:r w:rsidRPr="00F102E9">
              <w:rPr>
                <w:sz w:val="12"/>
                <w:szCs w:val="12"/>
              </w:rPr>
              <w:t> 0,00 </w:t>
            </w:r>
          </w:p>
        </w:tc>
      </w:tr>
      <w:tr w:rsidR="00F102E9" w:rsidRPr="00F102E9" w14:paraId="056DB725" w14:textId="77777777" w:rsidTr="00FC2646">
        <w:trPr>
          <w:trHeight w:val="20"/>
        </w:trPr>
        <w:tc>
          <w:tcPr>
            <w:tcW w:w="296" w:type="dxa"/>
            <w:shd w:val="clear" w:color="auto" w:fill="auto"/>
            <w:noWrap/>
            <w:tcMar>
              <w:left w:w="28" w:type="dxa"/>
              <w:right w:w="28" w:type="dxa"/>
            </w:tcMar>
            <w:vAlign w:val="center"/>
            <w:hideMark/>
          </w:tcPr>
          <w:p w14:paraId="2966C7AD" w14:textId="77777777" w:rsidR="00F102E9" w:rsidRPr="00F102E9" w:rsidRDefault="00F102E9" w:rsidP="00F102E9">
            <w:pPr>
              <w:jc w:val="center"/>
              <w:rPr>
                <w:sz w:val="12"/>
                <w:szCs w:val="12"/>
              </w:rPr>
            </w:pPr>
            <w:r w:rsidRPr="00F102E9">
              <w:rPr>
                <w:sz w:val="12"/>
                <w:szCs w:val="12"/>
              </w:rPr>
              <w:t>3.2.7</w:t>
            </w:r>
          </w:p>
        </w:tc>
        <w:tc>
          <w:tcPr>
            <w:tcW w:w="5289" w:type="dxa"/>
            <w:shd w:val="clear" w:color="auto" w:fill="auto"/>
            <w:tcMar>
              <w:left w:w="28" w:type="dxa"/>
              <w:right w:w="28" w:type="dxa"/>
            </w:tcMar>
            <w:vAlign w:val="center"/>
            <w:hideMark/>
          </w:tcPr>
          <w:p w14:paraId="67070B2A" w14:textId="77777777" w:rsidR="00F102E9" w:rsidRPr="00F102E9" w:rsidRDefault="00F102E9" w:rsidP="00F102E9">
            <w:pPr>
              <w:rPr>
                <w:sz w:val="12"/>
                <w:szCs w:val="12"/>
              </w:rPr>
            </w:pPr>
            <w:r w:rsidRPr="00F102E9">
              <w:rPr>
                <w:sz w:val="12"/>
                <w:szCs w:val="12"/>
              </w:rPr>
              <w:t xml:space="preserve">Реконструкция котлов № 3, 5, 2, </w:t>
            </w:r>
            <w:proofErr w:type="gramStart"/>
            <w:r w:rsidRPr="00F102E9">
              <w:rPr>
                <w:sz w:val="12"/>
                <w:szCs w:val="12"/>
              </w:rPr>
              <w:t>6  (</w:t>
            </w:r>
            <w:proofErr w:type="gramEnd"/>
            <w:r w:rsidRPr="00F102E9">
              <w:rPr>
                <w:sz w:val="12"/>
                <w:szCs w:val="12"/>
              </w:rPr>
              <w:t>тип КВТС 20-150) Зыряновской районной котельной.</w:t>
            </w:r>
          </w:p>
        </w:tc>
        <w:tc>
          <w:tcPr>
            <w:tcW w:w="740" w:type="dxa"/>
            <w:shd w:val="clear" w:color="auto" w:fill="auto"/>
            <w:noWrap/>
            <w:tcMar>
              <w:left w:w="28" w:type="dxa"/>
              <w:right w:w="28" w:type="dxa"/>
            </w:tcMar>
            <w:vAlign w:val="center"/>
            <w:hideMark/>
          </w:tcPr>
          <w:p w14:paraId="144449DD" w14:textId="77777777" w:rsidR="00F102E9" w:rsidRPr="00F102E9" w:rsidRDefault="00F102E9" w:rsidP="00F102E9">
            <w:pPr>
              <w:jc w:val="center"/>
              <w:rPr>
                <w:sz w:val="12"/>
                <w:szCs w:val="12"/>
              </w:rPr>
            </w:pPr>
            <w:r w:rsidRPr="00F102E9">
              <w:rPr>
                <w:sz w:val="12"/>
                <w:szCs w:val="12"/>
              </w:rPr>
              <w:t>8 312,18</w:t>
            </w:r>
          </w:p>
        </w:tc>
        <w:tc>
          <w:tcPr>
            <w:tcW w:w="758" w:type="dxa"/>
            <w:shd w:val="clear" w:color="auto" w:fill="auto"/>
            <w:noWrap/>
            <w:tcMar>
              <w:left w:w="28" w:type="dxa"/>
              <w:right w:w="28" w:type="dxa"/>
            </w:tcMar>
            <w:vAlign w:val="center"/>
            <w:hideMark/>
          </w:tcPr>
          <w:p w14:paraId="1AD26394" w14:textId="77777777" w:rsidR="00F102E9" w:rsidRPr="00F102E9" w:rsidRDefault="00F102E9" w:rsidP="00F102E9">
            <w:pPr>
              <w:jc w:val="center"/>
              <w:rPr>
                <w:sz w:val="12"/>
                <w:szCs w:val="12"/>
              </w:rPr>
            </w:pPr>
            <w:r w:rsidRPr="00F102E9">
              <w:rPr>
                <w:sz w:val="12"/>
                <w:szCs w:val="12"/>
              </w:rPr>
              <w:t>65 330,48</w:t>
            </w:r>
          </w:p>
        </w:tc>
        <w:tc>
          <w:tcPr>
            <w:tcW w:w="745" w:type="dxa"/>
            <w:shd w:val="clear" w:color="auto" w:fill="auto"/>
            <w:noWrap/>
            <w:tcMar>
              <w:left w:w="28" w:type="dxa"/>
              <w:right w:w="28" w:type="dxa"/>
            </w:tcMar>
            <w:vAlign w:val="center"/>
            <w:hideMark/>
          </w:tcPr>
          <w:p w14:paraId="1442D266"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628E5E48"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0AC3D816"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16457500"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01A62C8A"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5F074BB3"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35EFFA41"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526067F4"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5780DB66" w14:textId="77777777" w:rsidR="00F102E9" w:rsidRPr="00F102E9" w:rsidRDefault="00F102E9" w:rsidP="00F102E9">
            <w:pPr>
              <w:jc w:val="center"/>
              <w:rPr>
                <w:sz w:val="12"/>
                <w:szCs w:val="12"/>
              </w:rPr>
            </w:pPr>
            <w:r w:rsidRPr="00F102E9">
              <w:rPr>
                <w:sz w:val="12"/>
                <w:szCs w:val="12"/>
              </w:rPr>
              <w:t> 0,00 </w:t>
            </w:r>
          </w:p>
        </w:tc>
      </w:tr>
      <w:tr w:rsidR="00F102E9" w:rsidRPr="00F102E9" w14:paraId="43AF1262" w14:textId="77777777" w:rsidTr="00FC2646">
        <w:trPr>
          <w:trHeight w:val="20"/>
        </w:trPr>
        <w:tc>
          <w:tcPr>
            <w:tcW w:w="296" w:type="dxa"/>
            <w:shd w:val="clear" w:color="auto" w:fill="auto"/>
            <w:noWrap/>
            <w:tcMar>
              <w:left w:w="28" w:type="dxa"/>
              <w:right w:w="28" w:type="dxa"/>
            </w:tcMar>
            <w:vAlign w:val="center"/>
            <w:hideMark/>
          </w:tcPr>
          <w:p w14:paraId="5D17A6CF" w14:textId="77777777" w:rsidR="00F102E9" w:rsidRPr="00F102E9" w:rsidRDefault="00F102E9" w:rsidP="00F102E9">
            <w:pPr>
              <w:jc w:val="center"/>
              <w:rPr>
                <w:sz w:val="12"/>
                <w:szCs w:val="12"/>
              </w:rPr>
            </w:pPr>
            <w:r w:rsidRPr="00F102E9">
              <w:rPr>
                <w:sz w:val="12"/>
                <w:szCs w:val="12"/>
              </w:rPr>
              <w:t>3.2.8</w:t>
            </w:r>
          </w:p>
        </w:tc>
        <w:tc>
          <w:tcPr>
            <w:tcW w:w="5289" w:type="dxa"/>
            <w:shd w:val="clear" w:color="auto" w:fill="auto"/>
            <w:tcMar>
              <w:left w:w="28" w:type="dxa"/>
              <w:right w:w="28" w:type="dxa"/>
            </w:tcMar>
            <w:vAlign w:val="center"/>
            <w:hideMark/>
          </w:tcPr>
          <w:p w14:paraId="6F673F05" w14:textId="77777777" w:rsidR="00F102E9" w:rsidRPr="00F102E9" w:rsidRDefault="00F102E9" w:rsidP="00F102E9">
            <w:pPr>
              <w:rPr>
                <w:sz w:val="12"/>
                <w:szCs w:val="12"/>
              </w:rPr>
            </w:pPr>
            <w:r w:rsidRPr="00F102E9">
              <w:rPr>
                <w:sz w:val="12"/>
                <w:szCs w:val="12"/>
              </w:rPr>
              <w:t>Реконструкция автоматической системы управления конвейерами топливоподачи с заменой электродвигателей Абашевской районной котельной.</w:t>
            </w:r>
          </w:p>
        </w:tc>
        <w:tc>
          <w:tcPr>
            <w:tcW w:w="740" w:type="dxa"/>
            <w:shd w:val="clear" w:color="auto" w:fill="auto"/>
            <w:noWrap/>
            <w:tcMar>
              <w:left w:w="28" w:type="dxa"/>
              <w:right w:w="28" w:type="dxa"/>
            </w:tcMar>
            <w:vAlign w:val="center"/>
            <w:hideMark/>
          </w:tcPr>
          <w:p w14:paraId="66E98B44" w14:textId="77777777" w:rsidR="00F102E9" w:rsidRPr="00F102E9" w:rsidRDefault="00F102E9" w:rsidP="00F102E9">
            <w:pPr>
              <w:jc w:val="center"/>
              <w:rPr>
                <w:sz w:val="12"/>
                <w:szCs w:val="12"/>
              </w:rPr>
            </w:pPr>
            <w:r w:rsidRPr="00F102E9">
              <w:rPr>
                <w:sz w:val="12"/>
                <w:szCs w:val="12"/>
              </w:rPr>
              <w:t>1 233,82</w:t>
            </w:r>
          </w:p>
        </w:tc>
        <w:tc>
          <w:tcPr>
            <w:tcW w:w="758" w:type="dxa"/>
            <w:shd w:val="clear" w:color="auto" w:fill="auto"/>
            <w:noWrap/>
            <w:tcMar>
              <w:left w:w="28" w:type="dxa"/>
              <w:right w:w="28" w:type="dxa"/>
            </w:tcMar>
            <w:vAlign w:val="center"/>
            <w:hideMark/>
          </w:tcPr>
          <w:p w14:paraId="289091A3" w14:textId="77777777" w:rsidR="00F102E9" w:rsidRPr="00F102E9" w:rsidRDefault="00F102E9" w:rsidP="00F102E9">
            <w:pPr>
              <w:jc w:val="center"/>
              <w:rPr>
                <w:sz w:val="12"/>
                <w:szCs w:val="12"/>
              </w:rPr>
            </w:pPr>
            <w:r w:rsidRPr="00F102E9">
              <w:rPr>
                <w:sz w:val="12"/>
                <w:szCs w:val="12"/>
              </w:rPr>
              <w:t>11 230,53</w:t>
            </w:r>
          </w:p>
        </w:tc>
        <w:tc>
          <w:tcPr>
            <w:tcW w:w="745" w:type="dxa"/>
            <w:shd w:val="clear" w:color="auto" w:fill="auto"/>
            <w:noWrap/>
            <w:tcMar>
              <w:left w:w="28" w:type="dxa"/>
              <w:right w:w="28" w:type="dxa"/>
            </w:tcMar>
            <w:vAlign w:val="center"/>
            <w:hideMark/>
          </w:tcPr>
          <w:p w14:paraId="4D2FDD33"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4045D634"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52375937"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30666208"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62CB9895"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37A97781"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7B5A4E80"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52827F02"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734F48F7" w14:textId="77777777" w:rsidR="00F102E9" w:rsidRPr="00F102E9" w:rsidRDefault="00F102E9" w:rsidP="00F102E9">
            <w:pPr>
              <w:jc w:val="center"/>
              <w:rPr>
                <w:sz w:val="12"/>
                <w:szCs w:val="12"/>
              </w:rPr>
            </w:pPr>
            <w:r w:rsidRPr="00F102E9">
              <w:rPr>
                <w:sz w:val="12"/>
                <w:szCs w:val="12"/>
              </w:rPr>
              <w:t> 0,00 </w:t>
            </w:r>
          </w:p>
        </w:tc>
      </w:tr>
      <w:tr w:rsidR="00F102E9" w:rsidRPr="00F102E9" w14:paraId="2423ACE4" w14:textId="77777777" w:rsidTr="00FC2646">
        <w:trPr>
          <w:trHeight w:val="20"/>
        </w:trPr>
        <w:tc>
          <w:tcPr>
            <w:tcW w:w="5585" w:type="dxa"/>
            <w:gridSpan w:val="2"/>
            <w:shd w:val="clear" w:color="auto" w:fill="auto"/>
            <w:noWrap/>
            <w:tcMar>
              <w:left w:w="28" w:type="dxa"/>
              <w:right w:w="28" w:type="dxa"/>
            </w:tcMar>
            <w:vAlign w:val="center"/>
            <w:hideMark/>
          </w:tcPr>
          <w:p w14:paraId="2E610DBF" w14:textId="77777777" w:rsidR="00F102E9" w:rsidRPr="00F102E9" w:rsidRDefault="00F102E9" w:rsidP="00F102E9">
            <w:pPr>
              <w:rPr>
                <w:sz w:val="12"/>
                <w:szCs w:val="12"/>
              </w:rPr>
            </w:pPr>
            <w:r w:rsidRPr="00F102E9">
              <w:rPr>
                <w:sz w:val="12"/>
                <w:szCs w:val="12"/>
              </w:rPr>
              <w:t>Всего по группе 3</w:t>
            </w:r>
          </w:p>
        </w:tc>
        <w:tc>
          <w:tcPr>
            <w:tcW w:w="740" w:type="dxa"/>
            <w:shd w:val="clear" w:color="auto" w:fill="auto"/>
            <w:noWrap/>
            <w:tcMar>
              <w:left w:w="28" w:type="dxa"/>
              <w:right w:w="28" w:type="dxa"/>
            </w:tcMar>
            <w:vAlign w:val="center"/>
            <w:hideMark/>
          </w:tcPr>
          <w:p w14:paraId="5C59318D" w14:textId="77777777" w:rsidR="00F102E9" w:rsidRPr="00F102E9" w:rsidRDefault="00F102E9" w:rsidP="00F102E9">
            <w:pPr>
              <w:jc w:val="center"/>
              <w:rPr>
                <w:sz w:val="12"/>
                <w:szCs w:val="12"/>
              </w:rPr>
            </w:pPr>
            <w:r w:rsidRPr="00F102E9">
              <w:rPr>
                <w:sz w:val="12"/>
                <w:szCs w:val="12"/>
              </w:rPr>
              <w:t>31 206,66</w:t>
            </w:r>
          </w:p>
        </w:tc>
        <w:tc>
          <w:tcPr>
            <w:tcW w:w="758" w:type="dxa"/>
            <w:shd w:val="clear" w:color="auto" w:fill="auto"/>
            <w:noWrap/>
            <w:tcMar>
              <w:left w:w="28" w:type="dxa"/>
              <w:right w:w="28" w:type="dxa"/>
            </w:tcMar>
            <w:vAlign w:val="center"/>
            <w:hideMark/>
          </w:tcPr>
          <w:p w14:paraId="64CECDE7" w14:textId="77777777" w:rsidR="00F102E9" w:rsidRPr="00F102E9" w:rsidRDefault="00F102E9" w:rsidP="00F102E9">
            <w:pPr>
              <w:jc w:val="center"/>
              <w:rPr>
                <w:sz w:val="12"/>
                <w:szCs w:val="12"/>
              </w:rPr>
            </w:pPr>
            <w:r w:rsidRPr="00F102E9">
              <w:rPr>
                <w:sz w:val="12"/>
                <w:szCs w:val="12"/>
              </w:rPr>
              <w:t>314 257,14</w:t>
            </w:r>
          </w:p>
        </w:tc>
        <w:tc>
          <w:tcPr>
            <w:tcW w:w="745" w:type="dxa"/>
            <w:shd w:val="clear" w:color="auto" w:fill="auto"/>
            <w:noWrap/>
            <w:tcMar>
              <w:left w:w="28" w:type="dxa"/>
              <w:right w:w="28" w:type="dxa"/>
            </w:tcMar>
            <w:vAlign w:val="center"/>
            <w:hideMark/>
          </w:tcPr>
          <w:p w14:paraId="6CBE1565"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5347B4E8"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00F413CF"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2EA8926A"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1405B86A"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3A807990"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6DC44A3C"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1E60DBE1"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04E018CA" w14:textId="77777777" w:rsidR="00F102E9" w:rsidRPr="00F102E9" w:rsidRDefault="00F102E9" w:rsidP="00F102E9">
            <w:pPr>
              <w:jc w:val="center"/>
              <w:rPr>
                <w:sz w:val="12"/>
                <w:szCs w:val="12"/>
              </w:rPr>
            </w:pPr>
            <w:r w:rsidRPr="00F102E9">
              <w:rPr>
                <w:sz w:val="12"/>
                <w:szCs w:val="12"/>
              </w:rPr>
              <w:t> 0,00 </w:t>
            </w:r>
          </w:p>
        </w:tc>
      </w:tr>
      <w:tr w:rsidR="00F102E9" w:rsidRPr="00F102E9" w14:paraId="7AFCE966" w14:textId="77777777" w:rsidTr="00FC2646">
        <w:trPr>
          <w:trHeight w:val="20"/>
        </w:trPr>
        <w:tc>
          <w:tcPr>
            <w:tcW w:w="14972" w:type="dxa"/>
            <w:gridSpan w:val="13"/>
            <w:shd w:val="clear" w:color="auto" w:fill="auto"/>
            <w:tcMar>
              <w:left w:w="28" w:type="dxa"/>
              <w:right w:w="28" w:type="dxa"/>
            </w:tcMar>
            <w:vAlign w:val="center"/>
            <w:hideMark/>
          </w:tcPr>
          <w:p w14:paraId="07AC6074" w14:textId="77777777" w:rsidR="00F102E9" w:rsidRPr="00F102E9" w:rsidRDefault="00F102E9" w:rsidP="00F102E9">
            <w:pPr>
              <w:rPr>
                <w:sz w:val="12"/>
                <w:szCs w:val="12"/>
              </w:rPr>
            </w:pPr>
            <w:r w:rsidRPr="00F102E9">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102E9" w:rsidRPr="00F102E9" w14:paraId="493F1C20" w14:textId="77777777" w:rsidTr="00FC2646">
        <w:trPr>
          <w:trHeight w:val="20"/>
        </w:trPr>
        <w:tc>
          <w:tcPr>
            <w:tcW w:w="296" w:type="dxa"/>
            <w:shd w:val="clear" w:color="auto" w:fill="auto"/>
            <w:noWrap/>
            <w:tcMar>
              <w:left w:w="28" w:type="dxa"/>
              <w:right w:w="28" w:type="dxa"/>
            </w:tcMar>
            <w:vAlign w:val="center"/>
            <w:hideMark/>
          </w:tcPr>
          <w:p w14:paraId="5392F526" w14:textId="77777777" w:rsidR="00F102E9" w:rsidRPr="00F102E9" w:rsidRDefault="00F102E9" w:rsidP="00F102E9">
            <w:pPr>
              <w:jc w:val="center"/>
              <w:rPr>
                <w:sz w:val="12"/>
                <w:szCs w:val="12"/>
              </w:rPr>
            </w:pPr>
            <w:r w:rsidRPr="00F102E9">
              <w:rPr>
                <w:sz w:val="12"/>
                <w:szCs w:val="12"/>
              </w:rPr>
              <w:t>4.1</w:t>
            </w:r>
          </w:p>
        </w:tc>
        <w:tc>
          <w:tcPr>
            <w:tcW w:w="5289" w:type="dxa"/>
            <w:shd w:val="clear" w:color="auto" w:fill="auto"/>
            <w:tcMar>
              <w:left w:w="28" w:type="dxa"/>
              <w:right w:w="28" w:type="dxa"/>
            </w:tcMar>
            <w:vAlign w:val="center"/>
            <w:hideMark/>
          </w:tcPr>
          <w:p w14:paraId="47D39FD3" w14:textId="77777777" w:rsidR="00F102E9" w:rsidRPr="00F102E9" w:rsidRDefault="00F102E9" w:rsidP="00F102E9">
            <w:pPr>
              <w:rPr>
                <w:sz w:val="12"/>
                <w:szCs w:val="12"/>
              </w:rPr>
            </w:pPr>
            <w:r w:rsidRPr="00F102E9">
              <w:rPr>
                <w:sz w:val="12"/>
                <w:szCs w:val="12"/>
              </w:rPr>
              <w:t>Реконструкция АСУ ТП котлоагрегатов № 1, 3, 4,6 Зыряновской районной котельной.</w:t>
            </w:r>
          </w:p>
        </w:tc>
        <w:tc>
          <w:tcPr>
            <w:tcW w:w="740" w:type="dxa"/>
            <w:shd w:val="clear" w:color="auto" w:fill="auto"/>
            <w:noWrap/>
            <w:tcMar>
              <w:left w:w="28" w:type="dxa"/>
              <w:right w:w="28" w:type="dxa"/>
            </w:tcMar>
            <w:vAlign w:val="center"/>
            <w:hideMark/>
          </w:tcPr>
          <w:p w14:paraId="1CA74682" w14:textId="77777777" w:rsidR="00F102E9" w:rsidRPr="00F102E9" w:rsidRDefault="00F102E9" w:rsidP="00F102E9">
            <w:pPr>
              <w:jc w:val="center"/>
              <w:rPr>
                <w:sz w:val="12"/>
                <w:szCs w:val="12"/>
              </w:rPr>
            </w:pPr>
            <w:r w:rsidRPr="00F102E9">
              <w:rPr>
                <w:sz w:val="12"/>
                <w:szCs w:val="12"/>
              </w:rPr>
              <w:t>154,37</w:t>
            </w:r>
          </w:p>
        </w:tc>
        <w:tc>
          <w:tcPr>
            <w:tcW w:w="758" w:type="dxa"/>
            <w:shd w:val="clear" w:color="auto" w:fill="auto"/>
            <w:noWrap/>
            <w:tcMar>
              <w:left w:w="28" w:type="dxa"/>
              <w:right w:w="28" w:type="dxa"/>
            </w:tcMar>
            <w:vAlign w:val="center"/>
            <w:hideMark/>
          </w:tcPr>
          <w:p w14:paraId="5848AF6F" w14:textId="77777777" w:rsidR="00F102E9" w:rsidRPr="00F102E9" w:rsidRDefault="00F102E9" w:rsidP="00F102E9">
            <w:pPr>
              <w:jc w:val="center"/>
              <w:rPr>
                <w:sz w:val="12"/>
                <w:szCs w:val="12"/>
              </w:rPr>
            </w:pPr>
            <w:r w:rsidRPr="00F102E9">
              <w:rPr>
                <w:sz w:val="12"/>
                <w:szCs w:val="12"/>
              </w:rPr>
              <w:t>1 065,78</w:t>
            </w:r>
          </w:p>
        </w:tc>
        <w:tc>
          <w:tcPr>
            <w:tcW w:w="745" w:type="dxa"/>
            <w:shd w:val="clear" w:color="auto" w:fill="auto"/>
            <w:noWrap/>
            <w:tcMar>
              <w:left w:w="28" w:type="dxa"/>
              <w:right w:w="28" w:type="dxa"/>
            </w:tcMar>
            <w:vAlign w:val="center"/>
            <w:hideMark/>
          </w:tcPr>
          <w:p w14:paraId="777F16BA"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6197E2DE"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1AE73DE3"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343DDBC6"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4424F825"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59508CA4"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02304A52"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119FDDFF"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3D142794" w14:textId="77777777" w:rsidR="00F102E9" w:rsidRPr="00F102E9" w:rsidRDefault="00F102E9" w:rsidP="00F102E9">
            <w:pPr>
              <w:jc w:val="center"/>
              <w:rPr>
                <w:sz w:val="12"/>
                <w:szCs w:val="12"/>
              </w:rPr>
            </w:pPr>
            <w:r w:rsidRPr="00F102E9">
              <w:rPr>
                <w:sz w:val="12"/>
                <w:szCs w:val="12"/>
              </w:rPr>
              <w:t> 0,00 </w:t>
            </w:r>
          </w:p>
        </w:tc>
      </w:tr>
      <w:tr w:rsidR="00F102E9" w:rsidRPr="00F102E9" w14:paraId="1AE67EF8" w14:textId="77777777" w:rsidTr="00FC2646">
        <w:trPr>
          <w:trHeight w:val="20"/>
        </w:trPr>
        <w:tc>
          <w:tcPr>
            <w:tcW w:w="296" w:type="dxa"/>
            <w:shd w:val="clear" w:color="auto" w:fill="auto"/>
            <w:noWrap/>
            <w:tcMar>
              <w:left w:w="28" w:type="dxa"/>
              <w:right w:w="28" w:type="dxa"/>
            </w:tcMar>
            <w:vAlign w:val="center"/>
            <w:hideMark/>
          </w:tcPr>
          <w:p w14:paraId="1526DCC8" w14:textId="77777777" w:rsidR="00F102E9" w:rsidRPr="00F102E9" w:rsidRDefault="00F102E9" w:rsidP="00F102E9">
            <w:pPr>
              <w:jc w:val="center"/>
              <w:rPr>
                <w:sz w:val="12"/>
                <w:szCs w:val="12"/>
              </w:rPr>
            </w:pPr>
            <w:r w:rsidRPr="00F102E9">
              <w:rPr>
                <w:sz w:val="12"/>
                <w:szCs w:val="12"/>
              </w:rPr>
              <w:t>4.2</w:t>
            </w:r>
          </w:p>
        </w:tc>
        <w:tc>
          <w:tcPr>
            <w:tcW w:w="5289" w:type="dxa"/>
            <w:shd w:val="clear" w:color="auto" w:fill="auto"/>
            <w:tcMar>
              <w:left w:w="28" w:type="dxa"/>
              <w:right w:w="28" w:type="dxa"/>
            </w:tcMar>
            <w:vAlign w:val="center"/>
            <w:hideMark/>
          </w:tcPr>
          <w:p w14:paraId="0EF0A061" w14:textId="77777777" w:rsidR="00F102E9" w:rsidRPr="00F102E9" w:rsidRDefault="00F102E9" w:rsidP="00F102E9">
            <w:pPr>
              <w:rPr>
                <w:sz w:val="12"/>
                <w:szCs w:val="12"/>
              </w:rPr>
            </w:pPr>
            <w:r w:rsidRPr="00F102E9">
              <w:rPr>
                <w:sz w:val="12"/>
                <w:szCs w:val="12"/>
              </w:rPr>
              <w:t>Монтаж бурорыхлительного комплекса на ОУС</w:t>
            </w:r>
          </w:p>
        </w:tc>
        <w:tc>
          <w:tcPr>
            <w:tcW w:w="740" w:type="dxa"/>
            <w:shd w:val="clear" w:color="auto" w:fill="auto"/>
            <w:noWrap/>
            <w:tcMar>
              <w:left w:w="28" w:type="dxa"/>
              <w:right w:w="28" w:type="dxa"/>
            </w:tcMar>
            <w:vAlign w:val="center"/>
            <w:hideMark/>
          </w:tcPr>
          <w:p w14:paraId="404553CC" w14:textId="77777777" w:rsidR="00F102E9" w:rsidRPr="00F102E9" w:rsidRDefault="00F102E9" w:rsidP="00F102E9">
            <w:pPr>
              <w:jc w:val="center"/>
              <w:rPr>
                <w:sz w:val="12"/>
                <w:szCs w:val="12"/>
              </w:rPr>
            </w:pPr>
            <w:r w:rsidRPr="00F102E9">
              <w:rPr>
                <w:sz w:val="12"/>
                <w:szCs w:val="12"/>
              </w:rPr>
              <w:t> 0,00 </w:t>
            </w:r>
          </w:p>
        </w:tc>
        <w:tc>
          <w:tcPr>
            <w:tcW w:w="758" w:type="dxa"/>
            <w:shd w:val="clear" w:color="auto" w:fill="auto"/>
            <w:noWrap/>
            <w:tcMar>
              <w:left w:w="28" w:type="dxa"/>
              <w:right w:w="28" w:type="dxa"/>
            </w:tcMar>
            <w:vAlign w:val="center"/>
            <w:hideMark/>
          </w:tcPr>
          <w:p w14:paraId="3EAC998B" w14:textId="77777777" w:rsidR="00F102E9" w:rsidRPr="00F102E9" w:rsidRDefault="00F102E9" w:rsidP="00F102E9">
            <w:pPr>
              <w:jc w:val="center"/>
              <w:rPr>
                <w:sz w:val="12"/>
                <w:szCs w:val="12"/>
              </w:rPr>
            </w:pPr>
            <w:r w:rsidRPr="00F102E9">
              <w:rPr>
                <w:sz w:val="12"/>
                <w:szCs w:val="12"/>
              </w:rPr>
              <w:t>26 038,15</w:t>
            </w:r>
          </w:p>
        </w:tc>
        <w:tc>
          <w:tcPr>
            <w:tcW w:w="745" w:type="dxa"/>
            <w:shd w:val="clear" w:color="auto" w:fill="auto"/>
            <w:noWrap/>
            <w:tcMar>
              <w:left w:w="28" w:type="dxa"/>
              <w:right w:w="28" w:type="dxa"/>
            </w:tcMar>
            <w:vAlign w:val="center"/>
            <w:hideMark/>
          </w:tcPr>
          <w:p w14:paraId="7E8B3A91"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3E52BB0C"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06DE8445"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2184F46E"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04A1DDA2"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50C02FC5"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77F580F0"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2060785E"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2FF66752" w14:textId="77777777" w:rsidR="00F102E9" w:rsidRPr="00F102E9" w:rsidRDefault="00F102E9" w:rsidP="00F102E9">
            <w:pPr>
              <w:jc w:val="center"/>
              <w:rPr>
                <w:sz w:val="12"/>
                <w:szCs w:val="12"/>
              </w:rPr>
            </w:pPr>
            <w:r w:rsidRPr="00F102E9">
              <w:rPr>
                <w:sz w:val="12"/>
                <w:szCs w:val="12"/>
              </w:rPr>
              <w:t> 0,00 </w:t>
            </w:r>
          </w:p>
        </w:tc>
      </w:tr>
      <w:tr w:rsidR="00F102E9" w:rsidRPr="00F102E9" w14:paraId="5BB46509" w14:textId="77777777" w:rsidTr="00FC2646">
        <w:trPr>
          <w:trHeight w:val="20"/>
        </w:trPr>
        <w:tc>
          <w:tcPr>
            <w:tcW w:w="296" w:type="dxa"/>
            <w:shd w:val="clear" w:color="auto" w:fill="auto"/>
            <w:noWrap/>
            <w:tcMar>
              <w:left w:w="28" w:type="dxa"/>
              <w:right w:w="28" w:type="dxa"/>
            </w:tcMar>
          </w:tcPr>
          <w:p w14:paraId="17A1C331" w14:textId="77777777" w:rsidR="00F102E9" w:rsidRPr="00F102E9" w:rsidRDefault="00F102E9" w:rsidP="00F102E9">
            <w:pPr>
              <w:jc w:val="center"/>
              <w:rPr>
                <w:sz w:val="12"/>
                <w:szCs w:val="12"/>
              </w:rPr>
            </w:pPr>
            <w:r w:rsidRPr="00F102E9">
              <w:rPr>
                <w:sz w:val="12"/>
                <w:szCs w:val="12"/>
              </w:rPr>
              <w:t>1</w:t>
            </w:r>
          </w:p>
        </w:tc>
        <w:tc>
          <w:tcPr>
            <w:tcW w:w="5289" w:type="dxa"/>
            <w:shd w:val="clear" w:color="auto" w:fill="auto"/>
            <w:tcMar>
              <w:left w:w="28" w:type="dxa"/>
              <w:right w:w="28" w:type="dxa"/>
            </w:tcMar>
          </w:tcPr>
          <w:p w14:paraId="33C9F323" w14:textId="77777777" w:rsidR="00F102E9" w:rsidRPr="00F102E9" w:rsidRDefault="00F102E9" w:rsidP="00F102E9">
            <w:pPr>
              <w:jc w:val="center"/>
              <w:rPr>
                <w:sz w:val="12"/>
                <w:szCs w:val="12"/>
              </w:rPr>
            </w:pPr>
            <w:r w:rsidRPr="00F102E9">
              <w:rPr>
                <w:sz w:val="12"/>
                <w:szCs w:val="12"/>
              </w:rPr>
              <w:t>2</w:t>
            </w:r>
          </w:p>
        </w:tc>
        <w:tc>
          <w:tcPr>
            <w:tcW w:w="740" w:type="dxa"/>
            <w:shd w:val="clear" w:color="auto" w:fill="auto"/>
            <w:noWrap/>
            <w:tcMar>
              <w:left w:w="28" w:type="dxa"/>
              <w:right w:w="28" w:type="dxa"/>
            </w:tcMar>
          </w:tcPr>
          <w:p w14:paraId="6581525D" w14:textId="77777777" w:rsidR="00F102E9" w:rsidRPr="00F102E9" w:rsidRDefault="00F102E9" w:rsidP="00F102E9">
            <w:pPr>
              <w:jc w:val="center"/>
              <w:rPr>
                <w:sz w:val="12"/>
                <w:szCs w:val="12"/>
              </w:rPr>
            </w:pPr>
            <w:r w:rsidRPr="00F102E9">
              <w:rPr>
                <w:sz w:val="12"/>
                <w:szCs w:val="12"/>
              </w:rPr>
              <w:t>11.1</w:t>
            </w:r>
          </w:p>
        </w:tc>
        <w:tc>
          <w:tcPr>
            <w:tcW w:w="758" w:type="dxa"/>
            <w:shd w:val="clear" w:color="auto" w:fill="auto"/>
            <w:noWrap/>
            <w:tcMar>
              <w:left w:w="28" w:type="dxa"/>
              <w:right w:w="28" w:type="dxa"/>
            </w:tcMar>
          </w:tcPr>
          <w:p w14:paraId="2D41B305" w14:textId="77777777" w:rsidR="00F102E9" w:rsidRPr="00F102E9" w:rsidRDefault="00F102E9" w:rsidP="00F102E9">
            <w:pPr>
              <w:jc w:val="center"/>
              <w:rPr>
                <w:sz w:val="12"/>
                <w:szCs w:val="12"/>
              </w:rPr>
            </w:pPr>
            <w:r w:rsidRPr="00F102E9">
              <w:rPr>
                <w:sz w:val="12"/>
                <w:szCs w:val="12"/>
              </w:rPr>
              <w:t>11.2</w:t>
            </w:r>
          </w:p>
        </w:tc>
        <w:tc>
          <w:tcPr>
            <w:tcW w:w="745" w:type="dxa"/>
            <w:shd w:val="clear" w:color="auto" w:fill="auto"/>
            <w:noWrap/>
            <w:tcMar>
              <w:left w:w="28" w:type="dxa"/>
              <w:right w:w="28" w:type="dxa"/>
            </w:tcMar>
          </w:tcPr>
          <w:p w14:paraId="4C7D9C9C" w14:textId="77777777" w:rsidR="00F102E9" w:rsidRPr="00F102E9" w:rsidRDefault="00F102E9" w:rsidP="00F102E9">
            <w:pPr>
              <w:jc w:val="center"/>
              <w:rPr>
                <w:sz w:val="12"/>
                <w:szCs w:val="12"/>
              </w:rPr>
            </w:pPr>
            <w:r w:rsidRPr="00F102E9">
              <w:rPr>
                <w:sz w:val="12"/>
                <w:szCs w:val="12"/>
              </w:rPr>
              <w:t>11.3</w:t>
            </w:r>
          </w:p>
        </w:tc>
        <w:tc>
          <w:tcPr>
            <w:tcW w:w="709" w:type="dxa"/>
            <w:shd w:val="clear" w:color="auto" w:fill="auto"/>
            <w:noWrap/>
            <w:tcMar>
              <w:left w:w="28" w:type="dxa"/>
              <w:right w:w="28" w:type="dxa"/>
            </w:tcMar>
          </w:tcPr>
          <w:p w14:paraId="09EDE5B1" w14:textId="77777777" w:rsidR="00F102E9" w:rsidRPr="00F102E9" w:rsidRDefault="00F102E9" w:rsidP="00F102E9">
            <w:pPr>
              <w:jc w:val="center"/>
              <w:rPr>
                <w:sz w:val="12"/>
                <w:szCs w:val="12"/>
              </w:rPr>
            </w:pPr>
            <w:r w:rsidRPr="00F102E9">
              <w:rPr>
                <w:sz w:val="12"/>
                <w:szCs w:val="12"/>
              </w:rPr>
              <w:t>11.4</w:t>
            </w:r>
          </w:p>
        </w:tc>
        <w:tc>
          <w:tcPr>
            <w:tcW w:w="757" w:type="dxa"/>
            <w:shd w:val="clear" w:color="auto" w:fill="auto"/>
            <w:noWrap/>
            <w:tcMar>
              <w:left w:w="28" w:type="dxa"/>
              <w:right w:w="28" w:type="dxa"/>
            </w:tcMar>
          </w:tcPr>
          <w:p w14:paraId="069162B0" w14:textId="77777777" w:rsidR="00F102E9" w:rsidRPr="00F102E9" w:rsidRDefault="00F102E9" w:rsidP="00F102E9">
            <w:pPr>
              <w:jc w:val="center"/>
              <w:rPr>
                <w:sz w:val="12"/>
                <w:szCs w:val="12"/>
              </w:rPr>
            </w:pPr>
            <w:r w:rsidRPr="00F102E9">
              <w:rPr>
                <w:sz w:val="12"/>
                <w:szCs w:val="12"/>
              </w:rPr>
              <w:t>11.5.1</w:t>
            </w:r>
          </w:p>
        </w:tc>
        <w:tc>
          <w:tcPr>
            <w:tcW w:w="1961" w:type="dxa"/>
            <w:shd w:val="clear" w:color="auto" w:fill="auto"/>
            <w:noWrap/>
            <w:tcMar>
              <w:left w:w="28" w:type="dxa"/>
              <w:right w:w="28" w:type="dxa"/>
            </w:tcMar>
          </w:tcPr>
          <w:p w14:paraId="1283B3EF" w14:textId="77777777" w:rsidR="00F102E9" w:rsidRPr="00F102E9" w:rsidRDefault="00F102E9" w:rsidP="00F102E9">
            <w:pPr>
              <w:jc w:val="center"/>
              <w:rPr>
                <w:sz w:val="12"/>
                <w:szCs w:val="12"/>
              </w:rPr>
            </w:pPr>
            <w:r w:rsidRPr="00F102E9">
              <w:rPr>
                <w:sz w:val="12"/>
                <w:szCs w:val="12"/>
              </w:rPr>
              <w:t>11.5.2</w:t>
            </w:r>
          </w:p>
        </w:tc>
        <w:tc>
          <w:tcPr>
            <w:tcW w:w="663" w:type="dxa"/>
            <w:shd w:val="clear" w:color="auto" w:fill="auto"/>
            <w:noWrap/>
            <w:tcMar>
              <w:left w:w="28" w:type="dxa"/>
              <w:right w:w="28" w:type="dxa"/>
            </w:tcMar>
          </w:tcPr>
          <w:p w14:paraId="619AA1ED" w14:textId="77777777" w:rsidR="00F102E9" w:rsidRPr="00F102E9" w:rsidRDefault="00F102E9" w:rsidP="00F102E9">
            <w:pPr>
              <w:jc w:val="center"/>
              <w:rPr>
                <w:sz w:val="12"/>
                <w:szCs w:val="12"/>
              </w:rPr>
            </w:pPr>
            <w:r w:rsidRPr="00F102E9">
              <w:rPr>
                <w:sz w:val="12"/>
                <w:szCs w:val="12"/>
              </w:rPr>
              <w:t>11.6</w:t>
            </w:r>
          </w:p>
        </w:tc>
        <w:tc>
          <w:tcPr>
            <w:tcW w:w="551" w:type="dxa"/>
            <w:shd w:val="clear" w:color="auto" w:fill="auto"/>
            <w:noWrap/>
            <w:tcMar>
              <w:left w:w="28" w:type="dxa"/>
              <w:right w:w="28" w:type="dxa"/>
            </w:tcMar>
          </w:tcPr>
          <w:p w14:paraId="0442F398" w14:textId="77777777" w:rsidR="00F102E9" w:rsidRPr="00F102E9" w:rsidRDefault="00F102E9" w:rsidP="00F102E9">
            <w:pPr>
              <w:jc w:val="center"/>
              <w:rPr>
                <w:sz w:val="12"/>
                <w:szCs w:val="12"/>
              </w:rPr>
            </w:pPr>
            <w:r w:rsidRPr="00F102E9">
              <w:rPr>
                <w:sz w:val="12"/>
                <w:szCs w:val="12"/>
              </w:rPr>
              <w:t>11.7</w:t>
            </w:r>
          </w:p>
        </w:tc>
        <w:tc>
          <w:tcPr>
            <w:tcW w:w="655" w:type="dxa"/>
            <w:shd w:val="clear" w:color="auto" w:fill="auto"/>
            <w:noWrap/>
            <w:tcMar>
              <w:left w:w="28" w:type="dxa"/>
              <w:right w:w="28" w:type="dxa"/>
            </w:tcMar>
          </w:tcPr>
          <w:p w14:paraId="1787B050" w14:textId="77777777" w:rsidR="00F102E9" w:rsidRPr="00F102E9" w:rsidRDefault="00F102E9" w:rsidP="00F102E9">
            <w:pPr>
              <w:jc w:val="center"/>
              <w:rPr>
                <w:sz w:val="12"/>
                <w:szCs w:val="12"/>
              </w:rPr>
            </w:pPr>
            <w:r w:rsidRPr="00F102E9">
              <w:rPr>
                <w:sz w:val="12"/>
                <w:szCs w:val="12"/>
              </w:rPr>
              <w:t>11.8</w:t>
            </w:r>
          </w:p>
        </w:tc>
        <w:tc>
          <w:tcPr>
            <w:tcW w:w="1250" w:type="dxa"/>
            <w:shd w:val="clear" w:color="auto" w:fill="auto"/>
            <w:noWrap/>
            <w:tcMar>
              <w:left w:w="28" w:type="dxa"/>
              <w:right w:w="28" w:type="dxa"/>
            </w:tcMar>
          </w:tcPr>
          <w:p w14:paraId="4B83B957" w14:textId="77777777" w:rsidR="00F102E9" w:rsidRPr="00F102E9" w:rsidRDefault="00F102E9" w:rsidP="00F102E9">
            <w:pPr>
              <w:jc w:val="center"/>
              <w:rPr>
                <w:sz w:val="12"/>
                <w:szCs w:val="12"/>
              </w:rPr>
            </w:pPr>
            <w:r w:rsidRPr="00F102E9">
              <w:rPr>
                <w:sz w:val="12"/>
                <w:szCs w:val="12"/>
              </w:rPr>
              <w:t>11.9</w:t>
            </w:r>
          </w:p>
        </w:tc>
        <w:tc>
          <w:tcPr>
            <w:tcW w:w="598" w:type="dxa"/>
            <w:shd w:val="clear" w:color="auto" w:fill="auto"/>
            <w:noWrap/>
            <w:tcMar>
              <w:left w:w="28" w:type="dxa"/>
              <w:right w:w="28" w:type="dxa"/>
            </w:tcMar>
          </w:tcPr>
          <w:p w14:paraId="176A1500" w14:textId="77777777" w:rsidR="00F102E9" w:rsidRPr="00F102E9" w:rsidRDefault="00F102E9" w:rsidP="00F102E9">
            <w:pPr>
              <w:jc w:val="center"/>
              <w:rPr>
                <w:sz w:val="12"/>
                <w:szCs w:val="12"/>
              </w:rPr>
            </w:pPr>
            <w:r w:rsidRPr="00F102E9">
              <w:rPr>
                <w:sz w:val="12"/>
                <w:szCs w:val="12"/>
              </w:rPr>
              <w:t>11.10</w:t>
            </w:r>
          </w:p>
        </w:tc>
      </w:tr>
      <w:tr w:rsidR="00F102E9" w:rsidRPr="00F102E9" w14:paraId="5B9B83E4" w14:textId="77777777" w:rsidTr="00FC2646">
        <w:trPr>
          <w:trHeight w:val="20"/>
        </w:trPr>
        <w:tc>
          <w:tcPr>
            <w:tcW w:w="296" w:type="dxa"/>
            <w:shd w:val="clear" w:color="auto" w:fill="auto"/>
            <w:noWrap/>
            <w:tcMar>
              <w:left w:w="28" w:type="dxa"/>
              <w:right w:w="28" w:type="dxa"/>
            </w:tcMar>
            <w:vAlign w:val="center"/>
            <w:hideMark/>
          </w:tcPr>
          <w:p w14:paraId="3294E16A" w14:textId="77777777" w:rsidR="00F102E9" w:rsidRPr="00F102E9" w:rsidRDefault="00F102E9" w:rsidP="00F102E9">
            <w:pPr>
              <w:jc w:val="center"/>
              <w:rPr>
                <w:sz w:val="12"/>
                <w:szCs w:val="12"/>
              </w:rPr>
            </w:pPr>
            <w:r w:rsidRPr="00F102E9">
              <w:rPr>
                <w:sz w:val="12"/>
                <w:szCs w:val="12"/>
              </w:rPr>
              <w:t>4.3</w:t>
            </w:r>
          </w:p>
        </w:tc>
        <w:tc>
          <w:tcPr>
            <w:tcW w:w="5289" w:type="dxa"/>
            <w:shd w:val="clear" w:color="auto" w:fill="auto"/>
            <w:tcMar>
              <w:left w:w="28" w:type="dxa"/>
              <w:right w:w="28" w:type="dxa"/>
            </w:tcMar>
            <w:vAlign w:val="center"/>
            <w:hideMark/>
          </w:tcPr>
          <w:p w14:paraId="14985C81" w14:textId="77777777" w:rsidR="00F102E9" w:rsidRPr="00F102E9" w:rsidRDefault="00F102E9" w:rsidP="00F102E9">
            <w:pPr>
              <w:rPr>
                <w:sz w:val="12"/>
                <w:szCs w:val="12"/>
              </w:rPr>
            </w:pPr>
            <w:r w:rsidRPr="00F102E9">
              <w:rPr>
                <w:sz w:val="12"/>
                <w:szCs w:val="12"/>
              </w:rPr>
              <w:t>Обустройство склада аварийного запаса ТМЦ</w:t>
            </w:r>
          </w:p>
        </w:tc>
        <w:tc>
          <w:tcPr>
            <w:tcW w:w="740" w:type="dxa"/>
            <w:shd w:val="clear" w:color="auto" w:fill="auto"/>
            <w:noWrap/>
            <w:tcMar>
              <w:left w:w="28" w:type="dxa"/>
              <w:right w:w="28" w:type="dxa"/>
            </w:tcMar>
            <w:vAlign w:val="center"/>
            <w:hideMark/>
          </w:tcPr>
          <w:p w14:paraId="34216ECC" w14:textId="77777777" w:rsidR="00F102E9" w:rsidRPr="00F102E9" w:rsidRDefault="00F102E9" w:rsidP="00F102E9">
            <w:pPr>
              <w:jc w:val="center"/>
              <w:rPr>
                <w:sz w:val="12"/>
                <w:szCs w:val="12"/>
              </w:rPr>
            </w:pPr>
            <w:r w:rsidRPr="00F102E9">
              <w:rPr>
                <w:sz w:val="12"/>
                <w:szCs w:val="12"/>
              </w:rPr>
              <w:t> 0,00 </w:t>
            </w:r>
          </w:p>
        </w:tc>
        <w:tc>
          <w:tcPr>
            <w:tcW w:w="758" w:type="dxa"/>
            <w:shd w:val="clear" w:color="auto" w:fill="auto"/>
            <w:noWrap/>
            <w:tcMar>
              <w:left w:w="28" w:type="dxa"/>
              <w:right w:w="28" w:type="dxa"/>
            </w:tcMar>
            <w:vAlign w:val="center"/>
            <w:hideMark/>
          </w:tcPr>
          <w:p w14:paraId="01A448DA" w14:textId="77777777" w:rsidR="00F102E9" w:rsidRPr="00F102E9" w:rsidRDefault="00F102E9" w:rsidP="00F102E9">
            <w:pPr>
              <w:jc w:val="center"/>
              <w:rPr>
                <w:sz w:val="12"/>
                <w:szCs w:val="12"/>
              </w:rPr>
            </w:pPr>
            <w:r w:rsidRPr="00F102E9">
              <w:rPr>
                <w:sz w:val="12"/>
                <w:szCs w:val="12"/>
              </w:rPr>
              <w:t>10 417,13</w:t>
            </w:r>
          </w:p>
        </w:tc>
        <w:tc>
          <w:tcPr>
            <w:tcW w:w="745" w:type="dxa"/>
            <w:shd w:val="clear" w:color="auto" w:fill="auto"/>
            <w:noWrap/>
            <w:tcMar>
              <w:left w:w="28" w:type="dxa"/>
              <w:right w:w="28" w:type="dxa"/>
            </w:tcMar>
            <w:vAlign w:val="center"/>
            <w:hideMark/>
          </w:tcPr>
          <w:p w14:paraId="168B8447"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015E4A4D"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195514EC"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7010729E"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420A1308"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1788E8A9"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7A524B32"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421BB905"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3C95D866" w14:textId="77777777" w:rsidR="00F102E9" w:rsidRPr="00F102E9" w:rsidRDefault="00F102E9" w:rsidP="00F102E9">
            <w:pPr>
              <w:jc w:val="center"/>
              <w:rPr>
                <w:sz w:val="12"/>
                <w:szCs w:val="12"/>
              </w:rPr>
            </w:pPr>
            <w:r w:rsidRPr="00F102E9">
              <w:rPr>
                <w:sz w:val="12"/>
                <w:szCs w:val="12"/>
              </w:rPr>
              <w:t> 0,00 </w:t>
            </w:r>
          </w:p>
        </w:tc>
      </w:tr>
      <w:tr w:rsidR="00F102E9" w:rsidRPr="00F102E9" w14:paraId="2ECA0B93" w14:textId="77777777" w:rsidTr="00FC2646">
        <w:trPr>
          <w:trHeight w:val="20"/>
        </w:trPr>
        <w:tc>
          <w:tcPr>
            <w:tcW w:w="296" w:type="dxa"/>
            <w:shd w:val="clear" w:color="auto" w:fill="auto"/>
            <w:noWrap/>
            <w:tcMar>
              <w:left w:w="28" w:type="dxa"/>
              <w:right w:w="28" w:type="dxa"/>
            </w:tcMar>
            <w:vAlign w:val="center"/>
            <w:hideMark/>
          </w:tcPr>
          <w:p w14:paraId="781F9C90" w14:textId="77777777" w:rsidR="00F102E9" w:rsidRPr="00F102E9" w:rsidRDefault="00F102E9" w:rsidP="00F102E9">
            <w:pPr>
              <w:jc w:val="center"/>
              <w:rPr>
                <w:sz w:val="12"/>
                <w:szCs w:val="12"/>
              </w:rPr>
            </w:pPr>
            <w:r w:rsidRPr="00F102E9">
              <w:rPr>
                <w:sz w:val="12"/>
                <w:szCs w:val="12"/>
              </w:rPr>
              <w:t>4.4</w:t>
            </w:r>
          </w:p>
        </w:tc>
        <w:tc>
          <w:tcPr>
            <w:tcW w:w="5289" w:type="dxa"/>
            <w:shd w:val="clear" w:color="auto" w:fill="auto"/>
            <w:tcMar>
              <w:left w:w="28" w:type="dxa"/>
              <w:right w:w="28" w:type="dxa"/>
            </w:tcMar>
            <w:vAlign w:val="center"/>
            <w:hideMark/>
          </w:tcPr>
          <w:p w14:paraId="6FC63F3D" w14:textId="77777777" w:rsidR="00F102E9" w:rsidRPr="00F102E9" w:rsidRDefault="00F102E9" w:rsidP="00F102E9">
            <w:pPr>
              <w:rPr>
                <w:sz w:val="12"/>
                <w:szCs w:val="12"/>
              </w:rPr>
            </w:pPr>
            <w:r w:rsidRPr="00F102E9">
              <w:rPr>
                <w:sz w:val="12"/>
                <w:szCs w:val="12"/>
              </w:rPr>
              <w:t>Обустройство площадки по переводу отхода 5 класса опасности «золошлаки котельных» в золошлаковый материал (продукт) с планировкой территории продуктом с целью организации складирования готовой продукции. ПИР.</w:t>
            </w:r>
          </w:p>
        </w:tc>
        <w:tc>
          <w:tcPr>
            <w:tcW w:w="740" w:type="dxa"/>
            <w:shd w:val="clear" w:color="auto" w:fill="auto"/>
            <w:noWrap/>
            <w:tcMar>
              <w:left w:w="28" w:type="dxa"/>
              <w:right w:w="28" w:type="dxa"/>
            </w:tcMar>
            <w:vAlign w:val="center"/>
            <w:hideMark/>
          </w:tcPr>
          <w:p w14:paraId="2374FBFA" w14:textId="77777777" w:rsidR="00F102E9" w:rsidRPr="00F102E9" w:rsidRDefault="00F102E9" w:rsidP="00F102E9">
            <w:pPr>
              <w:jc w:val="center"/>
              <w:rPr>
                <w:sz w:val="12"/>
                <w:szCs w:val="12"/>
              </w:rPr>
            </w:pPr>
            <w:r w:rsidRPr="00F102E9">
              <w:rPr>
                <w:sz w:val="12"/>
                <w:szCs w:val="12"/>
              </w:rPr>
              <w:t>772,11</w:t>
            </w:r>
          </w:p>
        </w:tc>
        <w:tc>
          <w:tcPr>
            <w:tcW w:w="758" w:type="dxa"/>
            <w:shd w:val="clear" w:color="auto" w:fill="auto"/>
            <w:noWrap/>
            <w:tcMar>
              <w:left w:w="28" w:type="dxa"/>
              <w:right w:w="28" w:type="dxa"/>
            </w:tcMar>
            <w:vAlign w:val="center"/>
            <w:hideMark/>
          </w:tcPr>
          <w:p w14:paraId="59F36030" w14:textId="77777777" w:rsidR="00F102E9" w:rsidRPr="00F102E9" w:rsidRDefault="00F102E9" w:rsidP="00F102E9">
            <w:pPr>
              <w:jc w:val="center"/>
              <w:rPr>
                <w:sz w:val="12"/>
                <w:szCs w:val="12"/>
              </w:rPr>
            </w:pPr>
            <w:r w:rsidRPr="00F102E9">
              <w:rPr>
                <w:sz w:val="12"/>
                <w:szCs w:val="12"/>
              </w:rPr>
              <w:t>7 027,89</w:t>
            </w:r>
          </w:p>
        </w:tc>
        <w:tc>
          <w:tcPr>
            <w:tcW w:w="745" w:type="dxa"/>
            <w:shd w:val="clear" w:color="auto" w:fill="auto"/>
            <w:noWrap/>
            <w:tcMar>
              <w:left w:w="28" w:type="dxa"/>
              <w:right w:w="28" w:type="dxa"/>
            </w:tcMar>
            <w:vAlign w:val="center"/>
            <w:hideMark/>
          </w:tcPr>
          <w:p w14:paraId="68BDFE62"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5BD4D37C"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0EC22CBE"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4A3B2FB1"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5BA17BC1"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5D158EE0"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1F171991"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543CA29F"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35378A86" w14:textId="77777777" w:rsidR="00F102E9" w:rsidRPr="00F102E9" w:rsidRDefault="00F102E9" w:rsidP="00F102E9">
            <w:pPr>
              <w:jc w:val="center"/>
              <w:rPr>
                <w:sz w:val="12"/>
                <w:szCs w:val="12"/>
              </w:rPr>
            </w:pPr>
            <w:r w:rsidRPr="00F102E9">
              <w:rPr>
                <w:sz w:val="12"/>
                <w:szCs w:val="12"/>
              </w:rPr>
              <w:t> 0,00 </w:t>
            </w:r>
          </w:p>
        </w:tc>
      </w:tr>
      <w:tr w:rsidR="00F102E9" w:rsidRPr="00F102E9" w14:paraId="06B99377" w14:textId="77777777" w:rsidTr="00FC2646">
        <w:trPr>
          <w:trHeight w:val="20"/>
        </w:trPr>
        <w:tc>
          <w:tcPr>
            <w:tcW w:w="296" w:type="dxa"/>
            <w:shd w:val="clear" w:color="auto" w:fill="auto"/>
            <w:noWrap/>
            <w:tcMar>
              <w:left w:w="28" w:type="dxa"/>
              <w:right w:w="28" w:type="dxa"/>
            </w:tcMar>
            <w:vAlign w:val="center"/>
            <w:hideMark/>
          </w:tcPr>
          <w:p w14:paraId="182AD887" w14:textId="77777777" w:rsidR="00F102E9" w:rsidRPr="00F102E9" w:rsidRDefault="00F102E9" w:rsidP="00F102E9">
            <w:pPr>
              <w:jc w:val="center"/>
              <w:rPr>
                <w:sz w:val="12"/>
                <w:szCs w:val="12"/>
              </w:rPr>
            </w:pPr>
            <w:r w:rsidRPr="00F102E9">
              <w:rPr>
                <w:sz w:val="12"/>
                <w:szCs w:val="12"/>
              </w:rPr>
              <w:t>4.5</w:t>
            </w:r>
          </w:p>
        </w:tc>
        <w:tc>
          <w:tcPr>
            <w:tcW w:w="5289" w:type="dxa"/>
            <w:shd w:val="clear" w:color="auto" w:fill="auto"/>
            <w:tcMar>
              <w:left w:w="28" w:type="dxa"/>
              <w:right w:w="28" w:type="dxa"/>
            </w:tcMar>
            <w:vAlign w:val="center"/>
            <w:hideMark/>
          </w:tcPr>
          <w:p w14:paraId="3EC16984" w14:textId="77777777" w:rsidR="00F102E9" w:rsidRPr="00F102E9" w:rsidRDefault="00F102E9" w:rsidP="00F102E9">
            <w:pPr>
              <w:rPr>
                <w:sz w:val="12"/>
                <w:szCs w:val="12"/>
              </w:rPr>
            </w:pPr>
            <w:r w:rsidRPr="00F102E9">
              <w:rPr>
                <w:sz w:val="12"/>
                <w:szCs w:val="12"/>
              </w:rPr>
              <w:t>Установка частотного привода сетевого насоса №3 с заменой электродвигателя 315 кВт Абашевской районной котельной</w:t>
            </w:r>
          </w:p>
        </w:tc>
        <w:tc>
          <w:tcPr>
            <w:tcW w:w="740" w:type="dxa"/>
            <w:shd w:val="clear" w:color="auto" w:fill="auto"/>
            <w:noWrap/>
            <w:tcMar>
              <w:left w:w="28" w:type="dxa"/>
              <w:right w:w="28" w:type="dxa"/>
            </w:tcMar>
            <w:vAlign w:val="center"/>
            <w:hideMark/>
          </w:tcPr>
          <w:p w14:paraId="1CF9C8D1" w14:textId="77777777" w:rsidR="00F102E9" w:rsidRPr="00F102E9" w:rsidRDefault="00F102E9" w:rsidP="00F102E9">
            <w:pPr>
              <w:jc w:val="center"/>
              <w:rPr>
                <w:sz w:val="12"/>
                <w:szCs w:val="12"/>
              </w:rPr>
            </w:pPr>
            <w:r w:rsidRPr="00F102E9">
              <w:rPr>
                <w:sz w:val="12"/>
                <w:szCs w:val="12"/>
              </w:rPr>
              <w:t>288,35</w:t>
            </w:r>
          </w:p>
        </w:tc>
        <w:tc>
          <w:tcPr>
            <w:tcW w:w="758" w:type="dxa"/>
            <w:shd w:val="clear" w:color="auto" w:fill="auto"/>
            <w:noWrap/>
            <w:tcMar>
              <w:left w:w="28" w:type="dxa"/>
              <w:right w:w="28" w:type="dxa"/>
            </w:tcMar>
            <w:vAlign w:val="center"/>
            <w:hideMark/>
          </w:tcPr>
          <w:p w14:paraId="3599C7ED" w14:textId="77777777" w:rsidR="00F102E9" w:rsidRPr="00F102E9" w:rsidRDefault="00F102E9" w:rsidP="00F102E9">
            <w:pPr>
              <w:jc w:val="center"/>
              <w:rPr>
                <w:sz w:val="12"/>
                <w:szCs w:val="12"/>
              </w:rPr>
            </w:pPr>
            <w:r w:rsidRPr="00F102E9">
              <w:rPr>
                <w:sz w:val="12"/>
                <w:szCs w:val="12"/>
              </w:rPr>
              <w:t>2 624,59</w:t>
            </w:r>
          </w:p>
        </w:tc>
        <w:tc>
          <w:tcPr>
            <w:tcW w:w="745" w:type="dxa"/>
            <w:shd w:val="clear" w:color="auto" w:fill="auto"/>
            <w:noWrap/>
            <w:tcMar>
              <w:left w:w="28" w:type="dxa"/>
              <w:right w:w="28" w:type="dxa"/>
            </w:tcMar>
            <w:vAlign w:val="center"/>
            <w:hideMark/>
          </w:tcPr>
          <w:p w14:paraId="6797AC4E"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40BA2B0A"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4111FE64"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6A592169"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7863A63D"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21ED5DFC"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2A3B4EB6"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40475E81"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0D015228" w14:textId="77777777" w:rsidR="00F102E9" w:rsidRPr="00F102E9" w:rsidRDefault="00F102E9" w:rsidP="00F102E9">
            <w:pPr>
              <w:jc w:val="center"/>
              <w:rPr>
                <w:sz w:val="12"/>
                <w:szCs w:val="12"/>
              </w:rPr>
            </w:pPr>
            <w:r w:rsidRPr="00F102E9">
              <w:rPr>
                <w:sz w:val="12"/>
                <w:szCs w:val="12"/>
              </w:rPr>
              <w:t> 0,00 </w:t>
            </w:r>
          </w:p>
        </w:tc>
      </w:tr>
      <w:tr w:rsidR="00F102E9" w:rsidRPr="00F102E9" w14:paraId="2A399C34" w14:textId="77777777" w:rsidTr="00FC2646">
        <w:trPr>
          <w:trHeight w:val="20"/>
        </w:trPr>
        <w:tc>
          <w:tcPr>
            <w:tcW w:w="5585" w:type="dxa"/>
            <w:gridSpan w:val="2"/>
            <w:shd w:val="clear" w:color="auto" w:fill="auto"/>
            <w:noWrap/>
            <w:tcMar>
              <w:left w:w="28" w:type="dxa"/>
              <w:right w:w="28" w:type="dxa"/>
            </w:tcMar>
            <w:vAlign w:val="center"/>
            <w:hideMark/>
          </w:tcPr>
          <w:p w14:paraId="185AE1EC" w14:textId="77777777" w:rsidR="00F102E9" w:rsidRPr="00F102E9" w:rsidRDefault="00F102E9" w:rsidP="00F102E9">
            <w:pPr>
              <w:rPr>
                <w:sz w:val="12"/>
                <w:szCs w:val="12"/>
              </w:rPr>
            </w:pPr>
            <w:r w:rsidRPr="00F102E9">
              <w:rPr>
                <w:sz w:val="12"/>
                <w:szCs w:val="12"/>
              </w:rPr>
              <w:t>Всего по группе 4</w:t>
            </w:r>
          </w:p>
        </w:tc>
        <w:tc>
          <w:tcPr>
            <w:tcW w:w="740" w:type="dxa"/>
            <w:shd w:val="clear" w:color="auto" w:fill="auto"/>
            <w:noWrap/>
            <w:tcMar>
              <w:left w:w="28" w:type="dxa"/>
              <w:right w:w="28" w:type="dxa"/>
            </w:tcMar>
            <w:vAlign w:val="center"/>
            <w:hideMark/>
          </w:tcPr>
          <w:p w14:paraId="7199DC38" w14:textId="77777777" w:rsidR="00F102E9" w:rsidRPr="00F102E9" w:rsidRDefault="00F102E9" w:rsidP="00F102E9">
            <w:pPr>
              <w:jc w:val="center"/>
              <w:rPr>
                <w:sz w:val="12"/>
                <w:szCs w:val="12"/>
              </w:rPr>
            </w:pPr>
            <w:r w:rsidRPr="00F102E9">
              <w:rPr>
                <w:sz w:val="12"/>
                <w:szCs w:val="12"/>
              </w:rPr>
              <w:t>1 214,82</w:t>
            </w:r>
          </w:p>
        </w:tc>
        <w:tc>
          <w:tcPr>
            <w:tcW w:w="758" w:type="dxa"/>
            <w:shd w:val="clear" w:color="auto" w:fill="auto"/>
            <w:noWrap/>
            <w:tcMar>
              <w:left w:w="28" w:type="dxa"/>
              <w:right w:w="28" w:type="dxa"/>
            </w:tcMar>
            <w:vAlign w:val="center"/>
            <w:hideMark/>
          </w:tcPr>
          <w:p w14:paraId="36A2471B" w14:textId="77777777" w:rsidR="00F102E9" w:rsidRPr="00F102E9" w:rsidRDefault="00F102E9" w:rsidP="00F102E9">
            <w:pPr>
              <w:jc w:val="center"/>
              <w:rPr>
                <w:sz w:val="12"/>
                <w:szCs w:val="12"/>
              </w:rPr>
            </w:pPr>
            <w:r w:rsidRPr="00F102E9">
              <w:rPr>
                <w:sz w:val="12"/>
                <w:szCs w:val="12"/>
              </w:rPr>
              <w:t>47 173,55</w:t>
            </w:r>
          </w:p>
        </w:tc>
        <w:tc>
          <w:tcPr>
            <w:tcW w:w="745" w:type="dxa"/>
            <w:shd w:val="clear" w:color="auto" w:fill="auto"/>
            <w:noWrap/>
            <w:tcMar>
              <w:left w:w="28" w:type="dxa"/>
              <w:right w:w="28" w:type="dxa"/>
            </w:tcMar>
            <w:vAlign w:val="center"/>
            <w:hideMark/>
          </w:tcPr>
          <w:p w14:paraId="0A8EACE8"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1E8BE872"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78611EAC"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40E2B4B4"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543B3FEC"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0010151C"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04067485"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06B0BF47"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45A6C753" w14:textId="77777777" w:rsidR="00F102E9" w:rsidRPr="00F102E9" w:rsidRDefault="00F102E9" w:rsidP="00F102E9">
            <w:pPr>
              <w:jc w:val="center"/>
              <w:rPr>
                <w:sz w:val="12"/>
                <w:szCs w:val="12"/>
              </w:rPr>
            </w:pPr>
            <w:r w:rsidRPr="00F102E9">
              <w:rPr>
                <w:sz w:val="12"/>
                <w:szCs w:val="12"/>
              </w:rPr>
              <w:t> 0,00 </w:t>
            </w:r>
          </w:p>
        </w:tc>
      </w:tr>
      <w:tr w:rsidR="00F102E9" w:rsidRPr="00F102E9" w14:paraId="1584A651" w14:textId="77777777" w:rsidTr="00FC2646">
        <w:trPr>
          <w:trHeight w:val="20"/>
        </w:trPr>
        <w:tc>
          <w:tcPr>
            <w:tcW w:w="14972" w:type="dxa"/>
            <w:gridSpan w:val="13"/>
            <w:shd w:val="clear" w:color="auto" w:fill="auto"/>
            <w:noWrap/>
            <w:tcMar>
              <w:left w:w="28" w:type="dxa"/>
              <w:right w:w="28" w:type="dxa"/>
            </w:tcMar>
            <w:vAlign w:val="center"/>
            <w:hideMark/>
          </w:tcPr>
          <w:p w14:paraId="7F2A517A" w14:textId="77777777" w:rsidR="00F102E9" w:rsidRPr="00F102E9" w:rsidRDefault="00F102E9" w:rsidP="00F102E9">
            <w:pPr>
              <w:rPr>
                <w:sz w:val="12"/>
                <w:szCs w:val="12"/>
              </w:rPr>
            </w:pPr>
            <w:r w:rsidRPr="00F102E9">
              <w:rPr>
                <w:sz w:val="12"/>
                <w:szCs w:val="12"/>
              </w:rPr>
              <w:t>Группа 5. Вывод из эксплуатации, консервация и демонтаж объектов системы централизованного теплоснабжения</w:t>
            </w:r>
          </w:p>
        </w:tc>
      </w:tr>
      <w:tr w:rsidR="00F102E9" w:rsidRPr="00F102E9" w14:paraId="502F0948" w14:textId="77777777" w:rsidTr="00FC2646">
        <w:trPr>
          <w:trHeight w:val="20"/>
        </w:trPr>
        <w:tc>
          <w:tcPr>
            <w:tcW w:w="14972" w:type="dxa"/>
            <w:gridSpan w:val="13"/>
            <w:shd w:val="clear" w:color="auto" w:fill="auto"/>
            <w:noWrap/>
            <w:tcMar>
              <w:left w:w="28" w:type="dxa"/>
              <w:right w:w="28" w:type="dxa"/>
            </w:tcMar>
            <w:vAlign w:val="center"/>
            <w:hideMark/>
          </w:tcPr>
          <w:p w14:paraId="1CED219B" w14:textId="77777777" w:rsidR="00F102E9" w:rsidRPr="00F102E9" w:rsidRDefault="00F102E9" w:rsidP="00F102E9">
            <w:pPr>
              <w:rPr>
                <w:sz w:val="12"/>
                <w:szCs w:val="12"/>
              </w:rPr>
            </w:pPr>
            <w:r w:rsidRPr="00F102E9">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F102E9" w:rsidRPr="00F102E9" w14:paraId="56F0BBFA" w14:textId="77777777" w:rsidTr="00FC2646">
        <w:trPr>
          <w:trHeight w:val="20"/>
        </w:trPr>
        <w:tc>
          <w:tcPr>
            <w:tcW w:w="5585" w:type="dxa"/>
            <w:gridSpan w:val="2"/>
            <w:shd w:val="clear" w:color="auto" w:fill="auto"/>
            <w:noWrap/>
            <w:tcMar>
              <w:left w:w="28" w:type="dxa"/>
              <w:right w:w="28" w:type="dxa"/>
            </w:tcMar>
            <w:vAlign w:val="center"/>
            <w:hideMark/>
          </w:tcPr>
          <w:p w14:paraId="3783DE0E" w14:textId="77777777" w:rsidR="00F102E9" w:rsidRPr="00F102E9" w:rsidRDefault="00F102E9" w:rsidP="00F102E9">
            <w:pPr>
              <w:rPr>
                <w:sz w:val="12"/>
                <w:szCs w:val="12"/>
              </w:rPr>
            </w:pPr>
            <w:r w:rsidRPr="00F102E9">
              <w:rPr>
                <w:sz w:val="12"/>
                <w:szCs w:val="12"/>
              </w:rPr>
              <w:t>ИТОГО по программе</w:t>
            </w:r>
          </w:p>
        </w:tc>
        <w:tc>
          <w:tcPr>
            <w:tcW w:w="740" w:type="dxa"/>
            <w:shd w:val="clear" w:color="auto" w:fill="auto"/>
            <w:noWrap/>
            <w:tcMar>
              <w:left w:w="28" w:type="dxa"/>
              <w:right w:w="28" w:type="dxa"/>
            </w:tcMar>
            <w:vAlign w:val="center"/>
            <w:hideMark/>
          </w:tcPr>
          <w:p w14:paraId="58EAA330" w14:textId="77777777" w:rsidR="00F102E9" w:rsidRPr="00F102E9" w:rsidRDefault="00F102E9" w:rsidP="00F102E9">
            <w:pPr>
              <w:jc w:val="center"/>
              <w:rPr>
                <w:sz w:val="12"/>
                <w:szCs w:val="12"/>
              </w:rPr>
            </w:pPr>
            <w:r w:rsidRPr="00F102E9">
              <w:rPr>
                <w:sz w:val="12"/>
                <w:szCs w:val="12"/>
              </w:rPr>
              <w:t>35 634,94</w:t>
            </w:r>
          </w:p>
        </w:tc>
        <w:tc>
          <w:tcPr>
            <w:tcW w:w="758" w:type="dxa"/>
            <w:shd w:val="clear" w:color="auto" w:fill="auto"/>
            <w:noWrap/>
            <w:tcMar>
              <w:left w:w="28" w:type="dxa"/>
              <w:right w:w="28" w:type="dxa"/>
            </w:tcMar>
            <w:vAlign w:val="center"/>
            <w:hideMark/>
          </w:tcPr>
          <w:p w14:paraId="3C835C0D" w14:textId="77777777" w:rsidR="00F102E9" w:rsidRPr="00F102E9" w:rsidRDefault="00F102E9" w:rsidP="00F102E9">
            <w:pPr>
              <w:jc w:val="center"/>
              <w:rPr>
                <w:sz w:val="12"/>
                <w:szCs w:val="12"/>
              </w:rPr>
            </w:pPr>
            <w:r w:rsidRPr="00F102E9">
              <w:rPr>
                <w:sz w:val="12"/>
                <w:szCs w:val="12"/>
              </w:rPr>
              <w:t>383 617,24</w:t>
            </w:r>
          </w:p>
        </w:tc>
        <w:tc>
          <w:tcPr>
            <w:tcW w:w="745" w:type="dxa"/>
            <w:shd w:val="clear" w:color="auto" w:fill="auto"/>
            <w:noWrap/>
            <w:tcMar>
              <w:left w:w="28" w:type="dxa"/>
              <w:right w:w="28" w:type="dxa"/>
            </w:tcMar>
            <w:vAlign w:val="center"/>
            <w:hideMark/>
          </w:tcPr>
          <w:p w14:paraId="166F42FB" w14:textId="77777777" w:rsidR="00F102E9" w:rsidRPr="00F102E9" w:rsidRDefault="00F102E9" w:rsidP="00F102E9">
            <w:pPr>
              <w:jc w:val="center"/>
              <w:rPr>
                <w:sz w:val="12"/>
                <w:szCs w:val="12"/>
              </w:rPr>
            </w:pPr>
            <w:r w:rsidRPr="00F102E9">
              <w:rPr>
                <w:sz w:val="12"/>
                <w:szCs w:val="12"/>
              </w:rPr>
              <w:t> 0,00 </w:t>
            </w:r>
          </w:p>
        </w:tc>
        <w:tc>
          <w:tcPr>
            <w:tcW w:w="709" w:type="dxa"/>
            <w:shd w:val="clear" w:color="auto" w:fill="auto"/>
            <w:noWrap/>
            <w:tcMar>
              <w:left w:w="28" w:type="dxa"/>
              <w:right w:w="28" w:type="dxa"/>
            </w:tcMar>
            <w:vAlign w:val="center"/>
            <w:hideMark/>
          </w:tcPr>
          <w:p w14:paraId="45694C02" w14:textId="77777777" w:rsidR="00F102E9" w:rsidRPr="00F102E9" w:rsidRDefault="00F102E9" w:rsidP="00F102E9">
            <w:pPr>
              <w:jc w:val="center"/>
              <w:rPr>
                <w:sz w:val="12"/>
                <w:szCs w:val="12"/>
              </w:rPr>
            </w:pPr>
            <w:r w:rsidRPr="00F102E9">
              <w:rPr>
                <w:sz w:val="12"/>
                <w:szCs w:val="12"/>
              </w:rPr>
              <w:t> 0,00 </w:t>
            </w:r>
          </w:p>
        </w:tc>
        <w:tc>
          <w:tcPr>
            <w:tcW w:w="757" w:type="dxa"/>
            <w:shd w:val="clear" w:color="auto" w:fill="auto"/>
            <w:noWrap/>
            <w:tcMar>
              <w:left w:w="28" w:type="dxa"/>
              <w:right w:w="28" w:type="dxa"/>
            </w:tcMar>
            <w:vAlign w:val="center"/>
            <w:hideMark/>
          </w:tcPr>
          <w:p w14:paraId="7395C4BC" w14:textId="77777777" w:rsidR="00F102E9" w:rsidRPr="00F102E9" w:rsidRDefault="00F102E9" w:rsidP="00F102E9">
            <w:pPr>
              <w:jc w:val="center"/>
              <w:rPr>
                <w:sz w:val="12"/>
                <w:szCs w:val="12"/>
              </w:rPr>
            </w:pPr>
            <w:r w:rsidRPr="00F102E9">
              <w:rPr>
                <w:sz w:val="12"/>
                <w:szCs w:val="12"/>
              </w:rPr>
              <w:t> 0,00 </w:t>
            </w:r>
          </w:p>
        </w:tc>
        <w:tc>
          <w:tcPr>
            <w:tcW w:w="1961" w:type="dxa"/>
            <w:shd w:val="clear" w:color="auto" w:fill="auto"/>
            <w:noWrap/>
            <w:tcMar>
              <w:left w:w="28" w:type="dxa"/>
              <w:right w:w="28" w:type="dxa"/>
            </w:tcMar>
            <w:vAlign w:val="center"/>
            <w:hideMark/>
          </w:tcPr>
          <w:p w14:paraId="53A96299" w14:textId="77777777" w:rsidR="00F102E9" w:rsidRPr="00F102E9" w:rsidRDefault="00F102E9" w:rsidP="00F102E9">
            <w:pPr>
              <w:jc w:val="center"/>
              <w:rPr>
                <w:sz w:val="12"/>
                <w:szCs w:val="12"/>
              </w:rPr>
            </w:pPr>
            <w:r w:rsidRPr="00F102E9">
              <w:rPr>
                <w:sz w:val="12"/>
                <w:szCs w:val="12"/>
              </w:rPr>
              <w:t> 0,00 </w:t>
            </w:r>
          </w:p>
        </w:tc>
        <w:tc>
          <w:tcPr>
            <w:tcW w:w="663" w:type="dxa"/>
            <w:shd w:val="clear" w:color="auto" w:fill="auto"/>
            <w:noWrap/>
            <w:tcMar>
              <w:left w:w="28" w:type="dxa"/>
              <w:right w:w="28" w:type="dxa"/>
            </w:tcMar>
            <w:vAlign w:val="center"/>
            <w:hideMark/>
          </w:tcPr>
          <w:p w14:paraId="24385CA1" w14:textId="77777777" w:rsidR="00F102E9" w:rsidRPr="00F102E9" w:rsidRDefault="00F102E9" w:rsidP="00F102E9">
            <w:pPr>
              <w:jc w:val="center"/>
              <w:rPr>
                <w:sz w:val="12"/>
                <w:szCs w:val="12"/>
              </w:rPr>
            </w:pPr>
            <w:r w:rsidRPr="00F102E9">
              <w:rPr>
                <w:sz w:val="12"/>
                <w:szCs w:val="12"/>
              </w:rPr>
              <w:t> 0,00 </w:t>
            </w:r>
          </w:p>
        </w:tc>
        <w:tc>
          <w:tcPr>
            <w:tcW w:w="551" w:type="dxa"/>
            <w:shd w:val="clear" w:color="auto" w:fill="auto"/>
            <w:noWrap/>
            <w:tcMar>
              <w:left w:w="28" w:type="dxa"/>
              <w:right w:w="28" w:type="dxa"/>
            </w:tcMar>
            <w:vAlign w:val="center"/>
            <w:hideMark/>
          </w:tcPr>
          <w:p w14:paraId="2146462F" w14:textId="77777777" w:rsidR="00F102E9" w:rsidRPr="00F102E9" w:rsidRDefault="00F102E9" w:rsidP="00F102E9">
            <w:pPr>
              <w:jc w:val="center"/>
              <w:rPr>
                <w:sz w:val="12"/>
                <w:szCs w:val="12"/>
              </w:rPr>
            </w:pPr>
            <w:r w:rsidRPr="00F102E9">
              <w:rPr>
                <w:sz w:val="12"/>
                <w:szCs w:val="12"/>
              </w:rPr>
              <w:t>  0,00</w:t>
            </w:r>
          </w:p>
        </w:tc>
        <w:tc>
          <w:tcPr>
            <w:tcW w:w="655" w:type="dxa"/>
            <w:shd w:val="clear" w:color="auto" w:fill="auto"/>
            <w:noWrap/>
            <w:tcMar>
              <w:left w:w="28" w:type="dxa"/>
              <w:right w:w="28" w:type="dxa"/>
            </w:tcMar>
            <w:vAlign w:val="center"/>
            <w:hideMark/>
          </w:tcPr>
          <w:p w14:paraId="1FFF4DAC" w14:textId="77777777" w:rsidR="00F102E9" w:rsidRPr="00F102E9" w:rsidRDefault="00F102E9" w:rsidP="00F102E9">
            <w:pPr>
              <w:jc w:val="center"/>
              <w:rPr>
                <w:sz w:val="12"/>
                <w:szCs w:val="12"/>
              </w:rPr>
            </w:pPr>
            <w:r w:rsidRPr="00F102E9">
              <w:rPr>
                <w:sz w:val="12"/>
                <w:szCs w:val="12"/>
              </w:rPr>
              <w:t>  0,00</w:t>
            </w:r>
          </w:p>
        </w:tc>
        <w:tc>
          <w:tcPr>
            <w:tcW w:w="1250" w:type="dxa"/>
            <w:shd w:val="clear" w:color="auto" w:fill="auto"/>
            <w:noWrap/>
            <w:tcMar>
              <w:left w:w="28" w:type="dxa"/>
              <w:right w:w="28" w:type="dxa"/>
            </w:tcMar>
            <w:vAlign w:val="center"/>
            <w:hideMark/>
          </w:tcPr>
          <w:p w14:paraId="205375BC" w14:textId="77777777" w:rsidR="00F102E9" w:rsidRPr="00F102E9" w:rsidRDefault="00F102E9" w:rsidP="00F102E9">
            <w:pPr>
              <w:jc w:val="center"/>
              <w:rPr>
                <w:sz w:val="12"/>
                <w:szCs w:val="12"/>
              </w:rPr>
            </w:pPr>
            <w:r w:rsidRPr="00F102E9">
              <w:rPr>
                <w:sz w:val="12"/>
                <w:szCs w:val="12"/>
              </w:rPr>
              <w:t> 0,00 </w:t>
            </w:r>
          </w:p>
        </w:tc>
        <w:tc>
          <w:tcPr>
            <w:tcW w:w="598" w:type="dxa"/>
            <w:shd w:val="clear" w:color="auto" w:fill="auto"/>
            <w:noWrap/>
            <w:tcMar>
              <w:left w:w="28" w:type="dxa"/>
              <w:right w:w="28" w:type="dxa"/>
            </w:tcMar>
            <w:vAlign w:val="center"/>
            <w:hideMark/>
          </w:tcPr>
          <w:p w14:paraId="3CD87441" w14:textId="77777777" w:rsidR="00F102E9" w:rsidRPr="00F102E9" w:rsidRDefault="00F102E9" w:rsidP="00F102E9">
            <w:pPr>
              <w:jc w:val="center"/>
              <w:rPr>
                <w:sz w:val="12"/>
                <w:szCs w:val="12"/>
              </w:rPr>
            </w:pPr>
            <w:r w:rsidRPr="00F102E9">
              <w:rPr>
                <w:sz w:val="12"/>
                <w:szCs w:val="12"/>
              </w:rPr>
              <w:t> 0,00 </w:t>
            </w:r>
          </w:p>
        </w:tc>
      </w:tr>
    </w:tbl>
    <w:p w14:paraId="6C6841E8" w14:textId="77777777" w:rsidR="00F102E9" w:rsidRPr="00F102E9" w:rsidRDefault="00F102E9" w:rsidP="00F102E9">
      <w:pPr>
        <w:ind w:left="10348" w:right="-31"/>
        <w:jc w:val="center"/>
        <w:rPr>
          <w:sz w:val="20"/>
          <w:szCs w:val="20"/>
        </w:rPr>
      </w:pPr>
    </w:p>
    <w:p w14:paraId="76B5442F" w14:textId="77777777" w:rsidR="00F102E9" w:rsidRPr="00F102E9" w:rsidRDefault="00F102E9" w:rsidP="00F102E9">
      <w:pPr>
        <w:ind w:left="10348" w:right="-31"/>
        <w:jc w:val="center"/>
        <w:rPr>
          <w:sz w:val="20"/>
          <w:szCs w:val="20"/>
        </w:rPr>
      </w:pPr>
    </w:p>
    <w:p w14:paraId="2305B64A" w14:textId="77777777" w:rsidR="00F102E9" w:rsidRPr="00F102E9" w:rsidRDefault="00F102E9" w:rsidP="00F102E9">
      <w:pPr>
        <w:ind w:left="10348" w:right="-31"/>
        <w:jc w:val="center"/>
        <w:rPr>
          <w:sz w:val="20"/>
          <w:szCs w:val="20"/>
        </w:rPr>
        <w:sectPr w:rsidR="00F102E9" w:rsidRPr="00F102E9" w:rsidSect="00DB4F2B">
          <w:pgSz w:w="16838" w:h="11906" w:orient="landscape"/>
          <w:pgMar w:top="1082" w:right="1134" w:bottom="142" w:left="1134" w:header="709" w:footer="256" w:gutter="0"/>
          <w:cols w:space="708"/>
          <w:docGrid w:linePitch="360"/>
        </w:sectPr>
      </w:pPr>
    </w:p>
    <w:p w14:paraId="2D2EE80F" w14:textId="77777777" w:rsidR="00F102E9" w:rsidRPr="00F102E9" w:rsidRDefault="00F102E9" w:rsidP="00F102E9">
      <w:pPr>
        <w:jc w:val="center"/>
        <w:rPr>
          <w:color w:val="000000"/>
          <w:sz w:val="28"/>
          <w:szCs w:val="28"/>
        </w:rPr>
      </w:pPr>
      <w:r w:rsidRPr="00F102E9">
        <w:rPr>
          <w:bCs/>
          <w:sz w:val="28"/>
          <w:szCs w:val="28"/>
        </w:rPr>
        <w:lastRenderedPageBreak/>
        <w:t xml:space="preserve">Плановые значения показателей, достижение которых предусмотрено в результате реализации мероприятий инвестиционной программы ООО «ЭнергоТранзит» </w:t>
      </w:r>
      <w:r w:rsidRPr="00F102E9">
        <w:rPr>
          <w:color w:val="000000"/>
          <w:sz w:val="28"/>
          <w:szCs w:val="28"/>
        </w:rPr>
        <w:t>в контуре котельных</w:t>
      </w:r>
    </w:p>
    <w:p w14:paraId="7B89639C" w14:textId="77777777" w:rsidR="00F102E9" w:rsidRPr="00F102E9" w:rsidRDefault="00F102E9" w:rsidP="00F102E9">
      <w:pPr>
        <w:jc w:val="center"/>
        <w:rPr>
          <w:sz w:val="20"/>
          <w:szCs w:val="20"/>
        </w:rPr>
      </w:pPr>
    </w:p>
    <w:tbl>
      <w:tblPr>
        <w:tblW w:w="5137" w:type="pct"/>
        <w:tblInd w:w="-176" w:type="dxa"/>
        <w:tblLayout w:type="fixed"/>
        <w:tblCellMar>
          <w:left w:w="28" w:type="dxa"/>
          <w:right w:w="28" w:type="dxa"/>
        </w:tblCellMar>
        <w:tblLook w:val="04A0" w:firstRow="1" w:lastRow="0" w:firstColumn="1" w:lastColumn="0" w:noHBand="0" w:noVBand="1"/>
      </w:tblPr>
      <w:tblGrid>
        <w:gridCol w:w="561"/>
        <w:gridCol w:w="2598"/>
        <w:gridCol w:w="1125"/>
        <w:gridCol w:w="824"/>
        <w:gridCol w:w="870"/>
        <w:gridCol w:w="703"/>
        <w:gridCol w:w="705"/>
        <w:gridCol w:w="705"/>
        <w:gridCol w:w="703"/>
        <w:gridCol w:w="808"/>
      </w:tblGrid>
      <w:tr w:rsidR="00F102E9" w:rsidRPr="00F102E9" w14:paraId="3F873200" w14:textId="77777777" w:rsidTr="00FC2646">
        <w:trPr>
          <w:trHeight w:val="480"/>
        </w:trPr>
        <w:tc>
          <w:tcPr>
            <w:tcW w:w="29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0BF418B" w14:textId="77777777" w:rsidR="00F102E9" w:rsidRPr="00F102E9" w:rsidRDefault="00F102E9" w:rsidP="00F102E9">
            <w:pPr>
              <w:jc w:val="center"/>
              <w:rPr>
                <w:sz w:val="16"/>
                <w:szCs w:val="16"/>
              </w:rPr>
            </w:pPr>
            <w:r w:rsidRPr="00F102E9">
              <w:rPr>
                <w:sz w:val="16"/>
                <w:szCs w:val="16"/>
              </w:rPr>
              <w:t>№ п/п</w:t>
            </w:r>
          </w:p>
        </w:tc>
        <w:tc>
          <w:tcPr>
            <w:tcW w:w="1353"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44264AA" w14:textId="77777777" w:rsidR="00F102E9" w:rsidRPr="00F102E9" w:rsidRDefault="00F102E9" w:rsidP="00F102E9">
            <w:pPr>
              <w:tabs>
                <w:tab w:val="left" w:pos="569"/>
              </w:tabs>
              <w:jc w:val="center"/>
              <w:rPr>
                <w:sz w:val="16"/>
                <w:szCs w:val="16"/>
              </w:rPr>
            </w:pPr>
            <w:r w:rsidRPr="00F102E9">
              <w:rPr>
                <w:sz w:val="16"/>
                <w:szCs w:val="16"/>
              </w:rPr>
              <w:t>Наименование показателя</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1C8834" w14:textId="77777777" w:rsidR="00F102E9" w:rsidRPr="00F102E9" w:rsidRDefault="00F102E9" w:rsidP="00F102E9">
            <w:pPr>
              <w:jc w:val="center"/>
              <w:rPr>
                <w:sz w:val="16"/>
                <w:szCs w:val="16"/>
              </w:rPr>
            </w:pPr>
            <w:r w:rsidRPr="00F102E9">
              <w:rPr>
                <w:sz w:val="16"/>
                <w:szCs w:val="16"/>
              </w:rPr>
              <w:t>Ед. изм.</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A20071" w14:textId="77777777" w:rsidR="00F102E9" w:rsidRPr="00F102E9" w:rsidRDefault="00F102E9" w:rsidP="00F102E9">
            <w:pPr>
              <w:jc w:val="center"/>
              <w:rPr>
                <w:sz w:val="16"/>
                <w:szCs w:val="16"/>
              </w:rPr>
            </w:pPr>
            <w:proofErr w:type="gramStart"/>
            <w:r w:rsidRPr="00F102E9">
              <w:rPr>
                <w:sz w:val="16"/>
                <w:szCs w:val="16"/>
              </w:rPr>
              <w:t>Фактичес-кие</w:t>
            </w:r>
            <w:proofErr w:type="gramEnd"/>
            <w:r w:rsidRPr="00F102E9">
              <w:rPr>
                <w:sz w:val="16"/>
                <w:szCs w:val="16"/>
              </w:rPr>
              <w:t xml:space="preserve"> значения</w:t>
            </w:r>
          </w:p>
        </w:tc>
        <w:tc>
          <w:tcPr>
            <w:tcW w:w="453" w:type="pct"/>
            <w:vMerge w:val="restart"/>
            <w:tcBorders>
              <w:top w:val="single" w:sz="4" w:space="0" w:color="auto"/>
              <w:left w:val="nil"/>
              <w:right w:val="single" w:sz="4" w:space="0" w:color="auto"/>
            </w:tcBorders>
            <w:shd w:val="clear" w:color="auto" w:fill="auto"/>
            <w:tcMar>
              <w:left w:w="28" w:type="dxa"/>
              <w:right w:w="28" w:type="dxa"/>
            </w:tcMar>
            <w:vAlign w:val="center"/>
            <w:hideMark/>
          </w:tcPr>
          <w:p w14:paraId="50F7C8D0" w14:textId="77777777" w:rsidR="00F102E9" w:rsidRPr="00F102E9" w:rsidRDefault="00F102E9" w:rsidP="00F102E9">
            <w:pPr>
              <w:jc w:val="center"/>
              <w:rPr>
                <w:sz w:val="16"/>
                <w:szCs w:val="16"/>
              </w:rPr>
            </w:pPr>
            <w:r w:rsidRPr="00F102E9">
              <w:rPr>
                <w:sz w:val="16"/>
                <w:szCs w:val="16"/>
              </w:rPr>
              <w:t>Текущее значение</w:t>
            </w:r>
          </w:p>
        </w:tc>
        <w:tc>
          <w:tcPr>
            <w:tcW w:w="1887" w:type="pct"/>
            <w:gridSpan w:val="5"/>
            <w:tcBorders>
              <w:top w:val="single" w:sz="4" w:space="0" w:color="auto"/>
              <w:left w:val="nil"/>
              <w:bottom w:val="single" w:sz="4" w:space="0" w:color="auto"/>
              <w:right w:val="single" w:sz="4" w:space="0" w:color="auto"/>
            </w:tcBorders>
            <w:shd w:val="clear" w:color="auto" w:fill="auto"/>
            <w:vAlign w:val="center"/>
          </w:tcPr>
          <w:p w14:paraId="4CDFC4A1" w14:textId="77777777" w:rsidR="00F102E9" w:rsidRPr="00F102E9" w:rsidRDefault="00F102E9" w:rsidP="00F102E9">
            <w:pPr>
              <w:jc w:val="center"/>
              <w:rPr>
                <w:sz w:val="16"/>
                <w:szCs w:val="16"/>
              </w:rPr>
            </w:pPr>
            <w:r w:rsidRPr="00F102E9">
              <w:rPr>
                <w:sz w:val="16"/>
                <w:szCs w:val="16"/>
              </w:rPr>
              <w:t>Плановые значения</w:t>
            </w:r>
          </w:p>
        </w:tc>
      </w:tr>
      <w:tr w:rsidR="00F102E9" w:rsidRPr="00F102E9" w14:paraId="4355DF66" w14:textId="77777777" w:rsidTr="00FC2646">
        <w:trPr>
          <w:trHeight w:val="600"/>
        </w:trPr>
        <w:tc>
          <w:tcPr>
            <w:tcW w:w="29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095F7DA" w14:textId="77777777" w:rsidR="00F102E9" w:rsidRPr="00F102E9" w:rsidRDefault="00F102E9" w:rsidP="00F102E9">
            <w:pPr>
              <w:jc w:val="center"/>
              <w:rPr>
                <w:sz w:val="16"/>
                <w:szCs w:val="16"/>
              </w:rPr>
            </w:pPr>
          </w:p>
        </w:tc>
        <w:tc>
          <w:tcPr>
            <w:tcW w:w="1353"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4523578" w14:textId="77777777" w:rsidR="00F102E9" w:rsidRPr="00F102E9" w:rsidRDefault="00F102E9" w:rsidP="00F102E9">
            <w:pPr>
              <w:jc w:val="center"/>
              <w:rPr>
                <w:sz w:val="16"/>
                <w:szCs w:val="16"/>
              </w:rPr>
            </w:pPr>
          </w:p>
        </w:tc>
        <w:tc>
          <w:tcPr>
            <w:tcW w:w="58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0DA1D2C" w14:textId="77777777" w:rsidR="00F102E9" w:rsidRPr="00F102E9" w:rsidRDefault="00F102E9" w:rsidP="00F102E9">
            <w:pPr>
              <w:jc w:val="center"/>
              <w:rPr>
                <w:sz w:val="16"/>
                <w:szCs w:val="16"/>
              </w:rPr>
            </w:pPr>
          </w:p>
        </w:tc>
        <w:tc>
          <w:tcPr>
            <w:tcW w:w="429"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A9E265A" w14:textId="77777777" w:rsidR="00F102E9" w:rsidRPr="00F102E9" w:rsidRDefault="00F102E9" w:rsidP="00F102E9">
            <w:pPr>
              <w:jc w:val="center"/>
              <w:rPr>
                <w:sz w:val="16"/>
                <w:szCs w:val="16"/>
              </w:rPr>
            </w:pPr>
          </w:p>
        </w:tc>
        <w:tc>
          <w:tcPr>
            <w:tcW w:w="453" w:type="pct"/>
            <w:vMerge/>
            <w:tcBorders>
              <w:left w:val="single" w:sz="4" w:space="0" w:color="auto"/>
              <w:right w:val="single" w:sz="4" w:space="0" w:color="auto"/>
            </w:tcBorders>
            <w:shd w:val="clear" w:color="auto" w:fill="auto"/>
            <w:tcMar>
              <w:left w:w="28" w:type="dxa"/>
              <w:right w:w="28" w:type="dxa"/>
            </w:tcMar>
            <w:vAlign w:val="center"/>
            <w:hideMark/>
          </w:tcPr>
          <w:p w14:paraId="20325730" w14:textId="77777777" w:rsidR="00F102E9" w:rsidRPr="00F102E9" w:rsidRDefault="00F102E9" w:rsidP="00F102E9">
            <w:pPr>
              <w:jc w:val="center"/>
              <w:rPr>
                <w:sz w:val="16"/>
                <w:szCs w:val="16"/>
              </w:rPr>
            </w:pPr>
          </w:p>
        </w:tc>
        <w:tc>
          <w:tcPr>
            <w:tcW w:w="1887" w:type="pct"/>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6479618" w14:textId="77777777" w:rsidR="00F102E9" w:rsidRPr="00F102E9" w:rsidRDefault="00F102E9" w:rsidP="00F102E9">
            <w:pPr>
              <w:jc w:val="center"/>
              <w:rPr>
                <w:sz w:val="16"/>
                <w:szCs w:val="16"/>
              </w:rPr>
            </w:pPr>
            <w:r w:rsidRPr="00F102E9">
              <w:rPr>
                <w:sz w:val="16"/>
                <w:szCs w:val="16"/>
              </w:rPr>
              <w:t>в т.ч. по годам реализации</w:t>
            </w:r>
          </w:p>
        </w:tc>
      </w:tr>
      <w:tr w:rsidR="00F102E9" w:rsidRPr="00F102E9" w14:paraId="4C5D4895" w14:textId="77777777" w:rsidTr="00FC2646">
        <w:trPr>
          <w:trHeight w:val="255"/>
        </w:trPr>
        <w:tc>
          <w:tcPr>
            <w:tcW w:w="29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0682D3C" w14:textId="77777777" w:rsidR="00F102E9" w:rsidRPr="00F102E9" w:rsidRDefault="00F102E9" w:rsidP="00F102E9">
            <w:pPr>
              <w:jc w:val="center"/>
              <w:rPr>
                <w:sz w:val="16"/>
                <w:szCs w:val="16"/>
              </w:rPr>
            </w:pPr>
          </w:p>
        </w:tc>
        <w:tc>
          <w:tcPr>
            <w:tcW w:w="1353"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9C4730" w14:textId="77777777" w:rsidR="00F102E9" w:rsidRPr="00F102E9" w:rsidRDefault="00F102E9" w:rsidP="00F102E9">
            <w:pPr>
              <w:jc w:val="center"/>
              <w:rPr>
                <w:sz w:val="16"/>
                <w:szCs w:val="16"/>
              </w:rPr>
            </w:pPr>
          </w:p>
        </w:tc>
        <w:tc>
          <w:tcPr>
            <w:tcW w:w="58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163E7F5" w14:textId="77777777" w:rsidR="00F102E9" w:rsidRPr="00F102E9" w:rsidRDefault="00F102E9" w:rsidP="00F102E9">
            <w:pPr>
              <w:jc w:val="center"/>
              <w:rPr>
                <w:sz w:val="16"/>
                <w:szCs w:val="16"/>
              </w:rPr>
            </w:pPr>
          </w:p>
        </w:tc>
        <w:tc>
          <w:tcPr>
            <w:tcW w:w="429"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0C694F3" w14:textId="77777777" w:rsidR="00F102E9" w:rsidRPr="00F102E9" w:rsidRDefault="00F102E9" w:rsidP="00F102E9">
            <w:pPr>
              <w:jc w:val="center"/>
              <w:rPr>
                <w:sz w:val="16"/>
                <w:szCs w:val="16"/>
              </w:rPr>
            </w:pPr>
          </w:p>
        </w:tc>
        <w:tc>
          <w:tcPr>
            <w:tcW w:w="453" w:type="pct"/>
            <w:vMerge/>
            <w:tcBorders>
              <w:left w:val="single" w:sz="4" w:space="0" w:color="auto"/>
              <w:bottom w:val="single" w:sz="4" w:space="0" w:color="auto"/>
              <w:right w:val="single" w:sz="4" w:space="0" w:color="auto"/>
            </w:tcBorders>
            <w:tcMar>
              <w:left w:w="28" w:type="dxa"/>
              <w:right w:w="28" w:type="dxa"/>
            </w:tcMar>
            <w:vAlign w:val="center"/>
            <w:hideMark/>
          </w:tcPr>
          <w:p w14:paraId="5D4CD3D1" w14:textId="77777777" w:rsidR="00F102E9" w:rsidRPr="00F102E9" w:rsidRDefault="00F102E9" w:rsidP="00F102E9">
            <w:pPr>
              <w:jc w:val="center"/>
              <w:rPr>
                <w:sz w:val="16"/>
                <w:szCs w:val="16"/>
              </w:rPr>
            </w:pPr>
          </w:p>
        </w:tc>
        <w:tc>
          <w:tcPr>
            <w:tcW w:w="36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766D2D7" w14:textId="77777777" w:rsidR="00F102E9" w:rsidRPr="00F102E9" w:rsidRDefault="00F102E9" w:rsidP="00F102E9">
            <w:pPr>
              <w:jc w:val="center"/>
              <w:rPr>
                <w:sz w:val="16"/>
                <w:szCs w:val="16"/>
              </w:rPr>
            </w:pPr>
            <w:r w:rsidRPr="00F102E9">
              <w:rPr>
                <w:sz w:val="16"/>
                <w:szCs w:val="16"/>
              </w:rPr>
              <w:t>2022</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EB36635" w14:textId="77777777" w:rsidR="00F102E9" w:rsidRPr="00F102E9" w:rsidRDefault="00F102E9" w:rsidP="00F102E9">
            <w:pPr>
              <w:jc w:val="center"/>
              <w:rPr>
                <w:sz w:val="16"/>
                <w:szCs w:val="16"/>
              </w:rPr>
            </w:pPr>
            <w:r w:rsidRPr="00F102E9">
              <w:rPr>
                <w:sz w:val="16"/>
                <w:szCs w:val="16"/>
              </w:rPr>
              <w:t>2023</w:t>
            </w:r>
          </w:p>
        </w:tc>
        <w:tc>
          <w:tcPr>
            <w:tcW w:w="367" w:type="pct"/>
            <w:tcBorders>
              <w:top w:val="nil"/>
              <w:left w:val="nil"/>
              <w:bottom w:val="single" w:sz="4" w:space="0" w:color="auto"/>
              <w:right w:val="single" w:sz="4" w:space="0" w:color="auto"/>
            </w:tcBorders>
            <w:tcMar>
              <w:left w:w="28" w:type="dxa"/>
              <w:right w:w="28" w:type="dxa"/>
            </w:tcMar>
            <w:vAlign w:val="center"/>
          </w:tcPr>
          <w:p w14:paraId="7364F2DE" w14:textId="77777777" w:rsidR="00F102E9" w:rsidRPr="00F102E9" w:rsidRDefault="00F102E9" w:rsidP="00F102E9">
            <w:pPr>
              <w:jc w:val="center"/>
              <w:rPr>
                <w:sz w:val="16"/>
                <w:szCs w:val="16"/>
              </w:rPr>
            </w:pPr>
            <w:r w:rsidRPr="00F102E9">
              <w:rPr>
                <w:sz w:val="16"/>
                <w:szCs w:val="16"/>
              </w:rPr>
              <w:t>2024</w:t>
            </w:r>
          </w:p>
        </w:tc>
        <w:tc>
          <w:tcPr>
            <w:tcW w:w="366" w:type="pct"/>
            <w:tcBorders>
              <w:top w:val="nil"/>
              <w:left w:val="nil"/>
              <w:bottom w:val="single" w:sz="4" w:space="0" w:color="auto"/>
              <w:right w:val="single" w:sz="4" w:space="0" w:color="auto"/>
            </w:tcBorders>
            <w:tcMar>
              <w:left w:w="28" w:type="dxa"/>
              <w:right w:w="28" w:type="dxa"/>
            </w:tcMar>
            <w:vAlign w:val="center"/>
          </w:tcPr>
          <w:p w14:paraId="02C612FB" w14:textId="77777777" w:rsidR="00F102E9" w:rsidRPr="00F102E9" w:rsidRDefault="00F102E9" w:rsidP="00F102E9">
            <w:pPr>
              <w:jc w:val="center"/>
              <w:rPr>
                <w:sz w:val="16"/>
                <w:szCs w:val="16"/>
              </w:rPr>
            </w:pPr>
            <w:r w:rsidRPr="00F102E9">
              <w:rPr>
                <w:sz w:val="16"/>
                <w:szCs w:val="16"/>
              </w:rPr>
              <w:t>2025</w:t>
            </w:r>
          </w:p>
        </w:tc>
        <w:tc>
          <w:tcPr>
            <w:tcW w:w="421" w:type="pct"/>
            <w:tcBorders>
              <w:top w:val="nil"/>
              <w:left w:val="nil"/>
              <w:bottom w:val="single" w:sz="4" w:space="0" w:color="auto"/>
              <w:right w:val="single" w:sz="4" w:space="0" w:color="auto"/>
            </w:tcBorders>
            <w:tcMar>
              <w:left w:w="28" w:type="dxa"/>
              <w:right w:w="28" w:type="dxa"/>
            </w:tcMar>
            <w:vAlign w:val="center"/>
          </w:tcPr>
          <w:p w14:paraId="03D2E30E" w14:textId="77777777" w:rsidR="00F102E9" w:rsidRPr="00F102E9" w:rsidRDefault="00F102E9" w:rsidP="00F102E9">
            <w:pPr>
              <w:jc w:val="center"/>
              <w:rPr>
                <w:sz w:val="16"/>
                <w:szCs w:val="16"/>
              </w:rPr>
            </w:pPr>
            <w:r w:rsidRPr="00F102E9">
              <w:rPr>
                <w:sz w:val="16"/>
                <w:szCs w:val="16"/>
              </w:rPr>
              <w:t>2026</w:t>
            </w:r>
          </w:p>
        </w:tc>
      </w:tr>
      <w:tr w:rsidR="00F102E9" w:rsidRPr="00F102E9" w14:paraId="4FB0D4E8" w14:textId="77777777" w:rsidTr="00FC2646">
        <w:trPr>
          <w:trHeight w:val="510"/>
        </w:trPr>
        <w:tc>
          <w:tcPr>
            <w:tcW w:w="29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1B66B50" w14:textId="77777777" w:rsidR="00F102E9" w:rsidRPr="00F102E9" w:rsidRDefault="00F102E9" w:rsidP="00F102E9">
            <w:pPr>
              <w:jc w:val="center"/>
              <w:rPr>
                <w:sz w:val="16"/>
                <w:szCs w:val="16"/>
              </w:rPr>
            </w:pPr>
            <w:r w:rsidRPr="00F102E9">
              <w:rPr>
                <w:sz w:val="16"/>
                <w:szCs w:val="16"/>
              </w:rPr>
              <w:t>1</w:t>
            </w:r>
          </w:p>
        </w:tc>
        <w:tc>
          <w:tcPr>
            <w:tcW w:w="13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E3FBBE5" w14:textId="77777777" w:rsidR="00F102E9" w:rsidRPr="00F102E9" w:rsidRDefault="00F102E9" w:rsidP="00F102E9">
            <w:pPr>
              <w:jc w:val="center"/>
              <w:rPr>
                <w:sz w:val="16"/>
                <w:szCs w:val="16"/>
              </w:rPr>
            </w:pPr>
            <w:r w:rsidRPr="00F102E9">
              <w:rPr>
                <w:sz w:val="16"/>
                <w:szCs w:val="16"/>
              </w:rPr>
              <w:t>Удельный расход электрической энергии на транспортировку теплоносителя</w:t>
            </w:r>
          </w:p>
        </w:tc>
        <w:tc>
          <w:tcPr>
            <w:tcW w:w="58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E18263F" w14:textId="77777777" w:rsidR="00F102E9" w:rsidRPr="00F102E9" w:rsidRDefault="00F102E9" w:rsidP="00F102E9">
            <w:pPr>
              <w:jc w:val="center"/>
              <w:rPr>
                <w:sz w:val="16"/>
                <w:szCs w:val="16"/>
              </w:rPr>
            </w:pPr>
            <w:r w:rsidRPr="00F102E9">
              <w:rPr>
                <w:sz w:val="16"/>
                <w:szCs w:val="16"/>
              </w:rPr>
              <w:t>кВтч/м</w:t>
            </w:r>
            <w:r w:rsidRPr="00F102E9">
              <w:rPr>
                <w:sz w:val="16"/>
                <w:szCs w:val="16"/>
                <w:vertAlign w:val="superscript"/>
              </w:rPr>
              <w:t>3</w:t>
            </w:r>
          </w:p>
        </w:tc>
        <w:tc>
          <w:tcPr>
            <w:tcW w:w="429" w:type="pct"/>
            <w:tcBorders>
              <w:top w:val="nil"/>
              <w:left w:val="nil"/>
              <w:bottom w:val="single" w:sz="4" w:space="0" w:color="auto"/>
              <w:right w:val="single" w:sz="4" w:space="0" w:color="auto"/>
            </w:tcBorders>
            <w:shd w:val="clear" w:color="auto" w:fill="auto"/>
            <w:tcMar>
              <w:left w:w="28" w:type="dxa"/>
              <w:right w:w="28" w:type="dxa"/>
            </w:tcMar>
            <w:vAlign w:val="center"/>
          </w:tcPr>
          <w:p w14:paraId="6F80017F" w14:textId="77777777" w:rsidR="00F102E9" w:rsidRPr="00F102E9" w:rsidRDefault="00F102E9" w:rsidP="00F102E9">
            <w:pPr>
              <w:jc w:val="center"/>
              <w:rPr>
                <w:sz w:val="16"/>
                <w:szCs w:val="16"/>
              </w:rPr>
            </w:pPr>
            <w:r w:rsidRPr="00F102E9">
              <w:rPr>
                <w:sz w:val="16"/>
                <w:szCs w:val="16"/>
              </w:rPr>
              <w:t>-</w:t>
            </w:r>
          </w:p>
        </w:tc>
        <w:tc>
          <w:tcPr>
            <w:tcW w:w="4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C65156" w14:textId="77777777" w:rsidR="00F102E9" w:rsidRPr="00F102E9" w:rsidRDefault="00F102E9" w:rsidP="00F102E9">
            <w:pPr>
              <w:jc w:val="center"/>
              <w:rPr>
                <w:sz w:val="16"/>
                <w:szCs w:val="16"/>
              </w:rPr>
            </w:pPr>
            <w:r w:rsidRPr="00F102E9">
              <w:rPr>
                <w:sz w:val="16"/>
                <w:szCs w:val="16"/>
              </w:rPr>
              <w:t>-</w:t>
            </w:r>
          </w:p>
        </w:tc>
        <w:tc>
          <w:tcPr>
            <w:tcW w:w="36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2B0ECE" w14:textId="77777777" w:rsidR="00F102E9" w:rsidRPr="00F102E9" w:rsidRDefault="00F102E9" w:rsidP="00F102E9">
            <w:pPr>
              <w:jc w:val="center"/>
              <w:rPr>
                <w:sz w:val="16"/>
                <w:szCs w:val="16"/>
              </w:rPr>
            </w:pPr>
            <w:r w:rsidRPr="00F102E9">
              <w:rPr>
                <w:sz w:val="16"/>
                <w:szCs w:val="16"/>
              </w:rPr>
              <w:t>-</w:t>
            </w:r>
          </w:p>
        </w:tc>
        <w:tc>
          <w:tcPr>
            <w:tcW w:w="36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E3E860" w14:textId="77777777" w:rsidR="00F102E9" w:rsidRPr="00F102E9" w:rsidRDefault="00F102E9" w:rsidP="00F102E9">
            <w:pPr>
              <w:jc w:val="center"/>
              <w:rPr>
                <w:sz w:val="16"/>
                <w:szCs w:val="16"/>
              </w:rPr>
            </w:pPr>
            <w:r w:rsidRPr="00F102E9">
              <w:rPr>
                <w:sz w:val="16"/>
                <w:szCs w:val="16"/>
              </w:rPr>
              <w:t>-</w:t>
            </w:r>
          </w:p>
        </w:tc>
        <w:tc>
          <w:tcPr>
            <w:tcW w:w="36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568850" w14:textId="77777777" w:rsidR="00F102E9" w:rsidRPr="00F102E9" w:rsidRDefault="00F102E9" w:rsidP="00F102E9">
            <w:pPr>
              <w:jc w:val="center"/>
              <w:rPr>
                <w:sz w:val="16"/>
                <w:szCs w:val="16"/>
              </w:rPr>
            </w:pPr>
            <w:r w:rsidRPr="00F102E9">
              <w:rPr>
                <w:sz w:val="16"/>
                <w:szCs w:val="16"/>
              </w:rPr>
              <w:t>-</w:t>
            </w:r>
          </w:p>
        </w:tc>
        <w:tc>
          <w:tcPr>
            <w:tcW w:w="366" w:type="pct"/>
            <w:tcBorders>
              <w:top w:val="single" w:sz="4" w:space="0" w:color="auto"/>
              <w:left w:val="nil"/>
              <w:bottom w:val="single" w:sz="4" w:space="0" w:color="auto"/>
              <w:right w:val="single" w:sz="4" w:space="0" w:color="auto"/>
            </w:tcBorders>
            <w:tcMar>
              <w:left w:w="28" w:type="dxa"/>
              <w:right w:w="28" w:type="dxa"/>
            </w:tcMar>
            <w:vAlign w:val="center"/>
          </w:tcPr>
          <w:p w14:paraId="05B82BF3" w14:textId="77777777" w:rsidR="00F102E9" w:rsidRPr="00F102E9" w:rsidRDefault="00F102E9" w:rsidP="00F102E9">
            <w:pPr>
              <w:jc w:val="center"/>
              <w:rPr>
                <w:sz w:val="16"/>
                <w:szCs w:val="16"/>
              </w:rPr>
            </w:pPr>
            <w:r w:rsidRPr="00F102E9">
              <w:rPr>
                <w:sz w:val="16"/>
                <w:szCs w:val="16"/>
              </w:rPr>
              <w:t>-</w:t>
            </w:r>
          </w:p>
        </w:tc>
        <w:tc>
          <w:tcPr>
            <w:tcW w:w="421" w:type="pct"/>
            <w:tcBorders>
              <w:top w:val="single" w:sz="4" w:space="0" w:color="auto"/>
              <w:left w:val="nil"/>
              <w:bottom w:val="single" w:sz="4" w:space="0" w:color="auto"/>
              <w:right w:val="single" w:sz="4" w:space="0" w:color="auto"/>
            </w:tcBorders>
            <w:tcMar>
              <w:left w:w="28" w:type="dxa"/>
              <w:right w:w="28" w:type="dxa"/>
            </w:tcMar>
            <w:vAlign w:val="center"/>
          </w:tcPr>
          <w:p w14:paraId="057AB650" w14:textId="77777777" w:rsidR="00F102E9" w:rsidRPr="00F102E9" w:rsidRDefault="00F102E9" w:rsidP="00F102E9">
            <w:pPr>
              <w:jc w:val="center"/>
              <w:rPr>
                <w:sz w:val="16"/>
                <w:szCs w:val="16"/>
              </w:rPr>
            </w:pPr>
            <w:r w:rsidRPr="00F102E9">
              <w:rPr>
                <w:sz w:val="16"/>
                <w:szCs w:val="16"/>
              </w:rPr>
              <w:t>-</w:t>
            </w:r>
          </w:p>
        </w:tc>
      </w:tr>
      <w:tr w:rsidR="00F102E9" w:rsidRPr="00F102E9" w14:paraId="113B3A01" w14:textId="77777777" w:rsidTr="00FC2646">
        <w:trPr>
          <w:trHeight w:val="510"/>
        </w:trPr>
        <w:tc>
          <w:tcPr>
            <w:tcW w:w="29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DE4AAD0" w14:textId="77777777" w:rsidR="00F102E9" w:rsidRPr="00F102E9" w:rsidRDefault="00F102E9" w:rsidP="00F102E9">
            <w:pPr>
              <w:jc w:val="center"/>
              <w:rPr>
                <w:sz w:val="16"/>
                <w:szCs w:val="16"/>
              </w:rPr>
            </w:pPr>
            <w:r w:rsidRPr="00F102E9">
              <w:rPr>
                <w:sz w:val="16"/>
                <w:szCs w:val="16"/>
              </w:rPr>
              <w:t>2</w:t>
            </w:r>
          </w:p>
        </w:tc>
        <w:tc>
          <w:tcPr>
            <w:tcW w:w="13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879C1EE" w14:textId="77777777" w:rsidR="00F102E9" w:rsidRPr="00F102E9" w:rsidRDefault="00F102E9" w:rsidP="00F102E9">
            <w:pPr>
              <w:jc w:val="center"/>
              <w:rPr>
                <w:sz w:val="16"/>
                <w:szCs w:val="16"/>
              </w:rPr>
            </w:pPr>
            <w:r w:rsidRPr="00F102E9">
              <w:rPr>
                <w:sz w:val="16"/>
                <w:szCs w:val="16"/>
              </w:rPr>
              <w:t>Удельный расход условного топлива на выработку единицы тепловой энергии и (или) теплоносителя</w:t>
            </w:r>
          </w:p>
        </w:tc>
        <w:tc>
          <w:tcPr>
            <w:tcW w:w="58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211B588" w14:textId="77777777" w:rsidR="00F102E9" w:rsidRPr="00F102E9" w:rsidRDefault="00F102E9" w:rsidP="00F102E9">
            <w:pPr>
              <w:jc w:val="center"/>
              <w:rPr>
                <w:sz w:val="16"/>
                <w:szCs w:val="16"/>
              </w:rPr>
            </w:pPr>
            <w:r w:rsidRPr="00F102E9">
              <w:rPr>
                <w:sz w:val="16"/>
                <w:szCs w:val="16"/>
              </w:rPr>
              <w:t>т.у.т./Гкал</w:t>
            </w:r>
          </w:p>
        </w:tc>
        <w:tc>
          <w:tcPr>
            <w:tcW w:w="429" w:type="pct"/>
            <w:tcBorders>
              <w:top w:val="nil"/>
              <w:left w:val="nil"/>
              <w:bottom w:val="single" w:sz="4" w:space="0" w:color="auto"/>
              <w:right w:val="single" w:sz="4" w:space="0" w:color="auto"/>
            </w:tcBorders>
            <w:shd w:val="clear" w:color="auto" w:fill="auto"/>
            <w:tcMar>
              <w:left w:w="28" w:type="dxa"/>
              <w:right w:w="28" w:type="dxa"/>
            </w:tcMar>
            <w:vAlign w:val="center"/>
          </w:tcPr>
          <w:p w14:paraId="0C6DF5BB" w14:textId="77777777" w:rsidR="00F102E9" w:rsidRPr="00F102E9" w:rsidRDefault="00F102E9" w:rsidP="00F102E9">
            <w:pPr>
              <w:jc w:val="center"/>
              <w:rPr>
                <w:sz w:val="16"/>
                <w:szCs w:val="16"/>
              </w:rPr>
            </w:pPr>
            <w:r w:rsidRPr="00F102E9">
              <w:rPr>
                <w:sz w:val="16"/>
                <w:szCs w:val="16"/>
              </w:rPr>
              <w:t>0,201</w:t>
            </w:r>
          </w:p>
        </w:tc>
        <w:tc>
          <w:tcPr>
            <w:tcW w:w="453"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7178B9CF" w14:textId="77777777" w:rsidR="00F102E9" w:rsidRPr="00F102E9" w:rsidRDefault="00F102E9" w:rsidP="00F102E9">
            <w:pPr>
              <w:jc w:val="center"/>
              <w:rPr>
                <w:sz w:val="16"/>
                <w:szCs w:val="16"/>
              </w:rPr>
            </w:pPr>
            <w:r w:rsidRPr="00F102E9">
              <w:rPr>
                <w:sz w:val="16"/>
                <w:szCs w:val="16"/>
              </w:rPr>
              <w:t>0,196</w:t>
            </w:r>
          </w:p>
        </w:tc>
        <w:tc>
          <w:tcPr>
            <w:tcW w:w="366"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3F7D20DA" w14:textId="77777777" w:rsidR="00F102E9" w:rsidRPr="00F102E9" w:rsidRDefault="00F102E9" w:rsidP="00F102E9">
            <w:pPr>
              <w:jc w:val="center"/>
              <w:rPr>
                <w:sz w:val="16"/>
                <w:szCs w:val="16"/>
              </w:rPr>
            </w:pPr>
            <w:r w:rsidRPr="00F102E9">
              <w:rPr>
                <w:sz w:val="16"/>
                <w:szCs w:val="16"/>
              </w:rPr>
              <w:t>0,201</w:t>
            </w:r>
          </w:p>
        </w:tc>
        <w:tc>
          <w:tcPr>
            <w:tcW w:w="367"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3E621F57" w14:textId="77777777" w:rsidR="00F102E9" w:rsidRPr="00F102E9" w:rsidRDefault="00F102E9" w:rsidP="00F102E9">
            <w:pPr>
              <w:jc w:val="center"/>
              <w:rPr>
                <w:sz w:val="16"/>
                <w:szCs w:val="16"/>
              </w:rPr>
            </w:pPr>
            <w:r w:rsidRPr="00F102E9">
              <w:rPr>
                <w:sz w:val="16"/>
                <w:szCs w:val="16"/>
              </w:rPr>
              <w:t>0,201</w:t>
            </w:r>
          </w:p>
        </w:tc>
        <w:tc>
          <w:tcPr>
            <w:tcW w:w="367"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555925C5" w14:textId="77777777" w:rsidR="00F102E9" w:rsidRPr="00F102E9" w:rsidRDefault="00F102E9" w:rsidP="00F102E9">
            <w:pPr>
              <w:jc w:val="center"/>
              <w:rPr>
                <w:sz w:val="16"/>
                <w:szCs w:val="16"/>
              </w:rPr>
            </w:pPr>
            <w:r w:rsidRPr="00F102E9">
              <w:rPr>
                <w:sz w:val="16"/>
                <w:szCs w:val="16"/>
              </w:rPr>
              <w:t>0,201</w:t>
            </w:r>
          </w:p>
        </w:tc>
        <w:tc>
          <w:tcPr>
            <w:tcW w:w="366" w:type="pct"/>
            <w:tcBorders>
              <w:top w:val="nil"/>
              <w:left w:val="single" w:sz="4" w:space="0" w:color="auto"/>
              <w:bottom w:val="single" w:sz="4" w:space="0" w:color="000000"/>
              <w:right w:val="single" w:sz="4" w:space="0" w:color="auto"/>
            </w:tcBorders>
            <w:tcMar>
              <w:left w:w="28" w:type="dxa"/>
              <w:right w:w="28" w:type="dxa"/>
            </w:tcMar>
            <w:vAlign w:val="center"/>
          </w:tcPr>
          <w:p w14:paraId="580AD640" w14:textId="77777777" w:rsidR="00F102E9" w:rsidRPr="00F102E9" w:rsidRDefault="00F102E9" w:rsidP="00F102E9">
            <w:pPr>
              <w:jc w:val="center"/>
              <w:rPr>
                <w:sz w:val="16"/>
                <w:szCs w:val="16"/>
              </w:rPr>
            </w:pPr>
            <w:r w:rsidRPr="00F102E9">
              <w:rPr>
                <w:sz w:val="16"/>
                <w:szCs w:val="16"/>
              </w:rPr>
              <w:t>0,199</w:t>
            </w:r>
          </w:p>
        </w:tc>
        <w:tc>
          <w:tcPr>
            <w:tcW w:w="421" w:type="pct"/>
            <w:tcBorders>
              <w:top w:val="nil"/>
              <w:left w:val="single" w:sz="4" w:space="0" w:color="auto"/>
              <w:bottom w:val="single" w:sz="4" w:space="0" w:color="000000"/>
              <w:right w:val="single" w:sz="4" w:space="0" w:color="auto"/>
            </w:tcBorders>
            <w:tcMar>
              <w:left w:w="28" w:type="dxa"/>
              <w:right w:w="28" w:type="dxa"/>
            </w:tcMar>
            <w:vAlign w:val="center"/>
          </w:tcPr>
          <w:p w14:paraId="32CA2D5E" w14:textId="77777777" w:rsidR="00F102E9" w:rsidRPr="00F102E9" w:rsidRDefault="00F102E9" w:rsidP="00F102E9">
            <w:pPr>
              <w:jc w:val="center"/>
              <w:rPr>
                <w:sz w:val="16"/>
                <w:szCs w:val="16"/>
              </w:rPr>
            </w:pPr>
            <w:r w:rsidRPr="00F102E9">
              <w:rPr>
                <w:sz w:val="16"/>
                <w:szCs w:val="16"/>
              </w:rPr>
              <w:t>0,196</w:t>
            </w:r>
          </w:p>
        </w:tc>
      </w:tr>
      <w:tr w:rsidR="00F102E9" w:rsidRPr="00F102E9" w14:paraId="2ACC8F9F" w14:textId="77777777" w:rsidTr="00FC2646">
        <w:trPr>
          <w:trHeight w:val="510"/>
        </w:trPr>
        <w:tc>
          <w:tcPr>
            <w:tcW w:w="29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82CFD73" w14:textId="77777777" w:rsidR="00F102E9" w:rsidRPr="00F102E9" w:rsidRDefault="00F102E9" w:rsidP="00F102E9">
            <w:pPr>
              <w:jc w:val="center"/>
              <w:rPr>
                <w:sz w:val="16"/>
                <w:szCs w:val="16"/>
              </w:rPr>
            </w:pPr>
            <w:r w:rsidRPr="00F102E9">
              <w:rPr>
                <w:sz w:val="16"/>
                <w:szCs w:val="16"/>
              </w:rPr>
              <w:t>3</w:t>
            </w:r>
          </w:p>
        </w:tc>
        <w:tc>
          <w:tcPr>
            <w:tcW w:w="13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103EA62" w14:textId="77777777" w:rsidR="00F102E9" w:rsidRPr="00F102E9" w:rsidRDefault="00F102E9" w:rsidP="00F102E9">
            <w:pPr>
              <w:jc w:val="center"/>
              <w:rPr>
                <w:sz w:val="16"/>
                <w:szCs w:val="16"/>
              </w:rPr>
            </w:pPr>
            <w:r w:rsidRPr="00F102E9">
              <w:rPr>
                <w:sz w:val="16"/>
                <w:szCs w:val="16"/>
              </w:rPr>
              <w:t>Объем присоединенной тепловой нагрузки новых потребителей</w:t>
            </w:r>
          </w:p>
        </w:tc>
        <w:tc>
          <w:tcPr>
            <w:tcW w:w="58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E43A7FC" w14:textId="77777777" w:rsidR="00F102E9" w:rsidRPr="00F102E9" w:rsidRDefault="00F102E9" w:rsidP="00F102E9">
            <w:pPr>
              <w:jc w:val="center"/>
              <w:rPr>
                <w:sz w:val="16"/>
                <w:szCs w:val="16"/>
              </w:rPr>
            </w:pPr>
            <w:r w:rsidRPr="00F102E9">
              <w:rPr>
                <w:sz w:val="16"/>
                <w:szCs w:val="16"/>
              </w:rPr>
              <w:t>Гкал/ч</w:t>
            </w:r>
          </w:p>
        </w:tc>
        <w:tc>
          <w:tcPr>
            <w:tcW w:w="429" w:type="pct"/>
            <w:tcBorders>
              <w:top w:val="nil"/>
              <w:left w:val="nil"/>
              <w:bottom w:val="single" w:sz="4" w:space="0" w:color="auto"/>
              <w:right w:val="single" w:sz="4" w:space="0" w:color="auto"/>
            </w:tcBorders>
            <w:shd w:val="clear" w:color="auto" w:fill="auto"/>
            <w:tcMar>
              <w:left w:w="28" w:type="dxa"/>
              <w:right w:w="28" w:type="dxa"/>
            </w:tcMar>
            <w:vAlign w:val="center"/>
          </w:tcPr>
          <w:p w14:paraId="34906E73" w14:textId="77777777" w:rsidR="00F102E9" w:rsidRPr="00F102E9" w:rsidRDefault="00F102E9" w:rsidP="00F102E9">
            <w:pPr>
              <w:jc w:val="center"/>
              <w:rPr>
                <w:sz w:val="16"/>
                <w:szCs w:val="16"/>
              </w:rPr>
            </w:pPr>
            <w:r w:rsidRPr="00F102E9">
              <w:rPr>
                <w:sz w:val="16"/>
                <w:szCs w:val="16"/>
              </w:rPr>
              <w:t>-</w:t>
            </w:r>
          </w:p>
        </w:tc>
        <w:tc>
          <w:tcPr>
            <w:tcW w:w="45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EA0E04" w14:textId="77777777" w:rsidR="00F102E9" w:rsidRPr="00F102E9" w:rsidRDefault="00F102E9" w:rsidP="00F102E9">
            <w:pPr>
              <w:jc w:val="center"/>
              <w:rPr>
                <w:sz w:val="16"/>
                <w:szCs w:val="16"/>
              </w:rPr>
            </w:pPr>
            <w:r w:rsidRPr="00F102E9">
              <w:rPr>
                <w:sz w:val="16"/>
                <w:szCs w:val="16"/>
              </w:rPr>
              <w:t>-</w:t>
            </w:r>
          </w:p>
        </w:tc>
        <w:tc>
          <w:tcPr>
            <w:tcW w:w="366" w:type="pct"/>
            <w:tcBorders>
              <w:top w:val="nil"/>
              <w:left w:val="nil"/>
              <w:bottom w:val="single" w:sz="4" w:space="0" w:color="auto"/>
              <w:right w:val="single" w:sz="4" w:space="0" w:color="auto"/>
            </w:tcBorders>
            <w:shd w:val="clear" w:color="auto" w:fill="auto"/>
            <w:tcMar>
              <w:left w:w="28" w:type="dxa"/>
              <w:right w:w="28" w:type="dxa"/>
            </w:tcMar>
            <w:vAlign w:val="center"/>
          </w:tcPr>
          <w:p w14:paraId="652879EE" w14:textId="77777777" w:rsidR="00F102E9" w:rsidRPr="00F102E9" w:rsidRDefault="00F102E9" w:rsidP="00F102E9">
            <w:pPr>
              <w:jc w:val="center"/>
              <w:rPr>
                <w:sz w:val="16"/>
                <w:szCs w:val="16"/>
              </w:rPr>
            </w:pPr>
            <w:r w:rsidRPr="00F102E9">
              <w:rPr>
                <w:sz w:val="16"/>
                <w:szCs w:val="16"/>
              </w:rPr>
              <w:t>-</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5CDA8E6E" w14:textId="77777777" w:rsidR="00F102E9" w:rsidRPr="00F102E9" w:rsidRDefault="00F102E9" w:rsidP="00F102E9">
            <w:pPr>
              <w:jc w:val="center"/>
              <w:rPr>
                <w:sz w:val="16"/>
                <w:szCs w:val="16"/>
              </w:rPr>
            </w:pPr>
            <w:r w:rsidRPr="00F102E9">
              <w:rPr>
                <w:sz w:val="16"/>
                <w:szCs w:val="16"/>
              </w:rPr>
              <w:t>-</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4796EC2D" w14:textId="77777777" w:rsidR="00F102E9" w:rsidRPr="00F102E9" w:rsidRDefault="00F102E9" w:rsidP="00F102E9">
            <w:pPr>
              <w:jc w:val="center"/>
              <w:rPr>
                <w:sz w:val="16"/>
                <w:szCs w:val="16"/>
              </w:rPr>
            </w:pPr>
            <w:r w:rsidRPr="00F102E9">
              <w:rPr>
                <w:sz w:val="16"/>
                <w:szCs w:val="16"/>
              </w:rPr>
              <w:t>-</w:t>
            </w:r>
          </w:p>
        </w:tc>
        <w:tc>
          <w:tcPr>
            <w:tcW w:w="366" w:type="pct"/>
            <w:tcBorders>
              <w:top w:val="nil"/>
              <w:left w:val="nil"/>
              <w:bottom w:val="single" w:sz="4" w:space="0" w:color="auto"/>
              <w:right w:val="single" w:sz="4" w:space="0" w:color="auto"/>
            </w:tcBorders>
            <w:tcMar>
              <w:left w:w="28" w:type="dxa"/>
              <w:right w:w="28" w:type="dxa"/>
            </w:tcMar>
            <w:vAlign w:val="center"/>
          </w:tcPr>
          <w:p w14:paraId="03EF4880" w14:textId="77777777" w:rsidR="00F102E9" w:rsidRPr="00F102E9" w:rsidRDefault="00F102E9" w:rsidP="00F102E9">
            <w:pPr>
              <w:jc w:val="center"/>
              <w:rPr>
                <w:sz w:val="16"/>
                <w:szCs w:val="16"/>
              </w:rPr>
            </w:pPr>
            <w:r w:rsidRPr="00F102E9">
              <w:rPr>
                <w:sz w:val="16"/>
                <w:szCs w:val="16"/>
              </w:rPr>
              <w:t>-</w:t>
            </w:r>
          </w:p>
        </w:tc>
        <w:tc>
          <w:tcPr>
            <w:tcW w:w="421" w:type="pct"/>
            <w:tcBorders>
              <w:top w:val="nil"/>
              <w:left w:val="nil"/>
              <w:bottom w:val="single" w:sz="4" w:space="0" w:color="auto"/>
              <w:right w:val="single" w:sz="4" w:space="0" w:color="auto"/>
            </w:tcBorders>
            <w:tcMar>
              <w:left w:w="28" w:type="dxa"/>
              <w:right w:w="28" w:type="dxa"/>
            </w:tcMar>
            <w:vAlign w:val="center"/>
          </w:tcPr>
          <w:p w14:paraId="0DBD1B4A" w14:textId="77777777" w:rsidR="00F102E9" w:rsidRPr="00F102E9" w:rsidRDefault="00F102E9" w:rsidP="00F102E9">
            <w:pPr>
              <w:jc w:val="center"/>
              <w:rPr>
                <w:sz w:val="16"/>
                <w:szCs w:val="16"/>
              </w:rPr>
            </w:pPr>
            <w:r w:rsidRPr="00F102E9">
              <w:rPr>
                <w:sz w:val="16"/>
                <w:szCs w:val="16"/>
              </w:rPr>
              <w:t>-</w:t>
            </w:r>
          </w:p>
        </w:tc>
      </w:tr>
      <w:tr w:rsidR="00F102E9" w:rsidRPr="00F102E9" w14:paraId="364D467B" w14:textId="77777777" w:rsidTr="00FC2646">
        <w:trPr>
          <w:trHeight w:val="420"/>
        </w:trPr>
        <w:tc>
          <w:tcPr>
            <w:tcW w:w="292"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4AE80E9" w14:textId="77777777" w:rsidR="00F102E9" w:rsidRPr="00F102E9" w:rsidRDefault="00F102E9" w:rsidP="00F102E9">
            <w:pPr>
              <w:jc w:val="center"/>
              <w:rPr>
                <w:sz w:val="16"/>
                <w:szCs w:val="16"/>
              </w:rPr>
            </w:pPr>
            <w:r w:rsidRPr="00F102E9">
              <w:rPr>
                <w:sz w:val="16"/>
                <w:szCs w:val="16"/>
              </w:rPr>
              <w:t>4</w:t>
            </w:r>
          </w:p>
        </w:tc>
        <w:tc>
          <w:tcPr>
            <w:tcW w:w="135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941C53" w14:textId="77777777" w:rsidR="00F102E9" w:rsidRPr="00F102E9" w:rsidRDefault="00F102E9" w:rsidP="00F102E9">
            <w:pPr>
              <w:jc w:val="center"/>
              <w:rPr>
                <w:sz w:val="16"/>
                <w:szCs w:val="16"/>
              </w:rPr>
            </w:pPr>
            <w:r w:rsidRPr="00F102E9">
              <w:rPr>
                <w:sz w:val="16"/>
                <w:szCs w:val="16"/>
              </w:rPr>
              <w:t>Износ объектов системы теплоснабжения, существующих на начало реализации Инвестиционной программы</w:t>
            </w:r>
          </w:p>
        </w:tc>
        <w:tc>
          <w:tcPr>
            <w:tcW w:w="58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0F600A" w14:textId="77777777" w:rsidR="00F102E9" w:rsidRPr="00F102E9" w:rsidRDefault="00F102E9" w:rsidP="00F102E9">
            <w:pPr>
              <w:jc w:val="center"/>
              <w:rPr>
                <w:sz w:val="16"/>
                <w:szCs w:val="16"/>
              </w:rPr>
            </w:pPr>
            <w:r w:rsidRPr="00F102E9">
              <w:rPr>
                <w:sz w:val="16"/>
                <w:szCs w:val="16"/>
              </w:rPr>
              <w:t>%</w:t>
            </w:r>
          </w:p>
        </w:tc>
        <w:tc>
          <w:tcPr>
            <w:tcW w:w="42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E428D6" w14:textId="77777777" w:rsidR="00F102E9" w:rsidRPr="00F102E9" w:rsidRDefault="00F102E9" w:rsidP="00F102E9">
            <w:pPr>
              <w:jc w:val="center"/>
              <w:rPr>
                <w:sz w:val="16"/>
                <w:szCs w:val="16"/>
              </w:rPr>
            </w:pPr>
            <w:r w:rsidRPr="00F102E9">
              <w:rPr>
                <w:sz w:val="16"/>
                <w:szCs w:val="16"/>
              </w:rPr>
              <w:t>-</w:t>
            </w:r>
          </w:p>
        </w:tc>
        <w:tc>
          <w:tcPr>
            <w:tcW w:w="45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FF8558" w14:textId="77777777" w:rsidR="00F102E9" w:rsidRPr="00F102E9" w:rsidRDefault="00F102E9" w:rsidP="00F102E9">
            <w:pPr>
              <w:jc w:val="center"/>
              <w:rPr>
                <w:sz w:val="16"/>
                <w:szCs w:val="16"/>
              </w:rPr>
            </w:pPr>
            <w:r w:rsidRPr="00F102E9">
              <w:rPr>
                <w:sz w:val="16"/>
                <w:szCs w:val="16"/>
              </w:rPr>
              <w:t>-</w:t>
            </w:r>
          </w:p>
        </w:tc>
        <w:tc>
          <w:tcPr>
            <w:tcW w:w="366" w:type="pct"/>
            <w:tcBorders>
              <w:top w:val="nil"/>
              <w:left w:val="nil"/>
              <w:bottom w:val="single" w:sz="4" w:space="0" w:color="auto"/>
              <w:right w:val="single" w:sz="4" w:space="0" w:color="auto"/>
            </w:tcBorders>
            <w:shd w:val="clear" w:color="auto" w:fill="auto"/>
            <w:tcMar>
              <w:left w:w="28" w:type="dxa"/>
              <w:right w:w="28" w:type="dxa"/>
            </w:tcMar>
            <w:vAlign w:val="center"/>
          </w:tcPr>
          <w:p w14:paraId="12AB2E27" w14:textId="77777777" w:rsidR="00F102E9" w:rsidRPr="00F102E9" w:rsidRDefault="00F102E9" w:rsidP="00F102E9">
            <w:pPr>
              <w:jc w:val="center"/>
              <w:rPr>
                <w:sz w:val="16"/>
                <w:szCs w:val="16"/>
              </w:rPr>
            </w:pPr>
            <w:r w:rsidRPr="00F102E9">
              <w:rPr>
                <w:sz w:val="16"/>
                <w:szCs w:val="16"/>
              </w:rPr>
              <w:t>-</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4C1655F3" w14:textId="77777777" w:rsidR="00F102E9" w:rsidRPr="00F102E9" w:rsidRDefault="00F102E9" w:rsidP="00F102E9">
            <w:pPr>
              <w:jc w:val="center"/>
              <w:rPr>
                <w:sz w:val="16"/>
                <w:szCs w:val="16"/>
              </w:rPr>
            </w:pPr>
            <w:r w:rsidRPr="00F102E9">
              <w:rPr>
                <w:sz w:val="16"/>
                <w:szCs w:val="16"/>
              </w:rPr>
              <w:t>-</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0FEC2592" w14:textId="77777777" w:rsidR="00F102E9" w:rsidRPr="00F102E9" w:rsidRDefault="00F102E9" w:rsidP="00F102E9">
            <w:pPr>
              <w:jc w:val="center"/>
              <w:rPr>
                <w:sz w:val="16"/>
                <w:szCs w:val="16"/>
              </w:rPr>
            </w:pPr>
            <w:r w:rsidRPr="00F102E9">
              <w:rPr>
                <w:sz w:val="16"/>
                <w:szCs w:val="16"/>
              </w:rPr>
              <w:t>-</w:t>
            </w:r>
          </w:p>
        </w:tc>
        <w:tc>
          <w:tcPr>
            <w:tcW w:w="366" w:type="pct"/>
            <w:tcBorders>
              <w:top w:val="nil"/>
              <w:left w:val="nil"/>
              <w:bottom w:val="single" w:sz="4" w:space="0" w:color="auto"/>
              <w:right w:val="single" w:sz="4" w:space="0" w:color="auto"/>
            </w:tcBorders>
            <w:tcMar>
              <w:left w:w="28" w:type="dxa"/>
              <w:right w:w="28" w:type="dxa"/>
            </w:tcMar>
            <w:vAlign w:val="center"/>
          </w:tcPr>
          <w:p w14:paraId="716A00CB" w14:textId="77777777" w:rsidR="00F102E9" w:rsidRPr="00F102E9" w:rsidRDefault="00F102E9" w:rsidP="00F102E9">
            <w:pPr>
              <w:jc w:val="center"/>
              <w:rPr>
                <w:sz w:val="16"/>
                <w:szCs w:val="16"/>
              </w:rPr>
            </w:pPr>
            <w:r w:rsidRPr="00F102E9">
              <w:rPr>
                <w:sz w:val="16"/>
                <w:szCs w:val="16"/>
              </w:rPr>
              <w:t>-</w:t>
            </w:r>
          </w:p>
        </w:tc>
        <w:tc>
          <w:tcPr>
            <w:tcW w:w="421" w:type="pct"/>
            <w:tcBorders>
              <w:top w:val="nil"/>
              <w:left w:val="nil"/>
              <w:bottom w:val="single" w:sz="4" w:space="0" w:color="auto"/>
              <w:right w:val="single" w:sz="4" w:space="0" w:color="auto"/>
            </w:tcBorders>
            <w:tcMar>
              <w:left w:w="28" w:type="dxa"/>
              <w:right w:w="28" w:type="dxa"/>
            </w:tcMar>
            <w:vAlign w:val="center"/>
          </w:tcPr>
          <w:p w14:paraId="0AAD52C7" w14:textId="77777777" w:rsidR="00F102E9" w:rsidRPr="00F102E9" w:rsidRDefault="00F102E9" w:rsidP="00F102E9">
            <w:pPr>
              <w:jc w:val="center"/>
              <w:rPr>
                <w:sz w:val="16"/>
                <w:szCs w:val="16"/>
              </w:rPr>
            </w:pPr>
            <w:r w:rsidRPr="00F102E9">
              <w:rPr>
                <w:sz w:val="16"/>
                <w:szCs w:val="16"/>
              </w:rPr>
              <w:t>-</w:t>
            </w:r>
          </w:p>
        </w:tc>
      </w:tr>
      <w:tr w:rsidR="00F102E9" w:rsidRPr="00F102E9" w14:paraId="3A3E467C" w14:textId="77777777" w:rsidTr="00FC2646">
        <w:trPr>
          <w:trHeight w:val="255"/>
        </w:trPr>
        <w:tc>
          <w:tcPr>
            <w:tcW w:w="292"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D959A46" w14:textId="77777777" w:rsidR="00F102E9" w:rsidRPr="00F102E9" w:rsidRDefault="00F102E9" w:rsidP="00F102E9">
            <w:pPr>
              <w:jc w:val="center"/>
              <w:rPr>
                <w:sz w:val="16"/>
                <w:szCs w:val="16"/>
              </w:rPr>
            </w:pPr>
            <w:r w:rsidRPr="00F102E9">
              <w:rPr>
                <w:sz w:val="16"/>
                <w:szCs w:val="16"/>
              </w:rPr>
              <w:t>5</w:t>
            </w:r>
          </w:p>
        </w:tc>
        <w:tc>
          <w:tcPr>
            <w:tcW w:w="1353"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F4C551B" w14:textId="77777777" w:rsidR="00F102E9" w:rsidRPr="00F102E9" w:rsidRDefault="00F102E9" w:rsidP="00F102E9">
            <w:pPr>
              <w:jc w:val="center"/>
              <w:rPr>
                <w:sz w:val="16"/>
                <w:szCs w:val="16"/>
              </w:rPr>
            </w:pPr>
            <w:r w:rsidRPr="00F102E9">
              <w:rPr>
                <w:sz w:val="16"/>
                <w:szCs w:val="16"/>
              </w:rPr>
              <w:t>Потери тепловой энергии при передаче тепловой энергии по тепловым сетям</w:t>
            </w:r>
          </w:p>
        </w:tc>
        <w:tc>
          <w:tcPr>
            <w:tcW w:w="58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E69D94E" w14:textId="77777777" w:rsidR="00F102E9" w:rsidRPr="00F102E9" w:rsidRDefault="00F102E9" w:rsidP="00F102E9">
            <w:pPr>
              <w:jc w:val="center"/>
              <w:rPr>
                <w:sz w:val="16"/>
                <w:szCs w:val="16"/>
              </w:rPr>
            </w:pPr>
            <w:r w:rsidRPr="00F102E9">
              <w:rPr>
                <w:sz w:val="16"/>
                <w:szCs w:val="16"/>
              </w:rPr>
              <w:t>Гкал/год</w:t>
            </w:r>
          </w:p>
        </w:tc>
        <w:tc>
          <w:tcPr>
            <w:tcW w:w="429" w:type="pct"/>
            <w:tcBorders>
              <w:top w:val="nil"/>
              <w:left w:val="nil"/>
              <w:bottom w:val="single" w:sz="4" w:space="0" w:color="auto"/>
              <w:right w:val="single" w:sz="4" w:space="0" w:color="auto"/>
            </w:tcBorders>
            <w:shd w:val="clear" w:color="auto" w:fill="auto"/>
            <w:tcMar>
              <w:left w:w="28" w:type="dxa"/>
              <w:right w:w="28" w:type="dxa"/>
            </w:tcMar>
            <w:vAlign w:val="center"/>
          </w:tcPr>
          <w:p w14:paraId="2DC25FC7" w14:textId="77777777" w:rsidR="00F102E9" w:rsidRPr="00F102E9" w:rsidRDefault="00F102E9" w:rsidP="00F102E9">
            <w:pPr>
              <w:jc w:val="center"/>
              <w:rPr>
                <w:sz w:val="16"/>
                <w:szCs w:val="16"/>
              </w:rPr>
            </w:pPr>
            <w:r w:rsidRPr="00F102E9">
              <w:rPr>
                <w:sz w:val="16"/>
                <w:szCs w:val="16"/>
              </w:rPr>
              <w:t>58035,0</w:t>
            </w:r>
          </w:p>
        </w:tc>
        <w:tc>
          <w:tcPr>
            <w:tcW w:w="45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E111FD" w14:textId="77777777" w:rsidR="00F102E9" w:rsidRPr="00F102E9" w:rsidRDefault="00F102E9" w:rsidP="00F102E9">
            <w:pPr>
              <w:jc w:val="center"/>
              <w:rPr>
                <w:sz w:val="16"/>
                <w:szCs w:val="16"/>
              </w:rPr>
            </w:pPr>
            <w:r w:rsidRPr="00F102E9">
              <w:rPr>
                <w:sz w:val="16"/>
                <w:szCs w:val="16"/>
              </w:rPr>
              <w:t>57553,4</w:t>
            </w:r>
          </w:p>
        </w:tc>
        <w:tc>
          <w:tcPr>
            <w:tcW w:w="366" w:type="pct"/>
            <w:tcBorders>
              <w:top w:val="nil"/>
              <w:left w:val="nil"/>
              <w:bottom w:val="single" w:sz="4" w:space="0" w:color="auto"/>
              <w:right w:val="single" w:sz="4" w:space="0" w:color="auto"/>
            </w:tcBorders>
            <w:shd w:val="clear" w:color="auto" w:fill="auto"/>
            <w:tcMar>
              <w:left w:w="28" w:type="dxa"/>
              <w:right w:w="28" w:type="dxa"/>
            </w:tcMar>
            <w:vAlign w:val="center"/>
          </w:tcPr>
          <w:p w14:paraId="197BCF55" w14:textId="77777777" w:rsidR="00F102E9" w:rsidRPr="00F102E9" w:rsidRDefault="00F102E9" w:rsidP="00F102E9">
            <w:pPr>
              <w:jc w:val="center"/>
              <w:rPr>
                <w:sz w:val="16"/>
                <w:szCs w:val="16"/>
              </w:rPr>
            </w:pPr>
            <w:r w:rsidRPr="00F102E9">
              <w:rPr>
                <w:sz w:val="16"/>
                <w:szCs w:val="16"/>
              </w:rPr>
              <w:t>58047,3</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3DCDC11A" w14:textId="77777777" w:rsidR="00F102E9" w:rsidRPr="00F102E9" w:rsidRDefault="00F102E9" w:rsidP="00F102E9">
            <w:pPr>
              <w:jc w:val="center"/>
              <w:rPr>
                <w:sz w:val="16"/>
                <w:szCs w:val="16"/>
              </w:rPr>
            </w:pPr>
            <w:r w:rsidRPr="00F102E9">
              <w:rPr>
                <w:sz w:val="16"/>
                <w:szCs w:val="16"/>
              </w:rPr>
              <w:t>58186,5</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1975D864" w14:textId="77777777" w:rsidR="00F102E9" w:rsidRPr="00F102E9" w:rsidRDefault="00F102E9" w:rsidP="00F102E9">
            <w:pPr>
              <w:jc w:val="center"/>
              <w:rPr>
                <w:sz w:val="16"/>
                <w:szCs w:val="16"/>
              </w:rPr>
            </w:pPr>
            <w:r w:rsidRPr="00F102E9">
              <w:rPr>
                <w:sz w:val="16"/>
                <w:szCs w:val="16"/>
              </w:rPr>
              <w:t>57 559,7</w:t>
            </w:r>
          </w:p>
        </w:tc>
        <w:tc>
          <w:tcPr>
            <w:tcW w:w="366" w:type="pct"/>
            <w:tcBorders>
              <w:top w:val="nil"/>
              <w:left w:val="nil"/>
              <w:bottom w:val="single" w:sz="4" w:space="0" w:color="auto"/>
              <w:right w:val="single" w:sz="4" w:space="0" w:color="auto"/>
            </w:tcBorders>
            <w:tcMar>
              <w:left w:w="28" w:type="dxa"/>
              <w:right w:w="28" w:type="dxa"/>
            </w:tcMar>
            <w:vAlign w:val="center"/>
          </w:tcPr>
          <w:p w14:paraId="58FB34EA" w14:textId="77777777" w:rsidR="00F102E9" w:rsidRPr="00F102E9" w:rsidRDefault="00F102E9" w:rsidP="00F102E9">
            <w:pPr>
              <w:jc w:val="center"/>
              <w:rPr>
                <w:sz w:val="16"/>
                <w:szCs w:val="16"/>
              </w:rPr>
            </w:pPr>
            <w:r w:rsidRPr="00F102E9">
              <w:rPr>
                <w:sz w:val="16"/>
                <w:szCs w:val="16"/>
              </w:rPr>
              <w:t>57 503,4</w:t>
            </w:r>
          </w:p>
        </w:tc>
        <w:tc>
          <w:tcPr>
            <w:tcW w:w="421" w:type="pct"/>
            <w:tcBorders>
              <w:top w:val="nil"/>
              <w:left w:val="nil"/>
              <w:bottom w:val="single" w:sz="4" w:space="0" w:color="auto"/>
              <w:right w:val="single" w:sz="4" w:space="0" w:color="auto"/>
            </w:tcBorders>
            <w:tcMar>
              <w:left w:w="28" w:type="dxa"/>
              <w:right w:w="28" w:type="dxa"/>
            </w:tcMar>
            <w:vAlign w:val="center"/>
          </w:tcPr>
          <w:p w14:paraId="3829E4E0" w14:textId="77777777" w:rsidR="00F102E9" w:rsidRPr="00F102E9" w:rsidRDefault="00F102E9" w:rsidP="00F102E9">
            <w:pPr>
              <w:jc w:val="center"/>
              <w:rPr>
                <w:sz w:val="16"/>
                <w:szCs w:val="16"/>
              </w:rPr>
            </w:pPr>
            <w:r w:rsidRPr="00F102E9">
              <w:rPr>
                <w:sz w:val="16"/>
                <w:szCs w:val="16"/>
              </w:rPr>
              <w:t>57 503,4</w:t>
            </w:r>
          </w:p>
        </w:tc>
      </w:tr>
      <w:tr w:rsidR="00F102E9" w:rsidRPr="00F102E9" w14:paraId="6A2D2D6B" w14:textId="77777777" w:rsidTr="00FC2646">
        <w:trPr>
          <w:trHeight w:val="510"/>
        </w:trPr>
        <w:tc>
          <w:tcPr>
            <w:tcW w:w="292"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0222C61D" w14:textId="77777777" w:rsidR="00F102E9" w:rsidRPr="00F102E9" w:rsidRDefault="00F102E9" w:rsidP="00F102E9">
            <w:pPr>
              <w:jc w:val="center"/>
              <w:rPr>
                <w:sz w:val="16"/>
                <w:szCs w:val="16"/>
              </w:rPr>
            </w:pPr>
          </w:p>
        </w:tc>
        <w:tc>
          <w:tcPr>
            <w:tcW w:w="1353"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0B16E975" w14:textId="77777777" w:rsidR="00F102E9" w:rsidRPr="00F102E9" w:rsidRDefault="00F102E9" w:rsidP="00F102E9">
            <w:pPr>
              <w:jc w:val="center"/>
              <w:rPr>
                <w:sz w:val="16"/>
                <w:szCs w:val="16"/>
              </w:rPr>
            </w:pPr>
          </w:p>
        </w:tc>
        <w:tc>
          <w:tcPr>
            <w:tcW w:w="58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906D359" w14:textId="77777777" w:rsidR="00F102E9" w:rsidRPr="00F102E9" w:rsidRDefault="00F102E9" w:rsidP="00F102E9">
            <w:pPr>
              <w:jc w:val="center"/>
              <w:rPr>
                <w:sz w:val="16"/>
                <w:szCs w:val="16"/>
              </w:rPr>
            </w:pPr>
            <w:r w:rsidRPr="00F102E9">
              <w:rPr>
                <w:sz w:val="16"/>
                <w:szCs w:val="16"/>
              </w:rPr>
              <w:t>% от полезного отпуска тепловой энергии</w:t>
            </w:r>
          </w:p>
        </w:tc>
        <w:tc>
          <w:tcPr>
            <w:tcW w:w="429" w:type="pct"/>
            <w:tcBorders>
              <w:top w:val="nil"/>
              <w:left w:val="nil"/>
              <w:bottom w:val="single" w:sz="4" w:space="0" w:color="auto"/>
              <w:right w:val="single" w:sz="4" w:space="0" w:color="auto"/>
            </w:tcBorders>
            <w:shd w:val="clear" w:color="auto" w:fill="auto"/>
            <w:tcMar>
              <w:left w:w="28" w:type="dxa"/>
              <w:right w:w="28" w:type="dxa"/>
            </w:tcMar>
            <w:vAlign w:val="center"/>
          </w:tcPr>
          <w:p w14:paraId="65E6BD62" w14:textId="77777777" w:rsidR="00F102E9" w:rsidRPr="00F102E9" w:rsidRDefault="00F102E9" w:rsidP="00F102E9">
            <w:pPr>
              <w:jc w:val="center"/>
              <w:rPr>
                <w:sz w:val="16"/>
                <w:szCs w:val="16"/>
              </w:rPr>
            </w:pPr>
            <w:r w:rsidRPr="00F102E9">
              <w:rPr>
                <w:sz w:val="16"/>
                <w:szCs w:val="16"/>
              </w:rPr>
              <w:t>14,0</w:t>
            </w:r>
          </w:p>
        </w:tc>
        <w:tc>
          <w:tcPr>
            <w:tcW w:w="45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FC5529" w14:textId="77777777" w:rsidR="00F102E9" w:rsidRPr="00F102E9" w:rsidRDefault="00F102E9" w:rsidP="00F102E9">
            <w:pPr>
              <w:jc w:val="center"/>
              <w:rPr>
                <w:sz w:val="16"/>
                <w:szCs w:val="16"/>
              </w:rPr>
            </w:pPr>
            <w:r w:rsidRPr="00F102E9">
              <w:rPr>
                <w:sz w:val="16"/>
                <w:szCs w:val="16"/>
              </w:rPr>
              <w:t>13,9</w:t>
            </w:r>
          </w:p>
        </w:tc>
        <w:tc>
          <w:tcPr>
            <w:tcW w:w="366" w:type="pct"/>
            <w:tcBorders>
              <w:top w:val="nil"/>
              <w:left w:val="nil"/>
              <w:bottom w:val="single" w:sz="4" w:space="0" w:color="auto"/>
              <w:right w:val="single" w:sz="4" w:space="0" w:color="auto"/>
            </w:tcBorders>
            <w:shd w:val="clear" w:color="auto" w:fill="auto"/>
            <w:tcMar>
              <w:left w:w="28" w:type="dxa"/>
              <w:right w:w="28" w:type="dxa"/>
            </w:tcMar>
            <w:vAlign w:val="center"/>
          </w:tcPr>
          <w:p w14:paraId="6E5BE2CE" w14:textId="77777777" w:rsidR="00F102E9" w:rsidRPr="00F102E9" w:rsidRDefault="00F102E9" w:rsidP="00F102E9">
            <w:pPr>
              <w:jc w:val="center"/>
              <w:rPr>
                <w:sz w:val="16"/>
                <w:szCs w:val="16"/>
              </w:rPr>
            </w:pPr>
            <w:r w:rsidRPr="00F102E9">
              <w:rPr>
                <w:sz w:val="16"/>
                <w:szCs w:val="16"/>
              </w:rPr>
              <w:t>14,0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5618DBAA" w14:textId="77777777" w:rsidR="00F102E9" w:rsidRPr="00F102E9" w:rsidRDefault="00F102E9" w:rsidP="00F102E9">
            <w:pPr>
              <w:jc w:val="center"/>
              <w:rPr>
                <w:sz w:val="16"/>
                <w:szCs w:val="16"/>
              </w:rPr>
            </w:pPr>
            <w:r w:rsidRPr="00F102E9">
              <w:rPr>
                <w:sz w:val="16"/>
                <w:szCs w:val="16"/>
              </w:rPr>
              <w:t>14,0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12AFF914" w14:textId="77777777" w:rsidR="00F102E9" w:rsidRPr="00F102E9" w:rsidRDefault="00F102E9" w:rsidP="00F102E9">
            <w:pPr>
              <w:jc w:val="center"/>
              <w:rPr>
                <w:sz w:val="16"/>
                <w:szCs w:val="16"/>
              </w:rPr>
            </w:pPr>
            <w:r w:rsidRPr="00F102E9">
              <w:rPr>
                <w:sz w:val="16"/>
                <w:szCs w:val="16"/>
              </w:rPr>
              <w:t>13,2</w:t>
            </w:r>
          </w:p>
        </w:tc>
        <w:tc>
          <w:tcPr>
            <w:tcW w:w="366" w:type="pct"/>
            <w:tcBorders>
              <w:top w:val="nil"/>
              <w:left w:val="nil"/>
              <w:bottom w:val="single" w:sz="4" w:space="0" w:color="auto"/>
              <w:right w:val="single" w:sz="4" w:space="0" w:color="auto"/>
            </w:tcBorders>
            <w:tcMar>
              <w:left w:w="28" w:type="dxa"/>
              <w:right w:w="28" w:type="dxa"/>
            </w:tcMar>
            <w:vAlign w:val="center"/>
          </w:tcPr>
          <w:p w14:paraId="03F33276" w14:textId="77777777" w:rsidR="00F102E9" w:rsidRPr="00F102E9" w:rsidRDefault="00F102E9" w:rsidP="00F102E9">
            <w:pPr>
              <w:jc w:val="center"/>
              <w:rPr>
                <w:sz w:val="16"/>
                <w:szCs w:val="16"/>
              </w:rPr>
            </w:pPr>
            <w:r w:rsidRPr="00F102E9">
              <w:rPr>
                <w:sz w:val="16"/>
                <w:szCs w:val="16"/>
              </w:rPr>
              <w:t>13,2</w:t>
            </w:r>
          </w:p>
        </w:tc>
        <w:tc>
          <w:tcPr>
            <w:tcW w:w="421" w:type="pct"/>
            <w:tcBorders>
              <w:top w:val="nil"/>
              <w:left w:val="nil"/>
              <w:bottom w:val="single" w:sz="4" w:space="0" w:color="auto"/>
              <w:right w:val="single" w:sz="4" w:space="0" w:color="auto"/>
            </w:tcBorders>
            <w:tcMar>
              <w:left w:w="28" w:type="dxa"/>
              <w:right w:w="28" w:type="dxa"/>
            </w:tcMar>
            <w:vAlign w:val="center"/>
          </w:tcPr>
          <w:p w14:paraId="23E38334" w14:textId="77777777" w:rsidR="00F102E9" w:rsidRPr="00F102E9" w:rsidRDefault="00F102E9" w:rsidP="00F102E9">
            <w:pPr>
              <w:jc w:val="center"/>
              <w:rPr>
                <w:sz w:val="16"/>
                <w:szCs w:val="16"/>
              </w:rPr>
            </w:pPr>
            <w:r w:rsidRPr="00F102E9">
              <w:rPr>
                <w:sz w:val="16"/>
                <w:szCs w:val="16"/>
              </w:rPr>
              <w:t>13,2</w:t>
            </w:r>
          </w:p>
        </w:tc>
      </w:tr>
      <w:tr w:rsidR="00F102E9" w:rsidRPr="00F102E9" w14:paraId="2DE6517D" w14:textId="77777777" w:rsidTr="00FC2646">
        <w:trPr>
          <w:trHeight w:val="255"/>
        </w:trPr>
        <w:tc>
          <w:tcPr>
            <w:tcW w:w="292"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2343F4E" w14:textId="77777777" w:rsidR="00F102E9" w:rsidRPr="00F102E9" w:rsidRDefault="00F102E9" w:rsidP="00F102E9">
            <w:pPr>
              <w:jc w:val="center"/>
              <w:rPr>
                <w:sz w:val="16"/>
                <w:szCs w:val="16"/>
              </w:rPr>
            </w:pPr>
            <w:r w:rsidRPr="00F102E9">
              <w:rPr>
                <w:sz w:val="16"/>
                <w:szCs w:val="16"/>
              </w:rPr>
              <w:t>6</w:t>
            </w:r>
          </w:p>
        </w:tc>
        <w:tc>
          <w:tcPr>
            <w:tcW w:w="1353"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96D8096" w14:textId="77777777" w:rsidR="00F102E9" w:rsidRPr="00F102E9" w:rsidRDefault="00F102E9" w:rsidP="00F102E9">
            <w:pPr>
              <w:jc w:val="center"/>
              <w:rPr>
                <w:sz w:val="16"/>
                <w:szCs w:val="16"/>
              </w:rPr>
            </w:pPr>
            <w:r w:rsidRPr="00F102E9">
              <w:rPr>
                <w:sz w:val="16"/>
                <w:szCs w:val="16"/>
              </w:rPr>
              <w:t>Потери теплоносителя при передаче тепловой энергии по тепловым сетям</w:t>
            </w:r>
          </w:p>
        </w:tc>
        <w:tc>
          <w:tcPr>
            <w:tcW w:w="58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8EAA786" w14:textId="77777777" w:rsidR="00F102E9" w:rsidRPr="00F102E9" w:rsidRDefault="00F102E9" w:rsidP="00F102E9">
            <w:pPr>
              <w:jc w:val="center"/>
              <w:rPr>
                <w:sz w:val="16"/>
                <w:szCs w:val="16"/>
              </w:rPr>
            </w:pPr>
            <w:r w:rsidRPr="00F102E9">
              <w:rPr>
                <w:sz w:val="16"/>
                <w:szCs w:val="16"/>
              </w:rPr>
              <w:t>тонн в год для воды</w:t>
            </w:r>
          </w:p>
        </w:tc>
        <w:tc>
          <w:tcPr>
            <w:tcW w:w="429" w:type="pct"/>
            <w:tcBorders>
              <w:top w:val="nil"/>
              <w:left w:val="nil"/>
              <w:bottom w:val="single" w:sz="4" w:space="0" w:color="auto"/>
              <w:right w:val="single" w:sz="4" w:space="0" w:color="auto"/>
            </w:tcBorders>
            <w:shd w:val="clear" w:color="auto" w:fill="auto"/>
            <w:tcMar>
              <w:left w:w="28" w:type="dxa"/>
              <w:right w:w="28" w:type="dxa"/>
            </w:tcMar>
            <w:vAlign w:val="center"/>
          </w:tcPr>
          <w:p w14:paraId="6D299FE3" w14:textId="77777777" w:rsidR="00F102E9" w:rsidRPr="00F102E9" w:rsidRDefault="00F102E9" w:rsidP="00F102E9">
            <w:pPr>
              <w:jc w:val="center"/>
              <w:rPr>
                <w:sz w:val="16"/>
                <w:szCs w:val="16"/>
              </w:rPr>
            </w:pPr>
            <w:r w:rsidRPr="00F102E9">
              <w:rPr>
                <w:sz w:val="16"/>
                <w:szCs w:val="16"/>
              </w:rPr>
              <w:t>112412,0</w:t>
            </w:r>
          </w:p>
        </w:tc>
        <w:tc>
          <w:tcPr>
            <w:tcW w:w="45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E7A9FE" w14:textId="77777777" w:rsidR="00F102E9" w:rsidRPr="00F102E9" w:rsidRDefault="00F102E9" w:rsidP="00F102E9">
            <w:pPr>
              <w:jc w:val="center"/>
              <w:rPr>
                <w:sz w:val="16"/>
                <w:szCs w:val="16"/>
              </w:rPr>
            </w:pPr>
            <w:r w:rsidRPr="00F102E9">
              <w:rPr>
                <w:sz w:val="16"/>
                <w:szCs w:val="16"/>
              </w:rPr>
              <w:t>109464,5</w:t>
            </w:r>
          </w:p>
        </w:tc>
        <w:tc>
          <w:tcPr>
            <w:tcW w:w="366" w:type="pct"/>
            <w:tcBorders>
              <w:top w:val="nil"/>
              <w:left w:val="nil"/>
              <w:bottom w:val="single" w:sz="4" w:space="0" w:color="auto"/>
              <w:right w:val="single" w:sz="4" w:space="0" w:color="auto"/>
            </w:tcBorders>
            <w:shd w:val="clear" w:color="auto" w:fill="auto"/>
            <w:tcMar>
              <w:left w:w="28" w:type="dxa"/>
              <w:right w:w="28" w:type="dxa"/>
            </w:tcMar>
            <w:vAlign w:val="center"/>
          </w:tcPr>
          <w:p w14:paraId="02717016" w14:textId="77777777" w:rsidR="00F102E9" w:rsidRPr="00F102E9" w:rsidRDefault="00F102E9" w:rsidP="00F102E9">
            <w:pPr>
              <w:jc w:val="center"/>
              <w:rPr>
                <w:sz w:val="16"/>
                <w:szCs w:val="16"/>
              </w:rPr>
            </w:pPr>
            <w:r w:rsidRPr="00F102E9">
              <w:rPr>
                <w:sz w:val="16"/>
                <w:szCs w:val="16"/>
              </w:rPr>
              <w:t>112492,1</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54E5A461" w14:textId="77777777" w:rsidR="00F102E9" w:rsidRPr="00F102E9" w:rsidRDefault="00F102E9" w:rsidP="00F102E9">
            <w:pPr>
              <w:jc w:val="center"/>
              <w:rPr>
                <w:sz w:val="16"/>
                <w:szCs w:val="16"/>
              </w:rPr>
            </w:pPr>
            <w:r w:rsidRPr="00F102E9">
              <w:rPr>
                <w:sz w:val="16"/>
                <w:szCs w:val="16"/>
              </w:rPr>
              <w:t>113691,6</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08DFF369" w14:textId="77777777" w:rsidR="00F102E9" w:rsidRPr="00F102E9" w:rsidRDefault="00F102E9" w:rsidP="00F102E9">
            <w:pPr>
              <w:jc w:val="center"/>
              <w:rPr>
                <w:sz w:val="16"/>
                <w:szCs w:val="16"/>
              </w:rPr>
            </w:pPr>
            <w:r w:rsidRPr="00F102E9">
              <w:rPr>
                <w:sz w:val="16"/>
                <w:szCs w:val="16"/>
              </w:rPr>
              <w:t>111 472,3</w:t>
            </w:r>
          </w:p>
        </w:tc>
        <w:tc>
          <w:tcPr>
            <w:tcW w:w="366" w:type="pct"/>
            <w:tcBorders>
              <w:top w:val="nil"/>
              <w:left w:val="nil"/>
              <w:bottom w:val="single" w:sz="4" w:space="0" w:color="auto"/>
              <w:right w:val="single" w:sz="4" w:space="0" w:color="auto"/>
            </w:tcBorders>
            <w:tcMar>
              <w:left w:w="28" w:type="dxa"/>
              <w:right w:w="28" w:type="dxa"/>
            </w:tcMar>
            <w:vAlign w:val="center"/>
          </w:tcPr>
          <w:p w14:paraId="1289C948" w14:textId="77777777" w:rsidR="00F102E9" w:rsidRPr="00F102E9" w:rsidRDefault="00F102E9" w:rsidP="00F102E9">
            <w:pPr>
              <w:jc w:val="center"/>
              <w:rPr>
                <w:sz w:val="16"/>
                <w:szCs w:val="16"/>
              </w:rPr>
            </w:pPr>
            <w:r w:rsidRPr="00F102E9">
              <w:rPr>
                <w:sz w:val="16"/>
                <w:szCs w:val="16"/>
              </w:rPr>
              <w:t>112 028,9</w:t>
            </w:r>
          </w:p>
        </w:tc>
        <w:tc>
          <w:tcPr>
            <w:tcW w:w="421" w:type="pct"/>
            <w:tcBorders>
              <w:top w:val="nil"/>
              <w:left w:val="nil"/>
              <w:bottom w:val="single" w:sz="4" w:space="0" w:color="auto"/>
              <w:right w:val="single" w:sz="4" w:space="0" w:color="auto"/>
            </w:tcBorders>
            <w:tcMar>
              <w:left w:w="28" w:type="dxa"/>
              <w:right w:w="28" w:type="dxa"/>
            </w:tcMar>
            <w:vAlign w:val="center"/>
          </w:tcPr>
          <w:p w14:paraId="4AFB833B" w14:textId="77777777" w:rsidR="00F102E9" w:rsidRPr="00F102E9" w:rsidRDefault="00F102E9" w:rsidP="00F102E9">
            <w:pPr>
              <w:jc w:val="center"/>
              <w:rPr>
                <w:sz w:val="16"/>
                <w:szCs w:val="16"/>
              </w:rPr>
            </w:pPr>
            <w:r w:rsidRPr="00F102E9">
              <w:rPr>
                <w:sz w:val="16"/>
                <w:szCs w:val="16"/>
              </w:rPr>
              <w:t>112 028,9</w:t>
            </w:r>
          </w:p>
        </w:tc>
      </w:tr>
      <w:tr w:rsidR="00F102E9" w:rsidRPr="00F102E9" w14:paraId="17BCE97F" w14:textId="77777777" w:rsidTr="00FC2646">
        <w:trPr>
          <w:trHeight w:val="255"/>
        </w:trPr>
        <w:tc>
          <w:tcPr>
            <w:tcW w:w="292"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77D10731" w14:textId="77777777" w:rsidR="00F102E9" w:rsidRPr="00F102E9" w:rsidRDefault="00F102E9" w:rsidP="00F102E9">
            <w:pPr>
              <w:jc w:val="center"/>
              <w:rPr>
                <w:sz w:val="16"/>
                <w:szCs w:val="16"/>
              </w:rPr>
            </w:pPr>
          </w:p>
        </w:tc>
        <w:tc>
          <w:tcPr>
            <w:tcW w:w="1353"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290DDA63" w14:textId="77777777" w:rsidR="00F102E9" w:rsidRPr="00F102E9" w:rsidRDefault="00F102E9" w:rsidP="00F102E9">
            <w:pPr>
              <w:jc w:val="center"/>
              <w:rPr>
                <w:sz w:val="16"/>
                <w:szCs w:val="16"/>
              </w:rPr>
            </w:pPr>
          </w:p>
        </w:tc>
        <w:tc>
          <w:tcPr>
            <w:tcW w:w="58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37FDDE9" w14:textId="77777777" w:rsidR="00F102E9" w:rsidRPr="00F102E9" w:rsidRDefault="00F102E9" w:rsidP="00F102E9">
            <w:pPr>
              <w:jc w:val="center"/>
              <w:rPr>
                <w:sz w:val="16"/>
                <w:szCs w:val="16"/>
              </w:rPr>
            </w:pPr>
            <w:r w:rsidRPr="00F102E9">
              <w:rPr>
                <w:sz w:val="16"/>
                <w:szCs w:val="16"/>
              </w:rPr>
              <w:t>м</w:t>
            </w:r>
            <w:r w:rsidRPr="00F102E9">
              <w:rPr>
                <w:sz w:val="16"/>
                <w:szCs w:val="16"/>
                <w:vertAlign w:val="superscript"/>
              </w:rPr>
              <w:t>3</w:t>
            </w:r>
            <w:r w:rsidRPr="00F102E9">
              <w:rPr>
                <w:sz w:val="16"/>
                <w:szCs w:val="16"/>
              </w:rPr>
              <w:t xml:space="preserve"> для пара</w:t>
            </w:r>
          </w:p>
        </w:tc>
        <w:tc>
          <w:tcPr>
            <w:tcW w:w="429" w:type="pct"/>
            <w:tcBorders>
              <w:top w:val="nil"/>
              <w:left w:val="nil"/>
              <w:bottom w:val="single" w:sz="4" w:space="0" w:color="auto"/>
              <w:right w:val="single" w:sz="4" w:space="0" w:color="auto"/>
            </w:tcBorders>
            <w:shd w:val="clear" w:color="auto" w:fill="auto"/>
            <w:tcMar>
              <w:left w:w="28" w:type="dxa"/>
              <w:right w:w="28" w:type="dxa"/>
            </w:tcMar>
            <w:vAlign w:val="center"/>
          </w:tcPr>
          <w:p w14:paraId="2B70F43C" w14:textId="77777777" w:rsidR="00F102E9" w:rsidRPr="00F102E9" w:rsidRDefault="00F102E9" w:rsidP="00F102E9">
            <w:pPr>
              <w:jc w:val="center"/>
              <w:rPr>
                <w:sz w:val="16"/>
                <w:szCs w:val="16"/>
              </w:rPr>
            </w:pPr>
            <w:r w:rsidRPr="00F102E9">
              <w:rPr>
                <w:sz w:val="16"/>
                <w:szCs w:val="16"/>
              </w:rPr>
              <w:t>-</w:t>
            </w:r>
          </w:p>
        </w:tc>
        <w:tc>
          <w:tcPr>
            <w:tcW w:w="45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566B4E" w14:textId="77777777" w:rsidR="00F102E9" w:rsidRPr="00F102E9" w:rsidRDefault="00F102E9" w:rsidP="00F102E9">
            <w:pPr>
              <w:jc w:val="center"/>
              <w:rPr>
                <w:sz w:val="16"/>
                <w:szCs w:val="16"/>
              </w:rPr>
            </w:pPr>
            <w:r w:rsidRPr="00F102E9">
              <w:rPr>
                <w:sz w:val="16"/>
                <w:szCs w:val="16"/>
              </w:rPr>
              <w:t>-</w:t>
            </w:r>
          </w:p>
        </w:tc>
        <w:tc>
          <w:tcPr>
            <w:tcW w:w="366" w:type="pct"/>
            <w:tcBorders>
              <w:top w:val="nil"/>
              <w:left w:val="nil"/>
              <w:bottom w:val="single" w:sz="4" w:space="0" w:color="auto"/>
              <w:right w:val="single" w:sz="4" w:space="0" w:color="auto"/>
            </w:tcBorders>
            <w:shd w:val="clear" w:color="auto" w:fill="auto"/>
            <w:tcMar>
              <w:left w:w="28" w:type="dxa"/>
              <w:right w:w="28" w:type="dxa"/>
            </w:tcMar>
            <w:vAlign w:val="center"/>
          </w:tcPr>
          <w:p w14:paraId="395F4A15" w14:textId="77777777" w:rsidR="00F102E9" w:rsidRPr="00F102E9" w:rsidRDefault="00F102E9" w:rsidP="00F102E9">
            <w:pPr>
              <w:jc w:val="center"/>
              <w:rPr>
                <w:sz w:val="16"/>
                <w:szCs w:val="16"/>
              </w:rPr>
            </w:pPr>
            <w:r w:rsidRPr="00F102E9">
              <w:rPr>
                <w:sz w:val="16"/>
                <w:szCs w:val="16"/>
              </w:rPr>
              <w:t>-</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17A9CAB1" w14:textId="77777777" w:rsidR="00F102E9" w:rsidRPr="00F102E9" w:rsidRDefault="00F102E9" w:rsidP="00F102E9">
            <w:pPr>
              <w:jc w:val="center"/>
              <w:rPr>
                <w:sz w:val="16"/>
                <w:szCs w:val="16"/>
              </w:rPr>
            </w:pPr>
            <w:r w:rsidRPr="00F102E9">
              <w:rPr>
                <w:sz w:val="16"/>
                <w:szCs w:val="16"/>
              </w:rPr>
              <w:t>-</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67D1B194" w14:textId="77777777" w:rsidR="00F102E9" w:rsidRPr="00F102E9" w:rsidRDefault="00F102E9" w:rsidP="00F102E9">
            <w:pPr>
              <w:jc w:val="center"/>
              <w:rPr>
                <w:sz w:val="16"/>
                <w:szCs w:val="16"/>
              </w:rPr>
            </w:pPr>
            <w:r w:rsidRPr="00F102E9">
              <w:rPr>
                <w:sz w:val="16"/>
                <w:szCs w:val="16"/>
              </w:rPr>
              <w:t>-</w:t>
            </w:r>
          </w:p>
        </w:tc>
        <w:tc>
          <w:tcPr>
            <w:tcW w:w="366" w:type="pct"/>
            <w:tcBorders>
              <w:top w:val="nil"/>
              <w:left w:val="nil"/>
              <w:bottom w:val="single" w:sz="4" w:space="0" w:color="auto"/>
              <w:right w:val="single" w:sz="4" w:space="0" w:color="auto"/>
            </w:tcBorders>
            <w:tcMar>
              <w:left w:w="28" w:type="dxa"/>
              <w:right w:w="28" w:type="dxa"/>
            </w:tcMar>
            <w:vAlign w:val="center"/>
          </w:tcPr>
          <w:p w14:paraId="72966D54" w14:textId="77777777" w:rsidR="00F102E9" w:rsidRPr="00F102E9" w:rsidRDefault="00F102E9" w:rsidP="00F102E9">
            <w:pPr>
              <w:jc w:val="center"/>
              <w:rPr>
                <w:sz w:val="16"/>
                <w:szCs w:val="16"/>
              </w:rPr>
            </w:pPr>
            <w:r w:rsidRPr="00F102E9">
              <w:rPr>
                <w:sz w:val="16"/>
                <w:szCs w:val="16"/>
              </w:rPr>
              <w:t>-</w:t>
            </w:r>
          </w:p>
        </w:tc>
        <w:tc>
          <w:tcPr>
            <w:tcW w:w="421" w:type="pct"/>
            <w:tcBorders>
              <w:top w:val="nil"/>
              <w:left w:val="nil"/>
              <w:bottom w:val="single" w:sz="4" w:space="0" w:color="auto"/>
              <w:right w:val="single" w:sz="4" w:space="0" w:color="auto"/>
            </w:tcBorders>
            <w:tcMar>
              <w:left w:w="28" w:type="dxa"/>
              <w:right w:w="28" w:type="dxa"/>
            </w:tcMar>
            <w:vAlign w:val="center"/>
          </w:tcPr>
          <w:p w14:paraId="0FED254E" w14:textId="77777777" w:rsidR="00F102E9" w:rsidRPr="00F102E9" w:rsidRDefault="00F102E9" w:rsidP="00F102E9">
            <w:pPr>
              <w:jc w:val="center"/>
              <w:rPr>
                <w:sz w:val="16"/>
                <w:szCs w:val="16"/>
              </w:rPr>
            </w:pPr>
            <w:r w:rsidRPr="00F102E9">
              <w:rPr>
                <w:sz w:val="16"/>
                <w:szCs w:val="16"/>
              </w:rPr>
              <w:t>-</w:t>
            </w:r>
          </w:p>
        </w:tc>
      </w:tr>
      <w:tr w:rsidR="00F102E9" w:rsidRPr="00F102E9" w14:paraId="1BC4B0FB" w14:textId="77777777" w:rsidTr="00FC2646">
        <w:trPr>
          <w:trHeight w:val="1020"/>
        </w:trPr>
        <w:tc>
          <w:tcPr>
            <w:tcW w:w="29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5565D8A" w14:textId="77777777" w:rsidR="00F102E9" w:rsidRPr="00F102E9" w:rsidRDefault="00F102E9" w:rsidP="00F102E9">
            <w:pPr>
              <w:jc w:val="center"/>
              <w:rPr>
                <w:sz w:val="16"/>
                <w:szCs w:val="16"/>
              </w:rPr>
            </w:pPr>
            <w:r w:rsidRPr="00F102E9">
              <w:rPr>
                <w:sz w:val="16"/>
                <w:szCs w:val="16"/>
              </w:rPr>
              <w:t>7</w:t>
            </w:r>
          </w:p>
        </w:tc>
        <w:tc>
          <w:tcPr>
            <w:tcW w:w="13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D4F5E03" w14:textId="77777777" w:rsidR="00F102E9" w:rsidRPr="00F102E9" w:rsidRDefault="00F102E9" w:rsidP="00F102E9">
            <w:pPr>
              <w:jc w:val="center"/>
              <w:rPr>
                <w:sz w:val="16"/>
                <w:szCs w:val="16"/>
              </w:rPr>
            </w:pPr>
            <w:r w:rsidRPr="00F102E9">
              <w:rPr>
                <w:sz w:val="16"/>
                <w:szCs w:val="16"/>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58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8D65BA1" w14:textId="77777777" w:rsidR="00F102E9" w:rsidRPr="00F102E9" w:rsidRDefault="00F102E9" w:rsidP="00F102E9">
            <w:pPr>
              <w:jc w:val="center"/>
              <w:rPr>
                <w:sz w:val="16"/>
                <w:szCs w:val="16"/>
              </w:rPr>
            </w:pPr>
            <w:r w:rsidRPr="00F102E9">
              <w:rPr>
                <w:sz w:val="16"/>
                <w:szCs w:val="16"/>
              </w:rPr>
              <w:t>Эффективность очистки, %</w:t>
            </w:r>
          </w:p>
        </w:tc>
        <w:tc>
          <w:tcPr>
            <w:tcW w:w="429" w:type="pct"/>
            <w:tcBorders>
              <w:top w:val="nil"/>
              <w:left w:val="nil"/>
              <w:bottom w:val="single" w:sz="4" w:space="0" w:color="auto"/>
              <w:right w:val="single" w:sz="4" w:space="0" w:color="auto"/>
            </w:tcBorders>
            <w:shd w:val="clear" w:color="auto" w:fill="auto"/>
            <w:tcMar>
              <w:left w:w="28" w:type="dxa"/>
              <w:right w:w="28" w:type="dxa"/>
            </w:tcMar>
            <w:vAlign w:val="center"/>
          </w:tcPr>
          <w:p w14:paraId="2285EE5B" w14:textId="77777777" w:rsidR="00F102E9" w:rsidRPr="00F102E9" w:rsidRDefault="00F102E9" w:rsidP="00F102E9">
            <w:pPr>
              <w:jc w:val="center"/>
              <w:rPr>
                <w:sz w:val="16"/>
                <w:szCs w:val="16"/>
              </w:rPr>
            </w:pPr>
            <w:r w:rsidRPr="00F102E9">
              <w:rPr>
                <w:sz w:val="16"/>
                <w:szCs w:val="16"/>
              </w:rPr>
              <w:t>-</w:t>
            </w:r>
          </w:p>
        </w:tc>
        <w:tc>
          <w:tcPr>
            <w:tcW w:w="45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15DBC0" w14:textId="77777777" w:rsidR="00F102E9" w:rsidRPr="00F102E9" w:rsidRDefault="00F102E9" w:rsidP="00F102E9">
            <w:pPr>
              <w:jc w:val="center"/>
              <w:rPr>
                <w:sz w:val="16"/>
                <w:szCs w:val="16"/>
              </w:rPr>
            </w:pPr>
            <w:r w:rsidRPr="00F102E9">
              <w:rPr>
                <w:sz w:val="16"/>
                <w:szCs w:val="16"/>
              </w:rPr>
              <w:t>-</w:t>
            </w:r>
          </w:p>
        </w:tc>
        <w:tc>
          <w:tcPr>
            <w:tcW w:w="366" w:type="pct"/>
            <w:tcBorders>
              <w:top w:val="nil"/>
              <w:left w:val="nil"/>
              <w:bottom w:val="single" w:sz="4" w:space="0" w:color="auto"/>
              <w:right w:val="single" w:sz="4" w:space="0" w:color="auto"/>
            </w:tcBorders>
            <w:shd w:val="clear" w:color="auto" w:fill="auto"/>
            <w:tcMar>
              <w:left w:w="28" w:type="dxa"/>
              <w:right w:w="28" w:type="dxa"/>
            </w:tcMar>
            <w:vAlign w:val="center"/>
          </w:tcPr>
          <w:p w14:paraId="6C9BFB30" w14:textId="77777777" w:rsidR="00F102E9" w:rsidRPr="00F102E9" w:rsidRDefault="00F102E9" w:rsidP="00F102E9">
            <w:pPr>
              <w:jc w:val="center"/>
              <w:rPr>
                <w:sz w:val="16"/>
                <w:szCs w:val="16"/>
              </w:rPr>
            </w:pPr>
            <w:r w:rsidRPr="00F102E9">
              <w:rPr>
                <w:sz w:val="16"/>
                <w:szCs w:val="16"/>
              </w:rPr>
              <w:t>-</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3700413F" w14:textId="77777777" w:rsidR="00F102E9" w:rsidRPr="00F102E9" w:rsidRDefault="00F102E9" w:rsidP="00F102E9">
            <w:pPr>
              <w:jc w:val="center"/>
              <w:rPr>
                <w:sz w:val="16"/>
                <w:szCs w:val="16"/>
              </w:rPr>
            </w:pPr>
            <w:r w:rsidRPr="00F102E9">
              <w:rPr>
                <w:sz w:val="16"/>
                <w:szCs w:val="16"/>
              </w:rPr>
              <w:t>-</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1FD3DB71" w14:textId="77777777" w:rsidR="00F102E9" w:rsidRPr="00F102E9" w:rsidRDefault="00F102E9" w:rsidP="00F102E9">
            <w:pPr>
              <w:jc w:val="center"/>
              <w:rPr>
                <w:sz w:val="16"/>
                <w:szCs w:val="16"/>
              </w:rPr>
            </w:pPr>
            <w:r w:rsidRPr="00F102E9">
              <w:rPr>
                <w:sz w:val="16"/>
                <w:szCs w:val="16"/>
              </w:rPr>
              <w:t>-</w:t>
            </w:r>
          </w:p>
        </w:tc>
        <w:tc>
          <w:tcPr>
            <w:tcW w:w="366" w:type="pct"/>
            <w:tcBorders>
              <w:top w:val="nil"/>
              <w:left w:val="nil"/>
              <w:bottom w:val="single" w:sz="4" w:space="0" w:color="auto"/>
              <w:right w:val="single" w:sz="4" w:space="0" w:color="auto"/>
            </w:tcBorders>
            <w:tcMar>
              <w:left w:w="28" w:type="dxa"/>
              <w:right w:w="28" w:type="dxa"/>
            </w:tcMar>
            <w:vAlign w:val="center"/>
          </w:tcPr>
          <w:p w14:paraId="1D963174" w14:textId="77777777" w:rsidR="00F102E9" w:rsidRPr="00F102E9" w:rsidRDefault="00F102E9" w:rsidP="00F102E9">
            <w:pPr>
              <w:jc w:val="center"/>
              <w:rPr>
                <w:sz w:val="16"/>
                <w:szCs w:val="16"/>
              </w:rPr>
            </w:pPr>
            <w:r w:rsidRPr="00F102E9">
              <w:rPr>
                <w:sz w:val="16"/>
                <w:szCs w:val="16"/>
              </w:rPr>
              <w:t>-</w:t>
            </w:r>
          </w:p>
        </w:tc>
        <w:tc>
          <w:tcPr>
            <w:tcW w:w="421" w:type="pct"/>
            <w:tcBorders>
              <w:top w:val="nil"/>
              <w:left w:val="nil"/>
              <w:bottom w:val="single" w:sz="4" w:space="0" w:color="auto"/>
              <w:right w:val="single" w:sz="4" w:space="0" w:color="auto"/>
            </w:tcBorders>
            <w:tcMar>
              <w:left w:w="28" w:type="dxa"/>
              <w:right w:w="28" w:type="dxa"/>
            </w:tcMar>
            <w:vAlign w:val="center"/>
          </w:tcPr>
          <w:p w14:paraId="25F3F9D9" w14:textId="77777777" w:rsidR="00F102E9" w:rsidRPr="00F102E9" w:rsidRDefault="00F102E9" w:rsidP="00F102E9">
            <w:pPr>
              <w:jc w:val="center"/>
              <w:rPr>
                <w:sz w:val="16"/>
                <w:szCs w:val="16"/>
              </w:rPr>
            </w:pPr>
            <w:r w:rsidRPr="00F102E9">
              <w:rPr>
                <w:sz w:val="16"/>
                <w:szCs w:val="16"/>
              </w:rPr>
              <w:t>-</w:t>
            </w:r>
          </w:p>
        </w:tc>
      </w:tr>
    </w:tbl>
    <w:p w14:paraId="63C65B08" w14:textId="77777777" w:rsidR="00F102E9" w:rsidRPr="00F102E9" w:rsidRDefault="00F102E9" w:rsidP="00F102E9">
      <w:pPr>
        <w:rPr>
          <w:sz w:val="20"/>
          <w:szCs w:val="20"/>
        </w:rPr>
      </w:pPr>
    </w:p>
    <w:p w14:paraId="4B9F378B" w14:textId="77777777" w:rsidR="00F102E9" w:rsidRPr="00F102E9" w:rsidRDefault="00F102E9" w:rsidP="00F102E9">
      <w:pPr>
        <w:rPr>
          <w:sz w:val="20"/>
          <w:szCs w:val="20"/>
        </w:rPr>
      </w:pPr>
    </w:p>
    <w:p w14:paraId="3622B014" w14:textId="77777777" w:rsidR="00F102E9" w:rsidRPr="00F102E9" w:rsidRDefault="00F102E9" w:rsidP="00F102E9">
      <w:pPr>
        <w:ind w:left="10348" w:right="-31"/>
        <w:jc w:val="center"/>
        <w:rPr>
          <w:sz w:val="20"/>
          <w:szCs w:val="20"/>
        </w:rPr>
      </w:pPr>
    </w:p>
    <w:p w14:paraId="6BC9CE46" w14:textId="77777777" w:rsidR="00F102E9" w:rsidRPr="00F102E9" w:rsidRDefault="00F102E9" w:rsidP="00F102E9">
      <w:pPr>
        <w:ind w:left="10348" w:right="-31"/>
        <w:jc w:val="center"/>
        <w:rPr>
          <w:sz w:val="20"/>
          <w:szCs w:val="20"/>
        </w:rPr>
      </w:pPr>
    </w:p>
    <w:p w14:paraId="37FB398F" w14:textId="77777777" w:rsidR="00F102E9" w:rsidRPr="00F102E9" w:rsidRDefault="00F102E9" w:rsidP="00F102E9">
      <w:pPr>
        <w:ind w:left="10348" w:right="-31"/>
        <w:jc w:val="center"/>
        <w:rPr>
          <w:sz w:val="20"/>
          <w:szCs w:val="20"/>
        </w:rPr>
      </w:pPr>
    </w:p>
    <w:p w14:paraId="3BDBEC9B" w14:textId="77777777" w:rsidR="00F102E9" w:rsidRPr="00F102E9" w:rsidRDefault="00F102E9" w:rsidP="00F102E9">
      <w:pPr>
        <w:rPr>
          <w:sz w:val="20"/>
          <w:szCs w:val="20"/>
        </w:rPr>
        <w:sectPr w:rsidR="00F102E9" w:rsidRPr="00F102E9" w:rsidSect="00404FA6">
          <w:pgSz w:w="11906" w:h="16838"/>
          <w:pgMar w:top="1134" w:right="849" w:bottom="1134" w:left="1701" w:header="709" w:footer="256" w:gutter="0"/>
          <w:cols w:space="708"/>
          <w:docGrid w:linePitch="360"/>
        </w:sectPr>
      </w:pPr>
    </w:p>
    <w:p w14:paraId="7F10BEFC" w14:textId="77777777" w:rsidR="00F102E9" w:rsidRPr="00F102E9" w:rsidRDefault="00F102E9" w:rsidP="00F102E9">
      <w:pPr>
        <w:ind w:right="-31"/>
        <w:jc w:val="center"/>
        <w:rPr>
          <w:bCs/>
          <w:sz w:val="28"/>
          <w:szCs w:val="28"/>
        </w:rPr>
      </w:pPr>
      <w:r w:rsidRPr="00F102E9">
        <w:rPr>
          <w:bCs/>
          <w:sz w:val="28"/>
          <w:szCs w:val="28"/>
        </w:rPr>
        <w:lastRenderedPageBreak/>
        <w:t xml:space="preserve">Показатели надежности и энергетической эффективности объектов централизованного теплоснабжения </w:t>
      </w:r>
    </w:p>
    <w:p w14:paraId="407BD118" w14:textId="77777777" w:rsidR="00F102E9" w:rsidRPr="00F102E9" w:rsidRDefault="00F102E9" w:rsidP="00F102E9">
      <w:pPr>
        <w:ind w:right="-31"/>
        <w:jc w:val="center"/>
        <w:rPr>
          <w:bCs/>
          <w:sz w:val="28"/>
          <w:szCs w:val="28"/>
        </w:rPr>
      </w:pPr>
      <w:r w:rsidRPr="00F102E9">
        <w:rPr>
          <w:bCs/>
          <w:sz w:val="28"/>
          <w:szCs w:val="28"/>
        </w:rPr>
        <w:t xml:space="preserve">ООО «ЭнергоТранзит» </w:t>
      </w:r>
      <w:r w:rsidRPr="00F102E9">
        <w:rPr>
          <w:color w:val="000000"/>
          <w:sz w:val="28"/>
          <w:szCs w:val="28"/>
        </w:rPr>
        <w:t>в контуре котельных</w:t>
      </w:r>
    </w:p>
    <w:p w14:paraId="69114FD2" w14:textId="77777777" w:rsidR="00F102E9" w:rsidRPr="00F102E9" w:rsidRDefault="00F102E9" w:rsidP="00F102E9">
      <w:pPr>
        <w:ind w:right="-31"/>
        <w:jc w:val="center"/>
        <w:rPr>
          <w:sz w:val="20"/>
          <w:szCs w:val="20"/>
        </w:rPr>
      </w:pPr>
    </w:p>
    <w:p w14:paraId="58301DC7" w14:textId="77777777" w:rsidR="00F102E9" w:rsidRPr="00F102E9" w:rsidRDefault="00F102E9" w:rsidP="00F102E9">
      <w:pPr>
        <w:ind w:left="284" w:right="536"/>
        <w:jc w:val="center"/>
        <w:rPr>
          <w:b/>
          <w:bCs/>
          <w:sz w:val="28"/>
          <w:szCs w:val="28"/>
        </w:rPr>
      </w:pPr>
    </w:p>
    <w:tbl>
      <w:tblPr>
        <w:tblW w:w="47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21"/>
        <w:gridCol w:w="1212"/>
        <w:gridCol w:w="730"/>
        <w:gridCol w:w="858"/>
        <w:gridCol w:w="858"/>
        <w:gridCol w:w="858"/>
        <w:gridCol w:w="1148"/>
        <w:gridCol w:w="1861"/>
        <w:gridCol w:w="925"/>
        <w:gridCol w:w="858"/>
        <w:gridCol w:w="858"/>
        <w:gridCol w:w="858"/>
        <w:gridCol w:w="886"/>
      </w:tblGrid>
      <w:tr w:rsidR="00F102E9" w:rsidRPr="00F102E9" w14:paraId="16652FF5" w14:textId="77777777" w:rsidTr="00FC2646">
        <w:trPr>
          <w:trHeight w:val="23"/>
          <w:jc w:val="center"/>
        </w:trPr>
        <w:tc>
          <w:tcPr>
            <w:tcW w:w="725" w:type="pct"/>
            <w:vMerge w:val="restart"/>
            <w:tcMar>
              <w:top w:w="62" w:type="dxa"/>
              <w:left w:w="28" w:type="dxa"/>
              <w:bottom w:w="102" w:type="dxa"/>
              <w:right w:w="28" w:type="dxa"/>
            </w:tcMar>
            <w:vAlign w:val="center"/>
          </w:tcPr>
          <w:p w14:paraId="48F34A1D"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Наименование объекта</w:t>
            </w:r>
          </w:p>
        </w:tc>
        <w:tc>
          <w:tcPr>
            <w:tcW w:w="4275" w:type="pct"/>
            <w:gridSpan w:val="12"/>
            <w:tcMar>
              <w:left w:w="28" w:type="dxa"/>
              <w:right w:w="28" w:type="dxa"/>
            </w:tcMar>
            <w:vAlign w:val="center"/>
          </w:tcPr>
          <w:p w14:paraId="386F06D0" w14:textId="77777777" w:rsidR="00F102E9" w:rsidRPr="00F102E9" w:rsidRDefault="00F102E9" w:rsidP="00F102E9">
            <w:pPr>
              <w:jc w:val="center"/>
              <w:rPr>
                <w:sz w:val="13"/>
                <w:szCs w:val="13"/>
              </w:rPr>
            </w:pPr>
            <w:r w:rsidRPr="00F102E9">
              <w:rPr>
                <w:sz w:val="13"/>
                <w:szCs w:val="13"/>
              </w:rPr>
              <w:t>Показатели надежности</w:t>
            </w:r>
          </w:p>
        </w:tc>
      </w:tr>
      <w:tr w:rsidR="00F102E9" w:rsidRPr="00F102E9" w14:paraId="381B03D1" w14:textId="77777777" w:rsidTr="00FC2646">
        <w:trPr>
          <w:trHeight w:val="108"/>
          <w:jc w:val="center"/>
        </w:trPr>
        <w:tc>
          <w:tcPr>
            <w:tcW w:w="725" w:type="pct"/>
            <w:vMerge/>
            <w:tcMar>
              <w:top w:w="62" w:type="dxa"/>
              <w:left w:w="28" w:type="dxa"/>
              <w:bottom w:w="102" w:type="dxa"/>
              <w:right w:w="28" w:type="dxa"/>
            </w:tcMar>
            <w:vAlign w:val="center"/>
          </w:tcPr>
          <w:p w14:paraId="42ED8E0A" w14:textId="77777777" w:rsidR="00F102E9" w:rsidRPr="00F102E9" w:rsidRDefault="00F102E9" w:rsidP="00F102E9">
            <w:pPr>
              <w:widowControl w:val="0"/>
              <w:autoSpaceDE w:val="0"/>
              <w:autoSpaceDN w:val="0"/>
              <w:adjustRightInd w:val="0"/>
              <w:jc w:val="center"/>
              <w:rPr>
                <w:sz w:val="13"/>
                <w:szCs w:val="13"/>
              </w:rPr>
            </w:pPr>
          </w:p>
        </w:tc>
        <w:tc>
          <w:tcPr>
            <w:tcW w:w="2033" w:type="pct"/>
            <w:gridSpan w:val="6"/>
            <w:tcMar>
              <w:left w:w="28" w:type="dxa"/>
              <w:right w:w="28" w:type="dxa"/>
            </w:tcMar>
            <w:vAlign w:val="center"/>
          </w:tcPr>
          <w:p w14:paraId="2E6EECC7"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2242" w:type="pct"/>
            <w:gridSpan w:val="6"/>
            <w:tcMar>
              <w:left w:w="28" w:type="dxa"/>
              <w:right w:w="28" w:type="dxa"/>
            </w:tcMar>
            <w:vAlign w:val="center"/>
          </w:tcPr>
          <w:p w14:paraId="707E4B48"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F102E9" w:rsidRPr="00F102E9" w14:paraId="7F4469B4" w14:textId="77777777" w:rsidTr="00FC2646">
        <w:trPr>
          <w:trHeight w:val="20"/>
          <w:jc w:val="center"/>
        </w:trPr>
        <w:tc>
          <w:tcPr>
            <w:tcW w:w="725" w:type="pct"/>
            <w:vMerge/>
            <w:tcMar>
              <w:top w:w="62" w:type="dxa"/>
              <w:left w:w="28" w:type="dxa"/>
              <w:bottom w:w="102" w:type="dxa"/>
              <w:right w:w="28" w:type="dxa"/>
            </w:tcMar>
            <w:vAlign w:val="center"/>
          </w:tcPr>
          <w:p w14:paraId="7F6E29BC" w14:textId="77777777" w:rsidR="00F102E9" w:rsidRPr="00F102E9" w:rsidRDefault="00F102E9" w:rsidP="00F102E9">
            <w:pPr>
              <w:widowControl w:val="0"/>
              <w:autoSpaceDE w:val="0"/>
              <w:autoSpaceDN w:val="0"/>
              <w:adjustRightInd w:val="0"/>
              <w:jc w:val="center"/>
              <w:rPr>
                <w:sz w:val="13"/>
                <w:szCs w:val="13"/>
              </w:rPr>
            </w:pPr>
          </w:p>
        </w:tc>
        <w:tc>
          <w:tcPr>
            <w:tcW w:w="435" w:type="pct"/>
            <w:vMerge w:val="restart"/>
            <w:tcMar>
              <w:left w:w="28" w:type="dxa"/>
              <w:right w:w="28" w:type="dxa"/>
            </w:tcMar>
            <w:vAlign w:val="center"/>
          </w:tcPr>
          <w:p w14:paraId="40441612"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Текущее значение</w:t>
            </w:r>
          </w:p>
        </w:tc>
        <w:tc>
          <w:tcPr>
            <w:tcW w:w="1598" w:type="pct"/>
            <w:gridSpan w:val="5"/>
            <w:tcMar>
              <w:left w:w="28" w:type="dxa"/>
              <w:right w:w="28" w:type="dxa"/>
            </w:tcMar>
            <w:vAlign w:val="center"/>
          </w:tcPr>
          <w:p w14:paraId="0F0F8549"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Плановое значение</w:t>
            </w:r>
          </w:p>
        </w:tc>
        <w:tc>
          <w:tcPr>
            <w:tcW w:w="668" w:type="pct"/>
            <w:vMerge w:val="restart"/>
            <w:tcMar>
              <w:left w:w="28" w:type="dxa"/>
              <w:right w:w="28" w:type="dxa"/>
            </w:tcMar>
            <w:vAlign w:val="center"/>
          </w:tcPr>
          <w:p w14:paraId="617905B4"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Текущее значение</w:t>
            </w:r>
          </w:p>
        </w:tc>
        <w:tc>
          <w:tcPr>
            <w:tcW w:w="1574" w:type="pct"/>
            <w:gridSpan w:val="5"/>
            <w:tcMar>
              <w:left w:w="28" w:type="dxa"/>
              <w:right w:w="28" w:type="dxa"/>
            </w:tcMar>
            <w:vAlign w:val="center"/>
          </w:tcPr>
          <w:p w14:paraId="7ADCAF77"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Плановое значение</w:t>
            </w:r>
          </w:p>
        </w:tc>
      </w:tr>
      <w:tr w:rsidR="00F102E9" w:rsidRPr="00F102E9" w14:paraId="7A3C2238" w14:textId="77777777" w:rsidTr="00FC2646">
        <w:trPr>
          <w:trHeight w:val="20"/>
          <w:jc w:val="center"/>
        </w:trPr>
        <w:tc>
          <w:tcPr>
            <w:tcW w:w="725" w:type="pct"/>
            <w:vMerge/>
            <w:tcMar>
              <w:top w:w="62" w:type="dxa"/>
              <w:left w:w="28" w:type="dxa"/>
              <w:bottom w:w="102" w:type="dxa"/>
              <w:right w:w="28" w:type="dxa"/>
            </w:tcMar>
            <w:vAlign w:val="center"/>
          </w:tcPr>
          <w:p w14:paraId="7E9819CB" w14:textId="77777777" w:rsidR="00F102E9" w:rsidRPr="00F102E9" w:rsidRDefault="00F102E9" w:rsidP="00F102E9">
            <w:pPr>
              <w:widowControl w:val="0"/>
              <w:autoSpaceDE w:val="0"/>
              <w:autoSpaceDN w:val="0"/>
              <w:adjustRightInd w:val="0"/>
              <w:jc w:val="center"/>
              <w:rPr>
                <w:sz w:val="13"/>
                <w:szCs w:val="13"/>
              </w:rPr>
            </w:pPr>
          </w:p>
        </w:tc>
        <w:tc>
          <w:tcPr>
            <w:tcW w:w="435" w:type="pct"/>
            <w:vMerge/>
            <w:tcMar>
              <w:left w:w="28" w:type="dxa"/>
              <w:right w:w="28" w:type="dxa"/>
            </w:tcMar>
            <w:vAlign w:val="center"/>
          </w:tcPr>
          <w:p w14:paraId="2C22873E" w14:textId="77777777" w:rsidR="00F102E9" w:rsidRPr="00F102E9" w:rsidRDefault="00F102E9" w:rsidP="00F102E9">
            <w:pPr>
              <w:widowControl w:val="0"/>
              <w:autoSpaceDE w:val="0"/>
              <w:autoSpaceDN w:val="0"/>
              <w:adjustRightInd w:val="0"/>
              <w:jc w:val="center"/>
              <w:rPr>
                <w:sz w:val="13"/>
                <w:szCs w:val="13"/>
              </w:rPr>
            </w:pPr>
          </w:p>
        </w:tc>
        <w:tc>
          <w:tcPr>
            <w:tcW w:w="262" w:type="pct"/>
            <w:tcMar>
              <w:left w:w="28" w:type="dxa"/>
              <w:right w:w="28" w:type="dxa"/>
            </w:tcMar>
            <w:vAlign w:val="center"/>
          </w:tcPr>
          <w:p w14:paraId="43AB3129" w14:textId="77777777" w:rsidR="00F102E9" w:rsidRPr="00F102E9" w:rsidRDefault="00F102E9" w:rsidP="00F102E9">
            <w:pPr>
              <w:jc w:val="center"/>
              <w:rPr>
                <w:sz w:val="16"/>
                <w:szCs w:val="16"/>
              </w:rPr>
            </w:pPr>
            <w:r w:rsidRPr="00F102E9">
              <w:rPr>
                <w:sz w:val="16"/>
                <w:szCs w:val="16"/>
              </w:rPr>
              <w:t>2022</w:t>
            </w:r>
          </w:p>
        </w:tc>
        <w:tc>
          <w:tcPr>
            <w:tcW w:w="308" w:type="pct"/>
            <w:tcMar>
              <w:left w:w="28" w:type="dxa"/>
              <w:right w:w="28" w:type="dxa"/>
            </w:tcMar>
            <w:vAlign w:val="center"/>
          </w:tcPr>
          <w:p w14:paraId="1989D15B" w14:textId="77777777" w:rsidR="00F102E9" w:rsidRPr="00F102E9" w:rsidRDefault="00F102E9" w:rsidP="00F102E9">
            <w:pPr>
              <w:jc w:val="center"/>
              <w:rPr>
                <w:sz w:val="16"/>
                <w:szCs w:val="16"/>
              </w:rPr>
            </w:pPr>
            <w:r w:rsidRPr="00F102E9">
              <w:rPr>
                <w:sz w:val="16"/>
                <w:szCs w:val="16"/>
              </w:rPr>
              <w:t>2023</w:t>
            </w:r>
          </w:p>
        </w:tc>
        <w:tc>
          <w:tcPr>
            <w:tcW w:w="308" w:type="pct"/>
            <w:tcMar>
              <w:left w:w="28" w:type="dxa"/>
              <w:right w:w="28" w:type="dxa"/>
            </w:tcMar>
            <w:vAlign w:val="center"/>
          </w:tcPr>
          <w:p w14:paraId="57315345" w14:textId="77777777" w:rsidR="00F102E9" w:rsidRPr="00F102E9" w:rsidRDefault="00F102E9" w:rsidP="00F102E9">
            <w:pPr>
              <w:jc w:val="center"/>
              <w:rPr>
                <w:sz w:val="16"/>
                <w:szCs w:val="16"/>
              </w:rPr>
            </w:pPr>
            <w:r w:rsidRPr="00F102E9">
              <w:rPr>
                <w:sz w:val="16"/>
                <w:szCs w:val="16"/>
              </w:rPr>
              <w:t>2024</w:t>
            </w:r>
          </w:p>
        </w:tc>
        <w:tc>
          <w:tcPr>
            <w:tcW w:w="308" w:type="pct"/>
            <w:vAlign w:val="center"/>
          </w:tcPr>
          <w:p w14:paraId="1A545549" w14:textId="77777777" w:rsidR="00F102E9" w:rsidRPr="00F102E9" w:rsidRDefault="00F102E9" w:rsidP="00F102E9">
            <w:pPr>
              <w:jc w:val="center"/>
              <w:rPr>
                <w:sz w:val="16"/>
                <w:szCs w:val="16"/>
              </w:rPr>
            </w:pPr>
            <w:r w:rsidRPr="00F102E9">
              <w:rPr>
                <w:sz w:val="16"/>
                <w:szCs w:val="16"/>
              </w:rPr>
              <w:t>2025</w:t>
            </w:r>
          </w:p>
        </w:tc>
        <w:tc>
          <w:tcPr>
            <w:tcW w:w="412" w:type="pct"/>
            <w:vAlign w:val="center"/>
          </w:tcPr>
          <w:p w14:paraId="3058957B" w14:textId="77777777" w:rsidR="00F102E9" w:rsidRPr="00F102E9" w:rsidRDefault="00F102E9" w:rsidP="00F102E9">
            <w:pPr>
              <w:jc w:val="center"/>
              <w:rPr>
                <w:sz w:val="16"/>
                <w:szCs w:val="16"/>
              </w:rPr>
            </w:pPr>
            <w:r w:rsidRPr="00F102E9">
              <w:rPr>
                <w:sz w:val="16"/>
                <w:szCs w:val="16"/>
              </w:rPr>
              <w:t>2026</w:t>
            </w:r>
          </w:p>
        </w:tc>
        <w:tc>
          <w:tcPr>
            <w:tcW w:w="668" w:type="pct"/>
            <w:vMerge/>
            <w:tcMar>
              <w:left w:w="28" w:type="dxa"/>
              <w:right w:w="28" w:type="dxa"/>
            </w:tcMar>
            <w:vAlign w:val="center"/>
          </w:tcPr>
          <w:p w14:paraId="516B5FDB" w14:textId="77777777" w:rsidR="00F102E9" w:rsidRPr="00F102E9" w:rsidRDefault="00F102E9" w:rsidP="00F102E9">
            <w:pPr>
              <w:widowControl w:val="0"/>
              <w:autoSpaceDE w:val="0"/>
              <w:autoSpaceDN w:val="0"/>
              <w:adjustRightInd w:val="0"/>
              <w:jc w:val="center"/>
              <w:rPr>
                <w:sz w:val="13"/>
                <w:szCs w:val="13"/>
              </w:rPr>
            </w:pPr>
          </w:p>
        </w:tc>
        <w:tc>
          <w:tcPr>
            <w:tcW w:w="332" w:type="pct"/>
            <w:tcMar>
              <w:left w:w="28" w:type="dxa"/>
              <w:right w:w="28" w:type="dxa"/>
            </w:tcMar>
            <w:vAlign w:val="center"/>
          </w:tcPr>
          <w:p w14:paraId="1F493C09" w14:textId="77777777" w:rsidR="00F102E9" w:rsidRPr="00F102E9" w:rsidRDefault="00F102E9" w:rsidP="00F102E9">
            <w:pPr>
              <w:jc w:val="center"/>
              <w:rPr>
                <w:sz w:val="16"/>
                <w:szCs w:val="16"/>
              </w:rPr>
            </w:pPr>
            <w:r w:rsidRPr="00F102E9">
              <w:rPr>
                <w:sz w:val="16"/>
                <w:szCs w:val="16"/>
              </w:rPr>
              <w:t>2022</w:t>
            </w:r>
          </w:p>
        </w:tc>
        <w:tc>
          <w:tcPr>
            <w:tcW w:w="308" w:type="pct"/>
            <w:tcMar>
              <w:left w:w="28" w:type="dxa"/>
              <w:right w:w="28" w:type="dxa"/>
            </w:tcMar>
            <w:vAlign w:val="center"/>
          </w:tcPr>
          <w:p w14:paraId="5790F930" w14:textId="77777777" w:rsidR="00F102E9" w:rsidRPr="00F102E9" w:rsidRDefault="00F102E9" w:rsidP="00F102E9">
            <w:pPr>
              <w:jc w:val="center"/>
              <w:rPr>
                <w:sz w:val="16"/>
                <w:szCs w:val="16"/>
              </w:rPr>
            </w:pPr>
            <w:r w:rsidRPr="00F102E9">
              <w:rPr>
                <w:sz w:val="16"/>
                <w:szCs w:val="16"/>
              </w:rPr>
              <w:t>2023</w:t>
            </w:r>
          </w:p>
        </w:tc>
        <w:tc>
          <w:tcPr>
            <w:tcW w:w="308" w:type="pct"/>
            <w:tcMar>
              <w:left w:w="28" w:type="dxa"/>
              <w:right w:w="28" w:type="dxa"/>
            </w:tcMar>
            <w:vAlign w:val="center"/>
          </w:tcPr>
          <w:p w14:paraId="6FB4910F" w14:textId="77777777" w:rsidR="00F102E9" w:rsidRPr="00F102E9" w:rsidRDefault="00F102E9" w:rsidP="00F102E9">
            <w:pPr>
              <w:jc w:val="center"/>
              <w:rPr>
                <w:sz w:val="16"/>
                <w:szCs w:val="16"/>
              </w:rPr>
            </w:pPr>
            <w:r w:rsidRPr="00F102E9">
              <w:rPr>
                <w:sz w:val="16"/>
                <w:szCs w:val="16"/>
              </w:rPr>
              <w:t>2024</w:t>
            </w:r>
          </w:p>
        </w:tc>
        <w:tc>
          <w:tcPr>
            <w:tcW w:w="308" w:type="pct"/>
            <w:vAlign w:val="center"/>
          </w:tcPr>
          <w:p w14:paraId="7D2DD87E" w14:textId="77777777" w:rsidR="00F102E9" w:rsidRPr="00F102E9" w:rsidRDefault="00F102E9" w:rsidP="00F102E9">
            <w:pPr>
              <w:jc w:val="center"/>
              <w:rPr>
                <w:sz w:val="16"/>
                <w:szCs w:val="16"/>
              </w:rPr>
            </w:pPr>
            <w:r w:rsidRPr="00F102E9">
              <w:rPr>
                <w:sz w:val="16"/>
                <w:szCs w:val="16"/>
              </w:rPr>
              <w:t>2025</w:t>
            </w:r>
          </w:p>
        </w:tc>
        <w:tc>
          <w:tcPr>
            <w:tcW w:w="318" w:type="pct"/>
            <w:vAlign w:val="center"/>
          </w:tcPr>
          <w:p w14:paraId="62D75747" w14:textId="77777777" w:rsidR="00F102E9" w:rsidRPr="00F102E9" w:rsidRDefault="00F102E9" w:rsidP="00F102E9">
            <w:pPr>
              <w:jc w:val="center"/>
              <w:rPr>
                <w:sz w:val="16"/>
                <w:szCs w:val="16"/>
              </w:rPr>
            </w:pPr>
            <w:r w:rsidRPr="00F102E9">
              <w:rPr>
                <w:sz w:val="16"/>
                <w:szCs w:val="16"/>
              </w:rPr>
              <w:t>2026</w:t>
            </w:r>
          </w:p>
        </w:tc>
      </w:tr>
      <w:tr w:rsidR="00F102E9" w:rsidRPr="00F102E9" w14:paraId="1D9F0281" w14:textId="77777777" w:rsidTr="00FC2646">
        <w:trPr>
          <w:trHeight w:val="23"/>
          <w:jc w:val="center"/>
        </w:trPr>
        <w:tc>
          <w:tcPr>
            <w:tcW w:w="725" w:type="pct"/>
            <w:tcMar>
              <w:top w:w="62" w:type="dxa"/>
              <w:left w:w="28" w:type="dxa"/>
              <w:bottom w:w="102" w:type="dxa"/>
              <w:right w:w="28" w:type="dxa"/>
            </w:tcMar>
            <w:vAlign w:val="center"/>
          </w:tcPr>
          <w:p w14:paraId="6FF9BFF8" w14:textId="77777777" w:rsidR="00F102E9" w:rsidRPr="00F102E9" w:rsidRDefault="00F102E9" w:rsidP="00F102E9">
            <w:pPr>
              <w:jc w:val="center"/>
              <w:rPr>
                <w:sz w:val="13"/>
                <w:szCs w:val="13"/>
              </w:rPr>
            </w:pPr>
            <w:r w:rsidRPr="00F102E9">
              <w:rPr>
                <w:color w:val="000000"/>
                <w:sz w:val="20"/>
                <w:szCs w:val="14"/>
              </w:rPr>
              <w:t>ООО «ЭнергоТранзит»</w:t>
            </w:r>
          </w:p>
        </w:tc>
        <w:tc>
          <w:tcPr>
            <w:tcW w:w="435" w:type="pct"/>
            <w:shd w:val="clear" w:color="auto" w:fill="auto"/>
            <w:tcMar>
              <w:left w:w="28" w:type="dxa"/>
              <w:right w:w="28" w:type="dxa"/>
            </w:tcMar>
            <w:vAlign w:val="center"/>
          </w:tcPr>
          <w:p w14:paraId="5B467039" w14:textId="77777777" w:rsidR="00F102E9" w:rsidRPr="00F102E9" w:rsidRDefault="00F102E9" w:rsidP="00F102E9">
            <w:pPr>
              <w:jc w:val="center"/>
              <w:rPr>
                <w:sz w:val="13"/>
                <w:szCs w:val="13"/>
              </w:rPr>
            </w:pPr>
            <w:r w:rsidRPr="00F102E9">
              <w:rPr>
                <w:sz w:val="13"/>
                <w:szCs w:val="13"/>
              </w:rPr>
              <w:t>-</w:t>
            </w:r>
          </w:p>
        </w:tc>
        <w:tc>
          <w:tcPr>
            <w:tcW w:w="262" w:type="pct"/>
            <w:shd w:val="clear" w:color="auto" w:fill="auto"/>
            <w:tcMar>
              <w:left w:w="28" w:type="dxa"/>
              <w:right w:w="28" w:type="dxa"/>
            </w:tcMar>
            <w:vAlign w:val="center"/>
          </w:tcPr>
          <w:p w14:paraId="384C2089" w14:textId="77777777" w:rsidR="00F102E9" w:rsidRPr="00F102E9" w:rsidRDefault="00F102E9" w:rsidP="00F102E9">
            <w:pPr>
              <w:jc w:val="center"/>
              <w:rPr>
                <w:sz w:val="13"/>
                <w:szCs w:val="13"/>
              </w:rPr>
            </w:pPr>
            <w:r w:rsidRPr="00F102E9">
              <w:rPr>
                <w:sz w:val="13"/>
                <w:szCs w:val="13"/>
              </w:rPr>
              <w:t>-</w:t>
            </w:r>
          </w:p>
        </w:tc>
        <w:tc>
          <w:tcPr>
            <w:tcW w:w="308" w:type="pct"/>
            <w:shd w:val="clear" w:color="auto" w:fill="auto"/>
            <w:tcMar>
              <w:left w:w="28" w:type="dxa"/>
              <w:right w:w="28" w:type="dxa"/>
            </w:tcMar>
            <w:vAlign w:val="center"/>
          </w:tcPr>
          <w:p w14:paraId="5B88FBD6" w14:textId="77777777" w:rsidR="00F102E9" w:rsidRPr="00F102E9" w:rsidRDefault="00F102E9" w:rsidP="00F102E9">
            <w:pPr>
              <w:jc w:val="center"/>
              <w:rPr>
                <w:sz w:val="13"/>
                <w:szCs w:val="13"/>
              </w:rPr>
            </w:pPr>
            <w:r w:rsidRPr="00F102E9">
              <w:rPr>
                <w:sz w:val="13"/>
                <w:szCs w:val="13"/>
              </w:rPr>
              <w:t>-</w:t>
            </w:r>
          </w:p>
        </w:tc>
        <w:tc>
          <w:tcPr>
            <w:tcW w:w="308" w:type="pct"/>
            <w:shd w:val="clear" w:color="auto" w:fill="auto"/>
            <w:tcMar>
              <w:left w:w="28" w:type="dxa"/>
              <w:right w:w="28" w:type="dxa"/>
            </w:tcMar>
            <w:vAlign w:val="center"/>
          </w:tcPr>
          <w:p w14:paraId="3132394E" w14:textId="77777777" w:rsidR="00F102E9" w:rsidRPr="00F102E9" w:rsidRDefault="00F102E9" w:rsidP="00F102E9">
            <w:pPr>
              <w:jc w:val="center"/>
              <w:rPr>
                <w:sz w:val="13"/>
                <w:szCs w:val="13"/>
              </w:rPr>
            </w:pPr>
            <w:r w:rsidRPr="00F102E9">
              <w:rPr>
                <w:sz w:val="13"/>
                <w:szCs w:val="13"/>
              </w:rPr>
              <w:t>-</w:t>
            </w:r>
          </w:p>
        </w:tc>
        <w:tc>
          <w:tcPr>
            <w:tcW w:w="308" w:type="pct"/>
            <w:shd w:val="clear" w:color="auto" w:fill="auto"/>
            <w:vAlign w:val="center"/>
          </w:tcPr>
          <w:p w14:paraId="6ECD22C6" w14:textId="77777777" w:rsidR="00F102E9" w:rsidRPr="00F102E9" w:rsidRDefault="00F102E9" w:rsidP="00F102E9">
            <w:pPr>
              <w:jc w:val="center"/>
              <w:rPr>
                <w:sz w:val="13"/>
                <w:szCs w:val="13"/>
              </w:rPr>
            </w:pPr>
            <w:r w:rsidRPr="00F102E9">
              <w:rPr>
                <w:sz w:val="13"/>
                <w:szCs w:val="13"/>
              </w:rPr>
              <w:t>-</w:t>
            </w:r>
          </w:p>
        </w:tc>
        <w:tc>
          <w:tcPr>
            <w:tcW w:w="412" w:type="pct"/>
            <w:shd w:val="clear" w:color="auto" w:fill="auto"/>
            <w:vAlign w:val="center"/>
          </w:tcPr>
          <w:p w14:paraId="4EBC0409" w14:textId="77777777" w:rsidR="00F102E9" w:rsidRPr="00F102E9" w:rsidRDefault="00F102E9" w:rsidP="00F102E9">
            <w:pPr>
              <w:jc w:val="center"/>
              <w:rPr>
                <w:sz w:val="13"/>
                <w:szCs w:val="13"/>
              </w:rPr>
            </w:pPr>
            <w:r w:rsidRPr="00F102E9">
              <w:rPr>
                <w:sz w:val="13"/>
                <w:szCs w:val="13"/>
              </w:rPr>
              <w:t>-</w:t>
            </w:r>
          </w:p>
        </w:tc>
        <w:tc>
          <w:tcPr>
            <w:tcW w:w="668" w:type="pct"/>
            <w:shd w:val="clear" w:color="auto" w:fill="auto"/>
            <w:tcMar>
              <w:left w:w="28" w:type="dxa"/>
              <w:right w:w="28" w:type="dxa"/>
            </w:tcMar>
            <w:vAlign w:val="center"/>
          </w:tcPr>
          <w:p w14:paraId="1DF39BB9" w14:textId="77777777" w:rsidR="00F102E9" w:rsidRPr="00F102E9" w:rsidRDefault="00F102E9" w:rsidP="00F102E9">
            <w:pPr>
              <w:jc w:val="center"/>
              <w:rPr>
                <w:sz w:val="13"/>
                <w:szCs w:val="13"/>
              </w:rPr>
            </w:pPr>
            <w:r w:rsidRPr="00F102E9">
              <w:rPr>
                <w:sz w:val="13"/>
                <w:szCs w:val="13"/>
              </w:rPr>
              <w:t>-</w:t>
            </w:r>
          </w:p>
        </w:tc>
        <w:tc>
          <w:tcPr>
            <w:tcW w:w="332" w:type="pct"/>
            <w:shd w:val="clear" w:color="auto" w:fill="auto"/>
            <w:tcMar>
              <w:left w:w="28" w:type="dxa"/>
              <w:right w:w="28" w:type="dxa"/>
            </w:tcMar>
            <w:vAlign w:val="center"/>
          </w:tcPr>
          <w:p w14:paraId="25A9C281" w14:textId="77777777" w:rsidR="00F102E9" w:rsidRPr="00F102E9" w:rsidRDefault="00F102E9" w:rsidP="00F102E9">
            <w:pPr>
              <w:jc w:val="center"/>
              <w:rPr>
                <w:sz w:val="13"/>
                <w:szCs w:val="13"/>
              </w:rPr>
            </w:pPr>
            <w:r w:rsidRPr="00F102E9">
              <w:rPr>
                <w:sz w:val="13"/>
                <w:szCs w:val="13"/>
              </w:rPr>
              <w:t>-</w:t>
            </w:r>
          </w:p>
        </w:tc>
        <w:tc>
          <w:tcPr>
            <w:tcW w:w="308" w:type="pct"/>
            <w:shd w:val="clear" w:color="auto" w:fill="auto"/>
            <w:tcMar>
              <w:left w:w="28" w:type="dxa"/>
              <w:right w:w="28" w:type="dxa"/>
            </w:tcMar>
            <w:vAlign w:val="center"/>
          </w:tcPr>
          <w:p w14:paraId="7C978E79" w14:textId="77777777" w:rsidR="00F102E9" w:rsidRPr="00F102E9" w:rsidRDefault="00F102E9" w:rsidP="00F102E9">
            <w:pPr>
              <w:jc w:val="center"/>
              <w:rPr>
                <w:sz w:val="13"/>
                <w:szCs w:val="13"/>
              </w:rPr>
            </w:pPr>
            <w:r w:rsidRPr="00F102E9">
              <w:rPr>
                <w:sz w:val="13"/>
                <w:szCs w:val="13"/>
              </w:rPr>
              <w:t>-</w:t>
            </w:r>
          </w:p>
        </w:tc>
        <w:tc>
          <w:tcPr>
            <w:tcW w:w="308" w:type="pct"/>
            <w:shd w:val="clear" w:color="auto" w:fill="auto"/>
            <w:tcMar>
              <w:left w:w="28" w:type="dxa"/>
              <w:right w:w="28" w:type="dxa"/>
            </w:tcMar>
            <w:vAlign w:val="center"/>
          </w:tcPr>
          <w:p w14:paraId="5D41C053" w14:textId="77777777" w:rsidR="00F102E9" w:rsidRPr="00F102E9" w:rsidRDefault="00F102E9" w:rsidP="00F102E9">
            <w:pPr>
              <w:jc w:val="center"/>
              <w:rPr>
                <w:sz w:val="13"/>
                <w:szCs w:val="13"/>
              </w:rPr>
            </w:pPr>
            <w:r w:rsidRPr="00F102E9">
              <w:rPr>
                <w:sz w:val="13"/>
                <w:szCs w:val="13"/>
              </w:rPr>
              <w:t>-</w:t>
            </w:r>
          </w:p>
        </w:tc>
        <w:tc>
          <w:tcPr>
            <w:tcW w:w="308" w:type="pct"/>
            <w:shd w:val="clear" w:color="auto" w:fill="auto"/>
            <w:vAlign w:val="center"/>
          </w:tcPr>
          <w:p w14:paraId="3E7C2078" w14:textId="77777777" w:rsidR="00F102E9" w:rsidRPr="00F102E9" w:rsidRDefault="00F102E9" w:rsidP="00F102E9">
            <w:pPr>
              <w:jc w:val="center"/>
              <w:rPr>
                <w:sz w:val="13"/>
                <w:szCs w:val="13"/>
              </w:rPr>
            </w:pPr>
            <w:r w:rsidRPr="00F102E9">
              <w:rPr>
                <w:sz w:val="13"/>
                <w:szCs w:val="13"/>
              </w:rPr>
              <w:t>-</w:t>
            </w:r>
          </w:p>
        </w:tc>
        <w:tc>
          <w:tcPr>
            <w:tcW w:w="318" w:type="pct"/>
            <w:shd w:val="clear" w:color="auto" w:fill="auto"/>
            <w:vAlign w:val="center"/>
          </w:tcPr>
          <w:p w14:paraId="3AF68026" w14:textId="77777777" w:rsidR="00F102E9" w:rsidRPr="00F102E9" w:rsidRDefault="00F102E9" w:rsidP="00F102E9">
            <w:pPr>
              <w:jc w:val="center"/>
              <w:rPr>
                <w:sz w:val="13"/>
                <w:szCs w:val="13"/>
              </w:rPr>
            </w:pPr>
            <w:r w:rsidRPr="00F102E9">
              <w:rPr>
                <w:sz w:val="13"/>
                <w:szCs w:val="13"/>
              </w:rPr>
              <w:t>-</w:t>
            </w:r>
          </w:p>
        </w:tc>
      </w:tr>
    </w:tbl>
    <w:p w14:paraId="782FDA63" w14:textId="77777777" w:rsidR="00F102E9" w:rsidRPr="00F102E9" w:rsidRDefault="00F102E9" w:rsidP="00F102E9">
      <w:pPr>
        <w:rPr>
          <w:sz w:val="20"/>
          <w:szCs w:val="20"/>
        </w:rPr>
      </w:pPr>
    </w:p>
    <w:p w14:paraId="5EDA0BC3" w14:textId="77777777" w:rsidR="00F102E9" w:rsidRPr="00F102E9" w:rsidRDefault="00F102E9" w:rsidP="00F102E9">
      <w:pPr>
        <w:rPr>
          <w:sz w:val="20"/>
          <w:szCs w:val="20"/>
        </w:rPr>
      </w:pP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8"/>
        <w:gridCol w:w="574"/>
        <w:gridCol w:w="365"/>
        <w:gridCol w:w="371"/>
        <w:gridCol w:w="368"/>
        <w:gridCol w:w="368"/>
        <w:gridCol w:w="349"/>
        <w:gridCol w:w="640"/>
        <w:gridCol w:w="316"/>
        <w:gridCol w:w="316"/>
        <w:gridCol w:w="316"/>
        <w:gridCol w:w="328"/>
        <w:gridCol w:w="319"/>
        <w:gridCol w:w="663"/>
        <w:gridCol w:w="316"/>
        <w:gridCol w:w="316"/>
        <w:gridCol w:w="316"/>
        <w:gridCol w:w="316"/>
        <w:gridCol w:w="368"/>
        <w:gridCol w:w="651"/>
        <w:gridCol w:w="442"/>
        <w:gridCol w:w="442"/>
        <w:gridCol w:w="442"/>
        <w:gridCol w:w="442"/>
        <w:gridCol w:w="442"/>
        <w:gridCol w:w="756"/>
        <w:gridCol w:w="446"/>
        <w:gridCol w:w="446"/>
        <w:gridCol w:w="446"/>
        <w:gridCol w:w="446"/>
        <w:gridCol w:w="446"/>
      </w:tblGrid>
      <w:tr w:rsidR="00F102E9" w:rsidRPr="00F102E9" w14:paraId="52D77036" w14:textId="77777777" w:rsidTr="00FC2646">
        <w:trPr>
          <w:trHeight w:val="23"/>
          <w:jc w:val="center"/>
        </w:trPr>
        <w:tc>
          <w:tcPr>
            <w:tcW w:w="541" w:type="pct"/>
            <w:vMerge w:val="restart"/>
            <w:tcMar>
              <w:top w:w="62" w:type="dxa"/>
              <w:left w:w="28" w:type="dxa"/>
              <w:bottom w:w="102" w:type="dxa"/>
              <w:right w:w="28" w:type="dxa"/>
            </w:tcMar>
            <w:vAlign w:val="center"/>
          </w:tcPr>
          <w:p w14:paraId="6E022528"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Наименование объекта</w:t>
            </w:r>
          </w:p>
        </w:tc>
        <w:tc>
          <w:tcPr>
            <w:tcW w:w="4459" w:type="pct"/>
            <w:gridSpan w:val="30"/>
            <w:tcMar>
              <w:left w:w="28" w:type="dxa"/>
              <w:right w:w="28" w:type="dxa"/>
            </w:tcMar>
            <w:vAlign w:val="center"/>
          </w:tcPr>
          <w:p w14:paraId="63587042" w14:textId="77777777" w:rsidR="00F102E9" w:rsidRPr="00F102E9" w:rsidRDefault="00F102E9" w:rsidP="00F102E9">
            <w:pPr>
              <w:jc w:val="center"/>
              <w:rPr>
                <w:sz w:val="13"/>
                <w:szCs w:val="13"/>
              </w:rPr>
            </w:pPr>
            <w:r w:rsidRPr="00F102E9">
              <w:rPr>
                <w:sz w:val="13"/>
                <w:szCs w:val="13"/>
              </w:rPr>
              <w:t>Показатели энергетической эффективности</w:t>
            </w:r>
          </w:p>
        </w:tc>
      </w:tr>
      <w:tr w:rsidR="00F102E9" w:rsidRPr="00F102E9" w14:paraId="523E95DA" w14:textId="77777777" w:rsidTr="00FC2646">
        <w:trPr>
          <w:trHeight w:val="687"/>
          <w:jc w:val="center"/>
        </w:trPr>
        <w:tc>
          <w:tcPr>
            <w:tcW w:w="541" w:type="pct"/>
            <w:vMerge/>
            <w:tcMar>
              <w:top w:w="62" w:type="dxa"/>
              <w:left w:w="28" w:type="dxa"/>
              <w:bottom w:w="102" w:type="dxa"/>
              <w:right w:w="28" w:type="dxa"/>
            </w:tcMar>
            <w:vAlign w:val="center"/>
          </w:tcPr>
          <w:p w14:paraId="2DF8B876" w14:textId="77777777" w:rsidR="00F102E9" w:rsidRPr="00F102E9" w:rsidRDefault="00F102E9" w:rsidP="00F102E9">
            <w:pPr>
              <w:widowControl w:val="0"/>
              <w:autoSpaceDE w:val="0"/>
              <w:autoSpaceDN w:val="0"/>
              <w:adjustRightInd w:val="0"/>
              <w:jc w:val="center"/>
              <w:rPr>
                <w:sz w:val="13"/>
                <w:szCs w:val="13"/>
              </w:rPr>
            </w:pPr>
          </w:p>
        </w:tc>
        <w:tc>
          <w:tcPr>
            <w:tcW w:w="836" w:type="pct"/>
            <w:gridSpan w:val="6"/>
            <w:tcMar>
              <w:left w:w="28" w:type="dxa"/>
              <w:right w:w="28" w:type="dxa"/>
            </w:tcMar>
            <w:vAlign w:val="center"/>
          </w:tcPr>
          <w:p w14:paraId="39C94F79"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Удельный расход топлива на производство единицы тепловой энергии, отпускаемой с коллекторов источников тепловой энергии, т.у.т./Гкал</w:t>
            </w:r>
          </w:p>
        </w:tc>
        <w:tc>
          <w:tcPr>
            <w:tcW w:w="780" w:type="pct"/>
            <w:gridSpan w:val="6"/>
            <w:tcMar>
              <w:left w:w="28" w:type="dxa"/>
              <w:right w:w="28" w:type="dxa"/>
            </w:tcMar>
            <w:vAlign w:val="center"/>
          </w:tcPr>
          <w:p w14:paraId="7AFAAF2B"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Отношение величины технологических потерь тепловой энергии, теплоносителя к материальной характеристике тепловой сети, Гкал/м</w:t>
            </w:r>
            <w:r w:rsidRPr="00F102E9">
              <w:rPr>
                <w:sz w:val="13"/>
                <w:szCs w:val="13"/>
                <w:vertAlign w:val="superscript"/>
              </w:rPr>
              <w:t>2</w:t>
            </w:r>
          </w:p>
        </w:tc>
        <w:tc>
          <w:tcPr>
            <w:tcW w:w="801" w:type="pct"/>
            <w:gridSpan w:val="6"/>
            <w:tcMar>
              <w:left w:w="28" w:type="dxa"/>
              <w:right w:w="28" w:type="dxa"/>
            </w:tcMar>
            <w:vAlign w:val="center"/>
          </w:tcPr>
          <w:p w14:paraId="7E1EF922"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Отношение величины технологических потерь тепловой энергии, теплоносителя к материальной характеристике тепловой сети, м</w:t>
            </w:r>
            <w:r w:rsidRPr="00F102E9">
              <w:rPr>
                <w:sz w:val="13"/>
                <w:szCs w:val="13"/>
                <w:vertAlign w:val="superscript"/>
              </w:rPr>
              <w:t>3</w:t>
            </w:r>
            <w:r w:rsidRPr="00F102E9">
              <w:rPr>
                <w:sz w:val="13"/>
                <w:szCs w:val="13"/>
              </w:rPr>
              <w:t>/м</w:t>
            </w:r>
            <w:r w:rsidRPr="00F102E9">
              <w:rPr>
                <w:sz w:val="13"/>
                <w:szCs w:val="13"/>
                <w:vertAlign w:val="superscript"/>
              </w:rPr>
              <w:t>2</w:t>
            </w:r>
          </w:p>
        </w:tc>
        <w:tc>
          <w:tcPr>
            <w:tcW w:w="1002" w:type="pct"/>
            <w:gridSpan w:val="6"/>
            <w:tcMar>
              <w:left w:w="28" w:type="dxa"/>
              <w:right w:w="28" w:type="dxa"/>
            </w:tcMar>
            <w:vAlign w:val="center"/>
          </w:tcPr>
          <w:p w14:paraId="05487894"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Величина технологических потерь при передаче тепловой энергии, теплоносителя по тепловым сетям, Гкал</w:t>
            </w:r>
          </w:p>
        </w:tc>
        <w:tc>
          <w:tcPr>
            <w:tcW w:w="1039" w:type="pct"/>
            <w:gridSpan w:val="6"/>
            <w:tcMar>
              <w:left w:w="28" w:type="dxa"/>
              <w:right w:w="28" w:type="dxa"/>
            </w:tcMar>
            <w:vAlign w:val="center"/>
          </w:tcPr>
          <w:p w14:paraId="4846768B"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Величина технологических потерь при передаче тепловой энергии, теплоносителя по тепловым сетям, м</w:t>
            </w:r>
            <w:r w:rsidRPr="00F102E9">
              <w:rPr>
                <w:sz w:val="13"/>
                <w:szCs w:val="13"/>
                <w:vertAlign w:val="superscript"/>
              </w:rPr>
              <w:t>3</w:t>
            </w:r>
          </w:p>
        </w:tc>
      </w:tr>
      <w:tr w:rsidR="00F102E9" w:rsidRPr="00F102E9" w14:paraId="60D2AC54" w14:textId="77777777" w:rsidTr="00FC2646">
        <w:trPr>
          <w:trHeight w:val="20"/>
          <w:jc w:val="center"/>
        </w:trPr>
        <w:tc>
          <w:tcPr>
            <w:tcW w:w="541" w:type="pct"/>
            <w:vMerge/>
            <w:tcMar>
              <w:top w:w="62" w:type="dxa"/>
              <w:left w:w="28" w:type="dxa"/>
              <w:bottom w:w="102" w:type="dxa"/>
              <w:right w:w="28" w:type="dxa"/>
            </w:tcMar>
            <w:vAlign w:val="center"/>
          </w:tcPr>
          <w:p w14:paraId="4607A07D" w14:textId="77777777" w:rsidR="00F102E9" w:rsidRPr="00F102E9" w:rsidRDefault="00F102E9" w:rsidP="00F102E9">
            <w:pPr>
              <w:widowControl w:val="0"/>
              <w:autoSpaceDE w:val="0"/>
              <w:autoSpaceDN w:val="0"/>
              <w:adjustRightInd w:val="0"/>
              <w:jc w:val="center"/>
              <w:rPr>
                <w:sz w:val="13"/>
                <w:szCs w:val="13"/>
              </w:rPr>
            </w:pPr>
          </w:p>
        </w:tc>
        <w:tc>
          <w:tcPr>
            <w:tcW w:w="201" w:type="pct"/>
            <w:vMerge w:val="restart"/>
            <w:tcMar>
              <w:left w:w="28" w:type="dxa"/>
              <w:right w:w="28" w:type="dxa"/>
            </w:tcMar>
            <w:vAlign w:val="center"/>
          </w:tcPr>
          <w:p w14:paraId="2DA4C283"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Текущее значение</w:t>
            </w:r>
          </w:p>
        </w:tc>
        <w:tc>
          <w:tcPr>
            <w:tcW w:w="636" w:type="pct"/>
            <w:gridSpan w:val="5"/>
            <w:tcMar>
              <w:left w:w="28" w:type="dxa"/>
              <w:right w:w="28" w:type="dxa"/>
            </w:tcMar>
            <w:vAlign w:val="center"/>
          </w:tcPr>
          <w:p w14:paraId="24C6F308"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Плановое значение</w:t>
            </w:r>
          </w:p>
        </w:tc>
        <w:tc>
          <w:tcPr>
            <w:tcW w:w="224" w:type="pct"/>
            <w:vMerge w:val="restart"/>
            <w:tcMar>
              <w:left w:w="28" w:type="dxa"/>
              <w:right w:w="28" w:type="dxa"/>
            </w:tcMar>
            <w:vAlign w:val="center"/>
          </w:tcPr>
          <w:p w14:paraId="7F6652C5"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Текущее значение</w:t>
            </w:r>
          </w:p>
        </w:tc>
        <w:tc>
          <w:tcPr>
            <w:tcW w:w="556" w:type="pct"/>
            <w:gridSpan w:val="5"/>
            <w:tcMar>
              <w:left w:w="28" w:type="dxa"/>
              <w:right w:w="28" w:type="dxa"/>
            </w:tcMar>
            <w:vAlign w:val="center"/>
          </w:tcPr>
          <w:p w14:paraId="138239BE"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Плановое значение</w:t>
            </w:r>
          </w:p>
        </w:tc>
        <w:tc>
          <w:tcPr>
            <w:tcW w:w="232" w:type="pct"/>
            <w:vMerge w:val="restart"/>
            <w:tcMar>
              <w:left w:w="28" w:type="dxa"/>
              <w:right w:w="28" w:type="dxa"/>
            </w:tcMar>
            <w:vAlign w:val="center"/>
          </w:tcPr>
          <w:p w14:paraId="05EDF057"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Текущее значение</w:t>
            </w:r>
          </w:p>
        </w:tc>
        <w:tc>
          <w:tcPr>
            <w:tcW w:w="569" w:type="pct"/>
            <w:gridSpan w:val="5"/>
            <w:tcMar>
              <w:left w:w="28" w:type="dxa"/>
              <w:right w:w="28" w:type="dxa"/>
            </w:tcMar>
            <w:vAlign w:val="center"/>
          </w:tcPr>
          <w:p w14:paraId="1429E391"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Плановое значение</w:t>
            </w:r>
          </w:p>
        </w:tc>
        <w:tc>
          <w:tcPr>
            <w:tcW w:w="228" w:type="pct"/>
            <w:vMerge w:val="restart"/>
            <w:tcMar>
              <w:left w:w="28" w:type="dxa"/>
              <w:right w:w="28" w:type="dxa"/>
            </w:tcMar>
            <w:vAlign w:val="center"/>
          </w:tcPr>
          <w:p w14:paraId="260C00BA"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Текущее значение</w:t>
            </w:r>
          </w:p>
        </w:tc>
        <w:tc>
          <w:tcPr>
            <w:tcW w:w="775" w:type="pct"/>
            <w:gridSpan w:val="5"/>
            <w:tcMar>
              <w:left w:w="28" w:type="dxa"/>
              <w:right w:w="28" w:type="dxa"/>
            </w:tcMar>
            <w:vAlign w:val="center"/>
          </w:tcPr>
          <w:p w14:paraId="3584AB40"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Плановое значение</w:t>
            </w:r>
          </w:p>
        </w:tc>
        <w:tc>
          <w:tcPr>
            <w:tcW w:w="264" w:type="pct"/>
            <w:vMerge w:val="restart"/>
            <w:tcMar>
              <w:left w:w="28" w:type="dxa"/>
              <w:right w:w="28" w:type="dxa"/>
            </w:tcMar>
            <w:vAlign w:val="center"/>
          </w:tcPr>
          <w:p w14:paraId="3DAA7B42"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Текущее значение</w:t>
            </w:r>
          </w:p>
        </w:tc>
        <w:tc>
          <w:tcPr>
            <w:tcW w:w="775" w:type="pct"/>
            <w:gridSpan w:val="5"/>
            <w:tcMar>
              <w:left w:w="28" w:type="dxa"/>
              <w:right w:w="28" w:type="dxa"/>
            </w:tcMar>
            <w:vAlign w:val="center"/>
          </w:tcPr>
          <w:p w14:paraId="504777FB"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Плановое значение</w:t>
            </w:r>
          </w:p>
        </w:tc>
      </w:tr>
      <w:tr w:rsidR="00F102E9" w:rsidRPr="00F102E9" w14:paraId="0671483C" w14:textId="77777777" w:rsidTr="00FC2646">
        <w:trPr>
          <w:trHeight w:val="20"/>
          <w:jc w:val="center"/>
        </w:trPr>
        <w:tc>
          <w:tcPr>
            <w:tcW w:w="541" w:type="pct"/>
            <w:vMerge/>
            <w:tcMar>
              <w:top w:w="62" w:type="dxa"/>
              <w:left w:w="28" w:type="dxa"/>
              <w:bottom w:w="102" w:type="dxa"/>
              <w:right w:w="28" w:type="dxa"/>
            </w:tcMar>
            <w:vAlign w:val="center"/>
          </w:tcPr>
          <w:p w14:paraId="0D29EBAF" w14:textId="77777777" w:rsidR="00F102E9" w:rsidRPr="00F102E9" w:rsidRDefault="00F102E9" w:rsidP="00F102E9">
            <w:pPr>
              <w:widowControl w:val="0"/>
              <w:autoSpaceDE w:val="0"/>
              <w:autoSpaceDN w:val="0"/>
              <w:adjustRightInd w:val="0"/>
              <w:jc w:val="center"/>
              <w:rPr>
                <w:sz w:val="13"/>
                <w:szCs w:val="13"/>
              </w:rPr>
            </w:pPr>
          </w:p>
        </w:tc>
        <w:tc>
          <w:tcPr>
            <w:tcW w:w="201" w:type="pct"/>
            <w:vMerge/>
            <w:tcMar>
              <w:left w:w="28" w:type="dxa"/>
              <w:right w:w="28" w:type="dxa"/>
            </w:tcMar>
            <w:vAlign w:val="center"/>
          </w:tcPr>
          <w:p w14:paraId="1C4351E6" w14:textId="77777777" w:rsidR="00F102E9" w:rsidRPr="00F102E9" w:rsidRDefault="00F102E9" w:rsidP="00F102E9">
            <w:pPr>
              <w:widowControl w:val="0"/>
              <w:autoSpaceDE w:val="0"/>
              <w:autoSpaceDN w:val="0"/>
              <w:adjustRightInd w:val="0"/>
              <w:jc w:val="center"/>
              <w:rPr>
                <w:sz w:val="13"/>
                <w:szCs w:val="13"/>
              </w:rPr>
            </w:pPr>
          </w:p>
        </w:tc>
        <w:tc>
          <w:tcPr>
            <w:tcW w:w="128" w:type="pct"/>
            <w:tcMar>
              <w:left w:w="28" w:type="dxa"/>
              <w:right w:w="28" w:type="dxa"/>
            </w:tcMar>
            <w:vAlign w:val="center"/>
          </w:tcPr>
          <w:p w14:paraId="5DA9964E"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2022</w:t>
            </w:r>
          </w:p>
        </w:tc>
        <w:tc>
          <w:tcPr>
            <w:tcW w:w="130" w:type="pct"/>
            <w:tcMar>
              <w:left w:w="28" w:type="dxa"/>
              <w:right w:w="28" w:type="dxa"/>
            </w:tcMar>
            <w:vAlign w:val="center"/>
          </w:tcPr>
          <w:p w14:paraId="4DF81F8D"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2023</w:t>
            </w:r>
          </w:p>
        </w:tc>
        <w:tc>
          <w:tcPr>
            <w:tcW w:w="129" w:type="pct"/>
            <w:tcMar>
              <w:left w:w="28" w:type="dxa"/>
              <w:right w:w="28" w:type="dxa"/>
            </w:tcMar>
            <w:vAlign w:val="center"/>
          </w:tcPr>
          <w:p w14:paraId="42DF4FAC"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2024</w:t>
            </w:r>
          </w:p>
        </w:tc>
        <w:tc>
          <w:tcPr>
            <w:tcW w:w="129" w:type="pct"/>
            <w:vAlign w:val="center"/>
          </w:tcPr>
          <w:p w14:paraId="0C003F19"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2025</w:t>
            </w:r>
          </w:p>
        </w:tc>
        <w:tc>
          <w:tcPr>
            <w:tcW w:w="121" w:type="pct"/>
            <w:vAlign w:val="center"/>
          </w:tcPr>
          <w:p w14:paraId="00814BBF"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2026</w:t>
            </w:r>
          </w:p>
        </w:tc>
        <w:tc>
          <w:tcPr>
            <w:tcW w:w="224" w:type="pct"/>
            <w:vMerge/>
            <w:tcMar>
              <w:left w:w="28" w:type="dxa"/>
              <w:right w:w="28" w:type="dxa"/>
            </w:tcMar>
            <w:vAlign w:val="center"/>
          </w:tcPr>
          <w:p w14:paraId="7B43918F" w14:textId="77777777" w:rsidR="00F102E9" w:rsidRPr="00F102E9" w:rsidRDefault="00F102E9" w:rsidP="00F102E9">
            <w:pPr>
              <w:widowControl w:val="0"/>
              <w:autoSpaceDE w:val="0"/>
              <w:autoSpaceDN w:val="0"/>
              <w:adjustRightInd w:val="0"/>
              <w:jc w:val="center"/>
              <w:rPr>
                <w:sz w:val="13"/>
                <w:szCs w:val="13"/>
              </w:rPr>
            </w:pPr>
          </w:p>
        </w:tc>
        <w:tc>
          <w:tcPr>
            <w:tcW w:w="110" w:type="pct"/>
            <w:tcMar>
              <w:left w:w="28" w:type="dxa"/>
              <w:right w:w="28" w:type="dxa"/>
            </w:tcMar>
            <w:vAlign w:val="center"/>
          </w:tcPr>
          <w:p w14:paraId="6A341D79"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2022</w:t>
            </w:r>
          </w:p>
        </w:tc>
        <w:tc>
          <w:tcPr>
            <w:tcW w:w="110" w:type="pct"/>
            <w:tcMar>
              <w:left w:w="28" w:type="dxa"/>
              <w:right w:w="28" w:type="dxa"/>
            </w:tcMar>
            <w:vAlign w:val="center"/>
          </w:tcPr>
          <w:p w14:paraId="6C5BA05E"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2023</w:t>
            </w:r>
          </w:p>
        </w:tc>
        <w:tc>
          <w:tcPr>
            <w:tcW w:w="110" w:type="pct"/>
            <w:tcMar>
              <w:left w:w="28" w:type="dxa"/>
              <w:right w:w="28" w:type="dxa"/>
            </w:tcMar>
            <w:vAlign w:val="center"/>
          </w:tcPr>
          <w:p w14:paraId="12242831"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2024</w:t>
            </w:r>
          </w:p>
        </w:tc>
        <w:tc>
          <w:tcPr>
            <w:tcW w:w="115" w:type="pct"/>
            <w:vAlign w:val="center"/>
          </w:tcPr>
          <w:p w14:paraId="1026A4F6"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2025</w:t>
            </w:r>
          </w:p>
        </w:tc>
        <w:tc>
          <w:tcPr>
            <w:tcW w:w="112" w:type="pct"/>
            <w:vAlign w:val="center"/>
          </w:tcPr>
          <w:p w14:paraId="35933DF2"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2026</w:t>
            </w:r>
          </w:p>
        </w:tc>
        <w:tc>
          <w:tcPr>
            <w:tcW w:w="232" w:type="pct"/>
            <w:vMerge/>
            <w:tcMar>
              <w:left w:w="28" w:type="dxa"/>
              <w:right w:w="28" w:type="dxa"/>
            </w:tcMar>
            <w:vAlign w:val="center"/>
          </w:tcPr>
          <w:p w14:paraId="6CBC38D0" w14:textId="77777777" w:rsidR="00F102E9" w:rsidRPr="00F102E9" w:rsidRDefault="00F102E9" w:rsidP="00F102E9">
            <w:pPr>
              <w:widowControl w:val="0"/>
              <w:autoSpaceDE w:val="0"/>
              <w:autoSpaceDN w:val="0"/>
              <w:adjustRightInd w:val="0"/>
              <w:jc w:val="center"/>
              <w:rPr>
                <w:sz w:val="13"/>
                <w:szCs w:val="13"/>
              </w:rPr>
            </w:pPr>
          </w:p>
        </w:tc>
        <w:tc>
          <w:tcPr>
            <w:tcW w:w="110" w:type="pct"/>
            <w:tcMar>
              <w:left w:w="28" w:type="dxa"/>
              <w:right w:w="28" w:type="dxa"/>
            </w:tcMar>
            <w:vAlign w:val="center"/>
          </w:tcPr>
          <w:p w14:paraId="0BDC83D8"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2022</w:t>
            </w:r>
          </w:p>
        </w:tc>
        <w:tc>
          <w:tcPr>
            <w:tcW w:w="110" w:type="pct"/>
            <w:tcMar>
              <w:left w:w="28" w:type="dxa"/>
              <w:right w:w="28" w:type="dxa"/>
            </w:tcMar>
            <w:vAlign w:val="center"/>
          </w:tcPr>
          <w:p w14:paraId="25BAA7BF"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2023</w:t>
            </w:r>
          </w:p>
        </w:tc>
        <w:tc>
          <w:tcPr>
            <w:tcW w:w="110" w:type="pct"/>
            <w:tcMar>
              <w:left w:w="28" w:type="dxa"/>
              <w:right w:w="28" w:type="dxa"/>
            </w:tcMar>
            <w:vAlign w:val="center"/>
          </w:tcPr>
          <w:p w14:paraId="04C21FA9"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2024</w:t>
            </w:r>
          </w:p>
        </w:tc>
        <w:tc>
          <w:tcPr>
            <w:tcW w:w="110" w:type="pct"/>
            <w:vAlign w:val="center"/>
          </w:tcPr>
          <w:p w14:paraId="26453EA2"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2025</w:t>
            </w:r>
          </w:p>
        </w:tc>
        <w:tc>
          <w:tcPr>
            <w:tcW w:w="129" w:type="pct"/>
            <w:vAlign w:val="center"/>
          </w:tcPr>
          <w:p w14:paraId="49809515"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2026</w:t>
            </w:r>
          </w:p>
        </w:tc>
        <w:tc>
          <w:tcPr>
            <w:tcW w:w="228" w:type="pct"/>
            <w:vMerge/>
            <w:tcMar>
              <w:left w:w="28" w:type="dxa"/>
              <w:right w:w="28" w:type="dxa"/>
            </w:tcMar>
            <w:vAlign w:val="center"/>
          </w:tcPr>
          <w:p w14:paraId="64E4245D" w14:textId="77777777" w:rsidR="00F102E9" w:rsidRPr="00F102E9" w:rsidRDefault="00F102E9" w:rsidP="00F102E9">
            <w:pPr>
              <w:widowControl w:val="0"/>
              <w:autoSpaceDE w:val="0"/>
              <w:autoSpaceDN w:val="0"/>
              <w:adjustRightInd w:val="0"/>
              <w:jc w:val="center"/>
              <w:rPr>
                <w:sz w:val="13"/>
                <w:szCs w:val="13"/>
              </w:rPr>
            </w:pPr>
          </w:p>
        </w:tc>
        <w:tc>
          <w:tcPr>
            <w:tcW w:w="155" w:type="pct"/>
            <w:tcMar>
              <w:left w:w="28" w:type="dxa"/>
              <w:right w:w="28" w:type="dxa"/>
            </w:tcMar>
            <w:vAlign w:val="center"/>
          </w:tcPr>
          <w:p w14:paraId="1F53E68B"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2022</w:t>
            </w:r>
          </w:p>
        </w:tc>
        <w:tc>
          <w:tcPr>
            <w:tcW w:w="155" w:type="pct"/>
            <w:tcMar>
              <w:left w:w="28" w:type="dxa"/>
              <w:right w:w="28" w:type="dxa"/>
            </w:tcMar>
            <w:vAlign w:val="center"/>
          </w:tcPr>
          <w:p w14:paraId="70C02568"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2023</w:t>
            </w:r>
          </w:p>
        </w:tc>
        <w:tc>
          <w:tcPr>
            <w:tcW w:w="155" w:type="pct"/>
            <w:tcMar>
              <w:left w:w="28" w:type="dxa"/>
              <w:right w:w="28" w:type="dxa"/>
            </w:tcMar>
            <w:vAlign w:val="center"/>
          </w:tcPr>
          <w:p w14:paraId="1667E87E"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2024</w:t>
            </w:r>
          </w:p>
        </w:tc>
        <w:tc>
          <w:tcPr>
            <w:tcW w:w="155" w:type="pct"/>
            <w:vAlign w:val="center"/>
          </w:tcPr>
          <w:p w14:paraId="2B4ED7DB"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2025</w:t>
            </w:r>
          </w:p>
        </w:tc>
        <w:tc>
          <w:tcPr>
            <w:tcW w:w="155" w:type="pct"/>
            <w:vAlign w:val="center"/>
          </w:tcPr>
          <w:p w14:paraId="0ABBBB3D"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2026</w:t>
            </w:r>
          </w:p>
        </w:tc>
        <w:tc>
          <w:tcPr>
            <w:tcW w:w="264" w:type="pct"/>
            <w:vMerge/>
            <w:tcMar>
              <w:left w:w="28" w:type="dxa"/>
              <w:right w:w="28" w:type="dxa"/>
            </w:tcMar>
            <w:vAlign w:val="center"/>
          </w:tcPr>
          <w:p w14:paraId="5F0ABBFF" w14:textId="77777777" w:rsidR="00F102E9" w:rsidRPr="00F102E9" w:rsidRDefault="00F102E9" w:rsidP="00F102E9">
            <w:pPr>
              <w:widowControl w:val="0"/>
              <w:autoSpaceDE w:val="0"/>
              <w:autoSpaceDN w:val="0"/>
              <w:adjustRightInd w:val="0"/>
              <w:jc w:val="center"/>
              <w:rPr>
                <w:sz w:val="13"/>
                <w:szCs w:val="13"/>
              </w:rPr>
            </w:pPr>
          </w:p>
        </w:tc>
        <w:tc>
          <w:tcPr>
            <w:tcW w:w="155" w:type="pct"/>
            <w:tcMar>
              <w:left w:w="28" w:type="dxa"/>
              <w:right w:w="28" w:type="dxa"/>
            </w:tcMar>
            <w:vAlign w:val="center"/>
          </w:tcPr>
          <w:p w14:paraId="39DAFF40"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2022</w:t>
            </w:r>
          </w:p>
        </w:tc>
        <w:tc>
          <w:tcPr>
            <w:tcW w:w="155" w:type="pct"/>
            <w:tcMar>
              <w:left w:w="28" w:type="dxa"/>
              <w:right w:w="28" w:type="dxa"/>
            </w:tcMar>
            <w:vAlign w:val="center"/>
          </w:tcPr>
          <w:p w14:paraId="217F1D62"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2023</w:t>
            </w:r>
          </w:p>
        </w:tc>
        <w:tc>
          <w:tcPr>
            <w:tcW w:w="155" w:type="pct"/>
            <w:tcMar>
              <w:left w:w="28" w:type="dxa"/>
              <w:right w:w="28" w:type="dxa"/>
            </w:tcMar>
            <w:vAlign w:val="center"/>
          </w:tcPr>
          <w:p w14:paraId="2496F7FE"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2024</w:t>
            </w:r>
          </w:p>
        </w:tc>
        <w:tc>
          <w:tcPr>
            <w:tcW w:w="155" w:type="pct"/>
            <w:vAlign w:val="center"/>
          </w:tcPr>
          <w:p w14:paraId="4EB49860"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2025</w:t>
            </w:r>
          </w:p>
        </w:tc>
        <w:tc>
          <w:tcPr>
            <w:tcW w:w="155" w:type="pct"/>
            <w:vAlign w:val="center"/>
          </w:tcPr>
          <w:p w14:paraId="01467132" w14:textId="77777777" w:rsidR="00F102E9" w:rsidRPr="00F102E9" w:rsidRDefault="00F102E9" w:rsidP="00F102E9">
            <w:pPr>
              <w:widowControl w:val="0"/>
              <w:autoSpaceDE w:val="0"/>
              <w:autoSpaceDN w:val="0"/>
              <w:adjustRightInd w:val="0"/>
              <w:jc w:val="center"/>
              <w:rPr>
                <w:sz w:val="13"/>
                <w:szCs w:val="13"/>
              </w:rPr>
            </w:pPr>
            <w:r w:rsidRPr="00F102E9">
              <w:rPr>
                <w:sz w:val="13"/>
                <w:szCs w:val="13"/>
              </w:rPr>
              <w:t>2026</w:t>
            </w:r>
          </w:p>
        </w:tc>
      </w:tr>
      <w:tr w:rsidR="00F102E9" w:rsidRPr="00F102E9" w14:paraId="6AFFB8BA" w14:textId="77777777" w:rsidTr="00FC2646">
        <w:trPr>
          <w:trHeight w:val="148"/>
          <w:jc w:val="center"/>
        </w:trPr>
        <w:tc>
          <w:tcPr>
            <w:tcW w:w="541" w:type="pct"/>
            <w:tcMar>
              <w:top w:w="62" w:type="dxa"/>
              <w:left w:w="28" w:type="dxa"/>
              <w:bottom w:w="102" w:type="dxa"/>
              <w:right w:w="28" w:type="dxa"/>
            </w:tcMar>
            <w:vAlign w:val="center"/>
          </w:tcPr>
          <w:p w14:paraId="42ECDAB3" w14:textId="77777777" w:rsidR="00F102E9" w:rsidRPr="00F102E9" w:rsidRDefault="00F102E9" w:rsidP="00F102E9">
            <w:pPr>
              <w:jc w:val="center"/>
              <w:rPr>
                <w:sz w:val="13"/>
                <w:szCs w:val="13"/>
              </w:rPr>
            </w:pPr>
            <w:r w:rsidRPr="00F102E9">
              <w:rPr>
                <w:color w:val="000000"/>
                <w:sz w:val="20"/>
                <w:szCs w:val="14"/>
              </w:rPr>
              <w:t>ООО «ЭнергоТранзит»</w:t>
            </w:r>
          </w:p>
        </w:tc>
        <w:tc>
          <w:tcPr>
            <w:tcW w:w="201" w:type="pct"/>
            <w:shd w:val="clear" w:color="auto" w:fill="auto"/>
            <w:tcMar>
              <w:left w:w="28" w:type="dxa"/>
              <w:right w:w="28" w:type="dxa"/>
            </w:tcMar>
            <w:vAlign w:val="center"/>
          </w:tcPr>
          <w:p w14:paraId="138ECD25" w14:textId="77777777" w:rsidR="00F102E9" w:rsidRPr="00F102E9" w:rsidRDefault="00F102E9" w:rsidP="00F102E9">
            <w:pPr>
              <w:jc w:val="center"/>
              <w:rPr>
                <w:sz w:val="13"/>
                <w:szCs w:val="13"/>
              </w:rPr>
            </w:pPr>
            <w:r w:rsidRPr="00F102E9">
              <w:rPr>
                <w:sz w:val="13"/>
                <w:szCs w:val="13"/>
              </w:rPr>
              <w:t>0,201</w:t>
            </w:r>
          </w:p>
        </w:tc>
        <w:tc>
          <w:tcPr>
            <w:tcW w:w="128" w:type="pct"/>
            <w:shd w:val="clear" w:color="auto" w:fill="auto"/>
            <w:tcMar>
              <w:left w:w="28" w:type="dxa"/>
              <w:right w:w="28" w:type="dxa"/>
            </w:tcMar>
            <w:vAlign w:val="center"/>
          </w:tcPr>
          <w:p w14:paraId="6860BCEF" w14:textId="77777777" w:rsidR="00F102E9" w:rsidRPr="00F102E9" w:rsidRDefault="00F102E9" w:rsidP="00F102E9">
            <w:pPr>
              <w:jc w:val="center"/>
              <w:rPr>
                <w:sz w:val="13"/>
                <w:szCs w:val="13"/>
              </w:rPr>
            </w:pPr>
            <w:r w:rsidRPr="00F102E9">
              <w:rPr>
                <w:sz w:val="13"/>
                <w:szCs w:val="13"/>
              </w:rPr>
              <w:t xml:space="preserve">0,201   </w:t>
            </w:r>
          </w:p>
        </w:tc>
        <w:tc>
          <w:tcPr>
            <w:tcW w:w="130" w:type="pct"/>
            <w:shd w:val="clear" w:color="auto" w:fill="auto"/>
            <w:tcMar>
              <w:left w:w="28" w:type="dxa"/>
              <w:right w:w="28" w:type="dxa"/>
            </w:tcMar>
            <w:vAlign w:val="center"/>
          </w:tcPr>
          <w:p w14:paraId="623D1B60" w14:textId="77777777" w:rsidR="00F102E9" w:rsidRPr="00F102E9" w:rsidRDefault="00F102E9" w:rsidP="00F102E9">
            <w:pPr>
              <w:jc w:val="center"/>
              <w:rPr>
                <w:sz w:val="13"/>
                <w:szCs w:val="13"/>
              </w:rPr>
            </w:pPr>
            <w:r w:rsidRPr="00F102E9">
              <w:rPr>
                <w:sz w:val="13"/>
                <w:szCs w:val="13"/>
              </w:rPr>
              <w:t xml:space="preserve">0,201   </w:t>
            </w:r>
          </w:p>
        </w:tc>
        <w:tc>
          <w:tcPr>
            <w:tcW w:w="129" w:type="pct"/>
            <w:shd w:val="clear" w:color="auto" w:fill="auto"/>
            <w:tcMar>
              <w:left w:w="28" w:type="dxa"/>
              <w:right w:w="28" w:type="dxa"/>
            </w:tcMar>
            <w:vAlign w:val="center"/>
          </w:tcPr>
          <w:p w14:paraId="5D502A0F" w14:textId="77777777" w:rsidR="00F102E9" w:rsidRPr="00F102E9" w:rsidRDefault="00F102E9" w:rsidP="00F102E9">
            <w:pPr>
              <w:jc w:val="center"/>
              <w:rPr>
                <w:sz w:val="13"/>
                <w:szCs w:val="13"/>
              </w:rPr>
            </w:pPr>
            <w:r w:rsidRPr="00F102E9">
              <w:rPr>
                <w:sz w:val="13"/>
                <w:szCs w:val="13"/>
              </w:rPr>
              <w:t xml:space="preserve">0,201   </w:t>
            </w:r>
          </w:p>
        </w:tc>
        <w:tc>
          <w:tcPr>
            <w:tcW w:w="129" w:type="pct"/>
            <w:shd w:val="clear" w:color="auto" w:fill="auto"/>
            <w:vAlign w:val="center"/>
          </w:tcPr>
          <w:p w14:paraId="676A68C6" w14:textId="77777777" w:rsidR="00F102E9" w:rsidRPr="00F102E9" w:rsidRDefault="00F102E9" w:rsidP="00F102E9">
            <w:pPr>
              <w:jc w:val="center"/>
              <w:rPr>
                <w:sz w:val="13"/>
                <w:szCs w:val="13"/>
              </w:rPr>
            </w:pPr>
            <w:r w:rsidRPr="00F102E9">
              <w:rPr>
                <w:sz w:val="13"/>
                <w:szCs w:val="13"/>
              </w:rPr>
              <w:t xml:space="preserve">0,199   </w:t>
            </w:r>
          </w:p>
        </w:tc>
        <w:tc>
          <w:tcPr>
            <w:tcW w:w="121" w:type="pct"/>
            <w:shd w:val="clear" w:color="auto" w:fill="auto"/>
            <w:vAlign w:val="center"/>
          </w:tcPr>
          <w:p w14:paraId="78426046" w14:textId="77777777" w:rsidR="00F102E9" w:rsidRPr="00F102E9" w:rsidRDefault="00F102E9" w:rsidP="00F102E9">
            <w:pPr>
              <w:jc w:val="center"/>
              <w:rPr>
                <w:sz w:val="13"/>
                <w:szCs w:val="13"/>
              </w:rPr>
            </w:pPr>
            <w:r w:rsidRPr="00F102E9">
              <w:rPr>
                <w:sz w:val="13"/>
                <w:szCs w:val="13"/>
              </w:rPr>
              <w:t xml:space="preserve">0,196   </w:t>
            </w:r>
          </w:p>
        </w:tc>
        <w:tc>
          <w:tcPr>
            <w:tcW w:w="224" w:type="pct"/>
            <w:shd w:val="clear" w:color="auto" w:fill="auto"/>
            <w:tcMar>
              <w:left w:w="28" w:type="dxa"/>
              <w:right w:w="28" w:type="dxa"/>
            </w:tcMar>
            <w:vAlign w:val="center"/>
          </w:tcPr>
          <w:p w14:paraId="2574504C" w14:textId="77777777" w:rsidR="00F102E9" w:rsidRPr="00F102E9" w:rsidRDefault="00F102E9" w:rsidP="00F102E9">
            <w:pPr>
              <w:jc w:val="center"/>
              <w:rPr>
                <w:sz w:val="13"/>
                <w:szCs w:val="13"/>
              </w:rPr>
            </w:pPr>
            <w:r w:rsidRPr="00F102E9">
              <w:rPr>
                <w:sz w:val="13"/>
                <w:szCs w:val="13"/>
              </w:rPr>
              <w:t>1,9</w:t>
            </w:r>
          </w:p>
        </w:tc>
        <w:tc>
          <w:tcPr>
            <w:tcW w:w="110" w:type="pct"/>
            <w:shd w:val="clear" w:color="auto" w:fill="auto"/>
            <w:tcMar>
              <w:left w:w="28" w:type="dxa"/>
              <w:right w:w="28" w:type="dxa"/>
            </w:tcMar>
            <w:vAlign w:val="center"/>
          </w:tcPr>
          <w:p w14:paraId="7A39389D" w14:textId="77777777" w:rsidR="00F102E9" w:rsidRPr="00F102E9" w:rsidRDefault="00F102E9" w:rsidP="00F102E9">
            <w:pPr>
              <w:jc w:val="center"/>
              <w:rPr>
                <w:sz w:val="13"/>
                <w:szCs w:val="13"/>
              </w:rPr>
            </w:pPr>
            <w:r w:rsidRPr="00F102E9">
              <w:rPr>
                <w:sz w:val="13"/>
                <w:szCs w:val="13"/>
              </w:rPr>
              <w:t>1,9</w:t>
            </w:r>
          </w:p>
        </w:tc>
        <w:tc>
          <w:tcPr>
            <w:tcW w:w="110" w:type="pct"/>
            <w:shd w:val="clear" w:color="auto" w:fill="auto"/>
            <w:tcMar>
              <w:left w:w="28" w:type="dxa"/>
              <w:right w:w="28" w:type="dxa"/>
            </w:tcMar>
            <w:vAlign w:val="center"/>
          </w:tcPr>
          <w:p w14:paraId="003DEA68" w14:textId="77777777" w:rsidR="00F102E9" w:rsidRPr="00F102E9" w:rsidRDefault="00F102E9" w:rsidP="00F102E9">
            <w:pPr>
              <w:jc w:val="center"/>
              <w:rPr>
                <w:sz w:val="13"/>
                <w:szCs w:val="13"/>
              </w:rPr>
            </w:pPr>
            <w:r w:rsidRPr="00F102E9">
              <w:rPr>
                <w:sz w:val="13"/>
                <w:szCs w:val="13"/>
              </w:rPr>
              <w:t>1,9</w:t>
            </w:r>
          </w:p>
        </w:tc>
        <w:tc>
          <w:tcPr>
            <w:tcW w:w="110" w:type="pct"/>
            <w:shd w:val="clear" w:color="auto" w:fill="auto"/>
            <w:tcMar>
              <w:left w:w="28" w:type="dxa"/>
              <w:right w:w="28" w:type="dxa"/>
            </w:tcMar>
            <w:vAlign w:val="center"/>
          </w:tcPr>
          <w:p w14:paraId="62564590" w14:textId="77777777" w:rsidR="00F102E9" w:rsidRPr="00F102E9" w:rsidRDefault="00F102E9" w:rsidP="00F102E9">
            <w:pPr>
              <w:jc w:val="center"/>
              <w:rPr>
                <w:sz w:val="13"/>
                <w:szCs w:val="13"/>
              </w:rPr>
            </w:pPr>
            <w:r w:rsidRPr="00F102E9">
              <w:rPr>
                <w:sz w:val="13"/>
                <w:szCs w:val="13"/>
              </w:rPr>
              <w:t>2,0</w:t>
            </w:r>
          </w:p>
        </w:tc>
        <w:tc>
          <w:tcPr>
            <w:tcW w:w="115" w:type="pct"/>
            <w:shd w:val="clear" w:color="auto" w:fill="auto"/>
            <w:vAlign w:val="center"/>
          </w:tcPr>
          <w:p w14:paraId="22B77E7B" w14:textId="77777777" w:rsidR="00F102E9" w:rsidRPr="00F102E9" w:rsidRDefault="00F102E9" w:rsidP="00F102E9">
            <w:pPr>
              <w:jc w:val="center"/>
              <w:rPr>
                <w:sz w:val="13"/>
                <w:szCs w:val="13"/>
              </w:rPr>
            </w:pPr>
            <w:r w:rsidRPr="00F102E9">
              <w:rPr>
                <w:sz w:val="13"/>
                <w:szCs w:val="13"/>
              </w:rPr>
              <w:t>2,0</w:t>
            </w:r>
          </w:p>
        </w:tc>
        <w:tc>
          <w:tcPr>
            <w:tcW w:w="112" w:type="pct"/>
            <w:shd w:val="clear" w:color="auto" w:fill="auto"/>
            <w:vAlign w:val="center"/>
          </w:tcPr>
          <w:p w14:paraId="747BFC63" w14:textId="77777777" w:rsidR="00F102E9" w:rsidRPr="00F102E9" w:rsidRDefault="00F102E9" w:rsidP="00F102E9">
            <w:pPr>
              <w:jc w:val="center"/>
              <w:rPr>
                <w:sz w:val="13"/>
                <w:szCs w:val="13"/>
              </w:rPr>
            </w:pPr>
            <w:r w:rsidRPr="00F102E9">
              <w:rPr>
                <w:sz w:val="13"/>
                <w:szCs w:val="13"/>
              </w:rPr>
              <w:t>2,0</w:t>
            </w:r>
          </w:p>
        </w:tc>
        <w:tc>
          <w:tcPr>
            <w:tcW w:w="232" w:type="pct"/>
            <w:shd w:val="clear" w:color="auto" w:fill="auto"/>
            <w:tcMar>
              <w:left w:w="28" w:type="dxa"/>
              <w:right w:w="28" w:type="dxa"/>
            </w:tcMar>
            <w:vAlign w:val="center"/>
          </w:tcPr>
          <w:p w14:paraId="538E5BA6" w14:textId="77777777" w:rsidR="00F102E9" w:rsidRPr="00F102E9" w:rsidRDefault="00F102E9" w:rsidP="00F102E9">
            <w:pPr>
              <w:jc w:val="center"/>
              <w:rPr>
                <w:sz w:val="13"/>
                <w:szCs w:val="13"/>
              </w:rPr>
            </w:pPr>
            <w:r w:rsidRPr="00F102E9">
              <w:rPr>
                <w:sz w:val="13"/>
                <w:szCs w:val="13"/>
              </w:rPr>
              <w:t>3,7</w:t>
            </w:r>
          </w:p>
        </w:tc>
        <w:tc>
          <w:tcPr>
            <w:tcW w:w="110" w:type="pct"/>
            <w:shd w:val="clear" w:color="auto" w:fill="auto"/>
            <w:tcMar>
              <w:left w:w="28" w:type="dxa"/>
              <w:right w:w="28" w:type="dxa"/>
            </w:tcMar>
            <w:vAlign w:val="center"/>
          </w:tcPr>
          <w:p w14:paraId="175EC88C" w14:textId="77777777" w:rsidR="00F102E9" w:rsidRPr="00F102E9" w:rsidRDefault="00F102E9" w:rsidP="00F102E9">
            <w:pPr>
              <w:jc w:val="center"/>
              <w:rPr>
                <w:sz w:val="13"/>
                <w:szCs w:val="13"/>
              </w:rPr>
            </w:pPr>
            <w:r w:rsidRPr="00F102E9">
              <w:rPr>
                <w:sz w:val="13"/>
                <w:szCs w:val="13"/>
              </w:rPr>
              <w:t>3,74</w:t>
            </w:r>
          </w:p>
        </w:tc>
        <w:tc>
          <w:tcPr>
            <w:tcW w:w="110" w:type="pct"/>
            <w:shd w:val="clear" w:color="auto" w:fill="auto"/>
            <w:tcMar>
              <w:left w:w="28" w:type="dxa"/>
              <w:right w:w="28" w:type="dxa"/>
            </w:tcMar>
            <w:vAlign w:val="center"/>
          </w:tcPr>
          <w:p w14:paraId="2A406326" w14:textId="77777777" w:rsidR="00F102E9" w:rsidRPr="00F102E9" w:rsidRDefault="00F102E9" w:rsidP="00F102E9">
            <w:pPr>
              <w:jc w:val="center"/>
              <w:rPr>
                <w:sz w:val="13"/>
                <w:szCs w:val="13"/>
              </w:rPr>
            </w:pPr>
            <w:r w:rsidRPr="00F102E9">
              <w:rPr>
                <w:sz w:val="13"/>
                <w:szCs w:val="13"/>
              </w:rPr>
              <w:t>3,77</w:t>
            </w:r>
          </w:p>
        </w:tc>
        <w:tc>
          <w:tcPr>
            <w:tcW w:w="110" w:type="pct"/>
            <w:shd w:val="clear" w:color="auto" w:fill="auto"/>
            <w:tcMar>
              <w:left w:w="28" w:type="dxa"/>
              <w:right w:w="28" w:type="dxa"/>
            </w:tcMar>
            <w:vAlign w:val="center"/>
          </w:tcPr>
          <w:p w14:paraId="03287CCE" w14:textId="77777777" w:rsidR="00F102E9" w:rsidRPr="00F102E9" w:rsidRDefault="00F102E9" w:rsidP="00F102E9">
            <w:pPr>
              <w:jc w:val="center"/>
              <w:rPr>
                <w:sz w:val="13"/>
                <w:szCs w:val="13"/>
              </w:rPr>
            </w:pPr>
            <w:r w:rsidRPr="00F102E9">
              <w:rPr>
                <w:sz w:val="13"/>
                <w:szCs w:val="13"/>
              </w:rPr>
              <w:t>3,7</w:t>
            </w:r>
          </w:p>
        </w:tc>
        <w:tc>
          <w:tcPr>
            <w:tcW w:w="110" w:type="pct"/>
            <w:shd w:val="clear" w:color="auto" w:fill="auto"/>
            <w:vAlign w:val="center"/>
          </w:tcPr>
          <w:p w14:paraId="43488FB3" w14:textId="77777777" w:rsidR="00F102E9" w:rsidRPr="00F102E9" w:rsidRDefault="00F102E9" w:rsidP="00F102E9">
            <w:pPr>
              <w:jc w:val="center"/>
              <w:rPr>
                <w:sz w:val="13"/>
                <w:szCs w:val="13"/>
              </w:rPr>
            </w:pPr>
            <w:r w:rsidRPr="00F102E9">
              <w:rPr>
                <w:sz w:val="13"/>
                <w:szCs w:val="13"/>
              </w:rPr>
              <w:t>3,7</w:t>
            </w:r>
          </w:p>
        </w:tc>
        <w:tc>
          <w:tcPr>
            <w:tcW w:w="129" w:type="pct"/>
            <w:shd w:val="clear" w:color="auto" w:fill="auto"/>
            <w:vAlign w:val="center"/>
          </w:tcPr>
          <w:p w14:paraId="51BDADF4" w14:textId="77777777" w:rsidR="00F102E9" w:rsidRPr="00F102E9" w:rsidRDefault="00F102E9" w:rsidP="00F102E9">
            <w:pPr>
              <w:jc w:val="center"/>
              <w:rPr>
                <w:sz w:val="13"/>
                <w:szCs w:val="13"/>
              </w:rPr>
            </w:pPr>
            <w:r w:rsidRPr="00F102E9">
              <w:rPr>
                <w:sz w:val="13"/>
                <w:szCs w:val="13"/>
              </w:rPr>
              <w:t>3,7</w:t>
            </w:r>
          </w:p>
        </w:tc>
        <w:tc>
          <w:tcPr>
            <w:tcW w:w="228" w:type="pct"/>
            <w:shd w:val="clear" w:color="auto" w:fill="auto"/>
            <w:tcMar>
              <w:left w:w="28" w:type="dxa"/>
              <w:right w:w="28" w:type="dxa"/>
            </w:tcMar>
            <w:vAlign w:val="center"/>
          </w:tcPr>
          <w:p w14:paraId="74C75802" w14:textId="77777777" w:rsidR="00F102E9" w:rsidRPr="00F102E9" w:rsidRDefault="00F102E9" w:rsidP="00F102E9">
            <w:pPr>
              <w:jc w:val="center"/>
              <w:rPr>
                <w:sz w:val="13"/>
                <w:szCs w:val="13"/>
              </w:rPr>
            </w:pPr>
            <w:r w:rsidRPr="00F102E9">
              <w:rPr>
                <w:sz w:val="13"/>
                <w:szCs w:val="13"/>
              </w:rPr>
              <w:t>58035</w:t>
            </w:r>
          </w:p>
        </w:tc>
        <w:tc>
          <w:tcPr>
            <w:tcW w:w="155" w:type="pct"/>
            <w:shd w:val="clear" w:color="auto" w:fill="auto"/>
            <w:tcMar>
              <w:left w:w="28" w:type="dxa"/>
              <w:right w:w="28" w:type="dxa"/>
            </w:tcMar>
            <w:vAlign w:val="center"/>
          </w:tcPr>
          <w:p w14:paraId="1E8833EC" w14:textId="77777777" w:rsidR="00F102E9" w:rsidRPr="00F102E9" w:rsidRDefault="00F102E9" w:rsidP="00F102E9">
            <w:pPr>
              <w:jc w:val="center"/>
              <w:rPr>
                <w:sz w:val="13"/>
                <w:szCs w:val="13"/>
              </w:rPr>
            </w:pPr>
            <w:r w:rsidRPr="00F102E9">
              <w:rPr>
                <w:sz w:val="13"/>
                <w:szCs w:val="13"/>
              </w:rPr>
              <w:t>58047</w:t>
            </w:r>
          </w:p>
        </w:tc>
        <w:tc>
          <w:tcPr>
            <w:tcW w:w="155" w:type="pct"/>
            <w:shd w:val="clear" w:color="auto" w:fill="auto"/>
            <w:tcMar>
              <w:left w:w="28" w:type="dxa"/>
              <w:right w:w="28" w:type="dxa"/>
            </w:tcMar>
            <w:vAlign w:val="center"/>
          </w:tcPr>
          <w:p w14:paraId="6A3CAD7D" w14:textId="77777777" w:rsidR="00F102E9" w:rsidRPr="00F102E9" w:rsidRDefault="00F102E9" w:rsidP="00F102E9">
            <w:pPr>
              <w:jc w:val="center"/>
              <w:rPr>
                <w:sz w:val="13"/>
                <w:szCs w:val="13"/>
              </w:rPr>
            </w:pPr>
            <w:r w:rsidRPr="00F102E9">
              <w:rPr>
                <w:sz w:val="13"/>
                <w:szCs w:val="13"/>
              </w:rPr>
              <w:t>58187</w:t>
            </w:r>
          </w:p>
        </w:tc>
        <w:tc>
          <w:tcPr>
            <w:tcW w:w="155" w:type="pct"/>
            <w:shd w:val="clear" w:color="auto" w:fill="auto"/>
            <w:tcMar>
              <w:left w:w="28" w:type="dxa"/>
              <w:right w:w="28" w:type="dxa"/>
            </w:tcMar>
            <w:vAlign w:val="center"/>
          </w:tcPr>
          <w:p w14:paraId="34D87C90" w14:textId="77777777" w:rsidR="00F102E9" w:rsidRPr="00F102E9" w:rsidRDefault="00F102E9" w:rsidP="00F102E9">
            <w:pPr>
              <w:jc w:val="center"/>
              <w:rPr>
                <w:sz w:val="13"/>
                <w:szCs w:val="13"/>
              </w:rPr>
            </w:pPr>
            <w:r w:rsidRPr="00F102E9">
              <w:rPr>
                <w:sz w:val="13"/>
                <w:szCs w:val="13"/>
              </w:rPr>
              <w:t>57 560</w:t>
            </w:r>
          </w:p>
        </w:tc>
        <w:tc>
          <w:tcPr>
            <w:tcW w:w="155" w:type="pct"/>
            <w:shd w:val="clear" w:color="auto" w:fill="auto"/>
            <w:vAlign w:val="center"/>
          </w:tcPr>
          <w:p w14:paraId="702F6638" w14:textId="77777777" w:rsidR="00F102E9" w:rsidRPr="00F102E9" w:rsidRDefault="00F102E9" w:rsidP="00F102E9">
            <w:pPr>
              <w:jc w:val="center"/>
              <w:rPr>
                <w:sz w:val="13"/>
                <w:szCs w:val="13"/>
              </w:rPr>
            </w:pPr>
            <w:r w:rsidRPr="00F102E9">
              <w:rPr>
                <w:sz w:val="13"/>
                <w:szCs w:val="13"/>
              </w:rPr>
              <w:t>57 503</w:t>
            </w:r>
          </w:p>
        </w:tc>
        <w:tc>
          <w:tcPr>
            <w:tcW w:w="155" w:type="pct"/>
            <w:shd w:val="clear" w:color="auto" w:fill="auto"/>
            <w:vAlign w:val="center"/>
          </w:tcPr>
          <w:p w14:paraId="65715E3D" w14:textId="77777777" w:rsidR="00F102E9" w:rsidRPr="00F102E9" w:rsidRDefault="00F102E9" w:rsidP="00F102E9">
            <w:pPr>
              <w:jc w:val="center"/>
              <w:rPr>
                <w:sz w:val="13"/>
                <w:szCs w:val="13"/>
              </w:rPr>
            </w:pPr>
            <w:r w:rsidRPr="00F102E9">
              <w:rPr>
                <w:sz w:val="13"/>
                <w:szCs w:val="13"/>
              </w:rPr>
              <w:t>57 503</w:t>
            </w:r>
          </w:p>
        </w:tc>
        <w:tc>
          <w:tcPr>
            <w:tcW w:w="264" w:type="pct"/>
            <w:shd w:val="clear" w:color="auto" w:fill="auto"/>
            <w:tcMar>
              <w:left w:w="28" w:type="dxa"/>
              <w:right w:w="28" w:type="dxa"/>
            </w:tcMar>
            <w:vAlign w:val="center"/>
          </w:tcPr>
          <w:p w14:paraId="49393994" w14:textId="77777777" w:rsidR="00F102E9" w:rsidRPr="00F102E9" w:rsidRDefault="00F102E9" w:rsidP="00F102E9">
            <w:pPr>
              <w:jc w:val="center"/>
              <w:rPr>
                <w:sz w:val="13"/>
                <w:szCs w:val="13"/>
              </w:rPr>
            </w:pPr>
            <w:r w:rsidRPr="00F102E9">
              <w:rPr>
                <w:sz w:val="13"/>
                <w:szCs w:val="13"/>
              </w:rPr>
              <w:t>112412</w:t>
            </w:r>
          </w:p>
        </w:tc>
        <w:tc>
          <w:tcPr>
            <w:tcW w:w="155" w:type="pct"/>
            <w:shd w:val="clear" w:color="auto" w:fill="auto"/>
            <w:tcMar>
              <w:left w:w="28" w:type="dxa"/>
              <w:right w:w="28" w:type="dxa"/>
            </w:tcMar>
            <w:vAlign w:val="center"/>
          </w:tcPr>
          <w:p w14:paraId="3362C06D" w14:textId="77777777" w:rsidR="00F102E9" w:rsidRPr="00F102E9" w:rsidRDefault="00F102E9" w:rsidP="00F102E9">
            <w:pPr>
              <w:jc w:val="center"/>
              <w:rPr>
                <w:sz w:val="13"/>
                <w:szCs w:val="13"/>
              </w:rPr>
            </w:pPr>
            <w:r w:rsidRPr="00F102E9">
              <w:rPr>
                <w:sz w:val="13"/>
                <w:szCs w:val="13"/>
              </w:rPr>
              <w:t>112492</w:t>
            </w:r>
          </w:p>
        </w:tc>
        <w:tc>
          <w:tcPr>
            <w:tcW w:w="155" w:type="pct"/>
            <w:shd w:val="clear" w:color="auto" w:fill="auto"/>
            <w:tcMar>
              <w:left w:w="28" w:type="dxa"/>
              <w:right w:w="28" w:type="dxa"/>
            </w:tcMar>
            <w:vAlign w:val="center"/>
          </w:tcPr>
          <w:p w14:paraId="6E7CF162" w14:textId="77777777" w:rsidR="00F102E9" w:rsidRPr="00F102E9" w:rsidRDefault="00F102E9" w:rsidP="00F102E9">
            <w:pPr>
              <w:jc w:val="center"/>
              <w:rPr>
                <w:sz w:val="13"/>
                <w:szCs w:val="13"/>
              </w:rPr>
            </w:pPr>
            <w:r w:rsidRPr="00F102E9">
              <w:rPr>
                <w:sz w:val="13"/>
                <w:szCs w:val="13"/>
              </w:rPr>
              <w:t>113692</w:t>
            </w:r>
          </w:p>
        </w:tc>
        <w:tc>
          <w:tcPr>
            <w:tcW w:w="155" w:type="pct"/>
            <w:shd w:val="clear" w:color="auto" w:fill="auto"/>
            <w:tcMar>
              <w:left w:w="28" w:type="dxa"/>
              <w:right w:w="28" w:type="dxa"/>
            </w:tcMar>
            <w:vAlign w:val="center"/>
          </w:tcPr>
          <w:p w14:paraId="4A4529FF" w14:textId="77777777" w:rsidR="00F102E9" w:rsidRPr="00F102E9" w:rsidRDefault="00F102E9" w:rsidP="00F102E9">
            <w:pPr>
              <w:jc w:val="center"/>
              <w:rPr>
                <w:sz w:val="13"/>
                <w:szCs w:val="13"/>
              </w:rPr>
            </w:pPr>
            <w:r w:rsidRPr="00F102E9">
              <w:rPr>
                <w:sz w:val="13"/>
                <w:szCs w:val="13"/>
              </w:rPr>
              <w:t>111472</w:t>
            </w:r>
          </w:p>
        </w:tc>
        <w:tc>
          <w:tcPr>
            <w:tcW w:w="155" w:type="pct"/>
            <w:shd w:val="clear" w:color="auto" w:fill="auto"/>
            <w:vAlign w:val="center"/>
          </w:tcPr>
          <w:p w14:paraId="5A68FCF8" w14:textId="77777777" w:rsidR="00F102E9" w:rsidRPr="00F102E9" w:rsidRDefault="00F102E9" w:rsidP="00F102E9">
            <w:pPr>
              <w:jc w:val="center"/>
              <w:rPr>
                <w:sz w:val="13"/>
                <w:szCs w:val="13"/>
              </w:rPr>
            </w:pPr>
            <w:r w:rsidRPr="00F102E9">
              <w:rPr>
                <w:sz w:val="13"/>
                <w:szCs w:val="13"/>
              </w:rPr>
              <w:t>112029</w:t>
            </w:r>
          </w:p>
        </w:tc>
        <w:tc>
          <w:tcPr>
            <w:tcW w:w="155" w:type="pct"/>
            <w:shd w:val="clear" w:color="auto" w:fill="auto"/>
            <w:vAlign w:val="center"/>
          </w:tcPr>
          <w:p w14:paraId="08BD8E10" w14:textId="77777777" w:rsidR="00F102E9" w:rsidRPr="00F102E9" w:rsidRDefault="00F102E9" w:rsidP="00F102E9">
            <w:pPr>
              <w:jc w:val="center"/>
              <w:rPr>
                <w:sz w:val="13"/>
                <w:szCs w:val="13"/>
              </w:rPr>
            </w:pPr>
            <w:r w:rsidRPr="00F102E9">
              <w:rPr>
                <w:sz w:val="13"/>
                <w:szCs w:val="13"/>
              </w:rPr>
              <w:t>112029</w:t>
            </w:r>
          </w:p>
        </w:tc>
      </w:tr>
    </w:tbl>
    <w:p w14:paraId="6F5EAB42" w14:textId="77777777" w:rsidR="00F102E9" w:rsidRPr="00F102E9" w:rsidRDefault="00F102E9" w:rsidP="00F102E9">
      <w:pPr>
        <w:jc w:val="center"/>
        <w:rPr>
          <w:b/>
          <w:bCs/>
          <w:sz w:val="28"/>
          <w:szCs w:val="28"/>
        </w:rPr>
        <w:sectPr w:rsidR="00F102E9" w:rsidRPr="00F102E9" w:rsidSect="00095E17">
          <w:headerReference w:type="default" r:id="rId34"/>
          <w:pgSz w:w="16838" w:h="11906" w:orient="landscape" w:code="9"/>
          <w:pgMar w:top="1701" w:right="1134" w:bottom="850" w:left="1134" w:header="720" w:footer="284" w:gutter="0"/>
          <w:cols w:space="720"/>
          <w:docGrid w:linePitch="272"/>
        </w:sectPr>
      </w:pPr>
    </w:p>
    <w:p w14:paraId="1DDCEE34" w14:textId="77777777" w:rsidR="00F102E9" w:rsidRPr="00F102E9" w:rsidRDefault="00F102E9" w:rsidP="00F102E9">
      <w:pPr>
        <w:ind w:left="284" w:right="536"/>
        <w:jc w:val="center"/>
        <w:rPr>
          <w:b/>
          <w:bCs/>
          <w:sz w:val="28"/>
          <w:szCs w:val="28"/>
        </w:rPr>
      </w:pPr>
      <w:r w:rsidRPr="00F102E9">
        <w:rPr>
          <w:bCs/>
          <w:sz w:val="28"/>
          <w:szCs w:val="28"/>
        </w:rPr>
        <w:lastRenderedPageBreak/>
        <w:t xml:space="preserve">Финансовый план ООО «ЭнергоТранзит» </w:t>
      </w:r>
      <w:r w:rsidRPr="00F102E9">
        <w:rPr>
          <w:color w:val="000000"/>
          <w:sz w:val="28"/>
          <w:szCs w:val="28"/>
        </w:rPr>
        <w:t>в контуре котельных</w:t>
      </w:r>
    </w:p>
    <w:tbl>
      <w:tblPr>
        <w:tblW w:w="14614" w:type="dxa"/>
        <w:jc w:val="center"/>
        <w:tblLook w:val="04A0" w:firstRow="1" w:lastRow="0" w:firstColumn="1" w:lastColumn="0" w:noHBand="0" w:noVBand="1"/>
      </w:tblPr>
      <w:tblGrid>
        <w:gridCol w:w="616"/>
        <w:gridCol w:w="4624"/>
        <w:gridCol w:w="2201"/>
        <w:gridCol w:w="918"/>
        <w:gridCol w:w="850"/>
        <w:gridCol w:w="851"/>
        <w:gridCol w:w="992"/>
        <w:gridCol w:w="992"/>
        <w:gridCol w:w="851"/>
        <w:gridCol w:w="1719"/>
      </w:tblGrid>
      <w:tr w:rsidR="00F102E9" w:rsidRPr="00F102E9" w14:paraId="7F595827" w14:textId="77777777" w:rsidTr="00FC2646">
        <w:trPr>
          <w:trHeight w:val="255"/>
          <w:jc w:val="center"/>
        </w:trPr>
        <w:tc>
          <w:tcPr>
            <w:tcW w:w="616" w:type="dxa"/>
            <w:vMerge w:val="restart"/>
            <w:tcBorders>
              <w:top w:val="single" w:sz="4" w:space="0" w:color="auto"/>
              <w:left w:val="single" w:sz="4" w:space="0" w:color="auto"/>
              <w:bottom w:val="single" w:sz="4" w:space="0" w:color="000000"/>
              <w:right w:val="nil"/>
            </w:tcBorders>
            <w:shd w:val="clear" w:color="auto" w:fill="auto"/>
            <w:hideMark/>
          </w:tcPr>
          <w:p w14:paraId="3FAAF1AB" w14:textId="77777777" w:rsidR="00F102E9" w:rsidRPr="00F102E9" w:rsidRDefault="00F102E9" w:rsidP="00F102E9">
            <w:pPr>
              <w:jc w:val="center"/>
              <w:rPr>
                <w:sz w:val="20"/>
                <w:szCs w:val="20"/>
              </w:rPr>
            </w:pPr>
            <w:r w:rsidRPr="00F102E9">
              <w:rPr>
                <w:sz w:val="20"/>
                <w:szCs w:val="20"/>
              </w:rPr>
              <w:t xml:space="preserve">№ </w:t>
            </w:r>
            <w:r w:rsidRPr="00F102E9">
              <w:rPr>
                <w:sz w:val="20"/>
                <w:szCs w:val="20"/>
              </w:rPr>
              <w:br/>
              <w:t>п/п</w:t>
            </w:r>
          </w:p>
        </w:tc>
        <w:tc>
          <w:tcPr>
            <w:tcW w:w="4624" w:type="dxa"/>
            <w:vMerge w:val="restart"/>
            <w:tcBorders>
              <w:top w:val="single" w:sz="4" w:space="0" w:color="auto"/>
              <w:left w:val="single" w:sz="4" w:space="0" w:color="auto"/>
              <w:bottom w:val="single" w:sz="4" w:space="0" w:color="000000"/>
              <w:right w:val="nil"/>
            </w:tcBorders>
            <w:shd w:val="clear" w:color="auto" w:fill="auto"/>
            <w:hideMark/>
          </w:tcPr>
          <w:p w14:paraId="1C06107B" w14:textId="77777777" w:rsidR="00F102E9" w:rsidRPr="00F102E9" w:rsidRDefault="00F102E9" w:rsidP="00F102E9">
            <w:pPr>
              <w:jc w:val="center"/>
              <w:rPr>
                <w:sz w:val="20"/>
                <w:szCs w:val="20"/>
              </w:rPr>
            </w:pPr>
            <w:r w:rsidRPr="00F102E9">
              <w:rPr>
                <w:sz w:val="20"/>
                <w:szCs w:val="20"/>
              </w:rPr>
              <w:t>Источники финансирования</w:t>
            </w:r>
          </w:p>
        </w:tc>
        <w:tc>
          <w:tcPr>
            <w:tcW w:w="7655" w:type="dxa"/>
            <w:gridSpan w:val="7"/>
            <w:tcBorders>
              <w:top w:val="single" w:sz="4" w:space="0" w:color="auto"/>
              <w:left w:val="single" w:sz="4" w:space="0" w:color="auto"/>
              <w:bottom w:val="single" w:sz="4" w:space="0" w:color="auto"/>
              <w:right w:val="nil"/>
            </w:tcBorders>
            <w:shd w:val="clear" w:color="auto" w:fill="auto"/>
            <w:hideMark/>
          </w:tcPr>
          <w:p w14:paraId="2FB2EC9E" w14:textId="77777777" w:rsidR="00F102E9" w:rsidRPr="00F102E9" w:rsidRDefault="00F102E9" w:rsidP="00F102E9">
            <w:pPr>
              <w:jc w:val="center"/>
              <w:rPr>
                <w:sz w:val="20"/>
                <w:szCs w:val="20"/>
              </w:rPr>
            </w:pPr>
            <w:r w:rsidRPr="00F102E9">
              <w:rPr>
                <w:sz w:val="20"/>
                <w:szCs w:val="20"/>
              </w:rPr>
              <w:t>Расходы на реализацию инвестиционной программы (тыс. руб. без НДС)</w:t>
            </w:r>
          </w:p>
        </w:tc>
        <w:tc>
          <w:tcPr>
            <w:tcW w:w="17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2C2A22" w14:textId="77777777" w:rsidR="00F102E9" w:rsidRPr="00F102E9" w:rsidRDefault="00F102E9" w:rsidP="00F102E9">
            <w:pPr>
              <w:jc w:val="center"/>
              <w:rPr>
                <w:sz w:val="20"/>
                <w:szCs w:val="20"/>
              </w:rPr>
            </w:pPr>
            <w:r w:rsidRPr="00F102E9">
              <w:rPr>
                <w:sz w:val="20"/>
                <w:szCs w:val="20"/>
              </w:rPr>
              <w:t>По мероприятиям, согласно Форме № 2-ИП ТС</w:t>
            </w:r>
          </w:p>
        </w:tc>
      </w:tr>
      <w:tr w:rsidR="00F102E9" w:rsidRPr="00F102E9" w14:paraId="34023C78" w14:textId="77777777" w:rsidTr="00FC2646">
        <w:trPr>
          <w:trHeight w:val="465"/>
          <w:jc w:val="center"/>
        </w:trPr>
        <w:tc>
          <w:tcPr>
            <w:tcW w:w="616" w:type="dxa"/>
            <w:vMerge/>
            <w:tcBorders>
              <w:top w:val="single" w:sz="4" w:space="0" w:color="auto"/>
              <w:left w:val="single" w:sz="4" w:space="0" w:color="auto"/>
              <w:bottom w:val="single" w:sz="4" w:space="0" w:color="000000"/>
              <w:right w:val="nil"/>
            </w:tcBorders>
            <w:vAlign w:val="center"/>
            <w:hideMark/>
          </w:tcPr>
          <w:p w14:paraId="2197CF79" w14:textId="77777777" w:rsidR="00F102E9" w:rsidRPr="00F102E9" w:rsidRDefault="00F102E9" w:rsidP="00F102E9">
            <w:pPr>
              <w:rPr>
                <w:sz w:val="20"/>
                <w:szCs w:val="20"/>
              </w:rPr>
            </w:pPr>
          </w:p>
        </w:tc>
        <w:tc>
          <w:tcPr>
            <w:tcW w:w="4624" w:type="dxa"/>
            <w:vMerge/>
            <w:tcBorders>
              <w:top w:val="single" w:sz="4" w:space="0" w:color="auto"/>
              <w:left w:val="single" w:sz="4" w:space="0" w:color="auto"/>
              <w:bottom w:val="single" w:sz="4" w:space="0" w:color="000000"/>
              <w:right w:val="nil"/>
            </w:tcBorders>
            <w:vAlign w:val="center"/>
            <w:hideMark/>
          </w:tcPr>
          <w:p w14:paraId="57FF1FCF" w14:textId="77777777" w:rsidR="00F102E9" w:rsidRPr="00F102E9" w:rsidRDefault="00F102E9" w:rsidP="00F102E9">
            <w:pPr>
              <w:rPr>
                <w:sz w:val="20"/>
                <w:szCs w:val="20"/>
              </w:rPr>
            </w:pP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14:paraId="717433A5" w14:textId="77777777" w:rsidR="00F102E9" w:rsidRPr="00F102E9" w:rsidRDefault="00F102E9" w:rsidP="00F102E9">
            <w:pPr>
              <w:jc w:val="center"/>
              <w:rPr>
                <w:sz w:val="20"/>
                <w:szCs w:val="20"/>
              </w:rPr>
            </w:pPr>
            <w:r w:rsidRPr="00F102E9">
              <w:rPr>
                <w:sz w:val="20"/>
                <w:szCs w:val="20"/>
              </w:rPr>
              <w:t>по видам деятельности</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EE2CEB" w14:textId="77777777" w:rsidR="00F102E9" w:rsidRPr="00F102E9" w:rsidRDefault="00F102E9" w:rsidP="00F102E9">
            <w:pPr>
              <w:jc w:val="center"/>
              <w:rPr>
                <w:sz w:val="20"/>
                <w:szCs w:val="20"/>
              </w:rPr>
            </w:pPr>
            <w:r w:rsidRPr="00F102E9">
              <w:rPr>
                <w:sz w:val="20"/>
                <w:szCs w:val="20"/>
              </w:rPr>
              <w:t>Всего</w:t>
            </w:r>
          </w:p>
        </w:tc>
        <w:tc>
          <w:tcPr>
            <w:tcW w:w="4536" w:type="dxa"/>
            <w:gridSpan w:val="5"/>
            <w:vMerge w:val="restart"/>
            <w:tcBorders>
              <w:top w:val="single" w:sz="4" w:space="0" w:color="auto"/>
              <w:left w:val="single" w:sz="4" w:space="0" w:color="auto"/>
              <w:right w:val="nil"/>
            </w:tcBorders>
            <w:shd w:val="clear" w:color="auto" w:fill="auto"/>
            <w:hideMark/>
          </w:tcPr>
          <w:p w14:paraId="793DDD1A" w14:textId="77777777" w:rsidR="00F102E9" w:rsidRPr="00F102E9" w:rsidRDefault="00F102E9" w:rsidP="00F102E9">
            <w:pPr>
              <w:jc w:val="center"/>
              <w:rPr>
                <w:sz w:val="20"/>
                <w:szCs w:val="20"/>
              </w:rPr>
            </w:pPr>
            <w:r w:rsidRPr="00F102E9">
              <w:rPr>
                <w:sz w:val="20"/>
                <w:szCs w:val="20"/>
              </w:rPr>
              <w:t>по годам реализации</w:t>
            </w:r>
          </w:p>
        </w:tc>
        <w:tc>
          <w:tcPr>
            <w:tcW w:w="1719" w:type="dxa"/>
            <w:vMerge/>
            <w:tcBorders>
              <w:top w:val="single" w:sz="4" w:space="0" w:color="auto"/>
              <w:left w:val="single" w:sz="4" w:space="0" w:color="auto"/>
              <w:bottom w:val="single" w:sz="4" w:space="0" w:color="auto"/>
              <w:right w:val="single" w:sz="4" w:space="0" w:color="auto"/>
            </w:tcBorders>
            <w:vAlign w:val="center"/>
            <w:hideMark/>
          </w:tcPr>
          <w:p w14:paraId="55583551" w14:textId="77777777" w:rsidR="00F102E9" w:rsidRPr="00F102E9" w:rsidRDefault="00F102E9" w:rsidP="00F102E9">
            <w:pPr>
              <w:rPr>
                <w:sz w:val="20"/>
                <w:szCs w:val="20"/>
              </w:rPr>
            </w:pPr>
          </w:p>
        </w:tc>
      </w:tr>
      <w:tr w:rsidR="00F102E9" w:rsidRPr="00F102E9" w14:paraId="4BDE0EE7" w14:textId="77777777" w:rsidTr="00FC2646">
        <w:trPr>
          <w:trHeight w:val="408"/>
          <w:jc w:val="center"/>
        </w:trPr>
        <w:tc>
          <w:tcPr>
            <w:tcW w:w="616" w:type="dxa"/>
            <w:vMerge/>
            <w:tcBorders>
              <w:top w:val="single" w:sz="4" w:space="0" w:color="auto"/>
              <w:left w:val="single" w:sz="4" w:space="0" w:color="auto"/>
              <w:bottom w:val="single" w:sz="4" w:space="0" w:color="000000"/>
              <w:right w:val="nil"/>
            </w:tcBorders>
            <w:vAlign w:val="center"/>
            <w:hideMark/>
          </w:tcPr>
          <w:p w14:paraId="54D68B7A" w14:textId="77777777" w:rsidR="00F102E9" w:rsidRPr="00F102E9" w:rsidRDefault="00F102E9" w:rsidP="00F102E9">
            <w:pPr>
              <w:rPr>
                <w:sz w:val="20"/>
                <w:szCs w:val="20"/>
              </w:rPr>
            </w:pPr>
          </w:p>
        </w:tc>
        <w:tc>
          <w:tcPr>
            <w:tcW w:w="4624" w:type="dxa"/>
            <w:vMerge/>
            <w:tcBorders>
              <w:top w:val="single" w:sz="4" w:space="0" w:color="auto"/>
              <w:left w:val="single" w:sz="4" w:space="0" w:color="auto"/>
              <w:bottom w:val="single" w:sz="4" w:space="0" w:color="000000"/>
              <w:right w:val="nil"/>
            </w:tcBorders>
            <w:vAlign w:val="center"/>
            <w:hideMark/>
          </w:tcPr>
          <w:p w14:paraId="45B1B6E3" w14:textId="77777777" w:rsidR="00F102E9" w:rsidRPr="00F102E9" w:rsidRDefault="00F102E9" w:rsidP="00F102E9">
            <w:pPr>
              <w:rPr>
                <w:sz w:val="20"/>
                <w:szCs w:val="20"/>
              </w:rPr>
            </w:pPr>
          </w:p>
        </w:tc>
        <w:tc>
          <w:tcPr>
            <w:tcW w:w="2201" w:type="dxa"/>
            <w:vMerge w:val="restart"/>
            <w:tcBorders>
              <w:top w:val="single" w:sz="4" w:space="0" w:color="auto"/>
              <w:left w:val="single" w:sz="4" w:space="0" w:color="auto"/>
              <w:bottom w:val="single" w:sz="4" w:space="0" w:color="000000"/>
              <w:right w:val="nil"/>
            </w:tcBorders>
            <w:shd w:val="clear" w:color="auto" w:fill="auto"/>
            <w:hideMark/>
          </w:tcPr>
          <w:p w14:paraId="4DC20E10" w14:textId="77777777" w:rsidR="00F102E9" w:rsidRPr="00F102E9" w:rsidRDefault="00F102E9" w:rsidP="00F102E9">
            <w:pPr>
              <w:jc w:val="center"/>
              <w:rPr>
                <w:sz w:val="20"/>
                <w:szCs w:val="20"/>
              </w:rPr>
            </w:pPr>
            <w:r w:rsidRPr="00F102E9">
              <w:rPr>
                <w:sz w:val="20"/>
                <w:szCs w:val="20"/>
              </w:rPr>
              <w:t>теплоснабжение</w:t>
            </w:r>
          </w:p>
        </w:tc>
        <w:tc>
          <w:tcPr>
            <w:tcW w:w="918" w:type="dxa"/>
            <w:vMerge/>
            <w:tcBorders>
              <w:top w:val="single" w:sz="4" w:space="0" w:color="auto"/>
              <w:left w:val="single" w:sz="4" w:space="0" w:color="auto"/>
              <w:bottom w:val="single" w:sz="4" w:space="0" w:color="auto"/>
              <w:right w:val="single" w:sz="4" w:space="0" w:color="auto"/>
            </w:tcBorders>
            <w:vAlign w:val="center"/>
            <w:hideMark/>
          </w:tcPr>
          <w:p w14:paraId="28A24F5C" w14:textId="77777777" w:rsidR="00F102E9" w:rsidRPr="00F102E9" w:rsidRDefault="00F102E9" w:rsidP="00F102E9">
            <w:pPr>
              <w:rPr>
                <w:sz w:val="20"/>
                <w:szCs w:val="20"/>
              </w:rPr>
            </w:pPr>
          </w:p>
        </w:tc>
        <w:tc>
          <w:tcPr>
            <w:tcW w:w="4536" w:type="dxa"/>
            <w:gridSpan w:val="5"/>
            <w:vMerge/>
            <w:tcBorders>
              <w:left w:val="single" w:sz="4" w:space="0" w:color="auto"/>
              <w:bottom w:val="single" w:sz="4" w:space="0" w:color="auto"/>
              <w:right w:val="nil"/>
            </w:tcBorders>
            <w:shd w:val="clear" w:color="auto" w:fill="auto"/>
            <w:hideMark/>
          </w:tcPr>
          <w:p w14:paraId="75CB4433" w14:textId="77777777" w:rsidR="00F102E9" w:rsidRPr="00F102E9" w:rsidRDefault="00F102E9" w:rsidP="00F102E9">
            <w:pPr>
              <w:jc w:val="center"/>
              <w:rPr>
                <w:sz w:val="20"/>
                <w:szCs w:val="20"/>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14:paraId="1204592F" w14:textId="77777777" w:rsidR="00F102E9" w:rsidRPr="00F102E9" w:rsidRDefault="00F102E9" w:rsidP="00F102E9">
            <w:pPr>
              <w:rPr>
                <w:sz w:val="20"/>
                <w:szCs w:val="20"/>
              </w:rPr>
            </w:pPr>
          </w:p>
        </w:tc>
      </w:tr>
      <w:tr w:rsidR="00F102E9" w:rsidRPr="00F102E9" w14:paraId="6F4E75E7" w14:textId="77777777" w:rsidTr="00FC2646">
        <w:trPr>
          <w:trHeight w:val="270"/>
          <w:jc w:val="center"/>
        </w:trPr>
        <w:tc>
          <w:tcPr>
            <w:tcW w:w="616" w:type="dxa"/>
            <w:vMerge/>
            <w:tcBorders>
              <w:top w:val="single" w:sz="4" w:space="0" w:color="auto"/>
              <w:left w:val="single" w:sz="4" w:space="0" w:color="auto"/>
              <w:bottom w:val="single" w:sz="4" w:space="0" w:color="000000"/>
              <w:right w:val="nil"/>
            </w:tcBorders>
            <w:vAlign w:val="center"/>
            <w:hideMark/>
          </w:tcPr>
          <w:p w14:paraId="20EEA1EA" w14:textId="77777777" w:rsidR="00F102E9" w:rsidRPr="00F102E9" w:rsidRDefault="00F102E9" w:rsidP="00F102E9">
            <w:pPr>
              <w:rPr>
                <w:sz w:val="20"/>
                <w:szCs w:val="20"/>
              </w:rPr>
            </w:pPr>
          </w:p>
        </w:tc>
        <w:tc>
          <w:tcPr>
            <w:tcW w:w="4624" w:type="dxa"/>
            <w:vMerge/>
            <w:tcBorders>
              <w:top w:val="single" w:sz="4" w:space="0" w:color="auto"/>
              <w:left w:val="single" w:sz="4" w:space="0" w:color="auto"/>
              <w:bottom w:val="single" w:sz="4" w:space="0" w:color="000000"/>
              <w:right w:val="nil"/>
            </w:tcBorders>
            <w:vAlign w:val="center"/>
            <w:hideMark/>
          </w:tcPr>
          <w:p w14:paraId="7DC65A5B" w14:textId="77777777" w:rsidR="00F102E9" w:rsidRPr="00F102E9" w:rsidRDefault="00F102E9" w:rsidP="00F102E9">
            <w:pPr>
              <w:rPr>
                <w:sz w:val="20"/>
                <w:szCs w:val="20"/>
              </w:rPr>
            </w:pPr>
          </w:p>
        </w:tc>
        <w:tc>
          <w:tcPr>
            <w:tcW w:w="2201" w:type="dxa"/>
            <w:vMerge/>
            <w:tcBorders>
              <w:top w:val="nil"/>
              <w:left w:val="single" w:sz="4" w:space="0" w:color="auto"/>
              <w:bottom w:val="single" w:sz="4" w:space="0" w:color="000000"/>
              <w:right w:val="nil"/>
            </w:tcBorders>
            <w:vAlign w:val="center"/>
            <w:hideMark/>
          </w:tcPr>
          <w:p w14:paraId="3D8558C8" w14:textId="77777777" w:rsidR="00F102E9" w:rsidRPr="00F102E9" w:rsidRDefault="00F102E9" w:rsidP="00F102E9">
            <w:pPr>
              <w:rPr>
                <w:sz w:val="20"/>
                <w:szCs w:val="20"/>
              </w:rPr>
            </w:pPr>
          </w:p>
        </w:tc>
        <w:tc>
          <w:tcPr>
            <w:tcW w:w="918" w:type="dxa"/>
            <w:vMerge/>
            <w:tcBorders>
              <w:top w:val="single" w:sz="4" w:space="0" w:color="auto"/>
              <w:left w:val="single" w:sz="4" w:space="0" w:color="auto"/>
              <w:bottom w:val="single" w:sz="4" w:space="0" w:color="auto"/>
              <w:right w:val="nil"/>
            </w:tcBorders>
            <w:vAlign w:val="center"/>
            <w:hideMark/>
          </w:tcPr>
          <w:p w14:paraId="3FABD715" w14:textId="77777777" w:rsidR="00F102E9" w:rsidRPr="00F102E9" w:rsidRDefault="00F102E9" w:rsidP="00F102E9">
            <w:pPr>
              <w:rPr>
                <w:sz w:val="20"/>
                <w:szCs w:val="20"/>
              </w:rPr>
            </w:pPr>
          </w:p>
        </w:tc>
        <w:tc>
          <w:tcPr>
            <w:tcW w:w="850" w:type="dxa"/>
            <w:tcBorders>
              <w:top w:val="nil"/>
              <w:left w:val="single" w:sz="4" w:space="0" w:color="auto"/>
              <w:bottom w:val="single" w:sz="4" w:space="0" w:color="auto"/>
              <w:right w:val="nil"/>
            </w:tcBorders>
            <w:shd w:val="clear" w:color="auto" w:fill="auto"/>
            <w:noWrap/>
            <w:hideMark/>
          </w:tcPr>
          <w:p w14:paraId="3E672615" w14:textId="77777777" w:rsidR="00F102E9" w:rsidRPr="00F102E9" w:rsidRDefault="00F102E9" w:rsidP="00F102E9">
            <w:pPr>
              <w:jc w:val="center"/>
              <w:rPr>
                <w:sz w:val="20"/>
                <w:szCs w:val="20"/>
              </w:rPr>
            </w:pPr>
            <w:r w:rsidRPr="00F102E9">
              <w:rPr>
                <w:sz w:val="20"/>
                <w:szCs w:val="20"/>
              </w:rPr>
              <w:t>2022</w:t>
            </w:r>
          </w:p>
        </w:tc>
        <w:tc>
          <w:tcPr>
            <w:tcW w:w="851" w:type="dxa"/>
            <w:tcBorders>
              <w:top w:val="nil"/>
              <w:left w:val="single" w:sz="4" w:space="0" w:color="auto"/>
              <w:bottom w:val="single" w:sz="4" w:space="0" w:color="auto"/>
              <w:right w:val="nil"/>
            </w:tcBorders>
            <w:shd w:val="clear" w:color="auto" w:fill="auto"/>
            <w:hideMark/>
          </w:tcPr>
          <w:p w14:paraId="162CCB39" w14:textId="77777777" w:rsidR="00F102E9" w:rsidRPr="00F102E9" w:rsidRDefault="00F102E9" w:rsidP="00F102E9">
            <w:pPr>
              <w:jc w:val="center"/>
              <w:rPr>
                <w:sz w:val="20"/>
                <w:szCs w:val="20"/>
              </w:rPr>
            </w:pPr>
            <w:r w:rsidRPr="00F102E9">
              <w:rPr>
                <w:sz w:val="20"/>
                <w:szCs w:val="20"/>
              </w:rPr>
              <w:t>2023</w:t>
            </w:r>
          </w:p>
        </w:tc>
        <w:tc>
          <w:tcPr>
            <w:tcW w:w="992" w:type="dxa"/>
            <w:tcBorders>
              <w:top w:val="nil"/>
              <w:left w:val="single" w:sz="4" w:space="0" w:color="auto"/>
              <w:bottom w:val="single" w:sz="4" w:space="0" w:color="auto"/>
              <w:right w:val="nil"/>
            </w:tcBorders>
            <w:shd w:val="clear" w:color="auto" w:fill="auto"/>
            <w:noWrap/>
            <w:hideMark/>
          </w:tcPr>
          <w:p w14:paraId="4F7D0A25" w14:textId="77777777" w:rsidR="00F102E9" w:rsidRPr="00F102E9" w:rsidRDefault="00F102E9" w:rsidP="00F102E9">
            <w:pPr>
              <w:jc w:val="center"/>
              <w:rPr>
                <w:sz w:val="20"/>
                <w:szCs w:val="20"/>
              </w:rPr>
            </w:pPr>
            <w:r w:rsidRPr="00F102E9">
              <w:rPr>
                <w:sz w:val="20"/>
                <w:szCs w:val="20"/>
              </w:rPr>
              <w:t>2024</w:t>
            </w:r>
          </w:p>
        </w:tc>
        <w:tc>
          <w:tcPr>
            <w:tcW w:w="992" w:type="dxa"/>
            <w:tcBorders>
              <w:top w:val="nil"/>
              <w:left w:val="single" w:sz="4" w:space="0" w:color="auto"/>
              <w:bottom w:val="single" w:sz="4" w:space="0" w:color="auto"/>
              <w:right w:val="nil"/>
            </w:tcBorders>
            <w:shd w:val="clear" w:color="auto" w:fill="auto"/>
            <w:noWrap/>
            <w:hideMark/>
          </w:tcPr>
          <w:p w14:paraId="0AFB0F60" w14:textId="77777777" w:rsidR="00F102E9" w:rsidRPr="00F102E9" w:rsidRDefault="00F102E9" w:rsidP="00F102E9">
            <w:pPr>
              <w:jc w:val="center"/>
              <w:rPr>
                <w:sz w:val="20"/>
                <w:szCs w:val="20"/>
              </w:rPr>
            </w:pPr>
            <w:r w:rsidRPr="00F102E9">
              <w:rPr>
                <w:sz w:val="20"/>
                <w:szCs w:val="20"/>
              </w:rPr>
              <w:t>2025</w:t>
            </w:r>
          </w:p>
        </w:tc>
        <w:tc>
          <w:tcPr>
            <w:tcW w:w="851" w:type="dxa"/>
            <w:tcBorders>
              <w:top w:val="nil"/>
              <w:left w:val="single" w:sz="4" w:space="0" w:color="auto"/>
              <w:bottom w:val="single" w:sz="4" w:space="0" w:color="auto"/>
              <w:right w:val="nil"/>
            </w:tcBorders>
            <w:shd w:val="clear" w:color="auto" w:fill="auto"/>
            <w:noWrap/>
            <w:hideMark/>
          </w:tcPr>
          <w:p w14:paraId="5C8998DC" w14:textId="77777777" w:rsidR="00F102E9" w:rsidRPr="00F102E9" w:rsidRDefault="00F102E9" w:rsidP="00F102E9">
            <w:pPr>
              <w:jc w:val="center"/>
              <w:rPr>
                <w:sz w:val="20"/>
                <w:szCs w:val="20"/>
              </w:rPr>
            </w:pPr>
            <w:r w:rsidRPr="00F102E9">
              <w:rPr>
                <w:sz w:val="20"/>
                <w:szCs w:val="20"/>
              </w:rPr>
              <w:t>2026</w:t>
            </w:r>
          </w:p>
        </w:tc>
        <w:tc>
          <w:tcPr>
            <w:tcW w:w="1719" w:type="dxa"/>
            <w:vMerge/>
            <w:tcBorders>
              <w:top w:val="single" w:sz="4" w:space="0" w:color="auto"/>
              <w:left w:val="single" w:sz="4" w:space="0" w:color="auto"/>
              <w:bottom w:val="single" w:sz="4" w:space="0" w:color="auto"/>
              <w:right w:val="single" w:sz="4" w:space="0" w:color="auto"/>
            </w:tcBorders>
            <w:vAlign w:val="center"/>
            <w:hideMark/>
          </w:tcPr>
          <w:p w14:paraId="25BA1899" w14:textId="77777777" w:rsidR="00F102E9" w:rsidRPr="00F102E9" w:rsidRDefault="00F102E9" w:rsidP="00F102E9">
            <w:pPr>
              <w:rPr>
                <w:sz w:val="20"/>
                <w:szCs w:val="20"/>
              </w:rPr>
            </w:pPr>
          </w:p>
        </w:tc>
      </w:tr>
      <w:tr w:rsidR="00F102E9" w:rsidRPr="00F102E9" w14:paraId="345A3725" w14:textId="77777777" w:rsidTr="00FC2646">
        <w:trPr>
          <w:trHeight w:val="270"/>
          <w:jc w:val="center"/>
        </w:trPr>
        <w:tc>
          <w:tcPr>
            <w:tcW w:w="616" w:type="dxa"/>
            <w:tcBorders>
              <w:top w:val="nil"/>
              <w:left w:val="single" w:sz="4" w:space="0" w:color="auto"/>
              <w:bottom w:val="single" w:sz="4" w:space="0" w:color="auto"/>
              <w:right w:val="nil"/>
            </w:tcBorders>
            <w:shd w:val="clear" w:color="auto" w:fill="auto"/>
            <w:noWrap/>
            <w:vAlign w:val="center"/>
            <w:hideMark/>
          </w:tcPr>
          <w:p w14:paraId="300E1455" w14:textId="77777777" w:rsidR="00F102E9" w:rsidRPr="00F102E9" w:rsidRDefault="00F102E9" w:rsidP="00F102E9">
            <w:pPr>
              <w:jc w:val="center"/>
              <w:rPr>
                <w:sz w:val="20"/>
                <w:szCs w:val="20"/>
              </w:rPr>
            </w:pPr>
            <w:r w:rsidRPr="00F102E9">
              <w:rPr>
                <w:sz w:val="20"/>
                <w:szCs w:val="20"/>
              </w:rPr>
              <w:t>1</w:t>
            </w:r>
          </w:p>
        </w:tc>
        <w:tc>
          <w:tcPr>
            <w:tcW w:w="4624" w:type="dxa"/>
            <w:tcBorders>
              <w:top w:val="single" w:sz="4" w:space="0" w:color="auto"/>
              <w:left w:val="single" w:sz="4" w:space="0" w:color="auto"/>
              <w:bottom w:val="single" w:sz="4" w:space="0" w:color="auto"/>
              <w:right w:val="nil"/>
            </w:tcBorders>
            <w:shd w:val="clear" w:color="auto" w:fill="auto"/>
            <w:noWrap/>
            <w:hideMark/>
          </w:tcPr>
          <w:p w14:paraId="272ECCA2" w14:textId="77777777" w:rsidR="00F102E9" w:rsidRPr="00F102E9" w:rsidRDefault="00F102E9" w:rsidP="00F102E9">
            <w:pPr>
              <w:jc w:val="center"/>
              <w:rPr>
                <w:sz w:val="20"/>
                <w:szCs w:val="20"/>
              </w:rPr>
            </w:pPr>
            <w:r w:rsidRPr="00F102E9">
              <w:rPr>
                <w:sz w:val="20"/>
                <w:szCs w:val="20"/>
              </w:rPr>
              <w:t>2</w:t>
            </w:r>
          </w:p>
        </w:tc>
        <w:tc>
          <w:tcPr>
            <w:tcW w:w="2201" w:type="dxa"/>
            <w:tcBorders>
              <w:top w:val="nil"/>
              <w:left w:val="single" w:sz="4" w:space="0" w:color="auto"/>
              <w:bottom w:val="single" w:sz="4" w:space="0" w:color="auto"/>
              <w:right w:val="nil"/>
            </w:tcBorders>
            <w:shd w:val="clear" w:color="auto" w:fill="auto"/>
            <w:noWrap/>
            <w:hideMark/>
          </w:tcPr>
          <w:p w14:paraId="496D2ED4" w14:textId="77777777" w:rsidR="00F102E9" w:rsidRPr="00F102E9" w:rsidRDefault="00F102E9" w:rsidP="00F102E9">
            <w:pPr>
              <w:jc w:val="center"/>
              <w:rPr>
                <w:sz w:val="20"/>
                <w:szCs w:val="20"/>
              </w:rPr>
            </w:pPr>
            <w:r w:rsidRPr="00F102E9">
              <w:rPr>
                <w:sz w:val="20"/>
                <w:szCs w:val="20"/>
              </w:rPr>
              <w:t>3</w:t>
            </w:r>
          </w:p>
        </w:tc>
        <w:tc>
          <w:tcPr>
            <w:tcW w:w="918" w:type="dxa"/>
            <w:tcBorders>
              <w:top w:val="single" w:sz="4" w:space="0" w:color="auto"/>
              <w:left w:val="single" w:sz="4" w:space="0" w:color="auto"/>
              <w:bottom w:val="single" w:sz="4" w:space="0" w:color="auto"/>
              <w:right w:val="nil"/>
            </w:tcBorders>
            <w:shd w:val="clear" w:color="auto" w:fill="auto"/>
            <w:noWrap/>
            <w:hideMark/>
          </w:tcPr>
          <w:p w14:paraId="7CAA5BE5" w14:textId="77777777" w:rsidR="00F102E9" w:rsidRPr="00F102E9" w:rsidRDefault="00F102E9" w:rsidP="00F102E9">
            <w:pPr>
              <w:jc w:val="center"/>
              <w:rPr>
                <w:sz w:val="20"/>
                <w:szCs w:val="20"/>
              </w:rPr>
            </w:pPr>
            <w:r w:rsidRPr="00F102E9">
              <w:rPr>
                <w:sz w:val="20"/>
                <w:szCs w:val="20"/>
              </w:rPr>
              <w:t>4</w:t>
            </w:r>
          </w:p>
        </w:tc>
        <w:tc>
          <w:tcPr>
            <w:tcW w:w="850" w:type="dxa"/>
            <w:tcBorders>
              <w:top w:val="nil"/>
              <w:left w:val="single" w:sz="4" w:space="0" w:color="auto"/>
              <w:bottom w:val="single" w:sz="4" w:space="0" w:color="auto"/>
              <w:right w:val="nil"/>
            </w:tcBorders>
            <w:shd w:val="clear" w:color="auto" w:fill="auto"/>
            <w:noWrap/>
            <w:hideMark/>
          </w:tcPr>
          <w:p w14:paraId="2E945B13" w14:textId="77777777" w:rsidR="00F102E9" w:rsidRPr="00F102E9" w:rsidRDefault="00F102E9" w:rsidP="00F102E9">
            <w:pPr>
              <w:jc w:val="center"/>
              <w:rPr>
                <w:sz w:val="20"/>
                <w:szCs w:val="20"/>
              </w:rPr>
            </w:pPr>
            <w:r w:rsidRPr="00F102E9">
              <w:rPr>
                <w:sz w:val="20"/>
                <w:szCs w:val="20"/>
              </w:rPr>
              <w:t>5</w:t>
            </w:r>
          </w:p>
        </w:tc>
        <w:tc>
          <w:tcPr>
            <w:tcW w:w="851" w:type="dxa"/>
            <w:tcBorders>
              <w:top w:val="nil"/>
              <w:left w:val="single" w:sz="4" w:space="0" w:color="auto"/>
              <w:bottom w:val="single" w:sz="4" w:space="0" w:color="auto"/>
              <w:right w:val="nil"/>
            </w:tcBorders>
            <w:shd w:val="clear" w:color="auto" w:fill="auto"/>
            <w:noWrap/>
            <w:hideMark/>
          </w:tcPr>
          <w:p w14:paraId="0C76BD8D" w14:textId="77777777" w:rsidR="00F102E9" w:rsidRPr="00F102E9" w:rsidRDefault="00F102E9" w:rsidP="00F102E9">
            <w:pPr>
              <w:jc w:val="center"/>
              <w:rPr>
                <w:sz w:val="20"/>
                <w:szCs w:val="20"/>
              </w:rPr>
            </w:pPr>
            <w:r w:rsidRPr="00F102E9">
              <w:rPr>
                <w:sz w:val="20"/>
                <w:szCs w:val="20"/>
              </w:rPr>
              <w:t>6</w:t>
            </w:r>
          </w:p>
        </w:tc>
        <w:tc>
          <w:tcPr>
            <w:tcW w:w="992" w:type="dxa"/>
            <w:tcBorders>
              <w:top w:val="nil"/>
              <w:left w:val="single" w:sz="4" w:space="0" w:color="auto"/>
              <w:bottom w:val="single" w:sz="4" w:space="0" w:color="auto"/>
              <w:right w:val="nil"/>
            </w:tcBorders>
            <w:shd w:val="clear" w:color="auto" w:fill="auto"/>
            <w:noWrap/>
            <w:hideMark/>
          </w:tcPr>
          <w:p w14:paraId="42526EF0" w14:textId="77777777" w:rsidR="00F102E9" w:rsidRPr="00F102E9" w:rsidRDefault="00F102E9" w:rsidP="00F102E9">
            <w:pPr>
              <w:jc w:val="center"/>
              <w:rPr>
                <w:sz w:val="20"/>
                <w:szCs w:val="20"/>
              </w:rPr>
            </w:pPr>
            <w:r w:rsidRPr="00F102E9">
              <w:rPr>
                <w:sz w:val="20"/>
                <w:szCs w:val="20"/>
              </w:rPr>
              <w:t>7</w:t>
            </w:r>
          </w:p>
        </w:tc>
        <w:tc>
          <w:tcPr>
            <w:tcW w:w="992" w:type="dxa"/>
            <w:tcBorders>
              <w:top w:val="nil"/>
              <w:left w:val="single" w:sz="4" w:space="0" w:color="auto"/>
              <w:bottom w:val="single" w:sz="4" w:space="0" w:color="auto"/>
              <w:right w:val="nil"/>
            </w:tcBorders>
            <w:shd w:val="clear" w:color="auto" w:fill="auto"/>
            <w:noWrap/>
            <w:hideMark/>
          </w:tcPr>
          <w:p w14:paraId="6F76C72C" w14:textId="77777777" w:rsidR="00F102E9" w:rsidRPr="00F102E9" w:rsidRDefault="00F102E9" w:rsidP="00F102E9">
            <w:pPr>
              <w:jc w:val="center"/>
              <w:rPr>
                <w:sz w:val="20"/>
                <w:szCs w:val="20"/>
              </w:rPr>
            </w:pPr>
            <w:r w:rsidRPr="00F102E9">
              <w:rPr>
                <w:sz w:val="20"/>
                <w:szCs w:val="20"/>
              </w:rPr>
              <w:t>8</w:t>
            </w:r>
          </w:p>
        </w:tc>
        <w:tc>
          <w:tcPr>
            <w:tcW w:w="851" w:type="dxa"/>
            <w:tcBorders>
              <w:top w:val="nil"/>
              <w:left w:val="single" w:sz="4" w:space="0" w:color="auto"/>
              <w:bottom w:val="single" w:sz="4" w:space="0" w:color="auto"/>
              <w:right w:val="nil"/>
            </w:tcBorders>
            <w:shd w:val="clear" w:color="auto" w:fill="auto"/>
            <w:noWrap/>
            <w:hideMark/>
          </w:tcPr>
          <w:p w14:paraId="3AC3E8F5" w14:textId="77777777" w:rsidR="00F102E9" w:rsidRPr="00F102E9" w:rsidRDefault="00F102E9" w:rsidP="00F102E9">
            <w:pPr>
              <w:jc w:val="center"/>
              <w:rPr>
                <w:sz w:val="20"/>
                <w:szCs w:val="20"/>
              </w:rPr>
            </w:pPr>
            <w:r w:rsidRPr="00F102E9">
              <w:rPr>
                <w:sz w:val="20"/>
                <w:szCs w:val="20"/>
              </w:rPr>
              <w:t>9</w:t>
            </w:r>
          </w:p>
        </w:tc>
        <w:tc>
          <w:tcPr>
            <w:tcW w:w="1719" w:type="dxa"/>
            <w:tcBorders>
              <w:top w:val="single" w:sz="4" w:space="0" w:color="auto"/>
              <w:left w:val="single" w:sz="4" w:space="0" w:color="auto"/>
              <w:bottom w:val="single" w:sz="4" w:space="0" w:color="auto"/>
              <w:right w:val="single" w:sz="4" w:space="0" w:color="auto"/>
            </w:tcBorders>
            <w:shd w:val="clear" w:color="auto" w:fill="auto"/>
            <w:noWrap/>
            <w:hideMark/>
          </w:tcPr>
          <w:p w14:paraId="08CCD028" w14:textId="77777777" w:rsidR="00F102E9" w:rsidRPr="00F102E9" w:rsidRDefault="00F102E9" w:rsidP="00F102E9">
            <w:pPr>
              <w:jc w:val="center"/>
              <w:rPr>
                <w:sz w:val="20"/>
                <w:szCs w:val="20"/>
              </w:rPr>
            </w:pPr>
            <w:r w:rsidRPr="00F102E9">
              <w:rPr>
                <w:sz w:val="20"/>
                <w:szCs w:val="20"/>
              </w:rPr>
              <w:t>10</w:t>
            </w:r>
          </w:p>
        </w:tc>
      </w:tr>
      <w:tr w:rsidR="00F102E9" w:rsidRPr="00F102E9" w14:paraId="02EFE8B2" w14:textId="77777777" w:rsidTr="00FC2646">
        <w:trPr>
          <w:trHeight w:val="60"/>
          <w:jc w:val="center"/>
        </w:trPr>
        <w:tc>
          <w:tcPr>
            <w:tcW w:w="616" w:type="dxa"/>
            <w:tcBorders>
              <w:top w:val="nil"/>
              <w:left w:val="single" w:sz="4" w:space="0" w:color="auto"/>
              <w:bottom w:val="single" w:sz="4" w:space="0" w:color="auto"/>
              <w:right w:val="nil"/>
            </w:tcBorders>
            <w:shd w:val="clear" w:color="auto" w:fill="auto"/>
            <w:noWrap/>
            <w:vAlign w:val="center"/>
            <w:hideMark/>
          </w:tcPr>
          <w:p w14:paraId="04024B28" w14:textId="77777777" w:rsidR="00F102E9" w:rsidRPr="00F102E9" w:rsidRDefault="00F102E9" w:rsidP="00F102E9">
            <w:pPr>
              <w:jc w:val="center"/>
              <w:rPr>
                <w:sz w:val="20"/>
                <w:szCs w:val="20"/>
              </w:rPr>
            </w:pPr>
            <w:r w:rsidRPr="00F102E9">
              <w:rPr>
                <w:sz w:val="20"/>
                <w:szCs w:val="20"/>
              </w:rPr>
              <w:t>1</w:t>
            </w:r>
          </w:p>
        </w:tc>
        <w:tc>
          <w:tcPr>
            <w:tcW w:w="4624" w:type="dxa"/>
            <w:tcBorders>
              <w:top w:val="nil"/>
              <w:left w:val="single" w:sz="4" w:space="0" w:color="auto"/>
              <w:bottom w:val="nil"/>
              <w:right w:val="nil"/>
            </w:tcBorders>
            <w:shd w:val="clear" w:color="auto" w:fill="auto"/>
            <w:noWrap/>
            <w:hideMark/>
          </w:tcPr>
          <w:p w14:paraId="6709E04C" w14:textId="77777777" w:rsidR="00F102E9" w:rsidRPr="00F102E9" w:rsidRDefault="00F102E9" w:rsidP="00F102E9">
            <w:pPr>
              <w:rPr>
                <w:sz w:val="20"/>
                <w:szCs w:val="20"/>
              </w:rPr>
            </w:pPr>
            <w:r w:rsidRPr="00F102E9">
              <w:rPr>
                <w:sz w:val="20"/>
                <w:szCs w:val="20"/>
              </w:rPr>
              <w:t>Собственные средства</w:t>
            </w:r>
          </w:p>
        </w:tc>
        <w:tc>
          <w:tcPr>
            <w:tcW w:w="2201" w:type="dxa"/>
            <w:tcBorders>
              <w:top w:val="nil"/>
              <w:left w:val="single" w:sz="4" w:space="0" w:color="auto"/>
              <w:bottom w:val="single" w:sz="4" w:space="0" w:color="auto"/>
              <w:right w:val="nil"/>
            </w:tcBorders>
            <w:shd w:val="clear" w:color="auto" w:fill="auto"/>
            <w:noWrap/>
            <w:vAlign w:val="center"/>
            <w:hideMark/>
          </w:tcPr>
          <w:p w14:paraId="00EEA83E" w14:textId="77777777" w:rsidR="00F102E9" w:rsidRPr="00F102E9" w:rsidRDefault="00F102E9" w:rsidP="00F102E9">
            <w:pPr>
              <w:jc w:val="center"/>
              <w:rPr>
                <w:sz w:val="20"/>
                <w:szCs w:val="20"/>
              </w:rPr>
            </w:pPr>
            <w:r w:rsidRPr="00F102E9">
              <w:rPr>
                <w:sz w:val="20"/>
                <w:szCs w:val="20"/>
              </w:rPr>
              <w:t>419 252</w:t>
            </w:r>
          </w:p>
        </w:tc>
        <w:tc>
          <w:tcPr>
            <w:tcW w:w="918" w:type="dxa"/>
            <w:tcBorders>
              <w:top w:val="nil"/>
              <w:left w:val="single" w:sz="4" w:space="0" w:color="auto"/>
              <w:bottom w:val="single" w:sz="4" w:space="0" w:color="auto"/>
              <w:right w:val="nil"/>
            </w:tcBorders>
            <w:shd w:val="clear" w:color="auto" w:fill="auto"/>
            <w:noWrap/>
            <w:vAlign w:val="center"/>
            <w:hideMark/>
          </w:tcPr>
          <w:p w14:paraId="5EB903D3" w14:textId="77777777" w:rsidR="00F102E9" w:rsidRPr="00F102E9" w:rsidRDefault="00F102E9" w:rsidP="00F102E9">
            <w:pPr>
              <w:jc w:val="center"/>
              <w:rPr>
                <w:sz w:val="20"/>
                <w:szCs w:val="20"/>
              </w:rPr>
            </w:pPr>
            <w:r w:rsidRPr="00F102E9">
              <w:rPr>
                <w:sz w:val="20"/>
                <w:szCs w:val="20"/>
              </w:rPr>
              <w:t>419 252</w:t>
            </w:r>
          </w:p>
        </w:tc>
        <w:tc>
          <w:tcPr>
            <w:tcW w:w="850" w:type="dxa"/>
            <w:tcBorders>
              <w:top w:val="nil"/>
              <w:left w:val="single" w:sz="4" w:space="0" w:color="auto"/>
              <w:bottom w:val="single" w:sz="4" w:space="0" w:color="auto"/>
              <w:right w:val="nil"/>
            </w:tcBorders>
            <w:shd w:val="clear" w:color="auto" w:fill="auto"/>
            <w:noWrap/>
            <w:vAlign w:val="center"/>
            <w:hideMark/>
          </w:tcPr>
          <w:p w14:paraId="7AD4A36C" w14:textId="77777777" w:rsidR="00F102E9" w:rsidRPr="00F102E9" w:rsidRDefault="00F102E9" w:rsidP="00F102E9">
            <w:pPr>
              <w:jc w:val="center"/>
              <w:rPr>
                <w:sz w:val="20"/>
                <w:szCs w:val="20"/>
              </w:rPr>
            </w:pPr>
            <w:r w:rsidRPr="00F102E9">
              <w:rPr>
                <w:sz w:val="20"/>
                <w:szCs w:val="20"/>
              </w:rPr>
              <w:t>75 351</w:t>
            </w:r>
          </w:p>
        </w:tc>
        <w:tc>
          <w:tcPr>
            <w:tcW w:w="851" w:type="dxa"/>
            <w:tcBorders>
              <w:top w:val="nil"/>
              <w:left w:val="single" w:sz="4" w:space="0" w:color="auto"/>
              <w:bottom w:val="single" w:sz="4" w:space="0" w:color="auto"/>
              <w:right w:val="nil"/>
            </w:tcBorders>
            <w:shd w:val="clear" w:color="auto" w:fill="auto"/>
            <w:noWrap/>
            <w:vAlign w:val="center"/>
            <w:hideMark/>
          </w:tcPr>
          <w:p w14:paraId="4A8E4F82" w14:textId="77777777" w:rsidR="00F102E9" w:rsidRPr="00F102E9" w:rsidRDefault="00F102E9" w:rsidP="00F102E9">
            <w:pPr>
              <w:jc w:val="center"/>
              <w:rPr>
                <w:sz w:val="20"/>
                <w:szCs w:val="20"/>
              </w:rPr>
            </w:pPr>
            <w:r w:rsidRPr="00F102E9">
              <w:rPr>
                <w:sz w:val="20"/>
                <w:szCs w:val="20"/>
              </w:rPr>
              <w:t>85 010</w:t>
            </w:r>
          </w:p>
        </w:tc>
        <w:tc>
          <w:tcPr>
            <w:tcW w:w="992" w:type="dxa"/>
            <w:tcBorders>
              <w:top w:val="nil"/>
              <w:left w:val="single" w:sz="4" w:space="0" w:color="auto"/>
              <w:bottom w:val="single" w:sz="4" w:space="0" w:color="auto"/>
              <w:right w:val="nil"/>
            </w:tcBorders>
            <w:shd w:val="clear" w:color="auto" w:fill="auto"/>
            <w:noWrap/>
            <w:vAlign w:val="center"/>
            <w:hideMark/>
          </w:tcPr>
          <w:p w14:paraId="508D1002" w14:textId="77777777" w:rsidR="00F102E9" w:rsidRPr="00F102E9" w:rsidRDefault="00F102E9" w:rsidP="00F102E9">
            <w:pPr>
              <w:jc w:val="center"/>
              <w:rPr>
                <w:sz w:val="20"/>
                <w:szCs w:val="20"/>
              </w:rPr>
            </w:pPr>
            <w:r w:rsidRPr="00F102E9">
              <w:rPr>
                <w:sz w:val="20"/>
                <w:szCs w:val="20"/>
              </w:rPr>
              <w:t>152 389</w:t>
            </w:r>
          </w:p>
        </w:tc>
        <w:tc>
          <w:tcPr>
            <w:tcW w:w="992" w:type="dxa"/>
            <w:tcBorders>
              <w:top w:val="nil"/>
              <w:left w:val="single" w:sz="4" w:space="0" w:color="auto"/>
              <w:bottom w:val="single" w:sz="4" w:space="0" w:color="auto"/>
              <w:right w:val="nil"/>
            </w:tcBorders>
            <w:shd w:val="clear" w:color="auto" w:fill="auto"/>
            <w:noWrap/>
            <w:vAlign w:val="center"/>
            <w:hideMark/>
          </w:tcPr>
          <w:p w14:paraId="4EABF823" w14:textId="77777777" w:rsidR="00F102E9" w:rsidRPr="00F102E9" w:rsidRDefault="00F102E9" w:rsidP="00F102E9">
            <w:pPr>
              <w:jc w:val="center"/>
              <w:rPr>
                <w:sz w:val="20"/>
                <w:szCs w:val="20"/>
              </w:rPr>
            </w:pPr>
            <w:r w:rsidRPr="00F102E9">
              <w:rPr>
                <w:sz w:val="20"/>
                <w:szCs w:val="20"/>
              </w:rPr>
              <w:t>106 502</w:t>
            </w:r>
          </w:p>
        </w:tc>
        <w:tc>
          <w:tcPr>
            <w:tcW w:w="851" w:type="dxa"/>
            <w:tcBorders>
              <w:top w:val="nil"/>
              <w:left w:val="single" w:sz="4" w:space="0" w:color="auto"/>
              <w:bottom w:val="single" w:sz="4" w:space="0" w:color="auto"/>
              <w:right w:val="nil"/>
            </w:tcBorders>
            <w:shd w:val="clear" w:color="auto" w:fill="auto"/>
            <w:noWrap/>
            <w:vAlign w:val="center"/>
            <w:hideMark/>
          </w:tcPr>
          <w:p w14:paraId="365B47A2" w14:textId="77777777" w:rsidR="00F102E9" w:rsidRPr="00F102E9" w:rsidRDefault="00F102E9" w:rsidP="00F102E9">
            <w:pPr>
              <w:jc w:val="center"/>
              <w:rPr>
                <w:sz w:val="20"/>
                <w:szCs w:val="20"/>
              </w:rPr>
            </w:pPr>
            <w:r w:rsidRPr="00F102E9">
              <w:rPr>
                <w:sz w:val="20"/>
                <w:szCs w:val="20"/>
              </w:rPr>
              <w:t>0</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7E16C" w14:textId="77777777" w:rsidR="00F102E9" w:rsidRPr="00F102E9" w:rsidRDefault="00F102E9" w:rsidP="00F102E9">
            <w:pPr>
              <w:rPr>
                <w:sz w:val="20"/>
                <w:szCs w:val="20"/>
              </w:rPr>
            </w:pPr>
            <w:r w:rsidRPr="00F102E9">
              <w:rPr>
                <w:sz w:val="20"/>
                <w:szCs w:val="20"/>
              </w:rPr>
              <w:t> </w:t>
            </w:r>
          </w:p>
        </w:tc>
      </w:tr>
      <w:tr w:rsidR="00F102E9" w:rsidRPr="00F102E9" w14:paraId="55EE819B" w14:textId="77777777" w:rsidTr="00FC2646">
        <w:trPr>
          <w:trHeight w:val="60"/>
          <w:jc w:val="center"/>
        </w:trPr>
        <w:tc>
          <w:tcPr>
            <w:tcW w:w="616" w:type="dxa"/>
            <w:tcBorders>
              <w:top w:val="nil"/>
              <w:left w:val="single" w:sz="4" w:space="0" w:color="auto"/>
              <w:bottom w:val="single" w:sz="4" w:space="0" w:color="auto"/>
              <w:right w:val="nil"/>
            </w:tcBorders>
            <w:shd w:val="clear" w:color="auto" w:fill="auto"/>
            <w:noWrap/>
            <w:vAlign w:val="center"/>
            <w:hideMark/>
          </w:tcPr>
          <w:p w14:paraId="48BE9CD3" w14:textId="77777777" w:rsidR="00F102E9" w:rsidRPr="00F102E9" w:rsidRDefault="00F102E9" w:rsidP="00F102E9">
            <w:pPr>
              <w:jc w:val="center"/>
              <w:rPr>
                <w:sz w:val="20"/>
                <w:szCs w:val="20"/>
              </w:rPr>
            </w:pPr>
            <w:r w:rsidRPr="00F102E9">
              <w:rPr>
                <w:sz w:val="20"/>
                <w:szCs w:val="20"/>
              </w:rPr>
              <w:t>1.1</w:t>
            </w:r>
          </w:p>
        </w:tc>
        <w:tc>
          <w:tcPr>
            <w:tcW w:w="4624" w:type="dxa"/>
            <w:tcBorders>
              <w:top w:val="single" w:sz="4" w:space="0" w:color="auto"/>
              <w:left w:val="single" w:sz="4" w:space="0" w:color="auto"/>
              <w:bottom w:val="single" w:sz="4" w:space="0" w:color="auto"/>
              <w:right w:val="nil"/>
            </w:tcBorders>
            <w:shd w:val="clear" w:color="auto" w:fill="auto"/>
            <w:hideMark/>
          </w:tcPr>
          <w:p w14:paraId="53933248" w14:textId="77777777" w:rsidR="00F102E9" w:rsidRPr="00F102E9" w:rsidRDefault="00F102E9" w:rsidP="00F102E9">
            <w:pPr>
              <w:rPr>
                <w:sz w:val="20"/>
                <w:szCs w:val="20"/>
              </w:rPr>
            </w:pPr>
            <w:r w:rsidRPr="00F102E9">
              <w:rPr>
                <w:sz w:val="20"/>
                <w:szCs w:val="20"/>
              </w:rPr>
              <w:t xml:space="preserve">амортизационные отчисления с выделением результатов переоценки основных средств </w:t>
            </w:r>
            <w:r w:rsidRPr="00F102E9">
              <w:rPr>
                <w:sz w:val="20"/>
                <w:szCs w:val="20"/>
              </w:rPr>
              <w:br/>
              <w:t>и нематериальных активов</w:t>
            </w:r>
          </w:p>
        </w:tc>
        <w:tc>
          <w:tcPr>
            <w:tcW w:w="2201" w:type="dxa"/>
            <w:tcBorders>
              <w:top w:val="nil"/>
              <w:left w:val="single" w:sz="4" w:space="0" w:color="auto"/>
              <w:bottom w:val="single" w:sz="4" w:space="0" w:color="auto"/>
              <w:right w:val="nil"/>
            </w:tcBorders>
            <w:shd w:val="clear" w:color="auto" w:fill="auto"/>
            <w:noWrap/>
            <w:vAlign w:val="center"/>
            <w:hideMark/>
          </w:tcPr>
          <w:p w14:paraId="50FCC6A7" w14:textId="77777777" w:rsidR="00F102E9" w:rsidRPr="00F102E9" w:rsidRDefault="00F102E9" w:rsidP="00F102E9">
            <w:pPr>
              <w:jc w:val="center"/>
              <w:rPr>
                <w:sz w:val="20"/>
                <w:szCs w:val="20"/>
              </w:rPr>
            </w:pPr>
            <w:r w:rsidRPr="00F102E9">
              <w:rPr>
                <w:sz w:val="20"/>
                <w:szCs w:val="20"/>
              </w:rPr>
              <w:t>35 635</w:t>
            </w:r>
          </w:p>
        </w:tc>
        <w:tc>
          <w:tcPr>
            <w:tcW w:w="918" w:type="dxa"/>
            <w:tcBorders>
              <w:top w:val="nil"/>
              <w:left w:val="single" w:sz="4" w:space="0" w:color="auto"/>
              <w:bottom w:val="single" w:sz="4" w:space="0" w:color="auto"/>
              <w:right w:val="nil"/>
            </w:tcBorders>
            <w:shd w:val="clear" w:color="auto" w:fill="auto"/>
            <w:noWrap/>
            <w:vAlign w:val="center"/>
            <w:hideMark/>
          </w:tcPr>
          <w:p w14:paraId="0C5DCDFC" w14:textId="77777777" w:rsidR="00F102E9" w:rsidRPr="00F102E9" w:rsidRDefault="00F102E9" w:rsidP="00F102E9">
            <w:pPr>
              <w:jc w:val="center"/>
              <w:rPr>
                <w:sz w:val="20"/>
                <w:szCs w:val="20"/>
              </w:rPr>
            </w:pPr>
            <w:r w:rsidRPr="00F102E9">
              <w:rPr>
                <w:sz w:val="20"/>
                <w:szCs w:val="20"/>
              </w:rPr>
              <w:t>35 635</w:t>
            </w:r>
          </w:p>
        </w:tc>
        <w:tc>
          <w:tcPr>
            <w:tcW w:w="850" w:type="dxa"/>
            <w:tcBorders>
              <w:top w:val="nil"/>
              <w:left w:val="single" w:sz="4" w:space="0" w:color="auto"/>
              <w:bottom w:val="single" w:sz="4" w:space="0" w:color="auto"/>
              <w:right w:val="nil"/>
            </w:tcBorders>
            <w:shd w:val="clear" w:color="auto" w:fill="auto"/>
            <w:noWrap/>
            <w:vAlign w:val="center"/>
            <w:hideMark/>
          </w:tcPr>
          <w:p w14:paraId="05B403CF" w14:textId="77777777" w:rsidR="00F102E9" w:rsidRPr="00F102E9" w:rsidRDefault="00F102E9" w:rsidP="00F102E9">
            <w:pPr>
              <w:jc w:val="center"/>
              <w:rPr>
                <w:sz w:val="20"/>
                <w:szCs w:val="20"/>
              </w:rPr>
            </w:pPr>
            <w:r w:rsidRPr="00F102E9">
              <w:rPr>
                <w:sz w:val="20"/>
                <w:szCs w:val="20"/>
              </w:rPr>
              <w:t>0</w:t>
            </w:r>
          </w:p>
        </w:tc>
        <w:tc>
          <w:tcPr>
            <w:tcW w:w="851" w:type="dxa"/>
            <w:tcBorders>
              <w:top w:val="nil"/>
              <w:left w:val="single" w:sz="4" w:space="0" w:color="auto"/>
              <w:bottom w:val="single" w:sz="4" w:space="0" w:color="auto"/>
              <w:right w:val="nil"/>
            </w:tcBorders>
            <w:shd w:val="clear" w:color="auto" w:fill="auto"/>
            <w:noWrap/>
            <w:vAlign w:val="center"/>
            <w:hideMark/>
          </w:tcPr>
          <w:p w14:paraId="6602C5B5" w14:textId="77777777" w:rsidR="00F102E9" w:rsidRPr="00F102E9" w:rsidRDefault="00F102E9" w:rsidP="00F102E9">
            <w:pPr>
              <w:jc w:val="center"/>
              <w:rPr>
                <w:sz w:val="20"/>
                <w:szCs w:val="20"/>
              </w:rPr>
            </w:pPr>
            <w:r w:rsidRPr="00F102E9">
              <w:rPr>
                <w:sz w:val="20"/>
                <w:szCs w:val="20"/>
              </w:rPr>
              <w:t>8 415</w:t>
            </w:r>
          </w:p>
        </w:tc>
        <w:tc>
          <w:tcPr>
            <w:tcW w:w="992" w:type="dxa"/>
            <w:tcBorders>
              <w:top w:val="nil"/>
              <w:left w:val="single" w:sz="4" w:space="0" w:color="auto"/>
              <w:bottom w:val="single" w:sz="4" w:space="0" w:color="auto"/>
              <w:right w:val="nil"/>
            </w:tcBorders>
            <w:shd w:val="clear" w:color="auto" w:fill="auto"/>
            <w:noWrap/>
            <w:vAlign w:val="center"/>
            <w:hideMark/>
          </w:tcPr>
          <w:p w14:paraId="1367A2B9" w14:textId="77777777" w:rsidR="00F102E9" w:rsidRPr="00F102E9" w:rsidRDefault="00F102E9" w:rsidP="00F102E9">
            <w:pPr>
              <w:jc w:val="center"/>
              <w:rPr>
                <w:sz w:val="20"/>
                <w:szCs w:val="20"/>
              </w:rPr>
            </w:pPr>
            <w:r w:rsidRPr="00F102E9">
              <w:rPr>
                <w:sz w:val="20"/>
                <w:szCs w:val="20"/>
              </w:rPr>
              <w:t>13 746</w:t>
            </w:r>
          </w:p>
        </w:tc>
        <w:tc>
          <w:tcPr>
            <w:tcW w:w="992" w:type="dxa"/>
            <w:tcBorders>
              <w:top w:val="nil"/>
              <w:left w:val="single" w:sz="4" w:space="0" w:color="auto"/>
              <w:bottom w:val="single" w:sz="4" w:space="0" w:color="auto"/>
              <w:right w:val="nil"/>
            </w:tcBorders>
            <w:shd w:val="clear" w:color="auto" w:fill="auto"/>
            <w:noWrap/>
            <w:vAlign w:val="center"/>
            <w:hideMark/>
          </w:tcPr>
          <w:p w14:paraId="09DA5140" w14:textId="77777777" w:rsidR="00F102E9" w:rsidRPr="00F102E9" w:rsidRDefault="00F102E9" w:rsidP="00F102E9">
            <w:pPr>
              <w:jc w:val="center"/>
              <w:rPr>
                <w:sz w:val="20"/>
                <w:szCs w:val="20"/>
              </w:rPr>
            </w:pPr>
            <w:r w:rsidRPr="00F102E9">
              <w:rPr>
                <w:sz w:val="20"/>
                <w:szCs w:val="20"/>
              </w:rPr>
              <w:t>13 474</w:t>
            </w:r>
          </w:p>
        </w:tc>
        <w:tc>
          <w:tcPr>
            <w:tcW w:w="851" w:type="dxa"/>
            <w:tcBorders>
              <w:top w:val="nil"/>
              <w:left w:val="single" w:sz="4" w:space="0" w:color="auto"/>
              <w:bottom w:val="single" w:sz="4" w:space="0" w:color="auto"/>
              <w:right w:val="nil"/>
            </w:tcBorders>
            <w:shd w:val="clear" w:color="auto" w:fill="auto"/>
            <w:noWrap/>
            <w:vAlign w:val="center"/>
            <w:hideMark/>
          </w:tcPr>
          <w:p w14:paraId="176BC704" w14:textId="77777777" w:rsidR="00F102E9" w:rsidRPr="00F102E9" w:rsidRDefault="00F102E9" w:rsidP="00F102E9">
            <w:pPr>
              <w:jc w:val="center"/>
              <w:rPr>
                <w:sz w:val="20"/>
                <w:szCs w:val="20"/>
              </w:rPr>
            </w:pPr>
            <w:r w:rsidRPr="00F102E9">
              <w:rPr>
                <w:sz w:val="20"/>
                <w:szCs w:val="20"/>
              </w:rPr>
              <w:t>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E91DD" w14:textId="77777777" w:rsidR="00F102E9" w:rsidRPr="00F102E9" w:rsidRDefault="00F102E9" w:rsidP="00F102E9">
            <w:pPr>
              <w:jc w:val="center"/>
              <w:rPr>
                <w:sz w:val="20"/>
                <w:szCs w:val="20"/>
              </w:rPr>
            </w:pPr>
            <w:r w:rsidRPr="00F102E9">
              <w:rPr>
                <w:sz w:val="20"/>
                <w:szCs w:val="20"/>
              </w:rPr>
              <w:t>-</w:t>
            </w:r>
          </w:p>
        </w:tc>
      </w:tr>
      <w:tr w:rsidR="00F102E9" w:rsidRPr="00F102E9" w14:paraId="4FFDC0BF" w14:textId="77777777" w:rsidTr="00FC2646">
        <w:trPr>
          <w:trHeight w:val="60"/>
          <w:jc w:val="center"/>
        </w:trPr>
        <w:tc>
          <w:tcPr>
            <w:tcW w:w="616" w:type="dxa"/>
            <w:tcBorders>
              <w:top w:val="nil"/>
              <w:left w:val="single" w:sz="4" w:space="0" w:color="auto"/>
              <w:bottom w:val="single" w:sz="4" w:space="0" w:color="auto"/>
              <w:right w:val="nil"/>
            </w:tcBorders>
            <w:shd w:val="clear" w:color="auto" w:fill="auto"/>
            <w:noWrap/>
            <w:vAlign w:val="center"/>
            <w:hideMark/>
          </w:tcPr>
          <w:p w14:paraId="39EF0B99" w14:textId="77777777" w:rsidR="00F102E9" w:rsidRPr="00F102E9" w:rsidRDefault="00F102E9" w:rsidP="00F102E9">
            <w:pPr>
              <w:jc w:val="center"/>
              <w:rPr>
                <w:sz w:val="20"/>
                <w:szCs w:val="20"/>
              </w:rPr>
            </w:pPr>
            <w:r w:rsidRPr="00F102E9">
              <w:rPr>
                <w:sz w:val="20"/>
                <w:szCs w:val="20"/>
              </w:rPr>
              <w:t>1.2</w:t>
            </w:r>
          </w:p>
        </w:tc>
        <w:tc>
          <w:tcPr>
            <w:tcW w:w="4624" w:type="dxa"/>
            <w:tcBorders>
              <w:top w:val="nil"/>
              <w:left w:val="single" w:sz="4" w:space="0" w:color="auto"/>
              <w:bottom w:val="nil"/>
              <w:right w:val="nil"/>
            </w:tcBorders>
            <w:shd w:val="clear" w:color="auto" w:fill="auto"/>
            <w:hideMark/>
          </w:tcPr>
          <w:p w14:paraId="229CC2D4" w14:textId="77777777" w:rsidR="00F102E9" w:rsidRPr="00F102E9" w:rsidRDefault="00F102E9" w:rsidP="00F102E9">
            <w:pPr>
              <w:rPr>
                <w:sz w:val="20"/>
                <w:szCs w:val="20"/>
              </w:rPr>
            </w:pPr>
            <w:r w:rsidRPr="00F102E9">
              <w:rPr>
                <w:sz w:val="20"/>
                <w:szCs w:val="20"/>
              </w:rPr>
              <w:t xml:space="preserve">расходы на капитальные вложения (инвестиции), финансируемые за счет нормативной прибыли, учитываемой </w:t>
            </w:r>
            <w:r w:rsidRPr="00F102E9">
              <w:rPr>
                <w:sz w:val="20"/>
                <w:szCs w:val="20"/>
              </w:rPr>
              <w:br/>
              <w:t>в необходимой валовой выручке</w:t>
            </w:r>
          </w:p>
        </w:tc>
        <w:tc>
          <w:tcPr>
            <w:tcW w:w="2201" w:type="dxa"/>
            <w:tcBorders>
              <w:top w:val="nil"/>
              <w:left w:val="single" w:sz="4" w:space="0" w:color="auto"/>
              <w:bottom w:val="single" w:sz="4" w:space="0" w:color="auto"/>
              <w:right w:val="nil"/>
            </w:tcBorders>
            <w:shd w:val="clear" w:color="auto" w:fill="auto"/>
            <w:noWrap/>
            <w:vAlign w:val="center"/>
            <w:hideMark/>
          </w:tcPr>
          <w:p w14:paraId="72EAF51C" w14:textId="77777777" w:rsidR="00F102E9" w:rsidRPr="00F102E9" w:rsidRDefault="00F102E9" w:rsidP="00F102E9">
            <w:pPr>
              <w:jc w:val="center"/>
              <w:rPr>
                <w:sz w:val="20"/>
                <w:szCs w:val="20"/>
              </w:rPr>
            </w:pPr>
            <w:r w:rsidRPr="00F102E9">
              <w:rPr>
                <w:sz w:val="20"/>
                <w:szCs w:val="20"/>
              </w:rPr>
              <w:t>383 617</w:t>
            </w:r>
          </w:p>
        </w:tc>
        <w:tc>
          <w:tcPr>
            <w:tcW w:w="918" w:type="dxa"/>
            <w:tcBorders>
              <w:top w:val="nil"/>
              <w:left w:val="single" w:sz="4" w:space="0" w:color="auto"/>
              <w:bottom w:val="single" w:sz="4" w:space="0" w:color="auto"/>
              <w:right w:val="nil"/>
            </w:tcBorders>
            <w:shd w:val="clear" w:color="auto" w:fill="auto"/>
            <w:noWrap/>
            <w:vAlign w:val="center"/>
            <w:hideMark/>
          </w:tcPr>
          <w:p w14:paraId="3ACA38EB" w14:textId="77777777" w:rsidR="00F102E9" w:rsidRPr="00F102E9" w:rsidRDefault="00F102E9" w:rsidP="00F102E9">
            <w:pPr>
              <w:jc w:val="center"/>
              <w:rPr>
                <w:sz w:val="20"/>
                <w:szCs w:val="20"/>
              </w:rPr>
            </w:pPr>
            <w:r w:rsidRPr="00F102E9">
              <w:rPr>
                <w:sz w:val="20"/>
                <w:szCs w:val="20"/>
              </w:rPr>
              <w:t>383 617</w:t>
            </w:r>
          </w:p>
        </w:tc>
        <w:tc>
          <w:tcPr>
            <w:tcW w:w="850" w:type="dxa"/>
            <w:tcBorders>
              <w:top w:val="nil"/>
              <w:left w:val="single" w:sz="4" w:space="0" w:color="auto"/>
              <w:bottom w:val="single" w:sz="4" w:space="0" w:color="auto"/>
              <w:right w:val="nil"/>
            </w:tcBorders>
            <w:shd w:val="clear" w:color="auto" w:fill="auto"/>
            <w:noWrap/>
            <w:vAlign w:val="center"/>
            <w:hideMark/>
          </w:tcPr>
          <w:p w14:paraId="7AF6720C" w14:textId="77777777" w:rsidR="00F102E9" w:rsidRPr="00F102E9" w:rsidRDefault="00F102E9" w:rsidP="00F102E9">
            <w:pPr>
              <w:jc w:val="center"/>
              <w:rPr>
                <w:sz w:val="20"/>
                <w:szCs w:val="20"/>
              </w:rPr>
            </w:pPr>
            <w:r w:rsidRPr="00F102E9">
              <w:rPr>
                <w:sz w:val="20"/>
                <w:szCs w:val="20"/>
              </w:rPr>
              <w:t>75 351</w:t>
            </w:r>
          </w:p>
        </w:tc>
        <w:tc>
          <w:tcPr>
            <w:tcW w:w="851" w:type="dxa"/>
            <w:tcBorders>
              <w:top w:val="nil"/>
              <w:left w:val="single" w:sz="4" w:space="0" w:color="auto"/>
              <w:bottom w:val="single" w:sz="4" w:space="0" w:color="auto"/>
              <w:right w:val="nil"/>
            </w:tcBorders>
            <w:shd w:val="clear" w:color="auto" w:fill="auto"/>
            <w:noWrap/>
            <w:vAlign w:val="center"/>
            <w:hideMark/>
          </w:tcPr>
          <w:p w14:paraId="5B823F07" w14:textId="77777777" w:rsidR="00F102E9" w:rsidRPr="00F102E9" w:rsidRDefault="00F102E9" w:rsidP="00F102E9">
            <w:pPr>
              <w:jc w:val="center"/>
              <w:rPr>
                <w:sz w:val="20"/>
                <w:szCs w:val="20"/>
              </w:rPr>
            </w:pPr>
            <w:r w:rsidRPr="00F102E9">
              <w:rPr>
                <w:sz w:val="20"/>
                <w:szCs w:val="20"/>
              </w:rPr>
              <w:t>76 595</w:t>
            </w:r>
          </w:p>
        </w:tc>
        <w:tc>
          <w:tcPr>
            <w:tcW w:w="992" w:type="dxa"/>
            <w:tcBorders>
              <w:top w:val="nil"/>
              <w:left w:val="single" w:sz="4" w:space="0" w:color="auto"/>
              <w:bottom w:val="single" w:sz="4" w:space="0" w:color="auto"/>
              <w:right w:val="nil"/>
            </w:tcBorders>
            <w:shd w:val="clear" w:color="auto" w:fill="auto"/>
            <w:noWrap/>
            <w:vAlign w:val="center"/>
            <w:hideMark/>
          </w:tcPr>
          <w:p w14:paraId="2EB8D55F" w14:textId="77777777" w:rsidR="00F102E9" w:rsidRPr="00F102E9" w:rsidRDefault="00F102E9" w:rsidP="00F102E9">
            <w:pPr>
              <w:jc w:val="center"/>
              <w:rPr>
                <w:sz w:val="20"/>
                <w:szCs w:val="20"/>
              </w:rPr>
            </w:pPr>
            <w:r w:rsidRPr="00F102E9">
              <w:rPr>
                <w:sz w:val="20"/>
                <w:szCs w:val="20"/>
              </w:rPr>
              <w:t>138 643</w:t>
            </w:r>
          </w:p>
        </w:tc>
        <w:tc>
          <w:tcPr>
            <w:tcW w:w="992" w:type="dxa"/>
            <w:tcBorders>
              <w:top w:val="nil"/>
              <w:left w:val="single" w:sz="4" w:space="0" w:color="auto"/>
              <w:bottom w:val="single" w:sz="4" w:space="0" w:color="auto"/>
              <w:right w:val="nil"/>
            </w:tcBorders>
            <w:shd w:val="clear" w:color="auto" w:fill="auto"/>
            <w:noWrap/>
            <w:vAlign w:val="center"/>
            <w:hideMark/>
          </w:tcPr>
          <w:p w14:paraId="03DE7196" w14:textId="77777777" w:rsidR="00F102E9" w:rsidRPr="00F102E9" w:rsidRDefault="00F102E9" w:rsidP="00F102E9">
            <w:pPr>
              <w:jc w:val="center"/>
              <w:rPr>
                <w:sz w:val="20"/>
                <w:szCs w:val="20"/>
              </w:rPr>
            </w:pPr>
            <w:r w:rsidRPr="00F102E9">
              <w:rPr>
                <w:sz w:val="20"/>
                <w:szCs w:val="20"/>
              </w:rPr>
              <w:t>93 028</w:t>
            </w:r>
          </w:p>
        </w:tc>
        <w:tc>
          <w:tcPr>
            <w:tcW w:w="851" w:type="dxa"/>
            <w:tcBorders>
              <w:top w:val="nil"/>
              <w:left w:val="single" w:sz="4" w:space="0" w:color="auto"/>
              <w:bottom w:val="single" w:sz="4" w:space="0" w:color="auto"/>
              <w:right w:val="nil"/>
            </w:tcBorders>
            <w:shd w:val="clear" w:color="auto" w:fill="auto"/>
            <w:noWrap/>
            <w:vAlign w:val="center"/>
            <w:hideMark/>
          </w:tcPr>
          <w:p w14:paraId="07B83354" w14:textId="77777777" w:rsidR="00F102E9" w:rsidRPr="00F102E9" w:rsidRDefault="00F102E9" w:rsidP="00F102E9">
            <w:pPr>
              <w:jc w:val="center"/>
              <w:rPr>
                <w:sz w:val="20"/>
                <w:szCs w:val="20"/>
              </w:rPr>
            </w:pPr>
            <w:r w:rsidRPr="00F102E9">
              <w:rPr>
                <w:sz w:val="20"/>
                <w:szCs w:val="20"/>
              </w:rPr>
              <w:t>0</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5DAF5" w14:textId="77777777" w:rsidR="00F102E9" w:rsidRPr="00F102E9" w:rsidRDefault="00F102E9" w:rsidP="00F102E9">
            <w:pPr>
              <w:jc w:val="center"/>
              <w:rPr>
                <w:sz w:val="20"/>
                <w:szCs w:val="20"/>
              </w:rPr>
            </w:pPr>
            <w:r w:rsidRPr="00F102E9">
              <w:rPr>
                <w:sz w:val="20"/>
                <w:szCs w:val="20"/>
              </w:rPr>
              <w:t>-</w:t>
            </w:r>
          </w:p>
        </w:tc>
      </w:tr>
      <w:tr w:rsidR="00F102E9" w:rsidRPr="00F102E9" w14:paraId="3D06DBF7" w14:textId="77777777" w:rsidTr="00FC2646">
        <w:trPr>
          <w:trHeight w:val="60"/>
          <w:jc w:val="center"/>
        </w:trPr>
        <w:tc>
          <w:tcPr>
            <w:tcW w:w="616" w:type="dxa"/>
            <w:tcBorders>
              <w:top w:val="nil"/>
              <w:left w:val="single" w:sz="4" w:space="0" w:color="auto"/>
              <w:bottom w:val="single" w:sz="4" w:space="0" w:color="auto"/>
              <w:right w:val="nil"/>
            </w:tcBorders>
            <w:shd w:val="clear" w:color="auto" w:fill="auto"/>
            <w:noWrap/>
            <w:vAlign w:val="center"/>
            <w:hideMark/>
          </w:tcPr>
          <w:p w14:paraId="54D82DC3" w14:textId="77777777" w:rsidR="00F102E9" w:rsidRPr="00F102E9" w:rsidRDefault="00F102E9" w:rsidP="00F102E9">
            <w:pPr>
              <w:jc w:val="center"/>
              <w:rPr>
                <w:sz w:val="20"/>
                <w:szCs w:val="20"/>
              </w:rPr>
            </w:pPr>
            <w:r w:rsidRPr="00F102E9">
              <w:rPr>
                <w:sz w:val="20"/>
                <w:szCs w:val="20"/>
              </w:rPr>
              <w:t>1.3</w:t>
            </w:r>
          </w:p>
        </w:tc>
        <w:tc>
          <w:tcPr>
            <w:tcW w:w="4624" w:type="dxa"/>
            <w:tcBorders>
              <w:top w:val="single" w:sz="4" w:space="0" w:color="auto"/>
              <w:left w:val="single" w:sz="4" w:space="0" w:color="auto"/>
              <w:bottom w:val="single" w:sz="4" w:space="0" w:color="auto"/>
              <w:right w:val="nil"/>
            </w:tcBorders>
            <w:shd w:val="clear" w:color="auto" w:fill="auto"/>
            <w:noWrap/>
            <w:hideMark/>
          </w:tcPr>
          <w:p w14:paraId="04606B88" w14:textId="77777777" w:rsidR="00F102E9" w:rsidRPr="00F102E9" w:rsidRDefault="00F102E9" w:rsidP="00F102E9">
            <w:pPr>
              <w:rPr>
                <w:sz w:val="20"/>
                <w:szCs w:val="20"/>
              </w:rPr>
            </w:pPr>
            <w:r w:rsidRPr="00F102E9">
              <w:rPr>
                <w:sz w:val="20"/>
                <w:szCs w:val="20"/>
              </w:rPr>
              <w:t>экономия расходов</w:t>
            </w:r>
          </w:p>
        </w:tc>
        <w:tc>
          <w:tcPr>
            <w:tcW w:w="2201" w:type="dxa"/>
            <w:tcBorders>
              <w:top w:val="nil"/>
              <w:left w:val="single" w:sz="4" w:space="0" w:color="auto"/>
              <w:bottom w:val="single" w:sz="4" w:space="0" w:color="auto"/>
              <w:right w:val="nil"/>
            </w:tcBorders>
            <w:shd w:val="clear" w:color="auto" w:fill="auto"/>
            <w:noWrap/>
            <w:vAlign w:val="center"/>
          </w:tcPr>
          <w:p w14:paraId="020A0425" w14:textId="77777777" w:rsidR="00F102E9" w:rsidRPr="00F102E9" w:rsidRDefault="00F102E9" w:rsidP="00F102E9">
            <w:pPr>
              <w:jc w:val="center"/>
              <w:rPr>
                <w:sz w:val="20"/>
                <w:szCs w:val="20"/>
              </w:rPr>
            </w:pPr>
            <w:r w:rsidRPr="00F102E9">
              <w:rPr>
                <w:sz w:val="20"/>
                <w:szCs w:val="20"/>
              </w:rPr>
              <w:t>-</w:t>
            </w:r>
          </w:p>
        </w:tc>
        <w:tc>
          <w:tcPr>
            <w:tcW w:w="918" w:type="dxa"/>
            <w:tcBorders>
              <w:top w:val="nil"/>
              <w:left w:val="single" w:sz="4" w:space="0" w:color="auto"/>
              <w:bottom w:val="single" w:sz="4" w:space="0" w:color="auto"/>
              <w:right w:val="nil"/>
            </w:tcBorders>
            <w:shd w:val="clear" w:color="auto" w:fill="auto"/>
            <w:noWrap/>
            <w:vAlign w:val="center"/>
          </w:tcPr>
          <w:p w14:paraId="554DBAB5" w14:textId="77777777" w:rsidR="00F102E9" w:rsidRPr="00F102E9" w:rsidRDefault="00F102E9" w:rsidP="00F102E9">
            <w:pPr>
              <w:jc w:val="center"/>
              <w:rPr>
                <w:sz w:val="20"/>
                <w:szCs w:val="20"/>
              </w:rPr>
            </w:pPr>
            <w:r w:rsidRPr="00F102E9">
              <w:rPr>
                <w:sz w:val="20"/>
                <w:szCs w:val="20"/>
              </w:rPr>
              <w:t>-</w:t>
            </w:r>
          </w:p>
        </w:tc>
        <w:tc>
          <w:tcPr>
            <w:tcW w:w="850" w:type="dxa"/>
            <w:tcBorders>
              <w:top w:val="nil"/>
              <w:left w:val="single" w:sz="4" w:space="0" w:color="auto"/>
              <w:bottom w:val="single" w:sz="4" w:space="0" w:color="auto"/>
              <w:right w:val="nil"/>
            </w:tcBorders>
            <w:shd w:val="clear" w:color="auto" w:fill="auto"/>
            <w:noWrap/>
            <w:vAlign w:val="center"/>
          </w:tcPr>
          <w:p w14:paraId="2200A599" w14:textId="77777777" w:rsidR="00F102E9" w:rsidRPr="00F102E9" w:rsidRDefault="00F102E9" w:rsidP="00F102E9">
            <w:pPr>
              <w:jc w:val="center"/>
              <w:rPr>
                <w:sz w:val="20"/>
                <w:szCs w:val="20"/>
              </w:rPr>
            </w:pPr>
            <w:r w:rsidRPr="00F102E9">
              <w:rPr>
                <w:sz w:val="20"/>
                <w:szCs w:val="20"/>
              </w:rPr>
              <w:t>-</w:t>
            </w:r>
          </w:p>
        </w:tc>
        <w:tc>
          <w:tcPr>
            <w:tcW w:w="851" w:type="dxa"/>
            <w:tcBorders>
              <w:top w:val="nil"/>
              <w:left w:val="single" w:sz="4" w:space="0" w:color="auto"/>
              <w:bottom w:val="single" w:sz="4" w:space="0" w:color="auto"/>
              <w:right w:val="nil"/>
            </w:tcBorders>
            <w:shd w:val="clear" w:color="auto" w:fill="auto"/>
            <w:noWrap/>
            <w:vAlign w:val="center"/>
          </w:tcPr>
          <w:p w14:paraId="0DDDA205" w14:textId="77777777" w:rsidR="00F102E9" w:rsidRPr="00F102E9" w:rsidRDefault="00F102E9" w:rsidP="00F102E9">
            <w:pPr>
              <w:jc w:val="center"/>
              <w:rPr>
                <w:sz w:val="20"/>
                <w:szCs w:val="20"/>
              </w:rPr>
            </w:pPr>
            <w:r w:rsidRPr="00F102E9">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0A9D5F94" w14:textId="77777777" w:rsidR="00F102E9" w:rsidRPr="00F102E9" w:rsidRDefault="00F102E9" w:rsidP="00F102E9">
            <w:pPr>
              <w:jc w:val="center"/>
              <w:rPr>
                <w:sz w:val="20"/>
                <w:szCs w:val="20"/>
              </w:rPr>
            </w:pPr>
            <w:r w:rsidRPr="00F102E9">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5268685D" w14:textId="77777777" w:rsidR="00F102E9" w:rsidRPr="00F102E9" w:rsidRDefault="00F102E9" w:rsidP="00F102E9">
            <w:pPr>
              <w:jc w:val="center"/>
              <w:rPr>
                <w:sz w:val="20"/>
                <w:szCs w:val="20"/>
              </w:rPr>
            </w:pPr>
            <w:r w:rsidRPr="00F102E9">
              <w:rPr>
                <w:sz w:val="20"/>
                <w:szCs w:val="20"/>
              </w:rPr>
              <w:t>-</w:t>
            </w:r>
          </w:p>
        </w:tc>
        <w:tc>
          <w:tcPr>
            <w:tcW w:w="851" w:type="dxa"/>
            <w:tcBorders>
              <w:top w:val="nil"/>
              <w:left w:val="single" w:sz="4" w:space="0" w:color="auto"/>
              <w:bottom w:val="single" w:sz="4" w:space="0" w:color="auto"/>
              <w:right w:val="nil"/>
            </w:tcBorders>
            <w:shd w:val="clear" w:color="auto" w:fill="auto"/>
            <w:noWrap/>
            <w:vAlign w:val="center"/>
          </w:tcPr>
          <w:p w14:paraId="0A788916" w14:textId="77777777" w:rsidR="00F102E9" w:rsidRPr="00F102E9" w:rsidRDefault="00F102E9" w:rsidP="00F102E9">
            <w:pPr>
              <w:jc w:val="center"/>
              <w:rPr>
                <w:sz w:val="20"/>
                <w:szCs w:val="20"/>
              </w:rPr>
            </w:pPr>
            <w:r w:rsidRPr="00F102E9">
              <w:rPr>
                <w:sz w:val="20"/>
                <w:szCs w:val="20"/>
              </w:rPr>
              <w:t>-</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FC78A" w14:textId="77777777" w:rsidR="00F102E9" w:rsidRPr="00F102E9" w:rsidRDefault="00F102E9" w:rsidP="00F102E9">
            <w:pPr>
              <w:jc w:val="center"/>
              <w:rPr>
                <w:sz w:val="20"/>
                <w:szCs w:val="20"/>
              </w:rPr>
            </w:pPr>
            <w:r w:rsidRPr="00F102E9">
              <w:rPr>
                <w:sz w:val="20"/>
                <w:szCs w:val="20"/>
              </w:rPr>
              <w:t>-</w:t>
            </w:r>
          </w:p>
        </w:tc>
      </w:tr>
      <w:tr w:rsidR="00F102E9" w:rsidRPr="00F102E9" w14:paraId="295188B7" w14:textId="77777777" w:rsidTr="00FC2646">
        <w:trPr>
          <w:trHeight w:val="60"/>
          <w:jc w:val="center"/>
        </w:trPr>
        <w:tc>
          <w:tcPr>
            <w:tcW w:w="616" w:type="dxa"/>
            <w:tcBorders>
              <w:top w:val="nil"/>
              <w:left w:val="single" w:sz="4" w:space="0" w:color="auto"/>
              <w:bottom w:val="single" w:sz="4" w:space="0" w:color="auto"/>
              <w:right w:val="nil"/>
            </w:tcBorders>
            <w:shd w:val="clear" w:color="auto" w:fill="auto"/>
            <w:noWrap/>
            <w:vAlign w:val="center"/>
            <w:hideMark/>
          </w:tcPr>
          <w:p w14:paraId="4B315C9C" w14:textId="77777777" w:rsidR="00F102E9" w:rsidRPr="00F102E9" w:rsidRDefault="00F102E9" w:rsidP="00F102E9">
            <w:pPr>
              <w:jc w:val="center"/>
              <w:rPr>
                <w:sz w:val="20"/>
                <w:szCs w:val="20"/>
              </w:rPr>
            </w:pPr>
            <w:r w:rsidRPr="00F102E9">
              <w:rPr>
                <w:sz w:val="20"/>
                <w:szCs w:val="20"/>
              </w:rPr>
              <w:t>1.3.1</w:t>
            </w:r>
          </w:p>
        </w:tc>
        <w:tc>
          <w:tcPr>
            <w:tcW w:w="4624" w:type="dxa"/>
            <w:tcBorders>
              <w:top w:val="nil"/>
              <w:left w:val="single" w:sz="4" w:space="0" w:color="auto"/>
              <w:bottom w:val="nil"/>
              <w:right w:val="nil"/>
            </w:tcBorders>
            <w:shd w:val="clear" w:color="auto" w:fill="auto"/>
            <w:hideMark/>
          </w:tcPr>
          <w:p w14:paraId="3FBAAA42" w14:textId="77777777" w:rsidR="00F102E9" w:rsidRPr="00F102E9" w:rsidRDefault="00F102E9" w:rsidP="00F102E9">
            <w:pPr>
              <w:rPr>
                <w:sz w:val="20"/>
                <w:szCs w:val="20"/>
              </w:rPr>
            </w:pPr>
            <w:r w:rsidRPr="00F102E9">
              <w:rPr>
                <w:sz w:val="20"/>
                <w:szCs w:val="20"/>
              </w:rPr>
              <w:t>достигнутая в результате реализации мероприятий инвестиционной программы</w:t>
            </w:r>
          </w:p>
        </w:tc>
        <w:tc>
          <w:tcPr>
            <w:tcW w:w="2201" w:type="dxa"/>
            <w:tcBorders>
              <w:top w:val="nil"/>
              <w:left w:val="single" w:sz="4" w:space="0" w:color="auto"/>
              <w:bottom w:val="single" w:sz="4" w:space="0" w:color="auto"/>
              <w:right w:val="nil"/>
            </w:tcBorders>
            <w:shd w:val="clear" w:color="auto" w:fill="auto"/>
            <w:noWrap/>
            <w:vAlign w:val="center"/>
          </w:tcPr>
          <w:p w14:paraId="77227ACB" w14:textId="77777777" w:rsidR="00F102E9" w:rsidRPr="00F102E9" w:rsidRDefault="00F102E9" w:rsidP="00F102E9">
            <w:pPr>
              <w:jc w:val="center"/>
              <w:rPr>
                <w:sz w:val="20"/>
                <w:szCs w:val="20"/>
              </w:rPr>
            </w:pPr>
            <w:r w:rsidRPr="00F102E9">
              <w:rPr>
                <w:sz w:val="20"/>
                <w:szCs w:val="20"/>
              </w:rPr>
              <w:t>-</w:t>
            </w:r>
          </w:p>
        </w:tc>
        <w:tc>
          <w:tcPr>
            <w:tcW w:w="918" w:type="dxa"/>
            <w:tcBorders>
              <w:top w:val="nil"/>
              <w:left w:val="single" w:sz="4" w:space="0" w:color="auto"/>
              <w:bottom w:val="single" w:sz="4" w:space="0" w:color="auto"/>
              <w:right w:val="nil"/>
            </w:tcBorders>
            <w:shd w:val="clear" w:color="auto" w:fill="auto"/>
            <w:noWrap/>
            <w:vAlign w:val="center"/>
          </w:tcPr>
          <w:p w14:paraId="00CDAF44" w14:textId="77777777" w:rsidR="00F102E9" w:rsidRPr="00F102E9" w:rsidRDefault="00F102E9" w:rsidP="00F102E9">
            <w:pPr>
              <w:jc w:val="center"/>
              <w:rPr>
                <w:sz w:val="20"/>
                <w:szCs w:val="20"/>
              </w:rPr>
            </w:pPr>
            <w:r w:rsidRPr="00F102E9">
              <w:rPr>
                <w:sz w:val="20"/>
                <w:szCs w:val="20"/>
              </w:rPr>
              <w:t>-</w:t>
            </w:r>
          </w:p>
        </w:tc>
        <w:tc>
          <w:tcPr>
            <w:tcW w:w="850" w:type="dxa"/>
            <w:tcBorders>
              <w:top w:val="nil"/>
              <w:left w:val="single" w:sz="4" w:space="0" w:color="auto"/>
              <w:bottom w:val="single" w:sz="4" w:space="0" w:color="auto"/>
              <w:right w:val="nil"/>
            </w:tcBorders>
            <w:shd w:val="clear" w:color="auto" w:fill="auto"/>
            <w:noWrap/>
            <w:vAlign w:val="center"/>
          </w:tcPr>
          <w:p w14:paraId="6DC97E5F" w14:textId="77777777" w:rsidR="00F102E9" w:rsidRPr="00F102E9" w:rsidRDefault="00F102E9" w:rsidP="00F102E9">
            <w:pPr>
              <w:jc w:val="center"/>
              <w:rPr>
                <w:sz w:val="20"/>
                <w:szCs w:val="20"/>
              </w:rPr>
            </w:pPr>
            <w:r w:rsidRPr="00F102E9">
              <w:rPr>
                <w:sz w:val="20"/>
                <w:szCs w:val="20"/>
              </w:rPr>
              <w:t>-</w:t>
            </w:r>
          </w:p>
        </w:tc>
        <w:tc>
          <w:tcPr>
            <w:tcW w:w="851" w:type="dxa"/>
            <w:tcBorders>
              <w:top w:val="nil"/>
              <w:left w:val="single" w:sz="4" w:space="0" w:color="auto"/>
              <w:bottom w:val="single" w:sz="4" w:space="0" w:color="auto"/>
              <w:right w:val="nil"/>
            </w:tcBorders>
            <w:shd w:val="clear" w:color="auto" w:fill="auto"/>
            <w:noWrap/>
            <w:vAlign w:val="center"/>
          </w:tcPr>
          <w:p w14:paraId="6601E4F7" w14:textId="77777777" w:rsidR="00F102E9" w:rsidRPr="00F102E9" w:rsidRDefault="00F102E9" w:rsidP="00F102E9">
            <w:pPr>
              <w:jc w:val="center"/>
              <w:rPr>
                <w:sz w:val="20"/>
                <w:szCs w:val="20"/>
              </w:rPr>
            </w:pPr>
            <w:r w:rsidRPr="00F102E9">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71B9D708" w14:textId="77777777" w:rsidR="00F102E9" w:rsidRPr="00F102E9" w:rsidRDefault="00F102E9" w:rsidP="00F102E9">
            <w:pPr>
              <w:jc w:val="center"/>
              <w:rPr>
                <w:sz w:val="20"/>
                <w:szCs w:val="20"/>
              </w:rPr>
            </w:pPr>
            <w:r w:rsidRPr="00F102E9">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017B3F0D" w14:textId="77777777" w:rsidR="00F102E9" w:rsidRPr="00F102E9" w:rsidRDefault="00F102E9" w:rsidP="00F102E9">
            <w:pPr>
              <w:jc w:val="center"/>
              <w:rPr>
                <w:sz w:val="20"/>
                <w:szCs w:val="20"/>
              </w:rPr>
            </w:pPr>
            <w:r w:rsidRPr="00F102E9">
              <w:rPr>
                <w:sz w:val="20"/>
                <w:szCs w:val="20"/>
              </w:rPr>
              <w:t>-</w:t>
            </w:r>
          </w:p>
        </w:tc>
        <w:tc>
          <w:tcPr>
            <w:tcW w:w="851" w:type="dxa"/>
            <w:tcBorders>
              <w:top w:val="nil"/>
              <w:left w:val="single" w:sz="4" w:space="0" w:color="auto"/>
              <w:bottom w:val="single" w:sz="4" w:space="0" w:color="auto"/>
              <w:right w:val="nil"/>
            </w:tcBorders>
            <w:shd w:val="clear" w:color="auto" w:fill="auto"/>
            <w:noWrap/>
            <w:vAlign w:val="center"/>
          </w:tcPr>
          <w:p w14:paraId="702E93FC" w14:textId="77777777" w:rsidR="00F102E9" w:rsidRPr="00F102E9" w:rsidRDefault="00F102E9" w:rsidP="00F102E9">
            <w:pPr>
              <w:jc w:val="center"/>
              <w:rPr>
                <w:sz w:val="20"/>
                <w:szCs w:val="20"/>
              </w:rPr>
            </w:pPr>
            <w:r w:rsidRPr="00F102E9">
              <w:rPr>
                <w:sz w:val="20"/>
                <w:szCs w:val="20"/>
              </w:rPr>
              <w:t>-</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45F02894" w14:textId="77777777" w:rsidR="00F102E9" w:rsidRPr="00F102E9" w:rsidRDefault="00F102E9" w:rsidP="00F102E9">
            <w:pPr>
              <w:jc w:val="center"/>
              <w:rPr>
                <w:sz w:val="20"/>
                <w:szCs w:val="20"/>
              </w:rPr>
            </w:pPr>
            <w:r w:rsidRPr="00F102E9">
              <w:rPr>
                <w:sz w:val="20"/>
                <w:szCs w:val="20"/>
              </w:rPr>
              <w:t>-</w:t>
            </w:r>
          </w:p>
        </w:tc>
      </w:tr>
      <w:tr w:rsidR="00F102E9" w:rsidRPr="00F102E9" w14:paraId="2FBA03EF" w14:textId="77777777" w:rsidTr="00FC2646">
        <w:trPr>
          <w:trHeight w:val="227"/>
          <w:jc w:val="center"/>
        </w:trPr>
        <w:tc>
          <w:tcPr>
            <w:tcW w:w="616" w:type="dxa"/>
            <w:tcBorders>
              <w:top w:val="nil"/>
              <w:left w:val="single" w:sz="4" w:space="0" w:color="auto"/>
              <w:bottom w:val="single" w:sz="4" w:space="0" w:color="auto"/>
              <w:right w:val="nil"/>
            </w:tcBorders>
            <w:shd w:val="clear" w:color="auto" w:fill="auto"/>
            <w:noWrap/>
            <w:vAlign w:val="center"/>
            <w:hideMark/>
          </w:tcPr>
          <w:p w14:paraId="37F68AE1" w14:textId="77777777" w:rsidR="00F102E9" w:rsidRPr="00F102E9" w:rsidRDefault="00F102E9" w:rsidP="00F102E9">
            <w:pPr>
              <w:jc w:val="center"/>
              <w:rPr>
                <w:sz w:val="20"/>
                <w:szCs w:val="20"/>
              </w:rPr>
            </w:pPr>
            <w:r w:rsidRPr="00F102E9">
              <w:rPr>
                <w:sz w:val="20"/>
                <w:szCs w:val="20"/>
              </w:rPr>
              <w:t>1.3.2</w:t>
            </w:r>
          </w:p>
        </w:tc>
        <w:tc>
          <w:tcPr>
            <w:tcW w:w="4624" w:type="dxa"/>
            <w:tcBorders>
              <w:top w:val="single" w:sz="4" w:space="0" w:color="auto"/>
              <w:left w:val="single" w:sz="4" w:space="0" w:color="auto"/>
              <w:bottom w:val="single" w:sz="4" w:space="0" w:color="auto"/>
              <w:right w:val="nil"/>
            </w:tcBorders>
            <w:shd w:val="clear" w:color="auto" w:fill="auto"/>
            <w:hideMark/>
          </w:tcPr>
          <w:p w14:paraId="083AAEA3" w14:textId="77777777" w:rsidR="00F102E9" w:rsidRPr="00F102E9" w:rsidRDefault="00F102E9" w:rsidP="00F102E9">
            <w:pPr>
              <w:rPr>
                <w:sz w:val="20"/>
                <w:szCs w:val="20"/>
              </w:rPr>
            </w:pPr>
            <w:r w:rsidRPr="00F102E9">
              <w:rPr>
                <w:sz w:val="20"/>
                <w:szCs w:val="20"/>
              </w:rPr>
              <w:t xml:space="preserve">связанная с сокращением потерь в тепловых сетях, сменой видов и (или) марки основного </w:t>
            </w:r>
            <w:r w:rsidRPr="00F102E9">
              <w:rPr>
                <w:sz w:val="20"/>
                <w:szCs w:val="20"/>
              </w:rPr>
              <w:br/>
              <w:t xml:space="preserve">и (или) резервного топлива на источниках тепловой энергии, реализацией энергосервисного договора (контракта) </w:t>
            </w:r>
            <w:r w:rsidRPr="00F102E9">
              <w:rPr>
                <w:sz w:val="20"/>
                <w:szCs w:val="20"/>
              </w:rPr>
              <w:br/>
              <w:t>в размере, определенном по решению регулируемой организации,</w:t>
            </w:r>
          </w:p>
        </w:tc>
        <w:tc>
          <w:tcPr>
            <w:tcW w:w="2201" w:type="dxa"/>
            <w:tcBorders>
              <w:top w:val="nil"/>
              <w:left w:val="single" w:sz="4" w:space="0" w:color="auto"/>
              <w:bottom w:val="single" w:sz="4" w:space="0" w:color="auto"/>
              <w:right w:val="nil"/>
            </w:tcBorders>
            <w:shd w:val="clear" w:color="auto" w:fill="auto"/>
            <w:noWrap/>
            <w:vAlign w:val="center"/>
          </w:tcPr>
          <w:p w14:paraId="4E4A4EF9" w14:textId="77777777" w:rsidR="00F102E9" w:rsidRPr="00F102E9" w:rsidRDefault="00F102E9" w:rsidP="00F102E9">
            <w:pPr>
              <w:jc w:val="center"/>
              <w:rPr>
                <w:sz w:val="20"/>
                <w:szCs w:val="20"/>
              </w:rPr>
            </w:pPr>
            <w:r w:rsidRPr="00F102E9">
              <w:rPr>
                <w:sz w:val="20"/>
                <w:szCs w:val="20"/>
              </w:rPr>
              <w:t>-</w:t>
            </w:r>
          </w:p>
        </w:tc>
        <w:tc>
          <w:tcPr>
            <w:tcW w:w="918" w:type="dxa"/>
            <w:tcBorders>
              <w:top w:val="nil"/>
              <w:left w:val="single" w:sz="4" w:space="0" w:color="auto"/>
              <w:bottom w:val="single" w:sz="4" w:space="0" w:color="auto"/>
              <w:right w:val="nil"/>
            </w:tcBorders>
            <w:shd w:val="clear" w:color="auto" w:fill="auto"/>
            <w:noWrap/>
            <w:vAlign w:val="center"/>
          </w:tcPr>
          <w:p w14:paraId="13C4834C" w14:textId="77777777" w:rsidR="00F102E9" w:rsidRPr="00F102E9" w:rsidRDefault="00F102E9" w:rsidP="00F102E9">
            <w:pPr>
              <w:jc w:val="center"/>
              <w:rPr>
                <w:sz w:val="20"/>
                <w:szCs w:val="20"/>
              </w:rPr>
            </w:pPr>
            <w:r w:rsidRPr="00F102E9">
              <w:rPr>
                <w:sz w:val="20"/>
                <w:szCs w:val="20"/>
              </w:rPr>
              <w:t>-</w:t>
            </w:r>
          </w:p>
        </w:tc>
        <w:tc>
          <w:tcPr>
            <w:tcW w:w="850" w:type="dxa"/>
            <w:tcBorders>
              <w:top w:val="nil"/>
              <w:left w:val="single" w:sz="4" w:space="0" w:color="auto"/>
              <w:bottom w:val="single" w:sz="4" w:space="0" w:color="auto"/>
              <w:right w:val="nil"/>
            </w:tcBorders>
            <w:shd w:val="clear" w:color="auto" w:fill="auto"/>
            <w:noWrap/>
            <w:vAlign w:val="center"/>
          </w:tcPr>
          <w:p w14:paraId="74EDB01B" w14:textId="77777777" w:rsidR="00F102E9" w:rsidRPr="00F102E9" w:rsidRDefault="00F102E9" w:rsidP="00F102E9">
            <w:pPr>
              <w:jc w:val="center"/>
              <w:rPr>
                <w:sz w:val="20"/>
                <w:szCs w:val="20"/>
              </w:rPr>
            </w:pPr>
            <w:r w:rsidRPr="00F102E9">
              <w:rPr>
                <w:sz w:val="20"/>
                <w:szCs w:val="20"/>
              </w:rPr>
              <w:t>-</w:t>
            </w:r>
          </w:p>
        </w:tc>
        <w:tc>
          <w:tcPr>
            <w:tcW w:w="851" w:type="dxa"/>
            <w:tcBorders>
              <w:top w:val="nil"/>
              <w:left w:val="single" w:sz="4" w:space="0" w:color="auto"/>
              <w:bottom w:val="single" w:sz="4" w:space="0" w:color="auto"/>
              <w:right w:val="nil"/>
            </w:tcBorders>
            <w:shd w:val="clear" w:color="auto" w:fill="auto"/>
            <w:noWrap/>
            <w:vAlign w:val="center"/>
          </w:tcPr>
          <w:p w14:paraId="5D89F02C" w14:textId="77777777" w:rsidR="00F102E9" w:rsidRPr="00F102E9" w:rsidRDefault="00F102E9" w:rsidP="00F102E9">
            <w:pPr>
              <w:jc w:val="center"/>
              <w:rPr>
                <w:sz w:val="20"/>
                <w:szCs w:val="20"/>
              </w:rPr>
            </w:pPr>
            <w:r w:rsidRPr="00F102E9">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0FCFA546" w14:textId="77777777" w:rsidR="00F102E9" w:rsidRPr="00F102E9" w:rsidRDefault="00F102E9" w:rsidP="00F102E9">
            <w:pPr>
              <w:jc w:val="center"/>
              <w:rPr>
                <w:sz w:val="20"/>
                <w:szCs w:val="20"/>
              </w:rPr>
            </w:pPr>
            <w:r w:rsidRPr="00F102E9">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2C042760" w14:textId="77777777" w:rsidR="00F102E9" w:rsidRPr="00F102E9" w:rsidRDefault="00F102E9" w:rsidP="00F102E9">
            <w:pPr>
              <w:jc w:val="center"/>
              <w:rPr>
                <w:sz w:val="20"/>
                <w:szCs w:val="20"/>
              </w:rPr>
            </w:pPr>
            <w:r w:rsidRPr="00F102E9">
              <w:rPr>
                <w:sz w:val="20"/>
                <w:szCs w:val="20"/>
              </w:rPr>
              <w:t>-</w:t>
            </w:r>
          </w:p>
        </w:tc>
        <w:tc>
          <w:tcPr>
            <w:tcW w:w="851" w:type="dxa"/>
            <w:tcBorders>
              <w:top w:val="nil"/>
              <w:left w:val="single" w:sz="4" w:space="0" w:color="auto"/>
              <w:bottom w:val="single" w:sz="4" w:space="0" w:color="auto"/>
              <w:right w:val="nil"/>
            </w:tcBorders>
            <w:shd w:val="clear" w:color="auto" w:fill="auto"/>
            <w:noWrap/>
            <w:vAlign w:val="center"/>
          </w:tcPr>
          <w:p w14:paraId="36676983" w14:textId="77777777" w:rsidR="00F102E9" w:rsidRPr="00F102E9" w:rsidRDefault="00F102E9" w:rsidP="00F102E9">
            <w:pPr>
              <w:jc w:val="center"/>
              <w:rPr>
                <w:sz w:val="20"/>
                <w:szCs w:val="20"/>
              </w:rPr>
            </w:pPr>
            <w:r w:rsidRPr="00F102E9">
              <w:rPr>
                <w:sz w:val="20"/>
                <w:szCs w:val="20"/>
              </w:rPr>
              <w:t>-</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3847A60D" w14:textId="77777777" w:rsidR="00F102E9" w:rsidRPr="00F102E9" w:rsidRDefault="00F102E9" w:rsidP="00F102E9">
            <w:pPr>
              <w:jc w:val="center"/>
              <w:rPr>
                <w:sz w:val="20"/>
                <w:szCs w:val="20"/>
              </w:rPr>
            </w:pPr>
            <w:r w:rsidRPr="00F102E9">
              <w:rPr>
                <w:sz w:val="20"/>
                <w:szCs w:val="20"/>
              </w:rPr>
              <w:t>-</w:t>
            </w:r>
          </w:p>
        </w:tc>
      </w:tr>
      <w:tr w:rsidR="00F102E9" w:rsidRPr="00F102E9" w14:paraId="419C9780" w14:textId="77777777" w:rsidTr="00FC2646">
        <w:trPr>
          <w:trHeight w:val="60"/>
          <w:jc w:val="center"/>
        </w:trPr>
        <w:tc>
          <w:tcPr>
            <w:tcW w:w="616" w:type="dxa"/>
            <w:tcBorders>
              <w:top w:val="nil"/>
              <w:left w:val="single" w:sz="4" w:space="0" w:color="auto"/>
              <w:bottom w:val="single" w:sz="4" w:space="0" w:color="auto"/>
              <w:right w:val="nil"/>
            </w:tcBorders>
            <w:shd w:val="clear" w:color="auto" w:fill="auto"/>
            <w:noWrap/>
            <w:vAlign w:val="center"/>
            <w:hideMark/>
          </w:tcPr>
          <w:p w14:paraId="0E35BF0B" w14:textId="77777777" w:rsidR="00F102E9" w:rsidRPr="00F102E9" w:rsidRDefault="00F102E9" w:rsidP="00F102E9">
            <w:pPr>
              <w:jc w:val="center"/>
              <w:rPr>
                <w:sz w:val="20"/>
                <w:szCs w:val="20"/>
              </w:rPr>
            </w:pPr>
            <w:r w:rsidRPr="00F102E9">
              <w:rPr>
                <w:sz w:val="20"/>
                <w:szCs w:val="20"/>
              </w:rPr>
              <w:t>1.4</w:t>
            </w:r>
          </w:p>
        </w:tc>
        <w:tc>
          <w:tcPr>
            <w:tcW w:w="4624" w:type="dxa"/>
            <w:tcBorders>
              <w:top w:val="nil"/>
              <w:left w:val="single" w:sz="4" w:space="0" w:color="auto"/>
              <w:bottom w:val="single" w:sz="4" w:space="0" w:color="auto"/>
              <w:right w:val="nil"/>
            </w:tcBorders>
            <w:shd w:val="clear" w:color="auto" w:fill="auto"/>
            <w:hideMark/>
          </w:tcPr>
          <w:p w14:paraId="3EEECCF5" w14:textId="77777777" w:rsidR="00F102E9" w:rsidRPr="00F102E9" w:rsidRDefault="00F102E9" w:rsidP="00F102E9">
            <w:pPr>
              <w:rPr>
                <w:sz w:val="20"/>
                <w:szCs w:val="20"/>
              </w:rPr>
            </w:pPr>
            <w:r w:rsidRPr="00F102E9">
              <w:rPr>
                <w:sz w:val="20"/>
                <w:szCs w:val="20"/>
              </w:rPr>
              <w:t xml:space="preserve">плата за подключение (технологическое присоединение) к системам централизованного теплоснабжения </w:t>
            </w:r>
            <w:r w:rsidRPr="00F102E9">
              <w:rPr>
                <w:sz w:val="20"/>
                <w:szCs w:val="20"/>
              </w:rPr>
              <w:br w:type="page"/>
              <w:t>(раздельно по каждой системе, если регулируемая организация эксплуатирует несколько таких систем)</w:t>
            </w:r>
          </w:p>
        </w:tc>
        <w:tc>
          <w:tcPr>
            <w:tcW w:w="2201" w:type="dxa"/>
            <w:tcBorders>
              <w:top w:val="nil"/>
              <w:left w:val="single" w:sz="4" w:space="0" w:color="auto"/>
              <w:bottom w:val="single" w:sz="4" w:space="0" w:color="auto"/>
              <w:right w:val="nil"/>
            </w:tcBorders>
            <w:shd w:val="clear" w:color="auto" w:fill="auto"/>
            <w:noWrap/>
            <w:vAlign w:val="center"/>
          </w:tcPr>
          <w:p w14:paraId="6A39A32D" w14:textId="77777777" w:rsidR="00F102E9" w:rsidRPr="00F102E9" w:rsidRDefault="00F102E9" w:rsidP="00F102E9">
            <w:pPr>
              <w:jc w:val="center"/>
              <w:rPr>
                <w:sz w:val="20"/>
                <w:szCs w:val="20"/>
              </w:rPr>
            </w:pPr>
            <w:r w:rsidRPr="00F102E9">
              <w:rPr>
                <w:sz w:val="20"/>
                <w:szCs w:val="20"/>
              </w:rPr>
              <w:t>-</w:t>
            </w:r>
          </w:p>
        </w:tc>
        <w:tc>
          <w:tcPr>
            <w:tcW w:w="918" w:type="dxa"/>
            <w:tcBorders>
              <w:top w:val="nil"/>
              <w:left w:val="single" w:sz="4" w:space="0" w:color="auto"/>
              <w:bottom w:val="single" w:sz="4" w:space="0" w:color="auto"/>
              <w:right w:val="nil"/>
            </w:tcBorders>
            <w:shd w:val="clear" w:color="auto" w:fill="auto"/>
            <w:noWrap/>
            <w:vAlign w:val="center"/>
          </w:tcPr>
          <w:p w14:paraId="4035DCD3" w14:textId="77777777" w:rsidR="00F102E9" w:rsidRPr="00F102E9" w:rsidRDefault="00F102E9" w:rsidP="00F102E9">
            <w:pPr>
              <w:jc w:val="center"/>
              <w:rPr>
                <w:sz w:val="20"/>
                <w:szCs w:val="20"/>
              </w:rPr>
            </w:pPr>
            <w:r w:rsidRPr="00F102E9">
              <w:rPr>
                <w:sz w:val="20"/>
                <w:szCs w:val="20"/>
              </w:rPr>
              <w:t>-</w:t>
            </w:r>
          </w:p>
        </w:tc>
        <w:tc>
          <w:tcPr>
            <w:tcW w:w="850" w:type="dxa"/>
            <w:tcBorders>
              <w:top w:val="nil"/>
              <w:left w:val="single" w:sz="4" w:space="0" w:color="auto"/>
              <w:bottom w:val="single" w:sz="4" w:space="0" w:color="auto"/>
              <w:right w:val="nil"/>
            </w:tcBorders>
            <w:shd w:val="clear" w:color="auto" w:fill="auto"/>
            <w:noWrap/>
            <w:vAlign w:val="center"/>
          </w:tcPr>
          <w:p w14:paraId="6D655E92" w14:textId="77777777" w:rsidR="00F102E9" w:rsidRPr="00F102E9" w:rsidRDefault="00F102E9" w:rsidP="00F102E9">
            <w:pPr>
              <w:jc w:val="center"/>
              <w:rPr>
                <w:sz w:val="20"/>
                <w:szCs w:val="20"/>
              </w:rPr>
            </w:pPr>
            <w:r w:rsidRPr="00F102E9">
              <w:rPr>
                <w:sz w:val="20"/>
                <w:szCs w:val="20"/>
              </w:rPr>
              <w:t>-</w:t>
            </w:r>
          </w:p>
        </w:tc>
        <w:tc>
          <w:tcPr>
            <w:tcW w:w="851" w:type="dxa"/>
            <w:tcBorders>
              <w:top w:val="nil"/>
              <w:left w:val="single" w:sz="4" w:space="0" w:color="auto"/>
              <w:bottom w:val="single" w:sz="4" w:space="0" w:color="auto"/>
              <w:right w:val="nil"/>
            </w:tcBorders>
            <w:shd w:val="clear" w:color="auto" w:fill="auto"/>
            <w:noWrap/>
            <w:vAlign w:val="center"/>
          </w:tcPr>
          <w:p w14:paraId="64E9F1A9" w14:textId="77777777" w:rsidR="00F102E9" w:rsidRPr="00F102E9" w:rsidRDefault="00F102E9" w:rsidP="00F102E9">
            <w:pPr>
              <w:jc w:val="center"/>
              <w:rPr>
                <w:sz w:val="20"/>
                <w:szCs w:val="20"/>
              </w:rPr>
            </w:pPr>
            <w:r w:rsidRPr="00F102E9">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7DE8CC83" w14:textId="77777777" w:rsidR="00F102E9" w:rsidRPr="00F102E9" w:rsidRDefault="00F102E9" w:rsidP="00F102E9">
            <w:pPr>
              <w:jc w:val="center"/>
              <w:rPr>
                <w:sz w:val="20"/>
                <w:szCs w:val="20"/>
              </w:rPr>
            </w:pPr>
            <w:r w:rsidRPr="00F102E9">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66FAC1E9" w14:textId="77777777" w:rsidR="00F102E9" w:rsidRPr="00F102E9" w:rsidRDefault="00F102E9" w:rsidP="00F102E9">
            <w:pPr>
              <w:jc w:val="center"/>
              <w:rPr>
                <w:sz w:val="20"/>
                <w:szCs w:val="20"/>
              </w:rPr>
            </w:pPr>
            <w:r w:rsidRPr="00F102E9">
              <w:rPr>
                <w:sz w:val="20"/>
                <w:szCs w:val="20"/>
              </w:rPr>
              <w:t>-</w:t>
            </w:r>
          </w:p>
        </w:tc>
        <w:tc>
          <w:tcPr>
            <w:tcW w:w="851" w:type="dxa"/>
            <w:tcBorders>
              <w:top w:val="nil"/>
              <w:left w:val="single" w:sz="4" w:space="0" w:color="auto"/>
              <w:bottom w:val="single" w:sz="4" w:space="0" w:color="auto"/>
              <w:right w:val="nil"/>
            </w:tcBorders>
            <w:shd w:val="clear" w:color="auto" w:fill="auto"/>
            <w:noWrap/>
            <w:vAlign w:val="center"/>
          </w:tcPr>
          <w:p w14:paraId="3CEDFF75" w14:textId="77777777" w:rsidR="00F102E9" w:rsidRPr="00F102E9" w:rsidRDefault="00F102E9" w:rsidP="00F102E9">
            <w:pPr>
              <w:jc w:val="center"/>
              <w:rPr>
                <w:sz w:val="20"/>
                <w:szCs w:val="20"/>
              </w:rPr>
            </w:pPr>
            <w:r w:rsidRPr="00F102E9">
              <w:rPr>
                <w:sz w:val="20"/>
                <w:szCs w:val="20"/>
              </w:rPr>
              <w:t>-</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116DEFFE" w14:textId="77777777" w:rsidR="00F102E9" w:rsidRPr="00F102E9" w:rsidRDefault="00F102E9" w:rsidP="00F102E9">
            <w:pPr>
              <w:jc w:val="center"/>
              <w:rPr>
                <w:sz w:val="20"/>
                <w:szCs w:val="20"/>
              </w:rPr>
            </w:pPr>
            <w:r w:rsidRPr="00F102E9">
              <w:rPr>
                <w:sz w:val="20"/>
                <w:szCs w:val="20"/>
              </w:rPr>
              <w:t>-</w:t>
            </w:r>
          </w:p>
        </w:tc>
      </w:tr>
      <w:tr w:rsidR="00F102E9" w:rsidRPr="00F102E9" w14:paraId="592DA3EF" w14:textId="77777777" w:rsidTr="00FC2646">
        <w:trPr>
          <w:trHeight w:val="60"/>
          <w:jc w:val="center"/>
        </w:trPr>
        <w:tc>
          <w:tcPr>
            <w:tcW w:w="616" w:type="dxa"/>
            <w:tcBorders>
              <w:top w:val="nil"/>
              <w:left w:val="single" w:sz="4" w:space="0" w:color="auto"/>
              <w:bottom w:val="single" w:sz="4" w:space="0" w:color="auto"/>
              <w:right w:val="nil"/>
            </w:tcBorders>
            <w:shd w:val="clear" w:color="auto" w:fill="auto"/>
            <w:noWrap/>
            <w:vAlign w:val="center"/>
            <w:hideMark/>
          </w:tcPr>
          <w:p w14:paraId="2F6CD421" w14:textId="77777777" w:rsidR="00F102E9" w:rsidRPr="00F102E9" w:rsidRDefault="00F102E9" w:rsidP="00F102E9">
            <w:pPr>
              <w:jc w:val="center"/>
              <w:rPr>
                <w:sz w:val="20"/>
                <w:szCs w:val="20"/>
              </w:rPr>
            </w:pPr>
            <w:r w:rsidRPr="00F102E9">
              <w:rPr>
                <w:sz w:val="20"/>
                <w:szCs w:val="20"/>
              </w:rPr>
              <w:t>1.5</w:t>
            </w:r>
          </w:p>
        </w:tc>
        <w:tc>
          <w:tcPr>
            <w:tcW w:w="4624" w:type="dxa"/>
            <w:tcBorders>
              <w:top w:val="nil"/>
              <w:left w:val="single" w:sz="4" w:space="0" w:color="auto"/>
              <w:bottom w:val="single" w:sz="4" w:space="0" w:color="auto"/>
              <w:right w:val="nil"/>
            </w:tcBorders>
            <w:shd w:val="clear" w:color="auto" w:fill="auto"/>
            <w:hideMark/>
          </w:tcPr>
          <w:p w14:paraId="7D12CC87" w14:textId="77777777" w:rsidR="00F102E9" w:rsidRPr="00F102E9" w:rsidRDefault="00F102E9" w:rsidP="00F102E9">
            <w:pPr>
              <w:rPr>
                <w:sz w:val="20"/>
                <w:szCs w:val="20"/>
              </w:rPr>
            </w:pPr>
            <w:r w:rsidRPr="00F102E9">
              <w:rPr>
                <w:sz w:val="20"/>
                <w:szCs w:val="20"/>
              </w:rPr>
              <w:t xml:space="preserve">расходы на уплату лизинговых платежей </w:t>
            </w:r>
            <w:r w:rsidRPr="00F102E9">
              <w:rPr>
                <w:sz w:val="20"/>
                <w:szCs w:val="20"/>
              </w:rPr>
              <w:br/>
              <w:t>по договору финансовой аренды (лизинга)</w:t>
            </w:r>
          </w:p>
        </w:tc>
        <w:tc>
          <w:tcPr>
            <w:tcW w:w="2201" w:type="dxa"/>
            <w:tcBorders>
              <w:top w:val="nil"/>
              <w:left w:val="single" w:sz="4" w:space="0" w:color="auto"/>
              <w:bottom w:val="single" w:sz="4" w:space="0" w:color="auto"/>
              <w:right w:val="nil"/>
            </w:tcBorders>
            <w:shd w:val="clear" w:color="auto" w:fill="auto"/>
            <w:noWrap/>
            <w:vAlign w:val="center"/>
          </w:tcPr>
          <w:p w14:paraId="553D4F60" w14:textId="77777777" w:rsidR="00F102E9" w:rsidRPr="00F102E9" w:rsidRDefault="00F102E9" w:rsidP="00F102E9">
            <w:pPr>
              <w:jc w:val="center"/>
              <w:rPr>
                <w:sz w:val="20"/>
                <w:szCs w:val="20"/>
              </w:rPr>
            </w:pPr>
            <w:r w:rsidRPr="00F102E9">
              <w:rPr>
                <w:sz w:val="20"/>
                <w:szCs w:val="20"/>
              </w:rPr>
              <w:t>-</w:t>
            </w:r>
          </w:p>
        </w:tc>
        <w:tc>
          <w:tcPr>
            <w:tcW w:w="918" w:type="dxa"/>
            <w:tcBorders>
              <w:top w:val="nil"/>
              <w:left w:val="single" w:sz="4" w:space="0" w:color="auto"/>
              <w:bottom w:val="single" w:sz="4" w:space="0" w:color="auto"/>
              <w:right w:val="nil"/>
            </w:tcBorders>
            <w:shd w:val="clear" w:color="auto" w:fill="auto"/>
            <w:noWrap/>
            <w:vAlign w:val="center"/>
          </w:tcPr>
          <w:p w14:paraId="2C1B0B4A" w14:textId="77777777" w:rsidR="00F102E9" w:rsidRPr="00F102E9" w:rsidRDefault="00F102E9" w:rsidP="00F102E9">
            <w:pPr>
              <w:jc w:val="center"/>
              <w:rPr>
                <w:sz w:val="20"/>
                <w:szCs w:val="20"/>
              </w:rPr>
            </w:pPr>
            <w:r w:rsidRPr="00F102E9">
              <w:rPr>
                <w:sz w:val="20"/>
                <w:szCs w:val="20"/>
              </w:rPr>
              <w:t>-</w:t>
            </w:r>
          </w:p>
        </w:tc>
        <w:tc>
          <w:tcPr>
            <w:tcW w:w="850" w:type="dxa"/>
            <w:tcBorders>
              <w:top w:val="nil"/>
              <w:left w:val="single" w:sz="4" w:space="0" w:color="auto"/>
              <w:bottom w:val="single" w:sz="4" w:space="0" w:color="auto"/>
              <w:right w:val="nil"/>
            </w:tcBorders>
            <w:shd w:val="clear" w:color="auto" w:fill="auto"/>
            <w:noWrap/>
            <w:vAlign w:val="center"/>
          </w:tcPr>
          <w:p w14:paraId="248CE190" w14:textId="77777777" w:rsidR="00F102E9" w:rsidRPr="00F102E9" w:rsidRDefault="00F102E9" w:rsidP="00F102E9">
            <w:pPr>
              <w:jc w:val="center"/>
              <w:rPr>
                <w:sz w:val="20"/>
                <w:szCs w:val="20"/>
              </w:rPr>
            </w:pPr>
            <w:r w:rsidRPr="00F102E9">
              <w:rPr>
                <w:sz w:val="20"/>
                <w:szCs w:val="20"/>
              </w:rPr>
              <w:t>-</w:t>
            </w:r>
          </w:p>
        </w:tc>
        <w:tc>
          <w:tcPr>
            <w:tcW w:w="851" w:type="dxa"/>
            <w:tcBorders>
              <w:top w:val="nil"/>
              <w:left w:val="single" w:sz="4" w:space="0" w:color="auto"/>
              <w:bottom w:val="single" w:sz="4" w:space="0" w:color="auto"/>
              <w:right w:val="nil"/>
            </w:tcBorders>
            <w:shd w:val="clear" w:color="auto" w:fill="auto"/>
            <w:noWrap/>
            <w:vAlign w:val="center"/>
          </w:tcPr>
          <w:p w14:paraId="4BB61652" w14:textId="77777777" w:rsidR="00F102E9" w:rsidRPr="00F102E9" w:rsidRDefault="00F102E9" w:rsidP="00F102E9">
            <w:pPr>
              <w:jc w:val="center"/>
              <w:rPr>
                <w:sz w:val="20"/>
                <w:szCs w:val="20"/>
              </w:rPr>
            </w:pPr>
            <w:r w:rsidRPr="00F102E9">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23832CCB" w14:textId="77777777" w:rsidR="00F102E9" w:rsidRPr="00F102E9" w:rsidRDefault="00F102E9" w:rsidP="00F102E9">
            <w:pPr>
              <w:jc w:val="center"/>
              <w:rPr>
                <w:sz w:val="20"/>
                <w:szCs w:val="20"/>
              </w:rPr>
            </w:pPr>
            <w:r w:rsidRPr="00F102E9">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7A5A3BE3" w14:textId="77777777" w:rsidR="00F102E9" w:rsidRPr="00F102E9" w:rsidRDefault="00F102E9" w:rsidP="00F102E9">
            <w:pPr>
              <w:jc w:val="center"/>
              <w:rPr>
                <w:sz w:val="20"/>
                <w:szCs w:val="20"/>
              </w:rPr>
            </w:pPr>
            <w:r w:rsidRPr="00F102E9">
              <w:rPr>
                <w:sz w:val="20"/>
                <w:szCs w:val="20"/>
              </w:rPr>
              <w:t>-</w:t>
            </w:r>
          </w:p>
        </w:tc>
        <w:tc>
          <w:tcPr>
            <w:tcW w:w="851" w:type="dxa"/>
            <w:tcBorders>
              <w:top w:val="nil"/>
              <w:left w:val="single" w:sz="4" w:space="0" w:color="auto"/>
              <w:bottom w:val="single" w:sz="4" w:space="0" w:color="auto"/>
              <w:right w:val="nil"/>
            </w:tcBorders>
            <w:shd w:val="clear" w:color="auto" w:fill="auto"/>
            <w:noWrap/>
            <w:vAlign w:val="center"/>
          </w:tcPr>
          <w:p w14:paraId="72B872FD" w14:textId="77777777" w:rsidR="00F102E9" w:rsidRPr="00F102E9" w:rsidRDefault="00F102E9" w:rsidP="00F102E9">
            <w:pPr>
              <w:jc w:val="center"/>
              <w:rPr>
                <w:sz w:val="20"/>
                <w:szCs w:val="20"/>
              </w:rPr>
            </w:pPr>
            <w:r w:rsidRPr="00F102E9">
              <w:rPr>
                <w:sz w:val="20"/>
                <w:szCs w:val="20"/>
              </w:rPr>
              <w:t>-</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29205A1C" w14:textId="77777777" w:rsidR="00F102E9" w:rsidRPr="00F102E9" w:rsidRDefault="00F102E9" w:rsidP="00F102E9">
            <w:pPr>
              <w:jc w:val="center"/>
              <w:rPr>
                <w:sz w:val="20"/>
                <w:szCs w:val="20"/>
              </w:rPr>
            </w:pPr>
            <w:r w:rsidRPr="00F102E9">
              <w:rPr>
                <w:sz w:val="20"/>
                <w:szCs w:val="20"/>
              </w:rPr>
              <w:t>-</w:t>
            </w:r>
          </w:p>
        </w:tc>
      </w:tr>
      <w:tr w:rsidR="00F102E9" w:rsidRPr="00F102E9" w14:paraId="73B9F69F" w14:textId="77777777" w:rsidTr="00FC2646">
        <w:trPr>
          <w:trHeight w:val="60"/>
          <w:jc w:val="center"/>
        </w:trPr>
        <w:tc>
          <w:tcPr>
            <w:tcW w:w="616" w:type="dxa"/>
            <w:tcBorders>
              <w:top w:val="nil"/>
              <w:left w:val="single" w:sz="4" w:space="0" w:color="auto"/>
              <w:bottom w:val="single" w:sz="4" w:space="0" w:color="auto"/>
              <w:right w:val="nil"/>
            </w:tcBorders>
            <w:shd w:val="clear" w:color="auto" w:fill="auto"/>
            <w:noWrap/>
            <w:vAlign w:val="center"/>
            <w:hideMark/>
          </w:tcPr>
          <w:p w14:paraId="46F6F7C4" w14:textId="77777777" w:rsidR="00F102E9" w:rsidRPr="00F102E9" w:rsidRDefault="00F102E9" w:rsidP="00F102E9">
            <w:pPr>
              <w:jc w:val="center"/>
              <w:rPr>
                <w:sz w:val="20"/>
                <w:szCs w:val="20"/>
              </w:rPr>
            </w:pPr>
            <w:r w:rsidRPr="00F102E9">
              <w:rPr>
                <w:sz w:val="20"/>
                <w:szCs w:val="20"/>
              </w:rPr>
              <w:t>2</w:t>
            </w:r>
          </w:p>
        </w:tc>
        <w:tc>
          <w:tcPr>
            <w:tcW w:w="4624" w:type="dxa"/>
            <w:tcBorders>
              <w:top w:val="nil"/>
              <w:left w:val="single" w:sz="4" w:space="0" w:color="auto"/>
              <w:bottom w:val="single" w:sz="4" w:space="0" w:color="auto"/>
              <w:right w:val="nil"/>
            </w:tcBorders>
            <w:shd w:val="clear" w:color="auto" w:fill="auto"/>
            <w:hideMark/>
          </w:tcPr>
          <w:p w14:paraId="0B8C0248" w14:textId="77777777" w:rsidR="00F102E9" w:rsidRPr="00F102E9" w:rsidRDefault="00F102E9" w:rsidP="00F102E9">
            <w:pPr>
              <w:rPr>
                <w:sz w:val="20"/>
                <w:szCs w:val="20"/>
              </w:rPr>
            </w:pPr>
            <w:r w:rsidRPr="00F102E9">
              <w:rPr>
                <w:sz w:val="20"/>
                <w:szCs w:val="20"/>
              </w:rPr>
              <w:t>Иные собственные средства, за исключением средств, указанных в разделе 1</w:t>
            </w:r>
          </w:p>
        </w:tc>
        <w:tc>
          <w:tcPr>
            <w:tcW w:w="2201" w:type="dxa"/>
            <w:tcBorders>
              <w:top w:val="nil"/>
              <w:left w:val="single" w:sz="4" w:space="0" w:color="auto"/>
              <w:bottom w:val="single" w:sz="4" w:space="0" w:color="auto"/>
              <w:right w:val="nil"/>
            </w:tcBorders>
            <w:shd w:val="clear" w:color="auto" w:fill="auto"/>
            <w:noWrap/>
            <w:vAlign w:val="center"/>
          </w:tcPr>
          <w:p w14:paraId="15404319" w14:textId="77777777" w:rsidR="00F102E9" w:rsidRPr="00F102E9" w:rsidRDefault="00F102E9" w:rsidP="00F102E9">
            <w:pPr>
              <w:jc w:val="center"/>
              <w:rPr>
                <w:sz w:val="20"/>
                <w:szCs w:val="20"/>
              </w:rPr>
            </w:pPr>
            <w:r w:rsidRPr="00F102E9">
              <w:rPr>
                <w:sz w:val="20"/>
                <w:szCs w:val="20"/>
              </w:rPr>
              <w:t>-</w:t>
            </w:r>
          </w:p>
        </w:tc>
        <w:tc>
          <w:tcPr>
            <w:tcW w:w="918" w:type="dxa"/>
            <w:tcBorders>
              <w:top w:val="nil"/>
              <w:left w:val="single" w:sz="4" w:space="0" w:color="auto"/>
              <w:bottom w:val="single" w:sz="4" w:space="0" w:color="auto"/>
              <w:right w:val="nil"/>
            </w:tcBorders>
            <w:shd w:val="clear" w:color="auto" w:fill="auto"/>
            <w:noWrap/>
            <w:vAlign w:val="center"/>
          </w:tcPr>
          <w:p w14:paraId="5D5ADFBC" w14:textId="77777777" w:rsidR="00F102E9" w:rsidRPr="00F102E9" w:rsidRDefault="00F102E9" w:rsidP="00F102E9">
            <w:pPr>
              <w:jc w:val="center"/>
              <w:rPr>
                <w:sz w:val="20"/>
                <w:szCs w:val="20"/>
              </w:rPr>
            </w:pPr>
            <w:r w:rsidRPr="00F102E9">
              <w:rPr>
                <w:sz w:val="20"/>
                <w:szCs w:val="20"/>
              </w:rPr>
              <w:t>-</w:t>
            </w:r>
          </w:p>
        </w:tc>
        <w:tc>
          <w:tcPr>
            <w:tcW w:w="850" w:type="dxa"/>
            <w:tcBorders>
              <w:top w:val="nil"/>
              <w:left w:val="single" w:sz="4" w:space="0" w:color="auto"/>
              <w:bottom w:val="single" w:sz="4" w:space="0" w:color="auto"/>
              <w:right w:val="nil"/>
            </w:tcBorders>
            <w:shd w:val="clear" w:color="auto" w:fill="auto"/>
            <w:noWrap/>
            <w:vAlign w:val="center"/>
          </w:tcPr>
          <w:p w14:paraId="02461E58" w14:textId="77777777" w:rsidR="00F102E9" w:rsidRPr="00F102E9" w:rsidRDefault="00F102E9" w:rsidP="00F102E9">
            <w:pPr>
              <w:jc w:val="center"/>
              <w:rPr>
                <w:sz w:val="20"/>
                <w:szCs w:val="20"/>
              </w:rPr>
            </w:pPr>
            <w:r w:rsidRPr="00F102E9">
              <w:rPr>
                <w:sz w:val="20"/>
                <w:szCs w:val="20"/>
              </w:rPr>
              <w:t>-</w:t>
            </w:r>
          </w:p>
        </w:tc>
        <w:tc>
          <w:tcPr>
            <w:tcW w:w="851" w:type="dxa"/>
            <w:tcBorders>
              <w:top w:val="nil"/>
              <w:left w:val="single" w:sz="4" w:space="0" w:color="auto"/>
              <w:bottom w:val="single" w:sz="4" w:space="0" w:color="auto"/>
              <w:right w:val="nil"/>
            </w:tcBorders>
            <w:shd w:val="clear" w:color="auto" w:fill="auto"/>
            <w:noWrap/>
            <w:vAlign w:val="center"/>
          </w:tcPr>
          <w:p w14:paraId="5706D0C9" w14:textId="77777777" w:rsidR="00F102E9" w:rsidRPr="00F102E9" w:rsidRDefault="00F102E9" w:rsidP="00F102E9">
            <w:pPr>
              <w:jc w:val="center"/>
              <w:rPr>
                <w:sz w:val="20"/>
                <w:szCs w:val="20"/>
              </w:rPr>
            </w:pPr>
            <w:r w:rsidRPr="00F102E9">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3B849F6A" w14:textId="77777777" w:rsidR="00F102E9" w:rsidRPr="00F102E9" w:rsidRDefault="00F102E9" w:rsidP="00F102E9">
            <w:pPr>
              <w:jc w:val="center"/>
              <w:rPr>
                <w:sz w:val="20"/>
                <w:szCs w:val="20"/>
              </w:rPr>
            </w:pPr>
            <w:r w:rsidRPr="00F102E9">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69E481AB" w14:textId="77777777" w:rsidR="00F102E9" w:rsidRPr="00F102E9" w:rsidRDefault="00F102E9" w:rsidP="00F102E9">
            <w:pPr>
              <w:jc w:val="center"/>
              <w:rPr>
                <w:sz w:val="20"/>
                <w:szCs w:val="20"/>
              </w:rPr>
            </w:pPr>
            <w:r w:rsidRPr="00F102E9">
              <w:rPr>
                <w:sz w:val="20"/>
                <w:szCs w:val="20"/>
              </w:rPr>
              <w:t>-</w:t>
            </w:r>
          </w:p>
        </w:tc>
        <w:tc>
          <w:tcPr>
            <w:tcW w:w="851" w:type="dxa"/>
            <w:tcBorders>
              <w:top w:val="nil"/>
              <w:left w:val="single" w:sz="4" w:space="0" w:color="auto"/>
              <w:bottom w:val="single" w:sz="4" w:space="0" w:color="auto"/>
              <w:right w:val="nil"/>
            </w:tcBorders>
            <w:shd w:val="clear" w:color="auto" w:fill="auto"/>
            <w:noWrap/>
            <w:vAlign w:val="center"/>
          </w:tcPr>
          <w:p w14:paraId="7E4F66FE" w14:textId="77777777" w:rsidR="00F102E9" w:rsidRPr="00F102E9" w:rsidRDefault="00F102E9" w:rsidP="00F102E9">
            <w:pPr>
              <w:jc w:val="center"/>
              <w:rPr>
                <w:sz w:val="20"/>
                <w:szCs w:val="20"/>
              </w:rPr>
            </w:pPr>
            <w:r w:rsidRPr="00F102E9">
              <w:rPr>
                <w:sz w:val="20"/>
                <w:szCs w:val="20"/>
              </w:rPr>
              <w:t>-</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472F115D" w14:textId="77777777" w:rsidR="00F102E9" w:rsidRPr="00F102E9" w:rsidRDefault="00F102E9" w:rsidP="00F102E9">
            <w:pPr>
              <w:jc w:val="center"/>
              <w:rPr>
                <w:sz w:val="20"/>
                <w:szCs w:val="20"/>
              </w:rPr>
            </w:pPr>
            <w:r w:rsidRPr="00F102E9">
              <w:rPr>
                <w:sz w:val="20"/>
                <w:szCs w:val="20"/>
              </w:rPr>
              <w:t>-</w:t>
            </w:r>
          </w:p>
        </w:tc>
      </w:tr>
      <w:tr w:rsidR="00F102E9" w:rsidRPr="00F102E9" w14:paraId="6A36F16D" w14:textId="77777777" w:rsidTr="00FC2646">
        <w:trPr>
          <w:trHeight w:val="60"/>
          <w:jc w:val="center"/>
        </w:trPr>
        <w:tc>
          <w:tcPr>
            <w:tcW w:w="616" w:type="dxa"/>
            <w:tcBorders>
              <w:top w:val="nil"/>
              <w:left w:val="single" w:sz="4" w:space="0" w:color="auto"/>
              <w:bottom w:val="single" w:sz="4" w:space="0" w:color="auto"/>
              <w:right w:val="nil"/>
            </w:tcBorders>
            <w:shd w:val="clear" w:color="auto" w:fill="auto"/>
            <w:noWrap/>
            <w:vAlign w:val="center"/>
            <w:hideMark/>
          </w:tcPr>
          <w:p w14:paraId="403729CC" w14:textId="77777777" w:rsidR="00F102E9" w:rsidRPr="00F102E9" w:rsidRDefault="00F102E9" w:rsidP="00F102E9">
            <w:pPr>
              <w:jc w:val="center"/>
              <w:rPr>
                <w:sz w:val="20"/>
                <w:szCs w:val="20"/>
              </w:rPr>
            </w:pPr>
            <w:r w:rsidRPr="00F102E9">
              <w:rPr>
                <w:sz w:val="20"/>
                <w:szCs w:val="20"/>
              </w:rPr>
              <w:t>3</w:t>
            </w:r>
          </w:p>
        </w:tc>
        <w:tc>
          <w:tcPr>
            <w:tcW w:w="4624" w:type="dxa"/>
            <w:tcBorders>
              <w:top w:val="nil"/>
              <w:left w:val="single" w:sz="4" w:space="0" w:color="auto"/>
              <w:bottom w:val="single" w:sz="4" w:space="0" w:color="auto"/>
              <w:right w:val="nil"/>
            </w:tcBorders>
            <w:shd w:val="clear" w:color="auto" w:fill="auto"/>
            <w:hideMark/>
          </w:tcPr>
          <w:p w14:paraId="1F4B50A7" w14:textId="77777777" w:rsidR="00F102E9" w:rsidRPr="00F102E9" w:rsidRDefault="00F102E9" w:rsidP="00F102E9">
            <w:pPr>
              <w:rPr>
                <w:sz w:val="20"/>
                <w:szCs w:val="20"/>
              </w:rPr>
            </w:pPr>
            <w:r w:rsidRPr="00F102E9">
              <w:rPr>
                <w:sz w:val="20"/>
                <w:szCs w:val="20"/>
              </w:rPr>
              <w:t>Средства, привлеченные на возвратной основе</w:t>
            </w:r>
          </w:p>
        </w:tc>
        <w:tc>
          <w:tcPr>
            <w:tcW w:w="2201" w:type="dxa"/>
            <w:tcBorders>
              <w:top w:val="nil"/>
              <w:left w:val="single" w:sz="4" w:space="0" w:color="auto"/>
              <w:bottom w:val="single" w:sz="4" w:space="0" w:color="auto"/>
              <w:right w:val="nil"/>
            </w:tcBorders>
            <w:shd w:val="clear" w:color="auto" w:fill="auto"/>
            <w:noWrap/>
            <w:vAlign w:val="center"/>
          </w:tcPr>
          <w:p w14:paraId="2761CC78" w14:textId="77777777" w:rsidR="00F102E9" w:rsidRPr="00F102E9" w:rsidRDefault="00F102E9" w:rsidP="00F102E9">
            <w:pPr>
              <w:jc w:val="center"/>
              <w:rPr>
                <w:sz w:val="20"/>
                <w:szCs w:val="20"/>
              </w:rPr>
            </w:pPr>
            <w:r w:rsidRPr="00F102E9">
              <w:rPr>
                <w:sz w:val="20"/>
                <w:szCs w:val="20"/>
              </w:rPr>
              <w:t>-</w:t>
            </w:r>
          </w:p>
        </w:tc>
        <w:tc>
          <w:tcPr>
            <w:tcW w:w="918" w:type="dxa"/>
            <w:tcBorders>
              <w:top w:val="nil"/>
              <w:left w:val="single" w:sz="4" w:space="0" w:color="auto"/>
              <w:bottom w:val="single" w:sz="4" w:space="0" w:color="auto"/>
              <w:right w:val="nil"/>
            </w:tcBorders>
            <w:shd w:val="clear" w:color="auto" w:fill="auto"/>
            <w:noWrap/>
            <w:vAlign w:val="center"/>
          </w:tcPr>
          <w:p w14:paraId="6DEDDB1A" w14:textId="77777777" w:rsidR="00F102E9" w:rsidRPr="00F102E9" w:rsidRDefault="00F102E9" w:rsidP="00F102E9">
            <w:pPr>
              <w:jc w:val="center"/>
              <w:rPr>
                <w:sz w:val="20"/>
                <w:szCs w:val="20"/>
              </w:rPr>
            </w:pPr>
            <w:r w:rsidRPr="00F102E9">
              <w:rPr>
                <w:sz w:val="20"/>
                <w:szCs w:val="20"/>
              </w:rPr>
              <w:t>-</w:t>
            </w:r>
          </w:p>
        </w:tc>
        <w:tc>
          <w:tcPr>
            <w:tcW w:w="850" w:type="dxa"/>
            <w:tcBorders>
              <w:top w:val="nil"/>
              <w:left w:val="single" w:sz="4" w:space="0" w:color="auto"/>
              <w:bottom w:val="single" w:sz="4" w:space="0" w:color="auto"/>
              <w:right w:val="nil"/>
            </w:tcBorders>
            <w:shd w:val="clear" w:color="auto" w:fill="auto"/>
            <w:noWrap/>
            <w:vAlign w:val="center"/>
          </w:tcPr>
          <w:p w14:paraId="58FB6789" w14:textId="77777777" w:rsidR="00F102E9" w:rsidRPr="00F102E9" w:rsidRDefault="00F102E9" w:rsidP="00F102E9">
            <w:pPr>
              <w:jc w:val="center"/>
              <w:rPr>
                <w:sz w:val="20"/>
                <w:szCs w:val="20"/>
              </w:rPr>
            </w:pPr>
            <w:r w:rsidRPr="00F102E9">
              <w:rPr>
                <w:sz w:val="20"/>
                <w:szCs w:val="20"/>
              </w:rPr>
              <w:t>-</w:t>
            </w:r>
          </w:p>
        </w:tc>
        <w:tc>
          <w:tcPr>
            <w:tcW w:w="851" w:type="dxa"/>
            <w:tcBorders>
              <w:top w:val="nil"/>
              <w:left w:val="single" w:sz="4" w:space="0" w:color="auto"/>
              <w:bottom w:val="single" w:sz="4" w:space="0" w:color="auto"/>
              <w:right w:val="nil"/>
            </w:tcBorders>
            <w:shd w:val="clear" w:color="auto" w:fill="auto"/>
            <w:noWrap/>
            <w:vAlign w:val="center"/>
          </w:tcPr>
          <w:p w14:paraId="3FBFCC9C" w14:textId="77777777" w:rsidR="00F102E9" w:rsidRPr="00F102E9" w:rsidRDefault="00F102E9" w:rsidP="00F102E9">
            <w:pPr>
              <w:jc w:val="center"/>
              <w:rPr>
                <w:sz w:val="20"/>
                <w:szCs w:val="20"/>
              </w:rPr>
            </w:pPr>
            <w:r w:rsidRPr="00F102E9">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3C194E58" w14:textId="77777777" w:rsidR="00F102E9" w:rsidRPr="00F102E9" w:rsidRDefault="00F102E9" w:rsidP="00F102E9">
            <w:pPr>
              <w:jc w:val="center"/>
              <w:rPr>
                <w:sz w:val="20"/>
                <w:szCs w:val="20"/>
              </w:rPr>
            </w:pPr>
            <w:r w:rsidRPr="00F102E9">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31DF5F5C" w14:textId="77777777" w:rsidR="00F102E9" w:rsidRPr="00F102E9" w:rsidRDefault="00F102E9" w:rsidP="00F102E9">
            <w:pPr>
              <w:jc w:val="center"/>
              <w:rPr>
                <w:sz w:val="20"/>
                <w:szCs w:val="20"/>
              </w:rPr>
            </w:pPr>
            <w:r w:rsidRPr="00F102E9">
              <w:rPr>
                <w:sz w:val="20"/>
                <w:szCs w:val="20"/>
              </w:rPr>
              <w:t>-</w:t>
            </w:r>
          </w:p>
        </w:tc>
        <w:tc>
          <w:tcPr>
            <w:tcW w:w="851" w:type="dxa"/>
            <w:tcBorders>
              <w:top w:val="nil"/>
              <w:left w:val="single" w:sz="4" w:space="0" w:color="auto"/>
              <w:bottom w:val="single" w:sz="4" w:space="0" w:color="auto"/>
              <w:right w:val="nil"/>
            </w:tcBorders>
            <w:shd w:val="clear" w:color="auto" w:fill="auto"/>
            <w:noWrap/>
            <w:vAlign w:val="center"/>
          </w:tcPr>
          <w:p w14:paraId="615A1AA5" w14:textId="77777777" w:rsidR="00F102E9" w:rsidRPr="00F102E9" w:rsidRDefault="00F102E9" w:rsidP="00F102E9">
            <w:pPr>
              <w:jc w:val="center"/>
              <w:rPr>
                <w:sz w:val="20"/>
                <w:szCs w:val="20"/>
              </w:rPr>
            </w:pPr>
            <w:r w:rsidRPr="00F102E9">
              <w:rPr>
                <w:sz w:val="20"/>
                <w:szCs w:val="20"/>
              </w:rPr>
              <w:t>-</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58BD1E0E" w14:textId="77777777" w:rsidR="00F102E9" w:rsidRPr="00F102E9" w:rsidRDefault="00F102E9" w:rsidP="00F102E9">
            <w:pPr>
              <w:jc w:val="center"/>
              <w:rPr>
                <w:sz w:val="20"/>
                <w:szCs w:val="20"/>
              </w:rPr>
            </w:pPr>
            <w:r w:rsidRPr="00F102E9">
              <w:rPr>
                <w:sz w:val="20"/>
                <w:szCs w:val="20"/>
              </w:rPr>
              <w:t>-</w:t>
            </w:r>
          </w:p>
        </w:tc>
      </w:tr>
      <w:tr w:rsidR="00F102E9" w:rsidRPr="00F102E9" w14:paraId="5FC1935A" w14:textId="77777777" w:rsidTr="00FC2646">
        <w:trPr>
          <w:trHeight w:val="60"/>
          <w:jc w:val="center"/>
        </w:trPr>
        <w:tc>
          <w:tcPr>
            <w:tcW w:w="616" w:type="dxa"/>
            <w:tcBorders>
              <w:top w:val="nil"/>
              <w:left w:val="single" w:sz="4" w:space="0" w:color="auto"/>
              <w:bottom w:val="single" w:sz="4" w:space="0" w:color="auto"/>
              <w:right w:val="nil"/>
            </w:tcBorders>
            <w:shd w:val="clear" w:color="auto" w:fill="auto"/>
            <w:noWrap/>
            <w:vAlign w:val="center"/>
            <w:hideMark/>
          </w:tcPr>
          <w:p w14:paraId="58D8C37B" w14:textId="77777777" w:rsidR="00F102E9" w:rsidRPr="00F102E9" w:rsidRDefault="00F102E9" w:rsidP="00F102E9">
            <w:pPr>
              <w:jc w:val="center"/>
              <w:rPr>
                <w:sz w:val="20"/>
                <w:szCs w:val="20"/>
              </w:rPr>
            </w:pPr>
            <w:r w:rsidRPr="00F102E9">
              <w:rPr>
                <w:sz w:val="20"/>
                <w:szCs w:val="20"/>
              </w:rPr>
              <w:t>3.1</w:t>
            </w:r>
          </w:p>
        </w:tc>
        <w:tc>
          <w:tcPr>
            <w:tcW w:w="4624" w:type="dxa"/>
            <w:tcBorders>
              <w:top w:val="nil"/>
              <w:left w:val="single" w:sz="4" w:space="0" w:color="auto"/>
              <w:bottom w:val="single" w:sz="4" w:space="0" w:color="auto"/>
              <w:right w:val="nil"/>
            </w:tcBorders>
            <w:shd w:val="clear" w:color="auto" w:fill="auto"/>
            <w:hideMark/>
          </w:tcPr>
          <w:p w14:paraId="0ED01A35" w14:textId="77777777" w:rsidR="00F102E9" w:rsidRPr="00F102E9" w:rsidRDefault="00F102E9" w:rsidP="00F102E9">
            <w:pPr>
              <w:rPr>
                <w:sz w:val="20"/>
                <w:szCs w:val="20"/>
              </w:rPr>
            </w:pPr>
            <w:r w:rsidRPr="00F102E9">
              <w:rPr>
                <w:sz w:val="20"/>
                <w:szCs w:val="20"/>
              </w:rPr>
              <w:t>кредиты</w:t>
            </w:r>
          </w:p>
        </w:tc>
        <w:tc>
          <w:tcPr>
            <w:tcW w:w="2201" w:type="dxa"/>
            <w:tcBorders>
              <w:top w:val="nil"/>
              <w:left w:val="single" w:sz="4" w:space="0" w:color="auto"/>
              <w:bottom w:val="single" w:sz="4" w:space="0" w:color="auto"/>
              <w:right w:val="nil"/>
            </w:tcBorders>
            <w:shd w:val="clear" w:color="auto" w:fill="auto"/>
            <w:noWrap/>
            <w:vAlign w:val="center"/>
          </w:tcPr>
          <w:p w14:paraId="608A1288" w14:textId="77777777" w:rsidR="00F102E9" w:rsidRPr="00F102E9" w:rsidRDefault="00F102E9" w:rsidP="00F102E9">
            <w:pPr>
              <w:jc w:val="center"/>
              <w:rPr>
                <w:sz w:val="20"/>
                <w:szCs w:val="20"/>
              </w:rPr>
            </w:pPr>
            <w:r w:rsidRPr="00F102E9">
              <w:rPr>
                <w:sz w:val="20"/>
                <w:szCs w:val="20"/>
              </w:rPr>
              <w:t>-</w:t>
            </w:r>
          </w:p>
        </w:tc>
        <w:tc>
          <w:tcPr>
            <w:tcW w:w="918" w:type="dxa"/>
            <w:tcBorders>
              <w:top w:val="nil"/>
              <w:left w:val="single" w:sz="4" w:space="0" w:color="auto"/>
              <w:bottom w:val="single" w:sz="4" w:space="0" w:color="auto"/>
              <w:right w:val="nil"/>
            </w:tcBorders>
            <w:shd w:val="clear" w:color="auto" w:fill="auto"/>
            <w:noWrap/>
            <w:vAlign w:val="center"/>
          </w:tcPr>
          <w:p w14:paraId="2BF5DCD9" w14:textId="77777777" w:rsidR="00F102E9" w:rsidRPr="00F102E9" w:rsidRDefault="00F102E9" w:rsidP="00F102E9">
            <w:pPr>
              <w:jc w:val="center"/>
              <w:rPr>
                <w:sz w:val="20"/>
                <w:szCs w:val="20"/>
              </w:rPr>
            </w:pPr>
            <w:r w:rsidRPr="00F102E9">
              <w:rPr>
                <w:sz w:val="20"/>
                <w:szCs w:val="20"/>
              </w:rPr>
              <w:t>-</w:t>
            </w:r>
          </w:p>
        </w:tc>
        <w:tc>
          <w:tcPr>
            <w:tcW w:w="850" w:type="dxa"/>
            <w:tcBorders>
              <w:top w:val="nil"/>
              <w:left w:val="single" w:sz="4" w:space="0" w:color="auto"/>
              <w:bottom w:val="single" w:sz="4" w:space="0" w:color="auto"/>
              <w:right w:val="nil"/>
            </w:tcBorders>
            <w:shd w:val="clear" w:color="auto" w:fill="auto"/>
            <w:noWrap/>
            <w:vAlign w:val="center"/>
          </w:tcPr>
          <w:p w14:paraId="12264AD3" w14:textId="77777777" w:rsidR="00F102E9" w:rsidRPr="00F102E9" w:rsidRDefault="00F102E9" w:rsidP="00F102E9">
            <w:pPr>
              <w:jc w:val="center"/>
              <w:rPr>
                <w:sz w:val="20"/>
                <w:szCs w:val="20"/>
              </w:rPr>
            </w:pPr>
            <w:r w:rsidRPr="00F102E9">
              <w:rPr>
                <w:sz w:val="20"/>
                <w:szCs w:val="20"/>
              </w:rPr>
              <w:t>-</w:t>
            </w:r>
          </w:p>
        </w:tc>
        <w:tc>
          <w:tcPr>
            <w:tcW w:w="851" w:type="dxa"/>
            <w:tcBorders>
              <w:top w:val="nil"/>
              <w:left w:val="single" w:sz="4" w:space="0" w:color="auto"/>
              <w:bottom w:val="single" w:sz="4" w:space="0" w:color="auto"/>
              <w:right w:val="nil"/>
            </w:tcBorders>
            <w:shd w:val="clear" w:color="auto" w:fill="auto"/>
            <w:noWrap/>
            <w:vAlign w:val="center"/>
          </w:tcPr>
          <w:p w14:paraId="621139E5" w14:textId="77777777" w:rsidR="00F102E9" w:rsidRPr="00F102E9" w:rsidRDefault="00F102E9" w:rsidP="00F102E9">
            <w:pPr>
              <w:jc w:val="center"/>
              <w:rPr>
                <w:sz w:val="20"/>
                <w:szCs w:val="20"/>
              </w:rPr>
            </w:pPr>
            <w:r w:rsidRPr="00F102E9">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49E6FDB4" w14:textId="77777777" w:rsidR="00F102E9" w:rsidRPr="00F102E9" w:rsidRDefault="00F102E9" w:rsidP="00F102E9">
            <w:pPr>
              <w:jc w:val="center"/>
              <w:rPr>
                <w:sz w:val="20"/>
                <w:szCs w:val="20"/>
              </w:rPr>
            </w:pPr>
            <w:r w:rsidRPr="00F102E9">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3D9FB15E" w14:textId="77777777" w:rsidR="00F102E9" w:rsidRPr="00F102E9" w:rsidRDefault="00F102E9" w:rsidP="00F102E9">
            <w:pPr>
              <w:jc w:val="center"/>
              <w:rPr>
                <w:sz w:val="20"/>
                <w:szCs w:val="20"/>
              </w:rPr>
            </w:pPr>
            <w:r w:rsidRPr="00F102E9">
              <w:rPr>
                <w:sz w:val="20"/>
                <w:szCs w:val="20"/>
              </w:rPr>
              <w:t>-</w:t>
            </w:r>
          </w:p>
        </w:tc>
        <w:tc>
          <w:tcPr>
            <w:tcW w:w="851" w:type="dxa"/>
            <w:tcBorders>
              <w:top w:val="nil"/>
              <w:left w:val="single" w:sz="4" w:space="0" w:color="auto"/>
              <w:bottom w:val="single" w:sz="4" w:space="0" w:color="auto"/>
              <w:right w:val="nil"/>
            </w:tcBorders>
            <w:shd w:val="clear" w:color="auto" w:fill="auto"/>
            <w:noWrap/>
            <w:vAlign w:val="center"/>
          </w:tcPr>
          <w:p w14:paraId="326427DC" w14:textId="77777777" w:rsidR="00F102E9" w:rsidRPr="00F102E9" w:rsidRDefault="00F102E9" w:rsidP="00F102E9">
            <w:pPr>
              <w:jc w:val="center"/>
              <w:rPr>
                <w:sz w:val="20"/>
                <w:szCs w:val="20"/>
              </w:rPr>
            </w:pPr>
            <w:r w:rsidRPr="00F102E9">
              <w:rPr>
                <w:sz w:val="20"/>
                <w:szCs w:val="20"/>
              </w:rPr>
              <w:t>-</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4759EC0D" w14:textId="77777777" w:rsidR="00F102E9" w:rsidRPr="00F102E9" w:rsidRDefault="00F102E9" w:rsidP="00F102E9">
            <w:pPr>
              <w:jc w:val="center"/>
              <w:rPr>
                <w:sz w:val="20"/>
                <w:szCs w:val="20"/>
              </w:rPr>
            </w:pPr>
            <w:r w:rsidRPr="00F102E9">
              <w:rPr>
                <w:sz w:val="20"/>
                <w:szCs w:val="20"/>
              </w:rPr>
              <w:t>-</w:t>
            </w:r>
          </w:p>
        </w:tc>
      </w:tr>
      <w:tr w:rsidR="00F102E9" w:rsidRPr="00F102E9" w14:paraId="1A1567BE" w14:textId="77777777" w:rsidTr="00FC2646">
        <w:trPr>
          <w:trHeight w:val="60"/>
          <w:jc w:val="center"/>
        </w:trPr>
        <w:tc>
          <w:tcPr>
            <w:tcW w:w="616" w:type="dxa"/>
            <w:tcBorders>
              <w:top w:val="nil"/>
              <w:left w:val="single" w:sz="4" w:space="0" w:color="auto"/>
              <w:bottom w:val="single" w:sz="4" w:space="0" w:color="auto"/>
              <w:right w:val="nil"/>
            </w:tcBorders>
            <w:shd w:val="clear" w:color="auto" w:fill="auto"/>
            <w:noWrap/>
            <w:vAlign w:val="center"/>
            <w:hideMark/>
          </w:tcPr>
          <w:p w14:paraId="203EBB5D" w14:textId="77777777" w:rsidR="00F102E9" w:rsidRPr="00F102E9" w:rsidRDefault="00F102E9" w:rsidP="00F102E9">
            <w:pPr>
              <w:jc w:val="center"/>
              <w:rPr>
                <w:sz w:val="20"/>
                <w:szCs w:val="20"/>
              </w:rPr>
            </w:pPr>
            <w:r w:rsidRPr="00F102E9">
              <w:rPr>
                <w:sz w:val="20"/>
                <w:szCs w:val="20"/>
              </w:rPr>
              <w:t>3.2</w:t>
            </w:r>
          </w:p>
        </w:tc>
        <w:tc>
          <w:tcPr>
            <w:tcW w:w="4624" w:type="dxa"/>
            <w:tcBorders>
              <w:top w:val="nil"/>
              <w:left w:val="single" w:sz="4" w:space="0" w:color="auto"/>
              <w:bottom w:val="single" w:sz="4" w:space="0" w:color="auto"/>
              <w:right w:val="nil"/>
            </w:tcBorders>
            <w:shd w:val="clear" w:color="auto" w:fill="auto"/>
            <w:hideMark/>
          </w:tcPr>
          <w:p w14:paraId="21A6A632" w14:textId="77777777" w:rsidR="00F102E9" w:rsidRPr="00F102E9" w:rsidRDefault="00F102E9" w:rsidP="00F102E9">
            <w:pPr>
              <w:rPr>
                <w:sz w:val="20"/>
                <w:szCs w:val="20"/>
              </w:rPr>
            </w:pPr>
            <w:r w:rsidRPr="00F102E9">
              <w:rPr>
                <w:sz w:val="20"/>
                <w:szCs w:val="20"/>
              </w:rPr>
              <w:t>займы организаций</w:t>
            </w:r>
          </w:p>
        </w:tc>
        <w:tc>
          <w:tcPr>
            <w:tcW w:w="2201" w:type="dxa"/>
            <w:tcBorders>
              <w:top w:val="nil"/>
              <w:left w:val="single" w:sz="4" w:space="0" w:color="auto"/>
              <w:bottom w:val="single" w:sz="4" w:space="0" w:color="auto"/>
              <w:right w:val="nil"/>
            </w:tcBorders>
            <w:shd w:val="clear" w:color="auto" w:fill="auto"/>
            <w:noWrap/>
            <w:vAlign w:val="center"/>
          </w:tcPr>
          <w:p w14:paraId="1142839D" w14:textId="77777777" w:rsidR="00F102E9" w:rsidRPr="00F102E9" w:rsidRDefault="00F102E9" w:rsidP="00F102E9">
            <w:pPr>
              <w:jc w:val="center"/>
              <w:rPr>
                <w:sz w:val="20"/>
                <w:szCs w:val="20"/>
              </w:rPr>
            </w:pPr>
            <w:r w:rsidRPr="00F102E9">
              <w:rPr>
                <w:sz w:val="20"/>
                <w:szCs w:val="20"/>
              </w:rPr>
              <w:t>-</w:t>
            </w:r>
          </w:p>
        </w:tc>
        <w:tc>
          <w:tcPr>
            <w:tcW w:w="918" w:type="dxa"/>
            <w:tcBorders>
              <w:top w:val="nil"/>
              <w:left w:val="single" w:sz="4" w:space="0" w:color="auto"/>
              <w:bottom w:val="single" w:sz="4" w:space="0" w:color="auto"/>
              <w:right w:val="nil"/>
            </w:tcBorders>
            <w:shd w:val="clear" w:color="auto" w:fill="auto"/>
            <w:noWrap/>
            <w:vAlign w:val="center"/>
          </w:tcPr>
          <w:p w14:paraId="3FBFE165" w14:textId="77777777" w:rsidR="00F102E9" w:rsidRPr="00F102E9" w:rsidRDefault="00F102E9" w:rsidP="00F102E9">
            <w:pPr>
              <w:jc w:val="center"/>
              <w:rPr>
                <w:sz w:val="20"/>
                <w:szCs w:val="20"/>
              </w:rPr>
            </w:pPr>
            <w:r w:rsidRPr="00F102E9">
              <w:rPr>
                <w:sz w:val="20"/>
                <w:szCs w:val="20"/>
              </w:rPr>
              <w:t>-</w:t>
            </w:r>
          </w:p>
        </w:tc>
        <w:tc>
          <w:tcPr>
            <w:tcW w:w="850" w:type="dxa"/>
            <w:tcBorders>
              <w:top w:val="nil"/>
              <w:left w:val="single" w:sz="4" w:space="0" w:color="auto"/>
              <w:bottom w:val="single" w:sz="4" w:space="0" w:color="auto"/>
              <w:right w:val="nil"/>
            </w:tcBorders>
            <w:shd w:val="clear" w:color="auto" w:fill="auto"/>
            <w:noWrap/>
            <w:vAlign w:val="center"/>
          </w:tcPr>
          <w:p w14:paraId="3F36C4D8" w14:textId="77777777" w:rsidR="00F102E9" w:rsidRPr="00F102E9" w:rsidRDefault="00F102E9" w:rsidP="00F102E9">
            <w:pPr>
              <w:jc w:val="center"/>
              <w:rPr>
                <w:sz w:val="20"/>
                <w:szCs w:val="20"/>
              </w:rPr>
            </w:pPr>
            <w:r w:rsidRPr="00F102E9">
              <w:rPr>
                <w:sz w:val="20"/>
                <w:szCs w:val="20"/>
              </w:rPr>
              <w:t>-</w:t>
            </w:r>
          </w:p>
        </w:tc>
        <w:tc>
          <w:tcPr>
            <w:tcW w:w="851" w:type="dxa"/>
            <w:tcBorders>
              <w:top w:val="nil"/>
              <w:left w:val="single" w:sz="4" w:space="0" w:color="auto"/>
              <w:bottom w:val="single" w:sz="4" w:space="0" w:color="auto"/>
              <w:right w:val="nil"/>
            </w:tcBorders>
            <w:shd w:val="clear" w:color="auto" w:fill="auto"/>
            <w:noWrap/>
            <w:vAlign w:val="center"/>
          </w:tcPr>
          <w:p w14:paraId="332A748D" w14:textId="77777777" w:rsidR="00F102E9" w:rsidRPr="00F102E9" w:rsidRDefault="00F102E9" w:rsidP="00F102E9">
            <w:pPr>
              <w:jc w:val="center"/>
              <w:rPr>
                <w:sz w:val="20"/>
                <w:szCs w:val="20"/>
              </w:rPr>
            </w:pPr>
            <w:r w:rsidRPr="00F102E9">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7EC61624" w14:textId="77777777" w:rsidR="00F102E9" w:rsidRPr="00F102E9" w:rsidRDefault="00F102E9" w:rsidP="00F102E9">
            <w:pPr>
              <w:jc w:val="center"/>
              <w:rPr>
                <w:sz w:val="20"/>
                <w:szCs w:val="20"/>
              </w:rPr>
            </w:pPr>
            <w:r w:rsidRPr="00F102E9">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104C69E1" w14:textId="77777777" w:rsidR="00F102E9" w:rsidRPr="00F102E9" w:rsidRDefault="00F102E9" w:rsidP="00F102E9">
            <w:pPr>
              <w:jc w:val="center"/>
              <w:rPr>
                <w:sz w:val="20"/>
                <w:szCs w:val="20"/>
              </w:rPr>
            </w:pPr>
            <w:r w:rsidRPr="00F102E9">
              <w:rPr>
                <w:sz w:val="20"/>
                <w:szCs w:val="20"/>
              </w:rPr>
              <w:t>-</w:t>
            </w:r>
          </w:p>
        </w:tc>
        <w:tc>
          <w:tcPr>
            <w:tcW w:w="851" w:type="dxa"/>
            <w:tcBorders>
              <w:top w:val="nil"/>
              <w:left w:val="single" w:sz="4" w:space="0" w:color="auto"/>
              <w:bottom w:val="single" w:sz="4" w:space="0" w:color="auto"/>
              <w:right w:val="nil"/>
            </w:tcBorders>
            <w:shd w:val="clear" w:color="auto" w:fill="auto"/>
            <w:noWrap/>
            <w:vAlign w:val="center"/>
          </w:tcPr>
          <w:p w14:paraId="5E868785" w14:textId="77777777" w:rsidR="00F102E9" w:rsidRPr="00F102E9" w:rsidRDefault="00F102E9" w:rsidP="00F102E9">
            <w:pPr>
              <w:jc w:val="center"/>
              <w:rPr>
                <w:sz w:val="20"/>
                <w:szCs w:val="20"/>
              </w:rPr>
            </w:pPr>
            <w:r w:rsidRPr="00F102E9">
              <w:rPr>
                <w:sz w:val="20"/>
                <w:szCs w:val="20"/>
              </w:rPr>
              <w:t>-</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6A09EEA7" w14:textId="77777777" w:rsidR="00F102E9" w:rsidRPr="00F102E9" w:rsidRDefault="00F102E9" w:rsidP="00F102E9">
            <w:pPr>
              <w:jc w:val="center"/>
              <w:rPr>
                <w:sz w:val="20"/>
                <w:szCs w:val="20"/>
              </w:rPr>
            </w:pPr>
            <w:r w:rsidRPr="00F102E9">
              <w:rPr>
                <w:sz w:val="20"/>
                <w:szCs w:val="20"/>
              </w:rPr>
              <w:t>-</w:t>
            </w:r>
          </w:p>
        </w:tc>
      </w:tr>
      <w:tr w:rsidR="00F102E9" w:rsidRPr="00F102E9" w14:paraId="6608691C" w14:textId="77777777" w:rsidTr="00FC2646">
        <w:trPr>
          <w:trHeight w:val="27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9AD27" w14:textId="77777777" w:rsidR="00F102E9" w:rsidRPr="00F102E9" w:rsidRDefault="00F102E9" w:rsidP="00F102E9">
            <w:pPr>
              <w:jc w:val="center"/>
              <w:rPr>
                <w:sz w:val="20"/>
                <w:szCs w:val="20"/>
              </w:rPr>
            </w:pPr>
            <w:r w:rsidRPr="00F102E9">
              <w:rPr>
                <w:sz w:val="20"/>
                <w:szCs w:val="20"/>
              </w:rPr>
              <w:t>1</w:t>
            </w:r>
          </w:p>
        </w:tc>
        <w:tc>
          <w:tcPr>
            <w:tcW w:w="4624" w:type="dxa"/>
            <w:tcBorders>
              <w:top w:val="single" w:sz="4" w:space="0" w:color="auto"/>
              <w:left w:val="single" w:sz="4" w:space="0" w:color="auto"/>
              <w:bottom w:val="single" w:sz="4" w:space="0" w:color="auto"/>
              <w:right w:val="single" w:sz="4" w:space="0" w:color="auto"/>
            </w:tcBorders>
            <w:shd w:val="clear" w:color="auto" w:fill="auto"/>
          </w:tcPr>
          <w:p w14:paraId="39B495CC" w14:textId="77777777" w:rsidR="00F102E9" w:rsidRPr="00F102E9" w:rsidRDefault="00F102E9" w:rsidP="00F102E9">
            <w:pPr>
              <w:jc w:val="center"/>
              <w:rPr>
                <w:sz w:val="20"/>
                <w:szCs w:val="20"/>
              </w:rPr>
            </w:pPr>
            <w:r w:rsidRPr="00F102E9">
              <w:rPr>
                <w:sz w:val="20"/>
                <w:szCs w:val="20"/>
              </w:rPr>
              <w:t>2</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38AC6" w14:textId="77777777" w:rsidR="00F102E9" w:rsidRPr="00F102E9" w:rsidRDefault="00F102E9" w:rsidP="00F102E9">
            <w:pPr>
              <w:jc w:val="center"/>
              <w:rPr>
                <w:sz w:val="20"/>
                <w:szCs w:val="20"/>
              </w:rPr>
            </w:pPr>
            <w:r w:rsidRPr="00F102E9">
              <w:rPr>
                <w:sz w:val="20"/>
                <w:szCs w:val="20"/>
              </w:rPr>
              <w:t>3</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FBBB3" w14:textId="77777777" w:rsidR="00F102E9" w:rsidRPr="00F102E9" w:rsidRDefault="00F102E9" w:rsidP="00F102E9">
            <w:pPr>
              <w:jc w:val="center"/>
              <w:rPr>
                <w:sz w:val="20"/>
                <w:szCs w:val="20"/>
              </w:rPr>
            </w:pPr>
            <w:r w:rsidRPr="00F102E9">
              <w:rPr>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09FD7" w14:textId="77777777" w:rsidR="00F102E9" w:rsidRPr="00F102E9" w:rsidRDefault="00F102E9" w:rsidP="00F102E9">
            <w:pPr>
              <w:jc w:val="center"/>
              <w:rPr>
                <w:sz w:val="20"/>
                <w:szCs w:val="20"/>
              </w:rPr>
            </w:pPr>
            <w:r w:rsidRPr="00F102E9">
              <w:rPr>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0BE78" w14:textId="77777777" w:rsidR="00F102E9" w:rsidRPr="00F102E9" w:rsidRDefault="00F102E9" w:rsidP="00F102E9">
            <w:pPr>
              <w:jc w:val="center"/>
              <w:rPr>
                <w:sz w:val="20"/>
                <w:szCs w:val="20"/>
              </w:rPr>
            </w:pPr>
            <w:r w:rsidRPr="00F102E9">
              <w:rPr>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7C063" w14:textId="77777777" w:rsidR="00F102E9" w:rsidRPr="00F102E9" w:rsidRDefault="00F102E9" w:rsidP="00F102E9">
            <w:pPr>
              <w:jc w:val="center"/>
              <w:rPr>
                <w:sz w:val="20"/>
                <w:szCs w:val="20"/>
              </w:rPr>
            </w:pPr>
            <w:r w:rsidRPr="00F102E9">
              <w:rPr>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C51B0" w14:textId="77777777" w:rsidR="00F102E9" w:rsidRPr="00F102E9" w:rsidRDefault="00F102E9" w:rsidP="00F102E9">
            <w:pPr>
              <w:jc w:val="center"/>
              <w:rPr>
                <w:sz w:val="20"/>
                <w:szCs w:val="20"/>
              </w:rPr>
            </w:pPr>
            <w:r w:rsidRPr="00F102E9">
              <w:rPr>
                <w:sz w:val="20"/>
                <w:szCs w:val="20"/>
              </w:rPr>
              <w:t>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6777F" w14:textId="77777777" w:rsidR="00F102E9" w:rsidRPr="00F102E9" w:rsidRDefault="00F102E9" w:rsidP="00F102E9">
            <w:pPr>
              <w:jc w:val="center"/>
              <w:rPr>
                <w:sz w:val="20"/>
                <w:szCs w:val="20"/>
              </w:rPr>
            </w:pPr>
            <w:r w:rsidRPr="00F102E9">
              <w:rPr>
                <w:sz w:val="20"/>
                <w:szCs w:val="20"/>
              </w:rPr>
              <w:t>9</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53D32392" w14:textId="77777777" w:rsidR="00F102E9" w:rsidRPr="00F102E9" w:rsidRDefault="00F102E9" w:rsidP="00F102E9">
            <w:pPr>
              <w:jc w:val="center"/>
              <w:rPr>
                <w:sz w:val="20"/>
                <w:szCs w:val="20"/>
              </w:rPr>
            </w:pPr>
            <w:r w:rsidRPr="00F102E9">
              <w:rPr>
                <w:sz w:val="20"/>
                <w:szCs w:val="20"/>
              </w:rPr>
              <w:t>10</w:t>
            </w:r>
          </w:p>
        </w:tc>
      </w:tr>
      <w:tr w:rsidR="00F102E9" w:rsidRPr="00F102E9" w14:paraId="17C73568" w14:textId="77777777" w:rsidTr="00FC2646">
        <w:trPr>
          <w:trHeight w:val="270"/>
          <w:jc w:val="center"/>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5458A" w14:textId="77777777" w:rsidR="00F102E9" w:rsidRPr="00F102E9" w:rsidRDefault="00F102E9" w:rsidP="00F102E9">
            <w:pPr>
              <w:jc w:val="center"/>
              <w:rPr>
                <w:sz w:val="20"/>
                <w:szCs w:val="20"/>
              </w:rPr>
            </w:pPr>
            <w:r w:rsidRPr="00F102E9">
              <w:rPr>
                <w:sz w:val="20"/>
                <w:szCs w:val="20"/>
              </w:rPr>
              <w:t>3.3</w:t>
            </w:r>
          </w:p>
        </w:tc>
        <w:tc>
          <w:tcPr>
            <w:tcW w:w="4624" w:type="dxa"/>
            <w:tcBorders>
              <w:top w:val="single" w:sz="4" w:space="0" w:color="auto"/>
              <w:left w:val="single" w:sz="4" w:space="0" w:color="auto"/>
              <w:bottom w:val="single" w:sz="4" w:space="0" w:color="auto"/>
              <w:right w:val="single" w:sz="4" w:space="0" w:color="auto"/>
            </w:tcBorders>
            <w:shd w:val="clear" w:color="auto" w:fill="auto"/>
            <w:hideMark/>
          </w:tcPr>
          <w:p w14:paraId="2439AE54" w14:textId="77777777" w:rsidR="00F102E9" w:rsidRPr="00F102E9" w:rsidRDefault="00F102E9" w:rsidP="00F102E9">
            <w:pPr>
              <w:rPr>
                <w:sz w:val="20"/>
                <w:szCs w:val="20"/>
              </w:rPr>
            </w:pPr>
            <w:r w:rsidRPr="00F102E9">
              <w:rPr>
                <w:sz w:val="20"/>
                <w:szCs w:val="20"/>
              </w:rPr>
              <w:t> прочие привлеченные средства</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19545" w14:textId="77777777" w:rsidR="00F102E9" w:rsidRPr="00F102E9" w:rsidRDefault="00F102E9" w:rsidP="00F102E9">
            <w:pPr>
              <w:jc w:val="center"/>
              <w:rPr>
                <w:sz w:val="20"/>
                <w:szCs w:val="20"/>
              </w:rPr>
            </w:pPr>
            <w:r w:rsidRPr="00F102E9">
              <w:rPr>
                <w:sz w:val="20"/>
                <w:szCs w:val="20"/>
              </w:rPr>
              <w:t>-</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86038" w14:textId="77777777" w:rsidR="00F102E9" w:rsidRPr="00F102E9" w:rsidRDefault="00F102E9" w:rsidP="00F102E9">
            <w:pPr>
              <w:jc w:val="center"/>
              <w:rPr>
                <w:sz w:val="20"/>
                <w:szCs w:val="20"/>
              </w:rPr>
            </w:pPr>
            <w:r w:rsidRPr="00F102E9">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00A40" w14:textId="77777777" w:rsidR="00F102E9" w:rsidRPr="00F102E9" w:rsidRDefault="00F102E9" w:rsidP="00F102E9">
            <w:pPr>
              <w:jc w:val="center"/>
              <w:rPr>
                <w:sz w:val="20"/>
                <w:szCs w:val="20"/>
              </w:rPr>
            </w:pPr>
            <w:r w:rsidRPr="00F102E9">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62526" w14:textId="77777777" w:rsidR="00F102E9" w:rsidRPr="00F102E9" w:rsidRDefault="00F102E9" w:rsidP="00F102E9">
            <w:pPr>
              <w:jc w:val="center"/>
              <w:rPr>
                <w:sz w:val="20"/>
                <w:szCs w:val="20"/>
              </w:rPr>
            </w:pPr>
            <w:r w:rsidRPr="00F102E9">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BEBDB" w14:textId="77777777" w:rsidR="00F102E9" w:rsidRPr="00F102E9" w:rsidRDefault="00F102E9" w:rsidP="00F102E9">
            <w:pPr>
              <w:jc w:val="center"/>
              <w:rPr>
                <w:sz w:val="20"/>
                <w:szCs w:val="20"/>
              </w:rPr>
            </w:pPr>
            <w:r w:rsidRPr="00F102E9">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43494" w14:textId="77777777" w:rsidR="00F102E9" w:rsidRPr="00F102E9" w:rsidRDefault="00F102E9" w:rsidP="00F102E9">
            <w:pPr>
              <w:jc w:val="center"/>
              <w:rPr>
                <w:sz w:val="20"/>
                <w:szCs w:val="20"/>
              </w:rPr>
            </w:pPr>
            <w:r w:rsidRPr="00F102E9">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21412" w14:textId="77777777" w:rsidR="00F102E9" w:rsidRPr="00F102E9" w:rsidRDefault="00F102E9" w:rsidP="00F102E9">
            <w:pPr>
              <w:jc w:val="center"/>
              <w:rPr>
                <w:sz w:val="20"/>
                <w:szCs w:val="20"/>
              </w:rPr>
            </w:pPr>
            <w:r w:rsidRPr="00F102E9">
              <w:rPr>
                <w:sz w:val="20"/>
                <w:szCs w:val="20"/>
              </w:rPr>
              <w:t>-</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4458A538" w14:textId="77777777" w:rsidR="00F102E9" w:rsidRPr="00F102E9" w:rsidRDefault="00F102E9" w:rsidP="00F102E9">
            <w:pPr>
              <w:jc w:val="center"/>
              <w:rPr>
                <w:sz w:val="20"/>
                <w:szCs w:val="20"/>
              </w:rPr>
            </w:pPr>
            <w:r w:rsidRPr="00F102E9">
              <w:rPr>
                <w:sz w:val="20"/>
                <w:szCs w:val="20"/>
              </w:rPr>
              <w:t>-</w:t>
            </w:r>
          </w:p>
        </w:tc>
      </w:tr>
      <w:tr w:rsidR="00F102E9" w:rsidRPr="00F102E9" w14:paraId="346BBC24" w14:textId="77777777" w:rsidTr="00FC2646">
        <w:trPr>
          <w:trHeight w:val="556"/>
          <w:jc w:val="center"/>
        </w:trPr>
        <w:tc>
          <w:tcPr>
            <w:tcW w:w="616" w:type="dxa"/>
            <w:tcBorders>
              <w:top w:val="nil"/>
              <w:left w:val="single" w:sz="4" w:space="0" w:color="auto"/>
              <w:bottom w:val="single" w:sz="4" w:space="0" w:color="auto"/>
              <w:right w:val="nil"/>
            </w:tcBorders>
            <w:shd w:val="clear" w:color="auto" w:fill="auto"/>
            <w:noWrap/>
            <w:vAlign w:val="center"/>
            <w:hideMark/>
          </w:tcPr>
          <w:p w14:paraId="50588503" w14:textId="77777777" w:rsidR="00F102E9" w:rsidRPr="00F102E9" w:rsidRDefault="00F102E9" w:rsidP="00F102E9">
            <w:pPr>
              <w:jc w:val="center"/>
              <w:rPr>
                <w:sz w:val="20"/>
                <w:szCs w:val="20"/>
              </w:rPr>
            </w:pPr>
            <w:r w:rsidRPr="00F102E9">
              <w:rPr>
                <w:sz w:val="20"/>
                <w:szCs w:val="20"/>
              </w:rPr>
              <w:lastRenderedPageBreak/>
              <w:t>4</w:t>
            </w:r>
          </w:p>
        </w:tc>
        <w:tc>
          <w:tcPr>
            <w:tcW w:w="4624" w:type="dxa"/>
            <w:tcBorders>
              <w:top w:val="nil"/>
              <w:left w:val="single" w:sz="4" w:space="0" w:color="auto"/>
              <w:bottom w:val="single" w:sz="4" w:space="0" w:color="auto"/>
              <w:right w:val="nil"/>
            </w:tcBorders>
            <w:shd w:val="clear" w:color="auto" w:fill="auto"/>
            <w:hideMark/>
          </w:tcPr>
          <w:p w14:paraId="6EF3A0B3" w14:textId="77777777" w:rsidR="00F102E9" w:rsidRPr="00F102E9" w:rsidRDefault="00F102E9" w:rsidP="00F102E9">
            <w:pPr>
              <w:rPr>
                <w:sz w:val="20"/>
                <w:szCs w:val="20"/>
              </w:rPr>
            </w:pPr>
            <w:r w:rsidRPr="00F102E9">
              <w:rPr>
                <w:sz w:val="20"/>
                <w:szCs w:val="20"/>
              </w:rPr>
              <w:t xml:space="preserve"> Бюджетные средства по каждой системе централизованного теплоснабжения </w:t>
            </w:r>
            <w:r w:rsidRPr="00F102E9">
              <w:rPr>
                <w:sz w:val="20"/>
                <w:szCs w:val="20"/>
              </w:rPr>
              <w:br/>
              <w:t xml:space="preserve">с выделением расходов концедента </w:t>
            </w:r>
            <w:r w:rsidRPr="00F102E9">
              <w:rPr>
                <w:sz w:val="20"/>
                <w:szCs w:val="20"/>
              </w:rPr>
              <w:br/>
              <w:t xml:space="preserve">на строительство, модернизацию </w:t>
            </w:r>
            <w:r w:rsidRPr="00F102E9">
              <w:rPr>
                <w:sz w:val="20"/>
                <w:szCs w:val="20"/>
              </w:rPr>
              <w:br/>
              <w:t xml:space="preserve">и (или) реконструкцию объекта концессионного соглашения по каждой системе централизованного теплоснабжения </w:t>
            </w:r>
            <w:r w:rsidRPr="00F102E9">
              <w:rPr>
                <w:sz w:val="20"/>
                <w:szCs w:val="20"/>
              </w:rPr>
              <w:br/>
              <w:t>при наличии таких расходов</w:t>
            </w:r>
          </w:p>
        </w:tc>
        <w:tc>
          <w:tcPr>
            <w:tcW w:w="2201" w:type="dxa"/>
            <w:tcBorders>
              <w:top w:val="nil"/>
              <w:left w:val="single" w:sz="4" w:space="0" w:color="auto"/>
              <w:bottom w:val="single" w:sz="4" w:space="0" w:color="auto"/>
              <w:right w:val="nil"/>
            </w:tcBorders>
            <w:shd w:val="clear" w:color="auto" w:fill="auto"/>
            <w:noWrap/>
            <w:vAlign w:val="center"/>
          </w:tcPr>
          <w:p w14:paraId="1368E05A" w14:textId="77777777" w:rsidR="00F102E9" w:rsidRPr="00F102E9" w:rsidRDefault="00F102E9" w:rsidP="00F102E9">
            <w:pPr>
              <w:jc w:val="center"/>
              <w:rPr>
                <w:sz w:val="20"/>
                <w:szCs w:val="20"/>
              </w:rPr>
            </w:pPr>
            <w:r w:rsidRPr="00F102E9">
              <w:rPr>
                <w:sz w:val="20"/>
                <w:szCs w:val="20"/>
              </w:rPr>
              <w:t>-</w:t>
            </w:r>
          </w:p>
        </w:tc>
        <w:tc>
          <w:tcPr>
            <w:tcW w:w="918" w:type="dxa"/>
            <w:tcBorders>
              <w:top w:val="nil"/>
              <w:left w:val="single" w:sz="4" w:space="0" w:color="auto"/>
              <w:bottom w:val="single" w:sz="4" w:space="0" w:color="auto"/>
              <w:right w:val="nil"/>
            </w:tcBorders>
            <w:shd w:val="clear" w:color="auto" w:fill="auto"/>
            <w:noWrap/>
            <w:vAlign w:val="center"/>
          </w:tcPr>
          <w:p w14:paraId="397390C5" w14:textId="77777777" w:rsidR="00F102E9" w:rsidRPr="00F102E9" w:rsidRDefault="00F102E9" w:rsidP="00F102E9">
            <w:pPr>
              <w:jc w:val="center"/>
              <w:rPr>
                <w:sz w:val="20"/>
                <w:szCs w:val="20"/>
              </w:rPr>
            </w:pPr>
            <w:r w:rsidRPr="00F102E9">
              <w:rPr>
                <w:sz w:val="20"/>
                <w:szCs w:val="20"/>
              </w:rPr>
              <w:t>-</w:t>
            </w:r>
          </w:p>
        </w:tc>
        <w:tc>
          <w:tcPr>
            <w:tcW w:w="850" w:type="dxa"/>
            <w:tcBorders>
              <w:top w:val="nil"/>
              <w:left w:val="single" w:sz="4" w:space="0" w:color="auto"/>
              <w:bottom w:val="single" w:sz="4" w:space="0" w:color="auto"/>
              <w:right w:val="nil"/>
            </w:tcBorders>
            <w:shd w:val="clear" w:color="auto" w:fill="auto"/>
            <w:noWrap/>
            <w:vAlign w:val="center"/>
          </w:tcPr>
          <w:p w14:paraId="2185B8A0" w14:textId="77777777" w:rsidR="00F102E9" w:rsidRPr="00F102E9" w:rsidRDefault="00F102E9" w:rsidP="00F102E9">
            <w:pPr>
              <w:jc w:val="center"/>
              <w:rPr>
                <w:sz w:val="20"/>
                <w:szCs w:val="20"/>
              </w:rPr>
            </w:pPr>
            <w:r w:rsidRPr="00F102E9">
              <w:rPr>
                <w:sz w:val="20"/>
                <w:szCs w:val="20"/>
              </w:rPr>
              <w:t>-</w:t>
            </w:r>
          </w:p>
        </w:tc>
        <w:tc>
          <w:tcPr>
            <w:tcW w:w="851" w:type="dxa"/>
            <w:tcBorders>
              <w:top w:val="nil"/>
              <w:left w:val="single" w:sz="4" w:space="0" w:color="auto"/>
              <w:bottom w:val="single" w:sz="4" w:space="0" w:color="auto"/>
              <w:right w:val="nil"/>
            </w:tcBorders>
            <w:shd w:val="clear" w:color="auto" w:fill="auto"/>
            <w:noWrap/>
            <w:vAlign w:val="center"/>
          </w:tcPr>
          <w:p w14:paraId="22088A8C" w14:textId="77777777" w:rsidR="00F102E9" w:rsidRPr="00F102E9" w:rsidRDefault="00F102E9" w:rsidP="00F102E9">
            <w:pPr>
              <w:jc w:val="center"/>
              <w:rPr>
                <w:sz w:val="20"/>
                <w:szCs w:val="20"/>
              </w:rPr>
            </w:pPr>
            <w:r w:rsidRPr="00F102E9">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3CB7EE15" w14:textId="77777777" w:rsidR="00F102E9" w:rsidRPr="00F102E9" w:rsidRDefault="00F102E9" w:rsidP="00F102E9">
            <w:pPr>
              <w:jc w:val="center"/>
              <w:rPr>
                <w:sz w:val="20"/>
                <w:szCs w:val="20"/>
              </w:rPr>
            </w:pPr>
            <w:r w:rsidRPr="00F102E9">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77357192" w14:textId="77777777" w:rsidR="00F102E9" w:rsidRPr="00F102E9" w:rsidRDefault="00F102E9" w:rsidP="00F102E9">
            <w:pPr>
              <w:jc w:val="center"/>
              <w:rPr>
                <w:sz w:val="20"/>
                <w:szCs w:val="20"/>
              </w:rPr>
            </w:pPr>
            <w:r w:rsidRPr="00F102E9">
              <w:rPr>
                <w:sz w:val="20"/>
                <w:szCs w:val="20"/>
              </w:rPr>
              <w:t>-</w:t>
            </w:r>
          </w:p>
        </w:tc>
        <w:tc>
          <w:tcPr>
            <w:tcW w:w="851" w:type="dxa"/>
            <w:tcBorders>
              <w:top w:val="nil"/>
              <w:left w:val="single" w:sz="4" w:space="0" w:color="auto"/>
              <w:bottom w:val="single" w:sz="4" w:space="0" w:color="auto"/>
              <w:right w:val="nil"/>
            </w:tcBorders>
            <w:shd w:val="clear" w:color="auto" w:fill="auto"/>
            <w:noWrap/>
            <w:vAlign w:val="center"/>
          </w:tcPr>
          <w:p w14:paraId="5852D4FD" w14:textId="77777777" w:rsidR="00F102E9" w:rsidRPr="00F102E9" w:rsidRDefault="00F102E9" w:rsidP="00F102E9">
            <w:pPr>
              <w:jc w:val="center"/>
              <w:rPr>
                <w:sz w:val="20"/>
                <w:szCs w:val="20"/>
              </w:rPr>
            </w:pPr>
            <w:r w:rsidRPr="00F102E9">
              <w:rPr>
                <w:sz w:val="20"/>
                <w:szCs w:val="20"/>
              </w:rPr>
              <w:t>-</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7CC1DDED" w14:textId="77777777" w:rsidR="00F102E9" w:rsidRPr="00F102E9" w:rsidRDefault="00F102E9" w:rsidP="00F102E9">
            <w:pPr>
              <w:jc w:val="center"/>
              <w:rPr>
                <w:sz w:val="20"/>
                <w:szCs w:val="20"/>
              </w:rPr>
            </w:pPr>
            <w:r w:rsidRPr="00F102E9">
              <w:rPr>
                <w:sz w:val="20"/>
                <w:szCs w:val="20"/>
              </w:rPr>
              <w:t>-</w:t>
            </w:r>
          </w:p>
        </w:tc>
      </w:tr>
      <w:tr w:rsidR="00F102E9" w:rsidRPr="00F102E9" w14:paraId="4F3C351D" w14:textId="77777777" w:rsidTr="00FC2646">
        <w:trPr>
          <w:trHeight w:val="270"/>
          <w:jc w:val="center"/>
        </w:trPr>
        <w:tc>
          <w:tcPr>
            <w:tcW w:w="616" w:type="dxa"/>
            <w:tcBorders>
              <w:top w:val="nil"/>
              <w:left w:val="single" w:sz="4" w:space="0" w:color="auto"/>
              <w:bottom w:val="single" w:sz="4" w:space="0" w:color="auto"/>
              <w:right w:val="nil"/>
            </w:tcBorders>
            <w:shd w:val="clear" w:color="auto" w:fill="auto"/>
            <w:noWrap/>
            <w:vAlign w:val="center"/>
            <w:hideMark/>
          </w:tcPr>
          <w:p w14:paraId="241D9269" w14:textId="77777777" w:rsidR="00F102E9" w:rsidRPr="00F102E9" w:rsidRDefault="00F102E9" w:rsidP="00F102E9">
            <w:pPr>
              <w:jc w:val="center"/>
              <w:rPr>
                <w:sz w:val="20"/>
                <w:szCs w:val="20"/>
              </w:rPr>
            </w:pPr>
            <w:r w:rsidRPr="00F102E9">
              <w:rPr>
                <w:sz w:val="20"/>
                <w:szCs w:val="20"/>
              </w:rPr>
              <w:t>5</w:t>
            </w:r>
          </w:p>
        </w:tc>
        <w:tc>
          <w:tcPr>
            <w:tcW w:w="4624" w:type="dxa"/>
            <w:tcBorders>
              <w:top w:val="nil"/>
              <w:left w:val="single" w:sz="4" w:space="0" w:color="auto"/>
              <w:bottom w:val="single" w:sz="4" w:space="0" w:color="auto"/>
              <w:right w:val="nil"/>
            </w:tcBorders>
            <w:shd w:val="clear" w:color="auto" w:fill="auto"/>
            <w:hideMark/>
          </w:tcPr>
          <w:p w14:paraId="1D869E1D" w14:textId="77777777" w:rsidR="00F102E9" w:rsidRPr="00F102E9" w:rsidRDefault="00F102E9" w:rsidP="00F102E9">
            <w:pPr>
              <w:rPr>
                <w:sz w:val="20"/>
                <w:szCs w:val="20"/>
              </w:rPr>
            </w:pPr>
            <w:r w:rsidRPr="00F102E9">
              <w:rPr>
                <w:sz w:val="20"/>
                <w:szCs w:val="20"/>
              </w:rPr>
              <w:t>Прочие источники финансирования</w:t>
            </w:r>
          </w:p>
        </w:tc>
        <w:tc>
          <w:tcPr>
            <w:tcW w:w="2201" w:type="dxa"/>
            <w:tcBorders>
              <w:top w:val="nil"/>
              <w:left w:val="single" w:sz="4" w:space="0" w:color="auto"/>
              <w:bottom w:val="single" w:sz="4" w:space="0" w:color="auto"/>
              <w:right w:val="nil"/>
            </w:tcBorders>
            <w:shd w:val="clear" w:color="auto" w:fill="auto"/>
            <w:noWrap/>
            <w:vAlign w:val="center"/>
          </w:tcPr>
          <w:p w14:paraId="506C7B74" w14:textId="77777777" w:rsidR="00F102E9" w:rsidRPr="00F102E9" w:rsidRDefault="00F102E9" w:rsidP="00F102E9">
            <w:pPr>
              <w:jc w:val="center"/>
              <w:rPr>
                <w:sz w:val="20"/>
                <w:szCs w:val="20"/>
              </w:rPr>
            </w:pPr>
            <w:r w:rsidRPr="00F102E9">
              <w:rPr>
                <w:sz w:val="20"/>
                <w:szCs w:val="20"/>
              </w:rPr>
              <w:t>-</w:t>
            </w:r>
          </w:p>
        </w:tc>
        <w:tc>
          <w:tcPr>
            <w:tcW w:w="918" w:type="dxa"/>
            <w:tcBorders>
              <w:top w:val="nil"/>
              <w:left w:val="single" w:sz="4" w:space="0" w:color="auto"/>
              <w:bottom w:val="single" w:sz="4" w:space="0" w:color="auto"/>
              <w:right w:val="nil"/>
            </w:tcBorders>
            <w:shd w:val="clear" w:color="auto" w:fill="auto"/>
            <w:noWrap/>
            <w:vAlign w:val="center"/>
          </w:tcPr>
          <w:p w14:paraId="6CC8DE77" w14:textId="77777777" w:rsidR="00F102E9" w:rsidRPr="00F102E9" w:rsidRDefault="00F102E9" w:rsidP="00F102E9">
            <w:pPr>
              <w:jc w:val="center"/>
              <w:rPr>
                <w:sz w:val="20"/>
                <w:szCs w:val="20"/>
              </w:rPr>
            </w:pPr>
            <w:r w:rsidRPr="00F102E9">
              <w:rPr>
                <w:sz w:val="20"/>
                <w:szCs w:val="20"/>
              </w:rPr>
              <w:t>-</w:t>
            </w:r>
          </w:p>
        </w:tc>
        <w:tc>
          <w:tcPr>
            <w:tcW w:w="850" w:type="dxa"/>
            <w:tcBorders>
              <w:top w:val="nil"/>
              <w:left w:val="single" w:sz="4" w:space="0" w:color="auto"/>
              <w:bottom w:val="single" w:sz="4" w:space="0" w:color="auto"/>
              <w:right w:val="nil"/>
            </w:tcBorders>
            <w:shd w:val="clear" w:color="auto" w:fill="auto"/>
            <w:noWrap/>
            <w:vAlign w:val="center"/>
          </w:tcPr>
          <w:p w14:paraId="710B6673" w14:textId="77777777" w:rsidR="00F102E9" w:rsidRPr="00F102E9" w:rsidRDefault="00F102E9" w:rsidP="00F102E9">
            <w:pPr>
              <w:jc w:val="center"/>
              <w:rPr>
                <w:sz w:val="20"/>
                <w:szCs w:val="20"/>
              </w:rPr>
            </w:pPr>
            <w:r w:rsidRPr="00F102E9">
              <w:rPr>
                <w:sz w:val="20"/>
                <w:szCs w:val="20"/>
              </w:rPr>
              <w:t>-</w:t>
            </w:r>
          </w:p>
        </w:tc>
        <w:tc>
          <w:tcPr>
            <w:tcW w:w="851" w:type="dxa"/>
            <w:tcBorders>
              <w:top w:val="nil"/>
              <w:left w:val="single" w:sz="4" w:space="0" w:color="auto"/>
              <w:bottom w:val="single" w:sz="4" w:space="0" w:color="auto"/>
              <w:right w:val="nil"/>
            </w:tcBorders>
            <w:shd w:val="clear" w:color="auto" w:fill="auto"/>
            <w:noWrap/>
            <w:vAlign w:val="center"/>
          </w:tcPr>
          <w:p w14:paraId="5D664748" w14:textId="77777777" w:rsidR="00F102E9" w:rsidRPr="00F102E9" w:rsidRDefault="00F102E9" w:rsidP="00F102E9">
            <w:pPr>
              <w:jc w:val="center"/>
              <w:rPr>
                <w:sz w:val="20"/>
                <w:szCs w:val="20"/>
              </w:rPr>
            </w:pPr>
            <w:r w:rsidRPr="00F102E9">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37C97896" w14:textId="77777777" w:rsidR="00F102E9" w:rsidRPr="00F102E9" w:rsidRDefault="00F102E9" w:rsidP="00F102E9">
            <w:pPr>
              <w:jc w:val="center"/>
              <w:rPr>
                <w:sz w:val="20"/>
                <w:szCs w:val="20"/>
              </w:rPr>
            </w:pPr>
            <w:r w:rsidRPr="00F102E9">
              <w:rPr>
                <w:sz w:val="20"/>
                <w:szCs w:val="20"/>
              </w:rPr>
              <w:t>-</w:t>
            </w:r>
          </w:p>
        </w:tc>
        <w:tc>
          <w:tcPr>
            <w:tcW w:w="992" w:type="dxa"/>
            <w:tcBorders>
              <w:top w:val="nil"/>
              <w:left w:val="single" w:sz="4" w:space="0" w:color="auto"/>
              <w:bottom w:val="single" w:sz="4" w:space="0" w:color="auto"/>
              <w:right w:val="nil"/>
            </w:tcBorders>
            <w:shd w:val="clear" w:color="auto" w:fill="auto"/>
            <w:noWrap/>
            <w:vAlign w:val="center"/>
          </w:tcPr>
          <w:p w14:paraId="4723EDC1" w14:textId="77777777" w:rsidR="00F102E9" w:rsidRPr="00F102E9" w:rsidRDefault="00F102E9" w:rsidP="00F102E9">
            <w:pPr>
              <w:jc w:val="center"/>
              <w:rPr>
                <w:sz w:val="20"/>
                <w:szCs w:val="20"/>
              </w:rPr>
            </w:pPr>
            <w:r w:rsidRPr="00F102E9">
              <w:rPr>
                <w:sz w:val="20"/>
                <w:szCs w:val="20"/>
              </w:rPr>
              <w:t>-</w:t>
            </w:r>
          </w:p>
        </w:tc>
        <w:tc>
          <w:tcPr>
            <w:tcW w:w="851" w:type="dxa"/>
            <w:tcBorders>
              <w:top w:val="nil"/>
              <w:left w:val="single" w:sz="4" w:space="0" w:color="auto"/>
              <w:bottom w:val="single" w:sz="4" w:space="0" w:color="auto"/>
              <w:right w:val="nil"/>
            </w:tcBorders>
            <w:shd w:val="clear" w:color="auto" w:fill="auto"/>
            <w:noWrap/>
            <w:vAlign w:val="center"/>
          </w:tcPr>
          <w:p w14:paraId="4864E818" w14:textId="77777777" w:rsidR="00F102E9" w:rsidRPr="00F102E9" w:rsidRDefault="00F102E9" w:rsidP="00F102E9">
            <w:pPr>
              <w:jc w:val="center"/>
              <w:rPr>
                <w:sz w:val="20"/>
                <w:szCs w:val="20"/>
              </w:rPr>
            </w:pPr>
            <w:r w:rsidRPr="00F102E9">
              <w:rPr>
                <w:sz w:val="20"/>
                <w:szCs w:val="20"/>
              </w:rPr>
              <w:t>-</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6228B888" w14:textId="77777777" w:rsidR="00F102E9" w:rsidRPr="00F102E9" w:rsidRDefault="00F102E9" w:rsidP="00F102E9">
            <w:pPr>
              <w:jc w:val="center"/>
              <w:rPr>
                <w:sz w:val="20"/>
                <w:szCs w:val="20"/>
              </w:rPr>
            </w:pPr>
            <w:r w:rsidRPr="00F102E9">
              <w:rPr>
                <w:sz w:val="20"/>
                <w:szCs w:val="20"/>
              </w:rPr>
              <w:t>-</w:t>
            </w:r>
          </w:p>
        </w:tc>
      </w:tr>
    </w:tbl>
    <w:p w14:paraId="53CE6F1A" w14:textId="77777777" w:rsidR="00F102E9" w:rsidRPr="00F102E9" w:rsidRDefault="00F102E9" w:rsidP="00F102E9">
      <w:pPr>
        <w:jc w:val="right"/>
        <w:rPr>
          <w:bCs/>
          <w:color w:val="000000"/>
          <w:sz w:val="28"/>
          <w:szCs w:val="28"/>
        </w:rPr>
      </w:pPr>
      <w:r w:rsidRPr="00F102E9">
        <w:rPr>
          <w:bCs/>
          <w:color w:val="000000"/>
          <w:sz w:val="28"/>
          <w:szCs w:val="28"/>
        </w:rPr>
        <w:t>».</w:t>
      </w:r>
    </w:p>
    <w:p w14:paraId="5EEB5539" w14:textId="77777777" w:rsidR="00F102E9" w:rsidRDefault="00F102E9" w:rsidP="00A84AED">
      <w:pPr>
        <w:tabs>
          <w:tab w:val="left" w:pos="5580"/>
          <w:tab w:val="left" w:pos="9498"/>
        </w:tabs>
        <w:ind w:right="-569"/>
        <w:sectPr w:rsidR="00F102E9" w:rsidSect="00F102E9">
          <w:pgSz w:w="16838" w:h="11906" w:orient="landscape"/>
          <w:pgMar w:top="1418" w:right="851" w:bottom="851" w:left="851" w:header="709" w:footer="709" w:gutter="0"/>
          <w:cols w:space="708"/>
          <w:titlePg/>
          <w:docGrid w:linePitch="360"/>
        </w:sectPr>
      </w:pPr>
    </w:p>
    <w:p w14:paraId="05314A45" w14:textId="264CA40C" w:rsidR="00F102E9" w:rsidRPr="00AE0629" w:rsidRDefault="00F102E9" w:rsidP="00F102E9">
      <w:pPr>
        <w:tabs>
          <w:tab w:val="left" w:pos="5580"/>
          <w:tab w:val="left" w:pos="9498"/>
        </w:tabs>
        <w:ind w:left="-4836" w:right="-569" w:firstLine="10365"/>
      </w:pPr>
      <w:r w:rsidRPr="00AE0629">
        <w:lastRenderedPageBreak/>
        <w:t xml:space="preserve">Приложение № </w:t>
      </w:r>
      <w:r>
        <w:t>1</w:t>
      </w:r>
      <w:r>
        <w:t xml:space="preserve">3 </w:t>
      </w:r>
      <w:r w:rsidRPr="00AE0629">
        <w:t xml:space="preserve">к протоколу № </w:t>
      </w:r>
      <w:r>
        <w:t>71</w:t>
      </w:r>
    </w:p>
    <w:p w14:paraId="4EFAF562" w14:textId="77777777" w:rsidR="00F102E9" w:rsidRPr="00AE0629" w:rsidRDefault="00F102E9" w:rsidP="00F102E9">
      <w:pPr>
        <w:tabs>
          <w:tab w:val="left" w:pos="5580"/>
          <w:tab w:val="left" w:pos="9498"/>
        </w:tabs>
        <w:ind w:left="-4836" w:right="-569" w:firstLine="10365"/>
      </w:pPr>
      <w:r w:rsidRPr="00AE0629">
        <w:t>заседания правления Региональной</w:t>
      </w:r>
    </w:p>
    <w:p w14:paraId="0CA492E9" w14:textId="77777777" w:rsidR="00F102E9" w:rsidRPr="00AE0629" w:rsidRDefault="00F102E9" w:rsidP="00F102E9">
      <w:pPr>
        <w:tabs>
          <w:tab w:val="left" w:pos="5580"/>
          <w:tab w:val="left" w:pos="9498"/>
        </w:tabs>
        <w:ind w:left="-4836" w:right="-569" w:firstLine="10365"/>
      </w:pPr>
      <w:r w:rsidRPr="00AE0629">
        <w:t>энергетической комиссии</w:t>
      </w:r>
    </w:p>
    <w:p w14:paraId="20A4B41C" w14:textId="77777777" w:rsidR="00F102E9" w:rsidRDefault="00F102E9" w:rsidP="00F102E9">
      <w:pPr>
        <w:tabs>
          <w:tab w:val="left" w:pos="5580"/>
          <w:tab w:val="left" w:pos="9498"/>
        </w:tabs>
        <w:ind w:left="-4836" w:right="-569" w:firstLine="10365"/>
      </w:pPr>
      <w:r w:rsidRPr="00AE0629">
        <w:t xml:space="preserve">Кузбасса от </w:t>
      </w:r>
      <w:r>
        <w:t>16</w:t>
      </w:r>
      <w:r w:rsidRPr="00AE0629">
        <w:t>.1</w:t>
      </w:r>
      <w:r>
        <w:t>1</w:t>
      </w:r>
      <w:r w:rsidRPr="00AE0629">
        <w:t>.2023</w:t>
      </w:r>
    </w:p>
    <w:p w14:paraId="51CA41DF" w14:textId="77777777" w:rsidR="00F102E9" w:rsidRDefault="00F102E9" w:rsidP="00F102E9">
      <w:pPr>
        <w:tabs>
          <w:tab w:val="left" w:pos="5580"/>
          <w:tab w:val="left" w:pos="9498"/>
        </w:tabs>
        <w:ind w:left="-4836" w:right="-569" w:firstLine="10365"/>
      </w:pPr>
    </w:p>
    <w:p w14:paraId="09D6DFD4" w14:textId="77777777" w:rsidR="00F102E9" w:rsidRPr="00F102E9" w:rsidRDefault="00F102E9" w:rsidP="00F102E9">
      <w:pPr>
        <w:autoSpaceDE w:val="0"/>
        <w:autoSpaceDN w:val="0"/>
        <w:adjustRightInd w:val="0"/>
        <w:ind w:left="720"/>
        <w:jc w:val="center"/>
        <w:rPr>
          <w:b/>
          <w:bCs/>
          <w:sz w:val="28"/>
          <w:szCs w:val="28"/>
        </w:rPr>
      </w:pPr>
      <w:r w:rsidRPr="00F102E9">
        <w:rPr>
          <w:b/>
          <w:bCs/>
          <w:sz w:val="28"/>
          <w:szCs w:val="28"/>
        </w:rPr>
        <w:t>Экспертное заключение</w:t>
      </w:r>
    </w:p>
    <w:p w14:paraId="13558409" w14:textId="77777777" w:rsidR="00F102E9" w:rsidRPr="00F102E9" w:rsidRDefault="00F102E9" w:rsidP="00F102E9">
      <w:pPr>
        <w:autoSpaceDE w:val="0"/>
        <w:autoSpaceDN w:val="0"/>
        <w:adjustRightInd w:val="0"/>
        <w:ind w:left="720"/>
        <w:jc w:val="center"/>
        <w:rPr>
          <w:bCs/>
          <w:sz w:val="28"/>
          <w:szCs w:val="28"/>
        </w:rPr>
      </w:pPr>
      <w:r w:rsidRPr="00F102E9">
        <w:rPr>
          <w:bCs/>
          <w:sz w:val="28"/>
          <w:szCs w:val="28"/>
        </w:rPr>
        <w:t>Региональной энергетической комиссии Кузбасса</w:t>
      </w:r>
    </w:p>
    <w:p w14:paraId="52B713B4" w14:textId="77777777" w:rsidR="00F102E9" w:rsidRPr="00F102E9" w:rsidRDefault="00F102E9" w:rsidP="00F102E9">
      <w:pPr>
        <w:autoSpaceDE w:val="0"/>
        <w:autoSpaceDN w:val="0"/>
        <w:adjustRightInd w:val="0"/>
        <w:ind w:left="720"/>
        <w:jc w:val="center"/>
        <w:rPr>
          <w:bCs/>
          <w:sz w:val="28"/>
          <w:szCs w:val="28"/>
        </w:rPr>
      </w:pPr>
      <w:r w:rsidRPr="00F102E9">
        <w:rPr>
          <w:bCs/>
          <w:sz w:val="28"/>
          <w:szCs w:val="28"/>
        </w:rPr>
        <w:t xml:space="preserve">по материалам, представленным </w:t>
      </w:r>
      <w:r w:rsidRPr="00F102E9">
        <w:rPr>
          <w:bCs/>
          <w:sz w:val="28"/>
          <w:szCs w:val="28"/>
        </w:rPr>
        <w:br/>
        <w:t>АО "ЕВРАЗ ЗСМК" (филиал Западно-Сибирская ТЭЦ) ИНН 4218000951, для внесения изменений в инвестиционную программу в сфере теплоснабжения на 2019-2023 гг.</w:t>
      </w:r>
    </w:p>
    <w:p w14:paraId="547BB057" w14:textId="77777777" w:rsidR="00F102E9" w:rsidRPr="00F102E9" w:rsidRDefault="00F102E9" w:rsidP="00F102E9">
      <w:pPr>
        <w:spacing w:after="160" w:line="259" w:lineRule="auto"/>
        <w:ind w:firstLine="567"/>
        <w:jc w:val="both"/>
        <w:rPr>
          <w:rFonts w:ascii="Calibri" w:eastAsia="Calibri" w:hAnsi="Calibri"/>
          <w:sz w:val="27"/>
          <w:szCs w:val="27"/>
          <w:lang w:eastAsia="en-US"/>
        </w:rPr>
      </w:pPr>
    </w:p>
    <w:p w14:paraId="2828CC2E" w14:textId="77777777" w:rsidR="00F102E9" w:rsidRPr="00F102E9" w:rsidRDefault="00F102E9" w:rsidP="003A2B10">
      <w:pPr>
        <w:numPr>
          <w:ilvl w:val="0"/>
          <w:numId w:val="10"/>
        </w:numPr>
        <w:spacing w:after="160" w:line="259" w:lineRule="auto"/>
        <w:contextualSpacing/>
        <w:jc w:val="center"/>
        <w:rPr>
          <w:rFonts w:eastAsia="Calibri"/>
          <w:b/>
          <w:sz w:val="28"/>
          <w:szCs w:val="28"/>
          <w:lang w:eastAsia="en-US"/>
        </w:rPr>
      </w:pPr>
      <w:r w:rsidRPr="00F102E9">
        <w:rPr>
          <w:rFonts w:eastAsia="Calibri"/>
          <w:b/>
          <w:sz w:val="28"/>
          <w:szCs w:val="28"/>
          <w:lang w:eastAsia="en-US"/>
        </w:rPr>
        <w:t>Нормативно-методическая основа.</w:t>
      </w:r>
    </w:p>
    <w:p w14:paraId="402DBAA1" w14:textId="77777777" w:rsidR="00F102E9" w:rsidRPr="00F102E9" w:rsidRDefault="00F102E9" w:rsidP="00F102E9">
      <w:pPr>
        <w:spacing w:line="360" w:lineRule="auto"/>
        <w:contextualSpacing/>
        <w:jc w:val="both"/>
        <w:rPr>
          <w:rFonts w:eastAsia="Calibri"/>
          <w:b/>
          <w:sz w:val="28"/>
          <w:szCs w:val="28"/>
          <w:lang w:eastAsia="en-US"/>
        </w:rPr>
      </w:pPr>
    </w:p>
    <w:p w14:paraId="355D9BFD" w14:textId="77777777" w:rsidR="00F102E9" w:rsidRPr="00F102E9" w:rsidRDefault="00F102E9" w:rsidP="00F102E9">
      <w:pPr>
        <w:ind w:left="-142" w:firstLine="505"/>
        <w:jc w:val="both"/>
        <w:rPr>
          <w:rFonts w:eastAsia="Calibri"/>
          <w:sz w:val="28"/>
          <w:szCs w:val="28"/>
          <w:lang w:eastAsia="en-US"/>
        </w:rPr>
      </w:pPr>
      <w:r w:rsidRPr="00F102E9">
        <w:rPr>
          <w:rFonts w:eastAsia="Calibri"/>
          <w:sz w:val="28"/>
          <w:szCs w:val="28"/>
          <w:lang w:eastAsia="en-US"/>
        </w:rPr>
        <w:t xml:space="preserve">Нормативно-методической основой проведения анализа материалов, представленных </w:t>
      </w:r>
      <w:r w:rsidRPr="00F102E9">
        <w:rPr>
          <w:bCs/>
          <w:sz w:val="28"/>
          <w:szCs w:val="28"/>
        </w:rPr>
        <w:t xml:space="preserve">АО "ЕВРАЗ ЗСМК" (филиал Западно-Сибирская </w:t>
      </w:r>
      <w:proofErr w:type="gramStart"/>
      <w:r w:rsidRPr="00F102E9">
        <w:rPr>
          <w:bCs/>
          <w:sz w:val="28"/>
          <w:szCs w:val="28"/>
        </w:rPr>
        <w:t>ТЭЦ)</w:t>
      </w:r>
      <w:r w:rsidRPr="00F102E9">
        <w:rPr>
          <w:rFonts w:eastAsia="Calibri"/>
          <w:sz w:val="28"/>
          <w:szCs w:val="28"/>
          <w:lang w:eastAsia="en-US"/>
        </w:rPr>
        <w:t>являются</w:t>
      </w:r>
      <w:proofErr w:type="gramEnd"/>
      <w:r w:rsidRPr="00F102E9">
        <w:rPr>
          <w:rFonts w:eastAsia="Calibri"/>
          <w:sz w:val="28"/>
          <w:szCs w:val="28"/>
          <w:lang w:eastAsia="en-US"/>
        </w:rPr>
        <w:t>:</w:t>
      </w:r>
    </w:p>
    <w:p w14:paraId="63360928" w14:textId="77777777" w:rsidR="00F102E9" w:rsidRPr="00F102E9" w:rsidRDefault="00F102E9" w:rsidP="00F102E9">
      <w:pPr>
        <w:ind w:left="-142" w:firstLine="505"/>
        <w:jc w:val="both"/>
        <w:rPr>
          <w:sz w:val="28"/>
          <w:szCs w:val="28"/>
        </w:rPr>
      </w:pPr>
      <w:r w:rsidRPr="00F102E9">
        <w:rPr>
          <w:sz w:val="28"/>
          <w:szCs w:val="28"/>
        </w:rPr>
        <w:t>- Гражданский кодекс Российской Федерации;</w:t>
      </w:r>
    </w:p>
    <w:p w14:paraId="2B0A31FA" w14:textId="77777777" w:rsidR="00F102E9" w:rsidRPr="00F102E9" w:rsidRDefault="00F102E9" w:rsidP="00F102E9">
      <w:pPr>
        <w:ind w:left="-142" w:firstLine="505"/>
        <w:jc w:val="both"/>
        <w:rPr>
          <w:sz w:val="28"/>
          <w:szCs w:val="28"/>
        </w:rPr>
      </w:pPr>
      <w:r w:rsidRPr="00F102E9">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412C139F" w14:textId="77777777" w:rsidR="00F102E9" w:rsidRPr="00F102E9" w:rsidRDefault="00F102E9" w:rsidP="00F102E9">
      <w:pPr>
        <w:ind w:left="-142" w:firstLine="505"/>
        <w:jc w:val="both"/>
        <w:rPr>
          <w:sz w:val="28"/>
          <w:szCs w:val="28"/>
        </w:rPr>
      </w:pPr>
      <w:r w:rsidRPr="00F102E9">
        <w:rPr>
          <w:sz w:val="28"/>
          <w:szCs w:val="28"/>
        </w:rPr>
        <w:t>- Налоговый кодекс Российской Федерации (в дальнейшем НК РФ);</w:t>
      </w:r>
    </w:p>
    <w:p w14:paraId="52F97F65" w14:textId="77777777" w:rsidR="00F102E9" w:rsidRPr="00F102E9" w:rsidRDefault="00F102E9" w:rsidP="00F102E9">
      <w:pPr>
        <w:ind w:left="-142" w:firstLine="505"/>
        <w:jc w:val="both"/>
        <w:rPr>
          <w:sz w:val="28"/>
          <w:szCs w:val="28"/>
        </w:rPr>
      </w:pPr>
      <w:r w:rsidRPr="00F102E9">
        <w:rPr>
          <w:sz w:val="28"/>
          <w:szCs w:val="28"/>
        </w:rPr>
        <w:t>- Трудовой Кодекс Российской Федерации (в дальнейшем ТК РФ);</w:t>
      </w:r>
    </w:p>
    <w:p w14:paraId="48992E37" w14:textId="77777777" w:rsidR="00F102E9" w:rsidRPr="00F102E9" w:rsidRDefault="00F102E9" w:rsidP="00F102E9">
      <w:pPr>
        <w:ind w:left="-142" w:firstLine="505"/>
        <w:jc w:val="both"/>
        <w:rPr>
          <w:sz w:val="28"/>
          <w:szCs w:val="28"/>
        </w:rPr>
      </w:pPr>
      <w:r w:rsidRPr="00F102E9">
        <w:rPr>
          <w:sz w:val="28"/>
          <w:szCs w:val="28"/>
        </w:rPr>
        <w:t>- Федеральный закон от 27.07.2010 № 190-ФЗ «О теплоснабжении»;</w:t>
      </w:r>
    </w:p>
    <w:p w14:paraId="378EDCBB" w14:textId="77777777" w:rsidR="00F102E9" w:rsidRPr="00F102E9" w:rsidRDefault="00F102E9" w:rsidP="00F102E9">
      <w:pPr>
        <w:ind w:left="-142" w:firstLine="505"/>
        <w:jc w:val="both"/>
        <w:rPr>
          <w:sz w:val="28"/>
          <w:szCs w:val="28"/>
        </w:rPr>
      </w:pPr>
      <w:r w:rsidRPr="00F102E9">
        <w:rPr>
          <w:sz w:val="28"/>
          <w:szCs w:val="28"/>
        </w:rPr>
        <w:t>- Федеральный Закон от 17.08.1995 № 147-ФЗ «О естественных монополиях»;</w:t>
      </w:r>
    </w:p>
    <w:p w14:paraId="7EB6C939" w14:textId="77777777" w:rsidR="00F102E9" w:rsidRPr="00F102E9" w:rsidRDefault="00F102E9" w:rsidP="00F102E9">
      <w:pPr>
        <w:tabs>
          <w:tab w:val="num" w:pos="360"/>
          <w:tab w:val="num" w:pos="1080"/>
        </w:tabs>
        <w:ind w:left="-142" w:firstLine="505"/>
        <w:jc w:val="both"/>
        <w:rPr>
          <w:sz w:val="28"/>
          <w:szCs w:val="28"/>
        </w:rPr>
      </w:pPr>
      <w:r w:rsidRPr="00F102E9">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45528100" w14:textId="77777777" w:rsidR="00F102E9" w:rsidRPr="00F102E9" w:rsidRDefault="00F102E9" w:rsidP="00F102E9">
      <w:pPr>
        <w:tabs>
          <w:tab w:val="num" w:pos="360"/>
          <w:tab w:val="num" w:pos="1080"/>
        </w:tabs>
        <w:ind w:left="-142" w:firstLine="505"/>
        <w:jc w:val="both"/>
        <w:rPr>
          <w:sz w:val="28"/>
          <w:szCs w:val="28"/>
        </w:rPr>
      </w:pPr>
      <w:r w:rsidRPr="00F102E9">
        <w:rPr>
          <w:sz w:val="28"/>
          <w:szCs w:val="28"/>
        </w:rPr>
        <w:t>- Постановление Правительства Российской Федерации 22.10.2012 №1075 «О ценообразовании в сфере теплоснабжения»;</w:t>
      </w:r>
    </w:p>
    <w:p w14:paraId="092BA90E" w14:textId="77777777" w:rsidR="00F102E9" w:rsidRPr="00F102E9" w:rsidRDefault="00F102E9" w:rsidP="00F102E9">
      <w:pPr>
        <w:tabs>
          <w:tab w:val="num" w:pos="360"/>
          <w:tab w:val="num" w:pos="1080"/>
        </w:tabs>
        <w:ind w:left="-142" w:firstLine="505"/>
        <w:jc w:val="both"/>
        <w:rPr>
          <w:rFonts w:eastAsia="Calibri"/>
          <w:sz w:val="28"/>
          <w:szCs w:val="28"/>
          <w:lang w:eastAsia="en-US"/>
        </w:rPr>
      </w:pPr>
      <w:r w:rsidRPr="00F102E9">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6B013F92" w14:textId="77777777" w:rsidR="00F102E9" w:rsidRPr="00F102E9" w:rsidRDefault="00F102E9" w:rsidP="00F102E9">
      <w:pPr>
        <w:tabs>
          <w:tab w:val="num" w:pos="360"/>
          <w:tab w:val="num" w:pos="1080"/>
        </w:tabs>
        <w:ind w:left="-142" w:firstLine="505"/>
        <w:jc w:val="both"/>
        <w:rPr>
          <w:sz w:val="28"/>
          <w:szCs w:val="28"/>
        </w:rPr>
      </w:pPr>
      <w:r w:rsidRPr="00F102E9">
        <w:rPr>
          <w:sz w:val="28"/>
          <w:szCs w:val="28"/>
        </w:rPr>
        <w:t>- Приказ Министерства строительства и жилищно-коммунального хозяйства Российской Федерации от 28.08.2014 №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29F0BACD" w14:textId="77777777" w:rsidR="00F102E9" w:rsidRPr="00F102E9" w:rsidRDefault="00F102E9" w:rsidP="00F102E9">
      <w:pPr>
        <w:tabs>
          <w:tab w:val="num" w:pos="360"/>
          <w:tab w:val="num" w:pos="1080"/>
        </w:tabs>
        <w:ind w:left="-142" w:firstLine="505"/>
        <w:jc w:val="both"/>
        <w:rPr>
          <w:sz w:val="28"/>
          <w:szCs w:val="28"/>
        </w:rPr>
      </w:pPr>
      <w:r w:rsidRPr="00F102E9">
        <w:rPr>
          <w:sz w:val="28"/>
          <w:szCs w:val="28"/>
        </w:rPr>
        <w:t>- Схема теплоснабжения Новокузнецкого городского округа Кемеровской области до 2032 года (актуализация на 2024 год), утвержденной приказом Министерства энергетики Российской Федерации № 232 тд от 08.09.2023 г.;</w:t>
      </w:r>
    </w:p>
    <w:p w14:paraId="133B2091" w14:textId="77777777" w:rsidR="00F102E9" w:rsidRPr="00F102E9" w:rsidRDefault="00F102E9" w:rsidP="00F102E9">
      <w:pPr>
        <w:tabs>
          <w:tab w:val="num" w:pos="360"/>
          <w:tab w:val="num" w:pos="1080"/>
        </w:tabs>
        <w:ind w:left="-142" w:firstLine="505"/>
        <w:jc w:val="both"/>
        <w:rPr>
          <w:sz w:val="28"/>
          <w:szCs w:val="28"/>
        </w:rPr>
      </w:pPr>
      <w:r w:rsidRPr="00F102E9">
        <w:rPr>
          <w:sz w:val="28"/>
          <w:szCs w:val="28"/>
        </w:rPr>
        <w:lastRenderedPageBreak/>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5E5D2933" w14:textId="77777777" w:rsidR="00F102E9" w:rsidRPr="00F102E9" w:rsidRDefault="00F102E9" w:rsidP="00F102E9">
      <w:pPr>
        <w:tabs>
          <w:tab w:val="num" w:pos="360"/>
          <w:tab w:val="num" w:pos="1080"/>
        </w:tabs>
        <w:ind w:left="-142" w:firstLine="505"/>
        <w:jc w:val="both"/>
        <w:rPr>
          <w:sz w:val="28"/>
          <w:szCs w:val="28"/>
        </w:rPr>
      </w:pPr>
    </w:p>
    <w:p w14:paraId="742E41D1" w14:textId="77777777" w:rsidR="00F102E9" w:rsidRPr="00F102E9" w:rsidRDefault="00F102E9" w:rsidP="003A2B10">
      <w:pPr>
        <w:keepNext/>
        <w:numPr>
          <w:ilvl w:val="0"/>
          <w:numId w:val="10"/>
        </w:numPr>
        <w:spacing w:after="160" w:line="360" w:lineRule="auto"/>
        <w:jc w:val="center"/>
        <w:outlineLvl w:val="0"/>
        <w:rPr>
          <w:b/>
          <w:sz w:val="28"/>
          <w:szCs w:val="20"/>
        </w:rPr>
      </w:pPr>
      <w:r w:rsidRPr="00F102E9">
        <w:rPr>
          <w:b/>
          <w:sz w:val="28"/>
          <w:szCs w:val="20"/>
        </w:rPr>
        <w:t>Экспертное заключение</w:t>
      </w:r>
    </w:p>
    <w:p w14:paraId="2D9FEC35" w14:textId="77777777" w:rsidR="00F102E9" w:rsidRPr="00F102E9" w:rsidRDefault="00F102E9" w:rsidP="00F102E9">
      <w:pPr>
        <w:tabs>
          <w:tab w:val="left" w:pos="720"/>
        </w:tabs>
        <w:spacing w:line="276" w:lineRule="auto"/>
        <w:ind w:firstLine="709"/>
        <w:jc w:val="both"/>
        <w:rPr>
          <w:sz w:val="28"/>
          <w:szCs w:val="28"/>
        </w:rPr>
      </w:pPr>
      <w:r w:rsidRPr="00F102E9">
        <w:rPr>
          <w:rFonts w:eastAsia="Calibri"/>
          <w:color w:val="0D0D0D"/>
          <w:sz w:val="28"/>
          <w:szCs w:val="28"/>
          <w:lang w:eastAsia="en-US"/>
        </w:rPr>
        <w:t xml:space="preserve"> </w:t>
      </w:r>
      <w:r w:rsidRPr="00F102E9">
        <w:rPr>
          <w:sz w:val="28"/>
          <w:szCs w:val="28"/>
        </w:rPr>
        <w:t>Для «</w:t>
      </w:r>
      <w:r w:rsidRPr="00F102E9">
        <w:rPr>
          <w:rFonts w:eastAsia="Calibri"/>
          <w:sz w:val="28"/>
          <w:szCs w:val="28"/>
          <w:lang w:eastAsia="en-US"/>
        </w:rPr>
        <w:t>Западно-Сибирская ТЭЦ» - филиала АО «ЕВРАЗ ЗСМК»</w:t>
      </w:r>
      <w:r w:rsidRPr="00F102E9">
        <w:rPr>
          <w:sz w:val="28"/>
          <w:szCs w:val="28"/>
        </w:rPr>
        <w:t xml:space="preserve"> постановлением региональной энергетической комиссии Кемеровской области от </w:t>
      </w:r>
      <w:r w:rsidRPr="00F102E9">
        <w:rPr>
          <w:color w:val="000000"/>
          <w:sz w:val="28"/>
          <w:szCs w:val="28"/>
        </w:rPr>
        <w:t>30.10.2018 №313 (в редакции постановления региональной энергетической комиссии Кемеровской области от 31.10.2019 № 373 и постановления Региональной энергетической комиссии Кузбасса от 16.11.2021 № 531. от 25.11.2022 № 632) утверждена инвестиционная программа на 2019-2023 годы, в части отпуска теплоэнергии на потребительский рынок, в размере 434 553,39 тыс. руб. Источниками инвестиционной</w:t>
      </w:r>
      <w:r w:rsidRPr="00F102E9">
        <w:rPr>
          <w:sz w:val="28"/>
          <w:szCs w:val="28"/>
        </w:rPr>
        <w:t xml:space="preserve"> программы предусмотрены амортизационные отчисления и прибыль. </w:t>
      </w:r>
    </w:p>
    <w:p w14:paraId="6B357BB4" w14:textId="77777777" w:rsidR="00F102E9" w:rsidRPr="00F102E9" w:rsidRDefault="00F102E9" w:rsidP="00F102E9">
      <w:pPr>
        <w:tabs>
          <w:tab w:val="left" w:pos="720"/>
        </w:tabs>
        <w:spacing w:line="276" w:lineRule="auto"/>
        <w:ind w:firstLine="709"/>
        <w:jc w:val="both"/>
        <w:rPr>
          <w:bCs/>
          <w:sz w:val="28"/>
          <w:szCs w:val="28"/>
        </w:rPr>
      </w:pPr>
      <w:r w:rsidRPr="00F102E9">
        <w:rPr>
          <w:sz w:val="28"/>
          <w:szCs w:val="28"/>
        </w:rPr>
        <w:t xml:space="preserve">Корректировка утвержденной программы обусловлена необходимостью изменения мероприятий в части 2023 года. </w:t>
      </w:r>
    </w:p>
    <w:p w14:paraId="7DD7890B" w14:textId="77777777" w:rsidR="00F102E9" w:rsidRPr="00F102E9" w:rsidRDefault="00F102E9" w:rsidP="00F102E9">
      <w:pPr>
        <w:tabs>
          <w:tab w:val="left" w:pos="720"/>
        </w:tabs>
        <w:spacing w:line="276" w:lineRule="auto"/>
        <w:ind w:firstLine="709"/>
        <w:jc w:val="both"/>
        <w:rPr>
          <w:bCs/>
          <w:sz w:val="28"/>
          <w:szCs w:val="28"/>
        </w:rPr>
      </w:pPr>
      <w:r w:rsidRPr="00F102E9">
        <w:rPr>
          <w:bCs/>
          <w:sz w:val="28"/>
          <w:szCs w:val="28"/>
        </w:rPr>
        <w:t>Полная инвестиционная программа содержится в приложении к данному экспертному заключению.</w:t>
      </w:r>
    </w:p>
    <w:p w14:paraId="50B1777C" w14:textId="77777777" w:rsidR="00F102E9" w:rsidRPr="00F102E9" w:rsidRDefault="00F102E9" w:rsidP="00F102E9">
      <w:pPr>
        <w:spacing w:line="276" w:lineRule="auto"/>
        <w:ind w:firstLine="708"/>
        <w:jc w:val="both"/>
        <w:rPr>
          <w:bCs/>
          <w:sz w:val="28"/>
          <w:szCs w:val="28"/>
        </w:rPr>
      </w:pPr>
      <w:r w:rsidRPr="00F102E9">
        <w:rPr>
          <w:bCs/>
          <w:sz w:val="28"/>
          <w:szCs w:val="28"/>
        </w:rPr>
        <w:t xml:space="preserve">Инвестиционная программа соответствует </w:t>
      </w:r>
      <w:hyperlink r:id="rId35" w:history="1">
        <w:r w:rsidRPr="00F102E9">
          <w:rPr>
            <w:bCs/>
            <w:sz w:val="28"/>
            <w:szCs w:val="28"/>
          </w:rPr>
          <w:t>пунктам 8</w:t>
        </w:r>
      </w:hyperlink>
      <w:r w:rsidRPr="00F102E9">
        <w:rPr>
          <w:bCs/>
          <w:sz w:val="28"/>
          <w:szCs w:val="28"/>
        </w:rPr>
        <w:t xml:space="preserve"> - </w:t>
      </w:r>
      <w:hyperlink r:id="rId36" w:history="1">
        <w:r w:rsidRPr="00F102E9">
          <w:rPr>
            <w:bCs/>
            <w:sz w:val="28"/>
            <w:szCs w:val="28"/>
          </w:rPr>
          <w:t>19</w:t>
        </w:r>
      </w:hyperlink>
      <w:r w:rsidRPr="00F102E9">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№410 (далее Правила).</w:t>
      </w:r>
    </w:p>
    <w:p w14:paraId="4341C011" w14:textId="77777777" w:rsidR="00F102E9" w:rsidRPr="00F102E9" w:rsidRDefault="00F102E9" w:rsidP="00F102E9">
      <w:pPr>
        <w:autoSpaceDE w:val="0"/>
        <w:autoSpaceDN w:val="0"/>
        <w:adjustRightInd w:val="0"/>
        <w:spacing w:line="276" w:lineRule="auto"/>
        <w:ind w:firstLine="540"/>
        <w:jc w:val="both"/>
        <w:rPr>
          <w:bCs/>
          <w:sz w:val="28"/>
          <w:szCs w:val="20"/>
        </w:rPr>
      </w:pPr>
      <w:r w:rsidRPr="00F102E9">
        <w:rPr>
          <w:bCs/>
          <w:sz w:val="28"/>
          <w:szCs w:val="20"/>
        </w:rPr>
        <w:t xml:space="preserve">Инвестиционная программа соответствует п. 6 Правил, целесообразность реализации мероприятий инвестиционной программы обоснована в </w:t>
      </w:r>
      <w:r w:rsidRPr="00F102E9">
        <w:rPr>
          <w:sz w:val="28"/>
          <w:szCs w:val="28"/>
        </w:rPr>
        <w:t>Схеме теплоснабжения Новокузнецкого городского округа до 2032 года (актуализация на 2024 год), утвержденной приказом Министерства энергетики Российской Федерации № 232 тд от 08.09.2023 г</w:t>
      </w:r>
      <w:r w:rsidRPr="00F102E9">
        <w:rPr>
          <w:bCs/>
          <w:sz w:val="28"/>
          <w:szCs w:val="20"/>
        </w:rPr>
        <w:t>.</w:t>
      </w:r>
    </w:p>
    <w:p w14:paraId="4C7214DB" w14:textId="77777777" w:rsidR="00F102E9" w:rsidRPr="00F102E9" w:rsidRDefault="00F102E9" w:rsidP="00F102E9">
      <w:pPr>
        <w:spacing w:line="276" w:lineRule="auto"/>
        <w:ind w:firstLine="708"/>
        <w:jc w:val="both"/>
        <w:rPr>
          <w:bCs/>
          <w:sz w:val="28"/>
          <w:szCs w:val="28"/>
        </w:rPr>
      </w:pPr>
      <w:r w:rsidRPr="00F102E9">
        <w:rPr>
          <w:bCs/>
          <w:sz w:val="28"/>
          <w:szCs w:val="28"/>
        </w:rPr>
        <w:t xml:space="preserve">В соответствии с п. 24 </w:t>
      </w:r>
      <w:proofErr w:type="gramStart"/>
      <w:r w:rsidRPr="00F102E9">
        <w:rPr>
          <w:bCs/>
          <w:sz w:val="28"/>
          <w:szCs w:val="28"/>
        </w:rPr>
        <w:t>Правил  инвестиционная</w:t>
      </w:r>
      <w:proofErr w:type="gramEnd"/>
      <w:r w:rsidRPr="00F102E9">
        <w:rPr>
          <w:bCs/>
          <w:sz w:val="28"/>
          <w:szCs w:val="28"/>
        </w:rPr>
        <w:t xml:space="preserve"> программа согласована  Администрацией Новокузнецкого городского округа.</w:t>
      </w:r>
    </w:p>
    <w:p w14:paraId="4F96F6BD" w14:textId="77777777" w:rsidR="00F102E9" w:rsidRPr="00F102E9" w:rsidRDefault="00F102E9" w:rsidP="00F102E9">
      <w:pPr>
        <w:spacing w:line="276" w:lineRule="auto"/>
        <w:ind w:firstLine="708"/>
        <w:jc w:val="both"/>
        <w:rPr>
          <w:bCs/>
          <w:sz w:val="28"/>
          <w:szCs w:val="28"/>
        </w:rPr>
      </w:pPr>
      <w:r w:rsidRPr="00F102E9">
        <w:rPr>
          <w:bCs/>
          <w:sz w:val="28"/>
          <w:szCs w:val="28"/>
        </w:rPr>
        <w:t xml:space="preserve">На основании вышеизложенного, учитывая объем и качество представленных предприятием обосновывающих материалов, экспертная группа предлагает принять объем финансирования инвестиционной программы на 2019-2023 годы </w:t>
      </w:r>
      <w:bookmarkStart w:id="13" w:name="_Hlk21613836"/>
      <w:r w:rsidRPr="00F102E9">
        <w:rPr>
          <w:bCs/>
          <w:sz w:val="28"/>
          <w:szCs w:val="28"/>
        </w:rPr>
        <w:t>в части отпуска теплоэнергии на потребительский рынок</w:t>
      </w:r>
      <w:bookmarkEnd w:id="13"/>
      <w:r w:rsidRPr="00F102E9">
        <w:t xml:space="preserve"> </w:t>
      </w:r>
      <w:r w:rsidRPr="00F102E9">
        <w:rPr>
          <w:bCs/>
          <w:sz w:val="28"/>
          <w:szCs w:val="28"/>
        </w:rPr>
        <w:t>в размере 434553,39 тыс. руб.</w:t>
      </w:r>
    </w:p>
    <w:p w14:paraId="6D84A10D" w14:textId="77777777" w:rsidR="00F102E9" w:rsidRPr="00F102E9" w:rsidRDefault="00F102E9" w:rsidP="00F102E9">
      <w:pPr>
        <w:tabs>
          <w:tab w:val="left" w:pos="720"/>
        </w:tabs>
        <w:spacing w:line="360" w:lineRule="auto"/>
        <w:ind w:firstLine="709"/>
        <w:jc w:val="right"/>
        <w:rPr>
          <w:sz w:val="28"/>
          <w:szCs w:val="28"/>
        </w:rPr>
      </w:pPr>
    </w:p>
    <w:p w14:paraId="14235B3F" w14:textId="77777777" w:rsidR="00F102E9" w:rsidRPr="00F102E9" w:rsidRDefault="00F102E9" w:rsidP="00F102E9">
      <w:pPr>
        <w:tabs>
          <w:tab w:val="left" w:pos="720"/>
        </w:tabs>
        <w:spacing w:line="360" w:lineRule="auto"/>
        <w:ind w:firstLine="709"/>
        <w:jc w:val="right"/>
        <w:rPr>
          <w:sz w:val="28"/>
          <w:szCs w:val="28"/>
        </w:rPr>
      </w:pPr>
    </w:p>
    <w:p w14:paraId="5D4F288B" w14:textId="77777777" w:rsidR="00F102E9" w:rsidRPr="00F102E9" w:rsidRDefault="00F102E9" w:rsidP="00F102E9">
      <w:pPr>
        <w:tabs>
          <w:tab w:val="left" w:pos="720"/>
        </w:tabs>
        <w:spacing w:line="360" w:lineRule="auto"/>
        <w:ind w:firstLine="709"/>
        <w:jc w:val="right"/>
        <w:rPr>
          <w:sz w:val="28"/>
          <w:szCs w:val="28"/>
        </w:rPr>
      </w:pPr>
      <w:r w:rsidRPr="00F102E9">
        <w:rPr>
          <w:sz w:val="28"/>
          <w:szCs w:val="28"/>
        </w:rPr>
        <w:lastRenderedPageBreak/>
        <w:t>Таблица1</w:t>
      </w:r>
    </w:p>
    <w:p w14:paraId="40D3549B" w14:textId="77777777" w:rsidR="00F102E9" w:rsidRPr="00F102E9" w:rsidRDefault="00F102E9" w:rsidP="00F102E9">
      <w:pPr>
        <w:tabs>
          <w:tab w:val="left" w:pos="720"/>
        </w:tabs>
        <w:ind w:firstLine="709"/>
        <w:jc w:val="center"/>
        <w:rPr>
          <w:b/>
          <w:sz w:val="28"/>
          <w:szCs w:val="28"/>
        </w:rPr>
      </w:pPr>
      <w:r w:rsidRPr="00F102E9">
        <w:rPr>
          <w:b/>
          <w:sz w:val="28"/>
          <w:szCs w:val="28"/>
        </w:rPr>
        <w:t xml:space="preserve">Финансовый план </w:t>
      </w:r>
      <w:r w:rsidRPr="00F102E9">
        <w:rPr>
          <w:b/>
          <w:bCs/>
          <w:sz w:val="28"/>
          <w:szCs w:val="28"/>
        </w:rPr>
        <w:t>АО «ЕВРАЗ ЗСМК» (филиал Западно-Сибирская ТЭЦ)</w:t>
      </w:r>
      <w:r w:rsidRPr="00F102E9">
        <w:rPr>
          <w:b/>
          <w:sz w:val="28"/>
          <w:szCs w:val="28"/>
        </w:rPr>
        <w:t xml:space="preserve"> в сфере теплоснабжения на 2019-2023 годы</w:t>
      </w:r>
    </w:p>
    <w:tbl>
      <w:tblPr>
        <w:tblW w:w="9657" w:type="dxa"/>
        <w:jc w:val="center"/>
        <w:tblLook w:val="04A0" w:firstRow="1" w:lastRow="0" w:firstColumn="1" w:lastColumn="0" w:noHBand="0" w:noVBand="1"/>
      </w:tblPr>
      <w:tblGrid>
        <w:gridCol w:w="560"/>
        <w:gridCol w:w="3268"/>
        <w:gridCol w:w="996"/>
        <w:gridCol w:w="996"/>
        <w:gridCol w:w="964"/>
        <w:gridCol w:w="890"/>
        <w:gridCol w:w="982"/>
        <w:gridCol w:w="1001"/>
      </w:tblGrid>
      <w:tr w:rsidR="00F102E9" w:rsidRPr="00F102E9" w14:paraId="033425FD" w14:textId="77777777" w:rsidTr="00FC2646">
        <w:trPr>
          <w:trHeight w:val="492"/>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619EAC" w14:textId="77777777" w:rsidR="00F102E9" w:rsidRPr="00F102E9" w:rsidRDefault="00F102E9" w:rsidP="00F102E9">
            <w:pPr>
              <w:jc w:val="center"/>
              <w:rPr>
                <w:bCs/>
                <w:sz w:val="20"/>
                <w:szCs w:val="20"/>
              </w:rPr>
            </w:pPr>
            <w:r w:rsidRPr="00F102E9">
              <w:rPr>
                <w:bCs/>
                <w:sz w:val="20"/>
                <w:szCs w:val="20"/>
              </w:rPr>
              <w:t>№</w:t>
            </w:r>
            <w:r w:rsidRPr="00F102E9">
              <w:rPr>
                <w:bCs/>
                <w:sz w:val="20"/>
                <w:szCs w:val="20"/>
              </w:rPr>
              <w:br/>
              <w:t>п/п</w:t>
            </w:r>
          </w:p>
        </w:tc>
        <w:tc>
          <w:tcPr>
            <w:tcW w:w="326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10D039" w14:textId="77777777" w:rsidR="00F102E9" w:rsidRPr="00F102E9" w:rsidRDefault="00F102E9" w:rsidP="00F102E9">
            <w:pPr>
              <w:jc w:val="center"/>
              <w:rPr>
                <w:bCs/>
                <w:sz w:val="20"/>
                <w:szCs w:val="20"/>
              </w:rPr>
            </w:pPr>
            <w:r w:rsidRPr="00F102E9">
              <w:rPr>
                <w:bCs/>
                <w:sz w:val="20"/>
                <w:szCs w:val="20"/>
              </w:rPr>
              <w:t>Источники финансирования</w:t>
            </w:r>
          </w:p>
        </w:tc>
        <w:tc>
          <w:tcPr>
            <w:tcW w:w="5829" w:type="dxa"/>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110D33" w14:textId="77777777" w:rsidR="00F102E9" w:rsidRPr="00F102E9" w:rsidRDefault="00F102E9" w:rsidP="00F102E9">
            <w:pPr>
              <w:jc w:val="center"/>
              <w:rPr>
                <w:bCs/>
                <w:sz w:val="20"/>
                <w:szCs w:val="20"/>
              </w:rPr>
            </w:pPr>
            <w:r w:rsidRPr="00F102E9">
              <w:rPr>
                <w:bCs/>
                <w:sz w:val="20"/>
                <w:szCs w:val="20"/>
              </w:rPr>
              <w:t>Расходы на реализацию инвестиционной программы</w:t>
            </w:r>
            <w:r w:rsidRPr="00F102E9">
              <w:rPr>
                <w:bCs/>
                <w:sz w:val="20"/>
                <w:szCs w:val="20"/>
              </w:rPr>
              <w:br/>
              <w:t>(тыс. руб. без НДС)</w:t>
            </w:r>
          </w:p>
        </w:tc>
      </w:tr>
      <w:tr w:rsidR="00F102E9" w:rsidRPr="00F102E9" w14:paraId="481FA893" w14:textId="77777777" w:rsidTr="00FC2646">
        <w:trPr>
          <w:trHeight w:val="70"/>
          <w:jc w:val="center"/>
        </w:trPr>
        <w:tc>
          <w:tcPr>
            <w:tcW w:w="5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2A200D4" w14:textId="77777777" w:rsidR="00F102E9" w:rsidRPr="00F102E9" w:rsidRDefault="00F102E9" w:rsidP="00F102E9">
            <w:pPr>
              <w:jc w:val="center"/>
              <w:rPr>
                <w:bCs/>
                <w:sz w:val="20"/>
                <w:szCs w:val="20"/>
              </w:rPr>
            </w:pPr>
          </w:p>
        </w:tc>
        <w:tc>
          <w:tcPr>
            <w:tcW w:w="32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C06750D" w14:textId="77777777" w:rsidR="00F102E9" w:rsidRPr="00F102E9" w:rsidRDefault="00F102E9" w:rsidP="00F102E9">
            <w:pPr>
              <w:jc w:val="center"/>
              <w:rPr>
                <w:bCs/>
                <w:sz w:val="20"/>
                <w:szCs w:val="20"/>
              </w:rPr>
            </w:pPr>
          </w:p>
        </w:tc>
        <w:tc>
          <w:tcPr>
            <w:tcW w:w="996"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EC52865" w14:textId="77777777" w:rsidR="00F102E9" w:rsidRPr="00F102E9" w:rsidRDefault="00F102E9" w:rsidP="00F102E9">
            <w:pPr>
              <w:jc w:val="center"/>
              <w:rPr>
                <w:bCs/>
                <w:sz w:val="20"/>
                <w:szCs w:val="20"/>
              </w:rPr>
            </w:pPr>
            <w:r w:rsidRPr="00F102E9">
              <w:rPr>
                <w:bCs/>
                <w:sz w:val="20"/>
                <w:szCs w:val="20"/>
              </w:rPr>
              <w:t>Всего</w:t>
            </w:r>
          </w:p>
        </w:tc>
        <w:tc>
          <w:tcPr>
            <w:tcW w:w="483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CAB7120" w14:textId="77777777" w:rsidR="00F102E9" w:rsidRPr="00F102E9" w:rsidRDefault="00F102E9" w:rsidP="00F102E9">
            <w:pPr>
              <w:jc w:val="center"/>
              <w:rPr>
                <w:bCs/>
                <w:sz w:val="20"/>
                <w:szCs w:val="20"/>
              </w:rPr>
            </w:pPr>
            <w:r w:rsidRPr="00F102E9">
              <w:rPr>
                <w:bCs/>
                <w:sz w:val="20"/>
                <w:szCs w:val="20"/>
              </w:rPr>
              <w:t>по годам реализации инвестпрограммы</w:t>
            </w:r>
          </w:p>
        </w:tc>
      </w:tr>
      <w:tr w:rsidR="00F102E9" w:rsidRPr="00F102E9" w14:paraId="51BBC8FD" w14:textId="77777777" w:rsidTr="00FC2646">
        <w:trPr>
          <w:trHeight w:val="70"/>
          <w:jc w:val="center"/>
        </w:trPr>
        <w:tc>
          <w:tcPr>
            <w:tcW w:w="5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192E1FA" w14:textId="77777777" w:rsidR="00F102E9" w:rsidRPr="00F102E9" w:rsidRDefault="00F102E9" w:rsidP="00F102E9">
            <w:pPr>
              <w:jc w:val="center"/>
              <w:rPr>
                <w:bCs/>
                <w:sz w:val="20"/>
                <w:szCs w:val="20"/>
              </w:rPr>
            </w:pPr>
          </w:p>
        </w:tc>
        <w:tc>
          <w:tcPr>
            <w:tcW w:w="32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AF3EDBD" w14:textId="77777777" w:rsidR="00F102E9" w:rsidRPr="00F102E9" w:rsidRDefault="00F102E9" w:rsidP="00F102E9">
            <w:pPr>
              <w:jc w:val="center"/>
              <w:rPr>
                <w:bCs/>
                <w:sz w:val="20"/>
                <w:szCs w:val="20"/>
              </w:rPr>
            </w:pPr>
          </w:p>
        </w:tc>
        <w:tc>
          <w:tcPr>
            <w:tcW w:w="996"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7AF45528" w14:textId="77777777" w:rsidR="00F102E9" w:rsidRPr="00F102E9" w:rsidRDefault="00F102E9" w:rsidP="00F102E9">
            <w:pPr>
              <w:jc w:val="center"/>
              <w:rPr>
                <w:bCs/>
                <w:sz w:val="20"/>
                <w:szCs w:val="20"/>
              </w:rPr>
            </w:pPr>
          </w:p>
        </w:tc>
        <w:tc>
          <w:tcPr>
            <w:tcW w:w="996" w:type="dxa"/>
            <w:tcBorders>
              <w:top w:val="single" w:sz="4" w:space="0" w:color="auto"/>
              <w:left w:val="nil"/>
              <w:bottom w:val="single" w:sz="4" w:space="0" w:color="auto"/>
              <w:right w:val="single" w:sz="4" w:space="0" w:color="auto"/>
            </w:tcBorders>
            <w:tcMar>
              <w:left w:w="28" w:type="dxa"/>
              <w:right w:w="28" w:type="dxa"/>
            </w:tcMar>
            <w:vAlign w:val="center"/>
            <w:hideMark/>
          </w:tcPr>
          <w:p w14:paraId="0A73E1AF" w14:textId="77777777" w:rsidR="00F102E9" w:rsidRPr="00F102E9" w:rsidRDefault="00F102E9" w:rsidP="00F102E9">
            <w:pPr>
              <w:jc w:val="center"/>
              <w:rPr>
                <w:bCs/>
                <w:sz w:val="20"/>
                <w:szCs w:val="20"/>
              </w:rPr>
            </w:pPr>
            <w:r w:rsidRPr="00F102E9">
              <w:rPr>
                <w:bCs/>
                <w:sz w:val="20"/>
                <w:szCs w:val="20"/>
              </w:rPr>
              <w:t>2019</w:t>
            </w:r>
          </w:p>
        </w:tc>
        <w:tc>
          <w:tcPr>
            <w:tcW w:w="9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AA5BDAF" w14:textId="77777777" w:rsidR="00F102E9" w:rsidRPr="00F102E9" w:rsidRDefault="00F102E9" w:rsidP="00F102E9">
            <w:pPr>
              <w:jc w:val="center"/>
              <w:rPr>
                <w:bCs/>
                <w:sz w:val="20"/>
                <w:szCs w:val="20"/>
              </w:rPr>
            </w:pPr>
            <w:r w:rsidRPr="00F102E9">
              <w:rPr>
                <w:bCs/>
                <w:sz w:val="20"/>
                <w:szCs w:val="20"/>
              </w:rPr>
              <w:t>2020</w:t>
            </w:r>
          </w:p>
        </w:tc>
        <w:tc>
          <w:tcPr>
            <w:tcW w:w="89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6AA482" w14:textId="77777777" w:rsidR="00F102E9" w:rsidRPr="00F102E9" w:rsidRDefault="00F102E9" w:rsidP="00F102E9">
            <w:pPr>
              <w:jc w:val="center"/>
              <w:rPr>
                <w:bCs/>
                <w:sz w:val="20"/>
                <w:szCs w:val="20"/>
              </w:rPr>
            </w:pPr>
            <w:r w:rsidRPr="00F102E9">
              <w:rPr>
                <w:bCs/>
                <w:sz w:val="20"/>
                <w:szCs w:val="20"/>
              </w:rPr>
              <w:t>2021</w:t>
            </w:r>
          </w:p>
        </w:tc>
        <w:tc>
          <w:tcPr>
            <w:tcW w:w="982" w:type="dxa"/>
            <w:tcBorders>
              <w:top w:val="nil"/>
              <w:left w:val="nil"/>
              <w:bottom w:val="single" w:sz="4" w:space="0" w:color="auto"/>
              <w:right w:val="single" w:sz="4" w:space="0" w:color="auto"/>
            </w:tcBorders>
            <w:tcMar>
              <w:left w:w="28" w:type="dxa"/>
              <w:right w:w="28" w:type="dxa"/>
            </w:tcMar>
            <w:vAlign w:val="center"/>
          </w:tcPr>
          <w:p w14:paraId="0D360970" w14:textId="77777777" w:rsidR="00F102E9" w:rsidRPr="00F102E9" w:rsidRDefault="00F102E9" w:rsidP="00F102E9">
            <w:pPr>
              <w:jc w:val="center"/>
              <w:rPr>
                <w:bCs/>
                <w:sz w:val="20"/>
                <w:szCs w:val="20"/>
              </w:rPr>
            </w:pPr>
            <w:r w:rsidRPr="00F102E9">
              <w:rPr>
                <w:bCs/>
                <w:sz w:val="20"/>
                <w:szCs w:val="20"/>
              </w:rPr>
              <w:t>2022</w:t>
            </w:r>
          </w:p>
        </w:tc>
        <w:tc>
          <w:tcPr>
            <w:tcW w:w="1001" w:type="dxa"/>
            <w:tcBorders>
              <w:top w:val="nil"/>
              <w:left w:val="nil"/>
              <w:bottom w:val="single" w:sz="4" w:space="0" w:color="auto"/>
              <w:right w:val="single" w:sz="4" w:space="0" w:color="auto"/>
            </w:tcBorders>
            <w:tcMar>
              <w:left w:w="28" w:type="dxa"/>
              <w:right w:w="28" w:type="dxa"/>
            </w:tcMar>
            <w:vAlign w:val="center"/>
          </w:tcPr>
          <w:p w14:paraId="6D14CAFA" w14:textId="77777777" w:rsidR="00F102E9" w:rsidRPr="00F102E9" w:rsidRDefault="00F102E9" w:rsidP="00F102E9">
            <w:pPr>
              <w:jc w:val="center"/>
              <w:rPr>
                <w:bCs/>
                <w:sz w:val="20"/>
                <w:szCs w:val="20"/>
              </w:rPr>
            </w:pPr>
            <w:r w:rsidRPr="00F102E9">
              <w:rPr>
                <w:bCs/>
                <w:sz w:val="20"/>
                <w:szCs w:val="20"/>
              </w:rPr>
              <w:t>2023</w:t>
            </w:r>
          </w:p>
        </w:tc>
      </w:tr>
      <w:tr w:rsidR="00F102E9" w:rsidRPr="00F102E9" w14:paraId="2C14D4AB" w14:textId="77777777" w:rsidTr="00FC2646">
        <w:trPr>
          <w:trHeight w:val="239"/>
          <w:jc w:val="center"/>
        </w:trPr>
        <w:tc>
          <w:tcPr>
            <w:tcW w:w="5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C1A689B" w14:textId="77777777" w:rsidR="00F102E9" w:rsidRPr="00F102E9" w:rsidRDefault="00F102E9" w:rsidP="00F102E9">
            <w:pPr>
              <w:jc w:val="center"/>
              <w:rPr>
                <w:bCs/>
                <w:sz w:val="20"/>
                <w:szCs w:val="20"/>
              </w:rPr>
            </w:pPr>
            <w:r w:rsidRPr="00F102E9">
              <w:rPr>
                <w:bCs/>
                <w:sz w:val="20"/>
                <w:szCs w:val="20"/>
              </w:rPr>
              <w:t>1</w:t>
            </w:r>
          </w:p>
        </w:tc>
        <w:tc>
          <w:tcPr>
            <w:tcW w:w="32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2BBBDB" w14:textId="77777777" w:rsidR="00F102E9" w:rsidRPr="00F102E9" w:rsidRDefault="00F102E9" w:rsidP="00F102E9">
            <w:pPr>
              <w:jc w:val="center"/>
              <w:rPr>
                <w:bCs/>
                <w:sz w:val="20"/>
                <w:szCs w:val="20"/>
              </w:rPr>
            </w:pPr>
            <w:r w:rsidRPr="00F102E9">
              <w:rPr>
                <w:bCs/>
                <w:sz w:val="20"/>
                <w:szCs w:val="20"/>
              </w:rPr>
              <w:t>Собственные средства</w:t>
            </w:r>
          </w:p>
        </w:tc>
        <w:tc>
          <w:tcPr>
            <w:tcW w:w="996"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04D28738" w14:textId="77777777" w:rsidR="00F102E9" w:rsidRPr="00F102E9" w:rsidRDefault="00F102E9" w:rsidP="00F102E9">
            <w:pPr>
              <w:jc w:val="center"/>
              <w:rPr>
                <w:bCs/>
                <w:sz w:val="20"/>
                <w:szCs w:val="20"/>
              </w:rPr>
            </w:pPr>
            <w:r w:rsidRPr="00F102E9">
              <w:rPr>
                <w:bCs/>
                <w:sz w:val="20"/>
                <w:szCs w:val="20"/>
              </w:rPr>
              <w:t>434553,39</w:t>
            </w:r>
          </w:p>
        </w:tc>
        <w:tc>
          <w:tcPr>
            <w:tcW w:w="996"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1B9A2DD6" w14:textId="77777777" w:rsidR="00F102E9" w:rsidRPr="00F102E9" w:rsidRDefault="00F102E9" w:rsidP="00F102E9">
            <w:pPr>
              <w:jc w:val="center"/>
              <w:rPr>
                <w:bCs/>
                <w:sz w:val="20"/>
                <w:szCs w:val="20"/>
              </w:rPr>
            </w:pPr>
            <w:r w:rsidRPr="00F102E9">
              <w:rPr>
                <w:bCs/>
                <w:sz w:val="20"/>
                <w:szCs w:val="20"/>
              </w:rPr>
              <w:t>10 091,22</w:t>
            </w:r>
          </w:p>
        </w:tc>
        <w:tc>
          <w:tcPr>
            <w:tcW w:w="964"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04DD30F4" w14:textId="77777777" w:rsidR="00F102E9" w:rsidRPr="00F102E9" w:rsidRDefault="00F102E9" w:rsidP="00F102E9">
            <w:pPr>
              <w:jc w:val="center"/>
              <w:rPr>
                <w:bCs/>
                <w:sz w:val="20"/>
                <w:szCs w:val="20"/>
              </w:rPr>
            </w:pPr>
            <w:r w:rsidRPr="00F102E9">
              <w:rPr>
                <w:bCs/>
                <w:sz w:val="20"/>
                <w:szCs w:val="20"/>
              </w:rPr>
              <w:t>55 223,60</w:t>
            </w:r>
          </w:p>
        </w:tc>
        <w:tc>
          <w:tcPr>
            <w:tcW w:w="890"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4ABBBAF" w14:textId="77777777" w:rsidR="00F102E9" w:rsidRPr="00F102E9" w:rsidRDefault="00F102E9" w:rsidP="00F102E9">
            <w:pPr>
              <w:jc w:val="center"/>
              <w:rPr>
                <w:bCs/>
                <w:sz w:val="20"/>
                <w:szCs w:val="20"/>
              </w:rPr>
            </w:pPr>
            <w:r w:rsidRPr="00F102E9">
              <w:rPr>
                <w:bCs/>
                <w:sz w:val="20"/>
                <w:szCs w:val="20"/>
              </w:rPr>
              <w:t>43 268,28</w:t>
            </w:r>
          </w:p>
        </w:tc>
        <w:tc>
          <w:tcPr>
            <w:tcW w:w="982"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B4C0782" w14:textId="77777777" w:rsidR="00F102E9" w:rsidRPr="00F102E9" w:rsidRDefault="00F102E9" w:rsidP="00F102E9">
            <w:pPr>
              <w:jc w:val="center"/>
              <w:rPr>
                <w:bCs/>
                <w:sz w:val="20"/>
                <w:szCs w:val="20"/>
              </w:rPr>
            </w:pPr>
            <w:r w:rsidRPr="00F102E9">
              <w:rPr>
                <w:bCs/>
                <w:sz w:val="20"/>
                <w:szCs w:val="20"/>
              </w:rPr>
              <w:t>43 559,71</w:t>
            </w:r>
          </w:p>
        </w:tc>
        <w:tc>
          <w:tcPr>
            <w:tcW w:w="100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6EC8E562" w14:textId="77777777" w:rsidR="00F102E9" w:rsidRPr="00F102E9" w:rsidRDefault="00F102E9" w:rsidP="00F102E9">
            <w:pPr>
              <w:jc w:val="center"/>
              <w:rPr>
                <w:bCs/>
                <w:sz w:val="20"/>
                <w:szCs w:val="20"/>
              </w:rPr>
            </w:pPr>
            <w:r w:rsidRPr="00F102E9">
              <w:rPr>
                <w:bCs/>
                <w:sz w:val="20"/>
                <w:szCs w:val="20"/>
              </w:rPr>
              <w:t>282410,58</w:t>
            </w:r>
          </w:p>
        </w:tc>
      </w:tr>
      <w:tr w:rsidR="00F102E9" w:rsidRPr="00F102E9" w14:paraId="2269EA0C" w14:textId="77777777" w:rsidTr="00FC2646">
        <w:trPr>
          <w:trHeight w:val="130"/>
          <w:jc w:val="center"/>
        </w:trPr>
        <w:tc>
          <w:tcPr>
            <w:tcW w:w="5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2F6589" w14:textId="77777777" w:rsidR="00F102E9" w:rsidRPr="00F102E9" w:rsidRDefault="00F102E9" w:rsidP="00F102E9">
            <w:pPr>
              <w:jc w:val="center"/>
              <w:rPr>
                <w:sz w:val="20"/>
                <w:szCs w:val="20"/>
              </w:rPr>
            </w:pPr>
            <w:r w:rsidRPr="00F102E9">
              <w:rPr>
                <w:sz w:val="20"/>
                <w:szCs w:val="20"/>
              </w:rPr>
              <w:t>1.1.</w:t>
            </w:r>
          </w:p>
        </w:tc>
        <w:tc>
          <w:tcPr>
            <w:tcW w:w="32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570233" w14:textId="77777777" w:rsidR="00F102E9" w:rsidRPr="00F102E9" w:rsidRDefault="00F102E9" w:rsidP="00F102E9">
            <w:pPr>
              <w:jc w:val="center"/>
              <w:rPr>
                <w:sz w:val="20"/>
                <w:szCs w:val="20"/>
              </w:rPr>
            </w:pPr>
            <w:r w:rsidRPr="00F102E9">
              <w:rPr>
                <w:sz w:val="20"/>
                <w:szCs w:val="20"/>
              </w:rPr>
              <w:t>амортизационные отчисления</w:t>
            </w:r>
          </w:p>
        </w:tc>
        <w:tc>
          <w:tcPr>
            <w:tcW w:w="996"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4BFC38AA" w14:textId="77777777" w:rsidR="00F102E9" w:rsidRPr="00F102E9" w:rsidRDefault="00F102E9" w:rsidP="00F102E9">
            <w:pPr>
              <w:jc w:val="center"/>
              <w:rPr>
                <w:bCs/>
                <w:sz w:val="20"/>
                <w:szCs w:val="20"/>
              </w:rPr>
            </w:pPr>
            <w:r w:rsidRPr="00F102E9">
              <w:rPr>
                <w:bCs/>
                <w:sz w:val="20"/>
                <w:szCs w:val="20"/>
              </w:rPr>
              <w:t>157490,22</w:t>
            </w:r>
          </w:p>
        </w:tc>
        <w:tc>
          <w:tcPr>
            <w:tcW w:w="996"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2616BF4E" w14:textId="77777777" w:rsidR="00F102E9" w:rsidRPr="00F102E9" w:rsidRDefault="00F102E9" w:rsidP="00F102E9">
            <w:pPr>
              <w:jc w:val="center"/>
              <w:rPr>
                <w:bCs/>
                <w:sz w:val="20"/>
                <w:szCs w:val="20"/>
              </w:rPr>
            </w:pPr>
            <w:r w:rsidRPr="00F102E9">
              <w:rPr>
                <w:bCs/>
                <w:sz w:val="20"/>
                <w:szCs w:val="20"/>
              </w:rPr>
              <w:t>10 091,22</w:t>
            </w:r>
          </w:p>
        </w:tc>
        <w:tc>
          <w:tcPr>
            <w:tcW w:w="964"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51B5DC3E" w14:textId="77777777" w:rsidR="00F102E9" w:rsidRPr="00F102E9" w:rsidRDefault="00F102E9" w:rsidP="00F102E9">
            <w:pPr>
              <w:jc w:val="center"/>
              <w:rPr>
                <w:bCs/>
                <w:sz w:val="20"/>
                <w:szCs w:val="20"/>
              </w:rPr>
            </w:pPr>
            <w:r w:rsidRPr="00F102E9">
              <w:rPr>
                <w:bCs/>
                <w:sz w:val="20"/>
                <w:szCs w:val="20"/>
              </w:rPr>
              <w:t>35 637,00</w:t>
            </w:r>
          </w:p>
        </w:tc>
        <w:tc>
          <w:tcPr>
            <w:tcW w:w="890"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48CF063F" w14:textId="77777777" w:rsidR="00F102E9" w:rsidRPr="00F102E9" w:rsidRDefault="00F102E9" w:rsidP="00F102E9">
            <w:pPr>
              <w:jc w:val="center"/>
              <w:rPr>
                <w:bCs/>
                <w:sz w:val="20"/>
                <w:szCs w:val="20"/>
              </w:rPr>
            </w:pPr>
            <w:r w:rsidRPr="00F102E9">
              <w:rPr>
                <w:bCs/>
                <w:sz w:val="20"/>
                <w:szCs w:val="20"/>
              </w:rPr>
              <w:t>35 637,00</w:t>
            </w:r>
          </w:p>
        </w:tc>
        <w:tc>
          <w:tcPr>
            <w:tcW w:w="982"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492F82EA" w14:textId="77777777" w:rsidR="00F102E9" w:rsidRPr="00F102E9" w:rsidRDefault="00F102E9" w:rsidP="00F102E9">
            <w:pPr>
              <w:jc w:val="center"/>
              <w:rPr>
                <w:bCs/>
                <w:sz w:val="20"/>
                <w:szCs w:val="20"/>
              </w:rPr>
            </w:pPr>
            <w:r w:rsidRPr="00F102E9">
              <w:rPr>
                <w:bCs/>
                <w:sz w:val="20"/>
                <w:szCs w:val="20"/>
              </w:rPr>
              <w:t>35 038,00</w:t>
            </w:r>
          </w:p>
        </w:tc>
        <w:tc>
          <w:tcPr>
            <w:tcW w:w="100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EBE37A7" w14:textId="77777777" w:rsidR="00F102E9" w:rsidRPr="00F102E9" w:rsidRDefault="00F102E9" w:rsidP="00F102E9">
            <w:pPr>
              <w:jc w:val="center"/>
              <w:rPr>
                <w:bCs/>
                <w:sz w:val="20"/>
                <w:szCs w:val="20"/>
              </w:rPr>
            </w:pPr>
            <w:r w:rsidRPr="00F102E9">
              <w:rPr>
                <w:bCs/>
                <w:sz w:val="20"/>
                <w:szCs w:val="20"/>
              </w:rPr>
              <w:t>41 087,00</w:t>
            </w:r>
          </w:p>
        </w:tc>
      </w:tr>
      <w:tr w:rsidR="00F102E9" w:rsidRPr="00F102E9" w14:paraId="04D06721" w14:textId="77777777" w:rsidTr="00FC2646">
        <w:trPr>
          <w:trHeight w:val="70"/>
          <w:jc w:val="center"/>
        </w:trPr>
        <w:tc>
          <w:tcPr>
            <w:tcW w:w="5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44482CF" w14:textId="77777777" w:rsidR="00F102E9" w:rsidRPr="00F102E9" w:rsidRDefault="00F102E9" w:rsidP="00F102E9">
            <w:pPr>
              <w:jc w:val="center"/>
              <w:rPr>
                <w:sz w:val="20"/>
                <w:szCs w:val="20"/>
              </w:rPr>
            </w:pPr>
            <w:r w:rsidRPr="00F102E9">
              <w:rPr>
                <w:sz w:val="20"/>
                <w:szCs w:val="20"/>
              </w:rPr>
              <w:t>1.2.</w:t>
            </w:r>
          </w:p>
        </w:tc>
        <w:tc>
          <w:tcPr>
            <w:tcW w:w="32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5B1EBB" w14:textId="77777777" w:rsidR="00F102E9" w:rsidRPr="00F102E9" w:rsidRDefault="00F102E9" w:rsidP="00F102E9">
            <w:pPr>
              <w:jc w:val="center"/>
              <w:rPr>
                <w:sz w:val="20"/>
                <w:szCs w:val="20"/>
              </w:rPr>
            </w:pPr>
            <w:r w:rsidRPr="00F102E9">
              <w:rPr>
                <w:sz w:val="20"/>
                <w:szCs w:val="20"/>
              </w:rPr>
              <w:t>прибыль, направленная на инвестиции</w:t>
            </w:r>
          </w:p>
        </w:tc>
        <w:tc>
          <w:tcPr>
            <w:tcW w:w="996"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9B6DC7A" w14:textId="77777777" w:rsidR="00F102E9" w:rsidRPr="00F102E9" w:rsidRDefault="00F102E9" w:rsidP="00F102E9">
            <w:pPr>
              <w:jc w:val="center"/>
              <w:rPr>
                <w:bCs/>
                <w:sz w:val="20"/>
                <w:szCs w:val="20"/>
              </w:rPr>
            </w:pPr>
            <w:r w:rsidRPr="00F102E9">
              <w:rPr>
                <w:bCs/>
                <w:sz w:val="20"/>
                <w:szCs w:val="20"/>
              </w:rPr>
              <w:t>277063,17</w:t>
            </w:r>
          </w:p>
        </w:tc>
        <w:tc>
          <w:tcPr>
            <w:tcW w:w="996"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735076B" w14:textId="77777777" w:rsidR="00F102E9" w:rsidRPr="00F102E9" w:rsidRDefault="00F102E9" w:rsidP="00F102E9">
            <w:pPr>
              <w:jc w:val="center"/>
              <w:rPr>
                <w:bCs/>
                <w:sz w:val="20"/>
                <w:szCs w:val="20"/>
              </w:rPr>
            </w:pPr>
            <w:r w:rsidRPr="00F102E9">
              <w:rPr>
                <w:bCs/>
                <w:sz w:val="20"/>
                <w:szCs w:val="20"/>
              </w:rPr>
              <w:t>0,00</w:t>
            </w:r>
          </w:p>
        </w:tc>
        <w:tc>
          <w:tcPr>
            <w:tcW w:w="964"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086A5836" w14:textId="77777777" w:rsidR="00F102E9" w:rsidRPr="00F102E9" w:rsidRDefault="00F102E9" w:rsidP="00F102E9">
            <w:pPr>
              <w:jc w:val="center"/>
              <w:rPr>
                <w:bCs/>
                <w:sz w:val="20"/>
                <w:szCs w:val="20"/>
              </w:rPr>
            </w:pPr>
            <w:r w:rsidRPr="00F102E9">
              <w:rPr>
                <w:bCs/>
                <w:sz w:val="20"/>
                <w:szCs w:val="20"/>
              </w:rPr>
              <w:t>19 586,60</w:t>
            </w:r>
          </w:p>
        </w:tc>
        <w:tc>
          <w:tcPr>
            <w:tcW w:w="890"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72C6B5E7" w14:textId="77777777" w:rsidR="00F102E9" w:rsidRPr="00F102E9" w:rsidRDefault="00F102E9" w:rsidP="00F102E9">
            <w:pPr>
              <w:jc w:val="center"/>
              <w:rPr>
                <w:bCs/>
                <w:sz w:val="20"/>
                <w:szCs w:val="20"/>
              </w:rPr>
            </w:pPr>
            <w:r w:rsidRPr="00F102E9">
              <w:rPr>
                <w:bCs/>
                <w:sz w:val="20"/>
                <w:szCs w:val="20"/>
              </w:rPr>
              <w:t>7 631,28</w:t>
            </w:r>
          </w:p>
        </w:tc>
        <w:tc>
          <w:tcPr>
            <w:tcW w:w="982"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4C3D5827" w14:textId="77777777" w:rsidR="00F102E9" w:rsidRPr="00F102E9" w:rsidRDefault="00F102E9" w:rsidP="00F102E9">
            <w:pPr>
              <w:jc w:val="center"/>
              <w:rPr>
                <w:bCs/>
                <w:sz w:val="20"/>
                <w:szCs w:val="20"/>
              </w:rPr>
            </w:pPr>
            <w:r w:rsidRPr="00F102E9">
              <w:rPr>
                <w:bCs/>
                <w:sz w:val="20"/>
                <w:szCs w:val="20"/>
              </w:rPr>
              <w:t>8 521,71</w:t>
            </w:r>
          </w:p>
        </w:tc>
        <w:tc>
          <w:tcPr>
            <w:tcW w:w="100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686BA61C" w14:textId="77777777" w:rsidR="00F102E9" w:rsidRPr="00F102E9" w:rsidRDefault="00F102E9" w:rsidP="00F102E9">
            <w:pPr>
              <w:jc w:val="center"/>
              <w:rPr>
                <w:bCs/>
                <w:sz w:val="20"/>
                <w:szCs w:val="20"/>
              </w:rPr>
            </w:pPr>
            <w:r w:rsidRPr="00F102E9">
              <w:rPr>
                <w:bCs/>
                <w:sz w:val="20"/>
                <w:szCs w:val="20"/>
              </w:rPr>
              <w:t>241323,58</w:t>
            </w:r>
          </w:p>
        </w:tc>
      </w:tr>
    </w:tbl>
    <w:p w14:paraId="4A110021" w14:textId="77777777" w:rsidR="00F102E9" w:rsidRPr="00F102E9" w:rsidRDefault="00F102E9" w:rsidP="00F102E9">
      <w:pPr>
        <w:spacing w:line="276" w:lineRule="auto"/>
        <w:ind w:firstLine="709"/>
        <w:jc w:val="both"/>
        <w:rPr>
          <w:sz w:val="28"/>
          <w:szCs w:val="28"/>
        </w:rPr>
      </w:pPr>
    </w:p>
    <w:p w14:paraId="093ED319" w14:textId="77777777" w:rsidR="00F102E9" w:rsidRPr="00F102E9" w:rsidRDefault="00F102E9" w:rsidP="00F102E9">
      <w:pPr>
        <w:spacing w:line="276" w:lineRule="auto"/>
        <w:ind w:firstLine="708"/>
        <w:jc w:val="both"/>
        <w:rPr>
          <w:sz w:val="28"/>
          <w:szCs w:val="28"/>
        </w:rPr>
      </w:pPr>
      <w:r w:rsidRPr="00F102E9">
        <w:rPr>
          <w:sz w:val="28"/>
          <w:szCs w:val="28"/>
        </w:rPr>
        <w:t>Инвестиционная программа представлена в приложении к настоящему экспертному заключению.</w:t>
      </w:r>
    </w:p>
    <w:p w14:paraId="4A352924" w14:textId="77777777" w:rsidR="00F102E9" w:rsidRPr="00F102E9" w:rsidRDefault="00F102E9" w:rsidP="00F102E9">
      <w:pPr>
        <w:spacing w:line="276" w:lineRule="auto"/>
        <w:ind w:firstLine="708"/>
        <w:jc w:val="both"/>
        <w:rPr>
          <w:sz w:val="28"/>
          <w:szCs w:val="28"/>
        </w:rPr>
      </w:pPr>
    </w:p>
    <w:p w14:paraId="380C9DA5" w14:textId="635F75AB" w:rsidR="00F102E9" w:rsidRPr="00F102E9" w:rsidRDefault="00F102E9" w:rsidP="00F102E9">
      <w:pPr>
        <w:spacing w:line="276" w:lineRule="auto"/>
        <w:ind w:firstLine="708"/>
        <w:jc w:val="both"/>
        <w:rPr>
          <w:sz w:val="28"/>
          <w:szCs w:val="28"/>
        </w:rPr>
        <w:sectPr w:rsidR="00F102E9" w:rsidRPr="00F102E9" w:rsidSect="00C956BF">
          <w:headerReference w:type="default" r:id="rId37"/>
          <w:pgSz w:w="11906" w:h="16838"/>
          <w:pgMar w:top="851" w:right="851" w:bottom="851" w:left="1418" w:header="709" w:footer="709" w:gutter="0"/>
          <w:cols w:space="708"/>
          <w:titlePg/>
          <w:docGrid w:linePitch="360"/>
        </w:sectPr>
      </w:pPr>
    </w:p>
    <w:p w14:paraId="57089211" w14:textId="77777777" w:rsidR="00F102E9" w:rsidRPr="00F102E9" w:rsidRDefault="00F102E9" w:rsidP="00F102E9">
      <w:pPr>
        <w:ind w:left="284" w:right="536"/>
        <w:jc w:val="right"/>
        <w:rPr>
          <w:bCs/>
          <w:sz w:val="28"/>
          <w:szCs w:val="28"/>
        </w:rPr>
      </w:pPr>
      <w:r w:rsidRPr="00F102E9">
        <w:rPr>
          <w:bCs/>
          <w:sz w:val="28"/>
          <w:szCs w:val="28"/>
        </w:rPr>
        <w:lastRenderedPageBreak/>
        <w:t>Приложение</w:t>
      </w:r>
    </w:p>
    <w:p w14:paraId="7ED868D1" w14:textId="77777777" w:rsidR="00F102E9" w:rsidRPr="00F102E9" w:rsidRDefault="00F102E9" w:rsidP="00F102E9">
      <w:pPr>
        <w:ind w:left="284" w:right="536"/>
        <w:jc w:val="center"/>
        <w:rPr>
          <w:bCs/>
          <w:sz w:val="28"/>
          <w:szCs w:val="28"/>
        </w:rPr>
      </w:pPr>
      <w:r w:rsidRPr="00F102E9">
        <w:rPr>
          <w:bCs/>
          <w:sz w:val="28"/>
          <w:szCs w:val="28"/>
        </w:rPr>
        <w:t xml:space="preserve">Инвестиционная программа АО «ЕВРАЗ ЗСМК» (филиал Западно-Сибирская ТЭЦ) в сфере теплоснабжения </w:t>
      </w:r>
    </w:p>
    <w:tbl>
      <w:tblPr>
        <w:tblW w:w="15003" w:type="dxa"/>
        <w:tblInd w:w="118" w:type="dxa"/>
        <w:tblLayout w:type="fixed"/>
        <w:tblCellMar>
          <w:left w:w="28" w:type="dxa"/>
          <w:right w:w="28" w:type="dxa"/>
        </w:tblCellMar>
        <w:tblLook w:val="04A0" w:firstRow="1" w:lastRow="0" w:firstColumn="1" w:lastColumn="0" w:noHBand="0" w:noVBand="1"/>
      </w:tblPr>
      <w:tblGrid>
        <w:gridCol w:w="476"/>
        <w:gridCol w:w="2408"/>
        <w:gridCol w:w="1200"/>
        <w:gridCol w:w="1275"/>
        <w:gridCol w:w="1134"/>
        <w:gridCol w:w="580"/>
        <w:gridCol w:w="723"/>
        <w:gridCol w:w="856"/>
        <w:gridCol w:w="596"/>
        <w:gridCol w:w="721"/>
        <w:gridCol w:w="635"/>
        <w:gridCol w:w="723"/>
        <w:gridCol w:w="856"/>
        <w:gridCol w:w="596"/>
        <w:gridCol w:w="864"/>
        <w:gridCol w:w="651"/>
        <w:gridCol w:w="709"/>
      </w:tblGrid>
      <w:tr w:rsidR="00F102E9" w:rsidRPr="00F102E9" w14:paraId="7B2E12D5" w14:textId="77777777" w:rsidTr="00FC2646">
        <w:trPr>
          <w:trHeight w:val="20"/>
        </w:trPr>
        <w:tc>
          <w:tcPr>
            <w:tcW w:w="4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3A278A" w14:textId="77777777" w:rsidR="00F102E9" w:rsidRPr="00F102E9" w:rsidRDefault="00F102E9" w:rsidP="00F102E9">
            <w:pPr>
              <w:jc w:val="center"/>
              <w:rPr>
                <w:color w:val="000000"/>
                <w:sz w:val="12"/>
                <w:szCs w:val="12"/>
              </w:rPr>
            </w:pPr>
            <w:r w:rsidRPr="00F102E9">
              <w:rPr>
                <w:color w:val="000000"/>
                <w:sz w:val="12"/>
                <w:szCs w:val="12"/>
              </w:rPr>
              <w:t>№ п/п</w:t>
            </w:r>
          </w:p>
        </w:tc>
        <w:tc>
          <w:tcPr>
            <w:tcW w:w="2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0BBEAA" w14:textId="77777777" w:rsidR="00F102E9" w:rsidRPr="00F102E9" w:rsidRDefault="00F102E9" w:rsidP="00F102E9">
            <w:pPr>
              <w:jc w:val="center"/>
              <w:rPr>
                <w:color w:val="000000"/>
                <w:sz w:val="12"/>
                <w:szCs w:val="12"/>
              </w:rPr>
            </w:pPr>
            <w:r w:rsidRPr="00F102E9">
              <w:rPr>
                <w:color w:val="000000"/>
                <w:sz w:val="12"/>
                <w:szCs w:val="12"/>
              </w:rPr>
              <w:t>Наименование мероприятий</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9E37F5" w14:textId="77777777" w:rsidR="00F102E9" w:rsidRPr="00F102E9" w:rsidRDefault="00F102E9" w:rsidP="00F102E9">
            <w:pPr>
              <w:jc w:val="center"/>
              <w:rPr>
                <w:color w:val="000000"/>
                <w:sz w:val="12"/>
                <w:szCs w:val="12"/>
              </w:rPr>
            </w:pPr>
            <w:r w:rsidRPr="00F102E9">
              <w:rPr>
                <w:color w:val="000000"/>
                <w:sz w:val="12"/>
                <w:szCs w:val="12"/>
              </w:rPr>
              <w:t>Кадастровый номер объекта (участка объекта)</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D56E53" w14:textId="77777777" w:rsidR="00F102E9" w:rsidRPr="00F102E9" w:rsidRDefault="00F102E9" w:rsidP="00F102E9">
            <w:pPr>
              <w:jc w:val="center"/>
              <w:rPr>
                <w:color w:val="000000"/>
                <w:sz w:val="12"/>
                <w:szCs w:val="12"/>
              </w:rPr>
            </w:pPr>
            <w:r w:rsidRPr="00F102E9">
              <w:rPr>
                <w:color w:val="000000"/>
                <w:sz w:val="12"/>
                <w:szCs w:val="12"/>
              </w:rPr>
              <w:t>Вид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F62218" w14:textId="77777777" w:rsidR="00F102E9" w:rsidRPr="00F102E9" w:rsidRDefault="00F102E9" w:rsidP="00F102E9">
            <w:pPr>
              <w:jc w:val="center"/>
              <w:rPr>
                <w:color w:val="000000"/>
                <w:sz w:val="12"/>
                <w:szCs w:val="12"/>
              </w:rPr>
            </w:pPr>
            <w:r w:rsidRPr="00F102E9">
              <w:rPr>
                <w:color w:val="000000"/>
                <w:sz w:val="12"/>
                <w:szCs w:val="12"/>
              </w:rPr>
              <w:t>Описание и место расположения объекта</w:t>
            </w:r>
          </w:p>
        </w:tc>
        <w:tc>
          <w:tcPr>
            <w:tcW w:w="7150" w:type="dxa"/>
            <w:gridSpan w:val="10"/>
            <w:tcBorders>
              <w:top w:val="single" w:sz="8" w:space="0" w:color="auto"/>
              <w:left w:val="nil"/>
              <w:bottom w:val="single" w:sz="8" w:space="0" w:color="auto"/>
              <w:right w:val="single" w:sz="8" w:space="0" w:color="000000"/>
            </w:tcBorders>
            <w:shd w:val="clear" w:color="auto" w:fill="auto"/>
            <w:vAlign w:val="center"/>
            <w:hideMark/>
          </w:tcPr>
          <w:p w14:paraId="3186D88C" w14:textId="77777777" w:rsidR="00F102E9" w:rsidRPr="00F102E9" w:rsidRDefault="00F102E9" w:rsidP="00F102E9">
            <w:pPr>
              <w:jc w:val="center"/>
              <w:rPr>
                <w:color w:val="000000"/>
                <w:sz w:val="12"/>
                <w:szCs w:val="12"/>
              </w:rPr>
            </w:pPr>
            <w:r w:rsidRPr="00F102E9">
              <w:rPr>
                <w:color w:val="000000"/>
                <w:sz w:val="12"/>
                <w:szCs w:val="12"/>
              </w:rPr>
              <w:t>Основные технические характеристики</w:t>
            </w:r>
          </w:p>
        </w:tc>
        <w:tc>
          <w:tcPr>
            <w:tcW w:w="6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2E46EE" w14:textId="77777777" w:rsidR="00F102E9" w:rsidRPr="00F102E9" w:rsidRDefault="00F102E9" w:rsidP="00F102E9">
            <w:pPr>
              <w:jc w:val="center"/>
              <w:rPr>
                <w:color w:val="000000"/>
                <w:sz w:val="12"/>
                <w:szCs w:val="12"/>
              </w:rPr>
            </w:pPr>
            <w:r w:rsidRPr="00F102E9">
              <w:rPr>
                <w:color w:val="000000"/>
                <w:sz w:val="12"/>
                <w:szCs w:val="12"/>
              </w:rPr>
              <w:t>Год начала реализации</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63EAA9" w14:textId="77777777" w:rsidR="00F102E9" w:rsidRPr="00F102E9" w:rsidRDefault="00F102E9" w:rsidP="00F102E9">
            <w:pPr>
              <w:jc w:val="center"/>
              <w:rPr>
                <w:color w:val="000000"/>
                <w:sz w:val="12"/>
                <w:szCs w:val="12"/>
              </w:rPr>
            </w:pPr>
            <w:r w:rsidRPr="00F102E9">
              <w:rPr>
                <w:color w:val="000000"/>
                <w:sz w:val="12"/>
                <w:szCs w:val="12"/>
              </w:rPr>
              <w:t>Год окончания реализации</w:t>
            </w:r>
          </w:p>
        </w:tc>
      </w:tr>
      <w:tr w:rsidR="00F102E9" w:rsidRPr="00F102E9" w14:paraId="3339639B" w14:textId="77777777" w:rsidTr="00FC2646">
        <w:trPr>
          <w:trHeight w:val="20"/>
        </w:trPr>
        <w:tc>
          <w:tcPr>
            <w:tcW w:w="476" w:type="dxa"/>
            <w:vMerge/>
            <w:tcBorders>
              <w:top w:val="single" w:sz="8" w:space="0" w:color="auto"/>
              <w:left w:val="single" w:sz="8" w:space="0" w:color="auto"/>
              <w:bottom w:val="single" w:sz="8" w:space="0" w:color="000000"/>
              <w:right w:val="single" w:sz="8" w:space="0" w:color="auto"/>
            </w:tcBorders>
            <w:vAlign w:val="center"/>
            <w:hideMark/>
          </w:tcPr>
          <w:p w14:paraId="3195737C" w14:textId="77777777" w:rsidR="00F102E9" w:rsidRPr="00F102E9" w:rsidRDefault="00F102E9" w:rsidP="00F102E9">
            <w:pPr>
              <w:jc w:val="center"/>
              <w:rPr>
                <w:color w:val="000000"/>
                <w:sz w:val="12"/>
                <w:szCs w:val="12"/>
              </w:rPr>
            </w:pPr>
          </w:p>
        </w:tc>
        <w:tc>
          <w:tcPr>
            <w:tcW w:w="2408" w:type="dxa"/>
            <w:vMerge/>
            <w:tcBorders>
              <w:top w:val="single" w:sz="8" w:space="0" w:color="auto"/>
              <w:left w:val="single" w:sz="8" w:space="0" w:color="auto"/>
              <w:bottom w:val="single" w:sz="8" w:space="0" w:color="000000"/>
              <w:right w:val="single" w:sz="8" w:space="0" w:color="auto"/>
            </w:tcBorders>
            <w:vAlign w:val="center"/>
            <w:hideMark/>
          </w:tcPr>
          <w:p w14:paraId="4D7C2A7F" w14:textId="77777777" w:rsidR="00F102E9" w:rsidRPr="00F102E9" w:rsidRDefault="00F102E9" w:rsidP="00F102E9">
            <w:pPr>
              <w:jc w:val="center"/>
              <w:rPr>
                <w:color w:val="000000"/>
                <w:sz w:val="12"/>
                <w:szCs w:val="12"/>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2F772ACC" w14:textId="77777777" w:rsidR="00F102E9" w:rsidRPr="00F102E9" w:rsidRDefault="00F102E9" w:rsidP="00F102E9">
            <w:pPr>
              <w:jc w:val="center"/>
              <w:rPr>
                <w:color w:val="000000"/>
                <w:sz w:val="12"/>
                <w:szCs w:val="12"/>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9B193BA" w14:textId="77777777" w:rsidR="00F102E9" w:rsidRPr="00F102E9" w:rsidRDefault="00F102E9" w:rsidP="00F102E9">
            <w:pPr>
              <w:jc w:val="center"/>
              <w:rPr>
                <w:color w:val="000000"/>
                <w:sz w:val="12"/>
                <w:szCs w:val="1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C7D0236" w14:textId="77777777" w:rsidR="00F102E9" w:rsidRPr="00F102E9" w:rsidRDefault="00F102E9" w:rsidP="00F102E9">
            <w:pPr>
              <w:jc w:val="center"/>
              <w:rPr>
                <w:color w:val="000000"/>
                <w:sz w:val="12"/>
                <w:szCs w:val="12"/>
              </w:rPr>
            </w:pPr>
          </w:p>
        </w:tc>
        <w:tc>
          <w:tcPr>
            <w:tcW w:w="7150" w:type="dxa"/>
            <w:gridSpan w:val="10"/>
            <w:tcBorders>
              <w:top w:val="single" w:sz="8" w:space="0" w:color="auto"/>
              <w:left w:val="nil"/>
              <w:bottom w:val="single" w:sz="8" w:space="0" w:color="auto"/>
              <w:right w:val="single" w:sz="8" w:space="0" w:color="000000"/>
            </w:tcBorders>
            <w:shd w:val="clear" w:color="auto" w:fill="auto"/>
            <w:vAlign w:val="center"/>
            <w:hideMark/>
          </w:tcPr>
          <w:p w14:paraId="62CAC1EF" w14:textId="77777777" w:rsidR="00F102E9" w:rsidRPr="00F102E9" w:rsidRDefault="00F102E9" w:rsidP="00F102E9">
            <w:pPr>
              <w:jc w:val="center"/>
              <w:rPr>
                <w:color w:val="000000"/>
                <w:sz w:val="12"/>
                <w:szCs w:val="12"/>
              </w:rPr>
            </w:pPr>
            <w:r w:rsidRPr="00F102E9">
              <w:rPr>
                <w:color w:val="000000"/>
                <w:sz w:val="12"/>
                <w:szCs w:val="12"/>
              </w:rPr>
              <w:t>Наименование и значение показателя</w:t>
            </w:r>
          </w:p>
        </w:tc>
        <w:tc>
          <w:tcPr>
            <w:tcW w:w="651" w:type="dxa"/>
            <w:vMerge/>
            <w:tcBorders>
              <w:top w:val="single" w:sz="8" w:space="0" w:color="auto"/>
              <w:left w:val="single" w:sz="8" w:space="0" w:color="auto"/>
              <w:bottom w:val="single" w:sz="8" w:space="0" w:color="000000"/>
              <w:right w:val="single" w:sz="8" w:space="0" w:color="auto"/>
            </w:tcBorders>
            <w:vAlign w:val="center"/>
            <w:hideMark/>
          </w:tcPr>
          <w:p w14:paraId="177ED275" w14:textId="77777777" w:rsidR="00F102E9" w:rsidRPr="00F102E9" w:rsidRDefault="00F102E9" w:rsidP="00F102E9">
            <w:pPr>
              <w:jc w:val="center"/>
              <w:rPr>
                <w:color w:val="000000"/>
                <w:sz w:val="12"/>
                <w:szCs w:val="12"/>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775C83CE" w14:textId="77777777" w:rsidR="00F102E9" w:rsidRPr="00F102E9" w:rsidRDefault="00F102E9" w:rsidP="00F102E9">
            <w:pPr>
              <w:jc w:val="center"/>
              <w:rPr>
                <w:color w:val="000000"/>
                <w:sz w:val="12"/>
                <w:szCs w:val="12"/>
              </w:rPr>
            </w:pPr>
          </w:p>
        </w:tc>
      </w:tr>
      <w:tr w:rsidR="00F102E9" w:rsidRPr="00F102E9" w14:paraId="25554F46" w14:textId="77777777" w:rsidTr="00FC2646">
        <w:trPr>
          <w:trHeight w:val="450"/>
        </w:trPr>
        <w:tc>
          <w:tcPr>
            <w:tcW w:w="476" w:type="dxa"/>
            <w:vMerge/>
            <w:tcBorders>
              <w:top w:val="single" w:sz="8" w:space="0" w:color="auto"/>
              <w:left w:val="single" w:sz="8" w:space="0" w:color="auto"/>
              <w:bottom w:val="single" w:sz="8" w:space="0" w:color="000000"/>
              <w:right w:val="single" w:sz="8" w:space="0" w:color="auto"/>
            </w:tcBorders>
            <w:vAlign w:val="center"/>
            <w:hideMark/>
          </w:tcPr>
          <w:p w14:paraId="3BAF0F32" w14:textId="77777777" w:rsidR="00F102E9" w:rsidRPr="00F102E9" w:rsidRDefault="00F102E9" w:rsidP="00F102E9">
            <w:pPr>
              <w:jc w:val="center"/>
              <w:rPr>
                <w:color w:val="000000"/>
                <w:sz w:val="12"/>
                <w:szCs w:val="12"/>
              </w:rPr>
            </w:pPr>
          </w:p>
        </w:tc>
        <w:tc>
          <w:tcPr>
            <w:tcW w:w="2408" w:type="dxa"/>
            <w:vMerge/>
            <w:tcBorders>
              <w:top w:val="single" w:sz="8" w:space="0" w:color="auto"/>
              <w:left w:val="single" w:sz="8" w:space="0" w:color="auto"/>
              <w:bottom w:val="single" w:sz="8" w:space="0" w:color="000000"/>
              <w:right w:val="single" w:sz="8" w:space="0" w:color="auto"/>
            </w:tcBorders>
            <w:vAlign w:val="center"/>
            <w:hideMark/>
          </w:tcPr>
          <w:p w14:paraId="45E6BB7E" w14:textId="77777777" w:rsidR="00F102E9" w:rsidRPr="00F102E9" w:rsidRDefault="00F102E9" w:rsidP="00F102E9">
            <w:pPr>
              <w:jc w:val="center"/>
              <w:rPr>
                <w:color w:val="000000"/>
                <w:sz w:val="12"/>
                <w:szCs w:val="12"/>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3FB3B1CE" w14:textId="77777777" w:rsidR="00F102E9" w:rsidRPr="00F102E9" w:rsidRDefault="00F102E9" w:rsidP="00F102E9">
            <w:pPr>
              <w:jc w:val="center"/>
              <w:rPr>
                <w:color w:val="000000"/>
                <w:sz w:val="12"/>
                <w:szCs w:val="12"/>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6BB90E4A" w14:textId="77777777" w:rsidR="00F102E9" w:rsidRPr="00F102E9" w:rsidRDefault="00F102E9" w:rsidP="00F102E9">
            <w:pPr>
              <w:jc w:val="center"/>
              <w:rPr>
                <w:color w:val="000000"/>
                <w:sz w:val="12"/>
                <w:szCs w:val="1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56620A6" w14:textId="77777777" w:rsidR="00F102E9" w:rsidRPr="00F102E9" w:rsidRDefault="00F102E9" w:rsidP="00F102E9">
            <w:pPr>
              <w:jc w:val="center"/>
              <w:rPr>
                <w:color w:val="000000"/>
                <w:sz w:val="12"/>
                <w:szCs w:val="12"/>
              </w:rPr>
            </w:pPr>
          </w:p>
        </w:tc>
        <w:tc>
          <w:tcPr>
            <w:tcW w:w="3476"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9FF4C35" w14:textId="77777777" w:rsidR="00F102E9" w:rsidRPr="00F102E9" w:rsidRDefault="00F102E9" w:rsidP="00F102E9">
            <w:pPr>
              <w:jc w:val="center"/>
              <w:rPr>
                <w:color w:val="000000"/>
                <w:sz w:val="12"/>
                <w:szCs w:val="12"/>
              </w:rPr>
            </w:pPr>
            <w:r w:rsidRPr="00F102E9">
              <w:rPr>
                <w:color w:val="000000"/>
                <w:sz w:val="12"/>
                <w:szCs w:val="12"/>
              </w:rPr>
              <w:t>до реализации мероприятия</w:t>
            </w:r>
          </w:p>
        </w:tc>
        <w:tc>
          <w:tcPr>
            <w:tcW w:w="3674"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21B672B" w14:textId="77777777" w:rsidR="00F102E9" w:rsidRPr="00F102E9" w:rsidRDefault="00F102E9" w:rsidP="00F102E9">
            <w:pPr>
              <w:jc w:val="center"/>
              <w:rPr>
                <w:color w:val="000000"/>
                <w:sz w:val="12"/>
                <w:szCs w:val="12"/>
              </w:rPr>
            </w:pPr>
            <w:r w:rsidRPr="00F102E9">
              <w:rPr>
                <w:color w:val="000000"/>
                <w:sz w:val="12"/>
                <w:szCs w:val="12"/>
              </w:rPr>
              <w:t>после реализации мероприятия</w:t>
            </w:r>
          </w:p>
        </w:tc>
        <w:tc>
          <w:tcPr>
            <w:tcW w:w="651" w:type="dxa"/>
            <w:vMerge/>
            <w:tcBorders>
              <w:top w:val="single" w:sz="8" w:space="0" w:color="auto"/>
              <w:left w:val="single" w:sz="8" w:space="0" w:color="auto"/>
              <w:bottom w:val="single" w:sz="8" w:space="0" w:color="000000"/>
              <w:right w:val="single" w:sz="8" w:space="0" w:color="auto"/>
            </w:tcBorders>
            <w:vAlign w:val="center"/>
            <w:hideMark/>
          </w:tcPr>
          <w:p w14:paraId="3051B543" w14:textId="77777777" w:rsidR="00F102E9" w:rsidRPr="00F102E9" w:rsidRDefault="00F102E9" w:rsidP="00F102E9">
            <w:pPr>
              <w:jc w:val="center"/>
              <w:rPr>
                <w:color w:val="000000"/>
                <w:sz w:val="12"/>
                <w:szCs w:val="12"/>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49A3A09C" w14:textId="77777777" w:rsidR="00F102E9" w:rsidRPr="00F102E9" w:rsidRDefault="00F102E9" w:rsidP="00F102E9">
            <w:pPr>
              <w:jc w:val="center"/>
              <w:rPr>
                <w:color w:val="000000"/>
                <w:sz w:val="12"/>
                <w:szCs w:val="12"/>
              </w:rPr>
            </w:pPr>
          </w:p>
        </w:tc>
      </w:tr>
      <w:tr w:rsidR="00F102E9" w:rsidRPr="00F102E9" w14:paraId="0DD46DD2" w14:textId="77777777" w:rsidTr="00FC2646">
        <w:trPr>
          <w:trHeight w:val="450"/>
        </w:trPr>
        <w:tc>
          <w:tcPr>
            <w:tcW w:w="476" w:type="dxa"/>
            <w:vMerge/>
            <w:tcBorders>
              <w:top w:val="single" w:sz="8" w:space="0" w:color="auto"/>
              <w:left w:val="single" w:sz="8" w:space="0" w:color="auto"/>
              <w:bottom w:val="single" w:sz="8" w:space="0" w:color="000000"/>
              <w:right w:val="single" w:sz="8" w:space="0" w:color="auto"/>
            </w:tcBorders>
            <w:vAlign w:val="center"/>
            <w:hideMark/>
          </w:tcPr>
          <w:p w14:paraId="54CEF8A9" w14:textId="77777777" w:rsidR="00F102E9" w:rsidRPr="00F102E9" w:rsidRDefault="00F102E9" w:rsidP="00F102E9">
            <w:pPr>
              <w:jc w:val="center"/>
              <w:rPr>
                <w:color w:val="000000"/>
                <w:sz w:val="12"/>
                <w:szCs w:val="12"/>
              </w:rPr>
            </w:pPr>
          </w:p>
        </w:tc>
        <w:tc>
          <w:tcPr>
            <w:tcW w:w="2408" w:type="dxa"/>
            <w:vMerge/>
            <w:tcBorders>
              <w:top w:val="single" w:sz="8" w:space="0" w:color="auto"/>
              <w:left w:val="single" w:sz="8" w:space="0" w:color="auto"/>
              <w:bottom w:val="single" w:sz="8" w:space="0" w:color="000000"/>
              <w:right w:val="single" w:sz="8" w:space="0" w:color="auto"/>
            </w:tcBorders>
            <w:vAlign w:val="center"/>
            <w:hideMark/>
          </w:tcPr>
          <w:p w14:paraId="23264922" w14:textId="77777777" w:rsidR="00F102E9" w:rsidRPr="00F102E9" w:rsidRDefault="00F102E9" w:rsidP="00F102E9">
            <w:pPr>
              <w:jc w:val="center"/>
              <w:rPr>
                <w:color w:val="000000"/>
                <w:sz w:val="12"/>
                <w:szCs w:val="12"/>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0ED059BF" w14:textId="77777777" w:rsidR="00F102E9" w:rsidRPr="00F102E9" w:rsidRDefault="00F102E9" w:rsidP="00F102E9">
            <w:pPr>
              <w:jc w:val="center"/>
              <w:rPr>
                <w:color w:val="000000"/>
                <w:sz w:val="12"/>
                <w:szCs w:val="12"/>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6A0FB74C" w14:textId="77777777" w:rsidR="00F102E9" w:rsidRPr="00F102E9" w:rsidRDefault="00F102E9" w:rsidP="00F102E9">
            <w:pPr>
              <w:jc w:val="center"/>
              <w:rPr>
                <w:color w:val="000000"/>
                <w:sz w:val="12"/>
                <w:szCs w:val="1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7F7C050" w14:textId="77777777" w:rsidR="00F102E9" w:rsidRPr="00F102E9" w:rsidRDefault="00F102E9" w:rsidP="00F102E9">
            <w:pPr>
              <w:jc w:val="center"/>
              <w:rPr>
                <w:color w:val="000000"/>
                <w:sz w:val="12"/>
                <w:szCs w:val="12"/>
              </w:rPr>
            </w:pPr>
          </w:p>
        </w:tc>
        <w:tc>
          <w:tcPr>
            <w:tcW w:w="3476" w:type="dxa"/>
            <w:gridSpan w:val="5"/>
            <w:vMerge/>
            <w:tcBorders>
              <w:top w:val="single" w:sz="8" w:space="0" w:color="auto"/>
              <w:left w:val="single" w:sz="8" w:space="0" w:color="auto"/>
              <w:bottom w:val="single" w:sz="8" w:space="0" w:color="000000"/>
              <w:right w:val="single" w:sz="8" w:space="0" w:color="000000"/>
            </w:tcBorders>
            <w:vAlign w:val="center"/>
            <w:hideMark/>
          </w:tcPr>
          <w:p w14:paraId="7699B7DE" w14:textId="77777777" w:rsidR="00F102E9" w:rsidRPr="00F102E9" w:rsidRDefault="00F102E9" w:rsidP="00F102E9">
            <w:pPr>
              <w:jc w:val="center"/>
              <w:rPr>
                <w:color w:val="000000"/>
                <w:sz w:val="12"/>
                <w:szCs w:val="12"/>
              </w:rPr>
            </w:pPr>
          </w:p>
        </w:tc>
        <w:tc>
          <w:tcPr>
            <w:tcW w:w="3674" w:type="dxa"/>
            <w:gridSpan w:val="5"/>
            <w:vMerge/>
            <w:tcBorders>
              <w:top w:val="single" w:sz="8" w:space="0" w:color="auto"/>
              <w:left w:val="single" w:sz="8" w:space="0" w:color="auto"/>
              <w:bottom w:val="single" w:sz="8" w:space="0" w:color="000000"/>
              <w:right w:val="single" w:sz="8" w:space="0" w:color="000000"/>
            </w:tcBorders>
            <w:vAlign w:val="center"/>
            <w:hideMark/>
          </w:tcPr>
          <w:p w14:paraId="022FB4C4" w14:textId="77777777" w:rsidR="00F102E9" w:rsidRPr="00F102E9" w:rsidRDefault="00F102E9" w:rsidP="00F102E9">
            <w:pPr>
              <w:jc w:val="center"/>
              <w:rPr>
                <w:color w:val="000000"/>
                <w:sz w:val="12"/>
                <w:szCs w:val="12"/>
              </w:rPr>
            </w:pPr>
          </w:p>
        </w:tc>
        <w:tc>
          <w:tcPr>
            <w:tcW w:w="651" w:type="dxa"/>
            <w:vMerge/>
            <w:tcBorders>
              <w:top w:val="single" w:sz="8" w:space="0" w:color="auto"/>
              <w:left w:val="single" w:sz="8" w:space="0" w:color="auto"/>
              <w:bottom w:val="single" w:sz="8" w:space="0" w:color="000000"/>
              <w:right w:val="single" w:sz="8" w:space="0" w:color="auto"/>
            </w:tcBorders>
            <w:vAlign w:val="center"/>
            <w:hideMark/>
          </w:tcPr>
          <w:p w14:paraId="7B367314" w14:textId="77777777" w:rsidR="00F102E9" w:rsidRPr="00F102E9" w:rsidRDefault="00F102E9" w:rsidP="00F102E9">
            <w:pPr>
              <w:jc w:val="center"/>
              <w:rPr>
                <w:color w:val="000000"/>
                <w:sz w:val="12"/>
                <w:szCs w:val="12"/>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72E9C917" w14:textId="77777777" w:rsidR="00F102E9" w:rsidRPr="00F102E9" w:rsidRDefault="00F102E9" w:rsidP="00F102E9">
            <w:pPr>
              <w:jc w:val="center"/>
              <w:rPr>
                <w:color w:val="000000"/>
                <w:sz w:val="12"/>
                <w:szCs w:val="12"/>
              </w:rPr>
            </w:pPr>
          </w:p>
        </w:tc>
      </w:tr>
      <w:tr w:rsidR="00F102E9" w:rsidRPr="00F102E9" w14:paraId="25EC7D9B" w14:textId="77777777" w:rsidTr="00FC2646">
        <w:trPr>
          <w:trHeight w:val="20"/>
        </w:trPr>
        <w:tc>
          <w:tcPr>
            <w:tcW w:w="476" w:type="dxa"/>
            <w:vMerge/>
            <w:tcBorders>
              <w:top w:val="single" w:sz="8" w:space="0" w:color="auto"/>
              <w:left w:val="single" w:sz="8" w:space="0" w:color="auto"/>
              <w:bottom w:val="single" w:sz="8" w:space="0" w:color="000000"/>
              <w:right w:val="single" w:sz="8" w:space="0" w:color="auto"/>
            </w:tcBorders>
            <w:vAlign w:val="center"/>
            <w:hideMark/>
          </w:tcPr>
          <w:p w14:paraId="2985CB83" w14:textId="77777777" w:rsidR="00F102E9" w:rsidRPr="00F102E9" w:rsidRDefault="00F102E9" w:rsidP="00F102E9">
            <w:pPr>
              <w:jc w:val="center"/>
              <w:rPr>
                <w:color w:val="000000"/>
                <w:sz w:val="12"/>
                <w:szCs w:val="12"/>
              </w:rPr>
            </w:pPr>
          </w:p>
        </w:tc>
        <w:tc>
          <w:tcPr>
            <w:tcW w:w="2408" w:type="dxa"/>
            <w:vMerge/>
            <w:tcBorders>
              <w:top w:val="single" w:sz="8" w:space="0" w:color="auto"/>
              <w:left w:val="single" w:sz="8" w:space="0" w:color="auto"/>
              <w:bottom w:val="single" w:sz="8" w:space="0" w:color="000000"/>
              <w:right w:val="single" w:sz="8" w:space="0" w:color="auto"/>
            </w:tcBorders>
            <w:vAlign w:val="center"/>
            <w:hideMark/>
          </w:tcPr>
          <w:p w14:paraId="0CDD193D" w14:textId="77777777" w:rsidR="00F102E9" w:rsidRPr="00F102E9" w:rsidRDefault="00F102E9" w:rsidP="00F102E9">
            <w:pPr>
              <w:jc w:val="center"/>
              <w:rPr>
                <w:color w:val="000000"/>
                <w:sz w:val="12"/>
                <w:szCs w:val="12"/>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191DF8ED" w14:textId="77777777" w:rsidR="00F102E9" w:rsidRPr="00F102E9" w:rsidRDefault="00F102E9" w:rsidP="00F102E9">
            <w:pPr>
              <w:jc w:val="center"/>
              <w:rPr>
                <w:color w:val="000000"/>
                <w:sz w:val="12"/>
                <w:szCs w:val="12"/>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2DE365AE" w14:textId="77777777" w:rsidR="00F102E9" w:rsidRPr="00F102E9" w:rsidRDefault="00F102E9" w:rsidP="00F102E9">
            <w:pPr>
              <w:jc w:val="center"/>
              <w:rPr>
                <w:color w:val="000000"/>
                <w:sz w:val="12"/>
                <w:szCs w:val="1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7C085ED" w14:textId="77777777" w:rsidR="00F102E9" w:rsidRPr="00F102E9" w:rsidRDefault="00F102E9" w:rsidP="00F102E9">
            <w:pPr>
              <w:jc w:val="center"/>
              <w:rPr>
                <w:color w:val="000000"/>
                <w:sz w:val="12"/>
                <w:szCs w:val="12"/>
              </w:rPr>
            </w:pPr>
          </w:p>
        </w:tc>
        <w:tc>
          <w:tcPr>
            <w:tcW w:w="2755" w:type="dxa"/>
            <w:gridSpan w:val="4"/>
            <w:tcBorders>
              <w:top w:val="nil"/>
              <w:left w:val="nil"/>
              <w:bottom w:val="single" w:sz="8" w:space="0" w:color="auto"/>
              <w:right w:val="single" w:sz="8" w:space="0" w:color="000000"/>
            </w:tcBorders>
            <w:shd w:val="clear" w:color="auto" w:fill="auto"/>
            <w:vAlign w:val="center"/>
            <w:hideMark/>
          </w:tcPr>
          <w:p w14:paraId="7FDE9409" w14:textId="77777777" w:rsidR="00F102E9" w:rsidRPr="00F102E9" w:rsidRDefault="00F102E9" w:rsidP="00F102E9">
            <w:pPr>
              <w:jc w:val="center"/>
              <w:rPr>
                <w:color w:val="000000"/>
                <w:sz w:val="12"/>
                <w:szCs w:val="12"/>
              </w:rPr>
            </w:pPr>
            <w:r w:rsidRPr="00F102E9">
              <w:rPr>
                <w:color w:val="000000"/>
                <w:sz w:val="12"/>
                <w:szCs w:val="12"/>
              </w:rPr>
              <w:t>Тепловая сеть</w:t>
            </w:r>
          </w:p>
        </w:tc>
        <w:tc>
          <w:tcPr>
            <w:tcW w:w="721" w:type="dxa"/>
            <w:vMerge w:val="restart"/>
            <w:tcBorders>
              <w:top w:val="nil"/>
              <w:left w:val="single" w:sz="8" w:space="0" w:color="auto"/>
              <w:bottom w:val="single" w:sz="8" w:space="0" w:color="000000"/>
              <w:right w:val="single" w:sz="8" w:space="0" w:color="auto"/>
            </w:tcBorders>
            <w:shd w:val="clear" w:color="auto" w:fill="auto"/>
            <w:vAlign w:val="center"/>
            <w:hideMark/>
          </w:tcPr>
          <w:p w14:paraId="18E20D4A" w14:textId="77777777" w:rsidR="00F102E9" w:rsidRPr="00F102E9" w:rsidRDefault="00F102E9" w:rsidP="00F102E9">
            <w:pPr>
              <w:jc w:val="center"/>
              <w:rPr>
                <w:color w:val="000000"/>
                <w:sz w:val="12"/>
                <w:szCs w:val="12"/>
              </w:rPr>
            </w:pPr>
            <w:r w:rsidRPr="00F102E9">
              <w:rPr>
                <w:color w:val="000000"/>
                <w:sz w:val="12"/>
                <w:szCs w:val="12"/>
              </w:rPr>
              <w:t>Тепловая нагрузка, Гкал/ч</w:t>
            </w:r>
          </w:p>
        </w:tc>
        <w:tc>
          <w:tcPr>
            <w:tcW w:w="2810" w:type="dxa"/>
            <w:gridSpan w:val="4"/>
            <w:tcBorders>
              <w:top w:val="nil"/>
              <w:left w:val="nil"/>
              <w:bottom w:val="single" w:sz="8" w:space="0" w:color="auto"/>
              <w:right w:val="single" w:sz="8" w:space="0" w:color="000000"/>
            </w:tcBorders>
            <w:shd w:val="clear" w:color="auto" w:fill="auto"/>
            <w:vAlign w:val="center"/>
            <w:hideMark/>
          </w:tcPr>
          <w:p w14:paraId="332498A4" w14:textId="77777777" w:rsidR="00F102E9" w:rsidRPr="00F102E9" w:rsidRDefault="00F102E9" w:rsidP="00F102E9">
            <w:pPr>
              <w:jc w:val="center"/>
              <w:rPr>
                <w:color w:val="000000"/>
                <w:sz w:val="12"/>
                <w:szCs w:val="12"/>
              </w:rPr>
            </w:pPr>
            <w:r w:rsidRPr="00F102E9">
              <w:rPr>
                <w:color w:val="000000"/>
                <w:sz w:val="12"/>
                <w:szCs w:val="12"/>
              </w:rPr>
              <w:t>Тепловая сеть</w:t>
            </w:r>
          </w:p>
        </w:tc>
        <w:tc>
          <w:tcPr>
            <w:tcW w:w="864" w:type="dxa"/>
            <w:vMerge w:val="restart"/>
            <w:tcBorders>
              <w:top w:val="nil"/>
              <w:left w:val="single" w:sz="8" w:space="0" w:color="auto"/>
              <w:bottom w:val="single" w:sz="8" w:space="0" w:color="000000"/>
              <w:right w:val="single" w:sz="8" w:space="0" w:color="auto"/>
            </w:tcBorders>
            <w:shd w:val="clear" w:color="auto" w:fill="auto"/>
            <w:vAlign w:val="center"/>
            <w:hideMark/>
          </w:tcPr>
          <w:p w14:paraId="1E008D5E" w14:textId="77777777" w:rsidR="00F102E9" w:rsidRPr="00F102E9" w:rsidRDefault="00F102E9" w:rsidP="00F102E9">
            <w:pPr>
              <w:jc w:val="center"/>
              <w:rPr>
                <w:color w:val="000000"/>
                <w:sz w:val="12"/>
                <w:szCs w:val="12"/>
              </w:rPr>
            </w:pPr>
            <w:r w:rsidRPr="00F102E9">
              <w:rPr>
                <w:color w:val="000000"/>
                <w:sz w:val="12"/>
                <w:szCs w:val="12"/>
              </w:rPr>
              <w:t>Тепловая нагрузка, Гкал/ч</w:t>
            </w:r>
          </w:p>
        </w:tc>
        <w:tc>
          <w:tcPr>
            <w:tcW w:w="651" w:type="dxa"/>
            <w:vMerge/>
            <w:tcBorders>
              <w:top w:val="single" w:sz="8" w:space="0" w:color="auto"/>
              <w:left w:val="single" w:sz="8" w:space="0" w:color="auto"/>
              <w:bottom w:val="single" w:sz="8" w:space="0" w:color="000000"/>
              <w:right w:val="single" w:sz="8" w:space="0" w:color="auto"/>
            </w:tcBorders>
            <w:vAlign w:val="center"/>
            <w:hideMark/>
          </w:tcPr>
          <w:p w14:paraId="163C150F" w14:textId="77777777" w:rsidR="00F102E9" w:rsidRPr="00F102E9" w:rsidRDefault="00F102E9" w:rsidP="00F102E9">
            <w:pPr>
              <w:jc w:val="center"/>
              <w:rPr>
                <w:color w:val="000000"/>
                <w:sz w:val="12"/>
                <w:szCs w:val="12"/>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1A00A5FC" w14:textId="77777777" w:rsidR="00F102E9" w:rsidRPr="00F102E9" w:rsidRDefault="00F102E9" w:rsidP="00F102E9">
            <w:pPr>
              <w:jc w:val="center"/>
              <w:rPr>
                <w:color w:val="000000"/>
                <w:sz w:val="12"/>
                <w:szCs w:val="12"/>
              </w:rPr>
            </w:pPr>
          </w:p>
        </w:tc>
      </w:tr>
      <w:tr w:rsidR="00F102E9" w:rsidRPr="00F102E9" w14:paraId="1B778F86" w14:textId="77777777" w:rsidTr="00FC2646">
        <w:trPr>
          <w:trHeight w:val="20"/>
        </w:trPr>
        <w:tc>
          <w:tcPr>
            <w:tcW w:w="476" w:type="dxa"/>
            <w:vMerge/>
            <w:tcBorders>
              <w:top w:val="single" w:sz="8" w:space="0" w:color="auto"/>
              <w:left w:val="single" w:sz="8" w:space="0" w:color="auto"/>
              <w:bottom w:val="single" w:sz="8" w:space="0" w:color="000000"/>
              <w:right w:val="single" w:sz="8" w:space="0" w:color="auto"/>
            </w:tcBorders>
            <w:vAlign w:val="center"/>
            <w:hideMark/>
          </w:tcPr>
          <w:p w14:paraId="7C9B5A9A" w14:textId="77777777" w:rsidR="00F102E9" w:rsidRPr="00F102E9" w:rsidRDefault="00F102E9" w:rsidP="00F102E9">
            <w:pPr>
              <w:jc w:val="center"/>
              <w:rPr>
                <w:color w:val="000000"/>
                <w:sz w:val="12"/>
                <w:szCs w:val="12"/>
              </w:rPr>
            </w:pPr>
          </w:p>
        </w:tc>
        <w:tc>
          <w:tcPr>
            <w:tcW w:w="2408" w:type="dxa"/>
            <w:vMerge/>
            <w:tcBorders>
              <w:top w:val="single" w:sz="8" w:space="0" w:color="auto"/>
              <w:left w:val="single" w:sz="8" w:space="0" w:color="auto"/>
              <w:bottom w:val="single" w:sz="8" w:space="0" w:color="000000"/>
              <w:right w:val="single" w:sz="8" w:space="0" w:color="auto"/>
            </w:tcBorders>
            <w:vAlign w:val="center"/>
            <w:hideMark/>
          </w:tcPr>
          <w:p w14:paraId="6EEFC818" w14:textId="77777777" w:rsidR="00F102E9" w:rsidRPr="00F102E9" w:rsidRDefault="00F102E9" w:rsidP="00F102E9">
            <w:pPr>
              <w:jc w:val="center"/>
              <w:rPr>
                <w:color w:val="000000"/>
                <w:sz w:val="12"/>
                <w:szCs w:val="12"/>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7FDC2E2F" w14:textId="77777777" w:rsidR="00F102E9" w:rsidRPr="00F102E9" w:rsidRDefault="00F102E9" w:rsidP="00F102E9">
            <w:pPr>
              <w:jc w:val="center"/>
              <w:rPr>
                <w:color w:val="000000"/>
                <w:sz w:val="12"/>
                <w:szCs w:val="12"/>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3CE4CFD0" w14:textId="77777777" w:rsidR="00F102E9" w:rsidRPr="00F102E9" w:rsidRDefault="00F102E9" w:rsidP="00F102E9">
            <w:pPr>
              <w:jc w:val="center"/>
              <w:rPr>
                <w:color w:val="000000"/>
                <w:sz w:val="12"/>
                <w:szCs w:val="1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1053974" w14:textId="77777777" w:rsidR="00F102E9" w:rsidRPr="00F102E9" w:rsidRDefault="00F102E9" w:rsidP="00F102E9">
            <w:pPr>
              <w:jc w:val="center"/>
              <w:rPr>
                <w:color w:val="000000"/>
                <w:sz w:val="12"/>
                <w:szCs w:val="12"/>
              </w:rPr>
            </w:pPr>
          </w:p>
        </w:tc>
        <w:tc>
          <w:tcPr>
            <w:tcW w:w="580" w:type="dxa"/>
            <w:tcBorders>
              <w:top w:val="nil"/>
              <w:left w:val="nil"/>
              <w:bottom w:val="single" w:sz="8" w:space="0" w:color="auto"/>
              <w:right w:val="single" w:sz="8" w:space="0" w:color="auto"/>
            </w:tcBorders>
            <w:shd w:val="clear" w:color="auto" w:fill="auto"/>
            <w:vAlign w:val="center"/>
            <w:hideMark/>
          </w:tcPr>
          <w:p w14:paraId="3079D748" w14:textId="77777777" w:rsidR="00F102E9" w:rsidRPr="00F102E9" w:rsidRDefault="00F102E9" w:rsidP="00F102E9">
            <w:pPr>
              <w:jc w:val="center"/>
              <w:rPr>
                <w:color w:val="000000"/>
                <w:sz w:val="12"/>
                <w:szCs w:val="12"/>
              </w:rPr>
            </w:pPr>
            <w:r w:rsidRPr="00F102E9">
              <w:rPr>
                <w:color w:val="000000"/>
                <w:sz w:val="12"/>
                <w:szCs w:val="12"/>
              </w:rPr>
              <w:t>Условный диаметр, мм</w:t>
            </w:r>
          </w:p>
        </w:tc>
        <w:tc>
          <w:tcPr>
            <w:tcW w:w="723" w:type="dxa"/>
            <w:tcBorders>
              <w:top w:val="nil"/>
              <w:left w:val="nil"/>
              <w:bottom w:val="single" w:sz="8" w:space="0" w:color="auto"/>
              <w:right w:val="single" w:sz="8" w:space="0" w:color="auto"/>
            </w:tcBorders>
            <w:shd w:val="clear" w:color="auto" w:fill="auto"/>
            <w:vAlign w:val="center"/>
            <w:hideMark/>
          </w:tcPr>
          <w:p w14:paraId="4D44AB37" w14:textId="77777777" w:rsidR="00F102E9" w:rsidRPr="00F102E9" w:rsidRDefault="00F102E9" w:rsidP="00F102E9">
            <w:pPr>
              <w:jc w:val="center"/>
              <w:rPr>
                <w:color w:val="000000"/>
                <w:sz w:val="12"/>
                <w:szCs w:val="12"/>
              </w:rPr>
            </w:pPr>
            <w:r w:rsidRPr="00F102E9">
              <w:rPr>
                <w:color w:val="000000"/>
                <w:sz w:val="12"/>
                <w:szCs w:val="12"/>
              </w:rPr>
              <w:t>Пропускная способность, т/ч</w:t>
            </w:r>
          </w:p>
        </w:tc>
        <w:tc>
          <w:tcPr>
            <w:tcW w:w="856" w:type="dxa"/>
            <w:tcBorders>
              <w:top w:val="nil"/>
              <w:left w:val="nil"/>
              <w:bottom w:val="single" w:sz="8" w:space="0" w:color="auto"/>
              <w:right w:val="single" w:sz="8" w:space="0" w:color="auto"/>
            </w:tcBorders>
            <w:shd w:val="clear" w:color="auto" w:fill="auto"/>
            <w:vAlign w:val="center"/>
            <w:hideMark/>
          </w:tcPr>
          <w:p w14:paraId="5E693073" w14:textId="77777777" w:rsidR="00F102E9" w:rsidRPr="00F102E9" w:rsidRDefault="00F102E9" w:rsidP="00F102E9">
            <w:pPr>
              <w:jc w:val="center"/>
              <w:rPr>
                <w:color w:val="000000"/>
                <w:sz w:val="12"/>
                <w:szCs w:val="12"/>
              </w:rPr>
            </w:pPr>
            <w:r w:rsidRPr="00F102E9">
              <w:rPr>
                <w:color w:val="000000"/>
                <w:sz w:val="12"/>
                <w:szCs w:val="12"/>
              </w:rPr>
              <w:t>Протяженность (в однотрубном исчислении), км</w:t>
            </w:r>
          </w:p>
        </w:tc>
        <w:tc>
          <w:tcPr>
            <w:tcW w:w="596" w:type="dxa"/>
            <w:tcBorders>
              <w:top w:val="nil"/>
              <w:left w:val="nil"/>
              <w:bottom w:val="single" w:sz="8" w:space="0" w:color="auto"/>
              <w:right w:val="nil"/>
            </w:tcBorders>
            <w:shd w:val="clear" w:color="auto" w:fill="auto"/>
            <w:vAlign w:val="center"/>
            <w:hideMark/>
          </w:tcPr>
          <w:p w14:paraId="047492F5" w14:textId="77777777" w:rsidR="00F102E9" w:rsidRPr="00F102E9" w:rsidRDefault="00F102E9" w:rsidP="00F102E9">
            <w:pPr>
              <w:jc w:val="center"/>
              <w:rPr>
                <w:color w:val="000000"/>
                <w:sz w:val="12"/>
                <w:szCs w:val="12"/>
              </w:rPr>
            </w:pPr>
            <w:r w:rsidRPr="00F102E9">
              <w:rPr>
                <w:color w:val="000000"/>
                <w:sz w:val="12"/>
                <w:szCs w:val="12"/>
              </w:rPr>
              <w:t>Способ прокладки</w:t>
            </w:r>
          </w:p>
        </w:tc>
        <w:tc>
          <w:tcPr>
            <w:tcW w:w="721" w:type="dxa"/>
            <w:vMerge/>
            <w:tcBorders>
              <w:top w:val="nil"/>
              <w:left w:val="single" w:sz="8" w:space="0" w:color="auto"/>
              <w:bottom w:val="single" w:sz="8" w:space="0" w:color="000000"/>
              <w:right w:val="single" w:sz="8" w:space="0" w:color="auto"/>
            </w:tcBorders>
            <w:vAlign w:val="center"/>
            <w:hideMark/>
          </w:tcPr>
          <w:p w14:paraId="0736790E" w14:textId="77777777" w:rsidR="00F102E9" w:rsidRPr="00F102E9" w:rsidRDefault="00F102E9" w:rsidP="00F102E9">
            <w:pPr>
              <w:jc w:val="center"/>
              <w:rPr>
                <w:color w:val="000000"/>
                <w:sz w:val="12"/>
                <w:szCs w:val="12"/>
              </w:rPr>
            </w:pPr>
          </w:p>
        </w:tc>
        <w:tc>
          <w:tcPr>
            <w:tcW w:w="635" w:type="dxa"/>
            <w:tcBorders>
              <w:top w:val="nil"/>
              <w:left w:val="nil"/>
              <w:bottom w:val="single" w:sz="8" w:space="0" w:color="auto"/>
              <w:right w:val="single" w:sz="8" w:space="0" w:color="auto"/>
            </w:tcBorders>
            <w:shd w:val="clear" w:color="auto" w:fill="auto"/>
            <w:vAlign w:val="center"/>
            <w:hideMark/>
          </w:tcPr>
          <w:p w14:paraId="4FCEBC77" w14:textId="77777777" w:rsidR="00F102E9" w:rsidRPr="00F102E9" w:rsidRDefault="00F102E9" w:rsidP="00F102E9">
            <w:pPr>
              <w:jc w:val="center"/>
              <w:rPr>
                <w:color w:val="000000"/>
                <w:sz w:val="12"/>
                <w:szCs w:val="12"/>
              </w:rPr>
            </w:pPr>
            <w:r w:rsidRPr="00F102E9">
              <w:rPr>
                <w:color w:val="000000"/>
                <w:sz w:val="12"/>
                <w:szCs w:val="12"/>
              </w:rPr>
              <w:t>Условный диаметр, мм</w:t>
            </w:r>
          </w:p>
        </w:tc>
        <w:tc>
          <w:tcPr>
            <w:tcW w:w="723" w:type="dxa"/>
            <w:tcBorders>
              <w:top w:val="nil"/>
              <w:left w:val="nil"/>
              <w:bottom w:val="single" w:sz="8" w:space="0" w:color="auto"/>
              <w:right w:val="single" w:sz="8" w:space="0" w:color="auto"/>
            </w:tcBorders>
            <w:shd w:val="clear" w:color="auto" w:fill="auto"/>
            <w:vAlign w:val="center"/>
            <w:hideMark/>
          </w:tcPr>
          <w:p w14:paraId="49210BC7" w14:textId="77777777" w:rsidR="00F102E9" w:rsidRPr="00F102E9" w:rsidRDefault="00F102E9" w:rsidP="00F102E9">
            <w:pPr>
              <w:jc w:val="center"/>
              <w:rPr>
                <w:color w:val="000000"/>
                <w:sz w:val="12"/>
                <w:szCs w:val="12"/>
              </w:rPr>
            </w:pPr>
            <w:r w:rsidRPr="00F102E9">
              <w:rPr>
                <w:color w:val="000000"/>
                <w:sz w:val="12"/>
                <w:szCs w:val="12"/>
              </w:rPr>
              <w:t>Пропускная способность, т/ч</w:t>
            </w:r>
          </w:p>
        </w:tc>
        <w:tc>
          <w:tcPr>
            <w:tcW w:w="856" w:type="dxa"/>
            <w:tcBorders>
              <w:top w:val="nil"/>
              <w:left w:val="nil"/>
              <w:bottom w:val="single" w:sz="8" w:space="0" w:color="auto"/>
              <w:right w:val="single" w:sz="8" w:space="0" w:color="auto"/>
            </w:tcBorders>
            <w:shd w:val="clear" w:color="auto" w:fill="auto"/>
            <w:vAlign w:val="center"/>
            <w:hideMark/>
          </w:tcPr>
          <w:p w14:paraId="13CDB660" w14:textId="77777777" w:rsidR="00F102E9" w:rsidRPr="00F102E9" w:rsidRDefault="00F102E9" w:rsidP="00F102E9">
            <w:pPr>
              <w:jc w:val="center"/>
              <w:rPr>
                <w:color w:val="000000"/>
                <w:sz w:val="12"/>
                <w:szCs w:val="12"/>
              </w:rPr>
            </w:pPr>
            <w:r w:rsidRPr="00F102E9">
              <w:rPr>
                <w:color w:val="000000"/>
                <w:sz w:val="12"/>
                <w:szCs w:val="12"/>
              </w:rPr>
              <w:t>Протяженность (в однотрубном исчислении), км</w:t>
            </w:r>
          </w:p>
        </w:tc>
        <w:tc>
          <w:tcPr>
            <w:tcW w:w="596" w:type="dxa"/>
            <w:tcBorders>
              <w:top w:val="nil"/>
              <w:left w:val="nil"/>
              <w:bottom w:val="single" w:sz="8" w:space="0" w:color="auto"/>
              <w:right w:val="nil"/>
            </w:tcBorders>
            <w:shd w:val="clear" w:color="auto" w:fill="auto"/>
            <w:vAlign w:val="center"/>
            <w:hideMark/>
          </w:tcPr>
          <w:p w14:paraId="55DA35A0" w14:textId="77777777" w:rsidR="00F102E9" w:rsidRPr="00F102E9" w:rsidRDefault="00F102E9" w:rsidP="00F102E9">
            <w:pPr>
              <w:jc w:val="center"/>
              <w:rPr>
                <w:color w:val="000000"/>
                <w:sz w:val="12"/>
                <w:szCs w:val="12"/>
              </w:rPr>
            </w:pPr>
            <w:r w:rsidRPr="00F102E9">
              <w:rPr>
                <w:color w:val="000000"/>
                <w:sz w:val="12"/>
                <w:szCs w:val="12"/>
              </w:rPr>
              <w:t>Способ прокладки</w:t>
            </w:r>
          </w:p>
        </w:tc>
        <w:tc>
          <w:tcPr>
            <w:tcW w:w="864" w:type="dxa"/>
            <w:vMerge/>
            <w:tcBorders>
              <w:top w:val="nil"/>
              <w:left w:val="single" w:sz="8" w:space="0" w:color="auto"/>
              <w:bottom w:val="single" w:sz="8" w:space="0" w:color="000000"/>
              <w:right w:val="single" w:sz="8" w:space="0" w:color="auto"/>
            </w:tcBorders>
            <w:vAlign w:val="center"/>
            <w:hideMark/>
          </w:tcPr>
          <w:p w14:paraId="2F48102C" w14:textId="77777777" w:rsidR="00F102E9" w:rsidRPr="00F102E9" w:rsidRDefault="00F102E9" w:rsidP="00F102E9">
            <w:pPr>
              <w:jc w:val="center"/>
              <w:rPr>
                <w:color w:val="000000"/>
                <w:sz w:val="12"/>
                <w:szCs w:val="12"/>
              </w:rPr>
            </w:pPr>
          </w:p>
        </w:tc>
        <w:tc>
          <w:tcPr>
            <w:tcW w:w="651" w:type="dxa"/>
            <w:vMerge/>
            <w:tcBorders>
              <w:top w:val="single" w:sz="8" w:space="0" w:color="auto"/>
              <w:left w:val="single" w:sz="8" w:space="0" w:color="auto"/>
              <w:bottom w:val="single" w:sz="8" w:space="0" w:color="000000"/>
              <w:right w:val="single" w:sz="8" w:space="0" w:color="auto"/>
            </w:tcBorders>
            <w:vAlign w:val="center"/>
            <w:hideMark/>
          </w:tcPr>
          <w:p w14:paraId="7AA121AD" w14:textId="77777777" w:rsidR="00F102E9" w:rsidRPr="00F102E9" w:rsidRDefault="00F102E9" w:rsidP="00F102E9">
            <w:pPr>
              <w:jc w:val="center"/>
              <w:rPr>
                <w:color w:val="000000"/>
                <w:sz w:val="12"/>
                <w:szCs w:val="12"/>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1295E4CF" w14:textId="77777777" w:rsidR="00F102E9" w:rsidRPr="00F102E9" w:rsidRDefault="00F102E9" w:rsidP="00F102E9">
            <w:pPr>
              <w:jc w:val="center"/>
              <w:rPr>
                <w:color w:val="000000"/>
                <w:sz w:val="12"/>
                <w:szCs w:val="12"/>
              </w:rPr>
            </w:pPr>
          </w:p>
        </w:tc>
      </w:tr>
      <w:tr w:rsidR="00F102E9" w:rsidRPr="00F102E9" w14:paraId="7939E655" w14:textId="77777777" w:rsidTr="00FC2646">
        <w:trPr>
          <w:trHeight w:val="20"/>
        </w:trPr>
        <w:tc>
          <w:tcPr>
            <w:tcW w:w="476" w:type="dxa"/>
            <w:tcBorders>
              <w:top w:val="nil"/>
              <w:left w:val="single" w:sz="8" w:space="0" w:color="auto"/>
              <w:bottom w:val="single" w:sz="8" w:space="0" w:color="auto"/>
              <w:right w:val="single" w:sz="8" w:space="0" w:color="auto"/>
            </w:tcBorders>
            <w:shd w:val="clear" w:color="auto" w:fill="auto"/>
            <w:vAlign w:val="center"/>
            <w:hideMark/>
          </w:tcPr>
          <w:p w14:paraId="54C9D59B" w14:textId="77777777" w:rsidR="00F102E9" w:rsidRPr="00F102E9" w:rsidRDefault="00F102E9" w:rsidP="00F102E9">
            <w:pPr>
              <w:jc w:val="center"/>
              <w:rPr>
                <w:color w:val="000000"/>
                <w:sz w:val="12"/>
                <w:szCs w:val="12"/>
              </w:rPr>
            </w:pPr>
            <w:r w:rsidRPr="00F102E9">
              <w:rPr>
                <w:color w:val="000000"/>
                <w:sz w:val="12"/>
                <w:szCs w:val="12"/>
              </w:rPr>
              <w:t>1</w:t>
            </w:r>
          </w:p>
        </w:tc>
        <w:tc>
          <w:tcPr>
            <w:tcW w:w="2408" w:type="dxa"/>
            <w:tcBorders>
              <w:top w:val="nil"/>
              <w:left w:val="nil"/>
              <w:bottom w:val="single" w:sz="8" w:space="0" w:color="auto"/>
              <w:right w:val="single" w:sz="8" w:space="0" w:color="auto"/>
            </w:tcBorders>
            <w:shd w:val="clear" w:color="auto" w:fill="auto"/>
            <w:vAlign w:val="center"/>
            <w:hideMark/>
          </w:tcPr>
          <w:p w14:paraId="5E14718D" w14:textId="77777777" w:rsidR="00F102E9" w:rsidRPr="00F102E9" w:rsidRDefault="00F102E9" w:rsidP="00F102E9">
            <w:pPr>
              <w:jc w:val="center"/>
              <w:rPr>
                <w:color w:val="000000"/>
                <w:sz w:val="12"/>
                <w:szCs w:val="12"/>
              </w:rPr>
            </w:pPr>
            <w:r w:rsidRPr="00F102E9">
              <w:rPr>
                <w:color w:val="000000"/>
                <w:sz w:val="12"/>
                <w:szCs w:val="12"/>
              </w:rPr>
              <w:t>2</w:t>
            </w:r>
          </w:p>
        </w:tc>
        <w:tc>
          <w:tcPr>
            <w:tcW w:w="1200" w:type="dxa"/>
            <w:tcBorders>
              <w:top w:val="nil"/>
              <w:left w:val="nil"/>
              <w:bottom w:val="single" w:sz="8" w:space="0" w:color="auto"/>
              <w:right w:val="single" w:sz="8" w:space="0" w:color="auto"/>
            </w:tcBorders>
            <w:shd w:val="clear" w:color="auto" w:fill="auto"/>
            <w:vAlign w:val="center"/>
            <w:hideMark/>
          </w:tcPr>
          <w:p w14:paraId="51550AAF" w14:textId="77777777" w:rsidR="00F102E9" w:rsidRPr="00F102E9" w:rsidRDefault="00F102E9" w:rsidP="00F102E9">
            <w:pPr>
              <w:jc w:val="center"/>
              <w:rPr>
                <w:color w:val="000000"/>
                <w:sz w:val="12"/>
                <w:szCs w:val="12"/>
              </w:rPr>
            </w:pPr>
            <w:r w:rsidRPr="00F102E9">
              <w:rPr>
                <w:color w:val="000000"/>
                <w:sz w:val="12"/>
                <w:szCs w:val="12"/>
              </w:rPr>
              <w:t>3</w:t>
            </w:r>
          </w:p>
        </w:tc>
        <w:tc>
          <w:tcPr>
            <w:tcW w:w="1275" w:type="dxa"/>
            <w:tcBorders>
              <w:top w:val="nil"/>
              <w:left w:val="nil"/>
              <w:bottom w:val="single" w:sz="8" w:space="0" w:color="auto"/>
              <w:right w:val="single" w:sz="8" w:space="0" w:color="auto"/>
            </w:tcBorders>
            <w:shd w:val="clear" w:color="auto" w:fill="auto"/>
            <w:vAlign w:val="center"/>
            <w:hideMark/>
          </w:tcPr>
          <w:p w14:paraId="4687BAF5" w14:textId="77777777" w:rsidR="00F102E9" w:rsidRPr="00F102E9" w:rsidRDefault="00F102E9" w:rsidP="00F102E9">
            <w:pPr>
              <w:jc w:val="center"/>
              <w:rPr>
                <w:color w:val="000000"/>
                <w:sz w:val="12"/>
                <w:szCs w:val="12"/>
              </w:rPr>
            </w:pPr>
            <w:r w:rsidRPr="00F102E9">
              <w:rPr>
                <w:color w:val="000000"/>
                <w:sz w:val="12"/>
                <w:szCs w:val="12"/>
              </w:rPr>
              <w:t>4</w:t>
            </w:r>
          </w:p>
        </w:tc>
        <w:tc>
          <w:tcPr>
            <w:tcW w:w="1134" w:type="dxa"/>
            <w:tcBorders>
              <w:top w:val="nil"/>
              <w:left w:val="nil"/>
              <w:bottom w:val="single" w:sz="8" w:space="0" w:color="auto"/>
              <w:right w:val="single" w:sz="8" w:space="0" w:color="auto"/>
            </w:tcBorders>
            <w:shd w:val="clear" w:color="auto" w:fill="auto"/>
            <w:vAlign w:val="center"/>
            <w:hideMark/>
          </w:tcPr>
          <w:p w14:paraId="601C2B9C" w14:textId="77777777" w:rsidR="00F102E9" w:rsidRPr="00F102E9" w:rsidRDefault="00F102E9" w:rsidP="00F102E9">
            <w:pPr>
              <w:jc w:val="center"/>
              <w:rPr>
                <w:color w:val="000000"/>
                <w:sz w:val="12"/>
                <w:szCs w:val="12"/>
              </w:rPr>
            </w:pPr>
            <w:r w:rsidRPr="00F102E9">
              <w:rPr>
                <w:color w:val="000000"/>
                <w:sz w:val="12"/>
                <w:szCs w:val="12"/>
              </w:rPr>
              <w:t>5</w:t>
            </w:r>
          </w:p>
        </w:tc>
        <w:tc>
          <w:tcPr>
            <w:tcW w:w="580" w:type="dxa"/>
            <w:tcBorders>
              <w:top w:val="nil"/>
              <w:left w:val="nil"/>
              <w:bottom w:val="single" w:sz="8" w:space="0" w:color="auto"/>
              <w:right w:val="single" w:sz="8" w:space="0" w:color="auto"/>
            </w:tcBorders>
            <w:shd w:val="clear" w:color="auto" w:fill="auto"/>
            <w:hideMark/>
          </w:tcPr>
          <w:p w14:paraId="33C1DB03"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6.1 </w:t>
            </w:r>
          </w:p>
        </w:tc>
        <w:tc>
          <w:tcPr>
            <w:tcW w:w="723" w:type="dxa"/>
            <w:tcBorders>
              <w:top w:val="nil"/>
              <w:left w:val="nil"/>
              <w:bottom w:val="single" w:sz="8" w:space="0" w:color="auto"/>
              <w:right w:val="single" w:sz="8" w:space="0" w:color="auto"/>
            </w:tcBorders>
            <w:shd w:val="clear" w:color="auto" w:fill="auto"/>
            <w:hideMark/>
          </w:tcPr>
          <w:p w14:paraId="2EFBC5AD"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6.2 </w:t>
            </w:r>
          </w:p>
        </w:tc>
        <w:tc>
          <w:tcPr>
            <w:tcW w:w="856" w:type="dxa"/>
            <w:tcBorders>
              <w:top w:val="nil"/>
              <w:left w:val="nil"/>
              <w:bottom w:val="single" w:sz="8" w:space="0" w:color="auto"/>
              <w:right w:val="single" w:sz="8" w:space="0" w:color="auto"/>
            </w:tcBorders>
            <w:shd w:val="clear" w:color="auto" w:fill="auto"/>
            <w:hideMark/>
          </w:tcPr>
          <w:p w14:paraId="0BDB518C"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6.3 </w:t>
            </w:r>
          </w:p>
        </w:tc>
        <w:tc>
          <w:tcPr>
            <w:tcW w:w="596" w:type="dxa"/>
            <w:tcBorders>
              <w:top w:val="nil"/>
              <w:left w:val="nil"/>
              <w:bottom w:val="single" w:sz="8" w:space="0" w:color="auto"/>
              <w:right w:val="single" w:sz="8" w:space="0" w:color="auto"/>
            </w:tcBorders>
            <w:shd w:val="clear" w:color="auto" w:fill="auto"/>
            <w:hideMark/>
          </w:tcPr>
          <w:p w14:paraId="77D41736"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6.4 </w:t>
            </w:r>
          </w:p>
        </w:tc>
        <w:tc>
          <w:tcPr>
            <w:tcW w:w="721" w:type="dxa"/>
            <w:tcBorders>
              <w:top w:val="nil"/>
              <w:left w:val="nil"/>
              <w:bottom w:val="single" w:sz="8" w:space="0" w:color="auto"/>
              <w:right w:val="single" w:sz="8" w:space="0" w:color="auto"/>
            </w:tcBorders>
            <w:shd w:val="clear" w:color="auto" w:fill="auto"/>
            <w:hideMark/>
          </w:tcPr>
          <w:p w14:paraId="1E8B6B08"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6.5 </w:t>
            </w:r>
          </w:p>
        </w:tc>
        <w:tc>
          <w:tcPr>
            <w:tcW w:w="635" w:type="dxa"/>
            <w:tcBorders>
              <w:top w:val="nil"/>
              <w:left w:val="nil"/>
              <w:bottom w:val="single" w:sz="8" w:space="0" w:color="auto"/>
              <w:right w:val="single" w:sz="8" w:space="0" w:color="auto"/>
            </w:tcBorders>
            <w:shd w:val="clear" w:color="auto" w:fill="auto"/>
            <w:hideMark/>
          </w:tcPr>
          <w:p w14:paraId="6595C17C"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7.1 </w:t>
            </w:r>
          </w:p>
        </w:tc>
        <w:tc>
          <w:tcPr>
            <w:tcW w:w="723" w:type="dxa"/>
            <w:tcBorders>
              <w:top w:val="nil"/>
              <w:left w:val="nil"/>
              <w:bottom w:val="single" w:sz="8" w:space="0" w:color="auto"/>
              <w:right w:val="single" w:sz="8" w:space="0" w:color="auto"/>
            </w:tcBorders>
            <w:shd w:val="clear" w:color="auto" w:fill="auto"/>
            <w:hideMark/>
          </w:tcPr>
          <w:p w14:paraId="3D2C9900"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7.2 </w:t>
            </w:r>
          </w:p>
        </w:tc>
        <w:tc>
          <w:tcPr>
            <w:tcW w:w="856" w:type="dxa"/>
            <w:tcBorders>
              <w:top w:val="nil"/>
              <w:left w:val="nil"/>
              <w:bottom w:val="single" w:sz="8" w:space="0" w:color="auto"/>
              <w:right w:val="single" w:sz="8" w:space="0" w:color="auto"/>
            </w:tcBorders>
            <w:shd w:val="clear" w:color="auto" w:fill="auto"/>
            <w:hideMark/>
          </w:tcPr>
          <w:p w14:paraId="72F65E80"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7.3 </w:t>
            </w:r>
          </w:p>
        </w:tc>
        <w:tc>
          <w:tcPr>
            <w:tcW w:w="596" w:type="dxa"/>
            <w:tcBorders>
              <w:top w:val="nil"/>
              <w:left w:val="nil"/>
              <w:bottom w:val="single" w:sz="8" w:space="0" w:color="auto"/>
              <w:right w:val="single" w:sz="8" w:space="0" w:color="auto"/>
            </w:tcBorders>
            <w:shd w:val="clear" w:color="auto" w:fill="auto"/>
            <w:hideMark/>
          </w:tcPr>
          <w:p w14:paraId="70945BF8"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7.4 </w:t>
            </w:r>
          </w:p>
        </w:tc>
        <w:tc>
          <w:tcPr>
            <w:tcW w:w="864" w:type="dxa"/>
            <w:tcBorders>
              <w:top w:val="nil"/>
              <w:left w:val="nil"/>
              <w:bottom w:val="single" w:sz="8" w:space="0" w:color="auto"/>
              <w:right w:val="single" w:sz="8" w:space="0" w:color="auto"/>
            </w:tcBorders>
            <w:shd w:val="clear" w:color="auto" w:fill="auto"/>
            <w:hideMark/>
          </w:tcPr>
          <w:p w14:paraId="06992286"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7.5 </w:t>
            </w:r>
          </w:p>
        </w:tc>
        <w:tc>
          <w:tcPr>
            <w:tcW w:w="651" w:type="dxa"/>
            <w:tcBorders>
              <w:top w:val="nil"/>
              <w:left w:val="nil"/>
              <w:bottom w:val="single" w:sz="8" w:space="0" w:color="auto"/>
              <w:right w:val="single" w:sz="8" w:space="0" w:color="auto"/>
            </w:tcBorders>
            <w:shd w:val="clear" w:color="auto" w:fill="auto"/>
            <w:vAlign w:val="center"/>
            <w:hideMark/>
          </w:tcPr>
          <w:p w14:paraId="3BCE11AC" w14:textId="77777777" w:rsidR="00F102E9" w:rsidRPr="00F102E9" w:rsidRDefault="00F102E9" w:rsidP="00F102E9">
            <w:pPr>
              <w:jc w:val="center"/>
              <w:rPr>
                <w:color w:val="000000"/>
                <w:sz w:val="12"/>
                <w:szCs w:val="12"/>
              </w:rPr>
            </w:pPr>
            <w:r w:rsidRPr="00F102E9">
              <w:rPr>
                <w:color w:val="000000"/>
                <w:sz w:val="12"/>
                <w:szCs w:val="12"/>
              </w:rPr>
              <w:t>8</w:t>
            </w:r>
          </w:p>
        </w:tc>
        <w:tc>
          <w:tcPr>
            <w:tcW w:w="709" w:type="dxa"/>
            <w:tcBorders>
              <w:top w:val="nil"/>
              <w:left w:val="nil"/>
              <w:bottom w:val="single" w:sz="8" w:space="0" w:color="auto"/>
              <w:right w:val="single" w:sz="8" w:space="0" w:color="auto"/>
            </w:tcBorders>
            <w:shd w:val="clear" w:color="auto" w:fill="auto"/>
            <w:vAlign w:val="center"/>
            <w:hideMark/>
          </w:tcPr>
          <w:p w14:paraId="6B88C6A7" w14:textId="77777777" w:rsidR="00F102E9" w:rsidRPr="00F102E9" w:rsidRDefault="00F102E9" w:rsidP="00F102E9">
            <w:pPr>
              <w:jc w:val="center"/>
              <w:rPr>
                <w:color w:val="000000"/>
                <w:sz w:val="12"/>
                <w:szCs w:val="12"/>
              </w:rPr>
            </w:pPr>
            <w:r w:rsidRPr="00F102E9">
              <w:rPr>
                <w:color w:val="000000"/>
                <w:sz w:val="12"/>
                <w:szCs w:val="12"/>
              </w:rPr>
              <w:t>9</w:t>
            </w:r>
          </w:p>
        </w:tc>
      </w:tr>
      <w:tr w:rsidR="00F102E9" w:rsidRPr="00F102E9" w14:paraId="4A26141F" w14:textId="77777777" w:rsidTr="00FC2646">
        <w:trPr>
          <w:trHeight w:val="46"/>
        </w:trPr>
        <w:tc>
          <w:tcPr>
            <w:tcW w:w="15003" w:type="dxa"/>
            <w:gridSpan w:val="17"/>
            <w:tcBorders>
              <w:top w:val="single" w:sz="8" w:space="0" w:color="auto"/>
              <w:left w:val="single" w:sz="8" w:space="0" w:color="auto"/>
              <w:bottom w:val="single" w:sz="8" w:space="0" w:color="auto"/>
              <w:right w:val="nil"/>
            </w:tcBorders>
            <w:shd w:val="clear" w:color="auto" w:fill="auto"/>
            <w:vAlign w:val="center"/>
            <w:hideMark/>
          </w:tcPr>
          <w:p w14:paraId="3D4639D9" w14:textId="77777777" w:rsidR="00F102E9" w:rsidRPr="00F102E9" w:rsidRDefault="00F102E9" w:rsidP="00F102E9">
            <w:pPr>
              <w:rPr>
                <w:color w:val="000000"/>
                <w:sz w:val="12"/>
                <w:szCs w:val="12"/>
              </w:rPr>
            </w:pPr>
            <w:r w:rsidRPr="00F102E9">
              <w:rPr>
                <w:color w:val="000000"/>
                <w:sz w:val="12"/>
                <w:szCs w:val="12"/>
              </w:rPr>
              <w:t>Группа 1. Строительство, реконструкция или модернизация объектов в целях подключения потребителей:</w:t>
            </w:r>
          </w:p>
        </w:tc>
      </w:tr>
      <w:tr w:rsidR="00F102E9" w:rsidRPr="00F102E9" w14:paraId="493A7644" w14:textId="77777777" w:rsidTr="00FC2646">
        <w:trPr>
          <w:trHeight w:val="20"/>
        </w:trPr>
        <w:tc>
          <w:tcPr>
            <w:tcW w:w="15003"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14:paraId="31DEBE62" w14:textId="77777777" w:rsidR="00F102E9" w:rsidRPr="00F102E9" w:rsidRDefault="00F102E9" w:rsidP="00F102E9">
            <w:pPr>
              <w:rPr>
                <w:color w:val="000000"/>
                <w:sz w:val="12"/>
                <w:szCs w:val="12"/>
              </w:rPr>
            </w:pPr>
            <w:r w:rsidRPr="00F102E9">
              <w:rPr>
                <w:color w:val="000000"/>
                <w:sz w:val="12"/>
                <w:szCs w:val="12"/>
              </w:rPr>
              <w:t>1.1. Строительство новых тепловых сетей в целях подключения потребителей</w:t>
            </w:r>
          </w:p>
        </w:tc>
      </w:tr>
      <w:tr w:rsidR="00F102E9" w:rsidRPr="00F102E9" w14:paraId="0E999E56" w14:textId="77777777" w:rsidTr="00FC2646">
        <w:trPr>
          <w:trHeight w:val="20"/>
        </w:trPr>
        <w:tc>
          <w:tcPr>
            <w:tcW w:w="15003" w:type="dxa"/>
            <w:gridSpan w:val="17"/>
            <w:tcBorders>
              <w:top w:val="single" w:sz="8" w:space="0" w:color="auto"/>
              <w:left w:val="single" w:sz="8" w:space="0" w:color="auto"/>
              <w:bottom w:val="single" w:sz="8" w:space="0" w:color="auto"/>
              <w:right w:val="nil"/>
            </w:tcBorders>
            <w:shd w:val="clear" w:color="auto" w:fill="auto"/>
            <w:vAlign w:val="center"/>
            <w:hideMark/>
          </w:tcPr>
          <w:p w14:paraId="62D7DF2D" w14:textId="77777777" w:rsidR="00F102E9" w:rsidRPr="00F102E9" w:rsidRDefault="00F102E9" w:rsidP="00F102E9">
            <w:pPr>
              <w:rPr>
                <w:color w:val="000000"/>
                <w:sz w:val="12"/>
                <w:szCs w:val="12"/>
              </w:rPr>
            </w:pPr>
            <w:r w:rsidRPr="00F102E9">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102E9" w:rsidRPr="00F102E9" w14:paraId="045F34F9" w14:textId="77777777" w:rsidTr="00FC2646">
        <w:trPr>
          <w:trHeight w:val="20"/>
        </w:trPr>
        <w:tc>
          <w:tcPr>
            <w:tcW w:w="15003" w:type="dxa"/>
            <w:gridSpan w:val="17"/>
            <w:tcBorders>
              <w:top w:val="single" w:sz="8" w:space="0" w:color="auto"/>
              <w:left w:val="single" w:sz="8" w:space="0" w:color="auto"/>
              <w:bottom w:val="single" w:sz="8" w:space="0" w:color="auto"/>
              <w:right w:val="nil"/>
            </w:tcBorders>
            <w:shd w:val="clear" w:color="auto" w:fill="auto"/>
            <w:vAlign w:val="center"/>
            <w:hideMark/>
          </w:tcPr>
          <w:p w14:paraId="365C0CAE" w14:textId="77777777" w:rsidR="00F102E9" w:rsidRPr="00F102E9" w:rsidRDefault="00F102E9" w:rsidP="00F102E9">
            <w:pPr>
              <w:rPr>
                <w:color w:val="000000"/>
                <w:sz w:val="12"/>
                <w:szCs w:val="12"/>
              </w:rPr>
            </w:pPr>
            <w:r w:rsidRPr="00F102E9">
              <w:rPr>
                <w:color w:val="000000"/>
                <w:sz w:val="12"/>
                <w:szCs w:val="12"/>
              </w:rPr>
              <w:t>1.3. Увеличение пропускной способности существующих тепловых сетей в целях подключения потребителей</w:t>
            </w:r>
          </w:p>
        </w:tc>
      </w:tr>
      <w:tr w:rsidR="00F102E9" w:rsidRPr="00F102E9" w14:paraId="6D8FA661" w14:textId="77777777" w:rsidTr="00FC2646">
        <w:trPr>
          <w:trHeight w:val="20"/>
        </w:trPr>
        <w:tc>
          <w:tcPr>
            <w:tcW w:w="15003" w:type="dxa"/>
            <w:gridSpan w:val="17"/>
            <w:tcBorders>
              <w:top w:val="single" w:sz="8" w:space="0" w:color="auto"/>
              <w:left w:val="single" w:sz="8" w:space="0" w:color="auto"/>
              <w:bottom w:val="single" w:sz="4" w:space="0" w:color="auto"/>
              <w:right w:val="nil"/>
            </w:tcBorders>
            <w:shd w:val="clear" w:color="auto" w:fill="auto"/>
            <w:vAlign w:val="center"/>
            <w:hideMark/>
          </w:tcPr>
          <w:p w14:paraId="537FEC0E" w14:textId="77777777" w:rsidR="00F102E9" w:rsidRPr="00F102E9" w:rsidRDefault="00F102E9" w:rsidP="00F102E9">
            <w:pPr>
              <w:rPr>
                <w:color w:val="000000"/>
                <w:sz w:val="12"/>
                <w:szCs w:val="12"/>
              </w:rPr>
            </w:pPr>
            <w:r w:rsidRPr="00F102E9">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F102E9" w:rsidRPr="00F102E9" w14:paraId="709F7FBF"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3AEEDA83" w14:textId="77777777" w:rsidR="00F102E9" w:rsidRPr="00F102E9" w:rsidRDefault="00F102E9" w:rsidP="00F102E9">
            <w:pPr>
              <w:jc w:val="center"/>
              <w:rPr>
                <w:color w:val="000000"/>
                <w:sz w:val="12"/>
                <w:szCs w:val="12"/>
              </w:rPr>
            </w:pPr>
            <w:r w:rsidRPr="00F102E9">
              <w:rPr>
                <w:color w:val="000000"/>
                <w:sz w:val="12"/>
                <w:szCs w:val="12"/>
              </w:rPr>
              <w:t>1.4.1</w:t>
            </w:r>
          </w:p>
        </w:tc>
        <w:tc>
          <w:tcPr>
            <w:tcW w:w="6017" w:type="dxa"/>
            <w:gridSpan w:val="4"/>
            <w:tcBorders>
              <w:top w:val="nil"/>
              <w:left w:val="nil"/>
              <w:bottom w:val="single" w:sz="4" w:space="0" w:color="auto"/>
              <w:right w:val="single" w:sz="4" w:space="0" w:color="auto"/>
            </w:tcBorders>
            <w:shd w:val="clear" w:color="auto" w:fill="auto"/>
            <w:vAlign w:val="center"/>
            <w:hideMark/>
          </w:tcPr>
          <w:p w14:paraId="7841B66B" w14:textId="77777777" w:rsidR="00F102E9" w:rsidRPr="00F102E9" w:rsidRDefault="00F102E9" w:rsidP="00F102E9">
            <w:pPr>
              <w:rPr>
                <w:color w:val="000000"/>
                <w:sz w:val="12"/>
                <w:szCs w:val="12"/>
              </w:rPr>
            </w:pPr>
            <w:r w:rsidRPr="00F102E9">
              <w:rPr>
                <w:color w:val="000000"/>
                <w:sz w:val="12"/>
                <w:szCs w:val="12"/>
              </w:rPr>
              <w:t>Программа по увеличению тепловой мощности ЗС ТЭЦ на 13 Гкал, в том числе:</w:t>
            </w:r>
          </w:p>
        </w:tc>
        <w:tc>
          <w:tcPr>
            <w:tcW w:w="580" w:type="dxa"/>
            <w:tcBorders>
              <w:top w:val="nil"/>
              <w:left w:val="nil"/>
              <w:bottom w:val="single" w:sz="4" w:space="0" w:color="auto"/>
              <w:right w:val="single" w:sz="4" w:space="0" w:color="auto"/>
            </w:tcBorders>
            <w:shd w:val="clear" w:color="auto" w:fill="auto"/>
            <w:vAlign w:val="center"/>
          </w:tcPr>
          <w:p w14:paraId="0C00171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7A83914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2468E6D3"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676BEFB6"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32D808C3"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24D4ED0B"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17968E6C"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05E28D6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5F570C18"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2977DB99"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76303F1E" w14:textId="77777777" w:rsidR="00F102E9" w:rsidRPr="00F102E9" w:rsidRDefault="00F102E9" w:rsidP="00F102E9">
            <w:pPr>
              <w:jc w:val="center"/>
              <w:rPr>
                <w:color w:val="000000"/>
                <w:sz w:val="12"/>
                <w:szCs w:val="12"/>
              </w:rPr>
            </w:pPr>
            <w:r w:rsidRPr="00F102E9">
              <w:rPr>
                <w:color w:val="000000"/>
                <w:sz w:val="12"/>
                <w:szCs w:val="12"/>
              </w:rPr>
              <w:t>-</w:t>
            </w:r>
          </w:p>
        </w:tc>
        <w:tc>
          <w:tcPr>
            <w:tcW w:w="709" w:type="dxa"/>
            <w:tcBorders>
              <w:top w:val="nil"/>
              <w:left w:val="nil"/>
              <w:bottom w:val="single" w:sz="4" w:space="0" w:color="auto"/>
              <w:right w:val="single" w:sz="4" w:space="0" w:color="auto"/>
            </w:tcBorders>
            <w:shd w:val="clear" w:color="auto" w:fill="auto"/>
            <w:noWrap/>
            <w:vAlign w:val="center"/>
            <w:hideMark/>
          </w:tcPr>
          <w:p w14:paraId="33F24721" w14:textId="77777777" w:rsidR="00F102E9" w:rsidRPr="00F102E9" w:rsidRDefault="00F102E9" w:rsidP="00F102E9">
            <w:pPr>
              <w:jc w:val="center"/>
              <w:rPr>
                <w:color w:val="000000"/>
                <w:sz w:val="12"/>
                <w:szCs w:val="12"/>
              </w:rPr>
            </w:pPr>
            <w:r w:rsidRPr="00F102E9">
              <w:rPr>
                <w:color w:val="000000"/>
                <w:sz w:val="12"/>
                <w:szCs w:val="12"/>
              </w:rPr>
              <w:t>- </w:t>
            </w:r>
          </w:p>
        </w:tc>
      </w:tr>
      <w:tr w:rsidR="00F102E9" w:rsidRPr="00F102E9" w14:paraId="402C1F62"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31F4BC85" w14:textId="77777777" w:rsidR="00F102E9" w:rsidRPr="00F102E9" w:rsidRDefault="00F102E9" w:rsidP="00F102E9">
            <w:pPr>
              <w:jc w:val="center"/>
              <w:rPr>
                <w:color w:val="000000"/>
                <w:sz w:val="12"/>
                <w:szCs w:val="12"/>
              </w:rPr>
            </w:pPr>
            <w:r w:rsidRPr="00F102E9">
              <w:rPr>
                <w:color w:val="000000"/>
                <w:sz w:val="12"/>
                <w:szCs w:val="12"/>
              </w:rPr>
              <w:t>1.4.1.1</w:t>
            </w:r>
          </w:p>
        </w:tc>
        <w:tc>
          <w:tcPr>
            <w:tcW w:w="2408" w:type="dxa"/>
            <w:tcBorders>
              <w:top w:val="nil"/>
              <w:left w:val="nil"/>
              <w:bottom w:val="single" w:sz="4" w:space="0" w:color="auto"/>
              <w:right w:val="single" w:sz="4" w:space="0" w:color="auto"/>
            </w:tcBorders>
            <w:shd w:val="clear" w:color="auto" w:fill="auto"/>
            <w:vAlign w:val="center"/>
            <w:hideMark/>
          </w:tcPr>
          <w:p w14:paraId="14F11728" w14:textId="77777777" w:rsidR="00F102E9" w:rsidRPr="00F102E9" w:rsidRDefault="00F102E9" w:rsidP="00F102E9">
            <w:pPr>
              <w:rPr>
                <w:color w:val="000000"/>
                <w:sz w:val="12"/>
                <w:szCs w:val="12"/>
              </w:rPr>
            </w:pPr>
            <w:r w:rsidRPr="00F102E9">
              <w:rPr>
                <w:color w:val="000000"/>
                <w:sz w:val="12"/>
                <w:szCs w:val="12"/>
              </w:rPr>
              <w:t>Модернизация ТГ-7 с производственным отбором</w:t>
            </w:r>
          </w:p>
        </w:tc>
        <w:tc>
          <w:tcPr>
            <w:tcW w:w="1200" w:type="dxa"/>
            <w:tcBorders>
              <w:top w:val="nil"/>
              <w:left w:val="nil"/>
              <w:bottom w:val="single" w:sz="4" w:space="0" w:color="auto"/>
              <w:right w:val="single" w:sz="4" w:space="0" w:color="auto"/>
            </w:tcBorders>
            <w:shd w:val="clear" w:color="auto" w:fill="auto"/>
            <w:vAlign w:val="center"/>
            <w:hideMark/>
          </w:tcPr>
          <w:p w14:paraId="00120F09"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4FD773E8" w14:textId="77777777" w:rsidR="00F102E9" w:rsidRPr="00F102E9" w:rsidRDefault="00F102E9" w:rsidP="00F102E9">
            <w:pP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1786687F"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tcBorders>
              <w:top w:val="nil"/>
              <w:left w:val="nil"/>
              <w:bottom w:val="single" w:sz="4" w:space="0" w:color="auto"/>
              <w:right w:val="single" w:sz="4" w:space="0" w:color="auto"/>
            </w:tcBorders>
            <w:shd w:val="clear" w:color="auto" w:fill="auto"/>
            <w:vAlign w:val="center"/>
          </w:tcPr>
          <w:p w14:paraId="1A638FC1"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788E9AC1"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11D3CE6F"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05A33698"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61721685"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70D6DA1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7D795BCD"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33C3B133"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7571B064"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2588D561"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0D6EB731"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tcBorders>
              <w:top w:val="nil"/>
              <w:left w:val="nil"/>
              <w:bottom w:val="single" w:sz="4" w:space="0" w:color="auto"/>
              <w:right w:val="single" w:sz="4" w:space="0" w:color="auto"/>
            </w:tcBorders>
            <w:shd w:val="clear" w:color="auto" w:fill="auto"/>
            <w:noWrap/>
            <w:vAlign w:val="center"/>
            <w:hideMark/>
          </w:tcPr>
          <w:p w14:paraId="6B769B2E"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2B1D44BB"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77BCCD30" w14:textId="77777777" w:rsidR="00F102E9" w:rsidRPr="00F102E9" w:rsidRDefault="00F102E9" w:rsidP="00F102E9">
            <w:pPr>
              <w:jc w:val="center"/>
              <w:rPr>
                <w:color w:val="000000"/>
                <w:sz w:val="12"/>
                <w:szCs w:val="12"/>
              </w:rPr>
            </w:pPr>
            <w:r w:rsidRPr="00F102E9">
              <w:rPr>
                <w:color w:val="000000"/>
                <w:sz w:val="12"/>
                <w:szCs w:val="12"/>
              </w:rPr>
              <w:t>1.4.1.2</w:t>
            </w:r>
          </w:p>
        </w:tc>
        <w:tc>
          <w:tcPr>
            <w:tcW w:w="2408" w:type="dxa"/>
            <w:tcBorders>
              <w:top w:val="nil"/>
              <w:left w:val="nil"/>
              <w:bottom w:val="single" w:sz="4" w:space="0" w:color="auto"/>
              <w:right w:val="single" w:sz="4" w:space="0" w:color="auto"/>
            </w:tcBorders>
            <w:shd w:val="clear" w:color="auto" w:fill="auto"/>
            <w:vAlign w:val="center"/>
            <w:hideMark/>
          </w:tcPr>
          <w:p w14:paraId="21189B6E" w14:textId="77777777" w:rsidR="00F102E9" w:rsidRPr="00F102E9" w:rsidRDefault="00F102E9" w:rsidP="00F102E9">
            <w:pPr>
              <w:rPr>
                <w:color w:val="000000"/>
                <w:sz w:val="12"/>
                <w:szCs w:val="12"/>
              </w:rPr>
            </w:pPr>
            <w:r w:rsidRPr="00F102E9">
              <w:rPr>
                <w:color w:val="000000"/>
                <w:sz w:val="12"/>
                <w:szCs w:val="12"/>
              </w:rPr>
              <w:t xml:space="preserve">Модернизация пиковых </w:t>
            </w:r>
            <w:proofErr w:type="gramStart"/>
            <w:r w:rsidRPr="00F102E9">
              <w:rPr>
                <w:color w:val="000000"/>
                <w:sz w:val="12"/>
                <w:szCs w:val="12"/>
              </w:rPr>
              <w:t>бойлеров  I</w:t>
            </w:r>
            <w:proofErr w:type="gramEnd"/>
            <w:r w:rsidRPr="00F102E9">
              <w:rPr>
                <w:color w:val="000000"/>
                <w:sz w:val="12"/>
                <w:szCs w:val="12"/>
              </w:rPr>
              <w:t xml:space="preserve"> и II очереди с системой регулирования</w:t>
            </w:r>
          </w:p>
        </w:tc>
        <w:tc>
          <w:tcPr>
            <w:tcW w:w="1200" w:type="dxa"/>
            <w:tcBorders>
              <w:top w:val="nil"/>
              <w:left w:val="nil"/>
              <w:bottom w:val="single" w:sz="4" w:space="0" w:color="auto"/>
              <w:right w:val="single" w:sz="4" w:space="0" w:color="auto"/>
            </w:tcBorders>
            <w:shd w:val="clear" w:color="auto" w:fill="auto"/>
            <w:vAlign w:val="center"/>
            <w:hideMark/>
          </w:tcPr>
          <w:p w14:paraId="480FA181"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1AB3A3D6" w14:textId="77777777" w:rsidR="00F102E9" w:rsidRPr="00F102E9" w:rsidRDefault="00F102E9" w:rsidP="00F102E9">
            <w:pP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nil"/>
              <w:left w:val="nil"/>
              <w:bottom w:val="single" w:sz="4" w:space="0" w:color="auto"/>
              <w:right w:val="single" w:sz="4" w:space="0" w:color="auto"/>
            </w:tcBorders>
            <w:shd w:val="clear" w:color="auto" w:fill="auto"/>
            <w:vAlign w:val="center"/>
            <w:hideMark/>
          </w:tcPr>
          <w:p w14:paraId="78A117A3"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tcBorders>
              <w:top w:val="nil"/>
              <w:left w:val="nil"/>
              <w:bottom w:val="single" w:sz="4" w:space="0" w:color="auto"/>
              <w:right w:val="single" w:sz="4" w:space="0" w:color="auto"/>
            </w:tcBorders>
            <w:shd w:val="clear" w:color="auto" w:fill="auto"/>
            <w:vAlign w:val="center"/>
          </w:tcPr>
          <w:p w14:paraId="5714D2A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54E350D3"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2FA092E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3E30A978"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6BE23C9A"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613BE23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51635FEE"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6C640D84"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55677BE9"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7E097654"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4C0D68CE"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tcBorders>
              <w:top w:val="nil"/>
              <w:left w:val="nil"/>
              <w:bottom w:val="single" w:sz="4" w:space="0" w:color="auto"/>
              <w:right w:val="single" w:sz="4" w:space="0" w:color="auto"/>
            </w:tcBorders>
            <w:shd w:val="clear" w:color="auto" w:fill="auto"/>
            <w:noWrap/>
            <w:vAlign w:val="center"/>
            <w:hideMark/>
          </w:tcPr>
          <w:p w14:paraId="397A7D14"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59D1D7FB"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1CE272F5" w14:textId="77777777" w:rsidR="00F102E9" w:rsidRPr="00F102E9" w:rsidRDefault="00F102E9" w:rsidP="00F102E9">
            <w:pPr>
              <w:jc w:val="center"/>
              <w:rPr>
                <w:color w:val="000000"/>
                <w:sz w:val="12"/>
                <w:szCs w:val="12"/>
              </w:rPr>
            </w:pPr>
            <w:r w:rsidRPr="00F102E9">
              <w:rPr>
                <w:color w:val="000000"/>
                <w:sz w:val="12"/>
                <w:szCs w:val="12"/>
              </w:rPr>
              <w:t>1.4.1.3</w:t>
            </w:r>
          </w:p>
        </w:tc>
        <w:tc>
          <w:tcPr>
            <w:tcW w:w="2408" w:type="dxa"/>
            <w:tcBorders>
              <w:top w:val="nil"/>
              <w:left w:val="nil"/>
              <w:bottom w:val="single" w:sz="4" w:space="0" w:color="auto"/>
              <w:right w:val="single" w:sz="4" w:space="0" w:color="auto"/>
            </w:tcBorders>
            <w:shd w:val="clear" w:color="auto" w:fill="auto"/>
            <w:vAlign w:val="center"/>
            <w:hideMark/>
          </w:tcPr>
          <w:p w14:paraId="3660DD3F" w14:textId="77777777" w:rsidR="00F102E9" w:rsidRPr="00F102E9" w:rsidRDefault="00F102E9" w:rsidP="00F102E9">
            <w:pPr>
              <w:rPr>
                <w:color w:val="000000"/>
                <w:sz w:val="12"/>
                <w:szCs w:val="12"/>
              </w:rPr>
            </w:pPr>
            <w:r w:rsidRPr="00F102E9">
              <w:rPr>
                <w:color w:val="000000"/>
                <w:sz w:val="12"/>
                <w:szCs w:val="12"/>
              </w:rPr>
              <w:t>Модернизация сетевых насосов (4 шт.) и подпорных насосов (2 шт.)</w:t>
            </w:r>
          </w:p>
        </w:tc>
        <w:tc>
          <w:tcPr>
            <w:tcW w:w="1200" w:type="dxa"/>
            <w:tcBorders>
              <w:top w:val="nil"/>
              <w:left w:val="nil"/>
              <w:bottom w:val="single" w:sz="4" w:space="0" w:color="auto"/>
              <w:right w:val="single" w:sz="4" w:space="0" w:color="auto"/>
            </w:tcBorders>
            <w:shd w:val="clear" w:color="auto" w:fill="auto"/>
            <w:vAlign w:val="center"/>
            <w:hideMark/>
          </w:tcPr>
          <w:p w14:paraId="3D14953A"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59AD95A8" w14:textId="77777777" w:rsidR="00F102E9" w:rsidRPr="00F102E9" w:rsidRDefault="00F102E9" w:rsidP="00F102E9">
            <w:pP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735321B9"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tcBorders>
              <w:top w:val="nil"/>
              <w:left w:val="nil"/>
              <w:bottom w:val="single" w:sz="4" w:space="0" w:color="auto"/>
              <w:right w:val="single" w:sz="4" w:space="0" w:color="auto"/>
            </w:tcBorders>
            <w:shd w:val="clear" w:color="auto" w:fill="auto"/>
            <w:vAlign w:val="center"/>
          </w:tcPr>
          <w:p w14:paraId="5741B24A"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0E6192E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504E8A54"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701D987F"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3A703420"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7D8C905B"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148AE002"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2EC06466"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25D87552"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7C19A393"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7EA547F8"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tcBorders>
              <w:top w:val="nil"/>
              <w:left w:val="nil"/>
              <w:bottom w:val="single" w:sz="4" w:space="0" w:color="auto"/>
              <w:right w:val="single" w:sz="4" w:space="0" w:color="auto"/>
            </w:tcBorders>
            <w:shd w:val="clear" w:color="auto" w:fill="auto"/>
            <w:noWrap/>
            <w:vAlign w:val="center"/>
            <w:hideMark/>
          </w:tcPr>
          <w:p w14:paraId="25C6E1D1"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043BC765"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625795D8" w14:textId="77777777" w:rsidR="00F102E9" w:rsidRPr="00F102E9" w:rsidRDefault="00F102E9" w:rsidP="00F102E9">
            <w:pPr>
              <w:jc w:val="center"/>
              <w:rPr>
                <w:color w:val="000000"/>
                <w:sz w:val="12"/>
                <w:szCs w:val="12"/>
              </w:rPr>
            </w:pPr>
            <w:r w:rsidRPr="00F102E9">
              <w:rPr>
                <w:color w:val="000000"/>
                <w:sz w:val="12"/>
                <w:szCs w:val="12"/>
              </w:rPr>
              <w:t>1.4.1.4</w:t>
            </w:r>
          </w:p>
        </w:tc>
        <w:tc>
          <w:tcPr>
            <w:tcW w:w="2408" w:type="dxa"/>
            <w:tcBorders>
              <w:top w:val="nil"/>
              <w:left w:val="nil"/>
              <w:bottom w:val="single" w:sz="4" w:space="0" w:color="auto"/>
              <w:right w:val="single" w:sz="4" w:space="0" w:color="auto"/>
            </w:tcBorders>
            <w:shd w:val="clear" w:color="auto" w:fill="auto"/>
            <w:vAlign w:val="center"/>
            <w:hideMark/>
          </w:tcPr>
          <w:p w14:paraId="551C5B41" w14:textId="77777777" w:rsidR="00F102E9" w:rsidRPr="00F102E9" w:rsidRDefault="00F102E9" w:rsidP="00F102E9">
            <w:pPr>
              <w:rPr>
                <w:color w:val="000000"/>
                <w:sz w:val="12"/>
                <w:szCs w:val="12"/>
              </w:rPr>
            </w:pPr>
            <w:r w:rsidRPr="00F102E9">
              <w:rPr>
                <w:color w:val="000000"/>
                <w:sz w:val="12"/>
                <w:szCs w:val="12"/>
              </w:rPr>
              <w:t xml:space="preserve">Модернизация комплекса подогревателей сетевой воды (ПСВ, ПСГ) </w:t>
            </w:r>
          </w:p>
        </w:tc>
        <w:tc>
          <w:tcPr>
            <w:tcW w:w="1200" w:type="dxa"/>
            <w:tcBorders>
              <w:top w:val="nil"/>
              <w:left w:val="nil"/>
              <w:bottom w:val="single" w:sz="4" w:space="0" w:color="auto"/>
              <w:right w:val="single" w:sz="4" w:space="0" w:color="auto"/>
            </w:tcBorders>
            <w:shd w:val="clear" w:color="auto" w:fill="auto"/>
            <w:vAlign w:val="center"/>
            <w:hideMark/>
          </w:tcPr>
          <w:p w14:paraId="3BE5BA02"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771DC00E" w14:textId="77777777" w:rsidR="00F102E9" w:rsidRPr="00F102E9" w:rsidRDefault="00F102E9" w:rsidP="00F102E9">
            <w:pP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4B5DD76A"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tcBorders>
              <w:top w:val="nil"/>
              <w:left w:val="nil"/>
              <w:bottom w:val="single" w:sz="4" w:space="0" w:color="auto"/>
              <w:right w:val="single" w:sz="4" w:space="0" w:color="auto"/>
            </w:tcBorders>
            <w:shd w:val="clear" w:color="auto" w:fill="auto"/>
            <w:vAlign w:val="center"/>
          </w:tcPr>
          <w:p w14:paraId="6A1DE0EF"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174B327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3ADB48C2"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0983124C"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04619C98"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2FC1226D"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1F5273B6"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392DC4D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2BE63185"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39068FFC"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4BCE9A20"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tcBorders>
              <w:top w:val="nil"/>
              <w:left w:val="nil"/>
              <w:bottom w:val="single" w:sz="4" w:space="0" w:color="auto"/>
              <w:right w:val="single" w:sz="4" w:space="0" w:color="auto"/>
            </w:tcBorders>
            <w:shd w:val="clear" w:color="auto" w:fill="auto"/>
            <w:noWrap/>
            <w:vAlign w:val="center"/>
            <w:hideMark/>
          </w:tcPr>
          <w:p w14:paraId="4FFBA6D3"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7260278B"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045D1FE6" w14:textId="77777777" w:rsidR="00F102E9" w:rsidRPr="00F102E9" w:rsidRDefault="00F102E9" w:rsidP="00F102E9">
            <w:pPr>
              <w:jc w:val="center"/>
              <w:rPr>
                <w:color w:val="000000"/>
                <w:sz w:val="12"/>
                <w:szCs w:val="12"/>
              </w:rPr>
            </w:pPr>
            <w:r w:rsidRPr="00F102E9">
              <w:rPr>
                <w:color w:val="000000"/>
                <w:sz w:val="12"/>
                <w:szCs w:val="12"/>
              </w:rPr>
              <w:t>1.4.1.5</w:t>
            </w:r>
          </w:p>
        </w:tc>
        <w:tc>
          <w:tcPr>
            <w:tcW w:w="2408" w:type="dxa"/>
            <w:tcBorders>
              <w:top w:val="nil"/>
              <w:left w:val="nil"/>
              <w:bottom w:val="single" w:sz="4" w:space="0" w:color="auto"/>
              <w:right w:val="single" w:sz="4" w:space="0" w:color="auto"/>
            </w:tcBorders>
            <w:shd w:val="clear" w:color="auto" w:fill="auto"/>
            <w:vAlign w:val="center"/>
            <w:hideMark/>
          </w:tcPr>
          <w:p w14:paraId="039D627F" w14:textId="77777777" w:rsidR="00F102E9" w:rsidRPr="00F102E9" w:rsidRDefault="00F102E9" w:rsidP="00F102E9">
            <w:pPr>
              <w:rPr>
                <w:color w:val="000000"/>
                <w:sz w:val="12"/>
                <w:szCs w:val="12"/>
              </w:rPr>
            </w:pPr>
            <w:r w:rsidRPr="00F102E9">
              <w:rPr>
                <w:color w:val="000000"/>
                <w:sz w:val="12"/>
                <w:szCs w:val="12"/>
              </w:rPr>
              <w:t>Модернизация бакового хозяйства ХВО</w:t>
            </w:r>
          </w:p>
        </w:tc>
        <w:tc>
          <w:tcPr>
            <w:tcW w:w="1200" w:type="dxa"/>
            <w:tcBorders>
              <w:top w:val="nil"/>
              <w:left w:val="nil"/>
              <w:bottom w:val="single" w:sz="4" w:space="0" w:color="auto"/>
              <w:right w:val="single" w:sz="4" w:space="0" w:color="auto"/>
            </w:tcBorders>
            <w:shd w:val="clear" w:color="auto" w:fill="auto"/>
            <w:vAlign w:val="center"/>
            <w:hideMark/>
          </w:tcPr>
          <w:p w14:paraId="47D84E7E"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504825FE" w14:textId="77777777" w:rsidR="00F102E9" w:rsidRPr="00F102E9" w:rsidRDefault="00F102E9" w:rsidP="00F102E9">
            <w:pP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nil"/>
              <w:left w:val="nil"/>
              <w:bottom w:val="single" w:sz="4" w:space="0" w:color="auto"/>
              <w:right w:val="single" w:sz="4" w:space="0" w:color="auto"/>
            </w:tcBorders>
            <w:shd w:val="clear" w:color="auto" w:fill="auto"/>
            <w:vAlign w:val="center"/>
            <w:hideMark/>
          </w:tcPr>
          <w:p w14:paraId="7AE66287" w14:textId="77777777" w:rsidR="00F102E9" w:rsidRPr="00F102E9" w:rsidRDefault="00F102E9" w:rsidP="00F102E9">
            <w:pPr>
              <w:jc w:val="center"/>
              <w:rPr>
                <w:color w:val="000000"/>
                <w:sz w:val="12"/>
                <w:szCs w:val="12"/>
              </w:rPr>
            </w:pPr>
            <w:proofErr w:type="gramStart"/>
            <w:r w:rsidRPr="00F102E9">
              <w:rPr>
                <w:color w:val="000000"/>
                <w:sz w:val="12"/>
                <w:szCs w:val="12"/>
              </w:rPr>
              <w:t>Химический  цех</w:t>
            </w:r>
            <w:proofErr w:type="gramEnd"/>
          </w:p>
        </w:tc>
        <w:tc>
          <w:tcPr>
            <w:tcW w:w="580" w:type="dxa"/>
            <w:tcBorders>
              <w:top w:val="nil"/>
              <w:left w:val="nil"/>
              <w:bottom w:val="single" w:sz="4" w:space="0" w:color="auto"/>
              <w:right w:val="single" w:sz="4" w:space="0" w:color="auto"/>
            </w:tcBorders>
            <w:shd w:val="clear" w:color="auto" w:fill="auto"/>
            <w:vAlign w:val="center"/>
          </w:tcPr>
          <w:p w14:paraId="735ECC67"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16D472E6"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6F488F2F"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4DA9EFAA"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0B5C34B0"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6B5DF4F0"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0E8A9373"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75476AC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4FD869D9"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3C6198F4"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07358A6E"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tcBorders>
              <w:top w:val="nil"/>
              <w:left w:val="nil"/>
              <w:bottom w:val="single" w:sz="4" w:space="0" w:color="auto"/>
              <w:right w:val="single" w:sz="4" w:space="0" w:color="auto"/>
            </w:tcBorders>
            <w:shd w:val="clear" w:color="auto" w:fill="auto"/>
            <w:noWrap/>
            <w:vAlign w:val="center"/>
            <w:hideMark/>
          </w:tcPr>
          <w:p w14:paraId="2C0C63DF"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34D1F878" w14:textId="77777777" w:rsidTr="00FC2646">
        <w:trPr>
          <w:trHeight w:val="20"/>
        </w:trPr>
        <w:tc>
          <w:tcPr>
            <w:tcW w:w="288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DD9EEE9" w14:textId="77777777" w:rsidR="00F102E9" w:rsidRPr="00F102E9" w:rsidRDefault="00F102E9" w:rsidP="00F102E9">
            <w:pPr>
              <w:jc w:val="center"/>
              <w:rPr>
                <w:color w:val="000000"/>
                <w:sz w:val="12"/>
                <w:szCs w:val="12"/>
              </w:rPr>
            </w:pPr>
            <w:r w:rsidRPr="00F102E9">
              <w:rPr>
                <w:color w:val="000000"/>
                <w:sz w:val="12"/>
                <w:szCs w:val="12"/>
              </w:rPr>
              <w:t>Всего по группе 1</w:t>
            </w:r>
          </w:p>
        </w:tc>
        <w:tc>
          <w:tcPr>
            <w:tcW w:w="1200" w:type="dxa"/>
            <w:tcBorders>
              <w:top w:val="single" w:sz="8" w:space="0" w:color="auto"/>
              <w:left w:val="nil"/>
              <w:bottom w:val="single" w:sz="8" w:space="0" w:color="auto"/>
              <w:right w:val="single" w:sz="8" w:space="0" w:color="auto"/>
            </w:tcBorders>
            <w:shd w:val="clear" w:color="auto" w:fill="auto"/>
            <w:vAlign w:val="center"/>
          </w:tcPr>
          <w:p w14:paraId="5CAF64BE" w14:textId="77777777" w:rsidR="00F102E9" w:rsidRPr="00F102E9" w:rsidRDefault="00F102E9" w:rsidP="00F102E9">
            <w:pPr>
              <w:jc w:val="center"/>
              <w:rPr>
                <w:color w:val="000000"/>
                <w:sz w:val="12"/>
                <w:szCs w:val="12"/>
              </w:rPr>
            </w:pPr>
            <w:r w:rsidRPr="00F102E9">
              <w:rPr>
                <w:color w:val="000000"/>
                <w:sz w:val="12"/>
                <w:szCs w:val="12"/>
              </w:rPr>
              <w:t>-</w:t>
            </w:r>
          </w:p>
        </w:tc>
        <w:tc>
          <w:tcPr>
            <w:tcW w:w="1275" w:type="dxa"/>
            <w:tcBorders>
              <w:top w:val="single" w:sz="8" w:space="0" w:color="auto"/>
              <w:left w:val="nil"/>
              <w:bottom w:val="single" w:sz="8" w:space="0" w:color="auto"/>
              <w:right w:val="single" w:sz="8" w:space="0" w:color="auto"/>
            </w:tcBorders>
            <w:shd w:val="clear" w:color="auto" w:fill="auto"/>
            <w:vAlign w:val="center"/>
          </w:tcPr>
          <w:p w14:paraId="4FB8AFDA" w14:textId="77777777" w:rsidR="00F102E9" w:rsidRPr="00F102E9" w:rsidRDefault="00F102E9" w:rsidP="00F102E9">
            <w:pPr>
              <w:jc w:val="center"/>
              <w:rPr>
                <w:color w:val="000000"/>
                <w:sz w:val="12"/>
                <w:szCs w:val="12"/>
              </w:rPr>
            </w:pPr>
            <w:r w:rsidRPr="00F102E9">
              <w:rPr>
                <w:color w:val="000000"/>
                <w:sz w:val="12"/>
                <w:szCs w:val="12"/>
              </w:rPr>
              <w:t>-</w:t>
            </w:r>
          </w:p>
        </w:tc>
        <w:tc>
          <w:tcPr>
            <w:tcW w:w="1134" w:type="dxa"/>
            <w:tcBorders>
              <w:top w:val="single" w:sz="8" w:space="0" w:color="auto"/>
              <w:left w:val="nil"/>
              <w:bottom w:val="single" w:sz="8" w:space="0" w:color="auto"/>
              <w:right w:val="single" w:sz="8" w:space="0" w:color="auto"/>
            </w:tcBorders>
            <w:shd w:val="clear" w:color="auto" w:fill="auto"/>
            <w:vAlign w:val="center"/>
          </w:tcPr>
          <w:p w14:paraId="7B3F2E6F" w14:textId="77777777" w:rsidR="00F102E9" w:rsidRPr="00F102E9" w:rsidRDefault="00F102E9" w:rsidP="00F102E9">
            <w:pPr>
              <w:jc w:val="center"/>
              <w:rPr>
                <w:color w:val="000000"/>
                <w:sz w:val="12"/>
                <w:szCs w:val="12"/>
              </w:rPr>
            </w:pPr>
            <w:r w:rsidRPr="00F102E9">
              <w:rPr>
                <w:color w:val="000000"/>
                <w:sz w:val="12"/>
                <w:szCs w:val="12"/>
              </w:rPr>
              <w:t>-</w:t>
            </w:r>
          </w:p>
        </w:tc>
        <w:tc>
          <w:tcPr>
            <w:tcW w:w="580" w:type="dxa"/>
            <w:tcBorders>
              <w:top w:val="single" w:sz="8" w:space="0" w:color="auto"/>
              <w:left w:val="nil"/>
              <w:bottom w:val="single" w:sz="8" w:space="0" w:color="auto"/>
              <w:right w:val="single" w:sz="8" w:space="0" w:color="auto"/>
            </w:tcBorders>
            <w:shd w:val="clear" w:color="auto" w:fill="auto"/>
            <w:vAlign w:val="center"/>
          </w:tcPr>
          <w:p w14:paraId="41E55C46"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single" w:sz="8" w:space="0" w:color="auto"/>
              <w:left w:val="nil"/>
              <w:bottom w:val="single" w:sz="8" w:space="0" w:color="auto"/>
              <w:right w:val="single" w:sz="8" w:space="0" w:color="auto"/>
            </w:tcBorders>
            <w:shd w:val="clear" w:color="auto" w:fill="auto"/>
            <w:vAlign w:val="center"/>
          </w:tcPr>
          <w:p w14:paraId="1711BE5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single" w:sz="8" w:space="0" w:color="auto"/>
              <w:left w:val="nil"/>
              <w:bottom w:val="single" w:sz="8" w:space="0" w:color="auto"/>
              <w:right w:val="single" w:sz="8" w:space="0" w:color="auto"/>
            </w:tcBorders>
            <w:shd w:val="clear" w:color="auto" w:fill="auto"/>
            <w:vAlign w:val="center"/>
          </w:tcPr>
          <w:p w14:paraId="1EBF484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single" w:sz="8" w:space="0" w:color="auto"/>
              <w:left w:val="nil"/>
              <w:bottom w:val="single" w:sz="8" w:space="0" w:color="auto"/>
              <w:right w:val="single" w:sz="8" w:space="0" w:color="auto"/>
            </w:tcBorders>
            <w:shd w:val="clear" w:color="auto" w:fill="auto"/>
            <w:vAlign w:val="center"/>
          </w:tcPr>
          <w:p w14:paraId="2B448244"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single" w:sz="8" w:space="0" w:color="auto"/>
              <w:left w:val="nil"/>
              <w:bottom w:val="single" w:sz="8" w:space="0" w:color="auto"/>
              <w:right w:val="single" w:sz="8" w:space="0" w:color="auto"/>
            </w:tcBorders>
            <w:shd w:val="clear" w:color="auto" w:fill="auto"/>
            <w:vAlign w:val="center"/>
          </w:tcPr>
          <w:p w14:paraId="7E464690"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single" w:sz="8" w:space="0" w:color="auto"/>
              <w:left w:val="nil"/>
              <w:bottom w:val="single" w:sz="8" w:space="0" w:color="auto"/>
              <w:right w:val="single" w:sz="8" w:space="0" w:color="auto"/>
            </w:tcBorders>
            <w:shd w:val="clear" w:color="auto" w:fill="auto"/>
            <w:vAlign w:val="center"/>
          </w:tcPr>
          <w:p w14:paraId="690DF6AD"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single" w:sz="8" w:space="0" w:color="auto"/>
              <w:left w:val="nil"/>
              <w:bottom w:val="single" w:sz="8" w:space="0" w:color="auto"/>
              <w:right w:val="single" w:sz="8" w:space="0" w:color="auto"/>
            </w:tcBorders>
            <w:shd w:val="clear" w:color="auto" w:fill="auto"/>
            <w:vAlign w:val="center"/>
          </w:tcPr>
          <w:p w14:paraId="57BD2822"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single" w:sz="8" w:space="0" w:color="auto"/>
              <w:left w:val="nil"/>
              <w:bottom w:val="single" w:sz="8" w:space="0" w:color="auto"/>
              <w:right w:val="single" w:sz="8" w:space="0" w:color="auto"/>
            </w:tcBorders>
            <w:shd w:val="clear" w:color="auto" w:fill="auto"/>
            <w:vAlign w:val="center"/>
          </w:tcPr>
          <w:p w14:paraId="0EB97FAA"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single" w:sz="8" w:space="0" w:color="auto"/>
              <w:left w:val="nil"/>
              <w:bottom w:val="single" w:sz="8" w:space="0" w:color="auto"/>
              <w:right w:val="single" w:sz="8" w:space="0" w:color="auto"/>
            </w:tcBorders>
            <w:shd w:val="clear" w:color="auto" w:fill="auto"/>
            <w:vAlign w:val="center"/>
          </w:tcPr>
          <w:p w14:paraId="7D635207"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single" w:sz="8" w:space="0" w:color="auto"/>
              <w:left w:val="nil"/>
              <w:bottom w:val="single" w:sz="8" w:space="0" w:color="auto"/>
              <w:right w:val="single" w:sz="8" w:space="0" w:color="auto"/>
            </w:tcBorders>
            <w:shd w:val="clear" w:color="auto" w:fill="auto"/>
            <w:vAlign w:val="center"/>
          </w:tcPr>
          <w:p w14:paraId="664EDC5D"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single" w:sz="8" w:space="0" w:color="auto"/>
              <w:left w:val="nil"/>
              <w:bottom w:val="single" w:sz="8" w:space="0" w:color="auto"/>
              <w:right w:val="single" w:sz="8" w:space="0" w:color="auto"/>
            </w:tcBorders>
            <w:shd w:val="clear" w:color="auto" w:fill="auto"/>
            <w:vAlign w:val="center"/>
          </w:tcPr>
          <w:p w14:paraId="7A68C581" w14:textId="77777777" w:rsidR="00F102E9" w:rsidRPr="00F102E9" w:rsidRDefault="00F102E9" w:rsidP="00F102E9">
            <w:pPr>
              <w:jc w:val="center"/>
              <w:rPr>
                <w:color w:val="000000"/>
                <w:sz w:val="12"/>
                <w:szCs w:val="12"/>
              </w:rPr>
            </w:pPr>
            <w:r w:rsidRPr="00F102E9">
              <w:rPr>
                <w:color w:val="000000"/>
                <w:sz w:val="12"/>
                <w:szCs w:val="12"/>
              </w:rPr>
              <w:t>-</w:t>
            </w:r>
          </w:p>
        </w:tc>
        <w:tc>
          <w:tcPr>
            <w:tcW w:w="709" w:type="dxa"/>
            <w:tcBorders>
              <w:top w:val="single" w:sz="8" w:space="0" w:color="auto"/>
              <w:left w:val="nil"/>
              <w:bottom w:val="single" w:sz="8" w:space="0" w:color="auto"/>
              <w:right w:val="single" w:sz="8" w:space="0" w:color="auto"/>
            </w:tcBorders>
            <w:shd w:val="clear" w:color="auto" w:fill="auto"/>
            <w:vAlign w:val="center"/>
          </w:tcPr>
          <w:p w14:paraId="206DF162" w14:textId="77777777" w:rsidR="00F102E9" w:rsidRPr="00F102E9" w:rsidRDefault="00F102E9" w:rsidP="00F102E9">
            <w:pPr>
              <w:jc w:val="center"/>
              <w:rPr>
                <w:color w:val="000000"/>
                <w:sz w:val="12"/>
                <w:szCs w:val="12"/>
              </w:rPr>
            </w:pPr>
            <w:r w:rsidRPr="00F102E9">
              <w:rPr>
                <w:color w:val="000000"/>
                <w:sz w:val="12"/>
                <w:szCs w:val="12"/>
              </w:rPr>
              <w:t>-</w:t>
            </w:r>
          </w:p>
        </w:tc>
      </w:tr>
      <w:tr w:rsidR="00F102E9" w:rsidRPr="00F102E9" w14:paraId="0EA32456" w14:textId="77777777" w:rsidTr="00FC2646">
        <w:trPr>
          <w:trHeight w:val="20"/>
        </w:trPr>
        <w:tc>
          <w:tcPr>
            <w:tcW w:w="15003" w:type="dxa"/>
            <w:gridSpan w:val="17"/>
            <w:tcBorders>
              <w:top w:val="single" w:sz="8" w:space="0" w:color="auto"/>
              <w:left w:val="single" w:sz="8" w:space="0" w:color="auto"/>
              <w:bottom w:val="single" w:sz="8" w:space="0" w:color="auto"/>
              <w:right w:val="nil"/>
            </w:tcBorders>
            <w:shd w:val="clear" w:color="auto" w:fill="auto"/>
            <w:vAlign w:val="center"/>
            <w:hideMark/>
          </w:tcPr>
          <w:p w14:paraId="7635F273" w14:textId="77777777" w:rsidR="00F102E9" w:rsidRPr="00F102E9" w:rsidRDefault="00F102E9" w:rsidP="00F102E9">
            <w:pPr>
              <w:rPr>
                <w:color w:val="000000"/>
                <w:sz w:val="12"/>
                <w:szCs w:val="12"/>
              </w:rPr>
            </w:pPr>
            <w:r w:rsidRPr="00F102E9">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102E9" w:rsidRPr="00F102E9" w14:paraId="18BCB04D" w14:textId="77777777" w:rsidTr="00FC2646">
        <w:trPr>
          <w:trHeight w:val="20"/>
        </w:trPr>
        <w:tc>
          <w:tcPr>
            <w:tcW w:w="288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3B5A2C7" w14:textId="77777777" w:rsidR="00F102E9" w:rsidRPr="00F102E9" w:rsidRDefault="00F102E9" w:rsidP="00F102E9">
            <w:pPr>
              <w:jc w:val="center"/>
              <w:rPr>
                <w:color w:val="000000"/>
                <w:sz w:val="12"/>
                <w:szCs w:val="12"/>
              </w:rPr>
            </w:pPr>
            <w:r w:rsidRPr="00F102E9">
              <w:rPr>
                <w:color w:val="000000"/>
                <w:sz w:val="12"/>
                <w:szCs w:val="12"/>
              </w:rPr>
              <w:t>Всего по группе 2</w:t>
            </w:r>
          </w:p>
        </w:tc>
        <w:tc>
          <w:tcPr>
            <w:tcW w:w="1200" w:type="dxa"/>
            <w:tcBorders>
              <w:top w:val="nil"/>
              <w:left w:val="nil"/>
              <w:bottom w:val="single" w:sz="8" w:space="0" w:color="auto"/>
              <w:right w:val="single" w:sz="8" w:space="0" w:color="auto"/>
            </w:tcBorders>
            <w:shd w:val="clear" w:color="auto" w:fill="auto"/>
            <w:vAlign w:val="center"/>
          </w:tcPr>
          <w:p w14:paraId="0A32743A" w14:textId="77777777" w:rsidR="00F102E9" w:rsidRPr="00F102E9" w:rsidRDefault="00F102E9" w:rsidP="00F102E9">
            <w:pPr>
              <w:jc w:val="center"/>
              <w:rPr>
                <w:color w:val="000000"/>
                <w:sz w:val="12"/>
                <w:szCs w:val="12"/>
              </w:rPr>
            </w:pPr>
            <w:r w:rsidRPr="00F102E9">
              <w:rPr>
                <w:color w:val="000000"/>
                <w:sz w:val="12"/>
                <w:szCs w:val="12"/>
              </w:rPr>
              <w:t>-</w:t>
            </w:r>
          </w:p>
        </w:tc>
        <w:tc>
          <w:tcPr>
            <w:tcW w:w="1275" w:type="dxa"/>
            <w:tcBorders>
              <w:top w:val="nil"/>
              <w:left w:val="nil"/>
              <w:bottom w:val="single" w:sz="8" w:space="0" w:color="auto"/>
              <w:right w:val="single" w:sz="8" w:space="0" w:color="auto"/>
            </w:tcBorders>
            <w:shd w:val="clear" w:color="auto" w:fill="auto"/>
            <w:vAlign w:val="center"/>
          </w:tcPr>
          <w:p w14:paraId="4CA196EF" w14:textId="77777777" w:rsidR="00F102E9" w:rsidRPr="00F102E9" w:rsidRDefault="00F102E9" w:rsidP="00F102E9">
            <w:pPr>
              <w:jc w:val="center"/>
              <w:rPr>
                <w:color w:val="000000"/>
                <w:sz w:val="12"/>
                <w:szCs w:val="12"/>
              </w:rPr>
            </w:pPr>
            <w:r w:rsidRPr="00F102E9">
              <w:rPr>
                <w:color w:val="000000"/>
                <w:sz w:val="12"/>
                <w:szCs w:val="12"/>
              </w:rPr>
              <w:t>-</w:t>
            </w:r>
          </w:p>
        </w:tc>
        <w:tc>
          <w:tcPr>
            <w:tcW w:w="1134" w:type="dxa"/>
            <w:tcBorders>
              <w:top w:val="nil"/>
              <w:left w:val="nil"/>
              <w:bottom w:val="single" w:sz="8" w:space="0" w:color="auto"/>
              <w:right w:val="single" w:sz="8" w:space="0" w:color="auto"/>
            </w:tcBorders>
            <w:shd w:val="clear" w:color="auto" w:fill="auto"/>
            <w:vAlign w:val="center"/>
          </w:tcPr>
          <w:p w14:paraId="6E281BB3" w14:textId="77777777" w:rsidR="00F102E9" w:rsidRPr="00F102E9" w:rsidRDefault="00F102E9" w:rsidP="00F102E9">
            <w:pPr>
              <w:jc w:val="center"/>
              <w:rPr>
                <w:color w:val="000000"/>
                <w:sz w:val="12"/>
                <w:szCs w:val="12"/>
              </w:rPr>
            </w:pPr>
            <w:r w:rsidRPr="00F102E9">
              <w:rPr>
                <w:color w:val="000000"/>
                <w:sz w:val="12"/>
                <w:szCs w:val="12"/>
              </w:rPr>
              <w:t>-</w:t>
            </w:r>
          </w:p>
        </w:tc>
        <w:tc>
          <w:tcPr>
            <w:tcW w:w="580" w:type="dxa"/>
            <w:tcBorders>
              <w:top w:val="nil"/>
              <w:left w:val="nil"/>
              <w:bottom w:val="single" w:sz="8" w:space="0" w:color="auto"/>
              <w:right w:val="single" w:sz="8" w:space="0" w:color="auto"/>
            </w:tcBorders>
            <w:shd w:val="clear" w:color="auto" w:fill="auto"/>
            <w:vAlign w:val="center"/>
          </w:tcPr>
          <w:p w14:paraId="13BB89C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8" w:space="0" w:color="auto"/>
              <w:right w:val="single" w:sz="8" w:space="0" w:color="auto"/>
            </w:tcBorders>
            <w:shd w:val="clear" w:color="auto" w:fill="auto"/>
            <w:vAlign w:val="center"/>
          </w:tcPr>
          <w:p w14:paraId="1CA26D58"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8" w:space="0" w:color="auto"/>
              <w:right w:val="single" w:sz="8" w:space="0" w:color="auto"/>
            </w:tcBorders>
            <w:shd w:val="clear" w:color="auto" w:fill="auto"/>
            <w:vAlign w:val="center"/>
          </w:tcPr>
          <w:p w14:paraId="1E4983B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8" w:space="0" w:color="auto"/>
              <w:right w:val="single" w:sz="8" w:space="0" w:color="auto"/>
            </w:tcBorders>
            <w:shd w:val="clear" w:color="auto" w:fill="auto"/>
            <w:vAlign w:val="center"/>
          </w:tcPr>
          <w:p w14:paraId="054EC68C"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8" w:space="0" w:color="auto"/>
              <w:right w:val="single" w:sz="8" w:space="0" w:color="auto"/>
            </w:tcBorders>
            <w:shd w:val="clear" w:color="auto" w:fill="auto"/>
            <w:vAlign w:val="center"/>
          </w:tcPr>
          <w:p w14:paraId="3A238BC7"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8" w:space="0" w:color="auto"/>
              <w:right w:val="single" w:sz="8" w:space="0" w:color="auto"/>
            </w:tcBorders>
            <w:shd w:val="clear" w:color="auto" w:fill="auto"/>
            <w:vAlign w:val="center"/>
          </w:tcPr>
          <w:p w14:paraId="00B61D80"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8" w:space="0" w:color="auto"/>
              <w:right w:val="single" w:sz="8" w:space="0" w:color="auto"/>
            </w:tcBorders>
            <w:shd w:val="clear" w:color="auto" w:fill="auto"/>
            <w:vAlign w:val="center"/>
          </w:tcPr>
          <w:p w14:paraId="6596608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8" w:space="0" w:color="auto"/>
              <w:right w:val="single" w:sz="8" w:space="0" w:color="auto"/>
            </w:tcBorders>
            <w:shd w:val="clear" w:color="auto" w:fill="auto"/>
            <w:vAlign w:val="center"/>
          </w:tcPr>
          <w:p w14:paraId="55033C7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8" w:space="0" w:color="auto"/>
              <w:right w:val="single" w:sz="8" w:space="0" w:color="auto"/>
            </w:tcBorders>
            <w:shd w:val="clear" w:color="auto" w:fill="auto"/>
            <w:vAlign w:val="center"/>
          </w:tcPr>
          <w:p w14:paraId="7833A9D2"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8" w:space="0" w:color="auto"/>
              <w:right w:val="single" w:sz="8" w:space="0" w:color="auto"/>
            </w:tcBorders>
            <w:shd w:val="clear" w:color="auto" w:fill="auto"/>
            <w:vAlign w:val="center"/>
          </w:tcPr>
          <w:p w14:paraId="7106E282"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8" w:space="0" w:color="auto"/>
              <w:right w:val="single" w:sz="8" w:space="0" w:color="auto"/>
            </w:tcBorders>
            <w:shd w:val="clear" w:color="auto" w:fill="auto"/>
            <w:vAlign w:val="center"/>
          </w:tcPr>
          <w:p w14:paraId="302C93EE" w14:textId="77777777" w:rsidR="00F102E9" w:rsidRPr="00F102E9" w:rsidRDefault="00F102E9" w:rsidP="00F102E9">
            <w:pPr>
              <w:jc w:val="center"/>
              <w:rPr>
                <w:color w:val="000000"/>
                <w:sz w:val="12"/>
                <w:szCs w:val="12"/>
              </w:rPr>
            </w:pPr>
            <w:r w:rsidRPr="00F102E9">
              <w:rPr>
                <w:color w:val="000000"/>
                <w:sz w:val="12"/>
                <w:szCs w:val="12"/>
              </w:rPr>
              <w:t>-</w:t>
            </w:r>
          </w:p>
        </w:tc>
        <w:tc>
          <w:tcPr>
            <w:tcW w:w="709" w:type="dxa"/>
            <w:tcBorders>
              <w:top w:val="nil"/>
              <w:left w:val="nil"/>
              <w:bottom w:val="single" w:sz="8" w:space="0" w:color="auto"/>
              <w:right w:val="single" w:sz="8" w:space="0" w:color="auto"/>
            </w:tcBorders>
            <w:shd w:val="clear" w:color="auto" w:fill="auto"/>
            <w:vAlign w:val="center"/>
          </w:tcPr>
          <w:p w14:paraId="3933F14C" w14:textId="77777777" w:rsidR="00F102E9" w:rsidRPr="00F102E9" w:rsidRDefault="00F102E9" w:rsidP="00F102E9">
            <w:pPr>
              <w:jc w:val="center"/>
              <w:rPr>
                <w:color w:val="000000"/>
                <w:sz w:val="12"/>
                <w:szCs w:val="12"/>
              </w:rPr>
            </w:pPr>
            <w:r w:rsidRPr="00F102E9">
              <w:rPr>
                <w:color w:val="000000"/>
                <w:sz w:val="12"/>
                <w:szCs w:val="12"/>
              </w:rPr>
              <w:t>-</w:t>
            </w:r>
          </w:p>
        </w:tc>
      </w:tr>
      <w:tr w:rsidR="00F102E9" w:rsidRPr="00F102E9" w14:paraId="18550C54" w14:textId="77777777" w:rsidTr="00FC2646">
        <w:trPr>
          <w:trHeight w:val="20"/>
        </w:trPr>
        <w:tc>
          <w:tcPr>
            <w:tcW w:w="15003" w:type="dxa"/>
            <w:gridSpan w:val="17"/>
            <w:tcBorders>
              <w:top w:val="single" w:sz="8" w:space="0" w:color="auto"/>
              <w:left w:val="single" w:sz="8" w:space="0" w:color="auto"/>
              <w:bottom w:val="single" w:sz="8" w:space="0" w:color="auto"/>
              <w:right w:val="nil"/>
            </w:tcBorders>
            <w:shd w:val="clear" w:color="auto" w:fill="auto"/>
            <w:vAlign w:val="center"/>
            <w:hideMark/>
          </w:tcPr>
          <w:p w14:paraId="19C43C96" w14:textId="77777777" w:rsidR="00F102E9" w:rsidRPr="00F102E9" w:rsidRDefault="00F102E9" w:rsidP="00F102E9">
            <w:pPr>
              <w:rPr>
                <w:color w:val="000000"/>
                <w:sz w:val="12"/>
                <w:szCs w:val="12"/>
              </w:rPr>
            </w:pPr>
            <w:r w:rsidRPr="00F102E9">
              <w:rPr>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F102E9" w:rsidRPr="00F102E9" w14:paraId="0E843FCF" w14:textId="77777777" w:rsidTr="00FC2646">
        <w:trPr>
          <w:trHeight w:val="20"/>
        </w:trPr>
        <w:tc>
          <w:tcPr>
            <w:tcW w:w="15003" w:type="dxa"/>
            <w:gridSpan w:val="17"/>
            <w:tcBorders>
              <w:top w:val="single" w:sz="8" w:space="0" w:color="auto"/>
              <w:left w:val="single" w:sz="8" w:space="0" w:color="auto"/>
              <w:bottom w:val="single" w:sz="8" w:space="0" w:color="auto"/>
              <w:right w:val="single" w:sz="8" w:space="0" w:color="auto"/>
            </w:tcBorders>
            <w:shd w:val="clear" w:color="auto" w:fill="auto"/>
            <w:vAlign w:val="center"/>
            <w:hideMark/>
          </w:tcPr>
          <w:p w14:paraId="11C6B115" w14:textId="77777777" w:rsidR="00F102E9" w:rsidRPr="00F102E9" w:rsidRDefault="00F102E9" w:rsidP="00F102E9">
            <w:pPr>
              <w:rPr>
                <w:color w:val="000000"/>
                <w:sz w:val="12"/>
                <w:szCs w:val="12"/>
              </w:rPr>
            </w:pPr>
            <w:r w:rsidRPr="00F102E9">
              <w:rPr>
                <w:color w:val="000000"/>
                <w:sz w:val="12"/>
                <w:szCs w:val="12"/>
              </w:rPr>
              <w:t>3.1. Реконструкция или модернизация существующих тепловых сетей</w:t>
            </w:r>
          </w:p>
        </w:tc>
      </w:tr>
      <w:tr w:rsidR="00F102E9" w:rsidRPr="00F102E9" w14:paraId="01354793" w14:textId="77777777" w:rsidTr="00FC2646">
        <w:trPr>
          <w:trHeight w:val="20"/>
        </w:trPr>
        <w:tc>
          <w:tcPr>
            <w:tcW w:w="15003" w:type="dxa"/>
            <w:gridSpan w:val="17"/>
            <w:tcBorders>
              <w:top w:val="single" w:sz="8" w:space="0" w:color="auto"/>
              <w:left w:val="single" w:sz="8" w:space="0" w:color="auto"/>
              <w:bottom w:val="nil"/>
              <w:right w:val="nil"/>
            </w:tcBorders>
            <w:shd w:val="clear" w:color="auto" w:fill="auto"/>
            <w:vAlign w:val="center"/>
            <w:hideMark/>
          </w:tcPr>
          <w:p w14:paraId="02909F20" w14:textId="77777777" w:rsidR="00F102E9" w:rsidRPr="00F102E9" w:rsidRDefault="00F102E9" w:rsidP="00F102E9">
            <w:pPr>
              <w:rPr>
                <w:color w:val="000000"/>
                <w:sz w:val="12"/>
                <w:szCs w:val="12"/>
              </w:rPr>
            </w:pPr>
            <w:r w:rsidRPr="00F102E9">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F102E9" w:rsidRPr="00F102E9" w14:paraId="05E9DE86" w14:textId="77777777" w:rsidTr="00FC2646">
        <w:trPr>
          <w:trHeight w:val="20"/>
        </w:trPr>
        <w:tc>
          <w:tcPr>
            <w:tcW w:w="4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40787AD" w14:textId="77777777" w:rsidR="00F102E9" w:rsidRPr="00F102E9" w:rsidRDefault="00F102E9" w:rsidP="00F102E9">
            <w:pPr>
              <w:jc w:val="center"/>
              <w:rPr>
                <w:color w:val="000000"/>
                <w:sz w:val="12"/>
                <w:szCs w:val="12"/>
              </w:rPr>
            </w:pPr>
            <w:r w:rsidRPr="00F102E9">
              <w:rPr>
                <w:color w:val="000000"/>
                <w:sz w:val="12"/>
                <w:szCs w:val="12"/>
              </w:rPr>
              <w:t xml:space="preserve"> 3.2.1. </w:t>
            </w:r>
          </w:p>
        </w:tc>
        <w:tc>
          <w:tcPr>
            <w:tcW w:w="6017" w:type="dxa"/>
            <w:gridSpan w:val="4"/>
            <w:tcBorders>
              <w:top w:val="single" w:sz="4" w:space="0" w:color="auto"/>
              <w:left w:val="nil"/>
              <w:bottom w:val="single" w:sz="4" w:space="0" w:color="auto"/>
              <w:right w:val="single" w:sz="4" w:space="0" w:color="auto"/>
            </w:tcBorders>
            <w:shd w:val="clear" w:color="auto" w:fill="auto"/>
            <w:vAlign w:val="center"/>
            <w:hideMark/>
          </w:tcPr>
          <w:p w14:paraId="5FECEE4D" w14:textId="77777777" w:rsidR="00F102E9" w:rsidRPr="00F102E9" w:rsidRDefault="00F102E9" w:rsidP="00F102E9">
            <w:pPr>
              <w:rPr>
                <w:color w:val="000000"/>
                <w:sz w:val="12"/>
                <w:szCs w:val="12"/>
              </w:rPr>
            </w:pPr>
            <w:r w:rsidRPr="00F102E9">
              <w:rPr>
                <w:color w:val="000000"/>
                <w:sz w:val="12"/>
                <w:szCs w:val="12"/>
              </w:rPr>
              <w:t>Модернизация паропроводов высокого давления, в том числе:</w:t>
            </w:r>
          </w:p>
        </w:tc>
        <w:tc>
          <w:tcPr>
            <w:tcW w:w="580" w:type="dxa"/>
            <w:tcBorders>
              <w:top w:val="single" w:sz="4" w:space="0" w:color="auto"/>
              <w:left w:val="nil"/>
              <w:bottom w:val="single" w:sz="4" w:space="0" w:color="auto"/>
              <w:right w:val="single" w:sz="4" w:space="0" w:color="auto"/>
            </w:tcBorders>
            <w:shd w:val="clear" w:color="auto" w:fill="auto"/>
            <w:vAlign w:val="center"/>
          </w:tcPr>
          <w:p w14:paraId="1F7EF3BD"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single" w:sz="4" w:space="0" w:color="auto"/>
              <w:left w:val="nil"/>
              <w:bottom w:val="single" w:sz="4" w:space="0" w:color="auto"/>
              <w:right w:val="single" w:sz="4" w:space="0" w:color="auto"/>
            </w:tcBorders>
            <w:shd w:val="clear" w:color="auto" w:fill="auto"/>
            <w:vAlign w:val="center"/>
          </w:tcPr>
          <w:p w14:paraId="6459657C"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single" w:sz="4" w:space="0" w:color="auto"/>
              <w:left w:val="nil"/>
              <w:bottom w:val="single" w:sz="4" w:space="0" w:color="auto"/>
              <w:right w:val="single" w:sz="4" w:space="0" w:color="auto"/>
            </w:tcBorders>
            <w:shd w:val="clear" w:color="auto" w:fill="auto"/>
            <w:vAlign w:val="center"/>
          </w:tcPr>
          <w:p w14:paraId="54973F5B"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single" w:sz="4" w:space="0" w:color="auto"/>
              <w:left w:val="nil"/>
              <w:bottom w:val="single" w:sz="4" w:space="0" w:color="auto"/>
              <w:right w:val="single" w:sz="4" w:space="0" w:color="auto"/>
            </w:tcBorders>
            <w:shd w:val="clear" w:color="auto" w:fill="auto"/>
            <w:vAlign w:val="center"/>
          </w:tcPr>
          <w:p w14:paraId="496662D2"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single" w:sz="4" w:space="0" w:color="auto"/>
              <w:left w:val="nil"/>
              <w:bottom w:val="single" w:sz="4" w:space="0" w:color="auto"/>
              <w:right w:val="single" w:sz="4" w:space="0" w:color="auto"/>
            </w:tcBorders>
            <w:shd w:val="clear" w:color="auto" w:fill="auto"/>
            <w:vAlign w:val="center"/>
          </w:tcPr>
          <w:p w14:paraId="77E9E72E"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single" w:sz="4" w:space="0" w:color="auto"/>
              <w:left w:val="nil"/>
              <w:bottom w:val="single" w:sz="4" w:space="0" w:color="auto"/>
              <w:right w:val="single" w:sz="4" w:space="0" w:color="auto"/>
            </w:tcBorders>
            <w:shd w:val="clear" w:color="auto" w:fill="auto"/>
            <w:vAlign w:val="center"/>
          </w:tcPr>
          <w:p w14:paraId="6356C832"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single" w:sz="4" w:space="0" w:color="auto"/>
              <w:left w:val="nil"/>
              <w:bottom w:val="single" w:sz="4" w:space="0" w:color="auto"/>
              <w:right w:val="single" w:sz="4" w:space="0" w:color="auto"/>
            </w:tcBorders>
            <w:shd w:val="clear" w:color="auto" w:fill="auto"/>
            <w:vAlign w:val="center"/>
          </w:tcPr>
          <w:p w14:paraId="134B0301"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single" w:sz="4" w:space="0" w:color="auto"/>
              <w:left w:val="nil"/>
              <w:bottom w:val="single" w:sz="4" w:space="0" w:color="auto"/>
              <w:right w:val="single" w:sz="4" w:space="0" w:color="auto"/>
            </w:tcBorders>
            <w:shd w:val="clear" w:color="auto" w:fill="auto"/>
            <w:vAlign w:val="center"/>
          </w:tcPr>
          <w:p w14:paraId="3FBEF2D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single" w:sz="4" w:space="0" w:color="auto"/>
              <w:left w:val="nil"/>
              <w:bottom w:val="single" w:sz="4" w:space="0" w:color="auto"/>
              <w:right w:val="single" w:sz="4" w:space="0" w:color="auto"/>
            </w:tcBorders>
            <w:shd w:val="clear" w:color="auto" w:fill="auto"/>
            <w:vAlign w:val="center"/>
          </w:tcPr>
          <w:p w14:paraId="1B77D64A"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single" w:sz="4" w:space="0" w:color="auto"/>
              <w:left w:val="nil"/>
              <w:bottom w:val="single" w:sz="4" w:space="0" w:color="auto"/>
              <w:right w:val="single" w:sz="4" w:space="0" w:color="auto"/>
            </w:tcBorders>
            <w:shd w:val="clear" w:color="auto" w:fill="auto"/>
            <w:vAlign w:val="center"/>
          </w:tcPr>
          <w:p w14:paraId="5F648BBB"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single" w:sz="4" w:space="0" w:color="auto"/>
              <w:left w:val="nil"/>
              <w:bottom w:val="single" w:sz="4" w:space="0" w:color="auto"/>
              <w:right w:val="single" w:sz="4" w:space="0" w:color="auto"/>
            </w:tcBorders>
            <w:shd w:val="clear" w:color="auto" w:fill="auto"/>
            <w:noWrap/>
            <w:vAlign w:val="center"/>
            <w:hideMark/>
          </w:tcPr>
          <w:p w14:paraId="2F515D47" w14:textId="77777777" w:rsidR="00F102E9" w:rsidRPr="00F102E9" w:rsidRDefault="00F102E9" w:rsidP="00F102E9">
            <w:pPr>
              <w:jc w:val="center"/>
              <w:rPr>
                <w:color w:val="000000"/>
                <w:sz w:val="12"/>
                <w:szCs w:val="12"/>
              </w:rPr>
            </w:pPr>
            <w:r w:rsidRPr="00F102E9">
              <w:rPr>
                <w:color w:val="000000"/>
                <w:sz w:val="12"/>
                <w:szCs w:val="12"/>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742630" w14:textId="77777777" w:rsidR="00F102E9" w:rsidRPr="00F102E9" w:rsidRDefault="00F102E9" w:rsidP="00F102E9">
            <w:pPr>
              <w:jc w:val="center"/>
              <w:rPr>
                <w:color w:val="000000"/>
                <w:sz w:val="12"/>
                <w:szCs w:val="12"/>
              </w:rPr>
            </w:pPr>
            <w:r w:rsidRPr="00F102E9">
              <w:rPr>
                <w:color w:val="000000"/>
                <w:sz w:val="12"/>
                <w:szCs w:val="12"/>
              </w:rPr>
              <w:t>-</w:t>
            </w:r>
          </w:p>
        </w:tc>
      </w:tr>
      <w:tr w:rsidR="00F102E9" w:rsidRPr="00F102E9" w14:paraId="54D24EDA"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780A8169" w14:textId="77777777" w:rsidR="00F102E9" w:rsidRPr="00F102E9" w:rsidRDefault="00F102E9" w:rsidP="00F102E9">
            <w:pPr>
              <w:jc w:val="center"/>
              <w:rPr>
                <w:color w:val="000000"/>
                <w:sz w:val="12"/>
                <w:szCs w:val="12"/>
              </w:rPr>
            </w:pPr>
            <w:r w:rsidRPr="00F102E9">
              <w:rPr>
                <w:color w:val="000000"/>
                <w:sz w:val="12"/>
                <w:szCs w:val="12"/>
              </w:rPr>
              <w:t xml:space="preserve"> 3.2.1.1 </w:t>
            </w:r>
          </w:p>
        </w:tc>
        <w:tc>
          <w:tcPr>
            <w:tcW w:w="2408" w:type="dxa"/>
            <w:tcBorders>
              <w:top w:val="nil"/>
              <w:left w:val="nil"/>
              <w:bottom w:val="single" w:sz="4" w:space="0" w:color="auto"/>
              <w:right w:val="single" w:sz="4" w:space="0" w:color="auto"/>
            </w:tcBorders>
            <w:shd w:val="clear" w:color="auto" w:fill="auto"/>
            <w:vAlign w:val="center"/>
            <w:hideMark/>
          </w:tcPr>
          <w:p w14:paraId="461384F7" w14:textId="77777777" w:rsidR="00F102E9" w:rsidRPr="00F102E9" w:rsidRDefault="00F102E9" w:rsidP="00F102E9">
            <w:pPr>
              <w:rPr>
                <w:color w:val="000000"/>
                <w:sz w:val="12"/>
                <w:szCs w:val="12"/>
              </w:rPr>
            </w:pPr>
            <w:r w:rsidRPr="00F102E9">
              <w:rPr>
                <w:color w:val="000000"/>
                <w:sz w:val="12"/>
                <w:szCs w:val="12"/>
              </w:rPr>
              <w:t>Паропровод КА4</w:t>
            </w:r>
          </w:p>
        </w:tc>
        <w:tc>
          <w:tcPr>
            <w:tcW w:w="1200" w:type="dxa"/>
            <w:tcBorders>
              <w:top w:val="nil"/>
              <w:left w:val="nil"/>
              <w:bottom w:val="single" w:sz="4" w:space="0" w:color="auto"/>
              <w:right w:val="single" w:sz="4" w:space="0" w:color="auto"/>
            </w:tcBorders>
            <w:shd w:val="clear" w:color="auto" w:fill="auto"/>
            <w:vAlign w:val="center"/>
            <w:hideMark/>
          </w:tcPr>
          <w:p w14:paraId="75E0E041"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4F08065D" w14:textId="77777777" w:rsidR="00F102E9" w:rsidRPr="00F102E9" w:rsidRDefault="00F102E9" w:rsidP="00F102E9">
            <w:pP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01E8F53B"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tcBorders>
              <w:top w:val="nil"/>
              <w:left w:val="nil"/>
              <w:bottom w:val="single" w:sz="4" w:space="0" w:color="auto"/>
              <w:right w:val="single" w:sz="4" w:space="0" w:color="auto"/>
            </w:tcBorders>
            <w:shd w:val="clear" w:color="auto" w:fill="auto"/>
            <w:vAlign w:val="center"/>
          </w:tcPr>
          <w:p w14:paraId="61148AEF"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6C22DCF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1085223E"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5E7F64E3"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584E336D"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4B17CA11"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6AAFD67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76C3DA29"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529560E9"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47B3BAF6"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551853EC" w14:textId="77777777" w:rsidR="00F102E9" w:rsidRPr="00F102E9" w:rsidRDefault="00F102E9" w:rsidP="00F102E9">
            <w:pPr>
              <w:jc w:val="center"/>
              <w:rPr>
                <w:color w:val="000000"/>
                <w:sz w:val="12"/>
                <w:szCs w:val="12"/>
              </w:rPr>
            </w:pPr>
            <w:r w:rsidRPr="00F102E9">
              <w:rPr>
                <w:color w:val="000000"/>
                <w:sz w:val="12"/>
                <w:szCs w:val="12"/>
              </w:rPr>
              <w:t>2019</w:t>
            </w:r>
          </w:p>
        </w:tc>
        <w:tc>
          <w:tcPr>
            <w:tcW w:w="709" w:type="dxa"/>
            <w:tcBorders>
              <w:top w:val="nil"/>
              <w:left w:val="nil"/>
              <w:bottom w:val="single" w:sz="4" w:space="0" w:color="auto"/>
              <w:right w:val="single" w:sz="4" w:space="0" w:color="auto"/>
            </w:tcBorders>
            <w:shd w:val="clear" w:color="auto" w:fill="auto"/>
            <w:noWrap/>
            <w:vAlign w:val="center"/>
            <w:hideMark/>
          </w:tcPr>
          <w:p w14:paraId="2158556F" w14:textId="77777777" w:rsidR="00F102E9" w:rsidRPr="00F102E9" w:rsidRDefault="00F102E9" w:rsidP="00F102E9">
            <w:pPr>
              <w:jc w:val="center"/>
              <w:rPr>
                <w:color w:val="000000"/>
                <w:sz w:val="12"/>
                <w:szCs w:val="12"/>
              </w:rPr>
            </w:pPr>
            <w:r w:rsidRPr="00F102E9">
              <w:rPr>
                <w:color w:val="000000"/>
                <w:sz w:val="12"/>
                <w:szCs w:val="12"/>
              </w:rPr>
              <w:t>2019</w:t>
            </w:r>
          </w:p>
        </w:tc>
      </w:tr>
      <w:tr w:rsidR="00F102E9" w:rsidRPr="00F102E9" w14:paraId="208D57BF"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2327DEA2" w14:textId="77777777" w:rsidR="00F102E9" w:rsidRPr="00F102E9" w:rsidRDefault="00F102E9" w:rsidP="00F102E9">
            <w:pPr>
              <w:jc w:val="center"/>
              <w:rPr>
                <w:color w:val="000000"/>
                <w:sz w:val="12"/>
                <w:szCs w:val="12"/>
              </w:rPr>
            </w:pPr>
            <w:r w:rsidRPr="00F102E9">
              <w:rPr>
                <w:color w:val="000000"/>
                <w:sz w:val="12"/>
                <w:szCs w:val="12"/>
              </w:rPr>
              <w:t xml:space="preserve"> 3.2.1.2 </w:t>
            </w:r>
          </w:p>
        </w:tc>
        <w:tc>
          <w:tcPr>
            <w:tcW w:w="2408" w:type="dxa"/>
            <w:tcBorders>
              <w:top w:val="nil"/>
              <w:left w:val="nil"/>
              <w:bottom w:val="single" w:sz="4" w:space="0" w:color="auto"/>
              <w:right w:val="single" w:sz="4" w:space="0" w:color="auto"/>
            </w:tcBorders>
            <w:shd w:val="clear" w:color="auto" w:fill="auto"/>
            <w:vAlign w:val="center"/>
            <w:hideMark/>
          </w:tcPr>
          <w:p w14:paraId="4B94B3BC" w14:textId="77777777" w:rsidR="00F102E9" w:rsidRPr="00F102E9" w:rsidRDefault="00F102E9" w:rsidP="00F102E9">
            <w:pPr>
              <w:rPr>
                <w:color w:val="000000"/>
                <w:sz w:val="12"/>
                <w:szCs w:val="12"/>
              </w:rPr>
            </w:pPr>
            <w:r w:rsidRPr="00F102E9">
              <w:rPr>
                <w:color w:val="000000"/>
                <w:sz w:val="12"/>
                <w:szCs w:val="12"/>
              </w:rPr>
              <w:t>Паропроводы КА8</w:t>
            </w:r>
          </w:p>
        </w:tc>
        <w:tc>
          <w:tcPr>
            <w:tcW w:w="1200" w:type="dxa"/>
            <w:tcBorders>
              <w:top w:val="nil"/>
              <w:left w:val="nil"/>
              <w:bottom w:val="single" w:sz="4" w:space="0" w:color="auto"/>
              <w:right w:val="single" w:sz="4" w:space="0" w:color="auto"/>
            </w:tcBorders>
            <w:shd w:val="clear" w:color="auto" w:fill="auto"/>
            <w:vAlign w:val="center"/>
            <w:hideMark/>
          </w:tcPr>
          <w:p w14:paraId="22C006B2"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3BCD9482" w14:textId="77777777" w:rsidR="00F102E9" w:rsidRPr="00F102E9" w:rsidRDefault="00F102E9" w:rsidP="00F102E9">
            <w:pP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58C721C2"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tcBorders>
              <w:top w:val="nil"/>
              <w:left w:val="nil"/>
              <w:bottom w:val="single" w:sz="4" w:space="0" w:color="auto"/>
              <w:right w:val="single" w:sz="4" w:space="0" w:color="auto"/>
            </w:tcBorders>
            <w:shd w:val="clear" w:color="auto" w:fill="auto"/>
            <w:vAlign w:val="center"/>
          </w:tcPr>
          <w:p w14:paraId="6A66E3D8"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083FC38B"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113D587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79773361"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6CFAF6E3"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72DE5CF8"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57A195B2"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6CF8B463"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1C2D3B4B"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0E487382"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0C83EBBE" w14:textId="77777777" w:rsidR="00F102E9" w:rsidRPr="00F102E9" w:rsidRDefault="00F102E9" w:rsidP="00F102E9">
            <w:pPr>
              <w:jc w:val="center"/>
              <w:rPr>
                <w:color w:val="000000"/>
                <w:sz w:val="12"/>
                <w:szCs w:val="12"/>
              </w:rPr>
            </w:pPr>
            <w:r w:rsidRPr="00F102E9">
              <w:rPr>
                <w:color w:val="000000"/>
                <w:sz w:val="12"/>
                <w:szCs w:val="12"/>
              </w:rPr>
              <w:t>2020</w:t>
            </w:r>
          </w:p>
        </w:tc>
        <w:tc>
          <w:tcPr>
            <w:tcW w:w="709" w:type="dxa"/>
            <w:tcBorders>
              <w:top w:val="nil"/>
              <w:left w:val="nil"/>
              <w:bottom w:val="single" w:sz="4" w:space="0" w:color="auto"/>
              <w:right w:val="single" w:sz="4" w:space="0" w:color="auto"/>
            </w:tcBorders>
            <w:shd w:val="clear" w:color="auto" w:fill="auto"/>
            <w:noWrap/>
            <w:vAlign w:val="center"/>
            <w:hideMark/>
          </w:tcPr>
          <w:p w14:paraId="3BF77D43"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1BCA952D"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696BFD25" w14:textId="77777777" w:rsidR="00F102E9" w:rsidRPr="00F102E9" w:rsidRDefault="00F102E9" w:rsidP="00F102E9">
            <w:pPr>
              <w:jc w:val="center"/>
              <w:rPr>
                <w:color w:val="000000"/>
                <w:sz w:val="12"/>
                <w:szCs w:val="12"/>
              </w:rPr>
            </w:pPr>
            <w:r w:rsidRPr="00F102E9">
              <w:rPr>
                <w:color w:val="000000"/>
                <w:sz w:val="12"/>
                <w:szCs w:val="12"/>
              </w:rPr>
              <w:t xml:space="preserve"> 3.2.1.3 </w:t>
            </w:r>
          </w:p>
        </w:tc>
        <w:tc>
          <w:tcPr>
            <w:tcW w:w="2408" w:type="dxa"/>
            <w:tcBorders>
              <w:top w:val="nil"/>
              <w:left w:val="nil"/>
              <w:bottom w:val="single" w:sz="4" w:space="0" w:color="auto"/>
              <w:right w:val="single" w:sz="4" w:space="0" w:color="auto"/>
            </w:tcBorders>
            <w:shd w:val="clear" w:color="auto" w:fill="auto"/>
            <w:vAlign w:val="center"/>
            <w:hideMark/>
          </w:tcPr>
          <w:p w14:paraId="6EDB6E92" w14:textId="77777777" w:rsidR="00F102E9" w:rsidRPr="00F102E9" w:rsidRDefault="00F102E9" w:rsidP="00F102E9">
            <w:pPr>
              <w:rPr>
                <w:color w:val="000000"/>
                <w:sz w:val="12"/>
                <w:szCs w:val="12"/>
              </w:rPr>
            </w:pPr>
            <w:r w:rsidRPr="00F102E9">
              <w:rPr>
                <w:color w:val="000000"/>
                <w:sz w:val="12"/>
                <w:szCs w:val="12"/>
              </w:rPr>
              <w:t>Паропроводы КА9</w:t>
            </w:r>
          </w:p>
        </w:tc>
        <w:tc>
          <w:tcPr>
            <w:tcW w:w="1200" w:type="dxa"/>
            <w:tcBorders>
              <w:top w:val="nil"/>
              <w:left w:val="nil"/>
              <w:bottom w:val="single" w:sz="4" w:space="0" w:color="auto"/>
              <w:right w:val="single" w:sz="4" w:space="0" w:color="auto"/>
            </w:tcBorders>
            <w:shd w:val="clear" w:color="auto" w:fill="auto"/>
            <w:vAlign w:val="center"/>
            <w:hideMark/>
          </w:tcPr>
          <w:p w14:paraId="732DDA16"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4114725B" w14:textId="77777777" w:rsidR="00F102E9" w:rsidRPr="00F102E9" w:rsidRDefault="00F102E9" w:rsidP="00F102E9">
            <w:pP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4873EA58"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tcBorders>
              <w:top w:val="nil"/>
              <w:left w:val="nil"/>
              <w:bottom w:val="single" w:sz="4" w:space="0" w:color="auto"/>
              <w:right w:val="single" w:sz="4" w:space="0" w:color="auto"/>
            </w:tcBorders>
            <w:shd w:val="clear" w:color="auto" w:fill="auto"/>
            <w:vAlign w:val="center"/>
          </w:tcPr>
          <w:p w14:paraId="21F21148"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5E8DAC6E"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7C1CD76B"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79810D71"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66EDA5B4"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45FADBC2"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3CD747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3BFB0FDE"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299C886C"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752A69BA"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7727043F" w14:textId="77777777" w:rsidR="00F102E9" w:rsidRPr="00F102E9" w:rsidRDefault="00F102E9" w:rsidP="00F102E9">
            <w:pPr>
              <w:jc w:val="center"/>
              <w:rPr>
                <w:color w:val="000000"/>
                <w:sz w:val="12"/>
                <w:szCs w:val="12"/>
              </w:rPr>
            </w:pPr>
            <w:r w:rsidRPr="00F102E9">
              <w:rPr>
                <w:color w:val="000000"/>
                <w:sz w:val="12"/>
                <w:szCs w:val="12"/>
              </w:rPr>
              <w:t>2020</w:t>
            </w:r>
          </w:p>
        </w:tc>
        <w:tc>
          <w:tcPr>
            <w:tcW w:w="709" w:type="dxa"/>
            <w:tcBorders>
              <w:top w:val="nil"/>
              <w:left w:val="nil"/>
              <w:bottom w:val="single" w:sz="4" w:space="0" w:color="auto"/>
              <w:right w:val="single" w:sz="4" w:space="0" w:color="auto"/>
            </w:tcBorders>
            <w:shd w:val="clear" w:color="auto" w:fill="auto"/>
            <w:noWrap/>
            <w:vAlign w:val="center"/>
            <w:hideMark/>
          </w:tcPr>
          <w:p w14:paraId="2EDAD282"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19AFE957"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45C9B1EB" w14:textId="77777777" w:rsidR="00F102E9" w:rsidRPr="00F102E9" w:rsidRDefault="00F102E9" w:rsidP="00F102E9">
            <w:pPr>
              <w:jc w:val="center"/>
              <w:rPr>
                <w:color w:val="000000"/>
                <w:sz w:val="12"/>
                <w:szCs w:val="12"/>
              </w:rPr>
            </w:pPr>
            <w:r w:rsidRPr="00F102E9">
              <w:rPr>
                <w:color w:val="000000"/>
                <w:sz w:val="12"/>
                <w:szCs w:val="12"/>
              </w:rPr>
              <w:t xml:space="preserve"> 3.2.1.4 </w:t>
            </w:r>
          </w:p>
        </w:tc>
        <w:tc>
          <w:tcPr>
            <w:tcW w:w="2408" w:type="dxa"/>
            <w:tcBorders>
              <w:top w:val="nil"/>
              <w:left w:val="nil"/>
              <w:bottom w:val="single" w:sz="4" w:space="0" w:color="auto"/>
              <w:right w:val="single" w:sz="4" w:space="0" w:color="auto"/>
            </w:tcBorders>
            <w:shd w:val="clear" w:color="auto" w:fill="auto"/>
            <w:vAlign w:val="center"/>
            <w:hideMark/>
          </w:tcPr>
          <w:p w14:paraId="65BB64A7" w14:textId="77777777" w:rsidR="00F102E9" w:rsidRPr="00F102E9" w:rsidRDefault="00F102E9" w:rsidP="00F102E9">
            <w:pPr>
              <w:rPr>
                <w:color w:val="000000"/>
                <w:sz w:val="12"/>
                <w:szCs w:val="12"/>
              </w:rPr>
            </w:pPr>
            <w:r w:rsidRPr="00F102E9">
              <w:rPr>
                <w:color w:val="000000"/>
                <w:sz w:val="12"/>
                <w:szCs w:val="12"/>
              </w:rPr>
              <w:t>Паропровод ТГ-5</w:t>
            </w:r>
          </w:p>
        </w:tc>
        <w:tc>
          <w:tcPr>
            <w:tcW w:w="1200" w:type="dxa"/>
            <w:tcBorders>
              <w:top w:val="nil"/>
              <w:left w:val="nil"/>
              <w:bottom w:val="single" w:sz="4" w:space="0" w:color="auto"/>
              <w:right w:val="single" w:sz="4" w:space="0" w:color="auto"/>
            </w:tcBorders>
            <w:shd w:val="clear" w:color="auto" w:fill="auto"/>
            <w:vAlign w:val="center"/>
            <w:hideMark/>
          </w:tcPr>
          <w:p w14:paraId="6111442A"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6E70F5DE" w14:textId="77777777" w:rsidR="00F102E9" w:rsidRPr="00F102E9" w:rsidRDefault="00F102E9" w:rsidP="00F102E9">
            <w:pP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nil"/>
              <w:left w:val="nil"/>
              <w:bottom w:val="single" w:sz="4" w:space="0" w:color="auto"/>
              <w:right w:val="single" w:sz="4" w:space="0" w:color="auto"/>
            </w:tcBorders>
            <w:shd w:val="clear" w:color="auto" w:fill="auto"/>
            <w:vAlign w:val="center"/>
            <w:hideMark/>
          </w:tcPr>
          <w:p w14:paraId="7E953417"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tcBorders>
              <w:top w:val="nil"/>
              <w:left w:val="nil"/>
              <w:bottom w:val="single" w:sz="4" w:space="0" w:color="auto"/>
              <w:right w:val="single" w:sz="4" w:space="0" w:color="auto"/>
            </w:tcBorders>
            <w:shd w:val="clear" w:color="auto" w:fill="auto"/>
            <w:vAlign w:val="center"/>
          </w:tcPr>
          <w:p w14:paraId="3CFC4CAB"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36160EC5"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07415C7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7184B384"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0AE7C5F1"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78A1731B"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64C9DABA"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2ED8FE9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55ABCBB5"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3AB2CB53"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782F108E"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tcBorders>
              <w:top w:val="nil"/>
              <w:left w:val="nil"/>
              <w:bottom w:val="single" w:sz="4" w:space="0" w:color="auto"/>
              <w:right w:val="single" w:sz="4" w:space="0" w:color="auto"/>
            </w:tcBorders>
            <w:shd w:val="clear" w:color="auto" w:fill="auto"/>
            <w:noWrap/>
            <w:vAlign w:val="center"/>
            <w:hideMark/>
          </w:tcPr>
          <w:p w14:paraId="409B1CE2"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6EB2D066"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0C975CEA" w14:textId="77777777" w:rsidR="00F102E9" w:rsidRPr="00F102E9" w:rsidRDefault="00F102E9" w:rsidP="00F102E9">
            <w:pPr>
              <w:jc w:val="center"/>
              <w:rPr>
                <w:color w:val="000000"/>
                <w:sz w:val="12"/>
                <w:szCs w:val="12"/>
              </w:rPr>
            </w:pPr>
            <w:r w:rsidRPr="00F102E9">
              <w:rPr>
                <w:color w:val="000000"/>
                <w:sz w:val="12"/>
                <w:szCs w:val="12"/>
              </w:rPr>
              <w:t xml:space="preserve"> 3.2.1.5 </w:t>
            </w:r>
          </w:p>
        </w:tc>
        <w:tc>
          <w:tcPr>
            <w:tcW w:w="2408" w:type="dxa"/>
            <w:tcBorders>
              <w:top w:val="nil"/>
              <w:left w:val="nil"/>
              <w:bottom w:val="single" w:sz="4" w:space="0" w:color="auto"/>
              <w:right w:val="single" w:sz="4" w:space="0" w:color="auto"/>
            </w:tcBorders>
            <w:shd w:val="clear" w:color="auto" w:fill="auto"/>
            <w:vAlign w:val="center"/>
            <w:hideMark/>
          </w:tcPr>
          <w:p w14:paraId="25D43A3A" w14:textId="77777777" w:rsidR="00F102E9" w:rsidRPr="00F102E9" w:rsidRDefault="00F102E9" w:rsidP="00F102E9">
            <w:pPr>
              <w:rPr>
                <w:color w:val="000000"/>
                <w:sz w:val="12"/>
                <w:szCs w:val="12"/>
              </w:rPr>
            </w:pPr>
            <w:r w:rsidRPr="00F102E9">
              <w:rPr>
                <w:color w:val="000000"/>
                <w:sz w:val="12"/>
                <w:szCs w:val="12"/>
              </w:rPr>
              <w:t xml:space="preserve">Пароперепускные трубы ТГ№5 </w:t>
            </w:r>
          </w:p>
        </w:tc>
        <w:tc>
          <w:tcPr>
            <w:tcW w:w="1200" w:type="dxa"/>
            <w:tcBorders>
              <w:top w:val="nil"/>
              <w:left w:val="nil"/>
              <w:bottom w:val="single" w:sz="4" w:space="0" w:color="auto"/>
              <w:right w:val="single" w:sz="4" w:space="0" w:color="auto"/>
            </w:tcBorders>
            <w:shd w:val="clear" w:color="auto" w:fill="auto"/>
            <w:vAlign w:val="center"/>
            <w:hideMark/>
          </w:tcPr>
          <w:p w14:paraId="59CA85E8"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497FF005" w14:textId="77777777" w:rsidR="00F102E9" w:rsidRPr="00F102E9" w:rsidRDefault="00F102E9" w:rsidP="00F102E9">
            <w:pP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4C27C862"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tcBorders>
              <w:top w:val="nil"/>
              <w:left w:val="nil"/>
              <w:bottom w:val="single" w:sz="4" w:space="0" w:color="auto"/>
              <w:right w:val="single" w:sz="4" w:space="0" w:color="auto"/>
            </w:tcBorders>
            <w:shd w:val="clear" w:color="auto" w:fill="auto"/>
            <w:vAlign w:val="center"/>
          </w:tcPr>
          <w:p w14:paraId="2D3F25E7"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6A9DE1A3"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45E6186F"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27443B95"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7FAE941F"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67757706"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2064147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3A73148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6BE6F79F"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16B68FA4"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74B14A3C"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tcBorders>
              <w:top w:val="nil"/>
              <w:left w:val="nil"/>
              <w:bottom w:val="single" w:sz="4" w:space="0" w:color="auto"/>
              <w:right w:val="single" w:sz="4" w:space="0" w:color="auto"/>
            </w:tcBorders>
            <w:shd w:val="clear" w:color="auto" w:fill="auto"/>
            <w:noWrap/>
            <w:vAlign w:val="center"/>
            <w:hideMark/>
          </w:tcPr>
          <w:p w14:paraId="5079E0D3"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5DBCD06B"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5CF1B969" w14:textId="77777777" w:rsidR="00F102E9" w:rsidRPr="00F102E9" w:rsidRDefault="00F102E9" w:rsidP="00F102E9">
            <w:pPr>
              <w:jc w:val="center"/>
              <w:rPr>
                <w:color w:val="000000"/>
                <w:sz w:val="12"/>
                <w:szCs w:val="12"/>
              </w:rPr>
            </w:pPr>
            <w:r w:rsidRPr="00F102E9">
              <w:rPr>
                <w:color w:val="000000"/>
                <w:sz w:val="12"/>
                <w:szCs w:val="12"/>
              </w:rPr>
              <w:t xml:space="preserve"> 3.2.1.6 </w:t>
            </w:r>
          </w:p>
        </w:tc>
        <w:tc>
          <w:tcPr>
            <w:tcW w:w="2408" w:type="dxa"/>
            <w:tcBorders>
              <w:top w:val="nil"/>
              <w:left w:val="nil"/>
              <w:bottom w:val="single" w:sz="4" w:space="0" w:color="auto"/>
              <w:right w:val="single" w:sz="4" w:space="0" w:color="auto"/>
            </w:tcBorders>
            <w:shd w:val="clear" w:color="auto" w:fill="auto"/>
            <w:vAlign w:val="center"/>
            <w:hideMark/>
          </w:tcPr>
          <w:p w14:paraId="4062E1C3" w14:textId="77777777" w:rsidR="00F102E9" w:rsidRPr="00F102E9" w:rsidRDefault="00F102E9" w:rsidP="00F102E9">
            <w:pPr>
              <w:rPr>
                <w:color w:val="000000"/>
                <w:sz w:val="12"/>
                <w:szCs w:val="12"/>
              </w:rPr>
            </w:pPr>
            <w:r w:rsidRPr="00F102E9">
              <w:rPr>
                <w:color w:val="000000"/>
                <w:sz w:val="12"/>
                <w:szCs w:val="12"/>
              </w:rPr>
              <w:t>Магистральный паропровод ТГ-5</w:t>
            </w:r>
          </w:p>
        </w:tc>
        <w:tc>
          <w:tcPr>
            <w:tcW w:w="1200" w:type="dxa"/>
            <w:tcBorders>
              <w:top w:val="nil"/>
              <w:left w:val="nil"/>
              <w:bottom w:val="single" w:sz="4" w:space="0" w:color="auto"/>
              <w:right w:val="single" w:sz="4" w:space="0" w:color="auto"/>
            </w:tcBorders>
            <w:shd w:val="clear" w:color="auto" w:fill="auto"/>
            <w:vAlign w:val="center"/>
            <w:hideMark/>
          </w:tcPr>
          <w:p w14:paraId="2C7BCFE8"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24E3B77F" w14:textId="77777777" w:rsidR="00F102E9" w:rsidRPr="00F102E9" w:rsidRDefault="00F102E9" w:rsidP="00F102E9">
            <w:pP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4F03502A"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tcBorders>
              <w:top w:val="nil"/>
              <w:left w:val="nil"/>
              <w:bottom w:val="single" w:sz="4" w:space="0" w:color="auto"/>
              <w:right w:val="single" w:sz="4" w:space="0" w:color="auto"/>
            </w:tcBorders>
            <w:shd w:val="clear" w:color="auto" w:fill="auto"/>
            <w:vAlign w:val="center"/>
          </w:tcPr>
          <w:p w14:paraId="4D272A9B"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729A63DB"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27F5C9D0"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1B4BF0C7"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4B60CF52"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5BFE4C23"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5BBC24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4F18859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7AC9D85B"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2C7E077B"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79F1CD3A"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tcBorders>
              <w:top w:val="nil"/>
              <w:left w:val="nil"/>
              <w:bottom w:val="single" w:sz="4" w:space="0" w:color="auto"/>
              <w:right w:val="single" w:sz="4" w:space="0" w:color="auto"/>
            </w:tcBorders>
            <w:shd w:val="clear" w:color="auto" w:fill="auto"/>
            <w:noWrap/>
            <w:vAlign w:val="center"/>
            <w:hideMark/>
          </w:tcPr>
          <w:p w14:paraId="4C5B1837"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287B0FDE"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2F947BED" w14:textId="77777777" w:rsidR="00F102E9" w:rsidRPr="00F102E9" w:rsidRDefault="00F102E9" w:rsidP="00F102E9">
            <w:pPr>
              <w:jc w:val="center"/>
              <w:rPr>
                <w:color w:val="000000"/>
                <w:sz w:val="12"/>
                <w:szCs w:val="12"/>
              </w:rPr>
            </w:pPr>
            <w:r w:rsidRPr="00F102E9">
              <w:rPr>
                <w:color w:val="000000"/>
                <w:sz w:val="12"/>
                <w:szCs w:val="12"/>
              </w:rPr>
              <w:t xml:space="preserve"> 3.2.1.7 </w:t>
            </w:r>
          </w:p>
        </w:tc>
        <w:tc>
          <w:tcPr>
            <w:tcW w:w="2408" w:type="dxa"/>
            <w:tcBorders>
              <w:top w:val="nil"/>
              <w:left w:val="nil"/>
              <w:bottom w:val="single" w:sz="4" w:space="0" w:color="auto"/>
              <w:right w:val="single" w:sz="4" w:space="0" w:color="auto"/>
            </w:tcBorders>
            <w:shd w:val="clear" w:color="auto" w:fill="auto"/>
            <w:vAlign w:val="center"/>
            <w:hideMark/>
          </w:tcPr>
          <w:p w14:paraId="6E6311E1" w14:textId="77777777" w:rsidR="00F102E9" w:rsidRPr="00F102E9" w:rsidRDefault="00F102E9" w:rsidP="00F102E9">
            <w:pPr>
              <w:rPr>
                <w:color w:val="000000"/>
                <w:sz w:val="12"/>
                <w:szCs w:val="12"/>
              </w:rPr>
            </w:pPr>
            <w:r w:rsidRPr="00F102E9">
              <w:rPr>
                <w:color w:val="000000"/>
                <w:sz w:val="12"/>
                <w:szCs w:val="12"/>
              </w:rPr>
              <w:t>Магистральный трубопровод ТГ-4 и к РОУ №4(левый)</w:t>
            </w:r>
          </w:p>
        </w:tc>
        <w:tc>
          <w:tcPr>
            <w:tcW w:w="1200" w:type="dxa"/>
            <w:tcBorders>
              <w:top w:val="nil"/>
              <w:left w:val="nil"/>
              <w:bottom w:val="single" w:sz="4" w:space="0" w:color="auto"/>
              <w:right w:val="single" w:sz="4" w:space="0" w:color="auto"/>
            </w:tcBorders>
            <w:shd w:val="clear" w:color="auto" w:fill="auto"/>
            <w:vAlign w:val="center"/>
            <w:hideMark/>
          </w:tcPr>
          <w:p w14:paraId="69B1DC52"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675E3218" w14:textId="77777777" w:rsidR="00F102E9" w:rsidRPr="00F102E9" w:rsidRDefault="00F102E9" w:rsidP="00F102E9">
            <w:pP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nil"/>
              <w:left w:val="nil"/>
              <w:bottom w:val="single" w:sz="4" w:space="0" w:color="auto"/>
              <w:right w:val="single" w:sz="4" w:space="0" w:color="auto"/>
            </w:tcBorders>
            <w:shd w:val="clear" w:color="auto" w:fill="auto"/>
            <w:vAlign w:val="center"/>
            <w:hideMark/>
          </w:tcPr>
          <w:p w14:paraId="23B4A9AC"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tcBorders>
              <w:top w:val="nil"/>
              <w:left w:val="nil"/>
              <w:bottom w:val="single" w:sz="4" w:space="0" w:color="auto"/>
              <w:right w:val="single" w:sz="4" w:space="0" w:color="auto"/>
            </w:tcBorders>
            <w:shd w:val="clear" w:color="auto" w:fill="auto"/>
            <w:vAlign w:val="center"/>
          </w:tcPr>
          <w:p w14:paraId="64DDF4FD"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320C6F05"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220BD5E1"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3B18E205"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44A3A605"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5524DD3D"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02485BA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2CF1F8FB"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59E975B3"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6C552D90"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1AC1EFD7" w14:textId="77777777" w:rsidR="00F102E9" w:rsidRPr="00F102E9" w:rsidRDefault="00F102E9" w:rsidP="00F102E9">
            <w:pPr>
              <w:jc w:val="center"/>
              <w:rPr>
                <w:color w:val="000000"/>
                <w:sz w:val="12"/>
                <w:szCs w:val="12"/>
              </w:rPr>
            </w:pPr>
            <w:r w:rsidRPr="00F102E9">
              <w:rPr>
                <w:color w:val="000000"/>
                <w:sz w:val="12"/>
                <w:szCs w:val="12"/>
              </w:rPr>
              <w:t>2019</w:t>
            </w:r>
          </w:p>
        </w:tc>
        <w:tc>
          <w:tcPr>
            <w:tcW w:w="709" w:type="dxa"/>
            <w:tcBorders>
              <w:top w:val="nil"/>
              <w:left w:val="nil"/>
              <w:bottom w:val="single" w:sz="4" w:space="0" w:color="auto"/>
              <w:right w:val="single" w:sz="4" w:space="0" w:color="auto"/>
            </w:tcBorders>
            <w:shd w:val="clear" w:color="auto" w:fill="auto"/>
            <w:noWrap/>
            <w:vAlign w:val="center"/>
            <w:hideMark/>
          </w:tcPr>
          <w:p w14:paraId="1D1ACEC5" w14:textId="77777777" w:rsidR="00F102E9" w:rsidRPr="00F102E9" w:rsidRDefault="00F102E9" w:rsidP="00F102E9">
            <w:pPr>
              <w:jc w:val="center"/>
              <w:rPr>
                <w:color w:val="000000"/>
                <w:sz w:val="12"/>
                <w:szCs w:val="12"/>
              </w:rPr>
            </w:pPr>
            <w:r w:rsidRPr="00F102E9">
              <w:rPr>
                <w:color w:val="000000"/>
                <w:sz w:val="12"/>
                <w:szCs w:val="12"/>
              </w:rPr>
              <w:t>2020</w:t>
            </w:r>
          </w:p>
        </w:tc>
      </w:tr>
      <w:tr w:rsidR="00F102E9" w:rsidRPr="00F102E9" w14:paraId="67A91A1A"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141C8940" w14:textId="77777777" w:rsidR="00F102E9" w:rsidRPr="00F102E9" w:rsidRDefault="00F102E9" w:rsidP="00F102E9">
            <w:pPr>
              <w:jc w:val="center"/>
              <w:rPr>
                <w:color w:val="000000"/>
                <w:sz w:val="12"/>
                <w:szCs w:val="12"/>
              </w:rPr>
            </w:pPr>
            <w:r w:rsidRPr="00F102E9">
              <w:rPr>
                <w:color w:val="000000"/>
                <w:sz w:val="12"/>
                <w:szCs w:val="12"/>
              </w:rPr>
              <w:t xml:space="preserve"> 3.2.1.8 </w:t>
            </w:r>
          </w:p>
        </w:tc>
        <w:tc>
          <w:tcPr>
            <w:tcW w:w="2408" w:type="dxa"/>
            <w:tcBorders>
              <w:top w:val="nil"/>
              <w:left w:val="nil"/>
              <w:bottom w:val="single" w:sz="4" w:space="0" w:color="auto"/>
              <w:right w:val="single" w:sz="4" w:space="0" w:color="auto"/>
            </w:tcBorders>
            <w:shd w:val="clear" w:color="auto" w:fill="auto"/>
            <w:vAlign w:val="center"/>
            <w:hideMark/>
          </w:tcPr>
          <w:p w14:paraId="25CA084F" w14:textId="77777777" w:rsidR="00F102E9" w:rsidRPr="00F102E9" w:rsidRDefault="00F102E9" w:rsidP="00F102E9">
            <w:pPr>
              <w:rPr>
                <w:color w:val="000000"/>
                <w:sz w:val="12"/>
                <w:szCs w:val="12"/>
              </w:rPr>
            </w:pPr>
            <w:r w:rsidRPr="00F102E9">
              <w:rPr>
                <w:color w:val="000000"/>
                <w:sz w:val="12"/>
                <w:szCs w:val="12"/>
              </w:rPr>
              <w:t>Магистральный трубопровод ТГ-4 и к РОУ №5(правый)</w:t>
            </w:r>
          </w:p>
        </w:tc>
        <w:tc>
          <w:tcPr>
            <w:tcW w:w="1200" w:type="dxa"/>
            <w:tcBorders>
              <w:top w:val="nil"/>
              <w:left w:val="nil"/>
              <w:bottom w:val="single" w:sz="4" w:space="0" w:color="auto"/>
              <w:right w:val="single" w:sz="4" w:space="0" w:color="auto"/>
            </w:tcBorders>
            <w:shd w:val="clear" w:color="auto" w:fill="auto"/>
            <w:vAlign w:val="center"/>
            <w:hideMark/>
          </w:tcPr>
          <w:p w14:paraId="52AD910B"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67A244BC"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5733D628"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tcBorders>
              <w:top w:val="nil"/>
              <w:left w:val="nil"/>
              <w:bottom w:val="single" w:sz="4" w:space="0" w:color="auto"/>
              <w:right w:val="single" w:sz="4" w:space="0" w:color="auto"/>
            </w:tcBorders>
            <w:shd w:val="clear" w:color="auto" w:fill="auto"/>
            <w:vAlign w:val="center"/>
          </w:tcPr>
          <w:p w14:paraId="7AABB204"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27D93C77"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53F16231"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6E50DE25"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2F67244F"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22E8AFB6"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53A997C2"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2C2FC19F"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3F23C9ED"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5B0668C8"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1FEE98C6" w14:textId="77777777" w:rsidR="00F102E9" w:rsidRPr="00F102E9" w:rsidRDefault="00F102E9" w:rsidP="00F102E9">
            <w:pPr>
              <w:jc w:val="center"/>
              <w:rPr>
                <w:color w:val="000000"/>
                <w:sz w:val="12"/>
                <w:szCs w:val="12"/>
              </w:rPr>
            </w:pPr>
            <w:r w:rsidRPr="00F102E9">
              <w:rPr>
                <w:color w:val="000000"/>
                <w:sz w:val="12"/>
                <w:szCs w:val="12"/>
              </w:rPr>
              <w:t>2019</w:t>
            </w:r>
          </w:p>
        </w:tc>
        <w:tc>
          <w:tcPr>
            <w:tcW w:w="709" w:type="dxa"/>
            <w:tcBorders>
              <w:top w:val="nil"/>
              <w:left w:val="nil"/>
              <w:bottom w:val="single" w:sz="4" w:space="0" w:color="auto"/>
              <w:right w:val="single" w:sz="4" w:space="0" w:color="auto"/>
            </w:tcBorders>
            <w:shd w:val="clear" w:color="auto" w:fill="auto"/>
            <w:noWrap/>
            <w:vAlign w:val="center"/>
            <w:hideMark/>
          </w:tcPr>
          <w:p w14:paraId="1F67AEC9" w14:textId="77777777" w:rsidR="00F102E9" w:rsidRPr="00F102E9" w:rsidRDefault="00F102E9" w:rsidP="00F102E9">
            <w:pPr>
              <w:jc w:val="center"/>
              <w:rPr>
                <w:color w:val="000000"/>
                <w:sz w:val="12"/>
                <w:szCs w:val="12"/>
              </w:rPr>
            </w:pPr>
            <w:r w:rsidRPr="00F102E9">
              <w:rPr>
                <w:color w:val="000000"/>
                <w:sz w:val="12"/>
                <w:szCs w:val="12"/>
              </w:rPr>
              <w:t>2020</w:t>
            </w:r>
          </w:p>
        </w:tc>
      </w:tr>
      <w:tr w:rsidR="00F102E9" w:rsidRPr="00F102E9" w14:paraId="752B672D"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5D5B436A" w14:textId="77777777" w:rsidR="00F102E9" w:rsidRPr="00F102E9" w:rsidRDefault="00F102E9" w:rsidP="00F102E9">
            <w:pPr>
              <w:jc w:val="center"/>
              <w:rPr>
                <w:color w:val="000000"/>
                <w:sz w:val="12"/>
                <w:szCs w:val="12"/>
              </w:rPr>
            </w:pPr>
            <w:r w:rsidRPr="00F102E9">
              <w:rPr>
                <w:color w:val="000000"/>
                <w:sz w:val="12"/>
                <w:szCs w:val="12"/>
              </w:rPr>
              <w:t xml:space="preserve"> 3.2.1.9 </w:t>
            </w:r>
          </w:p>
        </w:tc>
        <w:tc>
          <w:tcPr>
            <w:tcW w:w="2408" w:type="dxa"/>
            <w:tcBorders>
              <w:top w:val="nil"/>
              <w:left w:val="nil"/>
              <w:bottom w:val="single" w:sz="4" w:space="0" w:color="auto"/>
              <w:right w:val="single" w:sz="4" w:space="0" w:color="auto"/>
            </w:tcBorders>
            <w:shd w:val="clear" w:color="auto" w:fill="auto"/>
            <w:vAlign w:val="center"/>
            <w:hideMark/>
          </w:tcPr>
          <w:p w14:paraId="11362FE6" w14:textId="77777777" w:rsidR="00F102E9" w:rsidRPr="00F102E9" w:rsidRDefault="00F102E9" w:rsidP="00F102E9">
            <w:pPr>
              <w:rPr>
                <w:color w:val="000000"/>
                <w:sz w:val="12"/>
                <w:szCs w:val="12"/>
              </w:rPr>
            </w:pPr>
            <w:r w:rsidRPr="00F102E9">
              <w:rPr>
                <w:color w:val="000000"/>
                <w:sz w:val="12"/>
                <w:szCs w:val="12"/>
              </w:rPr>
              <w:t>Трубопровод острого пара ТГ-6</w:t>
            </w:r>
          </w:p>
        </w:tc>
        <w:tc>
          <w:tcPr>
            <w:tcW w:w="1200" w:type="dxa"/>
            <w:tcBorders>
              <w:top w:val="nil"/>
              <w:left w:val="nil"/>
              <w:bottom w:val="single" w:sz="4" w:space="0" w:color="auto"/>
              <w:right w:val="single" w:sz="4" w:space="0" w:color="auto"/>
            </w:tcBorders>
            <w:shd w:val="clear" w:color="auto" w:fill="auto"/>
            <w:vAlign w:val="center"/>
            <w:hideMark/>
          </w:tcPr>
          <w:p w14:paraId="66D83DBB"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10C50B19"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72478197"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tcBorders>
              <w:top w:val="nil"/>
              <w:left w:val="nil"/>
              <w:bottom w:val="single" w:sz="4" w:space="0" w:color="auto"/>
              <w:right w:val="single" w:sz="4" w:space="0" w:color="auto"/>
            </w:tcBorders>
            <w:shd w:val="clear" w:color="auto" w:fill="auto"/>
            <w:vAlign w:val="center"/>
          </w:tcPr>
          <w:p w14:paraId="3C4370F2"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0250CDC2"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70F236C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172C966A"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24931F60"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3B276890"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71E3291C"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32AD1E5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3671E385"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4A323F15"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04AAD356"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287A4164"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186763FF"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1D221EFD" w14:textId="77777777" w:rsidR="00F102E9" w:rsidRPr="00F102E9" w:rsidRDefault="00F102E9" w:rsidP="00F102E9">
            <w:pPr>
              <w:jc w:val="center"/>
              <w:rPr>
                <w:color w:val="000000"/>
                <w:sz w:val="12"/>
                <w:szCs w:val="12"/>
              </w:rPr>
            </w:pPr>
            <w:r w:rsidRPr="00F102E9">
              <w:rPr>
                <w:color w:val="000000"/>
                <w:sz w:val="12"/>
                <w:szCs w:val="12"/>
              </w:rPr>
              <w:t xml:space="preserve"> 3.2.1.10 </w:t>
            </w:r>
          </w:p>
        </w:tc>
        <w:tc>
          <w:tcPr>
            <w:tcW w:w="2408" w:type="dxa"/>
            <w:tcBorders>
              <w:top w:val="nil"/>
              <w:left w:val="nil"/>
              <w:bottom w:val="single" w:sz="4" w:space="0" w:color="auto"/>
              <w:right w:val="single" w:sz="4" w:space="0" w:color="auto"/>
            </w:tcBorders>
            <w:shd w:val="clear" w:color="auto" w:fill="auto"/>
            <w:vAlign w:val="center"/>
            <w:hideMark/>
          </w:tcPr>
          <w:p w14:paraId="410B8A48" w14:textId="77777777" w:rsidR="00F102E9" w:rsidRPr="00F102E9" w:rsidRDefault="00F102E9" w:rsidP="00F102E9">
            <w:pPr>
              <w:rPr>
                <w:color w:val="000000"/>
                <w:sz w:val="12"/>
                <w:szCs w:val="12"/>
              </w:rPr>
            </w:pPr>
            <w:r w:rsidRPr="00F102E9">
              <w:rPr>
                <w:color w:val="000000"/>
                <w:sz w:val="12"/>
                <w:szCs w:val="12"/>
              </w:rPr>
              <w:t>Узлы трубопровода пароперепускные трубы ЦВД ТГ№7 и паропровода острого пара в пределахТГ№7, трубопровода питательной воды котла №7</w:t>
            </w:r>
          </w:p>
        </w:tc>
        <w:tc>
          <w:tcPr>
            <w:tcW w:w="1200" w:type="dxa"/>
            <w:tcBorders>
              <w:top w:val="nil"/>
              <w:left w:val="nil"/>
              <w:bottom w:val="single" w:sz="4" w:space="0" w:color="auto"/>
              <w:right w:val="single" w:sz="4" w:space="0" w:color="auto"/>
            </w:tcBorders>
            <w:shd w:val="clear" w:color="auto" w:fill="auto"/>
            <w:vAlign w:val="center"/>
            <w:hideMark/>
          </w:tcPr>
          <w:p w14:paraId="72C4B2BC"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7F09DA8B"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nil"/>
              <w:left w:val="nil"/>
              <w:bottom w:val="single" w:sz="4" w:space="0" w:color="auto"/>
              <w:right w:val="single" w:sz="4" w:space="0" w:color="auto"/>
            </w:tcBorders>
            <w:shd w:val="clear" w:color="auto" w:fill="auto"/>
            <w:vAlign w:val="center"/>
            <w:hideMark/>
          </w:tcPr>
          <w:p w14:paraId="3811F744"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tcBorders>
              <w:top w:val="nil"/>
              <w:left w:val="nil"/>
              <w:bottom w:val="single" w:sz="4" w:space="0" w:color="auto"/>
              <w:right w:val="single" w:sz="4" w:space="0" w:color="auto"/>
            </w:tcBorders>
            <w:shd w:val="clear" w:color="auto" w:fill="auto"/>
            <w:vAlign w:val="center"/>
          </w:tcPr>
          <w:p w14:paraId="2447AD6B"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6CD4A0C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342A153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4D7CCE19"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47FB7D3B"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16002CB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1FBFE14A"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1F329CF1"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73BB80D8"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7B4AE09E"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0297FADF"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1B7FFF07"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4CC30CA2"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5173FDCF" w14:textId="77777777" w:rsidR="00F102E9" w:rsidRPr="00F102E9" w:rsidRDefault="00F102E9" w:rsidP="00F102E9">
            <w:pPr>
              <w:jc w:val="center"/>
              <w:rPr>
                <w:color w:val="000000"/>
                <w:sz w:val="12"/>
                <w:szCs w:val="12"/>
              </w:rPr>
            </w:pPr>
            <w:r w:rsidRPr="00F102E9">
              <w:rPr>
                <w:color w:val="000000"/>
                <w:sz w:val="12"/>
                <w:szCs w:val="12"/>
              </w:rPr>
              <w:t xml:space="preserve"> 3.2.1.11 </w:t>
            </w:r>
          </w:p>
        </w:tc>
        <w:tc>
          <w:tcPr>
            <w:tcW w:w="2408" w:type="dxa"/>
            <w:tcBorders>
              <w:top w:val="nil"/>
              <w:left w:val="nil"/>
              <w:bottom w:val="single" w:sz="4" w:space="0" w:color="auto"/>
              <w:right w:val="single" w:sz="4" w:space="0" w:color="auto"/>
            </w:tcBorders>
            <w:shd w:val="clear" w:color="auto" w:fill="auto"/>
            <w:vAlign w:val="center"/>
            <w:hideMark/>
          </w:tcPr>
          <w:p w14:paraId="69DCD5AC" w14:textId="77777777" w:rsidR="00F102E9" w:rsidRPr="00F102E9" w:rsidRDefault="00F102E9" w:rsidP="00F102E9">
            <w:pPr>
              <w:rPr>
                <w:color w:val="000000"/>
                <w:sz w:val="12"/>
                <w:szCs w:val="12"/>
              </w:rPr>
            </w:pPr>
            <w:r w:rsidRPr="00F102E9">
              <w:rPr>
                <w:color w:val="000000"/>
                <w:sz w:val="12"/>
                <w:szCs w:val="12"/>
              </w:rPr>
              <w:t>Трубопровод конденсата ПВД турбогенератора №3</w:t>
            </w:r>
          </w:p>
        </w:tc>
        <w:tc>
          <w:tcPr>
            <w:tcW w:w="1200" w:type="dxa"/>
            <w:tcBorders>
              <w:top w:val="nil"/>
              <w:left w:val="nil"/>
              <w:bottom w:val="single" w:sz="4" w:space="0" w:color="auto"/>
              <w:right w:val="single" w:sz="4" w:space="0" w:color="auto"/>
            </w:tcBorders>
            <w:shd w:val="clear" w:color="auto" w:fill="auto"/>
            <w:vAlign w:val="center"/>
            <w:hideMark/>
          </w:tcPr>
          <w:p w14:paraId="57FE21C4"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4B6246D3"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1443F8B4"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tcBorders>
              <w:top w:val="nil"/>
              <w:left w:val="nil"/>
              <w:bottom w:val="single" w:sz="4" w:space="0" w:color="auto"/>
              <w:right w:val="single" w:sz="4" w:space="0" w:color="auto"/>
            </w:tcBorders>
            <w:shd w:val="clear" w:color="auto" w:fill="auto"/>
            <w:vAlign w:val="center"/>
          </w:tcPr>
          <w:p w14:paraId="0EA8C206"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7B280F3B"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4ADD4D5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26EC9C4F"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5E3541CA"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3C29B9F9"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27D06C43"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01D601E9"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0A140AA2"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3DE8AB2A"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21FB5194"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41755177"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02FC3D45"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71C88AD9" w14:textId="77777777" w:rsidR="00F102E9" w:rsidRPr="00F102E9" w:rsidRDefault="00F102E9" w:rsidP="00F102E9">
            <w:pPr>
              <w:jc w:val="center"/>
              <w:rPr>
                <w:color w:val="000000"/>
                <w:sz w:val="12"/>
                <w:szCs w:val="12"/>
              </w:rPr>
            </w:pPr>
            <w:r w:rsidRPr="00F102E9">
              <w:rPr>
                <w:color w:val="000000"/>
                <w:sz w:val="12"/>
                <w:szCs w:val="12"/>
              </w:rPr>
              <w:t xml:space="preserve"> 3.2.1.12 </w:t>
            </w:r>
          </w:p>
        </w:tc>
        <w:tc>
          <w:tcPr>
            <w:tcW w:w="2408" w:type="dxa"/>
            <w:tcBorders>
              <w:top w:val="nil"/>
              <w:left w:val="nil"/>
              <w:bottom w:val="single" w:sz="4" w:space="0" w:color="auto"/>
              <w:right w:val="single" w:sz="4" w:space="0" w:color="auto"/>
            </w:tcBorders>
            <w:shd w:val="clear" w:color="auto" w:fill="auto"/>
            <w:vAlign w:val="center"/>
            <w:hideMark/>
          </w:tcPr>
          <w:p w14:paraId="3583AB88" w14:textId="77777777" w:rsidR="00F102E9" w:rsidRPr="00F102E9" w:rsidRDefault="00F102E9" w:rsidP="00F102E9">
            <w:pPr>
              <w:rPr>
                <w:color w:val="000000"/>
                <w:sz w:val="12"/>
                <w:szCs w:val="12"/>
              </w:rPr>
            </w:pPr>
            <w:r w:rsidRPr="00F102E9">
              <w:rPr>
                <w:color w:val="000000"/>
                <w:sz w:val="12"/>
                <w:szCs w:val="12"/>
              </w:rPr>
              <w:t>Модернизация гибов Трубопроводов питательной воды ТГ-5</w:t>
            </w:r>
          </w:p>
        </w:tc>
        <w:tc>
          <w:tcPr>
            <w:tcW w:w="1200" w:type="dxa"/>
            <w:tcBorders>
              <w:top w:val="nil"/>
              <w:left w:val="nil"/>
              <w:bottom w:val="single" w:sz="4" w:space="0" w:color="auto"/>
              <w:right w:val="single" w:sz="4" w:space="0" w:color="auto"/>
            </w:tcBorders>
            <w:shd w:val="clear" w:color="auto" w:fill="auto"/>
            <w:vAlign w:val="center"/>
            <w:hideMark/>
          </w:tcPr>
          <w:p w14:paraId="17584E42" w14:textId="77777777" w:rsidR="00F102E9" w:rsidRPr="00F102E9" w:rsidRDefault="00F102E9" w:rsidP="00F102E9">
            <w:pPr>
              <w:jc w:val="center"/>
              <w:rPr>
                <w:color w:val="000000"/>
                <w:sz w:val="12"/>
                <w:szCs w:val="12"/>
              </w:rPr>
            </w:pPr>
            <w:r w:rsidRPr="00F102E9">
              <w:rPr>
                <w:color w:val="000000"/>
                <w:sz w:val="12"/>
                <w:szCs w:val="12"/>
              </w:rPr>
              <w:t>42:30:04 10070:0014</w:t>
            </w:r>
          </w:p>
        </w:tc>
        <w:tc>
          <w:tcPr>
            <w:tcW w:w="1275" w:type="dxa"/>
            <w:tcBorders>
              <w:top w:val="nil"/>
              <w:left w:val="nil"/>
              <w:bottom w:val="single" w:sz="4" w:space="0" w:color="auto"/>
              <w:right w:val="single" w:sz="4" w:space="0" w:color="auto"/>
            </w:tcBorders>
            <w:shd w:val="clear" w:color="auto" w:fill="auto"/>
            <w:vAlign w:val="center"/>
            <w:hideMark/>
          </w:tcPr>
          <w:p w14:paraId="31BF0940"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08D2BCD6"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tcBorders>
              <w:top w:val="nil"/>
              <w:left w:val="nil"/>
              <w:bottom w:val="single" w:sz="4" w:space="0" w:color="auto"/>
              <w:right w:val="single" w:sz="4" w:space="0" w:color="auto"/>
            </w:tcBorders>
            <w:shd w:val="clear" w:color="auto" w:fill="auto"/>
            <w:vAlign w:val="center"/>
          </w:tcPr>
          <w:p w14:paraId="17A31664"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669EBA17"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7255F44C"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6689EFAF"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54BCF1F4"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6F9AEE43"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25B36B4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6F26CAF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3E457FEF"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0B49C6C6"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285B5054"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tcBorders>
              <w:top w:val="nil"/>
              <w:left w:val="nil"/>
              <w:bottom w:val="single" w:sz="4" w:space="0" w:color="auto"/>
              <w:right w:val="single" w:sz="4" w:space="0" w:color="auto"/>
            </w:tcBorders>
            <w:shd w:val="clear" w:color="auto" w:fill="auto"/>
            <w:noWrap/>
            <w:vAlign w:val="center"/>
            <w:hideMark/>
          </w:tcPr>
          <w:p w14:paraId="52257B69"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0D699597"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21C7368B" w14:textId="77777777" w:rsidR="00F102E9" w:rsidRPr="00F102E9" w:rsidRDefault="00F102E9" w:rsidP="00F102E9">
            <w:pPr>
              <w:jc w:val="center"/>
              <w:rPr>
                <w:color w:val="000000"/>
                <w:sz w:val="12"/>
                <w:szCs w:val="12"/>
              </w:rPr>
            </w:pPr>
            <w:r w:rsidRPr="00F102E9">
              <w:rPr>
                <w:color w:val="000000"/>
                <w:sz w:val="12"/>
                <w:szCs w:val="12"/>
              </w:rPr>
              <w:t xml:space="preserve"> 3.2.1.13 </w:t>
            </w:r>
          </w:p>
        </w:tc>
        <w:tc>
          <w:tcPr>
            <w:tcW w:w="2408" w:type="dxa"/>
            <w:tcBorders>
              <w:top w:val="nil"/>
              <w:left w:val="nil"/>
              <w:bottom w:val="single" w:sz="4" w:space="0" w:color="auto"/>
              <w:right w:val="single" w:sz="4" w:space="0" w:color="auto"/>
            </w:tcBorders>
            <w:shd w:val="clear" w:color="auto" w:fill="auto"/>
            <w:vAlign w:val="center"/>
            <w:hideMark/>
          </w:tcPr>
          <w:p w14:paraId="728427FF" w14:textId="77777777" w:rsidR="00F102E9" w:rsidRPr="00F102E9" w:rsidRDefault="00F102E9" w:rsidP="00F102E9">
            <w:pPr>
              <w:rPr>
                <w:color w:val="000000"/>
                <w:sz w:val="12"/>
                <w:szCs w:val="12"/>
              </w:rPr>
            </w:pPr>
            <w:r w:rsidRPr="00F102E9">
              <w:rPr>
                <w:color w:val="000000"/>
                <w:sz w:val="12"/>
                <w:szCs w:val="12"/>
              </w:rPr>
              <w:t>Узлы трубопровода питательной воды котла № 6</w:t>
            </w:r>
          </w:p>
        </w:tc>
        <w:tc>
          <w:tcPr>
            <w:tcW w:w="1200" w:type="dxa"/>
            <w:tcBorders>
              <w:top w:val="nil"/>
              <w:left w:val="nil"/>
              <w:bottom w:val="single" w:sz="4" w:space="0" w:color="auto"/>
              <w:right w:val="single" w:sz="4" w:space="0" w:color="auto"/>
            </w:tcBorders>
            <w:shd w:val="clear" w:color="auto" w:fill="auto"/>
            <w:vAlign w:val="center"/>
            <w:hideMark/>
          </w:tcPr>
          <w:p w14:paraId="52FF46A4"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2645D5B9"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nil"/>
              <w:left w:val="nil"/>
              <w:bottom w:val="single" w:sz="4" w:space="0" w:color="auto"/>
              <w:right w:val="single" w:sz="4" w:space="0" w:color="auto"/>
            </w:tcBorders>
            <w:shd w:val="clear" w:color="auto" w:fill="auto"/>
            <w:vAlign w:val="center"/>
            <w:hideMark/>
          </w:tcPr>
          <w:p w14:paraId="6024F35F"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tcBorders>
              <w:top w:val="nil"/>
              <w:left w:val="nil"/>
              <w:bottom w:val="single" w:sz="4" w:space="0" w:color="auto"/>
              <w:right w:val="single" w:sz="4" w:space="0" w:color="auto"/>
            </w:tcBorders>
            <w:shd w:val="clear" w:color="auto" w:fill="auto"/>
            <w:vAlign w:val="center"/>
          </w:tcPr>
          <w:p w14:paraId="04996333"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0B7F4D4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2DC48E03"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6888CE2C"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635A59F4"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1C39DC08"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72BAD21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041A4BCB"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7FDA6E67"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79CA6671"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64C8F529"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tcBorders>
              <w:top w:val="nil"/>
              <w:left w:val="nil"/>
              <w:bottom w:val="single" w:sz="4" w:space="0" w:color="auto"/>
              <w:right w:val="single" w:sz="4" w:space="0" w:color="auto"/>
            </w:tcBorders>
            <w:shd w:val="clear" w:color="auto" w:fill="auto"/>
            <w:noWrap/>
            <w:vAlign w:val="center"/>
            <w:hideMark/>
          </w:tcPr>
          <w:p w14:paraId="0C720655"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0DE4A2D2" w14:textId="77777777" w:rsidTr="00FC2646">
        <w:trPr>
          <w:trHeight w:val="353"/>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269C89DD" w14:textId="77777777" w:rsidR="00F102E9" w:rsidRPr="00F102E9" w:rsidRDefault="00F102E9" w:rsidP="00F102E9">
            <w:pPr>
              <w:jc w:val="center"/>
              <w:rPr>
                <w:color w:val="000000"/>
                <w:sz w:val="12"/>
                <w:szCs w:val="12"/>
              </w:rPr>
            </w:pPr>
            <w:r w:rsidRPr="00F102E9">
              <w:rPr>
                <w:color w:val="000000"/>
                <w:sz w:val="12"/>
                <w:szCs w:val="12"/>
              </w:rPr>
              <w:lastRenderedPageBreak/>
              <w:t xml:space="preserve"> 3.2.1.14 </w:t>
            </w:r>
          </w:p>
        </w:tc>
        <w:tc>
          <w:tcPr>
            <w:tcW w:w="2408" w:type="dxa"/>
            <w:tcBorders>
              <w:top w:val="nil"/>
              <w:left w:val="nil"/>
              <w:bottom w:val="single" w:sz="4" w:space="0" w:color="auto"/>
              <w:right w:val="single" w:sz="4" w:space="0" w:color="auto"/>
            </w:tcBorders>
            <w:shd w:val="clear" w:color="auto" w:fill="auto"/>
            <w:vAlign w:val="center"/>
            <w:hideMark/>
          </w:tcPr>
          <w:p w14:paraId="5E61AC1D" w14:textId="77777777" w:rsidR="00F102E9" w:rsidRPr="00F102E9" w:rsidRDefault="00F102E9" w:rsidP="00F102E9">
            <w:pPr>
              <w:rPr>
                <w:color w:val="000000"/>
                <w:sz w:val="12"/>
                <w:szCs w:val="12"/>
              </w:rPr>
            </w:pPr>
            <w:r w:rsidRPr="00F102E9">
              <w:rPr>
                <w:color w:val="000000"/>
                <w:sz w:val="12"/>
                <w:szCs w:val="12"/>
              </w:rPr>
              <w:t>Паропроводы котлоагрегата ст.№ 10</w:t>
            </w:r>
          </w:p>
        </w:tc>
        <w:tc>
          <w:tcPr>
            <w:tcW w:w="1200" w:type="dxa"/>
            <w:tcBorders>
              <w:top w:val="nil"/>
              <w:left w:val="nil"/>
              <w:bottom w:val="single" w:sz="4" w:space="0" w:color="auto"/>
              <w:right w:val="single" w:sz="4" w:space="0" w:color="auto"/>
            </w:tcBorders>
            <w:shd w:val="clear" w:color="auto" w:fill="auto"/>
            <w:vAlign w:val="center"/>
            <w:hideMark/>
          </w:tcPr>
          <w:p w14:paraId="6414C3A7"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0BA2C5D2"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7E8BCF32"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tcBorders>
              <w:top w:val="nil"/>
              <w:left w:val="nil"/>
              <w:bottom w:val="single" w:sz="4" w:space="0" w:color="auto"/>
              <w:right w:val="single" w:sz="4" w:space="0" w:color="auto"/>
            </w:tcBorders>
            <w:shd w:val="clear" w:color="auto" w:fill="auto"/>
            <w:vAlign w:val="center"/>
          </w:tcPr>
          <w:p w14:paraId="54989D0F"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7DCE37DD"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6B421D4E"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626B3BA2"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46DBB142"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752C1108"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36965ADD"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4128ACF9"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50809A62"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70AF77D7"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169575EF"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tcBorders>
              <w:top w:val="nil"/>
              <w:left w:val="nil"/>
              <w:bottom w:val="single" w:sz="4" w:space="0" w:color="auto"/>
              <w:right w:val="single" w:sz="4" w:space="0" w:color="auto"/>
            </w:tcBorders>
            <w:shd w:val="clear" w:color="auto" w:fill="auto"/>
            <w:noWrap/>
            <w:vAlign w:val="center"/>
            <w:hideMark/>
          </w:tcPr>
          <w:p w14:paraId="7EDA0AFE"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22EA4328"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1746FF2D" w14:textId="77777777" w:rsidR="00F102E9" w:rsidRPr="00F102E9" w:rsidRDefault="00F102E9" w:rsidP="00F102E9">
            <w:pPr>
              <w:jc w:val="center"/>
              <w:rPr>
                <w:color w:val="000000"/>
                <w:sz w:val="12"/>
                <w:szCs w:val="12"/>
              </w:rPr>
            </w:pPr>
            <w:r w:rsidRPr="00F102E9">
              <w:rPr>
                <w:color w:val="000000"/>
                <w:sz w:val="12"/>
                <w:szCs w:val="12"/>
              </w:rPr>
              <w:t xml:space="preserve"> 3.2.1.15 </w:t>
            </w:r>
          </w:p>
        </w:tc>
        <w:tc>
          <w:tcPr>
            <w:tcW w:w="2408" w:type="dxa"/>
            <w:tcBorders>
              <w:top w:val="nil"/>
              <w:left w:val="nil"/>
              <w:bottom w:val="single" w:sz="4" w:space="0" w:color="auto"/>
              <w:right w:val="single" w:sz="4" w:space="0" w:color="auto"/>
            </w:tcBorders>
            <w:shd w:val="clear" w:color="auto" w:fill="auto"/>
            <w:vAlign w:val="center"/>
            <w:hideMark/>
          </w:tcPr>
          <w:p w14:paraId="19B80D42" w14:textId="77777777" w:rsidR="00F102E9" w:rsidRPr="00F102E9" w:rsidRDefault="00F102E9" w:rsidP="00F102E9">
            <w:pPr>
              <w:rPr>
                <w:color w:val="000000"/>
                <w:sz w:val="12"/>
                <w:szCs w:val="12"/>
              </w:rPr>
            </w:pPr>
            <w:r w:rsidRPr="00F102E9">
              <w:rPr>
                <w:color w:val="000000"/>
                <w:sz w:val="12"/>
                <w:szCs w:val="12"/>
              </w:rPr>
              <w:t>Паропроводы котлоагрегата ст.№ 11</w:t>
            </w:r>
          </w:p>
        </w:tc>
        <w:tc>
          <w:tcPr>
            <w:tcW w:w="1200" w:type="dxa"/>
            <w:tcBorders>
              <w:top w:val="nil"/>
              <w:left w:val="nil"/>
              <w:bottom w:val="single" w:sz="4" w:space="0" w:color="auto"/>
              <w:right w:val="single" w:sz="4" w:space="0" w:color="auto"/>
            </w:tcBorders>
            <w:shd w:val="clear" w:color="auto" w:fill="auto"/>
            <w:vAlign w:val="center"/>
            <w:hideMark/>
          </w:tcPr>
          <w:p w14:paraId="44E16163"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1561E696"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67D7D73D"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tcBorders>
              <w:top w:val="nil"/>
              <w:left w:val="nil"/>
              <w:bottom w:val="single" w:sz="4" w:space="0" w:color="auto"/>
              <w:right w:val="single" w:sz="4" w:space="0" w:color="auto"/>
            </w:tcBorders>
            <w:shd w:val="clear" w:color="auto" w:fill="auto"/>
            <w:vAlign w:val="center"/>
          </w:tcPr>
          <w:p w14:paraId="5E693BB0"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0623CACC"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2627B141"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5BC7C67B"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1A163B8C"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61F71BAF"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5FEE00C2"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489FF9C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3C3F19D2"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5BCE59CA"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165785AF"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tcBorders>
              <w:top w:val="nil"/>
              <w:left w:val="nil"/>
              <w:bottom w:val="single" w:sz="4" w:space="0" w:color="auto"/>
              <w:right w:val="single" w:sz="4" w:space="0" w:color="auto"/>
            </w:tcBorders>
            <w:shd w:val="clear" w:color="auto" w:fill="auto"/>
            <w:noWrap/>
            <w:vAlign w:val="center"/>
            <w:hideMark/>
          </w:tcPr>
          <w:p w14:paraId="36B0423F"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306BD9D9" w14:textId="77777777" w:rsidTr="00FC2646">
        <w:trPr>
          <w:trHeight w:val="20"/>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101F07F6" w14:textId="77777777" w:rsidR="00F102E9" w:rsidRPr="00F102E9" w:rsidRDefault="00F102E9" w:rsidP="00F102E9">
            <w:pPr>
              <w:jc w:val="center"/>
              <w:rPr>
                <w:color w:val="000000"/>
                <w:sz w:val="12"/>
                <w:szCs w:val="12"/>
              </w:rPr>
            </w:pPr>
            <w:r w:rsidRPr="00F102E9">
              <w:rPr>
                <w:color w:val="000000"/>
                <w:sz w:val="12"/>
                <w:szCs w:val="12"/>
              </w:rPr>
              <w:t>1</w:t>
            </w:r>
          </w:p>
        </w:tc>
        <w:tc>
          <w:tcPr>
            <w:tcW w:w="2408" w:type="dxa"/>
            <w:tcBorders>
              <w:top w:val="single" w:sz="4" w:space="0" w:color="auto"/>
              <w:left w:val="nil"/>
              <w:bottom w:val="single" w:sz="4" w:space="0" w:color="auto"/>
              <w:right w:val="single" w:sz="4" w:space="0" w:color="auto"/>
            </w:tcBorders>
            <w:shd w:val="clear" w:color="auto" w:fill="auto"/>
            <w:vAlign w:val="center"/>
          </w:tcPr>
          <w:p w14:paraId="11812536" w14:textId="77777777" w:rsidR="00F102E9" w:rsidRPr="00F102E9" w:rsidRDefault="00F102E9" w:rsidP="00F102E9">
            <w:pPr>
              <w:jc w:val="center"/>
              <w:rPr>
                <w:color w:val="000000"/>
                <w:sz w:val="12"/>
                <w:szCs w:val="12"/>
              </w:rPr>
            </w:pPr>
            <w:r w:rsidRPr="00F102E9">
              <w:rPr>
                <w:color w:val="000000"/>
                <w:sz w:val="12"/>
                <w:szCs w:val="12"/>
              </w:rPr>
              <w:t>2</w:t>
            </w:r>
          </w:p>
        </w:tc>
        <w:tc>
          <w:tcPr>
            <w:tcW w:w="1200" w:type="dxa"/>
            <w:tcBorders>
              <w:top w:val="single" w:sz="4" w:space="0" w:color="auto"/>
              <w:left w:val="nil"/>
              <w:bottom w:val="single" w:sz="4" w:space="0" w:color="auto"/>
              <w:right w:val="single" w:sz="4" w:space="0" w:color="auto"/>
            </w:tcBorders>
            <w:shd w:val="clear" w:color="auto" w:fill="auto"/>
            <w:vAlign w:val="center"/>
          </w:tcPr>
          <w:p w14:paraId="227D4EFA" w14:textId="77777777" w:rsidR="00F102E9" w:rsidRPr="00F102E9" w:rsidRDefault="00F102E9" w:rsidP="00F102E9">
            <w:pPr>
              <w:jc w:val="center"/>
              <w:rPr>
                <w:color w:val="000000"/>
                <w:sz w:val="12"/>
                <w:szCs w:val="12"/>
              </w:rPr>
            </w:pPr>
            <w:r w:rsidRPr="00F102E9">
              <w:rPr>
                <w:color w:val="000000"/>
                <w:sz w:val="12"/>
                <w:szCs w:val="12"/>
              </w:rPr>
              <w:t>3</w:t>
            </w:r>
          </w:p>
        </w:tc>
        <w:tc>
          <w:tcPr>
            <w:tcW w:w="1275" w:type="dxa"/>
            <w:tcBorders>
              <w:top w:val="single" w:sz="4" w:space="0" w:color="auto"/>
              <w:left w:val="nil"/>
              <w:bottom w:val="single" w:sz="4" w:space="0" w:color="auto"/>
              <w:right w:val="single" w:sz="4" w:space="0" w:color="auto"/>
            </w:tcBorders>
            <w:shd w:val="clear" w:color="auto" w:fill="auto"/>
            <w:vAlign w:val="center"/>
          </w:tcPr>
          <w:p w14:paraId="3C4B95CD" w14:textId="77777777" w:rsidR="00F102E9" w:rsidRPr="00F102E9" w:rsidRDefault="00F102E9" w:rsidP="00F102E9">
            <w:pPr>
              <w:jc w:val="center"/>
              <w:rPr>
                <w:color w:val="000000"/>
                <w:sz w:val="12"/>
                <w:szCs w:val="12"/>
              </w:rPr>
            </w:pPr>
            <w:r w:rsidRPr="00F102E9">
              <w:rPr>
                <w:color w:val="000000"/>
                <w:sz w:val="12"/>
                <w:szCs w:val="12"/>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BEB02A" w14:textId="77777777" w:rsidR="00F102E9" w:rsidRPr="00F102E9" w:rsidRDefault="00F102E9" w:rsidP="00F102E9">
            <w:pPr>
              <w:jc w:val="center"/>
              <w:rPr>
                <w:color w:val="000000"/>
                <w:sz w:val="12"/>
                <w:szCs w:val="12"/>
              </w:rPr>
            </w:pPr>
            <w:r w:rsidRPr="00F102E9">
              <w:rPr>
                <w:color w:val="000000"/>
                <w:sz w:val="12"/>
                <w:szCs w:val="12"/>
              </w:rPr>
              <w:t>5</w:t>
            </w:r>
          </w:p>
        </w:tc>
        <w:tc>
          <w:tcPr>
            <w:tcW w:w="580" w:type="dxa"/>
            <w:tcBorders>
              <w:top w:val="single" w:sz="4" w:space="0" w:color="auto"/>
              <w:left w:val="nil"/>
              <w:bottom w:val="single" w:sz="4" w:space="0" w:color="auto"/>
              <w:right w:val="single" w:sz="4" w:space="0" w:color="auto"/>
            </w:tcBorders>
            <w:shd w:val="clear" w:color="auto" w:fill="auto"/>
          </w:tcPr>
          <w:p w14:paraId="40791B2B"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6.1 </w:t>
            </w:r>
          </w:p>
        </w:tc>
        <w:tc>
          <w:tcPr>
            <w:tcW w:w="723" w:type="dxa"/>
            <w:tcBorders>
              <w:top w:val="single" w:sz="4" w:space="0" w:color="auto"/>
              <w:left w:val="nil"/>
              <w:bottom w:val="single" w:sz="4" w:space="0" w:color="auto"/>
              <w:right w:val="single" w:sz="4" w:space="0" w:color="auto"/>
            </w:tcBorders>
            <w:shd w:val="clear" w:color="auto" w:fill="auto"/>
          </w:tcPr>
          <w:p w14:paraId="01140748"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6.2 </w:t>
            </w:r>
          </w:p>
        </w:tc>
        <w:tc>
          <w:tcPr>
            <w:tcW w:w="856" w:type="dxa"/>
            <w:tcBorders>
              <w:top w:val="single" w:sz="4" w:space="0" w:color="auto"/>
              <w:left w:val="nil"/>
              <w:bottom w:val="single" w:sz="4" w:space="0" w:color="auto"/>
              <w:right w:val="single" w:sz="4" w:space="0" w:color="auto"/>
            </w:tcBorders>
            <w:shd w:val="clear" w:color="auto" w:fill="auto"/>
          </w:tcPr>
          <w:p w14:paraId="786813A5"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6.3 </w:t>
            </w:r>
          </w:p>
        </w:tc>
        <w:tc>
          <w:tcPr>
            <w:tcW w:w="596" w:type="dxa"/>
            <w:tcBorders>
              <w:top w:val="single" w:sz="4" w:space="0" w:color="auto"/>
              <w:left w:val="nil"/>
              <w:bottom w:val="single" w:sz="4" w:space="0" w:color="auto"/>
              <w:right w:val="single" w:sz="4" w:space="0" w:color="auto"/>
            </w:tcBorders>
            <w:shd w:val="clear" w:color="auto" w:fill="auto"/>
          </w:tcPr>
          <w:p w14:paraId="4BC68D83"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6.4 </w:t>
            </w:r>
          </w:p>
        </w:tc>
        <w:tc>
          <w:tcPr>
            <w:tcW w:w="721" w:type="dxa"/>
            <w:tcBorders>
              <w:top w:val="single" w:sz="4" w:space="0" w:color="auto"/>
              <w:left w:val="nil"/>
              <w:bottom w:val="single" w:sz="4" w:space="0" w:color="auto"/>
              <w:right w:val="single" w:sz="4" w:space="0" w:color="auto"/>
            </w:tcBorders>
            <w:shd w:val="clear" w:color="auto" w:fill="auto"/>
          </w:tcPr>
          <w:p w14:paraId="1B2FC79D"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6.5 </w:t>
            </w:r>
          </w:p>
        </w:tc>
        <w:tc>
          <w:tcPr>
            <w:tcW w:w="635" w:type="dxa"/>
            <w:tcBorders>
              <w:top w:val="single" w:sz="4" w:space="0" w:color="auto"/>
              <w:left w:val="nil"/>
              <w:bottom w:val="single" w:sz="4" w:space="0" w:color="auto"/>
              <w:right w:val="single" w:sz="4" w:space="0" w:color="auto"/>
            </w:tcBorders>
            <w:shd w:val="clear" w:color="auto" w:fill="auto"/>
          </w:tcPr>
          <w:p w14:paraId="13099087"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7.1 </w:t>
            </w:r>
          </w:p>
        </w:tc>
        <w:tc>
          <w:tcPr>
            <w:tcW w:w="723" w:type="dxa"/>
            <w:tcBorders>
              <w:top w:val="single" w:sz="4" w:space="0" w:color="auto"/>
              <w:left w:val="nil"/>
              <w:bottom w:val="single" w:sz="4" w:space="0" w:color="auto"/>
              <w:right w:val="single" w:sz="4" w:space="0" w:color="auto"/>
            </w:tcBorders>
            <w:shd w:val="clear" w:color="auto" w:fill="auto"/>
          </w:tcPr>
          <w:p w14:paraId="70FA5140"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7.2 </w:t>
            </w:r>
          </w:p>
        </w:tc>
        <w:tc>
          <w:tcPr>
            <w:tcW w:w="856" w:type="dxa"/>
            <w:tcBorders>
              <w:top w:val="single" w:sz="4" w:space="0" w:color="auto"/>
              <w:left w:val="nil"/>
              <w:bottom w:val="single" w:sz="4" w:space="0" w:color="auto"/>
              <w:right w:val="single" w:sz="4" w:space="0" w:color="auto"/>
            </w:tcBorders>
            <w:shd w:val="clear" w:color="auto" w:fill="auto"/>
          </w:tcPr>
          <w:p w14:paraId="4E0BE5A8"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7.3 </w:t>
            </w:r>
          </w:p>
        </w:tc>
        <w:tc>
          <w:tcPr>
            <w:tcW w:w="596" w:type="dxa"/>
            <w:tcBorders>
              <w:top w:val="single" w:sz="4" w:space="0" w:color="auto"/>
              <w:left w:val="nil"/>
              <w:bottom w:val="single" w:sz="4" w:space="0" w:color="auto"/>
              <w:right w:val="single" w:sz="4" w:space="0" w:color="auto"/>
            </w:tcBorders>
            <w:shd w:val="clear" w:color="auto" w:fill="auto"/>
          </w:tcPr>
          <w:p w14:paraId="39763CF7"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7.4 </w:t>
            </w:r>
          </w:p>
        </w:tc>
        <w:tc>
          <w:tcPr>
            <w:tcW w:w="864" w:type="dxa"/>
            <w:tcBorders>
              <w:top w:val="single" w:sz="4" w:space="0" w:color="auto"/>
              <w:left w:val="nil"/>
              <w:bottom w:val="single" w:sz="4" w:space="0" w:color="auto"/>
              <w:right w:val="single" w:sz="4" w:space="0" w:color="auto"/>
            </w:tcBorders>
            <w:shd w:val="clear" w:color="auto" w:fill="auto"/>
          </w:tcPr>
          <w:p w14:paraId="080DAEE5"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7.5 </w:t>
            </w:r>
          </w:p>
        </w:tc>
        <w:tc>
          <w:tcPr>
            <w:tcW w:w="651" w:type="dxa"/>
            <w:tcBorders>
              <w:top w:val="single" w:sz="4" w:space="0" w:color="auto"/>
              <w:left w:val="nil"/>
              <w:bottom w:val="single" w:sz="4" w:space="0" w:color="auto"/>
              <w:right w:val="single" w:sz="4" w:space="0" w:color="auto"/>
            </w:tcBorders>
            <w:shd w:val="clear" w:color="auto" w:fill="auto"/>
            <w:noWrap/>
            <w:vAlign w:val="center"/>
          </w:tcPr>
          <w:p w14:paraId="0FFB2E88" w14:textId="77777777" w:rsidR="00F102E9" w:rsidRPr="00F102E9" w:rsidRDefault="00F102E9" w:rsidP="00F102E9">
            <w:pPr>
              <w:jc w:val="center"/>
              <w:rPr>
                <w:color w:val="000000"/>
                <w:sz w:val="12"/>
                <w:szCs w:val="12"/>
              </w:rPr>
            </w:pPr>
            <w:r w:rsidRPr="00F102E9">
              <w:rPr>
                <w:color w:val="000000"/>
                <w:sz w:val="12"/>
                <w:szCs w:val="12"/>
              </w:rPr>
              <w:t>8</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234D8BF" w14:textId="77777777" w:rsidR="00F102E9" w:rsidRPr="00F102E9" w:rsidRDefault="00F102E9" w:rsidP="00F102E9">
            <w:pPr>
              <w:jc w:val="center"/>
              <w:rPr>
                <w:color w:val="000000"/>
                <w:sz w:val="12"/>
                <w:szCs w:val="12"/>
              </w:rPr>
            </w:pPr>
            <w:r w:rsidRPr="00F102E9">
              <w:rPr>
                <w:color w:val="000000"/>
                <w:sz w:val="12"/>
                <w:szCs w:val="12"/>
              </w:rPr>
              <w:t>9</w:t>
            </w:r>
          </w:p>
        </w:tc>
      </w:tr>
      <w:tr w:rsidR="00F102E9" w:rsidRPr="00F102E9" w14:paraId="7637BA18"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34913818" w14:textId="77777777" w:rsidR="00F102E9" w:rsidRPr="00F102E9" w:rsidRDefault="00F102E9" w:rsidP="00F102E9">
            <w:pPr>
              <w:jc w:val="center"/>
              <w:rPr>
                <w:color w:val="000000"/>
                <w:sz w:val="12"/>
                <w:szCs w:val="12"/>
              </w:rPr>
            </w:pPr>
            <w:r w:rsidRPr="00F102E9">
              <w:rPr>
                <w:color w:val="000000"/>
                <w:sz w:val="12"/>
                <w:szCs w:val="12"/>
              </w:rPr>
              <w:t>3.2.2</w:t>
            </w:r>
          </w:p>
        </w:tc>
        <w:tc>
          <w:tcPr>
            <w:tcW w:w="2408" w:type="dxa"/>
            <w:tcBorders>
              <w:top w:val="nil"/>
              <w:left w:val="nil"/>
              <w:bottom w:val="single" w:sz="4" w:space="0" w:color="auto"/>
              <w:right w:val="single" w:sz="4" w:space="0" w:color="auto"/>
            </w:tcBorders>
            <w:shd w:val="clear" w:color="auto" w:fill="auto"/>
            <w:vAlign w:val="center"/>
            <w:hideMark/>
          </w:tcPr>
          <w:p w14:paraId="4221B787" w14:textId="77777777" w:rsidR="00F102E9" w:rsidRPr="00F102E9" w:rsidRDefault="00F102E9" w:rsidP="00F102E9">
            <w:pPr>
              <w:rPr>
                <w:color w:val="000000"/>
                <w:sz w:val="12"/>
                <w:szCs w:val="12"/>
              </w:rPr>
            </w:pPr>
            <w:r w:rsidRPr="00F102E9">
              <w:rPr>
                <w:color w:val="000000"/>
                <w:sz w:val="12"/>
                <w:szCs w:val="12"/>
              </w:rPr>
              <w:t>Замена паропроводов 4 категории, дренажный трубопровод обессоливающей установки</w:t>
            </w:r>
          </w:p>
        </w:tc>
        <w:tc>
          <w:tcPr>
            <w:tcW w:w="1200" w:type="dxa"/>
            <w:tcBorders>
              <w:top w:val="nil"/>
              <w:left w:val="nil"/>
              <w:bottom w:val="single" w:sz="4" w:space="0" w:color="auto"/>
              <w:right w:val="single" w:sz="4" w:space="0" w:color="auto"/>
            </w:tcBorders>
            <w:shd w:val="clear" w:color="auto" w:fill="auto"/>
            <w:vAlign w:val="center"/>
            <w:hideMark/>
          </w:tcPr>
          <w:p w14:paraId="228A8279"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36BC19EC"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nil"/>
              <w:left w:val="nil"/>
              <w:bottom w:val="single" w:sz="4" w:space="0" w:color="auto"/>
              <w:right w:val="single" w:sz="4" w:space="0" w:color="auto"/>
            </w:tcBorders>
            <w:shd w:val="clear" w:color="auto" w:fill="auto"/>
            <w:vAlign w:val="center"/>
            <w:hideMark/>
          </w:tcPr>
          <w:p w14:paraId="693B54E3"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tcBorders>
              <w:top w:val="nil"/>
              <w:left w:val="nil"/>
              <w:bottom w:val="single" w:sz="4" w:space="0" w:color="auto"/>
              <w:right w:val="single" w:sz="4" w:space="0" w:color="auto"/>
            </w:tcBorders>
            <w:shd w:val="clear" w:color="auto" w:fill="auto"/>
            <w:vAlign w:val="center"/>
          </w:tcPr>
          <w:p w14:paraId="243486B9"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0E211D2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276858FB"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692A59AA"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18BECFB6"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6B3343B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28BACCEE"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21549882"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456B8918"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49773DB4"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vAlign w:val="center"/>
            <w:hideMark/>
          </w:tcPr>
          <w:p w14:paraId="7E86F003"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vAlign w:val="center"/>
            <w:hideMark/>
          </w:tcPr>
          <w:p w14:paraId="19B2AA30"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49B4E838"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52EB0F92" w14:textId="77777777" w:rsidR="00F102E9" w:rsidRPr="00F102E9" w:rsidRDefault="00F102E9" w:rsidP="00F102E9">
            <w:pPr>
              <w:jc w:val="center"/>
              <w:rPr>
                <w:color w:val="000000"/>
                <w:sz w:val="12"/>
                <w:szCs w:val="12"/>
              </w:rPr>
            </w:pPr>
            <w:r w:rsidRPr="00F102E9">
              <w:rPr>
                <w:color w:val="000000"/>
                <w:sz w:val="12"/>
                <w:szCs w:val="12"/>
              </w:rPr>
              <w:t>3.2.3</w:t>
            </w:r>
          </w:p>
        </w:tc>
        <w:tc>
          <w:tcPr>
            <w:tcW w:w="2408" w:type="dxa"/>
            <w:tcBorders>
              <w:top w:val="nil"/>
              <w:left w:val="nil"/>
              <w:bottom w:val="single" w:sz="4" w:space="0" w:color="auto"/>
              <w:right w:val="single" w:sz="4" w:space="0" w:color="auto"/>
            </w:tcBorders>
            <w:shd w:val="clear" w:color="auto" w:fill="auto"/>
            <w:vAlign w:val="center"/>
            <w:hideMark/>
          </w:tcPr>
          <w:p w14:paraId="1EC140C3" w14:textId="77777777" w:rsidR="00F102E9" w:rsidRPr="00F102E9" w:rsidRDefault="00F102E9" w:rsidP="00F102E9">
            <w:pPr>
              <w:rPr>
                <w:color w:val="000000"/>
                <w:sz w:val="12"/>
                <w:szCs w:val="12"/>
              </w:rPr>
            </w:pPr>
            <w:r w:rsidRPr="00F102E9">
              <w:rPr>
                <w:color w:val="000000"/>
                <w:sz w:val="12"/>
                <w:szCs w:val="12"/>
              </w:rPr>
              <w:t>Замена бакового хозяйства, в том числе:</w:t>
            </w:r>
          </w:p>
        </w:tc>
        <w:tc>
          <w:tcPr>
            <w:tcW w:w="1200" w:type="dxa"/>
            <w:tcBorders>
              <w:top w:val="nil"/>
              <w:left w:val="nil"/>
              <w:bottom w:val="single" w:sz="4" w:space="0" w:color="auto"/>
              <w:right w:val="single" w:sz="4" w:space="0" w:color="auto"/>
            </w:tcBorders>
            <w:shd w:val="clear" w:color="auto" w:fill="auto"/>
            <w:vAlign w:val="center"/>
            <w:hideMark/>
          </w:tcPr>
          <w:p w14:paraId="76DE41D1" w14:textId="77777777" w:rsidR="00F102E9" w:rsidRPr="00F102E9" w:rsidRDefault="00F102E9" w:rsidP="00F102E9">
            <w:pPr>
              <w:jc w:val="center"/>
              <w:rPr>
                <w:color w:val="000000"/>
                <w:sz w:val="12"/>
                <w:szCs w:val="12"/>
              </w:rPr>
            </w:pPr>
            <w:r w:rsidRPr="00F102E9">
              <w:rPr>
                <w:color w:val="000000"/>
                <w:sz w:val="12"/>
                <w:szCs w:val="12"/>
              </w:rPr>
              <w:t> </w:t>
            </w:r>
          </w:p>
        </w:tc>
        <w:tc>
          <w:tcPr>
            <w:tcW w:w="1275" w:type="dxa"/>
            <w:tcBorders>
              <w:top w:val="nil"/>
              <w:left w:val="nil"/>
              <w:bottom w:val="single" w:sz="4" w:space="0" w:color="auto"/>
              <w:right w:val="single" w:sz="4" w:space="0" w:color="auto"/>
            </w:tcBorders>
            <w:shd w:val="clear" w:color="auto" w:fill="auto"/>
            <w:vAlign w:val="center"/>
            <w:hideMark/>
          </w:tcPr>
          <w:p w14:paraId="478FEBFB" w14:textId="77777777" w:rsidR="00F102E9" w:rsidRPr="00F102E9" w:rsidRDefault="00F102E9" w:rsidP="00F102E9">
            <w:pPr>
              <w:jc w:val="center"/>
              <w:rPr>
                <w:color w:val="000000"/>
                <w:sz w:val="12"/>
                <w:szCs w:val="12"/>
              </w:rPr>
            </w:pPr>
            <w:r w:rsidRPr="00F102E9">
              <w:rPr>
                <w:color w:val="000000"/>
                <w:sz w:val="12"/>
                <w:szCs w:val="12"/>
              </w:rPr>
              <w:t> </w:t>
            </w:r>
          </w:p>
        </w:tc>
        <w:tc>
          <w:tcPr>
            <w:tcW w:w="1134" w:type="dxa"/>
            <w:tcBorders>
              <w:top w:val="nil"/>
              <w:left w:val="nil"/>
              <w:bottom w:val="single" w:sz="4" w:space="0" w:color="auto"/>
              <w:right w:val="single" w:sz="4" w:space="0" w:color="auto"/>
            </w:tcBorders>
            <w:shd w:val="clear" w:color="auto" w:fill="auto"/>
            <w:vAlign w:val="center"/>
            <w:hideMark/>
          </w:tcPr>
          <w:p w14:paraId="775CDC2A" w14:textId="77777777" w:rsidR="00F102E9" w:rsidRPr="00F102E9" w:rsidRDefault="00F102E9" w:rsidP="00F102E9">
            <w:pPr>
              <w:jc w:val="center"/>
              <w:rPr>
                <w:color w:val="000000"/>
                <w:sz w:val="12"/>
                <w:szCs w:val="12"/>
              </w:rPr>
            </w:pPr>
            <w:r w:rsidRPr="00F102E9">
              <w:rPr>
                <w:color w:val="000000"/>
                <w:sz w:val="12"/>
                <w:szCs w:val="12"/>
              </w:rPr>
              <w:t> </w:t>
            </w:r>
          </w:p>
        </w:tc>
        <w:tc>
          <w:tcPr>
            <w:tcW w:w="580" w:type="dxa"/>
            <w:tcBorders>
              <w:top w:val="nil"/>
              <w:left w:val="nil"/>
              <w:bottom w:val="single" w:sz="4" w:space="0" w:color="auto"/>
              <w:right w:val="single" w:sz="4" w:space="0" w:color="auto"/>
            </w:tcBorders>
            <w:shd w:val="clear" w:color="auto" w:fill="auto"/>
            <w:vAlign w:val="center"/>
          </w:tcPr>
          <w:p w14:paraId="40772B3F"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36C2F09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6F95CA5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60806FDA"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3A4FEEF7"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278F3B5F"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3CE5637C"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472659D3"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2550BBF6"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25478AB6"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tcPr>
          <w:p w14:paraId="44A12063" w14:textId="77777777" w:rsidR="00F102E9" w:rsidRPr="00F102E9" w:rsidRDefault="00F102E9" w:rsidP="00F102E9">
            <w:pPr>
              <w:jc w:val="center"/>
              <w:rPr>
                <w:color w:val="000000"/>
                <w:sz w:val="12"/>
                <w:szCs w:val="12"/>
              </w:rPr>
            </w:pPr>
            <w:r w:rsidRPr="00F102E9">
              <w:rPr>
                <w:color w:val="000000"/>
                <w:sz w:val="12"/>
                <w:szCs w:val="12"/>
              </w:rPr>
              <w:t>-</w:t>
            </w:r>
          </w:p>
        </w:tc>
        <w:tc>
          <w:tcPr>
            <w:tcW w:w="709" w:type="dxa"/>
            <w:tcBorders>
              <w:top w:val="nil"/>
              <w:left w:val="nil"/>
              <w:bottom w:val="single" w:sz="4" w:space="0" w:color="auto"/>
              <w:right w:val="single" w:sz="4" w:space="0" w:color="auto"/>
            </w:tcBorders>
            <w:shd w:val="clear" w:color="auto" w:fill="auto"/>
            <w:noWrap/>
            <w:vAlign w:val="center"/>
          </w:tcPr>
          <w:p w14:paraId="74645F9C" w14:textId="77777777" w:rsidR="00F102E9" w:rsidRPr="00F102E9" w:rsidRDefault="00F102E9" w:rsidP="00F102E9">
            <w:pPr>
              <w:jc w:val="center"/>
              <w:rPr>
                <w:color w:val="000000"/>
                <w:sz w:val="12"/>
                <w:szCs w:val="12"/>
              </w:rPr>
            </w:pPr>
            <w:r w:rsidRPr="00F102E9">
              <w:rPr>
                <w:color w:val="000000"/>
                <w:sz w:val="12"/>
                <w:szCs w:val="12"/>
              </w:rPr>
              <w:t>-</w:t>
            </w:r>
          </w:p>
        </w:tc>
      </w:tr>
      <w:tr w:rsidR="00F102E9" w:rsidRPr="00F102E9" w14:paraId="380F92B1"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3C3D929F" w14:textId="77777777" w:rsidR="00F102E9" w:rsidRPr="00F102E9" w:rsidRDefault="00F102E9" w:rsidP="00F102E9">
            <w:pPr>
              <w:jc w:val="center"/>
              <w:rPr>
                <w:color w:val="000000"/>
                <w:sz w:val="12"/>
                <w:szCs w:val="12"/>
              </w:rPr>
            </w:pPr>
            <w:r w:rsidRPr="00F102E9">
              <w:rPr>
                <w:color w:val="000000"/>
                <w:sz w:val="12"/>
                <w:szCs w:val="12"/>
              </w:rPr>
              <w:t>3.2.3.1</w:t>
            </w:r>
          </w:p>
        </w:tc>
        <w:tc>
          <w:tcPr>
            <w:tcW w:w="2408" w:type="dxa"/>
            <w:tcBorders>
              <w:top w:val="nil"/>
              <w:left w:val="nil"/>
              <w:bottom w:val="single" w:sz="4" w:space="0" w:color="auto"/>
              <w:right w:val="single" w:sz="4" w:space="0" w:color="auto"/>
            </w:tcBorders>
            <w:shd w:val="clear" w:color="auto" w:fill="auto"/>
            <w:vAlign w:val="center"/>
            <w:hideMark/>
          </w:tcPr>
          <w:p w14:paraId="212EB548" w14:textId="77777777" w:rsidR="00F102E9" w:rsidRPr="00F102E9" w:rsidRDefault="00F102E9" w:rsidP="00F102E9">
            <w:pPr>
              <w:rPr>
                <w:color w:val="000000"/>
                <w:sz w:val="12"/>
                <w:szCs w:val="12"/>
              </w:rPr>
            </w:pPr>
            <w:r w:rsidRPr="00F102E9">
              <w:rPr>
                <w:color w:val="000000"/>
                <w:sz w:val="12"/>
                <w:szCs w:val="12"/>
              </w:rPr>
              <w:t>Аккумуляторный бак №1</w:t>
            </w:r>
          </w:p>
        </w:tc>
        <w:tc>
          <w:tcPr>
            <w:tcW w:w="1200" w:type="dxa"/>
            <w:tcBorders>
              <w:top w:val="nil"/>
              <w:left w:val="nil"/>
              <w:bottom w:val="single" w:sz="4" w:space="0" w:color="auto"/>
              <w:right w:val="single" w:sz="4" w:space="0" w:color="auto"/>
            </w:tcBorders>
            <w:shd w:val="clear" w:color="auto" w:fill="auto"/>
            <w:vAlign w:val="center"/>
            <w:hideMark/>
          </w:tcPr>
          <w:p w14:paraId="17ED44A1"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046E942E"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21376B53" w14:textId="77777777" w:rsidR="00F102E9" w:rsidRPr="00F102E9" w:rsidRDefault="00F102E9" w:rsidP="00F102E9">
            <w:pPr>
              <w:jc w:val="center"/>
              <w:rPr>
                <w:color w:val="000000"/>
                <w:sz w:val="12"/>
                <w:szCs w:val="12"/>
              </w:rPr>
            </w:pPr>
            <w:proofErr w:type="gramStart"/>
            <w:r w:rsidRPr="00F102E9">
              <w:rPr>
                <w:color w:val="000000"/>
                <w:sz w:val="12"/>
                <w:szCs w:val="12"/>
              </w:rPr>
              <w:t>Химический  цех</w:t>
            </w:r>
            <w:proofErr w:type="gramEnd"/>
          </w:p>
        </w:tc>
        <w:tc>
          <w:tcPr>
            <w:tcW w:w="580" w:type="dxa"/>
            <w:tcBorders>
              <w:top w:val="nil"/>
              <w:left w:val="nil"/>
              <w:bottom w:val="single" w:sz="4" w:space="0" w:color="auto"/>
              <w:right w:val="single" w:sz="4" w:space="0" w:color="auto"/>
            </w:tcBorders>
            <w:shd w:val="clear" w:color="auto" w:fill="auto"/>
            <w:vAlign w:val="center"/>
          </w:tcPr>
          <w:p w14:paraId="661D14FC"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04BAEC7B"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120ED180"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5D87D26C"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3EA0588B"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2871A823"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2B4BFFD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1DA191C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5A623025"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03DDE5C5"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72C46060"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72B22A59"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37F1F3F2"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487B5B9B" w14:textId="77777777" w:rsidR="00F102E9" w:rsidRPr="00F102E9" w:rsidRDefault="00F102E9" w:rsidP="00F102E9">
            <w:pPr>
              <w:jc w:val="center"/>
              <w:rPr>
                <w:color w:val="000000"/>
                <w:sz w:val="12"/>
                <w:szCs w:val="12"/>
              </w:rPr>
            </w:pPr>
            <w:r w:rsidRPr="00F102E9">
              <w:rPr>
                <w:color w:val="000000"/>
                <w:sz w:val="12"/>
                <w:szCs w:val="12"/>
              </w:rPr>
              <w:t>3.2.3.2</w:t>
            </w:r>
          </w:p>
        </w:tc>
        <w:tc>
          <w:tcPr>
            <w:tcW w:w="2408" w:type="dxa"/>
            <w:tcBorders>
              <w:top w:val="nil"/>
              <w:left w:val="nil"/>
              <w:bottom w:val="single" w:sz="4" w:space="0" w:color="auto"/>
              <w:right w:val="single" w:sz="4" w:space="0" w:color="auto"/>
            </w:tcBorders>
            <w:shd w:val="clear" w:color="auto" w:fill="auto"/>
            <w:vAlign w:val="center"/>
            <w:hideMark/>
          </w:tcPr>
          <w:p w14:paraId="3F7611D7" w14:textId="77777777" w:rsidR="00F102E9" w:rsidRPr="00F102E9" w:rsidRDefault="00F102E9" w:rsidP="00F102E9">
            <w:pPr>
              <w:rPr>
                <w:color w:val="000000"/>
                <w:sz w:val="12"/>
                <w:szCs w:val="12"/>
              </w:rPr>
            </w:pPr>
            <w:r w:rsidRPr="00F102E9">
              <w:rPr>
                <w:color w:val="000000"/>
                <w:sz w:val="12"/>
                <w:szCs w:val="12"/>
              </w:rPr>
              <w:t>Бак запаса хим. очищенной воды №1 ХВО-1</w:t>
            </w:r>
          </w:p>
        </w:tc>
        <w:tc>
          <w:tcPr>
            <w:tcW w:w="1200" w:type="dxa"/>
            <w:tcBorders>
              <w:top w:val="nil"/>
              <w:left w:val="nil"/>
              <w:bottom w:val="single" w:sz="4" w:space="0" w:color="auto"/>
              <w:right w:val="single" w:sz="4" w:space="0" w:color="auto"/>
            </w:tcBorders>
            <w:shd w:val="clear" w:color="auto" w:fill="auto"/>
            <w:vAlign w:val="center"/>
            <w:hideMark/>
          </w:tcPr>
          <w:p w14:paraId="2F97385A"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5759A6F7"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25673C81" w14:textId="77777777" w:rsidR="00F102E9" w:rsidRPr="00F102E9" w:rsidRDefault="00F102E9" w:rsidP="00F102E9">
            <w:pPr>
              <w:jc w:val="center"/>
              <w:rPr>
                <w:color w:val="000000"/>
                <w:sz w:val="12"/>
                <w:szCs w:val="12"/>
              </w:rPr>
            </w:pPr>
            <w:proofErr w:type="gramStart"/>
            <w:r w:rsidRPr="00F102E9">
              <w:rPr>
                <w:color w:val="000000"/>
                <w:sz w:val="12"/>
                <w:szCs w:val="12"/>
              </w:rPr>
              <w:t>Химический  цех</w:t>
            </w:r>
            <w:proofErr w:type="gramEnd"/>
          </w:p>
        </w:tc>
        <w:tc>
          <w:tcPr>
            <w:tcW w:w="580" w:type="dxa"/>
            <w:tcBorders>
              <w:top w:val="nil"/>
              <w:left w:val="nil"/>
              <w:bottom w:val="single" w:sz="4" w:space="0" w:color="auto"/>
              <w:right w:val="single" w:sz="4" w:space="0" w:color="auto"/>
            </w:tcBorders>
            <w:shd w:val="clear" w:color="auto" w:fill="auto"/>
            <w:vAlign w:val="center"/>
          </w:tcPr>
          <w:p w14:paraId="0488F47D"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151807CD"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55EFF34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7154C049"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5B619406"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49788C69"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30AF7701"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5675398E"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6A2DCE68"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7A54531B"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10051F28"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2F890E2F"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7685BF40"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582860B5" w14:textId="77777777" w:rsidR="00F102E9" w:rsidRPr="00F102E9" w:rsidRDefault="00F102E9" w:rsidP="00F102E9">
            <w:pPr>
              <w:jc w:val="center"/>
              <w:rPr>
                <w:color w:val="000000"/>
                <w:sz w:val="12"/>
                <w:szCs w:val="12"/>
              </w:rPr>
            </w:pPr>
            <w:r w:rsidRPr="00F102E9">
              <w:rPr>
                <w:color w:val="000000"/>
                <w:sz w:val="12"/>
                <w:szCs w:val="12"/>
              </w:rPr>
              <w:t>3.2.3.3</w:t>
            </w:r>
          </w:p>
        </w:tc>
        <w:tc>
          <w:tcPr>
            <w:tcW w:w="2408" w:type="dxa"/>
            <w:tcBorders>
              <w:top w:val="nil"/>
              <w:left w:val="nil"/>
              <w:bottom w:val="single" w:sz="4" w:space="0" w:color="auto"/>
              <w:right w:val="single" w:sz="4" w:space="0" w:color="auto"/>
            </w:tcBorders>
            <w:shd w:val="clear" w:color="auto" w:fill="auto"/>
            <w:vAlign w:val="center"/>
            <w:hideMark/>
          </w:tcPr>
          <w:p w14:paraId="2012D8C5" w14:textId="77777777" w:rsidR="00F102E9" w:rsidRPr="00F102E9" w:rsidRDefault="00F102E9" w:rsidP="00F102E9">
            <w:pPr>
              <w:rPr>
                <w:color w:val="000000"/>
                <w:sz w:val="12"/>
                <w:szCs w:val="12"/>
              </w:rPr>
            </w:pPr>
            <w:r w:rsidRPr="00F102E9">
              <w:rPr>
                <w:color w:val="000000"/>
                <w:sz w:val="12"/>
                <w:szCs w:val="12"/>
              </w:rPr>
              <w:t>Бак нейтрализации ХВО-1</w:t>
            </w:r>
          </w:p>
        </w:tc>
        <w:tc>
          <w:tcPr>
            <w:tcW w:w="1200" w:type="dxa"/>
            <w:tcBorders>
              <w:top w:val="nil"/>
              <w:left w:val="nil"/>
              <w:bottom w:val="single" w:sz="4" w:space="0" w:color="auto"/>
              <w:right w:val="single" w:sz="4" w:space="0" w:color="auto"/>
            </w:tcBorders>
            <w:shd w:val="clear" w:color="auto" w:fill="auto"/>
            <w:vAlign w:val="center"/>
            <w:hideMark/>
          </w:tcPr>
          <w:p w14:paraId="0E12CF51"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02A8106D"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nil"/>
              <w:left w:val="nil"/>
              <w:bottom w:val="single" w:sz="4" w:space="0" w:color="auto"/>
              <w:right w:val="single" w:sz="4" w:space="0" w:color="auto"/>
            </w:tcBorders>
            <w:shd w:val="clear" w:color="auto" w:fill="auto"/>
            <w:vAlign w:val="center"/>
            <w:hideMark/>
          </w:tcPr>
          <w:p w14:paraId="048AC958" w14:textId="77777777" w:rsidR="00F102E9" w:rsidRPr="00F102E9" w:rsidRDefault="00F102E9" w:rsidP="00F102E9">
            <w:pPr>
              <w:jc w:val="center"/>
              <w:rPr>
                <w:color w:val="000000"/>
                <w:sz w:val="12"/>
                <w:szCs w:val="12"/>
              </w:rPr>
            </w:pPr>
            <w:proofErr w:type="gramStart"/>
            <w:r w:rsidRPr="00F102E9">
              <w:rPr>
                <w:color w:val="000000"/>
                <w:sz w:val="12"/>
                <w:szCs w:val="12"/>
              </w:rPr>
              <w:t>Химический  цех</w:t>
            </w:r>
            <w:proofErr w:type="gramEnd"/>
          </w:p>
        </w:tc>
        <w:tc>
          <w:tcPr>
            <w:tcW w:w="580" w:type="dxa"/>
            <w:tcBorders>
              <w:top w:val="nil"/>
              <w:left w:val="nil"/>
              <w:bottom w:val="single" w:sz="4" w:space="0" w:color="auto"/>
              <w:right w:val="single" w:sz="4" w:space="0" w:color="auto"/>
            </w:tcBorders>
            <w:shd w:val="clear" w:color="auto" w:fill="auto"/>
            <w:vAlign w:val="center"/>
          </w:tcPr>
          <w:p w14:paraId="5B5ADABC"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7863DB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03FBA2AE"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679C9BF7"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7E1839C1"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026C97F4"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1B0E226A"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084B0DE3"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42606B9F"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080D8869"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0A36C8DD"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tcBorders>
              <w:top w:val="nil"/>
              <w:left w:val="nil"/>
              <w:bottom w:val="single" w:sz="4" w:space="0" w:color="auto"/>
              <w:right w:val="single" w:sz="4" w:space="0" w:color="auto"/>
            </w:tcBorders>
            <w:shd w:val="clear" w:color="auto" w:fill="auto"/>
            <w:noWrap/>
            <w:vAlign w:val="center"/>
            <w:hideMark/>
          </w:tcPr>
          <w:p w14:paraId="72C479E8"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55950250"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0406F1C4" w14:textId="77777777" w:rsidR="00F102E9" w:rsidRPr="00F102E9" w:rsidRDefault="00F102E9" w:rsidP="00F102E9">
            <w:pPr>
              <w:jc w:val="center"/>
              <w:rPr>
                <w:color w:val="000000"/>
                <w:sz w:val="12"/>
                <w:szCs w:val="12"/>
              </w:rPr>
            </w:pPr>
            <w:r w:rsidRPr="00F102E9">
              <w:rPr>
                <w:color w:val="000000"/>
                <w:sz w:val="12"/>
                <w:szCs w:val="12"/>
              </w:rPr>
              <w:t>3.2.3.4</w:t>
            </w:r>
          </w:p>
        </w:tc>
        <w:tc>
          <w:tcPr>
            <w:tcW w:w="2408" w:type="dxa"/>
            <w:tcBorders>
              <w:top w:val="nil"/>
              <w:left w:val="nil"/>
              <w:bottom w:val="single" w:sz="4" w:space="0" w:color="auto"/>
              <w:right w:val="single" w:sz="4" w:space="0" w:color="auto"/>
            </w:tcBorders>
            <w:shd w:val="clear" w:color="auto" w:fill="auto"/>
            <w:vAlign w:val="center"/>
            <w:hideMark/>
          </w:tcPr>
          <w:p w14:paraId="197594E4" w14:textId="77777777" w:rsidR="00F102E9" w:rsidRPr="00F102E9" w:rsidRDefault="00F102E9" w:rsidP="00F102E9">
            <w:pPr>
              <w:rPr>
                <w:color w:val="000000"/>
                <w:sz w:val="12"/>
                <w:szCs w:val="12"/>
              </w:rPr>
            </w:pPr>
            <w:r w:rsidRPr="00F102E9">
              <w:rPr>
                <w:color w:val="000000"/>
                <w:sz w:val="12"/>
                <w:szCs w:val="12"/>
              </w:rPr>
              <w:t>Бак хранения кислоты №1, V=57 м3 ХВО-1, инв.№132424</w:t>
            </w:r>
          </w:p>
        </w:tc>
        <w:tc>
          <w:tcPr>
            <w:tcW w:w="1200" w:type="dxa"/>
            <w:tcBorders>
              <w:top w:val="nil"/>
              <w:left w:val="nil"/>
              <w:bottom w:val="single" w:sz="4" w:space="0" w:color="auto"/>
              <w:right w:val="single" w:sz="4" w:space="0" w:color="auto"/>
            </w:tcBorders>
            <w:shd w:val="clear" w:color="auto" w:fill="auto"/>
            <w:vAlign w:val="center"/>
            <w:hideMark/>
          </w:tcPr>
          <w:p w14:paraId="4EDDBA81"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2B48D23D"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23B62CCD" w14:textId="77777777" w:rsidR="00F102E9" w:rsidRPr="00F102E9" w:rsidRDefault="00F102E9" w:rsidP="00F102E9">
            <w:pPr>
              <w:jc w:val="center"/>
              <w:rPr>
                <w:color w:val="000000"/>
                <w:sz w:val="12"/>
                <w:szCs w:val="12"/>
              </w:rPr>
            </w:pPr>
            <w:proofErr w:type="gramStart"/>
            <w:r w:rsidRPr="00F102E9">
              <w:rPr>
                <w:color w:val="000000"/>
                <w:sz w:val="12"/>
                <w:szCs w:val="12"/>
              </w:rPr>
              <w:t>Химический  цех</w:t>
            </w:r>
            <w:proofErr w:type="gramEnd"/>
          </w:p>
        </w:tc>
        <w:tc>
          <w:tcPr>
            <w:tcW w:w="580" w:type="dxa"/>
            <w:tcBorders>
              <w:top w:val="nil"/>
              <w:left w:val="nil"/>
              <w:bottom w:val="single" w:sz="4" w:space="0" w:color="auto"/>
              <w:right w:val="single" w:sz="4" w:space="0" w:color="auto"/>
            </w:tcBorders>
            <w:shd w:val="clear" w:color="auto" w:fill="auto"/>
            <w:vAlign w:val="center"/>
          </w:tcPr>
          <w:p w14:paraId="1EE1889F"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D42EE9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1BC6EA00"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390BB3C1"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10FBBDF8"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24B3982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18E1E252"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2CB433D0"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18348C1B"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32EF9D9C"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2D7E2D2F"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tcBorders>
              <w:top w:val="nil"/>
              <w:left w:val="nil"/>
              <w:bottom w:val="single" w:sz="4" w:space="0" w:color="auto"/>
              <w:right w:val="single" w:sz="4" w:space="0" w:color="auto"/>
            </w:tcBorders>
            <w:shd w:val="clear" w:color="auto" w:fill="auto"/>
            <w:noWrap/>
            <w:vAlign w:val="center"/>
            <w:hideMark/>
          </w:tcPr>
          <w:p w14:paraId="5C9830CD"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64FB796C"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508688BC" w14:textId="77777777" w:rsidR="00F102E9" w:rsidRPr="00F102E9" w:rsidRDefault="00F102E9" w:rsidP="00F102E9">
            <w:pPr>
              <w:jc w:val="center"/>
              <w:rPr>
                <w:color w:val="000000"/>
                <w:sz w:val="12"/>
                <w:szCs w:val="12"/>
              </w:rPr>
            </w:pPr>
            <w:r w:rsidRPr="00F102E9">
              <w:rPr>
                <w:color w:val="000000"/>
                <w:sz w:val="12"/>
                <w:szCs w:val="12"/>
              </w:rPr>
              <w:t>3.2.4</w:t>
            </w:r>
          </w:p>
        </w:tc>
        <w:tc>
          <w:tcPr>
            <w:tcW w:w="2408" w:type="dxa"/>
            <w:tcBorders>
              <w:top w:val="nil"/>
              <w:left w:val="nil"/>
              <w:bottom w:val="single" w:sz="4" w:space="0" w:color="auto"/>
              <w:right w:val="single" w:sz="4" w:space="0" w:color="auto"/>
            </w:tcBorders>
            <w:shd w:val="clear" w:color="auto" w:fill="auto"/>
            <w:vAlign w:val="center"/>
            <w:hideMark/>
          </w:tcPr>
          <w:p w14:paraId="54386DAF" w14:textId="77777777" w:rsidR="00F102E9" w:rsidRPr="00F102E9" w:rsidRDefault="00F102E9" w:rsidP="00F102E9">
            <w:pPr>
              <w:rPr>
                <w:color w:val="000000"/>
                <w:sz w:val="12"/>
                <w:szCs w:val="12"/>
              </w:rPr>
            </w:pPr>
            <w:r w:rsidRPr="00F102E9">
              <w:rPr>
                <w:color w:val="000000"/>
                <w:sz w:val="12"/>
                <w:szCs w:val="12"/>
              </w:rPr>
              <w:t>Разгрузчик жидких реагентов ХВО-1</w:t>
            </w:r>
          </w:p>
        </w:tc>
        <w:tc>
          <w:tcPr>
            <w:tcW w:w="1200" w:type="dxa"/>
            <w:tcBorders>
              <w:top w:val="nil"/>
              <w:left w:val="nil"/>
              <w:bottom w:val="single" w:sz="4" w:space="0" w:color="auto"/>
              <w:right w:val="single" w:sz="4" w:space="0" w:color="auto"/>
            </w:tcBorders>
            <w:shd w:val="clear" w:color="auto" w:fill="auto"/>
            <w:vAlign w:val="center"/>
            <w:hideMark/>
          </w:tcPr>
          <w:p w14:paraId="13D4C72A"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64E96202"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6861D911" w14:textId="77777777" w:rsidR="00F102E9" w:rsidRPr="00F102E9" w:rsidRDefault="00F102E9" w:rsidP="00F102E9">
            <w:pPr>
              <w:jc w:val="center"/>
              <w:rPr>
                <w:color w:val="000000"/>
                <w:sz w:val="12"/>
                <w:szCs w:val="12"/>
              </w:rPr>
            </w:pPr>
            <w:proofErr w:type="gramStart"/>
            <w:r w:rsidRPr="00F102E9">
              <w:rPr>
                <w:color w:val="000000"/>
                <w:sz w:val="12"/>
                <w:szCs w:val="12"/>
              </w:rPr>
              <w:t>Химический  цех</w:t>
            </w:r>
            <w:proofErr w:type="gramEnd"/>
          </w:p>
        </w:tc>
        <w:tc>
          <w:tcPr>
            <w:tcW w:w="580" w:type="dxa"/>
            <w:tcBorders>
              <w:top w:val="nil"/>
              <w:left w:val="nil"/>
              <w:bottom w:val="single" w:sz="4" w:space="0" w:color="auto"/>
              <w:right w:val="single" w:sz="4" w:space="0" w:color="auto"/>
            </w:tcBorders>
            <w:shd w:val="clear" w:color="auto" w:fill="auto"/>
            <w:vAlign w:val="center"/>
          </w:tcPr>
          <w:p w14:paraId="0CD14210"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52E00DF8"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7884B8BC"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16AFF5BE"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77732DCC"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18B0D8A8"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53746E16"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34B01FA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63BB2574"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1D98C08A"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081F291B"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2E78A26A"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35CC661C"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1E6E17ED" w14:textId="77777777" w:rsidR="00F102E9" w:rsidRPr="00F102E9" w:rsidRDefault="00F102E9" w:rsidP="00F102E9">
            <w:pPr>
              <w:jc w:val="center"/>
              <w:rPr>
                <w:color w:val="000000"/>
                <w:sz w:val="12"/>
                <w:szCs w:val="12"/>
              </w:rPr>
            </w:pPr>
            <w:r w:rsidRPr="00F102E9">
              <w:rPr>
                <w:color w:val="000000"/>
                <w:sz w:val="12"/>
                <w:szCs w:val="12"/>
              </w:rPr>
              <w:t>3.2.5</w:t>
            </w:r>
          </w:p>
        </w:tc>
        <w:tc>
          <w:tcPr>
            <w:tcW w:w="6017" w:type="dxa"/>
            <w:gridSpan w:val="4"/>
            <w:tcBorders>
              <w:top w:val="nil"/>
              <w:left w:val="nil"/>
              <w:bottom w:val="single" w:sz="4" w:space="0" w:color="auto"/>
              <w:right w:val="single" w:sz="4" w:space="0" w:color="auto"/>
            </w:tcBorders>
            <w:shd w:val="clear" w:color="auto" w:fill="auto"/>
            <w:vAlign w:val="center"/>
            <w:hideMark/>
          </w:tcPr>
          <w:p w14:paraId="0098A3F6" w14:textId="77777777" w:rsidR="00F102E9" w:rsidRPr="00F102E9" w:rsidRDefault="00F102E9" w:rsidP="00F102E9">
            <w:pPr>
              <w:rPr>
                <w:color w:val="000000"/>
                <w:sz w:val="12"/>
                <w:szCs w:val="12"/>
              </w:rPr>
            </w:pPr>
            <w:r w:rsidRPr="00F102E9">
              <w:rPr>
                <w:color w:val="000000"/>
                <w:sz w:val="12"/>
                <w:szCs w:val="12"/>
              </w:rPr>
              <w:t>Модернизация вспомогательного оборудования, в том числе:</w:t>
            </w:r>
          </w:p>
        </w:tc>
        <w:tc>
          <w:tcPr>
            <w:tcW w:w="580" w:type="dxa"/>
            <w:tcBorders>
              <w:top w:val="nil"/>
              <w:left w:val="nil"/>
              <w:bottom w:val="single" w:sz="4" w:space="0" w:color="auto"/>
              <w:right w:val="single" w:sz="4" w:space="0" w:color="auto"/>
            </w:tcBorders>
            <w:shd w:val="clear" w:color="auto" w:fill="auto"/>
            <w:vAlign w:val="center"/>
          </w:tcPr>
          <w:p w14:paraId="7AD6C511"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1C531FEE"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3BFCAB21"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673DD745"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4A785A71"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06327BD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59C6ACD1"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35E0BE7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09F7D4B1"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03A74EA4"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44808FDE" w14:textId="77777777" w:rsidR="00F102E9" w:rsidRPr="00F102E9" w:rsidRDefault="00F102E9" w:rsidP="00F102E9">
            <w:pPr>
              <w:jc w:val="center"/>
              <w:rPr>
                <w:color w:val="000000"/>
                <w:sz w:val="12"/>
                <w:szCs w:val="12"/>
              </w:rPr>
            </w:pPr>
            <w:r w:rsidRPr="00F102E9">
              <w:rPr>
                <w:color w:val="000000"/>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131C0A86" w14:textId="77777777" w:rsidR="00F102E9" w:rsidRPr="00F102E9" w:rsidRDefault="00F102E9" w:rsidP="00F102E9">
            <w:pPr>
              <w:jc w:val="center"/>
              <w:rPr>
                <w:color w:val="000000"/>
                <w:sz w:val="12"/>
                <w:szCs w:val="12"/>
              </w:rPr>
            </w:pPr>
            <w:r w:rsidRPr="00F102E9">
              <w:rPr>
                <w:color w:val="000000"/>
                <w:sz w:val="12"/>
                <w:szCs w:val="12"/>
              </w:rPr>
              <w:t>- </w:t>
            </w:r>
          </w:p>
        </w:tc>
      </w:tr>
      <w:tr w:rsidR="00F102E9" w:rsidRPr="00F102E9" w14:paraId="34510194"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7D76192F" w14:textId="77777777" w:rsidR="00F102E9" w:rsidRPr="00F102E9" w:rsidRDefault="00F102E9" w:rsidP="00F102E9">
            <w:pPr>
              <w:jc w:val="center"/>
              <w:rPr>
                <w:color w:val="000000"/>
                <w:sz w:val="12"/>
                <w:szCs w:val="12"/>
              </w:rPr>
            </w:pPr>
            <w:r w:rsidRPr="00F102E9">
              <w:rPr>
                <w:color w:val="000000"/>
                <w:sz w:val="12"/>
                <w:szCs w:val="12"/>
              </w:rPr>
              <w:t>3.2.5.1</w:t>
            </w:r>
          </w:p>
        </w:tc>
        <w:tc>
          <w:tcPr>
            <w:tcW w:w="2408" w:type="dxa"/>
            <w:tcBorders>
              <w:top w:val="nil"/>
              <w:left w:val="nil"/>
              <w:bottom w:val="single" w:sz="4" w:space="0" w:color="auto"/>
              <w:right w:val="single" w:sz="4" w:space="0" w:color="auto"/>
            </w:tcBorders>
            <w:shd w:val="clear" w:color="auto" w:fill="auto"/>
            <w:vAlign w:val="center"/>
            <w:hideMark/>
          </w:tcPr>
          <w:p w14:paraId="36B1182F" w14:textId="77777777" w:rsidR="00F102E9" w:rsidRPr="00F102E9" w:rsidRDefault="00F102E9" w:rsidP="00F102E9">
            <w:pPr>
              <w:rPr>
                <w:color w:val="000000"/>
                <w:sz w:val="12"/>
                <w:szCs w:val="12"/>
              </w:rPr>
            </w:pPr>
            <w:r w:rsidRPr="00F102E9">
              <w:rPr>
                <w:color w:val="000000"/>
                <w:sz w:val="12"/>
                <w:szCs w:val="12"/>
              </w:rPr>
              <w:t>Замена эжектора</w:t>
            </w:r>
          </w:p>
        </w:tc>
        <w:tc>
          <w:tcPr>
            <w:tcW w:w="1200" w:type="dxa"/>
            <w:tcBorders>
              <w:top w:val="nil"/>
              <w:left w:val="nil"/>
              <w:bottom w:val="single" w:sz="4" w:space="0" w:color="auto"/>
              <w:right w:val="single" w:sz="4" w:space="0" w:color="auto"/>
            </w:tcBorders>
            <w:shd w:val="clear" w:color="auto" w:fill="auto"/>
            <w:vAlign w:val="center"/>
            <w:hideMark/>
          </w:tcPr>
          <w:p w14:paraId="42F9A382"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7E02834C"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nil"/>
              <w:left w:val="nil"/>
              <w:bottom w:val="single" w:sz="4" w:space="0" w:color="auto"/>
              <w:right w:val="single" w:sz="4" w:space="0" w:color="auto"/>
            </w:tcBorders>
            <w:shd w:val="clear" w:color="auto" w:fill="auto"/>
            <w:vAlign w:val="center"/>
            <w:hideMark/>
          </w:tcPr>
          <w:p w14:paraId="4173E8FB"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tcBorders>
              <w:top w:val="nil"/>
              <w:left w:val="nil"/>
              <w:bottom w:val="single" w:sz="4" w:space="0" w:color="auto"/>
              <w:right w:val="single" w:sz="4" w:space="0" w:color="auto"/>
            </w:tcBorders>
            <w:shd w:val="clear" w:color="auto" w:fill="auto"/>
            <w:vAlign w:val="center"/>
          </w:tcPr>
          <w:p w14:paraId="16BDAE17"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05CC7815"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10277B4C"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55B1D8E4"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22DA8B35"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351B24B4"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6D5BECEC"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7A9D0A46"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75A01909"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19ED66FB"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439476A3"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319821AF"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6AD14099"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22B65DCA" w14:textId="77777777" w:rsidR="00F102E9" w:rsidRPr="00F102E9" w:rsidRDefault="00F102E9" w:rsidP="00F102E9">
            <w:pPr>
              <w:jc w:val="center"/>
              <w:rPr>
                <w:color w:val="000000"/>
                <w:sz w:val="12"/>
                <w:szCs w:val="12"/>
              </w:rPr>
            </w:pPr>
            <w:r w:rsidRPr="00F102E9">
              <w:rPr>
                <w:color w:val="000000"/>
                <w:sz w:val="12"/>
                <w:szCs w:val="12"/>
              </w:rPr>
              <w:t>3.2.5.2</w:t>
            </w:r>
          </w:p>
        </w:tc>
        <w:tc>
          <w:tcPr>
            <w:tcW w:w="2408" w:type="dxa"/>
            <w:tcBorders>
              <w:top w:val="nil"/>
              <w:left w:val="nil"/>
              <w:bottom w:val="single" w:sz="4" w:space="0" w:color="auto"/>
              <w:right w:val="single" w:sz="4" w:space="0" w:color="auto"/>
            </w:tcBorders>
            <w:shd w:val="clear" w:color="auto" w:fill="auto"/>
            <w:vAlign w:val="center"/>
            <w:hideMark/>
          </w:tcPr>
          <w:p w14:paraId="4938CBC0" w14:textId="77777777" w:rsidR="00F102E9" w:rsidRPr="00F102E9" w:rsidRDefault="00F102E9" w:rsidP="00F102E9">
            <w:pPr>
              <w:rPr>
                <w:color w:val="000000"/>
                <w:sz w:val="12"/>
                <w:szCs w:val="12"/>
              </w:rPr>
            </w:pPr>
            <w:r w:rsidRPr="00F102E9">
              <w:rPr>
                <w:color w:val="000000"/>
                <w:sz w:val="12"/>
                <w:szCs w:val="12"/>
              </w:rPr>
              <w:t>Система световой границы КЦ</w:t>
            </w:r>
          </w:p>
        </w:tc>
        <w:tc>
          <w:tcPr>
            <w:tcW w:w="1200" w:type="dxa"/>
            <w:tcBorders>
              <w:top w:val="nil"/>
              <w:left w:val="nil"/>
              <w:bottom w:val="single" w:sz="4" w:space="0" w:color="auto"/>
              <w:right w:val="single" w:sz="4" w:space="0" w:color="auto"/>
            </w:tcBorders>
            <w:shd w:val="clear" w:color="auto" w:fill="auto"/>
            <w:vAlign w:val="center"/>
            <w:hideMark/>
          </w:tcPr>
          <w:p w14:paraId="22ED5586"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05F6C82E"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676A3FA9"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tcBorders>
              <w:top w:val="nil"/>
              <w:left w:val="nil"/>
              <w:bottom w:val="single" w:sz="4" w:space="0" w:color="auto"/>
              <w:right w:val="single" w:sz="4" w:space="0" w:color="auto"/>
            </w:tcBorders>
            <w:shd w:val="clear" w:color="auto" w:fill="auto"/>
            <w:vAlign w:val="center"/>
          </w:tcPr>
          <w:p w14:paraId="72192403"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9877D5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6DDFCB44"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3D85E20B"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543DA107"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5B576BFF"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3D70967"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2B90803F"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6194C3D5"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23299F24"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0ECAFCFA"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1C57AE95"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54A92F9A"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78A82FCE" w14:textId="77777777" w:rsidR="00F102E9" w:rsidRPr="00F102E9" w:rsidRDefault="00F102E9" w:rsidP="00F102E9">
            <w:pPr>
              <w:jc w:val="center"/>
              <w:rPr>
                <w:color w:val="000000"/>
                <w:sz w:val="12"/>
                <w:szCs w:val="12"/>
              </w:rPr>
            </w:pPr>
            <w:r w:rsidRPr="00F102E9">
              <w:rPr>
                <w:color w:val="000000"/>
                <w:sz w:val="12"/>
                <w:szCs w:val="12"/>
              </w:rPr>
              <w:t>3.2.5.3</w:t>
            </w:r>
          </w:p>
        </w:tc>
        <w:tc>
          <w:tcPr>
            <w:tcW w:w="2408" w:type="dxa"/>
            <w:tcBorders>
              <w:top w:val="nil"/>
              <w:left w:val="nil"/>
              <w:bottom w:val="single" w:sz="4" w:space="0" w:color="auto"/>
              <w:right w:val="single" w:sz="4" w:space="0" w:color="auto"/>
            </w:tcBorders>
            <w:shd w:val="clear" w:color="auto" w:fill="auto"/>
            <w:vAlign w:val="center"/>
            <w:hideMark/>
          </w:tcPr>
          <w:p w14:paraId="673EE659" w14:textId="77777777" w:rsidR="00F102E9" w:rsidRPr="00F102E9" w:rsidRDefault="00F102E9" w:rsidP="00F102E9">
            <w:pPr>
              <w:rPr>
                <w:color w:val="000000"/>
                <w:sz w:val="12"/>
                <w:szCs w:val="12"/>
              </w:rPr>
            </w:pPr>
            <w:r w:rsidRPr="00F102E9">
              <w:rPr>
                <w:color w:val="000000"/>
                <w:sz w:val="12"/>
                <w:szCs w:val="12"/>
              </w:rPr>
              <w:t>Электроталь кран-балки №17</w:t>
            </w:r>
          </w:p>
        </w:tc>
        <w:tc>
          <w:tcPr>
            <w:tcW w:w="1200" w:type="dxa"/>
            <w:tcBorders>
              <w:top w:val="nil"/>
              <w:left w:val="nil"/>
              <w:bottom w:val="single" w:sz="4" w:space="0" w:color="auto"/>
              <w:right w:val="single" w:sz="4" w:space="0" w:color="auto"/>
            </w:tcBorders>
            <w:shd w:val="clear" w:color="auto" w:fill="auto"/>
            <w:vAlign w:val="center"/>
            <w:hideMark/>
          </w:tcPr>
          <w:p w14:paraId="7317CF8D"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738251A6"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69835034"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tcBorders>
              <w:top w:val="nil"/>
              <w:left w:val="nil"/>
              <w:bottom w:val="single" w:sz="4" w:space="0" w:color="auto"/>
              <w:right w:val="single" w:sz="4" w:space="0" w:color="auto"/>
            </w:tcBorders>
            <w:shd w:val="clear" w:color="auto" w:fill="auto"/>
            <w:vAlign w:val="center"/>
          </w:tcPr>
          <w:p w14:paraId="6DA8C151"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7E0D25E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5973007A"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2BE63D23"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3AC42202"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11598CB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3377B766"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12C38E03"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732BC747"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7188E5DA"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2BE6CE2A"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507FDF5F"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443DA428"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79941CF4" w14:textId="77777777" w:rsidR="00F102E9" w:rsidRPr="00F102E9" w:rsidRDefault="00F102E9" w:rsidP="00F102E9">
            <w:pPr>
              <w:jc w:val="center"/>
              <w:rPr>
                <w:color w:val="000000"/>
                <w:sz w:val="12"/>
                <w:szCs w:val="12"/>
              </w:rPr>
            </w:pPr>
            <w:r w:rsidRPr="00F102E9">
              <w:rPr>
                <w:color w:val="000000"/>
                <w:sz w:val="12"/>
                <w:szCs w:val="12"/>
              </w:rPr>
              <w:t>3.2.5.4</w:t>
            </w:r>
          </w:p>
        </w:tc>
        <w:tc>
          <w:tcPr>
            <w:tcW w:w="2408" w:type="dxa"/>
            <w:tcBorders>
              <w:top w:val="nil"/>
              <w:left w:val="nil"/>
              <w:bottom w:val="single" w:sz="4" w:space="0" w:color="auto"/>
              <w:right w:val="single" w:sz="4" w:space="0" w:color="auto"/>
            </w:tcBorders>
            <w:shd w:val="clear" w:color="auto" w:fill="auto"/>
            <w:vAlign w:val="center"/>
            <w:hideMark/>
          </w:tcPr>
          <w:p w14:paraId="4227C011" w14:textId="77777777" w:rsidR="00F102E9" w:rsidRPr="00F102E9" w:rsidRDefault="00F102E9" w:rsidP="00F102E9">
            <w:pPr>
              <w:rPr>
                <w:color w:val="000000"/>
                <w:sz w:val="12"/>
                <w:szCs w:val="12"/>
              </w:rPr>
            </w:pPr>
            <w:r w:rsidRPr="00F102E9">
              <w:rPr>
                <w:color w:val="000000"/>
                <w:sz w:val="12"/>
                <w:szCs w:val="12"/>
              </w:rPr>
              <w:t>Балансировочный станок для роторов паровых турбин и генераторов</w:t>
            </w:r>
          </w:p>
        </w:tc>
        <w:tc>
          <w:tcPr>
            <w:tcW w:w="1200" w:type="dxa"/>
            <w:tcBorders>
              <w:top w:val="nil"/>
              <w:left w:val="nil"/>
              <w:bottom w:val="single" w:sz="4" w:space="0" w:color="auto"/>
              <w:right w:val="single" w:sz="4" w:space="0" w:color="auto"/>
            </w:tcBorders>
            <w:shd w:val="clear" w:color="auto" w:fill="auto"/>
            <w:vAlign w:val="center"/>
            <w:hideMark/>
          </w:tcPr>
          <w:p w14:paraId="0A0016BC"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4074D382"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nil"/>
              <w:left w:val="nil"/>
              <w:bottom w:val="single" w:sz="4" w:space="0" w:color="auto"/>
              <w:right w:val="single" w:sz="4" w:space="0" w:color="auto"/>
            </w:tcBorders>
            <w:shd w:val="clear" w:color="auto" w:fill="auto"/>
            <w:vAlign w:val="center"/>
            <w:hideMark/>
          </w:tcPr>
          <w:p w14:paraId="5CE2F851"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tcBorders>
              <w:top w:val="nil"/>
              <w:left w:val="nil"/>
              <w:bottom w:val="single" w:sz="4" w:space="0" w:color="auto"/>
              <w:right w:val="single" w:sz="4" w:space="0" w:color="auto"/>
            </w:tcBorders>
            <w:shd w:val="clear" w:color="auto" w:fill="auto"/>
            <w:vAlign w:val="center"/>
          </w:tcPr>
          <w:p w14:paraId="0A5D3051"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341354B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64A4C5CB"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2044DF21"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0D30BB6D"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2192EE2F"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1CC853A6"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4C3DC139"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782A9134"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14116E81"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7BC91304" w14:textId="77777777" w:rsidR="00F102E9" w:rsidRPr="00F102E9" w:rsidRDefault="00F102E9" w:rsidP="00F102E9">
            <w:pPr>
              <w:jc w:val="center"/>
              <w:rPr>
                <w:color w:val="000000"/>
                <w:sz w:val="12"/>
                <w:szCs w:val="12"/>
              </w:rPr>
            </w:pPr>
            <w:r w:rsidRPr="00F102E9">
              <w:rPr>
                <w:color w:val="000000"/>
                <w:sz w:val="12"/>
                <w:szCs w:val="12"/>
              </w:rPr>
              <w:t>2020</w:t>
            </w:r>
          </w:p>
        </w:tc>
        <w:tc>
          <w:tcPr>
            <w:tcW w:w="709" w:type="dxa"/>
            <w:tcBorders>
              <w:top w:val="nil"/>
              <w:left w:val="nil"/>
              <w:bottom w:val="single" w:sz="4" w:space="0" w:color="auto"/>
              <w:right w:val="single" w:sz="4" w:space="0" w:color="auto"/>
            </w:tcBorders>
            <w:shd w:val="clear" w:color="auto" w:fill="auto"/>
            <w:noWrap/>
            <w:vAlign w:val="center"/>
            <w:hideMark/>
          </w:tcPr>
          <w:p w14:paraId="6BEB7D95"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47F03F66"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0BCF6315" w14:textId="77777777" w:rsidR="00F102E9" w:rsidRPr="00F102E9" w:rsidRDefault="00F102E9" w:rsidP="00F102E9">
            <w:pPr>
              <w:jc w:val="center"/>
              <w:rPr>
                <w:color w:val="000000"/>
                <w:sz w:val="12"/>
                <w:szCs w:val="12"/>
              </w:rPr>
            </w:pPr>
            <w:r w:rsidRPr="00F102E9">
              <w:rPr>
                <w:color w:val="000000"/>
                <w:sz w:val="12"/>
                <w:szCs w:val="12"/>
              </w:rPr>
              <w:t>3.2.5.5</w:t>
            </w:r>
          </w:p>
        </w:tc>
        <w:tc>
          <w:tcPr>
            <w:tcW w:w="2408" w:type="dxa"/>
            <w:tcBorders>
              <w:top w:val="nil"/>
              <w:left w:val="nil"/>
              <w:bottom w:val="single" w:sz="4" w:space="0" w:color="auto"/>
              <w:right w:val="single" w:sz="4" w:space="0" w:color="auto"/>
            </w:tcBorders>
            <w:shd w:val="clear" w:color="auto" w:fill="auto"/>
            <w:vAlign w:val="center"/>
            <w:hideMark/>
          </w:tcPr>
          <w:p w14:paraId="2E18DA39" w14:textId="77777777" w:rsidR="00F102E9" w:rsidRPr="00F102E9" w:rsidRDefault="00F102E9" w:rsidP="00F102E9">
            <w:pPr>
              <w:rPr>
                <w:color w:val="000000"/>
                <w:sz w:val="12"/>
                <w:szCs w:val="12"/>
              </w:rPr>
            </w:pPr>
            <w:r w:rsidRPr="00F102E9">
              <w:rPr>
                <w:color w:val="000000"/>
                <w:sz w:val="12"/>
                <w:szCs w:val="12"/>
              </w:rPr>
              <w:t>Производство питьевой воды на ЗС ТЭЦ</w:t>
            </w:r>
          </w:p>
        </w:tc>
        <w:tc>
          <w:tcPr>
            <w:tcW w:w="1200" w:type="dxa"/>
            <w:tcBorders>
              <w:top w:val="nil"/>
              <w:left w:val="nil"/>
              <w:bottom w:val="single" w:sz="4" w:space="0" w:color="auto"/>
              <w:right w:val="single" w:sz="4" w:space="0" w:color="auto"/>
            </w:tcBorders>
            <w:shd w:val="clear" w:color="auto" w:fill="auto"/>
            <w:vAlign w:val="center"/>
            <w:hideMark/>
          </w:tcPr>
          <w:p w14:paraId="0A787C06"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4B3AB850"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26BDAF81" w14:textId="77777777" w:rsidR="00F102E9" w:rsidRPr="00F102E9" w:rsidRDefault="00F102E9" w:rsidP="00F102E9">
            <w:pPr>
              <w:jc w:val="center"/>
              <w:rPr>
                <w:color w:val="000000"/>
                <w:sz w:val="12"/>
                <w:szCs w:val="12"/>
              </w:rPr>
            </w:pPr>
            <w:proofErr w:type="gramStart"/>
            <w:r w:rsidRPr="00F102E9">
              <w:rPr>
                <w:color w:val="000000"/>
                <w:sz w:val="12"/>
                <w:szCs w:val="12"/>
              </w:rPr>
              <w:t>Химический  цех</w:t>
            </w:r>
            <w:proofErr w:type="gramEnd"/>
          </w:p>
        </w:tc>
        <w:tc>
          <w:tcPr>
            <w:tcW w:w="580" w:type="dxa"/>
            <w:tcBorders>
              <w:top w:val="nil"/>
              <w:left w:val="nil"/>
              <w:bottom w:val="single" w:sz="4" w:space="0" w:color="auto"/>
              <w:right w:val="single" w:sz="4" w:space="0" w:color="auto"/>
            </w:tcBorders>
            <w:shd w:val="clear" w:color="auto" w:fill="auto"/>
            <w:vAlign w:val="center"/>
          </w:tcPr>
          <w:p w14:paraId="5602A48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3E6FBA5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5F4D9FBB"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3FF5C53D"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529C9C1C"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5D1DCE0A"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5B7636BD"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611EDA1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77A14745"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013814A3"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5F7C5A59"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40A2FDD2"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341F04E5"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66BD0B49" w14:textId="77777777" w:rsidR="00F102E9" w:rsidRPr="00F102E9" w:rsidRDefault="00F102E9" w:rsidP="00F102E9">
            <w:pPr>
              <w:jc w:val="center"/>
              <w:rPr>
                <w:color w:val="000000"/>
                <w:sz w:val="12"/>
                <w:szCs w:val="12"/>
              </w:rPr>
            </w:pPr>
            <w:r w:rsidRPr="00F102E9">
              <w:rPr>
                <w:color w:val="000000"/>
                <w:sz w:val="12"/>
                <w:szCs w:val="12"/>
              </w:rPr>
              <w:t>3.2.5.6</w:t>
            </w:r>
          </w:p>
        </w:tc>
        <w:tc>
          <w:tcPr>
            <w:tcW w:w="2408" w:type="dxa"/>
            <w:tcBorders>
              <w:top w:val="nil"/>
              <w:left w:val="nil"/>
              <w:bottom w:val="single" w:sz="4" w:space="0" w:color="auto"/>
              <w:right w:val="single" w:sz="4" w:space="0" w:color="auto"/>
            </w:tcBorders>
            <w:shd w:val="clear" w:color="auto" w:fill="auto"/>
            <w:vAlign w:val="center"/>
            <w:hideMark/>
          </w:tcPr>
          <w:p w14:paraId="7D66EA8C" w14:textId="77777777" w:rsidR="00F102E9" w:rsidRPr="00F102E9" w:rsidRDefault="00F102E9" w:rsidP="00F102E9">
            <w:pPr>
              <w:rPr>
                <w:color w:val="000000"/>
                <w:sz w:val="12"/>
                <w:szCs w:val="12"/>
              </w:rPr>
            </w:pPr>
            <w:r w:rsidRPr="00F102E9">
              <w:rPr>
                <w:color w:val="000000"/>
                <w:sz w:val="12"/>
                <w:szCs w:val="12"/>
              </w:rPr>
              <w:t>Система энергокоммуникаций бытовых помещений Багерной Насосной Станции II подъема</w:t>
            </w:r>
          </w:p>
        </w:tc>
        <w:tc>
          <w:tcPr>
            <w:tcW w:w="1200" w:type="dxa"/>
            <w:tcBorders>
              <w:top w:val="nil"/>
              <w:left w:val="nil"/>
              <w:bottom w:val="single" w:sz="4" w:space="0" w:color="auto"/>
              <w:right w:val="single" w:sz="4" w:space="0" w:color="auto"/>
            </w:tcBorders>
            <w:shd w:val="clear" w:color="auto" w:fill="auto"/>
            <w:vAlign w:val="center"/>
            <w:hideMark/>
          </w:tcPr>
          <w:p w14:paraId="704106CD"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09AECFC0"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1264B42C"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tcBorders>
              <w:top w:val="nil"/>
              <w:left w:val="nil"/>
              <w:bottom w:val="single" w:sz="4" w:space="0" w:color="auto"/>
              <w:right w:val="single" w:sz="4" w:space="0" w:color="auto"/>
            </w:tcBorders>
            <w:shd w:val="clear" w:color="auto" w:fill="auto"/>
            <w:vAlign w:val="center"/>
          </w:tcPr>
          <w:p w14:paraId="3C60B109"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647470D2"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62191E39"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78A96D29"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16CDB2C9"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6C508A48"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68D5CE03"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6D4D2B9E"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448F4722"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47A8AB35"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2CBCF183"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tcBorders>
              <w:top w:val="nil"/>
              <w:left w:val="nil"/>
              <w:bottom w:val="single" w:sz="4" w:space="0" w:color="auto"/>
              <w:right w:val="single" w:sz="4" w:space="0" w:color="auto"/>
            </w:tcBorders>
            <w:shd w:val="clear" w:color="auto" w:fill="auto"/>
            <w:noWrap/>
            <w:vAlign w:val="center"/>
            <w:hideMark/>
          </w:tcPr>
          <w:p w14:paraId="6789FF96"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27EA439E"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250B9225" w14:textId="77777777" w:rsidR="00F102E9" w:rsidRPr="00F102E9" w:rsidRDefault="00F102E9" w:rsidP="00F102E9">
            <w:pPr>
              <w:jc w:val="center"/>
              <w:rPr>
                <w:color w:val="000000"/>
                <w:sz w:val="12"/>
                <w:szCs w:val="12"/>
              </w:rPr>
            </w:pPr>
            <w:r w:rsidRPr="00F102E9">
              <w:rPr>
                <w:color w:val="000000"/>
                <w:sz w:val="12"/>
                <w:szCs w:val="12"/>
              </w:rPr>
              <w:t>3.2.5.7</w:t>
            </w:r>
          </w:p>
        </w:tc>
        <w:tc>
          <w:tcPr>
            <w:tcW w:w="2408" w:type="dxa"/>
            <w:tcBorders>
              <w:top w:val="nil"/>
              <w:left w:val="nil"/>
              <w:bottom w:val="single" w:sz="4" w:space="0" w:color="auto"/>
              <w:right w:val="single" w:sz="4" w:space="0" w:color="auto"/>
            </w:tcBorders>
            <w:shd w:val="clear" w:color="auto" w:fill="auto"/>
            <w:vAlign w:val="center"/>
            <w:hideMark/>
          </w:tcPr>
          <w:p w14:paraId="47F25DD2" w14:textId="77777777" w:rsidR="00F102E9" w:rsidRPr="00F102E9" w:rsidRDefault="00F102E9" w:rsidP="00F102E9">
            <w:pPr>
              <w:rPr>
                <w:color w:val="000000"/>
                <w:sz w:val="12"/>
                <w:szCs w:val="12"/>
              </w:rPr>
            </w:pPr>
            <w:r w:rsidRPr="00F102E9">
              <w:rPr>
                <w:color w:val="000000"/>
                <w:sz w:val="12"/>
                <w:szCs w:val="12"/>
              </w:rPr>
              <w:t>Мехмастерская с электролизерной 2-ой очереди. Здание стенда испытания мембран</w:t>
            </w:r>
          </w:p>
        </w:tc>
        <w:tc>
          <w:tcPr>
            <w:tcW w:w="1200" w:type="dxa"/>
            <w:tcBorders>
              <w:top w:val="nil"/>
              <w:left w:val="nil"/>
              <w:bottom w:val="single" w:sz="4" w:space="0" w:color="auto"/>
              <w:right w:val="single" w:sz="4" w:space="0" w:color="auto"/>
            </w:tcBorders>
            <w:shd w:val="clear" w:color="auto" w:fill="auto"/>
            <w:vAlign w:val="center"/>
            <w:hideMark/>
          </w:tcPr>
          <w:p w14:paraId="38062CF6"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5FF7B3E1"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nil"/>
              <w:left w:val="nil"/>
              <w:bottom w:val="single" w:sz="4" w:space="0" w:color="auto"/>
              <w:right w:val="single" w:sz="4" w:space="0" w:color="auto"/>
            </w:tcBorders>
            <w:shd w:val="clear" w:color="auto" w:fill="auto"/>
            <w:vAlign w:val="center"/>
            <w:hideMark/>
          </w:tcPr>
          <w:p w14:paraId="3CBCA8C3"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tcBorders>
              <w:top w:val="nil"/>
              <w:left w:val="nil"/>
              <w:bottom w:val="single" w:sz="4" w:space="0" w:color="auto"/>
              <w:right w:val="single" w:sz="4" w:space="0" w:color="auto"/>
            </w:tcBorders>
            <w:shd w:val="clear" w:color="auto" w:fill="auto"/>
            <w:vAlign w:val="center"/>
          </w:tcPr>
          <w:p w14:paraId="2CA31B81"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0862F577"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576F824A"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6BE6233A"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76E259CF"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649C5036"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5BBE04C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23C9317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787C45EC"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529373CE"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7DCE9673"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tcBorders>
              <w:top w:val="nil"/>
              <w:left w:val="nil"/>
              <w:bottom w:val="single" w:sz="4" w:space="0" w:color="auto"/>
              <w:right w:val="single" w:sz="4" w:space="0" w:color="auto"/>
            </w:tcBorders>
            <w:shd w:val="clear" w:color="auto" w:fill="auto"/>
            <w:noWrap/>
            <w:vAlign w:val="center"/>
            <w:hideMark/>
          </w:tcPr>
          <w:p w14:paraId="796EBA34"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12643B1F"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6130DF6F" w14:textId="77777777" w:rsidR="00F102E9" w:rsidRPr="00F102E9" w:rsidRDefault="00F102E9" w:rsidP="00F102E9">
            <w:pPr>
              <w:jc w:val="center"/>
              <w:rPr>
                <w:color w:val="000000"/>
                <w:sz w:val="12"/>
                <w:szCs w:val="12"/>
              </w:rPr>
            </w:pPr>
            <w:r w:rsidRPr="00F102E9">
              <w:rPr>
                <w:color w:val="000000"/>
                <w:sz w:val="12"/>
                <w:szCs w:val="12"/>
              </w:rPr>
              <w:t>3.2.5.8</w:t>
            </w:r>
          </w:p>
        </w:tc>
        <w:tc>
          <w:tcPr>
            <w:tcW w:w="2408" w:type="dxa"/>
            <w:tcBorders>
              <w:top w:val="nil"/>
              <w:left w:val="nil"/>
              <w:bottom w:val="single" w:sz="4" w:space="0" w:color="auto"/>
              <w:right w:val="single" w:sz="4" w:space="0" w:color="auto"/>
            </w:tcBorders>
            <w:shd w:val="clear" w:color="auto" w:fill="auto"/>
            <w:vAlign w:val="center"/>
            <w:hideMark/>
          </w:tcPr>
          <w:p w14:paraId="2AF899C4" w14:textId="77777777" w:rsidR="00F102E9" w:rsidRPr="00F102E9" w:rsidRDefault="00F102E9" w:rsidP="00F102E9">
            <w:pPr>
              <w:rPr>
                <w:color w:val="000000"/>
                <w:sz w:val="12"/>
                <w:szCs w:val="12"/>
              </w:rPr>
            </w:pPr>
            <w:r w:rsidRPr="00F102E9">
              <w:rPr>
                <w:color w:val="000000"/>
                <w:sz w:val="12"/>
                <w:szCs w:val="12"/>
              </w:rPr>
              <w:t>Циркуляционные насосные агрегаты ЦН-1, ЦН-6 насосной станции 1-го подъема №2</w:t>
            </w:r>
          </w:p>
        </w:tc>
        <w:tc>
          <w:tcPr>
            <w:tcW w:w="1200" w:type="dxa"/>
            <w:tcBorders>
              <w:top w:val="nil"/>
              <w:left w:val="nil"/>
              <w:bottom w:val="single" w:sz="4" w:space="0" w:color="auto"/>
              <w:right w:val="single" w:sz="4" w:space="0" w:color="auto"/>
            </w:tcBorders>
            <w:shd w:val="clear" w:color="auto" w:fill="auto"/>
            <w:vAlign w:val="center"/>
            <w:hideMark/>
          </w:tcPr>
          <w:p w14:paraId="1E2FB205" w14:textId="77777777" w:rsidR="00F102E9" w:rsidRPr="00F102E9" w:rsidRDefault="00F102E9" w:rsidP="00F102E9">
            <w:pPr>
              <w:jc w:val="center"/>
              <w:rPr>
                <w:color w:val="000000"/>
                <w:sz w:val="12"/>
                <w:szCs w:val="12"/>
              </w:rPr>
            </w:pPr>
            <w:r w:rsidRPr="00F102E9">
              <w:rPr>
                <w:color w:val="000000"/>
                <w:sz w:val="12"/>
                <w:szCs w:val="12"/>
              </w:rPr>
              <w:t>42:30:04 10070:0012</w:t>
            </w:r>
          </w:p>
        </w:tc>
        <w:tc>
          <w:tcPr>
            <w:tcW w:w="1275" w:type="dxa"/>
            <w:tcBorders>
              <w:top w:val="nil"/>
              <w:left w:val="nil"/>
              <w:bottom w:val="single" w:sz="4" w:space="0" w:color="auto"/>
              <w:right w:val="single" w:sz="4" w:space="0" w:color="auto"/>
            </w:tcBorders>
            <w:shd w:val="clear" w:color="auto" w:fill="auto"/>
            <w:vAlign w:val="center"/>
            <w:hideMark/>
          </w:tcPr>
          <w:p w14:paraId="26CD3E0A"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2AD1BF67"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tcBorders>
              <w:top w:val="nil"/>
              <w:left w:val="nil"/>
              <w:bottom w:val="single" w:sz="4" w:space="0" w:color="auto"/>
              <w:right w:val="single" w:sz="4" w:space="0" w:color="auto"/>
            </w:tcBorders>
            <w:shd w:val="clear" w:color="auto" w:fill="auto"/>
            <w:vAlign w:val="center"/>
          </w:tcPr>
          <w:p w14:paraId="4BA8ADFB"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21274EAD"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7C020A2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754D5D8D"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340AD825"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1F12C8E7"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2EB20802"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7EE9F024"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6FAE96DA"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17DE1A1D"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3E9C9A2F"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tcBorders>
              <w:top w:val="nil"/>
              <w:left w:val="nil"/>
              <w:bottom w:val="single" w:sz="4" w:space="0" w:color="auto"/>
              <w:right w:val="single" w:sz="4" w:space="0" w:color="auto"/>
            </w:tcBorders>
            <w:shd w:val="clear" w:color="auto" w:fill="auto"/>
            <w:noWrap/>
            <w:vAlign w:val="center"/>
            <w:hideMark/>
          </w:tcPr>
          <w:p w14:paraId="18D3DA23"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17C0A53C"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2A3CD5E7" w14:textId="77777777" w:rsidR="00F102E9" w:rsidRPr="00F102E9" w:rsidRDefault="00F102E9" w:rsidP="00F102E9">
            <w:pPr>
              <w:jc w:val="center"/>
              <w:rPr>
                <w:color w:val="000000"/>
                <w:sz w:val="12"/>
                <w:szCs w:val="12"/>
              </w:rPr>
            </w:pPr>
            <w:r w:rsidRPr="00F102E9">
              <w:rPr>
                <w:color w:val="000000"/>
                <w:sz w:val="12"/>
                <w:szCs w:val="12"/>
              </w:rPr>
              <w:t>3.2.5.9</w:t>
            </w:r>
          </w:p>
        </w:tc>
        <w:tc>
          <w:tcPr>
            <w:tcW w:w="2408" w:type="dxa"/>
            <w:tcBorders>
              <w:top w:val="nil"/>
              <w:left w:val="nil"/>
              <w:bottom w:val="single" w:sz="4" w:space="0" w:color="auto"/>
              <w:right w:val="single" w:sz="4" w:space="0" w:color="auto"/>
            </w:tcBorders>
            <w:shd w:val="clear" w:color="auto" w:fill="auto"/>
            <w:vAlign w:val="center"/>
            <w:hideMark/>
          </w:tcPr>
          <w:p w14:paraId="7AE6B6E3" w14:textId="77777777" w:rsidR="00F102E9" w:rsidRPr="00F102E9" w:rsidRDefault="00F102E9" w:rsidP="00F102E9">
            <w:pPr>
              <w:rPr>
                <w:color w:val="000000"/>
                <w:sz w:val="12"/>
                <w:szCs w:val="12"/>
              </w:rPr>
            </w:pPr>
            <w:r w:rsidRPr="00F102E9">
              <w:rPr>
                <w:color w:val="000000"/>
                <w:sz w:val="12"/>
                <w:szCs w:val="12"/>
              </w:rPr>
              <w:t>Котлоагрегат N 9 ТП-87 инв № 132534 замена электродвигателя дымососа ДН-26х2-0,62</w:t>
            </w:r>
          </w:p>
        </w:tc>
        <w:tc>
          <w:tcPr>
            <w:tcW w:w="1200" w:type="dxa"/>
            <w:tcBorders>
              <w:top w:val="nil"/>
              <w:left w:val="nil"/>
              <w:bottom w:val="single" w:sz="4" w:space="0" w:color="auto"/>
              <w:right w:val="single" w:sz="4" w:space="0" w:color="auto"/>
            </w:tcBorders>
            <w:shd w:val="clear" w:color="auto" w:fill="auto"/>
            <w:vAlign w:val="center"/>
            <w:hideMark/>
          </w:tcPr>
          <w:p w14:paraId="0003169C"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118700C4"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nil"/>
              <w:left w:val="nil"/>
              <w:bottom w:val="single" w:sz="4" w:space="0" w:color="auto"/>
              <w:right w:val="single" w:sz="4" w:space="0" w:color="auto"/>
            </w:tcBorders>
            <w:shd w:val="clear" w:color="auto" w:fill="auto"/>
            <w:vAlign w:val="center"/>
            <w:hideMark/>
          </w:tcPr>
          <w:p w14:paraId="03352B7C"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tcBorders>
              <w:top w:val="nil"/>
              <w:left w:val="nil"/>
              <w:bottom w:val="single" w:sz="4" w:space="0" w:color="auto"/>
              <w:right w:val="single" w:sz="4" w:space="0" w:color="auto"/>
            </w:tcBorders>
            <w:shd w:val="clear" w:color="auto" w:fill="auto"/>
            <w:vAlign w:val="center"/>
          </w:tcPr>
          <w:p w14:paraId="29D1F1E7"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7639EF7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27A3A3F2"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4BD54DB6"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51130DF1"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630AB3AF"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2C9C385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0029129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42BA967A"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0B2B9094"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21563FDB"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tcBorders>
              <w:top w:val="nil"/>
              <w:left w:val="nil"/>
              <w:bottom w:val="single" w:sz="4" w:space="0" w:color="auto"/>
              <w:right w:val="single" w:sz="4" w:space="0" w:color="auto"/>
            </w:tcBorders>
            <w:shd w:val="clear" w:color="auto" w:fill="auto"/>
            <w:noWrap/>
            <w:vAlign w:val="center"/>
            <w:hideMark/>
          </w:tcPr>
          <w:p w14:paraId="04DC6FFB"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7750C5DF"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548FB959" w14:textId="77777777" w:rsidR="00F102E9" w:rsidRPr="00F102E9" w:rsidRDefault="00F102E9" w:rsidP="00F102E9">
            <w:pPr>
              <w:jc w:val="center"/>
              <w:rPr>
                <w:color w:val="000000"/>
                <w:sz w:val="12"/>
                <w:szCs w:val="12"/>
              </w:rPr>
            </w:pPr>
            <w:r w:rsidRPr="00F102E9">
              <w:rPr>
                <w:color w:val="000000"/>
                <w:sz w:val="12"/>
                <w:szCs w:val="12"/>
              </w:rPr>
              <w:t>3.2.5.10</w:t>
            </w:r>
          </w:p>
        </w:tc>
        <w:tc>
          <w:tcPr>
            <w:tcW w:w="2408" w:type="dxa"/>
            <w:tcBorders>
              <w:top w:val="nil"/>
              <w:left w:val="nil"/>
              <w:bottom w:val="single" w:sz="4" w:space="0" w:color="auto"/>
              <w:right w:val="single" w:sz="4" w:space="0" w:color="auto"/>
            </w:tcBorders>
            <w:shd w:val="clear" w:color="auto" w:fill="auto"/>
            <w:vAlign w:val="center"/>
            <w:hideMark/>
          </w:tcPr>
          <w:p w14:paraId="28C68145" w14:textId="77777777" w:rsidR="00F102E9" w:rsidRPr="00F102E9" w:rsidRDefault="00F102E9" w:rsidP="00F102E9">
            <w:pPr>
              <w:rPr>
                <w:color w:val="000000"/>
                <w:sz w:val="12"/>
                <w:szCs w:val="12"/>
              </w:rPr>
            </w:pPr>
            <w:r w:rsidRPr="00F102E9">
              <w:rPr>
                <w:color w:val="000000"/>
                <w:sz w:val="12"/>
                <w:szCs w:val="12"/>
              </w:rPr>
              <w:t>Замена/установка насосного оборудования турбинного цеха с обвязкой: Модернизация тракта основного конденсата турбогенераторов №5,6,7</w:t>
            </w:r>
          </w:p>
        </w:tc>
        <w:tc>
          <w:tcPr>
            <w:tcW w:w="1200" w:type="dxa"/>
            <w:tcBorders>
              <w:top w:val="nil"/>
              <w:left w:val="nil"/>
              <w:bottom w:val="single" w:sz="4" w:space="0" w:color="auto"/>
              <w:right w:val="single" w:sz="4" w:space="0" w:color="auto"/>
            </w:tcBorders>
            <w:shd w:val="clear" w:color="auto" w:fill="auto"/>
            <w:vAlign w:val="center"/>
            <w:hideMark/>
          </w:tcPr>
          <w:p w14:paraId="625A0A28"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3344956C"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6925117F"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tcBorders>
              <w:top w:val="nil"/>
              <w:left w:val="nil"/>
              <w:bottom w:val="single" w:sz="4" w:space="0" w:color="auto"/>
              <w:right w:val="single" w:sz="4" w:space="0" w:color="auto"/>
            </w:tcBorders>
            <w:shd w:val="clear" w:color="auto" w:fill="auto"/>
            <w:vAlign w:val="center"/>
          </w:tcPr>
          <w:p w14:paraId="4E1D16F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D07F0A7"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44A8237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01655C2F"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288E2349"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6FEC6170"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5A62FAB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223810E0"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5BEC1A2B"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0BB4D7B0"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33C33C47" w14:textId="77777777" w:rsidR="00F102E9" w:rsidRPr="00F102E9" w:rsidRDefault="00F102E9" w:rsidP="00F102E9">
            <w:pPr>
              <w:jc w:val="center"/>
              <w:rPr>
                <w:color w:val="000000"/>
                <w:sz w:val="12"/>
                <w:szCs w:val="12"/>
              </w:rPr>
            </w:pPr>
            <w:r w:rsidRPr="00F102E9">
              <w:rPr>
                <w:color w:val="000000"/>
                <w:sz w:val="12"/>
                <w:szCs w:val="12"/>
              </w:rPr>
              <w:t>2020</w:t>
            </w:r>
          </w:p>
        </w:tc>
        <w:tc>
          <w:tcPr>
            <w:tcW w:w="709" w:type="dxa"/>
            <w:tcBorders>
              <w:top w:val="nil"/>
              <w:left w:val="nil"/>
              <w:bottom w:val="single" w:sz="4" w:space="0" w:color="auto"/>
              <w:right w:val="single" w:sz="4" w:space="0" w:color="auto"/>
            </w:tcBorders>
            <w:shd w:val="clear" w:color="auto" w:fill="auto"/>
            <w:noWrap/>
            <w:vAlign w:val="center"/>
            <w:hideMark/>
          </w:tcPr>
          <w:p w14:paraId="63EC3241"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08E52A1A"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70C3E92E" w14:textId="77777777" w:rsidR="00F102E9" w:rsidRPr="00F102E9" w:rsidRDefault="00F102E9" w:rsidP="00F102E9">
            <w:pPr>
              <w:jc w:val="center"/>
              <w:rPr>
                <w:color w:val="000000"/>
                <w:sz w:val="12"/>
                <w:szCs w:val="12"/>
              </w:rPr>
            </w:pPr>
            <w:r w:rsidRPr="00F102E9">
              <w:rPr>
                <w:color w:val="000000"/>
                <w:sz w:val="12"/>
                <w:szCs w:val="12"/>
              </w:rPr>
              <w:t>3.2.6</w:t>
            </w:r>
          </w:p>
        </w:tc>
        <w:tc>
          <w:tcPr>
            <w:tcW w:w="6017" w:type="dxa"/>
            <w:gridSpan w:val="4"/>
            <w:tcBorders>
              <w:top w:val="nil"/>
              <w:left w:val="nil"/>
              <w:bottom w:val="single" w:sz="4" w:space="0" w:color="auto"/>
              <w:right w:val="single" w:sz="4" w:space="0" w:color="auto"/>
            </w:tcBorders>
            <w:shd w:val="clear" w:color="auto" w:fill="auto"/>
            <w:vAlign w:val="center"/>
            <w:hideMark/>
          </w:tcPr>
          <w:p w14:paraId="26D57C94" w14:textId="77777777" w:rsidR="00F102E9" w:rsidRPr="00F102E9" w:rsidRDefault="00F102E9" w:rsidP="00F102E9">
            <w:pPr>
              <w:rPr>
                <w:color w:val="000000"/>
                <w:sz w:val="12"/>
                <w:szCs w:val="12"/>
              </w:rPr>
            </w:pPr>
            <w:r w:rsidRPr="00F102E9">
              <w:rPr>
                <w:color w:val="000000"/>
                <w:sz w:val="12"/>
                <w:szCs w:val="12"/>
              </w:rPr>
              <w:t>Мероприятия по улучшению условий труда, в том числе:</w:t>
            </w:r>
          </w:p>
        </w:tc>
        <w:tc>
          <w:tcPr>
            <w:tcW w:w="580" w:type="dxa"/>
            <w:tcBorders>
              <w:top w:val="nil"/>
              <w:left w:val="nil"/>
              <w:bottom w:val="single" w:sz="4" w:space="0" w:color="auto"/>
              <w:right w:val="single" w:sz="4" w:space="0" w:color="auto"/>
            </w:tcBorders>
            <w:shd w:val="clear" w:color="auto" w:fill="auto"/>
            <w:vAlign w:val="center"/>
          </w:tcPr>
          <w:p w14:paraId="6718FEC6"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4F2D6E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332C62F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48DD9D42"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78E6CCA8"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49464783"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28323772"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2985D580"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0E5C551D"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0739E333"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52CDCEB4" w14:textId="77777777" w:rsidR="00F102E9" w:rsidRPr="00F102E9" w:rsidRDefault="00F102E9" w:rsidP="00F102E9">
            <w:pPr>
              <w:jc w:val="center"/>
              <w:rPr>
                <w:color w:val="000000"/>
                <w:sz w:val="12"/>
                <w:szCs w:val="12"/>
              </w:rPr>
            </w:pPr>
            <w:r w:rsidRPr="00F102E9">
              <w:rPr>
                <w:color w:val="000000"/>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3C7FAB8E" w14:textId="77777777" w:rsidR="00F102E9" w:rsidRPr="00F102E9" w:rsidRDefault="00F102E9" w:rsidP="00F102E9">
            <w:pPr>
              <w:jc w:val="center"/>
              <w:rPr>
                <w:color w:val="000000"/>
                <w:sz w:val="12"/>
                <w:szCs w:val="12"/>
              </w:rPr>
            </w:pPr>
            <w:r w:rsidRPr="00F102E9">
              <w:rPr>
                <w:color w:val="000000"/>
                <w:sz w:val="12"/>
                <w:szCs w:val="12"/>
              </w:rPr>
              <w:t>- </w:t>
            </w:r>
          </w:p>
        </w:tc>
      </w:tr>
      <w:tr w:rsidR="00F102E9" w:rsidRPr="00F102E9" w14:paraId="45B97792"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5A8CCDCF" w14:textId="77777777" w:rsidR="00F102E9" w:rsidRPr="00F102E9" w:rsidRDefault="00F102E9" w:rsidP="00F102E9">
            <w:pPr>
              <w:jc w:val="center"/>
              <w:rPr>
                <w:color w:val="000000"/>
                <w:sz w:val="12"/>
                <w:szCs w:val="12"/>
              </w:rPr>
            </w:pPr>
            <w:r w:rsidRPr="00F102E9">
              <w:rPr>
                <w:color w:val="000000"/>
                <w:sz w:val="12"/>
                <w:szCs w:val="12"/>
              </w:rPr>
              <w:t>3.2.6.1</w:t>
            </w:r>
          </w:p>
        </w:tc>
        <w:tc>
          <w:tcPr>
            <w:tcW w:w="2408" w:type="dxa"/>
            <w:tcBorders>
              <w:top w:val="nil"/>
              <w:left w:val="nil"/>
              <w:bottom w:val="single" w:sz="4" w:space="0" w:color="auto"/>
              <w:right w:val="single" w:sz="4" w:space="0" w:color="auto"/>
            </w:tcBorders>
            <w:shd w:val="clear" w:color="auto" w:fill="auto"/>
            <w:vAlign w:val="center"/>
            <w:hideMark/>
          </w:tcPr>
          <w:p w14:paraId="66C05809" w14:textId="77777777" w:rsidR="00F102E9" w:rsidRPr="00F102E9" w:rsidRDefault="00F102E9" w:rsidP="00F102E9">
            <w:pPr>
              <w:rPr>
                <w:color w:val="000000"/>
                <w:sz w:val="12"/>
                <w:szCs w:val="12"/>
              </w:rPr>
            </w:pPr>
            <w:r w:rsidRPr="00F102E9">
              <w:rPr>
                <w:color w:val="000000"/>
                <w:sz w:val="12"/>
                <w:szCs w:val="12"/>
              </w:rPr>
              <w:t>Кондиционер ЦТЩ-1 2 очередь</w:t>
            </w:r>
          </w:p>
        </w:tc>
        <w:tc>
          <w:tcPr>
            <w:tcW w:w="1200" w:type="dxa"/>
            <w:tcBorders>
              <w:top w:val="nil"/>
              <w:left w:val="nil"/>
              <w:bottom w:val="single" w:sz="4" w:space="0" w:color="auto"/>
              <w:right w:val="single" w:sz="4" w:space="0" w:color="auto"/>
            </w:tcBorders>
            <w:shd w:val="clear" w:color="auto" w:fill="auto"/>
            <w:vAlign w:val="center"/>
            <w:hideMark/>
          </w:tcPr>
          <w:p w14:paraId="7BFE494D"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654F0EB9"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24F4C3DF"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tcBorders>
              <w:top w:val="nil"/>
              <w:left w:val="nil"/>
              <w:bottom w:val="single" w:sz="4" w:space="0" w:color="auto"/>
              <w:right w:val="single" w:sz="4" w:space="0" w:color="auto"/>
            </w:tcBorders>
            <w:shd w:val="clear" w:color="auto" w:fill="auto"/>
            <w:vAlign w:val="center"/>
          </w:tcPr>
          <w:p w14:paraId="5D0B14BB"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0D273828"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34A2116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48835398"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712AD59E"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135201B7"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C1891F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65A37076"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4A1E5B9F"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09ADCD2A"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6BA47509"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tcBorders>
              <w:top w:val="nil"/>
              <w:left w:val="nil"/>
              <w:bottom w:val="single" w:sz="4" w:space="0" w:color="auto"/>
              <w:right w:val="single" w:sz="4" w:space="0" w:color="auto"/>
            </w:tcBorders>
            <w:shd w:val="clear" w:color="auto" w:fill="auto"/>
            <w:noWrap/>
            <w:vAlign w:val="center"/>
            <w:hideMark/>
          </w:tcPr>
          <w:p w14:paraId="1F2ABDA0"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587218AA"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772CEAB6" w14:textId="77777777" w:rsidR="00F102E9" w:rsidRPr="00F102E9" w:rsidRDefault="00F102E9" w:rsidP="00F102E9">
            <w:pPr>
              <w:jc w:val="center"/>
              <w:rPr>
                <w:color w:val="000000"/>
                <w:sz w:val="12"/>
                <w:szCs w:val="12"/>
              </w:rPr>
            </w:pPr>
            <w:r w:rsidRPr="00F102E9">
              <w:rPr>
                <w:color w:val="000000"/>
                <w:sz w:val="12"/>
                <w:szCs w:val="12"/>
              </w:rPr>
              <w:t>3.2.7</w:t>
            </w:r>
          </w:p>
        </w:tc>
        <w:tc>
          <w:tcPr>
            <w:tcW w:w="6017" w:type="dxa"/>
            <w:gridSpan w:val="4"/>
            <w:tcBorders>
              <w:top w:val="nil"/>
              <w:left w:val="nil"/>
              <w:bottom w:val="single" w:sz="4" w:space="0" w:color="auto"/>
              <w:right w:val="single" w:sz="4" w:space="0" w:color="auto"/>
            </w:tcBorders>
            <w:shd w:val="clear" w:color="auto" w:fill="auto"/>
            <w:vAlign w:val="center"/>
            <w:hideMark/>
          </w:tcPr>
          <w:p w14:paraId="11353DAF" w14:textId="77777777" w:rsidR="00F102E9" w:rsidRPr="00F102E9" w:rsidRDefault="00F102E9" w:rsidP="00F102E9">
            <w:pPr>
              <w:rPr>
                <w:color w:val="000000"/>
                <w:sz w:val="12"/>
                <w:szCs w:val="12"/>
              </w:rPr>
            </w:pPr>
            <w:r w:rsidRPr="00F102E9">
              <w:rPr>
                <w:color w:val="000000"/>
                <w:sz w:val="12"/>
                <w:szCs w:val="12"/>
              </w:rPr>
              <w:t>Модернизация АСУ ТП котлоагрегатов и турбогенераторов. КИА пруда-охладителя, в том числе:</w:t>
            </w:r>
          </w:p>
        </w:tc>
        <w:tc>
          <w:tcPr>
            <w:tcW w:w="580" w:type="dxa"/>
            <w:tcBorders>
              <w:top w:val="nil"/>
              <w:left w:val="nil"/>
              <w:bottom w:val="single" w:sz="4" w:space="0" w:color="auto"/>
              <w:right w:val="single" w:sz="4" w:space="0" w:color="auto"/>
            </w:tcBorders>
            <w:shd w:val="clear" w:color="auto" w:fill="auto"/>
            <w:vAlign w:val="center"/>
          </w:tcPr>
          <w:p w14:paraId="428C15E6"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133102A8"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5A3FA24C"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56423173"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446FDB93"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1247653B"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58033F3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0F9CA5A1"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078ACF02"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73343812"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3557FB28" w14:textId="77777777" w:rsidR="00F102E9" w:rsidRPr="00F102E9" w:rsidRDefault="00F102E9" w:rsidP="00F102E9">
            <w:pPr>
              <w:jc w:val="center"/>
              <w:rPr>
                <w:color w:val="000000"/>
                <w:sz w:val="12"/>
                <w:szCs w:val="12"/>
              </w:rPr>
            </w:pPr>
            <w:r w:rsidRPr="00F102E9">
              <w:rPr>
                <w:color w:val="000000"/>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0B4B07AC" w14:textId="77777777" w:rsidR="00F102E9" w:rsidRPr="00F102E9" w:rsidRDefault="00F102E9" w:rsidP="00F102E9">
            <w:pPr>
              <w:jc w:val="center"/>
              <w:rPr>
                <w:color w:val="000000"/>
                <w:sz w:val="12"/>
                <w:szCs w:val="12"/>
              </w:rPr>
            </w:pPr>
            <w:r w:rsidRPr="00F102E9">
              <w:rPr>
                <w:color w:val="000000"/>
                <w:sz w:val="12"/>
                <w:szCs w:val="12"/>
              </w:rPr>
              <w:t> </w:t>
            </w:r>
          </w:p>
        </w:tc>
      </w:tr>
      <w:tr w:rsidR="00F102E9" w:rsidRPr="00F102E9" w14:paraId="2A2CE5EB"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2C292107" w14:textId="77777777" w:rsidR="00F102E9" w:rsidRPr="00F102E9" w:rsidRDefault="00F102E9" w:rsidP="00F102E9">
            <w:pPr>
              <w:jc w:val="center"/>
              <w:rPr>
                <w:color w:val="000000"/>
                <w:sz w:val="12"/>
                <w:szCs w:val="12"/>
              </w:rPr>
            </w:pPr>
            <w:r w:rsidRPr="00F102E9">
              <w:rPr>
                <w:color w:val="000000"/>
                <w:sz w:val="12"/>
                <w:szCs w:val="12"/>
              </w:rPr>
              <w:t>3.2.7.1</w:t>
            </w:r>
          </w:p>
        </w:tc>
        <w:tc>
          <w:tcPr>
            <w:tcW w:w="2408" w:type="dxa"/>
            <w:tcBorders>
              <w:top w:val="nil"/>
              <w:left w:val="nil"/>
              <w:bottom w:val="single" w:sz="4" w:space="0" w:color="auto"/>
              <w:right w:val="single" w:sz="4" w:space="0" w:color="auto"/>
            </w:tcBorders>
            <w:shd w:val="clear" w:color="auto" w:fill="auto"/>
            <w:vAlign w:val="center"/>
            <w:hideMark/>
          </w:tcPr>
          <w:p w14:paraId="40E4D944" w14:textId="77777777" w:rsidR="00F102E9" w:rsidRPr="00F102E9" w:rsidRDefault="00F102E9" w:rsidP="00F102E9">
            <w:pPr>
              <w:rPr>
                <w:color w:val="000000"/>
                <w:sz w:val="12"/>
                <w:szCs w:val="12"/>
              </w:rPr>
            </w:pPr>
            <w:r w:rsidRPr="00F102E9">
              <w:rPr>
                <w:color w:val="000000"/>
                <w:sz w:val="12"/>
                <w:szCs w:val="12"/>
              </w:rPr>
              <w:t>Модернизация АСУ ТП котлоагрегата №8</w:t>
            </w:r>
          </w:p>
        </w:tc>
        <w:tc>
          <w:tcPr>
            <w:tcW w:w="1200" w:type="dxa"/>
            <w:tcBorders>
              <w:top w:val="nil"/>
              <w:left w:val="nil"/>
              <w:bottom w:val="single" w:sz="4" w:space="0" w:color="auto"/>
              <w:right w:val="single" w:sz="4" w:space="0" w:color="auto"/>
            </w:tcBorders>
            <w:shd w:val="clear" w:color="auto" w:fill="auto"/>
            <w:vAlign w:val="center"/>
            <w:hideMark/>
          </w:tcPr>
          <w:p w14:paraId="266FE9BC"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2E669795"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30D1F124"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tcBorders>
              <w:top w:val="nil"/>
              <w:left w:val="nil"/>
              <w:bottom w:val="single" w:sz="4" w:space="0" w:color="auto"/>
              <w:right w:val="single" w:sz="4" w:space="0" w:color="auto"/>
            </w:tcBorders>
            <w:shd w:val="clear" w:color="auto" w:fill="auto"/>
            <w:vAlign w:val="center"/>
          </w:tcPr>
          <w:p w14:paraId="011CCCE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8ED265D"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4CE587F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1C9DED4B"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71A51290"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64C6009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1B12933B"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32A6EC24"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48BDF346"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3A2AA83C"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1184DD8B"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3133C582"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013F5621"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177D2C1C" w14:textId="77777777" w:rsidR="00F102E9" w:rsidRPr="00F102E9" w:rsidRDefault="00F102E9" w:rsidP="00F102E9">
            <w:pPr>
              <w:jc w:val="center"/>
              <w:rPr>
                <w:color w:val="000000"/>
                <w:sz w:val="12"/>
                <w:szCs w:val="12"/>
              </w:rPr>
            </w:pPr>
            <w:r w:rsidRPr="00F102E9">
              <w:rPr>
                <w:color w:val="000000"/>
                <w:sz w:val="12"/>
                <w:szCs w:val="12"/>
              </w:rPr>
              <w:t>3.2.7.2</w:t>
            </w:r>
          </w:p>
        </w:tc>
        <w:tc>
          <w:tcPr>
            <w:tcW w:w="2408" w:type="dxa"/>
            <w:tcBorders>
              <w:top w:val="nil"/>
              <w:left w:val="nil"/>
              <w:bottom w:val="single" w:sz="4" w:space="0" w:color="auto"/>
              <w:right w:val="single" w:sz="4" w:space="0" w:color="auto"/>
            </w:tcBorders>
            <w:shd w:val="clear" w:color="auto" w:fill="auto"/>
            <w:vAlign w:val="center"/>
            <w:hideMark/>
          </w:tcPr>
          <w:p w14:paraId="3811E971" w14:textId="77777777" w:rsidR="00F102E9" w:rsidRPr="00F102E9" w:rsidRDefault="00F102E9" w:rsidP="00F102E9">
            <w:pPr>
              <w:rPr>
                <w:color w:val="000000"/>
                <w:sz w:val="12"/>
                <w:szCs w:val="12"/>
              </w:rPr>
            </w:pPr>
            <w:r w:rsidRPr="00F102E9">
              <w:rPr>
                <w:color w:val="000000"/>
                <w:sz w:val="12"/>
                <w:szCs w:val="12"/>
              </w:rPr>
              <w:t>Модернизация АСУ ТП турбогенератора №5</w:t>
            </w:r>
          </w:p>
        </w:tc>
        <w:tc>
          <w:tcPr>
            <w:tcW w:w="1200" w:type="dxa"/>
            <w:tcBorders>
              <w:top w:val="nil"/>
              <w:left w:val="nil"/>
              <w:bottom w:val="single" w:sz="4" w:space="0" w:color="auto"/>
              <w:right w:val="single" w:sz="4" w:space="0" w:color="auto"/>
            </w:tcBorders>
            <w:shd w:val="clear" w:color="auto" w:fill="auto"/>
            <w:vAlign w:val="center"/>
            <w:hideMark/>
          </w:tcPr>
          <w:p w14:paraId="22356187"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74EB4AD6"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01A2E8EF"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tcBorders>
              <w:top w:val="nil"/>
              <w:left w:val="nil"/>
              <w:bottom w:val="single" w:sz="4" w:space="0" w:color="auto"/>
              <w:right w:val="single" w:sz="4" w:space="0" w:color="auto"/>
            </w:tcBorders>
            <w:shd w:val="clear" w:color="auto" w:fill="auto"/>
            <w:vAlign w:val="center"/>
          </w:tcPr>
          <w:p w14:paraId="61CECF98"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55FEF1F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30950CFC"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611FF63D"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22366212"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1B5D1333"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5CB64A0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58426806"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069D8F97"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659A4C6D"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6B72D0C1"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2EBF702E"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7543810A"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75D7D30D" w14:textId="77777777" w:rsidR="00F102E9" w:rsidRPr="00F102E9" w:rsidRDefault="00F102E9" w:rsidP="00F102E9">
            <w:pPr>
              <w:jc w:val="center"/>
              <w:rPr>
                <w:color w:val="000000"/>
                <w:sz w:val="12"/>
                <w:szCs w:val="12"/>
              </w:rPr>
            </w:pPr>
            <w:r w:rsidRPr="00F102E9">
              <w:rPr>
                <w:color w:val="000000"/>
                <w:sz w:val="12"/>
                <w:szCs w:val="12"/>
              </w:rPr>
              <w:t>3.2.7.3</w:t>
            </w:r>
          </w:p>
        </w:tc>
        <w:tc>
          <w:tcPr>
            <w:tcW w:w="2408" w:type="dxa"/>
            <w:tcBorders>
              <w:top w:val="nil"/>
              <w:left w:val="nil"/>
              <w:bottom w:val="single" w:sz="4" w:space="0" w:color="auto"/>
              <w:right w:val="single" w:sz="4" w:space="0" w:color="auto"/>
            </w:tcBorders>
            <w:shd w:val="clear" w:color="auto" w:fill="auto"/>
            <w:vAlign w:val="center"/>
            <w:hideMark/>
          </w:tcPr>
          <w:p w14:paraId="73C89A39" w14:textId="77777777" w:rsidR="00F102E9" w:rsidRPr="00F102E9" w:rsidRDefault="00F102E9" w:rsidP="00F102E9">
            <w:pPr>
              <w:rPr>
                <w:color w:val="000000"/>
                <w:sz w:val="12"/>
                <w:szCs w:val="12"/>
              </w:rPr>
            </w:pPr>
            <w:r w:rsidRPr="00F102E9">
              <w:rPr>
                <w:color w:val="000000"/>
                <w:sz w:val="12"/>
                <w:szCs w:val="12"/>
              </w:rPr>
              <w:t>Модернизация АСУ ТП котлоагрегата №11</w:t>
            </w:r>
          </w:p>
        </w:tc>
        <w:tc>
          <w:tcPr>
            <w:tcW w:w="1200" w:type="dxa"/>
            <w:tcBorders>
              <w:top w:val="nil"/>
              <w:left w:val="nil"/>
              <w:bottom w:val="single" w:sz="4" w:space="0" w:color="auto"/>
              <w:right w:val="single" w:sz="4" w:space="0" w:color="auto"/>
            </w:tcBorders>
            <w:shd w:val="clear" w:color="auto" w:fill="auto"/>
            <w:vAlign w:val="center"/>
            <w:hideMark/>
          </w:tcPr>
          <w:p w14:paraId="71D175DD"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0BA3948D"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nil"/>
              <w:left w:val="nil"/>
              <w:bottom w:val="single" w:sz="4" w:space="0" w:color="auto"/>
              <w:right w:val="single" w:sz="4" w:space="0" w:color="auto"/>
            </w:tcBorders>
            <w:shd w:val="clear" w:color="auto" w:fill="auto"/>
            <w:vAlign w:val="center"/>
            <w:hideMark/>
          </w:tcPr>
          <w:p w14:paraId="1D86A30A"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tcBorders>
              <w:top w:val="nil"/>
              <w:left w:val="nil"/>
              <w:bottom w:val="single" w:sz="4" w:space="0" w:color="auto"/>
              <w:right w:val="single" w:sz="4" w:space="0" w:color="auto"/>
            </w:tcBorders>
            <w:shd w:val="clear" w:color="auto" w:fill="auto"/>
            <w:vAlign w:val="center"/>
          </w:tcPr>
          <w:p w14:paraId="51298ADA"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1C0AD5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17C64B1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2D3B16C2"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4EE4D7CF"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3C37F70B"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A0D287A"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75D6B519"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48EE65AF"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7CBFD019"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659F5401"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2C668D32"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292B2E1D"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39BA6095" w14:textId="77777777" w:rsidR="00F102E9" w:rsidRPr="00F102E9" w:rsidRDefault="00F102E9" w:rsidP="00F102E9">
            <w:pPr>
              <w:jc w:val="center"/>
              <w:rPr>
                <w:color w:val="000000"/>
                <w:sz w:val="12"/>
                <w:szCs w:val="12"/>
              </w:rPr>
            </w:pPr>
            <w:r w:rsidRPr="00F102E9">
              <w:rPr>
                <w:color w:val="000000"/>
                <w:sz w:val="12"/>
                <w:szCs w:val="12"/>
              </w:rPr>
              <w:t>3.2.7.4</w:t>
            </w:r>
          </w:p>
        </w:tc>
        <w:tc>
          <w:tcPr>
            <w:tcW w:w="2408" w:type="dxa"/>
            <w:tcBorders>
              <w:top w:val="nil"/>
              <w:left w:val="nil"/>
              <w:bottom w:val="single" w:sz="4" w:space="0" w:color="auto"/>
              <w:right w:val="single" w:sz="4" w:space="0" w:color="auto"/>
            </w:tcBorders>
            <w:shd w:val="clear" w:color="auto" w:fill="auto"/>
            <w:vAlign w:val="center"/>
            <w:hideMark/>
          </w:tcPr>
          <w:p w14:paraId="3E180906" w14:textId="77777777" w:rsidR="00F102E9" w:rsidRPr="00F102E9" w:rsidRDefault="00F102E9" w:rsidP="00F102E9">
            <w:pPr>
              <w:rPr>
                <w:color w:val="000000"/>
                <w:sz w:val="12"/>
                <w:szCs w:val="12"/>
              </w:rPr>
            </w:pPr>
            <w:r w:rsidRPr="00F102E9">
              <w:rPr>
                <w:color w:val="000000"/>
                <w:sz w:val="12"/>
                <w:szCs w:val="12"/>
              </w:rPr>
              <w:t>Модернизация АСУ ТП котлоагрегата №2</w:t>
            </w:r>
          </w:p>
        </w:tc>
        <w:tc>
          <w:tcPr>
            <w:tcW w:w="1200" w:type="dxa"/>
            <w:tcBorders>
              <w:top w:val="nil"/>
              <w:left w:val="nil"/>
              <w:bottom w:val="single" w:sz="4" w:space="0" w:color="auto"/>
              <w:right w:val="single" w:sz="4" w:space="0" w:color="auto"/>
            </w:tcBorders>
            <w:shd w:val="clear" w:color="auto" w:fill="auto"/>
            <w:vAlign w:val="center"/>
            <w:hideMark/>
          </w:tcPr>
          <w:p w14:paraId="3B1EFD4D"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2EE84FCF"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214A9410"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tcBorders>
              <w:top w:val="nil"/>
              <w:left w:val="nil"/>
              <w:bottom w:val="single" w:sz="4" w:space="0" w:color="auto"/>
              <w:right w:val="single" w:sz="4" w:space="0" w:color="auto"/>
            </w:tcBorders>
            <w:shd w:val="clear" w:color="auto" w:fill="auto"/>
            <w:vAlign w:val="center"/>
          </w:tcPr>
          <w:p w14:paraId="451EF7D0"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5015C3C6"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6E045B4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382E45D3"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62398EE2"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552B6F22"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7E534EEE"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5D07E9A9"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139BD323"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5BFF97EA"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7773E0AB"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337EF935"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6F4E615A"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7894C96D" w14:textId="77777777" w:rsidR="00F102E9" w:rsidRPr="00F102E9" w:rsidRDefault="00F102E9" w:rsidP="00F102E9">
            <w:pPr>
              <w:jc w:val="center"/>
              <w:rPr>
                <w:color w:val="000000"/>
                <w:sz w:val="12"/>
                <w:szCs w:val="12"/>
              </w:rPr>
            </w:pPr>
            <w:r w:rsidRPr="00F102E9">
              <w:rPr>
                <w:color w:val="000000"/>
                <w:sz w:val="12"/>
                <w:szCs w:val="12"/>
              </w:rPr>
              <w:t>3.2.7.5</w:t>
            </w:r>
          </w:p>
        </w:tc>
        <w:tc>
          <w:tcPr>
            <w:tcW w:w="2408" w:type="dxa"/>
            <w:tcBorders>
              <w:top w:val="nil"/>
              <w:left w:val="nil"/>
              <w:bottom w:val="single" w:sz="4" w:space="0" w:color="auto"/>
              <w:right w:val="single" w:sz="4" w:space="0" w:color="auto"/>
            </w:tcBorders>
            <w:shd w:val="clear" w:color="auto" w:fill="auto"/>
            <w:vAlign w:val="center"/>
            <w:hideMark/>
          </w:tcPr>
          <w:p w14:paraId="7F0051F4" w14:textId="77777777" w:rsidR="00F102E9" w:rsidRPr="00F102E9" w:rsidRDefault="00F102E9" w:rsidP="00F102E9">
            <w:pPr>
              <w:rPr>
                <w:color w:val="000000"/>
                <w:sz w:val="12"/>
                <w:szCs w:val="12"/>
              </w:rPr>
            </w:pPr>
            <w:r w:rsidRPr="00F102E9">
              <w:rPr>
                <w:color w:val="000000"/>
                <w:sz w:val="12"/>
                <w:szCs w:val="12"/>
              </w:rPr>
              <w:t>Контрольно-измерительная аппаратура пруда-охладителя ЗС ТЭЦ</w:t>
            </w:r>
          </w:p>
        </w:tc>
        <w:tc>
          <w:tcPr>
            <w:tcW w:w="1200" w:type="dxa"/>
            <w:tcBorders>
              <w:top w:val="nil"/>
              <w:left w:val="nil"/>
              <w:bottom w:val="single" w:sz="4" w:space="0" w:color="auto"/>
              <w:right w:val="single" w:sz="4" w:space="0" w:color="auto"/>
            </w:tcBorders>
            <w:shd w:val="clear" w:color="auto" w:fill="auto"/>
            <w:vAlign w:val="center"/>
            <w:hideMark/>
          </w:tcPr>
          <w:p w14:paraId="4A550B7B"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3BA641AE"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74327B70"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tcBorders>
              <w:top w:val="nil"/>
              <w:left w:val="nil"/>
              <w:bottom w:val="single" w:sz="4" w:space="0" w:color="auto"/>
              <w:right w:val="single" w:sz="4" w:space="0" w:color="auto"/>
            </w:tcBorders>
            <w:shd w:val="clear" w:color="auto" w:fill="auto"/>
            <w:vAlign w:val="center"/>
          </w:tcPr>
          <w:p w14:paraId="4FB65F9D"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227EE17B"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789CDE2F"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35049B40"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0CC4A891"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6F836CA2"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1FEB784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2771947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4B59187B"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340D0791"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72E81A31"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4D41C5CE"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13DD661E"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2CF99AA7" w14:textId="77777777" w:rsidR="00F102E9" w:rsidRPr="00F102E9" w:rsidRDefault="00F102E9" w:rsidP="00F102E9">
            <w:pPr>
              <w:jc w:val="center"/>
              <w:rPr>
                <w:color w:val="000000"/>
                <w:sz w:val="12"/>
                <w:szCs w:val="12"/>
              </w:rPr>
            </w:pPr>
            <w:r w:rsidRPr="00F102E9">
              <w:rPr>
                <w:color w:val="000000"/>
                <w:sz w:val="12"/>
                <w:szCs w:val="12"/>
              </w:rPr>
              <w:t>3.2.7.6</w:t>
            </w:r>
          </w:p>
        </w:tc>
        <w:tc>
          <w:tcPr>
            <w:tcW w:w="2408" w:type="dxa"/>
            <w:tcBorders>
              <w:top w:val="nil"/>
              <w:left w:val="nil"/>
              <w:bottom w:val="single" w:sz="4" w:space="0" w:color="auto"/>
              <w:right w:val="single" w:sz="4" w:space="0" w:color="auto"/>
            </w:tcBorders>
            <w:shd w:val="clear" w:color="auto" w:fill="auto"/>
            <w:vAlign w:val="center"/>
            <w:hideMark/>
          </w:tcPr>
          <w:p w14:paraId="7EAED44D" w14:textId="77777777" w:rsidR="00F102E9" w:rsidRPr="00F102E9" w:rsidRDefault="00F102E9" w:rsidP="00F102E9">
            <w:pPr>
              <w:rPr>
                <w:color w:val="000000"/>
                <w:sz w:val="12"/>
                <w:szCs w:val="12"/>
              </w:rPr>
            </w:pPr>
            <w:r w:rsidRPr="00F102E9">
              <w:rPr>
                <w:color w:val="000000"/>
                <w:sz w:val="12"/>
                <w:szCs w:val="12"/>
              </w:rPr>
              <w:t>Автоматизированная система технического учета электроэнергии ЗС ТЭЦ</w:t>
            </w:r>
          </w:p>
        </w:tc>
        <w:tc>
          <w:tcPr>
            <w:tcW w:w="1200" w:type="dxa"/>
            <w:tcBorders>
              <w:top w:val="nil"/>
              <w:left w:val="nil"/>
              <w:bottom w:val="single" w:sz="4" w:space="0" w:color="auto"/>
              <w:right w:val="single" w:sz="4" w:space="0" w:color="auto"/>
            </w:tcBorders>
            <w:shd w:val="clear" w:color="auto" w:fill="auto"/>
            <w:vAlign w:val="center"/>
            <w:hideMark/>
          </w:tcPr>
          <w:p w14:paraId="141393CC"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4E19BC78"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nil"/>
              <w:left w:val="nil"/>
              <w:bottom w:val="single" w:sz="4" w:space="0" w:color="auto"/>
              <w:right w:val="single" w:sz="4" w:space="0" w:color="auto"/>
            </w:tcBorders>
            <w:shd w:val="clear" w:color="auto" w:fill="auto"/>
            <w:vAlign w:val="center"/>
            <w:hideMark/>
          </w:tcPr>
          <w:p w14:paraId="4C602CBF"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tcBorders>
              <w:top w:val="nil"/>
              <w:left w:val="nil"/>
              <w:bottom w:val="single" w:sz="4" w:space="0" w:color="auto"/>
              <w:right w:val="single" w:sz="4" w:space="0" w:color="auto"/>
            </w:tcBorders>
            <w:shd w:val="clear" w:color="auto" w:fill="auto"/>
            <w:vAlign w:val="center"/>
          </w:tcPr>
          <w:p w14:paraId="20A17D78"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6E57358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22ACE963"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5E824C1C"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47AEC382"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168F3D4D"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102F7C1B"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08B8D614"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35F96E92"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3D139E72"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34B2593A"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3915C96E"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515CEBBD"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2FA3489E" w14:textId="77777777" w:rsidR="00F102E9" w:rsidRPr="00F102E9" w:rsidRDefault="00F102E9" w:rsidP="00F102E9">
            <w:pPr>
              <w:jc w:val="center"/>
              <w:rPr>
                <w:color w:val="000000"/>
                <w:sz w:val="12"/>
                <w:szCs w:val="12"/>
              </w:rPr>
            </w:pPr>
            <w:r w:rsidRPr="00F102E9">
              <w:rPr>
                <w:color w:val="000000"/>
                <w:sz w:val="12"/>
                <w:szCs w:val="12"/>
              </w:rPr>
              <w:t>3.2.7.7</w:t>
            </w:r>
          </w:p>
        </w:tc>
        <w:tc>
          <w:tcPr>
            <w:tcW w:w="2408" w:type="dxa"/>
            <w:tcBorders>
              <w:top w:val="nil"/>
              <w:left w:val="nil"/>
              <w:bottom w:val="single" w:sz="4" w:space="0" w:color="auto"/>
              <w:right w:val="single" w:sz="4" w:space="0" w:color="auto"/>
            </w:tcBorders>
            <w:shd w:val="clear" w:color="auto" w:fill="auto"/>
            <w:vAlign w:val="center"/>
            <w:hideMark/>
          </w:tcPr>
          <w:p w14:paraId="2625A653" w14:textId="77777777" w:rsidR="00F102E9" w:rsidRPr="00F102E9" w:rsidRDefault="00F102E9" w:rsidP="00F102E9">
            <w:pPr>
              <w:rPr>
                <w:color w:val="000000"/>
                <w:sz w:val="12"/>
                <w:szCs w:val="12"/>
              </w:rPr>
            </w:pPr>
            <w:r w:rsidRPr="00F102E9">
              <w:rPr>
                <w:color w:val="000000"/>
                <w:sz w:val="12"/>
                <w:szCs w:val="12"/>
              </w:rPr>
              <w:t>Автоматизированная система телеуправления, телеизмерения и телесигнализации 4 секции ГРУ-10кВ ЗС ТЭЦ</w:t>
            </w:r>
          </w:p>
        </w:tc>
        <w:tc>
          <w:tcPr>
            <w:tcW w:w="1200" w:type="dxa"/>
            <w:tcBorders>
              <w:top w:val="nil"/>
              <w:left w:val="nil"/>
              <w:bottom w:val="single" w:sz="4" w:space="0" w:color="auto"/>
              <w:right w:val="single" w:sz="4" w:space="0" w:color="auto"/>
            </w:tcBorders>
            <w:shd w:val="clear" w:color="auto" w:fill="auto"/>
            <w:vAlign w:val="center"/>
            <w:hideMark/>
          </w:tcPr>
          <w:p w14:paraId="0D6A783A"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4892F3C7"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489F07AA"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tcBorders>
              <w:top w:val="nil"/>
              <w:left w:val="nil"/>
              <w:bottom w:val="single" w:sz="4" w:space="0" w:color="auto"/>
              <w:right w:val="single" w:sz="4" w:space="0" w:color="auto"/>
            </w:tcBorders>
            <w:shd w:val="clear" w:color="auto" w:fill="auto"/>
            <w:vAlign w:val="center"/>
          </w:tcPr>
          <w:p w14:paraId="17F5CD97"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BDCE29C"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73EE62D2"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1B51FE90"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339F9FEC"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0DC6F0C3"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240F1C05"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72B2A19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49EEEDE9"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6E29D072"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552E8638"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74E00641"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5E8028B7"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74CCA2E0" w14:textId="77777777" w:rsidR="00F102E9" w:rsidRPr="00F102E9" w:rsidRDefault="00F102E9" w:rsidP="00F102E9">
            <w:pPr>
              <w:jc w:val="center"/>
              <w:rPr>
                <w:color w:val="000000"/>
                <w:sz w:val="12"/>
                <w:szCs w:val="12"/>
              </w:rPr>
            </w:pPr>
            <w:r w:rsidRPr="00F102E9">
              <w:rPr>
                <w:color w:val="000000"/>
                <w:sz w:val="12"/>
                <w:szCs w:val="12"/>
              </w:rPr>
              <w:t>3.2.7.8</w:t>
            </w:r>
          </w:p>
        </w:tc>
        <w:tc>
          <w:tcPr>
            <w:tcW w:w="2408" w:type="dxa"/>
            <w:tcBorders>
              <w:top w:val="nil"/>
              <w:left w:val="nil"/>
              <w:bottom w:val="single" w:sz="4" w:space="0" w:color="auto"/>
              <w:right w:val="single" w:sz="4" w:space="0" w:color="auto"/>
            </w:tcBorders>
            <w:shd w:val="clear" w:color="auto" w:fill="auto"/>
            <w:vAlign w:val="center"/>
            <w:hideMark/>
          </w:tcPr>
          <w:p w14:paraId="699156D2" w14:textId="77777777" w:rsidR="00F102E9" w:rsidRPr="00F102E9" w:rsidRDefault="00F102E9" w:rsidP="00F102E9">
            <w:pPr>
              <w:rPr>
                <w:color w:val="000000"/>
                <w:sz w:val="12"/>
                <w:szCs w:val="12"/>
              </w:rPr>
            </w:pPr>
            <w:r w:rsidRPr="00F102E9">
              <w:rPr>
                <w:color w:val="000000"/>
                <w:sz w:val="12"/>
                <w:szCs w:val="12"/>
              </w:rPr>
              <w:t>Автоматизация сливных насосов (ТГ №3, Турбина №4)</w:t>
            </w:r>
          </w:p>
        </w:tc>
        <w:tc>
          <w:tcPr>
            <w:tcW w:w="1200" w:type="dxa"/>
            <w:tcBorders>
              <w:top w:val="nil"/>
              <w:left w:val="nil"/>
              <w:bottom w:val="single" w:sz="4" w:space="0" w:color="auto"/>
              <w:right w:val="single" w:sz="4" w:space="0" w:color="auto"/>
            </w:tcBorders>
            <w:shd w:val="clear" w:color="auto" w:fill="auto"/>
            <w:vAlign w:val="center"/>
            <w:hideMark/>
          </w:tcPr>
          <w:p w14:paraId="07BCA26A"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6AAF741A"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6806011B"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tcBorders>
              <w:top w:val="nil"/>
              <w:left w:val="nil"/>
              <w:bottom w:val="single" w:sz="4" w:space="0" w:color="auto"/>
              <w:right w:val="single" w:sz="4" w:space="0" w:color="auto"/>
            </w:tcBorders>
            <w:shd w:val="clear" w:color="auto" w:fill="auto"/>
            <w:vAlign w:val="center"/>
          </w:tcPr>
          <w:p w14:paraId="496545B8"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D3086AC"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59AB64BA"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1F441128"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1153005A"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384147D9"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3B6E30CA"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0D5290E0"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338C8C89"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31F82F39"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1938742D"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25CDAD5A"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0A4E347D"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75A6D835" w14:textId="77777777" w:rsidR="00F102E9" w:rsidRPr="00F102E9" w:rsidRDefault="00F102E9" w:rsidP="00F102E9">
            <w:pPr>
              <w:jc w:val="center"/>
              <w:rPr>
                <w:color w:val="000000"/>
                <w:sz w:val="12"/>
                <w:szCs w:val="12"/>
              </w:rPr>
            </w:pPr>
            <w:r w:rsidRPr="00F102E9">
              <w:rPr>
                <w:color w:val="000000"/>
                <w:sz w:val="12"/>
                <w:szCs w:val="12"/>
              </w:rPr>
              <w:t>3.2.7.9</w:t>
            </w:r>
          </w:p>
        </w:tc>
        <w:tc>
          <w:tcPr>
            <w:tcW w:w="2408" w:type="dxa"/>
            <w:tcBorders>
              <w:top w:val="nil"/>
              <w:left w:val="nil"/>
              <w:bottom w:val="single" w:sz="4" w:space="0" w:color="auto"/>
              <w:right w:val="single" w:sz="4" w:space="0" w:color="auto"/>
            </w:tcBorders>
            <w:shd w:val="clear" w:color="auto" w:fill="auto"/>
            <w:vAlign w:val="center"/>
            <w:hideMark/>
          </w:tcPr>
          <w:p w14:paraId="1CC16064" w14:textId="77777777" w:rsidR="00F102E9" w:rsidRPr="00F102E9" w:rsidRDefault="00F102E9" w:rsidP="00F102E9">
            <w:pPr>
              <w:rPr>
                <w:color w:val="000000"/>
                <w:sz w:val="12"/>
                <w:szCs w:val="12"/>
              </w:rPr>
            </w:pPr>
            <w:r w:rsidRPr="00F102E9">
              <w:rPr>
                <w:color w:val="000000"/>
                <w:sz w:val="12"/>
                <w:szCs w:val="12"/>
              </w:rPr>
              <w:t xml:space="preserve">Система учета параметров подачи воды </w:t>
            </w:r>
          </w:p>
        </w:tc>
        <w:tc>
          <w:tcPr>
            <w:tcW w:w="1200" w:type="dxa"/>
            <w:tcBorders>
              <w:top w:val="nil"/>
              <w:left w:val="nil"/>
              <w:bottom w:val="single" w:sz="4" w:space="0" w:color="auto"/>
              <w:right w:val="single" w:sz="4" w:space="0" w:color="auto"/>
            </w:tcBorders>
            <w:shd w:val="clear" w:color="auto" w:fill="auto"/>
            <w:vAlign w:val="center"/>
            <w:hideMark/>
          </w:tcPr>
          <w:p w14:paraId="419BAEF9"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0C946DB6"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nil"/>
              <w:left w:val="nil"/>
              <w:bottom w:val="single" w:sz="4" w:space="0" w:color="auto"/>
              <w:right w:val="single" w:sz="4" w:space="0" w:color="auto"/>
            </w:tcBorders>
            <w:shd w:val="clear" w:color="auto" w:fill="auto"/>
            <w:vAlign w:val="center"/>
            <w:hideMark/>
          </w:tcPr>
          <w:p w14:paraId="35419E22"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tcBorders>
              <w:top w:val="nil"/>
              <w:left w:val="nil"/>
              <w:bottom w:val="single" w:sz="4" w:space="0" w:color="auto"/>
              <w:right w:val="single" w:sz="4" w:space="0" w:color="auto"/>
            </w:tcBorders>
            <w:shd w:val="clear" w:color="auto" w:fill="auto"/>
            <w:vAlign w:val="center"/>
          </w:tcPr>
          <w:p w14:paraId="315C4EFA"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3D4E9161"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0A2C17CC"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5899B39E"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1B8C8B51"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79C970DF"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3FFC2208"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46B27309"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46F3E9D9"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165F11E9"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583ED695"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tcBorders>
              <w:top w:val="nil"/>
              <w:left w:val="nil"/>
              <w:bottom w:val="single" w:sz="4" w:space="0" w:color="auto"/>
              <w:right w:val="single" w:sz="4" w:space="0" w:color="auto"/>
            </w:tcBorders>
            <w:shd w:val="clear" w:color="auto" w:fill="auto"/>
            <w:noWrap/>
            <w:vAlign w:val="center"/>
            <w:hideMark/>
          </w:tcPr>
          <w:p w14:paraId="7DBB0225"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0B78B0DE"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75405A60" w14:textId="77777777" w:rsidR="00F102E9" w:rsidRPr="00F102E9" w:rsidRDefault="00F102E9" w:rsidP="00F102E9">
            <w:pPr>
              <w:jc w:val="center"/>
              <w:rPr>
                <w:color w:val="000000"/>
                <w:sz w:val="12"/>
                <w:szCs w:val="12"/>
              </w:rPr>
            </w:pPr>
            <w:r w:rsidRPr="00F102E9">
              <w:rPr>
                <w:color w:val="000000"/>
                <w:sz w:val="12"/>
                <w:szCs w:val="12"/>
              </w:rPr>
              <w:t>3.2.7.10</w:t>
            </w:r>
          </w:p>
        </w:tc>
        <w:tc>
          <w:tcPr>
            <w:tcW w:w="2408" w:type="dxa"/>
            <w:tcBorders>
              <w:top w:val="nil"/>
              <w:left w:val="nil"/>
              <w:bottom w:val="single" w:sz="4" w:space="0" w:color="auto"/>
              <w:right w:val="single" w:sz="4" w:space="0" w:color="auto"/>
            </w:tcBorders>
            <w:shd w:val="clear" w:color="auto" w:fill="auto"/>
            <w:vAlign w:val="center"/>
            <w:hideMark/>
          </w:tcPr>
          <w:p w14:paraId="40D81334" w14:textId="77777777" w:rsidR="00F102E9" w:rsidRPr="00F102E9" w:rsidRDefault="00F102E9" w:rsidP="00F102E9">
            <w:pPr>
              <w:rPr>
                <w:color w:val="000000"/>
                <w:sz w:val="12"/>
                <w:szCs w:val="12"/>
              </w:rPr>
            </w:pPr>
            <w:r w:rsidRPr="00F102E9">
              <w:rPr>
                <w:color w:val="000000"/>
                <w:sz w:val="12"/>
                <w:szCs w:val="12"/>
              </w:rPr>
              <w:t>Программное обеспечение SmartSignal для расширения системы предиктивной диагностики на ЗС ТЭЦ</w:t>
            </w:r>
          </w:p>
        </w:tc>
        <w:tc>
          <w:tcPr>
            <w:tcW w:w="1200" w:type="dxa"/>
            <w:tcBorders>
              <w:top w:val="nil"/>
              <w:left w:val="nil"/>
              <w:bottom w:val="single" w:sz="4" w:space="0" w:color="auto"/>
              <w:right w:val="single" w:sz="4" w:space="0" w:color="auto"/>
            </w:tcBorders>
            <w:shd w:val="clear" w:color="auto" w:fill="auto"/>
            <w:vAlign w:val="center"/>
            <w:hideMark/>
          </w:tcPr>
          <w:p w14:paraId="3C659552"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201E460E"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447243B4"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tcBorders>
              <w:top w:val="nil"/>
              <w:left w:val="nil"/>
              <w:bottom w:val="single" w:sz="4" w:space="0" w:color="auto"/>
              <w:right w:val="single" w:sz="4" w:space="0" w:color="auto"/>
            </w:tcBorders>
            <w:shd w:val="clear" w:color="auto" w:fill="auto"/>
            <w:vAlign w:val="center"/>
          </w:tcPr>
          <w:p w14:paraId="6E9C2834"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77BF4E98"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0137193B"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39CF9139"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6B0318AA"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70D618B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607EC7C5"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7AC2BFAF"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1C4084BA"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723099A0"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4D8288F5"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tcBorders>
              <w:top w:val="nil"/>
              <w:left w:val="nil"/>
              <w:bottom w:val="single" w:sz="4" w:space="0" w:color="auto"/>
              <w:right w:val="single" w:sz="4" w:space="0" w:color="auto"/>
            </w:tcBorders>
            <w:shd w:val="clear" w:color="auto" w:fill="auto"/>
            <w:noWrap/>
            <w:vAlign w:val="center"/>
            <w:hideMark/>
          </w:tcPr>
          <w:p w14:paraId="23CD0655"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38E5B9F5"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3025DACA" w14:textId="77777777" w:rsidR="00F102E9" w:rsidRPr="00F102E9" w:rsidRDefault="00F102E9" w:rsidP="00F102E9">
            <w:pPr>
              <w:jc w:val="center"/>
              <w:rPr>
                <w:color w:val="000000"/>
                <w:sz w:val="12"/>
                <w:szCs w:val="12"/>
              </w:rPr>
            </w:pPr>
            <w:r w:rsidRPr="00F102E9">
              <w:rPr>
                <w:color w:val="000000"/>
                <w:sz w:val="12"/>
                <w:szCs w:val="12"/>
              </w:rPr>
              <w:t>3.2.7.11</w:t>
            </w:r>
          </w:p>
        </w:tc>
        <w:tc>
          <w:tcPr>
            <w:tcW w:w="2408" w:type="dxa"/>
            <w:tcBorders>
              <w:top w:val="nil"/>
              <w:left w:val="nil"/>
              <w:bottom w:val="single" w:sz="4" w:space="0" w:color="auto"/>
              <w:right w:val="single" w:sz="4" w:space="0" w:color="auto"/>
            </w:tcBorders>
            <w:shd w:val="clear" w:color="auto" w:fill="auto"/>
            <w:vAlign w:val="center"/>
            <w:hideMark/>
          </w:tcPr>
          <w:p w14:paraId="37473C51" w14:textId="77777777" w:rsidR="00F102E9" w:rsidRPr="00F102E9" w:rsidRDefault="00F102E9" w:rsidP="00F102E9">
            <w:pPr>
              <w:rPr>
                <w:color w:val="000000"/>
                <w:sz w:val="12"/>
                <w:szCs w:val="12"/>
              </w:rPr>
            </w:pPr>
            <w:r w:rsidRPr="00F102E9">
              <w:rPr>
                <w:color w:val="000000"/>
                <w:sz w:val="12"/>
                <w:szCs w:val="12"/>
              </w:rPr>
              <w:t>Автоматизированная система контроля воздушной среды в помещениях ЗС ТЭЦ</w:t>
            </w:r>
          </w:p>
        </w:tc>
        <w:tc>
          <w:tcPr>
            <w:tcW w:w="1200" w:type="dxa"/>
            <w:tcBorders>
              <w:top w:val="nil"/>
              <w:left w:val="nil"/>
              <w:bottom w:val="single" w:sz="4" w:space="0" w:color="auto"/>
              <w:right w:val="single" w:sz="4" w:space="0" w:color="auto"/>
            </w:tcBorders>
            <w:shd w:val="clear" w:color="auto" w:fill="auto"/>
            <w:vAlign w:val="center"/>
            <w:hideMark/>
          </w:tcPr>
          <w:p w14:paraId="42E1CD76"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6B940021"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27D5F125" w14:textId="77777777" w:rsidR="00F102E9" w:rsidRPr="00F102E9" w:rsidRDefault="00F102E9" w:rsidP="00F102E9">
            <w:pPr>
              <w:jc w:val="center"/>
              <w:rPr>
                <w:color w:val="000000"/>
                <w:sz w:val="12"/>
                <w:szCs w:val="12"/>
              </w:rPr>
            </w:pPr>
            <w:r w:rsidRPr="00F102E9">
              <w:rPr>
                <w:color w:val="000000"/>
                <w:sz w:val="12"/>
                <w:szCs w:val="12"/>
              </w:rPr>
              <w:t>ЦРТАиСИ</w:t>
            </w:r>
          </w:p>
        </w:tc>
        <w:tc>
          <w:tcPr>
            <w:tcW w:w="580" w:type="dxa"/>
            <w:tcBorders>
              <w:top w:val="nil"/>
              <w:left w:val="nil"/>
              <w:bottom w:val="single" w:sz="4" w:space="0" w:color="auto"/>
              <w:right w:val="single" w:sz="4" w:space="0" w:color="auto"/>
            </w:tcBorders>
            <w:shd w:val="clear" w:color="auto" w:fill="auto"/>
            <w:vAlign w:val="center"/>
          </w:tcPr>
          <w:p w14:paraId="5590D55B"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3055F7C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6D0E459B"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579148BD"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7BA05731"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513DFF84"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52804996"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1E93E92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2B63E844"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32D2388B"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45CFFD0B"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572B72F3"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73BE8546"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601BB223" w14:textId="77777777" w:rsidR="00F102E9" w:rsidRPr="00F102E9" w:rsidRDefault="00F102E9" w:rsidP="00F102E9">
            <w:pPr>
              <w:jc w:val="center"/>
              <w:rPr>
                <w:color w:val="000000"/>
                <w:sz w:val="12"/>
                <w:szCs w:val="12"/>
              </w:rPr>
            </w:pPr>
            <w:r w:rsidRPr="00F102E9">
              <w:rPr>
                <w:color w:val="000000"/>
                <w:sz w:val="12"/>
                <w:szCs w:val="12"/>
              </w:rPr>
              <w:t>3.2.7.12</w:t>
            </w:r>
          </w:p>
        </w:tc>
        <w:tc>
          <w:tcPr>
            <w:tcW w:w="2408" w:type="dxa"/>
            <w:tcBorders>
              <w:top w:val="nil"/>
              <w:left w:val="nil"/>
              <w:bottom w:val="single" w:sz="4" w:space="0" w:color="auto"/>
              <w:right w:val="single" w:sz="4" w:space="0" w:color="auto"/>
            </w:tcBorders>
            <w:shd w:val="clear" w:color="auto" w:fill="auto"/>
            <w:vAlign w:val="center"/>
            <w:hideMark/>
          </w:tcPr>
          <w:p w14:paraId="218DC328" w14:textId="77777777" w:rsidR="00F102E9" w:rsidRPr="00F102E9" w:rsidRDefault="00F102E9" w:rsidP="00F102E9">
            <w:pPr>
              <w:rPr>
                <w:color w:val="000000"/>
                <w:sz w:val="12"/>
                <w:szCs w:val="12"/>
              </w:rPr>
            </w:pPr>
            <w:r w:rsidRPr="00F102E9">
              <w:rPr>
                <w:color w:val="000000"/>
                <w:sz w:val="12"/>
                <w:szCs w:val="12"/>
              </w:rPr>
              <w:t xml:space="preserve">Система </w:t>
            </w:r>
            <w:proofErr w:type="gramStart"/>
            <w:r w:rsidRPr="00F102E9">
              <w:rPr>
                <w:color w:val="000000"/>
                <w:sz w:val="12"/>
                <w:szCs w:val="12"/>
              </w:rPr>
              <w:t>предективной  диагностики</w:t>
            </w:r>
            <w:proofErr w:type="gramEnd"/>
            <w:r w:rsidRPr="00F102E9">
              <w:rPr>
                <w:color w:val="000000"/>
                <w:sz w:val="12"/>
                <w:szCs w:val="12"/>
              </w:rPr>
              <w:t xml:space="preserve"> КЦ и ТЦ</w:t>
            </w:r>
          </w:p>
        </w:tc>
        <w:tc>
          <w:tcPr>
            <w:tcW w:w="1200" w:type="dxa"/>
            <w:tcBorders>
              <w:top w:val="nil"/>
              <w:left w:val="nil"/>
              <w:bottom w:val="single" w:sz="4" w:space="0" w:color="auto"/>
              <w:right w:val="single" w:sz="4" w:space="0" w:color="auto"/>
            </w:tcBorders>
            <w:shd w:val="clear" w:color="auto" w:fill="auto"/>
            <w:vAlign w:val="center"/>
            <w:hideMark/>
          </w:tcPr>
          <w:p w14:paraId="56849239"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36EA737E"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nil"/>
              <w:left w:val="nil"/>
              <w:bottom w:val="single" w:sz="4" w:space="0" w:color="auto"/>
              <w:right w:val="single" w:sz="4" w:space="0" w:color="auto"/>
            </w:tcBorders>
            <w:shd w:val="clear" w:color="auto" w:fill="auto"/>
            <w:vAlign w:val="center"/>
            <w:hideMark/>
          </w:tcPr>
          <w:p w14:paraId="5B5D79FF" w14:textId="77777777" w:rsidR="00F102E9" w:rsidRPr="00F102E9" w:rsidRDefault="00F102E9" w:rsidP="00F102E9">
            <w:pPr>
              <w:jc w:val="center"/>
              <w:rPr>
                <w:color w:val="000000"/>
                <w:sz w:val="12"/>
                <w:szCs w:val="12"/>
              </w:rPr>
            </w:pPr>
            <w:r w:rsidRPr="00F102E9">
              <w:rPr>
                <w:color w:val="000000"/>
                <w:sz w:val="12"/>
                <w:szCs w:val="12"/>
              </w:rPr>
              <w:t>Котельный цех и Турбинный цех</w:t>
            </w:r>
          </w:p>
        </w:tc>
        <w:tc>
          <w:tcPr>
            <w:tcW w:w="580" w:type="dxa"/>
            <w:tcBorders>
              <w:top w:val="nil"/>
              <w:left w:val="nil"/>
              <w:bottom w:val="single" w:sz="4" w:space="0" w:color="auto"/>
              <w:right w:val="single" w:sz="4" w:space="0" w:color="auto"/>
            </w:tcBorders>
            <w:shd w:val="clear" w:color="auto" w:fill="auto"/>
            <w:vAlign w:val="center"/>
          </w:tcPr>
          <w:p w14:paraId="2C1E019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162F71B8"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352A6959"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37185C71"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3C9F1E1D"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3F5307D1"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6F5FA92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43E8266A"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3C1678AA"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451FE886"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7428438E"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tcBorders>
              <w:top w:val="nil"/>
              <w:left w:val="nil"/>
              <w:bottom w:val="single" w:sz="4" w:space="0" w:color="auto"/>
              <w:right w:val="single" w:sz="4" w:space="0" w:color="auto"/>
            </w:tcBorders>
            <w:shd w:val="clear" w:color="auto" w:fill="auto"/>
            <w:noWrap/>
            <w:vAlign w:val="center"/>
            <w:hideMark/>
          </w:tcPr>
          <w:p w14:paraId="47B4877C"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6733A010"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6F0BB77A" w14:textId="77777777" w:rsidR="00F102E9" w:rsidRPr="00F102E9" w:rsidRDefault="00F102E9" w:rsidP="00F102E9">
            <w:pPr>
              <w:jc w:val="center"/>
              <w:rPr>
                <w:color w:val="000000"/>
                <w:sz w:val="12"/>
                <w:szCs w:val="12"/>
              </w:rPr>
            </w:pPr>
            <w:r w:rsidRPr="00F102E9">
              <w:rPr>
                <w:color w:val="000000"/>
                <w:sz w:val="12"/>
                <w:szCs w:val="12"/>
              </w:rPr>
              <w:t>3.2.7.13</w:t>
            </w:r>
          </w:p>
        </w:tc>
        <w:tc>
          <w:tcPr>
            <w:tcW w:w="2408" w:type="dxa"/>
            <w:tcBorders>
              <w:top w:val="nil"/>
              <w:left w:val="nil"/>
              <w:bottom w:val="single" w:sz="4" w:space="0" w:color="auto"/>
              <w:right w:val="single" w:sz="4" w:space="0" w:color="auto"/>
            </w:tcBorders>
            <w:shd w:val="clear" w:color="auto" w:fill="auto"/>
            <w:vAlign w:val="center"/>
            <w:hideMark/>
          </w:tcPr>
          <w:p w14:paraId="2F8AB6A3" w14:textId="77777777" w:rsidR="00F102E9" w:rsidRPr="00F102E9" w:rsidRDefault="00F102E9" w:rsidP="00F102E9">
            <w:pPr>
              <w:rPr>
                <w:color w:val="000000"/>
                <w:sz w:val="12"/>
                <w:szCs w:val="12"/>
              </w:rPr>
            </w:pPr>
            <w:r w:rsidRPr="00F102E9">
              <w:rPr>
                <w:color w:val="000000"/>
                <w:sz w:val="12"/>
                <w:szCs w:val="12"/>
              </w:rPr>
              <w:t>Система контроля взрывных концентраций метана котельного отделения 2-й очереди</w:t>
            </w:r>
          </w:p>
        </w:tc>
        <w:tc>
          <w:tcPr>
            <w:tcW w:w="1200" w:type="dxa"/>
            <w:tcBorders>
              <w:top w:val="nil"/>
              <w:left w:val="nil"/>
              <w:bottom w:val="single" w:sz="4" w:space="0" w:color="auto"/>
              <w:right w:val="single" w:sz="4" w:space="0" w:color="auto"/>
            </w:tcBorders>
            <w:shd w:val="clear" w:color="auto" w:fill="auto"/>
            <w:vAlign w:val="center"/>
            <w:hideMark/>
          </w:tcPr>
          <w:p w14:paraId="778D53AB"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03CFB9C4"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53164462"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tcBorders>
              <w:top w:val="nil"/>
              <w:left w:val="nil"/>
              <w:bottom w:val="single" w:sz="4" w:space="0" w:color="auto"/>
              <w:right w:val="single" w:sz="4" w:space="0" w:color="auto"/>
            </w:tcBorders>
            <w:shd w:val="clear" w:color="auto" w:fill="auto"/>
            <w:vAlign w:val="center"/>
          </w:tcPr>
          <w:p w14:paraId="184A3593"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71F6174D"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08E8C91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6576D184"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1A509936"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21126172"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5931081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490F29C0"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65C17FB7"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4B4D8EEF"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79713F89" w14:textId="77777777" w:rsidR="00F102E9" w:rsidRPr="00F102E9" w:rsidRDefault="00F102E9" w:rsidP="00F102E9">
            <w:pPr>
              <w:jc w:val="center"/>
              <w:rPr>
                <w:color w:val="000000"/>
                <w:sz w:val="12"/>
                <w:szCs w:val="12"/>
              </w:rPr>
            </w:pPr>
            <w:r w:rsidRPr="00F102E9">
              <w:rPr>
                <w:color w:val="000000"/>
                <w:sz w:val="12"/>
                <w:szCs w:val="12"/>
              </w:rPr>
              <w:t>2019</w:t>
            </w:r>
          </w:p>
        </w:tc>
        <w:tc>
          <w:tcPr>
            <w:tcW w:w="709" w:type="dxa"/>
            <w:tcBorders>
              <w:top w:val="nil"/>
              <w:left w:val="nil"/>
              <w:bottom w:val="single" w:sz="4" w:space="0" w:color="auto"/>
              <w:right w:val="single" w:sz="4" w:space="0" w:color="auto"/>
            </w:tcBorders>
            <w:shd w:val="clear" w:color="auto" w:fill="auto"/>
            <w:noWrap/>
            <w:vAlign w:val="center"/>
            <w:hideMark/>
          </w:tcPr>
          <w:p w14:paraId="089F6D60" w14:textId="77777777" w:rsidR="00F102E9" w:rsidRPr="00F102E9" w:rsidRDefault="00F102E9" w:rsidP="00F102E9">
            <w:pPr>
              <w:jc w:val="center"/>
              <w:rPr>
                <w:color w:val="000000"/>
                <w:sz w:val="12"/>
                <w:szCs w:val="12"/>
              </w:rPr>
            </w:pPr>
            <w:r w:rsidRPr="00F102E9">
              <w:rPr>
                <w:color w:val="000000"/>
                <w:sz w:val="12"/>
                <w:szCs w:val="12"/>
              </w:rPr>
              <w:t>2019</w:t>
            </w:r>
          </w:p>
        </w:tc>
      </w:tr>
      <w:tr w:rsidR="00F102E9" w:rsidRPr="00F102E9" w14:paraId="30676483"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42907BC0" w14:textId="77777777" w:rsidR="00F102E9" w:rsidRPr="00F102E9" w:rsidRDefault="00F102E9" w:rsidP="00F102E9">
            <w:pPr>
              <w:jc w:val="center"/>
              <w:rPr>
                <w:color w:val="000000"/>
                <w:sz w:val="12"/>
                <w:szCs w:val="12"/>
              </w:rPr>
            </w:pPr>
            <w:r w:rsidRPr="00F102E9">
              <w:rPr>
                <w:color w:val="000000"/>
                <w:sz w:val="12"/>
                <w:szCs w:val="12"/>
              </w:rPr>
              <w:t>3.2.7.14</w:t>
            </w:r>
          </w:p>
        </w:tc>
        <w:tc>
          <w:tcPr>
            <w:tcW w:w="2408" w:type="dxa"/>
            <w:tcBorders>
              <w:top w:val="nil"/>
              <w:left w:val="nil"/>
              <w:bottom w:val="single" w:sz="4" w:space="0" w:color="auto"/>
              <w:right w:val="single" w:sz="4" w:space="0" w:color="auto"/>
            </w:tcBorders>
            <w:shd w:val="clear" w:color="auto" w:fill="auto"/>
            <w:vAlign w:val="center"/>
            <w:hideMark/>
          </w:tcPr>
          <w:p w14:paraId="3BE84AD8" w14:textId="77777777" w:rsidR="00F102E9" w:rsidRPr="00F102E9" w:rsidRDefault="00F102E9" w:rsidP="00F102E9">
            <w:pPr>
              <w:rPr>
                <w:color w:val="000000"/>
                <w:sz w:val="12"/>
                <w:szCs w:val="12"/>
              </w:rPr>
            </w:pPr>
            <w:r w:rsidRPr="00F102E9">
              <w:rPr>
                <w:color w:val="000000"/>
                <w:sz w:val="12"/>
                <w:szCs w:val="12"/>
              </w:rPr>
              <w:t>Модернизация электрофильтров котлоагрегата 2 очереди ст.№10</w:t>
            </w:r>
          </w:p>
        </w:tc>
        <w:tc>
          <w:tcPr>
            <w:tcW w:w="1200" w:type="dxa"/>
            <w:tcBorders>
              <w:top w:val="nil"/>
              <w:left w:val="nil"/>
              <w:bottom w:val="single" w:sz="4" w:space="0" w:color="auto"/>
              <w:right w:val="single" w:sz="4" w:space="0" w:color="auto"/>
            </w:tcBorders>
            <w:shd w:val="clear" w:color="auto" w:fill="auto"/>
            <w:vAlign w:val="center"/>
            <w:hideMark/>
          </w:tcPr>
          <w:p w14:paraId="598C0EFE"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6D280DE6"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nil"/>
              <w:left w:val="nil"/>
              <w:bottom w:val="single" w:sz="4" w:space="0" w:color="auto"/>
              <w:right w:val="single" w:sz="4" w:space="0" w:color="auto"/>
            </w:tcBorders>
            <w:shd w:val="clear" w:color="auto" w:fill="auto"/>
            <w:vAlign w:val="center"/>
            <w:hideMark/>
          </w:tcPr>
          <w:p w14:paraId="34AA1269"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tcBorders>
              <w:top w:val="nil"/>
              <w:left w:val="nil"/>
              <w:bottom w:val="single" w:sz="4" w:space="0" w:color="auto"/>
              <w:right w:val="single" w:sz="4" w:space="0" w:color="auto"/>
            </w:tcBorders>
            <w:shd w:val="clear" w:color="auto" w:fill="auto"/>
            <w:vAlign w:val="center"/>
          </w:tcPr>
          <w:p w14:paraId="7B9128AC"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0AD24938"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404FB133"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4C4DD2C9"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609C3A04"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646A92DA"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6790A882"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339D71F9"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3A2A22C4"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7D8493B7"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6223BD81" w14:textId="77777777" w:rsidR="00F102E9" w:rsidRPr="00F102E9" w:rsidRDefault="00F102E9" w:rsidP="00F102E9">
            <w:pPr>
              <w:jc w:val="center"/>
              <w:rPr>
                <w:color w:val="000000"/>
                <w:sz w:val="12"/>
                <w:szCs w:val="12"/>
              </w:rPr>
            </w:pPr>
            <w:r w:rsidRPr="00F102E9">
              <w:rPr>
                <w:color w:val="000000"/>
                <w:sz w:val="12"/>
                <w:szCs w:val="12"/>
              </w:rPr>
              <w:t>2019</w:t>
            </w:r>
          </w:p>
        </w:tc>
        <w:tc>
          <w:tcPr>
            <w:tcW w:w="709" w:type="dxa"/>
            <w:tcBorders>
              <w:top w:val="nil"/>
              <w:left w:val="nil"/>
              <w:bottom w:val="single" w:sz="4" w:space="0" w:color="auto"/>
              <w:right w:val="single" w:sz="4" w:space="0" w:color="auto"/>
            </w:tcBorders>
            <w:shd w:val="clear" w:color="auto" w:fill="auto"/>
            <w:noWrap/>
            <w:vAlign w:val="center"/>
            <w:hideMark/>
          </w:tcPr>
          <w:p w14:paraId="1029D89B" w14:textId="77777777" w:rsidR="00F102E9" w:rsidRPr="00F102E9" w:rsidRDefault="00F102E9" w:rsidP="00F102E9">
            <w:pPr>
              <w:jc w:val="center"/>
              <w:rPr>
                <w:color w:val="000000"/>
                <w:sz w:val="12"/>
                <w:szCs w:val="12"/>
              </w:rPr>
            </w:pPr>
            <w:r w:rsidRPr="00F102E9">
              <w:rPr>
                <w:color w:val="000000"/>
                <w:sz w:val="12"/>
                <w:szCs w:val="12"/>
              </w:rPr>
              <w:t>2020</w:t>
            </w:r>
          </w:p>
        </w:tc>
      </w:tr>
      <w:tr w:rsidR="00F102E9" w:rsidRPr="00F102E9" w14:paraId="5DF55DFE"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0987C3E5" w14:textId="77777777" w:rsidR="00F102E9" w:rsidRPr="00F102E9" w:rsidRDefault="00F102E9" w:rsidP="00F102E9">
            <w:pPr>
              <w:jc w:val="center"/>
              <w:rPr>
                <w:color w:val="000000"/>
                <w:sz w:val="12"/>
                <w:szCs w:val="12"/>
              </w:rPr>
            </w:pPr>
            <w:r w:rsidRPr="00F102E9">
              <w:rPr>
                <w:color w:val="000000"/>
                <w:sz w:val="12"/>
                <w:szCs w:val="12"/>
              </w:rPr>
              <w:lastRenderedPageBreak/>
              <w:t>3.2.7.15</w:t>
            </w:r>
          </w:p>
        </w:tc>
        <w:tc>
          <w:tcPr>
            <w:tcW w:w="2408" w:type="dxa"/>
            <w:tcBorders>
              <w:top w:val="nil"/>
              <w:left w:val="nil"/>
              <w:bottom w:val="single" w:sz="4" w:space="0" w:color="auto"/>
              <w:right w:val="single" w:sz="4" w:space="0" w:color="auto"/>
            </w:tcBorders>
            <w:shd w:val="clear" w:color="auto" w:fill="auto"/>
            <w:vAlign w:val="center"/>
            <w:hideMark/>
          </w:tcPr>
          <w:p w14:paraId="3872D48D" w14:textId="77777777" w:rsidR="00F102E9" w:rsidRPr="00F102E9" w:rsidRDefault="00F102E9" w:rsidP="00F102E9">
            <w:pPr>
              <w:rPr>
                <w:color w:val="000000"/>
                <w:sz w:val="12"/>
                <w:szCs w:val="12"/>
              </w:rPr>
            </w:pPr>
            <w:r w:rsidRPr="00F102E9">
              <w:rPr>
                <w:color w:val="000000"/>
                <w:sz w:val="12"/>
                <w:szCs w:val="12"/>
              </w:rPr>
              <w:t>Природоохранные мероприятия: Система водоотведения засоленных стоков ХВО-1</w:t>
            </w:r>
          </w:p>
        </w:tc>
        <w:tc>
          <w:tcPr>
            <w:tcW w:w="1200" w:type="dxa"/>
            <w:tcBorders>
              <w:top w:val="nil"/>
              <w:left w:val="nil"/>
              <w:bottom w:val="single" w:sz="4" w:space="0" w:color="auto"/>
              <w:right w:val="single" w:sz="4" w:space="0" w:color="auto"/>
            </w:tcBorders>
            <w:shd w:val="clear" w:color="auto" w:fill="auto"/>
            <w:vAlign w:val="center"/>
            <w:hideMark/>
          </w:tcPr>
          <w:p w14:paraId="2850ED15"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43A3F986"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04A85AAE" w14:textId="77777777" w:rsidR="00F102E9" w:rsidRPr="00F102E9" w:rsidRDefault="00F102E9" w:rsidP="00F102E9">
            <w:pPr>
              <w:jc w:val="center"/>
              <w:rPr>
                <w:color w:val="000000"/>
                <w:sz w:val="12"/>
                <w:szCs w:val="12"/>
              </w:rPr>
            </w:pPr>
            <w:proofErr w:type="gramStart"/>
            <w:r w:rsidRPr="00F102E9">
              <w:rPr>
                <w:color w:val="000000"/>
                <w:sz w:val="12"/>
                <w:szCs w:val="12"/>
              </w:rPr>
              <w:t>Химический  цех</w:t>
            </w:r>
            <w:proofErr w:type="gramEnd"/>
          </w:p>
        </w:tc>
        <w:tc>
          <w:tcPr>
            <w:tcW w:w="580" w:type="dxa"/>
            <w:tcBorders>
              <w:top w:val="nil"/>
              <w:left w:val="nil"/>
              <w:bottom w:val="single" w:sz="4" w:space="0" w:color="auto"/>
              <w:right w:val="single" w:sz="4" w:space="0" w:color="auto"/>
            </w:tcBorders>
            <w:shd w:val="clear" w:color="auto" w:fill="auto"/>
            <w:vAlign w:val="center"/>
          </w:tcPr>
          <w:p w14:paraId="49AB8640"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544A1233"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38A91D46"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4AD4CBBD"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6098EC2C"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65A93E02"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28BCAD6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6954A6EC"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6F94A484"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347854AA"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0754C937" w14:textId="77777777" w:rsidR="00F102E9" w:rsidRPr="00F102E9" w:rsidRDefault="00F102E9" w:rsidP="00F102E9">
            <w:pPr>
              <w:jc w:val="center"/>
              <w:rPr>
                <w:color w:val="000000"/>
                <w:sz w:val="12"/>
                <w:szCs w:val="12"/>
              </w:rPr>
            </w:pPr>
            <w:r w:rsidRPr="00F102E9">
              <w:rPr>
                <w:color w:val="000000"/>
                <w:sz w:val="12"/>
                <w:szCs w:val="12"/>
              </w:rPr>
              <w:t>2019</w:t>
            </w:r>
          </w:p>
        </w:tc>
        <w:tc>
          <w:tcPr>
            <w:tcW w:w="709" w:type="dxa"/>
            <w:tcBorders>
              <w:top w:val="nil"/>
              <w:left w:val="nil"/>
              <w:bottom w:val="single" w:sz="4" w:space="0" w:color="auto"/>
              <w:right w:val="single" w:sz="4" w:space="0" w:color="auto"/>
            </w:tcBorders>
            <w:shd w:val="clear" w:color="auto" w:fill="auto"/>
            <w:noWrap/>
            <w:vAlign w:val="center"/>
            <w:hideMark/>
          </w:tcPr>
          <w:p w14:paraId="5AB7F315" w14:textId="77777777" w:rsidR="00F102E9" w:rsidRPr="00F102E9" w:rsidRDefault="00F102E9" w:rsidP="00F102E9">
            <w:pPr>
              <w:jc w:val="center"/>
              <w:rPr>
                <w:color w:val="000000"/>
                <w:sz w:val="12"/>
                <w:szCs w:val="12"/>
              </w:rPr>
            </w:pPr>
            <w:r w:rsidRPr="00F102E9">
              <w:rPr>
                <w:color w:val="000000"/>
                <w:sz w:val="12"/>
                <w:szCs w:val="12"/>
              </w:rPr>
              <w:t>2019</w:t>
            </w:r>
          </w:p>
        </w:tc>
      </w:tr>
      <w:tr w:rsidR="00F102E9" w:rsidRPr="00F102E9" w14:paraId="3FA5FE0A"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2923D2A9" w14:textId="77777777" w:rsidR="00F102E9" w:rsidRPr="00F102E9" w:rsidRDefault="00F102E9" w:rsidP="00F102E9">
            <w:pPr>
              <w:jc w:val="center"/>
              <w:rPr>
                <w:color w:val="000000"/>
                <w:sz w:val="12"/>
                <w:szCs w:val="12"/>
              </w:rPr>
            </w:pPr>
            <w:r w:rsidRPr="00F102E9">
              <w:rPr>
                <w:color w:val="000000"/>
                <w:sz w:val="12"/>
                <w:szCs w:val="12"/>
              </w:rPr>
              <w:t>3.2.8</w:t>
            </w:r>
          </w:p>
        </w:tc>
        <w:tc>
          <w:tcPr>
            <w:tcW w:w="6017" w:type="dxa"/>
            <w:gridSpan w:val="4"/>
            <w:tcBorders>
              <w:top w:val="nil"/>
              <w:left w:val="nil"/>
              <w:bottom w:val="single" w:sz="4" w:space="0" w:color="auto"/>
              <w:right w:val="single" w:sz="4" w:space="0" w:color="auto"/>
            </w:tcBorders>
            <w:shd w:val="clear" w:color="auto" w:fill="auto"/>
            <w:vAlign w:val="center"/>
            <w:hideMark/>
          </w:tcPr>
          <w:p w14:paraId="5E555AC2" w14:textId="77777777" w:rsidR="00F102E9" w:rsidRPr="00F102E9" w:rsidRDefault="00F102E9" w:rsidP="00F102E9">
            <w:pPr>
              <w:rPr>
                <w:color w:val="000000"/>
                <w:sz w:val="12"/>
                <w:szCs w:val="12"/>
              </w:rPr>
            </w:pPr>
            <w:r w:rsidRPr="00F102E9">
              <w:rPr>
                <w:color w:val="000000"/>
                <w:sz w:val="12"/>
                <w:szCs w:val="12"/>
              </w:rPr>
              <w:t>Модернизация основного электрического оборудования, в том числе:</w:t>
            </w:r>
          </w:p>
        </w:tc>
        <w:tc>
          <w:tcPr>
            <w:tcW w:w="580" w:type="dxa"/>
            <w:tcBorders>
              <w:top w:val="nil"/>
              <w:left w:val="nil"/>
              <w:bottom w:val="single" w:sz="4" w:space="0" w:color="auto"/>
              <w:right w:val="single" w:sz="4" w:space="0" w:color="auto"/>
            </w:tcBorders>
            <w:shd w:val="clear" w:color="auto" w:fill="auto"/>
            <w:vAlign w:val="center"/>
          </w:tcPr>
          <w:p w14:paraId="0B87BB9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71354887"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242C62B9"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55D41A76"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4508171B"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626B3269"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579CA8C"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6C5C45FB"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2AF5A851"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2D470843"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1914CE34" w14:textId="77777777" w:rsidR="00F102E9" w:rsidRPr="00F102E9" w:rsidRDefault="00F102E9" w:rsidP="00F102E9">
            <w:pPr>
              <w:jc w:val="center"/>
              <w:rPr>
                <w:color w:val="000000"/>
                <w:sz w:val="12"/>
                <w:szCs w:val="12"/>
              </w:rPr>
            </w:pPr>
            <w:r w:rsidRPr="00F102E9">
              <w:rPr>
                <w:color w:val="000000"/>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4E376EE4" w14:textId="77777777" w:rsidR="00F102E9" w:rsidRPr="00F102E9" w:rsidRDefault="00F102E9" w:rsidP="00F102E9">
            <w:pPr>
              <w:jc w:val="center"/>
              <w:rPr>
                <w:color w:val="000000"/>
                <w:sz w:val="12"/>
                <w:szCs w:val="12"/>
              </w:rPr>
            </w:pPr>
            <w:r w:rsidRPr="00F102E9">
              <w:rPr>
                <w:color w:val="000000"/>
                <w:sz w:val="12"/>
                <w:szCs w:val="12"/>
              </w:rPr>
              <w:t>- </w:t>
            </w:r>
          </w:p>
        </w:tc>
      </w:tr>
      <w:tr w:rsidR="00F102E9" w:rsidRPr="00F102E9" w14:paraId="183D4C3C"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5E0F9DF9" w14:textId="77777777" w:rsidR="00F102E9" w:rsidRPr="00F102E9" w:rsidRDefault="00F102E9" w:rsidP="00F102E9">
            <w:pPr>
              <w:jc w:val="center"/>
              <w:rPr>
                <w:color w:val="000000"/>
                <w:sz w:val="12"/>
                <w:szCs w:val="12"/>
              </w:rPr>
            </w:pPr>
            <w:r w:rsidRPr="00F102E9">
              <w:rPr>
                <w:color w:val="000000"/>
                <w:sz w:val="12"/>
                <w:szCs w:val="12"/>
              </w:rPr>
              <w:t>3.2.8.1</w:t>
            </w:r>
          </w:p>
        </w:tc>
        <w:tc>
          <w:tcPr>
            <w:tcW w:w="2408" w:type="dxa"/>
            <w:tcBorders>
              <w:top w:val="nil"/>
              <w:left w:val="nil"/>
              <w:bottom w:val="single" w:sz="4" w:space="0" w:color="auto"/>
              <w:right w:val="single" w:sz="4" w:space="0" w:color="auto"/>
            </w:tcBorders>
            <w:shd w:val="clear" w:color="auto" w:fill="auto"/>
            <w:vAlign w:val="center"/>
            <w:hideMark/>
          </w:tcPr>
          <w:p w14:paraId="182C3938" w14:textId="77777777" w:rsidR="00F102E9" w:rsidRPr="00F102E9" w:rsidRDefault="00F102E9" w:rsidP="00F102E9">
            <w:pPr>
              <w:rPr>
                <w:color w:val="000000"/>
                <w:sz w:val="12"/>
                <w:szCs w:val="12"/>
              </w:rPr>
            </w:pPr>
            <w:r w:rsidRPr="00F102E9">
              <w:rPr>
                <w:color w:val="000000"/>
                <w:sz w:val="12"/>
                <w:szCs w:val="12"/>
              </w:rPr>
              <w:t>Выключатели КРУ-6кВ</w:t>
            </w:r>
          </w:p>
        </w:tc>
        <w:tc>
          <w:tcPr>
            <w:tcW w:w="1200" w:type="dxa"/>
            <w:tcBorders>
              <w:top w:val="nil"/>
              <w:left w:val="nil"/>
              <w:bottom w:val="single" w:sz="4" w:space="0" w:color="auto"/>
              <w:right w:val="single" w:sz="4" w:space="0" w:color="auto"/>
            </w:tcBorders>
            <w:shd w:val="clear" w:color="auto" w:fill="auto"/>
            <w:vAlign w:val="center"/>
            <w:hideMark/>
          </w:tcPr>
          <w:p w14:paraId="739BD210"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3BD69CE9"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nil"/>
              <w:left w:val="nil"/>
              <w:bottom w:val="single" w:sz="4" w:space="0" w:color="auto"/>
              <w:right w:val="single" w:sz="4" w:space="0" w:color="auto"/>
            </w:tcBorders>
            <w:shd w:val="clear" w:color="auto" w:fill="auto"/>
            <w:vAlign w:val="center"/>
            <w:hideMark/>
          </w:tcPr>
          <w:p w14:paraId="334E5C1B"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tcBorders>
              <w:top w:val="nil"/>
              <w:left w:val="nil"/>
              <w:bottom w:val="single" w:sz="4" w:space="0" w:color="auto"/>
              <w:right w:val="single" w:sz="4" w:space="0" w:color="auto"/>
            </w:tcBorders>
            <w:shd w:val="clear" w:color="auto" w:fill="auto"/>
            <w:vAlign w:val="center"/>
          </w:tcPr>
          <w:p w14:paraId="603039E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3529E7F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23B516DF"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753B3390"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7B36113F"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64409A7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1D73B05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7A3FAD0C"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77DEAA34"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34348F0B"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5F60601A"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0F53ADC0"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5CEA6EAE"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02A25718" w14:textId="77777777" w:rsidR="00F102E9" w:rsidRPr="00F102E9" w:rsidRDefault="00F102E9" w:rsidP="00F102E9">
            <w:pPr>
              <w:jc w:val="center"/>
              <w:rPr>
                <w:color w:val="000000"/>
                <w:sz w:val="12"/>
                <w:szCs w:val="12"/>
              </w:rPr>
            </w:pPr>
            <w:r w:rsidRPr="00F102E9">
              <w:rPr>
                <w:color w:val="000000"/>
                <w:sz w:val="12"/>
                <w:szCs w:val="12"/>
              </w:rPr>
              <w:t>3.2.8.2</w:t>
            </w:r>
          </w:p>
        </w:tc>
        <w:tc>
          <w:tcPr>
            <w:tcW w:w="2408" w:type="dxa"/>
            <w:tcBorders>
              <w:top w:val="nil"/>
              <w:left w:val="nil"/>
              <w:bottom w:val="single" w:sz="4" w:space="0" w:color="auto"/>
              <w:right w:val="single" w:sz="4" w:space="0" w:color="auto"/>
            </w:tcBorders>
            <w:shd w:val="clear" w:color="auto" w:fill="auto"/>
            <w:vAlign w:val="center"/>
            <w:hideMark/>
          </w:tcPr>
          <w:p w14:paraId="28F3D729" w14:textId="77777777" w:rsidR="00F102E9" w:rsidRPr="00F102E9" w:rsidRDefault="00F102E9" w:rsidP="00F102E9">
            <w:pPr>
              <w:rPr>
                <w:color w:val="000000"/>
                <w:sz w:val="12"/>
                <w:szCs w:val="12"/>
              </w:rPr>
            </w:pPr>
            <w:r w:rsidRPr="00F102E9">
              <w:rPr>
                <w:color w:val="000000"/>
                <w:sz w:val="12"/>
                <w:szCs w:val="12"/>
              </w:rPr>
              <w:t>Выключатели ГРУ-10кВ</w:t>
            </w:r>
          </w:p>
        </w:tc>
        <w:tc>
          <w:tcPr>
            <w:tcW w:w="1200" w:type="dxa"/>
            <w:tcBorders>
              <w:top w:val="nil"/>
              <w:left w:val="nil"/>
              <w:bottom w:val="single" w:sz="4" w:space="0" w:color="auto"/>
              <w:right w:val="single" w:sz="4" w:space="0" w:color="auto"/>
            </w:tcBorders>
            <w:shd w:val="clear" w:color="auto" w:fill="auto"/>
            <w:vAlign w:val="center"/>
            <w:hideMark/>
          </w:tcPr>
          <w:p w14:paraId="2D921684"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58768F88"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576D3C7B"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tcBorders>
              <w:top w:val="nil"/>
              <w:left w:val="nil"/>
              <w:bottom w:val="single" w:sz="4" w:space="0" w:color="auto"/>
              <w:right w:val="single" w:sz="4" w:space="0" w:color="auto"/>
            </w:tcBorders>
            <w:shd w:val="clear" w:color="auto" w:fill="auto"/>
            <w:vAlign w:val="center"/>
          </w:tcPr>
          <w:p w14:paraId="14B61FFD"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29F5F691"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5C00E15B"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28D2413E"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251DB18E"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7F3159B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234CC0F7"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52938FC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01FFD383"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4E61F2A0"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1EA5BA26"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56E2FC00"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4B599E80" w14:textId="77777777" w:rsidTr="00FC2646">
        <w:trPr>
          <w:trHeight w:val="20"/>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28A4EB85" w14:textId="77777777" w:rsidR="00F102E9" w:rsidRPr="00F102E9" w:rsidRDefault="00F102E9" w:rsidP="00F102E9">
            <w:pPr>
              <w:jc w:val="center"/>
              <w:rPr>
                <w:color w:val="000000"/>
                <w:sz w:val="12"/>
                <w:szCs w:val="12"/>
              </w:rPr>
            </w:pPr>
            <w:r w:rsidRPr="00F102E9">
              <w:rPr>
                <w:color w:val="000000"/>
                <w:sz w:val="12"/>
                <w:szCs w:val="12"/>
              </w:rPr>
              <w:t>1</w:t>
            </w:r>
          </w:p>
        </w:tc>
        <w:tc>
          <w:tcPr>
            <w:tcW w:w="2408" w:type="dxa"/>
            <w:tcBorders>
              <w:top w:val="single" w:sz="4" w:space="0" w:color="auto"/>
              <w:left w:val="nil"/>
              <w:bottom w:val="single" w:sz="4" w:space="0" w:color="auto"/>
              <w:right w:val="single" w:sz="4" w:space="0" w:color="auto"/>
            </w:tcBorders>
            <w:shd w:val="clear" w:color="auto" w:fill="auto"/>
            <w:vAlign w:val="center"/>
          </w:tcPr>
          <w:p w14:paraId="59EC0CC8" w14:textId="77777777" w:rsidR="00F102E9" w:rsidRPr="00F102E9" w:rsidRDefault="00F102E9" w:rsidP="00F102E9">
            <w:pPr>
              <w:jc w:val="center"/>
              <w:rPr>
                <w:color w:val="000000"/>
                <w:sz w:val="12"/>
                <w:szCs w:val="12"/>
              </w:rPr>
            </w:pPr>
            <w:r w:rsidRPr="00F102E9">
              <w:rPr>
                <w:color w:val="000000"/>
                <w:sz w:val="12"/>
                <w:szCs w:val="12"/>
              </w:rPr>
              <w:t>2</w:t>
            </w:r>
          </w:p>
        </w:tc>
        <w:tc>
          <w:tcPr>
            <w:tcW w:w="1200" w:type="dxa"/>
            <w:tcBorders>
              <w:top w:val="single" w:sz="4" w:space="0" w:color="auto"/>
              <w:left w:val="nil"/>
              <w:bottom w:val="single" w:sz="4" w:space="0" w:color="auto"/>
              <w:right w:val="single" w:sz="4" w:space="0" w:color="auto"/>
            </w:tcBorders>
            <w:shd w:val="clear" w:color="auto" w:fill="auto"/>
            <w:vAlign w:val="center"/>
          </w:tcPr>
          <w:p w14:paraId="4FB328BA" w14:textId="77777777" w:rsidR="00F102E9" w:rsidRPr="00F102E9" w:rsidRDefault="00F102E9" w:rsidP="00F102E9">
            <w:pPr>
              <w:jc w:val="center"/>
              <w:rPr>
                <w:color w:val="000000"/>
                <w:sz w:val="12"/>
                <w:szCs w:val="12"/>
              </w:rPr>
            </w:pPr>
            <w:r w:rsidRPr="00F102E9">
              <w:rPr>
                <w:color w:val="000000"/>
                <w:sz w:val="12"/>
                <w:szCs w:val="12"/>
              </w:rPr>
              <w:t>3</w:t>
            </w:r>
          </w:p>
        </w:tc>
        <w:tc>
          <w:tcPr>
            <w:tcW w:w="1275" w:type="dxa"/>
            <w:tcBorders>
              <w:top w:val="single" w:sz="4" w:space="0" w:color="auto"/>
              <w:left w:val="nil"/>
              <w:bottom w:val="single" w:sz="4" w:space="0" w:color="auto"/>
              <w:right w:val="single" w:sz="4" w:space="0" w:color="auto"/>
            </w:tcBorders>
            <w:shd w:val="clear" w:color="auto" w:fill="auto"/>
            <w:vAlign w:val="center"/>
          </w:tcPr>
          <w:p w14:paraId="272E39C5" w14:textId="77777777" w:rsidR="00F102E9" w:rsidRPr="00F102E9" w:rsidRDefault="00F102E9" w:rsidP="00F102E9">
            <w:pPr>
              <w:jc w:val="center"/>
              <w:rPr>
                <w:color w:val="000000"/>
                <w:sz w:val="12"/>
                <w:szCs w:val="12"/>
              </w:rPr>
            </w:pPr>
            <w:r w:rsidRPr="00F102E9">
              <w:rPr>
                <w:color w:val="000000"/>
                <w:sz w:val="12"/>
                <w:szCs w:val="12"/>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6AF802" w14:textId="77777777" w:rsidR="00F102E9" w:rsidRPr="00F102E9" w:rsidRDefault="00F102E9" w:rsidP="00F102E9">
            <w:pPr>
              <w:jc w:val="center"/>
              <w:rPr>
                <w:color w:val="000000"/>
                <w:sz w:val="12"/>
                <w:szCs w:val="12"/>
              </w:rPr>
            </w:pPr>
            <w:r w:rsidRPr="00F102E9">
              <w:rPr>
                <w:color w:val="000000"/>
                <w:sz w:val="12"/>
                <w:szCs w:val="12"/>
              </w:rPr>
              <w:t>5</w:t>
            </w:r>
          </w:p>
        </w:tc>
        <w:tc>
          <w:tcPr>
            <w:tcW w:w="580" w:type="dxa"/>
            <w:tcBorders>
              <w:top w:val="single" w:sz="4" w:space="0" w:color="auto"/>
              <w:left w:val="nil"/>
              <w:bottom w:val="single" w:sz="4" w:space="0" w:color="auto"/>
              <w:right w:val="single" w:sz="4" w:space="0" w:color="auto"/>
            </w:tcBorders>
            <w:shd w:val="clear" w:color="auto" w:fill="auto"/>
          </w:tcPr>
          <w:p w14:paraId="29B93C78"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6.1 </w:t>
            </w:r>
          </w:p>
        </w:tc>
        <w:tc>
          <w:tcPr>
            <w:tcW w:w="723" w:type="dxa"/>
            <w:tcBorders>
              <w:top w:val="single" w:sz="4" w:space="0" w:color="auto"/>
              <w:left w:val="nil"/>
              <w:bottom w:val="single" w:sz="4" w:space="0" w:color="auto"/>
              <w:right w:val="single" w:sz="4" w:space="0" w:color="auto"/>
            </w:tcBorders>
            <w:shd w:val="clear" w:color="auto" w:fill="auto"/>
          </w:tcPr>
          <w:p w14:paraId="425195F8"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6.2 </w:t>
            </w:r>
          </w:p>
        </w:tc>
        <w:tc>
          <w:tcPr>
            <w:tcW w:w="856" w:type="dxa"/>
            <w:tcBorders>
              <w:top w:val="single" w:sz="4" w:space="0" w:color="auto"/>
              <w:left w:val="nil"/>
              <w:bottom w:val="single" w:sz="4" w:space="0" w:color="auto"/>
              <w:right w:val="single" w:sz="4" w:space="0" w:color="auto"/>
            </w:tcBorders>
            <w:shd w:val="clear" w:color="auto" w:fill="auto"/>
          </w:tcPr>
          <w:p w14:paraId="4EF324C8"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6.3 </w:t>
            </w:r>
          </w:p>
        </w:tc>
        <w:tc>
          <w:tcPr>
            <w:tcW w:w="596" w:type="dxa"/>
            <w:tcBorders>
              <w:top w:val="single" w:sz="4" w:space="0" w:color="auto"/>
              <w:left w:val="nil"/>
              <w:bottom w:val="single" w:sz="4" w:space="0" w:color="auto"/>
              <w:right w:val="single" w:sz="4" w:space="0" w:color="auto"/>
            </w:tcBorders>
            <w:shd w:val="clear" w:color="auto" w:fill="auto"/>
          </w:tcPr>
          <w:p w14:paraId="60D6F6C1"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6.4 </w:t>
            </w:r>
          </w:p>
        </w:tc>
        <w:tc>
          <w:tcPr>
            <w:tcW w:w="721" w:type="dxa"/>
            <w:tcBorders>
              <w:top w:val="single" w:sz="4" w:space="0" w:color="auto"/>
              <w:left w:val="nil"/>
              <w:bottom w:val="single" w:sz="4" w:space="0" w:color="auto"/>
              <w:right w:val="single" w:sz="4" w:space="0" w:color="auto"/>
            </w:tcBorders>
            <w:shd w:val="clear" w:color="auto" w:fill="auto"/>
          </w:tcPr>
          <w:p w14:paraId="31C52BBF"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6.5 </w:t>
            </w:r>
          </w:p>
        </w:tc>
        <w:tc>
          <w:tcPr>
            <w:tcW w:w="635" w:type="dxa"/>
            <w:tcBorders>
              <w:top w:val="single" w:sz="4" w:space="0" w:color="auto"/>
              <w:left w:val="nil"/>
              <w:bottom w:val="single" w:sz="4" w:space="0" w:color="auto"/>
              <w:right w:val="single" w:sz="4" w:space="0" w:color="auto"/>
            </w:tcBorders>
            <w:shd w:val="clear" w:color="auto" w:fill="auto"/>
          </w:tcPr>
          <w:p w14:paraId="742C0BDC"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7.1 </w:t>
            </w:r>
          </w:p>
        </w:tc>
        <w:tc>
          <w:tcPr>
            <w:tcW w:w="723" w:type="dxa"/>
            <w:tcBorders>
              <w:top w:val="single" w:sz="4" w:space="0" w:color="auto"/>
              <w:left w:val="nil"/>
              <w:bottom w:val="single" w:sz="4" w:space="0" w:color="auto"/>
              <w:right w:val="single" w:sz="4" w:space="0" w:color="auto"/>
            </w:tcBorders>
            <w:shd w:val="clear" w:color="auto" w:fill="auto"/>
          </w:tcPr>
          <w:p w14:paraId="58CFF014"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7.2 </w:t>
            </w:r>
          </w:p>
        </w:tc>
        <w:tc>
          <w:tcPr>
            <w:tcW w:w="856" w:type="dxa"/>
            <w:tcBorders>
              <w:top w:val="single" w:sz="4" w:space="0" w:color="auto"/>
              <w:left w:val="nil"/>
              <w:bottom w:val="single" w:sz="4" w:space="0" w:color="auto"/>
              <w:right w:val="single" w:sz="4" w:space="0" w:color="auto"/>
            </w:tcBorders>
            <w:shd w:val="clear" w:color="auto" w:fill="auto"/>
          </w:tcPr>
          <w:p w14:paraId="3C3A2487"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7.3 </w:t>
            </w:r>
          </w:p>
        </w:tc>
        <w:tc>
          <w:tcPr>
            <w:tcW w:w="596" w:type="dxa"/>
            <w:tcBorders>
              <w:top w:val="single" w:sz="4" w:space="0" w:color="auto"/>
              <w:left w:val="nil"/>
              <w:bottom w:val="single" w:sz="4" w:space="0" w:color="auto"/>
              <w:right w:val="single" w:sz="4" w:space="0" w:color="auto"/>
            </w:tcBorders>
            <w:shd w:val="clear" w:color="auto" w:fill="auto"/>
          </w:tcPr>
          <w:p w14:paraId="1D983326"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7.4 </w:t>
            </w:r>
          </w:p>
        </w:tc>
        <w:tc>
          <w:tcPr>
            <w:tcW w:w="864" w:type="dxa"/>
            <w:tcBorders>
              <w:top w:val="single" w:sz="4" w:space="0" w:color="auto"/>
              <w:left w:val="nil"/>
              <w:bottom w:val="single" w:sz="4" w:space="0" w:color="auto"/>
              <w:right w:val="single" w:sz="4" w:space="0" w:color="auto"/>
            </w:tcBorders>
            <w:shd w:val="clear" w:color="auto" w:fill="auto"/>
          </w:tcPr>
          <w:p w14:paraId="72EF060E" w14:textId="77777777" w:rsidR="00F102E9" w:rsidRPr="00F102E9" w:rsidRDefault="00F102E9" w:rsidP="00F102E9">
            <w:pPr>
              <w:autoSpaceDE w:val="0"/>
              <w:autoSpaceDN w:val="0"/>
              <w:adjustRightInd w:val="0"/>
              <w:jc w:val="center"/>
              <w:rPr>
                <w:color w:val="000000"/>
                <w:sz w:val="12"/>
                <w:szCs w:val="12"/>
              </w:rPr>
            </w:pPr>
            <w:r w:rsidRPr="00F102E9">
              <w:rPr>
                <w:color w:val="000000"/>
                <w:sz w:val="12"/>
                <w:szCs w:val="12"/>
              </w:rPr>
              <w:t xml:space="preserve">7.5 </w:t>
            </w:r>
          </w:p>
        </w:tc>
        <w:tc>
          <w:tcPr>
            <w:tcW w:w="651" w:type="dxa"/>
            <w:tcBorders>
              <w:top w:val="single" w:sz="4" w:space="0" w:color="auto"/>
              <w:left w:val="nil"/>
              <w:bottom w:val="single" w:sz="4" w:space="0" w:color="auto"/>
              <w:right w:val="single" w:sz="4" w:space="0" w:color="auto"/>
            </w:tcBorders>
            <w:shd w:val="clear" w:color="auto" w:fill="auto"/>
            <w:noWrap/>
            <w:vAlign w:val="center"/>
          </w:tcPr>
          <w:p w14:paraId="56C82B57" w14:textId="77777777" w:rsidR="00F102E9" w:rsidRPr="00F102E9" w:rsidRDefault="00F102E9" w:rsidP="00F102E9">
            <w:pPr>
              <w:jc w:val="center"/>
              <w:rPr>
                <w:color w:val="000000"/>
                <w:sz w:val="12"/>
                <w:szCs w:val="12"/>
              </w:rPr>
            </w:pPr>
            <w:r w:rsidRPr="00F102E9">
              <w:rPr>
                <w:color w:val="000000"/>
                <w:sz w:val="12"/>
                <w:szCs w:val="12"/>
              </w:rPr>
              <w:t>8</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83383F1" w14:textId="77777777" w:rsidR="00F102E9" w:rsidRPr="00F102E9" w:rsidRDefault="00F102E9" w:rsidP="00F102E9">
            <w:pPr>
              <w:jc w:val="center"/>
              <w:rPr>
                <w:color w:val="000000"/>
                <w:sz w:val="12"/>
                <w:szCs w:val="12"/>
              </w:rPr>
            </w:pPr>
            <w:r w:rsidRPr="00F102E9">
              <w:rPr>
                <w:color w:val="000000"/>
                <w:sz w:val="12"/>
                <w:szCs w:val="12"/>
              </w:rPr>
              <w:t>9</w:t>
            </w:r>
          </w:p>
        </w:tc>
      </w:tr>
      <w:tr w:rsidR="00F102E9" w:rsidRPr="00F102E9" w14:paraId="7C7A42D2"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48226832" w14:textId="77777777" w:rsidR="00F102E9" w:rsidRPr="00F102E9" w:rsidRDefault="00F102E9" w:rsidP="00F102E9">
            <w:pPr>
              <w:jc w:val="center"/>
              <w:rPr>
                <w:color w:val="000000"/>
                <w:sz w:val="12"/>
                <w:szCs w:val="12"/>
              </w:rPr>
            </w:pPr>
            <w:r w:rsidRPr="00F102E9">
              <w:rPr>
                <w:color w:val="000000"/>
                <w:sz w:val="12"/>
                <w:szCs w:val="12"/>
              </w:rPr>
              <w:t>3.2.8.3</w:t>
            </w:r>
          </w:p>
        </w:tc>
        <w:tc>
          <w:tcPr>
            <w:tcW w:w="2408" w:type="dxa"/>
            <w:tcBorders>
              <w:top w:val="nil"/>
              <w:left w:val="nil"/>
              <w:bottom w:val="single" w:sz="4" w:space="0" w:color="auto"/>
              <w:right w:val="single" w:sz="4" w:space="0" w:color="auto"/>
            </w:tcBorders>
            <w:shd w:val="clear" w:color="auto" w:fill="auto"/>
            <w:vAlign w:val="center"/>
            <w:hideMark/>
          </w:tcPr>
          <w:p w14:paraId="6B041BE1" w14:textId="77777777" w:rsidR="00F102E9" w:rsidRPr="00F102E9" w:rsidRDefault="00F102E9" w:rsidP="00F102E9">
            <w:pPr>
              <w:rPr>
                <w:color w:val="000000"/>
                <w:sz w:val="12"/>
                <w:szCs w:val="12"/>
              </w:rPr>
            </w:pPr>
            <w:r w:rsidRPr="00F102E9">
              <w:rPr>
                <w:color w:val="000000"/>
                <w:sz w:val="12"/>
                <w:szCs w:val="12"/>
              </w:rPr>
              <w:t>Трансформатор 93Т</w:t>
            </w:r>
          </w:p>
        </w:tc>
        <w:tc>
          <w:tcPr>
            <w:tcW w:w="1200" w:type="dxa"/>
            <w:tcBorders>
              <w:top w:val="nil"/>
              <w:left w:val="nil"/>
              <w:bottom w:val="single" w:sz="4" w:space="0" w:color="auto"/>
              <w:right w:val="single" w:sz="4" w:space="0" w:color="auto"/>
            </w:tcBorders>
            <w:shd w:val="clear" w:color="auto" w:fill="auto"/>
            <w:vAlign w:val="center"/>
            <w:hideMark/>
          </w:tcPr>
          <w:p w14:paraId="17AE7F27"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1C50AAC0"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5DB34856"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tcBorders>
              <w:top w:val="nil"/>
              <w:left w:val="nil"/>
              <w:bottom w:val="single" w:sz="4" w:space="0" w:color="auto"/>
              <w:right w:val="single" w:sz="4" w:space="0" w:color="auto"/>
            </w:tcBorders>
            <w:shd w:val="clear" w:color="auto" w:fill="auto"/>
            <w:vAlign w:val="center"/>
          </w:tcPr>
          <w:p w14:paraId="41EAFB1C"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6EB04247"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7AEB873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38AF38B3"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351EFE46"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010D95B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0134DECE"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6454321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0D129CF9"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1E1CA3F2"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4BCA4A30"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2A8CF406"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0FE3FD29"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79627EC7" w14:textId="77777777" w:rsidR="00F102E9" w:rsidRPr="00F102E9" w:rsidRDefault="00F102E9" w:rsidP="00F102E9">
            <w:pPr>
              <w:jc w:val="center"/>
              <w:rPr>
                <w:color w:val="000000"/>
                <w:sz w:val="12"/>
                <w:szCs w:val="12"/>
              </w:rPr>
            </w:pPr>
            <w:r w:rsidRPr="00F102E9">
              <w:rPr>
                <w:color w:val="000000"/>
                <w:sz w:val="12"/>
                <w:szCs w:val="12"/>
              </w:rPr>
              <w:t>3.2.8.4</w:t>
            </w:r>
          </w:p>
        </w:tc>
        <w:tc>
          <w:tcPr>
            <w:tcW w:w="2408" w:type="dxa"/>
            <w:tcBorders>
              <w:top w:val="nil"/>
              <w:left w:val="nil"/>
              <w:bottom w:val="single" w:sz="4" w:space="0" w:color="auto"/>
              <w:right w:val="single" w:sz="4" w:space="0" w:color="auto"/>
            </w:tcBorders>
            <w:shd w:val="clear" w:color="auto" w:fill="auto"/>
            <w:vAlign w:val="center"/>
            <w:hideMark/>
          </w:tcPr>
          <w:p w14:paraId="52A6884F" w14:textId="77777777" w:rsidR="00F102E9" w:rsidRPr="00F102E9" w:rsidRDefault="00F102E9" w:rsidP="00F102E9">
            <w:pPr>
              <w:rPr>
                <w:color w:val="000000"/>
                <w:sz w:val="12"/>
                <w:szCs w:val="12"/>
              </w:rPr>
            </w:pPr>
            <w:r w:rsidRPr="00F102E9">
              <w:rPr>
                <w:color w:val="000000"/>
                <w:sz w:val="12"/>
                <w:szCs w:val="12"/>
              </w:rPr>
              <w:t>Трансформатор 94Т</w:t>
            </w:r>
          </w:p>
        </w:tc>
        <w:tc>
          <w:tcPr>
            <w:tcW w:w="1200" w:type="dxa"/>
            <w:tcBorders>
              <w:top w:val="nil"/>
              <w:left w:val="nil"/>
              <w:bottom w:val="single" w:sz="4" w:space="0" w:color="auto"/>
              <w:right w:val="single" w:sz="4" w:space="0" w:color="auto"/>
            </w:tcBorders>
            <w:shd w:val="clear" w:color="auto" w:fill="auto"/>
            <w:vAlign w:val="center"/>
            <w:hideMark/>
          </w:tcPr>
          <w:p w14:paraId="59C82DD1"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6F929313"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nil"/>
              <w:left w:val="nil"/>
              <w:bottom w:val="single" w:sz="4" w:space="0" w:color="auto"/>
              <w:right w:val="single" w:sz="4" w:space="0" w:color="auto"/>
            </w:tcBorders>
            <w:shd w:val="clear" w:color="auto" w:fill="auto"/>
            <w:vAlign w:val="center"/>
            <w:hideMark/>
          </w:tcPr>
          <w:p w14:paraId="65212C2C"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tcBorders>
              <w:top w:val="nil"/>
              <w:left w:val="nil"/>
              <w:bottom w:val="single" w:sz="4" w:space="0" w:color="auto"/>
              <w:right w:val="single" w:sz="4" w:space="0" w:color="auto"/>
            </w:tcBorders>
            <w:shd w:val="clear" w:color="auto" w:fill="auto"/>
            <w:vAlign w:val="center"/>
          </w:tcPr>
          <w:p w14:paraId="44A87FF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0F41AA08"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6524A81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4A5109CA"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21F17442"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4705D4B4"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5BDD73B"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1EF6C41C"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7BCE1932"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2CA987C1"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7EC9C2DD"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1D458AA1"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056B39D3"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3873C9FD" w14:textId="77777777" w:rsidR="00F102E9" w:rsidRPr="00F102E9" w:rsidRDefault="00F102E9" w:rsidP="00F102E9">
            <w:pPr>
              <w:jc w:val="center"/>
              <w:rPr>
                <w:color w:val="000000"/>
                <w:sz w:val="12"/>
                <w:szCs w:val="12"/>
              </w:rPr>
            </w:pPr>
            <w:r w:rsidRPr="00F102E9">
              <w:rPr>
                <w:color w:val="000000"/>
                <w:sz w:val="12"/>
                <w:szCs w:val="12"/>
              </w:rPr>
              <w:t>3.2.8.5</w:t>
            </w:r>
          </w:p>
        </w:tc>
        <w:tc>
          <w:tcPr>
            <w:tcW w:w="2408" w:type="dxa"/>
            <w:tcBorders>
              <w:top w:val="nil"/>
              <w:left w:val="nil"/>
              <w:bottom w:val="single" w:sz="4" w:space="0" w:color="auto"/>
              <w:right w:val="single" w:sz="4" w:space="0" w:color="auto"/>
            </w:tcBorders>
            <w:shd w:val="clear" w:color="auto" w:fill="auto"/>
            <w:vAlign w:val="center"/>
            <w:hideMark/>
          </w:tcPr>
          <w:p w14:paraId="4D18BC50" w14:textId="77777777" w:rsidR="00F102E9" w:rsidRPr="00F102E9" w:rsidRDefault="00F102E9" w:rsidP="00F102E9">
            <w:pPr>
              <w:rPr>
                <w:color w:val="000000"/>
                <w:sz w:val="12"/>
                <w:szCs w:val="12"/>
              </w:rPr>
            </w:pPr>
            <w:r w:rsidRPr="00F102E9">
              <w:rPr>
                <w:color w:val="000000"/>
                <w:sz w:val="12"/>
                <w:szCs w:val="12"/>
              </w:rPr>
              <w:t xml:space="preserve">Трансформаторы напряжения секции КРУ-6кВ </w:t>
            </w:r>
          </w:p>
        </w:tc>
        <w:tc>
          <w:tcPr>
            <w:tcW w:w="1200" w:type="dxa"/>
            <w:tcBorders>
              <w:top w:val="nil"/>
              <w:left w:val="nil"/>
              <w:bottom w:val="single" w:sz="4" w:space="0" w:color="auto"/>
              <w:right w:val="single" w:sz="4" w:space="0" w:color="auto"/>
            </w:tcBorders>
            <w:shd w:val="clear" w:color="auto" w:fill="auto"/>
            <w:vAlign w:val="center"/>
            <w:hideMark/>
          </w:tcPr>
          <w:p w14:paraId="48FD14E4"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301741C6"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074325B2"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tcBorders>
              <w:top w:val="nil"/>
              <w:left w:val="nil"/>
              <w:bottom w:val="single" w:sz="4" w:space="0" w:color="auto"/>
              <w:right w:val="single" w:sz="4" w:space="0" w:color="auto"/>
            </w:tcBorders>
            <w:shd w:val="clear" w:color="auto" w:fill="auto"/>
            <w:vAlign w:val="center"/>
          </w:tcPr>
          <w:p w14:paraId="3609CC32"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30EB6C4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52A6095B"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46C1C3EC"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128602BD"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3A23C382"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09102A92"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4C3DDC6F"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7C3E6D68"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01F81BE2"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26524C33"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3E42029E"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7BF53DA4"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7D95FFA2" w14:textId="77777777" w:rsidR="00F102E9" w:rsidRPr="00F102E9" w:rsidRDefault="00F102E9" w:rsidP="00F102E9">
            <w:pPr>
              <w:jc w:val="center"/>
              <w:rPr>
                <w:color w:val="000000"/>
                <w:sz w:val="12"/>
                <w:szCs w:val="12"/>
              </w:rPr>
            </w:pPr>
            <w:r w:rsidRPr="00F102E9">
              <w:rPr>
                <w:color w:val="000000"/>
                <w:sz w:val="12"/>
                <w:szCs w:val="12"/>
              </w:rPr>
              <w:t>3.2.8.6</w:t>
            </w:r>
          </w:p>
        </w:tc>
        <w:tc>
          <w:tcPr>
            <w:tcW w:w="2408" w:type="dxa"/>
            <w:tcBorders>
              <w:top w:val="nil"/>
              <w:left w:val="nil"/>
              <w:bottom w:val="single" w:sz="4" w:space="0" w:color="auto"/>
              <w:right w:val="single" w:sz="4" w:space="0" w:color="auto"/>
            </w:tcBorders>
            <w:shd w:val="clear" w:color="auto" w:fill="auto"/>
            <w:vAlign w:val="center"/>
            <w:hideMark/>
          </w:tcPr>
          <w:p w14:paraId="7E7CDB97" w14:textId="77777777" w:rsidR="00F102E9" w:rsidRPr="00F102E9" w:rsidRDefault="00F102E9" w:rsidP="00F102E9">
            <w:pPr>
              <w:rPr>
                <w:color w:val="000000"/>
                <w:sz w:val="12"/>
                <w:szCs w:val="12"/>
              </w:rPr>
            </w:pPr>
            <w:r w:rsidRPr="00F102E9">
              <w:rPr>
                <w:color w:val="000000"/>
                <w:sz w:val="12"/>
                <w:szCs w:val="12"/>
              </w:rPr>
              <w:t>Трансформатор 102Т</w:t>
            </w:r>
          </w:p>
        </w:tc>
        <w:tc>
          <w:tcPr>
            <w:tcW w:w="1200" w:type="dxa"/>
            <w:tcBorders>
              <w:top w:val="nil"/>
              <w:left w:val="nil"/>
              <w:bottom w:val="single" w:sz="4" w:space="0" w:color="auto"/>
              <w:right w:val="single" w:sz="4" w:space="0" w:color="auto"/>
            </w:tcBorders>
            <w:shd w:val="clear" w:color="auto" w:fill="auto"/>
            <w:vAlign w:val="center"/>
            <w:hideMark/>
          </w:tcPr>
          <w:p w14:paraId="170125DF"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221692C9"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5709FA64"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tcBorders>
              <w:top w:val="nil"/>
              <w:left w:val="nil"/>
              <w:bottom w:val="single" w:sz="4" w:space="0" w:color="auto"/>
              <w:right w:val="single" w:sz="4" w:space="0" w:color="auto"/>
            </w:tcBorders>
            <w:shd w:val="clear" w:color="auto" w:fill="auto"/>
            <w:vAlign w:val="center"/>
          </w:tcPr>
          <w:p w14:paraId="34D7B23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51DC79F6"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123FC2F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3328179D"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241EA240"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46433E47"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1CB8F925"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7F3AC1A0"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0C231861"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396B0174"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59238C2A"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43C51CF8"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52470A3D"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0A4ABDD5" w14:textId="77777777" w:rsidR="00F102E9" w:rsidRPr="00F102E9" w:rsidRDefault="00F102E9" w:rsidP="00F102E9">
            <w:pPr>
              <w:jc w:val="center"/>
              <w:rPr>
                <w:color w:val="000000"/>
                <w:sz w:val="12"/>
                <w:szCs w:val="12"/>
              </w:rPr>
            </w:pPr>
            <w:r w:rsidRPr="00F102E9">
              <w:rPr>
                <w:color w:val="000000"/>
                <w:sz w:val="12"/>
                <w:szCs w:val="12"/>
              </w:rPr>
              <w:t>3.2.8.7</w:t>
            </w:r>
          </w:p>
        </w:tc>
        <w:tc>
          <w:tcPr>
            <w:tcW w:w="2408" w:type="dxa"/>
            <w:tcBorders>
              <w:top w:val="nil"/>
              <w:left w:val="nil"/>
              <w:bottom w:val="single" w:sz="4" w:space="0" w:color="auto"/>
              <w:right w:val="single" w:sz="4" w:space="0" w:color="auto"/>
            </w:tcBorders>
            <w:shd w:val="clear" w:color="auto" w:fill="auto"/>
            <w:vAlign w:val="center"/>
            <w:hideMark/>
          </w:tcPr>
          <w:p w14:paraId="70615497" w14:textId="77777777" w:rsidR="00F102E9" w:rsidRPr="00F102E9" w:rsidRDefault="00F102E9" w:rsidP="00F102E9">
            <w:pPr>
              <w:rPr>
                <w:color w:val="000000"/>
                <w:sz w:val="12"/>
                <w:szCs w:val="12"/>
              </w:rPr>
            </w:pPr>
            <w:r w:rsidRPr="00F102E9">
              <w:rPr>
                <w:color w:val="000000"/>
                <w:sz w:val="12"/>
                <w:szCs w:val="12"/>
              </w:rPr>
              <w:t>Главное рапредустр-во 10 кВ 1-ой очереди. Замена разъеденителя ТГ-3</w:t>
            </w:r>
          </w:p>
        </w:tc>
        <w:tc>
          <w:tcPr>
            <w:tcW w:w="1200" w:type="dxa"/>
            <w:tcBorders>
              <w:top w:val="nil"/>
              <w:left w:val="nil"/>
              <w:bottom w:val="single" w:sz="4" w:space="0" w:color="auto"/>
              <w:right w:val="single" w:sz="4" w:space="0" w:color="auto"/>
            </w:tcBorders>
            <w:shd w:val="clear" w:color="auto" w:fill="auto"/>
            <w:vAlign w:val="center"/>
            <w:hideMark/>
          </w:tcPr>
          <w:p w14:paraId="60F7183E"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0269F83D"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nil"/>
              <w:left w:val="nil"/>
              <w:bottom w:val="single" w:sz="4" w:space="0" w:color="auto"/>
              <w:right w:val="single" w:sz="4" w:space="0" w:color="auto"/>
            </w:tcBorders>
            <w:shd w:val="clear" w:color="auto" w:fill="auto"/>
            <w:vAlign w:val="center"/>
            <w:hideMark/>
          </w:tcPr>
          <w:p w14:paraId="3664FD59"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tcBorders>
              <w:top w:val="nil"/>
              <w:left w:val="nil"/>
              <w:bottom w:val="single" w:sz="4" w:space="0" w:color="auto"/>
              <w:right w:val="single" w:sz="4" w:space="0" w:color="auto"/>
            </w:tcBorders>
            <w:shd w:val="clear" w:color="auto" w:fill="auto"/>
            <w:vAlign w:val="center"/>
          </w:tcPr>
          <w:p w14:paraId="5B581A39"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5DF2D3D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47B60F30"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2E7178BC"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52318509"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50C981B6"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5D81FBFB"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5EACB65B"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22DCA9A9"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066581C1"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7F2F75EB"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tcBorders>
              <w:top w:val="nil"/>
              <w:left w:val="nil"/>
              <w:bottom w:val="single" w:sz="4" w:space="0" w:color="auto"/>
              <w:right w:val="single" w:sz="4" w:space="0" w:color="auto"/>
            </w:tcBorders>
            <w:shd w:val="clear" w:color="auto" w:fill="auto"/>
            <w:noWrap/>
            <w:vAlign w:val="center"/>
            <w:hideMark/>
          </w:tcPr>
          <w:p w14:paraId="5ACBAA09"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6526C661"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0A60A061" w14:textId="77777777" w:rsidR="00F102E9" w:rsidRPr="00F102E9" w:rsidRDefault="00F102E9" w:rsidP="00F102E9">
            <w:pPr>
              <w:jc w:val="center"/>
              <w:rPr>
                <w:color w:val="000000"/>
                <w:sz w:val="12"/>
                <w:szCs w:val="12"/>
              </w:rPr>
            </w:pPr>
            <w:r w:rsidRPr="00F102E9">
              <w:rPr>
                <w:color w:val="000000"/>
                <w:sz w:val="12"/>
                <w:szCs w:val="12"/>
              </w:rPr>
              <w:t>3.2.8.8</w:t>
            </w:r>
          </w:p>
        </w:tc>
        <w:tc>
          <w:tcPr>
            <w:tcW w:w="2408" w:type="dxa"/>
            <w:tcBorders>
              <w:top w:val="nil"/>
              <w:left w:val="nil"/>
              <w:bottom w:val="single" w:sz="4" w:space="0" w:color="auto"/>
              <w:right w:val="single" w:sz="4" w:space="0" w:color="auto"/>
            </w:tcBorders>
            <w:shd w:val="clear" w:color="auto" w:fill="auto"/>
            <w:vAlign w:val="center"/>
            <w:hideMark/>
          </w:tcPr>
          <w:p w14:paraId="37F55107" w14:textId="77777777" w:rsidR="00F102E9" w:rsidRPr="00F102E9" w:rsidRDefault="00F102E9" w:rsidP="00F102E9">
            <w:pPr>
              <w:rPr>
                <w:color w:val="000000"/>
                <w:sz w:val="12"/>
                <w:szCs w:val="12"/>
              </w:rPr>
            </w:pPr>
            <w:r w:rsidRPr="00F102E9">
              <w:rPr>
                <w:color w:val="000000"/>
                <w:sz w:val="12"/>
                <w:szCs w:val="12"/>
              </w:rPr>
              <w:t>Кран мостовой, замена токосъемников вспомогательных троллей</w:t>
            </w:r>
          </w:p>
        </w:tc>
        <w:tc>
          <w:tcPr>
            <w:tcW w:w="1200" w:type="dxa"/>
            <w:tcBorders>
              <w:top w:val="nil"/>
              <w:left w:val="nil"/>
              <w:bottom w:val="single" w:sz="4" w:space="0" w:color="auto"/>
              <w:right w:val="single" w:sz="4" w:space="0" w:color="auto"/>
            </w:tcBorders>
            <w:shd w:val="clear" w:color="auto" w:fill="auto"/>
            <w:vAlign w:val="center"/>
            <w:hideMark/>
          </w:tcPr>
          <w:p w14:paraId="59323E53"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778DEC9C"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1ABB238C"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tcBorders>
              <w:top w:val="nil"/>
              <w:left w:val="nil"/>
              <w:bottom w:val="single" w:sz="4" w:space="0" w:color="auto"/>
              <w:right w:val="single" w:sz="4" w:space="0" w:color="auto"/>
            </w:tcBorders>
            <w:shd w:val="clear" w:color="auto" w:fill="auto"/>
            <w:vAlign w:val="center"/>
          </w:tcPr>
          <w:p w14:paraId="184F638A"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38AA6905"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7C8BAE0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159FE16B"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3197730E"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1A25A7DF"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31A5C9F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4040D14E"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11AA845E"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55A4B442"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2AA424F7"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tcBorders>
              <w:top w:val="nil"/>
              <w:left w:val="nil"/>
              <w:bottom w:val="single" w:sz="4" w:space="0" w:color="auto"/>
              <w:right w:val="single" w:sz="4" w:space="0" w:color="auto"/>
            </w:tcBorders>
            <w:shd w:val="clear" w:color="auto" w:fill="auto"/>
            <w:noWrap/>
            <w:vAlign w:val="center"/>
            <w:hideMark/>
          </w:tcPr>
          <w:p w14:paraId="762ADB2A"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0C0313E2"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1B955547" w14:textId="77777777" w:rsidR="00F102E9" w:rsidRPr="00F102E9" w:rsidRDefault="00F102E9" w:rsidP="00F102E9">
            <w:pPr>
              <w:jc w:val="center"/>
              <w:rPr>
                <w:color w:val="000000"/>
                <w:sz w:val="12"/>
                <w:szCs w:val="12"/>
              </w:rPr>
            </w:pPr>
            <w:r w:rsidRPr="00F102E9">
              <w:rPr>
                <w:color w:val="000000"/>
                <w:sz w:val="12"/>
                <w:szCs w:val="12"/>
              </w:rPr>
              <w:t>3.2.8.9</w:t>
            </w:r>
          </w:p>
        </w:tc>
        <w:tc>
          <w:tcPr>
            <w:tcW w:w="2408" w:type="dxa"/>
            <w:tcBorders>
              <w:top w:val="nil"/>
              <w:left w:val="nil"/>
              <w:bottom w:val="single" w:sz="4" w:space="0" w:color="auto"/>
              <w:right w:val="single" w:sz="4" w:space="0" w:color="auto"/>
            </w:tcBorders>
            <w:shd w:val="clear" w:color="auto" w:fill="auto"/>
            <w:vAlign w:val="center"/>
            <w:hideMark/>
          </w:tcPr>
          <w:p w14:paraId="4AF536B2" w14:textId="77777777" w:rsidR="00F102E9" w:rsidRPr="00F102E9" w:rsidRDefault="00F102E9" w:rsidP="00F102E9">
            <w:pPr>
              <w:rPr>
                <w:color w:val="000000"/>
                <w:sz w:val="12"/>
                <w:szCs w:val="12"/>
              </w:rPr>
            </w:pPr>
            <w:r w:rsidRPr="00F102E9">
              <w:rPr>
                <w:color w:val="000000"/>
                <w:sz w:val="12"/>
                <w:szCs w:val="12"/>
              </w:rPr>
              <w:t>Щеточно-контактный аппарат турбогенератора №5</w:t>
            </w:r>
          </w:p>
        </w:tc>
        <w:tc>
          <w:tcPr>
            <w:tcW w:w="1200" w:type="dxa"/>
            <w:tcBorders>
              <w:top w:val="nil"/>
              <w:left w:val="nil"/>
              <w:bottom w:val="single" w:sz="4" w:space="0" w:color="auto"/>
              <w:right w:val="single" w:sz="4" w:space="0" w:color="auto"/>
            </w:tcBorders>
            <w:shd w:val="clear" w:color="auto" w:fill="auto"/>
            <w:vAlign w:val="center"/>
            <w:hideMark/>
          </w:tcPr>
          <w:p w14:paraId="3C402374"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039CFC5A"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3889A8B1"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tcBorders>
              <w:top w:val="nil"/>
              <w:left w:val="nil"/>
              <w:bottom w:val="single" w:sz="4" w:space="0" w:color="auto"/>
              <w:right w:val="single" w:sz="4" w:space="0" w:color="auto"/>
            </w:tcBorders>
            <w:shd w:val="clear" w:color="auto" w:fill="auto"/>
            <w:vAlign w:val="center"/>
          </w:tcPr>
          <w:p w14:paraId="14195749"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2B363BDA"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5AA2D3B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33A1E6AF"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651B8610"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6BF30062"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64629102"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3461D8A9"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28C1AA8E"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28B8D74A"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5627F338"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tcBorders>
              <w:top w:val="nil"/>
              <w:left w:val="nil"/>
              <w:bottom w:val="single" w:sz="4" w:space="0" w:color="auto"/>
              <w:right w:val="single" w:sz="4" w:space="0" w:color="auto"/>
            </w:tcBorders>
            <w:shd w:val="clear" w:color="auto" w:fill="auto"/>
            <w:noWrap/>
            <w:vAlign w:val="center"/>
            <w:hideMark/>
          </w:tcPr>
          <w:p w14:paraId="55AA942B"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3E86F282" w14:textId="77777777" w:rsidTr="00FC2646">
        <w:trPr>
          <w:trHeight w:val="20"/>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E8BE8" w14:textId="77777777" w:rsidR="00F102E9" w:rsidRPr="00F102E9" w:rsidRDefault="00F102E9" w:rsidP="00F102E9">
            <w:pPr>
              <w:jc w:val="center"/>
              <w:rPr>
                <w:color w:val="000000"/>
                <w:sz w:val="12"/>
                <w:szCs w:val="12"/>
              </w:rPr>
            </w:pPr>
            <w:r w:rsidRPr="00F102E9">
              <w:rPr>
                <w:color w:val="000000"/>
                <w:sz w:val="12"/>
                <w:szCs w:val="12"/>
              </w:rPr>
              <w:t>3.2.8.10</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14:paraId="47EA3612" w14:textId="77777777" w:rsidR="00F102E9" w:rsidRPr="00F102E9" w:rsidRDefault="00F102E9" w:rsidP="00F102E9">
            <w:pPr>
              <w:rPr>
                <w:color w:val="000000"/>
                <w:sz w:val="12"/>
                <w:szCs w:val="12"/>
              </w:rPr>
            </w:pPr>
            <w:r w:rsidRPr="00F102E9">
              <w:rPr>
                <w:color w:val="000000"/>
                <w:sz w:val="12"/>
                <w:szCs w:val="12"/>
              </w:rPr>
              <w:t xml:space="preserve">Шкаф управления оперативным током с аккумуляторной батареей насосной станции №2 1-го подъема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F2934DD"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ADE0ACD"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5158E0"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tcBorders>
              <w:top w:val="single" w:sz="4" w:space="0" w:color="auto"/>
              <w:left w:val="nil"/>
              <w:bottom w:val="single" w:sz="4" w:space="0" w:color="auto"/>
              <w:right w:val="single" w:sz="4" w:space="0" w:color="auto"/>
            </w:tcBorders>
            <w:shd w:val="clear" w:color="auto" w:fill="auto"/>
            <w:vAlign w:val="center"/>
          </w:tcPr>
          <w:p w14:paraId="42CB73B3"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single" w:sz="4" w:space="0" w:color="auto"/>
              <w:left w:val="nil"/>
              <w:bottom w:val="single" w:sz="4" w:space="0" w:color="auto"/>
              <w:right w:val="single" w:sz="4" w:space="0" w:color="auto"/>
            </w:tcBorders>
            <w:shd w:val="clear" w:color="auto" w:fill="auto"/>
            <w:vAlign w:val="center"/>
          </w:tcPr>
          <w:p w14:paraId="12226A3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single" w:sz="4" w:space="0" w:color="auto"/>
              <w:left w:val="nil"/>
              <w:bottom w:val="single" w:sz="4" w:space="0" w:color="auto"/>
              <w:right w:val="single" w:sz="4" w:space="0" w:color="auto"/>
            </w:tcBorders>
            <w:shd w:val="clear" w:color="auto" w:fill="auto"/>
            <w:vAlign w:val="center"/>
          </w:tcPr>
          <w:p w14:paraId="4D510E01"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single" w:sz="4" w:space="0" w:color="auto"/>
              <w:left w:val="nil"/>
              <w:bottom w:val="single" w:sz="4" w:space="0" w:color="auto"/>
              <w:right w:val="single" w:sz="4" w:space="0" w:color="auto"/>
            </w:tcBorders>
            <w:shd w:val="clear" w:color="auto" w:fill="auto"/>
            <w:vAlign w:val="center"/>
          </w:tcPr>
          <w:p w14:paraId="39931049"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single" w:sz="4" w:space="0" w:color="auto"/>
              <w:left w:val="nil"/>
              <w:bottom w:val="single" w:sz="4" w:space="0" w:color="auto"/>
              <w:right w:val="single" w:sz="4" w:space="0" w:color="auto"/>
            </w:tcBorders>
            <w:shd w:val="clear" w:color="auto" w:fill="auto"/>
            <w:vAlign w:val="center"/>
          </w:tcPr>
          <w:p w14:paraId="59E484C7"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single" w:sz="4" w:space="0" w:color="auto"/>
              <w:left w:val="nil"/>
              <w:bottom w:val="single" w:sz="4" w:space="0" w:color="auto"/>
              <w:right w:val="single" w:sz="4" w:space="0" w:color="auto"/>
            </w:tcBorders>
            <w:shd w:val="clear" w:color="auto" w:fill="auto"/>
            <w:vAlign w:val="center"/>
          </w:tcPr>
          <w:p w14:paraId="2EC6B257"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single" w:sz="4" w:space="0" w:color="auto"/>
              <w:left w:val="nil"/>
              <w:bottom w:val="single" w:sz="4" w:space="0" w:color="auto"/>
              <w:right w:val="single" w:sz="4" w:space="0" w:color="auto"/>
            </w:tcBorders>
            <w:shd w:val="clear" w:color="auto" w:fill="auto"/>
            <w:vAlign w:val="center"/>
          </w:tcPr>
          <w:p w14:paraId="17B48A9A"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single" w:sz="4" w:space="0" w:color="auto"/>
              <w:left w:val="nil"/>
              <w:bottom w:val="single" w:sz="4" w:space="0" w:color="auto"/>
              <w:right w:val="single" w:sz="4" w:space="0" w:color="auto"/>
            </w:tcBorders>
            <w:shd w:val="clear" w:color="auto" w:fill="auto"/>
            <w:vAlign w:val="center"/>
          </w:tcPr>
          <w:p w14:paraId="0435E501"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single" w:sz="4" w:space="0" w:color="auto"/>
              <w:left w:val="nil"/>
              <w:bottom w:val="single" w:sz="4" w:space="0" w:color="auto"/>
              <w:right w:val="single" w:sz="4" w:space="0" w:color="auto"/>
            </w:tcBorders>
            <w:shd w:val="clear" w:color="auto" w:fill="auto"/>
            <w:vAlign w:val="center"/>
          </w:tcPr>
          <w:p w14:paraId="229F0D8A"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single" w:sz="4" w:space="0" w:color="auto"/>
              <w:left w:val="nil"/>
              <w:bottom w:val="single" w:sz="4" w:space="0" w:color="auto"/>
              <w:right w:val="single" w:sz="4" w:space="0" w:color="auto"/>
            </w:tcBorders>
            <w:shd w:val="clear" w:color="auto" w:fill="auto"/>
            <w:vAlign w:val="center"/>
          </w:tcPr>
          <w:p w14:paraId="4AD7271F"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single" w:sz="4" w:space="0" w:color="auto"/>
              <w:left w:val="nil"/>
              <w:bottom w:val="single" w:sz="4" w:space="0" w:color="auto"/>
              <w:right w:val="single" w:sz="4" w:space="0" w:color="auto"/>
            </w:tcBorders>
            <w:shd w:val="clear" w:color="auto" w:fill="auto"/>
            <w:noWrap/>
            <w:vAlign w:val="center"/>
            <w:hideMark/>
          </w:tcPr>
          <w:p w14:paraId="3B04AEBF" w14:textId="77777777" w:rsidR="00F102E9" w:rsidRPr="00F102E9" w:rsidRDefault="00F102E9" w:rsidP="00F102E9">
            <w:pPr>
              <w:jc w:val="center"/>
              <w:rPr>
                <w:color w:val="000000"/>
                <w:sz w:val="12"/>
                <w:szCs w:val="12"/>
              </w:rPr>
            </w:pPr>
            <w:r w:rsidRPr="00F102E9">
              <w:rPr>
                <w:color w:val="000000"/>
                <w:sz w:val="12"/>
                <w:szCs w:val="12"/>
              </w:rPr>
              <w:t>2019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DB0B119"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057EDE62"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5A124AAE" w14:textId="77777777" w:rsidR="00F102E9" w:rsidRPr="00F102E9" w:rsidRDefault="00F102E9" w:rsidP="00F102E9">
            <w:pPr>
              <w:jc w:val="center"/>
              <w:rPr>
                <w:color w:val="000000"/>
                <w:sz w:val="12"/>
                <w:szCs w:val="12"/>
              </w:rPr>
            </w:pPr>
            <w:r w:rsidRPr="00F102E9">
              <w:rPr>
                <w:color w:val="000000"/>
                <w:sz w:val="12"/>
                <w:szCs w:val="12"/>
              </w:rPr>
              <w:t>3.2.8.11</w:t>
            </w:r>
          </w:p>
        </w:tc>
        <w:tc>
          <w:tcPr>
            <w:tcW w:w="2408" w:type="dxa"/>
            <w:tcBorders>
              <w:top w:val="nil"/>
              <w:left w:val="nil"/>
              <w:bottom w:val="single" w:sz="4" w:space="0" w:color="auto"/>
              <w:right w:val="single" w:sz="4" w:space="0" w:color="auto"/>
            </w:tcBorders>
            <w:shd w:val="clear" w:color="auto" w:fill="auto"/>
            <w:vAlign w:val="center"/>
            <w:hideMark/>
          </w:tcPr>
          <w:p w14:paraId="0AC7CCCE" w14:textId="77777777" w:rsidR="00F102E9" w:rsidRPr="00F102E9" w:rsidRDefault="00F102E9" w:rsidP="00F102E9">
            <w:pPr>
              <w:rPr>
                <w:color w:val="000000"/>
                <w:sz w:val="12"/>
                <w:szCs w:val="12"/>
              </w:rPr>
            </w:pPr>
            <w:r w:rsidRPr="00F102E9">
              <w:rPr>
                <w:color w:val="000000"/>
                <w:sz w:val="12"/>
                <w:szCs w:val="12"/>
              </w:rPr>
              <w:t>Щеточно-контактный аппарат турбогенератора №6</w:t>
            </w:r>
          </w:p>
        </w:tc>
        <w:tc>
          <w:tcPr>
            <w:tcW w:w="1200" w:type="dxa"/>
            <w:tcBorders>
              <w:top w:val="nil"/>
              <w:left w:val="nil"/>
              <w:bottom w:val="single" w:sz="4" w:space="0" w:color="auto"/>
              <w:right w:val="single" w:sz="4" w:space="0" w:color="auto"/>
            </w:tcBorders>
            <w:shd w:val="clear" w:color="auto" w:fill="auto"/>
            <w:vAlign w:val="center"/>
            <w:hideMark/>
          </w:tcPr>
          <w:p w14:paraId="2E08BB47"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20054E5D"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069C08C6"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tcBorders>
              <w:top w:val="nil"/>
              <w:left w:val="nil"/>
              <w:bottom w:val="single" w:sz="4" w:space="0" w:color="auto"/>
              <w:right w:val="single" w:sz="4" w:space="0" w:color="auto"/>
            </w:tcBorders>
            <w:shd w:val="clear" w:color="auto" w:fill="auto"/>
            <w:vAlign w:val="center"/>
          </w:tcPr>
          <w:p w14:paraId="2B09563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203E58D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12E34BE2"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34E2E8C8"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000905AB"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752B2FC2"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14D41FFD"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28DBED6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18303123"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0BD9CA95"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3D3D78D1"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7A50B6B9"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0F683BAA"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6F25FCC9" w14:textId="77777777" w:rsidR="00F102E9" w:rsidRPr="00F102E9" w:rsidRDefault="00F102E9" w:rsidP="00F102E9">
            <w:pPr>
              <w:jc w:val="center"/>
              <w:rPr>
                <w:color w:val="000000"/>
                <w:sz w:val="12"/>
                <w:szCs w:val="12"/>
              </w:rPr>
            </w:pPr>
            <w:r w:rsidRPr="00F102E9">
              <w:rPr>
                <w:color w:val="000000"/>
                <w:sz w:val="12"/>
                <w:szCs w:val="12"/>
              </w:rPr>
              <w:t>3.2.8.12</w:t>
            </w:r>
          </w:p>
        </w:tc>
        <w:tc>
          <w:tcPr>
            <w:tcW w:w="2408" w:type="dxa"/>
            <w:tcBorders>
              <w:top w:val="nil"/>
              <w:left w:val="nil"/>
              <w:bottom w:val="single" w:sz="4" w:space="0" w:color="auto"/>
              <w:right w:val="single" w:sz="4" w:space="0" w:color="auto"/>
            </w:tcBorders>
            <w:shd w:val="clear" w:color="auto" w:fill="auto"/>
            <w:vAlign w:val="center"/>
            <w:hideMark/>
          </w:tcPr>
          <w:p w14:paraId="1F5FAB26" w14:textId="77777777" w:rsidR="00F102E9" w:rsidRPr="00F102E9" w:rsidRDefault="00F102E9" w:rsidP="00F102E9">
            <w:pPr>
              <w:rPr>
                <w:color w:val="000000"/>
                <w:sz w:val="12"/>
                <w:szCs w:val="12"/>
              </w:rPr>
            </w:pPr>
            <w:r w:rsidRPr="00F102E9">
              <w:rPr>
                <w:color w:val="000000"/>
                <w:sz w:val="12"/>
                <w:szCs w:val="12"/>
              </w:rPr>
              <w:t>Маслосборная система трансформаторов</w:t>
            </w:r>
          </w:p>
        </w:tc>
        <w:tc>
          <w:tcPr>
            <w:tcW w:w="1200" w:type="dxa"/>
            <w:tcBorders>
              <w:top w:val="nil"/>
              <w:left w:val="nil"/>
              <w:bottom w:val="single" w:sz="4" w:space="0" w:color="auto"/>
              <w:right w:val="single" w:sz="4" w:space="0" w:color="auto"/>
            </w:tcBorders>
            <w:shd w:val="clear" w:color="auto" w:fill="auto"/>
            <w:vAlign w:val="center"/>
            <w:hideMark/>
          </w:tcPr>
          <w:p w14:paraId="34359BA9"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07A1677B"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560B9F4A"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tcBorders>
              <w:top w:val="nil"/>
              <w:left w:val="nil"/>
              <w:bottom w:val="single" w:sz="4" w:space="0" w:color="auto"/>
              <w:right w:val="single" w:sz="4" w:space="0" w:color="auto"/>
            </w:tcBorders>
            <w:shd w:val="clear" w:color="auto" w:fill="auto"/>
            <w:vAlign w:val="center"/>
          </w:tcPr>
          <w:p w14:paraId="16EAD046"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944C09B"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6D9DD67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5B39A377"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4D40FF65"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5192A67F"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020A4A0E"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5FC7AE7C"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0A7DBC1F"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14A6990D"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564A4C81"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7B65E752"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2166F061"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2CC59A70" w14:textId="77777777" w:rsidR="00F102E9" w:rsidRPr="00F102E9" w:rsidRDefault="00F102E9" w:rsidP="00F102E9">
            <w:pPr>
              <w:jc w:val="center"/>
              <w:rPr>
                <w:color w:val="000000"/>
                <w:sz w:val="12"/>
                <w:szCs w:val="12"/>
              </w:rPr>
            </w:pPr>
            <w:r w:rsidRPr="00F102E9">
              <w:rPr>
                <w:color w:val="000000"/>
                <w:sz w:val="12"/>
                <w:szCs w:val="12"/>
              </w:rPr>
              <w:t>3.2.8.13</w:t>
            </w:r>
          </w:p>
        </w:tc>
        <w:tc>
          <w:tcPr>
            <w:tcW w:w="2408" w:type="dxa"/>
            <w:tcBorders>
              <w:top w:val="nil"/>
              <w:left w:val="nil"/>
              <w:bottom w:val="single" w:sz="4" w:space="0" w:color="auto"/>
              <w:right w:val="single" w:sz="4" w:space="0" w:color="auto"/>
            </w:tcBorders>
            <w:shd w:val="clear" w:color="auto" w:fill="auto"/>
            <w:vAlign w:val="center"/>
            <w:hideMark/>
          </w:tcPr>
          <w:p w14:paraId="33C27E93" w14:textId="77777777" w:rsidR="00F102E9" w:rsidRPr="00F102E9" w:rsidRDefault="00F102E9" w:rsidP="00F102E9">
            <w:pPr>
              <w:rPr>
                <w:color w:val="000000"/>
                <w:sz w:val="12"/>
                <w:szCs w:val="12"/>
              </w:rPr>
            </w:pPr>
            <w:r w:rsidRPr="00F102E9">
              <w:rPr>
                <w:color w:val="000000"/>
                <w:sz w:val="12"/>
                <w:szCs w:val="12"/>
              </w:rPr>
              <w:t xml:space="preserve">КРУ-6кВ 2 оч. замена трансформаторов напряжения 7,8 секции </w:t>
            </w:r>
          </w:p>
        </w:tc>
        <w:tc>
          <w:tcPr>
            <w:tcW w:w="1200" w:type="dxa"/>
            <w:tcBorders>
              <w:top w:val="nil"/>
              <w:left w:val="nil"/>
              <w:bottom w:val="single" w:sz="4" w:space="0" w:color="auto"/>
              <w:right w:val="single" w:sz="4" w:space="0" w:color="auto"/>
            </w:tcBorders>
            <w:shd w:val="clear" w:color="auto" w:fill="auto"/>
            <w:vAlign w:val="center"/>
            <w:hideMark/>
          </w:tcPr>
          <w:p w14:paraId="477E969B"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5E64A3E7"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nil"/>
              <w:left w:val="nil"/>
              <w:bottom w:val="single" w:sz="4" w:space="0" w:color="auto"/>
              <w:right w:val="single" w:sz="4" w:space="0" w:color="auto"/>
            </w:tcBorders>
            <w:shd w:val="clear" w:color="auto" w:fill="auto"/>
            <w:vAlign w:val="center"/>
            <w:hideMark/>
          </w:tcPr>
          <w:p w14:paraId="55F0CED3"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tcBorders>
              <w:top w:val="nil"/>
              <w:left w:val="nil"/>
              <w:bottom w:val="single" w:sz="4" w:space="0" w:color="auto"/>
              <w:right w:val="single" w:sz="4" w:space="0" w:color="auto"/>
            </w:tcBorders>
            <w:shd w:val="clear" w:color="auto" w:fill="auto"/>
            <w:vAlign w:val="center"/>
          </w:tcPr>
          <w:p w14:paraId="123B62CD"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0B4A0667"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31E44C2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1E4B1B03"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42581290"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47CCFB4C"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1DD17C6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089E8DE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45B6B4E1"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0D45ED0A"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4EA34F2E"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6A217A8A"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373601FA"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05207077" w14:textId="77777777" w:rsidR="00F102E9" w:rsidRPr="00F102E9" w:rsidRDefault="00F102E9" w:rsidP="00F102E9">
            <w:pPr>
              <w:jc w:val="center"/>
              <w:rPr>
                <w:color w:val="000000"/>
                <w:sz w:val="12"/>
                <w:szCs w:val="12"/>
              </w:rPr>
            </w:pPr>
            <w:r w:rsidRPr="00F102E9">
              <w:rPr>
                <w:color w:val="000000"/>
                <w:sz w:val="12"/>
                <w:szCs w:val="12"/>
              </w:rPr>
              <w:t>3.2.8.14</w:t>
            </w:r>
          </w:p>
        </w:tc>
        <w:tc>
          <w:tcPr>
            <w:tcW w:w="2408" w:type="dxa"/>
            <w:tcBorders>
              <w:top w:val="nil"/>
              <w:left w:val="nil"/>
              <w:bottom w:val="single" w:sz="4" w:space="0" w:color="auto"/>
              <w:right w:val="single" w:sz="4" w:space="0" w:color="auto"/>
            </w:tcBorders>
            <w:shd w:val="clear" w:color="auto" w:fill="auto"/>
            <w:vAlign w:val="center"/>
            <w:hideMark/>
          </w:tcPr>
          <w:p w14:paraId="488733B0" w14:textId="77777777" w:rsidR="00F102E9" w:rsidRPr="00F102E9" w:rsidRDefault="00F102E9" w:rsidP="00F102E9">
            <w:pPr>
              <w:rPr>
                <w:color w:val="000000"/>
                <w:sz w:val="12"/>
                <w:szCs w:val="12"/>
              </w:rPr>
            </w:pPr>
            <w:proofErr w:type="gramStart"/>
            <w:r w:rsidRPr="00F102E9">
              <w:rPr>
                <w:color w:val="000000"/>
                <w:sz w:val="12"/>
                <w:szCs w:val="12"/>
              </w:rPr>
              <w:t>Маслонасосы  трансформатора</w:t>
            </w:r>
            <w:proofErr w:type="gramEnd"/>
            <w:r w:rsidRPr="00F102E9">
              <w:rPr>
                <w:color w:val="000000"/>
                <w:sz w:val="12"/>
                <w:szCs w:val="12"/>
              </w:rPr>
              <w:t xml:space="preserve"> Т-4</w:t>
            </w:r>
          </w:p>
        </w:tc>
        <w:tc>
          <w:tcPr>
            <w:tcW w:w="1200" w:type="dxa"/>
            <w:tcBorders>
              <w:top w:val="nil"/>
              <w:left w:val="nil"/>
              <w:bottom w:val="single" w:sz="4" w:space="0" w:color="auto"/>
              <w:right w:val="single" w:sz="4" w:space="0" w:color="auto"/>
            </w:tcBorders>
            <w:shd w:val="clear" w:color="auto" w:fill="auto"/>
            <w:vAlign w:val="center"/>
            <w:hideMark/>
          </w:tcPr>
          <w:p w14:paraId="05D6B218"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187AFD51"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4154C18D"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tcBorders>
              <w:top w:val="nil"/>
              <w:left w:val="nil"/>
              <w:bottom w:val="single" w:sz="4" w:space="0" w:color="auto"/>
              <w:right w:val="single" w:sz="4" w:space="0" w:color="auto"/>
            </w:tcBorders>
            <w:shd w:val="clear" w:color="auto" w:fill="auto"/>
            <w:vAlign w:val="center"/>
          </w:tcPr>
          <w:p w14:paraId="6B920FB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5D72DDD7"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1AB557A6"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39F04D47"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52D16BB1"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471D4968"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995E808"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16F35F2A"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11968316"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562F98A4"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7AFFA783"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tcBorders>
              <w:top w:val="nil"/>
              <w:left w:val="nil"/>
              <w:bottom w:val="single" w:sz="4" w:space="0" w:color="auto"/>
              <w:right w:val="single" w:sz="4" w:space="0" w:color="auto"/>
            </w:tcBorders>
            <w:shd w:val="clear" w:color="auto" w:fill="auto"/>
            <w:noWrap/>
            <w:vAlign w:val="center"/>
            <w:hideMark/>
          </w:tcPr>
          <w:p w14:paraId="3CCA47EC"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7D5A914B"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2DF6941C" w14:textId="77777777" w:rsidR="00F102E9" w:rsidRPr="00F102E9" w:rsidRDefault="00F102E9" w:rsidP="00F102E9">
            <w:pPr>
              <w:jc w:val="center"/>
              <w:rPr>
                <w:color w:val="000000"/>
                <w:sz w:val="12"/>
                <w:szCs w:val="12"/>
              </w:rPr>
            </w:pPr>
            <w:r w:rsidRPr="00F102E9">
              <w:rPr>
                <w:color w:val="000000"/>
                <w:sz w:val="12"/>
                <w:szCs w:val="12"/>
              </w:rPr>
              <w:t>3.2.8.15</w:t>
            </w:r>
          </w:p>
        </w:tc>
        <w:tc>
          <w:tcPr>
            <w:tcW w:w="2408" w:type="dxa"/>
            <w:tcBorders>
              <w:top w:val="nil"/>
              <w:left w:val="nil"/>
              <w:bottom w:val="single" w:sz="4" w:space="0" w:color="auto"/>
              <w:right w:val="single" w:sz="4" w:space="0" w:color="auto"/>
            </w:tcBorders>
            <w:shd w:val="clear" w:color="auto" w:fill="auto"/>
            <w:vAlign w:val="center"/>
            <w:hideMark/>
          </w:tcPr>
          <w:p w14:paraId="679CCA2A" w14:textId="77777777" w:rsidR="00F102E9" w:rsidRPr="00F102E9" w:rsidRDefault="00F102E9" w:rsidP="00F102E9">
            <w:pPr>
              <w:rPr>
                <w:color w:val="000000"/>
                <w:sz w:val="12"/>
                <w:szCs w:val="12"/>
              </w:rPr>
            </w:pPr>
            <w:r w:rsidRPr="00F102E9">
              <w:rPr>
                <w:color w:val="000000"/>
                <w:sz w:val="12"/>
                <w:szCs w:val="12"/>
              </w:rPr>
              <w:t>Модернизация трансформаторов Т-3; Т-4</w:t>
            </w:r>
          </w:p>
        </w:tc>
        <w:tc>
          <w:tcPr>
            <w:tcW w:w="1200" w:type="dxa"/>
            <w:tcBorders>
              <w:top w:val="nil"/>
              <w:left w:val="nil"/>
              <w:bottom w:val="single" w:sz="4" w:space="0" w:color="auto"/>
              <w:right w:val="single" w:sz="4" w:space="0" w:color="auto"/>
            </w:tcBorders>
            <w:shd w:val="clear" w:color="auto" w:fill="auto"/>
            <w:vAlign w:val="center"/>
            <w:hideMark/>
          </w:tcPr>
          <w:p w14:paraId="05049EDA"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1D4ED2C3"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73F833D7"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tcBorders>
              <w:top w:val="nil"/>
              <w:left w:val="nil"/>
              <w:bottom w:val="single" w:sz="4" w:space="0" w:color="auto"/>
              <w:right w:val="single" w:sz="4" w:space="0" w:color="auto"/>
            </w:tcBorders>
            <w:shd w:val="clear" w:color="auto" w:fill="auto"/>
            <w:vAlign w:val="center"/>
          </w:tcPr>
          <w:p w14:paraId="13E9B75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082C592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28651C5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49FDE48A"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2C356A49"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183B386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32F0997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533D6631"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75864375"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3AD6E1A8"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609BB123"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tcBorders>
              <w:top w:val="nil"/>
              <w:left w:val="nil"/>
              <w:bottom w:val="single" w:sz="4" w:space="0" w:color="auto"/>
              <w:right w:val="single" w:sz="4" w:space="0" w:color="auto"/>
            </w:tcBorders>
            <w:shd w:val="clear" w:color="auto" w:fill="auto"/>
            <w:noWrap/>
            <w:vAlign w:val="center"/>
            <w:hideMark/>
          </w:tcPr>
          <w:p w14:paraId="4FE77404"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6661D1F8"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1684F444" w14:textId="77777777" w:rsidR="00F102E9" w:rsidRPr="00F102E9" w:rsidRDefault="00F102E9" w:rsidP="00F102E9">
            <w:pPr>
              <w:jc w:val="center"/>
              <w:rPr>
                <w:color w:val="000000"/>
                <w:sz w:val="12"/>
                <w:szCs w:val="12"/>
              </w:rPr>
            </w:pPr>
            <w:r w:rsidRPr="00F102E9">
              <w:rPr>
                <w:color w:val="000000"/>
                <w:sz w:val="12"/>
                <w:szCs w:val="12"/>
              </w:rPr>
              <w:t>3.2.9</w:t>
            </w:r>
          </w:p>
        </w:tc>
        <w:tc>
          <w:tcPr>
            <w:tcW w:w="6017" w:type="dxa"/>
            <w:gridSpan w:val="4"/>
            <w:tcBorders>
              <w:top w:val="nil"/>
              <w:left w:val="nil"/>
              <w:bottom w:val="single" w:sz="4" w:space="0" w:color="auto"/>
              <w:right w:val="single" w:sz="4" w:space="0" w:color="auto"/>
            </w:tcBorders>
            <w:shd w:val="clear" w:color="auto" w:fill="auto"/>
            <w:vAlign w:val="center"/>
            <w:hideMark/>
          </w:tcPr>
          <w:p w14:paraId="059B9EA9" w14:textId="77777777" w:rsidR="00F102E9" w:rsidRPr="00F102E9" w:rsidRDefault="00F102E9" w:rsidP="00F102E9">
            <w:pPr>
              <w:rPr>
                <w:color w:val="000000"/>
                <w:sz w:val="12"/>
                <w:szCs w:val="12"/>
              </w:rPr>
            </w:pPr>
            <w:r w:rsidRPr="00F102E9">
              <w:rPr>
                <w:color w:val="000000"/>
                <w:sz w:val="12"/>
                <w:szCs w:val="12"/>
              </w:rPr>
              <w:t xml:space="preserve">Модернизация приборного </w:t>
            </w:r>
            <w:proofErr w:type="gramStart"/>
            <w:r w:rsidRPr="00F102E9">
              <w:rPr>
                <w:color w:val="000000"/>
                <w:sz w:val="12"/>
                <w:szCs w:val="12"/>
              </w:rPr>
              <w:t>парака ,</w:t>
            </w:r>
            <w:proofErr w:type="gramEnd"/>
            <w:r w:rsidRPr="00F102E9">
              <w:rPr>
                <w:color w:val="000000"/>
                <w:sz w:val="12"/>
                <w:szCs w:val="12"/>
              </w:rPr>
              <w:t xml:space="preserve"> в том числе:</w:t>
            </w:r>
          </w:p>
        </w:tc>
        <w:tc>
          <w:tcPr>
            <w:tcW w:w="580" w:type="dxa"/>
            <w:tcBorders>
              <w:top w:val="nil"/>
              <w:left w:val="nil"/>
              <w:bottom w:val="single" w:sz="4" w:space="0" w:color="auto"/>
              <w:right w:val="single" w:sz="4" w:space="0" w:color="auto"/>
            </w:tcBorders>
            <w:shd w:val="clear" w:color="auto" w:fill="auto"/>
            <w:vAlign w:val="center"/>
          </w:tcPr>
          <w:p w14:paraId="3E227796"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B528631"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37F2D154"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795560F3"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5B753785"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3ADFE33A"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3A1CEFDA"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032A587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0A91622B"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066FCC4A"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tcPr>
          <w:p w14:paraId="09FCF3FD" w14:textId="77777777" w:rsidR="00F102E9" w:rsidRPr="00F102E9" w:rsidRDefault="00F102E9" w:rsidP="00F102E9">
            <w:pPr>
              <w:jc w:val="center"/>
              <w:rPr>
                <w:color w:val="000000"/>
                <w:sz w:val="12"/>
                <w:szCs w:val="12"/>
              </w:rPr>
            </w:pPr>
            <w:r w:rsidRPr="00F102E9">
              <w:rPr>
                <w:color w:val="000000"/>
                <w:sz w:val="12"/>
                <w:szCs w:val="12"/>
              </w:rPr>
              <w:t>-</w:t>
            </w:r>
          </w:p>
        </w:tc>
        <w:tc>
          <w:tcPr>
            <w:tcW w:w="709" w:type="dxa"/>
            <w:tcBorders>
              <w:top w:val="nil"/>
              <w:left w:val="nil"/>
              <w:bottom w:val="single" w:sz="4" w:space="0" w:color="auto"/>
              <w:right w:val="single" w:sz="4" w:space="0" w:color="auto"/>
            </w:tcBorders>
            <w:shd w:val="clear" w:color="auto" w:fill="auto"/>
            <w:noWrap/>
            <w:vAlign w:val="center"/>
          </w:tcPr>
          <w:p w14:paraId="4828F593" w14:textId="77777777" w:rsidR="00F102E9" w:rsidRPr="00F102E9" w:rsidRDefault="00F102E9" w:rsidP="00F102E9">
            <w:pPr>
              <w:jc w:val="center"/>
              <w:rPr>
                <w:color w:val="000000"/>
                <w:sz w:val="12"/>
                <w:szCs w:val="12"/>
              </w:rPr>
            </w:pPr>
            <w:r w:rsidRPr="00F102E9">
              <w:rPr>
                <w:color w:val="000000"/>
                <w:sz w:val="12"/>
                <w:szCs w:val="12"/>
              </w:rPr>
              <w:t>-</w:t>
            </w:r>
          </w:p>
        </w:tc>
      </w:tr>
      <w:tr w:rsidR="00F102E9" w:rsidRPr="00F102E9" w14:paraId="1ECFEFC1"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51C1163F" w14:textId="77777777" w:rsidR="00F102E9" w:rsidRPr="00F102E9" w:rsidRDefault="00F102E9" w:rsidP="00F102E9">
            <w:pPr>
              <w:jc w:val="center"/>
              <w:rPr>
                <w:color w:val="000000"/>
                <w:sz w:val="12"/>
                <w:szCs w:val="12"/>
              </w:rPr>
            </w:pPr>
            <w:r w:rsidRPr="00F102E9">
              <w:rPr>
                <w:color w:val="000000"/>
                <w:sz w:val="12"/>
                <w:szCs w:val="12"/>
              </w:rPr>
              <w:t>3.2.9.1</w:t>
            </w:r>
          </w:p>
        </w:tc>
        <w:tc>
          <w:tcPr>
            <w:tcW w:w="2408" w:type="dxa"/>
            <w:tcBorders>
              <w:top w:val="nil"/>
              <w:left w:val="nil"/>
              <w:bottom w:val="single" w:sz="4" w:space="0" w:color="auto"/>
              <w:right w:val="single" w:sz="4" w:space="0" w:color="auto"/>
            </w:tcBorders>
            <w:shd w:val="clear" w:color="auto" w:fill="auto"/>
            <w:vAlign w:val="center"/>
            <w:hideMark/>
          </w:tcPr>
          <w:p w14:paraId="777F5217" w14:textId="77777777" w:rsidR="00F102E9" w:rsidRPr="00F102E9" w:rsidRDefault="00F102E9" w:rsidP="00F102E9">
            <w:pPr>
              <w:rPr>
                <w:color w:val="000000"/>
                <w:sz w:val="12"/>
                <w:szCs w:val="12"/>
              </w:rPr>
            </w:pPr>
            <w:r w:rsidRPr="00F102E9">
              <w:rPr>
                <w:color w:val="000000"/>
                <w:sz w:val="12"/>
                <w:szCs w:val="12"/>
              </w:rPr>
              <w:t>Шлифовально-полировальный станок</w:t>
            </w:r>
          </w:p>
        </w:tc>
        <w:tc>
          <w:tcPr>
            <w:tcW w:w="1200" w:type="dxa"/>
            <w:tcBorders>
              <w:top w:val="nil"/>
              <w:left w:val="nil"/>
              <w:bottom w:val="single" w:sz="4" w:space="0" w:color="auto"/>
              <w:right w:val="single" w:sz="4" w:space="0" w:color="auto"/>
            </w:tcBorders>
            <w:shd w:val="clear" w:color="auto" w:fill="auto"/>
            <w:vAlign w:val="center"/>
            <w:hideMark/>
          </w:tcPr>
          <w:p w14:paraId="6A7D2913"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5E9DAD52"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nil"/>
              <w:left w:val="nil"/>
              <w:bottom w:val="single" w:sz="4" w:space="0" w:color="auto"/>
              <w:right w:val="single" w:sz="4" w:space="0" w:color="auto"/>
            </w:tcBorders>
            <w:shd w:val="clear" w:color="auto" w:fill="auto"/>
            <w:vAlign w:val="center"/>
            <w:hideMark/>
          </w:tcPr>
          <w:p w14:paraId="620F0073" w14:textId="77777777" w:rsidR="00F102E9" w:rsidRPr="00F102E9" w:rsidRDefault="00F102E9" w:rsidP="00F102E9">
            <w:pPr>
              <w:jc w:val="center"/>
              <w:rPr>
                <w:color w:val="000000"/>
                <w:sz w:val="12"/>
                <w:szCs w:val="12"/>
              </w:rPr>
            </w:pPr>
            <w:r w:rsidRPr="00F102E9">
              <w:rPr>
                <w:color w:val="000000"/>
                <w:sz w:val="12"/>
                <w:szCs w:val="12"/>
              </w:rPr>
              <w:t>Управление</w:t>
            </w:r>
          </w:p>
        </w:tc>
        <w:tc>
          <w:tcPr>
            <w:tcW w:w="580" w:type="dxa"/>
            <w:tcBorders>
              <w:top w:val="nil"/>
              <w:left w:val="nil"/>
              <w:bottom w:val="single" w:sz="4" w:space="0" w:color="auto"/>
              <w:right w:val="single" w:sz="4" w:space="0" w:color="auto"/>
            </w:tcBorders>
            <w:shd w:val="clear" w:color="auto" w:fill="auto"/>
            <w:vAlign w:val="center"/>
          </w:tcPr>
          <w:p w14:paraId="74911790"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7D41DCB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62BCED1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04E03D09"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29924628"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6B9A35BC"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160C58E6"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72BB1CBC"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0F4A4672"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2F7D377E"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71C69976"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6AFA4903"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429B387D"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2A2D75BD" w14:textId="77777777" w:rsidR="00F102E9" w:rsidRPr="00F102E9" w:rsidRDefault="00F102E9" w:rsidP="00F102E9">
            <w:pPr>
              <w:jc w:val="center"/>
              <w:rPr>
                <w:color w:val="000000"/>
                <w:sz w:val="12"/>
                <w:szCs w:val="12"/>
              </w:rPr>
            </w:pPr>
            <w:r w:rsidRPr="00F102E9">
              <w:rPr>
                <w:color w:val="000000"/>
                <w:sz w:val="12"/>
                <w:szCs w:val="12"/>
              </w:rPr>
              <w:t>3.2.9.2</w:t>
            </w:r>
          </w:p>
        </w:tc>
        <w:tc>
          <w:tcPr>
            <w:tcW w:w="2408" w:type="dxa"/>
            <w:tcBorders>
              <w:top w:val="nil"/>
              <w:left w:val="nil"/>
              <w:bottom w:val="single" w:sz="4" w:space="0" w:color="auto"/>
              <w:right w:val="single" w:sz="4" w:space="0" w:color="auto"/>
            </w:tcBorders>
            <w:shd w:val="clear" w:color="auto" w:fill="auto"/>
            <w:vAlign w:val="center"/>
            <w:hideMark/>
          </w:tcPr>
          <w:p w14:paraId="2D0A9719" w14:textId="77777777" w:rsidR="00F102E9" w:rsidRPr="00F102E9" w:rsidRDefault="00F102E9" w:rsidP="00F102E9">
            <w:pPr>
              <w:rPr>
                <w:color w:val="000000"/>
                <w:sz w:val="12"/>
                <w:szCs w:val="12"/>
              </w:rPr>
            </w:pPr>
            <w:r w:rsidRPr="00F102E9">
              <w:rPr>
                <w:color w:val="000000"/>
                <w:sz w:val="12"/>
                <w:szCs w:val="12"/>
              </w:rPr>
              <w:t>Прибор МОСТ</w:t>
            </w:r>
          </w:p>
        </w:tc>
        <w:tc>
          <w:tcPr>
            <w:tcW w:w="1200" w:type="dxa"/>
            <w:tcBorders>
              <w:top w:val="nil"/>
              <w:left w:val="nil"/>
              <w:bottom w:val="single" w:sz="4" w:space="0" w:color="auto"/>
              <w:right w:val="single" w:sz="4" w:space="0" w:color="auto"/>
            </w:tcBorders>
            <w:shd w:val="clear" w:color="auto" w:fill="auto"/>
            <w:vAlign w:val="center"/>
            <w:hideMark/>
          </w:tcPr>
          <w:p w14:paraId="0A535FD8"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3B909911"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354CF279" w14:textId="77777777" w:rsidR="00F102E9" w:rsidRPr="00F102E9" w:rsidRDefault="00F102E9" w:rsidP="00F102E9">
            <w:pPr>
              <w:jc w:val="center"/>
              <w:rPr>
                <w:color w:val="000000"/>
                <w:sz w:val="12"/>
                <w:szCs w:val="12"/>
              </w:rPr>
            </w:pPr>
            <w:proofErr w:type="gramStart"/>
            <w:r w:rsidRPr="00F102E9">
              <w:rPr>
                <w:color w:val="000000"/>
                <w:sz w:val="12"/>
                <w:szCs w:val="12"/>
              </w:rPr>
              <w:t>Химический  цех</w:t>
            </w:r>
            <w:proofErr w:type="gramEnd"/>
          </w:p>
        </w:tc>
        <w:tc>
          <w:tcPr>
            <w:tcW w:w="580" w:type="dxa"/>
            <w:tcBorders>
              <w:top w:val="nil"/>
              <w:left w:val="nil"/>
              <w:bottom w:val="single" w:sz="4" w:space="0" w:color="auto"/>
              <w:right w:val="single" w:sz="4" w:space="0" w:color="auto"/>
            </w:tcBorders>
            <w:shd w:val="clear" w:color="auto" w:fill="auto"/>
            <w:vAlign w:val="center"/>
          </w:tcPr>
          <w:p w14:paraId="63FEE8D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5386F7B"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21198B91"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6C0BF0E5"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21257C60"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36213A07"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33BBFF8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4E45ACF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620A376E"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3CFD68C7"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60A970C2"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tcBorders>
              <w:top w:val="nil"/>
              <w:left w:val="nil"/>
              <w:bottom w:val="single" w:sz="4" w:space="0" w:color="auto"/>
              <w:right w:val="single" w:sz="4" w:space="0" w:color="auto"/>
            </w:tcBorders>
            <w:shd w:val="clear" w:color="auto" w:fill="auto"/>
            <w:noWrap/>
            <w:vAlign w:val="center"/>
            <w:hideMark/>
          </w:tcPr>
          <w:p w14:paraId="5F57B3D7"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549121D8"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57D2F723" w14:textId="77777777" w:rsidR="00F102E9" w:rsidRPr="00F102E9" w:rsidRDefault="00F102E9" w:rsidP="00F102E9">
            <w:pPr>
              <w:jc w:val="center"/>
              <w:rPr>
                <w:color w:val="000000"/>
                <w:sz w:val="12"/>
                <w:szCs w:val="12"/>
              </w:rPr>
            </w:pPr>
            <w:r w:rsidRPr="00F102E9">
              <w:rPr>
                <w:color w:val="000000"/>
                <w:sz w:val="12"/>
                <w:szCs w:val="12"/>
              </w:rPr>
              <w:t>3.2.10</w:t>
            </w:r>
          </w:p>
        </w:tc>
        <w:tc>
          <w:tcPr>
            <w:tcW w:w="6017" w:type="dxa"/>
            <w:gridSpan w:val="4"/>
            <w:tcBorders>
              <w:top w:val="nil"/>
              <w:left w:val="nil"/>
              <w:bottom w:val="single" w:sz="4" w:space="0" w:color="auto"/>
              <w:right w:val="single" w:sz="4" w:space="0" w:color="auto"/>
            </w:tcBorders>
            <w:shd w:val="clear" w:color="auto" w:fill="auto"/>
            <w:vAlign w:val="center"/>
            <w:hideMark/>
          </w:tcPr>
          <w:p w14:paraId="535FF0DA" w14:textId="77777777" w:rsidR="00F102E9" w:rsidRPr="00F102E9" w:rsidRDefault="00F102E9" w:rsidP="00F102E9">
            <w:pPr>
              <w:rPr>
                <w:color w:val="000000"/>
                <w:sz w:val="12"/>
                <w:szCs w:val="12"/>
              </w:rPr>
            </w:pPr>
            <w:r w:rsidRPr="00F102E9">
              <w:rPr>
                <w:color w:val="000000"/>
                <w:sz w:val="12"/>
                <w:szCs w:val="12"/>
              </w:rPr>
              <w:t>Модернизация оборудования топливоподачи, в том числе:</w:t>
            </w:r>
          </w:p>
        </w:tc>
        <w:tc>
          <w:tcPr>
            <w:tcW w:w="580" w:type="dxa"/>
            <w:tcBorders>
              <w:top w:val="nil"/>
              <w:left w:val="nil"/>
              <w:bottom w:val="single" w:sz="4" w:space="0" w:color="auto"/>
              <w:right w:val="single" w:sz="4" w:space="0" w:color="auto"/>
            </w:tcBorders>
            <w:shd w:val="clear" w:color="auto" w:fill="auto"/>
            <w:vAlign w:val="center"/>
          </w:tcPr>
          <w:p w14:paraId="22A7ADB2"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15BF389E"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63EBCCA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681718E7"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592347E2"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39898D82"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6D0676FC"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2C0F9BAE"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6DD43F0B"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02838B3A"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tcPr>
          <w:p w14:paraId="0B80D7DC" w14:textId="77777777" w:rsidR="00F102E9" w:rsidRPr="00F102E9" w:rsidRDefault="00F102E9" w:rsidP="00F102E9">
            <w:pPr>
              <w:jc w:val="center"/>
              <w:rPr>
                <w:color w:val="000000"/>
                <w:sz w:val="12"/>
                <w:szCs w:val="12"/>
              </w:rPr>
            </w:pPr>
            <w:r w:rsidRPr="00F102E9">
              <w:rPr>
                <w:color w:val="000000"/>
                <w:sz w:val="12"/>
                <w:szCs w:val="12"/>
              </w:rPr>
              <w:t>-</w:t>
            </w:r>
          </w:p>
        </w:tc>
        <w:tc>
          <w:tcPr>
            <w:tcW w:w="709" w:type="dxa"/>
            <w:tcBorders>
              <w:top w:val="nil"/>
              <w:left w:val="nil"/>
              <w:bottom w:val="single" w:sz="4" w:space="0" w:color="auto"/>
              <w:right w:val="single" w:sz="4" w:space="0" w:color="auto"/>
            </w:tcBorders>
            <w:shd w:val="clear" w:color="auto" w:fill="auto"/>
            <w:noWrap/>
            <w:vAlign w:val="center"/>
          </w:tcPr>
          <w:p w14:paraId="68E5D7B5" w14:textId="77777777" w:rsidR="00F102E9" w:rsidRPr="00F102E9" w:rsidRDefault="00F102E9" w:rsidP="00F102E9">
            <w:pPr>
              <w:jc w:val="center"/>
              <w:rPr>
                <w:color w:val="000000"/>
                <w:sz w:val="12"/>
                <w:szCs w:val="12"/>
              </w:rPr>
            </w:pPr>
            <w:r w:rsidRPr="00F102E9">
              <w:rPr>
                <w:color w:val="000000"/>
                <w:sz w:val="12"/>
                <w:szCs w:val="12"/>
              </w:rPr>
              <w:t>-</w:t>
            </w:r>
          </w:p>
        </w:tc>
      </w:tr>
      <w:tr w:rsidR="00F102E9" w:rsidRPr="00F102E9" w14:paraId="13D29787"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5ECC49FD" w14:textId="77777777" w:rsidR="00F102E9" w:rsidRPr="00F102E9" w:rsidRDefault="00F102E9" w:rsidP="00F102E9">
            <w:pPr>
              <w:jc w:val="center"/>
              <w:rPr>
                <w:color w:val="000000"/>
                <w:sz w:val="12"/>
                <w:szCs w:val="12"/>
              </w:rPr>
            </w:pPr>
            <w:r w:rsidRPr="00F102E9">
              <w:rPr>
                <w:color w:val="000000"/>
                <w:sz w:val="12"/>
                <w:szCs w:val="12"/>
              </w:rPr>
              <w:t>3.2.10.1</w:t>
            </w:r>
          </w:p>
        </w:tc>
        <w:tc>
          <w:tcPr>
            <w:tcW w:w="2408" w:type="dxa"/>
            <w:tcBorders>
              <w:top w:val="nil"/>
              <w:left w:val="nil"/>
              <w:bottom w:val="single" w:sz="4" w:space="0" w:color="auto"/>
              <w:right w:val="single" w:sz="4" w:space="0" w:color="auto"/>
            </w:tcBorders>
            <w:shd w:val="clear" w:color="auto" w:fill="auto"/>
            <w:vAlign w:val="center"/>
            <w:hideMark/>
          </w:tcPr>
          <w:p w14:paraId="5E3F45AD" w14:textId="77777777" w:rsidR="00F102E9" w:rsidRPr="00F102E9" w:rsidRDefault="00F102E9" w:rsidP="00F102E9">
            <w:pPr>
              <w:rPr>
                <w:color w:val="000000"/>
                <w:sz w:val="12"/>
                <w:szCs w:val="12"/>
              </w:rPr>
            </w:pPr>
            <w:r w:rsidRPr="00F102E9">
              <w:rPr>
                <w:color w:val="000000"/>
                <w:sz w:val="12"/>
                <w:szCs w:val="12"/>
              </w:rPr>
              <w:t>Пробоотборочный комплекс</w:t>
            </w:r>
          </w:p>
        </w:tc>
        <w:tc>
          <w:tcPr>
            <w:tcW w:w="1200" w:type="dxa"/>
            <w:tcBorders>
              <w:top w:val="nil"/>
              <w:left w:val="nil"/>
              <w:bottom w:val="single" w:sz="4" w:space="0" w:color="auto"/>
              <w:right w:val="single" w:sz="4" w:space="0" w:color="auto"/>
            </w:tcBorders>
            <w:shd w:val="clear" w:color="auto" w:fill="auto"/>
            <w:vAlign w:val="center"/>
            <w:hideMark/>
          </w:tcPr>
          <w:p w14:paraId="3C60E4BA"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single" w:sz="4" w:space="0" w:color="auto"/>
              <w:right w:val="single" w:sz="4" w:space="0" w:color="auto"/>
            </w:tcBorders>
            <w:shd w:val="clear" w:color="auto" w:fill="auto"/>
            <w:vAlign w:val="center"/>
            <w:hideMark/>
          </w:tcPr>
          <w:p w14:paraId="6C33761B"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nil"/>
              <w:left w:val="nil"/>
              <w:bottom w:val="single" w:sz="4" w:space="0" w:color="auto"/>
              <w:right w:val="single" w:sz="4" w:space="0" w:color="auto"/>
            </w:tcBorders>
            <w:shd w:val="clear" w:color="auto" w:fill="auto"/>
            <w:vAlign w:val="center"/>
            <w:hideMark/>
          </w:tcPr>
          <w:p w14:paraId="0D46CF0A" w14:textId="77777777" w:rsidR="00F102E9" w:rsidRPr="00F102E9" w:rsidRDefault="00F102E9" w:rsidP="00F102E9">
            <w:pPr>
              <w:jc w:val="center"/>
              <w:rPr>
                <w:color w:val="000000"/>
                <w:sz w:val="12"/>
                <w:szCs w:val="12"/>
              </w:rPr>
            </w:pPr>
            <w:r w:rsidRPr="00F102E9">
              <w:rPr>
                <w:color w:val="000000"/>
                <w:sz w:val="12"/>
                <w:szCs w:val="12"/>
              </w:rPr>
              <w:t>Цех топливоподачи</w:t>
            </w:r>
          </w:p>
        </w:tc>
        <w:tc>
          <w:tcPr>
            <w:tcW w:w="580" w:type="dxa"/>
            <w:tcBorders>
              <w:top w:val="nil"/>
              <w:left w:val="nil"/>
              <w:bottom w:val="single" w:sz="4" w:space="0" w:color="auto"/>
              <w:right w:val="single" w:sz="4" w:space="0" w:color="auto"/>
            </w:tcBorders>
            <w:shd w:val="clear" w:color="auto" w:fill="auto"/>
            <w:vAlign w:val="center"/>
          </w:tcPr>
          <w:p w14:paraId="70817564"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31817776"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4ED0C6B4"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3A63C341"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2046629E"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4741FE3F"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9C38F3A"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6E5A83D3"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21803B1A"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4F681B40"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67EA590A"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2466B8F7"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25B3CDB5" w14:textId="77777777" w:rsidTr="00FC2646">
        <w:trPr>
          <w:trHeight w:val="20"/>
        </w:trPr>
        <w:tc>
          <w:tcPr>
            <w:tcW w:w="288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110BC793" w14:textId="77777777" w:rsidR="00F102E9" w:rsidRPr="00F102E9" w:rsidRDefault="00F102E9" w:rsidP="00F102E9">
            <w:pPr>
              <w:jc w:val="center"/>
              <w:rPr>
                <w:color w:val="000000"/>
                <w:sz w:val="12"/>
                <w:szCs w:val="12"/>
              </w:rPr>
            </w:pPr>
            <w:r w:rsidRPr="00F102E9">
              <w:rPr>
                <w:color w:val="000000"/>
                <w:sz w:val="12"/>
                <w:szCs w:val="12"/>
              </w:rPr>
              <w:t>Всего по группе 3</w:t>
            </w:r>
          </w:p>
        </w:tc>
        <w:tc>
          <w:tcPr>
            <w:tcW w:w="1200" w:type="dxa"/>
            <w:tcBorders>
              <w:top w:val="single" w:sz="8" w:space="0" w:color="auto"/>
              <w:left w:val="nil"/>
              <w:bottom w:val="single" w:sz="8" w:space="0" w:color="auto"/>
              <w:right w:val="single" w:sz="4" w:space="0" w:color="auto"/>
            </w:tcBorders>
            <w:shd w:val="clear" w:color="auto" w:fill="auto"/>
            <w:vAlign w:val="center"/>
            <w:hideMark/>
          </w:tcPr>
          <w:p w14:paraId="0BF4085B" w14:textId="77777777" w:rsidR="00F102E9" w:rsidRPr="00F102E9" w:rsidRDefault="00F102E9" w:rsidP="00F102E9">
            <w:pPr>
              <w:jc w:val="center"/>
              <w:rPr>
                <w:color w:val="000000"/>
                <w:sz w:val="12"/>
                <w:szCs w:val="12"/>
              </w:rPr>
            </w:pPr>
            <w:r w:rsidRPr="00F102E9">
              <w:rPr>
                <w:color w:val="000000"/>
                <w:sz w:val="12"/>
                <w:szCs w:val="12"/>
              </w:rPr>
              <w:t>-</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14:paraId="2BF13625" w14:textId="77777777" w:rsidR="00F102E9" w:rsidRPr="00F102E9" w:rsidRDefault="00F102E9" w:rsidP="00F102E9">
            <w:pPr>
              <w:jc w:val="center"/>
              <w:rPr>
                <w:color w:val="000000"/>
                <w:sz w:val="12"/>
                <w:szCs w:val="12"/>
              </w:rPr>
            </w:pPr>
            <w:r w:rsidRPr="00F102E9">
              <w:rPr>
                <w:color w:val="000000"/>
                <w:sz w:val="12"/>
                <w:szCs w:val="12"/>
              </w:rPr>
              <w:t>-</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5FB6EDED" w14:textId="77777777" w:rsidR="00F102E9" w:rsidRPr="00F102E9" w:rsidRDefault="00F102E9" w:rsidP="00F102E9">
            <w:pPr>
              <w:jc w:val="center"/>
              <w:rPr>
                <w:color w:val="000000"/>
                <w:sz w:val="12"/>
                <w:szCs w:val="12"/>
              </w:rPr>
            </w:pPr>
            <w:r w:rsidRPr="00F102E9">
              <w:rPr>
                <w:color w:val="000000"/>
                <w:sz w:val="12"/>
                <w:szCs w:val="12"/>
              </w:rPr>
              <w:t>-</w:t>
            </w:r>
          </w:p>
        </w:tc>
        <w:tc>
          <w:tcPr>
            <w:tcW w:w="580" w:type="dxa"/>
            <w:tcBorders>
              <w:top w:val="single" w:sz="8" w:space="0" w:color="auto"/>
              <w:left w:val="nil"/>
              <w:bottom w:val="single" w:sz="8" w:space="0" w:color="auto"/>
              <w:right w:val="single" w:sz="4" w:space="0" w:color="auto"/>
            </w:tcBorders>
            <w:shd w:val="clear" w:color="auto" w:fill="auto"/>
            <w:vAlign w:val="center"/>
          </w:tcPr>
          <w:p w14:paraId="07D277B1"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single" w:sz="8" w:space="0" w:color="auto"/>
              <w:left w:val="nil"/>
              <w:bottom w:val="single" w:sz="8" w:space="0" w:color="auto"/>
              <w:right w:val="single" w:sz="4" w:space="0" w:color="auto"/>
            </w:tcBorders>
            <w:shd w:val="clear" w:color="auto" w:fill="auto"/>
            <w:vAlign w:val="center"/>
          </w:tcPr>
          <w:p w14:paraId="30466591"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single" w:sz="8" w:space="0" w:color="auto"/>
              <w:left w:val="nil"/>
              <w:bottom w:val="single" w:sz="8" w:space="0" w:color="auto"/>
              <w:right w:val="single" w:sz="4" w:space="0" w:color="auto"/>
            </w:tcBorders>
            <w:shd w:val="clear" w:color="auto" w:fill="auto"/>
            <w:vAlign w:val="center"/>
          </w:tcPr>
          <w:p w14:paraId="17B34239"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single" w:sz="8" w:space="0" w:color="auto"/>
              <w:left w:val="nil"/>
              <w:bottom w:val="single" w:sz="8" w:space="0" w:color="auto"/>
              <w:right w:val="single" w:sz="4" w:space="0" w:color="auto"/>
            </w:tcBorders>
            <w:shd w:val="clear" w:color="auto" w:fill="auto"/>
            <w:vAlign w:val="center"/>
          </w:tcPr>
          <w:p w14:paraId="53003051"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single" w:sz="8" w:space="0" w:color="auto"/>
              <w:left w:val="nil"/>
              <w:bottom w:val="single" w:sz="8" w:space="0" w:color="auto"/>
              <w:right w:val="single" w:sz="4" w:space="0" w:color="auto"/>
            </w:tcBorders>
            <w:shd w:val="clear" w:color="auto" w:fill="auto"/>
            <w:vAlign w:val="center"/>
          </w:tcPr>
          <w:p w14:paraId="494A6253"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single" w:sz="8" w:space="0" w:color="auto"/>
              <w:left w:val="nil"/>
              <w:bottom w:val="single" w:sz="8" w:space="0" w:color="auto"/>
              <w:right w:val="single" w:sz="4" w:space="0" w:color="auto"/>
            </w:tcBorders>
            <w:shd w:val="clear" w:color="auto" w:fill="auto"/>
            <w:vAlign w:val="center"/>
          </w:tcPr>
          <w:p w14:paraId="45AAEE42"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single" w:sz="8" w:space="0" w:color="auto"/>
              <w:left w:val="nil"/>
              <w:bottom w:val="single" w:sz="8" w:space="0" w:color="auto"/>
              <w:right w:val="single" w:sz="4" w:space="0" w:color="auto"/>
            </w:tcBorders>
            <w:shd w:val="clear" w:color="auto" w:fill="auto"/>
            <w:vAlign w:val="center"/>
          </w:tcPr>
          <w:p w14:paraId="4983273A"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single" w:sz="8" w:space="0" w:color="auto"/>
              <w:left w:val="nil"/>
              <w:bottom w:val="single" w:sz="8" w:space="0" w:color="auto"/>
              <w:right w:val="single" w:sz="4" w:space="0" w:color="auto"/>
            </w:tcBorders>
            <w:shd w:val="clear" w:color="auto" w:fill="auto"/>
            <w:vAlign w:val="center"/>
          </w:tcPr>
          <w:p w14:paraId="4784C053"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single" w:sz="8" w:space="0" w:color="auto"/>
              <w:left w:val="nil"/>
              <w:bottom w:val="single" w:sz="8" w:space="0" w:color="auto"/>
              <w:right w:val="single" w:sz="4" w:space="0" w:color="auto"/>
            </w:tcBorders>
            <w:shd w:val="clear" w:color="auto" w:fill="auto"/>
            <w:vAlign w:val="center"/>
          </w:tcPr>
          <w:p w14:paraId="4AD30B57"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single" w:sz="8" w:space="0" w:color="auto"/>
              <w:left w:val="nil"/>
              <w:bottom w:val="single" w:sz="8" w:space="0" w:color="auto"/>
              <w:right w:val="single" w:sz="4" w:space="0" w:color="auto"/>
            </w:tcBorders>
            <w:shd w:val="clear" w:color="auto" w:fill="auto"/>
            <w:vAlign w:val="center"/>
          </w:tcPr>
          <w:p w14:paraId="1D66E49F"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single" w:sz="8" w:space="0" w:color="auto"/>
              <w:left w:val="nil"/>
              <w:bottom w:val="single" w:sz="8" w:space="0" w:color="auto"/>
              <w:right w:val="single" w:sz="4" w:space="0" w:color="auto"/>
            </w:tcBorders>
            <w:shd w:val="clear" w:color="auto" w:fill="auto"/>
            <w:vAlign w:val="center"/>
          </w:tcPr>
          <w:p w14:paraId="0F5D5D57" w14:textId="77777777" w:rsidR="00F102E9" w:rsidRPr="00F102E9" w:rsidRDefault="00F102E9" w:rsidP="00F102E9">
            <w:pPr>
              <w:jc w:val="center"/>
              <w:rPr>
                <w:color w:val="000000"/>
                <w:sz w:val="12"/>
                <w:szCs w:val="12"/>
              </w:rPr>
            </w:pPr>
            <w:r w:rsidRPr="00F102E9">
              <w:rPr>
                <w:color w:val="000000"/>
                <w:sz w:val="12"/>
                <w:szCs w:val="12"/>
              </w:rPr>
              <w:t>-</w:t>
            </w:r>
          </w:p>
        </w:tc>
        <w:tc>
          <w:tcPr>
            <w:tcW w:w="709" w:type="dxa"/>
            <w:tcBorders>
              <w:top w:val="single" w:sz="8" w:space="0" w:color="auto"/>
              <w:left w:val="nil"/>
              <w:bottom w:val="single" w:sz="8" w:space="0" w:color="auto"/>
              <w:right w:val="single" w:sz="4" w:space="0" w:color="auto"/>
            </w:tcBorders>
            <w:shd w:val="clear" w:color="auto" w:fill="auto"/>
            <w:vAlign w:val="center"/>
          </w:tcPr>
          <w:p w14:paraId="0BD28137" w14:textId="77777777" w:rsidR="00F102E9" w:rsidRPr="00F102E9" w:rsidRDefault="00F102E9" w:rsidP="00F102E9">
            <w:pPr>
              <w:jc w:val="center"/>
              <w:rPr>
                <w:color w:val="000000"/>
                <w:sz w:val="12"/>
                <w:szCs w:val="12"/>
              </w:rPr>
            </w:pPr>
            <w:r w:rsidRPr="00F102E9">
              <w:rPr>
                <w:color w:val="000000"/>
                <w:sz w:val="12"/>
                <w:szCs w:val="12"/>
              </w:rPr>
              <w:t>-</w:t>
            </w:r>
          </w:p>
        </w:tc>
      </w:tr>
      <w:tr w:rsidR="00F102E9" w:rsidRPr="00F102E9" w14:paraId="32F8E4D5" w14:textId="77777777" w:rsidTr="00FC2646">
        <w:trPr>
          <w:trHeight w:val="20"/>
        </w:trPr>
        <w:tc>
          <w:tcPr>
            <w:tcW w:w="15003" w:type="dxa"/>
            <w:gridSpan w:val="17"/>
            <w:tcBorders>
              <w:top w:val="nil"/>
              <w:left w:val="single" w:sz="8" w:space="0" w:color="auto"/>
              <w:bottom w:val="single" w:sz="4" w:space="0" w:color="auto"/>
              <w:right w:val="single" w:sz="4" w:space="0" w:color="auto"/>
            </w:tcBorders>
            <w:shd w:val="clear" w:color="auto" w:fill="auto"/>
            <w:vAlign w:val="center"/>
            <w:hideMark/>
          </w:tcPr>
          <w:p w14:paraId="7DE77177" w14:textId="77777777" w:rsidR="00F102E9" w:rsidRPr="00F102E9" w:rsidRDefault="00F102E9" w:rsidP="00F102E9">
            <w:pPr>
              <w:rPr>
                <w:color w:val="000000"/>
                <w:sz w:val="12"/>
                <w:szCs w:val="12"/>
              </w:rPr>
            </w:pPr>
            <w:r w:rsidRPr="00F102E9">
              <w:rPr>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102E9" w:rsidRPr="00F102E9" w14:paraId="34EA15E1" w14:textId="77777777" w:rsidTr="00FC2646">
        <w:trPr>
          <w:trHeight w:val="20"/>
        </w:trPr>
        <w:tc>
          <w:tcPr>
            <w:tcW w:w="288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116F89F0" w14:textId="77777777" w:rsidR="00F102E9" w:rsidRPr="00F102E9" w:rsidRDefault="00F102E9" w:rsidP="00F102E9">
            <w:pPr>
              <w:jc w:val="center"/>
              <w:rPr>
                <w:color w:val="000000"/>
                <w:sz w:val="12"/>
                <w:szCs w:val="12"/>
              </w:rPr>
            </w:pPr>
            <w:r w:rsidRPr="00F102E9">
              <w:rPr>
                <w:color w:val="000000"/>
                <w:sz w:val="12"/>
                <w:szCs w:val="12"/>
              </w:rPr>
              <w:t>Всего по группе 4</w:t>
            </w:r>
          </w:p>
        </w:tc>
        <w:tc>
          <w:tcPr>
            <w:tcW w:w="1200" w:type="dxa"/>
            <w:tcBorders>
              <w:top w:val="single" w:sz="8" w:space="0" w:color="auto"/>
              <w:left w:val="nil"/>
              <w:bottom w:val="single" w:sz="8" w:space="0" w:color="auto"/>
              <w:right w:val="single" w:sz="4" w:space="0" w:color="auto"/>
            </w:tcBorders>
            <w:shd w:val="clear" w:color="auto" w:fill="auto"/>
            <w:vAlign w:val="center"/>
          </w:tcPr>
          <w:p w14:paraId="7F0B6565" w14:textId="77777777" w:rsidR="00F102E9" w:rsidRPr="00F102E9" w:rsidRDefault="00F102E9" w:rsidP="00F102E9">
            <w:pPr>
              <w:jc w:val="center"/>
              <w:rPr>
                <w:color w:val="000000"/>
                <w:sz w:val="12"/>
                <w:szCs w:val="12"/>
              </w:rPr>
            </w:pPr>
            <w:r w:rsidRPr="00F102E9">
              <w:rPr>
                <w:color w:val="000000"/>
                <w:sz w:val="12"/>
                <w:szCs w:val="12"/>
              </w:rPr>
              <w:t>-</w:t>
            </w:r>
          </w:p>
        </w:tc>
        <w:tc>
          <w:tcPr>
            <w:tcW w:w="1275" w:type="dxa"/>
            <w:tcBorders>
              <w:top w:val="single" w:sz="8" w:space="0" w:color="auto"/>
              <w:left w:val="nil"/>
              <w:bottom w:val="single" w:sz="8" w:space="0" w:color="auto"/>
              <w:right w:val="single" w:sz="4" w:space="0" w:color="auto"/>
            </w:tcBorders>
            <w:shd w:val="clear" w:color="auto" w:fill="auto"/>
            <w:vAlign w:val="center"/>
          </w:tcPr>
          <w:p w14:paraId="733DD025" w14:textId="77777777" w:rsidR="00F102E9" w:rsidRPr="00F102E9" w:rsidRDefault="00F102E9" w:rsidP="00F102E9">
            <w:pPr>
              <w:jc w:val="center"/>
              <w:rPr>
                <w:color w:val="000000"/>
                <w:sz w:val="12"/>
                <w:szCs w:val="12"/>
              </w:rPr>
            </w:pPr>
            <w:r w:rsidRPr="00F102E9">
              <w:rPr>
                <w:color w:val="000000"/>
                <w:sz w:val="12"/>
                <w:szCs w:val="12"/>
              </w:rPr>
              <w:t>-</w:t>
            </w:r>
          </w:p>
        </w:tc>
        <w:tc>
          <w:tcPr>
            <w:tcW w:w="1134" w:type="dxa"/>
            <w:tcBorders>
              <w:top w:val="single" w:sz="8" w:space="0" w:color="auto"/>
              <w:left w:val="nil"/>
              <w:bottom w:val="single" w:sz="8" w:space="0" w:color="auto"/>
              <w:right w:val="single" w:sz="4" w:space="0" w:color="auto"/>
            </w:tcBorders>
            <w:shd w:val="clear" w:color="auto" w:fill="auto"/>
            <w:vAlign w:val="center"/>
          </w:tcPr>
          <w:p w14:paraId="25671068" w14:textId="77777777" w:rsidR="00F102E9" w:rsidRPr="00F102E9" w:rsidRDefault="00F102E9" w:rsidP="00F102E9">
            <w:pPr>
              <w:jc w:val="center"/>
              <w:rPr>
                <w:color w:val="000000"/>
                <w:sz w:val="12"/>
                <w:szCs w:val="12"/>
              </w:rPr>
            </w:pPr>
            <w:r w:rsidRPr="00F102E9">
              <w:rPr>
                <w:color w:val="000000"/>
                <w:sz w:val="12"/>
                <w:szCs w:val="12"/>
              </w:rPr>
              <w:t>-</w:t>
            </w:r>
          </w:p>
        </w:tc>
        <w:tc>
          <w:tcPr>
            <w:tcW w:w="580" w:type="dxa"/>
            <w:tcBorders>
              <w:top w:val="single" w:sz="8" w:space="0" w:color="auto"/>
              <w:left w:val="nil"/>
              <w:bottom w:val="single" w:sz="8" w:space="0" w:color="auto"/>
              <w:right w:val="single" w:sz="4" w:space="0" w:color="auto"/>
            </w:tcBorders>
            <w:shd w:val="clear" w:color="auto" w:fill="auto"/>
            <w:vAlign w:val="center"/>
            <w:hideMark/>
          </w:tcPr>
          <w:p w14:paraId="7DED2E1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single" w:sz="8" w:space="0" w:color="auto"/>
              <w:left w:val="nil"/>
              <w:bottom w:val="single" w:sz="8" w:space="0" w:color="auto"/>
              <w:right w:val="single" w:sz="4" w:space="0" w:color="auto"/>
            </w:tcBorders>
            <w:shd w:val="clear" w:color="auto" w:fill="auto"/>
            <w:vAlign w:val="center"/>
            <w:hideMark/>
          </w:tcPr>
          <w:p w14:paraId="0F0DE6B3"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single" w:sz="8" w:space="0" w:color="auto"/>
              <w:left w:val="nil"/>
              <w:bottom w:val="single" w:sz="8" w:space="0" w:color="auto"/>
              <w:right w:val="single" w:sz="4" w:space="0" w:color="auto"/>
            </w:tcBorders>
            <w:shd w:val="clear" w:color="auto" w:fill="auto"/>
            <w:vAlign w:val="center"/>
            <w:hideMark/>
          </w:tcPr>
          <w:p w14:paraId="2358194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single" w:sz="8" w:space="0" w:color="auto"/>
              <w:left w:val="nil"/>
              <w:bottom w:val="single" w:sz="8" w:space="0" w:color="auto"/>
              <w:right w:val="single" w:sz="4" w:space="0" w:color="auto"/>
            </w:tcBorders>
            <w:shd w:val="clear" w:color="auto" w:fill="auto"/>
            <w:vAlign w:val="center"/>
            <w:hideMark/>
          </w:tcPr>
          <w:p w14:paraId="05CF6243"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single" w:sz="8" w:space="0" w:color="auto"/>
              <w:left w:val="nil"/>
              <w:bottom w:val="single" w:sz="8" w:space="0" w:color="auto"/>
              <w:right w:val="single" w:sz="4" w:space="0" w:color="auto"/>
            </w:tcBorders>
            <w:shd w:val="clear" w:color="auto" w:fill="auto"/>
            <w:vAlign w:val="center"/>
            <w:hideMark/>
          </w:tcPr>
          <w:p w14:paraId="7FF95C28"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single" w:sz="8" w:space="0" w:color="auto"/>
              <w:left w:val="nil"/>
              <w:bottom w:val="single" w:sz="8" w:space="0" w:color="auto"/>
              <w:right w:val="single" w:sz="4" w:space="0" w:color="auto"/>
            </w:tcBorders>
            <w:shd w:val="clear" w:color="auto" w:fill="auto"/>
            <w:vAlign w:val="center"/>
            <w:hideMark/>
          </w:tcPr>
          <w:p w14:paraId="1C517719"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single" w:sz="8" w:space="0" w:color="auto"/>
              <w:left w:val="nil"/>
              <w:bottom w:val="single" w:sz="8" w:space="0" w:color="auto"/>
              <w:right w:val="single" w:sz="4" w:space="0" w:color="auto"/>
            </w:tcBorders>
            <w:shd w:val="clear" w:color="auto" w:fill="auto"/>
            <w:vAlign w:val="center"/>
            <w:hideMark/>
          </w:tcPr>
          <w:p w14:paraId="7C52CAA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single" w:sz="8" w:space="0" w:color="auto"/>
              <w:left w:val="nil"/>
              <w:bottom w:val="single" w:sz="8" w:space="0" w:color="auto"/>
              <w:right w:val="single" w:sz="4" w:space="0" w:color="auto"/>
            </w:tcBorders>
            <w:shd w:val="clear" w:color="auto" w:fill="auto"/>
            <w:vAlign w:val="center"/>
            <w:hideMark/>
          </w:tcPr>
          <w:p w14:paraId="0F346672"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single" w:sz="8" w:space="0" w:color="auto"/>
              <w:left w:val="nil"/>
              <w:bottom w:val="single" w:sz="8" w:space="0" w:color="auto"/>
              <w:right w:val="single" w:sz="4" w:space="0" w:color="auto"/>
            </w:tcBorders>
            <w:shd w:val="clear" w:color="auto" w:fill="auto"/>
            <w:vAlign w:val="center"/>
            <w:hideMark/>
          </w:tcPr>
          <w:p w14:paraId="684AE2E0"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single" w:sz="8" w:space="0" w:color="auto"/>
              <w:left w:val="nil"/>
              <w:bottom w:val="single" w:sz="8" w:space="0" w:color="auto"/>
              <w:right w:val="single" w:sz="4" w:space="0" w:color="auto"/>
            </w:tcBorders>
            <w:shd w:val="clear" w:color="auto" w:fill="auto"/>
            <w:vAlign w:val="center"/>
            <w:hideMark/>
          </w:tcPr>
          <w:p w14:paraId="1BEEA5CF"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single" w:sz="8" w:space="0" w:color="auto"/>
              <w:left w:val="nil"/>
              <w:bottom w:val="single" w:sz="8" w:space="0" w:color="auto"/>
              <w:right w:val="single" w:sz="4" w:space="0" w:color="auto"/>
            </w:tcBorders>
            <w:shd w:val="clear" w:color="auto" w:fill="auto"/>
            <w:vAlign w:val="center"/>
          </w:tcPr>
          <w:p w14:paraId="2D5BC866" w14:textId="77777777" w:rsidR="00F102E9" w:rsidRPr="00F102E9" w:rsidRDefault="00F102E9" w:rsidP="00F102E9">
            <w:pPr>
              <w:jc w:val="center"/>
              <w:rPr>
                <w:color w:val="000000"/>
                <w:sz w:val="12"/>
                <w:szCs w:val="12"/>
              </w:rPr>
            </w:pPr>
            <w:r w:rsidRPr="00F102E9">
              <w:rPr>
                <w:color w:val="000000"/>
                <w:sz w:val="12"/>
                <w:szCs w:val="12"/>
              </w:rPr>
              <w:t>-</w:t>
            </w:r>
          </w:p>
        </w:tc>
        <w:tc>
          <w:tcPr>
            <w:tcW w:w="709" w:type="dxa"/>
            <w:tcBorders>
              <w:top w:val="single" w:sz="8" w:space="0" w:color="auto"/>
              <w:left w:val="nil"/>
              <w:bottom w:val="single" w:sz="8" w:space="0" w:color="auto"/>
              <w:right w:val="single" w:sz="4" w:space="0" w:color="auto"/>
            </w:tcBorders>
            <w:shd w:val="clear" w:color="auto" w:fill="auto"/>
            <w:vAlign w:val="center"/>
          </w:tcPr>
          <w:p w14:paraId="3523AE7F" w14:textId="77777777" w:rsidR="00F102E9" w:rsidRPr="00F102E9" w:rsidRDefault="00F102E9" w:rsidP="00F102E9">
            <w:pPr>
              <w:jc w:val="center"/>
              <w:rPr>
                <w:color w:val="000000"/>
                <w:sz w:val="12"/>
                <w:szCs w:val="12"/>
              </w:rPr>
            </w:pPr>
            <w:r w:rsidRPr="00F102E9">
              <w:rPr>
                <w:color w:val="000000"/>
                <w:sz w:val="12"/>
                <w:szCs w:val="12"/>
              </w:rPr>
              <w:t>-</w:t>
            </w:r>
          </w:p>
        </w:tc>
      </w:tr>
      <w:tr w:rsidR="00F102E9" w:rsidRPr="00F102E9" w14:paraId="6B275D39" w14:textId="77777777" w:rsidTr="00FC2646">
        <w:trPr>
          <w:trHeight w:val="20"/>
        </w:trPr>
        <w:tc>
          <w:tcPr>
            <w:tcW w:w="15003" w:type="dxa"/>
            <w:gridSpan w:val="17"/>
            <w:tcBorders>
              <w:top w:val="nil"/>
              <w:left w:val="single" w:sz="8" w:space="0" w:color="auto"/>
              <w:bottom w:val="single" w:sz="4" w:space="0" w:color="auto"/>
              <w:right w:val="single" w:sz="4" w:space="0" w:color="auto"/>
            </w:tcBorders>
            <w:shd w:val="clear" w:color="auto" w:fill="auto"/>
            <w:vAlign w:val="center"/>
            <w:hideMark/>
          </w:tcPr>
          <w:p w14:paraId="1356271E" w14:textId="77777777" w:rsidR="00F102E9" w:rsidRPr="00F102E9" w:rsidRDefault="00F102E9" w:rsidP="00F102E9">
            <w:pPr>
              <w:rPr>
                <w:color w:val="000000"/>
                <w:sz w:val="12"/>
                <w:szCs w:val="12"/>
              </w:rPr>
            </w:pPr>
            <w:r w:rsidRPr="00F102E9">
              <w:rPr>
                <w:color w:val="000000"/>
                <w:sz w:val="12"/>
                <w:szCs w:val="12"/>
              </w:rPr>
              <w:t>Группа 5. Вывод из эксплуатации, консервация и демонтаж объектов системы централизованного теплоснабжения</w:t>
            </w:r>
          </w:p>
        </w:tc>
      </w:tr>
      <w:tr w:rsidR="00F102E9" w:rsidRPr="00F102E9" w14:paraId="35BFE978" w14:textId="77777777" w:rsidTr="00FC2646">
        <w:trPr>
          <w:trHeight w:val="20"/>
        </w:trPr>
        <w:tc>
          <w:tcPr>
            <w:tcW w:w="15003" w:type="dxa"/>
            <w:gridSpan w:val="17"/>
            <w:tcBorders>
              <w:top w:val="single" w:sz="4" w:space="0" w:color="auto"/>
              <w:left w:val="single" w:sz="8" w:space="0" w:color="auto"/>
              <w:bottom w:val="single" w:sz="4" w:space="0" w:color="auto"/>
              <w:right w:val="single" w:sz="4" w:space="0" w:color="auto"/>
            </w:tcBorders>
            <w:shd w:val="clear" w:color="auto" w:fill="auto"/>
            <w:vAlign w:val="center"/>
            <w:hideMark/>
          </w:tcPr>
          <w:p w14:paraId="60303DCE" w14:textId="77777777" w:rsidR="00F102E9" w:rsidRPr="00F102E9" w:rsidRDefault="00F102E9" w:rsidP="00F102E9">
            <w:pPr>
              <w:rPr>
                <w:color w:val="000000"/>
                <w:sz w:val="12"/>
                <w:szCs w:val="12"/>
              </w:rPr>
            </w:pPr>
            <w:r w:rsidRPr="00F102E9">
              <w:rPr>
                <w:color w:val="000000"/>
                <w:sz w:val="12"/>
                <w:szCs w:val="12"/>
              </w:rPr>
              <w:t>5.1. Вывод из эксплуатации, консервация и демонтаж тепловых сетей</w:t>
            </w:r>
          </w:p>
        </w:tc>
      </w:tr>
      <w:tr w:rsidR="00F102E9" w:rsidRPr="00F102E9" w14:paraId="40C77B56" w14:textId="77777777" w:rsidTr="00FC2646">
        <w:trPr>
          <w:trHeight w:val="20"/>
        </w:trPr>
        <w:tc>
          <w:tcPr>
            <w:tcW w:w="15003" w:type="dxa"/>
            <w:gridSpan w:val="17"/>
            <w:tcBorders>
              <w:top w:val="single" w:sz="4" w:space="0" w:color="auto"/>
              <w:left w:val="single" w:sz="8" w:space="0" w:color="auto"/>
              <w:bottom w:val="single" w:sz="4" w:space="0" w:color="auto"/>
              <w:right w:val="single" w:sz="4" w:space="0" w:color="auto"/>
            </w:tcBorders>
            <w:shd w:val="clear" w:color="auto" w:fill="auto"/>
            <w:vAlign w:val="center"/>
            <w:hideMark/>
          </w:tcPr>
          <w:p w14:paraId="1E6C6E12" w14:textId="77777777" w:rsidR="00F102E9" w:rsidRPr="00F102E9" w:rsidRDefault="00F102E9" w:rsidP="00F102E9">
            <w:pPr>
              <w:rPr>
                <w:color w:val="000000"/>
                <w:sz w:val="12"/>
                <w:szCs w:val="12"/>
              </w:rPr>
            </w:pPr>
            <w:r w:rsidRPr="00F102E9">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F102E9" w:rsidRPr="00F102E9" w14:paraId="2A6ED03C" w14:textId="77777777" w:rsidTr="00FC2646">
        <w:trPr>
          <w:trHeight w:val="20"/>
        </w:trPr>
        <w:tc>
          <w:tcPr>
            <w:tcW w:w="4084"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14:paraId="3FD36111" w14:textId="77777777" w:rsidR="00F102E9" w:rsidRPr="00F102E9" w:rsidRDefault="00F102E9" w:rsidP="00F102E9">
            <w:pPr>
              <w:jc w:val="center"/>
              <w:rPr>
                <w:color w:val="000000"/>
                <w:sz w:val="12"/>
                <w:szCs w:val="12"/>
              </w:rPr>
            </w:pPr>
            <w:r w:rsidRPr="00F102E9">
              <w:rPr>
                <w:color w:val="000000"/>
                <w:sz w:val="12"/>
                <w:szCs w:val="12"/>
              </w:rPr>
              <w:t>Всего по группе 5</w:t>
            </w:r>
          </w:p>
        </w:tc>
        <w:tc>
          <w:tcPr>
            <w:tcW w:w="1275" w:type="dxa"/>
            <w:tcBorders>
              <w:top w:val="single" w:sz="8" w:space="0" w:color="auto"/>
              <w:left w:val="nil"/>
              <w:bottom w:val="single" w:sz="4" w:space="0" w:color="auto"/>
              <w:right w:val="single" w:sz="4" w:space="0" w:color="auto"/>
            </w:tcBorders>
            <w:shd w:val="clear" w:color="auto" w:fill="auto"/>
            <w:vAlign w:val="center"/>
          </w:tcPr>
          <w:p w14:paraId="2B3FA650" w14:textId="77777777" w:rsidR="00F102E9" w:rsidRPr="00F102E9" w:rsidRDefault="00F102E9" w:rsidP="00F102E9">
            <w:pPr>
              <w:jc w:val="center"/>
              <w:rPr>
                <w:color w:val="000000"/>
                <w:sz w:val="12"/>
                <w:szCs w:val="12"/>
              </w:rPr>
            </w:pPr>
            <w:r w:rsidRPr="00F102E9">
              <w:rPr>
                <w:color w:val="000000"/>
                <w:sz w:val="12"/>
                <w:szCs w:val="12"/>
              </w:rPr>
              <w:t>-</w:t>
            </w:r>
          </w:p>
        </w:tc>
        <w:tc>
          <w:tcPr>
            <w:tcW w:w="1134" w:type="dxa"/>
            <w:tcBorders>
              <w:top w:val="single" w:sz="8" w:space="0" w:color="auto"/>
              <w:left w:val="nil"/>
              <w:bottom w:val="single" w:sz="4" w:space="0" w:color="auto"/>
              <w:right w:val="single" w:sz="4" w:space="0" w:color="auto"/>
            </w:tcBorders>
            <w:shd w:val="clear" w:color="auto" w:fill="auto"/>
            <w:vAlign w:val="center"/>
          </w:tcPr>
          <w:p w14:paraId="43DC1C6F" w14:textId="77777777" w:rsidR="00F102E9" w:rsidRPr="00F102E9" w:rsidRDefault="00F102E9" w:rsidP="00F102E9">
            <w:pPr>
              <w:jc w:val="center"/>
              <w:rPr>
                <w:color w:val="000000"/>
                <w:sz w:val="12"/>
                <w:szCs w:val="12"/>
              </w:rPr>
            </w:pPr>
            <w:r w:rsidRPr="00F102E9">
              <w:rPr>
                <w:color w:val="000000"/>
                <w:sz w:val="12"/>
                <w:szCs w:val="12"/>
              </w:rPr>
              <w:t>-</w:t>
            </w:r>
          </w:p>
        </w:tc>
        <w:tc>
          <w:tcPr>
            <w:tcW w:w="580" w:type="dxa"/>
            <w:tcBorders>
              <w:top w:val="single" w:sz="8" w:space="0" w:color="auto"/>
              <w:left w:val="nil"/>
              <w:bottom w:val="single" w:sz="4" w:space="0" w:color="auto"/>
              <w:right w:val="single" w:sz="4" w:space="0" w:color="auto"/>
            </w:tcBorders>
            <w:shd w:val="clear" w:color="auto" w:fill="auto"/>
            <w:vAlign w:val="center"/>
            <w:hideMark/>
          </w:tcPr>
          <w:p w14:paraId="6E3BB233"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single" w:sz="8" w:space="0" w:color="auto"/>
              <w:left w:val="nil"/>
              <w:bottom w:val="single" w:sz="4" w:space="0" w:color="auto"/>
              <w:right w:val="single" w:sz="4" w:space="0" w:color="auto"/>
            </w:tcBorders>
            <w:shd w:val="clear" w:color="auto" w:fill="auto"/>
            <w:vAlign w:val="center"/>
            <w:hideMark/>
          </w:tcPr>
          <w:p w14:paraId="0330539B"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single" w:sz="8" w:space="0" w:color="auto"/>
              <w:left w:val="nil"/>
              <w:bottom w:val="single" w:sz="4" w:space="0" w:color="auto"/>
              <w:right w:val="single" w:sz="4" w:space="0" w:color="auto"/>
            </w:tcBorders>
            <w:shd w:val="clear" w:color="auto" w:fill="auto"/>
            <w:vAlign w:val="center"/>
            <w:hideMark/>
          </w:tcPr>
          <w:p w14:paraId="70040532"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single" w:sz="8" w:space="0" w:color="auto"/>
              <w:left w:val="nil"/>
              <w:bottom w:val="single" w:sz="4" w:space="0" w:color="auto"/>
              <w:right w:val="single" w:sz="4" w:space="0" w:color="auto"/>
            </w:tcBorders>
            <w:shd w:val="clear" w:color="auto" w:fill="auto"/>
            <w:vAlign w:val="center"/>
            <w:hideMark/>
          </w:tcPr>
          <w:p w14:paraId="65484F97"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single" w:sz="8" w:space="0" w:color="auto"/>
              <w:left w:val="nil"/>
              <w:bottom w:val="single" w:sz="4" w:space="0" w:color="auto"/>
              <w:right w:val="single" w:sz="4" w:space="0" w:color="auto"/>
            </w:tcBorders>
            <w:shd w:val="clear" w:color="auto" w:fill="auto"/>
            <w:vAlign w:val="center"/>
            <w:hideMark/>
          </w:tcPr>
          <w:p w14:paraId="22225183"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single" w:sz="8" w:space="0" w:color="auto"/>
              <w:left w:val="nil"/>
              <w:bottom w:val="single" w:sz="4" w:space="0" w:color="auto"/>
              <w:right w:val="single" w:sz="4" w:space="0" w:color="auto"/>
            </w:tcBorders>
            <w:shd w:val="clear" w:color="auto" w:fill="auto"/>
            <w:vAlign w:val="center"/>
            <w:hideMark/>
          </w:tcPr>
          <w:p w14:paraId="199DD98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single" w:sz="8" w:space="0" w:color="auto"/>
              <w:left w:val="nil"/>
              <w:bottom w:val="single" w:sz="4" w:space="0" w:color="auto"/>
              <w:right w:val="single" w:sz="4" w:space="0" w:color="auto"/>
            </w:tcBorders>
            <w:shd w:val="clear" w:color="auto" w:fill="auto"/>
            <w:vAlign w:val="center"/>
            <w:hideMark/>
          </w:tcPr>
          <w:p w14:paraId="57AE8F5E"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single" w:sz="8" w:space="0" w:color="auto"/>
              <w:left w:val="nil"/>
              <w:bottom w:val="single" w:sz="4" w:space="0" w:color="auto"/>
              <w:right w:val="single" w:sz="4" w:space="0" w:color="auto"/>
            </w:tcBorders>
            <w:shd w:val="clear" w:color="auto" w:fill="auto"/>
            <w:vAlign w:val="center"/>
            <w:hideMark/>
          </w:tcPr>
          <w:p w14:paraId="5EBEF0FF"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single" w:sz="8" w:space="0" w:color="auto"/>
              <w:left w:val="nil"/>
              <w:bottom w:val="single" w:sz="4" w:space="0" w:color="auto"/>
              <w:right w:val="single" w:sz="4" w:space="0" w:color="auto"/>
            </w:tcBorders>
            <w:shd w:val="clear" w:color="auto" w:fill="auto"/>
            <w:vAlign w:val="center"/>
            <w:hideMark/>
          </w:tcPr>
          <w:p w14:paraId="5E305D66"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single" w:sz="8" w:space="0" w:color="auto"/>
              <w:left w:val="nil"/>
              <w:bottom w:val="single" w:sz="4" w:space="0" w:color="auto"/>
              <w:right w:val="single" w:sz="4" w:space="0" w:color="auto"/>
            </w:tcBorders>
            <w:shd w:val="clear" w:color="auto" w:fill="auto"/>
            <w:vAlign w:val="center"/>
            <w:hideMark/>
          </w:tcPr>
          <w:p w14:paraId="007BE814"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single" w:sz="8" w:space="0" w:color="auto"/>
              <w:left w:val="nil"/>
              <w:bottom w:val="single" w:sz="4" w:space="0" w:color="auto"/>
              <w:right w:val="single" w:sz="4" w:space="0" w:color="auto"/>
            </w:tcBorders>
            <w:shd w:val="clear" w:color="auto" w:fill="auto"/>
            <w:vAlign w:val="center"/>
            <w:hideMark/>
          </w:tcPr>
          <w:p w14:paraId="2C82E876" w14:textId="77777777" w:rsidR="00F102E9" w:rsidRPr="00F102E9" w:rsidRDefault="00F102E9" w:rsidP="00F102E9">
            <w:pPr>
              <w:jc w:val="center"/>
              <w:rPr>
                <w:color w:val="000000"/>
                <w:sz w:val="12"/>
                <w:szCs w:val="12"/>
              </w:rPr>
            </w:pPr>
            <w:r w:rsidRPr="00F102E9">
              <w:rPr>
                <w:color w:val="000000"/>
                <w:sz w:val="12"/>
                <w:szCs w:val="12"/>
              </w:rPr>
              <w:t>-</w:t>
            </w:r>
          </w:p>
        </w:tc>
        <w:tc>
          <w:tcPr>
            <w:tcW w:w="709" w:type="dxa"/>
            <w:tcBorders>
              <w:top w:val="single" w:sz="8" w:space="0" w:color="auto"/>
              <w:left w:val="nil"/>
              <w:bottom w:val="single" w:sz="4" w:space="0" w:color="auto"/>
              <w:right w:val="single" w:sz="4" w:space="0" w:color="auto"/>
            </w:tcBorders>
            <w:shd w:val="clear" w:color="auto" w:fill="auto"/>
            <w:vAlign w:val="center"/>
            <w:hideMark/>
          </w:tcPr>
          <w:p w14:paraId="351CBC41" w14:textId="77777777" w:rsidR="00F102E9" w:rsidRPr="00F102E9" w:rsidRDefault="00F102E9" w:rsidP="00F102E9">
            <w:pPr>
              <w:jc w:val="center"/>
              <w:rPr>
                <w:color w:val="000000"/>
                <w:sz w:val="12"/>
                <w:szCs w:val="12"/>
              </w:rPr>
            </w:pPr>
            <w:r w:rsidRPr="00F102E9">
              <w:rPr>
                <w:color w:val="000000"/>
                <w:sz w:val="12"/>
                <w:szCs w:val="12"/>
              </w:rPr>
              <w:t>-</w:t>
            </w:r>
          </w:p>
        </w:tc>
      </w:tr>
      <w:tr w:rsidR="00F102E9" w:rsidRPr="00F102E9" w14:paraId="7ED0ADFE" w14:textId="77777777" w:rsidTr="00FC2646">
        <w:trPr>
          <w:trHeight w:val="20"/>
        </w:trPr>
        <w:tc>
          <w:tcPr>
            <w:tcW w:w="1500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78375BFB" w14:textId="77777777" w:rsidR="00F102E9" w:rsidRPr="00F102E9" w:rsidRDefault="00F102E9" w:rsidP="00F102E9">
            <w:pPr>
              <w:rPr>
                <w:color w:val="000000"/>
                <w:sz w:val="12"/>
                <w:szCs w:val="12"/>
              </w:rPr>
            </w:pPr>
            <w:r w:rsidRPr="00F102E9">
              <w:rPr>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F102E9" w:rsidRPr="00F102E9" w14:paraId="5FC429F8"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26AFF0F8" w14:textId="77777777" w:rsidR="00F102E9" w:rsidRPr="00F102E9" w:rsidRDefault="00F102E9" w:rsidP="00F102E9">
            <w:pPr>
              <w:jc w:val="center"/>
              <w:rPr>
                <w:color w:val="000000"/>
                <w:sz w:val="12"/>
                <w:szCs w:val="12"/>
              </w:rPr>
            </w:pPr>
            <w:r w:rsidRPr="00F102E9">
              <w:rPr>
                <w:color w:val="000000"/>
                <w:sz w:val="12"/>
                <w:szCs w:val="12"/>
              </w:rPr>
              <w:t>6.1</w:t>
            </w:r>
          </w:p>
        </w:tc>
        <w:tc>
          <w:tcPr>
            <w:tcW w:w="6017" w:type="dxa"/>
            <w:gridSpan w:val="4"/>
            <w:tcBorders>
              <w:top w:val="nil"/>
              <w:left w:val="nil"/>
              <w:bottom w:val="single" w:sz="4" w:space="0" w:color="auto"/>
              <w:right w:val="single" w:sz="4" w:space="0" w:color="auto"/>
            </w:tcBorders>
            <w:shd w:val="clear" w:color="auto" w:fill="auto"/>
            <w:vAlign w:val="center"/>
            <w:hideMark/>
          </w:tcPr>
          <w:p w14:paraId="46BC3222" w14:textId="77777777" w:rsidR="00F102E9" w:rsidRPr="00F102E9" w:rsidRDefault="00F102E9" w:rsidP="00F102E9">
            <w:pPr>
              <w:rPr>
                <w:color w:val="000000"/>
                <w:sz w:val="12"/>
                <w:szCs w:val="12"/>
              </w:rPr>
            </w:pPr>
            <w:r w:rsidRPr="00F102E9">
              <w:rPr>
                <w:color w:val="000000"/>
                <w:sz w:val="12"/>
                <w:szCs w:val="12"/>
              </w:rPr>
              <w:t>Модернизация антитеррористических мероприятий, системы видеонаблюдения и контроля доступа, пожарно-охранные системы, системы оповещения, в том числе:</w:t>
            </w:r>
          </w:p>
        </w:tc>
        <w:tc>
          <w:tcPr>
            <w:tcW w:w="580" w:type="dxa"/>
            <w:tcBorders>
              <w:top w:val="nil"/>
              <w:left w:val="nil"/>
              <w:bottom w:val="single" w:sz="4" w:space="0" w:color="auto"/>
              <w:right w:val="single" w:sz="4" w:space="0" w:color="auto"/>
            </w:tcBorders>
            <w:shd w:val="clear" w:color="auto" w:fill="auto"/>
            <w:vAlign w:val="center"/>
          </w:tcPr>
          <w:p w14:paraId="3CDC2C9A"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65A7D926"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73427266"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572BACF6"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41974796"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63A226BF"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5EB564B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6FE6DAC9"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06644457"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4F9E5FB2"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09CA224F" w14:textId="77777777" w:rsidR="00F102E9" w:rsidRPr="00F102E9" w:rsidRDefault="00F102E9" w:rsidP="00F102E9">
            <w:pPr>
              <w:jc w:val="center"/>
              <w:rPr>
                <w:color w:val="000000"/>
                <w:sz w:val="12"/>
                <w:szCs w:val="12"/>
              </w:rPr>
            </w:pPr>
            <w:r w:rsidRPr="00F102E9">
              <w:rPr>
                <w:color w:val="000000"/>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14:paraId="2A92E0BB" w14:textId="77777777" w:rsidR="00F102E9" w:rsidRPr="00F102E9" w:rsidRDefault="00F102E9" w:rsidP="00F102E9">
            <w:pPr>
              <w:jc w:val="center"/>
              <w:rPr>
                <w:color w:val="000000"/>
                <w:sz w:val="12"/>
                <w:szCs w:val="12"/>
              </w:rPr>
            </w:pPr>
            <w:r w:rsidRPr="00F102E9">
              <w:rPr>
                <w:color w:val="000000"/>
                <w:sz w:val="12"/>
                <w:szCs w:val="12"/>
              </w:rPr>
              <w:t>- </w:t>
            </w:r>
          </w:p>
        </w:tc>
      </w:tr>
      <w:tr w:rsidR="00F102E9" w:rsidRPr="00F102E9" w14:paraId="09D4E15E"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038AE63D" w14:textId="77777777" w:rsidR="00F102E9" w:rsidRPr="00F102E9" w:rsidRDefault="00F102E9" w:rsidP="00F102E9">
            <w:pPr>
              <w:jc w:val="center"/>
              <w:rPr>
                <w:color w:val="000000"/>
                <w:sz w:val="12"/>
                <w:szCs w:val="12"/>
              </w:rPr>
            </w:pPr>
            <w:r w:rsidRPr="00F102E9">
              <w:rPr>
                <w:color w:val="000000"/>
                <w:sz w:val="12"/>
                <w:szCs w:val="12"/>
              </w:rPr>
              <w:t>6.1.1</w:t>
            </w:r>
          </w:p>
        </w:tc>
        <w:tc>
          <w:tcPr>
            <w:tcW w:w="2408" w:type="dxa"/>
            <w:tcBorders>
              <w:top w:val="nil"/>
              <w:left w:val="nil"/>
              <w:bottom w:val="single" w:sz="4" w:space="0" w:color="auto"/>
              <w:right w:val="single" w:sz="4" w:space="0" w:color="auto"/>
            </w:tcBorders>
            <w:shd w:val="clear" w:color="auto" w:fill="auto"/>
            <w:vAlign w:val="center"/>
            <w:hideMark/>
          </w:tcPr>
          <w:p w14:paraId="02AF6F28" w14:textId="77777777" w:rsidR="00F102E9" w:rsidRPr="00F102E9" w:rsidRDefault="00F102E9" w:rsidP="00F102E9">
            <w:pPr>
              <w:rPr>
                <w:color w:val="000000"/>
                <w:sz w:val="12"/>
                <w:szCs w:val="12"/>
              </w:rPr>
            </w:pPr>
            <w:r w:rsidRPr="00F102E9">
              <w:rPr>
                <w:color w:val="000000"/>
                <w:sz w:val="12"/>
                <w:szCs w:val="12"/>
              </w:rPr>
              <w:t>Инженерно-технические средства охраны КПП 2</w:t>
            </w:r>
          </w:p>
        </w:tc>
        <w:tc>
          <w:tcPr>
            <w:tcW w:w="1200" w:type="dxa"/>
            <w:tcBorders>
              <w:top w:val="nil"/>
              <w:left w:val="nil"/>
              <w:bottom w:val="nil"/>
              <w:right w:val="single" w:sz="4" w:space="0" w:color="auto"/>
            </w:tcBorders>
            <w:shd w:val="clear" w:color="auto" w:fill="auto"/>
            <w:vAlign w:val="center"/>
            <w:hideMark/>
          </w:tcPr>
          <w:p w14:paraId="1F47FF77"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nil"/>
              <w:left w:val="nil"/>
              <w:bottom w:val="nil"/>
              <w:right w:val="single" w:sz="4" w:space="0" w:color="auto"/>
            </w:tcBorders>
            <w:shd w:val="clear" w:color="auto" w:fill="auto"/>
            <w:vAlign w:val="center"/>
            <w:hideMark/>
          </w:tcPr>
          <w:p w14:paraId="282038F9"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nil"/>
              <w:left w:val="nil"/>
              <w:bottom w:val="single" w:sz="4" w:space="0" w:color="auto"/>
              <w:right w:val="single" w:sz="4" w:space="0" w:color="auto"/>
            </w:tcBorders>
            <w:shd w:val="clear" w:color="auto" w:fill="auto"/>
            <w:vAlign w:val="center"/>
            <w:hideMark/>
          </w:tcPr>
          <w:p w14:paraId="77367089" w14:textId="77777777" w:rsidR="00F102E9" w:rsidRPr="00F102E9" w:rsidRDefault="00F102E9" w:rsidP="00F102E9">
            <w:pPr>
              <w:jc w:val="center"/>
              <w:rPr>
                <w:color w:val="000000"/>
                <w:sz w:val="12"/>
                <w:szCs w:val="12"/>
              </w:rPr>
            </w:pPr>
            <w:r w:rsidRPr="00F102E9">
              <w:rPr>
                <w:color w:val="000000"/>
                <w:sz w:val="12"/>
                <w:szCs w:val="12"/>
              </w:rPr>
              <w:t>Управление</w:t>
            </w:r>
          </w:p>
        </w:tc>
        <w:tc>
          <w:tcPr>
            <w:tcW w:w="580" w:type="dxa"/>
            <w:tcBorders>
              <w:top w:val="nil"/>
              <w:left w:val="nil"/>
              <w:bottom w:val="single" w:sz="4" w:space="0" w:color="auto"/>
              <w:right w:val="single" w:sz="4" w:space="0" w:color="auto"/>
            </w:tcBorders>
            <w:shd w:val="clear" w:color="auto" w:fill="auto"/>
            <w:vAlign w:val="center"/>
          </w:tcPr>
          <w:p w14:paraId="7E882DE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956EE8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2709C6FA"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3D232A0E"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09112EA2"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7336C4A1"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17225525"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1B291B46"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13081410"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37F6762A"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0520069F"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tcBorders>
              <w:top w:val="nil"/>
              <w:left w:val="nil"/>
              <w:bottom w:val="single" w:sz="4" w:space="0" w:color="auto"/>
              <w:right w:val="single" w:sz="4" w:space="0" w:color="auto"/>
            </w:tcBorders>
            <w:shd w:val="clear" w:color="auto" w:fill="auto"/>
            <w:noWrap/>
            <w:vAlign w:val="center"/>
            <w:hideMark/>
          </w:tcPr>
          <w:p w14:paraId="38AAC1AD"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701C1539"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46D68C9E" w14:textId="77777777" w:rsidR="00F102E9" w:rsidRPr="00F102E9" w:rsidRDefault="00F102E9" w:rsidP="00F102E9">
            <w:pPr>
              <w:jc w:val="center"/>
              <w:rPr>
                <w:color w:val="000000"/>
                <w:sz w:val="12"/>
                <w:szCs w:val="12"/>
              </w:rPr>
            </w:pPr>
            <w:r w:rsidRPr="00F102E9">
              <w:rPr>
                <w:color w:val="000000"/>
                <w:sz w:val="12"/>
                <w:szCs w:val="12"/>
              </w:rPr>
              <w:t>6.1.2</w:t>
            </w:r>
          </w:p>
        </w:tc>
        <w:tc>
          <w:tcPr>
            <w:tcW w:w="2408" w:type="dxa"/>
            <w:tcBorders>
              <w:top w:val="nil"/>
              <w:left w:val="nil"/>
              <w:bottom w:val="single" w:sz="4" w:space="0" w:color="auto"/>
              <w:right w:val="single" w:sz="4" w:space="0" w:color="auto"/>
            </w:tcBorders>
            <w:shd w:val="clear" w:color="auto" w:fill="auto"/>
            <w:vAlign w:val="center"/>
            <w:hideMark/>
          </w:tcPr>
          <w:p w14:paraId="2FDD6F74" w14:textId="77777777" w:rsidR="00F102E9" w:rsidRPr="00F102E9" w:rsidRDefault="00F102E9" w:rsidP="00F102E9">
            <w:pPr>
              <w:rPr>
                <w:color w:val="000000"/>
                <w:sz w:val="12"/>
                <w:szCs w:val="12"/>
              </w:rPr>
            </w:pPr>
            <w:r w:rsidRPr="00F102E9">
              <w:rPr>
                <w:color w:val="000000"/>
                <w:sz w:val="12"/>
                <w:szCs w:val="12"/>
              </w:rPr>
              <w:t>Инженерно-технические средства охраны. Ограждение автомобильной стоянки КПП-2</w:t>
            </w:r>
          </w:p>
        </w:tc>
        <w:tc>
          <w:tcPr>
            <w:tcW w:w="1200" w:type="dxa"/>
            <w:tcBorders>
              <w:top w:val="single" w:sz="4" w:space="0" w:color="auto"/>
              <w:left w:val="nil"/>
              <w:bottom w:val="nil"/>
              <w:right w:val="single" w:sz="4" w:space="0" w:color="auto"/>
            </w:tcBorders>
            <w:shd w:val="clear" w:color="auto" w:fill="auto"/>
            <w:vAlign w:val="center"/>
            <w:hideMark/>
          </w:tcPr>
          <w:p w14:paraId="5D0977C0"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single" w:sz="4" w:space="0" w:color="auto"/>
              <w:left w:val="nil"/>
              <w:bottom w:val="nil"/>
              <w:right w:val="single" w:sz="4" w:space="0" w:color="auto"/>
            </w:tcBorders>
            <w:shd w:val="clear" w:color="auto" w:fill="auto"/>
            <w:vAlign w:val="center"/>
            <w:hideMark/>
          </w:tcPr>
          <w:p w14:paraId="4F43ECF2"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7BE5E4D7" w14:textId="77777777" w:rsidR="00F102E9" w:rsidRPr="00F102E9" w:rsidRDefault="00F102E9" w:rsidP="00F102E9">
            <w:pPr>
              <w:jc w:val="center"/>
              <w:rPr>
                <w:color w:val="000000"/>
                <w:sz w:val="12"/>
                <w:szCs w:val="12"/>
              </w:rPr>
            </w:pPr>
            <w:r w:rsidRPr="00F102E9">
              <w:rPr>
                <w:color w:val="000000"/>
                <w:sz w:val="12"/>
                <w:szCs w:val="12"/>
              </w:rPr>
              <w:t>Управление</w:t>
            </w:r>
          </w:p>
        </w:tc>
        <w:tc>
          <w:tcPr>
            <w:tcW w:w="580" w:type="dxa"/>
            <w:tcBorders>
              <w:top w:val="nil"/>
              <w:left w:val="nil"/>
              <w:bottom w:val="single" w:sz="4" w:space="0" w:color="auto"/>
              <w:right w:val="single" w:sz="4" w:space="0" w:color="auto"/>
            </w:tcBorders>
            <w:shd w:val="clear" w:color="auto" w:fill="auto"/>
            <w:vAlign w:val="center"/>
          </w:tcPr>
          <w:p w14:paraId="3D88FFA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BC43A6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4200621F"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23C112A9"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40F5973D"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28B7E1B1"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315A17AC"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684AE930"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1CE0D020"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779D0E80"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5F422B26"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tcBorders>
              <w:top w:val="nil"/>
              <w:left w:val="nil"/>
              <w:bottom w:val="single" w:sz="4" w:space="0" w:color="auto"/>
              <w:right w:val="single" w:sz="4" w:space="0" w:color="auto"/>
            </w:tcBorders>
            <w:shd w:val="clear" w:color="auto" w:fill="auto"/>
            <w:noWrap/>
            <w:vAlign w:val="center"/>
            <w:hideMark/>
          </w:tcPr>
          <w:p w14:paraId="087E4B51"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3D6B0CF2"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006731C2" w14:textId="77777777" w:rsidR="00F102E9" w:rsidRPr="00F102E9" w:rsidRDefault="00F102E9" w:rsidP="00F102E9">
            <w:pPr>
              <w:jc w:val="center"/>
              <w:rPr>
                <w:color w:val="000000"/>
                <w:sz w:val="12"/>
                <w:szCs w:val="12"/>
              </w:rPr>
            </w:pPr>
            <w:r w:rsidRPr="00F102E9">
              <w:rPr>
                <w:color w:val="000000"/>
                <w:sz w:val="12"/>
                <w:szCs w:val="12"/>
              </w:rPr>
              <w:t>6.1.3</w:t>
            </w:r>
          </w:p>
        </w:tc>
        <w:tc>
          <w:tcPr>
            <w:tcW w:w="2408" w:type="dxa"/>
            <w:tcBorders>
              <w:top w:val="nil"/>
              <w:left w:val="nil"/>
              <w:bottom w:val="single" w:sz="4" w:space="0" w:color="auto"/>
              <w:right w:val="single" w:sz="4" w:space="0" w:color="auto"/>
            </w:tcBorders>
            <w:shd w:val="clear" w:color="auto" w:fill="auto"/>
            <w:vAlign w:val="center"/>
            <w:hideMark/>
          </w:tcPr>
          <w:p w14:paraId="11EC914F" w14:textId="77777777" w:rsidR="00F102E9" w:rsidRPr="00F102E9" w:rsidRDefault="00F102E9" w:rsidP="00F102E9">
            <w:pPr>
              <w:rPr>
                <w:color w:val="000000"/>
                <w:sz w:val="12"/>
                <w:szCs w:val="12"/>
              </w:rPr>
            </w:pPr>
            <w:r w:rsidRPr="00F102E9">
              <w:rPr>
                <w:color w:val="000000"/>
                <w:sz w:val="12"/>
                <w:szCs w:val="12"/>
              </w:rPr>
              <w:t>Система инженерно-технических средств охраны. Периметр основной промплощадки.</w:t>
            </w:r>
          </w:p>
        </w:tc>
        <w:tc>
          <w:tcPr>
            <w:tcW w:w="1200" w:type="dxa"/>
            <w:tcBorders>
              <w:top w:val="single" w:sz="4" w:space="0" w:color="auto"/>
              <w:left w:val="nil"/>
              <w:bottom w:val="nil"/>
              <w:right w:val="single" w:sz="4" w:space="0" w:color="auto"/>
            </w:tcBorders>
            <w:shd w:val="clear" w:color="auto" w:fill="auto"/>
            <w:vAlign w:val="center"/>
            <w:hideMark/>
          </w:tcPr>
          <w:p w14:paraId="3B8F2F29"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single" w:sz="4" w:space="0" w:color="auto"/>
              <w:left w:val="nil"/>
              <w:bottom w:val="nil"/>
              <w:right w:val="single" w:sz="4" w:space="0" w:color="auto"/>
            </w:tcBorders>
            <w:shd w:val="clear" w:color="auto" w:fill="auto"/>
            <w:vAlign w:val="center"/>
            <w:hideMark/>
          </w:tcPr>
          <w:p w14:paraId="7F110739"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4B4F0520" w14:textId="77777777" w:rsidR="00F102E9" w:rsidRPr="00F102E9" w:rsidRDefault="00F102E9" w:rsidP="00F102E9">
            <w:pPr>
              <w:jc w:val="center"/>
              <w:rPr>
                <w:color w:val="000000"/>
                <w:sz w:val="12"/>
                <w:szCs w:val="12"/>
              </w:rPr>
            </w:pPr>
            <w:r w:rsidRPr="00F102E9">
              <w:rPr>
                <w:color w:val="000000"/>
                <w:sz w:val="12"/>
                <w:szCs w:val="12"/>
              </w:rPr>
              <w:t>Управление</w:t>
            </w:r>
          </w:p>
        </w:tc>
        <w:tc>
          <w:tcPr>
            <w:tcW w:w="580" w:type="dxa"/>
            <w:tcBorders>
              <w:top w:val="nil"/>
              <w:left w:val="nil"/>
              <w:bottom w:val="single" w:sz="4" w:space="0" w:color="auto"/>
              <w:right w:val="single" w:sz="4" w:space="0" w:color="auto"/>
            </w:tcBorders>
            <w:shd w:val="clear" w:color="auto" w:fill="auto"/>
            <w:vAlign w:val="center"/>
          </w:tcPr>
          <w:p w14:paraId="31847A5D"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256FE2D"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1E61EDA0"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2DE5CE78"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642EA609"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6CA49C4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020D51E7"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540BBE3E"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618E3A9F"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286BDE66"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4D3FB377"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tcBorders>
              <w:top w:val="nil"/>
              <w:left w:val="nil"/>
              <w:bottom w:val="single" w:sz="4" w:space="0" w:color="auto"/>
              <w:right w:val="single" w:sz="4" w:space="0" w:color="auto"/>
            </w:tcBorders>
            <w:shd w:val="clear" w:color="auto" w:fill="auto"/>
            <w:noWrap/>
            <w:vAlign w:val="center"/>
            <w:hideMark/>
          </w:tcPr>
          <w:p w14:paraId="1FD4AFDA"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10FC2EF8"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4EDC7615" w14:textId="77777777" w:rsidR="00F102E9" w:rsidRPr="00F102E9" w:rsidRDefault="00F102E9" w:rsidP="00F102E9">
            <w:pPr>
              <w:jc w:val="center"/>
              <w:rPr>
                <w:color w:val="000000"/>
                <w:sz w:val="12"/>
                <w:szCs w:val="12"/>
              </w:rPr>
            </w:pPr>
            <w:r w:rsidRPr="00F102E9">
              <w:rPr>
                <w:color w:val="000000"/>
                <w:sz w:val="12"/>
                <w:szCs w:val="12"/>
              </w:rPr>
              <w:t>6.1.4</w:t>
            </w:r>
          </w:p>
        </w:tc>
        <w:tc>
          <w:tcPr>
            <w:tcW w:w="2408" w:type="dxa"/>
            <w:tcBorders>
              <w:top w:val="nil"/>
              <w:left w:val="nil"/>
              <w:bottom w:val="single" w:sz="4" w:space="0" w:color="auto"/>
              <w:right w:val="single" w:sz="4" w:space="0" w:color="auto"/>
            </w:tcBorders>
            <w:shd w:val="clear" w:color="auto" w:fill="auto"/>
            <w:vAlign w:val="center"/>
            <w:hideMark/>
          </w:tcPr>
          <w:p w14:paraId="7AAAD91E" w14:textId="77777777" w:rsidR="00F102E9" w:rsidRPr="00F102E9" w:rsidRDefault="00F102E9" w:rsidP="00F102E9">
            <w:pPr>
              <w:rPr>
                <w:color w:val="000000"/>
                <w:sz w:val="12"/>
                <w:szCs w:val="12"/>
              </w:rPr>
            </w:pPr>
            <w:r w:rsidRPr="00F102E9">
              <w:rPr>
                <w:color w:val="000000"/>
                <w:sz w:val="12"/>
                <w:szCs w:val="12"/>
              </w:rPr>
              <w:t>Система инженерно-технических средств охраны АБК</w:t>
            </w:r>
          </w:p>
        </w:tc>
        <w:tc>
          <w:tcPr>
            <w:tcW w:w="1200" w:type="dxa"/>
            <w:tcBorders>
              <w:top w:val="single" w:sz="4" w:space="0" w:color="auto"/>
              <w:left w:val="nil"/>
              <w:bottom w:val="nil"/>
              <w:right w:val="single" w:sz="4" w:space="0" w:color="auto"/>
            </w:tcBorders>
            <w:shd w:val="clear" w:color="auto" w:fill="auto"/>
            <w:vAlign w:val="center"/>
            <w:hideMark/>
          </w:tcPr>
          <w:p w14:paraId="07585DC5"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single" w:sz="4" w:space="0" w:color="auto"/>
              <w:left w:val="nil"/>
              <w:bottom w:val="nil"/>
              <w:right w:val="single" w:sz="4" w:space="0" w:color="auto"/>
            </w:tcBorders>
            <w:shd w:val="clear" w:color="auto" w:fill="auto"/>
            <w:vAlign w:val="center"/>
            <w:hideMark/>
          </w:tcPr>
          <w:p w14:paraId="64120A6F"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nil"/>
              <w:left w:val="nil"/>
              <w:bottom w:val="single" w:sz="4" w:space="0" w:color="auto"/>
              <w:right w:val="single" w:sz="4" w:space="0" w:color="auto"/>
            </w:tcBorders>
            <w:shd w:val="clear" w:color="auto" w:fill="auto"/>
            <w:vAlign w:val="center"/>
            <w:hideMark/>
          </w:tcPr>
          <w:p w14:paraId="2327232F" w14:textId="77777777" w:rsidR="00F102E9" w:rsidRPr="00F102E9" w:rsidRDefault="00F102E9" w:rsidP="00F102E9">
            <w:pPr>
              <w:jc w:val="center"/>
              <w:rPr>
                <w:color w:val="000000"/>
                <w:sz w:val="12"/>
                <w:szCs w:val="12"/>
              </w:rPr>
            </w:pPr>
            <w:r w:rsidRPr="00F102E9">
              <w:rPr>
                <w:color w:val="000000"/>
                <w:sz w:val="12"/>
                <w:szCs w:val="12"/>
              </w:rPr>
              <w:t>Управление</w:t>
            </w:r>
          </w:p>
        </w:tc>
        <w:tc>
          <w:tcPr>
            <w:tcW w:w="580" w:type="dxa"/>
            <w:tcBorders>
              <w:top w:val="nil"/>
              <w:left w:val="nil"/>
              <w:bottom w:val="single" w:sz="4" w:space="0" w:color="auto"/>
              <w:right w:val="single" w:sz="4" w:space="0" w:color="auto"/>
            </w:tcBorders>
            <w:shd w:val="clear" w:color="auto" w:fill="auto"/>
            <w:vAlign w:val="center"/>
          </w:tcPr>
          <w:p w14:paraId="2F7D9A44"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0093F487"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4718A001"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16BF32B7"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40094815"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3F1F30E9"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2AA427F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769E4050"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30163A7E"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5FCED04F"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1C1A4D0E" w14:textId="77777777" w:rsidR="00F102E9" w:rsidRPr="00F102E9" w:rsidRDefault="00F102E9" w:rsidP="00F102E9">
            <w:pPr>
              <w:jc w:val="center"/>
              <w:rPr>
                <w:color w:val="000000"/>
                <w:sz w:val="12"/>
                <w:szCs w:val="12"/>
              </w:rPr>
            </w:pPr>
            <w:r w:rsidRPr="00F102E9">
              <w:rPr>
                <w:color w:val="000000"/>
                <w:sz w:val="12"/>
                <w:szCs w:val="12"/>
              </w:rPr>
              <w:t>2024</w:t>
            </w:r>
          </w:p>
        </w:tc>
        <w:tc>
          <w:tcPr>
            <w:tcW w:w="709" w:type="dxa"/>
            <w:tcBorders>
              <w:top w:val="nil"/>
              <w:left w:val="nil"/>
              <w:bottom w:val="single" w:sz="4" w:space="0" w:color="auto"/>
              <w:right w:val="single" w:sz="4" w:space="0" w:color="auto"/>
            </w:tcBorders>
            <w:shd w:val="clear" w:color="auto" w:fill="auto"/>
            <w:noWrap/>
            <w:vAlign w:val="center"/>
            <w:hideMark/>
          </w:tcPr>
          <w:p w14:paraId="380ACA35" w14:textId="77777777" w:rsidR="00F102E9" w:rsidRPr="00F102E9" w:rsidRDefault="00F102E9" w:rsidP="00F102E9">
            <w:pPr>
              <w:jc w:val="center"/>
              <w:rPr>
                <w:color w:val="000000"/>
                <w:sz w:val="12"/>
                <w:szCs w:val="12"/>
              </w:rPr>
            </w:pPr>
            <w:r w:rsidRPr="00F102E9">
              <w:rPr>
                <w:color w:val="000000"/>
                <w:sz w:val="12"/>
                <w:szCs w:val="12"/>
              </w:rPr>
              <w:t>2024</w:t>
            </w:r>
          </w:p>
        </w:tc>
      </w:tr>
      <w:tr w:rsidR="00F102E9" w:rsidRPr="00F102E9" w14:paraId="710A455C"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35A2A029" w14:textId="77777777" w:rsidR="00F102E9" w:rsidRPr="00F102E9" w:rsidRDefault="00F102E9" w:rsidP="00F102E9">
            <w:pPr>
              <w:jc w:val="center"/>
              <w:rPr>
                <w:color w:val="000000"/>
                <w:sz w:val="12"/>
                <w:szCs w:val="12"/>
              </w:rPr>
            </w:pPr>
            <w:r w:rsidRPr="00F102E9">
              <w:rPr>
                <w:color w:val="000000"/>
                <w:sz w:val="12"/>
                <w:szCs w:val="12"/>
              </w:rPr>
              <w:t>6.1.5</w:t>
            </w:r>
          </w:p>
        </w:tc>
        <w:tc>
          <w:tcPr>
            <w:tcW w:w="2408" w:type="dxa"/>
            <w:tcBorders>
              <w:top w:val="nil"/>
              <w:left w:val="nil"/>
              <w:bottom w:val="single" w:sz="4" w:space="0" w:color="auto"/>
              <w:right w:val="single" w:sz="4" w:space="0" w:color="auto"/>
            </w:tcBorders>
            <w:shd w:val="clear" w:color="auto" w:fill="auto"/>
            <w:vAlign w:val="center"/>
            <w:hideMark/>
          </w:tcPr>
          <w:p w14:paraId="3AE703FC" w14:textId="77777777" w:rsidR="00F102E9" w:rsidRPr="00F102E9" w:rsidRDefault="00F102E9" w:rsidP="00F102E9">
            <w:pPr>
              <w:rPr>
                <w:color w:val="000000"/>
                <w:sz w:val="12"/>
                <w:szCs w:val="12"/>
              </w:rPr>
            </w:pPr>
            <w:r w:rsidRPr="00F102E9">
              <w:rPr>
                <w:color w:val="000000"/>
                <w:sz w:val="12"/>
                <w:szCs w:val="12"/>
              </w:rPr>
              <w:t>Программное обеспечение, Сервер СКУД</w:t>
            </w:r>
          </w:p>
        </w:tc>
        <w:tc>
          <w:tcPr>
            <w:tcW w:w="1200" w:type="dxa"/>
            <w:tcBorders>
              <w:top w:val="single" w:sz="4" w:space="0" w:color="auto"/>
              <w:left w:val="nil"/>
              <w:bottom w:val="nil"/>
              <w:right w:val="single" w:sz="4" w:space="0" w:color="auto"/>
            </w:tcBorders>
            <w:shd w:val="clear" w:color="auto" w:fill="auto"/>
            <w:vAlign w:val="center"/>
            <w:hideMark/>
          </w:tcPr>
          <w:p w14:paraId="4B90B223"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single" w:sz="4" w:space="0" w:color="auto"/>
              <w:left w:val="nil"/>
              <w:bottom w:val="nil"/>
              <w:right w:val="single" w:sz="4" w:space="0" w:color="auto"/>
            </w:tcBorders>
            <w:shd w:val="clear" w:color="auto" w:fill="auto"/>
            <w:vAlign w:val="center"/>
            <w:hideMark/>
          </w:tcPr>
          <w:p w14:paraId="090ECF85"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183BDCE3" w14:textId="77777777" w:rsidR="00F102E9" w:rsidRPr="00F102E9" w:rsidRDefault="00F102E9" w:rsidP="00F102E9">
            <w:pPr>
              <w:jc w:val="center"/>
              <w:rPr>
                <w:color w:val="000000"/>
                <w:sz w:val="12"/>
                <w:szCs w:val="12"/>
              </w:rPr>
            </w:pPr>
            <w:r w:rsidRPr="00F102E9">
              <w:rPr>
                <w:color w:val="000000"/>
                <w:sz w:val="12"/>
                <w:szCs w:val="12"/>
              </w:rPr>
              <w:t>Управление</w:t>
            </w:r>
          </w:p>
        </w:tc>
        <w:tc>
          <w:tcPr>
            <w:tcW w:w="580" w:type="dxa"/>
            <w:tcBorders>
              <w:top w:val="nil"/>
              <w:left w:val="nil"/>
              <w:bottom w:val="single" w:sz="4" w:space="0" w:color="auto"/>
              <w:right w:val="single" w:sz="4" w:space="0" w:color="auto"/>
            </w:tcBorders>
            <w:shd w:val="clear" w:color="auto" w:fill="auto"/>
            <w:vAlign w:val="center"/>
          </w:tcPr>
          <w:p w14:paraId="4B95B373"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9122B7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5919D176"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4E859147"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752342D5"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64C7D0C0"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60A03AD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7DFDB220"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08A77109"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1AA8200B"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3EE1FB32" w14:textId="77777777" w:rsidR="00F102E9" w:rsidRPr="00F102E9" w:rsidRDefault="00F102E9" w:rsidP="00F102E9">
            <w:pPr>
              <w:jc w:val="center"/>
              <w:rPr>
                <w:color w:val="000000"/>
                <w:sz w:val="12"/>
                <w:szCs w:val="12"/>
              </w:rPr>
            </w:pPr>
            <w:r w:rsidRPr="00F102E9">
              <w:rPr>
                <w:color w:val="000000"/>
                <w:sz w:val="12"/>
                <w:szCs w:val="12"/>
              </w:rPr>
              <w:t>2025</w:t>
            </w:r>
          </w:p>
        </w:tc>
        <w:tc>
          <w:tcPr>
            <w:tcW w:w="709" w:type="dxa"/>
            <w:tcBorders>
              <w:top w:val="nil"/>
              <w:left w:val="nil"/>
              <w:bottom w:val="single" w:sz="4" w:space="0" w:color="auto"/>
              <w:right w:val="single" w:sz="4" w:space="0" w:color="auto"/>
            </w:tcBorders>
            <w:shd w:val="clear" w:color="auto" w:fill="auto"/>
            <w:noWrap/>
            <w:vAlign w:val="center"/>
            <w:hideMark/>
          </w:tcPr>
          <w:p w14:paraId="7E6E85A7" w14:textId="77777777" w:rsidR="00F102E9" w:rsidRPr="00F102E9" w:rsidRDefault="00F102E9" w:rsidP="00F102E9">
            <w:pPr>
              <w:jc w:val="center"/>
              <w:rPr>
                <w:color w:val="000000"/>
                <w:sz w:val="12"/>
                <w:szCs w:val="12"/>
              </w:rPr>
            </w:pPr>
            <w:r w:rsidRPr="00F102E9">
              <w:rPr>
                <w:color w:val="000000"/>
                <w:sz w:val="12"/>
                <w:szCs w:val="12"/>
              </w:rPr>
              <w:t>2025</w:t>
            </w:r>
          </w:p>
        </w:tc>
      </w:tr>
      <w:tr w:rsidR="00F102E9" w:rsidRPr="00F102E9" w14:paraId="77C1ADF6"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3213D7A1" w14:textId="77777777" w:rsidR="00F102E9" w:rsidRPr="00F102E9" w:rsidRDefault="00F102E9" w:rsidP="00F102E9">
            <w:pPr>
              <w:jc w:val="center"/>
              <w:rPr>
                <w:color w:val="000000"/>
                <w:sz w:val="12"/>
                <w:szCs w:val="12"/>
              </w:rPr>
            </w:pPr>
            <w:r w:rsidRPr="00F102E9">
              <w:rPr>
                <w:color w:val="000000"/>
                <w:sz w:val="12"/>
                <w:szCs w:val="12"/>
              </w:rPr>
              <w:t>6.1.6</w:t>
            </w:r>
          </w:p>
        </w:tc>
        <w:tc>
          <w:tcPr>
            <w:tcW w:w="2408" w:type="dxa"/>
            <w:tcBorders>
              <w:top w:val="nil"/>
              <w:left w:val="nil"/>
              <w:bottom w:val="single" w:sz="4" w:space="0" w:color="auto"/>
              <w:right w:val="single" w:sz="4" w:space="0" w:color="auto"/>
            </w:tcBorders>
            <w:shd w:val="clear" w:color="auto" w:fill="auto"/>
            <w:vAlign w:val="center"/>
            <w:hideMark/>
          </w:tcPr>
          <w:p w14:paraId="3E44030C" w14:textId="77777777" w:rsidR="00F102E9" w:rsidRPr="00F102E9" w:rsidRDefault="00F102E9" w:rsidP="00F102E9">
            <w:pPr>
              <w:rPr>
                <w:color w:val="000000"/>
                <w:sz w:val="12"/>
                <w:szCs w:val="12"/>
              </w:rPr>
            </w:pPr>
            <w:r w:rsidRPr="00F102E9">
              <w:rPr>
                <w:color w:val="000000"/>
                <w:sz w:val="12"/>
                <w:szCs w:val="12"/>
              </w:rPr>
              <w:t>Система инженерно-технических средств охраны ИБК</w:t>
            </w:r>
          </w:p>
        </w:tc>
        <w:tc>
          <w:tcPr>
            <w:tcW w:w="1200" w:type="dxa"/>
            <w:tcBorders>
              <w:top w:val="single" w:sz="4" w:space="0" w:color="auto"/>
              <w:left w:val="nil"/>
              <w:bottom w:val="nil"/>
              <w:right w:val="single" w:sz="4" w:space="0" w:color="auto"/>
            </w:tcBorders>
            <w:shd w:val="clear" w:color="auto" w:fill="auto"/>
            <w:vAlign w:val="center"/>
            <w:hideMark/>
          </w:tcPr>
          <w:p w14:paraId="5235A8BE"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single" w:sz="4" w:space="0" w:color="auto"/>
              <w:left w:val="nil"/>
              <w:bottom w:val="nil"/>
              <w:right w:val="single" w:sz="4" w:space="0" w:color="auto"/>
            </w:tcBorders>
            <w:shd w:val="clear" w:color="auto" w:fill="auto"/>
            <w:vAlign w:val="center"/>
            <w:hideMark/>
          </w:tcPr>
          <w:p w14:paraId="6F976281"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1DAAD4C5" w14:textId="77777777" w:rsidR="00F102E9" w:rsidRPr="00F102E9" w:rsidRDefault="00F102E9" w:rsidP="00F102E9">
            <w:pPr>
              <w:jc w:val="center"/>
              <w:rPr>
                <w:color w:val="000000"/>
                <w:sz w:val="12"/>
                <w:szCs w:val="12"/>
              </w:rPr>
            </w:pPr>
            <w:r w:rsidRPr="00F102E9">
              <w:rPr>
                <w:color w:val="000000"/>
                <w:sz w:val="12"/>
                <w:szCs w:val="12"/>
              </w:rPr>
              <w:t>Управление</w:t>
            </w:r>
          </w:p>
        </w:tc>
        <w:tc>
          <w:tcPr>
            <w:tcW w:w="580" w:type="dxa"/>
            <w:tcBorders>
              <w:top w:val="nil"/>
              <w:left w:val="nil"/>
              <w:bottom w:val="single" w:sz="4" w:space="0" w:color="auto"/>
              <w:right w:val="single" w:sz="4" w:space="0" w:color="auto"/>
            </w:tcBorders>
            <w:shd w:val="clear" w:color="auto" w:fill="auto"/>
            <w:vAlign w:val="center"/>
          </w:tcPr>
          <w:p w14:paraId="3DB13E3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53AD9E9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46AA37C3"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0B2A0810"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66840795"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7223BAB0"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5FBDF0CA"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14CB632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59A7ACFA"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10A3DC8C"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7950A5A5" w14:textId="77777777" w:rsidR="00F102E9" w:rsidRPr="00F102E9" w:rsidRDefault="00F102E9" w:rsidP="00F102E9">
            <w:pPr>
              <w:jc w:val="center"/>
              <w:rPr>
                <w:color w:val="000000"/>
                <w:sz w:val="12"/>
                <w:szCs w:val="12"/>
              </w:rPr>
            </w:pPr>
            <w:r w:rsidRPr="00F102E9">
              <w:rPr>
                <w:color w:val="000000"/>
                <w:sz w:val="12"/>
                <w:szCs w:val="12"/>
              </w:rPr>
              <w:t>2025</w:t>
            </w:r>
          </w:p>
        </w:tc>
        <w:tc>
          <w:tcPr>
            <w:tcW w:w="709" w:type="dxa"/>
            <w:tcBorders>
              <w:top w:val="nil"/>
              <w:left w:val="nil"/>
              <w:bottom w:val="single" w:sz="4" w:space="0" w:color="auto"/>
              <w:right w:val="single" w:sz="4" w:space="0" w:color="auto"/>
            </w:tcBorders>
            <w:shd w:val="clear" w:color="auto" w:fill="auto"/>
            <w:noWrap/>
            <w:vAlign w:val="center"/>
            <w:hideMark/>
          </w:tcPr>
          <w:p w14:paraId="25EFB363" w14:textId="77777777" w:rsidR="00F102E9" w:rsidRPr="00F102E9" w:rsidRDefault="00F102E9" w:rsidP="00F102E9">
            <w:pPr>
              <w:jc w:val="center"/>
              <w:rPr>
                <w:color w:val="000000"/>
                <w:sz w:val="12"/>
                <w:szCs w:val="12"/>
              </w:rPr>
            </w:pPr>
            <w:r w:rsidRPr="00F102E9">
              <w:rPr>
                <w:color w:val="000000"/>
                <w:sz w:val="12"/>
                <w:szCs w:val="12"/>
              </w:rPr>
              <w:t>2025</w:t>
            </w:r>
          </w:p>
        </w:tc>
      </w:tr>
      <w:tr w:rsidR="00F102E9" w:rsidRPr="00F102E9" w14:paraId="09BEC9D6"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5C3B9DC4" w14:textId="77777777" w:rsidR="00F102E9" w:rsidRPr="00F102E9" w:rsidRDefault="00F102E9" w:rsidP="00F102E9">
            <w:pPr>
              <w:jc w:val="center"/>
              <w:rPr>
                <w:color w:val="000000"/>
                <w:sz w:val="12"/>
                <w:szCs w:val="12"/>
              </w:rPr>
            </w:pPr>
            <w:r w:rsidRPr="00F102E9">
              <w:rPr>
                <w:color w:val="000000"/>
                <w:sz w:val="12"/>
                <w:szCs w:val="12"/>
              </w:rPr>
              <w:t>6.1.7</w:t>
            </w:r>
          </w:p>
        </w:tc>
        <w:tc>
          <w:tcPr>
            <w:tcW w:w="2408" w:type="dxa"/>
            <w:tcBorders>
              <w:top w:val="nil"/>
              <w:left w:val="nil"/>
              <w:bottom w:val="single" w:sz="4" w:space="0" w:color="auto"/>
              <w:right w:val="single" w:sz="4" w:space="0" w:color="auto"/>
            </w:tcBorders>
            <w:shd w:val="clear" w:color="auto" w:fill="auto"/>
            <w:vAlign w:val="center"/>
            <w:hideMark/>
          </w:tcPr>
          <w:p w14:paraId="76205B84" w14:textId="77777777" w:rsidR="00F102E9" w:rsidRPr="00F102E9" w:rsidRDefault="00F102E9" w:rsidP="00F102E9">
            <w:pPr>
              <w:rPr>
                <w:color w:val="000000"/>
                <w:sz w:val="12"/>
                <w:szCs w:val="12"/>
              </w:rPr>
            </w:pPr>
            <w:r w:rsidRPr="00F102E9">
              <w:rPr>
                <w:color w:val="000000"/>
                <w:sz w:val="12"/>
                <w:szCs w:val="12"/>
              </w:rPr>
              <w:t xml:space="preserve">Система инженерно-технических средств </w:t>
            </w:r>
            <w:proofErr w:type="gramStart"/>
            <w:r w:rsidRPr="00F102E9">
              <w:rPr>
                <w:color w:val="000000"/>
                <w:sz w:val="12"/>
                <w:szCs w:val="12"/>
              </w:rPr>
              <w:t>охраны  Главного</w:t>
            </w:r>
            <w:proofErr w:type="gramEnd"/>
            <w:r w:rsidRPr="00F102E9">
              <w:rPr>
                <w:color w:val="000000"/>
                <w:sz w:val="12"/>
                <w:szCs w:val="12"/>
              </w:rPr>
              <w:t xml:space="preserve"> корпуса II очереди</w:t>
            </w:r>
          </w:p>
        </w:tc>
        <w:tc>
          <w:tcPr>
            <w:tcW w:w="1200" w:type="dxa"/>
            <w:tcBorders>
              <w:top w:val="single" w:sz="4" w:space="0" w:color="auto"/>
              <w:left w:val="nil"/>
              <w:bottom w:val="nil"/>
              <w:right w:val="single" w:sz="4" w:space="0" w:color="auto"/>
            </w:tcBorders>
            <w:shd w:val="clear" w:color="auto" w:fill="auto"/>
            <w:vAlign w:val="center"/>
            <w:hideMark/>
          </w:tcPr>
          <w:p w14:paraId="5263C5B2"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single" w:sz="4" w:space="0" w:color="auto"/>
              <w:left w:val="nil"/>
              <w:bottom w:val="nil"/>
              <w:right w:val="single" w:sz="4" w:space="0" w:color="auto"/>
            </w:tcBorders>
            <w:shd w:val="clear" w:color="auto" w:fill="auto"/>
            <w:vAlign w:val="center"/>
            <w:hideMark/>
          </w:tcPr>
          <w:p w14:paraId="58A4297C"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nil"/>
              <w:left w:val="nil"/>
              <w:bottom w:val="single" w:sz="4" w:space="0" w:color="auto"/>
              <w:right w:val="single" w:sz="4" w:space="0" w:color="auto"/>
            </w:tcBorders>
            <w:shd w:val="clear" w:color="auto" w:fill="auto"/>
            <w:vAlign w:val="center"/>
            <w:hideMark/>
          </w:tcPr>
          <w:p w14:paraId="2CD86280" w14:textId="77777777" w:rsidR="00F102E9" w:rsidRPr="00F102E9" w:rsidRDefault="00F102E9" w:rsidP="00F102E9">
            <w:pPr>
              <w:jc w:val="center"/>
              <w:rPr>
                <w:color w:val="000000"/>
                <w:sz w:val="12"/>
                <w:szCs w:val="12"/>
              </w:rPr>
            </w:pPr>
            <w:r w:rsidRPr="00F102E9">
              <w:rPr>
                <w:color w:val="000000"/>
                <w:sz w:val="12"/>
                <w:szCs w:val="12"/>
              </w:rPr>
              <w:t>Управление</w:t>
            </w:r>
          </w:p>
        </w:tc>
        <w:tc>
          <w:tcPr>
            <w:tcW w:w="580" w:type="dxa"/>
            <w:tcBorders>
              <w:top w:val="nil"/>
              <w:left w:val="nil"/>
              <w:bottom w:val="single" w:sz="4" w:space="0" w:color="auto"/>
              <w:right w:val="single" w:sz="4" w:space="0" w:color="auto"/>
            </w:tcBorders>
            <w:shd w:val="clear" w:color="auto" w:fill="auto"/>
            <w:vAlign w:val="center"/>
          </w:tcPr>
          <w:p w14:paraId="044783EC"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69CA9C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032A4E94"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09152CFB"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0C6B48EB"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0AD91E88"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674F058"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0F3547F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0A16776C"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1AF00F8D"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0691593C" w14:textId="77777777" w:rsidR="00F102E9" w:rsidRPr="00F102E9" w:rsidRDefault="00F102E9" w:rsidP="00F102E9">
            <w:pPr>
              <w:jc w:val="center"/>
              <w:rPr>
                <w:color w:val="000000"/>
                <w:sz w:val="12"/>
                <w:szCs w:val="12"/>
              </w:rPr>
            </w:pPr>
            <w:r w:rsidRPr="00F102E9">
              <w:rPr>
                <w:color w:val="000000"/>
                <w:sz w:val="12"/>
                <w:szCs w:val="12"/>
              </w:rPr>
              <w:t>2026</w:t>
            </w:r>
          </w:p>
        </w:tc>
        <w:tc>
          <w:tcPr>
            <w:tcW w:w="709" w:type="dxa"/>
            <w:tcBorders>
              <w:top w:val="nil"/>
              <w:left w:val="nil"/>
              <w:bottom w:val="single" w:sz="4" w:space="0" w:color="auto"/>
              <w:right w:val="single" w:sz="4" w:space="0" w:color="auto"/>
            </w:tcBorders>
            <w:shd w:val="clear" w:color="auto" w:fill="auto"/>
            <w:noWrap/>
            <w:vAlign w:val="center"/>
            <w:hideMark/>
          </w:tcPr>
          <w:p w14:paraId="11191171" w14:textId="77777777" w:rsidR="00F102E9" w:rsidRPr="00F102E9" w:rsidRDefault="00F102E9" w:rsidP="00F102E9">
            <w:pPr>
              <w:jc w:val="center"/>
              <w:rPr>
                <w:color w:val="000000"/>
                <w:sz w:val="12"/>
                <w:szCs w:val="12"/>
              </w:rPr>
            </w:pPr>
            <w:r w:rsidRPr="00F102E9">
              <w:rPr>
                <w:color w:val="000000"/>
                <w:sz w:val="12"/>
                <w:szCs w:val="12"/>
              </w:rPr>
              <w:t>2026</w:t>
            </w:r>
          </w:p>
        </w:tc>
      </w:tr>
      <w:tr w:rsidR="00F102E9" w:rsidRPr="00F102E9" w14:paraId="52D43067"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7751C98A" w14:textId="77777777" w:rsidR="00F102E9" w:rsidRPr="00F102E9" w:rsidRDefault="00F102E9" w:rsidP="00F102E9">
            <w:pPr>
              <w:jc w:val="center"/>
              <w:rPr>
                <w:color w:val="000000"/>
                <w:sz w:val="12"/>
                <w:szCs w:val="12"/>
              </w:rPr>
            </w:pPr>
            <w:r w:rsidRPr="00F102E9">
              <w:rPr>
                <w:color w:val="000000"/>
                <w:sz w:val="12"/>
                <w:szCs w:val="12"/>
              </w:rPr>
              <w:t>6.1.8</w:t>
            </w:r>
          </w:p>
        </w:tc>
        <w:tc>
          <w:tcPr>
            <w:tcW w:w="2408" w:type="dxa"/>
            <w:tcBorders>
              <w:top w:val="nil"/>
              <w:left w:val="nil"/>
              <w:bottom w:val="single" w:sz="4" w:space="0" w:color="auto"/>
              <w:right w:val="single" w:sz="4" w:space="0" w:color="auto"/>
            </w:tcBorders>
            <w:shd w:val="clear" w:color="auto" w:fill="auto"/>
            <w:vAlign w:val="center"/>
            <w:hideMark/>
          </w:tcPr>
          <w:p w14:paraId="17ADB92F" w14:textId="77777777" w:rsidR="00F102E9" w:rsidRPr="00F102E9" w:rsidRDefault="00F102E9" w:rsidP="00F102E9">
            <w:pPr>
              <w:rPr>
                <w:color w:val="000000"/>
                <w:sz w:val="12"/>
                <w:szCs w:val="12"/>
              </w:rPr>
            </w:pPr>
            <w:r w:rsidRPr="00F102E9">
              <w:rPr>
                <w:color w:val="000000"/>
                <w:sz w:val="12"/>
                <w:szCs w:val="12"/>
              </w:rPr>
              <w:t>Локальная система оповещения пруда-охладителя ЗС ТЭЦ</w:t>
            </w:r>
          </w:p>
        </w:tc>
        <w:tc>
          <w:tcPr>
            <w:tcW w:w="1200" w:type="dxa"/>
            <w:tcBorders>
              <w:top w:val="single" w:sz="4" w:space="0" w:color="auto"/>
              <w:left w:val="nil"/>
              <w:bottom w:val="nil"/>
              <w:right w:val="single" w:sz="4" w:space="0" w:color="auto"/>
            </w:tcBorders>
            <w:shd w:val="clear" w:color="auto" w:fill="auto"/>
            <w:vAlign w:val="center"/>
            <w:hideMark/>
          </w:tcPr>
          <w:p w14:paraId="7EA5F1E6"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single" w:sz="4" w:space="0" w:color="auto"/>
              <w:left w:val="nil"/>
              <w:bottom w:val="nil"/>
              <w:right w:val="single" w:sz="4" w:space="0" w:color="auto"/>
            </w:tcBorders>
            <w:shd w:val="clear" w:color="auto" w:fill="auto"/>
            <w:vAlign w:val="center"/>
            <w:hideMark/>
          </w:tcPr>
          <w:p w14:paraId="3F3DFCBD"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4815C5FC" w14:textId="77777777" w:rsidR="00F102E9" w:rsidRPr="00F102E9" w:rsidRDefault="00F102E9" w:rsidP="00F102E9">
            <w:pPr>
              <w:jc w:val="center"/>
              <w:rPr>
                <w:color w:val="000000"/>
                <w:sz w:val="12"/>
                <w:szCs w:val="12"/>
              </w:rPr>
            </w:pPr>
            <w:r w:rsidRPr="00F102E9">
              <w:rPr>
                <w:color w:val="000000"/>
                <w:sz w:val="12"/>
                <w:szCs w:val="12"/>
              </w:rPr>
              <w:t>Управление</w:t>
            </w:r>
          </w:p>
        </w:tc>
        <w:tc>
          <w:tcPr>
            <w:tcW w:w="580" w:type="dxa"/>
            <w:tcBorders>
              <w:top w:val="nil"/>
              <w:left w:val="nil"/>
              <w:bottom w:val="single" w:sz="4" w:space="0" w:color="auto"/>
              <w:right w:val="single" w:sz="4" w:space="0" w:color="auto"/>
            </w:tcBorders>
            <w:shd w:val="clear" w:color="auto" w:fill="auto"/>
            <w:vAlign w:val="center"/>
          </w:tcPr>
          <w:p w14:paraId="065940E6"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291B5DB2"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19E63A9A"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3062DD9E"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5BDCCEAA"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40F1288C"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7EAD661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5D31608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4A5130D3"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27CAEC51"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2ED894DA" w14:textId="77777777" w:rsidR="00F102E9" w:rsidRPr="00F102E9" w:rsidRDefault="00F102E9" w:rsidP="00F102E9">
            <w:pPr>
              <w:jc w:val="center"/>
              <w:rPr>
                <w:color w:val="000000"/>
                <w:sz w:val="12"/>
                <w:szCs w:val="12"/>
              </w:rPr>
            </w:pPr>
            <w:r w:rsidRPr="00F102E9">
              <w:rPr>
                <w:color w:val="000000"/>
                <w:sz w:val="12"/>
                <w:szCs w:val="12"/>
              </w:rPr>
              <w:t>2025</w:t>
            </w:r>
          </w:p>
        </w:tc>
        <w:tc>
          <w:tcPr>
            <w:tcW w:w="709" w:type="dxa"/>
            <w:tcBorders>
              <w:top w:val="nil"/>
              <w:left w:val="nil"/>
              <w:bottom w:val="single" w:sz="4" w:space="0" w:color="auto"/>
              <w:right w:val="single" w:sz="4" w:space="0" w:color="auto"/>
            </w:tcBorders>
            <w:shd w:val="clear" w:color="auto" w:fill="auto"/>
            <w:noWrap/>
            <w:vAlign w:val="center"/>
            <w:hideMark/>
          </w:tcPr>
          <w:p w14:paraId="45D3363A" w14:textId="77777777" w:rsidR="00F102E9" w:rsidRPr="00F102E9" w:rsidRDefault="00F102E9" w:rsidP="00F102E9">
            <w:pPr>
              <w:jc w:val="center"/>
              <w:rPr>
                <w:color w:val="000000"/>
                <w:sz w:val="12"/>
                <w:szCs w:val="12"/>
              </w:rPr>
            </w:pPr>
            <w:r w:rsidRPr="00F102E9">
              <w:rPr>
                <w:color w:val="000000"/>
                <w:sz w:val="12"/>
                <w:szCs w:val="12"/>
              </w:rPr>
              <w:t>2025</w:t>
            </w:r>
          </w:p>
        </w:tc>
      </w:tr>
      <w:tr w:rsidR="00F102E9" w:rsidRPr="00F102E9" w14:paraId="0AB12685"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3151B763" w14:textId="77777777" w:rsidR="00F102E9" w:rsidRPr="00F102E9" w:rsidRDefault="00F102E9" w:rsidP="00F102E9">
            <w:pPr>
              <w:jc w:val="center"/>
              <w:rPr>
                <w:color w:val="000000"/>
                <w:sz w:val="12"/>
                <w:szCs w:val="12"/>
              </w:rPr>
            </w:pPr>
            <w:r w:rsidRPr="00F102E9">
              <w:rPr>
                <w:color w:val="000000"/>
                <w:sz w:val="12"/>
                <w:szCs w:val="12"/>
              </w:rPr>
              <w:t>6.1.9</w:t>
            </w:r>
          </w:p>
        </w:tc>
        <w:tc>
          <w:tcPr>
            <w:tcW w:w="2408" w:type="dxa"/>
            <w:tcBorders>
              <w:top w:val="nil"/>
              <w:left w:val="nil"/>
              <w:bottom w:val="single" w:sz="4" w:space="0" w:color="auto"/>
              <w:right w:val="single" w:sz="4" w:space="0" w:color="auto"/>
            </w:tcBorders>
            <w:shd w:val="clear" w:color="auto" w:fill="auto"/>
            <w:vAlign w:val="center"/>
            <w:hideMark/>
          </w:tcPr>
          <w:p w14:paraId="26F50DE2" w14:textId="77777777" w:rsidR="00F102E9" w:rsidRPr="00F102E9" w:rsidRDefault="00F102E9" w:rsidP="00F102E9">
            <w:pPr>
              <w:rPr>
                <w:color w:val="000000"/>
                <w:sz w:val="12"/>
                <w:szCs w:val="12"/>
              </w:rPr>
            </w:pPr>
            <w:r w:rsidRPr="00F102E9">
              <w:rPr>
                <w:color w:val="000000"/>
                <w:sz w:val="12"/>
                <w:szCs w:val="12"/>
              </w:rPr>
              <w:t xml:space="preserve">Система противопожарной защиты зданий ЗС ТЭЦ </w:t>
            </w:r>
          </w:p>
        </w:tc>
        <w:tc>
          <w:tcPr>
            <w:tcW w:w="1200" w:type="dxa"/>
            <w:tcBorders>
              <w:top w:val="single" w:sz="4" w:space="0" w:color="auto"/>
              <w:left w:val="nil"/>
              <w:bottom w:val="nil"/>
              <w:right w:val="single" w:sz="4" w:space="0" w:color="auto"/>
            </w:tcBorders>
            <w:shd w:val="clear" w:color="auto" w:fill="auto"/>
            <w:vAlign w:val="center"/>
            <w:hideMark/>
          </w:tcPr>
          <w:p w14:paraId="2222646E"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single" w:sz="4" w:space="0" w:color="auto"/>
              <w:left w:val="nil"/>
              <w:bottom w:val="nil"/>
              <w:right w:val="single" w:sz="4" w:space="0" w:color="auto"/>
            </w:tcBorders>
            <w:shd w:val="clear" w:color="auto" w:fill="auto"/>
            <w:vAlign w:val="center"/>
            <w:hideMark/>
          </w:tcPr>
          <w:p w14:paraId="1C7394D3"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tcBorders>
              <w:top w:val="nil"/>
              <w:left w:val="nil"/>
              <w:bottom w:val="single" w:sz="4" w:space="0" w:color="auto"/>
              <w:right w:val="single" w:sz="4" w:space="0" w:color="auto"/>
            </w:tcBorders>
            <w:shd w:val="clear" w:color="auto" w:fill="auto"/>
            <w:vAlign w:val="center"/>
            <w:hideMark/>
          </w:tcPr>
          <w:p w14:paraId="1921135C" w14:textId="77777777" w:rsidR="00F102E9" w:rsidRPr="00F102E9" w:rsidRDefault="00F102E9" w:rsidP="00F102E9">
            <w:pPr>
              <w:jc w:val="center"/>
              <w:rPr>
                <w:color w:val="000000"/>
                <w:sz w:val="12"/>
                <w:szCs w:val="12"/>
              </w:rPr>
            </w:pPr>
            <w:r w:rsidRPr="00F102E9">
              <w:rPr>
                <w:color w:val="000000"/>
                <w:sz w:val="12"/>
                <w:szCs w:val="12"/>
              </w:rPr>
              <w:t>Управление</w:t>
            </w:r>
          </w:p>
        </w:tc>
        <w:tc>
          <w:tcPr>
            <w:tcW w:w="580" w:type="dxa"/>
            <w:tcBorders>
              <w:top w:val="nil"/>
              <w:left w:val="nil"/>
              <w:bottom w:val="single" w:sz="4" w:space="0" w:color="auto"/>
              <w:right w:val="single" w:sz="4" w:space="0" w:color="auto"/>
            </w:tcBorders>
            <w:shd w:val="clear" w:color="auto" w:fill="auto"/>
            <w:vAlign w:val="center"/>
          </w:tcPr>
          <w:p w14:paraId="24F06672"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3596FBD5"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7C47DAB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6B9F85FC"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61E4022A"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0333FB93"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7C46E29B"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46705AF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5F5E4324"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3E42A9A0"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1E722808" w14:textId="77777777" w:rsidR="00F102E9" w:rsidRPr="00F102E9" w:rsidRDefault="00F102E9" w:rsidP="00F102E9">
            <w:pPr>
              <w:jc w:val="center"/>
              <w:rPr>
                <w:color w:val="000000"/>
                <w:sz w:val="12"/>
                <w:szCs w:val="12"/>
              </w:rPr>
            </w:pPr>
            <w:r w:rsidRPr="00F102E9">
              <w:rPr>
                <w:color w:val="000000"/>
                <w:sz w:val="12"/>
                <w:szCs w:val="12"/>
              </w:rPr>
              <w:t>2024</w:t>
            </w:r>
          </w:p>
        </w:tc>
        <w:tc>
          <w:tcPr>
            <w:tcW w:w="709" w:type="dxa"/>
            <w:tcBorders>
              <w:top w:val="nil"/>
              <w:left w:val="nil"/>
              <w:bottom w:val="single" w:sz="4" w:space="0" w:color="auto"/>
              <w:right w:val="single" w:sz="4" w:space="0" w:color="auto"/>
            </w:tcBorders>
            <w:shd w:val="clear" w:color="auto" w:fill="auto"/>
            <w:noWrap/>
            <w:vAlign w:val="center"/>
            <w:hideMark/>
          </w:tcPr>
          <w:p w14:paraId="1C768AA2" w14:textId="77777777" w:rsidR="00F102E9" w:rsidRPr="00F102E9" w:rsidRDefault="00F102E9" w:rsidP="00F102E9">
            <w:pPr>
              <w:jc w:val="center"/>
              <w:rPr>
                <w:color w:val="000000"/>
                <w:sz w:val="12"/>
                <w:szCs w:val="12"/>
              </w:rPr>
            </w:pPr>
            <w:r w:rsidRPr="00F102E9">
              <w:rPr>
                <w:color w:val="000000"/>
                <w:sz w:val="12"/>
                <w:szCs w:val="12"/>
              </w:rPr>
              <w:t>2027</w:t>
            </w:r>
          </w:p>
        </w:tc>
      </w:tr>
      <w:tr w:rsidR="00F102E9" w:rsidRPr="00F102E9" w14:paraId="43107A4B" w14:textId="77777777" w:rsidTr="00FC2646">
        <w:trPr>
          <w:trHeight w:val="20"/>
        </w:trPr>
        <w:tc>
          <w:tcPr>
            <w:tcW w:w="476" w:type="dxa"/>
            <w:tcBorders>
              <w:top w:val="nil"/>
              <w:left w:val="single" w:sz="8" w:space="0" w:color="auto"/>
              <w:bottom w:val="single" w:sz="4" w:space="0" w:color="auto"/>
              <w:right w:val="single" w:sz="4" w:space="0" w:color="auto"/>
            </w:tcBorders>
            <w:shd w:val="clear" w:color="auto" w:fill="auto"/>
            <w:vAlign w:val="center"/>
            <w:hideMark/>
          </w:tcPr>
          <w:p w14:paraId="491F8299" w14:textId="77777777" w:rsidR="00F102E9" w:rsidRPr="00F102E9" w:rsidRDefault="00F102E9" w:rsidP="00F102E9">
            <w:pPr>
              <w:jc w:val="center"/>
              <w:rPr>
                <w:color w:val="000000"/>
                <w:sz w:val="12"/>
                <w:szCs w:val="12"/>
              </w:rPr>
            </w:pPr>
            <w:r w:rsidRPr="00F102E9">
              <w:rPr>
                <w:color w:val="000000"/>
                <w:sz w:val="12"/>
                <w:szCs w:val="12"/>
              </w:rPr>
              <w:t>6.1.10</w:t>
            </w:r>
          </w:p>
        </w:tc>
        <w:tc>
          <w:tcPr>
            <w:tcW w:w="2408" w:type="dxa"/>
            <w:tcBorders>
              <w:top w:val="nil"/>
              <w:left w:val="nil"/>
              <w:bottom w:val="single" w:sz="4" w:space="0" w:color="auto"/>
              <w:right w:val="single" w:sz="4" w:space="0" w:color="auto"/>
            </w:tcBorders>
            <w:shd w:val="clear" w:color="auto" w:fill="auto"/>
            <w:vAlign w:val="center"/>
            <w:hideMark/>
          </w:tcPr>
          <w:p w14:paraId="58E20FF5" w14:textId="77777777" w:rsidR="00F102E9" w:rsidRPr="00F102E9" w:rsidRDefault="00F102E9" w:rsidP="00F102E9">
            <w:pPr>
              <w:rPr>
                <w:color w:val="000000"/>
                <w:sz w:val="12"/>
                <w:szCs w:val="12"/>
              </w:rPr>
            </w:pPr>
            <w:r w:rsidRPr="00F102E9">
              <w:rPr>
                <w:color w:val="000000"/>
                <w:sz w:val="12"/>
                <w:szCs w:val="12"/>
              </w:rPr>
              <w:t>Звонки громкого боя крана мостового №1, 2, 3, 4, 5, 6, 7</w:t>
            </w:r>
          </w:p>
        </w:tc>
        <w:tc>
          <w:tcPr>
            <w:tcW w:w="1200" w:type="dxa"/>
            <w:tcBorders>
              <w:top w:val="single" w:sz="4" w:space="0" w:color="auto"/>
              <w:left w:val="nil"/>
              <w:bottom w:val="nil"/>
              <w:right w:val="single" w:sz="4" w:space="0" w:color="auto"/>
            </w:tcBorders>
            <w:shd w:val="clear" w:color="auto" w:fill="auto"/>
            <w:vAlign w:val="center"/>
            <w:hideMark/>
          </w:tcPr>
          <w:p w14:paraId="738B04D0"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tcBorders>
              <w:top w:val="single" w:sz="4" w:space="0" w:color="auto"/>
              <w:left w:val="nil"/>
              <w:bottom w:val="nil"/>
              <w:right w:val="single" w:sz="4" w:space="0" w:color="auto"/>
            </w:tcBorders>
            <w:shd w:val="clear" w:color="auto" w:fill="auto"/>
            <w:vAlign w:val="center"/>
            <w:hideMark/>
          </w:tcPr>
          <w:p w14:paraId="3744A576"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tcBorders>
              <w:top w:val="nil"/>
              <w:left w:val="nil"/>
              <w:bottom w:val="single" w:sz="4" w:space="0" w:color="auto"/>
              <w:right w:val="single" w:sz="4" w:space="0" w:color="auto"/>
            </w:tcBorders>
            <w:shd w:val="clear" w:color="auto" w:fill="auto"/>
            <w:vAlign w:val="center"/>
            <w:hideMark/>
          </w:tcPr>
          <w:p w14:paraId="5F8C6A1F" w14:textId="77777777" w:rsidR="00F102E9" w:rsidRPr="00F102E9" w:rsidRDefault="00F102E9" w:rsidP="00F102E9">
            <w:pPr>
              <w:jc w:val="center"/>
              <w:rPr>
                <w:color w:val="000000"/>
                <w:sz w:val="12"/>
                <w:szCs w:val="12"/>
              </w:rPr>
            </w:pPr>
            <w:r w:rsidRPr="00F102E9">
              <w:rPr>
                <w:color w:val="000000"/>
                <w:sz w:val="12"/>
                <w:szCs w:val="12"/>
              </w:rPr>
              <w:t>Управление</w:t>
            </w:r>
          </w:p>
        </w:tc>
        <w:tc>
          <w:tcPr>
            <w:tcW w:w="580" w:type="dxa"/>
            <w:tcBorders>
              <w:top w:val="nil"/>
              <w:left w:val="nil"/>
              <w:bottom w:val="single" w:sz="4" w:space="0" w:color="auto"/>
              <w:right w:val="single" w:sz="4" w:space="0" w:color="auto"/>
            </w:tcBorders>
            <w:shd w:val="clear" w:color="auto" w:fill="auto"/>
            <w:vAlign w:val="center"/>
          </w:tcPr>
          <w:p w14:paraId="28D00154"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4ECFB3BB"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112ED9F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4D6C81B7"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nil"/>
              <w:left w:val="nil"/>
              <w:bottom w:val="single" w:sz="4" w:space="0" w:color="auto"/>
              <w:right w:val="single" w:sz="4" w:space="0" w:color="auto"/>
            </w:tcBorders>
            <w:shd w:val="clear" w:color="auto" w:fill="auto"/>
            <w:vAlign w:val="center"/>
          </w:tcPr>
          <w:p w14:paraId="56B93108"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nil"/>
              <w:left w:val="nil"/>
              <w:bottom w:val="single" w:sz="4" w:space="0" w:color="auto"/>
              <w:right w:val="single" w:sz="4" w:space="0" w:color="auto"/>
            </w:tcBorders>
            <w:shd w:val="clear" w:color="auto" w:fill="auto"/>
            <w:vAlign w:val="center"/>
          </w:tcPr>
          <w:p w14:paraId="199ADACC"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4" w:space="0" w:color="auto"/>
              <w:right w:val="single" w:sz="4" w:space="0" w:color="auto"/>
            </w:tcBorders>
            <w:shd w:val="clear" w:color="auto" w:fill="auto"/>
            <w:vAlign w:val="center"/>
          </w:tcPr>
          <w:p w14:paraId="64C8843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4" w:space="0" w:color="auto"/>
              <w:right w:val="single" w:sz="4" w:space="0" w:color="auto"/>
            </w:tcBorders>
            <w:shd w:val="clear" w:color="auto" w:fill="auto"/>
            <w:vAlign w:val="center"/>
          </w:tcPr>
          <w:p w14:paraId="7B86514E"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4" w:space="0" w:color="auto"/>
              <w:right w:val="single" w:sz="4" w:space="0" w:color="auto"/>
            </w:tcBorders>
            <w:shd w:val="clear" w:color="auto" w:fill="auto"/>
            <w:vAlign w:val="center"/>
          </w:tcPr>
          <w:p w14:paraId="6AEA172B"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4" w:space="0" w:color="auto"/>
              <w:right w:val="single" w:sz="4" w:space="0" w:color="auto"/>
            </w:tcBorders>
            <w:shd w:val="clear" w:color="auto" w:fill="auto"/>
            <w:vAlign w:val="center"/>
          </w:tcPr>
          <w:p w14:paraId="3187B3F3"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4" w:space="0" w:color="auto"/>
              <w:right w:val="single" w:sz="4" w:space="0" w:color="auto"/>
            </w:tcBorders>
            <w:shd w:val="clear" w:color="auto" w:fill="auto"/>
            <w:noWrap/>
            <w:vAlign w:val="center"/>
            <w:hideMark/>
          </w:tcPr>
          <w:p w14:paraId="3E0F3756" w14:textId="77777777" w:rsidR="00F102E9" w:rsidRPr="00F102E9" w:rsidRDefault="00F102E9" w:rsidP="00F102E9">
            <w:pPr>
              <w:jc w:val="center"/>
              <w:rPr>
                <w:color w:val="000000"/>
                <w:sz w:val="12"/>
                <w:szCs w:val="12"/>
              </w:rPr>
            </w:pPr>
            <w:r w:rsidRPr="00F102E9">
              <w:rPr>
                <w:color w:val="000000"/>
                <w:sz w:val="12"/>
                <w:szCs w:val="12"/>
              </w:rPr>
              <w:t>2028</w:t>
            </w:r>
          </w:p>
        </w:tc>
        <w:tc>
          <w:tcPr>
            <w:tcW w:w="709" w:type="dxa"/>
            <w:tcBorders>
              <w:top w:val="nil"/>
              <w:left w:val="nil"/>
              <w:bottom w:val="single" w:sz="4" w:space="0" w:color="auto"/>
              <w:right w:val="single" w:sz="4" w:space="0" w:color="auto"/>
            </w:tcBorders>
            <w:shd w:val="clear" w:color="auto" w:fill="auto"/>
            <w:noWrap/>
            <w:vAlign w:val="center"/>
            <w:hideMark/>
          </w:tcPr>
          <w:p w14:paraId="68CAB1B6" w14:textId="77777777" w:rsidR="00F102E9" w:rsidRPr="00F102E9" w:rsidRDefault="00F102E9" w:rsidP="00F102E9">
            <w:pPr>
              <w:jc w:val="center"/>
              <w:rPr>
                <w:color w:val="000000"/>
                <w:sz w:val="12"/>
                <w:szCs w:val="12"/>
              </w:rPr>
            </w:pPr>
            <w:r w:rsidRPr="00F102E9">
              <w:rPr>
                <w:color w:val="000000"/>
                <w:sz w:val="12"/>
                <w:szCs w:val="12"/>
              </w:rPr>
              <w:t>2028</w:t>
            </w:r>
          </w:p>
        </w:tc>
      </w:tr>
      <w:tr w:rsidR="00F102E9" w:rsidRPr="00F102E9" w14:paraId="7AD330E5" w14:textId="77777777" w:rsidTr="00FC2646">
        <w:trPr>
          <w:trHeight w:val="20"/>
        </w:trPr>
        <w:tc>
          <w:tcPr>
            <w:tcW w:w="288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A306DA7" w14:textId="77777777" w:rsidR="00F102E9" w:rsidRPr="00F102E9" w:rsidRDefault="00F102E9" w:rsidP="00F102E9">
            <w:pPr>
              <w:jc w:val="center"/>
              <w:rPr>
                <w:color w:val="000000"/>
                <w:sz w:val="12"/>
                <w:szCs w:val="12"/>
              </w:rPr>
            </w:pPr>
            <w:r w:rsidRPr="00F102E9">
              <w:rPr>
                <w:color w:val="000000"/>
                <w:sz w:val="12"/>
                <w:szCs w:val="12"/>
              </w:rPr>
              <w:t>Всего по группе 6</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5EEB9AC6" w14:textId="77777777" w:rsidR="00F102E9" w:rsidRPr="00F102E9" w:rsidRDefault="00F102E9" w:rsidP="00F102E9">
            <w:pPr>
              <w:jc w:val="center"/>
              <w:rPr>
                <w:color w:val="000000"/>
                <w:sz w:val="12"/>
                <w:szCs w:val="12"/>
              </w:rPr>
            </w:pPr>
            <w:r w:rsidRPr="00F102E9">
              <w:rPr>
                <w:color w:val="000000"/>
                <w:sz w:val="12"/>
                <w:szCs w:val="12"/>
              </w:rPr>
              <w:t>-</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0F9D887B" w14:textId="77777777" w:rsidR="00F102E9" w:rsidRPr="00F102E9" w:rsidRDefault="00F102E9" w:rsidP="00F102E9">
            <w:pPr>
              <w:jc w:val="center"/>
              <w:rPr>
                <w:color w:val="000000"/>
                <w:sz w:val="12"/>
                <w:szCs w:val="12"/>
              </w:rPr>
            </w:pPr>
            <w:r w:rsidRPr="00F102E9">
              <w:rPr>
                <w:color w:val="000000"/>
                <w:sz w:val="12"/>
                <w:szCs w:val="12"/>
              </w:rPr>
              <w:t>-</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899566" w14:textId="77777777" w:rsidR="00F102E9" w:rsidRPr="00F102E9" w:rsidRDefault="00F102E9" w:rsidP="00F102E9">
            <w:pPr>
              <w:jc w:val="center"/>
              <w:rPr>
                <w:color w:val="000000"/>
                <w:sz w:val="12"/>
                <w:szCs w:val="12"/>
              </w:rPr>
            </w:pPr>
            <w:r w:rsidRPr="00F102E9">
              <w:rPr>
                <w:color w:val="000000"/>
                <w:sz w:val="12"/>
                <w:szCs w:val="12"/>
              </w:rPr>
              <w:t>-</w:t>
            </w:r>
          </w:p>
        </w:tc>
        <w:tc>
          <w:tcPr>
            <w:tcW w:w="580" w:type="dxa"/>
            <w:tcBorders>
              <w:top w:val="single" w:sz="8" w:space="0" w:color="auto"/>
              <w:left w:val="nil"/>
              <w:bottom w:val="single" w:sz="8" w:space="0" w:color="auto"/>
              <w:right w:val="single" w:sz="8" w:space="0" w:color="auto"/>
            </w:tcBorders>
            <w:shd w:val="clear" w:color="auto" w:fill="auto"/>
            <w:vAlign w:val="center"/>
            <w:hideMark/>
          </w:tcPr>
          <w:p w14:paraId="1E35452B"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single" w:sz="8" w:space="0" w:color="auto"/>
              <w:left w:val="nil"/>
              <w:bottom w:val="single" w:sz="8" w:space="0" w:color="auto"/>
              <w:right w:val="single" w:sz="8" w:space="0" w:color="auto"/>
            </w:tcBorders>
            <w:shd w:val="clear" w:color="auto" w:fill="auto"/>
            <w:vAlign w:val="center"/>
            <w:hideMark/>
          </w:tcPr>
          <w:p w14:paraId="7CAB57A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single" w:sz="8" w:space="0" w:color="auto"/>
              <w:left w:val="nil"/>
              <w:bottom w:val="single" w:sz="8" w:space="0" w:color="auto"/>
              <w:right w:val="single" w:sz="8" w:space="0" w:color="auto"/>
            </w:tcBorders>
            <w:shd w:val="clear" w:color="auto" w:fill="auto"/>
            <w:vAlign w:val="center"/>
            <w:hideMark/>
          </w:tcPr>
          <w:p w14:paraId="544EF4D1"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single" w:sz="8" w:space="0" w:color="auto"/>
              <w:left w:val="nil"/>
              <w:bottom w:val="single" w:sz="8" w:space="0" w:color="auto"/>
              <w:right w:val="single" w:sz="8" w:space="0" w:color="auto"/>
            </w:tcBorders>
            <w:shd w:val="clear" w:color="auto" w:fill="auto"/>
            <w:vAlign w:val="center"/>
            <w:hideMark/>
          </w:tcPr>
          <w:p w14:paraId="7412CAAB"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tcBorders>
              <w:top w:val="single" w:sz="8" w:space="0" w:color="auto"/>
              <w:left w:val="nil"/>
              <w:bottom w:val="single" w:sz="8" w:space="0" w:color="auto"/>
              <w:right w:val="single" w:sz="8" w:space="0" w:color="auto"/>
            </w:tcBorders>
            <w:shd w:val="clear" w:color="auto" w:fill="auto"/>
            <w:vAlign w:val="center"/>
            <w:hideMark/>
          </w:tcPr>
          <w:p w14:paraId="0FF5ECAC"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tcBorders>
              <w:top w:val="single" w:sz="8" w:space="0" w:color="auto"/>
              <w:left w:val="nil"/>
              <w:bottom w:val="single" w:sz="8" w:space="0" w:color="auto"/>
              <w:right w:val="single" w:sz="8" w:space="0" w:color="auto"/>
            </w:tcBorders>
            <w:shd w:val="clear" w:color="auto" w:fill="auto"/>
            <w:vAlign w:val="center"/>
            <w:hideMark/>
          </w:tcPr>
          <w:p w14:paraId="68854159"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single" w:sz="8" w:space="0" w:color="auto"/>
              <w:left w:val="nil"/>
              <w:bottom w:val="single" w:sz="8" w:space="0" w:color="auto"/>
              <w:right w:val="single" w:sz="8" w:space="0" w:color="auto"/>
            </w:tcBorders>
            <w:shd w:val="clear" w:color="auto" w:fill="auto"/>
            <w:vAlign w:val="center"/>
            <w:hideMark/>
          </w:tcPr>
          <w:p w14:paraId="5B28DC61"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single" w:sz="8" w:space="0" w:color="auto"/>
              <w:left w:val="nil"/>
              <w:bottom w:val="single" w:sz="8" w:space="0" w:color="auto"/>
              <w:right w:val="single" w:sz="8" w:space="0" w:color="auto"/>
            </w:tcBorders>
            <w:shd w:val="clear" w:color="auto" w:fill="auto"/>
            <w:vAlign w:val="center"/>
            <w:hideMark/>
          </w:tcPr>
          <w:p w14:paraId="499B686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single" w:sz="8" w:space="0" w:color="auto"/>
              <w:left w:val="nil"/>
              <w:bottom w:val="single" w:sz="8" w:space="0" w:color="auto"/>
              <w:right w:val="single" w:sz="8" w:space="0" w:color="auto"/>
            </w:tcBorders>
            <w:shd w:val="clear" w:color="auto" w:fill="auto"/>
            <w:vAlign w:val="center"/>
            <w:hideMark/>
          </w:tcPr>
          <w:p w14:paraId="6A011839"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single" w:sz="8" w:space="0" w:color="auto"/>
              <w:left w:val="nil"/>
              <w:bottom w:val="single" w:sz="8" w:space="0" w:color="auto"/>
              <w:right w:val="single" w:sz="8" w:space="0" w:color="auto"/>
            </w:tcBorders>
            <w:shd w:val="clear" w:color="auto" w:fill="auto"/>
            <w:vAlign w:val="center"/>
            <w:hideMark/>
          </w:tcPr>
          <w:p w14:paraId="470B369F"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single" w:sz="8" w:space="0" w:color="auto"/>
              <w:left w:val="nil"/>
              <w:bottom w:val="single" w:sz="8" w:space="0" w:color="auto"/>
              <w:right w:val="single" w:sz="4" w:space="0" w:color="auto"/>
            </w:tcBorders>
            <w:shd w:val="clear" w:color="auto" w:fill="auto"/>
            <w:vAlign w:val="center"/>
            <w:hideMark/>
          </w:tcPr>
          <w:p w14:paraId="143B4B87" w14:textId="77777777" w:rsidR="00F102E9" w:rsidRPr="00F102E9" w:rsidRDefault="00F102E9" w:rsidP="00F102E9">
            <w:pPr>
              <w:jc w:val="center"/>
              <w:rPr>
                <w:color w:val="000000"/>
                <w:sz w:val="12"/>
                <w:szCs w:val="12"/>
              </w:rPr>
            </w:pPr>
            <w:r w:rsidRPr="00F102E9">
              <w:rPr>
                <w:color w:val="000000"/>
                <w:sz w:val="12"/>
                <w:szCs w:val="12"/>
              </w:rPr>
              <w:t>-</w:t>
            </w:r>
          </w:p>
        </w:tc>
        <w:tc>
          <w:tcPr>
            <w:tcW w:w="709" w:type="dxa"/>
            <w:tcBorders>
              <w:top w:val="single" w:sz="8" w:space="0" w:color="auto"/>
              <w:left w:val="single" w:sz="4" w:space="0" w:color="auto"/>
              <w:bottom w:val="single" w:sz="8" w:space="0" w:color="auto"/>
              <w:right w:val="single" w:sz="8" w:space="0" w:color="000000"/>
            </w:tcBorders>
            <w:shd w:val="clear" w:color="auto" w:fill="auto"/>
            <w:vAlign w:val="center"/>
          </w:tcPr>
          <w:p w14:paraId="41CD44BF" w14:textId="77777777" w:rsidR="00F102E9" w:rsidRPr="00F102E9" w:rsidRDefault="00F102E9" w:rsidP="00F102E9">
            <w:pPr>
              <w:jc w:val="center"/>
              <w:rPr>
                <w:color w:val="000000"/>
                <w:sz w:val="12"/>
                <w:szCs w:val="12"/>
              </w:rPr>
            </w:pPr>
            <w:r w:rsidRPr="00F102E9">
              <w:rPr>
                <w:color w:val="000000"/>
                <w:sz w:val="12"/>
                <w:szCs w:val="12"/>
              </w:rPr>
              <w:t>- </w:t>
            </w:r>
          </w:p>
        </w:tc>
      </w:tr>
      <w:tr w:rsidR="00F102E9" w:rsidRPr="00F102E9" w14:paraId="677C141A" w14:textId="77777777" w:rsidTr="00FC2646">
        <w:trPr>
          <w:trHeight w:val="20"/>
        </w:trPr>
        <w:tc>
          <w:tcPr>
            <w:tcW w:w="9969" w:type="dxa"/>
            <w:gridSpan w:val="10"/>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07B569" w14:textId="77777777" w:rsidR="00F102E9" w:rsidRPr="00F102E9" w:rsidRDefault="00F102E9" w:rsidP="00F102E9">
            <w:pPr>
              <w:rPr>
                <w:color w:val="000000"/>
                <w:sz w:val="12"/>
                <w:szCs w:val="12"/>
              </w:rPr>
            </w:pPr>
            <w:r w:rsidRPr="00F102E9">
              <w:rPr>
                <w:color w:val="000000"/>
                <w:sz w:val="12"/>
                <w:szCs w:val="12"/>
              </w:rPr>
              <w:lastRenderedPageBreak/>
              <w:t>ИТОГО по программе (группа 1)</w:t>
            </w:r>
          </w:p>
        </w:tc>
        <w:tc>
          <w:tcPr>
            <w:tcW w:w="635" w:type="dxa"/>
            <w:tcBorders>
              <w:top w:val="nil"/>
              <w:left w:val="nil"/>
              <w:bottom w:val="single" w:sz="8" w:space="0" w:color="auto"/>
              <w:right w:val="single" w:sz="8" w:space="0" w:color="auto"/>
            </w:tcBorders>
            <w:shd w:val="clear" w:color="auto" w:fill="auto"/>
            <w:vAlign w:val="center"/>
          </w:tcPr>
          <w:p w14:paraId="29C72622"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8" w:space="0" w:color="auto"/>
              <w:right w:val="single" w:sz="8" w:space="0" w:color="auto"/>
            </w:tcBorders>
            <w:shd w:val="clear" w:color="auto" w:fill="auto"/>
            <w:vAlign w:val="center"/>
          </w:tcPr>
          <w:p w14:paraId="580EA78A"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8" w:space="0" w:color="auto"/>
              <w:right w:val="single" w:sz="8" w:space="0" w:color="auto"/>
            </w:tcBorders>
            <w:shd w:val="clear" w:color="auto" w:fill="auto"/>
            <w:vAlign w:val="center"/>
          </w:tcPr>
          <w:p w14:paraId="453E340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8" w:space="0" w:color="auto"/>
              <w:right w:val="single" w:sz="8" w:space="0" w:color="auto"/>
            </w:tcBorders>
            <w:shd w:val="clear" w:color="auto" w:fill="auto"/>
            <w:vAlign w:val="center"/>
          </w:tcPr>
          <w:p w14:paraId="7E5E8A51"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8" w:space="0" w:color="auto"/>
              <w:right w:val="single" w:sz="8" w:space="0" w:color="auto"/>
            </w:tcBorders>
            <w:shd w:val="clear" w:color="auto" w:fill="auto"/>
            <w:vAlign w:val="center"/>
          </w:tcPr>
          <w:p w14:paraId="0BED31DA"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8" w:space="0" w:color="auto"/>
              <w:right w:val="single" w:sz="4" w:space="0" w:color="auto"/>
            </w:tcBorders>
            <w:shd w:val="clear" w:color="auto" w:fill="auto"/>
            <w:vAlign w:val="center"/>
          </w:tcPr>
          <w:p w14:paraId="259E2561" w14:textId="77777777" w:rsidR="00F102E9" w:rsidRPr="00F102E9" w:rsidRDefault="00F102E9" w:rsidP="00F102E9">
            <w:pPr>
              <w:jc w:val="center"/>
              <w:rPr>
                <w:color w:val="000000"/>
                <w:sz w:val="12"/>
                <w:szCs w:val="12"/>
              </w:rPr>
            </w:pPr>
            <w:r w:rsidRPr="00F102E9">
              <w:rPr>
                <w:color w:val="000000"/>
                <w:sz w:val="12"/>
                <w:szCs w:val="12"/>
              </w:rPr>
              <w:t>-</w:t>
            </w:r>
          </w:p>
        </w:tc>
        <w:tc>
          <w:tcPr>
            <w:tcW w:w="709" w:type="dxa"/>
            <w:tcBorders>
              <w:top w:val="nil"/>
              <w:left w:val="single" w:sz="4" w:space="0" w:color="auto"/>
              <w:bottom w:val="single" w:sz="8" w:space="0" w:color="auto"/>
              <w:right w:val="single" w:sz="8" w:space="0" w:color="auto"/>
            </w:tcBorders>
            <w:shd w:val="clear" w:color="auto" w:fill="auto"/>
            <w:vAlign w:val="center"/>
          </w:tcPr>
          <w:p w14:paraId="3F0CC205" w14:textId="77777777" w:rsidR="00F102E9" w:rsidRPr="00F102E9" w:rsidRDefault="00F102E9" w:rsidP="00F102E9">
            <w:pPr>
              <w:jc w:val="center"/>
              <w:rPr>
                <w:color w:val="000000"/>
                <w:sz w:val="12"/>
                <w:szCs w:val="12"/>
              </w:rPr>
            </w:pPr>
            <w:r w:rsidRPr="00F102E9">
              <w:rPr>
                <w:color w:val="000000"/>
                <w:sz w:val="12"/>
                <w:szCs w:val="12"/>
              </w:rPr>
              <w:t>-</w:t>
            </w:r>
          </w:p>
        </w:tc>
      </w:tr>
      <w:tr w:rsidR="00F102E9" w:rsidRPr="00F102E9" w14:paraId="3F867F21" w14:textId="77777777" w:rsidTr="00FC2646">
        <w:trPr>
          <w:trHeight w:val="20"/>
        </w:trPr>
        <w:tc>
          <w:tcPr>
            <w:tcW w:w="9969" w:type="dxa"/>
            <w:gridSpan w:val="10"/>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1C24EE" w14:textId="77777777" w:rsidR="00F102E9" w:rsidRPr="00F102E9" w:rsidRDefault="00F102E9" w:rsidP="00F102E9">
            <w:pPr>
              <w:rPr>
                <w:color w:val="000000"/>
                <w:sz w:val="12"/>
                <w:szCs w:val="12"/>
              </w:rPr>
            </w:pPr>
            <w:r w:rsidRPr="00F102E9">
              <w:rPr>
                <w:color w:val="000000"/>
                <w:sz w:val="12"/>
                <w:szCs w:val="12"/>
              </w:rPr>
              <w:t>ИТОГО по программе (группа 3)</w:t>
            </w:r>
          </w:p>
        </w:tc>
        <w:tc>
          <w:tcPr>
            <w:tcW w:w="635" w:type="dxa"/>
            <w:tcBorders>
              <w:top w:val="nil"/>
              <w:left w:val="nil"/>
              <w:bottom w:val="single" w:sz="8" w:space="0" w:color="auto"/>
              <w:right w:val="single" w:sz="8" w:space="0" w:color="auto"/>
            </w:tcBorders>
            <w:shd w:val="clear" w:color="auto" w:fill="auto"/>
            <w:vAlign w:val="center"/>
          </w:tcPr>
          <w:p w14:paraId="38C17F20"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8" w:space="0" w:color="auto"/>
              <w:right w:val="single" w:sz="8" w:space="0" w:color="auto"/>
            </w:tcBorders>
            <w:shd w:val="clear" w:color="auto" w:fill="auto"/>
            <w:vAlign w:val="center"/>
          </w:tcPr>
          <w:p w14:paraId="7236BF18"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8" w:space="0" w:color="auto"/>
              <w:right w:val="single" w:sz="8" w:space="0" w:color="auto"/>
            </w:tcBorders>
            <w:shd w:val="clear" w:color="auto" w:fill="auto"/>
            <w:vAlign w:val="center"/>
          </w:tcPr>
          <w:p w14:paraId="394DFF12"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8" w:space="0" w:color="auto"/>
              <w:right w:val="single" w:sz="8" w:space="0" w:color="auto"/>
            </w:tcBorders>
            <w:shd w:val="clear" w:color="auto" w:fill="auto"/>
            <w:vAlign w:val="center"/>
          </w:tcPr>
          <w:p w14:paraId="003F190E"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8" w:space="0" w:color="auto"/>
              <w:right w:val="single" w:sz="8" w:space="0" w:color="auto"/>
            </w:tcBorders>
            <w:shd w:val="clear" w:color="auto" w:fill="auto"/>
            <w:vAlign w:val="center"/>
          </w:tcPr>
          <w:p w14:paraId="0FB0D474"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8" w:space="0" w:color="auto"/>
              <w:right w:val="single" w:sz="4" w:space="0" w:color="auto"/>
            </w:tcBorders>
            <w:shd w:val="clear" w:color="auto" w:fill="auto"/>
            <w:vAlign w:val="center"/>
          </w:tcPr>
          <w:p w14:paraId="0DD3199F" w14:textId="77777777" w:rsidR="00F102E9" w:rsidRPr="00F102E9" w:rsidRDefault="00F102E9" w:rsidP="00F102E9">
            <w:pPr>
              <w:jc w:val="center"/>
              <w:rPr>
                <w:color w:val="000000"/>
                <w:sz w:val="12"/>
                <w:szCs w:val="12"/>
              </w:rPr>
            </w:pPr>
            <w:r w:rsidRPr="00F102E9">
              <w:rPr>
                <w:color w:val="000000"/>
                <w:sz w:val="12"/>
                <w:szCs w:val="12"/>
              </w:rPr>
              <w:t>-</w:t>
            </w:r>
          </w:p>
        </w:tc>
        <w:tc>
          <w:tcPr>
            <w:tcW w:w="709" w:type="dxa"/>
            <w:tcBorders>
              <w:top w:val="nil"/>
              <w:left w:val="single" w:sz="4" w:space="0" w:color="auto"/>
              <w:bottom w:val="single" w:sz="8" w:space="0" w:color="auto"/>
              <w:right w:val="single" w:sz="8" w:space="0" w:color="auto"/>
            </w:tcBorders>
            <w:shd w:val="clear" w:color="auto" w:fill="auto"/>
            <w:vAlign w:val="center"/>
          </w:tcPr>
          <w:p w14:paraId="768AA26F" w14:textId="77777777" w:rsidR="00F102E9" w:rsidRPr="00F102E9" w:rsidRDefault="00F102E9" w:rsidP="00F102E9">
            <w:pPr>
              <w:jc w:val="center"/>
              <w:rPr>
                <w:color w:val="000000"/>
                <w:sz w:val="12"/>
                <w:szCs w:val="12"/>
              </w:rPr>
            </w:pPr>
            <w:r w:rsidRPr="00F102E9">
              <w:rPr>
                <w:color w:val="000000"/>
                <w:sz w:val="12"/>
                <w:szCs w:val="12"/>
              </w:rPr>
              <w:t>-</w:t>
            </w:r>
          </w:p>
        </w:tc>
      </w:tr>
      <w:tr w:rsidR="00F102E9" w:rsidRPr="00F102E9" w14:paraId="37506B5D" w14:textId="77777777" w:rsidTr="00FC2646">
        <w:trPr>
          <w:trHeight w:val="20"/>
        </w:trPr>
        <w:tc>
          <w:tcPr>
            <w:tcW w:w="9969" w:type="dxa"/>
            <w:gridSpan w:val="10"/>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C7FC51" w14:textId="77777777" w:rsidR="00F102E9" w:rsidRPr="00F102E9" w:rsidRDefault="00F102E9" w:rsidP="00F102E9">
            <w:pPr>
              <w:rPr>
                <w:color w:val="000000"/>
                <w:sz w:val="12"/>
                <w:szCs w:val="12"/>
              </w:rPr>
            </w:pPr>
            <w:r w:rsidRPr="00F102E9">
              <w:rPr>
                <w:color w:val="000000"/>
                <w:sz w:val="12"/>
                <w:szCs w:val="12"/>
              </w:rPr>
              <w:t>ИТОГО по программе (группа 6)</w:t>
            </w:r>
          </w:p>
        </w:tc>
        <w:tc>
          <w:tcPr>
            <w:tcW w:w="635" w:type="dxa"/>
            <w:tcBorders>
              <w:top w:val="nil"/>
              <w:left w:val="nil"/>
              <w:bottom w:val="single" w:sz="8" w:space="0" w:color="auto"/>
              <w:right w:val="single" w:sz="8" w:space="0" w:color="auto"/>
            </w:tcBorders>
            <w:shd w:val="clear" w:color="auto" w:fill="auto"/>
            <w:vAlign w:val="center"/>
          </w:tcPr>
          <w:p w14:paraId="0427756A"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8" w:space="0" w:color="auto"/>
              <w:right w:val="single" w:sz="8" w:space="0" w:color="auto"/>
            </w:tcBorders>
            <w:shd w:val="clear" w:color="auto" w:fill="auto"/>
            <w:vAlign w:val="center"/>
          </w:tcPr>
          <w:p w14:paraId="78D009A5"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8" w:space="0" w:color="auto"/>
              <w:right w:val="single" w:sz="8" w:space="0" w:color="auto"/>
            </w:tcBorders>
            <w:shd w:val="clear" w:color="auto" w:fill="auto"/>
            <w:vAlign w:val="center"/>
          </w:tcPr>
          <w:p w14:paraId="600EEA3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8" w:space="0" w:color="auto"/>
              <w:right w:val="single" w:sz="8" w:space="0" w:color="auto"/>
            </w:tcBorders>
            <w:shd w:val="clear" w:color="auto" w:fill="auto"/>
            <w:vAlign w:val="center"/>
          </w:tcPr>
          <w:p w14:paraId="373D0432"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8" w:space="0" w:color="auto"/>
              <w:right w:val="single" w:sz="8" w:space="0" w:color="auto"/>
            </w:tcBorders>
            <w:shd w:val="clear" w:color="auto" w:fill="auto"/>
            <w:vAlign w:val="center"/>
          </w:tcPr>
          <w:p w14:paraId="3AD6CA6E"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8" w:space="0" w:color="auto"/>
              <w:right w:val="single" w:sz="8" w:space="0" w:color="auto"/>
            </w:tcBorders>
            <w:shd w:val="clear" w:color="auto" w:fill="auto"/>
            <w:vAlign w:val="center"/>
          </w:tcPr>
          <w:p w14:paraId="5D20B6C0" w14:textId="77777777" w:rsidR="00F102E9" w:rsidRPr="00F102E9" w:rsidRDefault="00F102E9" w:rsidP="00F102E9">
            <w:pPr>
              <w:jc w:val="center"/>
              <w:rPr>
                <w:color w:val="000000"/>
                <w:sz w:val="12"/>
                <w:szCs w:val="12"/>
              </w:rPr>
            </w:pPr>
            <w:r w:rsidRPr="00F102E9">
              <w:rPr>
                <w:color w:val="000000"/>
                <w:sz w:val="12"/>
                <w:szCs w:val="12"/>
              </w:rPr>
              <w:t>-</w:t>
            </w:r>
          </w:p>
        </w:tc>
        <w:tc>
          <w:tcPr>
            <w:tcW w:w="709" w:type="dxa"/>
            <w:tcBorders>
              <w:top w:val="nil"/>
              <w:left w:val="nil"/>
              <w:bottom w:val="single" w:sz="8" w:space="0" w:color="auto"/>
              <w:right w:val="single" w:sz="8" w:space="0" w:color="auto"/>
            </w:tcBorders>
            <w:shd w:val="clear" w:color="auto" w:fill="auto"/>
            <w:vAlign w:val="center"/>
          </w:tcPr>
          <w:p w14:paraId="4B0FC6F4" w14:textId="77777777" w:rsidR="00F102E9" w:rsidRPr="00F102E9" w:rsidRDefault="00F102E9" w:rsidP="00F102E9">
            <w:pPr>
              <w:jc w:val="center"/>
              <w:rPr>
                <w:color w:val="000000"/>
                <w:sz w:val="12"/>
                <w:szCs w:val="12"/>
              </w:rPr>
            </w:pPr>
            <w:r w:rsidRPr="00F102E9">
              <w:rPr>
                <w:color w:val="000000"/>
                <w:sz w:val="12"/>
                <w:szCs w:val="12"/>
              </w:rPr>
              <w:t>-</w:t>
            </w:r>
          </w:p>
        </w:tc>
      </w:tr>
      <w:tr w:rsidR="00F102E9" w:rsidRPr="00F102E9" w14:paraId="446738B0" w14:textId="77777777" w:rsidTr="00FC2646">
        <w:trPr>
          <w:trHeight w:val="20"/>
        </w:trPr>
        <w:tc>
          <w:tcPr>
            <w:tcW w:w="9969" w:type="dxa"/>
            <w:gridSpan w:val="10"/>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3397C4" w14:textId="77777777" w:rsidR="00F102E9" w:rsidRPr="00F102E9" w:rsidRDefault="00F102E9" w:rsidP="00F102E9">
            <w:pPr>
              <w:rPr>
                <w:color w:val="000000"/>
                <w:sz w:val="12"/>
                <w:szCs w:val="12"/>
              </w:rPr>
            </w:pPr>
            <w:r w:rsidRPr="00F102E9">
              <w:rPr>
                <w:color w:val="000000"/>
                <w:sz w:val="12"/>
                <w:szCs w:val="12"/>
              </w:rPr>
              <w:t>ИТОГО по программе</w:t>
            </w:r>
          </w:p>
        </w:tc>
        <w:tc>
          <w:tcPr>
            <w:tcW w:w="635" w:type="dxa"/>
            <w:tcBorders>
              <w:top w:val="nil"/>
              <w:left w:val="nil"/>
              <w:bottom w:val="single" w:sz="8" w:space="0" w:color="auto"/>
              <w:right w:val="single" w:sz="8" w:space="0" w:color="auto"/>
            </w:tcBorders>
            <w:shd w:val="clear" w:color="auto" w:fill="auto"/>
            <w:vAlign w:val="center"/>
          </w:tcPr>
          <w:p w14:paraId="0D5210E6"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tcBorders>
              <w:top w:val="nil"/>
              <w:left w:val="nil"/>
              <w:bottom w:val="single" w:sz="8" w:space="0" w:color="auto"/>
              <w:right w:val="single" w:sz="8" w:space="0" w:color="auto"/>
            </w:tcBorders>
            <w:shd w:val="clear" w:color="auto" w:fill="auto"/>
            <w:vAlign w:val="center"/>
          </w:tcPr>
          <w:p w14:paraId="205F011A"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tcBorders>
              <w:top w:val="nil"/>
              <w:left w:val="nil"/>
              <w:bottom w:val="single" w:sz="8" w:space="0" w:color="auto"/>
              <w:right w:val="single" w:sz="8" w:space="0" w:color="auto"/>
            </w:tcBorders>
            <w:shd w:val="clear" w:color="auto" w:fill="auto"/>
            <w:vAlign w:val="center"/>
          </w:tcPr>
          <w:p w14:paraId="77BA091A"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tcBorders>
              <w:top w:val="nil"/>
              <w:left w:val="nil"/>
              <w:bottom w:val="single" w:sz="8" w:space="0" w:color="auto"/>
              <w:right w:val="single" w:sz="8" w:space="0" w:color="auto"/>
            </w:tcBorders>
            <w:shd w:val="clear" w:color="auto" w:fill="auto"/>
            <w:vAlign w:val="center"/>
          </w:tcPr>
          <w:p w14:paraId="36FC0F4D"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tcBorders>
              <w:top w:val="nil"/>
              <w:left w:val="nil"/>
              <w:bottom w:val="single" w:sz="8" w:space="0" w:color="auto"/>
              <w:right w:val="single" w:sz="8" w:space="0" w:color="auto"/>
            </w:tcBorders>
            <w:shd w:val="clear" w:color="auto" w:fill="auto"/>
            <w:vAlign w:val="center"/>
          </w:tcPr>
          <w:p w14:paraId="7EE3C354"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tcBorders>
              <w:top w:val="nil"/>
              <w:left w:val="nil"/>
              <w:bottom w:val="single" w:sz="8" w:space="0" w:color="auto"/>
              <w:right w:val="single" w:sz="8" w:space="0" w:color="auto"/>
            </w:tcBorders>
            <w:shd w:val="clear" w:color="auto" w:fill="auto"/>
            <w:vAlign w:val="center"/>
          </w:tcPr>
          <w:p w14:paraId="02C95CDD" w14:textId="77777777" w:rsidR="00F102E9" w:rsidRPr="00F102E9" w:rsidRDefault="00F102E9" w:rsidP="00F102E9">
            <w:pPr>
              <w:jc w:val="center"/>
              <w:rPr>
                <w:color w:val="000000"/>
                <w:sz w:val="12"/>
                <w:szCs w:val="12"/>
              </w:rPr>
            </w:pPr>
            <w:r w:rsidRPr="00F102E9">
              <w:rPr>
                <w:color w:val="000000"/>
                <w:sz w:val="12"/>
                <w:szCs w:val="12"/>
              </w:rPr>
              <w:t>-</w:t>
            </w:r>
          </w:p>
        </w:tc>
        <w:tc>
          <w:tcPr>
            <w:tcW w:w="709" w:type="dxa"/>
            <w:tcBorders>
              <w:top w:val="nil"/>
              <w:left w:val="nil"/>
              <w:bottom w:val="single" w:sz="8" w:space="0" w:color="auto"/>
              <w:right w:val="single" w:sz="8" w:space="0" w:color="auto"/>
            </w:tcBorders>
            <w:shd w:val="clear" w:color="auto" w:fill="auto"/>
            <w:vAlign w:val="center"/>
          </w:tcPr>
          <w:p w14:paraId="01FC3AC5" w14:textId="77777777" w:rsidR="00F102E9" w:rsidRPr="00F102E9" w:rsidRDefault="00F102E9" w:rsidP="00F102E9">
            <w:pPr>
              <w:jc w:val="center"/>
              <w:rPr>
                <w:color w:val="000000"/>
                <w:sz w:val="12"/>
                <w:szCs w:val="12"/>
              </w:rPr>
            </w:pPr>
            <w:r w:rsidRPr="00F102E9">
              <w:rPr>
                <w:color w:val="000000"/>
                <w:sz w:val="12"/>
                <w:szCs w:val="12"/>
              </w:rPr>
              <w:t>-</w:t>
            </w:r>
          </w:p>
        </w:tc>
      </w:tr>
    </w:tbl>
    <w:p w14:paraId="36FB4B1E" w14:textId="77777777" w:rsidR="00F102E9" w:rsidRDefault="00F102E9" w:rsidP="00F102E9">
      <w:pPr>
        <w:autoSpaceDE w:val="0"/>
        <w:autoSpaceDN w:val="0"/>
        <w:adjustRightInd w:val="0"/>
        <w:jc w:val="both"/>
        <w:rPr>
          <w:b/>
          <w:bCs/>
          <w:sz w:val="32"/>
          <w:szCs w:val="32"/>
        </w:rPr>
        <w:sectPr w:rsidR="00F102E9" w:rsidSect="00F102E9">
          <w:pgSz w:w="16838" w:h="11906" w:orient="landscape"/>
          <w:pgMar w:top="1418" w:right="851" w:bottom="851" w:left="851" w:header="709" w:footer="709" w:gutter="0"/>
          <w:cols w:space="708"/>
          <w:titlePg/>
          <w:docGrid w:linePitch="360"/>
        </w:sectPr>
      </w:pPr>
    </w:p>
    <w:tbl>
      <w:tblPr>
        <w:tblW w:w="1499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7"/>
        <w:gridCol w:w="6946"/>
        <w:gridCol w:w="622"/>
        <w:gridCol w:w="567"/>
        <w:gridCol w:w="709"/>
        <w:gridCol w:w="1058"/>
        <w:gridCol w:w="643"/>
        <w:gridCol w:w="567"/>
        <w:gridCol w:w="708"/>
        <w:gridCol w:w="709"/>
        <w:gridCol w:w="992"/>
        <w:gridCol w:w="993"/>
      </w:tblGrid>
      <w:tr w:rsidR="00F102E9" w:rsidRPr="00F102E9" w14:paraId="188E63E5" w14:textId="77777777" w:rsidTr="00FC2646">
        <w:trPr>
          <w:trHeight w:val="20"/>
        </w:trPr>
        <w:tc>
          <w:tcPr>
            <w:tcW w:w="477" w:type="dxa"/>
            <w:vMerge w:val="restart"/>
            <w:shd w:val="clear" w:color="auto" w:fill="auto"/>
            <w:vAlign w:val="center"/>
            <w:hideMark/>
          </w:tcPr>
          <w:p w14:paraId="7B998A96" w14:textId="77777777" w:rsidR="00F102E9" w:rsidRPr="00F102E9" w:rsidRDefault="00F102E9" w:rsidP="00F102E9">
            <w:pPr>
              <w:jc w:val="center"/>
              <w:rPr>
                <w:color w:val="000000"/>
                <w:sz w:val="12"/>
                <w:szCs w:val="12"/>
              </w:rPr>
            </w:pPr>
            <w:r w:rsidRPr="00F102E9">
              <w:rPr>
                <w:color w:val="000000"/>
                <w:sz w:val="12"/>
                <w:szCs w:val="12"/>
              </w:rPr>
              <w:lastRenderedPageBreak/>
              <w:t>N п/п</w:t>
            </w:r>
          </w:p>
        </w:tc>
        <w:tc>
          <w:tcPr>
            <w:tcW w:w="6946" w:type="dxa"/>
            <w:vMerge w:val="restart"/>
            <w:shd w:val="clear" w:color="auto" w:fill="auto"/>
            <w:vAlign w:val="center"/>
            <w:hideMark/>
          </w:tcPr>
          <w:p w14:paraId="4C6694FA" w14:textId="77777777" w:rsidR="00F102E9" w:rsidRPr="00F102E9" w:rsidRDefault="00F102E9" w:rsidP="00F102E9">
            <w:pPr>
              <w:jc w:val="center"/>
              <w:rPr>
                <w:color w:val="000000"/>
                <w:sz w:val="12"/>
                <w:szCs w:val="12"/>
              </w:rPr>
            </w:pPr>
            <w:r w:rsidRPr="00F102E9">
              <w:rPr>
                <w:color w:val="000000"/>
                <w:sz w:val="12"/>
                <w:szCs w:val="12"/>
              </w:rPr>
              <w:t>Наименование мероприятий</w:t>
            </w:r>
          </w:p>
        </w:tc>
        <w:tc>
          <w:tcPr>
            <w:tcW w:w="7568" w:type="dxa"/>
            <w:gridSpan w:val="10"/>
            <w:shd w:val="clear" w:color="auto" w:fill="auto"/>
            <w:vAlign w:val="center"/>
            <w:hideMark/>
          </w:tcPr>
          <w:p w14:paraId="166E17A9" w14:textId="77777777" w:rsidR="00F102E9" w:rsidRPr="00F102E9" w:rsidRDefault="00F102E9" w:rsidP="00F102E9">
            <w:pPr>
              <w:jc w:val="center"/>
              <w:rPr>
                <w:color w:val="000000"/>
                <w:sz w:val="12"/>
                <w:szCs w:val="12"/>
              </w:rPr>
            </w:pPr>
            <w:r w:rsidRPr="00F102E9">
              <w:rPr>
                <w:color w:val="000000"/>
                <w:sz w:val="12"/>
                <w:szCs w:val="12"/>
              </w:rPr>
              <w:t>Расходы на реализацию мероприятий в прогнозных ценах, тыс. руб. без НДС</w:t>
            </w:r>
          </w:p>
        </w:tc>
      </w:tr>
      <w:tr w:rsidR="00F102E9" w:rsidRPr="00F102E9" w14:paraId="5EF9429F" w14:textId="77777777" w:rsidTr="00FC2646">
        <w:trPr>
          <w:trHeight w:val="450"/>
        </w:trPr>
        <w:tc>
          <w:tcPr>
            <w:tcW w:w="477" w:type="dxa"/>
            <w:vMerge/>
            <w:vAlign w:val="center"/>
            <w:hideMark/>
          </w:tcPr>
          <w:p w14:paraId="299B1632" w14:textId="77777777" w:rsidR="00F102E9" w:rsidRPr="00F102E9" w:rsidRDefault="00F102E9" w:rsidP="00F102E9">
            <w:pPr>
              <w:rPr>
                <w:color w:val="000000"/>
                <w:sz w:val="12"/>
                <w:szCs w:val="12"/>
              </w:rPr>
            </w:pPr>
          </w:p>
        </w:tc>
        <w:tc>
          <w:tcPr>
            <w:tcW w:w="6946" w:type="dxa"/>
            <w:vMerge/>
            <w:vAlign w:val="center"/>
            <w:hideMark/>
          </w:tcPr>
          <w:p w14:paraId="3DAF3303" w14:textId="77777777" w:rsidR="00F102E9" w:rsidRPr="00F102E9" w:rsidRDefault="00F102E9" w:rsidP="00F102E9">
            <w:pPr>
              <w:rPr>
                <w:color w:val="000000"/>
                <w:sz w:val="12"/>
                <w:szCs w:val="12"/>
              </w:rPr>
            </w:pPr>
          </w:p>
        </w:tc>
        <w:tc>
          <w:tcPr>
            <w:tcW w:w="1898" w:type="dxa"/>
            <w:gridSpan w:val="3"/>
            <w:vMerge w:val="restart"/>
            <w:shd w:val="clear" w:color="auto" w:fill="auto"/>
            <w:vAlign w:val="center"/>
            <w:hideMark/>
          </w:tcPr>
          <w:p w14:paraId="0544D26F" w14:textId="77777777" w:rsidR="00F102E9" w:rsidRPr="00F102E9" w:rsidRDefault="00F102E9" w:rsidP="00F102E9">
            <w:pPr>
              <w:jc w:val="center"/>
              <w:rPr>
                <w:color w:val="000000"/>
                <w:sz w:val="12"/>
                <w:szCs w:val="12"/>
              </w:rPr>
            </w:pPr>
            <w:r w:rsidRPr="00F102E9">
              <w:rPr>
                <w:color w:val="000000"/>
                <w:sz w:val="12"/>
                <w:szCs w:val="12"/>
              </w:rPr>
              <w:t>Плановые расходы</w:t>
            </w:r>
          </w:p>
        </w:tc>
        <w:tc>
          <w:tcPr>
            <w:tcW w:w="1058" w:type="dxa"/>
            <w:vMerge w:val="restart"/>
            <w:shd w:val="clear" w:color="auto" w:fill="auto"/>
            <w:vAlign w:val="center"/>
            <w:hideMark/>
          </w:tcPr>
          <w:p w14:paraId="3C49A5B8" w14:textId="77777777" w:rsidR="00F102E9" w:rsidRPr="00F102E9" w:rsidRDefault="00F102E9" w:rsidP="00F102E9">
            <w:pPr>
              <w:jc w:val="center"/>
              <w:rPr>
                <w:color w:val="000000"/>
                <w:sz w:val="12"/>
                <w:szCs w:val="12"/>
              </w:rPr>
            </w:pPr>
            <w:r w:rsidRPr="00F102E9">
              <w:rPr>
                <w:color w:val="000000"/>
                <w:sz w:val="12"/>
                <w:szCs w:val="12"/>
              </w:rPr>
              <w:t>Профинансировано к 2019году</w:t>
            </w:r>
          </w:p>
        </w:tc>
        <w:tc>
          <w:tcPr>
            <w:tcW w:w="3619" w:type="dxa"/>
            <w:gridSpan w:val="5"/>
            <w:vMerge w:val="restart"/>
            <w:shd w:val="clear" w:color="auto" w:fill="auto"/>
            <w:vAlign w:val="center"/>
            <w:hideMark/>
          </w:tcPr>
          <w:p w14:paraId="706762ED" w14:textId="77777777" w:rsidR="00F102E9" w:rsidRPr="00F102E9" w:rsidRDefault="00F102E9" w:rsidP="00F102E9">
            <w:pPr>
              <w:jc w:val="center"/>
              <w:rPr>
                <w:color w:val="000000"/>
                <w:sz w:val="12"/>
                <w:szCs w:val="12"/>
              </w:rPr>
            </w:pPr>
            <w:r w:rsidRPr="00F102E9">
              <w:rPr>
                <w:color w:val="000000"/>
                <w:sz w:val="12"/>
                <w:szCs w:val="12"/>
              </w:rPr>
              <w:t>Финансирование, в т.ч. по годам</w:t>
            </w:r>
          </w:p>
        </w:tc>
        <w:tc>
          <w:tcPr>
            <w:tcW w:w="993" w:type="dxa"/>
            <w:vMerge w:val="restart"/>
            <w:shd w:val="clear" w:color="auto" w:fill="auto"/>
            <w:vAlign w:val="center"/>
            <w:hideMark/>
          </w:tcPr>
          <w:p w14:paraId="494B0B31" w14:textId="77777777" w:rsidR="00F102E9" w:rsidRPr="00F102E9" w:rsidRDefault="00F102E9" w:rsidP="00F102E9">
            <w:pPr>
              <w:jc w:val="center"/>
              <w:rPr>
                <w:color w:val="000000"/>
                <w:sz w:val="12"/>
                <w:szCs w:val="12"/>
              </w:rPr>
            </w:pPr>
            <w:r w:rsidRPr="00F102E9">
              <w:rPr>
                <w:color w:val="000000"/>
                <w:sz w:val="12"/>
                <w:szCs w:val="12"/>
              </w:rPr>
              <w:t>Остаток финансирования</w:t>
            </w:r>
          </w:p>
        </w:tc>
      </w:tr>
      <w:tr w:rsidR="00F102E9" w:rsidRPr="00F102E9" w14:paraId="7F15E466" w14:textId="77777777" w:rsidTr="00FC2646">
        <w:trPr>
          <w:trHeight w:val="450"/>
        </w:trPr>
        <w:tc>
          <w:tcPr>
            <w:tcW w:w="477" w:type="dxa"/>
            <w:vMerge/>
            <w:vAlign w:val="center"/>
            <w:hideMark/>
          </w:tcPr>
          <w:p w14:paraId="1B7DB637" w14:textId="77777777" w:rsidR="00F102E9" w:rsidRPr="00F102E9" w:rsidRDefault="00F102E9" w:rsidP="00F102E9">
            <w:pPr>
              <w:rPr>
                <w:color w:val="000000"/>
                <w:sz w:val="12"/>
                <w:szCs w:val="12"/>
              </w:rPr>
            </w:pPr>
          </w:p>
        </w:tc>
        <w:tc>
          <w:tcPr>
            <w:tcW w:w="6946" w:type="dxa"/>
            <w:vMerge/>
            <w:vAlign w:val="center"/>
            <w:hideMark/>
          </w:tcPr>
          <w:p w14:paraId="40C41766" w14:textId="77777777" w:rsidR="00F102E9" w:rsidRPr="00F102E9" w:rsidRDefault="00F102E9" w:rsidP="00F102E9">
            <w:pPr>
              <w:rPr>
                <w:color w:val="000000"/>
                <w:sz w:val="12"/>
                <w:szCs w:val="12"/>
              </w:rPr>
            </w:pPr>
          </w:p>
        </w:tc>
        <w:tc>
          <w:tcPr>
            <w:tcW w:w="1898" w:type="dxa"/>
            <w:gridSpan w:val="3"/>
            <w:vMerge/>
            <w:vAlign w:val="center"/>
            <w:hideMark/>
          </w:tcPr>
          <w:p w14:paraId="3DC27F78" w14:textId="77777777" w:rsidR="00F102E9" w:rsidRPr="00F102E9" w:rsidRDefault="00F102E9" w:rsidP="00F102E9">
            <w:pPr>
              <w:rPr>
                <w:color w:val="000000"/>
                <w:sz w:val="12"/>
                <w:szCs w:val="12"/>
              </w:rPr>
            </w:pPr>
          </w:p>
        </w:tc>
        <w:tc>
          <w:tcPr>
            <w:tcW w:w="1058" w:type="dxa"/>
            <w:vMerge/>
            <w:vAlign w:val="center"/>
            <w:hideMark/>
          </w:tcPr>
          <w:p w14:paraId="69A0E925" w14:textId="77777777" w:rsidR="00F102E9" w:rsidRPr="00F102E9" w:rsidRDefault="00F102E9" w:rsidP="00F102E9">
            <w:pPr>
              <w:rPr>
                <w:color w:val="000000"/>
                <w:sz w:val="12"/>
                <w:szCs w:val="12"/>
              </w:rPr>
            </w:pPr>
          </w:p>
        </w:tc>
        <w:tc>
          <w:tcPr>
            <w:tcW w:w="3619" w:type="dxa"/>
            <w:gridSpan w:val="5"/>
            <w:vMerge/>
            <w:vAlign w:val="center"/>
            <w:hideMark/>
          </w:tcPr>
          <w:p w14:paraId="5D1D2661" w14:textId="77777777" w:rsidR="00F102E9" w:rsidRPr="00F102E9" w:rsidRDefault="00F102E9" w:rsidP="00F102E9">
            <w:pPr>
              <w:rPr>
                <w:color w:val="000000"/>
                <w:sz w:val="12"/>
                <w:szCs w:val="12"/>
              </w:rPr>
            </w:pPr>
          </w:p>
        </w:tc>
        <w:tc>
          <w:tcPr>
            <w:tcW w:w="993" w:type="dxa"/>
            <w:vMerge/>
            <w:vAlign w:val="center"/>
            <w:hideMark/>
          </w:tcPr>
          <w:p w14:paraId="42562D55" w14:textId="77777777" w:rsidR="00F102E9" w:rsidRPr="00F102E9" w:rsidRDefault="00F102E9" w:rsidP="00F102E9">
            <w:pPr>
              <w:rPr>
                <w:color w:val="000000"/>
                <w:sz w:val="12"/>
                <w:szCs w:val="12"/>
              </w:rPr>
            </w:pPr>
          </w:p>
        </w:tc>
      </w:tr>
      <w:tr w:rsidR="00F102E9" w:rsidRPr="00F102E9" w14:paraId="185AFBFA" w14:textId="77777777" w:rsidTr="00FC2646">
        <w:trPr>
          <w:trHeight w:val="450"/>
        </w:trPr>
        <w:tc>
          <w:tcPr>
            <w:tcW w:w="477" w:type="dxa"/>
            <w:vMerge/>
            <w:vAlign w:val="center"/>
            <w:hideMark/>
          </w:tcPr>
          <w:p w14:paraId="05E82B0C" w14:textId="77777777" w:rsidR="00F102E9" w:rsidRPr="00F102E9" w:rsidRDefault="00F102E9" w:rsidP="00F102E9">
            <w:pPr>
              <w:rPr>
                <w:color w:val="000000"/>
                <w:sz w:val="12"/>
                <w:szCs w:val="12"/>
              </w:rPr>
            </w:pPr>
          </w:p>
        </w:tc>
        <w:tc>
          <w:tcPr>
            <w:tcW w:w="6946" w:type="dxa"/>
            <w:vMerge/>
            <w:vAlign w:val="center"/>
            <w:hideMark/>
          </w:tcPr>
          <w:p w14:paraId="36C826EE" w14:textId="77777777" w:rsidR="00F102E9" w:rsidRPr="00F102E9" w:rsidRDefault="00F102E9" w:rsidP="00F102E9">
            <w:pPr>
              <w:rPr>
                <w:color w:val="000000"/>
                <w:sz w:val="12"/>
                <w:szCs w:val="12"/>
              </w:rPr>
            </w:pPr>
          </w:p>
        </w:tc>
        <w:tc>
          <w:tcPr>
            <w:tcW w:w="622" w:type="dxa"/>
            <w:vMerge w:val="restart"/>
            <w:shd w:val="clear" w:color="auto" w:fill="auto"/>
            <w:vAlign w:val="center"/>
            <w:hideMark/>
          </w:tcPr>
          <w:p w14:paraId="378A3B73" w14:textId="77777777" w:rsidR="00F102E9" w:rsidRPr="00F102E9" w:rsidRDefault="00F102E9" w:rsidP="00F102E9">
            <w:pPr>
              <w:jc w:val="center"/>
              <w:rPr>
                <w:color w:val="000000"/>
                <w:sz w:val="12"/>
                <w:szCs w:val="12"/>
              </w:rPr>
            </w:pPr>
            <w:r w:rsidRPr="00F102E9">
              <w:rPr>
                <w:color w:val="000000"/>
                <w:sz w:val="12"/>
                <w:szCs w:val="12"/>
              </w:rPr>
              <w:t>Всего:</w:t>
            </w:r>
          </w:p>
        </w:tc>
        <w:tc>
          <w:tcPr>
            <w:tcW w:w="1276" w:type="dxa"/>
            <w:gridSpan w:val="2"/>
            <w:vMerge w:val="restart"/>
            <w:shd w:val="clear" w:color="auto" w:fill="auto"/>
            <w:vAlign w:val="center"/>
            <w:hideMark/>
          </w:tcPr>
          <w:p w14:paraId="4D176D17" w14:textId="77777777" w:rsidR="00F102E9" w:rsidRPr="00F102E9" w:rsidRDefault="00F102E9" w:rsidP="00F102E9">
            <w:pPr>
              <w:jc w:val="center"/>
              <w:rPr>
                <w:color w:val="000000"/>
                <w:sz w:val="12"/>
                <w:szCs w:val="12"/>
              </w:rPr>
            </w:pPr>
            <w:r w:rsidRPr="00F102E9">
              <w:rPr>
                <w:color w:val="000000"/>
                <w:sz w:val="12"/>
                <w:szCs w:val="12"/>
              </w:rPr>
              <w:t>в том числе:</w:t>
            </w:r>
          </w:p>
        </w:tc>
        <w:tc>
          <w:tcPr>
            <w:tcW w:w="1058" w:type="dxa"/>
            <w:vMerge/>
            <w:vAlign w:val="center"/>
            <w:hideMark/>
          </w:tcPr>
          <w:p w14:paraId="16C0DBAE" w14:textId="77777777" w:rsidR="00F102E9" w:rsidRPr="00F102E9" w:rsidRDefault="00F102E9" w:rsidP="00F102E9">
            <w:pPr>
              <w:rPr>
                <w:color w:val="000000"/>
                <w:sz w:val="12"/>
                <w:szCs w:val="12"/>
              </w:rPr>
            </w:pPr>
          </w:p>
        </w:tc>
        <w:tc>
          <w:tcPr>
            <w:tcW w:w="3619" w:type="dxa"/>
            <w:gridSpan w:val="5"/>
            <w:vMerge/>
            <w:vAlign w:val="center"/>
            <w:hideMark/>
          </w:tcPr>
          <w:p w14:paraId="7FB87142" w14:textId="77777777" w:rsidR="00F102E9" w:rsidRPr="00F102E9" w:rsidRDefault="00F102E9" w:rsidP="00F102E9">
            <w:pPr>
              <w:rPr>
                <w:color w:val="000000"/>
                <w:sz w:val="12"/>
                <w:szCs w:val="12"/>
              </w:rPr>
            </w:pPr>
          </w:p>
        </w:tc>
        <w:tc>
          <w:tcPr>
            <w:tcW w:w="993" w:type="dxa"/>
            <w:vMerge/>
            <w:vAlign w:val="center"/>
            <w:hideMark/>
          </w:tcPr>
          <w:p w14:paraId="61DDE304" w14:textId="77777777" w:rsidR="00F102E9" w:rsidRPr="00F102E9" w:rsidRDefault="00F102E9" w:rsidP="00F102E9">
            <w:pPr>
              <w:rPr>
                <w:color w:val="000000"/>
                <w:sz w:val="12"/>
                <w:szCs w:val="12"/>
              </w:rPr>
            </w:pPr>
          </w:p>
        </w:tc>
      </w:tr>
      <w:tr w:rsidR="00F102E9" w:rsidRPr="00F102E9" w14:paraId="146E37FE" w14:textId="77777777" w:rsidTr="00FC2646">
        <w:trPr>
          <w:trHeight w:val="450"/>
        </w:trPr>
        <w:tc>
          <w:tcPr>
            <w:tcW w:w="477" w:type="dxa"/>
            <w:vMerge/>
            <w:vAlign w:val="center"/>
            <w:hideMark/>
          </w:tcPr>
          <w:p w14:paraId="75817265" w14:textId="77777777" w:rsidR="00F102E9" w:rsidRPr="00F102E9" w:rsidRDefault="00F102E9" w:rsidP="00F102E9">
            <w:pPr>
              <w:rPr>
                <w:color w:val="000000"/>
                <w:sz w:val="12"/>
                <w:szCs w:val="12"/>
              </w:rPr>
            </w:pPr>
          </w:p>
        </w:tc>
        <w:tc>
          <w:tcPr>
            <w:tcW w:w="6946" w:type="dxa"/>
            <w:vMerge/>
            <w:vAlign w:val="center"/>
            <w:hideMark/>
          </w:tcPr>
          <w:p w14:paraId="020E7EF6" w14:textId="77777777" w:rsidR="00F102E9" w:rsidRPr="00F102E9" w:rsidRDefault="00F102E9" w:rsidP="00F102E9">
            <w:pPr>
              <w:rPr>
                <w:color w:val="000000"/>
                <w:sz w:val="12"/>
                <w:szCs w:val="12"/>
              </w:rPr>
            </w:pPr>
          </w:p>
        </w:tc>
        <w:tc>
          <w:tcPr>
            <w:tcW w:w="622" w:type="dxa"/>
            <w:vMerge/>
            <w:vAlign w:val="center"/>
            <w:hideMark/>
          </w:tcPr>
          <w:p w14:paraId="012956FF" w14:textId="77777777" w:rsidR="00F102E9" w:rsidRPr="00F102E9" w:rsidRDefault="00F102E9" w:rsidP="00F102E9">
            <w:pPr>
              <w:rPr>
                <w:color w:val="000000"/>
                <w:sz w:val="12"/>
                <w:szCs w:val="12"/>
              </w:rPr>
            </w:pPr>
          </w:p>
        </w:tc>
        <w:tc>
          <w:tcPr>
            <w:tcW w:w="1276" w:type="dxa"/>
            <w:gridSpan w:val="2"/>
            <w:vMerge/>
            <w:vAlign w:val="center"/>
            <w:hideMark/>
          </w:tcPr>
          <w:p w14:paraId="29FB2DE3" w14:textId="77777777" w:rsidR="00F102E9" w:rsidRPr="00F102E9" w:rsidRDefault="00F102E9" w:rsidP="00F102E9">
            <w:pPr>
              <w:rPr>
                <w:color w:val="000000"/>
                <w:sz w:val="12"/>
                <w:szCs w:val="12"/>
              </w:rPr>
            </w:pPr>
          </w:p>
        </w:tc>
        <w:tc>
          <w:tcPr>
            <w:tcW w:w="1058" w:type="dxa"/>
            <w:vMerge/>
            <w:vAlign w:val="center"/>
            <w:hideMark/>
          </w:tcPr>
          <w:p w14:paraId="241C1F40" w14:textId="77777777" w:rsidR="00F102E9" w:rsidRPr="00F102E9" w:rsidRDefault="00F102E9" w:rsidP="00F102E9">
            <w:pPr>
              <w:rPr>
                <w:color w:val="000000"/>
                <w:sz w:val="12"/>
                <w:szCs w:val="12"/>
              </w:rPr>
            </w:pPr>
          </w:p>
        </w:tc>
        <w:tc>
          <w:tcPr>
            <w:tcW w:w="3619" w:type="dxa"/>
            <w:gridSpan w:val="5"/>
            <w:vMerge/>
            <w:vAlign w:val="center"/>
            <w:hideMark/>
          </w:tcPr>
          <w:p w14:paraId="65E78D03" w14:textId="77777777" w:rsidR="00F102E9" w:rsidRPr="00F102E9" w:rsidRDefault="00F102E9" w:rsidP="00F102E9">
            <w:pPr>
              <w:rPr>
                <w:color w:val="000000"/>
                <w:sz w:val="12"/>
                <w:szCs w:val="12"/>
              </w:rPr>
            </w:pPr>
          </w:p>
        </w:tc>
        <w:tc>
          <w:tcPr>
            <w:tcW w:w="993" w:type="dxa"/>
            <w:vMerge/>
            <w:vAlign w:val="center"/>
            <w:hideMark/>
          </w:tcPr>
          <w:p w14:paraId="7F199B78" w14:textId="77777777" w:rsidR="00F102E9" w:rsidRPr="00F102E9" w:rsidRDefault="00F102E9" w:rsidP="00F102E9">
            <w:pPr>
              <w:rPr>
                <w:color w:val="000000"/>
                <w:sz w:val="12"/>
                <w:szCs w:val="12"/>
              </w:rPr>
            </w:pPr>
          </w:p>
        </w:tc>
      </w:tr>
      <w:tr w:rsidR="00F102E9" w:rsidRPr="00F102E9" w14:paraId="7C689A49" w14:textId="77777777" w:rsidTr="00FC2646">
        <w:trPr>
          <w:trHeight w:val="20"/>
        </w:trPr>
        <w:tc>
          <w:tcPr>
            <w:tcW w:w="477" w:type="dxa"/>
            <w:vMerge/>
            <w:vAlign w:val="center"/>
            <w:hideMark/>
          </w:tcPr>
          <w:p w14:paraId="6366C63D" w14:textId="77777777" w:rsidR="00F102E9" w:rsidRPr="00F102E9" w:rsidRDefault="00F102E9" w:rsidP="00F102E9">
            <w:pPr>
              <w:rPr>
                <w:color w:val="000000"/>
                <w:sz w:val="12"/>
                <w:szCs w:val="12"/>
              </w:rPr>
            </w:pPr>
          </w:p>
        </w:tc>
        <w:tc>
          <w:tcPr>
            <w:tcW w:w="6946" w:type="dxa"/>
            <w:vMerge/>
            <w:vAlign w:val="center"/>
            <w:hideMark/>
          </w:tcPr>
          <w:p w14:paraId="78D0107C" w14:textId="77777777" w:rsidR="00F102E9" w:rsidRPr="00F102E9" w:rsidRDefault="00F102E9" w:rsidP="00F102E9">
            <w:pPr>
              <w:rPr>
                <w:color w:val="000000"/>
                <w:sz w:val="12"/>
                <w:szCs w:val="12"/>
              </w:rPr>
            </w:pPr>
          </w:p>
        </w:tc>
        <w:tc>
          <w:tcPr>
            <w:tcW w:w="622" w:type="dxa"/>
            <w:vMerge/>
            <w:vAlign w:val="center"/>
            <w:hideMark/>
          </w:tcPr>
          <w:p w14:paraId="61156EB0" w14:textId="77777777" w:rsidR="00F102E9" w:rsidRPr="00F102E9" w:rsidRDefault="00F102E9" w:rsidP="00F102E9">
            <w:pPr>
              <w:rPr>
                <w:color w:val="000000"/>
                <w:sz w:val="12"/>
                <w:szCs w:val="12"/>
              </w:rPr>
            </w:pPr>
          </w:p>
        </w:tc>
        <w:tc>
          <w:tcPr>
            <w:tcW w:w="567" w:type="dxa"/>
            <w:shd w:val="clear" w:color="auto" w:fill="auto"/>
            <w:vAlign w:val="center"/>
            <w:hideMark/>
          </w:tcPr>
          <w:p w14:paraId="0E4449B4" w14:textId="77777777" w:rsidR="00F102E9" w:rsidRPr="00F102E9" w:rsidRDefault="00F102E9" w:rsidP="00F102E9">
            <w:pPr>
              <w:jc w:val="center"/>
              <w:rPr>
                <w:color w:val="000000"/>
                <w:sz w:val="12"/>
                <w:szCs w:val="12"/>
              </w:rPr>
            </w:pPr>
            <w:r w:rsidRPr="00F102E9">
              <w:rPr>
                <w:color w:val="000000"/>
                <w:sz w:val="12"/>
                <w:szCs w:val="12"/>
              </w:rPr>
              <w:t xml:space="preserve">ПИР   </w:t>
            </w:r>
          </w:p>
        </w:tc>
        <w:tc>
          <w:tcPr>
            <w:tcW w:w="709" w:type="dxa"/>
            <w:shd w:val="clear" w:color="auto" w:fill="auto"/>
            <w:vAlign w:val="center"/>
            <w:hideMark/>
          </w:tcPr>
          <w:p w14:paraId="6CCC4A37" w14:textId="77777777" w:rsidR="00F102E9" w:rsidRPr="00F102E9" w:rsidRDefault="00F102E9" w:rsidP="00F102E9">
            <w:pPr>
              <w:jc w:val="center"/>
              <w:rPr>
                <w:color w:val="000000"/>
                <w:sz w:val="12"/>
                <w:szCs w:val="12"/>
              </w:rPr>
            </w:pPr>
            <w:r w:rsidRPr="00F102E9">
              <w:rPr>
                <w:color w:val="000000"/>
                <w:sz w:val="12"/>
                <w:szCs w:val="12"/>
              </w:rPr>
              <w:t>СМР</w:t>
            </w:r>
          </w:p>
        </w:tc>
        <w:tc>
          <w:tcPr>
            <w:tcW w:w="1058" w:type="dxa"/>
            <w:vMerge/>
            <w:vAlign w:val="center"/>
            <w:hideMark/>
          </w:tcPr>
          <w:p w14:paraId="74481949" w14:textId="77777777" w:rsidR="00F102E9" w:rsidRPr="00F102E9" w:rsidRDefault="00F102E9" w:rsidP="00F102E9">
            <w:pPr>
              <w:rPr>
                <w:color w:val="000000"/>
                <w:sz w:val="12"/>
                <w:szCs w:val="12"/>
              </w:rPr>
            </w:pPr>
          </w:p>
        </w:tc>
        <w:tc>
          <w:tcPr>
            <w:tcW w:w="643" w:type="dxa"/>
            <w:shd w:val="clear" w:color="auto" w:fill="auto"/>
            <w:vAlign w:val="center"/>
            <w:hideMark/>
          </w:tcPr>
          <w:p w14:paraId="0CFF08B9" w14:textId="77777777" w:rsidR="00F102E9" w:rsidRPr="00F102E9" w:rsidRDefault="00F102E9" w:rsidP="00F102E9">
            <w:pPr>
              <w:jc w:val="center"/>
              <w:rPr>
                <w:color w:val="000000"/>
                <w:sz w:val="12"/>
                <w:szCs w:val="12"/>
              </w:rPr>
            </w:pPr>
            <w:r w:rsidRPr="00F102E9">
              <w:rPr>
                <w:color w:val="000000"/>
                <w:sz w:val="12"/>
                <w:szCs w:val="12"/>
              </w:rPr>
              <w:t>2019</w:t>
            </w:r>
          </w:p>
        </w:tc>
        <w:tc>
          <w:tcPr>
            <w:tcW w:w="567" w:type="dxa"/>
            <w:shd w:val="clear" w:color="auto" w:fill="auto"/>
            <w:vAlign w:val="center"/>
            <w:hideMark/>
          </w:tcPr>
          <w:p w14:paraId="2EFE56C8" w14:textId="77777777" w:rsidR="00F102E9" w:rsidRPr="00F102E9" w:rsidRDefault="00F102E9" w:rsidP="00F102E9">
            <w:pPr>
              <w:jc w:val="center"/>
              <w:rPr>
                <w:color w:val="000000"/>
                <w:sz w:val="12"/>
                <w:szCs w:val="12"/>
              </w:rPr>
            </w:pPr>
            <w:r w:rsidRPr="00F102E9">
              <w:rPr>
                <w:color w:val="000000"/>
                <w:sz w:val="12"/>
                <w:szCs w:val="12"/>
              </w:rPr>
              <w:t>2020</w:t>
            </w:r>
          </w:p>
        </w:tc>
        <w:tc>
          <w:tcPr>
            <w:tcW w:w="708" w:type="dxa"/>
            <w:shd w:val="clear" w:color="auto" w:fill="auto"/>
            <w:vAlign w:val="center"/>
            <w:hideMark/>
          </w:tcPr>
          <w:p w14:paraId="6E540B9F"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vAlign w:val="center"/>
            <w:hideMark/>
          </w:tcPr>
          <w:p w14:paraId="294ED237" w14:textId="77777777" w:rsidR="00F102E9" w:rsidRPr="00F102E9" w:rsidRDefault="00F102E9" w:rsidP="00F102E9">
            <w:pPr>
              <w:jc w:val="center"/>
              <w:rPr>
                <w:color w:val="000000"/>
                <w:sz w:val="12"/>
                <w:szCs w:val="12"/>
              </w:rPr>
            </w:pPr>
            <w:r w:rsidRPr="00F102E9">
              <w:rPr>
                <w:color w:val="000000"/>
                <w:sz w:val="12"/>
                <w:szCs w:val="12"/>
              </w:rPr>
              <w:t>2022</w:t>
            </w:r>
          </w:p>
        </w:tc>
        <w:tc>
          <w:tcPr>
            <w:tcW w:w="992" w:type="dxa"/>
            <w:shd w:val="clear" w:color="auto" w:fill="auto"/>
            <w:vAlign w:val="center"/>
            <w:hideMark/>
          </w:tcPr>
          <w:p w14:paraId="4FE360C5" w14:textId="77777777" w:rsidR="00F102E9" w:rsidRPr="00F102E9" w:rsidRDefault="00F102E9" w:rsidP="00F102E9">
            <w:pPr>
              <w:jc w:val="center"/>
              <w:rPr>
                <w:color w:val="000000"/>
                <w:sz w:val="12"/>
                <w:szCs w:val="12"/>
              </w:rPr>
            </w:pPr>
            <w:r w:rsidRPr="00F102E9">
              <w:rPr>
                <w:color w:val="000000"/>
                <w:sz w:val="12"/>
                <w:szCs w:val="12"/>
              </w:rPr>
              <w:t>2023</w:t>
            </w:r>
          </w:p>
        </w:tc>
        <w:tc>
          <w:tcPr>
            <w:tcW w:w="993" w:type="dxa"/>
            <w:vMerge/>
            <w:vAlign w:val="center"/>
            <w:hideMark/>
          </w:tcPr>
          <w:p w14:paraId="610448C5" w14:textId="77777777" w:rsidR="00F102E9" w:rsidRPr="00F102E9" w:rsidRDefault="00F102E9" w:rsidP="00F102E9">
            <w:pPr>
              <w:rPr>
                <w:color w:val="000000"/>
                <w:sz w:val="12"/>
                <w:szCs w:val="12"/>
              </w:rPr>
            </w:pPr>
          </w:p>
        </w:tc>
      </w:tr>
      <w:tr w:rsidR="00F102E9" w:rsidRPr="00F102E9" w14:paraId="558A9C5C" w14:textId="77777777" w:rsidTr="00FC2646">
        <w:trPr>
          <w:trHeight w:val="20"/>
        </w:trPr>
        <w:tc>
          <w:tcPr>
            <w:tcW w:w="477" w:type="dxa"/>
            <w:shd w:val="clear" w:color="auto" w:fill="auto"/>
            <w:vAlign w:val="center"/>
            <w:hideMark/>
          </w:tcPr>
          <w:p w14:paraId="53F3D1DD" w14:textId="77777777" w:rsidR="00F102E9" w:rsidRPr="00F102E9" w:rsidRDefault="00F102E9" w:rsidP="00F102E9">
            <w:pPr>
              <w:jc w:val="center"/>
              <w:rPr>
                <w:color w:val="000000"/>
                <w:sz w:val="12"/>
                <w:szCs w:val="12"/>
              </w:rPr>
            </w:pPr>
            <w:r w:rsidRPr="00F102E9">
              <w:rPr>
                <w:color w:val="000000"/>
                <w:sz w:val="12"/>
                <w:szCs w:val="12"/>
              </w:rPr>
              <w:t>1</w:t>
            </w:r>
          </w:p>
        </w:tc>
        <w:tc>
          <w:tcPr>
            <w:tcW w:w="6946" w:type="dxa"/>
            <w:shd w:val="clear" w:color="auto" w:fill="auto"/>
            <w:vAlign w:val="center"/>
            <w:hideMark/>
          </w:tcPr>
          <w:p w14:paraId="4BC6E220" w14:textId="77777777" w:rsidR="00F102E9" w:rsidRPr="00F102E9" w:rsidRDefault="00F102E9" w:rsidP="00F102E9">
            <w:pPr>
              <w:jc w:val="center"/>
              <w:rPr>
                <w:color w:val="000000"/>
                <w:sz w:val="12"/>
                <w:szCs w:val="12"/>
              </w:rPr>
            </w:pPr>
            <w:r w:rsidRPr="00F102E9">
              <w:rPr>
                <w:color w:val="000000"/>
                <w:sz w:val="12"/>
                <w:szCs w:val="12"/>
              </w:rPr>
              <w:t>2</w:t>
            </w:r>
          </w:p>
        </w:tc>
        <w:tc>
          <w:tcPr>
            <w:tcW w:w="622" w:type="dxa"/>
            <w:shd w:val="clear" w:color="auto" w:fill="auto"/>
            <w:hideMark/>
          </w:tcPr>
          <w:p w14:paraId="27DDD379" w14:textId="77777777" w:rsidR="00F102E9" w:rsidRPr="00F102E9" w:rsidRDefault="00F102E9" w:rsidP="00F102E9">
            <w:pPr>
              <w:jc w:val="center"/>
              <w:rPr>
                <w:color w:val="000000"/>
                <w:sz w:val="12"/>
                <w:szCs w:val="12"/>
              </w:rPr>
            </w:pPr>
            <w:r w:rsidRPr="00F102E9">
              <w:rPr>
                <w:color w:val="000000"/>
                <w:sz w:val="12"/>
                <w:szCs w:val="12"/>
              </w:rPr>
              <w:t xml:space="preserve">10.1 </w:t>
            </w:r>
          </w:p>
        </w:tc>
        <w:tc>
          <w:tcPr>
            <w:tcW w:w="567" w:type="dxa"/>
            <w:shd w:val="clear" w:color="auto" w:fill="auto"/>
            <w:hideMark/>
          </w:tcPr>
          <w:p w14:paraId="04068760" w14:textId="77777777" w:rsidR="00F102E9" w:rsidRPr="00F102E9" w:rsidRDefault="00F102E9" w:rsidP="00F102E9">
            <w:pPr>
              <w:jc w:val="center"/>
              <w:rPr>
                <w:color w:val="000000"/>
                <w:sz w:val="12"/>
                <w:szCs w:val="12"/>
              </w:rPr>
            </w:pPr>
            <w:r w:rsidRPr="00F102E9">
              <w:rPr>
                <w:color w:val="000000"/>
                <w:sz w:val="12"/>
                <w:szCs w:val="12"/>
              </w:rPr>
              <w:t xml:space="preserve">10.2 </w:t>
            </w:r>
          </w:p>
        </w:tc>
        <w:tc>
          <w:tcPr>
            <w:tcW w:w="709" w:type="dxa"/>
            <w:shd w:val="clear" w:color="auto" w:fill="auto"/>
            <w:hideMark/>
          </w:tcPr>
          <w:p w14:paraId="09842D1E" w14:textId="77777777" w:rsidR="00F102E9" w:rsidRPr="00F102E9" w:rsidRDefault="00F102E9" w:rsidP="00F102E9">
            <w:pPr>
              <w:jc w:val="center"/>
              <w:rPr>
                <w:color w:val="000000"/>
                <w:sz w:val="12"/>
                <w:szCs w:val="12"/>
              </w:rPr>
            </w:pPr>
            <w:r w:rsidRPr="00F102E9">
              <w:rPr>
                <w:color w:val="000000"/>
                <w:sz w:val="12"/>
                <w:szCs w:val="12"/>
              </w:rPr>
              <w:t xml:space="preserve">10.3 </w:t>
            </w:r>
          </w:p>
        </w:tc>
        <w:tc>
          <w:tcPr>
            <w:tcW w:w="1058" w:type="dxa"/>
            <w:shd w:val="clear" w:color="auto" w:fill="auto"/>
            <w:hideMark/>
          </w:tcPr>
          <w:p w14:paraId="2EC39710" w14:textId="77777777" w:rsidR="00F102E9" w:rsidRPr="00F102E9" w:rsidRDefault="00F102E9" w:rsidP="00F102E9">
            <w:pPr>
              <w:jc w:val="center"/>
              <w:rPr>
                <w:color w:val="000000"/>
                <w:sz w:val="12"/>
                <w:szCs w:val="12"/>
              </w:rPr>
            </w:pPr>
            <w:r w:rsidRPr="00F102E9">
              <w:rPr>
                <w:color w:val="000000"/>
                <w:sz w:val="12"/>
                <w:szCs w:val="12"/>
              </w:rPr>
              <w:t xml:space="preserve">10.4 </w:t>
            </w:r>
          </w:p>
        </w:tc>
        <w:tc>
          <w:tcPr>
            <w:tcW w:w="643" w:type="dxa"/>
            <w:shd w:val="clear" w:color="auto" w:fill="auto"/>
            <w:vAlign w:val="center"/>
          </w:tcPr>
          <w:p w14:paraId="20871F60" w14:textId="77777777" w:rsidR="00F102E9" w:rsidRPr="00F102E9" w:rsidRDefault="00F102E9" w:rsidP="00F102E9">
            <w:pPr>
              <w:jc w:val="center"/>
              <w:rPr>
                <w:color w:val="000000"/>
                <w:sz w:val="12"/>
                <w:szCs w:val="12"/>
              </w:rPr>
            </w:pPr>
            <w:r w:rsidRPr="00F102E9">
              <w:rPr>
                <w:color w:val="000000"/>
                <w:sz w:val="12"/>
                <w:szCs w:val="12"/>
              </w:rPr>
              <w:t>10.5</w:t>
            </w:r>
          </w:p>
        </w:tc>
        <w:tc>
          <w:tcPr>
            <w:tcW w:w="567" w:type="dxa"/>
            <w:shd w:val="clear" w:color="auto" w:fill="auto"/>
            <w:vAlign w:val="center"/>
          </w:tcPr>
          <w:p w14:paraId="7ACB6230" w14:textId="77777777" w:rsidR="00F102E9" w:rsidRPr="00F102E9" w:rsidRDefault="00F102E9" w:rsidP="00F102E9">
            <w:pPr>
              <w:jc w:val="center"/>
              <w:rPr>
                <w:color w:val="000000"/>
                <w:sz w:val="12"/>
                <w:szCs w:val="12"/>
              </w:rPr>
            </w:pPr>
            <w:r w:rsidRPr="00F102E9">
              <w:rPr>
                <w:color w:val="000000"/>
                <w:sz w:val="12"/>
                <w:szCs w:val="12"/>
              </w:rPr>
              <w:t>10.6</w:t>
            </w:r>
          </w:p>
        </w:tc>
        <w:tc>
          <w:tcPr>
            <w:tcW w:w="708" w:type="dxa"/>
            <w:shd w:val="clear" w:color="auto" w:fill="auto"/>
            <w:vAlign w:val="center"/>
          </w:tcPr>
          <w:p w14:paraId="6782D41B" w14:textId="77777777" w:rsidR="00F102E9" w:rsidRPr="00F102E9" w:rsidRDefault="00F102E9" w:rsidP="00F102E9">
            <w:pPr>
              <w:jc w:val="center"/>
              <w:rPr>
                <w:color w:val="000000"/>
                <w:sz w:val="12"/>
                <w:szCs w:val="12"/>
              </w:rPr>
            </w:pPr>
            <w:r w:rsidRPr="00F102E9">
              <w:rPr>
                <w:color w:val="000000"/>
                <w:sz w:val="12"/>
                <w:szCs w:val="12"/>
              </w:rPr>
              <w:t>10.7</w:t>
            </w:r>
          </w:p>
        </w:tc>
        <w:tc>
          <w:tcPr>
            <w:tcW w:w="709" w:type="dxa"/>
            <w:shd w:val="clear" w:color="auto" w:fill="auto"/>
            <w:vAlign w:val="center"/>
          </w:tcPr>
          <w:p w14:paraId="210FF5A3" w14:textId="77777777" w:rsidR="00F102E9" w:rsidRPr="00F102E9" w:rsidRDefault="00F102E9" w:rsidP="00F102E9">
            <w:pPr>
              <w:jc w:val="center"/>
              <w:rPr>
                <w:color w:val="000000"/>
                <w:sz w:val="12"/>
                <w:szCs w:val="12"/>
              </w:rPr>
            </w:pPr>
            <w:r w:rsidRPr="00F102E9">
              <w:rPr>
                <w:color w:val="000000"/>
                <w:sz w:val="12"/>
                <w:szCs w:val="12"/>
              </w:rPr>
              <w:t>10.8</w:t>
            </w:r>
          </w:p>
        </w:tc>
        <w:tc>
          <w:tcPr>
            <w:tcW w:w="992" w:type="dxa"/>
            <w:shd w:val="clear" w:color="auto" w:fill="auto"/>
            <w:vAlign w:val="center"/>
          </w:tcPr>
          <w:p w14:paraId="7C4F4248" w14:textId="77777777" w:rsidR="00F102E9" w:rsidRPr="00F102E9" w:rsidRDefault="00F102E9" w:rsidP="00F102E9">
            <w:pPr>
              <w:jc w:val="center"/>
              <w:rPr>
                <w:color w:val="000000"/>
                <w:sz w:val="12"/>
                <w:szCs w:val="12"/>
              </w:rPr>
            </w:pPr>
            <w:r w:rsidRPr="00F102E9">
              <w:rPr>
                <w:color w:val="000000"/>
                <w:sz w:val="12"/>
                <w:szCs w:val="12"/>
              </w:rPr>
              <w:t>10.9</w:t>
            </w:r>
          </w:p>
        </w:tc>
        <w:tc>
          <w:tcPr>
            <w:tcW w:w="993" w:type="dxa"/>
            <w:shd w:val="clear" w:color="auto" w:fill="auto"/>
            <w:vAlign w:val="center"/>
            <w:hideMark/>
          </w:tcPr>
          <w:p w14:paraId="07AEBCB8" w14:textId="77777777" w:rsidR="00F102E9" w:rsidRPr="00F102E9" w:rsidRDefault="00F102E9" w:rsidP="00F102E9">
            <w:pPr>
              <w:jc w:val="center"/>
              <w:rPr>
                <w:color w:val="000000"/>
                <w:sz w:val="12"/>
                <w:szCs w:val="12"/>
              </w:rPr>
            </w:pPr>
            <w:r w:rsidRPr="00F102E9">
              <w:rPr>
                <w:color w:val="000000"/>
                <w:sz w:val="12"/>
                <w:szCs w:val="12"/>
              </w:rPr>
              <w:t>10.10</w:t>
            </w:r>
          </w:p>
        </w:tc>
      </w:tr>
      <w:tr w:rsidR="00F102E9" w:rsidRPr="00F102E9" w14:paraId="4BB1669B" w14:textId="77777777" w:rsidTr="00FC2646">
        <w:trPr>
          <w:trHeight w:val="20"/>
        </w:trPr>
        <w:tc>
          <w:tcPr>
            <w:tcW w:w="14991" w:type="dxa"/>
            <w:gridSpan w:val="12"/>
            <w:shd w:val="clear" w:color="auto" w:fill="auto"/>
            <w:vAlign w:val="center"/>
            <w:hideMark/>
          </w:tcPr>
          <w:p w14:paraId="419D5422" w14:textId="77777777" w:rsidR="00F102E9" w:rsidRPr="00F102E9" w:rsidRDefault="00F102E9" w:rsidP="00F102E9">
            <w:pPr>
              <w:rPr>
                <w:color w:val="000000"/>
                <w:sz w:val="12"/>
                <w:szCs w:val="12"/>
              </w:rPr>
            </w:pPr>
            <w:r w:rsidRPr="00F102E9">
              <w:rPr>
                <w:color w:val="000000"/>
                <w:sz w:val="12"/>
                <w:szCs w:val="12"/>
              </w:rPr>
              <w:t>Группа 1. Строительство, реконструкция или модернизация объектов в целях подключения потребителей:</w:t>
            </w:r>
          </w:p>
        </w:tc>
      </w:tr>
      <w:tr w:rsidR="00F102E9" w:rsidRPr="00F102E9" w14:paraId="52C57D16" w14:textId="77777777" w:rsidTr="00FC2646">
        <w:trPr>
          <w:trHeight w:val="20"/>
        </w:trPr>
        <w:tc>
          <w:tcPr>
            <w:tcW w:w="14991" w:type="dxa"/>
            <w:gridSpan w:val="12"/>
            <w:shd w:val="clear" w:color="auto" w:fill="auto"/>
            <w:vAlign w:val="center"/>
            <w:hideMark/>
          </w:tcPr>
          <w:p w14:paraId="6FBA225F" w14:textId="77777777" w:rsidR="00F102E9" w:rsidRPr="00F102E9" w:rsidRDefault="00F102E9" w:rsidP="00F102E9">
            <w:pPr>
              <w:rPr>
                <w:color w:val="000000"/>
                <w:sz w:val="12"/>
                <w:szCs w:val="12"/>
              </w:rPr>
            </w:pPr>
            <w:r w:rsidRPr="00F102E9">
              <w:rPr>
                <w:color w:val="000000"/>
                <w:sz w:val="12"/>
                <w:szCs w:val="12"/>
              </w:rPr>
              <w:t>1.1. Строительство новых тепловых сетей в целях подключения потребителей</w:t>
            </w:r>
          </w:p>
        </w:tc>
      </w:tr>
      <w:tr w:rsidR="00F102E9" w:rsidRPr="00F102E9" w14:paraId="66B766D2" w14:textId="77777777" w:rsidTr="00FC2646">
        <w:trPr>
          <w:trHeight w:val="20"/>
        </w:trPr>
        <w:tc>
          <w:tcPr>
            <w:tcW w:w="14991" w:type="dxa"/>
            <w:gridSpan w:val="12"/>
            <w:shd w:val="clear" w:color="auto" w:fill="auto"/>
            <w:vAlign w:val="center"/>
            <w:hideMark/>
          </w:tcPr>
          <w:p w14:paraId="7D5CA874" w14:textId="77777777" w:rsidR="00F102E9" w:rsidRPr="00F102E9" w:rsidRDefault="00F102E9" w:rsidP="00F102E9">
            <w:pPr>
              <w:rPr>
                <w:color w:val="000000"/>
                <w:sz w:val="12"/>
                <w:szCs w:val="12"/>
              </w:rPr>
            </w:pPr>
            <w:r w:rsidRPr="00F102E9">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102E9" w:rsidRPr="00F102E9" w14:paraId="3614931B" w14:textId="77777777" w:rsidTr="00FC2646">
        <w:trPr>
          <w:trHeight w:val="20"/>
        </w:trPr>
        <w:tc>
          <w:tcPr>
            <w:tcW w:w="14991" w:type="dxa"/>
            <w:gridSpan w:val="12"/>
            <w:shd w:val="clear" w:color="auto" w:fill="auto"/>
            <w:vAlign w:val="center"/>
            <w:hideMark/>
          </w:tcPr>
          <w:p w14:paraId="24F069B9" w14:textId="77777777" w:rsidR="00F102E9" w:rsidRPr="00F102E9" w:rsidRDefault="00F102E9" w:rsidP="00F102E9">
            <w:pPr>
              <w:rPr>
                <w:color w:val="000000"/>
                <w:sz w:val="12"/>
                <w:szCs w:val="12"/>
              </w:rPr>
            </w:pPr>
            <w:r w:rsidRPr="00F102E9">
              <w:rPr>
                <w:color w:val="000000"/>
                <w:sz w:val="12"/>
                <w:szCs w:val="12"/>
              </w:rPr>
              <w:t>1.3. Увеличение пропускной способности существующих тепловых сетей в целях подключения потребителей</w:t>
            </w:r>
          </w:p>
        </w:tc>
      </w:tr>
      <w:tr w:rsidR="00F102E9" w:rsidRPr="00F102E9" w14:paraId="72CCD98F" w14:textId="77777777" w:rsidTr="00FC2646">
        <w:trPr>
          <w:trHeight w:val="20"/>
        </w:trPr>
        <w:tc>
          <w:tcPr>
            <w:tcW w:w="7423" w:type="dxa"/>
            <w:gridSpan w:val="2"/>
            <w:shd w:val="clear" w:color="auto" w:fill="auto"/>
            <w:vAlign w:val="center"/>
            <w:hideMark/>
          </w:tcPr>
          <w:p w14:paraId="4E5C55CA" w14:textId="77777777" w:rsidR="00F102E9" w:rsidRPr="00F102E9" w:rsidRDefault="00F102E9" w:rsidP="00F102E9">
            <w:pPr>
              <w:rPr>
                <w:color w:val="000000"/>
                <w:sz w:val="12"/>
                <w:szCs w:val="12"/>
              </w:rPr>
            </w:pPr>
            <w:r w:rsidRPr="00F102E9">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c>
          <w:tcPr>
            <w:tcW w:w="622" w:type="dxa"/>
            <w:shd w:val="clear" w:color="auto" w:fill="auto"/>
            <w:vAlign w:val="center"/>
            <w:hideMark/>
          </w:tcPr>
          <w:p w14:paraId="4753FE33" w14:textId="77777777" w:rsidR="00F102E9" w:rsidRPr="00F102E9" w:rsidRDefault="00F102E9" w:rsidP="00F102E9">
            <w:pPr>
              <w:rPr>
                <w:color w:val="000000"/>
                <w:sz w:val="12"/>
                <w:szCs w:val="12"/>
              </w:rPr>
            </w:pPr>
            <w:r w:rsidRPr="00F102E9">
              <w:rPr>
                <w:color w:val="000000"/>
                <w:sz w:val="12"/>
                <w:szCs w:val="12"/>
              </w:rPr>
              <w:t> </w:t>
            </w:r>
          </w:p>
        </w:tc>
        <w:tc>
          <w:tcPr>
            <w:tcW w:w="567" w:type="dxa"/>
            <w:shd w:val="clear" w:color="auto" w:fill="auto"/>
            <w:vAlign w:val="center"/>
            <w:hideMark/>
          </w:tcPr>
          <w:p w14:paraId="7C4BBFDE" w14:textId="77777777" w:rsidR="00F102E9" w:rsidRPr="00F102E9" w:rsidRDefault="00F102E9" w:rsidP="00F102E9">
            <w:pPr>
              <w:rPr>
                <w:color w:val="000000"/>
                <w:sz w:val="12"/>
                <w:szCs w:val="12"/>
              </w:rPr>
            </w:pPr>
            <w:r w:rsidRPr="00F102E9">
              <w:rPr>
                <w:color w:val="000000"/>
                <w:sz w:val="12"/>
                <w:szCs w:val="12"/>
              </w:rPr>
              <w:t> </w:t>
            </w:r>
          </w:p>
        </w:tc>
        <w:tc>
          <w:tcPr>
            <w:tcW w:w="709" w:type="dxa"/>
            <w:shd w:val="clear" w:color="auto" w:fill="auto"/>
            <w:vAlign w:val="center"/>
            <w:hideMark/>
          </w:tcPr>
          <w:p w14:paraId="010CA396" w14:textId="77777777" w:rsidR="00F102E9" w:rsidRPr="00F102E9" w:rsidRDefault="00F102E9" w:rsidP="00F102E9">
            <w:pPr>
              <w:rPr>
                <w:color w:val="000000"/>
                <w:sz w:val="12"/>
                <w:szCs w:val="12"/>
              </w:rPr>
            </w:pPr>
            <w:r w:rsidRPr="00F102E9">
              <w:rPr>
                <w:color w:val="000000"/>
                <w:sz w:val="12"/>
                <w:szCs w:val="12"/>
              </w:rPr>
              <w:t> </w:t>
            </w:r>
          </w:p>
        </w:tc>
        <w:tc>
          <w:tcPr>
            <w:tcW w:w="1058" w:type="dxa"/>
            <w:shd w:val="clear" w:color="auto" w:fill="auto"/>
            <w:vAlign w:val="center"/>
            <w:hideMark/>
          </w:tcPr>
          <w:p w14:paraId="5CEC4F63" w14:textId="77777777" w:rsidR="00F102E9" w:rsidRPr="00F102E9" w:rsidRDefault="00F102E9" w:rsidP="00F102E9">
            <w:pPr>
              <w:rPr>
                <w:color w:val="000000"/>
                <w:sz w:val="12"/>
                <w:szCs w:val="12"/>
              </w:rPr>
            </w:pPr>
            <w:r w:rsidRPr="00F102E9">
              <w:rPr>
                <w:color w:val="000000"/>
                <w:sz w:val="12"/>
                <w:szCs w:val="12"/>
              </w:rPr>
              <w:t> </w:t>
            </w:r>
          </w:p>
        </w:tc>
        <w:tc>
          <w:tcPr>
            <w:tcW w:w="643" w:type="dxa"/>
            <w:shd w:val="clear" w:color="auto" w:fill="auto"/>
            <w:vAlign w:val="center"/>
            <w:hideMark/>
          </w:tcPr>
          <w:p w14:paraId="70AE7503" w14:textId="77777777" w:rsidR="00F102E9" w:rsidRPr="00F102E9" w:rsidRDefault="00F102E9" w:rsidP="00F102E9">
            <w:pPr>
              <w:rPr>
                <w:color w:val="000000"/>
                <w:sz w:val="12"/>
                <w:szCs w:val="12"/>
              </w:rPr>
            </w:pPr>
            <w:r w:rsidRPr="00F102E9">
              <w:rPr>
                <w:color w:val="000000"/>
                <w:sz w:val="12"/>
                <w:szCs w:val="12"/>
              </w:rPr>
              <w:t> </w:t>
            </w:r>
          </w:p>
        </w:tc>
        <w:tc>
          <w:tcPr>
            <w:tcW w:w="567" w:type="dxa"/>
            <w:shd w:val="clear" w:color="auto" w:fill="auto"/>
            <w:vAlign w:val="center"/>
            <w:hideMark/>
          </w:tcPr>
          <w:p w14:paraId="6FCBD68B" w14:textId="77777777" w:rsidR="00F102E9" w:rsidRPr="00F102E9" w:rsidRDefault="00F102E9" w:rsidP="00F102E9">
            <w:pPr>
              <w:rPr>
                <w:color w:val="000000"/>
                <w:sz w:val="12"/>
                <w:szCs w:val="12"/>
              </w:rPr>
            </w:pPr>
            <w:r w:rsidRPr="00F102E9">
              <w:rPr>
                <w:color w:val="000000"/>
                <w:sz w:val="12"/>
                <w:szCs w:val="12"/>
              </w:rPr>
              <w:t> </w:t>
            </w:r>
          </w:p>
        </w:tc>
        <w:tc>
          <w:tcPr>
            <w:tcW w:w="708" w:type="dxa"/>
            <w:shd w:val="clear" w:color="auto" w:fill="auto"/>
            <w:vAlign w:val="center"/>
            <w:hideMark/>
          </w:tcPr>
          <w:p w14:paraId="79F28668" w14:textId="77777777" w:rsidR="00F102E9" w:rsidRPr="00F102E9" w:rsidRDefault="00F102E9" w:rsidP="00F102E9">
            <w:pPr>
              <w:rPr>
                <w:color w:val="000000"/>
                <w:sz w:val="12"/>
                <w:szCs w:val="12"/>
              </w:rPr>
            </w:pPr>
            <w:r w:rsidRPr="00F102E9">
              <w:rPr>
                <w:color w:val="000000"/>
                <w:sz w:val="12"/>
                <w:szCs w:val="12"/>
              </w:rPr>
              <w:t> </w:t>
            </w:r>
          </w:p>
        </w:tc>
        <w:tc>
          <w:tcPr>
            <w:tcW w:w="709" w:type="dxa"/>
            <w:shd w:val="clear" w:color="auto" w:fill="auto"/>
            <w:vAlign w:val="center"/>
            <w:hideMark/>
          </w:tcPr>
          <w:p w14:paraId="681B43FB" w14:textId="77777777" w:rsidR="00F102E9" w:rsidRPr="00F102E9" w:rsidRDefault="00F102E9" w:rsidP="00F102E9">
            <w:pPr>
              <w:rPr>
                <w:color w:val="000000"/>
                <w:sz w:val="12"/>
                <w:szCs w:val="12"/>
              </w:rPr>
            </w:pPr>
            <w:r w:rsidRPr="00F102E9">
              <w:rPr>
                <w:color w:val="000000"/>
                <w:sz w:val="12"/>
                <w:szCs w:val="12"/>
              </w:rPr>
              <w:t> </w:t>
            </w:r>
          </w:p>
        </w:tc>
        <w:tc>
          <w:tcPr>
            <w:tcW w:w="992" w:type="dxa"/>
            <w:shd w:val="clear" w:color="auto" w:fill="auto"/>
            <w:vAlign w:val="center"/>
            <w:hideMark/>
          </w:tcPr>
          <w:p w14:paraId="790BEC4A" w14:textId="77777777" w:rsidR="00F102E9" w:rsidRPr="00F102E9" w:rsidRDefault="00F102E9" w:rsidP="00F102E9">
            <w:pPr>
              <w:rPr>
                <w:color w:val="000000"/>
                <w:sz w:val="12"/>
                <w:szCs w:val="12"/>
              </w:rPr>
            </w:pPr>
            <w:r w:rsidRPr="00F102E9">
              <w:rPr>
                <w:color w:val="000000"/>
                <w:sz w:val="12"/>
                <w:szCs w:val="12"/>
              </w:rPr>
              <w:t> </w:t>
            </w:r>
          </w:p>
        </w:tc>
        <w:tc>
          <w:tcPr>
            <w:tcW w:w="993" w:type="dxa"/>
            <w:shd w:val="clear" w:color="auto" w:fill="auto"/>
            <w:vAlign w:val="center"/>
            <w:hideMark/>
          </w:tcPr>
          <w:p w14:paraId="5974D99A" w14:textId="77777777" w:rsidR="00F102E9" w:rsidRPr="00F102E9" w:rsidRDefault="00F102E9" w:rsidP="00F102E9">
            <w:pPr>
              <w:rPr>
                <w:color w:val="000000"/>
                <w:sz w:val="12"/>
                <w:szCs w:val="12"/>
              </w:rPr>
            </w:pPr>
            <w:r w:rsidRPr="00F102E9">
              <w:rPr>
                <w:color w:val="000000"/>
                <w:sz w:val="12"/>
                <w:szCs w:val="12"/>
              </w:rPr>
              <w:t> </w:t>
            </w:r>
          </w:p>
        </w:tc>
      </w:tr>
      <w:tr w:rsidR="00F102E9" w:rsidRPr="00F102E9" w14:paraId="6E2FDA2A" w14:textId="77777777" w:rsidTr="00FC2646">
        <w:trPr>
          <w:trHeight w:val="20"/>
        </w:trPr>
        <w:tc>
          <w:tcPr>
            <w:tcW w:w="477" w:type="dxa"/>
            <w:shd w:val="clear" w:color="auto" w:fill="auto"/>
            <w:vAlign w:val="center"/>
            <w:hideMark/>
          </w:tcPr>
          <w:p w14:paraId="37C34361" w14:textId="77777777" w:rsidR="00F102E9" w:rsidRPr="00F102E9" w:rsidRDefault="00F102E9" w:rsidP="00F102E9">
            <w:pPr>
              <w:jc w:val="center"/>
              <w:rPr>
                <w:color w:val="000000"/>
                <w:sz w:val="12"/>
                <w:szCs w:val="12"/>
              </w:rPr>
            </w:pPr>
            <w:r w:rsidRPr="00F102E9">
              <w:rPr>
                <w:color w:val="000000"/>
                <w:sz w:val="12"/>
                <w:szCs w:val="12"/>
              </w:rPr>
              <w:t>1.4.1</w:t>
            </w:r>
          </w:p>
        </w:tc>
        <w:tc>
          <w:tcPr>
            <w:tcW w:w="6946" w:type="dxa"/>
            <w:shd w:val="clear" w:color="auto" w:fill="auto"/>
            <w:vAlign w:val="center"/>
            <w:hideMark/>
          </w:tcPr>
          <w:p w14:paraId="58FCA09A" w14:textId="77777777" w:rsidR="00F102E9" w:rsidRPr="00F102E9" w:rsidRDefault="00F102E9" w:rsidP="00F102E9">
            <w:pPr>
              <w:rPr>
                <w:bCs/>
                <w:color w:val="000000"/>
                <w:sz w:val="12"/>
                <w:szCs w:val="12"/>
              </w:rPr>
            </w:pPr>
            <w:r w:rsidRPr="00F102E9">
              <w:rPr>
                <w:bCs/>
                <w:color w:val="000000"/>
                <w:sz w:val="12"/>
                <w:szCs w:val="12"/>
              </w:rPr>
              <w:t>Программа по увеличению тепловой мощности ЗС ТЭЦ на 13 Гкал, в том числе:</w:t>
            </w:r>
          </w:p>
        </w:tc>
        <w:tc>
          <w:tcPr>
            <w:tcW w:w="622" w:type="dxa"/>
            <w:shd w:val="clear" w:color="auto" w:fill="auto"/>
            <w:noWrap/>
            <w:vAlign w:val="center"/>
            <w:hideMark/>
          </w:tcPr>
          <w:p w14:paraId="6EAA0EE8" w14:textId="77777777" w:rsidR="00F102E9" w:rsidRPr="00F102E9" w:rsidRDefault="00F102E9" w:rsidP="00F102E9">
            <w:pPr>
              <w:jc w:val="center"/>
              <w:rPr>
                <w:bCs/>
                <w:color w:val="000000"/>
                <w:sz w:val="12"/>
                <w:szCs w:val="12"/>
              </w:rPr>
            </w:pPr>
            <w:r w:rsidRPr="00F102E9">
              <w:rPr>
                <w:bCs/>
                <w:color w:val="000000"/>
                <w:sz w:val="12"/>
                <w:szCs w:val="12"/>
              </w:rPr>
              <w:t xml:space="preserve">201 822,96  </w:t>
            </w:r>
          </w:p>
        </w:tc>
        <w:tc>
          <w:tcPr>
            <w:tcW w:w="567" w:type="dxa"/>
            <w:shd w:val="clear" w:color="auto" w:fill="auto"/>
            <w:vAlign w:val="center"/>
            <w:hideMark/>
          </w:tcPr>
          <w:p w14:paraId="0D0AC7C1" w14:textId="77777777" w:rsidR="00F102E9" w:rsidRPr="00F102E9" w:rsidRDefault="00F102E9" w:rsidP="00F102E9">
            <w:pPr>
              <w:jc w:val="center"/>
              <w:rPr>
                <w:bCs/>
                <w:color w:val="000000"/>
                <w:sz w:val="12"/>
                <w:szCs w:val="12"/>
              </w:rPr>
            </w:pPr>
            <w:r w:rsidRPr="00F102E9">
              <w:rPr>
                <w:bCs/>
                <w:color w:val="000000"/>
                <w:sz w:val="12"/>
                <w:szCs w:val="12"/>
              </w:rPr>
              <w:t xml:space="preserve">2 509,02  </w:t>
            </w:r>
          </w:p>
        </w:tc>
        <w:tc>
          <w:tcPr>
            <w:tcW w:w="709" w:type="dxa"/>
            <w:shd w:val="clear" w:color="auto" w:fill="auto"/>
            <w:vAlign w:val="center"/>
            <w:hideMark/>
          </w:tcPr>
          <w:p w14:paraId="719DF91F" w14:textId="77777777" w:rsidR="00F102E9" w:rsidRPr="00F102E9" w:rsidRDefault="00F102E9" w:rsidP="00F102E9">
            <w:pPr>
              <w:jc w:val="center"/>
              <w:rPr>
                <w:bCs/>
                <w:color w:val="000000"/>
                <w:sz w:val="12"/>
                <w:szCs w:val="12"/>
              </w:rPr>
            </w:pPr>
            <w:r w:rsidRPr="00F102E9">
              <w:rPr>
                <w:bCs/>
                <w:color w:val="000000"/>
                <w:sz w:val="12"/>
                <w:szCs w:val="12"/>
              </w:rPr>
              <w:t xml:space="preserve">199 313,94  </w:t>
            </w:r>
          </w:p>
        </w:tc>
        <w:tc>
          <w:tcPr>
            <w:tcW w:w="1058" w:type="dxa"/>
            <w:shd w:val="clear" w:color="auto" w:fill="auto"/>
            <w:vAlign w:val="center"/>
            <w:hideMark/>
          </w:tcPr>
          <w:p w14:paraId="546B1B70"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c>
          <w:tcPr>
            <w:tcW w:w="643" w:type="dxa"/>
            <w:shd w:val="clear" w:color="auto" w:fill="auto"/>
            <w:vAlign w:val="center"/>
            <w:hideMark/>
          </w:tcPr>
          <w:p w14:paraId="2C087739"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c>
          <w:tcPr>
            <w:tcW w:w="567" w:type="dxa"/>
            <w:shd w:val="clear" w:color="auto" w:fill="auto"/>
            <w:vAlign w:val="center"/>
            <w:hideMark/>
          </w:tcPr>
          <w:p w14:paraId="5BD28FE2"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c>
          <w:tcPr>
            <w:tcW w:w="708" w:type="dxa"/>
            <w:shd w:val="clear" w:color="auto" w:fill="auto"/>
            <w:vAlign w:val="center"/>
            <w:hideMark/>
          </w:tcPr>
          <w:p w14:paraId="37E6CA90"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c>
          <w:tcPr>
            <w:tcW w:w="709" w:type="dxa"/>
            <w:shd w:val="clear" w:color="auto" w:fill="auto"/>
            <w:vAlign w:val="center"/>
            <w:hideMark/>
          </w:tcPr>
          <w:p w14:paraId="2BF5BAA6"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c>
          <w:tcPr>
            <w:tcW w:w="992" w:type="dxa"/>
            <w:shd w:val="clear" w:color="auto" w:fill="auto"/>
            <w:vAlign w:val="center"/>
            <w:hideMark/>
          </w:tcPr>
          <w:p w14:paraId="0D063EF6" w14:textId="77777777" w:rsidR="00F102E9" w:rsidRPr="00F102E9" w:rsidRDefault="00F102E9" w:rsidP="00F102E9">
            <w:pPr>
              <w:jc w:val="center"/>
              <w:rPr>
                <w:bCs/>
                <w:color w:val="000000"/>
                <w:sz w:val="12"/>
                <w:szCs w:val="12"/>
              </w:rPr>
            </w:pPr>
            <w:r w:rsidRPr="00F102E9">
              <w:rPr>
                <w:bCs/>
                <w:color w:val="000000"/>
                <w:sz w:val="12"/>
                <w:szCs w:val="12"/>
              </w:rPr>
              <w:t xml:space="preserve">201 822,96  </w:t>
            </w:r>
          </w:p>
        </w:tc>
        <w:tc>
          <w:tcPr>
            <w:tcW w:w="993" w:type="dxa"/>
            <w:shd w:val="clear" w:color="auto" w:fill="auto"/>
            <w:vAlign w:val="center"/>
            <w:hideMark/>
          </w:tcPr>
          <w:p w14:paraId="43AA0FE0"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r>
      <w:tr w:rsidR="00F102E9" w:rsidRPr="00F102E9" w14:paraId="6E5242D4" w14:textId="77777777" w:rsidTr="00FC2646">
        <w:trPr>
          <w:trHeight w:val="20"/>
        </w:trPr>
        <w:tc>
          <w:tcPr>
            <w:tcW w:w="477" w:type="dxa"/>
            <w:shd w:val="clear" w:color="auto" w:fill="auto"/>
            <w:vAlign w:val="center"/>
            <w:hideMark/>
          </w:tcPr>
          <w:p w14:paraId="3CD17CA3" w14:textId="77777777" w:rsidR="00F102E9" w:rsidRPr="00F102E9" w:rsidRDefault="00F102E9" w:rsidP="00F102E9">
            <w:pPr>
              <w:jc w:val="center"/>
              <w:rPr>
                <w:color w:val="000000"/>
                <w:sz w:val="12"/>
                <w:szCs w:val="12"/>
              </w:rPr>
            </w:pPr>
            <w:r w:rsidRPr="00F102E9">
              <w:rPr>
                <w:color w:val="000000"/>
                <w:sz w:val="12"/>
                <w:szCs w:val="12"/>
              </w:rPr>
              <w:t>1.4.1.1</w:t>
            </w:r>
          </w:p>
        </w:tc>
        <w:tc>
          <w:tcPr>
            <w:tcW w:w="6946" w:type="dxa"/>
            <w:shd w:val="clear" w:color="auto" w:fill="auto"/>
            <w:vAlign w:val="center"/>
            <w:hideMark/>
          </w:tcPr>
          <w:p w14:paraId="4BA74AF6" w14:textId="77777777" w:rsidR="00F102E9" w:rsidRPr="00F102E9" w:rsidRDefault="00F102E9" w:rsidP="00F102E9">
            <w:pPr>
              <w:rPr>
                <w:color w:val="000000"/>
                <w:sz w:val="12"/>
                <w:szCs w:val="12"/>
              </w:rPr>
            </w:pPr>
            <w:r w:rsidRPr="00F102E9">
              <w:rPr>
                <w:color w:val="000000"/>
                <w:sz w:val="12"/>
                <w:szCs w:val="12"/>
              </w:rPr>
              <w:t>Модернизация ТГ-7 с производственным отбором</w:t>
            </w:r>
          </w:p>
        </w:tc>
        <w:tc>
          <w:tcPr>
            <w:tcW w:w="622" w:type="dxa"/>
            <w:shd w:val="clear" w:color="auto" w:fill="auto"/>
            <w:noWrap/>
            <w:vAlign w:val="center"/>
            <w:hideMark/>
          </w:tcPr>
          <w:p w14:paraId="6BF39FB9" w14:textId="77777777" w:rsidR="00F102E9" w:rsidRPr="00F102E9" w:rsidRDefault="00F102E9" w:rsidP="00F102E9">
            <w:pPr>
              <w:jc w:val="center"/>
              <w:rPr>
                <w:bCs/>
                <w:color w:val="000000"/>
                <w:sz w:val="12"/>
                <w:szCs w:val="12"/>
              </w:rPr>
            </w:pPr>
            <w:r w:rsidRPr="00F102E9">
              <w:rPr>
                <w:bCs/>
                <w:color w:val="000000"/>
                <w:sz w:val="12"/>
                <w:szCs w:val="12"/>
              </w:rPr>
              <w:t xml:space="preserve">41 464,09  </w:t>
            </w:r>
          </w:p>
        </w:tc>
        <w:tc>
          <w:tcPr>
            <w:tcW w:w="567" w:type="dxa"/>
            <w:shd w:val="clear" w:color="auto" w:fill="auto"/>
            <w:noWrap/>
            <w:vAlign w:val="center"/>
            <w:hideMark/>
          </w:tcPr>
          <w:p w14:paraId="7C436CAC" w14:textId="77777777" w:rsidR="00F102E9" w:rsidRPr="00F102E9" w:rsidRDefault="00F102E9" w:rsidP="00F102E9">
            <w:pPr>
              <w:jc w:val="center"/>
              <w:rPr>
                <w:color w:val="000000"/>
                <w:sz w:val="12"/>
                <w:szCs w:val="12"/>
              </w:rPr>
            </w:pPr>
            <w:r w:rsidRPr="00F102E9">
              <w:rPr>
                <w:color w:val="000000"/>
                <w:sz w:val="12"/>
                <w:szCs w:val="12"/>
              </w:rPr>
              <w:t xml:space="preserve">280,01  </w:t>
            </w:r>
          </w:p>
        </w:tc>
        <w:tc>
          <w:tcPr>
            <w:tcW w:w="709" w:type="dxa"/>
            <w:shd w:val="clear" w:color="auto" w:fill="auto"/>
            <w:noWrap/>
            <w:vAlign w:val="center"/>
            <w:hideMark/>
          </w:tcPr>
          <w:p w14:paraId="41ACF50D" w14:textId="77777777" w:rsidR="00F102E9" w:rsidRPr="00F102E9" w:rsidRDefault="00F102E9" w:rsidP="00F102E9">
            <w:pPr>
              <w:jc w:val="center"/>
              <w:rPr>
                <w:color w:val="000000"/>
                <w:sz w:val="12"/>
                <w:szCs w:val="12"/>
              </w:rPr>
            </w:pPr>
            <w:r w:rsidRPr="00F102E9">
              <w:rPr>
                <w:color w:val="000000"/>
                <w:sz w:val="12"/>
                <w:szCs w:val="12"/>
              </w:rPr>
              <w:t xml:space="preserve">41 184,08  </w:t>
            </w:r>
          </w:p>
        </w:tc>
        <w:tc>
          <w:tcPr>
            <w:tcW w:w="1058" w:type="dxa"/>
            <w:shd w:val="clear" w:color="auto" w:fill="auto"/>
            <w:vAlign w:val="center"/>
            <w:hideMark/>
          </w:tcPr>
          <w:p w14:paraId="2341C339"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643" w:type="dxa"/>
            <w:shd w:val="clear" w:color="auto" w:fill="auto"/>
            <w:noWrap/>
            <w:vAlign w:val="center"/>
            <w:hideMark/>
          </w:tcPr>
          <w:p w14:paraId="2CEB30D5"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567" w:type="dxa"/>
            <w:shd w:val="clear" w:color="auto" w:fill="auto"/>
            <w:noWrap/>
            <w:vAlign w:val="center"/>
            <w:hideMark/>
          </w:tcPr>
          <w:p w14:paraId="55BD2E06"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708" w:type="dxa"/>
            <w:shd w:val="clear" w:color="auto" w:fill="auto"/>
            <w:noWrap/>
            <w:vAlign w:val="center"/>
            <w:hideMark/>
          </w:tcPr>
          <w:p w14:paraId="559B836E"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709" w:type="dxa"/>
            <w:shd w:val="clear" w:color="auto" w:fill="auto"/>
            <w:noWrap/>
            <w:vAlign w:val="center"/>
            <w:hideMark/>
          </w:tcPr>
          <w:p w14:paraId="4A0DF857"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992" w:type="dxa"/>
            <w:shd w:val="clear" w:color="auto" w:fill="auto"/>
            <w:noWrap/>
            <w:vAlign w:val="center"/>
            <w:hideMark/>
          </w:tcPr>
          <w:p w14:paraId="14FCF23B" w14:textId="77777777" w:rsidR="00F102E9" w:rsidRPr="00F102E9" w:rsidRDefault="00F102E9" w:rsidP="00F102E9">
            <w:pPr>
              <w:jc w:val="center"/>
              <w:rPr>
                <w:color w:val="000000"/>
                <w:sz w:val="12"/>
                <w:szCs w:val="12"/>
              </w:rPr>
            </w:pPr>
            <w:r w:rsidRPr="00F102E9">
              <w:rPr>
                <w:color w:val="000000"/>
                <w:sz w:val="12"/>
                <w:szCs w:val="12"/>
              </w:rPr>
              <w:t xml:space="preserve">41 464,09  </w:t>
            </w:r>
          </w:p>
        </w:tc>
        <w:tc>
          <w:tcPr>
            <w:tcW w:w="993" w:type="dxa"/>
            <w:shd w:val="clear" w:color="auto" w:fill="auto"/>
            <w:vAlign w:val="center"/>
            <w:hideMark/>
          </w:tcPr>
          <w:p w14:paraId="46E585FE"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551D72DE" w14:textId="77777777" w:rsidTr="00FC2646">
        <w:trPr>
          <w:trHeight w:val="20"/>
        </w:trPr>
        <w:tc>
          <w:tcPr>
            <w:tcW w:w="477" w:type="dxa"/>
            <w:shd w:val="clear" w:color="auto" w:fill="auto"/>
            <w:vAlign w:val="center"/>
            <w:hideMark/>
          </w:tcPr>
          <w:p w14:paraId="64DAABE2" w14:textId="77777777" w:rsidR="00F102E9" w:rsidRPr="00F102E9" w:rsidRDefault="00F102E9" w:rsidP="00F102E9">
            <w:pPr>
              <w:jc w:val="center"/>
              <w:rPr>
                <w:color w:val="000000"/>
                <w:sz w:val="12"/>
                <w:szCs w:val="12"/>
              </w:rPr>
            </w:pPr>
            <w:r w:rsidRPr="00F102E9">
              <w:rPr>
                <w:color w:val="000000"/>
                <w:sz w:val="12"/>
                <w:szCs w:val="12"/>
              </w:rPr>
              <w:t>1.4.1.2</w:t>
            </w:r>
          </w:p>
        </w:tc>
        <w:tc>
          <w:tcPr>
            <w:tcW w:w="6946" w:type="dxa"/>
            <w:shd w:val="clear" w:color="auto" w:fill="auto"/>
            <w:vAlign w:val="center"/>
            <w:hideMark/>
          </w:tcPr>
          <w:p w14:paraId="3400FA75" w14:textId="77777777" w:rsidR="00F102E9" w:rsidRPr="00F102E9" w:rsidRDefault="00F102E9" w:rsidP="00F102E9">
            <w:pPr>
              <w:rPr>
                <w:color w:val="000000"/>
                <w:sz w:val="12"/>
                <w:szCs w:val="12"/>
              </w:rPr>
            </w:pPr>
            <w:r w:rsidRPr="00F102E9">
              <w:rPr>
                <w:color w:val="000000"/>
                <w:sz w:val="12"/>
                <w:szCs w:val="12"/>
              </w:rPr>
              <w:t xml:space="preserve">Модернизация пиковых </w:t>
            </w:r>
            <w:proofErr w:type="gramStart"/>
            <w:r w:rsidRPr="00F102E9">
              <w:rPr>
                <w:color w:val="000000"/>
                <w:sz w:val="12"/>
                <w:szCs w:val="12"/>
              </w:rPr>
              <w:t>бойлеров  I</w:t>
            </w:r>
            <w:proofErr w:type="gramEnd"/>
            <w:r w:rsidRPr="00F102E9">
              <w:rPr>
                <w:color w:val="000000"/>
                <w:sz w:val="12"/>
                <w:szCs w:val="12"/>
              </w:rPr>
              <w:t xml:space="preserve"> и II очереди с системой регулирования</w:t>
            </w:r>
          </w:p>
        </w:tc>
        <w:tc>
          <w:tcPr>
            <w:tcW w:w="622" w:type="dxa"/>
            <w:shd w:val="clear" w:color="auto" w:fill="auto"/>
            <w:noWrap/>
            <w:vAlign w:val="center"/>
            <w:hideMark/>
          </w:tcPr>
          <w:p w14:paraId="24952FED" w14:textId="77777777" w:rsidR="00F102E9" w:rsidRPr="00F102E9" w:rsidRDefault="00F102E9" w:rsidP="00F102E9">
            <w:pPr>
              <w:jc w:val="center"/>
              <w:rPr>
                <w:bCs/>
                <w:color w:val="000000"/>
                <w:sz w:val="12"/>
                <w:szCs w:val="12"/>
              </w:rPr>
            </w:pPr>
            <w:r w:rsidRPr="00F102E9">
              <w:rPr>
                <w:bCs/>
                <w:color w:val="000000"/>
                <w:sz w:val="12"/>
                <w:szCs w:val="12"/>
              </w:rPr>
              <w:t xml:space="preserve">56 912,69  </w:t>
            </w:r>
          </w:p>
        </w:tc>
        <w:tc>
          <w:tcPr>
            <w:tcW w:w="567" w:type="dxa"/>
            <w:shd w:val="clear" w:color="auto" w:fill="auto"/>
            <w:noWrap/>
            <w:vAlign w:val="center"/>
            <w:hideMark/>
          </w:tcPr>
          <w:p w14:paraId="0A5C4D46" w14:textId="77777777" w:rsidR="00F102E9" w:rsidRPr="00F102E9" w:rsidRDefault="00F102E9" w:rsidP="00F102E9">
            <w:pPr>
              <w:jc w:val="center"/>
              <w:rPr>
                <w:color w:val="000000"/>
                <w:sz w:val="12"/>
                <w:szCs w:val="12"/>
              </w:rPr>
            </w:pPr>
            <w:r w:rsidRPr="00F102E9">
              <w:rPr>
                <w:color w:val="000000"/>
                <w:sz w:val="12"/>
                <w:szCs w:val="12"/>
              </w:rPr>
              <w:t xml:space="preserve">837,88  </w:t>
            </w:r>
          </w:p>
        </w:tc>
        <w:tc>
          <w:tcPr>
            <w:tcW w:w="709" w:type="dxa"/>
            <w:shd w:val="clear" w:color="auto" w:fill="auto"/>
            <w:noWrap/>
            <w:vAlign w:val="center"/>
            <w:hideMark/>
          </w:tcPr>
          <w:p w14:paraId="120D366C" w14:textId="77777777" w:rsidR="00F102E9" w:rsidRPr="00F102E9" w:rsidRDefault="00F102E9" w:rsidP="00F102E9">
            <w:pPr>
              <w:jc w:val="center"/>
              <w:rPr>
                <w:color w:val="000000"/>
                <w:sz w:val="12"/>
                <w:szCs w:val="12"/>
              </w:rPr>
            </w:pPr>
            <w:r w:rsidRPr="00F102E9">
              <w:rPr>
                <w:color w:val="000000"/>
                <w:sz w:val="12"/>
                <w:szCs w:val="12"/>
              </w:rPr>
              <w:t xml:space="preserve">56 074,81  </w:t>
            </w:r>
          </w:p>
        </w:tc>
        <w:tc>
          <w:tcPr>
            <w:tcW w:w="1058" w:type="dxa"/>
            <w:shd w:val="clear" w:color="auto" w:fill="auto"/>
            <w:vAlign w:val="center"/>
            <w:hideMark/>
          </w:tcPr>
          <w:p w14:paraId="1FED855C"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643" w:type="dxa"/>
            <w:shd w:val="clear" w:color="auto" w:fill="auto"/>
            <w:noWrap/>
            <w:vAlign w:val="center"/>
            <w:hideMark/>
          </w:tcPr>
          <w:p w14:paraId="7621CFC5"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567" w:type="dxa"/>
            <w:shd w:val="clear" w:color="auto" w:fill="auto"/>
            <w:noWrap/>
            <w:vAlign w:val="center"/>
            <w:hideMark/>
          </w:tcPr>
          <w:p w14:paraId="0A2C9EFF"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708" w:type="dxa"/>
            <w:shd w:val="clear" w:color="auto" w:fill="auto"/>
            <w:noWrap/>
            <w:vAlign w:val="center"/>
            <w:hideMark/>
          </w:tcPr>
          <w:p w14:paraId="6CDC5BCD"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709" w:type="dxa"/>
            <w:shd w:val="clear" w:color="auto" w:fill="auto"/>
            <w:noWrap/>
            <w:vAlign w:val="center"/>
            <w:hideMark/>
          </w:tcPr>
          <w:p w14:paraId="5CBAA608"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992" w:type="dxa"/>
            <w:shd w:val="clear" w:color="auto" w:fill="auto"/>
            <w:noWrap/>
            <w:vAlign w:val="center"/>
            <w:hideMark/>
          </w:tcPr>
          <w:p w14:paraId="7F8063BC" w14:textId="77777777" w:rsidR="00F102E9" w:rsidRPr="00F102E9" w:rsidRDefault="00F102E9" w:rsidP="00F102E9">
            <w:pPr>
              <w:jc w:val="center"/>
              <w:rPr>
                <w:color w:val="000000"/>
                <w:sz w:val="12"/>
                <w:szCs w:val="12"/>
              </w:rPr>
            </w:pPr>
            <w:r w:rsidRPr="00F102E9">
              <w:rPr>
                <w:color w:val="000000"/>
                <w:sz w:val="12"/>
                <w:szCs w:val="12"/>
              </w:rPr>
              <w:t xml:space="preserve">56 912,69  </w:t>
            </w:r>
          </w:p>
        </w:tc>
        <w:tc>
          <w:tcPr>
            <w:tcW w:w="993" w:type="dxa"/>
            <w:shd w:val="clear" w:color="auto" w:fill="auto"/>
            <w:vAlign w:val="center"/>
            <w:hideMark/>
          </w:tcPr>
          <w:p w14:paraId="7B7F1389"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1E95C59E" w14:textId="77777777" w:rsidTr="00FC2646">
        <w:trPr>
          <w:trHeight w:val="20"/>
        </w:trPr>
        <w:tc>
          <w:tcPr>
            <w:tcW w:w="477" w:type="dxa"/>
            <w:shd w:val="clear" w:color="auto" w:fill="auto"/>
            <w:vAlign w:val="center"/>
            <w:hideMark/>
          </w:tcPr>
          <w:p w14:paraId="65CC917A" w14:textId="77777777" w:rsidR="00F102E9" w:rsidRPr="00F102E9" w:rsidRDefault="00F102E9" w:rsidP="00F102E9">
            <w:pPr>
              <w:jc w:val="center"/>
              <w:rPr>
                <w:color w:val="000000"/>
                <w:sz w:val="12"/>
                <w:szCs w:val="12"/>
              </w:rPr>
            </w:pPr>
            <w:r w:rsidRPr="00F102E9">
              <w:rPr>
                <w:color w:val="000000"/>
                <w:sz w:val="12"/>
                <w:szCs w:val="12"/>
              </w:rPr>
              <w:t>1.4.1.3</w:t>
            </w:r>
          </w:p>
        </w:tc>
        <w:tc>
          <w:tcPr>
            <w:tcW w:w="6946" w:type="dxa"/>
            <w:shd w:val="clear" w:color="auto" w:fill="auto"/>
            <w:vAlign w:val="center"/>
            <w:hideMark/>
          </w:tcPr>
          <w:p w14:paraId="73F5E58F" w14:textId="77777777" w:rsidR="00F102E9" w:rsidRPr="00F102E9" w:rsidRDefault="00F102E9" w:rsidP="00F102E9">
            <w:pPr>
              <w:rPr>
                <w:color w:val="000000"/>
                <w:sz w:val="12"/>
                <w:szCs w:val="12"/>
              </w:rPr>
            </w:pPr>
            <w:r w:rsidRPr="00F102E9">
              <w:rPr>
                <w:color w:val="000000"/>
                <w:sz w:val="12"/>
                <w:szCs w:val="12"/>
              </w:rPr>
              <w:t>Модернизация сетевых насосов (4 шт.) и подпорных насосов (2 шт.)</w:t>
            </w:r>
          </w:p>
        </w:tc>
        <w:tc>
          <w:tcPr>
            <w:tcW w:w="622" w:type="dxa"/>
            <w:shd w:val="clear" w:color="auto" w:fill="auto"/>
            <w:noWrap/>
            <w:vAlign w:val="center"/>
            <w:hideMark/>
          </w:tcPr>
          <w:p w14:paraId="3B74A2E6" w14:textId="77777777" w:rsidR="00F102E9" w:rsidRPr="00F102E9" w:rsidRDefault="00F102E9" w:rsidP="00F102E9">
            <w:pPr>
              <w:jc w:val="center"/>
              <w:rPr>
                <w:bCs/>
                <w:color w:val="000000"/>
                <w:sz w:val="12"/>
                <w:szCs w:val="12"/>
              </w:rPr>
            </w:pPr>
            <w:r w:rsidRPr="00F102E9">
              <w:rPr>
                <w:bCs/>
                <w:color w:val="000000"/>
                <w:sz w:val="12"/>
                <w:szCs w:val="12"/>
              </w:rPr>
              <w:t xml:space="preserve">35 898,72  </w:t>
            </w:r>
          </w:p>
        </w:tc>
        <w:tc>
          <w:tcPr>
            <w:tcW w:w="567" w:type="dxa"/>
            <w:shd w:val="clear" w:color="auto" w:fill="auto"/>
            <w:noWrap/>
            <w:vAlign w:val="center"/>
            <w:hideMark/>
          </w:tcPr>
          <w:p w14:paraId="049A2674" w14:textId="77777777" w:rsidR="00F102E9" w:rsidRPr="00F102E9" w:rsidRDefault="00F102E9" w:rsidP="00F102E9">
            <w:pPr>
              <w:jc w:val="center"/>
              <w:rPr>
                <w:color w:val="000000"/>
                <w:sz w:val="12"/>
                <w:szCs w:val="12"/>
              </w:rPr>
            </w:pPr>
            <w:r w:rsidRPr="00F102E9">
              <w:rPr>
                <w:color w:val="000000"/>
                <w:sz w:val="12"/>
                <w:szCs w:val="12"/>
              </w:rPr>
              <w:t xml:space="preserve">321,03  </w:t>
            </w:r>
          </w:p>
        </w:tc>
        <w:tc>
          <w:tcPr>
            <w:tcW w:w="709" w:type="dxa"/>
            <w:shd w:val="clear" w:color="auto" w:fill="auto"/>
            <w:noWrap/>
            <w:vAlign w:val="center"/>
            <w:hideMark/>
          </w:tcPr>
          <w:p w14:paraId="28C1DBE7" w14:textId="77777777" w:rsidR="00F102E9" w:rsidRPr="00F102E9" w:rsidRDefault="00F102E9" w:rsidP="00F102E9">
            <w:pPr>
              <w:jc w:val="center"/>
              <w:rPr>
                <w:color w:val="000000"/>
                <w:sz w:val="12"/>
                <w:szCs w:val="12"/>
              </w:rPr>
            </w:pPr>
            <w:r w:rsidRPr="00F102E9">
              <w:rPr>
                <w:color w:val="000000"/>
                <w:sz w:val="12"/>
                <w:szCs w:val="12"/>
              </w:rPr>
              <w:t xml:space="preserve">35 577,69  </w:t>
            </w:r>
          </w:p>
        </w:tc>
        <w:tc>
          <w:tcPr>
            <w:tcW w:w="1058" w:type="dxa"/>
            <w:shd w:val="clear" w:color="auto" w:fill="auto"/>
            <w:vAlign w:val="center"/>
            <w:hideMark/>
          </w:tcPr>
          <w:p w14:paraId="301DE364"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643" w:type="dxa"/>
            <w:shd w:val="clear" w:color="auto" w:fill="auto"/>
            <w:noWrap/>
            <w:vAlign w:val="center"/>
            <w:hideMark/>
          </w:tcPr>
          <w:p w14:paraId="05A94F32"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567" w:type="dxa"/>
            <w:shd w:val="clear" w:color="auto" w:fill="auto"/>
            <w:noWrap/>
            <w:vAlign w:val="center"/>
            <w:hideMark/>
          </w:tcPr>
          <w:p w14:paraId="4B4FD8CD"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708" w:type="dxa"/>
            <w:shd w:val="clear" w:color="auto" w:fill="auto"/>
            <w:noWrap/>
            <w:vAlign w:val="center"/>
            <w:hideMark/>
          </w:tcPr>
          <w:p w14:paraId="513D0DAF"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709" w:type="dxa"/>
            <w:shd w:val="clear" w:color="auto" w:fill="auto"/>
            <w:noWrap/>
            <w:vAlign w:val="center"/>
            <w:hideMark/>
          </w:tcPr>
          <w:p w14:paraId="2E42CAEB"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992" w:type="dxa"/>
            <w:shd w:val="clear" w:color="auto" w:fill="auto"/>
            <w:noWrap/>
            <w:vAlign w:val="center"/>
            <w:hideMark/>
          </w:tcPr>
          <w:p w14:paraId="536F52C4" w14:textId="77777777" w:rsidR="00F102E9" w:rsidRPr="00F102E9" w:rsidRDefault="00F102E9" w:rsidP="00F102E9">
            <w:pPr>
              <w:jc w:val="center"/>
              <w:rPr>
                <w:color w:val="000000"/>
                <w:sz w:val="12"/>
                <w:szCs w:val="12"/>
              </w:rPr>
            </w:pPr>
            <w:r w:rsidRPr="00F102E9">
              <w:rPr>
                <w:color w:val="000000"/>
                <w:sz w:val="12"/>
                <w:szCs w:val="12"/>
              </w:rPr>
              <w:t xml:space="preserve">35 898,72  </w:t>
            </w:r>
          </w:p>
        </w:tc>
        <w:tc>
          <w:tcPr>
            <w:tcW w:w="993" w:type="dxa"/>
            <w:shd w:val="clear" w:color="auto" w:fill="auto"/>
            <w:vAlign w:val="center"/>
            <w:hideMark/>
          </w:tcPr>
          <w:p w14:paraId="70C70849"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7F8D4D72" w14:textId="77777777" w:rsidTr="00FC2646">
        <w:trPr>
          <w:trHeight w:val="20"/>
        </w:trPr>
        <w:tc>
          <w:tcPr>
            <w:tcW w:w="477" w:type="dxa"/>
            <w:shd w:val="clear" w:color="auto" w:fill="auto"/>
            <w:vAlign w:val="center"/>
            <w:hideMark/>
          </w:tcPr>
          <w:p w14:paraId="72CB03DB" w14:textId="77777777" w:rsidR="00F102E9" w:rsidRPr="00F102E9" w:rsidRDefault="00F102E9" w:rsidP="00F102E9">
            <w:pPr>
              <w:jc w:val="center"/>
              <w:rPr>
                <w:color w:val="000000"/>
                <w:sz w:val="12"/>
                <w:szCs w:val="12"/>
              </w:rPr>
            </w:pPr>
            <w:r w:rsidRPr="00F102E9">
              <w:rPr>
                <w:color w:val="000000"/>
                <w:sz w:val="12"/>
                <w:szCs w:val="12"/>
              </w:rPr>
              <w:t>1.4.1.4</w:t>
            </w:r>
          </w:p>
        </w:tc>
        <w:tc>
          <w:tcPr>
            <w:tcW w:w="6946" w:type="dxa"/>
            <w:shd w:val="clear" w:color="auto" w:fill="auto"/>
            <w:vAlign w:val="center"/>
            <w:hideMark/>
          </w:tcPr>
          <w:p w14:paraId="715FD102" w14:textId="77777777" w:rsidR="00F102E9" w:rsidRPr="00F102E9" w:rsidRDefault="00F102E9" w:rsidP="00F102E9">
            <w:pPr>
              <w:rPr>
                <w:color w:val="000000"/>
                <w:sz w:val="12"/>
                <w:szCs w:val="12"/>
              </w:rPr>
            </w:pPr>
            <w:r w:rsidRPr="00F102E9">
              <w:rPr>
                <w:color w:val="000000"/>
                <w:sz w:val="12"/>
                <w:szCs w:val="12"/>
              </w:rPr>
              <w:t xml:space="preserve">Модернизация комплекса подогревателей сетевой воды (ПСВ, ПСГ) </w:t>
            </w:r>
          </w:p>
        </w:tc>
        <w:tc>
          <w:tcPr>
            <w:tcW w:w="622" w:type="dxa"/>
            <w:shd w:val="clear" w:color="auto" w:fill="auto"/>
            <w:noWrap/>
            <w:vAlign w:val="center"/>
            <w:hideMark/>
          </w:tcPr>
          <w:p w14:paraId="03E21BA9" w14:textId="77777777" w:rsidR="00F102E9" w:rsidRPr="00F102E9" w:rsidRDefault="00F102E9" w:rsidP="00F102E9">
            <w:pPr>
              <w:jc w:val="center"/>
              <w:rPr>
                <w:bCs/>
                <w:color w:val="000000"/>
                <w:sz w:val="12"/>
                <w:szCs w:val="12"/>
              </w:rPr>
            </w:pPr>
            <w:r w:rsidRPr="00F102E9">
              <w:rPr>
                <w:bCs/>
                <w:color w:val="000000"/>
                <w:sz w:val="12"/>
                <w:szCs w:val="12"/>
              </w:rPr>
              <w:t xml:space="preserve">47 486,11  </w:t>
            </w:r>
          </w:p>
        </w:tc>
        <w:tc>
          <w:tcPr>
            <w:tcW w:w="567" w:type="dxa"/>
            <w:shd w:val="clear" w:color="auto" w:fill="auto"/>
            <w:noWrap/>
            <w:vAlign w:val="center"/>
            <w:hideMark/>
          </w:tcPr>
          <w:p w14:paraId="144BE575"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709" w:type="dxa"/>
            <w:shd w:val="clear" w:color="auto" w:fill="auto"/>
            <w:noWrap/>
            <w:vAlign w:val="center"/>
            <w:hideMark/>
          </w:tcPr>
          <w:p w14:paraId="3EAE82C9" w14:textId="77777777" w:rsidR="00F102E9" w:rsidRPr="00F102E9" w:rsidRDefault="00F102E9" w:rsidP="00F102E9">
            <w:pPr>
              <w:jc w:val="center"/>
              <w:rPr>
                <w:color w:val="000000"/>
                <w:sz w:val="12"/>
                <w:szCs w:val="12"/>
              </w:rPr>
            </w:pPr>
            <w:r w:rsidRPr="00F102E9">
              <w:rPr>
                <w:color w:val="000000"/>
                <w:sz w:val="12"/>
                <w:szCs w:val="12"/>
              </w:rPr>
              <w:t xml:space="preserve">47 486,11  </w:t>
            </w:r>
          </w:p>
        </w:tc>
        <w:tc>
          <w:tcPr>
            <w:tcW w:w="1058" w:type="dxa"/>
            <w:shd w:val="clear" w:color="auto" w:fill="auto"/>
            <w:vAlign w:val="center"/>
            <w:hideMark/>
          </w:tcPr>
          <w:p w14:paraId="47DC2539"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643" w:type="dxa"/>
            <w:shd w:val="clear" w:color="auto" w:fill="auto"/>
            <w:noWrap/>
            <w:vAlign w:val="center"/>
            <w:hideMark/>
          </w:tcPr>
          <w:p w14:paraId="638CCB21"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567" w:type="dxa"/>
            <w:shd w:val="clear" w:color="auto" w:fill="auto"/>
            <w:noWrap/>
            <w:vAlign w:val="center"/>
            <w:hideMark/>
          </w:tcPr>
          <w:p w14:paraId="2B599F82"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708" w:type="dxa"/>
            <w:shd w:val="clear" w:color="auto" w:fill="auto"/>
            <w:noWrap/>
            <w:vAlign w:val="center"/>
            <w:hideMark/>
          </w:tcPr>
          <w:p w14:paraId="284914FF"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709" w:type="dxa"/>
            <w:shd w:val="clear" w:color="auto" w:fill="auto"/>
            <w:noWrap/>
            <w:vAlign w:val="center"/>
            <w:hideMark/>
          </w:tcPr>
          <w:p w14:paraId="16B73B27"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992" w:type="dxa"/>
            <w:shd w:val="clear" w:color="auto" w:fill="auto"/>
            <w:noWrap/>
            <w:vAlign w:val="center"/>
            <w:hideMark/>
          </w:tcPr>
          <w:p w14:paraId="0E6509B5" w14:textId="77777777" w:rsidR="00F102E9" w:rsidRPr="00F102E9" w:rsidRDefault="00F102E9" w:rsidP="00F102E9">
            <w:pPr>
              <w:jc w:val="center"/>
              <w:rPr>
                <w:color w:val="000000"/>
                <w:sz w:val="12"/>
                <w:szCs w:val="12"/>
              </w:rPr>
            </w:pPr>
            <w:r w:rsidRPr="00F102E9">
              <w:rPr>
                <w:color w:val="000000"/>
                <w:sz w:val="12"/>
                <w:szCs w:val="12"/>
              </w:rPr>
              <w:t xml:space="preserve">47 486,11  </w:t>
            </w:r>
          </w:p>
        </w:tc>
        <w:tc>
          <w:tcPr>
            <w:tcW w:w="993" w:type="dxa"/>
            <w:shd w:val="clear" w:color="auto" w:fill="auto"/>
            <w:vAlign w:val="center"/>
            <w:hideMark/>
          </w:tcPr>
          <w:p w14:paraId="5532239E"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09969062" w14:textId="77777777" w:rsidTr="00FC2646">
        <w:trPr>
          <w:trHeight w:val="20"/>
        </w:trPr>
        <w:tc>
          <w:tcPr>
            <w:tcW w:w="477" w:type="dxa"/>
            <w:shd w:val="clear" w:color="auto" w:fill="auto"/>
            <w:vAlign w:val="center"/>
            <w:hideMark/>
          </w:tcPr>
          <w:p w14:paraId="6AE10194" w14:textId="77777777" w:rsidR="00F102E9" w:rsidRPr="00F102E9" w:rsidRDefault="00F102E9" w:rsidP="00F102E9">
            <w:pPr>
              <w:jc w:val="center"/>
              <w:rPr>
                <w:color w:val="000000"/>
                <w:sz w:val="12"/>
                <w:szCs w:val="12"/>
              </w:rPr>
            </w:pPr>
            <w:r w:rsidRPr="00F102E9">
              <w:rPr>
                <w:color w:val="000000"/>
                <w:sz w:val="12"/>
                <w:szCs w:val="12"/>
              </w:rPr>
              <w:t>1.4.1.5</w:t>
            </w:r>
          </w:p>
        </w:tc>
        <w:tc>
          <w:tcPr>
            <w:tcW w:w="6946" w:type="dxa"/>
            <w:shd w:val="clear" w:color="auto" w:fill="auto"/>
            <w:vAlign w:val="center"/>
            <w:hideMark/>
          </w:tcPr>
          <w:p w14:paraId="55066BA6" w14:textId="77777777" w:rsidR="00F102E9" w:rsidRPr="00F102E9" w:rsidRDefault="00F102E9" w:rsidP="00F102E9">
            <w:pPr>
              <w:rPr>
                <w:color w:val="000000"/>
                <w:sz w:val="12"/>
                <w:szCs w:val="12"/>
              </w:rPr>
            </w:pPr>
            <w:r w:rsidRPr="00F102E9">
              <w:rPr>
                <w:color w:val="000000"/>
                <w:sz w:val="12"/>
                <w:szCs w:val="12"/>
              </w:rPr>
              <w:t>Модернизация бакового хозяйства ХВО</w:t>
            </w:r>
          </w:p>
        </w:tc>
        <w:tc>
          <w:tcPr>
            <w:tcW w:w="622" w:type="dxa"/>
            <w:shd w:val="clear" w:color="auto" w:fill="auto"/>
            <w:noWrap/>
            <w:vAlign w:val="center"/>
            <w:hideMark/>
          </w:tcPr>
          <w:p w14:paraId="725C93E5" w14:textId="77777777" w:rsidR="00F102E9" w:rsidRPr="00F102E9" w:rsidRDefault="00F102E9" w:rsidP="00F102E9">
            <w:pPr>
              <w:jc w:val="center"/>
              <w:rPr>
                <w:bCs/>
                <w:color w:val="000000"/>
                <w:sz w:val="12"/>
                <w:szCs w:val="12"/>
              </w:rPr>
            </w:pPr>
            <w:r w:rsidRPr="00F102E9">
              <w:rPr>
                <w:bCs/>
                <w:color w:val="000000"/>
                <w:sz w:val="12"/>
                <w:szCs w:val="12"/>
              </w:rPr>
              <w:t xml:space="preserve">20 061,35  </w:t>
            </w:r>
          </w:p>
        </w:tc>
        <w:tc>
          <w:tcPr>
            <w:tcW w:w="567" w:type="dxa"/>
            <w:shd w:val="clear" w:color="auto" w:fill="auto"/>
            <w:noWrap/>
            <w:vAlign w:val="center"/>
            <w:hideMark/>
          </w:tcPr>
          <w:p w14:paraId="64A2BB2A" w14:textId="77777777" w:rsidR="00F102E9" w:rsidRPr="00F102E9" w:rsidRDefault="00F102E9" w:rsidP="00F102E9">
            <w:pPr>
              <w:jc w:val="center"/>
              <w:rPr>
                <w:color w:val="000000"/>
                <w:sz w:val="12"/>
                <w:szCs w:val="12"/>
              </w:rPr>
            </w:pPr>
            <w:r w:rsidRPr="00F102E9">
              <w:rPr>
                <w:color w:val="000000"/>
                <w:sz w:val="12"/>
                <w:szCs w:val="12"/>
              </w:rPr>
              <w:t xml:space="preserve">1 070,10  </w:t>
            </w:r>
          </w:p>
        </w:tc>
        <w:tc>
          <w:tcPr>
            <w:tcW w:w="709" w:type="dxa"/>
            <w:shd w:val="clear" w:color="auto" w:fill="auto"/>
            <w:noWrap/>
            <w:vAlign w:val="center"/>
            <w:hideMark/>
          </w:tcPr>
          <w:p w14:paraId="51F32794" w14:textId="77777777" w:rsidR="00F102E9" w:rsidRPr="00F102E9" w:rsidRDefault="00F102E9" w:rsidP="00F102E9">
            <w:pPr>
              <w:jc w:val="center"/>
              <w:rPr>
                <w:color w:val="000000"/>
                <w:sz w:val="12"/>
                <w:szCs w:val="12"/>
              </w:rPr>
            </w:pPr>
            <w:r w:rsidRPr="00F102E9">
              <w:rPr>
                <w:color w:val="000000"/>
                <w:sz w:val="12"/>
                <w:szCs w:val="12"/>
              </w:rPr>
              <w:t xml:space="preserve">18 991,25  </w:t>
            </w:r>
          </w:p>
        </w:tc>
        <w:tc>
          <w:tcPr>
            <w:tcW w:w="1058" w:type="dxa"/>
            <w:shd w:val="clear" w:color="auto" w:fill="auto"/>
            <w:vAlign w:val="center"/>
            <w:hideMark/>
          </w:tcPr>
          <w:p w14:paraId="78423320"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643" w:type="dxa"/>
            <w:shd w:val="clear" w:color="auto" w:fill="auto"/>
            <w:noWrap/>
            <w:vAlign w:val="center"/>
            <w:hideMark/>
          </w:tcPr>
          <w:p w14:paraId="1EB05514"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567" w:type="dxa"/>
            <w:shd w:val="clear" w:color="auto" w:fill="auto"/>
            <w:noWrap/>
            <w:vAlign w:val="center"/>
            <w:hideMark/>
          </w:tcPr>
          <w:p w14:paraId="6DBC9CE1"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708" w:type="dxa"/>
            <w:shd w:val="clear" w:color="auto" w:fill="auto"/>
            <w:noWrap/>
            <w:vAlign w:val="center"/>
            <w:hideMark/>
          </w:tcPr>
          <w:p w14:paraId="77DB61EA"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709" w:type="dxa"/>
            <w:shd w:val="clear" w:color="auto" w:fill="auto"/>
            <w:noWrap/>
            <w:vAlign w:val="center"/>
            <w:hideMark/>
          </w:tcPr>
          <w:p w14:paraId="364849B7"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992" w:type="dxa"/>
            <w:shd w:val="clear" w:color="auto" w:fill="auto"/>
            <w:noWrap/>
            <w:vAlign w:val="center"/>
            <w:hideMark/>
          </w:tcPr>
          <w:p w14:paraId="0E40C720" w14:textId="77777777" w:rsidR="00F102E9" w:rsidRPr="00F102E9" w:rsidRDefault="00F102E9" w:rsidP="00F102E9">
            <w:pPr>
              <w:jc w:val="center"/>
              <w:rPr>
                <w:color w:val="000000"/>
                <w:sz w:val="12"/>
                <w:szCs w:val="12"/>
              </w:rPr>
            </w:pPr>
            <w:r w:rsidRPr="00F102E9">
              <w:rPr>
                <w:color w:val="000000"/>
                <w:sz w:val="12"/>
                <w:szCs w:val="12"/>
              </w:rPr>
              <w:t xml:space="preserve">20 061,35  </w:t>
            </w:r>
          </w:p>
        </w:tc>
        <w:tc>
          <w:tcPr>
            <w:tcW w:w="993" w:type="dxa"/>
            <w:shd w:val="clear" w:color="auto" w:fill="auto"/>
            <w:vAlign w:val="center"/>
            <w:hideMark/>
          </w:tcPr>
          <w:p w14:paraId="6623E1B3"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4D977325" w14:textId="77777777" w:rsidTr="00FC2646">
        <w:trPr>
          <w:trHeight w:val="20"/>
        </w:trPr>
        <w:tc>
          <w:tcPr>
            <w:tcW w:w="7423" w:type="dxa"/>
            <w:gridSpan w:val="2"/>
            <w:shd w:val="clear" w:color="auto" w:fill="auto"/>
            <w:vAlign w:val="center"/>
            <w:hideMark/>
          </w:tcPr>
          <w:p w14:paraId="702DB8D8" w14:textId="77777777" w:rsidR="00F102E9" w:rsidRPr="00F102E9" w:rsidRDefault="00F102E9" w:rsidP="00F102E9">
            <w:pPr>
              <w:rPr>
                <w:color w:val="000000"/>
                <w:sz w:val="12"/>
                <w:szCs w:val="12"/>
              </w:rPr>
            </w:pPr>
            <w:r w:rsidRPr="00F102E9">
              <w:rPr>
                <w:color w:val="000000"/>
                <w:sz w:val="12"/>
                <w:szCs w:val="12"/>
              </w:rPr>
              <w:t>Всего по группе 1</w:t>
            </w:r>
          </w:p>
        </w:tc>
        <w:tc>
          <w:tcPr>
            <w:tcW w:w="622" w:type="dxa"/>
            <w:shd w:val="clear" w:color="auto" w:fill="auto"/>
            <w:vAlign w:val="center"/>
            <w:hideMark/>
          </w:tcPr>
          <w:p w14:paraId="25192DFB" w14:textId="77777777" w:rsidR="00F102E9" w:rsidRPr="00F102E9" w:rsidRDefault="00F102E9" w:rsidP="00F102E9">
            <w:pPr>
              <w:jc w:val="center"/>
              <w:rPr>
                <w:bCs/>
                <w:color w:val="000000"/>
                <w:sz w:val="12"/>
                <w:szCs w:val="12"/>
              </w:rPr>
            </w:pPr>
            <w:r w:rsidRPr="00F102E9">
              <w:rPr>
                <w:bCs/>
                <w:color w:val="000000"/>
                <w:sz w:val="12"/>
                <w:szCs w:val="12"/>
              </w:rPr>
              <w:t xml:space="preserve">201 822,96  </w:t>
            </w:r>
          </w:p>
        </w:tc>
        <w:tc>
          <w:tcPr>
            <w:tcW w:w="567" w:type="dxa"/>
            <w:shd w:val="clear" w:color="auto" w:fill="auto"/>
            <w:vAlign w:val="center"/>
            <w:hideMark/>
          </w:tcPr>
          <w:p w14:paraId="5205C53B" w14:textId="77777777" w:rsidR="00F102E9" w:rsidRPr="00F102E9" w:rsidRDefault="00F102E9" w:rsidP="00F102E9">
            <w:pPr>
              <w:jc w:val="center"/>
              <w:rPr>
                <w:bCs/>
                <w:color w:val="000000"/>
                <w:sz w:val="12"/>
                <w:szCs w:val="12"/>
              </w:rPr>
            </w:pPr>
            <w:r w:rsidRPr="00F102E9">
              <w:rPr>
                <w:bCs/>
                <w:color w:val="000000"/>
                <w:sz w:val="12"/>
                <w:szCs w:val="12"/>
              </w:rPr>
              <w:t xml:space="preserve">2 509,02  </w:t>
            </w:r>
          </w:p>
        </w:tc>
        <w:tc>
          <w:tcPr>
            <w:tcW w:w="709" w:type="dxa"/>
            <w:shd w:val="clear" w:color="auto" w:fill="auto"/>
            <w:vAlign w:val="center"/>
            <w:hideMark/>
          </w:tcPr>
          <w:p w14:paraId="426C5A7A" w14:textId="77777777" w:rsidR="00F102E9" w:rsidRPr="00F102E9" w:rsidRDefault="00F102E9" w:rsidP="00F102E9">
            <w:pPr>
              <w:jc w:val="center"/>
              <w:rPr>
                <w:bCs/>
                <w:color w:val="000000"/>
                <w:sz w:val="12"/>
                <w:szCs w:val="12"/>
              </w:rPr>
            </w:pPr>
            <w:r w:rsidRPr="00F102E9">
              <w:rPr>
                <w:bCs/>
                <w:color w:val="000000"/>
                <w:sz w:val="12"/>
                <w:szCs w:val="12"/>
              </w:rPr>
              <w:t xml:space="preserve">199 313,94  </w:t>
            </w:r>
          </w:p>
        </w:tc>
        <w:tc>
          <w:tcPr>
            <w:tcW w:w="1058" w:type="dxa"/>
            <w:shd w:val="clear" w:color="auto" w:fill="auto"/>
            <w:vAlign w:val="center"/>
            <w:hideMark/>
          </w:tcPr>
          <w:p w14:paraId="51D7BF54"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c>
          <w:tcPr>
            <w:tcW w:w="643" w:type="dxa"/>
            <w:shd w:val="clear" w:color="auto" w:fill="auto"/>
            <w:vAlign w:val="center"/>
            <w:hideMark/>
          </w:tcPr>
          <w:p w14:paraId="5CD3DE84"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c>
          <w:tcPr>
            <w:tcW w:w="567" w:type="dxa"/>
            <w:shd w:val="clear" w:color="auto" w:fill="auto"/>
            <w:vAlign w:val="center"/>
            <w:hideMark/>
          </w:tcPr>
          <w:p w14:paraId="470C6876"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c>
          <w:tcPr>
            <w:tcW w:w="708" w:type="dxa"/>
            <w:shd w:val="clear" w:color="auto" w:fill="auto"/>
            <w:vAlign w:val="center"/>
            <w:hideMark/>
          </w:tcPr>
          <w:p w14:paraId="42105008"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c>
          <w:tcPr>
            <w:tcW w:w="709" w:type="dxa"/>
            <w:shd w:val="clear" w:color="auto" w:fill="auto"/>
            <w:vAlign w:val="center"/>
            <w:hideMark/>
          </w:tcPr>
          <w:p w14:paraId="06DB2298"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c>
          <w:tcPr>
            <w:tcW w:w="992" w:type="dxa"/>
            <w:shd w:val="clear" w:color="auto" w:fill="auto"/>
            <w:vAlign w:val="center"/>
            <w:hideMark/>
          </w:tcPr>
          <w:p w14:paraId="1FCAD2F9" w14:textId="77777777" w:rsidR="00F102E9" w:rsidRPr="00F102E9" w:rsidRDefault="00F102E9" w:rsidP="00F102E9">
            <w:pPr>
              <w:jc w:val="center"/>
              <w:rPr>
                <w:bCs/>
                <w:color w:val="000000"/>
                <w:sz w:val="12"/>
                <w:szCs w:val="12"/>
              </w:rPr>
            </w:pPr>
            <w:r w:rsidRPr="00F102E9">
              <w:rPr>
                <w:bCs/>
                <w:color w:val="000000"/>
                <w:sz w:val="12"/>
                <w:szCs w:val="12"/>
              </w:rPr>
              <w:t xml:space="preserve">201 822,96  </w:t>
            </w:r>
          </w:p>
        </w:tc>
        <w:tc>
          <w:tcPr>
            <w:tcW w:w="993" w:type="dxa"/>
            <w:shd w:val="clear" w:color="auto" w:fill="auto"/>
            <w:vAlign w:val="center"/>
            <w:hideMark/>
          </w:tcPr>
          <w:p w14:paraId="430C654F"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r>
      <w:tr w:rsidR="00F102E9" w:rsidRPr="00F102E9" w14:paraId="374C3888" w14:textId="77777777" w:rsidTr="00FC2646">
        <w:trPr>
          <w:trHeight w:val="20"/>
        </w:trPr>
        <w:tc>
          <w:tcPr>
            <w:tcW w:w="14991" w:type="dxa"/>
            <w:gridSpan w:val="12"/>
            <w:shd w:val="clear" w:color="auto" w:fill="auto"/>
            <w:vAlign w:val="center"/>
            <w:hideMark/>
          </w:tcPr>
          <w:p w14:paraId="46293E6A" w14:textId="77777777" w:rsidR="00F102E9" w:rsidRPr="00F102E9" w:rsidRDefault="00F102E9" w:rsidP="00F102E9">
            <w:pPr>
              <w:rPr>
                <w:color w:val="000000"/>
                <w:sz w:val="12"/>
                <w:szCs w:val="12"/>
              </w:rPr>
            </w:pPr>
            <w:r w:rsidRPr="00F102E9">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102E9" w:rsidRPr="00F102E9" w14:paraId="72CE271E" w14:textId="77777777" w:rsidTr="00FC2646">
        <w:trPr>
          <w:trHeight w:val="20"/>
        </w:trPr>
        <w:tc>
          <w:tcPr>
            <w:tcW w:w="7423" w:type="dxa"/>
            <w:gridSpan w:val="2"/>
            <w:shd w:val="clear" w:color="auto" w:fill="auto"/>
            <w:vAlign w:val="center"/>
            <w:hideMark/>
          </w:tcPr>
          <w:p w14:paraId="022192F3" w14:textId="77777777" w:rsidR="00F102E9" w:rsidRPr="00F102E9" w:rsidRDefault="00F102E9" w:rsidP="00F102E9">
            <w:pPr>
              <w:rPr>
                <w:color w:val="000000"/>
                <w:sz w:val="12"/>
                <w:szCs w:val="12"/>
              </w:rPr>
            </w:pPr>
            <w:r w:rsidRPr="00F102E9">
              <w:rPr>
                <w:color w:val="000000"/>
                <w:sz w:val="12"/>
                <w:szCs w:val="12"/>
              </w:rPr>
              <w:t>Всего по группе 2</w:t>
            </w:r>
          </w:p>
        </w:tc>
        <w:tc>
          <w:tcPr>
            <w:tcW w:w="622" w:type="dxa"/>
            <w:shd w:val="clear" w:color="auto" w:fill="auto"/>
            <w:vAlign w:val="center"/>
            <w:hideMark/>
          </w:tcPr>
          <w:p w14:paraId="5D0F2A13" w14:textId="77777777" w:rsidR="00F102E9" w:rsidRPr="00F102E9" w:rsidRDefault="00F102E9" w:rsidP="00F102E9">
            <w:pPr>
              <w:rPr>
                <w:color w:val="000000"/>
                <w:sz w:val="12"/>
                <w:szCs w:val="12"/>
              </w:rPr>
            </w:pPr>
            <w:r w:rsidRPr="00F102E9">
              <w:rPr>
                <w:color w:val="000000"/>
                <w:sz w:val="12"/>
                <w:szCs w:val="12"/>
              </w:rPr>
              <w:t> </w:t>
            </w:r>
          </w:p>
        </w:tc>
        <w:tc>
          <w:tcPr>
            <w:tcW w:w="567" w:type="dxa"/>
            <w:shd w:val="clear" w:color="auto" w:fill="auto"/>
            <w:vAlign w:val="center"/>
            <w:hideMark/>
          </w:tcPr>
          <w:p w14:paraId="29CE04C8" w14:textId="77777777" w:rsidR="00F102E9" w:rsidRPr="00F102E9" w:rsidRDefault="00F102E9" w:rsidP="00F102E9">
            <w:pPr>
              <w:rPr>
                <w:color w:val="000000"/>
                <w:sz w:val="12"/>
                <w:szCs w:val="12"/>
              </w:rPr>
            </w:pPr>
            <w:r w:rsidRPr="00F102E9">
              <w:rPr>
                <w:color w:val="000000"/>
                <w:sz w:val="12"/>
                <w:szCs w:val="12"/>
              </w:rPr>
              <w:t> </w:t>
            </w:r>
          </w:p>
        </w:tc>
        <w:tc>
          <w:tcPr>
            <w:tcW w:w="709" w:type="dxa"/>
            <w:shd w:val="clear" w:color="auto" w:fill="auto"/>
            <w:vAlign w:val="center"/>
            <w:hideMark/>
          </w:tcPr>
          <w:p w14:paraId="5F9A2A05" w14:textId="77777777" w:rsidR="00F102E9" w:rsidRPr="00F102E9" w:rsidRDefault="00F102E9" w:rsidP="00F102E9">
            <w:pPr>
              <w:rPr>
                <w:color w:val="000000"/>
                <w:sz w:val="12"/>
                <w:szCs w:val="12"/>
              </w:rPr>
            </w:pPr>
            <w:r w:rsidRPr="00F102E9">
              <w:rPr>
                <w:color w:val="000000"/>
                <w:sz w:val="12"/>
                <w:szCs w:val="12"/>
              </w:rPr>
              <w:t> </w:t>
            </w:r>
          </w:p>
        </w:tc>
        <w:tc>
          <w:tcPr>
            <w:tcW w:w="1058" w:type="dxa"/>
            <w:shd w:val="clear" w:color="auto" w:fill="auto"/>
            <w:vAlign w:val="center"/>
            <w:hideMark/>
          </w:tcPr>
          <w:p w14:paraId="384AF8F4" w14:textId="77777777" w:rsidR="00F102E9" w:rsidRPr="00F102E9" w:rsidRDefault="00F102E9" w:rsidP="00F102E9">
            <w:pPr>
              <w:rPr>
                <w:color w:val="000000"/>
                <w:sz w:val="12"/>
                <w:szCs w:val="12"/>
              </w:rPr>
            </w:pPr>
            <w:r w:rsidRPr="00F102E9">
              <w:rPr>
                <w:color w:val="000000"/>
                <w:sz w:val="12"/>
                <w:szCs w:val="12"/>
              </w:rPr>
              <w:t> </w:t>
            </w:r>
          </w:p>
        </w:tc>
        <w:tc>
          <w:tcPr>
            <w:tcW w:w="643" w:type="dxa"/>
            <w:shd w:val="clear" w:color="auto" w:fill="auto"/>
            <w:vAlign w:val="center"/>
            <w:hideMark/>
          </w:tcPr>
          <w:p w14:paraId="2F3D7B23" w14:textId="77777777" w:rsidR="00F102E9" w:rsidRPr="00F102E9" w:rsidRDefault="00F102E9" w:rsidP="00F102E9">
            <w:pPr>
              <w:rPr>
                <w:color w:val="000000"/>
                <w:sz w:val="12"/>
                <w:szCs w:val="12"/>
              </w:rPr>
            </w:pPr>
            <w:r w:rsidRPr="00F102E9">
              <w:rPr>
                <w:color w:val="000000"/>
                <w:sz w:val="12"/>
                <w:szCs w:val="12"/>
              </w:rPr>
              <w:t> </w:t>
            </w:r>
          </w:p>
        </w:tc>
        <w:tc>
          <w:tcPr>
            <w:tcW w:w="567" w:type="dxa"/>
            <w:shd w:val="clear" w:color="auto" w:fill="auto"/>
            <w:vAlign w:val="center"/>
            <w:hideMark/>
          </w:tcPr>
          <w:p w14:paraId="64A9C707" w14:textId="77777777" w:rsidR="00F102E9" w:rsidRPr="00F102E9" w:rsidRDefault="00F102E9" w:rsidP="00F102E9">
            <w:pPr>
              <w:rPr>
                <w:color w:val="000000"/>
                <w:sz w:val="12"/>
                <w:szCs w:val="12"/>
              </w:rPr>
            </w:pPr>
            <w:r w:rsidRPr="00F102E9">
              <w:rPr>
                <w:color w:val="000000"/>
                <w:sz w:val="12"/>
                <w:szCs w:val="12"/>
              </w:rPr>
              <w:t> </w:t>
            </w:r>
          </w:p>
        </w:tc>
        <w:tc>
          <w:tcPr>
            <w:tcW w:w="708" w:type="dxa"/>
            <w:shd w:val="clear" w:color="auto" w:fill="auto"/>
            <w:vAlign w:val="center"/>
            <w:hideMark/>
          </w:tcPr>
          <w:p w14:paraId="60454529" w14:textId="77777777" w:rsidR="00F102E9" w:rsidRPr="00F102E9" w:rsidRDefault="00F102E9" w:rsidP="00F102E9">
            <w:pPr>
              <w:rPr>
                <w:color w:val="000000"/>
                <w:sz w:val="12"/>
                <w:szCs w:val="12"/>
              </w:rPr>
            </w:pPr>
            <w:r w:rsidRPr="00F102E9">
              <w:rPr>
                <w:color w:val="000000"/>
                <w:sz w:val="12"/>
                <w:szCs w:val="12"/>
              </w:rPr>
              <w:t> </w:t>
            </w:r>
          </w:p>
        </w:tc>
        <w:tc>
          <w:tcPr>
            <w:tcW w:w="709" w:type="dxa"/>
            <w:shd w:val="clear" w:color="auto" w:fill="auto"/>
            <w:vAlign w:val="center"/>
            <w:hideMark/>
          </w:tcPr>
          <w:p w14:paraId="5C7B2C21" w14:textId="77777777" w:rsidR="00F102E9" w:rsidRPr="00F102E9" w:rsidRDefault="00F102E9" w:rsidP="00F102E9">
            <w:pPr>
              <w:rPr>
                <w:color w:val="000000"/>
                <w:sz w:val="12"/>
                <w:szCs w:val="12"/>
              </w:rPr>
            </w:pPr>
            <w:r w:rsidRPr="00F102E9">
              <w:rPr>
                <w:color w:val="000000"/>
                <w:sz w:val="12"/>
                <w:szCs w:val="12"/>
              </w:rPr>
              <w:t> </w:t>
            </w:r>
          </w:p>
        </w:tc>
        <w:tc>
          <w:tcPr>
            <w:tcW w:w="992" w:type="dxa"/>
            <w:shd w:val="clear" w:color="auto" w:fill="auto"/>
            <w:vAlign w:val="center"/>
            <w:hideMark/>
          </w:tcPr>
          <w:p w14:paraId="7C58DFF3" w14:textId="77777777" w:rsidR="00F102E9" w:rsidRPr="00F102E9" w:rsidRDefault="00F102E9" w:rsidP="00F102E9">
            <w:pPr>
              <w:rPr>
                <w:color w:val="000000"/>
                <w:sz w:val="12"/>
                <w:szCs w:val="12"/>
              </w:rPr>
            </w:pPr>
            <w:r w:rsidRPr="00F102E9">
              <w:rPr>
                <w:color w:val="000000"/>
                <w:sz w:val="12"/>
                <w:szCs w:val="12"/>
              </w:rPr>
              <w:t> </w:t>
            </w:r>
          </w:p>
        </w:tc>
        <w:tc>
          <w:tcPr>
            <w:tcW w:w="993" w:type="dxa"/>
            <w:shd w:val="clear" w:color="auto" w:fill="auto"/>
            <w:vAlign w:val="center"/>
            <w:hideMark/>
          </w:tcPr>
          <w:p w14:paraId="7894780B" w14:textId="77777777" w:rsidR="00F102E9" w:rsidRPr="00F102E9" w:rsidRDefault="00F102E9" w:rsidP="00F102E9">
            <w:pPr>
              <w:rPr>
                <w:color w:val="000000"/>
                <w:sz w:val="12"/>
                <w:szCs w:val="12"/>
              </w:rPr>
            </w:pPr>
            <w:r w:rsidRPr="00F102E9">
              <w:rPr>
                <w:color w:val="000000"/>
                <w:sz w:val="12"/>
                <w:szCs w:val="12"/>
              </w:rPr>
              <w:t> </w:t>
            </w:r>
          </w:p>
        </w:tc>
      </w:tr>
      <w:tr w:rsidR="00F102E9" w:rsidRPr="00F102E9" w14:paraId="78078389" w14:textId="77777777" w:rsidTr="00FC2646">
        <w:trPr>
          <w:trHeight w:val="20"/>
        </w:trPr>
        <w:tc>
          <w:tcPr>
            <w:tcW w:w="14991" w:type="dxa"/>
            <w:gridSpan w:val="12"/>
            <w:shd w:val="clear" w:color="auto" w:fill="auto"/>
            <w:vAlign w:val="center"/>
            <w:hideMark/>
          </w:tcPr>
          <w:p w14:paraId="69BFA41B" w14:textId="77777777" w:rsidR="00F102E9" w:rsidRPr="00F102E9" w:rsidRDefault="00F102E9" w:rsidP="00F102E9">
            <w:pPr>
              <w:rPr>
                <w:color w:val="000000"/>
                <w:sz w:val="12"/>
                <w:szCs w:val="12"/>
              </w:rPr>
            </w:pPr>
            <w:r w:rsidRPr="00F102E9">
              <w:rPr>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F102E9" w:rsidRPr="00F102E9" w14:paraId="75AB37ED" w14:textId="77777777" w:rsidTr="00FC2646">
        <w:trPr>
          <w:trHeight w:val="20"/>
        </w:trPr>
        <w:tc>
          <w:tcPr>
            <w:tcW w:w="14991" w:type="dxa"/>
            <w:gridSpan w:val="12"/>
            <w:shd w:val="clear" w:color="auto" w:fill="auto"/>
            <w:vAlign w:val="center"/>
            <w:hideMark/>
          </w:tcPr>
          <w:p w14:paraId="534E15E8" w14:textId="77777777" w:rsidR="00F102E9" w:rsidRPr="00F102E9" w:rsidRDefault="00F102E9" w:rsidP="00F102E9">
            <w:pPr>
              <w:rPr>
                <w:color w:val="000000"/>
                <w:sz w:val="12"/>
                <w:szCs w:val="12"/>
              </w:rPr>
            </w:pPr>
            <w:r w:rsidRPr="00F102E9">
              <w:rPr>
                <w:color w:val="000000"/>
                <w:sz w:val="12"/>
                <w:szCs w:val="12"/>
              </w:rPr>
              <w:t>3.1. Реконструкция или модернизация существующих тепловых сетей</w:t>
            </w:r>
          </w:p>
        </w:tc>
      </w:tr>
      <w:tr w:rsidR="00F102E9" w:rsidRPr="00F102E9" w14:paraId="7F9C49DB" w14:textId="77777777" w:rsidTr="00FC2646">
        <w:trPr>
          <w:trHeight w:val="20"/>
        </w:trPr>
        <w:tc>
          <w:tcPr>
            <w:tcW w:w="14991" w:type="dxa"/>
            <w:gridSpan w:val="12"/>
            <w:shd w:val="clear" w:color="auto" w:fill="auto"/>
            <w:vAlign w:val="center"/>
            <w:hideMark/>
          </w:tcPr>
          <w:p w14:paraId="448D6659" w14:textId="77777777" w:rsidR="00F102E9" w:rsidRPr="00F102E9" w:rsidRDefault="00F102E9" w:rsidP="00F102E9">
            <w:pPr>
              <w:rPr>
                <w:color w:val="000000"/>
                <w:sz w:val="12"/>
                <w:szCs w:val="12"/>
              </w:rPr>
            </w:pPr>
            <w:r w:rsidRPr="00F102E9">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F102E9" w:rsidRPr="00F102E9" w14:paraId="4F3786F9" w14:textId="77777777" w:rsidTr="00FC2646">
        <w:trPr>
          <w:trHeight w:val="20"/>
        </w:trPr>
        <w:tc>
          <w:tcPr>
            <w:tcW w:w="477" w:type="dxa"/>
            <w:shd w:val="clear" w:color="auto" w:fill="auto"/>
            <w:vAlign w:val="center"/>
            <w:hideMark/>
          </w:tcPr>
          <w:p w14:paraId="29CA5B7C" w14:textId="77777777" w:rsidR="00F102E9" w:rsidRPr="00F102E9" w:rsidRDefault="00F102E9" w:rsidP="00F102E9">
            <w:pPr>
              <w:jc w:val="center"/>
              <w:rPr>
                <w:color w:val="000000"/>
                <w:sz w:val="12"/>
                <w:szCs w:val="12"/>
              </w:rPr>
            </w:pPr>
            <w:r w:rsidRPr="00F102E9">
              <w:rPr>
                <w:color w:val="000000"/>
                <w:sz w:val="12"/>
                <w:szCs w:val="12"/>
              </w:rPr>
              <w:t xml:space="preserve"> 3.2.1. </w:t>
            </w:r>
          </w:p>
        </w:tc>
        <w:tc>
          <w:tcPr>
            <w:tcW w:w="6946" w:type="dxa"/>
            <w:shd w:val="clear" w:color="auto" w:fill="auto"/>
            <w:vAlign w:val="center"/>
            <w:hideMark/>
          </w:tcPr>
          <w:p w14:paraId="53246083" w14:textId="77777777" w:rsidR="00F102E9" w:rsidRPr="00F102E9" w:rsidRDefault="00F102E9" w:rsidP="00F102E9">
            <w:pPr>
              <w:rPr>
                <w:bCs/>
                <w:color w:val="000000"/>
                <w:sz w:val="12"/>
                <w:szCs w:val="12"/>
              </w:rPr>
            </w:pPr>
            <w:r w:rsidRPr="00F102E9">
              <w:rPr>
                <w:bCs/>
                <w:color w:val="000000"/>
                <w:sz w:val="12"/>
                <w:szCs w:val="12"/>
              </w:rPr>
              <w:t>Модернизация паропроводов высокого давления, в том числе:</w:t>
            </w:r>
          </w:p>
        </w:tc>
        <w:tc>
          <w:tcPr>
            <w:tcW w:w="622" w:type="dxa"/>
            <w:shd w:val="clear" w:color="auto" w:fill="auto"/>
            <w:noWrap/>
            <w:vAlign w:val="center"/>
            <w:hideMark/>
          </w:tcPr>
          <w:p w14:paraId="359771D5" w14:textId="77777777" w:rsidR="00F102E9" w:rsidRPr="00F102E9" w:rsidRDefault="00F102E9" w:rsidP="00F102E9">
            <w:pPr>
              <w:jc w:val="center"/>
              <w:rPr>
                <w:bCs/>
                <w:color w:val="000000"/>
                <w:sz w:val="12"/>
                <w:szCs w:val="12"/>
              </w:rPr>
            </w:pPr>
            <w:r w:rsidRPr="00F102E9">
              <w:rPr>
                <w:bCs/>
                <w:color w:val="000000"/>
                <w:sz w:val="12"/>
                <w:szCs w:val="12"/>
              </w:rPr>
              <w:t>148 493,58</w:t>
            </w:r>
          </w:p>
        </w:tc>
        <w:tc>
          <w:tcPr>
            <w:tcW w:w="567" w:type="dxa"/>
            <w:shd w:val="clear" w:color="auto" w:fill="auto"/>
            <w:noWrap/>
            <w:vAlign w:val="center"/>
            <w:hideMark/>
          </w:tcPr>
          <w:p w14:paraId="0DF6D5F8"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noWrap/>
            <w:vAlign w:val="center"/>
            <w:hideMark/>
          </w:tcPr>
          <w:p w14:paraId="517B398C" w14:textId="77777777" w:rsidR="00F102E9" w:rsidRPr="00F102E9" w:rsidRDefault="00F102E9" w:rsidP="00F102E9">
            <w:pPr>
              <w:jc w:val="center"/>
              <w:rPr>
                <w:bCs/>
                <w:color w:val="000000"/>
                <w:sz w:val="12"/>
                <w:szCs w:val="12"/>
              </w:rPr>
            </w:pPr>
            <w:r w:rsidRPr="00F102E9">
              <w:rPr>
                <w:bCs/>
                <w:color w:val="000000"/>
                <w:sz w:val="12"/>
                <w:szCs w:val="12"/>
              </w:rPr>
              <w:t>47 941,07</w:t>
            </w:r>
          </w:p>
        </w:tc>
        <w:tc>
          <w:tcPr>
            <w:tcW w:w="1058" w:type="dxa"/>
            <w:shd w:val="clear" w:color="auto" w:fill="auto"/>
            <w:vAlign w:val="center"/>
            <w:hideMark/>
          </w:tcPr>
          <w:p w14:paraId="7F5BA15F"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shd w:val="clear" w:color="auto" w:fill="auto"/>
            <w:noWrap/>
            <w:vAlign w:val="center"/>
            <w:hideMark/>
          </w:tcPr>
          <w:p w14:paraId="794AC0D4" w14:textId="77777777" w:rsidR="00F102E9" w:rsidRPr="00F102E9" w:rsidRDefault="00F102E9" w:rsidP="00F102E9">
            <w:pPr>
              <w:jc w:val="center"/>
              <w:rPr>
                <w:bCs/>
                <w:color w:val="000000"/>
                <w:sz w:val="12"/>
                <w:szCs w:val="12"/>
              </w:rPr>
            </w:pPr>
            <w:r w:rsidRPr="00F102E9">
              <w:rPr>
                <w:bCs/>
                <w:color w:val="000000"/>
                <w:sz w:val="12"/>
                <w:szCs w:val="12"/>
              </w:rPr>
              <w:t>5 011,45</w:t>
            </w:r>
          </w:p>
        </w:tc>
        <w:tc>
          <w:tcPr>
            <w:tcW w:w="567" w:type="dxa"/>
            <w:shd w:val="clear" w:color="auto" w:fill="auto"/>
            <w:noWrap/>
            <w:vAlign w:val="center"/>
            <w:hideMark/>
          </w:tcPr>
          <w:p w14:paraId="43D48704" w14:textId="77777777" w:rsidR="00F102E9" w:rsidRPr="00F102E9" w:rsidRDefault="00F102E9" w:rsidP="00F102E9">
            <w:pPr>
              <w:jc w:val="center"/>
              <w:rPr>
                <w:bCs/>
                <w:color w:val="000000"/>
                <w:sz w:val="12"/>
                <w:szCs w:val="12"/>
              </w:rPr>
            </w:pPr>
            <w:r w:rsidRPr="00F102E9">
              <w:rPr>
                <w:bCs/>
                <w:color w:val="000000"/>
                <w:sz w:val="12"/>
                <w:szCs w:val="12"/>
              </w:rPr>
              <w:t>35 791,26</w:t>
            </w:r>
          </w:p>
        </w:tc>
        <w:tc>
          <w:tcPr>
            <w:tcW w:w="708" w:type="dxa"/>
            <w:shd w:val="clear" w:color="auto" w:fill="auto"/>
            <w:noWrap/>
            <w:vAlign w:val="center"/>
            <w:hideMark/>
          </w:tcPr>
          <w:p w14:paraId="4B4C83FD" w14:textId="77777777" w:rsidR="00F102E9" w:rsidRPr="00F102E9" w:rsidRDefault="00F102E9" w:rsidP="00F102E9">
            <w:pPr>
              <w:jc w:val="center"/>
              <w:rPr>
                <w:bCs/>
                <w:color w:val="000000"/>
                <w:sz w:val="12"/>
                <w:szCs w:val="12"/>
              </w:rPr>
            </w:pPr>
            <w:r w:rsidRPr="00F102E9">
              <w:rPr>
                <w:bCs/>
                <w:color w:val="000000"/>
                <w:sz w:val="12"/>
                <w:szCs w:val="12"/>
              </w:rPr>
              <w:t>25 648,83</w:t>
            </w:r>
          </w:p>
        </w:tc>
        <w:tc>
          <w:tcPr>
            <w:tcW w:w="709" w:type="dxa"/>
            <w:shd w:val="clear" w:color="auto" w:fill="auto"/>
            <w:noWrap/>
            <w:vAlign w:val="center"/>
            <w:hideMark/>
          </w:tcPr>
          <w:p w14:paraId="51704B17" w14:textId="77777777" w:rsidR="00F102E9" w:rsidRPr="00F102E9" w:rsidRDefault="00F102E9" w:rsidP="00F102E9">
            <w:pPr>
              <w:jc w:val="center"/>
              <w:rPr>
                <w:bCs/>
                <w:color w:val="000000"/>
                <w:sz w:val="12"/>
                <w:szCs w:val="12"/>
              </w:rPr>
            </w:pPr>
            <w:r w:rsidRPr="00F102E9">
              <w:rPr>
                <w:bCs/>
                <w:color w:val="000000"/>
                <w:sz w:val="12"/>
                <w:szCs w:val="12"/>
              </w:rPr>
              <w:t>42 119,19</w:t>
            </w:r>
          </w:p>
        </w:tc>
        <w:tc>
          <w:tcPr>
            <w:tcW w:w="992" w:type="dxa"/>
            <w:shd w:val="clear" w:color="auto" w:fill="auto"/>
            <w:noWrap/>
            <w:vAlign w:val="center"/>
            <w:hideMark/>
          </w:tcPr>
          <w:p w14:paraId="5BFD8473" w14:textId="77777777" w:rsidR="00F102E9" w:rsidRPr="00F102E9" w:rsidRDefault="00F102E9" w:rsidP="00F102E9">
            <w:pPr>
              <w:jc w:val="center"/>
              <w:rPr>
                <w:bCs/>
                <w:color w:val="000000"/>
                <w:sz w:val="12"/>
                <w:szCs w:val="12"/>
              </w:rPr>
            </w:pPr>
            <w:r w:rsidRPr="00F102E9">
              <w:rPr>
                <w:bCs/>
                <w:color w:val="000000"/>
                <w:sz w:val="12"/>
                <w:szCs w:val="12"/>
              </w:rPr>
              <w:t>39 922,85</w:t>
            </w:r>
          </w:p>
        </w:tc>
        <w:tc>
          <w:tcPr>
            <w:tcW w:w="993" w:type="dxa"/>
            <w:shd w:val="clear" w:color="auto" w:fill="auto"/>
            <w:vAlign w:val="center"/>
            <w:hideMark/>
          </w:tcPr>
          <w:p w14:paraId="27CF1A7A" w14:textId="77777777" w:rsidR="00F102E9" w:rsidRPr="00F102E9" w:rsidRDefault="00F102E9" w:rsidP="00F102E9">
            <w:pPr>
              <w:jc w:val="center"/>
              <w:rPr>
                <w:bCs/>
                <w:color w:val="000000"/>
                <w:sz w:val="12"/>
                <w:szCs w:val="12"/>
              </w:rPr>
            </w:pPr>
            <w:r w:rsidRPr="00F102E9">
              <w:rPr>
                <w:bCs/>
                <w:color w:val="000000"/>
                <w:sz w:val="12"/>
                <w:szCs w:val="12"/>
              </w:rPr>
              <w:t>0,00</w:t>
            </w:r>
          </w:p>
        </w:tc>
      </w:tr>
      <w:tr w:rsidR="00F102E9" w:rsidRPr="00F102E9" w14:paraId="2651BB5F" w14:textId="77777777" w:rsidTr="00FC2646">
        <w:trPr>
          <w:trHeight w:val="20"/>
        </w:trPr>
        <w:tc>
          <w:tcPr>
            <w:tcW w:w="477" w:type="dxa"/>
            <w:shd w:val="clear" w:color="auto" w:fill="auto"/>
            <w:vAlign w:val="center"/>
            <w:hideMark/>
          </w:tcPr>
          <w:p w14:paraId="2041D154" w14:textId="77777777" w:rsidR="00F102E9" w:rsidRPr="00F102E9" w:rsidRDefault="00F102E9" w:rsidP="00F102E9">
            <w:pPr>
              <w:jc w:val="center"/>
              <w:rPr>
                <w:color w:val="000000"/>
                <w:sz w:val="12"/>
                <w:szCs w:val="12"/>
              </w:rPr>
            </w:pPr>
            <w:r w:rsidRPr="00F102E9">
              <w:rPr>
                <w:color w:val="000000"/>
                <w:sz w:val="12"/>
                <w:szCs w:val="12"/>
              </w:rPr>
              <w:t xml:space="preserve"> 3.2.1.1 </w:t>
            </w:r>
          </w:p>
        </w:tc>
        <w:tc>
          <w:tcPr>
            <w:tcW w:w="6946" w:type="dxa"/>
            <w:shd w:val="clear" w:color="auto" w:fill="auto"/>
            <w:vAlign w:val="center"/>
            <w:hideMark/>
          </w:tcPr>
          <w:p w14:paraId="18085950" w14:textId="77777777" w:rsidR="00F102E9" w:rsidRPr="00F102E9" w:rsidRDefault="00F102E9" w:rsidP="00F102E9">
            <w:pPr>
              <w:rPr>
                <w:color w:val="000000"/>
                <w:sz w:val="12"/>
                <w:szCs w:val="12"/>
              </w:rPr>
            </w:pPr>
            <w:r w:rsidRPr="00F102E9">
              <w:rPr>
                <w:color w:val="000000"/>
                <w:sz w:val="12"/>
                <w:szCs w:val="12"/>
              </w:rPr>
              <w:t>Паропровод КА4</w:t>
            </w:r>
          </w:p>
        </w:tc>
        <w:tc>
          <w:tcPr>
            <w:tcW w:w="622" w:type="dxa"/>
            <w:shd w:val="clear" w:color="auto" w:fill="auto"/>
            <w:noWrap/>
            <w:vAlign w:val="center"/>
            <w:hideMark/>
          </w:tcPr>
          <w:p w14:paraId="135704B8" w14:textId="77777777" w:rsidR="00F102E9" w:rsidRPr="00F102E9" w:rsidRDefault="00F102E9" w:rsidP="00F102E9">
            <w:pPr>
              <w:jc w:val="center"/>
              <w:rPr>
                <w:bCs/>
                <w:color w:val="000000"/>
                <w:sz w:val="12"/>
                <w:szCs w:val="12"/>
              </w:rPr>
            </w:pPr>
            <w:r w:rsidRPr="00F102E9">
              <w:rPr>
                <w:bCs/>
                <w:color w:val="000000"/>
                <w:sz w:val="12"/>
                <w:szCs w:val="12"/>
              </w:rPr>
              <w:t>4 440,73</w:t>
            </w:r>
          </w:p>
        </w:tc>
        <w:tc>
          <w:tcPr>
            <w:tcW w:w="567" w:type="dxa"/>
            <w:shd w:val="clear" w:color="auto" w:fill="auto"/>
            <w:noWrap/>
            <w:vAlign w:val="center"/>
            <w:hideMark/>
          </w:tcPr>
          <w:p w14:paraId="0C5CB23B"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5B2E3B6D" w14:textId="77777777" w:rsidR="00F102E9" w:rsidRPr="00F102E9" w:rsidRDefault="00F102E9" w:rsidP="00F102E9">
            <w:pPr>
              <w:jc w:val="center"/>
              <w:rPr>
                <w:color w:val="000000"/>
                <w:sz w:val="12"/>
                <w:szCs w:val="12"/>
              </w:rPr>
            </w:pPr>
            <w:r w:rsidRPr="00F102E9">
              <w:rPr>
                <w:color w:val="000000"/>
                <w:sz w:val="12"/>
                <w:szCs w:val="12"/>
              </w:rPr>
              <w:t>4 440,73</w:t>
            </w:r>
          </w:p>
        </w:tc>
        <w:tc>
          <w:tcPr>
            <w:tcW w:w="1058" w:type="dxa"/>
            <w:shd w:val="clear" w:color="auto" w:fill="auto"/>
            <w:vAlign w:val="center"/>
            <w:hideMark/>
          </w:tcPr>
          <w:p w14:paraId="17AAB511"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0AF1194E" w14:textId="77777777" w:rsidR="00F102E9" w:rsidRPr="00F102E9" w:rsidRDefault="00F102E9" w:rsidP="00F102E9">
            <w:pPr>
              <w:jc w:val="center"/>
              <w:rPr>
                <w:color w:val="000000"/>
                <w:sz w:val="12"/>
                <w:szCs w:val="12"/>
              </w:rPr>
            </w:pPr>
            <w:r w:rsidRPr="00F102E9">
              <w:rPr>
                <w:color w:val="000000"/>
                <w:sz w:val="12"/>
                <w:szCs w:val="12"/>
              </w:rPr>
              <w:t>4 440,73</w:t>
            </w:r>
          </w:p>
        </w:tc>
        <w:tc>
          <w:tcPr>
            <w:tcW w:w="567" w:type="dxa"/>
            <w:shd w:val="clear" w:color="auto" w:fill="auto"/>
            <w:noWrap/>
            <w:vAlign w:val="center"/>
            <w:hideMark/>
          </w:tcPr>
          <w:p w14:paraId="5E648DCA"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52A07106"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701CC992"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1B6DD071"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5EE22FD4"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054C1609" w14:textId="77777777" w:rsidTr="00FC2646">
        <w:trPr>
          <w:trHeight w:val="20"/>
        </w:trPr>
        <w:tc>
          <w:tcPr>
            <w:tcW w:w="477" w:type="dxa"/>
            <w:shd w:val="clear" w:color="auto" w:fill="auto"/>
            <w:vAlign w:val="center"/>
            <w:hideMark/>
          </w:tcPr>
          <w:p w14:paraId="288DFFCF" w14:textId="77777777" w:rsidR="00F102E9" w:rsidRPr="00F102E9" w:rsidRDefault="00F102E9" w:rsidP="00F102E9">
            <w:pPr>
              <w:jc w:val="center"/>
              <w:rPr>
                <w:color w:val="000000"/>
                <w:sz w:val="12"/>
                <w:szCs w:val="12"/>
              </w:rPr>
            </w:pPr>
            <w:r w:rsidRPr="00F102E9">
              <w:rPr>
                <w:color w:val="000000"/>
                <w:sz w:val="12"/>
                <w:szCs w:val="12"/>
              </w:rPr>
              <w:t xml:space="preserve"> 3.2.1.2 </w:t>
            </w:r>
          </w:p>
        </w:tc>
        <w:tc>
          <w:tcPr>
            <w:tcW w:w="6946" w:type="dxa"/>
            <w:shd w:val="clear" w:color="auto" w:fill="auto"/>
            <w:vAlign w:val="center"/>
            <w:hideMark/>
          </w:tcPr>
          <w:p w14:paraId="6A9B68EF" w14:textId="77777777" w:rsidR="00F102E9" w:rsidRPr="00F102E9" w:rsidRDefault="00F102E9" w:rsidP="00F102E9">
            <w:pPr>
              <w:rPr>
                <w:color w:val="000000"/>
                <w:sz w:val="12"/>
                <w:szCs w:val="12"/>
              </w:rPr>
            </w:pPr>
            <w:r w:rsidRPr="00F102E9">
              <w:rPr>
                <w:color w:val="000000"/>
                <w:sz w:val="12"/>
                <w:szCs w:val="12"/>
              </w:rPr>
              <w:t>Паропроводы КА8</w:t>
            </w:r>
          </w:p>
        </w:tc>
        <w:tc>
          <w:tcPr>
            <w:tcW w:w="622" w:type="dxa"/>
            <w:shd w:val="clear" w:color="auto" w:fill="auto"/>
            <w:noWrap/>
            <w:vAlign w:val="center"/>
            <w:hideMark/>
          </w:tcPr>
          <w:p w14:paraId="671596A0" w14:textId="77777777" w:rsidR="00F102E9" w:rsidRPr="00F102E9" w:rsidRDefault="00F102E9" w:rsidP="00F102E9">
            <w:pPr>
              <w:jc w:val="center"/>
              <w:rPr>
                <w:bCs/>
                <w:color w:val="000000"/>
                <w:sz w:val="12"/>
                <w:szCs w:val="12"/>
              </w:rPr>
            </w:pPr>
            <w:r w:rsidRPr="00F102E9">
              <w:rPr>
                <w:bCs/>
                <w:color w:val="000000"/>
                <w:sz w:val="12"/>
                <w:szCs w:val="12"/>
              </w:rPr>
              <w:t>11 126,23</w:t>
            </w:r>
          </w:p>
        </w:tc>
        <w:tc>
          <w:tcPr>
            <w:tcW w:w="567" w:type="dxa"/>
            <w:shd w:val="clear" w:color="auto" w:fill="auto"/>
            <w:noWrap/>
            <w:vAlign w:val="center"/>
            <w:hideMark/>
          </w:tcPr>
          <w:p w14:paraId="4240775A"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3E2FA1DE" w14:textId="77777777" w:rsidR="00F102E9" w:rsidRPr="00F102E9" w:rsidRDefault="00F102E9" w:rsidP="00F102E9">
            <w:pPr>
              <w:jc w:val="center"/>
              <w:rPr>
                <w:color w:val="000000"/>
                <w:sz w:val="12"/>
                <w:szCs w:val="12"/>
              </w:rPr>
            </w:pPr>
            <w:r w:rsidRPr="00F102E9">
              <w:rPr>
                <w:color w:val="000000"/>
                <w:sz w:val="12"/>
                <w:szCs w:val="12"/>
              </w:rPr>
              <w:t>11 126,23</w:t>
            </w:r>
          </w:p>
        </w:tc>
        <w:tc>
          <w:tcPr>
            <w:tcW w:w="1058" w:type="dxa"/>
            <w:shd w:val="clear" w:color="auto" w:fill="auto"/>
            <w:vAlign w:val="center"/>
            <w:hideMark/>
          </w:tcPr>
          <w:p w14:paraId="4461AA40"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71CD229A"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65B5677A" w14:textId="77777777" w:rsidR="00F102E9" w:rsidRPr="00F102E9" w:rsidRDefault="00F102E9" w:rsidP="00F102E9">
            <w:pPr>
              <w:jc w:val="center"/>
              <w:rPr>
                <w:color w:val="000000"/>
                <w:sz w:val="12"/>
                <w:szCs w:val="12"/>
              </w:rPr>
            </w:pPr>
            <w:r w:rsidRPr="00F102E9">
              <w:rPr>
                <w:color w:val="000000"/>
                <w:sz w:val="12"/>
                <w:szCs w:val="12"/>
              </w:rPr>
              <w:t>328,88</w:t>
            </w:r>
          </w:p>
        </w:tc>
        <w:tc>
          <w:tcPr>
            <w:tcW w:w="708" w:type="dxa"/>
            <w:shd w:val="clear" w:color="auto" w:fill="auto"/>
            <w:noWrap/>
            <w:vAlign w:val="center"/>
            <w:hideMark/>
          </w:tcPr>
          <w:p w14:paraId="7B4FA522" w14:textId="77777777" w:rsidR="00F102E9" w:rsidRPr="00F102E9" w:rsidRDefault="00F102E9" w:rsidP="00F102E9">
            <w:pPr>
              <w:jc w:val="center"/>
              <w:rPr>
                <w:color w:val="000000"/>
                <w:sz w:val="12"/>
                <w:szCs w:val="12"/>
              </w:rPr>
            </w:pPr>
            <w:r w:rsidRPr="00F102E9">
              <w:rPr>
                <w:color w:val="000000"/>
                <w:sz w:val="12"/>
                <w:szCs w:val="12"/>
              </w:rPr>
              <w:t>10 797,35</w:t>
            </w:r>
          </w:p>
        </w:tc>
        <w:tc>
          <w:tcPr>
            <w:tcW w:w="709" w:type="dxa"/>
            <w:shd w:val="clear" w:color="auto" w:fill="auto"/>
            <w:noWrap/>
            <w:vAlign w:val="center"/>
            <w:hideMark/>
          </w:tcPr>
          <w:p w14:paraId="397F062F"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591D043A"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49380607"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24CCCB60" w14:textId="77777777" w:rsidTr="00FC2646">
        <w:trPr>
          <w:trHeight w:val="20"/>
        </w:trPr>
        <w:tc>
          <w:tcPr>
            <w:tcW w:w="477" w:type="dxa"/>
            <w:shd w:val="clear" w:color="auto" w:fill="auto"/>
            <w:vAlign w:val="center"/>
            <w:hideMark/>
          </w:tcPr>
          <w:p w14:paraId="52F6026D" w14:textId="77777777" w:rsidR="00F102E9" w:rsidRPr="00F102E9" w:rsidRDefault="00F102E9" w:rsidP="00F102E9">
            <w:pPr>
              <w:jc w:val="center"/>
              <w:rPr>
                <w:color w:val="000000"/>
                <w:sz w:val="12"/>
                <w:szCs w:val="12"/>
              </w:rPr>
            </w:pPr>
            <w:r w:rsidRPr="00F102E9">
              <w:rPr>
                <w:color w:val="000000"/>
                <w:sz w:val="12"/>
                <w:szCs w:val="12"/>
              </w:rPr>
              <w:t xml:space="preserve"> 3.2.1.3 </w:t>
            </w:r>
          </w:p>
        </w:tc>
        <w:tc>
          <w:tcPr>
            <w:tcW w:w="6946" w:type="dxa"/>
            <w:shd w:val="clear" w:color="auto" w:fill="auto"/>
            <w:vAlign w:val="center"/>
            <w:hideMark/>
          </w:tcPr>
          <w:p w14:paraId="42C8016A" w14:textId="77777777" w:rsidR="00F102E9" w:rsidRPr="00F102E9" w:rsidRDefault="00F102E9" w:rsidP="00F102E9">
            <w:pPr>
              <w:rPr>
                <w:color w:val="000000"/>
                <w:sz w:val="12"/>
                <w:szCs w:val="12"/>
              </w:rPr>
            </w:pPr>
            <w:r w:rsidRPr="00F102E9">
              <w:rPr>
                <w:color w:val="000000"/>
                <w:sz w:val="12"/>
                <w:szCs w:val="12"/>
              </w:rPr>
              <w:t>Паропроводы КА9</w:t>
            </w:r>
          </w:p>
        </w:tc>
        <w:tc>
          <w:tcPr>
            <w:tcW w:w="622" w:type="dxa"/>
            <w:shd w:val="clear" w:color="auto" w:fill="auto"/>
            <w:noWrap/>
            <w:vAlign w:val="center"/>
            <w:hideMark/>
          </w:tcPr>
          <w:p w14:paraId="0DEB15FA" w14:textId="77777777" w:rsidR="00F102E9" w:rsidRPr="00F102E9" w:rsidRDefault="00F102E9" w:rsidP="00F102E9">
            <w:pPr>
              <w:jc w:val="center"/>
              <w:rPr>
                <w:bCs/>
                <w:color w:val="000000"/>
                <w:sz w:val="12"/>
                <w:szCs w:val="12"/>
              </w:rPr>
            </w:pPr>
            <w:r w:rsidRPr="00F102E9">
              <w:rPr>
                <w:bCs/>
                <w:color w:val="000000"/>
                <w:sz w:val="12"/>
                <w:szCs w:val="12"/>
              </w:rPr>
              <w:t>15 292,59</w:t>
            </w:r>
          </w:p>
        </w:tc>
        <w:tc>
          <w:tcPr>
            <w:tcW w:w="567" w:type="dxa"/>
            <w:shd w:val="clear" w:color="auto" w:fill="auto"/>
            <w:noWrap/>
            <w:vAlign w:val="center"/>
            <w:hideMark/>
          </w:tcPr>
          <w:p w14:paraId="0EB6E2D4"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9288BAD" w14:textId="77777777" w:rsidR="00F102E9" w:rsidRPr="00F102E9" w:rsidRDefault="00F102E9" w:rsidP="00F102E9">
            <w:pPr>
              <w:jc w:val="center"/>
              <w:rPr>
                <w:color w:val="000000"/>
                <w:sz w:val="12"/>
                <w:szCs w:val="12"/>
              </w:rPr>
            </w:pPr>
            <w:r w:rsidRPr="00F102E9">
              <w:rPr>
                <w:color w:val="000000"/>
                <w:sz w:val="12"/>
                <w:szCs w:val="12"/>
              </w:rPr>
              <w:t>15 292,59</w:t>
            </w:r>
          </w:p>
        </w:tc>
        <w:tc>
          <w:tcPr>
            <w:tcW w:w="1058" w:type="dxa"/>
            <w:shd w:val="clear" w:color="auto" w:fill="auto"/>
            <w:vAlign w:val="center"/>
            <w:hideMark/>
          </w:tcPr>
          <w:p w14:paraId="43832937"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19D0F3C1"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0024059D"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00F80AFE" w14:textId="77777777" w:rsidR="00F102E9" w:rsidRPr="00F102E9" w:rsidRDefault="00F102E9" w:rsidP="00F102E9">
            <w:pPr>
              <w:jc w:val="center"/>
              <w:rPr>
                <w:color w:val="000000"/>
                <w:sz w:val="12"/>
                <w:szCs w:val="12"/>
              </w:rPr>
            </w:pPr>
            <w:r w:rsidRPr="00F102E9">
              <w:rPr>
                <w:color w:val="000000"/>
                <w:sz w:val="12"/>
                <w:szCs w:val="12"/>
              </w:rPr>
              <w:t>617,68</w:t>
            </w:r>
          </w:p>
        </w:tc>
        <w:tc>
          <w:tcPr>
            <w:tcW w:w="709" w:type="dxa"/>
            <w:shd w:val="clear" w:color="auto" w:fill="auto"/>
            <w:noWrap/>
            <w:vAlign w:val="center"/>
            <w:hideMark/>
          </w:tcPr>
          <w:p w14:paraId="46CA532B" w14:textId="77777777" w:rsidR="00F102E9" w:rsidRPr="00F102E9" w:rsidRDefault="00F102E9" w:rsidP="00F102E9">
            <w:pPr>
              <w:jc w:val="center"/>
              <w:rPr>
                <w:color w:val="000000"/>
                <w:sz w:val="12"/>
                <w:szCs w:val="12"/>
              </w:rPr>
            </w:pPr>
            <w:r w:rsidRPr="00F102E9">
              <w:rPr>
                <w:color w:val="000000"/>
                <w:sz w:val="12"/>
                <w:szCs w:val="12"/>
              </w:rPr>
              <w:t>14 674,90</w:t>
            </w:r>
          </w:p>
        </w:tc>
        <w:tc>
          <w:tcPr>
            <w:tcW w:w="992" w:type="dxa"/>
            <w:shd w:val="clear" w:color="auto" w:fill="auto"/>
            <w:noWrap/>
            <w:vAlign w:val="center"/>
            <w:hideMark/>
          </w:tcPr>
          <w:p w14:paraId="5AE576DE"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300E046E"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241E8FDE" w14:textId="77777777" w:rsidTr="00FC2646">
        <w:trPr>
          <w:trHeight w:val="20"/>
        </w:trPr>
        <w:tc>
          <w:tcPr>
            <w:tcW w:w="477" w:type="dxa"/>
            <w:shd w:val="clear" w:color="auto" w:fill="auto"/>
            <w:vAlign w:val="center"/>
            <w:hideMark/>
          </w:tcPr>
          <w:p w14:paraId="5FA2EC6D" w14:textId="77777777" w:rsidR="00F102E9" w:rsidRPr="00F102E9" w:rsidRDefault="00F102E9" w:rsidP="00F102E9">
            <w:pPr>
              <w:jc w:val="center"/>
              <w:rPr>
                <w:color w:val="000000"/>
                <w:sz w:val="12"/>
                <w:szCs w:val="12"/>
              </w:rPr>
            </w:pPr>
            <w:r w:rsidRPr="00F102E9">
              <w:rPr>
                <w:color w:val="000000"/>
                <w:sz w:val="12"/>
                <w:szCs w:val="12"/>
              </w:rPr>
              <w:t xml:space="preserve"> 3.2.1.4 </w:t>
            </w:r>
          </w:p>
        </w:tc>
        <w:tc>
          <w:tcPr>
            <w:tcW w:w="6946" w:type="dxa"/>
            <w:shd w:val="clear" w:color="auto" w:fill="auto"/>
            <w:vAlign w:val="center"/>
            <w:hideMark/>
          </w:tcPr>
          <w:p w14:paraId="0855078A" w14:textId="77777777" w:rsidR="00F102E9" w:rsidRPr="00F102E9" w:rsidRDefault="00F102E9" w:rsidP="00F102E9">
            <w:pPr>
              <w:rPr>
                <w:color w:val="000000"/>
                <w:sz w:val="12"/>
                <w:szCs w:val="12"/>
              </w:rPr>
            </w:pPr>
            <w:r w:rsidRPr="00F102E9">
              <w:rPr>
                <w:color w:val="000000"/>
                <w:sz w:val="12"/>
                <w:szCs w:val="12"/>
              </w:rPr>
              <w:t>Паропровод ТГ-5</w:t>
            </w:r>
          </w:p>
        </w:tc>
        <w:tc>
          <w:tcPr>
            <w:tcW w:w="622" w:type="dxa"/>
            <w:shd w:val="clear" w:color="auto" w:fill="auto"/>
            <w:noWrap/>
            <w:vAlign w:val="center"/>
            <w:hideMark/>
          </w:tcPr>
          <w:p w14:paraId="410EE8DD" w14:textId="77777777" w:rsidR="00F102E9" w:rsidRPr="00F102E9" w:rsidRDefault="00F102E9" w:rsidP="00F102E9">
            <w:pPr>
              <w:jc w:val="center"/>
              <w:rPr>
                <w:bCs/>
                <w:color w:val="000000"/>
                <w:sz w:val="12"/>
                <w:szCs w:val="12"/>
              </w:rPr>
            </w:pPr>
            <w:r w:rsidRPr="00F102E9">
              <w:rPr>
                <w:bCs/>
                <w:color w:val="000000"/>
                <w:sz w:val="12"/>
                <w:szCs w:val="12"/>
              </w:rPr>
              <w:t>17 081,53</w:t>
            </w:r>
          </w:p>
        </w:tc>
        <w:tc>
          <w:tcPr>
            <w:tcW w:w="567" w:type="dxa"/>
            <w:shd w:val="clear" w:color="auto" w:fill="auto"/>
            <w:noWrap/>
            <w:vAlign w:val="center"/>
            <w:hideMark/>
          </w:tcPr>
          <w:p w14:paraId="740834CF"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79DED0D2" w14:textId="77777777" w:rsidR="00F102E9" w:rsidRPr="00F102E9" w:rsidRDefault="00F102E9" w:rsidP="00F102E9">
            <w:pPr>
              <w:jc w:val="center"/>
              <w:rPr>
                <w:color w:val="000000"/>
                <w:sz w:val="12"/>
                <w:szCs w:val="12"/>
              </w:rPr>
            </w:pPr>
            <w:r w:rsidRPr="00F102E9">
              <w:rPr>
                <w:color w:val="000000"/>
                <w:sz w:val="12"/>
                <w:szCs w:val="12"/>
              </w:rPr>
              <w:t>17 081,53</w:t>
            </w:r>
          </w:p>
        </w:tc>
        <w:tc>
          <w:tcPr>
            <w:tcW w:w="1058" w:type="dxa"/>
            <w:shd w:val="clear" w:color="auto" w:fill="auto"/>
            <w:vAlign w:val="center"/>
            <w:hideMark/>
          </w:tcPr>
          <w:p w14:paraId="73FE1095"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74CF0D8D"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4647C9F1"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4B1AF5CC" w14:textId="77777777" w:rsidR="00F102E9" w:rsidRPr="00F102E9" w:rsidRDefault="00F102E9" w:rsidP="00F102E9">
            <w:pPr>
              <w:jc w:val="center"/>
              <w:rPr>
                <w:color w:val="000000"/>
                <w:sz w:val="12"/>
                <w:szCs w:val="12"/>
              </w:rPr>
            </w:pPr>
            <w:r w:rsidRPr="00F102E9">
              <w:rPr>
                <w:color w:val="000000"/>
                <w:sz w:val="12"/>
                <w:szCs w:val="12"/>
              </w:rPr>
              <w:t>115,93</w:t>
            </w:r>
          </w:p>
        </w:tc>
        <w:tc>
          <w:tcPr>
            <w:tcW w:w="709" w:type="dxa"/>
            <w:shd w:val="clear" w:color="auto" w:fill="auto"/>
            <w:noWrap/>
            <w:vAlign w:val="center"/>
            <w:hideMark/>
          </w:tcPr>
          <w:p w14:paraId="64546561" w14:textId="77777777" w:rsidR="00F102E9" w:rsidRPr="00F102E9" w:rsidRDefault="00F102E9" w:rsidP="00F102E9">
            <w:pPr>
              <w:jc w:val="center"/>
              <w:rPr>
                <w:color w:val="000000"/>
                <w:sz w:val="12"/>
                <w:szCs w:val="12"/>
              </w:rPr>
            </w:pPr>
            <w:r w:rsidRPr="00F102E9">
              <w:rPr>
                <w:color w:val="000000"/>
                <w:sz w:val="12"/>
                <w:szCs w:val="12"/>
              </w:rPr>
              <w:t>16 965,60</w:t>
            </w:r>
          </w:p>
        </w:tc>
        <w:tc>
          <w:tcPr>
            <w:tcW w:w="992" w:type="dxa"/>
            <w:shd w:val="clear" w:color="auto" w:fill="auto"/>
            <w:noWrap/>
            <w:vAlign w:val="center"/>
            <w:hideMark/>
          </w:tcPr>
          <w:p w14:paraId="14C22504"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7712B7B5"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7F17A8CC" w14:textId="77777777" w:rsidTr="00FC2646">
        <w:trPr>
          <w:trHeight w:val="20"/>
        </w:trPr>
        <w:tc>
          <w:tcPr>
            <w:tcW w:w="477" w:type="dxa"/>
            <w:shd w:val="clear" w:color="auto" w:fill="auto"/>
            <w:vAlign w:val="center"/>
            <w:hideMark/>
          </w:tcPr>
          <w:p w14:paraId="43820DE4" w14:textId="77777777" w:rsidR="00F102E9" w:rsidRPr="00F102E9" w:rsidRDefault="00F102E9" w:rsidP="00F102E9">
            <w:pPr>
              <w:jc w:val="center"/>
              <w:rPr>
                <w:color w:val="000000"/>
                <w:sz w:val="12"/>
                <w:szCs w:val="12"/>
              </w:rPr>
            </w:pPr>
            <w:r w:rsidRPr="00F102E9">
              <w:rPr>
                <w:color w:val="000000"/>
                <w:sz w:val="12"/>
                <w:szCs w:val="12"/>
              </w:rPr>
              <w:t xml:space="preserve"> 3.2.1.5 </w:t>
            </w:r>
          </w:p>
        </w:tc>
        <w:tc>
          <w:tcPr>
            <w:tcW w:w="6946" w:type="dxa"/>
            <w:shd w:val="clear" w:color="auto" w:fill="auto"/>
            <w:vAlign w:val="center"/>
            <w:hideMark/>
          </w:tcPr>
          <w:p w14:paraId="6F5BC049" w14:textId="77777777" w:rsidR="00F102E9" w:rsidRPr="00F102E9" w:rsidRDefault="00F102E9" w:rsidP="00F102E9">
            <w:pPr>
              <w:rPr>
                <w:color w:val="000000"/>
                <w:sz w:val="12"/>
                <w:szCs w:val="12"/>
              </w:rPr>
            </w:pPr>
            <w:r w:rsidRPr="00F102E9">
              <w:rPr>
                <w:color w:val="000000"/>
                <w:sz w:val="12"/>
                <w:szCs w:val="12"/>
              </w:rPr>
              <w:t xml:space="preserve">Пароперепускные трубы ТГ№5 </w:t>
            </w:r>
          </w:p>
        </w:tc>
        <w:tc>
          <w:tcPr>
            <w:tcW w:w="622" w:type="dxa"/>
            <w:shd w:val="clear" w:color="auto" w:fill="auto"/>
            <w:noWrap/>
            <w:vAlign w:val="center"/>
            <w:hideMark/>
          </w:tcPr>
          <w:p w14:paraId="2DECB645" w14:textId="77777777" w:rsidR="00F102E9" w:rsidRPr="00F102E9" w:rsidRDefault="00F102E9" w:rsidP="00F102E9">
            <w:pPr>
              <w:jc w:val="center"/>
              <w:rPr>
                <w:bCs/>
                <w:color w:val="000000"/>
                <w:sz w:val="12"/>
                <w:szCs w:val="12"/>
              </w:rPr>
            </w:pPr>
            <w:r w:rsidRPr="00F102E9">
              <w:rPr>
                <w:bCs/>
                <w:color w:val="000000"/>
                <w:sz w:val="12"/>
                <w:szCs w:val="12"/>
              </w:rPr>
              <w:t>9 009,89</w:t>
            </w:r>
          </w:p>
        </w:tc>
        <w:tc>
          <w:tcPr>
            <w:tcW w:w="567" w:type="dxa"/>
            <w:shd w:val="clear" w:color="auto" w:fill="auto"/>
            <w:noWrap/>
            <w:vAlign w:val="center"/>
            <w:hideMark/>
          </w:tcPr>
          <w:p w14:paraId="6D193162"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7A885EE7" w14:textId="77777777" w:rsidR="00F102E9" w:rsidRPr="00F102E9" w:rsidRDefault="00F102E9" w:rsidP="00F102E9">
            <w:pPr>
              <w:jc w:val="center"/>
              <w:rPr>
                <w:color w:val="000000"/>
                <w:sz w:val="12"/>
                <w:szCs w:val="12"/>
              </w:rPr>
            </w:pPr>
            <w:r w:rsidRPr="00F102E9">
              <w:rPr>
                <w:color w:val="000000"/>
                <w:sz w:val="12"/>
                <w:szCs w:val="12"/>
              </w:rPr>
              <w:t>9 009,89</w:t>
            </w:r>
          </w:p>
        </w:tc>
        <w:tc>
          <w:tcPr>
            <w:tcW w:w="1058" w:type="dxa"/>
            <w:shd w:val="clear" w:color="auto" w:fill="auto"/>
            <w:vAlign w:val="center"/>
            <w:hideMark/>
          </w:tcPr>
          <w:p w14:paraId="5CADD01B"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13159652"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3E347A97"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7E4FD289"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574CD03F" w14:textId="77777777" w:rsidR="00F102E9" w:rsidRPr="00F102E9" w:rsidRDefault="00F102E9" w:rsidP="00F102E9">
            <w:pPr>
              <w:jc w:val="center"/>
              <w:rPr>
                <w:color w:val="000000"/>
                <w:sz w:val="12"/>
                <w:szCs w:val="12"/>
              </w:rPr>
            </w:pPr>
            <w:r w:rsidRPr="00F102E9">
              <w:rPr>
                <w:color w:val="000000"/>
                <w:sz w:val="12"/>
                <w:szCs w:val="12"/>
              </w:rPr>
              <w:t>9 009,89</w:t>
            </w:r>
          </w:p>
        </w:tc>
        <w:tc>
          <w:tcPr>
            <w:tcW w:w="992" w:type="dxa"/>
            <w:shd w:val="clear" w:color="auto" w:fill="auto"/>
            <w:noWrap/>
            <w:vAlign w:val="center"/>
            <w:hideMark/>
          </w:tcPr>
          <w:p w14:paraId="38DDF21B"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359DBAE5"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5C7CB537" w14:textId="77777777" w:rsidTr="00FC2646">
        <w:trPr>
          <w:trHeight w:val="20"/>
        </w:trPr>
        <w:tc>
          <w:tcPr>
            <w:tcW w:w="477" w:type="dxa"/>
            <w:shd w:val="clear" w:color="auto" w:fill="auto"/>
            <w:vAlign w:val="center"/>
            <w:hideMark/>
          </w:tcPr>
          <w:p w14:paraId="49B3907F" w14:textId="77777777" w:rsidR="00F102E9" w:rsidRPr="00F102E9" w:rsidRDefault="00F102E9" w:rsidP="00F102E9">
            <w:pPr>
              <w:jc w:val="center"/>
              <w:rPr>
                <w:color w:val="000000"/>
                <w:sz w:val="12"/>
                <w:szCs w:val="12"/>
              </w:rPr>
            </w:pPr>
            <w:r w:rsidRPr="00F102E9">
              <w:rPr>
                <w:color w:val="000000"/>
                <w:sz w:val="12"/>
                <w:szCs w:val="12"/>
              </w:rPr>
              <w:t xml:space="preserve"> 3.2.1.6 </w:t>
            </w:r>
          </w:p>
        </w:tc>
        <w:tc>
          <w:tcPr>
            <w:tcW w:w="6946" w:type="dxa"/>
            <w:shd w:val="clear" w:color="auto" w:fill="auto"/>
            <w:vAlign w:val="center"/>
            <w:hideMark/>
          </w:tcPr>
          <w:p w14:paraId="08BB31AE" w14:textId="77777777" w:rsidR="00F102E9" w:rsidRPr="00F102E9" w:rsidRDefault="00F102E9" w:rsidP="00F102E9">
            <w:pPr>
              <w:rPr>
                <w:color w:val="000000"/>
                <w:sz w:val="12"/>
                <w:szCs w:val="12"/>
              </w:rPr>
            </w:pPr>
            <w:r w:rsidRPr="00F102E9">
              <w:rPr>
                <w:color w:val="000000"/>
                <w:sz w:val="12"/>
                <w:szCs w:val="12"/>
              </w:rPr>
              <w:t>Магистральный паропровод ТГ-5</w:t>
            </w:r>
          </w:p>
        </w:tc>
        <w:tc>
          <w:tcPr>
            <w:tcW w:w="622" w:type="dxa"/>
            <w:shd w:val="clear" w:color="auto" w:fill="auto"/>
            <w:noWrap/>
            <w:vAlign w:val="center"/>
            <w:hideMark/>
          </w:tcPr>
          <w:p w14:paraId="106D9603" w14:textId="77777777" w:rsidR="00F102E9" w:rsidRPr="00F102E9" w:rsidRDefault="00F102E9" w:rsidP="00F102E9">
            <w:pPr>
              <w:jc w:val="center"/>
              <w:rPr>
                <w:bCs/>
                <w:color w:val="000000"/>
                <w:sz w:val="12"/>
                <w:szCs w:val="12"/>
              </w:rPr>
            </w:pPr>
            <w:r w:rsidRPr="00F102E9">
              <w:rPr>
                <w:bCs/>
                <w:color w:val="000000"/>
                <w:sz w:val="12"/>
                <w:szCs w:val="12"/>
              </w:rPr>
              <w:t>12 698,32</w:t>
            </w:r>
          </w:p>
        </w:tc>
        <w:tc>
          <w:tcPr>
            <w:tcW w:w="567" w:type="dxa"/>
            <w:shd w:val="clear" w:color="auto" w:fill="auto"/>
            <w:noWrap/>
            <w:vAlign w:val="center"/>
            <w:hideMark/>
          </w:tcPr>
          <w:p w14:paraId="5720B499"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CBD44AD" w14:textId="77777777" w:rsidR="00F102E9" w:rsidRPr="00F102E9" w:rsidRDefault="00F102E9" w:rsidP="00F102E9">
            <w:pPr>
              <w:jc w:val="center"/>
              <w:rPr>
                <w:color w:val="000000"/>
                <w:sz w:val="12"/>
                <w:szCs w:val="12"/>
              </w:rPr>
            </w:pPr>
            <w:r w:rsidRPr="00F102E9">
              <w:rPr>
                <w:color w:val="000000"/>
                <w:sz w:val="12"/>
                <w:szCs w:val="12"/>
              </w:rPr>
              <w:t>12 698,32</w:t>
            </w:r>
          </w:p>
        </w:tc>
        <w:tc>
          <w:tcPr>
            <w:tcW w:w="1058" w:type="dxa"/>
            <w:shd w:val="clear" w:color="auto" w:fill="auto"/>
            <w:vAlign w:val="center"/>
            <w:hideMark/>
          </w:tcPr>
          <w:p w14:paraId="24005453"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3BAFC5D3"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6145090A"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3078B939" w14:textId="77777777" w:rsidR="00F102E9" w:rsidRPr="00F102E9" w:rsidRDefault="00F102E9" w:rsidP="00F102E9">
            <w:pPr>
              <w:jc w:val="center"/>
              <w:rPr>
                <w:color w:val="000000"/>
                <w:sz w:val="12"/>
                <w:szCs w:val="12"/>
              </w:rPr>
            </w:pPr>
            <w:r w:rsidRPr="00F102E9">
              <w:rPr>
                <w:color w:val="000000"/>
                <w:sz w:val="12"/>
                <w:szCs w:val="12"/>
              </w:rPr>
              <w:t>12 698,32</w:t>
            </w:r>
          </w:p>
        </w:tc>
        <w:tc>
          <w:tcPr>
            <w:tcW w:w="709" w:type="dxa"/>
            <w:shd w:val="clear" w:color="auto" w:fill="auto"/>
            <w:noWrap/>
            <w:vAlign w:val="center"/>
            <w:hideMark/>
          </w:tcPr>
          <w:p w14:paraId="22668B76"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5300F9D8"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677DB459"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09B81E33" w14:textId="77777777" w:rsidTr="00FC2646">
        <w:trPr>
          <w:trHeight w:val="20"/>
        </w:trPr>
        <w:tc>
          <w:tcPr>
            <w:tcW w:w="477" w:type="dxa"/>
            <w:shd w:val="clear" w:color="auto" w:fill="auto"/>
            <w:vAlign w:val="center"/>
            <w:hideMark/>
          </w:tcPr>
          <w:p w14:paraId="3740D4A0" w14:textId="77777777" w:rsidR="00F102E9" w:rsidRPr="00F102E9" w:rsidRDefault="00F102E9" w:rsidP="00F102E9">
            <w:pPr>
              <w:jc w:val="center"/>
              <w:rPr>
                <w:color w:val="000000"/>
                <w:sz w:val="12"/>
                <w:szCs w:val="12"/>
              </w:rPr>
            </w:pPr>
            <w:r w:rsidRPr="00F102E9">
              <w:rPr>
                <w:color w:val="000000"/>
                <w:sz w:val="12"/>
                <w:szCs w:val="12"/>
              </w:rPr>
              <w:t xml:space="preserve"> 3.2.1.7 </w:t>
            </w:r>
          </w:p>
        </w:tc>
        <w:tc>
          <w:tcPr>
            <w:tcW w:w="6946" w:type="dxa"/>
            <w:shd w:val="clear" w:color="auto" w:fill="auto"/>
            <w:vAlign w:val="center"/>
            <w:hideMark/>
          </w:tcPr>
          <w:p w14:paraId="4D29C934" w14:textId="77777777" w:rsidR="00F102E9" w:rsidRPr="00F102E9" w:rsidRDefault="00F102E9" w:rsidP="00F102E9">
            <w:pPr>
              <w:rPr>
                <w:color w:val="000000"/>
                <w:sz w:val="12"/>
                <w:szCs w:val="12"/>
              </w:rPr>
            </w:pPr>
            <w:r w:rsidRPr="00F102E9">
              <w:rPr>
                <w:color w:val="000000"/>
                <w:sz w:val="12"/>
                <w:szCs w:val="12"/>
              </w:rPr>
              <w:t>Магистральный трубопровод ТГ-4 и к РОУ №4(левый)</w:t>
            </w:r>
          </w:p>
        </w:tc>
        <w:tc>
          <w:tcPr>
            <w:tcW w:w="622" w:type="dxa"/>
            <w:shd w:val="clear" w:color="auto" w:fill="auto"/>
            <w:noWrap/>
            <w:vAlign w:val="center"/>
            <w:hideMark/>
          </w:tcPr>
          <w:p w14:paraId="5718A9E1" w14:textId="77777777" w:rsidR="00F102E9" w:rsidRPr="00F102E9" w:rsidRDefault="00F102E9" w:rsidP="00F102E9">
            <w:pPr>
              <w:jc w:val="center"/>
              <w:rPr>
                <w:bCs/>
                <w:color w:val="000000"/>
                <w:sz w:val="12"/>
                <w:szCs w:val="12"/>
              </w:rPr>
            </w:pPr>
            <w:r w:rsidRPr="00F102E9">
              <w:rPr>
                <w:bCs/>
                <w:color w:val="000000"/>
                <w:sz w:val="12"/>
                <w:szCs w:val="12"/>
              </w:rPr>
              <w:t>18 008,26</w:t>
            </w:r>
          </w:p>
        </w:tc>
        <w:tc>
          <w:tcPr>
            <w:tcW w:w="567" w:type="dxa"/>
            <w:shd w:val="clear" w:color="auto" w:fill="auto"/>
            <w:noWrap/>
            <w:vAlign w:val="center"/>
            <w:hideMark/>
          </w:tcPr>
          <w:p w14:paraId="6839FC58"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392B37B" w14:textId="77777777" w:rsidR="00F102E9" w:rsidRPr="00F102E9" w:rsidRDefault="00F102E9" w:rsidP="00F102E9">
            <w:pPr>
              <w:jc w:val="center"/>
              <w:rPr>
                <w:color w:val="000000"/>
                <w:sz w:val="12"/>
                <w:szCs w:val="12"/>
              </w:rPr>
            </w:pPr>
            <w:r w:rsidRPr="00F102E9">
              <w:rPr>
                <w:color w:val="000000"/>
                <w:sz w:val="12"/>
                <w:szCs w:val="12"/>
              </w:rPr>
              <w:t>18 008,26</w:t>
            </w:r>
          </w:p>
        </w:tc>
        <w:tc>
          <w:tcPr>
            <w:tcW w:w="1058" w:type="dxa"/>
            <w:shd w:val="clear" w:color="auto" w:fill="auto"/>
            <w:vAlign w:val="center"/>
            <w:hideMark/>
          </w:tcPr>
          <w:p w14:paraId="7DFC44A8"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51E2CC1A"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04BCF104" w14:textId="77777777" w:rsidR="00F102E9" w:rsidRPr="00F102E9" w:rsidRDefault="00F102E9" w:rsidP="00F102E9">
            <w:pPr>
              <w:jc w:val="center"/>
              <w:rPr>
                <w:color w:val="000000"/>
                <w:sz w:val="12"/>
                <w:szCs w:val="12"/>
              </w:rPr>
            </w:pPr>
            <w:r w:rsidRPr="00F102E9">
              <w:rPr>
                <w:color w:val="000000"/>
                <w:sz w:val="12"/>
                <w:szCs w:val="12"/>
              </w:rPr>
              <w:t>18 008,26</w:t>
            </w:r>
          </w:p>
        </w:tc>
        <w:tc>
          <w:tcPr>
            <w:tcW w:w="708" w:type="dxa"/>
            <w:shd w:val="clear" w:color="auto" w:fill="auto"/>
            <w:noWrap/>
            <w:vAlign w:val="center"/>
            <w:hideMark/>
          </w:tcPr>
          <w:p w14:paraId="5F76EBAF"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703C927B"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5ECC66D4"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6291AD74"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709F58B8" w14:textId="77777777" w:rsidTr="00FC2646">
        <w:trPr>
          <w:trHeight w:val="20"/>
        </w:trPr>
        <w:tc>
          <w:tcPr>
            <w:tcW w:w="477" w:type="dxa"/>
            <w:shd w:val="clear" w:color="auto" w:fill="auto"/>
            <w:vAlign w:val="center"/>
            <w:hideMark/>
          </w:tcPr>
          <w:p w14:paraId="776B42F2" w14:textId="77777777" w:rsidR="00F102E9" w:rsidRPr="00F102E9" w:rsidRDefault="00F102E9" w:rsidP="00F102E9">
            <w:pPr>
              <w:jc w:val="center"/>
              <w:rPr>
                <w:color w:val="000000"/>
                <w:sz w:val="12"/>
                <w:szCs w:val="12"/>
              </w:rPr>
            </w:pPr>
            <w:r w:rsidRPr="00F102E9">
              <w:rPr>
                <w:color w:val="000000"/>
                <w:sz w:val="12"/>
                <w:szCs w:val="12"/>
              </w:rPr>
              <w:t xml:space="preserve"> 3.2.1.8 </w:t>
            </w:r>
          </w:p>
        </w:tc>
        <w:tc>
          <w:tcPr>
            <w:tcW w:w="6946" w:type="dxa"/>
            <w:shd w:val="clear" w:color="auto" w:fill="auto"/>
            <w:vAlign w:val="center"/>
            <w:hideMark/>
          </w:tcPr>
          <w:p w14:paraId="68F4357F" w14:textId="77777777" w:rsidR="00F102E9" w:rsidRPr="00F102E9" w:rsidRDefault="00F102E9" w:rsidP="00F102E9">
            <w:pPr>
              <w:rPr>
                <w:color w:val="000000"/>
                <w:sz w:val="12"/>
                <w:szCs w:val="12"/>
              </w:rPr>
            </w:pPr>
            <w:r w:rsidRPr="00F102E9">
              <w:rPr>
                <w:color w:val="000000"/>
                <w:sz w:val="12"/>
                <w:szCs w:val="12"/>
              </w:rPr>
              <w:t>Магистральный трубопровод ТГ-4 и к РОУ №5(правый)</w:t>
            </w:r>
          </w:p>
        </w:tc>
        <w:tc>
          <w:tcPr>
            <w:tcW w:w="622" w:type="dxa"/>
            <w:shd w:val="clear" w:color="auto" w:fill="auto"/>
            <w:noWrap/>
            <w:vAlign w:val="center"/>
            <w:hideMark/>
          </w:tcPr>
          <w:p w14:paraId="7BB54570" w14:textId="77777777" w:rsidR="00F102E9" w:rsidRPr="00F102E9" w:rsidRDefault="00F102E9" w:rsidP="00F102E9">
            <w:pPr>
              <w:jc w:val="center"/>
              <w:rPr>
                <w:bCs/>
                <w:color w:val="000000"/>
                <w:sz w:val="12"/>
                <w:szCs w:val="12"/>
              </w:rPr>
            </w:pPr>
            <w:r w:rsidRPr="00F102E9">
              <w:rPr>
                <w:bCs/>
                <w:color w:val="000000"/>
                <w:sz w:val="12"/>
                <w:szCs w:val="12"/>
              </w:rPr>
              <w:t>18 024,84</w:t>
            </w:r>
          </w:p>
        </w:tc>
        <w:tc>
          <w:tcPr>
            <w:tcW w:w="567" w:type="dxa"/>
            <w:shd w:val="clear" w:color="auto" w:fill="auto"/>
            <w:noWrap/>
            <w:vAlign w:val="center"/>
            <w:hideMark/>
          </w:tcPr>
          <w:p w14:paraId="7435E700"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52EBDB04" w14:textId="77777777" w:rsidR="00F102E9" w:rsidRPr="00F102E9" w:rsidRDefault="00F102E9" w:rsidP="00F102E9">
            <w:pPr>
              <w:jc w:val="center"/>
              <w:rPr>
                <w:color w:val="000000"/>
                <w:sz w:val="12"/>
                <w:szCs w:val="12"/>
              </w:rPr>
            </w:pPr>
            <w:r w:rsidRPr="00F102E9">
              <w:rPr>
                <w:color w:val="000000"/>
                <w:sz w:val="12"/>
                <w:szCs w:val="12"/>
              </w:rPr>
              <w:t>18 024,84</w:t>
            </w:r>
          </w:p>
        </w:tc>
        <w:tc>
          <w:tcPr>
            <w:tcW w:w="1058" w:type="dxa"/>
            <w:shd w:val="clear" w:color="auto" w:fill="auto"/>
            <w:vAlign w:val="center"/>
            <w:hideMark/>
          </w:tcPr>
          <w:p w14:paraId="3D3E1793"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121B2431" w14:textId="77777777" w:rsidR="00F102E9" w:rsidRPr="00F102E9" w:rsidRDefault="00F102E9" w:rsidP="00F102E9">
            <w:pPr>
              <w:jc w:val="center"/>
              <w:rPr>
                <w:color w:val="000000"/>
                <w:sz w:val="12"/>
                <w:szCs w:val="12"/>
              </w:rPr>
            </w:pPr>
            <w:r w:rsidRPr="00F102E9">
              <w:rPr>
                <w:color w:val="000000"/>
                <w:sz w:val="12"/>
                <w:szCs w:val="12"/>
              </w:rPr>
              <w:t>570,72</w:t>
            </w:r>
          </w:p>
        </w:tc>
        <w:tc>
          <w:tcPr>
            <w:tcW w:w="567" w:type="dxa"/>
            <w:shd w:val="clear" w:color="auto" w:fill="auto"/>
            <w:noWrap/>
            <w:vAlign w:val="center"/>
            <w:hideMark/>
          </w:tcPr>
          <w:p w14:paraId="364831B6" w14:textId="77777777" w:rsidR="00F102E9" w:rsidRPr="00F102E9" w:rsidRDefault="00F102E9" w:rsidP="00F102E9">
            <w:pPr>
              <w:jc w:val="center"/>
              <w:rPr>
                <w:color w:val="000000"/>
                <w:sz w:val="12"/>
                <w:szCs w:val="12"/>
              </w:rPr>
            </w:pPr>
            <w:r w:rsidRPr="00F102E9">
              <w:rPr>
                <w:color w:val="000000"/>
                <w:sz w:val="12"/>
                <w:szCs w:val="12"/>
              </w:rPr>
              <w:t>17 454,12</w:t>
            </w:r>
          </w:p>
        </w:tc>
        <w:tc>
          <w:tcPr>
            <w:tcW w:w="708" w:type="dxa"/>
            <w:shd w:val="clear" w:color="auto" w:fill="auto"/>
            <w:noWrap/>
            <w:vAlign w:val="center"/>
            <w:hideMark/>
          </w:tcPr>
          <w:p w14:paraId="0AA7D8A7"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642F47B9"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04DF61DF"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08BA5D70"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6D6E20FF" w14:textId="77777777" w:rsidTr="00FC2646">
        <w:trPr>
          <w:trHeight w:val="20"/>
        </w:trPr>
        <w:tc>
          <w:tcPr>
            <w:tcW w:w="477" w:type="dxa"/>
            <w:shd w:val="clear" w:color="auto" w:fill="auto"/>
            <w:vAlign w:val="center"/>
            <w:hideMark/>
          </w:tcPr>
          <w:p w14:paraId="2C1B6C2D" w14:textId="77777777" w:rsidR="00F102E9" w:rsidRPr="00F102E9" w:rsidRDefault="00F102E9" w:rsidP="00F102E9">
            <w:pPr>
              <w:jc w:val="center"/>
              <w:rPr>
                <w:color w:val="000000"/>
                <w:sz w:val="12"/>
                <w:szCs w:val="12"/>
              </w:rPr>
            </w:pPr>
            <w:r w:rsidRPr="00F102E9">
              <w:rPr>
                <w:color w:val="000000"/>
                <w:sz w:val="12"/>
                <w:szCs w:val="12"/>
              </w:rPr>
              <w:t xml:space="preserve"> 3.2.1.9 </w:t>
            </w:r>
          </w:p>
        </w:tc>
        <w:tc>
          <w:tcPr>
            <w:tcW w:w="6946" w:type="dxa"/>
            <w:shd w:val="clear" w:color="auto" w:fill="auto"/>
            <w:vAlign w:val="center"/>
            <w:hideMark/>
          </w:tcPr>
          <w:p w14:paraId="3311D264" w14:textId="77777777" w:rsidR="00F102E9" w:rsidRPr="00F102E9" w:rsidRDefault="00F102E9" w:rsidP="00F102E9">
            <w:pPr>
              <w:rPr>
                <w:color w:val="000000"/>
                <w:sz w:val="12"/>
                <w:szCs w:val="12"/>
              </w:rPr>
            </w:pPr>
            <w:r w:rsidRPr="00F102E9">
              <w:rPr>
                <w:color w:val="000000"/>
                <w:sz w:val="12"/>
                <w:szCs w:val="12"/>
              </w:rPr>
              <w:t>Трубопровод острого пара ТГ-6</w:t>
            </w:r>
          </w:p>
        </w:tc>
        <w:tc>
          <w:tcPr>
            <w:tcW w:w="622" w:type="dxa"/>
            <w:shd w:val="clear" w:color="auto" w:fill="auto"/>
            <w:noWrap/>
            <w:vAlign w:val="center"/>
            <w:hideMark/>
          </w:tcPr>
          <w:p w14:paraId="4DC10A36" w14:textId="77777777" w:rsidR="00F102E9" w:rsidRPr="00F102E9" w:rsidRDefault="00F102E9" w:rsidP="00F102E9">
            <w:pPr>
              <w:jc w:val="center"/>
              <w:rPr>
                <w:bCs/>
                <w:color w:val="000000"/>
                <w:sz w:val="12"/>
                <w:szCs w:val="12"/>
              </w:rPr>
            </w:pPr>
            <w:r w:rsidRPr="00F102E9">
              <w:rPr>
                <w:bCs/>
                <w:color w:val="000000"/>
                <w:sz w:val="12"/>
                <w:szCs w:val="12"/>
              </w:rPr>
              <w:t>18 941,06</w:t>
            </w:r>
          </w:p>
        </w:tc>
        <w:tc>
          <w:tcPr>
            <w:tcW w:w="567" w:type="dxa"/>
            <w:shd w:val="clear" w:color="auto" w:fill="auto"/>
            <w:noWrap/>
            <w:vAlign w:val="center"/>
            <w:hideMark/>
          </w:tcPr>
          <w:p w14:paraId="01B1A931"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7B45BAD" w14:textId="77777777" w:rsidR="00F102E9" w:rsidRPr="00F102E9" w:rsidRDefault="00F102E9" w:rsidP="00F102E9">
            <w:pPr>
              <w:jc w:val="center"/>
              <w:rPr>
                <w:color w:val="000000"/>
                <w:sz w:val="12"/>
                <w:szCs w:val="12"/>
              </w:rPr>
            </w:pPr>
            <w:r w:rsidRPr="00F102E9">
              <w:rPr>
                <w:color w:val="000000"/>
                <w:sz w:val="12"/>
                <w:szCs w:val="12"/>
              </w:rPr>
              <w:t>18 941,06</w:t>
            </w:r>
          </w:p>
        </w:tc>
        <w:tc>
          <w:tcPr>
            <w:tcW w:w="1058" w:type="dxa"/>
            <w:shd w:val="clear" w:color="auto" w:fill="auto"/>
            <w:vAlign w:val="center"/>
            <w:hideMark/>
          </w:tcPr>
          <w:p w14:paraId="7D2DA907"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5BBA76B0"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1B68359A"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07DD0B7F" w14:textId="77777777" w:rsidR="00F102E9" w:rsidRPr="00F102E9" w:rsidRDefault="00F102E9" w:rsidP="00F102E9">
            <w:pPr>
              <w:jc w:val="center"/>
              <w:rPr>
                <w:color w:val="000000"/>
                <w:sz w:val="12"/>
                <w:szCs w:val="12"/>
              </w:rPr>
            </w:pPr>
            <w:r w:rsidRPr="00F102E9">
              <w:rPr>
                <w:color w:val="000000"/>
                <w:sz w:val="12"/>
                <w:szCs w:val="12"/>
              </w:rPr>
              <w:t>476,10</w:t>
            </w:r>
          </w:p>
        </w:tc>
        <w:tc>
          <w:tcPr>
            <w:tcW w:w="709" w:type="dxa"/>
            <w:shd w:val="clear" w:color="auto" w:fill="auto"/>
            <w:noWrap/>
            <w:vAlign w:val="center"/>
            <w:hideMark/>
          </w:tcPr>
          <w:p w14:paraId="460EC39B"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3F72DB30" w14:textId="77777777" w:rsidR="00F102E9" w:rsidRPr="00F102E9" w:rsidRDefault="00F102E9" w:rsidP="00F102E9">
            <w:pPr>
              <w:jc w:val="center"/>
              <w:rPr>
                <w:color w:val="000000"/>
                <w:sz w:val="12"/>
                <w:szCs w:val="12"/>
              </w:rPr>
            </w:pPr>
            <w:r w:rsidRPr="00F102E9">
              <w:rPr>
                <w:color w:val="000000"/>
                <w:sz w:val="12"/>
                <w:szCs w:val="12"/>
              </w:rPr>
              <w:t>18 464,97</w:t>
            </w:r>
          </w:p>
        </w:tc>
        <w:tc>
          <w:tcPr>
            <w:tcW w:w="993" w:type="dxa"/>
            <w:shd w:val="clear" w:color="auto" w:fill="auto"/>
            <w:vAlign w:val="center"/>
            <w:hideMark/>
          </w:tcPr>
          <w:p w14:paraId="344F9E06"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5C5B5A19" w14:textId="77777777" w:rsidTr="00FC2646">
        <w:trPr>
          <w:trHeight w:val="20"/>
        </w:trPr>
        <w:tc>
          <w:tcPr>
            <w:tcW w:w="477" w:type="dxa"/>
            <w:shd w:val="clear" w:color="auto" w:fill="auto"/>
            <w:vAlign w:val="center"/>
            <w:hideMark/>
          </w:tcPr>
          <w:p w14:paraId="34F4C827" w14:textId="77777777" w:rsidR="00F102E9" w:rsidRPr="00F102E9" w:rsidRDefault="00F102E9" w:rsidP="00F102E9">
            <w:pPr>
              <w:jc w:val="center"/>
              <w:rPr>
                <w:color w:val="000000"/>
                <w:sz w:val="12"/>
                <w:szCs w:val="12"/>
              </w:rPr>
            </w:pPr>
            <w:r w:rsidRPr="00F102E9">
              <w:rPr>
                <w:color w:val="000000"/>
                <w:sz w:val="12"/>
                <w:szCs w:val="12"/>
              </w:rPr>
              <w:t xml:space="preserve"> 3.2.1.10 </w:t>
            </w:r>
          </w:p>
        </w:tc>
        <w:tc>
          <w:tcPr>
            <w:tcW w:w="6946" w:type="dxa"/>
            <w:shd w:val="clear" w:color="auto" w:fill="auto"/>
            <w:vAlign w:val="center"/>
            <w:hideMark/>
          </w:tcPr>
          <w:p w14:paraId="2DAF6134" w14:textId="77777777" w:rsidR="00F102E9" w:rsidRPr="00F102E9" w:rsidRDefault="00F102E9" w:rsidP="00F102E9">
            <w:pPr>
              <w:rPr>
                <w:color w:val="000000"/>
                <w:sz w:val="12"/>
                <w:szCs w:val="12"/>
              </w:rPr>
            </w:pPr>
            <w:r w:rsidRPr="00F102E9">
              <w:rPr>
                <w:color w:val="000000"/>
                <w:sz w:val="12"/>
                <w:szCs w:val="12"/>
              </w:rPr>
              <w:t>Узлы трубопровода пароперепускные трубы ЦВД ТГ№7 и паропровода острого пара в пределахТГ№7, трубопровода питательной воды котла №7</w:t>
            </w:r>
          </w:p>
        </w:tc>
        <w:tc>
          <w:tcPr>
            <w:tcW w:w="622" w:type="dxa"/>
            <w:shd w:val="clear" w:color="auto" w:fill="auto"/>
            <w:noWrap/>
            <w:vAlign w:val="center"/>
            <w:hideMark/>
          </w:tcPr>
          <w:p w14:paraId="3C30C3FC" w14:textId="77777777" w:rsidR="00F102E9" w:rsidRPr="00F102E9" w:rsidRDefault="00F102E9" w:rsidP="00F102E9">
            <w:pPr>
              <w:jc w:val="center"/>
              <w:rPr>
                <w:bCs/>
                <w:color w:val="000000"/>
                <w:sz w:val="12"/>
                <w:szCs w:val="12"/>
              </w:rPr>
            </w:pPr>
            <w:r w:rsidRPr="00F102E9">
              <w:rPr>
                <w:bCs/>
                <w:color w:val="000000"/>
                <w:sz w:val="12"/>
                <w:szCs w:val="12"/>
              </w:rPr>
              <w:t>789,28</w:t>
            </w:r>
          </w:p>
        </w:tc>
        <w:tc>
          <w:tcPr>
            <w:tcW w:w="567" w:type="dxa"/>
            <w:shd w:val="clear" w:color="auto" w:fill="auto"/>
            <w:noWrap/>
            <w:vAlign w:val="center"/>
            <w:hideMark/>
          </w:tcPr>
          <w:p w14:paraId="35DB67F3"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3D2FA11B" w14:textId="77777777" w:rsidR="00F102E9" w:rsidRPr="00F102E9" w:rsidRDefault="00F102E9" w:rsidP="00F102E9">
            <w:pPr>
              <w:jc w:val="center"/>
              <w:rPr>
                <w:color w:val="000000"/>
                <w:sz w:val="12"/>
                <w:szCs w:val="12"/>
              </w:rPr>
            </w:pPr>
            <w:r w:rsidRPr="00F102E9">
              <w:rPr>
                <w:color w:val="000000"/>
                <w:sz w:val="12"/>
                <w:szCs w:val="12"/>
              </w:rPr>
              <w:t>789,28</w:t>
            </w:r>
          </w:p>
        </w:tc>
        <w:tc>
          <w:tcPr>
            <w:tcW w:w="1058" w:type="dxa"/>
            <w:shd w:val="clear" w:color="auto" w:fill="auto"/>
            <w:vAlign w:val="center"/>
            <w:hideMark/>
          </w:tcPr>
          <w:p w14:paraId="67445BC1"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4480D7E0"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1DE68145"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2EFA0630" w14:textId="77777777" w:rsidR="00F102E9" w:rsidRPr="00F102E9" w:rsidRDefault="00F102E9" w:rsidP="00F102E9">
            <w:pPr>
              <w:jc w:val="center"/>
              <w:rPr>
                <w:color w:val="000000"/>
                <w:sz w:val="12"/>
                <w:szCs w:val="12"/>
              </w:rPr>
            </w:pPr>
            <w:r w:rsidRPr="00F102E9">
              <w:rPr>
                <w:color w:val="000000"/>
                <w:sz w:val="12"/>
                <w:szCs w:val="12"/>
              </w:rPr>
              <w:t>356,69</w:t>
            </w:r>
          </w:p>
        </w:tc>
        <w:tc>
          <w:tcPr>
            <w:tcW w:w="709" w:type="dxa"/>
            <w:shd w:val="clear" w:color="auto" w:fill="auto"/>
            <w:noWrap/>
            <w:vAlign w:val="center"/>
            <w:hideMark/>
          </w:tcPr>
          <w:p w14:paraId="48CC3C46" w14:textId="77777777" w:rsidR="00F102E9" w:rsidRPr="00F102E9" w:rsidRDefault="00F102E9" w:rsidP="00F102E9">
            <w:pPr>
              <w:jc w:val="center"/>
              <w:rPr>
                <w:color w:val="000000"/>
                <w:sz w:val="12"/>
                <w:szCs w:val="12"/>
              </w:rPr>
            </w:pPr>
            <w:r w:rsidRPr="00F102E9">
              <w:rPr>
                <w:color w:val="000000"/>
                <w:sz w:val="12"/>
                <w:szCs w:val="12"/>
              </w:rPr>
              <w:t>432,59</w:t>
            </w:r>
          </w:p>
        </w:tc>
        <w:tc>
          <w:tcPr>
            <w:tcW w:w="992" w:type="dxa"/>
            <w:shd w:val="clear" w:color="auto" w:fill="auto"/>
            <w:noWrap/>
            <w:vAlign w:val="center"/>
            <w:hideMark/>
          </w:tcPr>
          <w:p w14:paraId="5E31254A"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1E707C40"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1BD30B65" w14:textId="77777777" w:rsidTr="00FC2646">
        <w:trPr>
          <w:trHeight w:val="20"/>
        </w:trPr>
        <w:tc>
          <w:tcPr>
            <w:tcW w:w="477" w:type="dxa"/>
            <w:shd w:val="clear" w:color="auto" w:fill="auto"/>
            <w:vAlign w:val="center"/>
            <w:hideMark/>
          </w:tcPr>
          <w:p w14:paraId="379C496C" w14:textId="77777777" w:rsidR="00F102E9" w:rsidRPr="00F102E9" w:rsidRDefault="00F102E9" w:rsidP="00F102E9">
            <w:pPr>
              <w:jc w:val="center"/>
              <w:rPr>
                <w:color w:val="000000"/>
                <w:sz w:val="12"/>
                <w:szCs w:val="12"/>
              </w:rPr>
            </w:pPr>
            <w:r w:rsidRPr="00F102E9">
              <w:rPr>
                <w:color w:val="000000"/>
                <w:sz w:val="12"/>
                <w:szCs w:val="12"/>
              </w:rPr>
              <w:t xml:space="preserve"> 3.2.1.11 </w:t>
            </w:r>
          </w:p>
        </w:tc>
        <w:tc>
          <w:tcPr>
            <w:tcW w:w="6946" w:type="dxa"/>
            <w:shd w:val="clear" w:color="auto" w:fill="auto"/>
            <w:vAlign w:val="center"/>
            <w:hideMark/>
          </w:tcPr>
          <w:p w14:paraId="01B993FF" w14:textId="77777777" w:rsidR="00F102E9" w:rsidRPr="00F102E9" w:rsidRDefault="00F102E9" w:rsidP="00F102E9">
            <w:pPr>
              <w:rPr>
                <w:color w:val="000000"/>
                <w:sz w:val="12"/>
                <w:szCs w:val="12"/>
              </w:rPr>
            </w:pPr>
            <w:r w:rsidRPr="00F102E9">
              <w:rPr>
                <w:color w:val="000000"/>
                <w:sz w:val="12"/>
                <w:szCs w:val="12"/>
              </w:rPr>
              <w:t>Трубопровод конденсата ПВД турбогенератора №3</w:t>
            </w:r>
          </w:p>
        </w:tc>
        <w:tc>
          <w:tcPr>
            <w:tcW w:w="622" w:type="dxa"/>
            <w:shd w:val="clear" w:color="auto" w:fill="auto"/>
            <w:noWrap/>
            <w:vAlign w:val="center"/>
            <w:hideMark/>
          </w:tcPr>
          <w:p w14:paraId="476F565B" w14:textId="77777777" w:rsidR="00F102E9" w:rsidRPr="00F102E9" w:rsidRDefault="00F102E9" w:rsidP="00F102E9">
            <w:pPr>
              <w:jc w:val="center"/>
              <w:rPr>
                <w:bCs/>
                <w:color w:val="000000"/>
                <w:sz w:val="12"/>
                <w:szCs w:val="12"/>
              </w:rPr>
            </w:pPr>
            <w:r w:rsidRPr="00F102E9">
              <w:rPr>
                <w:bCs/>
                <w:color w:val="000000"/>
                <w:sz w:val="12"/>
                <w:szCs w:val="12"/>
              </w:rPr>
              <w:t>595,99</w:t>
            </w:r>
          </w:p>
        </w:tc>
        <w:tc>
          <w:tcPr>
            <w:tcW w:w="567" w:type="dxa"/>
            <w:shd w:val="clear" w:color="auto" w:fill="auto"/>
            <w:noWrap/>
            <w:vAlign w:val="center"/>
            <w:hideMark/>
          </w:tcPr>
          <w:p w14:paraId="1550CE29"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5801B0FE" w14:textId="77777777" w:rsidR="00F102E9" w:rsidRPr="00F102E9" w:rsidRDefault="00F102E9" w:rsidP="00F102E9">
            <w:pPr>
              <w:jc w:val="center"/>
              <w:rPr>
                <w:color w:val="000000"/>
                <w:sz w:val="12"/>
                <w:szCs w:val="12"/>
              </w:rPr>
            </w:pPr>
            <w:r w:rsidRPr="00F102E9">
              <w:rPr>
                <w:color w:val="000000"/>
                <w:sz w:val="12"/>
                <w:szCs w:val="12"/>
              </w:rPr>
              <w:t>595,99</w:t>
            </w:r>
          </w:p>
        </w:tc>
        <w:tc>
          <w:tcPr>
            <w:tcW w:w="1058" w:type="dxa"/>
            <w:shd w:val="clear" w:color="auto" w:fill="auto"/>
            <w:vAlign w:val="center"/>
            <w:hideMark/>
          </w:tcPr>
          <w:p w14:paraId="53EFDFA8"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346412A3"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7E2BD28D"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7239552B" w14:textId="77777777" w:rsidR="00F102E9" w:rsidRPr="00F102E9" w:rsidRDefault="00F102E9" w:rsidP="00F102E9">
            <w:pPr>
              <w:jc w:val="center"/>
              <w:rPr>
                <w:color w:val="000000"/>
                <w:sz w:val="12"/>
                <w:szCs w:val="12"/>
              </w:rPr>
            </w:pPr>
            <w:r w:rsidRPr="00F102E9">
              <w:rPr>
                <w:color w:val="000000"/>
                <w:sz w:val="12"/>
                <w:szCs w:val="12"/>
              </w:rPr>
              <w:t>586,77</w:t>
            </w:r>
          </w:p>
        </w:tc>
        <w:tc>
          <w:tcPr>
            <w:tcW w:w="709" w:type="dxa"/>
            <w:shd w:val="clear" w:color="auto" w:fill="auto"/>
            <w:noWrap/>
            <w:vAlign w:val="center"/>
            <w:hideMark/>
          </w:tcPr>
          <w:p w14:paraId="1C854CD5" w14:textId="77777777" w:rsidR="00F102E9" w:rsidRPr="00F102E9" w:rsidRDefault="00F102E9" w:rsidP="00F102E9">
            <w:pPr>
              <w:jc w:val="center"/>
              <w:rPr>
                <w:color w:val="000000"/>
                <w:sz w:val="12"/>
                <w:szCs w:val="12"/>
              </w:rPr>
            </w:pPr>
            <w:r w:rsidRPr="00F102E9">
              <w:rPr>
                <w:color w:val="000000"/>
                <w:sz w:val="12"/>
                <w:szCs w:val="12"/>
              </w:rPr>
              <w:t>9,22</w:t>
            </w:r>
          </w:p>
        </w:tc>
        <w:tc>
          <w:tcPr>
            <w:tcW w:w="992" w:type="dxa"/>
            <w:shd w:val="clear" w:color="auto" w:fill="auto"/>
            <w:noWrap/>
            <w:vAlign w:val="center"/>
            <w:hideMark/>
          </w:tcPr>
          <w:p w14:paraId="40E144BF"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1D172429"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3534ED9A" w14:textId="77777777" w:rsidTr="00FC2646">
        <w:trPr>
          <w:trHeight w:val="20"/>
        </w:trPr>
        <w:tc>
          <w:tcPr>
            <w:tcW w:w="477" w:type="dxa"/>
            <w:shd w:val="clear" w:color="auto" w:fill="auto"/>
            <w:vAlign w:val="center"/>
            <w:hideMark/>
          </w:tcPr>
          <w:p w14:paraId="0A68D4A5" w14:textId="77777777" w:rsidR="00F102E9" w:rsidRPr="00F102E9" w:rsidRDefault="00F102E9" w:rsidP="00F102E9">
            <w:pPr>
              <w:jc w:val="center"/>
              <w:rPr>
                <w:color w:val="000000"/>
                <w:sz w:val="12"/>
                <w:szCs w:val="12"/>
              </w:rPr>
            </w:pPr>
            <w:r w:rsidRPr="00F102E9">
              <w:rPr>
                <w:color w:val="000000"/>
                <w:sz w:val="12"/>
                <w:szCs w:val="12"/>
              </w:rPr>
              <w:t xml:space="preserve"> 3.2.1.12 </w:t>
            </w:r>
          </w:p>
        </w:tc>
        <w:tc>
          <w:tcPr>
            <w:tcW w:w="6946" w:type="dxa"/>
            <w:shd w:val="clear" w:color="auto" w:fill="auto"/>
            <w:vAlign w:val="center"/>
            <w:hideMark/>
          </w:tcPr>
          <w:p w14:paraId="72B28532" w14:textId="77777777" w:rsidR="00F102E9" w:rsidRPr="00F102E9" w:rsidRDefault="00F102E9" w:rsidP="00F102E9">
            <w:pPr>
              <w:rPr>
                <w:color w:val="000000"/>
                <w:sz w:val="12"/>
                <w:szCs w:val="12"/>
              </w:rPr>
            </w:pPr>
            <w:r w:rsidRPr="00F102E9">
              <w:rPr>
                <w:color w:val="000000"/>
                <w:sz w:val="12"/>
                <w:szCs w:val="12"/>
              </w:rPr>
              <w:t>Модернизация гибов Трубопроводов питательной воды ТГ-5</w:t>
            </w:r>
          </w:p>
        </w:tc>
        <w:tc>
          <w:tcPr>
            <w:tcW w:w="622" w:type="dxa"/>
            <w:shd w:val="clear" w:color="auto" w:fill="auto"/>
            <w:noWrap/>
            <w:vAlign w:val="center"/>
            <w:hideMark/>
          </w:tcPr>
          <w:p w14:paraId="45ACC567" w14:textId="77777777" w:rsidR="00F102E9" w:rsidRPr="00F102E9" w:rsidRDefault="00F102E9" w:rsidP="00F102E9">
            <w:pPr>
              <w:jc w:val="center"/>
              <w:rPr>
                <w:bCs/>
                <w:color w:val="000000"/>
                <w:sz w:val="12"/>
                <w:szCs w:val="12"/>
              </w:rPr>
            </w:pPr>
            <w:r w:rsidRPr="00F102E9">
              <w:rPr>
                <w:bCs/>
                <w:color w:val="000000"/>
                <w:sz w:val="12"/>
                <w:szCs w:val="12"/>
              </w:rPr>
              <w:t>783,83</w:t>
            </w:r>
          </w:p>
        </w:tc>
        <w:tc>
          <w:tcPr>
            <w:tcW w:w="567" w:type="dxa"/>
            <w:shd w:val="clear" w:color="auto" w:fill="auto"/>
            <w:noWrap/>
            <w:vAlign w:val="center"/>
            <w:hideMark/>
          </w:tcPr>
          <w:p w14:paraId="101DCC2C"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622E7FF6" w14:textId="77777777" w:rsidR="00F102E9" w:rsidRPr="00F102E9" w:rsidRDefault="00F102E9" w:rsidP="00F102E9">
            <w:pPr>
              <w:jc w:val="center"/>
              <w:rPr>
                <w:color w:val="000000"/>
                <w:sz w:val="12"/>
                <w:szCs w:val="12"/>
              </w:rPr>
            </w:pPr>
            <w:r w:rsidRPr="00F102E9">
              <w:rPr>
                <w:color w:val="000000"/>
                <w:sz w:val="12"/>
                <w:szCs w:val="12"/>
              </w:rPr>
              <w:t>783,83</w:t>
            </w:r>
          </w:p>
        </w:tc>
        <w:tc>
          <w:tcPr>
            <w:tcW w:w="1058" w:type="dxa"/>
            <w:shd w:val="clear" w:color="auto" w:fill="auto"/>
            <w:vAlign w:val="center"/>
            <w:hideMark/>
          </w:tcPr>
          <w:p w14:paraId="2CEFE140"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09A128C6"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06A5E337"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250A59B3"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91FDBA8"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763A7546" w14:textId="77777777" w:rsidR="00F102E9" w:rsidRPr="00F102E9" w:rsidRDefault="00F102E9" w:rsidP="00F102E9">
            <w:pPr>
              <w:jc w:val="center"/>
              <w:rPr>
                <w:color w:val="000000"/>
                <w:sz w:val="12"/>
                <w:szCs w:val="12"/>
              </w:rPr>
            </w:pPr>
            <w:r w:rsidRPr="00F102E9">
              <w:rPr>
                <w:color w:val="000000"/>
                <w:sz w:val="12"/>
                <w:szCs w:val="12"/>
              </w:rPr>
              <w:t>783,83</w:t>
            </w:r>
          </w:p>
        </w:tc>
        <w:tc>
          <w:tcPr>
            <w:tcW w:w="993" w:type="dxa"/>
            <w:shd w:val="clear" w:color="auto" w:fill="auto"/>
            <w:vAlign w:val="center"/>
            <w:hideMark/>
          </w:tcPr>
          <w:p w14:paraId="3BB1F5F1"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382404DA" w14:textId="77777777" w:rsidTr="00FC2646">
        <w:trPr>
          <w:trHeight w:val="20"/>
        </w:trPr>
        <w:tc>
          <w:tcPr>
            <w:tcW w:w="477" w:type="dxa"/>
            <w:shd w:val="clear" w:color="auto" w:fill="auto"/>
            <w:vAlign w:val="center"/>
            <w:hideMark/>
          </w:tcPr>
          <w:p w14:paraId="4A8BF89F" w14:textId="77777777" w:rsidR="00F102E9" w:rsidRPr="00F102E9" w:rsidRDefault="00F102E9" w:rsidP="00F102E9">
            <w:pPr>
              <w:jc w:val="center"/>
              <w:rPr>
                <w:color w:val="000000"/>
                <w:sz w:val="12"/>
                <w:szCs w:val="12"/>
              </w:rPr>
            </w:pPr>
            <w:r w:rsidRPr="00F102E9">
              <w:rPr>
                <w:color w:val="000000"/>
                <w:sz w:val="12"/>
                <w:szCs w:val="12"/>
              </w:rPr>
              <w:t xml:space="preserve"> 3.2.1.13 </w:t>
            </w:r>
          </w:p>
        </w:tc>
        <w:tc>
          <w:tcPr>
            <w:tcW w:w="6946" w:type="dxa"/>
            <w:shd w:val="clear" w:color="auto" w:fill="auto"/>
            <w:vAlign w:val="center"/>
            <w:hideMark/>
          </w:tcPr>
          <w:p w14:paraId="76CDD722" w14:textId="77777777" w:rsidR="00F102E9" w:rsidRPr="00F102E9" w:rsidRDefault="00F102E9" w:rsidP="00F102E9">
            <w:pPr>
              <w:rPr>
                <w:color w:val="000000"/>
                <w:sz w:val="12"/>
                <w:szCs w:val="12"/>
              </w:rPr>
            </w:pPr>
            <w:r w:rsidRPr="00F102E9">
              <w:rPr>
                <w:color w:val="000000"/>
                <w:sz w:val="12"/>
                <w:szCs w:val="12"/>
              </w:rPr>
              <w:t>Узлы трубопровода питательной воды котла № 6</w:t>
            </w:r>
          </w:p>
        </w:tc>
        <w:tc>
          <w:tcPr>
            <w:tcW w:w="622" w:type="dxa"/>
            <w:shd w:val="clear" w:color="auto" w:fill="auto"/>
            <w:noWrap/>
            <w:vAlign w:val="center"/>
            <w:hideMark/>
          </w:tcPr>
          <w:p w14:paraId="51C3185B" w14:textId="77777777" w:rsidR="00F102E9" w:rsidRPr="00F102E9" w:rsidRDefault="00F102E9" w:rsidP="00F102E9">
            <w:pPr>
              <w:jc w:val="center"/>
              <w:rPr>
                <w:bCs/>
                <w:color w:val="000000"/>
                <w:sz w:val="12"/>
                <w:szCs w:val="12"/>
              </w:rPr>
            </w:pPr>
            <w:r w:rsidRPr="00F102E9">
              <w:rPr>
                <w:bCs/>
                <w:color w:val="000000"/>
                <w:sz w:val="12"/>
                <w:szCs w:val="12"/>
              </w:rPr>
              <w:t>242,25</w:t>
            </w:r>
          </w:p>
        </w:tc>
        <w:tc>
          <w:tcPr>
            <w:tcW w:w="567" w:type="dxa"/>
            <w:shd w:val="clear" w:color="auto" w:fill="auto"/>
            <w:noWrap/>
            <w:vAlign w:val="center"/>
            <w:hideMark/>
          </w:tcPr>
          <w:p w14:paraId="448A2F34"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0441B70F" w14:textId="77777777" w:rsidR="00F102E9" w:rsidRPr="00F102E9" w:rsidRDefault="00F102E9" w:rsidP="00F102E9">
            <w:pPr>
              <w:jc w:val="center"/>
              <w:rPr>
                <w:color w:val="000000"/>
                <w:sz w:val="12"/>
                <w:szCs w:val="12"/>
              </w:rPr>
            </w:pPr>
            <w:r w:rsidRPr="00F102E9">
              <w:rPr>
                <w:color w:val="000000"/>
                <w:sz w:val="12"/>
                <w:szCs w:val="12"/>
              </w:rPr>
              <w:t>242,25</w:t>
            </w:r>
          </w:p>
        </w:tc>
        <w:tc>
          <w:tcPr>
            <w:tcW w:w="1058" w:type="dxa"/>
            <w:shd w:val="clear" w:color="auto" w:fill="auto"/>
            <w:vAlign w:val="center"/>
            <w:hideMark/>
          </w:tcPr>
          <w:p w14:paraId="681873C4"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0D1E24AF"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5872186D"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2C1FF90C"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61A206F7" w14:textId="77777777" w:rsidR="00F102E9" w:rsidRPr="00F102E9" w:rsidRDefault="00F102E9" w:rsidP="00F102E9">
            <w:pPr>
              <w:jc w:val="center"/>
              <w:rPr>
                <w:color w:val="000000"/>
                <w:sz w:val="12"/>
                <w:szCs w:val="12"/>
              </w:rPr>
            </w:pPr>
            <w:r w:rsidRPr="00F102E9">
              <w:rPr>
                <w:color w:val="000000"/>
                <w:sz w:val="12"/>
                <w:szCs w:val="12"/>
              </w:rPr>
              <w:t>242,25</w:t>
            </w:r>
          </w:p>
        </w:tc>
        <w:tc>
          <w:tcPr>
            <w:tcW w:w="992" w:type="dxa"/>
            <w:shd w:val="clear" w:color="auto" w:fill="auto"/>
            <w:noWrap/>
            <w:vAlign w:val="center"/>
            <w:hideMark/>
          </w:tcPr>
          <w:p w14:paraId="1FF2281F"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27F9E071"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0F19C6B9" w14:textId="77777777" w:rsidTr="00FC2646">
        <w:trPr>
          <w:trHeight w:val="20"/>
        </w:trPr>
        <w:tc>
          <w:tcPr>
            <w:tcW w:w="477" w:type="dxa"/>
            <w:shd w:val="clear" w:color="auto" w:fill="auto"/>
            <w:vAlign w:val="center"/>
            <w:hideMark/>
          </w:tcPr>
          <w:p w14:paraId="58DAE2B4" w14:textId="77777777" w:rsidR="00F102E9" w:rsidRPr="00F102E9" w:rsidRDefault="00F102E9" w:rsidP="00F102E9">
            <w:pPr>
              <w:jc w:val="center"/>
              <w:rPr>
                <w:color w:val="000000"/>
                <w:sz w:val="12"/>
                <w:szCs w:val="12"/>
              </w:rPr>
            </w:pPr>
            <w:r w:rsidRPr="00F102E9">
              <w:rPr>
                <w:color w:val="000000"/>
                <w:sz w:val="12"/>
                <w:szCs w:val="12"/>
              </w:rPr>
              <w:t xml:space="preserve"> 3.2.1.14 </w:t>
            </w:r>
          </w:p>
        </w:tc>
        <w:tc>
          <w:tcPr>
            <w:tcW w:w="6946" w:type="dxa"/>
            <w:shd w:val="clear" w:color="auto" w:fill="auto"/>
            <w:vAlign w:val="center"/>
            <w:hideMark/>
          </w:tcPr>
          <w:p w14:paraId="6038067B" w14:textId="77777777" w:rsidR="00F102E9" w:rsidRPr="00F102E9" w:rsidRDefault="00F102E9" w:rsidP="00F102E9">
            <w:pPr>
              <w:rPr>
                <w:color w:val="000000"/>
                <w:sz w:val="12"/>
                <w:szCs w:val="12"/>
              </w:rPr>
            </w:pPr>
            <w:r w:rsidRPr="00F102E9">
              <w:rPr>
                <w:color w:val="000000"/>
                <w:sz w:val="12"/>
                <w:szCs w:val="12"/>
              </w:rPr>
              <w:t>Паропроводы котлоагрегата ст.№ 10</w:t>
            </w:r>
          </w:p>
        </w:tc>
        <w:tc>
          <w:tcPr>
            <w:tcW w:w="622" w:type="dxa"/>
            <w:shd w:val="clear" w:color="auto" w:fill="auto"/>
            <w:noWrap/>
            <w:vAlign w:val="center"/>
            <w:hideMark/>
          </w:tcPr>
          <w:p w14:paraId="605D7685" w14:textId="77777777" w:rsidR="00F102E9" w:rsidRPr="00F102E9" w:rsidRDefault="00F102E9" w:rsidP="00F102E9">
            <w:pPr>
              <w:jc w:val="center"/>
              <w:rPr>
                <w:bCs/>
                <w:color w:val="000000"/>
                <w:sz w:val="12"/>
                <w:szCs w:val="12"/>
              </w:rPr>
            </w:pPr>
            <w:r w:rsidRPr="00F102E9">
              <w:rPr>
                <w:bCs/>
                <w:color w:val="000000"/>
                <w:sz w:val="12"/>
                <w:szCs w:val="12"/>
              </w:rPr>
              <w:t>21 066,42</w:t>
            </w:r>
          </w:p>
        </w:tc>
        <w:tc>
          <w:tcPr>
            <w:tcW w:w="567" w:type="dxa"/>
            <w:shd w:val="clear" w:color="auto" w:fill="auto"/>
            <w:noWrap/>
            <w:vAlign w:val="center"/>
            <w:hideMark/>
          </w:tcPr>
          <w:p w14:paraId="7C98C459"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0BB18A17" w14:textId="77777777" w:rsidR="00F102E9" w:rsidRPr="00F102E9" w:rsidRDefault="00F102E9" w:rsidP="00F102E9">
            <w:pPr>
              <w:jc w:val="center"/>
              <w:rPr>
                <w:color w:val="000000"/>
                <w:sz w:val="12"/>
                <w:szCs w:val="12"/>
              </w:rPr>
            </w:pPr>
            <w:r w:rsidRPr="00F102E9">
              <w:rPr>
                <w:color w:val="000000"/>
                <w:sz w:val="12"/>
                <w:szCs w:val="12"/>
              </w:rPr>
              <w:t>21 066,42</w:t>
            </w:r>
          </w:p>
        </w:tc>
        <w:tc>
          <w:tcPr>
            <w:tcW w:w="1058" w:type="dxa"/>
            <w:shd w:val="clear" w:color="auto" w:fill="auto"/>
            <w:vAlign w:val="center"/>
            <w:hideMark/>
          </w:tcPr>
          <w:p w14:paraId="350B3C4B"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0B14DBF8"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3A4780F3"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642ACB88"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58CF17C4" w14:textId="77777777" w:rsidR="00F102E9" w:rsidRPr="00F102E9" w:rsidRDefault="00F102E9" w:rsidP="00F102E9">
            <w:pPr>
              <w:jc w:val="center"/>
              <w:rPr>
                <w:color w:val="000000"/>
                <w:sz w:val="12"/>
                <w:szCs w:val="12"/>
              </w:rPr>
            </w:pPr>
            <w:r w:rsidRPr="00F102E9">
              <w:rPr>
                <w:color w:val="000000"/>
                <w:sz w:val="12"/>
                <w:szCs w:val="12"/>
              </w:rPr>
              <w:t>392,37</w:t>
            </w:r>
          </w:p>
        </w:tc>
        <w:tc>
          <w:tcPr>
            <w:tcW w:w="992" w:type="dxa"/>
            <w:shd w:val="clear" w:color="auto" w:fill="auto"/>
            <w:noWrap/>
            <w:vAlign w:val="center"/>
            <w:hideMark/>
          </w:tcPr>
          <w:p w14:paraId="1BCFA19B" w14:textId="77777777" w:rsidR="00F102E9" w:rsidRPr="00F102E9" w:rsidRDefault="00F102E9" w:rsidP="00F102E9">
            <w:pPr>
              <w:jc w:val="center"/>
              <w:rPr>
                <w:color w:val="000000"/>
                <w:sz w:val="12"/>
                <w:szCs w:val="12"/>
              </w:rPr>
            </w:pPr>
            <w:r w:rsidRPr="00F102E9">
              <w:rPr>
                <w:color w:val="000000"/>
                <w:sz w:val="12"/>
                <w:szCs w:val="12"/>
              </w:rPr>
              <w:t>20 674,05</w:t>
            </w:r>
          </w:p>
        </w:tc>
        <w:tc>
          <w:tcPr>
            <w:tcW w:w="993" w:type="dxa"/>
            <w:shd w:val="clear" w:color="auto" w:fill="auto"/>
            <w:vAlign w:val="center"/>
            <w:hideMark/>
          </w:tcPr>
          <w:p w14:paraId="07778444"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31685E8C" w14:textId="77777777" w:rsidTr="00FC2646">
        <w:trPr>
          <w:trHeight w:val="20"/>
        </w:trPr>
        <w:tc>
          <w:tcPr>
            <w:tcW w:w="477" w:type="dxa"/>
            <w:shd w:val="clear" w:color="auto" w:fill="auto"/>
            <w:vAlign w:val="center"/>
            <w:hideMark/>
          </w:tcPr>
          <w:p w14:paraId="6AE96C83" w14:textId="77777777" w:rsidR="00F102E9" w:rsidRPr="00F102E9" w:rsidRDefault="00F102E9" w:rsidP="00F102E9">
            <w:pPr>
              <w:jc w:val="center"/>
              <w:rPr>
                <w:color w:val="000000"/>
                <w:sz w:val="12"/>
                <w:szCs w:val="12"/>
              </w:rPr>
            </w:pPr>
            <w:r w:rsidRPr="00F102E9">
              <w:rPr>
                <w:color w:val="000000"/>
                <w:sz w:val="12"/>
                <w:szCs w:val="12"/>
              </w:rPr>
              <w:t xml:space="preserve"> 3.2.1.15 </w:t>
            </w:r>
          </w:p>
        </w:tc>
        <w:tc>
          <w:tcPr>
            <w:tcW w:w="6946" w:type="dxa"/>
            <w:shd w:val="clear" w:color="auto" w:fill="auto"/>
            <w:vAlign w:val="center"/>
            <w:hideMark/>
          </w:tcPr>
          <w:p w14:paraId="17F4DE78" w14:textId="77777777" w:rsidR="00F102E9" w:rsidRPr="00F102E9" w:rsidRDefault="00F102E9" w:rsidP="00F102E9">
            <w:pPr>
              <w:rPr>
                <w:color w:val="000000"/>
                <w:sz w:val="12"/>
                <w:szCs w:val="12"/>
              </w:rPr>
            </w:pPr>
            <w:r w:rsidRPr="00F102E9">
              <w:rPr>
                <w:color w:val="000000"/>
                <w:sz w:val="12"/>
                <w:szCs w:val="12"/>
              </w:rPr>
              <w:t>Паропроводы котлоагрегата ст.№ 11</w:t>
            </w:r>
          </w:p>
        </w:tc>
        <w:tc>
          <w:tcPr>
            <w:tcW w:w="622" w:type="dxa"/>
            <w:shd w:val="clear" w:color="auto" w:fill="auto"/>
            <w:noWrap/>
            <w:vAlign w:val="center"/>
            <w:hideMark/>
          </w:tcPr>
          <w:p w14:paraId="28076541" w14:textId="77777777" w:rsidR="00F102E9" w:rsidRPr="00F102E9" w:rsidRDefault="00F102E9" w:rsidP="00F102E9">
            <w:pPr>
              <w:jc w:val="center"/>
              <w:rPr>
                <w:bCs/>
                <w:color w:val="000000"/>
                <w:sz w:val="12"/>
                <w:szCs w:val="12"/>
              </w:rPr>
            </w:pPr>
            <w:r w:rsidRPr="00F102E9">
              <w:rPr>
                <w:bCs/>
                <w:color w:val="000000"/>
                <w:sz w:val="12"/>
                <w:szCs w:val="12"/>
              </w:rPr>
              <w:t>392,37</w:t>
            </w:r>
          </w:p>
        </w:tc>
        <w:tc>
          <w:tcPr>
            <w:tcW w:w="567" w:type="dxa"/>
            <w:shd w:val="clear" w:color="auto" w:fill="auto"/>
            <w:noWrap/>
            <w:vAlign w:val="center"/>
            <w:hideMark/>
          </w:tcPr>
          <w:p w14:paraId="3EC44947"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0B3BFA65" w14:textId="77777777" w:rsidR="00F102E9" w:rsidRPr="00F102E9" w:rsidRDefault="00F102E9" w:rsidP="00F102E9">
            <w:pPr>
              <w:jc w:val="center"/>
              <w:rPr>
                <w:color w:val="000000"/>
                <w:sz w:val="12"/>
                <w:szCs w:val="12"/>
              </w:rPr>
            </w:pPr>
            <w:r w:rsidRPr="00F102E9">
              <w:rPr>
                <w:color w:val="000000"/>
                <w:sz w:val="12"/>
                <w:szCs w:val="12"/>
              </w:rPr>
              <w:t>392,37</w:t>
            </w:r>
          </w:p>
        </w:tc>
        <w:tc>
          <w:tcPr>
            <w:tcW w:w="1058" w:type="dxa"/>
            <w:shd w:val="clear" w:color="auto" w:fill="auto"/>
            <w:vAlign w:val="center"/>
            <w:hideMark/>
          </w:tcPr>
          <w:p w14:paraId="1701A0C1"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3480B819"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49236276"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6D85185D"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26049D46" w14:textId="77777777" w:rsidR="00F102E9" w:rsidRPr="00F102E9" w:rsidRDefault="00F102E9" w:rsidP="00F102E9">
            <w:pPr>
              <w:jc w:val="center"/>
              <w:rPr>
                <w:color w:val="000000"/>
                <w:sz w:val="12"/>
                <w:szCs w:val="12"/>
              </w:rPr>
            </w:pPr>
            <w:r w:rsidRPr="00F102E9">
              <w:rPr>
                <w:color w:val="000000"/>
                <w:sz w:val="12"/>
                <w:szCs w:val="12"/>
              </w:rPr>
              <w:t>392,37</w:t>
            </w:r>
          </w:p>
        </w:tc>
        <w:tc>
          <w:tcPr>
            <w:tcW w:w="992" w:type="dxa"/>
            <w:shd w:val="clear" w:color="auto" w:fill="auto"/>
            <w:noWrap/>
            <w:vAlign w:val="center"/>
            <w:hideMark/>
          </w:tcPr>
          <w:p w14:paraId="1A125914"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4CF01527"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71B36097" w14:textId="77777777" w:rsidTr="00FC2646">
        <w:trPr>
          <w:trHeight w:val="20"/>
        </w:trPr>
        <w:tc>
          <w:tcPr>
            <w:tcW w:w="477" w:type="dxa"/>
            <w:shd w:val="clear" w:color="auto" w:fill="auto"/>
            <w:vAlign w:val="center"/>
            <w:hideMark/>
          </w:tcPr>
          <w:p w14:paraId="0BFFF17C" w14:textId="77777777" w:rsidR="00F102E9" w:rsidRPr="00F102E9" w:rsidRDefault="00F102E9" w:rsidP="00F102E9">
            <w:pPr>
              <w:jc w:val="center"/>
              <w:rPr>
                <w:color w:val="000000"/>
                <w:sz w:val="12"/>
                <w:szCs w:val="12"/>
              </w:rPr>
            </w:pPr>
            <w:r w:rsidRPr="00F102E9">
              <w:rPr>
                <w:color w:val="000000"/>
                <w:sz w:val="12"/>
                <w:szCs w:val="12"/>
              </w:rPr>
              <w:t>3.2.2</w:t>
            </w:r>
          </w:p>
        </w:tc>
        <w:tc>
          <w:tcPr>
            <w:tcW w:w="6946" w:type="dxa"/>
            <w:shd w:val="clear" w:color="auto" w:fill="auto"/>
            <w:vAlign w:val="center"/>
            <w:hideMark/>
          </w:tcPr>
          <w:p w14:paraId="74DFE69A" w14:textId="77777777" w:rsidR="00F102E9" w:rsidRPr="00F102E9" w:rsidRDefault="00F102E9" w:rsidP="00F102E9">
            <w:pPr>
              <w:rPr>
                <w:bCs/>
                <w:color w:val="000000"/>
                <w:sz w:val="12"/>
                <w:szCs w:val="12"/>
              </w:rPr>
            </w:pPr>
            <w:r w:rsidRPr="00F102E9">
              <w:rPr>
                <w:bCs/>
                <w:color w:val="000000"/>
                <w:sz w:val="12"/>
                <w:szCs w:val="12"/>
              </w:rPr>
              <w:t>Замена паропроводов 4 категории, дренажный трубопровод обессоливающей установки</w:t>
            </w:r>
          </w:p>
        </w:tc>
        <w:tc>
          <w:tcPr>
            <w:tcW w:w="622" w:type="dxa"/>
            <w:shd w:val="clear" w:color="auto" w:fill="auto"/>
            <w:noWrap/>
            <w:vAlign w:val="center"/>
            <w:hideMark/>
          </w:tcPr>
          <w:p w14:paraId="4C9EA9DD" w14:textId="77777777" w:rsidR="00F102E9" w:rsidRPr="00F102E9" w:rsidRDefault="00F102E9" w:rsidP="00F102E9">
            <w:pPr>
              <w:jc w:val="center"/>
              <w:rPr>
                <w:bCs/>
                <w:color w:val="000000"/>
                <w:sz w:val="12"/>
                <w:szCs w:val="12"/>
              </w:rPr>
            </w:pPr>
            <w:r w:rsidRPr="00F102E9">
              <w:rPr>
                <w:bCs/>
                <w:color w:val="000000"/>
                <w:sz w:val="12"/>
                <w:szCs w:val="12"/>
              </w:rPr>
              <w:t>761,28</w:t>
            </w:r>
          </w:p>
        </w:tc>
        <w:tc>
          <w:tcPr>
            <w:tcW w:w="567" w:type="dxa"/>
            <w:shd w:val="clear" w:color="auto" w:fill="auto"/>
            <w:noWrap/>
            <w:vAlign w:val="center"/>
            <w:hideMark/>
          </w:tcPr>
          <w:p w14:paraId="7DE7704D"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noWrap/>
            <w:vAlign w:val="center"/>
            <w:hideMark/>
          </w:tcPr>
          <w:p w14:paraId="32CC4531" w14:textId="77777777" w:rsidR="00F102E9" w:rsidRPr="00F102E9" w:rsidRDefault="00F102E9" w:rsidP="00F102E9">
            <w:pPr>
              <w:jc w:val="center"/>
              <w:rPr>
                <w:bCs/>
                <w:color w:val="000000"/>
                <w:sz w:val="12"/>
                <w:szCs w:val="12"/>
              </w:rPr>
            </w:pPr>
            <w:r w:rsidRPr="00F102E9">
              <w:rPr>
                <w:bCs/>
                <w:color w:val="000000"/>
                <w:sz w:val="12"/>
                <w:szCs w:val="12"/>
              </w:rPr>
              <w:t>761,28</w:t>
            </w:r>
          </w:p>
        </w:tc>
        <w:tc>
          <w:tcPr>
            <w:tcW w:w="1058" w:type="dxa"/>
            <w:shd w:val="clear" w:color="auto" w:fill="auto"/>
            <w:vAlign w:val="center"/>
            <w:hideMark/>
          </w:tcPr>
          <w:p w14:paraId="61872F28"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shd w:val="clear" w:color="auto" w:fill="auto"/>
            <w:vAlign w:val="center"/>
            <w:hideMark/>
          </w:tcPr>
          <w:p w14:paraId="1A2900E1"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shd w:val="clear" w:color="auto" w:fill="auto"/>
            <w:vAlign w:val="center"/>
            <w:hideMark/>
          </w:tcPr>
          <w:p w14:paraId="32136811"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shd w:val="clear" w:color="auto" w:fill="auto"/>
            <w:vAlign w:val="center"/>
            <w:hideMark/>
          </w:tcPr>
          <w:p w14:paraId="2D8C3416" w14:textId="77777777" w:rsidR="00F102E9" w:rsidRPr="00F102E9" w:rsidRDefault="00F102E9" w:rsidP="00F102E9">
            <w:pPr>
              <w:jc w:val="center"/>
              <w:rPr>
                <w:bCs/>
                <w:color w:val="000000"/>
                <w:sz w:val="12"/>
                <w:szCs w:val="12"/>
              </w:rPr>
            </w:pPr>
            <w:r w:rsidRPr="00F102E9">
              <w:rPr>
                <w:bCs/>
                <w:color w:val="000000"/>
                <w:sz w:val="12"/>
                <w:szCs w:val="12"/>
              </w:rPr>
              <w:t>761,28</w:t>
            </w:r>
          </w:p>
        </w:tc>
        <w:tc>
          <w:tcPr>
            <w:tcW w:w="709" w:type="dxa"/>
            <w:shd w:val="clear" w:color="auto" w:fill="auto"/>
            <w:vAlign w:val="center"/>
            <w:hideMark/>
          </w:tcPr>
          <w:p w14:paraId="76B6F6A6"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2" w:type="dxa"/>
            <w:shd w:val="clear" w:color="auto" w:fill="auto"/>
            <w:vAlign w:val="center"/>
            <w:hideMark/>
          </w:tcPr>
          <w:p w14:paraId="64212328"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3" w:type="dxa"/>
            <w:shd w:val="clear" w:color="auto" w:fill="auto"/>
            <w:vAlign w:val="center"/>
            <w:hideMark/>
          </w:tcPr>
          <w:p w14:paraId="664EA240" w14:textId="77777777" w:rsidR="00F102E9" w:rsidRPr="00F102E9" w:rsidRDefault="00F102E9" w:rsidP="00F102E9">
            <w:pPr>
              <w:jc w:val="center"/>
              <w:rPr>
                <w:bCs/>
                <w:color w:val="000000"/>
                <w:sz w:val="12"/>
                <w:szCs w:val="12"/>
              </w:rPr>
            </w:pPr>
            <w:r w:rsidRPr="00F102E9">
              <w:rPr>
                <w:bCs/>
                <w:color w:val="000000"/>
                <w:sz w:val="12"/>
                <w:szCs w:val="12"/>
              </w:rPr>
              <w:t>0,00</w:t>
            </w:r>
          </w:p>
        </w:tc>
      </w:tr>
      <w:tr w:rsidR="00F102E9" w:rsidRPr="00F102E9" w14:paraId="1C6E664B" w14:textId="77777777" w:rsidTr="00FC2646">
        <w:trPr>
          <w:trHeight w:val="20"/>
        </w:trPr>
        <w:tc>
          <w:tcPr>
            <w:tcW w:w="477" w:type="dxa"/>
            <w:shd w:val="clear" w:color="auto" w:fill="auto"/>
            <w:vAlign w:val="center"/>
            <w:hideMark/>
          </w:tcPr>
          <w:p w14:paraId="098D7DEA" w14:textId="77777777" w:rsidR="00F102E9" w:rsidRPr="00F102E9" w:rsidRDefault="00F102E9" w:rsidP="00F102E9">
            <w:pPr>
              <w:jc w:val="center"/>
              <w:rPr>
                <w:color w:val="000000"/>
                <w:sz w:val="12"/>
                <w:szCs w:val="12"/>
              </w:rPr>
            </w:pPr>
            <w:r w:rsidRPr="00F102E9">
              <w:rPr>
                <w:color w:val="000000"/>
                <w:sz w:val="12"/>
                <w:szCs w:val="12"/>
              </w:rPr>
              <w:t>3.2.3</w:t>
            </w:r>
          </w:p>
        </w:tc>
        <w:tc>
          <w:tcPr>
            <w:tcW w:w="6946" w:type="dxa"/>
            <w:shd w:val="clear" w:color="auto" w:fill="auto"/>
            <w:vAlign w:val="center"/>
            <w:hideMark/>
          </w:tcPr>
          <w:p w14:paraId="142433A1" w14:textId="77777777" w:rsidR="00F102E9" w:rsidRPr="00F102E9" w:rsidRDefault="00F102E9" w:rsidP="00F102E9">
            <w:pPr>
              <w:rPr>
                <w:bCs/>
                <w:color w:val="000000"/>
                <w:sz w:val="12"/>
                <w:szCs w:val="12"/>
              </w:rPr>
            </w:pPr>
            <w:r w:rsidRPr="00F102E9">
              <w:rPr>
                <w:bCs/>
                <w:color w:val="000000"/>
                <w:sz w:val="12"/>
                <w:szCs w:val="12"/>
              </w:rPr>
              <w:t>Замена бакового хозяйства, в том числе:</w:t>
            </w:r>
          </w:p>
        </w:tc>
        <w:tc>
          <w:tcPr>
            <w:tcW w:w="622" w:type="dxa"/>
            <w:shd w:val="clear" w:color="auto" w:fill="auto"/>
            <w:noWrap/>
            <w:vAlign w:val="center"/>
            <w:hideMark/>
          </w:tcPr>
          <w:p w14:paraId="4BDD751D" w14:textId="77777777" w:rsidR="00F102E9" w:rsidRPr="00F102E9" w:rsidRDefault="00F102E9" w:rsidP="00F102E9">
            <w:pPr>
              <w:jc w:val="center"/>
              <w:rPr>
                <w:bCs/>
                <w:color w:val="000000"/>
                <w:sz w:val="12"/>
                <w:szCs w:val="12"/>
              </w:rPr>
            </w:pPr>
          </w:p>
        </w:tc>
        <w:tc>
          <w:tcPr>
            <w:tcW w:w="567" w:type="dxa"/>
            <w:shd w:val="clear" w:color="auto" w:fill="auto"/>
            <w:noWrap/>
            <w:vAlign w:val="center"/>
            <w:hideMark/>
          </w:tcPr>
          <w:p w14:paraId="09E2BA45" w14:textId="77777777" w:rsidR="00F102E9" w:rsidRPr="00F102E9" w:rsidRDefault="00F102E9" w:rsidP="00F102E9">
            <w:pPr>
              <w:jc w:val="center"/>
              <w:rPr>
                <w:bCs/>
                <w:color w:val="000000"/>
                <w:sz w:val="12"/>
                <w:szCs w:val="12"/>
              </w:rPr>
            </w:pPr>
          </w:p>
        </w:tc>
        <w:tc>
          <w:tcPr>
            <w:tcW w:w="709" w:type="dxa"/>
            <w:shd w:val="clear" w:color="auto" w:fill="auto"/>
            <w:noWrap/>
            <w:vAlign w:val="center"/>
            <w:hideMark/>
          </w:tcPr>
          <w:p w14:paraId="5A10AFA6" w14:textId="77777777" w:rsidR="00F102E9" w:rsidRPr="00F102E9" w:rsidRDefault="00F102E9" w:rsidP="00F102E9">
            <w:pPr>
              <w:jc w:val="center"/>
              <w:rPr>
                <w:color w:val="000000"/>
                <w:sz w:val="12"/>
                <w:szCs w:val="12"/>
              </w:rPr>
            </w:pPr>
          </w:p>
        </w:tc>
        <w:tc>
          <w:tcPr>
            <w:tcW w:w="1058" w:type="dxa"/>
            <w:shd w:val="clear" w:color="auto" w:fill="auto"/>
            <w:vAlign w:val="center"/>
            <w:hideMark/>
          </w:tcPr>
          <w:p w14:paraId="4D2F5130"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shd w:val="clear" w:color="auto" w:fill="auto"/>
            <w:noWrap/>
            <w:vAlign w:val="center"/>
            <w:hideMark/>
          </w:tcPr>
          <w:p w14:paraId="2B4A8F22"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shd w:val="clear" w:color="auto" w:fill="auto"/>
            <w:noWrap/>
            <w:vAlign w:val="center"/>
            <w:hideMark/>
          </w:tcPr>
          <w:p w14:paraId="6661C605"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shd w:val="clear" w:color="auto" w:fill="auto"/>
            <w:noWrap/>
            <w:vAlign w:val="center"/>
            <w:hideMark/>
          </w:tcPr>
          <w:p w14:paraId="4FF69046" w14:textId="77777777" w:rsidR="00F102E9" w:rsidRPr="00F102E9" w:rsidRDefault="00F102E9" w:rsidP="00F102E9">
            <w:pPr>
              <w:jc w:val="center"/>
              <w:rPr>
                <w:bCs/>
                <w:color w:val="000000"/>
                <w:sz w:val="12"/>
                <w:szCs w:val="12"/>
              </w:rPr>
            </w:pPr>
            <w:r w:rsidRPr="00F102E9">
              <w:rPr>
                <w:bCs/>
                <w:color w:val="000000"/>
                <w:sz w:val="12"/>
                <w:szCs w:val="12"/>
              </w:rPr>
              <w:t>10 260,63</w:t>
            </w:r>
          </w:p>
        </w:tc>
        <w:tc>
          <w:tcPr>
            <w:tcW w:w="709" w:type="dxa"/>
            <w:shd w:val="clear" w:color="auto" w:fill="auto"/>
            <w:noWrap/>
            <w:vAlign w:val="center"/>
            <w:hideMark/>
          </w:tcPr>
          <w:p w14:paraId="41099AD5" w14:textId="77777777" w:rsidR="00F102E9" w:rsidRPr="00F102E9" w:rsidRDefault="00F102E9" w:rsidP="00F102E9">
            <w:pPr>
              <w:jc w:val="center"/>
              <w:rPr>
                <w:bCs/>
                <w:color w:val="000000"/>
                <w:sz w:val="12"/>
                <w:szCs w:val="12"/>
              </w:rPr>
            </w:pPr>
            <w:r w:rsidRPr="00F102E9">
              <w:rPr>
                <w:bCs/>
                <w:color w:val="000000"/>
                <w:sz w:val="12"/>
                <w:szCs w:val="12"/>
              </w:rPr>
              <w:t>1 210,64</w:t>
            </w:r>
          </w:p>
        </w:tc>
        <w:tc>
          <w:tcPr>
            <w:tcW w:w="992" w:type="dxa"/>
            <w:shd w:val="clear" w:color="auto" w:fill="auto"/>
            <w:noWrap/>
            <w:vAlign w:val="center"/>
            <w:hideMark/>
          </w:tcPr>
          <w:p w14:paraId="2885A935"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3" w:type="dxa"/>
            <w:shd w:val="clear" w:color="auto" w:fill="auto"/>
            <w:vAlign w:val="center"/>
            <w:hideMark/>
          </w:tcPr>
          <w:p w14:paraId="2AB92933"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7B573DDB" w14:textId="77777777" w:rsidTr="00FC2646">
        <w:trPr>
          <w:trHeight w:val="20"/>
        </w:trPr>
        <w:tc>
          <w:tcPr>
            <w:tcW w:w="477" w:type="dxa"/>
            <w:shd w:val="clear" w:color="auto" w:fill="auto"/>
            <w:vAlign w:val="center"/>
            <w:hideMark/>
          </w:tcPr>
          <w:p w14:paraId="5256F9C7" w14:textId="77777777" w:rsidR="00F102E9" w:rsidRPr="00F102E9" w:rsidRDefault="00F102E9" w:rsidP="00F102E9">
            <w:pPr>
              <w:jc w:val="center"/>
              <w:rPr>
                <w:color w:val="000000"/>
                <w:sz w:val="12"/>
                <w:szCs w:val="12"/>
              </w:rPr>
            </w:pPr>
            <w:r w:rsidRPr="00F102E9">
              <w:rPr>
                <w:color w:val="000000"/>
                <w:sz w:val="12"/>
                <w:szCs w:val="12"/>
              </w:rPr>
              <w:t>3.2.3.1</w:t>
            </w:r>
          </w:p>
        </w:tc>
        <w:tc>
          <w:tcPr>
            <w:tcW w:w="6946" w:type="dxa"/>
            <w:shd w:val="clear" w:color="auto" w:fill="auto"/>
            <w:vAlign w:val="center"/>
            <w:hideMark/>
          </w:tcPr>
          <w:p w14:paraId="6DB91969" w14:textId="77777777" w:rsidR="00F102E9" w:rsidRPr="00F102E9" w:rsidRDefault="00F102E9" w:rsidP="00F102E9">
            <w:pPr>
              <w:rPr>
                <w:color w:val="000000"/>
                <w:sz w:val="12"/>
                <w:szCs w:val="12"/>
              </w:rPr>
            </w:pPr>
            <w:r w:rsidRPr="00F102E9">
              <w:rPr>
                <w:color w:val="000000"/>
                <w:sz w:val="12"/>
                <w:szCs w:val="12"/>
              </w:rPr>
              <w:t>Аккумуляторный бак №1</w:t>
            </w:r>
          </w:p>
        </w:tc>
        <w:tc>
          <w:tcPr>
            <w:tcW w:w="622" w:type="dxa"/>
            <w:shd w:val="clear" w:color="auto" w:fill="auto"/>
            <w:noWrap/>
            <w:vAlign w:val="center"/>
            <w:hideMark/>
          </w:tcPr>
          <w:p w14:paraId="7110D457" w14:textId="77777777" w:rsidR="00F102E9" w:rsidRPr="00F102E9" w:rsidRDefault="00F102E9" w:rsidP="00F102E9">
            <w:pPr>
              <w:jc w:val="center"/>
              <w:rPr>
                <w:bCs/>
                <w:color w:val="000000"/>
                <w:sz w:val="12"/>
                <w:szCs w:val="12"/>
              </w:rPr>
            </w:pPr>
            <w:r w:rsidRPr="00F102E9">
              <w:rPr>
                <w:bCs/>
                <w:color w:val="000000"/>
                <w:sz w:val="12"/>
                <w:szCs w:val="12"/>
              </w:rPr>
              <w:t>9 075,99</w:t>
            </w:r>
          </w:p>
        </w:tc>
        <w:tc>
          <w:tcPr>
            <w:tcW w:w="567" w:type="dxa"/>
            <w:shd w:val="clear" w:color="auto" w:fill="auto"/>
            <w:noWrap/>
            <w:vAlign w:val="center"/>
            <w:hideMark/>
          </w:tcPr>
          <w:p w14:paraId="2DAF0FE8"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noWrap/>
            <w:vAlign w:val="center"/>
            <w:hideMark/>
          </w:tcPr>
          <w:p w14:paraId="30020C53" w14:textId="77777777" w:rsidR="00F102E9" w:rsidRPr="00F102E9" w:rsidRDefault="00F102E9" w:rsidP="00F102E9">
            <w:pPr>
              <w:jc w:val="center"/>
              <w:rPr>
                <w:color w:val="000000"/>
                <w:sz w:val="12"/>
                <w:szCs w:val="12"/>
              </w:rPr>
            </w:pPr>
            <w:r w:rsidRPr="00F102E9">
              <w:rPr>
                <w:color w:val="000000"/>
                <w:sz w:val="12"/>
                <w:szCs w:val="12"/>
              </w:rPr>
              <w:t>9 075,99</w:t>
            </w:r>
          </w:p>
        </w:tc>
        <w:tc>
          <w:tcPr>
            <w:tcW w:w="1058" w:type="dxa"/>
            <w:shd w:val="clear" w:color="auto" w:fill="auto"/>
            <w:vAlign w:val="center"/>
            <w:hideMark/>
          </w:tcPr>
          <w:p w14:paraId="599FAC36"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5D9E6836"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2110BC3B"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1A11EA65" w14:textId="77777777" w:rsidR="00F102E9" w:rsidRPr="00F102E9" w:rsidRDefault="00F102E9" w:rsidP="00F102E9">
            <w:pPr>
              <w:jc w:val="center"/>
              <w:rPr>
                <w:color w:val="000000"/>
                <w:sz w:val="12"/>
                <w:szCs w:val="12"/>
              </w:rPr>
            </w:pPr>
            <w:r w:rsidRPr="00F102E9">
              <w:rPr>
                <w:color w:val="000000"/>
                <w:sz w:val="12"/>
                <w:szCs w:val="12"/>
              </w:rPr>
              <w:t>9 075,99</w:t>
            </w:r>
          </w:p>
        </w:tc>
        <w:tc>
          <w:tcPr>
            <w:tcW w:w="709" w:type="dxa"/>
            <w:shd w:val="clear" w:color="auto" w:fill="auto"/>
            <w:noWrap/>
            <w:vAlign w:val="center"/>
            <w:hideMark/>
          </w:tcPr>
          <w:p w14:paraId="3C59D8B1"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5DDADA63"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2FF8EADF"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456E6211" w14:textId="77777777" w:rsidTr="00FC2646">
        <w:trPr>
          <w:trHeight w:val="20"/>
        </w:trPr>
        <w:tc>
          <w:tcPr>
            <w:tcW w:w="477" w:type="dxa"/>
            <w:shd w:val="clear" w:color="auto" w:fill="auto"/>
            <w:vAlign w:val="center"/>
            <w:hideMark/>
          </w:tcPr>
          <w:p w14:paraId="5CECFA63" w14:textId="77777777" w:rsidR="00F102E9" w:rsidRPr="00F102E9" w:rsidRDefault="00F102E9" w:rsidP="00F102E9">
            <w:pPr>
              <w:jc w:val="center"/>
              <w:rPr>
                <w:color w:val="000000"/>
                <w:sz w:val="12"/>
                <w:szCs w:val="12"/>
              </w:rPr>
            </w:pPr>
            <w:r w:rsidRPr="00F102E9">
              <w:rPr>
                <w:color w:val="000000"/>
                <w:sz w:val="12"/>
                <w:szCs w:val="12"/>
              </w:rPr>
              <w:t>3.2.3.2</w:t>
            </w:r>
          </w:p>
        </w:tc>
        <w:tc>
          <w:tcPr>
            <w:tcW w:w="6946" w:type="dxa"/>
            <w:shd w:val="clear" w:color="auto" w:fill="auto"/>
            <w:vAlign w:val="center"/>
            <w:hideMark/>
          </w:tcPr>
          <w:p w14:paraId="0A4E7D50" w14:textId="77777777" w:rsidR="00F102E9" w:rsidRPr="00F102E9" w:rsidRDefault="00F102E9" w:rsidP="00F102E9">
            <w:pPr>
              <w:rPr>
                <w:color w:val="000000"/>
                <w:sz w:val="12"/>
                <w:szCs w:val="12"/>
              </w:rPr>
            </w:pPr>
            <w:r w:rsidRPr="00F102E9">
              <w:rPr>
                <w:color w:val="000000"/>
                <w:sz w:val="12"/>
                <w:szCs w:val="12"/>
              </w:rPr>
              <w:t>Бак запаса хим. очищенной воды №1 ХВО-1</w:t>
            </w:r>
          </w:p>
        </w:tc>
        <w:tc>
          <w:tcPr>
            <w:tcW w:w="622" w:type="dxa"/>
            <w:shd w:val="clear" w:color="auto" w:fill="auto"/>
            <w:vAlign w:val="center"/>
            <w:hideMark/>
          </w:tcPr>
          <w:p w14:paraId="002A1546" w14:textId="77777777" w:rsidR="00F102E9" w:rsidRPr="00F102E9" w:rsidRDefault="00F102E9" w:rsidP="00F102E9">
            <w:pPr>
              <w:jc w:val="center"/>
              <w:rPr>
                <w:bCs/>
                <w:color w:val="000000"/>
                <w:sz w:val="12"/>
                <w:szCs w:val="12"/>
              </w:rPr>
            </w:pPr>
            <w:r w:rsidRPr="00F102E9">
              <w:rPr>
                <w:bCs/>
                <w:color w:val="000000"/>
                <w:sz w:val="12"/>
                <w:szCs w:val="12"/>
              </w:rPr>
              <w:t>1 831,24</w:t>
            </w:r>
          </w:p>
        </w:tc>
        <w:tc>
          <w:tcPr>
            <w:tcW w:w="567" w:type="dxa"/>
            <w:shd w:val="clear" w:color="auto" w:fill="auto"/>
            <w:noWrap/>
            <w:vAlign w:val="center"/>
            <w:hideMark/>
          </w:tcPr>
          <w:p w14:paraId="697EBC2D"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noWrap/>
            <w:vAlign w:val="center"/>
            <w:hideMark/>
          </w:tcPr>
          <w:p w14:paraId="3E05E876" w14:textId="77777777" w:rsidR="00F102E9" w:rsidRPr="00F102E9" w:rsidRDefault="00F102E9" w:rsidP="00F102E9">
            <w:pPr>
              <w:jc w:val="center"/>
              <w:rPr>
                <w:color w:val="000000"/>
                <w:sz w:val="12"/>
                <w:szCs w:val="12"/>
              </w:rPr>
            </w:pPr>
            <w:r w:rsidRPr="00F102E9">
              <w:rPr>
                <w:color w:val="000000"/>
                <w:sz w:val="12"/>
                <w:szCs w:val="12"/>
              </w:rPr>
              <w:t>1 831,24</w:t>
            </w:r>
          </w:p>
        </w:tc>
        <w:tc>
          <w:tcPr>
            <w:tcW w:w="1058" w:type="dxa"/>
            <w:shd w:val="clear" w:color="auto" w:fill="auto"/>
            <w:vAlign w:val="center"/>
            <w:hideMark/>
          </w:tcPr>
          <w:p w14:paraId="03B3BE21"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2191A180"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6AED771A"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32FF04DA" w14:textId="77777777" w:rsidR="00F102E9" w:rsidRPr="00F102E9" w:rsidRDefault="00F102E9" w:rsidP="00F102E9">
            <w:pPr>
              <w:jc w:val="center"/>
              <w:rPr>
                <w:color w:val="000000"/>
                <w:sz w:val="12"/>
                <w:szCs w:val="12"/>
              </w:rPr>
            </w:pPr>
            <w:r w:rsidRPr="00F102E9">
              <w:rPr>
                <w:color w:val="000000"/>
                <w:sz w:val="12"/>
                <w:szCs w:val="12"/>
              </w:rPr>
              <w:t>1 184,64</w:t>
            </w:r>
          </w:p>
        </w:tc>
        <w:tc>
          <w:tcPr>
            <w:tcW w:w="709" w:type="dxa"/>
            <w:shd w:val="clear" w:color="auto" w:fill="auto"/>
            <w:noWrap/>
            <w:vAlign w:val="center"/>
            <w:hideMark/>
          </w:tcPr>
          <w:p w14:paraId="7C69E1F4" w14:textId="77777777" w:rsidR="00F102E9" w:rsidRPr="00F102E9" w:rsidRDefault="00F102E9" w:rsidP="00F102E9">
            <w:pPr>
              <w:jc w:val="center"/>
              <w:rPr>
                <w:color w:val="000000"/>
                <w:sz w:val="12"/>
                <w:szCs w:val="12"/>
              </w:rPr>
            </w:pPr>
            <w:r w:rsidRPr="00F102E9">
              <w:rPr>
                <w:color w:val="000000"/>
                <w:sz w:val="12"/>
                <w:szCs w:val="12"/>
              </w:rPr>
              <w:t>646,60</w:t>
            </w:r>
          </w:p>
        </w:tc>
        <w:tc>
          <w:tcPr>
            <w:tcW w:w="992" w:type="dxa"/>
            <w:shd w:val="clear" w:color="auto" w:fill="auto"/>
            <w:noWrap/>
            <w:vAlign w:val="center"/>
            <w:hideMark/>
          </w:tcPr>
          <w:p w14:paraId="050E47C7"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0FE453C5"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747C1A15" w14:textId="77777777" w:rsidTr="00FC2646">
        <w:trPr>
          <w:trHeight w:val="20"/>
        </w:trPr>
        <w:tc>
          <w:tcPr>
            <w:tcW w:w="477" w:type="dxa"/>
            <w:shd w:val="clear" w:color="auto" w:fill="auto"/>
            <w:vAlign w:val="center"/>
            <w:hideMark/>
          </w:tcPr>
          <w:p w14:paraId="36B4F42D" w14:textId="77777777" w:rsidR="00F102E9" w:rsidRPr="00F102E9" w:rsidRDefault="00F102E9" w:rsidP="00F102E9">
            <w:pPr>
              <w:jc w:val="center"/>
              <w:rPr>
                <w:color w:val="000000"/>
                <w:sz w:val="12"/>
                <w:szCs w:val="12"/>
              </w:rPr>
            </w:pPr>
            <w:r w:rsidRPr="00F102E9">
              <w:rPr>
                <w:color w:val="000000"/>
                <w:sz w:val="12"/>
                <w:szCs w:val="12"/>
              </w:rPr>
              <w:t>3.2.3.3</w:t>
            </w:r>
          </w:p>
        </w:tc>
        <w:tc>
          <w:tcPr>
            <w:tcW w:w="6946" w:type="dxa"/>
            <w:shd w:val="clear" w:color="auto" w:fill="auto"/>
            <w:vAlign w:val="center"/>
            <w:hideMark/>
          </w:tcPr>
          <w:p w14:paraId="57083F8F" w14:textId="77777777" w:rsidR="00F102E9" w:rsidRPr="00F102E9" w:rsidRDefault="00F102E9" w:rsidP="00F102E9">
            <w:pPr>
              <w:rPr>
                <w:color w:val="000000"/>
                <w:sz w:val="12"/>
                <w:szCs w:val="12"/>
              </w:rPr>
            </w:pPr>
            <w:r w:rsidRPr="00F102E9">
              <w:rPr>
                <w:color w:val="000000"/>
                <w:sz w:val="12"/>
                <w:szCs w:val="12"/>
              </w:rPr>
              <w:t>Бак нейтрализации ХВО-1</w:t>
            </w:r>
          </w:p>
        </w:tc>
        <w:tc>
          <w:tcPr>
            <w:tcW w:w="622" w:type="dxa"/>
            <w:shd w:val="clear" w:color="auto" w:fill="auto"/>
            <w:noWrap/>
            <w:vAlign w:val="center"/>
            <w:hideMark/>
          </w:tcPr>
          <w:p w14:paraId="727B2949" w14:textId="77777777" w:rsidR="00F102E9" w:rsidRPr="00F102E9" w:rsidRDefault="00F102E9" w:rsidP="00F102E9">
            <w:pPr>
              <w:jc w:val="center"/>
              <w:rPr>
                <w:bCs/>
                <w:color w:val="000000"/>
                <w:sz w:val="12"/>
                <w:szCs w:val="12"/>
              </w:rPr>
            </w:pPr>
            <w:r w:rsidRPr="00F102E9">
              <w:rPr>
                <w:bCs/>
                <w:color w:val="000000"/>
                <w:sz w:val="12"/>
                <w:szCs w:val="12"/>
              </w:rPr>
              <w:t>285,36</w:t>
            </w:r>
          </w:p>
        </w:tc>
        <w:tc>
          <w:tcPr>
            <w:tcW w:w="567" w:type="dxa"/>
            <w:shd w:val="clear" w:color="auto" w:fill="auto"/>
            <w:noWrap/>
            <w:vAlign w:val="center"/>
            <w:hideMark/>
          </w:tcPr>
          <w:p w14:paraId="79EBDBA3"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noWrap/>
            <w:vAlign w:val="center"/>
            <w:hideMark/>
          </w:tcPr>
          <w:p w14:paraId="685601CF" w14:textId="77777777" w:rsidR="00F102E9" w:rsidRPr="00F102E9" w:rsidRDefault="00F102E9" w:rsidP="00F102E9">
            <w:pPr>
              <w:jc w:val="center"/>
              <w:rPr>
                <w:color w:val="000000"/>
                <w:sz w:val="12"/>
                <w:szCs w:val="12"/>
              </w:rPr>
            </w:pPr>
            <w:r w:rsidRPr="00F102E9">
              <w:rPr>
                <w:color w:val="000000"/>
                <w:sz w:val="12"/>
                <w:szCs w:val="12"/>
              </w:rPr>
              <w:t>285,36</w:t>
            </w:r>
          </w:p>
        </w:tc>
        <w:tc>
          <w:tcPr>
            <w:tcW w:w="1058" w:type="dxa"/>
            <w:shd w:val="clear" w:color="auto" w:fill="auto"/>
            <w:vAlign w:val="center"/>
            <w:hideMark/>
          </w:tcPr>
          <w:p w14:paraId="46905D4E"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2B5863E3"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78FCBA2D"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127F51D4"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3972E0B2" w14:textId="77777777" w:rsidR="00F102E9" w:rsidRPr="00F102E9" w:rsidRDefault="00F102E9" w:rsidP="00F102E9">
            <w:pPr>
              <w:jc w:val="center"/>
              <w:rPr>
                <w:color w:val="000000"/>
                <w:sz w:val="12"/>
                <w:szCs w:val="12"/>
              </w:rPr>
            </w:pPr>
            <w:r w:rsidRPr="00F102E9">
              <w:rPr>
                <w:color w:val="000000"/>
                <w:sz w:val="12"/>
                <w:szCs w:val="12"/>
              </w:rPr>
              <w:t>285,36</w:t>
            </w:r>
          </w:p>
        </w:tc>
        <w:tc>
          <w:tcPr>
            <w:tcW w:w="992" w:type="dxa"/>
            <w:shd w:val="clear" w:color="auto" w:fill="auto"/>
            <w:noWrap/>
            <w:vAlign w:val="center"/>
            <w:hideMark/>
          </w:tcPr>
          <w:p w14:paraId="0722ECBA"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61E049CD"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27BEC869" w14:textId="77777777" w:rsidTr="00FC2646">
        <w:trPr>
          <w:trHeight w:val="20"/>
        </w:trPr>
        <w:tc>
          <w:tcPr>
            <w:tcW w:w="477" w:type="dxa"/>
            <w:shd w:val="clear" w:color="auto" w:fill="auto"/>
            <w:vAlign w:val="center"/>
            <w:hideMark/>
          </w:tcPr>
          <w:p w14:paraId="580184F3" w14:textId="77777777" w:rsidR="00F102E9" w:rsidRPr="00F102E9" w:rsidRDefault="00F102E9" w:rsidP="00F102E9">
            <w:pPr>
              <w:jc w:val="center"/>
              <w:rPr>
                <w:color w:val="000000"/>
                <w:sz w:val="12"/>
                <w:szCs w:val="12"/>
              </w:rPr>
            </w:pPr>
            <w:r w:rsidRPr="00F102E9">
              <w:rPr>
                <w:color w:val="000000"/>
                <w:sz w:val="12"/>
                <w:szCs w:val="12"/>
              </w:rPr>
              <w:t>3.2.3.4</w:t>
            </w:r>
          </w:p>
        </w:tc>
        <w:tc>
          <w:tcPr>
            <w:tcW w:w="6946" w:type="dxa"/>
            <w:shd w:val="clear" w:color="auto" w:fill="auto"/>
            <w:vAlign w:val="center"/>
            <w:hideMark/>
          </w:tcPr>
          <w:p w14:paraId="4D5638B7" w14:textId="77777777" w:rsidR="00F102E9" w:rsidRPr="00F102E9" w:rsidRDefault="00F102E9" w:rsidP="00F102E9">
            <w:pPr>
              <w:rPr>
                <w:color w:val="000000"/>
                <w:sz w:val="12"/>
                <w:szCs w:val="12"/>
              </w:rPr>
            </w:pPr>
            <w:r w:rsidRPr="00F102E9">
              <w:rPr>
                <w:color w:val="000000"/>
                <w:sz w:val="12"/>
                <w:szCs w:val="12"/>
              </w:rPr>
              <w:t>Бак хранения кислоты №1, V=57 м3 ХВО-1, инв.№132424</w:t>
            </w:r>
          </w:p>
        </w:tc>
        <w:tc>
          <w:tcPr>
            <w:tcW w:w="622" w:type="dxa"/>
            <w:shd w:val="clear" w:color="auto" w:fill="auto"/>
            <w:noWrap/>
            <w:vAlign w:val="center"/>
            <w:hideMark/>
          </w:tcPr>
          <w:p w14:paraId="7FCAA788" w14:textId="77777777" w:rsidR="00F102E9" w:rsidRPr="00F102E9" w:rsidRDefault="00F102E9" w:rsidP="00F102E9">
            <w:pPr>
              <w:jc w:val="center"/>
              <w:rPr>
                <w:bCs/>
                <w:color w:val="000000"/>
                <w:sz w:val="12"/>
                <w:szCs w:val="12"/>
              </w:rPr>
            </w:pPr>
            <w:r w:rsidRPr="00F102E9">
              <w:rPr>
                <w:bCs/>
                <w:color w:val="000000"/>
                <w:sz w:val="12"/>
                <w:szCs w:val="12"/>
              </w:rPr>
              <w:t>278,68</w:t>
            </w:r>
          </w:p>
        </w:tc>
        <w:tc>
          <w:tcPr>
            <w:tcW w:w="567" w:type="dxa"/>
            <w:shd w:val="clear" w:color="auto" w:fill="auto"/>
            <w:noWrap/>
            <w:vAlign w:val="center"/>
            <w:hideMark/>
          </w:tcPr>
          <w:p w14:paraId="1C8A118E"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noWrap/>
            <w:vAlign w:val="center"/>
            <w:hideMark/>
          </w:tcPr>
          <w:p w14:paraId="77D045E1" w14:textId="77777777" w:rsidR="00F102E9" w:rsidRPr="00F102E9" w:rsidRDefault="00F102E9" w:rsidP="00F102E9">
            <w:pPr>
              <w:jc w:val="center"/>
              <w:rPr>
                <w:color w:val="000000"/>
                <w:sz w:val="12"/>
                <w:szCs w:val="12"/>
              </w:rPr>
            </w:pPr>
            <w:r w:rsidRPr="00F102E9">
              <w:rPr>
                <w:color w:val="000000"/>
                <w:sz w:val="12"/>
                <w:szCs w:val="12"/>
              </w:rPr>
              <w:t>278,68</w:t>
            </w:r>
          </w:p>
        </w:tc>
        <w:tc>
          <w:tcPr>
            <w:tcW w:w="1058" w:type="dxa"/>
            <w:shd w:val="clear" w:color="auto" w:fill="auto"/>
            <w:vAlign w:val="center"/>
            <w:hideMark/>
          </w:tcPr>
          <w:p w14:paraId="0C15CC04"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3B4071EC"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325F349D"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097248A0"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0058D096" w14:textId="77777777" w:rsidR="00F102E9" w:rsidRPr="00F102E9" w:rsidRDefault="00F102E9" w:rsidP="00F102E9">
            <w:pPr>
              <w:jc w:val="center"/>
              <w:rPr>
                <w:color w:val="000000"/>
                <w:sz w:val="12"/>
                <w:szCs w:val="12"/>
              </w:rPr>
            </w:pPr>
            <w:r w:rsidRPr="00F102E9">
              <w:rPr>
                <w:color w:val="000000"/>
                <w:sz w:val="12"/>
                <w:szCs w:val="12"/>
              </w:rPr>
              <w:t>278,68</w:t>
            </w:r>
          </w:p>
        </w:tc>
        <w:tc>
          <w:tcPr>
            <w:tcW w:w="992" w:type="dxa"/>
            <w:shd w:val="clear" w:color="auto" w:fill="auto"/>
            <w:noWrap/>
            <w:vAlign w:val="center"/>
            <w:hideMark/>
          </w:tcPr>
          <w:p w14:paraId="6A46AF48"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34BF3E1E"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27062E2B" w14:textId="77777777" w:rsidTr="00FC2646">
        <w:trPr>
          <w:trHeight w:val="20"/>
        </w:trPr>
        <w:tc>
          <w:tcPr>
            <w:tcW w:w="477" w:type="dxa"/>
            <w:shd w:val="clear" w:color="auto" w:fill="auto"/>
            <w:vAlign w:val="center"/>
            <w:hideMark/>
          </w:tcPr>
          <w:p w14:paraId="5D1B30DF" w14:textId="77777777" w:rsidR="00F102E9" w:rsidRPr="00F102E9" w:rsidRDefault="00F102E9" w:rsidP="00F102E9">
            <w:pPr>
              <w:jc w:val="center"/>
              <w:rPr>
                <w:color w:val="000000"/>
                <w:sz w:val="12"/>
                <w:szCs w:val="12"/>
              </w:rPr>
            </w:pPr>
            <w:r w:rsidRPr="00F102E9">
              <w:rPr>
                <w:color w:val="000000"/>
                <w:sz w:val="12"/>
                <w:szCs w:val="12"/>
              </w:rPr>
              <w:t>3.2.4</w:t>
            </w:r>
          </w:p>
        </w:tc>
        <w:tc>
          <w:tcPr>
            <w:tcW w:w="6946" w:type="dxa"/>
            <w:shd w:val="clear" w:color="auto" w:fill="auto"/>
            <w:vAlign w:val="center"/>
            <w:hideMark/>
          </w:tcPr>
          <w:p w14:paraId="772EB4D9" w14:textId="77777777" w:rsidR="00F102E9" w:rsidRPr="00F102E9" w:rsidRDefault="00F102E9" w:rsidP="00F102E9">
            <w:pPr>
              <w:rPr>
                <w:bCs/>
                <w:color w:val="000000"/>
                <w:sz w:val="12"/>
                <w:szCs w:val="12"/>
              </w:rPr>
            </w:pPr>
            <w:r w:rsidRPr="00F102E9">
              <w:rPr>
                <w:bCs/>
                <w:color w:val="000000"/>
                <w:sz w:val="12"/>
                <w:szCs w:val="12"/>
              </w:rPr>
              <w:t>Разгрузчик жидких реагентов ХВО-1</w:t>
            </w:r>
          </w:p>
        </w:tc>
        <w:tc>
          <w:tcPr>
            <w:tcW w:w="622" w:type="dxa"/>
            <w:shd w:val="clear" w:color="auto" w:fill="auto"/>
            <w:noWrap/>
            <w:vAlign w:val="center"/>
            <w:hideMark/>
          </w:tcPr>
          <w:p w14:paraId="55DCE0DE" w14:textId="77777777" w:rsidR="00F102E9" w:rsidRPr="00F102E9" w:rsidRDefault="00F102E9" w:rsidP="00F102E9">
            <w:pPr>
              <w:jc w:val="center"/>
              <w:rPr>
                <w:bCs/>
                <w:color w:val="000000"/>
                <w:sz w:val="12"/>
                <w:szCs w:val="12"/>
              </w:rPr>
            </w:pPr>
            <w:r w:rsidRPr="00F102E9">
              <w:rPr>
                <w:bCs/>
                <w:color w:val="000000"/>
                <w:sz w:val="12"/>
                <w:szCs w:val="12"/>
              </w:rPr>
              <w:t>3 316,76</w:t>
            </w:r>
          </w:p>
        </w:tc>
        <w:tc>
          <w:tcPr>
            <w:tcW w:w="567" w:type="dxa"/>
            <w:shd w:val="clear" w:color="auto" w:fill="auto"/>
            <w:noWrap/>
            <w:vAlign w:val="center"/>
            <w:hideMark/>
          </w:tcPr>
          <w:p w14:paraId="15AB7E31"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noWrap/>
            <w:vAlign w:val="center"/>
            <w:hideMark/>
          </w:tcPr>
          <w:p w14:paraId="6F14D399" w14:textId="77777777" w:rsidR="00F102E9" w:rsidRPr="00F102E9" w:rsidRDefault="00F102E9" w:rsidP="00F102E9">
            <w:pPr>
              <w:jc w:val="center"/>
              <w:rPr>
                <w:bCs/>
                <w:color w:val="000000"/>
                <w:sz w:val="12"/>
                <w:szCs w:val="12"/>
              </w:rPr>
            </w:pPr>
            <w:r w:rsidRPr="00F102E9">
              <w:rPr>
                <w:bCs/>
                <w:color w:val="000000"/>
                <w:sz w:val="12"/>
                <w:szCs w:val="12"/>
              </w:rPr>
              <w:t>3 316,76</w:t>
            </w:r>
          </w:p>
        </w:tc>
        <w:tc>
          <w:tcPr>
            <w:tcW w:w="1058" w:type="dxa"/>
            <w:shd w:val="clear" w:color="auto" w:fill="auto"/>
            <w:vAlign w:val="center"/>
            <w:hideMark/>
          </w:tcPr>
          <w:p w14:paraId="0D067E76"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shd w:val="clear" w:color="auto" w:fill="auto"/>
            <w:noWrap/>
            <w:vAlign w:val="center"/>
            <w:hideMark/>
          </w:tcPr>
          <w:p w14:paraId="4D2E1B4E"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shd w:val="clear" w:color="auto" w:fill="auto"/>
            <w:noWrap/>
            <w:vAlign w:val="center"/>
            <w:hideMark/>
          </w:tcPr>
          <w:p w14:paraId="7CDA6024"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shd w:val="clear" w:color="auto" w:fill="auto"/>
            <w:noWrap/>
            <w:vAlign w:val="center"/>
            <w:hideMark/>
          </w:tcPr>
          <w:p w14:paraId="60A738FE" w14:textId="77777777" w:rsidR="00F102E9" w:rsidRPr="00F102E9" w:rsidRDefault="00F102E9" w:rsidP="00F102E9">
            <w:pPr>
              <w:jc w:val="center"/>
              <w:rPr>
                <w:bCs/>
                <w:color w:val="000000"/>
                <w:sz w:val="12"/>
                <w:szCs w:val="12"/>
              </w:rPr>
            </w:pPr>
            <w:r w:rsidRPr="00F102E9">
              <w:rPr>
                <w:bCs/>
                <w:color w:val="000000"/>
                <w:sz w:val="12"/>
                <w:szCs w:val="12"/>
              </w:rPr>
              <w:t>3 316,76</w:t>
            </w:r>
          </w:p>
        </w:tc>
        <w:tc>
          <w:tcPr>
            <w:tcW w:w="709" w:type="dxa"/>
            <w:shd w:val="clear" w:color="auto" w:fill="auto"/>
            <w:noWrap/>
            <w:vAlign w:val="center"/>
            <w:hideMark/>
          </w:tcPr>
          <w:p w14:paraId="0A42421E"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2" w:type="dxa"/>
            <w:shd w:val="clear" w:color="auto" w:fill="auto"/>
            <w:noWrap/>
            <w:vAlign w:val="center"/>
            <w:hideMark/>
          </w:tcPr>
          <w:p w14:paraId="2AEF2435"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3" w:type="dxa"/>
            <w:shd w:val="clear" w:color="auto" w:fill="auto"/>
            <w:vAlign w:val="center"/>
            <w:hideMark/>
          </w:tcPr>
          <w:p w14:paraId="334CDEA5" w14:textId="77777777" w:rsidR="00F102E9" w:rsidRPr="00F102E9" w:rsidRDefault="00F102E9" w:rsidP="00F102E9">
            <w:pPr>
              <w:jc w:val="center"/>
              <w:rPr>
                <w:bCs/>
                <w:color w:val="000000"/>
                <w:sz w:val="12"/>
                <w:szCs w:val="12"/>
              </w:rPr>
            </w:pPr>
            <w:r w:rsidRPr="00F102E9">
              <w:rPr>
                <w:bCs/>
                <w:color w:val="000000"/>
                <w:sz w:val="12"/>
                <w:szCs w:val="12"/>
              </w:rPr>
              <w:t>0,00</w:t>
            </w:r>
          </w:p>
        </w:tc>
      </w:tr>
      <w:tr w:rsidR="00F102E9" w:rsidRPr="00F102E9" w14:paraId="1EC6FE1C" w14:textId="77777777" w:rsidTr="00FC2646">
        <w:trPr>
          <w:trHeight w:val="20"/>
        </w:trPr>
        <w:tc>
          <w:tcPr>
            <w:tcW w:w="477" w:type="dxa"/>
            <w:shd w:val="clear" w:color="auto" w:fill="auto"/>
            <w:vAlign w:val="center"/>
            <w:hideMark/>
          </w:tcPr>
          <w:p w14:paraId="3325F360" w14:textId="77777777" w:rsidR="00F102E9" w:rsidRPr="00F102E9" w:rsidRDefault="00F102E9" w:rsidP="00F102E9">
            <w:pPr>
              <w:jc w:val="center"/>
              <w:rPr>
                <w:color w:val="000000"/>
                <w:sz w:val="12"/>
                <w:szCs w:val="12"/>
              </w:rPr>
            </w:pPr>
            <w:r w:rsidRPr="00F102E9">
              <w:rPr>
                <w:color w:val="000000"/>
                <w:sz w:val="12"/>
                <w:szCs w:val="12"/>
              </w:rPr>
              <w:t>3.2.5</w:t>
            </w:r>
          </w:p>
        </w:tc>
        <w:tc>
          <w:tcPr>
            <w:tcW w:w="6946" w:type="dxa"/>
            <w:shd w:val="clear" w:color="auto" w:fill="auto"/>
            <w:vAlign w:val="center"/>
            <w:hideMark/>
          </w:tcPr>
          <w:p w14:paraId="51F675DA" w14:textId="77777777" w:rsidR="00F102E9" w:rsidRPr="00F102E9" w:rsidRDefault="00F102E9" w:rsidP="00F102E9">
            <w:pPr>
              <w:rPr>
                <w:bCs/>
                <w:color w:val="000000"/>
                <w:sz w:val="12"/>
                <w:szCs w:val="12"/>
              </w:rPr>
            </w:pPr>
            <w:r w:rsidRPr="00F102E9">
              <w:rPr>
                <w:bCs/>
                <w:color w:val="000000"/>
                <w:sz w:val="12"/>
                <w:szCs w:val="12"/>
              </w:rPr>
              <w:t>Модернизация вспомогательного оборудования, в том числе:</w:t>
            </w:r>
          </w:p>
        </w:tc>
        <w:tc>
          <w:tcPr>
            <w:tcW w:w="622" w:type="dxa"/>
            <w:shd w:val="clear" w:color="auto" w:fill="auto"/>
            <w:noWrap/>
            <w:vAlign w:val="center"/>
            <w:hideMark/>
          </w:tcPr>
          <w:p w14:paraId="77140D13" w14:textId="77777777" w:rsidR="00F102E9" w:rsidRPr="00F102E9" w:rsidRDefault="00F102E9" w:rsidP="00F102E9">
            <w:pPr>
              <w:jc w:val="center"/>
              <w:rPr>
                <w:bCs/>
                <w:color w:val="000000"/>
                <w:sz w:val="12"/>
                <w:szCs w:val="12"/>
              </w:rPr>
            </w:pPr>
          </w:p>
        </w:tc>
        <w:tc>
          <w:tcPr>
            <w:tcW w:w="567" w:type="dxa"/>
            <w:shd w:val="clear" w:color="auto" w:fill="auto"/>
            <w:noWrap/>
            <w:vAlign w:val="center"/>
            <w:hideMark/>
          </w:tcPr>
          <w:p w14:paraId="57468CC9" w14:textId="77777777" w:rsidR="00F102E9" w:rsidRPr="00F102E9" w:rsidRDefault="00F102E9" w:rsidP="00F102E9">
            <w:pPr>
              <w:jc w:val="center"/>
              <w:rPr>
                <w:color w:val="000000"/>
                <w:sz w:val="12"/>
                <w:szCs w:val="12"/>
              </w:rPr>
            </w:pPr>
          </w:p>
        </w:tc>
        <w:tc>
          <w:tcPr>
            <w:tcW w:w="709" w:type="dxa"/>
            <w:shd w:val="clear" w:color="auto" w:fill="auto"/>
            <w:noWrap/>
            <w:vAlign w:val="center"/>
            <w:hideMark/>
          </w:tcPr>
          <w:p w14:paraId="4893D0AA" w14:textId="77777777" w:rsidR="00F102E9" w:rsidRPr="00F102E9" w:rsidRDefault="00F102E9" w:rsidP="00F102E9">
            <w:pPr>
              <w:jc w:val="center"/>
              <w:rPr>
                <w:color w:val="000000"/>
                <w:sz w:val="12"/>
                <w:szCs w:val="12"/>
              </w:rPr>
            </w:pPr>
          </w:p>
        </w:tc>
        <w:tc>
          <w:tcPr>
            <w:tcW w:w="1058" w:type="dxa"/>
            <w:shd w:val="clear" w:color="auto" w:fill="auto"/>
            <w:vAlign w:val="center"/>
            <w:hideMark/>
          </w:tcPr>
          <w:p w14:paraId="69B8D4D5"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shd w:val="clear" w:color="auto" w:fill="auto"/>
            <w:noWrap/>
            <w:vAlign w:val="center"/>
            <w:hideMark/>
          </w:tcPr>
          <w:p w14:paraId="72C9EFBA"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shd w:val="clear" w:color="auto" w:fill="auto"/>
            <w:noWrap/>
            <w:vAlign w:val="center"/>
            <w:hideMark/>
          </w:tcPr>
          <w:p w14:paraId="47FEB88B"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shd w:val="clear" w:color="auto" w:fill="auto"/>
            <w:noWrap/>
            <w:vAlign w:val="center"/>
            <w:hideMark/>
          </w:tcPr>
          <w:p w14:paraId="11FA7DA6" w14:textId="77777777" w:rsidR="00F102E9" w:rsidRPr="00F102E9" w:rsidRDefault="00F102E9" w:rsidP="00F102E9">
            <w:pPr>
              <w:jc w:val="center"/>
              <w:rPr>
                <w:bCs/>
                <w:color w:val="000000"/>
                <w:sz w:val="12"/>
                <w:szCs w:val="12"/>
              </w:rPr>
            </w:pPr>
            <w:r w:rsidRPr="00F102E9">
              <w:rPr>
                <w:bCs/>
                <w:color w:val="000000"/>
                <w:sz w:val="12"/>
                <w:szCs w:val="12"/>
              </w:rPr>
              <w:t>11 310,77</w:t>
            </w:r>
          </w:p>
        </w:tc>
        <w:tc>
          <w:tcPr>
            <w:tcW w:w="709" w:type="dxa"/>
            <w:shd w:val="clear" w:color="auto" w:fill="auto"/>
            <w:noWrap/>
            <w:vAlign w:val="center"/>
            <w:hideMark/>
          </w:tcPr>
          <w:p w14:paraId="51B2F1EA" w14:textId="77777777" w:rsidR="00F102E9" w:rsidRPr="00F102E9" w:rsidRDefault="00F102E9" w:rsidP="00F102E9">
            <w:pPr>
              <w:jc w:val="center"/>
              <w:rPr>
                <w:bCs/>
                <w:color w:val="000000"/>
                <w:sz w:val="12"/>
                <w:szCs w:val="12"/>
              </w:rPr>
            </w:pPr>
            <w:r w:rsidRPr="00F102E9">
              <w:rPr>
                <w:bCs/>
                <w:color w:val="000000"/>
                <w:sz w:val="12"/>
                <w:szCs w:val="12"/>
              </w:rPr>
              <w:t>13 522,98</w:t>
            </w:r>
          </w:p>
        </w:tc>
        <w:tc>
          <w:tcPr>
            <w:tcW w:w="992" w:type="dxa"/>
            <w:shd w:val="clear" w:color="auto" w:fill="auto"/>
            <w:noWrap/>
            <w:vAlign w:val="center"/>
            <w:hideMark/>
          </w:tcPr>
          <w:p w14:paraId="58F78914" w14:textId="77777777" w:rsidR="00F102E9" w:rsidRPr="00F102E9" w:rsidRDefault="00F102E9" w:rsidP="00F102E9">
            <w:pPr>
              <w:jc w:val="center"/>
              <w:rPr>
                <w:bCs/>
                <w:color w:val="000000"/>
                <w:sz w:val="12"/>
                <w:szCs w:val="12"/>
              </w:rPr>
            </w:pPr>
            <w:r w:rsidRPr="00F102E9">
              <w:rPr>
                <w:bCs/>
                <w:color w:val="000000"/>
                <w:sz w:val="12"/>
                <w:szCs w:val="12"/>
              </w:rPr>
              <w:t>11 464,77</w:t>
            </w:r>
          </w:p>
        </w:tc>
        <w:tc>
          <w:tcPr>
            <w:tcW w:w="993" w:type="dxa"/>
            <w:shd w:val="clear" w:color="auto" w:fill="auto"/>
            <w:vAlign w:val="center"/>
            <w:hideMark/>
          </w:tcPr>
          <w:p w14:paraId="2B52B3C3"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43E31D1F" w14:textId="77777777" w:rsidTr="00FC2646">
        <w:trPr>
          <w:trHeight w:val="20"/>
        </w:trPr>
        <w:tc>
          <w:tcPr>
            <w:tcW w:w="477" w:type="dxa"/>
            <w:shd w:val="clear" w:color="auto" w:fill="auto"/>
            <w:vAlign w:val="center"/>
            <w:hideMark/>
          </w:tcPr>
          <w:p w14:paraId="530F2979" w14:textId="77777777" w:rsidR="00F102E9" w:rsidRPr="00F102E9" w:rsidRDefault="00F102E9" w:rsidP="00F102E9">
            <w:pPr>
              <w:jc w:val="center"/>
              <w:rPr>
                <w:color w:val="000000"/>
                <w:sz w:val="12"/>
                <w:szCs w:val="12"/>
              </w:rPr>
            </w:pPr>
            <w:r w:rsidRPr="00F102E9">
              <w:rPr>
                <w:color w:val="000000"/>
                <w:sz w:val="12"/>
                <w:szCs w:val="12"/>
              </w:rPr>
              <w:t>3.2.5.1</w:t>
            </w:r>
          </w:p>
        </w:tc>
        <w:tc>
          <w:tcPr>
            <w:tcW w:w="6946" w:type="dxa"/>
            <w:shd w:val="clear" w:color="auto" w:fill="auto"/>
            <w:vAlign w:val="center"/>
            <w:hideMark/>
          </w:tcPr>
          <w:p w14:paraId="07B6F4BB" w14:textId="77777777" w:rsidR="00F102E9" w:rsidRPr="00F102E9" w:rsidRDefault="00F102E9" w:rsidP="00F102E9">
            <w:pPr>
              <w:rPr>
                <w:color w:val="000000"/>
                <w:sz w:val="12"/>
                <w:szCs w:val="12"/>
              </w:rPr>
            </w:pPr>
            <w:r w:rsidRPr="00F102E9">
              <w:rPr>
                <w:color w:val="000000"/>
                <w:sz w:val="12"/>
                <w:szCs w:val="12"/>
              </w:rPr>
              <w:t>Замена эжектора</w:t>
            </w:r>
          </w:p>
        </w:tc>
        <w:tc>
          <w:tcPr>
            <w:tcW w:w="622" w:type="dxa"/>
            <w:shd w:val="clear" w:color="auto" w:fill="auto"/>
            <w:noWrap/>
            <w:vAlign w:val="center"/>
            <w:hideMark/>
          </w:tcPr>
          <w:p w14:paraId="10D76162" w14:textId="77777777" w:rsidR="00F102E9" w:rsidRPr="00F102E9" w:rsidRDefault="00F102E9" w:rsidP="00F102E9">
            <w:pPr>
              <w:jc w:val="center"/>
              <w:rPr>
                <w:bCs/>
                <w:color w:val="000000"/>
                <w:sz w:val="12"/>
                <w:szCs w:val="12"/>
              </w:rPr>
            </w:pPr>
            <w:r w:rsidRPr="00F102E9">
              <w:rPr>
                <w:bCs/>
                <w:color w:val="000000"/>
                <w:sz w:val="12"/>
                <w:szCs w:val="12"/>
              </w:rPr>
              <w:t>83,05</w:t>
            </w:r>
          </w:p>
        </w:tc>
        <w:tc>
          <w:tcPr>
            <w:tcW w:w="567" w:type="dxa"/>
            <w:shd w:val="clear" w:color="auto" w:fill="auto"/>
            <w:noWrap/>
            <w:vAlign w:val="center"/>
            <w:hideMark/>
          </w:tcPr>
          <w:p w14:paraId="31BFAFF7"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21CE5586" w14:textId="77777777" w:rsidR="00F102E9" w:rsidRPr="00F102E9" w:rsidRDefault="00F102E9" w:rsidP="00F102E9">
            <w:pPr>
              <w:jc w:val="center"/>
              <w:rPr>
                <w:color w:val="000000"/>
                <w:sz w:val="12"/>
                <w:szCs w:val="12"/>
              </w:rPr>
            </w:pPr>
            <w:r w:rsidRPr="00F102E9">
              <w:rPr>
                <w:color w:val="000000"/>
                <w:sz w:val="12"/>
                <w:szCs w:val="12"/>
              </w:rPr>
              <w:t>83,05</w:t>
            </w:r>
          </w:p>
        </w:tc>
        <w:tc>
          <w:tcPr>
            <w:tcW w:w="1058" w:type="dxa"/>
            <w:shd w:val="clear" w:color="auto" w:fill="auto"/>
            <w:vAlign w:val="center"/>
            <w:hideMark/>
          </w:tcPr>
          <w:p w14:paraId="03B3B167"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1FA966FB"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40E06541"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7B993FAF" w14:textId="77777777" w:rsidR="00F102E9" w:rsidRPr="00F102E9" w:rsidRDefault="00F102E9" w:rsidP="00F102E9">
            <w:pPr>
              <w:jc w:val="center"/>
              <w:rPr>
                <w:color w:val="000000"/>
                <w:sz w:val="12"/>
                <w:szCs w:val="12"/>
              </w:rPr>
            </w:pPr>
            <w:r w:rsidRPr="00F102E9">
              <w:rPr>
                <w:color w:val="000000"/>
                <w:sz w:val="12"/>
                <w:szCs w:val="12"/>
              </w:rPr>
              <w:t>83,05</w:t>
            </w:r>
          </w:p>
        </w:tc>
        <w:tc>
          <w:tcPr>
            <w:tcW w:w="709" w:type="dxa"/>
            <w:shd w:val="clear" w:color="auto" w:fill="auto"/>
            <w:noWrap/>
            <w:vAlign w:val="center"/>
            <w:hideMark/>
          </w:tcPr>
          <w:p w14:paraId="412D0AF2"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7809AED1"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26847E04"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52FF3456" w14:textId="77777777" w:rsidTr="00FC2646">
        <w:trPr>
          <w:trHeight w:val="20"/>
        </w:trPr>
        <w:tc>
          <w:tcPr>
            <w:tcW w:w="477" w:type="dxa"/>
            <w:shd w:val="clear" w:color="auto" w:fill="auto"/>
            <w:vAlign w:val="center"/>
            <w:hideMark/>
          </w:tcPr>
          <w:p w14:paraId="7AE0F48B" w14:textId="77777777" w:rsidR="00F102E9" w:rsidRPr="00F102E9" w:rsidRDefault="00F102E9" w:rsidP="00F102E9">
            <w:pPr>
              <w:jc w:val="center"/>
              <w:rPr>
                <w:color w:val="000000"/>
                <w:sz w:val="12"/>
                <w:szCs w:val="12"/>
              </w:rPr>
            </w:pPr>
            <w:r w:rsidRPr="00F102E9">
              <w:rPr>
                <w:color w:val="000000"/>
                <w:sz w:val="12"/>
                <w:szCs w:val="12"/>
              </w:rPr>
              <w:t>3.2.5.2</w:t>
            </w:r>
          </w:p>
        </w:tc>
        <w:tc>
          <w:tcPr>
            <w:tcW w:w="6946" w:type="dxa"/>
            <w:shd w:val="clear" w:color="auto" w:fill="auto"/>
            <w:vAlign w:val="center"/>
            <w:hideMark/>
          </w:tcPr>
          <w:p w14:paraId="231260E0" w14:textId="77777777" w:rsidR="00F102E9" w:rsidRPr="00F102E9" w:rsidRDefault="00F102E9" w:rsidP="00F102E9">
            <w:pPr>
              <w:rPr>
                <w:color w:val="000000"/>
                <w:sz w:val="12"/>
                <w:szCs w:val="12"/>
              </w:rPr>
            </w:pPr>
            <w:r w:rsidRPr="00F102E9">
              <w:rPr>
                <w:color w:val="000000"/>
                <w:sz w:val="12"/>
                <w:szCs w:val="12"/>
              </w:rPr>
              <w:t>Система световой границы КЦ</w:t>
            </w:r>
          </w:p>
        </w:tc>
        <w:tc>
          <w:tcPr>
            <w:tcW w:w="622" w:type="dxa"/>
            <w:shd w:val="clear" w:color="auto" w:fill="auto"/>
            <w:noWrap/>
            <w:vAlign w:val="center"/>
            <w:hideMark/>
          </w:tcPr>
          <w:p w14:paraId="131B25E7" w14:textId="77777777" w:rsidR="00F102E9" w:rsidRPr="00F102E9" w:rsidRDefault="00F102E9" w:rsidP="00F102E9">
            <w:pPr>
              <w:jc w:val="center"/>
              <w:rPr>
                <w:bCs/>
                <w:color w:val="000000"/>
                <w:sz w:val="12"/>
                <w:szCs w:val="12"/>
              </w:rPr>
            </w:pPr>
            <w:r w:rsidRPr="00F102E9">
              <w:rPr>
                <w:bCs/>
                <w:color w:val="000000"/>
                <w:sz w:val="12"/>
                <w:szCs w:val="12"/>
              </w:rPr>
              <w:t>256,22</w:t>
            </w:r>
          </w:p>
        </w:tc>
        <w:tc>
          <w:tcPr>
            <w:tcW w:w="567" w:type="dxa"/>
            <w:shd w:val="clear" w:color="auto" w:fill="auto"/>
            <w:noWrap/>
            <w:vAlign w:val="center"/>
            <w:hideMark/>
          </w:tcPr>
          <w:p w14:paraId="1389CF0F"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28D93882" w14:textId="77777777" w:rsidR="00F102E9" w:rsidRPr="00F102E9" w:rsidRDefault="00F102E9" w:rsidP="00F102E9">
            <w:pPr>
              <w:jc w:val="center"/>
              <w:rPr>
                <w:color w:val="000000"/>
                <w:sz w:val="12"/>
                <w:szCs w:val="12"/>
              </w:rPr>
            </w:pPr>
            <w:r w:rsidRPr="00F102E9">
              <w:rPr>
                <w:color w:val="000000"/>
                <w:sz w:val="12"/>
                <w:szCs w:val="12"/>
              </w:rPr>
              <w:t>256,22</w:t>
            </w:r>
          </w:p>
        </w:tc>
        <w:tc>
          <w:tcPr>
            <w:tcW w:w="1058" w:type="dxa"/>
            <w:shd w:val="clear" w:color="auto" w:fill="auto"/>
            <w:vAlign w:val="center"/>
            <w:hideMark/>
          </w:tcPr>
          <w:p w14:paraId="3059A6B3"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7A5CE1D6"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5850D384"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2FCF43B3" w14:textId="77777777" w:rsidR="00F102E9" w:rsidRPr="00F102E9" w:rsidRDefault="00F102E9" w:rsidP="00F102E9">
            <w:pPr>
              <w:jc w:val="center"/>
              <w:rPr>
                <w:color w:val="000000"/>
                <w:sz w:val="12"/>
                <w:szCs w:val="12"/>
              </w:rPr>
            </w:pPr>
            <w:r w:rsidRPr="00F102E9">
              <w:rPr>
                <w:color w:val="000000"/>
                <w:sz w:val="12"/>
                <w:szCs w:val="12"/>
              </w:rPr>
              <w:t>256,22</w:t>
            </w:r>
          </w:p>
        </w:tc>
        <w:tc>
          <w:tcPr>
            <w:tcW w:w="709" w:type="dxa"/>
            <w:shd w:val="clear" w:color="auto" w:fill="auto"/>
            <w:noWrap/>
            <w:vAlign w:val="center"/>
            <w:hideMark/>
          </w:tcPr>
          <w:p w14:paraId="3D64EE36"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641372B2"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5923F1C7"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44DA6B5C" w14:textId="77777777" w:rsidTr="00FC2646">
        <w:trPr>
          <w:trHeight w:val="20"/>
        </w:trPr>
        <w:tc>
          <w:tcPr>
            <w:tcW w:w="477" w:type="dxa"/>
            <w:shd w:val="clear" w:color="auto" w:fill="auto"/>
            <w:vAlign w:val="center"/>
            <w:hideMark/>
          </w:tcPr>
          <w:p w14:paraId="2387A74D" w14:textId="77777777" w:rsidR="00F102E9" w:rsidRPr="00F102E9" w:rsidRDefault="00F102E9" w:rsidP="00F102E9">
            <w:pPr>
              <w:jc w:val="center"/>
              <w:rPr>
                <w:color w:val="000000"/>
                <w:sz w:val="12"/>
                <w:szCs w:val="12"/>
              </w:rPr>
            </w:pPr>
            <w:r w:rsidRPr="00F102E9">
              <w:rPr>
                <w:color w:val="000000"/>
                <w:sz w:val="12"/>
                <w:szCs w:val="12"/>
              </w:rPr>
              <w:t>3.2.5.3</w:t>
            </w:r>
          </w:p>
        </w:tc>
        <w:tc>
          <w:tcPr>
            <w:tcW w:w="6946" w:type="dxa"/>
            <w:shd w:val="clear" w:color="auto" w:fill="auto"/>
            <w:vAlign w:val="center"/>
            <w:hideMark/>
          </w:tcPr>
          <w:p w14:paraId="262A0992" w14:textId="77777777" w:rsidR="00F102E9" w:rsidRPr="00F102E9" w:rsidRDefault="00F102E9" w:rsidP="00F102E9">
            <w:pPr>
              <w:rPr>
                <w:color w:val="000000"/>
                <w:sz w:val="12"/>
                <w:szCs w:val="12"/>
              </w:rPr>
            </w:pPr>
            <w:r w:rsidRPr="00F102E9">
              <w:rPr>
                <w:color w:val="000000"/>
                <w:sz w:val="12"/>
                <w:szCs w:val="12"/>
              </w:rPr>
              <w:t>Электроталь кран-балки №17</w:t>
            </w:r>
          </w:p>
        </w:tc>
        <w:tc>
          <w:tcPr>
            <w:tcW w:w="622" w:type="dxa"/>
            <w:shd w:val="clear" w:color="auto" w:fill="auto"/>
            <w:noWrap/>
            <w:vAlign w:val="center"/>
            <w:hideMark/>
          </w:tcPr>
          <w:p w14:paraId="35BDDC4A" w14:textId="77777777" w:rsidR="00F102E9" w:rsidRPr="00F102E9" w:rsidRDefault="00F102E9" w:rsidP="00F102E9">
            <w:pPr>
              <w:jc w:val="center"/>
              <w:rPr>
                <w:bCs/>
                <w:color w:val="000000"/>
                <w:sz w:val="12"/>
                <w:szCs w:val="12"/>
              </w:rPr>
            </w:pPr>
            <w:r w:rsidRPr="00F102E9">
              <w:rPr>
                <w:bCs/>
                <w:color w:val="000000"/>
                <w:sz w:val="12"/>
                <w:szCs w:val="12"/>
              </w:rPr>
              <w:t>131,94</w:t>
            </w:r>
          </w:p>
        </w:tc>
        <w:tc>
          <w:tcPr>
            <w:tcW w:w="567" w:type="dxa"/>
            <w:shd w:val="clear" w:color="auto" w:fill="auto"/>
            <w:noWrap/>
            <w:vAlign w:val="center"/>
            <w:hideMark/>
          </w:tcPr>
          <w:p w14:paraId="4FB8C9D7"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7F241777" w14:textId="77777777" w:rsidR="00F102E9" w:rsidRPr="00F102E9" w:rsidRDefault="00F102E9" w:rsidP="00F102E9">
            <w:pPr>
              <w:jc w:val="center"/>
              <w:rPr>
                <w:color w:val="000000"/>
                <w:sz w:val="12"/>
                <w:szCs w:val="12"/>
              </w:rPr>
            </w:pPr>
            <w:r w:rsidRPr="00F102E9">
              <w:rPr>
                <w:color w:val="000000"/>
                <w:sz w:val="12"/>
                <w:szCs w:val="12"/>
              </w:rPr>
              <w:t>131,94</w:t>
            </w:r>
          </w:p>
        </w:tc>
        <w:tc>
          <w:tcPr>
            <w:tcW w:w="1058" w:type="dxa"/>
            <w:shd w:val="clear" w:color="auto" w:fill="auto"/>
            <w:vAlign w:val="center"/>
            <w:hideMark/>
          </w:tcPr>
          <w:p w14:paraId="26A532AF"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2A962031"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5C5DCF9E"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15F2B5BF" w14:textId="77777777" w:rsidR="00F102E9" w:rsidRPr="00F102E9" w:rsidRDefault="00F102E9" w:rsidP="00F102E9">
            <w:pPr>
              <w:jc w:val="center"/>
              <w:rPr>
                <w:color w:val="000000"/>
                <w:sz w:val="12"/>
                <w:szCs w:val="12"/>
              </w:rPr>
            </w:pPr>
            <w:r w:rsidRPr="00F102E9">
              <w:rPr>
                <w:color w:val="000000"/>
                <w:sz w:val="12"/>
                <w:szCs w:val="12"/>
              </w:rPr>
              <w:t>131,94</w:t>
            </w:r>
          </w:p>
        </w:tc>
        <w:tc>
          <w:tcPr>
            <w:tcW w:w="709" w:type="dxa"/>
            <w:shd w:val="clear" w:color="auto" w:fill="auto"/>
            <w:noWrap/>
            <w:vAlign w:val="center"/>
            <w:hideMark/>
          </w:tcPr>
          <w:p w14:paraId="1B330F98"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10E9FE55"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7BCEBA9F"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56F7EAA3" w14:textId="77777777" w:rsidTr="00FC2646">
        <w:trPr>
          <w:trHeight w:val="20"/>
        </w:trPr>
        <w:tc>
          <w:tcPr>
            <w:tcW w:w="477" w:type="dxa"/>
            <w:shd w:val="clear" w:color="auto" w:fill="auto"/>
            <w:vAlign w:val="center"/>
            <w:hideMark/>
          </w:tcPr>
          <w:p w14:paraId="0A557D2B" w14:textId="77777777" w:rsidR="00F102E9" w:rsidRPr="00F102E9" w:rsidRDefault="00F102E9" w:rsidP="00F102E9">
            <w:pPr>
              <w:jc w:val="center"/>
              <w:rPr>
                <w:color w:val="000000"/>
                <w:sz w:val="12"/>
                <w:szCs w:val="12"/>
              </w:rPr>
            </w:pPr>
            <w:r w:rsidRPr="00F102E9">
              <w:rPr>
                <w:color w:val="000000"/>
                <w:sz w:val="12"/>
                <w:szCs w:val="12"/>
              </w:rPr>
              <w:t>3.2.5.4</w:t>
            </w:r>
          </w:p>
        </w:tc>
        <w:tc>
          <w:tcPr>
            <w:tcW w:w="6946" w:type="dxa"/>
            <w:shd w:val="clear" w:color="auto" w:fill="auto"/>
            <w:vAlign w:val="center"/>
            <w:hideMark/>
          </w:tcPr>
          <w:p w14:paraId="0CAF9ECF" w14:textId="77777777" w:rsidR="00F102E9" w:rsidRPr="00F102E9" w:rsidRDefault="00F102E9" w:rsidP="00F102E9">
            <w:pPr>
              <w:rPr>
                <w:color w:val="000000"/>
                <w:sz w:val="12"/>
                <w:szCs w:val="12"/>
              </w:rPr>
            </w:pPr>
            <w:r w:rsidRPr="00F102E9">
              <w:rPr>
                <w:color w:val="000000"/>
                <w:sz w:val="12"/>
                <w:szCs w:val="12"/>
              </w:rPr>
              <w:t>Балансировочный станок для роторов паровых турбин и генераторов</w:t>
            </w:r>
          </w:p>
        </w:tc>
        <w:tc>
          <w:tcPr>
            <w:tcW w:w="622" w:type="dxa"/>
            <w:shd w:val="clear" w:color="auto" w:fill="auto"/>
            <w:noWrap/>
            <w:vAlign w:val="center"/>
            <w:hideMark/>
          </w:tcPr>
          <w:p w14:paraId="486C29EA" w14:textId="77777777" w:rsidR="00F102E9" w:rsidRPr="00F102E9" w:rsidRDefault="00F102E9" w:rsidP="00F102E9">
            <w:pPr>
              <w:jc w:val="center"/>
              <w:rPr>
                <w:bCs/>
                <w:color w:val="000000"/>
                <w:sz w:val="12"/>
                <w:szCs w:val="12"/>
              </w:rPr>
            </w:pPr>
            <w:r w:rsidRPr="00F102E9">
              <w:rPr>
                <w:bCs/>
                <w:color w:val="000000"/>
                <w:sz w:val="12"/>
                <w:szCs w:val="12"/>
              </w:rPr>
              <w:t>8 539,58</w:t>
            </w:r>
          </w:p>
        </w:tc>
        <w:tc>
          <w:tcPr>
            <w:tcW w:w="567" w:type="dxa"/>
            <w:shd w:val="clear" w:color="auto" w:fill="auto"/>
            <w:noWrap/>
            <w:vAlign w:val="center"/>
            <w:hideMark/>
          </w:tcPr>
          <w:p w14:paraId="7890D11E"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66B3674E" w14:textId="77777777" w:rsidR="00F102E9" w:rsidRPr="00F102E9" w:rsidRDefault="00F102E9" w:rsidP="00F102E9">
            <w:pPr>
              <w:jc w:val="center"/>
              <w:rPr>
                <w:color w:val="000000"/>
                <w:sz w:val="12"/>
                <w:szCs w:val="12"/>
              </w:rPr>
            </w:pPr>
            <w:r w:rsidRPr="00F102E9">
              <w:rPr>
                <w:color w:val="000000"/>
                <w:sz w:val="12"/>
                <w:szCs w:val="12"/>
              </w:rPr>
              <w:t>8 539,58</w:t>
            </w:r>
          </w:p>
        </w:tc>
        <w:tc>
          <w:tcPr>
            <w:tcW w:w="1058" w:type="dxa"/>
            <w:shd w:val="clear" w:color="auto" w:fill="auto"/>
            <w:vAlign w:val="center"/>
            <w:hideMark/>
          </w:tcPr>
          <w:p w14:paraId="0B8EFB79"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07520629"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70C30505"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04A47E84" w14:textId="77777777" w:rsidR="00F102E9" w:rsidRPr="00F102E9" w:rsidRDefault="00F102E9" w:rsidP="00F102E9">
            <w:pPr>
              <w:jc w:val="center"/>
              <w:rPr>
                <w:color w:val="000000"/>
                <w:sz w:val="12"/>
                <w:szCs w:val="12"/>
              </w:rPr>
            </w:pPr>
            <w:r w:rsidRPr="00F102E9">
              <w:rPr>
                <w:color w:val="000000"/>
                <w:sz w:val="12"/>
                <w:szCs w:val="12"/>
              </w:rPr>
              <w:t>8 539,58</w:t>
            </w:r>
          </w:p>
        </w:tc>
        <w:tc>
          <w:tcPr>
            <w:tcW w:w="709" w:type="dxa"/>
            <w:shd w:val="clear" w:color="auto" w:fill="auto"/>
            <w:noWrap/>
            <w:vAlign w:val="center"/>
            <w:hideMark/>
          </w:tcPr>
          <w:p w14:paraId="35963E6F"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5FE5EFCE"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132D969E"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15B1ED4C" w14:textId="77777777" w:rsidTr="00FC2646">
        <w:trPr>
          <w:trHeight w:val="20"/>
        </w:trPr>
        <w:tc>
          <w:tcPr>
            <w:tcW w:w="477" w:type="dxa"/>
            <w:shd w:val="clear" w:color="auto" w:fill="auto"/>
            <w:vAlign w:val="center"/>
            <w:hideMark/>
          </w:tcPr>
          <w:p w14:paraId="7FF154BD" w14:textId="77777777" w:rsidR="00F102E9" w:rsidRPr="00F102E9" w:rsidRDefault="00F102E9" w:rsidP="00F102E9">
            <w:pPr>
              <w:jc w:val="center"/>
              <w:rPr>
                <w:color w:val="000000"/>
                <w:sz w:val="12"/>
                <w:szCs w:val="12"/>
              </w:rPr>
            </w:pPr>
            <w:r w:rsidRPr="00F102E9">
              <w:rPr>
                <w:color w:val="000000"/>
                <w:sz w:val="12"/>
                <w:szCs w:val="12"/>
              </w:rPr>
              <w:t>3.2.5.5</w:t>
            </w:r>
          </w:p>
        </w:tc>
        <w:tc>
          <w:tcPr>
            <w:tcW w:w="6946" w:type="dxa"/>
            <w:shd w:val="clear" w:color="auto" w:fill="auto"/>
            <w:vAlign w:val="center"/>
            <w:hideMark/>
          </w:tcPr>
          <w:p w14:paraId="684CDB95" w14:textId="77777777" w:rsidR="00F102E9" w:rsidRPr="00F102E9" w:rsidRDefault="00F102E9" w:rsidP="00F102E9">
            <w:pPr>
              <w:rPr>
                <w:color w:val="000000"/>
                <w:sz w:val="12"/>
                <w:szCs w:val="12"/>
              </w:rPr>
            </w:pPr>
            <w:r w:rsidRPr="00F102E9">
              <w:rPr>
                <w:color w:val="000000"/>
                <w:sz w:val="12"/>
                <w:szCs w:val="12"/>
              </w:rPr>
              <w:t>Производство питьевой воды на ЗС ТЭЦ</w:t>
            </w:r>
          </w:p>
        </w:tc>
        <w:tc>
          <w:tcPr>
            <w:tcW w:w="622" w:type="dxa"/>
            <w:shd w:val="clear" w:color="auto" w:fill="auto"/>
            <w:noWrap/>
            <w:vAlign w:val="center"/>
            <w:hideMark/>
          </w:tcPr>
          <w:p w14:paraId="6790C5F5" w14:textId="77777777" w:rsidR="00F102E9" w:rsidRPr="00F102E9" w:rsidRDefault="00F102E9" w:rsidP="00F102E9">
            <w:pPr>
              <w:jc w:val="center"/>
              <w:rPr>
                <w:bCs/>
                <w:color w:val="000000"/>
                <w:sz w:val="12"/>
                <w:szCs w:val="12"/>
              </w:rPr>
            </w:pPr>
            <w:r w:rsidRPr="00F102E9">
              <w:rPr>
                <w:bCs/>
                <w:color w:val="000000"/>
                <w:sz w:val="12"/>
                <w:szCs w:val="12"/>
              </w:rPr>
              <w:t>2 299,97</w:t>
            </w:r>
          </w:p>
        </w:tc>
        <w:tc>
          <w:tcPr>
            <w:tcW w:w="567" w:type="dxa"/>
            <w:shd w:val="clear" w:color="auto" w:fill="auto"/>
            <w:noWrap/>
            <w:vAlign w:val="center"/>
            <w:hideMark/>
          </w:tcPr>
          <w:p w14:paraId="3807383F"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0805A67A" w14:textId="77777777" w:rsidR="00F102E9" w:rsidRPr="00F102E9" w:rsidRDefault="00F102E9" w:rsidP="00F102E9">
            <w:pPr>
              <w:jc w:val="center"/>
              <w:rPr>
                <w:color w:val="000000"/>
                <w:sz w:val="12"/>
                <w:szCs w:val="12"/>
              </w:rPr>
            </w:pPr>
            <w:r w:rsidRPr="00F102E9">
              <w:rPr>
                <w:color w:val="000000"/>
                <w:sz w:val="12"/>
                <w:szCs w:val="12"/>
              </w:rPr>
              <w:t>2 299,97</w:t>
            </w:r>
          </w:p>
        </w:tc>
        <w:tc>
          <w:tcPr>
            <w:tcW w:w="1058" w:type="dxa"/>
            <w:shd w:val="clear" w:color="auto" w:fill="auto"/>
            <w:vAlign w:val="center"/>
            <w:hideMark/>
          </w:tcPr>
          <w:p w14:paraId="5BD044C6"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shd w:val="clear" w:color="auto" w:fill="auto"/>
            <w:noWrap/>
            <w:vAlign w:val="center"/>
            <w:hideMark/>
          </w:tcPr>
          <w:p w14:paraId="5FEB5172"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61A0635F"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61110EFF" w14:textId="77777777" w:rsidR="00F102E9" w:rsidRPr="00F102E9" w:rsidRDefault="00F102E9" w:rsidP="00F102E9">
            <w:pPr>
              <w:jc w:val="center"/>
              <w:rPr>
                <w:color w:val="000000"/>
                <w:sz w:val="12"/>
                <w:szCs w:val="12"/>
              </w:rPr>
            </w:pPr>
            <w:r w:rsidRPr="00F102E9">
              <w:rPr>
                <w:color w:val="000000"/>
                <w:sz w:val="12"/>
                <w:szCs w:val="12"/>
              </w:rPr>
              <w:t>2 299,97</w:t>
            </w:r>
          </w:p>
        </w:tc>
        <w:tc>
          <w:tcPr>
            <w:tcW w:w="709" w:type="dxa"/>
            <w:shd w:val="clear" w:color="auto" w:fill="auto"/>
            <w:noWrap/>
            <w:vAlign w:val="center"/>
            <w:hideMark/>
          </w:tcPr>
          <w:p w14:paraId="66794485"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55469422"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0FADB2D2"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40C3F106" w14:textId="77777777" w:rsidTr="00FC2646">
        <w:trPr>
          <w:trHeight w:val="20"/>
        </w:trPr>
        <w:tc>
          <w:tcPr>
            <w:tcW w:w="477" w:type="dxa"/>
            <w:shd w:val="clear" w:color="auto" w:fill="auto"/>
            <w:vAlign w:val="center"/>
            <w:hideMark/>
          </w:tcPr>
          <w:p w14:paraId="65E92944" w14:textId="77777777" w:rsidR="00F102E9" w:rsidRPr="00F102E9" w:rsidRDefault="00F102E9" w:rsidP="00F102E9">
            <w:pPr>
              <w:jc w:val="center"/>
              <w:rPr>
                <w:color w:val="000000"/>
                <w:sz w:val="12"/>
                <w:szCs w:val="12"/>
              </w:rPr>
            </w:pPr>
            <w:r w:rsidRPr="00F102E9">
              <w:rPr>
                <w:color w:val="000000"/>
                <w:sz w:val="12"/>
                <w:szCs w:val="12"/>
              </w:rPr>
              <w:t>3.2.5.6</w:t>
            </w:r>
          </w:p>
        </w:tc>
        <w:tc>
          <w:tcPr>
            <w:tcW w:w="6946" w:type="dxa"/>
            <w:shd w:val="clear" w:color="auto" w:fill="auto"/>
            <w:vAlign w:val="center"/>
            <w:hideMark/>
          </w:tcPr>
          <w:p w14:paraId="3CE0F96F" w14:textId="77777777" w:rsidR="00F102E9" w:rsidRPr="00F102E9" w:rsidRDefault="00F102E9" w:rsidP="00F102E9">
            <w:pPr>
              <w:rPr>
                <w:color w:val="000000"/>
                <w:sz w:val="12"/>
                <w:szCs w:val="12"/>
              </w:rPr>
            </w:pPr>
            <w:r w:rsidRPr="00F102E9">
              <w:rPr>
                <w:color w:val="000000"/>
                <w:sz w:val="12"/>
                <w:szCs w:val="12"/>
              </w:rPr>
              <w:t>Система энергокоммуникаций бытовых помещений Багерной Насосной Станции II подъема</w:t>
            </w:r>
          </w:p>
        </w:tc>
        <w:tc>
          <w:tcPr>
            <w:tcW w:w="622" w:type="dxa"/>
            <w:shd w:val="clear" w:color="auto" w:fill="auto"/>
            <w:noWrap/>
            <w:vAlign w:val="center"/>
            <w:hideMark/>
          </w:tcPr>
          <w:p w14:paraId="1DCDE819" w14:textId="77777777" w:rsidR="00F102E9" w:rsidRPr="00F102E9" w:rsidRDefault="00F102E9" w:rsidP="00F102E9">
            <w:pPr>
              <w:jc w:val="center"/>
              <w:rPr>
                <w:bCs/>
                <w:color w:val="000000"/>
                <w:sz w:val="12"/>
                <w:szCs w:val="12"/>
              </w:rPr>
            </w:pPr>
            <w:r w:rsidRPr="00F102E9">
              <w:rPr>
                <w:bCs/>
                <w:color w:val="000000"/>
                <w:sz w:val="12"/>
                <w:szCs w:val="12"/>
              </w:rPr>
              <w:t>270,04</w:t>
            </w:r>
          </w:p>
        </w:tc>
        <w:tc>
          <w:tcPr>
            <w:tcW w:w="567" w:type="dxa"/>
            <w:shd w:val="clear" w:color="auto" w:fill="auto"/>
            <w:noWrap/>
            <w:vAlign w:val="center"/>
            <w:hideMark/>
          </w:tcPr>
          <w:p w14:paraId="7F4DD993"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68A0DC14" w14:textId="77777777" w:rsidR="00F102E9" w:rsidRPr="00F102E9" w:rsidRDefault="00F102E9" w:rsidP="00F102E9">
            <w:pPr>
              <w:jc w:val="center"/>
              <w:rPr>
                <w:color w:val="000000"/>
                <w:sz w:val="12"/>
                <w:szCs w:val="12"/>
              </w:rPr>
            </w:pPr>
            <w:r w:rsidRPr="00F102E9">
              <w:rPr>
                <w:color w:val="000000"/>
                <w:sz w:val="12"/>
                <w:szCs w:val="12"/>
              </w:rPr>
              <w:t>270,04</w:t>
            </w:r>
          </w:p>
        </w:tc>
        <w:tc>
          <w:tcPr>
            <w:tcW w:w="1058" w:type="dxa"/>
            <w:shd w:val="clear" w:color="auto" w:fill="auto"/>
            <w:vAlign w:val="center"/>
            <w:hideMark/>
          </w:tcPr>
          <w:p w14:paraId="7E27D8E2"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59B84C56"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0E55715D"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7EEAA265"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0A6503F1" w14:textId="77777777" w:rsidR="00F102E9" w:rsidRPr="00F102E9" w:rsidRDefault="00F102E9" w:rsidP="00F102E9">
            <w:pPr>
              <w:jc w:val="center"/>
              <w:rPr>
                <w:color w:val="000000"/>
                <w:sz w:val="12"/>
                <w:szCs w:val="12"/>
              </w:rPr>
            </w:pPr>
            <w:r w:rsidRPr="00F102E9">
              <w:rPr>
                <w:color w:val="000000"/>
                <w:sz w:val="12"/>
                <w:szCs w:val="12"/>
              </w:rPr>
              <w:t>270,04</w:t>
            </w:r>
          </w:p>
        </w:tc>
        <w:tc>
          <w:tcPr>
            <w:tcW w:w="992" w:type="dxa"/>
            <w:shd w:val="clear" w:color="auto" w:fill="auto"/>
            <w:noWrap/>
            <w:vAlign w:val="center"/>
            <w:hideMark/>
          </w:tcPr>
          <w:p w14:paraId="6054E2C8"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338CEF45"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0C05C3C2" w14:textId="77777777" w:rsidTr="00FC2646">
        <w:trPr>
          <w:trHeight w:val="20"/>
        </w:trPr>
        <w:tc>
          <w:tcPr>
            <w:tcW w:w="477" w:type="dxa"/>
            <w:shd w:val="clear" w:color="auto" w:fill="auto"/>
            <w:vAlign w:val="center"/>
            <w:hideMark/>
          </w:tcPr>
          <w:p w14:paraId="38024D8B" w14:textId="77777777" w:rsidR="00F102E9" w:rsidRPr="00F102E9" w:rsidRDefault="00F102E9" w:rsidP="00F102E9">
            <w:pPr>
              <w:jc w:val="center"/>
              <w:rPr>
                <w:color w:val="000000"/>
                <w:sz w:val="12"/>
                <w:szCs w:val="12"/>
              </w:rPr>
            </w:pPr>
            <w:r w:rsidRPr="00F102E9">
              <w:rPr>
                <w:color w:val="000000"/>
                <w:sz w:val="12"/>
                <w:szCs w:val="12"/>
              </w:rPr>
              <w:lastRenderedPageBreak/>
              <w:t>3.2.5.7</w:t>
            </w:r>
          </w:p>
        </w:tc>
        <w:tc>
          <w:tcPr>
            <w:tcW w:w="6946" w:type="dxa"/>
            <w:shd w:val="clear" w:color="auto" w:fill="auto"/>
            <w:vAlign w:val="center"/>
            <w:hideMark/>
          </w:tcPr>
          <w:p w14:paraId="4B65A995" w14:textId="77777777" w:rsidR="00F102E9" w:rsidRPr="00F102E9" w:rsidRDefault="00F102E9" w:rsidP="00F102E9">
            <w:pPr>
              <w:rPr>
                <w:color w:val="000000"/>
                <w:sz w:val="12"/>
                <w:szCs w:val="12"/>
              </w:rPr>
            </w:pPr>
            <w:r w:rsidRPr="00F102E9">
              <w:rPr>
                <w:color w:val="000000"/>
                <w:sz w:val="12"/>
                <w:szCs w:val="12"/>
              </w:rPr>
              <w:t>Мехмастерская с электролизерной 2-ой очереди. Здание стенда испытания мембран</w:t>
            </w:r>
          </w:p>
        </w:tc>
        <w:tc>
          <w:tcPr>
            <w:tcW w:w="622" w:type="dxa"/>
            <w:shd w:val="clear" w:color="auto" w:fill="auto"/>
            <w:noWrap/>
            <w:vAlign w:val="center"/>
            <w:hideMark/>
          </w:tcPr>
          <w:p w14:paraId="16279C0A" w14:textId="77777777" w:rsidR="00F102E9" w:rsidRPr="00F102E9" w:rsidRDefault="00F102E9" w:rsidP="00F102E9">
            <w:pPr>
              <w:jc w:val="center"/>
              <w:rPr>
                <w:bCs/>
                <w:color w:val="000000"/>
                <w:sz w:val="12"/>
                <w:szCs w:val="12"/>
              </w:rPr>
            </w:pPr>
            <w:r w:rsidRPr="00F102E9">
              <w:rPr>
                <w:bCs/>
                <w:color w:val="000000"/>
                <w:sz w:val="12"/>
                <w:szCs w:val="12"/>
              </w:rPr>
              <w:t>987,49</w:t>
            </w:r>
          </w:p>
        </w:tc>
        <w:tc>
          <w:tcPr>
            <w:tcW w:w="567" w:type="dxa"/>
            <w:shd w:val="clear" w:color="auto" w:fill="auto"/>
            <w:noWrap/>
            <w:vAlign w:val="center"/>
            <w:hideMark/>
          </w:tcPr>
          <w:p w14:paraId="0899D61F"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0B8165E" w14:textId="77777777" w:rsidR="00F102E9" w:rsidRPr="00F102E9" w:rsidRDefault="00F102E9" w:rsidP="00F102E9">
            <w:pPr>
              <w:jc w:val="center"/>
              <w:rPr>
                <w:color w:val="000000"/>
                <w:sz w:val="12"/>
                <w:szCs w:val="12"/>
              </w:rPr>
            </w:pPr>
            <w:r w:rsidRPr="00F102E9">
              <w:rPr>
                <w:color w:val="000000"/>
                <w:sz w:val="12"/>
                <w:szCs w:val="12"/>
              </w:rPr>
              <w:t>987,49</w:t>
            </w:r>
          </w:p>
        </w:tc>
        <w:tc>
          <w:tcPr>
            <w:tcW w:w="1058" w:type="dxa"/>
            <w:shd w:val="clear" w:color="auto" w:fill="auto"/>
            <w:vAlign w:val="center"/>
            <w:hideMark/>
          </w:tcPr>
          <w:p w14:paraId="013EC2FC"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5FCADED0"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04D2C448"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24C0C09F"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1AA4BA9" w14:textId="77777777" w:rsidR="00F102E9" w:rsidRPr="00F102E9" w:rsidRDefault="00F102E9" w:rsidP="00F102E9">
            <w:pPr>
              <w:jc w:val="center"/>
              <w:rPr>
                <w:color w:val="000000"/>
                <w:sz w:val="12"/>
                <w:szCs w:val="12"/>
              </w:rPr>
            </w:pPr>
            <w:r w:rsidRPr="00F102E9">
              <w:rPr>
                <w:color w:val="000000"/>
                <w:sz w:val="12"/>
                <w:szCs w:val="12"/>
              </w:rPr>
              <w:t>987,49</w:t>
            </w:r>
          </w:p>
        </w:tc>
        <w:tc>
          <w:tcPr>
            <w:tcW w:w="992" w:type="dxa"/>
            <w:shd w:val="clear" w:color="auto" w:fill="auto"/>
            <w:noWrap/>
            <w:vAlign w:val="center"/>
            <w:hideMark/>
          </w:tcPr>
          <w:p w14:paraId="4D255934"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2CDBEC52"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70816FC9" w14:textId="77777777" w:rsidTr="00FC2646">
        <w:trPr>
          <w:trHeight w:val="20"/>
        </w:trPr>
        <w:tc>
          <w:tcPr>
            <w:tcW w:w="477" w:type="dxa"/>
            <w:shd w:val="clear" w:color="auto" w:fill="auto"/>
            <w:vAlign w:val="center"/>
            <w:hideMark/>
          </w:tcPr>
          <w:p w14:paraId="5433A545" w14:textId="77777777" w:rsidR="00F102E9" w:rsidRPr="00F102E9" w:rsidRDefault="00F102E9" w:rsidP="00F102E9">
            <w:pPr>
              <w:jc w:val="center"/>
              <w:rPr>
                <w:color w:val="000000"/>
                <w:sz w:val="12"/>
                <w:szCs w:val="12"/>
              </w:rPr>
            </w:pPr>
            <w:r w:rsidRPr="00F102E9">
              <w:rPr>
                <w:color w:val="000000"/>
                <w:sz w:val="12"/>
                <w:szCs w:val="12"/>
              </w:rPr>
              <w:t>3.2.5.8</w:t>
            </w:r>
          </w:p>
        </w:tc>
        <w:tc>
          <w:tcPr>
            <w:tcW w:w="6946" w:type="dxa"/>
            <w:shd w:val="clear" w:color="auto" w:fill="auto"/>
            <w:vAlign w:val="center"/>
            <w:hideMark/>
          </w:tcPr>
          <w:p w14:paraId="5C581FF5" w14:textId="77777777" w:rsidR="00F102E9" w:rsidRPr="00F102E9" w:rsidRDefault="00F102E9" w:rsidP="00F102E9">
            <w:pPr>
              <w:rPr>
                <w:color w:val="000000"/>
                <w:sz w:val="12"/>
                <w:szCs w:val="12"/>
              </w:rPr>
            </w:pPr>
            <w:r w:rsidRPr="00F102E9">
              <w:rPr>
                <w:color w:val="000000"/>
                <w:sz w:val="12"/>
                <w:szCs w:val="12"/>
              </w:rPr>
              <w:t>Циркуляционные насосные агрегаты ЦН-1, ЦН-6 насосной станции 1-го подъема №2</w:t>
            </w:r>
          </w:p>
        </w:tc>
        <w:tc>
          <w:tcPr>
            <w:tcW w:w="622" w:type="dxa"/>
            <w:shd w:val="clear" w:color="auto" w:fill="auto"/>
            <w:noWrap/>
            <w:vAlign w:val="center"/>
            <w:hideMark/>
          </w:tcPr>
          <w:p w14:paraId="3BCED651" w14:textId="77777777" w:rsidR="00F102E9" w:rsidRPr="00F102E9" w:rsidRDefault="00F102E9" w:rsidP="00F102E9">
            <w:pPr>
              <w:jc w:val="center"/>
              <w:rPr>
                <w:bCs/>
                <w:color w:val="000000"/>
                <w:sz w:val="12"/>
                <w:szCs w:val="12"/>
              </w:rPr>
            </w:pPr>
            <w:r w:rsidRPr="00F102E9">
              <w:rPr>
                <w:bCs/>
                <w:color w:val="000000"/>
                <w:sz w:val="12"/>
                <w:szCs w:val="12"/>
              </w:rPr>
              <w:t>15 664,16</w:t>
            </w:r>
          </w:p>
        </w:tc>
        <w:tc>
          <w:tcPr>
            <w:tcW w:w="567" w:type="dxa"/>
            <w:shd w:val="clear" w:color="auto" w:fill="auto"/>
            <w:noWrap/>
            <w:vAlign w:val="center"/>
            <w:hideMark/>
          </w:tcPr>
          <w:p w14:paraId="0900B2E0"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7ADAFFDB" w14:textId="77777777" w:rsidR="00F102E9" w:rsidRPr="00F102E9" w:rsidRDefault="00F102E9" w:rsidP="00F102E9">
            <w:pPr>
              <w:jc w:val="center"/>
              <w:rPr>
                <w:color w:val="000000"/>
                <w:sz w:val="12"/>
                <w:szCs w:val="12"/>
              </w:rPr>
            </w:pPr>
            <w:r w:rsidRPr="00F102E9">
              <w:rPr>
                <w:color w:val="000000"/>
                <w:sz w:val="12"/>
                <w:szCs w:val="12"/>
              </w:rPr>
              <w:t>15 664,16</w:t>
            </w:r>
          </w:p>
        </w:tc>
        <w:tc>
          <w:tcPr>
            <w:tcW w:w="1058" w:type="dxa"/>
            <w:shd w:val="clear" w:color="auto" w:fill="auto"/>
            <w:vAlign w:val="center"/>
            <w:hideMark/>
          </w:tcPr>
          <w:p w14:paraId="3E967583"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2D26ED4B"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496A33C2"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0A506755"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4998D0CA" w14:textId="77777777" w:rsidR="00F102E9" w:rsidRPr="00F102E9" w:rsidRDefault="00F102E9" w:rsidP="00F102E9">
            <w:pPr>
              <w:jc w:val="center"/>
              <w:rPr>
                <w:color w:val="000000"/>
                <w:sz w:val="12"/>
                <w:szCs w:val="12"/>
              </w:rPr>
            </w:pPr>
            <w:r w:rsidRPr="00F102E9">
              <w:rPr>
                <w:color w:val="000000"/>
                <w:sz w:val="12"/>
                <w:szCs w:val="12"/>
              </w:rPr>
              <w:t>12 265,46</w:t>
            </w:r>
          </w:p>
        </w:tc>
        <w:tc>
          <w:tcPr>
            <w:tcW w:w="992" w:type="dxa"/>
            <w:shd w:val="clear" w:color="auto" w:fill="auto"/>
            <w:noWrap/>
            <w:vAlign w:val="center"/>
            <w:hideMark/>
          </w:tcPr>
          <w:p w14:paraId="068EB5F8" w14:textId="77777777" w:rsidR="00F102E9" w:rsidRPr="00F102E9" w:rsidRDefault="00F102E9" w:rsidP="00F102E9">
            <w:pPr>
              <w:jc w:val="center"/>
              <w:rPr>
                <w:color w:val="000000"/>
                <w:sz w:val="12"/>
                <w:szCs w:val="12"/>
              </w:rPr>
            </w:pPr>
            <w:r w:rsidRPr="00F102E9">
              <w:rPr>
                <w:color w:val="000000"/>
                <w:sz w:val="12"/>
                <w:szCs w:val="12"/>
              </w:rPr>
              <w:t>3 398,70</w:t>
            </w:r>
          </w:p>
        </w:tc>
        <w:tc>
          <w:tcPr>
            <w:tcW w:w="993" w:type="dxa"/>
            <w:shd w:val="clear" w:color="auto" w:fill="auto"/>
            <w:vAlign w:val="center"/>
            <w:hideMark/>
          </w:tcPr>
          <w:p w14:paraId="2BE7A3BE"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586DBAED" w14:textId="77777777" w:rsidTr="00FC2646">
        <w:trPr>
          <w:trHeight w:val="20"/>
        </w:trPr>
        <w:tc>
          <w:tcPr>
            <w:tcW w:w="477" w:type="dxa"/>
            <w:shd w:val="clear" w:color="auto" w:fill="auto"/>
            <w:vAlign w:val="center"/>
          </w:tcPr>
          <w:p w14:paraId="30AA61F7" w14:textId="77777777" w:rsidR="00F102E9" w:rsidRPr="00F102E9" w:rsidRDefault="00F102E9" w:rsidP="00F102E9">
            <w:pPr>
              <w:jc w:val="center"/>
              <w:rPr>
                <w:color w:val="000000"/>
                <w:sz w:val="12"/>
                <w:szCs w:val="12"/>
              </w:rPr>
            </w:pPr>
            <w:r w:rsidRPr="00F102E9">
              <w:rPr>
                <w:color w:val="000000"/>
                <w:sz w:val="12"/>
                <w:szCs w:val="12"/>
              </w:rPr>
              <w:t>1</w:t>
            </w:r>
          </w:p>
        </w:tc>
        <w:tc>
          <w:tcPr>
            <w:tcW w:w="6946" w:type="dxa"/>
            <w:shd w:val="clear" w:color="auto" w:fill="auto"/>
            <w:vAlign w:val="center"/>
          </w:tcPr>
          <w:p w14:paraId="137D0298" w14:textId="77777777" w:rsidR="00F102E9" w:rsidRPr="00F102E9" w:rsidRDefault="00F102E9" w:rsidP="00F102E9">
            <w:pPr>
              <w:jc w:val="center"/>
              <w:rPr>
                <w:color w:val="000000"/>
                <w:sz w:val="12"/>
                <w:szCs w:val="12"/>
              </w:rPr>
            </w:pPr>
            <w:r w:rsidRPr="00F102E9">
              <w:rPr>
                <w:color w:val="000000"/>
                <w:sz w:val="12"/>
                <w:szCs w:val="12"/>
              </w:rPr>
              <w:t>2</w:t>
            </w:r>
          </w:p>
        </w:tc>
        <w:tc>
          <w:tcPr>
            <w:tcW w:w="622" w:type="dxa"/>
            <w:shd w:val="clear" w:color="auto" w:fill="auto"/>
            <w:noWrap/>
          </w:tcPr>
          <w:p w14:paraId="3DD94E18" w14:textId="77777777" w:rsidR="00F102E9" w:rsidRPr="00F102E9" w:rsidRDefault="00F102E9" w:rsidP="00F102E9">
            <w:pPr>
              <w:jc w:val="center"/>
              <w:rPr>
                <w:color w:val="000000"/>
                <w:sz w:val="12"/>
                <w:szCs w:val="12"/>
              </w:rPr>
            </w:pPr>
            <w:r w:rsidRPr="00F102E9">
              <w:rPr>
                <w:color w:val="000000"/>
                <w:sz w:val="12"/>
                <w:szCs w:val="12"/>
              </w:rPr>
              <w:t xml:space="preserve">10.1 </w:t>
            </w:r>
          </w:p>
        </w:tc>
        <w:tc>
          <w:tcPr>
            <w:tcW w:w="567" w:type="dxa"/>
            <w:shd w:val="clear" w:color="auto" w:fill="auto"/>
            <w:noWrap/>
          </w:tcPr>
          <w:p w14:paraId="5495D67E" w14:textId="77777777" w:rsidR="00F102E9" w:rsidRPr="00F102E9" w:rsidRDefault="00F102E9" w:rsidP="00F102E9">
            <w:pPr>
              <w:jc w:val="center"/>
              <w:rPr>
                <w:color w:val="000000"/>
                <w:sz w:val="12"/>
                <w:szCs w:val="12"/>
              </w:rPr>
            </w:pPr>
            <w:r w:rsidRPr="00F102E9">
              <w:rPr>
                <w:color w:val="000000"/>
                <w:sz w:val="12"/>
                <w:szCs w:val="12"/>
              </w:rPr>
              <w:t xml:space="preserve">10.2 </w:t>
            </w:r>
          </w:p>
        </w:tc>
        <w:tc>
          <w:tcPr>
            <w:tcW w:w="709" w:type="dxa"/>
            <w:shd w:val="clear" w:color="auto" w:fill="auto"/>
            <w:noWrap/>
          </w:tcPr>
          <w:p w14:paraId="13528F92" w14:textId="77777777" w:rsidR="00F102E9" w:rsidRPr="00F102E9" w:rsidRDefault="00F102E9" w:rsidP="00F102E9">
            <w:pPr>
              <w:jc w:val="center"/>
              <w:rPr>
                <w:color w:val="000000"/>
                <w:sz w:val="12"/>
                <w:szCs w:val="12"/>
              </w:rPr>
            </w:pPr>
            <w:r w:rsidRPr="00F102E9">
              <w:rPr>
                <w:color w:val="000000"/>
                <w:sz w:val="12"/>
                <w:szCs w:val="12"/>
              </w:rPr>
              <w:t xml:space="preserve">10.3 </w:t>
            </w:r>
          </w:p>
        </w:tc>
        <w:tc>
          <w:tcPr>
            <w:tcW w:w="1058" w:type="dxa"/>
            <w:shd w:val="clear" w:color="auto" w:fill="auto"/>
          </w:tcPr>
          <w:p w14:paraId="615A87D0" w14:textId="77777777" w:rsidR="00F102E9" w:rsidRPr="00F102E9" w:rsidRDefault="00F102E9" w:rsidP="00F102E9">
            <w:pPr>
              <w:jc w:val="center"/>
              <w:rPr>
                <w:color w:val="000000"/>
                <w:sz w:val="12"/>
                <w:szCs w:val="12"/>
              </w:rPr>
            </w:pPr>
            <w:r w:rsidRPr="00F102E9">
              <w:rPr>
                <w:color w:val="000000"/>
                <w:sz w:val="12"/>
                <w:szCs w:val="12"/>
              </w:rPr>
              <w:t xml:space="preserve">10.4 </w:t>
            </w:r>
          </w:p>
        </w:tc>
        <w:tc>
          <w:tcPr>
            <w:tcW w:w="643" w:type="dxa"/>
            <w:shd w:val="clear" w:color="auto" w:fill="auto"/>
            <w:noWrap/>
            <w:vAlign w:val="center"/>
          </w:tcPr>
          <w:p w14:paraId="6919241B" w14:textId="77777777" w:rsidR="00F102E9" w:rsidRPr="00F102E9" w:rsidRDefault="00F102E9" w:rsidP="00F102E9">
            <w:pPr>
              <w:jc w:val="center"/>
              <w:rPr>
                <w:color w:val="000000"/>
                <w:sz w:val="12"/>
                <w:szCs w:val="12"/>
              </w:rPr>
            </w:pPr>
            <w:r w:rsidRPr="00F102E9">
              <w:rPr>
                <w:color w:val="000000"/>
                <w:sz w:val="12"/>
                <w:szCs w:val="12"/>
              </w:rPr>
              <w:t>10.5</w:t>
            </w:r>
          </w:p>
        </w:tc>
        <w:tc>
          <w:tcPr>
            <w:tcW w:w="567" w:type="dxa"/>
            <w:shd w:val="clear" w:color="auto" w:fill="auto"/>
            <w:noWrap/>
            <w:vAlign w:val="center"/>
          </w:tcPr>
          <w:p w14:paraId="048B0F15" w14:textId="77777777" w:rsidR="00F102E9" w:rsidRPr="00F102E9" w:rsidRDefault="00F102E9" w:rsidP="00F102E9">
            <w:pPr>
              <w:jc w:val="center"/>
              <w:rPr>
                <w:color w:val="000000"/>
                <w:sz w:val="12"/>
                <w:szCs w:val="12"/>
              </w:rPr>
            </w:pPr>
            <w:r w:rsidRPr="00F102E9">
              <w:rPr>
                <w:color w:val="000000"/>
                <w:sz w:val="12"/>
                <w:szCs w:val="12"/>
              </w:rPr>
              <w:t>10.6</w:t>
            </w:r>
          </w:p>
        </w:tc>
        <w:tc>
          <w:tcPr>
            <w:tcW w:w="708" w:type="dxa"/>
            <w:shd w:val="clear" w:color="auto" w:fill="auto"/>
            <w:noWrap/>
            <w:vAlign w:val="center"/>
          </w:tcPr>
          <w:p w14:paraId="65CE41FD" w14:textId="77777777" w:rsidR="00F102E9" w:rsidRPr="00F102E9" w:rsidRDefault="00F102E9" w:rsidP="00F102E9">
            <w:pPr>
              <w:jc w:val="center"/>
              <w:rPr>
                <w:color w:val="000000"/>
                <w:sz w:val="12"/>
                <w:szCs w:val="12"/>
              </w:rPr>
            </w:pPr>
            <w:r w:rsidRPr="00F102E9">
              <w:rPr>
                <w:color w:val="000000"/>
                <w:sz w:val="12"/>
                <w:szCs w:val="12"/>
              </w:rPr>
              <w:t>10.7</w:t>
            </w:r>
          </w:p>
        </w:tc>
        <w:tc>
          <w:tcPr>
            <w:tcW w:w="709" w:type="dxa"/>
            <w:shd w:val="clear" w:color="auto" w:fill="auto"/>
            <w:noWrap/>
            <w:vAlign w:val="center"/>
          </w:tcPr>
          <w:p w14:paraId="34C66AF1" w14:textId="77777777" w:rsidR="00F102E9" w:rsidRPr="00F102E9" w:rsidRDefault="00F102E9" w:rsidP="00F102E9">
            <w:pPr>
              <w:jc w:val="center"/>
              <w:rPr>
                <w:color w:val="000000"/>
                <w:sz w:val="12"/>
                <w:szCs w:val="12"/>
              </w:rPr>
            </w:pPr>
            <w:r w:rsidRPr="00F102E9">
              <w:rPr>
                <w:color w:val="000000"/>
                <w:sz w:val="12"/>
                <w:szCs w:val="12"/>
              </w:rPr>
              <w:t>10.8</w:t>
            </w:r>
          </w:p>
        </w:tc>
        <w:tc>
          <w:tcPr>
            <w:tcW w:w="992" w:type="dxa"/>
            <w:shd w:val="clear" w:color="auto" w:fill="auto"/>
            <w:noWrap/>
            <w:vAlign w:val="center"/>
          </w:tcPr>
          <w:p w14:paraId="3B0165D6" w14:textId="77777777" w:rsidR="00F102E9" w:rsidRPr="00F102E9" w:rsidRDefault="00F102E9" w:rsidP="00F102E9">
            <w:pPr>
              <w:jc w:val="center"/>
              <w:rPr>
                <w:color w:val="000000"/>
                <w:sz w:val="12"/>
                <w:szCs w:val="12"/>
              </w:rPr>
            </w:pPr>
            <w:r w:rsidRPr="00F102E9">
              <w:rPr>
                <w:color w:val="000000"/>
                <w:sz w:val="12"/>
                <w:szCs w:val="12"/>
              </w:rPr>
              <w:t>10.9</w:t>
            </w:r>
          </w:p>
        </w:tc>
        <w:tc>
          <w:tcPr>
            <w:tcW w:w="993" w:type="dxa"/>
            <w:shd w:val="clear" w:color="auto" w:fill="auto"/>
            <w:vAlign w:val="center"/>
          </w:tcPr>
          <w:p w14:paraId="3FAC84C1" w14:textId="77777777" w:rsidR="00F102E9" w:rsidRPr="00F102E9" w:rsidRDefault="00F102E9" w:rsidP="00F102E9">
            <w:pPr>
              <w:jc w:val="center"/>
              <w:rPr>
                <w:color w:val="000000"/>
                <w:sz w:val="12"/>
                <w:szCs w:val="12"/>
              </w:rPr>
            </w:pPr>
            <w:r w:rsidRPr="00F102E9">
              <w:rPr>
                <w:color w:val="000000"/>
                <w:sz w:val="12"/>
                <w:szCs w:val="12"/>
              </w:rPr>
              <w:t>10.10</w:t>
            </w:r>
          </w:p>
        </w:tc>
      </w:tr>
      <w:tr w:rsidR="00F102E9" w:rsidRPr="00F102E9" w14:paraId="4F07219F" w14:textId="77777777" w:rsidTr="00FC2646">
        <w:trPr>
          <w:trHeight w:val="20"/>
        </w:trPr>
        <w:tc>
          <w:tcPr>
            <w:tcW w:w="477" w:type="dxa"/>
            <w:shd w:val="clear" w:color="auto" w:fill="auto"/>
            <w:vAlign w:val="center"/>
            <w:hideMark/>
          </w:tcPr>
          <w:p w14:paraId="04A8F5A3" w14:textId="77777777" w:rsidR="00F102E9" w:rsidRPr="00F102E9" w:rsidRDefault="00F102E9" w:rsidP="00F102E9">
            <w:pPr>
              <w:jc w:val="center"/>
              <w:rPr>
                <w:color w:val="000000"/>
                <w:sz w:val="12"/>
                <w:szCs w:val="12"/>
              </w:rPr>
            </w:pPr>
            <w:r w:rsidRPr="00F102E9">
              <w:rPr>
                <w:color w:val="000000"/>
                <w:sz w:val="12"/>
                <w:szCs w:val="12"/>
              </w:rPr>
              <w:t>3.2.5.9</w:t>
            </w:r>
          </w:p>
        </w:tc>
        <w:tc>
          <w:tcPr>
            <w:tcW w:w="6946" w:type="dxa"/>
            <w:shd w:val="clear" w:color="auto" w:fill="auto"/>
            <w:vAlign w:val="center"/>
            <w:hideMark/>
          </w:tcPr>
          <w:p w14:paraId="60E41207" w14:textId="77777777" w:rsidR="00F102E9" w:rsidRPr="00F102E9" w:rsidRDefault="00F102E9" w:rsidP="00F102E9">
            <w:pPr>
              <w:rPr>
                <w:color w:val="000000"/>
                <w:sz w:val="12"/>
                <w:szCs w:val="12"/>
              </w:rPr>
            </w:pPr>
            <w:r w:rsidRPr="00F102E9">
              <w:rPr>
                <w:color w:val="000000"/>
                <w:sz w:val="12"/>
                <w:szCs w:val="12"/>
              </w:rPr>
              <w:t>Котлоагрегат N 9 ТП-87 инв № 132534 замена электродвигателя дымососа ДН-26х2-0,62</w:t>
            </w:r>
          </w:p>
        </w:tc>
        <w:tc>
          <w:tcPr>
            <w:tcW w:w="622" w:type="dxa"/>
            <w:shd w:val="clear" w:color="auto" w:fill="auto"/>
            <w:noWrap/>
            <w:vAlign w:val="center"/>
            <w:hideMark/>
          </w:tcPr>
          <w:p w14:paraId="28949001" w14:textId="77777777" w:rsidR="00F102E9" w:rsidRPr="00F102E9" w:rsidRDefault="00F102E9" w:rsidP="00F102E9">
            <w:pPr>
              <w:jc w:val="center"/>
              <w:rPr>
                <w:bCs/>
                <w:color w:val="000000"/>
                <w:sz w:val="12"/>
                <w:szCs w:val="12"/>
              </w:rPr>
            </w:pPr>
            <w:r w:rsidRPr="00F102E9">
              <w:rPr>
                <w:bCs/>
                <w:color w:val="000000"/>
                <w:sz w:val="12"/>
                <w:szCs w:val="12"/>
              </w:rPr>
              <w:t>8 066,07</w:t>
            </w:r>
          </w:p>
        </w:tc>
        <w:tc>
          <w:tcPr>
            <w:tcW w:w="567" w:type="dxa"/>
            <w:shd w:val="clear" w:color="auto" w:fill="auto"/>
            <w:noWrap/>
            <w:vAlign w:val="center"/>
            <w:hideMark/>
          </w:tcPr>
          <w:p w14:paraId="66653AB2"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5489B1AE" w14:textId="77777777" w:rsidR="00F102E9" w:rsidRPr="00F102E9" w:rsidRDefault="00F102E9" w:rsidP="00F102E9">
            <w:pPr>
              <w:jc w:val="center"/>
              <w:rPr>
                <w:color w:val="000000"/>
                <w:sz w:val="12"/>
                <w:szCs w:val="12"/>
              </w:rPr>
            </w:pPr>
            <w:r w:rsidRPr="00F102E9">
              <w:rPr>
                <w:color w:val="000000"/>
                <w:sz w:val="12"/>
                <w:szCs w:val="12"/>
              </w:rPr>
              <w:t>8 066,07</w:t>
            </w:r>
          </w:p>
        </w:tc>
        <w:tc>
          <w:tcPr>
            <w:tcW w:w="1058" w:type="dxa"/>
            <w:shd w:val="clear" w:color="auto" w:fill="auto"/>
            <w:vAlign w:val="center"/>
            <w:hideMark/>
          </w:tcPr>
          <w:p w14:paraId="41723315"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551E826C"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0E7E4241"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1CC06300"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BA2B0FF"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4B6CF0BE" w14:textId="77777777" w:rsidR="00F102E9" w:rsidRPr="00F102E9" w:rsidRDefault="00F102E9" w:rsidP="00F102E9">
            <w:pPr>
              <w:jc w:val="center"/>
              <w:rPr>
                <w:color w:val="000000"/>
                <w:sz w:val="12"/>
                <w:szCs w:val="12"/>
              </w:rPr>
            </w:pPr>
            <w:r w:rsidRPr="00F102E9">
              <w:rPr>
                <w:color w:val="000000"/>
                <w:sz w:val="12"/>
                <w:szCs w:val="12"/>
              </w:rPr>
              <w:t>8 066,07</w:t>
            </w:r>
          </w:p>
        </w:tc>
        <w:tc>
          <w:tcPr>
            <w:tcW w:w="993" w:type="dxa"/>
            <w:shd w:val="clear" w:color="auto" w:fill="auto"/>
            <w:vAlign w:val="center"/>
            <w:hideMark/>
          </w:tcPr>
          <w:p w14:paraId="2D5C7527"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33949030" w14:textId="77777777" w:rsidTr="00FC2646">
        <w:trPr>
          <w:trHeight w:val="20"/>
        </w:trPr>
        <w:tc>
          <w:tcPr>
            <w:tcW w:w="477" w:type="dxa"/>
            <w:shd w:val="clear" w:color="auto" w:fill="auto"/>
            <w:vAlign w:val="center"/>
            <w:hideMark/>
          </w:tcPr>
          <w:p w14:paraId="5FA1C367" w14:textId="77777777" w:rsidR="00F102E9" w:rsidRPr="00F102E9" w:rsidRDefault="00F102E9" w:rsidP="00F102E9">
            <w:pPr>
              <w:jc w:val="center"/>
              <w:rPr>
                <w:color w:val="000000"/>
                <w:sz w:val="12"/>
                <w:szCs w:val="12"/>
              </w:rPr>
            </w:pPr>
            <w:r w:rsidRPr="00F102E9">
              <w:rPr>
                <w:color w:val="000000"/>
                <w:sz w:val="12"/>
                <w:szCs w:val="12"/>
              </w:rPr>
              <w:t>3.2.5.10</w:t>
            </w:r>
          </w:p>
        </w:tc>
        <w:tc>
          <w:tcPr>
            <w:tcW w:w="6946" w:type="dxa"/>
            <w:shd w:val="clear" w:color="auto" w:fill="auto"/>
            <w:vAlign w:val="center"/>
            <w:hideMark/>
          </w:tcPr>
          <w:p w14:paraId="5BD21CCF" w14:textId="77777777" w:rsidR="00F102E9" w:rsidRPr="00F102E9" w:rsidRDefault="00F102E9" w:rsidP="00F102E9">
            <w:pPr>
              <w:rPr>
                <w:bCs/>
                <w:color w:val="000000"/>
                <w:sz w:val="12"/>
                <w:szCs w:val="12"/>
              </w:rPr>
            </w:pPr>
            <w:r w:rsidRPr="00F102E9">
              <w:rPr>
                <w:bCs/>
                <w:color w:val="000000"/>
                <w:sz w:val="12"/>
                <w:szCs w:val="12"/>
              </w:rPr>
              <w:t>Замена/установка насосного оборудования турбинного цеха с обвязкой: Модернизация тракта основного конденсата турбогенераторов №5,6,7</w:t>
            </w:r>
          </w:p>
        </w:tc>
        <w:tc>
          <w:tcPr>
            <w:tcW w:w="622" w:type="dxa"/>
            <w:shd w:val="clear" w:color="auto" w:fill="auto"/>
            <w:noWrap/>
            <w:vAlign w:val="center"/>
            <w:hideMark/>
          </w:tcPr>
          <w:p w14:paraId="26A81B99" w14:textId="77777777" w:rsidR="00F102E9" w:rsidRPr="00F102E9" w:rsidRDefault="00F102E9" w:rsidP="00F102E9">
            <w:pPr>
              <w:jc w:val="center"/>
              <w:rPr>
                <w:bCs/>
                <w:color w:val="000000"/>
                <w:sz w:val="12"/>
                <w:szCs w:val="12"/>
              </w:rPr>
            </w:pPr>
            <w:r w:rsidRPr="00F102E9">
              <w:rPr>
                <w:bCs/>
                <w:color w:val="000000"/>
                <w:sz w:val="12"/>
                <w:szCs w:val="12"/>
              </w:rPr>
              <w:t>2 590,05</w:t>
            </w:r>
          </w:p>
        </w:tc>
        <w:tc>
          <w:tcPr>
            <w:tcW w:w="567" w:type="dxa"/>
            <w:shd w:val="clear" w:color="auto" w:fill="auto"/>
            <w:noWrap/>
            <w:vAlign w:val="center"/>
            <w:hideMark/>
          </w:tcPr>
          <w:p w14:paraId="1A3793BA"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noWrap/>
            <w:vAlign w:val="center"/>
            <w:hideMark/>
          </w:tcPr>
          <w:p w14:paraId="612B038F" w14:textId="77777777" w:rsidR="00F102E9" w:rsidRPr="00F102E9" w:rsidRDefault="00F102E9" w:rsidP="00F102E9">
            <w:pPr>
              <w:jc w:val="center"/>
              <w:rPr>
                <w:bCs/>
                <w:color w:val="000000"/>
                <w:sz w:val="12"/>
                <w:szCs w:val="12"/>
              </w:rPr>
            </w:pPr>
            <w:r w:rsidRPr="00F102E9">
              <w:rPr>
                <w:bCs/>
                <w:color w:val="000000"/>
                <w:sz w:val="12"/>
                <w:szCs w:val="12"/>
              </w:rPr>
              <w:t>2 590,05</w:t>
            </w:r>
          </w:p>
        </w:tc>
        <w:tc>
          <w:tcPr>
            <w:tcW w:w="1058" w:type="dxa"/>
            <w:shd w:val="clear" w:color="auto" w:fill="auto"/>
            <w:vAlign w:val="center"/>
            <w:hideMark/>
          </w:tcPr>
          <w:p w14:paraId="4A347F9B"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shd w:val="clear" w:color="auto" w:fill="auto"/>
            <w:noWrap/>
            <w:vAlign w:val="center"/>
            <w:hideMark/>
          </w:tcPr>
          <w:p w14:paraId="5B104469"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shd w:val="clear" w:color="auto" w:fill="auto"/>
            <w:noWrap/>
            <w:vAlign w:val="center"/>
            <w:hideMark/>
          </w:tcPr>
          <w:p w14:paraId="1A1D4797"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shd w:val="clear" w:color="auto" w:fill="auto"/>
            <w:noWrap/>
            <w:vAlign w:val="center"/>
            <w:hideMark/>
          </w:tcPr>
          <w:p w14:paraId="70501E5B" w14:textId="77777777" w:rsidR="00F102E9" w:rsidRPr="00F102E9" w:rsidRDefault="00F102E9" w:rsidP="00F102E9">
            <w:pPr>
              <w:jc w:val="center"/>
              <w:rPr>
                <w:bCs/>
                <w:color w:val="000000"/>
                <w:sz w:val="12"/>
                <w:szCs w:val="12"/>
              </w:rPr>
            </w:pPr>
            <w:r w:rsidRPr="00F102E9">
              <w:rPr>
                <w:bCs/>
                <w:color w:val="000000"/>
                <w:sz w:val="12"/>
                <w:szCs w:val="12"/>
              </w:rPr>
              <w:t>2 292,15</w:t>
            </w:r>
          </w:p>
        </w:tc>
        <w:tc>
          <w:tcPr>
            <w:tcW w:w="709" w:type="dxa"/>
            <w:shd w:val="clear" w:color="auto" w:fill="auto"/>
            <w:noWrap/>
            <w:vAlign w:val="center"/>
            <w:hideMark/>
          </w:tcPr>
          <w:p w14:paraId="4CA9733B" w14:textId="77777777" w:rsidR="00F102E9" w:rsidRPr="00F102E9" w:rsidRDefault="00F102E9" w:rsidP="00F102E9">
            <w:pPr>
              <w:jc w:val="center"/>
              <w:rPr>
                <w:bCs/>
                <w:color w:val="000000"/>
                <w:sz w:val="12"/>
                <w:szCs w:val="12"/>
              </w:rPr>
            </w:pPr>
            <w:r w:rsidRPr="00F102E9">
              <w:rPr>
                <w:bCs/>
                <w:color w:val="000000"/>
                <w:sz w:val="12"/>
                <w:szCs w:val="12"/>
              </w:rPr>
              <w:t>297,90</w:t>
            </w:r>
          </w:p>
        </w:tc>
        <w:tc>
          <w:tcPr>
            <w:tcW w:w="992" w:type="dxa"/>
            <w:shd w:val="clear" w:color="auto" w:fill="auto"/>
            <w:noWrap/>
            <w:vAlign w:val="center"/>
            <w:hideMark/>
          </w:tcPr>
          <w:p w14:paraId="1BB6871C"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3" w:type="dxa"/>
            <w:shd w:val="clear" w:color="auto" w:fill="auto"/>
            <w:vAlign w:val="center"/>
            <w:hideMark/>
          </w:tcPr>
          <w:p w14:paraId="446A0D7F" w14:textId="77777777" w:rsidR="00F102E9" w:rsidRPr="00F102E9" w:rsidRDefault="00F102E9" w:rsidP="00F102E9">
            <w:pPr>
              <w:jc w:val="center"/>
              <w:rPr>
                <w:bCs/>
                <w:color w:val="000000"/>
                <w:sz w:val="12"/>
                <w:szCs w:val="12"/>
              </w:rPr>
            </w:pPr>
            <w:r w:rsidRPr="00F102E9">
              <w:rPr>
                <w:bCs/>
                <w:color w:val="000000"/>
                <w:sz w:val="12"/>
                <w:szCs w:val="12"/>
              </w:rPr>
              <w:t>0,00</w:t>
            </w:r>
          </w:p>
        </w:tc>
      </w:tr>
      <w:tr w:rsidR="00F102E9" w:rsidRPr="00F102E9" w14:paraId="3BA3765C" w14:textId="77777777" w:rsidTr="00FC2646">
        <w:trPr>
          <w:trHeight w:val="20"/>
        </w:trPr>
        <w:tc>
          <w:tcPr>
            <w:tcW w:w="477" w:type="dxa"/>
            <w:shd w:val="clear" w:color="auto" w:fill="auto"/>
            <w:vAlign w:val="center"/>
            <w:hideMark/>
          </w:tcPr>
          <w:p w14:paraId="656C4D1D" w14:textId="77777777" w:rsidR="00F102E9" w:rsidRPr="00F102E9" w:rsidRDefault="00F102E9" w:rsidP="00F102E9">
            <w:pPr>
              <w:jc w:val="center"/>
              <w:rPr>
                <w:color w:val="000000"/>
                <w:sz w:val="12"/>
                <w:szCs w:val="12"/>
              </w:rPr>
            </w:pPr>
            <w:r w:rsidRPr="00F102E9">
              <w:rPr>
                <w:color w:val="000000"/>
                <w:sz w:val="12"/>
                <w:szCs w:val="12"/>
              </w:rPr>
              <w:t>3.2.6</w:t>
            </w:r>
          </w:p>
        </w:tc>
        <w:tc>
          <w:tcPr>
            <w:tcW w:w="6946" w:type="dxa"/>
            <w:shd w:val="clear" w:color="auto" w:fill="auto"/>
            <w:vAlign w:val="center"/>
            <w:hideMark/>
          </w:tcPr>
          <w:p w14:paraId="06D73CE9" w14:textId="77777777" w:rsidR="00F102E9" w:rsidRPr="00F102E9" w:rsidRDefault="00F102E9" w:rsidP="00F102E9">
            <w:pPr>
              <w:rPr>
                <w:bCs/>
                <w:color w:val="000000"/>
                <w:sz w:val="12"/>
                <w:szCs w:val="12"/>
              </w:rPr>
            </w:pPr>
            <w:r w:rsidRPr="00F102E9">
              <w:rPr>
                <w:bCs/>
                <w:color w:val="000000"/>
                <w:sz w:val="12"/>
                <w:szCs w:val="12"/>
              </w:rPr>
              <w:t>Мероприятия по улучшению условий труда, в том числе:</w:t>
            </w:r>
          </w:p>
        </w:tc>
        <w:tc>
          <w:tcPr>
            <w:tcW w:w="622" w:type="dxa"/>
            <w:shd w:val="clear" w:color="auto" w:fill="auto"/>
            <w:noWrap/>
            <w:vAlign w:val="center"/>
            <w:hideMark/>
          </w:tcPr>
          <w:p w14:paraId="0A48754A" w14:textId="77777777" w:rsidR="00F102E9" w:rsidRPr="00F102E9" w:rsidRDefault="00F102E9" w:rsidP="00F102E9">
            <w:pPr>
              <w:jc w:val="center"/>
              <w:rPr>
                <w:bCs/>
                <w:color w:val="000000"/>
                <w:sz w:val="12"/>
                <w:szCs w:val="12"/>
              </w:rPr>
            </w:pPr>
          </w:p>
        </w:tc>
        <w:tc>
          <w:tcPr>
            <w:tcW w:w="567" w:type="dxa"/>
            <w:shd w:val="clear" w:color="auto" w:fill="auto"/>
            <w:noWrap/>
            <w:vAlign w:val="center"/>
            <w:hideMark/>
          </w:tcPr>
          <w:p w14:paraId="18C845AB" w14:textId="77777777" w:rsidR="00F102E9" w:rsidRPr="00F102E9" w:rsidRDefault="00F102E9" w:rsidP="00F102E9">
            <w:pPr>
              <w:jc w:val="center"/>
              <w:rPr>
                <w:color w:val="000000"/>
                <w:sz w:val="12"/>
                <w:szCs w:val="12"/>
              </w:rPr>
            </w:pPr>
          </w:p>
        </w:tc>
        <w:tc>
          <w:tcPr>
            <w:tcW w:w="709" w:type="dxa"/>
            <w:shd w:val="clear" w:color="auto" w:fill="auto"/>
            <w:noWrap/>
            <w:vAlign w:val="center"/>
            <w:hideMark/>
          </w:tcPr>
          <w:p w14:paraId="562563EC" w14:textId="77777777" w:rsidR="00F102E9" w:rsidRPr="00F102E9" w:rsidRDefault="00F102E9" w:rsidP="00F102E9">
            <w:pPr>
              <w:jc w:val="center"/>
              <w:rPr>
                <w:color w:val="000000"/>
                <w:sz w:val="12"/>
                <w:szCs w:val="12"/>
              </w:rPr>
            </w:pPr>
          </w:p>
        </w:tc>
        <w:tc>
          <w:tcPr>
            <w:tcW w:w="1058" w:type="dxa"/>
            <w:shd w:val="clear" w:color="auto" w:fill="auto"/>
            <w:vAlign w:val="center"/>
            <w:hideMark/>
          </w:tcPr>
          <w:p w14:paraId="7377346A"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3F22C4FD"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shd w:val="clear" w:color="auto" w:fill="auto"/>
            <w:noWrap/>
            <w:vAlign w:val="center"/>
            <w:hideMark/>
          </w:tcPr>
          <w:p w14:paraId="33EBE8C4"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shd w:val="clear" w:color="auto" w:fill="auto"/>
            <w:noWrap/>
            <w:vAlign w:val="center"/>
            <w:hideMark/>
          </w:tcPr>
          <w:p w14:paraId="7C4D6C49"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noWrap/>
            <w:vAlign w:val="center"/>
            <w:hideMark/>
          </w:tcPr>
          <w:p w14:paraId="4140187E"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2" w:type="dxa"/>
            <w:shd w:val="clear" w:color="auto" w:fill="auto"/>
            <w:noWrap/>
            <w:vAlign w:val="center"/>
            <w:hideMark/>
          </w:tcPr>
          <w:p w14:paraId="52F869DF" w14:textId="77777777" w:rsidR="00F102E9" w:rsidRPr="00F102E9" w:rsidRDefault="00F102E9" w:rsidP="00F102E9">
            <w:pPr>
              <w:jc w:val="center"/>
              <w:rPr>
                <w:bCs/>
                <w:color w:val="000000"/>
                <w:sz w:val="12"/>
                <w:szCs w:val="12"/>
              </w:rPr>
            </w:pPr>
            <w:r w:rsidRPr="00F102E9">
              <w:rPr>
                <w:bCs/>
                <w:color w:val="000000"/>
                <w:sz w:val="12"/>
                <w:szCs w:val="12"/>
              </w:rPr>
              <w:t>185,48</w:t>
            </w:r>
          </w:p>
        </w:tc>
        <w:tc>
          <w:tcPr>
            <w:tcW w:w="993" w:type="dxa"/>
            <w:shd w:val="clear" w:color="auto" w:fill="auto"/>
            <w:vAlign w:val="center"/>
            <w:hideMark/>
          </w:tcPr>
          <w:p w14:paraId="1F027086" w14:textId="77777777" w:rsidR="00F102E9" w:rsidRPr="00F102E9" w:rsidRDefault="00F102E9" w:rsidP="00F102E9">
            <w:pPr>
              <w:jc w:val="center"/>
              <w:rPr>
                <w:bCs/>
                <w:color w:val="000000"/>
                <w:sz w:val="12"/>
                <w:szCs w:val="12"/>
              </w:rPr>
            </w:pPr>
            <w:r w:rsidRPr="00F102E9">
              <w:rPr>
                <w:bCs/>
                <w:color w:val="000000"/>
                <w:sz w:val="12"/>
                <w:szCs w:val="12"/>
              </w:rPr>
              <w:t>0,00</w:t>
            </w:r>
          </w:p>
        </w:tc>
      </w:tr>
      <w:tr w:rsidR="00F102E9" w:rsidRPr="00F102E9" w14:paraId="5AD32BDC" w14:textId="77777777" w:rsidTr="00FC2646">
        <w:trPr>
          <w:trHeight w:val="20"/>
        </w:trPr>
        <w:tc>
          <w:tcPr>
            <w:tcW w:w="477" w:type="dxa"/>
            <w:shd w:val="clear" w:color="auto" w:fill="auto"/>
            <w:vAlign w:val="center"/>
            <w:hideMark/>
          </w:tcPr>
          <w:p w14:paraId="09006B50" w14:textId="77777777" w:rsidR="00F102E9" w:rsidRPr="00F102E9" w:rsidRDefault="00F102E9" w:rsidP="00F102E9">
            <w:pPr>
              <w:jc w:val="center"/>
              <w:rPr>
                <w:color w:val="000000"/>
                <w:sz w:val="12"/>
                <w:szCs w:val="12"/>
              </w:rPr>
            </w:pPr>
            <w:r w:rsidRPr="00F102E9">
              <w:rPr>
                <w:color w:val="000000"/>
                <w:sz w:val="12"/>
                <w:szCs w:val="12"/>
              </w:rPr>
              <w:t>3.2.6.1</w:t>
            </w:r>
          </w:p>
        </w:tc>
        <w:tc>
          <w:tcPr>
            <w:tcW w:w="6946" w:type="dxa"/>
            <w:shd w:val="clear" w:color="auto" w:fill="auto"/>
            <w:vAlign w:val="center"/>
            <w:hideMark/>
          </w:tcPr>
          <w:p w14:paraId="70217EE7" w14:textId="77777777" w:rsidR="00F102E9" w:rsidRPr="00F102E9" w:rsidRDefault="00F102E9" w:rsidP="00F102E9">
            <w:pPr>
              <w:rPr>
                <w:color w:val="000000"/>
                <w:sz w:val="12"/>
                <w:szCs w:val="12"/>
              </w:rPr>
            </w:pPr>
            <w:r w:rsidRPr="00F102E9">
              <w:rPr>
                <w:color w:val="000000"/>
                <w:sz w:val="12"/>
                <w:szCs w:val="12"/>
              </w:rPr>
              <w:t>Кондиционер ЦТЩ-1 2 очередь</w:t>
            </w:r>
          </w:p>
        </w:tc>
        <w:tc>
          <w:tcPr>
            <w:tcW w:w="622" w:type="dxa"/>
            <w:shd w:val="clear" w:color="auto" w:fill="auto"/>
            <w:noWrap/>
            <w:vAlign w:val="center"/>
            <w:hideMark/>
          </w:tcPr>
          <w:p w14:paraId="500E4F84" w14:textId="77777777" w:rsidR="00F102E9" w:rsidRPr="00F102E9" w:rsidRDefault="00F102E9" w:rsidP="00F102E9">
            <w:pPr>
              <w:jc w:val="center"/>
              <w:rPr>
                <w:bCs/>
                <w:color w:val="000000"/>
                <w:sz w:val="12"/>
                <w:szCs w:val="12"/>
              </w:rPr>
            </w:pPr>
            <w:r w:rsidRPr="00F102E9">
              <w:rPr>
                <w:bCs/>
                <w:color w:val="000000"/>
                <w:sz w:val="12"/>
                <w:szCs w:val="12"/>
              </w:rPr>
              <w:t>185,48</w:t>
            </w:r>
          </w:p>
        </w:tc>
        <w:tc>
          <w:tcPr>
            <w:tcW w:w="567" w:type="dxa"/>
            <w:shd w:val="clear" w:color="auto" w:fill="auto"/>
            <w:noWrap/>
            <w:vAlign w:val="center"/>
            <w:hideMark/>
          </w:tcPr>
          <w:p w14:paraId="500D4E7F"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29894C48" w14:textId="77777777" w:rsidR="00F102E9" w:rsidRPr="00F102E9" w:rsidRDefault="00F102E9" w:rsidP="00F102E9">
            <w:pPr>
              <w:jc w:val="center"/>
              <w:rPr>
                <w:color w:val="000000"/>
                <w:sz w:val="12"/>
                <w:szCs w:val="12"/>
              </w:rPr>
            </w:pPr>
            <w:r w:rsidRPr="00F102E9">
              <w:rPr>
                <w:color w:val="000000"/>
                <w:sz w:val="12"/>
                <w:szCs w:val="12"/>
              </w:rPr>
              <w:t>185,48</w:t>
            </w:r>
          </w:p>
        </w:tc>
        <w:tc>
          <w:tcPr>
            <w:tcW w:w="1058" w:type="dxa"/>
            <w:shd w:val="clear" w:color="auto" w:fill="auto"/>
            <w:vAlign w:val="center"/>
            <w:hideMark/>
          </w:tcPr>
          <w:p w14:paraId="13404073"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22F52A89"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326D8A6F"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2F6494CC"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40AD3318"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4F8E0984" w14:textId="77777777" w:rsidR="00F102E9" w:rsidRPr="00F102E9" w:rsidRDefault="00F102E9" w:rsidP="00F102E9">
            <w:pPr>
              <w:jc w:val="center"/>
              <w:rPr>
                <w:color w:val="000000"/>
                <w:sz w:val="12"/>
                <w:szCs w:val="12"/>
              </w:rPr>
            </w:pPr>
            <w:r w:rsidRPr="00F102E9">
              <w:rPr>
                <w:color w:val="000000"/>
                <w:sz w:val="12"/>
                <w:szCs w:val="12"/>
              </w:rPr>
              <w:t>185,48</w:t>
            </w:r>
          </w:p>
        </w:tc>
        <w:tc>
          <w:tcPr>
            <w:tcW w:w="993" w:type="dxa"/>
            <w:shd w:val="clear" w:color="auto" w:fill="auto"/>
            <w:vAlign w:val="center"/>
            <w:hideMark/>
          </w:tcPr>
          <w:p w14:paraId="170FF914"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7B50D372" w14:textId="77777777" w:rsidTr="00FC2646">
        <w:trPr>
          <w:trHeight w:val="20"/>
        </w:trPr>
        <w:tc>
          <w:tcPr>
            <w:tcW w:w="477" w:type="dxa"/>
            <w:shd w:val="clear" w:color="auto" w:fill="auto"/>
            <w:vAlign w:val="center"/>
            <w:hideMark/>
          </w:tcPr>
          <w:p w14:paraId="72468E94" w14:textId="77777777" w:rsidR="00F102E9" w:rsidRPr="00F102E9" w:rsidRDefault="00F102E9" w:rsidP="00F102E9">
            <w:pPr>
              <w:jc w:val="center"/>
              <w:rPr>
                <w:color w:val="000000"/>
                <w:sz w:val="12"/>
                <w:szCs w:val="12"/>
              </w:rPr>
            </w:pPr>
            <w:r w:rsidRPr="00F102E9">
              <w:rPr>
                <w:color w:val="000000"/>
                <w:sz w:val="12"/>
                <w:szCs w:val="12"/>
              </w:rPr>
              <w:t>3.2.7</w:t>
            </w:r>
          </w:p>
        </w:tc>
        <w:tc>
          <w:tcPr>
            <w:tcW w:w="6946" w:type="dxa"/>
            <w:shd w:val="clear" w:color="auto" w:fill="auto"/>
            <w:vAlign w:val="center"/>
            <w:hideMark/>
          </w:tcPr>
          <w:p w14:paraId="17D8C70B" w14:textId="77777777" w:rsidR="00F102E9" w:rsidRPr="00F102E9" w:rsidRDefault="00F102E9" w:rsidP="00F102E9">
            <w:pPr>
              <w:rPr>
                <w:bCs/>
                <w:color w:val="000000"/>
                <w:sz w:val="12"/>
                <w:szCs w:val="12"/>
              </w:rPr>
            </w:pPr>
            <w:r w:rsidRPr="00F102E9">
              <w:rPr>
                <w:bCs/>
                <w:color w:val="000000"/>
                <w:sz w:val="12"/>
                <w:szCs w:val="12"/>
              </w:rPr>
              <w:t>Модернизация АСУ ТП котлоагрегатов и турбогенераторов. КИА пруда-охладителя, в том числе:</w:t>
            </w:r>
          </w:p>
        </w:tc>
        <w:tc>
          <w:tcPr>
            <w:tcW w:w="622" w:type="dxa"/>
            <w:shd w:val="clear" w:color="auto" w:fill="auto"/>
            <w:noWrap/>
            <w:vAlign w:val="center"/>
            <w:hideMark/>
          </w:tcPr>
          <w:p w14:paraId="7258AD76" w14:textId="77777777" w:rsidR="00F102E9" w:rsidRPr="00F102E9" w:rsidRDefault="00F102E9" w:rsidP="00F102E9">
            <w:pPr>
              <w:jc w:val="center"/>
              <w:rPr>
                <w:bCs/>
                <w:color w:val="000000"/>
                <w:sz w:val="12"/>
                <w:szCs w:val="12"/>
              </w:rPr>
            </w:pPr>
          </w:p>
        </w:tc>
        <w:tc>
          <w:tcPr>
            <w:tcW w:w="567" w:type="dxa"/>
            <w:shd w:val="clear" w:color="auto" w:fill="auto"/>
            <w:noWrap/>
            <w:vAlign w:val="center"/>
            <w:hideMark/>
          </w:tcPr>
          <w:p w14:paraId="4F03781C" w14:textId="77777777" w:rsidR="00F102E9" w:rsidRPr="00F102E9" w:rsidRDefault="00F102E9" w:rsidP="00F102E9">
            <w:pPr>
              <w:jc w:val="center"/>
              <w:rPr>
                <w:color w:val="000000"/>
                <w:sz w:val="12"/>
                <w:szCs w:val="12"/>
              </w:rPr>
            </w:pPr>
          </w:p>
        </w:tc>
        <w:tc>
          <w:tcPr>
            <w:tcW w:w="709" w:type="dxa"/>
            <w:shd w:val="clear" w:color="auto" w:fill="auto"/>
            <w:noWrap/>
            <w:vAlign w:val="center"/>
            <w:hideMark/>
          </w:tcPr>
          <w:p w14:paraId="5323A7E8" w14:textId="77777777" w:rsidR="00F102E9" w:rsidRPr="00F102E9" w:rsidRDefault="00F102E9" w:rsidP="00F102E9">
            <w:pPr>
              <w:jc w:val="center"/>
              <w:rPr>
                <w:color w:val="000000"/>
                <w:sz w:val="12"/>
                <w:szCs w:val="12"/>
              </w:rPr>
            </w:pPr>
          </w:p>
        </w:tc>
        <w:tc>
          <w:tcPr>
            <w:tcW w:w="1058" w:type="dxa"/>
            <w:shd w:val="clear" w:color="auto" w:fill="auto"/>
            <w:vAlign w:val="center"/>
            <w:hideMark/>
          </w:tcPr>
          <w:p w14:paraId="19ED520A"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shd w:val="clear" w:color="auto" w:fill="auto"/>
            <w:noWrap/>
            <w:vAlign w:val="center"/>
            <w:hideMark/>
          </w:tcPr>
          <w:p w14:paraId="40710C8B" w14:textId="77777777" w:rsidR="00F102E9" w:rsidRPr="00F102E9" w:rsidRDefault="00F102E9" w:rsidP="00F102E9">
            <w:pPr>
              <w:jc w:val="center"/>
              <w:rPr>
                <w:bCs/>
                <w:color w:val="000000"/>
                <w:sz w:val="12"/>
                <w:szCs w:val="12"/>
              </w:rPr>
            </w:pPr>
            <w:r w:rsidRPr="00F102E9">
              <w:rPr>
                <w:bCs/>
                <w:color w:val="000000"/>
                <w:sz w:val="12"/>
                <w:szCs w:val="12"/>
              </w:rPr>
              <w:t>2 044,18</w:t>
            </w:r>
          </w:p>
        </w:tc>
        <w:tc>
          <w:tcPr>
            <w:tcW w:w="567" w:type="dxa"/>
            <w:shd w:val="clear" w:color="auto" w:fill="auto"/>
            <w:noWrap/>
            <w:vAlign w:val="center"/>
            <w:hideMark/>
          </w:tcPr>
          <w:p w14:paraId="4BFB1234"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shd w:val="clear" w:color="auto" w:fill="auto"/>
            <w:noWrap/>
            <w:vAlign w:val="center"/>
            <w:hideMark/>
          </w:tcPr>
          <w:p w14:paraId="79F62955" w14:textId="77777777" w:rsidR="00F102E9" w:rsidRPr="00F102E9" w:rsidRDefault="00F102E9" w:rsidP="00F102E9">
            <w:pPr>
              <w:jc w:val="center"/>
              <w:rPr>
                <w:bCs/>
                <w:color w:val="000000"/>
                <w:sz w:val="12"/>
                <w:szCs w:val="12"/>
              </w:rPr>
            </w:pPr>
            <w:r w:rsidRPr="00F102E9">
              <w:rPr>
                <w:bCs/>
                <w:color w:val="000000"/>
                <w:sz w:val="12"/>
                <w:szCs w:val="12"/>
              </w:rPr>
              <w:t>9 571,18</w:t>
            </w:r>
          </w:p>
        </w:tc>
        <w:tc>
          <w:tcPr>
            <w:tcW w:w="709" w:type="dxa"/>
            <w:shd w:val="clear" w:color="auto" w:fill="auto"/>
            <w:noWrap/>
            <w:vAlign w:val="center"/>
            <w:hideMark/>
          </w:tcPr>
          <w:p w14:paraId="739C96EA" w14:textId="77777777" w:rsidR="00F102E9" w:rsidRPr="00F102E9" w:rsidRDefault="00F102E9" w:rsidP="00F102E9">
            <w:pPr>
              <w:jc w:val="center"/>
              <w:rPr>
                <w:bCs/>
                <w:color w:val="000000"/>
                <w:sz w:val="12"/>
                <w:szCs w:val="12"/>
              </w:rPr>
            </w:pPr>
            <w:r w:rsidRPr="00F102E9">
              <w:rPr>
                <w:bCs/>
                <w:color w:val="000000"/>
                <w:sz w:val="12"/>
                <w:szCs w:val="12"/>
              </w:rPr>
              <w:t>10 999,54</w:t>
            </w:r>
          </w:p>
        </w:tc>
        <w:tc>
          <w:tcPr>
            <w:tcW w:w="992" w:type="dxa"/>
            <w:shd w:val="clear" w:color="auto" w:fill="auto"/>
            <w:noWrap/>
            <w:vAlign w:val="center"/>
            <w:hideMark/>
          </w:tcPr>
          <w:p w14:paraId="595684B8" w14:textId="77777777" w:rsidR="00F102E9" w:rsidRPr="00F102E9" w:rsidRDefault="00F102E9" w:rsidP="00F102E9">
            <w:pPr>
              <w:jc w:val="center"/>
              <w:rPr>
                <w:bCs/>
                <w:color w:val="000000"/>
                <w:sz w:val="12"/>
                <w:szCs w:val="12"/>
              </w:rPr>
            </w:pPr>
            <w:r w:rsidRPr="00F102E9">
              <w:rPr>
                <w:bCs/>
                <w:color w:val="000000"/>
                <w:sz w:val="12"/>
                <w:szCs w:val="12"/>
              </w:rPr>
              <w:t>4 187,96</w:t>
            </w:r>
          </w:p>
        </w:tc>
        <w:tc>
          <w:tcPr>
            <w:tcW w:w="993" w:type="dxa"/>
            <w:shd w:val="clear" w:color="auto" w:fill="auto"/>
            <w:vAlign w:val="center"/>
            <w:hideMark/>
          </w:tcPr>
          <w:p w14:paraId="672E6E78" w14:textId="77777777" w:rsidR="00F102E9" w:rsidRPr="00F102E9" w:rsidRDefault="00F102E9" w:rsidP="00F102E9">
            <w:pPr>
              <w:jc w:val="center"/>
              <w:rPr>
                <w:bCs/>
                <w:color w:val="000000"/>
                <w:sz w:val="12"/>
                <w:szCs w:val="12"/>
              </w:rPr>
            </w:pPr>
            <w:r w:rsidRPr="00F102E9">
              <w:rPr>
                <w:bCs/>
                <w:color w:val="000000"/>
                <w:sz w:val="12"/>
                <w:szCs w:val="12"/>
              </w:rPr>
              <w:t>0,00</w:t>
            </w:r>
          </w:p>
        </w:tc>
      </w:tr>
      <w:tr w:rsidR="00F102E9" w:rsidRPr="00F102E9" w14:paraId="3746FA13" w14:textId="77777777" w:rsidTr="00FC2646">
        <w:trPr>
          <w:trHeight w:val="20"/>
        </w:trPr>
        <w:tc>
          <w:tcPr>
            <w:tcW w:w="477" w:type="dxa"/>
            <w:shd w:val="clear" w:color="auto" w:fill="auto"/>
            <w:vAlign w:val="center"/>
            <w:hideMark/>
          </w:tcPr>
          <w:p w14:paraId="66CCC528" w14:textId="77777777" w:rsidR="00F102E9" w:rsidRPr="00F102E9" w:rsidRDefault="00F102E9" w:rsidP="00F102E9">
            <w:pPr>
              <w:jc w:val="center"/>
              <w:rPr>
                <w:color w:val="000000"/>
                <w:sz w:val="12"/>
                <w:szCs w:val="12"/>
              </w:rPr>
            </w:pPr>
            <w:r w:rsidRPr="00F102E9">
              <w:rPr>
                <w:color w:val="000000"/>
                <w:sz w:val="12"/>
                <w:szCs w:val="12"/>
              </w:rPr>
              <w:t>3.2.7.1</w:t>
            </w:r>
          </w:p>
        </w:tc>
        <w:tc>
          <w:tcPr>
            <w:tcW w:w="6946" w:type="dxa"/>
            <w:shd w:val="clear" w:color="auto" w:fill="auto"/>
            <w:vAlign w:val="center"/>
            <w:hideMark/>
          </w:tcPr>
          <w:p w14:paraId="58B47C67" w14:textId="77777777" w:rsidR="00F102E9" w:rsidRPr="00F102E9" w:rsidRDefault="00F102E9" w:rsidP="00F102E9">
            <w:pPr>
              <w:rPr>
                <w:color w:val="000000"/>
                <w:sz w:val="12"/>
                <w:szCs w:val="12"/>
              </w:rPr>
            </w:pPr>
            <w:r w:rsidRPr="00F102E9">
              <w:rPr>
                <w:color w:val="000000"/>
                <w:sz w:val="12"/>
                <w:szCs w:val="12"/>
              </w:rPr>
              <w:t>Модернизация АСУ ТП котлоагрегата №8</w:t>
            </w:r>
          </w:p>
        </w:tc>
        <w:tc>
          <w:tcPr>
            <w:tcW w:w="622" w:type="dxa"/>
            <w:shd w:val="clear" w:color="auto" w:fill="auto"/>
            <w:noWrap/>
            <w:vAlign w:val="center"/>
            <w:hideMark/>
          </w:tcPr>
          <w:p w14:paraId="1F155256" w14:textId="77777777" w:rsidR="00F102E9" w:rsidRPr="00F102E9" w:rsidRDefault="00F102E9" w:rsidP="00F102E9">
            <w:pPr>
              <w:jc w:val="center"/>
              <w:rPr>
                <w:bCs/>
                <w:color w:val="000000"/>
                <w:sz w:val="12"/>
                <w:szCs w:val="12"/>
              </w:rPr>
            </w:pPr>
            <w:r w:rsidRPr="00F102E9">
              <w:rPr>
                <w:bCs/>
                <w:color w:val="000000"/>
                <w:sz w:val="12"/>
                <w:szCs w:val="12"/>
              </w:rPr>
              <w:t>648,56</w:t>
            </w:r>
          </w:p>
        </w:tc>
        <w:tc>
          <w:tcPr>
            <w:tcW w:w="567" w:type="dxa"/>
            <w:shd w:val="clear" w:color="auto" w:fill="auto"/>
            <w:noWrap/>
            <w:vAlign w:val="center"/>
            <w:hideMark/>
          </w:tcPr>
          <w:p w14:paraId="10047BB2"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70A15F6" w14:textId="77777777" w:rsidR="00F102E9" w:rsidRPr="00F102E9" w:rsidRDefault="00F102E9" w:rsidP="00F102E9">
            <w:pPr>
              <w:jc w:val="center"/>
              <w:rPr>
                <w:color w:val="000000"/>
                <w:sz w:val="12"/>
                <w:szCs w:val="12"/>
              </w:rPr>
            </w:pPr>
            <w:r w:rsidRPr="00F102E9">
              <w:rPr>
                <w:color w:val="000000"/>
                <w:sz w:val="12"/>
                <w:szCs w:val="12"/>
              </w:rPr>
              <w:t>648,56</w:t>
            </w:r>
          </w:p>
        </w:tc>
        <w:tc>
          <w:tcPr>
            <w:tcW w:w="1058" w:type="dxa"/>
            <w:shd w:val="clear" w:color="auto" w:fill="auto"/>
            <w:vAlign w:val="center"/>
            <w:hideMark/>
          </w:tcPr>
          <w:p w14:paraId="78F93DFA"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0CCBA831"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7C0029C0"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2D4EB5AB" w14:textId="77777777" w:rsidR="00F102E9" w:rsidRPr="00F102E9" w:rsidRDefault="00F102E9" w:rsidP="00F102E9">
            <w:pPr>
              <w:jc w:val="center"/>
              <w:rPr>
                <w:color w:val="000000"/>
                <w:sz w:val="12"/>
                <w:szCs w:val="12"/>
              </w:rPr>
            </w:pPr>
            <w:r w:rsidRPr="00F102E9">
              <w:rPr>
                <w:color w:val="000000"/>
                <w:sz w:val="12"/>
                <w:szCs w:val="12"/>
              </w:rPr>
              <w:t>648,56</w:t>
            </w:r>
          </w:p>
        </w:tc>
        <w:tc>
          <w:tcPr>
            <w:tcW w:w="709" w:type="dxa"/>
            <w:shd w:val="clear" w:color="auto" w:fill="auto"/>
            <w:noWrap/>
            <w:vAlign w:val="center"/>
            <w:hideMark/>
          </w:tcPr>
          <w:p w14:paraId="3F9C31F8"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6635D08E"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398ED325"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3120F4F4" w14:textId="77777777" w:rsidTr="00FC2646">
        <w:trPr>
          <w:trHeight w:val="20"/>
        </w:trPr>
        <w:tc>
          <w:tcPr>
            <w:tcW w:w="477" w:type="dxa"/>
            <w:shd w:val="clear" w:color="auto" w:fill="auto"/>
            <w:vAlign w:val="center"/>
            <w:hideMark/>
          </w:tcPr>
          <w:p w14:paraId="38F47741" w14:textId="77777777" w:rsidR="00F102E9" w:rsidRPr="00F102E9" w:rsidRDefault="00F102E9" w:rsidP="00F102E9">
            <w:pPr>
              <w:jc w:val="center"/>
              <w:rPr>
                <w:color w:val="000000"/>
                <w:sz w:val="12"/>
                <w:szCs w:val="12"/>
              </w:rPr>
            </w:pPr>
            <w:r w:rsidRPr="00F102E9">
              <w:rPr>
                <w:color w:val="000000"/>
                <w:sz w:val="12"/>
                <w:szCs w:val="12"/>
              </w:rPr>
              <w:t>3.2.7.2</w:t>
            </w:r>
          </w:p>
        </w:tc>
        <w:tc>
          <w:tcPr>
            <w:tcW w:w="6946" w:type="dxa"/>
            <w:shd w:val="clear" w:color="auto" w:fill="auto"/>
            <w:vAlign w:val="center"/>
            <w:hideMark/>
          </w:tcPr>
          <w:p w14:paraId="158FD5FA" w14:textId="77777777" w:rsidR="00F102E9" w:rsidRPr="00F102E9" w:rsidRDefault="00F102E9" w:rsidP="00F102E9">
            <w:pPr>
              <w:rPr>
                <w:color w:val="000000"/>
                <w:sz w:val="12"/>
                <w:szCs w:val="12"/>
              </w:rPr>
            </w:pPr>
            <w:r w:rsidRPr="00F102E9">
              <w:rPr>
                <w:color w:val="000000"/>
                <w:sz w:val="12"/>
                <w:szCs w:val="12"/>
              </w:rPr>
              <w:t>Модернизация АСУ ТП турбогенератора №5</w:t>
            </w:r>
          </w:p>
        </w:tc>
        <w:tc>
          <w:tcPr>
            <w:tcW w:w="622" w:type="dxa"/>
            <w:shd w:val="clear" w:color="auto" w:fill="auto"/>
            <w:noWrap/>
            <w:vAlign w:val="center"/>
            <w:hideMark/>
          </w:tcPr>
          <w:p w14:paraId="4A1097BC" w14:textId="77777777" w:rsidR="00F102E9" w:rsidRPr="00F102E9" w:rsidRDefault="00F102E9" w:rsidP="00F102E9">
            <w:pPr>
              <w:jc w:val="center"/>
              <w:rPr>
                <w:bCs/>
                <w:color w:val="000000"/>
                <w:sz w:val="12"/>
                <w:szCs w:val="12"/>
              </w:rPr>
            </w:pPr>
            <w:r w:rsidRPr="00F102E9">
              <w:rPr>
                <w:bCs/>
                <w:color w:val="000000"/>
                <w:sz w:val="12"/>
                <w:szCs w:val="12"/>
              </w:rPr>
              <w:t>902,33</w:t>
            </w:r>
          </w:p>
        </w:tc>
        <w:tc>
          <w:tcPr>
            <w:tcW w:w="567" w:type="dxa"/>
            <w:shd w:val="clear" w:color="auto" w:fill="auto"/>
            <w:noWrap/>
            <w:vAlign w:val="center"/>
            <w:hideMark/>
          </w:tcPr>
          <w:p w14:paraId="7999DECF"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F05B166" w14:textId="77777777" w:rsidR="00F102E9" w:rsidRPr="00F102E9" w:rsidRDefault="00F102E9" w:rsidP="00F102E9">
            <w:pPr>
              <w:jc w:val="center"/>
              <w:rPr>
                <w:color w:val="000000"/>
                <w:sz w:val="12"/>
                <w:szCs w:val="12"/>
              </w:rPr>
            </w:pPr>
            <w:r w:rsidRPr="00F102E9">
              <w:rPr>
                <w:color w:val="000000"/>
                <w:sz w:val="12"/>
                <w:szCs w:val="12"/>
              </w:rPr>
              <w:t>902,33</w:t>
            </w:r>
          </w:p>
        </w:tc>
        <w:tc>
          <w:tcPr>
            <w:tcW w:w="1058" w:type="dxa"/>
            <w:shd w:val="clear" w:color="auto" w:fill="auto"/>
            <w:vAlign w:val="center"/>
            <w:hideMark/>
          </w:tcPr>
          <w:p w14:paraId="387355D2"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3BB022DF"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6F3686B9"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19DB4C83" w14:textId="77777777" w:rsidR="00F102E9" w:rsidRPr="00F102E9" w:rsidRDefault="00F102E9" w:rsidP="00F102E9">
            <w:pPr>
              <w:jc w:val="center"/>
              <w:rPr>
                <w:color w:val="000000"/>
                <w:sz w:val="12"/>
                <w:szCs w:val="12"/>
              </w:rPr>
            </w:pPr>
            <w:r w:rsidRPr="00F102E9">
              <w:rPr>
                <w:color w:val="000000"/>
                <w:sz w:val="12"/>
                <w:szCs w:val="12"/>
              </w:rPr>
              <w:t>902,33</w:t>
            </w:r>
          </w:p>
        </w:tc>
        <w:tc>
          <w:tcPr>
            <w:tcW w:w="709" w:type="dxa"/>
            <w:shd w:val="clear" w:color="auto" w:fill="auto"/>
            <w:noWrap/>
            <w:vAlign w:val="center"/>
            <w:hideMark/>
          </w:tcPr>
          <w:p w14:paraId="0D13073F"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2E09C492"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47C6CFDC"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6ABD58C1" w14:textId="77777777" w:rsidTr="00FC2646">
        <w:trPr>
          <w:trHeight w:val="20"/>
        </w:trPr>
        <w:tc>
          <w:tcPr>
            <w:tcW w:w="477" w:type="dxa"/>
            <w:shd w:val="clear" w:color="auto" w:fill="auto"/>
            <w:vAlign w:val="center"/>
            <w:hideMark/>
          </w:tcPr>
          <w:p w14:paraId="5861F9CC" w14:textId="77777777" w:rsidR="00F102E9" w:rsidRPr="00F102E9" w:rsidRDefault="00F102E9" w:rsidP="00F102E9">
            <w:pPr>
              <w:jc w:val="center"/>
              <w:rPr>
                <w:color w:val="000000"/>
                <w:sz w:val="12"/>
                <w:szCs w:val="12"/>
              </w:rPr>
            </w:pPr>
            <w:r w:rsidRPr="00F102E9">
              <w:rPr>
                <w:color w:val="000000"/>
                <w:sz w:val="12"/>
                <w:szCs w:val="12"/>
              </w:rPr>
              <w:t>3.2.7.3</w:t>
            </w:r>
          </w:p>
        </w:tc>
        <w:tc>
          <w:tcPr>
            <w:tcW w:w="6946" w:type="dxa"/>
            <w:shd w:val="clear" w:color="auto" w:fill="auto"/>
            <w:vAlign w:val="center"/>
            <w:hideMark/>
          </w:tcPr>
          <w:p w14:paraId="41B8FA0D" w14:textId="77777777" w:rsidR="00F102E9" w:rsidRPr="00F102E9" w:rsidRDefault="00F102E9" w:rsidP="00F102E9">
            <w:pPr>
              <w:rPr>
                <w:color w:val="000000"/>
                <w:sz w:val="12"/>
                <w:szCs w:val="12"/>
              </w:rPr>
            </w:pPr>
            <w:r w:rsidRPr="00F102E9">
              <w:rPr>
                <w:color w:val="000000"/>
                <w:sz w:val="12"/>
                <w:szCs w:val="12"/>
              </w:rPr>
              <w:t>Модернизация АСУ ТП котлоагрегата №11</w:t>
            </w:r>
          </w:p>
        </w:tc>
        <w:tc>
          <w:tcPr>
            <w:tcW w:w="622" w:type="dxa"/>
            <w:shd w:val="clear" w:color="auto" w:fill="auto"/>
            <w:noWrap/>
            <w:vAlign w:val="center"/>
            <w:hideMark/>
          </w:tcPr>
          <w:p w14:paraId="705D909F" w14:textId="77777777" w:rsidR="00F102E9" w:rsidRPr="00F102E9" w:rsidRDefault="00F102E9" w:rsidP="00F102E9">
            <w:pPr>
              <w:jc w:val="center"/>
              <w:rPr>
                <w:bCs/>
                <w:color w:val="000000"/>
                <w:sz w:val="12"/>
                <w:szCs w:val="12"/>
              </w:rPr>
            </w:pPr>
            <w:r w:rsidRPr="00F102E9">
              <w:rPr>
                <w:bCs/>
                <w:color w:val="000000"/>
                <w:sz w:val="12"/>
                <w:szCs w:val="12"/>
              </w:rPr>
              <w:t xml:space="preserve">1 645,44  </w:t>
            </w:r>
          </w:p>
        </w:tc>
        <w:tc>
          <w:tcPr>
            <w:tcW w:w="567" w:type="dxa"/>
            <w:shd w:val="clear" w:color="auto" w:fill="auto"/>
            <w:noWrap/>
            <w:vAlign w:val="center"/>
            <w:hideMark/>
          </w:tcPr>
          <w:p w14:paraId="5082240A"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709" w:type="dxa"/>
            <w:shd w:val="clear" w:color="auto" w:fill="auto"/>
            <w:noWrap/>
            <w:vAlign w:val="center"/>
            <w:hideMark/>
          </w:tcPr>
          <w:p w14:paraId="2BAD6C46" w14:textId="77777777" w:rsidR="00F102E9" w:rsidRPr="00F102E9" w:rsidRDefault="00F102E9" w:rsidP="00F102E9">
            <w:pPr>
              <w:jc w:val="center"/>
              <w:rPr>
                <w:color w:val="000000"/>
                <w:sz w:val="12"/>
                <w:szCs w:val="12"/>
              </w:rPr>
            </w:pPr>
            <w:r w:rsidRPr="00F102E9">
              <w:rPr>
                <w:color w:val="000000"/>
                <w:sz w:val="12"/>
                <w:szCs w:val="12"/>
              </w:rPr>
              <w:t xml:space="preserve">1 645,44  </w:t>
            </w:r>
          </w:p>
        </w:tc>
        <w:tc>
          <w:tcPr>
            <w:tcW w:w="1058" w:type="dxa"/>
            <w:shd w:val="clear" w:color="auto" w:fill="auto"/>
            <w:vAlign w:val="center"/>
            <w:hideMark/>
          </w:tcPr>
          <w:p w14:paraId="371F8EB3"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643" w:type="dxa"/>
            <w:shd w:val="clear" w:color="auto" w:fill="auto"/>
            <w:noWrap/>
            <w:vAlign w:val="center"/>
            <w:hideMark/>
          </w:tcPr>
          <w:p w14:paraId="50B237A0"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567" w:type="dxa"/>
            <w:shd w:val="clear" w:color="auto" w:fill="auto"/>
            <w:noWrap/>
            <w:vAlign w:val="center"/>
            <w:hideMark/>
          </w:tcPr>
          <w:p w14:paraId="600CE3B8"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708" w:type="dxa"/>
            <w:shd w:val="clear" w:color="auto" w:fill="auto"/>
            <w:noWrap/>
            <w:vAlign w:val="center"/>
            <w:hideMark/>
          </w:tcPr>
          <w:p w14:paraId="6988E794" w14:textId="77777777" w:rsidR="00F102E9" w:rsidRPr="00F102E9" w:rsidRDefault="00F102E9" w:rsidP="00F102E9">
            <w:pPr>
              <w:jc w:val="center"/>
              <w:rPr>
                <w:color w:val="000000"/>
                <w:sz w:val="12"/>
                <w:szCs w:val="12"/>
              </w:rPr>
            </w:pPr>
            <w:r w:rsidRPr="00F102E9">
              <w:rPr>
                <w:color w:val="000000"/>
                <w:sz w:val="12"/>
                <w:szCs w:val="12"/>
              </w:rPr>
              <w:t>1 645,44</w:t>
            </w:r>
          </w:p>
        </w:tc>
        <w:tc>
          <w:tcPr>
            <w:tcW w:w="709" w:type="dxa"/>
            <w:shd w:val="clear" w:color="auto" w:fill="auto"/>
            <w:noWrap/>
            <w:vAlign w:val="center"/>
            <w:hideMark/>
          </w:tcPr>
          <w:p w14:paraId="4428FB85"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992" w:type="dxa"/>
            <w:shd w:val="clear" w:color="auto" w:fill="auto"/>
            <w:noWrap/>
            <w:vAlign w:val="center"/>
            <w:hideMark/>
          </w:tcPr>
          <w:p w14:paraId="73460696"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993" w:type="dxa"/>
            <w:shd w:val="clear" w:color="auto" w:fill="auto"/>
            <w:vAlign w:val="center"/>
            <w:hideMark/>
          </w:tcPr>
          <w:p w14:paraId="6077B08F"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486AA6E3" w14:textId="77777777" w:rsidTr="00FC2646">
        <w:trPr>
          <w:trHeight w:val="20"/>
        </w:trPr>
        <w:tc>
          <w:tcPr>
            <w:tcW w:w="477" w:type="dxa"/>
            <w:shd w:val="clear" w:color="auto" w:fill="auto"/>
            <w:vAlign w:val="center"/>
            <w:hideMark/>
          </w:tcPr>
          <w:p w14:paraId="7D02D926" w14:textId="77777777" w:rsidR="00F102E9" w:rsidRPr="00F102E9" w:rsidRDefault="00F102E9" w:rsidP="00F102E9">
            <w:pPr>
              <w:jc w:val="center"/>
              <w:rPr>
                <w:color w:val="000000"/>
                <w:sz w:val="12"/>
                <w:szCs w:val="12"/>
              </w:rPr>
            </w:pPr>
            <w:r w:rsidRPr="00F102E9">
              <w:rPr>
                <w:color w:val="000000"/>
                <w:sz w:val="12"/>
                <w:szCs w:val="12"/>
              </w:rPr>
              <w:t>3.2.7.4</w:t>
            </w:r>
          </w:p>
        </w:tc>
        <w:tc>
          <w:tcPr>
            <w:tcW w:w="6946" w:type="dxa"/>
            <w:shd w:val="clear" w:color="auto" w:fill="auto"/>
            <w:vAlign w:val="center"/>
            <w:hideMark/>
          </w:tcPr>
          <w:p w14:paraId="71517C5D" w14:textId="77777777" w:rsidR="00F102E9" w:rsidRPr="00F102E9" w:rsidRDefault="00F102E9" w:rsidP="00F102E9">
            <w:pPr>
              <w:rPr>
                <w:color w:val="000000"/>
                <w:sz w:val="12"/>
                <w:szCs w:val="12"/>
              </w:rPr>
            </w:pPr>
            <w:r w:rsidRPr="00F102E9">
              <w:rPr>
                <w:color w:val="000000"/>
                <w:sz w:val="12"/>
                <w:szCs w:val="12"/>
              </w:rPr>
              <w:t>Модернизация АСУ ТП котлоагрегата №2</w:t>
            </w:r>
          </w:p>
        </w:tc>
        <w:tc>
          <w:tcPr>
            <w:tcW w:w="622" w:type="dxa"/>
            <w:shd w:val="clear" w:color="auto" w:fill="auto"/>
            <w:noWrap/>
            <w:vAlign w:val="center"/>
            <w:hideMark/>
          </w:tcPr>
          <w:p w14:paraId="5E1CFBD6" w14:textId="77777777" w:rsidR="00F102E9" w:rsidRPr="00F102E9" w:rsidRDefault="00F102E9" w:rsidP="00F102E9">
            <w:pPr>
              <w:jc w:val="center"/>
              <w:rPr>
                <w:bCs/>
                <w:color w:val="000000"/>
                <w:sz w:val="12"/>
                <w:szCs w:val="12"/>
              </w:rPr>
            </w:pPr>
            <w:r w:rsidRPr="00F102E9">
              <w:rPr>
                <w:bCs/>
                <w:color w:val="000000"/>
                <w:sz w:val="12"/>
                <w:szCs w:val="12"/>
              </w:rPr>
              <w:t>1 465,68</w:t>
            </w:r>
          </w:p>
        </w:tc>
        <w:tc>
          <w:tcPr>
            <w:tcW w:w="567" w:type="dxa"/>
            <w:shd w:val="clear" w:color="auto" w:fill="auto"/>
            <w:noWrap/>
            <w:vAlign w:val="center"/>
            <w:hideMark/>
          </w:tcPr>
          <w:p w14:paraId="18F62AEB"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36D93B9C" w14:textId="77777777" w:rsidR="00F102E9" w:rsidRPr="00F102E9" w:rsidRDefault="00F102E9" w:rsidP="00F102E9">
            <w:pPr>
              <w:jc w:val="center"/>
              <w:rPr>
                <w:color w:val="000000"/>
                <w:sz w:val="12"/>
                <w:szCs w:val="12"/>
              </w:rPr>
            </w:pPr>
            <w:r w:rsidRPr="00F102E9">
              <w:rPr>
                <w:color w:val="000000"/>
                <w:sz w:val="12"/>
                <w:szCs w:val="12"/>
              </w:rPr>
              <w:t>1 465,68</w:t>
            </w:r>
          </w:p>
        </w:tc>
        <w:tc>
          <w:tcPr>
            <w:tcW w:w="1058" w:type="dxa"/>
            <w:shd w:val="clear" w:color="auto" w:fill="auto"/>
            <w:vAlign w:val="center"/>
            <w:hideMark/>
          </w:tcPr>
          <w:p w14:paraId="46D09907"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4B8B74B7"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40095BC9"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4212F68D" w14:textId="77777777" w:rsidR="00F102E9" w:rsidRPr="00F102E9" w:rsidRDefault="00F102E9" w:rsidP="00F102E9">
            <w:pPr>
              <w:jc w:val="center"/>
              <w:rPr>
                <w:color w:val="000000"/>
                <w:sz w:val="12"/>
                <w:szCs w:val="12"/>
              </w:rPr>
            </w:pPr>
            <w:r w:rsidRPr="00F102E9">
              <w:rPr>
                <w:color w:val="000000"/>
                <w:sz w:val="12"/>
                <w:szCs w:val="12"/>
              </w:rPr>
              <w:t>1 465,68</w:t>
            </w:r>
          </w:p>
        </w:tc>
        <w:tc>
          <w:tcPr>
            <w:tcW w:w="709" w:type="dxa"/>
            <w:shd w:val="clear" w:color="auto" w:fill="auto"/>
            <w:noWrap/>
            <w:vAlign w:val="center"/>
            <w:hideMark/>
          </w:tcPr>
          <w:p w14:paraId="6C895277"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6B2D97DD"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4F27E435"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544E13FB" w14:textId="77777777" w:rsidTr="00FC2646">
        <w:trPr>
          <w:trHeight w:val="20"/>
        </w:trPr>
        <w:tc>
          <w:tcPr>
            <w:tcW w:w="477" w:type="dxa"/>
            <w:shd w:val="clear" w:color="auto" w:fill="auto"/>
            <w:vAlign w:val="center"/>
            <w:hideMark/>
          </w:tcPr>
          <w:p w14:paraId="3E911FF1" w14:textId="77777777" w:rsidR="00F102E9" w:rsidRPr="00F102E9" w:rsidRDefault="00F102E9" w:rsidP="00F102E9">
            <w:pPr>
              <w:jc w:val="center"/>
              <w:rPr>
                <w:color w:val="000000"/>
                <w:sz w:val="12"/>
                <w:szCs w:val="12"/>
              </w:rPr>
            </w:pPr>
            <w:r w:rsidRPr="00F102E9">
              <w:rPr>
                <w:color w:val="000000"/>
                <w:sz w:val="12"/>
                <w:szCs w:val="12"/>
              </w:rPr>
              <w:t>3.2.7.5</w:t>
            </w:r>
          </w:p>
        </w:tc>
        <w:tc>
          <w:tcPr>
            <w:tcW w:w="6946" w:type="dxa"/>
            <w:shd w:val="clear" w:color="auto" w:fill="auto"/>
            <w:vAlign w:val="center"/>
            <w:hideMark/>
          </w:tcPr>
          <w:p w14:paraId="60833358" w14:textId="77777777" w:rsidR="00F102E9" w:rsidRPr="00F102E9" w:rsidRDefault="00F102E9" w:rsidP="00F102E9">
            <w:pPr>
              <w:rPr>
                <w:color w:val="000000"/>
                <w:sz w:val="12"/>
                <w:szCs w:val="12"/>
              </w:rPr>
            </w:pPr>
            <w:r w:rsidRPr="00F102E9">
              <w:rPr>
                <w:color w:val="000000"/>
                <w:sz w:val="12"/>
                <w:szCs w:val="12"/>
              </w:rPr>
              <w:t>Контрольно-измерительная аппаратура пруда-охладителя ЗС ТЭЦ</w:t>
            </w:r>
          </w:p>
        </w:tc>
        <w:tc>
          <w:tcPr>
            <w:tcW w:w="622" w:type="dxa"/>
            <w:shd w:val="clear" w:color="auto" w:fill="auto"/>
            <w:noWrap/>
            <w:vAlign w:val="center"/>
            <w:hideMark/>
          </w:tcPr>
          <w:p w14:paraId="2455AC29" w14:textId="77777777" w:rsidR="00F102E9" w:rsidRPr="00F102E9" w:rsidRDefault="00F102E9" w:rsidP="00F102E9">
            <w:pPr>
              <w:jc w:val="center"/>
              <w:rPr>
                <w:bCs/>
                <w:color w:val="000000"/>
                <w:sz w:val="12"/>
                <w:szCs w:val="12"/>
              </w:rPr>
            </w:pPr>
            <w:r w:rsidRPr="00F102E9">
              <w:rPr>
                <w:bCs/>
                <w:color w:val="000000"/>
                <w:sz w:val="12"/>
                <w:szCs w:val="12"/>
              </w:rPr>
              <w:t>993,94</w:t>
            </w:r>
          </w:p>
        </w:tc>
        <w:tc>
          <w:tcPr>
            <w:tcW w:w="567" w:type="dxa"/>
            <w:shd w:val="clear" w:color="auto" w:fill="auto"/>
            <w:noWrap/>
            <w:vAlign w:val="center"/>
            <w:hideMark/>
          </w:tcPr>
          <w:p w14:paraId="05BA57AC"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58C20C7E" w14:textId="77777777" w:rsidR="00F102E9" w:rsidRPr="00F102E9" w:rsidRDefault="00F102E9" w:rsidP="00F102E9">
            <w:pPr>
              <w:jc w:val="center"/>
              <w:rPr>
                <w:color w:val="000000"/>
                <w:sz w:val="12"/>
                <w:szCs w:val="12"/>
              </w:rPr>
            </w:pPr>
            <w:r w:rsidRPr="00F102E9">
              <w:rPr>
                <w:color w:val="000000"/>
                <w:sz w:val="12"/>
                <w:szCs w:val="12"/>
              </w:rPr>
              <w:t>993,94</w:t>
            </w:r>
          </w:p>
        </w:tc>
        <w:tc>
          <w:tcPr>
            <w:tcW w:w="1058" w:type="dxa"/>
            <w:shd w:val="clear" w:color="auto" w:fill="auto"/>
            <w:vAlign w:val="center"/>
            <w:hideMark/>
          </w:tcPr>
          <w:p w14:paraId="276621A8"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1425E261"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0C6A6D7F"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69F754D6" w14:textId="77777777" w:rsidR="00F102E9" w:rsidRPr="00F102E9" w:rsidRDefault="00F102E9" w:rsidP="00F102E9">
            <w:pPr>
              <w:jc w:val="center"/>
              <w:rPr>
                <w:color w:val="000000"/>
                <w:sz w:val="12"/>
                <w:szCs w:val="12"/>
              </w:rPr>
            </w:pPr>
            <w:r w:rsidRPr="00F102E9">
              <w:rPr>
                <w:color w:val="000000"/>
                <w:sz w:val="12"/>
                <w:szCs w:val="12"/>
              </w:rPr>
              <w:t>993,94</w:t>
            </w:r>
          </w:p>
        </w:tc>
        <w:tc>
          <w:tcPr>
            <w:tcW w:w="709" w:type="dxa"/>
            <w:shd w:val="clear" w:color="auto" w:fill="auto"/>
            <w:noWrap/>
            <w:vAlign w:val="center"/>
            <w:hideMark/>
          </w:tcPr>
          <w:p w14:paraId="507E7C51"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1F7422D1"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45687B46"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794013E2" w14:textId="77777777" w:rsidTr="00FC2646">
        <w:trPr>
          <w:trHeight w:val="20"/>
        </w:trPr>
        <w:tc>
          <w:tcPr>
            <w:tcW w:w="477" w:type="dxa"/>
            <w:shd w:val="clear" w:color="auto" w:fill="auto"/>
            <w:vAlign w:val="center"/>
            <w:hideMark/>
          </w:tcPr>
          <w:p w14:paraId="52615F12" w14:textId="77777777" w:rsidR="00F102E9" w:rsidRPr="00F102E9" w:rsidRDefault="00F102E9" w:rsidP="00F102E9">
            <w:pPr>
              <w:jc w:val="center"/>
              <w:rPr>
                <w:color w:val="000000"/>
                <w:sz w:val="12"/>
                <w:szCs w:val="12"/>
              </w:rPr>
            </w:pPr>
            <w:r w:rsidRPr="00F102E9">
              <w:rPr>
                <w:color w:val="000000"/>
                <w:sz w:val="12"/>
                <w:szCs w:val="12"/>
              </w:rPr>
              <w:t>3.2.7.6</w:t>
            </w:r>
          </w:p>
        </w:tc>
        <w:tc>
          <w:tcPr>
            <w:tcW w:w="6946" w:type="dxa"/>
            <w:shd w:val="clear" w:color="auto" w:fill="auto"/>
            <w:vAlign w:val="center"/>
            <w:hideMark/>
          </w:tcPr>
          <w:p w14:paraId="7C891C0A" w14:textId="77777777" w:rsidR="00F102E9" w:rsidRPr="00F102E9" w:rsidRDefault="00F102E9" w:rsidP="00F102E9">
            <w:pPr>
              <w:rPr>
                <w:color w:val="000000"/>
                <w:sz w:val="12"/>
                <w:szCs w:val="12"/>
              </w:rPr>
            </w:pPr>
            <w:r w:rsidRPr="00F102E9">
              <w:rPr>
                <w:color w:val="000000"/>
                <w:sz w:val="12"/>
                <w:szCs w:val="12"/>
              </w:rPr>
              <w:t>Автоматизированная система технического учета электроэнергии ЗС ТЭЦ</w:t>
            </w:r>
          </w:p>
        </w:tc>
        <w:tc>
          <w:tcPr>
            <w:tcW w:w="622" w:type="dxa"/>
            <w:shd w:val="clear" w:color="auto" w:fill="auto"/>
            <w:noWrap/>
            <w:vAlign w:val="center"/>
            <w:hideMark/>
          </w:tcPr>
          <w:p w14:paraId="3305980E" w14:textId="77777777" w:rsidR="00F102E9" w:rsidRPr="00F102E9" w:rsidRDefault="00F102E9" w:rsidP="00F102E9">
            <w:pPr>
              <w:jc w:val="center"/>
              <w:rPr>
                <w:bCs/>
                <w:color w:val="000000"/>
                <w:sz w:val="12"/>
                <w:szCs w:val="12"/>
              </w:rPr>
            </w:pPr>
            <w:r w:rsidRPr="00F102E9">
              <w:rPr>
                <w:bCs/>
                <w:color w:val="000000"/>
                <w:sz w:val="12"/>
                <w:szCs w:val="12"/>
              </w:rPr>
              <w:t>5 309,26</w:t>
            </w:r>
          </w:p>
        </w:tc>
        <w:tc>
          <w:tcPr>
            <w:tcW w:w="567" w:type="dxa"/>
            <w:shd w:val="clear" w:color="auto" w:fill="auto"/>
            <w:noWrap/>
            <w:vAlign w:val="center"/>
            <w:hideMark/>
          </w:tcPr>
          <w:p w14:paraId="78A724A1"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3F3522A2" w14:textId="77777777" w:rsidR="00F102E9" w:rsidRPr="00F102E9" w:rsidRDefault="00F102E9" w:rsidP="00F102E9">
            <w:pPr>
              <w:jc w:val="center"/>
              <w:rPr>
                <w:color w:val="000000"/>
                <w:sz w:val="12"/>
                <w:szCs w:val="12"/>
              </w:rPr>
            </w:pPr>
            <w:r w:rsidRPr="00F102E9">
              <w:rPr>
                <w:color w:val="000000"/>
                <w:sz w:val="12"/>
                <w:szCs w:val="12"/>
              </w:rPr>
              <w:t>5 309,26</w:t>
            </w:r>
          </w:p>
        </w:tc>
        <w:tc>
          <w:tcPr>
            <w:tcW w:w="1058" w:type="dxa"/>
            <w:shd w:val="clear" w:color="auto" w:fill="auto"/>
            <w:vAlign w:val="center"/>
            <w:hideMark/>
          </w:tcPr>
          <w:p w14:paraId="747E7B4A"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334CA8F0"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1EF9DE20"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72CB2A6B" w14:textId="77777777" w:rsidR="00F102E9" w:rsidRPr="00F102E9" w:rsidRDefault="00F102E9" w:rsidP="00F102E9">
            <w:pPr>
              <w:jc w:val="center"/>
              <w:rPr>
                <w:color w:val="000000"/>
                <w:sz w:val="12"/>
                <w:szCs w:val="12"/>
              </w:rPr>
            </w:pPr>
            <w:r w:rsidRPr="00F102E9">
              <w:rPr>
                <w:color w:val="000000"/>
                <w:sz w:val="12"/>
                <w:szCs w:val="12"/>
              </w:rPr>
              <w:t>3 777,97</w:t>
            </w:r>
          </w:p>
        </w:tc>
        <w:tc>
          <w:tcPr>
            <w:tcW w:w="709" w:type="dxa"/>
            <w:shd w:val="clear" w:color="auto" w:fill="auto"/>
            <w:noWrap/>
            <w:vAlign w:val="center"/>
            <w:hideMark/>
          </w:tcPr>
          <w:p w14:paraId="77273EEF" w14:textId="77777777" w:rsidR="00F102E9" w:rsidRPr="00F102E9" w:rsidRDefault="00F102E9" w:rsidP="00F102E9">
            <w:pPr>
              <w:jc w:val="center"/>
              <w:rPr>
                <w:color w:val="000000"/>
                <w:sz w:val="12"/>
                <w:szCs w:val="12"/>
              </w:rPr>
            </w:pPr>
            <w:r w:rsidRPr="00F102E9">
              <w:rPr>
                <w:color w:val="000000"/>
                <w:sz w:val="12"/>
                <w:szCs w:val="12"/>
              </w:rPr>
              <w:t>1 531,29</w:t>
            </w:r>
          </w:p>
        </w:tc>
        <w:tc>
          <w:tcPr>
            <w:tcW w:w="992" w:type="dxa"/>
            <w:shd w:val="clear" w:color="auto" w:fill="auto"/>
            <w:noWrap/>
            <w:vAlign w:val="center"/>
            <w:hideMark/>
          </w:tcPr>
          <w:p w14:paraId="37A63E9A"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7FBC6372"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2142D41C" w14:textId="77777777" w:rsidTr="00FC2646">
        <w:trPr>
          <w:trHeight w:val="20"/>
        </w:trPr>
        <w:tc>
          <w:tcPr>
            <w:tcW w:w="477" w:type="dxa"/>
            <w:shd w:val="clear" w:color="auto" w:fill="auto"/>
            <w:vAlign w:val="center"/>
            <w:hideMark/>
          </w:tcPr>
          <w:p w14:paraId="2A47AE87" w14:textId="77777777" w:rsidR="00F102E9" w:rsidRPr="00F102E9" w:rsidRDefault="00F102E9" w:rsidP="00F102E9">
            <w:pPr>
              <w:jc w:val="center"/>
              <w:rPr>
                <w:color w:val="000000"/>
                <w:sz w:val="12"/>
                <w:szCs w:val="12"/>
              </w:rPr>
            </w:pPr>
            <w:r w:rsidRPr="00F102E9">
              <w:rPr>
                <w:color w:val="000000"/>
                <w:sz w:val="12"/>
                <w:szCs w:val="12"/>
              </w:rPr>
              <w:t>3.2.7.7</w:t>
            </w:r>
          </w:p>
        </w:tc>
        <w:tc>
          <w:tcPr>
            <w:tcW w:w="6946" w:type="dxa"/>
            <w:shd w:val="clear" w:color="auto" w:fill="auto"/>
            <w:vAlign w:val="center"/>
            <w:hideMark/>
          </w:tcPr>
          <w:p w14:paraId="1AFF3A66" w14:textId="77777777" w:rsidR="00F102E9" w:rsidRPr="00F102E9" w:rsidRDefault="00F102E9" w:rsidP="00F102E9">
            <w:pPr>
              <w:rPr>
                <w:color w:val="000000"/>
                <w:sz w:val="12"/>
                <w:szCs w:val="12"/>
              </w:rPr>
            </w:pPr>
            <w:r w:rsidRPr="00F102E9">
              <w:rPr>
                <w:color w:val="000000"/>
                <w:sz w:val="12"/>
                <w:szCs w:val="12"/>
              </w:rPr>
              <w:t>Автоматизированная система телеуправления, телеизмерения и телесигнализации 4 секции ГРУ-10кВ ЗС ТЭЦ</w:t>
            </w:r>
          </w:p>
        </w:tc>
        <w:tc>
          <w:tcPr>
            <w:tcW w:w="622" w:type="dxa"/>
            <w:shd w:val="clear" w:color="auto" w:fill="auto"/>
            <w:noWrap/>
            <w:vAlign w:val="center"/>
            <w:hideMark/>
          </w:tcPr>
          <w:p w14:paraId="4C702E3A" w14:textId="77777777" w:rsidR="00F102E9" w:rsidRPr="00F102E9" w:rsidRDefault="00F102E9" w:rsidP="00F102E9">
            <w:pPr>
              <w:jc w:val="center"/>
              <w:rPr>
                <w:bCs/>
                <w:color w:val="000000"/>
                <w:sz w:val="12"/>
                <w:szCs w:val="12"/>
              </w:rPr>
            </w:pPr>
            <w:r w:rsidRPr="00F102E9">
              <w:rPr>
                <w:bCs/>
                <w:color w:val="000000"/>
                <w:sz w:val="12"/>
                <w:szCs w:val="12"/>
              </w:rPr>
              <w:t>137,26</w:t>
            </w:r>
          </w:p>
        </w:tc>
        <w:tc>
          <w:tcPr>
            <w:tcW w:w="567" w:type="dxa"/>
            <w:shd w:val="clear" w:color="auto" w:fill="auto"/>
            <w:noWrap/>
            <w:vAlign w:val="center"/>
            <w:hideMark/>
          </w:tcPr>
          <w:p w14:paraId="06AA3261"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4A5B5568" w14:textId="77777777" w:rsidR="00F102E9" w:rsidRPr="00F102E9" w:rsidRDefault="00F102E9" w:rsidP="00F102E9">
            <w:pPr>
              <w:jc w:val="center"/>
              <w:rPr>
                <w:color w:val="000000"/>
                <w:sz w:val="12"/>
                <w:szCs w:val="12"/>
              </w:rPr>
            </w:pPr>
            <w:r w:rsidRPr="00F102E9">
              <w:rPr>
                <w:color w:val="000000"/>
                <w:sz w:val="12"/>
                <w:szCs w:val="12"/>
              </w:rPr>
              <w:t>137,26</w:t>
            </w:r>
          </w:p>
        </w:tc>
        <w:tc>
          <w:tcPr>
            <w:tcW w:w="1058" w:type="dxa"/>
            <w:shd w:val="clear" w:color="auto" w:fill="auto"/>
            <w:vAlign w:val="center"/>
            <w:hideMark/>
          </w:tcPr>
          <w:p w14:paraId="2CE84A07"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666CC0D0"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752DD655"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7A8474DC" w14:textId="77777777" w:rsidR="00F102E9" w:rsidRPr="00F102E9" w:rsidRDefault="00F102E9" w:rsidP="00F102E9">
            <w:pPr>
              <w:jc w:val="center"/>
              <w:rPr>
                <w:color w:val="000000"/>
                <w:sz w:val="12"/>
                <w:szCs w:val="12"/>
              </w:rPr>
            </w:pPr>
            <w:r w:rsidRPr="00F102E9">
              <w:rPr>
                <w:color w:val="000000"/>
                <w:sz w:val="12"/>
                <w:szCs w:val="12"/>
              </w:rPr>
              <w:t>137,26</w:t>
            </w:r>
          </w:p>
        </w:tc>
        <w:tc>
          <w:tcPr>
            <w:tcW w:w="709" w:type="dxa"/>
            <w:shd w:val="clear" w:color="auto" w:fill="auto"/>
            <w:noWrap/>
            <w:vAlign w:val="center"/>
            <w:hideMark/>
          </w:tcPr>
          <w:p w14:paraId="46841109"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538E5C83"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177FEA0E"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2E673FFF" w14:textId="77777777" w:rsidTr="00FC2646">
        <w:trPr>
          <w:trHeight w:val="20"/>
        </w:trPr>
        <w:tc>
          <w:tcPr>
            <w:tcW w:w="477" w:type="dxa"/>
            <w:shd w:val="clear" w:color="auto" w:fill="auto"/>
            <w:vAlign w:val="center"/>
            <w:hideMark/>
          </w:tcPr>
          <w:p w14:paraId="1BCFF26B" w14:textId="77777777" w:rsidR="00F102E9" w:rsidRPr="00F102E9" w:rsidRDefault="00F102E9" w:rsidP="00F102E9">
            <w:pPr>
              <w:jc w:val="center"/>
              <w:rPr>
                <w:color w:val="000000"/>
                <w:sz w:val="12"/>
                <w:szCs w:val="12"/>
              </w:rPr>
            </w:pPr>
            <w:r w:rsidRPr="00F102E9">
              <w:rPr>
                <w:color w:val="000000"/>
                <w:sz w:val="12"/>
                <w:szCs w:val="12"/>
              </w:rPr>
              <w:t>3.2.7.8</w:t>
            </w:r>
          </w:p>
        </w:tc>
        <w:tc>
          <w:tcPr>
            <w:tcW w:w="6946" w:type="dxa"/>
            <w:shd w:val="clear" w:color="auto" w:fill="auto"/>
            <w:vAlign w:val="center"/>
            <w:hideMark/>
          </w:tcPr>
          <w:p w14:paraId="1393A7D9" w14:textId="77777777" w:rsidR="00F102E9" w:rsidRPr="00F102E9" w:rsidRDefault="00F102E9" w:rsidP="00F102E9">
            <w:pPr>
              <w:rPr>
                <w:color w:val="000000"/>
                <w:sz w:val="12"/>
                <w:szCs w:val="12"/>
              </w:rPr>
            </w:pPr>
            <w:r w:rsidRPr="00F102E9">
              <w:rPr>
                <w:color w:val="000000"/>
                <w:sz w:val="12"/>
                <w:szCs w:val="12"/>
              </w:rPr>
              <w:t>Автоматизация сливных насосов (ТГ №3, Турбина №4)</w:t>
            </w:r>
          </w:p>
        </w:tc>
        <w:tc>
          <w:tcPr>
            <w:tcW w:w="622" w:type="dxa"/>
            <w:shd w:val="clear" w:color="auto" w:fill="auto"/>
            <w:noWrap/>
            <w:vAlign w:val="center"/>
            <w:hideMark/>
          </w:tcPr>
          <w:p w14:paraId="229AF36B" w14:textId="77777777" w:rsidR="00F102E9" w:rsidRPr="00F102E9" w:rsidRDefault="00F102E9" w:rsidP="00F102E9">
            <w:pPr>
              <w:jc w:val="center"/>
              <w:rPr>
                <w:bCs/>
                <w:color w:val="000000"/>
                <w:sz w:val="12"/>
                <w:szCs w:val="12"/>
              </w:rPr>
            </w:pPr>
            <w:r w:rsidRPr="00F102E9">
              <w:rPr>
                <w:bCs/>
                <w:color w:val="000000"/>
                <w:sz w:val="12"/>
                <w:szCs w:val="12"/>
              </w:rPr>
              <w:t>434,47</w:t>
            </w:r>
          </w:p>
        </w:tc>
        <w:tc>
          <w:tcPr>
            <w:tcW w:w="567" w:type="dxa"/>
            <w:shd w:val="clear" w:color="auto" w:fill="auto"/>
            <w:noWrap/>
            <w:vAlign w:val="center"/>
            <w:hideMark/>
          </w:tcPr>
          <w:p w14:paraId="2D792391"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B564765" w14:textId="77777777" w:rsidR="00F102E9" w:rsidRPr="00F102E9" w:rsidRDefault="00F102E9" w:rsidP="00F102E9">
            <w:pPr>
              <w:jc w:val="center"/>
              <w:rPr>
                <w:color w:val="000000"/>
                <w:sz w:val="12"/>
                <w:szCs w:val="12"/>
              </w:rPr>
            </w:pPr>
            <w:r w:rsidRPr="00F102E9">
              <w:rPr>
                <w:color w:val="000000"/>
                <w:sz w:val="12"/>
                <w:szCs w:val="12"/>
              </w:rPr>
              <w:t>434,47</w:t>
            </w:r>
          </w:p>
        </w:tc>
        <w:tc>
          <w:tcPr>
            <w:tcW w:w="1058" w:type="dxa"/>
            <w:shd w:val="clear" w:color="auto" w:fill="auto"/>
            <w:vAlign w:val="center"/>
            <w:hideMark/>
          </w:tcPr>
          <w:p w14:paraId="57FDBFBD"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3CB18B87"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02429A08"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501BCC2B"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55746E5B" w14:textId="77777777" w:rsidR="00F102E9" w:rsidRPr="00F102E9" w:rsidRDefault="00F102E9" w:rsidP="00F102E9">
            <w:pPr>
              <w:jc w:val="center"/>
              <w:rPr>
                <w:color w:val="000000"/>
                <w:sz w:val="12"/>
                <w:szCs w:val="12"/>
              </w:rPr>
            </w:pPr>
            <w:r w:rsidRPr="00F102E9">
              <w:rPr>
                <w:color w:val="000000"/>
                <w:sz w:val="12"/>
                <w:szCs w:val="12"/>
              </w:rPr>
              <w:t>434,47</w:t>
            </w:r>
          </w:p>
        </w:tc>
        <w:tc>
          <w:tcPr>
            <w:tcW w:w="992" w:type="dxa"/>
            <w:shd w:val="clear" w:color="auto" w:fill="auto"/>
            <w:noWrap/>
            <w:vAlign w:val="center"/>
            <w:hideMark/>
          </w:tcPr>
          <w:p w14:paraId="6EBA76A4"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02666CC4"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72173939" w14:textId="77777777" w:rsidTr="00FC2646">
        <w:trPr>
          <w:trHeight w:val="20"/>
        </w:trPr>
        <w:tc>
          <w:tcPr>
            <w:tcW w:w="477" w:type="dxa"/>
            <w:shd w:val="clear" w:color="auto" w:fill="auto"/>
            <w:vAlign w:val="center"/>
            <w:hideMark/>
          </w:tcPr>
          <w:p w14:paraId="4A0ED43C" w14:textId="77777777" w:rsidR="00F102E9" w:rsidRPr="00F102E9" w:rsidRDefault="00F102E9" w:rsidP="00F102E9">
            <w:pPr>
              <w:jc w:val="center"/>
              <w:rPr>
                <w:color w:val="000000"/>
                <w:sz w:val="12"/>
                <w:szCs w:val="12"/>
              </w:rPr>
            </w:pPr>
            <w:r w:rsidRPr="00F102E9">
              <w:rPr>
                <w:color w:val="000000"/>
                <w:sz w:val="12"/>
                <w:szCs w:val="12"/>
              </w:rPr>
              <w:t>3.2.7.9</w:t>
            </w:r>
          </w:p>
        </w:tc>
        <w:tc>
          <w:tcPr>
            <w:tcW w:w="6946" w:type="dxa"/>
            <w:shd w:val="clear" w:color="auto" w:fill="auto"/>
            <w:vAlign w:val="center"/>
            <w:hideMark/>
          </w:tcPr>
          <w:p w14:paraId="35F0CDED" w14:textId="77777777" w:rsidR="00F102E9" w:rsidRPr="00F102E9" w:rsidRDefault="00F102E9" w:rsidP="00F102E9">
            <w:pPr>
              <w:rPr>
                <w:color w:val="000000"/>
                <w:sz w:val="12"/>
                <w:szCs w:val="12"/>
              </w:rPr>
            </w:pPr>
            <w:r w:rsidRPr="00F102E9">
              <w:rPr>
                <w:color w:val="000000"/>
                <w:sz w:val="12"/>
                <w:szCs w:val="12"/>
              </w:rPr>
              <w:t xml:space="preserve">Система учета параметров подачи воды </w:t>
            </w:r>
          </w:p>
        </w:tc>
        <w:tc>
          <w:tcPr>
            <w:tcW w:w="622" w:type="dxa"/>
            <w:shd w:val="clear" w:color="auto" w:fill="auto"/>
            <w:noWrap/>
            <w:vAlign w:val="center"/>
            <w:hideMark/>
          </w:tcPr>
          <w:p w14:paraId="7218C58D" w14:textId="77777777" w:rsidR="00F102E9" w:rsidRPr="00F102E9" w:rsidRDefault="00F102E9" w:rsidP="00F102E9">
            <w:pPr>
              <w:jc w:val="center"/>
              <w:rPr>
                <w:bCs/>
                <w:color w:val="000000"/>
                <w:sz w:val="12"/>
                <w:szCs w:val="12"/>
              </w:rPr>
            </w:pPr>
            <w:r w:rsidRPr="00F102E9">
              <w:rPr>
                <w:bCs/>
                <w:color w:val="000000"/>
                <w:sz w:val="12"/>
                <w:szCs w:val="12"/>
              </w:rPr>
              <w:t>1 751,37</w:t>
            </w:r>
          </w:p>
        </w:tc>
        <w:tc>
          <w:tcPr>
            <w:tcW w:w="567" w:type="dxa"/>
            <w:shd w:val="clear" w:color="auto" w:fill="auto"/>
            <w:noWrap/>
            <w:vAlign w:val="center"/>
            <w:hideMark/>
          </w:tcPr>
          <w:p w14:paraId="3B5FA4DD"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5F4488D3" w14:textId="77777777" w:rsidR="00F102E9" w:rsidRPr="00F102E9" w:rsidRDefault="00F102E9" w:rsidP="00F102E9">
            <w:pPr>
              <w:jc w:val="center"/>
              <w:rPr>
                <w:color w:val="000000"/>
                <w:sz w:val="12"/>
                <w:szCs w:val="12"/>
              </w:rPr>
            </w:pPr>
            <w:r w:rsidRPr="00F102E9">
              <w:rPr>
                <w:color w:val="000000"/>
                <w:sz w:val="12"/>
                <w:szCs w:val="12"/>
              </w:rPr>
              <w:t>1 751,37</w:t>
            </w:r>
          </w:p>
        </w:tc>
        <w:tc>
          <w:tcPr>
            <w:tcW w:w="1058" w:type="dxa"/>
            <w:shd w:val="clear" w:color="auto" w:fill="auto"/>
            <w:vAlign w:val="center"/>
            <w:hideMark/>
          </w:tcPr>
          <w:p w14:paraId="6341FEFC"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75DFFECF"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2D3F2F4E"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6C069096"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52E5AEBF" w14:textId="77777777" w:rsidR="00F102E9" w:rsidRPr="00F102E9" w:rsidRDefault="00F102E9" w:rsidP="00F102E9">
            <w:pPr>
              <w:jc w:val="center"/>
              <w:rPr>
                <w:color w:val="000000"/>
                <w:sz w:val="12"/>
                <w:szCs w:val="12"/>
              </w:rPr>
            </w:pPr>
            <w:r w:rsidRPr="00F102E9">
              <w:rPr>
                <w:color w:val="000000"/>
                <w:sz w:val="12"/>
                <w:szCs w:val="12"/>
              </w:rPr>
              <w:t>702,35</w:t>
            </w:r>
          </w:p>
        </w:tc>
        <w:tc>
          <w:tcPr>
            <w:tcW w:w="992" w:type="dxa"/>
            <w:shd w:val="clear" w:color="auto" w:fill="auto"/>
            <w:noWrap/>
            <w:vAlign w:val="center"/>
            <w:hideMark/>
          </w:tcPr>
          <w:p w14:paraId="506DB0B9" w14:textId="77777777" w:rsidR="00F102E9" w:rsidRPr="00F102E9" w:rsidRDefault="00F102E9" w:rsidP="00F102E9">
            <w:pPr>
              <w:jc w:val="center"/>
              <w:rPr>
                <w:color w:val="000000"/>
                <w:sz w:val="12"/>
                <w:szCs w:val="12"/>
              </w:rPr>
            </w:pPr>
            <w:r w:rsidRPr="00F102E9">
              <w:rPr>
                <w:color w:val="000000"/>
                <w:sz w:val="12"/>
                <w:szCs w:val="12"/>
              </w:rPr>
              <w:t>1 049,01</w:t>
            </w:r>
          </w:p>
        </w:tc>
        <w:tc>
          <w:tcPr>
            <w:tcW w:w="993" w:type="dxa"/>
            <w:shd w:val="clear" w:color="auto" w:fill="auto"/>
            <w:vAlign w:val="center"/>
            <w:hideMark/>
          </w:tcPr>
          <w:p w14:paraId="1B219329"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16243C79" w14:textId="77777777" w:rsidTr="00FC2646">
        <w:trPr>
          <w:trHeight w:val="20"/>
        </w:trPr>
        <w:tc>
          <w:tcPr>
            <w:tcW w:w="477" w:type="dxa"/>
            <w:shd w:val="clear" w:color="auto" w:fill="auto"/>
            <w:vAlign w:val="center"/>
            <w:hideMark/>
          </w:tcPr>
          <w:p w14:paraId="7FFB3BC9" w14:textId="77777777" w:rsidR="00F102E9" w:rsidRPr="00F102E9" w:rsidRDefault="00F102E9" w:rsidP="00F102E9">
            <w:pPr>
              <w:jc w:val="center"/>
              <w:rPr>
                <w:color w:val="000000"/>
                <w:sz w:val="12"/>
                <w:szCs w:val="12"/>
              </w:rPr>
            </w:pPr>
            <w:r w:rsidRPr="00F102E9">
              <w:rPr>
                <w:color w:val="000000"/>
                <w:sz w:val="12"/>
                <w:szCs w:val="12"/>
              </w:rPr>
              <w:t>3.2.7.10</w:t>
            </w:r>
          </w:p>
        </w:tc>
        <w:tc>
          <w:tcPr>
            <w:tcW w:w="6946" w:type="dxa"/>
            <w:shd w:val="clear" w:color="auto" w:fill="auto"/>
            <w:vAlign w:val="center"/>
            <w:hideMark/>
          </w:tcPr>
          <w:p w14:paraId="6431866D" w14:textId="77777777" w:rsidR="00F102E9" w:rsidRPr="00F102E9" w:rsidRDefault="00F102E9" w:rsidP="00F102E9">
            <w:pPr>
              <w:rPr>
                <w:color w:val="000000"/>
                <w:sz w:val="12"/>
                <w:szCs w:val="12"/>
              </w:rPr>
            </w:pPr>
            <w:r w:rsidRPr="00F102E9">
              <w:rPr>
                <w:color w:val="000000"/>
                <w:sz w:val="12"/>
                <w:szCs w:val="12"/>
              </w:rPr>
              <w:t>Программное обеспечение SmartSignal для расширения системы предиктивной диагностики на ЗС ТЭЦ</w:t>
            </w:r>
          </w:p>
        </w:tc>
        <w:tc>
          <w:tcPr>
            <w:tcW w:w="622" w:type="dxa"/>
            <w:shd w:val="clear" w:color="auto" w:fill="auto"/>
            <w:noWrap/>
            <w:vAlign w:val="center"/>
            <w:hideMark/>
          </w:tcPr>
          <w:p w14:paraId="5AFEFFE7" w14:textId="77777777" w:rsidR="00F102E9" w:rsidRPr="00F102E9" w:rsidRDefault="00F102E9" w:rsidP="00F102E9">
            <w:pPr>
              <w:jc w:val="center"/>
              <w:rPr>
                <w:bCs/>
                <w:color w:val="000000"/>
                <w:sz w:val="12"/>
                <w:szCs w:val="12"/>
              </w:rPr>
            </w:pPr>
            <w:r w:rsidRPr="00F102E9">
              <w:rPr>
                <w:bCs/>
                <w:color w:val="000000"/>
                <w:sz w:val="12"/>
                <w:szCs w:val="12"/>
              </w:rPr>
              <w:t>8 331,44</w:t>
            </w:r>
          </w:p>
        </w:tc>
        <w:tc>
          <w:tcPr>
            <w:tcW w:w="567" w:type="dxa"/>
            <w:shd w:val="clear" w:color="auto" w:fill="auto"/>
            <w:noWrap/>
            <w:vAlign w:val="center"/>
            <w:hideMark/>
          </w:tcPr>
          <w:p w14:paraId="03AC27E0"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7E825F83" w14:textId="77777777" w:rsidR="00F102E9" w:rsidRPr="00F102E9" w:rsidRDefault="00F102E9" w:rsidP="00F102E9">
            <w:pPr>
              <w:jc w:val="center"/>
              <w:rPr>
                <w:color w:val="000000"/>
                <w:sz w:val="12"/>
                <w:szCs w:val="12"/>
              </w:rPr>
            </w:pPr>
            <w:r w:rsidRPr="00F102E9">
              <w:rPr>
                <w:color w:val="000000"/>
                <w:sz w:val="12"/>
                <w:szCs w:val="12"/>
              </w:rPr>
              <w:t>8 331,44</w:t>
            </w:r>
          </w:p>
        </w:tc>
        <w:tc>
          <w:tcPr>
            <w:tcW w:w="1058" w:type="dxa"/>
            <w:shd w:val="clear" w:color="auto" w:fill="auto"/>
            <w:vAlign w:val="center"/>
            <w:hideMark/>
          </w:tcPr>
          <w:p w14:paraId="6A972C0F"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448224E0"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4FCD6EA7"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171AEF3C"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7F58A038" w14:textId="77777777" w:rsidR="00F102E9" w:rsidRPr="00F102E9" w:rsidRDefault="00F102E9" w:rsidP="00F102E9">
            <w:pPr>
              <w:jc w:val="center"/>
              <w:rPr>
                <w:color w:val="000000"/>
                <w:sz w:val="12"/>
                <w:szCs w:val="12"/>
              </w:rPr>
            </w:pPr>
            <w:r w:rsidRPr="00F102E9">
              <w:rPr>
                <w:color w:val="000000"/>
                <w:sz w:val="12"/>
                <w:szCs w:val="12"/>
              </w:rPr>
              <w:t>8 331,44</w:t>
            </w:r>
          </w:p>
        </w:tc>
        <w:tc>
          <w:tcPr>
            <w:tcW w:w="992" w:type="dxa"/>
            <w:shd w:val="clear" w:color="auto" w:fill="auto"/>
            <w:noWrap/>
            <w:vAlign w:val="center"/>
            <w:hideMark/>
          </w:tcPr>
          <w:p w14:paraId="060772DE"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66CE5F20"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0B4DF3A6" w14:textId="77777777" w:rsidTr="00FC2646">
        <w:trPr>
          <w:trHeight w:val="20"/>
        </w:trPr>
        <w:tc>
          <w:tcPr>
            <w:tcW w:w="477" w:type="dxa"/>
            <w:shd w:val="clear" w:color="auto" w:fill="auto"/>
            <w:vAlign w:val="center"/>
            <w:hideMark/>
          </w:tcPr>
          <w:p w14:paraId="0730AC60" w14:textId="77777777" w:rsidR="00F102E9" w:rsidRPr="00F102E9" w:rsidRDefault="00F102E9" w:rsidP="00F102E9">
            <w:pPr>
              <w:jc w:val="center"/>
              <w:rPr>
                <w:color w:val="000000"/>
                <w:sz w:val="12"/>
                <w:szCs w:val="12"/>
              </w:rPr>
            </w:pPr>
            <w:r w:rsidRPr="00F102E9">
              <w:rPr>
                <w:color w:val="000000"/>
                <w:sz w:val="12"/>
                <w:szCs w:val="12"/>
              </w:rPr>
              <w:t>3.2.7.11</w:t>
            </w:r>
          </w:p>
        </w:tc>
        <w:tc>
          <w:tcPr>
            <w:tcW w:w="6946" w:type="dxa"/>
            <w:shd w:val="clear" w:color="auto" w:fill="auto"/>
            <w:vAlign w:val="center"/>
            <w:hideMark/>
          </w:tcPr>
          <w:p w14:paraId="71519E1D" w14:textId="77777777" w:rsidR="00F102E9" w:rsidRPr="00F102E9" w:rsidRDefault="00F102E9" w:rsidP="00F102E9">
            <w:pPr>
              <w:rPr>
                <w:color w:val="000000"/>
                <w:sz w:val="12"/>
                <w:szCs w:val="12"/>
              </w:rPr>
            </w:pPr>
            <w:r w:rsidRPr="00F102E9">
              <w:rPr>
                <w:color w:val="000000"/>
                <w:sz w:val="12"/>
                <w:szCs w:val="12"/>
              </w:rPr>
              <w:t>Автоматизированная система контроля воздушной среды в помещениях ЗС ТЭЦ</w:t>
            </w:r>
          </w:p>
        </w:tc>
        <w:tc>
          <w:tcPr>
            <w:tcW w:w="622" w:type="dxa"/>
            <w:shd w:val="clear" w:color="auto" w:fill="auto"/>
            <w:noWrap/>
            <w:vAlign w:val="center"/>
            <w:hideMark/>
          </w:tcPr>
          <w:p w14:paraId="632BA410"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shd w:val="clear" w:color="auto" w:fill="auto"/>
            <w:noWrap/>
            <w:vAlign w:val="center"/>
            <w:hideMark/>
          </w:tcPr>
          <w:p w14:paraId="1C41D873"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25197711" w14:textId="77777777" w:rsidR="00F102E9" w:rsidRPr="00F102E9" w:rsidRDefault="00F102E9" w:rsidP="00F102E9">
            <w:pPr>
              <w:jc w:val="center"/>
              <w:rPr>
                <w:color w:val="000000"/>
                <w:sz w:val="12"/>
                <w:szCs w:val="12"/>
              </w:rPr>
            </w:pPr>
            <w:r w:rsidRPr="00F102E9">
              <w:rPr>
                <w:color w:val="000000"/>
                <w:sz w:val="12"/>
                <w:szCs w:val="12"/>
              </w:rPr>
              <w:t>0,00</w:t>
            </w:r>
          </w:p>
        </w:tc>
        <w:tc>
          <w:tcPr>
            <w:tcW w:w="1058" w:type="dxa"/>
            <w:shd w:val="clear" w:color="auto" w:fill="auto"/>
            <w:vAlign w:val="center"/>
            <w:hideMark/>
          </w:tcPr>
          <w:p w14:paraId="5CF97EFF"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6A89E2D6"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46D022A7"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39CE449F"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392B6D71"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52124E2F"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234E3B84"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2F8C0231" w14:textId="77777777" w:rsidTr="00FC2646">
        <w:trPr>
          <w:trHeight w:val="20"/>
        </w:trPr>
        <w:tc>
          <w:tcPr>
            <w:tcW w:w="477" w:type="dxa"/>
            <w:shd w:val="clear" w:color="auto" w:fill="auto"/>
            <w:vAlign w:val="center"/>
            <w:hideMark/>
          </w:tcPr>
          <w:p w14:paraId="4888DFBA" w14:textId="77777777" w:rsidR="00F102E9" w:rsidRPr="00F102E9" w:rsidRDefault="00F102E9" w:rsidP="00F102E9">
            <w:pPr>
              <w:jc w:val="center"/>
              <w:rPr>
                <w:color w:val="000000"/>
                <w:sz w:val="12"/>
                <w:szCs w:val="12"/>
              </w:rPr>
            </w:pPr>
            <w:r w:rsidRPr="00F102E9">
              <w:rPr>
                <w:color w:val="000000"/>
                <w:sz w:val="12"/>
                <w:szCs w:val="12"/>
              </w:rPr>
              <w:t>3.2.7.12</w:t>
            </w:r>
          </w:p>
        </w:tc>
        <w:tc>
          <w:tcPr>
            <w:tcW w:w="6946" w:type="dxa"/>
            <w:shd w:val="clear" w:color="auto" w:fill="auto"/>
            <w:vAlign w:val="center"/>
            <w:hideMark/>
          </w:tcPr>
          <w:p w14:paraId="45FBB3CB" w14:textId="77777777" w:rsidR="00F102E9" w:rsidRPr="00F102E9" w:rsidRDefault="00F102E9" w:rsidP="00F102E9">
            <w:pPr>
              <w:rPr>
                <w:color w:val="000000"/>
                <w:sz w:val="12"/>
                <w:szCs w:val="12"/>
              </w:rPr>
            </w:pPr>
            <w:r w:rsidRPr="00F102E9">
              <w:rPr>
                <w:color w:val="000000"/>
                <w:sz w:val="12"/>
                <w:szCs w:val="12"/>
              </w:rPr>
              <w:t xml:space="preserve">Система </w:t>
            </w:r>
            <w:proofErr w:type="gramStart"/>
            <w:r w:rsidRPr="00F102E9">
              <w:rPr>
                <w:color w:val="000000"/>
                <w:sz w:val="12"/>
                <w:szCs w:val="12"/>
              </w:rPr>
              <w:t>предективной  диагностики</w:t>
            </w:r>
            <w:proofErr w:type="gramEnd"/>
            <w:r w:rsidRPr="00F102E9">
              <w:rPr>
                <w:color w:val="000000"/>
                <w:sz w:val="12"/>
                <w:szCs w:val="12"/>
              </w:rPr>
              <w:t xml:space="preserve"> КЦ и ТЦ</w:t>
            </w:r>
          </w:p>
        </w:tc>
        <w:tc>
          <w:tcPr>
            <w:tcW w:w="622" w:type="dxa"/>
            <w:shd w:val="clear" w:color="auto" w:fill="auto"/>
            <w:noWrap/>
            <w:vAlign w:val="center"/>
            <w:hideMark/>
          </w:tcPr>
          <w:p w14:paraId="642D48B0" w14:textId="77777777" w:rsidR="00F102E9" w:rsidRPr="00F102E9" w:rsidRDefault="00F102E9" w:rsidP="00F102E9">
            <w:pPr>
              <w:jc w:val="center"/>
              <w:rPr>
                <w:bCs/>
                <w:color w:val="000000"/>
                <w:sz w:val="12"/>
                <w:szCs w:val="12"/>
              </w:rPr>
            </w:pPr>
            <w:r w:rsidRPr="00F102E9">
              <w:rPr>
                <w:bCs/>
                <w:color w:val="000000"/>
                <w:sz w:val="12"/>
                <w:szCs w:val="12"/>
              </w:rPr>
              <w:t>3 138,95</w:t>
            </w:r>
          </w:p>
        </w:tc>
        <w:tc>
          <w:tcPr>
            <w:tcW w:w="567" w:type="dxa"/>
            <w:shd w:val="clear" w:color="auto" w:fill="auto"/>
            <w:noWrap/>
            <w:vAlign w:val="center"/>
            <w:hideMark/>
          </w:tcPr>
          <w:p w14:paraId="384A6EE4"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A8CEA56" w14:textId="77777777" w:rsidR="00F102E9" w:rsidRPr="00F102E9" w:rsidRDefault="00F102E9" w:rsidP="00F102E9">
            <w:pPr>
              <w:jc w:val="center"/>
              <w:rPr>
                <w:color w:val="000000"/>
                <w:sz w:val="12"/>
                <w:szCs w:val="12"/>
              </w:rPr>
            </w:pPr>
            <w:r w:rsidRPr="00F102E9">
              <w:rPr>
                <w:color w:val="000000"/>
                <w:sz w:val="12"/>
                <w:szCs w:val="12"/>
              </w:rPr>
              <w:t>3 138,95</w:t>
            </w:r>
          </w:p>
        </w:tc>
        <w:tc>
          <w:tcPr>
            <w:tcW w:w="1058" w:type="dxa"/>
            <w:shd w:val="clear" w:color="auto" w:fill="auto"/>
            <w:vAlign w:val="center"/>
            <w:hideMark/>
          </w:tcPr>
          <w:p w14:paraId="2B069FFD"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38346FF9"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4EB86CBD"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14305ADD"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E1A9FB6"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7E6DD145" w14:textId="77777777" w:rsidR="00F102E9" w:rsidRPr="00F102E9" w:rsidRDefault="00F102E9" w:rsidP="00F102E9">
            <w:pPr>
              <w:jc w:val="center"/>
              <w:rPr>
                <w:color w:val="000000"/>
                <w:sz w:val="12"/>
                <w:szCs w:val="12"/>
              </w:rPr>
            </w:pPr>
            <w:r w:rsidRPr="00F102E9">
              <w:rPr>
                <w:color w:val="000000"/>
                <w:sz w:val="12"/>
                <w:szCs w:val="12"/>
              </w:rPr>
              <w:t>3 138,95</w:t>
            </w:r>
          </w:p>
        </w:tc>
        <w:tc>
          <w:tcPr>
            <w:tcW w:w="993" w:type="dxa"/>
            <w:shd w:val="clear" w:color="auto" w:fill="auto"/>
            <w:vAlign w:val="center"/>
            <w:hideMark/>
          </w:tcPr>
          <w:p w14:paraId="56024132"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5DB0790D" w14:textId="77777777" w:rsidTr="00FC2646">
        <w:trPr>
          <w:trHeight w:val="20"/>
        </w:trPr>
        <w:tc>
          <w:tcPr>
            <w:tcW w:w="477" w:type="dxa"/>
            <w:shd w:val="clear" w:color="auto" w:fill="auto"/>
            <w:vAlign w:val="center"/>
            <w:hideMark/>
          </w:tcPr>
          <w:p w14:paraId="293CE247" w14:textId="77777777" w:rsidR="00F102E9" w:rsidRPr="00F102E9" w:rsidRDefault="00F102E9" w:rsidP="00F102E9">
            <w:pPr>
              <w:jc w:val="center"/>
              <w:rPr>
                <w:color w:val="000000"/>
                <w:sz w:val="12"/>
                <w:szCs w:val="12"/>
              </w:rPr>
            </w:pPr>
            <w:r w:rsidRPr="00F102E9">
              <w:rPr>
                <w:color w:val="000000"/>
                <w:sz w:val="12"/>
                <w:szCs w:val="12"/>
              </w:rPr>
              <w:t>3.2.7.13</w:t>
            </w:r>
          </w:p>
        </w:tc>
        <w:tc>
          <w:tcPr>
            <w:tcW w:w="6946" w:type="dxa"/>
            <w:shd w:val="clear" w:color="auto" w:fill="auto"/>
            <w:vAlign w:val="center"/>
            <w:hideMark/>
          </w:tcPr>
          <w:p w14:paraId="1FC1746B" w14:textId="77777777" w:rsidR="00F102E9" w:rsidRPr="00F102E9" w:rsidRDefault="00F102E9" w:rsidP="00F102E9">
            <w:pPr>
              <w:rPr>
                <w:color w:val="000000"/>
                <w:sz w:val="12"/>
                <w:szCs w:val="12"/>
              </w:rPr>
            </w:pPr>
            <w:r w:rsidRPr="00F102E9">
              <w:rPr>
                <w:color w:val="000000"/>
                <w:sz w:val="12"/>
                <w:szCs w:val="12"/>
              </w:rPr>
              <w:t>Система контроля взрывных концентраций метана котельного отделения 2-й очереди</w:t>
            </w:r>
          </w:p>
        </w:tc>
        <w:tc>
          <w:tcPr>
            <w:tcW w:w="622" w:type="dxa"/>
            <w:shd w:val="clear" w:color="auto" w:fill="auto"/>
            <w:noWrap/>
            <w:vAlign w:val="center"/>
            <w:hideMark/>
          </w:tcPr>
          <w:p w14:paraId="5B9BF04E" w14:textId="77777777" w:rsidR="00F102E9" w:rsidRPr="00F102E9" w:rsidRDefault="00F102E9" w:rsidP="00F102E9">
            <w:pPr>
              <w:jc w:val="center"/>
              <w:rPr>
                <w:bCs/>
                <w:color w:val="000000"/>
                <w:sz w:val="12"/>
                <w:szCs w:val="12"/>
              </w:rPr>
            </w:pPr>
            <w:r w:rsidRPr="00F102E9">
              <w:rPr>
                <w:bCs/>
                <w:color w:val="000000"/>
                <w:sz w:val="12"/>
                <w:szCs w:val="12"/>
              </w:rPr>
              <w:t>2 044,18</w:t>
            </w:r>
          </w:p>
        </w:tc>
        <w:tc>
          <w:tcPr>
            <w:tcW w:w="567" w:type="dxa"/>
            <w:shd w:val="clear" w:color="auto" w:fill="auto"/>
            <w:noWrap/>
            <w:vAlign w:val="center"/>
            <w:hideMark/>
          </w:tcPr>
          <w:p w14:paraId="085ECC76"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37D68277" w14:textId="77777777" w:rsidR="00F102E9" w:rsidRPr="00F102E9" w:rsidRDefault="00F102E9" w:rsidP="00F102E9">
            <w:pPr>
              <w:jc w:val="center"/>
              <w:rPr>
                <w:color w:val="000000"/>
                <w:sz w:val="12"/>
                <w:szCs w:val="12"/>
              </w:rPr>
            </w:pPr>
            <w:r w:rsidRPr="00F102E9">
              <w:rPr>
                <w:color w:val="000000"/>
                <w:sz w:val="12"/>
                <w:szCs w:val="12"/>
              </w:rPr>
              <w:t>2 044,18</w:t>
            </w:r>
          </w:p>
        </w:tc>
        <w:tc>
          <w:tcPr>
            <w:tcW w:w="1058" w:type="dxa"/>
            <w:shd w:val="clear" w:color="auto" w:fill="auto"/>
            <w:vAlign w:val="center"/>
            <w:hideMark/>
          </w:tcPr>
          <w:p w14:paraId="3B57E087"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354D77F4" w14:textId="77777777" w:rsidR="00F102E9" w:rsidRPr="00F102E9" w:rsidRDefault="00F102E9" w:rsidP="00F102E9">
            <w:pPr>
              <w:jc w:val="center"/>
              <w:rPr>
                <w:color w:val="000000"/>
                <w:sz w:val="12"/>
                <w:szCs w:val="12"/>
              </w:rPr>
            </w:pPr>
            <w:r w:rsidRPr="00F102E9">
              <w:rPr>
                <w:color w:val="000000"/>
                <w:sz w:val="12"/>
                <w:szCs w:val="12"/>
              </w:rPr>
              <w:t>2 044,18</w:t>
            </w:r>
          </w:p>
        </w:tc>
        <w:tc>
          <w:tcPr>
            <w:tcW w:w="567" w:type="dxa"/>
            <w:shd w:val="clear" w:color="auto" w:fill="auto"/>
            <w:noWrap/>
            <w:vAlign w:val="center"/>
            <w:hideMark/>
          </w:tcPr>
          <w:p w14:paraId="77FFAE78"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26D521D7"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597FEC7A"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1B9FE714"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6070AD2D"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5B83CE7E" w14:textId="77777777" w:rsidTr="00FC2646">
        <w:trPr>
          <w:trHeight w:val="20"/>
        </w:trPr>
        <w:tc>
          <w:tcPr>
            <w:tcW w:w="477" w:type="dxa"/>
            <w:shd w:val="clear" w:color="auto" w:fill="auto"/>
            <w:vAlign w:val="center"/>
            <w:hideMark/>
          </w:tcPr>
          <w:p w14:paraId="5620E287" w14:textId="77777777" w:rsidR="00F102E9" w:rsidRPr="00F102E9" w:rsidRDefault="00F102E9" w:rsidP="00F102E9">
            <w:pPr>
              <w:jc w:val="center"/>
              <w:rPr>
                <w:color w:val="000000"/>
                <w:sz w:val="12"/>
                <w:szCs w:val="12"/>
              </w:rPr>
            </w:pPr>
            <w:r w:rsidRPr="00F102E9">
              <w:rPr>
                <w:color w:val="000000"/>
                <w:sz w:val="12"/>
                <w:szCs w:val="12"/>
              </w:rPr>
              <w:t>3.2.7.14</w:t>
            </w:r>
          </w:p>
        </w:tc>
        <w:tc>
          <w:tcPr>
            <w:tcW w:w="6946" w:type="dxa"/>
            <w:shd w:val="clear" w:color="auto" w:fill="auto"/>
            <w:vAlign w:val="center"/>
            <w:hideMark/>
          </w:tcPr>
          <w:p w14:paraId="469F4A15" w14:textId="77777777" w:rsidR="00F102E9" w:rsidRPr="00F102E9" w:rsidRDefault="00F102E9" w:rsidP="00F102E9">
            <w:pPr>
              <w:rPr>
                <w:bCs/>
                <w:color w:val="000000"/>
                <w:sz w:val="12"/>
                <w:szCs w:val="12"/>
              </w:rPr>
            </w:pPr>
            <w:r w:rsidRPr="00F102E9">
              <w:rPr>
                <w:bCs/>
                <w:color w:val="000000"/>
                <w:sz w:val="12"/>
                <w:szCs w:val="12"/>
              </w:rPr>
              <w:t>Модернизация электрофильтров котлоагрегата 2 очереди ст.№10</w:t>
            </w:r>
          </w:p>
        </w:tc>
        <w:tc>
          <w:tcPr>
            <w:tcW w:w="622" w:type="dxa"/>
            <w:shd w:val="clear" w:color="auto" w:fill="auto"/>
            <w:noWrap/>
            <w:vAlign w:val="center"/>
            <w:hideMark/>
          </w:tcPr>
          <w:p w14:paraId="67E9D6D3" w14:textId="77777777" w:rsidR="00F102E9" w:rsidRPr="00F102E9" w:rsidRDefault="00F102E9" w:rsidP="00F102E9">
            <w:pPr>
              <w:jc w:val="center"/>
              <w:rPr>
                <w:bCs/>
                <w:color w:val="000000"/>
                <w:sz w:val="12"/>
                <w:szCs w:val="12"/>
              </w:rPr>
            </w:pPr>
            <w:r w:rsidRPr="00F102E9">
              <w:rPr>
                <w:bCs/>
                <w:color w:val="000000"/>
                <w:sz w:val="12"/>
                <w:szCs w:val="12"/>
              </w:rPr>
              <w:t>79 596,63</w:t>
            </w:r>
          </w:p>
        </w:tc>
        <w:tc>
          <w:tcPr>
            <w:tcW w:w="567" w:type="dxa"/>
            <w:shd w:val="clear" w:color="auto" w:fill="auto"/>
            <w:noWrap/>
            <w:vAlign w:val="center"/>
            <w:hideMark/>
          </w:tcPr>
          <w:p w14:paraId="10E35CA2"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noWrap/>
            <w:vAlign w:val="center"/>
            <w:hideMark/>
          </w:tcPr>
          <w:p w14:paraId="7D656F9D" w14:textId="77777777" w:rsidR="00F102E9" w:rsidRPr="00F102E9" w:rsidRDefault="00F102E9" w:rsidP="00F102E9">
            <w:pPr>
              <w:jc w:val="center"/>
              <w:rPr>
                <w:bCs/>
                <w:color w:val="000000"/>
                <w:sz w:val="12"/>
                <w:szCs w:val="12"/>
              </w:rPr>
            </w:pPr>
            <w:r w:rsidRPr="00F102E9">
              <w:rPr>
                <w:bCs/>
                <w:color w:val="000000"/>
                <w:sz w:val="12"/>
                <w:szCs w:val="12"/>
              </w:rPr>
              <w:t>79 596,63</w:t>
            </w:r>
          </w:p>
        </w:tc>
        <w:tc>
          <w:tcPr>
            <w:tcW w:w="1058" w:type="dxa"/>
            <w:shd w:val="clear" w:color="auto" w:fill="auto"/>
            <w:vAlign w:val="center"/>
            <w:hideMark/>
          </w:tcPr>
          <w:p w14:paraId="3777E627"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shd w:val="clear" w:color="auto" w:fill="auto"/>
            <w:noWrap/>
            <w:vAlign w:val="center"/>
            <w:hideMark/>
          </w:tcPr>
          <w:p w14:paraId="0DC5336C" w14:textId="77777777" w:rsidR="00F102E9" w:rsidRPr="00F102E9" w:rsidRDefault="00F102E9" w:rsidP="00F102E9">
            <w:pPr>
              <w:jc w:val="center"/>
              <w:rPr>
                <w:bCs/>
                <w:color w:val="000000"/>
                <w:sz w:val="12"/>
                <w:szCs w:val="12"/>
              </w:rPr>
            </w:pPr>
            <w:r w:rsidRPr="00F102E9">
              <w:rPr>
                <w:bCs/>
                <w:color w:val="000000"/>
                <w:sz w:val="12"/>
                <w:szCs w:val="12"/>
              </w:rPr>
              <w:t>6 172,85</w:t>
            </w:r>
          </w:p>
        </w:tc>
        <w:tc>
          <w:tcPr>
            <w:tcW w:w="567" w:type="dxa"/>
            <w:shd w:val="clear" w:color="auto" w:fill="auto"/>
            <w:noWrap/>
            <w:vAlign w:val="center"/>
            <w:hideMark/>
          </w:tcPr>
          <w:p w14:paraId="61527420" w14:textId="77777777" w:rsidR="00F102E9" w:rsidRPr="00F102E9" w:rsidRDefault="00F102E9" w:rsidP="00F102E9">
            <w:pPr>
              <w:jc w:val="center"/>
              <w:rPr>
                <w:bCs/>
                <w:color w:val="000000"/>
                <w:sz w:val="12"/>
                <w:szCs w:val="12"/>
              </w:rPr>
            </w:pPr>
            <w:r w:rsidRPr="00F102E9">
              <w:rPr>
                <w:bCs/>
                <w:color w:val="000000"/>
                <w:sz w:val="12"/>
                <w:szCs w:val="12"/>
              </w:rPr>
              <w:t>73 423,78</w:t>
            </w:r>
          </w:p>
        </w:tc>
        <w:tc>
          <w:tcPr>
            <w:tcW w:w="708" w:type="dxa"/>
            <w:shd w:val="clear" w:color="auto" w:fill="auto"/>
            <w:noWrap/>
            <w:vAlign w:val="center"/>
            <w:hideMark/>
          </w:tcPr>
          <w:p w14:paraId="333DCAD0"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noWrap/>
            <w:vAlign w:val="center"/>
            <w:hideMark/>
          </w:tcPr>
          <w:p w14:paraId="649A6993"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2" w:type="dxa"/>
            <w:shd w:val="clear" w:color="auto" w:fill="auto"/>
            <w:noWrap/>
            <w:vAlign w:val="center"/>
            <w:hideMark/>
          </w:tcPr>
          <w:p w14:paraId="12D10858"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3" w:type="dxa"/>
            <w:shd w:val="clear" w:color="auto" w:fill="auto"/>
            <w:vAlign w:val="center"/>
            <w:hideMark/>
          </w:tcPr>
          <w:p w14:paraId="7839C692"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r>
      <w:tr w:rsidR="00F102E9" w:rsidRPr="00F102E9" w14:paraId="5687CF75" w14:textId="77777777" w:rsidTr="00FC2646">
        <w:trPr>
          <w:trHeight w:val="20"/>
        </w:trPr>
        <w:tc>
          <w:tcPr>
            <w:tcW w:w="477" w:type="dxa"/>
            <w:shd w:val="clear" w:color="auto" w:fill="auto"/>
            <w:vAlign w:val="center"/>
            <w:hideMark/>
          </w:tcPr>
          <w:p w14:paraId="6A959090" w14:textId="77777777" w:rsidR="00F102E9" w:rsidRPr="00F102E9" w:rsidRDefault="00F102E9" w:rsidP="00F102E9">
            <w:pPr>
              <w:jc w:val="center"/>
              <w:rPr>
                <w:color w:val="000000"/>
                <w:sz w:val="12"/>
                <w:szCs w:val="12"/>
              </w:rPr>
            </w:pPr>
            <w:r w:rsidRPr="00F102E9">
              <w:rPr>
                <w:color w:val="000000"/>
                <w:sz w:val="12"/>
                <w:szCs w:val="12"/>
              </w:rPr>
              <w:t>3.2.7.15</w:t>
            </w:r>
          </w:p>
        </w:tc>
        <w:tc>
          <w:tcPr>
            <w:tcW w:w="6946" w:type="dxa"/>
            <w:shd w:val="clear" w:color="auto" w:fill="auto"/>
            <w:vAlign w:val="center"/>
            <w:hideMark/>
          </w:tcPr>
          <w:p w14:paraId="06D7C785" w14:textId="77777777" w:rsidR="00F102E9" w:rsidRPr="00F102E9" w:rsidRDefault="00F102E9" w:rsidP="00F102E9">
            <w:pPr>
              <w:rPr>
                <w:bCs/>
                <w:color w:val="000000"/>
                <w:sz w:val="12"/>
                <w:szCs w:val="12"/>
              </w:rPr>
            </w:pPr>
            <w:r w:rsidRPr="00F102E9">
              <w:rPr>
                <w:bCs/>
                <w:color w:val="000000"/>
                <w:sz w:val="12"/>
                <w:szCs w:val="12"/>
              </w:rPr>
              <w:t>Природоохранные мероприятия: Система водоотведения засоленных стоков ХВО-1</w:t>
            </w:r>
          </w:p>
        </w:tc>
        <w:tc>
          <w:tcPr>
            <w:tcW w:w="622" w:type="dxa"/>
            <w:shd w:val="clear" w:color="auto" w:fill="auto"/>
            <w:noWrap/>
            <w:vAlign w:val="center"/>
            <w:hideMark/>
          </w:tcPr>
          <w:p w14:paraId="1F0DFFAD" w14:textId="77777777" w:rsidR="00F102E9" w:rsidRPr="00F102E9" w:rsidRDefault="00F102E9" w:rsidP="00F102E9">
            <w:pPr>
              <w:jc w:val="center"/>
              <w:rPr>
                <w:bCs/>
                <w:color w:val="000000"/>
                <w:sz w:val="12"/>
                <w:szCs w:val="12"/>
              </w:rPr>
            </w:pPr>
            <w:r w:rsidRPr="00F102E9">
              <w:rPr>
                <w:bCs/>
                <w:color w:val="000000"/>
                <w:sz w:val="12"/>
                <w:szCs w:val="12"/>
              </w:rPr>
              <w:t>6 722,15</w:t>
            </w:r>
          </w:p>
        </w:tc>
        <w:tc>
          <w:tcPr>
            <w:tcW w:w="567" w:type="dxa"/>
            <w:shd w:val="clear" w:color="auto" w:fill="auto"/>
            <w:noWrap/>
            <w:vAlign w:val="center"/>
            <w:hideMark/>
          </w:tcPr>
          <w:p w14:paraId="771658D3"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noWrap/>
            <w:vAlign w:val="center"/>
            <w:hideMark/>
          </w:tcPr>
          <w:p w14:paraId="2F5A93B6" w14:textId="77777777" w:rsidR="00F102E9" w:rsidRPr="00F102E9" w:rsidRDefault="00F102E9" w:rsidP="00F102E9">
            <w:pPr>
              <w:jc w:val="center"/>
              <w:rPr>
                <w:bCs/>
                <w:color w:val="000000"/>
                <w:sz w:val="12"/>
                <w:szCs w:val="12"/>
              </w:rPr>
            </w:pPr>
            <w:r w:rsidRPr="00F102E9">
              <w:rPr>
                <w:bCs/>
                <w:color w:val="000000"/>
                <w:sz w:val="12"/>
                <w:szCs w:val="12"/>
              </w:rPr>
              <w:t>6 722,15</w:t>
            </w:r>
          </w:p>
        </w:tc>
        <w:tc>
          <w:tcPr>
            <w:tcW w:w="1058" w:type="dxa"/>
            <w:shd w:val="clear" w:color="auto" w:fill="auto"/>
            <w:vAlign w:val="center"/>
            <w:hideMark/>
          </w:tcPr>
          <w:p w14:paraId="40E166BD"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shd w:val="clear" w:color="auto" w:fill="auto"/>
            <w:noWrap/>
            <w:vAlign w:val="center"/>
            <w:hideMark/>
          </w:tcPr>
          <w:p w14:paraId="222F2E4A" w14:textId="77777777" w:rsidR="00F102E9" w:rsidRPr="00F102E9" w:rsidRDefault="00F102E9" w:rsidP="00F102E9">
            <w:pPr>
              <w:jc w:val="center"/>
              <w:rPr>
                <w:bCs/>
                <w:color w:val="000000"/>
                <w:sz w:val="12"/>
                <w:szCs w:val="12"/>
              </w:rPr>
            </w:pPr>
            <w:r w:rsidRPr="00F102E9">
              <w:rPr>
                <w:bCs/>
                <w:color w:val="000000"/>
                <w:sz w:val="12"/>
                <w:szCs w:val="12"/>
              </w:rPr>
              <w:t>6 722,15</w:t>
            </w:r>
          </w:p>
        </w:tc>
        <w:tc>
          <w:tcPr>
            <w:tcW w:w="567" w:type="dxa"/>
            <w:shd w:val="clear" w:color="auto" w:fill="auto"/>
            <w:noWrap/>
            <w:vAlign w:val="center"/>
            <w:hideMark/>
          </w:tcPr>
          <w:p w14:paraId="070F8741"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shd w:val="clear" w:color="auto" w:fill="auto"/>
            <w:noWrap/>
            <w:vAlign w:val="center"/>
            <w:hideMark/>
          </w:tcPr>
          <w:p w14:paraId="79C48F31"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noWrap/>
            <w:vAlign w:val="center"/>
            <w:hideMark/>
          </w:tcPr>
          <w:p w14:paraId="04B64F0E"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2" w:type="dxa"/>
            <w:shd w:val="clear" w:color="auto" w:fill="auto"/>
            <w:noWrap/>
            <w:vAlign w:val="center"/>
            <w:hideMark/>
          </w:tcPr>
          <w:p w14:paraId="61037020"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3" w:type="dxa"/>
            <w:shd w:val="clear" w:color="auto" w:fill="auto"/>
            <w:vAlign w:val="center"/>
            <w:hideMark/>
          </w:tcPr>
          <w:p w14:paraId="5BF163A0"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r>
      <w:tr w:rsidR="00F102E9" w:rsidRPr="00F102E9" w14:paraId="59D9DD53" w14:textId="77777777" w:rsidTr="00FC2646">
        <w:trPr>
          <w:trHeight w:val="20"/>
        </w:trPr>
        <w:tc>
          <w:tcPr>
            <w:tcW w:w="477" w:type="dxa"/>
            <w:shd w:val="clear" w:color="auto" w:fill="auto"/>
            <w:vAlign w:val="center"/>
            <w:hideMark/>
          </w:tcPr>
          <w:p w14:paraId="332EAFA5" w14:textId="77777777" w:rsidR="00F102E9" w:rsidRPr="00F102E9" w:rsidRDefault="00F102E9" w:rsidP="00F102E9">
            <w:pPr>
              <w:jc w:val="center"/>
              <w:rPr>
                <w:color w:val="000000"/>
                <w:sz w:val="12"/>
                <w:szCs w:val="12"/>
              </w:rPr>
            </w:pPr>
            <w:r w:rsidRPr="00F102E9">
              <w:rPr>
                <w:color w:val="000000"/>
                <w:sz w:val="12"/>
                <w:szCs w:val="12"/>
              </w:rPr>
              <w:t>3.2.8</w:t>
            </w:r>
          </w:p>
        </w:tc>
        <w:tc>
          <w:tcPr>
            <w:tcW w:w="6946" w:type="dxa"/>
            <w:shd w:val="clear" w:color="auto" w:fill="auto"/>
            <w:vAlign w:val="center"/>
            <w:hideMark/>
          </w:tcPr>
          <w:p w14:paraId="21151540" w14:textId="77777777" w:rsidR="00F102E9" w:rsidRPr="00F102E9" w:rsidRDefault="00F102E9" w:rsidP="00F102E9">
            <w:pPr>
              <w:rPr>
                <w:bCs/>
                <w:color w:val="000000"/>
                <w:sz w:val="12"/>
                <w:szCs w:val="12"/>
              </w:rPr>
            </w:pPr>
            <w:r w:rsidRPr="00F102E9">
              <w:rPr>
                <w:bCs/>
                <w:color w:val="000000"/>
                <w:sz w:val="12"/>
                <w:szCs w:val="12"/>
              </w:rPr>
              <w:t>Модернизация основного электрического оборудования, в том числе:</w:t>
            </w:r>
          </w:p>
        </w:tc>
        <w:tc>
          <w:tcPr>
            <w:tcW w:w="622" w:type="dxa"/>
            <w:shd w:val="clear" w:color="auto" w:fill="auto"/>
            <w:noWrap/>
            <w:vAlign w:val="center"/>
            <w:hideMark/>
          </w:tcPr>
          <w:p w14:paraId="40DCF697" w14:textId="77777777" w:rsidR="00F102E9" w:rsidRPr="00F102E9" w:rsidRDefault="00F102E9" w:rsidP="00F102E9">
            <w:pPr>
              <w:jc w:val="center"/>
              <w:rPr>
                <w:bCs/>
                <w:color w:val="000000"/>
                <w:sz w:val="12"/>
                <w:szCs w:val="12"/>
              </w:rPr>
            </w:pPr>
          </w:p>
        </w:tc>
        <w:tc>
          <w:tcPr>
            <w:tcW w:w="567" w:type="dxa"/>
            <w:shd w:val="clear" w:color="auto" w:fill="auto"/>
            <w:noWrap/>
            <w:vAlign w:val="center"/>
            <w:hideMark/>
          </w:tcPr>
          <w:p w14:paraId="77ECDD7D" w14:textId="77777777" w:rsidR="00F102E9" w:rsidRPr="00F102E9" w:rsidRDefault="00F102E9" w:rsidP="00F102E9">
            <w:pPr>
              <w:jc w:val="center"/>
              <w:rPr>
                <w:color w:val="000000"/>
                <w:sz w:val="12"/>
                <w:szCs w:val="12"/>
              </w:rPr>
            </w:pPr>
          </w:p>
        </w:tc>
        <w:tc>
          <w:tcPr>
            <w:tcW w:w="709" w:type="dxa"/>
            <w:shd w:val="clear" w:color="auto" w:fill="auto"/>
            <w:noWrap/>
            <w:vAlign w:val="center"/>
            <w:hideMark/>
          </w:tcPr>
          <w:p w14:paraId="54F9EE0F" w14:textId="77777777" w:rsidR="00F102E9" w:rsidRPr="00F102E9" w:rsidRDefault="00F102E9" w:rsidP="00F102E9">
            <w:pPr>
              <w:jc w:val="center"/>
              <w:rPr>
                <w:color w:val="000000"/>
                <w:sz w:val="12"/>
                <w:szCs w:val="12"/>
              </w:rPr>
            </w:pPr>
          </w:p>
        </w:tc>
        <w:tc>
          <w:tcPr>
            <w:tcW w:w="1058" w:type="dxa"/>
            <w:shd w:val="clear" w:color="auto" w:fill="auto"/>
            <w:vAlign w:val="center"/>
            <w:hideMark/>
          </w:tcPr>
          <w:p w14:paraId="132E93C9"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7CE853CB"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shd w:val="clear" w:color="auto" w:fill="auto"/>
            <w:noWrap/>
            <w:vAlign w:val="center"/>
            <w:hideMark/>
          </w:tcPr>
          <w:p w14:paraId="77E38169"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shd w:val="clear" w:color="auto" w:fill="auto"/>
            <w:noWrap/>
            <w:vAlign w:val="center"/>
            <w:hideMark/>
          </w:tcPr>
          <w:p w14:paraId="6DE8A449" w14:textId="77777777" w:rsidR="00F102E9" w:rsidRPr="00F102E9" w:rsidRDefault="00F102E9" w:rsidP="00F102E9">
            <w:pPr>
              <w:jc w:val="center"/>
              <w:rPr>
                <w:bCs/>
                <w:color w:val="000000"/>
                <w:sz w:val="12"/>
                <w:szCs w:val="12"/>
              </w:rPr>
            </w:pPr>
            <w:r w:rsidRPr="00F102E9">
              <w:rPr>
                <w:bCs/>
                <w:color w:val="000000"/>
                <w:sz w:val="12"/>
                <w:szCs w:val="12"/>
              </w:rPr>
              <w:t>7 303,68</w:t>
            </w:r>
          </w:p>
        </w:tc>
        <w:tc>
          <w:tcPr>
            <w:tcW w:w="709" w:type="dxa"/>
            <w:shd w:val="clear" w:color="auto" w:fill="auto"/>
            <w:noWrap/>
            <w:vAlign w:val="center"/>
            <w:hideMark/>
          </w:tcPr>
          <w:p w14:paraId="10F36A33" w14:textId="77777777" w:rsidR="00F102E9" w:rsidRPr="00F102E9" w:rsidRDefault="00F102E9" w:rsidP="00F102E9">
            <w:pPr>
              <w:jc w:val="center"/>
              <w:rPr>
                <w:bCs/>
                <w:color w:val="000000"/>
                <w:sz w:val="12"/>
                <w:szCs w:val="12"/>
              </w:rPr>
            </w:pPr>
            <w:r w:rsidRPr="00F102E9">
              <w:rPr>
                <w:bCs/>
                <w:color w:val="000000"/>
                <w:sz w:val="12"/>
                <w:szCs w:val="12"/>
              </w:rPr>
              <w:t>3 281,76</w:t>
            </w:r>
          </w:p>
        </w:tc>
        <w:tc>
          <w:tcPr>
            <w:tcW w:w="992" w:type="dxa"/>
            <w:shd w:val="clear" w:color="auto" w:fill="auto"/>
            <w:noWrap/>
            <w:vAlign w:val="center"/>
            <w:hideMark/>
          </w:tcPr>
          <w:p w14:paraId="653DECBC" w14:textId="77777777" w:rsidR="00F102E9" w:rsidRPr="00F102E9" w:rsidRDefault="00F102E9" w:rsidP="00F102E9">
            <w:pPr>
              <w:jc w:val="center"/>
              <w:rPr>
                <w:bCs/>
                <w:color w:val="000000"/>
                <w:sz w:val="12"/>
                <w:szCs w:val="12"/>
              </w:rPr>
            </w:pPr>
            <w:r w:rsidRPr="00F102E9">
              <w:rPr>
                <w:bCs/>
                <w:color w:val="000000"/>
                <w:sz w:val="12"/>
                <w:szCs w:val="12"/>
              </w:rPr>
              <w:t>84 438,91</w:t>
            </w:r>
          </w:p>
        </w:tc>
        <w:tc>
          <w:tcPr>
            <w:tcW w:w="993" w:type="dxa"/>
            <w:shd w:val="clear" w:color="auto" w:fill="auto"/>
            <w:vAlign w:val="center"/>
            <w:hideMark/>
          </w:tcPr>
          <w:p w14:paraId="13AFC9B5" w14:textId="77777777" w:rsidR="00F102E9" w:rsidRPr="00F102E9" w:rsidRDefault="00F102E9" w:rsidP="00F102E9">
            <w:pPr>
              <w:jc w:val="center"/>
              <w:rPr>
                <w:color w:val="000000"/>
                <w:sz w:val="12"/>
                <w:szCs w:val="12"/>
              </w:rPr>
            </w:pPr>
            <w:r w:rsidRPr="00F102E9">
              <w:rPr>
                <w:color w:val="000000"/>
                <w:sz w:val="12"/>
                <w:szCs w:val="12"/>
              </w:rPr>
              <w:t>0,00 </w:t>
            </w:r>
          </w:p>
        </w:tc>
      </w:tr>
      <w:tr w:rsidR="00F102E9" w:rsidRPr="00F102E9" w14:paraId="516171A7" w14:textId="77777777" w:rsidTr="00FC2646">
        <w:trPr>
          <w:trHeight w:val="20"/>
        </w:trPr>
        <w:tc>
          <w:tcPr>
            <w:tcW w:w="477" w:type="dxa"/>
            <w:shd w:val="clear" w:color="auto" w:fill="auto"/>
            <w:vAlign w:val="center"/>
            <w:hideMark/>
          </w:tcPr>
          <w:p w14:paraId="160C9850" w14:textId="77777777" w:rsidR="00F102E9" w:rsidRPr="00F102E9" w:rsidRDefault="00F102E9" w:rsidP="00F102E9">
            <w:pPr>
              <w:jc w:val="center"/>
              <w:rPr>
                <w:color w:val="000000"/>
                <w:sz w:val="12"/>
                <w:szCs w:val="12"/>
              </w:rPr>
            </w:pPr>
            <w:r w:rsidRPr="00F102E9">
              <w:rPr>
                <w:color w:val="000000"/>
                <w:sz w:val="12"/>
                <w:szCs w:val="12"/>
              </w:rPr>
              <w:t>3.2.8.1</w:t>
            </w:r>
          </w:p>
        </w:tc>
        <w:tc>
          <w:tcPr>
            <w:tcW w:w="6946" w:type="dxa"/>
            <w:shd w:val="clear" w:color="auto" w:fill="auto"/>
            <w:vAlign w:val="center"/>
            <w:hideMark/>
          </w:tcPr>
          <w:p w14:paraId="7C3C02C3" w14:textId="77777777" w:rsidR="00F102E9" w:rsidRPr="00F102E9" w:rsidRDefault="00F102E9" w:rsidP="00F102E9">
            <w:pPr>
              <w:rPr>
                <w:color w:val="000000"/>
                <w:sz w:val="12"/>
                <w:szCs w:val="12"/>
              </w:rPr>
            </w:pPr>
            <w:r w:rsidRPr="00F102E9">
              <w:rPr>
                <w:color w:val="000000"/>
                <w:sz w:val="12"/>
                <w:szCs w:val="12"/>
              </w:rPr>
              <w:t>Выключатели КРУ-6кВ</w:t>
            </w:r>
          </w:p>
        </w:tc>
        <w:tc>
          <w:tcPr>
            <w:tcW w:w="622" w:type="dxa"/>
            <w:shd w:val="clear" w:color="auto" w:fill="auto"/>
            <w:noWrap/>
            <w:vAlign w:val="center"/>
            <w:hideMark/>
          </w:tcPr>
          <w:p w14:paraId="2542DA8B" w14:textId="77777777" w:rsidR="00F102E9" w:rsidRPr="00F102E9" w:rsidRDefault="00F102E9" w:rsidP="00F102E9">
            <w:pPr>
              <w:jc w:val="center"/>
              <w:rPr>
                <w:bCs/>
                <w:color w:val="000000"/>
                <w:sz w:val="12"/>
                <w:szCs w:val="12"/>
              </w:rPr>
            </w:pPr>
            <w:r w:rsidRPr="00F102E9">
              <w:rPr>
                <w:bCs/>
                <w:color w:val="000000"/>
                <w:sz w:val="12"/>
                <w:szCs w:val="12"/>
              </w:rPr>
              <w:t>1 650,82</w:t>
            </w:r>
          </w:p>
        </w:tc>
        <w:tc>
          <w:tcPr>
            <w:tcW w:w="567" w:type="dxa"/>
            <w:shd w:val="clear" w:color="auto" w:fill="auto"/>
            <w:noWrap/>
            <w:vAlign w:val="center"/>
            <w:hideMark/>
          </w:tcPr>
          <w:p w14:paraId="10C6C8F6"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35183D44" w14:textId="77777777" w:rsidR="00F102E9" w:rsidRPr="00F102E9" w:rsidRDefault="00F102E9" w:rsidP="00F102E9">
            <w:pPr>
              <w:jc w:val="center"/>
              <w:rPr>
                <w:color w:val="000000"/>
                <w:sz w:val="12"/>
                <w:szCs w:val="12"/>
              </w:rPr>
            </w:pPr>
            <w:r w:rsidRPr="00F102E9">
              <w:rPr>
                <w:color w:val="000000"/>
                <w:sz w:val="12"/>
                <w:szCs w:val="12"/>
              </w:rPr>
              <w:t>1 650,82</w:t>
            </w:r>
          </w:p>
        </w:tc>
        <w:tc>
          <w:tcPr>
            <w:tcW w:w="1058" w:type="dxa"/>
            <w:shd w:val="clear" w:color="auto" w:fill="auto"/>
            <w:vAlign w:val="center"/>
            <w:hideMark/>
          </w:tcPr>
          <w:p w14:paraId="7DF32082"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73330E04"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08AD93C9"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060B41E4" w14:textId="77777777" w:rsidR="00F102E9" w:rsidRPr="00F102E9" w:rsidRDefault="00F102E9" w:rsidP="00F102E9">
            <w:pPr>
              <w:jc w:val="center"/>
              <w:rPr>
                <w:color w:val="000000"/>
                <w:sz w:val="12"/>
                <w:szCs w:val="12"/>
              </w:rPr>
            </w:pPr>
            <w:r w:rsidRPr="00F102E9">
              <w:rPr>
                <w:color w:val="000000"/>
                <w:sz w:val="12"/>
                <w:szCs w:val="12"/>
              </w:rPr>
              <w:t>1 650,82</w:t>
            </w:r>
          </w:p>
        </w:tc>
        <w:tc>
          <w:tcPr>
            <w:tcW w:w="709" w:type="dxa"/>
            <w:shd w:val="clear" w:color="auto" w:fill="auto"/>
            <w:noWrap/>
            <w:vAlign w:val="center"/>
            <w:hideMark/>
          </w:tcPr>
          <w:p w14:paraId="78EB8052"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7DA6C857"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0260A9DF"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351ED86D" w14:textId="77777777" w:rsidTr="00FC2646">
        <w:trPr>
          <w:trHeight w:val="20"/>
        </w:trPr>
        <w:tc>
          <w:tcPr>
            <w:tcW w:w="477" w:type="dxa"/>
            <w:shd w:val="clear" w:color="auto" w:fill="auto"/>
            <w:vAlign w:val="center"/>
            <w:hideMark/>
          </w:tcPr>
          <w:p w14:paraId="225202DE" w14:textId="77777777" w:rsidR="00F102E9" w:rsidRPr="00F102E9" w:rsidRDefault="00F102E9" w:rsidP="00F102E9">
            <w:pPr>
              <w:jc w:val="center"/>
              <w:rPr>
                <w:color w:val="000000"/>
                <w:sz w:val="12"/>
                <w:szCs w:val="12"/>
              </w:rPr>
            </w:pPr>
            <w:r w:rsidRPr="00F102E9">
              <w:rPr>
                <w:color w:val="000000"/>
                <w:sz w:val="12"/>
                <w:szCs w:val="12"/>
              </w:rPr>
              <w:t>3.2.8.2</w:t>
            </w:r>
          </w:p>
        </w:tc>
        <w:tc>
          <w:tcPr>
            <w:tcW w:w="6946" w:type="dxa"/>
            <w:shd w:val="clear" w:color="auto" w:fill="auto"/>
            <w:vAlign w:val="center"/>
            <w:hideMark/>
          </w:tcPr>
          <w:p w14:paraId="3F44B80B" w14:textId="77777777" w:rsidR="00F102E9" w:rsidRPr="00F102E9" w:rsidRDefault="00F102E9" w:rsidP="00F102E9">
            <w:pPr>
              <w:rPr>
                <w:color w:val="000000"/>
                <w:sz w:val="12"/>
                <w:szCs w:val="12"/>
              </w:rPr>
            </w:pPr>
            <w:r w:rsidRPr="00F102E9">
              <w:rPr>
                <w:color w:val="000000"/>
                <w:sz w:val="12"/>
                <w:szCs w:val="12"/>
              </w:rPr>
              <w:t>Выключатели ГРУ-10кВ</w:t>
            </w:r>
          </w:p>
        </w:tc>
        <w:tc>
          <w:tcPr>
            <w:tcW w:w="622" w:type="dxa"/>
            <w:shd w:val="clear" w:color="auto" w:fill="auto"/>
            <w:noWrap/>
            <w:vAlign w:val="center"/>
            <w:hideMark/>
          </w:tcPr>
          <w:p w14:paraId="4A555D14" w14:textId="77777777" w:rsidR="00F102E9" w:rsidRPr="00F102E9" w:rsidRDefault="00F102E9" w:rsidP="00F102E9">
            <w:pPr>
              <w:jc w:val="center"/>
              <w:rPr>
                <w:bCs/>
                <w:color w:val="000000"/>
                <w:sz w:val="12"/>
                <w:szCs w:val="12"/>
              </w:rPr>
            </w:pPr>
            <w:r w:rsidRPr="00F102E9">
              <w:rPr>
                <w:bCs/>
                <w:color w:val="000000"/>
                <w:sz w:val="12"/>
                <w:szCs w:val="12"/>
              </w:rPr>
              <w:t>904,24</w:t>
            </w:r>
          </w:p>
        </w:tc>
        <w:tc>
          <w:tcPr>
            <w:tcW w:w="567" w:type="dxa"/>
            <w:shd w:val="clear" w:color="auto" w:fill="auto"/>
            <w:noWrap/>
            <w:vAlign w:val="center"/>
            <w:hideMark/>
          </w:tcPr>
          <w:p w14:paraId="47E0B55C"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29A763F" w14:textId="77777777" w:rsidR="00F102E9" w:rsidRPr="00F102E9" w:rsidRDefault="00F102E9" w:rsidP="00F102E9">
            <w:pPr>
              <w:jc w:val="center"/>
              <w:rPr>
                <w:color w:val="000000"/>
                <w:sz w:val="12"/>
                <w:szCs w:val="12"/>
              </w:rPr>
            </w:pPr>
            <w:r w:rsidRPr="00F102E9">
              <w:rPr>
                <w:color w:val="000000"/>
                <w:sz w:val="12"/>
                <w:szCs w:val="12"/>
              </w:rPr>
              <w:t>904,24</w:t>
            </w:r>
          </w:p>
        </w:tc>
        <w:tc>
          <w:tcPr>
            <w:tcW w:w="1058" w:type="dxa"/>
            <w:shd w:val="clear" w:color="auto" w:fill="auto"/>
            <w:vAlign w:val="center"/>
            <w:hideMark/>
          </w:tcPr>
          <w:p w14:paraId="4AB710F9"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6C13023C"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3049B993"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176106F5" w14:textId="77777777" w:rsidR="00F102E9" w:rsidRPr="00F102E9" w:rsidRDefault="00F102E9" w:rsidP="00F102E9">
            <w:pPr>
              <w:jc w:val="center"/>
              <w:rPr>
                <w:color w:val="000000"/>
                <w:sz w:val="12"/>
                <w:szCs w:val="12"/>
              </w:rPr>
            </w:pPr>
            <w:r w:rsidRPr="00F102E9">
              <w:rPr>
                <w:color w:val="000000"/>
                <w:sz w:val="12"/>
                <w:szCs w:val="12"/>
              </w:rPr>
              <w:t>904,24</w:t>
            </w:r>
          </w:p>
        </w:tc>
        <w:tc>
          <w:tcPr>
            <w:tcW w:w="709" w:type="dxa"/>
            <w:shd w:val="clear" w:color="auto" w:fill="auto"/>
            <w:noWrap/>
            <w:vAlign w:val="center"/>
            <w:hideMark/>
          </w:tcPr>
          <w:p w14:paraId="0054B495"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4CA067DC"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40BD3173"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4851E5AF" w14:textId="77777777" w:rsidTr="00FC2646">
        <w:trPr>
          <w:trHeight w:val="20"/>
        </w:trPr>
        <w:tc>
          <w:tcPr>
            <w:tcW w:w="477" w:type="dxa"/>
            <w:shd w:val="clear" w:color="auto" w:fill="auto"/>
            <w:vAlign w:val="center"/>
            <w:hideMark/>
          </w:tcPr>
          <w:p w14:paraId="7B61AAA8" w14:textId="77777777" w:rsidR="00F102E9" w:rsidRPr="00F102E9" w:rsidRDefault="00F102E9" w:rsidP="00F102E9">
            <w:pPr>
              <w:jc w:val="center"/>
              <w:rPr>
                <w:color w:val="000000"/>
                <w:sz w:val="12"/>
                <w:szCs w:val="12"/>
              </w:rPr>
            </w:pPr>
            <w:r w:rsidRPr="00F102E9">
              <w:rPr>
                <w:color w:val="000000"/>
                <w:sz w:val="12"/>
                <w:szCs w:val="12"/>
              </w:rPr>
              <w:t>3.2.8.3</w:t>
            </w:r>
          </w:p>
        </w:tc>
        <w:tc>
          <w:tcPr>
            <w:tcW w:w="6946" w:type="dxa"/>
            <w:shd w:val="clear" w:color="auto" w:fill="auto"/>
            <w:vAlign w:val="center"/>
            <w:hideMark/>
          </w:tcPr>
          <w:p w14:paraId="6CDCDFCC" w14:textId="77777777" w:rsidR="00F102E9" w:rsidRPr="00F102E9" w:rsidRDefault="00F102E9" w:rsidP="00F102E9">
            <w:pPr>
              <w:rPr>
                <w:color w:val="000000"/>
                <w:sz w:val="12"/>
                <w:szCs w:val="12"/>
              </w:rPr>
            </w:pPr>
            <w:r w:rsidRPr="00F102E9">
              <w:rPr>
                <w:color w:val="000000"/>
                <w:sz w:val="12"/>
                <w:szCs w:val="12"/>
              </w:rPr>
              <w:t>Трансформатор 93Т</w:t>
            </w:r>
          </w:p>
        </w:tc>
        <w:tc>
          <w:tcPr>
            <w:tcW w:w="622" w:type="dxa"/>
            <w:shd w:val="clear" w:color="auto" w:fill="auto"/>
            <w:noWrap/>
            <w:vAlign w:val="center"/>
            <w:hideMark/>
          </w:tcPr>
          <w:p w14:paraId="70827D2F" w14:textId="77777777" w:rsidR="00F102E9" w:rsidRPr="00F102E9" w:rsidRDefault="00F102E9" w:rsidP="00F102E9">
            <w:pPr>
              <w:jc w:val="center"/>
              <w:rPr>
                <w:bCs/>
                <w:color w:val="000000"/>
                <w:sz w:val="12"/>
                <w:szCs w:val="12"/>
              </w:rPr>
            </w:pPr>
            <w:r w:rsidRPr="00F102E9">
              <w:rPr>
                <w:bCs/>
                <w:color w:val="000000"/>
                <w:sz w:val="12"/>
                <w:szCs w:val="12"/>
              </w:rPr>
              <w:t>450,75</w:t>
            </w:r>
          </w:p>
        </w:tc>
        <w:tc>
          <w:tcPr>
            <w:tcW w:w="567" w:type="dxa"/>
            <w:shd w:val="clear" w:color="auto" w:fill="auto"/>
            <w:noWrap/>
            <w:vAlign w:val="center"/>
            <w:hideMark/>
          </w:tcPr>
          <w:p w14:paraId="59095973"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56B987D6" w14:textId="77777777" w:rsidR="00F102E9" w:rsidRPr="00F102E9" w:rsidRDefault="00F102E9" w:rsidP="00F102E9">
            <w:pPr>
              <w:jc w:val="center"/>
              <w:rPr>
                <w:color w:val="000000"/>
                <w:sz w:val="12"/>
                <w:szCs w:val="12"/>
              </w:rPr>
            </w:pPr>
            <w:r w:rsidRPr="00F102E9">
              <w:rPr>
                <w:color w:val="000000"/>
                <w:sz w:val="12"/>
                <w:szCs w:val="12"/>
              </w:rPr>
              <w:t>450,75</w:t>
            </w:r>
          </w:p>
        </w:tc>
        <w:tc>
          <w:tcPr>
            <w:tcW w:w="1058" w:type="dxa"/>
            <w:shd w:val="clear" w:color="auto" w:fill="auto"/>
            <w:vAlign w:val="center"/>
            <w:hideMark/>
          </w:tcPr>
          <w:p w14:paraId="269D0EA3"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72473A49"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3193EFC4"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136205C0" w14:textId="77777777" w:rsidR="00F102E9" w:rsidRPr="00F102E9" w:rsidRDefault="00F102E9" w:rsidP="00F102E9">
            <w:pPr>
              <w:jc w:val="center"/>
              <w:rPr>
                <w:color w:val="000000"/>
                <w:sz w:val="12"/>
                <w:szCs w:val="12"/>
              </w:rPr>
            </w:pPr>
            <w:r w:rsidRPr="00F102E9">
              <w:rPr>
                <w:color w:val="000000"/>
                <w:sz w:val="12"/>
                <w:szCs w:val="12"/>
              </w:rPr>
              <w:t>450,75</w:t>
            </w:r>
          </w:p>
        </w:tc>
        <w:tc>
          <w:tcPr>
            <w:tcW w:w="709" w:type="dxa"/>
            <w:shd w:val="clear" w:color="auto" w:fill="auto"/>
            <w:noWrap/>
            <w:vAlign w:val="center"/>
            <w:hideMark/>
          </w:tcPr>
          <w:p w14:paraId="32835E88"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74CE61B1"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2C86BEC9"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04E0540D" w14:textId="77777777" w:rsidTr="00FC2646">
        <w:trPr>
          <w:trHeight w:val="20"/>
        </w:trPr>
        <w:tc>
          <w:tcPr>
            <w:tcW w:w="477" w:type="dxa"/>
            <w:shd w:val="clear" w:color="auto" w:fill="auto"/>
            <w:vAlign w:val="center"/>
            <w:hideMark/>
          </w:tcPr>
          <w:p w14:paraId="08E53B0D" w14:textId="77777777" w:rsidR="00F102E9" w:rsidRPr="00F102E9" w:rsidRDefault="00F102E9" w:rsidP="00F102E9">
            <w:pPr>
              <w:jc w:val="center"/>
              <w:rPr>
                <w:color w:val="000000"/>
                <w:sz w:val="12"/>
                <w:szCs w:val="12"/>
              </w:rPr>
            </w:pPr>
            <w:r w:rsidRPr="00F102E9">
              <w:rPr>
                <w:color w:val="000000"/>
                <w:sz w:val="12"/>
                <w:szCs w:val="12"/>
              </w:rPr>
              <w:t>3.2.8.4</w:t>
            </w:r>
          </w:p>
        </w:tc>
        <w:tc>
          <w:tcPr>
            <w:tcW w:w="6946" w:type="dxa"/>
            <w:shd w:val="clear" w:color="auto" w:fill="auto"/>
            <w:vAlign w:val="center"/>
            <w:hideMark/>
          </w:tcPr>
          <w:p w14:paraId="5D171858" w14:textId="77777777" w:rsidR="00F102E9" w:rsidRPr="00F102E9" w:rsidRDefault="00F102E9" w:rsidP="00F102E9">
            <w:pPr>
              <w:rPr>
                <w:color w:val="000000"/>
                <w:sz w:val="12"/>
                <w:szCs w:val="12"/>
              </w:rPr>
            </w:pPr>
            <w:r w:rsidRPr="00F102E9">
              <w:rPr>
                <w:color w:val="000000"/>
                <w:sz w:val="12"/>
                <w:szCs w:val="12"/>
              </w:rPr>
              <w:t>Трансформатор 94Т</w:t>
            </w:r>
          </w:p>
        </w:tc>
        <w:tc>
          <w:tcPr>
            <w:tcW w:w="622" w:type="dxa"/>
            <w:shd w:val="clear" w:color="auto" w:fill="auto"/>
            <w:noWrap/>
            <w:vAlign w:val="center"/>
            <w:hideMark/>
          </w:tcPr>
          <w:p w14:paraId="5A0DD1C4" w14:textId="77777777" w:rsidR="00F102E9" w:rsidRPr="00F102E9" w:rsidRDefault="00F102E9" w:rsidP="00F102E9">
            <w:pPr>
              <w:jc w:val="center"/>
              <w:rPr>
                <w:bCs/>
                <w:color w:val="000000"/>
                <w:sz w:val="12"/>
                <w:szCs w:val="12"/>
              </w:rPr>
            </w:pPr>
            <w:r w:rsidRPr="00F102E9">
              <w:rPr>
                <w:bCs/>
                <w:color w:val="000000"/>
                <w:sz w:val="12"/>
                <w:szCs w:val="12"/>
              </w:rPr>
              <w:t>316,97</w:t>
            </w:r>
          </w:p>
        </w:tc>
        <w:tc>
          <w:tcPr>
            <w:tcW w:w="567" w:type="dxa"/>
            <w:shd w:val="clear" w:color="auto" w:fill="auto"/>
            <w:noWrap/>
            <w:vAlign w:val="center"/>
            <w:hideMark/>
          </w:tcPr>
          <w:p w14:paraId="5F353853"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7BEA61D" w14:textId="77777777" w:rsidR="00F102E9" w:rsidRPr="00F102E9" w:rsidRDefault="00F102E9" w:rsidP="00F102E9">
            <w:pPr>
              <w:jc w:val="center"/>
              <w:rPr>
                <w:color w:val="000000"/>
                <w:sz w:val="12"/>
                <w:szCs w:val="12"/>
              </w:rPr>
            </w:pPr>
            <w:r w:rsidRPr="00F102E9">
              <w:rPr>
                <w:color w:val="000000"/>
                <w:sz w:val="12"/>
                <w:szCs w:val="12"/>
              </w:rPr>
              <w:t>316,97</w:t>
            </w:r>
          </w:p>
        </w:tc>
        <w:tc>
          <w:tcPr>
            <w:tcW w:w="1058" w:type="dxa"/>
            <w:shd w:val="clear" w:color="auto" w:fill="auto"/>
            <w:vAlign w:val="center"/>
            <w:hideMark/>
          </w:tcPr>
          <w:p w14:paraId="07F777D6"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3BBD034A"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5D3410B6"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3172065C" w14:textId="77777777" w:rsidR="00F102E9" w:rsidRPr="00F102E9" w:rsidRDefault="00F102E9" w:rsidP="00F102E9">
            <w:pPr>
              <w:jc w:val="center"/>
              <w:rPr>
                <w:color w:val="000000"/>
                <w:sz w:val="12"/>
                <w:szCs w:val="12"/>
              </w:rPr>
            </w:pPr>
            <w:r w:rsidRPr="00F102E9">
              <w:rPr>
                <w:color w:val="000000"/>
                <w:sz w:val="12"/>
                <w:szCs w:val="12"/>
              </w:rPr>
              <w:t>316,97</w:t>
            </w:r>
          </w:p>
        </w:tc>
        <w:tc>
          <w:tcPr>
            <w:tcW w:w="709" w:type="dxa"/>
            <w:shd w:val="clear" w:color="auto" w:fill="auto"/>
            <w:noWrap/>
            <w:vAlign w:val="center"/>
            <w:hideMark/>
          </w:tcPr>
          <w:p w14:paraId="7E6AD501"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637A828B"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6DEF0003"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2A95810F" w14:textId="77777777" w:rsidTr="00FC2646">
        <w:trPr>
          <w:trHeight w:val="20"/>
        </w:trPr>
        <w:tc>
          <w:tcPr>
            <w:tcW w:w="477" w:type="dxa"/>
            <w:shd w:val="clear" w:color="auto" w:fill="auto"/>
            <w:vAlign w:val="center"/>
            <w:hideMark/>
          </w:tcPr>
          <w:p w14:paraId="2D052C00" w14:textId="77777777" w:rsidR="00F102E9" w:rsidRPr="00F102E9" w:rsidRDefault="00F102E9" w:rsidP="00F102E9">
            <w:pPr>
              <w:jc w:val="center"/>
              <w:rPr>
                <w:color w:val="000000"/>
                <w:sz w:val="12"/>
                <w:szCs w:val="12"/>
              </w:rPr>
            </w:pPr>
            <w:r w:rsidRPr="00F102E9">
              <w:rPr>
                <w:color w:val="000000"/>
                <w:sz w:val="12"/>
                <w:szCs w:val="12"/>
              </w:rPr>
              <w:t>3.2.8.5</w:t>
            </w:r>
          </w:p>
        </w:tc>
        <w:tc>
          <w:tcPr>
            <w:tcW w:w="6946" w:type="dxa"/>
            <w:shd w:val="clear" w:color="auto" w:fill="auto"/>
            <w:vAlign w:val="center"/>
            <w:hideMark/>
          </w:tcPr>
          <w:p w14:paraId="3A75B519" w14:textId="77777777" w:rsidR="00F102E9" w:rsidRPr="00F102E9" w:rsidRDefault="00F102E9" w:rsidP="00F102E9">
            <w:pPr>
              <w:rPr>
                <w:color w:val="000000"/>
                <w:sz w:val="12"/>
                <w:szCs w:val="12"/>
              </w:rPr>
            </w:pPr>
            <w:r w:rsidRPr="00F102E9">
              <w:rPr>
                <w:color w:val="000000"/>
                <w:sz w:val="12"/>
                <w:szCs w:val="12"/>
              </w:rPr>
              <w:t xml:space="preserve">Трансформаторы напряжения секции КРУ-6кВ </w:t>
            </w:r>
          </w:p>
        </w:tc>
        <w:tc>
          <w:tcPr>
            <w:tcW w:w="622" w:type="dxa"/>
            <w:shd w:val="clear" w:color="auto" w:fill="auto"/>
            <w:noWrap/>
            <w:vAlign w:val="center"/>
            <w:hideMark/>
          </w:tcPr>
          <w:p w14:paraId="50B1434B" w14:textId="77777777" w:rsidR="00F102E9" w:rsidRPr="00F102E9" w:rsidRDefault="00F102E9" w:rsidP="00F102E9">
            <w:pPr>
              <w:jc w:val="center"/>
              <w:rPr>
                <w:bCs/>
                <w:color w:val="000000"/>
                <w:sz w:val="12"/>
                <w:szCs w:val="12"/>
              </w:rPr>
            </w:pPr>
            <w:r w:rsidRPr="00F102E9">
              <w:rPr>
                <w:bCs/>
                <w:color w:val="000000"/>
                <w:sz w:val="12"/>
                <w:szCs w:val="12"/>
              </w:rPr>
              <w:t>203,36</w:t>
            </w:r>
          </w:p>
        </w:tc>
        <w:tc>
          <w:tcPr>
            <w:tcW w:w="567" w:type="dxa"/>
            <w:shd w:val="clear" w:color="auto" w:fill="auto"/>
            <w:noWrap/>
            <w:vAlign w:val="center"/>
            <w:hideMark/>
          </w:tcPr>
          <w:p w14:paraId="3B6F6B77"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3C7A7831" w14:textId="77777777" w:rsidR="00F102E9" w:rsidRPr="00F102E9" w:rsidRDefault="00F102E9" w:rsidP="00F102E9">
            <w:pPr>
              <w:jc w:val="center"/>
              <w:rPr>
                <w:color w:val="000000"/>
                <w:sz w:val="12"/>
                <w:szCs w:val="12"/>
              </w:rPr>
            </w:pPr>
            <w:r w:rsidRPr="00F102E9">
              <w:rPr>
                <w:color w:val="000000"/>
                <w:sz w:val="12"/>
                <w:szCs w:val="12"/>
              </w:rPr>
              <w:t>203,36</w:t>
            </w:r>
          </w:p>
        </w:tc>
        <w:tc>
          <w:tcPr>
            <w:tcW w:w="1058" w:type="dxa"/>
            <w:shd w:val="clear" w:color="auto" w:fill="auto"/>
            <w:vAlign w:val="center"/>
            <w:hideMark/>
          </w:tcPr>
          <w:p w14:paraId="4161BFF9"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5E0E9AEE"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715A96BE"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3B55E1A6" w14:textId="77777777" w:rsidR="00F102E9" w:rsidRPr="00F102E9" w:rsidRDefault="00F102E9" w:rsidP="00F102E9">
            <w:pPr>
              <w:jc w:val="center"/>
              <w:rPr>
                <w:color w:val="000000"/>
                <w:sz w:val="12"/>
                <w:szCs w:val="12"/>
              </w:rPr>
            </w:pPr>
            <w:r w:rsidRPr="00F102E9">
              <w:rPr>
                <w:color w:val="000000"/>
                <w:sz w:val="12"/>
                <w:szCs w:val="12"/>
              </w:rPr>
              <w:t>203,36</w:t>
            </w:r>
          </w:p>
        </w:tc>
        <w:tc>
          <w:tcPr>
            <w:tcW w:w="709" w:type="dxa"/>
            <w:shd w:val="clear" w:color="auto" w:fill="auto"/>
            <w:noWrap/>
            <w:vAlign w:val="center"/>
            <w:hideMark/>
          </w:tcPr>
          <w:p w14:paraId="68BE6310"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6AEB3AC5"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5D3A8F3A"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59EDEC56" w14:textId="77777777" w:rsidTr="00FC2646">
        <w:trPr>
          <w:trHeight w:val="20"/>
        </w:trPr>
        <w:tc>
          <w:tcPr>
            <w:tcW w:w="477" w:type="dxa"/>
            <w:shd w:val="clear" w:color="auto" w:fill="auto"/>
            <w:vAlign w:val="center"/>
            <w:hideMark/>
          </w:tcPr>
          <w:p w14:paraId="4484DFE2" w14:textId="77777777" w:rsidR="00F102E9" w:rsidRPr="00F102E9" w:rsidRDefault="00F102E9" w:rsidP="00F102E9">
            <w:pPr>
              <w:jc w:val="center"/>
              <w:rPr>
                <w:color w:val="000000"/>
                <w:sz w:val="12"/>
                <w:szCs w:val="12"/>
              </w:rPr>
            </w:pPr>
            <w:r w:rsidRPr="00F102E9">
              <w:rPr>
                <w:color w:val="000000"/>
                <w:sz w:val="12"/>
                <w:szCs w:val="12"/>
              </w:rPr>
              <w:t>3.2.8.6</w:t>
            </w:r>
          </w:p>
        </w:tc>
        <w:tc>
          <w:tcPr>
            <w:tcW w:w="6946" w:type="dxa"/>
            <w:shd w:val="clear" w:color="auto" w:fill="auto"/>
            <w:vAlign w:val="center"/>
            <w:hideMark/>
          </w:tcPr>
          <w:p w14:paraId="388DCD39" w14:textId="77777777" w:rsidR="00F102E9" w:rsidRPr="00F102E9" w:rsidRDefault="00F102E9" w:rsidP="00F102E9">
            <w:pPr>
              <w:rPr>
                <w:color w:val="000000"/>
                <w:sz w:val="12"/>
                <w:szCs w:val="12"/>
              </w:rPr>
            </w:pPr>
            <w:r w:rsidRPr="00F102E9">
              <w:rPr>
                <w:color w:val="000000"/>
                <w:sz w:val="12"/>
                <w:szCs w:val="12"/>
              </w:rPr>
              <w:t>Трансформатор 102Т</w:t>
            </w:r>
          </w:p>
        </w:tc>
        <w:tc>
          <w:tcPr>
            <w:tcW w:w="622" w:type="dxa"/>
            <w:shd w:val="clear" w:color="auto" w:fill="auto"/>
            <w:noWrap/>
            <w:vAlign w:val="center"/>
            <w:hideMark/>
          </w:tcPr>
          <w:p w14:paraId="3306E1AB" w14:textId="77777777" w:rsidR="00F102E9" w:rsidRPr="00F102E9" w:rsidRDefault="00F102E9" w:rsidP="00F102E9">
            <w:pPr>
              <w:jc w:val="center"/>
              <w:rPr>
                <w:bCs/>
                <w:color w:val="000000"/>
                <w:sz w:val="12"/>
                <w:szCs w:val="12"/>
              </w:rPr>
            </w:pPr>
            <w:r w:rsidRPr="00F102E9">
              <w:rPr>
                <w:bCs/>
                <w:color w:val="000000"/>
                <w:sz w:val="12"/>
                <w:szCs w:val="12"/>
              </w:rPr>
              <w:t>737,56</w:t>
            </w:r>
          </w:p>
        </w:tc>
        <w:tc>
          <w:tcPr>
            <w:tcW w:w="567" w:type="dxa"/>
            <w:shd w:val="clear" w:color="auto" w:fill="auto"/>
            <w:noWrap/>
            <w:vAlign w:val="center"/>
            <w:hideMark/>
          </w:tcPr>
          <w:p w14:paraId="2A0C2E6C"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305D9BC9" w14:textId="77777777" w:rsidR="00F102E9" w:rsidRPr="00F102E9" w:rsidRDefault="00F102E9" w:rsidP="00F102E9">
            <w:pPr>
              <w:jc w:val="center"/>
              <w:rPr>
                <w:color w:val="000000"/>
                <w:sz w:val="12"/>
                <w:szCs w:val="12"/>
              </w:rPr>
            </w:pPr>
            <w:r w:rsidRPr="00F102E9">
              <w:rPr>
                <w:color w:val="000000"/>
                <w:sz w:val="12"/>
                <w:szCs w:val="12"/>
              </w:rPr>
              <w:t>737,56</w:t>
            </w:r>
          </w:p>
        </w:tc>
        <w:tc>
          <w:tcPr>
            <w:tcW w:w="1058" w:type="dxa"/>
            <w:shd w:val="clear" w:color="auto" w:fill="auto"/>
            <w:vAlign w:val="center"/>
            <w:hideMark/>
          </w:tcPr>
          <w:p w14:paraId="122E2A7D"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1020C74B"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548A3F78"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56B1B369" w14:textId="77777777" w:rsidR="00F102E9" w:rsidRPr="00F102E9" w:rsidRDefault="00F102E9" w:rsidP="00F102E9">
            <w:pPr>
              <w:jc w:val="center"/>
              <w:rPr>
                <w:color w:val="000000"/>
                <w:sz w:val="12"/>
                <w:szCs w:val="12"/>
              </w:rPr>
            </w:pPr>
            <w:r w:rsidRPr="00F102E9">
              <w:rPr>
                <w:color w:val="000000"/>
                <w:sz w:val="12"/>
                <w:szCs w:val="12"/>
              </w:rPr>
              <w:t>719,55</w:t>
            </w:r>
          </w:p>
        </w:tc>
        <w:tc>
          <w:tcPr>
            <w:tcW w:w="709" w:type="dxa"/>
            <w:shd w:val="clear" w:color="auto" w:fill="auto"/>
            <w:noWrap/>
            <w:vAlign w:val="center"/>
            <w:hideMark/>
          </w:tcPr>
          <w:p w14:paraId="7A3CB4A8" w14:textId="77777777" w:rsidR="00F102E9" w:rsidRPr="00F102E9" w:rsidRDefault="00F102E9" w:rsidP="00F102E9">
            <w:pPr>
              <w:jc w:val="center"/>
              <w:rPr>
                <w:color w:val="000000"/>
                <w:sz w:val="12"/>
                <w:szCs w:val="12"/>
              </w:rPr>
            </w:pPr>
            <w:r w:rsidRPr="00F102E9">
              <w:rPr>
                <w:color w:val="000000"/>
                <w:sz w:val="12"/>
                <w:szCs w:val="12"/>
              </w:rPr>
              <w:t>18,01</w:t>
            </w:r>
          </w:p>
        </w:tc>
        <w:tc>
          <w:tcPr>
            <w:tcW w:w="992" w:type="dxa"/>
            <w:shd w:val="clear" w:color="auto" w:fill="auto"/>
            <w:noWrap/>
            <w:vAlign w:val="center"/>
            <w:hideMark/>
          </w:tcPr>
          <w:p w14:paraId="05EB985B"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3A409055"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3F7B4B50" w14:textId="77777777" w:rsidTr="00FC2646">
        <w:trPr>
          <w:trHeight w:val="20"/>
        </w:trPr>
        <w:tc>
          <w:tcPr>
            <w:tcW w:w="477" w:type="dxa"/>
            <w:shd w:val="clear" w:color="auto" w:fill="auto"/>
            <w:vAlign w:val="center"/>
            <w:hideMark/>
          </w:tcPr>
          <w:p w14:paraId="179088D2" w14:textId="77777777" w:rsidR="00F102E9" w:rsidRPr="00F102E9" w:rsidRDefault="00F102E9" w:rsidP="00F102E9">
            <w:pPr>
              <w:jc w:val="center"/>
              <w:rPr>
                <w:color w:val="000000"/>
                <w:sz w:val="12"/>
                <w:szCs w:val="12"/>
              </w:rPr>
            </w:pPr>
            <w:r w:rsidRPr="00F102E9">
              <w:rPr>
                <w:color w:val="000000"/>
                <w:sz w:val="12"/>
                <w:szCs w:val="12"/>
              </w:rPr>
              <w:t>3.2.8.7</w:t>
            </w:r>
          </w:p>
        </w:tc>
        <w:tc>
          <w:tcPr>
            <w:tcW w:w="6946" w:type="dxa"/>
            <w:shd w:val="clear" w:color="auto" w:fill="auto"/>
            <w:vAlign w:val="center"/>
            <w:hideMark/>
          </w:tcPr>
          <w:p w14:paraId="1EDD9125" w14:textId="77777777" w:rsidR="00F102E9" w:rsidRPr="00F102E9" w:rsidRDefault="00F102E9" w:rsidP="00F102E9">
            <w:pPr>
              <w:rPr>
                <w:color w:val="000000"/>
                <w:sz w:val="12"/>
                <w:szCs w:val="12"/>
              </w:rPr>
            </w:pPr>
            <w:r w:rsidRPr="00F102E9">
              <w:rPr>
                <w:color w:val="000000"/>
                <w:sz w:val="12"/>
                <w:szCs w:val="12"/>
              </w:rPr>
              <w:t>Главное рапредустр-во 10 кВ 1-ой очереди. Замена разъеденителя ТГ-3</w:t>
            </w:r>
          </w:p>
        </w:tc>
        <w:tc>
          <w:tcPr>
            <w:tcW w:w="622" w:type="dxa"/>
            <w:shd w:val="clear" w:color="auto" w:fill="auto"/>
            <w:noWrap/>
            <w:vAlign w:val="center"/>
            <w:hideMark/>
          </w:tcPr>
          <w:p w14:paraId="3515FC67" w14:textId="77777777" w:rsidR="00F102E9" w:rsidRPr="00F102E9" w:rsidRDefault="00F102E9" w:rsidP="00F102E9">
            <w:pPr>
              <w:jc w:val="center"/>
              <w:rPr>
                <w:bCs/>
                <w:color w:val="000000"/>
                <w:sz w:val="12"/>
                <w:szCs w:val="12"/>
              </w:rPr>
            </w:pPr>
            <w:r w:rsidRPr="00F102E9">
              <w:rPr>
                <w:bCs/>
                <w:color w:val="000000"/>
                <w:sz w:val="12"/>
                <w:szCs w:val="12"/>
              </w:rPr>
              <w:t>154,09</w:t>
            </w:r>
          </w:p>
        </w:tc>
        <w:tc>
          <w:tcPr>
            <w:tcW w:w="567" w:type="dxa"/>
            <w:shd w:val="clear" w:color="auto" w:fill="auto"/>
            <w:noWrap/>
            <w:vAlign w:val="center"/>
            <w:hideMark/>
          </w:tcPr>
          <w:p w14:paraId="2780CB98"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30F4756" w14:textId="77777777" w:rsidR="00F102E9" w:rsidRPr="00F102E9" w:rsidRDefault="00F102E9" w:rsidP="00F102E9">
            <w:pPr>
              <w:jc w:val="center"/>
              <w:rPr>
                <w:color w:val="000000"/>
                <w:sz w:val="12"/>
                <w:szCs w:val="12"/>
              </w:rPr>
            </w:pPr>
            <w:r w:rsidRPr="00F102E9">
              <w:rPr>
                <w:color w:val="000000"/>
                <w:sz w:val="12"/>
                <w:szCs w:val="12"/>
              </w:rPr>
              <w:t>154,09</w:t>
            </w:r>
          </w:p>
        </w:tc>
        <w:tc>
          <w:tcPr>
            <w:tcW w:w="1058" w:type="dxa"/>
            <w:shd w:val="clear" w:color="auto" w:fill="auto"/>
            <w:vAlign w:val="center"/>
            <w:hideMark/>
          </w:tcPr>
          <w:p w14:paraId="4C305BCC"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763E8BBB"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588370FB"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45922453"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2886783" w14:textId="77777777" w:rsidR="00F102E9" w:rsidRPr="00F102E9" w:rsidRDefault="00F102E9" w:rsidP="00F102E9">
            <w:pPr>
              <w:jc w:val="center"/>
              <w:rPr>
                <w:color w:val="000000"/>
                <w:sz w:val="12"/>
                <w:szCs w:val="12"/>
              </w:rPr>
            </w:pPr>
            <w:r w:rsidRPr="00F102E9">
              <w:rPr>
                <w:color w:val="000000"/>
                <w:sz w:val="12"/>
                <w:szCs w:val="12"/>
              </w:rPr>
              <w:t>154,09</w:t>
            </w:r>
          </w:p>
        </w:tc>
        <w:tc>
          <w:tcPr>
            <w:tcW w:w="992" w:type="dxa"/>
            <w:shd w:val="clear" w:color="auto" w:fill="auto"/>
            <w:noWrap/>
            <w:vAlign w:val="center"/>
            <w:hideMark/>
          </w:tcPr>
          <w:p w14:paraId="15F7BA86"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5BBB676B"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2814EFC3" w14:textId="77777777" w:rsidTr="00FC2646">
        <w:trPr>
          <w:trHeight w:val="20"/>
        </w:trPr>
        <w:tc>
          <w:tcPr>
            <w:tcW w:w="477" w:type="dxa"/>
            <w:shd w:val="clear" w:color="auto" w:fill="auto"/>
            <w:vAlign w:val="center"/>
            <w:hideMark/>
          </w:tcPr>
          <w:p w14:paraId="780514ED" w14:textId="77777777" w:rsidR="00F102E9" w:rsidRPr="00F102E9" w:rsidRDefault="00F102E9" w:rsidP="00F102E9">
            <w:pPr>
              <w:jc w:val="center"/>
              <w:rPr>
                <w:color w:val="000000"/>
                <w:sz w:val="12"/>
                <w:szCs w:val="12"/>
              </w:rPr>
            </w:pPr>
            <w:r w:rsidRPr="00F102E9">
              <w:rPr>
                <w:color w:val="000000"/>
                <w:sz w:val="12"/>
                <w:szCs w:val="12"/>
              </w:rPr>
              <w:t>3.2.8.8</w:t>
            </w:r>
          </w:p>
        </w:tc>
        <w:tc>
          <w:tcPr>
            <w:tcW w:w="6946" w:type="dxa"/>
            <w:shd w:val="clear" w:color="auto" w:fill="auto"/>
            <w:vAlign w:val="center"/>
            <w:hideMark/>
          </w:tcPr>
          <w:p w14:paraId="7600B245" w14:textId="77777777" w:rsidR="00F102E9" w:rsidRPr="00F102E9" w:rsidRDefault="00F102E9" w:rsidP="00F102E9">
            <w:pPr>
              <w:rPr>
                <w:color w:val="000000"/>
                <w:sz w:val="12"/>
                <w:szCs w:val="12"/>
              </w:rPr>
            </w:pPr>
            <w:r w:rsidRPr="00F102E9">
              <w:rPr>
                <w:color w:val="000000"/>
                <w:sz w:val="12"/>
                <w:szCs w:val="12"/>
              </w:rPr>
              <w:t>Кран мостовой, замена токосъемников вспомогательных троллей</w:t>
            </w:r>
          </w:p>
        </w:tc>
        <w:tc>
          <w:tcPr>
            <w:tcW w:w="622" w:type="dxa"/>
            <w:shd w:val="clear" w:color="auto" w:fill="auto"/>
            <w:noWrap/>
            <w:vAlign w:val="center"/>
            <w:hideMark/>
          </w:tcPr>
          <w:p w14:paraId="13C3E9BF" w14:textId="77777777" w:rsidR="00F102E9" w:rsidRPr="00F102E9" w:rsidRDefault="00F102E9" w:rsidP="00F102E9">
            <w:pPr>
              <w:jc w:val="center"/>
              <w:rPr>
                <w:bCs/>
                <w:color w:val="000000"/>
                <w:sz w:val="12"/>
                <w:szCs w:val="12"/>
              </w:rPr>
            </w:pPr>
            <w:r w:rsidRPr="00F102E9">
              <w:rPr>
                <w:bCs/>
                <w:color w:val="000000"/>
                <w:sz w:val="12"/>
                <w:szCs w:val="12"/>
              </w:rPr>
              <w:t>54,58</w:t>
            </w:r>
          </w:p>
        </w:tc>
        <w:tc>
          <w:tcPr>
            <w:tcW w:w="567" w:type="dxa"/>
            <w:shd w:val="clear" w:color="auto" w:fill="auto"/>
            <w:noWrap/>
            <w:vAlign w:val="center"/>
            <w:hideMark/>
          </w:tcPr>
          <w:p w14:paraId="5DEAEE6C"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8C97B41" w14:textId="77777777" w:rsidR="00F102E9" w:rsidRPr="00F102E9" w:rsidRDefault="00F102E9" w:rsidP="00F102E9">
            <w:pPr>
              <w:jc w:val="center"/>
              <w:rPr>
                <w:color w:val="000000"/>
                <w:sz w:val="12"/>
                <w:szCs w:val="12"/>
              </w:rPr>
            </w:pPr>
            <w:r w:rsidRPr="00F102E9">
              <w:rPr>
                <w:color w:val="000000"/>
                <w:sz w:val="12"/>
                <w:szCs w:val="12"/>
              </w:rPr>
              <w:t>54,58</w:t>
            </w:r>
          </w:p>
        </w:tc>
        <w:tc>
          <w:tcPr>
            <w:tcW w:w="1058" w:type="dxa"/>
            <w:shd w:val="clear" w:color="auto" w:fill="auto"/>
            <w:vAlign w:val="center"/>
            <w:hideMark/>
          </w:tcPr>
          <w:p w14:paraId="048A342C"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4500415E"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35D894A2"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50CACA64"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0EC3395F" w14:textId="77777777" w:rsidR="00F102E9" w:rsidRPr="00F102E9" w:rsidRDefault="00F102E9" w:rsidP="00F102E9">
            <w:pPr>
              <w:jc w:val="center"/>
              <w:rPr>
                <w:color w:val="000000"/>
                <w:sz w:val="12"/>
                <w:szCs w:val="12"/>
              </w:rPr>
            </w:pPr>
            <w:r w:rsidRPr="00F102E9">
              <w:rPr>
                <w:color w:val="000000"/>
                <w:sz w:val="12"/>
                <w:szCs w:val="12"/>
              </w:rPr>
              <w:t>54,58</w:t>
            </w:r>
          </w:p>
        </w:tc>
        <w:tc>
          <w:tcPr>
            <w:tcW w:w="992" w:type="dxa"/>
            <w:shd w:val="clear" w:color="auto" w:fill="auto"/>
            <w:noWrap/>
            <w:vAlign w:val="center"/>
            <w:hideMark/>
          </w:tcPr>
          <w:p w14:paraId="727C9939"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310F03E3"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437035DD" w14:textId="77777777" w:rsidTr="00FC2646">
        <w:trPr>
          <w:trHeight w:val="20"/>
        </w:trPr>
        <w:tc>
          <w:tcPr>
            <w:tcW w:w="477" w:type="dxa"/>
            <w:shd w:val="clear" w:color="auto" w:fill="auto"/>
            <w:vAlign w:val="center"/>
            <w:hideMark/>
          </w:tcPr>
          <w:p w14:paraId="463ECC94" w14:textId="77777777" w:rsidR="00F102E9" w:rsidRPr="00F102E9" w:rsidRDefault="00F102E9" w:rsidP="00F102E9">
            <w:pPr>
              <w:jc w:val="center"/>
              <w:rPr>
                <w:color w:val="000000"/>
                <w:sz w:val="12"/>
                <w:szCs w:val="12"/>
              </w:rPr>
            </w:pPr>
            <w:r w:rsidRPr="00F102E9">
              <w:rPr>
                <w:color w:val="000000"/>
                <w:sz w:val="12"/>
                <w:szCs w:val="12"/>
              </w:rPr>
              <w:t>3.2.8.9</w:t>
            </w:r>
          </w:p>
        </w:tc>
        <w:tc>
          <w:tcPr>
            <w:tcW w:w="6946" w:type="dxa"/>
            <w:shd w:val="clear" w:color="auto" w:fill="auto"/>
            <w:vAlign w:val="center"/>
            <w:hideMark/>
          </w:tcPr>
          <w:p w14:paraId="723B2134" w14:textId="77777777" w:rsidR="00F102E9" w:rsidRPr="00F102E9" w:rsidRDefault="00F102E9" w:rsidP="00F102E9">
            <w:pPr>
              <w:rPr>
                <w:color w:val="000000"/>
                <w:sz w:val="12"/>
                <w:szCs w:val="12"/>
              </w:rPr>
            </w:pPr>
            <w:r w:rsidRPr="00F102E9">
              <w:rPr>
                <w:color w:val="000000"/>
                <w:sz w:val="12"/>
                <w:szCs w:val="12"/>
              </w:rPr>
              <w:t>Щеточно-контактный аппарат турбогенератора №5</w:t>
            </w:r>
          </w:p>
        </w:tc>
        <w:tc>
          <w:tcPr>
            <w:tcW w:w="622" w:type="dxa"/>
            <w:shd w:val="clear" w:color="auto" w:fill="auto"/>
            <w:noWrap/>
            <w:vAlign w:val="center"/>
            <w:hideMark/>
          </w:tcPr>
          <w:p w14:paraId="6175C71E" w14:textId="77777777" w:rsidR="00F102E9" w:rsidRPr="00F102E9" w:rsidRDefault="00F102E9" w:rsidP="00F102E9">
            <w:pPr>
              <w:jc w:val="center"/>
              <w:rPr>
                <w:bCs/>
                <w:color w:val="000000"/>
                <w:sz w:val="12"/>
                <w:szCs w:val="12"/>
              </w:rPr>
            </w:pPr>
            <w:r w:rsidRPr="00F102E9">
              <w:rPr>
                <w:bCs/>
                <w:color w:val="000000"/>
                <w:sz w:val="12"/>
                <w:szCs w:val="12"/>
              </w:rPr>
              <w:t>3 055,09</w:t>
            </w:r>
          </w:p>
        </w:tc>
        <w:tc>
          <w:tcPr>
            <w:tcW w:w="567" w:type="dxa"/>
            <w:shd w:val="clear" w:color="auto" w:fill="auto"/>
            <w:noWrap/>
            <w:vAlign w:val="center"/>
            <w:hideMark/>
          </w:tcPr>
          <w:p w14:paraId="7E64B438"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7862BEE1" w14:textId="77777777" w:rsidR="00F102E9" w:rsidRPr="00F102E9" w:rsidRDefault="00F102E9" w:rsidP="00F102E9">
            <w:pPr>
              <w:jc w:val="center"/>
              <w:rPr>
                <w:color w:val="000000"/>
                <w:sz w:val="12"/>
                <w:szCs w:val="12"/>
              </w:rPr>
            </w:pPr>
            <w:r w:rsidRPr="00F102E9">
              <w:rPr>
                <w:color w:val="000000"/>
                <w:sz w:val="12"/>
                <w:szCs w:val="12"/>
              </w:rPr>
              <w:t>3 055,09</w:t>
            </w:r>
          </w:p>
        </w:tc>
        <w:tc>
          <w:tcPr>
            <w:tcW w:w="1058" w:type="dxa"/>
            <w:shd w:val="clear" w:color="auto" w:fill="auto"/>
            <w:vAlign w:val="center"/>
            <w:hideMark/>
          </w:tcPr>
          <w:p w14:paraId="7F41A55C"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1471C2B8"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6B47CFE7"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3CFFC090"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3A8B20AA" w14:textId="77777777" w:rsidR="00F102E9" w:rsidRPr="00F102E9" w:rsidRDefault="00F102E9" w:rsidP="00F102E9">
            <w:pPr>
              <w:jc w:val="center"/>
              <w:rPr>
                <w:color w:val="000000"/>
                <w:sz w:val="12"/>
                <w:szCs w:val="12"/>
              </w:rPr>
            </w:pPr>
            <w:r w:rsidRPr="00F102E9">
              <w:rPr>
                <w:color w:val="000000"/>
                <w:sz w:val="12"/>
                <w:szCs w:val="12"/>
              </w:rPr>
              <w:t>3 055,09</w:t>
            </w:r>
          </w:p>
        </w:tc>
        <w:tc>
          <w:tcPr>
            <w:tcW w:w="992" w:type="dxa"/>
            <w:shd w:val="clear" w:color="auto" w:fill="auto"/>
            <w:noWrap/>
            <w:vAlign w:val="center"/>
            <w:hideMark/>
          </w:tcPr>
          <w:p w14:paraId="0670F71F"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36C5202D"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0943764B" w14:textId="77777777" w:rsidTr="00FC2646">
        <w:trPr>
          <w:trHeight w:val="20"/>
        </w:trPr>
        <w:tc>
          <w:tcPr>
            <w:tcW w:w="477" w:type="dxa"/>
            <w:shd w:val="clear" w:color="auto" w:fill="auto"/>
            <w:vAlign w:val="center"/>
            <w:hideMark/>
          </w:tcPr>
          <w:p w14:paraId="42CF3F1E" w14:textId="77777777" w:rsidR="00F102E9" w:rsidRPr="00F102E9" w:rsidRDefault="00F102E9" w:rsidP="00F102E9">
            <w:pPr>
              <w:jc w:val="center"/>
              <w:rPr>
                <w:color w:val="000000"/>
                <w:sz w:val="12"/>
                <w:szCs w:val="12"/>
              </w:rPr>
            </w:pPr>
            <w:r w:rsidRPr="00F102E9">
              <w:rPr>
                <w:color w:val="000000"/>
                <w:sz w:val="12"/>
                <w:szCs w:val="12"/>
              </w:rPr>
              <w:t>3.2.8.10</w:t>
            </w:r>
          </w:p>
        </w:tc>
        <w:tc>
          <w:tcPr>
            <w:tcW w:w="6946" w:type="dxa"/>
            <w:shd w:val="clear" w:color="auto" w:fill="auto"/>
            <w:vAlign w:val="center"/>
            <w:hideMark/>
          </w:tcPr>
          <w:p w14:paraId="23B547F4" w14:textId="77777777" w:rsidR="00F102E9" w:rsidRPr="00F102E9" w:rsidRDefault="00F102E9" w:rsidP="00F102E9">
            <w:pPr>
              <w:rPr>
                <w:color w:val="000000"/>
                <w:sz w:val="12"/>
                <w:szCs w:val="12"/>
              </w:rPr>
            </w:pPr>
            <w:r w:rsidRPr="00F102E9">
              <w:rPr>
                <w:color w:val="000000"/>
                <w:sz w:val="12"/>
                <w:szCs w:val="12"/>
              </w:rPr>
              <w:t xml:space="preserve">Шкаф управления оперативным током с аккумуляторной батареей насосной станции №2 1-го подъема </w:t>
            </w:r>
          </w:p>
        </w:tc>
        <w:tc>
          <w:tcPr>
            <w:tcW w:w="622" w:type="dxa"/>
            <w:shd w:val="clear" w:color="auto" w:fill="auto"/>
            <w:noWrap/>
            <w:vAlign w:val="center"/>
            <w:hideMark/>
          </w:tcPr>
          <w:p w14:paraId="7C961E40" w14:textId="77777777" w:rsidR="00F102E9" w:rsidRPr="00F102E9" w:rsidRDefault="00F102E9" w:rsidP="00F102E9">
            <w:pPr>
              <w:jc w:val="center"/>
              <w:rPr>
                <w:bCs/>
                <w:color w:val="000000"/>
                <w:sz w:val="12"/>
                <w:szCs w:val="12"/>
              </w:rPr>
            </w:pPr>
            <w:r w:rsidRPr="00F102E9">
              <w:rPr>
                <w:bCs/>
                <w:color w:val="000000"/>
                <w:sz w:val="12"/>
                <w:szCs w:val="12"/>
              </w:rPr>
              <w:t>145,53</w:t>
            </w:r>
          </w:p>
        </w:tc>
        <w:tc>
          <w:tcPr>
            <w:tcW w:w="567" w:type="dxa"/>
            <w:shd w:val="clear" w:color="auto" w:fill="auto"/>
            <w:noWrap/>
            <w:vAlign w:val="center"/>
            <w:hideMark/>
          </w:tcPr>
          <w:p w14:paraId="26136973"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51C11F57" w14:textId="77777777" w:rsidR="00F102E9" w:rsidRPr="00F102E9" w:rsidRDefault="00F102E9" w:rsidP="00F102E9">
            <w:pPr>
              <w:jc w:val="center"/>
              <w:rPr>
                <w:color w:val="000000"/>
                <w:sz w:val="12"/>
                <w:szCs w:val="12"/>
              </w:rPr>
            </w:pPr>
            <w:r w:rsidRPr="00F102E9">
              <w:rPr>
                <w:color w:val="000000"/>
                <w:sz w:val="12"/>
                <w:szCs w:val="12"/>
              </w:rPr>
              <w:t>145,53</w:t>
            </w:r>
          </w:p>
        </w:tc>
        <w:tc>
          <w:tcPr>
            <w:tcW w:w="1058" w:type="dxa"/>
            <w:shd w:val="clear" w:color="auto" w:fill="auto"/>
            <w:vAlign w:val="center"/>
            <w:hideMark/>
          </w:tcPr>
          <w:p w14:paraId="78DC4024"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3495A8BA"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6C76C6F4"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23BB6140" w14:textId="77777777" w:rsidR="00F102E9" w:rsidRPr="00F102E9" w:rsidRDefault="00F102E9" w:rsidP="00F102E9">
            <w:pPr>
              <w:jc w:val="center"/>
              <w:rPr>
                <w:color w:val="000000"/>
                <w:sz w:val="12"/>
                <w:szCs w:val="12"/>
              </w:rPr>
            </w:pPr>
            <w:r w:rsidRPr="00F102E9">
              <w:rPr>
                <w:color w:val="000000"/>
                <w:sz w:val="12"/>
                <w:szCs w:val="12"/>
              </w:rPr>
              <w:t>145,53</w:t>
            </w:r>
          </w:p>
        </w:tc>
        <w:tc>
          <w:tcPr>
            <w:tcW w:w="709" w:type="dxa"/>
            <w:shd w:val="clear" w:color="auto" w:fill="auto"/>
            <w:noWrap/>
            <w:vAlign w:val="center"/>
            <w:hideMark/>
          </w:tcPr>
          <w:p w14:paraId="668E8939"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053339A9"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1937B5BB"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2B8CDBAE" w14:textId="77777777" w:rsidTr="00FC2646">
        <w:trPr>
          <w:trHeight w:val="20"/>
        </w:trPr>
        <w:tc>
          <w:tcPr>
            <w:tcW w:w="477" w:type="dxa"/>
            <w:shd w:val="clear" w:color="auto" w:fill="auto"/>
            <w:vAlign w:val="center"/>
            <w:hideMark/>
          </w:tcPr>
          <w:p w14:paraId="7C1DC6ED" w14:textId="77777777" w:rsidR="00F102E9" w:rsidRPr="00F102E9" w:rsidRDefault="00F102E9" w:rsidP="00F102E9">
            <w:pPr>
              <w:jc w:val="center"/>
              <w:rPr>
                <w:color w:val="000000"/>
                <w:sz w:val="12"/>
                <w:szCs w:val="12"/>
              </w:rPr>
            </w:pPr>
            <w:r w:rsidRPr="00F102E9">
              <w:rPr>
                <w:color w:val="000000"/>
                <w:sz w:val="12"/>
                <w:szCs w:val="12"/>
              </w:rPr>
              <w:t>3.2.8.11</w:t>
            </w:r>
          </w:p>
        </w:tc>
        <w:tc>
          <w:tcPr>
            <w:tcW w:w="6946" w:type="dxa"/>
            <w:shd w:val="clear" w:color="auto" w:fill="auto"/>
            <w:vAlign w:val="center"/>
            <w:hideMark/>
          </w:tcPr>
          <w:p w14:paraId="1D656E55" w14:textId="77777777" w:rsidR="00F102E9" w:rsidRPr="00F102E9" w:rsidRDefault="00F102E9" w:rsidP="00F102E9">
            <w:pPr>
              <w:rPr>
                <w:color w:val="000000"/>
                <w:sz w:val="12"/>
                <w:szCs w:val="12"/>
              </w:rPr>
            </w:pPr>
            <w:r w:rsidRPr="00F102E9">
              <w:rPr>
                <w:color w:val="000000"/>
                <w:sz w:val="12"/>
                <w:szCs w:val="12"/>
              </w:rPr>
              <w:t>Щеточно-контактный аппарат турбогенератора №6</w:t>
            </w:r>
          </w:p>
        </w:tc>
        <w:tc>
          <w:tcPr>
            <w:tcW w:w="622" w:type="dxa"/>
            <w:shd w:val="clear" w:color="auto" w:fill="auto"/>
            <w:noWrap/>
            <w:vAlign w:val="center"/>
            <w:hideMark/>
          </w:tcPr>
          <w:p w14:paraId="57466CA6" w14:textId="77777777" w:rsidR="00F102E9" w:rsidRPr="00F102E9" w:rsidRDefault="00F102E9" w:rsidP="00F102E9">
            <w:pPr>
              <w:jc w:val="center"/>
              <w:rPr>
                <w:bCs/>
                <w:color w:val="000000"/>
                <w:sz w:val="12"/>
                <w:szCs w:val="12"/>
              </w:rPr>
            </w:pPr>
            <w:r w:rsidRPr="00F102E9">
              <w:rPr>
                <w:bCs/>
                <w:color w:val="000000"/>
                <w:sz w:val="12"/>
                <w:szCs w:val="12"/>
              </w:rPr>
              <w:t>6 038,58</w:t>
            </w:r>
          </w:p>
        </w:tc>
        <w:tc>
          <w:tcPr>
            <w:tcW w:w="567" w:type="dxa"/>
            <w:shd w:val="clear" w:color="auto" w:fill="auto"/>
            <w:noWrap/>
            <w:vAlign w:val="center"/>
            <w:hideMark/>
          </w:tcPr>
          <w:p w14:paraId="43C2F7DE"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29ABD824" w14:textId="77777777" w:rsidR="00F102E9" w:rsidRPr="00F102E9" w:rsidRDefault="00F102E9" w:rsidP="00F102E9">
            <w:pPr>
              <w:jc w:val="center"/>
              <w:rPr>
                <w:color w:val="000000"/>
                <w:sz w:val="12"/>
                <w:szCs w:val="12"/>
              </w:rPr>
            </w:pPr>
            <w:r w:rsidRPr="00F102E9">
              <w:rPr>
                <w:color w:val="000000"/>
                <w:sz w:val="12"/>
                <w:szCs w:val="12"/>
              </w:rPr>
              <w:t>6 038,58</w:t>
            </w:r>
          </w:p>
        </w:tc>
        <w:tc>
          <w:tcPr>
            <w:tcW w:w="1058" w:type="dxa"/>
            <w:shd w:val="clear" w:color="auto" w:fill="auto"/>
            <w:vAlign w:val="center"/>
            <w:hideMark/>
          </w:tcPr>
          <w:p w14:paraId="408FA469"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61A326FC"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4B1B7F64"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78F3041B" w14:textId="77777777" w:rsidR="00F102E9" w:rsidRPr="00F102E9" w:rsidRDefault="00F102E9" w:rsidP="00F102E9">
            <w:pPr>
              <w:jc w:val="center"/>
              <w:rPr>
                <w:color w:val="000000"/>
                <w:sz w:val="12"/>
                <w:szCs w:val="12"/>
              </w:rPr>
            </w:pPr>
            <w:r w:rsidRPr="00F102E9">
              <w:rPr>
                <w:color w:val="000000"/>
                <w:sz w:val="12"/>
                <w:szCs w:val="12"/>
              </w:rPr>
              <w:t>2 769,78</w:t>
            </w:r>
          </w:p>
        </w:tc>
        <w:tc>
          <w:tcPr>
            <w:tcW w:w="709" w:type="dxa"/>
            <w:shd w:val="clear" w:color="auto" w:fill="auto"/>
            <w:noWrap/>
            <w:vAlign w:val="center"/>
            <w:hideMark/>
          </w:tcPr>
          <w:p w14:paraId="1DF1656A"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50CC52AC" w14:textId="77777777" w:rsidR="00F102E9" w:rsidRPr="00F102E9" w:rsidRDefault="00F102E9" w:rsidP="00F102E9">
            <w:pPr>
              <w:jc w:val="center"/>
              <w:rPr>
                <w:color w:val="000000"/>
                <w:sz w:val="12"/>
                <w:szCs w:val="12"/>
              </w:rPr>
            </w:pPr>
            <w:r w:rsidRPr="00F102E9">
              <w:rPr>
                <w:color w:val="000000"/>
                <w:sz w:val="12"/>
                <w:szCs w:val="12"/>
              </w:rPr>
              <w:t>3 268,80</w:t>
            </w:r>
          </w:p>
        </w:tc>
        <w:tc>
          <w:tcPr>
            <w:tcW w:w="993" w:type="dxa"/>
            <w:shd w:val="clear" w:color="auto" w:fill="auto"/>
            <w:vAlign w:val="center"/>
            <w:hideMark/>
          </w:tcPr>
          <w:p w14:paraId="498C6F0B"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6DA34E4A" w14:textId="77777777" w:rsidTr="00FC2646">
        <w:trPr>
          <w:trHeight w:val="20"/>
        </w:trPr>
        <w:tc>
          <w:tcPr>
            <w:tcW w:w="477" w:type="dxa"/>
            <w:shd w:val="clear" w:color="auto" w:fill="auto"/>
            <w:vAlign w:val="center"/>
            <w:hideMark/>
          </w:tcPr>
          <w:p w14:paraId="55D45E27" w14:textId="77777777" w:rsidR="00F102E9" w:rsidRPr="00F102E9" w:rsidRDefault="00F102E9" w:rsidP="00F102E9">
            <w:pPr>
              <w:jc w:val="center"/>
              <w:rPr>
                <w:color w:val="000000"/>
                <w:sz w:val="12"/>
                <w:szCs w:val="12"/>
              </w:rPr>
            </w:pPr>
            <w:r w:rsidRPr="00F102E9">
              <w:rPr>
                <w:color w:val="000000"/>
                <w:sz w:val="12"/>
                <w:szCs w:val="12"/>
              </w:rPr>
              <w:t>3.2.8.12</w:t>
            </w:r>
          </w:p>
        </w:tc>
        <w:tc>
          <w:tcPr>
            <w:tcW w:w="6946" w:type="dxa"/>
            <w:shd w:val="clear" w:color="auto" w:fill="auto"/>
            <w:vAlign w:val="center"/>
            <w:hideMark/>
          </w:tcPr>
          <w:p w14:paraId="4F2CE3FF" w14:textId="77777777" w:rsidR="00F102E9" w:rsidRPr="00F102E9" w:rsidRDefault="00F102E9" w:rsidP="00F102E9">
            <w:pPr>
              <w:rPr>
                <w:color w:val="000000"/>
                <w:sz w:val="12"/>
                <w:szCs w:val="12"/>
              </w:rPr>
            </w:pPr>
            <w:r w:rsidRPr="00F102E9">
              <w:rPr>
                <w:color w:val="000000"/>
                <w:sz w:val="12"/>
                <w:szCs w:val="12"/>
              </w:rPr>
              <w:t>Маслосборная система трансформаторов</w:t>
            </w:r>
          </w:p>
        </w:tc>
        <w:tc>
          <w:tcPr>
            <w:tcW w:w="622" w:type="dxa"/>
            <w:shd w:val="clear" w:color="auto" w:fill="auto"/>
            <w:noWrap/>
            <w:vAlign w:val="center"/>
            <w:hideMark/>
          </w:tcPr>
          <w:p w14:paraId="083381B6" w14:textId="77777777" w:rsidR="00F102E9" w:rsidRPr="00F102E9" w:rsidRDefault="00F102E9" w:rsidP="00F102E9">
            <w:pPr>
              <w:jc w:val="center"/>
              <w:rPr>
                <w:bCs/>
                <w:color w:val="000000"/>
                <w:sz w:val="12"/>
                <w:szCs w:val="12"/>
              </w:rPr>
            </w:pPr>
            <w:r w:rsidRPr="00F102E9">
              <w:rPr>
                <w:bCs/>
                <w:color w:val="000000"/>
                <w:sz w:val="12"/>
                <w:szCs w:val="12"/>
              </w:rPr>
              <w:t>142,68</w:t>
            </w:r>
          </w:p>
        </w:tc>
        <w:tc>
          <w:tcPr>
            <w:tcW w:w="567" w:type="dxa"/>
            <w:shd w:val="clear" w:color="auto" w:fill="auto"/>
            <w:noWrap/>
            <w:vAlign w:val="center"/>
            <w:hideMark/>
          </w:tcPr>
          <w:p w14:paraId="3B03CEF3"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C272416" w14:textId="77777777" w:rsidR="00F102E9" w:rsidRPr="00F102E9" w:rsidRDefault="00F102E9" w:rsidP="00F102E9">
            <w:pPr>
              <w:jc w:val="center"/>
              <w:rPr>
                <w:color w:val="000000"/>
                <w:sz w:val="12"/>
                <w:szCs w:val="12"/>
              </w:rPr>
            </w:pPr>
            <w:r w:rsidRPr="00F102E9">
              <w:rPr>
                <w:color w:val="000000"/>
                <w:sz w:val="12"/>
                <w:szCs w:val="12"/>
              </w:rPr>
              <w:t>142,68</w:t>
            </w:r>
          </w:p>
        </w:tc>
        <w:tc>
          <w:tcPr>
            <w:tcW w:w="1058" w:type="dxa"/>
            <w:shd w:val="clear" w:color="auto" w:fill="auto"/>
            <w:vAlign w:val="center"/>
            <w:hideMark/>
          </w:tcPr>
          <w:p w14:paraId="24A0115F"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2BC737E3"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14B7D928"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6C129744" w14:textId="77777777" w:rsidR="00F102E9" w:rsidRPr="00F102E9" w:rsidRDefault="00F102E9" w:rsidP="00F102E9">
            <w:pPr>
              <w:jc w:val="center"/>
              <w:rPr>
                <w:color w:val="000000"/>
                <w:sz w:val="12"/>
                <w:szCs w:val="12"/>
              </w:rPr>
            </w:pPr>
            <w:r w:rsidRPr="00F102E9">
              <w:rPr>
                <w:color w:val="000000"/>
                <w:sz w:val="12"/>
                <w:szCs w:val="12"/>
              </w:rPr>
              <w:t>142,68</w:t>
            </w:r>
          </w:p>
        </w:tc>
        <w:tc>
          <w:tcPr>
            <w:tcW w:w="709" w:type="dxa"/>
            <w:shd w:val="clear" w:color="auto" w:fill="auto"/>
            <w:noWrap/>
            <w:vAlign w:val="center"/>
            <w:hideMark/>
          </w:tcPr>
          <w:p w14:paraId="2041ED56"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1C3AC9CC"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165C4A83"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460CF52F" w14:textId="77777777" w:rsidTr="00FC2646">
        <w:trPr>
          <w:trHeight w:val="20"/>
        </w:trPr>
        <w:tc>
          <w:tcPr>
            <w:tcW w:w="477" w:type="dxa"/>
            <w:shd w:val="clear" w:color="auto" w:fill="auto"/>
            <w:vAlign w:val="center"/>
            <w:hideMark/>
          </w:tcPr>
          <w:p w14:paraId="2CFF70C2" w14:textId="77777777" w:rsidR="00F102E9" w:rsidRPr="00F102E9" w:rsidRDefault="00F102E9" w:rsidP="00F102E9">
            <w:pPr>
              <w:jc w:val="center"/>
              <w:rPr>
                <w:color w:val="000000"/>
                <w:sz w:val="12"/>
                <w:szCs w:val="12"/>
              </w:rPr>
            </w:pPr>
            <w:r w:rsidRPr="00F102E9">
              <w:rPr>
                <w:color w:val="000000"/>
                <w:sz w:val="12"/>
                <w:szCs w:val="12"/>
              </w:rPr>
              <w:t>3.2.8.13</w:t>
            </w:r>
          </w:p>
        </w:tc>
        <w:tc>
          <w:tcPr>
            <w:tcW w:w="6946" w:type="dxa"/>
            <w:shd w:val="clear" w:color="auto" w:fill="auto"/>
            <w:vAlign w:val="center"/>
            <w:hideMark/>
          </w:tcPr>
          <w:p w14:paraId="5E959053" w14:textId="77777777" w:rsidR="00F102E9" w:rsidRPr="00F102E9" w:rsidRDefault="00F102E9" w:rsidP="00F102E9">
            <w:pPr>
              <w:rPr>
                <w:color w:val="000000"/>
                <w:sz w:val="12"/>
                <w:szCs w:val="12"/>
              </w:rPr>
            </w:pPr>
            <w:r w:rsidRPr="00F102E9">
              <w:rPr>
                <w:color w:val="000000"/>
                <w:sz w:val="12"/>
                <w:szCs w:val="12"/>
              </w:rPr>
              <w:t xml:space="preserve">КРУ-6кВ 2 оч. замена трансформаторов напряжения 7,8 секции </w:t>
            </w:r>
          </w:p>
        </w:tc>
        <w:tc>
          <w:tcPr>
            <w:tcW w:w="622" w:type="dxa"/>
            <w:shd w:val="clear" w:color="auto" w:fill="auto"/>
            <w:noWrap/>
            <w:vAlign w:val="center"/>
            <w:hideMark/>
          </w:tcPr>
          <w:p w14:paraId="2ACEB5CB"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shd w:val="clear" w:color="auto" w:fill="auto"/>
            <w:noWrap/>
            <w:vAlign w:val="center"/>
            <w:hideMark/>
          </w:tcPr>
          <w:p w14:paraId="5720E6F7"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244970BE" w14:textId="77777777" w:rsidR="00F102E9" w:rsidRPr="00F102E9" w:rsidRDefault="00F102E9" w:rsidP="00F102E9">
            <w:pPr>
              <w:jc w:val="center"/>
              <w:rPr>
                <w:color w:val="000000"/>
                <w:sz w:val="12"/>
                <w:szCs w:val="12"/>
              </w:rPr>
            </w:pPr>
            <w:r w:rsidRPr="00F102E9">
              <w:rPr>
                <w:color w:val="000000"/>
                <w:sz w:val="12"/>
                <w:szCs w:val="12"/>
              </w:rPr>
              <w:t>0,00</w:t>
            </w:r>
          </w:p>
        </w:tc>
        <w:tc>
          <w:tcPr>
            <w:tcW w:w="1058" w:type="dxa"/>
            <w:shd w:val="clear" w:color="auto" w:fill="auto"/>
            <w:vAlign w:val="center"/>
            <w:hideMark/>
          </w:tcPr>
          <w:p w14:paraId="3076E8CA"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5CCD56F6"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4C8E0371"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7F26EB5A"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31FCBB7"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45D6F43C"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626489F2"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7BE70D45" w14:textId="77777777" w:rsidTr="00FC2646">
        <w:trPr>
          <w:trHeight w:val="20"/>
        </w:trPr>
        <w:tc>
          <w:tcPr>
            <w:tcW w:w="477" w:type="dxa"/>
            <w:shd w:val="clear" w:color="auto" w:fill="auto"/>
            <w:vAlign w:val="center"/>
            <w:hideMark/>
          </w:tcPr>
          <w:p w14:paraId="7A26F7F8" w14:textId="77777777" w:rsidR="00F102E9" w:rsidRPr="00F102E9" w:rsidRDefault="00F102E9" w:rsidP="00F102E9">
            <w:pPr>
              <w:jc w:val="center"/>
              <w:rPr>
                <w:color w:val="000000"/>
                <w:sz w:val="12"/>
                <w:szCs w:val="12"/>
              </w:rPr>
            </w:pPr>
            <w:r w:rsidRPr="00F102E9">
              <w:rPr>
                <w:color w:val="000000"/>
                <w:sz w:val="12"/>
                <w:szCs w:val="12"/>
              </w:rPr>
              <w:t>3.2.8.14</w:t>
            </w:r>
          </w:p>
        </w:tc>
        <w:tc>
          <w:tcPr>
            <w:tcW w:w="6946" w:type="dxa"/>
            <w:shd w:val="clear" w:color="auto" w:fill="auto"/>
            <w:vAlign w:val="center"/>
            <w:hideMark/>
          </w:tcPr>
          <w:p w14:paraId="4403D483" w14:textId="77777777" w:rsidR="00F102E9" w:rsidRPr="00F102E9" w:rsidRDefault="00F102E9" w:rsidP="00F102E9">
            <w:pPr>
              <w:rPr>
                <w:color w:val="000000"/>
                <w:sz w:val="12"/>
                <w:szCs w:val="12"/>
              </w:rPr>
            </w:pPr>
            <w:proofErr w:type="gramStart"/>
            <w:r w:rsidRPr="00F102E9">
              <w:rPr>
                <w:color w:val="000000"/>
                <w:sz w:val="12"/>
                <w:szCs w:val="12"/>
              </w:rPr>
              <w:t>Маслонасосы  трансформатора</w:t>
            </w:r>
            <w:proofErr w:type="gramEnd"/>
            <w:r w:rsidRPr="00F102E9">
              <w:rPr>
                <w:color w:val="000000"/>
                <w:sz w:val="12"/>
                <w:szCs w:val="12"/>
              </w:rPr>
              <w:t xml:space="preserve"> Т-4</w:t>
            </w:r>
          </w:p>
        </w:tc>
        <w:tc>
          <w:tcPr>
            <w:tcW w:w="622" w:type="dxa"/>
            <w:shd w:val="clear" w:color="auto" w:fill="auto"/>
            <w:noWrap/>
            <w:vAlign w:val="center"/>
            <w:hideMark/>
          </w:tcPr>
          <w:p w14:paraId="61FC8353" w14:textId="77777777" w:rsidR="00F102E9" w:rsidRPr="00F102E9" w:rsidRDefault="00F102E9" w:rsidP="00F102E9">
            <w:pPr>
              <w:jc w:val="center"/>
              <w:rPr>
                <w:bCs/>
                <w:color w:val="000000"/>
                <w:sz w:val="12"/>
                <w:szCs w:val="12"/>
              </w:rPr>
            </w:pPr>
            <w:r w:rsidRPr="00F102E9">
              <w:rPr>
                <w:bCs/>
                <w:color w:val="000000"/>
                <w:sz w:val="12"/>
                <w:szCs w:val="12"/>
              </w:rPr>
              <w:t>96,60</w:t>
            </w:r>
          </w:p>
        </w:tc>
        <w:tc>
          <w:tcPr>
            <w:tcW w:w="567" w:type="dxa"/>
            <w:shd w:val="clear" w:color="auto" w:fill="auto"/>
            <w:noWrap/>
            <w:vAlign w:val="center"/>
            <w:hideMark/>
          </w:tcPr>
          <w:p w14:paraId="2F46E9E9"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4E88528E" w14:textId="77777777" w:rsidR="00F102E9" w:rsidRPr="00F102E9" w:rsidRDefault="00F102E9" w:rsidP="00F102E9">
            <w:pPr>
              <w:jc w:val="center"/>
              <w:rPr>
                <w:color w:val="000000"/>
                <w:sz w:val="12"/>
                <w:szCs w:val="12"/>
              </w:rPr>
            </w:pPr>
            <w:r w:rsidRPr="00F102E9">
              <w:rPr>
                <w:color w:val="000000"/>
                <w:sz w:val="12"/>
                <w:szCs w:val="12"/>
              </w:rPr>
              <w:t>96,60</w:t>
            </w:r>
          </w:p>
        </w:tc>
        <w:tc>
          <w:tcPr>
            <w:tcW w:w="1058" w:type="dxa"/>
            <w:shd w:val="clear" w:color="auto" w:fill="auto"/>
            <w:vAlign w:val="center"/>
            <w:hideMark/>
          </w:tcPr>
          <w:p w14:paraId="5ED3F34A"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042958B2"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413C4CFA"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4161E205"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6328B36E"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2B786618" w14:textId="77777777" w:rsidR="00F102E9" w:rsidRPr="00F102E9" w:rsidRDefault="00F102E9" w:rsidP="00F102E9">
            <w:pPr>
              <w:jc w:val="center"/>
              <w:rPr>
                <w:color w:val="000000"/>
                <w:sz w:val="12"/>
                <w:szCs w:val="12"/>
              </w:rPr>
            </w:pPr>
            <w:r w:rsidRPr="00F102E9">
              <w:rPr>
                <w:color w:val="000000"/>
                <w:sz w:val="12"/>
                <w:szCs w:val="12"/>
              </w:rPr>
              <w:t>96,60</w:t>
            </w:r>
          </w:p>
        </w:tc>
        <w:tc>
          <w:tcPr>
            <w:tcW w:w="993" w:type="dxa"/>
            <w:shd w:val="clear" w:color="auto" w:fill="auto"/>
            <w:vAlign w:val="center"/>
            <w:hideMark/>
          </w:tcPr>
          <w:p w14:paraId="44F1661C"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57A93F72" w14:textId="77777777" w:rsidTr="00FC2646">
        <w:trPr>
          <w:trHeight w:val="20"/>
        </w:trPr>
        <w:tc>
          <w:tcPr>
            <w:tcW w:w="477" w:type="dxa"/>
            <w:shd w:val="clear" w:color="auto" w:fill="auto"/>
            <w:vAlign w:val="center"/>
            <w:hideMark/>
          </w:tcPr>
          <w:p w14:paraId="69F50CBF" w14:textId="77777777" w:rsidR="00F102E9" w:rsidRPr="00F102E9" w:rsidRDefault="00F102E9" w:rsidP="00F102E9">
            <w:pPr>
              <w:jc w:val="center"/>
              <w:rPr>
                <w:color w:val="000000"/>
                <w:sz w:val="12"/>
                <w:szCs w:val="12"/>
              </w:rPr>
            </w:pPr>
            <w:r w:rsidRPr="00F102E9">
              <w:rPr>
                <w:color w:val="000000"/>
                <w:sz w:val="12"/>
                <w:szCs w:val="12"/>
              </w:rPr>
              <w:t>3.2.8.15</w:t>
            </w:r>
          </w:p>
        </w:tc>
        <w:tc>
          <w:tcPr>
            <w:tcW w:w="6946" w:type="dxa"/>
            <w:shd w:val="clear" w:color="auto" w:fill="auto"/>
            <w:vAlign w:val="center"/>
            <w:hideMark/>
          </w:tcPr>
          <w:p w14:paraId="78F6DED0" w14:textId="77777777" w:rsidR="00F102E9" w:rsidRPr="00F102E9" w:rsidRDefault="00F102E9" w:rsidP="00F102E9">
            <w:pPr>
              <w:rPr>
                <w:color w:val="000000"/>
                <w:sz w:val="12"/>
                <w:szCs w:val="12"/>
              </w:rPr>
            </w:pPr>
            <w:r w:rsidRPr="00F102E9">
              <w:rPr>
                <w:color w:val="000000"/>
                <w:sz w:val="12"/>
                <w:szCs w:val="12"/>
              </w:rPr>
              <w:t>Модернизация трансформаторов Т-3; Т-4</w:t>
            </w:r>
          </w:p>
        </w:tc>
        <w:tc>
          <w:tcPr>
            <w:tcW w:w="622" w:type="dxa"/>
            <w:shd w:val="clear" w:color="auto" w:fill="auto"/>
            <w:noWrap/>
            <w:vAlign w:val="center"/>
            <w:hideMark/>
          </w:tcPr>
          <w:p w14:paraId="31CED331" w14:textId="77777777" w:rsidR="00F102E9" w:rsidRPr="00F102E9" w:rsidRDefault="00F102E9" w:rsidP="00F102E9">
            <w:pPr>
              <w:jc w:val="center"/>
              <w:rPr>
                <w:bCs/>
                <w:color w:val="000000"/>
                <w:sz w:val="12"/>
                <w:szCs w:val="12"/>
              </w:rPr>
            </w:pPr>
            <w:r w:rsidRPr="00F102E9">
              <w:rPr>
                <w:bCs/>
                <w:color w:val="000000"/>
                <w:sz w:val="12"/>
                <w:szCs w:val="12"/>
              </w:rPr>
              <w:t>81 073,51</w:t>
            </w:r>
          </w:p>
        </w:tc>
        <w:tc>
          <w:tcPr>
            <w:tcW w:w="567" w:type="dxa"/>
            <w:shd w:val="clear" w:color="auto" w:fill="auto"/>
            <w:noWrap/>
            <w:vAlign w:val="center"/>
            <w:hideMark/>
          </w:tcPr>
          <w:p w14:paraId="6688BB91"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26908F6E" w14:textId="77777777" w:rsidR="00F102E9" w:rsidRPr="00F102E9" w:rsidRDefault="00F102E9" w:rsidP="00F102E9">
            <w:pPr>
              <w:jc w:val="center"/>
              <w:rPr>
                <w:color w:val="000000"/>
                <w:sz w:val="12"/>
                <w:szCs w:val="12"/>
              </w:rPr>
            </w:pPr>
            <w:r w:rsidRPr="00F102E9">
              <w:rPr>
                <w:color w:val="000000"/>
                <w:sz w:val="12"/>
                <w:szCs w:val="12"/>
              </w:rPr>
              <w:t>81 073,51</w:t>
            </w:r>
          </w:p>
        </w:tc>
        <w:tc>
          <w:tcPr>
            <w:tcW w:w="1058" w:type="dxa"/>
            <w:shd w:val="clear" w:color="auto" w:fill="auto"/>
            <w:vAlign w:val="center"/>
            <w:hideMark/>
          </w:tcPr>
          <w:p w14:paraId="12DB3C11"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7F9C0820"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1FF0BD6C"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719F8D35"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0F91435"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3E88E2BC" w14:textId="77777777" w:rsidR="00F102E9" w:rsidRPr="00F102E9" w:rsidRDefault="00F102E9" w:rsidP="00F102E9">
            <w:pPr>
              <w:jc w:val="center"/>
              <w:rPr>
                <w:color w:val="000000"/>
                <w:sz w:val="12"/>
                <w:szCs w:val="12"/>
              </w:rPr>
            </w:pPr>
            <w:r w:rsidRPr="00F102E9">
              <w:rPr>
                <w:color w:val="000000"/>
                <w:sz w:val="12"/>
                <w:szCs w:val="12"/>
              </w:rPr>
              <w:t>81 073,51</w:t>
            </w:r>
          </w:p>
        </w:tc>
        <w:tc>
          <w:tcPr>
            <w:tcW w:w="993" w:type="dxa"/>
            <w:shd w:val="clear" w:color="auto" w:fill="auto"/>
            <w:vAlign w:val="center"/>
            <w:hideMark/>
          </w:tcPr>
          <w:p w14:paraId="246F29F4"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5A514E84" w14:textId="77777777" w:rsidTr="00FC2646">
        <w:trPr>
          <w:trHeight w:val="20"/>
        </w:trPr>
        <w:tc>
          <w:tcPr>
            <w:tcW w:w="477" w:type="dxa"/>
            <w:shd w:val="clear" w:color="auto" w:fill="auto"/>
            <w:vAlign w:val="center"/>
            <w:hideMark/>
          </w:tcPr>
          <w:p w14:paraId="12F3CF09" w14:textId="77777777" w:rsidR="00F102E9" w:rsidRPr="00F102E9" w:rsidRDefault="00F102E9" w:rsidP="00F102E9">
            <w:pPr>
              <w:jc w:val="center"/>
              <w:rPr>
                <w:color w:val="000000"/>
                <w:sz w:val="12"/>
                <w:szCs w:val="12"/>
              </w:rPr>
            </w:pPr>
            <w:r w:rsidRPr="00F102E9">
              <w:rPr>
                <w:color w:val="000000"/>
                <w:sz w:val="12"/>
                <w:szCs w:val="12"/>
              </w:rPr>
              <w:t>3.2.9</w:t>
            </w:r>
          </w:p>
        </w:tc>
        <w:tc>
          <w:tcPr>
            <w:tcW w:w="6946" w:type="dxa"/>
            <w:shd w:val="clear" w:color="auto" w:fill="auto"/>
            <w:vAlign w:val="center"/>
            <w:hideMark/>
          </w:tcPr>
          <w:p w14:paraId="2E5A3ED9" w14:textId="77777777" w:rsidR="00F102E9" w:rsidRPr="00F102E9" w:rsidRDefault="00F102E9" w:rsidP="00F102E9">
            <w:pPr>
              <w:rPr>
                <w:bCs/>
                <w:color w:val="000000"/>
                <w:sz w:val="12"/>
                <w:szCs w:val="12"/>
              </w:rPr>
            </w:pPr>
            <w:r w:rsidRPr="00F102E9">
              <w:rPr>
                <w:bCs/>
                <w:color w:val="000000"/>
                <w:sz w:val="12"/>
                <w:szCs w:val="12"/>
              </w:rPr>
              <w:t xml:space="preserve">Модернизация приборного </w:t>
            </w:r>
            <w:proofErr w:type="gramStart"/>
            <w:r w:rsidRPr="00F102E9">
              <w:rPr>
                <w:bCs/>
                <w:color w:val="000000"/>
                <w:sz w:val="12"/>
                <w:szCs w:val="12"/>
              </w:rPr>
              <w:t>парака ,</w:t>
            </w:r>
            <w:proofErr w:type="gramEnd"/>
            <w:r w:rsidRPr="00F102E9">
              <w:rPr>
                <w:bCs/>
                <w:color w:val="000000"/>
                <w:sz w:val="12"/>
                <w:szCs w:val="12"/>
              </w:rPr>
              <w:t xml:space="preserve"> в том числе:</w:t>
            </w:r>
          </w:p>
        </w:tc>
        <w:tc>
          <w:tcPr>
            <w:tcW w:w="622" w:type="dxa"/>
            <w:shd w:val="clear" w:color="auto" w:fill="auto"/>
            <w:noWrap/>
            <w:vAlign w:val="center"/>
            <w:hideMark/>
          </w:tcPr>
          <w:p w14:paraId="5729D59C"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shd w:val="clear" w:color="auto" w:fill="auto"/>
            <w:noWrap/>
            <w:vAlign w:val="center"/>
            <w:hideMark/>
          </w:tcPr>
          <w:p w14:paraId="7AF4A626" w14:textId="77777777" w:rsidR="00F102E9" w:rsidRPr="00F102E9" w:rsidRDefault="00F102E9" w:rsidP="00F102E9">
            <w:pPr>
              <w:jc w:val="center"/>
              <w:rPr>
                <w:bCs/>
                <w:color w:val="000000"/>
                <w:sz w:val="12"/>
                <w:szCs w:val="12"/>
              </w:rPr>
            </w:pPr>
          </w:p>
        </w:tc>
        <w:tc>
          <w:tcPr>
            <w:tcW w:w="709" w:type="dxa"/>
            <w:shd w:val="clear" w:color="auto" w:fill="auto"/>
            <w:noWrap/>
            <w:vAlign w:val="center"/>
            <w:hideMark/>
          </w:tcPr>
          <w:p w14:paraId="1696EFE6" w14:textId="77777777" w:rsidR="00F102E9" w:rsidRPr="00F102E9" w:rsidRDefault="00F102E9" w:rsidP="00F102E9">
            <w:pPr>
              <w:jc w:val="center"/>
              <w:rPr>
                <w:bCs/>
                <w:color w:val="000000"/>
                <w:sz w:val="12"/>
                <w:szCs w:val="12"/>
              </w:rPr>
            </w:pPr>
          </w:p>
        </w:tc>
        <w:tc>
          <w:tcPr>
            <w:tcW w:w="1058" w:type="dxa"/>
            <w:shd w:val="clear" w:color="auto" w:fill="auto"/>
            <w:vAlign w:val="center"/>
            <w:hideMark/>
          </w:tcPr>
          <w:p w14:paraId="377E1A34"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shd w:val="clear" w:color="auto" w:fill="auto"/>
            <w:noWrap/>
            <w:vAlign w:val="center"/>
            <w:hideMark/>
          </w:tcPr>
          <w:p w14:paraId="7BC019F3"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shd w:val="clear" w:color="auto" w:fill="auto"/>
            <w:noWrap/>
            <w:vAlign w:val="center"/>
            <w:hideMark/>
          </w:tcPr>
          <w:p w14:paraId="13B0700C"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shd w:val="clear" w:color="auto" w:fill="auto"/>
            <w:noWrap/>
            <w:vAlign w:val="center"/>
            <w:hideMark/>
          </w:tcPr>
          <w:p w14:paraId="72C73E12" w14:textId="77777777" w:rsidR="00F102E9" w:rsidRPr="00F102E9" w:rsidRDefault="00F102E9" w:rsidP="00F102E9">
            <w:pPr>
              <w:jc w:val="center"/>
              <w:rPr>
                <w:bCs/>
                <w:color w:val="000000"/>
                <w:sz w:val="12"/>
                <w:szCs w:val="12"/>
              </w:rPr>
            </w:pPr>
            <w:r w:rsidRPr="00F102E9">
              <w:rPr>
                <w:bCs/>
                <w:color w:val="000000"/>
                <w:sz w:val="12"/>
                <w:szCs w:val="12"/>
              </w:rPr>
              <w:t>1 225,10</w:t>
            </w:r>
          </w:p>
        </w:tc>
        <w:tc>
          <w:tcPr>
            <w:tcW w:w="709" w:type="dxa"/>
            <w:shd w:val="clear" w:color="auto" w:fill="auto"/>
            <w:noWrap/>
            <w:vAlign w:val="center"/>
            <w:hideMark/>
          </w:tcPr>
          <w:p w14:paraId="60A51DD7"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2" w:type="dxa"/>
            <w:shd w:val="clear" w:color="auto" w:fill="auto"/>
            <w:noWrap/>
            <w:vAlign w:val="center"/>
            <w:hideMark/>
          </w:tcPr>
          <w:p w14:paraId="3976B120"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3" w:type="dxa"/>
            <w:shd w:val="clear" w:color="auto" w:fill="auto"/>
            <w:vAlign w:val="center"/>
            <w:hideMark/>
          </w:tcPr>
          <w:p w14:paraId="1975E14F" w14:textId="77777777" w:rsidR="00F102E9" w:rsidRPr="00F102E9" w:rsidRDefault="00F102E9" w:rsidP="00F102E9">
            <w:pPr>
              <w:jc w:val="center"/>
              <w:rPr>
                <w:bCs/>
                <w:color w:val="000000"/>
                <w:sz w:val="12"/>
                <w:szCs w:val="12"/>
              </w:rPr>
            </w:pPr>
            <w:r w:rsidRPr="00F102E9">
              <w:rPr>
                <w:bCs/>
                <w:color w:val="000000"/>
                <w:sz w:val="12"/>
                <w:szCs w:val="12"/>
              </w:rPr>
              <w:t>0,00 </w:t>
            </w:r>
          </w:p>
        </w:tc>
      </w:tr>
      <w:tr w:rsidR="00F102E9" w:rsidRPr="00F102E9" w14:paraId="52215F84" w14:textId="77777777" w:rsidTr="00FC2646">
        <w:trPr>
          <w:trHeight w:val="20"/>
        </w:trPr>
        <w:tc>
          <w:tcPr>
            <w:tcW w:w="477" w:type="dxa"/>
            <w:shd w:val="clear" w:color="auto" w:fill="auto"/>
            <w:vAlign w:val="center"/>
            <w:hideMark/>
          </w:tcPr>
          <w:p w14:paraId="7C3E0E58" w14:textId="77777777" w:rsidR="00F102E9" w:rsidRPr="00F102E9" w:rsidRDefault="00F102E9" w:rsidP="00F102E9">
            <w:pPr>
              <w:jc w:val="center"/>
              <w:rPr>
                <w:color w:val="000000"/>
                <w:sz w:val="12"/>
                <w:szCs w:val="12"/>
              </w:rPr>
            </w:pPr>
            <w:r w:rsidRPr="00F102E9">
              <w:rPr>
                <w:color w:val="000000"/>
                <w:sz w:val="12"/>
                <w:szCs w:val="12"/>
              </w:rPr>
              <w:t>3.2.9.1</w:t>
            </w:r>
          </w:p>
        </w:tc>
        <w:tc>
          <w:tcPr>
            <w:tcW w:w="6946" w:type="dxa"/>
            <w:shd w:val="clear" w:color="auto" w:fill="auto"/>
            <w:vAlign w:val="center"/>
            <w:hideMark/>
          </w:tcPr>
          <w:p w14:paraId="73B9317D" w14:textId="77777777" w:rsidR="00F102E9" w:rsidRPr="00F102E9" w:rsidRDefault="00F102E9" w:rsidP="00F102E9">
            <w:pPr>
              <w:rPr>
                <w:color w:val="000000"/>
                <w:sz w:val="12"/>
                <w:szCs w:val="12"/>
              </w:rPr>
            </w:pPr>
            <w:r w:rsidRPr="00F102E9">
              <w:rPr>
                <w:color w:val="000000"/>
                <w:sz w:val="12"/>
                <w:szCs w:val="12"/>
              </w:rPr>
              <w:t>Шлифовально-полировальный станок</w:t>
            </w:r>
          </w:p>
        </w:tc>
        <w:tc>
          <w:tcPr>
            <w:tcW w:w="622" w:type="dxa"/>
            <w:shd w:val="clear" w:color="auto" w:fill="auto"/>
            <w:noWrap/>
            <w:vAlign w:val="center"/>
            <w:hideMark/>
          </w:tcPr>
          <w:p w14:paraId="22AC7B6D" w14:textId="77777777" w:rsidR="00F102E9" w:rsidRPr="00F102E9" w:rsidRDefault="00F102E9" w:rsidP="00F102E9">
            <w:pPr>
              <w:jc w:val="center"/>
              <w:rPr>
                <w:bCs/>
                <w:color w:val="000000"/>
                <w:sz w:val="12"/>
                <w:szCs w:val="12"/>
              </w:rPr>
            </w:pPr>
            <w:r w:rsidRPr="00F102E9">
              <w:rPr>
                <w:bCs/>
                <w:color w:val="000000"/>
                <w:sz w:val="12"/>
                <w:szCs w:val="12"/>
              </w:rPr>
              <w:t>1 089,91</w:t>
            </w:r>
          </w:p>
        </w:tc>
        <w:tc>
          <w:tcPr>
            <w:tcW w:w="567" w:type="dxa"/>
            <w:shd w:val="clear" w:color="auto" w:fill="auto"/>
            <w:noWrap/>
            <w:vAlign w:val="center"/>
            <w:hideMark/>
          </w:tcPr>
          <w:p w14:paraId="4E07D78B"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DE4CC42" w14:textId="77777777" w:rsidR="00F102E9" w:rsidRPr="00F102E9" w:rsidRDefault="00F102E9" w:rsidP="00F102E9">
            <w:pPr>
              <w:jc w:val="center"/>
              <w:rPr>
                <w:color w:val="000000"/>
                <w:sz w:val="12"/>
                <w:szCs w:val="12"/>
              </w:rPr>
            </w:pPr>
            <w:r w:rsidRPr="00F102E9">
              <w:rPr>
                <w:color w:val="000000"/>
                <w:sz w:val="12"/>
                <w:szCs w:val="12"/>
              </w:rPr>
              <w:t>1 089,91</w:t>
            </w:r>
          </w:p>
        </w:tc>
        <w:tc>
          <w:tcPr>
            <w:tcW w:w="1058" w:type="dxa"/>
            <w:shd w:val="clear" w:color="auto" w:fill="auto"/>
            <w:vAlign w:val="center"/>
            <w:hideMark/>
          </w:tcPr>
          <w:p w14:paraId="6D7CD4DE"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68FF4122"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23729231"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7D5F174C" w14:textId="77777777" w:rsidR="00F102E9" w:rsidRPr="00F102E9" w:rsidRDefault="00F102E9" w:rsidP="00F102E9">
            <w:pPr>
              <w:jc w:val="center"/>
              <w:rPr>
                <w:color w:val="000000"/>
                <w:sz w:val="12"/>
                <w:szCs w:val="12"/>
              </w:rPr>
            </w:pPr>
            <w:r w:rsidRPr="00F102E9">
              <w:rPr>
                <w:color w:val="000000"/>
                <w:sz w:val="12"/>
                <w:szCs w:val="12"/>
              </w:rPr>
              <w:t>1 089,91</w:t>
            </w:r>
          </w:p>
        </w:tc>
        <w:tc>
          <w:tcPr>
            <w:tcW w:w="709" w:type="dxa"/>
            <w:shd w:val="clear" w:color="auto" w:fill="auto"/>
            <w:noWrap/>
            <w:vAlign w:val="center"/>
            <w:hideMark/>
          </w:tcPr>
          <w:p w14:paraId="440DB2F9"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5C97D7BE"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483C7355"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7EB83378" w14:textId="77777777" w:rsidTr="00FC2646">
        <w:trPr>
          <w:trHeight w:val="20"/>
        </w:trPr>
        <w:tc>
          <w:tcPr>
            <w:tcW w:w="477" w:type="dxa"/>
            <w:shd w:val="clear" w:color="auto" w:fill="auto"/>
            <w:vAlign w:val="center"/>
            <w:hideMark/>
          </w:tcPr>
          <w:p w14:paraId="655A2A69" w14:textId="77777777" w:rsidR="00F102E9" w:rsidRPr="00F102E9" w:rsidRDefault="00F102E9" w:rsidP="00F102E9">
            <w:pPr>
              <w:jc w:val="center"/>
              <w:rPr>
                <w:color w:val="000000"/>
                <w:sz w:val="12"/>
                <w:szCs w:val="12"/>
              </w:rPr>
            </w:pPr>
            <w:r w:rsidRPr="00F102E9">
              <w:rPr>
                <w:color w:val="000000"/>
                <w:sz w:val="12"/>
                <w:szCs w:val="12"/>
              </w:rPr>
              <w:t>3.2.9.2</w:t>
            </w:r>
          </w:p>
        </w:tc>
        <w:tc>
          <w:tcPr>
            <w:tcW w:w="6946" w:type="dxa"/>
            <w:shd w:val="clear" w:color="auto" w:fill="auto"/>
            <w:vAlign w:val="center"/>
            <w:hideMark/>
          </w:tcPr>
          <w:p w14:paraId="4F19E7B8" w14:textId="77777777" w:rsidR="00F102E9" w:rsidRPr="00F102E9" w:rsidRDefault="00F102E9" w:rsidP="00F102E9">
            <w:pPr>
              <w:rPr>
                <w:color w:val="000000"/>
                <w:sz w:val="12"/>
                <w:szCs w:val="12"/>
              </w:rPr>
            </w:pPr>
            <w:r w:rsidRPr="00F102E9">
              <w:rPr>
                <w:color w:val="000000"/>
                <w:sz w:val="12"/>
                <w:szCs w:val="12"/>
              </w:rPr>
              <w:t>Прибор МОСТ</w:t>
            </w:r>
          </w:p>
        </w:tc>
        <w:tc>
          <w:tcPr>
            <w:tcW w:w="622" w:type="dxa"/>
            <w:shd w:val="clear" w:color="auto" w:fill="auto"/>
            <w:noWrap/>
            <w:vAlign w:val="center"/>
            <w:hideMark/>
          </w:tcPr>
          <w:p w14:paraId="2FDB5510" w14:textId="77777777" w:rsidR="00F102E9" w:rsidRPr="00F102E9" w:rsidRDefault="00F102E9" w:rsidP="00F102E9">
            <w:pPr>
              <w:jc w:val="center"/>
              <w:rPr>
                <w:bCs/>
                <w:color w:val="000000"/>
                <w:sz w:val="12"/>
                <w:szCs w:val="12"/>
              </w:rPr>
            </w:pPr>
            <w:r w:rsidRPr="00F102E9">
              <w:rPr>
                <w:bCs/>
                <w:color w:val="000000"/>
                <w:sz w:val="12"/>
                <w:szCs w:val="12"/>
              </w:rPr>
              <w:t>135,19</w:t>
            </w:r>
          </w:p>
        </w:tc>
        <w:tc>
          <w:tcPr>
            <w:tcW w:w="567" w:type="dxa"/>
            <w:shd w:val="clear" w:color="auto" w:fill="auto"/>
            <w:noWrap/>
            <w:vAlign w:val="center"/>
            <w:hideMark/>
          </w:tcPr>
          <w:p w14:paraId="0C5B0AC7"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BB91E1B" w14:textId="77777777" w:rsidR="00F102E9" w:rsidRPr="00F102E9" w:rsidRDefault="00F102E9" w:rsidP="00F102E9">
            <w:pPr>
              <w:jc w:val="center"/>
              <w:rPr>
                <w:color w:val="000000"/>
                <w:sz w:val="12"/>
                <w:szCs w:val="12"/>
              </w:rPr>
            </w:pPr>
            <w:r w:rsidRPr="00F102E9">
              <w:rPr>
                <w:color w:val="000000"/>
                <w:sz w:val="12"/>
                <w:szCs w:val="12"/>
              </w:rPr>
              <w:t>135,19</w:t>
            </w:r>
          </w:p>
        </w:tc>
        <w:tc>
          <w:tcPr>
            <w:tcW w:w="1058" w:type="dxa"/>
            <w:shd w:val="clear" w:color="auto" w:fill="auto"/>
            <w:vAlign w:val="center"/>
            <w:hideMark/>
          </w:tcPr>
          <w:p w14:paraId="27C4B2EC"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4010DBA8"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61C7804A"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3D9182EE" w14:textId="77777777" w:rsidR="00F102E9" w:rsidRPr="00F102E9" w:rsidRDefault="00F102E9" w:rsidP="00F102E9">
            <w:pPr>
              <w:jc w:val="center"/>
              <w:rPr>
                <w:color w:val="000000"/>
                <w:sz w:val="12"/>
                <w:szCs w:val="12"/>
              </w:rPr>
            </w:pPr>
            <w:r w:rsidRPr="00F102E9">
              <w:rPr>
                <w:color w:val="000000"/>
                <w:sz w:val="12"/>
                <w:szCs w:val="12"/>
              </w:rPr>
              <w:t>135,19</w:t>
            </w:r>
          </w:p>
        </w:tc>
        <w:tc>
          <w:tcPr>
            <w:tcW w:w="709" w:type="dxa"/>
            <w:shd w:val="clear" w:color="auto" w:fill="auto"/>
            <w:noWrap/>
            <w:vAlign w:val="center"/>
            <w:hideMark/>
          </w:tcPr>
          <w:p w14:paraId="1258BB75"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noWrap/>
            <w:vAlign w:val="center"/>
            <w:hideMark/>
          </w:tcPr>
          <w:p w14:paraId="711C268E"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6000187C"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123803FA" w14:textId="77777777" w:rsidTr="00FC2646">
        <w:trPr>
          <w:trHeight w:val="20"/>
        </w:trPr>
        <w:tc>
          <w:tcPr>
            <w:tcW w:w="477" w:type="dxa"/>
            <w:shd w:val="clear" w:color="auto" w:fill="auto"/>
            <w:vAlign w:val="center"/>
            <w:hideMark/>
          </w:tcPr>
          <w:p w14:paraId="7B9B8E68" w14:textId="77777777" w:rsidR="00F102E9" w:rsidRPr="00F102E9" w:rsidRDefault="00F102E9" w:rsidP="00F102E9">
            <w:pPr>
              <w:jc w:val="center"/>
              <w:rPr>
                <w:color w:val="000000"/>
                <w:sz w:val="12"/>
                <w:szCs w:val="12"/>
              </w:rPr>
            </w:pPr>
            <w:r w:rsidRPr="00F102E9">
              <w:rPr>
                <w:color w:val="000000"/>
                <w:sz w:val="12"/>
                <w:szCs w:val="12"/>
              </w:rPr>
              <w:t>3.2.10</w:t>
            </w:r>
          </w:p>
        </w:tc>
        <w:tc>
          <w:tcPr>
            <w:tcW w:w="6946" w:type="dxa"/>
            <w:shd w:val="clear" w:color="auto" w:fill="auto"/>
            <w:vAlign w:val="center"/>
            <w:hideMark/>
          </w:tcPr>
          <w:p w14:paraId="19B329E3" w14:textId="77777777" w:rsidR="00F102E9" w:rsidRPr="00F102E9" w:rsidRDefault="00F102E9" w:rsidP="00F102E9">
            <w:pPr>
              <w:rPr>
                <w:bCs/>
                <w:color w:val="000000"/>
                <w:sz w:val="12"/>
                <w:szCs w:val="12"/>
              </w:rPr>
            </w:pPr>
            <w:r w:rsidRPr="00F102E9">
              <w:rPr>
                <w:bCs/>
                <w:color w:val="000000"/>
                <w:sz w:val="12"/>
                <w:szCs w:val="12"/>
              </w:rPr>
              <w:t>Модернизация оборудования топливоподачи, в том числе:</w:t>
            </w:r>
          </w:p>
        </w:tc>
        <w:tc>
          <w:tcPr>
            <w:tcW w:w="622" w:type="dxa"/>
            <w:shd w:val="clear" w:color="auto" w:fill="auto"/>
            <w:noWrap/>
            <w:vAlign w:val="center"/>
            <w:hideMark/>
          </w:tcPr>
          <w:p w14:paraId="095AB7EB" w14:textId="77777777" w:rsidR="00F102E9" w:rsidRPr="00F102E9" w:rsidRDefault="00F102E9" w:rsidP="00F102E9">
            <w:pPr>
              <w:jc w:val="center"/>
              <w:rPr>
                <w:bCs/>
                <w:color w:val="000000"/>
                <w:sz w:val="12"/>
                <w:szCs w:val="12"/>
              </w:rPr>
            </w:pPr>
            <w:r w:rsidRPr="00F102E9">
              <w:rPr>
                <w:bCs/>
                <w:color w:val="000000"/>
                <w:sz w:val="12"/>
                <w:szCs w:val="12"/>
              </w:rPr>
              <w:t>695,57</w:t>
            </w:r>
          </w:p>
        </w:tc>
        <w:tc>
          <w:tcPr>
            <w:tcW w:w="567" w:type="dxa"/>
            <w:shd w:val="clear" w:color="auto" w:fill="auto"/>
            <w:noWrap/>
            <w:vAlign w:val="center"/>
            <w:hideMark/>
          </w:tcPr>
          <w:p w14:paraId="784E6CAA" w14:textId="77777777" w:rsidR="00F102E9" w:rsidRPr="00F102E9" w:rsidRDefault="00F102E9" w:rsidP="00F102E9">
            <w:pPr>
              <w:jc w:val="center"/>
              <w:rPr>
                <w:bCs/>
                <w:color w:val="000000"/>
                <w:sz w:val="12"/>
                <w:szCs w:val="12"/>
              </w:rPr>
            </w:pPr>
          </w:p>
        </w:tc>
        <w:tc>
          <w:tcPr>
            <w:tcW w:w="709" w:type="dxa"/>
            <w:shd w:val="clear" w:color="auto" w:fill="auto"/>
            <w:noWrap/>
            <w:vAlign w:val="center"/>
            <w:hideMark/>
          </w:tcPr>
          <w:p w14:paraId="73AB9BBB" w14:textId="77777777" w:rsidR="00F102E9" w:rsidRPr="00F102E9" w:rsidRDefault="00F102E9" w:rsidP="00F102E9">
            <w:pPr>
              <w:jc w:val="center"/>
              <w:rPr>
                <w:bCs/>
                <w:color w:val="000000"/>
                <w:sz w:val="12"/>
                <w:szCs w:val="12"/>
              </w:rPr>
            </w:pPr>
          </w:p>
        </w:tc>
        <w:tc>
          <w:tcPr>
            <w:tcW w:w="1058" w:type="dxa"/>
            <w:shd w:val="clear" w:color="auto" w:fill="auto"/>
            <w:noWrap/>
            <w:vAlign w:val="center"/>
            <w:hideMark/>
          </w:tcPr>
          <w:p w14:paraId="19825D61"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shd w:val="clear" w:color="auto" w:fill="auto"/>
            <w:noWrap/>
            <w:vAlign w:val="center"/>
            <w:hideMark/>
          </w:tcPr>
          <w:p w14:paraId="3945233D"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shd w:val="clear" w:color="auto" w:fill="auto"/>
            <w:noWrap/>
            <w:vAlign w:val="center"/>
            <w:hideMark/>
          </w:tcPr>
          <w:p w14:paraId="2C659C33"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shd w:val="clear" w:color="auto" w:fill="auto"/>
            <w:noWrap/>
            <w:vAlign w:val="center"/>
            <w:hideMark/>
          </w:tcPr>
          <w:p w14:paraId="51261D7A" w14:textId="77777777" w:rsidR="00F102E9" w:rsidRPr="00F102E9" w:rsidRDefault="00F102E9" w:rsidP="00F102E9">
            <w:pPr>
              <w:jc w:val="center"/>
              <w:rPr>
                <w:bCs/>
                <w:color w:val="000000"/>
                <w:sz w:val="12"/>
                <w:szCs w:val="12"/>
              </w:rPr>
            </w:pPr>
            <w:r w:rsidRPr="00F102E9">
              <w:rPr>
                <w:bCs/>
                <w:color w:val="000000"/>
                <w:sz w:val="12"/>
                <w:szCs w:val="12"/>
              </w:rPr>
              <w:t>463,71</w:t>
            </w:r>
          </w:p>
        </w:tc>
        <w:tc>
          <w:tcPr>
            <w:tcW w:w="709" w:type="dxa"/>
            <w:shd w:val="clear" w:color="auto" w:fill="auto"/>
            <w:noWrap/>
            <w:vAlign w:val="center"/>
            <w:hideMark/>
          </w:tcPr>
          <w:p w14:paraId="3E45C011" w14:textId="77777777" w:rsidR="00F102E9" w:rsidRPr="00F102E9" w:rsidRDefault="00F102E9" w:rsidP="00F102E9">
            <w:pPr>
              <w:jc w:val="center"/>
              <w:rPr>
                <w:bCs/>
                <w:color w:val="000000"/>
                <w:sz w:val="12"/>
                <w:szCs w:val="12"/>
              </w:rPr>
            </w:pPr>
            <w:r w:rsidRPr="00F102E9">
              <w:rPr>
                <w:bCs/>
                <w:color w:val="000000"/>
                <w:sz w:val="12"/>
                <w:szCs w:val="12"/>
              </w:rPr>
              <w:t>231,86</w:t>
            </w:r>
          </w:p>
        </w:tc>
        <w:tc>
          <w:tcPr>
            <w:tcW w:w="992" w:type="dxa"/>
            <w:shd w:val="clear" w:color="auto" w:fill="auto"/>
            <w:noWrap/>
            <w:vAlign w:val="center"/>
            <w:hideMark/>
          </w:tcPr>
          <w:p w14:paraId="14E6117D"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3" w:type="dxa"/>
            <w:shd w:val="clear" w:color="auto" w:fill="auto"/>
            <w:noWrap/>
            <w:vAlign w:val="center"/>
            <w:hideMark/>
          </w:tcPr>
          <w:p w14:paraId="59399C8F" w14:textId="77777777" w:rsidR="00F102E9" w:rsidRPr="00F102E9" w:rsidRDefault="00F102E9" w:rsidP="00F102E9">
            <w:pPr>
              <w:jc w:val="center"/>
              <w:rPr>
                <w:bCs/>
                <w:color w:val="000000"/>
                <w:sz w:val="12"/>
                <w:szCs w:val="12"/>
              </w:rPr>
            </w:pPr>
            <w:r w:rsidRPr="00F102E9">
              <w:rPr>
                <w:bCs/>
                <w:color w:val="000000"/>
                <w:sz w:val="12"/>
                <w:szCs w:val="12"/>
              </w:rPr>
              <w:t>0,00</w:t>
            </w:r>
          </w:p>
        </w:tc>
      </w:tr>
      <w:tr w:rsidR="00F102E9" w:rsidRPr="00F102E9" w14:paraId="62ED3135" w14:textId="77777777" w:rsidTr="00FC2646">
        <w:trPr>
          <w:trHeight w:val="20"/>
        </w:trPr>
        <w:tc>
          <w:tcPr>
            <w:tcW w:w="477" w:type="dxa"/>
            <w:shd w:val="clear" w:color="auto" w:fill="auto"/>
            <w:vAlign w:val="center"/>
            <w:hideMark/>
          </w:tcPr>
          <w:p w14:paraId="09FD4220" w14:textId="77777777" w:rsidR="00F102E9" w:rsidRPr="00F102E9" w:rsidRDefault="00F102E9" w:rsidP="00F102E9">
            <w:pPr>
              <w:jc w:val="center"/>
              <w:rPr>
                <w:color w:val="000000"/>
                <w:sz w:val="12"/>
                <w:szCs w:val="12"/>
              </w:rPr>
            </w:pPr>
            <w:r w:rsidRPr="00F102E9">
              <w:rPr>
                <w:color w:val="000000"/>
                <w:sz w:val="12"/>
                <w:szCs w:val="12"/>
              </w:rPr>
              <w:t>3.2.10.1</w:t>
            </w:r>
          </w:p>
        </w:tc>
        <w:tc>
          <w:tcPr>
            <w:tcW w:w="6946" w:type="dxa"/>
            <w:shd w:val="clear" w:color="auto" w:fill="auto"/>
            <w:vAlign w:val="center"/>
            <w:hideMark/>
          </w:tcPr>
          <w:p w14:paraId="53DE70DC" w14:textId="77777777" w:rsidR="00F102E9" w:rsidRPr="00F102E9" w:rsidRDefault="00F102E9" w:rsidP="00F102E9">
            <w:pPr>
              <w:rPr>
                <w:color w:val="000000"/>
                <w:sz w:val="12"/>
                <w:szCs w:val="12"/>
              </w:rPr>
            </w:pPr>
            <w:r w:rsidRPr="00F102E9">
              <w:rPr>
                <w:color w:val="000000"/>
                <w:sz w:val="12"/>
                <w:szCs w:val="12"/>
              </w:rPr>
              <w:t>Пробоотборочный комплекс</w:t>
            </w:r>
          </w:p>
        </w:tc>
        <w:tc>
          <w:tcPr>
            <w:tcW w:w="622" w:type="dxa"/>
            <w:shd w:val="clear" w:color="auto" w:fill="auto"/>
            <w:noWrap/>
            <w:vAlign w:val="center"/>
            <w:hideMark/>
          </w:tcPr>
          <w:p w14:paraId="179C7A59" w14:textId="77777777" w:rsidR="00F102E9" w:rsidRPr="00F102E9" w:rsidRDefault="00F102E9" w:rsidP="00F102E9">
            <w:pPr>
              <w:jc w:val="center"/>
              <w:rPr>
                <w:bCs/>
                <w:color w:val="000000"/>
                <w:sz w:val="12"/>
                <w:szCs w:val="12"/>
              </w:rPr>
            </w:pPr>
            <w:r w:rsidRPr="00F102E9">
              <w:rPr>
                <w:bCs/>
                <w:color w:val="000000"/>
                <w:sz w:val="12"/>
                <w:szCs w:val="12"/>
              </w:rPr>
              <w:t>695,57</w:t>
            </w:r>
          </w:p>
        </w:tc>
        <w:tc>
          <w:tcPr>
            <w:tcW w:w="567" w:type="dxa"/>
            <w:shd w:val="clear" w:color="auto" w:fill="auto"/>
            <w:noWrap/>
            <w:vAlign w:val="center"/>
            <w:hideMark/>
          </w:tcPr>
          <w:p w14:paraId="690E5450"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65C572CD" w14:textId="77777777" w:rsidR="00F102E9" w:rsidRPr="00F102E9" w:rsidRDefault="00F102E9" w:rsidP="00F102E9">
            <w:pPr>
              <w:jc w:val="center"/>
              <w:rPr>
                <w:color w:val="000000"/>
                <w:sz w:val="12"/>
                <w:szCs w:val="12"/>
              </w:rPr>
            </w:pPr>
            <w:r w:rsidRPr="00F102E9">
              <w:rPr>
                <w:color w:val="000000"/>
                <w:sz w:val="12"/>
                <w:szCs w:val="12"/>
              </w:rPr>
              <w:t>695,57</w:t>
            </w:r>
          </w:p>
        </w:tc>
        <w:tc>
          <w:tcPr>
            <w:tcW w:w="1058" w:type="dxa"/>
            <w:shd w:val="clear" w:color="auto" w:fill="auto"/>
            <w:vAlign w:val="center"/>
            <w:hideMark/>
          </w:tcPr>
          <w:p w14:paraId="62D21855"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30FC6A5E"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5E896ACB"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58D2D4FF" w14:textId="77777777" w:rsidR="00F102E9" w:rsidRPr="00F102E9" w:rsidRDefault="00F102E9" w:rsidP="00F102E9">
            <w:pPr>
              <w:jc w:val="center"/>
              <w:rPr>
                <w:color w:val="000000"/>
                <w:sz w:val="12"/>
                <w:szCs w:val="12"/>
              </w:rPr>
            </w:pPr>
            <w:r w:rsidRPr="00F102E9">
              <w:rPr>
                <w:color w:val="000000"/>
                <w:sz w:val="12"/>
                <w:szCs w:val="12"/>
              </w:rPr>
              <w:t>463,71</w:t>
            </w:r>
          </w:p>
        </w:tc>
        <w:tc>
          <w:tcPr>
            <w:tcW w:w="709" w:type="dxa"/>
            <w:shd w:val="clear" w:color="auto" w:fill="auto"/>
            <w:noWrap/>
            <w:vAlign w:val="center"/>
            <w:hideMark/>
          </w:tcPr>
          <w:p w14:paraId="2B422004" w14:textId="77777777" w:rsidR="00F102E9" w:rsidRPr="00F102E9" w:rsidRDefault="00F102E9" w:rsidP="00F102E9">
            <w:pPr>
              <w:jc w:val="center"/>
              <w:rPr>
                <w:color w:val="000000"/>
                <w:sz w:val="12"/>
                <w:szCs w:val="12"/>
              </w:rPr>
            </w:pPr>
            <w:r w:rsidRPr="00F102E9">
              <w:rPr>
                <w:color w:val="000000"/>
                <w:sz w:val="12"/>
                <w:szCs w:val="12"/>
              </w:rPr>
              <w:t>231,86</w:t>
            </w:r>
          </w:p>
        </w:tc>
        <w:tc>
          <w:tcPr>
            <w:tcW w:w="992" w:type="dxa"/>
            <w:shd w:val="clear" w:color="auto" w:fill="auto"/>
            <w:noWrap/>
            <w:vAlign w:val="center"/>
            <w:hideMark/>
          </w:tcPr>
          <w:p w14:paraId="22D30A14"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153665D4"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73885350" w14:textId="77777777" w:rsidTr="00FC2646">
        <w:trPr>
          <w:trHeight w:val="20"/>
        </w:trPr>
        <w:tc>
          <w:tcPr>
            <w:tcW w:w="7423" w:type="dxa"/>
            <w:gridSpan w:val="2"/>
            <w:shd w:val="clear" w:color="auto" w:fill="auto"/>
            <w:vAlign w:val="center"/>
            <w:hideMark/>
          </w:tcPr>
          <w:p w14:paraId="4085AB20" w14:textId="77777777" w:rsidR="00F102E9" w:rsidRPr="00F102E9" w:rsidRDefault="00F102E9" w:rsidP="00F102E9">
            <w:pPr>
              <w:rPr>
                <w:color w:val="000000"/>
                <w:sz w:val="12"/>
                <w:szCs w:val="12"/>
              </w:rPr>
            </w:pPr>
            <w:r w:rsidRPr="00F102E9">
              <w:rPr>
                <w:color w:val="000000"/>
                <w:sz w:val="12"/>
                <w:szCs w:val="12"/>
              </w:rPr>
              <w:t>Всего по группе 3</w:t>
            </w:r>
          </w:p>
        </w:tc>
        <w:tc>
          <w:tcPr>
            <w:tcW w:w="622" w:type="dxa"/>
            <w:shd w:val="clear" w:color="auto" w:fill="auto"/>
            <w:vAlign w:val="center"/>
            <w:hideMark/>
          </w:tcPr>
          <w:p w14:paraId="6302C18A" w14:textId="77777777" w:rsidR="00F102E9" w:rsidRPr="00F102E9" w:rsidRDefault="00F102E9" w:rsidP="00F102E9">
            <w:pPr>
              <w:jc w:val="center"/>
              <w:rPr>
                <w:bCs/>
                <w:color w:val="000000"/>
                <w:sz w:val="12"/>
                <w:szCs w:val="12"/>
              </w:rPr>
            </w:pPr>
            <w:r w:rsidRPr="00F102E9">
              <w:rPr>
                <w:bCs/>
                <w:color w:val="000000"/>
                <w:sz w:val="12"/>
                <w:szCs w:val="12"/>
              </w:rPr>
              <w:t>225 122,16</w:t>
            </w:r>
          </w:p>
        </w:tc>
        <w:tc>
          <w:tcPr>
            <w:tcW w:w="567" w:type="dxa"/>
            <w:shd w:val="clear" w:color="auto" w:fill="auto"/>
            <w:vAlign w:val="center"/>
            <w:hideMark/>
          </w:tcPr>
          <w:p w14:paraId="7BC7BFF1"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vAlign w:val="center"/>
            <w:hideMark/>
          </w:tcPr>
          <w:p w14:paraId="391B8793" w14:textId="77777777" w:rsidR="00F102E9" w:rsidRPr="00F102E9" w:rsidRDefault="00F102E9" w:rsidP="00F102E9">
            <w:pPr>
              <w:jc w:val="center"/>
              <w:rPr>
                <w:bCs/>
                <w:color w:val="000000"/>
                <w:sz w:val="12"/>
                <w:szCs w:val="12"/>
              </w:rPr>
            </w:pPr>
            <w:r w:rsidRPr="00F102E9">
              <w:rPr>
                <w:bCs/>
                <w:color w:val="000000"/>
                <w:sz w:val="12"/>
                <w:szCs w:val="12"/>
              </w:rPr>
              <w:t>123 874,09</w:t>
            </w:r>
          </w:p>
        </w:tc>
        <w:tc>
          <w:tcPr>
            <w:tcW w:w="1058" w:type="dxa"/>
            <w:shd w:val="clear" w:color="auto" w:fill="auto"/>
            <w:vAlign w:val="center"/>
            <w:hideMark/>
          </w:tcPr>
          <w:p w14:paraId="702CD22A"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shd w:val="clear" w:color="auto" w:fill="auto"/>
            <w:vAlign w:val="center"/>
            <w:hideMark/>
          </w:tcPr>
          <w:p w14:paraId="02878534" w14:textId="77777777" w:rsidR="00F102E9" w:rsidRPr="00F102E9" w:rsidRDefault="00F102E9" w:rsidP="00F102E9">
            <w:pPr>
              <w:jc w:val="center"/>
              <w:rPr>
                <w:bCs/>
                <w:color w:val="000000"/>
                <w:sz w:val="12"/>
                <w:szCs w:val="12"/>
              </w:rPr>
            </w:pPr>
            <w:r w:rsidRPr="00F102E9">
              <w:rPr>
                <w:bCs/>
                <w:color w:val="000000"/>
                <w:sz w:val="12"/>
                <w:szCs w:val="12"/>
              </w:rPr>
              <w:t>19 950,62</w:t>
            </w:r>
          </w:p>
        </w:tc>
        <w:tc>
          <w:tcPr>
            <w:tcW w:w="567" w:type="dxa"/>
            <w:shd w:val="clear" w:color="auto" w:fill="auto"/>
            <w:vAlign w:val="center"/>
            <w:hideMark/>
          </w:tcPr>
          <w:p w14:paraId="240DDDC1" w14:textId="77777777" w:rsidR="00F102E9" w:rsidRPr="00F102E9" w:rsidRDefault="00F102E9" w:rsidP="00F102E9">
            <w:pPr>
              <w:rPr>
                <w:bCs/>
                <w:color w:val="000000"/>
                <w:sz w:val="12"/>
                <w:szCs w:val="12"/>
              </w:rPr>
            </w:pPr>
            <w:r w:rsidRPr="00F102E9">
              <w:rPr>
                <w:bCs/>
                <w:color w:val="000000"/>
                <w:sz w:val="12"/>
                <w:szCs w:val="12"/>
              </w:rPr>
              <w:t>109215,04</w:t>
            </w:r>
          </w:p>
        </w:tc>
        <w:tc>
          <w:tcPr>
            <w:tcW w:w="708" w:type="dxa"/>
            <w:shd w:val="clear" w:color="auto" w:fill="auto"/>
            <w:vAlign w:val="center"/>
            <w:hideMark/>
          </w:tcPr>
          <w:p w14:paraId="430101FE" w14:textId="77777777" w:rsidR="00F102E9" w:rsidRPr="00F102E9" w:rsidRDefault="00F102E9" w:rsidP="00F102E9">
            <w:pPr>
              <w:jc w:val="center"/>
              <w:rPr>
                <w:bCs/>
                <w:color w:val="000000"/>
                <w:sz w:val="12"/>
                <w:szCs w:val="12"/>
              </w:rPr>
            </w:pPr>
            <w:r w:rsidRPr="00F102E9">
              <w:rPr>
                <w:bCs/>
                <w:color w:val="000000"/>
                <w:sz w:val="12"/>
                <w:szCs w:val="12"/>
              </w:rPr>
              <w:t>72 154,10</w:t>
            </w:r>
          </w:p>
        </w:tc>
        <w:tc>
          <w:tcPr>
            <w:tcW w:w="709" w:type="dxa"/>
            <w:shd w:val="clear" w:color="auto" w:fill="auto"/>
            <w:vAlign w:val="center"/>
            <w:hideMark/>
          </w:tcPr>
          <w:p w14:paraId="18B645B1" w14:textId="77777777" w:rsidR="00F102E9" w:rsidRPr="00F102E9" w:rsidRDefault="00F102E9" w:rsidP="00F102E9">
            <w:pPr>
              <w:jc w:val="center"/>
              <w:rPr>
                <w:bCs/>
                <w:color w:val="000000"/>
                <w:sz w:val="12"/>
                <w:szCs w:val="12"/>
              </w:rPr>
            </w:pPr>
            <w:r w:rsidRPr="00F102E9">
              <w:rPr>
                <w:bCs/>
                <w:color w:val="000000"/>
                <w:sz w:val="12"/>
                <w:szCs w:val="12"/>
              </w:rPr>
              <w:t>71 663,87</w:t>
            </w:r>
          </w:p>
        </w:tc>
        <w:tc>
          <w:tcPr>
            <w:tcW w:w="992" w:type="dxa"/>
            <w:shd w:val="clear" w:color="auto" w:fill="auto"/>
            <w:vAlign w:val="center"/>
            <w:hideMark/>
          </w:tcPr>
          <w:p w14:paraId="239C57AB" w14:textId="77777777" w:rsidR="00F102E9" w:rsidRPr="00F102E9" w:rsidRDefault="00F102E9" w:rsidP="00F102E9">
            <w:pPr>
              <w:jc w:val="center"/>
              <w:rPr>
                <w:bCs/>
                <w:color w:val="000000"/>
                <w:sz w:val="12"/>
                <w:szCs w:val="12"/>
              </w:rPr>
            </w:pPr>
            <w:r w:rsidRPr="00F102E9">
              <w:rPr>
                <w:bCs/>
                <w:color w:val="000000"/>
                <w:sz w:val="12"/>
                <w:szCs w:val="12"/>
              </w:rPr>
              <w:t>140 199,97</w:t>
            </w:r>
          </w:p>
        </w:tc>
        <w:tc>
          <w:tcPr>
            <w:tcW w:w="993" w:type="dxa"/>
            <w:shd w:val="clear" w:color="auto" w:fill="auto"/>
            <w:vAlign w:val="center"/>
            <w:hideMark/>
          </w:tcPr>
          <w:p w14:paraId="3FDBEFB9"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r>
      <w:tr w:rsidR="00F102E9" w:rsidRPr="00F102E9" w14:paraId="6D741FA1" w14:textId="77777777" w:rsidTr="00FC2646">
        <w:trPr>
          <w:trHeight w:val="20"/>
        </w:trPr>
        <w:tc>
          <w:tcPr>
            <w:tcW w:w="14991" w:type="dxa"/>
            <w:gridSpan w:val="12"/>
            <w:shd w:val="clear" w:color="auto" w:fill="auto"/>
            <w:vAlign w:val="center"/>
            <w:hideMark/>
          </w:tcPr>
          <w:p w14:paraId="4FF10C5D" w14:textId="77777777" w:rsidR="00F102E9" w:rsidRPr="00F102E9" w:rsidRDefault="00F102E9" w:rsidP="00F102E9">
            <w:pPr>
              <w:rPr>
                <w:color w:val="000000"/>
                <w:sz w:val="12"/>
                <w:szCs w:val="12"/>
              </w:rPr>
            </w:pPr>
            <w:r w:rsidRPr="00F102E9">
              <w:rPr>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102E9" w:rsidRPr="00F102E9" w14:paraId="1ED49AF0" w14:textId="77777777" w:rsidTr="00FC2646">
        <w:trPr>
          <w:trHeight w:val="20"/>
        </w:trPr>
        <w:tc>
          <w:tcPr>
            <w:tcW w:w="7423" w:type="dxa"/>
            <w:gridSpan w:val="2"/>
            <w:shd w:val="clear" w:color="auto" w:fill="auto"/>
            <w:vAlign w:val="center"/>
            <w:hideMark/>
          </w:tcPr>
          <w:p w14:paraId="1AEE4725" w14:textId="77777777" w:rsidR="00F102E9" w:rsidRPr="00F102E9" w:rsidRDefault="00F102E9" w:rsidP="00F102E9">
            <w:pPr>
              <w:rPr>
                <w:color w:val="000000"/>
                <w:sz w:val="12"/>
                <w:szCs w:val="12"/>
              </w:rPr>
            </w:pPr>
            <w:r w:rsidRPr="00F102E9">
              <w:rPr>
                <w:color w:val="000000"/>
                <w:sz w:val="12"/>
                <w:szCs w:val="12"/>
              </w:rPr>
              <w:t>Всего по группе 4</w:t>
            </w:r>
          </w:p>
        </w:tc>
        <w:tc>
          <w:tcPr>
            <w:tcW w:w="622" w:type="dxa"/>
            <w:shd w:val="clear" w:color="auto" w:fill="auto"/>
            <w:vAlign w:val="center"/>
          </w:tcPr>
          <w:p w14:paraId="422C2065"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tcPr>
          <w:p w14:paraId="31E3A73F"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vAlign w:val="center"/>
          </w:tcPr>
          <w:p w14:paraId="0593EC97" w14:textId="77777777" w:rsidR="00F102E9" w:rsidRPr="00F102E9" w:rsidRDefault="00F102E9" w:rsidP="00F102E9">
            <w:pPr>
              <w:jc w:val="center"/>
              <w:rPr>
                <w:color w:val="000000"/>
                <w:sz w:val="12"/>
                <w:szCs w:val="12"/>
              </w:rPr>
            </w:pPr>
            <w:r w:rsidRPr="00F102E9">
              <w:rPr>
                <w:color w:val="000000"/>
                <w:sz w:val="12"/>
                <w:szCs w:val="12"/>
              </w:rPr>
              <w:t>0,00</w:t>
            </w:r>
          </w:p>
        </w:tc>
        <w:tc>
          <w:tcPr>
            <w:tcW w:w="1058" w:type="dxa"/>
            <w:shd w:val="clear" w:color="auto" w:fill="auto"/>
            <w:vAlign w:val="center"/>
          </w:tcPr>
          <w:p w14:paraId="16E80206"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vAlign w:val="center"/>
          </w:tcPr>
          <w:p w14:paraId="5DA25740"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tcPr>
          <w:p w14:paraId="37FA1F7F"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vAlign w:val="center"/>
          </w:tcPr>
          <w:p w14:paraId="11971E89"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vAlign w:val="center"/>
          </w:tcPr>
          <w:p w14:paraId="6D7B279D"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vAlign w:val="center"/>
          </w:tcPr>
          <w:p w14:paraId="28AB9491"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tcPr>
          <w:p w14:paraId="596F531E"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49D68794" w14:textId="77777777" w:rsidTr="00FC2646">
        <w:trPr>
          <w:trHeight w:val="20"/>
        </w:trPr>
        <w:tc>
          <w:tcPr>
            <w:tcW w:w="14991" w:type="dxa"/>
            <w:gridSpan w:val="12"/>
            <w:shd w:val="clear" w:color="auto" w:fill="auto"/>
            <w:vAlign w:val="center"/>
            <w:hideMark/>
          </w:tcPr>
          <w:p w14:paraId="5D48B863" w14:textId="77777777" w:rsidR="00F102E9" w:rsidRPr="00F102E9" w:rsidRDefault="00F102E9" w:rsidP="00F102E9">
            <w:pPr>
              <w:rPr>
                <w:color w:val="000000"/>
                <w:sz w:val="12"/>
                <w:szCs w:val="12"/>
              </w:rPr>
            </w:pPr>
            <w:r w:rsidRPr="00F102E9">
              <w:rPr>
                <w:color w:val="000000"/>
                <w:sz w:val="12"/>
                <w:szCs w:val="12"/>
              </w:rPr>
              <w:t>Группа 5. Вывод из эксплуатации, консервация и демонтаж объектов системы централизованного теплоснабжения</w:t>
            </w:r>
          </w:p>
        </w:tc>
      </w:tr>
      <w:tr w:rsidR="00F102E9" w:rsidRPr="00F102E9" w14:paraId="297A8F77" w14:textId="77777777" w:rsidTr="00FC2646">
        <w:trPr>
          <w:trHeight w:val="20"/>
        </w:trPr>
        <w:tc>
          <w:tcPr>
            <w:tcW w:w="7423" w:type="dxa"/>
            <w:gridSpan w:val="2"/>
            <w:shd w:val="clear" w:color="auto" w:fill="auto"/>
            <w:vAlign w:val="center"/>
            <w:hideMark/>
          </w:tcPr>
          <w:p w14:paraId="461C1BE5" w14:textId="77777777" w:rsidR="00F102E9" w:rsidRPr="00F102E9" w:rsidRDefault="00F102E9" w:rsidP="00F102E9">
            <w:pPr>
              <w:rPr>
                <w:color w:val="000000"/>
                <w:sz w:val="12"/>
                <w:szCs w:val="12"/>
              </w:rPr>
            </w:pPr>
            <w:r w:rsidRPr="00F102E9">
              <w:rPr>
                <w:color w:val="000000"/>
                <w:sz w:val="12"/>
                <w:szCs w:val="12"/>
              </w:rPr>
              <w:t>5.1. Вывод из эксплуатации, консервация и демонтаж тепловых сетей</w:t>
            </w:r>
          </w:p>
        </w:tc>
        <w:tc>
          <w:tcPr>
            <w:tcW w:w="622" w:type="dxa"/>
            <w:shd w:val="clear" w:color="auto" w:fill="auto"/>
            <w:vAlign w:val="center"/>
          </w:tcPr>
          <w:p w14:paraId="3F6705F2"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tcPr>
          <w:p w14:paraId="6E5BE203"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vAlign w:val="center"/>
          </w:tcPr>
          <w:p w14:paraId="55FA89C5" w14:textId="77777777" w:rsidR="00F102E9" w:rsidRPr="00F102E9" w:rsidRDefault="00F102E9" w:rsidP="00F102E9">
            <w:pPr>
              <w:jc w:val="center"/>
              <w:rPr>
                <w:color w:val="000000"/>
                <w:sz w:val="12"/>
                <w:szCs w:val="12"/>
              </w:rPr>
            </w:pPr>
            <w:r w:rsidRPr="00F102E9">
              <w:rPr>
                <w:color w:val="000000"/>
                <w:sz w:val="12"/>
                <w:szCs w:val="12"/>
              </w:rPr>
              <w:t>0,00</w:t>
            </w:r>
          </w:p>
        </w:tc>
        <w:tc>
          <w:tcPr>
            <w:tcW w:w="1058" w:type="dxa"/>
            <w:shd w:val="clear" w:color="auto" w:fill="auto"/>
            <w:vAlign w:val="center"/>
          </w:tcPr>
          <w:p w14:paraId="07842E00"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vAlign w:val="center"/>
          </w:tcPr>
          <w:p w14:paraId="74E56AE5"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tcPr>
          <w:p w14:paraId="2042DC8A"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vAlign w:val="center"/>
          </w:tcPr>
          <w:p w14:paraId="40134BA9"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vAlign w:val="center"/>
          </w:tcPr>
          <w:p w14:paraId="3F4A6EB5"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vAlign w:val="center"/>
          </w:tcPr>
          <w:p w14:paraId="2585E734"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tcPr>
          <w:p w14:paraId="1D037A61"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3EB4D877" w14:textId="77777777" w:rsidTr="00FC2646">
        <w:trPr>
          <w:trHeight w:val="20"/>
        </w:trPr>
        <w:tc>
          <w:tcPr>
            <w:tcW w:w="14991" w:type="dxa"/>
            <w:gridSpan w:val="12"/>
            <w:shd w:val="clear" w:color="auto" w:fill="auto"/>
            <w:vAlign w:val="center"/>
            <w:hideMark/>
          </w:tcPr>
          <w:p w14:paraId="5DDE92DC" w14:textId="77777777" w:rsidR="00F102E9" w:rsidRPr="00F102E9" w:rsidRDefault="00F102E9" w:rsidP="00F102E9">
            <w:pPr>
              <w:rPr>
                <w:color w:val="000000"/>
                <w:sz w:val="12"/>
                <w:szCs w:val="12"/>
              </w:rPr>
            </w:pPr>
            <w:r w:rsidRPr="00F102E9">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F102E9" w:rsidRPr="00F102E9" w14:paraId="651E14A3" w14:textId="77777777" w:rsidTr="00FC2646">
        <w:trPr>
          <w:trHeight w:val="20"/>
        </w:trPr>
        <w:tc>
          <w:tcPr>
            <w:tcW w:w="7423" w:type="dxa"/>
            <w:gridSpan w:val="2"/>
            <w:shd w:val="clear" w:color="auto" w:fill="auto"/>
            <w:vAlign w:val="center"/>
            <w:hideMark/>
          </w:tcPr>
          <w:p w14:paraId="3AE11F34" w14:textId="77777777" w:rsidR="00F102E9" w:rsidRPr="00F102E9" w:rsidRDefault="00F102E9" w:rsidP="00F102E9">
            <w:pPr>
              <w:rPr>
                <w:color w:val="000000"/>
                <w:sz w:val="12"/>
                <w:szCs w:val="12"/>
              </w:rPr>
            </w:pPr>
            <w:r w:rsidRPr="00F102E9">
              <w:rPr>
                <w:color w:val="000000"/>
                <w:sz w:val="12"/>
                <w:szCs w:val="12"/>
              </w:rPr>
              <w:t>Всего по группе 5</w:t>
            </w:r>
          </w:p>
        </w:tc>
        <w:tc>
          <w:tcPr>
            <w:tcW w:w="622" w:type="dxa"/>
            <w:shd w:val="clear" w:color="auto" w:fill="auto"/>
            <w:vAlign w:val="center"/>
          </w:tcPr>
          <w:p w14:paraId="6976DCCA"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tcPr>
          <w:p w14:paraId="1001157E"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vAlign w:val="center"/>
          </w:tcPr>
          <w:p w14:paraId="14A229AA" w14:textId="77777777" w:rsidR="00F102E9" w:rsidRPr="00F102E9" w:rsidRDefault="00F102E9" w:rsidP="00F102E9">
            <w:pPr>
              <w:jc w:val="center"/>
              <w:rPr>
                <w:color w:val="000000"/>
                <w:sz w:val="12"/>
                <w:szCs w:val="12"/>
              </w:rPr>
            </w:pPr>
            <w:r w:rsidRPr="00F102E9">
              <w:rPr>
                <w:color w:val="000000"/>
                <w:sz w:val="12"/>
                <w:szCs w:val="12"/>
              </w:rPr>
              <w:t>0,00</w:t>
            </w:r>
          </w:p>
        </w:tc>
        <w:tc>
          <w:tcPr>
            <w:tcW w:w="1058" w:type="dxa"/>
            <w:shd w:val="clear" w:color="auto" w:fill="auto"/>
            <w:vAlign w:val="center"/>
          </w:tcPr>
          <w:p w14:paraId="2C251CA6"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vAlign w:val="center"/>
          </w:tcPr>
          <w:p w14:paraId="26C8E77F"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tcPr>
          <w:p w14:paraId="0465A8CA"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vAlign w:val="center"/>
          </w:tcPr>
          <w:p w14:paraId="4B0902F5"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vAlign w:val="center"/>
          </w:tcPr>
          <w:p w14:paraId="33C345F9"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vAlign w:val="center"/>
          </w:tcPr>
          <w:p w14:paraId="65603A8B"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tcPr>
          <w:p w14:paraId="37B2E593"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08F7E20F" w14:textId="77777777" w:rsidTr="00FC2646">
        <w:trPr>
          <w:trHeight w:val="20"/>
        </w:trPr>
        <w:tc>
          <w:tcPr>
            <w:tcW w:w="14991" w:type="dxa"/>
            <w:gridSpan w:val="12"/>
            <w:shd w:val="clear" w:color="auto" w:fill="auto"/>
            <w:vAlign w:val="center"/>
            <w:hideMark/>
          </w:tcPr>
          <w:p w14:paraId="4E0AA20E" w14:textId="77777777" w:rsidR="00F102E9" w:rsidRPr="00F102E9" w:rsidRDefault="00F102E9" w:rsidP="00F102E9">
            <w:pPr>
              <w:rPr>
                <w:color w:val="000000"/>
                <w:sz w:val="12"/>
                <w:szCs w:val="12"/>
              </w:rPr>
            </w:pPr>
            <w:r w:rsidRPr="00F102E9">
              <w:rPr>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F102E9" w:rsidRPr="00F102E9" w14:paraId="557649CF" w14:textId="77777777" w:rsidTr="00FC2646">
        <w:trPr>
          <w:trHeight w:val="176"/>
        </w:trPr>
        <w:tc>
          <w:tcPr>
            <w:tcW w:w="477" w:type="dxa"/>
            <w:shd w:val="clear" w:color="auto" w:fill="auto"/>
            <w:vAlign w:val="center"/>
            <w:hideMark/>
          </w:tcPr>
          <w:p w14:paraId="28A80D4D" w14:textId="77777777" w:rsidR="00F102E9" w:rsidRPr="00F102E9" w:rsidRDefault="00F102E9" w:rsidP="00F102E9">
            <w:pPr>
              <w:jc w:val="center"/>
              <w:rPr>
                <w:color w:val="000000"/>
                <w:sz w:val="12"/>
                <w:szCs w:val="12"/>
              </w:rPr>
            </w:pPr>
            <w:r w:rsidRPr="00F102E9">
              <w:rPr>
                <w:color w:val="000000"/>
                <w:sz w:val="12"/>
                <w:szCs w:val="12"/>
              </w:rPr>
              <w:t>6.1</w:t>
            </w:r>
          </w:p>
        </w:tc>
        <w:tc>
          <w:tcPr>
            <w:tcW w:w="6946" w:type="dxa"/>
            <w:shd w:val="clear" w:color="auto" w:fill="auto"/>
            <w:vAlign w:val="center"/>
            <w:hideMark/>
          </w:tcPr>
          <w:p w14:paraId="5213111F" w14:textId="77777777" w:rsidR="00F102E9" w:rsidRPr="00F102E9" w:rsidRDefault="00F102E9" w:rsidP="00F102E9">
            <w:pPr>
              <w:rPr>
                <w:bCs/>
                <w:color w:val="000000"/>
                <w:sz w:val="12"/>
                <w:szCs w:val="12"/>
              </w:rPr>
            </w:pPr>
            <w:r w:rsidRPr="00F102E9">
              <w:rPr>
                <w:bCs/>
                <w:color w:val="000000"/>
                <w:sz w:val="12"/>
                <w:szCs w:val="12"/>
              </w:rPr>
              <w:t>Модернизация антитеррористических мероприятий, системы видеонаблюдения и контроля доступа, пожарно-охранные системы, системы оповещения, в том числе:</w:t>
            </w:r>
          </w:p>
        </w:tc>
        <w:tc>
          <w:tcPr>
            <w:tcW w:w="622" w:type="dxa"/>
            <w:shd w:val="clear" w:color="auto" w:fill="auto"/>
            <w:noWrap/>
            <w:vAlign w:val="center"/>
            <w:hideMark/>
          </w:tcPr>
          <w:p w14:paraId="4084BD69" w14:textId="77777777" w:rsidR="00F102E9" w:rsidRPr="00F102E9" w:rsidRDefault="00F102E9" w:rsidP="00F102E9">
            <w:pPr>
              <w:jc w:val="center"/>
              <w:rPr>
                <w:bCs/>
                <w:color w:val="000000"/>
                <w:sz w:val="12"/>
                <w:szCs w:val="12"/>
              </w:rPr>
            </w:pPr>
            <w:r w:rsidRPr="00F102E9">
              <w:rPr>
                <w:bCs/>
                <w:color w:val="000000"/>
                <w:sz w:val="12"/>
                <w:szCs w:val="12"/>
              </w:rPr>
              <w:t>31 455,73</w:t>
            </w:r>
          </w:p>
        </w:tc>
        <w:tc>
          <w:tcPr>
            <w:tcW w:w="567" w:type="dxa"/>
            <w:shd w:val="clear" w:color="auto" w:fill="auto"/>
            <w:vAlign w:val="center"/>
            <w:hideMark/>
          </w:tcPr>
          <w:p w14:paraId="3F63353E"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5BFE6C08" w14:textId="77777777" w:rsidR="00F102E9" w:rsidRPr="00F102E9" w:rsidRDefault="00F102E9" w:rsidP="00F102E9">
            <w:pPr>
              <w:jc w:val="center"/>
              <w:rPr>
                <w:color w:val="000000"/>
                <w:sz w:val="12"/>
                <w:szCs w:val="12"/>
              </w:rPr>
            </w:pPr>
            <w:r w:rsidRPr="00F102E9">
              <w:rPr>
                <w:color w:val="000000"/>
                <w:sz w:val="12"/>
                <w:szCs w:val="12"/>
              </w:rPr>
              <w:t>31 455,73</w:t>
            </w:r>
          </w:p>
        </w:tc>
        <w:tc>
          <w:tcPr>
            <w:tcW w:w="1058" w:type="dxa"/>
            <w:shd w:val="clear" w:color="auto" w:fill="auto"/>
            <w:vAlign w:val="center"/>
            <w:hideMark/>
          </w:tcPr>
          <w:p w14:paraId="4A8346F2"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noWrap/>
            <w:vAlign w:val="center"/>
            <w:hideMark/>
          </w:tcPr>
          <w:p w14:paraId="29459C2A"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6E84C076"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75D85A76" w14:textId="77777777" w:rsidR="00F102E9" w:rsidRPr="00F102E9" w:rsidRDefault="00F102E9" w:rsidP="00F102E9">
            <w:pPr>
              <w:jc w:val="center"/>
              <w:rPr>
                <w:color w:val="000000"/>
                <w:sz w:val="12"/>
                <w:szCs w:val="12"/>
              </w:rPr>
            </w:pPr>
            <w:r w:rsidRPr="00F102E9">
              <w:rPr>
                <w:color w:val="000000"/>
                <w:sz w:val="12"/>
                <w:szCs w:val="12"/>
              </w:rPr>
              <w:t>13 417,05</w:t>
            </w:r>
          </w:p>
        </w:tc>
        <w:tc>
          <w:tcPr>
            <w:tcW w:w="709" w:type="dxa"/>
            <w:shd w:val="clear" w:color="auto" w:fill="auto"/>
            <w:noWrap/>
            <w:vAlign w:val="center"/>
            <w:hideMark/>
          </w:tcPr>
          <w:p w14:paraId="08135AC7" w14:textId="77777777" w:rsidR="00F102E9" w:rsidRPr="00F102E9" w:rsidRDefault="00F102E9" w:rsidP="00F102E9">
            <w:pPr>
              <w:jc w:val="center"/>
              <w:rPr>
                <w:color w:val="000000"/>
                <w:sz w:val="12"/>
                <w:szCs w:val="12"/>
              </w:rPr>
            </w:pPr>
            <w:r w:rsidRPr="00F102E9">
              <w:rPr>
                <w:color w:val="000000"/>
                <w:sz w:val="12"/>
                <w:szCs w:val="12"/>
              </w:rPr>
              <w:t>7 410,24</w:t>
            </w:r>
          </w:p>
        </w:tc>
        <w:tc>
          <w:tcPr>
            <w:tcW w:w="992" w:type="dxa"/>
            <w:shd w:val="clear" w:color="auto" w:fill="auto"/>
            <w:noWrap/>
            <w:vAlign w:val="center"/>
            <w:hideMark/>
          </w:tcPr>
          <w:p w14:paraId="698E4C26" w14:textId="77777777" w:rsidR="00F102E9" w:rsidRPr="00F102E9" w:rsidRDefault="00F102E9" w:rsidP="00F102E9">
            <w:pPr>
              <w:jc w:val="center"/>
              <w:rPr>
                <w:color w:val="000000"/>
                <w:sz w:val="12"/>
                <w:szCs w:val="12"/>
              </w:rPr>
            </w:pPr>
            <w:r w:rsidRPr="00F102E9">
              <w:rPr>
                <w:color w:val="000000"/>
                <w:sz w:val="12"/>
                <w:szCs w:val="12"/>
              </w:rPr>
              <w:t>10 628,44</w:t>
            </w:r>
          </w:p>
        </w:tc>
        <w:tc>
          <w:tcPr>
            <w:tcW w:w="993" w:type="dxa"/>
            <w:shd w:val="clear" w:color="auto" w:fill="auto"/>
            <w:vAlign w:val="center"/>
            <w:hideMark/>
          </w:tcPr>
          <w:p w14:paraId="130C2F11"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403450B8" w14:textId="77777777" w:rsidTr="00FC2646">
        <w:trPr>
          <w:trHeight w:val="20"/>
        </w:trPr>
        <w:tc>
          <w:tcPr>
            <w:tcW w:w="477" w:type="dxa"/>
            <w:shd w:val="clear" w:color="auto" w:fill="auto"/>
            <w:vAlign w:val="center"/>
            <w:hideMark/>
          </w:tcPr>
          <w:p w14:paraId="35FA719A" w14:textId="77777777" w:rsidR="00F102E9" w:rsidRPr="00F102E9" w:rsidRDefault="00F102E9" w:rsidP="00F102E9">
            <w:pPr>
              <w:jc w:val="center"/>
              <w:rPr>
                <w:color w:val="000000"/>
                <w:sz w:val="12"/>
                <w:szCs w:val="12"/>
              </w:rPr>
            </w:pPr>
            <w:r w:rsidRPr="00F102E9">
              <w:rPr>
                <w:color w:val="000000"/>
                <w:sz w:val="12"/>
                <w:szCs w:val="12"/>
              </w:rPr>
              <w:t>6.1.1</w:t>
            </w:r>
          </w:p>
        </w:tc>
        <w:tc>
          <w:tcPr>
            <w:tcW w:w="6946" w:type="dxa"/>
            <w:shd w:val="clear" w:color="auto" w:fill="auto"/>
            <w:vAlign w:val="center"/>
            <w:hideMark/>
          </w:tcPr>
          <w:p w14:paraId="63E4EDE5" w14:textId="77777777" w:rsidR="00F102E9" w:rsidRPr="00F102E9" w:rsidRDefault="00F102E9" w:rsidP="00F102E9">
            <w:pPr>
              <w:rPr>
                <w:color w:val="000000"/>
                <w:sz w:val="12"/>
                <w:szCs w:val="12"/>
              </w:rPr>
            </w:pPr>
            <w:r w:rsidRPr="00F102E9">
              <w:rPr>
                <w:color w:val="000000"/>
                <w:sz w:val="12"/>
                <w:szCs w:val="12"/>
              </w:rPr>
              <w:t>Инженерно-технические средства охраны КПП 2</w:t>
            </w:r>
          </w:p>
        </w:tc>
        <w:tc>
          <w:tcPr>
            <w:tcW w:w="622" w:type="dxa"/>
            <w:shd w:val="clear" w:color="auto" w:fill="auto"/>
            <w:noWrap/>
            <w:vAlign w:val="center"/>
            <w:hideMark/>
          </w:tcPr>
          <w:p w14:paraId="608758EF" w14:textId="77777777" w:rsidR="00F102E9" w:rsidRPr="00F102E9" w:rsidRDefault="00F102E9" w:rsidP="00F102E9">
            <w:pPr>
              <w:jc w:val="center"/>
              <w:rPr>
                <w:bCs/>
                <w:color w:val="000000"/>
                <w:sz w:val="12"/>
                <w:szCs w:val="12"/>
              </w:rPr>
            </w:pPr>
            <w:r w:rsidRPr="00F102E9">
              <w:rPr>
                <w:bCs/>
                <w:color w:val="000000"/>
                <w:sz w:val="12"/>
                <w:szCs w:val="12"/>
              </w:rPr>
              <w:t>9 499,40</w:t>
            </w:r>
          </w:p>
        </w:tc>
        <w:tc>
          <w:tcPr>
            <w:tcW w:w="567" w:type="dxa"/>
            <w:shd w:val="clear" w:color="auto" w:fill="auto"/>
            <w:vAlign w:val="center"/>
            <w:hideMark/>
          </w:tcPr>
          <w:p w14:paraId="436BB47F"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5F846A7" w14:textId="77777777" w:rsidR="00F102E9" w:rsidRPr="00F102E9" w:rsidRDefault="00F102E9" w:rsidP="00F102E9">
            <w:pPr>
              <w:jc w:val="center"/>
              <w:rPr>
                <w:color w:val="000000"/>
                <w:sz w:val="12"/>
                <w:szCs w:val="12"/>
              </w:rPr>
            </w:pPr>
            <w:r w:rsidRPr="00F102E9">
              <w:rPr>
                <w:color w:val="000000"/>
                <w:sz w:val="12"/>
                <w:szCs w:val="12"/>
              </w:rPr>
              <w:t>9 499,40</w:t>
            </w:r>
          </w:p>
        </w:tc>
        <w:tc>
          <w:tcPr>
            <w:tcW w:w="1058" w:type="dxa"/>
            <w:shd w:val="clear" w:color="auto" w:fill="auto"/>
            <w:vAlign w:val="center"/>
            <w:hideMark/>
          </w:tcPr>
          <w:p w14:paraId="70BB3853"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vAlign w:val="center"/>
            <w:hideMark/>
          </w:tcPr>
          <w:p w14:paraId="596CC92D"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hideMark/>
          </w:tcPr>
          <w:p w14:paraId="3D6EBB75"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5C1A57DC" w14:textId="77777777" w:rsidR="00F102E9" w:rsidRPr="00F102E9" w:rsidRDefault="00F102E9" w:rsidP="00F102E9">
            <w:pPr>
              <w:jc w:val="center"/>
              <w:rPr>
                <w:color w:val="000000"/>
                <w:sz w:val="12"/>
                <w:szCs w:val="12"/>
              </w:rPr>
            </w:pPr>
            <w:r w:rsidRPr="00F102E9">
              <w:rPr>
                <w:color w:val="000000"/>
                <w:sz w:val="12"/>
                <w:szCs w:val="12"/>
              </w:rPr>
              <w:t>8 607,56</w:t>
            </w:r>
          </w:p>
        </w:tc>
        <w:tc>
          <w:tcPr>
            <w:tcW w:w="709" w:type="dxa"/>
            <w:shd w:val="clear" w:color="auto" w:fill="auto"/>
            <w:noWrap/>
            <w:vAlign w:val="center"/>
            <w:hideMark/>
          </w:tcPr>
          <w:p w14:paraId="79A98363" w14:textId="77777777" w:rsidR="00F102E9" w:rsidRPr="00F102E9" w:rsidRDefault="00F102E9" w:rsidP="00F102E9">
            <w:pPr>
              <w:jc w:val="center"/>
              <w:rPr>
                <w:color w:val="000000"/>
                <w:sz w:val="12"/>
                <w:szCs w:val="12"/>
              </w:rPr>
            </w:pPr>
            <w:r w:rsidRPr="00F102E9">
              <w:rPr>
                <w:color w:val="000000"/>
                <w:sz w:val="12"/>
                <w:szCs w:val="12"/>
              </w:rPr>
              <w:t>891,85</w:t>
            </w:r>
          </w:p>
        </w:tc>
        <w:tc>
          <w:tcPr>
            <w:tcW w:w="992" w:type="dxa"/>
            <w:shd w:val="clear" w:color="auto" w:fill="auto"/>
            <w:vAlign w:val="center"/>
            <w:hideMark/>
          </w:tcPr>
          <w:p w14:paraId="77225F74"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7CB4D3F5"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27CADF3C" w14:textId="77777777" w:rsidTr="00FC2646">
        <w:trPr>
          <w:trHeight w:val="20"/>
        </w:trPr>
        <w:tc>
          <w:tcPr>
            <w:tcW w:w="477" w:type="dxa"/>
            <w:shd w:val="clear" w:color="auto" w:fill="auto"/>
            <w:vAlign w:val="center"/>
            <w:hideMark/>
          </w:tcPr>
          <w:p w14:paraId="32098048" w14:textId="77777777" w:rsidR="00F102E9" w:rsidRPr="00F102E9" w:rsidRDefault="00F102E9" w:rsidP="00F102E9">
            <w:pPr>
              <w:jc w:val="center"/>
              <w:rPr>
                <w:color w:val="000000"/>
                <w:sz w:val="12"/>
                <w:szCs w:val="12"/>
              </w:rPr>
            </w:pPr>
            <w:r w:rsidRPr="00F102E9">
              <w:rPr>
                <w:color w:val="000000"/>
                <w:sz w:val="12"/>
                <w:szCs w:val="12"/>
              </w:rPr>
              <w:t>6.1.2</w:t>
            </w:r>
          </w:p>
        </w:tc>
        <w:tc>
          <w:tcPr>
            <w:tcW w:w="6946" w:type="dxa"/>
            <w:shd w:val="clear" w:color="auto" w:fill="auto"/>
            <w:vAlign w:val="center"/>
            <w:hideMark/>
          </w:tcPr>
          <w:p w14:paraId="318B110A" w14:textId="77777777" w:rsidR="00F102E9" w:rsidRPr="00F102E9" w:rsidRDefault="00F102E9" w:rsidP="00F102E9">
            <w:pPr>
              <w:rPr>
                <w:color w:val="000000"/>
                <w:sz w:val="12"/>
                <w:szCs w:val="12"/>
              </w:rPr>
            </w:pPr>
            <w:r w:rsidRPr="00F102E9">
              <w:rPr>
                <w:color w:val="000000"/>
                <w:sz w:val="12"/>
                <w:szCs w:val="12"/>
              </w:rPr>
              <w:t>Инженерно-технические средства охраны. Ограждение автомобильной стоянки КПП-2</w:t>
            </w:r>
          </w:p>
        </w:tc>
        <w:tc>
          <w:tcPr>
            <w:tcW w:w="622" w:type="dxa"/>
            <w:shd w:val="clear" w:color="auto" w:fill="auto"/>
            <w:noWrap/>
            <w:vAlign w:val="center"/>
            <w:hideMark/>
          </w:tcPr>
          <w:p w14:paraId="3F198007" w14:textId="77777777" w:rsidR="00F102E9" w:rsidRPr="00F102E9" w:rsidRDefault="00F102E9" w:rsidP="00F102E9">
            <w:pPr>
              <w:jc w:val="center"/>
              <w:rPr>
                <w:bCs/>
                <w:color w:val="000000"/>
                <w:sz w:val="12"/>
                <w:szCs w:val="12"/>
              </w:rPr>
            </w:pPr>
            <w:r w:rsidRPr="00F102E9">
              <w:rPr>
                <w:bCs/>
                <w:color w:val="000000"/>
                <w:sz w:val="12"/>
                <w:szCs w:val="12"/>
              </w:rPr>
              <w:t>816,45</w:t>
            </w:r>
          </w:p>
        </w:tc>
        <w:tc>
          <w:tcPr>
            <w:tcW w:w="567" w:type="dxa"/>
            <w:shd w:val="clear" w:color="auto" w:fill="auto"/>
            <w:vAlign w:val="center"/>
            <w:hideMark/>
          </w:tcPr>
          <w:p w14:paraId="50516CC0"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5EC5E447" w14:textId="77777777" w:rsidR="00F102E9" w:rsidRPr="00F102E9" w:rsidRDefault="00F102E9" w:rsidP="00F102E9">
            <w:pPr>
              <w:jc w:val="center"/>
              <w:rPr>
                <w:color w:val="000000"/>
                <w:sz w:val="12"/>
                <w:szCs w:val="12"/>
              </w:rPr>
            </w:pPr>
            <w:r w:rsidRPr="00F102E9">
              <w:rPr>
                <w:color w:val="000000"/>
                <w:sz w:val="12"/>
                <w:szCs w:val="12"/>
              </w:rPr>
              <w:t>816,45</w:t>
            </w:r>
          </w:p>
        </w:tc>
        <w:tc>
          <w:tcPr>
            <w:tcW w:w="1058" w:type="dxa"/>
            <w:shd w:val="clear" w:color="auto" w:fill="auto"/>
            <w:vAlign w:val="center"/>
            <w:hideMark/>
          </w:tcPr>
          <w:p w14:paraId="68D37286"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vAlign w:val="center"/>
            <w:hideMark/>
          </w:tcPr>
          <w:p w14:paraId="12DD6CC1"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hideMark/>
          </w:tcPr>
          <w:p w14:paraId="53A1D512"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vAlign w:val="center"/>
            <w:hideMark/>
          </w:tcPr>
          <w:p w14:paraId="0277ECC8"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vAlign w:val="center"/>
            <w:hideMark/>
          </w:tcPr>
          <w:p w14:paraId="4DC374F2"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vAlign w:val="center"/>
            <w:hideMark/>
          </w:tcPr>
          <w:p w14:paraId="5E6A3BE9" w14:textId="77777777" w:rsidR="00F102E9" w:rsidRPr="00F102E9" w:rsidRDefault="00F102E9" w:rsidP="00F102E9">
            <w:pPr>
              <w:jc w:val="center"/>
              <w:rPr>
                <w:color w:val="000000"/>
                <w:sz w:val="12"/>
                <w:szCs w:val="12"/>
              </w:rPr>
            </w:pPr>
            <w:r w:rsidRPr="00F102E9">
              <w:rPr>
                <w:color w:val="000000"/>
                <w:sz w:val="12"/>
                <w:szCs w:val="12"/>
              </w:rPr>
              <w:t>816,45</w:t>
            </w:r>
          </w:p>
        </w:tc>
        <w:tc>
          <w:tcPr>
            <w:tcW w:w="993" w:type="dxa"/>
            <w:shd w:val="clear" w:color="auto" w:fill="auto"/>
            <w:vAlign w:val="center"/>
            <w:hideMark/>
          </w:tcPr>
          <w:p w14:paraId="2C893BE1"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6D38D0C8" w14:textId="77777777" w:rsidTr="00FC2646">
        <w:trPr>
          <w:trHeight w:val="20"/>
        </w:trPr>
        <w:tc>
          <w:tcPr>
            <w:tcW w:w="477" w:type="dxa"/>
            <w:shd w:val="clear" w:color="auto" w:fill="auto"/>
            <w:vAlign w:val="center"/>
            <w:hideMark/>
          </w:tcPr>
          <w:p w14:paraId="2CE2D8FD" w14:textId="77777777" w:rsidR="00F102E9" w:rsidRPr="00F102E9" w:rsidRDefault="00F102E9" w:rsidP="00F102E9">
            <w:pPr>
              <w:jc w:val="center"/>
              <w:rPr>
                <w:color w:val="000000"/>
                <w:sz w:val="12"/>
                <w:szCs w:val="12"/>
              </w:rPr>
            </w:pPr>
            <w:r w:rsidRPr="00F102E9">
              <w:rPr>
                <w:color w:val="000000"/>
                <w:sz w:val="12"/>
                <w:szCs w:val="12"/>
              </w:rPr>
              <w:t>6.1.3</w:t>
            </w:r>
          </w:p>
        </w:tc>
        <w:tc>
          <w:tcPr>
            <w:tcW w:w="6946" w:type="dxa"/>
            <w:shd w:val="clear" w:color="auto" w:fill="auto"/>
            <w:vAlign w:val="center"/>
            <w:hideMark/>
          </w:tcPr>
          <w:p w14:paraId="15AB33BC" w14:textId="77777777" w:rsidR="00F102E9" w:rsidRPr="00F102E9" w:rsidRDefault="00F102E9" w:rsidP="00F102E9">
            <w:pPr>
              <w:rPr>
                <w:color w:val="000000"/>
                <w:sz w:val="12"/>
                <w:szCs w:val="12"/>
              </w:rPr>
            </w:pPr>
            <w:r w:rsidRPr="00F102E9">
              <w:rPr>
                <w:color w:val="000000"/>
                <w:sz w:val="12"/>
                <w:szCs w:val="12"/>
              </w:rPr>
              <w:t>Система инженерно-технических средств охраны. Периметр основной промплощадки.</w:t>
            </w:r>
          </w:p>
        </w:tc>
        <w:tc>
          <w:tcPr>
            <w:tcW w:w="622" w:type="dxa"/>
            <w:shd w:val="clear" w:color="auto" w:fill="auto"/>
            <w:noWrap/>
            <w:vAlign w:val="center"/>
            <w:hideMark/>
          </w:tcPr>
          <w:p w14:paraId="63EC7442" w14:textId="77777777" w:rsidR="00F102E9" w:rsidRPr="00F102E9" w:rsidRDefault="00F102E9" w:rsidP="00F102E9">
            <w:pPr>
              <w:jc w:val="center"/>
              <w:rPr>
                <w:bCs/>
                <w:color w:val="000000"/>
                <w:sz w:val="12"/>
                <w:szCs w:val="12"/>
              </w:rPr>
            </w:pPr>
            <w:r w:rsidRPr="00F102E9">
              <w:rPr>
                <w:bCs/>
                <w:color w:val="000000"/>
                <w:sz w:val="12"/>
                <w:szCs w:val="12"/>
              </w:rPr>
              <w:t>3 684,32</w:t>
            </w:r>
          </w:p>
        </w:tc>
        <w:tc>
          <w:tcPr>
            <w:tcW w:w="567" w:type="dxa"/>
            <w:shd w:val="clear" w:color="auto" w:fill="auto"/>
            <w:vAlign w:val="center"/>
            <w:hideMark/>
          </w:tcPr>
          <w:p w14:paraId="0134F454"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678DE0A7" w14:textId="77777777" w:rsidR="00F102E9" w:rsidRPr="00F102E9" w:rsidRDefault="00F102E9" w:rsidP="00F102E9">
            <w:pPr>
              <w:jc w:val="center"/>
              <w:rPr>
                <w:color w:val="000000"/>
                <w:sz w:val="12"/>
                <w:szCs w:val="12"/>
              </w:rPr>
            </w:pPr>
            <w:r w:rsidRPr="00F102E9">
              <w:rPr>
                <w:color w:val="000000"/>
                <w:sz w:val="12"/>
                <w:szCs w:val="12"/>
              </w:rPr>
              <w:t>3 684,32</w:t>
            </w:r>
          </w:p>
        </w:tc>
        <w:tc>
          <w:tcPr>
            <w:tcW w:w="1058" w:type="dxa"/>
            <w:shd w:val="clear" w:color="auto" w:fill="auto"/>
            <w:vAlign w:val="center"/>
            <w:hideMark/>
          </w:tcPr>
          <w:p w14:paraId="48F051F7"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vAlign w:val="center"/>
            <w:hideMark/>
          </w:tcPr>
          <w:p w14:paraId="46855A3B"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hideMark/>
          </w:tcPr>
          <w:p w14:paraId="04E359B0"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vAlign w:val="center"/>
            <w:hideMark/>
          </w:tcPr>
          <w:p w14:paraId="20F456A8"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vAlign w:val="center"/>
            <w:hideMark/>
          </w:tcPr>
          <w:p w14:paraId="58AD3AD4"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vAlign w:val="center"/>
            <w:hideMark/>
          </w:tcPr>
          <w:p w14:paraId="08B6C204" w14:textId="77777777" w:rsidR="00F102E9" w:rsidRPr="00F102E9" w:rsidRDefault="00F102E9" w:rsidP="00F102E9">
            <w:pPr>
              <w:jc w:val="center"/>
              <w:rPr>
                <w:color w:val="000000"/>
                <w:sz w:val="12"/>
                <w:szCs w:val="12"/>
              </w:rPr>
            </w:pPr>
            <w:r w:rsidRPr="00F102E9">
              <w:rPr>
                <w:color w:val="000000"/>
                <w:sz w:val="12"/>
                <w:szCs w:val="12"/>
              </w:rPr>
              <w:t>3 684,32</w:t>
            </w:r>
          </w:p>
        </w:tc>
        <w:tc>
          <w:tcPr>
            <w:tcW w:w="993" w:type="dxa"/>
            <w:shd w:val="clear" w:color="auto" w:fill="auto"/>
            <w:vAlign w:val="center"/>
            <w:hideMark/>
          </w:tcPr>
          <w:p w14:paraId="663DD59D"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1D8A6338" w14:textId="77777777" w:rsidTr="00FC2646">
        <w:trPr>
          <w:trHeight w:val="20"/>
        </w:trPr>
        <w:tc>
          <w:tcPr>
            <w:tcW w:w="477" w:type="dxa"/>
            <w:shd w:val="clear" w:color="auto" w:fill="auto"/>
            <w:vAlign w:val="center"/>
            <w:hideMark/>
          </w:tcPr>
          <w:p w14:paraId="37AE8650" w14:textId="77777777" w:rsidR="00F102E9" w:rsidRPr="00F102E9" w:rsidRDefault="00F102E9" w:rsidP="00F102E9">
            <w:pPr>
              <w:jc w:val="center"/>
              <w:rPr>
                <w:color w:val="000000"/>
                <w:sz w:val="12"/>
                <w:szCs w:val="12"/>
              </w:rPr>
            </w:pPr>
            <w:r w:rsidRPr="00F102E9">
              <w:rPr>
                <w:color w:val="000000"/>
                <w:sz w:val="12"/>
                <w:szCs w:val="12"/>
              </w:rPr>
              <w:t>6.1.4</w:t>
            </w:r>
          </w:p>
        </w:tc>
        <w:tc>
          <w:tcPr>
            <w:tcW w:w="6946" w:type="dxa"/>
            <w:shd w:val="clear" w:color="auto" w:fill="auto"/>
            <w:vAlign w:val="center"/>
            <w:hideMark/>
          </w:tcPr>
          <w:p w14:paraId="3D637611" w14:textId="77777777" w:rsidR="00F102E9" w:rsidRPr="00F102E9" w:rsidRDefault="00F102E9" w:rsidP="00F102E9">
            <w:pPr>
              <w:rPr>
                <w:color w:val="000000"/>
                <w:sz w:val="12"/>
                <w:szCs w:val="12"/>
              </w:rPr>
            </w:pPr>
            <w:r w:rsidRPr="00F102E9">
              <w:rPr>
                <w:color w:val="000000"/>
                <w:sz w:val="12"/>
                <w:szCs w:val="12"/>
              </w:rPr>
              <w:t>Система инженерно-технических средств охраны АБК</w:t>
            </w:r>
          </w:p>
        </w:tc>
        <w:tc>
          <w:tcPr>
            <w:tcW w:w="622" w:type="dxa"/>
            <w:shd w:val="clear" w:color="auto" w:fill="auto"/>
            <w:noWrap/>
            <w:vAlign w:val="center"/>
            <w:hideMark/>
          </w:tcPr>
          <w:p w14:paraId="2BB53D33" w14:textId="77777777" w:rsidR="00F102E9" w:rsidRPr="00F102E9" w:rsidRDefault="00F102E9" w:rsidP="00F102E9">
            <w:pPr>
              <w:jc w:val="center"/>
              <w:rPr>
                <w:bCs/>
                <w:color w:val="000000"/>
                <w:sz w:val="12"/>
                <w:szCs w:val="12"/>
              </w:rPr>
            </w:pPr>
            <w:r w:rsidRPr="00F102E9">
              <w:rPr>
                <w:bCs/>
                <w:color w:val="000000"/>
                <w:sz w:val="12"/>
                <w:szCs w:val="12"/>
              </w:rPr>
              <w:t>1 433,85</w:t>
            </w:r>
          </w:p>
        </w:tc>
        <w:tc>
          <w:tcPr>
            <w:tcW w:w="567" w:type="dxa"/>
            <w:shd w:val="clear" w:color="auto" w:fill="auto"/>
            <w:vAlign w:val="center"/>
            <w:hideMark/>
          </w:tcPr>
          <w:p w14:paraId="62F98AE4"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A5243F7" w14:textId="77777777" w:rsidR="00F102E9" w:rsidRPr="00F102E9" w:rsidRDefault="00F102E9" w:rsidP="00F102E9">
            <w:pPr>
              <w:jc w:val="center"/>
              <w:rPr>
                <w:color w:val="000000"/>
                <w:sz w:val="12"/>
                <w:szCs w:val="12"/>
              </w:rPr>
            </w:pPr>
            <w:r w:rsidRPr="00F102E9">
              <w:rPr>
                <w:color w:val="000000"/>
                <w:sz w:val="12"/>
                <w:szCs w:val="12"/>
              </w:rPr>
              <w:t>1 433,85</w:t>
            </w:r>
          </w:p>
        </w:tc>
        <w:tc>
          <w:tcPr>
            <w:tcW w:w="1058" w:type="dxa"/>
            <w:shd w:val="clear" w:color="auto" w:fill="auto"/>
            <w:vAlign w:val="center"/>
            <w:hideMark/>
          </w:tcPr>
          <w:p w14:paraId="61062D3A"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vAlign w:val="center"/>
            <w:hideMark/>
          </w:tcPr>
          <w:p w14:paraId="4501E363"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hideMark/>
          </w:tcPr>
          <w:p w14:paraId="747D1438"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vAlign w:val="center"/>
            <w:hideMark/>
          </w:tcPr>
          <w:p w14:paraId="7D7D9E94"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573985E1" w14:textId="77777777" w:rsidR="00F102E9" w:rsidRPr="00F102E9" w:rsidRDefault="00F102E9" w:rsidP="00F102E9">
            <w:pPr>
              <w:jc w:val="center"/>
              <w:rPr>
                <w:color w:val="000000"/>
                <w:sz w:val="12"/>
                <w:szCs w:val="12"/>
              </w:rPr>
            </w:pPr>
            <w:r w:rsidRPr="00F102E9">
              <w:rPr>
                <w:color w:val="000000"/>
                <w:sz w:val="12"/>
                <w:szCs w:val="12"/>
              </w:rPr>
              <w:t>1 433,85</w:t>
            </w:r>
          </w:p>
        </w:tc>
        <w:tc>
          <w:tcPr>
            <w:tcW w:w="992" w:type="dxa"/>
            <w:shd w:val="clear" w:color="auto" w:fill="auto"/>
            <w:vAlign w:val="center"/>
            <w:hideMark/>
          </w:tcPr>
          <w:p w14:paraId="54D1FB27"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169CEF05"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3AEB2E03" w14:textId="77777777" w:rsidTr="00FC2646">
        <w:trPr>
          <w:trHeight w:val="20"/>
        </w:trPr>
        <w:tc>
          <w:tcPr>
            <w:tcW w:w="477" w:type="dxa"/>
            <w:shd w:val="clear" w:color="auto" w:fill="auto"/>
            <w:vAlign w:val="center"/>
            <w:hideMark/>
          </w:tcPr>
          <w:p w14:paraId="610D0AFF" w14:textId="77777777" w:rsidR="00F102E9" w:rsidRPr="00F102E9" w:rsidRDefault="00F102E9" w:rsidP="00F102E9">
            <w:pPr>
              <w:jc w:val="center"/>
              <w:rPr>
                <w:color w:val="000000"/>
                <w:sz w:val="12"/>
                <w:szCs w:val="12"/>
              </w:rPr>
            </w:pPr>
            <w:r w:rsidRPr="00F102E9">
              <w:rPr>
                <w:color w:val="000000"/>
                <w:sz w:val="12"/>
                <w:szCs w:val="12"/>
              </w:rPr>
              <w:t>6.1.5</w:t>
            </w:r>
          </w:p>
        </w:tc>
        <w:tc>
          <w:tcPr>
            <w:tcW w:w="6946" w:type="dxa"/>
            <w:shd w:val="clear" w:color="auto" w:fill="auto"/>
            <w:vAlign w:val="center"/>
            <w:hideMark/>
          </w:tcPr>
          <w:p w14:paraId="4C6BC68E" w14:textId="77777777" w:rsidR="00F102E9" w:rsidRPr="00F102E9" w:rsidRDefault="00F102E9" w:rsidP="00F102E9">
            <w:pPr>
              <w:rPr>
                <w:color w:val="000000"/>
                <w:sz w:val="12"/>
                <w:szCs w:val="12"/>
              </w:rPr>
            </w:pPr>
            <w:r w:rsidRPr="00F102E9">
              <w:rPr>
                <w:color w:val="000000"/>
                <w:sz w:val="12"/>
                <w:szCs w:val="12"/>
              </w:rPr>
              <w:t>Программное обеспечение, Сервер СКУД</w:t>
            </w:r>
          </w:p>
        </w:tc>
        <w:tc>
          <w:tcPr>
            <w:tcW w:w="622" w:type="dxa"/>
            <w:shd w:val="clear" w:color="auto" w:fill="auto"/>
            <w:noWrap/>
            <w:vAlign w:val="center"/>
            <w:hideMark/>
          </w:tcPr>
          <w:p w14:paraId="5DAD2155" w14:textId="77777777" w:rsidR="00F102E9" w:rsidRPr="00F102E9" w:rsidRDefault="00F102E9" w:rsidP="00F102E9">
            <w:pPr>
              <w:jc w:val="center"/>
              <w:rPr>
                <w:bCs/>
                <w:color w:val="000000"/>
                <w:sz w:val="12"/>
                <w:szCs w:val="12"/>
              </w:rPr>
            </w:pPr>
            <w:r w:rsidRPr="00F102E9">
              <w:rPr>
                <w:bCs/>
                <w:color w:val="000000"/>
                <w:sz w:val="12"/>
                <w:szCs w:val="12"/>
              </w:rPr>
              <w:t>1 000,88</w:t>
            </w:r>
          </w:p>
        </w:tc>
        <w:tc>
          <w:tcPr>
            <w:tcW w:w="567" w:type="dxa"/>
            <w:shd w:val="clear" w:color="auto" w:fill="auto"/>
            <w:vAlign w:val="center"/>
            <w:hideMark/>
          </w:tcPr>
          <w:p w14:paraId="55E49B5C"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3E28FE53" w14:textId="77777777" w:rsidR="00F102E9" w:rsidRPr="00F102E9" w:rsidRDefault="00F102E9" w:rsidP="00F102E9">
            <w:pPr>
              <w:jc w:val="center"/>
              <w:rPr>
                <w:color w:val="000000"/>
                <w:sz w:val="12"/>
                <w:szCs w:val="12"/>
              </w:rPr>
            </w:pPr>
            <w:r w:rsidRPr="00F102E9">
              <w:rPr>
                <w:color w:val="000000"/>
                <w:sz w:val="12"/>
                <w:szCs w:val="12"/>
              </w:rPr>
              <w:t>1 000,88</w:t>
            </w:r>
          </w:p>
        </w:tc>
        <w:tc>
          <w:tcPr>
            <w:tcW w:w="1058" w:type="dxa"/>
            <w:shd w:val="clear" w:color="auto" w:fill="auto"/>
            <w:vAlign w:val="center"/>
            <w:hideMark/>
          </w:tcPr>
          <w:p w14:paraId="45B19131"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vAlign w:val="center"/>
            <w:hideMark/>
          </w:tcPr>
          <w:p w14:paraId="481BD2E0"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hideMark/>
          </w:tcPr>
          <w:p w14:paraId="6E75BF8D"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vAlign w:val="center"/>
            <w:hideMark/>
          </w:tcPr>
          <w:p w14:paraId="36427ECE"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300784F8" w14:textId="77777777" w:rsidR="00F102E9" w:rsidRPr="00F102E9" w:rsidRDefault="00F102E9" w:rsidP="00F102E9">
            <w:pPr>
              <w:jc w:val="center"/>
              <w:rPr>
                <w:color w:val="000000"/>
                <w:sz w:val="12"/>
                <w:szCs w:val="12"/>
              </w:rPr>
            </w:pPr>
            <w:r w:rsidRPr="00F102E9">
              <w:rPr>
                <w:color w:val="000000"/>
                <w:sz w:val="12"/>
                <w:szCs w:val="12"/>
              </w:rPr>
              <w:t>1 000,88</w:t>
            </w:r>
          </w:p>
        </w:tc>
        <w:tc>
          <w:tcPr>
            <w:tcW w:w="992" w:type="dxa"/>
            <w:shd w:val="clear" w:color="auto" w:fill="auto"/>
            <w:vAlign w:val="center"/>
            <w:hideMark/>
          </w:tcPr>
          <w:p w14:paraId="2B84F9A8"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276A7A86"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5CA0C0E9" w14:textId="77777777" w:rsidTr="00FC2646">
        <w:trPr>
          <w:trHeight w:val="20"/>
        </w:trPr>
        <w:tc>
          <w:tcPr>
            <w:tcW w:w="477" w:type="dxa"/>
            <w:shd w:val="clear" w:color="auto" w:fill="auto"/>
            <w:vAlign w:val="center"/>
            <w:hideMark/>
          </w:tcPr>
          <w:p w14:paraId="6B50FFEE" w14:textId="77777777" w:rsidR="00F102E9" w:rsidRPr="00F102E9" w:rsidRDefault="00F102E9" w:rsidP="00F102E9">
            <w:pPr>
              <w:jc w:val="center"/>
              <w:rPr>
                <w:color w:val="000000"/>
                <w:sz w:val="12"/>
                <w:szCs w:val="12"/>
              </w:rPr>
            </w:pPr>
            <w:r w:rsidRPr="00F102E9">
              <w:rPr>
                <w:color w:val="000000"/>
                <w:sz w:val="12"/>
                <w:szCs w:val="12"/>
              </w:rPr>
              <w:t>6.1.6</w:t>
            </w:r>
          </w:p>
        </w:tc>
        <w:tc>
          <w:tcPr>
            <w:tcW w:w="6946" w:type="dxa"/>
            <w:shd w:val="clear" w:color="auto" w:fill="auto"/>
            <w:vAlign w:val="center"/>
            <w:hideMark/>
          </w:tcPr>
          <w:p w14:paraId="1D773B4F" w14:textId="77777777" w:rsidR="00F102E9" w:rsidRPr="00F102E9" w:rsidRDefault="00F102E9" w:rsidP="00F102E9">
            <w:pPr>
              <w:rPr>
                <w:color w:val="000000"/>
                <w:sz w:val="12"/>
                <w:szCs w:val="12"/>
              </w:rPr>
            </w:pPr>
            <w:r w:rsidRPr="00F102E9">
              <w:rPr>
                <w:color w:val="000000"/>
                <w:sz w:val="12"/>
                <w:szCs w:val="12"/>
              </w:rPr>
              <w:t>Система инженерно-технических средств охраны ИБК</w:t>
            </w:r>
          </w:p>
        </w:tc>
        <w:tc>
          <w:tcPr>
            <w:tcW w:w="622" w:type="dxa"/>
            <w:shd w:val="clear" w:color="auto" w:fill="auto"/>
            <w:noWrap/>
            <w:vAlign w:val="center"/>
            <w:hideMark/>
          </w:tcPr>
          <w:p w14:paraId="022B0445" w14:textId="77777777" w:rsidR="00F102E9" w:rsidRPr="00F102E9" w:rsidRDefault="00F102E9" w:rsidP="00F102E9">
            <w:pPr>
              <w:jc w:val="center"/>
              <w:rPr>
                <w:bCs/>
                <w:color w:val="000000"/>
                <w:sz w:val="12"/>
                <w:szCs w:val="12"/>
              </w:rPr>
            </w:pPr>
            <w:r w:rsidRPr="00F102E9">
              <w:rPr>
                <w:bCs/>
                <w:color w:val="000000"/>
                <w:sz w:val="12"/>
                <w:szCs w:val="12"/>
              </w:rPr>
              <w:t>1 530,82</w:t>
            </w:r>
          </w:p>
        </w:tc>
        <w:tc>
          <w:tcPr>
            <w:tcW w:w="567" w:type="dxa"/>
            <w:shd w:val="clear" w:color="auto" w:fill="auto"/>
            <w:vAlign w:val="center"/>
            <w:hideMark/>
          </w:tcPr>
          <w:p w14:paraId="474F71E1"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4DD0A207" w14:textId="77777777" w:rsidR="00F102E9" w:rsidRPr="00F102E9" w:rsidRDefault="00F102E9" w:rsidP="00F102E9">
            <w:pPr>
              <w:jc w:val="center"/>
              <w:rPr>
                <w:color w:val="000000"/>
                <w:sz w:val="12"/>
                <w:szCs w:val="12"/>
              </w:rPr>
            </w:pPr>
            <w:r w:rsidRPr="00F102E9">
              <w:rPr>
                <w:color w:val="000000"/>
                <w:sz w:val="12"/>
                <w:szCs w:val="12"/>
              </w:rPr>
              <w:t>1 530,82</w:t>
            </w:r>
          </w:p>
        </w:tc>
        <w:tc>
          <w:tcPr>
            <w:tcW w:w="1058" w:type="dxa"/>
            <w:shd w:val="clear" w:color="auto" w:fill="auto"/>
            <w:vAlign w:val="center"/>
            <w:hideMark/>
          </w:tcPr>
          <w:p w14:paraId="57E4B67E"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vAlign w:val="center"/>
            <w:hideMark/>
          </w:tcPr>
          <w:p w14:paraId="7C39D257"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hideMark/>
          </w:tcPr>
          <w:p w14:paraId="51475A40"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vAlign w:val="center"/>
            <w:hideMark/>
          </w:tcPr>
          <w:p w14:paraId="395E32D3"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vAlign w:val="center"/>
            <w:hideMark/>
          </w:tcPr>
          <w:p w14:paraId="6DD09FDE"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vAlign w:val="center"/>
            <w:hideMark/>
          </w:tcPr>
          <w:p w14:paraId="7791F1F8" w14:textId="77777777" w:rsidR="00F102E9" w:rsidRPr="00F102E9" w:rsidRDefault="00F102E9" w:rsidP="00F102E9">
            <w:pPr>
              <w:jc w:val="center"/>
              <w:rPr>
                <w:color w:val="000000"/>
                <w:sz w:val="12"/>
                <w:szCs w:val="12"/>
              </w:rPr>
            </w:pPr>
            <w:r w:rsidRPr="00F102E9">
              <w:rPr>
                <w:color w:val="000000"/>
                <w:sz w:val="12"/>
                <w:szCs w:val="12"/>
              </w:rPr>
              <w:t>1 530,82</w:t>
            </w:r>
          </w:p>
        </w:tc>
        <w:tc>
          <w:tcPr>
            <w:tcW w:w="993" w:type="dxa"/>
            <w:shd w:val="clear" w:color="auto" w:fill="auto"/>
            <w:vAlign w:val="center"/>
            <w:hideMark/>
          </w:tcPr>
          <w:p w14:paraId="34FCADB5"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7CB32B0C" w14:textId="77777777" w:rsidTr="00FC2646">
        <w:trPr>
          <w:trHeight w:val="20"/>
        </w:trPr>
        <w:tc>
          <w:tcPr>
            <w:tcW w:w="477" w:type="dxa"/>
            <w:shd w:val="clear" w:color="auto" w:fill="auto"/>
            <w:vAlign w:val="center"/>
            <w:hideMark/>
          </w:tcPr>
          <w:p w14:paraId="1E15816A" w14:textId="77777777" w:rsidR="00F102E9" w:rsidRPr="00F102E9" w:rsidRDefault="00F102E9" w:rsidP="00F102E9">
            <w:pPr>
              <w:jc w:val="center"/>
              <w:rPr>
                <w:color w:val="000000"/>
                <w:sz w:val="12"/>
                <w:szCs w:val="12"/>
              </w:rPr>
            </w:pPr>
            <w:r w:rsidRPr="00F102E9">
              <w:rPr>
                <w:color w:val="000000"/>
                <w:sz w:val="12"/>
                <w:szCs w:val="12"/>
              </w:rPr>
              <w:lastRenderedPageBreak/>
              <w:t>6.1.7</w:t>
            </w:r>
          </w:p>
        </w:tc>
        <w:tc>
          <w:tcPr>
            <w:tcW w:w="6946" w:type="dxa"/>
            <w:shd w:val="clear" w:color="auto" w:fill="auto"/>
            <w:vAlign w:val="center"/>
            <w:hideMark/>
          </w:tcPr>
          <w:p w14:paraId="3A128006" w14:textId="77777777" w:rsidR="00F102E9" w:rsidRPr="00F102E9" w:rsidRDefault="00F102E9" w:rsidP="00F102E9">
            <w:pPr>
              <w:rPr>
                <w:color w:val="000000"/>
                <w:sz w:val="12"/>
                <w:szCs w:val="12"/>
              </w:rPr>
            </w:pPr>
            <w:r w:rsidRPr="00F102E9">
              <w:rPr>
                <w:color w:val="000000"/>
                <w:sz w:val="12"/>
                <w:szCs w:val="12"/>
              </w:rPr>
              <w:t xml:space="preserve">Система инженерно-технических средств </w:t>
            </w:r>
            <w:proofErr w:type="gramStart"/>
            <w:r w:rsidRPr="00F102E9">
              <w:rPr>
                <w:color w:val="000000"/>
                <w:sz w:val="12"/>
                <w:szCs w:val="12"/>
              </w:rPr>
              <w:t>охраны  Главного</w:t>
            </w:r>
            <w:proofErr w:type="gramEnd"/>
            <w:r w:rsidRPr="00F102E9">
              <w:rPr>
                <w:color w:val="000000"/>
                <w:sz w:val="12"/>
                <w:szCs w:val="12"/>
              </w:rPr>
              <w:t xml:space="preserve"> корпуса II очереди</w:t>
            </w:r>
          </w:p>
        </w:tc>
        <w:tc>
          <w:tcPr>
            <w:tcW w:w="622" w:type="dxa"/>
            <w:shd w:val="clear" w:color="auto" w:fill="auto"/>
            <w:noWrap/>
            <w:vAlign w:val="center"/>
            <w:hideMark/>
          </w:tcPr>
          <w:p w14:paraId="72C628B7" w14:textId="77777777" w:rsidR="00F102E9" w:rsidRPr="00F102E9" w:rsidRDefault="00F102E9" w:rsidP="00F102E9">
            <w:pPr>
              <w:jc w:val="center"/>
              <w:rPr>
                <w:bCs/>
                <w:color w:val="000000"/>
                <w:sz w:val="12"/>
                <w:szCs w:val="12"/>
              </w:rPr>
            </w:pPr>
            <w:r w:rsidRPr="00F102E9">
              <w:rPr>
                <w:bCs/>
                <w:color w:val="000000"/>
                <w:sz w:val="12"/>
                <w:szCs w:val="12"/>
              </w:rPr>
              <w:t>3 206,20</w:t>
            </w:r>
          </w:p>
        </w:tc>
        <w:tc>
          <w:tcPr>
            <w:tcW w:w="567" w:type="dxa"/>
            <w:shd w:val="clear" w:color="auto" w:fill="auto"/>
            <w:vAlign w:val="center"/>
            <w:hideMark/>
          </w:tcPr>
          <w:p w14:paraId="3714D9B6"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35F0DDE1" w14:textId="77777777" w:rsidR="00F102E9" w:rsidRPr="00F102E9" w:rsidRDefault="00F102E9" w:rsidP="00F102E9">
            <w:pPr>
              <w:jc w:val="center"/>
              <w:rPr>
                <w:color w:val="000000"/>
                <w:sz w:val="12"/>
                <w:szCs w:val="12"/>
              </w:rPr>
            </w:pPr>
            <w:r w:rsidRPr="00F102E9">
              <w:rPr>
                <w:color w:val="000000"/>
                <w:sz w:val="12"/>
                <w:szCs w:val="12"/>
              </w:rPr>
              <w:t>3 206,20</w:t>
            </w:r>
          </w:p>
        </w:tc>
        <w:tc>
          <w:tcPr>
            <w:tcW w:w="1058" w:type="dxa"/>
            <w:shd w:val="clear" w:color="auto" w:fill="auto"/>
            <w:vAlign w:val="center"/>
            <w:hideMark/>
          </w:tcPr>
          <w:p w14:paraId="747CD481"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vAlign w:val="center"/>
            <w:hideMark/>
          </w:tcPr>
          <w:p w14:paraId="73F15BE9"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hideMark/>
          </w:tcPr>
          <w:p w14:paraId="0D5FEE03"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vAlign w:val="center"/>
            <w:hideMark/>
          </w:tcPr>
          <w:p w14:paraId="343AA003"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vAlign w:val="center"/>
            <w:hideMark/>
          </w:tcPr>
          <w:p w14:paraId="48197266"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vAlign w:val="center"/>
            <w:hideMark/>
          </w:tcPr>
          <w:p w14:paraId="13468EB2" w14:textId="77777777" w:rsidR="00F102E9" w:rsidRPr="00F102E9" w:rsidRDefault="00F102E9" w:rsidP="00F102E9">
            <w:pPr>
              <w:jc w:val="center"/>
              <w:rPr>
                <w:color w:val="000000"/>
                <w:sz w:val="12"/>
                <w:szCs w:val="12"/>
              </w:rPr>
            </w:pPr>
            <w:r w:rsidRPr="00F102E9">
              <w:rPr>
                <w:color w:val="000000"/>
                <w:sz w:val="12"/>
                <w:szCs w:val="12"/>
              </w:rPr>
              <w:t>3 206,20</w:t>
            </w:r>
          </w:p>
        </w:tc>
        <w:tc>
          <w:tcPr>
            <w:tcW w:w="993" w:type="dxa"/>
            <w:shd w:val="clear" w:color="auto" w:fill="auto"/>
            <w:vAlign w:val="center"/>
            <w:hideMark/>
          </w:tcPr>
          <w:p w14:paraId="14DCFBC3"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619B5FE1" w14:textId="77777777" w:rsidTr="00FC2646">
        <w:trPr>
          <w:trHeight w:val="20"/>
        </w:trPr>
        <w:tc>
          <w:tcPr>
            <w:tcW w:w="477" w:type="dxa"/>
            <w:shd w:val="clear" w:color="auto" w:fill="auto"/>
            <w:vAlign w:val="center"/>
            <w:hideMark/>
          </w:tcPr>
          <w:p w14:paraId="008768F2" w14:textId="77777777" w:rsidR="00F102E9" w:rsidRPr="00F102E9" w:rsidRDefault="00F102E9" w:rsidP="00F102E9">
            <w:pPr>
              <w:jc w:val="center"/>
              <w:rPr>
                <w:color w:val="000000"/>
                <w:sz w:val="12"/>
                <w:szCs w:val="12"/>
              </w:rPr>
            </w:pPr>
            <w:r w:rsidRPr="00F102E9">
              <w:rPr>
                <w:color w:val="000000"/>
                <w:sz w:val="12"/>
                <w:szCs w:val="12"/>
              </w:rPr>
              <w:t>6.1.8</w:t>
            </w:r>
          </w:p>
        </w:tc>
        <w:tc>
          <w:tcPr>
            <w:tcW w:w="6946" w:type="dxa"/>
            <w:shd w:val="clear" w:color="auto" w:fill="auto"/>
            <w:vAlign w:val="center"/>
            <w:hideMark/>
          </w:tcPr>
          <w:p w14:paraId="65D1A982" w14:textId="77777777" w:rsidR="00F102E9" w:rsidRPr="00F102E9" w:rsidRDefault="00F102E9" w:rsidP="00F102E9">
            <w:pPr>
              <w:rPr>
                <w:color w:val="000000"/>
                <w:sz w:val="12"/>
                <w:szCs w:val="12"/>
              </w:rPr>
            </w:pPr>
            <w:r w:rsidRPr="00F102E9">
              <w:rPr>
                <w:color w:val="000000"/>
                <w:sz w:val="12"/>
                <w:szCs w:val="12"/>
              </w:rPr>
              <w:t>Локальная система оповещения пруда-охладителя ЗС ТЭЦ</w:t>
            </w:r>
          </w:p>
        </w:tc>
        <w:tc>
          <w:tcPr>
            <w:tcW w:w="622" w:type="dxa"/>
            <w:shd w:val="clear" w:color="auto" w:fill="auto"/>
            <w:noWrap/>
            <w:vAlign w:val="center"/>
            <w:hideMark/>
          </w:tcPr>
          <w:p w14:paraId="3760D6C4" w14:textId="77777777" w:rsidR="00F102E9" w:rsidRPr="00F102E9" w:rsidRDefault="00F102E9" w:rsidP="00F102E9">
            <w:pPr>
              <w:jc w:val="center"/>
              <w:rPr>
                <w:bCs/>
                <w:color w:val="000000"/>
                <w:sz w:val="12"/>
                <w:szCs w:val="12"/>
              </w:rPr>
            </w:pPr>
            <w:r w:rsidRPr="00F102E9">
              <w:rPr>
                <w:bCs/>
                <w:color w:val="000000"/>
                <w:sz w:val="12"/>
                <w:szCs w:val="12"/>
              </w:rPr>
              <w:t>607,21</w:t>
            </w:r>
          </w:p>
        </w:tc>
        <w:tc>
          <w:tcPr>
            <w:tcW w:w="567" w:type="dxa"/>
            <w:shd w:val="clear" w:color="auto" w:fill="auto"/>
            <w:vAlign w:val="center"/>
            <w:hideMark/>
          </w:tcPr>
          <w:p w14:paraId="191BE9C8"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5EE4698F" w14:textId="77777777" w:rsidR="00F102E9" w:rsidRPr="00F102E9" w:rsidRDefault="00F102E9" w:rsidP="00F102E9">
            <w:pPr>
              <w:jc w:val="center"/>
              <w:rPr>
                <w:color w:val="000000"/>
                <w:sz w:val="12"/>
                <w:szCs w:val="12"/>
              </w:rPr>
            </w:pPr>
            <w:r w:rsidRPr="00F102E9">
              <w:rPr>
                <w:color w:val="000000"/>
                <w:sz w:val="12"/>
                <w:szCs w:val="12"/>
              </w:rPr>
              <w:t>607,21</w:t>
            </w:r>
          </w:p>
        </w:tc>
        <w:tc>
          <w:tcPr>
            <w:tcW w:w="1058" w:type="dxa"/>
            <w:shd w:val="clear" w:color="auto" w:fill="auto"/>
            <w:vAlign w:val="center"/>
            <w:hideMark/>
          </w:tcPr>
          <w:p w14:paraId="7BB26CDC"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vAlign w:val="center"/>
            <w:hideMark/>
          </w:tcPr>
          <w:p w14:paraId="070732EE"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hideMark/>
          </w:tcPr>
          <w:p w14:paraId="3A398371"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4B745B9E" w14:textId="77777777" w:rsidR="00F102E9" w:rsidRPr="00F102E9" w:rsidRDefault="00F102E9" w:rsidP="00F102E9">
            <w:pPr>
              <w:jc w:val="center"/>
              <w:rPr>
                <w:color w:val="000000"/>
                <w:sz w:val="12"/>
                <w:szCs w:val="12"/>
              </w:rPr>
            </w:pPr>
            <w:r w:rsidRPr="00F102E9">
              <w:rPr>
                <w:color w:val="000000"/>
                <w:sz w:val="12"/>
                <w:szCs w:val="12"/>
              </w:rPr>
              <w:t>607,21</w:t>
            </w:r>
          </w:p>
        </w:tc>
        <w:tc>
          <w:tcPr>
            <w:tcW w:w="709" w:type="dxa"/>
            <w:shd w:val="clear" w:color="auto" w:fill="auto"/>
            <w:vAlign w:val="center"/>
            <w:hideMark/>
          </w:tcPr>
          <w:p w14:paraId="49EBA6DF"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shd w:val="clear" w:color="auto" w:fill="auto"/>
            <w:vAlign w:val="center"/>
            <w:hideMark/>
          </w:tcPr>
          <w:p w14:paraId="706D971E"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374B5F7F"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1EA9A13D" w14:textId="77777777" w:rsidTr="00FC2646">
        <w:trPr>
          <w:trHeight w:val="20"/>
        </w:trPr>
        <w:tc>
          <w:tcPr>
            <w:tcW w:w="477" w:type="dxa"/>
            <w:shd w:val="clear" w:color="auto" w:fill="auto"/>
            <w:vAlign w:val="center"/>
            <w:hideMark/>
          </w:tcPr>
          <w:p w14:paraId="20BA254A" w14:textId="77777777" w:rsidR="00F102E9" w:rsidRPr="00F102E9" w:rsidRDefault="00F102E9" w:rsidP="00F102E9">
            <w:pPr>
              <w:jc w:val="center"/>
              <w:rPr>
                <w:color w:val="000000"/>
                <w:sz w:val="12"/>
                <w:szCs w:val="12"/>
              </w:rPr>
            </w:pPr>
            <w:r w:rsidRPr="00F102E9">
              <w:rPr>
                <w:color w:val="000000"/>
                <w:sz w:val="12"/>
                <w:szCs w:val="12"/>
              </w:rPr>
              <w:t>6.1.9</w:t>
            </w:r>
          </w:p>
        </w:tc>
        <w:tc>
          <w:tcPr>
            <w:tcW w:w="6946" w:type="dxa"/>
            <w:shd w:val="clear" w:color="auto" w:fill="auto"/>
            <w:vAlign w:val="center"/>
            <w:hideMark/>
          </w:tcPr>
          <w:p w14:paraId="2035469A" w14:textId="77777777" w:rsidR="00F102E9" w:rsidRPr="00F102E9" w:rsidRDefault="00F102E9" w:rsidP="00F102E9">
            <w:pPr>
              <w:rPr>
                <w:color w:val="000000"/>
                <w:sz w:val="12"/>
                <w:szCs w:val="12"/>
              </w:rPr>
            </w:pPr>
            <w:r w:rsidRPr="00F102E9">
              <w:rPr>
                <w:color w:val="000000"/>
                <w:sz w:val="12"/>
                <w:szCs w:val="12"/>
              </w:rPr>
              <w:t xml:space="preserve">Система противопожарной защиты зданий ЗС ТЭЦ </w:t>
            </w:r>
          </w:p>
        </w:tc>
        <w:tc>
          <w:tcPr>
            <w:tcW w:w="622" w:type="dxa"/>
            <w:shd w:val="clear" w:color="auto" w:fill="auto"/>
            <w:noWrap/>
            <w:vAlign w:val="center"/>
            <w:hideMark/>
          </w:tcPr>
          <w:p w14:paraId="36E236B2" w14:textId="77777777" w:rsidR="00F102E9" w:rsidRPr="00F102E9" w:rsidRDefault="00F102E9" w:rsidP="00F102E9">
            <w:pPr>
              <w:jc w:val="center"/>
              <w:rPr>
                <w:bCs/>
                <w:color w:val="000000"/>
                <w:sz w:val="12"/>
                <w:szCs w:val="12"/>
              </w:rPr>
            </w:pPr>
            <w:r w:rsidRPr="00F102E9">
              <w:rPr>
                <w:bCs/>
                <w:color w:val="000000"/>
                <w:sz w:val="12"/>
                <w:szCs w:val="12"/>
              </w:rPr>
              <w:t>9 479,77</w:t>
            </w:r>
          </w:p>
        </w:tc>
        <w:tc>
          <w:tcPr>
            <w:tcW w:w="567" w:type="dxa"/>
            <w:shd w:val="clear" w:color="auto" w:fill="auto"/>
            <w:vAlign w:val="center"/>
            <w:hideMark/>
          </w:tcPr>
          <w:p w14:paraId="1F591FB6"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392242D0" w14:textId="77777777" w:rsidR="00F102E9" w:rsidRPr="00F102E9" w:rsidRDefault="00F102E9" w:rsidP="00F102E9">
            <w:pPr>
              <w:jc w:val="center"/>
              <w:rPr>
                <w:color w:val="000000"/>
                <w:sz w:val="12"/>
                <w:szCs w:val="12"/>
              </w:rPr>
            </w:pPr>
            <w:r w:rsidRPr="00F102E9">
              <w:rPr>
                <w:color w:val="000000"/>
                <w:sz w:val="12"/>
                <w:szCs w:val="12"/>
              </w:rPr>
              <w:t>9 479,77</w:t>
            </w:r>
          </w:p>
        </w:tc>
        <w:tc>
          <w:tcPr>
            <w:tcW w:w="1058" w:type="dxa"/>
            <w:shd w:val="clear" w:color="auto" w:fill="auto"/>
            <w:vAlign w:val="center"/>
            <w:hideMark/>
          </w:tcPr>
          <w:p w14:paraId="7269FA27"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vAlign w:val="center"/>
            <w:hideMark/>
          </w:tcPr>
          <w:p w14:paraId="66AEAD24"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hideMark/>
          </w:tcPr>
          <w:p w14:paraId="56352B66"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noWrap/>
            <w:vAlign w:val="center"/>
            <w:hideMark/>
          </w:tcPr>
          <w:p w14:paraId="50CEC26B" w14:textId="77777777" w:rsidR="00F102E9" w:rsidRPr="00F102E9" w:rsidRDefault="00F102E9" w:rsidP="00F102E9">
            <w:pPr>
              <w:jc w:val="center"/>
              <w:rPr>
                <w:color w:val="000000"/>
                <w:sz w:val="12"/>
                <w:szCs w:val="12"/>
              </w:rPr>
            </w:pPr>
            <w:r w:rsidRPr="00F102E9">
              <w:rPr>
                <w:color w:val="000000"/>
                <w:sz w:val="12"/>
                <w:szCs w:val="12"/>
              </w:rPr>
              <w:t>4 202,29</w:t>
            </w:r>
          </w:p>
        </w:tc>
        <w:tc>
          <w:tcPr>
            <w:tcW w:w="709" w:type="dxa"/>
            <w:shd w:val="clear" w:color="auto" w:fill="auto"/>
            <w:noWrap/>
            <w:vAlign w:val="center"/>
            <w:hideMark/>
          </w:tcPr>
          <w:p w14:paraId="27055EF6" w14:textId="77777777" w:rsidR="00F102E9" w:rsidRPr="00F102E9" w:rsidRDefault="00F102E9" w:rsidP="00F102E9">
            <w:pPr>
              <w:jc w:val="center"/>
              <w:rPr>
                <w:color w:val="000000"/>
                <w:sz w:val="12"/>
                <w:szCs w:val="12"/>
              </w:rPr>
            </w:pPr>
            <w:r w:rsidRPr="00F102E9">
              <w:rPr>
                <w:color w:val="000000"/>
                <w:sz w:val="12"/>
                <w:szCs w:val="12"/>
              </w:rPr>
              <w:t>3 886,82</w:t>
            </w:r>
          </w:p>
        </w:tc>
        <w:tc>
          <w:tcPr>
            <w:tcW w:w="992" w:type="dxa"/>
            <w:shd w:val="clear" w:color="auto" w:fill="auto"/>
            <w:vAlign w:val="center"/>
            <w:hideMark/>
          </w:tcPr>
          <w:p w14:paraId="1418BFEA" w14:textId="77777777" w:rsidR="00F102E9" w:rsidRPr="00F102E9" w:rsidRDefault="00F102E9" w:rsidP="00F102E9">
            <w:pPr>
              <w:jc w:val="center"/>
              <w:rPr>
                <w:color w:val="000000"/>
                <w:sz w:val="12"/>
                <w:szCs w:val="12"/>
              </w:rPr>
            </w:pPr>
            <w:r w:rsidRPr="00F102E9">
              <w:rPr>
                <w:color w:val="000000"/>
                <w:sz w:val="12"/>
                <w:szCs w:val="12"/>
              </w:rPr>
              <w:t>1 390,66</w:t>
            </w:r>
          </w:p>
        </w:tc>
        <w:tc>
          <w:tcPr>
            <w:tcW w:w="993" w:type="dxa"/>
            <w:shd w:val="clear" w:color="auto" w:fill="auto"/>
            <w:vAlign w:val="center"/>
            <w:hideMark/>
          </w:tcPr>
          <w:p w14:paraId="14871E7F"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5747F396" w14:textId="77777777" w:rsidTr="00FC2646">
        <w:trPr>
          <w:trHeight w:val="20"/>
        </w:trPr>
        <w:tc>
          <w:tcPr>
            <w:tcW w:w="477" w:type="dxa"/>
            <w:shd w:val="clear" w:color="auto" w:fill="auto"/>
            <w:vAlign w:val="center"/>
          </w:tcPr>
          <w:p w14:paraId="6C9B765A" w14:textId="77777777" w:rsidR="00F102E9" w:rsidRPr="00F102E9" w:rsidRDefault="00F102E9" w:rsidP="00F102E9">
            <w:pPr>
              <w:jc w:val="center"/>
              <w:rPr>
                <w:color w:val="000000"/>
                <w:sz w:val="12"/>
                <w:szCs w:val="12"/>
              </w:rPr>
            </w:pPr>
            <w:r w:rsidRPr="00F102E9">
              <w:rPr>
                <w:color w:val="000000"/>
                <w:sz w:val="12"/>
                <w:szCs w:val="12"/>
              </w:rPr>
              <w:t>1</w:t>
            </w:r>
          </w:p>
        </w:tc>
        <w:tc>
          <w:tcPr>
            <w:tcW w:w="6946" w:type="dxa"/>
            <w:shd w:val="clear" w:color="auto" w:fill="auto"/>
            <w:vAlign w:val="center"/>
          </w:tcPr>
          <w:p w14:paraId="231848B1" w14:textId="77777777" w:rsidR="00F102E9" w:rsidRPr="00F102E9" w:rsidRDefault="00F102E9" w:rsidP="00F102E9">
            <w:pPr>
              <w:jc w:val="center"/>
              <w:rPr>
                <w:color w:val="000000"/>
                <w:sz w:val="12"/>
                <w:szCs w:val="12"/>
              </w:rPr>
            </w:pPr>
            <w:r w:rsidRPr="00F102E9">
              <w:rPr>
                <w:color w:val="000000"/>
                <w:sz w:val="12"/>
                <w:szCs w:val="12"/>
              </w:rPr>
              <w:t>2</w:t>
            </w:r>
          </w:p>
        </w:tc>
        <w:tc>
          <w:tcPr>
            <w:tcW w:w="622" w:type="dxa"/>
            <w:shd w:val="clear" w:color="auto" w:fill="auto"/>
            <w:noWrap/>
          </w:tcPr>
          <w:p w14:paraId="75A97AA6" w14:textId="77777777" w:rsidR="00F102E9" w:rsidRPr="00F102E9" w:rsidRDefault="00F102E9" w:rsidP="00F102E9">
            <w:pPr>
              <w:jc w:val="center"/>
              <w:rPr>
                <w:color w:val="000000"/>
                <w:sz w:val="12"/>
                <w:szCs w:val="12"/>
              </w:rPr>
            </w:pPr>
            <w:r w:rsidRPr="00F102E9">
              <w:rPr>
                <w:color w:val="000000"/>
                <w:sz w:val="12"/>
                <w:szCs w:val="12"/>
              </w:rPr>
              <w:t xml:space="preserve">10.1 </w:t>
            </w:r>
          </w:p>
        </w:tc>
        <w:tc>
          <w:tcPr>
            <w:tcW w:w="567" w:type="dxa"/>
            <w:shd w:val="clear" w:color="auto" w:fill="auto"/>
          </w:tcPr>
          <w:p w14:paraId="01D33608" w14:textId="77777777" w:rsidR="00F102E9" w:rsidRPr="00F102E9" w:rsidRDefault="00F102E9" w:rsidP="00F102E9">
            <w:pPr>
              <w:jc w:val="center"/>
              <w:rPr>
                <w:color w:val="000000"/>
                <w:sz w:val="12"/>
                <w:szCs w:val="12"/>
              </w:rPr>
            </w:pPr>
            <w:r w:rsidRPr="00F102E9">
              <w:rPr>
                <w:color w:val="000000"/>
                <w:sz w:val="12"/>
                <w:szCs w:val="12"/>
              </w:rPr>
              <w:t xml:space="preserve">10.2 </w:t>
            </w:r>
          </w:p>
        </w:tc>
        <w:tc>
          <w:tcPr>
            <w:tcW w:w="709" w:type="dxa"/>
            <w:shd w:val="clear" w:color="auto" w:fill="auto"/>
            <w:noWrap/>
          </w:tcPr>
          <w:p w14:paraId="1ECC90F9" w14:textId="77777777" w:rsidR="00F102E9" w:rsidRPr="00F102E9" w:rsidRDefault="00F102E9" w:rsidP="00F102E9">
            <w:pPr>
              <w:jc w:val="center"/>
              <w:rPr>
                <w:color w:val="000000"/>
                <w:sz w:val="12"/>
                <w:szCs w:val="12"/>
              </w:rPr>
            </w:pPr>
            <w:r w:rsidRPr="00F102E9">
              <w:rPr>
                <w:color w:val="000000"/>
                <w:sz w:val="12"/>
                <w:szCs w:val="12"/>
              </w:rPr>
              <w:t xml:space="preserve">10.3 </w:t>
            </w:r>
          </w:p>
        </w:tc>
        <w:tc>
          <w:tcPr>
            <w:tcW w:w="1058" w:type="dxa"/>
            <w:shd w:val="clear" w:color="auto" w:fill="auto"/>
          </w:tcPr>
          <w:p w14:paraId="28E25F8D" w14:textId="77777777" w:rsidR="00F102E9" w:rsidRPr="00F102E9" w:rsidRDefault="00F102E9" w:rsidP="00F102E9">
            <w:pPr>
              <w:jc w:val="center"/>
              <w:rPr>
                <w:color w:val="000000"/>
                <w:sz w:val="12"/>
                <w:szCs w:val="12"/>
              </w:rPr>
            </w:pPr>
            <w:r w:rsidRPr="00F102E9">
              <w:rPr>
                <w:color w:val="000000"/>
                <w:sz w:val="12"/>
                <w:szCs w:val="12"/>
              </w:rPr>
              <w:t xml:space="preserve">10.4 </w:t>
            </w:r>
          </w:p>
        </w:tc>
        <w:tc>
          <w:tcPr>
            <w:tcW w:w="643" w:type="dxa"/>
            <w:shd w:val="clear" w:color="auto" w:fill="auto"/>
            <w:vAlign w:val="center"/>
          </w:tcPr>
          <w:p w14:paraId="0F786C75" w14:textId="77777777" w:rsidR="00F102E9" w:rsidRPr="00F102E9" w:rsidRDefault="00F102E9" w:rsidP="00F102E9">
            <w:pPr>
              <w:jc w:val="center"/>
              <w:rPr>
                <w:color w:val="000000"/>
                <w:sz w:val="12"/>
                <w:szCs w:val="12"/>
              </w:rPr>
            </w:pPr>
            <w:r w:rsidRPr="00F102E9">
              <w:rPr>
                <w:color w:val="000000"/>
                <w:sz w:val="12"/>
                <w:szCs w:val="12"/>
              </w:rPr>
              <w:t>10.5</w:t>
            </w:r>
          </w:p>
        </w:tc>
        <w:tc>
          <w:tcPr>
            <w:tcW w:w="567" w:type="dxa"/>
            <w:shd w:val="clear" w:color="auto" w:fill="auto"/>
            <w:vAlign w:val="center"/>
          </w:tcPr>
          <w:p w14:paraId="19E57BE1" w14:textId="77777777" w:rsidR="00F102E9" w:rsidRPr="00F102E9" w:rsidRDefault="00F102E9" w:rsidP="00F102E9">
            <w:pPr>
              <w:jc w:val="center"/>
              <w:rPr>
                <w:color w:val="000000"/>
                <w:sz w:val="12"/>
                <w:szCs w:val="12"/>
              </w:rPr>
            </w:pPr>
            <w:r w:rsidRPr="00F102E9">
              <w:rPr>
                <w:color w:val="000000"/>
                <w:sz w:val="12"/>
                <w:szCs w:val="12"/>
              </w:rPr>
              <w:t>10.6</w:t>
            </w:r>
          </w:p>
        </w:tc>
        <w:tc>
          <w:tcPr>
            <w:tcW w:w="708" w:type="dxa"/>
            <w:shd w:val="clear" w:color="auto" w:fill="auto"/>
            <w:vAlign w:val="center"/>
          </w:tcPr>
          <w:p w14:paraId="13CE2322" w14:textId="77777777" w:rsidR="00F102E9" w:rsidRPr="00F102E9" w:rsidRDefault="00F102E9" w:rsidP="00F102E9">
            <w:pPr>
              <w:jc w:val="center"/>
              <w:rPr>
                <w:color w:val="000000"/>
                <w:sz w:val="12"/>
                <w:szCs w:val="12"/>
              </w:rPr>
            </w:pPr>
            <w:r w:rsidRPr="00F102E9">
              <w:rPr>
                <w:color w:val="000000"/>
                <w:sz w:val="12"/>
                <w:szCs w:val="12"/>
              </w:rPr>
              <w:t>10.7</w:t>
            </w:r>
          </w:p>
        </w:tc>
        <w:tc>
          <w:tcPr>
            <w:tcW w:w="709" w:type="dxa"/>
            <w:shd w:val="clear" w:color="auto" w:fill="auto"/>
            <w:noWrap/>
            <w:vAlign w:val="center"/>
          </w:tcPr>
          <w:p w14:paraId="66269243" w14:textId="77777777" w:rsidR="00F102E9" w:rsidRPr="00F102E9" w:rsidRDefault="00F102E9" w:rsidP="00F102E9">
            <w:pPr>
              <w:jc w:val="center"/>
              <w:rPr>
                <w:color w:val="000000"/>
                <w:sz w:val="12"/>
                <w:szCs w:val="12"/>
              </w:rPr>
            </w:pPr>
            <w:r w:rsidRPr="00F102E9">
              <w:rPr>
                <w:color w:val="000000"/>
                <w:sz w:val="12"/>
                <w:szCs w:val="12"/>
              </w:rPr>
              <w:t>10.8</w:t>
            </w:r>
          </w:p>
        </w:tc>
        <w:tc>
          <w:tcPr>
            <w:tcW w:w="992" w:type="dxa"/>
            <w:shd w:val="clear" w:color="auto" w:fill="auto"/>
            <w:vAlign w:val="center"/>
          </w:tcPr>
          <w:p w14:paraId="70C5F60B" w14:textId="77777777" w:rsidR="00F102E9" w:rsidRPr="00F102E9" w:rsidRDefault="00F102E9" w:rsidP="00F102E9">
            <w:pPr>
              <w:jc w:val="center"/>
              <w:rPr>
                <w:color w:val="000000"/>
                <w:sz w:val="12"/>
                <w:szCs w:val="12"/>
              </w:rPr>
            </w:pPr>
            <w:r w:rsidRPr="00F102E9">
              <w:rPr>
                <w:color w:val="000000"/>
                <w:sz w:val="12"/>
                <w:szCs w:val="12"/>
              </w:rPr>
              <w:t>10.9</w:t>
            </w:r>
          </w:p>
        </w:tc>
        <w:tc>
          <w:tcPr>
            <w:tcW w:w="993" w:type="dxa"/>
            <w:shd w:val="clear" w:color="auto" w:fill="auto"/>
            <w:vAlign w:val="center"/>
          </w:tcPr>
          <w:p w14:paraId="757CFECD" w14:textId="77777777" w:rsidR="00F102E9" w:rsidRPr="00F102E9" w:rsidRDefault="00F102E9" w:rsidP="00F102E9">
            <w:pPr>
              <w:jc w:val="center"/>
              <w:rPr>
                <w:color w:val="000000"/>
                <w:sz w:val="12"/>
                <w:szCs w:val="12"/>
              </w:rPr>
            </w:pPr>
            <w:r w:rsidRPr="00F102E9">
              <w:rPr>
                <w:color w:val="000000"/>
                <w:sz w:val="12"/>
                <w:szCs w:val="12"/>
              </w:rPr>
              <w:t>10.10</w:t>
            </w:r>
          </w:p>
        </w:tc>
      </w:tr>
      <w:tr w:rsidR="00F102E9" w:rsidRPr="00F102E9" w14:paraId="4C3B0373" w14:textId="77777777" w:rsidTr="00FC2646">
        <w:trPr>
          <w:trHeight w:val="20"/>
        </w:trPr>
        <w:tc>
          <w:tcPr>
            <w:tcW w:w="477" w:type="dxa"/>
            <w:shd w:val="clear" w:color="auto" w:fill="auto"/>
            <w:vAlign w:val="center"/>
            <w:hideMark/>
          </w:tcPr>
          <w:p w14:paraId="7E5897BB" w14:textId="77777777" w:rsidR="00F102E9" w:rsidRPr="00F102E9" w:rsidRDefault="00F102E9" w:rsidP="00F102E9">
            <w:pPr>
              <w:jc w:val="center"/>
              <w:rPr>
                <w:color w:val="000000"/>
                <w:sz w:val="12"/>
                <w:szCs w:val="12"/>
              </w:rPr>
            </w:pPr>
            <w:r w:rsidRPr="00F102E9">
              <w:rPr>
                <w:color w:val="000000"/>
                <w:sz w:val="12"/>
                <w:szCs w:val="12"/>
              </w:rPr>
              <w:t>6.1.10</w:t>
            </w:r>
          </w:p>
        </w:tc>
        <w:tc>
          <w:tcPr>
            <w:tcW w:w="6946" w:type="dxa"/>
            <w:shd w:val="clear" w:color="auto" w:fill="auto"/>
            <w:vAlign w:val="center"/>
            <w:hideMark/>
          </w:tcPr>
          <w:p w14:paraId="27C1E3C3" w14:textId="77777777" w:rsidR="00F102E9" w:rsidRPr="00F102E9" w:rsidRDefault="00F102E9" w:rsidP="00F102E9">
            <w:pPr>
              <w:rPr>
                <w:color w:val="000000"/>
                <w:sz w:val="12"/>
                <w:szCs w:val="12"/>
              </w:rPr>
            </w:pPr>
            <w:r w:rsidRPr="00F102E9">
              <w:rPr>
                <w:color w:val="000000"/>
                <w:sz w:val="12"/>
                <w:szCs w:val="12"/>
              </w:rPr>
              <w:t>Звонки громкого боя крана мостового №1, 2, 3, 4, 5, 6, 7</w:t>
            </w:r>
          </w:p>
        </w:tc>
        <w:tc>
          <w:tcPr>
            <w:tcW w:w="622" w:type="dxa"/>
            <w:shd w:val="clear" w:color="auto" w:fill="auto"/>
            <w:noWrap/>
            <w:vAlign w:val="center"/>
            <w:hideMark/>
          </w:tcPr>
          <w:p w14:paraId="544B6902" w14:textId="77777777" w:rsidR="00F102E9" w:rsidRPr="00F102E9" w:rsidRDefault="00F102E9" w:rsidP="00F102E9">
            <w:pPr>
              <w:jc w:val="center"/>
              <w:rPr>
                <w:bCs/>
                <w:color w:val="000000"/>
                <w:sz w:val="12"/>
                <w:szCs w:val="12"/>
              </w:rPr>
            </w:pPr>
            <w:r w:rsidRPr="00F102E9">
              <w:rPr>
                <w:bCs/>
                <w:color w:val="000000"/>
                <w:sz w:val="12"/>
                <w:szCs w:val="12"/>
              </w:rPr>
              <w:t>196,84</w:t>
            </w:r>
          </w:p>
        </w:tc>
        <w:tc>
          <w:tcPr>
            <w:tcW w:w="567" w:type="dxa"/>
            <w:shd w:val="clear" w:color="auto" w:fill="auto"/>
            <w:vAlign w:val="center"/>
            <w:hideMark/>
          </w:tcPr>
          <w:p w14:paraId="6C086244"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8AEC42A" w14:textId="77777777" w:rsidR="00F102E9" w:rsidRPr="00F102E9" w:rsidRDefault="00F102E9" w:rsidP="00F102E9">
            <w:pPr>
              <w:jc w:val="center"/>
              <w:rPr>
                <w:color w:val="000000"/>
                <w:sz w:val="12"/>
                <w:szCs w:val="12"/>
              </w:rPr>
            </w:pPr>
            <w:r w:rsidRPr="00F102E9">
              <w:rPr>
                <w:color w:val="000000"/>
                <w:sz w:val="12"/>
                <w:szCs w:val="12"/>
              </w:rPr>
              <w:t>196,84</w:t>
            </w:r>
          </w:p>
        </w:tc>
        <w:tc>
          <w:tcPr>
            <w:tcW w:w="1058" w:type="dxa"/>
            <w:shd w:val="clear" w:color="auto" w:fill="auto"/>
            <w:vAlign w:val="center"/>
            <w:hideMark/>
          </w:tcPr>
          <w:p w14:paraId="03A843AC"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shd w:val="clear" w:color="auto" w:fill="auto"/>
            <w:vAlign w:val="center"/>
            <w:hideMark/>
          </w:tcPr>
          <w:p w14:paraId="6938CABD"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hideMark/>
          </w:tcPr>
          <w:p w14:paraId="42C6A9C6"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shd w:val="clear" w:color="auto" w:fill="auto"/>
            <w:vAlign w:val="center"/>
            <w:hideMark/>
          </w:tcPr>
          <w:p w14:paraId="5A6BE719"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788D7F92" w14:textId="77777777" w:rsidR="00F102E9" w:rsidRPr="00F102E9" w:rsidRDefault="00F102E9" w:rsidP="00F102E9">
            <w:pPr>
              <w:jc w:val="center"/>
              <w:rPr>
                <w:color w:val="000000"/>
                <w:sz w:val="12"/>
                <w:szCs w:val="12"/>
              </w:rPr>
            </w:pPr>
            <w:r w:rsidRPr="00F102E9">
              <w:rPr>
                <w:color w:val="000000"/>
                <w:sz w:val="12"/>
                <w:szCs w:val="12"/>
              </w:rPr>
              <w:t>196,84</w:t>
            </w:r>
          </w:p>
        </w:tc>
        <w:tc>
          <w:tcPr>
            <w:tcW w:w="992" w:type="dxa"/>
            <w:shd w:val="clear" w:color="auto" w:fill="auto"/>
            <w:vAlign w:val="center"/>
            <w:hideMark/>
          </w:tcPr>
          <w:p w14:paraId="67640DE8"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shd w:val="clear" w:color="auto" w:fill="auto"/>
            <w:vAlign w:val="center"/>
            <w:hideMark/>
          </w:tcPr>
          <w:p w14:paraId="04765F84"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29D8A335" w14:textId="77777777" w:rsidTr="00FC2646">
        <w:trPr>
          <w:trHeight w:val="20"/>
        </w:trPr>
        <w:tc>
          <w:tcPr>
            <w:tcW w:w="7423" w:type="dxa"/>
            <w:gridSpan w:val="2"/>
            <w:shd w:val="clear" w:color="auto" w:fill="auto"/>
            <w:vAlign w:val="center"/>
            <w:hideMark/>
          </w:tcPr>
          <w:p w14:paraId="0F002AF9" w14:textId="77777777" w:rsidR="00F102E9" w:rsidRPr="00F102E9" w:rsidRDefault="00F102E9" w:rsidP="00F102E9">
            <w:pPr>
              <w:rPr>
                <w:bCs/>
                <w:color w:val="000000"/>
                <w:sz w:val="12"/>
                <w:szCs w:val="12"/>
              </w:rPr>
            </w:pPr>
            <w:r w:rsidRPr="00F102E9">
              <w:rPr>
                <w:bCs/>
                <w:color w:val="000000"/>
                <w:sz w:val="12"/>
                <w:szCs w:val="12"/>
              </w:rPr>
              <w:t>Всего по группе 6</w:t>
            </w:r>
          </w:p>
        </w:tc>
        <w:tc>
          <w:tcPr>
            <w:tcW w:w="622" w:type="dxa"/>
            <w:shd w:val="clear" w:color="auto" w:fill="auto"/>
            <w:vAlign w:val="center"/>
            <w:hideMark/>
          </w:tcPr>
          <w:p w14:paraId="147D3DEB" w14:textId="77777777" w:rsidR="00F102E9" w:rsidRPr="00F102E9" w:rsidRDefault="00F102E9" w:rsidP="00F102E9">
            <w:pPr>
              <w:jc w:val="center"/>
              <w:rPr>
                <w:bCs/>
                <w:color w:val="000000"/>
                <w:sz w:val="12"/>
                <w:szCs w:val="12"/>
              </w:rPr>
            </w:pPr>
            <w:r w:rsidRPr="00F102E9">
              <w:rPr>
                <w:bCs/>
                <w:color w:val="000000"/>
                <w:sz w:val="12"/>
                <w:szCs w:val="12"/>
              </w:rPr>
              <w:t>31 455,73</w:t>
            </w:r>
          </w:p>
        </w:tc>
        <w:tc>
          <w:tcPr>
            <w:tcW w:w="567" w:type="dxa"/>
            <w:shd w:val="clear" w:color="auto" w:fill="auto"/>
            <w:vAlign w:val="center"/>
            <w:hideMark/>
          </w:tcPr>
          <w:p w14:paraId="23BD2156"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vAlign w:val="center"/>
            <w:hideMark/>
          </w:tcPr>
          <w:p w14:paraId="29B4A63A" w14:textId="77777777" w:rsidR="00F102E9" w:rsidRPr="00F102E9" w:rsidRDefault="00F102E9" w:rsidP="00F102E9">
            <w:pPr>
              <w:jc w:val="center"/>
              <w:rPr>
                <w:bCs/>
                <w:color w:val="000000"/>
                <w:sz w:val="12"/>
                <w:szCs w:val="12"/>
              </w:rPr>
            </w:pPr>
            <w:r w:rsidRPr="00F102E9">
              <w:rPr>
                <w:bCs/>
                <w:color w:val="000000"/>
                <w:sz w:val="12"/>
                <w:szCs w:val="12"/>
              </w:rPr>
              <w:t>31 455,73</w:t>
            </w:r>
          </w:p>
        </w:tc>
        <w:tc>
          <w:tcPr>
            <w:tcW w:w="1058" w:type="dxa"/>
            <w:shd w:val="clear" w:color="auto" w:fill="auto"/>
            <w:vAlign w:val="center"/>
            <w:hideMark/>
          </w:tcPr>
          <w:p w14:paraId="1259CB93"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shd w:val="clear" w:color="auto" w:fill="auto"/>
            <w:vAlign w:val="center"/>
            <w:hideMark/>
          </w:tcPr>
          <w:p w14:paraId="19E38B57"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shd w:val="clear" w:color="auto" w:fill="auto"/>
            <w:vAlign w:val="center"/>
            <w:hideMark/>
          </w:tcPr>
          <w:p w14:paraId="49654047"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shd w:val="clear" w:color="auto" w:fill="auto"/>
            <w:vAlign w:val="center"/>
            <w:hideMark/>
          </w:tcPr>
          <w:p w14:paraId="4C5FBC0F" w14:textId="77777777" w:rsidR="00F102E9" w:rsidRPr="00F102E9" w:rsidRDefault="00F102E9" w:rsidP="00F102E9">
            <w:pPr>
              <w:jc w:val="center"/>
              <w:rPr>
                <w:bCs/>
                <w:color w:val="000000"/>
                <w:sz w:val="12"/>
                <w:szCs w:val="12"/>
              </w:rPr>
            </w:pPr>
            <w:r w:rsidRPr="00F102E9">
              <w:rPr>
                <w:bCs/>
                <w:color w:val="000000"/>
                <w:sz w:val="12"/>
                <w:szCs w:val="12"/>
              </w:rPr>
              <w:t>13 417,05</w:t>
            </w:r>
          </w:p>
        </w:tc>
        <w:tc>
          <w:tcPr>
            <w:tcW w:w="709" w:type="dxa"/>
            <w:shd w:val="clear" w:color="auto" w:fill="auto"/>
            <w:vAlign w:val="center"/>
            <w:hideMark/>
          </w:tcPr>
          <w:p w14:paraId="0FBE643E" w14:textId="77777777" w:rsidR="00F102E9" w:rsidRPr="00F102E9" w:rsidRDefault="00F102E9" w:rsidP="00F102E9">
            <w:pPr>
              <w:jc w:val="center"/>
              <w:rPr>
                <w:bCs/>
                <w:color w:val="000000"/>
                <w:sz w:val="12"/>
                <w:szCs w:val="12"/>
              </w:rPr>
            </w:pPr>
            <w:r w:rsidRPr="00F102E9">
              <w:rPr>
                <w:bCs/>
                <w:color w:val="000000"/>
                <w:sz w:val="12"/>
                <w:szCs w:val="12"/>
              </w:rPr>
              <w:t>7 410,24</w:t>
            </w:r>
          </w:p>
        </w:tc>
        <w:tc>
          <w:tcPr>
            <w:tcW w:w="992" w:type="dxa"/>
            <w:shd w:val="clear" w:color="auto" w:fill="auto"/>
            <w:vAlign w:val="center"/>
            <w:hideMark/>
          </w:tcPr>
          <w:p w14:paraId="16185B5E" w14:textId="77777777" w:rsidR="00F102E9" w:rsidRPr="00F102E9" w:rsidRDefault="00F102E9" w:rsidP="00F102E9">
            <w:pPr>
              <w:jc w:val="center"/>
              <w:rPr>
                <w:bCs/>
                <w:color w:val="000000"/>
                <w:sz w:val="12"/>
                <w:szCs w:val="12"/>
              </w:rPr>
            </w:pPr>
            <w:r w:rsidRPr="00F102E9">
              <w:rPr>
                <w:bCs/>
                <w:color w:val="000000"/>
                <w:sz w:val="12"/>
                <w:szCs w:val="12"/>
              </w:rPr>
              <w:t>10 628,44</w:t>
            </w:r>
          </w:p>
        </w:tc>
        <w:tc>
          <w:tcPr>
            <w:tcW w:w="993" w:type="dxa"/>
            <w:shd w:val="clear" w:color="auto" w:fill="auto"/>
            <w:vAlign w:val="center"/>
            <w:hideMark/>
          </w:tcPr>
          <w:p w14:paraId="3F75EB82" w14:textId="77777777" w:rsidR="00F102E9" w:rsidRPr="00F102E9" w:rsidRDefault="00F102E9" w:rsidP="00F102E9">
            <w:pPr>
              <w:jc w:val="center"/>
              <w:rPr>
                <w:bCs/>
                <w:color w:val="000000"/>
                <w:sz w:val="12"/>
                <w:szCs w:val="12"/>
              </w:rPr>
            </w:pPr>
            <w:r w:rsidRPr="00F102E9">
              <w:rPr>
                <w:bCs/>
                <w:color w:val="000000"/>
                <w:sz w:val="12"/>
                <w:szCs w:val="12"/>
              </w:rPr>
              <w:t>0,00</w:t>
            </w:r>
          </w:p>
        </w:tc>
      </w:tr>
      <w:tr w:rsidR="00F102E9" w:rsidRPr="00F102E9" w14:paraId="03A2C780" w14:textId="77777777" w:rsidTr="00FC2646">
        <w:trPr>
          <w:trHeight w:val="20"/>
        </w:trPr>
        <w:tc>
          <w:tcPr>
            <w:tcW w:w="7423" w:type="dxa"/>
            <w:gridSpan w:val="2"/>
            <w:shd w:val="clear" w:color="auto" w:fill="auto"/>
            <w:noWrap/>
            <w:vAlign w:val="bottom"/>
            <w:hideMark/>
          </w:tcPr>
          <w:p w14:paraId="76F9FEF1" w14:textId="77777777" w:rsidR="00F102E9" w:rsidRPr="00F102E9" w:rsidRDefault="00F102E9" w:rsidP="00F102E9">
            <w:pPr>
              <w:rPr>
                <w:bCs/>
                <w:color w:val="000000"/>
                <w:sz w:val="12"/>
                <w:szCs w:val="12"/>
              </w:rPr>
            </w:pPr>
            <w:r w:rsidRPr="00F102E9">
              <w:rPr>
                <w:bCs/>
                <w:color w:val="000000"/>
                <w:sz w:val="12"/>
                <w:szCs w:val="12"/>
              </w:rPr>
              <w:t>ИТОГО по программе (группа 1)</w:t>
            </w:r>
          </w:p>
        </w:tc>
        <w:tc>
          <w:tcPr>
            <w:tcW w:w="622" w:type="dxa"/>
            <w:shd w:val="clear" w:color="auto" w:fill="auto"/>
            <w:vAlign w:val="center"/>
            <w:hideMark/>
          </w:tcPr>
          <w:p w14:paraId="6FB669D2" w14:textId="77777777" w:rsidR="00F102E9" w:rsidRPr="00F102E9" w:rsidRDefault="00F102E9" w:rsidP="00F102E9">
            <w:pPr>
              <w:jc w:val="center"/>
              <w:rPr>
                <w:bCs/>
                <w:color w:val="000000"/>
                <w:sz w:val="12"/>
                <w:szCs w:val="12"/>
              </w:rPr>
            </w:pPr>
            <w:r w:rsidRPr="00F102E9">
              <w:rPr>
                <w:bCs/>
                <w:color w:val="000000"/>
                <w:sz w:val="12"/>
                <w:szCs w:val="12"/>
              </w:rPr>
              <w:t>201 822,96</w:t>
            </w:r>
          </w:p>
        </w:tc>
        <w:tc>
          <w:tcPr>
            <w:tcW w:w="567" w:type="dxa"/>
            <w:shd w:val="clear" w:color="auto" w:fill="auto"/>
            <w:vAlign w:val="center"/>
            <w:hideMark/>
          </w:tcPr>
          <w:p w14:paraId="44068A4F" w14:textId="77777777" w:rsidR="00F102E9" w:rsidRPr="00F102E9" w:rsidRDefault="00F102E9" w:rsidP="00F102E9">
            <w:pPr>
              <w:jc w:val="center"/>
              <w:rPr>
                <w:bCs/>
                <w:color w:val="000000"/>
                <w:sz w:val="12"/>
                <w:szCs w:val="12"/>
              </w:rPr>
            </w:pPr>
            <w:r w:rsidRPr="00F102E9">
              <w:rPr>
                <w:bCs/>
                <w:color w:val="000000"/>
                <w:sz w:val="12"/>
                <w:szCs w:val="12"/>
              </w:rPr>
              <w:t>2 509,02</w:t>
            </w:r>
          </w:p>
        </w:tc>
        <w:tc>
          <w:tcPr>
            <w:tcW w:w="709" w:type="dxa"/>
            <w:shd w:val="clear" w:color="auto" w:fill="auto"/>
            <w:vAlign w:val="center"/>
            <w:hideMark/>
          </w:tcPr>
          <w:p w14:paraId="49F4DDA1" w14:textId="77777777" w:rsidR="00F102E9" w:rsidRPr="00F102E9" w:rsidRDefault="00F102E9" w:rsidP="00F102E9">
            <w:pPr>
              <w:jc w:val="center"/>
              <w:rPr>
                <w:bCs/>
                <w:color w:val="000000"/>
                <w:sz w:val="12"/>
                <w:szCs w:val="12"/>
              </w:rPr>
            </w:pPr>
            <w:r w:rsidRPr="00F102E9">
              <w:rPr>
                <w:bCs/>
                <w:color w:val="000000"/>
                <w:sz w:val="12"/>
                <w:szCs w:val="12"/>
              </w:rPr>
              <w:t>199 313,94</w:t>
            </w:r>
          </w:p>
        </w:tc>
        <w:tc>
          <w:tcPr>
            <w:tcW w:w="1058" w:type="dxa"/>
            <w:shd w:val="clear" w:color="auto" w:fill="auto"/>
            <w:vAlign w:val="center"/>
            <w:hideMark/>
          </w:tcPr>
          <w:p w14:paraId="51E736AA"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shd w:val="clear" w:color="auto" w:fill="auto"/>
            <w:vAlign w:val="center"/>
            <w:hideMark/>
          </w:tcPr>
          <w:p w14:paraId="2E28F50C"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shd w:val="clear" w:color="auto" w:fill="auto"/>
            <w:vAlign w:val="center"/>
            <w:hideMark/>
          </w:tcPr>
          <w:p w14:paraId="744D864D"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shd w:val="clear" w:color="auto" w:fill="auto"/>
            <w:vAlign w:val="center"/>
            <w:hideMark/>
          </w:tcPr>
          <w:p w14:paraId="5D2639F9"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vAlign w:val="center"/>
            <w:hideMark/>
          </w:tcPr>
          <w:p w14:paraId="1E8AE4FE"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2" w:type="dxa"/>
            <w:shd w:val="clear" w:color="auto" w:fill="auto"/>
            <w:vAlign w:val="center"/>
            <w:hideMark/>
          </w:tcPr>
          <w:p w14:paraId="517FAE74" w14:textId="77777777" w:rsidR="00F102E9" w:rsidRPr="00F102E9" w:rsidRDefault="00F102E9" w:rsidP="00F102E9">
            <w:pPr>
              <w:jc w:val="center"/>
              <w:rPr>
                <w:bCs/>
                <w:color w:val="000000"/>
                <w:sz w:val="12"/>
                <w:szCs w:val="12"/>
              </w:rPr>
            </w:pPr>
            <w:r w:rsidRPr="00F102E9">
              <w:rPr>
                <w:bCs/>
                <w:color w:val="000000"/>
                <w:sz w:val="12"/>
                <w:szCs w:val="12"/>
              </w:rPr>
              <w:t>201 822,96</w:t>
            </w:r>
          </w:p>
        </w:tc>
        <w:tc>
          <w:tcPr>
            <w:tcW w:w="993" w:type="dxa"/>
            <w:shd w:val="clear" w:color="auto" w:fill="auto"/>
            <w:vAlign w:val="center"/>
            <w:hideMark/>
          </w:tcPr>
          <w:p w14:paraId="2A546B3D" w14:textId="77777777" w:rsidR="00F102E9" w:rsidRPr="00F102E9" w:rsidRDefault="00F102E9" w:rsidP="00F102E9">
            <w:pPr>
              <w:jc w:val="center"/>
              <w:rPr>
                <w:bCs/>
                <w:color w:val="000000"/>
                <w:sz w:val="12"/>
                <w:szCs w:val="12"/>
              </w:rPr>
            </w:pPr>
            <w:r w:rsidRPr="00F102E9">
              <w:rPr>
                <w:bCs/>
                <w:color w:val="000000"/>
                <w:sz w:val="12"/>
                <w:szCs w:val="12"/>
              </w:rPr>
              <w:t>0,00</w:t>
            </w:r>
          </w:p>
        </w:tc>
      </w:tr>
      <w:tr w:rsidR="00F102E9" w:rsidRPr="00F102E9" w14:paraId="390459A5" w14:textId="77777777" w:rsidTr="00FC2646">
        <w:trPr>
          <w:trHeight w:val="20"/>
        </w:trPr>
        <w:tc>
          <w:tcPr>
            <w:tcW w:w="7423" w:type="dxa"/>
            <w:gridSpan w:val="2"/>
            <w:shd w:val="clear" w:color="auto" w:fill="auto"/>
            <w:noWrap/>
            <w:vAlign w:val="bottom"/>
            <w:hideMark/>
          </w:tcPr>
          <w:p w14:paraId="16CC1FCB" w14:textId="77777777" w:rsidR="00F102E9" w:rsidRPr="00F102E9" w:rsidRDefault="00F102E9" w:rsidP="00F102E9">
            <w:pPr>
              <w:rPr>
                <w:bCs/>
                <w:color w:val="000000"/>
                <w:sz w:val="12"/>
                <w:szCs w:val="12"/>
              </w:rPr>
            </w:pPr>
            <w:r w:rsidRPr="00F102E9">
              <w:rPr>
                <w:bCs/>
                <w:color w:val="000000"/>
                <w:sz w:val="12"/>
                <w:szCs w:val="12"/>
              </w:rPr>
              <w:t>ИТОГО по программе (группа 3)</w:t>
            </w:r>
          </w:p>
        </w:tc>
        <w:tc>
          <w:tcPr>
            <w:tcW w:w="622" w:type="dxa"/>
            <w:shd w:val="clear" w:color="auto" w:fill="auto"/>
            <w:vAlign w:val="center"/>
            <w:hideMark/>
          </w:tcPr>
          <w:p w14:paraId="2FEC5B41" w14:textId="77777777" w:rsidR="00F102E9" w:rsidRPr="00F102E9" w:rsidRDefault="00F102E9" w:rsidP="00F102E9">
            <w:pPr>
              <w:jc w:val="center"/>
              <w:rPr>
                <w:bCs/>
                <w:color w:val="000000"/>
                <w:sz w:val="12"/>
                <w:szCs w:val="12"/>
              </w:rPr>
            </w:pPr>
            <w:r w:rsidRPr="00F102E9">
              <w:rPr>
                <w:bCs/>
                <w:color w:val="000000"/>
                <w:sz w:val="12"/>
                <w:szCs w:val="12"/>
              </w:rPr>
              <w:t>225 122,16</w:t>
            </w:r>
          </w:p>
        </w:tc>
        <w:tc>
          <w:tcPr>
            <w:tcW w:w="567" w:type="dxa"/>
            <w:shd w:val="clear" w:color="auto" w:fill="auto"/>
            <w:vAlign w:val="center"/>
            <w:hideMark/>
          </w:tcPr>
          <w:p w14:paraId="1975A269"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vAlign w:val="center"/>
            <w:hideMark/>
          </w:tcPr>
          <w:p w14:paraId="50E448CC" w14:textId="77777777" w:rsidR="00F102E9" w:rsidRPr="00F102E9" w:rsidRDefault="00F102E9" w:rsidP="00F102E9">
            <w:pPr>
              <w:jc w:val="center"/>
              <w:rPr>
                <w:bCs/>
                <w:color w:val="000000"/>
                <w:sz w:val="12"/>
                <w:szCs w:val="12"/>
              </w:rPr>
            </w:pPr>
            <w:r w:rsidRPr="00F102E9">
              <w:rPr>
                <w:bCs/>
                <w:color w:val="000000"/>
                <w:sz w:val="12"/>
                <w:szCs w:val="12"/>
              </w:rPr>
              <w:t>123 874,09</w:t>
            </w:r>
          </w:p>
        </w:tc>
        <w:tc>
          <w:tcPr>
            <w:tcW w:w="1058" w:type="dxa"/>
            <w:shd w:val="clear" w:color="auto" w:fill="auto"/>
            <w:vAlign w:val="center"/>
            <w:hideMark/>
          </w:tcPr>
          <w:p w14:paraId="60C98BDB"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shd w:val="clear" w:color="auto" w:fill="auto"/>
            <w:vAlign w:val="center"/>
            <w:hideMark/>
          </w:tcPr>
          <w:p w14:paraId="2F0730EB" w14:textId="77777777" w:rsidR="00F102E9" w:rsidRPr="00F102E9" w:rsidRDefault="00F102E9" w:rsidP="00F102E9">
            <w:pPr>
              <w:jc w:val="center"/>
              <w:rPr>
                <w:bCs/>
                <w:color w:val="000000"/>
                <w:sz w:val="12"/>
                <w:szCs w:val="12"/>
              </w:rPr>
            </w:pPr>
            <w:r w:rsidRPr="00F102E9">
              <w:rPr>
                <w:bCs/>
                <w:color w:val="000000"/>
                <w:sz w:val="12"/>
                <w:szCs w:val="12"/>
              </w:rPr>
              <w:t>19 950,62</w:t>
            </w:r>
          </w:p>
        </w:tc>
        <w:tc>
          <w:tcPr>
            <w:tcW w:w="567" w:type="dxa"/>
            <w:shd w:val="clear" w:color="auto" w:fill="auto"/>
            <w:vAlign w:val="center"/>
            <w:hideMark/>
          </w:tcPr>
          <w:p w14:paraId="41EC717A" w14:textId="77777777" w:rsidR="00F102E9" w:rsidRPr="00F102E9" w:rsidRDefault="00F102E9" w:rsidP="00F102E9">
            <w:pPr>
              <w:jc w:val="center"/>
              <w:rPr>
                <w:bCs/>
                <w:color w:val="000000"/>
                <w:sz w:val="12"/>
                <w:szCs w:val="12"/>
              </w:rPr>
            </w:pPr>
            <w:r w:rsidRPr="00F102E9">
              <w:rPr>
                <w:bCs/>
                <w:color w:val="000000"/>
                <w:sz w:val="12"/>
                <w:szCs w:val="12"/>
              </w:rPr>
              <w:t>109215,04</w:t>
            </w:r>
          </w:p>
        </w:tc>
        <w:tc>
          <w:tcPr>
            <w:tcW w:w="708" w:type="dxa"/>
            <w:shd w:val="clear" w:color="auto" w:fill="auto"/>
            <w:vAlign w:val="center"/>
            <w:hideMark/>
          </w:tcPr>
          <w:p w14:paraId="26CA2173" w14:textId="77777777" w:rsidR="00F102E9" w:rsidRPr="00F102E9" w:rsidRDefault="00F102E9" w:rsidP="00F102E9">
            <w:pPr>
              <w:jc w:val="center"/>
              <w:rPr>
                <w:bCs/>
                <w:color w:val="000000"/>
                <w:sz w:val="12"/>
                <w:szCs w:val="12"/>
              </w:rPr>
            </w:pPr>
            <w:r w:rsidRPr="00F102E9">
              <w:rPr>
                <w:bCs/>
                <w:color w:val="000000"/>
                <w:sz w:val="12"/>
                <w:szCs w:val="12"/>
              </w:rPr>
              <w:t>72 154,10</w:t>
            </w:r>
          </w:p>
        </w:tc>
        <w:tc>
          <w:tcPr>
            <w:tcW w:w="709" w:type="dxa"/>
            <w:shd w:val="clear" w:color="auto" w:fill="auto"/>
            <w:vAlign w:val="center"/>
            <w:hideMark/>
          </w:tcPr>
          <w:p w14:paraId="3372013C" w14:textId="77777777" w:rsidR="00F102E9" w:rsidRPr="00F102E9" w:rsidRDefault="00F102E9" w:rsidP="00F102E9">
            <w:pPr>
              <w:jc w:val="center"/>
              <w:rPr>
                <w:bCs/>
                <w:color w:val="000000"/>
                <w:sz w:val="12"/>
                <w:szCs w:val="12"/>
              </w:rPr>
            </w:pPr>
            <w:r w:rsidRPr="00F102E9">
              <w:rPr>
                <w:bCs/>
                <w:color w:val="000000"/>
                <w:sz w:val="12"/>
                <w:szCs w:val="12"/>
              </w:rPr>
              <w:t>71 663,87</w:t>
            </w:r>
          </w:p>
        </w:tc>
        <w:tc>
          <w:tcPr>
            <w:tcW w:w="992" w:type="dxa"/>
            <w:shd w:val="clear" w:color="auto" w:fill="auto"/>
            <w:vAlign w:val="center"/>
            <w:hideMark/>
          </w:tcPr>
          <w:p w14:paraId="37A62713" w14:textId="77777777" w:rsidR="00F102E9" w:rsidRPr="00F102E9" w:rsidRDefault="00F102E9" w:rsidP="00F102E9">
            <w:pPr>
              <w:jc w:val="center"/>
              <w:rPr>
                <w:bCs/>
                <w:color w:val="000000"/>
                <w:sz w:val="12"/>
                <w:szCs w:val="12"/>
              </w:rPr>
            </w:pPr>
            <w:r w:rsidRPr="00F102E9">
              <w:rPr>
                <w:bCs/>
                <w:color w:val="000000"/>
                <w:sz w:val="12"/>
                <w:szCs w:val="12"/>
              </w:rPr>
              <w:t>140 199,97</w:t>
            </w:r>
          </w:p>
        </w:tc>
        <w:tc>
          <w:tcPr>
            <w:tcW w:w="993" w:type="dxa"/>
            <w:shd w:val="clear" w:color="auto" w:fill="auto"/>
            <w:vAlign w:val="center"/>
            <w:hideMark/>
          </w:tcPr>
          <w:p w14:paraId="7C35DA4B" w14:textId="77777777" w:rsidR="00F102E9" w:rsidRPr="00F102E9" w:rsidRDefault="00F102E9" w:rsidP="00F102E9">
            <w:pPr>
              <w:jc w:val="center"/>
              <w:rPr>
                <w:bCs/>
                <w:color w:val="000000"/>
                <w:sz w:val="12"/>
                <w:szCs w:val="12"/>
              </w:rPr>
            </w:pPr>
            <w:r w:rsidRPr="00F102E9">
              <w:rPr>
                <w:bCs/>
                <w:color w:val="000000"/>
                <w:sz w:val="12"/>
                <w:szCs w:val="12"/>
              </w:rPr>
              <w:t>0,00</w:t>
            </w:r>
          </w:p>
        </w:tc>
      </w:tr>
      <w:tr w:rsidR="00F102E9" w:rsidRPr="00F102E9" w14:paraId="2AE4F9DC" w14:textId="77777777" w:rsidTr="00FC2646">
        <w:trPr>
          <w:trHeight w:val="20"/>
        </w:trPr>
        <w:tc>
          <w:tcPr>
            <w:tcW w:w="7423" w:type="dxa"/>
            <w:gridSpan w:val="2"/>
            <w:shd w:val="clear" w:color="auto" w:fill="auto"/>
            <w:noWrap/>
            <w:vAlign w:val="bottom"/>
            <w:hideMark/>
          </w:tcPr>
          <w:p w14:paraId="76EFE614" w14:textId="77777777" w:rsidR="00F102E9" w:rsidRPr="00F102E9" w:rsidRDefault="00F102E9" w:rsidP="00F102E9">
            <w:pPr>
              <w:rPr>
                <w:bCs/>
                <w:color w:val="000000"/>
                <w:sz w:val="12"/>
                <w:szCs w:val="12"/>
              </w:rPr>
            </w:pPr>
            <w:r w:rsidRPr="00F102E9">
              <w:rPr>
                <w:bCs/>
                <w:color w:val="000000"/>
                <w:sz w:val="12"/>
                <w:szCs w:val="12"/>
              </w:rPr>
              <w:t>ИТОГО по программе (группа 6)</w:t>
            </w:r>
          </w:p>
        </w:tc>
        <w:tc>
          <w:tcPr>
            <w:tcW w:w="622" w:type="dxa"/>
            <w:shd w:val="clear" w:color="auto" w:fill="auto"/>
            <w:vAlign w:val="center"/>
            <w:hideMark/>
          </w:tcPr>
          <w:p w14:paraId="6C5A96FB" w14:textId="77777777" w:rsidR="00F102E9" w:rsidRPr="00F102E9" w:rsidRDefault="00F102E9" w:rsidP="00F102E9">
            <w:pPr>
              <w:jc w:val="center"/>
              <w:rPr>
                <w:bCs/>
                <w:color w:val="000000"/>
                <w:sz w:val="12"/>
                <w:szCs w:val="12"/>
              </w:rPr>
            </w:pPr>
            <w:r w:rsidRPr="00F102E9">
              <w:rPr>
                <w:bCs/>
                <w:color w:val="000000"/>
                <w:sz w:val="12"/>
                <w:szCs w:val="12"/>
              </w:rPr>
              <w:t>31 455,73</w:t>
            </w:r>
          </w:p>
        </w:tc>
        <w:tc>
          <w:tcPr>
            <w:tcW w:w="567" w:type="dxa"/>
            <w:shd w:val="clear" w:color="auto" w:fill="auto"/>
            <w:vAlign w:val="center"/>
            <w:hideMark/>
          </w:tcPr>
          <w:p w14:paraId="6A5F15FD"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vAlign w:val="center"/>
            <w:hideMark/>
          </w:tcPr>
          <w:p w14:paraId="5CDB8006" w14:textId="77777777" w:rsidR="00F102E9" w:rsidRPr="00F102E9" w:rsidRDefault="00F102E9" w:rsidP="00F102E9">
            <w:pPr>
              <w:jc w:val="center"/>
              <w:rPr>
                <w:bCs/>
                <w:color w:val="000000"/>
                <w:sz w:val="12"/>
                <w:szCs w:val="12"/>
              </w:rPr>
            </w:pPr>
            <w:r w:rsidRPr="00F102E9">
              <w:rPr>
                <w:bCs/>
                <w:color w:val="000000"/>
                <w:sz w:val="12"/>
                <w:szCs w:val="12"/>
              </w:rPr>
              <w:t>31 455,73</w:t>
            </w:r>
          </w:p>
        </w:tc>
        <w:tc>
          <w:tcPr>
            <w:tcW w:w="1058" w:type="dxa"/>
            <w:shd w:val="clear" w:color="auto" w:fill="auto"/>
            <w:vAlign w:val="center"/>
            <w:hideMark/>
          </w:tcPr>
          <w:p w14:paraId="6BCB3C58"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shd w:val="clear" w:color="auto" w:fill="auto"/>
            <w:vAlign w:val="center"/>
            <w:hideMark/>
          </w:tcPr>
          <w:p w14:paraId="6ED6F7D3"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shd w:val="clear" w:color="auto" w:fill="auto"/>
            <w:vAlign w:val="center"/>
            <w:hideMark/>
          </w:tcPr>
          <w:p w14:paraId="47EE3D3B"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shd w:val="clear" w:color="auto" w:fill="auto"/>
            <w:vAlign w:val="center"/>
            <w:hideMark/>
          </w:tcPr>
          <w:p w14:paraId="19AFE9B6" w14:textId="77777777" w:rsidR="00F102E9" w:rsidRPr="00F102E9" w:rsidRDefault="00F102E9" w:rsidP="00F102E9">
            <w:pPr>
              <w:jc w:val="center"/>
              <w:rPr>
                <w:bCs/>
                <w:color w:val="000000"/>
                <w:sz w:val="12"/>
                <w:szCs w:val="12"/>
              </w:rPr>
            </w:pPr>
            <w:r w:rsidRPr="00F102E9">
              <w:rPr>
                <w:bCs/>
                <w:color w:val="000000"/>
                <w:sz w:val="12"/>
                <w:szCs w:val="12"/>
              </w:rPr>
              <w:t>13 417,05</w:t>
            </w:r>
          </w:p>
        </w:tc>
        <w:tc>
          <w:tcPr>
            <w:tcW w:w="709" w:type="dxa"/>
            <w:shd w:val="clear" w:color="auto" w:fill="auto"/>
            <w:vAlign w:val="center"/>
            <w:hideMark/>
          </w:tcPr>
          <w:p w14:paraId="0CA5A677" w14:textId="77777777" w:rsidR="00F102E9" w:rsidRPr="00F102E9" w:rsidRDefault="00F102E9" w:rsidP="00F102E9">
            <w:pPr>
              <w:jc w:val="center"/>
              <w:rPr>
                <w:bCs/>
                <w:color w:val="000000"/>
                <w:sz w:val="12"/>
                <w:szCs w:val="12"/>
              </w:rPr>
            </w:pPr>
            <w:r w:rsidRPr="00F102E9">
              <w:rPr>
                <w:bCs/>
                <w:color w:val="000000"/>
                <w:sz w:val="12"/>
                <w:szCs w:val="12"/>
              </w:rPr>
              <w:t>7 410,24</w:t>
            </w:r>
          </w:p>
        </w:tc>
        <w:tc>
          <w:tcPr>
            <w:tcW w:w="992" w:type="dxa"/>
            <w:shd w:val="clear" w:color="auto" w:fill="auto"/>
            <w:vAlign w:val="center"/>
            <w:hideMark/>
          </w:tcPr>
          <w:p w14:paraId="49EFD150" w14:textId="77777777" w:rsidR="00F102E9" w:rsidRPr="00F102E9" w:rsidRDefault="00F102E9" w:rsidP="00F102E9">
            <w:pPr>
              <w:jc w:val="center"/>
              <w:rPr>
                <w:bCs/>
                <w:color w:val="000000"/>
                <w:sz w:val="12"/>
                <w:szCs w:val="12"/>
              </w:rPr>
            </w:pPr>
            <w:r w:rsidRPr="00F102E9">
              <w:rPr>
                <w:bCs/>
                <w:color w:val="000000"/>
                <w:sz w:val="12"/>
                <w:szCs w:val="12"/>
              </w:rPr>
              <w:t>10 628,44</w:t>
            </w:r>
          </w:p>
        </w:tc>
        <w:tc>
          <w:tcPr>
            <w:tcW w:w="993" w:type="dxa"/>
            <w:shd w:val="clear" w:color="auto" w:fill="auto"/>
            <w:vAlign w:val="center"/>
            <w:hideMark/>
          </w:tcPr>
          <w:p w14:paraId="103DB8BE" w14:textId="77777777" w:rsidR="00F102E9" w:rsidRPr="00F102E9" w:rsidRDefault="00F102E9" w:rsidP="00F102E9">
            <w:pPr>
              <w:jc w:val="center"/>
              <w:rPr>
                <w:bCs/>
                <w:color w:val="000000"/>
                <w:sz w:val="12"/>
                <w:szCs w:val="12"/>
              </w:rPr>
            </w:pPr>
            <w:r w:rsidRPr="00F102E9">
              <w:rPr>
                <w:bCs/>
                <w:color w:val="000000"/>
                <w:sz w:val="12"/>
                <w:szCs w:val="12"/>
              </w:rPr>
              <w:t>0,00</w:t>
            </w:r>
          </w:p>
        </w:tc>
      </w:tr>
      <w:tr w:rsidR="00F102E9" w:rsidRPr="00F102E9" w14:paraId="529896B8" w14:textId="77777777" w:rsidTr="00FC2646">
        <w:trPr>
          <w:trHeight w:val="20"/>
        </w:trPr>
        <w:tc>
          <w:tcPr>
            <w:tcW w:w="7423" w:type="dxa"/>
            <w:gridSpan w:val="2"/>
            <w:shd w:val="clear" w:color="auto" w:fill="auto"/>
            <w:noWrap/>
            <w:vAlign w:val="bottom"/>
            <w:hideMark/>
          </w:tcPr>
          <w:p w14:paraId="2D52468A" w14:textId="77777777" w:rsidR="00F102E9" w:rsidRPr="00F102E9" w:rsidRDefault="00F102E9" w:rsidP="00F102E9">
            <w:pPr>
              <w:rPr>
                <w:bCs/>
                <w:color w:val="000000"/>
                <w:sz w:val="12"/>
                <w:szCs w:val="12"/>
              </w:rPr>
            </w:pPr>
            <w:r w:rsidRPr="00F102E9">
              <w:rPr>
                <w:bCs/>
                <w:color w:val="000000"/>
                <w:sz w:val="12"/>
                <w:szCs w:val="12"/>
              </w:rPr>
              <w:t>ИТОГО по программе</w:t>
            </w:r>
          </w:p>
        </w:tc>
        <w:tc>
          <w:tcPr>
            <w:tcW w:w="622" w:type="dxa"/>
            <w:shd w:val="clear" w:color="auto" w:fill="auto"/>
            <w:vAlign w:val="center"/>
            <w:hideMark/>
          </w:tcPr>
          <w:p w14:paraId="4868D8E6" w14:textId="77777777" w:rsidR="00F102E9" w:rsidRPr="00F102E9" w:rsidRDefault="00F102E9" w:rsidP="00F102E9">
            <w:pPr>
              <w:jc w:val="center"/>
              <w:rPr>
                <w:bCs/>
                <w:color w:val="000000"/>
                <w:sz w:val="12"/>
                <w:szCs w:val="12"/>
              </w:rPr>
            </w:pPr>
            <w:r w:rsidRPr="00F102E9">
              <w:rPr>
                <w:bCs/>
                <w:color w:val="000000"/>
                <w:sz w:val="12"/>
                <w:szCs w:val="12"/>
              </w:rPr>
              <w:t>646 462,66</w:t>
            </w:r>
          </w:p>
        </w:tc>
        <w:tc>
          <w:tcPr>
            <w:tcW w:w="567" w:type="dxa"/>
            <w:shd w:val="clear" w:color="auto" w:fill="auto"/>
            <w:vAlign w:val="center"/>
            <w:hideMark/>
          </w:tcPr>
          <w:p w14:paraId="7955D54E" w14:textId="77777777" w:rsidR="00F102E9" w:rsidRPr="00F102E9" w:rsidRDefault="00F102E9" w:rsidP="00F102E9">
            <w:pPr>
              <w:jc w:val="center"/>
              <w:rPr>
                <w:bCs/>
                <w:color w:val="000000"/>
                <w:sz w:val="12"/>
                <w:szCs w:val="12"/>
              </w:rPr>
            </w:pPr>
            <w:r w:rsidRPr="00F102E9">
              <w:rPr>
                <w:bCs/>
                <w:color w:val="000000"/>
                <w:sz w:val="12"/>
                <w:szCs w:val="12"/>
              </w:rPr>
              <w:t>2 509,02</w:t>
            </w:r>
          </w:p>
        </w:tc>
        <w:tc>
          <w:tcPr>
            <w:tcW w:w="709" w:type="dxa"/>
            <w:shd w:val="clear" w:color="auto" w:fill="auto"/>
            <w:vAlign w:val="center"/>
            <w:hideMark/>
          </w:tcPr>
          <w:p w14:paraId="6CE504CC" w14:textId="77777777" w:rsidR="00F102E9" w:rsidRPr="00F102E9" w:rsidRDefault="00F102E9" w:rsidP="00F102E9">
            <w:pPr>
              <w:jc w:val="center"/>
              <w:rPr>
                <w:bCs/>
                <w:color w:val="000000"/>
                <w:sz w:val="12"/>
                <w:szCs w:val="12"/>
              </w:rPr>
            </w:pPr>
            <w:r w:rsidRPr="00F102E9">
              <w:rPr>
                <w:bCs/>
                <w:color w:val="000000"/>
                <w:sz w:val="12"/>
                <w:szCs w:val="12"/>
              </w:rPr>
              <w:t>354 643,75</w:t>
            </w:r>
          </w:p>
        </w:tc>
        <w:tc>
          <w:tcPr>
            <w:tcW w:w="1058" w:type="dxa"/>
            <w:shd w:val="clear" w:color="auto" w:fill="auto"/>
            <w:vAlign w:val="center"/>
            <w:hideMark/>
          </w:tcPr>
          <w:p w14:paraId="28F602DE"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shd w:val="clear" w:color="auto" w:fill="auto"/>
            <w:vAlign w:val="center"/>
            <w:hideMark/>
          </w:tcPr>
          <w:p w14:paraId="00D8C2C3" w14:textId="77777777" w:rsidR="00F102E9" w:rsidRPr="00F102E9" w:rsidRDefault="00F102E9" w:rsidP="00F102E9">
            <w:pPr>
              <w:jc w:val="center"/>
              <w:rPr>
                <w:bCs/>
                <w:color w:val="000000"/>
                <w:sz w:val="12"/>
                <w:szCs w:val="12"/>
              </w:rPr>
            </w:pPr>
            <w:r w:rsidRPr="00F102E9">
              <w:rPr>
                <w:bCs/>
                <w:color w:val="000000"/>
                <w:sz w:val="12"/>
                <w:szCs w:val="12"/>
              </w:rPr>
              <w:t>19 951,00</w:t>
            </w:r>
          </w:p>
        </w:tc>
        <w:tc>
          <w:tcPr>
            <w:tcW w:w="567" w:type="dxa"/>
            <w:shd w:val="clear" w:color="auto" w:fill="auto"/>
            <w:vAlign w:val="center"/>
            <w:hideMark/>
          </w:tcPr>
          <w:p w14:paraId="16B46A97" w14:textId="77777777" w:rsidR="00F102E9" w:rsidRPr="00F102E9" w:rsidRDefault="00F102E9" w:rsidP="00F102E9">
            <w:pPr>
              <w:jc w:val="center"/>
              <w:rPr>
                <w:bCs/>
                <w:color w:val="000000"/>
                <w:sz w:val="12"/>
                <w:szCs w:val="12"/>
              </w:rPr>
            </w:pPr>
            <w:r w:rsidRPr="00F102E9">
              <w:rPr>
                <w:bCs/>
                <w:color w:val="000000"/>
                <w:sz w:val="12"/>
                <w:szCs w:val="12"/>
              </w:rPr>
              <w:t>109215,04</w:t>
            </w:r>
          </w:p>
        </w:tc>
        <w:tc>
          <w:tcPr>
            <w:tcW w:w="708" w:type="dxa"/>
            <w:shd w:val="clear" w:color="auto" w:fill="auto"/>
            <w:vAlign w:val="center"/>
            <w:hideMark/>
          </w:tcPr>
          <w:p w14:paraId="2269DBBB" w14:textId="77777777" w:rsidR="00F102E9" w:rsidRPr="00F102E9" w:rsidRDefault="00F102E9" w:rsidP="00F102E9">
            <w:pPr>
              <w:jc w:val="center"/>
              <w:rPr>
                <w:bCs/>
                <w:color w:val="000000"/>
                <w:sz w:val="12"/>
                <w:szCs w:val="12"/>
              </w:rPr>
            </w:pPr>
            <w:r w:rsidRPr="00F102E9">
              <w:rPr>
                <w:bCs/>
                <w:color w:val="000000"/>
                <w:sz w:val="12"/>
                <w:szCs w:val="12"/>
              </w:rPr>
              <w:t>85 571,15</w:t>
            </w:r>
          </w:p>
        </w:tc>
        <w:tc>
          <w:tcPr>
            <w:tcW w:w="709" w:type="dxa"/>
            <w:shd w:val="clear" w:color="auto" w:fill="auto"/>
            <w:vAlign w:val="center"/>
            <w:hideMark/>
          </w:tcPr>
          <w:p w14:paraId="521F4EBD" w14:textId="77777777" w:rsidR="00F102E9" w:rsidRPr="00F102E9" w:rsidRDefault="00F102E9" w:rsidP="00F102E9">
            <w:pPr>
              <w:jc w:val="center"/>
              <w:rPr>
                <w:bCs/>
                <w:color w:val="000000"/>
                <w:sz w:val="12"/>
                <w:szCs w:val="12"/>
              </w:rPr>
            </w:pPr>
            <w:r w:rsidRPr="00F102E9">
              <w:rPr>
                <w:bCs/>
                <w:color w:val="000000"/>
                <w:sz w:val="12"/>
                <w:szCs w:val="12"/>
              </w:rPr>
              <w:t>79 074,11</w:t>
            </w:r>
          </w:p>
        </w:tc>
        <w:tc>
          <w:tcPr>
            <w:tcW w:w="992" w:type="dxa"/>
            <w:shd w:val="clear" w:color="auto" w:fill="auto"/>
            <w:vAlign w:val="center"/>
            <w:hideMark/>
          </w:tcPr>
          <w:p w14:paraId="161C9AE4" w14:textId="77777777" w:rsidR="00F102E9" w:rsidRPr="00F102E9" w:rsidRDefault="00F102E9" w:rsidP="00F102E9">
            <w:pPr>
              <w:jc w:val="center"/>
              <w:rPr>
                <w:bCs/>
                <w:color w:val="000000"/>
                <w:sz w:val="12"/>
                <w:szCs w:val="12"/>
              </w:rPr>
            </w:pPr>
            <w:r w:rsidRPr="00F102E9">
              <w:rPr>
                <w:bCs/>
                <w:color w:val="000000"/>
                <w:sz w:val="12"/>
                <w:szCs w:val="12"/>
              </w:rPr>
              <w:t>352 651,37</w:t>
            </w:r>
          </w:p>
        </w:tc>
        <w:tc>
          <w:tcPr>
            <w:tcW w:w="993" w:type="dxa"/>
            <w:shd w:val="clear" w:color="auto" w:fill="auto"/>
            <w:vAlign w:val="center"/>
            <w:hideMark/>
          </w:tcPr>
          <w:p w14:paraId="626EE01D" w14:textId="77777777" w:rsidR="00F102E9" w:rsidRPr="00F102E9" w:rsidRDefault="00F102E9" w:rsidP="00F102E9">
            <w:pPr>
              <w:jc w:val="center"/>
              <w:rPr>
                <w:bCs/>
                <w:color w:val="000000"/>
                <w:sz w:val="12"/>
                <w:szCs w:val="12"/>
              </w:rPr>
            </w:pPr>
            <w:r w:rsidRPr="00F102E9">
              <w:rPr>
                <w:bCs/>
                <w:color w:val="000000"/>
                <w:sz w:val="12"/>
                <w:szCs w:val="12"/>
              </w:rPr>
              <w:t>0,00</w:t>
            </w:r>
          </w:p>
        </w:tc>
      </w:tr>
      <w:tr w:rsidR="00F102E9" w:rsidRPr="00F102E9" w14:paraId="7C5B7524" w14:textId="77777777" w:rsidTr="00FC2646">
        <w:trPr>
          <w:trHeight w:val="20"/>
        </w:trPr>
        <w:tc>
          <w:tcPr>
            <w:tcW w:w="7423" w:type="dxa"/>
            <w:gridSpan w:val="2"/>
            <w:shd w:val="clear" w:color="auto" w:fill="auto"/>
            <w:vAlign w:val="bottom"/>
            <w:hideMark/>
          </w:tcPr>
          <w:p w14:paraId="42DAF70C" w14:textId="77777777" w:rsidR="00F102E9" w:rsidRPr="00F102E9" w:rsidRDefault="00F102E9" w:rsidP="00F102E9">
            <w:pPr>
              <w:rPr>
                <w:bCs/>
                <w:color w:val="000000"/>
                <w:sz w:val="12"/>
                <w:szCs w:val="12"/>
              </w:rPr>
            </w:pPr>
            <w:r w:rsidRPr="00F102E9">
              <w:rPr>
                <w:bCs/>
                <w:color w:val="000000"/>
                <w:sz w:val="12"/>
                <w:szCs w:val="12"/>
              </w:rPr>
              <w:t>ИТОГО по программе (в части отпуска теплоэнергии на потребительский рынок)</w:t>
            </w:r>
          </w:p>
        </w:tc>
        <w:tc>
          <w:tcPr>
            <w:tcW w:w="622" w:type="dxa"/>
            <w:shd w:val="clear" w:color="auto" w:fill="auto"/>
            <w:vAlign w:val="center"/>
            <w:hideMark/>
          </w:tcPr>
          <w:p w14:paraId="654457E8" w14:textId="77777777" w:rsidR="00F102E9" w:rsidRPr="00F102E9" w:rsidRDefault="00F102E9" w:rsidP="00F102E9">
            <w:pPr>
              <w:jc w:val="center"/>
              <w:rPr>
                <w:bCs/>
                <w:color w:val="000000"/>
                <w:sz w:val="12"/>
                <w:szCs w:val="12"/>
              </w:rPr>
            </w:pPr>
            <w:r w:rsidRPr="00F102E9">
              <w:rPr>
                <w:bCs/>
                <w:color w:val="000000"/>
                <w:sz w:val="12"/>
                <w:szCs w:val="12"/>
              </w:rPr>
              <w:t>434 553,39</w:t>
            </w:r>
          </w:p>
        </w:tc>
        <w:tc>
          <w:tcPr>
            <w:tcW w:w="567" w:type="dxa"/>
            <w:shd w:val="clear" w:color="auto" w:fill="auto"/>
            <w:vAlign w:val="center"/>
            <w:hideMark/>
          </w:tcPr>
          <w:p w14:paraId="09ED433D" w14:textId="77777777" w:rsidR="00F102E9" w:rsidRPr="00F102E9" w:rsidRDefault="00F102E9" w:rsidP="00F102E9">
            <w:pPr>
              <w:jc w:val="center"/>
              <w:rPr>
                <w:bCs/>
                <w:color w:val="000000"/>
                <w:sz w:val="12"/>
                <w:szCs w:val="12"/>
              </w:rPr>
            </w:pPr>
            <w:r w:rsidRPr="00F102E9">
              <w:rPr>
                <w:bCs/>
                <w:color w:val="000000"/>
                <w:sz w:val="12"/>
                <w:szCs w:val="12"/>
              </w:rPr>
              <w:t>2 509,02</w:t>
            </w:r>
          </w:p>
        </w:tc>
        <w:tc>
          <w:tcPr>
            <w:tcW w:w="709" w:type="dxa"/>
            <w:shd w:val="clear" w:color="auto" w:fill="auto"/>
            <w:vAlign w:val="center"/>
            <w:hideMark/>
          </w:tcPr>
          <w:p w14:paraId="6E393A79" w14:textId="77777777" w:rsidR="00F102E9" w:rsidRPr="00F102E9" w:rsidRDefault="00F102E9" w:rsidP="00F102E9">
            <w:pPr>
              <w:jc w:val="center"/>
              <w:rPr>
                <w:bCs/>
                <w:color w:val="000000"/>
                <w:sz w:val="12"/>
                <w:szCs w:val="12"/>
              </w:rPr>
            </w:pPr>
            <w:r w:rsidRPr="00F102E9">
              <w:rPr>
                <w:bCs/>
                <w:color w:val="000000"/>
                <w:sz w:val="12"/>
                <w:szCs w:val="12"/>
              </w:rPr>
              <w:t>282 306,66</w:t>
            </w:r>
          </w:p>
        </w:tc>
        <w:tc>
          <w:tcPr>
            <w:tcW w:w="1058" w:type="dxa"/>
            <w:shd w:val="clear" w:color="auto" w:fill="auto"/>
            <w:vAlign w:val="center"/>
            <w:hideMark/>
          </w:tcPr>
          <w:p w14:paraId="24852075"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shd w:val="clear" w:color="auto" w:fill="auto"/>
            <w:vAlign w:val="center"/>
            <w:hideMark/>
          </w:tcPr>
          <w:p w14:paraId="223ADC95" w14:textId="77777777" w:rsidR="00F102E9" w:rsidRPr="00F102E9" w:rsidRDefault="00F102E9" w:rsidP="00F102E9">
            <w:pPr>
              <w:jc w:val="center"/>
              <w:rPr>
                <w:bCs/>
                <w:color w:val="000000"/>
                <w:sz w:val="12"/>
                <w:szCs w:val="12"/>
              </w:rPr>
            </w:pPr>
            <w:r w:rsidRPr="00F102E9">
              <w:rPr>
                <w:bCs/>
                <w:color w:val="000000"/>
                <w:sz w:val="12"/>
                <w:szCs w:val="12"/>
              </w:rPr>
              <w:t>10 091,22</w:t>
            </w:r>
          </w:p>
        </w:tc>
        <w:tc>
          <w:tcPr>
            <w:tcW w:w="567" w:type="dxa"/>
            <w:shd w:val="clear" w:color="auto" w:fill="auto"/>
            <w:vAlign w:val="center"/>
            <w:hideMark/>
          </w:tcPr>
          <w:p w14:paraId="472CFCD2" w14:textId="77777777" w:rsidR="00F102E9" w:rsidRPr="00F102E9" w:rsidRDefault="00F102E9" w:rsidP="00F102E9">
            <w:pPr>
              <w:jc w:val="center"/>
              <w:rPr>
                <w:bCs/>
                <w:color w:val="000000"/>
                <w:sz w:val="12"/>
                <w:szCs w:val="12"/>
              </w:rPr>
            </w:pPr>
            <w:r w:rsidRPr="00F102E9">
              <w:rPr>
                <w:bCs/>
                <w:color w:val="000000"/>
                <w:sz w:val="12"/>
                <w:szCs w:val="12"/>
              </w:rPr>
              <w:t>55 223,60</w:t>
            </w:r>
          </w:p>
        </w:tc>
        <w:tc>
          <w:tcPr>
            <w:tcW w:w="708" w:type="dxa"/>
            <w:shd w:val="clear" w:color="auto" w:fill="auto"/>
            <w:vAlign w:val="center"/>
            <w:hideMark/>
          </w:tcPr>
          <w:p w14:paraId="23EBE313" w14:textId="77777777" w:rsidR="00F102E9" w:rsidRPr="00F102E9" w:rsidRDefault="00F102E9" w:rsidP="00F102E9">
            <w:pPr>
              <w:jc w:val="center"/>
              <w:rPr>
                <w:bCs/>
                <w:color w:val="000000"/>
                <w:sz w:val="12"/>
                <w:szCs w:val="12"/>
              </w:rPr>
            </w:pPr>
            <w:r w:rsidRPr="00F102E9">
              <w:rPr>
                <w:bCs/>
                <w:color w:val="000000"/>
                <w:sz w:val="12"/>
                <w:szCs w:val="12"/>
              </w:rPr>
              <w:t>43 268,28</w:t>
            </w:r>
          </w:p>
        </w:tc>
        <w:tc>
          <w:tcPr>
            <w:tcW w:w="709" w:type="dxa"/>
            <w:shd w:val="clear" w:color="auto" w:fill="auto"/>
            <w:vAlign w:val="center"/>
            <w:hideMark/>
          </w:tcPr>
          <w:p w14:paraId="2B732120" w14:textId="77777777" w:rsidR="00F102E9" w:rsidRPr="00F102E9" w:rsidRDefault="00F102E9" w:rsidP="00F102E9">
            <w:pPr>
              <w:jc w:val="center"/>
              <w:rPr>
                <w:bCs/>
                <w:color w:val="000000"/>
                <w:sz w:val="12"/>
                <w:szCs w:val="12"/>
              </w:rPr>
            </w:pPr>
            <w:r w:rsidRPr="00F102E9">
              <w:rPr>
                <w:bCs/>
                <w:color w:val="000000"/>
                <w:sz w:val="12"/>
                <w:szCs w:val="12"/>
              </w:rPr>
              <w:t>43 561,92</w:t>
            </w:r>
          </w:p>
        </w:tc>
        <w:tc>
          <w:tcPr>
            <w:tcW w:w="992" w:type="dxa"/>
            <w:shd w:val="clear" w:color="auto" w:fill="auto"/>
            <w:vAlign w:val="center"/>
            <w:hideMark/>
          </w:tcPr>
          <w:p w14:paraId="7ACA9E91" w14:textId="77777777" w:rsidR="00F102E9" w:rsidRPr="00F102E9" w:rsidRDefault="00F102E9" w:rsidP="00F102E9">
            <w:pPr>
              <w:jc w:val="center"/>
              <w:rPr>
                <w:bCs/>
                <w:color w:val="000000"/>
                <w:sz w:val="12"/>
                <w:szCs w:val="12"/>
              </w:rPr>
            </w:pPr>
            <w:r w:rsidRPr="00F102E9">
              <w:rPr>
                <w:bCs/>
                <w:color w:val="000000"/>
                <w:sz w:val="12"/>
                <w:szCs w:val="12"/>
              </w:rPr>
              <w:t>282 410,58</w:t>
            </w:r>
          </w:p>
        </w:tc>
        <w:tc>
          <w:tcPr>
            <w:tcW w:w="993" w:type="dxa"/>
            <w:shd w:val="clear" w:color="auto" w:fill="auto"/>
            <w:vAlign w:val="center"/>
            <w:hideMark/>
          </w:tcPr>
          <w:p w14:paraId="4A3207A1" w14:textId="77777777" w:rsidR="00F102E9" w:rsidRPr="00F102E9" w:rsidRDefault="00F102E9" w:rsidP="00F102E9">
            <w:pPr>
              <w:jc w:val="center"/>
              <w:rPr>
                <w:bCs/>
                <w:color w:val="000000"/>
                <w:sz w:val="12"/>
                <w:szCs w:val="12"/>
              </w:rPr>
            </w:pPr>
            <w:r w:rsidRPr="00F102E9">
              <w:rPr>
                <w:bCs/>
                <w:color w:val="000000"/>
                <w:sz w:val="12"/>
                <w:szCs w:val="12"/>
              </w:rPr>
              <w:t>0,00</w:t>
            </w:r>
          </w:p>
        </w:tc>
      </w:tr>
    </w:tbl>
    <w:p w14:paraId="5BA9D51F" w14:textId="77777777" w:rsidR="00F102E9" w:rsidRPr="00F102E9" w:rsidRDefault="00F102E9" w:rsidP="00F102E9">
      <w:pPr>
        <w:rPr>
          <w:sz w:val="20"/>
          <w:szCs w:val="20"/>
        </w:rPr>
      </w:pPr>
    </w:p>
    <w:p w14:paraId="1D61E799" w14:textId="77777777" w:rsidR="00F102E9" w:rsidRPr="00F102E9" w:rsidRDefault="00F102E9" w:rsidP="00F102E9">
      <w:pPr>
        <w:spacing w:after="160" w:line="259" w:lineRule="auto"/>
        <w:rPr>
          <w:rFonts w:ascii="Calibri" w:eastAsia="Calibri" w:hAnsi="Calibri"/>
          <w:sz w:val="22"/>
          <w:szCs w:val="22"/>
          <w:lang w:eastAsia="en-US"/>
        </w:rPr>
      </w:pPr>
    </w:p>
    <w:p w14:paraId="4FFE8A2F" w14:textId="77777777" w:rsidR="00F102E9" w:rsidRPr="00F102E9" w:rsidRDefault="00F102E9" w:rsidP="00F102E9">
      <w:pPr>
        <w:spacing w:line="276" w:lineRule="auto"/>
        <w:ind w:firstLine="708"/>
        <w:jc w:val="both"/>
        <w:rPr>
          <w:sz w:val="28"/>
          <w:szCs w:val="28"/>
        </w:rPr>
      </w:pPr>
    </w:p>
    <w:p w14:paraId="7308105A" w14:textId="77777777" w:rsidR="00F102E9" w:rsidRPr="00F102E9" w:rsidRDefault="00F102E9" w:rsidP="00F102E9">
      <w:pPr>
        <w:spacing w:line="276" w:lineRule="auto"/>
        <w:ind w:firstLine="708"/>
        <w:jc w:val="both"/>
        <w:rPr>
          <w:sz w:val="28"/>
          <w:szCs w:val="28"/>
        </w:rPr>
      </w:pPr>
    </w:p>
    <w:p w14:paraId="17684063" w14:textId="77777777" w:rsidR="00F102E9" w:rsidRPr="00F102E9" w:rsidRDefault="00F102E9" w:rsidP="00F102E9">
      <w:pPr>
        <w:spacing w:line="276" w:lineRule="auto"/>
        <w:ind w:firstLine="708"/>
        <w:jc w:val="both"/>
        <w:rPr>
          <w:sz w:val="28"/>
          <w:szCs w:val="28"/>
        </w:rPr>
      </w:pPr>
    </w:p>
    <w:p w14:paraId="157ADAD4" w14:textId="77777777" w:rsidR="00F102E9" w:rsidRPr="00F102E9" w:rsidRDefault="00F102E9" w:rsidP="00F102E9">
      <w:pPr>
        <w:spacing w:line="276" w:lineRule="auto"/>
        <w:ind w:firstLine="708"/>
        <w:jc w:val="both"/>
        <w:rPr>
          <w:sz w:val="28"/>
          <w:szCs w:val="28"/>
        </w:rPr>
      </w:pPr>
    </w:p>
    <w:p w14:paraId="2529A7B9" w14:textId="77777777" w:rsidR="00F102E9" w:rsidRPr="00F102E9" w:rsidRDefault="00F102E9" w:rsidP="00F102E9">
      <w:pPr>
        <w:spacing w:line="276" w:lineRule="auto"/>
        <w:ind w:firstLine="708"/>
        <w:jc w:val="both"/>
        <w:rPr>
          <w:sz w:val="28"/>
          <w:szCs w:val="28"/>
        </w:rPr>
      </w:pPr>
    </w:p>
    <w:p w14:paraId="4A141A3B" w14:textId="77777777" w:rsidR="00F102E9" w:rsidRPr="00F102E9" w:rsidRDefault="00F102E9" w:rsidP="00F102E9">
      <w:pPr>
        <w:spacing w:line="276" w:lineRule="auto"/>
        <w:ind w:firstLine="708"/>
        <w:jc w:val="both"/>
        <w:rPr>
          <w:sz w:val="28"/>
          <w:szCs w:val="28"/>
        </w:rPr>
      </w:pPr>
    </w:p>
    <w:p w14:paraId="003F21DA" w14:textId="77777777" w:rsidR="00F102E9" w:rsidRPr="00F102E9" w:rsidRDefault="00F102E9" w:rsidP="00F102E9">
      <w:pPr>
        <w:spacing w:line="276" w:lineRule="auto"/>
        <w:ind w:firstLine="708"/>
        <w:jc w:val="both"/>
        <w:rPr>
          <w:sz w:val="28"/>
          <w:szCs w:val="28"/>
        </w:rPr>
      </w:pPr>
    </w:p>
    <w:p w14:paraId="11026890" w14:textId="77777777" w:rsidR="00F102E9" w:rsidRPr="00F102E9" w:rsidRDefault="00F102E9" w:rsidP="00F102E9">
      <w:pPr>
        <w:spacing w:line="276" w:lineRule="auto"/>
        <w:ind w:firstLine="708"/>
        <w:jc w:val="both"/>
        <w:rPr>
          <w:sz w:val="28"/>
          <w:szCs w:val="28"/>
        </w:rPr>
      </w:pPr>
    </w:p>
    <w:p w14:paraId="247210EA" w14:textId="77777777" w:rsidR="00F102E9" w:rsidRPr="00F102E9" w:rsidRDefault="00F102E9" w:rsidP="00F102E9">
      <w:pPr>
        <w:spacing w:line="276" w:lineRule="auto"/>
        <w:ind w:firstLine="708"/>
        <w:jc w:val="both"/>
        <w:rPr>
          <w:sz w:val="28"/>
          <w:szCs w:val="28"/>
        </w:rPr>
      </w:pPr>
    </w:p>
    <w:p w14:paraId="46FFB67B" w14:textId="77777777" w:rsidR="00F102E9" w:rsidRPr="00F102E9" w:rsidRDefault="00F102E9" w:rsidP="00F102E9">
      <w:pPr>
        <w:spacing w:line="276" w:lineRule="auto"/>
        <w:ind w:firstLine="708"/>
        <w:jc w:val="both"/>
        <w:rPr>
          <w:sz w:val="28"/>
          <w:szCs w:val="28"/>
        </w:rPr>
      </w:pPr>
    </w:p>
    <w:p w14:paraId="5B08780E" w14:textId="77777777" w:rsidR="00F102E9" w:rsidRPr="00F102E9" w:rsidRDefault="00F102E9" w:rsidP="00F102E9">
      <w:pPr>
        <w:spacing w:line="276" w:lineRule="auto"/>
        <w:ind w:firstLine="708"/>
        <w:jc w:val="both"/>
        <w:rPr>
          <w:sz w:val="28"/>
          <w:szCs w:val="28"/>
        </w:rPr>
      </w:pPr>
    </w:p>
    <w:p w14:paraId="6EF29616" w14:textId="77777777" w:rsidR="00F102E9" w:rsidRPr="00F102E9" w:rsidRDefault="00F102E9" w:rsidP="00F102E9">
      <w:pPr>
        <w:spacing w:line="276" w:lineRule="auto"/>
        <w:ind w:firstLine="708"/>
        <w:jc w:val="both"/>
        <w:rPr>
          <w:sz w:val="28"/>
          <w:szCs w:val="28"/>
        </w:rPr>
      </w:pPr>
    </w:p>
    <w:p w14:paraId="6B74C47F" w14:textId="77777777" w:rsidR="00F102E9" w:rsidRPr="00F102E9" w:rsidRDefault="00F102E9" w:rsidP="00F102E9">
      <w:pPr>
        <w:spacing w:line="276" w:lineRule="auto"/>
        <w:ind w:firstLine="708"/>
        <w:jc w:val="both"/>
        <w:rPr>
          <w:sz w:val="28"/>
          <w:szCs w:val="28"/>
        </w:rPr>
      </w:pPr>
    </w:p>
    <w:p w14:paraId="79A33BBD" w14:textId="77777777" w:rsidR="00F102E9" w:rsidRPr="00F102E9" w:rsidRDefault="00F102E9" w:rsidP="00F102E9">
      <w:pPr>
        <w:spacing w:line="276" w:lineRule="auto"/>
        <w:ind w:firstLine="708"/>
        <w:jc w:val="both"/>
        <w:rPr>
          <w:sz w:val="28"/>
          <w:szCs w:val="28"/>
        </w:rPr>
      </w:pPr>
    </w:p>
    <w:p w14:paraId="0637A864" w14:textId="77777777" w:rsidR="00F102E9" w:rsidRPr="00F102E9" w:rsidRDefault="00F102E9" w:rsidP="00F102E9">
      <w:pPr>
        <w:spacing w:line="276" w:lineRule="auto"/>
        <w:ind w:firstLine="708"/>
        <w:jc w:val="both"/>
        <w:rPr>
          <w:sz w:val="28"/>
          <w:szCs w:val="28"/>
        </w:rPr>
      </w:pPr>
    </w:p>
    <w:p w14:paraId="2043B901" w14:textId="77777777" w:rsidR="00F102E9" w:rsidRPr="00F102E9" w:rsidRDefault="00F102E9" w:rsidP="00F102E9">
      <w:pPr>
        <w:spacing w:line="276" w:lineRule="auto"/>
        <w:ind w:firstLine="708"/>
        <w:jc w:val="both"/>
        <w:rPr>
          <w:sz w:val="28"/>
          <w:szCs w:val="28"/>
        </w:rPr>
      </w:pPr>
    </w:p>
    <w:p w14:paraId="611D2970" w14:textId="77777777" w:rsidR="00F102E9" w:rsidRPr="00F102E9" w:rsidRDefault="00F102E9" w:rsidP="00F102E9">
      <w:pPr>
        <w:spacing w:line="276" w:lineRule="auto"/>
        <w:ind w:firstLine="708"/>
        <w:jc w:val="both"/>
        <w:rPr>
          <w:sz w:val="28"/>
          <w:szCs w:val="28"/>
        </w:rPr>
      </w:pPr>
    </w:p>
    <w:p w14:paraId="36CB91DE" w14:textId="77777777" w:rsidR="00F102E9" w:rsidRPr="00F102E9" w:rsidRDefault="00F102E9" w:rsidP="00F102E9">
      <w:pPr>
        <w:spacing w:line="276" w:lineRule="auto"/>
        <w:ind w:firstLine="708"/>
        <w:jc w:val="both"/>
        <w:rPr>
          <w:sz w:val="28"/>
          <w:szCs w:val="28"/>
        </w:rPr>
      </w:pPr>
    </w:p>
    <w:p w14:paraId="3AA7C5DE" w14:textId="77777777" w:rsidR="00F102E9" w:rsidRPr="00F102E9" w:rsidRDefault="00F102E9" w:rsidP="00F102E9">
      <w:pPr>
        <w:spacing w:line="276" w:lineRule="auto"/>
        <w:ind w:firstLine="708"/>
        <w:jc w:val="both"/>
        <w:rPr>
          <w:sz w:val="28"/>
          <w:szCs w:val="28"/>
        </w:rPr>
      </w:pPr>
    </w:p>
    <w:tbl>
      <w:tblPr>
        <w:tblW w:w="14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6"/>
        <w:gridCol w:w="3869"/>
        <w:gridCol w:w="740"/>
        <w:gridCol w:w="758"/>
        <w:gridCol w:w="745"/>
        <w:gridCol w:w="734"/>
        <w:gridCol w:w="956"/>
        <w:gridCol w:w="1454"/>
        <w:gridCol w:w="1260"/>
        <w:gridCol w:w="754"/>
        <w:gridCol w:w="851"/>
        <w:gridCol w:w="1043"/>
        <w:gridCol w:w="960"/>
      </w:tblGrid>
      <w:tr w:rsidR="00F102E9" w:rsidRPr="00F102E9" w14:paraId="00682BF3" w14:textId="77777777" w:rsidTr="00FC2646">
        <w:trPr>
          <w:trHeight w:val="20"/>
        </w:trPr>
        <w:tc>
          <w:tcPr>
            <w:tcW w:w="446" w:type="dxa"/>
            <w:vMerge w:val="restart"/>
            <w:shd w:val="clear" w:color="auto" w:fill="auto"/>
            <w:vAlign w:val="center"/>
            <w:hideMark/>
          </w:tcPr>
          <w:p w14:paraId="2F195DD6" w14:textId="77777777" w:rsidR="00F102E9" w:rsidRPr="00F102E9" w:rsidRDefault="00F102E9" w:rsidP="00F102E9">
            <w:pPr>
              <w:jc w:val="center"/>
              <w:rPr>
                <w:color w:val="000000"/>
                <w:sz w:val="12"/>
                <w:szCs w:val="12"/>
              </w:rPr>
            </w:pPr>
            <w:r w:rsidRPr="00F102E9">
              <w:rPr>
                <w:color w:val="000000"/>
                <w:sz w:val="12"/>
                <w:szCs w:val="12"/>
              </w:rPr>
              <w:lastRenderedPageBreak/>
              <w:t>№ п/п</w:t>
            </w:r>
          </w:p>
        </w:tc>
        <w:tc>
          <w:tcPr>
            <w:tcW w:w="3869" w:type="dxa"/>
            <w:vMerge w:val="restart"/>
            <w:shd w:val="clear" w:color="auto" w:fill="auto"/>
            <w:vAlign w:val="center"/>
            <w:hideMark/>
          </w:tcPr>
          <w:p w14:paraId="7B31A212" w14:textId="77777777" w:rsidR="00F102E9" w:rsidRPr="00F102E9" w:rsidRDefault="00F102E9" w:rsidP="00F102E9">
            <w:pPr>
              <w:jc w:val="center"/>
              <w:rPr>
                <w:color w:val="000000"/>
                <w:sz w:val="12"/>
                <w:szCs w:val="12"/>
              </w:rPr>
            </w:pPr>
            <w:r w:rsidRPr="00F102E9">
              <w:rPr>
                <w:color w:val="000000"/>
                <w:sz w:val="12"/>
                <w:szCs w:val="12"/>
              </w:rPr>
              <w:t>Наименование мероприятий</w:t>
            </w:r>
          </w:p>
        </w:tc>
        <w:tc>
          <w:tcPr>
            <w:tcW w:w="10255" w:type="dxa"/>
            <w:gridSpan w:val="11"/>
            <w:shd w:val="clear" w:color="auto" w:fill="auto"/>
            <w:vAlign w:val="center"/>
            <w:hideMark/>
          </w:tcPr>
          <w:p w14:paraId="3A2389BF" w14:textId="77777777" w:rsidR="00F102E9" w:rsidRPr="00F102E9" w:rsidRDefault="00F102E9" w:rsidP="00F102E9">
            <w:pPr>
              <w:jc w:val="center"/>
              <w:rPr>
                <w:color w:val="000000"/>
                <w:sz w:val="12"/>
                <w:szCs w:val="12"/>
              </w:rPr>
            </w:pPr>
            <w:r w:rsidRPr="00F102E9">
              <w:rPr>
                <w:color w:val="000000"/>
                <w:sz w:val="12"/>
                <w:szCs w:val="12"/>
              </w:rPr>
              <w:t>Расшифровка источников финансирования инвестиционной программы, тыс. руб. без НДС</w:t>
            </w:r>
          </w:p>
        </w:tc>
      </w:tr>
      <w:tr w:rsidR="00F102E9" w:rsidRPr="00F102E9" w14:paraId="7FF8376E" w14:textId="77777777" w:rsidTr="00FC2646">
        <w:trPr>
          <w:trHeight w:val="450"/>
        </w:trPr>
        <w:tc>
          <w:tcPr>
            <w:tcW w:w="446" w:type="dxa"/>
            <w:vMerge/>
            <w:vAlign w:val="center"/>
            <w:hideMark/>
          </w:tcPr>
          <w:p w14:paraId="376AA84C" w14:textId="77777777" w:rsidR="00F102E9" w:rsidRPr="00F102E9" w:rsidRDefault="00F102E9" w:rsidP="00F102E9">
            <w:pPr>
              <w:rPr>
                <w:color w:val="000000"/>
                <w:sz w:val="12"/>
                <w:szCs w:val="12"/>
              </w:rPr>
            </w:pPr>
          </w:p>
        </w:tc>
        <w:tc>
          <w:tcPr>
            <w:tcW w:w="3869" w:type="dxa"/>
            <w:vMerge/>
            <w:vAlign w:val="center"/>
            <w:hideMark/>
          </w:tcPr>
          <w:p w14:paraId="11C74D18" w14:textId="77777777" w:rsidR="00F102E9" w:rsidRPr="00F102E9" w:rsidRDefault="00F102E9" w:rsidP="00F102E9">
            <w:pPr>
              <w:rPr>
                <w:color w:val="000000"/>
                <w:sz w:val="12"/>
                <w:szCs w:val="12"/>
              </w:rPr>
            </w:pPr>
          </w:p>
        </w:tc>
        <w:tc>
          <w:tcPr>
            <w:tcW w:w="740" w:type="dxa"/>
            <w:vMerge w:val="restart"/>
            <w:shd w:val="clear" w:color="auto" w:fill="auto"/>
            <w:vAlign w:val="center"/>
            <w:hideMark/>
          </w:tcPr>
          <w:p w14:paraId="25E55FA5" w14:textId="77777777" w:rsidR="00F102E9" w:rsidRPr="00F102E9" w:rsidRDefault="00F102E9" w:rsidP="00F102E9">
            <w:pPr>
              <w:jc w:val="center"/>
              <w:rPr>
                <w:color w:val="000000"/>
                <w:sz w:val="12"/>
                <w:szCs w:val="12"/>
              </w:rPr>
            </w:pPr>
            <w:hyperlink r:id="rId38" w:anchor="RANGE!Par1863" w:tooltip="1.1" w:history="1">
              <w:r w:rsidRPr="00F102E9">
                <w:rPr>
                  <w:color w:val="000000"/>
                  <w:sz w:val="12"/>
                  <w:szCs w:val="12"/>
                </w:rPr>
                <w:t xml:space="preserve">Амортизация </w:t>
              </w:r>
            </w:hyperlink>
          </w:p>
        </w:tc>
        <w:tc>
          <w:tcPr>
            <w:tcW w:w="758" w:type="dxa"/>
            <w:vMerge w:val="restart"/>
            <w:shd w:val="clear" w:color="auto" w:fill="auto"/>
            <w:vAlign w:val="center"/>
            <w:hideMark/>
          </w:tcPr>
          <w:p w14:paraId="6B93132E" w14:textId="77777777" w:rsidR="00F102E9" w:rsidRPr="00F102E9" w:rsidRDefault="00F102E9" w:rsidP="00F102E9">
            <w:pPr>
              <w:jc w:val="center"/>
              <w:rPr>
                <w:color w:val="000000"/>
                <w:sz w:val="12"/>
                <w:szCs w:val="12"/>
              </w:rPr>
            </w:pPr>
            <w:hyperlink r:id="rId39" w:anchor="RANGE!Par1872" w:tooltip="1.2" w:history="1">
              <w:r w:rsidRPr="00F102E9">
                <w:rPr>
                  <w:color w:val="000000"/>
                  <w:sz w:val="12"/>
                  <w:szCs w:val="12"/>
                </w:rPr>
                <w:t xml:space="preserve">Прибыль, направленная на инвестиции </w:t>
              </w:r>
            </w:hyperlink>
          </w:p>
        </w:tc>
        <w:tc>
          <w:tcPr>
            <w:tcW w:w="745" w:type="dxa"/>
            <w:vMerge w:val="restart"/>
            <w:shd w:val="clear" w:color="auto" w:fill="auto"/>
            <w:vAlign w:val="center"/>
            <w:hideMark/>
          </w:tcPr>
          <w:p w14:paraId="0453CE8A" w14:textId="77777777" w:rsidR="00F102E9" w:rsidRPr="00F102E9" w:rsidRDefault="00F102E9" w:rsidP="00F102E9">
            <w:pPr>
              <w:jc w:val="center"/>
              <w:rPr>
                <w:color w:val="000000"/>
                <w:sz w:val="12"/>
                <w:szCs w:val="12"/>
              </w:rPr>
            </w:pPr>
            <w:hyperlink r:id="rId40" w:anchor="RANGE!Par1881" w:tooltip="1.3" w:history="1">
              <w:r w:rsidRPr="00F102E9">
                <w:rPr>
                  <w:color w:val="000000"/>
                  <w:sz w:val="12"/>
                  <w:szCs w:val="12"/>
                </w:rPr>
                <w:t xml:space="preserve">Средства, полученные за счет платы за подключение </w:t>
              </w:r>
            </w:hyperlink>
          </w:p>
        </w:tc>
        <w:tc>
          <w:tcPr>
            <w:tcW w:w="734" w:type="dxa"/>
            <w:vMerge w:val="restart"/>
            <w:shd w:val="clear" w:color="auto" w:fill="auto"/>
            <w:vAlign w:val="center"/>
            <w:hideMark/>
          </w:tcPr>
          <w:p w14:paraId="1E273D4E" w14:textId="77777777" w:rsidR="00F102E9" w:rsidRPr="00F102E9" w:rsidRDefault="00F102E9" w:rsidP="00F102E9">
            <w:pPr>
              <w:jc w:val="center"/>
              <w:rPr>
                <w:color w:val="000000"/>
                <w:sz w:val="12"/>
                <w:szCs w:val="12"/>
              </w:rPr>
            </w:pPr>
            <w:hyperlink r:id="rId41" w:anchor="RANGE!Par1908" w:tooltip="1.4" w:history="1">
              <w:r w:rsidRPr="00F102E9">
                <w:rPr>
                  <w:color w:val="000000"/>
                  <w:sz w:val="12"/>
                  <w:szCs w:val="12"/>
                </w:rPr>
                <w:t>Прочие собственные средства</w:t>
              </w:r>
            </w:hyperlink>
          </w:p>
        </w:tc>
        <w:tc>
          <w:tcPr>
            <w:tcW w:w="2410" w:type="dxa"/>
            <w:gridSpan w:val="2"/>
            <w:vMerge w:val="restart"/>
            <w:shd w:val="clear" w:color="auto" w:fill="auto"/>
            <w:vAlign w:val="center"/>
            <w:hideMark/>
          </w:tcPr>
          <w:p w14:paraId="6267A383" w14:textId="77777777" w:rsidR="00F102E9" w:rsidRPr="00F102E9" w:rsidRDefault="00F102E9" w:rsidP="00F102E9">
            <w:pPr>
              <w:jc w:val="center"/>
              <w:rPr>
                <w:color w:val="000000"/>
                <w:sz w:val="12"/>
                <w:szCs w:val="12"/>
              </w:rPr>
            </w:pPr>
            <w:hyperlink r:id="rId42" w:anchor="RANGE!Par1917" w:tooltip="1.5" w:history="1">
              <w:r w:rsidRPr="00F102E9">
                <w:rPr>
                  <w:color w:val="000000"/>
                  <w:sz w:val="12"/>
                  <w:szCs w:val="12"/>
                </w:rPr>
                <w:t>Экономия расходов</w:t>
              </w:r>
            </w:hyperlink>
          </w:p>
        </w:tc>
        <w:tc>
          <w:tcPr>
            <w:tcW w:w="1260" w:type="dxa"/>
            <w:vMerge w:val="restart"/>
            <w:shd w:val="clear" w:color="auto" w:fill="auto"/>
            <w:vAlign w:val="center"/>
            <w:hideMark/>
          </w:tcPr>
          <w:p w14:paraId="3CF8D20D" w14:textId="77777777" w:rsidR="00F102E9" w:rsidRPr="00F102E9" w:rsidRDefault="00F102E9" w:rsidP="00F102E9">
            <w:pPr>
              <w:jc w:val="center"/>
              <w:rPr>
                <w:color w:val="000000"/>
                <w:sz w:val="12"/>
                <w:szCs w:val="12"/>
              </w:rPr>
            </w:pPr>
            <w:r w:rsidRPr="00F102E9">
              <w:rPr>
                <w:color w:val="000000"/>
                <w:sz w:val="12"/>
                <w:szCs w:val="12"/>
              </w:rPr>
              <w:t>Расходы на оплату лизинговых платежей по договору финансовой аренды (лизинга)</w:t>
            </w:r>
          </w:p>
        </w:tc>
        <w:tc>
          <w:tcPr>
            <w:tcW w:w="754" w:type="dxa"/>
            <w:vMerge w:val="restart"/>
            <w:shd w:val="clear" w:color="auto" w:fill="auto"/>
            <w:vAlign w:val="center"/>
            <w:hideMark/>
          </w:tcPr>
          <w:p w14:paraId="309F010F" w14:textId="77777777" w:rsidR="00F102E9" w:rsidRPr="00F102E9" w:rsidRDefault="00F102E9" w:rsidP="00F102E9">
            <w:pPr>
              <w:jc w:val="center"/>
              <w:rPr>
                <w:color w:val="000000"/>
                <w:sz w:val="12"/>
                <w:szCs w:val="12"/>
              </w:rPr>
            </w:pPr>
            <w:hyperlink r:id="rId43" w:anchor="RANGE!Par1926" w:tooltip="2." w:history="1">
              <w:r w:rsidRPr="00F102E9">
                <w:rPr>
                  <w:color w:val="000000"/>
                  <w:sz w:val="12"/>
                  <w:szCs w:val="12"/>
                </w:rPr>
                <w:t xml:space="preserve">Иные собственные средства </w:t>
              </w:r>
            </w:hyperlink>
          </w:p>
        </w:tc>
        <w:tc>
          <w:tcPr>
            <w:tcW w:w="851" w:type="dxa"/>
            <w:vMerge w:val="restart"/>
            <w:shd w:val="clear" w:color="auto" w:fill="auto"/>
            <w:vAlign w:val="center"/>
            <w:hideMark/>
          </w:tcPr>
          <w:p w14:paraId="5EF86919" w14:textId="77777777" w:rsidR="00F102E9" w:rsidRPr="00F102E9" w:rsidRDefault="00F102E9" w:rsidP="00F102E9">
            <w:pPr>
              <w:jc w:val="center"/>
              <w:rPr>
                <w:color w:val="000000"/>
                <w:sz w:val="12"/>
                <w:szCs w:val="12"/>
              </w:rPr>
            </w:pPr>
            <w:r w:rsidRPr="00F102E9">
              <w:rPr>
                <w:color w:val="000000"/>
                <w:sz w:val="12"/>
                <w:szCs w:val="12"/>
              </w:rPr>
              <w:t xml:space="preserve">Привлеченные средства на возвратной основе </w:t>
            </w:r>
          </w:p>
        </w:tc>
        <w:tc>
          <w:tcPr>
            <w:tcW w:w="1043" w:type="dxa"/>
            <w:vMerge w:val="restart"/>
            <w:shd w:val="clear" w:color="auto" w:fill="auto"/>
            <w:vAlign w:val="center"/>
            <w:hideMark/>
          </w:tcPr>
          <w:p w14:paraId="7AE4DD50" w14:textId="77777777" w:rsidR="00F102E9" w:rsidRPr="00F102E9" w:rsidRDefault="00F102E9" w:rsidP="00F102E9">
            <w:pPr>
              <w:jc w:val="center"/>
              <w:rPr>
                <w:color w:val="000000"/>
                <w:sz w:val="12"/>
                <w:szCs w:val="12"/>
              </w:rPr>
            </w:pPr>
            <w:hyperlink r:id="rId44" w:anchor="RANGE!Par1971" w:tooltip="4" w:history="1">
              <w:r w:rsidRPr="00F102E9">
                <w:rPr>
                  <w:color w:val="000000"/>
                  <w:sz w:val="12"/>
                  <w:szCs w:val="12"/>
                </w:rPr>
                <w:t>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(стр. 4 ФП)</w:t>
              </w:r>
            </w:hyperlink>
          </w:p>
        </w:tc>
        <w:tc>
          <w:tcPr>
            <w:tcW w:w="960" w:type="dxa"/>
            <w:vMerge w:val="restart"/>
            <w:shd w:val="clear" w:color="auto" w:fill="auto"/>
            <w:vAlign w:val="center"/>
            <w:hideMark/>
          </w:tcPr>
          <w:p w14:paraId="390B4238" w14:textId="77777777" w:rsidR="00F102E9" w:rsidRPr="00F102E9" w:rsidRDefault="00F102E9" w:rsidP="00F102E9">
            <w:pPr>
              <w:jc w:val="center"/>
              <w:rPr>
                <w:color w:val="000000"/>
                <w:sz w:val="12"/>
                <w:szCs w:val="12"/>
              </w:rPr>
            </w:pPr>
            <w:hyperlink r:id="rId45" w:anchor="RANGE!Par1980" w:tooltip="5" w:history="1">
              <w:r w:rsidRPr="00F102E9">
                <w:rPr>
                  <w:color w:val="000000"/>
                  <w:sz w:val="12"/>
                  <w:szCs w:val="12"/>
                </w:rPr>
                <w:t xml:space="preserve">Прочие источники финансирования </w:t>
              </w:r>
            </w:hyperlink>
          </w:p>
        </w:tc>
      </w:tr>
      <w:tr w:rsidR="00F102E9" w:rsidRPr="00F102E9" w14:paraId="2244C600" w14:textId="77777777" w:rsidTr="00FC2646">
        <w:trPr>
          <w:trHeight w:val="450"/>
        </w:trPr>
        <w:tc>
          <w:tcPr>
            <w:tcW w:w="446" w:type="dxa"/>
            <w:vMerge/>
            <w:vAlign w:val="center"/>
            <w:hideMark/>
          </w:tcPr>
          <w:p w14:paraId="70737609" w14:textId="77777777" w:rsidR="00F102E9" w:rsidRPr="00F102E9" w:rsidRDefault="00F102E9" w:rsidP="00F102E9">
            <w:pPr>
              <w:rPr>
                <w:color w:val="000000"/>
                <w:sz w:val="12"/>
                <w:szCs w:val="12"/>
              </w:rPr>
            </w:pPr>
          </w:p>
        </w:tc>
        <w:tc>
          <w:tcPr>
            <w:tcW w:w="3869" w:type="dxa"/>
            <w:vMerge/>
            <w:vAlign w:val="center"/>
            <w:hideMark/>
          </w:tcPr>
          <w:p w14:paraId="188439DF" w14:textId="77777777" w:rsidR="00F102E9" w:rsidRPr="00F102E9" w:rsidRDefault="00F102E9" w:rsidP="00F102E9">
            <w:pPr>
              <w:rPr>
                <w:color w:val="000000"/>
                <w:sz w:val="12"/>
                <w:szCs w:val="12"/>
              </w:rPr>
            </w:pPr>
          </w:p>
        </w:tc>
        <w:tc>
          <w:tcPr>
            <w:tcW w:w="740" w:type="dxa"/>
            <w:vMerge/>
            <w:vAlign w:val="center"/>
            <w:hideMark/>
          </w:tcPr>
          <w:p w14:paraId="23ACEA91" w14:textId="77777777" w:rsidR="00F102E9" w:rsidRPr="00F102E9" w:rsidRDefault="00F102E9" w:rsidP="00F102E9">
            <w:pPr>
              <w:rPr>
                <w:color w:val="0563C1"/>
                <w:sz w:val="12"/>
                <w:szCs w:val="12"/>
                <w:u w:val="single"/>
              </w:rPr>
            </w:pPr>
          </w:p>
        </w:tc>
        <w:tc>
          <w:tcPr>
            <w:tcW w:w="758" w:type="dxa"/>
            <w:vMerge/>
            <w:vAlign w:val="center"/>
            <w:hideMark/>
          </w:tcPr>
          <w:p w14:paraId="3BAF8C40" w14:textId="77777777" w:rsidR="00F102E9" w:rsidRPr="00F102E9" w:rsidRDefault="00F102E9" w:rsidP="00F102E9">
            <w:pPr>
              <w:rPr>
                <w:color w:val="0563C1"/>
                <w:sz w:val="12"/>
                <w:szCs w:val="12"/>
                <w:u w:val="single"/>
              </w:rPr>
            </w:pPr>
          </w:p>
        </w:tc>
        <w:tc>
          <w:tcPr>
            <w:tcW w:w="745" w:type="dxa"/>
            <w:vMerge/>
            <w:vAlign w:val="center"/>
            <w:hideMark/>
          </w:tcPr>
          <w:p w14:paraId="58A44957" w14:textId="77777777" w:rsidR="00F102E9" w:rsidRPr="00F102E9" w:rsidRDefault="00F102E9" w:rsidP="00F102E9">
            <w:pPr>
              <w:rPr>
                <w:color w:val="0563C1"/>
                <w:sz w:val="12"/>
                <w:szCs w:val="12"/>
                <w:u w:val="single"/>
              </w:rPr>
            </w:pPr>
          </w:p>
        </w:tc>
        <w:tc>
          <w:tcPr>
            <w:tcW w:w="734" w:type="dxa"/>
            <w:vMerge/>
            <w:vAlign w:val="center"/>
            <w:hideMark/>
          </w:tcPr>
          <w:p w14:paraId="319E837F" w14:textId="77777777" w:rsidR="00F102E9" w:rsidRPr="00F102E9" w:rsidRDefault="00F102E9" w:rsidP="00F102E9">
            <w:pPr>
              <w:rPr>
                <w:color w:val="0563C1"/>
                <w:sz w:val="12"/>
                <w:szCs w:val="12"/>
                <w:u w:val="single"/>
              </w:rPr>
            </w:pPr>
          </w:p>
        </w:tc>
        <w:tc>
          <w:tcPr>
            <w:tcW w:w="2410" w:type="dxa"/>
            <w:gridSpan w:val="2"/>
            <w:vMerge/>
            <w:vAlign w:val="center"/>
            <w:hideMark/>
          </w:tcPr>
          <w:p w14:paraId="29276067" w14:textId="77777777" w:rsidR="00F102E9" w:rsidRPr="00F102E9" w:rsidRDefault="00F102E9" w:rsidP="00F102E9">
            <w:pPr>
              <w:rPr>
                <w:color w:val="0563C1"/>
                <w:sz w:val="12"/>
                <w:szCs w:val="12"/>
                <w:u w:val="single"/>
              </w:rPr>
            </w:pPr>
          </w:p>
        </w:tc>
        <w:tc>
          <w:tcPr>
            <w:tcW w:w="1260" w:type="dxa"/>
            <w:vMerge/>
            <w:vAlign w:val="center"/>
            <w:hideMark/>
          </w:tcPr>
          <w:p w14:paraId="66AA0AE9" w14:textId="77777777" w:rsidR="00F102E9" w:rsidRPr="00F102E9" w:rsidRDefault="00F102E9" w:rsidP="00F102E9">
            <w:pPr>
              <w:rPr>
                <w:color w:val="000000"/>
                <w:sz w:val="12"/>
                <w:szCs w:val="12"/>
              </w:rPr>
            </w:pPr>
          </w:p>
        </w:tc>
        <w:tc>
          <w:tcPr>
            <w:tcW w:w="754" w:type="dxa"/>
            <w:vMerge/>
            <w:vAlign w:val="center"/>
            <w:hideMark/>
          </w:tcPr>
          <w:p w14:paraId="24716F07" w14:textId="77777777" w:rsidR="00F102E9" w:rsidRPr="00F102E9" w:rsidRDefault="00F102E9" w:rsidP="00F102E9">
            <w:pPr>
              <w:rPr>
                <w:color w:val="0563C1"/>
                <w:sz w:val="12"/>
                <w:szCs w:val="12"/>
                <w:u w:val="single"/>
              </w:rPr>
            </w:pPr>
          </w:p>
        </w:tc>
        <w:tc>
          <w:tcPr>
            <w:tcW w:w="851" w:type="dxa"/>
            <w:vMerge/>
            <w:vAlign w:val="center"/>
            <w:hideMark/>
          </w:tcPr>
          <w:p w14:paraId="2EBD25FA" w14:textId="77777777" w:rsidR="00F102E9" w:rsidRPr="00F102E9" w:rsidRDefault="00F102E9" w:rsidP="00F102E9">
            <w:pPr>
              <w:rPr>
                <w:color w:val="000000"/>
                <w:sz w:val="12"/>
                <w:szCs w:val="12"/>
              </w:rPr>
            </w:pPr>
          </w:p>
        </w:tc>
        <w:tc>
          <w:tcPr>
            <w:tcW w:w="1043" w:type="dxa"/>
            <w:vMerge/>
            <w:vAlign w:val="center"/>
            <w:hideMark/>
          </w:tcPr>
          <w:p w14:paraId="2966B7C5" w14:textId="77777777" w:rsidR="00F102E9" w:rsidRPr="00F102E9" w:rsidRDefault="00F102E9" w:rsidP="00F102E9">
            <w:pPr>
              <w:rPr>
                <w:color w:val="0563C1"/>
                <w:sz w:val="12"/>
                <w:szCs w:val="12"/>
                <w:u w:val="single"/>
              </w:rPr>
            </w:pPr>
          </w:p>
        </w:tc>
        <w:tc>
          <w:tcPr>
            <w:tcW w:w="960" w:type="dxa"/>
            <w:vMerge/>
            <w:vAlign w:val="center"/>
            <w:hideMark/>
          </w:tcPr>
          <w:p w14:paraId="64A4D323" w14:textId="77777777" w:rsidR="00F102E9" w:rsidRPr="00F102E9" w:rsidRDefault="00F102E9" w:rsidP="00F102E9">
            <w:pPr>
              <w:rPr>
                <w:color w:val="0563C1"/>
                <w:sz w:val="12"/>
                <w:szCs w:val="12"/>
                <w:u w:val="single"/>
              </w:rPr>
            </w:pPr>
          </w:p>
        </w:tc>
      </w:tr>
      <w:tr w:rsidR="00F102E9" w:rsidRPr="00F102E9" w14:paraId="25FF3243" w14:textId="77777777" w:rsidTr="00FC2646">
        <w:trPr>
          <w:trHeight w:val="450"/>
        </w:trPr>
        <w:tc>
          <w:tcPr>
            <w:tcW w:w="446" w:type="dxa"/>
            <w:vMerge/>
            <w:vAlign w:val="center"/>
            <w:hideMark/>
          </w:tcPr>
          <w:p w14:paraId="436CB123" w14:textId="77777777" w:rsidR="00F102E9" w:rsidRPr="00F102E9" w:rsidRDefault="00F102E9" w:rsidP="00F102E9">
            <w:pPr>
              <w:rPr>
                <w:color w:val="000000"/>
                <w:sz w:val="12"/>
                <w:szCs w:val="12"/>
              </w:rPr>
            </w:pPr>
          </w:p>
        </w:tc>
        <w:tc>
          <w:tcPr>
            <w:tcW w:w="3869" w:type="dxa"/>
            <w:vMerge/>
            <w:vAlign w:val="center"/>
            <w:hideMark/>
          </w:tcPr>
          <w:p w14:paraId="3BD45BF7" w14:textId="77777777" w:rsidR="00F102E9" w:rsidRPr="00F102E9" w:rsidRDefault="00F102E9" w:rsidP="00F102E9">
            <w:pPr>
              <w:rPr>
                <w:color w:val="000000"/>
                <w:sz w:val="12"/>
                <w:szCs w:val="12"/>
              </w:rPr>
            </w:pPr>
          </w:p>
        </w:tc>
        <w:tc>
          <w:tcPr>
            <w:tcW w:w="740" w:type="dxa"/>
            <w:vMerge/>
            <w:vAlign w:val="center"/>
            <w:hideMark/>
          </w:tcPr>
          <w:p w14:paraId="5CD8DACF" w14:textId="77777777" w:rsidR="00F102E9" w:rsidRPr="00F102E9" w:rsidRDefault="00F102E9" w:rsidP="00F102E9">
            <w:pPr>
              <w:rPr>
                <w:color w:val="0563C1"/>
                <w:sz w:val="12"/>
                <w:szCs w:val="12"/>
                <w:u w:val="single"/>
              </w:rPr>
            </w:pPr>
          </w:p>
        </w:tc>
        <w:tc>
          <w:tcPr>
            <w:tcW w:w="758" w:type="dxa"/>
            <w:vMerge/>
            <w:vAlign w:val="center"/>
            <w:hideMark/>
          </w:tcPr>
          <w:p w14:paraId="064F2D5D" w14:textId="77777777" w:rsidR="00F102E9" w:rsidRPr="00F102E9" w:rsidRDefault="00F102E9" w:rsidP="00F102E9">
            <w:pPr>
              <w:rPr>
                <w:color w:val="0563C1"/>
                <w:sz w:val="12"/>
                <w:szCs w:val="12"/>
                <w:u w:val="single"/>
              </w:rPr>
            </w:pPr>
          </w:p>
        </w:tc>
        <w:tc>
          <w:tcPr>
            <w:tcW w:w="745" w:type="dxa"/>
            <w:vMerge/>
            <w:vAlign w:val="center"/>
            <w:hideMark/>
          </w:tcPr>
          <w:p w14:paraId="268C0D6C" w14:textId="77777777" w:rsidR="00F102E9" w:rsidRPr="00F102E9" w:rsidRDefault="00F102E9" w:rsidP="00F102E9">
            <w:pPr>
              <w:rPr>
                <w:color w:val="0563C1"/>
                <w:sz w:val="12"/>
                <w:szCs w:val="12"/>
                <w:u w:val="single"/>
              </w:rPr>
            </w:pPr>
          </w:p>
        </w:tc>
        <w:tc>
          <w:tcPr>
            <w:tcW w:w="734" w:type="dxa"/>
            <w:vMerge/>
            <w:vAlign w:val="center"/>
            <w:hideMark/>
          </w:tcPr>
          <w:p w14:paraId="65EBAA65" w14:textId="77777777" w:rsidR="00F102E9" w:rsidRPr="00F102E9" w:rsidRDefault="00F102E9" w:rsidP="00F102E9">
            <w:pPr>
              <w:rPr>
                <w:color w:val="0563C1"/>
                <w:sz w:val="12"/>
                <w:szCs w:val="12"/>
                <w:u w:val="single"/>
              </w:rPr>
            </w:pPr>
          </w:p>
        </w:tc>
        <w:tc>
          <w:tcPr>
            <w:tcW w:w="956" w:type="dxa"/>
            <w:vMerge w:val="restart"/>
            <w:shd w:val="clear" w:color="auto" w:fill="auto"/>
            <w:vAlign w:val="center"/>
            <w:hideMark/>
          </w:tcPr>
          <w:p w14:paraId="1CF4CD72" w14:textId="77777777" w:rsidR="00F102E9" w:rsidRPr="00F102E9" w:rsidRDefault="00F102E9" w:rsidP="00F102E9">
            <w:pPr>
              <w:jc w:val="center"/>
              <w:rPr>
                <w:color w:val="000000"/>
                <w:sz w:val="12"/>
                <w:szCs w:val="12"/>
              </w:rPr>
            </w:pPr>
            <w:r w:rsidRPr="00F102E9">
              <w:rPr>
                <w:color w:val="000000"/>
                <w:sz w:val="12"/>
                <w:szCs w:val="12"/>
              </w:rPr>
              <w:t>в результате реализации мероприятий инвестиционной программы</w:t>
            </w:r>
          </w:p>
        </w:tc>
        <w:tc>
          <w:tcPr>
            <w:tcW w:w="1454" w:type="dxa"/>
            <w:vMerge w:val="restart"/>
            <w:shd w:val="clear" w:color="auto" w:fill="auto"/>
            <w:vAlign w:val="center"/>
            <w:hideMark/>
          </w:tcPr>
          <w:p w14:paraId="767A3F57" w14:textId="77777777" w:rsidR="00F102E9" w:rsidRPr="00F102E9" w:rsidRDefault="00F102E9" w:rsidP="00F102E9">
            <w:pPr>
              <w:jc w:val="center"/>
              <w:rPr>
                <w:color w:val="000000"/>
                <w:sz w:val="12"/>
                <w:szCs w:val="12"/>
              </w:rPr>
            </w:pPr>
            <w:r w:rsidRPr="00F102E9">
              <w:rPr>
                <w:color w:val="000000"/>
                <w:sz w:val="12"/>
                <w:szCs w:val="12"/>
              </w:rPr>
              <w:t>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1260" w:type="dxa"/>
            <w:vMerge/>
            <w:vAlign w:val="center"/>
            <w:hideMark/>
          </w:tcPr>
          <w:p w14:paraId="4ADCDDE6" w14:textId="77777777" w:rsidR="00F102E9" w:rsidRPr="00F102E9" w:rsidRDefault="00F102E9" w:rsidP="00F102E9">
            <w:pPr>
              <w:rPr>
                <w:color w:val="000000"/>
                <w:sz w:val="12"/>
                <w:szCs w:val="12"/>
              </w:rPr>
            </w:pPr>
          </w:p>
        </w:tc>
        <w:tc>
          <w:tcPr>
            <w:tcW w:w="754" w:type="dxa"/>
            <w:vMerge/>
            <w:vAlign w:val="center"/>
            <w:hideMark/>
          </w:tcPr>
          <w:p w14:paraId="16398C9C" w14:textId="77777777" w:rsidR="00F102E9" w:rsidRPr="00F102E9" w:rsidRDefault="00F102E9" w:rsidP="00F102E9">
            <w:pPr>
              <w:rPr>
                <w:color w:val="0563C1"/>
                <w:sz w:val="12"/>
                <w:szCs w:val="12"/>
                <w:u w:val="single"/>
              </w:rPr>
            </w:pPr>
          </w:p>
        </w:tc>
        <w:tc>
          <w:tcPr>
            <w:tcW w:w="851" w:type="dxa"/>
            <w:vMerge/>
            <w:vAlign w:val="center"/>
            <w:hideMark/>
          </w:tcPr>
          <w:p w14:paraId="38D3FE29" w14:textId="77777777" w:rsidR="00F102E9" w:rsidRPr="00F102E9" w:rsidRDefault="00F102E9" w:rsidP="00F102E9">
            <w:pPr>
              <w:rPr>
                <w:color w:val="000000"/>
                <w:sz w:val="12"/>
                <w:szCs w:val="12"/>
              </w:rPr>
            </w:pPr>
          </w:p>
        </w:tc>
        <w:tc>
          <w:tcPr>
            <w:tcW w:w="1043" w:type="dxa"/>
            <w:vMerge/>
            <w:vAlign w:val="center"/>
            <w:hideMark/>
          </w:tcPr>
          <w:p w14:paraId="37CA3B4B" w14:textId="77777777" w:rsidR="00F102E9" w:rsidRPr="00F102E9" w:rsidRDefault="00F102E9" w:rsidP="00F102E9">
            <w:pPr>
              <w:rPr>
                <w:color w:val="0563C1"/>
                <w:sz w:val="12"/>
                <w:szCs w:val="12"/>
                <w:u w:val="single"/>
              </w:rPr>
            </w:pPr>
          </w:p>
        </w:tc>
        <w:tc>
          <w:tcPr>
            <w:tcW w:w="960" w:type="dxa"/>
            <w:vMerge/>
            <w:vAlign w:val="center"/>
            <w:hideMark/>
          </w:tcPr>
          <w:p w14:paraId="64518243" w14:textId="77777777" w:rsidR="00F102E9" w:rsidRPr="00F102E9" w:rsidRDefault="00F102E9" w:rsidP="00F102E9">
            <w:pPr>
              <w:rPr>
                <w:color w:val="0563C1"/>
                <w:sz w:val="12"/>
                <w:szCs w:val="12"/>
                <w:u w:val="single"/>
              </w:rPr>
            </w:pPr>
          </w:p>
        </w:tc>
      </w:tr>
      <w:tr w:rsidR="00F102E9" w:rsidRPr="00F102E9" w14:paraId="33D55648" w14:textId="77777777" w:rsidTr="00FC2646">
        <w:trPr>
          <w:trHeight w:val="450"/>
        </w:trPr>
        <w:tc>
          <w:tcPr>
            <w:tcW w:w="446" w:type="dxa"/>
            <w:vMerge/>
            <w:vAlign w:val="center"/>
            <w:hideMark/>
          </w:tcPr>
          <w:p w14:paraId="4A37F9B9" w14:textId="77777777" w:rsidR="00F102E9" w:rsidRPr="00F102E9" w:rsidRDefault="00F102E9" w:rsidP="00F102E9">
            <w:pPr>
              <w:rPr>
                <w:color w:val="000000"/>
                <w:sz w:val="12"/>
                <w:szCs w:val="12"/>
              </w:rPr>
            </w:pPr>
          </w:p>
        </w:tc>
        <w:tc>
          <w:tcPr>
            <w:tcW w:w="3869" w:type="dxa"/>
            <w:vMerge/>
            <w:vAlign w:val="center"/>
            <w:hideMark/>
          </w:tcPr>
          <w:p w14:paraId="60740FB0" w14:textId="77777777" w:rsidR="00F102E9" w:rsidRPr="00F102E9" w:rsidRDefault="00F102E9" w:rsidP="00F102E9">
            <w:pPr>
              <w:rPr>
                <w:color w:val="000000"/>
                <w:sz w:val="12"/>
                <w:szCs w:val="12"/>
              </w:rPr>
            </w:pPr>
          </w:p>
        </w:tc>
        <w:tc>
          <w:tcPr>
            <w:tcW w:w="740" w:type="dxa"/>
            <w:vMerge/>
            <w:vAlign w:val="center"/>
            <w:hideMark/>
          </w:tcPr>
          <w:p w14:paraId="5F8AB8D7" w14:textId="77777777" w:rsidR="00F102E9" w:rsidRPr="00F102E9" w:rsidRDefault="00F102E9" w:rsidP="00F102E9">
            <w:pPr>
              <w:rPr>
                <w:color w:val="0563C1"/>
                <w:sz w:val="12"/>
                <w:szCs w:val="12"/>
                <w:u w:val="single"/>
              </w:rPr>
            </w:pPr>
          </w:p>
        </w:tc>
        <w:tc>
          <w:tcPr>
            <w:tcW w:w="758" w:type="dxa"/>
            <w:vMerge/>
            <w:vAlign w:val="center"/>
            <w:hideMark/>
          </w:tcPr>
          <w:p w14:paraId="67E1EB24" w14:textId="77777777" w:rsidR="00F102E9" w:rsidRPr="00F102E9" w:rsidRDefault="00F102E9" w:rsidP="00F102E9">
            <w:pPr>
              <w:rPr>
                <w:color w:val="0563C1"/>
                <w:sz w:val="12"/>
                <w:szCs w:val="12"/>
                <w:u w:val="single"/>
              </w:rPr>
            </w:pPr>
          </w:p>
        </w:tc>
        <w:tc>
          <w:tcPr>
            <w:tcW w:w="745" w:type="dxa"/>
            <w:vMerge/>
            <w:vAlign w:val="center"/>
            <w:hideMark/>
          </w:tcPr>
          <w:p w14:paraId="6106B884" w14:textId="77777777" w:rsidR="00F102E9" w:rsidRPr="00F102E9" w:rsidRDefault="00F102E9" w:rsidP="00F102E9">
            <w:pPr>
              <w:rPr>
                <w:color w:val="0563C1"/>
                <w:sz w:val="12"/>
                <w:szCs w:val="12"/>
                <w:u w:val="single"/>
              </w:rPr>
            </w:pPr>
          </w:p>
        </w:tc>
        <w:tc>
          <w:tcPr>
            <w:tcW w:w="734" w:type="dxa"/>
            <w:vMerge/>
            <w:vAlign w:val="center"/>
            <w:hideMark/>
          </w:tcPr>
          <w:p w14:paraId="59E18422" w14:textId="77777777" w:rsidR="00F102E9" w:rsidRPr="00F102E9" w:rsidRDefault="00F102E9" w:rsidP="00F102E9">
            <w:pPr>
              <w:rPr>
                <w:color w:val="0563C1"/>
                <w:sz w:val="12"/>
                <w:szCs w:val="12"/>
                <w:u w:val="single"/>
              </w:rPr>
            </w:pPr>
          </w:p>
        </w:tc>
        <w:tc>
          <w:tcPr>
            <w:tcW w:w="956" w:type="dxa"/>
            <w:vMerge/>
            <w:vAlign w:val="center"/>
            <w:hideMark/>
          </w:tcPr>
          <w:p w14:paraId="3B96E092" w14:textId="77777777" w:rsidR="00F102E9" w:rsidRPr="00F102E9" w:rsidRDefault="00F102E9" w:rsidP="00F102E9">
            <w:pPr>
              <w:rPr>
                <w:color w:val="000000"/>
                <w:sz w:val="12"/>
                <w:szCs w:val="12"/>
              </w:rPr>
            </w:pPr>
          </w:p>
        </w:tc>
        <w:tc>
          <w:tcPr>
            <w:tcW w:w="1454" w:type="dxa"/>
            <w:vMerge/>
            <w:vAlign w:val="center"/>
            <w:hideMark/>
          </w:tcPr>
          <w:p w14:paraId="2632212D" w14:textId="77777777" w:rsidR="00F102E9" w:rsidRPr="00F102E9" w:rsidRDefault="00F102E9" w:rsidP="00F102E9">
            <w:pPr>
              <w:rPr>
                <w:color w:val="000000"/>
                <w:sz w:val="12"/>
                <w:szCs w:val="12"/>
              </w:rPr>
            </w:pPr>
          </w:p>
        </w:tc>
        <w:tc>
          <w:tcPr>
            <w:tcW w:w="1260" w:type="dxa"/>
            <w:vMerge/>
            <w:vAlign w:val="center"/>
            <w:hideMark/>
          </w:tcPr>
          <w:p w14:paraId="6C2F708B" w14:textId="77777777" w:rsidR="00F102E9" w:rsidRPr="00F102E9" w:rsidRDefault="00F102E9" w:rsidP="00F102E9">
            <w:pPr>
              <w:rPr>
                <w:color w:val="000000"/>
                <w:sz w:val="12"/>
                <w:szCs w:val="12"/>
              </w:rPr>
            </w:pPr>
          </w:p>
        </w:tc>
        <w:tc>
          <w:tcPr>
            <w:tcW w:w="754" w:type="dxa"/>
            <w:vMerge/>
            <w:vAlign w:val="center"/>
            <w:hideMark/>
          </w:tcPr>
          <w:p w14:paraId="72FD8359" w14:textId="77777777" w:rsidR="00F102E9" w:rsidRPr="00F102E9" w:rsidRDefault="00F102E9" w:rsidP="00F102E9">
            <w:pPr>
              <w:rPr>
                <w:color w:val="0563C1"/>
                <w:sz w:val="12"/>
                <w:szCs w:val="12"/>
                <w:u w:val="single"/>
              </w:rPr>
            </w:pPr>
          </w:p>
        </w:tc>
        <w:tc>
          <w:tcPr>
            <w:tcW w:w="851" w:type="dxa"/>
            <w:vMerge/>
            <w:vAlign w:val="center"/>
            <w:hideMark/>
          </w:tcPr>
          <w:p w14:paraId="02A4DB1B" w14:textId="77777777" w:rsidR="00F102E9" w:rsidRPr="00F102E9" w:rsidRDefault="00F102E9" w:rsidP="00F102E9">
            <w:pPr>
              <w:rPr>
                <w:color w:val="000000"/>
                <w:sz w:val="12"/>
                <w:szCs w:val="12"/>
              </w:rPr>
            </w:pPr>
          </w:p>
        </w:tc>
        <w:tc>
          <w:tcPr>
            <w:tcW w:w="1043" w:type="dxa"/>
            <w:vMerge/>
            <w:vAlign w:val="center"/>
            <w:hideMark/>
          </w:tcPr>
          <w:p w14:paraId="09765256" w14:textId="77777777" w:rsidR="00F102E9" w:rsidRPr="00F102E9" w:rsidRDefault="00F102E9" w:rsidP="00F102E9">
            <w:pPr>
              <w:rPr>
                <w:color w:val="0563C1"/>
                <w:sz w:val="12"/>
                <w:szCs w:val="12"/>
                <w:u w:val="single"/>
              </w:rPr>
            </w:pPr>
          </w:p>
        </w:tc>
        <w:tc>
          <w:tcPr>
            <w:tcW w:w="960" w:type="dxa"/>
            <w:vMerge/>
            <w:vAlign w:val="center"/>
            <w:hideMark/>
          </w:tcPr>
          <w:p w14:paraId="1B415136" w14:textId="77777777" w:rsidR="00F102E9" w:rsidRPr="00F102E9" w:rsidRDefault="00F102E9" w:rsidP="00F102E9">
            <w:pPr>
              <w:rPr>
                <w:color w:val="0563C1"/>
                <w:sz w:val="12"/>
                <w:szCs w:val="12"/>
                <w:u w:val="single"/>
              </w:rPr>
            </w:pPr>
          </w:p>
        </w:tc>
      </w:tr>
      <w:tr w:rsidR="00F102E9" w:rsidRPr="00F102E9" w14:paraId="213E96C7" w14:textId="77777777" w:rsidTr="00FC2646">
        <w:trPr>
          <w:trHeight w:val="450"/>
        </w:trPr>
        <w:tc>
          <w:tcPr>
            <w:tcW w:w="446" w:type="dxa"/>
            <w:vMerge/>
            <w:vAlign w:val="center"/>
            <w:hideMark/>
          </w:tcPr>
          <w:p w14:paraId="1A5BD24D" w14:textId="77777777" w:rsidR="00F102E9" w:rsidRPr="00F102E9" w:rsidRDefault="00F102E9" w:rsidP="00F102E9">
            <w:pPr>
              <w:rPr>
                <w:color w:val="000000"/>
                <w:sz w:val="12"/>
                <w:szCs w:val="12"/>
              </w:rPr>
            </w:pPr>
          </w:p>
        </w:tc>
        <w:tc>
          <w:tcPr>
            <w:tcW w:w="3869" w:type="dxa"/>
            <w:vMerge/>
            <w:vAlign w:val="center"/>
            <w:hideMark/>
          </w:tcPr>
          <w:p w14:paraId="4F9F9067" w14:textId="77777777" w:rsidR="00F102E9" w:rsidRPr="00F102E9" w:rsidRDefault="00F102E9" w:rsidP="00F102E9">
            <w:pPr>
              <w:rPr>
                <w:color w:val="000000"/>
                <w:sz w:val="12"/>
                <w:szCs w:val="12"/>
              </w:rPr>
            </w:pPr>
          </w:p>
        </w:tc>
        <w:tc>
          <w:tcPr>
            <w:tcW w:w="740" w:type="dxa"/>
            <w:vMerge/>
            <w:vAlign w:val="center"/>
            <w:hideMark/>
          </w:tcPr>
          <w:p w14:paraId="377398FF" w14:textId="77777777" w:rsidR="00F102E9" w:rsidRPr="00F102E9" w:rsidRDefault="00F102E9" w:rsidP="00F102E9">
            <w:pPr>
              <w:rPr>
                <w:color w:val="0563C1"/>
                <w:sz w:val="12"/>
                <w:szCs w:val="12"/>
                <w:u w:val="single"/>
              </w:rPr>
            </w:pPr>
          </w:p>
        </w:tc>
        <w:tc>
          <w:tcPr>
            <w:tcW w:w="758" w:type="dxa"/>
            <w:vMerge/>
            <w:vAlign w:val="center"/>
            <w:hideMark/>
          </w:tcPr>
          <w:p w14:paraId="68C13B10" w14:textId="77777777" w:rsidR="00F102E9" w:rsidRPr="00F102E9" w:rsidRDefault="00F102E9" w:rsidP="00F102E9">
            <w:pPr>
              <w:rPr>
                <w:color w:val="0563C1"/>
                <w:sz w:val="12"/>
                <w:szCs w:val="12"/>
                <w:u w:val="single"/>
              </w:rPr>
            </w:pPr>
          </w:p>
        </w:tc>
        <w:tc>
          <w:tcPr>
            <w:tcW w:w="745" w:type="dxa"/>
            <w:vMerge/>
            <w:vAlign w:val="center"/>
            <w:hideMark/>
          </w:tcPr>
          <w:p w14:paraId="5803B924" w14:textId="77777777" w:rsidR="00F102E9" w:rsidRPr="00F102E9" w:rsidRDefault="00F102E9" w:rsidP="00F102E9">
            <w:pPr>
              <w:rPr>
                <w:color w:val="0563C1"/>
                <w:sz w:val="12"/>
                <w:szCs w:val="12"/>
                <w:u w:val="single"/>
              </w:rPr>
            </w:pPr>
          </w:p>
        </w:tc>
        <w:tc>
          <w:tcPr>
            <w:tcW w:w="734" w:type="dxa"/>
            <w:vMerge/>
            <w:vAlign w:val="center"/>
            <w:hideMark/>
          </w:tcPr>
          <w:p w14:paraId="21E27C3D" w14:textId="77777777" w:rsidR="00F102E9" w:rsidRPr="00F102E9" w:rsidRDefault="00F102E9" w:rsidP="00F102E9">
            <w:pPr>
              <w:rPr>
                <w:color w:val="0563C1"/>
                <w:sz w:val="12"/>
                <w:szCs w:val="12"/>
                <w:u w:val="single"/>
              </w:rPr>
            </w:pPr>
          </w:p>
        </w:tc>
        <w:tc>
          <w:tcPr>
            <w:tcW w:w="956" w:type="dxa"/>
            <w:vMerge/>
            <w:vAlign w:val="center"/>
            <w:hideMark/>
          </w:tcPr>
          <w:p w14:paraId="08C4E1B1" w14:textId="77777777" w:rsidR="00F102E9" w:rsidRPr="00F102E9" w:rsidRDefault="00F102E9" w:rsidP="00F102E9">
            <w:pPr>
              <w:rPr>
                <w:color w:val="000000"/>
                <w:sz w:val="12"/>
                <w:szCs w:val="12"/>
              </w:rPr>
            </w:pPr>
          </w:p>
        </w:tc>
        <w:tc>
          <w:tcPr>
            <w:tcW w:w="1454" w:type="dxa"/>
            <w:vMerge/>
            <w:vAlign w:val="center"/>
            <w:hideMark/>
          </w:tcPr>
          <w:p w14:paraId="0412F941" w14:textId="77777777" w:rsidR="00F102E9" w:rsidRPr="00F102E9" w:rsidRDefault="00F102E9" w:rsidP="00F102E9">
            <w:pPr>
              <w:rPr>
                <w:color w:val="000000"/>
                <w:sz w:val="12"/>
                <w:szCs w:val="12"/>
              </w:rPr>
            </w:pPr>
          </w:p>
        </w:tc>
        <w:tc>
          <w:tcPr>
            <w:tcW w:w="1260" w:type="dxa"/>
            <w:vMerge/>
            <w:vAlign w:val="center"/>
            <w:hideMark/>
          </w:tcPr>
          <w:p w14:paraId="66F0DDB2" w14:textId="77777777" w:rsidR="00F102E9" w:rsidRPr="00F102E9" w:rsidRDefault="00F102E9" w:rsidP="00F102E9">
            <w:pPr>
              <w:rPr>
                <w:color w:val="000000"/>
                <w:sz w:val="12"/>
                <w:szCs w:val="12"/>
              </w:rPr>
            </w:pPr>
          </w:p>
        </w:tc>
        <w:tc>
          <w:tcPr>
            <w:tcW w:w="754" w:type="dxa"/>
            <w:vMerge/>
            <w:vAlign w:val="center"/>
            <w:hideMark/>
          </w:tcPr>
          <w:p w14:paraId="4175E083" w14:textId="77777777" w:rsidR="00F102E9" w:rsidRPr="00F102E9" w:rsidRDefault="00F102E9" w:rsidP="00F102E9">
            <w:pPr>
              <w:rPr>
                <w:color w:val="0563C1"/>
                <w:sz w:val="12"/>
                <w:szCs w:val="12"/>
                <w:u w:val="single"/>
              </w:rPr>
            </w:pPr>
          </w:p>
        </w:tc>
        <w:tc>
          <w:tcPr>
            <w:tcW w:w="851" w:type="dxa"/>
            <w:vMerge/>
            <w:vAlign w:val="center"/>
            <w:hideMark/>
          </w:tcPr>
          <w:p w14:paraId="6232DC2D" w14:textId="77777777" w:rsidR="00F102E9" w:rsidRPr="00F102E9" w:rsidRDefault="00F102E9" w:rsidP="00F102E9">
            <w:pPr>
              <w:rPr>
                <w:color w:val="000000"/>
                <w:sz w:val="12"/>
                <w:szCs w:val="12"/>
              </w:rPr>
            </w:pPr>
          </w:p>
        </w:tc>
        <w:tc>
          <w:tcPr>
            <w:tcW w:w="1043" w:type="dxa"/>
            <w:vMerge/>
            <w:vAlign w:val="center"/>
            <w:hideMark/>
          </w:tcPr>
          <w:p w14:paraId="54359B57" w14:textId="77777777" w:rsidR="00F102E9" w:rsidRPr="00F102E9" w:rsidRDefault="00F102E9" w:rsidP="00F102E9">
            <w:pPr>
              <w:rPr>
                <w:color w:val="0563C1"/>
                <w:sz w:val="12"/>
                <w:szCs w:val="12"/>
                <w:u w:val="single"/>
              </w:rPr>
            </w:pPr>
          </w:p>
        </w:tc>
        <w:tc>
          <w:tcPr>
            <w:tcW w:w="960" w:type="dxa"/>
            <w:vMerge/>
            <w:vAlign w:val="center"/>
            <w:hideMark/>
          </w:tcPr>
          <w:p w14:paraId="27952F26" w14:textId="77777777" w:rsidR="00F102E9" w:rsidRPr="00F102E9" w:rsidRDefault="00F102E9" w:rsidP="00F102E9">
            <w:pPr>
              <w:rPr>
                <w:color w:val="0563C1"/>
                <w:sz w:val="12"/>
                <w:szCs w:val="12"/>
                <w:u w:val="single"/>
              </w:rPr>
            </w:pPr>
          </w:p>
        </w:tc>
      </w:tr>
      <w:tr w:rsidR="00F102E9" w:rsidRPr="00F102E9" w14:paraId="60E3F79D" w14:textId="77777777" w:rsidTr="00FC2646">
        <w:trPr>
          <w:trHeight w:val="20"/>
        </w:trPr>
        <w:tc>
          <w:tcPr>
            <w:tcW w:w="446" w:type="dxa"/>
            <w:shd w:val="clear" w:color="auto" w:fill="auto"/>
            <w:vAlign w:val="center"/>
            <w:hideMark/>
          </w:tcPr>
          <w:p w14:paraId="792B1F30" w14:textId="77777777" w:rsidR="00F102E9" w:rsidRPr="00F102E9" w:rsidRDefault="00F102E9" w:rsidP="00F102E9">
            <w:pPr>
              <w:jc w:val="center"/>
              <w:rPr>
                <w:color w:val="000000"/>
                <w:sz w:val="12"/>
                <w:szCs w:val="12"/>
              </w:rPr>
            </w:pPr>
            <w:r w:rsidRPr="00F102E9">
              <w:rPr>
                <w:color w:val="000000"/>
                <w:sz w:val="12"/>
                <w:szCs w:val="12"/>
              </w:rPr>
              <w:t>1</w:t>
            </w:r>
          </w:p>
        </w:tc>
        <w:tc>
          <w:tcPr>
            <w:tcW w:w="3869" w:type="dxa"/>
            <w:shd w:val="clear" w:color="auto" w:fill="auto"/>
            <w:vAlign w:val="center"/>
            <w:hideMark/>
          </w:tcPr>
          <w:p w14:paraId="06587EE9" w14:textId="77777777" w:rsidR="00F102E9" w:rsidRPr="00F102E9" w:rsidRDefault="00F102E9" w:rsidP="00F102E9">
            <w:pPr>
              <w:jc w:val="center"/>
              <w:rPr>
                <w:color w:val="000000"/>
                <w:sz w:val="12"/>
                <w:szCs w:val="12"/>
              </w:rPr>
            </w:pPr>
            <w:r w:rsidRPr="00F102E9">
              <w:rPr>
                <w:color w:val="000000"/>
                <w:sz w:val="12"/>
                <w:szCs w:val="12"/>
              </w:rPr>
              <w:t>2</w:t>
            </w:r>
          </w:p>
        </w:tc>
        <w:tc>
          <w:tcPr>
            <w:tcW w:w="740" w:type="dxa"/>
            <w:shd w:val="clear" w:color="auto" w:fill="auto"/>
            <w:noWrap/>
            <w:hideMark/>
          </w:tcPr>
          <w:p w14:paraId="0C095789"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11.1 </w:t>
            </w:r>
          </w:p>
        </w:tc>
        <w:tc>
          <w:tcPr>
            <w:tcW w:w="758" w:type="dxa"/>
            <w:shd w:val="clear" w:color="auto" w:fill="auto"/>
            <w:noWrap/>
            <w:hideMark/>
          </w:tcPr>
          <w:p w14:paraId="5D6FE0A9"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11.2 </w:t>
            </w:r>
          </w:p>
        </w:tc>
        <w:tc>
          <w:tcPr>
            <w:tcW w:w="745" w:type="dxa"/>
            <w:shd w:val="clear" w:color="auto" w:fill="auto"/>
            <w:noWrap/>
            <w:hideMark/>
          </w:tcPr>
          <w:p w14:paraId="280A8E96"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11.3 </w:t>
            </w:r>
          </w:p>
        </w:tc>
        <w:tc>
          <w:tcPr>
            <w:tcW w:w="734" w:type="dxa"/>
            <w:shd w:val="clear" w:color="auto" w:fill="auto"/>
            <w:noWrap/>
            <w:hideMark/>
          </w:tcPr>
          <w:p w14:paraId="380CC624"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11.4 </w:t>
            </w:r>
          </w:p>
        </w:tc>
        <w:tc>
          <w:tcPr>
            <w:tcW w:w="956" w:type="dxa"/>
            <w:shd w:val="clear" w:color="auto" w:fill="auto"/>
            <w:noWrap/>
            <w:hideMark/>
          </w:tcPr>
          <w:p w14:paraId="5D1A2F04"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11.5.1 </w:t>
            </w:r>
          </w:p>
        </w:tc>
        <w:tc>
          <w:tcPr>
            <w:tcW w:w="1454" w:type="dxa"/>
            <w:shd w:val="clear" w:color="auto" w:fill="auto"/>
            <w:noWrap/>
            <w:hideMark/>
          </w:tcPr>
          <w:p w14:paraId="508A816C"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11.5.2 </w:t>
            </w:r>
          </w:p>
        </w:tc>
        <w:tc>
          <w:tcPr>
            <w:tcW w:w="1260" w:type="dxa"/>
            <w:shd w:val="clear" w:color="auto" w:fill="auto"/>
            <w:noWrap/>
            <w:hideMark/>
          </w:tcPr>
          <w:p w14:paraId="6C93E552"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11.6 </w:t>
            </w:r>
          </w:p>
        </w:tc>
        <w:tc>
          <w:tcPr>
            <w:tcW w:w="754" w:type="dxa"/>
            <w:shd w:val="clear" w:color="auto" w:fill="auto"/>
            <w:noWrap/>
            <w:hideMark/>
          </w:tcPr>
          <w:p w14:paraId="00D179DF"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11.7 </w:t>
            </w:r>
          </w:p>
        </w:tc>
        <w:tc>
          <w:tcPr>
            <w:tcW w:w="851" w:type="dxa"/>
            <w:shd w:val="clear" w:color="auto" w:fill="auto"/>
            <w:noWrap/>
            <w:hideMark/>
          </w:tcPr>
          <w:p w14:paraId="7F3D15E2"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11.8 </w:t>
            </w:r>
          </w:p>
        </w:tc>
        <w:tc>
          <w:tcPr>
            <w:tcW w:w="1043" w:type="dxa"/>
            <w:shd w:val="clear" w:color="auto" w:fill="auto"/>
            <w:noWrap/>
            <w:hideMark/>
          </w:tcPr>
          <w:p w14:paraId="657D6FF1"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11.9 </w:t>
            </w:r>
          </w:p>
        </w:tc>
        <w:tc>
          <w:tcPr>
            <w:tcW w:w="960" w:type="dxa"/>
            <w:shd w:val="clear" w:color="auto" w:fill="auto"/>
            <w:noWrap/>
            <w:hideMark/>
          </w:tcPr>
          <w:p w14:paraId="183C6B10"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11.10 </w:t>
            </w:r>
          </w:p>
        </w:tc>
      </w:tr>
      <w:tr w:rsidR="00F102E9" w:rsidRPr="00F102E9" w14:paraId="07DD67F7" w14:textId="77777777" w:rsidTr="00FC2646">
        <w:trPr>
          <w:trHeight w:val="20"/>
        </w:trPr>
        <w:tc>
          <w:tcPr>
            <w:tcW w:w="14570" w:type="dxa"/>
            <w:gridSpan w:val="13"/>
            <w:shd w:val="clear" w:color="auto" w:fill="auto"/>
            <w:vAlign w:val="center"/>
            <w:hideMark/>
          </w:tcPr>
          <w:p w14:paraId="249F21B8" w14:textId="77777777" w:rsidR="00F102E9" w:rsidRPr="00F102E9" w:rsidRDefault="00F102E9" w:rsidP="00F102E9">
            <w:pPr>
              <w:rPr>
                <w:sz w:val="12"/>
                <w:szCs w:val="12"/>
              </w:rPr>
            </w:pPr>
            <w:r w:rsidRPr="00F102E9">
              <w:rPr>
                <w:color w:val="000000"/>
                <w:sz w:val="12"/>
                <w:szCs w:val="12"/>
              </w:rPr>
              <w:t>Группа 1. Строительство, реконструкция или модернизация объектов в целях подключения потребителей:</w:t>
            </w:r>
          </w:p>
        </w:tc>
      </w:tr>
      <w:tr w:rsidR="00F102E9" w:rsidRPr="00F102E9" w14:paraId="55F036CA" w14:textId="77777777" w:rsidTr="00FC2646">
        <w:trPr>
          <w:trHeight w:val="20"/>
        </w:trPr>
        <w:tc>
          <w:tcPr>
            <w:tcW w:w="14570" w:type="dxa"/>
            <w:gridSpan w:val="13"/>
            <w:shd w:val="clear" w:color="auto" w:fill="auto"/>
            <w:vAlign w:val="center"/>
            <w:hideMark/>
          </w:tcPr>
          <w:p w14:paraId="53EA1338" w14:textId="77777777" w:rsidR="00F102E9" w:rsidRPr="00F102E9" w:rsidRDefault="00F102E9" w:rsidP="00F102E9">
            <w:pPr>
              <w:rPr>
                <w:sz w:val="12"/>
                <w:szCs w:val="12"/>
              </w:rPr>
            </w:pPr>
            <w:r w:rsidRPr="00F102E9">
              <w:rPr>
                <w:color w:val="000000"/>
                <w:sz w:val="12"/>
                <w:szCs w:val="12"/>
              </w:rPr>
              <w:t>1.1. Строительство новых тепловых сетей в целях подключения потребителей</w:t>
            </w:r>
          </w:p>
        </w:tc>
      </w:tr>
      <w:tr w:rsidR="00F102E9" w:rsidRPr="00F102E9" w14:paraId="7E89A614" w14:textId="77777777" w:rsidTr="00FC2646">
        <w:trPr>
          <w:trHeight w:val="20"/>
        </w:trPr>
        <w:tc>
          <w:tcPr>
            <w:tcW w:w="14570" w:type="dxa"/>
            <w:gridSpan w:val="13"/>
            <w:shd w:val="clear" w:color="auto" w:fill="auto"/>
            <w:vAlign w:val="center"/>
            <w:hideMark/>
          </w:tcPr>
          <w:p w14:paraId="7B72CF5A" w14:textId="77777777" w:rsidR="00F102E9" w:rsidRPr="00F102E9" w:rsidRDefault="00F102E9" w:rsidP="00F102E9">
            <w:pPr>
              <w:rPr>
                <w:sz w:val="12"/>
                <w:szCs w:val="12"/>
              </w:rPr>
            </w:pPr>
            <w:r w:rsidRPr="00F102E9">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102E9" w:rsidRPr="00F102E9" w14:paraId="235E46DC" w14:textId="77777777" w:rsidTr="00FC2646">
        <w:trPr>
          <w:trHeight w:val="20"/>
        </w:trPr>
        <w:tc>
          <w:tcPr>
            <w:tcW w:w="14570" w:type="dxa"/>
            <w:gridSpan w:val="13"/>
            <w:shd w:val="clear" w:color="auto" w:fill="auto"/>
            <w:vAlign w:val="center"/>
            <w:hideMark/>
          </w:tcPr>
          <w:p w14:paraId="01B54D2C" w14:textId="77777777" w:rsidR="00F102E9" w:rsidRPr="00F102E9" w:rsidRDefault="00F102E9" w:rsidP="00F102E9">
            <w:pPr>
              <w:rPr>
                <w:sz w:val="12"/>
                <w:szCs w:val="12"/>
              </w:rPr>
            </w:pPr>
            <w:r w:rsidRPr="00F102E9">
              <w:rPr>
                <w:color w:val="000000"/>
                <w:sz w:val="12"/>
                <w:szCs w:val="12"/>
              </w:rPr>
              <w:t>1.3. Увеличение пропускной способности существующих тепловых сетей в целях подключения потребителей</w:t>
            </w:r>
          </w:p>
        </w:tc>
      </w:tr>
      <w:tr w:rsidR="00F102E9" w:rsidRPr="00F102E9" w14:paraId="5E3ABF06" w14:textId="77777777" w:rsidTr="00FC2646">
        <w:trPr>
          <w:trHeight w:val="20"/>
        </w:trPr>
        <w:tc>
          <w:tcPr>
            <w:tcW w:w="14570" w:type="dxa"/>
            <w:gridSpan w:val="13"/>
            <w:shd w:val="clear" w:color="auto" w:fill="auto"/>
            <w:vAlign w:val="center"/>
            <w:hideMark/>
          </w:tcPr>
          <w:p w14:paraId="72D13066" w14:textId="77777777" w:rsidR="00F102E9" w:rsidRPr="00F102E9" w:rsidRDefault="00F102E9" w:rsidP="00F102E9">
            <w:pPr>
              <w:rPr>
                <w:sz w:val="12"/>
                <w:szCs w:val="12"/>
              </w:rPr>
            </w:pPr>
            <w:r w:rsidRPr="00F102E9">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F102E9" w:rsidRPr="00F102E9" w14:paraId="6B6FBDED" w14:textId="77777777" w:rsidTr="00FC2646">
        <w:trPr>
          <w:trHeight w:val="20"/>
        </w:trPr>
        <w:tc>
          <w:tcPr>
            <w:tcW w:w="446" w:type="dxa"/>
            <w:shd w:val="clear" w:color="auto" w:fill="auto"/>
            <w:vAlign w:val="center"/>
            <w:hideMark/>
          </w:tcPr>
          <w:p w14:paraId="0EBF40B2" w14:textId="77777777" w:rsidR="00F102E9" w:rsidRPr="00F102E9" w:rsidRDefault="00F102E9" w:rsidP="00F102E9">
            <w:pPr>
              <w:jc w:val="center"/>
              <w:rPr>
                <w:color w:val="000000"/>
                <w:sz w:val="12"/>
                <w:szCs w:val="12"/>
              </w:rPr>
            </w:pPr>
            <w:r w:rsidRPr="00F102E9">
              <w:rPr>
                <w:color w:val="000000"/>
                <w:sz w:val="12"/>
                <w:szCs w:val="12"/>
              </w:rPr>
              <w:t>1.4.1</w:t>
            </w:r>
          </w:p>
        </w:tc>
        <w:tc>
          <w:tcPr>
            <w:tcW w:w="3869" w:type="dxa"/>
            <w:shd w:val="clear" w:color="auto" w:fill="auto"/>
            <w:vAlign w:val="center"/>
            <w:hideMark/>
          </w:tcPr>
          <w:p w14:paraId="5A219546" w14:textId="77777777" w:rsidR="00F102E9" w:rsidRPr="00F102E9" w:rsidRDefault="00F102E9" w:rsidP="00F102E9">
            <w:pPr>
              <w:rPr>
                <w:bCs/>
                <w:color w:val="000000"/>
                <w:sz w:val="12"/>
                <w:szCs w:val="12"/>
              </w:rPr>
            </w:pPr>
            <w:r w:rsidRPr="00F102E9">
              <w:rPr>
                <w:bCs/>
                <w:color w:val="000000"/>
                <w:sz w:val="12"/>
                <w:szCs w:val="12"/>
              </w:rPr>
              <w:t>Программа по увеличению тепловой мощности ЗС ТЭЦ на 13 Гкал, в том числе:</w:t>
            </w:r>
          </w:p>
        </w:tc>
        <w:tc>
          <w:tcPr>
            <w:tcW w:w="740" w:type="dxa"/>
            <w:shd w:val="clear" w:color="auto" w:fill="auto"/>
            <w:noWrap/>
            <w:vAlign w:val="center"/>
            <w:hideMark/>
          </w:tcPr>
          <w:p w14:paraId="55688980"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58" w:type="dxa"/>
            <w:shd w:val="clear" w:color="auto" w:fill="auto"/>
            <w:noWrap/>
            <w:vAlign w:val="center"/>
            <w:hideMark/>
          </w:tcPr>
          <w:p w14:paraId="266FE2FF" w14:textId="77777777" w:rsidR="00F102E9" w:rsidRPr="00F102E9" w:rsidRDefault="00F102E9" w:rsidP="00F102E9">
            <w:pPr>
              <w:jc w:val="center"/>
              <w:rPr>
                <w:color w:val="000000"/>
                <w:sz w:val="12"/>
                <w:szCs w:val="12"/>
              </w:rPr>
            </w:pPr>
            <w:r w:rsidRPr="00F102E9">
              <w:rPr>
                <w:color w:val="000000"/>
                <w:sz w:val="12"/>
                <w:szCs w:val="12"/>
              </w:rPr>
              <w:t>201 822,96</w:t>
            </w:r>
          </w:p>
        </w:tc>
        <w:tc>
          <w:tcPr>
            <w:tcW w:w="745" w:type="dxa"/>
            <w:shd w:val="clear" w:color="auto" w:fill="auto"/>
            <w:noWrap/>
            <w:vAlign w:val="center"/>
          </w:tcPr>
          <w:p w14:paraId="2D640EE7"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729C8B95"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7AA3C0E5"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772C1570"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713F5A74"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267DFC38"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4A41AF5C"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54F12D0B"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4359E9EB" w14:textId="77777777" w:rsidR="00F102E9" w:rsidRPr="00F102E9" w:rsidRDefault="00F102E9" w:rsidP="00F102E9">
            <w:pPr>
              <w:jc w:val="center"/>
              <w:rPr>
                <w:sz w:val="12"/>
                <w:szCs w:val="12"/>
              </w:rPr>
            </w:pPr>
            <w:r w:rsidRPr="00F102E9">
              <w:rPr>
                <w:sz w:val="12"/>
                <w:szCs w:val="12"/>
              </w:rPr>
              <w:t>-</w:t>
            </w:r>
          </w:p>
        </w:tc>
      </w:tr>
      <w:tr w:rsidR="00F102E9" w:rsidRPr="00F102E9" w14:paraId="78C1B127" w14:textId="77777777" w:rsidTr="00FC2646">
        <w:trPr>
          <w:trHeight w:val="20"/>
        </w:trPr>
        <w:tc>
          <w:tcPr>
            <w:tcW w:w="446" w:type="dxa"/>
            <w:shd w:val="clear" w:color="auto" w:fill="auto"/>
            <w:vAlign w:val="center"/>
            <w:hideMark/>
          </w:tcPr>
          <w:p w14:paraId="38D619F8" w14:textId="77777777" w:rsidR="00F102E9" w:rsidRPr="00F102E9" w:rsidRDefault="00F102E9" w:rsidP="00F102E9">
            <w:pPr>
              <w:jc w:val="center"/>
              <w:rPr>
                <w:color w:val="000000"/>
                <w:sz w:val="12"/>
                <w:szCs w:val="12"/>
              </w:rPr>
            </w:pPr>
            <w:r w:rsidRPr="00F102E9">
              <w:rPr>
                <w:color w:val="000000"/>
                <w:sz w:val="12"/>
                <w:szCs w:val="12"/>
              </w:rPr>
              <w:t>1.4.1.1</w:t>
            </w:r>
          </w:p>
        </w:tc>
        <w:tc>
          <w:tcPr>
            <w:tcW w:w="3869" w:type="dxa"/>
            <w:shd w:val="clear" w:color="auto" w:fill="auto"/>
            <w:vAlign w:val="center"/>
            <w:hideMark/>
          </w:tcPr>
          <w:p w14:paraId="08AF1617" w14:textId="77777777" w:rsidR="00F102E9" w:rsidRPr="00F102E9" w:rsidRDefault="00F102E9" w:rsidP="00F102E9">
            <w:pPr>
              <w:rPr>
                <w:color w:val="000000"/>
                <w:sz w:val="12"/>
                <w:szCs w:val="12"/>
              </w:rPr>
            </w:pPr>
            <w:r w:rsidRPr="00F102E9">
              <w:rPr>
                <w:color w:val="000000"/>
                <w:sz w:val="12"/>
                <w:szCs w:val="12"/>
              </w:rPr>
              <w:t>Модернизация ТГ-7 с производственным отбором</w:t>
            </w:r>
          </w:p>
        </w:tc>
        <w:tc>
          <w:tcPr>
            <w:tcW w:w="740" w:type="dxa"/>
            <w:shd w:val="clear" w:color="auto" w:fill="auto"/>
            <w:noWrap/>
            <w:vAlign w:val="center"/>
            <w:hideMark/>
          </w:tcPr>
          <w:p w14:paraId="3FEF1F69" w14:textId="77777777" w:rsidR="00F102E9" w:rsidRPr="00F102E9" w:rsidRDefault="00F102E9" w:rsidP="00F102E9">
            <w:pPr>
              <w:jc w:val="center"/>
              <w:rPr>
                <w:color w:val="000000"/>
                <w:sz w:val="12"/>
                <w:szCs w:val="12"/>
              </w:rPr>
            </w:pPr>
            <w:r w:rsidRPr="00F102E9">
              <w:rPr>
                <w:bCs/>
                <w:color w:val="000000"/>
                <w:sz w:val="12"/>
                <w:szCs w:val="12"/>
              </w:rPr>
              <w:t>0,00</w:t>
            </w:r>
          </w:p>
        </w:tc>
        <w:tc>
          <w:tcPr>
            <w:tcW w:w="758" w:type="dxa"/>
            <w:shd w:val="clear" w:color="auto" w:fill="auto"/>
            <w:noWrap/>
            <w:vAlign w:val="center"/>
            <w:hideMark/>
          </w:tcPr>
          <w:p w14:paraId="5394DBAE" w14:textId="77777777" w:rsidR="00F102E9" w:rsidRPr="00F102E9" w:rsidRDefault="00F102E9" w:rsidP="00F102E9">
            <w:pPr>
              <w:jc w:val="center"/>
              <w:rPr>
                <w:color w:val="000000"/>
                <w:sz w:val="12"/>
                <w:szCs w:val="12"/>
              </w:rPr>
            </w:pPr>
            <w:r w:rsidRPr="00F102E9">
              <w:rPr>
                <w:color w:val="000000"/>
                <w:sz w:val="12"/>
                <w:szCs w:val="12"/>
              </w:rPr>
              <w:t>41 464,09</w:t>
            </w:r>
          </w:p>
        </w:tc>
        <w:tc>
          <w:tcPr>
            <w:tcW w:w="745" w:type="dxa"/>
            <w:shd w:val="clear" w:color="auto" w:fill="auto"/>
            <w:noWrap/>
            <w:vAlign w:val="center"/>
          </w:tcPr>
          <w:p w14:paraId="10BC8891"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2BCFDACC"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60099FD2"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6C4521B7"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332B4EEF"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1F7FFE91"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0C55CF0E"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52F4FF69"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1BF7493F" w14:textId="77777777" w:rsidR="00F102E9" w:rsidRPr="00F102E9" w:rsidRDefault="00F102E9" w:rsidP="00F102E9">
            <w:pPr>
              <w:jc w:val="center"/>
              <w:rPr>
                <w:sz w:val="12"/>
                <w:szCs w:val="12"/>
              </w:rPr>
            </w:pPr>
            <w:r w:rsidRPr="00F102E9">
              <w:rPr>
                <w:sz w:val="12"/>
                <w:szCs w:val="12"/>
              </w:rPr>
              <w:t>-</w:t>
            </w:r>
          </w:p>
        </w:tc>
      </w:tr>
      <w:tr w:rsidR="00F102E9" w:rsidRPr="00F102E9" w14:paraId="14DA9008" w14:textId="77777777" w:rsidTr="00FC2646">
        <w:trPr>
          <w:trHeight w:val="20"/>
        </w:trPr>
        <w:tc>
          <w:tcPr>
            <w:tcW w:w="446" w:type="dxa"/>
            <w:shd w:val="clear" w:color="auto" w:fill="auto"/>
            <w:vAlign w:val="center"/>
            <w:hideMark/>
          </w:tcPr>
          <w:p w14:paraId="39B61902" w14:textId="77777777" w:rsidR="00F102E9" w:rsidRPr="00F102E9" w:rsidRDefault="00F102E9" w:rsidP="00F102E9">
            <w:pPr>
              <w:jc w:val="center"/>
              <w:rPr>
                <w:color w:val="000000"/>
                <w:sz w:val="12"/>
                <w:szCs w:val="12"/>
              </w:rPr>
            </w:pPr>
            <w:r w:rsidRPr="00F102E9">
              <w:rPr>
                <w:color w:val="000000"/>
                <w:sz w:val="12"/>
                <w:szCs w:val="12"/>
              </w:rPr>
              <w:t>1.4.1.2</w:t>
            </w:r>
          </w:p>
        </w:tc>
        <w:tc>
          <w:tcPr>
            <w:tcW w:w="3869" w:type="dxa"/>
            <w:shd w:val="clear" w:color="auto" w:fill="auto"/>
            <w:vAlign w:val="center"/>
            <w:hideMark/>
          </w:tcPr>
          <w:p w14:paraId="19EA34AD" w14:textId="77777777" w:rsidR="00F102E9" w:rsidRPr="00F102E9" w:rsidRDefault="00F102E9" w:rsidP="00F102E9">
            <w:pPr>
              <w:rPr>
                <w:color w:val="000000"/>
                <w:sz w:val="12"/>
                <w:szCs w:val="12"/>
              </w:rPr>
            </w:pPr>
            <w:r w:rsidRPr="00F102E9">
              <w:rPr>
                <w:color w:val="000000"/>
                <w:sz w:val="12"/>
                <w:szCs w:val="12"/>
              </w:rPr>
              <w:t xml:space="preserve">Модернизация пиковых </w:t>
            </w:r>
            <w:proofErr w:type="gramStart"/>
            <w:r w:rsidRPr="00F102E9">
              <w:rPr>
                <w:color w:val="000000"/>
                <w:sz w:val="12"/>
                <w:szCs w:val="12"/>
              </w:rPr>
              <w:t>бойлеров  I</w:t>
            </w:r>
            <w:proofErr w:type="gramEnd"/>
            <w:r w:rsidRPr="00F102E9">
              <w:rPr>
                <w:color w:val="000000"/>
                <w:sz w:val="12"/>
                <w:szCs w:val="12"/>
              </w:rPr>
              <w:t xml:space="preserve"> и II очереди с системой регулирования</w:t>
            </w:r>
          </w:p>
        </w:tc>
        <w:tc>
          <w:tcPr>
            <w:tcW w:w="740" w:type="dxa"/>
            <w:shd w:val="clear" w:color="auto" w:fill="auto"/>
            <w:noWrap/>
            <w:vAlign w:val="center"/>
            <w:hideMark/>
          </w:tcPr>
          <w:p w14:paraId="48F3873F" w14:textId="77777777" w:rsidR="00F102E9" w:rsidRPr="00F102E9" w:rsidRDefault="00F102E9" w:rsidP="00F102E9">
            <w:pPr>
              <w:jc w:val="center"/>
              <w:rPr>
                <w:color w:val="000000"/>
                <w:sz w:val="12"/>
                <w:szCs w:val="12"/>
              </w:rPr>
            </w:pPr>
            <w:r w:rsidRPr="00F102E9">
              <w:rPr>
                <w:bCs/>
                <w:color w:val="000000"/>
                <w:sz w:val="12"/>
                <w:szCs w:val="12"/>
              </w:rPr>
              <w:t>0,00</w:t>
            </w:r>
          </w:p>
        </w:tc>
        <w:tc>
          <w:tcPr>
            <w:tcW w:w="758" w:type="dxa"/>
            <w:shd w:val="clear" w:color="auto" w:fill="auto"/>
            <w:noWrap/>
            <w:vAlign w:val="center"/>
            <w:hideMark/>
          </w:tcPr>
          <w:p w14:paraId="419850C8" w14:textId="77777777" w:rsidR="00F102E9" w:rsidRPr="00F102E9" w:rsidRDefault="00F102E9" w:rsidP="00F102E9">
            <w:pPr>
              <w:jc w:val="center"/>
              <w:rPr>
                <w:color w:val="000000"/>
                <w:sz w:val="12"/>
                <w:szCs w:val="12"/>
              </w:rPr>
            </w:pPr>
            <w:r w:rsidRPr="00F102E9">
              <w:rPr>
                <w:color w:val="000000"/>
                <w:sz w:val="12"/>
                <w:szCs w:val="12"/>
              </w:rPr>
              <w:t>56 912,69</w:t>
            </w:r>
          </w:p>
        </w:tc>
        <w:tc>
          <w:tcPr>
            <w:tcW w:w="745" w:type="dxa"/>
            <w:shd w:val="clear" w:color="auto" w:fill="auto"/>
            <w:noWrap/>
            <w:vAlign w:val="center"/>
          </w:tcPr>
          <w:p w14:paraId="0B5FDAC8"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7758E120"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27C18ADA"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46F89B58"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4A6C6A1E"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3C2FD0FF"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1171A726"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50260E7B"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5F066EEE" w14:textId="77777777" w:rsidR="00F102E9" w:rsidRPr="00F102E9" w:rsidRDefault="00F102E9" w:rsidP="00F102E9">
            <w:pPr>
              <w:jc w:val="center"/>
              <w:rPr>
                <w:sz w:val="12"/>
                <w:szCs w:val="12"/>
              </w:rPr>
            </w:pPr>
            <w:r w:rsidRPr="00F102E9">
              <w:rPr>
                <w:sz w:val="12"/>
                <w:szCs w:val="12"/>
              </w:rPr>
              <w:t>-</w:t>
            </w:r>
          </w:p>
        </w:tc>
      </w:tr>
      <w:tr w:rsidR="00F102E9" w:rsidRPr="00F102E9" w14:paraId="7EA7F04F" w14:textId="77777777" w:rsidTr="00FC2646">
        <w:trPr>
          <w:trHeight w:val="20"/>
        </w:trPr>
        <w:tc>
          <w:tcPr>
            <w:tcW w:w="446" w:type="dxa"/>
            <w:shd w:val="clear" w:color="auto" w:fill="auto"/>
            <w:vAlign w:val="center"/>
            <w:hideMark/>
          </w:tcPr>
          <w:p w14:paraId="1FD44824" w14:textId="77777777" w:rsidR="00F102E9" w:rsidRPr="00F102E9" w:rsidRDefault="00F102E9" w:rsidP="00F102E9">
            <w:pPr>
              <w:jc w:val="center"/>
              <w:rPr>
                <w:color w:val="000000"/>
                <w:sz w:val="12"/>
                <w:szCs w:val="12"/>
              </w:rPr>
            </w:pPr>
            <w:r w:rsidRPr="00F102E9">
              <w:rPr>
                <w:color w:val="000000"/>
                <w:sz w:val="12"/>
                <w:szCs w:val="12"/>
              </w:rPr>
              <w:t>1.4.1.3</w:t>
            </w:r>
          </w:p>
        </w:tc>
        <w:tc>
          <w:tcPr>
            <w:tcW w:w="3869" w:type="dxa"/>
            <w:shd w:val="clear" w:color="auto" w:fill="auto"/>
            <w:vAlign w:val="center"/>
            <w:hideMark/>
          </w:tcPr>
          <w:p w14:paraId="2DE060A0" w14:textId="77777777" w:rsidR="00F102E9" w:rsidRPr="00F102E9" w:rsidRDefault="00F102E9" w:rsidP="00F102E9">
            <w:pPr>
              <w:rPr>
                <w:color w:val="000000"/>
                <w:sz w:val="12"/>
                <w:szCs w:val="12"/>
              </w:rPr>
            </w:pPr>
            <w:r w:rsidRPr="00F102E9">
              <w:rPr>
                <w:color w:val="000000"/>
                <w:sz w:val="12"/>
                <w:szCs w:val="12"/>
              </w:rPr>
              <w:t>Модернизация сетевых насосов (4 шт.) и подпорных насосов (2 шт.)</w:t>
            </w:r>
          </w:p>
        </w:tc>
        <w:tc>
          <w:tcPr>
            <w:tcW w:w="740" w:type="dxa"/>
            <w:shd w:val="clear" w:color="auto" w:fill="auto"/>
            <w:noWrap/>
            <w:vAlign w:val="center"/>
            <w:hideMark/>
          </w:tcPr>
          <w:p w14:paraId="13E7A1E9" w14:textId="77777777" w:rsidR="00F102E9" w:rsidRPr="00F102E9" w:rsidRDefault="00F102E9" w:rsidP="00F102E9">
            <w:pPr>
              <w:jc w:val="center"/>
              <w:rPr>
                <w:color w:val="000000"/>
                <w:sz w:val="12"/>
                <w:szCs w:val="12"/>
              </w:rPr>
            </w:pPr>
            <w:r w:rsidRPr="00F102E9">
              <w:rPr>
                <w:bCs/>
                <w:color w:val="000000"/>
                <w:sz w:val="12"/>
                <w:szCs w:val="12"/>
              </w:rPr>
              <w:t>0,00</w:t>
            </w:r>
          </w:p>
        </w:tc>
        <w:tc>
          <w:tcPr>
            <w:tcW w:w="758" w:type="dxa"/>
            <w:shd w:val="clear" w:color="auto" w:fill="auto"/>
            <w:noWrap/>
            <w:vAlign w:val="center"/>
            <w:hideMark/>
          </w:tcPr>
          <w:p w14:paraId="383B1B92" w14:textId="77777777" w:rsidR="00F102E9" w:rsidRPr="00F102E9" w:rsidRDefault="00F102E9" w:rsidP="00F102E9">
            <w:pPr>
              <w:jc w:val="center"/>
              <w:rPr>
                <w:color w:val="000000"/>
                <w:sz w:val="12"/>
                <w:szCs w:val="12"/>
              </w:rPr>
            </w:pPr>
            <w:r w:rsidRPr="00F102E9">
              <w:rPr>
                <w:color w:val="000000"/>
                <w:sz w:val="12"/>
                <w:szCs w:val="12"/>
              </w:rPr>
              <w:t>35 898,72</w:t>
            </w:r>
          </w:p>
        </w:tc>
        <w:tc>
          <w:tcPr>
            <w:tcW w:w="745" w:type="dxa"/>
            <w:shd w:val="clear" w:color="auto" w:fill="auto"/>
            <w:noWrap/>
            <w:vAlign w:val="center"/>
          </w:tcPr>
          <w:p w14:paraId="4E9D8528"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0C0A3690"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7EDBDC6B"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53A3F838"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54766637"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5D3C3F12"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6B4C6F60"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6E59ADE8"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01719D30" w14:textId="77777777" w:rsidR="00F102E9" w:rsidRPr="00F102E9" w:rsidRDefault="00F102E9" w:rsidP="00F102E9">
            <w:pPr>
              <w:jc w:val="center"/>
              <w:rPr>
                <w:sz w:val="12"/>
                <w:szCs w:val="12"/>
              </w:rPr>
            </w:pPr>
            <w:r w:rsidRPr="00F102E9">
              <w:rPr>
                <w:sz w:val="12"/>
                <w:szCs w:val="12"/>
              </w:rPr>
              <w:t>-</w:t>
            </w:r>
          </w:p>
        </w:tc>
      </w:tr>
      <w:tr w:rsidR="00F102E9" w:rsidRPr="00F102E9" w14:paraId="3C92B754" w14:textId="77777777" w:rsidTr="00FC2646">
        <w:trPr>
          <w:trHeight w:val="20"/>
        </w:trPr>
        <w:tc>
          <w:tcPr>
            <w:tcW w:w="446" w:type="dxa"/>
            <w:shd w:val="clear" w:color="auto" w:fill="auto"/>
            <w:vAlign w:val="center"/>
            <w:hideMark/>
          </w:tcPr>
          <w:p w14:paraId="0BBAF78C" w14:textId="77777777" w:rsidR="00F102E9" w:rsidRPr="00F102E9" w:rsidRDefault="00F102E9" w:rsidP="00F102E9">
            <w:pPr>
              <w:jc w:val="center"/>
              <w:rPr>
                <w:color w:val="000000"/>
                <w:sz w:val="12"/>
                <w:szCs w:val="12"/>
              </w:rPr>
            </w:pPr>
            <w:r w:rsidRPr="00F102E9">
              <w:rPr>
                <w:color w:val="000000"/>
                <w:sz w:val="12"/>
                <w:szCs w:val="12"/>
              </w:rPr>
              <w:t>1.4.1.4</w:t>
            </w:r>
          </w:p>
        </w:tc>
        <w:tc>
          <w:tcPr>
            <w:tcW w:w="3869" w:type="dxa"/>
            <w:shd w:val="clear" w:color="auto" w:fill="auto"/>
            <w:vAlign w:val="center"/>
            <w:hideMark/>
          </w:tcPr>
          <w:p w14:paraId="1EB763A5" w14:textId="77777777" w:rsidR="00F102E9" w:rsidRPr="00F102E9" w:rsidRDefault="00F102E9" w:rsidP="00F102E9">
            <w:pPr>
              <w:rPr>
                <w:color w:val="000000"/>
                <w:sz w:val="12"/>
                <w:szCs w:val="12"/>
              </w:rPr>
            </w:pPr>
            <w:r w:rsidRPr="00F102E9">
              <w:rPr>
                <w:color w:val="000000"/>
                <w:sz w:val="12"/>
                <w:szCs w:val="12"/>
              </w:rPr>
              <w:t xml:space="preserve">Модернизация комплекса подогревателей сетевой воды (ПСВ, ПСГ) </w:t>
            </w:r>
          </w:p>
        </w:tc>
        <w:tc>
          <w:tcPr>
            <w:tcW w:w="740" w:type="dxa"/>
            <w:shd w:val="clear" w:color="auto" w:fill="auto"/>
            <w:noWrap/>
            <w:vAlign w:val="center"/>
            <w:hideMark/>
          </w:tcPr>
          <w:p w14:paraId="7C7663BD" w14:textId="77777777" w:rsidR="00F102E9" w:rsidRPr="00F102E9" w:rsidRDefault="00F102E9" w:rsidP="00F102E9">
            <w:pPr>
              <w:jc w:val="center"/>
              <w:rPr>
                <w:color w:val="000000"/>
                <w:sz w:val="12"/>
                <w:szCs w:val="12"/>
              </w:rPr>
            </w:pPr>
            <w:r w:rsidRPr="00F102E9">
              <w:rPr>
                <w:bCs/>
                <w:color w:val="000000"/>
                <w:sz w:val="12"/>
                <w:szCs w:val="12"/>
              </w:rPr>
              <w:t>0,00</w:t>
            </w:r>
          </w:p>
        </w:tc>
        <w:tc>
          <w:tcPr>
            <w:tcW w:w="758" w:type="dxa"/>
            <w:shd w:val="clear" w:color="auto" w:fill="auto"/>
            <w:noWrap/>
            <w:vAlign w:val="center"/>
            <w:hideMark/>
          </w:tcPr>
          <w:p w14:paraId="64DD4FB4" w14:textId="77777777" w:rsidR="00F102E9" w:rsidRPr="00F102E9" w:rsidRDefault="00F102E9" w:rsidP="00F102E9">
            <w:pPr>
              <w:jc w:val="center"/>
              <w:rPr>
                <w:color w:val="000000"/>
                <w:sz w:val="12"/>
                <w:szCs w:val="12"/>
              </w:rPr>
            </w:pPr>
            <w:r w:rsidRPr="00F102E9">
              <w:rPr>
                <w:color w:val="000000"/>
                <w:sz w:val="12"/>
                <w:szCs w:val="12"/>
              </w:rPr>
              <w:t>47 486,11</w:t>
            </w:r>
          </w:p>
        </w:tc>
        <w:tc>
          <w:tcPr>
            <w:tcW w:w="745" w:type="dxa"/>
            <w:shd w:val="clear" w:color="auto" w:fill="auto"/>
            <w:noWrap/>
            <w:vAlign w:val="center"/>
          </w:tcPr>
          <w:p w14:paraId="1947AAF2"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6D75D7BC"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5CE22E9F"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6C23762E"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2779BC8C"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044307D4"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1A8FEFA3"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1EE90CB8"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6D99B3C6" w14:textId="77777777" w:rsidR="00F102E9" w:rsidRPr="00F102E9" w:rsidRDefault="00F102E9" w:rsidP="00F102E9">
            <w:pPr>
              <w:jc w:val="center"/>
              <w:rPr>
                <w:sz w:val="12"/>
                <w:szCs w:val="12"/>
              </w:rPr>
            </w:pPr>
            <w:r w:rsidRPr="00F102E9">
              <w:rPr>
                <w:sz w:val="12"/>
                <w:szCs w:val="12"/>
              </w:rPr>
              <w:t>-</w:t>
            </w:r>
          </w:p>
        </w:tc>
      </w:tr>
      <w:tr w:rsidR="00F102E9" w:rsidRPr="00F102E9" w14:paraId="6799FDB0" w14:textId="77777777" w:rsidTr="00FC2646">
        <w:trPr>
          <w:trHeight w:val="20"/>
        </w:trPr>
        <w:tc>
          <w:tcPr>
            <w:tcW w:w="446" w:type="dxa"/>
            <w:shd w:val="clear" w:color="auto" w:fill="auto"/>
            <w:vAlign w:val="center"/>
            <w:hideMark/>
          </w:tcPr>
          <w:p w14:paraId="638FE9DB" w14:textId="77777777" w:rsidR="00F102E9" w:rsidRPr="00F102E9" w:rsidRDefault="00F102E9" w:rsidP="00F102E9">
            <w:pPr>
              <w:jc w:val="center"/>
              <w:rPr>
                <w:color w:val="000000"/>
                <w:sz w:val="12"/>
                <w:szCs w:val="12"/>
              </w:rPr>
            </w:pPr>
            <w:r w:rsidRPr="00F102E9">
              <w:rPr>
                <w:color w:val="000000"/>
                <w:sz w:val="12"/>
                <w:szCs w:val="12"/>
              </w:rPr>
              <w:t>1.4.1.5</w:t>
            </w:r>
          </w:p>
        </w:tc>
        <w:tc>
          <w:tcPr>
            <w:tcW w:w="3869" w:type="dxa"/>
            <w:shd w:val="clear" w:color="auto" w:fill="auto"/>
            <w:vAlign w:val="center"/>
            <w:hideMark/>
          </w:tcPr>
          <w:p w14:paraId="230B5652" w14:textId="77777777" w:rsidR="00F102E9" w:rsidRPr="00F102E9" w:rsidRDefault="00F102E9" w:rsidP="00F102E9">
            <w:pPr>
              <w:rPr>
                <w:color w:val="000000"/>
                <w:sz w:val="12"/>
                <w:szCs w:val="12"/>
              </w:rPr>
            </w:pPr>
            <w:r w:rsidRPr="00F102E9">
              <w:rPr>
                <w:color w:val="000000"/>
                <w:sz w:val="12"/>
                <w:szCs w:val="12"/>
              </w:rPr>
              <w:t>Модернизация бакового хозяйства ХВО</w:t>
            </w:r>
          </w:p>
        </w:tc>
        <w:tc>
          <w:tcPr>
            <w:tcW w:w="740" w:type="dxa"/>
            <w:shd w:val="clear" w:color="auto" w:fill="auto"/>
            <w:noWrap/>
            <w:vAlign w:val="center"/>
            <w:hideMark/>
          </w:tcPr>
          <w:p w14:paraId="04FB4084" w14:textId="77777777" w:rsidR="00F102E9" w:rsidRPr="00F102E9" w:rsidRDefault="00F102E9" w:rsidP="00F102E9">
            <w:pPr>
              <w:jc w:val="center"/>
              <w:rPr>
                <w:color w:val="000000"/>
                <w:sz w:val="12"/>
                <w:szCs w:val="12"/>
              </w:rPr>
            </w:pPr>
            <w:r w:rsidRPr="00F102E9">
              <w:rPr>
                <w:bCs/>
                <w:color w:val="000000"/>
                <w:sz w:val="12"/>
                <w:szCs w:val="12"/>
              </w:rPr>
              <w:t>0,00</w:t>
            </w:r>
          </w:p>
        </w:tc>
        <w:tc>
          <w:tcPr>
            <w:tcW w:w="758" w:type="dxa"/>
            <w:shd w:val="clear" w:color="auto" w:fill="auto"/>
            <w:noWrap/>
            <w:vAlign w:val="center"/>
            <w:hideMark/>
          </w:tcPr>
          <w:p w14:paraId="35E6A853" w14:textId="77777777" w:rsidR="00F102E9" w:rsidRPr="00F102E9" w:rsidRDefault="00F102E9" w:rsidP="00F102E9">
            <w:pPr>
              <w:jc w:val="center"/>
              <w:rPr>
                <w:color w:val="000000"/>
                <w:sz w:val="12"/>
                <w:szCs w:val="12"/>
              </w:rPr>
            </w:pPr>
            <w:r w:rsidRPr="00F102E9">
              <w:rPr>
                <w:color w:val="000000"/>
                <w:sz w:val="12"/>
                <w:szCs w:val="12"/>
              </w:rPr>
              <w:t>20 061,35</w:t>
            </w:r>
          </w:p>
        </w:tc>
        <w:tc>
          <w:tcPr>
            <w:tcW w:w="745" w:type="dxa"/>
            <w:shd w:val="clear" w:color="auto" w:fill="auto"/>
            <w:noWrap/>
            <w:vAlign w:val="center"/>
          </w:tcPr>
          <w:p w14:paraId="6CD43D9C"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254C7220"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00C2F132"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51ABCE26"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4710707B"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5CB7FA78"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1910BAFE"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31E25D3E"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541FEB7D" w14:textId="77777777" w:rsidR="00F102E9" w:rsidRPr="00F102E9" w:rsidRDefault="00F102E9" w:rsidP="00F102E9">
            <w:pPr>
              <w:jc w:val="center"/>
              <w:rPr>
                <w:sz w:val="12"/>
                <w:szCs w:val="12"/>
              </w:rPr>
            </w:pPr>
            <w:r w:rsidRPr="00F102E9">
              <w:rPr>
                <w:sz w:val="12"/>
                <w:szCs w:val="12"/>
              </w:rPr>
              <w:t>-</w:t>
            </w:r>
          </w:p>
        </w:tc>
      </w:tr>
      <w:tr w:rsidR="00F102E9" w:rsidRPr="00F102E9" w14:paraId="4B2B88A8" w14:textId="77777777" w:rsidTr="00FC2646">
        <w:trPr>
          <w:trHeight w:val="20"/>
        </w:trPr>
        <w:tc>
          <w:tcPr>
            <w:tcW w:w="4315" w:type="dxa"/>
            <w:gridSpan w:val="2"/>
            <w:shd w:val="clear" w:color="auto" w:fill="auto"/>
            <w:vAlign w:val="center"/>
            <w:hideMark/>
          </w:tcPr>
          <w:p w14:paraId="19A63CA1" w14:textId="77777777" w:rsidR="00F102E9" w:rsidRPr="00F102E9" w:rsidRDefault="00F102E9" w:rsidP="00F102E9">
            <w:pPr>
              <w:rPr>
                <w:color w:val="000000"/>
                <w:sz w:val="12"/>
                <w:szCs w:val="12"/>
              </w:rPr>
            </w:pPr>
            <w:r w:rsidRPr="00F102E9">
              <w:rPr>
                <w:color w:val="000000"/>
                <w:sz w:val="12"/>
                <w:szCs w:val="12"/>
              </w:rPr>
              <w:t>Всего по группе 1</w:t>
            </w:r>
          </w:p>
        </w:tc>
        <w:tc>
          <w:tcPr>
            <w:tcW w:w="740" w:type="dxa"/>
            <w:shd w:val="clear" w:color="auto" w:fill="auto"/>
            <w:noWrap/>
            <w:vAlign w:val="center"/>
            <w:hideMark/>
          </w:tcPr>
          <w:p w14:paraId="1970B15A" w14:textId="77777777" w:rsidR="00F102E9" w:rsidRPr="00F102E9" w:rsidRDefault="00F102E9" w:rsidP="00F102E9">
            <w:pPr>
              <w:jc w:val="center"/>
              <w:rPr>
                <w:color w:val="000000"/>
                <w:sz w:val="12"/>
                <w:szCs w:val="12"/>
              </w:rPr>
            </w:pPr>
            <w:r w:rsidRPr="00F102E9">
              <w:rPr>
                <w:bCs/>
                <w:color w:val="000000"/>
                <w:sz w:val="12"/>
                <w:szCs w:val="12"/>
              </w:rPr>
              <w:t>0,00</w:t>
            </w:r>
          </w:p>
        </w:tc>
        <w:tc>
          <w:tcPr>
            <w:tcW w:w="758" w:type="dxa"/>
            <w:shd w:val="clear" w:color="auto" w:fill="auto"/>
            <w:noWrap/>
            <w:vAlign w:val="center"/>
            <w:hideMark/>
          </w:tcPr>
          <w:p w14:paraId="13507A67" w14:textId="77777777" w:rsidR="00F102E9" w:rsidRPr="00F102E9" w:rsidRDefault="00F102E9" w:rsidP="00F102E9">
            <w:pPr>
              <w:jc w:val="center"/>
              <w:rPr>
                <w:color w:val="000000"/>
                <w:sz w:val="12"/>
                <w:szCs w:val="12"/>
              </w:rPr>
            </w:pPr>
            <w:r w:rsidRPr="00F102E9">
              <w:rPr>
                <w:color w:val="000000"/>
                <w:sz w:val="12"/>
                <w:szCs w:val="12"/>
              </w:rPr>
              <w:t>201 822,96</w:t>
            </w:r>
          </w:p>
        </w:tc>
        <w:tc>
          <w:tcPr>
            <w:tcW w:w="745" w:type="dxa"/>
            <w:shd w:val="clear" w:color="auto" w:fill="auto"/>
            <w:noWrap/>
            <w:vAlign w:val="center"/>
          </w:tcPr>
          <w:p w14:paraId="11747772"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3C170277"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59C675F5"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2DA812F8"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23EC7B34"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423F3BD4"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0EE707DD"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50256693"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45DD0592" w14:textId="77777777" w:rsidR="00F102E9" w:rsidRPr="00F102E9" w:rsidRDefault="00F102E9" w:rsidP="00F102E9">
            <w:pPr>
              <w:jc w:val="center"/>
              <w:rPr>
                <w:sz w:val="12"/>
                <w:szCs w:val="12"/>
              </w:rPr>
            </w:pPr>
            <w:r w:rsidRPr="00F102E9">
              <w:rPr>
                <w:sz w:val="12"/>
                <w:szCs w:val="12"/>
              </w:rPr>
              <w:t>-</w:t>
            </w:r>
          </w:p>
        </w:tc>
      </w:tr>
      <w:tr w:rsidR="00F102E9" w:rsidRPr="00F102E9" w14:paraId="3D55B43C" w14:textId="77777777" w:rsidTr="00FC2646">
        <w:trPr>
          <w:trHeight w:val="20"/>
        </w:trPr>
        <w:tc>
          <w:tcPr>
            <w:tcW w:w="14570" w:type="dxa"/>
            <w:gridSpan w:val="13"/>
            <w:shd w:val="clear" w:color="auto" w:fill="auto"/>
            <w:vAlign w:val="center"/>
            <w:hideMark/>
          </w:tcPr>
          <w:p w14:paraId="60266DF8" w14:textId="77777777" w:rsidR="00F102E9" w:rsidRPr="00F102E9" w:rsidRDefault="00F102E9" w:rsidP="00F102E9">
            <w:pPr>
              <w:rPr>
                <w:sz w:val="12"/>
                <w:szCs w:val="12"/>
              </w:rPr>
            </w:pPr>
            <w:r w:rsidRPr="00F102E9">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102E9" w:rsidRPr="00F102E9" w14:paraId="5F08429B" w14:textId="77777777" w:rsidTr="00FC2646">
        <w:trPr>
          <w:trHeight w:val="20"/>
        </w:trPr>
        <w:tc>
          <w:tcPr>
            <w:tcW w:w="4315" w:type="dxa"/>
            <w:gridSpan w:val="2"/>
            <w:shd w:val="clear" w:color="auto" w:fill="auto"/>
            <w:vAlign w:val="center"/>
            <w:hideMark/>
          </w:tcPr>
          <w:p w14:paraId="1BF04647" w14:textId="77777777" w:rsidR="00F102E9" w:rsidRPr="00F102E9" w:rsidRDefault="00F102E9" w:rsidP="00F102E9">
            <w:pPr>
              <w:rPr>
                <w:color w:val="000000"/>
                <w:sz w:val="12"/>
                <w:szCs w:val="12"/>
              </w:rPr>
            </w:pPr>
            <w:r w:rsidRPr="00F102E9">
              <w:rPr>
                <w:color w:val="000000"/>
                <w:sz w:val="12"/>
                <w:szCs w:val="12"/>
              </w:rPr>
              <w:t>Всего по группе 2</w:t>
            </w:r>
          </w:p>
        </w:tc>
        <w:tc>
          <w:tcPr>
            <w:tcW w:w="740" w:type="dxa"/>
            <w:shd w:val="clear" w:color="auto" w:fill="auto"/>
            <w:noWrap/>
            <w:vAlign w:val="center"/>
            <w:hideMark/>
          </w:tcPr>
          <w:p w14:paraId="6BC4DB85" w14:textId="77777777" w:rsidR="00F102E9" w:rsidRPr="00F102E9" w:rsidRDefault="00F102E9" w:rsidP="00F102E9">
            <w:pPr>
              <w:jc w:val="center"/>
              <w:rPr>
                <w:color w:val="000000"/>
                <w:sz w:val="12"/>
                <w:szCs w:val="12"/>
              </w:rPr>
            </w:pPr>
            <w:r w:rsidRPr="00F102E9">
              <w:rPr>
                <w:bCs/>
                <w:color w:val="000000"/>
                <w:sz w:val="12"/>
                <w:szCs w:val="12"/>
              </w:rPr>
              <w:t>0,00</w:t>
            </w:r>
          </w:p>
        </w:tc>
        <w:tc>
          <w:tcPr>
            <w:tcW w:w="758" w:type="dxa"/>
            <w:shd w:val="clear" w:color="auto" w:fill="auto"/>
            <w:noWrap/>
            <w:vAlign w:val="center"/>
            <w:hideMark/>
          </w:tcPr>
          <w:p w14:paraId="7A267353" w14:textId="77777777" w:rsidR="00F102E9" w:rsidRPr="00F102E9" w:rsidRDefault="00F102E9" w:rsidP="00F102E9">
            <w:pPr>
              <w:jc w:val="center"/>
              <w:rPr>
                <w:sz w:val="12"/>
                <w:szCs w:val="12"/>
              </w:rPr>
            </w:pPr>
            <w:r w:rsidRPr="00F102E9">
              <w:rPr>
                <w:bCs/>
                <w:color w:val="000000"/>
                <w:sz w:val="12"/>
                <w:szCs w:val="12"/>
              </w:rPr>
              <w:t>0,00</w:t>
            </w:r>
          </w:p>
        </w:tc>
        <w:tc>
          <w:tcPr>
            <w:tcW w:w="745" w:type="dxa"/>
            <w:shd w:val="clear" w:color="auto" w:fill="auto"/>
            <w:noWrap/>
            <w:vAlign w:val="center"/>
            <w:hideMark/>
          </w:tcPr>
          <w:p w14:paraId="30233AA7"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528DEA1D"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295B4562"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2D819B31"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602B716D"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7DAB5F80"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327BA9D6"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4D2F45CB"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2995486D" w14:textId="77777777" w:rsidR="00F102E9" w:rsidRPr="00F102E9" w:rsidRDefault="00F102E9" w:rsidP="00F102E9">
            <w:pPr>
              <w:jc w:val="center"/>
              <w:rPr>
                <w:sz w:val="12"/>
                <w:szCs w:val="12"/>
              </w:rPr>
            </w:pPr>
            <w:r w:rsidRPr="00F102E9">
              <w:rPr>
                <w:sz w:val="12"/>
                <w:szCs w:val="12"/>
              </w:rPr>
              <w:t>-</w:t>
            </w:r>
          </w:p>
        </w:tc>
      </w:tr>
      <w:tr w:rsidR="00F102E9" w:rsidRPr="00F102E9" w14:paraId="4807E635" w14:textId="77777777" w:rsidTr="00FC2646">
        <w:trPr>
          <w:trHeight w:val="20"/>
        </w:trPr>
        <w:tc>
          <w:tcPr>
            <w:tcW w:w="14570" w:type="dxa"/>
            <w:gridSpan w:val="13"/>
            <w:shd w:val="clear" w:color="auto" w:fill="auto"/>
            <w:vAlign w:val="center"/>
            <w:hideMark/>
          </w:tcPr>
          <w:p w14:paraId="5AF01950" w14:textId="77777777" w:rsidR="00F102E9" w:rsidRPr="00F102E9" w:rsidRDefault="00F102E9" w:rsidP="00F102E9">
            <w:pPr>
              <w:rPr>
                <w:sz w:val="12"/>
                <w:szCs w:val="12"/>
              </w:rPr>
            </w:pPr>
            <w:r w:rsidRPr="00F102E9">
              <w:rPr>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F102E9" w:rsidRPr="00F102E9" w14:paraId="04A7E08F" w14:textId="77777777" w:rsidTr="00FC2646">
        <w:trPr>
          <w:trHeight w:val="20"/>
        </w:trPr>
        <w:tc>
          <w:tcPr>
            <w:tcW w:w="14570" w:type="dxa"/>
            <w:gridSpan w:val="13"/>
            <w:shd w:val="clear" w:color="auto" w:fill="auto"/>
            <w:vAlign w:val="center"/>
            <w:hideMark/>
          </w:tcPr>
          <w:p w14:paraId="7217586A" w14:textId="77777777" w:rsidR="00F102E9" w:rsidRPr="00F102E9" w:rsidRDefault="00F102E9" w:rsidP="00F102E9">
            <w:pPr>
              <w:rPr>
                <w:sz w:val="12"/>
                <w:szCs w:val="12"/>
              </w:rPr>
            </w:pPr>
            <w:r w:rsidRPr="00F102E9">
              <w:rPr>
                <w:color w:val="000000"/>
                <w:sz w:val="12"/>
                <w:szCs w:val="12"/>
              </w:rPr>
              <w:t>3.1. Реконструкция или модернизация существующих тепловых сетей</w:t>
            </w:r>
          </w:p>
        </w:tc>
      </w:tr>
      <w:tr w:rsidR="00F102E9" w:rsidRPr="00F102E9" w14:paraId="3F58C71D" w14:textId="77777777" w:rsidTr="00FC2646">
        <w:trPr>
          <w:trHeight w:val="20"/>
        </w:trPr>
        <w:tc>
          <w:tcPr>
            <w:tcW w:w="14570" w:type="dxa"/>
            <w:gridSpan w:val="13"/>
            <w:shd w:val="clear" w:color="auto" w:fill="auto"/>
            <w:vAlign w:val="center"/>
            <w:hideMark/>
          </w:tcPr>
          <w:p w14:paraId="375E7FC7" w14:textId="77777777" w:rsidR="00F102E9" w:rsidRPr="00F102E9" w:rsidRDefault="00F102E9" w:rsidP="00F102E9">
            <w:pPr>
              <w:rPr>
                <w:sz w:val="12"/>
                <w:szCs w:val="12"/>
              </w:rPr>
            </w:pPr>
            <w:r w:rsidRPr="00F102E9">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F102E9" w:rsidRPr="00F102E9" w14:paraId="1C0F1E35" w14:textId="77777777" w:rsidTr="00FC2646">
        <w:trPr>
          <w:trHeight w:val="20"/>
        </w:trPr>
        <w:tc>
          <w:tcPr>
            <w:tcW w:w="446" w:type="dxa"/>
            <w:shd w:val="clear" w:color="auto" w:fill="auto"/>
            <w:vAlign w:val="center"/>
            <w:hideMark/>
          </w:tcPr>
          <w:p w14:paraId="4BDB8ADC" w14:textId="77777777" w:rsidR="00F102E9" w:rsidRPr="00F102E9" w:rsidRDefault="00F102E9" w:rsidP="00F102E9">
            <w:pPr>
              <w:jc w:val="center"/>
              <w:rPr>
                <w:color w:val="000000"/>
                <w:sz w:val="12"/>
                <w:szCs w:val="12"/>
              </w:rPr>
            </w:pPr>
            <w:r w:rsidRPr="00F102E9">
              <w:rPr>
                <w:color w:val="000000"/>
                <w:sz w:val="12"/>
                <w:szCs w:val="12"/>
              </w:rPr>
              <w:t xml:space="preserve"> 3.2.1. </w:t>
            </w:r>
          </w:p>
        </w:tc>
        <w:tc>
          <w:tcPr>
            <w:tcW w:w="3869" w:type="dxa"/>
            <w:shd w:val="clear" w:color="auto" w:fill="auto"/>
            <w:vAlign w:val="center"/>
            <w:hideMark/>
          </w:tcPr>
          <w:p w14:paraId="406B0645" w14:textId="77777777" w:rsidR="00F102E9" w:rsidRPr="00F102E9" w:rsidRDefault="00F102E9" w:rsidP="00F102E9">
            <w:pPr>
              <w:rPr>
                <w:bCs/>
                <w:color w:val="000000"/>
                <w:sz w:val="12"/>
                <w:szCs w:val="12"/>
              </w:rPr>
            </w:pPr>
            <w:r w:rsidRPr="00F102E9">
              <w:rPr>
                <w:bCs/>
                <w:color w:val="000000"/>
                <w:sz w:val="12"/>
                <w:szCs w:val="12"/>
              </w:rPr>
              <w:t>Модернизация паропроводов высокого давления, в том числе:</w:t>
            </w:r>
          </w:p>
        </w:tc>
        <w:tc>
          <w:tcPr>
            <w:tcW w:w="740" w:type="dxa"/>
            <w:shd w:val="clear" w:color="auto" w:fill="auto"/>
            <w:noWrap/>
            <w:vAlign w:val="center"/>
            <w:hideMark/>
          </w:tcPr>
          <w:p w14:paraId="64DC5191" w14:textId="77777777" w:rsidR="00F102E9" w:rsidRPr="00F102E9" w:rsidRDefault="00F102E9" w:rsidP="00F102E9">
            <w:pPr>
              <w:jc w:val="center"/>
              <w:rPr>
                <w:color w:val="000000"/>
                <w:sz w:val="12"/>
                <w:szCs w:val="12"/>
              </w:rPr>
            </w:pPr>
            <w:r w:rsidRPr="00F102E9">
              <w:rPr>
                <w:color w:val="000000"/>
                <w:sz w:val="12"/>
                <w:szCs w:val="12"/>
              </w:rPr>
              <w:t>103 467,11</w:t>
            </w:r>
          </w:p>
        </w:tc>
        <w:tc>
          <w:tcPr>
            <w:tcW w:w="758" w:type="dxa"/>
            <w:shd w:val="clear" w:color="auto" w:fill="auto"/>
            <w:noWrap/>
            <w:vAlign w:val="center"/>
            <w:hideMark/>
          </w:tcPr>
          <w:p w14:paraId="733212F8" w14:textId="77777777" w:rsidR="00F102E9" w:rsidRPr="00F102E9" w:rsidRDefault="00F102E9" w:rsidP="00F102E9">
            <w:pPr>
              <w:jc w:val="center"/>
              <w:rPr>
                <w:color w:val="000000"/>
                <w:sz w:val="12"/>
                <w:szCs w:val="12"/>
              </w:rPr>
            </w:pPr>
            <w:r w:rsidRPr="00F102E9">
              <w:rPr>
                <w:color w:val="000000"/>
                <w:sz w:val="12"/>
                <w:szCs w:val="12"/>
              </w:rPr>
              <w:t>45 026,47</w:t>
            </w:r>
          </w:p>
        </w:tc>
        <w:tc>
          <w:tcPr>
            <w:tcW w:w="745" w:type="dxa"/>
            <w:shd w:val="clear" w:color="auto" w:fill="auto"/>
            <w:noWrap/>
            <w:vAlign w:val="center"/>
          </w:tcPr>
          <w:p w14:paraId="630EB87D"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46C8921D"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179A424C"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13EE1655"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2FDB819D"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1308297F"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3B2CAF39"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3C4AFF7D"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243839D3" w14:textId="77777777" w:rsidR="00F102E9" w:rsidRPr="00F102E9" w:rsidRDefault="00F102E9" w:rsidP="00F102E9">
            <w:pPr>
              <w:jc w:val="center"/>
              <w:rPr>
                <w:sz w:val="12"/>
                <w:szCs w:val="12"/>
              </w:rPr>
            </w:pPr>
            <w:r w:rsidRPr="00F102E9">
              <w:rPr>
                <w:sz w:val="12"/>
                <w:szCs w:val="12"/>
              </w:rPr>
              <w:t>-</w:t>
            </w:r>
          </w:p>
        </w:tc>
      </w:tr>
      <w:tr w:rsidR="00F102E9" w:rsidRPr="00F102E9" w14:paraId="0CF25DEF" w14:textId="77777777" w:rsidTr="00FC2646">
        <w:trPr>
          <w:trHeight w:val="20"/>
        </w:trPr>
        <w:tc>
          <w:tcPr>
            <w:tcW w:w="446" w:type="dxa"/>
            <w:shd w:val="clear" w:color="auto" w:fill="auto"/>
            <w:vAlign w:val="center"/>
            <w:hideMark/>
          </w:tcPr>
          <w:p w14:paraId="0B06A6D5" w14:textId="77777777" w:rsidR="00F102E9" w:rsidRPr="00F102E9" w:rsidRDefault="00F102E9" w:rsidP="00F102E9">
            <w:pPr>
              <w:jc w:val="center"/>
              <w:rPr>
                <w:color w:val="000000"/>
                <w:sz w:val="12"/>
                <w:szCs w:val="12"/>
              </w:rPr>
            </w:pPr>
            <w:r w:rsidRPr="00F102E9">
              <w:rPr>
                <w:color w:val="000000"/>
                <w:sz w:val="12"/>
                <w:szCs w:val="12"/>
              </w:rPr>
              <w:t xml:space="preserve"> 3.2.1.1 </w:t>
            </w:r>
          </w:p>
        </w:tc>
        <w:tc>
          <w:tcPr>
            <w:tcW w:w="3869" w:type="dxa"/>
            <w:shd w:val="clear" w:color="auto" w:fill="auto"/>
            <w:vAlign w:val="center"/>
            <w:hideMark/>
          </w:tcPr>
          <w:p w14:paraId="193AE91C" w14:textId="77777777" w:rsidR="00F102E9" w:rsidRPr="00F102E9" w:rsidRDefault="00F102E9" w:rsidP="00F102E9">
            <w:pPr>
              <w:rPr>
                <w:color w:val="000000"/>
                <w:sz w:val="12"/>
                <w:szCs w:val="12"/>
              </w:rPr>
            </w:pPr>
            <w:r w:rsidRPr="00F102E9">
              <w:rPr>
                <w:color w:val="000000"/>
                <w:sz w:val="12"/>
                <w:szCs w:val="12"/>
              </w:rPr>
              <w:t>Паропровод КА4</w:t>
            </w:r>
          </w:p>
        </w:tc>
        <w:tc>
          <w:tcPr>
            <w:tcW w:w="740" w:type="dxa"/>
            <w:shd w:val="clear" w:color="auto" w:fill="auto"/>
            <w:noWrap/>
            <w:vAlign w:val="center"/>
            <w:hideMark/>
          </w:tcPr>
          <w:p w14:paraId="040DA5B3" w14:textId="77777777" w:rsidR="00F102E9" w:rsidRPr="00F102E9" w:rsidRDefault="00F102E9" w:rsidP="00F102E9">
            <w:pPr>
              <w:jc w:val="center"/>
              <w:rPr>
                <w:color w:val="000000"/>
                <w:sz w:val="12"/>
                <w:szCs w:val="12"/>
              </w:rPr>
            </w:pPr>
            <w:r w:rsidRPr="00F102E9">
              <w:rPr>
                <w:color w:val="000000"/>
                <w:sz w:val="12"/>
                <w:szCs w:val="12"/>
              </w:rPr>
              <w:t>4 440,73</w:t>
            </w:r>
          </w:p>
        </w:tc>
        <w:tc>
          <w:tcPr>
            <w:tcW w:w="758" w:type="dxa"/>
            <w:shd w:val="clear" w:color="auto" w:fill="auto"/>
            <w:noWrap/>
            <w:vAlign w:val="center"/>
            <w:hideMark/>
          </w:tcPr>
          <w:p w14:paraId="1A9A854B" w14:textId="77777777" w:rsidR="00F102E9" w:rsidRPr="00F102E9" w:rsidRDefault="00F102E9" w:rsidP="00F102E9">
            <w:pPr>
              <w:jc w:val="center"/>
              <w:rPr>
                <w:color w:val="000000"/>
                <w:sz w:val="12"/>
                <w:szCs w:val="12"/>
              </w:rPr>
            </w:pPr>
            <w:r w:rsidRPr="00F102E9">
              <w:rPr>
                <w:color w:val="000000"/>
                <w:sz w:val="12"/>
                <w:szCs w:val="12"/>
              </w:rPr>
              <w:t>0,00</w:t>
            </w:r>
          </w:p>
        </w:tc>
        <w:tc>
          <w:tcPr>
            <w:tcW w:w="745" w:type="dxa"/>
            <w:shd w:val="clear" w:color="auto" w:fill="auto"/>
            <w:noWrap/>
            <w:vAlign w:val="center"/>
          </w:tcPr>
          <w:p w14:paraId="34F849BD"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3431BA0B"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72BAFE6D"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0ABF91EA"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724D6A4A"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1EF38023"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7E877DE0"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2EF4FF4D"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07F2E972" w14:textId="77777777" w:rsidR="00F102E9" w:rsidRPr="00F102E9" w:rsidRDefault="00F102E9" w:rsidP="00F102E9">
            <w:pPr>
              <w:jc w:val="center"/>
              <w:rPr>
                <w:sz w:val="12"/>
                <w:szCs w:val="12"/>
              </w:rPr>
            </w:pPr>
            <w:r w:rsidRPr="00F102E9">
              <w:rPr>
                <w:sz w:val="12"/>
                <w:szCs w:val="12"/>
              </w:rPr>
              <w:t>-</w:t>
            </w:r>
          </w:p>
        </w:tc>
      </w:tr>
      <w:tr w:rsidR="00F102E9" w:rsidRPr="00F102E9" w14:paraId="2F3F97D1" w14:textId="77777777" w:rsidTr="00FC2646">
        <w:trPr>
          <w:trHeight w:val="20"/>
        </w:trPr>
        <w:tc>
          <w:tcPr>
            <w:tcW w:w="446" w:type="dxa"/>
            <w:shd w:val="clear" w:color="auto" w:fill="auto"/>
            <w:vAlign w:val="center"/>
            <w:hideMark/>
          </w:tcPr>
          <w:p w14:paraId="490A510C" w14:textId="77777777" w:rsidR="00F102E9" w:rsidRPr="00F102E9" w:rsidRDefault="00F102E9" w:rsidP="00F102E9">
            <w:pPr>
              <w:jc w:val="center"/>
              <w:rPr>
                <w:color w:val="000000"/>
                <w:sz w:val="12"/>
                <w:szCs w:val="12"/>
              </w:rPr>
            </w:pPr>
            <w:r w:rsidRPr="00F102E9">
              <w:rPr>
                <w:color w:val="000000"/>
                <w:sz w:val="12"/>
                <w:szCs w:val="12"/>
              </w:rPr>
              <w:t xml:space="preserve"> 3.2.1.2 </w:t>
            </w:r>
          </w:p>
        </w:tc>
        <w:tc>
          <w:tcPr>
            <w:tcW w:w="3869" w:type="dxa"/>
            <w:shd w:val="clear" w:color="auto" w:fill="auto"/>
            <w:vAlign w:val="center"/>
            <w:hideMark/>
          </w:tcPr>
          <w:p w14:paraId="2BD40E2E" w14:textId="77777777" w:rsidR="00F102E9" w:rsidRPr="00F102E9" w:rsidRDefault="00F102E9" w:rsidP="00F102E9">
            <w:pPr>
              <w:rPr>
                <w:color w:val="000000"/>
                <w:sz w:val="12"/>
                <w:szCs w:val="12"/>
              </w:rPr>
            </w:pPr>
            <w:r w:rsidRPr="00F102E9">
              <w:rPr>
                <w:color w:val="000000"/>
                <w:sz w:val="12"/>
                <w:szCs w:val="12"/>
              </w:rPr>
              <w:t>Паропроводы КА8</w:t>
            </w:r>
          </w:p>
        </w:tc>
        <w:tc>
          <w:tcPr>
            <w:tcW w:w="740" w:type="dxa"/>
            <w:shd w:val="clear" w:color="auto" w:fill="auto"/>
            <w:noWrap/>
            <w:vAlign w:val="center"/>
            <w:hideMark/>
          </w:tcPr>
          <w:p w14:paraId="0130C5DE" w14:textId="77777777" w:rsidR="00F102E9" w:rsidRPr="00F102E9" w:rsidRDefault="00F102E9" w:rsidP="00F102E9">
            <w:pPr>
              <w:jc w:val="center"/>
              <w:rPr>
                <w:color w:val="000000"/>
                <w:sz w:val="12"/>
                <w:szCs w:val="12"/>
              </w:rPr>
            </w:pPr>
            <w:r w:rsidRPr="00F102E9">
              <w:rPr>
                <w:color w:val="000000"/>
                <w:sz w:val="12"/>
                <w:szCs w:val="12"/>
              </w:rPr>
              <w:t>9 105,24</w:t>
            </w:r>
          </w:p>
        </w:tc>
        <w:tc>
          <w:tcPr>
            <w:tcW w:w="758" w:type="dxa"/>
            <w:shd w:val="clear" w:color="auto" w:fill="auto"/>
            <w:noWrap/>
            <w:vAlign w:val="center"/>
            <w:hideMark/>
          </w:tcPr>
          <w:p w14:paraId="4723903E" w14:textId="77777777" w:rsidR="00F102E9" w:rsidRPr="00F102E9" w:rsidRDefault="00F102E9" w:rsidP="00F102E9">
            <w:pPr>
              <w:jc w:val="center"/>
              <w:rPr>
                <w:color w:val="000000"/>
                <w:sz w:val="12"/>
                <w:szCs w:val="12"/>
              </w:rPr>
            </w:pPr>
            <w:r w:rsidRPr="00F102E9">
              <w:rPr>
                <w:color w:val="000000"/>
                <w:sz w:val="12"/>
                <w:szCs w:val="12"/>
              </w:rPr>
              <w:t>2 020,99</w:t>
            </w:r>
          </w:p>
        </w:tc>
        <w:tc>
          <w:tcPr>
            <w:tcW w:w="745" w:type="dxa"/>
            <w:shd w:val="clear" w:color="auto" w:fill="auto"/>
            <w:noWrap/>
            <w:vAlign w:val="center"/>
          </w:tcPr>
          <w:p w14:paraId="3A617603"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47F92E13"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3D6978B4"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12485727"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7C442AC3"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5E297280"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771A757C"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4D19FFD8"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7978ED96" w14:textId="77777777" w:rsidR="00F102E9" w:rsidRPr="00F102E9" w:rsidRDefault="00F102E9" w:rsidP="00F102E9">
            <w:pPr>
              <w:jc w:val="center"/>
              <w:rPr>
                <w:sz w:val="12"/>
                <w:szCs w:val="12"/>
              </w:rPr>
            </w:pPr>
            <w:r w:rsidRPr="00F102E9">
              <w:rPr>
                <w:sz w:val="12"/>
                <w:szCs w:val="12"/>
              </w:rPr>
              <w:t>-</w:t>
            </w:r>
          </w:p>
        </w:tc>
      </w:tr>
      <w:tr w:rsidR="00F102E9" w:rsidRPr="00F102E9" w14:paraId="113604E9" w14:textId="77777777" w:rsidTr="00FC2646">
        <w:trPr>
          <w:trHeight w:val="20"/>
        </w:trPr>
        <w:tc>
          <w:tcPr>
            <w:tcW w:w="446" w:type="dxa"/>
            <w:shd w:val="clear" w:color="auto" w:fill="auto"/>
            <w:vAlign w:val="center"/>
            <w:hideMark/>
          </w:tcPr>
          <w:p w14:paraId="35AFFE60" w14:textId="77777777" w:rsidR="00F102E9" w:rsidRPr="00F102E9" w:rsidRDefault="00F102E9" w:rsidP="00F102E9">
            <w:pPr>
              <w:jc w:val="center"/>
              <w:rPr>
                <w:color w:val="000000"/>
                <w:sz w:val="12"/>
                <w:szCs w:val="12"/>
              </w:rPr>
            </w:pPr>
            <w:r w:rsidRPr="00F102E9">
              <w:rPr>
                <w:color w:val="000000"/>
                <w:sz w:val="12"/>
                <w:szCs w:val="12"/>
              </w:rPr>
              <w:t xml:space="preserve"> 3.2.1.3 </w:t>
            </w:r>
          </w:p>
        </w:tc>
        <w:tc>
          <w:tcPr>
            <w:tcW w:w="3869" w:type="dxa"/>
            <w:shd w:val="clear" w:color="auto" w:fill="auto"/>
            <w:vAlign w:val="center"/>
            <w:hideMark/>
          </w:tcPr>
          <w:p w14:paraId="3BBE6D5C" w14:textId="77777777" w:rsidR="00F102E9" w:rsidRPr="00F102E9" w:rsidRDefault="00F102E9" w:rsidP="00F102E9">
            <w:pPr>
              <w:rPr>
                <w:color w:val="000000"/>
                <w:sz w:val="12"/>
                <w:szCs w:val="12"/>
              </w:rPr>
            </w:pPr>
            <w:r w:rsidRPr="00F102E9">
              <w:rPr>
                <w:color w:val="000000"/>
                <w:sz w:val="12"/>
                <w:szCs w:val="12"/>
              </w:rPr>
              <w:t>Паропроводы КА9</w:t>
            </w:r>
          </w:p>
        </w:tc>
        <w:tc>
          <w:tcPr>
            <w:tcW w:w="740" w:type="dxa"/>
            <w:shd w:val="clear" w:color="auto" w:fill="auto"/>
            <w:noWrap/>
            <w:vAlign w:val="center"/>
            <w:hideMark/>
          </w:tcPr>
          <w:p w14:paraId="13763D03" w14:textId="77777777" w:rsidR="00F102E9" w:rsidRPr="00F102E9" w:rsidRDefault="00F102E9" w:rsidP="00F102E9">
            <w:pPr>
              <w:jc w:val="center"/>
              <w:rPr>
                <w:color w:val="000000"/>
                <w:sz w:val="12"/>
                <w:szCs w:val="12"/>
              </w:rPr>
            </w:pPr>
            <w:r w:rsidRPr="00F102E9">
              <w:rPr>
                <w:color w:val="000000"/>
                <w:sz w:val="12"/>
                <w:szCs w:val="12"/>
              </w:rPr>
              <w:t>12 312,75</w:t>
            </w:r>
          </w:p>
        </w:tc>
        <w:tc>
          <w:tcPr>
            <w:tcW w:w="758" w:type="dxa"/>
            <w:shd w:val="clear" w:color="auto" w:fill="auto"/>
            <w:noWrap/>
            <w:vAlign w:val="center"/>
            <w:hideMark/>
          </w:tcPr>
          <w:p w14:paraId="3A0F66B8" w14:textId="77777777" w:rsidR="00F102E9" w:rsidRPr="00F102E9" w:rsidRDefault="00F102E9" w:rsidP="00F102E9">
            <w:pPr>
              <w:jc w:val="center"/>
              <w:rPr>
                <w:color w:val="000000"/>
                <w:sz w:val="12"/>
                <w:szCs w:val="12"/>
              </w:rPr>
            </w:pPr>
            <w:r w:rsidRPr="00F102E9">
              <w:rPr>
                <w:color w:val="000000"/>
                <w:sz w:val="12"/>
                <w:szCs w:val="12"/>
              </w:rPr>
              <w:t>2 979,83</w:t>
            </w:r>
          </w:p>
        </w:tc>
        <w:tc>
          <w:tcPr>
            <w:tcW w:w="745" w:type="dxa"/>
            <w:shd w:val="clear" w:color="auto" w:fill="auto"/>
            <w:noWrap/>
            <w:vAlign w:val="center"/>
          </w:tcPr>
          <w:p w14:paraId="7BE47762"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06C4E2F1"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4A42E03D"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02A14FD8"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0180B01E"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40F12D8B"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7F6CF245"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11974ACA"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741CD576" w14:textId="77777777" w:rsidR="00F102E9" w:rsidRPr="00F102E9" w:rsidRDefault="00F102E9" w:rsidP="00F102E9">
            <w:pPr>
              <w:jc w:val="center"/>
              <w:rPr>
                <w:sz w:val="12"/>
                <w:szCs w:val="12"/>
              </w:rPr>
            </w:pPr>
            <w:r w:rsidRPr="00F102E9">
              <w:rPr>
                <w:sz w:val="12"/>
                <w:szCs w:val="12"/>
              </w:rPr>
              <w:t>-</w:t>
            </w:r>
          </w:p>
        </w:tc>
      </w:tr>
      <w:tr w:rsidR="00F102E9" w:rsidRPr="00F102E9" w14:paraId="7A11E780" w14:textId="77777777" w:rsidTr="00FC2646">
        <w:trPr>
          <w:trHeight w:val="20"/>
        </w:trPr>
        <w:tc>
          <w:tcPr>
            <w:tcW w:w="446" w:type="dxa"/>
            <w:shd w:val="clear" w:color="auto" w:fill="auto"/>
            <w:vAlign w:val="center"/>
            <w:hideMark/>
          </w:tcPr>
          <w:p w14:paraId="606707A1" w14:textId="77777777" w:rsidR="00F102E9" w:rsidRPr="00F102E9" w:rsidRDefault="00F102E9" w:rsidP="00F102E9">
            <w:pPr>
              <w:jc w:val="center"/>
              <w:rPr>
                <w:color w:val="000000"/>
                <w:sz w:val="12"/>
                <w:szCs w:val="12"/>
              </w:rPr>
            </w:pPr>
            <w:r w:rsidRPr="00F102E9">
              <w:rPr>
                <w:color w:val="000000"/>
                <w:sz w:val="12"/>
                <w:szCs w:val="12"/>
              </w:rPr>
              <w:t xml:space="preserve"> 3.2.1.4 </w:t>
            </w:r>
          </w:p>
        </w:tc>
        <w:tc>
          <w:tcPr>
            <w:tcW w:w="3869" w:type="dxa"/>
            <w:shd w:val="clear" w:color="auto" w:fill="auto"/>
            <w:vAlign w:val="center"/>
            <w:hideMark/>
          </w:tcPr>
          <w:p w14:paraId="6B9C9309" w14:textId="77777777" w:rsidR="00F102E9" w:rsidRPr="00F102E9" w:rsidRDefault="00F102E9" w:rsidP="00F102E9">
            <w:pPr>
              <w:rPr>
                <w:color w:val="000000"/>
                <w:sz w:val="12"/>
                <w:szCs w:val="12"/>
              </w:rPr>
            </w:pPr>
            <w:r w:rsidRPr="00F102E9">
              <w:rPr>
                <w:color w:val="000000"/>
                <w:sz w:val="12"/>
                <w:szCs w:val="12"/>
              </w:rPr>
              <w:t>Паропровод ТГ-5</w:t>
            </w:r>
          </w:p>
        </w:tc>
        <w:tc>
          <w:tcPr>
            <w:tcW w:w="740" w:type="dxa"/>
            <w:shd w:val="clear" w:color="auto" w:fill="auto"/>
            <w:noWrap/>
            <w:vAlign w:val="center"/>
            <w:hideMark/>
          </w:tcPr>
          <w:p w14:paraId="70C1C185" w14:textId="77777777" w:rsidR="00F102E9" w:rsidRPr="00F102E9" w:rsidRDefault="00F102E9" w:rsidP="00F102E9">
            <w:pPr>
              <w:jc w:val="center"/>
              <w:rPr>
                <w:color w:val="000000"/>
                <w:sz w:val="12"/>
                <w:szCs w:val="12"/>
              </w:rPr>
            </w:pPr>
            <w:r w:rsidRPr="00F102E9">
              <w:rPr>
                <w:color w:val="000000"/>
                <w:sz w:val="12"/>
                <w:szCs w:val="12"/>
              </w:rPr>
              <w:t>13 742,05</w:t>
            </w:r>
          </w:p>
        </w:tc>
        <w:tc>
          <w:tcPr>
            <w:tcW w:w="758" w:type="dxa"/>
            <w:shd w:val="clear" w:color="auto" w:fill="auto"/>
            <w:noWrap/>
            <w:vAlign w:val="center"/>
            <w:hideMark/>
          </w:tcPr>
          <w:p w14:paraId="5429F1E4" w14:textId="77777777" w:rsidR="00F102E9" w:rsidRPr="00F102E9" w:rsidRDefault="00F102E9" w:rsidP="00F102E9">
            <w:pPr>
              <w:jc w:val="center"/>
              <w:rPr>
                <w:color w:val="000000"/>
                <w:sz w:val="12"/>
                <w:szCs w:val="12"/>
              </w:rPr>
            </w:pPr>
            <w:r w:rsidRPr="00F102E9">
              <w:rPr>
                <w:color w:val="000000"/>
                <w:sz w:val="12"/>
                <w:szCs w:val="12"/>
              </w:rPr>
              <w:t>3 339,47</w:t>
            </w:r>
          </w:p>
        </w:tc>
        <w:tc>
          <w:tcPr>
            <w:tcW w:w="745" w:type="dxa"/>
            <w:shd w:val="clear" w:color="auto" w:fill="auto"/>
            <w:noWrap/>
            <w:vAlign w:val="center"/>
          </w:tcPr>
          <w:p w14:paraId="6831AB4A"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54853290"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14F1A1BF"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14D6D14A"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1027C081"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6010C650"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7E94E6C4"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3165E923"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2DADA7FA" w14:textId="77777777" w:rsidR="00F102E9" w:rsidRPr="00F102E9" w:rsidRDefault="00F102E9" w:rsidP="00F102E9">
            <w:pPr>
              <w:jc w:val="center"/>
              <w:rPr>
                <w:sz w:val="12"/>
                <w:szCs w:val="12"/>
              </w:rPr>
            </w:pPr>
            <w:r w:rsidRPr="00F102E9">
              <w:rPr>
                <w:sz w:val="12"/>
                <w:szCs w:val="12"/>
              </w:rPr>
              <w:t>-</w:t>
            </w:r>
          </w:p>
        </w:tc>
      </w:tr>
      <w:tr w:rsidR="00F102E9" w:rsidRPr="00F102E9" w14:paraId="0DE4D004" w14:textId="77777777" w:rsidTr="00FC2646">
        <w:trPr>
          <w:trHeight w:val="20"/>
        </w:trPr>
        <w:tc>
          <w:tcPr>
            <w:tcW w:w="446" w:type="dxa"/>
            <w:shd w:val="clear" w:color="auto" w:fill="auto"/>
            <w:vAlign w:val="center"/>
            <w:hideMark/>
          </w:tcPr>
          <w:p w14:paraId="1BEB16DC" w14:textId="77777777" w:rsidR="00F102E9" w:rsidRPr="00F102E9" w:rsidRDefault="00F102E9" w:rsidP="00F102E9">
            <w:pPr>
              <w:jc w:val="center"/>
              <w:rPr>
                <w:color w:val="000000"/>
                <w:sz w:val="12"/>
                <w:szCs w:val="12"/>
              </w:rPr>
            </w:pPr>
            <w:r w:rsidRPr="00F102E9">
              <w:rPr>
                <w:color w:val="000000"/>
                <w:sz w:val="12"/>
                <w:szCs w:val="12"/>
              </w:rPr>
              <w:t xml:space="preserve"> 3.2.1.5 </w:t>
            </w:r>
          </w:p>
        </w:tc>
        <w:tc>
          <w:tcPr>
            <w:tcW w:w="3869" w:type="dxa"/>
            <w:shd w:val="clear" w:color="auto" w:fill="auto"/>
            <w:vAlign w:val="center"/>
            <w:hideMark/>
          </w:tcPr>
          <w:p w14:paraId="24D8A50E" w14:textId="77777777" w:rsidR="00F102E9" w:rsidRPr="00F102E9" w:rsidRDefault="00F102E9" w:rsidP="00F102E9">
            <w:pPr>
              <w:rPr>
                <w:color w:val="000000"/>
                <w:sz w:val="12"/>
                <w:szCs w:val="12"/>
              </w:rPr>
            </w:pPr>
            <w:r w:rsidRPr="00F102E9">
              <w:rPr>
                <w:color w:val="000000"/>
                <w:sz w:val="12"/>
                <w:szCs w:val="12"/>
              </w:rPr>
              <w:t xml:space="preserve">Пароперепускные трубы ТГ№5 </w:t>
            </w:r>
          </w:p>
        </w:tc>
        <w:tc>
          <w:tcPr>
            <w:tcW w:w="740" w:type="dxa"/>
            <w:shd w:val="clear" w:color="auto" w:fill="auto"/>
            <w:noWrap/>
            <w:vAlign w:val="center"/>
            <w:hideMark/>
          </w:tcPr>
          <w:p w14:paraId="2640C73B" w14:textId="77777777" w:rsidR="00F102E9" w:rsidRPr="00F102E9" w:rsidRDefault="00F102E9" w:rsidP="00F102E9">
            <w:pPr>
              <w:jc w:val="center"/>
              <w:rPr>
                <w:color w:val="000000"/>
                <w:sz w:val="12"/>
                <w:szCs w:val="12"/>
              </w:rPr>
            </w:pPr>
            <w:r w:rsidRPr="00F102E9">
              <w:rPr>
                <w:color w:val="000000"/>
                <w:sz w:val="12"/>
                <w:szCs w:val="12"/>
              </w:rPr>
              <w:t>7 247,26</w:t>
            </w:r>
          </w:p>
        </w:tc>
        <w:tc>
          <w:tcPr>
            <w:tcW w:w="758" w:type="dxa"/>
            <w:shd w:val="clear" w:color="auto" w:fill="auto"/>
            <w:noWrap/>
            <w:vAlign w:val="center"/>
            <w:hideMark/>
          </w:tcPr>
          <w:p w14:paraId="1E27DE4E" w14:textId="77777777" w:rsidR="00F102E9" w:rsidRPr="00F102E9" w:rsidRDefault="00F102E9" w:rsidP="00F102E9">
            <w:pPr>
              <w:jc w:val="center"/>
              <w:rPr>
                <w:color w:val="000000"/>
                <w:sz w:val="12"/>
                <w:szCs w:val="12"/>
              </w:rPr>
            </w:pPr>
            <w:r w:rsidRPr="00F102E9">
              <w:rPr>
                <w:color w:val="000000"/>
                <w:sz w:val="12"/>
                <w:szCs w:val="12"/>
              </w:rPr>
              <w:t>1 762,63</w:t>
            </w:r>
          </w:p>
        </w:tc>
        <w:tc>
          <w:tcPr>
            <w:tcW w:w="745" w:type="dxa"/>
            <w:shd w:val="clear" w:color="auto" w:fill="auto"/>
            <w:noWrap/>
            <w:vAlign w:val="center"/>
          </w:tcPr>
          <w:p w14:paraId="7A880ED4"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50ADD992"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388087F0"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35EBCA1F"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31B5C920"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25F19D81"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41341F47"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07A0B03A"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3A9554D9" w14:textId="77777777" w:rsidR="00F102E9" w:rsidRPr="00F102E9" w:rsidRDefault="00F102E9" w:rsidP="00F102E9">
            <w:pPr>
              <w:jc w:val="center"/>
              <w:rPr>
                <w:sz w:val="12"/>
                <w:szCs w:val="12"/>
              </w:rPr>
            </w:pPr>
            <w:r w:rsidRPr="00F102E9">
              <w:rPr>
                <w:sz w:val="12"/>
                <w:szCs w:val="12"/>
              </w:rPr>
              <w:t>-</w:t>
            </w:r>
          </w:p>
        </w:tc>
      </w:tr>
      <w:tr w:rsidR="00F102E9" w:rsidRPr="00F102E9" w14:paraId="4C67F431" w14:textId="77777777" w:rsidTr="00FC2646">
        <w:trPr>
          <w:trHeight w:val="20"/>
        </w:trPr>
        <w:tc>
          <w:tcPr>
            <w:tcW w:w="446" w:type="dxa"/>
            <w:shd w:val="clear" w:color="auto" w:fill="auto"/>
            <w:vAlign w:val="center"/>
            <w:hideMark/>
          </w:tcPr>
          <w:p w14:paraId="1E0CF25C" w14:textId="77777777" w:rsidR="00F102E9" w:rsidRPr="00F102E9" w:rsidRDefault="00F102E9" w:rsidP="00F102E9">
            <w:pPr>
              <w:jc w:val="center"/>
              <w:rPr>
                <w:color w:val="000000"/>
                <w:sz w:val="12"/>
                <w:szCs w:val="12"/>
              </w:rPr>
            </w:pPr>
            <w:r w:rsidRPr="00F102E9">
              <w:rPr>
                <w:color w:val="000000"/>
                <w:sz w:val="12"/>
                <w:szCs w:val="12"/>
              </w:rPr>
              <w:t xml:space="preserve"> 3.2.1.6 </w:t>
            </w:r>
          </w:p>
        </w:tc>
        <w:tc>
          <w:tcPr>
            <w:tcW w:w="3869" w:type="dxa"/>
            <w:shd w:val="clear" w:color="auto" w:fill="auto"/>
            <w:vAlign w:val="center"/>
            <w:hideMark/>
          </w:tcPr>
          <w:p w14:paraId="71BA8325" w14:textId="77777777" w:rsidR="00F102E9" w:rsidRPr="00F102E9" w:rsidRDefault="00F102E9" w:rsidP="00F102E9">
            <w:pPr>
              <w:rPr>
                <w:color w:val="000000"/>
                <w:sz w:val="12"/>
                <w:szCs w:val="12"/>
              </w:rPr>
            </w:pPr>
            <w:r w:rsidRPr="00F102E9">
              <w:rPr>
                <w:color w:val="000000"/>
                <w:sz w:val="12"/>
                <w:szCs w:val="12"/>
              </w:rPr>
              <w:t>Магистральный паропровод ТГ-5</w:t>
            </w:r>
          </w:p>
        </w:tc>
        <w:tc>
          <w:tcPr>
            <w:tcW w:w="740" w:type="dxa"/>
            <w:shd w:val="clear" w:color="auto" w:fill="auto"/>
            <w:noWrap/>
            <w:vAlign w:val="center"/>
            <w:hideMark/>
          </w:tcPr>
          <w:p w14:paraId="1B460679" w14:textId="77777777" w:rsidR="00F102E9" w:rsidRPr="00F102E9" w:rsidRDefault="00F102E9" w:rsidP="00F102E9">
            <w:pPr>
              <w:jc w:val="center"/>
              <w:rPr>
                <w:color w:val="000000"/>
                <w:sz w:val="12"/>
                <w:szCs w:val="12"/>
              </w:rPr>
            </w:pPr>
            <w:r w:rsidRPr="00F102E9">
              <w:rPr>
                <w:color w:val="000000"/>
                <w:sz w:val="12"/>
                <w:szCs w:val="12"/>
              </w:rPr>
              <w:t>10 458,70</w:t>
            </w:r>
          </w:p>
        </w:tc>
        <w:tc>
          <w:tcPr>
            <w:tcW w:w="758" w:type="dxa"/>
            <w:shd w:val="clear" w:color="auto" w:fill="auto"/>
            <w:noWrap/>
            <w:vAlign w:val="center"/>
            <w:hideMark/>
          </w:tcPr>
          <w:p w14:paraId="68731650" w14:textId="77777777" w:rsidR="00F102E9" w:rsidRPr="00F102E9" w:rsidRDefault="00F102E9" w:rsidP="00F102E9">
            <w:pPr>
              <w:jc w:val="center"/>
              <w:rPr>
                <w:color w:val="000000"/>
                <w:sz w:val="12"/>
                <w:szCs w:val="12"/>
              </w:rPr>
            </w:pPr>
            <w:r w:rsidRPr="00F102E9">
              <w:rPr>
                <w:color w:val="000000"/>
                <w:sz w:val="12"/>
                <w:szCs w:val="12"/>
              </w:rPr>
              <w:t>2 239,62</w:t>
            </w:r>
          </w:p>
        </w:tc>
        <w:tc>
          <w:tcPr>
            <w:tcW w:w="745" w:type="dxa"/>
            <w:shd w:val="clear" w:color="auto" w:fill="auto"/>
            <w:noWrap/>
            <w:vAlign w:val="center"/>
          </w:tcPr>
          <w:p w14:paraId="222BEA68"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09CC6E7A"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02B6F7DF"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404FC64E"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4F778331"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36F0CC03"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4ECF676E"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05BFC6B9"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29375FEE" w14:textId="77777777" w:rsidR="00F102E9" w:rsidRPr="00F102E9" w:rsidRDefault="00F102E9" w:rsidP="00F102E9">
            <w:pPr>
              <w:jc w:val="center"/>
              <w:rPr>
                <w:sz w:val="12"/>
                <w:szCs w:val="12"/>
              </w:rPr>
            </w:pPr>
            <w:r w:rsidRPr="00F102E9">
              <w:rPr>
                <w:sz w:val="12"/>
                <w:szCs w:val="12"/>
              </w:rPr>
              <w:t>-</w:t>
            </w:r>
          </w:p>
        </w:tc>
      </w:tr>
      <w:tr w:rsidR="00F102E9" w:rsidRPr="00F102E9" w14:paraId="59639B5F" w14:textId="77777777" w:rsidTr="00FC2646">
        <w:trPr>
          <w:trHeight w:val="20"/>
        </w:trPr>
        <w:tc>
          <w:tcPr>
            <w:tcW w:w="446" w:type="dxa"/>
            <w:shd w:val="clear" w:color="auto" w:fill="auto"/>
            <w:vAlign w:val="center"/>
            <w:hideMark/>
          </w:tcPr>
          <w:p w14:paraId="4B0FE79F" w14:textId="77777777" w:rsidR="00F102E9" w:rsidRPr="00F102E9" w:rsidRDefault="00F102E9" w:rsidP="00F102E9">
            <w:pPr>
              <w:jc w:val="center"/>
              <w:rPr>
                <w:color w:val="000000"/>
                <w:sz w:val="12"/>
                <w:szCs w:val="12"/>
              </w:rPr>
            </w:pPr>
            <w:r w:rsidRPr="00F102E9">
              <w:rPr>
                <w:color w:val="000000"/>
                <w:sz w:val="12"/>
                <w:szCs w:val="12"/>
              </w:rPr>
              <w:t xml:space="preserve"> 3.2.1.7 </w:t>
            </w:r>
          </w:p>
        </w:tc>
        <w:tc>
          <w:tcPr>
            <w:tcW w:w="3869" w:type="dxa"/>
            <w:shd w:val="clear" w:color="auto" w:fill="auto"/>
            <w:vAlign w:val="center"/>
            <w:hideMark/>
          </w:tcPr>
          <w:p w14:paraId="3C35A736" w14:textId="77777777" w:rsidR="00F102E9" w:rsidRPr="00F102E9" w:rsidRDefault="00F102E9" w:rsidP="00F102E9">
            <w:pPr>
              <w:rPr>
                <w:color w:val="000000"/>
                <w:sz w:val="12"/>
                <w:szCs w:val="12"/>
              </w:rPr>
            </w:pPr>
            <w:r w:rsidRPr="00F102E9">
              <w:rPr>
                <w:color w:val="000000"/>
                <w:sz w:val="12"/>
                <w:szCs w:val="12"/>
              </w:rPr>
              <w:t>Магистральный трубопровод ТГ-4 и к РОУ №4(левый)</w:t>
            </w:r>
          </w:p>
        </w:tc>
        <w:tc>
          <w:tcPr>
            <w:tcW w:w="740" w:type="dxa"/>
            <w:shd w:val="clear" w:color="auto" w:fill="auto"/>
            <w:noWrap/>
            <w:vAlign w:val="center"/>
            <w:hideMark/>
          </w:tcPr>
          <w:p w14:paraId="715CA465" w14:textId="77777777" w:rsidR="00F102E9" w:rsidRPr="00F102E9" w:rsidRDefault="00F102E9" w:rsidP="00F102E9">
            <w:pPr>
              <w:jc w:val="center"/>
              <w:rPr>
                <w:color w:val="000000"/>
                <w:sz w:val="12"/>
                <w:szCs w:val="12"/>
              </w:rPr>
            </w:pPr>
            <w:r w:rsidRPr="00F102E9">
              <w:rPr>
                <w:color w:val="000000"/>
                <w:sz w:val="12"/>
                <w:szCs w:val="12"/>
              </w:rPr>
              <w:t>11 621,13</w:t>
            </w:r>
          </w:p>
        </w:tc>
        <w:tc>
          <w:tcPr>
            <w:tcW w:w="758" w:type="dxa"/>
            <w:shd w:val="clear" w:color="auto" w:fill="auto"/>
            <w:noWrap/>
            <w:vAlign w:val="center"/>
            <w:hideMark/>
          </w:tcPr>
          <w:p w14:paraId="0A1BB879" w14:textId="77777777" w:rsidR="00F102E9" w:rsidRPr="00F102E9" w:rsidRDefault="00F102E9" w:rsidP="00F102E9">
            <w:pPr>
              <w:jc w:val="center"/>
              <w:rPr>
                <w:color w:val="000000"/>
                <w:sz w:val="12"/>
                <w:szCs w:val="12"/>
              </w:rPr>
            </w:pPr>
            <w:r w:rsidRPr="00F102E9">
              <w:rPr>
                <w:color w:val="000000"/>
                <w:sz w:val="12"/>
                <w:szCs w:val="12"/>
              </w:rPr>
              <w:t>6 387,14</w:t>
            </w:r>
          </w:p>
        </w:tc>
        <w:tc>
          <w:tcPr>
            <w:tcW w:w="745" w:type="dxa"/>
            <w:shd w:val="clear" w:color="auto" w:fill="auto"/>
            <w:noWrap/>
            <w:vAlign w:val="center"/>
          </w:tcPr>
          <w:p w14:paraId="64809E25"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353FE761"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6F9C4A54"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59DC6D67"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785DF00A"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46CEB7DA"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037008BB"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7C0B9BF0"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646A3441" w14:textId="77777777" w:rsidR="00F102E9" w:rsidRPr="00F102E9" w:rsidRDefault="00F102E9" w:rsidP="00F102E9">
            <w:pPr>
              <w:jc w:val="center"/>
              <w:rPr>
                <w:sz w:val="12"/>
                <w:szCs w:val="12"/>
              </w:rPr>
            </w:pPr>
            <w:r w:rsidRPr="00F102E9">
              <w:rPr>
                <w:sz w:val="12"/>
                <w:szCs w:val="12"/>
              </w:rPr>
              <w:t>-</w:t>
            </w:r>
          </w:p>
        </w:tc>
      </w:tr>
      <w:tr w:rsidR="00F102E9" w:rsidRPr="00F102E9" w14:paraId="5ED62F1D" w14:textId="77777777" w:rsidTr="00FC2646">
        <w:trPr>
          <w:trHeight w:val="20"/>
        </w:trPr>
        <w:tc>
          <w:tcPr>
            <w:tcW w:w="446" w:type="dxa"/>
            <w:shd w:val="clear" w:color="auto" w:fill="auto"/>
            <w:vAlign w:val="center"/>
            <w:hideMark/>
          </w:tcPr>
          <w:p w14:paraId="5D4C6BB8" w14:textId="77777777" w:rsidR="00F102E9" w:rsidRPr="00F102E9" w:rsidRDefault="00F102E9" w:rsidP="00F102E9">
            <w:pPr>
              <w:jc w:val="center"/>
              <w:rPr>
                <w:color w:val="000000"/>
                <w:sz w:val="12"/>
                <w:szCs w:val="12"/>
              </w:rPr>
            </w:pPr>
            <w:r w:rsidRPr="00F102E9">
              <w:rPr>
                <w:color w:val="000000"/>
                <w:sz w:val="12"/>
                <w:szCs w:val="12"/>
              </w:rPr>
              <w:t xml:space="preserve"> 3.2.1.8 </w:t>
            </w:r>
          </w:p>
        </w:tc>
        <w:tc>
          <w:tcPr>
            <w:tcW w:w="3869" w:type="dxa"/>
            <w:shd w:val="clear" w:color="auto" w:fill="auto"/>
            <w:vAlign w:val="center"/>
            <w:hideMark/>
          </w:tcPr>
          <w:p w14:paraId="57CD5460" w14:textId="77777777" w:rsidR="00F102E9" w:rsidRPr="00F102E9" w:rsidRDefault="00F102E9" w:rsidP="00F102E9">
            <w:pPr>
              <w:rPr>
                <w:color w:val="000000"/>
                <w:sz w:val="12"/>
                <w:szCs w:val="12"/>
              </w:rPr>
            </w:pPr>
            <w:r w:rsidRPr="00F102E9">
              <w:rPr>
                <w:color w:val="000000"/>
                <w:sz w:val="12"/>
                <w:szCs w:val="12"/>
              </w:rPr>
              <w:t>Магистральный трубопровод ТГ-4 и к РОУ №5(правый)</w:t>
            </w:r>
          </w:p>
        </w:tc>
        <w:tc>
          <w:tcPr>
            <w:tcW w:w="740" w:type="dxa"/>
            <w:shd w:val="clear" w:color="auto" w:fill="auto"/>
            <w:noWrap/>
            <w:vAlign w:val="center"/>
            <w:hideMark/>
          </w:tcPr>
          <w:p w14:paraId="7B2ABB3E" w14:textId="77777777" w:rsidR="00F102E9" w:rsidRPr="00F102E9" w:rsidRDefault="00F102E9" w:rsidP="00F102E9">
            <w:pPr>
              <w:jc w:val="center"/>
              <w:rPr>
                <w:color w:val="000000"/>
                <w:sz w:val="12"/>
                <w:szCs w:val="12"/>
              </w:rPr>
            </w:pPr>
            <w:r w:rsidRPr="00F102E9">
              <w:rPr>
                <w:color w:val="000000"/>
                <w:sz w:val="12"/>
                <w:szCs w:val="12"/>
              </w:rPr>
              <w:t>11 834,24</w:t>
            </w:r>
          </w:p>
        </w:tc>
        <w:tc>
          <w:tcPr>
            <w:tcW w:w="758" w:type="dxa"/>
            <w:shd w:val="clear" w:color="auto" w:fill="auto"/>
            <w:noWrap/>
            <w:vAlign w:val="center"/>
            <w:hideMark/>
          </w:tcPr>
          <w:p w14:paraId="315E2798" w14:textId="77777777" w:rsidR="00F102E9" w:rsidRPr="00F102E9" w:rsidRDefault="00F102E9" w:rsidP="00F102E9">
            <w:pPr>
              <w:jc w:val="center"/>
              <w:rPr>
                <w:color w:val="000000"/>
                <w:sz w:val="12"/>
                <w:szCs w:val="12"/>
              </w:rPr>
            </w:pPr>
            <w:r w:rsidRPr="00F102E9">
              <w:rPr>
                <w:color w:val="000000"/>
                <w:sz w:val="12"/>
                <w:szCs w:val="12"/>
              </w:rPr>
              <w:t>6 190,59</w:t>
            </w:r>
          </w:p>
        </w:tc>
        <w:tc>
          <w:tcPr>
            <w:tcW w:w="745" w:type="dxa"/>
            <w:shd w:val="clear" w:color="auto" w:fill="auto"/>
            <w:noWrap/>
            <w:vAlign w:val="center"/>
          </w:tcPr>
          <w:p w14:paraId="0421C59E"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1EA6F83F"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068E450F"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1AFBFE75"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505D9636"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315868F0"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27BE986E"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55EA7440"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1E7A8F3F" w14:textId="77777777" w:rsidR="00F102E9" w:rsidRPr="00F102E9" w:rsidRDefault="00F102E9" w:rsidP="00F102E9">
            <w:pPr>
              <w:jc w:val="center"/>
              <w:rPr>
                <w:sz w:val="12"/>
                <w:szCs w:val="12"/>
              </w:rPr>
            </w:pPr>
            <w:r w:rsidRPr="00F102E9">
              <w:rPr>
                <w:sz w:val="12"/>
                <w:szCs w:val="12"/>
              </w:rPr>
              <w:t>-</w:t>
            </w:r>
          </w:p>
        </w:tc>
      </w:tr>
      <w:tr w:rsidR="00F102E9" w:rsidRPr="00F102E9" w14:paraId="0C482F49" w14:textId="77777777" w:rsidTr="00FC2646">
        <w:trPr>
          <w:trHeight w:val="20"/>
        </w:trPr>
        <w:tc>
          <w:tcPr>
            <w:tcW w:w="446" w:type="dxa"/>
            <w:shd w:val="clear" w:color="auto" w:fill="auto"/>
            <w:vAlign w:val="center"/>
            <w:hideMark/>
          </w:tcPr>
          <w:p w14:paraId="59DA5376" w14:textId="77777777" w:rsidR="00F102E9" w:rsidRPr="00F102E9" w:rsidRDefault="00F102E9" w:rsidP="00F102E9">
            <w:pPr>
              <w:jc w:val="center"/>
              <w:rPr>
                <w:color w:val="000000"/>
                <w:sz w:val="12"/>
                <w:szCs w:val="12"/>
              </w:rPr>
            </w:pPr>
            <w:r w:rsidRPr="00F102E9">
              <w:rPr>
                <w:color w:val="000000"/>
                <w:sz w:val="12"/>
                <w:szCs w:val="12"/>
              </w:rPr>
              <w:t xml:space="preserve"> 3.2.1.9 </w:t>
            </w:r>
          </w:p>
        </w:tc>
        <w:tc>
          <w:tcPr>
            <w:tcW w:w="3869" w:type="dxa"/>
            <w:shd w:val="clear" w:color="auto" w:fill="auto"/>
            <w:vAlign w:val="center"/>
            <w:hideMark/>
          </w:tcPr>
          <w:p w14:paraId="27C0AD3C" w14:textId="77777777" w:rsidR="00F102E9" w:rsidRPr="00F102E9" w:rsidRDefault="00F102E9" w:rsidP="00F102E9">
            <w:pPr>
              <w:rPr>
                <w:color w:val="000000"/>
                <w:sz w:val="12"/>
                <w:szCs w:val="12"/>
              </w:rPr>
            </w:pPr>
            <w:r w:rsidRPr="00F102E9">
              <w:rPr>
                <w:color w:val="000000"/>
                <w:sz w:val="12"/>
                <w:szCs w:val="12"/>
              </w:rPr>
              <w:t>Трубопровод острого пара ТГ-6</w:t>
            </w:r>
          </w:p>
        </w:tc>
        <w:tc>
          <w:tcPr>
            <w:tcW w:w="740" w:type="dxa"/>
            <w:shd w:val="clear" w:color="auto" w:fill="auto"/>
            <w:noWrap/>
            <w:vAlign w:val="center"/>
            <w:hideMark/>
          </w:tcPr>
          <w:p w14:paraId="25C2A8B2" w14:textId="77777777" w:rsidR="00F102E9" w:rsidRPr="00F102E9" w:rsidRDefault="00F102E9" w:rsidP="00F102E9">
            <w:pPr>
              <w:jc w:val="center"/>
              <w:rPr>
                <w:color w:val="000000"/>
                <w:sz w:val="12"/>
                <w:szCs w:val="12"/>
              </w:rPr>
            </w:pPr>
            <w:r w:rsidRPr="00F102E9">
              <w:rPr>
                <w:color w:val="000000"/>
                <w:sz w:val="12"/>
                <w:szCs w:val="12"/>
              </w:rPr>
              <w:t>9 806,35</w:t>
            </w:r>
          </w:p>
        </w:tc>
        <w:tc>
          <w:tcPr>
            <w:tcW w:w="758" w:type="dxa"/>
            <w:shd w:val="clear" w:color="auto" w:fill="auto"/>
            <w:noWrap/>
            <w:vAlign w:val="center"/>
            <w:hideMark/>
          </w:tcPr>
          <w:p w14:paraId="37CE7C99" w14:textId="77777777" w:rsidR="00F102E9" w:rsidRPr="00F102E9" w:rsidRDefault="00F102E9" w:rsidP="00F102E9">
            <w:pPr>
              <w:jc w:val="center"/>
              <w:rPr>
                <w:color w:val="000000"/>
                <w:sz w:val="12"/>
                <w:szCs w:val="12"/>
              </w:rPr>
            </w:pPr>
            <w:r w:rsidRPr="00F102E9">
              <w:rPr>
                <w:color w:val="000000"/>
                <w:sz w:val="12"/>
                <w:szCs w:val="12"/>
              </w:rPr>
              <w:t>9 134,71</w:t>
            </w:r>
          </w:p>
        </w:tc>
        <w:tc>
          <w:tcPr>
            <w:tcW w:w="745" w:type="dxa"/>
            <w:shd w:val="clear" w:color="auto" w:fill="auto"/>
            <w:noWrap/>
            <w:vAlign w:val="center"/>
          </w:tcPr>
          <w:p w14:paraId="078EBB73"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09B9D14B"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389EEBA9"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43C37BD3"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3D7227CB"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5F6D5DED"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01B93C5F"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3A4DB1DF"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51AD9C0B" w14:textId="77777777" w:rsidR="00F102E9" w:rsidRPr="00F102E9" w:rsidRDefault="00F102E9" w:rsidP="00F102E9">
            <w:pPr>
              <w:jc w:val="center"/>
              <w:rPr>
                <w:sz w:val="12"/>
                <w:szCs w:val="12"/>
              </w:rPr>
            </w:pPr>
            <w:r w:rsidRPr="00F102E9">
              <w:rPr>
                <w:sz w:val="12"/>
                <w:szCs w:val="12"/>
              </w:rPr>
              <w:t>-</w:t>
            </w:r>
          </w:p>
        </w:tc>
      </w:tr>
      <w:tr w:rsidR="00F102E9" w:rsidRPr="00F102E9" w14:paraId="185A836E" w14:textId="77777777" w:rsidTr="00FC2646">
        <w:trPr>
          <w:trHeight w:val="20"/>
        </w:trPr>
        <w:tc>
          <w:tcPr>
            <w:tcW w:w="446" w:type="dxa"/>
            <w:shd w:val="clear" w:color="auto" w:fill="auto"/>
            <w:vAlign w:val="center"/>
            <w:hideMark/>
          </w:tcPr>
          <w:p w14:paraId="484ABC77" w14:textId="77777777" w:rsidR="00F102E9" w:rsidRPr="00F102E9" w:rsidRDefault="00F102E9" w:rsidP="00F102E9">
            <w:pPr>
              <w:jc w:val="center"/>
              <w:rPr>
                <w:color w:val="000000"/>
                <w:sz w:val="12"/>
                <w:szCs w:val="12"/>
              </w:rPr>
            </w:pPr>
            <w:r w:rsidRPr="00F102E9">
              <w:rPr>
                <w:color w:val="000000"/>
                <w:sz w:val="12"/>
                <w:szCs w:val="12"/>
              </w:rPr>
              <w:t xml:space="preserve">3.2.1.10 </w:t>
            </w:r>
          </w:p>
        </w:tc>
        <w:tc>
          <w:tcPr>
            <w:tcW w:w="3869" w:type="dxa"/>
            <w:shd w:val="clear" w:color="auto" w:fill="auto"/>
            <w:vAlign w:val="center"/>
            <w:hideMark/>
          </w:tcPr>
          <w:p w14:paraId="762CFCDD" w14:textId="77777777" w:rsidR="00F102E9" w:rsidRPr="00F102E9" w:rsidRDefault="00F102E9" w:rsidP="00F102E9">
            <w:pPr>
              <w:rPr>
                <w:color w:val="000000"/>
                <w:sz w:val="12"/>
                <w:szCs w:val="12"/>
              </w:rPr>
            </w:pPr>
            <w:r w:rsidRPr="00F102E9">
              <w:rPr>
                <w:color w:val="000000"/>
                <w:sz w:val="12"/>
                <w:szCs w:val="12"/>
              </w:rPr>
              <w:t>Узлы трубопровода пароперепускные трубы ЦВД ТГ№7 и паропровода острого пара в пределахТГ№7, трубопровода питательной воды котла №7</w:t>
            </w:r>
          </w:p>
        </w:tc>
        <w:tc>
          <w:tcPr>
            <w:tcW w:w="740" w:type="dxa"/>
            <w:shd w:val="clear" w:color="auto" w:fill="auto"/>
            <w:noWrap/>
            <w:vAlign w:val="center"/>
            <w:hideMark/>
          </w:tcPr>
          <w:p w14:paraId="36EDB01C" w14:textId="77777777" w:rsidR="00F102E9" w:rsidRPr="00F102E9" w:rsidRDefault="00F102E9" w:rsidP="00F102E9">
            <w:pPr>
              <w:jc w:val="center"/>
              <w:rPr>
                <w:color w:val="000000"/>
                <w:sz w:val="12"/>
                <w:szCs w:val="12"/>
              </w:rPr>
            </w:pPr>
            <w:r w:rsidRPr="00F102E9">
              <w:rPr>
                <w:color w:val="000000"/>
                <w:sz w:val="12"/>
                <w:szCs w:val="12"/>
              </w:rPr>
              <w:t>641,74</w:t>
            </w:r>
          </w:p>
        </w:tc>
        <w:tc>
          <w:tcPr>
            <w:tcW w:w="758" w:type="dxa"/>
            <w:shd w:val="clear" w:color="auto" w:fill="auto"/>
            <w:noWrap/>
            <w:vAlign w:val="center"/>
            <w:hideMark/>
          </w:tcPr>
          <w:p w14:paraId="5789E588" w14:textId="77777777" w:rsidR="00F102E9" w:rsidRPr="00F102E9" w:rsidRDefault="00F102E9" w:rsidP="00F102E9">
            <w:pPr>
              <w:jc w:val="center"/>
              <w:rPr>
                <w:color w:val="000000"/>
                <w:sz w:val="12"/>
                <w:szCs w:val="12"/>
              </w:rPr>
            </w:pPr>
            <w:r w:rsidRPr="00F102E9">
              <w:rPr>
                <w:color w:val="000000"/>
                <w:sz w:val="12"/>
                <w:szCs w:val="12"/>
              </w:rPr>
              <w:t>147,54</w:t>
            </w:r>
          </w:p>
        </w:tc>
        <w:tc>
          <w:tcPr>
            <w:tcW w:w="745" w:type="dxa"/>
            <w:shd w:val="clear" w:color="auto" w:fill="auto"/>
            <w:noWrap/>
            <w:vAlign w:val="center"/>
          </w:tcPr>
          <w:p w14:paraId="6037778F"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4AF28B08"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55CC82D4"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21C3DF73"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72600FD9"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6A4CE633"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232821CC"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55A55ED5"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4433F569" w14:textId="77777777" w:rsidR="00F102E9" w:rsidRPr="00F102E9" w:rsidRDefault="00F102E9" w:rsidP="00F102E9">
            <w:pPr>
              <w:jc w:val="center"/>
              <w:rPr>
                <w:sz w:val="12"/>
                <w:szCs w:val="12"/>
              </w:rPr>
            </w:pPr>
            <w:r w:rsidRPr="00F102E9">
              <w:rPr>
                <w:sz w:val="12"/>
                <w:szCs w:val="12"/>
              </w:rPr>
              <w:t>-</w:t>
            </w:r>
          </w:p>
        </w:tc>
      </w:tr>
      <w:tr w:rsidR="00F102E9" w:rsidRPr="00F102E9" w14:paraId="1FF6AFC6" w14:textId="77777777" w:rsidTr="00FC2646">
        <w:trPr>
          <w:trHeight w:val="20"/>
        </w:trPr>
        <w:tc>
          <w:tcPr>
            <w:tcW w:w="446" w:type="dxa"/>
            <w:shd w:val="clear" w:color="auto" w:fill="auto"/>
            <w:vAlign w:val="center"/>
            <w:hideMark/>
          </w:tcPr>
          <w:p w14:paraId="6370D4F9" w14:textId="77777777" w:rsidR="00F102E9" w:rsidRPr="00F102E9" w:rsidRDefault="00F102E9" w:rsidP="00F102E9">
            <w:pPr>
              <w:jc w:val="center"/>
              <w:rPr>
                <w:color w:val="000000"/>
                <w:sz w:val="12"/>
                <w:szCs w:val="12"/>
              </w:rPr>
            </w:pPr>
            <w:r w:rsidRPr="00F102E9">
              <w:rPr>
                <w:color w:val="000000"/>
                <w:sz w:val="12"/>
                <w:szCs w:val="12"/>
              </w:rPr>
              <w:t xml:space="preserve">3.2.1.11 </w:t>
            </w:r>
          </w:p>
        </w:tc>
        <w:tc>
          <w:tcPr>
            <w:tcW w:w="3869" w:type="dxa"/>
            <w:shd w:val="clear" w:color="auto" w:fill="auto"/>
            <w:vAlign w:val="center"/>
            <w:hideMark/>
          </w:tcPr>
          <w:p w14:paraId="7AA72F44" w14:textId="77777777" w:rsidR="00F102E9" w:rsidRPr="00F102E9" w:rsidRDefault="00F102E9" w:rsidP="00F102E9">
            <w:pPr>
              <w:rPr>
                <w:color w:val="000000"/>
                <w:sz w:val="12"/>
                <w:szCs w:val="12"/>
              </w:rPr>
            </w:pPr>
            <w:r w:rsidRPr="00F102E9">
              <w:rPr>
                <w:color w:val="000000"/>
                <w:sz w:val="12"/>
                <w:szCs w:val="12"/>
              </w:rPr>
              <w:t>Трубопровод конденсата ПВД турбогенератора №3</w:t>
            </w:r>
          </w:p>
        </w:tc>
        <w:tc>
          <w:tcPr>
            <w:tcW w:w="740" w:type="dxa"/>
            <w:shd w:val="clear" w:color="auto" w:fill="auto"/>
            <w:noWrap/>
            <w:vAlign w:val="center"/>
            <w:hideMark/>
          </w:tcPr>
          <w:p w14:paraId="7ACD4999" w14:textId="77777777" w:rsidR="00F102E9" w:rsidRPr="00F102E9" w:rsidRDefault="00F102E9" w:rsidP="00F102E9">
            <w:pPr>
              <w:jc w:val="center"/>
              <w:rPr>
                <w:color w:val="000000"/>
                <w:sz w:val="12"/>
                <w:szCs w:val="12"/>
              </w:rPr>
            </w:pPr>
            <w:r w:rsidRPr="00F102E9">
              <w:rPr>
                <w:color w:val="000000"/>
                <w:sz w:val="12"/>
                <w:szCs w:val="12"/>
              </w:rPr>
              <w:t>490,70</w:t>
            </w:r>
          </w:p>
        </w:tc>
        <w:tc>
          <w:tcPr>
            <w:tcW w:w="758" w:type="dxa"/>
            <w:shd w:val="clear" w:color="auto" w:fill="auto"/>
            <w:noWrap/>
            <w:vAlign w:val="center"/>
            <w:hideMark/>
          </w:tcPr>
          <w:p w14:paraId="308D6333" w14:textId="77777777" w:rsidR="00F102E9" w:rsidRPr="00F102E9" w:rsidRDefault="00F102E9" w:rsidP="00F102E9">
            <w:pPr>
              <w:jc w:val="center"/>
              <w:rPr>
                <w:color w:val="000000"/>
                <w:sz w:val="12"/>
                <w:szCs w:val="12"/>
              </w:rPr>
            </w:pPr>
            <w:r w:rsidRPr="00F102E9">
              <w:rPr>
                <w:color w:val="000000"/>
                <w:sz w:val="12"/>
                <w:szCs w:val="12"/>
              </w:rPr>
              <w:t>105,29</w:t>
            </w:r>
          </w:p>
        </w:tc>
        <w:tc>
          <w:tcPr>
            <w:tcW w:w="745" w:type="dxa"/>
            <w:shd w:val="clear" w:color="auto" w:fill="auto"/>
            <w:noWrap/>
            <w:vAlign w:val="center"/>
          </w:tcPr>
          <w:p w14:paraId="3B2375AB"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5A65E84D"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128DC13F"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633B373F"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71C34FEA"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6CDDB0A7"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0FCEDF32"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0E5543A1"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78102F62" w14:textId="77777777" w:rsidR="00F102E9" w:rsidRPr="00F102E9" w:rsidRDefault="00F102E9" w:rsidP="00F102E9">
            <w:pPr>
              <w:jc w:val="center"/>
              <w:rPr>
                <w:sz w:val="12"/>
                <w:szCs w:val="12"/>
              </w:rPr>
            </w:pPr>
            <w:r w:rsidRPr="00F102E9">
              <w:rPr>
                <w:sz w:val="12"/>
                <w:szCs w:val="12"/>
              </w:rPr>
              <w:t>-</w:t>
            </w:r>
          </w:p>
        </w:tc>
      </w:tr>
      <w:tr w:rsidR="00F102E9" w:rsidRPr="00F102E9" w14:paraId="50DE1519" w14:textId="77777777" w:rsidTr="00FC2646">
        <w:trPr>
          <w:trHeight w:val="20"/>
        </w:trPr>
        <w:tc>
          <w:tcPr>
            <w:tcW w:w="446" w:type="dxa"/>
            <w:shd w:val="clear" w:color="auto" w:fill="auto"/>
            <w:vAlign w:val="center"/>
            <w:hideMark/>
          </w:tcPr>
          <w:p w14:paraId="55C20B6E" w14:textId="77777777" w:rsidR="00F102E9" w:rsidRPr="00F102E9" w:rsidRDefault="00F102E9" w:rsidP="00F102E9">
            <w:pPr>
              <w:jc w:val="center"/>
              <w:rPr>
                <w:color w:val="000000"/>
                <w:sz w:val="12"/>
                <w:szCs w:val="12"/>
              </w:rPr>
            </w:pPr>
            <w:r w:rsidRPr="00F102E9">
              <w:rPr>
                <w:color w:val="000000"/>
                <w:sz w:val="12"/>
                <w:szCs w:val="12"/>
              </w:rPr>
              <w:t xml:space="preserve">3.2.1.12 </w:t>
            </w:r>
          </w:p>
        </w:tc>
        <w:tc>
          <w:tcPr>
            <w:tcW w:w="3869" w:type="dxa"/>
            <w:shd w:val="clear" w:color="auto" w:fill="auto"/>
            <w:vAlign w:val="center"/>
            <w:hideMark/>
          </w:tcPr>
          <w:p w14:paraId="103D6643" w14:textId="77777777" w:rsidR="00F102E9" w:rsidRPr="00F102E9" w:rsidRDefault="00F102E9" w:rsidP="00F102E9">
            <w:pPr>
              <w:rPr>
                <w:color w:val="000000"/>
                <w:sz w:val="12"/>
                <w:szCs w:val="12"/>
              </w:rPr>
            </w:pPr>
            <w:r w:rsidRPr="00F102E9">
              <w:rPr>
                <w:color w:val="000000"/>
                <w:sz w:val="12"/>
                <w:szCs w:val="12"/>
              </w:rPr>
              <w:t>Модернизация гибов Трубопроводов питательной воды ТГ-5</w:t>
            </w:r>
          </w:p>
        </w:tc>
        <w:tc>
          <w:tcPr>
            <w:tcW w:w="740" w:type="dxa"/>
            <w:shd w:val="clear" w:color="auto" w:fill="auto"/>
            <w:noWrap/>
            <w:vAlign w:val="center"/>
            <w:hideMark/>
          </w:tcPr>
          <w:p w14:paraId="1E88D004" w14:textId="77777777" w:rsidR="00F102E9" w:rsidRPr="00F102E9" w:rsidRDefault="00F102E9" w:rsidP="00F102E9">
            <w:pPr>
              <w:jc w:val="center"/>
              <w:rPr>
                <w:color w:val="000000"/>
                <w:sz w:val="12"/>
                <w:szCs w:val="12"/>
              </w:rPr>
            </w:pPr>
            <w:r w:rsidRPr="00F102E9">
              <w:rPr>
                <w:color w:val="000000"/>
                <w:sz w:val="12"/>
                <w:szCs w:val="12"/>
              </w:rPr>
              <w:t>399,63</w:t>
            </w:r>
          </w:p>
        </w:tc>
        <w:tc>
          <w:tcPr>
            <w:tcW w:w="758" w:type="dxa"/>
            <w:shd w:val="clear" w:color="auto" w:fill="auto"/>
            <w:noWrap/>
            <w:vAlign w:val="center"/>
            <w:hideMark/>
          </w:tcPr>
          <w:p w14:paraId="01A0DB5C" w14:textId="77777777" w:rsidR="00F102E9" w:rsidRPr="00F102E9" w:rsidRDefault="00F102E9" w:rsidP="00F102E9">
            <w:pPr>
              <w:jc w:val="center"/>
              <w:rPr>
                <w:color w:val="000000"/>
                <w:sz w:val="12"/>
                <w:szCs w:val="12"/>
              </w:rPr>
            </w:pPr>
            <w:r w:rsidRPr="00F102E9">
              <w:rPr>
                <w:color w:val="000000"/>
                <w:sz w:val="12"/>
                <w:szCs w:val="12"/>
              </w:rPr>
              <w:t>384,20</w:t>
            </w:r>
          </w:p>
        </w:tc>
        <w:tc>
          <w:tcPr>
            <w:tcW w:w="745" w:type="dxa"/>
            <w:shd w:val="clear" w:color="auto" w:fill="auto"/>
            <w:noWrap/>
            <w:vAlign w:val="center"/>
          </w:tcPr>
          <w:p w14:paraId="130C0ADA"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50090A0A"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05D2F37F"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08D40071"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4821B675"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50618450"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481DDAC9"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3C5F362C"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2BAE1811" w14:textId="77777777" w:rsidR="00F102E9" w:rsidRPr="00F102E9" w:rsidRDefault="00F102E9" w:rsidP="00F102E9">
            <w:pPr>
              <w:jc w:val="center"/>
              <w:rPr>
                <w:sz w:val="12"/>
                <w:szCs w:val="12"/>
              </w:rPr>
            </w:pPr>
            <w:r w:rsidRPr="00F102E9">
              <w:rPr>
                <w:sz w:val="12"/>
                <w:szCs w:val="12"/>
              </w:rPr>
              <w:t>-</w:t>
            </w:r>
          </w:p>
        </w:tc>
      </w:tr>
      <w:tr w:rsidR="00F102E9" w:rsidRPr="00F102E9" w14:paraId="21B717A4" w14:textId="77777777" w:rsidTr="00FC2646">
        <w:trPr>
          <w:trHeight w:val="20"/>
        </w:trPr>
        <w:tc>
          <w:tcPr>
            <w:tcW w:w="446" w:type="dxa"/>
            <w:shd w:val="clear" w:color="auto" w:fill="auto"/>
            <w:vAlign w:val="center"/>
            <w:hideMark/>
          </w:tcPr>
          <w:p w14:paraId="72DC4083" w14:textId="77777777" w:rsidR="00F102E9" w:rsidRPr="00F102E9" w:rsidRDefault="00F102E9" w:rsidP="00F102E9">
            <w:pPr>
              <w:jc w:val="center"/>
              <w:rPr>
                <w:color w:val="000000"/>
                <w:sz w:val="12"/>
                <w:szCs w:val="12"/>
              </w:rPr>
            </w:pPr>
            <w:r w:rsidRPr="00F102E9">
              <w:rPr>
                <w:color w:val="000000"/>
                <w:sz w:val="12"/>
                <w:szCs w:val="12"/>
              </w:rPr>
              <w:t xml:space="preserve">3.2.1.13 </w:t>
            </w:r>
          </w:p>
        </w:tc>
        <w:tc>
          <w:tcPr>
            <w:tcW w:w="3869" w:type="dxa"/>
            <w:shd w:val="clear" w:color="auto" w:fill="auto"/>
            <w:vAlign w:val="center"/>
            <w:hideMark/>
          </w:tcPr>
          <w:p w14:paraId="06A3D908" w14:textId="77777777" w:rsidR="00F102E9" w:rsidRPr="00F102E9" w:rsidRDefault="00F102E9" w:rsidP="00F102E9">
            <w:pPr>
              <w:rPr>
                <w:color w:val="000000"/>
                <w:sz w:val="12"/>
                <w:szCs w:val="12"/>
              </w:rPr>
            </w:pPr>
            <w:r w:rsidRPr="00F102E9">
              <w:rPr>
                <w:color w:val="000000"/>
                <w:sz w:val="12"/>
                <w:szCs w:val="12"/>
              </w:rPr>
              <w:t>Узлы трубопровода питательной воды котла № 6</w:t>
            </w:r>
          </w:p>
        </w:tc>
        <w:tc>
          <w:tcPr>
            <w:tcW w:w="740" w:type="dxa"/>
            <w:shd w:val="clear" w:color="auto" w:fill="auto"/>
            <w:noWrap/>
            <w:vAlign w:val="center"/>
            <w:hideMark/>
          </w:tcPr>
          <w:p w14:paraId="56C9A9B3" w14:textId="77777777" w:rsidR="00F102E9" w:rsidRPr="00F102E9" w:rsidRDefault="00F102E9" w:rsidP="00F102E9">
            <w:pPr>
              <w:jc w:val="center"/>
              <w:rPr>
                <w:color w:val="000000"/>
                <w:sz w:val="12"/>
                <w:szCs w:val="12"/>
              </w:rPr>
            </w:pPr>
            <w:r w:rsidRPr="00F102E9">
              <w:rPr>
                <w:color w:val="000000"/>
                <w:sz w:val="12"/>
                <w:szCs w:val="12"/>
              </w:rPr>
              <w:t>194,86</w:t>
            </w:r>
          </w:p>
        </w:tc>
        <w:tc>
          <w:tcPr>
            <w:tcW w:w="758" w:type="dxa"/>
            <w:shd w:val="clear" w:color="auto" w:fill="auto"/>
            <w:noWrap/>
            <w:vAlign w:val="center"/>
            <w:hideMark/>
          </w:tcPr>
          <w:p w14:paraId="11800ECC" w14:textId="77777777" w:rsidR="00F102E9" w:rsidRPr="00F102E9" w:rsidRDefault="00F102E9" w:rsidP="00F102E9">
            <w:pPr>
              <w:jc w:val="center"/>
              <w:rPr>
                <w:color w:val="000000"/>
                <w:sz w:val="12"/>
                <w:szCs w:val="12"/>
              </w:rPr>
            </w:pPr>
            <w:r w:rsidRPr="00F102E9">
              <w:rPr>
                <w:color w:val="000000"/>
                <w:sz w:val="12"/>
                <w:szCs w:val="12"/>
              </w:rPr>
              <w:t>47,39</w:t>
            </w:r>
          </w:p>
        </w:tc>
        <w:tc>
          <w:tcPr>
            <w:tcW w:w="745" w:type="dxa"/>
            <w:shd w:val="clear" w:color="auto" w:fill="auto"/>
            <w:noWrap/>
            <w:vAlign w:val="center"/>
          </w:tcPr>
          <w:p w14:paraId="78C4689F"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21EE84AA"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56642C9F"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5C10B8CF"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088ED05E"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69DC6097"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467274C5"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2FF68355"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1F191E96" w14:textId="77777777" w:rsidR="00F102E9" w:rsidRPr="00F102E9" w:rsidRDefault="00F102E9" w:rsidP="00F102E9">
            <w:pPr>
              <w:jc w:val="center"/>
              <w:rPr>
                <w:sz w:val="12"/>
                <w:szCs w:val="12"/>
              </w:rPr>
            </w:pPr>
            <w:r w:rsidRPr="00F102E9">
              <w:rPr>
                <w:sz w:val="12"/>
                <w:szCs w:val="12"/>
              </w:rPr>
              <w:t>-</w:t>
            </w:r>
          </w:p>
        </w:tc>
      </w:tr>
      <w:tr w:rsidR="00F102E9" w:rsidRPr="00F102E9" w14:paraId="5A77FE4F" w14:textId="77777777" w:rsidTr="00FC2646">
        <w:trPr>
          <w:trHeight w:val="20"/>
        </w:trPr>
        <w:tc>
          <w:tcPr>
            <w:tcW w:w="446" w:type="dxa"/>
            <w:shd w:val="clear" w:color="auto" w:fill="auto"/>
            <w:vAlign w:val="center"/>
            <w:hideMark/>
          </w:tcPr>
          <w:p w14:paraId="0812BC6F" w14:textId="77777777" w:rsidR="00F102E9" w:rsidRPr="00F102E9" w:rsidRDefault="00F102E9" w:rsidP="00F102E9">
            <w:pPr>
              <w:jc w:val="center"/>
              <w:rPr>
                <w:color w:val="000000"/>
                <w:sz w:val="12"/>
                <w:szCs w:val="12"/>
              </w:rPr>
            </w:pPr>
            <w:r w:rsidRPr="00F102E9">
              <w:rPr>
                <w:color w:val="000000"/>
                <w:sz w:val="12"/>
                <w:szCs w:val="12"/>
              </w:rPr>
              <w:lastRenderedPageBreak/>
              <w:t xml:space="preserve">3.2.1.14 </w:t>
            </w:r>
          </w:p>
        </w:tc>
        <w:tc>
          <w:tcPr>
            <w:tcW w:w="3869" w:type="dxa"/>
            <w:shd w:val="clear" w:color="auto" w:fill="auto"/>
            <w:vAlign w:val="center"/>
            <w:hideMark/>
          </w:tcPr>
          <w:p w14:paraId="51D3973C" w14:textId="77777777" w:rsidR="00F102E9" w:rsidRPr="00F102E9" w:rsidRDefault="00F102E9" w:rsidP="00F102E9">
            <w:pPr>
              <w:rPr>
                <w:color w:val="000000"/>
                <w:sz w:val="12"/>
                <w:szCs w:val="12"/>
              </w:rPr>
            </w:pPr>
            <w:r w:rsidRPr="00F102E9">
              <w:rPr>
                <w:color w:val="000000"/>
                <w:sz w:val="12"/>
                <w:szCs w:val="12"/>
              </w:rPr>
              <w:t>Паропроводы котлоагрегата ст.№ 10</w:t>
            </w:r>
          </w:p>
        </w:tc>
        <w:tc>
          <w:tcPr>
            <w:tcW w:w="740" w:type="dxa"/>
            <w:shd w:val="clear" w:color="auto" w:fill="auto"/>
            <w:noWrap/>
            <w:vAlign w:val="center"/>
            <w:hideMark/>
          </w:tcPr>
          <w:p w14:paraId="3D5DB961" w14:textId="77777777" w:rsidR="00F102E9" w:rsidRPr="00F102E9" w:rsidRDefault="00F102E9" w:rsidP="00F102E9">
            <w:pPr>
              <w:jc w:val="center"/>
              <w:rPr>
                <w:color w:val="000000"/>
                <w:sz w:val="12"/>
                <w:szCs w:val="12"/>
              </w:rPr>
            </w:pPr>
            <w:r w:rsidRPr="00F102E9">
              <w:rPr>
                <w:color w:val="000000"/>
                <w:sz w:val="12"/>
                <w:szCs w:val="12"/>
              </w:rPr>
              <w:t>10 856,12</w:t>
            </w:r>
          </w:p>
        </w:tc>
        <w:tc>
          <w:tcPr>
            <w:tcW w:w="758" w:type="dxa"/>
            <w:shd w:val="clear" w:color="auto" w:fill="auto"/>
            <w:noWrap/>
            <w:vAlign w:val="center"/>
            <w:hideMark/>
          </w:tcPr>
          <w:p w14:paraId="4F9D9D3F" w14:textId="77777777" w:rsidR="00F102E9" w:rsidRPr="00F102E9" w:rsidRDefault="00F102E9" w:rsidP="00F102E9">
            <w:pPr>
              <w:jc w:val="center"/>
              <w:rPr>
                <w:color w:val="000000"/>
                <w:sz w:val="12"/>
                <w:szCs w:val="12"/>
              </w:rPr>
            </w:pPr>
            <w:r w:rsidRPr="00F102E9">
              <w:rPr>
                <w:color w:val="000000"/>
                <w:sz w:val="12"/>
                <w:szCs w:val="12"/>
              </w:rPr>
              <w:t>10 210,30</w:t>
            </w:r>
          </w:p>
        </w:tc>
        <w:tc>
          <w:tcPr>
            <w:tcW w:w="745" w:type="dxa"/>
            <w:shd w:val="clear" w:color="auto" w:fill="auto"/>
            <w:noWrap/>
            <w:vAlign w:val="center"/>
          </w:tcPr>
          <w:p w14:paraId="6CA66003"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45BE4308"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2F1E7222"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3E0D4F3A"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1FA54BD9"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235B8D44"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0A471D7B"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6542BEDD"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4CA1138E" w14:textId="77777777" w:rsidR="00F102E9" w:rsidRPr="00F102E9" w:rsidRDefault="00F102E9" w:rsidP="00F102E9">
            <w:pPr>
              <w:jc w:val="center"/>
              <w:rPr>
                <w:sz w:val="12"/>
                <w:szCs w:val="12"/>
              </w:rPr>
            </w:pPr>
            <w:r w:rsidRPr="00F102E9">
              <w:rPr>
                <w:sz w:val="12"/>
                <w:szCs w:val="12"/>
              </w:rPr>
              <w:t>-</w:t>
            </w:r>
          </w:p>
        </w:tc>
      </w:tr>
      <w:tr w:rsidR="00F102E9" w:rsidRPr="00F102E9" w14:paraId="7208402C" w14:textId="77777777" w:rsidTr="00FC2646">
        <w:trPr>
          <w:trHeight w:val="229"/>
        </w:trPr>
        <w:tc>
          <w:tcPr>
            <w:tcW w:w="446" w:type="dxa"/>
            <w:shd w:val="clear" w:color="auto" w:fill="auto"/>
            <w:vAlign w:val="center"/>
            <w:hideMark/>
          </w:tcPr>
          <w:p w14:paraId="486400BA" w14:textId="77777777" w:rsidR="00F102E9" w:rsidRPr="00F102E9" w:rsidRDefault="00F102E9" w:rsidP="00F102E9">
            <w:pPr>
              <w:jc w:val="center"/>
              <w:rPr>
                <w:color w:val="000000"/>
                <w:sz w:val="12"/>
                <w:szCs w:val="12"/>
              </w:rPr>
            </w:pPr>
            <w:r w:rsidRPr="00F102E9">
              <w:rPr>
                <w:color w:val="000000"/>
                <w:sz w:val="12"/>
                <w:szCs w:val="12"/>
              </w:rPr>
              <w:t xml:space="preserve">3.2.1.15 </w:t>
            </w:r>
          </w:p>
        </w:tc>
        <w:tc>
          <w:tcPr>
            <w:tcW w:w="3869" w:type="dxa"/>
            <w:shd w:val="clear" w:color="auto" w:fill="auto"/>
            <w:vAlign w:val="center"/>
            <w:hideMark/>
          </w:tcPr>
          <w:p w14:paraId="3F7CCC37" w14:textId="77777777" w:rsidR="00F102E9" w:rsidRPr="00F102E9" w:rsidRDefault="00F102E9" w:rsidP="00F102E9">
            <w:pPr>
              <w:rPr>
                <w:color w:val="000000"/>
                <w:sz w:val="12"/>
                <w:szCs w:val="12"/>
              </w:rPr>
            </w:pPr>
            <w:r w:rsidRPr="00F102E9">
              <w:rPr>
                <w:color w:val="000000"/>
                <w:sz w:val="12"/>
                <w:szCs w:val="12"/>
              </w:rPr>
              <w:t>Паропроводы котлоагрегата ст.№ 11</w:t>
            </w:r>
          </w:p>
        </w:tc>
        <w:tc>
          <w:tcPr>
            <w:tcW w:w="740" w:type="dxa"/>
            <w:shd w:val="clear" w:color="auto" w:fill="auto"/>
            <w:noWrap/>
            <w:vAlign w:val="center"/>
            <w:hideMark/>
          </w:tcPr>
          <w:p w14:paraId="31B3425B" w14:textId="77777777" w:rsidR="00F102E9" w:rsidRPr="00F102E9" w:rsidRDefault="00F102E9" w:rsidP="00F102E9">
            <w:pPr>
              <w:jc w:val="center"/>
              <w:rPr>
                <w:color w:val="000000"/>
                <w:sz w:val="12"/>
                <w:szCs w:val="12"/>
              </w:rPr>
            </w:pPr>
            <w:r w:rsidRPr="00F102E9">
              <w:rPr>
                <w:color w:val="000000"/>
                <w:sz w:val="12"/>
                <w:szCs w:val="12"/>
              </w:rPr>
              <w:t>315,61</w:t>
            </w:r>
          </w:p>
        </w:tc>
        <w:tc>
          <w:tcPr>
            <w:tcW w:w="758" w:type="dxa"/>
            <w:shd w:val="clear" w:color="auto" w:fill="auto"/>
            <w:noWrap/>
            <w:vAlign w:val="center"/>
            <w:hideMark/>
          </w:tcPr>
          <w:p w14:paraId="450577DF" w14:textId="77777777" w:rsidR="00F102E9" w:rsidRPr="00F102E9" w:rsidRDefault="00F102E9" w:rsidP="00F102E9">
            <w:pPr>
              <w:jc w:val="center"/>
              <w:rPr>
                <w:color w:val="000000"/>
                <w:sz w:val="12"/>
                <w:szCs w:val="12"/>
              </w:rPr>
            </w:pPr>
            <w:r w:rsidRPr="00F102E9">
              <w:rPr>
                <w:color w:val="000000"/>
                <w:sz w:val="12"/>
                <w:szCs w:val="12"/>
              </w:rPr>
              <w:t>469,13</w:t>
            </w:r>
          </w:p>
        </w:tc>
        <w:tc>
          <w:tcPr>
            <w:tcW w:w="745" w:type="dxa"/>
            <w:shd w:val="clear" w:color="auto" w:fill="auto"/>
            <w:noWrap/>
            <w:vAlign w:val="center"/>
          </w:tcPr>
          <w:p w14:paraId="7DD4858B"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5D141609"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669E50E0"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62919A02"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06CE2981"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2E1AE71F"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59215F03"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7046CC41"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6716D578" w14:textId="77777777" w:rsidR="00F102E9" w:rsidRPr="00F102E9" w:rsidRDefault="00F102E9" w:rsidP="00F102E9">
            <w:pPr>
              <w:jc w:val="center"/>
              <w:rPr>
                <w:sz w:val="12"/>
                <w:szCs w:val="12"/>
              </w:rPr>
            </w:pPr>
            <w:r w:rsidRPr="00F102E9">
              <w:rPr>
                <w:sz w:val="12"/>
                <w:szCs w:val="12"/>
              </w:rPr>
              <w:t>-</w:t>
            </w:r>
          </w:p>
        </w:tc>
      </w:tr>
      <w:tr w:rsidR="00F102E9" w:rsidRPr="00F102E9" w14:paraId="0735D810" w14:textId="77777777" w:rsidTr="00FC2646">
        <w:trPr>
          <w:trHeight w:val="20"/>
        </w:trPr>
        <w:tc>
          <w:tcPr>
            <w:tcW w:w="446" w:type="dxa"/>
            <w:shd w:val="clear" w:color="auto" w:fill="auto"/>
            <w:vAlign w:val="center"/>
          </w:tcPr>
          <w:p w14:paraId="4192C12F" w14:textId="77777777" w:rsidR="00F102E9" w:rsidRPr="00F102E9" w:rsidRDefault="00F102E9" w:rsidP="00F102E9">
            <w:pPr>
              <w:jc w:val="center"/>
              <w:rPr>
                <w:color w:val="000000"/>
                <w:sz w:val="12"/>
                <w:szCs w:val="12"/>
              </w:rPr>
            </w:pPr>
            <w:r w:rsidRPr="00F102E9">
              <w:rPr>
                <w:color w:val="000000"/>
                <w:sz w:val="12"/>
                <w:szCs w:val="12"/>
              </w:rPr>
              <w:t>1</w:t>
            </w:r>
          </w:p>
        </w:tc>
        <w:tc>
          <w:tcPr>
            <w:tcW w:w="3869" w:type="dxa"/>
            <w:shd w:val="clear" w:color="auto" w:fill="auto"/>
            <w:vAlign w:val="center"/>
          </w:tcPr>
          <w:p w14:paraId="360A02D0" w14:textId="77777777" w:rsidR="00F102E9" w:rsidRPr="00F102E9" w:rsidRDefault="00F102E9" w:rsidP="00F102E9">
            <w:pPr>
              <w:jc w:val="center"/>
              <w:rPr>
                <w:color w:val="000000"/>
                <w:sz w:val="12"/>
                <w:szCs w:val="12"/>
              </w:rPr>
            </w:pPr>
            <w:r w:rsidRPr="00F102E9">
              <w:rPr>
                <w:color w:val="000000"/>
                <w:sz w:val="12"/>
                <w:szCs w:val="12"/>
              </w:rPr>
              <w:t>2</w:t>
            </w:r>
          </w:p>
        </w:tc>
        <w:tc>
          <w:tcPr>
            <w:tcW w:w="740" w:type="dxa"/>
            <w:shd w:val="clear" w:color="auto" w:fill="auto"/>
            <w:noWrap/>
          </w:tcPr>
          <w:p w14:paraId="391ABE21"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11.1 </w:t>
            </w:r>
          </w:p>
        </w:tc>
        <w:tc>
          <w:tcPr>
            <w:tcW w:w="758" w:type="dxa"/>
            <w:shd w:val="clear" w:color="auto" w:fill="auto"/>
            <w:noWrap/>
          </w:tcPr>
          <w:p w14:paraId="51FCC64A"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11.2 </w:t>
            </w:r>
          </w:p>
        </w:tc>
        <w:tc>
          <w:tcPr>
            <w:tcW w:w="745" w:type="dxa"/>
            <w:shd w:val="clear" w:color="auto" w:fill="auto"/>
            <w:noWrap/>
          </w:tcPr>
          <w:p w14:paraId="694FD79A"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11.3 </w:t>
            </w:r>
          </w:p>
        </w:tc>
        <w:tc>
          <w:tcPr>
            <w:tcW w:w="734" w:type="dxa"/>
            <w:shd w:val="clear" w:color="auto" w:fill="auto"/>
            <w:noWrap/>
          </w:tcPr>
          <w:p w14:paraId="370F1D2A"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11.4 </w:t>
            </w:r>
          </w:p>
        </w:tc>
        <w:tc>
          <w:tcPr>
            <w:tcW w:w="956" w:type="dxa"/>
            <w:shd w:val="clear" w:color="auto" w:fill="auto"/>
            <w:noWrap/>
          </w:tcPr>
          <w:p w14:paraId="59DEB583"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11.5.1 </w:t>
            </w:r>
          </w:p>
        </w:tc>
        <w:tc>
          <w:tcPr>
            <w:tcW w:w="1454" w:type="dxa"/>
            <w:shd w:val="clear" w:color="auto" w:fill="auto"/>
            <w:noWrap/>
          </w:tcPr>
          <w:p w14:paraId="4FE659F3"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11.5.2 </w:t>
            </w:r>
          </w:p>
        </w:tc>
        <w:tc>
          <w:tcPr>
            <w:tcW w:w="1260" w:type="dxa"/>
            <w:shd w:val="clear" w:color="auto" w:fill="auto"/>
            <w:noWrap/>
          </w:tcPr>
          <w:p w14:paraId="5315A6AD"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11.6 </w:t>
            </w:r>
          </w:p>
        </w:tc>
        <w:tc>
          <w:tcPr>
            <w:tcW w:w="754" w:type="dxa"/>
            <w:shd w:val="clear" w:color="auto" w:fill="auto"/>
            <w:noWrap/>
          </w:tcPr>
          <w:p w14:paraId="00A82E2B"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11.7 </w:t>
            </w:r>
          </w:p>
        </w:tc>
        <w:tc>
          <w:tcPr>
            <w:tcW w:w="851" w:type="dxa"/>
            <w:shd w:val="clear" w:color="auto" w:fill="auto"/>
            <w:noWrap/>
          </w:tcPr>
          <w:p w14:paraId="4EFFC9A3"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11.8 </w:t>
            </w:r>
          </w:p>
        </w:tc>
        <w:tc>
          <w:tcPr>
            <w:tcW w:w="1043" w:type="dxa"/>
            <w:shd w:val="clear" w:color="auto" w:fill="auto"/>
            <w:noWrap/>
          </w:tcPr>
          <w:p w14:paraId="45E75DE3"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11.9 </w:t>
            </w:r>
          </w:p>
        </w:tc>
        <w:tc>
          <w:tcPr>
            <w:tcW w:w="960" w:type="dxa"/>
            <w:shd w:val="clear" w:color="auto" w:fill="auto"/>
            <w:noWrap/>
          </w:tcPr>
          <w:p w14:paraId="5809B371"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11.10 </w:t>
            </w:r>
          </w:p>
        </w:tc>
      </w:tr>
      <w:tr w:rsidR="00F102E9" w:rsidRPr="00F102E9" w14:paraId="69193BEC" w14:textId="77777777" w:rsidTr="00FC2646">
        <w:trPr>
          <w:trHeight w:val="20"/>
        </w:trPr>
        <w:tc>
          <w:tcPr>
            <w:tcW w:w="446" w:type="dxa"/>
            <w:shd w:val="clear" w:color="auto" w:fill="auto"/>
            <w:vAlign w:val="center"/>
            <w:hideMark/>
          </w:tcPr>
          <w:p w14:paraId="37AE8167" w14:textId="77777777" w:rsidR="00F102E9" w:rsidRPr="00F102E9" w:rsidRDefault="00F102E9" w:rsidP="00F102E9">
            <w:pPr>
              <w:jc w:val="center"/>
              <w:rPr>
                <w:color w:val="000000"/>
                <w:sz w:val="12"/>
                <w:szCs w:val="12"/>
              </w:rPr>
            </w:pPr>
            <w:r w:rsidRPr="00F102E9">
              <w:rPr>
                <w:color w:val="000000"/>
                <w:sz w:val="12"/>
                <w:szCs w:val="12"/>
              </w:rPr>
              <w:t>3.2.2</w:t>
            </w:r>
          </w:p>
        </w:tc>
        <w:tc>
          <w:tcPr>
            <w:tcW w:w="3869" w:type="dxa"/>
            <w:shd w:val="clear" w:color="auto" w:fill="auto"/>
            <w:vAlign w:val="center"/>
            <w:hideMark/>
          </w:tcPr>
          <w:p w14:paraId="3CA730F9" w14:textId="77777777" w:rsidR="00F102E9" w:rsidRPr="00F102E9" w:rsidRDefault="00F102E9" w:rsidP="00F102E9">
            <w:pPr>
              <w:rPr>
                <w:bCs/>
                <w:color w:val="000000"/>
                <w:sz w:val="12"/>
                <w:szCs w:val="12"/>
              </w:rPr>
            </w:pPr>
            <w:r w:rsidRPr="00F102E9">
              <w:rPr>
                <w:bCs/>
                <w:color w:val="000000"/>
                <w:sz w:val="12"/>
                <w:szCs w:val="12"/>
              </w:rPr>
              <w:t>Замена паропроводов 4 категории, дренажный трубопровод обессоливающей установки</w:t>
            </w:r>
          </w:p>
        </w:tc>
        <w:tc>
          <w:tcPr>
            <w:tcW w:w="740" w:type="dxa"/>
            <w:shd w:val="clear" w:color="auto" w:fill="auto"/>
            <w:noWrap/>
            <w:vAlign w:val="center"/>
            <w:hideMark/>
          </w:tcPr>
          <w:p w14:paraId="750E9127" w14:textId="77777777" w:rsidR="00F102E9" w:rsidRPr="00F102E9" w:rsidRDefault="00F102E9" w:rsidP="00F102E9">
            <w:pPr>
              <w:jc w:val="center"/>
              <w:rPr>
                <w:color w:val="000000"/>
                <w:sz w:val="12"/>
                <w:szCs w:val="12"/>
              </w:rPr>
            </w:pPr>
            <w:r w:rsidRPr="00F102E9">
              <w:rPr>
                <w:color w:val="000000"/>
                <w:sz w:val="12"/>
                <w:szCs w:val="12"/>
              </w:rPr>
              <w:t>627,01</w:t>
            </w:r>
          </w:p>
        </w:tc>
        <w:tc>
          <w:tcPr>
            <w:tcW w:w="758" w:type="dxa"/>
            <w:shd w:val="clear" w:color="auto" w:fill="auto"/>
            <w:noWrap/>
            <w:vAlign w:val="center"/>
            <w:hideMark/>
          </w:tcPr>
          <w:p w14:paraId="4AE3770F" w14:textId="77777777" w:rsidR="00F102E9" w:rsidRPr="00F102E9" w:rsidRDefault="00F102E9" w:rsidP="00F102E9">
            <w:pPr>
              <w:jc w:val="center"/>
              <w:rPr>
                <w:color w:val="000000"/>
                <w:sz w:val="12"/>
                <w:szCs w:val="12"/>
              </w:rPr>
            </w:pPr>
            <w:r w:rsidRPr="00F102E9">
              <w:rPr>
                <w:color w:val="000000"/>
                <w:sz w:val="12"/>
                <w:szCs w:val="12"/>
              </w:rPr>
              <w:t>134,27</w:t>
            </w:r>
          </w:p>
        </w:tc>
        <w:tc>
          <w:tcPr>
            <w:tcW w:w="745" w:type="dxa"/>
            <w:shd w:val="clear" w:color="auto" w:fill="auto"/>
            <w:noWrap/>
            <w:vAlign w:val="center"/>
          </w:tcPr>
          <w:p w14:paraId="135B57E3"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32476659"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782E37B9"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201CBAC8"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093646D4"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0247E107"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1A906AE4"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316159CA"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7EBE6442" w14:textId="77777777" w:rsidR="00F102E9" w:rsidRPr="00F102E9" w:rsidRDefault="00F102E9" w:rsidP="00F102E9">
            <w:pPr>
              <w:jc w:val="center"/>
              <w:rPr>
                <w:sz w:val="12"/>
                <w:szCs w:val="12"/>
              </w:rPr>
            </w:pPr>
            <w:r w:rsidRPr="00F102E9">
              <w:rPr>
                <w:sz w:val="12"/>
                <w:szCs w:val="12"/>
              </w:rPr>
              <w:t>-</w:t>
            </w:r>
          </w:p>
        </w:tc>
      </w:tr>
      <w:tr w:rsidR="00F102E9" w:rsidRPr="00F102E9" w14:paraId="5F7A5411" w14:textId="77777777" w:rsidTr="00FC2646">
        <w:trPr>
          <w:trHeight w:val="20"/>
        </w:trPr>
        <w:tc>
          <w:tcPr>
            <w:tcW w:w="446" w:type="dxa"/>
            <w:shd w:val="clear" w:color="auto" w:fill="auto"/>
            <w:vAlign w:val="center"/>
            <w:hideMark/>
          </w:tcPr>
          <w:p w14:paraId="081CC7FF" w14:textId="77777777" w:rsidR="00F102E9" w:rsidRPr="00F102E9" w:rsidRDefault="00F102E9" w:rsidP="00F102E9">
            <w:pPr>
              <w:jc w:val="center"/>
              <w:rPr>
                <w:color w:val="000000"/>
                <w:sz w:val="12"/>
                <w:szCs w:val="12"/>
              </w:rPr>
            </w:pPr>
            <w:r w:rsidRPr="00F102E9">
              <w:rPr>
                <w:color w:val="000000"/>
                <w:sz w:val="12"/>
                <w:szCs w:val="12"/>
              </w:rPr>
              <w:t>3.2.3</w:t>
            </w:r>
          </w:p>
        </w:tc>
        <w:tc>
          <w:tcPr>
            <w:tcW w:w="3869" w:type="dxa"/>
            <w:shd w:val="clear" w:color="auto" w:fill="auto"/>
            <w:vAlign w:val="center"/>
            <w:hideMark/>
          </w:tcPr>
          <w:p w14:paraId="53312D65" w14:textId="77777777" w:rsidR="00F102E9" w:rsidRPr="00F102E9" w:rsidRDefault="00F102E9" w:rsidP="00F102E9">
            <w:pPr>
              <w:rPr>
                <w:bCs/>
                <w:color w:val="000000"/>
                <w:sz w:val="12"/>
                <w:szCs w:val="12"/>
              </w:rPr>
            </w:pPr>
            <w:r w:rsidRPr="00F102E9">
              <w:rPr>
                <w:bCs/>
                <w:color w:val="000000"/>
                <w:sz w:val="12"/>
                <w:szCs w:val="12"/>
              </w:rPr>
              <w:t>Замена бакового хозяйства, в том числе:</w:t>
            </w:r>
          </w:p>
        </w:tc>
        <w:tc>
          <w:tcPr>
            <w:tcW w:w="740" w:type="dxa"/>
            <w:shd w:val="clear" w:color="auto" w:fill="auto"/>
            <w:noWrap/>
            <w:vAlign w:val="center"/>
            <w:hideMark/>
          </w:tcPr>
          <w:p w14:paraId="20A75888" w14:textId="77777777" w:rsidR="00F102E9" w:rsidRPr="00F102E9" w:rsidRDefault="00F102E9" w:rsidP="00F102E9">
            <w:pPr>
              <w:jc w:val="center"/>
              <w:rPr>
                <w:color w:val="000000"/>
                <w:sz w:val="12"/>
                <w:szCs w:val="12"/>
              </w:rPr>
            </w:pPr>
            <w:r w:rsidRPr="00F102E9">
              <w:rPr>
                <w:color w:val="000000"/>
                <w:sz w:val="12"/>
                <w:szCs w:val="12"/>
              </w:rPr>
              <w:t>9 424,75</w:t>
            </w:r>
          </w:p>
        </w:tc>
        <w:tc>
          <w:tcPr>
            <w:tcW w:w="758" w:type="dxa"/>
            <w:shd w:val="clear" w:color="auto" w:fill="auto"/>
            <w:noWrap/>
            <w:vAlign w:val="center"/>
            <w:hideMark/>
          </w:tcPr>
          <w:p w14:paraId="4EFC0EE8" w14:textId="77777777" w:rsidR="00F102E9" w:rsidRPr="00F102E9" w:rsidRDefault="00F102E9" w:rsidP="00F102E9">
            <w:pPr>
              <w:jc w:val="center"/>
              <w:rPr>
                <w:color w:val="000000"/>
                <w:sz w:val="12"/>
                <w:szCs w:val="12"/>
              </w:rPr>
            </w:pPr>
            <w:r w:rsidRPr="00F102E9">
              <w:rPr>
                <w:color w:val="000000"/>
                <w:sz w:val="12"/>
                <w:szCs w:val="12"/>
              </w:rPr>
              <w:t>2 046,52</w:t>
            </w:r>
          </w:p>
        </w:tc>
        <w:tc>
          <w:tcPr>
            <w:tcW w:w="745" w:type="dxa"/>
            <w:shd w:val="clear" w:color="auto" w:fill="auto"/>
            <w:noWrap/>
            <w:vAlign w:val="center"/>
          </w:tcPr>
          <w:p w14:paraId="36D4A848"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1748AF5F"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5A7C817D"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7580782A"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5C8EE8B4"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71822E8F"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2A4116BE"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1E1234FE"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3B87B011" w14:textId="77777777" w:rsidR="00F102E9" w:rsidRPr="00F102E9" w:rsidRDefault="00F102E9" w:rsidP="00F102E9">
            <w:pPr>
              <w:jc w:val="center"/>
              <w:rPr>
                <w:sz w:val="12"/>
                <w:szCs w:val="12"/>
              </w:rPr>
            </w:pPr>
            <w:r w:rsidRPr="00F102E9">
              <w:rPr>
                <w:sz w:val="12"/>
                <w:szCs w:val="12"/>
              </w:rPr>
              <w:t>-</w:t>
            </w:r>
          </w:p>
        </w:tc>
      </w:tr>
      <w:tr w:rsidR="00F102E9" w:rsidRPr="00F102E9" w14:paraId="3F8C8551" w14:textId="77777777" w:rsidTr="00FC2646">
        <w:trPr>
          <w:trHeight w:val="20"/>
        </w:trPr>
        <w:tc>
          <w:tcPr>
            <w:tcW w:w="446" w:type="dxa"/>
            <w:shd w:val="clear" w:color="auto" w:fill="auto"/>
            <w:vAlign w:val="center"/>
            <w:hideMark/>
          </w:tcPr>
          <w:p w14:paraId="72F7EC7C" w14:textId="77777777" w:rsidR="00F102E9" w:rsidRPr="00F102E9" w:rsidRDefault="00F102E9" w:rsidP="00F102E9">
            <w:pPr>
              <w:jc w:val="center"/>
              <w:rPr>
                <w:color w:val="000000"/>
                <w:sz w:val="12"/>
                <w:szCs w:val="12"/>
              </w:rPr>
            </w:pPr>
            <w:r w:rsidRPr="00F102E9">
              <w:rPr>
                <w:color w:val="000000"/>
                <w:sz w:val="12"/>
                <w:szCs w:val="12"/>
              </w:rPr>
              <w:t>3.2.3.1</w:t>
            </w:r>
          </w:p>
        </w:tc>
        <w:tc>
          <w:tcPr>
            <w:tcW w:w="3869" w:type="dxa"/>
            <w:shd w:val="clear" w:color="auto" w:fill="auto"/>
            <w:vAlign w:val="center"/>
            <w:hideMark/>
          </w:tcPr>
          <w:p w14:paraId="2C3848DC" w14:textId="77777777" w:rsidR="00F102E9" w:rsidRPr="00F102E9" w:rsidRDefault="00F102E9" w:rsidP="00F102E9">
            <w:pPr>
              <w:rPr>
                <w:color w:val="000000"/>
                <w:sz w:val="12"/>
                <w:szCs w:val="12"/>
              </w:rPr>
            </w:pPr>
            <w:r w:rsidRPr="00F102E9">
              <w:rPr>
                <w:color w:val="000000"/>
                <w:sz w:val="12"/>
                <w:szCs w:val="12"/>
              </w:rPr>
              <w:t>Аккумуляторный бак №1</w:t>
            </w:r>
          </w:p>
        </w:tc>
        <w:tc>
          <w:tcPr>
            <w:tcW w:w="740" w:type="dxa"/>
            <w:shd w:val="clear" w:color="auto" w:fill="auto"/>
            <w:noWrap/>
            <w:vAlign w:val="center"/>
            <w:hideMark/>
          </w:tcPr>
          <w:p w14:paraId="064FE47C" w14:textId="77777777" w:rsidR="00F102E9" w:rsidRPr="00F102E9" w:rsidRDefault="00F102E9" w:rsidP="00F102E9">
            <w:pPr>
              <w:jc w:val="center"/>
              <w:rPr>
                <w:color w:val="000000"/>
                <w:sz w:val="12"/>
                <w:szCs w:val="12"/>
              </w:rPr>
            </w:pPr>
            <w:r w:rsidRPr="00F102E9">
              <w:rPr>
                <w:color w:val="000000"/>
                <w:sz w:val="12"/>
                <w:szCs w:val="12"/>
              </w:rPr>
              <w:t>7 475,25</w:t>
            </w:r>
          </w:p>
        </w:tc>
        <w:tc>
          <w:tcPr>
            <w:tcW w:w="758" w:type="dxa"/>
            <w:shd w:val="clear" w:color="auto" w:fill="auto"/>
            <w:noWrap/>
            <w:vAlign w:val="center"/>
            <w:hideMark/>
          </w:tcPr>
          <w:p w14:paraId="41FD243E" w14:textId="77777777" w:rsidR="00F102E9" w:rsidRPr="00F102E9" w:rsidRDefault="00F102E9" w:rsidP="00F102E9">
            <w:pPr>
              <w:jc w:val="center"/>
              <w:rPr>
                <w:color w:val="000000"/>
                <w:sz w:val="12"/>
                <w:szCs w:val="12"/>
              </w:rPr>
            </w:pPr>
            <w:r w:rsidRPr="00F102E9">
              <w:rPr>
                <w:color w:val="000000"/>
                <w:sz w:val="12"/>
                <w:szCs w:val="12"/>
              </w:rPr>
              <w:t>1 600,74</w:t>
            </w:r>
          </w:p>
        </w:tc>
        <w:tc>
          <w:tcPr>
            <w:tcW w:w="745" w:type="dxa"/>
            <w:shd w:val="clear" w:color="auto" w:fill="auto"/>
            <w:noWrap/>
            <w:vAlign w:val="center"/>
          </w:tcPr>
          <w:p w14:paraId="27642508"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47ED7AD3"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7C8DBF19"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64E9291A"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5FDAB092"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63B4C0FB"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285C4543"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76D9DA47"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1E97C5D0" w14:textId="77777777" w:rsidR="00F102E9" w:rsidRPr="00F102E9" w:rsidRDefault="00F102E9" w:rsidP="00F102E9">
            <w:pPr>
              <w:jc w:val="center"/>
              <w:rPr>
                <w:sz w:val="12"/>
                <w:szCs w:val="12"/>
              </w:rPr>
            </w:pPr>
            <w:r w:rsidRPr="00F102E9">
              <w:rPr>
                <w:sz w:val="12"/>
                <w:szCs w:val="12"/>
              </w:rPr>
              <w:t>-</w:t>
            </w:r>
          </w:p>
        </w:tc>
      </w:tr>
      <w:tr w:rsidR="00F102E9" w:rsidRPr="00F102E9" w14:paraId="00840504" w14:textId="77777777" w:rsidTr="00FC2646">
        <w:trPr>
          <w:trHeight w:val="20"/>
        </w:trPr>
        <w:tc>
          <w:tcPr>
            <w:tcW w:w="446" w:type="dxa"/>
            <w:shd w:val="clear" w:color="auto" w:fill="auto"/>
            <w:vAlign w:val="center"/>
            <w:hideMark/>
          </w:tcPr>
          <w:p w14:paraId="0CE35C94" w14:textId="77777777" w:rsidR="00F102E9" w:rsidRPr="00F102E9" w:rsidRDefault="00F102E9" w:rsidP="00F102E9">
            <w:pPr>
              <w:jc w:val="center"/>
              <w:rPr>
                <w:color w:val="000000"/>
                <w:sz w:val="12"/>
                <w:szCs w:val="12"/>
              </w:rPr>
            </w:pPr>
            <w:r w:rsidRPr="00F102E9">
              <w:rPr>
                <w:color w:val="000000"/>
                <w:sz w:val="12"/>
                <w:szCs w:val="12"/>
              </w:rPr>
              <w:t>3.2.3.2</w:t>
            </w:r>
          </w:p>
        </w:tc>
        <w:tc>
          <w:tcPr>
            <w:tcW w:w="3869" w:type="dxa"/>
            <w:shd w:val="clear" w:color="auto" w:fill="auto"/>
            <w:vAlign w:val="center"/>
            <w:hideMark/>
          </w:tcPr>
          <w:p w14:paraId="09635FAD" w14:textId="77777777" w:rsidR="00F102E9" w:rsidRPr="00F102E9" w:rsidRDefault="00F102E9" w:rsidP="00F102E9">
            <w:pPr>
              <w:rPr>
                <w:color w:val="000000"/>
                <w:sz w:val="12"/>
                <w:szCs w:val="12"/>
              </w:rPr>
            </w:pPr>
            <w:r w:rsidRPr="00F102E9">
              <w:rPr>
                <w:color w:val="000000"/>
                <w:sz w:val="12"/>
                <w:szCs w:val="12"/>
              </w:rPr>
              <w:t>Бак запаса хим. очищенной воды №1 ХВО-1</w:t>
            </w:r>
          </w:p>
        </w:tc>
        <w:tc>
          <w:tcPr>
            <w:tcW w:w="740" w:type="dxa"/>
            <w:shd w:val="clear" w:color="auto" w:fill="auto"/>
            <w:noWrap/>
            <w:vAlign w:val="center"/>
            <w:hideMark/>
          </w:tcPr>
          <w:p w14:paraId="445A3562" w14:textId="77777777" w:rsidR="00F102E9" w:rsidRPr="00F102E9" w:rsidRDefault="00F102E9" w:rsidP="00F102E9">
            <w:pPr>
              <w:jc w:val="center"/>
              <w:rPr>
                <w:color w:val="000000"/>
                <w:sz w:val="12"/>
                <w:szCs w:val="12"/>
              </w:rPr>
            </w:pPr>
            <w:r w:rsidRPr="00F102E9">
              <w:rPr>
                <w:color w:val="000000"/>
                <w:sz w:val="12"/>
                <w:szCs w:val="12"/>
              </w:rPr>
              <w:t>1 495,80</w:t>
            </w:r>
          </w:p>
        </w:tc>
        <w:tc>
          <w:tcPr>
            <w:tcW w:w="758" w:type="dxa"/>
            <w:shd w:val="clear" w:color="auto" w:fill="auto"/>
            <w:noWrap/>
            <w:vAlign w:val="center"/>
            <w:hideMark/>
          </w:tcPr>
          <w:p w14:paraId="53BEB9A8" w14:textId="77777777" w:rsidR="00F102E9" w:rsidRPr="00F102E9" w:rsidRDefault="00F102E9" w:rsidP="00F102E9">
            <w:pPr>
              <w:jc w:val="center"/>
              <w:rPr>
                <w:color w:val="000000"/>
                <w:sz w:val="12"/>
                <w:szCs w:val="12"/>
              </w:rPr>
            </w:pPr>
            <w:r w:rsidRPr="00F102E9">
              <w:rPr>
                <w:color w:val="000000"/>
                <w:sz w:val="12"/>
                <w:szCs w:val="12"/>
              </w:rPr>
              <w:t>335,43</w:t>
            </w:r>
          </w:p>
        </w:tc>
        <w:tc>
          <w:tcPr>
            <w:tcW w:w="745" w:type="dxa"/>
            <w:shd w:val="clear" w:color="auto" w:fill="auto"/>
            <w:noWrap/>
            <w:vAlign w:val="center"/>
          </w:tcPr>
          <w:p w14:paraId="56E53FB1"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33C94517"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4B6C4A63"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146E994D"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71FBD093"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647D7AAE"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3CD858FA"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52DA3AA6"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1908C541" w14:textId="77777777" w:rsidR="00F102E9" w:rsidRPr="00F102E9" w:rsidRDefault="00F102E9" w:rsidP="00F102E9">
            <w:pPr>
              <w:jc w:val="center"/>
              <w:rPr>
                <w:sz w:val="12"/>
                <w:szCs w:val="12"/>
              </w:rPr>
            </w:pPr>
            <w:r w:rsidRPr="00F102E9">
              <w:rPr>
                <w:sz w:val="12"/>
                <w:szCs w:val="12"/>
              </w:rPr>
              <w:t>-</w:t>
            </w:r>
          </w:p>
        </w:tc>
      </w:tr>
      <w:tr w:rsidR="00F102E9" w:rsidRPr="00F102E9" w14:paraId="57359CE7" w14:textId="77777777" w:rsidTr="00FC2646">
        <w:trPr>
          <w:trHeight w:val="20"/>
        </w:trPr>
        <w:tc>
          <w:tcPr>
            <w:tcW w:w="446" w:type="dxa"/>
            <w:shd w:val="clear" w:color="auto" w:fill="auto"/>
            <w:vAlign w:val="center"/>
            <w:hideMark/>
          </w:tcPr>
          <w:p w14:paraId="63C118FB" w14:textId="77777777" w:rsidR="00F102E9" w:rsidRPr="00F102E9" w:rsidRDefault="00F102E9" w:rsidP="00F102E9">
            <w:pPr>
              <w:jc w:val="center"/>
              <w:rPr>
                <w:color w:val="000000"/>
                <w:sz w:val="12"/>
                <w:szCs w:val="12"/>
              </w:rPr>
            </w:pPr>
            <w:r w:rsidRPr="00F102E9">
              <w:rPr>
                <w:color w:val="000000"/>
                <w:sz w:val="12"/>
                <w:szCs w:val="12"/>
              </w:rPr>
              <w:t>3.2.3.3</w:t>
            </w:r>
          </w:p>
        </w:tc>
        <w:tc>
          <w:tcPr>
            <w:tcW w:w="3869" w:type="dxa"/>
            <w:shd w:val="clear" w:color="auto" w:fill="auto"/>
            <w:vAlign w:val="center"/>
            <w:hideMark/>
          </w:tcPr>
          <w:p w14:paraId="01E84DAC" w14:textId="77777777" w:rsidR="00F102E9" w:rsidRPr="00F102E9" w:rsidRDefault="00F102E9" w:rsidP="00F102E9">
            <w:pPr>
              <w:rPr>
                <w:color w:val="000000"/>
                <w:sz w:val="12"/>
                <w:szCs w:val="12"/>
              </w:rPr>
            </w:pPr>
            <w:r w:rsidRPr="00F102E9">
              <w:rPr>
                <w:color w:val="000000"/>
                <w:sz w:val="12"/>
                <w:szCs w:val="12"/>
              </w:rPr>
              <w:t>Бак нейтрализации ХВО-1</w:t>
            </w:r>
          </w:p>
        </w:tc>
        <w:tc>
          <w:tcPr>
            <w:tcW w:w="740" w:type="dxa"/>
            <w:shd w:val="clear" w:color="auto" w:fill="auto"/>
            <w:noWrap/>
            <w:vAlign w:val="center"/>
            <w:hideMark/>
          </w:tcPr>
          <w:p w14:paraId="47F8816C" w14:textId="77777777" w:rsidR="00F102E9" w:rsidRPr="00F102E9" w:rsidRDefault="00F102E9" w:rsidP="00F102E9">
            <w:pPr>
              <w:jc w:val="center"/>
              <w:rPr>
                <w:color w:val="000000"/>
                <w:sz w:val="12"/>
                <w:szCs w:val="12"/>
              </w:rPr>
            </w:pPr>
            <w:r w:rsidRPr="00F102E9">
              <w:rPr>
                <w:color w:val="000000"/>
                <w:sz w:val="12"/>
                <w:szCs w:val="12"/>
              </w:rPr>
              <w:t>229,53</w:t>
            </w:r>
          </w:p>
        </w:tc>
        <w:tc>
          <w:tcPr>
            <w:tcW w:w="758" w:type="dxa"/>
            <w:shd w:val="clear" w:color="auto" w:fill="auto"/>
            <w:noWrap/>
            <w:vAlign w:val="center"/>
            <w:hideMark/>
          </w:tcPr>
          <w:p w14:paraId="2389E015" w14:textId="77777777" w:rsidR="00F102E9" w:rsidRPr="00F102E9" w:rsidRDefault="00F102E9" w:rsidP="00F102E9">
            <w:pPr>
              <w:jc w:val="center"/>
              <w:rPr>
                <w:color w:val="000000"/>
                <w:sz w:val="12"/>
                <w:szCs w:val="12"/>
              </w:rPr>
            </w:pPr>
            <w:r w:rsidRPr="00F102E9">
              <w:rPr>
                <w:color w:val="000000"/>
                <w:sz w:val="12"/>
                <w:szCs w:val="12"/>
              </w:rPr>
              <w:t>55,83</w:t>
            </w:r>
          </w:p>
        </w:tc>
        <w:tc>
          <w:tcPr>
            <w:tcW w:w="745" w:type="dxa"/>
            <w:shd w:val="clear" w:color="auto" w:fill="auto"/>
            <w:noWrap/>
            <w:vAlign w:val="center"/>
          </w:tcPr>
          <w:p w14:paraId="7B6659EC"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209499D7"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7FDE7E2E"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159BA9F1"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0FD34684"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3744DFC4"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68492350"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58DCAE58"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25195098" w14:textId="77777777" w:rsidR="00F102E9" w:rsidRPr="00F102E9" w:rsidRDefault="00F102E9" w:rsidP="00F102E9">
            <w:pPr>
              <w:jc w:val="center"/>
              <w:rPr>
                <w:sz w:val="12"/>
                <w:szCs w:val="12"/>
              </w:rPr>
            </w:pPr>
            <w:r w:rsidRPr="00F102E9">
              <w:rPr>
                <w:sz w:val="12"/>
                <w:szCs w:val="12"/>
              </w:rPr>
              <w:t>-</w:t>
            </w:r>
          </w:p>
        </w:tc>
      </w:tr>
      <w:tr w:rsidR="00F102E9" w:rsidRPr="00F102E9" w14:paraId="56867431" w14:textId="77777777" w:rsidTr="00FC2646">
        <w:trPr>
          <w:trHeight w:val="20"/>
        </w:trPr>
        <w:tc>
          <w:tcPr>
            <w:tcW w:w="446" w:type="dxa"/>
            <w:shd w:val="clear" w:color="auto" w:fill="auto"/>
            <w:vAlign w:val="center"/>
            <w:hideMark/>
          </w:tcPr>
          <w:p w14:paraId="3ED120E9" w14:textId="77777777" w:rsidR="00F102E9" w:rsidRPr="00F102E9" w:rsidRDefault="00F102E9" w:rsidP="00F102E9">
            <w:pPr>
              <w:jc w:val="center"/>
              <w:rPr>
                <w:color w:val="000000"/>
                <w:sz w:val="12"/>
                <w:szCs w:val="12"/>
              </w:rPr>
            </w:pPr>
            <w:r w:rsidRPr="00F102E9">
              <w:rPr>
                <w:color w:val="000000"/>
                <w:sz w:val="12"/>
                <w:szCs w:val="12"/>
              </w:rPr>
              <w:t>3.2.3.4</w:t>
            </w:r>
          </w:p>
        </w:tc>
        <w:tc>
          <w:tcPr>
            <w:tcW w:w="3869" w:type="dxa"/>
            <w:shd w:val="clear" w:color="auto" w:fill="auto"/>
            <w:vAlign w:val="center"/>
            <w:hideMark/>
          </w:tcPr>
          <w:p w14:paraId="77E8600F" w14:textId="77777777" w:rsidR="00F102E9" w:rsidRPr="00F102E9" w:rsidRDefault="00F102E9" w:rsidP="00F102E9">
            <w:pPr>
              <w:rPr>
                <w:color w:val="000000"/>
                <w:sz w:val="12"/>
                <w:szCs w:val="12"/>
              </w:rPr>
            </w:pPr>
            <w:r w:rsidRPr="00F102E9">
              <w:rPr>
                <w:color w:val="000000"/>
                <w:sz w:val="12"/>
                <w:szCs w:val="12"/>
              </w:rPr>
              <w:t>Бак хранения кислоты №1, V=57 м3 ХВО-1, инв.№132424</w:t>
            </w:r>
          </w:p>
        </w:tc>
        <w:tc>
          <w:tcPr>
            <w:tcW w:w="740" w:type="dxa"/>
            <w:shd w:val="clear" w:color="auto" w:fill="auto"/>
            <w:noWrap/>
            <w:vAlign w:val="center"/>
            <w:hideMark/>
          </w:tcPr>
          <w:p w14:paraId="28BA225A" w14:textId="77777777" w:rsidR="00F102E9" w:rsidRPr="00F102E9" w:rsidRDefault="00F102E9" w:rsidP="00F102E9">
            <w:pPr>
              <w:jc w:val="center"/>
              <w:rPr>
                <w:color w:val="000000"/>
                <w:sz w:val="12"/>
                <w:szCs w:val="12"/>
              </w:rPr>
            </w:pPr>
            <w:r w:rsidRPr="00F102E9">
              <w:rPr>
                <w:color w:val="000000"/>
                <w:sz w:val="12"/>
                <w:szCs w:val="12"/>
              </w:rPr>
              <w:t>224,16</w:t>
            </w:r>
          </w:p>
        </w:tc>
        <w:tc>
          <w:tcPr>
            <w:tcW w:w="758" w:type="dxa"/>
            <w:shd w:val="clear" w:color="auto" w:fill="auto"/>
            <w:noWrap/>
            <w:vAlign w:val="center"/>
            <w:hideMark/>
          </w:tcPr>
          <w:p w14:paraId="07C496C3" w14:textId="77777777" w:rsidR="00F102E9" w:rsidRPr="00F102E9" w:rsidRDefault="00F102E9" w:rsidP="00F102E9">
            <w:pPr>
              <w:jc w:val="center"/>
              <w:rPr>
                <w:color w:val="000000"/>
                <w:sz w:val="12"/>
                <w:szCs w:val="12"/>
              </w:rPr>
            </w:pPr>
            <w:r w:rsidRPr="00F102E9">
              <w:rPr>
                <w:color w:val="000000"/>
                <w:sz w:val="12"/>
                <w:szCs w:val="12"/>
              </w:rPr>
              <w:t>54,52</w:t>
            </w:r>
          </w:p>
        </w:tc>
        <w:tc>
          <w:tcPr>
            <w:tcW w:w="745" w:type="dxa"/>
            <w:shd w:val="clear" w:color="auto" w:fill="auto"/>
            <w:noWrap/>
            <w:vAlign w:val="center"/>
          </w:tcPr>
          <w:p w14:paraId="1BD875EF"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5A31030D"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254EF087"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606E269C"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7CCC1805"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3CC2607E"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07FC922D"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7F807800"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7E8885EB" w14:textId="77777777" w:rsidR="00F102E9" w:rsidRPr="00F102E9" w:rsidRDefault="00F102E9" w:rsidP="00F102E9">
            <w:pPr>
              <w:jc w:val="center"/>
              <w:rPr>
                <w:sz w:val="12"/>
                <w:szCs w:val="12"/>
              </w:rPr>
            </w:pPr>
            <w:r w:rsidRPr="00F102E9">
              <w:rPr>
                <w:sz w:val="12"/>
                <w:szCs w:val="12"/>
              </w:rPr>
              <w:t>-</w:t>
            </w:r>
          </w:p>
        </w:tc>
      </w:tr>
      <w:tr w:rsidR="00F102E9" w:rsidRPr="00F102E9" w14:paraId="288B8379" w14:textId="77777777" w:rsidTr="00FC2646">
        <w:trPr>
          <w:trHeight w:val="20"/>
        </w:trPr>
        <w:tc>
          <w:tcPr>
            <w:tcW w:w="446" w:type="dxa"/>
            <w:shd w:val="clear" w:color="auto" w:fill="auto"/>
            <w:vAlign w:val="center"/>
            <w:hideMark/>
          </w:tcPr>
          <w:p w14:paraId="7F246452" w14:textId="77777777" w:rsidR="00F102E9" w:rsidRPr="00F102E9" w:rsidRDefault="00F102E9" w:rsidP="00F102E9">
            <w:pPr>
              <w:jc w:val="center"/>
              <w:rPr>
                <w:color w:val="000000"/>
                <w:sz w:val="12"/>
                <w:szCs w:val="12"/>
              </w:rPr>
            </w:pPr>
            <w:r w:rsidRPr="00F102E9">
              <w:rPr>
                <w:color w:val="000000"/>
                <w:sz w:val="12"/>
                <w:szCs w:val="12"/>
              </w:rPr>
              <w:t>3.2.4</w:t>
            </w:r>
          </w:p>
        </w:tc>
        <w:tc>
          <w:tcPr>
            <w:tcW w:w="3869" w:type="dxa"/>
            <w:shd w:val="clear" w:color="auto" w:fill="auto"/>
            <w:vAlign w:val="center"/>
            <w:hideMark/>
          </w:tcPr>
          <w:p w14:paraId="3229ACE7" w14:textId="77777777" w:rsidR="00F102E9" w:rsidRPr="00F102E9" w:rsidRDefault="00F102E9" w:rsidP="00F102E9">
            <w:pPr>
              <w:rPr>
                <w:bCs/>
                <w:color w:val="000000"/>
                <w:sz w:val="12"/>
                <w:szCs w:val="12"/>
              </w:rPr>
            </w:pPr>
            <w:r w:rsidRPr="00F102E9">
              <w:rPr>
                <w:bCs/>
                <w:color w:val="000000"/>
                <w:sz w:val="12"/>
                <w:szCs w:val="12"/>
              </w:rPr>
              <w:t>Разгрузчик жидких реагентов ХВО-1</w:t>
            </w:r>
          </w:p>
        </w:tc>
        <w:tc>
          <w:tcPr>
            <w:tcW w:w="740" w:type="dxa"/>
            <w:shd w:val="clear" w:color="auto" w:fill="auto"/>
            <w:noWrap/>
            <w:vAlign w:val="center"/>
            <w:hideMark/>
          </w:tcPr>
          <w:p w14:paraId="03DAF15D" w14:textId="77777777" w:rsidR="00F102E9" w:rsidRPr="00F102E9" w:rsidRDefault="00F102E9" w:rsidP="00F102E9">
            <w:pPr>
              <w:jc w:val="center"/>
              <w:rPr>
                <w:color w:val="000000"/>
                <w:sz w:val="12"/>
                <w:szCs w:val="12"/>
              </w:rPr>
            </w:pPr>
            <w:r w:rsidRPr="00F102E9">
              <w:rPr>
                <w:color w:val="000000"/>
                <w:sz w:val="12"/>
                <w:szCs w:val="12"/>
              </w:rPr>
              <w:t>2 731,78</w:t>
            </w:r>
          </w:p>
        </w:tc>
        <w:tc>
          <w:tcPr>
            <w:tcW w:w="758" w:type="dxa"/>
            <w:shd w:val="clear" w:color="auto" w:fill="auto"/>
            <w:noWrap/>
            <w:vAlign w:val="center"/>
            <w:hideMark/>
          </w:tcPr>
          <w:p w14:paraId="016A2F4A" w14:textId="77777777" w:rsidR="00F102E9" w:rsidRPr="00F102E9" w:rsidRDefault="00F102E9" w:rsidP="00F102E9">
            <w:pPr>
              <w:jc w:val="center"/>
              <w:rPr>
                <w:color w:val="000000"/>
                <w:sz w:val="12"/>
                <w:szCs w:val="12"/>
              </w:rPr>
            </w:pPr>
            <w:r w:rsidRPr="00F102E9">
              <w:rPr>
                <w:color w:val="000000"/>
                <w:sz w:val="12"/>
                <w:szCs w:val="12"/>
              </w:rPr>
              <w:t>584,98</w:t>
            </w:r>
          </w:p>
        </w:tc>
        <w:tc>
          <w:tcPr>
            <w:tcW w:w="745" w:type="dxa"/>
            <w:shd w:val="clear" w:color="auto" w:fill="auto"/>
            <w:noWrap/>
            <w:vAlign w:val="center"/>
          </w:tcPr>
          <w:p w14:paraId="61A4EDB1"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0F3F87E8"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134D7DBD"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1EDD86D1"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3389BA85"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45C55BCE"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3F5FBF5C"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573CF7E0"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58FE22D7" w14:textId="77777777" w:rsidR="00F102E9" w:rsidRPr="00F102E9" w:rsidRDefault="00F102E9" w:rsidP="00F102E9">
            <w:pPr>
              <w:jc w:val="center"/>
              <w:rPr>
                <w:sz w:val="12"/>
                <w:szCs w:val="12"/>
              </w:rPr>
            </w:pPr>
            <w:r w:rsidRPr="00F102E9">
              <w:rPr>
                <w:sz w:val="12"/>
                <w:szCs w:val="12"/>
              </w:rPr>
              <w:t>-</w:t>
            </w:r>
          </w:p>
        </w:tc>
      </w:tr>
      <w:tr w:rsidR="00F102E9" w:rsidRPr="00F102E9" w14:paraId="77F31311" w14:textId="77777777" w:rsidTr="00FC2646">
        <w:trPr>
          <w:trHeight w:val="20"/>
        </w:trPr>
        <w:tc>
          <w:tcPr>
            <w:tcW w:w="446" w:type="dxa"/>
            <w:shd w:val="clear" w:color="auto" w:fill="auto"/>
            <w:vAlign w:val="center"/>
            <w:hideMark/>
          </w:tcPr>
          <w:p w14:paraId="0B3F8BFB" w14:textId="77777777" w:rsidR="00F102E9" w:rsidRPr="00F102E9" w:rsidRDefault="00F102E9" w:rsidP="00F102E9">
            <w:pPr>
              <w:jc w:val="center"/>
              <w:rPr>
                <w:color w:val="000000"/>
                <w:sz w:val="12"/>
                <w:szCs w:val="12"/>
              </w:rPr>
            </w:pPr>
            <w:r w:rsidRPr="00F102E9">
              <w:rPr>
                <w:color w:val="000000"/>
                <w:sz w:val="12"/>
                <w:szCs w:val="12"/>
              </w:rPr>
              <w:t>3.2.5</w:t>
            </w:r>
          </w:p>
        </w:tc>
        <w:tc>
          <w:tcPr>
            <w:tcW w:w="3869" w:type="dxa"/>
            <w:shd w:val="clear" w:color="auto" w:fill="auto"/>
            <w:vAlign w:val="center"/>
            <w:hideMark/>
          </w:tcPr>
          <w:p w14:paraId="1FE9D98D" w14:textId="77777777" w:rsidR="00F102E9" w:rsidRPr="00F102E9" w:rsidRDefault="00F102E9" w:rsidP="00F102E9">
            <w:pPr>
              <w:rPr>
                <w:bCs/>
                <w:color w:val="000000"/>
                <w:sz w:val="12"/>
                <w:szCs w:val="12"/>
              </w:rPr>
            </w:pPr>
            <w:r w:rsidRPr="00F102E9">
              <w:rPr>
                <w:bCs/>
                <w:color w:val="000000"/>
                <w:sz w:val="12"/>
                <w:szCs w:val="12"/>
              </w:rPr>
              <w:t>Модернизация вспомогательного оборудования, в том числе:</w:t>
            </w:r>
          </w:p>
        </w:tc>
        <w:tc>
          <w:tcPr>
            <w:tcW w:w="740" w:type="dxa"/>
            <w:shd w:val="clear" w:color="auto" w:fill="auto"/>
            <w:noWrap/>
            <w:vAlign w:val="center"/>
            <w:hideMark/>
          </w:tcPr>
          <w:p w14:paraId="694BC6FE" w14:textId="77777777" w:rsidR="00F102E9" w:rsidRPr="00F102E9" w:rsidRDefault="00F102E9" w:rsidP="00F102E9">
            <w:pPr>
              <w:jc w:val="center"/>
              <w:rPr>
                <w:color w:val="000000"/>
                <w:sz w:val="12"/>
                <w:szCs w:val="12"/>
              </w:rPr>
            </w:pPr>
            <w:r w:rsidRPr="00F102E9">
              <w:rPr>
                <w:color w:val="000000"/>
                <w:sz w:val="12"/>
                <w:szCs w:val="12"/>
              </w:rPr>
              <w:t>26 038,55</w:t>
            </w:r>
          </w:p>
        </w:tc>
        <w:tc>
          <w:tcPr>
            <w:tcW w:w="758" w:type="dxa"/>
            <w:shd w:val="clear" w:color="auto" w:fill="auto"/>
            <w:noWrap/>
            <w:vAlign w:val="center"/>
            <w:hideMark/>
          </w:tcPr>
          <w:p w14:paraId="1B1DF723" w14:textId="77777777" w:rsidR="00F102E9" w:rsidRPr="00F102E9" w:rsidRDefault="00F102E9" w:rsidP="00F102E9">
            <w:pPr>
              <w:jc w:val="center"/>
              <w:rPr>
                <w:color w:val="000000"/>
                <w:sz w:val="12"/>
                <w:szCs w:val="12"/>
              </w:rPr>
            </w:pPr>
            <w:r w:rsidRPr="00F102E9">
              <w:rPr>
                <w:color w:val="000000"/>
                <w:sz w:val="12"/>
                <w:szCs w:val="12"/>
              </w:rPr>
              <w:t>10 259,98</w:t>
            </w:r>
          </w:p>
        </w:tc>
        <w:tc>
          <w:tcPr>
            <w:tcW w:w="745" w:type="dxa"/>
            <w:shd w:val="clear" w:color="auto" w:fill="auto"/>
            <w:noWrap/>
            <w:vAlign w:val="center"/>
            <w:hideMark/>
          </w:tcPr>
          <w:p w14:paraId="679EACAA"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4D52E361"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7FE9D01C"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47E1B423"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38C88732"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7FF752E4"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4E33EAD7"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38C5173E"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7C1976E4" w14:textId="77777777" w:rsidR="00F102E9" w:rsidRPr="00F102E9" w:rsidRDefault="00F102E9" w:rsidP="00F102E9">
            <w:pPr>
              <w:jc w:val="center"/>
              <w:rPr>
                <w:sz w:val="12"/>
                <w:szCs w:val="12"/>
              </w:rPr>
            </w:pPr>
            <w:r w:rsidRPr="00F102E9">
              <w:rPr>
                <w:sz w:val="12"/>
                <w:szCs w:val="12"/>
              </w:rPr>
              <w:t>-</w:t>
            </w:r>
          </w:p>
        </w:tc>
      </w:tr>
      <w:tr w:rsidR="00F102E9" w:rsidRPr="00F102E9" w14:paraId="2565891F" w14:textId="77777777" w:rsidTr="00FC2646">
        <w:trPr>
          <w:trHeight w:val="20"/>
        </w:trPr>
        <w:tc>
          <w:tcPr>
            <w:tcW w:w="446" w:type="dxa"/>
            <w:shd w:val="clear" w:color="auto" w:fill="auto"/>
            <w:vAlign w:val="center"/>
            <w:hideMark/>
          </w:tcPr>
          <w:p w14:paraId="432F7853" w14:textId="77777777" w:rsidR="00F102E9" w:rsidRPr="00F102E9" w:rsidRDefault="00F102E9" w:rsidP="00F102E9">
            <w:pPr>
              <w:jc w:val="center"/>
              <w:rPr>
                <w:color w:val="000000"/>
                <w:sz w:val="12"/>
                <w:szCs w:val="12"/>
              </w:rPr>
            </w:pPr>
            <w:r w:rsidRPr="00F102E9">
              <w:rPr>
                <w:color w:val="000000"/>
                <w:sz w:val="12"/>
                <w:szCs w:val="12"/>
              </w:rPr>
              <w:t>3.2.5.1</w:t>
            </w:r>
          </w:p>
        </w:tc>
        <w:tc>
          <w:tcPr>
            <w:tcW w:w="3869" w:type="dxa"/>
            <w:shd w:val="clear" w:color="auto" w:fill="auto"/>
            <w:vAlign w:val="center"/>
            <w:hideMark/>
          </w:tcPr>
          <w:p w14:paraId="0F27D974" w14:textId="77777777" w:rsidR="00F102E9" w:rsidRPr="00F102E9" w:rsidRDefault="00F102E9" w:rsidP="00F102E9">
            <w:pPr>
              <w:rPr>
                <w:color w:val="000000"/>
                <w:sz w:val="12"/>
                <w:szCs w:val="12"/>
              </w:rPr>
            </w:pPr>
            <w:r w:rsidRPr="00F102E9">
              <w:rPr>
                <w:color w:val="000000"/>
                <w:sz w:val="12"/>
                <w:szCs w:val="12"/>
              </w:rPr>
              <w:t>Замена эжектора</w:t>
            </w:r>
          </w:p>
        </w:tc>
        <w:tc>
          <w:tcPr>
            <w:tcW w:w="740" w:type="dxa"/>
            <w:shd w:val="clear" w:color="auto" w:fill="auto"/>
            <w:noWrap/>
            <w:vAlign w:val="center"/>
            <w:hideMark/>
          </w:tcPr>
          <w:p w14:paraId="06CDEDB1" w14:textId="77777777" w:rsidR="00F102E9" w:rsidRPr="00F102E9" w:rsidRDefault="00F102E9" w:rsidP="00F102E9">
            <w:pPr>
              <w:jc w:val="center"/>
              <w:rPr>
                <w:color w:val="000000"/>
                <w:sz w:val="12"/>
                <w:szCs w:val="12"/>
              </w:rPr>
            </w:pPr>
            <w:r w:rsidRPr="00F102E9">
              <w:rPr>
                <w:color w:val="000000"/>
                <w:sz w:val="12"/>
                <w:szCs w:val="12"/>
              </w:rPr>
              <w:t>68,41</w:t>
            </w:r>
          </w:p>
        </w:tc>
        <w:tc>
          <w:tcPr>
            <w:tcW w:w="758" w:type="dxa"/>
            <w:shd w:val="clear" w:color="auto" w:fill="auto"/>
            <w:noWrap/>
            <w:vAlign w:val="center"/>
            <w:hideMark/>
          </w:tcPr>
          <w:p w14:paraId="25245BC5" w14:textId="77777777" w:rsidR="00F102E9" w:rsidRPr="00F102E9" w:rsidRDefault="00F102E9" w:rsidP="00F102E9">
            <w:pPr>
              <w:jc w:val="center"/>
              <w:rPr>
                <w:color w:val="000000"/>
                <w:sz w:val="12"/>
                <w:szCs w:val="12"/>
              </w:rPr>
            </w:pPr>
            <w:r w:rsidRPr="00F102E9">
              <w:rPr>
                <w:color w:val="000000"/>
                <w:sz w:val="12"/>
                <w:szCs w:val="12"/>
              </w:rPr>
              <w:t>14,65</w:t>
            </w:r>
          </w:p>
        </w:tc>
        <w:tc>
          <w:tcPr>
            <w:tcW w:w="745" w:type="dxa"/>
            <w:shd w:val="clear" w:color="auto" w:fill="auto"/>
            <w:noWrap/>
            <w:vAlign w:val="center"/>
            <w:hideMark/>
          </w:tcPr>
          <w:p w14:paraId="7EE15E71"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26F11900"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0A58E9E6"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1011C851"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153E81E7"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1A0A306B"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13F046E0"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03DBB63A"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1EEA810D" w14:textId="77777777" w:rsidR="00F102E9" w:rsidRPr="00F102E9" w:rsidRDefault="00F102E9" w:rsidP="00F102E9">
            <w:pPr>
              <w:jc w:val="center"/>
              <w:rPr>
                <w:sz w:val="12"/>
                <w:szCs w:val="12"/>
              </w:rPr>
            </w:pPr>
            <w:r w:rsidRPr="00F102E9">
              <w:rPr>
                <w:sz w:val="12"/>
                <w:szCs w:val="12"/>
              </w:rPr>
              <w:t>-</w:t>
            </w:r>
          </w:p>
        </w:tc>
      </w:tr>
      <w:tr w:rsidR="00F102E9" w:rsidRPr="00F102E9" w14:paraId="7D458C12" w14:textId="77777777" w:rsidTr="00FC2646">
        <w:trPr>
          <w:trHeight w:val="20"/>
        </w:trPr>
        <w:tc>
          <w:tcPr>
            <w:tcW w:w="446" w:type="dxa"/>
            <w:shd w:val="clear" w:color="auto" w:fill="auto"/>
            <w:vAlign w:val="center"/>
            <w:hideMark/>
          </w:tcPr>
          <w:p w14:paraId="434A22FC" w14:textId="77777777" w:rsidR="00F102E9" w:rsidRPr="00F102E9" w:rsidRDefault="00F102E9" w:rsidP="00F102E9">
            <w:pPr>
              <w:jc w:val="center"/>
              <w:rPr>
                <w:color w:val="000000"/>
                <w:sz w:val="12"/>
                <w:szCs w:val="12"/>
              </w:rPr>
            </w:pPr>
            <w:r w:rsidRPr="00F102E9">
              <w:rPr>
                <w:color w:val="000000"/>
                <w:sz w:val="12"/>
                <w:szCs w:val="12"/>
              </w:rPr>
              <w:t>3.2.5.2</w:t>
            </w:r>
          </w:p>
        </w:tc>
        <w:tc>
          <w:tcPr>
            <w:tcW w:w="3869" w:type="dxa"/>
            <w:shd w:val="clear" w:color="auto" w:fill="auto"/>
            <w:vAlign w:val="center"/>
            <w:hideMark/>
          </w:tcPr>
          <w:p w14:paraId="0E2CE448" w14:textId="77777777" w:rsidR="00F102E9" w:rsidRPr="00F102E9" w:rsidRDefault="00F102E9" w:rsidP="00F102E9">
            <w:pPr>
              <w:rPr>
                <w:color w:val="000000"/>
                <w:sz w:val="12"/>
                <w:szCs w:val="12"/>
              </w:rPr>
            </w:pPr>
            <w:r w:rsidRPr="00F102E9">
              <w:rPr>
                <w:color w:val="000000"/>
                <w:sz w:val="12"/>
                <w:szCs w:val="12"/>
              </w:rPr>
              <w:t>Система световой границы КЦ</w:t>
            </w:r>
          </w:p>
        </w:tc>
        <w:tc>
          <w:tcPr>
            <w:tcW w:w="740" w:type="dxa"/>
            <w:shd w:val="clear" w:color="auto" w:fill="auto"/>
            <w:noWrap/>
            <w:vAlign w:val="center"/>
            <w:hideMark/>
          </w:tcPr>
          <w:p w14:paraId="6B3E639D" w14:textId="77777777" w:rsidR="00F102E9" w:rsidRPr="00F102E9" w:rsidRDefault="00F102E9" w:rsidP="00F102E9">
            <w:pPr>
              <w:jc w:val="center"/>
              <w:rPr>
                <w:color w:val="000000"/>
                <w:sz w:val="12"/>
                <w:szCs w:val="12"/>
              </w:rPr>
            </w:pPr>
            <w:r w:rsidRPr="00F102E9">
              <w:rPr>
                <w:color w:val="000000"/>
                <w:sz w:val="12"/>
                <w:szCs w:val="12"/>
              </w:rPr>
              <w:t>211,03</w:t>
            </w:r>
          </w:p>
        </w:tc>
        <w:tc>
          <w:tcPr>
            <w:tcW w:w="758" w:type="dxa"/>
            <w:shd w:val="clear" w:color="auto" w:fill="auto"/>
            <w:noWrap/>
            <w:vAlign w:val="center"/>
            <w:hideMark/>
          </w:tcPr>
          <w:p w14:paraId="5380667C" w14:textId="77777777" w:rsidR="00F102E9" w:rsidRPr="00F102E9" w:rsidRDefault="00F102E9" w:rsidP="00F102E9">
            <w:pPr>
              <w:jc w:val="center"/>
              <w:rPr>
                <w:color w:val="000000"/>
                <w:sz w:val="12"/>
                <w:szCs w:val="12"/>
              </w:rPr>
            </w:pPr>
            <w:r w:rsidRPr="00F102E9">
              <w:rPr>
                <w:color w:val="000000"/>
                <w:sz w:val="12"/>
                <w:szCs w:val="12"/>
              </w:rPr>
              <w:t>45,19</w:t>
            </w:r>
          </w:p>
        </w:tc>
        <w:tc>
          <w:tcPr>
            <w:tcW w:w="745" w:type="dxa"/>
            <w:shd w:val="clear" w:color="auto" w:fill="auto"/>
            <w:noWrap/>
            <w:vAlign w:val="center"/>
            <w:hideMark/>
          </w:tcPr>
          <w:p w14:paraId="7FE884F9"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1642542C"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09A3DE73"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6E9999AC"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15A948A8"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1A552189"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4EF449B4"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0CBC5C6E"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313299DD" w14:textId="77777777" w:rsidR="00F102E9" w:rsidRPr="00F102E9" w:rsidRDefault="00F102E9" w:rsidP="00F102E9">
            <w:pPr>
              <w:jc w:val="center"/>
              <w:rPr>
                <w:sz w:val="12"/>
                <w:szCs w:val="12"/>
              </w:rPr>
            </w:pPr>
            <w:r w:rsidRPr="00F102E9">
              <w:rPr>
                <w:sz w:val="12"/>
                <w:szCs w:val="12"/>
              </w:rPr>
              <w:t>-</w:t>
            </w:r>
          </w:p>
        </w:tc>
      </w:tr>
      <w:tr w:rsidR="00F102E9" w:rsidRPr="00F102E9" w14:paraId="5B262B95" w14:textId="77777777" w:rsidTr="00FC2646">
        <w:trPr>
          <w:trHeight w:val="20"/>
        </w:trPr>
        <w:tc>
          <w:tcPr>
            <w:tcW w:w="446" w:type="dxa"/>
            <w:shd w:val="clear" w:color="auto" w:fill="auto"/>
            <w:vAlign w:val="center"/>
            <w:hideMark/>
          </w:tcPr>
          <w:p w14:paraId="701B981B" w14:textId="77777777" w:rsidR="00F102E9" w:rsidRPr="00F102E9" w:rsidRDefault="00F102E9" w:rsidP="00F102E9">
            <w:pPr>
              <w:jc w:val="center"/>
              <w:rPr>
                <w:color w:val="000000"/>
                <w:sz w:val="12"/>
                <w:szCs w:val="12"/>
              </w:rPr>
            </w:pPr>
            <w:r w:rsidRPr="00F102E9">
              <w:rPr>
                <w:color w:val="000000"/>
                <w:sz w:val="12"/>
                <w:szCs w:val="12"/>
              </w:rPr>
              <w:t>3.2.5.3</w:t>
            </w:r>
          </w:p>
        </w:tc>
        <w:tc>
          <w:tcPr>
            <w:tcW w:w="3869" w:type="dxa"/>
            <w:shd w:val="clear" w:color="auto" w:fill="auto"/>
            <w:vAlign w:val="center"/>
            <w:hideMark/>
          </w:tcPr>
          <w:p w14:paraId="6DA73087" w14:textId="77777777" w:rsidR="00F102E9" w:rsidRPr="00F102E9" w:rsidRDefault="00F102E9" w:rsidP="00F102E9">
            <w:pPr>
              <w:rPr>
                <w:color w:val="000000"/>
                <w:sz w:val="12"/>
                <w:szCs w:val="12"/>
              </w:rPr>
            </w:pPr>
            <w:r w:rsidRPr="00F102E9">
              <w:rPr>
                <w:color w:val="000000"/>
                <w:sz w:val="12"/>
                <w:szCs w:val="12"/>
              </w:rPr>
              <w:t>Электроталь кран-балки №17</w:t>
            </w:r>
          </w:p>
        </w:tc>
        <w:tc>
          <w:tcPr>
            <w:tcW w:w="740" w:type="dxa"/>
            <w:shd w:val="clear" w:color="auto" w:fill="auto"/>
            <w:noWrap/>
            <w:vAlign w:val="center"/>
            <w:hideMark/>
          </w:tcPr>
          <w:p w14:paraId="41FD9A76" w14:textId="77777777" w:rsidR="00F102E9" w:rsidRPr="00F102E9" w:rsidRDefault="00F102E9" w:rsidP="00F102E9">
            <w:pPr>
              <w:jc w:val="center"/>
              <w:rPr>
                <w:color w:val="000000"/>
                <w:sz w:val="12"/>
                <w:szCs w:val="12"/>
              </w:rPr>
            </w:pPr>
            <w:r w:rsidRPr="00F102E9">
              <w:rPr>
                <w:color w:val="000000"/>
                <w:sz w:val="12"/>
                <w:szCs w:val="12"/>
              </w:rPr>
              <w:t>108,67</w:t>
            </w:r>
          </w:p>
        </w:tc>
        <w:tc>
          <w:tcPr>
            <w:tcW w:w="758" w:type="dxa"/>
            <w:shd w:val="clear" w:color="auto" w:fill="auto"/>
            <w:noWrap/>
            <w:vAlign w:val="center"/>
            <w:hideMark/>
          </w:tcPr>
          <w:p w14:paraId="391B7E9A" w14:textId="77777777" w:rsidR="00F102E9" w:rsidRPr="00F102E9" w:rsidRDefault="00F102E9" w:rsidP="00F102E9">
            <w:pPr>
              <w:jc w:val="center"/>
              <w:rPr>
                <w:color w:val="000000"/>
                <w:sz w:val="12"/>
                <w:szCs w:val="12"/>
              </w:rPr>
            </w:pPr>
            <w:r w:rsidRPr="00F102E9">
              <w:rPr>
                <w:color w:val="000000"/>
                <w:sz w:val="12"/>
                <w:szCs w:val="12"/>
              </w:rPr>
              <w:t>23,27</w:t>
            </w:r>
          </w:p>
        </w:tc>
        <w:tc>
          <w:tcPr>
            <w:tcW w:w="745" w:type="dxa"/>
            <w:shd w:val="clear" w:color="auto" w:fill="auto"/>
            <w:noWrap/>
            <w:vAlign w:val="center"/>
            <w:hideMark/>
          </w:tcPr>
          <w:p w14:paraId="6ED4BCB3"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7258084D"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364353C1"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4FF0EE9A"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68FE5B77"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0107D60D"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24AB60D4"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5DAE7005"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080C4E58" w14:textId="77777777" w:rsidR="00F102E9" w:rsidRPr="00F102E9" w:rsidRDefault="00F102E9" w:rsidP="00F102E9">
            <w:pPr>
              <w:jc w:val="center"/>
              <w:rPr>
                <w:sz w:val="12"/>
                <w:szCs w:val="12"/>
              </w:rPr>
            </w:pPr>
            <w:r w:rsidRPr="00F102E9">
              <w:rPr>
                <w:sz w:val="12"/>
                <w:szCs w:val="12"/>
              </w:rPr>
              <w:t>-</w:t>
            </w:r>
          </w:p>
        </w:tc>
      </w:tr>
      <w:tr w:rsidR="00F102E9" w:rsidRPr="00F102E9" w14:paraId="5A482284" w14:textId="77777777" w:rsidTr="00FC2646">
        <w:trPr>
          <w:trHeight w:val="20"/>
        </w:trPr>
        <w:tc>
          <w:tcPr>
            <w:tcW w:w="446" w:type="dxa"/>
            <w:shd w:val="clear" w:color="auto" w:fill="auto"/>
            <w:vAlign w:val="center"/>
            <w:hideMark/>
          </w:tcPr>
          <w:p w14:paraId="6262D402" w14:textId="77777777" w:rsidR="00F102E9" w:rsidRPr="00F102E9" w:rsidRDefault="00F102E9" w:rsidP="00F102E9">
            <w:pPr>
              <w:jc w:val="center"/>
              <w:rPr>
                <w:color w:val="000000"/>
                <w:sz w:val="12"/>
                <w:szCs w:val="12"/>
              </w:rPr>
            </w:pPr>
            <w:r w:rsidRPr="00F102E9">
              <w:rPr>
                <w:color w:val="000000"/>
                <w:sz w:val="12"/>
                <w:szCs w:val="12"/>
              </w:rPr>
              <w:t>3.2.5.4</w:t>
            </w:r>
          </w:p>
        </w:tc>
        <w:tc>
          <w:tcPr>
            <w:tcW w:w="3869" w:type="dxa"/>
            <w:shd w:val="clear" w:color="auto" w:fill="auto"/>
            <w:vAlign w:val="center"/>
            <w:hideMark/>
          </w:tcPr>
          <w:p w14:paraId="046C4B9D" w14:textId="77777777" w:rsidR="00F102E9" w:rsidRPr="00F102E9" w:rsidRDefault="00F102E9" w:rsidP="00F102E9">
            <w:pPr>
              <w:rPr>
                <w:color w:val="000000"/>
                <w:sz w:val="12"/>
                <w:szCs w:val="12"/>
              </w:rPr>
            </w:pPr>
            <w:r w:rsidRPr="00F102E9">
              <w:rPr>
                <w:color w:val="000000"/>
                <w:sz w:val="12"/>
                <w:szCs w:val="12"/>
              </w:rPr>
              <w:t>Балансировочный станок для роторов паровых турбин и генераторов</w:t>
            </w:r>
          </w:p>
        </w:tc>
        <w:tc>
          <w:tcPr>
            <w:tcW w:w="740" w:type="dxa"/>
            <w:shd w:val="clear" w:color="auto" w:fill="auto"/>
            <w:noWrap/>
            <w:vAlign w:val="center"/>
            <w:hideMark/>
          </w:tcPr>
          <w:p w14:paraId="499D7551" w14:textId="77777777" w:rsidR="00F102E9" w:rsidRPr="00F102E9" w:rsidRDefault="00F102E9" w:rsidP="00F102E9">
            <w:pPr>
              <w:jc w:val="center"/>
              <w:rPr>
                <w:color w:val="000000"/>
                <w:sz w:val="12"/>
                <w:szCs w:val="12"/>
              </w:rPr>
            </w:pPr>
            <w:r w:rsidRPr="00F102E9">
              <w:rPr>
                <w:color w:val="000000"/>
                <w:sz w:val="12"/>
                <w:szCs w:val="12"/>
              </w:rPr>
              <w:t>7 033,45</w:t>
            </w:r>
          </w:p>
        </w:tc>
        <w:tc>
          <w:tcPr>
            <w:tcW w:w="758" w:type="dxa"/>
            <w:shd w:val="clear" w:color="auto" w:fill="auto"/>
            <w:noWrap/>
            <w:vAlign w:val="center"/>
            <w:hideMark/>
          </w:tcPr>
          <w:p w14:paraId="38AA6F81" w14:textId="77777777" w:rsidR="00F102E9" w:rsidRPr="00F102E9" w:rsidRDefault="00F102E9" w:rsidP="00F102E9">
            <w:pPr>
              <w:jc w:val="center"/>
              <w:rPr>
                <w:color w:val="000000"/>
                <w:sz w:val="12"/>
                <w:szCs w:val="12"/>
              </w:rPr>
            </w:pPr>
            <w:r w:rsidRPr="00F102E9">
              <w:rPr>
                <w:color w:val="000000"/>
                <w:sz w:val="12"/>
                <w:szCs w:val="12"/>
              </w:rPr>
              <w:t>1 506,14</w:t>
            </w:r>
          </w:p>
        </w:tc>
        <w:tc>
          <w:tcPr>
            <w:tcW w:w="745" w:type="dxa"/>
            <w:shd w:val="clear" w:color="auto" w:fill="auto"/>
            <w:noWrap/>
            <w:vAlign w:val="center"/>
            <w:hideMark/>
          </w:tcPr>
          <w:p w14:paraId="7D8481D9"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5F7667CD"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5C791AFB"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2D0D0486"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67734D63"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4D6CBE75"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5FD37322"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4DF4B704"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401E0239" w14:textId="77777777" w:rsidR="00F102E9" w:rsidRPr="00F102E9" w:rsidRDefault="00F102E9" w:rsidP="00F102E9">
            <w:pPr>
              <w:jc w:val="center"/>
              <w:rPr>
                <w:sz w:val="12"/>
                <w:szCs w:val="12"/>
              </w:rPr>
            </w:pPr>
            <w:r w:rsidRPr="00F102E9">
              <w:rPr>
                <w:sz w:val="12"/>
                <w:szCs w:val="12"/>
              </w:rPr>
              <w:t>-</w:t>
            </w:r>
          </w:p>
        </w:tc>
      </w:tr>
      <w:tr w:rsidR="00F102E9" w:rsidRPr="00F102E9" w14:paraId="54B6CC4D" w14:textId="77777777" w:rsidTr="00FC2646">
        <w:trPr>
          <w:trHeight w:val="20"/>
        </w:trPr>
        <w:tc>
          <w:tcPr>
            <w:tcW w:w="446" w:type="dxa"/>
            <w:shd w:val="clear" w:color="auto" w:fill="auto"/>
            <w:vAlign w:val="center"/>
            <w:hideMark/>
          </w:tcPr>
          <w:p w14:paraId="1C610BAE" w14:textId="77777777" w:rsidR="00F102E9" w:rsidRPr="00F102E9" w:rsidRDefault="00F102E9" w:rsidP="00F102E9">
            <w:pPr>
              <w:jc w:val="center"/>
              <w:rPr>
                <w:color w:val="000000"/>
                <w:sz w:val="12"/>
                <w:szCs w:val="12"/>
              </w:rPr>
            </w:pPr>
            <w:r w:rsidRPr="00F102E9">
              <w:rPr>
                <w:color w:val="000000"/>
                <w:sz w:val="12"/>
                <w:szCs w:val="12"/>
              </w:rPr>
              <w:t>3.2.5.5</w:t>
            </w:r>
          </w:p>
        </w:tc>
        <w:tc>
          <w:tcPr>
            <w:tcW w:w="3869" w:type="dxa"/>
            <w:shd w:val="clear" w:color="auto" w:fill="auto"/>
            <w:vAlign w:val="center"/>
            <w:hideMark/>
          </w:tcPr>
          <w:p w14:paraId="5209D100" w14:textId="77777777" w:rsidR="00F102E9" w:rsidRPr="00F102E9" w:rsidRDefault="00F102E9" w:rsidP="00F102E9">
            <w:pPr>
              <w:rPr>
                <w:color w:val="000000"/>
                <w:sz w:val="12"/>
                <w:szCs w:val="12"/>
              </w:rPr>
            </w:pPr>
            <w:r w:rsidRPr="00F102E9">
              <w:rPr>
                <w:color w:val="000000"/>
                <w:sz w:val="12"/>
                <w:szCs w:val="12"/>
              </w:rPr>
              <w:t>Производство питьевой воды на ЗС ТЭЦ</w:t>
            </w:r>
          </w:p>
        </w:tc>
        <w:tc>
          <w:tcPr>
            <w:tcW w:w="740" w:type="dxa"/>
            <w:shd w:val="clear" w:color="auto" w:fill="auto"/>
            <w:noWrap/>
            <w:vAlign w:val="center"/>
            <w:hideMark/>
          </w:tcPr>
          <w:p w14:paraId="5DA3CF14" w14:textId="77777777" w:rsidR="00F102E9" w:rsidRPr="00F102E9" w:rsidRDefault="00F102E9" w:rsidP="00F102E9">
            <w:pPr>
              <w:jc w:val="center"/>
              <w:rPr>
                <w:color w:val="000000"/>
                <w:sz w:val="12"/>
                <w:szCs w:val="12"/>
              </w:rPr>
            </w:pPr>
            <w:r w:rsidRPr="00F102E9">
              <w:rPr>
                <w:color w:val="000000"/>
                <w:sz w:val="12"/>
                <w:szCs w:val="12"/>
              </w:rPr>
              <w:t>1 894,32</w:t>
            </w:r>
          </w:p>
        </w:tc>
        <w:tc>
          <w:tcPr>
            <w:tcW w:w="758" w:type="dxa"/>
            <w:shd w:val="clear" w:color="auto" w:fill="auto"/>
            <w:noWrap/>
            <w:vAlign w:val="center"/>
            <w:hideMark/>
          </w:tcPr>
          <w:p w14:paraId="704C298D" w14:textId="77777777" w:rsidR="00F102E9" w:rsidRPr="00F102E9" w:rsidRDefault="00F102E9" w:rsidP="00F102E9">
            <w:pPr>
              <w:jc w:val="center"/>
              <w:rPr>
                <w:color w:val="000000"/>
                <w:sz w:val="12"/>
                <w:szCs w:val="12"/>
              </w:rPr>
            </w:pPr>
            <w:r w:rsidRPr="00F102E9">
              <w:rPr>
                <w:color w:val="000000"/>
                <w:sz w:val="12"/>
                <w:szCs w:val="12"/>
              </w:rPr>
              <w:t>405,65</w:t>
            </w:r>
          </w:p>
        </w:tc>
        <w:tc>
          <w:tcPr>
            <w:tcW w:w="745" w:type="dxa"/>
            <w:shd w:val="clear" w:color="auto" w:fill="auto"/>
            <w:noWrap/>
            <w:vAlign w:val="center"/>
            <w:hideMark/>
          </w:tcPr>
          <w:p w14:paraId="34E2E6A8"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7FB78C2D"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3F898FB0"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1B5A17CD"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6A4FC42C"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1125CEBD"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7278DAB6"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216B5ED9"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2F225F82" w14:textId="77777777" w:rsidR="00F102E9" w:rsidRPr="00F102E9" w:rsidRDefault="00F102E9" w:rsidP="00F102E9">
            <w:pPr>
              <w:jc w:val="center"/>
              <w:rPr>
                <w:sz w:val="12"/>
                <w:szCs w:val="12"/>
              </w:rPr>
            </w:pPr>
            <w:r w:rsidRPr="00F102E9">
              <w:rPr>
                <w:sz w:val="12"/>
                <w:szCs w:val="12"/>
              </w:rPr>
              <w:t>-</w:t>
            </w:r>
          </w:p>
        </w:tc>
      </w:tr>
      <w:tr w:rsidR="00F102E9" w:rsidRPr="00F102E9" w14:paraId="13DC6B7B" w14:textId="77777777" w:rsidTr="00FC2646">
        <w:trPr>
          <w:trHeight w:val="20"/>
        </w:trPr>
        <w:tc>
          <w:tcPr>
            <w:tcW w:w="446" w:type="dxa"/>
            <w:shd w:val="clear" w:color="auto" w:fill="auto"/>
            <w:vAlign w:val="center"/>
            <w:hideMark/>
          </w:tcPr>
          <w:p w14:paraId="03C88A28" w14:textId="77777777" w:rsidR="00F102E9" w:rsidRPr="00F102E9" w:rsidRDefault="00F102E9" w:rsidP="00F102E9">
            <w:pPr>
              <w:jc w:val="center"/>
              <w:rPr>
                <w:color w:val="000000"/>
                <w:sz w:val="12"/>
                <w:szCs w:val="12"/>
              </w:rPr>
            </w:pPr>
            <w:r w:rsidRPr="00F102E9">
              <w:rPr>
                <w:color w:val="000000"/>
                <w:sz w:val="12"/>
                <w:szCs w:val="12"/>
              </w:rPr>
              <w:t>3.2.5.6</w:t>
            </w:r>
          </w:p>
        </w:tc>
        <w:tc>
          <w:tcPr>
            <w:tcW w:w="3869" w:type="dxa"/>
            <w:shd w:val="clear" w:color="auto" w:fill="auto"/>
            <w:vAlign w:val="center"/>
            <w:hideMark/>
          </w:tcPr>
          <w:p w14:paraId="3F68CE63" w14:textId="77777777" w:rsidR="00F102E9" w:rsidRPr="00F102E9" w:rsidRDefault="00F102E9" w:rsidP="00F102E9">
            <w:pPr>
              <w:rPr>
                <w:color w:val="000000"/>
                <w:sz w:val="12"/>
                <w:szCs w:val="12"/>
              </w:rPr>
            </w:pPr>
            <w:r w:rsidRPr="00F102E9">
              <w:rPr>
                <w:color w:val="000000"/>
                <w:sz w:val="12"/>
                <w:szCs w:val="12"/>
              </w:rPr>
              <w:t>Система энергокоммуникаций бытовых помещений Багерной Насосной Станции II подъема</w:t>
            </w:r>
          </w:p>
        </w:tc>
        <w:tc>
          <w:tcPr>
            <w:tcW w:w="740" w:type="dxa"/>
            <w:shd w:val="clear" w:color="auto" w:fill="auto"/>
            <w:noWrap/>
            <w:vAlign w:val="center"/>
            <w:hideMark/>
          </w:tcPr>
          <w:p w14:paraId="32C28C19" w14:textId="77777777" w:rsidR="00F102E9" w:rsidRPr="00F102E9" w:rsidRDefault="00F102E9" w:rsidP="00F102E9">
            <w:pPr>
              <w:jc w:val="center"/>
              <w:rPr>
                <w:color w:val="000000"/>
                <w:sz w:val="12"/>
                <w:szCs w:val="12"/>
              </w:rPr>
            </w:pPr>
            <w:r w:rsidRPr="00F102E9">
              <w:rPr>
                <w:color w:val="000000"/>
                <w:sz w:val="12"/>
                <w:szCs w:val="12"/>
              </w:rPr>
              <w:t>217,21</w:t>
            </w:r>
          </w:p>
        </w:tc>
        <w:tc>
          <w:tcPr>
            <w:tcW w:w="758" w:type="dxa"/>
            <w:shd w:val="clear" w:color="auto" w:fill="auto"/>
            <w:noWrap/>
            <w:vAlign w:val="center"/>
            <w:hideMark/>
          </w:tcPr>
          <w:p w14:paraId="6C8576A4" w14:textId="77777777" w:rsidR="00F102E9" w:rsidRPr="00F102E9" w:rsidRDefault="00F102E9" w:rsidP="00F102E9">
            <w:pPr>
              <w:jc w:val="center"/>
              <w:rPr>
                <w:color w:val="000000"/>
                <w:sz w:val="12"/>
                <w:szCs w:val="12"/>
              </w:rPr>
            </w:pPr>
            <w:r w:rsidRPr="00F102E9">
              <w:rPr>
                <w:color w:val="000000"/>
                <w:sz w:val="12"/>
                <w:szCs w:val="12"/>
              </w:rPr>
              <w:t>52,83</w:t>
            </w:r>
          </w:p>
        </w:tc>
        <w:tc>
          <w:tcPr>
            <w:tcW w:w="745" w:type="dxa"/>
            <w:shd w:val="clear" w:color="auto" w:fill="auto"/>
            <w:noWrap/>
            <w:vAlign w:val="center"/>
            <w:hideMark/>
          </w:tcPr>
          <w:p w14:paraId="5725706E"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525719BB"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7282F8BE"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258D7AC0"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3FAAD69D"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17F82E16"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270CCECC"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3166228E"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36486F23" w14:textId="77777777" w:rsidR="00F102E9" w:rsidRPr="00F102E9" w:rsidRDefault="00F102E9" w:rsidP="00F102E9">
            <w:pPr>
              <w:jc w:val="center"/>
              <w:rPr>
                <w:sz w:val="12"/>
                <w:szCs w:val="12"/>
              </w:rPr>
            </w:pPr>
            <w:r w:rsidRPr="00F102E9">
              <w:rPr>
                <w:sz w:val="12"/>
                <w:szCs w:val="12"/>
              </w:rPr>
              <w:t>-</w:t>
            </w:r>
          </w:p>
        </w:tc>
      </w:tr>
      <w:tr w:rsidR="00F102E9" w:rsidRPr="00F102E9" w14:paraId="690EF046" w14:textId="77777777" w:rsidTr="00FC2646">
        <w:trPr>
          <w:trHeight w:val="20"/>
        </w:trPr>
        <w:tc>
          <w:tcPr>
            <w:tcW w:w="446" w:type="dxa"/>
            <w:shd w:val="clear" w:color="auto" w:fill="auto"/>
            <w:vAlign w:val="center"/>
            <w:hideMark/>
          </w:tcPr>
          <w:p w14:paraId="0A141864" w14:textId="77777777" w:rsidR="00F102E9" w:rsidRPr="00F102E9" w:rsidRDefault="00F102E9" w:rsidP="00F102E9">
            <w:pPr>
              <w:jc w:val="center"/>
              <w:rPr>
                <w:color w:val="000000"/>
                <w:sz w:val="12"/>
                <w:szCs w:val="12"/>
              </w:rPr>
            </w:pPr>
            <w:r w:rsidRPr="00F102E9">
              <w:rPr>
                <w:color w:val="000000"/>
                <w:sz w:val="12"/>
                <w:szCs w:val="12"/>
              </w:rPr>
              <w:t>3.2.5.7</w:t>
            </w:r>
          </w:p>
        </w:tc>
        <w:tc>
          <w:tcPr>
            <w:tcW w:w="3869" w:type="dxa"/>
            <w:shd w:val="clear" w:color="auto" w:fill="auto"/>
            <w:vAlign w:val="center"/>
            <w:hideMark/>
          </w:tcPr>
          <w:p w14:paraId="3FF86B7A" w14:textId="77777777" w:rsidR="00F102E9" w:rsidRPr="00F102E9" w:rsidRDefault="00F102E9" w:rsidP="00F102E9">
            <w:pPr>
              <w:rPr>
                <w:color w:val="000000"/>
                <w:sz w:val="12"/>
                <w:szCs w:val="12"/>
              </w:rPr>
            </w:pPr>
            <w:r w:rsidRPr="00F102E9">
              <w:rPr>
                <w:color w:val="000000"/>
                <w:sz w:val="12"/>
                <w:szCs w:val="12"/>
              </w:rPr>
              <w:t>Мехмастерская с электролизерной 2-ой очереди. Здание стенда испытания мембран</w:t>
            </w:r>
          </w:p>
        </w:tc>
        <w:tc>
          <w:tcPr>
            <w:tcW w:w="740" w:type="dxa"/>
            <w:shd w:val="clear" w:color="auto" w:fill="auto"/>
            <w:noWrap/>
            <w:vAlign w:val="center"/>
            <w:hideMark/>
          </w:tcPr>
          <w:p w14:paraId="383FF52C" w14:textId="77777777" w:rsidR="00F102E9" w:rsidRPr="00F102E9" w:rsidRDefault="00F102E9" w:rsidP="00F102E9">
            <w:pPr>
              <w:jc w:val="center"/>
              <w:rPr>
                <w:color w:val="000000"/>
                <w:sz w:val="12"/>
                <w:szCs w:val="12"/>
              </w:rPr>
            </w:pPr>
            <w:r w:rsidRPr="00F102E9">
              <w:rPr>
                <w:color w:val="000000"/>
                <w:sz w:val="12"/>
                <w:szCs w:val="12"/>
              </w:rPr>
              <w:t>794,30</w:t>
            </w:r>
          </w:p>
        </w:tc>
        <w:tc>
          <w:tcPr>
            <w:tcW w:w="758" w:type="dxa"/>
            <w:shd w:val="clear" w:color="auto" w:fill="auto"/>
            <w:noWrap/>
            <w:vAlign w:val="center"/>
            <w:hideMark/>
          </w:tcPr>
          <w:p w14:paraId="08AD6843" w14:textId="77777777" w:rsidR="00F102E9" w:rsidRPr="00F102E9" w:rsidRDefault="00F102E9" w:rsidP="00F102E9">
            <w:pPr>
              <w:jc w:val="center"/>
              <w:rPr>
                <w:color w:val="000000"/>
                <w:sz w:val="12"/>
                <w:szCs w:val="12"/>
              </w:rPr>
            </w:pPr>
            <w:r w:rsidRPr="00F102E9">
              <w:rPr>
                <w:color w:val="000000"/>
                <w:sz w:val="12"/>
                <w:szCs w:val="12"/>
              </w:rPr>
              <w:t>193,18</w:t>
            </w:r>
          </w:p>
        </w:tc>
        <w:tc>
          <w:tcPr>
            <w:tcW w:w="745" w:type="dxa"/>
            <w:shd w:val="clear" w:color="auto" w:fill="auto"/>
            <w:noWrap/>
            <w:vAlign w:val="center"/>
            <w:hideMark/>
          </w:tcPr>
          <w:p w14:paraId="7F858C8E"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416E28F5"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3A262522"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646B52EE"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04595C8A"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733FD912"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7377778E"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493271B4"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2F40EE9E" w14:textId="77777777" w:rsidR="00F102E9" w:rsidRPr="00F102E9" w:rsidRDefault="00F102E9" w:rsidP="00F102E9">
            <w:pPr>
              <w:jc w:val="center"/>
              <w:rPr>
                <w:sz w:val="12"/>
                <w:szCs w:val="12"/>
              </w:rPr>
            </w:pPr>
            <w:r w:rsidRPr="00F102E9">
              <w:rPr>
                <w:sz w:val="12"/>
                <w:szCs w:val="12"/>
              </w:rPr>
              <w:t>-</w:t>
            </w:r>
          </w:p>
        </w:tc>
      </w:tr>
      <w:tr w:rsidR="00F102E9" w:rsidRPr="00F102E9" w14:paraId="2F30AF01" w14:textId="77777777" w:rsidTr="00FC2646">
        <w:trPr>
          <w:trHeight w:val="20"/>
        </w:trPr>
        <w:tc>
          <w:tcPr>
            <w:tcW w:w="446" w:type="dxa"/>
            <w:shd w:val="clear" w:color="auto" w:fill="auto"/>
            <w:vAlign w:val="center"/>
            <w:hideMark/>
          </w:tcPr>
          <w:p w14:paraId="7D249534" w14:textId="77777777" w:rsidR="00F102E9" w:rsidRPr="00F102E9" w:rsidRDefault="00F102E9" w:rsidP="00F102E9">
            <w:pPr>
              <w:jc w:val="center"/>
              <w:rPr>
                <w:color w:val="000000"/>
                <w:sz w:val="12"/>
                <w:szCs w:val="12"/>
              </w:rPr>
            </w:pPr>
            <w:r w:rsidRPr="00F102E9">
              <w:rPr>
                <w:color w:val="000000"/>
                <w:sz w:val="12"/>
                <w:szCs w:val="12"/>
              </w:rPr>
              <w:t>3.2.5.8</w:t>
            </w:r>
          </w:p>
        </w:tc>
        <w:tc>
          <w:tcPr>
            <w:tcW w:w="3869" w:type="dxa"/>
            <w:shd w:val="clear" w:color="auto" w:fill="auto"/>
            <w:vAlign w:val="center"/>
            <w:hideMark/>
          </w:tcPr>
          <w:p w14:paraId="7F7CDBAE" w14:textId="77777777" w:rsidR="00F102E9" w:rsidRPr="00F102E9" w:rsidRDefault="00F102E9" w:rsidP="00F102E9">
            <w:pPr>
              <w:rPr>
                <w:color w:val="000000"/>
                <w:sz w:val="12"/>
                <w:szCs w:val="12"/>
              </w:rPr>
            </w:pPr>
            <w:r w:rsidRPr="00F102E9">
              <w:rPr>
                <w:color w:val="000000"/>
                <w:sz w:val="12"/>
                <w:szCs w:val="12"/>
              </w:rPr>
              <w:t>Циркуляционные насосные агрегаты ЦН-1, ЦН-6 насосной станции 1-го подъема №2</w:t>
            </w:r>
          </w:p>
        </w:tc>
        <w:tc>
          <w:tcPr>
            <w:tcW w:w="740" w:type="dxa"/>
            <w:shd w:val="clear" w:color="auto" w:fill="auto"/>
            <w:noWrap/>
            <w:vAlign w:val="center"/>
            <w:hideMark/>
          </w:tcPr>
          <w:p w14:paraId="7404A2B6" w14:textId="77777777" w:rsidR="00F102E9" w:rsidRPr="00F102E9" w:rsidRDefault="00F102E9" w:rsidP="00F102E9">
            <w:pPr>
              <w:jc w:val="center"/>
              <w:rPr>
                <w:color w:val="000000"/>
                <w:sz w:val="12"/>
                <w:szCs w:val="12"/>
              </w:rPr>
            </w:pPr>
            <w:r w:rsidRPr="00F102E9">
              <w:rPr>
                <w:color w:val="000000"/>
                <w:sz w:val="12"/>
                <w:szCs w:val="12"/>
              </w:rPr>
              <w:t>11 598,73</w:t>
            </w:r>
          </w:p>
        </w:tc>
        <w:tc>
          <w:tcPr>
            <w:tcW w:w="758" w:type="dxa"/>
            <w:shd w:val="clear" w:color="auto" w:fill="auto"/>
            <w:noWrap/>
            <w:vAlign w:val="center"/>
            <w:hideMark/>
          </w:tcPr>
          <w:p w14:paraId="70E30DBC" w14:textId="77777777" w:rsidR="00F102E9" w:rsidRPr="00F102E9" w:rsidRDefault="00F102E9" w:rsidP="00F102E9">
            <w:pPr>
              <w:jc w:val="center"/>
              <w:rPr>
                <w:color w:val="000000"/>
                <w:sz w:val="12"/>
                <w:szCs w:val="12"/>
              </w:rPr>
            </w:pPr>
            <w:r w:rsidRPr="00F102E9">
              <w:rPr>
                <w:color w:val="000000"/>
                <w:sz w:val="12"/>
                <w:szCs w:val="12"/>
              </w:rPr>
              <w:t>4 065,42</w:t>
            </w:r>
          </w:p>
        </w:tc>
        <w:tc>
          <w:tcPr>
            <w:tcW w:w="745" w:type="dxa"/>
            <w:shd w:val="clear" w:color="auto" w:fill="auto"/>
            <w:noWrap/>
            <w:vAlign w:val="center"/>
            <w:hideMark/>
          </w:tcPr>
          <w:p w14:paraId="5192DB9C"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09FFC252"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33CE84AE"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14C4C63B"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5BF56FB1"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71CAC439"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0AD6A044"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66CF175C"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31C00947" w14:textId="77777777" w:rsidR="00F102E9" w:rsidRPr="00F102E9" w:rsidRDefault="00F102E9" w:rsidP="00F102E9">
            <w:pPr>
              <w:jc w:val="center"/>
              <w:rPr>
                <w:sz w:val="12"/>
                <w:szCs w:val="12"/>
              </w:rPr>
            </w:pPr>
            <w:r w:rsidRPr="00F102E9">
              <w:rPr>
                <w:sz w:val="12"/>
                <w:szCs w:val="12"/>
              </w:rPr>
              <w:t>-</w:t>
            </w:r>
          </w:p>
        </w:tc>
      </w:tr>
      <w:tr w:rsidR="00F102E9" w:rsidRPr="00F102E9" w14:paraId="607B8312" w14:textId="77777777" w:rsidTr="00FC2646">
        <w:trPr>
          <w:trHeight w:val="20"/>
        </w:trPr>
        <w:tc>
          <w:tcPr>
            <w:tcW w:w="446" w:type="dxa"/>
            <w:shd w:val="clear" w:color="auto" w:fill="auto"/>
            <w:vAlign w:val="center"/>
            <w:hideMark/>
          </w:tcPr>
          <w:p w14:paraId="79B67467" w14:textId="77777777" w:rsidR="00F102E9" w:rsidRPr="00F102E9" w:rsidRDefault="00F102E9" w:rsidP="00F102E9">
            <w:pPr>
              <w:jc w:val="center"/>
              <w:rPr>
                <w:color w:val="000000"/>
                <w:sz w:val="12"/>
                <w:szCs w:val="12"/>
              </w:rPr>
            </w:pPr>
            <w:r w:rsidRPr="00F102E9">
              <w:rPr>
                <w:color w:val="000000"/>
                <w:sz w:val="12"/>
                <w:szCs w:val="12"/>
              </w:rPr>
              <w:t>3.2.5.9</w:t>
            </w:r>
          </w:p>
        </w:tc>
        <w:tc>
          <w:tcPr>
            <w:tcW w:w="3869" w:type="dxa"/>
            <w:shd w:val="clear" w:color="auto" w:fill="auto"/>
            <w:vAlign w:val="center"/>
            <w:hideMark/>
          </w:tcPr>
          <w:p w14:paraId="679C98B7" w14:textId="77777777" w:rsidR="00F102E9" w:rsidRPr="00F102E9" w:rsidRDefault="00F102E9" w:rsidP="00F102E9">
            <w:pPr>
              <w:rPr>
                <w:color w:val="000000"/>
                <w:sz w:val="12"/>
                <w:szCs w:val="12"/>
              </w:rPr>
            </w:pPr>
            <w:r w:rsidRPr="00F102E9">
              <w:rPr>
                <w:color w:val="000000"/>
                <w:sz w:val="12"/>
                <w:szCs w:val="12"/>
              </w:rPr>
              <w:t>Котлоагрегат N 9 ТП-87 инв № 132534 замена электродвигателя дымососа ДН-26х2-0,62</w:t>
            </w:r>
          </w:p>
        </w:tc>
        <w:tc>
          <w:tcPr>
            <w:tcW w:w="740" w:type="dxa"/>
            <w:shd w:val="clear" w:color="auto" w:fill="auto"/>
            <w:noWrap/>
            <w:vAlign w:val="center"/>
            <w:hideMark/>
          </w:tcPr>
          <w:p w14:paraId="7D9B83B6" w14:textId="77777777" w:rsidR="00F102E9" w:rsidRPr="00F102E9" w:rsidRDefault="00F102E9" w:rsidP="00F102E9">
            <w:pPr>
              <w:jc w:val="center"/>
              <w:rPr>
                <w:color w:val="000000"/>
                <w:sz w:val="12"/>
                <w:szCs w:val="12"/>
              </w:rPr>
            </w:pPr>
            <w:r w:rsidRPr="00F102E9">
              <w:rPr>
                <w:color w:val="000000"/>
                <w:sz w:val="12"/>
                <w:szCs w:val="12"/>
              </w:rPr>
              <w:t>4 112,43</w:t>
            </w:r>
          </w:p>
        </w:tc>
        <w:tc>
          <w:tcPr>
            <w:tcW w:w="758" w:type="dxa"/>
            <w:shd w:val="clear" w:color="auto" w:fill="auto"/>
            <w:noWrap/>
            <w:vAlign w:val="center"/>
            <w:hideMark/>
          </w:tcPr>
          <w:p w14:paraId="5218D826" w14:textId="77777777" w:rsidR="00F102E9" w:rsidRPr="00F102E9" w:rsidRDefault="00F102E9" w:rsidP="00F102E9">
            <w:pPr>
              <w:jc w:val="center"/>
              <w:rPr>
                <w:color w:val="000000"/>
                <w:sz w:val="12"/>
                <w:szCs w:val="12"/>
              </w:rPr>
            </w:pPr>
            <w:r w:rsidRPr="00F102E9">
              <w:rPr>
                <w:color w:val="000000"/>
                <w:sz w:val="12"/>
                <w:szCs w:val="12"/>
              </w:rPr>
              <w:t>3 953,64</w:t>
            </w:r>
          </w:p>
        </w:tc>
        <w:tc>
          <w:tcPr>
            <w:tcW w:w="745" w:type="dxa"/>
            <w:shd w:val="clear" w:color="auto" w:fill="auto"/>
            <w:noWrap/>
            <w:vAlign w:val="center"/>
            <w:hideMark/>
          </w:tcPr>
          <w:p w14:paraId="1E290D89"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27F9118B"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1922D3FF"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682B9096"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6A56B81C"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1BE20069"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483687BF"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6F028ECA"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502CC482" w14:textId="77777777" w:rsidR="00F102E9" w:rsidRPr="00F102E9" w:rsidRDefault="00F102E9" w:rsidP="00F102E9">
            <w:pPr>
              <w:jc w:val="center"/>
              <w:rPr>
                <w:sz w:val="12"/>
                <w:szCs w:val="12"/>
              </w:rPr>
            </w:pPr>
            <w:r w:rsidRPr="00F102E9">
              <w:rPr>
                <w:sz w:val="12"/>
                <w:szCs w:val="12"/>
              </w:rPr>
              <w:t>-</w:t>
            </w:r>
          </w:p>
        </w:tc>
      </w:tr>
      <w:tr w:rsidR="00F102E9" w:rsidRPr="00F102E9" w14:paraId="3DBD200D" w14:textId="77777777" w:rsidTr="00FC2646">
        <w:trPr>
          <w:trHeight w:val="20"/>
        </w:trPr>
        <w:tc>
          <w:tcPr>
            <w:tcW w:w="446" w:type="dxa"/>
            <w:shd w:val="clear" w:color="auto" w:fill="auto"/>
            <w:vAlign w:val="center"/>
            <w:hideMark/>
          </w:tcPr>
          <w:p w14:paraId="7D602D31" w14:textId="77777777" w:rsidR="00F102E9" w:rsidRPr="00F102E9" w:rsidRDefault="00F102E9" w:rsidP="00F102E9">
            <w:pPr>
              <w:jc w:val="center"/>
              <w:rPr>
                <w:color w:val="000000"/>
                <w:sz w:val="12"/>
                <w:szCs w:val="12"/>
              </w:rPr>
            </w:pPr>
            <w:r w:rsidRPr="00F102E9">
              <w:rPr>
                <w:color w:val="000000"/>
                <w:sz w:val="12"/>
                <w:szCs w:val="12"/>
              </w:rPr>
              <w:t>3.2.5.10</w:t>
            </w:r>
          </w:p>
        </w:tc>
        <w:tc>
          <w:tcPr>
            <w:tcW w:w="3869" w:type="dxa"/>
            <w:shd w:val="clear" w:color="auto" w:fill="auto"/>
            <w:vAlign w:val="center"/>
            <w:hideMark/>
          </w:tcPr>
          <w:p w14:paraId="6DB2A0F7" w14:textId="77777777" w:rsidR="00F102E9" w:rsidRPr="00F102E9" w:rsidRDefault="00F102E9" w:rsidP="00F102E9">
            <w:pPr>
              <w:rPr>
                <w:bCs/>
                <w:color w:val="000000"/>
                <w:sz w:val="12"/>
                <w:szCs w:val="12"/>
              </w:rPr>
            </w:pPr>
            <w:r w:rsidRPr="00F102E9">
              <w:rPr>
                <w:bCs/>
                <w:color w:val="000000"/>
                <w:sz w:val="12"/>
                <w:szCs w:val="12"/>
              </w:rPr>
              <w:t>Замена/установка насосного оборудования турбинного цеха с обвязкой: Модернизация тракта основного конденсата турбогенераторов №5,6,7</w:t>
            </w:r>
          </w:p>
        </w:tc>
        <w:tc>
          <w:tcPr>
            <w:tcW w:w="740" w:type="dxa"/>
            <w:shd w:val="clear" w:color="auto" w:fill="auto"/>
            <w:noWrap/>
            <w:vAlign w:val="center"/>
            <w:hideMark/>
          </w:tcPr>
          <w:p w14:paraId="78D620C8" w14:textId="77777777" w:rsidR="00F102E9" w:rsidRPr="00F102E9" w:rsidRDefault="00F102E9" w:rsidP="00F102E9">
            <w:pPr>
              <w:jc w:val="center"/>
              <w:rPr>
                <w:color w:val="000000"/>
                <w:sz w:val="12"/>
                <w:szCs w:val="12"/>
              </w:rPr>
            </w:pPr>
            <w:r w:rsidRPr="00F102E9">
              <w:rPr>
                <w:color w:val="000000"/>
                <w:sz w:val="12"/>
                <w:szCs w:val="12"/>
              </w:rPr>
              <w:t>2 127,50</w:t>
            </w:r>
          </w:p>
        </w:tc>
        <w:tc>
          <w:tcPr>
            <w:tcW w:w="758" w:type="dxa"/>
            <w:shd w:val="clear" w:color="auto" w:fill="auto"/>
            <w:noWrap/>
            <w:vAlign w:val="center"/>
            <w:hideMark/>
          </w:tcPr>
          <w:p w14:paraId="49B49F01" w14:textId="77777777" w:rsidR="00F102E9" w:rsidRPr="00F102E9" w:rsidRDefault="00F102E9" w:rsidP="00F102E9">
            <w:pPr>
              <w:jc w:val="center"/>
              <w:rPr>
                <w:color w:val="000000"/>
                <w:sz w:val="12"/>
                <w:szCs w:val="12"/>
              </w:rPr>
            </w:pPr>
            <w:r w:rsidRPr="00F102E9">
              <w:rPr>
                <w:color w:val="000000"/>
                <w:sz w:val="12"/>
                <w:szCs w:val="12"/>
              </w:rPr>
              <w:t>462,55</w:t>
            </w:r>
          </w:p>
        </w:tc>
        <w:tc>
          <w:tcPr>
            <w:tcW w:w="745" w:type="dxa"/>
            <w:shd w:val="clear" w:color="auto" w:fill="auto"/>
            <w:noWrap/>
            <w:vAlign w:val="center"/>
            <w:hideMark/>
          </w:tcPr>
          <w:p w14:paraId="3144B711"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342FC884"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282C326B"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4296EAC5"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32B94E60"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0A00854E"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5106BF4D"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0AE5CF22"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2D47FCE1" w14:textId="77777777" w:rsidR="00F102E9" w:rsidRPr="00F102E9" w:rsidRDefault="00F102E9" w:rsidP="00F102E9">
            <w:pPr>
              <w:jc w:val="center"/>
              <w:rPr>
                <w:sz w:val="12"/>
                <w:szCs w:val="12"/>
              </w:rPr>
            </w:pPr>
            <w:r w:rsidRPr="00F102E9">
              <w:rPr>
                <w:sz w:val="12"/>
                <w:szCs w:val="12"/>
              </w:rPr>
              <w:t>-</w:t>
            </w:r>
          </w:p>
        </w:tc>
      </w:tr>
      <w:tr w:rsidR="00F102E9" w:rsidRPr="00F102E9" w14:paraId="6E5DB47A" w14:textId="77777777" w:rsidTr="00FC2646">
        <w:trPr>
          <w:trHeight w:val="20"/>
        </w:trPr>
        <w:tc>
          <w:tcPr>
            <w:tcW w:w="446" w:type="dxa"/>
            <w:shd w:val="clear" w:color="auto" w:fill="auto"/>
            <w:vAlign w:val="center"/>
            <w:hideMark/>
          </w:tcPr>
          <w:p w14:paraId="1B83642C" w14:textId="77777777" w:rsidR="00F102E9" w:rsidRPr="00F102E9" w:rsidRDefault="00F102E9" w:rsidP="00F102E9">
            <w:pPr>
              <w:jc w:val="center"/>
              <w:rPr>
                <w:color w:val="000000"/>
                <w:sz w:val="12"/>
                <w:szCs w:val="12"/>
              </w:rPr>
            </w:pPr>
            <w:r w:rsidRPr="00F102E9">
              <w:rPr>
                <w:color w:val="000000"/>
                <w:sz w:val="12"/>
                <w:szCs w:val="12"/>
              </w:rPr>
              <w:t>3.2.6</w:t>
            </w:r>
          </w:p>
        </w:tc>
        <w:tc>
          <w:tcPr>
            <w:tcW w:w="3869" w:type="dxa"/>
            <w:shd w:val="clear" w:color="auto" w:fill="auto"/>
            <w:vAlign w:val="center"/>
            <w:hideMark/>
          </w:tcPr>
          <w:p w14:paraId="1AA6B079" w14:textId="77777777" w:rsidR="00F102E9" w:rsidRPr="00F102E9" w:rsidRDefault="00F102E9" w:rsidP="00F102E9">
            <w:pPr>
              <w:rPr>
                <w:bCs/>
                <w:color w:val="000000"/>
                <w:sz w:val="12"/>
                <w:szCs w:val="12"/>
              </w:rPr>
            </w:pPr>
            <w:r w:rsidRPr="00F102E9">
              <w:rPr>
                <w:bCs/>
                <w:color w:val="000000"/>
                <w:sz w:val="12"/>
                <w:szCs w:val="12"/>
              </w:rPr>
              <w:t>Мероприятия по улучшению условий труда, в том числе:</w:t>
            </w:r>
          </w:p>
        </w:tc>
        <w:tc>
          <w:tcPr>
            <w:tcW w:w="740" w:type="dxa"/>
            <w:shd w:val="clear" w:color="auto" w:fill="auto"/>
            <w:noWrap/>
            <w:vAlign w:val="center"/>
            <w:hideMark/>
          </w:tcPr>
          <w:p w14:paraId="07CCC630" w14:textId="77777777" w:rsidR="00F102E9" w:rsidRPr="00F102E9" w:rsidRDefault="00F102E9" w:rsidP="00F102E9">
            <w:pPr>
              <w:jc w:val="center"/>
              <w:rPr>
                <w:color w:val="000000"/>
                <w:sz w:val="12"/>
                <w:szCs w:val="12"/>
              </w:rPr>
            </w:pPr>
            <w:r w:rsidRPr="00F102E9">
              <w:rPr>
                <w:color w:val="000000"/>
                <w:sz w:val="12"/>
                <w:szCs w:val="12"/>
              </w:rPr>
              <w:t>94,57</w:t>
            </w:r>
          </w:p>
        </w:tc>
        <w:tc>
          <w:tcPr>
            <w:tcW w:w="758" w:type="dxa"/>
            <w:shd w:val="clear" w:color="auto" w:fill="auto"/>
            <w:noWrap/>
            <w:vAlign w:val="center"/>
            <w:hideMark/>
          </w:tcPr>
          <w:p w14:paraId="55DBC3B4" w14:textId="77777777" w:rsidR="00F102E9" w:rsidRPr="00F102E9" w:rsidRDefault="00F102E9" w:rsidP="00F102E9">
            <w:pPr>
              <w:jc w:val="center"/>
              <w:rPr>
                <w:color w:val="000000"/>
                <w:sz w:val="12"/>
                <w:szCs w:val="12"/>
              </w:rPr>
            </w:pPr>
            <w:r w:rsidRPr="00F102E9">
              <w:rPr>
                <w:color w:val="000000"/>
                <w:sz w:val="12"/>
                <w:szCs w:val="12"/>
              </w:rPr>
              <w:t>90,92</w:t>
            </w:r>
          </w:p>
        </w:tc>
        <w:tc>
          <w:tcPr>
            <w:tcW w:w="745" w:type="dxa"/>
            <w:shd w:val="clear" w:color="auto" w:fill="auto"/>
            <w:noWrap/>
            <w:vAlign w:val="center"/>
            <w:hideMark/>
          </w:tcPr>
          <w:p w14:paraId="6AEFA6EE"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06E3F0CD"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71999128"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2B629D93"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0143D591"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2264C1E4"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0E6F13BC"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5654D259"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0F1687A0" w14:textId="77777777" w:rsidR="00F102E9" w:rsidRPr="00F102E9" w:rsidRDefault="00F102E9" w:rsidP="00F102E9">
            <w:pPr>
              <w:jc w:val="center"/>
              <w:rPr>
                <w:sz w:val="12"/>
                <w:szCs w:val="12"/>
              </w:rPr>
            </w:pPr>
            <w:r w:rsidRPr="00F102E9">
              <w:rPr>
                <w:sz w:val="12"/>
                <w:szCs w:val="12"/>
              </w:rPr>
              <w:t>-</w:t>
            </w:r>
          </w:p>
        </w:tc>
      </w:tr>
      <w:tr w:rsidR="00F102E9" w:rsidRPr="00F102E9" w14:paraId="10982132" w14:textId="77777777" w:rsidTr="00FC2646">
        <w:trPr>
          <w:trHeight w:val="20"/>
        </w:trPr>
        <w:tc>
          <w:tcPr>
            <w:tcW w:w="446" w:type="dxa"/>
            <w:shd w:val="clear" w:color="auto" w:fill="auto"/>
            <w:vAlign w:val="center"/>
            <w:hideMark/>
          </w:tcPr>
          <w:p w14:paraId="1BE1A4BC" w14:textId="77777777" w:rsidR="00F102E9" w:rsidRPr="00F102E9" w:rsidRDefault="00F102E9" w:rsidP="00F102E9">
            <w:pPr>
              <w:jc w:val="center"/>
              <w:rPr>
                <w:color w:val="000000"/>
                <w:sz w:val="12"/>
                <w:szCs w:val="12"/>
              </w:rPr>
            </w:pPr>
            <w:r w:rsidRPr="00F102E9">
              <w:rPr>
                <w:color w:val="000000"/>
                <w:sz w:val="12"/>
                <w:szCs w:val="12"/>
              </w:rPr>
              <w:t>3.2.6.1</w:t>
            </w:r>
          </w:p>
        </w:tc>
        <w:tc>
          <w:tcPr>
            <w:tcW w:w="3869" w:type="dxa"/>
            <w:shd w:val="clear" w:color="auto" w:fill="auto"/>
            <w:vAlign w:val="center"/>
            <w:hideMark/>
          </w:tcPr>
          <w:p w14:paraId="3A796FE1" w14:textId="77777777" w:rsidR="00F102E9" w:rsidRPr="00F102E9" w:rsidRDefault="00F102E9" w:rsidP="00F102E9">
            <w:pPr>
              <w:rPr>
                <w:color w:val="000000"/>
                <w:sz w:val="12"/>
                <w:szCs w:val="12"/>
              </w:rPr>
            </w:pPr>
            <w:r w:rsidRPr="00F102E9">
              <w:rPr>
                <w:color w:val="000000"/>
                <w:sz w:val="12"/>
                <w:szCs w:val="12"/>
              </w:rPr>
              <w:t>Кондиционер ЦТЩ-1 2 очередь</w:t>
            </w:r>
          </w:p>
        </w:tc>
        <w:tc>
          <w:tcPr>
            <w:tcW w:w="740" w:type="dxa"/>
            <w:shd w:val="clear" w:color="auto" w:fill="auto"/>
            <w:noWrap/>
            <w:vAlign w:val="center"/>
            <w:hideMark/>
          </w:tcPr>
          <w:p w14:paraId="5FC5CB53" w14:textId="77777777" w:rsidR="00F102E9" w:rsidRPr="00F102E9" w:rsidRDefault="00F102E9" w:rsidP="00F102E9">
            <w:pPr>
              <w:jc w:val="center"/>
              <w:rPr>
                <w:color w:val="000000"/>
                <w:sz w:val="12"/>
                <w:szCs w:val="12"/>
              </w:rPr>
            </w:pPr>
            <w:r w:rsidRPr="00F102E9">
              <w:rPr>
                <w:color w:val="000000"/>
                <w:sz w:val="12"/>
                <w:szCs w:val="12"/>
              </w:rPr>
              <w:t>94,57</w:t>
            </w:r>
          </w:p>
        </w:tc>
        <w:tc>
          <w:tcPr>
            <w:tcW w:w="758" w:type="dxa"/>
            <w:shd w:val="clear" w:color="auto" w:fill="auto"/>
            <w:noWrap/>
            <w:vAlign w:val="center"/>
            <w:hideMark/>
          </w:tcPr>
          <w:p w14:paraId="42161F05" w14:textId="77777777" w:rsidR="00F102E9" w:rsidRPr="00F102E9" w:rsidRDefault="00F102E9" w:rsidP="00F102E9">
            <w:pPr>
              <w:jc w:val="center"/>
              <w:rPr>
                <w:color w:val="000000"/>
                <w:sz w:val="12"/>
                <w:szCs w:val="12"/>
              </w:rPr>
            </w:pPr>
            <w:r w:rsidRPr="00F102E9">
              <w:rPr>
                <w:color w:val="000000"/>
                <w:sz w:val="12"/>
                <w:szCs w:val="12"/>
              </w:rPr>
              <w:t>90,92</w:t>
            </w:r>
          </w:p>
        </w:tc>
        <w:tc>
          <w:tcPr>
            <w:tcW w:w="745" w:type="dxa"/>
            <w:shd w:val="clear" w:color="auto" w:fill="auto"/>
            <w:noWrap/>
            <w:vAlign w:val="center"/>
            <w:hideMark/>
          </w:tcPr>
          <w:p w14:paraId="65B0E3EC"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4E24BE28"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729FF42C"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7D672E8C"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7A71A6B8"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7515D667"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61CF2D78"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64103EC4"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5E44CDCD" w14:textId="77777777" w:rsidR="00F102E9" w:rsidRPr="00F102E9" w:rsidRDefault="00F102E9" w:rsidP="00F102E9">
            <w:pPr>
              <w:jc w:val="center"/>
              <w:rPr>
                <w:sz w:val="12"/>
                <w:szCs w:val="12"/>
              </w:rPr>
            </w:pPr>
            <w:r w:rsidRPr="00F102E9">
              <w:rPr>
                <w:sz w:val="12"/>
                <w:szCs w:val="12"/>
              </w:rPr>
              <w:t>-</w:t>
            </w:r>
          </w:p>
        </w:tc>
      </w:tr>
      <w:tr w:rsidR="00F102E9" w:rsidRPr="00F102E9" w14:paraId="503D85F8" w14:textId="77777777" w:rsidTr="00FC2646">
        <w:trPr>
          <w:trHeight w:val="20"/>
        </w:trPr>
        <w:tc>
          <w:tcPr>
            <w:tcW w:w="446" w:type="dxa"/>
            <w:shd w:val="clear" w:color="auto" w:fill="auto"/>
            <w:vAlign w:val="center"/>
            <w:hideMark/>
          </w:tcPr>
          <w:p w14:paraId="373E27F9" w14:textId="77777777" w:rsidR="00F102E9" w:rsidRPr="00F102E9" w:rsidRDefault="00F102E9" w:rsidP="00F102E9">
            <w:pPr>
              <w:jc w:val="center"/>
              <w:rPr>
                <w:color w:val="000000"/>
                <w:sz w:val="12"/>
                <w:szCs w:val="12"/>
              </w:rPr>
            </w:pPr>
            <w:r w:rsidRPr="00F102E9">
              <w:rPr>
                <w:color w:val="000000"/>
                <w:sz w:val="12"/>
                <w:szCs w:val="12"/>
              </w:rPr>
              <w:t>3.2.7</w:t>
            </w:r>
          </w:p>
        </w:tc>
        <w:tc>
          <w:tcPr>
            <w:tcW w:w="3869" w:type="dxa"/>
            <w:shd w:val="clear" w:color="auto" w:fill="auto"/>
            <w:vAlign w:val="center"/>
            <w:hideMark/>
          </w:tcPr>
          <w:p w14:paraId="669046C2" w14:textId="77777777" w:rsidR="00F102E9" w:rsidRPr="00F102E9" w:rsidRDefault="00F102E9" w:rsidP="00F102E9">
            <w:pPr>
              <w:rPr>
                <w:bCs/>
                <w:color w:val="000000"/>
                <w:sz w:val="12"/>
                <w:szCs w:val="12"/>
              </w:rPr>
            </w:pPr>
            <w:r w:rsidRPr="00F102E9">
              <w:rPr>
                <w:bCs/>
                <w:color w:val="000000"/>
                <w:sz w:val="12"/>
                <w:szCs w:val="12"/>
              </w:rPr>
              <w:t>Модернизация АСУ ТП котлоагрегатов и турбогенераторов. КИА пруда-охладителя, в том числе:</w:t>
            </w:r>
          </w:p>
        </w:tc>
        <w:tc>
          <w:tcPr>
            <w:tcW w:w="740" w:type="dxa"/>
            <w:shd w:val="clear" w:color="auto" w:fill="auto"/>
            <w:noWrap/>
            <w:vAlign w:val="center"/>
            <w:hideMark/>
          </w:tcPr>
          <w:p w14:paraId="47F76F5F" w14:textId="77777777" w:rsidR="00F102E9" w:rsidRPr="00F102E9" w:rsidRDefault="00F102E9" w:rsidP="00F102E9">
            <w:pPr>
              <w:jc w:val="center"/>
              <w:rPr>
                <w:color w:val="000000"/>
                <w:sz w:val="12"/>
                <w:szCs w:val="12"/>
              </w:rPr>
            </w:pPr>
            <w:r w:rsidRPr="00F102E9">
              <w:rPr>
                <w:color w:val="000000"/>
                <w:sz w:val="12"/>
                <w:szCs w:val="12"/>
              </w:rPr>
              <w:t>20 910,15</w:t>
            </w:r>
          </w:p>
        </w:tc>
        <w:tc>
          <w:tcPr>
            <w:tcW w:w="758" w:type="dxa"/>
            <w:shd w:val="clear" w:color="auto" w:fill="auto"/>
            <w:noWrap/>
            <w:vAlign w:val="center"/>
            <w:hideMark/>
          </w:tcPr>
          <w:p w14:paraId="7A7862C1" w14:textId="77777777" w:rsidR="00F102E9" w:rsidRPr="00F102E9" w:rsidRDefault="00F102E9" w:rsidP="00F102E9">
            <w:pPr>
              <w:jc w:val="center"/>
              <w:rPr>
                <w:color w:val="000000"/>
                <w:sz w:val="12"/>
                <w:szCs w:val="12"/>
              </w:rPr>
            </w:pPr>
            <w:r w:rsidRPr="00F102E9">
              <w:rPr>
                <w:color w:val="000000"/>
                <w:sz w:val="12"/>
                <w:szCs w:val="12"/>
              </w:rPr>
              <w:t>5 892,71</w:t>
            </w:r>
          </w:p>
        </w:tc>
        <w:tc>
          <w:tcPr>
            <w:tcW w:w="745" w:type="dxa"/>
            <w:shd w:val="clear" w:color="auto" w:fill="auto"/>
            <w:noWrap/>
            <w:vAlign w:val="center"/>
            <w:hideMark/>
          </w:tcPr>
          <w:p w14:paraId="77717EBF"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5818504F"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37CDC855"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6C8B325A"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33179FDB"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2C5C6376"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6F60639B"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5FDA24EC"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4EC75610" w14:textId="77777777" w:rsidR="00F102E9" w:rsidRPr="00F102E9" w:rsidRDefault="00F102E9" w:rsidP="00F102E9">
            <w:pPr>
              <w:jc w:val="center"/>
              <w:rPr>
                <w:sz w:val="12"/>
                <w:szCs w:val="12"/>
              </w:rPr>
            </w:pPr>
            <w:r w:rsidRPr="00F102E9">
              <w:rPr>
                <w:sz w:val="12"/>
                <w:szCs w:val="12"/>
              </w:rPr>
              <w:t>-</w:t>
            </w:r>
          </w:p>
        </w:tc>
      </w:tr>
      <w:tr w:rsidR="00F102E9" w:rsidRPr="00F102E9" w14:paraId="7E3E587A" w14:textId="77777777" w:rsidTr="00FC2646">
        <w:trPr>
          <w:trHeight w:val="20"/>
        </w:trPr>
        <w:tc>
          <w:tcPr>
            <w:tcW w:w="446" w:type="dxa"/>
            <w:shd w:val="clear" w:color="auto" w:fill="auto"/>
            <w:vAlign w:val="center"/>
            <w:hideMark/>
          </w:tcPr>
          <w:p w14:paraId="634952FC" w14:textId="77777777" w:rsidR="00F102E9" w:rsidRPr="00F102E9" w:rsidRDefault="00F102E9" w:rsidP="00F102E9">
            <w:pPr>
              <w:jc w:val="center"/>
              <w:rPr>
                <w:color w:val="000000"/>
                <w:sz w:val="12"/>
                <w:szCs w:val="12"/>
              </w:rPr>
            </w:pPr>
            <w:r w:rsidRPr="00F102E9">
              <w:rPr>
                <w:color w:val="000000"/>
                <w:sz w:val="12"/>
                <w:szCs w:val="12"/>
              </w:rPr>
              <w:t>3.2.7.1</w:t>
            </w:r>
          </w:p>
        </w:tc>
        <w:tc>
          <w:tcPr>
            <w:tcW w:w="3869" w:type="dxa"/>
            <w:shd w:val="clear" w:color="auto" w:fill="auto"/>
            <w:vAlign w:val="center"/>
            <w:hideMark/>
          </w:tcPr>
          <w:p w14:paraId="0F0169DD" w14:textId="77777777" w:rsidR="00F102E9" w:rsidRPr="00F102E9" w:rsidRDefault="00F102E9" w:rsidP="00F102E9">
            <w:pPr>
              <w:rPr>
                <w:color w:val="000000"/>
                <w:sz w:val="12"/>
                <w:szCs w:val="12"/>
              </w:rPr>
            </w:pPr>
            <w:r w:rsidRPr="00F102E9">
              <w:rPr>
                <w:color w:val="000000"/>
                <w:sz w:val="12"/>
                <w:szCs w:val="12"/>
              </w:rPr>
              <w:t>Модернизация АСУ ТП котлоагрегата №8</w:t>
            </w:r>
          </w:p>
        </w:tc>
        <w:tc>
          <w:tcPr>
            <w:tcW w:w="740" w:type="dxa"/>
            <w:shd w:val="clear" w:color="auto" w:fill="auto"/>
            <w:noWrap/>
            <w:vAlign w:val="center"/>
            <w:hideMark/>
          </w:tcPr>
          <w:p w14:paraId="4446EE5E" w14:textId="77777777" w:rsidR="00F102E9" w:rsidRPr="00F102E9" w:rsidRDefault="00F102E9" w:rsidP="00F102E9">
            <w:pPr>
              <w:jc w:val="center"/>
              <w:rPr>
                <w:color w:val="000000"/>
                <w:sz w:val="12"/>
                <w:szCs w:val="12"/>
              </w:rPr>
            </w:pPr>
            <w:r w:rsidRPr="00F102E9">
              <w:rPr>
                <w:color w:val="000000"/>
                <w:sz w:val="12"/>
                <w:szCs w:val="12"/>
              </w:rPr>
              <w:t>534,17</w:t>
            </w:r>
          </w:p>
        </w:tc>
        <w:tc>
          <w:tcPr>
            <w:tcW w:w="758" w:type="dxa"/>
            <w:shd w:val="clear" w:color="auto" w:fill="auto"/>
            <w:noWrap/>
            <w:vAlign w:val="center"/>
            <w:hideMark/>
          </w:tcPr>
          <w:p w14:paraId="703376FE" w14:textId="77777777" w:rsidR="00F102E9" w:rsidRPr="00F102E9" w:rsidRDefault="00F102E9" w:rsidP="00F102E9">
            <w:pPr>
              <w:jc w:val="center"/>
              <w:rPr>
                <w:color w:val="000000"/>
                <w:sz w:val="12"/>
                <w:szCs w:val="12"/>
              </w:rPr>
            </w:pPr>
            <w:r w:rsidRPr="00F102E9">
              <w:rPr>
                <w:color w:val="000000"/>
                <w:sz w:val="12"/>
                <w:szCs w:val="12"/>
              </w:rPr>
              <w:t>114,39</w:t>
            </w:r>
          </w:p>
        </w:tc>
        <w:tc>
          <w:tcPr>
            <w:tcW w:w="745" w:type="dxa"/>
            <w:shd w:val="clear" w:color="auto" w:fill="auto"/>
            <w:noWrap/>
            <w:vAlign w:val="center"/>
            <w:hideMark/>
          </w:tcPr>
          <w:p w14:paraId="0168EF3B"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31AE4EC6"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0710DF72"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2D58CB67"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42800C57"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4566469A"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7FAF4DC5"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034777E1"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67CEA936" w14:textId="77777777" w:rsidR="00F102E9" w:rsidRPr="00F102E9" w:rsidRDefault="00F102E9" w:rsidP="00F102E9">
            <w:pPr>
              <w:jc w:val="center"/>
              <w:rPr>
                <w:sz w:val="12"/>
                <w:szCs w:val="12"/>
              </w:rPr>
            </w:pPr>
            <w:r w:rsidRPr="00F102E9">
              <w:rPr>
                <w:sz w:val="12"/>
                <w:szCs w:val="12"/>
              </w:rPr>
              <w:t>-</w:t>
            </w:r>
          </w:p>
        </w:tc>
      </w:tr>
      <w:tr w:rsidR="00F102E9" w:rsidRPr="00F102E9" w14:paraId="660C5B81" w14:textId="77777777" w:rsidTr="00FC2646">
        <w:trPr>
          <w:trHeight w:val="20"/>
        </w:trPr>
        <w:tc>
          <w:tcPr>
            <w:tcW w:w="446" w:type="dxa"/>
            <w:shd w:val="clear" w:color="auto" w:fill="auto"/>
            <w:vAlign w:val="center"/>
            <w:hideMark/>
          </w:tcPr>
          <w:p w14:paraId="38D54BB0" w14:textId="77777777" w:rsidR="00F102E9" w:rsidRPr="00F102E9" w:rsidRDefault="00F102E9" w:rsidP="00F102E9">
            <w:pPr>
              <w:jc w:val="center"/>
              <w:rPr>
                <w:color w:val="000000"/>
                <w:sz w:val="12"/>
                <w:szCs w:val="12"/>
              </w:rPr>
            </w:pPr>
            <w:r w:rsidRPr="00F102E9">
              <w:rPr>
                <w:color w:val="000000"/>
                <w:sz w:val="12"/>
                <w:szCs w:val="12"/>
              </w:rPr>
              <w:t>3.2.7.2</w:t>
            </w:r>
          </w:p>
        </w:tc>
        <w:tc>
          <w:tcPr>
            <w:tcW w:w="3869" w:type="dxa"/>
            <w:shd w:val="clear" w:color="auto" w:fill="auto"/>
            <w:vAlign w:val="center"/>
            <w:hideMark/>
          </w:tcPr>
          <w:p w14:paraId="69C57314" w14:textId="77777777" w:rsidR="00F102E9" w:rsidRPr="00F102E9" w:rsidRDefault="00F102E9" w:rsidP="00F102E9">
            <w:pPr>
              <w:rPr>
                <w:color w:val="000000"/>
                <w:sz w:val="12"/>
                <w:szCs w:val="12"/>
              </w:rPr>
            </w:pPr>
            <w:r w:rsidRPr="00F102E9">
              <w:rPr>
                <w:color w:val="000000"/>
                <w:sz w:val="12"/>
                <w:szCs w:val="12"/>
              </w:rPr>
              <w:t>Модернизация АСУ ТП турбогенератора №5</w:t>
            </w:r>
          </w:p>
        </w:tc>
        <w:tc>
          <w:tcPr>
            <w:tcW w:w="740" w:type="dxa"/>
            <w:shd w:val="clear" w:color="auto" w:fill="auto"/>
            <w:noWrap/>
            <w:vAlign w:val="center"/>
            <w:hideMark/>
          </w:tcPr>
          <w:p w14:paraId="56DCC5CB" w14:textId="77777777" w:rsidR="00F102E9" w:rsidRPr="00F102E9" w:rsidRDefault="00F102E9" w:rsidP="00F102E9">
            <w:pPr>
              <w:jc w:val="center"/>
              <w:rPr>
                <w:color w:val="000000"/>
                <w:sz w:val="12"/>
                <w:szCs w:val="12"/>
              </w:rPr>
            </w:pPr>
            <w:r w:rsidRPr="00F102E9">
              <w:rPr>
                <w:color w:val="000000"/>
                <w:sz w:val="12"/>
                <w:szCs w:val="12"/>
              </w:rPr>
              <w:t>743,18</w:t>
            </w:r>
          </w:p>
        </w:tc>
        <w:tc>
          <w:tcPr>
            <w:tcW w:w="758" w:type="dxa"/>
            <w:shd w:val="clear" w:color="auto" w:fill="auto"/>
            <w:noWrap/>
            <w:vAlign w:val="center"/>
            <w:hideMark/>
          </w:tcPr>
          <w:p w14:paraId="6E9CDC6D" w14:textId="77777777" w:rsidR="00F102E9" w:rsidRPr="00F102E9" w:rsidRDefault="00F102E9" w:rsidP="00F102E9">
            <w:pPr>
              <w:jc w:val="center"/>
              <w:rPr>
                <w:color w:val="000000"/>
                <w:sz w:val="12"/>
                <w:szCs w:val="12"/>
              </w:rPr>
            </w:pPr>
            <w:r w:rsidRPr="00F102E9">
              <w:rPr>
                <w:color w:val="000000"/>
                <w:sz w:val="12"/>
                <w:szCs w:val="12"/>
              </w:rPr>
              <w:t>159,15</w:t>
            </w:r>
          </w:p>
        </w:tc>
        <w:tc>
          <w:tcPr>
            <w:tcW w:w="745" w:type="dxa"/>
            <w:shd w:val="clear" w:color="auto" w:fill="auto"/>
            <w:noWrap/>
            <w:vAlign w:val="center"/>
            <w:hideMark/>
          </w:tcPr>
          <w:p w14:paraId="12C14014"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1AC40A1F"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6DC50C58"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3B7777F1"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714128A5"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6BC148CF"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71132B9A"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077C9D46"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52AA3050" w14:textId="77777777" w:rsidR="00F102E9" w:rsidRPr="00F102E9" w:rsidRDefault="00F102E9" w:rsidP="00F102E9">
            <w:pPr>
              <w:jc w:val="center"/>
              <w:rPr>
                <w:sz w:val="12"/>
                <w:szCs w:val="12"/>
              </w:rPr>
            </w:pPr>
            <w:r w:rsidRPr="00F102E9">
              <w:rPr>
                <w:sz w:val="12"/>
                <w:szCs w:val="12"/>
              </w:rPr>
              <w:t>-</w:t>
            </w:r>
          </w:p>
        </w:tc>
      </w:tr>
      <w:tr w:rsidR="00F102E9" w:rsidRPr="00F102E9" w14:paraId="6970A16F" w14:textId="77777777" w:rsidTr="00FC2646">
        <w:trPr>
          <w:trHeight w:val="20"/>
        </w:trPr>
        <w:tc>
          <w:tcPr>
            <w:tcW w:w="446" w:type="dxa"/>
            <w:shd w:val="clear" w:color="auto" w:fill="auto"/>
            <w:vAlign w:val="center"/>
            <w:hideMark/>
          </w:tcPr>
          <w:p w14:paraId="031F5A07" w14:textId="77777777" w:rsidR="00F102E9" w:rsidRPr="00F102E9" w:rsidRDefault="00F102E9" w:rsidP="00F102E9">
            <w:pPr>
              <w:jc w:val="center"/>
              <w:rPr>
                <w:color w:val="000000"/>
                <w:sz w:val="12"/>
                <w:szCs w:val="12"/>
              </w:rPr>
            </w:pPr>
            <w:r w:rsidRPr="00F102E9">
              <w:rPr>
                <w:color w:val="000000"/>
                <w:sz w:val="12"/>
                <w:szCs w:val="12"/>
              </w:rPr>
              <w:t>3.2.7.3</w:t>
            </w:r>
          </w:p>
        </w:tc>
        <w:tc>
          <w:tcPr>
            <w:tcW w:w="3869" w:type="dxa"/>
            <w:shd w:val="clear" w:color="auto" w:fill="auto"/>
            <w:vAlign w:val="center"/>
            <w:hideMark/>
          </w:tcPr>
          <w:p w14:paraId="64CD832D" w14:textId="77777777" w:rsidR="00F102E9" w:rsidRPr="00F102E9" w:rsidRDefault="00F102E9" w:rsidP="00F102E9">
            <w:pPr>
              <w:rPr>
                <w:color w:val="000000"/>
                <w:sz w:val="12"/>
                <w:szCs w:val="12"/>
              </w:rPr>
            </w:pPr>
            <w:r w:rsidRPr="00F102E9">
              <w:rPr>
                <w:color w:val="000000"/>
                <w:sz w:val="12"/>
                <w:szCs w:val="12"/>
              </w:rPr>
              <w:t>Модернизация АСУ ТП котлоагрегата №11</w:t>
            </w:r>
          </w:p>
        </w:tc>
        <w:tc>
          <w:tcPr>
            <w:tcW w:w="740" w:type="dxa"/>
            <w:shd w:val="clear" w:color="auto" w:fill="auto"/>
            <w:noWrap/>
            <w:vAlign w:val="center"/>
            <w:hideMark/>
          </w:tcPr>
          <w:p w14:paraId="3B2E3DE0" w14:textId="77777777" w:rsidR="00F102E9" w:rsidRPr="00F102E9" w:rsidRDefault="00F102E9" w:rsidP="00F102E9">
            <w:pPr>
              <w:jc w:val="center"/>
              <w:rPr>
                <w:color w:val="000000"/>
                <w:sz w:val="12"/>
                <w:szCs w:val="12"/>
              </w:rPr>
            </w:pPr>
            <w:r w:rsidRPr="00F102E9">
              <w:rPr>
                <w:color w:val="000000"/>
                <w:sz w:val="12"/>
                <w:szCs w:val="12"/>
              </w:rPr>
              <w:t>1 355,23</w:t>
            </w:r>
          </w:p>
        </w:tc>
        <w:tc>
          <w:tcPr>
            <w:tcW w:w="758" w:type="dxa"/>
            <w:shd w:val="clear" w:color="auto" w:fill="auto"/>
            <w:noWrap/>
            <w:vAlign w:val="center"/>
            <w:hideMark/>
          </w:tcPr>
          <w:p w14:paraId="780893C3" w14:textId="77777777" w:rsidR="00F102E9" w:rsidRPr="00F102E9" w:rsidRDefault="00F102E9" w:rsidP="00F102E9">
            <w:pPr>
              <w:jc w:val="center"/>
              <w:rPr>
                <w:color w:val="000000"/>
                <w:sz w:val="12"/>
                <w:szCs w:val="12"/>
              </w:rPr>
            </w:pPr>
            <w:r w:rsidRPr="00F102E9">
              <w:rPr>
                <w:color w:val="000000"/>
                <w:sz w:val="12"/>
                <w:szCs w:val="12"/>
              </w:rPr>
              <w:t>290,21</w:t>
            </w:r>
          </w:p>
        </w:tc>
        <w:tc>
          <w:tcPr>
            <w:tcW w:w="745" w:type="dxa"/>
            <w:shd w:val="clear" w:color="auto" w:fill="auto"/>
            <w:noWrap/>
            <w:vAlign w:val="center"/>
            <w:hideMark/>
          </w:tcPr>
          <w:p w14:paraId="7C19946D"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7C600BB6"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0BAE3789"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35954455"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3A6B483F"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40BF6AC9"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0A7068F4"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15771A81"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154093BE" w14:textId="77777777" w:rsidR="00F102E9" w:rsidRPr="00F102E9" w:rsidRDefault="00F102E9" w:rsidP="00F102E9">
            <w:pPr>
              <w:jc w:val="center"/>
              <w:rPr>
                <w:sz w:val="12"/>
                <w:szCs w:val="12"/>
              </w:rPr>
            </w:pPr>
            <w:r w:rsidRPr="00F102E9">
              <w:rPr>
                <w:sz w:val="12"/>
                <w:szCs w:val="12"/>
              </w:rPr>
              <w:t>-</w:t>
            </w:r>
          </w:p>
        </w:tc>
      </w:tr>
      <w:tr w:rsidR="00F102E9" w:rsidRPr="00F102E9" w14:paraId="40B4C159" w14:textId="77777777" w:rsidTr="00FC2646">
        <w:trPr>
          <w:trHeight w:val="20"/>
        </w:trPr>
        <w:tc>
          <w:tcPr>
            <w:tcW w:w="446" w:type="dxa"/>
            <w:shd w:val="clear" w:color="auto" w:fill="auto"/>
            <w:vAlign w:val="center"/>
            <w:hideMark/>
          </w:tcPr>
          <w:p w14:paraId="20EE0F1F" w14:textId="77777777" w:rsidR="00F102E9" w:rsidRPr="00F102E9" w:rsidRDefault="00F102E9" w:rsidP="00F102E9">
            <w:pPr>
              <w:jc w:val="center"/>
              <w:rPr>
                <w:color w:val="000000"/>
                <w:sz w:val="12"/>
                <w:szCs w:val="12"/>
              </w:rPr>
            </w:pPr>
            <w:r w:rsidRPr="00F102E9">
              <w:rPr>
                <w:color w:val="000000"/>
                <w:sz w:val="12"/>
                <w:szCs w:val="12"/>
              </w:rPr>
              <w:t>3.2.7.4</w:t>
            </w:r>
          </w:p>
        </w:tc>
        <w:tc>
          <w:tcPr>
            <w:tcW w:w="3869" w:type="dxa"/>
            <w:shd w:val="clear" w:color="auto" w:fill="auto"/>
            <w:vAlign w:val="center"/>
            <w:hideMark/>
          </w:tcPr>
          <w:p w14:paraId="67C6CC09" w14:textId="77777777" w:rsidR="00F102E9" w:rsidRPr="00F102E9" w:rsidRDefault="00F102E9" w:rsidP="00F102E9">
            <w:pPr>
              <w:rPr>
                <w:color w:val="000000"/>
                <w:sz w:val="12"/>
                <w:szCs w:val="12"/>
              </w:rPr>
            </w:pPr>
            <w:r w:rsidRPr="00F102E9">
              <w:rPr>
                <w:color w:val="000000"/>
                <w:sz w:val="12"/>
                <w:szCs w:val="12"/>
              </w:rPr>
              <w:t>Модернизация АСУ ТП котлоагрегата №2</w:t>
            </w:r>
          </w:p>
        </w:tc>
        <w:tc>
          <w:tcPr>
            <w:tcW w:w="740" w:type="dxa"/>
            <w:shd w:val="clear" w:color="auto" w:fill="auto"/>
            <w:noWrap/>
            <w:vAlign w:val="center"/>
            <w:hideMark/>
          </w:tcPr>
          <w:p w14:paraId="508E62D0" w14:textId="77777777" w:rsidR="00F102E9" w:rsidRPr="00F102E9" w:rsidRDefault="00F102E9" w:rsidP="00F102E9">
            <w:pPr>
              <w:jc w:val="center"/>
              <w:rPr>
                <w:color w:val="000000"/>
                <w:sz w:val="12"/>
                <w:szCs w:val="12"/>
              </w:rPr>
            </w:pPr>
            <w:r w:rsidRPr="00F102E9">
              <w:rPr>
                <w:color w:val="000000"/>
                <w:sz w:val="12"/>
                <w:szCs w:val="12"/>
              </w:rPr>
              <w:t>1 207,18</w:t>
            </w:r>
          </w:p>
        </w:tc>
        <w:tc>
          <w:tcPr>
            <w:tcW w:w="758" w:type="dxa"/>
            <w:shd w:val="clear" w:color="auto" w:fill="auto"/>
            <w:noWrap/>
            <w:vAlign w:val="center"/>
            <w:hideMark/>
          </w:tcPr>
          <w:p w14:paraId="0171B4D6" w14:textId="77777777" w:rsidR="00F102E9" w:rsidRPr="00F102E9" w:rsidRDefault="00F102E9" w:rsidP="00F102E9">
            <w:pPr>
              <w:jc w:val="center"/>
              <w:rPr>
                <w:color w:val="000000"/>
                <w:sz w:val="12"/>
                <w:szCs w:val="12"/>
              </w:rPr>
            </w:pPr>
            <w:r w:rsidRPr="00F102E9">
              <w:rPr>
                <w:color w:val="000000"/>
                <w:sz w:val="12"/>
                <w:szCs w:val="12"/>
              </w:rPr>
              <w:t>258,50</w:t>
            </w:r>
          </w:p>
        </w:tc>
        <w:tc>
          <w:tcPr>
            <w:tcW w:w="745" w:type="dxa"/>
            <w:shd w:val="clear" w:color="auto" w:fill="auto"/>
            <w:noWrap/>
            <w:vAlign w:val="center"/>
            <w:hideMark/>
          </w:tcPr>
          <w:p w14:paraId="02331F1B"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7E3D0C79"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0714761B"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3703A394"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21A74055"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285BAF02"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6055A70F"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50F6C14A"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256221BB" w14:textId="77777777" w:rsidR="00F102E9" w:rsidRPr="00F102E9" w:rsidRDefault="00F102E9" w:rsidP="00F102E9">
            <w:pPr>
              <w:jc w:val="center"/>
              <w:rPr>
                <w:sz w:val="12"/>
                <w:szCs w:val="12"/>
              </w:rPr>
            </w:pPr>
            <w:r w:rsidRPr="00F102E9">
              <w:rPr>
                <w:sz w:val="12"/>
                <w:szCs w:val="12"/>
              </w:rPr>
              <w:t>-</w:t>
            </w:r>
          </w:p>
        </w:tc>
      </w:tr>
      <w:tr w:rsidR="00F102E9" w:rsidRPr="00F102E9" w14:paraId="6A773F57" w14:textId="77777777" w:rsidTr="00FC2646">
        <w:trPr>
          <w:trHeight w:val="20"/>
        </w:trPr>
        <w:tc>
          <w:tcPr>
            <w:tcW w:w="446" w:type="dxa"/>
            <w:shd w:val="clear" w:color="auto" w:fill="auto"/>
            <w:vAlign w:val="center"/>
            <w:hideMark/>
          </w:tcPr>
          <w:p w14:paraId="716A58EF" w14:textId="77777777" w:rsidR="00F102E9" w:rsidRPr="00F102E9" w:rsidRDefault="00F102E9" w:rsidP="00F102E9">
            <w:pPr>
              <w:jc w:val="center"/>
              <w:rPr>
                <w:color w:val="000000"/>
                <w:sz w:val="12"/>
                <w:szCs w:val="12"/>
              </w:rPr>
            </w:pPr>
            <w:r w:rsidRPr="00F102E9">
              <w:rPr>
                <w:color w:val="000000"/>
                <w:sz w:val="12"/>
                <w:szCs w:val="12"/>
              </w:rPr>
              <w:t>3.2.7.5</w:t>
            </w:r>
          </w:p>
        </w:tc>
        <w:tc>
          <w:tcPr>
            <w:tcW w:w="3869" w:type="dxa"/>
            <w:shd w:val="clear" w:color="auto" w:fill="auto"/>
            <w:vAlign w:val="center"/>
            <w:hideMark/>
          </w:tcPr>
          <w:p w14:paraId="17E2AE5B" w14:textId="77777777" w:rsidR="00F102E9" w:rsidRPr="00F102E9" w:rsidRDefault="00F102E9" w:rsidP="00F102E9">
            <w:pPr>
              <w:rPr>
                <w:color w:val="000000"/>
                <w:sz w:val="12"/>
                <w:szCs w:val="12"/>
              </w:rPr>
            </w:pPr>
            <w:r w:rsidRPr="00F102E9">
              <w:rPr>
                <w:color w:val="000000"/>
                <w:sz w:val="12"/>
                <w:szCs w:val="12"/>
              </w:rPr>
              <w:t>Контрольно-измерительная аппаратура пруда-охладителя ЗС ТЭЦ</w:t>
            </w:r>
          </w:p>
        </w:tc>
        <w:tc>
          <w:tcPr>
            <w:tcW w:w="740" w:type="dxa"/>
            <w:shd w:val="clear" w:color="auto" w:fill="auto"/>
            <w:noWrap/>
            <w:vAlign w:val="center"/>
            <w:hideMark/>
          </w:tcPr>
          <w:p w14:paraId="6E479154" w14:textId="77777777" w:rsidR="00F102E9" w:rsidRPr="00F102E9" w:rsidRDefault="00F102E9" w:rsidP="00F102E9">
            <w:pPr>
              <w:jc w:val="center"/>
              <w:rPr>
                <w:color w:val="000000"/>
                <w:sz w:val="12"/>
                <w:szCs w:val="12"/>
              </w:rPr>
            </w:pPr>
            <w:r w:rsidRPr="00F102E9">
              <w:rPr>
                <w:color w:val="000000"/>
                <w:sz w:val="12"/>
                <w:szCs w:val="12"/>
              </w:rPr>
              <w:t>818,64</w:t>
            </w:r>
          </w:p>
        </w:tc>
        <w:tc>
          <w:tcPr>
            <w:tcW w:w="758" w:type="dxa"/>
            <w:shd w:val="clear" w:color="auto" w:fill="auto"/>
            <w:noWrap/>
            <w:vAlign w:val="center"/>
            <w:hideMark/>
          </w:tcPr>
          <w:p w14:paraId="4A9F2D2A" w14:textId="77777777" w:rsidR="00F102E9" w:rsidRPr="00F102E9" w:rsidRDefault="00F102E9" w:rsidP="00F102E9">
            <w:pPr>
              <w:jc w:val="center"/>
              <w:rPr>
                <w:color w:val="000000"/>
                <w:sz w:val="12"/>
                <w:szCs w:val="12"/>
              </w:rPr>
            </w:pPr>
            <w:r w:rsidRPr="00F102E9">
              <w:rPr>
                <w:color w:val="000000"/>
                <w:sz w:val="12"/>
                <w:szCs w:val="12"/>
              </w:rPr>
              <w:t>175,30</w:t>
            </w:r>
          </w:p>
        </w:tc>
        <w:tc>
          <w:tcPr>
            <w:tcW w:w="745" w:type="dxa"/>
            <w:shd w:val="clear" w:color="auto" w:fill="auto"/>
            <w:noWrap/>
            <w:vAlign w:val="center"/>
            <w:hideMark/>
          </w:tcPr>
          <w:p w14:paraId="57948297"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7762CEFE"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24ABD4F2"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6F150654"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14A0AA1F"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72AB266C"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2AEE0229"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07D59B5E"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28B608AB" w14:textId="77777777" w:rsidR="00F102E9" w:rsidRPr="00F102E9" w:rsidRDefault="00F102E9" w:rsidP="00F102E9">
            <w:pPr>
              <w:jc w:val="center"/>
              <w:rPr>
                <w:sz w:val="12"/>
                <w:szCs w:val="12"/>
              </w:rPr>
            </w:pPr>
            <w:r w:rsidRPr="00F102E9">
              <w:rPr>
                <w:sz w:val="12"/>
                <w:szCs w:val="12"/>
              </w:rPr>
              <w:t>-</w:t>
            </w:r>
          </w:p>
        </w:tc>
      </w:tr>
      <w:tr w:rsidR="00F102E9" w:rsidRPr="00F102E9" w14:paraId="2047BC6E" w14:textId="77777777" w:rsidTr="00FC2646">
        <w:trPr>
          <w:trHeight w:val="20"/>
        </w:trPr>
        <w:tc>
          <w:tcPr>
            <w:tcW w:w="446" w:type="dxa"/>
            <w:shd w:val="clear" w:color="auto" w:fill="auto"/>
            <w:vAlign w:val="center"/>
            <w:hideMark/>
          </w:tcPr>
          <w:p w14:paraId="7BC5E7C9" w14:textId="77777777" w:rsidR="00F102E9" w:rsidRPr="00F102E9" w:rsidRDefault="00F102E9" w:rsidP="00F102E9">
            <w:pPr>
              <w:jc w:val="center"/>
              <w:rPr>
                <w:color w:val="000000"/>
                <w:sz w:val="12"/>
                <w:szCs w:val="12"/>
              </w:rPr>
            </w:pPr>
            <w:r w:rsidRPr="00F102E9">
              <w:rPr>
                <w:color w:val="000000"/>
                <w:sz w:val="12"/>
                <w:szCs w:val="12"/>
              </w:rPr>
              <w:t>3.2.7.6</w:t>
            </w:r>
          </w:p>
        </w:tc>
        <w:tc>
          <w:tcPr>
            <w:tcW w:w="3869" w:type="dxa"/>
            <w:shd w:val="clear" w:color="auto" w:fill="auto"/>
            <w:vAlign w:val="center"/>
            <w:hideMark/>
          </w:tcPr>
          <w:p w14:paraId="7259FB88" w14:textId="77777777" w:rsidR="00F102E9" w:rsidRPr="00F102E9" w:rsidRDefault="00F102E9" w:rsidP="00F102E9">
            <w:pPr>
              <w:rPr>
                <w:color w:val="000000"/>
                <w:sz w:val="12"/>
                <w:szCs w:val="12"/>
              </w:rPr>
            </w:pPr>
            <w:r w:rsidRPr="00F102E9">
              <w:rPr>
                <w:color w:val="000000"/>
                <w:sz w:val="12"/>
                <w:szCs w:val="12"/>
              </w:rPr>
              <w:t>Автоматизированная система технического учета электроэнергии ЗС ТЭЦ</w:t>
            </w:r>
          </w:p>
        </w:tc>
        <w:tc>
          <w:tcPr>
            <w:tcW w:w="740" w:type="dxa"/>
            <w:shd w:val="clear" w:color="auto" w:fill="auto"/>
            <w:noWrap/>
            <w:vAlign w:val="center"/>
            <w:hideMark/>
          </w:tcPr>
          <w:p w14:paraId="011397CE" w14:textId="77777777" w:rsidR="00F102E9" w:rsidRPr="00F102E9" w:rsidRDefault="00F102E9" w:rsidP="00F102E9">
            <w:pPr>
              <w:jc w:val="center"/>
              <w:rPr>
                <w:color w:val="000000"/>
                <w:sz w:val="12"/>
                <w:szCs w:val="12"/>
              </w:rPr>
            </w:pPr>
            <w:r w:rsidRPr="00F102E9">
              <w:rPr>
                <w:color w:val="000000"/>
                <w:sz w:val="12"/>
                <w:szCs w:val="12"/>
              </w:rPr>
              <w:t>4 343,36</w:t>
            </w:r>
          </w:p>
        </w:tc>
        <w:tc>
          <w:tcPr>
            <w:tcW w:w="758" w:type="dxa"/>
            <w:shd w:val="clear" w:color="auto" w:fill="auto"/>
            <w:noWrap/>
            <w:vAlign w:val="center"/>
            <w:hideMark/>
          </w:tcPr>
          <w:p w14:paraId="67B37600" w14:textId="77777777" w:rsidR="00F102E9" w:rsidRPr="00F102E9" w:rsidRDefault="00F102E9" w:rsidP="00F102E9">
            <w:pPr>
              <w:jc w:val="center"/>
              <w:rPr>
                <w:color w:val="000000"/>
                <w:sz w:val="12"/>
                <w:szCs w:val="12"/>
              </w:rPr>
            </w:pPr>
            <w:r w:rsidRPr="00F102E9">
              <w:rPr>
                <w:color w:val="000000"/>
                <w:sz w:val="12"/>
                <w:szCs w:val="12"/>
              </w:rPr>
              <w:t>965,90</w:t>
            </w:r>
          </w:p>
        </w:tc>
        <w:tc>
          <w:tcPr>
            <w:tcW w:w="745" w:type="dxa"/>
            <w:shd w:val="clear" w:color="auto" w:fill="auto"/>
            <w:noWrap/>
            <w:vAlign w:val="center"/>
            <w:hideMark/>
          </w:tcPr>
          <w:p w14:paraId="6AC2D8BB"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50017777"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635101E5"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35C29D16"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0611283E"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5B417E6E"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7A9C2CBB"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546CFBEA"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7409351E" w14:textId="77777777" w:rsidR="00F102E9" w:rsidRPr="00F102E9" w:rsidRDefault="00F102E9" w:rsidP="00F102E9">
            <w:pPr>
              <w:jc w:val="center"/>
              <w:rPr>
                <w:sz w:val="12"/>
                <w:szCs w:val="12"/>
              </w:rPr>
            </w:pPr>
            <w:r w:rsidRPr="00F102E9">
              <w:rPr>
                <w:sz w:val="12"/>
                <w:szCs w:val="12"/>
              </w:rPr>
              <w:t>-</w:t>
            </w:r>
          </w:p>
        </w:tc>
      </w:tr>
      <w:tr w:rsidR="00F102E9" w:rsidRPr="00F102E9" w14:paraId="29B564A3" w14:textId="77777777" w:rsidTr="00FC2646">
        <w:trPr>
          <w:trHeight w:val="20"/>
        </w:trPr>
        <w:tc>
          <w:tcPr>
            <w:tcW w:w="446" w:type="dxa"/>
            <w:shd w:val="clear" w:color="auto" w:fill="auto"/>
            <w:vAlign w:val="center"/>
            <w:hideMark/>
          </w:tcPr>
          <w:p w14:paraId="7B149D9A" w14:textId="77777777" w:rsidR="00F102E9" w:rsidRPr="00F102E9" w:rsidRDefault="00F102E9" w:rsidP="00F102E9">
            <w:pPr>
              <w:jc w:val="center"/>
              <w:rPr>
                <w:color w:val="000000"/>
                <w:sz w:val="12"/>
                <w:szCs w:val="12"/>
              </w:rPr>
            </w:pPr>
            <w:r w:rsidRPr="00F102E9">
              <w:rPr>
                <w:color w:val="000000"/>
                <w:sz w:val="12"/>
                <w:szCs w:val="12"/>
              </w:rPr>
              <w:t>3.2.7.7</w:t>
            </w:r>
          </w:p>
        </w:tc>
        <w:tc>
          <w:tcPr>
            <w:tcW w:w="3869" w:type="dxa"/>
            <w:shd w:val="clear" w:color="auto" w:fill="auto"/>
            <w:vAlign w:val="center"/>
            <w:hideMark/>
          </w:tcPr>
          <w:p w14:paraId="60EF0E63" w14:textId="77777777" w:rsidR="00F102E9" w:rsidRPr="00F102E9" w:rsidRDefault="00F102E9" w:rsidP="00F102E9">
            <w:pPr>
              <w:rPr>
                <w:color w:val="000000"/>
                <w:sz w:val="12"/>
                <w:szCs w:val="12"/>
              </w:rPr>
            </w:pPr>
            <w:r w:rsidRPr="00F102E9">
              <w:rPr>
                <w:color w:val="000000"/>
                <w:sz w:val="12"/>
                <w:szCs w:val="12"/>
              </w:rPr>
              <w:t>Автоматизированная система телеуправления, телеизмерения и телесигнализации 4 секции ГРУ-10кВ ЗС ТЭЦ</w:t>
            </w:r>
          </w:p>
        </w:tc>
        <w:tc>
          <w:tcPr>
            <w:tcW w:w="740" w:type="dxa"/>
            <w:shd w:val="clear" w:color="auto" w:fill="auto"/>
            <w:noWrap/>
            <w:vAlign w:val="center"/>
            <w:hideMark/>
          </w:tcPr>
          <w:p w14:paraId="4E07C61A" w14:textId="77777777" w:rsidR="00F102E9" w:rsidRPr="00F102E9" w:rsidRDefault="00F102E9" w:rsidP="00F102E9">
            <w:pPr>
              <w:jc w:val="center"/>
              <w:rPr>
                <w:color w:val="000000"/>
                <w:sz w:val="12"/>
                <w:szCs w:val="12"/>
              </w:rPr>
            </w:pPr>
            <w:r w:rsidRPr="00F102E9">
              <w:rPr>
                <w:color w:val="000000"/>
                <w:sz w:val="12"/>
                <w:szCs w:val="12"/>
              </w:rPr>
              <w:t>113,05</w:t>
            </w:r>
          </w:p>
        </w:tc>
        <w:tc>
          <w:tcPr>
            <w:tcW w:w="758" w:type="dxa"/>
            <w:shd w:val="clear" w:color="auto" w:fill="auto"/>
            <w:noWrap/>
            <w:vAlign w:val="center"/>
            <w:hideMark/>
          </w:tcPr>
          <w:p w14:paraId="1B47C0FE" w14:textId="77777777" w:rsidR="00F102E9" w:rsidRPr="00F102E9" w:rsidRDefault="00F102E9" w:rsidP="00F102E9">
            <w:pPr>
              <w:jc w:val="center"/>
              <w:rPr>
                <w:color w:val="000000"/>
                <w:sz w:val="12"/>
                <w:szCs w:val="12"/>
              </w:rPr>
            </w:pPr>
            <w:r w:rsidRPr="00F102E9">
              <w:rPr>
                <w:color w:val="000000"/>
                <w:sz w:val="12"/>
                <w:szCs w:val="12"/>
              </w:rPr>
              <w:t>24,21</w:t>
            </w:r>
          </w:p>
        </w:tc>
        <w:tc>
          <w:tcPr>
            <w:tcW w:w="745" w:type="dxa"/>
            <w:shd w:val="clear" w:color="auto" w:fill="auto"/>
            <w:noWrap/>
            <w:vAlign w:val="center"/>
            <w:hideMark/>
          </w:tcPr>
          <w:p w14:paraId="2AC3992E"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2CD84970"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00860B5C"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316E6858"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73A5B9FB"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37DCB880"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299ECE5C"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4C5F5A51"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0118A66D" w14:textId="77777777" w:rsidR="00F102E9" w:rsidRPr="00F102E9" w:rsidRDefault="00F102E9" w:rsidP="00F102E9">
            <w:pPr>
              <w:jc w:val="center"/>
              <w:rPr>
                <w:sz w:val="12"/>
                <w:szCs w:val="12"/>
              </w:rPr>
            </w:pPr>
            <w:r w:rsidRPr="00F102E9">
              <w:rPr>
                <w:sz w:val="12"/>
                <w:szCs w:val="12"/>
              </w:rPr>
              <w:t>-</w:t>
            </w:r>
          </w:p>
        </w:tc>
      </w:tr>
      <w:tr w:rsidR="00F102E9" w:rsidRPr="00F102E9" w14:paraId="04EF6182" w14:textId="77777777" w:rsidTr="00FC2646">
        <w:trPr>
          <w:trHeight w:val="20"/>
        </w:trPr>
        <w:tc>
          <w:tcPr>
            <w:tcW w:w="446" w:type="dxa"/>
            <w:shd w:val="clear" w:color="auto" w:fill="auto"/>
            <w:vAlign w:val="center"/>
            <w:hideMark/>
          </w:tcPr>
          <w:p w14:paraId="2EE28E2B" w14:textId="77777777" w:rsidR="00F102E9" w:rsidRPr="00F102E9" w:rsidRDefault="00F102E9" w:rsidP="00F102E9">
            <w:pPr>
              <w:jc w:val="center"/>
              <w:rPr>
                <w:color w:val="000000"/>
                <w:sz w:val="12"/>
                <w:szCs w:val="12"/>
              </w:rPr>
            </w:pPr>
            <w:r w:rsidRPr="00F102E9">
              <w:rPr>
                <w:color w:val="000000"/>
                <w:sz w:val="12"/>
                <w:szCs w:val="12"/>
              </w:rPr>
              <w:t>3.2.7.8</w:t>
            </w:r>
          </w:p>
        </w:tc>
        <w:tc>
          <w:tcPr>
            <w:tcW w:w="3869" w:type="dxa"/>
            <w:shd w:val="clear" w:color="auto" w:fill="auto"/>
            <w:vAlign w:val="center"/>
            <w:hideMark/>
          </w:tcPr>
          <w:p w14:paraId="4474DB81" w14:textId="77777777" w:rsidR="00F102E9" w:rsidRPr="00F102E9" w:rsidRDefault="00F102E9" w:rsidP="00F102E9">
            <w:pPr>
              <w:rPr>
                <w:color w:val="000000"/>
                <w:sz w:val="12"/>
                <w:szCs w:val="12"/>
              </w:rPr>
            </w:pPr>
            <w:r w:rsidRPr="00F102E9">
              <w:rPr>
                <w:color w:val="000000"/>
                <w:sz w:val="12"/>
                <w:szCs w:val="12"/>
              </w:rPr>
              <w:t>Автоматизация сливных насосов (ТГ №3, Турбина №4)</w:t>
            </w:r>
          </w:p>
        </w:tc>
        <w:tc>
          <w:tcPr>
            <w:tcW w:w="740" w:type="dxa"/>
            <w:shd w:val="clear" w:color="auto" w:fill="auto"/>
            <w:noWrap/>
            <w:vAlign w:val="center"/>
            <w:hideMark/>
          </w:tcPr>
          <w:p w14:paraId="5215B7D2" w14:textId="77777777" w:rsidR="00F102E9" w:rsidRPr="00F102E9" w:rsidRDefault="00F102E9" w:rsidP="00F102E9">
            <w:pPr>
              <w:jc w:val="center"/>
              <w:rPr>
                <w:color w:val="000000"/>
                <w:sz w:val="12"/>
                <w:szCs w:val="12"/>
              </w:rPr>
            </w:pPr>
            <w:r w:rsidRPr="00F102E9">
              <w:rPr>
                <w:color w:val="000000"/>
                <w:sz w:val="12"/>
                <w:szCs w:val="12"/>
              </w:rPr>
              <w:t>349,47</w:t>
            </w:r>
          </w:p>
        </w:tc>
        <w:tc>
          <w:tcPr>
            <w:tcW w:w="758" w:type="dxa"/>
            <w:shd w:val="clear" w:color="auto" w:fill="auto"/>
            <w:noWrap/>
            <w:vAlign w:val="center"/>
            <w:hideMark/>
          </w:tcPr>
          <w:p w14:paraId="2639CE41" w14:textId="77777777" w:rsidR="00F102E9" w:rsidRPr="00F102E9" w:rsidRDefault="00F102E9" w:rsidP="00F102E9">
            <w:pPr>
              <w:jc w:val="center"/>
              <w:rPr>
                <w:color w:val="000000"/>
                <w:sz w:val="12"/>
                <w:szCs w:val="12"/>
              </w:rPr>
            </w:pPr>
            <w:r w:rsidRPr="00F102E9">
              <w:rPr>
                <w:color w:val="000000"/>
                <w:sz w:val="12"/>
                <w:szCs w:val="12"/>
              </w:rPr>
              <w:t>85,00</w:t>
            </w:r>
          </w:p>
        </w:tc>
        <w:tc>
          <w:tcPr>
            <w:tcW w:w="745" w:type="dxa"/>
            <w:shd w:val="clear" w:color="auto" w:fill="auto"/>
            <w:noWrap/>
            <w:vAlign w:val="center"/>
            <w:hideMark/>
          </w:tcPr>
          <w:p w14:paraId="12AA5AB9"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2C672D25"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0D3BB84A"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4719AC2D"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3EEF0427"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727F22C8"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126651F6"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7A631538"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4631F0CA" w14:textId="77777777" w:rsidR="00F102E9" w:rsidRPr="00F102E9" w:rsidRDefault="00F102E9" w:rsidP="00F102E9">
            <w:pPr>
              <w:jc w:val="center"/>
              <w:rPr>
                <w:sz w:val="12"/>
                <w:szCs w:val="12"/>
              </w:rPr>
            </w:pPr>
            <w:r w:rsidRPr="00F102E9">
              <w:rPr>
                <w:sz w:val="12"/>
                <w:szCs w:val="12"/>
              </w:rPr>
              <w:t>-</w:t>
            </w:r>
          </w:p>
        </w:tc>
      </w:tr>
      <w:tr w:rsidR="00F102E9" w:rsidRPr="00F102E9" w14:paraId="3CA62280" w14:textId="77777777" w:rsidTr="00FC2646">
        <w:trPr>
          <w:trHeight w:val="20"/>
        </w:trPr>
        <w:tc>
          <w:tcPr>
            <w:tcW w:w="446" w:type="dxa"/>
            <w:shd w:val="clear" w:color="auto" w:fill="auto"/>
            <w:vAlign w:val="center"/>
            <w:hideMark/>
          </w:tcPr>
          <w:p w14:paraId="6E7C6FD2" w14:textId="77777777" w:rsidR="00F102E9" w:rsidRPr="00F102E9" w:rsidRDefault="00F102E9" w:rsidP="00F102E9">
            <w:pPr>
              <w:jc w:val="center"/>
              <w:rPr>
                <w:color w:val="000000"/>
                <w:sz w:val="12"/>
                <w:szCs w:val="12"/>
              </w:rPr>
            </w:pPr>
            <w:r w:rsidRPr="00F102E9">
              <w:rPr>
                <w:color w:val="000000"/>
                <w:sz w:val="12"/>
                <w:szCs w:val="12"/>
              </w:rPr>
              <w:t>3.2.7.9</w:t>
            </w:r>
          </w:p>
        </w:tc>
        <w:tc>
          <w:tcPr>
            <w:tcW w:w="3869" w:type="dxa"/>
            <w:shd w:val="clear" w:color="auto" w:fill="auto"/>
            <w:vAlign w:val="center"/>
            <w:hideMark/>
          </w:tcPr>
          <w:p w14:paraId="36DAC2F3" w14:textId="77777777" w:rsidR="00F102E9" w:rsidRPr="00F102E9" w:rsidRDefault="00F102E9" w:rsidP="00F102E9">
            <w:pPr>
              <w:rPr>
                <w:color w:val="000000"/>
                <w:sz w:val="12"/>
                <w:szCs w:val="12"/>
              </w:rPr>
            </w:pPr>
            <w:r w:rsidRPr="00F102E9">
              <w:rPr>
                <w:color w:val="000000"/>
                <w:sz w:val="12"/>
                <w:szCs w:val="12"/>
              </w:rPr>
              <w:t xml:space="preserve">Система учета параметров подачи воды </w:t>
            </w:r>
          </w:p>
        </w:tc>
        <w:tc>
          <w:tcPr>
            <w:tcW w:w="740" w:type="dxa"/>
            <w:shd w:val="clear" w:color="auto" w:fill="auto"/>
            <w:noWrap/>
            <w:vAlign w:val="center"/>
            <w:hideMark/>
          </w:tcPr>
          <w:p w14:paraId="0175C144" w14:textId="77777777" w:rsidR="00F102E9" w:rsidRPr="00F102E9" w:rsidRDefault="00F102E9" w:rsidP="00F102E9">
            <w:pPr>
              <w:jc w:val="center"/>
              <w:rPr>
                <w:color w:val="000000"/>
                <w:sz w:val="12"/>
                <w:szCs w:val="12"/>
              </w:rPr>
            </w:pPr>
            <w:r w:rsidRPr="00F102E9">
              <w:rPr>
                <w:color w:val="000000"/>
                <w:sz w:val="12"/>
                <w:szCs w:val="12"/>
              </w:rPr>
              <w:t>1 099,78</w:t>
            </w:r>
          </w:p>
        </w:tc>
        <w:tc>
          <w:tcPr>
            <w:tcW w:w="758" w:type="dxa"/>
            <w:shd w:val="clear" w:color="auto" w:fill="auto"/>
            <w:noWrap/>
            <w:vAlign w:val="center"/>
            <w:hideMark/>
          </w:tcPr>
          <w:p w14:paraId="1D841124" w14:textId="77777777" w:rsidR="00F102E9" w:rsidRPr="00F102E9" w:rsidRDefault="00F102E9" w:rsidP="00F102E9">
            <w:pPr>
              <w:jc w:val="center"/>
              <w:rPr>
                <w:color w:val="000000"/>
                <w:sz w:val="12"/>
                <w:szCs w:val="12"/>
              </w:rPr>
            </w:pPr>
            <w:r w:rsidRPr="00F102E9">
              <w:rPr>
                <w:color w:val="000000"/>
                <w:sz w:val="12"/>
                <w:szCs w:val="12"/>
              </w:rPr>
              <w:t>651,58</w:t>
            </w:r>
          </w:p>
        </w:tc>
        <w:tc>
          <w:tcPr>
            <w:tcW w:w="745" w:type="dxa"/>
            <w:shd w:val="clear" w:color="auto" w:fill="auto"/>
            <w:noWrap/>
            <w:vAlign w:val="center"/>
            <w:hideMark/>
          </w:tcPr>
          <w:p w14:paraId="6E9257D6"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7F409633"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6BCF28DF"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055FE714"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4B30ABAD"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2536FBA5"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49609CB7"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1A690607"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4A190373" w14:textId="77777777" w:rsidR="00F102E9" w:rsidRPr="00F102E9" w:rsidRDefault="00F102E9" w:rsidP="00F102E9">
            <w:pPr>
              <w:jc w:val="center"/>
              <w:rPr>
                <w:sz w:val="12"/>
                <w:szCs w:val="12"/>
              </w:rPr>
            </w:pPr>
            <w:r w:rsidRPr="00F102E9">
              <w:rPr>
                <w:sz w:val="12"/>
                <w:szCs w:val="12"/>
              </w:rPr>
              <w:t>-</w:t>
            </w:r>
          </w:p>
        </w:tc>
      </w:tr>
      <w:tr w:rsidR="00F102E9" w:rsidRPr="00F102E9" w14:paraId="740954A9" w14:textId="77777777" w:rsidTr="00FC2646">
        <w:trPr>
          <w:trHeight w:val="20"/>
        </w:trPr>
        <w:tc>
          <w:tcPr>
            <w:tcW w:w="446" w:type="dxa"/>
            <w:shd w:val="clear" w:color="auto" w:fill="auto"/>
            <w:vAlign w:val="center"/>
            <w:hideMark/>
          </w:tcPr>
          <w:p w14:paraId="4C866C87" w14:textId="77777777" w:rsidR="00F102E9" w:rsidRPr="00F102E9" w:rsidRDefault="00F102E9" w:rsidP="00F102E9">
            <w:pPr>
              <w:jc w:val="center"/>
              <w:rPr>
                <w:color w:val="000000"/>
                <w:sz w:val="12"/>
                <w:szCs w:val="12"/>
              </w:rPr>
            </w:pPr>
            <w:r w:rsidRPr="00F102E9">
              <w:rPr>
                <w:color w:val="000000"/>
                <w:sz w:val="12"/>
                <w:szCs w:val="12"/>
              </w:rPr>
              <w:t>3.2.7.10</w:t>
            </w:r>
          </w:p>
        </w:tc>
        <w:tc>
          <w:tcPr>
            <w:tcW w:w="3869" w:type="dxa"/>
            <w:shd w:val="clear" w:color="auto" w:fill="auto"/>
            <w:vAlign w:val="center"/>
            <w:hideMark/>
          </w:tcPr>
          <w:p w14:paraId="5BFE63B0" w14:textId="77777777" w:rsidR="00F102E9" w:rsidRPr="00F102E9" w:rsidRDefault="00F102E9" w:rsidP="00F102E9">
            <w:pPr>
              <w:rPr>
                <w:color w:val="000000"/>
                <w:sz w:val="12"/>
                <w:szCs w:val="12"/>
              </w:rPr>
            </w:pPr>
            <w:r w:rsidRPr="00F102E9">
              <w:rPr>
                <w:color w:val="000000"/>
                <w:sz w:val="12"/>
                <w:szCs w:val="12"/>
              </w:rPr>
              <w:t>Программное обеспечение SmartSignal для расширения системы предиктивной диагностики на ЗС ТЭЦ</w:t>
            </w:r>
          </w:p>
        </w:tc>
        <w:tc>
          <w:tcPr>
            <w:tcW w:w="740" w:type="dxa"/>
            <w:shd w:val="clear" w:color="auto" w:fill="auto"/>
            <w:noWrap/>
            <w:vAlign w:val="center"/>
            <w:hideMark/>
          </w:tcPr>
          <w:p w14:paraId="49433F50" w14:textId="77777777" w:rsidR="00F102E9" w:rsidRPr="00F102E9" w:rsidRDefault="00F102E9" w:rsidP="00F102E9">
            <w:pPr>
              <w:jc w:val="center"/>
              <w:rPr>
                <w:color w:val="000000"/>
                <w:sz w:val="12"/>
                <w:szCs w:val="12"/>
              </w:rPr>
            </w:pPr>
            <w:r w:rsidRPr="00F102E9">
              <w:rPr>
                <w:color w:val="000000"/>
                <w:sz w:val="12"/>
                <w:szCs w:val="12"/>
              </w:rPr>
              <w:t>6 701,53</w:t>
            </w:r>
          </w:p>
        </w:tc>
        <w:tc>
          <w:tcPr>
            <w:tcW w:w="758" w:type="dxa"/>
            <w:shd w:val="clear" w:color="auto" w:fill="auto"/>
            <w:noWrap/>
            <w:vAlign w:val="center"/>
            <w:hideMark/>
          </w:tcPr>
          <w:p w14:paraId="33E0BAE0" w14:textId="77777777" w:rsidR="00F102E9" w:rsidRPr="00F102E9" w:rsidRDefault="00F102E9" w:rsidP="00F102E9">
            <w:pPr>
              <w:jc w:val="center"/>
              <w:rPr>
                <w:color w:val="000000"/>
                <w:sz w:val="12"/>
                <w:szCs w:val="12"/>
              </w:rPr>
            </w:pPr>
            <w:r w:rsidRPr="00F102E9">
              <w:rPr>
                <w:color w:val="000000"/>
                <w:sz w:val="12"/>
                <w:szCs w:val="12"/>
              </w:rPr>
              <w:t>1 629,90</w:t>
            </w:r>
          </w:p>
        </w:tc>
        <w:tc>
          <w:tcPr>
            <w:tcW w:w="745" w:type="dxa"/>
            <w:shd w:val="clear" w:color="auto" w:fill="auto"/>
            <w:noWrap/>
            <w:vAlign w:val="center"/>
            <w:hideMark/>
          </w:tcPr>
          <w:p w14:paraId="4F6E02E8"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4A726ED3"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231267C0"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1422F516"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1C2119A5"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3CE1A1D0"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37097E5B"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02414214"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1C90A4A7" w14:textId="77777777" w:rsidR="00F102E9" w:rsidRPr="00F102E9" w:rsidRDefault="00F102E9" w:rsidP="00F102E9">
            <w:pPr>
              <w:jc w:val="center"/>
              <w:rPr>
                <w:sz w:val="12"/>
                <w:szCs w:val="12"/>
              </w:rPr>
            </w:pPr>
            <w:r w:rsidRPr="00F102E9">
              <w:rPr>
                <w:sz w:val="12"/>
                <w:szCs w:val="12"/>
              </w:rPr>
              <w:t>-</w:t>
            </w:r>
          </w:p>
        </w:tc>
      </w:tr>
      <w:tr w:rsidR="00F102E9" w:rsidRPr="00F102E9" w14:paraId="6572F4E3" w14:textId="77777777" w:rsidTr="00FC2646">
        <w:trPr>
          <w:trHeight w:val="20"/>
        </w:trPr>
        <w:tc>
          <w:tcPr>
            <w:tcW w:w="446" w:type="dxa"/>
            <w:shd w:val="clear" w:color="auto" w:fill="auto"/>
            <w:vAlign w:val="center"/>
            <w:hideMark/>
          </w:tcPr>
          <w:p w14:paraId="2501DEDE" w14:textId="77777777" w:rsidR="00F102E9" w:rsidRPr="00F102E9" w:rsidRDefault="00F102E9" w:rsidP="00F102E9">
            <w:pPr>
              <w:jc w:val="center"/>
              <w:rPr>
                <w:color w:val="000000"/>
                <w:sz w:val="12"/>
                <w:szCs w:val="12"/>
              </w:rPr>
            </w:pPr>
            <w:r w:rsidRPr="00F102E9">
              <w:rPr>
                <w:color w:val="000000"/>
                <w:sz w:val="12"/>
                <w:szCs w:val="12"/>
              </w:rPr>
              <w:t>3.2.7.11</w:t>
            </w:r>
          </w:p>
        </w:tc>
        <w:tc>
          <w:tcPr>
            <w:tcW w:w="3869" w:type="dxa"/>
            <w:shd w:val="clear" w:color="auto" w:fill="auto"/>
            <w:vAlign w:val="center"/>
            <w:hideMark/>
          </w:tcPr>
          <w:p w14:paraId="53CFADB5" w14:textId="77777777" w:rsidR="00F102E9" w:rsidRPr="00F102E9" w:rsidRDefault="00F102E9" w:rsidP="00F102E9">
            <w:pPr>
              <w:rPr>
                <w:color w:val="000000"/>
                <w:sz w:val="12"/>
                <w:szCs w:val="12"/>
              </w:rPr>
            </w:pPr>
            <w:r w:rsidRPr="00F102E9">
              <w:rPr>
                <w:color w:val="000000"/>
                <w:sz w:val="12"/>
                <w:szCs w:val="12"/>
              </w:rPr>
              <w:t>Автоматизированная система контроля воздушной среды в помещениях ЗС ТЭЦ</w:t>
            </w:r>
          </w:p>
        </w:tc>
        <w:tc>
          <w:tcPr>
            <w:tcW w:w="740" w:type="dxa"/>
            <w:shd w:val="clear" w:color="auto" w:fill="auto"/>
            <w:noWrap/>
            <w:vAlign w:val="center"/>
            <w:hideMark/>
          </w:tcPr>
          <w:p w14:paraId="6147E865" w14:textId="77777777" w:rsidR="00F102E9" w:rsidRPr="00F102E9" w:rsidRDefault="00F102E9" w:rsidP="00F102E9">
            <w:pPr>
              <w:jc w:val="center"/>
              <w:rPr>
                <w:color w:val="000000"/>
                <w:sz w:val="12"/>
                <w:szCs w:val="12"/>
              </w:rPr>
            </w:pPr>
            <w:r w:rsidRPr="00F102E9">
              <w:rPr>
                <w:color w:val="000000"/>
                <w:sz w:val="12"/>
                <w:szCs w:val="12"/>
              </w:rPr>
              <w:t>0,00</w:t>
            </w:r>
          </w:p>
        </w:tc>
        <w:tc>
          <w:tcPr>
            <w:tcW w:w="758" w:type="dxa"/>
            <w:shd w:val="clear" w:color="auto" w:fill="auto"/>
            <w:noWrap/>
            <w:vAlign w:val="center"/>
            <w:hideMark/>
          </w:tcPr>
          <w:p w14:paraId="1EAB5D42" w14:textId="77777777" w:rsidR="00F102E9" w:rsidRPr="00F102E9" w:rsidRDefault="00F102E9" w:rsidP="00F102E9">
            <w:pPr>
              <w:jc w:val="center"/>
              <w:rPr>
                <w:sz w:val="12"/>
                <w:szCs w:val="12"/>
              </w:rPr>
            </w:pPr>
            <w:r w:rsidRPr="00F102E9">
              <w:rPr>
                <w:sz w:val="12"/>
                <w:szCs w:val="12"/>
              </w:rPr>
              <w:t>0,00</w:t>
            </w:r>
          </w:p>
        </w:tc>
        <w:tc>
          <w:tcPr>
            <w:tcW w:w="745" w:type="dxa"/>
            <w:shd w:val="clear" w:color="auto" w:fill="auto"/>
            <w:noWrap/>
            <w:vAlign w:val="center"/>
            <w:hideMark/>
          </w:tcPr>
          <w:p w14:paraId="2F257C67"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4C224393"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5987352B"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330F9980"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78808608"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75A2EC7F"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0657AD44"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6C9EB72F"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1FE669BB" w14:textId="77777777" w:rsidR="00F102E9" w:rsidRPr="00F102E9" w:rsidRDefault="00F102E9" w:rsidP="00F102E9">
            <w:pPr>
              <w:jc w:val="center"/>
              <w:rPr>
                <w:sz w:val="12"/>
                <w:szCs w:val="12"/>
              </w:rPr>
            </w:pPr>
            <w:r w:rsidRPr="00F102E9">
              <w:rPr>
                <w:sz w:val="12"/>
                <w:szCs w:val="12"/>
              </w:rPr>
              <w:t>-</w:t>
            </w:r>
          </w:p>
        </w:tc>
      </w:tr>
      <w:tr w:rsidR="00F102E9" w:rsidRPr="00F102E9" w14:paraId="78721A1D" w14:textId="77777777" w:rsidTr="00FC2646">
        <w:trPr>
          <w:trHeight w:val="20"/>
        </w:trPr>
        <w:tc>
          <w:tcPr>
            <w:tcW w:w="446" w:type="dxa"/>
            <w:shd w:val="clear" w:color="auto" w:fill="auto"/>
            <w:vAlign w:val="center"/>
            <w:hideMark/>
          </w:tcPr>
          <w:p w14:paraId="06298D06" w14:textId="77777777" w:rsidR="00F102E9" w:rsidRPr="00F102E9" w:rsidRDefault="00F102E9" w:rsidP="00F102E9">
            <w:pPr>
              <w:jc w:val="center"/>
              <w:rPr>
                <w:color w:val="000000"/>
                <w:sz w:val="12"/>
                <w:szCs w:val="12"/>
              </w:rPr>
            </w:pPr>
            <w:r w:rsidRPr="00F102E9">
              <w:rPr>
                <w:color w:val="000000"/>
                <w:sz w:val="12"/>
                <w:szCs w:val="12"/>
              </w:rPr>
              <w:t>3.2.7.12</w:t>
            </w:r>
          </w:p>
        </w:tc>
        <w:tc>
          <w:tcPr>
            <w:tcW w:w="3869" w:type="dxa"/>
            <w:shd w:val="clear" w:color="auto" w:fill="auto"/>
            <w:vAlign w:val="center"/>
            <w:hideMark/>
          </w:tcPr>
          <w:p w14:paraId="0313C985" w14:textId="77777777" w:rsidR="00F102E9" w:rsidRPr="00F102E9" w:rsidRDefault="00F102E9" w:rsidP="00F102E9">
            <w:pPr>
              <w:rPr>
                <w:color w:val="000000"/>
                <w:sz w:val="12"/>
                <w:szCs w:val="12"/>
              </w:rPr>
            </w:pPr>
            <w:r w:rsidRPr="00F102E9">
              <w:rPr>
                <w:color w:val="000000"/>
                <w:sz w:val="12"/>
                <w:szCs w:val="12"/>
              </w:rPr>
              <w:t xml:space="preserve">Система </w:t>
            </w:r>
            <w:proofErr w:type="gramStart"/>
            <w:r w:rsidRPr="00F102E9">
              <w:rPr>
                <w:color w:val="000000"/>
                <w:sz w:val="12"/>
                <w:szCs w:val="12"/>
              </w:rPr>
              <w:t>предективной  диагностики</w:t>
            </w:r>
            <w:proofErr w:type="gramEnd"/>
            <w:r w:rsidRPr="00F102E9">
              <w:rPr>
                <w:color w:val="000000"/>
                <w:sz w:val="12"/>
                <w:szCs w:val="12"/>
              </w:rPr>
              <w:t xml:space="preserve"> КЦ и ТЦ</w:t>
            </w:r>
          </w:p>
        </w:tc>
        <w:tc>
          <w:tcPr>
            <w:tcW w:w="740" w:type="dxa"/>
            <w:shd w:val="clear" w:color="auto" w:fill="auto"/>
            <w:noWrap/>
            <w:vAlign w:val="center"/>
            <w:hideMark/>
          </w:tcPr>
          <w:p w14:paraId="2926987C" w14:textId="77777777" w:rsidR="00F102E9" w:rsidRPr="00F102E9" w:rsidRDefault="00F102E9" w:rsidP="00F102E9">
            <w:pPr>
              <w:jc w:val="center"/>
              <w:rPr>
                <w:color w:val="000000"/>
                <w:sz w:val="12"/>
                <w:szCs w:val="12"/>
              </w:rPr>
            </w:pPr>
            <w:r w:rsidRPr="00F102E9">
              <w:rPr>
                <w:color w:val="000000"/>
                <w:sz w:val="12"/>
                <w:szCs w:val="12"/>
              </w:rPr>
              <w:t>1 600,37</w:t>
            </w:r>
          </w:p>
        </w:tc>
        <w:tc>
          <w:tcPr>
            <w:tcW w:w="758" w:type="dxa"/>
            <w:shd w:val="clear" w:color="auto" w:fill="auto"/>
            <w:noWrap/>
            <w:vAlign w:val="center"/>
            <w:hideMark/>
          </w:tcPr>
          <w:p w14:paraId="48B4841F" w14:textId="77777777" w:rsidR="00F102E9" w:rsidRPr="00F102E9" w:rsidRDefault="00F102E9" w:rsidP="00F102E9">
            <w:pPr>
              <w:jc w:val="center"/>
              <w:rPr>
                <w:color w:val="000000"/>
                <w:sz w:val="12"/>
                <w:szCs w:val="12"/>
              </w:rPr>
            </w:pPr>
            <w:r w:rsidRPr="00F102E9">
              <w:rPr>
                <w:color w:val="000000"/>
                <w:sz w:val="12"/>
                <w:szCs w:val="12"/>
              </w:rPr>
              <w:t>1 538,58</w:t>
            </w:r>
          </w:p>
        </w:tc>
        <w:tc>
          <w:tcPr>
            <w:tcW w:w="745" w:type="dxa"/>
            <w:shd w:val="clear" w:color="auto" w:fill="auto"/>
            <w:noWrap/>
            <w:vAlign w:val="center"/>
            <w:hideMark/>
          </w:tcPr>
          <w:p w14:paraId="503D7725"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6110B722"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594E7462"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31D3B60F"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21FC2ADA"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6204B905"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6A3AEE20"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71CE1E62"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0B7090DD" w14:textId="77777777" w:rsidR="00F102E9" w:rsidRPr="00F102E9" w:rsidRDefault="00F102E9" w:rsidP="00F102E9">
            <w:pPr>
              <w:jc w:val="center"/>
              <w:rPr>
                <w:sz w:val="12"/>
                <w:szCs w:val="12"/>
              </w:rPr>
            </w:pPr>
            <w:r w:rsidRPr="00F102E9">
              <w:rPr>
                <w:sz w:val="12"/>
                <w:szCs w:val="12"/>
              </w:rPr>
              <w:t>-</w:t>
            </w:r>
          </w:p>
        </w:tc>
      </w:tr>
      <w:tr w:rsidR="00F102E9" w:rsidRPr="00F102E9" w14:paraId="2E2B26D3" w14:textId="77777777" w:rsidTr="00FC2646">
        <w:trPr>
          <w:trHeight w:val="20"/>
        </w:trPr>
        <w:tc>
          <w:tcPr>
            <w:tcW w:w="446" w:type="dxa"/>
            <w:shd w:val="clear" w:color="auto" w:fill="auto"/>
            <w:vAlign w:val="center"/>
            <w:hideMark/>
          </w:tcPr>
          <w:p w14:paraId="4C60D4B4" w14:textId="77777777" w:rsidR="00F102E9" w:rsidRPr="00F102E9" w:rsidRDefault="00F102E9" w:rsidP="00F102E9">
            <w:pPr>
              <w:jc w:val="center"/>
              <w:rPr>
                <w:color w:val="000000"/>
                <w:sz w:val="12"/>
                <w:szCs w:val="12"/>
              </w:rPr>
            </w:pPr>
            <w:r w:rsidRPr="00F102E9">
              <w:rPr>
                <w:color w:val="000000"/>
                <w:sz w:val="12"/>
                <w:szCs w:val="12"/>
              </w:rPr>
              <w:t>3.2.7.13</w:t>
            </w:r>
          </w:p>
        </w:tc>
        <w:tc>
          <w:tcPr>
            <w:tcW w:w="3869" w:type="dxa"/>
            <w:shd w:val="clear" w:color="auto" w:fill="auto"/>
            <w:vAlign w:val="center"/>
            <w:hideMark/>
          </w:tcPr>
          <w:p w14:paraId="39CCD522" w14:textId="77777777" w:rsidR="00F102E9" w:rsidRPr="00F102E9" w:rsidRDefault="00F102E9" w:rsidP="00F102E9">
            <w:pPr>
              <w:rPr>
                <w:color w:val="000000"/>
                <w:sz w:val="12"/>
                <w:szCs w:val="12"/>
              </w:rPr>
            </w:pPr>
            <w:r w:rsidRPr="00F102E9">
              <w:rPr>
                <w:color w:val="000000"/>
                <w:sz w:val="12"/>
                <w:szCs w:val="12"/>
              </w:rPr>
              <w:t>Система контроля взрывных концентраций метана котельного отделения 2-й очереди</w:t>
            </w:r>
          </w:p>
        </w:tc>
        <w:tc>
          <w:tcPr>
            <w:tcW w:w="740" w:type="dxa"/>
            <w:shd w:val="clear" w:color="auto" w:fill="auto"/>
            <w:noWrap/>
            <w:vAlign w:val="center"/>
            <w:hideMark/>
          </w:tcPr>
          <w:p w14:paraId="021947BB" w14:textId="77777777" w:rsidR="00F102E9" w:rsidRPr="00F102E9" w:rsidRDefault="00F102E9" w:rsidP="00F102E9">
            <w:pPr>
              <w:jc w:val="center"/>
              <w:rPr>
                <w:color w:val="000000"/>
                <w:sz w:val="12"/>
                <w:szCs w:val="12"/>
              </w:rPr>
            </w:pPr>
            <w:r w:rsidRPr="00F102E9">
              <w:rPr>
                <w:color w:val="000000"/>
                <w:sz w:val="12"/>
                <w:szCs w:val="12"/>
              </w:rPr>
              <w:t>2 044,18</w:t>
            </w:r>
          </w:p>
        </w:tc>
        <w:tc>
          <w:tcPr>
            <w:tcW w:w="758" w:type="dxa"/>
            <w:shd w:val="clear" w:color="auto" w:fill="auto"/>
            <w:noWrap/>
            <w:vAlign w:val="center"/>
            <w:hideMark/>
          </w:tcPr>
          <w:p w14:paraId="1EE18443" w14:textId="77777777" w:rsidR="00F102E9" w:rsidRPr="00F102E9" w:rsidRDefault="00F102E9" w:rsidP="00F102E9">
            <w:pPr>
              <w:jc w:val="center"/>
              <w:rPr>
                <w:color w:val="000000"/>
                <w:sz w:val="12"/>
                <w:szCs w:val="12"/>
              </w:rPr>
            </w:pPr>
            <w:r w:rsidRPr="00F102E9">
              <w:rPr>
                <w:color w:val="000000"/>
                <w:sz w:val="12"/>
                <w:szCs w:val="12"/>
              </w:rPr>
              <w:t>0,00</w:t>
            </w:r>
          </w:p>
        </w:tc>
        <w:tc>
          <w:tcPr>
            <w:tcW w:w="745" w:type="dxa"/>
            <w:shd w:val="clear" w:color="auto" w:fill="auto"/>
            <w:noWrap/>
            <w:vAlign w:val="center"/>
            <w:hideMark/>
          </w:tcPr>
          <w:p w14:paraId="4C9BC214"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0E714B8A"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2B6BB18B"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5D86F51D"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1D764EA7"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5EB40C78"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3C4F5373"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4A414648"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45321A63" w14:textId="77777777" w:rsidR="00F102E9" w:rsidRPr="00F102E9" w:rsidRDefault="00F102E9" w:rsidP="00F102E9">
            <w:pPr>
              <w:jc w:val="center"/>
              <w:rPr>
                <w:sz w:val="12"/>
                <w:szCs w:val="12"/>
              </w:rPr>
            </w:pPr>
            <w:r w:rsidRPr="00F102E9">
              <w:rPr>
                <w:sz w:val="12"/>
                <w:szCs w:val="12"/>
              </w:rPr>
              <w:t>-</w:t>
            </w:r>
          </w:p>
        </w:tc>
      </w:tr>
      <w:tr w:rsidR="00F102E9" w:rsidRPr="00F102E9" w14:paraId="012E03C4" w14:textId="77777777" w:rsidTr="00FC2646">
        <w:trPr>
          <w:trHeight w:val="20"/>
        </w:trPr>
        <w:tc>
          <w:tcPr>
            <w:tcW w:w="446" w:type="dxa"/>
            <w:shd w:val="clear" w:color="auto" w:fill="auto"/>
            <w:vAlign w:val="center"/>
            <w:hideMark/>
          </w:tcPr>
          <w:p w14:paraId="487D44D8" w14:textId="77777777" w:rsidR="00F102E9" w:rsidRPr="00F102E9" w:rsidRDefault="00F102E9" w:rsidP="00F102E9">
            <w:pPr>
              <w:jc w:val="center"/>
              <w:rPr>
                <w:color w:val="000000"/>
                <w:sz w:val="12"/>
                <w:szCs w:val="12"/>
              </w:rPr>
            </w:pPr>
            <w:r w:rsidRPr="00F102E9">
              <w:rPr>
                <w:color w:val="000000"/>
                <w:sz w:val="12"/>
                <w:szCs w:val="12"/>
              </w:rPr>
              <w:t>3.2.7.14</w:t>
            </w:r>
          </w:p>
        </w:tc>
        <w:tc>
          <w:tcPr>
            <w:tcW w:w="3869" w:type="dxa"/>
            <w:shd w:val="clear" w:color="auto" w:fill="auto"/>
            <w:vAlign w:val="center"/>
            <w:hideMark/>
          </w:tcPr>
          <w:p w14:paraId="08C6E44B" w14:textId="77777777" w:rsidR="00F102E9" w:rsidRPr="00F102E9" w:rsidRDefault="00F102E9" w:rsidP="00F102E9">
            <w:pPr>
              <w:rPr>
                <w:bCs/>
                <w:color w:val="000000"/>
                <w:sz w:val="12"/>
                <w:szCs w:val="12"/>
              </w:rPr>
            </w:pPr>
            <w:r w:rsidRPr="00F102E9">
              <w:rPr>
                <w:bCs/>
                <w:color w:val="000000"/>
                <w:sz w:val="12"/>
                <w:szCs w:val="12"/>
              </w:rPr>
              <w:t>Модернизация электрофильтров котлоагрегата 2 очереди ст.№10</w:t>
            </w:r>
          </w:p>
        </w:tc>
        <w:tc>
          <w:tcPr>
            <w:tcW w:w="740" w:type="dxa"/>
            <w:shd w:val="clear" w:color="auto" w:fill="auto"/>
            <w:noWrap/>
            <w:vAlign w:val="center"/>
            <w:hideMark/>
          </w:tcPr>
          <w:p w14:paraId="5130D235" w14:textId="77777777" w:rsidR="00F102E9" w:rsidRPr="00F102E9" w:rsidRDefault="00F102E9" w:rsidP="00F102E9">
            <w:pPr>
              <w:jc w:val="center"/>
              <w:rPr>
                <w:color w:val="000000"/>
                <w:sz w:val="12"/>
                <w:szCs w:val="12"/>
              </w:rPr>
            </w:pPr>
            <w:r w:rsidRPr="00F102E9">
              <w:rPr>
                <w:color w:val="000000"/>
                <w:sz w:val="12"/>
                <w:szCs w:val="12"/>
              </w:rPr>
              <w:t>53 554,82</w:t>
            </w:r>
          </w:p>
        </w:tc>
        <w:tc>
          <w:tcPr>
            <w:tcW w:w="758" w:type="dxa"/>
            <w:shd w:val="clear" w:color="auto" w:fill="auto"/>
            <w:noWrap/>
            <w:vAlign w:val="center"/>
            <w:hideMark/>
          </w:tcPr>
          <w:p w14:paraId="58FD2799" w14:textId="77777777" w:rsidR="00F102E9" w:rsidRPr="00F102E9" w:rsidRDefault="00F102E9" w:rsidP="00F102E9">
            <w:pPr>
              <w:jc w:val="center"/>
              <w:rPr>
                <w:color w:val="000000"/>
                <w:sz w:val="12"/>
                <w:szCs w:val="12"/>
              </w:rPr>
            </w:pPr>
            <w:r w:rsidRPr="00F102E9">
              <w:rPr>
                <w:color w:val="000000"/>
                <w:sz w:val="12"/>
                <w:szCs w:val="12"/>
              </w:rPr>
              <w:t>26 041,81</w:t>
            </w:r>
          </w:p>
        </w:tc>
        <w:tc>
          <w:tcPr>
            <w:tcW w:w="745" w:type="dxa"/>
            <w:shd w:val="clear" w:color="auto" w:fill="auto"/>
            <w:noWrap/>
            <w:vAlign w:val="center"/>
            <w:hideMark/>
          </w:tcPr>
          <w:p w14:paraId="02E50B73"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27F4FFB7"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7D02C727"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6E9F126F"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6793227C"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129EDA1F"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7322A064"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127000F6"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6DE18EBE" w14:textId="77777777" w:rsidR="00F102E9" w:rsidRPr="00F102E9" w:rsidRDefault="00F102E9" w:rsidP="00F102E9">
            <w:pPr>
              <w:jc w:val="center"/>
              <w:rPr>
                <w:sz w:val="12"/>
                <w:szCs w:val="12"/>
              </w:rPr>
            </w:pPr>
            <w:r w:rsidRPr="00F102E9">
              <w:rPr>
                <w:sz w:val="12"/>
                <w:szCs w:val="12"/>
              </w:rPr>
              <w:t>-</w:t>
            </w:r>
          </w:p>
        </w:tc>
      </w:tr>
      <w:tr w:rsidR="00F102E9" w:rsidRPr="00F102E9" w14:paraId="583B9087" w14:textId="77777777" w:rsidTr="00FC2646">
        <w:trPr>
          <w:trHeight w:val="20"/>
        </w:trPr>
        <w:tc>
          <w:tcPr>
            <w:tcW w:w="446" w:type="dxa"/>
            <w:shd w:val="clear" w:color="auto" w:fill="auto"/>
            <w:vAlign w:val="center"/>
            <w:hideMark/>
          </w:tcPr>
          <w:p w14:paraId="5D5329AD" w14:textId="77777777" w:rsidR="00F102E9" w:rsidRPr="00F102E9" w:rsidRDefault="00F102E9" w:rsidP="00F102E9">
            <w:pPr>
              <w:jc w:val="center"/>
              <w:rPr>
                <w:color w:val="000000"/>
                <w:sz w:val="12"/>
                <w:szCs w:val="12"/>
              </w:rPr>
            </w:pPr>
            <w:r w:rsidRPr="00F102E9">
              <w:rPr>
                <w:color w:val="000000"/>
                <w:sz w:val="12"/>
                <w:szCs w:val="12"/>
              </w:rPr>
              <w:t>3.2.7.15</w:t>
            </w:r>
          </w:p>
        </w:tc>
        <w:tc>
          <w:tcPr>
            <w:tcW w:w="3869" w:type="dxa"/>
            <w:shd w:val="clear" w:color="auto" w:fill="auto"/>
            <w:vAlign w:val="center"/>
            <w:hideMark/>
          </w:tcPr>
          <w:p w14:paraId="5A72C9E2" w14:textId="77777777" w:rsidR="00F102E9" w:rsidRPr="00F102E9" w:rsidRDefault="00F102E9" w:rsidP="00F102E9">
            <w:pPr>
              <w:rPr>
                <w:bCs/>
                <w:color w:val="000000"/>
                <w:sz w:val="12"/>
                <w:szCs w:val="12"/>
              </w:rPr>
            </w:pPr>
            <w:r w:rsidRPr="00F102E9">
              <w:rPr>
                <w:bCs/>
                <w:color w:val="000000"/>
                <w:sz w:val="12"/>
                <w:szCs w:val="12"/>
              </w:rPr>
              <w:t>Природоохранные мероприятия: Система водоотведения засоленных стоков ХВО-1</w:t>
            </w:r>
          </w:p>
        </w:tc>
        <w:tc>
          <w:tcPr>
            <w:tcW w:w="740" w:type="dxa"/>
            <w:shd w:val="clear" w:color="auto" w:fill="auto"/>
            <w:noWrap/>
            <w:vAlign w:val="center"/>
            <w:hideMark/>
          </w:tcPr>
          <w:p w14:paraId="00B7C7F6" w14:textId="77777777" w:rsidR="00F102E9" w:rsidRPr="00F102E9" w:rsidRDefault="00F102E9" w:rsidP="00F102E9">
            <w:pPr>
              <w:jc w:val="center"/>
              <w:rPr>
                <w:color w:val="000000"/>
                <w:sz w:val="12"/>
                <w:szCs w:val="12"/>
              </w:rPr>
            </w:pPr>
            <w:r w:rsidRPr="00F102E9">
              <w:rPr>
                <w:color w:val="000000"/>
                <w:sz w:val="12"/>
                <w:szCs w:val="12"/>
              </w:rPr>
              <w:t>6 722,15</w:t>
            </w:r>
          </w:p>
        </w:tc>
        <w:tc>
          <w:tcPr>
            <w:tcW w:w="758" w:type="dxa"/>
            <w:shd w:val="clear" w:color="auto" w:fill="auto"/>
            <w:noWrap/>
            <w:vAlign w:val="center"/>
            <w:hideMark/>
          </w:tcPr>
          <w:p w14:paraId="257EC837" w14:textId="77777777" w:rsidR="00F102E9" w:rsidRPr="00F102E9" w:rsidRDefault="00F102E9" w:rsidP="00F102E9">
            <w:pPr>
              <w:jc w:val="center"/>
              <w:rPr>
                <w:color w:val="000000"/>
                <w:sz w:val="12"/>
                <w:szCs w:val="12"/>
              </w:rPr>
            </w:pPr>
            <w:r w:rsidRPr="00F102E9">
              <w:rPr>
                <w:color w:val="000000"/>
                <w:sz w:val="12"/>
                <w:szCs w:val="12"/>
              </w:rPr>
              <w:t>0,00</w:t>
            </w:r>
          </w:p>
        </w:tc>
        <w:tc>
          <w:tcPr>
            <w:tcW w:w="745" w:type="dxa"/>
            <w:shd w:val="clear" w:color="auto" w:fill="auto"/>
            <w:noWrap/>
            <w:vAlign w:val="center"/>
            <w:hideMark/>
          </w:tcPr>
          <w:p w14:paraId="0BD3A107"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50D54D9D"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220F6DD8"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44F5C58B"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23A849AD"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0A1F4612"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6CCFDA4E"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7CF6E442"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269FB6FB" w14:textId="77777777" w:rsidR="00F102E9" w:rsidRPr="00F102E9" w:rsidRDefault="00F102E9" w:rsidP="00F102E9">
            <w:pPr>
              <w:jc w:val="center"/>
              <w:rPr>
                <w:sz w:val="12"/>
                <w:szCs w:val="12"/>
              </w:rPr>
            </w:pPr>
            <w:r w:rsidRPr="00F102E9">
              <w:rPr>
                <w:sz w:val="12"/>
                <w:szCs w:val="12"/>
              </w:rPr>
              <w:t>-</w:t>
            </w:r>
          </w:p>
        </w:tc>
      </w:tr>
      <w:tr w:rsidR="00F102E9" w:rsidRPr="00F102E9" w14:paraId="4FB2234B" w14:textId="77777777" w:rsidTr="00FC2646">
        <w:trPr>
          <w:trHeight w:val="20"/>
        </w:trPr>
        <w:tc>
          <w:tcPr>
            <w:tcW w:w="446" w:type="dxa"/>
            <w:shd w:val="clear" w:color="auto" w:fill="auto"/>
            <w:vAlign w:val="center"/>
            <w:hideMark/>
          </w:tcPr>
          <w:p w14:paraId="0024609E" w14:textId="77777777" w:rsidR="00F102E9" w:rsidRPr="00F102E9" w:rsidRDefault="00F102E9" w:rsidP="00F102E9">
            <w:pPr>
              <w:jc w:val="center"/>
              <w:rPr>
                <w:color w:val="000000"/>
                <w:sz w:val="12"/>
                <w:szCs w:val="12"/>
              </w:rPr>
            </w:pPr>
            <w:r w:rsidRPr="00F102E9">
              <w:rPr>
                <w:color w:val="000000"/>
                <w:sz w:val="12"/>
                <w:szCs w:val="12"/>
              </w:rPr>
              <w:t>3.2.8</w:t>
            </w:r>
          </w:p>
        </w:tc>
        <w:tc>
          <w:tcPr>
            <w:tcW w:w="3869" w:type="dxa"/>
            <w:shd w:val="clear" w:color="auto" w:fill="auto"/>
            <w:vAlign w:val="center"/>
            <w:hideMark/>
          </w:tcPr>
          <w:p w14:paraId="0E9B2B26" w14:textId="77777777" w:rsidR="00F102E9" w:rsidRPr="00F102E9" w:rsidRDefault="00F102E9" w:rsidP="00F102E9">
            <w:pPr>
              <w:rPr>
                <w:bCs/>
                <w:color w:val="000000"/>
                <w:sz w:val="12"/>
                <w:szCs w:val="12"/>
              </w:rPr>
            </w:pPr>
            <w:r w:rsidRPr="00F102E9">
              <w:rPr>
                <w:bCs/>
                <w:color w:val="000000"/>
                <w:sz w:val="12"/>
                <w:szCs w:val="12"/>
              </w:rPr>
              <w:t>Модернизация основного электрического оборудования, в том числе:</w:t>
            </w:r>
          </w:p>
        </w:tc>
        <w:tc>
          <w:tcPr>
            <w:tcW w:w="740" w:type="dxa"/>
            <w:shd w:val="clear" w:color="auto" w:fill="auto"/>
            <w:noWrap/>
            <w:vAlign w:val="center"/>
            <w:hideMark/>
          </w:tcPr>
          <w:p w14:paraId="71D3088D" w14:textId="77777777" w:rsidR="00F102E9" w:rsidRPr="00F102E9" w:rsidRDefault="00F102E9" w:rsidP="00F102E9">
            <w:pPr>
              <w:jc w:val="center"/>
              <w:rPr>
                <w:color w:val="000000"/>
                <w:sz w:val="12"/>
                <w:szCs w:val="12"/>
              </w:rPr>
            </w:pPr>
            <w:r w:rsidRPr="00F102E9">
              <w:rPr>
                <w:color w:val="000000"/>
                <w:sz w:val="12"/>
                <w:szCs w:val="12"/>
              </w:rPr>
              <w:t>51 705,81</w:t>
            </w:r>
          </w:p>
        </w:tc>
        <w:tc>
          <w:tcPr>
            <w:tcW w:w="758" w:type="dxa"/>
            <w:shd w:val="clear" w:color="auto" w:fill="auto"/>
            <w:noWrap/>
            <w:vAlign w:val="center"/>
            <w:hideMark/>
          </w:tcPr>
          <w:p w14:paraId="47FBF6D3" w14:textId="77777777" w:rsidR="00F102E9" w:rsidRPr="00F102E9" w:rsidRDefault="00F102E9" w:rsidP="00F102E9">
            <w:pPr>
              <w:jc w:val="center"/>
              <w:rPr>
                <w:color w:val="000000"/>
                <w:sz w:val="12"/>
                <w:szCs w:val="12"/>
              </w:rPr>
            </w:pPr>
            <w:r w:rsidRPr="00F102E9">
              <w:rPr>
                <w:color w:val="000000"/>
                <w:sz w:val="12"/>
                <w:szCs w:val="12"/>
              </w:rPr>
              <w:t>43 318,54</w:t>
            </w:r>
          </w:p>
        </w:tc>
        <w:tc>
          <w:tcPr>
            <w:tcW w:w="745" w:type="dxa"/>
            <w:shd w:val="clear" w:color="auto" w:fill="auto"/>
            <w:noWrap/>
            <w:vAlign w:val="center"/>
            <w:hideMark/>
          </w:tcPr>
          <w:p w14:paraId="2838D465"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2738F511"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4F1E66DD"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5C5D1662"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7A308F3B"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33F3BE46"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28D75661"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68197DA2"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34F5AB1C" w14:textId="77777777" w:rsidR="00F102E9" w:rsidRPr="00F102E9" w:rsidRDefault="00F102E9" w:rsidP="00F102E9">
            <w:pPr>
              <w:jc w:val="center"/>
              <w:rPr>
                <w:sz w:val="12"/>
                <w:szCs w:val="12"/>
              </w:rPr>
            </w:pPr>
            <w:r w:rsidRPr="00F102E9">
              <w:rPr>
                <w:sz w:val="12"/>
                <w:szCs w:val="12"/>
              </w:rPr>
              <w:t>-</w:t>
            </w:r>
          </w:p>
        </w:tc>
      </w:tr>
      <w:tr w:rsidR="00F102E9" w:rsidRPr="00F102E9" w14:paraId="016C1F0C" w14:textId="77777777" w:rsidTr="00FC2646">
        <w:trPr>
          <w:trHeight w:val="20"/>
        </w:trPr>
        <w:tc>
          <w:tcPr>
            <w:tcW w:w="446" w:type="dxa"/>
            <w:shd w:val="clear" w:color="auto" w:fill="auto"/>
            <w:vAlign w:val="center"/>
            <w:hideMark/>
          </w:tcPr>
          <w:p w14:paraId="0000D116" w14:textId="77777777" w:rsidR="00F102E9" w:rsidRPr="00F102E9" w:rsidRDefault="00F102E9" w:rsidP="00F102E9">
            <w:pPr>
              <w:jc w:val="center"/>
              <w:rPr>
                <w:color w:val="000000"/>
                <w:sz w:val="12"/>
                <w:szCs w:val="12"/>
              </w:rPr>
            </w:pPr>
            <w:r w:rsidRPr="00F102E9">
              <w:rPr>
                <w:color w:val="000000"/>
                <w:sz w:val="12"/>
                <w:szCs w:val="12"/>
              </w:rPr>
              <w:t>3.2.8.1</w:t>
            </w:r>
          </w:p>
        </w:tc>
        <w:tc>
          <w:tcPr>
            <w:tcW w:w="3869" w:type="dxa"/>
            <w:shd w:val="clear" w:color="auto" w:fill="auto"/>
            <w:vAlign w:val="center"/>
            <w:hideMark/>
          </w:tcPr>
          <w:p w14:paraId="3A61EE7E" w14:textId="77777777" w:rsidR="00F102E9" w:rsidRPr="00F102E9" w:rsidRDefault="00F102E9" w:rsidP="00F102E9">
            <w:pPr>
              <w:rPr>
                <w:color w:val="000000"/>
                <w:sz w:val="12"/>
                <w:szCs w:val="12"/>
              </w:rPr>
            </w:pPr>
            <w:r w:rsidRPr="00F102E9">
              <w:rPr>
                <w:color w:val="000000"/>
                <w:sz w:val="12"/>
                <w:szCs w:val="12"/>
              </w:rPr>
              <w:t>Выключатели КРУ-6кВ</w:t>
            </w:r>
          </w:p>
        </w:tc>
        <w:tc>
          <w:tcPr>
            <w:tcW w:w="740" w:type="dxa"/>
            <w:shd w:val="clear" w:color="auto" w:fill="auto"/>
            <w:noWrap/>
            <w:vAlign w:val="center"/>
            <w:hideMark/>
          </w:tcPr>
          <w:p w14:paraId="5A0725C6" w14:textId="77777777" w:rsidR="00F102E9" w:rsidRPr="00F102E9" w:rsidRDefault="00F102E9" w:rsidP="00F102E9">
            <w:pPr>
              <w:jc w:val="center"/>
              <w:rPr>
                <w:color w:val="000000"/>
                <w:sz w:val="12"/>
                <w:szCs w:val="12"/>
              </w:rPr>
            </w:pPr>
            <w:r w:rsidRPr="00F102E9">
              <w:rPr>
                <w:color w:val="000000"/>
                <w:sz w:val="12"/>
                <w:szCs w:val="12"/>
              </w:rPr>
              <w:t>1 359,66</w:t>
            </w:r>
          </w:p>
        </w:tc>
        <w:tc>
          <w:tcPr>
            <w:tcW w:w="758" w:type="dxa"/>
            <w:shd w:val="clear" w:color="auto" w:fill="auto"/>
            <w:noWrap/>
            <w:vAlign w:val="center"/>
            <w:hideMark/>
          </w:tcPr>
          <w:p w14:paraId="5F4107ED" w14:textId="77777777" w:rsidR="00F102E9" w:rsidRPr="00F102E9" w:rsidRDefault="00F102E9" w:rsidP="00F102E9">
            <w:pPr>
              <w:jc w:val="center"/>
              <w:rPr>
                <w:color w:val="000000"/>
                <w:sz w:val="12"/>
                <w:szCs w:val="12"/>
              </w:rPr>
            </w:pPr>
            <w:r w:rsidRPr="00F102E9">
              <w:rPr>
                <w:color w:val="000000"/>
                <w:sz w:val="12"/>
                <w:szCs w:val="12"/>
              </w:rPr>
              <w:t>291,16</w:t>
            </w:r>
          </w:p>
        </w:tc>
        <w:tc>
          <w:tcPr>
            <w:tcW w:w="745" w:type="dxa"/>
            <w:shd w:val="clear" w:color="auto" w:fill="auto"/>
            <w:noWrap/>
            <w:vAlign w:val="center"/>
            <w:hideMark/>
          </w:tcPr>
          <w:p w14:paraId="5CD9F79F"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30FD7783"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06DEB3E3"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28A7B008"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4418EEF5"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0B9414DC"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4AF0E5F5"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16B2BE06"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6230B3BC" w14:textId="77777777" w:rsidR="00F102E9" w:rsidRPr="00F102E9" w:rsidRDefault="00F102E9" w:rsidP="00F102E9">
            <w:pPr>
              <w:jc w:val="center"/>
              <w:rPr>
                <w:sz w:val="12"/>
                <w:szCs w:val="12"/>
              </w:rPr>
            </w:pPr>
            <w:r w:rsidRPr="00F102E9">
              <w:rPr>
                <w:sz w:val="12"/>
                <w:szCs w:val="12"/>
              </w:rPr>
              <w:t>-</w:t>
            </w:r>
          </w:p>
        </w:tc>
      </w:tr>
      <w:tr w:rsidR="00F102E9" w:rsidRPr="00F102E9" w14:paraId="6767AC87" w14:textId="77777777" w:rsidTr="00FC2646">
        <w:trPr>
          <w:trHeight w:val="20"/>
        </w:trPr>
        <w:tc>
          <w:tcPr>
            <w:tcW w:w="446" w:type="dxa"/>
            <w:shd w:val="clear" w:color="auto" w:fill="auto"/>
            <w:vAlign w:val="center"/>
            <w:hideMark/>
          </w:tcPr>
          <w:p w14:paraId="2BEFCA7B" w14:textId="77777777" w:rsidR="00F102E9" w:rsidRPr="00F102E9" w:rsidRDefault="00F102E9" w:rsidP="00F102E9">
            <w:pPr>
              <w:jc w:val="center"/>
              <w:rPr>
                <w:color w:val="000000"/>
                <w:sz w:val="12"/>
                <w:szCs w:val="12"/>
              </w:rPr>
            </w:pPr>
            <w:r w:rsidRPr="00F102E9">
              <w:rPr>
                <w:color w:val="000000"/>
                <w:sz w:val="12"/>
                <w:szCs w:val="12"/>
              </w:rPr>
              <w:t>3.2.8.2</w:t>
            </w:r>
          </w:p>
        </w:tc>
        <w:tc>
          <w:tcPr>
            <w:tcW w:w="3869" w:type="dxa"/>
            <w:shd w:val="clear" w:color="auto" w:fill="auto"/>
            <w:vAlign w:val="center"/>
            <w:hideMark/>
          </w:tcPr>
          <w:p w14:paraId="2937903A" w14:textId="77777777" w:rsidR="00F102E9" w:rsidRPr="00F102E9" w:rsidRDefault="00F102E9" w:rsidP="00F102E9">
            <w:pPr>
              <w:rPr>
                <w:color w:val="000000"/>
                <w:sz w:val="12"/>
                <w:szCs w:val="12"/>
              </w:rPr>
            </w:pPr>
            <w:r w:rsidRPr="00F102E9">
              <w:rPr>
                <w:color w:val="000000"/>
                <w:sz w:val="12"/>
                <w:szCs w:val="12"/>
              </w:rPr>
              <w:t>Выключатели ГРУ-10кВ</w:t>
            </w:r>
          </w:p>
        </w:tc>
        <w:tc>
          <w:tcPr>
            <w:tcW w:w="740" w:type="dxa"/>
            <w:shd w:val="clear" w:color="auto" w:fill="auto"/>
            <w:noWrap/>
            <w:vAlign w:val="center"/>
            <w:hideMark/>
          </w:tcPr>
          <w:p w14:paraId="53A4C13F" w14:textId="77777777" w:rsidR="00F102E9" w:rsidRPr="00F102E9" w:rsidRDefault="00F102E9" w:rsidP="00F102E9">
            <w:pPr>
              <w:jc w:val="center"/>
              <w:rPr>
                <w:color w:val="000000"/>
                <w:sz w:val="12"/>
                <w:szCs w:val="12"/>
              </w:rPr>
            </w:pPr>
            <w:r w:rsidRPr="00F102E9">
              <w:rPr>
                <w:color w:val="000000"/>
                <w:sz w:val="12"/>
                <w:szCs w:val="12"/>
              </w:rPr>
              <w:t>744,76</w:t>
            </w:r>
          </w:p>
        </w:tc>
        <w:tc>
          <w:tcPr>
            <w:tcW w:w="758" w:type="dxa"/>
            <w:shd w:val="clear" w:color="auto" w:fill="auto"/>
            <w:noWrap/>
            <w:vAlign w:val="center"/>
            <w:hideMark/>
          </w:tcPr>
          <w:p w14:paraId="72966A9C" w14:textId="77777777" w:rsidR="00F102E9" w:rsidRPr="00F102E9" w:rsidRDefault="00F102E9" w:rsidP="00F102E9">
            <w:pPr>
              <w:jc w:val="center"/>
              <w:rPr>
                <w:color w:val="000000"/>
                <w:sz w:val="12"/>
                <w:szCs w:val="12"/>
              </w:rPr>
            </w:pPr>
            <w:r w:rsidRPr="00F102E9">
              <w:rPr>
                <w:color w:val="000000"/>
                <w:sz w:val="12"/>
                <w:szCs w:val="12"/>
              </w:rPr>
              <w:t>159,48</w:t>
            </w:r>
          </w:p>
        </w:tc>
        <w:tc>
          <w:tcPr>
            <w:tcW w:w="745" w:type="dxa"/>
            <w:shd w:val="clear" w:color="auto" w:fill="auto"/>
            <w:noWrap/>
            <w:vAlign w:val="center"/>
            <w:hideMark/>
          </w:tcPr>
          <w:p w14:paraId="0F84C73B"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73DBCCEA"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52512CD6"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0F31E317"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07E19890"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74A6906B"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34FF5D58"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43ACD834"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58EF178F" w14:textId="77777777" w:rsidR="00F102E9" w:rsidRPr="00F102E9" w:rsidRDefault="00F102E9" w:rsidP="00F102E9">
            <w:pPr>
              <w:jc w:val="center"/>
              <w:rPr>
                <w:sz w:val="12"/>
                <w:szCs w:val="12"/>
              </w:rPr>
            </w:pPr>
            <w:r w:rsidRPr="00F102E9">
              <w:rPr>
                <w:sz w:val="12"/>
                <w:szCs w:val="12"/>
              </w:rPr>
              <w:t>-</w:t>
            </w:r>
          </w:p>
        </w:tc>
      </w:tr>
      <w:tr w:rsidR="00F102E9" w:rsidRPr="00F102E9" w14:paraId="7724D89D" w14:textId="77777777" w:rsidTr="00FC2646">
        <w:trPr>
          <w:trHeight w:val="20"/>
        </w:trPr>
        <w:tc>
          <w:tcPr>
            <w:tcW w:w="446" w:type="dxa"/>
            <w:shd w:val="clear" w:color="auto" w:fill="auto"/>
            <w:vAlign w:val="center"/>
            <w:hideMark/>
          </w:tcPr>
          <w:p w14:paraId="0F52A03F" w14:textId="77777777" w:rsidR="00F102E9" w:rsidRPr="00F102E9" w:rsidRDefault="00F102E9" w:rsidP="00F102E9">
            <w:pPr>
              <w:jc w:val="center"/>
              <w:rPr>
                <w:color w:val="000000"/>
                <w:sz w:val="12"/>
                <w:szCs w:val="12"/>
              </w:rPr>
            </w:pPr>
            <w:r w:rsidRPr="00F102E9">
              <w:rPr>
                <w:color w:val="000000"/>
                <w:sz w:val="12"/>
                <w:szCs w:val="12"/>
              </w:rPr>
              <w:t>3.2.8.3</w:t>
            </w:r>
          </w:p>
        </w:tc>
        <w:tc>
          <w:tcPr>
            <w:tcW w:w="3869" w:type="dxa"/>
            <w:shd w:val="clear" w:color="auto" w:fill="auto"/>
            <w:vAlign w:val="center"/>
            <w:hideMark/>
          </w:tcPr>
          <w:p w14:paraId="6FDA4542" w14:textId="77777777" w:rsidR="00F102E9" w:rsidRPr="00F102E9" w:rsidRDefault="00F102E9" w:rsidP="00F102E9">
            <w:pPr>
              <w:rPr>
                <w:color w:val="000000"/>
                <w:sz w:val="12"/>
                <w:szCs w:val="12"/>
              </w:rPr>
            </w:pPr>
            <w:r w:rsidRPr="00F102E9">
              <w:rPr>
                <w:color w:val="000000"/>
                <w:sz w:val="12"/>
                <w:szCs w:val="12"/>
              </w:rPr>
              <w:t>Трансформатор 93Т</w:t>
            </w:r>
          </w:p>
        </w:tc>
        <w:tc>
          <w:tcPr>
            <w:tcW w:w="740" w:type="dxa"/>
            <w:shd w:val="clear" w:color="auto" w:fill="auto"/>
            <w:noWrap/>
            <w:vAlign w:val="center"/>
            <w:hideMark/>
          </w:tcPr>
          <w:p w14:paraId="239FF3E8" w14:textId="77777777" w:rsidR="00F102E9" w:rsidRPr="00F102E9" w:rsidRDefault="00F102E9" w:rsidP="00F102E9">
            <w:pPr>
              <w:jc w:val="center"/>
              <w:rPr>
                <w:color w:val="000000"/>
                <w:sz w:val="12"/>
                <w:szCs w:val="12"/>
              </w:rPr>
            </w:pPr>
            <w:r w:rsidRPr="00F102E9">
              <w:rPr>
                <w:color w:val="000000"/>
                <w:sz w:val="12"/>
                <w:szCs w:val="12"/>
              </w:rPr>
              <w:t>371,25</w:t>
            </w:r>
          </w:p>
        </w:tc>
        <w:tc>
          <w:tcPr>
            <w:tcW w:w="758" w:type="dxa"/>
            <w:shd w:val="clear" w:color="auto" w:fill="auto"/>
            <w:noWrap/>
            <w:vAlign w:val="center"/>
            <w:hideMark/>
          </w:tcPr>
          <w:p w14:paraId="4A5CD9BB" w14:textId="77777777" w:rsidR="00F102E9" w:rsidRPr="00F102E9" w:rsidRDefault="00F102E9" w:rsidP="00F102E9">
            <w:pPr>
              <w:jc w:val="center"/>
              <w:rPr>
                <w:color w:val="000000"/>
                <w:sz w:val="12"/>
                <w:szCs w:val="12"/>
              </w:rPr>
            </w:pPr>
            <w:r w:rsidRPr="00F102E9">
              <w:rPr>
                <w:color w:val="000000"/>
                <w:sz w:val="12"/>
                <w:szCs w:val="12"/>
              </w:rPr>
              <w:t>79,50</w:t>
            </w:r>
          </w:p>
        </w:tc>
        <w:tc>
          <w:tcPr>
            <w:tcW w:w="745" w:type="dxa"/>
            <w:shd w:val="clear" w:color="auto" w:fill="auto"/>
            <w:noWrap/>
            <w:vAlign w:val="center"/>
            <w:hideMark/>
          </w:tcPr>
          <w:p w14:paraId="6719BB97"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613E75D5"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343B4E63"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623AF5EB"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0AF91CEE"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11D780CC"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1374DDA4"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056793A8"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7198348C" w14:textId="77777777" w:rsidR="00F102E9" w:rsidRPr="00F102E9" w:rsidRDefault="00F102E9" w:rsidP="00F102E9">
            <w:pPr>
              <w:jc w:val="center"/>
              <w:rPr>
                <w:sz w:val="12"/>
                <w:szCs w:val="12"/>
              </w:rPr>
            </w:pPr>
            <w:r w:rsidRPr="00F102E9">
              <w:rPr>
                <w:sz w:val="12"/>
                <w:szCs w:val="12"/>
              </w:rPr>
              <w:t>-</w:t>
            </w:r>
          </w:p>
        </w:tc>
      </w:tr>
      <w:tr w:rsidR="00F102E9" w:rsidRPr="00F102E9" w14:paraId="3A8DFE0B" w14:textId="77777777" w:rsidTr="00FC2646">
        <w:trPr>
          <w:trHeight w:val="20"/>
        </w:trPr>
        <w:tc>
          <w:tcPr>
            <w:tcW w:w="446" w:type="dxa"/>
            <w:shd w:val="clear" w:color="auto" w:fill="auto"/>
            <w:vAlign w:val="center"/>
            <w:hideMark/>
          </w:tcPr>
          <w:p w14:paraId="5B9705AE" w14:textId="77777777" w:rsidR="00F102E9" w:rsidRPr="00F102E9" w:rsidRDefault="00F102E9" w:rsidP="00F102E9">
            <w:pPr>
              <w:jc w:val="center"/>
              <w:rPr>
                <w:color w:val="000000"/>
                <w:sz w:val="12"/>
                <w:szCs w:val="12"/>
              </w:rPr>
            </w:pPr>
            <w:r w:rsidRPr="00F102E9">
              <w:rPr>
                <w:color w:val="000000"/>
                <w:sz w:val="12"/>
                <w:szCs w:val="12"/>
              </w:rPr>
              <w:t>3.2.8.4</w:t>
            </w:r>
          </w:p>
        </w:tc>
        <w:tc>
          <w:tcPr>
            <w:tcW w:w="3869" w:type="dxa"/>
            <w:shd w:val="clear" w:color="auto" w:fill="auto"/>
            <w:vAlign w:val="center"/>
            <w:hideMark/>
          </w:tcPr>
          <w:p w14:paraId="4BC1CDC9" w14:textId="77777777" w:rsidR="00F102E9" w:rsidRPr="00F102E9" w:rsidRDefault="00F102E9" w:rsidP="00F102E9">
            <w:pPr>
              <w:rPr>
                <w:color w:val="000000"/>
                <w:sz w:val="12"/>
                <w:szCs w:val="12"/>
              </w:rPr>
            </w:pPr>
            <w:r w:rsidRPr="00F102E9">
              <w:rPr>
                <w:color w:val="000000"/>
                <w:sz w:val="12"/>
                <w:szCs w:val="12"/>
              </w:rPr>
              <w:t>Трансформатор 94Т</w:t>
            </w:r>
          </w:p>
        </w:tc>
        <w:tc>
          <w:tcPr>
            <w:tcW w:w="740" w:type="dxa"/>
            <w:shd w:val="clear" w:color="auto" w:fill="auto"/>
            <w:noWrap/>
            <w:vAlign w:val="center"/>
            <w:hideMark/>
          </w:tcPr>
          <w:p w14:paraId="65006F3C" w14:textId="77777777" w:rsidR="00F102E9" w:rsidRPr="00F102E9" w:rsidRDefault="00F102E9" w:rsidP="00F102E9">
            <w:pPr>
              <w:jc w:val="center"/>
              <w:rPr>
                <w:color w:val="000000"/>
                <w:sz w:val="12"/>
                <w:szCs w:val="12"/>
              </w:rPr>
            </w:pPr>
            <w:r w:rsidRPr="00F102E9">
              <w:rPr>
                <w:color w:val="000000"/>
                <w:sz w:val="12"/>
                <w:szCs w:val="12"/>
              </w:rPr>
              <w:t>261,06</w:t>
            </w:r>
          </w:p>
        </w:tc>
        <w:tc>
          <w:tcPr>
            <w:tcW w:w="758" w:type="dxa"/>
            <w:shd w:val="clear" w:color="auto" w:fill="auto"/>
            <w:noWrap/>
            <w:vAlign w:val="center"/>
            <w:hideMark/>
          </w:tcPr>
          <w:p w14:paraId="5CB83B1E" w14:textId="77777777" w:rsidR="00F102E9" w:rsidRPr="00F102E9" w:rsidRDefault="00F102E9" w:rsidP="00F102E9">
            <w:pPr>
              <w:jc w:val="center"/>
              <w:rPr>
                <w:color w:val="000000"/>
                <w:sz w:val="12"/>
                <w:szCs w:val="12"/>
              </w:rPr>
            </w:pPr>
            <w:r w:rsidRPr="00F102E9">
              <w:rPr>
                <w:color w:val="000000"/>
                <w:sz w:val="12"/>
                <w:szCs w:val="12"/>
              </w:rPr>
              <w:t>55,90</w:t>
            </w:r>
          </w:p>
        </w:tc>
        <w:tc>
          <w:tcPr>
            <w:tcW w:w="745" w:type="dxa"/>
            <w:shd w:val="clear" w:color="auto" w:fill="auto"/>
            <w:noWrap/>
            <w:vAlign w:val="center"/>
            <w:hideMark/>
          </w:tcPr>
          <w:p w14:paraId="22C0E470"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5D085DCC"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25035565"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0BEFC7F4"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08D6A154"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2CF7C425"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382C94DC"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21579876"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3880A6DB" w14:textId="77777777" w:rsidR="00F102E9" w:rsidRPr="00F102E9" w:rsidRDefault="00F102E9" w:rsidP="00F102E9">
            <w:pPr>
              <w:jc w:val="center"/>
              <w:rPr>
                <w:sz w:val="12"/>
                <w:szCs w:val="12"/>
              </w:rPr>
            </w:pPr>
            <w:r w:rsidRPr="00F102E9">
              <w:rPr>
                <w:sz w:val="12"/>
                <w:szCs w:val="12"/>
              </w:rPr>
              <w:t>-</w:t>
            </w:r>
          </w:p>
        </w:tc>
      </w:tr>
      <w:tr w:rsidR="00F102E9" w:rsidRPr="00F102E9" w14:paraId="5D10BD1D" w14:textId="77777777" w:rsidTr="00FC2646">
        <w:trPr>
          <w:trHeight w:val="20"/>
        </w:trPr>
        <w:tc>
          <w:tcPr>
            <w:tcW w:w="446" w:type="dxa"/>
            <w:shd w:val="clear" w:color="auto" w:fill="auto"/>
            <w:vAlign w:val="center"/>
            <w:hideMark/>
          </w:tcPr>
          <w:p w14:paraId="7457C7B5" w14:textId="77777777" w:rsidR="00F102E9" w:rsidRPr="00F102E9" w:rsidRDefault="00F102E9" w:rsidP="00F102E9">
            <w:pPr>
              <w:jc w:val="center"/>
              <w:rPr>
                <w:color w:val="000000"/>
                <w:sz w:val="12"/>
                <w:szCs w:val="12"/>
              </w:rPr>
            </w:pPr>
            <w:r w:rsidRPr="00F102E9">
              <w:rPr>
                <w:color w:val="000000"/>
                <w:sz w:val="12"/>
                <w:szCs w:val="12"/>
              </w:rPr>
              <w:t>3.2.8.5</w:t>
            </w:r>
          </w:p>
        </w:tc>
        <w:tc>
          <w:tcPr>
            <w:tcW w:w="3869" w:type="dxa"/>
            <w:shd w:val="clear" w:color="auto" w:fill="auto"/>
            <w:vAlign w:val="center"/>
            <w:hideMark/>
          </w:tcPr>
          <w:p w14:paraId="6695512E" w14:textId="77777777" w:rsidR="00F102E9" w:rsidRPr="00F102E9" w:rsidRDefault="00F102E9" w:rsidP="00F102E9">
            <w:pPr>
              <w:rPr>
                <w:color w:val="000000"/>
                <w:sz w:val="12"/>
                <w:szCs w:val="12"/>
              </w:rPr>
            </w:pPr>
            <w:r w:rsidRPr="00F102E9">
              <w:rPr>
                <w:color w:val="000000"/>
                <w:sz w:val="12"/>
                <w:szCs w:val="12"/>
              </w:rPr>
              <w:t xml:space="preserve">Трансформаторы напряжения секции КРУ-6кВ </w:t>
            </w:r>
          </w:p>
        </w:tc>
        <w:tc>
          <w:tcPr>
            <w:tcW w:w="740" w:type="dxa"/>
            <w:shd w:val="clear" w:color="auto" w:fill="auto"/>
            <w:noWrap/>
            <w:vAlign w:val="center"/>
            <w:hideMark/>
          </w:tcPr>
          <w:p w14:paraId="0958373E" w14:textId="77777777" w:rsidR="00F102E9" w:rsidRPr="00F102E9" w:rsidRDefault="00F102E9" w:rsidP="00F102E9">
            <w:pPr>
              <w:jc w:val="center"/>
              <w:rPr>
                <w:color w:val="000000"/>
                <w:sz w:val="12"/>
                <w:szCs w:val="12"/>
              </w:rPr>
            </w:pPr>
            <w:r w:rsidRPr="00F102E9">
              <w:rPr>
                <w:color w:val="000000"/>
                <w:sz w:val="12"/>
                <w:szCs w:val="12"/>
              </w:rPr>
              <w:t>167,49</w:t>
            </w:r>
          </w:p>
        </w:tc>
        <w:tc>
          <w:tcPr>
            <w:tcW w:w="758" w:type="dxa"/>
            <w:shd w:val="clear" w:color="auto" w:fill="auto"/>
            <w:noWrap/>
            <w:vAlign w:val="center"/>
            <w:hideMark/>
          </w:tcPr>
          <w:p w14:paraId="184BFDB9" w14:textId="77777777" w:rsidR="00F102E9" w:rsidRPr="00F102E9" w:rsidRDefault="00F102E9" w:rsidP="00F102E9">
            <w:pPr>
              <w:jc w:val="center"/>
              <w:rPr>
                <w:color w:val="000000"/>
                <w:sz w:val="12"/>
                <w:szCs w:val="12"/>
              </w:rPr>
            </w:pPr>
            <w:r w:rsidRPr="00F102E9">
              <w:rPr>
                <w:color w:val="000000"/>
                <w:sz w:val="12"/>
                <w:szCs w:val="12"/>
              </w:rPr>
              <w:t>35,87</w:t>
            </w:r>
          </w:p>
        </w:tc>
        <w:tc>
          <w:tcPr>
            <w:tcW w:w="745" w:type="dxa"/>
            <w:shd w:val="clear" w:color="auto" w:fill="auto"/>
            <w:noWrap/>
            <w:vAlign w:val="center"/>
            <w:hideMark/>
          </w:tcPr>
          <w:p w14:paraId="36515E86"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6AA41CFC"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34F8D560"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491E97F2"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35B7F11D"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6CA9A2F9"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42DE2890"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5FC6EAC3"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6D291B7F" w14:textId="77777777" w:rsidR="00F102E9" w:rsidRPr="00F102E9" w:rsidRDefault="00F102E9" w:rsidP="00F102E9">
            <w:pPr>
              <w:jc w:val="center"/>
              <w:rPr>
                <w:sz w:val="12"/>
                <w:szCs w:val="12"/>
              </w:rPr>
            </w:pPr>
            <w:r w:rsidRPr="00F102E9">
              <w:rPr>
                <w:sz w:val="12"/>
                <w:szCs w:val="12"/>
              </w:rPr>
              <w:t>-</w:t>
            </w:r>
          </w:p>
        </w:tc>
      </w:tr>
      <w:tr w:rsidR="00F102E9" w:rsidRPr="00F102E9" w14:paraId="648C4E8B" w14:textId="77777777" w:rsidTr="00FC2646">
        <w:trPr>
          <w:trHeight w:val="20"/>
        </w:trPr>
        <w:tc>
          <w:tcPr>
            <w:tcW w:w="446" w:type="dxa"/>
            <w:shd w:val="clear" w:color="auto" w:fill="auto"/>
            <w:vAlign w:val="center"/>
            <w:hideMark/>
          </w:tcPr>
          <w:p w14:paraId="6633E39D" w14:textId="77777777" w:rsidR="00F102E9" w:rsidRPr="00F102E9" w:rsidRDefault="00F102E9" w:rsidP="00F102E9">
            <w:pPr>
              <w:jc w:val="center"/>
              <w:rPr>
                <w:color w:val="000000"/>
                <w:sz w:val="12"/>
                <w:szCs w:val="12"/>
              </w:rPr>
            </w:pPr>
            <w:r w:rsidRPr="00F102E9">
              <w:rPr>
                <w:color w:val="000000"/>
                <w:sz w:val="12"/>
                <w:szCs w:val="12"/>
              </w:rPr>
              <w:t>3.2.8.6</w:t>
            </w:r>
          </w:p>
        </w:tc>
        <w:tc>
          <w:tcPr>
            <w:tcW w:w="3869" w:type="dxa"/>
            <w:shd w:val="clear" w:color="auto" w:fill="auto"/>
            <w:vAlign w:val="center"/>
            <w:hideMark/>
          </w:tcPr>
          <w:p w14:paraId="6FAFF552" w14:textId="77777777" w:rsidR="00F102E9" w:rsidRPr="00F102E9" w:rsidRDefault="00F102E9" w:rsidP="00F102E9">
            <w:pPr>
              <w:rPr>
                <w:color w:val="000000"/>
                <w:sz w:val="12"/>
                <w:szCs w:val="12"/>
              </w:rPr>
            </w:pPr>
            <w:r w:rsidRPr="00F102E9">
              <w:rPr>
                <w:color w:val="000000"/>
                <w:sz w:val="12"/>
                <w:szCs w:val="12"/>
              </w:rPr>
              <w:t>Трансформатор 102Т</w:t>
            </w:r>
          </w:p>
        </w:tc>
        <w:tc>
          <w:tcPr>
            <w:tcW w:w="740" w:type="dxa"/>
            <w:shd w:val="clear" w:color="auto" w:fill="auto"/>
            <w:noWrap/>
            <w:vAlign w:val="center"/>
            <w:hideMark/>
          </w:tcPr>
          <w:p w14:paraId="4C632B39" w14:textId="77777777" w:rsidR="00F102E9" w:rsidRPr="00F102E9" w:rsidRDefault="00F102E9" w:rsidP="00F102E9">
            <w:pPr>
              <w:jc w:val="center"/>
              <w:rPr>
                <w:color w:val="000000"/>
                <w:sz w:val="12"/>
                <w:szCs w:val="12"/>
              </w:rPr>
            </w:pPr>
            <w:r w:rsidRPr="00F102E9">
              <w:rPr>
                <w:color w:val="000000"/>
                <w:sz w:val="12"/>
                <w:szCs w:val="12"/>
              </w:rPr>
              <w:t>607,13</w:t>
            </w:r>
          </w:p>
        </w:tc>
        <w:tc>
          <w:tcPr>
            <w:tcW w:w="758" w:type="dxa"/>
            <w:shd w:val="clear" w:color="auto" w:fill="auto"/>
            <w:noWrap/>
            <w:vAlign w:val="center"/>
            <w:hideMark/>
          </w:tcPr>
          <w:p w14:paraId="137DFADB" w14:textId="77777777" w:rsidR="00F102E9" w:rsidRPr="00F102E9" w:rsidRDefault="00F102E9" w:rsidP="00F102E9">
            <w:pPr>
              <w:jc w:val="center"/>
              <w:rPr>
                <w:color w:val="000000"/>
                <w:sz w:val="12"/>
                <w:szCs w:val="12"/>
              </w:rPr>
            </w:pPr>
            <w:r w:rsidRPr="00F102E9">
              <w:rPr>
                <w:color w:val="000000"/>
                <w:sz w:val="12"/>
                <w:szCs w:val="12"/>
              </w:rPr>
              <w:t>130,43</w:t>
            </w:r>
          </w:p>
        </w:tc>
        <w:tc>
          <w:tcPr>
            <w:tcW w:w="745" w:type="dxa"/>
            <w:shd w:val="clear" w:color="auto" w:fill="auto"/>
            <w:noWrap/>
            <w:vAlign w:val="center"/>
            <w:hideMark/>
          </w:tcPr>
          <w:p w14:paraId="630D7288"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15EFB67B"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283855D1"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1440F132"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1A71BC78"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18580F01"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054450D0"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28DCFEED"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412C88E3" w14:textId="77777777" w:rsidR="00F102E9" w:rsidRPr="00F102E9" w:rsidRDefault="00F102E9" w:rsidP="00F102E9">
            <w:pPr>
              <w:jc w:val="center"/>
              <w:rPr>
                <w:sz w:val="12"/>
                <w:szCs w:val="12"/>
              </w:rPr>
            </w:pPr>
            <w:r w:rsidRPr="00F102E9">
              <w:rPr>
                <w:sz w:val="12"/>
                <w:szCs w:val="12"/>
              </w:rPr>
              <w:t>-</w:t>
            </w:r>
          </w:p>
        </w:tc>
      </w:tr>
      <w:tr w:rsidR="00F102E9" w:rsidRPr="00F102E9" w14:paraId="5C1509C6" w14:textId="77777777" w:rsidTr="00FC2646">
        <w:trPr>
          <w:trHeight w:val="20"/>
        </w:trPr>
        <w:tc>
          <w:tcPr>
            <w:tcW w:w="446" w:type="dxa"/>
            <w:shd w:val="clear" w:color="auto" w:fill="auto"/>
            <w:vAlign w:val="center"/>
            <w:hideMark/>
          </w:tcPr>
          <w:p w14:paraId="75AE21C7" w14:textId="77777777" w:rsidR="00F102E9" w:rsidRPr="00F102E9" w:rsidRDefault="00F102E9" w:rsidP="00F102E9">
            <w:pPr>
              <w:jc w:val="center"/>
              <w:rPr>
                <w:color w:val="000000"/>
                <w:sz w:val="12"/>
                <w:szCs w:val="12"/>
              </w:rPr>
            </w:pPr>
            <w:r w:rsidRPr="00F102E9">
              <w:rPr>
                <w:color w:val="000000"/>
                <w:sz w:val="12"/>
                <w:szCs w:val="12"/>
              </w:rPr>
              <w:t>3.2.8.7</w:t>
            </w:r>
          </w:p>
        </w:tc>
        <w:tc>
          <w:tcPr>
            <w:tcW w:w="3869" w:type="dxa"/>
            <w:shd w:val="clear" w:color="auto" w:fill="auto"/>
            <w:vAlign w:val="center"/>
            <w:hideMark/>
          </w:tcPr>
          <w:p w14:paraId="3452D617" w14:textId="77777777" w:rsidR="00F102E9" w:rsidRPr="00F102E9" w:rsidRDefault="00F102E9" w:rsidP="00F102E9">
            <w:pPr>
              <w:rPr>
                <w:color w:val="000000"/>
                <w:sz w:val="12"/>
                <w:szCs w:val="12"/>
              </w:rPr>
            </w:pPr>
            <w:r w:rsidRPr="00F102E9">
              <w:rPr>
                <w:color w:val="000000"/>
                <w:sz w:val="12"/>
                <w:szCs w:val="12"/>
              </w:rPr>
              <w:t>Главное рапредустр-во 10 кВ 1-ой очереди. Замена разъеденителя ТГ-3</w:t>
            </w:r>
          </w:p>
        </w:tc>
        <w:tc>
          <w:tcPr>
            <w:tcW w:w="740" w:type="dxa"/>
            <w:shd w:val="clear" w:color="auto" w:fill="auto"/>
            <w:noWrap/>
            <w:vAlign w:val="center"/>
            <w:hideMark/>
          </w:tcPr>
          <w:p w14:paraId="68EC0180" w14:textId="77777777" w:rsidR="00F102E9" w:rsidRPr="00F102E9" w:rsidRDefault="00F102E9" w:rsidP="00F102E9">
            <w:pPr>
              <w:jc w:val="center"/>
              <w:rPr>
                <w:color w:val="000000"/>
                <w:sz w:val="12"/>
                <w:szCs w:val="12"/>
              </w:rPr>
            </w:pPr>
            <w:r w:rsidRPr="00F102E9">
              <w:rPr>
                <w:color w:val="000000"/>
                <w:sz w:val="12"/>
                <w:szCs w:val="12"/>
              </w:rPr>
              <w:t>123,95</w:t>
            </w:r>
          </w:p>
        </w:tc>
        <w:tc>
          <w:tcPr>
            <w:tcW w:w="758" w:type="dxa"/>
            <w:shd w:val="clear" w:color="auto" w:fill="auto"/>
            <w:noWrap/>
            <w:vAlign w:val="center"/>
            <w:hideMark/>
          </w:tcPr>
          <w:p w14:paraId="410280D7" w14:textId="77777777" w:rsidR="00F102E9" w:rsidRPr="00F102E9" w:rsidRDefault="00F102E9" w:rsidP="00F102E9">
            <w:pPr>
              <w:jc w:val="center"/>
              <w:rPr>
                <w:color w:val="000000"/>
                <w:sz w:val="12"/>
                <w:szCs w:val="12"/>
              </w:rPr>
            </w:pPr>
            <w:r w:rsidRPr="00F102E9">
              <w:rPr>
                <w:color w:val="000000"/>
                <w:sz w:val="12"/>
                <w:szCs w:val="12"/>
              </w:rPr>
              <w:t>30,15</w:t>
            </w:r>
          </w:p>
        </w:tc>
        <w:tc>
          <w:tcPr>
            <w:tcW w:w="745" w:type="dxa"/>
            <w:shd w:val="clear" w:color="auto" w:fill="auto"/>
            <w:noWrap/>
            <w:vAlign w:val="center"/>
            <w:hideMark/>
          </w:tcPr>
          <w:p w14:paraId="18157CD1"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0B62270F"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4F8128B7"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2903CC26"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11BB9537"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6458166D"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22613D53"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077A57F2"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7B8C9AA1" w14:textId="77777777" w:rsidR="00F102E9" w:rsidRPr="00F102E9" w:rsidRDefault="00F102E9" w:rsidP="00F102E9">
            <w:pPr>
              <w:jc w:val="center"/>
              <w:rPr>
                <w:sz w:val="12"/>
                <w:szCs w:val="12"/>
              </w:rPr>
            </w:pPr>
            <w:r w:rsidRPr="00F102E9">
              <w:rPr>
                <w:sz w:val="12"/>
                <w:szCs w:val="12"/>
              </w:rPr>
              <w:t>-</w:t>
            </w:r>
          </w:p>
        </w:tc>
      </w:tr>
      <w:tr w:rsidR="00F102E9" w:rsidRPr="00F102E9" w14:paraId="69CB96D2" w14:textId="77777777" w:rsidTr="00FC2646">
        <w:trPr>
          <w:trHeight w:val="20"/>
        </w:trPr>
        <w:tc>
          <w:tcPr>
            <w:tcW w:w="446" w:type="dxa"/>
            <w:shd w:val="clear" w:color="auto" w:fill="auto"/>
            <w:vAlign w:val="center"/>
            <w:hideMark/>
          </w:tcPr>
          <w:p w14:paraId="2E24D15D" w14:textId="77777777" w:rsidR="00F102E9" w:rsidRPr="00F102E9" w:rsidRDefault="00F102E9" w:rsidP="00F102E9">
            <w:pPr>
              <w:jc w:val="center"/>
              <w:rPr>
                <w:color w:val="000000"/>
                <w:sz w:val="12"/>
                <w:szCs w:val="12"/>
              </w:rPr>
            </w:pPr>
            <w:r w:rsidRPr="00F102E9">
              <w:rPr>
                <w:color w:val="000000"/>
                <w:sz w:val="12"/>
                <w:szCs w:val="12"/>
              </w:rPr>
              <w:t>3.2.8.8</w:t>
            </w:r>
          </w:p>
        </w:tc>
        <w:tc>
          <w:tcPr>
            <w:tcW w:w="3869" w:type="dxa"/>
            <w:shd w:val="clear" w:color="auto" w:fill="auto"/>
            <w:vAlign w:val="center"/>
            <w:hideMark/>
          </w:tcPr>
          <w:p w14:paraId="5580ADDB" w14:textId="77777777" w:rsidR="00F102E9" w:rsidRPr="00F102E9" w:rsidRDefault="00F102E9" w:rsidP="00F102E9">
            <w:pPr>
              <w:rPr>
                <w:color w:val="000000"/>
                <w:sz w:val="12"/>
                <w:szCs w:val="12"/>
              </w:rPr>
            </w:pPr>
            <w:r w:rsidRPr="00F102E9">
              <w:rPr>
                <w:color w:val="000000"/>
                <w:sz w:val="12"/>
                <w:szCs w:val="12"/>
              </w:rPr>
              <w:t>Кран мостовой, замена токосъемников вспомогательных троллей</w:t>
            </w:r>
          </w:p>
        </w:tc>
        <w:tc>
          <w:tcPr>
            <w:tcW w:w="740" w:type="dxa"/>
            <w:shd w:val="clear" w:color="auto" w:fill="auto"/>
            <w:noWrap/>
            <w:vAlign w:val="center"/>
            <w:hideMark/>
          </w:tcPr>
          <w:p w14:paraId="449A98EE" w14:textId="77777777" w:rsidR="00F102E9" w:rsidRPr="00F102E9" w:rsidRDefault="00F102E9" w:rsidP="00F102E9">
            <w:pPr>
              <w:jc w:val="center"/>
              <w:rPr>
                <w:color w:val="000000"/>
                <w:sz w:val="12"/>
                <w:szCs w:val="12"/>
              </w:rPr>
            </w:pPr>
            <w:r w:rsidRPr="00F102E9">
              <w:rPr>
                <w:color w:val="000000"/>
                <w:sz w:val="12"/>
                <w:szCs w:val="12"/>
              </w:rPr>
              <w:t>43,90</w:t>
            </w:r>
          </w:p>
        </w:tc>
        <w:tc>
          <w:tcPr>
            <w:tcW w:w="758" w:type="dxa"/>
            <w:shd w:val="clear" w:color="auto" w:fill="auto"/>
            <w:noWrap/>
            <w:vAlign w:val="center"/>
            <w:hideMark/>
          </w:tcPr>
          <w:p w14:paraId="79E9AB4A" w14:textId="77777777" w:rsidR="00F102E9" w:rsidRPr="00F102E9" w:rsidRDefault="00F102E9" w:rsidP="00F102E9">
            <w:pPr>
              <w:jc w:val="center"/>
              <w:rPr>
                <w:color w:val="000000"/>
                <w:sz w:val="12"/>
                <w:szCs w:val="12"/>
              </w:rPr>
            </w:pPr>
            <w:r w:rsidRPr="00F102E9">
              <w:rPr>
                <w:color w:val="000000"/>
                <w:sz w:val="12"/>
                <w:szCs w:val="12"/>
              </w:rPr>
              <w:t>10,68</w:t>
            </w:r>
          </w:p>
        </w:tc>
        <w:tc>
          <w:tcPr>
            <w:tcW w:w="745" w:type="dxa"/>
            <w:shd w:val="clear" w:color="auto" w:fill="auto"/>
            <w:noWrap/>
            <w:vAlign w:val="center"/>
            <w:hideMark/>
          </w:tcPr>
          <w:p w14:paraId="145D2501"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54615939"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35A8D2F3"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28B175B1"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3AFCD0BB"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0FE07013"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30385016"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7B6524E5"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72455B47" w14:textId="77777777" w:rsidR="00F102E9" w:rsidRPr="00F102E9" w:rsidRDefault="00F102E9" w:rsidP="00F102E9">
            <w:pPr>
              <w:jc w:val="center"/>
              <w:rPr>
                <w:sz w:val="12"/>
                <w:szCs w:val="12"/>
              </w:rPr>
            </w:pPr>
            <w:r w:rsidRPr="00F102E9">
              <w:rPr>
                <w:sz w:val="12"/>
                <w:szCs w:val="12"/>
              </w:rPr>
              <w:t>-</w:t>
            </w:r>
          </w:p>
        </w:tc>
      </w:tr>
      <w:tr w:rsidR="00F102E9" w:rsidRPr="00F102E9" w14:paraId="0C2E2F9B" w14:textId="77777777" w:rsidTr="00FC2646">
        <w:trPr>
          <w:trHeight w:val="20"/>
        </w:trPr>
        <w:tc>
          <w:tcPr>
            <w:tcW w:w="446" w:type="dxa"/>
            <w:shd w:val="clear" w:color="auto" w:fill="auto"/>
            <w:vAlign w:val="center"/>
            <w:hideMark/>
          </w:tcPr>
          <w:p w14:paraId="4265E303" w14:textId="77777777" w:rsidR="00F102E9" w:rsidRPr="00F102E9" w:rsidRDefault="00F102E9" w:rsidP="00F102E9">
            <w:pPr>
              <w:jc w:val="center"/>
              <w:rPr>
                <w:color w:val="000000"/>
                <w:sz w:val="12"/>
                <w:szCs w:val="12"/>
              </w:rPr>
            </w:pPr>
            <w:r w:rsidRPr="00F102E9">
              <w:rPr>
                <w:color w:val="000000"/>
                <w:sz w:val="12"/>
                <w:szCs w:val="12"/>
              </w:rPr>
              <w:t>3.2.8.9</w:t>
            </w:r>
          </w:p>
        </w:tc>
        <w:tc>
          <w:tcPr>
            <w:tcW w:w="3869" w:type="dxa"/>
            <w:shd w:val="clear" w:color="auto" w:fill="auto"/>
            <w:vAlign w:val="center"/>
            <w:hideMark/>
          </w:tcPr>
          <w:p w14:paraId="59C2B312" w14:textId="77777777" w:rsidR="00F102E9" w:rsidRPr="00F102E9" w:rsidRDefault="00F102E9" w:rsidP="00F102E9">
            <w:pPr>
              <w:rPr>
                <w:color w:val="000000"/>
                <w:sz w:val="12"/>
                <w:szCs w:val="12"/>
              </w:rPr>
            </w:pPr>
            <w:r w:rsidRPr="00F102E9">
              <w:rPr>
                <w:color w:val="000000"/>
                <w:sz w:val="12"/>
                <w:szCs w:val="12"/>
              </w:rPr>
              <w:t>Щеточно-контактный аппарат турбогенератора №5</w:t>
            </w:r>
          </w:p>
        </w:tc>
        <w:tc>
          <w:tcPr>
            <w:tcW w:w="740" w:type="dxa"/>
            <w:shd w:val="clear" w:color="auto" w:fill="auto"/>
            <w:noWrap/>
            <w:vAlign w:val="center"/>
            <w:hideMark/>
          </w:tcPr>
          <w:p w14:paraId="1D5C903C" w14:textId="77777777" w:rsidR="00F102E9" w:rsidRPr="00F102E9" w:rsidRDefault="00F102E9" w:rsidP="00F102E9">
            <w:pPr>
              <w:jc w:val="center"/>
              <w:rPr>
                <w:color w:val="000000"/>
                <w:sz w:val="12"/>
                <w:szCs w:val="12"/>
              </w:rPr>
            </w:pPr>
            <w:r w:rsidRPr="00F102E9">
              <w:rPr>
                <w:color w:val="000000"/>
                <w:sz w:val="12"/>
                <w:szCs w:val="12"/>
              </w:rPr>
              <w:t>2 457,41</w:t>
            </w:r>
          </w:p>
        </w:tc>
        <w:tc>
          <w:tcPr>
            <w:tcW w:w="758" w:type="dxa"/>
            <w:shd w:val="clear" w:color="auto" w:fill="auto"/>
            <w:noWrap/>
            <w:vAlign w:val="center"/>
            <w:hideMark/>
          </w:tcPr>
          <w:p w14:paraId="03160759" w14:textId="77777777" w:rsidR="00F102E9" w:rsidRPr="00F102E9" w:rsidRDefault="00F102E9" w:rsidP="00F102E9">
            <w:pPr>
              <w:jc w:val="center"/>
              <w:rPr>
                <w:color w:val="000000"/>
                <w:sz w:val="12"/>
                <w:szCs w:val="12"/>
              </w:rPr>
            </w:pPr>
            <w:r w:rsidRPr="00F102E9">
              <w:rPr>
                <w:color w:val="000000"/>
                <w:sz w:val="12"/>
                <w:szCs w:val="12"/>
              </w:rPr>
              <w:t>597,68</w:t>
            </w:r>
          </w:p>
        </w:tc>
        <w:tc>
          <w:tcPr>
            <w:tcW w:w="745" w:type="dxa"/>
            <w:shd w:val="clear" w:color="auto" w:fill="auto"/>
            <w:noWrap/>
            <w:vAlign w:val="center"/>
            <w:hideMark/>
          </w:tcPr>
          <w:p w14:paraId="7F24819F"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368DBBFB"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76716977"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77E7FFE6"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1A511C8F"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34C1531F"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779E9670"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19FE4026"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49EFB637" w14:textId="77777777" w:rsidR="00F102E9" w:rsidRPr="00F102E9" w:rsidRDefault="00F102E9" w:rsidP="00F102E9">
            <w:pPr>
              <w:jc w:val="center"/>
              <w:rPr>
                <w:sz w:val="12"/>
                <w:szCs w:val="12"/>
              </w:rPr>
            </w:pPr>
            <w:r w:rsidRPr="00F102E9">
              <w:rPr>
                <w:sz w:val="12"/>
                <w:szCs w:val="12"/>
              </w:rPr>
              <w:t>-</w:t>
            </w:r>
          </w:p>
        </w:tc>
      </w:tr>
      <w:tr w:rsidR="00F102E9" w:rsidRPr="00F102E9" w14:paraId="35A58E75" w14:textId="77777777" w:rsidTr="00FC2646">
        <w:trPr>
          <w:trHeight w:val="20"/>
        </w:trPr>
        <w:tc>
          <w:tcPr>
            <w:tcW w:w="446" w:type="dxa"/>
            <w:shd w:val="clear" w:color="auto" w:fill="auto"/>
            <w:vAlign w:val="center"/>
            <w:hideMark/>
          </w:tcPr>
          <w:p w14:paraId="62E4F5B1" w14:textId="77777777" w:rsidR="00F102E9" w:rsidRPr="00F102E9" w:rsidRDefault="00F102E9" w:rsidP="00F102E9">
            <w:pPr>
              <w:jc w:val="center"/>
              <w:rPr>
                <w:color w:val="000000"/>
                <w:sz w:val="12"/>
                <w:szCs w:val="12"/>
              </w:rPr>
            </w:pPr>
            <w:r w:rsidRPr="00F102E9">
              <w:rPr>
                <w:color w:val="000000"/>
                <w:sz w:val="12"/>
                <w:szCs w:val="12"/>
              </w:rPr>
              <w:t>3.2.8.10</w:t>
            </w:r>
          </w:p>
        </w:tc>
        <w:tc>
          <w:tcPr>
            <w:tcW w:w="3869" w:type="dxa"/>
            <w:shd w:val="clear" w:color="auto" w:fill="auto"/>
            <w:vAlign w:val="center"/>
            <w:hideMark/>
          </w:tcPr>
          <w:p w14:paraId="04B283D6" w14:textId="77777777" w:rsidR="00F102E9" w:rsidRPr="00F102E9" w:rsidRDefault="00F102E9" w:rsidP="00F102E9">
            <w:pPr>
              <w:rPr>
                <w:color w:val="000000"/>
                <w:sz w:val="12"/>
                <w:szCs w:val="12"/>
              </w:rPr>
            </w:pPr>
            <w:r w:rsidRPr="00F102E9">
              <w:rPr>
                <w:color w:val="000000"/>
                <w:sz w:val="12"/>
                <w:szCs w:val="12"/>
              </w:rPr>
              <w:t xml:space="preserve">Шкаф управления оперативным током с аккумуляторной батареей насосной станции №2 1-го подъема </w:t>
            </w:r>
          </w:p>
        </w:tc>
        <w:tc>
          <w:tcPr>
            <w:tcW w:w="740" w:type="dxa"/>
            <w:shd w:val="clear" w:color="auto" w:fill="auto"/>
            <w:noWrap/>
            <w:vAlign w:val="center"/>
            <w:hideMark/>
          </w:tcPr>
          <w:p w14:paraId="4F7857DF" w14:textId="77777777" w:rsidR="00F102E9" w:rsidRPr="00F102E9" w:rsidRDefault="00F102E9" w:rsidP="00F102E9">
            <w:pPr>
              <w:jc w:val="center"/>
              <w:rPr>
                <w:color w:val="000000"/>
                <w:sz w:val="12"/>
                <w:szCs w:val="12"/>
              </w:rPr>
            </w:pPr>
            <w:r w:rsidRPr="00F102E9">
              <w:rPr>
                <w:color w:val="000000"/>
                <w:sz w:val="12"/>
                <w:szCs w:val="12"/>
              </w:rPr>
              <w:t>119,87</w:t>
            </w:r>
          </w:p>
        </w:tc>
        <w:tc>
          <w:tcPr>
            <w:tcW w:w="758" w:type="dxa"/>
            <w:shd w:val="clear" w:color="auto" w:fill="auto"/>
            <w:noWrap/>
            <w:vAlign w:val="center"/>
            <w:hideMark/>
          </w:tcPr>
          <w:p w14:paraId="56CFE984" w14:textId="77777777" w:rsidR="00F102E9" w:rsidRPr="00F102E9" w:rsidRDefault="00F102E9" w:rsidP="00F102E9">
            <w:pPr>
              <w:jc w:val="center"/>
              <w:rPr>
                <w:color w:val="000000"/>
                <w:sz w:val="12"/>
                <w:szCs w:val="12"/>
              </w:rPr>
            </w:pPr>
            <w:r w:rsidRPr="00F102E9">
              <w:rPr>
                <w:color w:val="000000"/>
                <w:sz w:val="12"/>
                <w:szCs w:val="12"/>
              </w:rPr>
              <w:t>25,67</w:t>
            </w:r>
          </w:p>
        </w:tc>
        <w:tc>
          <w:tcPr>
            <w:tcW w:w="745" w:type="dxa"/>
            <w:shd w:val="clear" w:color="auto" w:fill="auto"/>
            <w:noWrap/>
            <w:vAlign w:val="center"/>
            <w:hideMark/>
          </w:tcPr>
          <w:p w14:paraId="013E4F30"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4E709CEF"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51415504"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526757BD"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619DCCF8"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7DCD21BA"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4193E264"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6161000D"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614BD7E0" w14:textId="77777777" w:rsidR="00F102E9" w:rsidRPr="00F102E9" w:rsidRDefault="00F102E9" w:rsidP="00F102E9">
            <w:pPr>
              <w:jc w:val="center"/>
              <w:rPr>
                <w:sz w:val="12"/>
                <w:szCs w:val="12"/>
              </w:rPr>
            </w:pPr>
            <w:r w:rsidRPr="00F102E9">
              <w:rPr>
                <w:sz w:val="12"/>
                <w:szCs w:val="12"/>
              </w:rPr>
              <w:t>-</w:t>
            </w:r>
          </w:p>
        </w:tc>
      </w:tr>
      <w:tr w:rsidR="00F102E9" w:rsidRPr="00F102E9" w14:paraId="64F6FDAE" w14:textId="77777777" w:rsidTr="00FC2646">
        <w:trPr>
          <w:trHeight w:val="20"/>
        </w:trPr>
        <w:tc>
          <w:tcPr>
            <w:tcW w:w="446" w:type="dxa"/>
            <w:shd w:val="clear" w:color="auto" w:fill="auto"/>
            <w:vAlign w:val="center"/>
            <w:hideMark/>
          </w:tcPr>
          <w:p w14:paraId="2B56EF6E" w14:textId="77777777" w:rsidR="00F102E9" w:rsidRPr="00F102E9" w:rsidRDefault="00F102E9" w:rsidP="00F102E9">
            <w:pPr>
              <w:jc w:val="center"/>
              <w:rPr>
                <w:color w:val="000000"/>
                <w:sz w:val="12"/>
                <w:szCs w:val="12"/>
              </w:rPr>
            </w:pPr>
            <w:r w:rsidRPr="00F102E9">
              <w:rPr>
                <w:color w:val="000000"/>
                <w:sz w:val="12"/>
                <w:szCs w:val="12"/>
              </w:rPr>
              <w:lastRenderedPageBreak/>
              <w:t>3.2.8.11</w:t>
            </w:r>
          </w:p>
        </w:tc>
        <w:tc>
          <w:tcPr>
            <w:tcW w:w="3869" w:type="dxa"/>
            <w:shd w:val="clear" w:color="auto" w:fill="auto"/>
            <w:vAlign w:val="center"/>
            <w:hideMark/>
          </w:tcPr>
          <w:p w14:paraId="412C0908" w14:textId="77777777" w:rsidR="00F102E9" w:rsidRPr="00F102E9" w:rsidRDefault="00F102E9" w:rsidP="00F102E9">
            <w:pPr>
              <w:rPr>
                <w:color w:val="000000"/>
                <w:sz w:val="12"/>
                <w:szCs w:val="12"/>
              </w:rPr>
            </w:pPr>
            <w:r w:rsidRPr="00F102E9">
              <w:rPr>
                <w:color w:val="000000"/>
                <w:sz w:val="12"/>
                <w:szCs w:val="12"/>
              </w:rPr>
              <w:t>Щеточно-контактный аппарат турбогенератора №6</w:t>
            </w:r>
          </w:p>
        </w:tc>
        <w:tc>
          <w:tcPr>
            <w:tcW w:w="740" w:type="dxa"/>
            <w:shd w:val="clear" w:color="auto" w:fill="auto"/>
            <w:noWrap/>
            <w:vAlign w:val="center"/>
            <w:hideMark/>
          </w:tcPr>
          <w:p w14:paraId="516348FA" w14:textId="77777777" w:rsidR="00F102E9" w:rsidRPr="00F102E9" w:rsidRDefault="00F102E9" w:rsidP="00F102E9">
            <w:pPr>
              <w:jc w:val="center"/>
              <w:rPr>
                <w:color w:val="000000"/>
                <w:sz w:val="12"/>
                <w:szCs w:val="12"/>
              </w:rPr>
            </w:pPr>
            <w:r w:rsidRPr="00F102E9">
              <w:rPr>
                <w:color w:val="000000"/>
                <w:sz w:val="12"/>
                <w:szCs w:val="12"/>
              </w:rPr>
              <w:t>3 947,84</w:t>
            </w:r>
          </w:p>
        </w:tc>
        <w:tc>
          <w:tcPr>
            <w:tcW w:w="758" w:type="dxa"/>
            <w:shd w:val="clear" w:color="auto" w:fill="auto"/>
            <w:noWrap/>
            <w:vAlign w:val="center"/>
            <w:hideMark/>
          </w:tcPr>
          <w:p w14:paraId="68F38D30" w14:textId="77777777" w:rsidR="00F102E9" w:rsidRPr="00F102E9" w:rsidRDefault="00F102E9" w:rsidP="00F102E9">
            <w:pPr>
              <w:jc w:val="center"/>
              <w:rPr>
                <w:color w:val="000000"/>
                <w:sz w:val="12"/>
                <w:szCs w:val="12"/>
              </w:rPr>
            </w:pPr>
            <w:r w:rsidRPr="00F102E9">
              <w:rPr>
                <w:color w:val="000000"/>
                <w:sz w:val="12"/>
                <w:szCs w:val="12"/>
              </w:rPr>
              <w:t>2 090,74</w:t>
            </w:r>
          </w:p>
        </w:tc>
        <w:tc>
          <w:tcPr>
            <w:tcW w:w="745" w:type="dxa"/>
            <w:shd w:val="clear" w:color="auto" w:fill="auto"/>
            <w:noWrap/>
            <w:vAlign w:val="center"/>
            <w:hideMark/>
          </w:tcPr>
          <w:p w14:paraId="627C59A1"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5787649B"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002B7677"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1E6C52C7"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3CB061D4"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55A5D975"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5694365E"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0EF69E53"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26249864" w14:textId="77777777" w:rsidR="00F102E9" w:rsidRPr="00F102E9" w:rsidRDefault="00F102E9" w:rsidP="00F102E9">
            <w:pPr>
              <w:jc w:val="center"/>
              <w:rPr>
                <w:sz w:val="12"/>
                <w:szCs w:val="12"/>
              </w:rPr>
            </w:pPr>
            <w:r w:rsidRPr="00F102E9">
              <w:rPr>
                <w:sz w:val="12"/>
                <w:szCs w:val="12"/>
              </w:rPr>
              <w:t>-</w:t>
            </w:r>
          </w:p>
        </w:tc>
      </w:tr>
      <w:tr w:rsidR="00F102E9" w:rsidRPr="00F102E9" w14:paraId="3D9ED0A8" w14:textId="77777777" w:rsidTr="00FC2646">
        <w:trPr>
          <w:trHeight w:val="20"/>
        </w:trPr>
        <w:tc>
          <w:tcPr>
            <w:tcW w:w="446" w:type="dxa"/>
            <w:shd w:val="clear" w:color="auto" w:fill="auto"/>
            <w:vAlign w:val="center"/>
            <w:hideMark/>
          </w:tcPr>
          <w:p w14:paraId="726EF5BE" w14:textId="77777777" w:rsidR="00F102E9" w:rsidRPr="00F102E9" w:rsidRDefault="00F102E9" w:rsidP="00F102E9">
            <w:pPr>
              <w:jc w:val="center"/>
              <w:rPr>
                <w:color w:val="000000"/>
                <w:sz w:val="12"/>
                <w:szCs w:val="12"/>
              </w:rPr>
            </w:pPr>
            <w:r w:rsidRPr="00F102E9">
              <w:rPr>
                <w:color w:val="000000"/>
                <w:sz w:val="12"/>
                <w:szCs w:val="12"/>
              </w:rPr>
              <w:t>3.2.8.12</w:t>
            </w:r>
          </w:p>
        </w:tc>
        <w:tc>
          <w:tcPr>
            <w:tcW w:w="3869" w:type="dxa"/>
            <w:shd w:val="clear" w:color="auto" w:fill="auto"/>
            <w:vAlign w:val="center"/>
            <w:hideMark/>
          </w:tcPr>
          <w:p w14:paraId="25D66BB1" w14:textId="77777777" w:rsidR="00F102E9" w:rsidRPr="00F102E9" w:rsidRDefault="00F102E9" w:rsidP="00F102E9">
            <w:pPr>
              <w:rPr>
                <w:color w:val="000000"/>
                <w:sz w:val="12"/>
                <w:szCs w:val="12"/>
              </w:rPr>
            </w:pPr>
            <w:r w:rsidRPr="00F102E9">
              <w:rPr>
                <w:color w:val="000000"/>
                <w:sz w:val="12"/>
                <w:szCs w:val="12"/>
              </w:rPr>
              <w:t>Маслосборная система трансформаторов</w:t>
            </w:r>
          </w:p>
        </w:tc>
        <w:tc>
          <w:tcPr>
            <w:tcW w:w="740" w:type="dxa"/>
            <w:shd w:val="clear" w:color="auto" w:fill="auto"/>
            <w:noWrap/>
            <w:vAlign w:val="center"/>
            <w:hideMark/>
          </w:tcPr>
          <w:p w14:paraId="2DEE2DE8" w14:textId="77777777" w:rsidR="00F102E9" w:rsidRPr="00F102E9" w:rsidRDefault="00F102E9" w:rsidP="00F102E9">
            <w:pPr>
              <w:jc w:val="center"/>
              <w:rPr>
                <w:color w:val="000000"/>
                <w:sz w:val="12"/>
                <w:szCs w:val="12"/>
              </w:rPr>
            </w:pPr>
            <w:r w:rsidRPr="00F102E9">
              <w:rPr>
                <w:color w:val="000000"/>
                <w:sz w:val="12"/>
                <w:szCs w:val="12"/>
              </w:rPr>
              <w:t>117,52</w:t>
            </w:r>
          </w:p>
        </w:tc>
        <w:tc>
          <w:tcPr>
            <w:tcW w:w="758" w:type="dxa"/>
            <w:shd w:val="clear" w:color="auto" w:fill="auto"/>
            <w:noWrap/>
            <w:vAlign w:val="center"/>
            <w:hideMark/>
          </w:tcPr>
          <w:p w14:paraId="2563F77F" w14:textId="77777777" w:rsidR="00F102E9" w:rsidRPr="00F102E9" w:rsidRDefault="00F102E9" w:rsidP="00F102E9">
            <w:pPr>
              <w:jc w:val="center"/>
              <w:rPr>
                <w:color w:val="000000"/>
                <w:sz w:val="12"/>
                <w:szCs w:val="12"/>
              </w:rPr>
            </w:pPr>
            <w:r w:rsidRPr="00F102E9">
              <w:rPr>
                <w:color w:val="000000"/>
                <w:sz w:val="12"/>
                <w:szCs w:val="12"/>
              </w:rPr>
              <w:t>25,16</w:t>
            </w:r>
          </w:p>
        </w:tc>
        <w:tc>
          <w:tcPr>
            <w:tcW w:w="745" w:type="dxa"/>
            <w:shd w:val="clear" w:color="auto" w:fill="auto"/>
            <w:noWrap/>
            <w:vAlign w:val="center"/>
            <w:hideMark/>
          </w:tcPr>
          <w:p w14:paraId="071A914A"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214488AB"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5D3BD838"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5BE2BCDA"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2473CF3D"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09E21B0C"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42346491"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6F02D3E8"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5A886530" w14:textId="77777777" w:rsidR="00F102E9" w:rsidRPr="00F102E9" w:rsidRDefault="00F102E9" w:rsidP="00F102E9">
            <w:pPr>
              <w:jc w:val="center"/>
              <w:rPr>
                <w:sz w:val="12"/>
                <w:szCs w:val="12"/>
              </w:rPr>
            </w:pPr>
            <w:r w:rsidRPr="00F102E9">
              <w:rPr>
                <w:sz w:val="12"/>
                <w:szCs w:val="12"/>
              </w:rPr>
              <w:t>-</w:t>
            </w:r>
          </w:p>
        </w:tc>
      </w:tr>
      <w:tr w:rsidR="00F102E9" w:rsidRPr="00F102E9" w14:paraId="5A4F9147" w14:textId="77777777" w:rsidTr="00FC2646">
        <w:trPr>
          <w:trHeight w:val="20"/>
        </w:trPr>
        <w:tc>
          <w:tcPr>
            <w:tcW w:w="446" w:type="dxa"/>
            <w:shd w:val="clear" w:color="auto" w:fill="auto"/>
            <w:vAlign w:val="center"/>
            <w:hideMark/>
          </w:tcPr>
          <w:p w14:paraId="10B79E4B" w14:textId="77777777" w:rsidR="00F102E9" w:rsidRPr="00F102E9" w:rsidRDefault="00F102E9" w:rsidP="00F102E9">
            <w:pPr>
              <w:jc w:val="center"/>
              <w:rPr>
                <w:color w:val="000000"/>
                <w:sz w:val="12"/>
                <w:szCs w:val="12"/>
              </w:rPr>
            </w:pPr>
            <w:r w:rsidRPr="00F102E9">
              <w:rPr>
                <w:color w:val="000000"/>
                <w:sz w:val="12"/>
                <w:szCs w:val="12"/>
              </w:rPr>
              <w:t>3.2.8.13</w:t>
            </w:r>
          </w:p>
        </w:tc>
        <w:tc>
          <w:tcPr>
            <w:tcW w:w="3869" w:type="dxa"/>
            <w:shd w:val="clear" w:color="auto" w:fill="auto"/>
            <w:vAlign w:val="center"/>
            <w:hideMark/>
          </w:tcPr>
          <w:p w14:paraId="6F404DE1" w14:textId="77777777" w:rsidR="00F102E9" w:rsidRPr="00F102E9" w:rsidRDefault="00F102E9" w:rsidP="00F102E9">
            <w:pPr>
              <w:rPr>
                <w:color w:val="000000"/>
                <w:sz w:val="12"/>
                <w:szCs w:val="12"/>
              </w:rPr>
            </w:pPr>
            <w:r w:rsidRPr="00F102E9">
              <w:rPr>
                <w:color w:val="000000"/>
                <w:sz w:val="12"/>
                <w:szCs w:val="12"/>
              </w:rPr>
              <w:t xml:space="preserve">КРУ-6кВ 2 оч. замена трансформаторов напряжения 7,8 секции </w:t>
            </w:r>
          </w:p>
        </w:tc>
        <w:tc>
          <w:tcPr>
            <w:tcW w:w="740" w:type="dxa"/>
            <w:shd w:val="clear" w:color="auto" w:fill="auto"/>
            <w:noWrap/>
            <w:vAlign w:val="center"/>
            <w:hideMark/>
          </w:tcPr>
          <w:p w14:paraId="10F89824" w14:textId="77777777" w:rsidR="00F102E9" w:rsidRPr="00F102E9" w:rsidRDefault="00F102E9" w:rsidP="00F102E9">
            <w:pPr>
              <w:jc w:val="center"/>
              <w:rPr>
                <w:color w:val="000000"/>
                <w:sz w:val="12"/>
                <w:szCs w:val="12"/>
              </w:rPr>
            </w:pPr>
            <w:r w:rsidRPr="00F102E9">
              <w:rPr>
                <w:color w:val="000000"/>
                <w:sz w:val="12"/>
                <w:szCs w:val="12"/>
              </w:rPr>
              <w:t>0,00</w:t>
            </w:r>
          </w:p>
        </w:tc>
        <w:tc>
          <w:tcPr>
            <w:tcW w:w="758" w:type="dxa"/>
            <w:shd w:val="clear" w:color="auto" w:fill="auto"/>
            <w:noWrap/>
            <w:vAlign w:val="center"/>
            <w:hideMark/>
          </w:tcPr>
          <w:p w14:paraId="2BF16A08" w14:textId="77777777" w:rsidR="00F102E9" w:rsidRPr="00F102E9" w:rsidRDefault="00F102E9" w:rsidP="00F102E9">
            <w:pPr>
              <w:jc w:val="center"/>
              <w:rPr>
                <w:sz w:val="12"/>
                <w:szCs w:val="12"/>
              </w:rPr>
            </w:pPr>
            <w:r w:rsidRPr="00F102E9">
              <w:rPr>
                <w:sz w:val="12"/>
                <w:szCs w:val="12"/>
              </w:rPr>
              <w:t>0,00</w:t>
            </w:r>
          </w:p>
        </w:tc>
        <w:tc>
          <w:tcPr>
            <w:tcW w:w="745" w:type="dxa"/>
            <w:shd w:val="clear" w:color="auto" w:fill="auto"/>
            <w:noWrap/>
            <w:vAlign w:val="center"/>
            <w:hideMark/>
          </w:tcPr>
          <w:p w14:paraId="677D7D49"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543C4531"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27374351"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0E1E3E17"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3940ACA8"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012C7AA2"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226944E9"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3B8570FE"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094C9728" w14:textId="77777777" w:rsidR="00F102E9" w:rsidRPr="00F102E9" w:rsidRDefault="00F102E9" w:rsidP="00F102E9">
            <w:pPr>
              <w:jc w:val="center"/>
              <w:rPr>
                <w:sz w:val="12"/>
                <w:szCs w:val="12"/>
              </w:rPr>
            </w:pPr>
            <w:r w:rsidRPr="00F102E9">
              <w:rPr>
                <w:sz w:val="12"/>
                <w:szCs w:val="12"/>
              </w:rPr>
              <w:t>-</w:t>
            </w:r>
          </w:p>
        </w:tc>
      </w:tr>
      <w:tr w:rsidR="00F102E9" w:rsidRPr="00F102E9" w14:paraId="1C29B2E5" w14:textId="77777777" w:rsidTr="00FC2646">
        <w:trPr>
          <w:trHeight w:val="20"/>
        </w:trPr>
        <w:tc>
          <w:tcPr>
            <w:tcW w:w="446" w:type="dxa"/>
            <w:shd w:val="clear" w:color="auto" w:fill="auto"/>
            <w:vAlign w:val="center"/>
          </w:tcPr>
          <w:p w14:paraId="39853007" w14:textId="77777777" w:rsidR="00F102E9" w:rsidRPr="00F102E9" w:rsidRDefault="00F102E9" w:rsidP="00F102E9">
            <w:pPr>
              <w:jc w:val="center"/>
              <w:rPr>
                <w:color w:val="000000"/>
                <w:sz w:val="12"/>
                <w:szCs w:val="12"/>
              </w:rPr>
            </w:pPr>
            <w:r w:rsidRPr="00F102E9">
              <w:rPr>
                <w:color w:val="000000"/>
                <w:sz w:val="12"/>
                <w:szCs w:val="12"/>
              </w:rPr>
              <w:t>1</w:t>
            </w:r>
          </w:p>
        </w:tc>
        <w:tc>
          <w:tcPr>
            <w:tcW w:w="3869" w:type="dxa"/>
            <w:shd w:val="clear" w:color="auto" w:fill="auto"/>
            <w:vAlign w:val="center"/>
          </w:tcPr>
          <w:p w14:paraId="45905136" w14:textId="77777777" w:rsidR="00F102E9" w:rsidRPr="00F102E9" w:rsidRDefault="00F102E9" w:rsidP="00F102E9">
            <w:pPr>
              <w:jc w:val="center"/>
              <w:rPr>
                <w:color w:val="000000"/>
                <w:sz w:val="12"/>
                <w:szCs w:val="12"/>
              </w:rPr>
            </w:pPr>
            <w:r w:rsidRPr="00F102E9">
              <w:rPr>
                <w:color w:val="000000"/>
                <w:sz w:val="12"/>
                <w:szCs w:val="12"/>
              </w:rPr>
              <w:t>2</w:t>
            </w:r>
          </w:p>
        </w:tc>
        <w:tc>
          <w:tcPr>
            <w:tcW w:w="740" w:type="dxa"/>
            <w:shd w:val="clear" w:color="auto" w:fill="auto"/>
            <w:noWrap/>
          </w:tcPr>
          <w:p w14:paraId="4C886832"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11.1 </w:t>
            </w:r>
          </w:p>
        </w:tc>
        <w:tc>
          <w:tcPr>
            <w:tcW w:w="758" w:type="dxa"/>
            <w:shd w:val="clear" w:color="auto" w:fill="auto"/>
            <w:noWrap/>
          </w:tcPr>
          <w:p w14:paraId="28122F5D"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11.2 </w:t>
            </w:r>
          </w:p>
        </w:tc>
        <w:tc>
          <w:tcPr>
            <w:tcW w:w="745" w:type="dxa"/>
            <w:shd w:val="clear" w:color="auto" w:fill="auto"/>
            <w:noWrap/>
          </w:tcPr>
          <w:p w14:paraId="5CAFDD86"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11.3 </w:t>
            </w:r>
          </w:p>
        </w:tc>
        <w:tc>
          <w:tcPr>
            <w:tcW w:w="734" w:type="dxa"/>
            <w:shd w:val="clear" w:color="auto" w:fill="auto"/>
            <w:noWrap/>
          </w:tcPr>
          <w:p w14:paraId="61D2363E"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11.4 </w:t>
            </w:r>
          </w:p>
        </w:tc>
        <w:tc>
          <w:tcPr>
            <w:tcW w:w="956" w:type="dxa"/>
            <w:shd w:val="clear" w:color="auto" w:fill="auto"/>
            <w:noWrap/>
          </w:tcPr>
          <w:p w14:paraId="5877DD30"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11.5.1 </w:t>
            </w:r>
          </w:p>
        </w:tc>
        <w:tc>
          <w:tcPr>
            <w:tcW w:w="1454" w:type="dxa"/>
            <w:shd w:val="clear" w:color="auto" w:fill="auto"/>
            <w:noWrap/>
          </w:tcPr>
          <w:p w14:paraId="096D4D29"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11.5.2 </w:t>
            </w:r>
          </w:p>
        </w:tc>
        <w:tc>
          <w:tcPr>
            <w:tcW w:w="1260" w:type="dxa"/>
            <w:shd w:val="clear" w:color="auto" w:fill="auto"/>
            <w:noWrap/>
          </w:tcPr>
          <w:p w14:paraId="4135E5C0"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11.6 </w:t>
            </w:r>
          </w:p>
        </w:tc>
        <w:tc>
          <w:tcPr>
            <w:tcW w:w="754" w:type="dxa"/>
            <w:shd w:val="clear" w:color="auto" w:fill="auto"/>
            <w:noWrap/>
          </w:tcPr>
          <w:p w14:paraId="4BBBD802"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11.7 </w:t>
            </w:r>
          </w:p>
        </w:tc>
        <w:tc>
          <w:tcPr>
            <w:tcW w:w="851" w:type="dxa"/>
            <w:shd w:val="clear" w:color="auto" w:fill="auto"/>
            <w:noWrap/>
          </w:tcPr>
          <w:p w14:paraId="005A95BA"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11.8 </w:t>
            </w:r>
          </w:p>
        </w:tc>
        <w:tc>
          <w:tcPr>
            <w:tcW w:w="1043" w:type="dxa"/>
            <w:shd w:val="clear" w:color="auto" w:fill="auto"/>
            <w:noWrap/>
          </w:tcPr>
          <w:p w14:paraId="2E2EC19C"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11.9 </w:t>
            </w:r>
          </w:p>
        </w:tc>
        <w:tc>
          <w:tcPr>
            <w:tcW w:w="960" w:type="dxa"/>
            <w:shd w:val="clear" w:color="auto" w:fill="auto"/>
            <w:noWrap/>
          </w:tcPr>
          <w:p w14:paraId="52C64AA0"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11.10 </w:t>
            </w:r>
          </w:p>
        </w:tc>
      </w:tr>
      <w:tr w:rsidR="00F102E9" w:rsidRPr="00F102E9" w14:paraId="2337D7A3" w14:textId="77777777" w:rsidTr="00FC2646">
        <w:trPr>
          <w:trHeight w:val="20"/>
        </w:trPr>
        <w:tc>
          <w:tcPr>
            <w:tcW w:w="446" w:type="dxa"/>
            <w:shd w:val="clear" w:color="auto" w:fill="auto"/>
            <w:vAlign w:val="center"/>
            <w:hideMark/>
          </w:tcPr>
          <w:p w14:paraId="06C0BBB5" w14:textId="77777777" w:rsidR="00F102E9" w:rsidRPr="00F102E9" w:rsidRDefault="00F102E9" w:rsidP="00F102E9">
            <w:pPr>
              <w:jc w:val="center"/>
              <w:rPr>
                <w:color w:val="000000"/>
                <w:sz w:val="12"/>
                <w:szCs w:val="12"/>
              </w:rPr>
            </w:pPr>
            <w:r w:rsidRPr="00F102E9">
              <w:rPr>
                <w:color w:val="000000"/>
                <w:sz w:val="12"/>
                <w:szCs w:val="12"/>
              </w:rPr>
              <w:t>3.2.8.14</w:t>
            </w:r>
          </w:p>
        </w:tc>
        <w:tc>
          <w:tcPr>
            <w:tcW w:w="3869" w:type="dxa"/>
            <w:shd w:val="clear" w:color="auto" w:fill="auto"/>
            <w:vAlign w:val="center"/>
            <w:hideMark/>
          </w:tcPr>
          <w:p w14:paraId="2AEDD14B" w14:textId="77777777" w:rsidR="00F102E9" w:rsidRPr="00F102E9" w:rsidRDefault="00F102E9" w:rsidP="00F102E9">
            <w:pPr>
              <w:rPr>
                <w:color w:val="000000"/>
                <w:sz w:val="12"/>
                <w:szCs w:val="12"/>
              </w:rPr>
            </w:pPr>
            <w:proofErr w:type="gramStart"/>
            <w:r w:rsidRPr="00F102E9">
              <w:rPr>
                <w:color w:val="000000"/>
                <w:sz w:val="12"/>
                <w:szCs w:val="12"/>
              </w:rPr>
              <w:t>Маслонасосы  трансформатора</w:t>
            </w:r>
            <w:proofErr w:type="gramEnd"/>
            <w:r w:rsidRPr="00F102E9">
              <w:rPr>
                <w:color w:val="000000"/>
                <w:sz w:val="12"/>
                <w:szCs w:val="12"/>
              </w:rPr>
              <w:t xml:space="preserve"> Т-4</w:t>
            </w:r>
          </w:p>
        </w:tc>
        <w:tc>
          <w:tcPr>
            <w:tcW w:w="740" w:type="dxa"/>
            <w:shd w:val="clear" w:color="auto" w:fill="auto"/>
            <w:noWrap/>
            <w:vAlign w:val="center"/>
            <w:hideMark/>
          </w:tcPr>
          <w:p w14:paraId="0082E91D" w14:textId="77777777" w:rsidR="00F102E9" w:rsidRPr="00F102E9" w:rsidRDefault="00F102E9" w:rsidP="00F102E9">
            <w:pPr>
              <w:jc w:val="center"/>
              <w:rPr>
                <w:color w:val="000000"/>
                <w:sz w:val="12"/>
                <w:szCs w:val="12"/>
              </w:rPr>
            </w:pPr>
            <w:r w:rsidRPr="00F102E9">
              <w:rPr>
                <w:color w:val="000000"/>
                <w:sz w:val="12"/>
                <w:szCs w:val="12"/>
              </w:rPr>
              <w:t>49,25</w:t>
            </w:r>
          </w:p>
        </w:tc>
        <w:tc>
          <w:tcPr>
            <w:tcW w:w="758" w:type="dxa"/>
            <w:shd w:val="clear" w:color="auto" w:fill="auto"/>
            <w:noWrap/>
            <w:vAlign w:val="center"/>
            <w:hideMark/>
          </w:tcPr>
          <w:p w14:paraId="3935C039" w14:textId="77777777" w:rsidR="00F102E9" w:rsidRPr="00F102E9" w:rsidRDefault="00F102E9" w:rsidP="00F102E9">
            <w:pPr>
              <w:jc w:val="center"/>
              <w:rPr>
                <w:color w:val="000000"/>
                <w:sz w:val="12"/>
                <w:szCs w:val="12"/>
              </w:rPr>
            </w:pPr>
            <w:r w:rsidRPr="00F102E9">
              <w:rPr>
                <w:color w:val="000000"/>
                <w:sz w:val="12"/>
                <w:szCs w:val="12"/>
              </w:rPr>
              <w:t>47,35</w:t>
            </w:r>
          </w:p>
        </w:tc>
        <w:tc>
          <w:tcPr>
            <w:tcW w:w="745" w:type="dxa"/>
            <w:shd w:val="clear" w:color="auto" w:fill="auto"/>
            <w:noWrap/>
            <w:vAlign w:val="center"/>
            <w:hideMark/>
          </w:tcPr>
          <w:p w14:paraId="5E1C1782"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76BEC27F"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0F386E09"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02E21854"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36CC05D0"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4C07D85A"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6403D2BA"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01B82834"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10EB0552" w14:textId="77777777" w:rsidR="00F102E9" w:rsidRPr="00F102E9" w:rsidRDefault="00F102E9" w:rsidP="00F102E9">
            <w:pPr>
              <w:jc w:val="center"/>
              <w:rPr>
                <w:sz w:val="12"/>
                <w:szCs w:val="12"/>
              </w:rPr>
            </w:pPr>
            <w:r w:rsidRPr="00F102E9">
              <w:rPr>
                <w:sz w:val="12"/>
                <w:szCs w:val="12"/>
              </w:rPr>
              <w:t>-</w:t>
            </w:r>
          </w:p>
        </w:tc>
      </w:tr>
      <w:tr w:rsidR="00F102E9" w:rsidRPr="00F102E9" w14:paraId="004CA20C" w14:textId="77777777" w:rsidTr="00FC2646">
        <w:trPr>
          <w:trHeight w:val="20"/>
        </w:trPr>
        <w:tc>
          <w:tcPr>
            <w:tcW w:w="446" w:type="dxa"/>
            <w:shd w:val="clear" w:color="auto" w:fill="auto"/>
            <w:vAlign w:val="center"/>
            <w:hideMark/>
          </w:tcPr>
          <w:p w14:paraId="30583F37" w14:textId="77777777" w:rsidR="00F102E9" w:rsidRPr="00F102E9" w:rsidRDefault="00F102E9" w:rsidP="00F102E9">
            <w:pPr>
              <w:jc w:val="center"/>
              <w:rPr>
                <w:color w:val="000000"/>
                <w:sz w:val="12"/>
                <w:szCs w:val="12"/>
              </w:rPr>
            </w:pPr>
            <w:r w:rsidRPr="00F102E9">
              <w:rPr>
                <w:color w:val="000000"/>
                <w:sz w:val="12"/>
                <w:szCs w:val="12"/>
              </w:rPr>
              <w:t>3.2.8.15</w:t>
            </w:r>
          </w:p>
        </w:tc>
        <w:tc>
          <w:tcPr>
            <w:tcW w:w="3869" w:type="dxa"/>
            <w:shd w:val="clear" w:color="auto" w:fill="auto"/>
            <w:vAlign w:val="center"/>
            <w:hideMark/>
          </w:tcPr>
          <w:p w14:paraId="447DE0E5" w14:textId="77777777" w:rsidR="00F102E9" w:rsidRPr="00F102E9" w:rsidRDefault="00F102E9" w:rsidP="00F102E9">
            <w:pPr>
              <w:rPr>
                <w:color w:val="000000"/>
                <w:sz w:val="12"/>
                <w:szCs w:val="12"/>
              </w:rPr>
            </w:pPr>
            <w:r w:rsidRPr="00F102E9">
              <w:rPr>
                <w:color w:val="000000"/>
                <w:sz w:val="12"/>
                <w:szCs w:val="12"/>
              </w:rPr>
              <w:t>Модернизация трансформаторов Т-3; Т-4</w:t>
            </w:r>
          </w:p>
        </w:tc>
        <w:tc>
          <w:tcPr>
            <w:tcW w:w="740" w:type="dxa"/>
            <w:shd w:val="clear" w:color="auto" w:fill="auto"/>
            <w:noWrap/>
            <w:vAlign w:val="center"/>
            <w:hideMark/>
          </w:tcPr>
          <w:p w14:paraId="2C2988B6" w14:textId="77777777" w:rsidR="00F102E9" w:rsidRPr="00F102E9" w:rsidRDefault="00F102E9" w:rsidP="00F102E9">
            <w:pPr>
              <w:jc w:val="center"/>
              <w:rPr>
                <w:color w:val="000000"/>
                <w:sz w:val="12"/>
                <w:szCs w:val="12"/>
              </w:rPr>
            </w:pPr>
            <w:r w:rsidRPr="00F102E9">
              <w:rPr>
                <w:color w:val="000000"/>
                <w:sz w:val="12"/>
                <w:szCs w:val="12"/>
              </w:rPr>
              <w:t>41 334,73</w:t>
            </w:r>
          </w:p>
        </w:tc>
        <w:tc>
          <w:tcPr>
            <w:tcW w:w="758" w:type="dxa"/>
            <w:shd w:val="clear" w:color="auto" w:fill="auto"/>
            <w:noWrap/>
            <w:vAlign w:val="center"/>
            <w:hideMark/>
          </w:tcPr>
          <w:p w14:paraId="506E6796" w14:textId="77777777" w:rsidR="00F102E9" w:rsidRPr="00F102E9" w:rsidRDefault="00F102E9" w:rsidP="00F102E9">
            <w:pPr>
              <w:jc w:val="center"/>
              <w:rPr>
                <w:color w:val="000000"/>
                <w:sz w:val="12"/>
                <w:szCs w:val="12"/>
              </w:rPr>
            </w:pPr>
            <w:r w:rsidRPr="00F102E9">
              <w:rPr>
                <w:color w:val="000000"/>
                <w:sz w:val="12"/>
                <w:szCs w:val="12"/>
              </w:rPr>
              <w:t>39 738,78</w:t>
            </w:r>
          </w:p>
        </w:tc>
        <w:tc>
          <w:tcPr>
            <w:tcW w:w="745" w:type="dxa"/>
            <w:shd w:val="clear" w:color="auto" w:fill="auto"/>
            <w:noWrap/>
            <w:vAlign w:val="center"/>
            <w:hideMark/>
          </w:tcPr>
          <w:p w14:paraId="3688CB8C"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38F57C79"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3CB4F3CA"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04F97151"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707CD73C"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005A1C73"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1C0220CD"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18B114B8"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5C749A34" w14:textId="77777777" w:rsidR="00F102E9" w:rsidRPr="00F102E9" w:rsidRDefault="00F102E9" w:rsidP="00F102E9">
            <w:pPr>
              <w:jc w:val="center"/>
              <w:rPr>
                <w:sz w:val="12"/>
                <w:szCs w:val="12"/>
              </w:rPr>
            </w:pPr>
            <w:r w:rsidRPr="00F102E9">
              <w:rPr>
                <w:sz w:val="12"/>
                <w:szCs w:val="12"/>
              </w:rPr>
              <w:t>-</w:t>
            </w:r>
          </w:p>
        </w:tc>
      </w:tr>
      <w:tr w:rsidR="00F102E9" w:rsidRPr="00F102E9" w14:paraId="2848232B" w14:textId="77777777" w:rsidTr="00FC2646">
        <w:trPr>
          <w:trHeight w:val="20"/>
        </w:trPr>
        <w:tc>
          <w:tcPr>
            <w:tcW w:w="446" w:type="dxa"/>
            <w:shd w:val="clear" w:color="auto" w:fill="auto"/>
            <w:vAlign w:val="center"/>
            <w:hideMark/>
          </w:tcPr>
          <w:p w14:paraId="16F16214" w14:textId="77777777" w:rsidR="00F102E9" w:rsidRPr="00F102E9" w:rsidRDefault="00F102E9" w:rsidP="00F102E9">
            <w:pPr>
              <w:jc w:val="center"/>
              <w:rPr>
                <w:color w:val="000000"/>
                <w:sz w:val="12"/>
                <w:szCs w:val="12"/>
              </w:rPr>
            </w:pPr>
            <w:r w:rsidRPr="00F102E9">
              <w:rPr>
                <w:color w:val="000000"/>
                <w:sz w:val="12"/>
                <w:szCs w:val="12"/>
              </w:rPr>
              <w:t>3.2.9</w:t>
            </w:r>
          </w:p>
        </w:tc>
        <w:tc>
          <w:tcPr>
            <w:tcW w:w="3869" w:type="dxa"/>
            <w:shd w:val="clear" w:color="auto" w:fill="auto"/>
            <w:vAlign w:val="center"/>
            <w:hideMark/>
          </w:tcPr>
          <w:p w14:paraId="454C6A31" w14:textId="77777777" w:rsidR="00F102E9" w:rsidRPr="00F102E9" w:rsidRDefault="00F102E9" w:rsidP="00F102E9">
            <w:pPr>
              <w:rPr>
                <w:bCs/>
                <w:color w:val="000000"/>
                <w:sz w:val="12"/>
                <w:szCs w:val="12"/>
              </w:rPr>
            </w:pPr>
            <w:r w:rsidRPr="00F102E9">
              <w:rPr>
                <w:bCs/>
                <w:color w:val="000000"/>
                <w:sz w:val="12"/>
                <w:szCs w:val="12"/>
              </w:rPr>
              <w:t xml:space="preserve">Модернизация приборного </w:t>
            </w:r>
            <w:proofErr w:type="gramStart"/>
            <w:r w:rsidRPr="00F102E9">
              <w:rPr>
                <w:bCs/>
                <w:color w:val="000000"/>
                <w:sz w:val="12"/>
                <w:szCs w:val="12"/>
              </w:rPr>
              <w:t>парака ,</w:t>
            </w:r>
            <w:proofErr w:type="gramEnd"/>
            <w:r w:rsidRPr="00F102E9">
              <w:rPr>
                <w:bCs/>
                <w:color w:val="000000"/>
                <w:sz w:val="12"/>
                <w:szCs w:val="12"/>
              </w:rPr>
              <w:t xml:space="preserve"> в том числе:</w:t>
            </w:r>
          </w:p>
        </w:tc>
        <w:tc>
          <w:tcPr>
            <w:tcW w:w="740" w:type="dxa"/>
            <w:shd w:val="clear" w:color="auto" w:fill="auto"/>
            <w:noWrap/>
            <w:vAlign w:val="center"/>
            <w:hideMark/>
          </w:tcPr>
          <w:p w14:paraId="1F92A23D" w14:textId="77777777" w:rsidR="00F102E9" w:rsidRPr="00F102E9" w:rsidRDefault="00F102E9" w:rsidP="00F102E9">
            <w:pPr>
              <w:jc w:val="center"/>
              <w:rPr>
                <w:color w:val="000000"/>
                <w:sz w:val="12"/>
                <w:szCs w:val="12"/>
              </w:rPr>
            </w:pPr>
            <w:r w:rsidRPr="00F102E9">
              <w:rPr>
                <w:color w:val="000000"/>
                <w:sz w:val="12"/>
                <w:szCs w:val="12"/>
              </w:rPr>
              <w:t>1 009,03</w:t>
            </w:r>
          </w:p>
        </w:tc>
        <w:tc>
          <w:tcPr>
            <w:tcW w:w="758" w:type="dxa"/>
            <w:shd w:val="clear" w:color="auto" w:fill="auto"/>
            <w:noWrap/>
            <w:vAlign w:val="center"/>
            <w:hideMark/>
          </w:tcPr>
          <w:p w14:paraId="5766D24E" w14:textId="77777777" w:rsidR="00F102E9" w:rsidRPr="00F102E9" w:rsidRDefault="00F102E9" w:rsidP="00F102E9">
            <w:pPr>
              <w:jc w:val="center"/>
              <w:rPr>
                <w:color w:val="000000"/>
                <w:sz w:val="12"/>
                <w:szCs w:val="12"/>
              </w:rPr>
            </w:pPr>
            <w:r w:rsidRPr="00F102E9">
              <w:rPr>
                <w:color w:val="000000"/>
                <w:sz w:val="12"/>
                <w:szCs w:val="12"/>
              </w:rPr>
              <w:t>216,07</w:t>
            </w:r>
          </w:p>
        </w:tc>
        <w:tc>
          <w:tcPr>
            <w:tcW w:w="745" w:type="dxa"/>
            <w:shd w:val="clear" w:color="auto" w:fill="auto"/>
            <w:noWrap/>
            <w:vAlign w:val="center"/>
            <w:hideMark/>
          </w:tcPr>
          <w:p w14:paraId="1E9ED381"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4E24B52F"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7147A430"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6472B6A7"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1FD61031"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7237F460"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67A6F923"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0BB0B412"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14F8CFCA" w14:textId="77777777" w:rsidR="00F102E9" w:rsidRPr="00F102E9" w:rsidRDefault="00F102E9" w:rsidP="00F102E9">
            <w:pPr>
              <w:jc w:val="center"/>
              <w:rPr>
                <w:sz w:val="12"/>
                <w:szCs w:val="12"/>
              </w:rPr>
            </w:pPr>
            <w:r w:rsidRPr="00F102E9">
              <w:rPr>
                <w:sz w:val="12"/>
                <w:szCs w:val="12"/>
              </w:rPr>
              <w:t>-</w:t>
            </w:r>
          </w:p>
        </w:tc>
      </w:tr>
      <w:tr w:rsidR="00F102E9" w:rsidRPr="00F102E9" w14:paraId="2108DDF2" w14:textId="77777777" w:rsidTr="00FC2646">
        <w:trPr>
          <w:trHeight w:val="20"/>
        </w:trPr>
        <w:tc>
          <w:tcPr>
            <w:tcW w:w="446" w:type="dxa"/>
            <w:shd w:val="clear" w:color="auto" w:fill="auto"/>
            <w:vAlign w:val="center"/>
            <w:hideMark/>
          </w:tcPr>
          <w:p w14:paraId="7279F798" w14:textId="77777777" w:rsidR="00F102E9" w:rsidRPr="00F102E9" w:rsidRDefault="00F102E9" w:rsidP="00F102E9">
            <w:pPr>
              <w:jc w:val="center"/>
              <w:rPr>
                <w:color w:val="000000"/>
                <w:sz w:val="12"/>
                <w:szCs w:val="12"/>
              </w:rPr>
            </w:pPr>
            <w:r w:rsidRPr="00F102E9">
              <w:rPr>
                <w:color w:val="000000"/>
                <w:sz w:val="12"/>
                <w:szCs w:val="12"/>
              </w:rPr>
              <w:t>3.2.9.1</w:t>
            </w:r>
          </w:p>
        </w:tc>
        <w:tc>
          <w:tcPr>
            <w:tcW w:w="3869" w:type="dxa"/>
            <w:shd w:val="clear" w:color="auto" w:fill="auto"/>
            <w:vAlign w:val="center"/>
            <w:hideMark/>
          </w:tcPr>
          <w:p w14:paraId="4C1C6D4A" w14:textId="77777777" w:rsidR="00F102E9" w:rsidRPr="00F102E9" w:rsidRDefault="00F102E9" w:rsidP="00F102E9">
            <w:pPr>
              <w:rPr>
                <w:color w:val="000000"/>
                <w:sz w:val="12"/>
                <w:szCs w:val="12"/>
              </w:rPr>
            </w:pPr>
            <w:r w:rsidRPr="00F102E9">
              <w:rPr>
                <w:color w:val="000000"/>
                <w:sz w:val="12"/>
                <w:szCs w:val="12"/>
              </w:rPr>
              <w:t>Шлифовально-полировальный станок</w:t>
            </w:r>
          </w:p>
        </w:tc>
        <w:tc>
          <w:tcPr>
            <w:tcW w:w="740" w:type="dxa"/>
            <w:shd w:val="clear" w:color="auto" w:fill="auto"/>
            <w:noWrap/>
            <w:vAlign w:val="center"/>
            <w:hideMark/>
          </w:tcPr>
          <w:p w14:paraId="79999F73" w14:textId="77777777" w:rsidR="00F102E9" w:rsidRPr="00F102E9" w:rsidRDefault="00F102E9" w:rsidP="00F102E9">
            <w:pPr>
              <w:jc w:val="center"/>
              <w:rPr>
                <w:color w:val="000000"/>
                <w:sz w:val="12"/>
                <w:szCs w:val="12"/>
              </w:rPr>
            </w:pPr>
            <w:r w:rsidRPr="00F102E9">
              <w:rPr>
                <w:color w:val="000000"/>
                <w:sz w:val="12"/>
                <w:szCs w:val="12"/>
              </w:rPr>
              <w:t>897,68</w:t>
            </w:r>
          </w:p>
        </w:tc>
        <w:tc>
          <w:tcPr>
            <w:tcW w:w="758" w:type="dxa"/>
            <w:shd w:val="clear" w:color="auto" w:fill="auto"/>
            <w:noWrap/>
            <w:vAlign w:val="center"/>
            <w:hideMark/>
          </w:tcPr>
          <w:p w14:paraId="1586EA61" w14:textId="77777777" w:rsidR="00F102E9" w:rsidRPr="00F102E9" w:rsidRDefault="00F102E9" w:rsidP="00F102E9">
            <w:pPr>
              <w:jc w:val="center"/>
              <w:rPr>
                <w:color w:val="000000"/>
                <w:sz w:val="12"/>
                <w:szCs w:val="12"/>
              </w:rPr>
            </w:pPr>
            <w:r w:rsidRPr="00F102E9">
              <w:rPr>
                <w:color w:val="000000"/>
                <w:sz w:val="12"/>
                <w:szCs w:val="12"/>
              </w:rPr>
              <w:t>192,23</w:t>
            </w:r>
          </w:p>
        </w:tc>
        <w:tc>
          <w:tcPr>
            <w:tcW w:w="745" w:type="dxa"/>
            <w:shd w:val="clear" w:color="auto" w:fill="auto"/>
            <w:noWrap/>
            <w:vAlign w:val="center"/>
            <w:hideMark/>
          </w:tcPr>
          <w:p w14:paraId="73DA386B"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15B34F05"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1AEB26E5"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4A3FDBE2"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0EE34BE4"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40E314B0"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629D79E1"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4E5993B0"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5D83B6CE" w14:textId="77777777" w:rsidR="00F102E9" w:rsidRPr="00F102E9" w:rsidRDefault="00F102E9" w:rsidP="00F102E9">
            <w:pPr>
              <w:jc w:val="center"/>
              <w:rPr>
                <w:sz w:val="12"/>
                <w:szCs w:val="12"/>
              </w:rPr>
            </w:pPr>
            <w:r w:rsidRPr="00F102E9">
              <w:rPr>
                <w:sz w:val="12"/>
                <w:szCs w:val="12"/>
              </w:rPr>
              <w:t>-</w:t>
            </w:r>
          </w:p>
        </w:tc>
      </w:tr>
      <w:tr w:rsidR="00F102E9" w:rsidRPr="00F102E9" w14:paraId="3EA62989" w14:textId="77777777" w:rsidTr="00FC2646">
        <w:trPr>
          <w:trHeight w:val="288"/>
        </w:trPr>
        <w:tc>
          <w:tcPr>
            <w:tcW w:w="446" w:type="dxa"/>
            <w:shd w:val="clear" w:color="auto" w:fill="auto"/>
            <w:vAlign w:val="center"/>
            <w:hideMark/>
          </w:tcPr>
          <w:p w14:paraId="6C374FF9" w14:textId="77777777" w:rsidR="00F102E9" w:rsidRPr="00F102E9" w:rsidRDefault="00F102E9" w:rsidP="00F102E9">
            <w:pPr>
              <w:jc w:val="center"/>
              <w:rPr>
                <w:color w:val="000000"/>
                <w:sz w:val="12"/>
                <w:szCs w:val="12"/>
              </w:rPr>
            </w:pPr>
            <w:r w:rsidRPr="00F102E9">
              <w:rPr>
                <w:color w:val="000000"/>
                <w:sz w:val="12"/>
                <w:szCs w:val="12"/>
              </w:rPr>
              <w:t>3.2.9.2</w:t>
            </w:r>
          </w:p>
        </w:tc>
        <w:tc>
          <w:tcPr>
            <w:tcW w:w="3869" w:type="dxa"/>
            <w:shd w:val="clear" w:color="auto" w:fill="auto"/>
            <w:vAlign w:val="center"/>
            <w:hideMark/>
          </w:tcPr>
          <w:p w14:paraId="2103F31A" w14:textId="77777777" w:rsidR="00F102E9" w:rsidRPr="00F102E9" w:rsidRDefault="00F102E9" w:rsidP="00F102E9">
            <w:pPr>
              <w:rPr>
                <w:color w:val="000000"/>
                <w:sz w:val="12"/>
                <w:szCs w:val="12"/>
              </w:rPr>
            </w:pPr>
            <w:r w:rsidRPr="00F102E9">
              <w:rPr>
                <w:color w:val="000000"/>
                <w:sz w:val="12"/>
                <w:szCs w:val="12"/>
              </w:rPr>
              <w:t>Прибор МОСТ</w:t>
            </w:r>
          </w:p>
        </w:tc>
        <w:tc>
          <w:tcPr>
            <w:tcW w:w="740" w:type="dxa"/>
            <w:shd w:val="clear" w:color="auto" w:fill="auto"/>
            <w:noWrap/>
            <w:vAlign w:val="center"/>
            <w:hideMark/>
          </w:tcPr>
          <w:p w14:paraId="2F91F8CC" w14:textId="77777777" w:rsidR="00F102E9" w:rsidRPr="00F102E9" w:rsidRDefault="00F102E9" w:rsidP="00F102E9">
            <w:pPr>
              <w:jc w:val="center"/>
              <w:rPr>
                <w:color w:val="000000"/>
                <w:sz w:val="12"/>
                <w:szCs w:val="12"/>
              </w:rPr>
            </w:pPr>
            <w:r w:rsidRPr="00F102E9">
              <w:rPr>
                <w:color w:val="000000"/>
                <w:sz w:val="12"/>
                <w:szCs w:val="12"/>
              </w:rPr>
              <w:t>111,35</w:t>
            </w:r>
          </w:p>
        </w:tc>
        <w:tc>
          <w:tcPr>
            <w:tcW w:w="758" w:type="dxa"/>
            <w:shd w:val="clear" w:color="auto" w:fill="auto"/>
            <w:noWrap/>
            <w:vAlign w:val="center"/>
            <w:hideMark/>
          </w:tcPr>
          <w:p w14:paraId="0E028779" w14:textId="77777777" w:rsidR="00F102E9" w:rsidRPr="00F102E9" w:rsidRDefault="00F102E9" w:rsidP="00F102E9">
            <w:pPr>
              <w:jc w:val="center"/>
              <w:rPr>
                <w:color w:val="000000"/>
                <w:sz w:val="12"/>
                <w:szCs w:val="12"/>
              </w:rPr>
            </w:pPr>
            <w:r w:rsidRPr="00F102E9">
              <w:rPr>
                <w:color w:val="000000"/>
                <w:sz w:val="12"/>
                <w:szCs w:val="12"/>
              </w:rPr>
              <w:t>23,84</w:t>
            </w:r>
          </w:p>
        </w:tc>
        <w:tc>
          <w:tcPr>
            <w:tcW w:w="745" w:type="dxa"/>
            <w:shd w:val="clear" w:color="auto" w:fill="auto"/>
            <w:noWrap/>
            <w:vAlign w:val="center"/>
            <w:hideMark/>
          </w:tcPr>
          <w:p w14:paraId="1213ECE0"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2172FE88"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539B60E0"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0AE0576E"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5B86D992"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5F55A23C"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733DBCB9"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227DF8C0"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55BC94D2" w14:textId="77777777" w:rsidR="00F102E9" w:rsidRPr="00F102E9" w:rsidRDefault="00F102E9" w:rsidP="00F102E9">
            <w:pPr>
              <w:jc w:val="center"/>
              <w:rPr>
                <w:sz w:val="12"/>
                <w:szCs w:val="12"/>
              </w:rPr>
            </w:pPr>
            <w:r w:rsidRPr="00F102E9">
              <w:rPr>
                <w:sz w:val="12"/>
                <w:szCs w:val="12"/>
              </w:rPr>
              <w:t>-</w:t>
            </w:r>
          </w:p>
        </w:tc>
      </w:tr>
      <w:tr w:rsidR="00F102E9" w:rsidRPr="00F102E9" w14:paraId="62133040" w14:textId="77777777" w:rsidTr="00FC2646">
        <w:trPr>
          <w:trHeight w:val="289"/>
        </w:trPr>
        <w:tc>
          <w:tcPr>
            <w:tcW w:w="446" w:type="dxa"/>
            <w:shd w:val="clear" w:color="auto" w:fill="auto"/>
            <w:vAlign w:val="center"/>
            <w:hideMark/>
          </w:tcPr>
          <w:p w14:paraId="0794402B" w14:textId="77777777" w:rsidR="00F102E9" w:rsidRPr="00F102E9" w:rsidRDefault="00F102E9" w:rsidP="00F102E9">
            <w:pPr>
              <w:jc w:val="center"/>
              <w:rPr>
                <w:color w:val="000000"/>
                <w:sz w:val="12"/>
                <w:szCs w:val="12"/>
              </w:rPr>
            </w:pPr>
            <w:r w:rsidRPr="00F102E9">
              <w:rPr>
                <w:color w:val="000000"/>
                <w:sz w:val="12"/>
                <w:szCs w:val="12"/>
              </w:rPr>
              <w:t>3.2.10</w:t>
            </w:r>
          </w:p>
        </w:tc>
        <w:tc>
          <w:tcPr>
            <w:tcW w:w="3869" w:type="dxa"/>
            <w:shd w:val="clear" w:color="auto" w:fill="auto"/>
            <w:vAlign w:val="center"/>
            <w:hideMark/>
          </w:tcPr>
          <w:p w14:paraId="5D6E6B77" w14:textId="77777777" w:rsidR="00F102E9" w:rsidRPr="00F102E9" w:rsidRDefault="00F102E9" w:rsidP="00F102E9">
            <w:pPr>
              <w:rPr>
                <w:bCs/>
                <w:color w:val="000000"/>
                <w:sz w:val="12"/>
                <w:szCs w:val="12"/>
              </w:rPr>
            </w:pPr>
            <w:r w:rsidRPr="00F102E9">
              <w:rPr>
                <w:bCs/>
                <w:color w:val="000000"/>
                <w:sz w:val="12"/>
                <w:szCs w:val="12"/>
              </w:rPr>
              <w:t>Модернизация оборудования топливоподачи, в том числе:</w:t>
            </w:r>
          </w:p>
        </w:tc>
        <w:tc>
          <w:tcPr>
            <w:tcW w:w="740" w:type="dxa"/>
            <w:shd w:val="clear" w:color="auto" w:fill="auto"/>
            <w:noWrap/>
            <w:vAlign w:val="center"/>
            <w:hideMark/>
          </w:tcPr>
          <w:p w14:paraId="701D96C2" w14:textId="77777777" w:rsidR="00F102E9" w:rsidRPr="00F102E9" w:rsidRDefault="00F102E9" w:rsidP="00F102E9">
            <w:pPr>
              <w:jc w:val="center"/>
              <w:rPr>
                <w:color w:val="000000"/>
                <w:sz w:val="12"/>
                <w:szCs w:val="12"/>
              </w:rPr>
            </w:pPr>
            <w:r w:rsidRPr="00F102E9">
              <w:rPr>
                <w:color w:val="000000"/>
                <w:sz w:val="12"/>
                <w:szCs w:val="12"/>
              </w:rPr>
              <w:t>568,42</w:t>
            </w:r>
          </w:p>
        </w:tc>
        <w:tc>
          <w:tcPr>
            <w:tcW w:w="758" w:type="dxa"/>
            <w:shd w:val="clear" w:color="auto" w:fill="auto"/>
            <w:noWrap/>
            <w:vAlign w:val="center"/>
            <w:hideMark/>
          </w:tcPr>
          <w:p w14:paraId="3A2D8B36" w14:textId="77777777" w:rsidR="00F102E9" w:rsidRPr="00F102E9" w:rsidRDefault="00F102E9" w:rsidP="00F102E9">
            <w:pPr>
              <w:jc w:val="center"/>
              <w:rPr>
                <w:color w:val="000000"/>
                <w:sz w:val="12"/>
                <w:szCs w:val="12"/>
              </w:rPr>
            </w:pPr>
            <w:r w:rsidRPr="00F102E9">
              <w:rPr>
                <w:color w:val="000000"/>
                <w:sz w:val="12"/>
                <w:szCs w:val="12"/>
              </w:rPr>
              <w:t>127,14</w:t>
            </w:r>
          </w:p>
        </w:tc>
        <w:tc>
          <w:tcPr>
            <w:tcW w:w="745" w:type="dxa"/>
            <w:shd w:val="clear" w:color="auto" w:fill="auto"/>
            <w:noWrap/>
            <w:vAlign w:val="center"/>
            <w:hideMark/>
          </w:tcPr>
          <w:p w14:paraId="00425E7A"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0D2F2938"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654CF3FA"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5438B399"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1E4ED3D1"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5120CD98"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727C23CC"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1F763250"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1474DB71" w14:textId="77777777" w:rsidR="00F102E9" w:rsidRPr="00F102E9" w:rsidRDefault="00F102E9" w:rsidP="00F102E9">
            <w:pPr>
              <w:jc w:val="center"/>
              <w:rPr>
                <w:sz w:val="12"/>
                <w:szCs w:val="12"/>
              </w:rPr>
            </w:pPr>
            <w:r w:rsidRPr="00F102E9">
              <w:rPr>
                <w:sz w:val="12"/>
                <w:szCs w:val="12"/>
              </w:rPr>
              <w:t>-</w:t>
            </w:r>
          </w:p>
        </w:tc>
      </w:tr>
      <w:tr w:rsidR="00F102E9" w:rsidRPr="00F102E9" w14:paraId="434CD2D9" w14:textId="77777777" w:rsidTr="00FC2646">
        <w:trPr>
          <w:trHeight w:val="278"/>
        </w:trPr>
        <w:tc>
          <w:tcPr>
            <w:tcW w:w="446" w:type="dxa"/>
            <w:shd w:val="clear" w:color="auto" w:fill="auto"/>
            <w:vAlign w:val="center"/>
            <w:hideMark/>
          </w:tcPr>
          <w:p w14:paraId="152EFBEB" w14:textId="77777777" w:rsidR="00F102E9" w:rsidRPr="00F102E9" w:rsidRDefault="00F102E9" w:rsidP="00F102E9">
            <w:pPr>
              <w:jc w:val="center"/>
              <w:rPr>
                <w:color w:val="000000"/>
                <w:sz w:val="12"/>
                <w:szCs w:val="12"/>
              </w:rPr>
            </w:pPr>
            <w:r w:rsidRPr="00F102E9">
              <w:rPr>
                <w:color w:val="000000"/>
                <w:sz w:val="12"/>
                <w:szCs w:val="12"/>
              </w:rPr>
              <w:t>3.2.10.1</w:t>
            </w:r>
          </w:p>
        </w:tc>
        <w:tc>
          <w:tcPr>
            <w:tcW w:w="3869" w:type="dxa"/>
            <w:shd w:val="clear" w:color="auto" w:fill="auto"/>
            <w:vAlign w:val="center"/>
            <w:hideMark/>
          </w:tcPr>
          <w:p w14:paraId="468312BB" w14:textId="77777777" w:rsidR="00F102E9" w:rsidRPr="00F102E9" w:rsidRDefault="00F102E9" w:rsidP="00F102E9">
            <w:pPr>
              <w:rPr>
                <w:color w:val="000000"/>
                <w:sz w:val="12"/>
                <w:szCs w:val="12"/>
              </w:rPr>
            </w:pPr>
            <w:r w:rsidRPr="00F102E9">
              <w:rPr>
                <w:color w:val="000000"/>
                <w:sz w:val="12"/>
                <w:szCs w:val="12"/>
              </w:rPr>
              <w:t>Пробоотборочный комплекс</w:t>
            </w:r>
          </w:p>
        </w:tc>
        <w:tc>
          <w:tcPr>
            <w:tcW w:w="740" w:type="dxa"/>
            <w:shd w:val="clear" w:color="auto" w:fill="auto"/>
            <w:noWrap/>
            <w:vAlign w:val="center"/>
            <w:hideMark/>
          </w:tcPr>
          <w:p w14:paraId="2D7257CB" w14:textId="77777777" w:rsidR="00F102E9" w:rsidRPr="00F102E9" w:rsidRDefault="00F102E9" w:rsidP="00F102E9">
            <w:pPr>
              <w:jc w:val="center"/>
              <w:rPr>
                <w:color w:val="000000"/>
                <w:sz w:val="12"/>
                <w:szCs w:val="12"/>
              </w:rPr>
            </w:pPr>
            <w:r w:rsidRPr="00F102E9">
              <w:rPr>
                <w:color w:val="000000"/>
                <w:sz w:val="12"/>
                <w:szCs w:val="12"/>
              </w:rPr>
              <w:t>568,42</w:t>
            </w:r>
          </w:p>
        </w:tc>
        <w:tc>
          <w:tcPr>
            <w:tcW w:w="758" w:type="dxa"/>
            <w:shd w:val="clear" w:color="auto" w:fill="auto"/>
            <w:noWrap/>
            <w:vAlign w:val="center"/>
            <w:hideMark/>
          </w:tcPr>
          <w:p w14:paraId="169EC1A5" w14:textId="77777777" w:rsidR="00F102E9" w:rsidRPr="00F102E9" w:rsidRDefault="00F102E9" w:rsidP="00F102E9">
            <w:pPr>
              <w:jc w:val="center"/>
              <w:rPr>
                <w:color w:val="000000"/>
                <w:sz w:val="12"/>
                <w:szCs w:val="12"/>
              </w:rPr>
            </w:pPr>
            <w:r w:rsidRPr="00F102E9">
              <w:rPr>
                <w:color w:val="000000"/>
                <w:sz w:val="12"/>
                <w:szCs w:val="12"/>
              </w:rPr>
              <w:t>127,14</w:t>
            </w:r>
          </w:p>
        </w:tc>
        <w:tc>
          <w:tcPr>
            <w:tcW w:w="745" w:type="dxa"/>
            <w:shd w:val="clear" w:color="auto" w:fill="auto"/>
            <w:noWrap/>
            <w:vAlign w:val="center"/>
            <w:hideMark/>
          </w:tcPr>
          <w:p w14:paraId="63778193"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7AB2CBCD"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38416ACA"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40AA8FD7"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6A5CF761"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0B8B40FF"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78493AAB"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2C5CAFA1"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7ACA708D" w14:textId="77777777" w:rsidR="00F102E9" w:rsidRPr="00F102E9" w:rsidRDefault="00F102E9" w:rsidP="00F102E9">
            <w:pPr>
              <w:jc w:val="center"/>
              <w:rPr>
                <w:sz w:val="12"/>
                <w:szCs w:val="12"/>
              </w:rPr>
            </w:pPr>
            <w:r w:rsidRPr="00F102E9">
              <w:rPr>
                <w:sz w:val="12"/>
                <w:szCs w:val="12"/>
              </w:rPr>
              <w:t>-</w:t>
            </w:r>
          </w:p>
        </w:tc>
      </w:tr>
      <w:tr w:rsidR="00F102E9" w:rsidRPr="00F102E9" w14:paraId="5A4DF6A6" w14:textId="77777777" w:rsidTr="00FC2646">
        <w:trPr>
          <w:trHeight w:val="20"/>
        </w:trPr>
        <w:tc>
          <w:tcPr>
            <w:tcW w:w="4315" w:type="dxa"/>
            <w:gridSpan w:val="2"/>
            <w:shd w:val="clear" w:color="auto" w:fill="auto"/>
            <w:vAlign w:val="center"/>
            <w:hideMark/>
          </w:tcPr>
          <w:p w14:paraId="7541B1F6" w14:textId="77777777" w:rsidR="00F102E9" w:rsidRPr="00F102E9" w:rsidRDefault="00F102E9" w:rsidP="00F102E9">
            <w:pPr>
              <w:rPr>
                <w:color w:val="000000"/>
                <w:sz w:val="12"/>
                <w:szCs w:val="12"/>
              </w:rPr>
            </w:pPr>
            <w:r w:rsidRPr="00F102E9">
              <w:rPr>
                <w:color w:val="000000"/>
                <w:sz w:val="12"/>
                <w:szCs w:val="12"/>
              </w:rPr>
              <w:t>Всего по группе 3</w:t>
            </w:r>
          </w:p>
        </w:tc>
        <w:tc>
          <w:tcPr>
            <w:tcW w:w="740" w:type="dxa"/>
            <w:shd w:val="clear" w:color="auto" w:fill="auto"/>
            <w:noWrap/>
            <w:vAlign w:val="center"/>
            <w:hideMark/>
          </w:tcPr>
          <w:p w14:paraId="7455101E" w14:textId="77777777" w:rsidR="00F102E9" w:rsidRPr="00F102E9" w:rsidRDefault="00F102E9" w:rsidP="00F102E9">
            <w:pPr>
              <w:jc w:val="center"/>
              <w:rPr>
                <w:color w:val="000000"/>
                <w:sz w:val="12"/>
                <w:szCs w:val="12"/>
              </w:rPr>
            </w:pPr>
            <w:r w:rsidRPr="00F102E9">
              <w:rPr>
                <w:color w:val="000000"/>
                <w:sz w:val="12"/>
                <w:szCs w:val="12"/>
              </w:rPr>
              <w:t>279 404,20</w:t>
            </w:r>
          </w:p>
        </w:tc>
        <w:tc>
          <w:tcPr>
            <w:tcW w:w="758" w:type="dxa"/>
            <w:shd w:val="clear" w:color="auto" w:fill="auto"/>
            <w:noWrap/>
            <w:vAlign w:val="center"/>
          </w:tcPr>
          <w:p w14:paraId="7E584282" w14:textId="77777777" w:rsidR="00F102E9" w:rsidRPr="00F102E9" w:rsidRDefault="00F102E9" w:rsidP="00F102E9">
            <w:pPr>
              <w:jc w:val="center"/>
              <w:rPr>
                <w:color w:val="000000"/>
                <w:sz w:val="12"/>
                <w:szCs w:val="12"/>
              </w:rPr>
            </w:pPr>
            <w:r w:rsidRPr="00F102E9">
              <w:rPr>
                <w:color w:val="000000"/>
                <w:sz w:val="12"/>
                <w:szCs w:val="12"/>
              </w:rPr>
              <w:t>134 230,15</w:t>
            </w:r>
          </w:p>
        </w:tc>
        <w:tc>
          <w:tcPr>
            <w:tcW w:w="745" w:type="dxa"/>
            <w:shd w:val="clear" w:color="auto" w:fill="auto"/>
            <w:noWrap/>
            <w:vAlign w:val="bottom"/>
          </w:tcPr>
          <w:p w14:paraId="1AFC7FEC"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bottom"/>
            <w:hideMark/>
          </w:tcPr>
          <w:p w14:paraId="63C43C9A"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bottom"/>
            <w:hideMark/>
          </w:tcPr>
          <w:p w14:paraId="7A55BECD"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bottom"/>
            <w:hideMark/>
          </w:tcPr>
          <w:p w14:paraId="4685BD07"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bottom"/>
            <w:hideMark/>
          </w:tcPr>
          <w:p w14:paraId="13B18771"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bottom"/>
            <w:hideMark/>
          </w:tcPr>
          <w:p w14:paraId="1CA5C1FC"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bottom"/>
            <w:hideMark/>
          </w:tcPr>
          <w:p w14:paraId="1E0FA269"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bottom"/>
            <w:hideMark/>
          </w:tcPr>
          <w:p w14:paraId="58D66305"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bottom"/>
            <w:hideMark/>
          </w:tcPr>
          <w:p w14:paraId="33A19E98" w14:textId="77777777" w:rsidR="00F102E9" w:rsidRPr="00F102E9" w:rsidRDefault="00F102E9" w:rsidP="00F102E9">
            <w:pPr>
              <w:jc w:val="center"/>
              <w:rPr>
                <w:sz w:val="12"/>
                <w:szCs w:val="12"/>
              </w:rPr>
            </w:pPr>
            <w:r w:rsidRPr="00F102E9">
              <w:rPr>
                <w:sz w:val="12"/>
                <w:szCs w:val="12"/>
              </w:rPr>
              <w:t>-</w:t>
            </w:r>
          </w:p>
        </w:tc>
      </w:tr>
      <w:tr w:rsidR="00F102E9" w:rsidRPr="00F102E9" w14:paraId="11429499" w14:textId="77777777" w:rsidTr="00FC2646">
        <w:trPr>
          <w:trHeight w:val="20"/>
        </w:trPr>
        <w:tc>
          <w:tcPr>
            <w:tcW w:w="14570" w:type="dxa"/>
            <w:gridSpan w:val="13"/>
            <w:shd w:val="clear" w:color="auto" w:fill="auto"/>
            <w:vAlign w:val="center"/>
            <w:hideMark/>
          </w:tcPr>
          <w:p w14:paraId="7BFC1871" w14:textId="77777777" w:rsidR="00F102E9" w:rsidRPr="00F102E9" w:rsidRDefault="00F102E9" w:rsidP="00F102E9">
            <w:pPr>
              <w:rPr>
                <w:sz w:val="12"/>
                <w:szCs w:val="12"/>
              </w:rPr>
            </w:pPr>
            <w:r w:rsidRPr="00F102E9">
              <w:rPr>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102E9" w:rsidRPr="00F102E9" w14:paraId="15645FD6" w14:textId="77777777" w:rsidTr="00FC2646">
        <w:trPr>
          <w:trHeight w:val="20"/>
        </w:trPr>
        <w:tc>
          <w:tcPr>
            <w:tcW w:w="4315" w:type="dxa"/>
            <w:gridSpan w:val="2"/>
            <w:shd w:val="clear" w:color="auto" w:fill="auto"/>
            <w:vAlign w:val="center"/>
            <w:hideMark/>
          </w:tcPr>
          <w:p w14:paraId="424B7AA3" w14:textId="77777777" w:rsidR="00F102E9" w:rsidRPr="00F102E9" w:rsidRDefault="00F102E9" w:rsidP="00F102E9">
            <w:pPr>
              <w:rPr>
                <w:color w:val="000000"/>
                <w:sz w:val="12"/>
                <w:szCs w:val="12"/>
              </w:rPr>
            </w:pPr>
            <w:r w:rsidRPr="00F102E9">
              <w:rPr>
                <w:color w:val="000000"/>
                <w:sz w:val="12"/>
                <w:szCs w:val="12"/>
              </w:rPr>
              <w:t>Всего по группе 4</w:t>
            </w:r>
          </w:p>
        </w:tc>
        <w:tc>
          <w:tcPr>
            <w:tcW w:w="740" w:type="dxa"/>
            <w:shd w:val="clear" w:color="auto" w:fill="auto"/>
            <w:noWrap/>
            <w:vAlign w:val="bottom"/>
            <w:hideMark/>
          </w:tcPr>
          <w:p w14:paraId="64AC9CE0" w14:textId="77777777" w:rsidR="00F102E9" w:rsidRPr="00F102E9" w:rsidRDefault="00F102E9" w:rsidP="00F102E9">
            <w:pPr>
              <w:jc w:val="center"/>
              <w:rPr>
                <w:color w:val="000000"/>
                <w:sz w:val="12"/>
                <w:szCs w:val="12"/>
              </w:rPr>
            </w:pPr>
            <w:r w:rsidRPr="00F102E9">
              <w:rPr>
                <w:color w:val="000000"/>
                <w:sz w:val="12"/>
                <w:szCs w:val="12"/>
              </w:rPr>
              <w:t>-</w:t>
            </w:r>
          </w:p>
        </w:tc>
        <w:tc>
          <w:tcPr>
            <w:tcW w:w="758" w:type="dxa"/>
            <w:shd w:val="clear" w:color="auto" w:fill="auto"/>
            <w:noWrap/>
            <w:vAlign w:val="bottom"/>
            <w:hideMark/>
          </w:tcPr>
          <w:p w14:paraId="4D0B1929" w14:textId="77777777" w:rsidR="00F102E9" w:rsidRPr="00F102E9" w:rsidRDefault="00F102E9" w:rsidP="00F102E9">
            <w:pPr>
              <w:jc w:val="center"/>
              <w:rPr>
                <w:sz w:val="12"/>
                <w:szCs w:val="12"/>
              </w:rPr>
            </w:pPr>
            <w:r w:rsidRPr="00F102E9">
              <w:rPr>
                <w:sz w:val="12"/>
                <w:szCs w:val="12"/>
              </w:rPr>
              <w:t>-</w:t>
            </w:r>
          </w:p>
        </w:tc>
        <w:tc>
          <w:tcPr>
            <w:tcW w:w="745" w:type="dxa"/>
            <w:shd w:val="clear" w:color="auto" w:fill="auto"/>
            <w:noWrap/>
            <w:vAlign w:val="bottom"/>
            <w:hideMark/>
          </w:tcPr>
          <w:p w14:paraId="3DD1274A"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bottom"/>
            <w:hideMark/>
          </w:tcPr>
          <w:p w14:paraId="1BDD2338"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bottom"/>
            <w:hideMark/>
          </w:tcPr>
          <w:p w14:paraId="0D9CCCF3"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bottom"/>
            <w:hideMark/>
          </w:tcPr>
          <w:p w14:paraId="536F4331"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bottom"/>
            <w:hideMark/>
          </w:tcPr>
          <w:p w14:paraId="6E71A27D"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bottom"/>
            <w:hideMark/>
          </w:tcPr>
          <w:p w14:paraId="187380A3"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bottom"/>
            <w:hideMark/>
          </w:tcPr>
          <w:p w14:paraId="221A9DFF"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bottom"/>
            <w:hideMark/>
          </w:tcPr>
          <w:p w14:paraId="722BFCA0"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bottom"/>
            <w:hideMark/>
          </w:tcPr>
          <w:p w14:paraId="1C8780C9" w14:textId="77777777" w:rsidR="00F102E9" w:rsidRPr="00F102E9" w:rsidRDefault="00F102E9" w:rsidP="00F102E9">
            <w:pPr>
              <w:jc w:val="center"/>
              <w:rPr>
                <w:sz w:val="12"/>
                <w:szCs w:val="12"/>
              </w:rPr>
            </w:pPr>
            <w:r w:rsidRPr="00F102E9">
              <w:rPr>
                <w:sz w:val="12"/>
                <w:szCs w:val="12"/>
              </w:rPr>
              <w:t>-</w:t>
            </w:r>
          </w:p>
        </w:tc>
      </w:tr>
      <w:tr w:rsidR="00F102E9" w:rsidRPr="00F102E9" w14:paraId="6737B620" w14:textId="77777777" w:rsidTr="00FC2646">
        <w:trPr>
          <w:trHeight w:val="20"/>
        </w:trPr>
        <w:tc>
          <w:tcPr>
            <w:tcW w:w="14570" w:type="dxa"/>
            <w:gridSpan w:val="13"/>
            <w:shd w:val="clear" w:color="auto" w:fill="auto"/>
            <w:vAlign w:val="center"/>
            <w:hideMark/>
          </w:tcPr>
          <w:p w14:paraId="46BD4CCA" w14:textId="77777777" w:rsidR="00F102E9" w:rsidRPr="00F102E9" w:rsidRDefault="00F102E9" w:rsidP="00F102E9">
            <w:pPr>
              <w:rPr>
                <w:sz w:val="12"/>
                <w:szCs w:val="12"/>
              </w:rPr>
            </w:pPr>
            <w:r w:rsidRPr="00F102E9">
              <w:rPr>
                <w:color w:val="000000"/>
                <w:sz w:val="12"/>
                <w:szCs w:val="12"/>
              </w:rPr>
              <w:t>Группа 5. Вывод из эксплуатации, консервация и демонтаж объектов системы централизованного теплоснабжения</w:t>
            </w:r>
          </w:p>
        </w:tc>
      </w:tr>
      <w:tr w:rsidR="00F102E9" w:rsidRPr="00F102E9" w14:paraId="07A28111" w14:textId="77777777" w:rsidTr="00FC2646">
        <w:trPr>
          <w:trHeight w:val="20"/>
        </w:trPr>
        <w:tc>
          <w:tcPr>
            <w:tcW w:w="14570" w:type="dxa"/>
            <w:gridSpan w:val="13"/>
            <w:shd w:val="clear" w:color="auto" w:fill="auto"/>
            <w:vAlign w:val="center"/>
            <w:hideMark/>
          </w:tcPr>
          <w:p w14:paraId="5F52D42C" w14:textId="77777777" w:rsidR="00F102E9" w:rsidRPr="00F102E9" w:rsidRDefault="00F102E9" w:rsidP="00F102E9">
            <w:pPr>
              <w:rPr>
                <w:sz w:val="12"/>
                <w:szCs w:val="12"/>
              </w:rPr>
            </w:pPr>
            <w:r w:rsidRPr="00F102E9">
              <w:rPr>
                <w:color w:val="000000"/>
                <w:sz w:val="12"/>
                <w:szCs w:val="12"/>
              </w:rPr>
              <w:t>5.1. Вывод из эксплуатации, консервация и демонтаж тепловых сетей</w:t>
            </w:r>
          </w:p>
        </w:tc>
      </w:tr>
      <w:tr w:rsidR="00F102E9" w:rsidRPr="00F102E9" w14:paraId="6A0EE224" w14:textId="77777777" w:rsidTr="00FC2646">
        <w:trPr>
          <w:trHeight w:val="20"/>
        </w:trPr>
        <w:tc>
          <w:tcPr>
            <w:tcW w:w="14570" w:type="dxa"/>
            <w:gridSpan w:val="13"/>
            <w:shd w:val="clear" w:color="auto" w:fill="auto"/>
            <w:vAlign w:val="center"/>
            <w:hideMark/>
          </w:tcPr>
          <w:p w14:paraId="003E1DEE" w14:textId="77777777" w:rsidR="00F102E9" w:rsidRPr="00F102E9" w:rsidRDefault="00F102E9" w:rsidP="00F102E9">
            <w:pPr>
              <w:rPr>
                <w:sz w:val="12"/>
                <w:szCs w:val="12"/>
              </w:rPr>
            </w:pPr>
            <w:r w:rsidRPr="00F102E9">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F102E9" w:rsidRPr="00F102E9" w14:paraId="08A33996" w14:textId="77777777" w:rsidTr="00FC2646">
        <w:trPr>
          <w:trHeight w:val="20"/>
        </w:trPr>
        <w:tc>
          <w:tcPr>
            <w:tcW w:w="4315" w:type="dxa"/>
            <w:gridSpan w:val="2"/>
            <w:shd w:val="clear" w:color="auto" w:fill="auto"/>
            <w:vAlign w:val="center"/>
            <w:hideMark/>
          </w:tcPr>
          <w:p w14:paraId="58065F23" w14:textId="77777777" w:rsidR="00F102E9" w:rsidRPr="00F102E9" w:rsidRDefault="00F102E9" w:rsidP="00F102E9">
            <w:pPr>
              <w:rPr>
                <w:color w:val="000000"/>
                <w:sz w:val="12"/>
                <w:szCs w:val="12"/>
              </w:rPr>
            </w:pPr>
            <w:r w:rsidRPr="00F102E9">
              <w:rPr>
                <w:color w:val="000000"/>
                <w:sz w:val="12"/>
                <w:szCs w:val="12"/>
              </w:rPr>
              <w:t>Всего по группе 5</w:t>
            </w:r>
          </w:p>
        </w:tc>
        <w:tc>
          <w:tcPr>
            <w:tcW w:w="740" w:type="dxa"/>
            <w:shd w:val="clear" w:color="auto" w:fill="auto"/>
            <w:noWrap/>
            <w:vAlign w:val="bottom"/>
            <w:hideMark/>
          </w:tcPr>
          <w:p w14:paraId="077CA4B3" w14:textId="77777777" w:rsidR="00F102E9" w:rsidRPr="00F102E9" w:rsidRDefault="00F102E9" w:rsidP="00F102E9">
            <w:pPr>
              <w:jc w:val="center"/>
              <w:rPr>
                <w:color w:val="000000"/>
                <w:sz w:val="12"/>
                <w:szCs w:val="12"/>
              </w:rPr>
            </w:pPr>
            <w:r w:rsidRPr="00F102E9">
              <w:rPr>
                <w:color w:val="000000"/>
                <w:sz w:val="12"/>
                <w:szCs w:val="12"/>
              </w:rPr>
              <w:t>-</w:t>
            </w:r>
          </w:p>
        </w:tc>
        <w:tc>
          <w:tcPr>
            <w:tcW w:w="758" w:type="dxa"/>
            <w:shd w:val="clear" w:color="auto" w:fill="auto"/>
            <w:noWrap/>
            <w:vAlign w:val="bottom"/>
            <w:hideMark/>
          </w:tcPr>
          <w:p w14:paraId="53C7187B" w14:textId="77777777" w:rsidR="00F102E9" w:rsidRPr="00F102E9" w:rsidRDefault="00F102E9" w:rsidP="00F102E9">
            <w:pPr>
              <w:jc w:val="center"/>
              <w:rPr>
                <w:sz w:val="12"/>
                <w:szCs w:val="12"/>
              </w:rPr>
            </w:pPr>
            <w:r w:rsidRPr="00F102E9">
              <w:rPr>
                <w:sz w:val="12"/>
                <w:szCs w:val="12"/>
              </w:rPr>
              <w:t>-</w:t>
            </w:r>
          </w:p>
        </w:tc>
        <w:tc>
          <w:tcPr>
            <w:tcW w:w="745" w:type="dxa"/>
            <w:shd w:val="clear" w:color="auto" w:fill="auto"/>
            <w:noWrap/>
            <w:vAlign w:val="bottom"/>
            <w:hideMark/>
          </w:tcPr>
          <w:p w14:paraId="1802FC08"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bottom"/>
            <w:hideMark/>
          </w:tcPr>
          <w:p w14:paraId="458B6E1C"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bottom"/>
            <w:hideMark/>
          </w:tcPr>
          <w:p w14:paraId="110C12A6"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bottom"/>
            <w:hideMark/>
          </w:tcPr>
          <w:p w14:paraId="1734220E"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bottom"/>
            <w:hideMark/>
          </w:tcPr>
          <w:p w14:paraId="460B2BF5"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bottom"/>
            <w:hideMark/>
          </w:tcPr>
          <w:p w14:paraId="35A22AAD"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bottom"/>
            <w:hideMark/>
          </w:tcPr>
          <w:p w14:paraId="294BEC11"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bottom"/>
            <w:hideMark/>
          </w:tcPr>
          <w:p w14:paraId="60AC0B03"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bottom"/>
            <w:hideMark/>
          </w:tcPr>
          <w:p w14:paraId="432F4CD4" w14:textId="77777777" w:rsidR="00F102E9" w:rsidRPr="00F102E9" w:rsidRDefault="00F102E9" w:rsidP="00F102E9">
            <w:pPr>
              <w:jc w:val="center"/>
              <w:rPr>
                <w:sz w:val="12"/>
                <w:szCs w:val="12"/>
              </w:rPr>
            </w:pPr>
            <w:r w:rsidRPr="00F102E9">
              <w:rPr>
                <w:sz w:val="12"/>
                <w:szCs w:val="12"/>
              </w:rPr>
              <w:t>-</w:t>
            </w:r>
          </w:p>
        </w:tc>
      </w:tr>
      <w:tr w:rsidR="00F102E9" w:rsidRPr="00F102E9" w14:paraId="7E2969AE" w14:textId="77777777" w:rsidTr="00FC2646">
        <w:trPr>
          <w:trHeight w:val="20"/>
        </w:trPr>
        <w:tc>
          <w:tcPr>
            <w:tcW w:w="14570" w:type="dxa"/>
            <w:gridSpan w:val="13"/>
            <w:shd w:val="clear" w:color="auto" w:fill="auto"/>
            <w:vAlign w:val="center"/>
            <w:hideMark/>
          </w:tcPr>
          <w:p w14:paraId="78E4D76D" w14:textId="77777777" w:rsidR="00F102E9" w:rsidRPr="00F102E9" w:rsidRDefault="00F102E9" w:rsidP="00F102E9">
            <w:pPr>
              <w:rPr>
                <w:sz w:val="12"/>
                <w:szCs w:val="12"/>
              </w:rPr>
            </w:pPr>
            <w:r w:rsidRPr="00F102E9">
              <w:rPr>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F102E9" w:rsidRPr="00F102E9" w14:paraId="25D8A2AE" w14:textId="77777777" w:rsidTr="00FC2646">
        <w:trPr>
          <w:trHeight w:val="20"/>
        </w:trPr>
        <w:tc>
          <w:tcPr>
            <w:tcW w:w="446" w:type="dxa"/>
            <w:shd w:val="clear" w:color="auto" w:fill="auto"/>
            <w:vAlign w:val="center"/>
            <w:hideMark/>
          </w:tcPr>
          <w:p w14:paraId="15C8266F" w14:textId="77777777" w:rsidR="00F102E9" w:rsidRPr="00F102E9" w:rsidRDefault="00F102E9" w:rsidP="00F102E9">
            <w:pPr>
              <w:jc w:val="center"/>
              <w:rPr>
                <w:color w:val="000000"/>
                <w:sz w:val="12"/>
                <w:szCs w:val="12"/>
              </w:rPr>
            </w:pPr>
            <w:r w:rsidRPr="00F102E9">
              <w:rPr>
                <w:color w:val="000000"/>
                <w:sz w:val="12"/>
                <w:szCs w:val="12"/>
              </w:rPr>
              <w:t>6.1</w:t>
            </w:r>
          </w:p>
        </w:tc>
        <w:tc>
          <w:tcPr>
            <w:tcW w:w="3869" w:type="dxa"/>
            <w:shd w:val="clear" w:color="auto" w:fill="auto"/>
            <w:vAlign w:val="center"/>
            <w:hideMark/>
          </w:tcPr>
          <w:p w14:paraId="3A772B4B" w14:textId="77777777" w:rsidR="00F102E9" w:rsidRPr="00F102E9" w:rsidRDefault="00F102E9" w:rsidP="00F102E9">
            <w:pPr>
              <w:rPr>
                <w:bCs/>
                <w:color w:val="000000"/>
                <w:sz w:val="12"/>
                <w:szCs w:val="12"/>
              </w:rPr>
            </w:pPr>
            <w:r w:rsidRPr="00F102E9">
              <w:rPr>
                <w:bCs/>
                <w:color w:val="000000"/>
                <w:sz w:val="12"/>
                <w:szCs w:val="12"/>
              </w:rPr>
              <w:t>Модернизация антитеррористических мероприятий, системы видеонаблюдения и контроля доступа, пожарно-охранные системы, системы оповещения, в том числе:</w:t>
            </w:r>
          </w:p>
        </w:tc>
        <w:tc>
          <w:tcPr>
            <w:tcW w:w="740" w:type="dxa"/>
            <w:shd w:val="clear" w:color="auto" w:fill="auto"/>
            <w:noWrap/>
            <w:vAlign w:val="center"/>
            <w:hideMark/>
          </w:tcPr>
          <w:p w14:paraId="08C4B437" w14:textId="77777777" w:rsidR="00F102E9" w:rsidRPr="00F102E9" w:rsidRDefault="00F102E9" w:rsidP="00F102E9">
            <w:pPr>
              <w:jc w:val="center"/>
              <w:rPr>
                <w:color w:val="000000"/>
                <w:sz w:val="12"/>
                <w:szCs w:val="12"/>
              </w:rPr>
            </w:pPr>
            <w:r w:rsidRPr="00F102E9">
              <w:rPr>
                <w:color w:val="000000"/>
                <w:sz w:val="12"/>
                <w:szCs w:val="12"/>
              </w:rPr>
              <w:t>22430,05</w:t>
            </w:r>
          </w:p>
        </w:tc>
        <w:tc>
          <w:tcPr>
            <w:tcW w:w="758" w:type="dxa"/>
            <w:shd w:val="clear" w:color="auto" w:fill="auto"/>
            <w:noWrap/>
            <w:vAlign w:val="center"/>
            <w:hideMark/>
          </w:tcPr>
          <w:p w14:paraId="7D425EE5" w14:textId="77777777" w:rsidR="00F102E9" w:rsidRPr="00F102E9" w:rsidRDefault="00F102E9" w:rsidP="00F102E9">
            <w:pPr>
              <w:jc w:val="center"/>
              <w:rPr>
                <w:color w:val="000000"/>
                <w:sz w:val="12"/>
                <w:szCs w:val="12"/>
              </w:rPr>
            </w:pPr>
            <w:r w:rsidRPr="00F102E9">
              <w:rPr>
                <w:color w:val="000000"/>
                <w:sz w:val="12"/>
                <w:szCs w:val="12"/>
              </w:rPr>
              <w:t>9025,67</w:t>
            </w:r>
          </w:p>
        </w:tc>
        <w:tc>
          <w:tcPr>
            <w:tcW w:w="745" w:type="dxa"/>
            <w:shd w:val="clear" w:color="auto" w:fill="auto"/>
            <w:noWrap/>
            <w:vAlign w:val="center"/>
            <w:hideMark/>
          </w:tcPr>
          <w:p w14:paraId="763F6AE1"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79F424F5"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263AC883"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382B06A8"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65AB364B"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744EBE39"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0BE48EE4"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5A4A6FCF"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74B02DC4" w14:textId="77777777" w:rsidR="00F102E9" w:rsidRPr="00F102E9" w:rsidRDefault="00F102E9" w:rsidP="00F102E9">
            <w:pPr>
              <w:jc w:val="center"/>
              <w:rPr>
                <w:sz w:val="12"/>
                <w:szCs w:val="12"/>
              </w:rPr>
            </w:pPr>
            <w:r w:rsidRPr="00F102E9">
              <w:rPr>
                <w:sz w:val="12"/>
                <w:szCs w:val="12"/>
              </w:rPr>
              <w:t>-</w:t>
            </w:r>
          </w:p>
        </w:tc>
      </w:tr>
      <w:tr w:rsidR="00F102E9" w:rsidRPr="00F102E9" w14:paraId="122B0053" w14:textId="77777777" w:rsidTr="00FC2646">
        <w:trPr>
          <w:trHeight w:val="20"/>
        </w:trPr>
        <w:tc>
          <w:tcPr>
            <w:tcW w:w="446" w:type="dxa"/>
            <w:shd w:val="clear" w:color="auto" w:fill="auto"/>
            <w:vAlign w:val="center"/>
            <w:hideMark/>
          </w:tcPr>
          <w:p w14:paraId="02E5A509" w14:textId="77777777" w:rsidR="00F102E9" w:rsidRPr="00F102E9" w:rsidRDefault="00F102E9" w:rsidP="00F102E9">
            <w:pPr>
              <w:jc w:val="center"/>
              <w:rPr>
                <w:color w:val="000000"/>
                <w:sz w:val="12"/>
                <w:szCs w:val="12"/>
              </w:rPr>
            </w:pPr>
            <w:r w:rsidRPr="00F102E9">
              <w:rPr>
                <w:color w:val="000000"/>
                <w:sz w:val="12"/>
                <w:szCs w:val="12"/>
              </w:rPr>
              <w:t>6.1.1</w:t>
            </w:r>
          </w:p>
        </w:tc>
        <w:tc>
          <w:tcPr>
            <w:tcW w:w="3869" w:type="dxa"/>
            <w:shd w:val="clear" w:color="auto" w:fill="auto"/>
            <w:vAlign w:val="center"/>
            <w:hideMark/>
          </w:tcPr>
          <w:p w14:paraId="3EF90A1C" w14:textId="77777777" w:rsidR="00F102E9" w:rsidRPr="00F102E9" w:rsidRDefault="00F102E9" w:rsidP="00F102E9">
            <w:pPr>
              <w:rPr>
                <w:color w:val="000000"/>
                <w:sz w:val="12"/>
                <w:szCs w:val="12"/>
              </w:rPr>
            </w:pPr>
            <w:r w:rsidRPr="00F102E9">
              <w:rPr>
                <w:color w:val="000000"/>
                <w:sz w:val="12"/>
                <w:szCs w:val="12"/>
              </w:rPr>
              <w:t>Инженерно-технические средства охраны КПП 2</w:t>
            </w:r>
          </w:p>
        </w:tc>
        <w:tc>
          <w:tcPr>
            <w:tcW w:w="740" w:type="dxa"/>
            <w:shd w:val="clear" w:color="auto" w:fill="auto"/>
            <w:noWrap/>
            <w:vAlign w:val="center"/>
            <w:hideMark/>
          </w:tcPr>
          <w:p w14:paraId="7305A4B8" w14:textId="77777777" w:rsidR="00F102E9" w:rsidRPr="00F102E9" w:rsidRDefault="00F102E9" w:rsidP="00F102E9">
            <w:pPr>
              <w:jc w:val="center"/>
              <w:rPr>
                <w:color w:val="000000"/>
                <w:sz w:val="12"/>
                <w:szCs w:val="12"/>
              </w:rPr>
            </w:pPr>
            <w:r w:rsidRPr="00F102E9">
              <w:rPr>
                <w:color w:val="000000"/>
                <w:sz w:val="12"/>
                <w:szCs w:val="12"/>
              </w:rPr>
              <w:t>7 806,80</w:t>
            </w:r>
          </w:p>
        </w:tc>
        <w:tc>
          <w:tcPr>
            <w:tcW w:w="758" w:type="dxa"/>
            <w:shd w:val="clear" w:color="auto" w:fill="auto"/>
            <w:noWrap/>
            <w:vAlign w:val="center"/>
            <w:hideMark/>
          </w:tcPr>
          <w:p w14:paraId="3A8D21CD" w14:textId="77777777" w:rsidR="00F102E9" w:rsidRPr="00F102E9" w:rsidRDefault="00F102E9" w:rsidP="00F102E9">
            <w:pPr>
              <w:jc w:val="center"/>
              <w:rPr>
                <w:color w:val="000000"/>
                <w:sz w:val="12"/>
                <w:szCs w:val="12"/>
              </w:rPr>
            </w:pPr>
            <w:r w:rsidRPr="00F102E9">
              <w:rPr>
                <w:color w:val="000000"/>
                <w:sz w:val="12"/>
                <w:szCs w:val="12"/>
              </w:rPr>
              <w:t>1 692,60</w:t>
            </w:r>
          </w:p>
        </w:tc>
        <w:tc>
          <w:tcPr>
            <w:tcW w:w="745" w:type="dxa"/>
            <w:shd w:val="clear" w:color="auto" w:fill="auto"/>
            <w:noWrap/>
            <w:vAlign w:val="center"/>
            <w:hideMark/>
          </w:tcPr>
          <w:p w14:paraId="53569228"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3B31FCD2"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07BCDA89"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73186FDD"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0B887709"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0D4B5097"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1D5F6CCD"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70DDB3EF"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044CD243" w14:textId="77777777" w:rsidR="00F102E9" w:rsidRPr="00F102E9" w:rsidRDefault="00F102E9" w:rsidP="00F102E9">
            <w:pPr>
              <w:jc w:val="center"/>
              <w:rPr>
                <w:sz w:val="12"/>
                <w:szCs w:val="12"/>
              </w:rPr>
            </w:pPr>
            <w:r w:rsidRPr="00F102E9">
              <w:rPr>
                <w:sz w:val="12"/>
                <w:szCs w:val="12"/>
              </w:rPr>
              <w:t>-</w:t>
            </w:r>
          </w:p>
        </w:tc>
      </w:tr>
      <w:tr w:rsidR="00F102E9" w:rsidRPr="00F102E9" w14:paraId="5AB50D76" w14:textId="77777777" w:rsidTr="00FC2646">
        <w:trPr>
          <w:trHeight w:val="20"/>
        </w:trPr>
        <w:tc>
          <w:tcPr>
            <w:tcW w:w="446" w:type="dxa"/>
            <w:shd w:val="clear" w:color="auto" w:fill="auto"/>
            <w:vAlign w:val="center"/>
            <w:hideMark/>
          </w:tcPr>
          <w:p w14:paraId="16B83B88" w14:textId="77777777" w:rsidR="00F102E9" w:rsidRPr="00F102E9" w:rsidRDefault="00F102E9" w:rsidP="00F102E9">
            <w:pPr>
              <w:jc w:val="center"/>
              <w:rPr>
                <w:color w:val="000000"/>
                <w:sz w:val="12"/>
                <w:szCs w:val="12"/>
              </w:rPr>
            </w:pPr>
            <w:r w:rsidRPr="00F102E9">
              <w:rPr>
                <w:color w:val="000000"/>
                <w:sz w:val="12"/>
                <w:szCs w:val="12"/>
              </w:rPr>
              <w:t>6.1.2</w:t>
            </w:r>
          </w:p>
        </w:tc>
        <w:tc>
          <w:tcPr>
            <w:tcW w:w="3869" w:type="dxa"/>
            <w:shd w:val="clear" w:color="auto" w:fill="auto"/>
            <w:vAlign w:val="center"/>
            <w:hideMark/>
          </w:tcPr>
          <w:p w14:paraId="34D09FE8" w14:textId="77777777" w:rsidR="00F102E9" w:rsidRPr="00F102E9" w:rsidRDefault="00F102E9" w:rsidP="00F102E9">
            <w:pPr>
              <w:rPr>
                <w:color w:val="000000"/>
                <w:sz w:val="12"/>
                <w:szCs w:val="12"/>
              </w:rPr>
            </w:pPr>
            <w:r w:rsidRPr="00F102E9">
              <w:rPr>
                <w:color w:val="000000"/>
                <w:sz w:val="12"/>
                <w:szCs w:val="12"/>
              </w:rPr>
              <w:t>Инженерно-технические средства охраны. Ограждение автомобильной стоянки КПП-2</w:t>
            </w:r>
          </w:p>
        </w:tc>
        <w:tc>
          <w:tcPr>
            <w:tcW w:w="740" w:type="dxa"/>
            <w:shd w:val="clear" w:color="auto" w:fill="auto"/>
            <w:noWrap/>
            <w:vAlign w:val="center"/>
            <w:hideMark/>
          </w:tcPr>
          <w:p w14:paraId="42935668" w14:textId="77777777" w:rsidR="00F102E9" w:rsidRPr="00F102E9" w:rsidRDefault="00F102E9" w:rsidP="00F102E9">
            <w:pPr>
              <w:jc w:val="center"/>
              <w:rPr>
                <w:color w:val="000000"/>
                <w:sz w:val="12"/>
                <w:szCs w:val="12"/>
              </w:rPr>
            </w:pPr>
            <w:r w:rsidRPr="00F102E9">
              <w:rPr>
                <w:color w:val="000000"/>
                <w:sz w:val="12"/>
                <w:szCs w:val="12"/>
              </w:rPr>
              <w:t>416,26</w:t>
            </w:r>
          </w:p>
        </w:tc>
        <w:tc>
          <w:tcPr>
            <w:tcW w:w="758" w:type="dxa"/>
            <w:shd w:val="clear" w:color="auto" w:fill="auto"/>
            <w:noWrap/>
            <w:vAlign w:val="center"/>
            <w:hideMark/>
          </w:tcPr>
          <w:p w14:paraId="2966A66E" w14:textId="77777777" w:rsidR="00F102E9" w:rsidRPr="00F102E9" w:rsidRDefault="00F102E9" w:rsidP="00F102E9">
            <w:pPr>
              <w:jc w:val="center"/>
              <w:rPr>
                <w:color w:val="000000"/>
                <w:sz w:val="12"/>
                <w:szCs w:val="12"/>
              </w:rPr>
            </w:pPr>
            <w:r w:rsidRPr="00F102E9">
              <w:rPr>
                <w:color w:val="000000"/>
                <w:sz w:val="12"/>
                <w:szCs w:val="12"/>
              </w:rPr>
              <w:t>400,19</w:t>
            </w:r>
          </w:p>
        </w:tc>
        <w:tc>
          <w:tcPr>
            <w:tcW w:w="745" w:type="dxa"/>
            <w:shd w:val="clear" w:color="auto" w:fill="auto"/>
            <w:noWrap/>
            <w:vAlign w:val="center"/>
            <w:hideMark/>
          </w:tcPr>
          <w:p w14:paraId="620B8AD9"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6FDA8C35"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2E41C43E"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2C124316"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53A45E2F"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63BE1DF1"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0F8FA3D6"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148CF0D5"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7DFFD5AB" w14:textId="77777777" w:rsidR="00F102E9" w:rsidRPr="00F102E9" w:rsidRDefault="00F102E9" w:rsidP="00F102E9">
            <w:pPr>
              <w:jc w:val="center"/>
              <w:rPr>
                <w:sz w:val="12"/>
                <w:szCs w:val="12"/>
              </w:rPr>
            </w:pPr>
            <w:r w:rsidRPr="00F102E9">
              <w:rPr>
                <w:sz w:val="12"/>
                <w:szCs w:val="12"/>
              </w:rPr>
              <w:t>-</w:t>
            </w:r>
          </w:p>
        </w:tc>
      </w:tr>
      <w:tr w:rsidR="00F102E9" w:rsidRPr="00F102E9" w14:paraId="1E22BC3A" w14:textId="77777777" w:rsidTr="00FC2646">
        <w:trPr>
          <w:trHeight w:val="20"/>
        </w:trPr>
        <w:tc>
          <w:tcPr>
            <w:tcW w:w="446" w:type="dxa"/>
            <w:shd w:val="clear" w:color="auto" w:fill="auto"/>
            <w:vAlign w:val="center"/>
            <w:hideMark/>
          </w:tcPr>
          <w:p w14:paraId="6ED249F2" w14:textId="77777777" w:rsidR="00F102E9" w:rsidRPr="00F102E9" w:rsidRDefault="00F102E9" w:rsidP="00F102E9">
            <w:pPr>
              <w:jc w:val="center"/>
              <w:rPr>
                <w:color w:val="000000"/>
                <w:sz w:val="12"/>
                <w:szCs w:val="12"/>
              </w:rPr>
            </w:pPr>
            <w:r w:rsidRPr="00F102E9">
              <w:rPr>
                <w:color w:val="000000"/>
                <w:sz w:val="12"/>
                <w:szCs w:val="12"/>
              </w:rPr>
              <w:t>6.1.3</w:t>
            </w:r>
          </w:p>
        </w:tc>
        <w:tc>
          <w:tcPr>
            <w:tcW w:w="3869" w:type="dxa"/>
            <w:shd w:val="clear" w:color="auto" w:fill="auto"/>
            <w:vAlign w:val="center"/>
            <w:hideMark/>
          </w:tcPr>
          <w:p w14:paraId="146BC034" w14:textId="77777777" w:rsidR="00F102E9" w:rsidRPr="00F102E9" w:rsidRDefault="00F102E9" w:rsidP="00F102E9">
            <w:pPr>
              <w:rPr>
                <w:color w:val="000000"/>
                <w:sz w:val="12"/>
                <w:szCs w:val="12"/>
              </w:rPr>
            </w:pPr>
            <w:r w:rsidRPr="00F102E9">
              <w:rPr>
                <w:color w:val="000000"/>
                <w:sz w:val="12"/>
                <w:szCs w:val="12"/>
              </w:rPr>
              <w:t>Система инженерно-технических средств охраны. Периметр основной промплощадки.</w:t>
            </w:r>
          </w:p>
        </w:tc>
        <w:tc>
          <w:tcPr>
            <w:tcW w:w="740" w:type="dxa"/>
            <w:shd w:val="clear" w:color="auto" w:fill="auto"/>
            <w:noWrap/>
            <w:vAlign w:val="center"/>
            <w:hideMark/>
          </w:tcPr>
          <w:p w14:paraId="04B944F7" w14:textId="77777777" w:rsidR="00F102E9" w:rsidRPr="00F102E9" w:rsidRDefault="00F102E9" w:rsidP="00F102E9">
            <w:pPr>
              <w:jc w:val="center"/>
              <w:rPr>
                <w:color w:val="000000"/>
                <w:sz w:val="12"/>
                <w:szCs w:val="12"/>
              </w:rPr>
            </w:pPr>
            <w:r w:rsidRPr="00F102E9">
              <w:rPr>
                <w:color w:val="000000"/>
                <w:sz w:val="12"/>
                <w:szCs w:val="12"/>
              </w:rPr>
              <w:t>1878,42</w:t>
            </w:r>
          </w:p>
        </w:tc>
        <w:tc>
          <w:tcPr>
            <w:tcW w:w="758" w:type="dxa"/>
            <w:shd w:val="clear" w:color="auto" w:fill="auto"/>
            <w:noWrap/>
            <w:vAlign w:val="center"/>
            <w:hideMark/>
          </w:tcPr>
          <w:p w14:paraId="52976270" w14:textId="77777777" w:rsidR="00F102E9" w:rsidRPr="00F102E9" w:rsidRDefault="00F102E9" w:rsidP="00F102E9">
            <w:pPr>
              <w:jc w:val="center"/>
              <w:rPr>
                <w:color w:val="000000"/>
                <w:sz w:val="12"/>
                <w:szCs w:val="12"/>
              </w:rPr>
            </w:pPr>
            <w:r w:rsidRPr="00F102E9">
              <w:rPr>
                <w:color w:val="000000"/>
                <w:sz w:val="12"/>
                <w:szCs w:val="12"/>
              </w:rPr>
              <w:t>1805,90</w:t>
            </w:r>
          </w:p>
        </w:tc>
        <w:tc>
          <w:tcPr>
            <w:tcW w:w="745" w:type="dxa"/>
            <w:shd w:val="clear" w:color="auto" w:fill="auto"/>
            <w:noWrap/>
            <w:vAlign w:val="center"/>
            <w:hideMark/>
          </w:tcPr>
          <w:p w14:paraId="14A8510F"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183A7548"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15B213EA"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6BB2B9CB"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428E8D05"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71C4BE6C"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23CA2BA0"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1DF84C4E"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59940222" w14:textId="77777777" w:rsidR="00F102E9" w:rsidRPr="00F102E9" w:rsidRDefault="00F102E9" w:rsidP="00F102E9">
            <w:pPr>
              <w:jc w:val="center"/>
              <w:rPr>
                <w:sz w:val="12"/>
                <w:szCs w:val="12"/>
              </w:rPr>
            </w:pPr>
            <w:r w:rsidRPr="00F102E9">
              <w:rPr>
                <w:sz w:val="12"/>
                <w:szCs w:val="12"/>
              </w:rPr>
              <w:t>-</w:t>
            </w:r>
          </w:p>
        </w:tc>
      </w:tr>
      <w:tr w:rsidR="00F102E9" w:rsidRPr="00F102E9" w14:paraId="26510279" w14:textId="77777777" w:rsidTr="00FC2646">
        <w:trPr>
          <w:trHeight w:val="20"/>
        </w:trPr>
        <w:tc>
          <w:tcPr>
            <w:tcW w:w="446" w:type="dxa"/>
            <w:shd w:val="clear" w:color="auto" w:fill="auto"/>
            <w:vAlign w:val="center"/>
            <w:hideMark/>
          </w:tcPr>
          <w:p w14:paraId="359BC9CC" w14:textId="77777777" w:rsidR="00F102E9" w:rsidRPr="00F102E9" w:rsidRDefault="00F102E9" w:rsidP="00F102E9">
            <w:pPr>
              <w:jc w:val="center"/>
              <w:rPr>
                <w:color w:val="000000"/>
                <w:sz w:val="12"/>
                <w:szCs w:val="12"/>
              </w:rPr>
            </w:pPr>
            <w:r w:rsidRPr="00F102E9">
              <w:rPr>
                <w:color w:val="000000"/>
                <w:sz w:val="12"/>
                <w:szCs w:val="12"/>
              </w:rPr>
              <w:t>6.1.4</w:t>
            </w:r>
          </w:p>
        </w:tc>
        <w:tc>
          <w:tcPr>
            <w:tcW w:w="3869" w:type="dxa"/>
            <w:shd w:val="clear" w:color="auto" w:fill="auto"/>
            <w:vAlign w:val="center"/>
            <w:hideMark/>
          </w:tcPr>
          <w:p w14:paraId="349970F3" w14:textId="77777777" w:rsidR="00F102E9" w:rsidRPr="00F102E9" w:rsidRDefault="00F102E9" w:rsidP="00F102E9">
            <w:pPr>
              <w:rPr>
                <w:color w:val="000000"/>
                <w:sz w:val="12"/>
                <w:szCs w:val="12"/>
              </w:rPr>
            </w:pPr>
            <w:r w:rsidRPr="00F102E9">
              <w:rPr>
                <w:color w:val="000000"/>
                <w:sz w:val="12"/>
                <w:szCs w:val="12"/>
              </w:rPr>
              <w:t>Система инженерно-технических средств охраны АБК</w:t>
            </w:r>
          </w:p>
        </w:tc>
        <w:tc>
          <w:tcPr>
            <w:tcW w:w="740" w:type="dxa"/>
            <w:shd w:val="clear" w:color="auto" w:fill="auto"/>
            <w:noWrap/>
            <w:vAlign w:val="center"/>
            <w:hideMark/>
          </w:tcPr>
          <w:p w14:paraId="7D8EEBF2" w14:textId="77777777" w:rsidR="00F102E9" w:rsidRPr="00F102E9" w:rsidRDefault="00F102E9" w:rsidP="00F102E9">
            <w:pPr>
              <w:jc w:val="center"/>
              <w:rPr>
                <w:color w:val="000000"/>
                <w:sz w:val="12"/>
                <w:szCs w:val="12"/>
              </w:rPr>
            </w:pPr>
            <w:r w:rsidRPr="00F102E9">
              <w:rPr>
                <w:color w:val="000000"/>
                <w:sz w:val="12"/>
                <w:szCs w:val="12"/>
              </w:rPr>
              <w:t>1153,35</w:t>
            </w:r>
          </w:p>
        </w:tc>
        <w:tc>
          <w:tcPr>
            <w:tcW w:w="758" w:type="dxa"/>
            <w:shd w:val="clear" w:color="auto" w:fill="auto"/>
            <w:noWrap/>
            <w:vAlign w:val="center"/>
            <w:hideMark/>
          </w:tcPr>
          <w:p w14:paraId="6EFEA2AA" w14:textId="77777777" w:rsidR="00F102E9" w:rsidRPr="00F102E9" w:rsidRDefault="00F102E9" w:rsidP="00F102E9">
            <w:pPr>
              <w:jc w:val="center"/>
              <w:rPr>
                <w:color w:val="000000"/>
                <w:sz w:val="12"/>
                <w:szCs w:val="12"/>
              </w:rPr>
            </w:pPr>
            <w:r w:rsidRPr="00F102E9">
              <w:rPr>
                <w:color w:val="000000"/>
                <w:sz w:val="12"/>
                <w:szCs w:val="12"/>
              </w:rPr>
              <w:t>280,51</w:t>
            </w:r>
          </w:p>
        </w:tc>
        <w:tc>
          <w:tcPr>
            <w:tcW w:w="745" w:type="dxa"/>
            <w:shd w:val="clear" w:color="auto" w:fill="auto"/>
            <w:noWrap/>
            <w:vAlign w:val="center"/>
            <w:hideMark/>
          </w:tcPr>
          <w:p w14:paraId="39B3486C"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2DEE2A08"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24CF43BC"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3E663A12"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72CE95E9"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7A59EF85"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6746C676"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21389488"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12A6DBF5" w14:textId="77777777" w:rsidR="00F102E9" w:rsidRPr="00F102E9" w:rsidRDefault="00F102E9" w:rsidP="00F102E9">
            <w:pPr>
              <w:jc w:val="center"/>
              <w:rPr>
                <w:sz w:val="12"/>
                <w:szCs w:val="12"/>
              </w:rPr>
            </w:pPr>
            <w:r w:rsidRPr="00F102E9">
              <w:rPr>
                <w:sz w:val="12"/>
                <w:szCs w:val="12"/>
              </w:rPr>
              <w:t>-</w:t>
            </w:r>
          </w:p>
        </w:tc>
      </w:tr>
      <w:tr w:rsidR="00F102E9" w:rsidRPr="00F102E9" w14:paraId="4EAF4973" w14:textId="77777777" w:rsidTr="00FC2646">
        <w:trPr>
          <w:trHeight w:val="20"/>
        </w:trPr>
        <w:tc>
          <w:tcPr>
            <w:tcW w:w="446" w:type="dxa"/>
            <w:shd w:val="clear" w:color="auto" w:fill="auto"/>
            <w:vAlign w:val="center"/>
            <w:hideMark/>
          </w:tcPr>
          <w:p w14:paraId="0CD8A5D7" w14:textId="77777777" w:rsidR="00F102E9" w:rsidRPr="00F102E9" w:rsidRDefault="00F102E9" w:rsidP="00F102E9">
            <w:pPr>
              <w:jc w:val="center"/>
              <w:rPr>
                <w:color w:val="000000"/>
                <w:sz w:val="12"/>
                <w:szCs w:val="12"/>
              </w:rPr>
            </w:pPr>
            <w:r w:rsidRPr="00F102E9">
              <w:rPr>
                <w:color w:val="000000"/>
                <w:sz w:val="12"/>
                <w:szCs w:val="12"/>
              </w:rPr>
              <w:t>6.1.5</w:t>
            </w:r>
          </w:p>
        </w:tc>
        <w:tc>
          <w:tcPr>
            <w:tcW w:w="3869" w:type="dxa"/>
            <w:shd w:val="clear" w:color="auto" w:fill="auto"/>
            <w:vAlign w:val="center"/>
            <w:hideMark/>
          </w:tcPr>
          <w:p w14:paraId="6E5EE053" w14:textId="77777777" w:rsidR="00F102E9" w:rsidRPr="00F102E9" w:rsidRDefault="00F102E9" w:rsidP="00F102E9">
            <w:pPr>
              <w:rPr>
                <w:color w:val="000000"/>
                <w:sz w:val="12"/>
                <w:szCs w:val="12"/>
              </w:rPr>
            </w:pPr>
            <w:r w:rsidRPr="00F102E9">
              <w:rPr>
                <w:color w:val="000000"/>
                <w:sz w:val="12"/>
                <w:szCs w:val="12"/>
              </w:rPr>
              <w:t>Программное обеспечение, Сервер СКУД</w:t>
            </w:r>
          </w:p>
        </w:tc>
        <w:tc>
          <w:tcPr>
            <w:tcW w:w="740" w:type="dxa"/>
            <w:shd w:val="clear" w:color="auto" w:fill="auto"/>
            <w:noWrap/>
            <w:vAlign w:val="center"/>
            <w:hideMark/>
          </w:tcPr>
          <w:p w14:paraId="48D0CB56" w14:textId="77777777" w:rsidR="00F102E9" w:rsidRPr="00F102E9" w:rsidRDefault="00F102E9" w:rsidP="00F102E9">
            <w:pPr>
              <w:jc w:val="center"/>
              <w:rPr>
                <w:color w:val="000000"/>
                <w:sz w:val="12"/>
                <w:szCs w:val="12"/>
              </w:rPr>
            </w:pPr>
            <w:r w:rsidRPr="00F102E9">
              <w:rPr>
                <w:color w:val="000000"/>
                <w:sz w:val="12"/>
                <w:szCs w:val="12"/>
              </w:rPr>
              <w:t>805,07</w:t>
            </w:r>
          </w:p>
        </w:tc>
        <w:tc>
          <w:tcPr>
            <w:tcW w:w="758" w:type="dxa"/>
            <w:shd w:val="clear" w:color="auto" w:fill="auto"/>
            <w:noWrap/>
            <w:vAlign w:val="center"/>
            <w:hideMark/>
          </w:tcPr>
          <w:p w14:paraId="0D156D66" w14:textId="77777777" w:rsidR="00F102E9" w:rsidRPr="00F102E9" w:rsidRDefault="00F102E9" w:rsidP="00F102E9">
            <w:pPr>
              <w:jc w:val="center"/>
              <w:rPr>
                <w:color w:val="000000"/>
                <w:sz w:val="12"/>
                <w:szCs w:val="12"/>
              </w:rPr>
            </w:pPr>
            <w:r w:rsidRPr="00F102E9">
              <w:rPr>
                <w:color w:val="000000"/>
                <w:sz w:val="12"/>
                <w:szCs w:val="12"/>
              </w:rPr>
              <w:t>195,80</w:t>
            </w:r>
          </w:p>
        </w:tc>
        <w:tc>
          <w:tcPr>
            <w:tcW w:w="745" w:type="dxa"/>
            <w:shd w:val="clear" w:color="auto" w:fill="auto"/>
            <w:noWrap/>
            <w:vAlign w:val="center"/>
            <w:hideMark/>
          </w:tcPr>
          <w:p w14:paraId="0A129CA7"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071067CC"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hideMark/>
          </w:tcPr>
          <w:p w14:paraId="1B6AA845"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hideMark/>
          </w:tcPr>
          <w:p w14:paraId="65C62A84"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hideMark/>
          </w:tcPr>
          <w:p w14:paraId="7E5A06C8"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hideMark/>
          </w:tcPr>
          <w:p w14:paraId="5EC31805"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hideMark/>
          </w:tcPr>
          <w:p w14:paraId="7D7D7146"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hideMark/>
          </w:tcPr>
          <w:p w14:paraId="506F7520"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hideMark/>
          </w:tcPr>
          <w:p w14:paraId="5EED3FA3" w14:textId="77777777" w:rsidR="00F102E9" w:rsidRPr="00F102E9" w:rsidRDefault="00F102E9" w:rsidP="00F102E9">
            <w:pPr>
              <w:jc w:val="center"/>
              <w:rPr>
                <w:sz w:val="12"/>
                <w:szCs w:val="12"/>
              </w:rPr>
            </w:pPr>
            <w:r w:rsidRPr="00F102E9">
              <w:rPr>
                <w:sz w:val="12"/>
                <w:szCs w:val="12"/>
              </w:rPr>
              <w:t>-</w:t>
            </w:r>
          </w:p>
        </w:tc>
      </w:tr>
      <w:tr w:rsidR="00F102E9" w:rsidRPr="00F102E9" w14:paraId="1947EA82" w14:textId="77777777" w:rsidTr="00FC2646">
        <w:trPr>
          <w:trHeight w:val="20"/>
        </w:trPr>
        <w:tc>
          <w:tcPr>
            <w:tcW w:w="446" w:type="dxa"/>
            <w:shd w:val="clear" w:color="auto" w:fill="auto"/>
            <w:vAlign w:val="center"/>
            <w:hideMark/>
          </w:tcPr>
          <w:p w14:paraId="35A19692" w14:textId="77777777" w:rsidR="00F102E9" w:rsidRPr="00F102E9" w:rsidRDefault="00F102E9" w:rsidP="00F102E9">
            <w:pPr>
              <w:jc w:val="center"/>
              <w:rPr>
                <w:color w:val="000000"/>
                <w:sz w:val="12"/>
                <w:szCs w:val="12"/>
              </w:rPr>
            </w:pPr>
            <w:r w:rsidRPr="00F102E9">
              <w:rPr>
                <w:color w:val="000000"/>
                <w:sz w:val="12"/>
                <w:szCs w:val="12"/>
              </w:rPr>
              <w:t>6.1.6</w:t>
            </w:r>
          </w:p>
        </w:tc>
        <w:tc>
          <w:tcPr>
            <w:tcW w:w="3869" w:type="dxa"/>
            <w:shd w:val="clear" w:color="auto" w:fill="auto"/>
            <w:vAlign w:val="center"/>
            <w:hideMark/>
          </w:tcPr>
          <w:p w14:paraId="131A380F" w14:textId="77777777" w:rsidR="00F102E9" w:rsidRPr="00F102E9" w:rsidRDefault="00F102E9" w:rsidP="00F102E9">
            <w:pPr>
              <w:rPr>
                <w:color w:val="000000"/>
                <w:sz w:val="12"/>
                <w:szCs w:val="12"/>
              </w:rPr>
            </w:pPr>
            <w:r w:rsidRPr="00F102E9">
              <w:rPr>
                <w:color w:val="000000"/>
                <w:sz w:val="12"/>
                <w:szCs w:val="12"/>
              </w:rPr>
              <w:t>Система инженерно-технических средств охраны ИБК</w:t>
            </w:r>
          </w:p>
        </w:tc>
        <w:tc>
          <w:tcPr>
            <w:tcW w:w="740" w:type="dxa"/>
            <w:shd w:val="clear" w:color="auto" w:fill="auto"/>
            <w:noWrap/>
            <w:vAlign w:val="center"/>
            <w:hideMark/>
          </w:tcPr>
          <w:p w14:paraId="6FE542D5" w14:textId="77777777" w:rsidR="00F102E9" w:rsidRPr="00F102E9" w:rsidRDefault="00F102E9" w:rsidP="00F102E9">
            <w:pPr>
              <w:jc w:val="center"/>
              <w:rPr>
                <w:color w:val="000000"/>
                <w:sz w:val="12"/>
                <w:szCs w:val="12"/>
              </w:rPr>
            </w:pPr>
            <w:r w:rsidRPr="00F102E9">
              <w:rPr>
                <w:color w:val="000000"/>
                <w:sz w:val="12"/>
                <w:szCs w:val="12"/>
              </w:rPr>
              <w:t>780,48</w:t>
            </w:r>
          </w:p>
        </w:tc>
        <w:tc>
          <w:tcPr>
            <w:tcW w:w="758" w:type="dxa"/>
            <w:shd w:val="clear" w:color="auto" w:fill="auto"/>
            <w:noWrap/>
            <w:vAlign w:val="center"/>
            <w:hideMark/>
          </w:tcPr>
          <w:p w14:paraId="4941C5BD" w14:textId="77777777" w:rsidR="00F102E9" w:rsidRPr="00F102E9" w:rsidRDefault="00F102E9" w:rsidP="00F102E9">
            <w:pPr>
              <w:jc w:val="center"/>
              <w:rPr>
                <w:color w:val="000000"/>
                <w:sz w:val="12"/>
                <w:szCs w:val="12"/>
              </w:rPr>
            </w:pPr>
            <w:r w:rsidRPr="00F102E9">
              <w:rPr>
                <w:color w:val="000000"/>
                <w:sz w:val="12"/>
                <w:szCs w:val="12"/>
              </w:rPr>
              <w:t>750,34</w:t>
            </w:r>
          </w:p>
        </w:tc>
        <w:tc>
          <w:tcPr>
            <w:tcW w:w="745" w:type="dxa"/>
            <w:shd w:val="clear" w:color="auto" w:fill="auto"/>
            <w:noWrap/>
            <w:vAlign w:val="center"/>
          </w:tcPr>
          <w:p w14:paraId="7B4BADE9"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215BC413"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587DCD44"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6D3884AA"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2C465B3B"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2226A873"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4018F83A"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18F7A89B"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700C0C7C" w14:textId="77777777" w:rsidR="00F102E9" w:rsidRPr="00F102E9" w:rsidRDefault="00F102E9" w:rsidP="00F102E9">
            <w:pPr>
              <w:jc w:val="center"/>
              <w:rPr>
                <w:sz w:val="12"/>
                <w:szCs w:val="12"/>
              </w:rPr>
            </w:pPr>
            <w:r w:rsidRPr="00F102E9">
              <w:rPr>
                <w:sz w:val="12"/>
                <w:szCs w:val="12"/>
              </w:rPr>
              <w:t>-</w:t>
            </w:r>
          </w:p>
        </w:tc>
      </w:tr>
      <w:tr w:rsidR="00F102E9" w:rsidRPr="00F102E9" w14:paraId="031BE917" w14:textId="77777777" w:rsidTr="00FC2646">
        <w:trPr>
          <w:trHeight w:val="20"/>
        </w:trPr>
        <w:tc>
          <w:tcPr>
            <w:tcW w:w="446" w:type="dxa"/>
            <w:shd w:val="clear" w:color="auto" w:fill="auto"/>
            <w:vAlign w:val="center"/>
            <w:hideMark/>
          </w:tcPr>
          <w:p w14:paraId="76FC41A2" w14:textId="77777777" w:rsidR="00F102E9" w:rsidRPr="00F102E9" w:rsidRDefault="00F102E9" w:rsidP="00F102E9">
            <w:pPr>
              <w:jc w:val="center"/>
              <w:rPr>
                <w:color w:val="000000"/>
                <w:sz w:val="12"/>
                <w:szCs w:val="12"/>
              </w:rPr>
            </w:pPr>
            <w:r w:rsidRPr="00F102E9">
              <w:rPr>
                <w:color w:val="000000"/>
                <w:sz w:val="12"/>
                <w:szCs w:val="12"/>
              </w:rPr>
              <w:t>6.1.7</w:t>
            </w:r>
          </w:p>
        </w:tc>
        <w:tc>
          <w:tcPr>
            <w:tcW w:w="3869" w:type="dxa"/>
            <w:shd w:val="clear" w:color="auto" w:fill="auto"/>
            <w:vAlign w:val="center"/>
            <w:hideMark/>
          </w:tcPr>
          <w:p w14:paraId="466EDDD6" w14:textId="77777777" w:rsidR="00F102E9" w:rsidRPr="00F102E9" w:rsidRDefault="00F102E9" w:rsidP="00F102E9">
            <w:pPr>
              <w:rPr>
                <w:color w:val="000000"/>
                <w:sz w:val="12"/>
                <w:szCs w:val="12"/>
              </w:rPr>
            </w:pPr>
            <w:r w:rsidRPr="00F102E9">
              <w:rPr>
                <w:color w:val="000000"/>
                <w:sz w:val="12"/>
                <w:szCs w:val="12"/>
              </w:rPr>
              <w:t xml:space="preserve">Система инженерно-технических средств </w:t>
            </w:r>
            <w:proofErr w:type="gramStart"/>
            <w:r w:rsidRPr="00F102E9">
              <w:rPr>
                <w:color w:val="000000"/>
                <w:sz w:val="12"/>
                <w:szCs w:val="12"/>
              </w:rPr>
              <w:t>охраны  Главного</w:t>
            </w:r>
            <w:proofErr w:type="gramEnd"/>
            <w:r w:rsidRPr="00F102E9">
              <w:rPr>
                <w:color w:val="000000"/>
                <w:sz w:val="12"/>
                <w:szCs w:val="12"/>
              </w:rPr>
              <w:t xml:space="preserve"> корпуса II очереди</w:t>
            </w:r>
          </w:p>
        </w:tc>
        <w:tc>
          <w:tcPr>
            <w:tcW w:w="740" w:type="dxa"/>
            <w:shd w:val="clear" w:color="auto" w:fill="auto"/>
            <w:noWrap/>
            <w:vAlign w:val="center"/>
            <w:hideMark/>
          </w:tcPr>
          <w:p w14:paraId="2641297E" w14:textId="77777777" w:rsidR="00F102E9" w:rsidRPr="00F102E9" w:rsidRDefault="00F102E9" w:rsidP="00F102E9">
            <w:pPr>
              <w:jc w:val="center"/>
              <w:rPr>
                <w:color w:val="000000"/>
                <w:sz w:val="12"/>
                <w:szCs w:val="12"/>
              </w:rPr>
            </w:pPr>
            <w:r w:rsidRPr="00F102E9">
              <w:rPr>
                <w:color w:val="000000"/>
                <w:sz w:val="12"/>
                <w:szCs w:val="12"/>
              </w:rPr>
              <w:t>1634,66</w:t>
            </w:r>
          </w:p>
        </w:tc>
        <w:tc>
          <w:tcPr>
            <w:tcW w:w="758" w:type="dxa"/>
            <w:shd w:val="clear" w:color="auto" w:fill="auto"/>
            <w:noWrap/>
            <w:vAlign w:val="center"/>
            <w:hideMark/>
          </w:tcPr>
          <w:p w14:paraId="2CE19CF1" w14:textId="77777777" w:rsidR="00F102E9" w:rsidRPr="00F102E9" w:rsidRDefault="00F102E9" w:rsidP="00F102E9">
            <w:pPr>
              <w:jc w:val="center"/>
              <w:rPr>
                <w:color w:val="000000"/>
                <w:sz w:val="12"/>
                <w:szCs w:val="12"/>
              </w:rPr>
            </w:pPr>
            <w:r w:rsidRPr="00F102E9">
              <w:rPr>
                <w:color w:val="000000"/>
                <w:sz w:val="12"/>
                <w:szCs w:val="12"/>
              </w:rPr>
              <w:t>1571,54</w:t>
            </w:r>
          </w:p>
        </w:tc>
        <w:tc>
          <w:tcPr>
            <w:tcW w:w="745" w:type="dxa"/>
            <w:shd w:val="clear" w:color="auto" w:fill="auto"/>
            <w:noWrap/>
            <w:vAlign w:val="center"/>
          </w:tcPr>
          <w:p w14:paraId="664E9F0B"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71384C80"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17DBACBC"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617E60DE"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485703CF"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4D39E9E6"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41CF0441"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3DE31A70"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4C7A18F2" w14:textId="77777777" w:rsidR="00F102E9" w:rsidRPr="00F102E9" w:rsidRDefault="00F102E9" w:rsidP="00F102E9">
            <w:pPr>
              <w:jc w:val="center"/>
              <w:rPr>
                <w:sz w:val="12"/>
                <w:szCs w:val="12"/>
              </w:rPr>
            </w:pPr>
            <w:r w:rsidRPr="00F102E9">
              <w:rPr>
                <w:sz w:val="12"/>
                <w:szCs w:val="12"/>
              </w:rPr>
              <w:t>-</w:t>
            </w:r>
          </w:p>
        </w:tc>
      </w:tr>
      <w:tr w:rsidR="00F102E9" w:rsidRPr="00F102E9" w14:paraId="54D2BDE9" w14:textId="77777777" w:rsidTr="00FC2646">
        <w:trPr>
          <w:trHeight w:val="66"/>
        </w:trPr>
        <w:tc>
          <w:tcPr>
            <w:tcW w:w="446" w:type="dxa"/>
            <w:shd w:val="clear" w:color="auto" w:fill="auto"/>
            <w:vAlign w:val="center"/>
            <w:hideMark/>
          </w:tcPr>
          <w:p w14:paraId="60C9BD6B" w14:textId="77777777" w:rsidR="00F102E9" w:rsidRPr="00F102E9" w:rsidRDefault="00F102E9" w:rsidP="00F102E9">
            <w:pPr>
              <w:jc w:val="center"/>
              <w:rPr>
                <w:color w:val="000000"/>
                <w:sz w:val="12"/>
                <w:szCs w:val="12"/>
              </w:rPr>
            </w:pPr>
            <w:r w:rsidRPr="00F102E9">
              <w:rPr>
                <w:color w:val="000000"/>
                <w:sz w:val="12"/>
                <w:szCs w:val="12"/>
              </w:rPr>
              <w:t>6.1.8</w:t>
            </w:r>
          </w:p>
        </w:tc>
        <w:tc>
          <w:tcPr>
            <w:tcW w:w="3869" w:type="dxa"/>
            <w:shd w:val="clear" w:color="auto" w:fill="auto"/>
            <w:vAlign w:val="center"/>
            <w:hideMark/>
          </w:tcPr>
          <w:p w14:paraId="36749634" w14:textId="77777777" w:rsidR="00F102E9" w:rsidRPr="00F102E9" w:rsidRDefault="00F102E9" w:rsidP="00F102E9">
            <w:pPr>
              <w:rPr>
                <w:color w:val="000000"/>
                <w:sz w:val="12"/>
                <w:szCs w:val="12"/>
              </w:rPr>
            </w:pPr>
            <w:r w:rsidRPr="00F102E9">
              <w:rPr>
                <w:color w:val="000000"/>
                <w:sz w:val="12"/>
                <w:szCs w:val="12"/>
              </w:rPr>
              <w:t>Локальная система оповещения пруда-охладителя ЗС ТЭЦ</w:t>
            </w:r>
          </w:p>
        </w:tc>
        <w:tc>
          <w:tcPr>
            <w:tcW w:w="740" w:type="dxa"/>
            <w:shd w:val="clear" w:color="auto" w:fill="auto"/>
            <w:noWrap/>
            <w:vAlign w:val="center"/>
            <w:hideMark/>
          </w:tcPr>
          <w:p w14:paraId="31B31BB0" w14:textId="77777777" w:rsidR="00F102E9" w:rsidRPr="00F102E9" w:rsidRDefault="00F102E9" w:rsidP="00F102E9">
            <w:pPr>
              <w:jc w:val="center"/>
              <w:rPr>
                <w:color w:val="000000"/>
                <w:sz w:val="12"/>
                <w:szCs w:val="12"/>
              </w:rPr>
            </w:pPr>
            <w:r w:rsidRPr="00F102E9">
              <w:rPr>
                <w:color w:val="000000"/>
                <w:sz w:val="12"/>
                <w:szCs w:val="12"/>
              </w:rPr>
              <w:t>500,11</w:t>
            </w:r>
          </w:p>
        </w:tc>
        <w:tc>
          <w:tcPr>
            <w:tcW w:w="758" w:type="dxa"/>
            <w:shd w:val="clear" w:color="auto" w:fill="auto"/>
            <w:noWrap/>
            <w:vAlign w:val="center"/>
            <w:hideMark/>
          </w:tcPr>
          <w:p w14:paraId="3F39FDC3" w14:textId="77777777" w:rsidR="00F102E9" w:rsidRPr="00F102E9" w:rsidRDefault="00F102E9" w:rsidP="00F102E9">
            <w:pPr>
              <w:jc w:val="center"/>
              <w:rPr>
                <w:color w:val="000000"/>
                <w:sz w:val="12"/>
                <w:szCs w:val="12"/>
              </w:rPr>
            </w:pPr>
            <w:r w:rsidRPr="00F102E9">
              <w:rPr>
                <w:color w:val="000000"/>
                <w:sz w:val="12"/>
                <w:szCs w:val="12"/>
              </w:rPr>
              <w:t>107,09</w:t>
            </w:r>
          </w:p>
        </w:tc>
        <w:tc>
          <w:tcPr>
            <w:tcW w:w="745" w:type="dxa"/>
            <w:shd w:val="clear" w:color="auto" w:fill="auto"/>
            <w:noWrap/>
            <w:vAlign w:val="center"/>
          </w:tcPr>
          <w:p w14:paraId="2EC8FEFA"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6FEA8E31"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145DD1AF"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6E41DEFE"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7014ADDB"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645EA6DD"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1E345350"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586CF489"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66EE08C1" w14:textId="77777777" w:rsidR="00F102E9" w:rsidRPr="00F102E9" w:rsidRDefault="00F102E9" w:rsidP="00F102E9">
            <w:pPr>
              <w:jc w:val="center"/>
              <w:rPr>
                <w:sz w:val="12"/>
                <w:szCs w:val="12"/>
              </w:rPr>
            </w:pPr>
            <w:r w:rsidRPr="00F102E9">
              <w:rPr>
                <w:sz w:val="12"/>
                <w:szCs w:val="12"/>
              </w:rPr>
              <w:t>-</w:t>
            </w:r>
          </w:p>
        </w:tc>
      </w:tr>
      <w:tr w:rsidR="00F102E9" w:rsidRPr="00F102E9" w14:paraId="4A048EB0" w14:textId="77777777" w:rsidTr="00FC2646">
        <w:trPr>
          <w:trHeight w:val="20"/>
        </w:trPr>
        <w:tc>
          <w:tcPr>
            <w:tcW w:w="446" w:type="dxa"/>
            <w:shd w:val="clear" w:color="auto" w:fill="auto"/>
            <w:vAlign w:val="center"/>
            <w:hideMark/>
          </w:tcPr>
          <w:p w14:paraId="33CC7FC4" w14:textId="77777777" w:rsidR="00F102E9" w:rsidRPr="00F102E9" w:rsidRDefault="00F102E9" w:rsidP="00F102E9">
            <w:pPr>
              <w:jc w:val="center"/>
              <w:rPr>
                <w:color w:val="000000"/>
                <w:sz w:val="12"/>
                <w:szCs w:val="12"/>
              </w:rPr>
            </w:pPr>
            <w:r w:rsidRPr="00F102E9">
              <w:rPr>
                <w:color w:val="000000"/>
                <w:sz w:val="12"/>
                <w:szCs w:val="12"/>
              </w:rPr>
              <w:t>6.1.9</w:t>
            </w:r>
          </w:p>
        </w:tc>
        <w:tc>
          <w:tcPr>
            <w:tcW w:w="3869" w:type="dxa"/>
            <w:shd w:val="clear" w:color="auto" w:fill="auto"/>
            <w:vAlign w:val="center"/>
            <w:hideMark/>
          </w:tcPr>
          <w:p w14:paraId="474E602A" w14:textId="77777777" w:rsidR="00F102E9" w:rsidRPr="00F102E9" w:rsidRDefault="00F102E9" w:rsidP="00F102E9">
            <w:pPr>
              <w:rPr>
                <w:color w:val="000000"/>
                <w:sz w:val="12"/>
                <w:szCs w:val="12"/>
              </w:rPr>
            </w:pPr>
            <w:r w:rsidRPr="00F102E9">
              <w:rPr>
                <w:color w:val="000000"/>
                <w:sz w:val="12"/>
                <w:szCs w:val="12"/>
              </w:rPr>
              <w:t xml:space="preserve">Система противопожарной защиты зданий ЗС ТЭЦ </w:t>
            </w:r>
          </w:p>
        </w:tc>
        <w:tc>
          <w:tcPr>
            <w:tcW w:w="740" w:type="dxa"/>
            <w:shd w:val="clear" w:color="auto" w:fill="auto"/>
            <w:noWrap/>
            <w:vAlign w:val="center"/>
            <w:hideMark/>
          </w:tcPr>
          <w:p w14:paraId="24CBFC8F" w14:textId="77777777" w:rsidR="00F102E9" w:rsidRPr="00F102E9" w:rsidRDefault="00F102E9" w:rsidP="00F102E9">
            <w:pPr>
              <w:jc w:val="center"/>
              <w:rPr>
                <w:color w:val="000000"/>
                <w:sz w:val="12"/>
                <w:szCs w:val="12"/>
              </w:rPr>
            </w:pPr>
            <w:r w:rsidRPr="00F102E9">
              <w:rPr>
                <w:color w:val="000000"/>
                <w:sz w:val="12"/>
                <w:szCs w:val="12"/>
              </w:rPr>
              <w:t>7 296,57</w:t>
            </w:r>
          </w:p>
        </w:tc>
        <w:tc>
          <w:tcPr>
            <w:tcW w:w="758" w:type="dxa"/>
            <w:shd w:val="clear" w:color="auto" w:fill="auto"/>
            <w:noWrap/>
            <w:vAlign w:val="center"/>
            <w:hideMark/>
          </w:tcPr>
          <w:p w14:paraId="40A4B07F" w14:textId="77777777" w:rsidR="00F102E9" w:rsidRPr="00F102E9" w:rsidRDefault="00F102E9" w:rsidP="00F102E9">
            <w:pPr>
              <w:jc w:val="center"/>
              <w:rPr>
                <w:color w:val="000000"/>
                <w:sz w:val="12"/>
                <w:szCs w:val="12"/>
              </w:rPr>
            </w:pPr>
            <w:r w:rsidRPr="00F102E9">
              <w:rPr>
                <w:color w:val="000000"/>
                <w:sz w:val="12"/>
                <w:szCs w:val="12"/>
              </w:rPr>
              <w:t>2 183,19</w:t>
            </w:r>
          </w:p>
        </w:tc>
        <w:tc>
          <w:tcPr>
            <w:tcW w:w="745" w:type="dxa"/>
            <w:shd w:val="clear" w:color="auto" w:fill="auto"/>
            <w:noWrap/>
            <w:vAlign w:val="center"/>
          </w:tcPr>
          <w:p w14:paraId="0913DAF9"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59C425F9"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54F19F0B"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546F3DD0"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4AA34614"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74C44E38"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29F9BC32"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6CB59BC2"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0E255A44" w14:textId="77777777" w:rsidR="00F102E9" w:rsidRPr="00F102E9" w:rsidRDefault="00F102E9" w:rsidP="00F102E9">
            <w:pPr>
              <w:jc w:val="center"/>
              <w:rPr>
                <w:sz w:val="12"/>
                <w:szCs w:val="12"/>
              </w:rPr>
            </w:pPr>
            <w:r w:rsidRPr="00F102E9">
              <w:rPr>
                <w:sz w:val="12"/>
                <w:szCs w:val="12"/>
              </w:rPr>
              <w:t>-</w:t>
            </w:r>
          </w:p>
        </w:tc>
      </w:tr>
      <w:tr w:rsidR="00F102E9" w:rsidRPr="00F102E9" w14:paraId="27A28F8B" w14:textId="77777777" w:rsidTr="00FC2646">
        <w:trPr>
          <w:trHeight w:val="20"/>
        </w:trPr>
        <w:tc>
          <w:tcPr>
            <w:tcW w:w="446" w:type="dxa"/>
            <w:shd w:val="clear" w:color="auto" w:fill="auto"/>
            <w:vAlign w:val="center"/>
            <w:hideMark/>
          </w:tcPr>
          <w:p w14:paraId="2BE2C151" w14:textId="77777777" w:rsidR="00F102E9" w:rsidRPr="00F102E9" w:rsidRDefault="00F102E9" w:rsidP="00F102E9">
            <w:pPr>
              <w:jc w:val="center"/>
              <w:rPr>
                <w:color w:val="000000"/>
                <w:sz w:val="12"/>
                <w:szCs w:val="12"/>
              </w:rPr>
            </w:pPr>
            <w:r w:rsidRPr="00F102E9">
              <w:rPr>
                <w:color w:val="000000"/>
                <w:sz w:val="12"/>
                <w:szCs w:val="12"/>
              </w:rPr>
              <w:t>6.1.10</w:t>
            </w:r>
          </w:p>
        </w:tc>
        <w:tc>
          <w:tcPr>
            <w:tcW w:w="3869" w:type="dxa"/>
            <w:shd w:val="clear" w:color="auto" w:fill="auto"/>
            <w:vAlign w:val="center"/>
            <w:hideMark/>
          </w:tcPr>
          <w:p w14:paraId="351F0FED" w14:textId="77777777" w:rsidR="00F102E9" w:rsidRPr="00F102E9" w:rsidRDefault="00F102E9" w:rsidP="00F102E9">
            <w:pPr>
              <w:rPr>
                <w:color w:val="000000"/>
                <w:sz w:val="12"/>
                <w:szCs w:val="12"/>
              </w:rPr>
            </w:pPr>
            <w:r w:rsidRPr="00F102E9">
              <w:rPr>
                <w:color w:val="000000"/>
                <w:sz w:val="12"/>
                <w:szCs w:val="12"/>
              </w:rPr>
              <w:t>Звонки громкого боя крана мостового №1, 2, 3, 4, 5, 6, 7</w:t>
            </w:r>
          </w:p>
        </w:tc>
        <w:tc>
          <w:tcPr>
            <w:tcW w:w="740" w:type="dxa"/>
            <w:shd w:val="clear" w:color="auto" w:fill="auto"/>
            <w:noWrap/>
            <w:vAlign w:val="center"/>
            <w:hideMark/>
          </w:tcPr>
          <w:p w14:paraId="03B2C63A" w14:textId="77777777" w:rsidR="00F102E9" w:rsidRPr="00F102E9" w:rsidRDefault="00F102E9" w:rsidP="00F102E9">
            <w:pPr>
              <w:jc w:val="center"/>
              <w:rPr>
                <w:color w:val="000000"/>
                <w:sz w:val="12"/>
                <w:szCs w:val="12"/>
              </w:rPr>
            </w:pPr>
            <w:r w:rsidRPr="00F102E9">
              <w:rPr>
                <w:color w:val="000000"/>
                <w:sz w:val="12"/>
                <w:szCs w:val="12"/>
              </w:rPr>
              <w:t>158,33</w:t>
            </w:r>
          </w:p>
        </w:tc>
        <w:tc>
          <w:tcPr>
            <w:tcW w:w="758" w:type="dxa"/>
            <w:shd w:val="clear" w:color="auto" w:fill="auto"/>
            <w:noWrap/>
            <w:vAlign w:val="center"/>
            <w:hideMark/>
          </w:tcPr>
          <w:p w14:paraId="7C6B4B59" w14:textId="77777777" w:rsidR="00F102E9" w:rsidRPr="00F102E9" w:rsidRDefault="00F102E9" w:rsidP="00F102E9">
            <w:pPr>
              <w:jc w:val="center"/>
              <w:rPr>
                <w:color w:val="000000"/>
                <w:sz w:val="12"/>
                <w:szCs w:val="12"/>
              </w:rPr>
            </w:pPr>
            <w:r w:rsidRPr="00F102E9">
              <w:rPr>
                <w:color w:val="000000"/>
                <w:sz w:val="12"/>
                <w:szCs w:val="12"/>
              </w:rPr>
              <w:t>38,51</w:t>
            </w:r>
          </w:p>
        </w:tc>
        <w:tc>
          <w:tcPr>
            <w:tcW w:w="745" w:type="dxa"/>
            <w:shd w:val="clear" w:color="auto" w:fill="auto"/>
            <w:noWrap/>
            <w:vAlign w:val="center"/>
          </w:tcPr>
          <w:p w14:paraId="3B36A2F2"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3A160371"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798EE49B"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79E51759"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64BDBA13"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5D9857C6"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386C1DD9"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26C1DC49"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762C96D0" w14:textId="77777777" w:rsidR="00F102E9" w:rsidRPr="00F102E9" w:rsidRDefault="00F102E9" w:rsidP="00F102E9">
            <w:pPr>
              <w:jc w:val="center"/>
              <w:rPr>
                <w:sz w:val="12"/>
                <w:szCs w:val="12"/>
              </w:rPr>
            </w:pPr>
            <w:r w:rsidRPr="00F102E9">
              <w:rPr>
                <w:sz w:val="12"/>
                <w:szCs w:val="12"/>
              </w:rPr>
              <w:t>-</w:t>
            </w:r>
          </w:p>
        </w:tc>
      </w:tr>
      <w:tr w:rsidR="00F102E9" w:rsidRPr="00F102E9" w14:paraId="7F1E6355" w14:textId="77777777" w:rsidTr="00FC2646">
        <w:trPr>
          <w:trHeight w:val="20"/>
        </w:trPr>
        <w:tc>
          <w:tcPr>
            <w:tcW w:w="4315" w:type="dxa"/>
            <w:gridSpan w:val="2"/>
            <w:shd w:val="clear" w:color="auto" w:fill="auto"/>
            <w:vAlign w:val="center"/>
            <w:hideMark/>
          </w:tcPr>
          <w:p w14:paraId="22698337" w14:textId="77777777" w:rsidR="00F102E9" w:rsidRPr="00F102E9" w:rsidRDefault="00F102E9" w:rsidP="00F102E9">
            <w:pPr>
              <w:rPr>
                <w:bCs/>
                <w:color w:val="000000"/>
                <w:sz w:val="12"/>
                <w:szCs w:val="12"/>
              </w:rPr>
            </w:pPr>
            <w:r w:rsidRPr="00F102E9">
              <w:rPr>
                <w:bCs/>
                <w:color w:val="000000"/>
                <w:sz w:val="12"/>
                <w:szCs w:val="12"/>
              </w:rPr>
              <w:t>Всего по группе 6</w:t>
            </w:r>
          </w:p>
        </w:tc>
        <w:tc>
          <w:tcPr>
            <w:tcW w:w="740" w:type="dxa"/>
            <w:shd w:val="clear" w:color="auto" w:fill="auto"/>
            <w:noWrap/>
            <w:vAlign w:val="center"/>
            <w:hideMark/>
          </w:tcPr>
          <w:p w14:paraId="44DBA5E7" w14:textId="77777777" w:rsidR="00F102E9" w:rsidRPr="00F102E9" w:rsidRDefault="00F102E9" w:rsidP="00F102E9">
            <w:pPr>
              <w:jc w:val="center"/>
              <w:rPr>
                <w:color w:val="000000"/>
                <w:sz w:val="12"/>
                <w:szCs w:val="12"/>
              </w:rPr>
            </w:pPr>
            <w:r w:rsidRPr="00F102E9">
              <w:rPr>
                <w:color w:val="000000"/>
                <w:sz w:val="12"/>
                <w:szCs w:val="12"/>
              </w:rPr>
              <w:t>22430,05</w:t>
            </w:r>
          </w:p>
        </w:tc>
        <w:tc>
          <w:tcPr>
            <w:tcW w:w="758" w:type="dxa"/>
            <w:shd w:val="clear" w:color="auto" w:fill="auto"/>
            <w:noWrap/>
            <w:vAlign w:val="center"/>
            <w:hideMark/>
          </w:tcPr>
          <w:p w14:paraId="39786F5A" w14:textId="77777777" w:rsidR="00F102E9" w:rsidRPr="00F102E9" w:rsidRDefault="00F102E9" w:rsidP="00F102E9">
            <w:pPr>
              <w:jc w:val="center"/>
              <w:rPr>
                <w:color w:val="000000"/>
                <w:sz w:val="12"/>
                <w:szCs w:val="12"/>
              </w:rPr>
            </w:pPr>
            <w:r w:rsidRPr="00F102E9">
              <w:rPr>
                <w:color w:val="000000"/>
                <w:sz w:val="12"/>
                <w:szCs w:val="12"/>
              </w:rPr>
              <w:t>9025,68</w:t>
            </w:r>
          </w:p>
        </w:tc>
        <w:tc>
          <w:tcPr>
            <w:tcW w:w="745" w:type="dxa"/>
            <w:shd w:val="clear" w:color="auto" w:fill="auto"/>
            <w:noWrap/>
            <w:vAlign w:val="center"/>
          </w:tcPr>
          <w:p w14:paraId="5C54A0C4"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35A86D93"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1980693C"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6E51EB8D"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57C6685F"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719EF0EE"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798DD44B"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51162892"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5A1F5576" w14:textId="77777777" w:rsidR="00F102E9" w:rsidRPr="00F102E9" w:rsidRDefault="00F102E9" w:rsidP="00F102E9">
            <w:pPr>
              <w:jc w:val="center"/>
              <w:rPr>
                <w:sz w:val="12"/>
                <w:szCs w:val="12"/>
              </w:rPr>
            </w:pPr>
            <w:r w:rsidRPr="00F102E9">
              <w:rPr>
                <w:sz w:val="12"/>
                <w:szCs w:val="12"/>
              </w:rPr>
              <w:t>-</w:t>
            </w:r>
          </w:p>
        </w:tc>
      </w:tr>
      <w:tr w:rsidR="00F102E9" w:rsidRPr="00F102E9" w14:paraId="45011C53" w14:textId="77777777" w:rsidTr="00FC2646">
        <w:trPr>
          <w:trHeight w:val="20"/>
        </w:trPr>
        <w:tc>
          <w:tcPr>
            <w:tcW w:w="4315" w:type="dxa"/>
            <w:gridSpan w:val="2"/>
            <w:shd w:val="clear" w:color="auto" w:fill="auto"/>
            <w:noWrap/>
            <w:vAlign w:val="bottom"/>
            <w:hideMark/>
          </w:tcPr>
          <w:p w14:paraId="4BD5C16B" w14:textId="77777777" w:rsidR="00F102E9" w:rsidRPr="00F102E9" w:rsidRDefault="00F102E9" w:rsidP="00F102E9">
            <w:pPr>
              <w:rPr>
                <w:bCs/>
                <w:color w:val="000000"/>
                <w:sz w:val="12"/>
                <w:szCs w:val="12"/>
              </w:rPr>
            </w:pPr>
            <w:r w:rsidRPr="00F102E9">
              <w:rPr>
                <w:bCs/>
                <w:color w:val="000000"/>
                <w:sz w:val="12"/>
                <w:szCs w:val="12"/>
              </w:rPr>
              <w:t>ИТОГО по программе (группа 1)</w:t>
            </w:r>
          </w:p>
        </w:tc>
        <w:tc>
          <w:tcPr>
            <w:tcW w:w="740" w:type="dxa"/>
            <w:shd w:val="clear" w:color="auto" w:fill="auto"/>
            <w:noWrap/>
            <w:vAlign w:val="center"/>
            <w:hideMark/>
          </w:tcPr>
          <w:p w14:paraId="626A045B"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58" w:type="dxa"/>
            <w:shd w:val="clear" w:color="auto" w:fill="auto"/>
            <w:vAlign w:val="center"/>
            <w:hideMark/>
          </w:tcPr>
          <w:p w14:paraId="1835F2C6" w14:textId="77777777" w:rsidR="00F102E9" w:rsidRPr="00F102E9" w:rsidRDefault="00F102E9" w:rsidP="00F102E9">
            <w:pPr>
              <w:jc w:val="center"/>
              <w:rPr>
                <w:bCs/>
                <w:color w:val="000000"/>
                <w:sz w:val="12"/>
                <w:szCs w:val="12"/>
              </w:rPr>
            </w:pPr>
            <w:r w:rsidRPr="00F102E9">
              <w:rPr>
                <w:bCs/>
                <w:color w:val="000000"/>
                <w:sz w:val="12"/>
                <w:szCs w:val="12"/>
              </w:rPr>
              <w:t>201 822,96</w:t>
            </w:r>
          </w:p>
        </w:tc>
        <w:tc>
          <w:tcPr>
            <w:tcW w:w="745" w:type="dxa"/>
            <w:shd w:val="clear" w:color="auto" w:fill="auto"/>
            <w:noWrap/>
            <w:vAlign w:val="center"/>
          </w:tcPr>
          <w:p w14:paraId="68AF55FE"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2982D6BA"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1B74752A"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5DBF8CB2"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18856A99"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51573291"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193BCD5A"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2641C605"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44567CDE" w14:textId="77777777" w:rsidR="00F102E9" w:rsidRPr="00F102E9" w:rsidRDefault="00F102E9" w:rsidP="00F102E9">
            <w:pPr>
              <w:jc w:val="center"/>
              <w:rPr>
                <w:sz w:val="12"/>
                <w:szCs w:val="12"/>
              </w:rPr>
            </w:pPr>
            <w:r w:rsidRPr="00F102E9">
              <w:rPr>
                <w:sz w:val="12"/>
                <w:szCs w:val="12"/>
              </w:rPr>
              <w:t>-</w:t>
            </w:r>
          </w:p>
        </w:tc>
      </w:tr>
      <w:tr w:rsidR="00F102E9" w:rsidRPr="00F102E9" w14:paraId="054A06DA" w14:textId="77777777" w:rsidTr="00FC2646">
        <w:trPr>
          <w:trHeight w:val="20"/>
        </w:trPr>
        <w:tc>
          <w:tcPr>
            <w:tcW w:w="4315" w:type="dxa"/>
            <w:gridSpan w:val="2"/>
            <w:shd w:val="clear" w:color="auto" w:fill="auto"/>
            <w:noWrap/>
            <w:vAlign w:val="bottom"/>
            <w:hideMark/>
          </w:tcPr>
          <w:p w14:paraId="56A88786" w14:textId="77777777" w:rsidR="00F102E9" w:rsidRPr="00F102E9" w:rsidRDefault="00F102E9" w:rsidP="00F102E9">
            <w:pPr>
              <w:rPr>
                <w:bCs/>
                <w:color w:val="000000"/>
                <w:sz w:val="12"/>
                <w:szCs w:val="12"/>
              </w:rPr>
            </w:pPr>
            <w:r w:rsidRPr="00F102E9">
              <w:rPr>
                <w:bCs/>
                <w:color w:val="000000"/>
                <w:sz w:val="12"/>
                <w:szCs w:val="12"/>
              </w:rPr>
              <w:t>ИТОГО по программе (группа 3)</w:t>
            </w:r>
          </w:p>
        </w:tc>
        <w:tc>
          <w:tcPr>
            <w:tcW w:w="740" w:type="dxa"/>
            <w:shd w:val="clear" w:color="auto" w:fill="auto"/>
            <w:noWrap/>
            <w:vAlign w:val="center"/>
            <w:hideMark/>
          </w:tcPr>
          <w:p w14:paraId="1A6404B0" w14:textId="77777777" w:rsidR="00F102E9" w:rsidRPr="00F102E9" w:rsidRDefault="00F102E9" w:rsidP="00F102E9">
            <w:pPr>
              <w:jc w:val="center"/>
              <w:rPr>
                <w:color w:val="000000"/>
                <w:sz w:val="12"/>
                <w:szCs w:val="12"/>
              </w:rPr>
            </w:pPr>
            <w:r w:rsidRPr="00F102E9">
              <w:rPr>
                <w:color w:val="000000"/>
                <w:sz w:val="12"/>
                <w:szCs w:val="12"/>
              </w:rPr>
              <w:t>279 404,20</w:t>
            </w:r>
          </w:p>
        </w:tc>
        <w:tc>
          <w:tcPr>
            <w:tcW w:w="758" w:type="dxa"/>
            <w:shd w:val="clear" w:color="auto" w:fill="auto"/>
            <w:vAlign w:val="center"/>
            <w:hideMark/>
          </w:tcPr>
          <w:p w14:paraId="0A1481B9" w14:textId="77777777" w:rsidR="00F102E9" w:rsidRPr="00F102E9" w:rsidRDefault="00F102E9" w:rsidP="00F102E9">
            <w:pPr>
              <w:jc w:val="center"/>
              <w:rPr>
                <w:bCs/>
                <w:color w:val="000000"/>
                <w:sz w:val="12"/>
                <w:szCs w:val="12"/>
              </w:rPr>
            </w:pPr>
            <w:r w:rsidRPr="00F102E9">
              <w:rPr>
                <w:bCs/>
                <w:color w:val="000000"/>
                <w:sz w:val="12"/>
                <w:szCs w:val="12"/>
              </w:rPr>
              <w:t>134 230,15</w:t>
            </w:r>
          </w:p>
        </w:tc>
        <w:tc>
          <w:tcPr>
            <w:tcW w:w="745" w:type="dxa"/>
            <w:shd w:val="clear" w:color="auto" w:fill="auto"/>
            <w:noWrap/>
            <w:vAlign w:val="center"/>
          </w:tcPr>
          <w:p w14:paraId="4FC14902"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451AB169"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2C14E143"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38129232"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3B7F4D40"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1DC355DC"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69C1A8F1"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457B2574"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2058AF4E" w14:textId="77777777" w:rsidR="00F102E9" w:rsidRPr="00F102E9" w:rsidRDefault="00F102E9" w:rsidP="00F102E9">
            <w:pPr>
              <w:jc w:val="center"/>
              <w:rPr>
                <w:sz w:val="12"/>
                <w:szCs w:val="12"/>
              </w:rPr>
            </w:pPr>
            <w:r w:rsidRPr="00F102E9">
              <w:rPr>
                <w:sz w:val="12"/>
                <w:szCs w:val="12"/>
              </w:rPr>
              <w:t>-</w:t>
            </w:r>
          </w:p>
        </w:tc>
      </w:tr>
      <w:tr w:rsidR="00F102E9" w:rsidRPr="00F102E9" w14:paraId="00DD828C" w14:textId="77777777" w:rsidTr="00FC2646">
        <w:trPr>
          <w:trHeight w:val="20"/>
        </w:trPr>
        <w:tc>
          <w:tcPr>
            <w:tcW w:w="4315" w:type="dxa"/>
            <w:gridSpan w:val="2"/>
            <w:shd w:val="clear" w:color="auto" w:fill="auto"/>
            <w:noWrap/>
            <w:vAlign w:val="bottom"/>
            <w:hideMark/>
          </w:tcPr>
          <w:p w14:paraId="03F57F90" w14:textId="77777777" w:rsidR="00F102E9" w:rsidRPr="00F102E9" w:rsidRDefault="00F102E9" w:rsidP="00F102E9">
            <w:pPr>
              <w:rPr>
                <w:bCs/>
                <w:color w:val="000000"/>
                <w:sz w:val="12"/>
                <w:szCs w:val="12"/>
              </w:rPr>
            </w:pPr>
            <w:r w:rsidRPr="00F102E9">
              <w:rPr>
                <w:bCs/>
                <w:color w:val="000000"/>
                <w:sz w:val="12"/>
                <w:szCs w:val="12"/>
              </w:rPr>
              <w:t>ИТОГО по программе (группа 6)</w:t>
            </w:r>
          </w:p>
        </w:tc>
        <w:tc>
          <w:tcPr>
            <w:tcW w:w="740" w:type="dxa"/>
            <w:shd w:val="clear" w:color="auto" w:fill="auto"/>
            <w:noWrap/>
            <w:vAlign w:val="center"/>
            <w:hideMark/>
          </w:tcPr>
          <w:p w14:paraId="7C2B6AC9" w14:textId="77777777" w:rsidR="00F102E9" w:rsidRPr="00F102E9" w:rsidRDefault="00F102E9" w:rsidP="00F102E9">
            <w:pPr>
              <w:jc w:val="center"/>
              <w:rPr>
                <w:color w:val="000000"/>
                <w:sz w:val="12"/>
                <w:szCs w:val="12"/>
              </w:rPr>
            </w:pPr>
            <w:r w:rsidRPr="00F102E9">
              <w:rPr>
                <w:color w:val="000000"/>
                <w:sz w:val="12"/>
                <w:szCs w:val="12"/>
              </w:rPr>
              <w:t>22430,05</w:t>
            </w:r>
          </w:p>
        </w:tc>
        <w:tc>
          <w:tcPr>
            <w:tcW w:w="758" w:type="dxa"/>
            <w:shd w:val="clear" w:color="auto" w:fill="auto"/>
            <w:noWrap/>
            <w:vAlign w:val="center"/>
            <w:hideMark/>
          </w:tcPr>
          <w:p w14:paraId="28AC990E" w14:textId="77777777" w:rsidR="00F102E9" w:rsidRPr="00F102E9" w:rsidRDefault="00F102E9" w:rsidP="00F102E9">
            <w:pPr>
              <w:jc w:val="center"/>
              <w:rPr>
                <w:color w:val="000000"/>
                <w:sz w:val="12"/>
                <w:szCs w:val="12"/>
              </w:rPr>
            </w:pPr>
            <w:r w:rsidRPr="00F102E9">
              <w:rPr>
                <w:color w:val="000000"/>
                <w:sz w:val="12"/>
                <w:szCs w:val="12"/>
              </w:rPr>
              <w:t>9025,68</w:t>
            </w:r>
          </w:p>
        </w:tc>
        <w:tc>
          <w:tcPr>
            <w:tcW w:w="745" w:type="dxa"/>
            <w:shd w:val="clear" w:color="auto" w:fill="auto"/>
            <w:noWrap/>
            <w:vAlign w:val="center"/>
          </w:tcPr>
          <w:p w14:paraId="007887A1"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2AF7E14A"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028A9766"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19DED5EC"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14C180DD"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5E796102"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718B6D31"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0CE8E2B2"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5D4D7DBC" w14:textId="77777777" w:rsidR="00F102E9" w:rsidRPr="00F102E9" w:rsidRDefault="00F102E9" w:rsidP="00F102E9">
            <w:pPr>
              <w:jc w:val="center"/>
              <w:rPr>
                <w:sz w:val="12"/>
                <w:szCs w:val="12"/>
              </w:rPr>
            </w:pPr>
            <w:r w:rsidRPr="00F102E9">
              <w:rPr>
                <w:sz w:val="12"/>
                <w:szCs w:val="12"/>
              </w:rPr>
              <w:t>-</w:t>
            </w:r>
          </w:p>
        </w:tc>
      </w:tr>
      <w:tr w:rsidR="00F102E9" w:rsidRPr="00F102E9" w14:paraId="02B329C6" w14:textId="77777777" w:rsidTr="00FC2646">
        <w:trPr>
          <w:trHeight w:val="20"/>
        </w:trPr>
        <w:tc>
          <w:tcPr>
            <w:tcW w:w="4315" w:type="dxa"/>
            <w:gridSpan w:val="2"/>
            <w:shd w:val="clear" w:color="auto" w:fill="auto"/>
            <w:noWrap/>
            <w:vAlign w:val="bottom"/>
            <w:hideMark/>
          </w:tcPr>
          <w:p w14:paraId="4CE5E1E4" w14:textId="77777777" w:rsidR="00F102E9" w:rsidRPr="00F102E9" w:rsidRDefault="00F102E9" w:rsidP="00F102E9">
            <w:pPr>
              <w:rPr>
                <w:bCs/>
                <w:color w:val="000000"/>
                <w:sz w:val="12"/>
                <w:szCs w:val="12"/>
              </w:rPr>
            </w:pPr>
            <w:r w:rsidRPr="00F102E9">
              <w:rPr>
                <w:bCs/>
                <w:color w:val="000000"/>
                <w:sz w:val="12"/>
                <w:szCs w:val="12"/>
              </w:rPr>
              <w:t>ИТОГО по программе</w:t>
            </w:r>
          </w:p>
        </w:tc>
        <w:tc>
          <w:tcPr>
            <w:tcW w:w="740" w:type="dxa"/>
            <w:shd w:val="clear" w:color="auto" w:fill="auto"/>
            <w:noWrap/>
            <w:vAlign w:val="center"/>
            <w:hideMark/>
          </w:tcPr>
          <w:p w14:paraId="2A17C80A" w14:textId="77777777" w:rsidR="00F102E9" w:rsidRPr="00F102E9" w:rsidRDefault="00F102E9" w:rsidP="00F102E9">
            <w:pPr>
              <w:jc w:val="center"/>
              <w:rPr>
                <w:color w:val="000000"/>
                <w:sz w:val="12"/>
                <w:szCs w:val="12"/>
              </w:rPr>
            </w:pPr>
            <w:r w:rsidRPr="00F102E9">
              <w:rPr>
                <w:color w:val="000000"/>
                <w:sz w:val="12"/>
                <w:szCs w:val="12"/>
              </w:rPr>
              <w:t>301 834,63</w:t>
            </w:r>
          </w:p>
        </w:tc>
        <w:tc>
          <w:tcPr>
            <w:tcW w:w="758" w:type="dxa"/>
            <w:shd w:val="clear" w:color="auto" w:fill="auto"/>
            <w:noWrap/>
            <w:vAlign w:val="center"/>
            <w:hideMark/>
          </w:tcPr>
          <w:p w14:paraId="6D61EF43" w14:textId="77777777" w:rsidR="00F102E9" w:rsidRPr="00F102E9" w:rsidRDefault="00F102E9" w:rsidP="00F102E9">
            <w:pPr>
              <w:jc w:val="center"/>
              <w:rPr>
                <w:color w:val="000000"/>
                <w:sz w:val="12"/>
                <w:szCs w:val="12"/>
              </w:rPr>
            </w:pPr>
            <w:r w:rsidRPr="00F102E9">
              <w:rPr>
                <w:color w:val="000000"/>
                <w:sz w:val="12"/>
                <w:szCs w:val="12"/>
              </w:rPr>
              <w:t>345 078,78</w:t>
            </w:r>
          </w:p>
        </w:tc>
        <w:tc>
          <w:tcPr>
            <w:tcW w:w="745" w:type="dxa"/>
            <w:shd w:val="clear" w:color="auto" w:fill="auto"/>
            <w:noWrap/>
            <w:vAlign w:val="center"/>
          </w:tcPr>
          <w:p w14:paraId="6124D00E"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5C4E8685"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4B8B8990"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43292CB5"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1DA4FBF7"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5D62EEE5"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3773C1ED"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6EE368CD"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25387A28" w14:textId="77777777" w:rsidR="00F102E9" w:rsidRPr="00F102E9" w:rsidRDefault="00F102E9" w:rsidP="00F102E9">
            <w:pPr>
              <w:jc w:val="center"/>
              <w:rPr>
                <w:sz w:val="12"/>
                <w:szCs w:val="12"/>
              </w:rPr>
            </w:pPr>
            <w:r w:rsidRPr="00F102E9">
              <w:rPr>
                <w:sz w:val="12"/>
                <w:szCs w:val="12"/>
              </w:rPr>
              <w:t>-</w:t>
            </w:r>
          </w:p>
        </w:tc>
      </w:tr>
      <w:tr w:rsidR="00F102E9" w:rsidRPr="00F102E9" w14:paraId="2C629449" w14:textId="77777777" w:rsidTr="00FC2646">
        <w:trPr>
          <w:trHeight w:val="20"/>
        </w:trPr>
        <w:tc>
          <w:tcPr>
            <w:tcW w:w="4315" w:type="dxa"/>
            <w:gridSpan w:val="2"/>
            <w:shd w:val="clear" w:color="auto" w:fill="auto"/>
            <w:vAlign w:val="bottom"/>
            <w:hideMark/>
          </w:tcPr>
          <w:p w14:paraId="2E565138" w14:textId="77777777" w:rsidR="00F102E9" w:rsidRPr="00F102E9" w:rsidRDefault="00F102E9" w:rsidP="00F102E9">
            <w:pPr>
              <w:rPr>
                <w:bCs/>
                <w:color w:val="000000"/>
                <w:sz w:val="12"/>
                <w:szCs w:val="12"/>
              </w:rPr>
            </w:pPr>
            <w:r w:rsidRPr="00F102E9">
              <w:rPr>
                <w:bCs/>
                <w:color w:val="000000"/>
                <w:sz w:val="12"/>
                <w:szCs w:val="12"/>
              </w:rPr>
              <w:t>ИТОГО по программе (в части отпуска теплоэнергии на потребительский рынок)</w:t>
            </w:r>
          </w:p>
        </w:tc>
        <w:tc>
          <w:tcPr>
            <w:tcW w:w="740" w:type="dxa"/>
            <w:shd w:val="clear" w:color="auto" w:fill="auto"/>
            <w:noWrap/>
            <w:vAlign w:val="center"/>
            <w:hideMark/>
          </w:tcPr>
          <w:p w14:paraId="4076A557" w14:textId="77777777" w:rsidR="00F102E9" w:rsidRPr="00F102E9" w:rsidRDefault="00F102E9" w:rsidP="00F102E9">
            <w:pPr>
              <w:jc w:val="center"/>
              <w:rPr>
                <w:color w:val="000000"/>
                <w:sz w:val="12"/>
                <w:szCs w:val="12"/>
              </w:rPr>
            </w:pPr>
            <w:r w:rsidRPr="00F102E9">
              <w:rPr>
                <w:color w:val="000000"/>
                <w:sz w:val="12"/>
                <w:szCs w:val="12"/>
              </w:rPr>
              <w:t>157 517,94</w:t>
            </w:r>
          </w:p>
        </w:tc>
        <w:tc>
          <w:tcPr>
            <w:tcW w:w="758" w:type="dxa"/>
            <w:shd w:val="clear" w:color="auto" w:fill="auto"/>
            <w:noWrap/>
            <w:vAlign w:val="center"/>
            <w:hideMark/>
          </w:tcPr>
          <w:p w14:paraId="22B1DCD7" w14:textId="77777777" w:rsidR="00F102E9" w:rsidRPr="00F102E9" w:rsidRDefault="00F102E9" w:rsidP="00F102E9">
            <w:pPr>
              <w:jc w:val="center"/>
              <w:rPr>
                <w:color w:val="000000"/>
                <w:sz w:val="12"/>
                <w:szCs w:val="12"/>
              </w:rPr>
            </w:pPr>
            <w:r w:rsidRPr="00F102E9">
              <w:rPr>
                <w:color w:val="000000"/>
                <w:sz w:val="12"/>
                <w:szCs w:val="12"/>
              </w:rPr>
              <w:t>277077,86</w:t>
            </w:r>
          </w:p>
        </w:tc>
        <w:tc>
          <w:tcPr>
            <w:tcW w:w="745" w:type="dxa"/>
            <w:shd w:val="clear" w:color="auto" w:fill="auto"/>
            <w:noWrap/>
            <w:vAlign w:val="center"/>
          </w:tcPr>
          <w:p w14:paraId="1C71DC9B"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5728D823" w14:textId="77777777" w:rsidR="00F102E9" w:rsidRPr="00F102E9" w:rsidRDefault="00F102E9" w:rsidP="00F102E9">
            <w:pPr>
              <w:jc w:val="center"/>
              <w:rPr>
                <w:sz w:val="12"/>
                <w:szCs w:val="12"/>
              </w:rPr>
            </w:pPr>
            <w:r w:rsidRPr="00F102E9">
              <w:rPr>
                <w:sz w:val="12"/>
                <w:szCs w:val="12"/>
              </w:rPr>
              <w:t>-</w:t>
            </w:r>
          </w:p>
        </w:tc>
        <w:tc>
          <w:tcPr>
            <w:tcW w:w="956" w:type="dxa"/>
            <w:shd w:val="clear" w:color="auto" w:fill="auto"/>
            <w:noWrap/>
            <w:vAlign w:val="center"/>
          </w:tcPr>
          <w:p w14:paraId="54F88889" w14:textId="77777777" w:rsidR="00F102E9" w:rsidRPr="00F102E9" w:rsidRDefault="00F102E9" w:rsidP="00F102E9">
            <w:pPr>
              <w:jc w:val="center"/>
              <w:rPr>
                <w:sz w:val="12"/>
                <w:szCs w:val="12"/>
              </w:rPr>
            </w:pPr>
            <w:r w:rsidRPr="00F102E9">
              <w:rPr>
                <w:sz w:val="12"/>
                <w:szCs w:val="12"/>
              </w:rPr>
              <w:t>-</w:t>
            </w:r>
          </w:p>
        </w:tc>
        <w:tc>
          <w:tcPr>
            <w:tcW w:w="1454" w:type="dxa"/>
            <w:shd w:val="clear" w:color="auto" w:fill="auto"/>
            <w:noWrap/>
            <w:vAlign w:val="center"/>
          </w:tcPr>
          <w:p w14:paraId="5D9AD718" w14:textId="77777777" w:rsidR="00F102E9" w:rsidRPr="00F102E9" w:rsidRDefault="00F102E9" w:rsidP="00F102E9">
            <w:pPr>
              <w:jc w:val="center"/>
              <w:rPr>
                <w:sz w:val="12"/>
                <w:szCs w:val="12"/>
              </w:rPr>
            </w:pPr>
            <w:r w:rsidRPr="00F102E9">
              <w:rPr>
                <w:sz w:val="12"/>
                <w:szCs w:val="12"/>
              </w:rPr>
              <w:t>-</w:t>
            </w:r>
          </w:p>
        </w:tc>
        <w:tc>
          <w:tcPr>
            <w:tcW w:w="1260" w:type="dxa"/>
            <w:shd w:val="clear" w:color="auto" w:fill="auto"/>
            <w:noWrap/>
            <w:vAlign w:val="center"/>
          </w:tcPr>
          <w:p w14:paraId="183AA011" w14:textId="77777777" w:rsidR="00F102E9" w:rsidRPr="00F102E9" w:rsidRDefault="00F102E9" w:rsidP="00F102E9">
            <w:pPr>
              <w:jc w:val="center"/>
              <w:rPr>
                <w:sz w:val="12"/>
                <w:szCs w:val="12"/>
              </w:rPr>
            </w:pPr>
            <w:r w:rsidRPr="00F102E9">
              <w:rPr>
                <w:sz w:val="12"/>
                <w:szCs w:val="12"/>
              </w:rPr>
              <w:t>-</w:t>
            </w:r>
          </w:p>
        </w:tc>
        <w:tc>
          <w:tcPr>
            <w:tcW w:w="754" w:type="dxa"/>
            <w:shd w:val="clear" w:color="auto" w:fill="auto"/>
            <w:noWrap/>
            <w:vAlign w:val="center"/>
          </w:tcPr>
          <w:p w14:paraId="1C1B78AE" w14:textId="77777777" w:rsidR="00F102E9" w:rsidRPr="00F102E9" w:rsidRDefault="00F102E9" w:rsidP="00F102E9">
            <w:pPr>
              <w:jc w:val="center"/>
              <w:rPr>
                <w:sz w:val="12"/>
                <w:szCs w:val="12"/>
              </w:rPr>
            </w:pPr>
            <w:r w:rsidRPr="00F102E9">
              <w:rPr>
                <w:sz w:val="12"/>
                <w:szCs w:val="12"/>
              </w:rPr>
              <w:t>-</w:t>
            </w:r>
          </w:p>
        </w:tc>
        <w:tc>
          <w:tcPr>
            <w:tcW w:w="851" w:type="dxa"/>
            <w:shd w:val="clear" w:color="auto" w:fill="auto"/>
            <w:noWrap/>
            <w:vAlign w:val="center"/>
          </w:tcPr>
          <w:p w14:paraId="64F17025" w14:textId="77777777" w:rsidR="00F102E9" w:rsidRPr="00F102E9" w:rsidRDefault="00F102E9" w:rsidP="00F102E9">
            <w:pPr>
              <w:jc w:val="center"/>
              <w:rPr>
                <w:sz w:val="12"/>
                <w:szCs w:val="12"/>
              </w:rPr>
            </w:pPr>
            <w:r w:rsidRPr="00F102E9">
              <w:rPr>
                <w:sz w:val="12"/>
                <w:szCs w:val="12"/>
              </w:rPr>
              <w:t>-</w:t>
            </w:r>
          </w:p>
        </w:tc>
        <w:tc>
          <w:tcPr>
            <w:tcW w:w="1043" w:type="dxa"/>
            <w:shd w:val="clear" w:color="auto" w:fill="auto"/>
            <w:noWrap/>
            <w:vAlign w:val="center"/>
          </w:tcPr>
          <w:p w14:paraId="1D68197B" w14:textId="77777777" w:rsidR="00F102E9" w:rsidRPr="00F102E9" w:rsidRDefault="00F102E9" w:rsidP="00F102E9">
            <w:pPr>
              <w:jc w:val="center"/>
              <w:rPr>
                <w:sz w:val="12"/>
                <w:szCs w:val="12"/>
              </w:rPr>
            </w:pPr>
            <w:r w:rsidRPr="00F102E9">
              <w:rPr>
                <w:sz w:val="12"/>
                <w:szCs w:val="12"/>
              </w:rPr>
              <w:t>-</w:t>
            </w:r>
          </w:p>
        </w:tc>
        <w:tc>
          <w:tcPr>
            <w:tcW w:w="960" w:type="dxa"/>
            <w:shd w:val="clear" w:color="auto" w:fill="auto"/>
            <w:noWrap/>
            <w:vAlign w:val="center"/>
          </w:tcPr>
          <w:p w14:paraId="3DA63596" w14:textId="77777777" w:rsidR="00F102E9" w:rsidRPr="00F102E9" w:rsidRDefault="00F102E9" w:rsidP="00F102E9">
            <w:pPr>
              <w:jc w:val="center"/>
              <w:rPr>
                <w:sz w:val="12"/>
                <w:szCs w:val="12"/>
              </w:rPr>
            </w:pPr>
            <w:r w:rsidRPr="00F102E9">
              <w:rPr>
                <w:sz w:val="12"/>
                <w:szCs w:val="12"/>
              </w:rPr>
              <w:t>-</w:t>
            </w:r>
          </w:p>
        </w:tc>
      </w:tr>
    </w:tbl>
    <w:p w14:paraId="5CDF715C" w14:textId="77777777" w:rsidR="00F102E9" w:rsidRPr="00F102E9" w:rsidRDefault="00F102E9" w:rsidP="00F102E9">
      <w:pPr>
        <w:spacing w:line="276" w:lineRule="auto"/>
        <w:ind w:firstLine="708"/>
        <w:jc w:val="both"/>
        <w:rPr>
          <w:sz w:val="28"/>
          <w:szCs w:val="28"/>
        </w:rPr>
      </w:pPr>
    </w:p>
    <w:p w14:paraId="030CC326" w14:textId="77777777" w:rsidR="00F102E9" w:rsidRPr="00F102E9" w:rsidRDefault="00F102E9" w:rsidP="00F102E9">
      <w:pPr>
        <w:spacing w:line="276" w:lineRule="auto"/>
        <w:ind w:firstLine="708"/>
        <w:jc w:val="both"/>
        <w:rPr>
          <w:sz w:val="28"/>
          <w:szCs w:val="28"/>
        </w:rPr>
      </w:pPr>
    </w:p>
    <w:p w14:paraId="1BA72B6D" w14:textId="77777777" w:rsidR="00F102E9" w:rsidRPr="00F102E9" w:rsidRDefault="00F102E9" w:rsidP="00F102E9">
      <w:pPr>
        <w:spacing w:line="276" w:lineRule="auto"/>
        <w:ind w:firstLine="708"/>
        <w:jc w:val="both"/>
        <w:rPr>
          <w:sz w:val="28"/>
          <w:szCs w:val="28"/>
        </w:rPr>
      </w:pPr>
    </w:p>
    <w:p w14:paraId="3EDE1D63" w14:textId="77777777" w:rsidR="00F102E9" w:rsidRDefault="00F102E9" w:rsidP="00A84AED">
      <w:pPr>
        <w:tabs>
          <w:tab w:val="left" w:pos="5580"/>
          <w:tab w:val="left" w:pos="9498"/>
        </w:tabs>
        <w:ind w:right="-569"/>
        <w:sectPr w:rsidR="00F102E9" w:rsidSect="00F102E9">
          <w:pgSz w:w="16838" w:h="11906" w:orient="landscape"/>
          <w:pgMar w:top="1418" w:right="851" w:bottom="851" w:left="851" w:header="709" w:footer="709" w:gutter="0"/>
          <w:cols w:space="708"/>
          <w:titlePg/>
          <w:docGrid w:linePitch="360"/>
        </w:sectPr>
      </w:pPr>
    </w:p>
    <w:p w14:paraId="70062431" w14:textId="19CB456E" w:rsidR="00F102E9" w:rsidRPr="00AE0629" w:rsidRDefault="00F102E9" w:rsidP="00F102E9">
      <w:pPr>
        <w:tabs>
          <w:tab w:val="left" w:pos="5580"/>
          <w:tab w:val="left" w:pos="9498"/>
        </w:tabs>
        <w:ind w:left="-4836" w:right="-569" w:firstLine="10365"/>
      </w:pPr>
      <w:r w:rsidRPr="00AE0629">
        <w:lastRenderedPageBreak/>
        <w:t xml:space="preserve">Приложение № </w:t>
      </w:r>
      <w:r>
        <w:t>1</w:t>
      </w:r>
      <w:r>
        <w:t>4</w:t>
      </w:r>
      <w:r>
        <w:t xml:space="preserve"> </w:t>
      </w:r>
      <w:r w:rsidRPr="00AE0629">
        <w:t xml:space="preserve">к протоколу № </w:t>
      </w:r>
      <w:r>
        <w:t>71</w:t>
      </w:r>
    </w:p>
    <w:p w14:paraId="36A74D49" w14:textId="77777777" w:rsidR="00F102E9" w:rsidRPr="00AE0629" w:rsidRDefault="00F102E9" w:rsidP="00F102E9">
      <w:pPr>
        <w:tabs>
          <w:tab w:val="left" w:pos="5580"/>
          <w:tab w:val="left" w:pos="9498"/>
        </w:tabs>
        <w:ind w:left="-4836" w:right="-569" w:firstLine="10365"/>
      </w:pPr>
      <w:r w:rsidRPr="00AE0629">
        <w:t>заседания правления Региональной</w:t>
      </w:r>
    </w:p>
    <w:p w14:paraId="4B4CA922" w14:textId="77777777" w:rsidR="00F102E9" w:rsidRPr="00AE0629" w:rsidRDefault="00F102E9" w:rsidP="00F102E9">
      <w:pPr>
        <w:tabs>
          <w:tab w:val="left" w:pos="5580"/>
          <w:tab w:val="left" w:pos="9498"/>
        </w:tabs>
        <w:ind w:left="-4836" w:right="-569" w:firstLine="10365"/>
      </w:pPr>
      <w:r w:rsidRPr="00AE0629">
        <w:t>энергетической комиссии</w:t>
      </w:r>
    </w:p>
    <w:p w14:paraId="57015F5B" w14:textId="77777777" w:rsidR="00F102E9" w:rsidRDefault="00F102E9" w:rsidP="00F102E9">
      <w:pPr>
        <w:tabs>
          <w:tab w:val="left" w:pos="5580"/>
          <w:tab w:val="left" w:pos="9498"/>
        </w:tabs>
        <w:ind w:left="-4836" w:right="-569" w:firstLine="10365"/>
      </w:pPr>
      <w:r w:rsidRPr="00AE0629">
        <w:t xml:space="preserve">Кузбасса от </w:t>
      </w:r>
      <w:r>
        <w:t>16</w:t>
      </w:r>
      <w:r w:rsidRPr="00AE0629">
        <w:t>.1</w:t>
      </w:r>
      <w:r>
        <w:t>1</w:t>
      </w:r>
      <w:r w:rsidRPr="00AE0629">
        <w:t>.2023</w:t>
      </w:r>
    </w:p>
    <w:p w14:paraId="43B28C98" w14:textId="77777777" w:rsidR="00F102E9" w:rsidRDefault="00F102E9" w:rsidP="00F102E9">
      <w:pPr>
        <w:tabs>
          <w:tab w:val="left" w:pos="5580"/>
          <w:tab w:val="left" w:pos="9498"/>
        </w:tabs>
        <w:ind w:left="-4836" w:right="-569" w:firstLine="10365"/>
      </w:pPr>
    </w:p>
    <w:p w14:paraId="686A0F8B" w14:textId="77777777" w:rsidR="00F102E9" w:rsidRPr="00F102E9" w:rsidRDefault="00F102E9" w:rsidP="00F102E9">
      <w:pPr>
        <w:autoSpaceDE w:val="0"/>
        <w:autoSpaceDN w:val="0"/>
        <w:adjustRightInd w:val="0"/>
        <w:jc w:val="center"/>
        <w:rPr>
          <w:color w:val="000000"/>
          <w:sz w:val="28"/>
          <w:szCs w:val="28"/>
        </w:rPr>
      </w:pPr>
      <w:r w:rsidRPr="00F102E9">
        <w:rPr>
          <w:color w:val="000000"/>
          <w:sz w:val="28"/>
          <w:szCs w:val="28"/>
        </w:rPr>
        <w:t xml:space="preserve">Паспорт инвестиционной программы организации, осуществляющей регулируемые виды деятельности в сфере теплоснабжения </w:t>
      </w:r>
    </w:p>
    <w:p w14:paraId="47E32F1F" w14:textId="77777777" w:rsidR="00F102E9" w:rsidRPr="00F102E9" w:rsidRDefault="00F102E9" w:rsidP="00F102E9">
      <w:pPr>
        <w:autoSpaceDE w:val="0"/>
        <w:autoSpaceDN w:val="0"/>
        <w:adjustRightInd w:val="0"/>
        <w:jc w:val="center"/>
        <w:rPr>
          <w:color w:val="000000"/>
          <w:sz w:val="28"/>
          <w:szCs w:val="28"/>
        </w:rPr>
      </w:pPr>
      <w:r w:rsidRPr="00F102E9">
        <w:rPr>
          <w:color w:val="000000"/>
          <w:sz w:val="28"/>
          <w:szCs w:val="28"/>
        </w:rPr>
        <w:t>АО «ЕВРАЗ ЗСМК» (филиал Западно-Сибирская ТЭЦ)</w:t>
      </w:r>
    </w:p>
    <w:p w14:paraId="71939A1E" w14:textId="77777777" w:rsidR="00F102E9" w:rsidRPr="00F102E9" w:rsidRDefault="00F102E9" w:rsidP="00F102E9">
      <w:pPr>
        <w:autoSpaceDE w:val="0"/>
        <w:autoSpaceDN w:val="0"/>
        <w:adjustRightInd w:val="0"/>
        <w:jc w:val="center"/>
        <w:rPr>
          <w:sz w:val="28"/>
          <w:szCs w:val="28"/>
        </w:rPr>
      </w:pPr>
    </w:p>
    <w:tbl>
      <w:tblPr>
        <w:tblOverlap w:val="never"/>
        <w:tblW w:w="9706" w:type="dxa"/>
        <w:tblInd w:w="10" w:type="dxa"/>
        <w:tblLayout w:type="fixed"/>
        <w:tblCellMar>
          <w:left w:w="10" w:type="dxa"/>
          <w:right w:w="10" w:type="dxa"/>
        </w:tblCellMar>
        <w:tblLook w:val="04A0" w:firstRow="1" w:lastRow="0" w:firstColumn="1" w:lastColumn="0" w:noHBand="0" w:noVBand="1"/>
      </w:tblPr>
      <w:tblGrid>
        <w:gridCol w:w="4907"/>
        <w:gridCol w:w="4799"/>
      </w:tblGrid>
      <w:tr w:rsidR="00F102E9" w:rsidRPr="00F102E9" w14:paraId="2D577A4D" w14:textId="77777777" w:rsidTr="00FC2646">
        <w:tblPrEx>
          <w:tblCellMar>
            <w:top w:w="0" w:type="dxa"/>
            <w:bottom w:w="0" w:type="dxa"/>
          </w:tblCellMar>
        </w:tblPrEx>
        <w:trPr>
          <w:trHeight w:val="269"/>
        </w:trPr>
        <w:tc>
          <w:tcPr>
            <w:tcW w:w="4907" w:type="dxa"/>
            <w:tcBorders>
              <w:top w:val="single" w:sz="4" w:space="0" w:color="auto"/>
              <w:left w:val="single" w:sz="4" w:space="0" w:color="auto"/>
            </w:tcBorders>
            <w:shd w:val="clear" w:color="auto" w:fill="FFFFFF"/>
            <w:vAlign w:val="center"/>
          </w:tcPr>
          <w:p w14:paraId="468C5347" w14:textId="77777777" w:rsidR="00F102E9" w:rsidRPr="00F102E9" w:rsidRDefault="00F102E9" w:rsidP="00F102E9">
            <w:pPr>
              <w:widowControl w:val="0"/>
              <w:spacing w:line="230" w:lineRule="exact"/>
              <w:jc w:val="center"/>
            </w:pPr>
            <w:r w:rsidRPr="00F102E9">
              <w:rPr>
                <w:color w:val="000000"/>
              </w:rPr>
              <w:t>Наименование организации, в отношении которой разрабатывается инвестиционная программа в сфере теплоснабжения</w:t>
            </w:r>
          </w:p>
        </w:tc>
        <w:tc>
          <w:tcPr>
            <w:tcW w:w="4799" w:type="dxa"/>
            <w:tcBorders>
              <w:top w:val="single" w:sz="4" w:space="0" w:color="auto"/>
              <w:left w:val="single" w:sz="4" w:space="0" w:color="auto"/>
              <w:right w:val="single" w:sz="4" w:space="0" w:color="auto"/>
            </w:tcBorders>
            <w:shd w:val="clear" w:color="auto" w:fill="FFFFFF"/>
            <w:vAlign w:val="center"/>
          </w:tcPr>
          <w:p w14:paraId="1063B7AB" w14:textId="77777777" w:rsidR="00F102E9" w:rsidRPr="00F102E9" w:rsidRDefault="00F102E9" w:rsidP="00F102E9">
            <w:pPr>
              <w:autoSpaceDE w:val="0"/>
              <w:autoSpaceDN w:val="0"/>
              <w:adjustRightInd w:val="0"/>
              <w:jc w:val="center"/>
              <w:rPr>
                <w:color w:val="000000"/>
              </w:rPr>
            </w:pPr>
            <w:r w:rsidRPr="00F102E9">
              <w:rPr>
                <w:color w:val="000000"/>
              </w:rPr>
              <w:t xml:space="preserve">АО «ЕВРАЗ ЗСМК» </w:t>
            </w:r>
          </w:p>
          <w:p w14:paraId="5C89CBAC" w14:textId="77777777" w:rsidR="00F102E9" w:rsidRPr="00F102E9" w:rsidRDefault="00F102E9" w:rsidP="00F102E9">
            <w:pPr>
              <w:autoSpaceDE w:val="0"/>
              <w:autoSpaceDN w:val="0"/>
              <w:adjustRightInd w:val="0"/>
              <w:jc w:val="center"/>
            </w:pPr>
            <w:r w:rsidRPr="00F102E9">
              <w:rPr>
                <w:color w:val="000000"/>
              </w:rPr>
              <w:t>(филиал Западно-Сибирская ТЭЦ)</w:t>
            </w:r>
          </w:p>
        </w:tc>
      </w:tr>
      <w:tr w:rsidR="00F102E9" w:rsidRPr="00F102E9" w14:paraId="7A12634B" w14:textId="77777777" w:rsidTr="00FC2646">
        <w:tblPrEx>
          <w:tblCellMar>
            <w:top w:w="0" w:type="dxa"/>
            <w:bottom w:w="0" w:type="dxa"/>
          </w:tblCellMar>
        </w:tblPrEx>
        <w:trPr>
          <w:trHeight w:val="699"/>
        </w:trPr>
        <w:tc>
          <w:tcPr>
            <w:tcW w:w="4907" w:type="dxa"/>
            <w:tcBorders>
              <w:top w:val="single" w:sz="4" w:space="0" w:color="auto"/>
              <w:left w:val="single" w:sz="4" w:space="0" w:color="auto"/>
            </w:tcBorders>
            <w:shd w:val="clear" w:color="auto" w:fill="FFFFFF"/>
            <w:vAlign w:val="center"/>
          </w:tcPr>
          <w:p w14:paraId="0FFB9645" w14:textId="77777777" w:rsidR="00F102E9" w:rsidRPr="00F102E9" w:rsidRDefault="00F102E9" w:rsidP="00F102E9">
            <w:pPr>
              <w:widowControl w:val="0"/>
              <w:spacing w:line="200" w:lineRule="exact"/>
              <w:jc w:val="center"/>
            </w:pPr>
            <w:r w:rsidRPr="00F102E9">
              <w:rPr>
                <w:color w:val="000000"/>
              </w:rPr>
              <w:t>Местонахождение регулируемой организации</w:t>
            </w:r>
          </w:p>
        </w:tc>
        <w:tc>
          <w:tcPr>
            <w:tcW w:w="4799" w:type="dxa"/>
            <w:tcBorders>
              <w:top w:val="single" w:sz="4" w:space="0" w:color="auto"/>
              <w:left w:val="single" w:sz="4" w:space="0" w:color="auto"/>
              <w:right w:val="single" w:sz="4" w:space="0" w:color="auto"/>
            </w:tcBorders>
            <w:shd w:val="clear" w:color="auto" w:fill="FFFFFF"/>
            <w:vAlign w:val="center"/>
          </w:tcPr>
          <w:p w14:paraId="41C094AE" w14:textId="77777777" w:rsidR="00F102E9" w:rsidRPr="00F102E9" w:rsidRDefault="00F102E9" w:rsidP="00F102E9">
            <w:pPr>
              <w:jc w:val="center"/>
            </w:pPr>
            <w:r w:rsidRPr="00F102E9">
              <w:t xml:space="preserve">654043, Кемеровская обл., г. Новокузнецк, </w:t>
            </w:r>
          </w:p>
          <w:p w14:paraId="1414B938" w14:textId="77777777" w:rsidR="00F102E9" w:rsidRPr="00F102E9" w:rsidRDefault="00F102E9" w:rsidP="00F102E9">
            <w:pPr>
              <w:jc w:val="center"/>
            </w:pPr>
            <w:r w:rsidRPr="00F102E9">
              <w:t xml:space="preserve">Северное шоссе, 23 </w:t>
            </w:r>
          </w:p>
        </w:tc>
      </w:tr>
      <w:tr w:rsidR="00F102E9" w:rsidRPr="00F102E9" w14:paraId="0B168847" w14:textId="77777777" w:rsidTr="00FC2646">
        <w:tblPrEx>
          <w:tblCellMar>
            <w:top w:w="0" w:type="dxa"/>
            <w:bottom w:w="0" w:type="dxa"/>
          </w:tblCellMar>
        </w:tblPrEx>
        <w:trPr>
          <w:trHeight w:val="400"/>
        </w:trPr>
        <w:tc>
          <w:tcPr>
            <w:tcW w:w="4907" w:type="dxa"/>
            <w:tcBorders>
              <w:top w:val="single" w:sz="4" w:space="0" w:color="auto"/>
              <w:left w:val="single" w:sz="4" w:space="0" w:color="auto"/>
            </w:tcBorders>
            <w:shd w:val="clear" w:color="auto" w:fill="FFFFFF"/>
            <w:vAlign w:val="center"/>
          </w:tcPr>
          <w:p w14:paraId="2E783F2A" w14:textId="77777777" w:rsidR="00F102E9" w:rsidRPr="00F102E9" w:rsidRDefault="00F102E9" w:rsidP="00F102E9">
            <w:pPr>
              <w:widowControl w:val="0"/>
              <w:spacing w:line="200" w:lineRule="exact"/>
              <w:jc w:val="center"/>
            </w:pPr>
            <w:r w:rsidRPr="00F102E9">
              <w:rPr>
                <w:color w:val="000000"/>
              </w:rPr>
              <w:t>Сроки реализации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561BFF1B" w14:textId="77777777" w:rsidR="00F102E9" w:rsidRPr="00F102E9" w:rsidRDefault="00F102E9" w:rsidP="00F102E9">
            <w:pPr>
              <w:jc w:val="center"/>
            </w:pPr>
            <w:r w:rsidRPr="00F102E9">
              <w:t>2019 – 2023 гг.</w:t>
            </w:r>
          </w:p>
        </w:tc>
      </w:tr>
      <w:tr w:rsidR="00F102E9" w:rsidRPr="00F102E9" w14:paraId="00B405D5" w14:textId="77777777" w:rsidTr="00FC2646">
        <w:tblPrEx>
          <w:tblCellMar>
            <w:top w:w="0" w:type="dxa"/>
            <w:bottom w:w="0" w:type="dxa"/>
          </w:tblCellMar>
        </w:tblPrEx>
        <w:trPr>
          <w:trHeight w:val="653"/>
        </w:trPr>
        <w:tc>
          <w:tcPr>
            <w:tcW w:w="4907" w:type="dxa"/>
            <w:tcBorders>
              <w:top w:val="single" w:sz="4" w:space="0" w:color="auto"/>
              <w:left w:val="single" w:sz="4" w:space="0" w:color="auto"/>
            </w:tcBorders>
            <w:shd w:val="clear" w:color="auto" w:fill="FFFFFF"/>
            <w:vAlign w:val="center"/>
          </w:tcPr>
          <w:p w14:paraId="7A76BA9F" w14:textId="77777777" w:rsidR="00F102E9" w:rsidRPr="00F102E9" w:rsidRDefault="00F102E9" w:rsidP="00F102E9">
            <w:pPr>
              <w:widowControl w:val="0"/>
              <w:spacing w:line="234" w:lineRule="exact"/>
              <w:jc w:val="center"/>
            </w:pPr>
            <w:r w:rsidRPr="00F102E9">
              <w:rPr>
                <w:color w:val="000000"/>
              </w:rPr>
              <w:t>Лицо, ответственное за разработку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37E253C2" w14:textId="77777777" w:rsidR="00F102E9" w:rsidRPr="00F102E9" w:rsidRDefault="00F102E9" w:rsidP="00F102E9">
            <w:pPr>
              <w:jc w:val="center"/>
            </w:pPr>
            <w:r w:rsidRPr="00F102E9">
              <w:t>Директор Слюсарский Виталий Владимирович</w:t>
            </w:r>
          </w:p>
        </w:tc>
      </w:tr>
      <w:tr w:rsidR="00F102E9" w:rsidRPr="00F102E9" w14:paraId="6EE38B2F" w14:textId="77777777" w:rsidTr="00FC2646">
        <w:tblPrEx>
          <w:tblCellMar>
            <w:top w:w="0" w:type="dxa"/>
            <w:bottom w:w="0" w:type="dxa"/>
          </w:tblCellMar>
        </w:tblPrEx>
        <w:trPr>
          <w:trHeight w:val="154"/>
        </w:trPr>
        <w:tc>
          <w:tcPr>
            <w:tcW w:w="4907" w:type="dxa"/>
            <w:tcBorders>
              <w:top w:val="single" w:sz="4" w:space="0" w:color="auto"/>
              <w:left w:val="single" w:sz="4" w:space="0" w:color="auto"/>
            </w:tcBorders>
            <w:shd w:val="clear" w:color="auto" w:fill="FFFFFF"/>
            <w:vAlign w:val="center"/>
          </w:tcPr>
          <w:p w14:paraId="15507361" w14:textId="77777777" w:rsidR="00F102E9" w:rsidRPr="00F102E9" w:rsidRDefault="00F102E9" w:rsidP="00F102E9">
            <w:pPr>
              <w:widowControl w:val="0"/>
              <w:spacing w:line="230" w:lineRule="exact"/>
              <w:jc w:val="center"/>
            </w:pPr>
            <w:r w:rsidRPr="00F102E9">
              <w:t>Контакты ответственных за разработку инвестиционной программы лиц</w:t>
            </w:r>
          </w:p>
        </w:tc>
        <w:tc>
          <w:tcPr>
            <w:tcW w:w="4799" w:type="dxa"/>
            <w:tcBorders>
              <w:top w:val="single" w:sz="4" w:space="0" w:color="auto"/>
              <w:left w:val="single" w:sz="4" w:space="0" w:color="auto"/>
              <w:right w:val="single" w:sz="4" w:space="0" w:color="auto"/>
            </w:tcBorders>
            <w:shd w:val="clear" w:color="auto" w:fill="FFFFFF"/>
            <w:vAlign w:val="center"/>
          </w:tcPr>
          <w:p w14:paraId="4A671027" w14:textId="77777777" w:rsidR="00F102E9" w:rsidRPr="00F102E9" w:rsidRDefault="00F102E9" w:rsidP="00F102E9">
            <w:pPr>
              <w:jc w:val="center"/>
            </w:pPr>
            <w:r w:rsidRPr="00F102E9">
              <w:t>тел</w:t>
            </w:r>
            <w:r w:rsidRPr="00F102E9">
              <w:rPr>
                <w:lang w:val="en-US"/>
              </w:rPr>
              <w:t xml:space="preserve">. </w:t>
            </w:r>
            <w:r w:rsidRPr="00F102E9">
              <w:t>8 (3843) 59-11-30</w:t>
            </w:r>
          </w:p>
        </w:tc>
      </w:tr>
      <w:tr w:rsidR="00F102E9" w:rsidRPr="00F102E9" w14:paraId="1ABD4147" w14:textId="77777777" w:rsidTr="00FC2646">
        <w:tblPrEx>
          <w:tblCellMar>
            <w:top w:w="0" w:type="dxa"/>
            <w:bottom w:w="0" w:type="dxa"/>
          </w:tblCellMar>
        </w:tblPrEx>
        <w:trPr>
          <w:trHeight w:val="771"/>
        </w:trPr>
        <w:tc>
          <w:tcPr>
            <w:tcW w:w="4907" w:type="dxa"/>
            <w:tcBorders>
              <w:top w:val="single" w:sz="4" w:space="0" w:color="auto"/>
              <w:left w:val="single" w:sz="4" w:space="0" w:color="auto"/>
            </w:tcBorders>
            <w:shd w:val="clear" w:color="auto" w:fill="FFFFFF"/>
            <w:vAlign w:val="center"/>
          </w:tcPr>
          <w:p w14:paraId="2A5F7885" w14:textId="77777777" w:rsidR="00F102E9" w:rsidRPr="00F102E9" w:rsidRDefault="00F102E9" w:rsidP="00F102E9">
            <w:pPr>
              <w:widowControl w:val="0"/>
              <w:spacing w:line="227" w:lineRule="exact"/>
              <w:jc w:val="center"/>
            </w:pPr>
            <w:r w:rsidRPr="00F102E9">
              <w:t>Наименование исполнительного органа субъекта Российской Федерации или органа местного самоуправления,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2B9F5644" w14:textId="77777777" w:rsidR="00F102E9" w:rsidRPr="00F102E9" w:rsidRDefault="00F102E9" w:rsidP="00F102E9">
            <w:pPr>
              <w:jc w:val="center"/>
            </w:pPr>
            <w:r w:rsidRPr="00F102E9">
              <w:t>Региональная энергетическая комиссия Кузбасса</w:t>
            </w:r>
          </w:p>
        </w:tc>
      </w:tr>
      <w:tr w:rsidR="00F102E9" w:rsidRPr="00F102E9" w14:paraId="4B32DAA5" w14:textId="77777777" w:rsidTr="00FC2646">
        <w:tblPrEx>
          <w:tblCellMar>
            <w:top w:w="0" w:type="dxa"/>
            <w:bottom w:w="0" w:type="dxa"/>
          </w:tblCellMar>
        </w:tblPrEx>
        <w:trPr>
          <w:trHeight w:val="60"/>
        </w:trPr>
        <w:tc>
          <w:tcPr>
            <w:tcW w:w="4907" w:type="dxa"/>
            <w:tcBorders>
              <w:top w:val="single" w:sz="4" w:space="0" w:color="auto"/>
              <w:left w:val="single" w:sz="4" w:space="0" w:color="auto"/>
            </w:tcBorders>
            <w:shd w:val="clear" w:color="auto" w:fill="FFFFFF"/>
            <w:vAlign w:val="center"/>
          </w:tcPr>
          <w:p w14:paraId="697DFAB6" w14:textId="77777777" w:rsidR="00F102E9" w:rsidRPr="00F102E9" w:rsidRDefault="00F102E9" w:rsidP="00F102E9">
            <w:pPr>
              <w:widowControl w:val="0"/>
              <w:spacing w:line="230" w:lineRule="exact"/>
              <w:jc w:val="center"/>
            </w:pPr>
            <w:r w:rsidRPr="00F102E9">
              <w:t>Местонахождение исполнительного органа субъекта Российской Федерации или органа местного самоуправления,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2108019E" w14:textId="77777777" w:rsidR="00F102E9" w:rsidRPr="00F102E9" w:rsidRDefault="00F102E9" w:rsidP="00F102E9">
            <w:pPr>
              <w:jc w:val="center"/>
            </w:pPr>
            <w:r w:rsidRPr="00F102E9">
              <w:t xml:space="preserve">650000, г. Кемерово, ул. Н. Островского, 32 </w:t>
            </w:r>
          </w:p>
        </w:tc>
      </w:tr>
      <w:tr w:rsidR="00F102E9" w:rsidRPr="00F102E9" w14:paraId="0C6C6024" w14:textId="77777777" w:rsidTr="00FC2646">
        <w:tblPrEx>
          <w:tblCellMar>
            <w:top w:w="0" w:type="dxa"/>
            <w:bottom w:w="0" w:type="dxa"/>
          </w:tblCellMar>
        </w:tblPrEx>
        <w:trPr>
          <w:trHeight w:val="479"/>
        </w:trPr>
        <w:tc>
          <w:tcPr>
            <w:tcW w:w="4907" w:type="dxa"/>
            <w:tcBorders>
              <w:top w:val="single" w:sz="4" w:space="0" w:color="auto"/>
              <w:left w:val="single" w:sz="4" w:space="0" w:color="auto"/>
            </w:tcBorders>
            <w:shd w:val="clear" w:color="auto" w:fill="FFFFFF"/>
            <w:vAlign w:val="center"/>
          </w:tcPr>
          <w:p w14:paraId="78FADA62" w14:textId="77777777" w:rsidR="00F102E9" w:rsidRPr="00F102E9" w:rsidRDefault="00F102E9" w:rsidP="00F102E9">
            <w:pPr>
              <w:widowControl w:val="0"/>
              <w:spacing w:line="230" w:lineRule="exact"/>
              <w:jc w:val="center"/>
            </w:pPr>
            <w:r w:rsidRPr="00F102E9">
              <w:t>Должностное лицо уполномоченного ответственного органа, утвердившее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4A98D7C3" w14:textId="77777777" w:rsidR="00F102E9" w:rsidRPr="00F102E9" w:rsidRDefault="00F102E9" w:rsidP="00F102E9">
            <w:pPr>
              <w:jc w:val="center"/>
            </w:pPr>
            <w:r w:rsidRPr="00F102E9">
              <w:t xml:space="preserve">Председатель </w:t>
            </w:r>
          </w:p>
          <w:p w14:paraId="649A3EE9" w14:textId="77777777" w:rsidR="00F102E9" w:rsidRPr="00F102E9" w:rsidRDefault="00F102E9" w:rsidP="00F102E9">
            <w:pPr>
              <w:jc w:val="center"/>
            </w:pPr>
            <w:r w:rsidRPr="00F102E9">
              <w:t>Малюта Дмитрий Владимирович</w:t>
            </w:r>
          </w:p>
        </w:tc>
      </w:tr>
      <w:tr w:rsidR="00F102E9" w:rsidRPr="00F102E9" w14:paraId="1BD61AA0" w14:textId="77777777" w:rsidTr="00FC2646">
        <w:tblPrEx>
          <w:tblCellMar>
            <w:top w:w="0" w:type="dxa"/>
            <w:bottom w:w="0" w:type="dxa"/>
          </w:tblCellMar>
        </w:tblPrEx>
        <w:trPr>
          <w:trHeight w:val="551"/>
        </w:trPr>
        <w:tc>
          <w:tcPr>
            <w:tcW w:w="4907" w:type="dxa"/>
            <w:tcBorders>
              <w:top w:val="single" w:sz="4" w:space="0" w:color="auto"/>
              <w:left w:val="single" w:sz="4" w:space="0" w:color="auto"/>
            </w:tcBorders>
            <w:shd w:val="clear" w:color="auto" w:fill="FFFFFF"/>
            <w:vAlign w:val="center"/>
          </w:tcPr>
          <w:p w14:paraId="34B10358" w14:textId="77777777" w:rsidR="00F102E9" w:rsidRPr="00F102E9" w:rsidRDefault="00F102E9" w:rsidP="00F102E9">
            <w:pPr>
              <w:widowControl w:val="0"/>
              <w:spacing w:line="230" w:lineRule="exact"/>
              <w:jc w:val="center"/>
            </w:pPr>
            <w:r w:rsidRPr="00F102E9">
              <w:t>Контакты ответственных за утверждение инвестиционной программы лиц</w:t>
            </w:r>
          </w:p>
        </w:tc>
        <w:tc>
          <w:tcPr>
            <w:tcW w:w="4799" w:type="dxa"/>
            <w:tcBorders>
              <w:top w:val="single" w:sz="4" w:space="0" w:color="auto"/>
              <w:left w:val="single" w:sz="4" w:space="0" w:color="auto"/>
              <w:right w:val="single" w:sz="4" w:space="0" w:color="auto"/>
            </w:tcBorders>
            <w:shd w:val="clear" w:color="auto" w:fill="FFFFFF"/>
            <w:vAlign w:val="center"/>
          </w:tcPr>
          <w:p w14:paraId="05DA1EA4" w14:textId="77777777" w:rsidR="00F102E9" w:rsidRPr="00F102E9" w:rsidRDefault="00F102E9" w:rsidP="00F102E9">
            <w:pPr>
              <w:jc w:val="center"/>
            </w:pPr>
            <w:r w:rsidRPr="00F102E9">
              <w:t>тел. 8 (3842) 36-28-28</w:t>
            </w:r>
          </w:p>
        </w:tc>
      </w:tr>
      <w:tr w:rsidR="00F102E9" w:rsidRPr="00F102E9" w14:paraId="53C3FB11" w14:textId="77777777" w:rsidTr="00FC2646">
        <w:tblPrEx>
          <w:tblCellMar>
            <w:top w:w="0" w:type="dxa"/>
            <w:bottom w:w="0" w:type="dxa"/>
          </w:tblCellMar>
        </w:tblPrEx>
        <w:trPr>
          <w:trHeight w:val="559"/>
        </w:trPr>
        <w:tc>
          <w:tcPr>
            <w:tcW w:w="4907" w:type="dxa"/>
            <w:tcBorders>
              <w:top w:val="single" w:sz="4" w:space="0" w:color="auto"/>
              <w:left w:val="single" w:sz="4" w:space="0" w:color="auto"/>
            </w:tcBorders>
            <w:shd w:val="clear" w:color="auto" w:fill="FFFFFF"/>
            <w:vAlign w:val="center"/>
          </w:tcPr>
          <w:p w14:paraId="7FC82392" w14:textId="77777777" w:rsidR="00F102E9" w:rsidRPr="00F102E9" w:rsidRDefault="00F102E9" w:rsidP="00F102E9">
            <w:pPr>
              <w:widowControl w:val="0"/>
              <w:spacing w:line="230" w:lineRule="exact"/>
              <w:jc w:val="center"/>
            </w:pPr>
            <w:r w:rsidRPr="00F102E9">
              <w:rPr>
                <w:color w:val="000000"/>
              </w:rPr>
              <w:t>Наименование органа местного самоуправления,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3C0981C3" w14:textId="77777777" w:rsidR="00F102E9" w:rsidRPr="00F102E9" w:rsidRDefault="00F102E9" w:rsidP="00F102E9">
            <w:pPr>
              <w:jc w:val="center"/>
            </w:pPr>
            <w:r w:rsidRPr="00F102E9">
              <w:t>Администрация города Новокузнецк</w:t>
            </w:r>
          </w:p>
        </w:tc>
      </w:tr>
      <w:tr w:rsidR="00F102E9" w:rsidRPr="00F102E9" w14:paraId="35FA78D2" w14:textId="77777777" w:rsidTr="00FC2646">
        <w:tblPrEx>
          <w:tblCellMar>
            <w:top w:w="0" w:type="dxa"/>
            <w:bottom w:w="0" w:type="dxa"/>
          </w:tblCellMar>
        </w:tblPrEx>
        <w:trPr>
          <w:trHeight w:val="569"/>
        </w:trPr>
        <w:tc>
          <w:tcPr>
            <w:tcW w:w="4907" w:type="dxa"/>
            <w:tcBorders>
              <w:top w:val="single" w:sz="4" w:space="0" w:color="auto"/>
              <w:left w:val="single" w:sz="4" w:space="0" w:color="auto"/>
            </w:tcBorders>
            <w:shd w:val="clear" w:color="auto" w:fill="FFFFFF"/>
            <w:vAlign w:val="center"/>
          </w:tcPr>
          <w:p w14:paraId="2083A43A" w14:textId="77777777" w:rsidR="00F102E9" w:rsidRPr="00F102E9" w:rsidRDefault="00F102E9" w:rsidP="00F102E9">
            <w:pPr>
              <w:widowControl w:val="0"/>
              <w:spacing w:line="234" w:lineRule="exact"/>
              <w:jc w:val="center"/>
            </w:pPr>
            <w:r w:rsidRPr="00F102E9">
              <w:t>Местонахождение органа местного самоуправления,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754011DE" w14:textId="77777777" w:rsidR="00F102E9" w:rsidRPr="00F102E9" w:rsidRDefault="00F102E9" w:rsidP="00F102E9">
            <w:pPr>
              <w:jc w:val="center"/>
            </w:pPr>
            <w:r w:rsidRPr="00F102E9">
              <w:t>654080, г. Новокузнецк ул. Кирова, 71</w:t>
            </w:r>
          </w:p>
        </w:tc>
      </w:tr>
      <w:tr w:rsidR="00F102E9" w:rsidRPr="00F102E9" w14:paraId="4E6AE7B7" w14:textId="77777777" w:rsidTr="00FC2646">
        <w:tblPrEx>
          <w:tblCellMar>
            <w:top w:w="0" w:type="dxa"/>
            <w:bottom w:w="0" w:type="dxa"/>
          </w:tblCellMar>
        </w:tblPrEx>
        <w:trPr>
          <w:trHeight w:val="637"/>
        </w:trPr>
        <w:tc>
          <w:tcPr>
            <w:tcW w:w="4907" w:type="dxa"/>
            <w:tcBorders>
              <w:top w:val="single" w:sz="4" w:space="0" w:color="auto"/>
              <w:left w:val="single" w:sz="4" w:space="0" w:color="auto"/>
            </w:tcBorders>
            <w:shd w:val="clear" w:color="auto" w:fill="FFFFFF"/>
            <w:vAlign w:val="center"/>
          </w:tcPr>
          <w:p w14:paraId="64F9DDD7" w14:textId="77777777" w:rsidR="00F102E9" w:rsidRPr="00F102E9" w:rsidRDefault="00F102E9" w:rsidP="00F102E9">
            <w:pPr>
              <w:widowControl w:val="0"/>
              <w:spacing w:line="230" w:lineRule="exact"/>
              <w:jc w:val="center"/>
            </w:pPr>
            <w:r w:rsidRPr="00F102E9">
              <w:t>Должностное лицо уполномоченного ответственного органа, согласовавшее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60C05ADE" w14:textId="77777777" w:rsidR="00F102E9" w:rsidRPr="00F102E9" w:rsidRDefault="00F102E9" w:rsidP="00F102E9">
            <w:pPr>
              <w:jc w:val="center"/>
            </w:pPr>
            <w:r w:rsidRPr="00F102E9">
              <w:t>Первый заместитель Главы города Новокузнецк Бедарев Евгений Александрович</w:t>
            </w:r>
          </w:p>
        </w:tc>
      </w:tr>
      <w:tr w:rsidR="00F102E9" w:rsidRPr="00F102E9" w14:paraId="029514FA" w14:textId="77777777" w:rsidTr="00FC2646">
        <w:tblPrEx>
          <w:tblCellMar>
            <w:top w:w="0" w:type="dxa"/>
            <w:bottom w:w="0" w:type="dxa"/>
          </w:tblCellMar>
        </w:tblPrEx>
        <w:trPr>
          <w:trHeight w:val="415"/>
        </w:trPr>
        <w:tc>
          <w:tcPr>
            <w:tcW w:w="4907" w:type="dxa"/>
            <w:tcBorders>
              <w:top w:val="single" w:sz="4" w:space="0" w:color="auto"/>
              <w:left w:val="single" w:sz="4" w:space="0" w:color="auto"/>
              <w:bottom w:val="single" w:sz="4" w:space="0" w:color="auto"/>
            </w:tcBorders>
            <w:shd w:val="clear" w:color="auto" w:fill="FFFFFF"/>
            <w:vAlign w:val="center"/>
          </w:tcPr>
          <w:p w14:paraId="764834FD" w14:textId="77777777" w:rsidR="00F102E9" w:rsidRPr="00F102E9" w:rsidRDefault="00F102E9" w:rsidP="00F102E9">
            <w:pPr>
              <w:widowControl w:val="0"/>
              <w:spacing w:line="230" w:lineRule="exact"/>
              <w:jc w:val="center"/>
            </w:pPr>
            <w:r w:rsidRPr="00F102E9">
              <w:t>Контакты ответственных за согласование инвестиционной программы лиц</w:t>
            </w:r>
          </w:p>
        </w:tc>
        <w:tc>
          <w:tcPr>
            <w:tcW w:w="4799" w:type="dxa"/>
            <w:tcBorders>
              <w:top w:val="single" w:sz="4" w:space="0" w:color="auto"/>
              <w:left w:val="single" w:sz="4" w:space="0" w:color="auto"/>
              <w:bottom w:val="single" w:sz="4" w:space="0" w:color="auto"/>
              <w:right w:val="single" w:sz="4" w:space="0" w:color="auto"/>
            </w:tcBorders>
            <w:shd w:val="clear" w:color="auto" w:fill="FFFFFF"/>
            <w:vAlign w:val="center"/>
          </w:tcPr>
          <w:p w14:paraId="4B25C220" w14:textId="77777777" w:rsidR="00F102E9" w:rsidRPr="00F102E9" w:rsidRDefault="00F102E9" w:rsidP="00F102E9">
            <w:pPr>
              <w:jc w:val="center"/>
            </w:pPr>
            <w:r w:rsidRPr="00F102E9">
              <w:t>тел. 8 (3843) 32-16-63</w:t>
            </w:r>
          </w:p>
        </w:tc>
      </w:tr>
    </w:tbl>
    <w:p w14:paraId="2C527C02" w14:textId="77777777" w:rsidR="00F102E9" w:rsidRPr="00F102E9" w:rsidRDefault="00F102E9" w:rsidP="00F102E9">
      <w:pPr>
        <w:ind w:left="10348" w:right="-31"/>
        <w:jc w:val="center"/>
        <w:rPr>
          <w:sz w:val="28"/>
          <w:szCs w:val="28"/>
        </w:rPr>
        <w:sectPr w:rsidR="00F102E9" w:rsidRPr="00F102E9" w:rsidSect="00521EA2">
          <w:headerReference w:type="first" r:id="rId46"/>
          <w:pgSz w:w="11906" w:h="16838"/>
          <w:pgMar w:top="1134" w:right="851" w:bottom="1134" w:left="1701" w:header="708" w:footer="418" w:gutter="0"/>
          <w:cols w:space="708"/>
          <w:docGrid w:linePitch="360"/>
        </w:sectPr>
      </w:pPr>
    </w:p>
    <w:p w14:paraId="736C339D" w14:textId="77777777" w:rsidR="00F102E9" w:rsidRPr="00F102E9" w:rsidRDefault="00F102E9" w:rsidP="00F102E9">
      <w:pPr>
        <w:ind w:left="284" w:right="536"/>
        <w:jc w:val="center"/>
        <w:rPr>
          <w:bCs/>
          <w:sz w:val="28"/>
          <w:szCs w:val="28"/>
        </w:rPr>
      </w:pPr>
      <w:bookmarkStart w:id="14" w:name="_Hlk83727898"/>
      <w:r w:rsidRPr="00F102E9">
        <w:rPr>
          <w:bCs/>
          <w:sz w:val="28"/>
          <w:szCs w:val="28"/>
        </w:rPr>
        <w:lastRenderedPageBreak/>
        <w:t xml:space="preserve">Инвестиционная программа АО «ЕВРАЗ ЗСМК» (филиал Западно-Сибирская ТЭЦ) в сфере теплоснабжения </w:t>
      </w:r>
    </w:p>
    <w:p w14:paraId="19050B8B" w14:textId="77777777" w:rsidR="00F102E9" w:rsidRPr="00F102E9" w:rsidRDefault="00F102E9" w:rsidP="00F102E9">
      <w:pPr>
        <w:ind w:left="284" w:right="536"/>
        <w:jc w:val="center"/>
        <w:rPr>
          <w:bCs/>
          <w:sz w:val="28"/>
          <w:szCs w:val="28"/>
        </w:rPr>
      </w:pPr>
      <w:r w:rsidRPr="00F102E9">
        <w:rPr>
          <w:bCs/>
          <w:sz w:val="28"/>
          <w:szCs w:val="28"/>
        </w:rPr>
        <w:t>на 2019 – 2023 годы</w:t>
      </w:r>
    </w:p>
    <w:tbl>
      <w:tblPr>
        <w:tblW w:w="1500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6"/>
        <w:gridCol w:w="2408"/>
        <w:gridCol w:w="1200"/>
        <w:gridCol w:w="1275"/>
        <w:gridCol w:w="1134"/>
        <w:gridCol w:w="580"/>
        <w:gridCol w:w="723"/>
        <w:gridCol w:w="856"/>
        <w:gridCol w:w="596"/>
        <w:gridCol w:w="721"/>
        <w:gridCol w:w="635"/>
        <w:gridCol w:w="723"/>
        <w:gridCol w:w="856"/>
        <w:gridCol w:w="596"/>
        <w:gridCol w:w="864"/>
        <w:gridCol w:w="651"/>
        <w:gridCol w:w="709"/>
      </w:tblGrid>
      <w:tr w:rsidR="00F102E9" w:rsidRPr="00F102E9" w14:paraId="49072574" w14:textId="77777777" w:rsidTr="00FC2646">
        <w:trPr>
          <w:trHeight w:val="20"/>
        </w:trPr>
        <w:tc>
          <w:tcPr>
            <w:tcW w:w="476" w:type="dxa"/>
            <w:vMerge w:val="restart"/>
            <w:shd w:val="clear" w:color="auto" w:fill="auto"/>
            <w:vAlign w:val="center"/>
            <w:hideMark/>
          </w:tcPr>
          <w:p w14:paraId="7198908F" w14:textId="77777777" w:rsidR="00F102E9" w:rsidRPr="00F102E9" w:rsidRDefault="00F102E9" w:rsidP="00F102E9">
            <w:pPr>
              <w:jc w:val="center"/>
              <w:rPr>
                <w:color w:val="000000"/>
                <w:sz w:val="12"/>
                <w:szCs w:val="12"/>
              </w:rPr>
            </w:pPr>
            <w:r w:rsidRPr="00F102E9">
              <w:rPr>
                <w:color w:val="000000"/>
                <w:sz w:val="12"/>
                <w:szCs w:val="12"/>
              </w:rPr>
              <w:t>№ п/п</w:t>
            </w:r>
          </w:p>
        </w:tc>
        <w:tc>
          <w:tcPr>
            <w:tcW w:w="2408" w:type="dxa"/>
            <w:vMerge w:val="restart"/>
            <w:shd w:val="clear" w:color="auto" w:fill="auto"/>
            <w:vAlign w:val="center"/>
            <w:hideMark/>
          </w:tcPr>
          <w:p w14:paraId="04EEBF94" w14:textId="77777777" w:rsidR="00F102E9" w:rsidRPr="00F102E9" w:rsidRDefault="00F102E9" w:rsidP="00F102E9">
            <w:pPr>
              <w:jc w:val="center"/>
              <w:rPr>
                <w:color w:val="000000"/>
                <w:sz w:val="12"/>
                <w:szCs w:val="12"/>
              </w:rPr>
            </w:pPr>
            <w:r w:rsidRPr="00F102E9">
              <w:rPr>
                <w:color w:val="000000"/>
                <w:sz w:val="12"/>
                <w:szCs w:val="12"/>
              </w:rPr>
              <w:t>Наименование мероприятий</w:t>
            </w:r>
          </w:p>
        </w:tc>
        <w:tc>
          <w:tcPr>
            <w:tcW w:w="1200" w:type="dxa"/>
            <w:vMerge w:val="restart"/>
            <w:shd w:val="clear" w:color="auto" w:fill="auto"/>
            <w:vAlign w:val="center"/>
            <w:hideMark/>
          </w:tcPr>
          <w:p w14:paraId="56384D88" w14:textId="77777777" w:rsidR="00F102E9" w:rsidRPr="00F102E9" w:rsidRDefault="00F102E9" w:rsidP="00F102E9">
            <w:pPr>
              <w:jc w:val="center"/>
              <w:rPr>
                <w:color w:val="000000"/>
                <w:sz w:val="12"/>
                <w:szCs w:val="12"/>
              </w:rPr>
            </w:pPr>
            <w:r w:rsidRPr="00F102E9">
              <w:rPr>
                <w:color w:val="000000"/>
                <w:sz w:val="12"/>
                <w:szCs w:val="12"/>
              </w:rPr>
              <w:t>Кадастровый номер объекта (участка объекта)</w:t>
            </w:r>
          </w:p>
        </w:tc>
        <w:tc>
          <w:tcPr>
            <w:tcW w:w="1275" w:type="dxa"/>
            <w:vMerge w:val="restart"/>
            <w:shd w:val="clear" w:color="auto" w:fill="auto"/>
            <w:vAlign w:val="center"/>
            <w:hideMark/>
          </w:tcPr>
          <w:p w14:paraId="49034029" w14:textId="77777777" w:rsidR="00F102E9" w:rsidRPr="00F102E9" w:rsidRDefault="00F102E9" w:rsidP="00F102E9">
            <w:pPr>
              <w:jc w:val="center"/>
              <w:rPr>
                <w:color w:val="000000"/>
                <w:sz w:val="12"/>
                <w:szCs w:val="12"/>
              </w:rPr>
            </w:pPr>
            <w:r w:rsidRPr="00F102E9">
              <w:rPr>
                <w:color w:val="000000"/>
                <w:sz w:val="12"/>
                <w:szCs w:val="12"/>
              </w:rPr>
              <w:t>Вид объекта</w:t>
            </w:r>
          </w:p>
        </w:tc>
        <w:tc>
          <w:tcPr>
            <w:tcW w:w="1134" w:type="dxa"/>
            <w:vMerge w:val="restart"/>
            <w:shd w:val="clear" w:color="auto" w:fill="auto"/>
            <w:vAlign w:val="center"/>
            <w:hideMark/>
          </w:tcPr>
          <w:p w14:paraId="1CC13200" w14:textId="77777777" w:rsidR="00F102E9" w:rsidRPr="00F102E9" w:rsidRDefault="00F102E9" w:rsidP="00F102E9">
            <w:pPr>
              <w:jc w:val="center"/>
              <w:rPr>
                <w:color w:val="000000"/>
                <w:sz w:val="12"/>
                <w:szCs w:val="12"/>
              </w:rPr>
            </w:pPr>
            <w:r w:rsidRPr="00F102E9">
              <w:rPr>
                <w:color w:val="000000"/>
                <w:sz w:val="12"/>
                <w:szCs w:val="12"/>
              </w:rPr>
              <w:t>Описание и место расположения объекта</w:t>
            </w:r>
          </w:p>
        </w:tc>
        <w:tc>
          <w:tcPr>
            <w:tcW w:w="7150" w:type="dxa"/>
            <w:gridSpan w:val="10"/>
            <w:shd w:val="clear" w:color="auto" w:fill="auto"/>
            <w:vAlign w:val="center"/>
            <w:hideMark/>
          </w:tcPr>
          <w:p w14:paraId="3AA7D9F4" w14:textId="77777777" w:rsidR="00F102E9" w:rsidRPr="00F102E9" w:rsidRDefault="00F102E9" w:rsidP="00F102E9">
            <w:pPr>
              <w:jc w:val="center"/>
              <w:rPr>
                <w:color w:val="000000"/>
                <w:sz w:val="12"/>
                <w:szCs w:val="12"/>
              </w:rPr>
            </w:pPr>
            <w:r w:rsidRPr="00F102E9">
              <w:rPr>
                <w:color w:val="000000"/>
                <w:sz w:val="12"/>
                <w:szCs w:val="12"/>
              </w:rPr>
              <w:t>Основные технические характеристики</w:t>
            </w:r>
          </w:p>
        </w:tc>
        <w:tc>
          <w:tcPr>
            <w:tcW w:w="651" w:type="dxa"/>
            <w:vMerge w:val="restart"/>
            <w:shd w:val="clear" w:color="auto" w:fill="auto"/>
            <w:vAlign w:val="center"/>
            <w:hideMark/>
          </w:tcPr>
          <w:p w14:paraId="54614912" w14:textId="77777777" w:rsidR="00F102E9" w:rsidRPr="00F102E9" w:rsidRDefault="00F102E9" w:rsidP="00F102E9">
            <w:pPr>
              <w:jc w:val="center"/>
              <w:rPr>
                <w:color w:val="000000"/>
                <w:sz w:val="12"/>
                <w:szCs w:val="12"/>
              </w:rPr>
            </w:pPr>
            <w:r w:rsidRPr="00F102E9">
              <w:rPr>
                <w:color w:val="000000"/>
                <w:sz w:val="12"/>
                <w:szCs w:val="12"/>
              </w:rPr>
              <w:t>Год начала реализации</w:t>
            </w:r>
          </w:p>
        </w:tc>
        <w:tc>
          <w:tcPr>
            <w:tcW w:w="709" w:type="dxa"/>
            <w:vMerge w:val="restart"/>
            <w:shd w:val="clear" w:color="auto" w:fill="auto"/>
            <w:vAlign w:val="center"/>
            <w:hideMark/>
          </w:tcPr>
          <w:p w14:paraId="333D12CE" w14:textId="77777777" w:rsidR="00F102E9" w:rsidRPr="00F102E9" w:rsidRDefault="00F102E9" w:rsidP="00F102E9">
            <w:pPr>
              <w:jc w:val="center"/>
              <w:rPr>
                <w:color w:val="000000"/>
                <w:sz w:val="12"/>
                <w:szCs w:val="12"/>
              </w:rPr>
            </w:pPr>
            <w:r w:rsidRPr="00F102E9">
              <w:rPr>
                <w:color w:val="000000"/>
                <w:sz w:val="12"/>
                <w:szCs w:val="12"/>
              </w:rPr>
              <w:t>Год окончания реализации</w:t>
            </w:r>
          </w:p>
        </w:tc>
      </w:tr>
      <w:tr w:rsidR="00F102E9" w:rsidRPr="00F102E9" w14:paraId="7383414F" w14:textId="77777777" w:rsidTr="00FC2646">
        <w:trPr>
          <w:trHeight w:val="20"/>
        </w:trPr>
        <w:tc>
          <w:tcPr>
            <w:tcW w:w="476" w:type="dxa"/>
            <w:vMerge/>
            <w:vAlign w:val="center"/>
            <w:hideMark/>
          </w:tcPr>
          <w:p w14:paraId="3234AAF5" w14:textId="77777777" w:rsidR="00F102E9" w:rsidRPr="00F102E9" w:rsidRDefault="00F102E9" w:rsidP="00F102E9">
            <w:pPr>
              <w:rPr>
                <w:color w:val="000000"/>
                <w:sz w:val="12"/>
                <w:szCs w:val="12"/>
              </w:rPr>
            </w:pPr>
          </w:p>
        </w:tc>
        <w:tc>
          <w:tcPr>
            <w:tcW w:w="2408" w:type="dxa"/>
            <w:vMerge/>
            <w:vAlign w:val="center"/>
            <w:hideMark/>
          </w:tcPr>
          <w:p w14:paraId="298F4E59" w14:textId="77777777" w:rsidR="00F102E9" w:rsidRPr="00F102E9" w:rsidRDefault="00F102E9" w:rsidP="00F102E9">
            <w:pPr>
              <w:rPr>
                <w:color w:val="000000"/>
                <w:sz w:val="12"/>
                <w:szCs w:val="12"/>
              </w:rPr>
            </w:pPr>
          </w:p>
        </w:tc>
        <w:tc>
          <w:tcPr>
            <w:tcW w:w="1200" w:type="dxa"/>
            <w:vMerge/>
            <w:vAlign w:val="center"/>
            <w:hideMark/>
          </w:tcPr>
          <w:p w14:paraId="79BD81E6" w14:textId="77777777" w:rsidR="00F102E9" w:rsidRPr="00F102E9" w:rsidRDefault="00F102E9" w:rsidP="00F102E9">
            <w:pPr>
              <w:rPr>
                <w:color w:val="000000"/>
                <w:sz w:val="12"/>
                <w:szCs w:val="12"/>
              </w:rPr>
            </w:pPr>
          </w:p>
        </w:tc>
        <w:tc>
          <w:tcPr>
            <w:tcW w:w="1275" w:type="dxa"/>
            <w:vMerge/>
            <w:vAlign w:val="center"/>
            <w:hideMark/>
          </w:tcPr>
          <w:p w14:paraId="762D3F06" w14:textId="77777777" w:rsidR="00F102E9" w:rsidRPr="00F102E9" w:rsidRDefault="00F102E9" w:rsidP="00F102E9">
            <w:pPr>
              <w:rPr>
                <w:color w:val="000000"/>
                <w:sz w:val="12"/>
                <w:szCs w:val="12"/>
              </w:rPr>
            </w:pPr>
          </w:p>
        </w:tc>
        <w:tc>
          <w:tcPr>
            <w:tcW w:w="1134" w:type="dxa"/>
            <w:vMerge/>
            <w:vAlign w:val="center"/>
            <w:hideMark/>
          </w:tcPr>
          <w:p w14:paraId="40D7CDBA" w14:textId="77777777" w:rsidR="00F102E9" w:rsidRPr="00F102E9" w:rsidRDefault="00F102E9" w:rsidP="00F102E9">
            <w:pPr>
              <w:rPr>
                <w:color w:val="000000"/>
                <w:sz w:val="12"/>
                <w:szCs w:val="12"/>
              </w:rPr>
            </w:pPr>
          </w:p>
        </w:tc>
        <w:tc>
          <w:tcPr>
            <w:tcW w:w="7150" w:type="dxa"/>
            <w:gridSpan w:val="10"/>
            <w:shd w:val="clear" w:color="auto" w:fill="auto"/>
            <w:vAlign w:val="center"/>
            <w:hideMark/>
          </w:tcPr>
          <w:p w14:paraId="31FC3ED9" w14:textId="77777777" w:rsidR="00F102E9" w:rsidRPr="00F102E9" w:rsidRDefault="00F102E9" w:rsidP="00F102E9">
            <w:pPr>
              <w:jc w:val="center"/>
              <w:rPr>
                <w:color w:val="000000"/>
                <w:sz w:val="12"/>
                <w:szCs w:val="12"/>
              </w:rPr>
            </w:pPr>
            <w:r w:rsidRPr="00F102E9">
              <w:rPr>
                <w:color w:val="000000"/>
                <w:sz w:val="12"/>
                <w:szCs w:val="12"/>
              </w:rPr>
              <w:t>Наименование и значение показателя</w:t>
            </w:r>
          </w:p>
        </w:tc>
        <w:tc>
          <w:tcPr>
            <w:tcW w:w="651" w:type="dxa"/>
            <w:vMerge/>
            <w:vAlign w:val="center"/>
            <w:hideMark/>
          </w:tcPr>
          <w:p w14:paraId="3503E259" w14:textId="77777777" w:rsidR="00F102E9" w:rsidRPr="00F102E9" w:rsidRDefault="00F102E9" w:rsidP="00F102E9">
            <w:pPr>
              <w:rPr>
                <w:color w:val="000000"/>
                <w:sz w:val="12"/>
                <w:szCs w:val="12"/>
              </w:rPr>
            </w:pPr>
          </w:p>
        </w:tc>
        <w:tc>
          <w:tcPr>
            <w:tcW w:w="709" w:type="dxa"/>
            <w:vMerge/>
            <w:vAlign w:val="center"/>
            <w:hideMark/>
          </w:tcPr>
          <w:p w14:paraId="710F502A" w14:textId="77777777" w:rsidR="00F102E9" w:rsidRPr="00F102E9" w:rsidRDefault="00F102E9" w:rsidP="00F102E9">
            <w:pPr>
              <w:rPr>
                <w:color w:val="000000"/>
                <w:sz w:val="12"/>
                <w:szCs w:val="12"/>
              </w:rPr>
            </w:pPr>
          </w:p>
        </w:tc>
      </w:tr>
      <w:tr w:rsidR="00F102E9" w:rsidRPr="00F102E9" w14:paraId="5380121D" w14:textId="77777777" w:rsidTr="00FC2646">
        <w:trPr>
          <w:trHeight w:val="309"/>
        </w:trPr>
        <w:tc>
          <w:tcPr>
            <w:tcW w:w="476" w:type="dxa"/>
            <w:vMerge/>
            <w:vAlign w:val="center"/>
            <w:hideMark/>
          </w:tcPr>
          <w:p w14:paraId="0D6D5CD4" w14:textId="77777777" w:rsidR="00F102E9" w:rsidRPr="00F102E9" w:rsidRDefault="00F102E9" w:rsidP="00F102E9">
            <w:pPr>
              <w:rPr>
                <w:color w:val="000000"/>
                <w:sz w:val="12"/>
                <w:szCs w:val="12"/>
              </w:rPr>
            </w:pPr>
          </w:p>
        </w:tc>
        <w:tc>
          <w:tcPr>
            <w:tcW w:w="2408" w:type="dxa"/>
            <w:vMerge/>
            <w:vAlign w:val="center"/>
            <w:hideMark/>
          </w:tcPr>
          <w:p w14:paraId="378EDE7F" w14:textId="77777777" w:rsidR="00F102E9" w:rsidRPr="00F102E9" w:rsidRDefault="00F102E9" w:rsidP="00F102E9">
            <w:pPr>
              <w:rPr>
                <w:color w:val="000000"/>
                <w:sz w:val="12"/>
                <w:szCs w:val="12"/>
              </w:rPr>
            </w:pPr>
          </w:p>
        </w:tc>
        <w:tc>
          <w:tcPr>
            <w:tcW w:w="1200" w:type="dxa"/>
            <w:vMerge/>
            <w:vAlign w:val="center"/>
            <w:hideMark/>
          </w:tcPr>
          <w:p w14:paraId="7EFA91CA" w14:textId="77777777" w:rsidR="00F102E9" w:rsidRPr="00F102E9" w:rsidRDefault="00F102E9" w:rsidP="00F102E9">
            <w:pPr>
              <w:rPr>
                <w:color w:val="000000"/>
                <w:sz w:val="12"/>
                <w:szCs w:val="12"/>
              </w:rPr>
            </w:pPr>
          </w:p>
        </w:tc>
        <w:tc>
          <w:tcPr>
            <w:tcW w:w="1275" w:type="dxa"/>
            <w:vMerge/>
            <w:vAlign w:val="center"/>
            <w:hideMark/>
          </w:tcPr>
          <w:p w14:paraId="6DB7E28C" w14:textId="77777777" w:rsidR="00F102E9" w:rsidRPr="00F102E9" w:rsidRDefault="00F102E9" w:rsidP="00F102E9">
            <w:pPr>
              <w:rPr>
                <w:color w:val="000000"/>
                <w:sz w:val="12"/>
                <w:szCs w:val="12"/>
              </w:rPr>
            </w:pPr>
          </w:p>
        </w:tc>
        <w:tc>
          <w:tcPr>
            <w:tcW w:w="1134" w:type="dxa"/>
            <w:vMerge/>
            <w:vAlign w:val="center"/>
            <w:hideMark/>
          </w:tcPr>
          <w:p w14:paraId="427B11EA" w14:textId="77777777" w:rsidR="00F102E9" w:rsidRPr="00F102E9" w:rsidRDefault="00F102E9" w:rsidP="00F102E9">
            <w:pPr>
              <w:rPr>
                <w:color w:val="000000"/>
                <w:sz w:val="12"/>
                <w:szCs w:val="12"/>
              </w:rPr>
            </w:pPr>
          </w:p>
        </w:tc>
        <w:tc>
          <w:tcPr>
            <w:tcW w:w="3476" w:type="dxa"/>
            <w:gridSpan w:val="5"/>
            <w:vMerge w:val="restart"/>
            <w:shd w:val="clear" w:color="auto" w:fill="auto"/>
            <w:vAlign w:val="center"/>
            <w:hideMark/>
          </w:tcPr>
          <w:p w14:paraId="066B1DFF" w14:textId="77777777" w:rsidR="00F102E9" w:rsidRPr="00F102E9" w:rsidRDefault="00F102E9" w:rsidP="00F102E9">
            <w:pPr>
              <w:jc w:val="center"/>
              <w:rPr>
                <w:color w:val="000000"/>
                <w:sz w:val="12"/>
                <w:szCs w:val="12"/>
              </w:rPr>
            </w:pPr>
            <w:r w:rsidRPr="00F102E9">
              <w:rPr>
                <w:color w:val="000000"/>
                <w:sz w:val="12"/>
                <w:szCs w:val="12"/>
              </w:rPr>
              <w:t>до реализации мероприятия</w:t>
            </w:r>
          </w:p>
        </w:tc>
        <w:tc>
          <w:tcPr>
            <w:tcW w:w="3674" w:type="dxa"/>
            <w:gridSpan w:val="5"/>
            <w:vMerge w:val="restart"/>
            <w:shd w:val="clear" w:color="auto" w:fill="auto"/>
            <w:vAlign w:val="center"/>
            <w:hideMark/>
          </w:tcPr>
          <w:p w14:paraId="566A66E6" w14:textId="77777777" w:rsidR="00F102E9" w:rsidRPr="00F102E9" w:rsidRDefault="00F102E9" w:rsidP="00F102E9">
            <w:pPr>
              <w:jc w:val="center"/>
              <w:rPr>
                <w:color w:val="000000"/>
                <w:sz w:val="12"/>
                <w:szCs w:val="12"/>
              </w:rPr>
            </w:pPr>
            <w:r w:rsidRPr="00F102E9">
              <w:rPr>
                <w:color w:val="000000"/>
                <w:sz w:val="12"/>
                <w:szCs w:val="12"/>
              </w:rPr>
              <w:t>после реализации мероприятия</w:t>
            </w:r>
          </w:p>
        </w:tc>
        <w:tc>
          <w:tcPr>
            <w:tcW w:w="651" w:type="dxa"/>
            <w:vMerge/>
            <w:vAlign w:val="center"/>
            <w:hideMark/>
          </w:tcPr>
          <w:p w14:paraId="4AFA6649" w14:textId="77777777" w:rsidR="00F102E9" w:rsidRPr="00F102E9" w:rsidRDefault="00F102E9" w:rsidP="00F102E9">
            <w:pPr>
              <w:rPr>
                <w:color w:val="000000"/>
                <w:sz w:val="12"/>
                <w:szCs w:val="12"/>
              </w:rPr>
            </w:pPr>
          </w:p>
        </w:tc>
        <w:tc>
          <w:tcPr>
            <w:tcW w:w="709" w:type="dxa"/>
            <w:vMerge/>
            <w:vAlign w:val="center"/>
            <w:hideMark/>
          </w:tcPr>
          <w:p w14:paraId="0332EB78" w14:textId="77777777" w:rsidR="00F102E9" w:rsidRPr="00F102E9" w:rsidRDefault="00F102E9" w:rsidP="00F102E9">
            <w:pPr>
              <w:rPr>
                <w:color w:val="000000"/>
                <w:sz w:val="12"/>
                <w:szCs w:val="12"/>
              </w:rPr>
            </w:pPr>
          </w:p>
        </w:tc>
      </w:tr>
      <w:tr w:rsidR="00F102E9" w:rsidRPr="00F102E9" w14:paraId="6CC36BCA" w14:textId="77777777" w:rsidTr="00FC2646">
        <w:trPr>
          <w:trHeight w:val="309"/>
        </w:trPr>
        <w:tc>
          <w:tcPr>
            <w:tcW w:w="476" w:type="dxa"/>
            <w:vMerge/>
            <w:vAlign w:val="center"/>
            <w:hideMark/>
          </w:tcPr>
          <w:p w14:paraId="7343D33A" w14:textId="77777777" w:rsidR="00F102E9" w:rsidRPr="00F102E9" w:rsidRDefault="00F102E9" w:rsidP="00F102E9">
            <w:pPr>
              <w:rPr>
                <w:color w:val="000000"/>
                <w:sz w:val="12"/>
                <w:szCs w:val="12"/>
              </w:rPr>
            </w:pPr>
          </w:p>
        </w:tc>
        <w:tc>
          <w:tcPr>
            <w:tcW w:w="2408" w:type="dxa"/>
            <w:vMerge/>
            <w:vAlign w:val="center"/>
            <w:hideMark/>
          </w:tcPr>
          <w:p w14:paraId="0C0B501C" w14:textId="77777777" w:rsidR="00F102E9" w:rsidRPr="00F102E9" w:rsidRDefault="00F102E9" w:rsidP="00F102E9">
            <w:pPr>
              <w:rPr>
                <w:color w:val="000000"/>
                <w:sz w:val="12"/>
                <w:szCs w:val="12"/>
              </w:rPr>
            </w:pPr>
          </w:p>
        </w:tc>
        <w:tc>
          <w:tcPr>
            <w:tcW w:w="1200" w:type="dxa"/>
            <w:vMerge/>
            <w:vAlign w:val="center"/>
            <w:hideMark/>
          </w:tcPr>
          <w:p w14:paraId="290CF55A" w14:textId="77777777" w:rsidR="00F102E9" w:rsidRPr="00F102E9" w:rsidRDefault="00F102E9" w:rsidP="00F102E9">
            <w:pPr>
              <w:rPr>
                <w:color w:val="000000"/>
                <w:sz w:val="12"/>
                <w:szCs w:val="12"/>
              </w:rPr>
            </w:pPr>
          </w:p>
        </w:tc>
        <w:tc>
          <w:tcPr>
            <w:tcW w:w="1275" w:type="dxa"/>
            <w:vMerge/>
            <w:vAlign w:val="center"/>
            <w:hideMark/>
          </w:tcPr>
          <w:p w14:paraId="712D337E" w14:textId="77777777" w:rsidR="00F102E9" w:rsidRPr="00F102E9" w:rsidRDefault="00F102E9" w:rsidP="00F102E9">
            <w:pPr>
              <w:rPr>
                <w:color w:val="000000"/>
                <w:sz w:val="12"/>
                <w:szCs w:val="12"/>
              </w:rPr>
            </w:pPr>
          </w:p>
        </w:tc>
        <w:tc>
          <w:tcPr>
            <w:tcW w:w="1134" w:type="dxa"/>
            <w:vMerge/>
            <w:vAlign w:val="center"/>
            <w:hideMark/>
          </w:tcPr>
          <w:p w14:paraId="6E1D52A5" w14:textId="77777777" w:rsidR="00F102E9" w:rsidRPr="00F102E9" w:rsidRDefault="00F102E9" w:rsidP="00F102E9">
            <w:pPr>
              <w:rPr>
                <w:color w:val="000000"/>
                <w:sz w:val="12"/>
                <w:szCs w:val="12"/>
              </w:rPr>
            </w:pPr>
          </w:p>
        </w:tc>
        <w:tc>
          <w:tcPr>
            <w:tcW w:w="3476" w:type="dxa"/>
            <w:gridSpan w:val="5"/>
            <w:vMerge/>
            <w:vAlign w:val="center"/>
            <w:hideMark/>
          </w:tcPr>
          <w:p w14:paraId="75F8771A" w14:textId="77777777" w:rsidR="00F102E9" w:rsidRPr="00F102E9" w:rsidRDefault="00F102E9" w:rsidP="00F102E9">
            <w:pPr>
              <w:rPr>
                <w:color w:val="000000"/>
                <w:sz w:val="12"/>
                <w:szCs w:val="12"/>
              </w:rPr>
            </w:pPr>
          </w:p>
        </w:tc>
        <w:tc>
          <w:tcPr>
            <w:tcW w:w="3674" w:type="dxa"/>
            <w:gridSpan w:val="5"/>
            <w:vMerge/>
            <w:vAlign w:val="center"/>
            <w:hideMark/>
          </w:tcPr>
          <w:p w14:paraId="57FE27B1" w14:textId="77777777" w:rsidR="00F102E9" w:rsidRPr="00F102E9" w:rsidRDefault="00F102E9" w:rsidP="00F102E9">
            <w:pPr>
              <w:rPr>
                <w:color w:val="000000"/>
                <w:sz w:val="12"/>
                <w:szCs w:val="12"/>
              </w:rPr>
            </w:pPr>
          </w:p>
        </w:tc>
        <w:tc>
          <w:tcPr>
            <w:tcW w:w="651" w:type="dxa"/>
            <w:vMerge/>
            <w:vAlign w:val="center"/>
            <w:hideMark/>
          </w:tcPr>
          <w:p w14:paraId="4C4585E5" w14:textId="77777777" w:rsidR="00F102E9" w:rsidRPr="00F102E9" w:rsidRDefault="00F102E9" w:rsidP="00F102E9">
            <w:pPr>
              <w:rPr>
                <w:color w:val="000000"/>
                <w:sz w:val="12"/>
                <w:szCs w:val="12"/>
              </w:rPr>
            </w:pPr>
          </w:p>
        </w:tc>
        <w:tc>
          <w:tcPr>
            <w:tcW w:w="709" w:type="dxa"/>
            <w:vMerge/>
            <w:vAlign w:val="center"/>
            <w:hideMark/>
          </w:tcPr>
          <w:p w14:paraId="222E7ECE" w14:textId="77777777" w:rsidR="00F102E9" w:rsidRPr="00F102E9" w:rsidRDefault="00F102E9" w:rsidP="00F102E9">
            <w:pPr>
              <w:rPr>
                <w:color w:val="000000"/>
                <w:sz w:val="12"/>
                <w:szCs w:val="12"/>
              </w:rPr>
            </w:pPr>
          </w:p>
        </w:tc>
      </w:tr>
      <w:tr w:rsidR="00F102E9" w:rsidRPr="00F102E9" w14:paraId="1A563730" w14:textId="77777777" w:rsidTr="00FC2646">
        <w:trPr>
          <w:trHeight w:val="20"/>
        </w:trPr>
        <w:tc>
          <w:tcPr>
            <w:tcW w:w="476" w:type="dxa"/>
            <w:vMerge/>
            <w:vAlign w:val="center"/>
            <w:hideMark/>
          </w:tcPr>
          <w:p w14:paraId="200B251D" w14:textId="77777777" w:rsidR="00F102E9" w:rsidRPr="00F102E9" w:rsidRDefault="00F102E9" w:rsidP="00F102E9">
            <w:pPr>
              <w:rPr>
                <w:color w:val="000000"/>
                <w:sz w:val="12"/>
                <w:szCs w:val="12"/>
              </w:rPr>
            </w:pPr>
          </w:p>
        </w:tc>
        <w:tc>
          <w:tcPr>
            <w:tcW w:w="2408" w:type="dxa"/>
            <w:vMerge/>
            <w:vAlign w:val="center"/>
            <w:hideMark/>
          </w:tcPr>
          <w:p w14:paraId="669B7F68" w14:textId="77777777" w:rsidR="00F102E9" w:rsidRPr="00F102E9" w:rsidRDefault="00F102E9" w:rsidP="00F102E9">
            <w:pPr>
              <w:rPr>
                <w:color w:val="000000"/>
                <w:sz w:val="12"/>
                <w:szCs w:val="12"/>
              </w:rPr>
            </w:pPr>
          </w:p>
        </w:tc>
        <w:tc>
          <w:tcPr>
            <w:tcW w:w="1200" w:type="dxa"/>
            <w:vMerge/>
            <w:vAlign w:val="center"/>
            <w:hideMark/>
          </w:tcPr>
          <w:p w14:paraId="7673A99F" w14:textId="77777777" w:rsidR="00F102E9" w:rsidRPr="00F102E9" w:rsidRDefault="00F102E9" w:rsidP="00F102E9">
            <w:pPr>
              <w:rPr>
                <w:color w:val="000000"/>
                <w:sz w:val="12"/>
                <w:szCs w:val="12"/>
              </w:rPr>
            </w:pPr>
          </w:p>
        </w:tc>
        <w:tc>
          <w:tcPr>
            <w:tcW w:w="1275" w:type="dxa"/>
            <w:vMerge/>
            <w:vAlign w:val="center"/>
            <w:hideMark/>
          </w:tcPr>
          <w:p w14:paraId="4E3F27BB" w14:textId="77777777" w:rsidR="00F102E9" w:rsidRPr="00F102E9" w:rsidRDefault="00F102E9" w:rsidP="00F102E9">
            <w:pPr>
              <w:rPr>
                <w:color w:val="000000"/>
                <w:sz w:val="12"/>
                <w:szCs w:val="12"/>
              </w:rPr>
            </w:pPr>
          </w:p>
        </w:tc>
        <w:tc>
          <w:tcPr>
            <w:tcW w:w="1134" w:type="dxa"/>
            <w:vMerge/>
            <w:vAlign w:val="center"/>
            <w:hideMark/>
          </w:tcPr>
          <w:p w14:paraId="67E40B38" w14:textId="77777777" w:rsidR="00F102E9" w:rsidRPr="00F102E9" w:rsidRDefault="00F102E9" w:rsidP="00F102E9">
            <w:pPr>
              <w:rPr>
                <w:color w:val="000000"/>
                <w:sz w:val="12"/>
                <w:szCs w:val="12"/>
              </w:rPr>
            </w:pPr>
          </w:p>
        </w:tc>
        <w:tc>
          <w:tcPr>
            <w:tcW w:w="2755" w:type="dxa"/>
            <w:gridSpan w:val="4"/>
            <w:shd w:val="clear" w:color="auto" w:fill="auto"/>
            <w:vAlign w:val="center"/>
            <w:hideMark/>
          </w:tcPr>
          <w:p w14:paraId="328F5ED4" w14:textId="77777777" w:rsidR="00F102E9" w:rsidRPr="00F102E9" w:rsidRDefault="00F102E9" w:rsidP="00F102E9">
            <w:pPr>
              <w:jc w:val="center"/>
              <w:rPr>
                <w:color w:val="000000"/>
                <w:sz w:val="12"/>
                <w:szCs w:val="12"/>
              </w:rPr>
            </w:pPr>
            <w:r w:rsidRPr="00F102E9">
              <w:rPr>
                <w:color w:val="000000"/>
                <w:sz w:val="12"/>
                <w:szCs w:val="12"/>
              </w:rPr>
              <w:t>Тепловая сеть</w:t>
            </w:r>
          </w:p>
        </w:tc>
        <w:tc>
          <w:tcPr>
            <w:tcW w:w="721" w:type="dxa"/>
            <w:vMerge w:val="restart"/>
            <w:shd w:val="clear" w:color="auto" w:fill="auto"/>
            <w:vAlign w:val="center"/>
            <w:hideMark/>
          </w:tcPr>
          <w:p w14:paraId="4135ABAE" w14:textId="77777777" w:rsidR="00F102E9" w:rsidRPr="00F102E9" w:rsidRDefault="00F102E9" w:rsidP="00F102E9">
            <w:pPr>
              <w:jc w:val="center"/>
              <w:rPr>
                <w:color w:val="000000"/>
                <w:sz w:val="12"/>
                <w:szCs w:val="12"/>
              </w:rPr>
            </w:pPr>
            <w:r w:rsidRPr="00F102E9">
              <w:rPr>
                <w:color w:val="000000"/>
                <w:sz w:val="12"/>
                <w:szCs w:val="12"/>
              </w:rPr>
              <w:t>Тепловая нагрузка, Гкал/ч</w:t>
            </w:r>
          </w:p>
        </w:tc>
        <w:tc>
          <w:tcPr>
            <w:tcW w:w="2810" w:type="dxa"/>
            <w:gridSpan w:val="4"/>
            <w:shd w:val="clear" w:color="auto" w:fill="auto"/>
            <w:vAlign w:val="center"/>
            <w:hideMark/>
          </w:tcPr>
          <w:p w14:paraId="430802AF" w14:textId="77777777" w:rsidR="00F102E9" w:rsidRPr="00F102E9" w:rsidRDefault="00F102E9" w:rsidP="00F102E9">
            <w:pPr>
              <w:jc w:val="center"/>
              <w:rPr>
                <w:color w:val="000000"/>
                <w:sz w:val="12"/>
                <w:szCs w:val="12"/>
              </w:rPr>
            </w:pPr>
            <w:r w:rsidRPr="00F102E9">
              <w:rPr>
                <w:color w:val="000000"/>
                <w:sz w:val="12"/>
                <w:szCs w:val="12"/>
              </w:rPr>
              <w:t>Тепловая сеть</w:t>
            </w:r>
          </w:p>
        </w:tc>
        <w:tc>
          <w:tcPr>
            <w:tcW w:w="864" w:type="dxa"/>
            <w:vMerge w:val="restart"/>
            <w:shd w:val="clear" w:color="auto" w:fill="auto"/>
            <w:vAlign w:val="center"/>
            <w:hideMark/>
          </w:tcPr>
          <w:p w14:paraId="255BD090" w14:textId="77777777" w:rsidR="00F102E9" w:rsidRPr="00F102E9" w:rsidRDefault="00F102E9" w:rsidP="00F102E9">
            <w:pPr>
              <w:jc w:val="center"/>
              <w:rPr>
                <w:color w:val="000000"/>
                <w:sz w:val="12"/>
                <w:szCs w:val="12"/>
              </w:rPr>
            </w:pPr>
            <w:r w:rsidRPr="00F102E9">
              <w:rPr>
                <w:color w:val="000000"/>
                <w:sz w:val="12"/>
                <w:szCs w:val="12"/>
              </w:rPr>
              <w:t>Тепловая нагрузка, Гкал/ч</w:t>
            </w:r>
          </w:p>
        </w:tc>
        <w:tc>
          <w:tcPr>
            <w:tcW w:w="651" w:type="dxa"/>
            <w:vMerge/>
            <w:vAlign w:val="center"/>
            <w:hideMark/>
          </w:tcPr>
          <w:p w14:paraId="4E5CE7BF" w14:textId="77777777" w:rsidR="00F102E9" w:rsidRPr="00F102E9" w:rsidRDefault="00F102E9" w:rsidP="00F102E9">
            <w:pPr>
              <w:rPr>
                <w:color w:val="000000"/>
                <w:sz w:val="12"/>
                <w:szCs w:val="12"/>
              </w:rPr>
            </w:pPr>
          </w:p>
        </w:tc>
        <w:tc>
          <w:tcPr>
            <w:tcW w:w="709" w:type="dxa"/>
            <w:vMerge/>
            <w:vAlign w:val="center"/>
            <w:hideMark/>
          </w:tcPr>
          <w:p w14:paraId="5D337682" w14:textId="77777777" w:rsidR="00F102E9" w:rsidRPr="00F102E9" w:rsidRDefault="00F102E9" w:rsidP="00F102E9">
            <w:pPr>
              <w:rPr>
                <w:color w:val="000000"/>
                <w:sz w:val="12"/>
                <w:szCs w:val="12"/>
              </w:rPr>
            </w:pPr>
          </w:p>
        </w:tc>
      </w:tr>
      <w:tr w:rsidR="00F102E9" w:rsidRPr="00F102E9" w14:paraId="6B5F7B3A" w14:textId="77777777" w:rsidTr="00FC2646">
        <w:trPr>
          <w:trHeight w:val="20"/>
        </w:trPr>
        <w:tc>
          <w:tcPr>
            <w:tcW w:w="476" w:type="dxa"/>
            <w:vMerge/>
            <w:vAlign w:val="center"/>
            <w:hideMark/>
          </w:tcPr>
          <w:p w14:paraId="788FFDBB" w14:textId="77777777" w:rsidR="00F102E9" w:rsidRPr="00F102E9" w:rsidRDefault="00F102E9" w:rsidP="00F102E9">
            <w:pPr>
              <w:rPr>
                <w:color w:val="000000"/>
                <w:sz w:val="12"/>
                <w:szCs w:val="12"/>
              </w:rPr>
            </w:pPr>
          </w:p>
        </w:tc>
        <w:tc>
          <w:tcPr>
            <w:tcW w:w="2408" w:type="dxa"/>
            <w:vMerge/>
            <w:vAlign w:val="center"/>
            <w:hideMark/>
          </w:tcPr>
          <w:p w14:paraId="4705F235" w14:textId="77777777" w:rsidR="00F102E9" w:rsidRPr="00F102E9" w:rsidRDefault="00F102E9" w:rsidP="00F102E9">
            <w:pPr>
              <w:rPr>
                <w:color w:val="000000"/>
                <w:sz w:val="12"/>
                <w:szCs w:val="12"/>
              </w:rPr>
            </w:pPr>
          </w:p>
        </w:tc>
        <w:tc>
          <w:tcPr>
            <w:tcW w:w="1200" w:type="dxa"/>
            <w:vMerge/>
            <w:vAlign w:val="center"/>
            <w:hideMark/>
          </w:tcPr>
          <w:p w14:paraId="4A29BE16" w14:textId="77777777" w:rsidR="00F102E9" w:rsidRPr="00F102E9" w:rsidRDefault="00F102E9" w:rsidP="00F102E9">
            <w:pPr>
              <w:rPr>
                <w:color w:val="000000"/>
                <w:sz w:val="12"/>
                <w:szCs w:val="12"/>
              </w:rPr>
            </w:pPr>
          </w:p>
        </w:tc>
        <w:tc>
          <w:tcPr>
            <w:tcW w:w="1275" w:type="dxa"/>
            <w:vMerge/>
            <w:vAlign w:val="center"/>
            <w:hideMark/>
          </w:tcPr>
          <w:p w14:paraId="3E6E1BDF" w14:textId="77777777" w:rsidR="00F102E9" w:rsidRPr="00F102E9" w:rsidRDefault="00F102E9" w:rsidP="00F102E9">
            <w:pPr>
              <w:rPr>
                <w:color w:val="000000"/>
                <w:sz w:val="12"/>
                <w:szCs w:val="12"/>
              </w:rPr>
            </w:pPr>
          </w:p>
        </w:tc>
        <w:tc>
          <w:tcPr>
            <w:tcW w:w="1134" w:type="dxa"/>
            <w:vMerge/>
            <w:vAlign w:val="center"/>
            <w:hideMark/>
          </w:tcPr>
          <w:p w14:paraId="21301799" w14:textId="77777777" w:rsidR="00F102E9" w:rsidRPr="00F102E9" w:rsidRDefault="00F102E9" w:rsidP="00F102E9">
            <w:pPr>
              <w:rPr>
                <w:color w:val="000000"/>
                <w:sz w:val="12"/>
                <w:szCs w:val="12"/>
              </w:rPr>
            </w:pPr>
          </w:p>
        </w:tc>
        <w:tc>
          <w:tcPr>
            <w:tcW w:w="580" w:type="dxa"/>
            <w:shd w:val="clear" w:color="auto" w:fill="auto"/>
            <w:vAlign w:val="center"/>
            <w:hideMark/>
          </w:tcPr>
          <w:p w14:paraId="4D061D66" w14:textId="77777777" w:rsidR="00F102E9" w:rsidRPr="00F102E9" w:rsidRDefault="00F102E9" w:rsidP="00F102E9">
            <w:pPr>
              <w:jc w:val="center"/>
              <w:rPr>
                <w:color w:val="000000"/>
                <w:sz w:val="12"/>
                <w:szCs w:val="12"/>
              </w:rPr>
            </w:pPr>
            <w:r w:rsidRPr="00F102E9">
              <w:rPr>
                <w:color w:val="000000"/>
                <w:sz w:val="12"/>
                <w:szCs w:val="12"/>
              </w:rPr>
              <w:t>Условный диаметр, мм</w:t>
            </w:r>
          </w:p>
        </w:tc>
        <w:tc>
          <w:tcPr>
            <w:tcW w:w="723" w:type="dxa"/>
            <w:shd w:val="clear" w:color="auto" w:fill="auto"/>
            <w:vAlign w:val="center"/>
            <w:hideMark/>
          </w:tcPr>
          <w:p w14:paraId="7EA2C391" w14:textId="77777777" w:rsidR="00F102E9" w:rsidRPr="00F102E9" w:rsidRDefault="00F102E9" w:rsidP="00F102E9">
            <w:pPr>
              <w:jc w:val="center"/>
              <w:rPr>
                <w:color w:val="000000"/>
                <w:sz w:val="12"/>
                <w:szCs w:val="12"/>
              </w:rPr>
            </w:pPr>
            <w:r w:rsidRPr="00F102E9">
              <w:rPr>
                <w:color w:val="000000"/>
                <w:sz w:val="12"/>
                <w:szCs w:val="12"/>
              </w:rPr>
              <w:t>Пропускная способность, т/ч</w:t>
            </w:r>
          </w:p>
        </w:tc>
        <w:tc>
          <w:tcPr>
            <w:tcW w:w="856" w:type="dxa"/>
            <w:shd w:val="clear" w:color="auto" w:fill="auto"/>
            <w:vAlign w:val="center"/>
            <w:hideMark/>
          </w:tcPr>
          <w:p w14:paraId="453598FF" w14:textId="77777777" w:rsidR="00F102E9" w:rsidRPr="00F102E9" w:rsidRDefault="00F102E9" w:rsidP="00F102E9">
            <w:pPr>
              <w:jc w:val="center"/>
              <w:rPr>
                <w:color w:val="000000"/>
                <w:sz w:val="12"/>
                <w:szCs w:val="12"/>
              </w:rPr>
            </w:pPr>
            <w:r w:rsidRPr="00F102E9">
              <w:rPr>
                <w:color w:val="000000"/>
                <w:sz w:val="12"/>
                <w:szCs w:val="12"/>
              </w:rPr>
              <w:t>Протяженность (в однотрубном исчислении), км</w:t>
            </w:r>
          </w:p>
        </w:tc>
        <w:tc>
          <w:tcPr>
            <w:tcW w:w="596" w:type="dxa"/>
            <w:shd w:val="clear" w:color="auto" w:fill="auto"/>
            <w:vAlign w:val="center"/>
            <w:hideMark/>
          </w:tcPr>
          <w:p w14:paraId="343B4A46" w14:textId="77777777" w:rsidR="00F102E9" w:rsidRPr="00F102E9" w:rsidRDefault="00F102E9" w:rsidP="00F102E9">
            <w:pPr>
              <w:jc w:val="center"/>
              <w:rPr>
                <w:color w:val="000000"/>
                <w:sz w:val="12"/>
                <w:szCs w:val="12"/>
              </w:rPr>
            </w:pPr>
            <w:r w:rsidRPr="00F102E9">
              <w:rPr>
                <w:color w:val="000000"/>
                <w:sz w:val="12"/>
                <w:szCs w:val="12"/>
              </w:rPr>
              <w:t>Способ прокладки</w:t>
            </w:r>
          </w:p>
        </w:tc>
        <w:tc>
          <w:tcPr>
            <w:tcW w:w="721" w:type="dxa"/>
            <w:vMerge/>
            <w:vAlign w:val="center"/>
            <w:hideMark/>
          </w:tcPr>
          <w:p w14:paraId="619D3EE3" w14:textId="77777777" w:rsidR="00F102E9" w:rsidRPr="00F102E9" w:rsidRDefault="00F102E9" w:rsidP="00F102E9">
            <w:pPr>
              <w:rPr>
                <w:color w:val="000000"/>
                <w:sz w:val="12"/>
                <w:szCs w:val="12"/>
              </w:rPr>
            </w:pPr>
          </w:p>
        </w:tc>
        <w:tc>
          <w:tcPr>
            <w:tcW w:w="635" w:type="dxa"/>
            <w:shd w:val="clear" w:color="auto" w:fill="auto"/>
            <w:vAlign w:val="center"/>
            <w:hideMark/>
          </w:tcPr>
          <w:p w14:paraId="68827409" w14:textId="77777777" w:rsidR="00F102E9" w:rsidRPr="00F102E9" w:rsidRDefault="00F102E9" w:rsidP="00F102E9">
            <w:pPr>
              <w:jc w:val="center"/>
              <w:rPr>
                <w:color w:val="000000"/>
                <w:sz w:val="12"/>
                <w:szCs w:val="12"/>
              </w:rPr>
            </w:pPr>
            <w:r w:rsidRPr="00F102E9">
              <w:rPr>
                <w:color w:val="000000"/>
                <w:sz w:val="12"/>
                <w:szCs w:val="12"/>
              </w:rPr>
              <w:t>Условный диаметр, мм</w:t>
            </w:r>
          </w:p>
        </w:tc>
        <w:tc>
          <w:tcPr>
            <w:tcW w:w="723" w:type="dxa"/>
            <w:shd w:val="clear" w:color="auto" w:fill="auto"/>
            <w:vAlign w:val="center"/>
            <w:hideMark/>
          </w:tcPr>
          <w:p w14:paraId="6FAA7AD9" w14:textId="77777777" w:rsidR="00F102E9" w:rsidRPr="00F102E9" w:rsidRDefault="00F102E9" w:rsidP="00F102E9">
            <w:pPr>
              <w:jc w:val="center"/>
              <w:rPr>
                <w:color w:val="000000"/>
                <w:sz w:val="12"/>
                <w:szCs w:val="12"/>
              </w:rPr>
            </w:pPr>
            <w:r w:rsidRPr="00F102E9">
              <w:rPr>
                <w:color w:val="000000"/>
                <w:sz w:val="12"/>
                <w:szCs w:val="12"/>
              </w:rPr>
              <w:t>Пропускная способность, т/ч</w:t>
            </w:r>
          </w:p>
        </w:tc>
        <w:tc>
          <w:tcPr>
            <w:tcW w:w="856" w:type="dxa"/>
            <w:shd w:val="clear" w:color="auto" w:fill="auto"/>
            <w:vAlign w:val="center"/>
            <w:hideMark/>
          </w:tcPr>
          <w:p w14:paraId="7A37C127" w14:textId="77777777" w:rsidR="00F102E9" w:rsidRPr="00F102E9" w:rsidRDefault="00F102E9" w:rsidP="00F102E9">
            <w:pPr>
              <w:jc w:val="center"/>
              <w:rPr>
                <w:color w:val="000000"/>
                <w:sz w:val="12"/>
                <w:szCs w:val="12"/>
              </w:rPr>
            </w:pPr>
            <w:r w:rsidRPr="00F102E9">
              <w:rPr>
                <w:color w:val="000000"/>
                <w:sz w:val="12"/>
                <w:szCs w:val="12"/>
              </w:rPr>
              <w:t>Протяженность (в однотрубном исчислении), км</w:t>
            </w:r>
          </w:p>
        </w:tc>
        <w:tc>
          <w:tcPr>
            <w:tcW w:w="596" w:type="dxa"/>
            <w:shd w:val="clear" w:color="auto" w:fill="auto"/>
            <w:vAlign w:val="center"/>
            <w:hideMark/>
          </w:tcPr>
          <w:p w14:paraId="47F9EBC8" w14:textId="77777777" w:rsidR="00F102E9" w:rsidRPr="00F102E9" w:rsidRDefault="00F102E9" w:rsidP="00F102E9">
            <w:pPr>
              <w:jc w:val="center"/>
              <w:rPr>
                <w:color w:val="000000"/>
                <w:sz w:val="12"/>
                <w:szCs w:val="12"/>
              </w:rPr>
            </w:pPr>
            <w:r w:rsidRPr="00F102E9">
              <w:rPr>
                <w:color w:val="000000"/>
                <w:sz w:val="12"/>
                <w:szCs w:val="12"/>
              </w:rPr>
              <w:t>Способ прокладки</w:t>
            </w:r>
          </w:p>
        </w:tc>
        <w:tc>
          <w:tcPr>
            <w:tcW w:w="864" w:type="dxa"/>
            <w:vMerge/>
            <w:vAlign w:val="center"/>
            <w:hideMark/>
          </w:tcPr>
          <w:p w14:paraId="59D71FD0" w14:textId="77777777" w:rsidR="00F102E9" w:rsidRPr="00F102E9" w:rsidRDefault="00F102E9" w:rsidP="00F102E9">
            <w:pPr>
              <w:rPr>
                <w:color w:val="000000"/>
                <w:sz w:val="12"/>
                <w:szCs w:val="12"/>
              </w:rPr>
            </w:pPr>
          </w:p>
        </w:tc>
        <w:tc>
          <w:tcPr>
            <w:tcW w:w="651" w:type="dxa"/>
            <w:vMerge/>
            <w:vAlign w:val="center"/>
            <w:hideMark/>
          </w:tcPr>
          <w:p w14:paraId="2CEC4555" w14:textId="77777777" w:rsidR="00F102E9" w:rsidRPr="00F102E9" w:rsidRDefault="00F102E9" w:rsidP="00F102E9">
            <w:pPr>
              <w:rPr>
                <w:color w:val="000000"/>
                <w:sz w:val="12"/>
                <w:szCs w:val="12"/>
              </w:rPr>
            </w:pPr>
          </w:p>
        </w:tc>
        <w:tc>
          <w:tcPr>
            <w:tcW w:w="709" w:type="dxa"/>
            <w:vMerge/>
            <w:vAlign w:val="center"/>
            <w:hideMark/>
          </w:tcPr>
          <w:p w14:paraId="7F2C8E63" w14:textId="77777777" w:rsidR="00F102E9" w:rsidRPr="00F102E9" w:rsidRDefault="00F102E9" w:rsidP="00F102E9">
            <w:pPr>
              <w:rPr>
                <w:color w:val="000000"/>
                <w:sz w:val="12"/>
                <w:szCs w:val="12"/>
              </w:rPr>
            </w:pPr>
          </w:p>
        </w:tc>
      </w:tr>
      <w:tr w:rsidR="00F102E9" w:rsidRPr="00F102E9" w14:paraId="5C71B804" w14:textId="77777777" w:rsidTr="00FC2646">
        <w:trPr>
          <w:trHeight w:val="20"/>
        </w:trPr>
        <w:tc>
          <w:tcPr>
            <w:tcW w:w="476" w:type="dxa"/>
            <w:shd w:val="clear" w:color="auto" w:fill="auto"/>
            <w:vAlign w:val="center"/>
            <w:hideMark/>
          </w:tcPr>
          <w:p w14:paraId="4907454C" w14:textId="77777777" w:rsidR="00F102E9" w:rsidRPr="00F102E9" w:rsidRDefault="00F102E9" w:rsidP="00F102E9">
            <w:pPr>
              <w:jc w:val="center"/>
              <w:rPr>
                <w:color w:val="000000"/>
                <w:sz w:val="12"/>
                <w:szCs w:val="12"/>
              </w:rPr>
            </w:pPr>
            <w:r w:rsidRPr="00F102E9">
              <w:rPr>
                <w:color w:val="000000"/>
                <w:sz w:val="12"/>
                <w:szCs w:val="12"/>
              </w:rPr>
              <w:t>1</w:t>
            </w:r>
          </w:p>
        </w:tc>
        <w:tc>
          <w:tcPr>
            <w:tcW w:w="2408" w:type="dxa"/>
            <w:shd w:val="clear" w:color="auto" w:fill="auto"/>
            <w:vAlign w:val="center"/>
            <w:hideMark/>
          </w:tcPr>
          <w:p w14:paraId="36FA5DBC" w14:textId="77777777" w:rsidR="00F102E9" w:rsidRPr="00F102E9" w:rsidRDefault="00F102E9" w:rsidP="00F102E9">
            <w:pPr>
              <w:jc w:val="center"/>
              <w:rPr>
                <w:color w:val="000000"/>
                <w:sz w:val="12"/>
                <w:szCs w:val="12"/>
              </w:rPr>
            </w:pPr>
            <w:r w:rsidRPr="00F102E9">
              <w:rPr>
                <w:color w:val="000000"/>
                <w:sz w:val="12"/>
                <w:szCs w:val="12"/>
              </w:rPr>
              <w:t>2</w:t>
            </w:r>
          </w:p>
        </w:tc>
        <w:tc>
          <w:tcPr>
            <w:tcW w:w="1200" w:type="dxa"/>
            <w:shd w:val="clear" w:color="auto" w:fill="auto"/>
            <w:vAlign w:val="center"/>
            <w:hideMark/>
          </w:tcPr>
          <w:p w14:paraId="3DEAC911" w14:textId="77777777" w:rsidR="00F102E9" w:rsidRPr="00F102E9" w:rsidRDefault="00F102E9" w:rsidP="00F102E9">
            <w:pPr>
              <w:jc w:val="center"/>
              <w:rPr>
                <w:color w:val="000000"/>
                <w:sz w:val="12"/>
                <w:szCs w:val="12"/>
              </w:rPr>
            </w:pPr>
            <w:r w:rsidRPr="00F102E9">
              <w:rPr>
                <w:color w:val="000000"/>
                <w:sz w:val="12"/>
                <w:szCs w:val="12"/>
              </w:rPr>
              <w:t>3</w:t>
            </w:r>
          </w:p>
        </w:tc>
        <w:tc>
          <w:tcPr>
            <w:tcW w:w="1275" w:type="dxa"/>
            <w:shd w:val="clear" w:color="auto" w:fill="auto"/>
            <w:vAlign w:val="center"/>
            <w:hideMark/>
          </w:tcPr>
          <w:p w14:paraId="73306DDC" w14:textId="77777777" w:rsidR="00F102E9" w:rsidRPr="00F102E9" w:rsidRDefault="00F102E9" w:rsidP="00F102E9">
            <w:pPr>
              <w:jc w:val="center"/>
              <w:rPr>
                <w:color w:val="000000"/>
                <w:sz w:val="12"/>
                <w:szCs w:val="12"/>
              </w:rPr>
            </w:pPr>
            <w:r w:rsidRPr="00F102E9">
              <w:rPr>
                <w:color w:val="000000"/>
                <w:sz w:val="12"/>
                <w:szCs w:val="12"/>
              </w:rPr>
              <w:t>4</w:t>
            </w:r>
          </w:p>
        </w:tc>
        <w:tc>
          <w:tcPr>
            <w:tcW w:w="1134" w:type="dxa"/>
            <w:shd w:val="clear" w:color="auto" w:fill="auto"/>
            <w:vAlign w:val="center"/>
            <w:hideMark/>
          </w:tcPr>
          <w:p w14:paraId="23F38536" w14:textId="77777777" w:rsidR="00F102E9" w:rsidRPr="00F102E9" w:rsidRDefault="00F102E9" w:rsidP="00F102E9">
            <w:pPr>
              <w:jc w:val="center"/>
              <w:rPr>
                <w:color w:val="000000"/>
                <w:sz w:val="12"/>
                <w:szCs w:val="12"/>
              </w:rPr>
            </w:pPr>
            <w:r w:rsidRPr="00F102E9">
              <w:rPr>
                <w:color w:val="000000"/>
                <w:sz w:val="12"/>
                <w:szCs w:val="12"/>
              </w:rPr>
              <w:t>5</w:t>
            </w:r>
          </w:p>
        </w:tc>
        <w:tc>
          <w:tcPr>
            <w:tcW w:w="580" w:type="dxa"/>
            <w:shd w:val="clear" w:color="auto" w:fill="auto"/>
            <w:hideMark/>
          </w:tcPr>
          <w:p w14:paraId="504A3EDC"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6.1 </w:t>
            </w:r>
          </w:p>
        </w:tc>
        <w:tc>
          <w:tcPr>
            <w:tcW w:w="723" w:type="dxa"/>
            <w:shd w:val="clear" w:color="auto" w:fill="auto"/>
            <w:hideMark/>
          </w:tcPr>
          <w:p w14:paraId="4B5A5A62"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6.2 </w:t>
            </w:r>
          </w:p>
        </w:tc>
        <w:tc>
          <w:tcPr>
            <w:tcW w:w="856" w:type="dxa"/>
            <w:shd w:val="clear" w:color="auto" w:fill="auto"/>
            <w:hideMark/>
          </w:tcPr>
          <w:p w14:paraId="644A40FC"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6.3 </w:t>
            </w:r>
          </w:p>
        </w:tc>
        <w:tc>
          <w:tcPr>
            <w:tcW w:w="596" w:type="dxa"/>
            <w:shd w:val="clear" w:color="auto" w:fill="auto"/>
            <w:hideMark/>
          </w:tcPr>
          <w:p w14:paraId="0FABE628"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6.4 </w:t>
            </w:r>
          </w:p>
        </w:tc>
        <w:tc>
          <w:tcPr>
            <w:tcW w:w="721" w:type="dxa"/>
            <w:shd w:val="clear" w:color="auto" w:fill="auto"/>
            <w:hideMark/>
          </w:tcPr>
          <w:p w14:paraId="50A94181"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6.5 </w:t>
            </w:r>
          </w:p>
        </w:tc>
        <w:tc>
          <w:tcPr>
            <w:tcW w:w="635" w:type="dxa"/>
            <w:shd w:val="clear" w:color="auto" w:fill="auto"/>
            <w:hideMark/>
          </w:tcPr>
          <w:p w14:paraId="0842DBD1"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7.1 </w:t>
            </w:r>
          </w:p>
        </w:tc>
        <w:tc>
          <w:tcPr>
            <w:tcW w:w="723" w:type="dxa"/>
            <w:shd w:val="clear" w:color="auto" w:fill="auto"/>
            <w:hideMark/>
          </w:tcPr>
          <w:p w14:paraId="07F78E43"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7.2 </w:t>
            </w:r>
          </w:p>
        </w:tc>
        <w:tc>
          <w:tcPr>
            <w:tcW w:w="856" w:type="dxa"/>
            <w:shd w:val="clear" w:color="auto" w:fill="auto"/>
            <w:hideMark/>
          </w:tcPr>
          <w:p w14:paraId="3F194FB2"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7.3 </w:t>
            </w:r>
          </w:p>
        </w:tc>
        <w:tc>
          <w:tcPr>
            <w:tcW w:w="596" w:type="dxa"/>
            <w:shd w:val="clear" w:color="auto" w:fill="auto"/>
            <w:hideMark/>
          </w:tcPr>
          <w:p w14:paraId="491331B6"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7.4 </w:t>
            </w:r>
          </w:p>
        </w:tc>
        <w:tc>
          <w:tcPr>
            <w:tcW w:w="864" w:type="dxa"/>
            <w:shd w:val="clear" w:color="auto" w:fill="auto"/>
            <w:hideMark/>
          </w:tcPr>
          <w:p w14:paraId="0066E8FD"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7.5 </w:t>
            </w:r>
          </w:p>
        </w:tc>
        <w:tc>
          <w:tcPr>
            <w:tcW w:w="651" w:type="dxa"/>
            <w:shd w:val="clear" w:color="auto" w:fill="auto"/>
            <w:vAlign w:val="center"/>
            <w:hideMark/>
          </w:tcPr>
          <w:p w14:paraId="0704EB89" w14:textId="77777777" w:rsidR="00F102E9" w:rsidRPr="00F102E9" w:rsidRDefault="00F102E9" w:rsidP="00F102E9">
            <w:pPr>
              <w:jc w:val="center"/>
              <w:rPr>
                <w:color w:val="000000"/>
                <w:sz w:val="12"/>
                <w:szCs w:val="12"/>
              </w:rPr>
            </w:pPr>
            <w:r w:rsidRPr="00F102E9">
              <w:rPr>
                <w:color w:val="000000"/>
                <w:sz w:val="12"/>
                <w:szCs w:val="12"/>
              </w:rPr>
              <w:t>8</w:t>
            </w:r>
          </w:p>
        </w:tc>
        <w:tc>
          <w:tcPr>
            <w:tcW w:w="709" w:type="dxa"/>
            <w:shd w:val="clear" w:color="auto" w:fill="auto"/>
            <w:vAlign w:val="center"/>
            <w:hideMark/>
          </w:tcPr>
          <w:p w14:paraId="62CC8E08" w14:textId="77777777" w:rsidR="00F102E9" w:rsidRPr="00F102E9" w:rsidRDefault="00F102E9" w:rsidP="00F102E9">
            <w:pPr>
              <w:jc w:val="center"/>
              <w:rPr>
                <w:color w:val="000000"/>
                <w:sz w:val="12"/>
                <w:szCs w:val="12"/>
              </w:rPr>
            </w:pPr>
            <w:r w:rsidRPr="00F102E9">
              <w:rPr>
                <w:color w:val="000000"/>
                <w:sz w:val="12"/>
                <w:szCs w:val="12"/>
              </w:rPr>
              <w:t>9</w:t>
            </w:r>
          </w:p>
        </w:tc>
      </w:tr>
      <w:tr w:rsidR="00F102E9" w:rsidRPr="00F102E9" w14:paraId="4008EF99" w14:textId="77777777" w:rsidTr="00FC2646">
        <w:trPr>
          <w:trHeight w:val="20"/>
        </w:trPr>
        <w:tc>
          <w:tcPr>
            <w:tcW w:w="15003" w:type="dxa"/>
            <w:gridSpan w:val="17"/>
            <w:shd w:val="clear" w:color="auto" w:fill="auto"/>
            <w:vAlign w:val="center"/>
            <w:hideMark/>
          </w:tcPr>
          <w:p w14:paraId="11AD4A52" w14:textId="77777777" w:rsidR="00F102E9" w:rsidRPr="00F102E9" w:rsidRDefault="00F102E9" w:rsidP="00F102E9">
            <w:pPr>
              <w:rPr>
                <w:color w:val="000000"/>
                <w:sz w:val="12"/>
                <w:szCs w:val="12"/>
              </w:rPr>
            </w:pPr>
            <w:r w:rsidRPr="00F102E9">
              <w:rPr>
                <w:color w:val="000000"/>
                <w:sz w:val="12"/>
                <w:szCs w:val="12"/>
              </w:rPr>
              <w:t>Группа 1. Строительство, реконструкция или модернизация объектов в целях подключения потребителей:</w:t>
            </w:r>
          </w:p>
        </w:tc>
      </w:tr>
      <w:tr w:rsidR="00F102E9" w:rsidRPr="00F102E9" w14:paraId="7953396D" w14:textId="77777777" w:rsidTr="00FC2646">
        <w:trPr>
          <w:trHeight w:val="20"/>
        </w:trPr>
        <w:tc>
          <w:tcPr>
            <w:tcW w:w="15003" w:type="dxa"/>
            <w:gridSpan w:val="17"/>
            <w:shd w:val="clear" w:color="auto" w:fill="auto"/>
            <w:vAlign w:val="center"/>
            <w:hideMark/>
          </w:tcPr>
          <w:p w14:paraId="31DCA92F" w14:textId="77777777" w:rsidR="00F102E9" w:rsidRPr="00F102E9" w:rsidRDefault="00F102E9" w:rsidP="00F102E9">
            <w:pPr>
              <w:rPr>
                <w:color w:val="000000"/>
                <w:sz w:val="12"/>
                <w:szCs w:val="12"/>
              </w:rPr>
            </w:pPr>
            <w:r w:rsidRPr="00F102E9">
              <w:rPr>
                <w:color w:val="000000"/>
                <w:sz w:val="12"/>
                <w:szCs w:val="12"/>
              </w:rPr>
              <w:t>1.1. Строительство новых тепловых сетей в целях подключения потребителей</w:t>
            </w:r>
          </w:p>
        </w:tc>
      </w:tr>
      <w:tr w:rsidR="00F102E9" w:rsidRPr="00F102E9" w14:paraId="08DE57CF" w14:textId="77777777" w:rsidTr="00FC2646">
        <w:trPr>
          <w:trHeight w:val="20"/>
        </w:trPr>
        <w:tc>
          <w:tcPr>
            <w:tcW w:w="15003" w:type="dxa"/>
            <w:gridSpan w:val="17"/>
            <w:shd w:val="clear" w:color="auto" w:fill="auto"/>
            <w:vAlign w:val="center"/>
            <w:hideMark/>
          </w:tcPr>
          <w:p w14:paraId="08CF0423" w14:textId="77777777" w:rsidR="00F102E9" w:rsidRPr="00F102E9" w:rsidRDefault="00F102E9" w:rsidP="00F102E9">
            <w:pPr>
              <w:rPr>
                <w:color w:val="000000"/>
                <w:sz w:val="12"/>
                <w:szCs w:val="12"/>
              </w:rPr>
            </w:pPr>
            <w:r w:rsidRPr="00F102E9">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102E9" w:rsidRPr="00F102E9" w14:paraId="7CA48B56" w14:textId="77777777" w:rsidTr="00FC2646">
        <w:trPr>
          <w:trHeight w:val="20"/>
        </w:trPr>
        <w:tc>
          <w:tcPr>
            <w:tcW w:w="15003" w:type="dxa"/>
            <w:gridSpan w:val="17"/>
            <w:shd w:val="clear" w:color="auto" w:fill="auto"/>
            <w:vAlign w:val="center"/>
            <w:hideMark/>
          </w:tcPr>
          <w:p w14:paraId="54DB504D" w14:textId="77777777" w:rsidR="00F102E9" w:rsidRPr="00F102E9" w:rsidRDefault="00F102E9" w:rsidP="00F102E9">
            <w:pPr>
              <w:rPr>
                <w:color w:val="000000"/>
                <w:sz w:val="12"/>
                <w:szCs w:val="12"/>
              </w:rPr>
            </w:pPr>
            <w:r w:rsidRPr="00F102E9">
              <w:rPr>
                <w:color w:val="000000"/>
                <w:sz w:val="12"/>
                <w:szCs w:val="12"/>
              </w:rPr>
              <w:t>1.3. Увеличение пропускной способности существующих тепловых сетей в целях подключения потребителей</w:t>
            </w:r>
          </w:p>
        </w:tc>
      </w:tr>
      <w:tr w:rsidR="00F102E9" w:rsidRPr="00F102E9" w14:paraId="5701ECDA" w14:textId="77777777" w:rsidTr="00FC2646">
        <w:trPr>
          <w:trHeight w:val="20"/>
        </w:trPr>
        <w:tc>
          <w:tcPr>
            <w:tcW w:w="15003" w:type="dxa"/>
            <w:gridSpan w:val="17"/>
            <w:shd w:val="clear" w:color="auto" w:fill="auto"/>
            <w:vAlign w:val="center"/>
            <w:hideMark/>
          </w:tcPr>
          <w:p w14:paraId="4F825BA0" w14:textId="77777777" w:rsidR="00F102E9" w:rsidRPr="00F102E9" w:rsidRDefault="00F102E9" w:rsidP="00F102E9">
            <w:pPr>
              <w:rPr>
                <w:color w:val="000000"/>
                <w:sz w:val="12"/>
                <w:szCs w:val="12"/>
              </w:rPr>
            </w:pPr>
            <w:r w:rsidRPr="00F102E9">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F102E9" w:rsidRPr="00F102E9" w14:paraId="19AC5831" w14:textId="77777777" w:rsidTr="00FC2646">
        <w:trPr>
          <w:trHeight w:val="20"/>
        </w:trPr>
        <w:tc>
          <w:tcPr>
            <w:tcW w:w="476" w:type="dxa"/>
            <w:shd w:val="clear" w:color="auto" w:fill="auto"/>
            <w:vAlign w:val="center"/>
            <w:hideMark/>
          </w:tcPr>
          <w:p w14:paraId="7FE85E54" w14:textId="77777777" w:rsidR="00F102E9" w:rsidRPr="00F102E9" w:rsidRDefault="00F102E9" w:rsidP="00F102E9">
            <w:pPr>
              <w:jc w:val="center"/>
              <w:rPr>
                <w:color w:val="000000"/>
                <w:sz w:val="12"/>
                <w:szCs w:val="12"/>
              </w:rPr>
            </w:pPr>
            <w:r w:rsidRPr="00F102E9">
              <w:rPr>
                <w:color w:val="000000"/>
                <w:sz w:val="12"/>
                <w:szCs w:val="12"/>
              </w:rPr>
              <w:t>1.4.1</w:t>
            </w:r>
          </w:p>
        </w:tc>
        <w:tc>
          <w:tcPr>
            <w:tcW w:w="6017" w:type="dxa"/>
            <w:gridSpan w:val="4"/>
            <w:shd w:val="clear" w:color="auto" w:fill="auto"/>
            <w:vAlign w:val="center"/>
            <w:hideMark/>
          </w:tcPr>
          <w:p w14:paraId="1077B561" w14:textId="77777777" w:rsidR="00F102E9" w:rsidRPr="00F102E9" w:rsidRDefault="00F102E9" w:rsidP="00F102E9">
            <w:pPr>
              <w:rPr>
                <w:color w:val="000000"/>
                <w:sz w:val="12"/>
                <w:szCs w:val="12"/>
              </w:rPr>
            </w:pPr>
            <w:r w:rsidRPr="00F102E9">
              <w:rPr>
                <w:bCs/>
                <w:color w:val="000000"/>
                <w:sz w:val="12"/>
                <w:szCs w:val="12"/>
              </w:rPr>
              <w:t>Программа по увеличению тепловой мощности ЗС ТЭЦ на 13 Гкал, в том числе:</w:t>
            </w:r>
          </w:p>
        </w:tc>
        <w:tc>
          <w:tcPr>
            <w:tcW w:w="580" w:type="dxa"/>
            <w:shd w:val="clear" w:color="auto" w:fill="auto"/>
            <w:vAlign w:val="center"/>
          </w:tcPr>
          <w:p w14:paraId="5B75FD43"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5881E7ED"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0AAB613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6BBD46F5"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575805E3"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66E6AA0F"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3A16DE1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1A51D2C6"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500FA9EE"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03F6EB8D"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32B73CC4" w14:textId="77777777" w:rsidR="00F102E9" w:rsidRPr="00F102E9" w:rsidRDefault="00F102E9" w:rsidP="00F102E9">
            <w:pPr>
              <w:jc w:val="center"/>
              <w:rPr>
                <w:color w:val="000000"/>
                <w:sz w:val="12"/>
                <w:szCs w:val="12"/>
              </w:rPr>
            </w:pPr>
            <w:r w:rsidRPr="00F102E9">
              <w:rPr>
                <w:color w:val="000000"/>
                <w:sz w:val="12"/>
                <w:szCs w:val="12"/>
              </w:rPr>
              <w:t>-</w:t>
            </w:r>
          </w:p>
        </w:tc>
        <w:tc>
          <w:tcPr>
            <w:tcW w:w="709" w:type="dxa"/>
            <w:shd w:val="clear" w:color="auto" w:fill="auto"/>
            <w:noWrap/>
            <w:vAlign w:val="center"/>
            <w:hideMark/>
          </w:tcPr>
          <w:p w14:paraId="3AA2FC0D" w14:textId="77777777" w:rsidR="00F102E9" w:rsidRPr="00F102E9" w:rsidRDefault="00F102E9" w:rsidP="00F102E9">
            <w:pPr>
              <w:jc w:val="center"/>
              <w:rPr>
                <w:color w:val="000000"/>
                <w:sz w:val="12"/>
                <w:szCs w:val="12"/>
              </w:rPr>
            </w:pPr>
            <w:r w:rsidRPr="00F102E9">
              <w:rPr>
                <w:color w:val="000000"/>
                <w:sz w:val="12"/>
                <w:szCs w:val="12"/>
              </w:rPr>
              <w:t>- </w:t>
            </w:r>
          </w:p>
        </w:tc>
      </w:tr>
      <w:tr w:rsidR="00F102E9" w:rsidRPr="00F102E9" w14:paraId="70B229CC" w14:textId="77777777" w:rsidTr="00FC2646">
        <w:trPr>
          <w:trHeight w:val="20"/>
        </w:trPr>
        <w:tc>
          <w:tcPr>
            <w:tcW w:w="476" w:type="dxa"/>
            <w:shd w:val="clear" w:color="auto" w:fill="auto"/>
            <w:vAlign w:val="center"/>
            <w:hideMark/>
          </w:tcPr>
          <w:p w14:paraId="03BFFEA3" w14:textId="77777777" w:rsidR="00F102E9" w:rsidRPr="00F102E9" w:rsidRDefault="00F102E9" w:rsidP="00F102E9">
            <w:pPr>
              <w:jc w:val="center"/>
              <w:rPr>
                <w:color w:val="000000"/>
                <w:sz w:val="12"/>
                <w:szCs w:val="12"/>
              </w:rPr>
            </w:pPr>
            <w:r w:rsidRPr="00F102E9">
              <w:rPr>
                <w:color w:val="000000"/>
                <w:sz w:val="12"/>
                <w:szCs w:val="12"/>
              </w:rPr>
              <w:t>1.4.1.1</w:t>
            </w:r>
          </w:p>
        </w:tc>
        <w:tc>
          <w:tcPr>
            <w:tcW w:w="2408" w:type="dxa"/>
            <w:shd w:val="clear" w:color="auto" w:fill="auto"/>
            <w:vAlign w:val="center"/>
            <w:hideMark/>
          </w:tcPr>
          <w:p w14:paraId="7798547B" w14:textId="77777777" w:rsidR="00F102E9" w:rsidRPr="00F102E9" w:rsidRDefault="00F102E9" w:rsidP="00F102E9">
            <w:pPr>
              <w:rPr>
                <w:color w:val="000000"/>
                <w:sz w:val="12"/>
                <w:szCs w:val="12"/>
              </w:rPr>
            </w:pPr>
            <w:r w:rsidRPr="00F102E9">
              <w:rPr>
                <w:color w:val="000000"/>
                <w:sz w:val="12"/>
                <w:szCs w:val="12"/>
              </w:rPr>
              <w:t>Модернизация ТГ-7 с производственным отбором</w:t>
            </w:r>
          </w:p>
        </w:tc>
        <w:tc>
          <w:tcPr>
            <w:tcW w:w="1200" w:type="dxa"/>
            <w:shd w:val="clear" w:color="auto" w:fill="auto"/>
            <w:vAlign w:val="center"/>
            <w:hideMark/>
          </w:tcPr>
          <w:p w14:paraId="29EDE567"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2686577E" w14:textId="77777777" w:rsidR="00F102E9" w:rsidRPr="00F102E9" w:rsidRDefault="00F102E9" w:rsidP="00F102E9">
            <w:pP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0AD743A9"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shd w:val="clear" w:color="auto" w:fill="auto"/>
            <w:vAlign w:val="center"/>
          </w:tcPr>
          <w:p w14:paraId="7F4B576C"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0865D0C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4508515E"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6B265784"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38F85106"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29492694"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659B59B"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6A990433"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B431357"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274998EB"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4D7C3E92"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shd w:val="clear" w:color="auto" w:fill="auto"/>
            <w:noWrap/>
            <w:vAlign w:val="center"/>
            <w:hideMark/>
          </w:tcPr>
          <w:p w14:paraId="327940A8"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76EA57C0" w14:textId="77777777" w:rsidTr="00FC2646">
        <w:trPr>
          <w:trHeight w:val="20"/>
        </w:trPr>
        <w:tc>
          <w:tcPr>
            <w:tcW w:w="476" w:type="dxa"/>
            <w:shd w:val="clear" w:color="auto" w:fill="auto"/>
            <w:vAlign w:val="center"/>
            <w:hideMark/>
          </w:tcPr>
          <w:p w14:paraId="7DFA5CDC" w14:textId="77777777" w:rsidR="00F102E9" w:rsidRPr="00F102E9" w:rsidRDefault="00F102E9" w:rsidP="00F102E9">
            <w:pPr>
              <w:jc w:val="center"/>
              <w:rPr>
                <w:color w:val="000000"/>
                <w:sz w:val="12"/>
                <w:szCs w:val="12"/>
              </w:rPr>
            </w:pPr>
            <w:r w:rsidRPr="00F102E9">
              <w:rPr>
                <w:color w:val="000000"/>
                <w:sz w:val="12"/>
                <w:szCs w:val="12"/>
              </w:rPr>
              <w:t>1.4.1.2</w:t>
            </w:r>
          </w:p>
        </w:tc>
        <w:tc>
          <w:tcPr>
            <w:tcW w:w="2408" w:type="dxa"/>
            <w:shd w:val="clear" w:color="auto" w:fill="auto"/>
            <w:vAlign w:val="center"/>
            <w:hideMark/>
          </w:tcPr>
          <w:p w14:paraId="08C9578A" w14:textId="77777777" w:rsidR="00F102E9" w:rsidRPr="00F102E9" w:rsidRDefault="00F102E9" w:rsidP="00F102E9">
            <w:pPr>
              <w:rPr>
                <w:color w:val="000000"/>
                <w:sz w:val="12"/>
                <w:szCs w:val="12"/>
              </w:rPr>
            </w:pPr>
            <w:r w:rsidRPr="00F102E9">
              <w:rPr>
                <w:color w:val="000000"/>
                <w:sz w:val="12"/>
                <w:szCs w:val="12"/>
              </w:rPr>
              <w:t xml:space="preserve">Модернизация пиковых </w:t>
            </w:r>
            <w:proofErr w:type="gramStart"/>
            <w:r w:rsidRPr="00F102E9">
              <w:rPr>
                <w:color w:val="000000"/>
                <w:sz w:val="12"/>
                <w:szCs w:val="12"/>
              </w:rPr>
              <w:t>бойлеров  I</w:t>
            </w:r>
            <w:proofErr w:type="gramEnd"/>
            <w:r w:rsidRPr="00F102E9">
              <w:rPr>
                <w:color w:val="000000"/>
                <w:sz w:val="12"/>
                <w:szCs w:val="12"/>
              </w:rPr>
              <w:t xml:space="preserve"> и II очереди с системой регулирования</w:t>
            </w:r>
          </w:p>
        </w:tc>
        <w:tc>
          <w:tcPr>
            <w:tcW w:w="1200" w:type="dxa"/>
            <w:shd w:val="clear" w:color="auto" w:fill="auto"/>
            <w:vAlign w:val="center"/>
            <w:hideMark/>
          </w:tcPr>
          <w:p w14:paraId="2F30071A"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608D2C3D" w14:textId="77777777" w:rsidR="00F102E9" w:rsidRPr="00F102E9" w:rsidRDefault="00F102E9" w:rsidP="00F102E9">
            <w:pP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22E6F80E"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shd w:val="clear" w:color="auto" w:fill="auto"/>
            <w:vAlign w:val="center"/>
          </w:tcPr>
          <w:p w14:paraId="11C6E70A"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169A15B8"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303FF854"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2126891B"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5E669B70"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2165EE3B"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5E711F67"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34CEA7AF"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7703A250"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6176CAAD"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254A332E"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shd w:val="clear" w:color="auto" w:fill="auto"/>
            <w:noWrap/>
            <w:vAlign w:val="center"/>
            <w:hideMark/>
          </w:tcPr>
          <w:p w14:paraId="2A9A2781"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08F02646" w14:textId="77777777" w:rsidTr="00FC2646">
        <w:trPr>
          <w:trHeight w:val="20"/>
        </w:trPr>
        <w:tc>
          <w:tcPr>
            <w:tcW w:w="476" w:type="dxa"/>
            <w:shd w:val="clear" w:color="auto" w:fill="auto"/>
            <w:vAlign w:val="center"/>
            <w:hideMark/>
          </w:tcPr>
          <w:p w14:paraId="1735636E" w14:textId="77777777" w:rsidR="00F102E9" w:rsidRPr="00F102E9" w:rsidRDefault="00F102E9" w:rsidP="00F102E9">
            <w:pPr>
              <w:jc w:val="center"/>
              <w:rPr>
                <w:color w:val="000000"/>
                <w:sz w:val="12"/>
                <w:szCs w:val="12"/>
              </w:rPr>
            </w:pPr>
            <w:r w:rsidRPr="00F102E9">
              <w:rPr>
                <w:color w:val="000000"/>
                <w:sz w:val="12"/>
                <w:szCs w:val="12"/>
              </w:rPr>
              <w:t>1.4.1.3</w:t>
            </w:r>
          </w:p>
        </w:tc>
        <w:tc>
          <w:tcPr>
            <w:tcW w:w="2408" w:type="dxa"/>
            <w:shd w:val="clear" w:color="auto" w:fill="auto"/>
            <w:vAlign w:val="center"/>
            <w:hideMark/>
          </w:tcPr>
          <w:p w14:paraId="76341E0B" w14:textId="77777777" w:rsidR="00F102E9" w:rsidRPr="00F102E9" w:rsidRDefault="00F102E9" w:rsidP="00F102E9">
            <w:pPr>
              <w:rPr>
                <w:color w:val="000000"/>
                <w:sz w:val="12"/>
                <w:szCs w:val="12"/>
              </w:rPr>
            </w:pPr>
            <w:r w:rsidRPr="00F102E9">
              <w:rPr>
                <w:color w:val="000000"/>
                <w:sz w:val="12"/>
                <w:szCs w:val="12"/>
              </w:rPr>
              <w:t>Модернизация сетевых насосов (4 шт.) и подпорных насосов (2 шт.)</w:t>
            </w:r>
          </w:p>
        </w:tc>
        <w:tc>
          <w:tcPr>
            <w:tcW w:w="1200" w:type="dxa"/>
            <w:shd w:val="clear" w:color="auto" w:fill="auto"/>
            <w:vAlign w:val="center"/>
            <w:hideMark/>
          </w:tcPr>
          <w:p w14:paraId="487176D8"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43E91735" w14:textId="77777777" w:rsidR="00F102E9" w:rsidRPr="00F102E9" w:rsidRDefault="00F102E9" w:rsidP="00F102E9">
            <w:pP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602C24D1"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shd w:val="clear" w:color="auto" w:fill="auto"/>
            <w:vAlign w:val="center"/>
          </w:tcPr>
          <w:p w14:paraId="188D5A98"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01D92595"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028366A0"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604C306"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7FBA7ECF"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309FC84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CD2CF9C"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3E739DF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7480D8BC"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0E079EBC"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55613E47"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shd w:val="clear" w:color="auto" w:fill="auto"/>
            <w:noWrap/>
            <w:vAlign w:val="center"/>
            <w:hideMark/>
          </w:tcPr>
          <w:p w14:paraId="0E9F1B8A"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0A013EBB" w14:textId="77777777" w:rsidTr="00FC2646">
        <w:trPr>
          <w:trHeight w:val="20"/>
        </w:trPr>
        <w:tc>
          <w:tcPr>
            <w:tcW w:w="476" w:type="dxa"/>
            <w:shd w:val="clear" w:color="auto" w:fill="auto"/>
            <w:vAlign w:val="center"/>
            <w:hideMark/>
          </w:tcPr>
          <w:p w14:paraId="7FF8F430" w14:textId="77777777" w:rsidR="00F102E9" w:rsidRPr="00F102E9" w:rsidRDefault="00F102E9" w:rsidP="00F102E9">
            <w:pPr>
              <w:jc w:val="center"/>
              <w:rPr>
                <w:color w:val="000000"/>
                <w:sz w:val="12"/>
                <w:szCs w:val="12"/>
              </w:rPr>
            </w:pPr>
            <w:r w:rsidRPr="00F102E9">
              <w:rPr>
                <w:color w:val="000000"/>
                <w:sz w:val="12"/>
                <w:szCs w:val="12"/>
              </w:rPr>
              <w:t>1.4.1.4</w:t>
            </w:r>
          </w:p>
        </w:tc>
        <w:tc>
          <w:tcPr>
            <w:tcW w:w="2408" w:type="dxa"/>
            <w:shd w:val="clear" w:color="auto" w:fill="auto"/>
            <w:vAlign w:val="center"/>
            <w:hideMark/>
          </w:tcPr>
          <w:p w14:paraId="0CBCCE73" w14:textId="77777777" w:rsidR="00F102E9" w:rsidRPr="00F102E9" w:rsidRDefault="00F102E9" w:rsidP="00F102E9">
            <w:pPr>
              <w:rPr>
                <w:color w:val="000000"/>
                <w:sz w:val="12"/>
                <w:szCs w:val="12"/>
              </w:rPr>
            </w:pPr>
            <w:r w:rsidRPr="00F102E9">
              <w:rPr>
                <w:color w:val="000000"/>
                <w:sz w:val="12"/>
                <w:szCs w:val="12"/>
              </w:rPr>
              <w:t xml:space="preserve">Модернизация комплекса подогревателей сетевой воды (ПСВ, ПСГ) </w:t>
            </w:r>
          </w:p>
        </w:tc>
        <w:tc>
          <w:tcPr>
            <w:tcW w:w="1200" w:type="dxa"/>
            <w:shd w:val="clear" w:color="auto" w:fill="auto"/>
            <w:vAlign w:val="center"/>
            <w:hideMark/>
          </w:tcPr>
          <w:p w14:paraId="4248D2BE"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7EC98901" w14:textId="77777777" w:rsidR="00F102E9" w:rsidRPr="00F102E9" w:rsidRDefault="00F102E9" w:rsidP="00F102E9">
            <w:pP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1499DE3B"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shd w:val="clear" w:color="auto" w:fill="auto"/>
            <w:vAlign w:val="center"/>
          </w:tcPr>
          <w:p w14:paraId="6DEF4271"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0ED4CE0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14F1C33C"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19DB879A"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15EDD845"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608E80D1"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55F0C32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107B278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5FA82BA6"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519F75B1"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6D72E0D6"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shd w:val="clear" w:color="auto" w:fill="auto"/>
            <w:noWrap/>
            <w:vAlign w:val="center"/>
            <w:hideMark/>
          </w:tcPr>
          <w:p w14:paraId="6B287444"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7CD41A82" w14:textId="77777777" w:rsidTr="00FC2646">
        <w:trPr>
          <w:trHeight w:val="20"/>
        </w:trPr>
        <w:tc>
          <w:tcPr>
            <w:tcW w:w="476" w:type="dxa"/>
            <w:shd w:val="clear" w:color="auto" w:fill="auto"/>
            <w:vAlign w:val="center"/>
            <w:hideMark/>
          </w:tcPr>
          <w:p w14:paraId="6CD0404E" w14:textId="77777777" w:rsidR="00F102E9" w:rsidRPr="00F102E9" w:rsidRDefault="00F102E9" w:rsidP="00F102E9">
            <w:pPr>
              <w:jc w:val="center"/>
              <w:rPr>
                <w:color w:val="000000"/>
                <w:sz w:val="12"/>
                <w:szCs w:val="12"/>
              </w:rPr>
            </w:pPr>
            <w:r w:rsidRPr="00F102E9">
              <w:rPr>
                <w:color w:val="000000"/>
                <w:sz w:val="12"/>
                <w:szCs w:val="12"/>
              </w:rPr>
              <w:t>1.4.1.5</w:t>
            </w:r>
          </w:p>
        </w:tc>
        <w:tc>
          <w:tcPr>
            <w:tcW w:w="2408" w:type="dxa"/>
            <w:shd w:val="clear" w:color="auto" w:fill="auto"/>
            <w:vAlign w:val="center"/>
            <w:hideMark/>
          </w:tcPr>
          <w:p w14:paraId="0C3FEF45" w14:textId="77777777" w:rsidR="00F102E9" w:rsidRPr="00F102E9" w:rsidRDefault="00F102E9" w:rsidP="00F102E9">
            <w:pPr>
              <w:rPr>
                <w:color w:val="000000"/>
                <w:sz w:val="12"/>
                <w:szCs w:val="12"/>
              </w:rPr>
            </w:pPr>
            <w:r w:rsidRPr="00F102E9">
              <w:rPr>
                <w:color w:val="000000"/>
                <w:sz w:val="12"/>
                <w:szCs w:val="12"/>
              </w:rPr>
              <w:t>Модернизация бакового хозяйства ХВО</w:t>
            </w:r>
          </w:p>
        </w:tc>
        <w:tc>
          <w:tcPr>
            <w:tcW w:w="1200" w:type="dxa"/>
            <w:shd w:val="clear" w:color="auto" w:fill="auto"/>
            <w:vAlign w:val="center"/>
            <w:hideMark/>
          </w:tcPr>
          <w:p w14:paraId="0BCAD228"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7EED02D2" w14:textId="77777777" w:rsidR="00F102E9" w:rsidRPr="00F102E9" w:rsidRDefault="00F102E9" w:rsidP="00F102E9">
            <w:pP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65923EA1" w14:textId="77777777" w:rsidR="00F102E9" w:rsidRPr="00F102E9" w:rsidRDefault="00F102E9" w:rsidP="00F102E9">
            <w:pPr>
              <w:jc w:val="center"/>
              <w:rPr>
                <w:color w:val="000000"/>
                <w:sz w:val="12"/>
                <w:szCs w:val="12"/>
              </w:rPr>
            </w:pPr>
            <w:proofErr w:type="gramStart"/>
            <w:r w:rsidRPr="00F102E9">
              <w:rPr>
                <w:color w:val="000000"/>
                <w:sz w:val="12"/>
                <w:szCs w:val="12"/>
              </w:rPr>
              <w:t>Химический  цех</w:t>
            </w:r>
            <w:proofErr w:type="gramEnd"/>
          </w:p>
        </w:tc>
        <w:tc>
          <w:tcPr>
            <w:tcW w:w="580" w:type="dxa"/>
            <w:shd w:val="clear" w:color="auto" w:fill="auto"/>
            <w:vAlign w:val="center"/>
          </w:tcPr>
          <w:p w14:paraId="36798892"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6F7919F6"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13E5D2CE"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72D4D39E"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69C749BC"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1D649C86"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37D57162"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126B98FE"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44D8FA53"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530828E1"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7B151AB3"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shd w:val="clear" w:color="auto" w:fill="auto"/>
            <w:noWrap/>
            <w:vAlign w:val="center"/>
            <w:hideMark/>
          </w:tcPr>
          <w:p w14:paraId="73AE327F"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2E3FCD11" w14:textId="77777777" w:rsidTr="00FC2646">
        <w:trPr>
          <w:trHeight w:val="20"/>
        </w:trPr>
        <w:tc>
          <w:tcPr>
            <w:tcW w:w="2884" w:type="dxa"/>
            <w:gridSpan w:val="2"/>
            <w:shd w:val="clear" w:color="auto" w:fill="auto"/>
            <w:vAlign w:val="center"/>
            <w:hideMark/>
          </w:tcPr>
          <w:p w14:paraId="7009EE7A" w14:textId="77777777" w:rsidR="00F102E9" w:rsidRPr="00F102E9" w:rsidRDefault="00F102E9" w:rsidP="00F102E9">
            <w:pPr>
              <w:rPr>
                <w:color w:val="000000"/>
                <w:sz w:val="12"/>
                <w:szCs w:val="12"/>
              </w:rPr>
            </w:pPr>
            <w:r w:rsidRPr="00F102E9">
              <w:rPr>
                <w:color w:val="000000"/>
                <w:sz w:val="12"/>
                <w:szCs w:val="12"/>
              </w:rPr>
              <w:t>Всего по группе 1</w:t>
            </w:r>
          </w:p>
        </w:tc>
        <w:tc>
          <w:tcPr>
            <w:tcW w:w="1200" w:type="dxa"/>
            <w:shd w:val="clear" w:color="auto" w:fill="auto"/>
            <w:vAlign w:val="center"/>
          </w:tcPr>
          <w:p w14:paraId="480EA4E6" w14:textId="77777777" w:rsidR="00F102E9" w:rsidRPr="00F102E9" w:rsidRDefault="00F102E9" w:rsidP="00F102E9">
            <w:pPr>
              <w:jc w:val="center"/>
              <w:rPr>
                <w:color w:val="000000"/>
                <w:sz w:val="12"/>
                <w:szCs w:val="12"/>
              </w:rPr>
            </w:pPr>
            <w:r w:rsidRPr="00F102E9">
              <w:rPr>
                <w:color w:val="000000"/>
                <w:sz w:val="12"/>
                <w:szCs w:val="12"/>
              </w:rPr>
              <w:t>-</w:t>
            </w:r>
          </w:p>
        </w:tc>
        <w:tc>
          <w:tcPr>
            <w:tcW w:w="1275" w:type="dxa"/>
            <w:shd w:val="clear" w:color="auto" w:fill="auto"/>
            <w:vAlign w:val="center"/>
          </w:tcPr>
          <w:p w14:paraId="74D8D8A7" w14:textId="77777777" w:rsidR="00F102E9" w:rsidRPr="00F102E9" w:rsidRDefault="00F102E9" w:rsidP="00F102E9">
            <w:pPr>
              <w:jc w:val="center"/>
              <w:rPr>
                <w:color w:val="000000"/>
                <w:sz w:val="12"/>
                <w:szCs w:val="12"/>
              </w:rPr>
            </w:pPr>
            <w:r w:rsidRPr="00F102E9">
              <w:rPr>
                <w:color w:val="000000"/>
                <w:sz w:val="12"/>
                <w:szCs w:val="12"/>
              </w:rPr>
              <w:t>-</w:t>
            </w:r>
          </w:p>
        </w:tc>
        <w:tc>
          <w:tcPr>
            <w:tcW w:w="1134" w:type="dxa"/>
            <w:shd w:val="clear" w:color="auto" w:fill="auto"/>
            <w:vAlign w:val="center"/>
          </w:tcPr>
          <w:p w14:paraId="3DFC7B59" w14:textId="77777777" w:rsidR="00F102E9" w:rsidRPr="00F102E9" w:rsidRDefault="00F102E9" w:rsidP="00F102E9">
            <w:pPr>
              <w:jc w:val="center"/>
              <w:rPr>
                <w:color w:val="000000"/>
                <w:sz w:val="12"/>
                <w:szCs w:val="12"/>
              </w:rPr>
            </w:pPr>
            <w:r w:rsidRPr="00F102E9">
              <w:rPr>
                <w:color w:val="000000"/>
                <w:sz w:val="12"/>
                <w:szCs w:val="12"/>
              </w:rPr>
              <w:t>-</w:t>
            </w:r>
          </w:p>
        </w:tc>
        <w:tc>
          <w:tcPr>
            <w:tcW w:w="580" w:type="dxa"/>
            <w:shd w:val="clear" w:color="auto" w:fill="auto"/>
            <w:vAlign w:val="center"/>
          </w:tcPr>
          <w:p w14:paraId="1A14E8C4"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2F325C1B"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3A04346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4E5C116A"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3D14E4DA"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659C54C3"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396CA75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185B862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A372539"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009BAA04"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vAlign w:val="center"/>
          </w:tcPr>
          <w:p w14:paraId="6ED618AB" w14:textId="77777777" w:rsidR="00F102E9" w:rsidRPr="00F102E9" w:rsidRDefault="00F102E9" w:rsidP="00F102E9">
            <w:pPr>
              <w:jc w:val="center"/>
              <w:rPr>
                <w:color w:val="000000"/>
                <w:sz w:val="12"/>
                <w:szCs w:val="12"/>
              </w:rPr>
            </w:pPr>
            <w:r w:rsidRPr="00F102E9">
              <w:rPr>
                <w:color w:val="000000"/>
                <w:sz w:val="12"/>
                <w:szCs w:val="12"/>
              </w:rPr>
              <w:t>-</w:t>
            </w:r>
          </w:p>
        </w:tc>
        <w:tc>
          <w:tcPr>
            <w:tcW w:w="709" w:type="dxa"/>
            <w:shd w:val="clear" w:color="auto" w:fill="auto"/>
            <w:vAlign w:val="center"/>
          </w:tcPr>
          <w:p w14:paraId="267D4153" w14:textId="77777777" w:rsidR="00F102E9" w:rsidRPr="00F102E9" w:rsidRDefault="00F102E9" w:rsidP="00F102E9">
            <w:pPr>
              <w:jc w:val="center"/>
              <w:rPr>
                <w:color w:val="000000"/>
                <w:sz w:val="12"/>
                <w:szCs w:val="12"/>
              </w:rPr>
            </w:pPr>
            <w:r w:rsidRPr="00F102E9">
              <w:rPr>
                <w:color w:val="000000"/>
                <w:sz w:val="12"/>
                <w:szCs w:val="12"/>
              </w:rPr>
              <w:t>-</w:t>
            </w:r>
          </w:p>
        </w:tc>
      </w:tr>
      <w:tr w:rsidR="00F102E9" w:rsidRPr="00F102E9" w14:paraId="15E15223" w14:textId="77777777" w:rsidTr="00FC2646">
        <w:trPr>
          <w:trHeight w:val="20"/>
        </w:trPr>
        <w:tc>
          <w:tcPr>
            <w:tcW w:w="15003" w:type="dxa"/>
            <w:gridSpan w:val="17"/>
            <w:shd w:val="clear" w:color="auto" w:fill="auto"/>
            <w:vAlign w:val="center"/>
            <w:hideMark/>
          </w:tcPr>
          <w:p w14:paraId="60AADCB1" w14:textId="77777777" w:rsidR="00F102E9" w:rsidRPr="00F102E9" w:rsidRDefault="00F102E9" w:rsidP="00F102E9">
            <w:pPr>
              <w:rPr>
                <w:color w:val="000000"/>
                <w:sz w:val="12"/>
                <w:szCs w:val="12"/>
              </w:rPr>
            </w:pPr>
            <w:r w:rsidRPr="00F102E9">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102E9" w:rsidRPr="00F102E9" w14:paraId="425CAE2E" w14:textId="77777777" w:rsidTr="00FC2646">
        <w:trPr>
          <w:trHeight w:val="20"/>
        </w:trPr>
        <w:tc>
          <w:tcPr>
            <w:tcW w:w="2884" w:type="dxa"/>
            <w:gridSpan w:val="2"/>
            <w:shd w:val="clear" w:color="auto" w:fill="auto"/>
            <w:vAlign w:val="center"/>
            <w:hideMark/>
          </w:tcPr>
          <w:p w14:paraId="0018C868" w14:textId="77777777" w:rsidR="00F102E9" w:rsidRPr="00F102E9" w:rsidRDefault="00F102E9" w:rsidP="00F102E9">
            <w:pPr>
              <w:rPr>
                <w:color w:val="000000"/>
                <w:sz w:val="12"/>
                <w:szCs w:val="12"/>
              </w:rPr>
            </w:pPr>
            <w:r w:rsidRPr="00F102E9">
              <w:rPr>
                <w:color w:val="000000"/>
                <w:sz w:val="12"/>
                <w:szCs w:val="12"/>
              </w:rPr>
              <w:t>Всего по группе 2</w:t>
            </w:r>
          </w:p>
        </w:tc>
        <w:tc>
          <w:tcPr>
            <w:tcW w:w="1200" w:type="dxa"/>
            <w:shd w:val="clear" w:color="auto" w:fill="auto"/>
            <w:vAlign w:val="center"/>
          </w:tcPr>
          <w:p w14:paraId="51CD0064" w14:textId="77777777" w:rsidR="00F102E9" w:rsidRPr="00F102E9" w:rsidRDefault="00F102E9" w:rsidP="00F102E9">
            <w:pPr>
              <w:jc w:val="center"/>
              <w:rPr>
                <w:color w:val="000000"/>
                <w:sz w:val="12"/>
                <w:szCs w:val="12"/>
              </w:rPr>
            </w:pPr>
            <w:r w:rsidRPr="00F102E9">
              <w:rPr>
                <w:color w:val="000000"/>
                <w:sz w:val="12"/>
                <w:szCs w:val="12"/>
              </w:rPr>
              <w:t>-</w:t>
            </w:r>
          </w:p>
        </w:tc>
        <w:tc>
          <w:tcPr>
            <w:tcW w:w="1275" w:type="dxa"/>
            <w:shd w:val="clear" w:color="auto" w:fill="auto"/>
            <w:vAlign w:val="center"/>
          </w:tcPr>
          <w:p w14:paraId="4094E887" w14:textId="77777777" w:rsidR="00F102E9" w:rsidRPr="00F102E9" w:rsidRDefault="00F102E9" w:rsidP="00F102E9">
            <w:pPr>
              <w:jc w:val="center"/>
              <w:rPr>
                <w:color w:val="000000"/>
                <w:sz w:val="12"/>
                <w:szCs w:val="12"/>
              </w:rPr>
            </w:pPr>
            <w:r w:rsidRPr="00F102E9">
              <w:rPr>
                <w:color w:val="000000"/>
                <w:sz w:val="12"/>
                <w:szCs w:val="12"/>
              </w:rPr>
              <w:t>-</w:t>
            </w:r>
          </w:p>
        </w:tc>
        <w:tc>
          <w:tcPr>
            <w:tcW w:w="1134" w:type="dxa"/>
            <w:shd w:val="clear" w:color="auto" w:fill="auto"/>
            <w:vAlign w:val="center"/>
          </w:tcPr>
          <w:p w14:paraId="2BA94F3F" w14:textId="77777777" w:rsidR="00F102E9" w:rsidRPr="00F102E9" w:rsidRDefault="00F102E9" w:rsidP="00F102E9">
            <w:pPr>
              <w:jc w:val="center"/>
              <w:rPr>
                <w:color w:val="000000"/>
                <w:sz w:val="12"/>
                <w:szCs w:val="12"/>
              </w:rPr>
            </w:pPr>
            <w:r w:rsidRPr="00F102E9">
              <w:rPr>
                <w:color w:val="000000"/>
                <w:sz w:val="12"/>
                <w:szCs w:val="12"/>
              </w:rPr>
              <w:t>-</w:t>
            </w:r>
          </w:p>
        </w:tc>
        <w:tc>
          <w:tcPr>
            <w:tcW w:w="580" w:type="dxa"/>
            <w:shd w:val="clear" w:color="auto" w:fill="auto"/>
            <w:vAlign w:val="center"/>
          </w:tcPr>
          <w:p w14:paraId="1951F350"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7F00C37"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4F11971C"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70DEF432"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344B1900"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400AF223"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EF7FA15"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0A4201E0"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214EA6CC"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6161B154"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vAlign w:val="center"/>
          </w:tcPr>
          <w:p w14:paraId="7BDCDFD1" w14:textId="77777777" w:rsidR="00F102E9" w:rsidRPr="00F102E9" w:rsidRDefault="00F102E9" w:rsidP="00F102E9">
            <w:pPr>
              <w:jc w:val="center"/>
              <w:rPr>
                <w:color w:val="000000"/>
                <w:sz w:val="12"/>
                <w:szCs w:val="12"/>
              </w:rPr>
            </w:pPr>
            <w:r w:rsidRPr="00F102E9">
              <w:rPr>
                <w:color w:val="000000"/>
                <w:sz w:val="12"/>
                <w:szCs w:val="12"/>
              </w:rPr>
              <w:t>-</w:t>
            </w:r>
          </w:p>
        </w:tc>
        <w:tc>
          <w:tcPr>
            <w:tcW w:w="709" w:type="dxa"/>
            <w:shd w:val="clear" w:color="auto" w:fill="auto"/>
            <w:vAlign w:val="center"/>
          </w:tcPr>
          <w:p w14:paraId="6383623D" w14:textId="77777777" w:rsidR="00F102E9" w:rsidRPr="00F102E9" w:rsidRDefault="00F102E9" w:rsidP="00F102E9">
            <w:pPr>
              <w:jc w:val="center"/>
              <w:rPr>
                <w:color w:val="000000"/>
                <w:sz w:val="12"/>
                <w:szCs w:val="12"/>
              </w:rPr>
            </w:pPr>
            <w:r w:rsidRPr="00F102E9">
              <w:rPr>
                <w:color w:val="000000"/>
                <w:sz w:val="12"/>
                <w:szCs w:val="12"/>
              </w:rPr>
              <w:t>-</w:t>
            </w:r>
          </w:p>
        </w:tc>
      </w:tr>
      <w:tr w:rsidR="00F102E9" w:rsidRPr="00F102E9" w14:paraId="362A5483" w14:textId="77777777" w:rsidTr="00FC2646">
        <w:trPr>
          <w:trHeight w:val="20"/>
        </w:trPr>
        <w:tc>
          <w:tcPr>
            <w:tcW w:w="15003" w:type="dxa"/>
            <w:gridSpan w:val="17"/>
            <w:shd w:val="clear" w:color="auto" w:fill="auto"/>
            <w:vAlign w:val="center"/>
            <w:hideMark/>
          </w:tcPr>
          <w:p w14:paraId="7892E363" w14:textId="77777777" w:rsidR="00F102E9" w:rsidRPr="00F102E9" w:rsidRDefault="00F102E9" w:rsidP="00F102E9">
            <w:pPr>
              <w:rPr>
                <w:color w:val="000000"/>
                <w:sz w:val="12"/>
                <w:szCs w:val="12"/>
              </w:rPr>
            </w:pPr>
            <w:r w:rsidRPr="00F102E9">
              <w:rPr>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F102E9" w:rsidRPr="00F102E9" w14:paraId="39104BCB" w14:textId="77777777" w:rsidTr="00FC2646">
        <w:trPr>
          <w:trHeight w:val="20"/>
        </w:trPr>
        <w:tc>
          <w:tcPr>
            <w:tcW w:w="15003" w:type="dxa"/>
            <w:gridSpan w:val="17"/>
            <w:shd w:val="clear" w:color="auto" w:fill="auto"/>
            <w:vAlign w:val="center"/>
            <w:hideMark/>
          </w:tcPr>
          <w:p w14:paraId="10F8EFB2" w14:textId="77777777" w:rsidR="00F102E9" w:rsidRPr="00F102E9" w:rsidRDefault="00F102E9" w:rsidP="00F102E9">
            <w:pPr>
              <w:rPr>
                <w:color w:val="000000"/>
                <w:sz w:val="12"/>
                <w:szCs w:val="12"/>
              </w:rPr>
            </w:pPr>
            <w:r w:rsidRPr="00F102E9">
              <w:rPr>
                <w:color w:val="000000"/>
                <w:sz w:val="12"/>
                <w:szCs w:val="12"/>
              </w:rPr>
              <w:t>3.1. Реконструкция или модернизация существующих тепловых сетей</w:t>
            </w:r>
          </w:p>
        </w:tc>
      </w:tr>
      <w:tr w:rsidR="00F102E9" w:rsidRPr="00F102E9" w14:paraId="2DA85E2B" w14:textId="77777777" w:rsidTr="00FC2646">
        <w:trPr>
          <w:trHeight w:val="20"/>
        </w:trPr>
        <w:tc>
          <w:tcPr>
            <w:tcW w:w="15003" w:type="dxa"/>
            <w:gridSpan w:val="17"/>
            <w:shd w:val="clear" w:color="auto" w:fill="auto"/>
            <w:vAlign w:val="center"/>
            <w:hideMark/>
          </w:tcPr>
          <w:p w14:paraId="41387334" w14:textId="77777777" w:rsidR="00F102E9" w:rsidRPr="00F102E9" w:rsidRDefault="00F102E9" w:rsidP="00F102E9">
            <w:pPr>
              <w:rPr>
                <w:color w:val="000000"/>
                <w:sz w:val="12"/>
                <w:szCs w:val="12"/>
              </w:rPr>
            </w:pPr>
            <w:r w:rsidRPr="00F102E9">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F102E9" w:rsidRPr="00F102E9" w14:paraId="4350B9E1" w14:textId="77777777" w:rsidTr="00FC2646">
        <w:trPr>
          <w:trHeight w:val="20"/>
        </w:trPr>
        <w:tc>
          <w:tcPr>
            <w:tcW w:w="476" w:type="dxa"/>
            <w:shd w:val="clear" w:color="auto" w:fill="auto"/>
            <w:vAlign w:val="center"/>
            <w:hideMark/>
          </w:tcPr>
          <w:p w14:paraId="2F316E04" w14:textId="77777777" w:rsidR="00F102E9" w:rsidRPr="00F102E9" w:rsidRDefault="00F102E9" w:rsidP="00F102E9">
            <w:pPr>
              <w:jc w:val="center"/>
              <w:rPr>
                <w:color w:val="000000"/>
                <w:sz w:val="12"/>
                <w:szCs w:val="12"/>
              </w:rPr>
            </w:pPr>
            <w:r w:rsidRPr="00F102E9">
              <w:rPr>
                <w:color w:val="000000"/>
                <w:sz w:val="12"/>
                <w:szCs w:val="12"/>
              </w:rPr>
              <w:t xml:space="preserve"> 3.2.1. </w:t>
            </w:r>
          </w:p>
        </w:tc>
        <w:tc>
          <w:tcPr>
            <w:tcW w:w="6017" w:type="dxa"/>
            <w:gridSpan w:val="4"/>
            <w:shd w:val="clear" w:color="auto" w:fill="auto"/>
            <w:vAlign w:val="center"/>
            <w:hideMark/>
          </w:tcPr>
          <w:p w14:paraId="1656537E" w14:textId="77777777" w:rsidR="00F102E9" w:rsidRPr="00F102E9" w:rsidRDefault="00F102E9" w:rsidP="00F102E9">
            <w:pPr>
              <w:rPr>
                <w:color w:val="000000"/>
                <w:sz w:val="12"/>
                <w:szCs w:val="12"/>
              </w:rPr>
            </w:pPr>
            <w:r w:rsidRPr="00F102E9">
              <w:rPr>
                <w:bCs/>
                <w:color w:val="000000"/>
                <w:sz w:val="12"/>
                <w:szCs w:val="12"/>
              </w:rPr>
              <w:t>Модернизация паропроводов высокого давления, в том числе:</w:t>
            </w:r>
          </w:p>
        </w:tc>
        <w:tc>
          <w:tcPr>
            <w:tcW w:w="580" w:type="dxa"/>
            <w:shd w:val="clear" w:color="auto" w:fill="auto"/>
            <w:vAlign w:val="center"/>
          </w:tcPr>
          <w:p w14:paraId="08CDB98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5754399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531B70F"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6F48A18C"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506A75AA"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1F30D3B3"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2F3644C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4FFA7750"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56C02827"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24D1562F"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0DE3FFC6" w14:textId="77777777" w:rsidR="00F102E9" w:rsidRPr="00F102E9" w:rsidRDefault="00F102E9" w:rsidP="00F102E9">
            <w:pPr>
              <w:jc w:val="center"/>
              <w:rPr>
                <w:color w:val="000000"/>
                <w:sz w:val="12"/>
                <w:szCs w:val="12"/>
              </w:rPr>
            </w:pPr>
            <w:r w:rsidRPr="00F102E9">
              <w:rPr>
                <w:color w:val="000000"/>
                <w:sz w:val="12"/>
                <w:szCs w:val="12"/>
              </w:rPr>
              <w:t> -</w:t>
            </w:r>
          </w:p>
        </w:tc>
        <w:tc>
          <w:tcPr>
            <w:tcW w:w="709" w:type="dxa"/>
            <w:shd w:val="clear" w:color="auto" w:fill="auto"/>
            <w:noWrap/>
            <w:vAlign w:val="center"/>
            <w:hideMark/>
          </w:tcPr>
          <w:p w14:paraId="7ED81954" w14:textId="77777777" w:rsidR="00F102E9" w:rsidRPr="00F102E9" w:rsidRDefault="00F102E9" w:rsidP="00F102E9">
            <w:pPr>
              <w:jc w:val="center"/>
              <w:rPr>
                <w:color w:val="000000"/>
                <w:sz w:val="12"/>
                <w:szCs w:val="12"/>
              </w:rPr>
            </w:pPr>
            <w:r w:rsidRPr="00F102E9">
              <w:rPr>
                <w:color w:val="000000"/>
                <w:sz w:val="12"/>
                <w:szCs w:val="12"/>
              </w:rPr>
              <w:t>-</w:t>
            </w:r>
          </w:p>
        </w:tc>
      </w:tr>
      <w:tr w:rsidR="00F102E9" w:rsidRPr="00F102E9" w14:paraId="43F1E15F" w14:textId="77777777" w:rsidTr="00FC2646">
        <w:trPr>
          <w:trHeight w:val="60"/>
        </w:trPr>
        <w:tc>
          <w:tcPr>
            <w:tcW w:w="476" w:type="dxa"/>
            <w:shd w:val="clear" w:color="auto" w:fill="auto"/>
            <w:vAlign w:val="center"/>
            <w:hideMark/>
          </w:tcPr>
          <w:p w14:paraId="0AF7CB14" w14:textId="77777777" w:rsidR="00F102E9" w:rsidRPr="00F102E9" w:rsidRDefault="00F102E9" w:rsidP="00F102E9">
            <w:pPr>
              <w:jc w:val="center"/>
              <w:rPr>
                <w:color w:val="000000"/>
                <w:sz w:val="12"/>
                <w:szCs w:val="12"/>
              </w:rPr>
            </w:pPr>
            <w:r w:rsidRPr="00F102E9">
              <w:rPr>
                <w:color w:val="000000"/>
                <w:sz w:val="12"/>
                <w:szCs w:val="12"/>
              </w:rPr>
              <w:t xml:space="preserve"> 3.2.1.1 </w:t>
            </w:r>
          </w:p>
        </w:tc>
        <w:tc>
          <w:tcPr>
            <w:tcW w:w="2408" w:type="dxa"/>
            <w:shd w:val="clear" w:color="auto" w:fill="auto"/>
            <w:vAlign w:val="center"/>
            <w:hideMark/>
          </w:tcPr>
          <w:p w14:paraId="5F3665AD" w14:textId="77777777" w:rsidR="00F102E9" w:rsidRPr="00F102E9" w:rsidRDefault="00F102E9" w:rsidP="00F102E9">
            <w:pPr>
              <w:rPr>
                <w:color w:val="000000"/>
                <w:sz w:val="12"/>
                <w:szCs w:val="12"/>
              </w:rPr>
            </w:pPr>
            <w:r w:rsidRPr="00F102E9">
              <w:rPr>
                <w:color w:val="000000"/>
                <w:sz w:val="12"/>
                <w:szCs w:val="12"/>
              </w:rPr>
              <w:t>Паропровод КА4</w:t>
            </w:r>
          </w:p>
        </w:tc>
        <w:tc>
          <w:tcPr>
            <w:tcW w:w="1200" w:type="dxa"/>
            <w:shd w:val="clear" w:color="auto" w:fill="auto"/>
            <w:vAlign w:val="center"/>
            <w:hideMark/>
          </w:tcPr>
          <w:p w14:paraId="44E78C84"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020688A9" w14:textId="77777777" w:rsidR="00F102E9" w:rsidRPr="00F102E9" w:rsidRDefault="00F102E9" w:rsidP="00F102E9">
            <w:pP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4FB573AA"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shd w:val="clear" w:color="auto" w:fill="auto"/>
            <w:vAlign w:val="center"/>
          </w:tcPr>
          <w:p w14:paraId="7F232A68"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031ECCF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4FAA233B"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4D165FCF"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6E665CB7"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67FFD47C"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5C878A9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6DB974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41470D8E"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5DDFD21B"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6E8C479F" w14:textId="77777777" w:rsidR="00F102E9" w:rsidRPr="00F102E9" w:rsidRDefault="00F102E9" w:rsidP="00F102E9">
            <w:pPr>
              <w:jc w:val="center"/>
              <w:rPr>
                <w:color w:val="000000"/>
                <w:sz w:val="12"/>
                <w:szCs w:val="12"/>
              </w:rPr>
            </w:pPr>
            <w:r w:rsidRPr="00F102E9">
              <w:rPr>
                <w:color w:val="000000"/>
                <w:sz w:val="12"/>
                <w:szCs w:val="12"/>
              </w:rPr>
              <w:t>2019</w:t>
            </w:r>
          </w:p>
        </w:tc>
        <w:tc>
          <w:tcPr>
            <w:tcW w:w="709" w:type="dxa"/>
            <w:shd w:val="clear" w:color="auto" w:fill="auto"/>
            <w:noWrap/>
            <w:vAlign w:val="center"/>
            <w:hideMark/>
          </w:tcPr>
          <w:p w14:paraId="16A49B98" w14:textId="77777777" w:rsidR="00F102E9" w:rsidRPr="00F102E9" w:rsidRDefault="00F102E9" w:rsidP="00F102E9">
            <w:pPr>
              <w:jc w:val="center"/>
              <w:rPr>
                <w:color w:val="000000"/>
                <w:sz w:val="12"/>
                <w:szCs w:val="12"/>
              </w:rPr>
            </w:pPr>
            <w:r w:rsidRPr="00F102E9">
              <w:rPr>
                <w:color w:val="000000"/>
                <w:sz w:val="12"/>
                <w:szCs w:val="12"/>
              </w:rPr>
              <w:t>2019</w:t>
            </w:r>
          </w:p>
        </w:tc>
      </w:tr>
      <w:tr w:rsidR="00F102E9" w:rsidRPr="00F102E9" w14:paraId="351712C1" w14:textId="77777777" w:rsidTr="00FC2646">
        <w:trPr>
          <w:trHeight w:val="20"/>
        </w:trPr>
        <w:tc>
          <w:tcPr>
            <w:tcW w:w="476" w:type="dxa"/>
            <w:shd w:val="clear" w:color="auto" w:fill="auto"/>
            <w:vAlign w:val="center"/>
            <w:hideMark/>
          </w:tcPr>
          <w:p w14:paraId="315FDA78" w14:textId="77777777" w:rsidR="00F102E9" w:rsidRPr="00F102E9" w:rsidRDefault="00F102E9" w:rsidP="00F102E9">
            <w:pPr>
              <w:jc w:val="center"/>
              <w:rPr>
                <w:color w:val="000000"/>
                <w:sz w:val="12"/>
                <w:szCs w:val="12"/>
              </w:rPr>
            </w:pPr>
            <w:r w:rsidRPr="00F102E9">
              <w:rPr>
                <w:color w:val="000000"/>
                <w:sz w:val="12"/>
                <w:szCs w:val="12"/>
              </w:rPr>
              <w:t xml:space="preserve"> 3.2.1.2 </w:t>
            </w:r>
          </w:p>
        </w:tc>
        <w:tc>
          <w:tcPr>
            <w:tcW w:w="2408" w:type="dxa"/>
            <w:shd w:val="clear" w:color="auto" w:fill="auto"/>
            <w:vAlign w:val="center"/>
            <w:hideMark/>
          </w:tcPr>
          <w:p w14:paraId="454D0915" w14:textId="77777777" w:rsidR="00F102E9" w:rsidRPr="00F102E9" w:rsidRDefault="00F102E9" w:rsidP="00F102E9">
            <w:pPr>
              <w:rPr>
                <w:color w:val="000000"/>
                <w:sz w:val="12"/>
                <w:szCs w:val="12"/>
              </w:rPr>
            </w:pPr>
            <w:r w:rsidRPr="00F102E9">
              <w:rPr>
                <w:color w:val="000000"/>
                <w:sz w:val="12"/>
                <w:szCs w:val="12"/>
              </w:rPr>
              <w:t>Паропроводы КА8</w:t>
            </w:r>
          </w:p>
        </w:tc>
        <w:tc>
          <w:tcPr>
            <w:tcW w:w="1200" w:type="dxa"/>
            <w:shd w:val="clear" w:color="auto" w:fill="auto"/>
            <w:vAlign w:val="center"/>
            <w:hideMark/>
          </w:tcPr>
          <w:p w14:paraId="37623C27"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4EAA6F9F" w14:textId="77777777" w:rsidR="00F102E9" w:rsidRPr="00F102E9" w:rsidRDefault="00F102E9" w:rsidP="00F102E9">
            <w:pP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7B88FD3A"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shd w:val="clear" w:color="auto" w:fill="auto"/>
            <w:vAlign w:val="center"/>
          </w:tcPr>
          <w:p w14:paraId="51678B70"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0C5D1AC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6AD9555A"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2EAC50B6"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23A12911"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78B12792"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3F48074C"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494CC0CE"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208D82A5"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6FD9A551"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0BA8092B" w14:textId="77777777" w:rsidR="00F102E9" w:rsidRPr="00F102E9" w:rsidRDefault="00F102E9" w:rsidP="00F102E9">
            <w:pPr>
              <w:jc w:val="center"/>
              <w:rPr>
                <w:color w:val="000000"/>
                <w:sz w:val="12"/>
                <w:szCs w:val="12"/>
              </w:rPr>
            </w:pPr>
            <w:r w:rsidRPr="00F102E9">
              <w:rPr>
                <w:color w:val="000000"/>
                <w:sz w:val="12"/>
                <w:szCs w:val="12"/>
              </w:rPr>
              <w:t>2020</w:t>
            </w:r>
          </w:p>
        </w:tc>
        <w:tc>
          <w:tcPr>
            <w:tcW w:w="709" w:type="dxa"/>
            <w:shd w:val="clear" w:color="auto" w:fill="auto"/>
            <w:noWrap/>
            <w:vAlign w:val="center"/>
            <w:hideMark/>
          </w:tcPr>
          <w:p w14:paraId="48746A19"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6091E132" w14:textId="77777777" w:rsidTr="00FC2646">
        <w:trPr>
          <w:trHeight w:val="20"/>
        </w:trPr>
        <w:tc>
          <w:tcPr>
            <w:tcW w:w="476" w:type="dxa"/>
            <w:shd w:val="clear" w:color="auto" w:fill="auto"/>
            <w:vAlign w:val="center"/>
            <w:hideMark/>
          </w:tcPr>
          <w:p w14:paraId="51374F81" w14:textId="77777777" w:rsidR="00F102E9" w:rsidRPr="00F102E9" w:rsidRDefault="00F102E9" w:rsidP="00F102E9">
            <w:pPr>
              <w:jc w:val="center"/>
              <w:rPr>
                <w:color w:val="000000"/>
                <w:sz w:val="12"/>
                <w:szCs w:val="12"/>
              </w:rPr>
            </w:pPr>
            <w:r w:rsidRPr="00F102E9">
              <w:rPr>
                <w:color w:val="000000"/>
                <w:sz w:val="12"/>
                <w:szCs w:val="12"/>
              </w:rPr>
              <w:t xml:space="preserve"> 3.2.1.3 </w:t>
            </w:r>
          </w:p>
        </w:tc>
        <w:tc>
          <w:tcPr>
            <w:tcW w:w="2408" w:type="dxa"/>
            <w:shd w:val="clear" w:color="auto" w:fill="auto"/>
            <w:vAlign w:val="center"/>
            <w:hideMark/>
          </w:tcPr>
          <w:p w14:paraId="51F1D616" w14:textId="77777777" w:rsidR="00F102E9" w:rsidRPr="00F102E9" w:rsidRDefault="00F102E9" w:rsidP="00F102E9">
            <w:pPr>
              <w:rPr>
                <w:color w:val="000000"/>
                <w:sz w:val="12"/>
                <w:szCs w:val="12"/>
              </w:rPr>
            </w:pPr>
            <w:r w:rsidRPr="00F102E9">
              <w:rPr>
                <w:color w:val="000000"/>
                <w:sz w:val="12"/>
                <w:szCs w:val="12"/>
              </w:rPr>
              <w:t>Паропроводы КА9</w:t>
            </w:r>
          </w:p>
        </w:tc>
        <w:tc>
          <w:tcPr>
            <w:tcW w:w="1200" w:type="dxa"/>
            <w:shd w:val="clear" w:color="auto" w:fill="auto"/>
            <w:vAlign w:val="center"/>
            <w:hideMark/>
          </w:tcPr>
          <w:p w14:paraId="45AEFC1C"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650A8A26" w14:textId="77777777" w:rsidR="00F102E9" w:rsidRPr="00F102E9" w:rsidRDefault="00F102E9" w:rsidP="00F102E9">
            <w:pP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6062B4AF"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shd w:val="clear" w:color="auto" w:fill="auto"/>
            <w:vAlign w:val="center"/>
          </w:tcPr>
          <w:p w14:paraId="45BA987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22779626"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60C7FAE2"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72F08A16"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10EE73F8"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26E39BE1"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04DFD5B7"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1A169231"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6EF32AEE"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01C2D118"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29DC3719" w14:textId="77777777" w:rsidR="00F102E9" w:rsidRPr="00F102E9" w:rsidRDefault="00F102E9" w:rsidP="00F102E9">
            <w:pPr>
              <w:jc w:val="center"/>
              <w:rPr>
                <w:color w:val="000000"/>
                <w:sz w:val="12"/>
                <w:szCs w:val="12"/>
              </w:rPr>
            </w:pPr>
            <w:r w:rsidRPr="00F102E9">
              <w:rPr>
                <w:color w:val="000000"/>
                <w:sz w:val="12"/>
                <w:szCs w:val="12"/>
              </w:rPr>
              <w:t>2020</w:t>
            </w:r>
          </w:p>
        </w:tc>
        <w:tc>
          <w:tcPr>
            <w:tcW w:w="709" w:type="dxa"/>
            <w:shd w:val="clear" w:color="auto" w:fill="auto"/>
            <w:noWrap/>
            <w:vAlign w:val="center"/>
            <w:hideMark/>
          </w:tcPr>
          <w:p w14:paraId="003A8877"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7C5139F8" w14:textId="77777777" w:rsidTr="00FC2646">
        <w:trPr>
          <w:trHeight w:val="20"/>
        </w:trPr>
        <w:tc>
          <w:tcPr>
            <w:tcW w:w="476" w:type="dxa"/>
            <w:shd w:val="clear" w:color="auto" w:fill="auto"/>
            <w:vAlign w:val="center"/>
            <w:hideMark/>
          </w:tcPr>
          <w:p w14:paraId="57791C32" w14:textId="77777777" w:rsidR="00F102E9" w:rsidRPr="00F102E9" w:rsidRDefault="00F102E9" w:rsidP="00F102E9">
            <w:pPr>
              <w:jc w:val="center"/>
              <w:rPr>
                <w:color w:val="000000"/>
                <w:sz w:val="12"/>
                <w:szCs w:val="12"/>
              </w:rPr>
            </w:pPr>
            <w:r w:rsidRPr="00F102E9">
              <w:rPr>
                <w:color w:val="000000"/>
                <w:sz w:val="12"/>
                <w:szCs w:val="12"/>
              </w:rPr>
              <w:t xml:space="preserve"> 3.2.1.4 </w:t>
            </w:r>
          </w:p>
        </w:tc>
        <w:tc>
          <w:tcPr>
            <w:tcW w:w="2408" w:type="dxa"/>
            <w:shd w:val="clear" w:color="auto" w:fill="auto"/>
            <w:vAlign w:val="center"/>
            <w:hideMark/>
          </w:tcPr>
          <w:p w14:paraId="5C3B9B01" w14:textId="77777777" w:rsidR="00F102E9" w:rsidRPr="00F102E9" w:rsidRDefault="00F102E9" w:rsidP="00F102E9">
            <w:pPr>
              <w:rPr>
                <w:color w:val="000000"/>
                <w:sz w:val="12"/>
                <w:szCs w:val="12"/>
              </w:rPr>
            </w:pPr>
            <w:r w:rsidRPr="00F102E9">
              <w:rPr>
                <w:color w:val="000000"/>
                <w:sz w:val="12"/>
                <w:szCs w:val="12"/>
              </w:rPr>
              <w:t>Паропровод ТГ-5</w:t>
            </w:r>
          </w:p>
        </w:tc>
        <w:tc>
          <w:tcPr>
            <w:tcW w:w="1200" w:type="dxa"/>
            <w:shd w:val="clear" w:color="auto" w:fill="auto"/>
            <w:vAlign w:val="center"/>
            <w:hideMark/>
          </w:tcPr>
          <w:p w14:paraId="75B66454"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7133EB17" w14:textId="77777777" w:rsidR="00F102E9" w:rsidRPr="00F102E9" w:rsidRDefault="00F102E9" w:rsidP="00F102E9">
            <w:pP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6FCEC5DE"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shd w:val="clear" w:color="auto" w:fill="auto"/>
            <w:vAlign w:val="center"/>
          </w:tcPr>
          <w:p w14:paraId="6A89C0D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41B90227"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7194758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676D69F9"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6B875CA2"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42F99143"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B468C15"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C78EC2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26095F94"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50A47373"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4FEDF5F1"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shd w:val="clear" w:color="auto" w:fill="auto"/>
            <w:noWrap/>
            <w:vAlign w:val="center"/>
            <w:hideMark/>
          </w:tcPr>
          <w:p w14:paraId="7700FF5B"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6C3CE5FB" w14:textId="77777777" w:rsidTr="00FC2646">
        <w:trPr>
          <w:trHeight w:val="20"/>
        </w:trPr>
        <w:tc>
          <w:tcPr>
            <w:tcW w:w="476" w:type="dxa"/>
            <w:shd w:val="clear" w:color="auto" w:fill="auto"/>
            <w:vAlign w:val="center"/>
            <w:hideMark/>
          </w:tcPr>
          <w:p w14:paraId="5329DF4C" w14:textId="77777777" w:rsidR="00F102E9" w:rsidRPr="00F102E9" w:rsidRDefault="00F102E9" w:rsidP="00F102E9">
            <w:pPr>
              <w:jc w:val="center"/>
              <w:rPr>
                <w:color w:val="000000"/>
                <w:sz w:val="12"/>
                <w:szCs w:val="12"/>
              </w:rPr>
            </w:pPr>
            <w:r w:rsidRPr="00F102E9">
              <w:rPr>
                <w:color w:val="000000"/>
                <w:sz w:val="12"/>
                <w:szCs w:val="12"/>
              </w:rPr>
              <w:t xml:space="preserve"> 3.2.1.5 </w:t>
            </w:r>
          </w:p>
        </w:tc>
        <w:tc>
          <w:tcPr>
            <w:tcW w:w="2408" w:type="dxa"/>
            <w:shd w:val="clear" w:color="auto" w:fill="auto"/>
            <w:vAlign w:val="center"/>
            <w:hideMark/>
          </w:tcPr>
          <w:p w14:paraId="0868385C" w14:textId="77777777" w:rsidR="00F102E9" w:rsidRPr="00F102E9" w:rsidRDefault="00F102E9" w:rsidP="00F102E9">
            <w:pPr>
              <w:rPr>
                <w:color w:val="000000"/>
                <w:sz w:val="12"/>
                <w:szCs w:val="12"/>
              </w:rPr>
            </w:pPr>
            <w:r w:rsidRPr="00F102E9">
              <w:rPr>
                <w:color w:val="000000"/>
                <w:sz w:val="12"/>
                <w:szCs w:val="12"/>
              </w:rPr>
              <w:t xml:space="preserve">Пароперепускные трубы ТГ№5 </w:t>
            </w:r>
          </w:p>
        </w:tc>
        <w:tc>
          <w:tcPr>
            <w:tcW w:w="1200" w:type="dxa"/>
            <w:shd w:val="clear" w:color="auto" w:fill="auto"/>
            <w:vAlign w:val="center"/>
            <w:hideMark/>
          </w:tcPr>
          <w:p w14:paraId="2146DB6B"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365C61FA" w14:textId="77777777" w:rsidR="00F102E9" w:rsidRPr="00F102E9" w:rsidRDefault="00F102E9" w:rsidP="00F102E9">
            <w:pP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11277FF3"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shd w:val="clear" w:color="auto" w:fill="auto"/>
            <w:vAlign w:val="center"/>
          </w:tcPr>
          <w:p w14:paraId="336455BC"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2B39D993"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655CB2CB"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30440025"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3BC66295"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44C0D17C"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34315658"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63CA2EB4"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5E6EAD32"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56F73007"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63FA66B7"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shd w:val="clear" w:color="auto" w:fill="auto"/>
            <w:noWrap/>
            <w:vAlign w:val="center"/>
            <w:hideMark/>
          </w:tcPr>
          <w:p w14:paraId="18436315"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7084CD14" w14:textId="77777777" w:rsidTr="00FC2646">
        <w:trPr>
          <w:trHeight w:val="20"/>
        </w:trPr>
        <w:tc>
          <w:tcPr>
            <w:tcW w:w="476" w:type="dxa"/>
            <w:shd w:val="clear" w:color="auto" w:fill="auto"/>
            <w:vAlign w:val="center"/>
            <w:hideMark/>
          </w:tcPr>
          <w:p w14:paraId="774FC7B7" w14:textId="77777777" w:rsidR="00F102E9" w:rsidRPr="00F102E9" w:rsidRDefault="00F102E9" w:rsidP="00F102E9">
            <w:pPr>
              <w:jc w:val="center"/>
              <w:rPr>
                <w:color w:val="000000"/>
                <w:sz w:val="12"/>
                <w:szCs w:val="12"/>
              </w:rPr>
            </w:pPr>
            <w:r w:rsidRPr="00F102E9">
              <w:rPr>
                <w:color w:val="000000"/>
                <w:sz w:val="12"/>
                <w:szCs w:val="12"/>
              </w:rPr>
              <w:t xml:space="preserve"> 3.2.1.6 </w:t>
            </w:r>
          </w:p>
        </w:tc>
        <w:tc>
          <w:tcPr>
            <w:tcW w:w="2408" w:type="dxa"/>
            <w:shd w:val="clear" w:color="auto" w:fill="auto"/>
            <w:vAlign w:val="center"/>
            <w:hideMark/>
          </w:tcPr>
          <w:p w14:paraId="4AADA94C" w14:textId="77777777" w:rsidR="00F102E9" w:rsidRPr="00F102E9" w:rsidRDefault="00F102E9" w:rsidP="00F102E9">
            <w:pPr>
              <w:rPr>
                <w:color w:val="000000"/>
                <w:sz w:val="12"/>
                <w:szCs w:val="12"/>
              </w:rPr>
            </w:pPr>
            <w:r w:rsidRPr="00F102E9">
              <w:rPr>
                <w:color w:val="000000"/>
                <w:sz w:val="12"/>
                <w:szCs w:val="12"/>
              </w:rPr>
              <w:t>Магистральный паропровод ТГ-5</w:t>
            </w:r>
          </w:p>
        </w:tc>
        <w:tc>
          <w:tcPr>
            <w:tcW w:w="1200" w:type="dxa"/>
            <w:shd w:val="clear" w:color="auto" w:fill="auto"/>
            <w:vAlign w:val="center"/>
            <w:hideMark/>
          </w:tcPr>
          <w:p w14:paraId="03449F28"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7A9A6D23" w14:textId="77777777" w:rsidR="00F102E9" w:rsidRPr="00F102E9" w:rsidRDefault="00F102E9" w:rsidP="00F102E9">
            <w:pP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1159CCFC"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shd w:val="clear" w:color="auto" w:fill="auto"/>
            <w:vAlign w:val="center"/>
          </w:tcPr>
          <w:p w14:paraId="3D198DE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1866A7A6"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353A4A0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18367CEF"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7D638B80"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6EEBB3EB"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6362397A"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4A43E7F1"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2A25F499"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0D256894"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6F29A4D1"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shd w:val="clear" w:color="auto" w:fill="auto"/>
            <w:noWrap/>
            <w:vAlign w:val="center"/>
            <w:hideMark/>
          </w:tcPr>
          <w:p w14:paraId="2BA4E8D4"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3D0C03BA" w14:textId="77777777" w:rsidTr="00FC2646">
        <w:trPr>
          <w:trHeight w:val="20"/>
        </w:trPr>
        <w:tc>
          <w:tcPr>
            <w:tcW w:w="476" w:type="dxa"/>
            <w:shd w:val="clear" w:color="auto" w:fill="auto"/>
            <w:vAlign w:val="center"/>
            <w:hideMark/>
          </w:tcPr>
          <w:p w14:paraId="31BC5DB8" w14:textId="77777777" w:rsidR="00F102E9" w:rsidRPr="00F102E9" w:rsidRDefault="00F102E9" w:rsidP="00F102E9">
            <w:pPr>
              <w:jc w:val="center"/>
              <w:rPr>
                <w:color w:val="000000"/>
                <w:sz w:val="12"/>
                <w:szCs w:val="12"/>
              </w:rPr>
            </w:pPr>
            <w:r w:rsidRPr="00F102E9">
              <w:rPr>
                <w:color w:val="000000"/>
                <w:sz w:val="12"/>
                <w:szCs w:val="12"/>
              </w:rPr>
              <w:t xml:space="preserve"> 3.2.1.7 </w:t>
            </w:r>
          </w:p>
        </w:tc>
        <w:tc>
          <w:tcPr>
            <w:tcW w:w="2408" w:type="dxa"/>
            <w:shd w:val="clear" w:color="auto" w:fill="auto"/>
            <w:vAlign w:val="center"/>
            <w:hideMark/>
          </w:tcPr>
          <w:p w14:paraId="22643396" w14:textId="77777777" w:rsidR="00F102E9" w:rsidRPr="00F102E9" w:rsidRDefault="00F102E9" w:rsidP="00F102E9">
            <w:pPr>
              <w:rPr>
                <w:color w:val="000000"/>
                <w:sz w:val="12"/>
                <w:szCs w:val="12"/>
              </w:rPr>
            </w:pPr>
            <w:r w:rsidRPr="00F102E9">
              <w:rPr>
                <w:color w:val="000000"/>
                <w:sz w:val="12"/>
                <w:szCs w:val="12"/>
              </w:rPr>
              <w:t>Магистральный трубопровод ТГ-4 и к РОУ №4(левый)</w:t>
            </w:r>
          </w:p>
        </w:tc>
        <w:tc>
          <w:tcPr>
            <w:tcW w:w="1200" w:type="dxa"/>
            <w:shd w:val="clear" w:color="auto" w:fill="auto"/>
            <w:vAlign w:val="center"/>
            <w:hideMark/>
          </w:tcPr>
          <w:p w14:paraId="791BCFDD"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3B025157" w14:textId="77777777" w:rsidR="00F102E9" w:rsidRPr="00F102E9" w:rsidRDefault="00F102E9" w:rsidP="00F102E9">
            <w:pP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62F73A6A"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shd w:val="clear" w:color="auto" w:fill="auto"/>
            <w:vAlign w:val="center"/>
          </w:tcPr>
          <w:p w14:paraId="4188DD1C"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3A974487"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82CC236"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48238349"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1570500E"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10BBD5F9"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110C5D5E"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2266A38F"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569D7891"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722747C9"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67F9E68C" w14:textId="77777777" w:rsidR="00F102E9" w:rsidRPr="00F102E9" w:rsidRDefault="00F102E9" w:rsidP="00F102E9">
            <w:pPr>
              <w:jc w:val="center"/>
              <w:rPr>
                <w:color w:val="000000"/>
                <w:sz w:val="12"/>
                <w:szCs w:val="12"/>
              </w:rPr>
            </w:pPr>
            <w:r w:rsidRPr="00F102E9">
              <w:rPr>
                <w:color w:val="000000"/>
                <w:sz w:val="12"/>
                <w:szCs w:val="12"/>
              </w:rPr>
              <w:t>2019</w:t>
            </w:r>
          </w:p>
        </w:tc>
        <w:tc>
          <w:tcPr>
            <w:tcW w:w="709" w:type="dxa"/>
            <w:shd w:val="clear" w:color="auto" w:fill="auto"/>
            <w:noWrap/>
            <w:vAlign w:val="center"/>
            <w:hideMark/>
          </w:tcPr>
          <w:p w14:paraId="790E84DD" w14:textId="77777777" w:rsidR="00F102E9" w:rsidRPr="00F102E9" w:rsidRDefault="00F102E9" w:rsidP="00F102E9">
            <w:pPr>
              <w:jc w:val="center"/>
              <w:rPr>
                <w:color w:val="000000"/>
                <w:sz w:val="12"/>
                <w:szCs w:val="12"/>
              </w:rPr>
            </w:pPr>
            <w:r w:rsidRPr="00F102E9">
              <w:rPr>
                <w:color w:val="000000"/>
                <w:sz w:val="12"/>
                <w:szCs w:val="12"/>
              </w:rPr>
              <w:t>2020</w:t>
            </w:r>
          </w:p>
        </w:tc>
      </w:tr>
      <w:tr w:rsidR="00F102E9" w:rsidRPr="00F102E9" w14:paraId="4ACDB1DB" w14:textId="77777777" w:rsidTr="00FC2646">
        <w:trPr>
          <w:trHeight w:val="20"/>
        </w:trPr>
        <w:tc>
          <w:tcPr>
            <w:tcW w:w="476" w:type="dxa"/>
            <w:shd w:val="clear" w:color="auto" w:fill="auto"/>
            <w:vAlign w:val="center"/>
            <w:hideMark/>
          </w:tcPr>
          <w:p w14:paraId="10F7D0B6" w14:textId="77777777" w:rsidR="00F102E9" w:rsidRPr="00F102E9" w:rsidRDefault="00F102E9" w:rsidP="00F102E9">
            <w:pPr>
              <w:jc w:val="center"/>
              <w:rPr>
                <w:color w:val="000000"/>
                <w:sz w:val="12"/>
                <w:szCs w:val="12"/>
              </w:rPr>
            </w:pPr>
            <w:r w:rsidRPr="00F102E9">
              <w:rPr>
                <w:color w:val="000000"/>
                <w:sz w:val="12"/>
                <w:szCs w:val="12"/>
              </w:rPr>
              <w:t xml:space="preserve"> 3.2.1.8 </w:t>
            </w:r>
          </w:p>
        </w:tc>
        <w:tc>
          <w:tcPr>
            <w:tcW w:w="2408" w:type="dxa"/>
            <w:shd w:val="clear" w:color="auto" w:fill="auto"/>
            <w:vAlign w:val="center"/>
            <w:hideMark/>
          </w:tcPr>
          <w:p w14:paraId="0E0E9D4D" w14:textId="77777777" w:rsidR="00F102E9" w:rsidRPr="00F102E9" w:rsidRDefault="00F102E9" w:rsidP="00F102E9">
            <w:pPr>
              <w:rPr>
                <w:color w:val="000000"/>
                <w:sz w:val="12"/>
                <w:szCs w:val="12"/>
              </w:rPr>
            </w:pPr>
            <w:r w:rsidRPr="00F102E9">
              <w:rPr>
                <w:color w:val="000000"/>
                <w:sz w:val="12"/>
                <w:szCs w:val="12"/>
              </w:rPr>
              <w:t>Магистральный трубопровод ТГ-4 и к РОУ №5(правый)</w:t>
            </w:r>
          </w:p>
        </w:tc>
        <w:tc>
          <w:tcPr>
            <w:tcW w:w="1200" w:type="dxa"/>
            <w:shd w:val="clear" w:color="auto" w:fill="auto"/>
            <w:vAlign w:val="center"/>
            <w:hideMark/>
          </w:tcPr>
          <w:p w14:paraId="61B55BE0"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05929677"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63A310E5"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shd w:val="clear" w:color="auto" w:fill="auto"/>
            <w:vAlign w:val="center"/>
          </w:tcPr>
          <w:p w14:paraId="01CC0DD7"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0C3BB31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695360B6"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3EB21CA5"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5201BE22"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27E7F02D"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07F5AF5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7753560B"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5318D6DC"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7AF7A14A"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08F39F41" w14:textId="77777777" w:rsidR="00F102E9" w:rsidRPr="00F102E9" w:rsidRDefault="00F102E9" w:rsidP="00F102E9">
            <w:pPr>
              <w:jc w:val="center"/>
              <w:rPr>
                <w:color w:val="000000"/>
                <w:sz w:val="12"/>
                <w:szCs w:val="12"/>
              </w:rPr>
            </w:pPr>
            <w:r w:rsidRPr="00F102E9">
              <w:rPr>
                <w:color w:val="000000"/>
                <w:sz w:val="12"/>
                <w:szCs w:val="12"/>
              </w:rPr>
              <w:t>2019</w:t>
            </w:r>
          </w:p>
        </w:tc>
        <w:tc>
          <w:tcPr>
            <w:tcW w:w="709" w:type="dxa"/>
            <w:shd w:val="clear" w:color="auto" w:fill="auto"/>
            <w:noWrap/>
            <w:vAlign w:val="center"/>
            <w:hideMark/>
          </w:tcPr>
          <w:p w14:paraId="05312E66" w14:textId="77777777" w:rsidR="00F102E9" w:rsidRPr="00F102E9" w:rsidRDefault="00F102E9" w:rsidP="00F102E9">
            <w:pPr>
              <w:jc w:val="center"/>
              <w:rPr>
                <w:color w:val="000000"/>
                <w:sz w:val="12"/>
                <w:szCs w:val="12"/>
              </w:rPr>
            </w:pPr>
            <w:r w:rsidRPr="00F102E9">
              <w:rPr>
                <w:color w:val="000000"/>
                <w:sz w:val="12"/>
                <w:szCs w:val="12"/>
              </w:rPr>
              <w:t>2020</w:t>
            </w:r>
          </w:p>
        </w:tc>
      </w:tr>
      <w:tr w:rsidR="00F102E9" w:rsidRPr="00F102E9" w14:paraId="34A4047D" w14:textId="77777777" w:rsidTr="00FC2646">
        <w:trPr>
          <w:trHeight w:val="20"/>
        </w:trPr>
        <w:tc>
          <w:tcPr>
            <w:tcW w:w="476" w:type="dxa"/>
            <w:shd w:val="clear" w:color="auto" w:fill="auto"/>
            <w:vAlign w:val="center"/>
            <w:hideMark/>
          </w:tcPr>
          <w:p w14:paraId="502CFE3E" w14:textId="77777777" w:rsidR="00F102E9" w:rsidRPr="00F102E9" w:rsidRDefault="00F102E9" w:rsidP="00F102E9">
            <w:pPr>
              <w:jc w:val="center"/>
              <w:rPr>
                <w:color w:val="000000"/>
                <w:sz w:val="12"/>
                <w:szCs w:val="12"/>
              </w:rPr>
            </w:pPr>
            <w:r w:rsidRPr="00F102E9">
              <w:rPr>
                <w:color w:val="000000"/>
                <w:sz w:val="12"/>
                <w:szCs w:val="12"/>
              </w:rPr>
              <w:t xml:space="preserve"> 3.2.1.9 </w:t>
            </w:r>
          </w:p>
        </w:tc>
        <w:tc>
          <w:tcPr>
            <w:tcW w:w="2408" w:type="dxa"/>
            <w:shd w:val="clear" w:color="auto" w:fill="auto"/>
            <w:vAlign w:val="center"/>
            <w:hideMark/>
          </w:tcPr>
          <w:p w14:paraId="692268A3" w14:textId="77777777" w:rsidR="00F102E9" w:rsidRPr="00F102E9" w:rsidRDefault="00F102E9" w:rsidP="00F102E9">
            <w:pPr>
              <w:rPr>
                <w:color w:val="000000"/>
                <w:sz w:val="12"/>
                <w:szCs w:val="12"/>
              </w:rPr>
            </w:pPr>
            <w:r w:rsidRPr="00F102E9">
              <w:rPr>
                <w:color w:val="000000"/>
                <w:sz w:val="12"/>
                <w:szCs w:val="12"/>
              </w:rPr>
              <w:t>Трубопровод острого пара ТГ-6</w:t>
            </w:r>
          </w:p>
        </w:tc>
        <w:tc>
          <w:tcPr>
            <w:tcW w:w="1200" w:type="dxa"/>
            <w:shd w:val="clear" w:color="auto" w:fill="auto"/>
            <w:vAlign w:val="center"/>
            <w:hideMark/>
          </w:tcPr>
          <w:p w14:paraId="6815266E"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0E703569"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01BDC2C2"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shd w:val="clear" w:color="auto" w:fill="auto"/>
            <w:vAlign w:val="center"/>
          </w:tcPr>
          <w:p w14:paraId="67E53622"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5F5AB641"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360ECEC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711F8919"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61DB77FF"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3B974B7A"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363758FE"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045DE1AB"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20A704FC"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4277034D"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6AC66CF3"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594E8729"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2909DD86" w14:textId="77777777" w:rsidTr="00FC2646">
        <w:trPr>
          <w:trHeight w:val="20"/>
        </w:trPr>
        <w:tc>
          <w:tcPr>
            <w:tcW w:w="476" w:type="dxa"/>
            <w:shd w:val="clear" w:color="auto" w:fill="auto"/>
            <w:vAlign w:val="center"/>
            <w:hideMark/>
          </w:tcPr>
          <w:p w14:paraId="134D0C06" w14:textId="77777777" w:rsidR="00F102E9" w:rsidRPr="00F102E9" w:rsidRDefault="00F102E9" w:rsidP="00F102E9">
            <w:pPr>
              <w:jc w:val="center"/>
              <w:rPr>
                <w:color w:val="000000"/>
                <w:sz w:val="12"/>
                <w:szCs w:val="12"/>
              </w:rPr>
            </w:pPr>
            <w:r w:rsidRPr="00F102E9">
              <w:rPr>
                <w:color w:val="000000"/>
                <w:sz w:val="12"/>
                <w:szCs w:val="12"/>
              </w:rPr>
              <w:t xml:space="preserve"> 3.2.1.10 </w:t>
            </w:r>
          </w:p>
        </w:tc>
        <w:tc>
          <w:tcPr>
            <w:tcW w:w="2408" w:type="dxa"/>
            <w:shd w:val="clear" w:color="auto" w:fill="auto"/>
            <w:vAlign w:val="center"/>
            <w:hideMark/>
          </w:tcPr>
          <w:p w14:paraId="0DD30924" w14:textId="77777777" w:rsidR="00F102E9" w:rsidRPr="00F102E9" w:rsidRDefault="00F102E9" w:rsidP="00F102E9">
            <w:pPr>
              <w:rPr>
                <w:color w:val="000000"/>
                <w:sz w:val="12"/>
                <w:szCs w:val="12"/>
              </w:rPr>
            </w:pPr>
            <w:r w:rsidRPr="00F102E9">
              <w:rPr>
                <w:color w:val="000000"/>
                <w:sz w:val="12"/>
                <w:szCs w:val="12"/>
              </w:rPr>
              <w:t>Узлы трубопровода пароперепускные трубы ЦВД ТГ№7 и паропровода острого пара в пределахТГ№7, трубопровода питательной воды котла №7</w:t>
            </w:r>
          </w:p>
        </w:tc>
        <w:tc>
          <w:tcPr>
            <w:tcW w:w="1200" w:type="dxa"/>
            <w:shd w:val="clear" w:color="auto" w:fill="auto"/>
            <w:vAlign w:val="center"/>
            <w:hideMark/>
          </w:tcPr>
          <w:p w14:paraId="74125E13"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7FB00159"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1E30BCAE"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shd w:val="clear" w:color="auto" w:fill="auto"/>
            <w:vAlign w:val="center"/>
          </w:tcPr>
          <w:p w14:paraId="4EC310BD"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2C65FEF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FF367E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17E5F3C5"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6BC580CA"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12EAB661"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5163576B"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6B1D75D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643EAE5E"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53B43054"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42AEDABC"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490A3E6E"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5AF017F8" w14:textId="77777777" w:rsidTr="00FC2646">
        <w:trPr>
          <w:trHeight w:val="20"/>
        </w:trPr>
        <w:tc>
          <w:tcPr>
            <w:tcW w:w="476" w:type="dxa"/>
            <w:shd w:val="clear" w:color="auto" w:fill="auto"/>
            <w:vAlign w:val="center"/>
            <w:hideMark/>
          </w:tcPr>
          <w:p w14:paraId="7A84362B" w14:textId="77777777" w:rsidR="00F102E9" w:rsidRPr="00F102E9" w:rsidRDefault="00F102E9" w:rsidP="00F102E9">
            <w:pPr>
              <w:jc w:val="center"/>
              <w:rPr>
                <w:color w:val="000000"/>
                <w:sz w:val="12"/>
                <w:szCs w:val="12"/>
              </w:rPr>
            </w:pPr>
            <w:r w:rsidRPr="00F102E9">
              <w:rPr>
                <w:color w:val="000000"/>
                <w:sz w:val="12"/>
                <w:szCs w:val="12"/>
              </w:rPr>
              <w:t xml:space="preserve"> 3.2.1.11 </w:t>
            </w:r>
          </w:p>
        </w:tc>
        <w:tc>
          <w:tcPr>
            <w:tcW w:w="2408" w:type="dxa"/>
            <w:shd w:val="clear" w:color="auto" w:fill="auto"/>
            <w:vAlign w:val="center"/>
            <w:hideMark/>
          </w:tcPr>
          <w:p w14:paraId="3D1EFD51" w14:textId="77777777" w:rsidR="00F102E9" w:rsidRPr="00F102E9" w:rsidRDefault="00F102E9" w:rsidP="00F102E9">
            <w:pPr>
              <w:rPr>
                <w:color w:val="000000"/>
                <w:sz w:val="12"/>
                <w:szCs w:val="12"/>
              </w:rPr>
            </w:pPr>
            <w:r w:rsidRPr="00F102E9">
              <w:rPr>
                <w:color w:val="000000"/>
                <w:sz w:val="12"/>
                <w:szCs w:val="12"/>
              </w:rPr>
              <w:t>Трубопровод конденсата ПВД турбогенератора №3</w:t>
            </w:r>
          </w:p>
        </w:tc>
        <w:tc>
          <w:tcPr>
            <w:tcW w:w="1200" w:type="dxa"/>
            <w:shd w:val="clear" w:color="auto" w:fill="auto"/>
            <w:vAlign w:val="center"/>
            <w:hideMark/>
          </w:tcPr>
          <w:p w14:paraId="68E8E344"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4963958C"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0C6D00A4"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shd w:val="clear" w:color="auto" w:fill="auto"/>
            <w:vAlign w:val="center"/>
          </w:tcPr>
          <w:p w14:paraId="4CBE52D1"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3C7C017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7C509DB2"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3BBEBEB5"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1FA70823"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65EFED2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40699AC1"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2E62B0B0"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1B2109DC"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5D84000E"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2C030FB3"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0C7E0E1D"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47874CF7" w14:textId="77777777" w:rsidTr="00FC2646">
        <w:trPr>
          <w:trHeight w:val="20"/>
        </w:trPr>
        <w:tc>
          <w:tcPr>
            <w:tcW w:w="476" w:type="dxa"/>
            <w:shd w:val="clear" w:color="auto" w:fill="auto"/>
            <w:vAlign w:val="center"/>
            <w:hideMark/>
          </w:tcPr>
          <w:p w14:paraId="47D47017" w14:textId="77777777" w:rsidR="00F102E9" w:rsidRPr="00F102E9" w:rsidRDefault="00F102E9" w:rsidP="00F102E9">
            <w:pPr>
              <w:jc w:val="center"/>
              <w:rPr>
                <w:color w:val="000000"/>
                <w:sz w:val="12"/>
                <w:szCs w:val="12"/>
              </w:rPr>
            </w:pPr>
            <w:r w:rsidRPr="00F102E9">
              <w:rPr>
                <w:color w:val="000000"/>
                <w:sz w:val="12"/>
                <w:szCs w:val="12"/>
              </w:rPr>
              <w:t xml:space="preserve"> 3.2.1.12 </w:t>
            </w:r>
          </w:p>
        </w:tc>
        <w:tc>
          <w:tcPr>
            <w:tcW w:w="2408" w:type="dxa"/>
            <w:shd w:val="clear" w:color="auto" w:fill="auto"/>
            <w:vAlign w:val="center"/>
            <w:hideMark/>
          </w:tcPr>
          <w:p w14:paraId="3BDD0AE2" w14:textId="77777777" w:rsidR="00F102E9" w:rsidRPr="00F102E9" w:rsidRDefault="00F102E9" w:rsidP="00F102E9">
            <w:pPr>
              <w:rPr>
                <w:color w:val="000000"/>
                <w:sz w:val="12"/>
                <w:szCs w:val="12"/>
              </w:rPr>
            </w:pPr>
            <w:r w:rsidRPr="00F102E9">
              <w:rPr>
                <w:color w:val="000000"/>
                <w:sz w:val="12"/>
                <w:szCs w:val="12"/>
              </w:rPr>
              <w:t>Модернизация гибов Трубопроводов питательной воды ТГ-5</w:t>
            </w:r>
          </w:p>
        </w:tc>
        <w:tc>
          <w:tcPr>
            <w:tcW w:w="1200" w:type="dxa"/>
            <w:shd w:val="clear" w:color="auto" w:fill="auto"/>
            <w:vAlign w:val="center"/>
            <w:hideMark/>
          </w:tcPr>
          <w:p w14:paraId="29F7427D" w14:textId="77777777" w:rsidR="00F102E9" w:rsidRPr="00F102E9" w:rsidRDefault="00F102E9" w:rsidP="00F102E9">
            <w:pPr>
              <w:jc w:val="center"/>
              <w:rPr>
                <w:color w:val="000000"/>
                <w:sz w:val="12"/>
                <w:szCs w:val="12"/>
              </w:rPr>
            </w:pPr>
            <w:r w:rsidRPr="00F102E9">
              <w:rPr>
                <w:color w:val="000000"/>
                <w:sz w:val="12"/>
                <w:szCs w:val="12"/>
              </w:rPr>
              <w:t>42:30:04 10070:0014</w:t>
            </w:r>
          </w:p>
        </w:tc>
        <w:tc>
          <w:tcPr>
            <w:tcW w:w="1275" w:type="dxa"/>
            <w:shd w:val="clear" w:color="auto" w:fill="auto"/>
            <w:vAlign w:val="center"/>
            <w:hideMark/>
          </w:tcPr>
          <w:p w14:paraId="0DBE8CB4"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6228A051"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shd w:val="clear" w:color="auto" w:fill="auto"/>
            <w:vAlign w:val="center"/>
          </w:tcPr>
          <w:p w14:paraId="4B9B35D7"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1C6D60F5"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2B2D676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7E4B070"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6B51803E"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30B1B646"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2CAA56B3"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1DCCDE81"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5780CDA8"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035E9B39"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5F75907A"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shd w:val="clear" w:color="auto" w:fill="auto"/>
            <w:noWrap/>
            <w:vAlign w:val="center"/>
            <w:hideMark/>
          </w:tcPr>
          <w:p w14:paraId="3C34900E"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391E9284" w14:textId="77777777" w:rsidTr="00FC2646">
        <w:trPr>
          <w:trHeight w:val="20"/>
        </w:trPr>
        <w:tc>
          <w:tcPr>
            <w:tcW w:w="476" w:type="dxa"/>
            <w:shd w:val="clear" w:color="auto" w:fill="auto"/>
            <w:vAlign w:val="center"/>
            <w:hideMark/>
          </w:tcPr>
          <w:p w14:paraId="2CA07E71" w14:textId="77777777" w:rsidR="00F102E9" w:rsidRPr="00F102E9" w:rsidRDefault="00F102E9" w:rsidP="00F102E9">
            <w:pPr>
              <w:jc w:val="center"/>
              <w:rPr>
                <w:color w:val="000000"/>
                <w:sz w:val="12"/>
                <w:szCs w:val="12"/>
              </w:rPr>
            </w:pPr>
            <w:r w:rsidRPr="00F102E9">
              <w:rPr>
                <w:color w:val="000000"/>
                <w:sz w:val="12"/>
                <w:szCs w:val="12"/>
              </w:rPr>
              <w:t xml:space="preserve"> 3.2.1.13 </w:t>
            </w:r>
          </w:p>
        </w:tc>
        <w:tc>
          <w:tcPr>
            <w:tcW w:w="2408" w:type="dxa"/>
            <w:shd w:val="clear" w:color="auto" w:fill="auto"/>
            <w:vAlign w:val="center"/>
            <w:hideMark/>
          </w:tcPr>
          <w:p w14:paraId="241F7F4F" w14:textId="77777777" w:rsidR="00F102E9" w:rsidRPr="00F102E9" w:rsidRDefault="00F102E9" w:rsidP="00F102E9">
            <w:pPr>
              <w:rPr>
                <w:color w:val="000000"/>
                <w:sz w:val="12"/>
                <w:szCs w:val="12"/>
              </w:rPr>
            </w:pPr>
            <w:r w:rsidRPr="00F102E9">
              <w:rPr>
                <w:color w:val="000000"/>
                <w:sz w:val="12"/>
                <w:szCs w:val="12"/>
              </w:rPr>
              <w:t>Узлы трубопровода питательной воды котла № 6</w:t>
            </w:r>
          </w:p>
        </w:tc>
        <w:tc>
          <w:tcPr>
            <w:tcW w:w="1200" w:type="dxa"/>
            <w:shd w:val="clear" w:color="auto" w:fill="auto"/>
            <w:vAlign w:val="center"/>
            <w:hideMark/>
          </w:tcPr>
          <w:p w14:paraId="6763AD66"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760008A1"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7A57FBE0"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shd w:val="clear" w:color="auto" w:fill="auto"/>
            <w:vAlign w:val="center"/>
          </w:tcPr>
          <w:p w14:paraId="1C66B617"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2B64519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429BFC41"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75292BFE"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47899C12"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05352E7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644543FB"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04DD47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54DCC2BB"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3427502F"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633BE327"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shd w:val="clear" w:color="auto" w:fill="auto"/>
            <w:noWrap/>
            <w:vAlign w:val="center"/>
            <w:hideMark/>
          </w:tcPr>
          <w:p w14:paraId="0B864555"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457EFED7" w14:textId="77777777" w:rsidTr="00FC2646">
        <w:trPr>
          <w:trHeight w:val="20"/>
        </w:trPr>
        <w:tc>
          <w:tcPr>
            <w:tcW w:w="476" w:type="dxa"/>
            <w:shd w:val="clear" w:color="auto" w:fill="auto"/>
            <w:vAlign w:val="center"/>
            <w:hideMark/>
          </w:tcPr>
          <w:p w14:paraId="64E7941D" w14:textId="77777777" w:rsidR="00F102E9" w:rsidRPr="00F102E9" w:rsidRDefault="00F102E9" w:rsidP="00F102E9">
            <w:pPr>
              <w:jc w:val="center"/>
              <w:rPr>
                <w:color w:val="000000"/>
                <w:sz w:val="12"/>
                <w:szCs w:val="12"/>
              </w:rPr>
            </w:pPr>
            <w:r w:rsidRPr="00F102E9">
              <w:rPr>
                <w:color w:val="000000"/>
                <w:sz w:val="12"/>
                <w:szCs w:val="12"/>
              </w:rPr>
              <w:t xml:space="preserve"> 3.2.1.14 </w:t>
            </w:r>
          </w:p>
        </w:tc>
        <w:tc>
          <w:tcPr>
            <w:tcW w:w="2408" w:type="dxa"/>
            <w:shd w:val="clear" w:color="auto" w:fill="auto"/>
            <w:vAlign w:val="center"/>
            <w:hideMark/>
          </w:tcPr>
          <w:p w14:paraId="232A0549" w14:textId="77777777" w:rsidR="00F102E9" w:rsidRPr="00F102E9" w:rsidRDefault="00F102E9" w:rsidP="00F102E9">
            <w:pPr>
              <w:rPr>
                <w:color w:val="000000"/>
                <w:sz w:val="12"/>
                <w:szCs w:val="12"/>
              </w:rPr>
            </w:pPr>
            <w:r w:rsidRPr="00F102E9">
              <w:rPr>
                <w:color w:val="000000"/>
                <w:sz w:val="12"/>
                <w:szCs w:val="12"/>
              </w:rPr>
              <w:t>Паропроводы котлоагрегата ст.№ 10</w:t>
            </w:r>
          </w:p>
        </w:tc>
        <w:tc>
          <w:tcPr>
            <w:tcW w:w="1200" w:type="dxa"/>
            <w:shd w:val="clear" w:color="auto" w:fill="auto"/>
            <w:vAlign w:val="center"/>
            <w:hideMark/>
          </w:tcPr>
          <w:p w14:paraId="1E1998D0"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57082E7D"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6FEC63D3"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shd w:val="clear" w:color="auto" w:fill="auto"/>
            <w:vAlign w:val="center"/>
          </w:tcPr>
          <w:p w14:paraId="5ABE7D80"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58E18E6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60213619"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752542C2"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317EF8F9"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6F2242E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106D2E4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479405D2"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14B02873"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450C917A"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0E35DD06"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shd w:val="clear" w:color="auto" w:fill="auto"/>
            <w:noWrap/>
            <w:vAlign w:val="center"/>
            <w:hideMark/>
          </w:tcPr>
          <w:p w14:paraId="436CF1A4"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13408278" w14:textId="77777777" w:rsidTr="00FC2646">
        <w:trPr>
          <w:trHeight w:val="20"/>
        </w:trPr>
        <w:tc>
          <w:tcPr>
            <w:tcW w:w="476" w:type="dxa"/>
            <w:shd w:val="clear" w:color="auto" w:fill="auto"/>
            <w:vAlign w:val="center"/>
            <w:hideMark/>
          </w:tcPr>
          <w:p w14:paraId="340344EA" w14:textId="77777777" w:rsidR="00F102E9" w:rsidRPr="00F102E9" w:rsidRDefault="00F102E9" w:rsidP="00F102E9">
            <w:pPr>
              <w:jc w:val="center"/>
              <w:rPr>
                <w:color w:val="000000"/>
                <w:sz w:val="12"/>
                <w:szCs w:val="12"/>
              </w:rPr>
            </w:pPr>
            <w:r w:rsidRPr="00F102E9">
              <w:rPr>
                <w:color w:val="000000"/>
                <w:sz w:val="12"/>
                <w:szCs w:val="12"/>
              </w:rPr>
              <w:t xml:space="preserve"> 3.2.1.15 </w:t>
            </w:r>
          </w:p>
        </w:tc>
        <w:tc>
          <w:tcPr>
            <w:tcW w:w="2408" w:type="dxa"/>
            <w:shd w:val="clear" w:color="auto" w:fill="auto"/>
            <w:vAlign w:val="center"/>
            <w:hideMark/>
          </w:tcPr>
          <w:p w14:paraId="7C77916E" w14:textId="77777777" w:rsidR="00F102E9" w:rsidRPr="00F102E9" w:rsidRDefault="00F102E9" w:rsidP="00F102E9">
            <w:pPr>
              <w:rPr>
                <w:color w:val="000000"/>
                <w:sz w:val="12"/>
                <w:szCs w:val="12"/>
              </w:rPr>
            </w:pPr>
            <w:r w:rsidRPr="00F102E9">
              <w:rPr>
                <w:color w:val="000000"/>
                <w:sz w:val="12"/>
                <w:szCs w:val="12"/>
              </w:rPr>
              <w:t>Паропроводы котлоагрегата ст.№ 11</w:t>
            </w:r>
          </w:p>
        </w:tc>
        <w:tc>
          <w:tcPr>
            <w:tcW w:w="1200" w:type="dxa"/>
            <w:shd w:val="clear" w:color="auto" w:fill="auto"/>
            <w:vAlign w:val="center"/>
            <w:hideMark/>
          </w:tcPr>
          <w:p w14:paraId="121333A8"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05B16FE7"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031EA96B"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shd w:val="clear" w:color="auto" w:fill="auto"/>
            <w:vAlign w:val="center"/>
          </w:tcPr>
          <w:p w14:paraId="4A561FB3"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650AE7D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6E6D6E29"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7727FE2C"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544ED1BF"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6ED17EA6"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5F4A69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45A77AC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451DACE9"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1E7F3C37"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1235CE18"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shd w:val="clear" w:color="auto" w:fill="auto"/>
            <w:noWrap/>
            <w:vAlign w:val="center"/>
            <w:hideMark/>
          </w:tcPr>
          <w:p w14:paraId="35302677"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41C5421D" w14:textId="77777777" w:rsidTr="00FC2646">
        <w:trPr>
          <w:trHeight w:val="20"/>
        </w:trPr>
        <w:tc>
          <w:tcPr>
            <w:tcW w:w="476" w:type="dxa"/>
            <w:shd w:val="clear" w:color="auto" w:fill="auto"/>
            <w:vAlign w:val="center"/>
            <w:hideMark/>
          </w:tcPr>
          <w:p w14:paraId="2CD9E3E7" w14:textId="77777777" w:rsidR="00F102E9" w:rsidRPr="00F102E9" w:rsidRDefault="00F102E9" w:rsidP="00F102E9">
            <w:pPr>
              <w:jc w:val="center"/>
              <w:rPr>
                <w:color w:val="000000"/>
                <w:sz w:val="12"/>
                <w:szCs w:val="12"/>
              </w:rPr>
            </w:pPr>
            <w:r w:rsidRPr="00F102E9">
              <w:rPr>
                <w:color w:val="000000"/>
                <w:sz w:val="12"/>
                <w:szCs w:val="12"/>
              </w:rPr>
              <w:t>3.2.2</w:t>
            </w:r>
          </w:p>
        </w:tc>
        <w:tc>
          <w:tcPr>
            <w:tcW w:w="2408" w:type="dxa"/>
            <w:shd w:val="clear" w:color="auto" w:fill="auto"/>
            <w:vAlign w:val="center"/>
            <w:hideMark/>
          </w:tcPr>
          <w:p w14:paraId="3E08D223" w14:textId="77777777" w:rsidR="00F102E9" w:rsidRPr="00F102E9" w:rsidRDefault="00F102E9" w:rsidP="00F102E9">
            <w:pPr>
              <w:rPr>
                <w:bCs/>
                <w:color w:val="000000"/>
                <w:sz w:val="12"/>
                <w:szCs w:val="12"/>
              </w:rPr>
            </w:pPr>
            <w:r w:rsidRPr="00F102E9">
              <w:rPr>
                <w:bCs/>
                <w:color w:val="000000"/>
                <w:sz w:val="12"/>
                <w:szCs w:val="12"/>
              </w:rPr>
              <w:t>Замена паропроводов 4 категории, дренажный трубопровод обессоливающей установки</w:t>
            </w:r>
          </w:p>
        </w:tc>
        <w:tc>
          <w:tcPr>
            <w:tcW w:w="1200" w:type="dxa"/>
            <w:shd w:val="clear" w:color="auto" w:fill="auto"/>
            <w:vAlign w:val="center"/>
            <w:hideMark/>
          </w:tcPr>
          <w:p w14:paraId="73724B8C"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02C93AF7"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7CE7C801"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shd w:val="clear" w:color="auto" w:fill="auto"/>
            <w:vAlign w:val="center"/>
          </w:tcPr>
          <w:p w14:paraId="62F0C9FF"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4A82215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7D44E68E"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574DD663"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60267718"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3EB3B979"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0FDF241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7E7729C3"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3C8A27A2"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1B1F4D31"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vAlign w:val="center"/>
            <w:hideMark/>
          </w:tcPr>
          <w:p w14:paraId="1AE11464" w14:textId="77777777" w:rsidR="00F102E9" w:rsidRPr="00F102E9" w:rsidRDefault="00F102E9" w:rsidP="00F102E9">
            <w:pPr>
              <w:jc w:val="center"/>
              <w:rPr>
                <w:bCs/>
                <w:color w:val="000000"/>
                <w:sz w:val="12"/>
                <w:szCs w:val="12"/>
              </w:rPr>
            </w:pPr>
            <w:r w:rsidRPr="00F102E9">
              <w:rPr>
                <w:bCs/>
                <w:color w:val="000000"/>
                <w:sz w:val="12"/>
                <w:szCs w:val="12"/>
              </w:rPr>
              <w:t>2021</w:t>
            </w:r>
          </w:p>
        </w:tc>
        <w:tc>
          <w:tcPr>
            <w:tcW w:w="709" w:type="dxa"/>
            <w:shd w:val="clear" w:color="auto" w:fill="auto"/>
            <w:vAlign w:val="center"/>
            <w:hideMark/>
          </w:tcPr>
          <w:p w14:paraId="47D7EDA9" w14:textId="77777777" w:rsidR="00F102E9" w:rsidRPr="00F102E9" w:rsidRDefault="00F102E9" w:rsidP="00F102E9">
            <w:pPr>
              <w:jc w:val="center"/>
              <w:rPr>
                <w:bCs/>
                <w:color w:val="000000"/>
                <w:sz w:val="12"/>
                <w:szCs w:val="12"/>
              </w:rPr>
            </w:pPr>
            <w:r w:rsidRPr="00F102E9">
              <w:rPr>
                <w:bCs/>
                <w:color w:val="000000"/>
                <w:sz w:val="12"/>
                <w:szCs w:val="12"/>
              </w:rPr>
              <w:t>2021</w:t>
            </w:r>
          </w:p>
        </w:tc>
      </w:tr>
      <w:tr w:rsidR="00F102E9" w:rsidRPr="00F102E9" w14:paraId="70BEE04F" w14:textId="77777777" w:rsidTr="00FC2646">
        <w:trPr>
          <w:trHeight w:val="20"/>
        </w:trPr>
        <w:tc>
          <w:tcPr>
            <w:tcW w:w="476" w:type="dxa"/>
            <w:shd w:val="clear" w:color="auto" w:fill="auto"/>
            <w:vAlign w:val="center"/>
            <w:hideMark/>
          </w:tcPr>
          <w:p w14:paraId="47862495" w14:textId="77777777" w:rsidR="00F102E9" w:rsidRPr="00F102E9" w:rsidRDefault="00F102E9" w:rsidP="00F102E9">
            <w:pPr>
              <w:jc w:val="center"/>
              <w:rPr>
                <w:color w:val="000000"/>
                <w:sz w:val="12"/>
                <w:szCs w:val="12"/>
              </w:rPr>
            </w:pPr>
            <w:r w:rsidRPr="00F102E9">
              <w:rPr>
                <w:color w:val="000000"/>
                <w:sz w:val="12"/>
                <w:szCs w:val="12"/>
              </w:rPr>
              <w:t>3.2.3</w:t>
            </w:r>
          </w:p>
        </w:tc>
        <w:tc>
          <w:tcPr>
            <w:tcW w:w="2408" w:type="dxa"/>
            <w:shd w:val="clear" w:color="auto" w:fill="auto"/>
            <w:vAlign w:val="center"/>
            <w:hideMark/>
          </w:tcPr>
          <w:p w14:paraId="00363E00" w14:textId="77777777" w:rsidR="00F102E9" w:rsidRPr="00F102E9" w:rsidRDefault="00F102E9" w:rsidP="00F102E9">
            <w:pPr>
              <w:rPr>
                <w:bCs/>
                <w:color w:val="000000"/>
                <w:sz w:val="12"/>
                <w:szCs w:val="12"/>
              </w:rPr>
            </w:pPr>
            <w:r w:rsidRPr="00F102E9">
              <w:rPr>
                <w:bCs/>
                <w:color w:val="000000"/>
                <w:sz w:val="12"/>
                <w:szCs w:val="12"/>
              </w:rPr>
              <w:t>Замена бакового хозяйства, в том числе:</w:t>
            </w:r>
          </w:p>
        </w:tc>
        <w:tc>
          <w:tcPr>
            <w:tcW w:w="1200" w:type="dxa"/>
            <w:shd w:val="clear" w:color="auto" w:fill="auto"/>
            <w:vAlign w:val="center"/>
            <w:hideMark/>
          </w:tcPr>
          <w:p w14:paraId="3BF53F9F" w14:textId="77777777" w:rsidR="00F102E9" w:rsidRPr="00F102E9" w:rsidRDefault="00F102E9" w:rsidP="00F102E9">
            <w:pPr>
              <w:jc w:val="center"/>
              <w:rPr>
                <w:bCs/>
                <w:color w:val="000000"/>
                <w:sz w:val="12"/>
                <w:szCs w:val="12"/>
              </w:rPr>
            </w:pPr>
            <w:r w:rsidRPr="00F102E9">
              <w:rPr>
                <w:bCs/>
                <w:color w:val="000000"/>
                <w:sz w:val="12"/>
                <w:szCs w:val="12"/>
              </w:rPr>
              <w:t> </w:t>
            </w:r>
          </w:p>
        </w:tc>
        <w:tc>
          <w:tcPr>
            <w:tcW w:w="1275" w:type="dxa"/>
            <w:shd w:val="clear" w:color="auto" w:fill="auto"/>
            <w:vAlign w:val="center"/>
            <w:hideMark/>
          </w:tcPr>
          <w:p w14:paraId="4A968463" w14:textId="77777777" w:rsidR="00F102E9" w:rsidRPr="00F102E9" w:rsidRDefault="00F102E9" w:rsidP="00F102E9">
            <w:pPr>
              <w:jc w:val="center"/>
              <w:rPr>
                <w:bCs/>
                <w:color w:val="000000"/>
                <w:sz w:val="12"/>
                <w:szCs w:val="12"/>
              </w:rPr>
            </w:pPr>
            <w:r w:rsidRPr="00F102E9">
              <w:rPr>
                <w:bCs/>
                <w:color w:val="000000"/>
                <w:sz w:val="12"/>
                <w:szCs w:val="12"/>
              </w:rPr>
              <w:t> </w:t>
            </w:r>
          </w:p>
        </w:tc>
        <w:tc>
          <w:tcPr>
            <w:tcW w:w="1134" w:type="dxa"/>
            <w:shd w:val="clear" w:color="auto" w:fill="auto"/>
            <w:vAlign w:val="center"/>
            <w:hideMark/>
          </w:tcPr>
          <w:p w14:paraId="0B61B916" w14:textId="77777777" w:rsidR="00F102E9" w:rsidRPr="00F102E9" w:rsidRDefault="00F102E9" w:rsidP="00F102E9">
            <w:pPr>
              <w:jc w:val="center"/>
              <w:rPr>
                <w:bCs/>
                <w:color w:val="000000"/>
                <w:sz w:val="12"/>
                <w:szCs w:val="12"/>
              </w:rPr>
            </w:pPr>
            <w:r w:rsidRPr="00F102E9">
              <w:rPr>
                <w:bCs/>
                <w:color w:val="000000"/>
                <w:sz w:val="12"/>
                <w:szCs w:val="12"/>
              </w:rPr>
              <w:t> </w:t>
            </w:r>
          </w:p>
        </w:tc>
        <w:tc>
          <w:tcPr>
            <w:tcW w:w="580" w:type="dxa"/>
            <w:shd w:val="clear" w:color="auto" w:fill="auto"/>
            <w:vAlign w:val="center"/>
          </w:tcPr>
          <w:p w14:paraId="3F0642C8"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6E3CB89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2A815836"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3F21D8AC"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10821C26"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6A7E933A"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14E30578"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6455878F"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403E7747"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3772C213"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tcPr>
          <w:p w14:paraId="488C203A" w14:textId="77777777" w:rsidR="00F102E9" w:rsidRPr="00F102E9" w:rsidRDefault="00F102E9" w:rsidP="00F102E9">
            <w:pPr>
              <w:jc w:val="center"/>
              <w:rPr>
                <w:bCs/>
                <w:color w:val="000000"/>
                <w:sz w:val="12"/>
                <w:szCs w:val="12"/>
              </w:rPr>
            </w:pPr>
            <w:r w:rsidRPr="00F102E9">
              <w:rPr>
                <w:bCs/>
                <w:color w:val="000000"/>
                <w:sz w:val="12"/>
                <w:szCs w:val="12"/>
              </w:rPr>
              <w:t>-</w:t>
            </w:r>
          </w:p>
        </w:tc>
        <w:tc>
          <w:tcPr>
            <w:tcW w:w="709" w:type="dxa"/>
            <w:shd w:val="clear" w:color="auto" w:fill="auto"/>
            <w:noWrap/>
            <w:vAlign w:val="center"/>
          </w:tcPr>
          <w:p w14:paraId="42BD3C4B" w14:textId="77777777" w:rsidR="00F102E9" w:rsidRPr="00F102E9" w:rsidRDefault="00F102E9" w:rsidP="00F102E9">
            <w:pPr>
              <w:jc w:val="center"/>
              <w:rPr>
                <w:bCs/>
                <w:color w:val="000000"/>
                <w:sz w:val="12"/>
                <w:szCs w:val="12"/>
              </w:rPr>
            </w:pPr>
            <w:r w:rsidRPr="00F102E9">
              <w:rPr>
                <w:bCs/>
                <w:color w:val="000000"/>
                <w:sz w:val="12"/>
                <w:szCs w:val="12"/>
              </w:rPr>
              <w:t>-</w:t>
            </w:r>
          </w:p>
        </w:tc>
      </w:tr>
      <w:tr w:rsidR="00F102E9" w:rsidRPr="00F102E9" w14:paraId="61B20D40" w14:textId="77777777" w:rsidTr="00FC2646">
        <w:trPr>
          <w:trHeight w:val="288"/>
        </w:trPr>
        <w:tc>
          <w:tcPr>
            <w:tcW w:w="476" w:type="dxa"/>
            <w:shd w:val="clear" w:color="auto" w:fill="auto"/>
            <w:vAlign w:val="center"/>
            <w:hideMark/>
          </w:tcPr>
          <w:p w14:paraId="65B03972" w14:textId="77777777" w:rsidR="00F102E9" w:rsidRPr="00F102E9" w:rsidRDefault="00F102E9" w:rsidP="00F102E9">
            <w:pPr>
              <w:jc w:val="center"/>
              <w:rPr>
                <w:color w:val="000000"/>
                <w:sz w:val="12"/>
                <w:szCs w:val="12"/>
              </w:rPr>
            </w:pPr>
            <w:r w:rsidRPr="00F102E9">
              <w:rPr>
                <w:color w:val="000000"/>
                <w:sz w:val="12"/>
                <w:szCs w:val="12"/>
              </w:rPr>
              <w:t>3.2.3.1</w:t>
            </w:r>
          </w:p>
        </w:tc>
        <w:tc>
          <w:tcPr>
            <w:tcW w:w="2408" w:type="dxa"/>
            <w:shd w:val="clear" w:color="auto" w:fill="auto"/>
            <w:vAlign w:val="center"/>
            <w:hideMark/>
          </w:tcPr>
          <w:p w14:paraId="3498C945" w14:textId="77777777" w:rsidR="00F102E9" w:rsidRPr="00F102E9" w:rsidRDefault="00F102E9" w:rsidP="00F102E9">
            <w:pPr>
              <w:rPr>
                <w:color w:val="000000"/>
                <w:sz w:val="12"/>
                <w:szCs w:val="12"/>
              </w:rPr>
            </w:pPr>
            <w:r w:rsidRPr="00F102E9">
              <w:rPr>
                <w:color w:val="000000"/>
                <w:sz w:val="12"/>
                <w:szCs w:val="12"/>
              </w:rPr>
              <w:t>Аккумуляторный бак №1</w:t>
            </w:r>
          </w:p>
        </w:tc>
        <w:tc>
          <w:tcPr>
            <w:tcW w:w="1200" w:type="dxa"/>
            <w:shd w:val="clear" w:color="auto" w:fill="auto"/>
            <w:vAlign w:val="center"/>
            <w:hideMark/>
          </w:tcPr>
          <w:p w14:paraId="646E2365"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7050D6E5"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6850FD09" w14:textId="77777777" w:rsidR="00F102E9" w:rsidRPr="00F102E9" w:rsidRDefault="00F102E9" w:rsidP="00F102E9">
            <w:pPr>
              <w:jc w:val="center"/>
              <w:rPr>
                <w:color w:val="000000"/>
                <w:sz w:val="12"/>
                <w:szCs w:val="12"/>
              </w:rPr>
            </w:pPr>
            <w:proofErr w:type="gramStart"/>
            <w:r w:rsidRPr="00F102E9">
              <w:rPr>
                <w:color w:val="000000"/>
                <w:sz w:val="12"/>
                <w:szCs w:val="12"/>
              </w:rPr>
              <w:t>Химический  цех</w:t>
            </w:r>
            <w:proofErr w:type="gramEnd"/>
          </w:p>
        </w:tc>
        <w:tc>
          <w:tcPr>
            <w:tcW w:w="580" w:type="dxa"/>
            <w:shd w:val="clear" w:color="auto" w:fill="auto"/>
            <w:vAlign w:val="center"/>
          </w:tcPr>
          <w:p w14:paraId="06082734"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01D49CB5"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48C82A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2D7E0629"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56BF1F2C"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7D1BB160"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2A709A46"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3CDB4692"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432F3265"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04AD20FD"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00D74AA7"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5E5799BF"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051CE128" w14:textId="77777777" w:rsidTr="00FC2646">
        <w:trPr>
          <w:trHeight w:val="236"/>
        </w:trPr>
        <w:tc>
          <w:tcPr>
            <w:tcW w:w="476" w:type="dxa"/>
            <w:shd w:val="clear" w:color="auto" w:fill="auto"/>
            <w:vAlign w:val="center"/>
            <w:hideMark/>
          </w:tcPr>
          <w:p w14:paraId="06B345E4" w14:textId="77777777" w:rsidR="00F102E9" w:rsidRPr="00F102E9" w:rsidRDefault="00F102E9" w:rsidP="00F102E9">
            <w:pPr>
              <w:jc w:val="center"/>
              <w:rPr>
                <w:color w:val="000000"/>
                <w:sz w:val="12"/>
                <w:szCs w:val="12"/>
              </w:rPr>
            </w:pPr>
            <w:r w:rsidRPr="00F102E9">
              <w:rPr>
                <w:color w:val="000000"/>
                <w:sz w:val="12"/>
                <w:szCs w:val="12"/>
              </w:rPr>
              <w:lastRenderedPageBreak/>
              <w:t>3.2.3.2</w:t>
            </w:r>
          </w:p>
        </w:tc>
        <w:tc>
          <w:tcPr>
            <w:tcW w:w="2408" w:type="dxa"/>
            <w:shd w:val="clear" w:color="auto" w:fill="auto"/>
            <w:vAlign w:val="center"/>
            <w:hideMark/>
          </w:tcPr>
          <w:p w14:paraId="268CF60D" w14:textId="77777777" w:rsidR="00F102E9" w:rsidRPr="00F102E9" w:rsidRDefault="00F102E9" w:rsidP="00F102E9">
            <w:pPr>
              <w:rPr>
                <w:color w:val="000000"/>
                <w:sz w:val="12"/>
                <w:szCs w:val="12"/>
              </w:rPr>
            </w:pPr>
            <w:r w:rsidRPr="00F102E9">
              <w:rPr>
                <w:color w:val="000000"/>
                <w:sz w:val="12"/>
                <w:szCs w:val="12"/>
              </w:rPr>
              <w:t>Бак запаса хим. очищенной воды №1 ХВО-1</w:t>
            </w:r>
          </w:p>
        </w:tc>
        <w:tc>
          <w:tcPr>
            <w:tcW w:w="1200" w:type="dxa"/>
            <w:shd w:val="clear" w:color="auto" w:fill="auto"/>
            <w:vAlign w:val="center"/>
            <w:hideMark/>
          </w:tcPr>
          <w:p w14:paraId="08C8095F"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7D1C4146"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40010A5F" w14:textId="77777777" w:rsidR="00F102E9" w:rsidRPr="00F102E9" w:rsidRDefault="00F102E9" w:rsidP="00F102E9">
            <w:pPr>
              <w:jc w:val="center"/>
              <w:rPr>
                <w:color w:val="000000"/>
                <w:sz w:val="12"/>
                <w:szCs w:val="12"/>
              </w:rPr>
            </w:pPr>
            <w:proofErr w:type="gramStart"/>
            <w:r w:rsidRPr="00F102E9">
              <w:rPr>
                <w:color w:val="000000"/>
                <w:sz w:val="12"/>
                <w:szCs w:val="12"/>
              </w:rPr>
              <w:t>Химический  цех</w:t>
            </w:r>
            <w:proofErr w:type="gramEnd"/>
          </w:p>
        </w:tc>
        <w:tc>
          <w:tcPr>
            <w:tcW w:w="580" w:type="dxa"/>
            <w:shd w:val="clear" w:color="auto" w:fill="auto"/>
            <w:vAlign w:val="center"/>
          </w:tcPr>
          <w:p w14:paraId="02F7C6B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6900D8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0F64288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1074634C"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5C120551"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3A62E2CC"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EA374F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FCA0A4E"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64FA3A8F"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6EA57330"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5C40E036"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3FE6677C"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7E211A20" w14:textId="77777777" w:rsidTr="00FC2646">
        <w:trPr>
          <w:trHeight w:val="224"/>
        </w:trPr>
        <w:tc>
          <w:tcPr>
            <w:tcW w:w="476" w:type="dxa"/>
            <w:shd w:val="clear" w:color="auto" w:fill="auto"/>
            <w:vAlign w:val="center"/>
            <w:hideMark/>
          </w:tcPr>
          <w:p w14:paraId="3FF67E98" w14:textId="77777777" w:rsidR="00F102E9" w:rsidRPr="00F102E9" w:rsidRDefault="00F102E9" w:rsidP="00F102E9">
            <w:pPr>
              <w:jc w:val="center"/>
              <w:rPr>
                <w:color w:val="000000"/>
                <w:sz w:val="12"/>
                <w:szCs w:val="12"/>
              </w:rPr>
            </w:pPr>
            <w:r w:rsidRPr="00F102E9">
              <w:rPr>
                <w:color w:val="000000"/>
                <w:sz w:val="12"/>
                <w:szCs w:val="12"/>
              </w:rPr>
              <w:t>3.2.3.3</w:t>
            </w:r>
          </w:p>
        </w:tc>
        <w:tc>
          <w:tcPr>
            <w:tcW w:w="2408" w:type="dxa"/>
            <w:shd w:val="clear" w:color="auto" w:fill="auto"/>
            <w:vAlign w:val="center"/>
            <w:hideMark/>
          </w:tcPr>
          <w:p w14:paraId="6E63567F" w14:textId="77777777" w:rsidR="00F102E9" w:rsidRPr="00F102E9" w:rsidRDefault="00F102E9" w:rsidP="00F102E9">
            <w:pPr>
              <w:rPr>
                <w:color w:val="000000"/>
                <w:sz w:val="12"/>
                <w:szCs w:val="12"/>
              </w:rPr>
            </w:pPr>
            <w:r w:rsidRPr="00F102E9">
              <w:rPr>
                <w:color w:val="000000"/>
                <w:sz w:val="12"/>
                <w:szCs w:val="12"/>
              </w:rPr>
              <w:t>Бак нейтрализации ХВО-1</w:t>
            </w:r>
          </w:p>
        </w:tc>
        <w:tc>
          <w:tcPr>
            <w:tcW w:w="1200" w:type="dxa"/>
            <w:shd w:val="clear" w:color="auto" w:fill="auto"/>
            <w:vAlign w:val="center"/>
            <w:hideMark/>
          </w:tcPr>
          <w:p w14:paraId="73FA38B3"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615E20E3"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73209A06" w14:textId="77777777" w:rsidR="00F102E9" w:rsidRPr="00F102E9" w:rsidRDefault="00F102E9" w:rsidP="00F102E9">
            <w:pPr>
              <w:jc w:val="center"/>
              <w:rPr>
                <w:color w:val="000000"/>
                <w:sz w:val="12"/>
                <w:szCs w:val="12"/>
              </w:rPr>
            </w:pPr>
            <w:proofErr w:type="gramStart"/>
            <w:r w:rsidRPr="00F102E9">
              <w:rPr>
                <w:color w:val="000000"/>
                <w:sz w:val="12"/>
                <w:szCs w:val="12"/>
              </w:rPr>
              <w:t>Химический  цех</w:t>
            </w:r>
            <w:proofErr w:type="gramEnd"/>
          </w:p>
        </w:tc>
        <w:tc>
          <w:tcPr>
            <w:tcW w:w="580" w:type="dxa"/>
            <w:shd w:val="clear" w:color="auto" w:fill="auto"/>
            <w:vAlign w:val="center"/>
          </w:tcPr>
          <w:p w14:paraId="44C1D828"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5B8E59A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7F128E2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5E414E9"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1A02DEAD"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7B2556E1"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6282F33E"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4BA74F4"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10258FE8"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0C0E73E7"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2181165F"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shd w:val="clear" w:color="auto" w:fill="auto"/>
            <w:noWrap/>
            <w:vAlign w:val="center"/>
            <w:hideMark/>
          </w:tcPr>
          <w:p w14:paraId="70440FDA"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2C69BD6B" w14:textId="77777777" w:rsidTr="00FC2646">
        <w:trPr>
          <w:trHeight w:val="20"/>
        </w:trPr>
        <w:tc>
          <w:tcPr>
            <w:tcW w:w="476" w:type="dxa"/>
            <w:shd w:val="clear" w:color="auto" w:fill="auto"/>
            <w:vAlign w:val="center"/>
          </w:tcPr>
          <w:p w14:paraId="56F4283F" w14:textId="77777777" w:rsidR="00F102E9" w:rsidRPr="00F102E9" w:rsidRDefault="00F102E9" w:rsidP="00F102E9">
            <w:pPr>
              <w:jc w:val="center"/>
              <w:rPr>
                <w:color w:val="000000"/>
                <w:sz w:val="12"/>
                <w:szCs w:val="12"/>
              </w:rPr>
            </w:pPr>
            <w:r w:rsidRPr="00F102E9">
              <w:rPr>
                <w:color w:val="000000"/>
                <w:sz w:val="12"/>
                <w:szCs w:val="12"/>
              </w:rPr>
              <w:t>1</w:t>
            </w:r>
          </w:p>
        </w:tc>
        <w:tc>
          <w:tcPr>
            <w:tcW w:w="2408" w:type="dxa"/>
            <w:shd w:val="clear" w:color="auto" w:fill="auto"/>
            <w:vAlign w:val="center"/>
          </w:tcPr>
          <w:p w14:paraId="6FB8E501" w14:textId="77777777" w:rsidR="00F102E9" w:rsidRPr="00F102E9" w:rsidRDefault="00F102E9" w:rsidP="00F102E9">
            <w:pPr>
              <w:jc w:val="center"/>
              <w:rPr>
                <w:color w:val="000000"/>
                <w:sz w:val="12"/>
                <w:szCs w:val="12"/>
              </w:rPr>
            </w:pPr>
            <w:r w:rsidRPr="00F102E9">
              <w:rPr>
                <w:color w:val="000000"/>
                <w:sz w:val="12"/>
                <w:szCs w:val="12"/>
              </w:rPr>
              <w:t>2</w:t>
            </w:r>
          </w:p>
        </w:tc>
        <w:tc>
          <w:tcPr>
            <w:tcW w:w="1200" w:type="dxa"/>
            <w:shd w:val="clear" w:color="auto" w:fill="auto"/>
            <w:vAlign w:val="center"/>
          </w:tcPr>
          <w:p w14:paraId="23365BB0" w14:textId="77777777" w:rsidR="00F102E9" w:rsidRPr="00F102E9" w:rsidRDefault="00F102E9" w:rsidP="00F102E9">
            <w:pPr>
              <w:jc w:val="center"/>
              <w:rPr>
                <w:color w:val="000000"/>
                <w:sz w:val="12"/>
                <w:szCs w:val="12"/>
              </w:rPr>
            </w:pPr>
            <w:r w:rsidRPr="00F102E9">
              <w:rPr>
                <w:color w:val="000000"/>
                <w:sz w:val="12"/>
                <w:szCs w:val="12"/>
              </w:rPr>
              <w:t>3</w:t>
            </w:r>
          </w:p>
        </w:tc>
        <w:tc>
          <w:tcPr>
            <w:tcW w:w="1275" w:type="dxa"/>
            <w:shd w:val="clear" w:color="auto" w:fill="auto"/>
            <w:vAlign w:val="center"/>
          </w:tcPr>
          <w:p w14:paraId="77684062" w14:textId="77777777" w:rsidR="00F102E9" w:rsidRPr="00F102E9" w:rsidRDefault="00F102E9" w:rsidP="00F102E9">
            <w:pPr>
              <w:jc w:val="center"/>
              <w:rPr>
                <w:color w:val="000000"/>
                <w:sz w:val="12"/>
                <w:szCs w:val="12"/>
              </w:rPr>
            </w:pPr>
            <w:r w:rsidRPr="00F102E9">
              <w:rPr>
                <w:color w:val="000000"/>
                <w:sz w:val="12"/>
                <w:szCs w:val="12"/>
              </w:rPr>
              <w:t>4</w:t>
            </w:r>
          </w:p>
        </w:tc>
        <w:tc>
          <w:tcPr>
            <w:tcW w:w="1134" w:type="dxa"/>
            <w:shd w:val="clear" w:color="auto" w:fill="auto"/>
            <w:vAlign w:val="center"/>
          </w:tcPr>
          <w:p w14:paraId="757ADA72" w14:textId="77777777" w:rsidR="00F102E9" w:rsidRPr="00F102E9" w:rsidRDefault="00F102E9" w:rsidP="00F102E9">
            <w:pPr>
              <w:jc w:val="center"/>
              <w:rPr>
                <w:color w:val="000000"/>
                <w:sz w:val="12"/>
                <w:szCs w:val="12"/>
              </w:rPr>
            </w:pPr>
            <w:r w:rsidRPr="00F102E9">
              <w:rPr>
                <w:color w:val="000000"/>
                <w:sz w:val="12"/>
                <w:szCs w:val="12"/>
              </w:rPr>
              <w:t>5</w:t>
            </w:r>
          </w:p>
        </w:tc>
        <w:tc>
          <w:tcPr>
            <w:tcW w:w="580" w:type="dxa"/>
            <w:shd w:val="clear" w:color="auto" w:fill="auto"/>
          </w:tcPr>
          <w:p w14:paraId="051B4885"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6.1 </w:t>
            </w:r>
          </w:p>
        </w:tc>
        <w:tc>
          <w:tcPr>
            <w:tcW w:w="723" w:type="dxa"/>
            <w:shd w:val="clear" w:color="auto" w:fill="auto"/>
          </w:tcPr>
          <w:p w14:paraId="02B9C899"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6.2 </w:t>
            </w:r>
          </w:p>
        </w:tc>
        <w:tc>
          <w:tcPr>
            <w:tcW w:w="856" w:type="dxa"/>
            <w:shd w:val="clear" w:color="auto" w:fill="auto"/>
          </w:tcPr>
          <w:p w14:paraId="2C51447D"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6.3 </w:t>
            </w:r>
          </w:p>
        </w:tc>
        <w:tc>
          <w:tcPr>
            <w:tcW w:w="596" w:type="dxa"/>
            <w:shd w:val="clear" w:color="auto" w:fill="auto"/>
          </w:tcPr>
          <w:p w14:paraId="44BD3E03"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6.4 </w:t>
            </w:r>
          </w:p>
        </w:tc>
        <w:tc>
          <w:tcPr>
            <w:tcW w:w="721" w:type="dxa"/>
            <w:shd w:val="clear" w:color="auto" w:fill="auto"/>
          </w:tcPr>
          <w:p w14:paraId="2B00D853"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6.5 </w:t>
            </w:r>
          </w:p>
        </w:tc>
        <w:tc>
          <w:tcPr>
            <w:tcW w:w="635" w:type="dxa"/>
            <w:shd w:val="clear" w:color="auto" w:fill="auto"/>
          </w:tcPr>
          <w:p w14:paraId="5A77BCD2"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7.1 </w:t>
            </w:r>
          </w:p>
        </w:tc>
        <w:tc>
          <w:tcPr>
            <w:tcW w:w="723" w:type="dxa"/>
            <w:shd w:val="clear" w:color="auto" w:fill="auto"/>
          </w:tcPr>
          <w:p w14:paraId="3E93A7DF"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7.2 </w:t>
            </w:r>
          </w:p>
        </w:tc>
        <w:tc>
          <w:tcPr>
            <w:tcW w:w="856" w:type="dxa"/>
            <w:shd w:val="clear" w:color="auto" w:fill="auto"/>
          </w:tcPr>
          <w:p w14:paraId="419BD8D9"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7.3 </w:t>
            </w:r>
          </w:p>
        </w:tc>
        <w:tc>
          <w:tcPr>
            <w:tcW w:w="596" w:type="dxa"/>
            <w:shd w:val="clear" w:color="auto" w:fill="auto"/>
          </w:tcPr>
          <w:p w14:paraId="12DAD793"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7.4 </w:t>
            </w:r>
          </w:p>
        </w:tc>
        <w:tc>
          <w:tcPr>
            <w:tcW w:w="864" w:type="dxa"/>
            <w:shd w:val="clear" w:color="auto" w:fill="auto"/>
          </w:tcPr>
          <w:p w14:paraId="708CD49A"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7.5 </w:t>
            </w:r>
          </w:p>
        </w:tc>
        <w:tc>
          <w:tcPr>
            <w:tcW w:w="651" w:type="dxa"/>
            <w:shd w:val="clear" w:color="auto" w:fill="auto"/>
            <w:noWrap/>
            <w:vAlign w:val="center"/>
          </w:tcPr>
          <w:p w14:paraId="65C50C9B" w14:textId="77777777" w:rsidR="00F102E9" w:rsidRPr="00F102E9" w:rsidRDefault="00F102E9" w:rsidP="00F102E9">
            <w:pPr>
              <w:jc w:val="center"/>
              <w:rPr>
                <w:color w:val="000000"/>
                <w:sz w:val="12"/>
                <w:szCs w:val="12"/>
              </w:rPr>
            </w:pPr>
            <w:r w:rsidRPr="00F102E9">
              <w:rPr>
                <w:color w:val="000000"/>
                <w:sz w:val="12"/>
                <w:szCs w:val="12"/>
              </w:rPr>
              <w:t>8</w:t>
            </w:r>
          </w:p>
        </w:tc>
        <w:tc>
          <w:tcPr>
            <w:tcW w:w="709" w:type="dxa"/>
            <w:shd w:val="clear" w:color="auto" w:fill="auto"/>
            <w:noWrap/>
            <w:vAlign w:val="center"/>
          </w:tcPr>
          <w:p w14:paraId="53818F77" w14:textId="77777777" w:rsidR="00F102E9" w:rsidRPr="00F102E9" w:rsidRDefault="00F102E9" w:rsidP="00F102E9">
            <w:pPr>
              <w:jc w:val="center"/>
              <w:rPr>
                <w:color w:val="000000"/>
                <w:sz w:val="12"/>
                <w:szCs w:val="12"/>
              </w:rPr>
            </w:pPr>
            <w:r w:rsidRPr="00F102E9">
              <w:rPr>
                <w:color w:val="000000"/>
                <w:sz w:val="12"/>
                <w:szCs w:val="12"/>
              </w:rPr>
              <w:t>9</w:t>
            </w:r>
          </w:p>
        </w:tc>
      </w:tr>
      <w:tr w:rsidR="00F102E9" w:rsidRPr="00F102E9" w14:paraId="424B1791" w14:textId="77777777" w:rsidTr="00FC2646">
        <w:trPr>
          <w:trHeight w:val="20"/>
        </w:trPr>
        <w:tc>
          <w:tcPr>
            <w:tcW w:w="476" w:type="dxa"/>
            <w:shd w:val="clear" w:color="auto" w:fill="auto"/>
            <w:vAlign w:val="center"/>
            <w:hideMark/>
          </w:tcPr>
          <w:p w14:paraId="6F948F01" w14:textId="77777777" w:rsidR="00F102E9" w:rsidRPr="00F102E9" w:rsidRDefault="00F102E9" w:rsidP="00F102E9">
            <w:pPr>
              <w:jc w:val="center"/>
              <w:rPr>
                <w:color w:val="000000"/>
                <w:sz w:val="12"/>
                <w:szCs w:val="12"/>
              </w:rPr>
            </w:pPr>
            <w:r w:rsidRPr="00F102E9">
              <w:rPr>
                <w:color w:val="000000"/>
                <w:sz w:val="12"/>
                <w:szCs w:val="12"/>
              </w:rPr>
              <w:t>3.2.3.4</w:t>
            </w:r>
          </w:p>
        </w:tc>
        <w:tc>
          <w:tcPr>
            <w:tcW w:w="2408" w:type="dxa"/>
            <w:shd w:val="clear" w:color="auto" w:fill="auto"/>
            <w:vAlign w:val="center"/>
            <w:hideMark/>
          </w:tcPr>
          <w:p w14:paraId="313F111A" w14:textId="77777777" w:rsidR="00F102E9" w:rsidRPr="00F102E9" w:rsidRDefault="00F102E9" w:rsidP="00F102E9">
            <w:pPr>
              <w:rPr>
                <w:color w:val="000000"/>
                <w:sz w:val="12"/>
                <w:szCs w:val="12"/>
              </w:rPr>
            </w:pPr>
            <w:r w:rsidRPr="00F102E9">
              <w:rPr>
                <w:color w:val="000000"/>
                <w:sz w:val="12"/>
                <w:szCs w:val="12"/>
              </w:rPr>
              <w:t>Бак хранения кислоты №1, V=57 м3 ХВО-1, инв.№132424</w:t>
            </w:r>
          </w:p>
        </w:tc>
        <w:tc>
          <w:tcPr>
            <w:tcW w:w="1200" w:type="dxa"/>
            <w:shd w:val="clear" w:color="auto" w:fill="auto"/>
            <w:vAlign w:val="center"/>
            <w:hideMark/>
          </w:tcPr>
          <w:p w14:paraId="5B7FD01C"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515FAED1"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5EC2704D" w14:textId="77777777" w:rsidR="00F102E9" w:rsidRPr="00F102E9" w:rsidRDefault="00F102E9" w:rsidP="00F102E9">
            <w:pPr>
              <w:jc w:val="center"/>
              <w:rPr>
                <w:color w:val="000000"/>
                <w:sz w:val="12"/>
                <w:szCs w:val="12"/>
              </w:rPr>
            </w:pPr>
            <w:proofErr w:type="gramStart"/>
            <w:r w:rsidRPr="00F102E9">
              <w:rPr>
                <w:color w:val="000000"/>
                <w:sz w:val="12"/>
                <w:szCs w:val="12"/>
              </w:rPr>
              <w:t>Химический  цех</w:t>
            </w:r>
            <w:proofErr w:type="gramEnd"/>
          </w:p>
        </w:tc>
        <w:tc>
          <w:tcPr>
            <w:tcW w:w="580" w:type="dxa"/>
            <w:shd w:val="clear" w:color="auto" w:fill="auto"/>
            <w:vAlign w:val="center"/>
          </w:tcPr>
          <w:p w14:paraId="645B14C9"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1539428E"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0BB0BC4"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32BF314D"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6BD31B4E"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1CCB725A"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43EEB9A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3854A55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2257CF80"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1DC033A0"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71893798"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shd w:val="clear" w:color="auto" w:fill="auto"/>
            <w:noWrap/>
            <w:vAlign w:val="center"/>
            <w:hideMark/>
          </w:tcPr>
          <w:p w14:paraId="3826C472"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22C94ABD" w14:textId="77777777" w:rsidTr="00FC2646">
        <w:trPr>
          <w:trHeight w:val="20"/>
        </w:trPr>
        <w:tc>
          <w:tcPr>
            <w:tcW w:w="476" w:type="dxa"/>
            <w:shd w:val="clear" w:color="auto" w:fill="auto"/>
            <w:vAlign w:val="center"/>
            <w:hideMark/>
          </w:tcPr>
          <w:p w14:paraId="55D3DA75" w14:textId="77777777" w:rsidR="00F102E9" w:rsidRPr="00F102E9" w:rsidRDefault="00F102E9" w:rsidP="00F102E9">
            <w:pPr>
              <w:jc w:val="center"/>
              <w:rPr>
                <w:color w:val="000000"/>
                <w:sz w:val="12"/>
                <w:szCs w:val="12"/>
              </w:rPr>
            </w:pPr>
            <w:r w:rsidRPr="00F102E9">
              <w:rPr>
                <w:color w:val="000000"/>
                <w:sz w:val="12"/>
                <w:szCs w:val="12"/>
              </w:rPr>
              <w:t>3.2.4</w:t>
            </w:r>
          </w:p>
        </w:tc>
        <w:tc>
          <w:tcPr>
            <w:tcW w:w="2408" w:type="dxa"/>
            <w:shd w:val="clear" w:color="auto" w:fill="auto"/>
            <w:vAlign w:val="center"/>
            <w:hideMark/>
          </w:tcPr>
          <w:p w14:paraId="3B70B0F7" w14:textId="77777777" w:rsidR="00F102E9" w:rsidRPr="00F102E9" w:rsidRDefault="00F102E9" w:rsidP="00F102E9">
            <w:pPr>
              <w:rPr>
                <w:bCs/>
                <w:color w:val="000000"/>
                <w:sz w:val="12"/>
                <w:szCs w:val="12"/>
              </w:rPr>
            </w:pPr>
            <w:r w:rsidRPr="00F102E9">
              <w:rPr>
                <w:bCs/>
                <w:color w:val="000000"/>
                <w:sz w:val="12"/>
                <w:szCs w:val="12"/>
              </w:rPr>
              <w:t>Разгрузчик жидких реагентов ХВО-1</w:t>
            </w:r>
          </w:p>
        </w:tc>
        <w:tc>
          <w:tcPr>
            <w:tcW w:w="1200" w:type="dxa"/>
            <w:shd w:val="clear" w:color="auto" w:fill="auto"/>
            <w:vAlign w:val="center"/>
            <w:hideMark/>
          </w:tcPr>
          <w:p w14:paraId="6D41D43C"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11780034"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43AC8EDA" w14:textId="77777777" w:rsidR="00F102E9" w:rsidRPr="00F102E9" w:rsidRDefault="00F102E9" w:rsidP="00F102E9">
            <w:pPr>
              <w:jc w:val="center"/>
              <w:rPr>
                <w:color w:val="000000"/>
                <w:sz w:val="12"/>
                <w:szCs w:val="12"/>
              </w:rPr>
            </w:pPr>
            <w:proofErr w:type="gramStart"/>
            <w:r w:rsidRPr="00F102E9">
              <w:rPr>
                <w:color w:val="000000"/>
                <w:sz w:val="12"/>
                <w:szCs w:val="12"/>
              </w:rPr>
              <w:t>Химический  цех</w:t>
            </w:r>
            <w:proofErr w:type="gramEnd"/>
          </w:p>
        </w:tc>
        <w:tc>
          <w:tcPr>
            <w:tcW w:w="580" w:type="dxa"/>
            <w:shd w:val="clear" w:color="auto" w:fill="auto"/>
            <w:vAlign w:val="center"/>
          </w:tcPr>
          <w:p w14:paraId="4DF1115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34342AA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054100B"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43F8609E"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2A9F7972"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4302E168"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608E2833"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48A90910"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17CD912B"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4446D6BE"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6CA912BC" w14:textId="77777777" w:rsidR="00F102E9" w:rsidRPr="00F102E9" w:rsidRDefault="00F102E9" w:rsidP="00F102E9">
            <w:pPr>
              <w:jc w:val="center"/>
              <w:rPr>
                <w:bCs/>
                <w:color w:val="000000"/>
                <w:sz w:val="12"/>
                <w:szCs w:val="12"/>
              </w:rPr>
            </w:pPr>
            <w:r w:rsidRPr="00F102E9">
              <w:rPr>
                <w:bCs/>
                <w:color w:val="000000"/>
                <w:sz w:val="12"/>
                <w:szCs w:val="12"/>
              </w:rPr>
              <w:t>2021</w:t>
            </w:r>
          </w:p>
        </w:tc>
        <w:tc>
          <w:tcPr>
            <w:tcW w:w="709" w:type="dxa"/>
            <w:shd w:val="clear" w:color="auto" w:fill="auto"/>
            <w:noWrap/>
            <w:vAlign w:val="center"/>
            <w:hideMark/>
          </w:tcPr>
          <w:p w14:paraId="2D409CBA" w14:textId="77777777" w:rsidR="00F102E9" w:rsidRPr="00F102E9" w:rsidRDefault="00F102E9" w:rsidP="00F102E9">
            <w:pPr>
              <w:jc w:val="center"/>
              <w:rPr>
                <w:bCs/>
                <w:color w:val="000000"/>
                <w:sz w:val="12"/>
                <w:szCs w:val="12"/>
              </w:rPr>
            </w:pPr>
            <w:r w:rsidRPr="00F102E9">
              <w:rPr>
                <w:bCs/>
                <w:color w:val="000000"/>
                <w:sz w:val="12"/>
                <w:szCs w:val="12"/>
              </w:rPr>
              <w:t>2021</w:t>
            </w:r>
          </w:p>
        </w:tc>
      </w:tr>
      <w:tr w:rsidR="00F102E9" w:rsidRPr="00F102E9" w14:paraId="2FB83FDF" w14:textId="77777777" w:rsidTr="00FC2646">
        <w:trPr>
          <w:trHeight w:val="20"/>
        </w:trPr>
        <w:tc>
          <w:tcPr>
            <w:tcW w:w="476" w:type="dxa"/>
            <w:shd w:val="clear" w:color="auto" w:fill="auto"/>
            <w:vAlign w:val="center"/>
            <w:hideMark/>
          </w:tcPr>
          <w:p w14:paraId="1F44ECDC" w14:textId="77777777" w:rsidR="00F102E9" w:rsidRPr="00F102E9" w:rsidRDefault="00F102E9" w:rsidP="00F102E9">
            <w:pPr>
              <w:jc w:val="center"/>
              <w:rPr>
                <w:color w:val="000000"/>
                <w:sz w:val="12"/>
                <w:szCs w:val="12"/>
              </w:rPr>
            </w:pPr>
            <w:r w:rsidRPr="00F102E9">
              <w:rPr>
                <w:color w:val="000000"/>
                <w:sz w:val="12"/>
                <w:szCs w:val="12"/>
              </w:rPr>
              <w:t>3.2.5</w:t>
            </w:r>
          </w:p>
        </w:tc>
        <w:tc>
          <w:tcPr>
            <w:tcW w:w="6017" w:type="dxa"/>
            <w:gridSpan w:val="4"/>
            <w:shd w:val="clear" w:color="auto" w:fill="auto"/>
            <w:vAlign w:val="center"/>
            <w:hideMark/>
          </w:tcPr>
          <w:p w14:paraId="323F703E" w14:textId="77777777" w:rsidR="00F102E9" w:rsidRPr="00F102E9" w:rsidRDefault="00F102E9" w:rsidP="00F102E9">
            <w:pPr>
              <w:rPr>
                <w:bCs/>
                <w:color w:val="000000"/>
                <w:sz w:val="12"/>
                <w:szCs w:val="12"/>
              </w:rPr>
            </w:pPr>
            <w:r w:rsidRPr="00F102E9">
              <w:rPr>
                <w:bCs/>
                <w:color w:val="000000"/>
                <w:sz w:val="12"/>
                <w:szCs w:val="12"/>
              </w:rPr>
              <w:t>Модернизация вспомогательного оборудования, в том числе:</w:t>
            </w:r>
          </w:p>
        </w:tc>
        <w:tc>
          <w:tcPr>
            <w:tcW w:w="580" w:type="dxa"/>
            <w:shd w:val="clear" w:color="auto" w:fill="auto"/>
            <w:vAlign w:val="center"/>
          </w:tcPr>
          <w:p w14:paraId="46C1B677"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1081D91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6070E884"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66950883"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7E746D64"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5395936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2C45D7C7"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0E73A79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5F10B79"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0B51DC9A"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5E88C9E6" w14:textId="77777777" w:rsidR="00F102E9" w:rsidRPr="00F102E9" w:rsidRDefault="00F102E9" w:rsidP="00F102E9">
            <w:pPr>
              <w:jc w:val="center"/>
              <w:rPr>
                <w:bCs/>
                <w:color w:val="000000"/>
                <w:sz w:val="12"/>
                <w:szCs w:val="12"/>
              </w:rPr>
            </w:pPr>
            <w:r w:rsidRPr="00F102E9">
              <w:rPr>
                <w:bCs/>
                <w:color w:val="000000"/>
                <w:sz w:val="12"/>
                <w:szCs w:val="12"/>
              </w:rPr>
              <w:t> -</w:t>
            </w:r>
          </w:p>
        </w:tc>
        <w:tc>
          <w:tcPr>
            <w:tcW w:w="709" w:type="dxa"/>
            <w:shd w:val="clear" w:color="auto" w:fill="auto"/>
            <w:noWrap/>
            <w:vAlign w:val="center"/>
            <w:hideMark/>
          </w:tcPr>
          <w:p w14:paraId="40B6611C" w14:textId="77777777" w:rsidR="00F102E9" w:rsidRPr="00F102E9" w:rsidRDefault="00F102E9" w:rsidP="00F102E9">
            <w:pPr>
              <w:jc w:val="center"/>
              <w:rPr>
                <w:bCs/>
                <w:color w:val="000000"/>
                <w:sz w:val="12"/>
                <w:szCs w:val="12"/>
              </w:rPr>
            </w:pPr>
            <w:r w:rsidRPr="00F102E9">
              <w:rPr>
                <w:bCs/>
                <w:color w:val="000000"/>
                <w:sz w:val="12"/>
                <w:szCs w:val="12"/>
              </w:rPr>
              <w:t>- </w:t>
            </w:r>
          </w:p>
        </w:tc>
      </w:tr>
      <w:tr w:rsidR="00F102E9" w:rsidRPr="00F102E9" w14:paraId="57CBAC42" w14:textId="77777777" w:rsidTr="00FC2646">
        <w:trPr>
          <w:trHeight w:val="20"/>
        </w:trPr>
        <w:tc>
          <w:tcPr>
            <w:tcW w:w="476" w:type="dxa"/>
            <w:shd w:val="clear" w:color="auto" w:fill="auto"/>
            <w:vAlign w:val="center"/>
            <w:hideMark/>
          </w:tcPr>
          <w:p w14:paraId="4A77198A" w14:textId="77777777" w:rsidR="00F102E9" w:rsidRPr="00F102E9" w:rsidRDefault="00F102E9" w:rsidP="00F102E9">
            <w:pPr>
              <w:jc w:val="center"/>
              <w:rPr>
                <w:color w:val="000000"/>
                <w:sz w:val="12"/>
                <w:szCs w:val="12"/>
              </w:rPr>
            </w:pPr>
            <w:r w:rsidRPr="00F102E9">
              <w:rPr>
                <w:color w:val="000000"/>
                <w:sz w:val="12"/>
                <w:szCs w:val="12"/>
              </w:rPr>
              <w:t>3.2.5.1</w:t>
            </w:r>
          </w:p>
        </w:tc>
        <w:tc>
          <w:tcPr>
            <w:tcW w:w="2408" w:type="dxa"/>
            <w:shd w:val="clear" w:color="auto" w:fill="auto"/>
            <w:vAlign w:val="center"/>
            <w:hideMark/>
          </w:tcPr>
          <w:p w14:paraId="561BA091" w14:textId="77777777" w:rsidR="00F102E9" w:rsidRPr="00F102E9" w:rsidRDefault="00F102E9" w:rsidP="00F102E9">
            <w:pPr>
              <w:rPr>
                <w:color w:val="000000"/>
                <w:sz w:val="12"/>
                <w:szCs w:val="12"/>
              </w:rPr>
            </w:pPr>
            <w:r w:rsidRPr="00F102E9">
              <w:rPr>
                <w:color w:val="000000"/>
                <w:sz w:val="12"/>
                <w:szCs w:val="12"/>
              </w:rPr>
              <w:t>Замена эжектора</w:t>
            </w:r>
          </w:p>
        </w:tc>
        <w:tc>
          <w:tcPr>
            <w:tcW w:w="1200" w:type="dxa"/>
            <w:shd w:val="clear" w:color="auto" w:fill="auto"/>
            <w:vAlign w:val="center"/>
            <w:hideMark/>
          </w:tcPr>
          <w:p w14:paraId="7CEBC7EB"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7C617C20"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42E3DE45"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shd w:val="clear" w:color="auto" w:fill="auto"/>
            <w:vAlign w:val="center"/>
          </w:tcPr>
          <w:p w14:paraId="3AD2E6A4"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47E6F8CB"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02E36E13"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6A0278B6"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7BDDC598"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05F2432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3A069DB6"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2ADD1C9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7F9EC603"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091F5648"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123DBEEF"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65D281D5"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779D0E30" w14:textId="77777777" w:rsidTr="00FC2646">
        <w:trPr>
          <w:trHeight w:val="20"/>
        </w:trPr>
        <w:tc>
          <w:tcPr>
            <w:tcW w:w="476" w:type="dxa"/>
            <w:shd w:val="clear" w:color="auto" w:fill="auto"/>
            <w:vAlign w:val="center"/>
            <w:hideMark/>
          </w:tcPr>
          <w:p w14:paraId="3B9C3EB0" w14:textId="77777777" w:rsidR="00F102E9" w:rsidRPr="00F102E9" w:rsidRDefault="00F102E9" w:rsidP="00F102E9">
            <w:pPr>
              <w:jc w:val="center"/>
              <w:rPr>
                <w:color w:val="000000"/>
                <w:sz w:val="12"/>
                <w:szCs w:val="12"/>
              </w:rPr>
            </w:pPr>
            <w:r w:rsidRPr="00F102E9">
              <w:rPr>
                <w:color w:val="000000"/>
                <w:sz w:val="12"/>
                <w:szCs w:val="12"/>
              </w:rPr>
              <w:t>3.2.5.2</w:t>
            </w:r>
          </w:p>
        </w:tc>
        <w:tc>
          <w:tcPr>
            <w:tcW w:w="2408" w:type="dxa"/>
            <w:shd w:val="clear" w:color="auto" w:fill="auto"/>
            <w:vAlign w:val="center"/>
            <w:hideMark/>
          </w:tcPr>
          <w:p w14:paraId="741DB030" w14:textId="77777777" w:rsidR="00F102E9" w:rsidRPr="00F102E9" w:rsidRDefault="00F102E9" w:rsidP="00F102E9">
            <w:pPr>
              <w:rPr>
                <w:color w:val="000000"/>
                <w:sz w:val="12"/>
                <w:szCs w:val="12"/>
              </w:rPr>
            </w:pPr>
            <w:r w:rsidRPr="00F102E9">
              <w:rPr>
                <w:color w:val="000000"/>
                <w:sz w:val="12"/>
                <w:szCs w:val="12"/>
              </w:rPr>
              <w:t>Система световой границы КЦ</w:t>
            </w:r>
          </w:p>
        </w:tc>
        <w:tc>
          <w:tcPr>
            <w:tcW w:w="1200" w:type="dxa"/>
            <w:shd w:val="clear" w:color="auto" w:fill="auto"/>
            <w:vAlign w:val="center"/>
            <w:hideMark/>
          </w:tcPr>
          <w:p w14:paraId="31FD21DE"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57090203"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0F9F080E"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shd w:val="clear" w:color="auto" w:fill="auto"/>
            <w:vAlign w:val="center"/>
          </w:tcPr>
          <w:p w14:paraId="6304C831"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4980E81A"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7155014A"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651F5789"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7E6E1315"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5FDF178B"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0C9726B6"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1DB4C739"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3B4B848A"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5B2869C3"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386E508E"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7B1534F1"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09B76C05" w14:textId="77777777" w:rsidTr="00FC2646">
        <w:trPr>
          <w:trHeight w:val="20"/>
        </w:trPr>
        <w:tc>
          <w:tcPr>
            <w:tcW w:w="476" w:type="dxa"/>
            <w:shd w:val="clear" w:color="auto" w:fill="auto"/>
            <w:vAlign w:val="center"/>
            <w:hideMark/>
          </w:tcPr>
          <w:p w14:paraId="5F364564" w14:textId="77777777" w:rsidR="00F102E9" w:rsidRPr="00F102E9" w:rsidRDefault="00F102E9" w:rsidP="00F102E9">
            <w:pPr>
              <w:jc w:val="center"/>
              <w:rPr>
                <w:color w:val="000000"/>
                <w:sz w:val="12"/>
                <w:szCs w:val="12"/>
              </w:rPr>
            </w:pPr>
            <w:r w:rsidRPr="00F102E9">
              <w:rPr>
                <w:color w:val="000000"/>
                <w:sz w:val="12"/>
                <w:szCs w:val="12"/>
              </w:rPr>
              <w:t>3.2.5.3</w:t>
            </w:r>
          </w:p>
        </w:tc>
        <w:tc>
          <w:tcPr>
            <w:tcW w:w="2408" w:type="dxa"/>
            <w:shd w:val="clear" w:color="auto" w:fill="auto"/>
            <w:vAlign w:val="center"/>
            <w:hideMark/>
          </w:tcPr>
          <w:p w14:paraId="4010F434" w14:textId="77777777" w:rsidR="00F102E9" w:rsidRPr="00F102E9" w:rsidRDefault="00F102E9" w:rsidP="00F102E9">
            <w:pPr>
              <w:rPr>
                <w:color w:val="000000"/>
                <w:sz w:val="12"/>
                <w:szCs w:val="12"/>
              </w:rPr>
            </w:pPr>
            <w:r w:rsidRPr="00F102E9">
              <w:rPr>
                <w:color w:val="000000"/>
                <w:sz w:val="12"/>
                <w:szCs w:val="12"/>
              </w:rPr>
              <w:t>Электроталь кран-балки №17</w:t>
            </w:r>
          </w:p>
        </w:tc>
        <w:tc>
          <w:tcPr>
            <w:tcW w:w="1200" w:type="dxa"/>
            <w:shd w:val="clear" w:color="auto" w:fill="auto"/>
            <w:vAlign w:val="center"/>
            <w:hideMark/>
          </w:tcPr>
          <w:p w14:paraId="657557CA"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61B5C59C"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156ADAB9"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shd w:val="clear" w:color="auto" w:fill="auto"/>
            <w:vAlign w:val="center"/>
          </w:tcPr>
          <w:p w14:paraId="3F55B802"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56810588"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2EBE2652"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4FD0F18D"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1DCF9F4B"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411EB76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526E6B8B"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712082C4"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745A027"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151DB0E4"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2F17E190"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423516C5"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359824E9" w14:textId="77777777" w:rsidTr="00FC2646">
        <w:trPr>
          <w:trHeight w:val="20"/>
        </w:trPr>
        <w:tc>
          <w:tcPr>
            <w:tcW w:w="476" w:type="dxa"/>
            <w:shd w:val="clear" w:color="auto" w:fill="auto"/>
            <w:vAlign w:val="center"/>
            <w:hideMark/>
          </w:tcPr>
          <w:p w14:paraId="5CB7B73C" w14:textId="77777777" w:rsidR="00F102E9" w:rsidRPr="00F102E9" w:rsidRDefault="00F102E9" w:rsidP="00F102E9">
            <w:pPr>
              <w:jc w:val="center"/>
              <w:rPr>
                <w:color w:val="000000"/>
                <w:sz w:val="12"/>
                <w:szCs w:val="12"/>
              </w:rPr>
            </w:pPr>
            <w:r w:rsidRPr="00F102E9">
              <w:rPr>
                <w:color w:val="000000"/>
                <w:sz w:val="12"/>
                <w:szCs w:val="12"/>
              </w:rPr>
              <w:t>3.2.5.4</w:t>
            </w:r>
          </w:p>
        </w:tc>
        <w:tc>
          <w:tcPr>
            <w:tcW w:w="2408" w:type="dxa"/>
            <w:shd w:val="clear" w:color="auto" w:fill="auto"/>
            <w:vAlign w:val="center"/>
            <w:hideMark/>
          </w:tcPr>
          <w:p w14:paraId="0EFD5436" w14:textId="77777777" w:rsidR="00F102E9" w:rsidRPr="00F102E9" w:rsidRDefault="00F102E9" w:rsidP="00F102E9">
            <w:pPr>
              <w:rPr>
                <w:color w:val="000000"/>
                <w:sz w:val="12"/>
                <w:szCs w:val="12"/>
              </w:rPr>
            </w:pPr>
            <w:r w:rsidRPr="00F102E9">
              <w:rPr>
                <w:color w:val="000000"/>
                <w:sz w:val="12"/>
                <w:szCs w:val="12"/>
              </w:rPr>
              <w:t>Балансировочный станок для роторов паровых турбин и генераторов</w:t>
            </w:r>
          </w:p>
        </w:tc>
        <w:tc>
          <w:tcPr>
            <w:tcW w:w="1200" w:type="dxa"/>
            <w:shd w:val="clear" w:color="auto" w:fill="auto"/>
            <w:vAlign w:val="center"/>
            <w:hideMark/>
          </w:tcPr>
          <w:p w14:paraId="2794662C"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03207590"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0F4AC50C"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shd w:val="clear" w:color="auto" w:fill="auto"/>
            <w:vAlign w:val="center"/>
          </w:tcPr>
          <w:p w14:paraId="42760586"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44BEBDF2"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6489C5B4"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14726D99"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04E34CF2"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1F0B8289"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179B721A"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417508FE"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41E6BEEE"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4C379550"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0B680AA3" w14:textId="77777777" w:rsidR="00F102E9" w:rsidRPr="00F102E9" w:rsidRDefault="00F102E9" w:rsidP="00F102E9">
            <w:pPr>
              <w:jc w:val="center"/>
              <w:rPr>
                <w:color w:val="000000"/>
                <w:sz w:val="12"/>
                <w:szCs w:val="12"/>
              </w:rPr>
            </w:pPr>
            <w:r w:rsidRPr="00F102E9">
              <w:rPr>
                <w:color w:val="000000"/>
                <w:sz w:val="12"/>
                <w:szCs w:val="12"/>
              </w:rPr>
              <w:t>2020</w:t>
            </w:r>
          </w:p>
        </w:tc>
        <w:tc>
          <w:tcPr>
            <w:tcW w:w="709" w:type="dxa"/>
            <w:shd w:val="clear" w:color="auto" w:fill="auto"/>
            <w:noWrap/>
            <w:vAlign w:val="center"/>
            <w:hideMark/>
          </w:tcPr>
          <w:p w14:paraId="316CCA42"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17250A7D" w14:textId="77777777" w:rsidTr="00FC2646">
        <w:trPr>
          <w:trHeight w:val="20"/>
        </w:trPr>
        <w:tc>
          <w:tcPr>
            <w:tcW w:w="476" w:type="dxa"/>
            <w:shd w:val="clear" w:color="auto" w:fill="auto"/>
            <w:vAlign w:val="center"/>
            <w:hideMark/>
          </w:tcPr>
          <w:p w14:paraId="28CCDDCE" w14:textId="77777777" w:rsidR="00F102E9" w:rsidRPr="00F102E9" w:rsidRDefault="00F102E9" w:rsidP="00F102E9">
            <w:pPr>
              <w:jc w:val="center"/>
              <w:rPr>
                <w:color w:val="000000"/>
                <w:sz w:val="12"/>
                <w:szCs w:val="12"/>
              </w:rPr>
            </w:pPr>
            <w:r w:rsidRPr="00F102E9">
              <w:rPr>
                <w:color w:val="000000"/>
                <w:sz w:val="12"/>
                <w:szCs w:val="12"/>
              </w:rPr>
              <w:t>3.2.5.5</w:t>
            </w:r>
          </w:p>
        </w:tc>
        <w:tc>
          <w:tcPr>
            <w:tcW w:w="2408" w:type="dxa"/>
            <w:shd w:val="clear" w:color="auto" w:fill="auto"/>
            <w:vAlign w:val="center"/>
            <w:hideMark/>
          </w:tcPr>
          <w:p w14:paraId="5665F589" w14:textId="77777777" w:rsidR="00F102E9" w:rsidRPr="00F102E9" w:rsidRDefault="00F102E9" w:rsidP="00F102E9">
            <w:pPr>
              <w:rPr>
                <w:color w:val="000000"/>
                <w:sz w:val="12"/>
                <w:szCs w:val="12"/>
              </w:rPr>
            </w:pPr>
            <w:r w:rsidRPr="00F102E9">
              <w:rPr>
                <w:color w:val="000000"/>
                <w:sz w:val="12"/>
                <w:szCs w:val="12"/>
              </w:rPr>
              <w:t>Производство питьевой воды на ЗС ТЭЦ</w:t>
            </w:r>
          </w:p>
        </w:tc>
        <w:tc>
          <w:tcPr>
            <w:tcW w:w="1200" w:type="dxa"/>
            <w:shd w:val="clear" w:color="auto" w:fill="auto"/>
            <w:vAlign w:val="center"/>
            <w:hideMark/>
          </w:tcPr>
          <w:p w14:paraId="20897079"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53AC946B"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1EC6AB22" w14:textId="77777777" w:rsidR="00F102E9" w:rsidRPr="00F102E9" w:rsidRDefault="00F102E9" w:rsidP="00F102E9">
            <w:pPr>
              <w:jc w:val="center"/>
              <w:rPr>
                <w:color w:val="000000"/>
                <w:sz w:val="12"/>
                <w:szCs w:val="12"/>
              </w:rPr>
            </w:pPr>
            <w:proofErr w:type="gramStart"/>
            <w:r w:rsidRPr="00F102E9">
              <w:rPr>
                <w:color w:val="000000"/>
                <w:sz w:val="12"/>
                <w:szCs w:val="12"/>
              </w:rPr>
              <w:t>Химический  цех</w:t>
            </w:r>
            <w:proofErr w:type="gramEnd"/>
          </w:p>
        </w:tc>
        <w:tc>
          <w:tcPr>
            <w:tcW w:w="580" w:type="dxa"/>
            <w:shd w:val="clear" w:color="auto" w:fill="auto"/>
            <w:vAlign w:val="center"/>
          </w:tcPr>
          <w:p w14:paraId="469FFE29"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02E63753"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4E5291E"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7667460E"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72F775FA"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1A75F16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39BBDB4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76D93113"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53C9BC5"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01307D68"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3C47B208"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2585C00A"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7CBB42E4" w14:textId="77777777" w:rsidTr="00FC2646">
        <w:trPr>
          <w:trHeight w:val="20"/>
        </w:trPr>
        <w:tc>
          <w:tcPr>
            <w:tcW w:w="476" w:type="dxa"/>
            <w:shd w:val="clear" w:color="auto" w:fill="auto"/>
            <w:vAlign w:val="center"/>
            <w:hideMark/>
          </w:tcPr>
          <w:p w14:paraId="03102280" w14:textId="77777777" w:rsidR="00F102E9" w:rsidRPr="00F102E9" w:rsidRDefault="00F102E9" w:rsidP="00F102E9">
            <w:pPr>
              <w:jc w:val="center"/>
              <w:rPr>
                <w:color w:val="000000"/>
                <w:sz w:val="12"/>
                <w:szCs w:val="12"/>
              </w:rPr>
            </w:pPr>
            <w:r w:rsidRPr="00F102E9">
              <w:rPr>
                <w:color w:val="000000"/>
                <w:sz w:val="12"/>
                <w:szCs w:val="12"/>
              </w:rPr>
              <w:t>3.2.5.6</w:t>
            </w:r>
          </w:p>
        </w:tc>
        <w:tc>
          <w:tcPr>
            <w:tcW w:w="2408" w:type="dxa"/>
            <w:shd w:val="clear" w:color="auto" w:fill="auto"/>
            <w:vAlign w:val="center"/>
            <w:hideMark/>
          </w:tcPr>
          <w:p w14:paraId="1D0827BF" w14:textId="77777777" w:rsidR="00F102E9" w:rsidRPr="00F102E9" w:rsidRDefault="00F102E9" w:rsidP="00F102E9">
            <w:pPr>
              <w:rPr>
                <w:color w:val="000000"/>
                <w:sz w:val="12"/>
                <w:szCs w:val="12"/>
              </w:rPr>
            </w:pPr>
            <w:r w:rsidRPr="00F102E9">
              <w:rPr>
                <w:color w:val="000000"/>
                <w:sz w:val="12"/>
                <w:szCs w:val="12"/>
              </w:rPr>
              <w:t>Система энергокоммуникаций бытовых помещений Багерной Насосной Станции II подъема</w:t>
            </w:r>
          </w:p>
        </w:tc>
        <w:tc>
          <w:tcPr>
            <w:tcW w:w="1200" w:type="dxa"/>
            <w:shd w:val="clear" w:color="auto" w:fill="auto"/>
            <w:vAlign w:val="center"/>
            <w:hideMark/>
          </w:tcPr>
          <w:p w14:paraId="5CE99A69"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08D59EB1"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06359909"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shd w:val="clear" w:color="auto" w:fill="auto"/>
            <w:vAlign w:val="center"/>
          </w:tcPr>
          <w:p w14:paraId="513CB29A"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209CB0F6"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363DA03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753919F3"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2AA57EA8"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29F8C4C8"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47A1E6A7"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291A5EC6"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73B29E0E"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26666DE8"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429329A2"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shd w:val="clear" w:color="auto" w:fill="auto"/>
            <w:noWrap/>
            <w:vAlign w:val="center"/>
            <w:hideMark/>
          </w:tcPr>
          <w:p w14:paraId="22B10937"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4BB1D1B0" w14:textId="77777777" w:rsidTr="00FC2646">
        <w:trPr>
          <w:trHeight w:val="20"/>
        </w:trPr>
        <w:tc>
          <w:tcPr>
            <w:tcW w:w="476" w:type="dxa"/>
            <w:shd w:val="clear" w:color="auto" w:fill="auto"/>
            <w:vAlign w:val="center"/>
            <w:hideMark/>
          </w:tcPr>
          <w:p w14:paraId="370222B5" w14:textId="77777777" w:rsidR="00F102E9" w:rsidRPr="00F102E9" w:rsidRDefault="00F102E9" w:rsidP="00F102E9">
            <w:pPr>
              <w:jc w:val="center"/>
              <w:rPr>
                <w:color w:val="000000"/>
                <w:sz w:val="12"/>
                <w:szCs w:val="12"/>
              </w:rPr>
            </w:pPr>
            <w:r w:rsidRPr="00F102E9">
              <w:rPr>
                <w:color w:val="000000"/>
                <w:sz w:val="12"/>
                <w:szCs w:val="12"/>
              </w:rPr>
              <w:t>3.2.5.7</w:t>
            </w:r>
          </w:p>
        </w:tc>
        <w:tc>
          <w:tcPr>
            <w:tcW w:w="2408" w:type="dxa"/>
            <w:shd w:val="clear" w:color="auto" w:fill="auto"/>
            <w:vAlign w:val="center"/>
            <w:hideMark/>
          </w:tcPr>
          <w:p w14:paraId="67FA5996" w14:textId="77777777" w:rsidR="00F102E9" w:rsidRPr="00F102E9" w:rsidRDefault="00F102E9" w:rsidP="00F102E9">
            <w:pPr>
              <w:rPr>
                <w:color w:val="000000"/>
                <w:sz w:val="12"/>
                <w:szCs w:val="12"/>
              </w:rPr>
            </w:pPr>
            <w:r w:rsidRPr="00F102E9">
              <w:rPr>
                <w:color w:val="000000"/>
                <w:sz w:val="12"/>
                <w:szCs w:val="12"/>
              </w:rPr>
              <w:t>Мехмастерская с электролизерной 2-ой очереди. Здание стенда испытания мембран</w:t>
            </w:r>
          </w:p>
        </w:tc>
        <w:tc>
          <w:tcPr>
            <w:tcW w:w="1200" w:type="dxa"/>
            <w:shd w:val="clear" w:color="auto" w:fill="auto"/>
            <w:vAlign w:val="center"/>
            <w:hideMark/>
          </w:tcPr>
          <w:p w14:paraId="0A4BB58C"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15807E79"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7D80ADC9"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shd w:val="clear" w:color="auto" w:fill="auto"/>
            <w:vAlign w:val="center"/>
          </w:tcPr>
          <w:p w14:paraId="4C980350"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EC3E14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3BA79E51"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287164C4"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213376CA"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4E60F714"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8F38FFB"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32E7889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77700529"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1F82DCD9"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7A5F3A7C"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shd w:val="clear" w:color="auto" w:fill="auto"/>
            <w:noWrap/>
            <w:vAlign w:val="center"/>
            <w:hideMark/>
          </w:tcPr>
          <w:p w14:paraId="32539617"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631D42DE" w14:textId="77777777" w:rsidTr="00FC2646">
        <w:trPr>
          <w:trHeight w:val="20"/>
        </w:trPr>
        <w:tc>
          <w:tcPr>
            <w:tcW w:w="476" w:type="dxa"/>
            <w:shd w:val="clear" w:color="auto" w:fill="auto"/>
            <w:vAlign w:val="center"/>
            <w:hideMark/>
          </w:tcPr>
          <w:p w14:paraId="7FC624E6" w14:textId="77777777" w:rsidR="00F102E9" w:rsidRPr="00F102E9" w:rsidRDefault="00F102E9" w:rsidP="00F102E9">
            <w:pPr>
              <w:jc w:val="center"/>
              <w:rPr>
                <w:color w:val="000000"/>
                <w:sz w:val="12"/>
                <w:szCs w:val="12"/>
              </w:rPr>
            </w:pPr>
            <w:r w:rsidRPr="00F102E9">
              <w:rPr>
                <w:color w:val="000000"/>
                <w:sz w:val="12"/>
                <w:szCs w:val="12"/>
              </w:rPr>
              <w:t>3.2.5.8</w:t>
            </w:r>
          </w:p>
        </w:tc>
        <w:tc>
          <w:tcPr>
            <w:tcW w:w="2408" w:type="dxa"/>
            <w:shd w:val="clear" w:color="auto" w:fill="auto"/>
            <w:vAlign w:val="center"/>
            <w:hideMark/>
          </w:tcPr>
          <w:p w14:paraId="6F829532" w14:textId="77777777" w:rsidR="00F102E9" w:rsidRPr="00F102E9" w:rsidRDefault="00F102E9" w:rsidP="00F102E9">
            <w:pPr>
              <w:rPr>
                <w:color w:val="000000"/>
                <w:sz w:val="12"/>
                <w:szCs w:val="12"/>
              </w:rPr>
            </w:pPr>
            <w:r w:rsidRPr="00F102E9">
              <w:rPr>
                <w:color w:val="000000"/>
                <w:sz w:val="12"/>
                <w:szCs w:val="12"/>
              </w:rPr>
              <w:t>Циркуляционные насосные агрегаты ЦН-1, ЦН-6 насосной станции 1-го подъема №2</w:t>
            </w:r>
          </w:p>
        </w:tc>
        <w:tc>
          <w:tcPr>
            <w:tcW w:w="1200" w:type="dxa"/>
            <w:shd w:val="clear" w:color="auto" w:fill="auto"/>
            <w:vAlign w:val="center"/>
            <w:hideMark/>
          </w:tcPr>
          <w:p w14:paraId="7FA292ED" w14:textId="77777777" w:rsidR="00F102E9" w:rsidRPr="00F102E9" w:rsidRDefault="00F102E9" w:rsidP="00F102E9">
            <w:pPr>
              <w:jc w:val="center"/>
              <w:rPr>
                <w:color w:val="000000"/>
                <w:sz w:val="12"/>
                <w:szCs w:val="12"/>
              </w:rPr>
            </w:pPr>
            <w:r w:rsidRPr="00F102E9">
              <w:rPr>
                <w:color w:val="000000"/>
                <w:sz w:val="12"/>
                <w:szCs w:val="12"/>
              </w:rPr>
              <w:t>42:30:04 10070:0012</w:t>
            </w:r>
          </w:p>
        </w:tc>
        <w:tc>
          <w:tcPr>
            <w:tcW w:w="1275" w:type="dxa"/>
            <w:shd w:val="clear" w:color="auto" w:fill="auto"/>
            <w:vAlign w:val="center"/>
            <w:hideMark/>
          </w:tcPr>
          <w:p w14:paraId="1AEB805E"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57A849C6"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shd w:val="clear" w:color="auto" w:fill="auto"/>
            <w:vAlign w:val="center"/>
          </w:tcPr>
          <w:p w14:paraId="6E231089"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523E4F48"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3B744C3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779C58EE"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440C8DD5"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30AA097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0639A89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6D068A71"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2EF9F11C"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45A393EA"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2F6E628F"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shd w:val="clear" w:color="auto" w:fill="auto"/>
            <w:noWrap/>
            <w:vAlign w:val="center"/>
            <w:hideMark/>
          </w:tcPr>
          <w:p w14:paraId="38C7C6AA"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6D7EA5F7" w14:textId="77777777" w:rsidTr="00FC2646">
        <w:trPr>
          <w:trHeight w:val="20"/>
        </w:trPr>
        <w:tc>
          <w:tcPr>
            <w:tcW w:w="476" w:type="dxa"/>
            <w:shd w:val="clear" w:color="auto" w:fill="auto"/>
            <w:vAlign w:val="center"/>
            <w:hideMark/>
          </w:tcPr>
          <w:p w14:paraId="749B3A0D" w14:textId="77777777" w:rsidR="00F102E9" w:rsidRPr="00F102E9" w:rsidRDefault="00F102E9" w:rsidP="00F102E9">
            <w:pPr>
              <w:jc w:val="center"/>
              <w:rPr>
                <w:color w:val="000000"/>
                <w:sz w:val="12"/>
                <w:szCs w:val="12"/>
              </w:rPr>
            </w:pPr>
            <w:r w:rsidRPr="00F102E9">
              <w:rPr>
                <w:color w:val="000000"/>
                <w:sz w:val="12"/>
                <w:szCs w:val="12"/>
              </w:rPr>
              <w:t>3.2.5.9</w:t>
            </w:r>
          </w:p>
        </w:tc>
        <w:tc>
          <w:tcPr>
            <w:tcW w:w="2408" w:type="dxa"/>
            <w:shd w:val="clear" w:color="auto" w:fill="auto"/>
            <w:vAlign w:val="center"/>
            <w:hideMark/>
          </w:tcPr>
          <w:p w14:paraId="020F0B26" w14:textId="77777777" w:rsidR="00F102E9" w:rsidRPr="00F102E9" w:rsidRDefault="00F102E9" w:rsidP="00F102E9">
            <w:pPr>
              <w:rPr>
                <w:color w:val="000000"/>
                <w:sz w:val="12"/>
                <w:szCs w:val="12"/>
              </w:rPr>
            </w:pPr>
            <w:r w:rsidRPr="00F102E9">
              <w:rPr>
                <w:color w:val="000000"/>
                <w:sz w:val="12"/>
                <w:szCs w:val="12"/>
              </w:rPr>
              <w:t>Котлоагрегат N 9 ТП-87 инв № 132534 замена электродвигателя дымососа ДН-26х2-0,62</w:t>
            </w:r>
          </w:p>
        </w:tc>
        <w:tc>
          <w:tcPr>
            <w:tcW w:w="1200" w:type="dxa"/>
            <w:shd w:val="clear" w:color="auto" w:fill="auto"/>
            <w:vAlign w:val="center"/>
            <w:hideMark/>
          </w:tcPr>
          <w:p w14:paraId="162B5F30"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18EF78A1"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35F367D8"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shd w:val="clear" w:color="auto" w:fill="auto"/>
            <w:vAlign w:val="center"/>
          </w:tcPr>
          <w:p w14:paraId="55E39B84"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17D1ECD3"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6B77144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52518F0E"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1DE9ECD2"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322EFADF"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4F5B1AE5"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7523B3E1"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75B8C621"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4C95E8E2"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2E13FA8C"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shd w:val="clear" w:color="auto" w:fill="auto"/>
            <w:noWrap/>
            <w:vAlign w:val="center"/>
            <w:hideMark/>
          </w:tcPr>
          <w:p w14:paraId="4F7F9B89"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139F1CB2" w14:textId="77777777" w:rsidTr="00FC2646">
        <w:trPr>
          <w:trHeight w:val="20"/>
        </w:trPr>
        <w:tc>
          <w:tcPr>
            <w:tcW w:w="476" w:type="dxa"/>
            <w:shd w:val="clear" w:color="auto" w:fill="auto"/>
            <w:vAlign w:val="center"/>
            <w:hideMark/>
          </w:tcPr>
          <w:p w14:paraId="2EB1F4B6" w14:textId="77777777" w:rsidR="00F102E9" w:rsidRPr="00F102E9" w:rsidRDefault="00F102E9" w:rsidP="00F102E9">
            <w:pPr>
              <w:jc w:val="center"/>
              <w:rPr>
                <w:color w:val="000000"/>
                <w:sz w:val="12"/>
                <w:szCs w:val="12"/>
              </w:rPr>
            </w:pPr>
            <w:r w:rsidRPr="00F102E9">
              <w:rPr>
                <w:color w:val="000000"/>
                <w:sz w:val="12"/>
                <w:szCs w:val="12"/>
              </w:rPr>
              <w:t>3.2.5.10</w:t>
            </w:r>
          </w:p>
        </w:tc>
        <w:tc>
          <w:tcPr>
            <w:tcW w:w="2408" w:type="dxa"/>
            <w:shd w:val="clear" w:color="auto" w:fill="auto"/>
            <w:vAlign w:val="center"/>
            <w:hideMark/>
          </w:tcPr>
          <w:p w14:paraId="7C05A6E1" w14:textId="77777777" w:rsidR="00F102E9" w:rsidRPr="00F102E9" w:rsidRDefault="00F102E9" w:rsidP="00F102E9">
            <w:pPr>
              <w:rPr>
                <w:bCs/>
                <w:color w:val="000000"/>
                <w:sz w:val="12"/>
                <w:szCs w:val="12"/>
              </w:rPr>
            </w:pPr>
            <w:r w:rsidRPr="00F102E9">
              <w:rPr>
                <w:bCs/>
                <w:color w:val="000000"/>
                <w:sz w:val="12"/>
                <w:szCs w:val="12"/>
              </w:rPr>
              <w:t>Замена/установка насосного оборудования турбинного цеха с обвязкой: Модернизация тракта основного конденсата турбогенераторов №5,6,7</w:t>
            </w:r>
          </w:p>
        </w:tc>
        <w:tc>
          <w:tcPr>
            <w:tcW w:w="1200" w:type="dxa"/>
            <w:shd w:val="clear" w:color="auto" w:fill="auto"/>
            <w:vAlign w:val="center"/>
            <w:hideMark/>
          </w:tcPr>
          <w:p w14:paraId="7FE011DA"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5219CBCF"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42ACA887"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shd w:val="clear" w:color="auto" w:fill="auto"/>
            <w:vAlign w:val="center"/>
          </w:tcPr>
          <w:p w14:paraId="74CA2532"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0A01ED6C"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06FDFE43"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59100264"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56389D0E"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54EDFD0C"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4911A2D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44A08751"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5D740245"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4687F4B9"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68C42702" w14:textId="77777777" w:rsidR="00F102E9" w:rsidRPr="00F102E9" w:rsidRDefault="00F102E9" w:rsidP="00F102E9">
            <w:pPr>
              <w:jc w:val="center"/>
              <w:rPr>
                <w:bCs/>
                <w:color w:val="000000"/>
                <w:sz w:val="12"/>
                <w:szCs w:val="12"/>
              </w:rPr>
            </w:pPr>
            <w:r w:rsidRPr="00F102E9">
              <w:rPr>
                <w:bCs/>
                <w:color w:val="000000"/>
                <w:sz w:val="12"/>
                <w:szCs w:val="12"/>
              </w:rPr>
              <w:t>2020</w:t>
            </w:r>
          </w:p>
        </w:tc>
        <w:tc>
          <w:tcPr>
            <w:tcW w:w="709" w:type="dxa"/>
            <w:shd w:val="clear" w:color="auto" w:fill="auto"/>
            <w:noWrap/>
            <w:vAlign w:val="center"/>
            <w:hideMark/>
          </w:tcPr>
          <w:p w14:paraId="481974B5" w14:textId="77777777" w:rsidR="00F102E9" w:rsidRPr="00F102E9" w:rsidRDefault="00F102E9" w:rsidP="00F102E9">
            <w:pPr>
              <w:jc w:val="center"/>
              <w:rPr>
                <w:bCs/>
                <w:color w:val="000000"/>
                <w:sz w:val="12"/>
                <w:szCs w:val="12"/>
              </w:rPr>
            </w:pPr>
            <w:r w:rsidRPr="00F102E9">
              <w:rPr>
                <w:bCs/>
                <w:color w:val="000000"/>
                <w:sz w:val="12"/>
                <w:szCs w:val="12"/>
              </w:rPr>
              <w:t>2021</w:t>
            </w:r>
          </w:p>
        </w:tc>
      </w:tr>
      <w:tr w:rsidR="00F102E9" w:rsidRPr="00F102E9" w14:paraId="60B19D7C" w14:textId="77777777" w:rsidTr="00FC2646">
        <w:trPr>
          <w:trHeight w:val="20"/>
        </w:trPr>
        <w:tc>
          <w:tcPr>
            <w:tcW w:w="476" w:type="dxa"/>
            <w:shd w:val="clear" w:color="auto" w:fill="auto"/>
            <w:vAlign w:val="center"/>
            <w:hideMark/>
          </w:tcPr>
          <w:p w14:paraId="5A1CA371" w14:textId="77777777" w:rsidR="00F102E9" w:rsidRPr="00F102E9" w:rsidRDefault="00F102E9" w:rsidP="00F102E9">
            <w:pPr>
              <w:jc w:val="center"/>
              <w:rPr>
                <w:color w:val="000000"/>
                <w:sz w:val="12"/>
                <w:szCs w:val="12"/>
              </w:rPr>
            </w:pPr>
            <w:r w:rsidRPr="00F102E9">
              <w:rPr>
                <w:color w:val="000000"/>
                <w:sz w:val="12"/>
                <w:szCs w:val="12"/>
              </w:rPr>
              <w:t>3.2.6</w:t>
            </w:r>
          </w:p>
        </w:tc>
        <w:tc>
          <w:tcPr>
            <w:tcW w:w="6017" w:type="dxa"/>
            <w:gridSpan w:val="4"/>
            <w:shd w:val="clear" w:color="auto" w:fill="auto"/>
            <w:vAlign w:val="center"/>
            <w:hideMark/>
          </w:tcPr>
          <w:p w14:paraId="17B70A88" w14:textId="77777777" w:rsidR="00F102E9" w:rsidRPr="00F102E9" w:rsidRDefault="00F102E9" w:rsidP="00F102E9">
            <w:pPr>
              <w:rPr>
                <w:color w:val="000000"/>
                <w:sz w:val="12"/>
                <w:szCs w:val="12"/>
              </w:rPr>
            </w:pPr>
            <w:r w:rsidRPr="00F102E9">
              <w:rPr>
                <w:bCs/>
                <w:color w:val="000000"/>
                <w:sz w:val="12"/>
                <w:szCs w:val="12"/>
              </w:rPr>
              <w:t>Мероприятия по улучшению условий труда, в том числе:</w:t>
            </w:r>
          </w:p>
        </w:tc>
        <w:tc>
          <w:tcPr>
            <w:tcW w:w="580" w:type="dxa"/>
            <w:shd w:val="clear" w:color="auto" w:fill="auto"/>
            <w:vAlign w:val="center"/>
          </w:tcPr>
          <w:p w14:paraId="641BCD22"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1999875E"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31EAD7D9"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19676A3D"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2F6367CC"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1391DB72"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5D9C723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5D58A1B"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7C201282"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75730A39"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595C166E" w14:textId="77777777" w:rsidR="00F102E9" w:rsidRPr="00F102E9" w:rsidRDefault="00F102E9" w:rsidP="00F102E9">
            <w:pPr>
              <w:jc w:val="center"/>
              <w:rPr>
                <w:color w:val="000000"/>
                <w:sz w:val="12"/>
                <w:szCs w:val="12"/>
              </w:rPr>
            </w:pPr>
            <w:r w:rsidRPr="00F102E9">
              <w:rPr>
                <w:color w:val="000000"/>
                <w:sz w:val="12"/>
                <w:szCs w:val="12"/>
              </w:rPr>
              <w:t> -</w:t>
            </w:r>
          </w:p>
        </w:tc>
        <w:tc>
          <w:tcPr>
            <w:tcW w:w="709" w:type="dxa"/>
            <w:shd w:val="clear" w:color="auto" w:fill="auto"/>
            <w:noWrap/>
            <w:vAlign w:val="center"/>
            <w:hideMark/>
          </w:tcPr>
          <w:p w14:paraId="3CD55F31" w14:textId="77777777" w:rsidR="00F102E9" w:rsidRPr="00F102E9" w:rsidRDefault="00F102E9" w:rsidP="00F102E9">
            <w:pPr>
              <w:jc w:val="center"/>
              <w:rPr>
                <w:color w:val="000000"/>
                <w:sz w:val="12"/>
                <w:szCs w:val="12"/>
              </w:rPr>
            </w:pPr>
            <w:r w:rsidRPr="00F102E9">
              <w:rPr>
                <w:color w:val="000000"/>
                <w:sz w:val="12"/>
                <w:szCs w:val="12"/>
              </w:rPr>
              <w:t>- </w:t>
            </w:r>
          </w:p>
        </w:tc>
      </w:tr>
      <w:tr w:rsidR="00F102E9" w:rsidRPr="00F102E9" w14:paraId="6C2493B7" w14:textId="77777777" w:rsidTr="00FC2646">
        <w:trPr>
          <w:trHeight w:val="20"/>
        </w:trPr>
        <w:tc>
          <w:tcPr>
            <w:tcW w:w="476" w:type="dxa"/>
            <w:shd w:val="clear" w:color="auto" w:fill="auto"/>
            <w:vAlign w:val="center"/>
            <w:hideMark/>
          </w:tcPr>
          <w:p w14:paraId="18F39137" w14:textId="77777777" w:rsidR="00F102E9" w:rsidRPr="00F102E9" w:rsidRDefault="00F102E9" w:rsidP="00F102E9">
            <w:pPr>
              <w:jc w:val="center"/>
              <w:rPr>
                <w:color w:val="000000"/>
                <w:sz w:val="12"/>
                <w:szCs w:val="12"/>
              </w:rPr>
            </w:pPr>
            <w:r w:rsidRPr="00F102E9">
              <w:rPr>
                <w:color w:val="000000"/>
                <w:sz w:val="12"/>
                <w:szCs w:val="12"/>
              </w:rPr>
              <w:t>3.2.6.1</w:t>
            </w:r>
          </w:p>
        </w:tc>
        <w:tc>
          <w:tcPr>
            <w:tcW w:w="2408" w:type="dxa"/>
            <w:shd w:val="clear" w:color="auto" w:fill="auto"/>
            <w:vAlign w:val="center"/>
            <w:hideMark/>
          </w:tcPr>
          <w:p w14:paraId="5316A56C" w14:textId="77777777" w:rsidR="00F102E9" w:rsidRPr="00F102E9" w:rsidRDefault="00F102E9" w:rsidP="00F102E9">
            <w:pPr>
              <w:rPr>
                <w:color w:val="000000"/>
                <w:sz w:val="12"/>
                <w:szCs w:val="12"/>
              </w:rPr>
            </w:pPr>
            <w:r w:rsidRPr="00F102E9">
              <w:rPr>
                <w:color w:val="000000"/>
                <w:sz w:val="12"/>
                <w:szCs w:val="12"/>
              </w:rPr>
              <w:t>Кондиционер ЦТЩ-1 2 очередь</w:t>
            </w:r>
          </w:p>
        </w:tc>
        <w:tc>
          <w:tcPr>
            <w:tcW w:w="1200" w:type="dxa"/>
            <w:shd w:val="clear" w:color="auto" w:fill="auto"/>
            <w:vAlign w:val="center"/>
            <w:hideMark/>
          </w:tcPr>
          <w:p w14:paraId="26D51426"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5772CF91"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6A91DEBE"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shd w:val="clear" w:color="auto" w:fill="auto"/>
            <w:vAlign w:val="center"/>
          </w:tcPr>
          <w:p w14:paraId="791AFC88"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1B56E19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6F1A601C"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61E5F9B9"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4EAA093F"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6C3183F6"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42A0588C"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1C71C72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53F20A45"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0780D083"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73CBE417"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shd w:val="clear" w:color="auto" w:fill="auto"/>
            <w:noWrap/>
            <w:vAlign w:val="center"/>
            <w:hideMark/>
          </w:tcPr>
          <w:p w14:paraId="6FFA3087"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4DF37354" w14:textId="77777777" w:rsidTr="00FC2646">
        <w:trPr>
          <w:trHeight w:val="20"/>
        </w:trPr>
        <w:tc>
          <w:tcPr>
            <w:tcW w:w="476" w:type="dxa"/>
            <w:shd w:val="clear" w:color="auto" w:fill="auto"/>
            <w:vAlign w:val="center"/>
            <w:hideMark/>
          </w:tcPr>
          <w:p w14:paraId="5243CA3E" w14:textId="77777777" w:rsidR="00F102E9" w:rsidRPr="00F102E9" w:rsidRDefault="00F102E9" w:rsidP="00F102E9">
            <w:pPr>
              <w:jc w:val="center"/>
              <w:rPr>
                <w:color w:val="000000"/>
                <w:sz w:val="12"/>
                <w:szCs w:val="12"/>
              </w:rPr>
            </w:pPr>
            <w:r w:rsidRPr="00F102E9">
              <w:rPr>
                <w:color w:val="000000"/>
                <w:sz w:val="12"/>
                <w:szCs w:val="12"/>
              </w:rPr>
              <w:t>3.2.7</w:t>
            </w:r>
          </w:p>
        </w:tc>
        <w:tc>
          <w:tcPr>
            <w:tcW w:w="6017" w:type="dxa"/>
            <w:gridSpan w:val="4"/>
            <w:shd w:val="clear" w:color="auto" w:fill="auto"/>
            <w:vAlign w:val="center"/>
            <w:hideMark/>
          </w:tcPr>
          <w:p w14:paraId="0DB2829F" w14:textId="77777777" w:rsidR="00F102E9" w:rsidRPr="00F102E9" w:rsidRDefault="00F102E9" w:rsidP="00F102E9">
            <w:pPr>
              <w:rPr>
                <w:bCs/>
                <w:color w:val="000000"/>
                <w:sz w:val="12"/>
                <w:szCs w:val="12"/>
              </w:rPr>
            </w:pPr>
            <w:r w:rsidRPr="00F102E9">
              <w:rPr>
                <w:bCs/>
                <w:color w:val="000000"/>
                <w:sz w:val="12"/>
                <w:szCs w:val="12"/>
              </w:rPr>
              <w:t>Модернизация АСУ ТП котлоагрегатов и турбогенераторов. КИА пруда-охладителя, в том числе:</w:t>
            </w:r>
          </w:p>
        </w:tc>
        <w:tc>
          <w:tcPr>
            <w:tcW w:w="580" w:type="dxa"/>
            <w:shd w:val="clear" w:color="auto" w:fill="auto"/>
            <w:vAlign w:val="center"/>
          </w:tcPr>
          <w:p w14:paraId="1449B5ED"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6AD5065C"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0961D94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9D95B54"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72915385"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4C3E0363"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0214C05D"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712469A1"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1CF52806"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040D3331"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09719D72" w14:textId="77777777" w:rsidR="00F102E9" w:rsidRPr="00F102E9" w:rsidRDefault="00F102E9" w:rsidP="00F102E9">
            <w:pPr>
              <w:jc w:val="center"/>
              <w:rPr>
                <w:bCs/>
                <w:color w:val="000000"/>
                <w:sz w:val="12"/>
                <w:szCs w:val="12"/>
              </w:rPr>
            </w:pPr>
            <w:r w:rsidRPr="00F102E9">
              <w:rPr>
                <w:bCs/>
                <w:color w:val="000000"/>
                <w:sz w:val="12"/>
                <w:szCs w:val="12"/>
              </w:rPr>
              <w:t> </w:t>
            </w:r>
          </w:p>
        </w:tc>
        <w:tc>
          <w:tcPr>
            <w:tcW w:w="709" w:type="dxa"/>
            <w:shd w:val="clear" w:color="auto" w:fill="auto"/>
            <w:noWrap/>
            <w:vAlign w:val="center"/>
            <w:hideMark/>
          </w:tcPr>
          <w:p w14:paraId="66B1CC31" w14:textId="77777777" w:rsidR="00F102E9" w:rsidRPr="00F102E9" w:rsidRDefault="00F102E9" w:rsidP="00F102E9">
            <w:pPr>
              <w:jc w:val="center"/>
              <w:rPr>
                <w:bCs/>
                <w:color w:val="000000"/>
                <w:sz w:val="12"/>
                <w:szCs w:val="12"/>
              </w:rPr>
            </w:pPr>
            <w:r w:rsidRPr="00F102E9">
              <w:rPr>
                <w:bCs/>
                <w:color w:val="000000"/>
                <w:sz w:val="12"/>
                <w:szCs w:val="12"/>
              </w:rPr>
              <w:t> </w:t>
            </w:r>
          </w:p>
        </w:tc>
      </w:tr>
      <w:tr w:rsidR="00F102E9" w:rsidRPr="00F102E9" w14:paraId="5A8EA89D" w14:textId="77777777" w:rsidTr="00FC2646">
        <w:trPr>
          <w:trHeight w:val="20"/>
        </w:trPr>
        <w:tc>
          <w:tcPr>
            <w:tcW w:w="476" w:type="dxa"/>
            <w:shd w:val="clear" w:color="auto" w:fill="auto"/>
            <w:vAlign w:val="center"/>
            <w:hideMark/>
          </w:tcPr>
          <w:p w14:paraId="0F9C3D34" w14:textId="77777777" w:rsidR="00F102E9" w:rsidRPr="00F102E9" w:rsidRDefault="00F102E9" w:rsidP="00F102E9">
            <w:pPr>
              <w:jc w:val="center"/>
              <w:rPr>
                <w:color w:val="000000"/>
                <w:sz w:val="12"/>
                <w:szCs w:val="12"/>
              </w:rPr>
            </w:pPr>
            <w:r w:rsidRPr="00F102E9">
              <w:rPr>
                <w:color w:val="000000"/>
                <w:sz w:val="12"/>
                <w:szCs w:val="12"/>
              </w:rPr>
              <w:t>3.2.7.1</w:t>
            </w:r>
          </w:p>
        </w:tc>
        <w:tc>
          <w:tcPr>
            <w:tcW w:w="2408" w:type="dxa"/>
            <w:shd w:val="clear" w:color="auto" w:fill="auto"/>
            <w:vAlign w:val="center"/>
            <w:hideMark/>
          </w:tcPr>
          <w:p w14:paraId="77E4A5A4" w14:textId="77777777" w:rsidR="00F102E9" w:rsidRPr="00F102E9" w:rsidRDefault="00F102E9" w:rsidP="00F102E9">
            <w:pPr>
              <w:rPr>
                <w:color w:val="000000"/>
                <w:sz w:val="12"/>
                <w:szCs w:val="12"/>
              </w:rPr>
            </w:pPr>
            <w:r w:rsidRPr="00F102E9">
              <w:rPr>
                <w:color w:val="000000"/>
                <w:sz w:val="12"/>
                <w:szCs w:val="12"/>
              </w:rPr>
              <w:t>Модернизация АСУ ТП котлоагрегата №8</w:t>
            </w:r>
          </w:p>
        </w:tc>
        <w:tc>
          <w:tcPr>
            <w:tcW w:w="1200" w:type="dxa"/>
            <w:shd w:val="clear" w:color="auto" w:fill="auto"/>
            <w:vAlign w:val="center"/>
            <w:hideMark/>
          </w:tcPr>
          <w:p w14:paraId="19B375CC"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14BAD845"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5F079BA4"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shd w:val="clear" w:color="auto" w:fill="auto"/>
            <w:vAlign w:val="center"/>
          </w:tcPr>
          <w:p w14:paraId="41EAD4D8"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68F43C61"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7CBD543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655A3CC"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1E797180"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3403EB4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1566E4D5"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27657C86"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7B66DC8B"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3427C5B8"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74D8FC2E"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434F76D5"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538BC317" w14:textId="77777777" w:rsidTr="00FC2646">
        <w:trPr>
          <w:trHeight w:val="20"/>
        </w:trPr>
        <w:tc>
          <w:tcPr>
            <w:tcW w:w="476" w:type="dxa"/>
            <w:shd w:val="clear" w:color="auto" w:fill="auto"/>
            <w:vAlign w:val="center"/>
            <w:hideMark/>
          </w:tcPr>
          <w:p w14:paraId="2DE763B5" w14:textId="77777777" w:rsidR="00F102E9" w:rsidRPr="00F102E9" w:rsidRDefault="00F102E9" w:rsidP="00F102E9">
            <w:pPr>
              <w:jc w:val="center"/>
              <w:rPr>
                <w:color w:val="000000"/>
                <w:sz w:val="12"/>
                <w:szCs w:val="12"/>
              </w:rPr>
            </w:pPr>
            <w:r w:rsidRPr="00F102E9">
              <w:rPr>
                <w:color w:val="000000"/>
                <w:sz w:val="12"/>
                <w:szCs w:val="12"/>
              </w:rPr>
              <w:t>3.2.7.2</w:t>
            </w:r>
          </w:p>
        </w:tc>
        <w:tc>
          <w:tcPr>
            <w:tcW w:w="2408" w:type="dxa"/>
            <w:shd w:val="clear" w:color="auto" w:fill="auto"/>
            <w:vAlign w:val="center"/>
            <w:hideMark/>
          </w:tcPr>
          <w:p w14:paraId="20E8D3F9" w14:textId="77777777" w:rsidR="00F102E9" w:rsidRPr="00F102E9" w:rsidRDefault="00F102E9" w:rsidP="00F102E9">
            <w:pPr>
              <w:rPr>
                <w:color w:val="000000"/>
                <w:sz w:val="12"/>
                <w:szCs w:val="12"/>
              </w:rPr>
            </w:pPr>
            <w:r w:rsidRPr="00F102E9">
              <w:rPr>
                <w:color w:val="000000"/>
                <w:sz w:val="12"/>
                <w:szCs w:val="12"/>
              </w:rPr>
              <w:t>Модернизация АСУ ТП турбогенератора №5</w:t>
            </w:r>
          </w:p>
        </w:tc>
        <w:tc>
          <w:tcPr>
            <w:tcW w:w="1200" w:type="dxa"/>
            <w:shd w:val="clear" w:color="auto" w:fill="auto"/>
            <w:vAlign w:val="center"/>
            <w:hideMark/>
          </w:tcPr>
          <w:p w14:paraId="1F18BA4C"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12AFA9FD"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7819011C"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shd w:val="clear" w:color="auto" w:fill="auto"/>
            <w:vAlign w:val="center"/>
          </w:tcPr>
          <w:p w14:paraId="724C83D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C6A7B8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1C122C09"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0301317"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4F590736"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257682C1"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4E82E9B3"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0F4C4BBA"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7D01CDEC"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4945CF25"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16289463"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2DD15A8E"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0795FBF4" w14:textId="77777777" w:rsidTr="00FC2646">
        <w:trPr>
          <w:trHeight w:val="20"/>
        </w:trPr>
        <w:tc>
          <w:tcPr>
            <w:tcW w:w="476" w:type="dxa"/>
            <w:shd w:val="clear" w:color="auto" w:fill="auto"/>
            <w:vAlign w:val="center"/>
            <w:hideMark/>
          </w:tcPr>
          <w:p w14:paraId="33C82A77" w14:textId="77777777" w:rsidR="00F102E9" w:rsidRPr="00F102E9" w:rsidRDefault="00F102E9" w:rsidP="00F102E9">
            <w:pPr>
              <w:jc w:val="center"/>
              <w:rPr>
                <w:color w:val="000000"/>
                <w:sz w:val="12"/>
                <w:szCs w:val="12"/>
              </w:rPr>
            </w:pPr>
            <w:r w:rsidRPr="00F102E9">
              <w:rPr>
                <w:color w:val="000000"/>
                <w:sz w:val="12"/>
                <w:szCs w:val="12"/>
              </w:rPr>
              <w:t>3.2.7.3</w:t>
            </w:r>
          </w:p>
        </w:tc>
        <w:tc>
          <w:tcPr>
            <w:tcW w:w="2408" w:type="dxa"/>
            <w:shd w:val="clear" w:color="auto" w:fill="auto"/>
            <w:vAlign w:val="center"/>
            <w:hideMark/>
          </w:tcPr>
          <w:p w14:paraId="2111DA4B" w14:textId="77777777" w:rsidR="00F102E9" w:rsidRPr="00F102E9" w:rsidRDefault="00F102E9" w:rsidP="00F102E9">
            <w:pPr>
              <w:rPr>
                <w:color w:val="000000"/>
                <w:sz w:val="12"/>
                <w:szCs w:val="12"/>
              </w:rPr>
            </w:pPr>
            <w:r w:rsidRPr="00F102E9">
              <w:rPr>
                <w:color w:val="000000"/>
                <w:sz w:val="12"/>
                <w:szCs w:val="12"/>
              </w:rPr>
              <w:t>Модернизация АСУ ТП котлоагрегата №11</w:t>
            </w:r>
          </w:p>
        </w:tc>
        <w:tc>
          <w:tcPr>
            <w:tcW w:w="1200" w:type="dxa"/>
            <w:shd w:val="clear" w:color="auto" w:fill="auto"/>
            <w:vAlign w:val="center"/>
            <w:hideMark/>
          </w:tcPr>
          <w:p w14:paraId="44F03887"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4EB55F3F"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1F13C350"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shd w:val="clear" w:color="auto" w:fill="auto"/>
            <w:vAlign w:val="center"/>
          </w:tcPr>
          <w:p w14:paraId="54389C38"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1ACDE71D"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6828040C"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62302942"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6CABAE34"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1146E9F1"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68898F8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00531040"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DA30633"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423186AE"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0108933E"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410568E5"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29670D03" w14:textId="77777777" w:rsidTr="00FC2646">
        <w:trPr>
          <w:trHeight w:val="20"/>
        </w:trPr>
        <w:tc>
          <w:tcPr>
            <w:tcW w:w="476" w:type="dxa"/>
            <w:shd w:val="clear" w:color="auto" w:fill="auto"/>
            <w:vAlign w:val="center"/>
            <w:hideMark/>
          </w:tcPr>
          <w:p w14:paraId="1FEF67A8" w14:textId="77777777" w:rsidR="00F102E9" w:rsidRPr="00F102E9" w:rsidRDefault="00F102E9" w:rsidP="00F102E9">
            <w:pPr>
              <w:jc w:val="center"/>
              <w:rPr>
                <w:color w:val="000000"/>
                <w:sz w:val="12"/>
                <w:szCs w:val="12"/>
              </w:rPr>
            </w:pPr>
            <w:r w:rsidRPr="00F102E9">
              <w:rPr>
                <w:color w:val="000000"/>
                <w:sz w:val="12"/>
                <w:szCs w:val="12"/>
              </w:rPr>
              <w:t>3.2.7.4</w:t>
            </w:r>
          </w:p>
        </w:tc>
        <w:tc>
          <w:tcPr>
            <w:tcW w:w="2408" w:type="dxa"/>
            <w:shd w:val="clear" w:color="auto" w:fill="auto"/>
            <w:vAlign w:val="center"/>
            <w:hideMark/>
          </w:tcPr>
          <w:p w14:paraId="3E684B5C" w14:textId="77777777" w:rsidR="00F102E9" w:rsidRPr="00F102E9" w:rsidRDefault="00F102E9" w:rsidP="00F102E9">
            <w:pPr>
              <w:rPr>
                <w:color w:val="000000"/>
                <w:sz w:val="12"/>
                <w:szCs w:val="12"/>
              </w:rPr>
            </w:pPr>
            <w:r w:rsidRPr="00F102E9">
              <w:rPr>
                <w:color w:val="000000"/>
                <w:sz w:val="12"/>
                <w:szCs w:val="12"/>
              </w:rPr>
              <w:t>Модернизация АСУ ТП котлоагрегата №2</w:t>
            </w:r>
          </w:p>
        </w:tc>
        <w:tc>
          <w:tcPr>
            <w:tcW w:w="1200" w:type="dxa"/>
            <w:shd w:val="clear" w:color="auto" w:fill="auto"/>
            <w:vAlign w:val="center"/>
            <w:hideMark/>
          </w:tcPr>
          <w:p w14:paraId="421FCC28"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58E7FC29"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56C1A4BC"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shd w:val="clear" w:color="auto" w:fill="auto"/>
            <w:vAlign w:val="center"/>
          </w:tcPr>
          <w:p w14:paraId="5DD99317"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EECCE8A"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DBC87A1"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24AC234D"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7AD30574"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0C853418"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6D2C476B"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6BCD7BE"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25AD883D"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0D505B70"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5ED091E8"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027A504B"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33A60FEE" w14:textId="77777777" w:rsidTr="00FC2646">
        <w:trPr>
          <w:trHeight w:val="20"/>
        </w:trPr>
        <w:tc>
          <w:tcPr>
            <w:tcW w:w="476" w:type="dxa"/>
            <w:shd w:val="clear" w:color="auto" w:fill="auto"/>
            <w:vAlign w:val="center"/>
            <w:hideMark/>
          </w:tcPr>
          <w:p w14:paraId="716AF5AB" w14:textId="77777777" w:rsidR="00F102E9" w:rsidRPr="00F102E9" w:rsidRDefault="00F102E9" w:rsidP="00F102E9">
            <w:pPr>
              <w:jc w:val="center"/>
              <w:rPr>
                <w:color w:val="000000"/>
                <w:sz w:val="12"/>
                <w:szCs w:val="12"/>
              </w:rPr>
            </w:pPr>
            <w:r w:rsidRPr="00F102E9">
              <w:rPr>
                <w:color w:val="000000"/>
                <w:sz w:val="12"/>
                <w:szCs w:val="12"/>
              </w:rPr>
              <w:t>3.2.7.5</w:t>
            </w:r>
          </w:p>
        </w:tc>
        <w:tc>
          <w:tcPr>
            <w:tcW w:w="2408" w:type="dxa"/>
            <w:shd w:val="clear" w:color="auto" w:fill="auto"/>
            <w:vAlign w:val="center"/>
            <w:hideMark/>
          </w:tcPr>
          <w:p w14:paraId="2F5FA033" w14:textId="77777777" w:rsidR="00F102E9" w:rsidRPr="00F102E9" w:rsidRDefault="00F102E9" w:rsidP="00F102E9">
            <w:pPr>
              <w:rPr>
                <w:color w:val="000000"/>
                <w:sz w:val="12"/>
                <w:szCs w:val="12"/>
              </w:rPr>
            </w:pPr>
            <w:r w:rsidRPr="00F102E9">
              <w:rPr>
                <w:color w:val="000000"/>
                <w:sz w:val="12"/>
                <w:szCs w:val="12"/>
              </w:rPr>
              <w:t>Контрольно-измерительная аппаратура пруда-охладителя ЗС ТЭЦ</w:t>
            </w:r>
          </w:p>
        </w:tc>
        <w:tc>
          <w:tcPr>
            <w:tcW w:w="1200" w:type="dxa"/>
            <w:shd w:val="clear" w:color="auto" w:fill="auto"/>
            <w:vAlign w:val="center"/>
            <w:hideMark/>
          </w:tcPr>
          <w:p w14:paraId="0291A0C5"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27D149AF"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2304872F"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shd w:val="clear" w:color="auto" w:fill="auto"/>
            <w:vAlign w:val="center"/>
          </w:tcPr>
          <w:p w14:paraId="7FC2E0ED"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23BCF8B"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7B95F39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42AFD26F"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6E28C4AA"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2D0D8D8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BFAE02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6277661B"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1994FD8A"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03CF67E9"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46D201C7"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019B089D"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22CB4F0F" w14:textId="77777777" w:rsidTr="00FC2646">
        <w:trPr>
          <w:trHeight w:val="20"/>
        </w:trPr>
        <w:tc>
          <w:tcPr>
            <w:tcW w:w="476" w:type="dxa"/>
            <w:shd w:val="clear" w:color="auto" w:fill="auto"/>
            <w:vAlign w:val="center"/>
            <w:hideMark/>
          </w:tcPr>
          <w:p w14:paraId="04BDED57" w14:textId="77777777" w:rsidR="00F102E9" w:rsidRPr="00F102E9" w:rsidRDefault="00F102E9" w:rsidP="00F102E9">
            <w:pPr>
              <w:jc w:val="center"/>
              <w:rPr>
                <w:color w:val="000000"/>
                <w:sz w:val="12"/>
                <w:szCs w:val="12"/>
              </w:rPr>
            </w:pPr>
            <w:r w:rsidRPr="00F102E9">
              <w:rPr>
                <w:color w:val="000000"/>
                <w:sz w:val="12"/>
                <w:szCs w:val="12"/>
              </w:rPr>
              <w:t>3.2.7.6</w:t>
            </w:r>
          </w:p>
        </w:tc>
        <w:tc>
          <w:tcPr>
            <w:tcW w:w="2408" w:type="dxa"/>
            <w:shd w:val="clear" w:color="auto" w:fill="auto"/>
            <w:vAlign w:val="center"/>
            <w:hideMark/>
          </w:tcPr>
          <w:p w14:paraId="0546D35A" w14:textId="77777777" w:rsidR="00F102E9" w:rsidRPr="00F102E9" w:rsidRDefault="00F102E9" w:rsidP="00F102E9">
            <w:pPr>
              <w:rPr>
                <w:color w:val="000000"/>
                <w:sz w:val="12"/>
                <w:szCs w:val="12"/>
              </w:rPr>
            </w:pPr>
            <w:r w:rsidRPr="00F102E9">
              <w:rPr>
                <w:color w:val="000000"/>
                <w:sz w:val="12"/>
                <w:szCs w:val="12"/>
              </w:rPr>
              <w:t>Автоматизированная система технического учета электроэнергии ЗС ТЭЦ</w:t>
            </w:r>
          </w:p>
        </w:tc>
        <w:tc>
          <w:tcPr>
            <w:tcW w:w="1200" w:type="dxa"/>
            <w:shd w:val="clear" w:color="auto" w:fill="auto"/>
            <w:vAlign w:val="center"/>
            <w:hideMark/>
          </w:tcPr>
          <w:p w14:paraId="0926CA06"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30210B5B"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7EBD629B"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shd w:val="clear" w:color="auto" w:fill="auto"/>
            <w:vAlign w:val="center"/>
          </w:tcPr>
          <w:p w14:paraId="427CD3E0"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49D9087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2626EA7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3DFDAF46"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4839D451"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6D92F0A1"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39263C16"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0ADBEB8A"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31E7D4EA"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25DFEF4C"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1AEC0BBB"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6C8AC598"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2A54FB16" w14:textId="77777777" w:rsidTr="00FC2646">
        <w:trPr>
          <w:trHeight w:val="20"/>
        </w:trPr>
        <w:tc>
          <w:tcPr>
            <w:tcW w:w="476" w:type="dxa"/>
            <w:shd w:val="clear" w:color="auto" w:fill="auto"/>
            <w:vAlign w:val="center"/>
            <w:hideMark/>
          </w:tcPr>
          <w:p w14:paraId="6CA4A938" w14:textId="77777777" w:rsidR="00F102E9" w:rsidRPr="00F102E9" w:rsidRDefault="00F102E9" w:rsidP="00F102E9">
            <w:pPr>
              <w:jc w:val="center"/>
              <w:rPr>
                <w:color w:val="000000"/>
                <w:sz w:val="12"/>
                <w:szCs w:val="12"/>
              </w:rPr>
            </w:pPr>
            <w:r w:rsidRPr="00F102E9">
              <w:rPr>
                <w:color w:val="000000"/>
                <w:sz w:val="12"/>
                <w:szCs w:val="12"/>
              </w:rPr>
              <w:t>3.2.7.7</w:t>
            </w:r>
          </w:p>
        </w:tc>
        <w:tc>
          <w:tcPr>
            <w:tcW w:w="2408" w:type="dxa"/>
            <w:shd w:val="clear" w:color="auto" w:fill="auto"/>
            <w:vAlign w:val="center"/>
            <w:hideMark/>
          </w:tcPr>
          <w:p w14:paraId="03FCC115" w14:textId="77777777" w:rsidR="00F102E9" w:rsidRPr="00F102E9" w:rsidRDefault="00F102E9" w:rsidP="00F102E9">
            <w:pPr>
              <w:rPr>
                <w:color w:val="000000"/>
                <w:sz w:val="12"/>
                <w:szCs w:val="12"/>
              </w:rPr>
            </w:pPr>
            <w:r w:rsidRPr="00F102E9">
              <w:rPr>
                <w:color w:val="000000"/>
                <w:sz w:val="12"/>
                <w:szCs w:val="12"/>
              </w:rPr>
              <w:t>Автоматизированная система телеуправления, телеизмерения и телесигнализации 4 секции ГРУ-10кВ ЗС ТЭЦ</w:t>
            </w:r>
          </w:p>
        </w:tc>
        <w:tc>
          <w:tcPr>
            <w:tcW w:w="1200" w:type="dxa"/>
            <w:shd w:val="clear" w:color="auto" w:fill="auto"/>
            <w:vAlign w:val="center"/>
            <w:hideMark/>
          </w:tcPr>
          <w:p w14:paraId="1288004C"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068029E5"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7DD3F833"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shd w:val="clear" w:color="auto" w:fill="auto"/>
            <w:vAlign w:val="center"/>
          </w:tcPr>
          <w:p w14:paraId="47E5BDB4"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53AB81EC"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75A42B46"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361D15E4"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14DD903E"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12F347C9"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1A15926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489E75F3"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21FC0C6"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17332913"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20BB79C6"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533B706E"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0B87E9D4" w14:textId="77777777" w:rsidTr="00FC2646">
        <w:trPr>
          <w:trHeight w:val="20"/>
        </w:trPr>
        <w:tc>
          <w:tcPr>
            <w:tcW w:w="476" w:type="dxa"/>
            <w:shd w:val="clear" w:color="auto" w:fill="auto"/>
            <w:vAlign w:val="center"/>
            <w:hideMark/>
          </w:tcPr>
          <w:p w14:paraId="19314DA4" w14:textId="77777777" w:rsidR="00F102E9" w:rsidRPr="00F102E9" w:rsidRDefault="00F102E9" w:rsidP="00F102E9">
            <w:pPr>
              <w:jc w:val="center"/>
              <w:rPr>
                <w:color w:val="000000"/>
                <w:sz w:val="12"/>
                <w:szCs w:val="12"/>
              </w:rPr>
            </w:pPr>
            <w:r w:rsidRPr="00F102E9">
              <w:rPr>
                <w:color w:val="000000"/>
                <w:sz w:val="12"/>
                <w:szCs w:val="12"/>
              </w:rPr>
              <w:t>3.2.7.8</w:t>
            </w:r>
          </w:p>
        </w:tc>
        <w:tc>
          <w:tcPr>
            <w:tcW w:w="2408" w:type="dxa"/>
            <w:shd w:val="clear" w:color="auto" w:fill="auto"/>
            <w:vAlign w:val="center"/>
            <w:hideMark/>
          </w:tcPr>
          <w:p w14:paraId="137C4D78" w14:textId="77777777" w:rsidR="00F102E9" w:rsidRPr="00F102E9" w:rsidRDefault="00F102E9" w:rsidP="00F102E9">
            <w:pPr>
              <w:rPr>
                <w:color w:val="000000"/>
                <w:sz w:val="12"/>
                <w:szCs w:val="12"/>
              </w:rPr>
            </w:pPr>
            <w:r w:rsidRPr="00F102E9">
              <w:rPr>
                <w:color w:val="000000"/>
                <w:sz w:val="12"/>
                <w:szCs w:val="12"/>
              </w:rPr>
              <w:t>Автоматизация сливных насосов (ТГ №3, Турбина №4)</w:t>
            </w:r>
          </w:p>
        </w:tc>
        <w:tc>
          <w:tcPr>
            <w:tcW w:w="1200" w:type="dxa"/>
            <w:shd w:val="clear" w:color="auto" w:fill="auto"/>
            <w:vAlign w:val="center"/>
            <w:hideMark/>
          </w:tcPr>
          <w:p w14:paraId="22B4B39C"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095B384C"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0B8B802C"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shd w:val="clear" w:color="auto" w:fill="auto"/>
            <w:vAlign w:val="center"/>
          </w:tcPr>
          <w:p w14:paraId="01C0D32F"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5D725238"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05C90544"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BDBC0CC"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08800357"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320CE10C"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332244EE"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44BB2172"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59FEFB16"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25F371AE"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075CEF44"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1353A905"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0A0038FE" w14:textId="77777777" w:rsidTr="00FC2646">
        <w:trPr>
          <w:trHeight w:val="20"/>
        </w:trPr>
        <w:tc>
          <w:tcPr>
            <w:tcW w:w="476" w:type="dxa"/>
            <w:shd w:val="clear" w:color="auto" w:fill="auto"/>
            <w:vAlign w:val="center"/>
            <w:hideMark/>
          </w:tcPr>
          <w:p w14:paraId="782228A7" w14:textId="77777777" w:rsidR="00F102E9" w:rsidRPr="00F102E9" w:rsidRDefault="00F102E9" w:rsidP="00F102E9">
            <w:pPr>
              <w:jc w:val="center"/>
              <w:rPr>
                <w:color w:val="000000"/>
                <w:sz w:val="12"/>
                <w:szCs w:val="12"/>
              </w:rPr>
            </w:pPr>
            <w:r w:rsidRPr="00F102E9">
              <w:rPr>
                <w:color w:val="000000"/>
                <w:sz w:val="12"/>
                <w:szCs w:val="12"/>
              </w:rPr>
              <w:t>3.2.7.9</w:t>
            </w:r>
          </w:p>
        </w:tc>
        <w:tc>
          <w:tcPr>
            <w:tcW w:w="2408" w:type="dxa"/>
            <w:shd w:val="clear" w:color="auto" w:fill="auto"/>
            <w:vAlign w:val="center"/>
            <w:hideMark/>
          </w:tcPr>
          <w:p w14:paraId="517E892D" w14:textId="77777777" w:rsidR="00F102E9" w:rsidRPr="00F102E9" w:rsidRDefault="00F102E9" w:rsidP="00F102E9">
            <w:pPr>
              <w:rPr>
                <w:color w:val="000000"/>
                <w:sz w:val="12"/>
                <w:szCs w:val="12"/>
              </w:rPr>
            </w:pPr>
            <w:r w:rsidRPr="00F102E9">
              <w:rPr>
                <w:color w:val="000000"/>
                <w:sz w:val="12"/>
                <w:szCs w:val="12"/>
              </w:rPr>
              <w:t xml:space="preserve">Система учета параметров подачи воды </w:t>
            </w:r>
          </w:p>
        </w:tc>
        <w:tc>
          <w:tcPr>
            <w:tcW w:w="1200" w:type="dxa"/>
            <w:shd w:val="clear" w:color="auto" w:fill="auto"/>
            <w:vAlign w:val="center"/>
            <w:hideMark/>
          </w:tcPr>
          <w:p w14:paraId="7E615C95"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7829CD24"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76AFD895"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shd w:val="clear" w:color="auto" w:fill="auto"/>
            <w:vAlign w:val="center"/>
          </w:tcPr>
          <w:p w14:paraId="5314CBBB"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5FD8ABA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163E4D5C"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6F2A8987"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4DEAE858"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47E04BD0"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02C94E3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7FCA842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173C7C6D"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067E2B42"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314E254C"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shd w:val="clear" w:color="auto" w:fill="auto"/>
            <w:noWrap/>
            <w:vAlign w:val="center"/>
            <w:hideMark/>
          </w:tcPr>
          <w:p w14:paraId="1DF98F6E"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26B0B89B" w14:textId="77777777" w:rsidTr="00FC2646">
        <w:trPr>
          <w:trHeight w:val="20"/>
        </w:trPr>
        <w:tc>
          <w:tcPr>
            <w:tcW w:w="476" w:type="dxa"/>
            <w:shd w:val="clear" w:color="auto" w:fill="auto"/>
            <w:vAlign w:val="center"/>
            <w:hideMark/>
          </w:tcPr>
          <w:p w14:paraId="45972D6F" w14:textId="77777777" w:rsidR="00F102E9" w:rsidRPr="00F102E9" w:rsidRDefault="00F102E9" w:rsidP="00F102E9">
            <w:pPr>
              <w:jc w:val="center"/>
              <w:rPr>
                <w:color w:val="000000"/>
                <w:sz w:val="12"/>
                <w:szCs w:val="12"/>
              </w:rPr>
            </w:pPr>
            <w:r w:rsidRPr="00F102E9">
              <w:rPr>
                <w:color w:val="000000"/>
                <w:sz w:val="12"/>
                <w:szCs w:val="12"/>
              </w:rPr>
              <w:t>3.2.7.10</w:t>
            </w:r>
          </w:p>
        </w:tc>
        <w:tc>
          <w:tcPr>
            <w:tcW w:w="2408" w:type="dxa"/>
            <w:shd w:val="clear" w:color="auto" w:fill="auto"/>
            <w:vAlign w:val="center"/>
            <w:hideMark/>
          </w:tcPr>
          <w:p w14:paraId="53B6C7E6" w14:textId="77777777" w:rsidR="00F102E9" w:rsidRPr="00F102E9" w:rsidRDefault="00F102E9" w:rsidP="00F102E9">
            <w:pPr>
              <w:rPr>
                <w:color w:val="000000"/>
                <w:sz w:val="12"/>
                <w:szCs w:val="12"/>
              </w:rPr>
            </w:pPr>
            <w:r w:rsidRPr="00F102E9">
              <w:rPr>
                <w:color w:val="000000"/>
                <w:sz w:val="12"/>
                <w:szCs w:val="12"/>
              </w:rPr>
              <w:t>Программное обеспечение SmartSignal для расширения системы предиктивной диагностики на ЗС ТЭЦ</w:t>
            </w:r>
          </w:p>
        </w:tc>
        <w:tc>
          <w:tcPr>
            <w:tcW w:w="1200" w:type="dxa"/>
            <w:shd w:val="clear" w:color="auto" w:fill="auto"/>
            <w:vAlign w:val="center"/>
            <w:hideMark/>
          </w:tcPr>
          <w:p w14:paraId="261FB4D2"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2968B634"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3122C188" w14:textId="77777777" w:rsidR="00F102E9" w:rsidRPr="00F102E9" w:rsidRDefault="00F102E9" w:rsidP="00F102E9">
            <w:pPr>
              <w:jc w:val="center"/>
              <w:rPr>
                <w:color w:val="000000"/>
                <w:sz w:val="12"/>
                <w:szCs w:val="12"/>
              </w:rPr>
            </w:pPr>
            <w:r w:rsidRPr="00F102E9">
              <w:rPr>
                <w:color w:val="000000"/>
                <w:sz w:val="12"/>
                <w:szCs w:val="12"/>
              </w:rPr>
              <w:t>Турбинный цех</w:t>
            </w:r>
          </w:p>
        </w:tc>
        <w:tc>
          <w:tcPr>
            <w:tcW w:w="580" w:type="dxa"/>
            <w:shd w:val="clear" w:color="auto" w:fill="auto"/>
            <w:vAlign w:val="center"/>
          </w:tcPr>
          <w:p w14:paraId="1D6753AD"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2001E273"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03591E03"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CE11077"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314161A0"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344AFA09"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3B670CFA"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7B69A743"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1F42AA61"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5B8F1A96"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1BFBD40C"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shd w:val="clear" w:color="auto" w:fill="auto"/>
            <w:noWrap/>
            <w:vAlign w:val="center"/>
            <w:hideMark/>
          </w:tcPr>
          <w:p w14:paraId="270284E3"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4378A6EC" w14:textId="77777777" w:rsidTr="00FC2646">
        <w:trPr>
          <w:trHeight w:val="20"/>
        </w:trPr>
        <w:tc>
          <w:tcPr>
            <w:tcW w:w="476" w:type="dxa"/>
            <w:shd w:val="clear" w:color="auto" w:fill="auto"/>
            <w:vAlign w:val="center"/>
            <w:hideMark/>
          </w:tcPr>
          <w:p w14:paraId="64A6D85D" w14:textId="77777777" w:rsidR="00F102E9" w:rsidRPr="00F102E9" w:rsidRDefault="00F102E9" w:rsidP="00F102E9">
            <w:pPr>
              <w:jc w:val="center"/>
              <w:rPr>
                <w:color w:val="000000"/>
                <w:sz w:val="12"/>
                <w:szCs w:val="12"/>
              </w:rPr>
            </w:pPr>
            <w:r w:rsidRPr="00F102E9">
              <w:rPr>
                <w:color w:val="000000"/>
                <w:sz w:val="12"/>
                <w:szCs w:val="12"/>
              </w:rPr>
              <w:t>3.2.7.11</w:t>
            </w:r>
          </w:p>
        </w:tc>
        <w:tc>
          <w:tcPr>
            <w:tcW w:w="2408" w:type="dxa"/>
            <w:shd w:val="clear" w:color="auto" w:fill="auto"/>
            <w:vAlign w:val="center"/>
            <w:hideMark/>
          </w:tcPr>
          <w:p w14:paraId="6FC7619E" w14:textId="77777777" w:rsidR="00F102E9" w:rsidRPr="00F102E9" w:rsidRDefault="00F102E9" w:rsidP="00F102E9">
            <w:pPr>
              <w:rPr>
                <w:color w:val="000000"/>
                <w:sz w:val="12"/>
                <w:szCs w:val="12"/>
              </w:rPr>
            </w:pPr>
            <w:r w:rsidRPr="00F102E9">
              <w:rPr>
                <w:color w:val="000000"/>
                <w:sz w:val="12"/>
                <w:szCs w:val="12"/>
              </w:rPr>
              <w:t>Автоматизированная система контроля воздушной среды в помещениях ЗС ТЭЦ</w:t>
            </w:r>
          </w:p>
        </w:tc>
        <w:tc>
          <w:tcPr>
            <w:tcW w:w="1200" w:type="dxa"/>
            <w:shd w:val="clear" w:color="auto" w:fill="auto"/>
            <w:vAlign w:val="center"/>
            <w:hideMark/>
          </w:tcPr>
          <w:p w14:paraId="4EF8D193"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3A8CD2E3"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47832A2D" w14:textId="77777777" w:rsidR="00F102E9" w:rsidRPr="00F102E9" w:rsidRDefault="00F102E9" w:rsidP="00F102E9">
            <w:pPr>
              <w:jc w:val="center"/>
              <w:rPr>
                <w:color w:val="000000"/>
                <w:sz w:val="12"/>
                <w:szCs w:val="12"/>
              </w:rPr>
            </w:pPr>
            <w:r w:rsidRPr="00F102E9">
              <w:rPr>
                <w:color w:val="000000"/>
                <w:sz w:val="12"/>
                <w:szCs w:val="12"/>
              </w:rPr>
              <w:t>ЦРТАиСИ</w:t>
            </w:r>
          </w:p>
        </w:tc>
        <w:tc>
          <w:tcPr>
            <w:tcW w:w="580" w:type="dxa"/>
            <w:shd w:val="clear" w:color="auto" w:fill="auto"/>
            <w:vAlign w:val="center"/>
          </w:tcPr>
          <w:p w14:paraId="0DF5E6C7"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2DA31F62"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65F7CA31"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6E14A09A"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286215E1"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55EE1BCC"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2AAD50C1"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5FFC850"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50B49AD9"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3BA5655A"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532E0476"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276E09BF"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775DD7A1" w14:textId="77777777" w:rsidTr="00FC2646">
        <w:trPr>
          <w:trHeight w:val="20"/>
        </w:trPr>
        <w:tc>
          <w:tcPr>
            <w:tcW w:w="476" w:type="dxa"/>
            <w:shd w:val="clear" w:color="auto" w:fill="auto"/>
            <w:vAlign w:val="center"/>
            <w:hideMark/>
          </w:tcPr>
          <w:p w14:paraId="06A890F7" w14:textId="77777777" w:rsidR="00F102E9" w:rsidRPr="00F102E9" w:rsidRDefault="00F102E9" w:rsidP="00F102E9">
            <w:pPr>
              <w:jc w:val="center"/>
              <w:rPr>
                <w:color w:val="000000"/>
                <w:sz w:val="12"/>
                <w:szCs w:val="12"/>
              </w:rPr>
            </w:pPr>
            <w:r w:rsidRPr="00F102E9">
              <w:rPr>
                <w:color w:val="000000"/>
                <w:sz w:val="12"/>
                <w:szCs w:val="12"/>
              </w:rPr>
              <w:t>3.2.7.12</w:t>
            </w:r>
          </w:p>
        </w:tc>
        <w:tc>
          <w:tcPr>
            <w:tcW w:w="2408" w:type="dxa"/>
            <w:shd w:val="clear" w:color="auto" w:fill="auto"/>
            <w:vAlign w:val="center"/>
            <w:hideMark/>
          </w:tcPr>
          <w:p w14:paraId="0BCE166C" w14:textId="77777777" w:rsidR="00F102E9" w:rsidRPr="00F102E9" w:rsidRDefault="00F102E9" w:rsidP="00F102E9">
            <w:pPr>
              <w:rPr>
                <w:color w:val="000000"/>
                <w:sz w:val="12"/>
                <w:szCs w:val="12"/>
              </w:rPr>
            </w:pPr>
            <w:r w:rsidRPr="00F102E9">
              <w:rPr>
                <w:color w:val="000000"/>
                <w:sz w:val="12"/>
                <w:szCs w:val="12"/>
              </w:rPr>
              <w:t xml:space="preserve">Система </w:t>
            </w:r>
            <w:proofErr w:type="gramStart"/>
            <w:r w:rsidRPr="00F102E9">
              <w:rPr>
                <w:color w:val="000000"/>
                <w:sz w:val="12"/>
                <w:szCs w:val="12"/>
              </w:rPr>
              <w:t>предективной  диагностики</w:t>
            </w:r>
            <w:proofErr w:type="gramEnd"/>
            <w:r w:rsidRPr="00F102E9">
              <w:rPr>
                <w:color w:val="000000"/>
                <w:sz w:val="12"/>
                <w:szCs w:val="12"/>
              </w:rPr>
              <w:t xml:space="preserve"> КЦ и ТЦ</w:t>
            </w:r>
          </w:p>
        </w:tc>
        <w:tc>
          <w:tcPr>
            <w:tcW w:w="1200" w:type="dxa"/>
            <w:shd w:val="clear" w:color="auto" w:fill="auto"/>
            <w:vAlign w:val="center"/>
            <w:hideMark/>
          </w:tcPr>
          <w:p w14:paraId="7C3ED3AB"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114B4E4B"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110760CD" w14:textId="77777777" w:rsidR="00F102E9" w:rsidRPr="00F102E9" w:rsidRDefault="00F102E9" w:rsidP="00F102E9">
            <w:pPr>
              <w:jc w:val="center"/>
              <w:rPr>
                <w:color w:val="000000"/>
                <w:sz w:val="12"/>
                <w:szCs w:val="12"/>
              </w:rPr>
            </w:pPr>
            <w:r w:rsidRPr="00F102E9">
              <w:rPr>
                <w:color w:val="000000"/>
                <w:sz w:val="12"/>
                <w:szCs w:val="12"/>
              </w:rPr>
              <w:t>Котельный цех и Турбинный цех</w:t>
            </w:r>
          </w:p>
        </w:tc>
        <w:tc>
          <w:tcPr>
            <w:tcW w:w="580" w:type="dxa"/>
            <w:shd w:val="clear" w:color="auto" w:fill="auto"/>
            <w:vAlign w:val="center"/>
          </w:tcPr>
          <w:p w14:paraId="63194BDF"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5C809B1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4CCA2BC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2FE3F26"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6EC93DB7"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39517611"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052B39D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665630B6"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1397A6E3"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3BEA141A"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1E1207C8"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shd w:val="clear" w:color="auto" w:fill="auto"/>
            <w:noWrap/>
            <w:vAlign w:val="center"/>
            <w:hideMark/>
          </w:tcPr>
          <w:p w14:paraId="34C1516F"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2EAFAE36" w14:textId="77777777" w:rsidTr="00FC2646">
        <w:trPr>
          <w:trHeight w:val="20"/>
        </w:trPr>
        <w:tc>
          <w:tcPr>
            <w:tcW w:w="476" w:type="dxa"/>
            <w:shd w:val="clear" w:color="auto" w:fill="auto"/>
            <w:vAlign w:val="center"/>
            <w:hideMark/>
          </w:tcPr>
          <w:p w14:paraId="66262031" w14:textId="77777777" w:rsidR="00F102E9" w:rsidRPr="00F102E9" w:rsidRDefault="00F102E9" w:rsidP="00F102E9">
            <w:pPr>
              <w:jc w:val="center"/>
              <w:rPr>
                <w:color w:val="000000"/>
                <w:sz w:val="12"/>
                <w:szCs w:val="12"/>
              </w:rPr>
            </w:pPr>
            <w:r w:rsidRPr="00F102E9">
              <w:rPr>
                <w:color w:val="000000"/>
                <w:sz w:val="12"/>
                <w:szCs w:val="12"/>
              </w:rPr>
              <w:t>3.2.7.13</w:t>
            </w:r>
          </w:p>
        </w:tc>
        <w:tc>
          <w:tcPr>
            <w:tcW w:w="2408" w:type="dxa"/>
            <w:shd w:val="clear" w:color="auto" w:fill="auto"/>
            <w:vAlign w:val="center"/>
            <w:hideMark/>
          </w:tcPr>
          <w:p w14:paraId="5FADD66F" w14:textId="77777777" w:rsidR="00F102E9" w:rsidRPr="00F102E9" w:rsidRDefault="00F102E9" w:rsidP="00F102E9">
            <w:pPr>
              <w:rPr>
                <w:color w:val="000000"/>
                <w:sz w:val="12"/>
                <w:szCs w:val="12"/>
              </w:rPr>
            </w:pPr>
            <w:r w:rsidRPr="00F102E9">
              <w:rPr>
                <w:color w:val="000000"/>
                <w:sz w:val="12"/>
                <w:szCs w:val="12"/>
              </w:rPr>
              <w:t>Система контроля взрывных концентраций метана котельного отделения 2-й очереди</w:t>
            </w:r>
          </w:p>
        </w:tc>
        <w:tc>
          <w:tcPr>
            <w:tcW w:w="1200" w:type="dxa"/>
            <w:shd w:val="clear" w:color="auto" w:fill="auto"/>
            <w:vAlign w:val="center"/>
            <w:hideMark/>
          </w:tcPr>
          <w:p w14:paraId="2B0849FA"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780AB3A4"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4D9A80C8"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shd w:val="clear" w:color="auto" w:fill="auto"/>
            <w:vAlign w:val="center"/>
          </w:tcPr>
          <w:p w14:paraId="3B4B4934"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524433D8"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1D85CB26"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30CF36F0"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187B6FA1"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5276302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1B23337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307B605C"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82C7F5E"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2E1EF9BD"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755F9129" w14:textId="77777777" w:rsidR="00F102E9" w:rsidRPr="00F102E9" w:rsidRDefault="00F102E9" w:rsidP="00F102E9">
            <w:pPr>
              <w:jc w:val="center"/>
              <w:rPr>
                <w:color w:val="000000"/>
                <w:sz w:val="12"/>
                <w:szCs w:val="12"/>
              </w:rPr>
            </w:pPr>
            <w:r w:rsidRPr="00F102E9">
              <w:rPr>
                <w:color w:val="000000"/>
                <w:sz w:val="12"/>
                <w:szCs w:val="12"/>
              </w:rPr>
              <w:t>2019</w:t>
            </w:r>
          </w:p>
        </w:tc>
        <w:tc>
          <w:tcPr>
            <w:tcW w:w="709" w:type="dxa"/>
            <w:shd w:val="clear" w:color="auto" w:fill="auto"/>
            <w:noWrap/>
            <w:vAlign w:val="center"/>
            <w:hideMark/>
          </w:tcPr>
          <w:p w14:paraId="6E50D95D" w14:textId="77777777" w:rsidR="00F102E9" w:rsidRPr="00F102E9" w:rsidRDefault="00F102E9" w:rsidP="00F102E9">
            <w:pPr>
              <w:jc w:val="center"/>
              <w:rPr>
                <w:color w:val="000000"/>
                <w:sz w:val="12"/>
                <w:szCs w:val="12"/>
              </w:rPr>
            </w:pPr>
            <w:r w:rsidRPr="00F102E9">
              <w:rPr>
                <w:color w:val="000000"/>
                <w:sz w:val="12"/>
                <w:szCs w:val="12"/>
              </w:rPr>
              <w:t>2019</w:t>
            </w:r>
          </w:p>
        </w:tc>
      </w:tr>
      <w:tr w:rsidR="00F102E9" w:rsidRPr="00F102E9" w14:paraId="08D4F2C9" w14:textId="77777777" w:rsidTr="00FC2646">
        <w:trPr>
          <w:trHeight w:val="20"/>
        </w:trPr>
        <w:tc>
          <w:tcPr>
            <w:tcW w:w="476" w:type="dxa"/>
            <w:shd w:val="clear" w:color="auto" w:fill="auto"/>
            <w:vAlign w:val="center"/>
            <w:hideMark/>
          </w:tcPr>
          <w:p w14:paraId="24BB16F9" w14:textId="77777777" w:rsidR="00F102E9" w:rsidRPr="00F102E9" w:rsidRDefault="00F102E9" w:rsidP="00F102E9">
            <w:pPr>
              <w:jc w:val="center"/>
              <w:rPr>
                <w:color w:val="000000"/>
                <w:sz w:val="12"/>
                <w:szCs w:val="12"/>
              </w:rPr>
            </w:pPr>
            <w:r w:rsidRPr="00F102E9">
              <w:rPr>
                <w:color w:val="000000"/>
                <w:sz w:val="12"/>
                <w:szCs w:val="12"/>
              </w:rPr>
              <w:t>3.2.7.14</w:t>
            </w:r>
          </w:p>
        </w:tc>
        <w:tc>
          <w:tcPr>
            <w:tcW w:w="2408" w:type="dxa"/>
            <w:shd w:val="clear" w:color="auto" w:fill="auto"/>
            <w:vAlign w:val="center"/>
            <w:hideMark/>
          </w:tcPr>
          <w:p w14:paraId="386D21A1" w14:textId="77777777" w:rsidR="00F102E9" w:rsidRPr="00F102E9" w:rsidRDefault="00F102E9" w:rsidP="00F102E9">
            <w:pPr>
              <w:rPr>
                <w:bCs/>
                <w:color w:val="000000"/>
                <w:sz w:val="12"/>
                <w:szCs w:val="12"/>
              </w:rPr>
            </w:pPr>
            <w:r w:rsidRPr="00F102E9">
              <w:rPr>
                <w:bCs/>
                <w:color w:val="000000"/>
                <w:sz w:val="12"/>
                <w:szCs w:val="12"/>
              </w:rPr>
              <w:t>Модернизация электрофильтров котлоагрегата 2 очереди ст.№10</w:t>
            </w:r>
          </w:p>
        </w:tc>
        <w:tc>
          <w:tcPr>
            <w:tcW w:w="1200" w:type="dxa"/>
            <w:shd w:val="clear" w:color="auto" w:fill="auto"/>
            <w:vAlign w:val="center"/>
            <w:hideMark/>
          </w:tcPr>
          <w:p w14:paraId="4DAFE8CA"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70827C46"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58E6830A" w14:textId="77777777" w:rsidR="00F102E9" w:rsidRPr="00F102E9" w:rsidRDefault="00F102E9" w:rsidP="00F102E9">
            <w:pPr>
              <w:jc w:val="center"/>
              <w:rPr>
                <w:color w:val="000000"/>
                <w:sz w:val="12"/>
                <w:szCs w:val="12"/>
              </w:rPr>
            </w:pPr>
            <w:r w:rsidRPr="00F102E9">
              <w:rPr>
                <w:color w:val="000000"/>
                <w:sz w:val="12"/>
                <w:szCs w:val="12"/>
              </w:rPr>
              <w:t>Котельный цех</w:t>
            </w:r>
          </w:p>
        </w:tc>
        <w:tc>
          <w:tcPr>
            <w:tcW w:w="580" w:type="dxa"/>
            <w:shd w:val="clear" w:color="auto" w:fill="auto"/>
            <w:vAlign w:val="center"/>
          </w:tcPr>
          <w:p w14:paraId="1E3DE8FB"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481FB09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02C553D1"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672D21AF"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49722F96"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3C986562"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3D763CEA"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7C0BAE74"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673082FC"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4B1DFEA6"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58BEFEDE" w14:textId="77777777" w:rsidR="00F102E9" w:rsidRPr="00F102E9" w:rsidRDefault="00F102E9" w:rsidP="00F102E9">
            <w:pPr>
              <w:jc w:val="center"/>
              <w:rPr>
                <w:bCs/>
                <w:color w:val="000000"/>
                <w:sz w:val="12"/>
                <w:szCs w:val="12"/>
              </w:rPr>
            </w:pPr>
            <w:r w:rsidRPr="00F102E9">
              <w:rPr>
                <w:bCs/>
                <w:color w:val="000000"/>
                <w:sz w:val="12"/>
                <w:szCs w:val="12"/>
              </w:rPr>
              <w:t>2019</w:t>
            </w:r>
          </w:p>
        </w:tc>
        <w:tc>
          <w:tcPr>
            <w:tcW w:w="709" w:type="dxa"/>
            <w:shd w:val="clear" w:color="auto" w:fill="auto"/>
            <w:noWrap/>
            <w:vAlign w:val="center"/>
            <w:hideMark/>
          </w:tcPr>
          <w:p w14:paraId="32447F50" w14:textId="77777777" w:rsidR="00F102E9" w:rsidRPr="00F102E9" w:rsidRDefault="00F102E9" w:rsidP="00F102E9">
            <w:pPr>
              <w:jc w:val="center"/>
              <w:rPr>
                <w:bCs/>
                <w:color w:val="000000"/>
                <w:sz w:val="12"/>
                <w:szCs w:val="12"/>
              </w:rPr>
            </w:pPr>
            <w:r w:rsidRPr="00F102E9">
              <w:rPr>
                <w:bCs/>
                <w:color w:val="000000"/>
                <w:sz w:val="12"/>
                <w:szCs w:val="12"/>
              </w:rPr>
              <w:t>2020</w:t>
            </w:r>
          </w:p>
        </w:tc>
      </w:tr>
      <w:tr w:rsidR="00F102E9" w:rsidRPr="00F102E9" w14:paraId="52C5F230" w14:textId="77777777" w:rsidTr="00FC2646">
        <w:trPr>
          <w:trHeight w:val="20"/>
        </w:trPr>
        <w:tc>
          <w:tcPr>
            <w:tcW w:w="476" w:type="dxa"/>
            <w:shd w:val="clear" w:color="auto" w:fill="auto"/>
            <w:vAlign w:val="center"/>
            <w:hideMark/>
          </w:tcPr>
          <w:p w14:paraId="6C72D0E0" w14:textId="77777777" w:rsidR="00F102E9" w:rsidRPr="00F102E9" w:rsidRDefault="00F102E9" w:rsidP="00F102E9">
            <w:pPr>
              <w:jc w:val="center"/>
              <w:rPr>
                <w:color w:val="000000"/>
                <w:sz w:val="12"/>
                <w:szCs w:val="12"/>
              </w:rPr>
            </w:pPr>
            <w:r w:rsidRPr="00F102E9">
              <w:rPr>
                <w:color w:val="000000"/>
                <w:sz w:val="12"/>
                <w:szCs w:val="12"/>
              </w:rPr>
              <w:t>3.2.7.15</w:t>
            </w:r>
          </w:p>
        </w:tc>
        <w:tc>
          <w:tcPr>
            <w:tcW w:w="2408" w:type="dxa"/>
            <w:shd w:val="clear" w:color="auto" w:fill="auto"/>
            <w:vAlign w:val="center"/>
            <w:hideMark/>
          </w:tcPr>
          <w:p w14:paraId="0BC402A3" w14:textId="77777777" w:rsidR="00F102E9" w:rsidRPr="00F102E9" w:rsidRDefault="00F102E9" w:rsidP="00F102E9">
            <w:pPr>
              <w:rPr>
                <w:bCs/>
                <w:color w:val="000000"/>
                <w:sz w:val="12"/>
                <w:szCs w:val="12"/>
              </w:rPr>
            </w:pPr>
            <w:r w:rsidRPr="00F102E9">
              <w:rPr>
                <w:bCs/>
                <w:color w:val="000000"/>
                <w:sz w:val="12"/>
                <w:szCs w:val="12"/>
              </w:rPr>
              <w:t>Природоохранные мероприятия: Система водоотведения засоленных стоков ХВО-1</w:t>
            </w:r>
          </w:p>
        </w:tc>
        <w:tc>
          <w:tcPr>
            <w:tcW w:w="1200" w:type="dxa"/>
            <w:shd w:val="clear" w:color="auto" w:fill="auto"/>
            <w:vAlign w:val="center"/>
            <w:hideMark/>
          </w:tcPr>
          <w:p w14:paraId="79A5D1FF"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697618F9"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72A8F3AD" w14:textId="77777777" w:rsidR="00F102E9" w:rsidRPr="00F102E9" w:rsidRDefault="00F102E9" w:rsidP="00F102E9">
            <w:pPr>
              <w:jc w:val="center"/>
              <w:rPr>
                <w:color w:val="000000"/>
                <w:sz w:val="12"/>
                <w:szCs w:val="12"/>
              </w:rPr>
            </w:pPr>
            <w:proofErr w:type="gramStart"/>
            <w:r w:rsidRPr="00F102E9">
              <w:rPr>
                <w:color w:val="000000"/>
                <w:sz w:val="12"/>
                <w:szCs w:val="12"/>
              </w:rPr>
              <w:t>Химический  цех</w:t>
            </w:r>
            <w:proofErr w:type="gramEnd"/>
          </w:p>
        </w:tc>
        <w:tc>
          <w:tcPr>
            <w:tcW w:w="580" w:type="dxa"/>
            <w:shd w:val="clear" w:color="auto" w:fill="auto"/>
            <w:vAlign w:val="center"/>
          </w:tcPr>
          <w:p w14:paraId="56993147"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4E044D5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161775DF"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1D11A423"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48D28810"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4FBAB43D"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48A16D9D"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73F6F7A0"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64869BED"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1B18B508"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1DE5B6E5" w14:textId="77777777" w:rsidR="00F102E9" w:rsidRPr="00F102E9" w:rsidRDefault="00F102E9" w:rsidP="00F102E9">
            <w:pPr>
              <w:jc w:val="center"/>
              <w:rPr>
                <w:bCs/>
                <w:color w:val="000000"/>
                <w:sz w:val="12"/>
                <w:szCs w:val="12"/>
              </w:rPr>
            </w:pPr>
            <w:r w:rsidRPr="00F102E9">
              <w:rPr>
                <w:bCs/>
                <w:color w:val="000000"/>
                <w:sz w:val="12"/>
                <w:szCs w:val="12"/>
              </w:rPr>
              <w:t>2019</w:t>
            </w:r>
          </w:p>
        </w:tc>
        <w:tc>
          <w:tcPr>
            <w:tcW w:w="709" w:type="dxa"/>
            <w:shd w:val="clear" w:color="auto" w:fill="auto"/>
            <w:noWrap/>
            <w:vAlign w:val="center"/>
            <w:hideMark/>
          </w:tcPr>
          <w:p w14:paraId="10A63182" w14:textId="77777777" w:rsidR="00F102E9" w:rsidRPr="00F102E9" w:rsidRDefault="00F102E9" w:rsidP="00F102E9">
            <w:pPr>
              <w:jc w:val="center"/>
              <w:rPr>
                <w:bCs/>
                <w:color w:val="000000"/>
                <w:sz w:val="12"/>
                <w:szCs w:val="12"/>
              </w:rPr>
            </w:pPr>
            <w:r w:rsidRPr="00F102E9">
              <w:rPr>
                <w:bCs/>
                <w:color w:val="000000"/>
                <w:sz w:val="12"/>
                <w:szCs w:val="12"/>
              </w:rPr>
              <w:t>2019</w:t>
            </w:r>
          </w:p>
        </w:tc>
      </w:tr>
      <w:tr w:rsidR="00F102E9" w:rsidRPr="00F102E9" w14:paraId="5695879E" w14:textId="77777777" w:rsidTr="00FC2646">
        <w:trPr>
          <w:trHeight w:val="20"/>
        </w:trPr>
        <w:tc>
          <w:tcPr>
            <w:tcW w:w="476" w:type="dxa"/>
            <w:shd w:val="clear" w:color="auto" w:fill="auto"/>
            <w:vAlign w:val="center"/>
            <w:hideMark/>
          </w:tcPr>
          <w:p w14:paraId="0EE8EA7D" w14:textId="77777777" w:rsidR="00F102E9" w:rsidRPr="00F102E9" w:rsidRDefault="00F102E9" w:rsidP="00F102E9">
            <w:pPr>
              <w:jc w:val="center"/>
              <w:rPr>
                <w:color w:val="000000"/>
                <w:sz w:val="12"/>
                <w:szCs w:val="12"/>
              </w:rPr>
            </w:pPr>
            <w:r w:rsidRPr="00F102E9">
              <w:rPr>
                <w:color w:val="000000"/>
                <w:sz w:val="12"/>
                <w:szCs w:val="12"/>
              </w:rPr>
              <w:t>3.2.8</w:t>
            </w:r>
          </w:p>
        </w:tc>
        <w:tc>
          <w:tcPr>
            <w:tcW w:w="6017" w:type="dxa"/>
            <w:gridSpan w:val="4"/>
            <w:shd w:val="clear" w:color="auto" w:fill="auto"/>
            <w:vAlign w:val="center"/>
            <w:hideMark/>
          </w:tcPr>
          <w:p w14:paraId="18788917" w14:textId="77777777" w:rsidR="00F102E9" w:rsidRPr="00F102E9" w:rsidRDefault="00F102E9" w:rsidP="00F102E9">
            <w:pPr>
              <w:rPr>
                <w:bCs/>
                <w:color w:val="000000"/>
                <w:sz w:val="12"/>
                <w:szCs w:val="12"/>
              </w:rPr>
            </w:pPr>
            <w:r w:rsidRPr="00F102E9">
              <w:rPr>
                <w:bCs/>
                <w:color w:val="000000"/>
                <w:sz w:val="12"/>
                <w:szCs w:val="12"/>
              </w:rPr>
              <w:t>Модернизация основного электрического оборудования, в том числе:</w:t>
            </w:r>
          </w:p>
        </w:tc>
        <w:tc>
          <w:tcPr>
            <w:tcW w:w="580" w:type="dxa"/>
            <w:shd w:val="clear" w:color="auto" w:fill="auto"/>
            <w:vAlign w:val="center"/>
          </w:tcPr>
          <w:p w14:paraId="632FFC5D"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42F160CA"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411AF98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42E38935"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2E1395F0"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406BF04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07EEAB31"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6A2A3BE2"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71483912"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7AC25DEC"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0D9A26A4" w14:textId="77777777" w:rsidR="00F102E9" w:rsidRPr="00F102E9" w:rsidRDefault="00F102E9" w:rsidP="00F102E9">
            <w:pPr>
              <w:jc w:val="center"/>
              <w:rPr>
                <w:bCs/>
                <w:color w:val="000000"/>
                <w:sz w:val="12"/>
                <w:szCs w:val="12"/>
              </w:rPr>
            </w:pPr>
            <w:r w:rsidRPr="00F102E9">
              <w:rPr>
                <w:bCs/>
                <w:color w:val="000000"/>
                <w:sz w:val="12"/>
                <w:szCs w:val="12"/>
              </w:rPr>
              <w:t> -</w:t>
            </w:r>
          </w:p>
        </w:tc>
        <w:tc>
          <w:tcPr>
            <w:tcW w:w="709" w:type="dxa"/>
            <w:shd w:val="clear" w:color="auto" w:fill="auto"/>
            <w:noWrap/>
            <w:vAlign w:val="center"/>
            <w:hideMark/>
          </w:tcPr>
          <w:p w14:paraId="6DC91773" w14:textId="77777777" w:rsidR="00F102E9" w:rsidRPr="00F102E9" w:rsidRDefault="00F102E9" w:rsidP="00F102E9">
            <w:pPr>
              <w:jc w:val="center"/>
              <w:rPr>
                <w:bCs/>
                <w:color w:val="000000"/>
                <w:sz w:val="12"/>
                <w:szCs w:val="12"/>
              </w:rPr>
            </w:pPr>
            <w:r w:rsidRPr="00F102E9">
              <w:rPr>
                <w:bCs/>
                <w:color w:val="000000"/>
                <w:sz w:val="12"/>
                <w:szCs w:val="12"/>
              </w:rPr>
              <w:t>- </w:t>
            </w:r>
          </w:p>
        </w:tc>
      </w:tr>
      <w:tr w:rsidR="00F102E9" w:rsidRPr="00F102E9" w14:paraId="55B5F21A" w14:textId="77777777" w:rsidTr="00FC2646">
        <w:trPr>
          <w:trHeight w:val="20"/>
        </w:trPr>
        <w:tc>
          <w:tcPr>
            <w:tcW w:w="476" w:type="dxa"/>
            <w:shd w:val="clear" w:color="auto" w:fill="auto"/>
            <w:vAlign w:val="center"/>
            <w:hideMark/>
          </w:tcPr>
          <w:p w14:paraId="4180A784" w14:textId="77777777" w:rsidR="00F102E9" w:rsidRPr="00F102E9" w:rsidRDefault="00F102E9" w:rsidP="00F102E9">
            <w:pPr>
              <w:jc w:val="center"/>
              <w:rPr>
                <w:color w:val="000000"/>
                <w:sz w:val="12"/>
                <w:szCs w:val="12"/>
              </w:rPr>
            </w:pPr>
            <w:r w:rsidRPr="00F102E9">
              <w:rPr>
                <w:color w:val="000000"/>
                <w:sz w:val="12"/>
                <w:szCs w:val="12"/>
              </w:rPr>
              <w:t>3.2.8.1</w:t>
            </w:r>
          </w:p>
        </w:tc>
        <w:tc>
          <w:tcPr>
            <w:tcW w:w="2408" w:type="dxa"/>
            <w:shd w:val="clear" w:color="auto" w:fill="auto"/>
            <w:vAlign w:val="center"/>
            <w:hideMark/>
          </w:tcPr>
          <w:p w14:paraId="7FA75B1A" w14:textId="77777777" w:rsidR="00F102E9" w:rsidRPr="00F102E9" w:rsidRDefault="00F102E9" w:rsidP="00F102E9">
            <w:pPr>
              <w:rPr>
                <w:color w:val="000000"/>
                <w:sz w:val="12"/>
                <w:szCs w:val="12"/>
              </w:rPr>
            </w:pPr>
            <w:r w:rsidRPr="00F102E9">
              <w:rPr>
                <w:color w:val="000000"/>
                <w:sz w:val="12"/>
                <w:szCs w:val="12"/>
              </w:rPr>
              <w:t>Выключатели КРУ-6кВ</w:t>
            </w:r>
          </w:p>
        </w:tc>
        <w:tc>
          <w:tcPr>
            <w:tcW w:w="1200" w:type="dxa"/>
            <w:shd w:val="clear" w:color="auto" w:fill="auto"/>
            <w:vAlign w:val="center"/>
            <w:hideMark/>
          </w:tcPr>
          <w:p w14:paraId="525EE0B7"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1CDFB874"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4DB40A2A"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shd w:val="clear" w:color="auto" w:fill="auto"/>
            <w:vAlign w:val="center"/>
          </w:tcPr>
          <w:p w14:paraId="0EF6C6CD"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2C355C46"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1621ACF1"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24F46648"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4F048BA2"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7C6D978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135AC912"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1CE085D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6C7B5BD3"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537E9BDF"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3B2E9B58"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060A56F0"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5D81BD25" w14:textId="77777777" w:rsidTr="00FC2646">
        <w:trPr>
          <w:trHeight w:val="20"/>
        </w:trPr>
        <w:tc>
          <w:tcPr>
            <w:tcW w:w="476" w:type="dxa"/>
            <w:shd w:val="clear" w:color="auto" w:fill="auto"/>
            <w:vAlign w:val="center"/>
            <w:hideMark/>
          </w:tcPr>
          <w:p w14:paraId="4015C323" w14:textId="77777777" w:rsidR="00F102E9" w:rsidRPr="00F102E9" w:rsidRDefault="00F102E9" w:rsidP="00F102E9">
            <w:pPr>
              <w:jc w:val="center"/>
              <w:rPr>
                <w:color w:val="000000"/>
                <w:sz w:val="12"/>
                <w:szCs w:val="12"/>
              </w:rPr>
            </w:pPr>
            <w:r w:rsidRPr="00F102E9">
              <w:rPr>
                <w:color w:val="000000"/>
                <w:sz w:val="12"/>
                <w:szCs w:val="12"/>
              </w:rPr>
              <w:t>3.2.8.2</w:t>
            </w:r>
          </w:p>
        </w:tc>
        <w:tc>
          <w:tcPr>
            <w:tcW w:w="2408" w:type="dxa"/>
            <w:shd w:val="clear" w:color="auto" w:fill="auto"/>
            <w:vAlign w:val="center"/>
            <w:hideMark/>
          </w:tcPr>
          <w:p w14:paraId="1DEBDA94" w14:textId="77777777" w:rsidR="00F102E9" w:rsidRPr="00F102E9" w:rsidRDefault="00F102E9" w:rsidP="00F102E9">
            <w:pPr>
              <w:rPr>
                <w:color w:val="000000"/>
                <w:sz w:val="12"/>
                <w:szCs w:val="12"/>
              </w:rPr>
            </w:pPr>
            <w:r w:rsidRPr="00F102E9">
              <w:rPr>
                <w:color w:val="000000"/>
                <w:sz w:val="12"/>
                <w:szCs w:val="12"/>
              </w:rPr>
              <w:t>Выключатели ГРУ-10кВ</w:t>
            </w:r>
          </w:p>
        </w:tc>
        <w:tc>
          <w:tcPr>
            <w:tcW w:w="1200" w:type="dxa"/>
            <w:shd w:val="clear" w:color="auto" w:fill="auto"/>
            <w:vAlign w:val="center"/>
            <w:hideMark/>
          </w:tcPr>
          <w:p w14:paraId="7C2D1077"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67DDA7FA"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3D8220AD"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shd w:val="clear" w:color="auto" w:fill="auto"/>
            <w:vAlign w:val="center"/>
          </w:tcPr>
          <w:p w14:paraId="442C542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3A63F8D"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4BE0F211"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FB35B1C"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6EBAE7FB"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13628BD6"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469B49C3"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4E69A072"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453D10C0"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52B87FB3"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0B07C9BA"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44D293ED"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57EE5026" w14:textId="77777777" w:rsidTr="00FC2646">
        <w:trPr>
          <w:trHeight w:val="20"/>
        </w:trPr>
        <w:tc>
          <w:tcPr>
            <w:tcW w:w="476" w:type="dxa"/>
            <w:shd w:val="clear" w:color="auto" w:fill="auto"/>
            <w:vAlign w:val="center"/>
            <w:hideMark/>
          </w:tcPr>
          <w:p w14:paraId="55420A4F" w14:textId="77777777" w:rsidR="00F102E9" w:rsidRPr="00F102E9" w:rsidRDefault="00F102E9" w:rsidP="00F102E9">
            <w:pPr>
              <w:jc w:val="center"/>
              <w:rPr>
                <w:color w:val="000000"/>
                <w:sz w:val="12"/>
                <w:szCs w:val="12"/>
              </w:rPr>
            </w:pPr>
            <w:r w:rsidRPr="00F102E9">
              <w:rPr>
                <w:color w:val="000000"/>
                <w:sz w:val="12"/>
                <w:szCs w:val="12"/>
              </w:rPr>
              <w:t>3.2.8.3</w:t>
            </w:r>
          </w:p>
        </w:tc>
        <w:tc>
          <w:tcPr>
            <w:tcW w:w="2408" w:type="dxa"/>
            <w:shd w:val="clear" w:color="auto" w:fill="auto"/>
            <w:vAlign w:val="center"/>
            <w:hideMark/>
          </w:tcPr>
          <w:p w14:paraId="619258AE" w14:textId="77777777" w:rsidR="00F102E9" w:rsidRPr="00F102E9" w:rsidRDefault="00F102E9" w:rsidP="00F102E9">
            <w:pPr>
              <w:rPr>
                <w:color w:val="000000"/>
                <w:sz w:val="12"/>
                <w:szCs w:val="12"/>
              </w:rPr>
            </w:pPr>
            <w:r w:rsidRPr="00F102E9">
              <w:rPr>
                <w:color w:val="000000"/>
                <w:sz w:val="12"/>
                <w:szCs w:val="12"/>
              </w:rPr>
              <w:t>Трансформатор 93Т</w:t>
            </w:r>
          </w:p>
        </w:tc>
        <w:tc>
          <w:tcPr>
            <w:tcW w:w="1200" w:type="dxa"/>
            <w:shd w:val="clear" w:color="auto" w:fill="auto"/>
            <w:vAlign w:val="center"/>
            <w:hideMark/>
          </w:tcPr>
          <w:p w14:paraId="4660FF33"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122B2843"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1CB458ED"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shd w:val="clear" w:color="auto" w:fill="auto"/>
            <w:vAlign w:val="center"/>
          </w:tcPr>
          <w:p w14:paraId="4DC4339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AFD2516"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C84C463"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6C6EEC7E"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76739881"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4BAE7B1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FB4B5F5"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2B5765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16897E50"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33BF77F7"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5369FB59"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23DC5D26"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2D4711B9" w14:textId="77777777" w:rsidTr="00FC2646">
        <w:trPr>
          <w:trHeight w:val="20"/>
        </w:trPr>
        <w:tc>
          <w:tcPr>
            <w:tcW w:w="476" w:type="dxa"/>
            <w:shd w:val="clear" w:color="auto" w:fill="auto"/>
            <w:vAlign w:val="center"/>
            <w:hideMark/>
          </w:tcPr>
          <w:p w14:paraId="6C85975F" w14:textId="77777777" w:rsidR="00F102E9" w:rsidRPr="00F102E9" w:rsidRDefault="00F102E9" w:rsidP="00F102E9">
            <w:pPr>
              <w:jc w:val="center"/>
              <w:rPr>
                <w:color w:val="000000"/>
                <w:sz w:val="12"/>
                <w:szCs w:val="12"/>
              </w:rPr>
            </w:pPr>
            <w:r w:rsidRPr="00F102E9">
              <w:rPr>
                <w:color w:val="000000"/>
                <w:sz w:val="12"/>
                <w:szCs w:val="12"/>
              </w:rPr>
              <w:t>3.2.8.4</w:t>
            </w:r>
          </w:p>
        </w:tc>
        <w:tc>
          <w:tcPr>
            <w:tcW w:w="2408" w:type="dxa"/>
            <w:shd w:val="clear" w:color="auto" w:fill="auto"/>
            <w:vAlign w:val="center"/>
            <w:hideMark/>
          </w:tcPr>
          <w:p w14:paraId="5C0D01FC" w14:textId="77777777" w:rsidR="00F102E9" w:rsidRPr="00F102E9" w:rsidRDefault="00F102E9" w:rsidP="00F102E9">
            <w:pPr>
              <w:rPr>
                <w:color w:val="000000"/>
                <w:sz w:val="12"/>
                <w:szCs w:val="12"/>
              </w:rPr>
            </w:pPr>
            <w:r w:rsidRPr="00F102E9">
              <w:rPr>
                <w:color w:val="000000"/>
                <w:sz w:val="12"/>
                <w:szCs w:val="12"/>
              </w:rPr>
              <w:t>Трансформатор 94Т</w:t>
            </w:r>
          </w:p>
        </w:tc>
        <w:tc>
          <w:tcPr>
            <w:tcW w:w="1200" w:type="dxa"/>
            <w:shd w:val="clear" w:color="auto" w:fill="auto"/>
            <w:vAlign w:val="center"/>
            <w:hideMark/>
          </w:tcPr>
          <w:p w14:paraId="7A11FEBB"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1F663223"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2E9E3944"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shd w:val="clear" w:color="auto" w:fill="auto"/>
            <w:vAlign w:val="center"/>
          </w:tcPr>
          <w:p w14:paraId="0707A34C"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4B1059EC"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4D569F3B"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F2774E0"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77BB7210"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6D13D4F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2CDDB2AA"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01C00BE"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5D5562D2"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2FBCFE69"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0078E01C"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383A3D1B"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577E962E" w14:textId="77777777" w:rsidTr="00FC2646">
        <w:trPr>
          <w:trHeight w:val="20"/>
        </w:trPr>
        <w:tc>
          <w:tcPr>
            <w:tcW w:w="476" w:type="dxa"/>
            <w:shd w:val="clear" w:color="auto" w:fill="auto"/>
            <w:vAlign w:val="center"/>
            <w:hideMark/>
          </w:tcPr>
          <w:p w14:paraId="1A7FAE24" w14:textId="77777777" w:rsidR="00F102E9" w:rsidRPr="00F102E9" w:rsidRDefault="00F102E9" w:rsidP="00F102E9">
            <w:pPr>
              <w:jc w:val="center"/>
              <w:rPr>
                <w:color w:val="000000"/>
                <w:sz w:val="12"/>
                <w:szCs w:val="12"/>
              </w:rPr>
            </w:pPr>
            <w:r w:rsidRPr="00F102E9">
              <w:rPr>
                <w:color w:val="000000"/>
                <w:sz w:val="12"/>
                <w:szCs w:val="12"/>
              </w:rPr>
              <w:t>3.2.8.5</w:t>
            </w:r>
          </w:p>
        </w:tc>
        <w:tc>
          <w:tcPr>
            <w:tcW w:w="2408" w:type="dxa"/>
            <w:shd w:val="clear" w:color="auto" w:fill="auto"/>
            <w:vAlign w:val="center"/>
            <w:hideMark/>
          </w:tcPr>
          <w:p w14:paraId="2F485CF1" w14:textId="77777777" w:rsidR="00F102E9" w:rsidRPr="00F102E9" w:rsidRDefault="00F102E9" w:rsidP="00F102E9">
            <w:pPr>
              <w:rPr>
                <w:color w:val="000000"/>
                <w:sz w:val="12"/>
                <w:szCs w:val="12"/>
              </w:rPr>
            </w:pPr>
            <w:r w:rsidRPr="00F102E9">
              <w:rPr>
                <w:color w:val="000000"/>
                <w:sz w:val="12"/>
                <w:szCs w:val="12"/>
              </w:rPr>
              <w:t xml:space="preserve">Трансформаторы напряжения секции КРУ-6кВ </w:t>
            </w:r>
          </w:p>
        </w:tc>
        <w:tc>
          <w:tcPr>
            <w:tcW w:w="1200" w:type="dxa"/>
            <w:shd w:val="clear" w:color="auto" w:fill="auto"/>
            <w:vAlign w:val="center"/>
            <w:hideMark/>
          </w:tcPr>
          <w:p w14:paraId="0622566E"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6E5A7B5F"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203BDB4F"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shd w:val="clear" w:color="auto" w:fill="auto"/>
            <w:vAlign w:val="center"/>
          </w:tcPr>
          <w:p w14:paraId="3359197A"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C33248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10C31C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5BDE225D"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73D934C8"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6ECAC52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3FB5E88"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0D668C1C"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3219B5A9"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1F5AE3AC"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7CDCF7B3"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44179366"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0CD71F20" w14:textId="77777777" w:rsidTr="00FC2646">
        <w:trPr>
          <w:trHeight w:val="20"/>
        </w:trPr>
        <w:tc>
          <w:tcPr>
            <w:tcW w:w="476" w:type="dxa"/>
            <w:shd w:val="clear" w:color="auto" w:fill="auto"/>
            <w:vAlign w:val="center"/>
            <w:hideMark/>
          </w:tcPr>
          <w:p w14:paraId="2E5452A8" w14:textId="77777777" w:rsidR="00F102E9" w:rsidRPr="00F102E9" w:rsidRDefault="00F102E9" w:rsidP="00F102E9">
            <w:pPr>
              <w:jc w:val="center"/>
              <w:rPr>
                <w:color w:val="000000"/>
                <w:sz w:val="12"/>
                <w:szCs w:val="12"/>
              </w:rPr>
            </w:pPr>
            <w:r w:rsidRPr="00F102E9">
              <w:rPr>
                <w:color w:val="000000"/>
                <w:sz w:val="12"/>
                <w:szCs w:val="12"/>
              </w:rPr>
              <w:t>3.2.8.6</w:t>
            </w:r>
          </w:p>
        </w:tc>
        <w:tc>
          <w:tcPr>
            <w:tcW w:w="2408" w:type="dxa"/>
            <w:shd w:val="clear" w:color="auto" w:fill="auto"/>
            <w:vAlign w:val="center"/>
            <w:hideMark/>
          </w:tcPr>
          <w:p w14:paraId="73F3B8BE" w14:textId="77777777" w:rsidR="00F102E9" w:rsidRPr="00F102E9" w:rsidRDefault="00F102E9" w:rsidP="00F102E9">
            <w:pPr>
              <w:rPr>
                <w:color w:val="000000"/>
                <w:sz w:val="12"/>
                <w:szCs w:val="12"/>
              </w:rPr>
            </w:pPr>
            <w:r w:rsidRPr="00F102E9">
              <w:rPr>
                <w:color w:val="000000"/>
                <w:sz w:val="12"/>
                <w:szCs w:val="12"/>
              </w:rPr>
              <w:t>Трансформатор 102Т</w:t>
            </w:r>
          </w:p>
        </w:tc>
        <w:tc>
          <w:tcPr>
            <w:tcW w:w="1200" w:type="dxa"/>
            <w:shd w:val="clear" w:color="auto" w:fill="auto"/>
            <w:vAlign w:val="center"/>
            <w:hideMark/>
          </w:tcPr>
          <w:p w14:paraId="68033653"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5E47FE2B"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0AEEA6AB"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shd w:val="clear" w:color="auto" w:fill="auto"/>
            <w:vAlign w:val="center"/>
          </w:tcPr>
          <w:p w14:paraId="007CA8F2"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4969EF9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0018EC4B"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572DAAEC"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0E0309FD"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25A2DF64"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460C6C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3FB7D7FA"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AE57780"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20262FA3"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73FE344A"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7A28DDEF"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62302467" w14:textId="77777777" w:rsidTr="00FC2646">
        <w:trPr>
          <w:trHeight w:val="20"/>
        </w:trPr>
        <w:tc>
          <w:tcPr>
            <w:tcW w:w="476" w:type="dxa"/>
            <w:shd w:val="clear" w:color="auto" w:fill="auto"/>
            <w:vAlign w:val="center"/>
            <w:hideMark/>
          </w:tcPr>
          <w:p w14:paraId="33D1C77F" w14:textId="77777777" w:rsidR="00F102E9" w:rsidRPr="00F102E9" w:rsidRDefault="00F102E9" w:rsidP="00F102E9">
            <w:pPr>
              <w:jc w:val="center"/>
              <w:rPr>
                <w:color w:val="000000"/>
                <w:sz w:val="12"/>
                <w:szCs w:val="12"/>
              </w:rPr>
            </w:pPr>
            <w:r w:rsidRPr="00F102E9">
              <w:rPr>
                <w:color w:val="000000"/>
                <w:sz w:val="12"/>
                <w:szCs w:val="12"/>
              </w:rPr>
              <w:t>3.2.8.7</w:t>
            </w:r>
          </w:p>
        </w:tc>
        <w:tc>
          <w:tcPr>
            <w:tcW w:w="2408" w:type="dxa"/>
            <w:shd w:val="clear" w:color="auto" w:fill="auto"/>
            <w:vAlign w:val="center"/>
            <w:hideMark/>
          </w:tcPr>
          <w:p w14:paraId="11DF27CF" w14:textId="77777777" w:rsidR="00F102E9" w:rsidRPr="00F102E9" w:rsidRDefault="00F102E9" w:rsidP="00F102E9">
            <w:pPr>
              <w:rPr>
                <w:color w:val="000000"/>
                <w:sz w:val="12"/>
                <w:szCs w:val="12"/>
              </w:rPr>
            </w:pPr>
            <w:r w:rsidRPr="00F102E9">
              <w:rPr>
                <w:color w:val="000000"/>
                <w:sz w:val="12"/>
                <w:szCs w:val="12"/>
              </w:rPr>
              <w:t>Главное рапредустр-во 10 кВ 1-ой очереди. Замена разъеденителя ТГ-3</w:t>
            </w:r>
          </w:p>
        </w:tc>
        <w:tc>
          <w:tcPr>
            <w:tcW w:w="1200" w:type="dxa"/>
            <w:shd w:val="clear" w:color="auto" w:fill="auto"/>
            <w:vAlign w:val="center"/>
            <w:hideMark/>
          </w:tcPr>
          <w:p w14:paraId="3906ED6B"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59CEE4B5"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7128CE7D"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shd w:val="clear" w:color="auto" w:fill="auto"/>
            <w:vAlign w:val="center"/>
          </w:tcPr>
          <w:p w14:paraId="45869057"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565C280E"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287981BF"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58733C00"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57D1AE01"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220D4CAF"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34393C3"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028896E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4D11E785"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42EBBDB9"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68DA3BF8"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shd w:val="clear" w:color="auto" w:fill="auto"/>
            <w:noWrap/>
            <w:vAlign w:val="center"/>
            <w:hideMark/>
          </w:tcPr>
          <w:p w14:paraId="173B8A2A"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5AB557C0" w14:textId="77777777" w:rsidTr="00FC2646">
        <w:trPr>
          <w:trHeight w:val="403"/>
        </w:trPr>
        <w:tc>
          <w:tcPr>
            <w:tcW w:w="476" w:type="dxa"/>
            <w:shd w:val="clear" w:color="auto" w:fill="auto"/>
            <w:vAlign w:val="center"/>
            <w:hideMark/>
          </w:tcPr>
          <w:p w14:paraId="6BF177A1" w14:textId="77777777" w:rsidR="00F102E9" w:rsidRPr="00F102E9" w:rsidRDefault="00F102E9" w:rsidP="00F102E9">
            <w:pPr>
              <w:jc w:val="center"/>
              <w:rPr>
                <w:color w:val="000000"/>
                <w:sz w:val="12"/>
                <w:szCs w:val="12"/>
              </w:rPr>
            </w:pPr>
            <w:r w:rsidRPr="00F102E9">
              <w:rPr>
                <w:color w:val="000000"/>
                <w:sz w:val="12"/>
                <w:szCs w:val="12"/>
              </w:rPr>
              <w:lastRenderedPageBreak/>
              <w:t>3.2.8.8</w:t>
            </w:r>
          </w:p>
        </w:tc>
        <w:tc>
          <w:tcPr>
            <w:tcW w:w="2408" w:type="dxa"/>
            <w:shd w:val="clear" w:color="auto" w:fill="auto"/>
            <w:vAlign w:val="center"/>
            <w:hideMark/>
          </w:tcPr>
          <w:p w14:paraId="29875121" w14:textId="77777777" w:rsidR="00F102E9" w:rsidRPr="00F102E9" w:rsidRDefault="00F102E9" w:rsidP="00F102E9">
            <w:pPr>
              <w:rPr>
                <w:color w:val="000000"/>
                <w:sz w:val="12"/>
                <w:szCs w:val="12"/>
              </w:rPr>
            </w:pPr>
            <w:r w:rsidRPr="00F102E9">
              <w:rPr>
                <w:color w:val="000000"/>
                <w:sz w:val="12"/>
                <w:szCs w:val="12"/>
              </w:rPr>
              <w:t>Кран мостовой, замена токосъемников вспомогательных троллей</w:t>
            </w:r>
          </w:p>
        </w:tc>
        <w:tc>
          <w:tcPr>
            <w:tcW w:w="1200" w:type="dxa"/>
            <w:shd w:val="clear" w:color="auto" w:fill="auto"/>
            <w:vAlign w:val="center"/>
            <w:hideMark/>
          </w:tcPr>
          <w:p w14:paraId="4740195B"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0119A502"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4FDBF53F"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shd w:val="clear" w:color="auto" w:fill="auto"/>
            <w:vAlign w:val="center"/>
          </w:tcPr>
          <w:p w14:paraId="445C629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273EB443"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2B9648C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3F72DD59"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34A27E1E"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58CD161F"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4ED6793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14F4A6D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8B175FA"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1B07B291"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115A27BD"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shd w:val="clear" w:color="auto" w:fill="auto"/>
            <w:noWrap/>
            <w:vAlign w:val="center"/>
            <w:hideMark/>
          </w:tcPr>
          <w:p w14:paraId="4AB346F1"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7ABF1478" w14:textId="77777777" w:rsidTr="00FC2646">
        <w:trPr>
          <w:trHeight w:val="20"/>
        </w:trPr>
        <w:tc>
          <w:tcPr>
            <w:tcW w:w="476" w:type="dxa"/>
            <w:shd w:val="clear" w:color="auto" w:fill="auto"/>
            <w:vAlign w:val="center"/>
            <w:hideMark/>
          </w:tcPr>
          <w:p w14:paraId="79F45689" w14:textId="77777777" w:rsidR="00F102E9" w:rsidRPr="00F102E9" w:rsidRDefault="00F102E9" w:rsidP="00F102E9">
            <w:pPr>
              <w:jc w:val="center"/>
              <w:rPr>
                <w:color w:val="000000"/>
                <w:sz w:val="12"/>
                <w:szCs w:val="12"/>
              </w:rPr>
            </w:pPr>
            <w:r w:rsidRPr="00F102E9">
              <w:rPr>
                <w:color w:val="000000"/>
                <w:sz w:val="12"/>
                <w:szCs w:val="12"/>
              </w:rPr>
              <w:t>3.2.8.9</w:t>
            </w:r>
          </w:p>
        </w:tc>
        <w:tc>
          <w:tcPr>
            <w:tcW w:w="2408" w:type="dxa"/>
            <w:shd w:val="clear" w:color="auto" w:fill="auto"/>
            <w:vAlign w:val="center"/>
            <w:hideMark/>
          </w:tcPr>
          <w:p w14:paraId="2DA8B44A" w14:textId="77777777" w:rsidR="00F102E9" w:rsidRPr="00F102E9" w:rsidRDefault="00F102E9" w:rsidP="00F102E9">
            <w:pPr>
              <w:rPr>
                <w:color w:val="000000"/>
                <w:sz w:val="12"/>
                <w:szCs w:val="12"/>
              </w:rPr>
            </w:pPr>
            <w:r w:rsidRPr="00F102E9">
              <w:rPr>
                <w:color w:val="000000"/>
                <w:sz w:val="12"/>
                <w:szCs w:val="12"/>
              </w:rPr>
              <w:t>Щеточно-контактный аппарат турбогенератора №5</w:t>
            </w:r>
          </w:p>
        </w:tc>
        <w:tc>
          <w:tcPr>
            <w:tcW w:w="1200" w:type="dxa"/>
            <w:shd w:val="clear" w:color="auto" w:fill="auto"/>
            <w:vAlign w:val="center"/>
            <w:hideMark/>
          </w:tcPr>
          <w:p w14:paraId="3C1951BA"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3261140E"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514B1B80"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shd w:val="clear" w:color="auto" w:fill="auto"/>
            <w:vAlign w:val="center"/>
          </w:tcPr>
          <w:p w14:paraId="496AE31A"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249741FA"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9CACC04"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54019822"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5C3632A8"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26423CDC"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562597FE"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7B44BD7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17258867"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15EE88CC"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7B02C87B"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shd w:val="clear" w:color="auto" w:fill="auto"/>
            <w:noWrap/>
            <w:vAlign w:val="center"/>
            <w:hideMark/>
          </w:tcPr>
          <w:p w14:paraId="34D216BD"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25B838B6" w14:textId="77777777" w:rsidTr="00FC2646">
        <w:trPr>
          <w:trHeight w:val="20"/>
        </w:trPr>
        <w:tc>
          <w:tcPr>
            <w:tcW w:w="476" w:type="dxa"/>
            <w:shd w:val="clear" w:color="auto" w:fill="auto"/>
            <w:vAlign w:val="center"/>
          </w:tcPr>
          <w:p w14:paraId="0F812832" w14:textId="77777777" w:rsidR="00F102E9" w:rsidRPr="00F102E9" w:rsidRDefault="00F102E9" w:rsidP="00F102E9">
            <w:pPr>
              <w:jc w:val="center"/>
              <w:rPr>
                <w:color w:val="000000"/>
                <w:sz w:val="12"/>
                <w:szCs w:val="12"/>
              </w:rPr>
            </w:pPr>
            <w:r w:rsidRPr="00F102E9">
              <w:rPr>
                <w:color w:val="000000"/>
                <w:sz w:val="12"/>
                <w:szCs w:val="12"/>
              </w:rPr>
              <w:t>1</w:t>
            </w:r>
          </w:p>
        </w:tc>
        <w:tc>
          <w:tcPr>
            <w:tcW w:w="2408" w:type="dxa"/>
            <w:shd w:val="clear" w:color="auto" w:fill="auto"/>
            <w:vAlign w:val="center"/>
          </w:tcPr>
          <w:p w14:paraId="68EFCF84" w14:textId="77777777" w:rsidR="00F102E9" w:rsidRPr="00F102E9" w:rsidRDefault="00F102E9" w:rsidP="00F102E9">
            <w:pPr>
              <w:jc w:val="center"/>
              <w:rPr>
                <w:color w:val="000000"/>
                <w:sz w:val="12"/>
                <w:szCs w:val="12"/>
              </w:rPr>
            </w:pPr>
            <w:r w:rsidRPr="00F102E9">
              <w:rPr>
                <w:color w:val="000000"/>
                <w:sz w:val="12"/>
                <w:szCs w:val="12"/>
              </w:rPr>
              <w:t>2</w:t>
            </w:r>
          </w:p>
        </w:tc>
        <w:tc>
          <w:tcPr>
            <w:tcW w:w="1200" w:type="dxa"/>
            <w:shd w:val="clear" w:color="auto" w:fill="auto"/>
            <w:vAlign w:val="center"/>
          </w:tcPr>
          <w:p w14:paraId="52F8F47C" w14:textId="77777777" w:rsidR="00F102E9" w:rsidRPr="00F102E9" w:rsidRDefault="00F102E9" w:rsidP="00F102E9">
            <w:pPr>
              <w:jc w:val="center"/>
              <w:rPr>
                <w:color w:val="000000"/>
                <w:sz w:val="12"/>
                <w:szCs w:val="12"/>
              </w:rPr>
            </w:pPr>
            <w:r w:rsidRPr="00F102E9">
              <w:rPr>
                <w:color w:val="000000"/>
                <w:sz w:val="12"/>
                <w:szCs w:val="12"/>
              </w:rPr>
              <w:t>3</w:t>
            </w:r>
          </w:p>
        </w:tc>
        <w:tc>
          <w:tcPr>
            <w:tcW w:w="1275" w:type="dxa"/>
            <w:shd w:val="clear" w:color="auto" w:fill="auto"/>
            <w:vAlign w:val="center"/>
          </w:tcPr>
          <w:p w14:paraId="33C82AB7" w14:textId="77777777" w:rsidR="00F102E9" w:rsidRPr="00F102E9" w:rsidRDefault="00F102E9" w:rsidP="00F102E9">
            <w:pPr>
              <w:jc w:val="center"/>
              <w:rPr>
                <w:color w:val="000000"/>
                <w:sz w:val="12"/>
                <w:szCs w:val="12"/>
              </w:rPr>
            </w:pPr>
            <w:r w:rsidRPr="00F102E9">
              <w:rPr>
                <w:color w:val="000000"/>
                <w:sz w:val="12"/>
                <w:szCs w:val="12"/>
              </w:rPr>
              <w:t>4</w:t>
            </w:r>
          </w:p>
        </w:tc>
        <w:tc>
          <w:tcPr>
            <w:tcW w:w="1134" w:type="dxa"/>
            <w:shd w:val="clear" w:color="auto" w:fill="auto"/>
            <w:vAlign w:val="center"/>
          </w:tcPr>
          <w:p w14:paraId="211B7703" w14:textId="77777777" w:rsidR="00F102E9" w:rsidRPr="00F102E9" w:rsidRDefault="00F102E9" w:rsidP="00F102E9">
            <w:pPr>
              <w:jc w:val="center"/>
              <w:rPr>
                <w:color w:val="000000"/>
                <w:sz w:val="12"/>
                <w:szCs w:val="12"/>
              </w:rPr>
            </w:pPr>
            <w:r w:rsidRPr="00F102E9">
              <w:rPr>
                <w:color w:val="000000"/>
                <w:sz w:val="12"/>
                <w:szCs w:val="12"/>
              </w:rPr>
              <w:t>5</w:t>
            </w:r>
          </w:p>
        </w:tc>
        <w:tc>
          <w:tcPr>
            <w:tcW w:w="580" w:type="dxa"/>
            <w:shd w:val="clear" w:color="auto" w:fill="auto"/>
          </w:tcPr>
          <w:p w14:paraId="35B18156"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6.1 </w:t>
            </w:r>
          </w:p>
        </w:tc>
        <w:tc>
          <w:tcPr>
            <w:tcW w:w="723" w:type="dxa"/>
            <w:shd w:val="clear" w:color="auto" w:fill="auto"/>
          </w:tcPr>
          <w:p w14:paraId="75BB9283"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6.2 </w:t>
            </w:r>
          </w:p>
        </w:tc>
        <w:tc>
          <w:tcPr>
            <w:tcW w:w="856" w:type="dxa"/>
            <w:shd w:val="clear" w:color="auto" w:fill="auto"/>
          </w:tcPr>
          <w:p w14:paraId="37F0965D"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6.3 </w:t>
            </w:r>
          </w:p>
        </w:tc>
        <w:tc>
          <w:tcPr>
            <w:tcW w:w="596" w:type="dxa"/>
            <w:shd w:val="clear" w:color="auto" w:fill="auto"/>
          </w:tcPr>
          <w:p w14:paraId="23C5417B"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6.4 </w:t>
            </w:r>
          </w:p>
        </w:tc>
        <w:tc>
          <w:tcPr>
            <w:tcW w:w="721" w:type="dxa"/>
            <w:shd w:val="clear" w:color="auto" w:fill="auto"/>
          </w:tcPr>
          <w:p w14:paraId="616DE166"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6.5 </w:t>
            </w:r>
          </w:p>
        </w:tc>
        <w:tc>
          <w:tcPr>
            <w:tcW w:w="635" w:type="dxa"/>
            <w:shd w:val="clear" w:color="auto" w:fill="auto"/>
          </w:tcPr>
          <w:p w14:paraId="4F6CFE77"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7.1 </w:t>
            </w:r>
          </w:p>
        </w:tc>
        <w:tc>
          <w:tcPr>
            <w:tcW w:w="723" w:type="dxa"/>
            <w:shd w:val="clear" w:color="auto" w:fill="auto"/>
          </w:tcPr>
          <w:p w14:paraId="236AF11A"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7.2 </w:t>
            </w:r>
          </w:p>
        </w:tc>
        <w:tc>
          <w:tcPr>
            <w:tcW w:w="856" w:type="dxa"/>
            <w:shd w:val="clear" w:color="auto" w:fill="auto"/>
          </w:tcPr>
          <w:p w14:paraId="58B02C10"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7.3 </w:t>
            </w:r>
          </w:p>
        </w:tc>
        <w:tc>
          <w:tcPr>
            <w:tcW w:w="596" w:type="dxa"/>
            <w:shd w:val="clear" w:color="auto" w:fill="auto"/>
          </w:tcPr>
          <w:p w14:paraId="799755CC"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7.4 </w:t>
            </w:r>
          </w:p>
        </w:tc>
        <w:tc>
          <w:tcPr>
            <w:tcW w:w="864" w:type="dxa"/>
            <w:shd w:val="clear" w:color="auto" w:fill="auto"/>
          </w:tcPr>
          <w:p w14:paraId="3DC37A35"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7.5 </w:t>
            </w:r>
          </w:p>
        </w:tc>
        <w:tc>
          <w:tcPr>
            <w:tcW w:w="651" w:type="dxa"/>
            <w:shd w:val="clear" w:color="auto" w:fill="auto"/>
            <w:noWrap/>
            <w:vAlign w:val="center"/>
          </w:tcPr>
          <w:p w14:paraId="0F3409EA" w14:textId="77777777" w:rsidR="00F102E9" w:rsidRPr="00F102E9" w:rsidRDefault="00F102E9" w:rsidP="00F102E9">
            <w:pPr>
              <w:jc w:val="center"/>
              <w:rPr>
                <w:color w:val="000000"/>
                <w:sz w:val="12"/>
                <w:szCs w:val="12"/>
              </w:rPr>
            </w:pPr>
            <w:r w:rsidRPr="00F102E9">
              <w:rPr>
                <w:color w:val="000000"/>
                <w:sz w:val="12"/>
                <w:szCs w:val="12"/>
              </w:rPr>
              <w:t>8</w:t>
            </w:r>
          </w:p>
        </w:tc>
        <w:tc>
          <w:tcPr>
            <w:tcW w:w="709" w:type="dxa"/>
            <w:shd w:val="clear" w:color="auto" w:fill="auto"/>
            <w:noWrap/>
            <w:vAlign w:val="center"/>
          </w:tcPr>
          <w:p w14:paraId="5A6D147F" w14:textId="77777777" w:rsidR="00F102E9" w:rsidRPr="00F102E9" w:rsidRDefault="00F102E9" w:rsidP="00F102E9">
            <w:pPr>
              <w:jc w:val="center"/>
              <w:rPr>
                <w:color w:val="000000"/>
                <w:sz w:val="12"/>
                <w:szCs w:val="12"/>
              </w:rPr>
            </w:pPr>
            <w:r w:rsidRPr="00F102E9">
              <w:rPr>
                <w:color w:val="000000"/>
                <w:sz w:val="12"/>
                <w:szCs w:val="12"/>
              </w:rPr>
              <w:t>9</w:t>
            </w:r>
          </w:p>
        </w:tc>
      </w:tr>
      <w:tr w:rsidR="00F102E9" w:rsidRPr="00F102E9" w14:paraId="389FBDEE" w14:textId="77777777" w:rsidTr="00FC2646">
        <w:trPr>
          <w:trHeight w:val="20"/>
        </w:trPr>
        <w:tc>
          <w:tcPr>
            <w:tcW w:w="476" w:type="dxa"/>
            <w:shd w:val="clear" w:color="auto" w:fill="auto"/>
            <w:vAlign w:val="center"/>
            <w:hideMark/>
          </w:tcPr>
          <w:p w14:paraId="2764592A" w14:textId="77777777" w:rsidR="00F102E9" w:rsidRPr="00F102E9" w:rsidRDefault="00F102E9" w:rsidP="00F102E9">
            <w:pPr>
              <w:jc w:val="center"/>
              <w:rPr>
                <w:color w:val="000000"/>
                <w:sz w:val="12"/>
                <w:szCs w:val="12"/>
              </w:rPr>
            </w:pPr>
            <w:r w:rsidRPr="00F102E9">
              <w:rPr>
                <w:color w:val="000000"/>
                <w:sz w:val="12"/>
                <w:szCs w:val="12"/>
              </w:rPr>
              <w:t>3.2.8.10</w:t>
            </w:r>
          </w:p>
        </w:tc>
        <w:tc>
          <w:tcPr>
            <w:tcW w:w="2408" w:type="dxa"/>
            <w:shd w:val="clear" w:color="auto" w:fill="auto"/>
            <w:vAlign w:val="center"/>
            <w:hideMark/>
          </w:tcPr>
          <w:p w14:paraId="4FBD58D4" w14:textId="77777777" w:rsidR="00F102E9" w:rsidRPr="00F102E9" w:rsidRDefault="00F102E9" w:rsidP="00F102E9">
            <w:pPr>
              <w:rPr>
                <w:color w:val="000000"/>
                <w:sz w:val="12"/>
                <w:szCs w:val="12"/>
              </w:rPr>
            </w:pPr>
            <w:r w:rsidRPr="00F102E9">
              <w:rPr>
                <w:color w:val="000000"/>
                <w:sz w:val="12"/>
                <w:szCs w:val="12"/>
              </w:rPr>
              <w:t xml:space="preserve">Шкаф управления оперативным током с аккумуляторной батареей насосной станции №2 1-го подъема </w:t>
            </w:r>
          </w:p>
        </w:tc>
        <w:tc>
          <w:tcPr>
            <w:tcW w:w="1200" w:type="dxa"/>
            <w:shd w:val="clear" w:color="auto" w:fill="auto"/>
            <w:vAlign w:val="center"/>
            <w:hideMark/>
          </w:tcPr>
          <w:p w14:paraId="2E059C2D"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2845380D"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02840C10"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shd w:val="clear" w:color="auto" w:fill="auto"/>
            <w:vAlign w:val="center"/>
          </w:tcPr>
          <w:p w14:paraId="1ECF8447"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1A124FB2"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4B88171C"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3EEB76E5"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6A3D1458"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4442560D"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3FEC01A5"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C07F75F"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38A9EEF3"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6A40A848"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4D84C159" w14:textId="77777777" w:rsidR="00F102E9" w:rsidRPr="00F102E9" w:rsidRDefault="00F102E9" w:rsidP="00F102E9">
            <w:pPr>
              <w:jc w:val="center"/>
              <w:rPr>
                <w:color w:val="000000"/>
                <w:sz w:val="12"/>
                <w:szCs w:val="12"/>
              </w:rPr>
            </w:pPr>
            <w:r w:rsidRPr="00F102E9">
              <w:rPr>
                <w:color w:val="000000"/>
                <w:sz w:val="12"/>
                <w:szCs w:val="12"/>
              </w:rPr>
              <w:t>2019</w:t>
            </w:r>
          </w:p>
        </w:tc>
        <w:tc>
          <w:tcPr>
            <w:tcW w:w="709" w:type="dxa"/>
            <w:shd w:val="clear" w:color="auto" w:fill="auto"/>
            <w:noWrap/>
            <w:vAlign w:val="center"/>
            <w:hideMark/>
          </w:tcPr>
          <w:p w14:paraId="78FA6273"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7FBFBDB2" w14:textId="77777777" w:rsidTr="00FC2646">
        <w:trPr>
          <w:trHeight w:val="20"/>
        </w:trPr>
        <w:tc>
          <w:tcPr>
            <w:tcW w:w="476" w:type="dxa"/>
            <w:shd w:val="clear" w:color="auto" w:fill="auto"/>
            <w:vAlign w:val="center"/>
            <w:hideMark/>
          </w:tcPr>
          <w:p w14:paraId="63461984" w14:textId="77777777" w:rsidR="00F102E9" w:rsidRPr="00F102E9" w:rsidRDefault="00F102E9" w:rsidP="00F102E9">
            <w:pPr>
              <w:jc w:val="center"/>
              <w:rPr>
                <w:color w:val="000000"/>
                <w:sz w:val="12"/>
                <w:szCs w:val="12"/>
              </w:rPr>
            </w:pPr>
            <w:r w:rsidRPr="00F102E9">
              <w:rPr>
                <w:color w:val="000000"/>
                <w:sz w:val="12"/>
                <w:szCs w:val="12"/>
              </w:rPr>
              <w:t>3.2.8.11</w:t>
            </w:r>
          </w:p>
        </w:tc>
        <w:tc>
          <w:tcPr>
            <w:tcW w:w="2408" w:type="dxa"/>
            <w:shd w:val="clear" w:color="auto" w:fill="auto"/>
            <w:vAlign w:val="center"/>
            <w:hideMark/>
          </w:tcPr>
          <w:p w14:paraId="134DD6CA" w14:textId="77777777" w:rsidR="00F102E9" w:rsidRPr="00F102E9" w:rsidRDefault="00F102E9" w:rsidP="00F102E9">
            <w:pPr>
              <w:rPr>
                <w:color w:val="000000"/>
                <w:sz w:val="12"/>
                <w:szCs w:val="12"/>
              </w:rPr>
            </w:pPr>
            <w:r w:rsidRPr="00F102E9">
              <w:rPr>
                <w:color w:val="000000"/>
                <w:sz w:val="12"/>
                <w:szCs w:val="12"/>
              </w:rPr>
              <w:t>Щеточно-контактный аппарат турбогенератора №6</w:t>
            </w:r>
          </w:p>
        </w:tc>
        <w:tc>
          <w:tcPr>
            <w:tcW w:w="1200" w:type="dxa"/>
            <w:shd w:val="clear" w:color="auto" w:fill="auto"/>
            <w:vAlign w:val="center"/>
            <w:hideMark/>
          </w:tcPr>
          <w:p w14:paraId="2C35C433"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25B49093"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1B1B2C26"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shd w:val="clear" w:color="auto" w:fill="auto"/>
            <w:vAlign w:val="center"/>
          </w:tcPr>
          <w:p w14:paraId="7C7971FC"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5A16DBFD"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3A025419"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6611F19"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56F2B7A8"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387C7D00"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1AD44218"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BF84512"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5E7E9FC6"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3AC45FC6"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1A9AF78A"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46171CFC"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6F14C1E0" w14:textId="77777777" w:rsidTr="00FC2646">
        <w:trPr>
          <w:trHeight w:val="20"/>
        </w:trPr>
        <w:tc>
          <w:tcPr>
            <w:tcW w:w="476" w:type="dxa"/>
            <w:shd w:val="clear" w:color="auto" w:fill="auto"/>
            <w:vAlign w:val="center"/>
            <w:hideMark/>
          </w:tcPr>
          <w:p w14:paraId="79DD40CF" w14:textId="77777777" w:rsidR="00F102E9" w:rsidRPr="00F102E9" w:rsidRDefault="00F102E9" w:rsidP="00F102E9">
            <w:pPr>
              <w:jc w:val="center"/>
              <w:rPr>
                <w:color w:val="000000"/>
                <w:sz w:val="12"/>
                <w:szCs w:val="12"/>
              </w:rPr>
            </w:pPr>
            <w:r w:rsidRPr="00F102E9">
              <w:rPr>
                <w:color w:val="000000"/>
                <w:sz w:val="12"/>
                <w:szCs w:val="12"/>
              </w:rPr>
              <w:t>3.2.8.12</w:t>
            </w:r>
          </w:p>
        </w:tc>
        <w:tc>
          <w:tcPr>
            <w:tcW w:w="2408" w:type="dxa"/>
            <w:shd w:val="clear" w:color="auto" w:fill="auto"/>
            <w:vAlign w:val="center"/>
            <w:hideMark/>
          </w:tcPr>
          <w:p w14:paraId="380C3BD0" w14:textId="77777777" w:rsidR="00F102E9" w:rsidRPr="00F102E9" w:rsidRDefault="00F102E9" w:rsidP="00F102E9">
            <w:pPr>
              <w:rPr>
                <w:color w:val="000000"/>
                <w:sz w:val="12"/>
                <w:szCs w:val="12"/>
              </w:rPr>
            </w:pPr>
            <w:r w:rsidRPr="00F102E9">
              <w:rPr>
                <w:color w:val="000000"/>
                <w:sz w:val="12"/>
                <w:szCs w:val="12"/>
              </w:rPr>
              <w:t>Маслосборная система трансформаторов</w:t>
            </w:r>
          </w:p>
        </w:tc>
        <w:tc>
          <w:tcPr>
            <w:tcW w:w="1200" w:type="dxa"/>
            <w:shd w:val="clear" w:color="auto" w:fill="auto"/>
            <w:vAlign w:val="center"/>
            <w:hideMark/>
          </w:tcPr>
          <w:p w14:paraId="485F62B8"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0E5B039D"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54A65E8C"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shd w:val="clear" w:color="auto" w:fill="auto"/>
            <w:vAlign w:val="center"/>
          </w:tcPr>
          <w:p w14:paraId="0D8609C3"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6A313CB4"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7DF2AE70"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621AF1DA"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3EBD1914"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7777E8C8"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4E2A3CA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456610E9"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77A39B99"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5A953E6E"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2A88F9EC"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63E8A527"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65BE46A9" w14:textId="77777777" w:rsidTr="00FC2646">
        <w:trPr>
          <w:trHeight w:val="20"/>
        </w:trPr>
        <w:tc>
          <w:tcPr>
            <w:tcW w:w="476" w:type="dxa"/>
            <w:shd w:val="clear" w:color="auto" w:fill="auto"/>
            <w:vAlign w:val="center"/>
            <w:hideMark/>
          </w:tcPr>
          <w:p w14:paraId="0A5EA01F" w14:textId="77777777" w:rsidR="00F102E9" w:rsidRPr="00F102E9" w:rsidRDefault="00F102E9" w:rsidP="00F102E9">
            <w:pPr>
              <w:jc w:val="center"/>
              <w:rPr>
                <w:color w:val="000000"/>
                <w:sz w:val="12"/>
                <w:szCs w:val="12"/>
              </w:rPr>
            </w:pPr>
            <w:r w:rsidRPr="00F102E9">
              <w:rPr>
                <w:color w:val="000000"/>
                <w:sz w:val="12"/>
                <w:szCs w:val="12"/>
              </w:rPr>
              <w:t>3.2.8.13</w:t>
            </w:r>
          </w:p>
        </w:tc>
        <w:tc>
          <w:tcPr>
            <w:tcW w:w="2408" w:type="dxa"/>
            <w:shd w:val="clear" w:color="auto" w:fill="auto"/>
            <w:vAlign w:val="center"/>
            <w:hideMark/>
          </w:tcPr>
          <w:p w14:paraId="6B316E8B" w14:textId="77777777" w:rsidR="00F102E9" w:rsidRPr="00F102E9" w:rsidRDefault="00F102E9" w:rsidP="00F102E9">
            <w:pPr>
              <w:rPr>
                <w:color w:val="000000"/>
                <w:sz w:val="12"/>
                <w:szCs w:val="12"/>
              </w:rPr>
            </w:pPr>
            <w:r w:rsidRPr="00F102E9">
              <w:rPr>
                <w:color w:val="000000"/>
                <w:sz w:val="12"/>
                <w:szCs w:val="12"/>
              </w:rPr>
              <w:t xml:space="preserve">КРУ-6кВ 2 оч. замена трансформаторов напряжения 7,8 секции </w:t>
            </w:r>
          </w:p>
        </w:tc>
        <w:tc>
          <w:tcPr>
            <w:tcW w:w="1200" w:type="dxa"/>
            <w:shd w:val="clear" w:color="auto" w:fill="auto"/>
            <w:vAlign w:val="center"/>
            <w:hideMark/>
          </w:tcPr>
          <w:p w14:paraId="626ACDEB"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366AA14A"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33BA6375"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shd w:val="clear" w:color="auto" w:fill="auto"/>
            <w:vAlign w:val="center"/>
          </w:tcPr>
          <w:p w14:paraId="1086559A"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0C8E9D1C"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62DFC6F"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3D3A102E"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778B9717"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41303A27"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233BA1D"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4577E37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235E5307"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74A4049D"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5351E967"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087403B1"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0A522974" w14:textId="77777777" w:rsidTr="00FC2646">
        <w:trPr>
          <w:trHeight w:val="20"/>
        </w:trPr>
        <w:tc>
          <w:tcPr>
            <w:tcW w:w="476" w:type="dxa"/>
            <w:shd w:val="clear" w:color="auto" w:fill="auto"/>
            <w:vAlign w:val="center"/>
            <w:hideMark/>
          </w:tcPr>
          <w:p w14:paraId="4FA9A56C" w14:textId="77777777" w:rsidR="00F102E9" w:rsidRPr="00F102E9" w:rsidRDefault="00F102E9" w:rsidP="00F102E9">
            <w:pPr>
              <w:jc w:val="center"/>
              <w:rPr>
                <w:color w:val="000000"/>
                <w:sz w:val="12"/>
                <w:szCs w:val="12"/>
              </w:rPr>
            </w:pPr>
            <w:r w:rsidRPr="00F102E9">
              <w:rPr>
                <w:color w:val="000000"/>
                <w:sz w:val="12"/>
                <w:szCs w:val="12"/>
              </w:rPr>
              <w:t>3.2.8.14</w:t>
            </w:r>
          </w:p>
        </w:tc>
        <w:tc>
          <w:tcPr>
            <w:tcW w:w="2408" w:type="dxa"/>
            <w:shd w:val="clear" w:color="auto" w:fill="auto"/>
            <w:vAlign w:val="center"/>
            <w:hideMark/>
          </w:tcPr>
          <w:p w14:paraId="3A3C0CE2" w14:textId="77777777" w:rsidR="00F102E9" w:rsidRPr="00F102E9" w:rsidRDefault="00F102E9" w:rsidP="00F102E9">
            <w:pPr>
              <w:rPr>
                <w:color w:val="000000"/>
                <w:sz w:val="12"/>
                <w:szCs w:val="12"/>
              </w:rPr>
            </w:pPr>
            <w:proofErr w:type="gramStart"/>
            <w:r w:rsidRPr="00F102E9">
              <w:rPr>
                <w:color w:val="000000"/>
                <w:sz w:val="12"/>
                <w:szCs w:val="12"/>
              </w:rPr>
              <w:t>Маслонасосы  трансформатора</w:t>
            </w:r>
            <w:proofErr w:type="gramEnd"/>
            <w:r w:rsidRPr="00F102E9">
              <w:rPr>
                <w:color w:val="000000"/>
                <w:sz w:val="12"/>
                <w:szCs w:val="12"/>
              </w:rPr>
              <w:t xml:space="preserve"> Т-4</w:t>
            </w:r>
          </w:p>
        </w:tc>
        <w:tc>
          <w:tcPr>
            <w:tcW w:w="1200" w:type="dxa"/>
            <w:shd w:val="clear" w:color="auto" w:fill="auto"/>
            <w:vAlign w:val="center"/>
            <w:hideMark/>
          </w:tcPr>
          <w:p w14:paraId="2CC6FC1D"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68C2BF59"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123398DE"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shd w:val="clear" w:color="auto" w:fill="auto"/>
            <w:vAlign w:val="center"/>
          </w:tcPr>
          <w:p w14:paraId="607C46D3"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1AB6061D"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4154ADE"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4FE619AA"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497361A1"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6A753347"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2D3D2A2C"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1E87ABBC"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55D4054A"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41DBD85A"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2A07C0D3"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shd w:val="clear" w:color="auto" w:fill="auto"/>
            <w:noWrap/>
            <w:vAlign w:val="center"/>
            <w:hideMark/>
          </w:tcPr>
          <w:p w14:paraId="067D271D"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2836C804" w14:textId="77777777" w:rsidTr="00FC2646">
        <w:trPr>
          <w:trHeight w:val="20"/>
        </w:trPr>
        <w:tc>
          <w:tcPr>
            <w:tcW w:w="476" w:type="dxa"/>
            <w:shd w:val="clear" w:color="auto" w:fill="auto"/>
            <w:vAlign w:val="center"/>
            <w:hideMark/>
          </w:tcPr>
          <w:p w14:paraId="0D0CF72C" w14:textId="77777777" w:rsidR="00F102E9" w:rsidRPr="00F102E9" w:rsidRDefault="00F102E9" w:rsidP="00F102E9">
            <w:pPr>
              <w:jc w:val="center"/>
              <w:rPr>
                <w:color w:val="000000"/>
                <w:sz w:val="12"/>
                <w:szCs w:val="12"/>
              </w:rPr>
            </w:pPr>
            <w:r w:rsidRPr="00F102E9">
              <w:rPr>
                <w:color w:val="000000"/>
                <w:sz w:val="12"/>
                <w:szCs w:val="12"/>
              </w:rPr>
              <w:t>3.2.8.15</w:t>
            </w:r>
          </w:p>
        </w:tc>
        <w:tc>
          <w:tcPr>
            <w:tcW w:w="2408" w:type="dxa"/>
            <w:shd w:val="clear" w:color="auto" w:fill="auto"/>
            <w:vAlign w:val="center"/>
            <w:hideMark/>
          </w:tcPr>
          <w:p w14:paraId="45731705" w14:textId="77777777" w:rsidR="00F102E9" w:rsidRPr="00F102E9" w:rsidRDefault="00F102E9" w:rsidP="00F102E9">
            <w:pPr>
              <w:rPr>
                <w:color w:val="000000"/>
                <w:sz w:val="12"/>
                <w:szCs w:val="12"/>
              </w:rPr>
            </w:pPr>
            <w:r w:rsidRPr="00F102E9">
              <w:rPr>
                <w:color w:val="000000"/>
                <w:sz w:val="12"/>
                <w:szCs w:val="12"/>
              </w:rPr>
              <w:t>Модернизация трансформаторов Т-3; Т-4</w:t>
            </w:r>
          </w:p>
        </w:tc>
        <w:tc>
          <w:tcPr>
            <w:tcW w:w="1200" w:type="dxa"/>
            <w:shd w:val="clear" w:color="auto" w:fill="auto"/>
            <w:vAlign w:val="center"/>
            <w:hideMark/>
          </w:tcPr>
          <w:p w14:paraId="6B46F1F5"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1BBD275D"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429BC8DE" w14:textId="77777777" w:rsidR="00F102E9" w:rsidRPr="00F102E9" w:rsidRDefault="00F102E9" w:rsidP="00F102E9">
            <w:pPr>
              <w:jc w:val="center"/>
              <w:rPr>
                <w:color w:val="000000"/>
                <w:sz w:val="12"/>
                <w:szCs w:val="12"/>
              </w:rPr>
            </w:pPr>
            <w:r w:rsidRPr="00F102E9">
              <w:rPr>
                <w:color w:val="000000"/>
                <w:sz w:val="12"/>
                <w:szCs w:val="12"/>
              </w:rPr>
              <w:t>Электрический цех</w:t>
            </w:r>
          </w:p>
        </w:tc>
        <w:tc>
          <w:tcPr>
            <w:tcW w:w="580" w:type="dxa"/>
            <w:shd w:val="clear" w:color="auto" w:fill="auto"/>
            <w:vAlign w:val="center"/>
          </w:tcPr>
          <w:p w14:paraId="6D75BB52"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58A02E5A"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141F0C63"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62AF5B4"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3920B5A9"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36E5E1DF"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2C16FAC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08A0A60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160E1152"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34BB21CD"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0A0C72FE"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shd w:val="clear" w:color="auto" w:fill="auto"/>
            <w:noWrap/>
            <w:vAlign w:val="center"/>
            <w:hideMark/>
          </w:tcPr>
          <w:p w14:paraId="1AA4329F"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6188495F" w14:textId="77777777" w:rsidTr="00FC2646">
        <w:trPr>
          <w:trHeight w:val="20"/>
        </w:trPr>
        <w:tc>
          <w:tcPr>
            <w:tcW w:w="476" w:type="dxa"/>
            <w:shd w:val="clear" w:color="auto" w:fill="auto"/>
            <w:vAlign w:val="center"/>
            <w:hideMark/>
          </w:tcPr>
          <w:p w14:paraId="58A41B84" w14:textId="77777777" w:rsidR="00F102E9" w:rsidRPr="00F102E9" w:rsidRDefault="00F102E9" w:rsidP="00F102E9">
            <w:pPr>
              <w:jc w:val="center"/>
              <w:rPr>
                <w:color w:val="000000"/>
                <w:sz w:val="12"/>
                <w:szCs w:val="12"/>
              </w:rPr>
            </w:pPr>
            <w:r w:rsidRPr="00F102E9">
              <w:rPr>
                <w:color w:val="000000"/>
                <w:sz w:val="12"/>
                <w:szCs w:val="12"/>
              </w:rPr>
              <w:t>3.2.9</w:t>
            </w:r>
          </w:p>
        </w:tc>
        <w:tc>
          <w:tcPr>
            <w:tcW w:w="6017" w:type="dxa"/>
            <w:gridSpan w:val="4"/>
            <w:shd w:val="clear" w:color="auto" w:fill="auto"/>
            <w:vAlign w:val="center"/>
            <w:hideMark/>
          </w:tcPr>
          <w:p w14:paraId="2AC07D88" w14:textId="77777777" w:rsidR="00F102E9" w:rsidRPr="00F102E9" w:rsidRDefault="00F102E9" w:rsidP="00F102E9">
            <w:pPr>
              <w:rPr>
                <w:bCs/>
                <w:color w:val="000000"/>
                <w:sz w:val="12"/>
                <w:szCs w:val="12"/>
              </w:rPr>
            </w:pPr>
            <w:r w:rsidRPr="00F102E9">
              <w:rPr>
                <w:bCs/>
                <w:color w:val="000000"/>
                <w:sz w:val="12"/>
                <w:szCs w:val="12"/>
              </w:rPr>
              <w:t xml:space="preserve">Модернизация приборного </w:t>
            </w:r>
            <w:proofErr w:type="gramStart"/>
            <w:r w:rsidRPr="00F102E9">
              <w:rPr>
                <w:bCs/>
                <w:color w:val="000000"/>
                <w:sz w:val="12"/>
                <w:szCs w:val="12"/>
              </w:rPr>
              <w:t>парака ,</w:t>
            </w:r>
            <w:proofErr w:type="gramEnd"/>
            <w:r w:rsidRPr="00F102E9">
              <w:rPr>
                <w:bCs/>
                <w:color w:val="000000"/>
                <w:sz w:val="12"/>
                <w:szCs w:val="12"/>
              </w:rPr>
              <w:t xml:space="preserve"> в том числе:</w:t>
            </w:r>
          </w:p>
        </w:tc>
        <w:tc>
          <w:tcPr>
            <w:tcW w:w="580" w:type="dxa"/>
            <w:shd w:val="clear" w:color="auto" w:fill="auto"/>
            <w:vAlign w:val="center"/>
          </w:tcPr>
          <w:p w14:paraId="359C976F"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536A4CAC"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300C4A09"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62811628"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0D3BE309"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4D819654"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F70E7FB"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298095BA"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44FCB8B1"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2E463A04"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tcPr>
          <w:p w14:paraId="572C6B84" w14:textId="77777777" w:rsidR="00F102E9" w:rsidRPr="00F102E9" w:rsidRDefault="00F102E9" w:rsidP="00F102E9">
            <w:pPr>
              <w:jc w:val="center"/>
              <w:rPr>
                <w:bCs/>
                <w:color w:val="000000"/>
                <w:sz w:val="12"/>
                <w:szCs w:val="12"/>
              </w:rPr>
            </w:pPr>
            <w:r w:rsidRPr="00F102E9">
              <w:rPr>
                <w:bCs/>
                <w:color w:val="000000"/>
                <w:sz w:val="12"/>
                <w:szCs w:val="12"/>
              </w:rPr>
              <w:t>-</w:t>
            </w:r>
          </w:p>
        </w:tc>
        <w:tc>
          <w:tcPr>
            <w:tcW w:w="709" w:type="dxa"/>
            <w:shd w:val="clear" w:color="auto" w:fill="auto"/>
            <w:noWrap/>
            <w:vAlign w:val="center"/>
          </w:tcPr>
          <w:p w14:paraId="5E258C68" w14:textId="77777777" w:rsidR="00F102E9" w:rsidRPr="00F102E9" w:rsidRDefault="00F102E9" w:rsidP="00F102E9">
            <w:pPr>
              <w:jc w:val="center"/>
              <w:rPr>
                <w:bCs/>
                <w:color w:val="000000"/>
                <w:sz w:val="12"/>
                <w:szCs w:val="12"/>
              </w:rPr>
            </w:pPr>
            <w:r w:rsidRPr="00F102E9">
              <w:rPr>
                <w:bCs/>
                <w:color w:val="000000"/>
                <w:sz w:val="12"/>
                <w:szCs w:val="12"/>
              </w:rPr>
              <w:t>-</w:t>
            </w:r>
          </w:p>
        </w:tc>
      </w:tr>
      <w:tr w:rsidR="00F102E9" w:rsidRPr="00F102E9" w14:paraId="471C33E3" w14:textId="77777777" w:rsidTr="00FC2646">
        <w:trPr>
          <w:trHeight w:val="20"/>
        </w:trPr>
        <w:tc>
          <w:tcPr>
            <w:tcW w:w="476" w:type="dxa"/>
            <w:shd w:val="clear" w:color="auto" w:fill="auto"/>
            <w:vAlign w:val="center"/>
            <w:hideMark/>
          </w:tcPr>
          <w:p w14:paraId="4473A850" w14:textId="77777777" w:rsidR="00F102E9" w:rsidRPr="00F102E9" w:rsidRDefault="00F102E9" w:rsidP="00F102E9">
            <w:pPr>
              <w:jc w:val="center"/>
              <w:rPr>
                <w:color w:val="000000"/>
                <w:sz w:val="12"/>
                <w:szCs w:val="12"/>
              </w:rPr>
            </w:pPr>
            <w:r w:rsidRPr="00F102E9">
              <w:rPr>
                <w:color w:val="000000"/>
                <w:sz w:val="12"/>
                <w:szCs w:val="12"/>
              </w:rPr>
              <w:t>3.2.9.1</w:t>
            </w:r>
          </w:p>
        </w:tc>
        <w:tc>
          <w:tcPr>
            <w:tcW w:w="2408" w:type="dxa"/>
            <w:shd w:val="clear" w:color="auto" w:fill="auto"/>
            <w:vAlign w:val="center"/>
            <w:hideMark/>
          </w:tcPr>
          <w:p w14:paraId="240CE6FF" w14:textId="77777777" w:rsidR="00F102E9" w:rsidRPr="00F102E9" w:rsidRDefault="00F102E9" w:rsidP="00F102E9">
            <w:pPr>
              <w:rPr>
                <w:color w:val="000000"/>
                <w:sz w:val="12"/>
                <w:szCs w:val="12"/>
              </w:rPr>
            </w:pPr>
            <w:r w:rsidRPr="00F102E9">
              <w:rPr>
                <w:color w:val="000000"/>
                <w:sz w:val="12"/>
                <w:szCs w:val="12"/>
              </w:rPr>
              <w:t>Шлифовально-полировальный станок</w:t>
            </w:r>
          </w:p>
        </w:tc>
        <w:tc>
          <w:tcPr>
            <w:tcW w:w="1200" w:type="dxa"/>
            <w:shd w:val="clear" w:color="auto" w:fill="auto"/>
            <w:vAlign w:val="center"/>
            <w:hideMark/>
          </w:tcPr>
          <w:p w14:paraId="1E0687A0"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7B8DC76F"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0928E404" w14:textId="77777777" w:rsidR="00F102E9" w:rsidRPr="00F102E9" w:rsidRDefault="00F102E9" w:rsidP="00F102E9">
            <w:pPr>
              <w:jc w:val="center"/>
              <w:rPr>
                <w:color w:val="000000"/>
                <w:sz w:val="12"/>
                <w:szCs w:val="12"/>
              </w:rPr>
            </w:pPr>
            <w:r w:rsidRPr="00F102E9">
              <w:rPr>
                <w:color w:val="000000"/>
                <w:sz w:val="12"/>
                <w:szCs w:val="12"/>
              </w:rPr>
              <w:t>Управление</w:t>
            </w:r>
          </w:p>
        </w:tc>
        <w:tc>
          <w:tcPr>
            <w:tcW w:w="580" w:type="dxa"/>
            <w:shd w:val="clear" w:color="auto" w:fill="auto"/>
            <w:vAlign w:val="center"/>
          </w:tcPr>
          <w:p w14:paraId="00C0162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641E2EC1"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74F48D7C"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64E4BE83"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366D9A28"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25BFBFF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4833E22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097815AA"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5EE3DB45"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665FCEF7"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0493BEF6"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3311A60E"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2B2945AD" w14:textId="77777777" w:rsidTr="00FC2646">
        <w:trPr>
          <w:trHeight w:val="20"/>
        </w:trPr>
        <w:tc>
          <w:tcPr>
            <w:tcW w:w="476" w:type="dxa"/>
            <w:shd w:val="clear" w:color="auto" w:fill="auto"/>
            <w:vAlign w:val="center"/>
            <w:hideMark/>
          </w:tcPr>
          <w:p w14:paraId="1FFF6C46" w14:textId="77777777" w:rsidR="00F102E9" w:rsidRPr="00F102E9" w:rsidRDefault="00F102E9" w:rsidP="00F102E9">
            <w:pPr>
              <w:jc w:val="center"/>
              <w:rPr>
                <w:color w:val="000000"/>
                <w:sz w:val="12"/>
                <w:szCs w:val="12"/>
              </w:rPr>
            </w:pPr>
            <w:r w:rsidRPr="00F102E9">
              <w:rPr>
                <w:color w:val="000000"/>
                <w:sz w:val="12"/>
                <w:szCs w:val="12"/>
              </w:rPr>
              <w:t>3.2.9.2</w:t>
            </w:r>
          </w:p>
        </w:tc>
        <w:tc>
          <w:tcPr>
            <w:tcW w:w="2408" w:type="dxa"/>
            <w:shd w:val="clear" w:color="auto" w:fill="auto"/>
            <w:vAlign w:val="center"/>
            <w:hideMark/>
          </w:tcPr>
          <w:p w14:paraId="24E986FC" w14:textId="77777777" w:rsidR="00F102E9" w:rsidRPr="00F102E9" w:rsidRDefault="00F102E9" w:rsidP="00F102E9">
            <w:pPr>
              <w:rPr>
                <w:color w:val="000000"/>
                <w:sz w:val="12"/>
                <w:szCs w:val="12"/>
              </w:rPr>
            </w:pPr>
            <w:r w:rsidRPr="00F102E9">
              <w:rPr>
                <w:color w:val="000000"/>
                <w:sz w:val="12"/>
                <w:szCs w:val="12"/>
              </w:rPr>
              <w:t>Прибор МОСТ</w:t>
            </w:r>
          </w:p>
        </w:tc>
        <w:tc>
          <w:tcPr>
            <w:tcW w:w="1200" w:type="dxa"/>
            <w:shd w:val="clear" w:color="auto" w:fill="auto"/>
            <w:vAlign w:val="center"/>
            <w:hideMark/>
          </w:tcPr>
          <w:p w14:paraId="2DEC24F3"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575248FB"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0AC6A2B3" w14:textId="77777777" w:rsidR="00F102E9" w:rsidRPr="00F102E9" w:rsidRDefault="00F102E9" w:rsidP="00F102E9">
            <w:pPr>
              <w:jc w:val="center"/>
              <w:rPr>
                <w:color w:val="000000"/>
                <w:sz w:val="12"/>
                <w:szCs w:val="12"/>
              </w:rPr>
            </w:pPr>
            <w:proofErr w:type="gramStart"/>
            <w:r w:rsidRPr="00F102E9">
              <w:rPr>
                <w:color w:val="000000"/>
                <w:sz w:val="12"/>
                <w:szCs w:val="12"/>
              </w:rPr>
              <w:t>Химический  цех</w:t>
            </w:r>
            <w:proofErr w:type="gramEnd"/>
          </w:p>
        </w:tc>
        <w:tc>
          <w:tcPr>
            <w:tcW w:w="580" w:type="dxa"/>
            <w:shd w:val="clear" w:color="auto" w:fill="auto"/>
            <w:vAlign w:val="center"/>
          </w:tcPr>
          <w:p w14:paraId="015C548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4E231B3A"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33D860A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F00D125"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2D643031"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779980AB"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56EA1B27"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6E208AE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717D6A53"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7364EB29"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019E6B3A"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shd w:val="clear" w:color="auto" w:fill="auto"/>
            <w:noWrap/>
            <w:vAlign w:val="center"/>
            <w:hideMark/>
          </w:tcPr>
          <w:p w14:paraId="35842FC4"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0C27FC8D" w14:textId="77777777" w:rsidTr="00FC2646">
        <w:trPr>
          <w:trHeight w:val="20"/>
        </w:trPr>
        <w:tc>
          <w:tcPr>
            <w:tcW w:w="476" w:type="dxa"/>
            <w:shd w:val="clear" w:color="auto" w:fill="auto"/>
            <w:vAlign w:val="center"/>
            <w:hideMark/>
          </w:tcPr>
          <w:p w14:paraId="6962CA1F" w14:textId="77777777" w:rsidR="00F102E9" w:rsidRPr="00F102E9" w:rsidRDefault="00F102E9" w:rsidP="00F102E9">
            <w:pPr>
              <w:jc w:val="center"/>
              <w:rPr>
                <w:color w:val="000000"/>
                <w:sz w:val="12"/>
                <w:szCs w:val="12"/>
              </w:rPr>
            </w:pPr>
            <w:r w:rsidRPr="00F102E9">
              <w:rPr>
                <w:color w:val="000000"/>
                <w:sz w:val="12"/>
                <w:szCs w:val="12"/>
              </w:rPr>
              <w:t>3.2.10</w:t>
            </w:r>
          </w:p>
        </w:tc>
        <w:tc>
          <w:tcPr>
            <w:tcW w:w="6017" w:type="dxa"/>
            <w:gridSpan w:val="4"/>
            <w:shd w:val="clear" w:color="auto" w:fill="auto"/>
            <w:vAlign w:val="center"/>
            <w:hideMark/>
          </w:tcPr>
          <w:p w14:paraId="0DF10405" w14:textId="77777777" w:rsidR="00F102E9" w:rsidRPr="00F102E9" w:rsidRDefault="00F102E9" w:rsidP="00F102E9">
            <w:pPr>
              <w:rPr>
                <w:bCs/>
                <w:color w:val="000000"/>
                <w:sz w:val="12"/>
                <w:szCs w:val="12"/>
              </w:rPr>
            </w:pPr>
            <w:r w:rsidRPr="00F102E9">
              <w:rPr>
                <w:bCs/>
                <w:color w:val="000000"/>
                <w:sz w:val="12"/>
                <w:szCs w:val="12"/>
              </w:rPr>
              <w:t>Модернизация оборудования топливоподачи, в том числе:</w:t>
            </w:r>
          </w:p>
        </w:tc>
        <w:tc>
          <w:tcPr>
            <w:tcW w:w="580" w:type="dxa"/>
            <w:shd w:val="clear" w:color="auto" w:fill="auto"/>
            <w:vAlign w:val="center"/>
          </w:tcPr>
          <w:p w14:paraId="7233F7D9"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4EB83D56"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0D15EFA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1D9874C0"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7CC3A65D"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78D23BF6"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34534813"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7A00D68B"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D3383F1"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0C596854"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tcPr>
          <w:p w14:paraId="5D0425B2" w14:textId="77777777" w:rsidR="00F102E9" w:rsidRPr="00F102E9" w:rsidRDefault="00F102E9" w:rsidP="00F102E9">
            <w:pPr>
              <w:jc w:val="center"/>
              <w:rPr>
                <w:bCs/>
                <w:color w:val="000000"/>
                <w:sz w:val="12"/>
                <w:szCs w:val="12"/>
              </w:rPr>
            </w:pPr>
            <w:r w:rsidRPr="00F102E9">
              <w:rPr>
                <w:bCs/>
                <w:color w:val="000000"/>
                <w:sz w:val="12"/>
                <w:szCs w:val="12"/>
              </w:rPr>
              <w:t>-</w:t>
            </w:r>
          </w:p>
        </w:tc>
        <w:tc>
          <w:tcPr>
            <w:tcW w:w="709" w:type="dxa"/>
            <w:shd w:val="clear" w:color="auto" w:fill="auto"/>
            <w:noWrap/>
            <w:vAlign w:val="center"/>
          </w:tcPr>
          <w:p w14:paraId="03270CF0" w14:textId="77777777" w:rsidR="00F102E9" w:rsidRPr="00F102E9" w:rsidRDefault="00F102E9" w:rsidP="00F102E9">
            <w:pPr>
              <w:jc w:val="center"/>
              <w:rPr>
                <w:bCs/>
                <w:color w:val="000000"/>
                <w:sz w:val="12"/>
                <w:szCs w:val="12"/>
              </w:rPr>
            </w:pPr>
            <w:r w:rsidRPr="00F102E9">
              <w:rPr>
                <w:bCs/>
                <w:color w:val="000000"/>
                <w:sz w:val="12"/>
                <w:szCs w:val="12"/>
              </w:rPr>
              <w:t>-</w:t>
            </w:r>
          </w:p>
        </w:tc>
      </w:tr>
      <w:tr w:rsidR="00F102E9" w:rsidRPr="00F102E9" w14:paraId="12E735BD" w14:textId="77777777" w:rsidTr="00FC2646">
        <w:trPr>
          <w:trHeight w:val="20"/>
        </w:trPr>
        <w:tc>
          <w:tcPr>
            <w:tcW w:w="476" w:type="dxa"/>
            <w:shd w:val="clear" w:color="auto" w:fill="auto"/>
            <w:vAlign w:val="center"/>
            <w:hideMark/>
          </w:tcPr>
          <w:p w14:paraId="75106AE3" w14:textId="77777777" w:rsidR="00F102E9" w:rsidRPr="00F102E9" w:rsidRDefault="00F102E9" w:rsidP="00F102E9">
            <w:pPr>
              <w:jc w:val="center"/>
              <w:rPr>
                <w:color w:val="000000"/>
                <w:sz w:val="12"/>
                <w:szCs w:val="12"/>
              </w:rPr>
            </w:pPr>
            <w:r w:rsidRPr="00F102E9">
              <w:rPr>
                <w:color w:val="000000"/>
                <w:sz w:val="12"/>
                <w:szCs w:val="12"/>
              </w:rPr>
              <w:t>3.2.10.1</w:t>
            </w:r>
          </w:p>
        </w:tc>
        <w:tc>
          <w:tcPr>
            <w:tcW w:w="2408" w:type="dxa"/>
            <w:shd w:val="clear" w:color="auto" w:fill="auto"/>
            <w:vAlign w:val="center"/>
            <w:hideMark/>
          </w:tcPr>
          <w:p w14:paraId="11E18A1C" w14:textId="77777777" w:rsidR="00F102E9" w:rsidRPr="00F102E9" w:rsidRDefault="00F102E9" w:rsidP="00F102E9">
            <w:pPr>
              <w:rPr>
                <w:color w:val="000000"/>
                <w:sz w:val="12"/>
                <w:szCs w:val="12"/>
              </w:rPr>
            </w:pPr>
            <w:r w:rsidRPr="00F102E9">
              <w:rPr>
                <w:color w:val="000000"/>
                <w:sz w:val="12"/>
                <w:szCs w:val="12"/>
              </w:rPr>
              <w:t>Пробоотборочный комплекс</w:t>
            </w:r>
          </w:p>
        </w:tc>
        <w:tc>
          <w:tcPr>
            <w:tcW w:w="1200" w:type="dxa"/>
            <w:shd w:val="clear" w:color="auto" w:fill="auto"/>
            <w:vAlign w:val="center"/>
            <w:hideMark/>
          </w:tcPr>
          <w:p w14:paraId="147BFDE9"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73C88DC9"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6FF4566C" w14:textId="77777777" w:rsidR="00F102E9" w:rsidRPr="00F102E9" w:rsidRDefault="00F102E9" w:rsidP="00F102E9">
            <w:pPr>
              <w:jc w:val="center"/>
              <w:rPr>
                <w:color w:val="000000"/>
                <w:sz w:val="12"/>
                <w:szCs w:val="12"/>
              </w:rPr>
            </w:pPr>
            <w:r w:rsidRPr="00F102E9">
              <w:rPr>
                <w:color w:val="000000"/>
                <w:sz w:val="12"/>
                <w:szCs w:val="12"/>
              </w:rPr>
              <w:t>Цех топливоподачи</w:t>
            </w:r>
          </w:p>
        </w:tc>
        <w:tc>
          <w:tcPr>
            <w:tcW w:w="580" w:type="dxa"/>
            <w:shd w:val="clear" w:color="auto" w:fill="auto"/>
            <w:vAlign w:val="center"/>
          </w:tcPr>
          <w:p w14:paraId="0BA45790"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3ABFD933"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6CFC419B"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246DCD79"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23705FAB"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2912EC41"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55FE37E1"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14B28A6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20747F31"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30403240"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29D4849D"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58F039D3"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51FE4DEB" w14:textId="77777777" w:rsidTr="00FC2646">
        <w:trPr>
          <w:trHeight w:val="20"/>
        </w:trPr>
        <w:tc>
          <w:tcPr>
            <w:tcW w:w="2884" w:type="dxa"/>
            <w:gridSpan w:val="2"/>
            <w:shd w:val="clear" w:color="auto" w:fill="auto"/>
            <w:vAlign w:val="center"/>
            <w:hideMark/>
          </w:tcPr>
          <w:p w14:paraId="4B053E38" w14:textId="77777777" w:rsidR="00F102E9" w:rsidRPr="00F102E9" w:rsidRDefault="00F102E9" w:rsidP="00F102E9">
            <w:pPr>
              <w:rPr>
                <w:color w:val="000000"/>
                <w:sz w:val="12"/>
                <w:szCs w:val="12"/>
              </w:rPr>
            </w:pPr>
            <w:r w:rsidRPr="00F102E9">
              <w:rPr>
                <w:color w:val="000000"/>
                <w:sz w:val="12"/>
                <w:szCs w:val="12"/>
              </w:rPr>
              <w:t>Всего по группе 3</w:t>
            </w:r>
          </w:p>
        </w:tc>
        <w:tc>
          <w:tcPr>
            <w:tcW w:w="1200" w:type="dxa"/>
            <w:shd w:val="clear" w:color="auto" w:fill="auto"/>
            <w:vAlign w:val="center"/>
            <w:hideMark/>
          </w:tcPr>
          <w:p w14:paraId="2330CAC7" w14:textId="77777777" w:rsidR="00F102E9" w:rsidRPr="00F102E9" w:rsidRDefault="00F102E9" w:rsidP="00F102E9">
            <w:pPr>
              <w:jc w:val="center"/>
              <w:rPr>
                <w:color w:val="000000"/>
                <w:sz w:val="12"/>
                <w:szCs w:val="12"/>
              </w:rPr>
            </w:pPr>
            <w:r w:rsidRPr="00F102E9">
              <w:rPr>
                <w:color w:val="000000"/>
                <w:sz w:val="12"/>
                <w:szCs w:val="12"/>
              </w:rPr>
              <w:t>-</w:t>
            </w:r>
          </w:p>
        </w:tc>
        <w:tc>
          <w:tcPr>
            <w:tcW w:w="1275" w:type="dxa"/>
            <w:shd w:val="clear" w:color="auto" w:fill="auto"/>
            <w:vAlign w:val="center"/>
            <w:hideMark/>
          </w:tcPr>
          <w:p w14:paraId="21E0055E" w14:textId="77777777" w:rsidR="00F102E9" w:rsidRPr="00F102E9" w:rsidRDefault="00F102E9" w:rsidP="00F102E9">
            <w:pPr>
              <w:jc w:val="center"/>
              <w:rPr>
                <w:color w:val="000000"/>
                <w:sz w:val="12"/>
                <w:szCs w:val="12"/>
              </w:rPr>
            </w:pPr>
            <w:r w:rsidRPr="00F102E9">
              <w:rPr>
                <w:color w:val="000000"/>
                <w:sz w:val="12"/>
                <w:szCs w:val="12"/>
              </w:rPr>
              <w:t>-</w:t>
            </w:r>
          </w:p>
        </w:tc>
        <w:tc>
          <w:tcPr>
            <w:tcW w:w="1134" w:type="dxa"/>
            <w:shd w:val="clear" w:color="auto" w:fill="auto"/>
            <w:vAlign w:val="center"/>
            <w:hideMark/>
          </w:tcPr>
          <w:p w14:paraId="2A3AAF28" w14:textId="77777777" w:rsidR="00F102E9" w:rsidRPr="00F102E9" w:rsidRDefault="00F102E9" w:rsidP="00F102E9">
            <w:pPr>
              <w:jc w:val="center"/>
              <w:rPr>
                <w:color w:val="000000"/>
                <w:sz w:val="12"/>
                <w:szCs w:val="12"/>
              </w:rPr>
            </w:pPr>
            <w:r w:rsidRPr="00F102E9">
              <w:rPr>
                <w:color w:val="000000"/>
                <w:sz w:val="12"/>
                <w:szCs w:val="12"/>
              </w:rPr>
              <w:t>-</w:t>
            </w:r>
          </w:p>
        </w:tc>
        <w:tc>
          <w:tcPr>
            <w:tcW w:w="580" w:type="dxa"/>
            <w:shd w:val="clear" w:color="auto" w:fill="auto"/>
            <w:vAlign w:val="center"/>
          </w:tcPr>
          <w:p w14:paraId="285E5A5D"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46BD6A8A"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6BAD184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6A896E6D"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355E3792"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7A86AC0F"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1B83BB5B"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27B747EF"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3D4F664E"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2A1486F1"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vAlign w:val="center"/>
          </w:tcPr>
          <w:p w14:paraId="7089A5C3" w14:textId="77777777" w:rsidR="00F102E9" w:rsidRPr="00F102E9" w:rsidRDefault="00F102E9" w:rsidP="00F102E9">
            <w:pPr>
              <w:jc w:val="center"/>
              <w:rPr>
                <w:color w:val="000000"/>
                <w:sz w:val="12"/>
                <w:szCs w:val="12"/>
              </w:rPr>
            </w:pPr>
            <w:r w:rsidRPr="00F102E9">
              <w:rPr>
                <w:color w:val="000000"/>
                <w:sz w:val="12"/>
                <w:szCs w:val="12"/>
              </w:rPr>
              <w:t>-</w:t>
            </w:r>
          </w:p>
        </w:tc>
        <w:tc>
          <w:tcPr>
            <w:tcW w:w="709" w:type="dxa"/>
            <w:shd w:val="clear" w:color="auto" w:fill="auto"/>
            <w:vAlign w:val="center"/>
          </w:tcPr>
          <w:p w14:paraId="6BA91E5A" w14:textId="77777777" w:rsidR="00F102E9" w:rsidRPr="00F102E9" w:rsidRDefault="00F102E9" w:rsidP="00F102E9">
            <w:pPr>
              <w:jc w:val="center"/>
              <w:rPr>
                <w:color w:val="000000"/>
                <w:sz w:val="12"/>
                <w:szCs w:val="12"/>
              </w:rPr>
            </w:pPr>
            <w:r w:rsidRPr="00F102E9">
              <w:rPr>
                <w:color w:val="000000"/>
                <w:sz w:val="12"/>
                <w:szCs w:val="12"/>
              </w:rPr>
              <w:t>-</w:t>
            </w:r>
          </w:p>
        </w:tc>
      </w:tr>
      <w:tr w:rsidR="00F102E9" w:rsidRPr="00F102E9" w14:paraId="302D0FF2" w14:textId="77777777" w:rsidTr="00FC2646">
        <w:trPr>
          <w:trHeight w:val="20"/>
        </w:trPr>
        <w:tc>
          <w:tcPr>
            <w:tcW w:w="15003" w:type="dxa"/>
            <w:gridSpan w:val="17"/>
            <w:shd w:val="clear" w:color="auto" w:fill="auto"/>
            <w:vAlign w:val="center"/>
            <w:hideMark/>
          </w:tcPr>
          <w:p w14:paraId="24000784" w14:textId="77777777" w:rsidR="00F102E9" w:rsidRPr="00F102E9" w:rsidRDefault="00F102E9" w:rsidP="00F102E9">
            <w:pPr>
              <w:rPr>
                <w:color w:val="000000"/>
                <w:sz w:val="12"/>
                <w:szCs w:val="12"/>
              </w:rPr>
            </w:pPr>
            <w:r w:rsidRPr="00F102E9">
              <w:rPr>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102E9" w:rsidRPr="00F102E9" w14:paraId="5FEF6F38" w14:textId="77777777" w:rsidTr="00FC2646">
        <w:trPr>
          <w:trHeight w:val="20"/>
        </w:trPr>
        <w:tc>
          <w:tcPr>
            <w:tcW w:w="2884" w:type="dxa"/>
            <w:gridSpan w:val="2"/>
            <w:shd w:val="clear" w:color="auto" w:fill="auto"/>
            <w:vAlign w:val="center"/>
            <w:hideMark/>
          </w:tcPr>
          <w:p w14:paraId="4BC98B35" w14:textId="77777777" w:rsidR="00F102E9" w:rsidRPr="00F102E9" w:rsidRDefault="00F102E9" w:rsidP="00F102E9">
            <w:pPr>
              <w:rPr>
                <w:color w:val="000000"/>
                <w:sz w:val="12"/>
                <w:szCs w:val="12"/>
              </w:rPr>
            </w:pPr>
            <w:r w:rsidRPr="00F102E9">
              <w:rPr>
                <w:color w:val="000000"/>
                <w:sz w:val="12"/>
                <w:szCs w:val="12"/>
              </w:rPr>
              <w:t>Всего по группе 4</w:t>
            </w:r>
          </w:p>
        </w:tc>
        <w:tc>
          <w:tcPr>
            <w:tcW w:w="1200" w:type="dxa"/>
            <w:shd w:val="clear" w:color="auto" w:fill="auto"/>
            <w:vAlign w:val="center"/>
          </w:tcPr>
          <w:p w14:paraId="0DEE575C" w14:textId="77777777" w:rsidR="00F102E9" w:rsidRPr="00F102E9" w:rsidRDefault="00F102E9" w:rsidP="00F102E9">
            <w:pPr>
              <w:jc w:val="center"/>
              <w:rPr>
                <w:color w:val="000000"/>
                <w:sz w:val="12"/>
                <w:szCs w:val="12"/>
              </w:rPr>
            </w:pPr>
            <w:r w:rsidRPr="00F102E9">
              <w:rPr>
                <w:color w:val="000000"/>
                <w:sz w:val="12"/>
                <w:szCs w:val="12"/>
              </w:rPr>
              <w:t>-</w:t>
            </w:r>
          </w:p>
        </w:tc>
        <w:tc>
          <w:tcPr>
            <w:tcW w:w="1275" w:type="dxa"/>
            <w:shd w:val="clear" w:color="auto" w:fill="auto"/>
            <w:vAlign w:val="center"/>
          </w:tcPr>
          <w:p w14:paraId="0B9A1581" w14:textId="77777777" w:rsidR="00F102E9" w:rsidRPr="00F102E9" w:rsidRDefault="00F102E9" w:rsidP="00F102E9">
            <w:pPr>
              <w:jc w:val="center"/>
              <w:rPr>
                <w:color w:val="000000"/>
                <w:sz w:val="12"/>
                <w:szCs w:val="12"/>
              </w:rPr>
            </w:pPr>
            <w:r w:rsidRPr="00F102E9">
              <w:rPr>
                <w:color w:val="000000"/>
                <w:sz w:val="12"/>
                <w:szCs w:val="12"/>
              </w:rPr>
              <w:t>-</w:t>
            </w:r>
          </w:p>
        </w:tc>
        <w:tc>
          <w:tcPr>
            <w:tcW w:w="1134" w:type="dxa"/>
            <w:shd w:val="clear" w:color="auto" w:fill="auto"/>
            <w:vAlign w:val="center"/>
          </w:tcPr>
          <w:p w14:paraId="3137A85E" w14:textId="77777777" w:rsidR="00F102E9" w:rsidRPr="00F102E9" w:rsidRDefault="00F102E9" w:rsidP="00F102E9">
            <w:pPr>
              <w:jc w:val="center"/>
              <w:rPr>
                <w:color w:val="000000"/>
                <w:sz w:val="12"/>
                <w:szCs w:val="12"/>
              </w:rPr>
            </w:pPr>
            <w:r w:rsidRPr="00F102E9">
              <w:rPr>
                <w:color w:val="000000"/>
                <w:sz w:val="12"/>
                <w:szCs w:val="12"/>
              </w:rPr>
              <w:t>-</w:t>
            </w:r>
          </w:p>
        </w:tc>
        <w:tc>
          <w:tcPr>
            <w:tcW w:w="580" w:type="dxa"/>
            <w:shd w:val="clear" w:color="auto" w:fill="auto"/>
            <w:vAlign w:val="center"/>
            <w:hideMark/>
          </w:tcPr>
          <w:p w14:paraId="3F42E1F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hideMark/>
          </w:tcPr>
          <w:p w14:paraId="03E35C9C"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hideMark/>
          </w:tcPr>
          <w:p w14:paraId="44646FAA"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hideMark/>
          </w:tcPr>
          <w:p w14:paraId="5C1C9FED"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hideMark/>
          </w:tcPr>
          <w:p w14:paraId="513038C3"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hideMark/>
          </w:tcPr>
          <w:p w14:paraId="41FE7FBC"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hideMark/>
          </w:tcPr>
          <w:p w14:paraId="5B77228A"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hideMark/>
          </w:tcPr>
          <w:p w14:paraId="047500C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hideMark/>
          </w:tcPr>
          <w:p w14:paraId="17AB49FB"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hideMark/>
          </w:tcPr>
          <w:p w14:paraId="2141CF71"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vAlign w:val="center"/>
          </w:tcPr>
          <w:p w14:paraId="74BFF0CC" w14:textId="77777777" w:rsidR="00F102E9" w:rsidRPr="00F102E9" w:rsidRDefault="00F102E9" w:rsidP="00F102E9">
            <w:pPr>
              <w:jc w:val="center"/>
              <w:rPr>
                <w:color w:val="000000"/>
                <w:sz w:val="12"/>
                <w:szCs w:val="12"/>
              </w:rPr>
            </w:pPr>
            <w:r w:rsidRPr="00F102E9">
              <w:rPr>
                <w:color w:val="000000"/>
                <w:sz w:val="12"/>
                <w:szCs w:val="12"/>
              </w:rPr>
              <w:t>-</w:t>
            </w:r>
          </w:p>
        </w:tc>
        <w:tc>
          <w:tcPr>
            <w:tcW w:w="709" w:type="dxa"/>
            <w:shd w:val="clear" w:color="auto" w:fill="auto"/>
            <w:vAlign w:val="center"/>
          </w:tcPr>
          <w:p w14:paraId="0285BEA5" w14:textId="77777777" w:rsidR="00F102E9" w:rsidRPr="00F102E9" w:rsidRDefault="00F102E9" w:rsidP="00F102E9">
            <w:pPr>
              <w:jc w:val="center"/>
              <w:rPr>
                <w:color w:val="000000"/>
                <w:sz w:val="12"/>
                <w:szCs w:val="12"/>
              </w:rPr>
            </w:pPr>
            <w:r w:rsidRPr="00F102E9">
              <w:rPr>
                <w:color w:val="000000"/>
                <w:sz w:val="12"/>
                <w:szCs w:val="12"/>
              </w:rPr>
              <w:t>-</w:t>
            </w:r>
          </w:p>
        </w:tc>
      </w:tr>
      <w:tr w:rsidR="00F102E9" w:rsidRPr="00F102E9" w14:paraId="057A1804" w14:textId="77777777" w:rsidTr="00FC2646">
        <w:trPr>
          <w:trHeight w:val="20"/>
        </w:trPr>
        <w:tc>
          <w:tcPr>
            <w:tcW w:w="15003" w:type="dxa"/>
            <w:gridSpan w:val="17"/>
            <w:shd w:val="clear" w:color="auto" w:fill="auto"/>
            <w:vAlign w:val="center"/>
            <w:hideMark/>
          </w:tcPr>
          <w:p w14:paraId="7F8AA8C9" w14:textId="77777777" w:rsidR="00F102E9" w:rsidRPr="00F102E9" w:rsidRDefault="00F102E9" w:rsidP="00F102E9">
            <w:pPr>
              <w:rPr>
                <w:color w:val="000000"/>
                <w:sz w:val="12"/>
                <w:szCs w:val="12"/>
              </w:rPr>
            </w:pPr>
            <w:r w:rsidRPr="00F102E9">
              <w:rPr>
                <w:color w:val="000000"/>
                <w:sz w:val="12"/>
                <w:szCs w:val="12"/>
              </w:rPr>
              <w:t>Группа 5. Вывод из эксплуатации, консервация и демонтаж объектов системы централизованного теплоснабжения</w:t>
            </w:r>
          </w:p>
        </w:tc>
      </w:tr>
      <w:tr w:rsidR="00F102E9" w:rsidRPr="00F102E9" w14:paraId="406375D3" w14:textId="77777777" w:rsidTr="00FC2646">
        <w:trPr>
          <w:trHeight w:val="20"/>
        </w:trPr>
        <w:tc>
          <w:tcPr>
            <w:tcW w:w="15003" w:type="dxa"/>
            <w:gridSpan w:val="17"/>
            <w:shd w:val="clear" w:color="auto" w:fill="auto"/>
            <w:vAlign w:val="center"/>
            <w:hideMark/>
          </w:tcPr>
          <w:p w14:paraId="37F801A2" w14:textId="77777777" w:rsidR="00F102E9" w:rsidRPr="00F102E9" w:rsidRDefault="00F102E9" w:rsidP="00F102E9">
            <w:pPr>
              <w:rPr>
                <w:color w:val="000000"/>
                <w:sz w:val="12"/>
                <w:szCs w:val="12"/>
              </w:rPr>
            </w:pPr>
            <w:r w:rsidRPr="00F102E9">
              <w:rPr>
                <w:color w:val="000000"/>
                <w:sz w:val="12"/>
                <w:szCs w:val="12"/>
              </w:rPr>
              <w:t>5.1. Вывод из эксплуатации, консервация и демонтаж тепловых сетей</w:t>
            </w:r>
          </w:p>
        </w:tc>
      </w:tr>
      <w:tr w:rsidR="00F102E9" w:rsidRPr="00F102E9" w14:paraId="58EB7B53" w14:textId="77777777" w:rsidTr="00FC2646">
        <w:trPr>
          <w:trHeight w:val="20"/>
        </w:trPr>
        <w:tc>
          <w:tcPr>
            <w:tcW w:w="15003" w:type="dxa"/>
            <w:gridSpan w:val="17"/>
            <w:shd w:val="clear" w:color="auto" w:fill="auto"/>
            <w:vAlign w:val="center"/>
            <w:hideMark/>
          </w:tcPr>
          <w:p w14:paraId="42ABEE8D" w14:textId="77777777" w:rsidR="00F102E9" w:rsidRPr="00F102E9" w:rsidRDefault="00F102E9" w:rsidP="00F102E9">
            <w:pPr>
              <w:rPr>
                <w:color w:val="000000"/>
                <w:sz w:val="12"/>
                <w:szCs w:val="12"/>
              </w:rPr>
            </w:pPr>
            <w:r w:rsidRPr="00F102E9">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F102E9" w:rsidRPr="00F102E9" w14:paraId="421A29E2" w14:textId="77777777" w:rsidTr="00FC2646">
        <w:trPr>
          <w:trHeight w:val="20"/>
        </w:trPr>
        <w:tc>
          <w:tcPr>
            <w:tcW w:w="4084" w:type="dxa"/>
            <w:gridSpan w:val="3"/>
            <w:shd w:val="clear" w:color="auto" w:fill="auto"/>
            <w:vAlign w:val="center"/>
            <w:hideMark/>
          </w:tcPr>
          <w:p w14:paraId="5CE712C4" w14:textId="77777777" w:rsidR="00F102E9" w:rsidRPr="00F102E9" w:rsidRDefault="00F102E9" w:rsidP="00F102E9">
            <w:pPr>
              <w:rPr>
                <w:color w:val="000000"/>
                <w:sz w:val="12"/>
                <w:szCs w:val="12"/>
              </w:rPr>
            </w:pPr>
            <w:r w:rsidRPr="00F102E9">
              <w:rPr>
                <w:color w:val="000000"/>
                <w:sz w:val="12"/>
                <w:szCs w:val="12"/>
              </w:rPr>
              <w:t>Всего по группе 5</w:t>
            </w:r>
          </w:p>
        </w:tc>
        <w:tc>
          <w:tcPr>
            <w:tcW w:w="1275" w:type="dxa"/>
            <w:shd w:val="clear" w:color="auto" w:fill="auto"/>
            <w:vAlign w:val="center"/>
          </w:tcPr>
          <w:p w14:paraId="27C7CD75" w14:textId="77777777" w:rsidR="00F102E9" w:rsidRPr="00F102E9" w:rsidRDefault="00F102E9" w:rsidP="00F102E9">
            <w:pPr>
              <w:jc w:val="center"/>
              <w:rPr>
                <w:color w:val="000000"/>
                <w:sz w:val="12"/>
                <w:szCs w:val="12"/>
              </w:rPr>
            </w:pPr>
            <w:r w:rsidRPr="00F102E9">
              <w:rPr>
                <w:color w:val="000000"/>
                <w:sz w:val="12"/>
                <w:szCs w:val="12"/>
              </w:rPr>
              <w:t>-</w:t>
            </w:r>
          </w:p>
        </w:tc>
        <w:tc>
          <w:tcPr>
            <w:tcW w:w="1134" w:type="dxa"/>
            <w:shd w:val="clear" w:color="auto" w:fill="auto"/>
            <w:vAlign w:val="center"/>
          </w:tcPr>
          <w:p w14:paraId="3721DCB1" w14:textId="77777777" w:rsidR="00F102E9" w:rsidRPr="00F102E9" w:rsidRDefault="00F102E9" w:rsidP="00F102E9">
            <w:pPr>
              <w:jc w:val="center"/>
              <w:rPr>
                <w:color w:val="000000"/>
                <w:sz w:val="12"/>
                <w:szCs w:val="12"/>
              </w:rPr>
            </w:pPr>
            <w:r w:rsidRPr="00F102E9">
              <w:rPr>
                <w:color w:val="000000"/>
                <w:sz w:val="12"/>
                <w:szCs w:val="12"/>
              </w:rPr>
              <w:t>-</w:t>
            </w:r>
          </w:p>
        </w:tc>
        <w:tc>
          <w:tcPr>
            <w:tcW w:w="580" w:type="dxa"/>
            <w:shd w:val="clear" w:color="auto" w:fill="auto"/>
            <w:vAlign w:val="center"/>
            <w:hideMark/>
          </w:tcPr>
          <w:p w14:paraId="291C4E50"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hideMark/>
          </w:tcPr>
          <w:p w14:paraId="3DF52F0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hideMark/>
          </w:tcPr>
          <w:p w14:paraId="0218E7F9"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hideMark/>
          </w:tcPr>
          <w:p w14:paraId="1087EE30"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hideMark/>
          </w:tcPr>
          <w:p w14:paraId="49C959CB"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hideMark/>
          </w:tcPr>
          <w:p w14:paraId="4C868D9F"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hideMark/>
          </w:tcPr>
          <w:p w14:paraId="60F3F48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hideMark/>
          </w:tcPr>
          <w:p w14:paraId="09F91B91"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hideMark/>
          </w:tcPr>
          <w:p w14:paraId="34A33D74"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hideMark/>
          </w:tcPr>
          <w:p w14:paraId="75795252"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vAlign w:val="center"/>
            <w:hideMark/>
          </w:tcPr>
          <w:p w14:paraId="4A58030F" w14:textId="77777777" w:rsidR="00F102E9" w:rsidRPr="00F102E9" w:rsidRDefault="00F102E9" w:rsidP="00F102E9">
            <w:pPr>
              <w:jc w:val="center"/>
              <w:rPr>
                <w:color w:val="000000"/>
                <w:sz w:val="12"/>
                <w:szCs w:val="12"/>
              </w:rPr>
            </w:pPr>
            <w:r w:rsidRPr="00F102E9">
              <w:rPr>
                <w:color w:val="000000"/>
                <w:sz w:val="12"/>
                <w:szCs w:val="12"/>
              </w:rPr>
              <w:t>-</w:t>
            </w:r>
          </w:p>
        </w:tc>
        <w:tc>
          <w:tcPr>
            <w:tcW w:w="709" w:type="dxa"/>
            <w:shd w:val="clear" w:color="auto" w:fill="auto"/>
            <w:vAlign w:val="center"/>
            <w:hideMark/>
          </w:tcPr>
          <w:p w14:paraId="2D7A2640" w14:textId="77777777" w:rsidR="00F102E9" w:rsidRPr="00F102E9" w:rsidRDefault="00F102E9" w:rsidP="00F102E9">
            <w:pPr>
              <w:jc w:val="center"/>
              <w:rPr>
                <w:color w:val="000000"/>
                <w:sz w:val="12"/>
                <w:szCs w:val="12"/>
              </w:rPr>
            </w:pPr>
            <w:r w:rsidRPr="00F102E9">
              <w:rPr>
                <w:color w:val="000000"/>
                <w:sz w:val="12"/>
                <w:szCs w:val="12"/>
              </w:rPr>
              <w:t>-</w:t>
            </w:r>
          </w:p>
        </w:tc>
      </w:tr>
      <w:tr w:rsidR="00F102E9" w:rsidRPr="00F102E9" w14:paraId="3A5601E0" w14:textId="77777777" w:rsidTr="00FC2646">
        <w:trPr>
          <w:trHeight w:val="20"/>
        </w:trPr>
        <w:tc>
          <w:tcPr>
            <w:tcW w:w="15003" w:type="dxa"/>
            <w:gridSpan w:val="17"/>
            <w:shd w:val="clear" w:color="auto" w:fill="auto"/>
            <w:vAlign w:val="center"/>
            <w:hideMark/>
          </w:tcPr>
          <w:p w14:paraId="00C5ABA1" w14:textId="77777777" w:rsidR="00F102E9" w:rsidRPr="00F102E9" w:rsidRDefault="00F102E9" w:rsidP="00F102E9">
            <w:pPr>
              <w:rPr>
                <w:color w:val="000000"/>
                <w:sz w:val="12"/>
                <w:szCs w:val="12"/>
              </w:rPr>
            </w:pPr>
            <w:r w:rsidRPr="00F102E9">
              <w:rPr>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F102E9" w:rsidRPr="00F102E9" w14:paraId="3A84A4AE" w14:textId="77777777" w:rsidTr="00FC2646">
        <w:trPr>
          <w:trHeight w:val="20"/>
        </w:trPr>
        <w:tc>
          <w:tcPr>
            <w:tcW w:w="476" w:type="dxa"/>
            <w:shd w:val="clear" w:color="auto" w:fill="auto"/>
            <w:vAlign w:val="center"/>
            <w:hideMark/>
          </w:tcPr>
          <w:p w14:paraId="1092C5AC" w14:textId="77777777" w:rsidR="00F102E9" w:rsidRPr="00F102E9" w:rsidRDefault="00F102E9" w:rsidP="00F102E9">
            <w:pPr>
              <w:jc w:val="center"/>
              <w:rPr>
                <w:color w:val="000000"/>
                <w:sz w:val="12"/>
                <w:szCs w:val="12"/>
              </w:rPr>
            </w:pPr>
            <w:r w:rsidRPr="00F102E9">
              <w:rPr>
                <w:color w:val="000000"/>
                <w:sz w:val="12"/>
                <w:szCs w:val="12"/>
              </w:rPr>
              <w:t>6.1</w:t>
            </w:r>
          </w:p>
        </w:tc>
        <w:tc>
          <w:tcPr>
            <w:tcW w:w="6017" w:type="dxa"/>
            <w:gridSpan w:val="4"/>
            <w:shd w:val="clear" w:color="auto" w:fill="auto"/>
            <w:vAlign w:val="center"/>
            <w:hideMark/>
          </w:tcPr>
          <w:p w14:paraId="69B60783" w14:textId="77777777" w:rsidR="00F102E9" w:rsidRPr="00F102E9" w:rsidRDefault="00F102E9" w:rsidP="00F102E9">
            <w:pPr>
              <w:rPr>
                <w:color w:val="000000"/>
                <w:sz w:val="12"/>
                <w:szCs w:val="12"/>
              </w:rPr>
            </w:pPr>
            <w:r w:rsidRPr="00F102E9">
              <w:rPr>
                <w:bCs/>
                <w:color w:val="000000"/>
                <w:sz w:val="12"/>
                <w:szCs w:val="12"/>
              </w:rPr>
              <w:t>Модернизация антитеррористических мероприятий, системы видеонаблюдения и контроля доступа, пожарно-охранные системы, системы оповещения, в том числе:</w:t>
            </w:r>
          </w:p>
        </w:tc>
        <w:tc>
          <w:tcPr>
            <w:tcW w:w="580" w:type="dxa"/>
            <w:shd w:val="clear" w:color="auto" w:fill="auto"/>
            <w:vAlign w:val="center"/>
          </w:tcPr>
          <w:p w14:paraId="074B16FE"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66BDBF0D"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1857391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6535888F"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51C4BD0D"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0395732B"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176FEB2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3B9BEE70"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681700EC"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558B4D74"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5C272E4F" w14:textId="77777777" w:rsidR="00F102E9" w:rsidRPr="00F102E9" w:rsidRDefault="00F102E9" w:rsidP="00F102E9">
            <w:pPr>
              <w:jc w:val="center"/>
              <w:rPr>
                <w:color w:val="000000"/>
                <w:sz w:val="12"/>
                <w:szCs w:val="12"/>
              </w:rPr>
            </w:pPr>
            <w:r w:rsidRPr="00F102E9">
              <w:rPr>
                <w:color w:val="000000"/>
                <w:sz w:val="12"/>
                <w:szCs w:val="12"/>
              </w:rPr>
              <w:t> -</w:t>
            </w:r>
          </w:p>
        </w:tc>
        <w:tc>
          <w:tcPr>
            <w:tcW w:w="709" w:type="dxa"/>
            <w:shd w:val="clear" w:color="auto" w:fill="auto"/>
            <w:noWrap/>
            <w:vAlign w:val="center"/>
            <w:hideMark/>
          </w:tcPr>
          <w:p w14:paraId="66287E5D" w14:textId="77777777" w:rsidR="00F102E9" w:rsidRPr="00F102E9" w:rsidRDefault="00F102E9" w:rsidP="00F102E9">
            <w:pPr>
              <w:jc w:val="center"/>
              <w:rPr>
                <w:color w:val="000000"/>
                <w:sz w:val="12"/>
                <w:szCs w:val="12"/>
              </w:rPr>
            </w:pPr>
            <w:r w:rsidRPr="00F102E9">
              <w:rPr>
                <w:color w:val="000000"/>
                <w:sz w:val="12"/>
                <w:szCs w:val="12"/>
              </w:rPr>
              <w:t>- </w:t>
            </w:r>
          </w:p>
        </w:tc>
      </w:tr>
      <w:tr w:rsidR="00F102E9" w:rsidRPr="00F102E9" w14:paraId="2F0C6905" w14:textId="77777777" w:rsidTr="00FC2646">
        <w:trPr>
          <w:trHeight w:val="20"/>
        </w:trPr>
        <w:tc>
          <w:tcPr>
            <w:tcW w:w="476" w:type="dxa"/>
            <w:shd w:val="clear" w:color="auto" w:fill="auto"/>
            <w:vAlign w:val="center"/>
            <w:hideMark/>
          </w:tcPr>
          <w:p w14:paraId="0DAE7A76" w14:textId="77777777" w:rsidR="00F102E9" w:rsidRPr="00F102E9" w:rsidRDefault="00F102E9" w:rsidP="00F102E9">
            <w:pPr>
              <w:jc w:val="center"/>
              <w:rPr>
                <w:color w:val="000000"/>
                <w:sz w:val="12"/>
                <w:szCs w:val="12"/>
              </w:rPr>
            </w:pPr>
            <w:r w:rsidRPr="00F102E9">
              <w:rPr>
                <w:color w:val="000000"/>
                <w:sz w:val="12"/>
                <w:szCs w:val="12"/>
              </w:rPr>
              <w:t>6.1.1</w:t>
            </w:r>
          </w:p>
        </w:tc>
        <w:tc>
          <w:tcPr>
            <w:tcW w:w="2408" w:type="dxa"/>
            <w:shd w:val="clear" w:color="auto" w:fill="auto"/>
            <w:vAlign w:val="center"/>
            <w:hideMark/>
          </w:tcPr>
          <w:p w14:paraId="799CACC6" w14:textId="77777777" w:rsidR="00F102E9" w:rsidRPr="00F102E9" w:rsidRDefault="00F102E9" w:rsidP="00F102E9">
            <w:pPr>
              <w:rPr>
                <w:color w:val="000000"/>
                <w:sz w:val="12"/>
                <w:szCs w:val="12"/>
              </w:rPr>
            </w:pPr>
            <w:r w:rsidRPr="00F102E9">
              <w:rPr>
                <w:color w:val="000000"/>
                <w:sz w:val="12"/>
                <w:szCs w:val="12"/>
              </w:rPr>
              <w:t>Инженерно-технические средства охраны КПП 2</w:t>
            </w:r>
          </w:p>
        </w:tc>
        <w:tc>
          <w:tcPr>
            <w:tcW w:w="1200" w:type="dxa"/>
            <w:shd w:val="clear" w:color="auto" w:fill="auto"/>
            <w:vAlign w:val="center"/>
            <w:hideMark/>
          </w:tcPr>
          <w:p w14:paraId="0A9D12B5"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46E35716"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1A90BCB6" w14:textId="77777777" w:rsidR="00F102E9" w:rsidRPr="00F102E9" w:rsidRDefault="00F102E9" w:rsidP="00F102E9">
            <w:pPr>
              <w:jc w:val="center"/>
              <w:rPr>
                <w:color w:val="000000"/>
                <w:sz w:val="12"/>
                <w:szCs w:val="12"/>
              </w:rPr>
            </w:pPr>
            <w:r w:rsidRPr="00F102E9">
              <w:rPr>
                <w:color w:val="000000"/>
                <w:sz w:val="12"/>
                <w:szCs w:val="12"/>
              </w:rPr>
              <w:t>Управление</w:t>
            </w:r>
          </w:p>
        </w:tc>
        <w:tc>
          <w:tcPr>
            <w:tcW w:w="580" w:type="dxa"/>
            <w:shd w:val="clear" w:color="auto" w:fill="auto"/>
            <w:vAlign w:val="center"/>
          </w:tcPr>
          <w:p w14:paraId="3DA4642A"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66A3752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27D12C9C"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1EA92A4D"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5AC88657"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59D6A48D"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1A73931C"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EDF6380"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3AF90688"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7E7C71DC"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0728F8B1"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49D943D7"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54B7FF50" w14:textId="77777777" w:rsidTr="00FC2646">
        <w:trPr>
          <w:trHeight w:val="20"/>
        </w:trPr>
        <w:tc>
          <w:tcPr>
            <w:tcW w:w="476" w:type="dxa"/>
            <w:shd w:val="clear" w:color="auto" w:fill="auto"/>
            <w:vAlign w:val="center"/>
            <w:hideMark/>
          </w:tcPr>
          <w:p w14:paraId="0A25BD76" w14:textId="77777777" w:rsidR="00F102E9" w:rsidRPr="00F102E9" w:rsidRDefault="00F102E9" w:rsidP="00F102E9">
            <w:pPr>
              <w:jc w:val="center"/>
              <w:rPr>
                <w:color w:val="000000"/>
                <w:sz w:val="12"/>
                <w:szCs w:val="12"/>
              </w:rPr>
            </w:pPr>
            <w:r w:rsidRPr="00F102E9">
              <w:rPr>
                <w:color w:val="000000"/>
                <w:sz w:val="12"/>
                <w:szCs w:val="12"/>
              </w:rPr>
              <w:t>6.1.2</w:t>
            </w:r>
          </w:p>
        </w:tc>
        <w:tc>
          <w:tcPr>
            <w:tcW w:w="2408" w:type="dxa"/>
            <w:shd w:val="clear" w:color="auto" w:fill="auto"/>
            <w:vAlign w:val="center"/>
            <w:hideMark/>
          </w:tcPr>
          <w:p w14:paraId="64E206C5" w14:textId="77777777" w:rsidR="00F102E9" w:rsidRPr="00F102E9" w:rsidRDefault="00F102E9" w:rsidP="00F102E9">
            <w:pPr>
              <w:rPr>
                <w:color w:val="000000"/>
                <w:sz w:val="12"/>
                <w:szCs w:val="12"/>
              </w:rPr>
            </w:pPr>
            <w:r w:rsidRPr="00F102E9">
              <w:rPr>
                <w:color w:val="000000"/>
                <w:sz w:val="12"/>
                <w:szCs w:val="12"/>
              </w:rPr>
              <w:t>Инженерно-технические средства охраны. Ограждение автомобильной стоянки КПП-2</w:t>
            </w:r>
          </w:p>
        </w:tc>
        <w:tc>
          <w:tcPr>
            <w:tcW w:w="1200" w:type="dxa"/>
            <w:shd w:val="clear" w:color="auto" w:fill="auto"/>
            <w:vAlign w:val="center"/>
            <w:hideMark/>
          </w:tcPr>
          <w:p w14:paraId="4E2AA887"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559031A3"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17CD17F4" w14:textId="77777777" w:rsidR="00F102E9" w:rsidRPr="00F102E9" w:rsidRDefault="00F102E9" w:rsidP="00F102E9">
            <w:pPr>
              <w:jc w:val="center"/>
              <w:rPr>
                <w:color w:val="000000"/>
                <w:sz w:val="12"/>
                <w:szCs w:val="12"/>
              </w:rPr>
            </w:pPr>
            <w:r w:rsidRPr="00F102E9">
              <w:rPr>
                <w:color w:val="000000"/>
                <w:sz w:val="12"/>
                <w:szCs w:val="12"/>
              </w:rPr>
              <w:t>Управление</w:t>
            </w:r>
          </w:p>
        </w:tc>
        <w:tc>
          <w:tcPr>
            <w:tcW w:w="580" w:type="dxa"/>
            <w:shd w:val="clear" w:color="auto" w:fill="auto"/>
            <w:vAlign w:val="center"/>
          </w:tcPr>
          <w:p w14:paraId="321CA809"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1067242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FE3DA6A"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433F0F51"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653B6519"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32A265A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1B22448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0CACDEB8"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5EE8F83B"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2A87E2E6"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3A1867DF"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shd w:val="clear" w:color="auto" w:fill="auto"/>
            <w:noWrap/>
            <w:vAlign w:val="center"/>
            <w:hideMark/>
          </w:tcPr>
          <w:p w14:paraId="5555B971"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39C65D02" w14:textId="77777777" w:rsidTr="00FC2646">
        <w:trPr>
          <w:trHeight w:val="20"/>
        </w:trPr>
        <w:tc>
          <w:tcPr>
            <w:tcW w:w="476" w:type="dxa"/>
            <w:shd w:val="clear" w:color="auto" w:fill="auto"/>
            <w:vAlign w:val="center"/>
            <w:hideMark/>
          </w:tcPr>
          <w:p w14:paraId="31CA830B" w14:textId="77777777" w:rsidR="00F102E9" w:rsidRPr="00F102E9" w:rsidRDefault="00F102E9" w:rsidP="00F102E9">
            <w:pPr>
              <w:jc w:val="center"/>
              <w:rPr>
                <w:color w:val="000000"/>
                <w:sz w:val="12"/>
                <w:szCs w:val="12"/>
              </w:rPr>
            </w:pPr>
            <w:r w:rsidRPr="00F102E9">
              <w:rPr>
                <w:color w:val="000000"/>
                <w:sz w:val="12"/>
                <w:szCs w:val="12"/>
              </w:rPr>
              <w:t>6.1.3</w:t>
            </w:r>
          </w:p>
        </w:tc>
        <w:tc>
          <w:tcPr>
            <w:tcW w:w="2408" w:type="dxa"/>
            <w:shd w:val="clear" w:color="auto" w:fill="auto"/>
            <w:vAlign w:val="center"/>
            <w:hideMark/>
          </w:tcPr>
          <w:p w14:paraId="411214D0" w14:textId="77777777" w:rsidR="00F102E9" w:rsidRPr="00F102E9" w:rsidRDefault="00F102E9" w:rsidP="00F102E9">
            <w:pPr>
              <w:rPr>
                <w:color w:val="000000"/>
                <w:sz w:val="12"/>
                <w:szCs w:val="12"/>
              </w:rPr>
            </w:pPr>
            <w:r w:rsidRPr="00F102E9">
              <w:rPr>
                <w:color w:val="000000"/>
                <w:sz w:val="12"/>
                <w:szCs w:val="12"/>
              </w:rPr>
              <w:t>Система инженерно-технических средств охраны. Периметр основной промплощадки.</w:t>
            </w:r>
          </w:p>
        </w:tc>
        <w:tc>
          <w:tcPr>
            <w:tcW w:w="1200" w:type="dxa"/>
            <w:shd w:val="clear" w:color="auto" w:fill="auto"/>
            <w:vAlign w:val="center"/>
            <w:hideMark/>
          </w:tcPr>
          <w:p w14:paraId="6DB544E7"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5E214DD9"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3EB46875" w14:textId="77777777" w:rsidR="00F102E9" w:rsidRPr="00F102E9" w:rsidRDefault="00F102E9" w:rsidP="00F102E9">
            <w:pPr>
              <w:jc w:val="center"/>
              <w:rPr>
                <w:color w:val="000000"/>
                <w:sz w:val="12"/>
                <w:szCs w:val="12"/>
              </w:rPr>
            </w:pPr>
            <w:r w:rsidRPr="00F102E9">
              <w:rPr>
                <w:color w:val="000000"/>
                <w:sz w:val="12"/>
                <w:szCs w:val="12"/>
              </w:rPr>
              <w:t>Управление</w:t>
            </w:r>
          </w:p>
        </w:tc>
        <w:tc>
          <w:tcPr>
            <w:tcW w:w="580" w:type="dxa"/>
            <w:shd w:val="clear" w:color="auto" w:fill="auto"/>
            <w:vAlign w:val="center"/>
          </w:tcPr>
          <w:p w14:paraId="2A181630"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918066D"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29BB7F62"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191288C7"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7715FA47"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212F7AA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3580C15E"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2786FA2F"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038980C"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162DB5F7"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72AA81A5"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shd w:val="clear" w:color="auto" w:fill="auto"/>
            <w:noWrap/>
            <w:vAlign w:val="center"/>
            <w:hideMark/>
          </w:tcPr>
          <w:p w14:paraId="123C9900"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5288C85C" w14:textId="77777777" w:rsidTr="00FC2646">
        <w:trPr>
          <w:trHeight w:val="20"/>
        </w:trPr>
        <w:tc>
          <w:tcPr>
            <w:tcW w:w="476" w:type="dxa"/>
            <w:shd w:val="clear" w:color="auto" w:fill="auto"/>
            <w:vAlign w:val="center"/>
            <w:hideMark/>
          </w:tcPr>
          <w:p w14:paraId="09EADE8F" w14:textId="77777777" w:rsidR="00F102E9" w:rsidRPr="00F102E9" w:rsidRDefault="00F102E9" w:rsidP="00F102E9">
            <w:pPr>
              <w:jc w:val="center"/>
              <w:rPr>
                <w:color w:val="000000"/>
                <w:sz w:val="12"/>
                <w:szCs w:val="12"/>
              </w:rPr>
            </w:pPr>
            <w:r w:rsidRPr="00F102E9">
              <w:rPr>
                <w:color w:val="000000"/>
                <w:sz w:val="12"/>
                <w:szCs w:val="12"/>
              </w:rPr>
              <w:t>6.1.4</w:t>
            </w:r>
          </w:p>
        </w:tc>
        <w:tc>
          <w:tcPr>
            <w:tcW w:w="2408" w:type="dxa"/>
            <w:shd w:val="clear" w:color="auto" w:fill="auto"/>
            <w:vAlign w:val="center"/>
            <w:hideMark/>
          </w:tcPr>
          <w:p w14:paraId="1268DCB5" w14:textId="77777777" w:rsidR="00F102E9" w:rsidRPr="00F102E9" w:rsidRDefault="00F102E9" w:rsidP="00F102E9">
            <w:pPr>
              <w:rPr>
                <w:color w:val="000000"/>
                <w:sz w:val="12"/>
                <w:szCs w:val="12"/>
              </w:rPr>
            </w:pPr>
            <w:r w:rsidRPr="00F102E9">
              <w:rPr>
                <w:color w:val="000000"/>
                <w:sz w:val="12"/>
                <w:szCs w:val="12"/>
              </w:rPr>
              <w:t>Система инженерно-технических средств охраны АБК</w:t>
            </w:r>
          </w:p>
        </w:tc>
        <w:tc>
          <w:tcPr>
            <w:tcW w:w="1200" w:type="dxa"/>
            <w:shd w:val="clear" w:color="auto" w:fill="auto"/>
            <w:vAlign w:val="center"/>
            <w:hideMark/>
          </w:tcPr>
          <w:p w14:paraId="5BE7CD8A"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66C51367"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31864251" w14:textId="77777777" w:rsidR="00F102E9" w:rsidRPr="00F102E9" w:rsidRDefault="00F102E9" w:rsidP="00F102E9">
            <w:pPr>
              <w:jc w:val="center"/>
              <w:rPr>
                <w:color w:val="000000"/>
                <w:sz w:val="12"/>
                <w:szCs w:val="12"/>
              </w:rPr>
            </w:pPr>
            <w:r w:rsidRPr="00F102E9">
              <w:rPr>
                <w:color w:val="000000"/>
                <w:sz w:val="12"/>
                <w:szCs w:val="12"/>
              </w:rPr>
              <w:t>Управление</w:t>
            </w:r>
          </w:p>
        </w:tc>
        <w:tc>
          <w:tcPr>
            <w:tcW w:w="580" w:type="dxa"/>
            <w:shd w:val="clear" w:color="auto" w:fill="auto"/>
            <w:vAlign w:val="center"/>
          </w:tcPr>
          <w:p w14:paraId="06AAE67C"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6558DA58"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1CBD3DC2"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22F70283"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7928168E"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11F643EB"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2F984B7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0092E2F4"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1E196743"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4F9B26CB"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0E2C1A98"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shd w:val="clear" w:color="auto" w:fill="auto"/>
            <w:noWrap/>
            <w:vAlign w:val="center"/>
            <w:hideMark/>
          </w:tcPr>
          <w:p w14:paraId="4D04F71C"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79F0A060" w14:textId="77777777" w:rsidTr="00FC2646">
        <w:trPr>
          <w:trHeight w:val="20"/>
        </w:trPr>
        <w:tc>
          <w:tcPr>
            <w:tcW w:w="476" w:type="dxa"/>
            <w:shd w:val="clear" w:color="auto" w:fill="auto"/>
            <w:vAlign w:val="center"/>
            <w:hideMark/>
          </w:tcPr>
          <w:p w14:paraId="647B4D6F" w14:textId="77777777" w:rsidR="00F102E9" w:rsidRPr="00F102E9" w:rsidRDefault="00F102E9" w:rsidP="00F102E9">
            <w:pPr>
              <w:jc w:val="center"/>
              <w:rPr>
                <w:color w:val="000000"/>
                <w:sz w:val="12"/>
                <w:szCs w:val="12"/>
              </w:rPr>
            </w:pPr>
            <w:r w:rsidRPr="00F102E9">
              <w:rPr>
                <w:color w:val="000000"/>
                <w:sz w:val="12"/>
                <w:szCs w:val="12"/>
              </w:rPr>
              <w:t>6.1.5</w:t>
            </w:r>
          </w:p>
        </w:tc>
        <w:tc>
          <w:tcPr>
            <w:tcW w:w="2408" w:type="dxa"/>
            <w:shd w:val="clear" w:color="auto" w:fill="auto"/>
            <w:vAlign w:val="center"/>
            <w:hideMark/>
          </w:tcPr>
          <w:p w14:paraId="69567742" w14:textId="77777777" w:rsidR="00F102E9" w:rsidRPr="00F102E9" w:rsidRDefault="00F102E9" w:rsidP="00F102E9">
            <w:pPr>
              <w:rPr>
                <w:color w:val="000000"/>
                <w:sz w:val="12"/>
                <w:szCs w:val="12"/>
              </w:rPr>
            </w:pPr>
            <w:r w:rsidRPr="00F102E9">
              <w:rPr>
                <w:color w:val="000000"/>
                <w:sz w:val="12"/>
                <w:szCs w:val="12"/>
              </w:rPr>
              <w:t>Программное обеспечение, Сервер СКУД</w:t>
            </w:r>
          </w:p>
        </w:tc>
        <w:tc>
          <w:tcPr>
            <w:tcW w:w="1200" w:type="dxa"/>
            <w:shd w:val="clear" w:color="auto" w:fill="auto"/>
            <w:vAlign w:val="center"/>
            <w:hideMark/>
          </w:tcPr>
          <w:p w14:paraId="352A1A4F"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2B4021CA"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565D1B19" w14:textId="77777777" w:rsidR="00F102E9" w:rsidRPr="00F102E9" w:rsidRDefault="00F102E9" w:rsidP="00F102E9">
            <w:pPr>
              <w:jc w:val="center"/>
              <w:rPr>
                <w:color w:val="000000"/>
                <w:sz w:val="12"/>
                <w:szCs w:val="12"/>
              </w:rPr>
            </w:pPr>
            <w:r w:rsidRPr="00F102E9">
              <w:rPr>
                <w:color w:val="000000"/>
                <w:sz w:val="12"/>
                <w:szCs w:val="12"/>
              </w:rPr>
              <w:t>Управление</w:t>
            </w:r>
          </w:p>
        </w:tc>
        <w:tc>
          <w:tcPr>
            <w:tcW w:w="580" w:type="dxa"/>
            <w:shd w:val="clear" w:color="auto" w:fill="auto"/>
            <w:vAlign w:val="center"/>
          </w:tcPr>
          <w:p w14:paraId="4CE56A51"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182C9645"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018D9DAD"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30E6A9B3"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1C09062E"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213EE300"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04972F63"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3701A386"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54EB1080"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58E4E54D"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603D9CE7" w14:textId="77777777" w:rsidR="00F102E9" w:rsidRPr="00F102E9" w:rsidRDefault="00F102E9" w:rsidP="00F102E9">
            <w:pPr>
              <w:jc w:val="center"/>
              <w:rPr>
                <w:color w:val="000000"/>
                <w:sz w:val="12"/>
                <w:szCs w:val="12"/>
              </w:rPr>
            </w:pPr>
            <w:r w:rsidRPr="00F102E9">
              <w:rPr>
                <w:color w:val="000000"/>
                <w:sz w:val="12"/>
                <w:szCs w:val="12"/>
              </w:rPr>
              <w:t>2025</w:t>
            </w:r>
          </w:p>
        </w:tc>
        <w:tc>
          <w:tcPr>
            <w:tcW w:w="709" w:type="dxa"/>
            <w:shd w:val="clear" w:color="auto" w:fill="auto"/>
            <w:noWrap/>
            <w:vAlign w:val="center"/>
            <w:hideMark/>
          </w:tcPr>
          <w:p w14:paraId="36B93345" w14:textId="77777777" w:rsidR="00F102E9" w:rsidRPr="00F102E9" w:rsidRDefault="00F102E9" w:rsidP="00F102E9">
            <w:pPr>
              <w:jc w:val="center"/>
              <w:rPr>
                <w:color w:val="000000"/>
                <w:sz w:val="12"/>
                <w:szCs w:val="12"/>
              </w:rPr>
            </w:pPr>
            <w:r w:rsidRPr="00F102E9">
              <w:rPr>
                <w:color w:val="000000"/>
                <w:sz w:val="12"/>
                <w:szCs w:val="12"/>
              </w:rPr>
              <w:t>2025</w:t>
            </w:r>
          </w:p>
        </w:tc>
      </w:tr>
      <w:tr w:rsidR="00F102E9" w:rsidRPr="00F102E9" w14:paraId="68A09108" w14:textId="77777777" w:rsidTr="00FC2646">
        <w:trPr>
          <w:trHeight w:val="20"/>
        </w:trPr>
        <w:tc>
          <w:tcPr>
            <w:tcW w:w="476" w:type="dxa"/>
            <w:shd w:val="clear" w:color="auto" w:fill="auto"/>
            <w:vAlign w:val="center"/>
            <w:hideMark/>
          </w:tcPr>
          <w:p w14:paraId="1F457990" w14:textId="77777777" w:rsidR="00F102E9" w:rsidRPr="00F102E9" w:rsidRDefault="00F102E9" w:rsidP="00F102E9">
            <w:pPr>
              <w:jc w:val="center"/>
              <w:rPr>
                <w:color w:val="000000"/>
                <w:sz w:val="12"/>
                <w:szCs w:val="12"/>
              </w:rPr>
            </w:pPr>
            <w:r w:rsidRPr="00F102E9">
              <w:rPr>
                <w:color w:val="000000"/>
                <w:sz w:val="12"/>
                <w:szCs w:val="12"/>
              </w:rPr>
              <w:t>6.1.6</w:t>
            </w:r>
          </w:p>
        </w:tc>
        <w:tc>
          <w:tcPr>
            <w:tcW w:w="2408" w:type="dxa"/>
            <w:shd w:val="clear" w:color="auto" w:fill="auto"/>
            <w:vAlign w:val="center"/>
            <w:hideMark/>
          </w:tcPr>
          <w:p w14:paraId="4755585D" w14:textId="77777777" w:rsidR="00F102E9" w:rsidRPr="00F102E9" w:rsidRDefault="00F102E9" w:rsidP="00F102E9">
            <w:pPr>
              <w:rPr>
                <w:color w:val="000000"/>
                <w:sz w:val="12"/>
                <w:szCs w:val="12"/>
              </w:rPr>
            </w:pPr>
            <w:r w:rsidRPr="00F102E9">
              <w:rPr>
                <w:color w:val="000000"/>
                <w:sz w:val="12"/>
                <w:szCs w:val="12"/>
              </w:rPr>
              <w:t>Система инженерно-технических средств охраны ИБК</w:t>
            </w:r>
          </w:p>
        </w:tc>
        <w:tc>
          <w:tcPr>
            <w:tcW w:w="1200" w:type="dxa"/>
            <w:shd w:val="clear" w:color="auto" w:fill="auto"/>
            <w:vAlign w:val="center"/>
            <w:hideMark/>
          </w:tcPr>
          <w:p w14:paraId="302BB377"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1790A13E"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2286862A" w14:textId="77777777" w:rsidR="00F102E9" w:rsidRPr="00F102E9" w:rsidRDefault="00F102E9" w:rsidP="00F102E9">
            <w:pPr>
              <w:jc w:val="center"/>
              <w:rPr>
                <w:color w:val="000000"/>
                <w:sz w:val="12"/>
                <w:szCs w:val="12"/>
              </w:rPr>
            </w:pPr>
            <w:r w:rsidRPr="00F102E9">
              <w:rPr>
                <w:color w:val="000000"/>
                <w:sz w:val="12"/>
                <w:szCs w:val="12"/>
              </w:rPr>
              <w:t>Управление</w:t>
            </w:r>
          </w:p>
        </w:tc>
        <w:tc>
          <w:tcPr>
            <w:tcW w:w="580" w:type="dxa"/>
            <w:shd w:val="clear" w:color="auto" w:fill="auto"/>
            <w:vAlign w:val="center"/>
          </w:tcPr>
          <w:p w14:paraId="1DD5CD68"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2E35C196"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5F5050D0"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273913AE"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53B4C510"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58F8E242"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5F0CE9F2"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0D77DF4E"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4ABE6683"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056F8BC1"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23512EA0"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shd w:val="clear" w:color="auto" w:fill="auto"/>
            <w:noWrap/>
            <w:vAlign w:val="center"/>
            <w:hideMark/>
          </w:tcPr>
          <w:p w14:paraId="7C767CD9"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0B045B8E" w14:textId="77777777" w:rsidTr="00FC2646">
        <w:trPr>
          <w:trHeight w:val="20"/>
        </w:trPr>
        <w:tc>
          <w:tcPr>
            <w:tcW w:w="476" w:type="dxa"/>
            <w:shd w:val="clear" w:color="auto" w:fill="auto"/>
            <w:vAlign w:val="center"/>
            <w:hideMark/>
          </w:tcPr>
          <w:p w14:paraId="72E8D803" w14:textId="77777777" w:rsidR="00F102E9" w:rsidRPr="00F102E9" w:rsidRDefault="00F102E9" w:rsidP="00F102E9">
            <w:pPr>
              <w:jc w:val="center"/>
              <w:rPr>
                <w:color w:val="000000"/>
                <w:sz w:val="12"/>
                <w:szCs w:val="12"/>
              </w:rPr>
            </w:pPr>
            <w:r w:rsidRPr="00F102E9">
              <w:rPr>
                <w:color w:val="000000"/>
                <w:sz w:val="12"/>
                <w:szCs w:val="12"/>
              </w:rPr>
              <w:t>6.1.7</w:t>
            </w:r>
          </w:p>
        </w:tc>
        <w:tc>
          <w:tcPr>
            <w:tcW w:w="2408" w:type="dxa"/>
            <w:shd w:val="clear" w:color="auto" w:fill="auto"/>
            <w:vAlign w:val="center"/>
            <w:hideMark/>
          </w:tcPr>
          <w:p w14:paraId="69B3F1CF" w14:textId="77777777" w:rsidR="00F102E9" w:rsidRPr="00F102E9" w:rsidRDefault="00F102E9" w:rsidP="00F102E9">
            <w:pPr>
              <w:rPr>
                <w:color w:val="000000"/>
                <w:sz w:val="12"/>
                <w:szCs w:val="12"/>
              </w:rPr>
            </w:pPr>
            <w:r w:rsidRPr="00F102E9">
              <w:rPr>
                <w:color w:val="000000"/>
                <w:sz w:val="12"/>
                <w:szCs w:val="12"/>
              </w:rPr>
              <w:t xml:space="preserve">Система инженерно-технических средств </w:t>
            </w:r>
            <w:proofErr w:type="gramStart"/>
            <w:r w:rsidRPr="00F102E9">
              <w:rPr>
                <w:color w:val="000000"/>
                <w:sz w:val="12"/>
                <w:szCs w:val="12"/>
              </w:rPr>
              <w:t>охраны  Главного</w:t>
            </w:r>
            <w:proofErr w:type="gramEnd"/>
            <w:r w:rsidRPr="00F102E9">
              <w:rPr>
                <w:color w:val="000000"/>
                <w:sz w:val="12"/>
                <w:szCs w:val="12"/>
              </w:rPr>
              <w:t xml:space="preserve"> корпуса II очереди</w:t>
            </w:r>
          </w:p>
        </w:tc>
        <w:tc>
          <w:tcPr>
            <w:tcW w:w="1200" w:type="dxa"/>
            <w:shd w:val="clear" w:color="auto" w:fill="auto"/>
            <w:vAlign w:val="center"/>
            <w:hideMark/>
          </w:tcPr>
          <w:p w14:paraId="375082D1"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26B765FE"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64D0817C" w14:textId="77777777" w:rsidR="00F102E9" w:rsidRPr="00F102E9" w:rsidRDefault="00F102E9" w:rsidP="00F102E9">
            <w:pPr>
              <w:jc w:val="center"/>
              <w:rPr>
                <w:color w:val="000000"/>
                <w:sz w:val="12"/>
                <w:szCs w:val="12"/>
              </w:rPr>
            </w:pPr>
            <w:r w:rsidRPr="00F102E9">
              <w:rPr>
                <w:color w:val="000000"/>
                <w:sz w:val="12"/>
                <w:szCs w:val="12"/>
              </w:rPr>
              <w:t>Управление</w:t>
            </w:r>
          </w:p>
        </w:tc>
        <w:tc>
          <w:tcPr>
            <w:tcW w:w="580" w:type="dxa"/>
            <w:shd w:val="clear" w:color="auto" w:fill="auto"/>
            <w:vAlign w:val="center"/>
          </w:tcPr>
          <w:p w14:paraId="2E046570"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9B44909"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1462C5D3"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2C4BE454"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76833897"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231EDD09"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212769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495B596A"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50820EF3"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28845925"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785CA440" w14:textId="77777777" w:rsidR="00F102E9" w:rsidRPr="00F102E9" w:rsidRDefault="00F102E9" w:rsidP="00F102E9">
            <w:pPr>
              <w:jc w:val="center"/>
              <w:rPr>
                <w:color w:val="000000"/>
                <w:sz w:val="12"/>
                <w:szCs w:val="12"/>
              </w:rPr>
            </w:pPr>
            <w:r w:rsidRPr="00F102E9">
              <w:rPr>
                <w:color w:val="000000"/>
                <w:sz w:val="12"/>
                <w:szCs w:val="12"/>
              </w:rPr>
              <w:t>2023</w:t>
            </w:r>
          </w:p>
        </w:tc>
        <w:tc>
          <w:tcPr>
            <w:tcW w:w="709" w:type="dxa"/>
            <w:shd w:val="clear" w:color="auto" w:fill="auto"/>
            <w:noWrap/>
            <w:vAlign w:val="center"/>
            <w:hideMark/>
          </w:tcPr>
          <w:p w14:paraId="151613DA"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322C244C" w14:textId="77777777" w:rsidTr="00FC2646">
        <w:trPr>
          <w:trHeight w:val="20"/>
        </w:trPr>
        <w:tc>
          <w:tcPr>
            <w:tcW w:w="476" w:type="dxa"/>
            <w:shd w:val="clear" w:color="auto" w:fill="auto"/>
            <w:vAlign w:val="center"/>
            <w:hideMark/>
          </w:tcPr>
          <w:p w14:paraId="41390365" w14:textId="77777777" w:rsidR="00F102E9" w:rsidRPr="00F102E9" w:rsidRDefault="00F102E9" w:rsidP="00F102E9">
            <w:pPr>
              <w:jc w:val="center"/>
              <w:rPr>
                <w:color w:val="000000"/>
                <w:sz w:val="12"/>
                <w:szCs w:val="12"/>
              </w:rPr>
            </w:pPr>
            <w:r w:rsidRPr="00F102E9">
              <w:rPr>
                <w:color w:val="000000"/>
                <w:sz w:val="12"/>
                <w:szCs w:val="12"/>
              </w:rPr>
              <w:t>6.1.8</w:t>
            </w:r>
          </w:p>
        </w:tc>
        <w:tc>
          <w:tcPr>
            <w:tcW w:w="2408" w:type="dxa"/>
            <w:shd w:val="clear" w:color="auto" w:fill="auto"/>
            <w:vAlign w:val="center"/>
            <w:hideMark/>
          </w:tcPr>
          <w:p w14:paraId="434404FF" w14:textId="77777777" w:rsidR="00F102E9" w:rsidRPr="00F102E9" w:rsidRDefault="00F102E9" w:rsidP="00F102E9">
            <w:pPr>
              <w:rPr>
                <w:color w:val="000000"/>
                <w:sz w:val="12"/>
                <w:szCs w:val="12"/>
              </w:rPr>
            </w:pPr>
            <w:r w:rsidRPr="00F102E9">
              <w:rPr>
                <w:color w:val="000000"/>
                <w:sz w:val="12"/>
                <w:szCs w:val="12"/>
              </w:rPr>
              <w:t>Локальная система оповещения пруда-охладителя ЗС ТЭЦ</w:t>
            </w:r>
          </w:p>
        </w:tc>
        <w:tc>
          <w:tcPr>
            <w:tcW w:w="1200" w:type="dxa"/>
            <w:shd w:val="clear" w:color="auto" w:fill="auto"/>
            <w:vAlign w:val="center"/>
            <w:hideMark/>
          </w:tcPr>
          <w:p w14:paraId="2380732B"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11CF0BDF"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4F0715EB" w14:textId="77777777" w:rsidR="00F102E9" w:rsidRPr="00F102E9" w:rsidRDefault="00F102E9" w:rsidP="00F102E9">
            <w:pPr>
              <w:jc w:val="center"/>
              <w:rPr>
                <w:color w:val="000000"/>
                <w:sz w:val="12"/>
                <w:szCs w:val="12"/>
              </w:rPr>
            </w:pPr>
            <w:r w:rsidRPr="00F102E9">
              <w:rPr>
                <w:color w:val="000000"/>
                <w:sz w:val="12"/>
                <w:szCs w:val="12"/>
              </w:rPr>
              <w:t>Управление</w:t>
            </w:r>
          </w:p>
        </w:tc>
        <w:tc>
          <w:tcPr>
            <w:tcW w:w="580" w:type="dxa"/>
            <w:shd w:val="clear" w:color="auto" w:fill="auto"/>
            <w:vAlign w:val="center"/>
          </w:tcPr>
          <w:p w14:paraId="5DE0C324"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12AB3611"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4D45D290"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AABB47C"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7837A82C"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0A3BA9DB"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2DEFF26D"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69341E74"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0F8146B3"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6D81EC7C"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2C5A3860"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1C3180EF" w14:textId="77777777" w:rsidR="00F102E9" w:rsidRPr="00F102E9" w:rsidRDefault="00F102E9" w:rsidP="00F102E9">
            <w:pPr>
              <w:jc w:val="center"/>
              <w:rPr>
                <w:color w:val="000000"/>
                <w:sz w:val="12"/>
                <w:szCs w:val="12"/>
              </w:rPr>
            </w:pPr>
            <w:r w:rsidRPr="00F102E9">
              <w:rPr>
                <w:color w:val="000000"/>
                <w:sz w:val="12"/>
                <w:szCs w:val="12"/>
              </w:rPr>
              <w:t>2021</w:t>
            </w:r>
          </w:p>
        </w:tc>
      </w:tr>
      <w:tr w:rsidR="00F102E9" w:rsidRPr="00F102E9" w14:paraId="17F2CDDC" w14:textId="77777777" w:rsidTr="00FC2646">
        <w:trPr>
          <w:trHeight w:val="20"/>
        </w:trPr>
        <w:tc>
          <w:tcPr>
            <w:tcW w:w="476" w:type="dxa"/>
            <w:shd w:val="clear" w:color="auto" w:fill="auto"/>
            <w:vAlign w:val="center"/>
            <w:hideMark/>
          </w:tcPr>
          <w:p w14:paraId="6279386C" w14:textId="77777777" w:rsidR="00F102E9" w:rsidRPr="00F102E9" w:rsidRDefault="00F102E9" w:rsidP="00F102E9">
            <w:pPr>
              <w:jc w:val="center"/>
              <w:rPr>
                <w:color w:val="000000"/>
                <w:sz w:val="12"/>
                <w:szCs w:val="12"/>
              </w:rPr>
            </w:pPr>
            <w:r w:rsidRPr="00F102E9">
              <w:rPr>
                <w:color w:val="000000"/>
                <w:sz w:val="12"/>
                <w:szCs w:val="12"/>
              </w:rPr>
              <w:t>6.1.9</w:t>
            </w:r>
          </w:p>
        </w:tc>
        <w:tc>
          <w:tcPr>
            <w:tcW w:w="2408" w:type="dxa"/>
            <w:shd w:val="clear" w:color="auto" w:fill="auto"/>
            <w:vAlign w:val="center"/>
            <w:hideMark/>
          </w:tcPr>
          <w:p w14:paraId="5F7665A4" w14:textId="77777777" w:rsidR="00F102E9" w:rsidRPr="00F102E9" w:rsidRDefault="00F102E9" w:rsidP="00F102E9">
            <w:pPr>
              <w:rPr>
                <w:color w:val="000000"/>
                <w:sz w:val="12"/>
                <w:szCs w:val="12"/>
              </w:rPr>
            </w:pPr>
            <w:r w:rsidRPr="00F102E9">
              <w:rPr>
                <w:color w:val="000000"/>
                <w:sz w:val="12"/>
                <w:szCs w:val="12"/>
              </w:rPr>
              <w:t xml:space="preserve">Система противопожарной защиты зданий ЗС ТЭЦ </w:t>
            </w:r>
          </w:p>
        </w:tc>
        <w:tc>
          <w:tcPr>
            <w:tcW w:w="1200" w:type="dxa"/>
            <w:shd w:val="clear" w:color="auto" w:fill="auto"/>
            <w:vAlign w:val="center"/>
            <w:hideMark/>
          </w:tcPr>
          <w:p w14:paraId="5C263FAF"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4266071F" w14:textId="77777777" w:rsidR="00F102E9" w:rsidRPr="00F102E9" w:rsidRDefault="00F102E9" w:rsidP="00F102E9">
            <w:pPr>
              <w:jc w:val="center"/>
              <w:rPr>
                <w:color w:val="000000"/>
                <w:sz w:val="12"/>
                <w:szCs w:val="12"/>
              </w:rPr>
            </w:pPr>
            <w:r w:rsidRPr="00F102E9">
              <w:rPr>
                <w:color w:val="000000"/>
                <w:sz w:val="12"/>
                <w:szCs w:val="12"/>
              </w:rPr>
              <w:t>Теплоэлектроцентраль</w:t>
            </w:r>
          </w:p>
        </w:tc>
        <w:tc>
          <w:tcPr>
            <w:tcW w:w="1134" w:type="dxa"/>
            <w:shd w:val="clear" w:color="auto" w:fill="auto"/>
            <w:vAlign w:val="center"/>
            <w:hideMark/>
          </w:tcPr>
          <w:p w14:paraId="5F2C1557" w14:textId="77777777" w:rsidR="00F102E9" w:rsidRPr="00F102E9" w:rsidRDefault="00F102E9" w:rsidP="00F102E9">
            <w:pPr>
              <w:jc w:val="center"/>
              <w:rPr>
                <w:color w:val="000000"/>
                <w:sz w:val="12"/>
                <w:szCs w:val="12"/>
              </w:rPr>
            </w:pPr>
            <w:r w:rsidRPr="00F102E9">
              <w:rPr>
                <w:color w:val="000000"/>
                <w:sz w:val="12"/>
                <w:szCs w:val="12"/>
              </w:rPr>
              <w:t>Управление</w:t>
            </w:r>
          </w:p>
        </w:tc>
        <w:tc>
          <w:tcPr>
            <w:tcW w:w="580" w:type="dxa"/>
            <w:shd w:val="clear" w:color="auto" w:fill="auto"/>
            <w:vAlign w:val="center"/>
          </w:tcPr>
          <w:p w14:paraId="393B85B8"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3B85B8E3"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1412BC8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2DD73546"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34239B0B"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54FFBBF4"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1DA5A0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60BBB473"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1C0682C3"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40D3244B"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7F242696"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shd w:val="clear" w:color="auto" w:fill="auto"/>
            <w:noWrap/>
            <w:vAlign w:val="center"/>
            <w:hideMark/>
          </w:tcPr>
          <w:p w14:paraId="28E9446D" w14:textId="77777777" w:rsidR="00F102E9" w:rsidRPr="00F102E9" w:rsidRDefault="00F102E9" w:rsidP="00F102E9">
            <w:pPr>
              <w:jc w:val="center"/>
              <w:rPr>
                <w:color w:val="000000"/>
                <w:sz w:val="12"/>
                <w:szCs w:val="12"/>
              </w:rPr>
            </w:pPr>
            <w:r w:rsidRPr="00F102E9">
              <w:rPr>
                <w:color w:val="000000"/>
                <w:sz w:val="12"/>
                <w:szCs w:val="12"/>
              </w:rPr>
              <w:t>2023</w:t>
            </w:r>
          </w:p>
        </w:tc>
      </w:tr>
      <w:tr w:rsidR="00F102E9" w:rsidRPr="00F102E9" w14:paraId="08511D8A" w14:textId="77777777" w:rsidTr="00FC2646">
        <w:trPr>
          <w:trHeight w:val="20"/>
        </w:trPr>
        <w:tc>
          <w:tcPr>
            <w:tcW w:w="476" w:type="dxa"/>
            <w:shd w:val="clear" w:color="auto" w:fill="auto"/>
            <w:vAlign w:val="center"/>
            <w:hideMark/>
          </w:tcPr>
          <w:p w14:paraId="58D0369B" w14:textId="77777777" w:rsidR="00F102E9" w:rsidRPr="00F102E9" w:rsidRDefault="00F102E9" w:rsidP="00F102E9">
            <w:pPr>
              <w:jc w:val="center"/>
              <w:rPr>
                <w:color w:val="000000"/>
                <w:sz w:val="12"/>
                <w:szCs w:val="12"/>
              </w:rPr>
            </w:pPr>
            <w:r w:rsidRPr="00F102E9">
              <w:rPr>
                <w:color w:val="000000"/>
                <w:sz w:val="12"/>
                <w:szCs w:val="12"/>
              </w:rPr>
              <w:t>6.1.10</w:t>
            </w:r>
          </w:p>
        </w:tc>
        <w:tc>
          <w:tcPr>
            <w:tcW w:w="2408" w:type="dxa"/>
            <w:shd w:val="clear" w:color="auto" w:fill="auto"/>
            <w:vAlign w:val="center"/>
            <w:hideMark/>
          </w:tcPr>
          <w:p w14:paraId="46CBAF4D" w14:textId="77777777" w:rsidR="00F102E9" w:rsidRPr="00F102E9" w:rsidRDefault="00F102E9" w:rsidP="00F102E9">
            <w:pPr>
              <w:rPr>
                <w:color w:val="000000"/>
                <w:sz w:val="12"/>
                <w:szCs w:val="12"/>
              </w:rPr>
            </w:pPr>
            <w:r w:rsidRPr="00F102E9">
              <w:rPr>
                <w:color w:val="000000"/>
                <w:sz w:val="12"/>
                <w:szCs w:val="12"/>
              </w:rPr>
              <w:t>Звонки громкого боя крана мостового №1, 2, 3, 4, 5, 6, 7</w:t>
            </w:r>
          </w:p>
        </w:tc>
        <w:tc>
          <w:tcPr>
            <w:tcW w:w="1200" w:type="dxa"/>
            <w:shd w:val="clear" w:color="auto" w:fill="auto"/>
            <w:vAlign w:val="center"/>
            <w:hideMark/>
          </w:tcPr>
          <w:p w14:paraId="0F10F265" w14:textId="77777777" w:rsidR="00F102E9" w:rsidRPr="00F102E9" w:rsidRDefault="00F102E9" w:rsidP="00F102E9">
            <w:pPr>
              <w:jc w:val="center"/>
              <w:rPr>
                <w:color w:val="000000"/>
                <w:sz w:val="12"/>
                <w:szCs w:val="12"/>
              </w:rPr>
            </w:pPr>
            <w:r w:rsidRPr="00F102E9">
              <w:rPr>
                <w:color w:val="000000"/>
                <w:sz w:val="12"/>
                <w:szCs w:val="12"/>
              </w:rPr>
              <w:t>42:30:04 10070:0013</w:t>
            </w:r>
          </w:p>
        </w:tc>
        <w:tc>
          <w:tcPr>
            <w:tcW w:w="1275" w:type="dxa"/>
            <w:shd w:val="clear" w:color="auto" w:fill="auto"/>
            <w:vAlign w:val="center"/>
            <w:hideMark/>
          </w:tcPr>
          <w:p w14:paraId="182FC2DE" w14:textId="77777777" w:rsidR="00F102E9" w:rsidRPr="00F102E9" w:rsidRDefault="00F102E9" w:rsidP="00F102E9">
            <w:pPr>
              <w:jc w:val="center"/>
              <w:rPr>
                <w:color w:val="000000"/>
                <w:sz w:val="12"/>
                <w:szCs w:val="12"/>
              </w:rPr>
            </w:pPr>
            <w:r w:rsidRPr="00F102E9">
              <w:rPr>
                <w:color w:val="000000"/>
                <w:sz w:val="12"/>
                <w:szCs w:val="12"/>
              </w:rPr>
              <w:t>Тепло</w:t>
            </w:r>
            <w:r w:rsidRPr="00F102E9">
              <w:rPr>
                <w:color w:val="000000"/>
                <w:sz w:val="12"/>
                <w:szCs w:val="12"/>
              </w:rPr>
              <w:br w:type="page"/>
              <w:t>электро</w:t>
            </w:r>
            <w:r w:rsidRPr="00F102E9">
              <w:rPr>
                <w:color w:val="000000"/>
                <w:sz w:val="12"/>
                <w:szCs w:val="12"/>
              </w:rPr>
              <w:br w:type="page"/>
              <w:t>централь</w:t>
            </w:r>
          </w:p>
        </w:tc>
        <w:tc>
          <w:tcPr>
            <w:tcW w:w="1134" w:type="dxa"/>
            <w:shd w:val="clear" w:color="auto" w:fill="auto"/>
            <w:vAlign w:val="center"/>
            <w:hideMark/>
          </w:tcPr>
          <w:p w14:paraId="7B537EA2" w14:textId="77777777" w:rsidR="00F102E9" w:rsidRPr="00F102E9" w:rsidRDefault="00F102E9" w:rsidP="00F102E9">
            <w:pPr>
              <w:jc w:val="center"/>
              <w:rPr>
                <w:color w:val="000000"/>
                <w:sz w:val="12"/>
                <w:szCs w:val="12"/>
              </w:rPr>
            </w:pPr>
            <w:r w:rsidRPr="00F102E9">
              <w:rPr>
                <w:color w:val="000000"/>
                <w:sz w:val="12"/>
                <w:szCs w:val="12"/>
              </w:rPr>
              <w:t>Управление</w:t>
            </w:r>
          </w:p>
        </w:tc>
        <w:tc>
          <w:tcPr>
            <w:tcW w:w="580" w:type="dxa"/>
            <w:shd w:val="clear" w:color="auto" w:fill="auto"/>
            <w:vAlign w:val="center"/>
          </w:tcPr>
          <w:p w14:paraId="4D2E11B3"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7B69DBD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2722A7F6"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77924355"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tcPr>
          <w:p w14:paraId="412E1235"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tcPr>
          <w:p w14:paraId="1F7D5EB0"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27A63AD7"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2F2C06B9"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470ABF06"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024F1E87"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noWrap/>
            <w:vAlign w:val="center"/>
            <w:hideMark/>
          </w:tcPr>
          <w:p w14:paraId="3052D040" w14:textId="77777777" w:rsidR="00F102E9" w:rsidRPr="00F102E9" w:rsidRDefault="00F102E9" w:rsidP="00F102E9">
            <w:pPr>
              <w:jc w:val="center"/>
              <w:rPr>
                <w:color w:val="000000"/>
                <w:sz w:val="12"/>
                <w:szCs w:val="12"/>
              </w:rPr>
            </w:pPr>
            <w:r w:rsidRPr="00F102E9">
              <w:rPr>
                <w:color w:val="000000"/>
                <w:sz w:val="12"/>
                <w:szCs w:val="12"/>
              </w:rPr>
              <w:t>2022</w:t>
            </w:r>
          </w:p>
        </w:tc>
        <w:tc>
          <w:tcPr>
            <w:tcW w:w="709" w:type="dxa"/>
            <w:shd w:val="clear" w:color="auto" w:fill="auto"/>
            <w:noWrap/>
            <w:vAlign w:val="center"/>
            <w:hideMark/>
          </w:tcPr>
          <w:p w14:paraId="740BEB5C" w14:textId="77777777" w:rsidR="00F102E9" w:rsidRPr="00F102E9" w:rsidRDefault="00F102E9" w:rsidP="00F102E9">
            <w:pPr>
              <w:jc w:val="center"/>
              <w:rPr>
                <w:color w:val="000000"/>
                <w:sz w:val="12"/>
                <w:szCs w:val="12"/>
              </w:rPr>
            </w:pPr>
            <w:r w:rsidRPr="00F102E9">
              <w:rPr>
                <w:color w:val="000000"/>
                <w:sz w:val="12"/>
                <w:szCs w:val="12"/>
              </w:rPr>
              <w:t>2022</w:t>
            </w:r>
          </w:p>
        </w:tc>
      </w:tr>
      <w:tr w:rsidR="00F102E9" w:rsidRPr="00F102E9" w14:paraId="699C715B" w14:textId="77777777" w:rsidTr="00FC2646">
        <w:trPr>
          <w:trHeight w:val="20"/>
        </w:trPr>
        <w:tc>
          <w:tcPr>
            <w:tcW w:w="2884" w:type="dxa"/>
            <w:gridSpan w:val="2"/>
            <w:shd w:val="clear" w:color="auto" w:fill="auto"/>
            <w:vAlign w:val="center"/>
            <w:hideMark/>
          </w:tcPr>
          <w:p w14:paraId="2AE6E703" w14:textId="77777777" w:rsidR="00F102E9" w:rsidRPr="00F102E9" w:rsidRDefault="00F102E9" w:rsidP="00F102E9">
            <w:pPr>
              <w:rPr>
                <w:bCs/>
                <w:color w:val="000000"/>
                <w:sz w:val="12"/>
                <w:szCs w:val="12"/>
              </w:rPr>
            </w:pPr>
            <w:r w:rsidRPr="00F102E9">
              <w:rPr>
                <w:bCs/>
                <w:color w:val="000000"/>
                <w:sz w:val="12"/>
                <w:szCs w:val="12"/>
              </w:rPr>
              <w:t>Всего по группе 6</w:t>
            </w:r>
          </w:p>
        </w:tc>
        <w:tc>
          <w:tcPr>
            <w:tcW w:w="1200" w:type="dxa"/>
            <w:shd w:val="clear" w:color="auto" w:fill="auto"/>
            <w:vAlign w:val="center"/>
            <w:hideMark/>
          </w:tcPr>
          <w:p w14:paraId="77393A8C" w14:textId="77777777" w:rsidR="00F102E9" w:rsidRPr="00F102E9" w:rsidRDefault="00F102E9" w:rsidP="00F102E9">
            <w:pPr>
              <w:jc w:val="center"/>
              <w:rPr>
                <w:bCs/>
                <w:color w:val="000000"/>
                <w:sz w:val="12"/>
                <w:szCs w:val="12"/>
              </w:rPr>
            </w:pPr>
            <w:r w:rsidRPr="00F102E9">
              <w:rPr>
                <w:bCs/>
                <w:color w:val="000000"/>
                <w:sz w:val="12"/>
                <w:szCs w:val="12"/>
              </w:rPr>
              <w:t>-</w:t>
            </w:r>
          </w:p>
        </w:tc>
        <w:tc>
          <w:tcPr>
            <w:tcW w:w="1275" w:type="dxa"/>
            <w:shd w:val="clear" w:color="auto" w:fill="auto"/>
            <w:vAlign w:val="center"/>
            <w:hideMark/>
          </w:tcPr>
          <w:p w14:paraId="6988129B" w14:textId="77777777" w:rsidR="00F102E9" w:rsidRPr="00F102E9" w:rsidRDefault="00F102E9" w:rsidP="00F102E9">
            <w:pPr>
              <w:jc w:val="center"/>
              <w:rPr>
                <w:bCs/>
                <w:color w:val="000000"/>
                <w:sz w:val="12"/>
                <w:szCs w:val="12"/>
              </w:rPr>
            </w:pPr>
            <w:r w:rsidRPr="00F102E9">
              <w:rPr>
                <w:bCs/>
                <w:color w:val="000000"/>
                <w:sz w:val="12"/>
                <w:szCs w:val="12"/>
              </w:rPr>
              <w:t>-</w:t>
            </w:r>
          </w:p>
        </w:tc>
        <w:tc>
          <w:tcPr>
            <w:tcW w:w="1134" w:type="dxa"/>
            <w:shd w:val="clear" w:color="auto" w:fill="auto"/>
            <w:vAlign w:val="center"/>
            <w:hideMark/>
          </w:tcPr>
          <w:p w14:paraId="243EA6FE" w14:textId="77777777" w:rsidR="00F102E9" w:rsidRPr="00F102E9" w:rsidRDefault="00F102E9" w:rsidP="00F102E9">
            <w:pPr>
              <w:jc w:val="center"/>
              <w:rPr>
                <w:bCs/>
                <w:color w:val="000000"/>
                <w:sz w:val="12"/>
                <w:szCs w:val="12"/>
              </w:rPr>
            </w:pPr>
            <w:r w:rsidRPr="00F102E9">
              <w:rPr>
                <w:bCs/>
                <w:color w:val="000000"/>
                <w:sz w:val="12"/>
                <w:szCs w:val="12"/>
              </w:rPr>
              <w:t>-</w:t>
            </w:r>
          </w:p>
        </w:tc>
        <w:tc>
          <w:tcPr>
            <w:tcW w:w="580" w:type="dxa"/>
            <w:shd w:val="clear" w:color="auto" w:fill="auto"/>
            <w:vAlign w:val="center"/>
            <w:hideMark/>
          </w:tcPr>
          <w:p w14:paraId="12991A38"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hideMark/>
          </w:tcPr>
          <w:p w14:paraId="168F95D0"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hideMark/>
          </w:tcPr>
          <w:p w14:paraId="1D72FA45"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hideMark/>
          </w:tcPr>
          <w:p w14:paraId="5EF7FB43" w14:textId="77777777" w:rsidR="00F102E9" w:rsidRPr="00F102E9" w:rsidRDefault="00F102E9" w:rsidP="00F102E9">
            <w:pPr>
              <w:jc w:val="center"/>
              <w:rPr>
                <w:color w:val="000000"/>
                <w:sz w:val="12"/>
                <w:szCs w:val="12"/>
              </w:rPr>
            </w:pPr>
            <w:r w:rsidRPr="00F102E9">
              <w:rPr>
                <w:color w:val="000000"/>
                <w:sz w:val="12"/>
                <w:szCs w:val="12"/>
              </w:rPr>
              <w:t>-</w:t>
            </w:r>
          </w:p>
        </w:tc>
        <w:tc>
          <w:tcPr>
            <w:tcW w:w="721" w:type="dxa"/>
            <w:shd w:val="clear" w:color="auto" w:fill="auto"/>
            <w:vAlign w:val="center"/>
            <w:hideMark/>
          </w:tcPr>
          <w:p w14:paraId="6A6F1D24" w14:textId="77777777" w:rsidR="00F102E9" w:rsidRPr="00F102E9" w:rsidRDefault="00F102E9" w:rsidP="00F102E9">
            <w:pPr>
              <w:jc w:val="center"/>
              <w:rPr>
                <w:color w:val="000000"/>
                <w:sz w:val="12"/>
                <w:szCs w:val="12"/>
              </w:rPr>
            </w:pPr>
            <w:r w:rsidRPr="00F102E9">
              <w:rPr>
                <w:color w:val="000000"/>
                <w:sz w:val="12"/>
                <w:szCs w:val="12"/>
              </w:rPr>
              <w:t>-</w:t>
            </w:r>
          </w:p>
        </w:tc>
        <w:tc>
          <w:tcPr>
            <w:tcW w:w="635" w:type="dxa"/>
            <w:shd w:val="clear" w:color="auto" w:fill="auto"/>
            <w:vAlign w:val="center"/>
            <w:hideMark/>
          </w:tcPr>
          <w:p w14:paraId="43BDEC2F"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hideMark/>
          </w:tcPr>
          <w:p w14:paraId="681A9572"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hideMark/>
          </w:tcPr>
          <w:p w14:paraId="5EE4367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hideMark/>
          </w:tcPr>
          <w:p w14:paraId="740A5D53"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hideMark/>
          </w:tcPr>
          <w:p w14:paraId="4CAB4126"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vAlign w:val="center"/>
            <w:hideMark/>
          </w:tcPr>
          <w:p w14:paraId="60EF1C5B" w14:textId="77777777" w:rsidR="00F102E9" w:rsidRPr="00F102E9" w:rsidRDefault="00F102E9" w:rsidP="00F102E9">
            <w:pPr>
              <w:jc w:val="center"/>
              <w:rPr>
                <w:bCs/>
                <w:color w:val="000000"/>
                <w:sz w:val="12"/>
                <w:szCs w:val="12"/>
              </w:rPr>
            </w:pPr>
            <w:r w:rsidRPr="00F102E9">
              <w:rPr>
                <w:bCs/>
                <w:color w:val="000000"/>
                <w:sz w:val="12"/>
                <w:szCs w:val="12"/>
              </w:rPr>
              <w:t>-</w:t>
            </w:r>
          </w:p>
        </w:tc>
        <w:tc>
          <w:tcPr>
            <w:tcW w:w="709" w:type="dxa"/>
            <w:shd w:val="clear" w:color="auto" w:fill="auto"/>
            <w:vAlign w:val="center"/>
          </w:tcPr>
          <w:p w14:paraId="501FA8D2" w14:textId="77777777" w:rsidR="00F102E9" w:rsidRPr="00F102E9" w:rsidRDefault="00F102E9" w:rsidP="00F102E9">
            <w:pPr>
              <w:jc w:val="center"/>
              <w:rPr>
                <w:bCs/>
                <w:color w:val="000000"/>
                <w:sz w:val="12"/>
                <w:szCs w:val="12"/>
              </w:rPr>
            </w:pPr>
            <w:r w:rsidRPr="00F102E9">
              <w:rPr>
                <w:bCs/>
                <w:color w:val="000000"/>
                <w:sz w:val="12"/>
                <w:szCs w:val="12"/>
              </w:rPr>
              <w:t>- </w:t>
            </w:r>
          </w:p>
        </w:tc>
      </w:tr>
      <w:tr w:rsidR="00F102E9" w:rsidRPr="00F102E9" w14:paraId="524E8A2B" w14:textId="77777777" w:rsidTr="00FC2646">
        <w:trPr>
          <w:trHeight w:val="20"/>
        </w:trPr>
        <w:tc>
          <w:tcPr>
            <w:tcW w:w="9969" w:type="dxa"/>
            <w:gridSpan w:val="10"/>
            <w:shd w:val="clear" w:color="auto" w:fill="auto"/>
            <w:noWrap/>
            <w:vAlign w:val="bottom"/>
            <w:hideMark/>
          </w:tcPr>
          <w:p w14:paraId="31B58D92" w14:textId="77777777" w:rsidR="00F102E9" w:rsidRPr="00F102E9" w:rsidRDefault="00F102E9" w:rsidP="00F102E9">
            <w:pPr>
              <w:rPr>
                <w:bCs/>
                <w:color w:val="000000"/>
                <w:sz w:val="12"/>
                <w:szCs w:val="12"/>
              </w:rPr>
            </w:pPr>
            <w:r w:rsidRPr="00F102E9">
              <w:rPr>
                <w:bCs/>
                <w:color w:val="000000"/>
                <w:sz w:val="12"/>
                <w:szCs w:val="12"/>
              </w:rPr>
              <w:t>ИТОГО по программе (группа 1)</w:t>
            </w:r>
          </w:p>
        </w:tc>
        <w:tc>
          <w:tcPr>
            <w:tcW w:w="635" w:type="dxa"/>
            <w:shd w:val="clear" w:color="auto" w:fill="auto"/>
            <w:vAlign w:val="center"/>
          </w:tcPr>
          <w:p w14:paraId="1D04E7E4"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6040E51A"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34A1F70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448EA68D"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2F98555A"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vAlign w:val="center"/>
          </w:tcPr>
          <w:p w14:paraId="020F2747" w14:textId="77777777" w:rsidR="00F102E9" w:rsidRPr="00F102E9" w:rsidRDefault="00F102E9" w:rsidP="00F102E9">
            <w:pPr>
              <w:jc w:val="center"/>
              <w:rPr>
                <w:color w:val="000000"/>
                <w:sz w:val="12"/>
                <w:szCs w:val="12"/>
              </w:rPr>
            </w:pPr>
            <w:r w:rsidRPr="00F102E9">
              <w:rPr>
                <w:color w:val="000000"/>
                <w:sz w:val="12"/>
                <w:szCs w:val="12"/>
              </w:rPr>
              <w:t>-</w:t>
            </w:r>
          </w:p>
        </w:tc>
        <w:tc>
          <w:tcPr>
            <w:tcW w:w="709" w:type="dxa"/>
            <w:shd w:val="clear" w:color="auto" w:fill="auto"/>
            <w:vAlign w:val="center"/>
          </w:tcPr>
          <w:p w14:paraId="1A629082" w14:textId="77777777" w:rsidR="00F102E9" w:rsidRPr="00F102E9" w:rsidRDefault="00F102E9" w:rsidP="00F102E9">
            <w:pPr>
              <w:jc w:val="center"/>
              <w:rPr>
                <w:color w:val="000000"/>
                <w:sz w:val="12"/>
                <w:szCs w:val="12"/>
              </w:rPr>
            </w:pPr>
            <w:r w:rsidRPr="00F102E9">
              <w:rPr>
                <w:color w:val="000000"/>
                <w:sz w:val="12"/>
                <w:szCs w:val="12"/>
              </w:rPr>
              <w:t>-</w:t>
            </w:r>
          </w:p>
        </w:tc>
      </w:tr>
      <w:tr w:rsidR="00F102E9" w:rsidRPr="00F102E9" w14:paraId="2C2DDB50" w14:textId="77777777" w:rsidTr="00FC2646">
        <w:trPr>
          <w:trHeight w:val="20"/>
        </w:trPr>
        <w:tc>
          <w:tcPr>
            <w:tcW w:w="9969" w:type="dxa"/>
            <w:gridSpan w:val="10"/>
            <w:shd w:val="clear" w:color="auto" w:fill="auto"/>
            <w:noWrap/>
            <w:vAlign w:val="bottom"/>
            <w:hideMark/>
          </w:tcPr>
          <w:p w14:paraId="2A177448" w14:textId="77777777" w:rsidR="00F102E9" w:rsidRPr="00F102E9" w:rsidRDefault="00F102E9" w:rsidP="00F102E9">
            <w:pPr>
              <w:rPr>
                <w:bCs/>
                <w:color w:val="000000"/>
                <w:sz w:val="12"/>
                <w:szCs w:val="12"/>
              </w:rPr>
            </w:pPr>
            <w:r w:rsidRPr="00F102E9">
              <w:rPr>
                <w:bCs/>
                <w:color w:val="000000"/>
                <w:sz w:val="12"/>
                <w:szCs w:val="12"/>
              </w:rPr>
              <w:t>ИТОГО по программе (группа 3)</w:t>
            </w:r>
          </w:p>
        </w:tc>
        <w:tc>
          <w:tcPr>
            <w:tcW w:w="635" w:type="dxa"/>
            <w:shd w:val="clear" w:color="auto" w:fill="auto"/>
            <w:vAlign w:val="center"/>
          </w:tcPr>
          <w:p w14:paraId="60D4ADC5"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5A1B4092"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6289115B"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3F6BB49D"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21FCBBBC"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vAlign w:val="center"/>
          </w:tcPr>
          <w:p w14:paraId="77BAE6D2" w14:textId="77777777" w:rsidR="00F102E9" w:rsidRPr="00F102E9" w:rsidRDefault="00F102E9" w:rsidP="00F102E9">
            <w:pPr>
              <w:jc w:val="center"/>
              <w:rPr>
                <w:color w:val="000000"/>
                <w:sz w:val="12"/>
                <w:szCs w:val="12"/>
              </w:rPr>
            </w:pPr>
            <w:r w:rsidRPr="00F102E9">
              <w:rPr>
                <w:color w:val="000000"/>
                <w:sz w:val="12"/>
                <w:szCs w:val="12"/>
              </w:rPr>
              <w:t>-</w:t>
            </w:r>
          </w:p>
        </w:tc>
        <w:tc>
          <w:tcPr>
            <w:tcW w:w="709" w:type="dxa"/>
            <w:shd w:val="clear" w:color="auto" w:fill="auto"/>
            <w:vAlign w:val="center"/>
          </w:tcPr>
          <w:p w14:paraId="58360A16" w14:textId="77777777" w:rsidR="00F102E9" w:rsidRPr="00F102E9" w:rsidRDefault="00F102E9" w:rsidP="00F102E9">
            <w:pPr>
              <w:jc w:val="center"/>
              <w:rPr>
                <w:color w:val="000000"/>
                <w:sz w:val="12"/>
                <w:szCs w:val="12"/>
              </w:rPr>
            </w:pPr>
            <w:r w:rsidRPr="00F102E9">
              <w:rPr>
                <w:color w:val="000000"/>
                <w:sz w:val="12"/>
                <w:szCs w:val="12"/>
              </w:rPr>
              <w:t>-</w:t>
            </w:r>
          </w:p>
        </w:tc>
      </w:tr>
      <w:tr w:rsidR="00F102E9" w:rsidRPr="00F102E9" w14:paraId="30F2BA77" w14:textId="77777777" w:rsidTr="00FC2646">
        <w:trPr>
          <w:trHeight w:val="20"/>
        </w:trPr>
        <w:tc>
          <w:tcPr>
            <w:tcW w:w="9969" w:type="dxa"/>
            <w:gridSpan w:val="10"/>
            <w:shd w:val="clear" w:color="auto" w:fill="auto"/>
            <w:noWrap/>
            <w:vAlign w:val="bottom"/>
            <w:hideMark/>
          </w:tcPr>
          <w:p w14:paraId="7643666C" w14:textId="77777777" w:rsidR="00F102E9" w:rsidRPr="00F102E9" w:rsidRDefault="00F102E9" w:rsidP="00F102E9">
            <w:pPr>
              <w:rPr>
                <w:bCs/>
                <w:color w:val="000000"/>
                <w:sz w:val="12"/>
                <w:szCs w:val="12"/>
              </w:rPr>
            </w:pPr>
            <w:r w:rsidRPr="00F102E9">
              <w:rPr>
                <w:bCs/>
                <w:color w:val="000000"/>
                <w:sz w:val="12"/>
                <w:szCs w:val="12"/>
              </w:rPr>
              <w:t>ИТОГО по программе (группа 6)</w:t>
            </w:r>
          </w:p>
        </w:tc>
        <w:tc>
          <w:tcPr>
            <w:tcW w:w="635" w:type="dxa"/>
            <w:shd w:val="clear" w:color="auto" w:fill="auto"/>
            <w:vAlign w:val="center"/>
          </w:tcPr>
          <w:p w14:paraId="12BD3FB0"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0140FF8F"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3598C267"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4066BEC3"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40B11FDF"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vAlign w:val="center"/>
          </w:tcPr>
          <w:p w14:paraId="66209077" w14:textId="77777777" w:rsidR="00F102E9" w:rsidRPr="00F102E9" w:rsidRDefault="00F102E9" w:rsidP="00F102E9">
            <w:pPr>
              <w:jc w:val="center"/>
              <w:rPr>
                <w:color w:val="000000"/>
                <w:sz w:val="12"/>
                <w:szCs w:val="12"/>
              </w:rPr>
            </w:pPr>
            <w:r w:rsidRPr="00F102E9">
              <w:rPr>
                <w:color w:val="000000"/>
                <w:sz w:val="12"/>
                <w:szCs w:val="12"/>
              </w:rPr>
              <w:t>-</w:t>
            </w:r>
          </w:p>
        </w:tc>
        <w:tc>
          <w:tcPr>
            <w:tcW w:w="709" w:type="dxa"/>
            <w:shd w:val="clear" w:color="auto" w:fill="auto"/>
            <w:vAlign w:val="center"/>
          </w:tcPr>
          <w:p w14:paraId="0A531900" w14:textId="77777777" w:rsidR="00F102E9" w:rsidRPr="00F102E9" w:rsidRDefault="00F102E9" w:rsidP="00F102E9">
            <w:pPr>
              <w:jc w:val="center"/>
              <w:rPr>
                <w:color w:val="000000"/>
                <w:sz w:val="12"/>
                <w:szCs w:val="12"/>
              </w:rPr>
            </w:pPr>
            <w:r w:rsidRPr="00F102E9">
              <w:rPr>
                <w:color w:val="000000"/>
                <w:sz w:val="12"/>
                <w:szCs w:val="12"/>
              </w:rPr>
              <w:t>-</w:t>
            </w:r>
          </w:p>
        </w:tc>
      </w:tr>
      <w:tr w:rsidR="00F102E9" w:rsidRPr="00F102E9" w14:paraId="230BCBA8" w14:textId="77777777" w:rsidTr="00FC2646">
        <w:trPr>
          <w:trHeight w:val="20"/>
        </w:trPr>
        <w:tc>
          <w:tcPr>
            <w:tcW w:w="9969" w:type="dxa"/>
            <w:gridSpan w:val="10"/>
            <w:shd w:val="clear" w:color="auto" w:fill="auto"/>
            <w:noWrap/>
            <w:vAlign w:val="bottom"/>
            <w:hideMark/>
          </w:tcPr>
          <w:p w14:paraId="6AE83A2C" w14:textId="77777777" w:rsidR="00F102E9" w:rsidRPr="00F102E9" w:rsidRDefault="00F102E9" w:rsidP="00F102E9">
            <w:pPr>
              <w:rPr>
                <w:bCs/>
                <w:color w:val="000000"/>
                <w:sz w:val="12"/>
                <w:szCs w:val="12"/>
              </w:rPr>
            </w:pPr>
            <w:r w:rsidRPr="00F102E9">
              <w:rPr>
                <w:bCs/>
                <w:color w:val="000000"/>
                <w:sz w:val="12"/>
                <w:szCs w:val="12"/>
              </w:rPr>
              <w:t>ИТОГО по программе</w:t>
            </w:r>
          </w:p>
        </w:tc>
        <w:tc>
          <w:tcPr>
            <w:tcW w:w="635" w:type="dxa"/>
            <w:shd w:val="clear" w:color="auto" w:fill="auto"/>
            <w:vAlign w:val="center"/>
          </w:tcPr>
          <w:p w14:paraId="6A0CAD1B" w14:textId="77777777" w:rsidR="00F102E9" w:rsidRPr="00F102E9" w:rsidRDefault="00F102E9" w:rsidP="00F102E9">
            <w:pPr>
              <w:jc w:val="center"/>
              <w:rPr>
                <w:color w:val="000000"/>
                <w:sz w:val="12"/>
                <w:szCs w:val="12"/>
              </w:rPr>
            </w:pPr>
            <w:r w:rsidRPr="00F102E9">
              <w:rPr>
                <w:color w:val="000000"/>
                <w:sz w:val="12"/>
                <w:szCs w:val="12"/>
              </w:rPr>
              <w:t>-</w:t>
            </w:r>
          </w:p>
        </w:tc>
        <w:tc>
          <w:tcPr>
            <w:tcW w:w="723" w:type="dxa"/>
            <w:shd w:val="clear" w:color="auto" w:fill="auto"/>
            <w:vAlign w:val="center"/>
          </w:tcPr>
          <w:p w14:paraId="0359E038" w14:textId="77777777" w:rsidR="00F102E9" w:rsidRPr="00F102E9" w:rsidRDefault="00F102E9" w:rsidP="00F102E9">
            <w:pPr>
              <w:jc w:val="center"/>
              <w:rPr>
                <w:color w:val="000000"/>
                <w:sz w:val="12"/>
                <w:szCs w:val="12"/>
              </w:rPr>
            </w:pPr>
            <w:r w:rsidRPr="00F102E9">
              <w:rPr>
                <w:color w:val="000000"/>
                <w:sz w:val="12"/>
                <w:szCs w:val="12"/>
              </w:rPr>
              <w:t>-</w:t>
            </w:r>
          </w:p>
        </w:tc>
        <w:tc>
          <w:tcPr>
            <w:tcW w:w="856" w:type="dxa"/>
            <w:shd w:val="clear" w:color="auto" w:fill="auto"/>
            <w:vAlign w:val="center"/>
          </w:tcPr>
          <w:p w14:paraId="29FB7E0A" w14:textId="77777777" w:rsidR="00F102E9" w:rsidRPr="00F102E9" w:rsidRDefault="00F102E9" w:rsidP="00F102E9">
            <w:pPr>
              <w:jc w:val="center"/>
              <w:rPr>
                <w:color w:val="000000"/>
                <w:sz w:val="12"/>
                <w:szCs w:val="12"/>
              </w:rPr>
            </w:pPr>
            <w:r w:rsidRPr="00F102E9">
              <w:rPr>
                <w:color w:val="000000"/>
                <w:sz w:val="12"/>
                <w:szCs w:val="12"/>
              </w:rPr>
              <w:t>-</w:t>
            </w:r>
          </w:p>
        </w:tc>
        <w:tc>
          <w:tcPr>
            <w:tcW w:w="596" w:type="dxa"/>
            <w:shd w:val="clear" w:color="auto" w:fill="auto"/>
            <w:vAlign w:val="center"/>
          </w:tcPr>
          <w:p w14:paraId="301F1A3A" w14:textId="77777777" w:rsidR="00F102E9" w:rsidRPr="00F102E9" w:rsidRDefault="00F102E9" w:rsidP="00F102E9">
            <w:pPr>
              <w:jc w:val="center"/>
              <w:rPr>
                <w:color w:val="000000"/>
                <w:sz w:val="12"/>
                <w:szCs w:val="12"/>
              </w:rPr>
            </w:pPr>
            <w:r w:rsidRPr="00F102E9">
              <w:rPr>
                <w:color w:val="000000"/>
                <w:sz w:val="12"/>
                <w:szCs w:val="12"/>
              </w:rPr>
              <w:t>-</w:t>
            </w:r>
          </w:p>
        </w:tc>
        <w:tc>
          <w:tcPr>
            <w:tcW w:w="864" w:type="dxa"/>
            <w:shd w:val="clear" w:color="auto" w:fill="auto"/>
            <w:vAlign w:val="center"/>
          </w:tcPr>
          <w:p w14:paraId="343DFFAF" w14:textId="77777777" w:rsidR="00F102E9" w:rsidRPr="00F102E9" w:rsidRDefault="00F102E9" w:rsidP="00F102E9">
            <w:pPr>
              <w:jc w:val="center"/>
              <w:rPr>
                <w:color w:val="000000"/>
                <w:sz w:val="12"/>
                <w:szCs w:val="12"/>
              </w:rPr>
            </w:pPr>
            <w:r w:rsidRPr="00F102E9">
              <w:rPr>
                <w:color w:val="000000"/>
                <w:sz w:val="12"/>
                <w:szCs w:val="12"/>
              </w:rPr>
              <w:t>-</w:t>
            </w:r>
          </w:p>
        </w:tc>
        <w:tc>
          <w:tcPr>
            <w:tcW w:w="651" w:type="dxa"/>
            <w:shd w:val="clear" w:color="auto" w:fill="auto"/>
            <w:vAlign w:val="center"/>
          </w:tcPr>
          <w:p w14:paraId="4986A388" w14:textId="77777777" w:rsidR="00F102E9" w:rsidRPr="00F102E9" w:rsidRDefault="00F102E9" w:rsidP="00F102E9">
            <w:pPr>
              <w:jc w:val="center"/>
              <w:rPr>
                <w:color w:val="000000"/>
                <w:sz w:val="12"/>
                <w:szCs w:val="12"/>
              </w:rPr>
            </w:pPr>
            <w:r w:rsidRPr="00F102E9">
              <w:rPr>
                <w:color w:val="000000"/>
                <w:sz w:val="12"/>
                <w:szCs w:val="12"/>
              </w:rPr>
              <w:t>-</w:t>
            </w:r>
          </w:p>
        </w:tc>
        <w:tc>
          <w:tcPr>
            <w:tcW w:w="709" w:type="dxa"/>
            <w:shd w:val="clear" w:color="auto" w:fill="auto"/>
            <w:vAlign w:val="center"/>
          </w:tcPr>
          <w:p w14:paraId="4D3C72C5" w14:textId="77777777" w:rsidR="00F102E9" w:rsidRPr="00F102E9" w:rsidRDefault="00F102E9" w:rsidP="00F102E9">
            <w:pPr>
              <w:jc w:val="center"/>
              <w:rPr>
                <w:color w:val="000000"/>
                <w:sz w:val="12"/>
                <w:szCs w:val="12"/>
              </w:rPr>
            </w:pPr>
            <w:r w:rsidRPr="00F102E9">
              <w:rPr>
                <w:color w:val="000000"/>
                <w:sz w:val="12"/>
                <w:szCs w:val="12"/>
              </w:rPr>
              <w:t>-</w:t>
            </w:r>
          </w:p>
        </w:tc>
      </w:tr>
    </w:tbl>
    <w:p w14:paraId="1690A893" w14:textId="77777777" w:rsidR="00F102E9" w:rsidRPr="00F102E9" w:rsidRDefault="00F102E9" w:rsidP="00F102E9">
      <w:pPr>
        <w:ind w:left="284" w:right="536"/>
        <w:jc w:val="center"/>
        <w:rPr>
          <w:bCs/>
          <w:sz w:val="28"/>
          <w:szCs w:val="28"/>
        </w:rPr>
      </w:pPr>
    </w:p>
    <w:p w14:paraId="469FE040" w14:textId="77777777" w:rsidR="00F102E9" w:rsidRPr="00F102E9" w:rsidRDefault="00F102E9" w:rsidP="00F102E9">
      <w:pPr>
        <w:ind w:left="284" w:right="536"/>
        <w:jc w:val="center"/>
        <w:rPr>
          <w:bCs/>
          <w:sz w:val="28"/>
          <w:szCs w:val="28"/>
        </w:rPr>
      </w:pPr>
    </w:p>
    <w:p w14:paraId="7E6AD0B6" w14:textId="77777777" w:rsidR="00F102E9" w:rsidRPr="00F102E9" w:rsidRDefault="00F102E9" w:rsidP="00F102E9">
      <w:pPr>
        <w:ind w:left="284" w:right="536"/>
        <w:jc w:val="center"/>
        <w:rPr>
          <w:bCs/>
          <w:sz w:val="28"/>
          <w:szCs w:val="28"/>
        </w:rPr>
      </w:pPr>
    </w:p>
    <w:p w14:paraId="62D5D1AC" w14:textId="77777777" w:rsidR="00F102E9" w:rsidRPr="00F102E9" w:rsidRDefault="00F102E9" w:rsidP="00F102E9">
      <w:pPr>
        <w:ind w:left="284" w:right="536"/>
        <w:jc w:val="center"/>
        <w:rPr>
          <w:bCs/>
          <w:sz w:val="28"/>
          <w:szCs w:val="28"/>
        </w:rPr>
      </w:pPr>
    </w:p>
    <w:p w14:paraId="3FD9A18E" w14:textId="77777777" w:rsidR="00F102E9" w:rsidRPr="00F102E9" w:rsidRDefault="00F102E9" w:rsidP="00F102E9">
      <w:pPr>
        <w:ind w:left="284" w:right="536"/>
        <w:jc w:val="center"/>
        <w:rPr>
          <w:bCs/>
          <w:sz w:val="28"/>
          <w:szCs w:val="28"/>
        </w:rPr>
      </w:pPr>
    </w:p>
    <w:tbl>
      <w:tblPr>
        <w:tblW w:w="150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
        <w:gridCol w:w="436"/>
        <w:gridCol w:w="41"/>
        <w:gridCol w:w="3828"/>
        <w:gridCol w:w="740"/>
        <w:gridCol w:w="758"/>
        <w:gridCol w:w="745"/>
        <w:gridCol w:w="734"/>
        <w:gridCol w:w="141"/>
        <w:gridCol w:w="622"/>
        <w:gridCol w:w="193"/>
        <w:gridCol w:w="374"/>
        <w:gridCol w:w="709"/>
        <w:gridCol w:w="371"/>
        <w:gridCol w:w="687"/>
        <w:gridCol w:w="573"/>
        <w:gridCol w:w="70"/>
        <w:gridCol w:w="567"/>
        <w:gridCol w:w="117"/>
        <w:gridCol w:w="591"/>
        <w:gridCol w:w="260"/>
        <w:gridCol w:w="449"/>
        <w:gridCol w:w="594"/>
        <w:gridCol w:w="398"/>
        <w:gridCol w:w="562"/>
        <w:gridCol w:w="431"/>
      </w:tblGrid>
      <w:tr w:rsidR="00F102E9" w:rsidRPr="00F102E9" w14:paraId="5F0663DB" w14:textId="77777777" w:rsidTr="00F102E9">
        <w:trPr>
          <w:gridBefore w:val="1"/>
          <w:wBefore w:w="10" w:type="dxa"/>
          <w:trHeight w:val="20"/>
        </w:trPr>
        <w:tc>
          <w:tcPr>
            <w:tcW w:w="477" w:type="dxa"/>
            <w:gridSpan w:val="2"/>
            <w:vMerge w:val="restart"/>
            <w:shd w:val="clear" w:color="auto" w:fill="auto"/>
            <w:vAlign w:val="center"/>
            <w:hideMark/>
          </w:tcPr>
          <w:p w14:paraId="62503A3D" w14:textId="77777777" w:rsidR="00F102E9" w:rsidRPr="00F102E9" w:rsidRDefault="00F102E9" w:rsidP="00F102E9">
            <w:pPr>
              <w:jc w:val="center"/>
              <w:rPr>
                <w:color w:val="000000"/>
                <w:sz w:val="12"/>
                <w:szCs w:val="12"/>
              </w:rPr>
            </w:pPr>
            <w:r w:rsidRPr="00F102E9">
              <w:rPr>
                <w:color w:val="000000"/>
                <w:sz w:val="12"/>
                <w:szCs w:val="12"/>
              </w:rPr>
              <w:lastRenderedPageBreak/>
              <w:t>N п/п</w:t>
            </w:r>
          </w:p>
        </w:tc>
        <w:tc>
          <w:tcPr>
            <w:tcW w:w="6946" w:type="dxa"/>
            <w:gridSpan w:val="6"/>
            <w:vMerge w:val="restart"/>
            <w:shd w:val="clear" w:color="auto" w:fill="auto"/>
            <w:vAlign w:val="center"/>
            <w:hideMark/>
          </w:tcPr>
          <w:p w14:paraId="3AD70F53" w14:textId="77777777" w:rsidR="00F102E9" w:rsidRPr="00F102E9" w:rsidRDefault="00F102E9" w:rsidP="00F102E9">
            <w:pPr>
              <w:jc w:val="center"/>
              <w:rPr>
                <w:color w:val="000000"/>
                <w:sz w:val="12"/>
                <w:szCs w:val="12"/>
              </w:rPr>
            </w:pPr>
            <w:r w:rsidRPr="00F102E9">
              <w:rPr>
                <w:color w:val="000000"/>
                <w:sz w:val="12"/>
                <w:szCs w:val="12"/>
              </w:rPr>
              <w:t>Наименование мероприятий</w:t>
            </w:r>
          </w:p>
        </w:tc>
        <w:tc>
          <w:tcPr>
            <w:tcW w:w="7568" w:type="dxa"/>
            <w:gridSpan w:val="17"/>
            <w:shd w:val="clear" w:color="auto" w:fill="auto"/>
            <w:vAlign w:val="center"/>
            <w:hideMark/>
          </w:tcPr>
          <w:p w14:paraId="6773C2D5" w14:textId="77777777" w:rsidR="00F102E9" w:rsidRPr="00F102E9" w:rsidRDefault="00F102E9" w:rsidP="00F102E9">
            <w:pPr>
              <w:jc w:val="center"/>
              <w:rPr>
                <w:color w:val="000000"/>
                <w:sz w:val="12"/>
                <w:szCs w:val="12"/>
              </w:rPr>
            </w:pPr>
            <w:r w:rsidRPr="00F102E9">
              <w:rPr>
                <w:color w:val="000000"/>
                <w:sz w:val="12"/>
                <w:szCs w:val="12"/>
              </w:rPr>
              <w:t>Расходы на реализацию мероприятий в прогнозных ценах, тыс. руб. без НДС</w:t>
            </w:r>
          </w:p>
        </w:tc>
      </w:tr>
      <w:tr w:rsidR="00F102E9" w:rsidRPr="00F102E9" w14:paraId="0B33449A" w14:textId="77777777" w:rsidTr="00F102E9">
        <w:trPr>
          <w:gridBefore w:val="1"/>
          <w:wBefore w:w="10" w:type="dxa"/>
          <w:trHeight w:val="309"/>
        </w:trPr>
        <w:tc>
          <w:tcPr>
            <w:tcW w:w="477" w:type="dxa"/>
            <w:gridSpan w:val="2"/>
            <w:vMerge/>
            <w:vAlign w:val="center"/>
            <w:hideMark/>
          </w:tcPr>
          <w:p w14:paraId="1331B9C7" w14:textId="77777777" w:rsidR="00F102E9" w:rsidRPr="00F102E9" w:rsidRDefault="00F102E9" w:rsidP="00F102E9">
            <w:pPr>
              <w:rPr>
                <w:color w:val="000000"/>
                <w:sz w:val="12"/>
                <w:szCs w:val="12"/>
              </w:rPr>
            </w:pPr>
          </w:p>
        </w:tc>
        <w:tc>
          <w:tcPr>
            <w:tcW w:w="6946" w:type="dxa"/>
            <w:gridSpan w:val="6"/>
            <w:vMerge/>
            <w:vAlign w:val="center"/>
            <w:hideMark/>
          </w:tcPr>
          <w:p w14:paraId="75B0CC60" w14:textId="77777777" w:rsidR="00F102E9" w:rsidRPr="00F102E9" w:rsidRDefault="00F102E9" w:rsidP="00F102E9">
            <w:pPr>
              <w:rPr>
                <w:color w:val="000000"/>
                <w:sz w:val="12"/>
                <w:szCs w:val="12"/>
              </w:rPr>
            </w:pPr>
          </w:p>
        </w:tc>
        <w:tc>
          <w:tcPr>
            <w:tcW w:w="1898" w:type="dxa"/>
            <w:gridSpan w:val="4"/>
            <w:vMerge w:val="restart"/>
            <w:shd w:val="clear" w:color="auto" w:fill="auto"/>
            <w:vAlign w:val="center"/>
            <w:hideMark/>
          </w:tcPr>
          <w:p w14:paraId="1A9D6AD9" w14:textId="77777777" w:rsidR="00F102E9" w:rsidRPr="00F102E9" w:rsidRDefault="00F102E9" w:rsidP="00F102E9">
            <w:pPr>
              <w:jc w:val="center"/>
              <w:rPr>
                <w:color w:val="000000"/>
                <w:sz w:val="12"/>
                <w:szCs w:val="12"/>
              </w:rPr>
            </w:pPr>
            <w:r w:rsidRPr="00F102E9">
              <w:rPr>
                <w:color w:val="000000"/>
                <w:sz w:val="12"/>
                <w:szCs w:val="12"/>
              </w:rPr>
              <w:t>Плановые расходы</w:t>
            </w:r>
          </w:p>
        </w:tc>
        <w:tc>
          <w:tcPr>
            <w:tcW w:w="1058" w:type="dxa"/>
            <w:gridSpan w:val="2"/>
            <w:vMerge w:val="restart"/>
            <w:shd w:val="clear" w:color="auto" w:fill="auto"/>
            <w:vAlign w:val="center"/>
            <w:hideMark/>
          </w:tcPr>
          <w:p w14:paraId="2418D6EF" w14:textId="77777777" w:rsidR="00F102E9" w:rsidRPr="00F102E9" w:rsidRDefault="00F102E9" w:rsidP="00F102E9">
            <w:pPr>
              <w:jc w:val="center"/>
              <w:rPr>
                <w:color w:val="000000"/>
                <w:sz w:val="12"/>
                <w:szCs w:val="12"/>
              </w:rPr>
            </w:pPr>
            <w:r w:rsidRPr="00F102E9">
              <w:rPr>
                <w:color w:val="000000"/>
                <w:sz w:val="12"/>
                <w:szCs w:val="12"/>
              </w:rPr>
              <w:t>Профинансировано к 2019году</w:t>
            </w:r>
          </w:p>
        </w:tc>
        <w:tc>
          <w:tcPr>
            <w:tcW w:w="3619" w:type="dxa"/>
            <w:gridSpan w:val="9"/>
            <w:vMerge w:val="restart"/>
            <w:shd w:val="clear" w:color="auto" w:fill="auto"/>
            <w:vAlign w:val="center"/>
            <w:hideMark/>
          </w:tcPr>
          <w:p w14:paraId="67FA48F7" w14:textId="77777777" w:rsidR="00F102E9" w:rsidRPr="00F102E9" w:rsidRDefault="00F102E9" w:rsidP="00F102E9">
            <w:pPr>
              <w:jc w:val="center"/>
              <w:rPr>
                <w:color w:val="000000"/>
                <w:sz w:val="12"/>
                <w:szCs w:val="12"/>
              </w:rPr>
            </w:pPr>
            <w:r w:rsidRPr="00F102E9">
              <w:rPr>
                <w:color w:val="000000"/>
                <w:sz w:val="12"/>
                <w:szCs w:val="12"/>
              </w:rPr>
              <w:t>Финансирование, в т.ч. по годам</w:t>
            </w:r>
          </w:p>
        </w:tc>
        <w:tc>
          <w:tcPr>
            <w:tcW w:w="993" w:type="dxa"/>
            <w:gridSpan w:val="2"/>
            <w:vMerge w:val="restart"/>
            <w:shd w:val="clear" w:color="auto" w:fill="auto"/>
            <w:vAlign w:val="center"/>
            <w:hideMark/>
          </w:tcPr>
          <w:p w14:paraId="07CE2A23" w14:textId="77777777" w:rsidR="00F102E9" w:rsidRPr="00F102E9" w:rsidRDefault="00F102E9" w:rsidP="00F102E9">
            <w:pPr>
              <w:jc w:val="center"/>
              <w:rPr>
                <w:color w:val="000000"/>
                <w:sz w:val="12"/>
                <w:szCs w:val="12"/>
              </w:rPr>
            </w:pPr>
            <w:r w:rsidRPr="00F102E9">
              <w:rPr>
                <w:color w:val="000000"/>
                <w:sz w:val="12"/>
                <w:szCs w:val="12"/>
              </w:rPr>
              <w:t>Остаток финансирования</w:t>
            </w:r>
          </w:p>
        </w:tc>
      </w:tr>
      <w:tr w:rsidR="00F102E9" w:rsidRPr="00F102E9" w14:paraId="3A278296" w14:textId="77777777" w:rsidTr="00F102E9">
        <w:trPr>
          <w:gridBefore w:val="1"/>
          <w:wBefore w:w="10" w:type="dxa"/>
          <w:trHeight w:val="309"/>
        </w:trPr>
        <w:tc>
          <w:tcPr>
            <w:tcW w:w="477" w:type="dxa"/>
            <w:gridSpan w:val="2"/>
            <w:vMerge/>
            <w:vAlign w:val="center"/>
            <w:hideMark/>
          </w:tcPr>
          <w:p w14:paraId="48DB9126" w14:textId="77777777" w:rsidR="00F102E9" w:rsidRPr="00F102E9" w:rsidRDefault="00F102E9" w:rsidP="00F102E9">
            <w:pPr>
              <w:rPr>
                <w:color w:val="000000"/>
                <w:sz w:val="12"/>
                <w:szCs w:val="12"/>
              </w:rPr>
            </w:pPr>
          </w:p>
        </w:tc>
        <w:tc>
          <w:tcPr>
            <w:tcW w:w="6946" w:type="dxa"/>
            <w:gridSpan w:val="6"/>
            <w:vMerge/>
            <w:vAlign w:val="center"/>
            <w:hideMark/>
          </w:tcPr>
          <w:p w14:paraId="2A5C4A67" w14:textId="77777777" w:rsidR="00F102E9" w:rsidRPr="00F102E9" w:rsidRDefault="00F102E9" w:rsidP="00F102E9">
            <w:pPr>
              <w:rPr>
                <w:color w:val="000000"/>
                <w:sz w:val="12"/>
                <w:szCs w:val="12"/>
              </w:rPr>
            </w:pPr>
          </w:p>
        </w:tc>
        <w:tc>
          <w:tcPr>
            <w:tcW w:w="1898" w:type="dxa"/>
            <w:gridSpan w:val="4"/>
            <w:vMerge/>
            <w:vAlign w:val="center"/>
            <w:hideMark/>
          </w:tcPr>
          <w:p w14:paraId="319F24F7" w14:textId="77777777" w:rsidR="00F102E9" w:rsidRPr="00F102E9" w:rsidRDefault="00F102E9" w:rsidP="00F102E9">
            <w:pPr>
              <w:rPr>
                <w:color w:val="000000"/>
                <w:sz w:val="12"/>
                <w:szCs w:val="12"/>
              </w:rPr>
            </w:pPr>
          </w:p>
        </w:tc>
        <w:tc>
          <w:tcPr>
            <w:tcW w:w="1058" w:type="dxa"/>
            <w:gridSpan w:val="2"/>
            <w:vMerge/>
            <w:vAlign w:val="center"/>
            <w:hideMark/>
          </w:tcPr>
          <w:p w14:paraId="4159DF83" w14:textId="77777777" w:rsidR="00F102E9" w:rsidRPr="00F102E9" w:rsidRDefault="00F102E9" w:rsidP="00F102E9">
            <w:pPr>
              <w:rPr>
                <w:color w:val="000000"/>
                <w:sz w:val="12"/>
                <w:szCs w:val="12"/>
              </w:rPr>
            </w:pPr>
          </w:p>
        </w:tc>
        <w:tc>
          <w:tcPr>
            <w:tcW w:w="3619" w:type="dxa"/>
            <w:gridSpan w:val="9"/>
            <w:vMerge/>
            <w:vAlign w:val="center"/>
            <w:hideMark/>
          </w:tcPr>
          <w:p w14:paraId="2FE07EE1" w14:textId="77777777" w:rsidR="00F102E9" w:rsidRPr="00F102E9" w:rsidRDefault="00F102E9" w:rsidP="00F102E9">
            <w:pPr>
              <w:rPr>
                <w:color w:val="000000"/>
                <w:sz w:val="12"/>
                <w:szCs w:val="12"/>
              </w:rPr>
            </w:pPr>
          </w:p>
        </w:tc>
        <w:tc>
          <w:tcPr>
            <w:tcW w:w="993" w:type="dxa"/>
            <w:gridSpan w:val="2"/>
            <w:vMerge/>
            <w:vAlign w:val="center"/>
            <w:hideMark/>
          </w:tcPr>
          <w:p w14:paraId="527052DB" w14:textId="77777777" w:rsidR="00F102E9" w:rsidRPr="00F102E9" w:rsidRDefault="00F102E9" w:rsidP="00F102E9">
            <w:pPr>
              <w:rPr>
                <w:color w:val="000000"/>
                <w:sz w:val="12"/>
                <w:szCs w:val="12"/>
              </w:rPr>
            </w:pPr>
          </w:p>
        </w:tc>
      </w:tr>
      <w:tr w:rsidR="00F102E9" w:rsidRPr="00F102E9" w14:paraId="12CA79C6" w14:textId="77777777" w:rsidTr="00F102E9">
        <w:trPr>
          <w:gridBefore w:val="1"/>
          <w:wBefore w:w="10" w:type="dxa"/>
          <w:trHeight w:val="309"/>
        </w:trPr>
        <w:tc>
          <w:tcPr>
            <w:tcW w:w="477" w:type="dxa"/>
            <w:gridSpan w:val="2"/>
            <w:vMerge/>
            <w:vAlign w:val="center"/>
            <w:hideMark/>
          </w:tcPr>
          <w:p w14:paraId="18C984F8" w14:textId="77777777" w:rsidR="00F102E9" w:rsidRPr="00F102E9" w:rsidRDefault="00F102E9" w:rsidP="00F102E9">
            <w:pPr>
              <w:rPr>
                <w:color w:val="000000"/>
                <w:sz w:val="12"/>
                <w:szCs w:val="12"/>
              </w:rPr>
            </w:pPr>
          </w:p>
        </w:tc>
        <w:tc>
          <w:tcPr>
            <w:tcW w:w="6946" w:type="dxa"/>
            <w:gridSpan w:val="6"/>
            <w:vMerge/>
            <w:vAlign w:val="center"/>
            <w:hideMark/>
          </w:tcPr>
          <w:p w14:paraId="05FED4B8" w14:textId="77777777" w:rsidR="00F102E9" w:rsidRPr="00F102E9" w:rsidRDefault="00F102E9" w:rsidP="00F102E9">
            <w:pPr>
              <w:rPr>
                <w:color w:val="000000"/>
                <w:sz w:val="12"/>
                <w:szCs w:val="12"/>
              </w:rPr>
            </w:pPr>
          </w:p>
        </w:tc>
        <w:tc>
          <w:tcPr>
            <w:tcW w:w="622" w:type="dxa"/>
            <w:vMerge w:val="restart"/>
            <w:shd w:val="clear" w:color="auto" w:fill="auto"/>
            <w:vAlign w:val="center"/>
            <w:hideMark/>
          </w:tcPr>
          <w:p w14:paraId="1C335A48" w14:textId="77777777" w:rsidR="00F102E9" w:rsidRPr="00F102E9" w:rsidRDefault="00F102E9" w:rsidP="00F102E9">
            <w:pPr>
              <w:jc w:val="center"/>
              <w:rPr>
                <w:color w:val="000000"/>
                <w:sz w:val="12"/>
                <w:szCs w:val="12"/>
              </w:rPr>
            </w:pPr>
            <w:r w:rsidRPr="00F102E9">
              <w:rPr>
                <w:color w:val="000000"/>
                <w:sz w:val="12"/>
                <w:szCs w:val="12"/>
              </w:rPr>
              <w:t>Всего:</w:t>
            </w:r>
          </w:p>
        </w:tc>
        <w:tc>
          <w:tcPr>
            <w:tcW w:w="1276" w:type="dxa"/>
            <w:gridSpan w:val="3"/>
            <w:vMerge w:val="restart"/>
            <w:shd w:val="clear" w:color="auto" w:fill="auto"/>
            <w:vAlign w:val="center"/>
            <w:hideMark/>
          </w:tcPr>
          <w:p w14:paraId="791B41E9" w14:textId="77777777" w:rsidR="00F102E9" w:rsidRPr="00F102E9" w:rsidRDefault="00F102E9" w:rsidP="00F102E9">
            <w:pPr>
              <w:jc w:val="center"/>
              <w:rPr>
                <w:color w:val="000000"/>
                <w:sz w:val="12"/>
                <w:szCs w:val="12"/>
              </w:rPr>
            </w:pPr>
            <w:r w:rsidRPr="00F102E9">
              <w:rPr>
                <w:color w:val="000000"/>
                <w:sz w:val="12"/>
                <w:szCs w:val="12"/>
              </w:rPr>
              <w:t>в том числе:</w:t>
            </w:r>
          </w:p>
        </w:tc>
        <w:tc>
          <w:tcPr>
            <w:tcW w:w="1058" w:type="dxa"/>
            <w:gridSpan w:val="2"/>
            <w:vMerge/>
            <w:vAlign w:val="center"/>
            <w:hideMark/>
          </w:tcPr>
          <w:p w14:paraId="25BC8BF8" w14:textId="77777777" w:rsidR="00F102E9" w:rsidRPr="00F102E9" w:rsidRDefault="00F102E9" w:rsidP="00F102E9">
            <w:pPr>
              <w:rPr>
                <w:color w:val="000000"/>
                <w:sz w:val="12"/>
                <w:szCs w:val="12"/>
              </w:rPr>
            </w:pPr>
          </w:p>
        </w:tc>
        <w:tc>
          <w:tcPr>
            <w:tcW w:w="3619" w:type="dxa"/>
            <w:gridSpan w:val="9"/>
            <w:vMerge/>
            <w:vAlign w:val="center"/>
            <w:hideMark/>
          </w:tcPr>
          <w:p w14:paraId="4D527A8A" w14:textId="77777777" w:rsidR="00F102E9" w:rsidRPr="00F102E9" w:rsidRDefault="00F102E9" w:rsidP="00F102E9">
            <w:pPr>
              <w:rPr>
                <w:color w:val="000000"/>
                <w:sz w:val="12"/>
                <w:szCs w:val="12"/>
              </w:rPr>
            </w:pPr>
          </w:p>
        </w:tc>
        <w:tc>
          <w:tcPr>
            <w:tcW w:w="993" w:type="dxa"/>
            <w:gridSpan w:val="2"/>
            <w:vMerge/>
            <w:vAlign w:val="center"/>
            <w:hideMark/>
          </w:tcPr>
          <w:p w14:paraId="7033EAFA" w14:textId="77777777" w:rsidR="00F102E9" w:rsidRPr="00F102E9" w:rsidRDefault="00F102E9" w:rsidP="00F102E9">
            <w:pPr>
              <w:rPr>
                <w:color w:val="000000"/>
                <w:sz w:val="12"/>
                <w:szCs w:val="12"/>
              </w:rPr>
            </w:pPr>
          </w:p>
        </w:tc>
      </w:tr>
      <w:tr w:rsidR="00F102E9" w:rsidRPr="00F102E9" w14:paraId="27DD3882" w14:textId="77777777" w:rsidTr="00F102E9">
        <w:trPr>
          <w:gridBefore w:val="1"/>
          <w:wBefore w:w="10" w:type="dxa"/>
          <w:trHeight w:val="309"/>
        </w:trPr>
        <w:tc>
          <w:tcPr>
            <w:tcW w:w="477" w:type="dxa"/>
            <w:gridSpan w:val="2"/>
            <w:vMerge/>
            <w:vAlign w:val="center"/>
            <w:hideMark/>
          </w:tcPr>
          <w:p w14:paraId="7CAE6BA1" w14:textId="77777777" w:rsidR="00F102E9" w:rsidRPr="00F102E9" w:rsidRDefault="00F102E9" w:rsidP="00F102E9">
            <w:pPr>
              <w:rPr>
                <w:color w:val="000000"/>
                <w:sz w:val="12"/>
                <w:szCs w:val="12"/>
              </w:rPr>
            </w:pPr>
          </w:p>
        </w:tc>
        <w:tc>
          <w:tcPr>
            <w:tcW w:w="6946" w:type="dxa"/>
            <w:gridSpan w:val="6"/>
            <w:vMerge/>
            <w:vAlign w:val="center"/>
            <w:hideMark/>
          </w:tcPr>
          <w:p w14:paraId="4A64035D" w14:textId="77777777" w:rsidR="00F102E9" w:rsidRPr="00F102E9" w:rsidRDefault="00F102E9" w:rsidP="00F102E9">
            <w:pPr>
              <w:rPr>
                <w:color w:val="000000"/>
                <w:sz w:val="12"/>
                <w:szCs w:val="12"/>
              </w:rPr>
            </w:pPr>
          </w:p>
        </w:tc>
        <w:tc>
          <w:tcPr>
            <w:tcW w:w="622" w:type="dxa"/>
            <w:vMerge/>
            <w:vAlign w:val="center"/>
            <w:hideMark/>
          </w:tcPr>
          <w:p w14:paraId="79E1D4A2" w14:textId="77777777" w:rsidR="00F102E9" w:rsidRPr="00F102E9" w:rsidRDefault="00F102E9" w:rsidP="00F102E9">
            <w:pPr>
              <w:rPr>
                <w:color w:val="000000"/>
                <w:sz w:val="12"/>
                <w:szCs w:val="12"/>
              </w:rPr>
            </w:pPr>
          </w:p>
        </w:tc>
        <w:tc>
          <w:tcPr>
            <w:tcW w:w="1276" w:type="dxa"/>
            <w:gridSpan w:val="3"/>
            <w:vMerge/>
            <w:vAlign w:val="center"/>
            <w:hideMark/>
          </w:tcPr>
          <w:p w14:paraId="67A7407D" w14:textId="77777777" w:rsidR="00F102E9" w:rsidRPr="00F102E9" w:rsidRDefault="00F102E9" w:rsidP="00F102E9">
            <w:pPr>
              <w:rPr>
                <w:color w:val="000000"/>
                <w:sz w:val="12"/>
                <w:szCs w:val="12"/>
              </w:rPr>
            </w:pPr>
          </w:p>
        </w:tc>
        <w:tc>
          <w:tcPr>
            <w:tcW w:w="1058" w:type="dxa"/>
            <w:gridSpan w:val="2"/>
            <w:vMerge/>
            <w:vAlign w:val="center"/>
            <w:hideMark/>
          </w:tcPr>
          <w:p w14:paraId="1661DC25" w14:textId="77777777" w:rsidR="00F102E9" w:rsidRPr="00F102E9" w:rsidRDefault="00F102E9" w:rsidP="00F102E9">
            <w:pPr>
              <w:rPr>
                <w:color w:val="000000"/>
                <w:sz w:val="12"/>
                <w:szCs w:val="12"/>
              </w:rPr>
            </w:pPr>
          </w:p>
        </w:tc>
        <w:tc>
          <w:tcPr>
            <w:tcW w:w="3619" w:type="dxa"/>
            <w:gridSpan w:val="9"/>
            <w:vMerge/>
            <w:vAlign w:val="center"/>
            <w:hideMark/>
          </w:tcPr>
          <w:p w14:paraId="43473E06" w14:textId="77777777" w:rsidR="00F102E9" w:rsidRPr="00F102E9" w:rsidRDefault="00F102E9" w:rsidP="00F102E9">
            <w:pPr>
              <w:rPr>
                <w:color w:val="000000"/>
                <w:sz w:val="12"/>
                <w:szCs w:val="12"/>
              </w:rPr>
            </w:pPr>
          </w:p>
        </w:tc>
        <w:tc>
          <w:tcPr>
            <w:tcW w:w="993" w:type="dxa"/>
            <w:gridSpan w:val="2"/>
            <w:vMerge/>
            <w:vAlign w:val="center"/>
            <w:hideMark/>
          </w:tcPr>
          <w:p w14:paraId="1F234A11" w14:textId="77777777" w:rsidR="00F102E9" w:rsidRPr="00F102E9" w:rsidRDefault="00F102E9" w:rsidP="00F102E9">
            <w:pPr>
              <w:rPr>
                <w:color w:val="000000"/>
                <w:sz w:val="12"/>
                <w:szCs w:val="12"/>
              </w:rPr>
            </w:pPr>
          </w:p>
        </w:tc>
      </w:tr>
      <w:tr w:rsidR="00F102E9" w:rsidRPr="00F102E9" w14:paraId="26EE06CE" w14:textId="77777777" w:rsidTr="00F102E9">
        <w:trPr>
          <w:gridBefore w:val="1"/>
          <w:wBefore w:w="10" w:type="dxa"/>
          <w:trHeight w:val="20"/>
        </w:trPr>
        <w:tc>
          <w:tcPr>
            <w:tcW w:w="477" w:type="dxa"/>
            <w:gridSpan w:val="2"/>
            <w:vMerge/>
            <w:vAlign w:val="center"/>
            <w:hideMark/>
          </w:tcPr>
          <w:p w14:paraId="6CCD8DE5" w14:textId="77777777" w:rsidR="00F102E9" w:rsidRPr="00F102E9" w:rsidRDefault="00F102E9" w:rsidP="00F102E9">
            <w:pPr>
              <w:rPr>
                <w:color w:val="000000"/>
                <w:sz w:val="12"/>
                <w:szCs w:val="12"/>
              </w:rPr>
            </w:pPr>
          </w:p>
        </w:tc>
        <w:tc>
          <w:tcPr>
            <w:tcW w:w="6946" w:type="dxa"/>
            <w:gridSpan w:val="6"/>
            <w:vMerge/>
            <w:vAlign w:val="center"/>
            <w:hideMark/>
          </w:tcPr>
          <w:p w14:paraId="24C96CA6" w14:textId="77777777" w:rsidR="00F102E9" w:rsidRPr="00F102E9" w:rsidRDefault="00F102E9" w:rsidP="00F102E9">
            <w:pPr>
              <w:rPr>
                <w:color w:val="000000"/>
                <w:sz w:val="12"/>
                <w:szCs w:val="12"/>
              </w:rPr>
            </w:pPr>
          </w:p>
        </w:tc>
        <w:tc>
          <w:tcPr>
            <w:tcW w:w="622" w:type="dxa"/>
            <w:vMerge/>
            <w:vAlign w:val="center"/>
            <w:hideMark/>
          </w:tcPr>
          <w:p w14:paraId="5E59E9DB" w14:textId="77777777" w:rsidR="00F102E9" w:rsidRPr="00F102E9" w:rsidRDefault="00F102E9" w:rsidP="00F102E9">
            <w:pPr>
              <w:rPr>
                <w:color w:val="000000"/>
                <w:sz w:val="12"/>
                <w:szCs w:val="12"/>
              </w:rPr>
            </w:pPr>
          </w:p>
        </w:tc>
        <w:tc>
          <w:tcPr>
            <w:tcW w:w="567" w:type="dxa"/>
            <w:gridSpan w:val="2"/>
            <w:shd w:val="clear" w:color="auto" w:fill="auto"/>
            <w:vAlign w:val="center"/>
            <w:hideMark/>
          </w:tcPr>
          <w:p w14:paraId="3A6D5053" w14:textId="77777777" w:rsidR="00F102E9" w:rsidRPr="00F102E9" w:rsidRDefault="00F102E9" w:rsidP="00F102E9">
            <w:pPr>
              <w:jc w:val="center"/>
              <w:rPr>
                <w:color w:val="000000"/>
                <w:sz w:val="12"/>
                <w:szCs w:val="12"/>
              </w:rPr>
            </w:pPr>
            <w:r w:rsidRPr="00F102E9">
              <w:rPr>
                <w:color w:val="000000"/>
                <w:sz w:val="12"/>
                <w:szCs w:val="12"/>
              </w:rPr>
              <w:t xml:space="preserve">ПИР   </w:t>
            </w:r>
          </w:p>
        </w:tc>
        <w:tc>
          <w:tcPr>
            <w:tcW w:w="709" w:type="dxa"/>
            <w:shd w:val="clear" w:color="auto" w:fill="auto"/>
            <w:vAlign w:val="center"/>
            <w:hideMark/>
          </w:tcPr>
          <w:p w14:paraId="0EAF4ADC" w14:textId="77777777" w:rsidR="00F102E9" w:rsidRPr="00F102E9" w:rsidRDefault="00F102E9" w:rsidP="00F102E9">
            <w:pPr>
              <w:jc w:val="center"/>
              <w:rPr>
                <w:color w:val="000000"/>
                <w:sz w:val="12"/>
                <w:szCs w:val="12"/>
              </w:rPr>
            </w:pPr>
            <w:r w:rsidRPr="00F102E9">
              <w:rPr>
                <w:color w:val="000000"/>
                <w:sz w:val="12"/>
                <w:szCs w:val="12"/>
              </w:rPr>
              <w:t>СМР</w:t>
            </w:r>
          </w:p>
        </w:tc>
        <w:tc>
          <w:tcPr>
            <w:tcW w:w="1058" w:type="dxa"/>
            <w:gridSpan w:val="2"/>
            <w:vMerge/>
            <w:vAlign w:val="center"/>
            <w:hideMark/>
          </w:tcPr>
          <w:p w14:paraId="75D79111" w14:textId="77777777" w:rsidR="00F102E9" w:rsidRPr="00F102E9" w:rsidRDefault="00F102E9" w:rsidP="00F102E9">
            <w:pPr>
              <w:rPr>
                <w:color w:val="000000"/>
                <w:sz w:val="12"/>
                <w:szCs w:val="12"/>
              </w:rPr>
            </w:pPr>
          </w:p>
        </w:tc>
        <w:tc>
          <w:tcPr>
            <w:tcW w:w="643" w:type="dxa"/>
            <w:gridSpan w:val="2"/>
            <w:shd w:val="clear" w:color="auto" w:fill="auto"/>
            <w:vAlign w:val="center"/>
            <w:hideMark/>
          </w:tcPr>
          <w:p w14:paraId="69E52D63" w14:textId="77777777" w:rsidR="00F102E9" w:rsidRPr="00F102E9" w:rsidRDefault="00F102E9" w:rsidP="00F102E9">
            <w:pPr>
              <w:jc w:val="center"/>
              <w:rPr>
                <w:color w:val="000000"/>
                <w:sz w:val="12"/>
                <w:szCs w:val="12"/>
              </w:rPr>
            </w:pPr>
            <w:r w:rsidRPr="00F102E9">
              <w:rPr>
                <w:color w:val="000000"/>
                <w:sz w:val="12"/>
                <w:szCs w:val="12"/>
              </w:rPr>
              <w:t>2019</w:t>
            </w:r>
          </w:p>
        </w:tc>
        <w:tc>
          <w:tcPr>
            <w:tcW w:w="567" w:type="dxa"/>
            <w:shd w:val="clear" w:color="auto" w:fill="auto"/>
            <w:vAlign w:val="center"/>
            <w:hideMark/>
          </w:tcPr>
          <w:p w14:paraId="180B24AE" w14:textId="77777777" w:rsidR="00F102E9" w:rsidRPr="00F102E9" w:rsidRDefault="00F102E9" w:rsidP="00F102E9">
            <w:pPr>
              <w:jc w:val="center"/>
              <w:rPr>
                <w:color w:val="000000"/>
                <w:sz w:val="12"/>
                <w:szCs w:val="12"/>
              </w:rPr>
            </w:pPr>
            <w:r w:rsidRPr="00F102E9">
              <w:rPr>
                <w:color w:val="000000"/>
                <w:sz w:val="12"/>
                <w:szCs w:val="12"/>
              </w:rPr>
              <w:t>2020</w:t>
            </w:r>
          </w:p>
        </w:tc>
        <w:tc>
          <w:tcPr>
            <w:tcW w:w="708" w:type="dxa"/>
            <w:gridSpan w:val="2"/>
            <w:shd w:val="clear" w:color="auto" w:fill="auto"/>
            <w:vAlign w:val="center"/>
            <w:hideMark/>
          </w:tcPr>
          <w:p w14:paraId="7E8AE865" w14:textId="77777777" w:rsidR="00F102E9" w:rsidRPr="00F102E9" w:rsidRDefault="00F102E9" w:rsidP="00F102E9">
            <w:pPr>
              <w:jc w:val="center"/>
              <w:rPr>
                <w:color w:val="000000"/>
                <w:sz w:val="12"/>
                <w:szCs w:val="12"/>
              </w:rPr>
            </w:pPr>
            <w:r w:rsidRPr="00F102E9">
              <w:rPr>
                <w:color w:val="000000"/>
                <w:sz w:val="12"/>
                <w:szCs w:val="12"/>
              </w:rPr>
              <w:t>2021</w:t>
            </w:r>
          </w:p>
        </w:tc>
        <w:tc>
          <w:tcPr>
            <w:tcW w:w="709" w:type="dxa"/>
            <w:gridSpan w:val="2"/>
            <w:shd w:val="clear" w:color="auto" w:fill="auto"/>
            <w:vAlign w:val="center"/>
            <w:hideMark/>
          </w:tcPr>
          <w:p w14:paraId="32026BF2" w14:textId="77777777" w:rsidR="00F102E9" w:rsidRPr="00F102E9" w:rsidRDefault="00F102E9" w:rsidP="00F102E9">
            <w:pPr>
              <w:jc w:val="center"/>
              <w:rPr>
                <w:color w:val="000000"/>
                <w:sz w:val="12"/>
                <w:szCs w:val="12"/>
              </w:rPr>
            </w:pPr>
            <w:r w:rsidRPr="00F102E9">
              <w:rPr>
                <w:color w:val="000000"/>
                <w:sz w:val="12"/>
                <w:szCs w:val="12"/>
              </w:rPr>
              <w:t>2022</w:t>
            </w:r>
          </w:p>
        </w:tc>
        <w:tc>
          <w:tcPr>
            <w:tcW w:w="992" w:type="dxa"/>
            <w:gridSpan w:val="2"/>
            <w:shd w:val="clear" w:color="auto" w:fill="auto"/>
            <w:vAlign w:val="center"/>
            <w:hideMark/>
          </w:tcPr>
          <w:p w14:paraId="21F3E321" w14:textId="77777777" w:rsidR="00F102E9" w:rsidRPr="00F102E9" w:rsidRDefault="00F102E9" w:rsidP="00F102E9">
            <w:pPr>
              <w:jc w:val="center"/>
              <w:rPr>
                <w:color w:val="000000"/>
                <w:sz w:val="12"/>
                <w:szCs w:val="12"/>
              </w:rPr>
            </w:pPr>
            <w:r w:rsidRPr="00F102E9">
              <w:rPr>
                <w:color w:val="000000"/>
                <w:sz w:val="12"/>
                <w:szCs w:val="12"/>
              </w:rPr>
              <w:t>2023</w:t>
            </w:r>
          </w:p>
        </w:tc>
        <w:tc>
          <w:tcPr>
            <w:tcW w:w="993" w:type="dxa"/>
            <w:gridSpan w:val="2"/>
            <w:vMerge/>
            <w:vAlign w:val="center"/>
            <w:hideMark/>
          </w:tcPr>
          <w:p w14:paraId="245D3604" w14:textId="77777777" w:rsidR="00F102E9" w:rsidRPr="00F102E9" w:rsidRDefault="00F102E9" w:rsidP="00F102E9">
            <w:pPr>
              <w:rPr>
                <w:color w:val="000000"/>
                <w:sz w:val="12"/>
                <w:szCs w:val="12"/>
              </w:rPr>
            </w:pPr>
          </w:p>
        </w:tc>
      </w:tr>
      <w:tr w:rsidR="00F102E9" w:rsidRPr="00F102E9" w14:paraId="7EB243AB" w14:textId="77777777" w:rsidTr="00F102E9">
        <w:trPr>
          <w:gridBefore w:val="1"/>
          <w:wBefore w:w="10" w:type="dxa"/>
          <w:trHeight w:val="20"/>
        </w:trPr>
        <w:tc>
          <w:tcPr>
            <w:tcW w:w="477" w:type="dxa"/>
            <w:gridSpan w:val="2"/>
            <w:shd w:val="clear" w:color="auto" w:fill="auto"/>
            <w:vAlign w:val="center"/>
            <w:hideMark/>
          </w:tcPr>
          <w:p w14:paraId="1487CE07" w14:textId="77777777" w:rsidR="00F102E9" w:rsidRPr="00F102E9" w:rsidRDefault="00F102E9" w:rsidP="00F102E9">
            <w:pPr>
              <w:jc w:val="center"/>
              <w:rPr>
                <w:color w:val="000000"/>
                <w:sz w:val="12"/>
                <w:szCs w:val="12"/>
              </w:rPr>
            </w:pPr>
            <w:r w:rsidRPr="00F102E9">
              <w:rPr>
                <w:color w:val="000000"/>
                <w:sz w:val="12"/>
                <w:szCs w:val="12"/>
              </w:rPr>
              <w:t>1</w:t>
            </w:r>
          </w:p>
        </w:tc>
        <w:tc>
          <w:tcPr>
            <w:tcW w:w="6946" w:type="dxa"/>
            <w:gridSpan w:val="6"/>
            <w:shd w:val="clear" w:color="auto" w:fill="auto"/>
            <w:vAlign w:val="center"/>
            <w:hideMark/>
          </w:tcPr>
          <w:p w14:paraId="38F79712" w14:textId="77777777" w:rsidR="00F102E9" w:rsidRPr="00F102E9" w:rsidRDefault="00F102E9" w:rsidP="00F102E9">
            <w:pPr>
              <w:jc w:val="center"/>
              <w:rPr>
                <w:color w:val="000000"/>
                <w:sz w:val="12"/>
                <w:szCs w:val="12"/>
              </w:rPr>
            </w:pPr>
            <w:r w:rsidRPr="00F102E9">
              <w:rPr>
                <w:color w:val="000000"/>
                <w:sz w:val="12"/>
                <w:szCs w:val="12"/>
              </w:rPr>
              <w:t>2</w:t>
            </w:r>
          </w:p>
        </w:tc>
        <w:tc>
          <w:tcPr>
            <w:tcW w:w="622" w:type="dxa"/>
            <w:shd w:val="clear" w:color="auto" w:fill="auto"/>
            <w:hideMark/>
          </w:tcPr>
          <w:p w14:paraId="0D6B4DAE" w14:textId="77777777" w:rsidR="00F102E9" w:rsidRPr="00F102E9" w:rsidRDefault="00F102E9" w:rsidP="00F102E9">
            <w:pPr>
              <w:jc w:val="center"/>
              <w:rPr>
                <w:color w:val="000000"/>
                <w:sz w:val="12"/>
                <w:szCs w:val="12"/>
              </w:rPr>
            </w:pPr>
            <w:r w:rsidRPr="00F102E9">
              <w:rPr>
                <w:color w:val="000000"/>
                <w:sz w:val="12"/>
                <w:szCs w:val="12"/>
              </w:rPr>
              <w:t xml:space="preserve">10.1 </w:t>
            </w:r>
          </w:p>
        </w:tc>
        <w:tc>
          <w:tcPr>
            <w:tcW w:w="567" w:type="dxa"/>
            <w:gridSpan w:val="2"/>
            <w:shd w:val="clear" w:color="auto" w:fill="auto"/>
            <w:hideMark/>
          </w:tcPr>
          <w:p w14:paraId="688FD244" w14:textId="77777777" w:rsidR="00F102E9" w:rsidRPr="00F102E9" w:rsidRDefault="00F102E9" w:rsidP="00F102E9">
            <w:pPr>
              <w:jc w:val="center"/>
              <w:rPr>
                <w:color w:val="000000"/>
                <w:sz w:val="12"/>
                <w:szCs w:val="12"/>
              </w:rPr>
            </w:pPr>
            <w:r w:rsidRPr="00F102E9">
              <w:rPr>
                <w:color w:val="000000"/>
                <w:sz w:val="12"/>
                <w:szCs w:val="12"/>
              </w:rPr>
              <w:t xml:space="preserve">10.2 </w:t>
            </w:r>
          </w:p>
        </w:tc>
        <w:tc>
          <w:tcPr>
            <w:tcW w:w="709" w:type="dxa"/>
            <w:shd w:val="clear" w:color="auto" w:fill="auto"/>
            <w:hideMark/>
          </w:tcPr>
          <w:p w14:paraId="70827489" w14:textId="77777777" w:rsidR="00F102E9" w:rsidRPr="00F102E9" w:rsidRDefault="00F102E9" w:rsidP="00F102E9">
            <w:pPr>
              <w:jc w:val="center"/>
              <w:rPr>
                <w:color w:val="000000"/>
                <w:sz w:val="12"/>
                <w:szCs w:val="12"/>
              </w:rPr>
            </w:pPr>
            <w:r w:rsidRPr="00F102E9">
              <w:rPr>
                <w:color w:val="000000"/>
                <w:sz w:val="12"/>
                <w:szCs w:val="12"/>
              </w:rPr>
              <w:t xml:space="preserve">10.3 </w:t>
            </w:r>
          </w:p>
        </w:tc>
        <w:tc>
          <w:tcPr>
            <w:tcW w:w="1058" w:type="dxa"/>
            <w:gridSpan w:val="2"/>
            <w:shd w:val="clear" w:color="auto" w:fill="auto"/>
            <w:hideMark/>
          </w:tcPr>
          <w:p w14:paraId="57BD92F2" w14:textId="77777777" w:rsidR="00F102E9" w:rsidRPr="00F102E9" w:rsidRDefault="00F102E9" w:rsidP="00F102E9">
            <w:pPr>
              <w:jc w:val="center"/>
              <w:rPr>
                <w:color w:val="000000"/>
                <w:sz w:val="12"/>
                <w:szCs w:val="12"/>
              </w:rPr>
            </w:pPr>
            <w:r w:rsidRPr="00F102E9">
              <w:rPr>
                <w:color w:val="000000"/>
                <w:sz w:val="12"/>
                <w:szCs w:val="12"/>
              </w:rPr>
              <w:t xml:space="preserve">10.4 </w:t>
            </w:r>
          </w:p>
        </w:tc>
        <w:tc>
          <w:tcPr>
            <w:tcW w:w="643" w:type="dxa"/>
            <w:gridSpan w:val="2"/>
            <w:shd w:val="clear" w:color="auto" w:fill="auto"/>
            <w:vAlign w:val="center"/>
          </w:tcPr>
          <w:p w14:paraId="1EBB2C67" w14:textId="77777777" w:rsidR="00F102E9" w:rsidRPr="00F102E9" w:rsidRDefault="00F102E9" w:rsidP="00F102E9">
            <w:pPr>
              <w:jc w:val="center"/>
              <w:rPr>
                <w:color w:val="000000"/>
                <w:sz w:val="12"/>
                <w:szCs w:val="12"/>
              </w:rPr>
            </w:pPr>
            <w:r w:rsidRPr="00F102E9">
              <w:rPr>
                <w:color w:val="000000"/>
                <w:sz w:val="12"/>
                <w:szCs w:val="12"/>
              </w:rPr>
              <w:t>10.5</w:t>
            </w:r>
          </w:p>
        </w:tc>
        <w:tc>
          <w:tcPr>
            <w:tcW w:w="567" w:type="dxa"/>
            <w:shd w:val="clear" w:color="auto" w:fill="auto"/>
            <w:vAlign w:val="center"/>
          </w:tcPr>
          <w:p w14:paraId="0DA320C5" w14:textId="77777777" w:rsidR="00F102E9" w:rsidRPr="00F102E9" w:rsidRDefault="00F102E9" w:rsidP="00F102E9">
            <w:pPr>
              <w:jc w:val="center"/>
              <w:rPr>
                <w:color w:val="000000"/>
                <w:sz w:val="12"/>
                <w:szCs w:val="12"/>
              </w:rPr>
            </w:pPr>
            <w:r w:rsidRPr="00F102E9">
              <w:rPr>
                <w:color w:val="000000"/>
                <w:sz w:val="12"/>
                <w:szCs w:val="12"/>
              </w:rPr>
              <w:t>10.6</w:t>
            </w:r>
          </w:p>
        </w:tc>
        <w:tc>
          <w:tcPr>
            <w:tcW w:w="708" w:type="dxa"/>
            <w:gridSpan w:val="2"/>
            <w:shd w:val="clear" w:color="auto" w:fill="auto"/>
            <w:vAlign w:val="center"/>
          </w:tcPr>
          <w:p w14:paraId="462CE5A1" w14:textId="77777777" w:rsidR="00F102E9" w:rsidRPr="00F102E9" w:rsidRDefault="00F102E9" w:rsidP="00F102E9">
            <w:pPr>
              <w:jc w:val="center"/>
              <w:rPr>
                <w:color w:val="000000"/>
                <w:sz w:val="12"/>
                <w:szCs w:val="12"/>
              </w:rPr>
            </w:pPr>
            <w:r w:rsidRPr="00F102E9">
              <w:rPr>
                <w:color w:val="000000"/>
                <w:sz w:val="12"/>
                <w:szCs w:val="12"/>
              </w:rPr>
              <w:t>10.7</w:t>
            </w:r>
          </w:p>
        </w:tc>
        <w:tc>
          <w:tcPr>
            <w:tcW w:w="709" w:type="dxa"/>
            <w:gridSpan w:val="2"/>
            <w:shd w:val="clear" w:color="auto" w:fill="auto"/>
            <w:vAlign w:val="center"/>
          </w:tcPr>
          <w:p w14:paraId="437236F1" w14:textId="77777777" w:rsidR="00F102E9" w:rsidRPr="00F102E9" w:rsidRDefault="00F102E9" w:rsidP="00F102E9">
            <w:pPr>
              <w:jc w:val="center"/>
              <w:rPr>
                <w:color w:val="000000"/>
                <w:sz w:val="12"/>
                <w:szCs w:val="12"/>
              </w:rPr>
            </w:pPr>
            <w:r w:rsidRPr="00F102E9">
              <w:rPr>
                <w:color w:val="000000"/>
                <w:sz w:val="12"/>
                <w:szCs w:val="12"/>
              </w:rPr>
              <w:t>10.8</w:t>
            </w:r>
          </w:p>
        </w:tc>
        <w:tc>
          <w:tcPr>
            <w:tcW w:w="992" w:type="dxa"/>
            <w:gridSpan w:val="2"/>
            <w:shd w:val="clear" w:color="auto" w:fill="auto"/>
            <w:vAlign w:val="center"/>
          </w:tcPr>
          <w:p w14:paraId="0FB29325" w14:textId="77777777" w:rsidR="00F102E9" w:rsidRPr="00F102E9" w:rsidRDefault="00F102E9" w:rsidP="00F102E9">
            <w:pPr>
              <w:jc w:val="center"/>
              <w:rPr>
                <w:color w:val="000000"/>
                <w:sz w:val="12"/>
                <w:szCs w:val="12"/>
              </w:rPr>
            </w:pPr>
            <w:r w:rsidRPr="00F102E9">
              <w:rPr>
                <w:color w:val="000000"/>
                <w:sz w:val="12"/>
                <w:szCs w:val="12"/>
              </w:rPr>
              <w:t>10.9</w:t>
            </w:r>
          </w:p>
        </w:tc>
        <w:tc>
          <w:tcPr>
            <w:tcW w:w="993" w:type="dxa"/>
            <w:gridSpan w:val="2"/>
            <w:shd w:val="clear" w:color="auto" w:fill="auto"/>
            <w:vAlign w:val="center"/>
            <w:hideMark/>
          </w:tcPr>
          <w:p w14:paraId="50C3B2E1" w14:textId="77777777" w:rsidR="00F102E9" w:rsidRPr="00F102E9" w:rsidRDefault="00F102E9" w:rsidP="00F102E9">
            <w:pPr>
              <w:jc w:val="center"/>
              <w:rPr>
                <w:color w:val="000000"/>
                <w:sz w:val="12"/>
                <w:szCs w:val="12"/>
              </w:rPr>
            </w:pPr>
            <w:r w:rsidRPr="00F102E9">
              <w:rPr>
                <w:color w:val="000000"/>
                <w:sz w:val="12"/>
                <w:szCs w:val="12"/>
              </w:rPr>
              <w:t>10.10</w:t>
            </w:r>
          </w:p>
        </w:tc>
      </w:tr>
      <w:tr w:rsidR="00F102E9" w:rsidRPr="00F102E9" w14:paraId="42E2446B" w14:textId="77777777" w:rsidTr="00F102E9">
        <w:trPr>
          <w:gridBefore w:val="1"/>
          <w:wBefore w:w="10" w:type="dxa"/>
          <w:trHeight w:val="20"/>
        </w:trPr>
        <w:tc>
          <w:tcPr>
            <w:tcW w:w="14991" w:type="dxa"/>
            <w:gridSpan w:val="25"/>
            <w:shd w:val="clear" w:color="auto" w:fill="auto"/>
            <w:vAlign w:val="center"/>
            <w:hideMark/>
          </w:tcPr>
          <w:p w14:paraId="17DAE079" w14:textId="77777777" w:rsidR="00F102E9" w:rsidRPr="00F102E9" w:rsidRDefault="00F102E9" w:rsidP="00F102E9">
            <w:pPr>
              <w:rPr>
                <w:color w:val="000000"/>
                <w:sz w:val="12"/>
                <w:szCs w:val="12"/>
              </w:rPr>
            </w:pPr>
            <w:r w:rsidRPr="00F102E9">
              <w:rPr>
                <w:color w:val="000000"/>
                <w:sz w:val="12"/>
                <w:szCs w:val="12"/>
              </w:rPr>
              <w:t>Группа 1. Строительство, реконструкция или модернизация объектов в целях подключения потребителей:</w:t>
            </w:r>
          </w:p>
        </w:tc>
      </w:tr>
      <w:tr w:rsidR="00F102E9" w:rsidRPr="00F102E9" w14:paraId="0AB72E2A" w14:textId="77777777" w:rsidTr="00F102E9">
        <w:trPr>
          <w:gridBefore w:val="1"/>
          <w:wBefore w:w="10" w:type="dxa"/>
          <w:trHeight w:val="20"/>
        </w:trPr>
        <w:tc>
          <w:tcPr>
            <w:tcW w:w="14991" w:type="dxa"/>
            <w:gridSpan w:val="25"/>
            <w:shd w:val="clear" w:color="auto" w:fill="auto"/>
            <w:vAlign w:val="center"/>
            <w:hideMark/>
          </w:tcPr>
          <w:p w14:paraId="7D679B21" w14:textId="77777777" w:rsidR="00F102E9" w:rsidRPr="00F102E9" w:rsidRDefault="00F102E9" w:rsidP="00F102E9">
            <w:pPr>
              <w:rPr>
                <w:color w:val="000000"/>
                <w:sz w:val="12"/>
                <w:szCs w:val="12"/>
              </w:rPr>
            </w:pPr>
            <w:r w:rsidRPr="00F102E9">
              <w:rPr>
                <w:color w:val="000000"/>
                <w:sz w:val="12"/>
                <w:szCs w:val="12"/>
              </w:rPr>
              <w:t>1.1. Строительство новых тепловых сетей в целях подключения потребителей</w:t>
            </w:r>
          </w:p>
        </w:tc>
      </w:tr>
      <w:tr w:rsidR="00F102E9" w:rsidRPr="00F102E9" w14:paraId="398CB8FD" w14:textId="77777777" w:rsidTr="00F102E9">
        <w:trPr>
          <w:gridBefore w:val="1"/>
          <w:wBefore w:w="10" w:type="dxa"/>
          <w:trHeight w:val="20"/>
        </w:trPr>
        <w:tc>
          <w:tcPr>
            <w:tcW w:w="14991" w:type="dxa"/>
            <w:gridSpan w:val="25"/>
            <w:shd w:val="clear" w:color="auto" w:fill="auto"/>
            <w:vAlign w:val="center"/>
            <w:hideMark/>
          </w:tcPr>
          <w:p w14:paraId="3072A766" w14:textId="77777777" w:rsidR="00F102E9" w:rsidRPr="00F102E9" w:rsidRDefault="00F102E9" w:rsidP="00F102E9">
            <w:pPr>
              <w:rPr>
                <w:color w:val="000000"/>
                <w:sz w:val="12"/>
                <w:szCs w:val="12"/>
              </w:rPr>
            </w:pPr>
            <w:r w:rsidRPr="00F102E9">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102E9" w:rsidRPr="00F102E9" w14:paraId="6181DF2E" w14:textId="77777777" w:rsidTr="00F102E9">
        <w:trPr>
          <w:gridBefore w:val="1"/>
          <w:wBefore w:w="10" w:type="dxa"/>
          <w:trHeight w:val="20"/>
        </w:trPr>
        <w:tc>
          <w:tcPr>
            <w:tcW w:w="14991" w:type="dxa"/>
            <w:gridSpan w:val="25"/>
            <w:shd w:val="clear" w:color="auto" w:fill="auto"/>
            <w:vAlign w:val="center"/>
            <w:hideMark/>
          </w:tcPr>
          <w:p w14:paraId="66A19FF1" w14:textId="77777777" w:rsidR="00F102E9" w:rsidRPr="00F102E9" w:rsidRDefault="00F102E9" w:rsidP="00F102E9">
            <w:pPr>
              <w:rPr>
                <w:color w:val="000000"/>
                <w:sz w:val="12"/>
                <w:szCs w:val="12"/>
              </w:rPr>
            </w:pPr>
            <w:r w:rsidRPr="00F102E9">
              <w:rPr>
                <w:color w:val="000000"/>
                <w:sz w:val="12"/>
                <w:szCs w:val="12"/>
              </w:rPr>
              <w:t>1.3. Увеличение пропускной способности существующих тепловых сетей в целях подключения потребителей</w:t>
            </w:r>
          </w:p>
        </w:tc>
      </w:tr>
      <w:tr w:rsidR="00F102E9" w:rsidRPr="00F102E9" w14:paraId="6690BD90" w14:textId="77777777" w:rsidTr="00F102E9">
        <w:trPr>
          <w:gridBefore w:val="1"/>
          <w:wBefore w:w="10" w:type="dxa"/>
          <w:trHeight w:val="20"/>
        </w:trPr>
        <w:tc>
          <w:tcPr>
            <w:tcW w:w="7423" w:type="dxa"/>
            <w:gridSpan w:val="8"/>
            <w:shd w:val="clear" w:color="auto" w:fill="auto"/>
            <w:vAlign w:val="center"/>
            <w:hideMark/>
          </w:tcPr>
          <w:p w14:paraId="4E5BC080" w14:textId="77777777" w:rsidR="00F102E9" w:rsidRPr="00F102E9" w:rsidRDefault="00F102E9" w:rsidP="00F102E9">
            <w:pPr>
              <w:rPr>
                <w:color w:val="000000"/>
                <w:sz w:val="12"/>
                <w:szCs w:val="12"/>
              </w:rPr>
            </w:pPr>
            <w:r w:rsidRPr="00F102E9">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c>
          <w:tcPr>
            <w:tcW w:w="622" w:type="dxa"/>
            <w:shd w:val="clear" w:color="auto" w:fill="auto"/>
            <w:vAlign w:val="center"/>
            <w:hideMark/>
          </w:tcPr>
          <w:p w14:paraId="30F4D1B5" w14:textId="77777777" w:rsidR="00F102E9" w:rsidRPr="00F102E9" w:rsidRDefault="00F102E9" w:rsidP="00F102E9">
            <w:pPr>
              <w:rPr>
                <w:color w:val="000000"/>
                <w:sz w:val="12"/>
                <w:szCs w:val="12"/>
              </w:rPr>
            </w:pPr>
            <w:r w:rsidRPr="00F102E9">
              <w:rPr>
                <w:color w:val="000000"/>
                <w:sz w:val="12"/>
                <w:szCs w:val="12"/>
              </w:rPr>
              <w:t> </w:t>
            </w:r>
          </w:p>
        </w:tc>
        <w:tc>
          <w:tcPr>
            <w:tcW w:w="567" w:type="dxa"/>
            <w:gridSpan w:val="2"/>
            <w:shd w:val="clear" w:color="auto" w:fill="auto"/>
            <w:vAlign w:val="center"/>
            <w:hideMark/>
          </w:tcPr>
          <w:p w14:paraId="3B1DD31D" w14:textId="77777777" w:rsidR="00F102E9" w:rsidRPr="00F102E9" w:rsidRDefault="00F102E9" w:rsidP="00F102E9">
            <w:pPr>
              <w:rPr>
                <w:color w:val="000000"/>
                <w:sz w:val="12"/>
                <w:szCs w:val="12"/>
              </w:rPr>
            </w:pPr>
            <w:r w:rsidRPr="00F102E9">
              <w:rPr>
                <w:color w:val="000000"/>
                <w:sz w:val="12"/>
                <w:szCs w:val="12"/>
              </w:rPr>
              <w:t> </w:t>
            </w:r>
          </w:p>
        </w:tc>
        <w:tc>
          <w:tcPr>
            <w:tcW w:w="709" w:type="dxa"/>
            <w:shd w:val="clear" w:color="auto" w:fill="auto"/>
            <w:vAlign w:val="center"/>
            <w:hideMark/>
          </w:tcPr>
          <w:p w14:paraId="0238C885" w14:textId="77777777" w:rsidR="00F102E9" w:rsidRPr="00F102E9" w:rsidRDefault="00F102E9" w:rsidP="00F102E9">
            <w:pPr>
              <w:rPr>
                <w:color w:val="000000"/>
                <w:sz w:val="12"/>
                <w:szCs w:val="12"/>
              </w:rPr>
            </w:pPr>
            <w:r w:rsidRPr="00F102E9">
              <w:rPr>
                <w:color w:val="000000"/>
                <w:sz w:val="12"/>
                <w:szCs w:val="12"/>
              </w:rPr>
              <w:t> </w:t>
            </w:r>
          </w:p>
        </w:tc>
        <w:tc>
          <w:tcPr>
            <w:tcW w:w="1058" w:type="dxa"/>
            <w:gridSpan w:val="2"/>
            <w:shd w:val="clear" w:color="auto" w:fill="auto"/>
            <w:vAlign w:val="center"/>
            <w:hideMark/>
          </w:tcPr>
          <w:p w14:paraId="577146A5" w14:textId="77777777" w:rsidR="00F102E9" w:rsidRPr="00F102E9" w:rsidRDefault="00F102E9" w:rsidP="00F102E9">
            <w:pPr>
              <w:rPr>
                <w:color w:val="000000"/>
                <w:sz w:val="12"/>
                <w:szCs w:val="12"/>
              </w:rPr>
            </w:pPr>
            <w:r w:rsidRPr="00F102E9">
              <w:rPr>
                <w:color w:val="000000"/>
                <w:sz w:val="12"/>
                <w:szCs w:val="12"/>
              </w:rPr>
              <w:t> </w:t>
            </w:r>
          </w:p>
        </w:tc>
        <w:tc>
          <w:tcPr>
            <w:tcW w:w="643" w:type="dxa"/>
            <w:gridSpan w:val="2"/>
            <w:shd w:val="clear" w:color="auto" w:fill="auto"/>
            <w:vAlign w:val="center"/>
            <w:hideMark/>
          </w:tcPr>
          <w:p w14:paraId="2FB007DA" w14:textId="77777777" w:rsidR="00F102E9" w:rsidRPr="00F102E9" w:rsidRDefault="00F102E9" w:rsidP="00F102E9">
            <w:pPr>
              <w:rPr>
                <w:color w:val="000000"/>
                <w:sz w:val="12"/>
                <w:szCs w:val="12"/>
              </w:rPr>
            </w:pPr>
            <w:r w:rsidRPr="00F102E9">
              <w:rPr>
                <w:color w:val="000000"/>
                <w:sz w:val="12"/>
                <w:szCs w:val="12"/>
              </w:rPr>
              <w:t> </w:t>
            </w:r>
          </w:p>
        </w:tc>
        <w:tc>
          <w:tcPr>
            <w:tcW w:w="567" w:type="dxa"/>
            <w:shd w:val="clear" w:color="auto" w:fill="auto"/>
            <w:vAlign w:val="center"/>
            <w:hideMark/>
          </w:tcPr>
          <w:p w14:paraId="0F2A13DC" w14:textId="77777777" w:rsidR="00F102E9" w:rsidRPr="00F102E9" w:rsidRDefault="00F102E9" w:rsidP="00F102E9">
            <w:pPr>
              <w:rPr>
                <w:color w:val="000000"/>
                <w:sz w:val="12"/>
                <w:szCs w:val="12"/>
              </w:rPr>
            </w:pPr>
            <w:r w:rsidRPr="00F102E9">
              <w:rPr>
                <w:color w:val="000000"/>
                <w:sz w:val="12"/>
                <w:szCs w:val="12"/>
              </w:rPr>
              <w:t> </w:t>
            </w:r>
          </w:p>
        </w:tc>
        <w:tc>
          <w:tcPr>
            <w:tcW w:w="708" w:type="dxa"/>
            <w:gridSpan w:val="2"/>
            <w:shd w:val="clear" w:color="auto" w:fill="auto"/>
            <w:vAlign w:val="center"/>
            <w:hideMark/>
          </w:tcPr>
          <w:p w14:paraId="5C489458" w14:textId="77777777" w:rsidR="00F102E9" w:rsidRPr="00F102E9" w:rsidRDefault="00F102E9" w:rsidP="00F102E9">
            <w:pPr>
              <w:rPr>
                <w:color w:val="000000"/>
                <w:sz w:val="12"/>
                <w:szCs w:val="12"/>
              </w:rPr>
            </w:pPr>
            <w:r w:rsidRPr="00F102E9">
              <w:rPr>
                <w:color w:val="000000"/>
                <w:sz w:val="12"/>
                <w:szCs w:val="12"/>
              </w:rPr>
              <w:t> </w:t>
            </w:r>
          </w:p>
        </w:tc>
        <w:tc>
          <w:tcPr>
            <w:tcW w:w="709" w:type="dxa"/>
            <w:gridSpan w:val="2"/>
            <w:shd w:val="clear" w:color="auto" w:fill="auto"/>
            <w:vAlign w:val="center"/>
            <w:hideMark/>
          </w:tcPr>
          <w:p w14:paraId="676FE15D" w14:textId="77777777" w:rsidR="00F102E9" w:rsidRPr="00F102E9" w:rsidRDefault="00F102E9" w:rsidP="00F102E9">
            <w:pPr>
              <w:rPr>
                <w:color w:val="000000"/>
                <w:sz w:val="12"/>
                <w:szCs w:val="12"/>
              </w:rPr>
            </w:pPr>
            <w:r w:rsidRPr="00F102E9">
              <w:rPr>
                <w:color w:val="000000"/>
                <w:sz w:val="12"/>
                <w:szCs w:val="12"/>
              </w:rPr>
              <w:t> </w:t>
            </w:r>
          </w:p>
        </w:tc>
        <w:tc>
          <w:tcPr>
            <w:tcW w:w="992" w:type="dxa"/>
            <w:gridSpan w:val="2"/>
            <w:shd w:val="clear" w:color="auto" w:fill="auto"/>
            <w:vAlign w:val="center"/>
            <w:hideMark/>
          </w:tcPr>
          <w:p w14:paraId="4A258E1E" w14:textId="77777777" w:rsidR="00F102E9" w:rsidRPr="00F102E9" w:rsidRDefault="00F102E9" w:rsidP="00F102E9">
            <w:pPr>
              <w:rPr>
                <w:color w:val="000000"/>
                <w:sz w:val="12"/>
                <w:szCs w:val="12"/>
              </w:rPr>
            </w:pPr>
            <w:r w:rsidRPr="00F102E9">
              <w:rPr>
                <w:color w:val="000000"/>
                <w:sz w:val="12"/>
                <w:szCs w:val="12"/>
              </w:rPr>
              <w:t> </w:t>
            </w:r>
          </w:p>
        </w:tc>
        <w:tc>
          <w:tcPr>
            <w:tcW w:w="993" w:type="dxa"/>
            <w:gridSpan w:val="2"/>
            <w:shd w:val="clear" w:color="auto" w:fill="auto"/>
            <w:vAlign w:val="center"/>
            <w:hideMark/>
          </w:tcPr>
          <w:p w14:paraId="1DC9ECDE" w14:textId="77777777" w:rsidR="00F102E9" w:rsidRPr="00F102E9" w:rsidRDefault="00F102E9" w:rsidP="00F102E9">
            <w:pPr>
              <w:rPr>
                <w:color w:val="000000"/>
                <w:sz w:val="12"/>
                <w:szCs w:val="12"/>
              </w:rPr>
            </w:pPr>
            <w:r w:rsidRPr="00F102E9">
              <w:rPr>
                <w:color w:val="000000"/>
                <w:sz w:val="12"/>
                <w:szCs w:val="12"/>
              </w:rPr>
              <w:t> </w:t>
            </w:r>
          </w:p>
        </w:tc>
      </w:tr>
      <w:tr w:rsidR="00F102E9" w:rsidRPr="00F102E9" w14:paraId="67008815" w14:textId="77777777" w:rsidTr="00F102E9">
        <w:trPr>
          <w:gridBefore w:val="1"/>
          <w:wBefore w:w="10" w:type="dxa"/>
          <w:trHeight w:val="20"/>
        </w:trPr>
        <w:tc>
          <w:tcPr>
            <w:tcW w:w="477" w:type="dxa"/>
            <w:gridSpan w:val="2"/>
            <w:shd w:val="clear" w:color="auto" w:fill="auto"/>
            <w:vAlign w:val="center"/>
            <w:hideMark/>
          </w:tcPr>
          <w:p w14:paraId="59C53100" w14:textId="77777777" w:rsidR="00F102E9" w:rsidRPr="00F102E9" w:rsidRDefault="00F102E9" w:rsidP="00F102E9">
            <w:pPr>
              <w:jc w:val="center"/>
              <w:rPr>
                <w:color w:val="000000"/>
                <w:sz w:val="12"/>
                <w:szCs w:val="12"/>
              </w:rPr>
            </w:pPr>
            <w:r w:rsidRPr="00F102E9">
              <w:rPr>
                <w:color w:val="000000"/>
                <w:sz w:val="12"/>
                <w:szCs w:val="12"/>
              </w:rPr>
              <w:t>1.4.1</w:t>
            </w:r>
          </w:p>
        </w:tc>
        <w:tc>
          <w:tcPr>
            <w:tcW w:w="6946" w:type="dxa"/>
            <w:gridSpan w:val="6"/>
            <w:shd w:val="clear" w:color="auto" w:fill="auto"/>
            <w:vAlign w:val="center"/>
            <w:hideMark/>
          </w:tcPr>
          <w:p w14:paraId="7CF5B838" w14:textId="77777777" w:rsidR="00F102E9" w:rsidRPr="00F102E9" w:rsidRDefault="00F102E9" w:rsidP="00F102E9">
            <w:pPr>
              <w:rPr>
                <w:bCs/>
                <w:color w:val="000000"/>
                <w:sz w:val="12"/>
                <w:szCs w:val="12"/>
              </w:rPr>
            </w:pPr>
            <w:r w:rsidRPr="00F102E9">
              <w:rPr>
                <w:bCs/>
                <w:color w:val="000000"/>
                <w:sz w:val="12"/>
                <w:szCs w:val="12"/>
              </w:rPr>
              <w:t>Программа по увеличению тепловой мощности ЗС ТЭЦ на 13 Гкал, в том числе:</w:t>
            </w:r>
          </w:p>
        </w:tc>
        <w:tc>
          <w:tcPr>
            <w:tcW w:w="622" w:type="dxa"/>
            <w:shd w:val="clear" w:color="auto" w:fill="auto"/>
            <w:noWrap/>
            <w:vAlign w:val="center"/>
            <w:hideMark/>
          </w:tcPr>
          <w:p w14:paraId="79A939C5" w14:textId="77777777" w:rsidR="00F102E9" w:rsidRPr="00F102E9" w:rsidRDefault="00F102E9" w:rsidP="00F102E9">
            <w:pPr>
              <w:jc w:val="center"/>
              <w:rPr>
                <w:bCs/>
                <w:color w:val="000000"/>
                <w:sz w:val="12"/>
                <w:szCs w:val="12"/>
              </w:rPr>
            </w:pPr>
            <w:r w:rsidRPr="00F102E9">
              <w:rPr>
                <w:bCs/>
                <w:color w:val="000000"/>
                <w:sz w:val="12"/>
                <w:szCs w:val="12"/>
              </w:rPr>
              <w:t xml:space="preserve">201 822,96  </w:t>
            </w:r>
          </w:p>
        </w:tc>
        <w:tc>
          <w:tcPr>
            <w:tcW w:w="567" w:type="dxa"/>
            <w:gridSpan w:val="2"/>
            <w:shd w:val="clear" w:color="auto" w:fill="auto"/>
            <w:vAlign w:val="center"/>
            <w:hideMark/>
          </w:tcPr>
          <w:p w14:paraId="6C1A3D77" w14:textId="77777777" w:rsidR="00F102E9" w:rsidRPr="00F102E9" w:rsidRDefault="00F102E9" w:rsidP="00F102E9">
            <w:pPr>
              <w:jc w:val="center"/>
              <w:rPr>
                <w:bCs/>
                <w:color w:val="000000"/>
                <w:sz w:val="12"/>
                <w:szCs w:val="12"/>
              </w:rPr>
            </w:pPr>
            <w:r w:rsidRPr="00F102E9">
              <w:rPr>
                <w:bCs/>
                <w:color w:val="000000"/>
                <w:sz w:val="12"/>
                <w:szCs w:val="12"/>
              </w:rPr>
              <w:t xml:space="preserve">2 509,02  </w:t>
            </w:r>
          </w:p>
        </w:tc>
        <w:tc>
          <w:tcPr>
            <w:tcW w:w="709" w:type="dxa"/>
            <w:shd w:val="clear" w:color="auto" w:fill="auto"/>
            <w:vAlign w:val="center"/>
            <w:hideMark/>
          </w:tcPr>
          <w:p w14:paraId="45B4E4A8" w14:textId="77777777" w:rsidR="00F102E9" w:rsidRPr="00F102E9" w:rsidRDefault="00F102E9" w:rsidP="00F102E9">
            <w:pPr>
              <w:jc w:val="center"/>
              <w:rPr>
                <w:bCs/>
                <w:color w:val="000000"/>
                <w:sz w:val="12"/>
                <w:szCs w:val="12"/>
              </w:rPr>
            </w:pPr>
            <w:r w:rsidRPr="00F102E9">
              <w:rPr>
                <w:bCs/>
                <w:color w:val="000000"/>
                <w:sz w:val="12"/>
                <w:szCs w:val="12"/>
              </w:rPr>
              <w:t xml:space="preserve">199 313,94  </w:t>
            </w:r>
          </w:p>
        </w:tc>
        <w:tc>
          <w:tcPr>
            <w:tcW w:w="1058" w:type="dxa"/>
            <w:gridSpan w:val="2"/>
            <w:shd w:val="clear" w:color="auto" w:fill="auto"/>
            <w:vAlign w:val="center"/>
            <w:hideMark/>
          </w:tcPr>
          <w:p w14:paraId="47B4E68F"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c>
          <w:tcPr>
            <w:tcW w:w="643" w:type="dxa"/>
            <w:gridSpan w:val="2"/>
            <w:shd w:val="clear" w:color="auto" w:fill="auto"/>
            <w:vAlign w:val="center"/>
            <w:hideMark/>
          </w:tcPr>
          <w:p w14:paraId="01FDDA83"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c>
          <w:tcPr>
            <w:tcW w:w="567" w:type="dxa"/>
            <w:shd w:val="clear" w:color="auto" w:fill="auto"/>
            <w:vAlign w:val="center"/>
            <w:hideMark/>
          </w:tcPr>
          <w:p w14:paraId="02B48FE9"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c>
          <w:tcPr>
            <w:tcW w:w="708" w:type="dxa"/>
            <w:gridSpan w:val="2"/>
            <w:shd w:val="clear" w:color="auto" w:fill="auto"/>
            <w:vAlign w:val="center"/>
            <w:hideMark/>
          </w:tcPr>
          <w:p w14:paraId="64019996"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c>
          <w:tcPr>
            <w:tcW w:w="709" w:type="dxa"/>
            <w:gridSpan w:val="2"/>
            <w:shd w:val="clear" w:color="auto" w:fill="auto"/>
            <w:vAlign w:val="center"/>
            <w:hideMark/>
          </w:tcPr>
          <w:p w14:paraId="2C6E0C52"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c>
          <w:tcPr>
            <w:tcW w:w="992" w:type="dxa"/>
            <w:gridSpan w:val="2"/>
            <w:shd w:val="clear" w:color="auto" w:fill="auto"/>
            <w:vAlign w:val="center"/>
            <w:hideMark/>
          </w:tcPr>
          <w:p w14:paraId="14DB6927" w14:textId="77777777" w:rsidR="00F102E9" w:rsidRPr="00F102E9" w:rsidRDefault="00F102E9" w:rsidP="00F102E9">
            <w:pPr>
              <w:jc w:val="center"/>
              <w:rPr>
                <w:bCs/>
                <w:color w:val="000000"/>
                <w:sz w:val="12"/>
                <w:szCs w:val="12"/>
              </w:rPr>
            </w:pPr>
            <w:r w:rsidRPr="00F102E9">
              <w:rPr>
                <w:bCs/>
                <w:color w:val="000000"/>
                <w:sz w:val="12"/>
                <w:szCs w:val="12"/>
              </w:rPr>
              <w:t xml:space="preserve">201 822,96  </w:t>
            </w:r>
          </w:p>
        </w:tc>
        <w:tc>
          <w:tcPr>
            <w:tcW w:w="993" w:type="dxa"/>
            <w:gridSpan w:val="2"/>
            <w:shd w:val="clear" w:color="auto" w:fill="auto"/>
            <w:vAlign w:val="center"/>
            <w:hideMark/>
          </w:tcPr>
          <w:p w14:paraId="405DBBF5"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r>
      <w:tr w:rsidR="00F102E9" w:rsidRPr="00F102E9" w14:paraId="2EEC47CA" w14:textId="77777777" w:rsidTr="00F102E9">
        <w:trPr>
          <w:gridBefore w:val="1"/>
          <w:wBefore w:w="10" w:type="dxa"/>
          <w:trHeight w:val="20"/>
        </w:trPr>
        <w:tc>
          <w:tcPr>
            <w:tcW w:w="477" w:type="dxa"/>
            <w:gridSpan w:val="2"/>
            <w:shd w:val="clear" w:color="auto" w:fill="auto"/>
            <w:vAlign w:val="center"/>
            <w:hideMark/>
          </w:tcPr>
          <w:p w14:paraId="1A7184EB" w14:textId="77777777" w:rsidR="00F102E9" w:rsidRPr="00F102E9" w:rsidRDefault="00F102E9" w:rsidP="00F102E9">
            <w:pPr>
              <w:jc w:val="center"/>
              <w:rPr>
                <w:color w:val="000000"/>
                <w:sz w:val="12"/>
                <w:szCs w:val="12"/>
              </w:rPr>
            </w:pPr>
            <w:r w:rsidRPr="00F102E9">
              <w:rPr>
                <w:color w:val="000000"/>
                <w:sz w:val="12"/>
                <w:szCs w:val="12"/>
              </w:rPr>
              <w:t>1.4.1.1</w:t>
            </w:r>
          </w:p>
        </w:tc>
        <w:tc>
          <w:tcPr>
            <w:tcW w:w="6946" w:type="dxa"/>
            <w:gridSpan w:val="6"/>
            <w:shd w:val="clear" w:color="auto" w:fill="auto"/>
            <w:vAlign w:val="center"/>
            <w:hideMark/>
          </w:tcPr>
          <w:p w14:paraId="1004E572" w14:textId="77777777" w:rsidR="00F102E9" w:rsidRPr="00F102E9" w:rsidRDefault="00F102E9" w:rsidP="00F102E9">
            <w:pPr>
              <w:rPr>
                <w:color w:val="000000"/>
                <w:sz w:val="12"/>
                <w:szCs w:val="12"/>
              </w:rPr>
            </w:pPr>
            <w:r w:rsidRPr="00F102E9">
              <w:rPr>
                <w:color w:val="000000"/>
                <w:sz w:val="12"/>
                <w:szCs w:val="12"/>
              </w:rPr>
              <w:t>Модернизация ТГ-7 с производственным отбором</w:t>
            </w:r>
          </w:p>
        </w:tc>
        <w:tc>
          <w:tcPr>
            <w:tcW w:w="622" w:type="dxa"/>
            <w:shd w:val="clear" w:color="auto" w:fill="auto"/>
            <w:noWrap/>
            <w:vAlign w:val="center"/>
            <w:hideMark/>
          </w:tcPr>
          <w:p w14:paraId="26E2F120" w14:textId="77777777" w:rsidR="00F102E9" w:rsidRPr="00F102E9" w:rsidRDefault="00F102E9" w:rsidP="00F102E9">
            <w:pPr>
              <w:jc w:val="center"/>
              <w:rPr>
                <w:bCs/>
                <w:color w:val="000000"/>
                <w:sz w:val="12"/>
                <w:szCs w:val="12"/>
              </w:rPr>
            </w:pPr>
            <w:r w:rsidRPr="00F102E9">
              <w:rPr>
                <w:bCs/>
                <w:color w:val="000000"/>
                <w:sz w:val="12"/>
                <w:szCs w:val="12"/>
              </w:rPr>
              <w:t xml:space="preserve">41 464,09  </w:t>
            </w:r>
          </w:p>
        </w:tc>
        <w:tc>
          <w:tcPr>
            <w:tcW w:w="567" w:type="dxa"/>
            <w:gridSpan w:val="2"/>
            <w:shd w:val="clear" w:color="auto" w:fill="auto"/>
            <w:noWrap/>
            <w:vAlign w:val="center"/>
            <w:hideMark/>
          </w:tcPr>
          <w:p w14:paraId="6B4920A1" w14:textId="77777777" w:rsidR="00F102E9" w:rsidRPr="00F102E9" w:rsidRDefault="00F102E9" w:rsidP="00F102E9">
            <w:pPr>
              <w:jc w:val="center"/>
              <w:rPr>
                <w:color w:val="000000"/>
                <w:sz w:val="12"/>
                <w:szCs w:val="12"/>
              </w:rPr>
            </w:pPr>
            <w:r w:rsidRPr="00F102E9">
              <w:rPr>
                <w:color w:val="000000"/>
                <w:sz w:val="12"/>
                <w:szCs w:val="12"/>
              </w:rPr>
              <w:t xml:space="preserve">280,01  </w:t>
            </w:r>
          </w:p>
        </w:tc>
        <w:tc>
          <w:tcPr>
            <w:tcW w:w="709" w:type="dxa"/>
            <w:shd w:val="clear" w:color="auto" w:fill="auto"/>
            <w:noWrap/>
            <w:vAlign w:val="center"/>
            <w:hideMark/>
          </w:tcPr>
          <w:p w14:paraId="6F75AFAE" w14:textId="77777777" w:rsidR="00F102E9" w:rsidRPr="00F102E9" w:rsidRDefault="00F102E9" w:rsidP="00F102E9">
            <w:pPr>
              <w:jc w:val="center"/>
              <w:rPr>
                <w:color w:val="000000"/>
                <w:sz w:val="12"/>
                <w:szCs w:val="12"/>
              </w:rPr>
            </w:pPr>
            <w:r w:rsidRPr="00F102E9">
              <w:rPr>
                <w:color w:val="000000"/>
                <w:sz w:val="12"/>
                <w:szCs w:val="12"/>
              </w:rPr>
              <w:t xml:space="preserve">41 184,08  </w:t>
            </w:r>
          </w:p>
        </w:tc>
        <w:tc>
          <w:tcPr>
            <w:tcW w:w="1058" w:type="dxa"/>
            <w:gridSpan w:val="2"/>
            <w:shd w:val="clear" w:color="auto" w:fill="auto"/>
            <w:vAlign w:val="center"/>
            <w:hideMark/>
          </w:tcPr>
          <w:p w14:paraId="10E19555"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643" w:type="dxa"/>
            <w:gridSpan w:val="2"/>
            <w:shd w:val="clear" w:color="auto" w:fill="auto"/>
            <w:noWrap/>
            <w:vAlign w:val="center"/>
            <w:hideMark/>
          </w:tcPr>
          <w:p w14:paraId="392A9FBE"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567" w:type="dxa"/>
            <w:shd w:val="clear" w:color="auto" w:fill="auto"/>
            <w:noWrap/>
            <w:vAlign w:val="center"/>
            <w:hideMark/>
          </w:tcPr>
          <w:p w14:paraId="333F08E7"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708" w:type="dxa"/>
            <w:gridSpan w:val="2"/>
            <w:shd w:val="clear" w:color="auto" w:fill="auto"/>
            <w:noWrap/>
            <w:vAlign w:val="center"/>
            <w:hideMark/>
          </w:tcPr>
          <w:p w14:paraId="14454755"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709" w:type="dxa"/>
            <w:gridSpan w:val="2"/>
            <w:shd w:val="clear" w:color="auto" w:fill="auto"/>
            <w:noWrap/>
            <w:vAlign w:val="center"/>
            <w:hideMark/>
          </w:tcPr>
          <w:p w14:paraId="40CE514F"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992" w:type="dxa"/>
            <w:gridSpan w:val="2"/>
            <w:shd w:val="clear" w:color="auto" w:fill="auto"/>
            <w:noWrap/>
            <w:vAlign w:val="center"/>
            <w:hideMark/>
          </w:tcPr>
          <w:p w14:paraId="46121DD7" w14:textId="77777777" w:rsidR="00F102E9" w:rsidRPr="00F102E9" w:rsidRDefault="00F102E9" w:rsidP="00F102E9">
            <w:pPr>
              <w:jc w:val="center"/>
              <w:rPr>
                <w:color w:val="000000"/>
                <w:sz w:val="12"/>
                <w:szCs w:val="12"/>
              </w:rPr>
            </w:pPr>
            <w:r w:rsidRPr="00F102E9">
              <w:rPr>
                <w:color w:val="000000"/>
                <w:sz w:val="12"/>
                <w:szCs w:val="12"/>
              </w:rPr>
              <w:t xml:space="preserve">41 464,09  </w:t>
            </w:r>
          </w:p>
        </w:tc>
        <w:tc>
          <w:tcPr>
            <w:tcW w:w="993" w:type="dxa"/>
            <w:gridSpan w:val="2"/>
            <w:shd w:val="clear" w:color="auto" w:fill="auto"/>
            <w:vAlign w:val="center"/>
            <w:hideMark/>
          </w:tcPr>
          <w:p w14:paraId="400F884A"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4ACB0991" w14:textId="77777777" w:rsidTr="00F102E9">
        <w:trPr>
          <w:gridBefore w:val="1"/>
          <w:wBefore w:w="10" w:type="dxa"/>
          <w:trHeight w:val="20"/>
        </w:trPr>
        <w:tc>
          <w:tcPr>
            <w:tcW w:w="477" w:type="dxa"/>
            <w:gridSpan w:val="2"/>
            <w:shd w:val="clear" w:color="auto" w:fill="auto"/>
            <w:vAlign w:val="center"/>
            <w:hideMark/>
          </w:tcPr>
          <w:p w14:paraId="398AE01B" w14:textId="77777777" w:rsidR="00F102E9" w:rsidRPr="00F102E9" w:rsidRDefault="00F102E9" w:rsidP="00F102E9">
            <w:pPr>
              <w:jc w:val="center"/>
              <w:rPr>
                <w:color w:val="000000"/>
                <w:sz w:val="12"/>
                <w:szCs w:val="12"/>
              </w:rPr>
            </w:pPr>
            <w:r w:rsidRPr="00F102E9">
              <w:rPr>
                <w:color w:val="000000"/>
                <w:sz w:val="12"/>
                <w:szCs w:val="12"/>
              </w:rPr>
              <w:t>1.4.1.2</w:t>
            </w:r>
          </w:p>
        </w:tc>
        <w:tc>
          <w:tcPr>
            <w:tcW w:w="6946" w:type="dxa"/>
            <w:gridSpan w:val="6"/>
            <w:shd w:val="clear" w:color="auto" w:fill="auto"/>
            <w:vAlign w:val="center"/>
            <w:hideMark/>
          </w:tcPr>
          <w:p w14:paraId="1FC44FD7" w14:textId="77777777" w:rsidR="00F102E9" w:rsidRPr="00F102E9" w:rsidRDefault="00F102E9" w:rsidP="00F102E9">
            <w:pPr>
              <w:rPr>
                <w:color w:val="000000"/>
                <w:sz w:val="12"/>
                <w:szCs w:val="12"/>
              </w:rPr>
            </w:pPr>
            <w:r w:rsidRPr="00F102E9">
              <w:rPr>
                <w:color w:val="000000"/>
                <w:sz w:val="12"/>
                <w:szCs w:val="12"/>
              </w:rPr>
              <w:t xml:space="preserve">Модернизация пиковых </w:t>
            </w:r>
            <w:proofErr w:type="gramStart"/>
            <w:r w:rsidRPr="00F102E9">
              <w:rPr>
                <w:color w:val="000000"/>
                <w:sz w:val="12"/>
                <w:szCs w:val="12"/>
              </w:rPr>
              <w:t>бойлеров  I</w:t>
            </w:r>
            <w:proofErr w:type="gramEnd"/>
            <w:r w:rsidRPr="00F102E9">
              <w:rPr>
                <w:color w:val="000000"/>
                <w:sz w:val="12"/>
                <w:szCs w:val="12"/>
              </w:rPr>
              <w:t xml:space="preserve"> и II очереди с системой регулирования</w:t>
            </w:r>
          </w:p>
        </w:tc>
        <w:tc>
          <w:tcPr>
            <w:tcW w:w="622" w:type="dxa"/>
            <w:shd w:val="clear" w:color="auto" w:fill="auto"/>
            <w:noWrap/>
            <w:vAlign w:val="center"/>
            <w:hideMark/>
          </w:tcPr>
          <w:p w14:paraId="4937B163" w14:textId="77777777" w:rsidR="00F102E9" w:rsidRPr="00F102E9" w:rsidRDefault="00F102E9" w:rsidP="00F102E9">
            <w:pPr>
              <w:jc w:val="center"/>
              <w:rPr>
                <w:bCs/>
                <w:color w:val="000000"/>
                <w:sz w:val="12"/>
                <w:szCs w:val="12"/>
              </w:rPr>
            </w:pPr>
            <w:r w:rsidRPr="00F102E9">
              <w:rPr>
                <w:bCs/>
                <w:color w:val="000000"/>
                <w:sz w:val="12"/>
                <w:szCs w:val="12"/>
              </w:rPr>
              <w:t xml:space="preserve">56 912,69  </w:t>
            </w:r>
          </w:p>
        </w:tc>
        <w:tc>
          <w:tcPr>
            <w:tcW w:w="567" w:type="dxa"/>
            <w:gridSpan w:val="2"/>
            <w:shd w:val="clear" w:color="auto" w:fill="auto"/>
            <w:noWrap/>
            <w:vAlign w:val="center"/>
            <w:hideMark/>
          </w:tcPr>
          <w:p w14:paraId="789D0B56" w14:textId="77777777" w:rsidR="00F102E9" w:rsidRPr="00F102E9" w:rsidRDefault="00F102E9" w:rsidP="00F102E9">
            <w:pPr>
              <w:jc w:val="center"/>
              <w:rPr>
                <w:color w:val="000000"/>
                <w:sz w:val="12"/>
                <w:szCs w:val="12"/>
              </w:rPr>
            </w:pPr>
            <w:r w:rsidRPr="00F102E9">
              <w:rPr>
                <w:color w:val="000000"/>
                <w:sz w:val="12"/>
                <w:szCs w:val="12"/>
              </w:rPr>
              <w:t xml:space="preserve">837,88  </w:t>
            </w:r>
          </w:p>
        </w:tc>
        <w:tc>
          <w:tcPr>
            <w:tcW w:w="709" w:type="dxa"/>
            <w:shd w:val="clear" w:color="auto" w:fill="auto"/>
            <w:noWrap/>
            <w:vAlign w:val="center"/>
            <w:hideMark/>
          </w:tcPr>
          <w:p w14:paraId="3BC8E36B" w14:textId="77777777" w:rsidR="00F102E9" w:rsidRPr="00F102E9" w:rsidRDefault="00F102E9" w:rsidP="00F102E9">
            <w:pPr>
              <w:jc w:val="center"/>
              <w:rPr>
                <w:color w:val="000000"/>
                <w:sz w:val="12"/>
                <w:szCs w:val="12"/>
              </w:rPr>
            </w:pPr>
            <w:r w:rsidRPr="00F102E9">
              <w:rPr>
                <w:color w:val="000000"/>
                <w:sz w:val="12"/>
                <w:szCs w:val="12"/>
              </w:rPr>
              <w:t xml:space="preserve">56 074,81  </w:t>
            </w:r>
          </w:p>
        </w:tc>
        <w:tc>
          <w:tcPr>
            <w:tcW w:w="1058" w:type="dxa"/>
            <w:gridSpan w:val="2"/>
            <w:shd w:val="clear" w:color="auto" w:fill="auto"/>
            <w:vAlign w:val="center"/>
            <w:hideMark/>
          </w:tcPr>
          <w:p w14:paraId="24C95F68"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643" w:type="dxa"/>
            <w:gridSpan w:val="2"/>
            <w:shd w:val="clear" w:color="auto" w:fill="auto"/>
            <w:noWrap/>
            <w:vAlign w:val="center"/>
            <w:hideMark/>
          </w:tcPr>
          <w:p w14:paraId="5C5DE2F5"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567" w:type="dxa"/>
            <w:shd w:val="clear" w:color="auto" w:fill="auto"/>
            <w:noWrap/>
            <w:vAlign w:val="center"/>
            <w:hideMark/>
          </w:tcPr>
          <w:p w14:paraId="18D8CA77"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708" w:type="dxa"/>
            <w:gridSpan w:val="2"/>
            <w:shd w:val="clear" w:color="auto" w:fill="auto"/>
            <w:noWrap/>
            <w:vAlign w:val="center"/>
            <w:hideMark/>
          </w:tcPr>
          <w:p w14:paraId="4FDBFB90"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709" w:type="dxa"/>
            <w:gridSpan w:val="2"/>
            <w:shd w:val="clear" w:color="auto" w:fill="auto"/>
            <w:noWrap/>
            <w:vAlign w:val="center"/>
            <w:hideMark/>
          </w:tcPr>
          <w:p w14:paraId="454EB654"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992" w:type="dxa"/>
            <w:gridSpan w:val="2"/>
            <w:shd w:val="clear" w:color="auto" w:fill="auto"/>
            <w:noWrap/>
            <w:vAlign w:val="center"/>
            <w:hideMark/>
          </w:tcPr>
          <w:p w14:paraId="77B58762" w14:textId="77777777" w:rsidR="00F102E9" w:rsidRPr="00F102E9" w:rsidRDefault="00F102E9" w:rsidP="00F102E9">
            <w:pPr>
              <w:jc w:val="center"/>
              <w:rPr>
                <w:color w:val="000000"/>
                <w:sz w:val="12"/>
                <w:szCs w:val="12"/>
              </w:rPr>
            </w:pPr>
            <w:r w:rsidRPr="00F102E9">
              <w:rPr>
                <w:color w:val="000000"/>
                <w:sz w:val="12"/>
                <w:szCs w:val="12"/>
              </w:rPr>
              <w:t xml:space="preserve">56 912,69  </w:t>
            </w:r>
          </w:p>
        </w:tc>
        <w:tc>
          <w:tcPr>
            <w:tcW w:w="993" w:type="dxa"/>
            <w:gridSpan w:val="2"/>
            <w:shd w:val="clear" w:color="auto" w:fill="auto"/>
            <w:vAlign w:val="center"/>
            <w:hideMark/>
          </w:tcPr>
          <w:p w14:paraId="0A17B6C3"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791123D2" w14:textId="77777777" w:rsidTr="00F102E9">
        <w:trPr>
          <w:gridBefore w:val="1"/>
          <w:wBefore w:w="10" w:type="dxa"/>
          <w:trHeight w:val="20"/>
        </w:trPr>
        <w:tc>
          <w:tcPr>
            <w:tcW w:w="477" w:type="dxa"/>
            <w:gridSpan w:val="2"/>
            <w:shd w:val="clear" w:color="auto" w:fill="auto"/>
            <w:vAlign w:val="center"/>
            <w:hideMark/>
          </w:tcPr>
          <w:p w14:paraId="6A3AD863" w14:textId="77777777" w:rsidR="00F102E9" w:rsidRPr="00F102E9" w:rsidRDefault="00F102E9" w:rsidP="00F102E9">
            <w:pPr>
              <w:jc w:val="center"/>
              <w:rPr>
                <w:color w:val="000000"/>
                <w:sz w:val="12"/>
                <w:szCs w:val="12"/>
              </w:rPr>
            </w:pPr>
            <w:r w:rsidRPr="00F102E9">
              <w:rPr>
                <w:color w:val="000000"/>
                <w:sz w:val="12"/>
                <w:szCs w:val="12"/>
              </w:rPr>
              <w:t>1.4.1.3</w:t>
            </w:r>
          </w:p>
        </w:tc>
        <w:tc>
          <w:tcPr>
            <w:tcW w:w="6946" w:type="dxa"/>
            <w:gridSpan w:val="6"/>
            <w:shd w:val="clear" w:color="auto" w:fill="auto"/>
            <w:vAlign w:val="center"/>
            <w:hideMark/>
          </w:tcPr>
          <w:p w14:paraId="6E8C5090" w14:textId="77777777" w:rsidR="00F102E9" w:rsidRPr="00F102E9" w:rsidRDefault="00F102E9" w:rsidP="00F102E9">
            <w:pPr>
              <w:rPr>
                <w:color w:val="000000"/>
                <w:sz w:val="12"/>
                <w:szCs w:val="12"/>
              </w:rPr>
            </w:pPr>
            <w:r w:rsidRPr="00F102E9">
              <w:rPr>
                <w:color w:val="000000"/>
                <w:sz w:val="12"/>
                <w:szCs w:val="12"/>
              </w:rPr>
              <w:t>Модернизация сетевых насосов (4 шт.) и подпорных насосов (2 шт.)</w:t>
            </w:r>
          </w:p>
        </w:tc>
        <w:tc>
          <w:tcPr>
            <w:tcW w:w="622" w:type="dxa"/>
            <w:shd w:val="clear" w:color="auto" w:fill="auto"/>
            <w:noWrap/>
            <w:vAlign w:val="center"/>
            <w:hideMark/>
          </w:tcPr>
          <w:p w14:paraId="17FB9528" w14:textId="77777777" w:rsidR="00F102E9" w:rsidRPr="00F102E9" w:rsidRDefault="00F102E9" w:rsidP="00F102E9">
            <w:pPr>
              <w:jc w:val="center"/>
              <w:rPr>
                <w:bCs/>
                <w:color w:val="000000"/>
                <w:sz w:val="12"/>
                <w:szCs w:val="12"/>
              </w:rPr>
            </w:pPr>
            <w:r w:rsidRPr="00F102E9">
              <w:rPr>
                <w:bCs/>
                <w:color w:val="000000"/>
                <w:sz w:val="12"/>
                <w:szCs w:val="12"/>
              </w:rPr>
              <w:t xml:space="preserve">35 898,72  </w:t>
            </w:r>
          </w:p>
        </w:tc>
        <w:tc>
          <w:tcPr>
            <w:tcW w:w="567" w:type="dxa"/>
            <w:gridSpan w:val="2"/>
            <w:shd w:val="clear" w:color="auto" w:fill="auto"/>
            <w:noWrap/>
            <w:vAlign w:val="center"/>
            <w:hideMark/>
          </w:tcPr>
          <w:p w14:paraId="2995E84A" w14:textId="77777777" w:rsidR="00F102E9" w:rsidRPr="00F102E9" w:rsidRDefault="00F102E9" w:rsidP="00F102E9">
            <w:pPr>
              <w:jc w:val="center"/>
              <w:rPr>
                <w:color w:val="000000"/>
                <w:sz w:val="12"/>
                <w:szCs w:val="12"/>
              </w:rPr>
            </w:pPr>
            <w:r w:rsidRPr="00F102E9">
              <w:rPr>
                <w:color w:val="000000"/>
                <w:sz w:val="12"/>
                <w:szCs w:val="12"/>
              </w:rPr>
              <w:t xml:space="preserve">321,03  </w:t>
            </w:r>
          </w:p>
        </w:tc>
        <w:tc>
          <w:tcPr>
            <w:tcW w:w="709" w:type="dxa"/>
            <w:shd w:val="clear" w:color="auto" w:fill="auto"/>
            <w:noWrap/>
            <w:vAlign w:val="center"/>
            <w:hideMark/>
          </w:tcPr>
          <w:p w14:paraId="76FD20AB" w14:textId="77777777" w:rsidR="00F102E9" w:rsidRPr="00F102E9" w:rsidRDefault="00F102E9" w:rsidP="00F102E9">
            <w:pPr>
              <w:jc w:val="center"/>
              <w:rPr>
                <w:color w:val="000000"/>
                <w:sz w:val="12"/>
                <w:szCs w:val="12"/>
              </w:rPr>
            </w:pPr>
            <w:r w:rsidRPr="00F102E9">
              <w:rPr>
                <w:color w:val="000000"/>
                <w:sz w:val="12"/>
                <w:szCs w:val="12"/>
              </w:rPr>
              <w:t xml:space="preserve">35 577,69  </w:t>
            </w:r>
          </w:p>
        </w:tc>
        <w:tc>
          <w:tcPr>
            <w:tcW w:w="1058" w:type="dxa"/>
            <w:gridSpan w:val="2"/>
            <w:shd w:val="clear" w:color="auto" w:fill="auto"/>
            <w:vAlign w:val="center"/>
            <w:hideMark/>
          </w:tcPr>
          <w:p w14:paraId="67DB2C64"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643" w:type="dxa"/>
            <w:gridSpan w:val="2"/>
            <w:shd w:val="clear" w:color="auto" w:fill="auto"/>
            <w:noWrap/>
            <w:vAlign w:val="center"/>
            <w:hideMark/>
          </w:tcPr>
          <w:p w14:paraId="5E42E44C"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567" w:type="dxa"/>
            <w:shd w:val="clear" w:color="auto" w:fill="auto"/>
            <w:noWrap/>
            <w:vAlign w:val="center"/>
            <w:hideMark/>
          </w:tcPr>
          <w:p w14:paraId="473D2DFF"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708" w:type="dxa"/>
            <w:gridSpan w:val="2"/>
            <w:shd w:val="clear" w:color="auto" w:fill="auto"/>
            <w:noWrap/>
            <w:vAlign w:val="center"/>
            <w:hideMark/>
          </w:tcPr>
          <w:p w14:paraId="111A692E"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709" w:type="dxa"/>
            <w:gridSpan w:val="2"/>
            <w:shd w:val="clear" w:color="auto" w:fill="auto"/>
            <w:noWrap/>
            <w:vAlign w:val="center"/>
            <w:hideMark/>
          </w:tcPr>
          <w:p w14:paraId="3D41BF83"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992" w:type="dxa"/>
            <w:gridSpan w:val="2"/>
            <w:shd w:val="clear" w:color="auto" w:fill="auto"/>
            <w:noWrap/>
            <w:vAlign w:val="center"/>
            <w:hideMark/>
          </w:tcPr>
          <w:p w14:paraId="1E5CC81A" w14:textId="77777777" w:rsidR="00F102E9" w:rsidRPr="00F102E9" w:rsidRDefault="00F102E9" w:rsidP="00F102E9">
            <w:pPr>
              <w:jc w:val="center"/>
              <w:rPr>
                <w:color w:val="000000"/>
                <w:sz w:val="12"/>
                <w:szCs w:val="12"/>
              </w:rPr>
            </w:pPr>
            <w:r w:rsidRPr="00F102E9">
              <w:rPr>
                <w:color w:val="000000"/>
                <w:sz w:val="12"/>
                <w:szCs w:val="12"/>
              </w:rPr>
              <w:t xml:space="preserve">35 898,72  </w:t>
            </w:r>
          </w:p>
        </w:tc>
        <w:tc>
          <w:tcPr>
            <w:tcW w:w="993" w:type="dxa"/>
            <w:gridSpan w:val="2"/>
            <w:shd w:val="clear" w:color="auto" w:fill="auto"/>
            <w:vAlign w:val="center"/>
            <w:hideMark/>
          </w:tcPr>
          <w:p w14:paraId="68755A2B"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2DF3507F" w14:textId="77777777" w:rsidTr="00F102E9">
        <w:trPr>
          <w:gridBefore w:val="1"/>
          <w:wBefore w:w="10" w:type="dxa"/>
          <w:trHeight w:val="20"/>
        </w:trPr>
        <w:tc>
          <w:tcPr>
            <w:tcW w:w="477" w:type="dxa"/>
            <w:gridSpan w:val="2"/>
            <w:shd w:val="clear" w:color="auto" w:fill="auto"/>
            <w:vAlign w:val="center"/>
            <w:hideMark/>
          </w:tcPr>
          <w:p w14:paraId="21982754" w14:textId="77777777" w:rsidR="00F102E9" w:rsidRPr="00F102E9" w:rsidRDefault="00F102E9" w:rsidP="00F102E9">
            <w:pPr>
              <w:jc w:val="center"/>
              <w:rPr>
                <w:color w:val="000000"/>
                <w:sz w:val="12"/>
                <w:szCs w:val="12"/>
              </w:rPr>
            </w:pPr>
            <w:r w:rsidRPr="00F102E9">
              <w:rPr>
                <w:color w:val="000000"/>
                <w:sz w:val="12"/>
                <w:szCs w:val="12"/>
              </w:rPr>
              <w:t>1.4.1.4</w:t>
            </w:r>
          </w:p>
        </w:tc>
        <w:tc>
          <w:tcPr>
            <w:tcW w:w="6946" w:type="dxa"/>
            <w:gridSpan w:val="6"/>
            <w:shd w:val="clear" w:color="auto" w:fill="auto"/>
            <w:vAlign w:val="center"/>
            <w:hideMark/>
          </w:tcPr>
          <w:p w14:paraId="652974B1" w14:textId="77777777" w:rsidR="00F102E9" w:rsidRPr="00F102E9" w:rsidRDefault="00F102E9" w:rsidP="00F102E9">
            <w:pPr>
              <w:rPr>
                <w:color w:val="000000"/>
                <w:sz w:val="12"/>
                <w:szCs w:val="12"/>
              </w:rPr>
            </w:pPr>
            <w:r w:rsidRPr="00F102E9">
              <w:rPr>
                <w:color w:val="000000"/>
                <w:sz w:val="12"/>
                <w:szCs w:val="12"/>
              </w:rPr>
              <w:t xml:space="preserve">Модернизация комплекса подогревателей сетевой воды (ПСВ, ПСГ) </w:t>
            </w:r>
          </w:p>
        </w:tc>
        <w:tc>
          <w:tcPr>
            <w:tcW w:w="622" w:type="dxa"/>
            <w:shd w:val="clear" w:color="auto" w:fill="auto"/>
            <w:noWrap/>
            <w:vAlign w:val="center"/>
            <w:hideMark/>
          </w:tcPr>
          <w:p w14:paraId="026E8677" w14:textId="77777777" w:rsidR="00F102E9" w:rsidRPr="00F102E9" w:rsidRDefault="00F102E9" w:rsidP="00F102E9">
            <w:pPr>
              <w:jc w:val="center"/>
              <w:rPr>
                <w:bCs/>
                <w:color w:val="000000"/>
                <w:sz w:val="12"/>
                <w:szCs w:val="12"/>
              </w:rPr>
            </w:pPr>
            <w:r w:rsidRPr="00F102E9">
              <w:rPr>
                <w:bCs/>
                <w:color w:val="000000"/>
                <w:sz w:val="12"/>
                <w:szCs w:val="12"/>
              </w:rPr>
              <w:t xml:space="preserve">47 486,11  </w:t>
            </w:r>
          </w:p>
        </w:tc>
        <w:tc>
          <w:tcPr>
            <w:tcW w:w="567" w:type="dxa"/>
            <w:gridSpan w:val="2"/>
            <w:shd w:val="clear" w:color="auto" w:fill="auto"/>
            <w:noWrap/>
            <w:vAlign w:val="center"/>
            <w:hideMark/>
          </w:tcPr>
          <w:p w14:paraId="652946BD"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709" w:type="dxa"/>
            <w:shd w:val="clear" w:color="auto" w:fill="auto"/>
            <w:noWrap/>
            <w:vAlign w:val="center"/>
            <w:hideMark/>
          </w:tcPr>
          <w:p w14:paraId="7B8BB3C0" w14:textId="77777777" w:rsidR="00F102E9" w:rsidRPr="00F102E9" w:rsidRDefault="00F102E9" w:rsidP="00F102E9">
            <w:pPr>
              <w:jc w:val="center"/>
              <w:rPr>
                <w:color w:val="000000"/>
                <w:sz w:val="12"/>
                <w:szCs w:val="12"/>
              </w:rPr>
            </w:pPr>
            <w:r w:rsidRPr="00F102E9">
              <w:rPr>
                <w:color w:val="000000"/>
                <w:sz w:val="12"/>
                <w:szCs w:val="12"/>
              </w:rPr>
              <w:t xml:space="preserve">47 486,11  </w:t>
            </w:r>
          </w:p>
        </w:tc>
        <w:tc>
          <w:tcPr>
            <w:tcW w:w="1058" w:type="dxa"/>
            <w:gridSpan w:val="2"/>
            <w:shd w:val="clear" w:color="auto" w:fill="auto"/>
            <w:vAlign w:val="center"/>
            <w:hideMark/>
          </w:tcPr>
          <w:p w14:paraId="397BBD98"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643" w:type="dxa"/>
            <w:gridSpan w:val="2"/>
            <w:shd w:val="clear" w:color="auto" w:fill="auto"/>
            <w:noWrap/>
            <w:vAlign w:val="center"/>
            <w:hideMark/>
          </w:tcPr>
          <w:p w14:paraId="5B2538F9"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567" w:type="dxa"/>
            <w:shd w:val="clear" w:color="auto" w:fill="auto"/>
            <w:noWrap/>
            <w:vAlign w:val="center"/>
            <w:hideMark/>
          </w:tcPr>
          <w:p w14:paraId="3E07909C"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708" w:type="dxa"/>
            <w:gridSpan w:val="2"/>
            <w:shd w:val="clear" w:color="auto" w:fill="auto"/>
            <w:noWrap/>
            <w:vAlign w:val="center"/>
            <w:hideMark/>
          </w:tcPr>
          <w:p w14:paraId="43437695"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709" w:type="dxa"/>
            <w:gridSpan w:val="2"/>
            <w:shd w:val="clear" w:color="auto" w:fill="auto"/>
            <w:noWrap/>
            <w:vAlign w:val="center"/>
            <w:hideMark/>
          </w:tcPr>
          <w:p w14:paraId="0E28F7AA"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992" w:type="dxa"/>
            <w:gridSpan w:val="2"/>
            <w:shd w:val="clear" w:color="auto" w:fill="auto"/>
            <w:noWrap/>
            <w:vAlign w:val="center"/>
            <w:hideMark/>
          </w:tcPr>
          <w:p w14:paraId="54B1FDD0" w14:textId="77777777" w:rsidR="00F102E9" w:rsidRPr="00F102E9" w:rsidRDefault="00F102E9" w:rsidP="00F102E9">
            <w:pPr>
              <w:jc w:val="center"/>
              <w:rPr>
                <w:color w:val="000000"/>
                <w:sz w:val="12"/>
                <w:szCs w:val="12"/>
              </w:rPr>
            </w:pPr>
            <w:r w:rsidRPr="00F102E9">
              <w:rPr>
                <w:color w:val="000000"/>
                <w:sz w:val="12"/>
                <w:szCs w:val="12"/>
              </w:rPr>
              <w:t xml:space="preserve">47 486,11  </w:t>
            </w:r>
          </w:p>
        </w:tc>
        <w:tc>
          <w:tcPr>
            <w:tcW w:w="993" w:type="dxa"/>
            <w:gridSpan w:val="2"/>
            <w:shd w:val="clear" w:color="auto" w:fill="auto"/>
            <w:vAlign w:val="center"/>
            <w:hideMark/>
          </w:tcPr>
          <w:p w14:paraId="4B62F239"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1700BA3A" w14:textId="77777777" w:rsidTr="00F102E9">
        <w:trPr>
          <w:gridBefore w:val="1"/>
          <w:wBefore w:w="10" w:type="dxa"/>
          <w:trHeight w:val="20"/>
        </w:trPr>
        <w:tc>
          <w:tcPr>
            <w:tcW w:w="477" w:type="dxa"/>
            <w:gridSpan w:val="2"/>
            <w:shd w:val="clear" w:color="auto" w:fill="auto"/>
            <w:vAlign w:val="center"/>
            <w:hideMark/>
          </w:tcPr>
          <w:p w14:paraId="6A63DF2B" w14:textId="77777777" w:rsidR="00F102E9" w:rsidRPr="00F102E9" w:rsidRDefault="00F102E9" w:rsidP="00F102E9">
            <w:pPr>
              <w:jc w:val="center"/>
              <w:rPr>
                <w:color w:val="000000"/>
                <w:sz w:val="12"/>
                <w:szCs w:val="12"/>
              </w:rPr>
            </w:pPr>
            <w:r w:rsidRPr="00F102E9">
              <w:rPr>
                <w:color w:val="000000"/>
                <w:sz w:val="12"/>
                <w:szCs w:val="12"/>
              </w:rPr>
              <w:t>1.4.1.5</w:t>
            </w:r>
          </w:p>
        </w:tc>
        <w:tc>
          <w:tcPr>
            <w:tcW w:w="6946" w:type="dxa"/>
            <w:gridSpan w:val="6"/>
            <w:shd w:val="clear" w:color="auto" w:fill="auto"/>
            <w:vAlign w:val="center"/>
            <w:hideMark/>
          </w:tcPr>
          <w:p w14:paraId="147555F5" w14:textId="77777777" w:rsidR="00F102E9" w:rsidRPr="00F102E9" w:rsidRDefault="00F102E9" w:rsidP="00F102E9">
            <w:pPr>
              <w:rPr>
                <w:color w:val="000000"/>
                <w:sz w:val="12"/>
                <w:szCs w:val="12"/>
              </w:rPr>
            </w:pPr>
            <w:r w:rsidRPr="00F102E9">
              <w:rPr>
                <w:color w:val="000000"/>
                <w:sz w:val="12"/>
                <w:szCs w:val="12"/>
              </w:rPr>
              <w:t>Модернизация бакового хозяйства ХВО</w:t>
            </w:r>
          </w:p>
        </w:tc>
        <w:tc>
          <w:tcPr>
            <w:tcW w:w="622" w:type="dxa"/>
            <w:shd w:val="clear" w:color="auto" w:fill="auto"/>
            <w:noWrap/>
            <w:vAlign w:val="center"/>
            <w:hideMark/>
          </w:tcPr>
          <w:p w14:paraId="746F499B" w14:textId="77777777" w:rsidR="00F102E9" w:rsidRPr="00F102E9" w:rsidRDefault="00F102E9" w:rsidP="00F102E9">
            <w:pPr>
              <w:jc w:val="center"/>
              <w:rPr>
                <w:bCs/>
                <w:color w:val="000000"/>
                <w:sz w:val="12"/>
                <w:szCs w:val="12"/>
              </w:rPr>
            </w:pPr>
            <w:r w:rsidRPr="00F102E9">
              <w:rPr>
                <w:bCs/>
                <w:color w:val="000000"/>
                <w:sz w:val="12"/>
                <w:szCs w:val="12"/>
              </w:rPr>
              <w:t xml:space="preserve">20 061,35  </w:t>
            </w:r>
          </w:p>
        </w:tc>
        <w:tc>
          <w:tcPr>
            <w:tcW w:w="567" w:type="dxa"/>
            <w:gridSpan w:val="2"/>
            <w:shd w:val="clear" w:color="auto" w:fill="auto"/>
            <w:noWrap/>
            <w:vAlign w:val="center"/>
            <w:hideMark/>
          </w:tcPr>
          <w:p w14:paraId="6C67A296" w14:textId="77777777" w:rsidR="00F102E9" w:rsidRPr="00F102E9" w:rsidRDefault="00F102E9" w:rsidP="00F102E9">
            <w:pPr>
              <w:jc w:val="center"/>
              <w:rPr>
                <w:color w:val="000000"/>
                <w:sz w:val="12"/>
                <w:szCs w:val="12"/>
              </w:rPr>
            </w:pPr>
            <w:r w:rsidRPr="00F102E9">
              <w:rPr>
                <w:color w:val="000000"/>
                <w:sz w:val="12"/>
                <w:szCs w:val="12"/>
              </w:rPr>
              <w:t xml:space="preserve">1 070,10  </w:t>
            </w:r>
          </w:p>
        </w:tc>
        <w:tc>
          <w:tcPr>
            <w:tcW w:w="709" w:type="dxa"/>
            <w:shd w:val="clear" w:color="auto" w:fill="auto"/>
            <w:noWrap/>
            <w:vAlign w:val="center"/>
            <w:hideMark/>
          </w:tcPr>
          <w:p w14:paraId="5ED54841" w14:textId="77777777" w:rsidR="00F102E9" w:rsidRPr="00F102E9" w:rsidRDefault="00F102E9" w:rsidP="00F102E9">
            <w:pPr>
              <w:jc w:val="center"/>
              <w:rPr>
                <w:color w:val="000000"/>
                <w:sz w:val="12"/>
                <w:szCs w:val="12"/>
              </w:rPr>
            </w:pPr>
            <w:r w:rsidRPr="00F102E9">
              <w:rPr>
                <w:color w:val="000000"/>
                <w:sz w:val="12"/>
                <w:szCs w:val="12"/>
              </w:rPr>
              <w:t xml:space="preserve">18 991,25  </w:t>
            </w:r>
          </w:p>
        </w:tc>
        <w:tc>
          <w:tcPr>
            <w:tcW w:w="1058" w:type="dxa"/>
            <w:gridSpan w:val="2"/>
            <w:shd w:val="clear" w:color="auto" w:fill="auto"/>
            <w:vAlign w:val="center"/>
            <w:hideMark/>
          </w:tcPr>
          <w:p w14:paraId="3741D7E1"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643" w:type="dxa"/>
            <w:gridSpan w:val="2"/>
            <w:shd w:val="clear" w:color="auto" w:fill="auto"/>
            <w:noWrap/>
            <w:vAlign w:val="center"/>
            <w:hideMark/>
          </w:tcPr>
          <w:p w14:paraId="7403ACA6"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567" w:type="dxa"/>
            <w:shd w:val="clear" w:color="auto" w:fill="auto"/>
            <w:noWrap/>
            <w:vAlign w:val="center"/>
            <w:hideMark/>
          </w:tcPr>
          <w:p w14:paraId="4C035B4F"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708" w:type="dxa"/>
            <w:gridSpan w:val="2"/>
            <w:shd w:val="clear" w:color="auto" w:fill="auto"/>
            <w:noWrap/>
            <w:vAlign w:val="center"/>
            <w:hideMark/>
          </w:tcPr>
          <w:p w14:paraId="37D2BB0B"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709" w:type="dxa"/>
            <w:gridSpan w:val="2"/>
            <w:shd w:val="clear" w:color="auto" w:fill="auto"/>
            <w:noWrap/>
            <w:vAlign w:val="center"/>
            <w:hideMark/>
          </w:tcPr>
          <w:p w14:paraId="2A5E6A91"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992" w:type="dxa"/>
            <w:gridSpan w:val="2"/>
            <w:shd w:val="clear" w:color="auto" w:fill="auto"/>
            <w:noWrap/>
            <w:vAlign w:val="center"/>
            <w:hideMark/>
          </w:tcPr>
          <w:p w14:paraId="032B00CA" w14:textId="77777777" w:rsidR="00F102E9" w:rsidRPr="00F102E9" w:rsidRDefault="00F102E9" w:rsidP="00F102E9">
            <w:pPr>
              <w:jc w:val="center"/>
              <w:rPr>
                <w:color w:val="000000"/>
                <w:sz w:val="12"/>
                <w:szCs w:val="12"/>
              </w:rPr>
            </w:pPr>
            <w:r w:rsidRPr="00F102E9">
              <w:rPr>
                <w:color w:val="000000"/>
                <w:sz w:val="12"/>
                <w:szCs w:val="12"/>
              </w:rPr>
              <w:t xml:space="preserve">20 061,35  </w:t>
            </w:r>
          </w:p>
        </w:tc>
        <w:tc>
          <w:tcPr>
            <w:tcW w:w="993" w:type="dxa"/>
            <w:gridSpan w:val="2"/>
            <w:shd w:val="clear" w:color="auto" w:fill="auto"/>
            <w:vAlign w:val="center"/>
            <w:hideMark/>
          </w:tcPr>
          <w:p w14:paraId="23C9FD22"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4DDCE455" w14:textId="77777777" w:rsidTr="00F102E9">
        <w:trPr>
          <w:gridBefore w:val="1"/>
          <w:wBefore w:w="10" w:type="dxa"/>
          <w:trHeight w:val="20"/>
        </w:trPr>
        <w:tc>
          <w:tcPr>
            <w:tcW w:w="7423" w:type="dxa"/>
            <w:gridSpan w:val="8"/>
            <w:shd w:val="clear" w:color="auto" w:fill="auto"/>
            <w:vAlign w:val="center"/>
            <w:hideMark/>
          </w:tcPr>
          <w:p w14:paraId="11F50862" w14:textId="77777777" w:rsidR="00F102E9" w:rsidRPr="00F102E9" w:rsidRDefault="00F102E9" w:rsidP="00F102E9">
            <w:pPr>
              <w:rPr>
                <w:color w:val="000000"/>
                <w:sz w:val="12"/>
                <w:szCs w:val="12"/>
              </w:rPr>
            </w:pPr>
            <w:r w:rsidRPr="00F102E9">
              <w:rPr>
                <w:color w:val="000000"/>
                <w:sz w:val="12"/>
                <w:szCs w:val="12"/>
              </w:rPr>
              <w:t>Всего по группе 1</w:t>
            </w:r>
          </w:p>
        </w:tc>
        <w:tc>
          <w:tcPr>
            <w:tcW w:w="622" w:type="dxa"/>
            <w:shd w:val="clear" w:color="auto" w:fill="auto"/>
            <w:vAlign w:val="center"/>
            <w:hideMark/>
          </w:tcPr>
          <w:p w14:paraId="004F4BC2" w14:textId="77777777" w:rsidR="00F102E9" w:rsidRPr="00F102E9" w:rsidRDefault="00F102E9" w:rsidP="00F102E9">
            <w:pPr>
              <w:jc w:val="center"/>
              <w:rPr>
                <w:bCs/>
                <w:color w:val="000000"/>
                <w:sz w:val="12"/>
                <w:szCs w:val="12"/>
              </w:rPr>
            </w:pPr>
            <w:r w:rsidRPr="00F102E9">
              <w:rPr>
                <w:bCs/>
                <w:color w:val="000000"/>
                <w:sz w:val="12"/>
                <w:szCs w:val="12"/>
              </w:rPr>
              <w:t xml:space="preserve">201 822,96  </w:t>
            </w:r>
          </w:p>
        </w:tc>
        <w:tc>
          <w:tcPr>
            <w:tcW w:w="567" w:type="dxa"/>
            <w:gridSpan w:val="2"/>
            <w:shd w:val="clear" w:color="auto" w:fill="auto"/>
            <w:vAlign w:val="center"/>
            <w:hideMark/>
          </w:tcPr>
          <w:p w14:paraId="7D19EEC5" w14:textId="77777777" w:rsidR="00F102E9" w:rsidRPr="00F102E9" w:rsidRDefault="00F102E9" w:rsidP="00F102E9">
            <w:pPr>
              <w:jc w:val="center"/>
              <w:rPr>
                <w:bCs/>
                <w:color w:val="000000"/>
                <w:sz w:val="12"/>
                <w:szCs w:val="12"/>
              </w:rPr>
            </w:pPr>
            <w:r w:rsidRPr="00F102E9">
              <w:rPr>
                <w:bCs/>
                <w:color w:val="000000"/>
                <w:sz w:val="12"/>
                <w:szCs w:val="12"/>
              </w:rPr>
              <w:t xml:space="preserve">2 509,02  </w:t>
            </w:r>
          </w:p>
        </w:tc>
        <w:tc>
          <w:tcPr>
            <w:tcW w:w="709" w:type="dxa"/>
            <w:shd w:val="clear" w:color="auto" w:fill="auto"/>
            <w:vAlign w:val="center"/>
            <w:hideMark/>
          </w:tcPr>
          <w:p w14:paraId="66E9FC98" w14:textId="77777777" w:rsidR="00F102E9" w:rsidRPr="00F102E9" w:rsidRDefault="00F102E9" w:rsidP="00F102E9">
            <w:pPr>
              <w:jc w:val="center"/>
              <w:rPr>
                <w:bCs/>
                <w:color w:val="000000"/>
                <w:sz w:val="12"/>
                <w:szCs w:val="12"/>
              </w:rPr>
            </w:pPr>
            <w:r w:rsidRPr="00F102E9">
              <w:rPr>
                <w:bCs/>
                <w:color w:val="000000"/>
                <w:sz w:val="12"/>
                <w:szCs w:val="12"/>
              </w:rPr>
              <w:t xml:space="preserve">199 313,94  </w:t>
            </w:r>
          </w:p>
        </w:tc>
        <w:tc>
          <w:tcPr>
            <w:tcW w:w="1058" w:type="dxa"/>
            <w:gridSpan w:val="2"/>
            <w:shd w:val="clear" w:color="auto" w:fill="auto"/>
            <w:vAlign w:val="center"/>
            <w:hideMark/>
          </w:tcPr>
          <w:p w14:paraId="398C3334"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c>
          <w:tcPr>
            <w:tcW w:w="643" w:type="dxa"/>
            <w:gridSpan w:val="2"/>
            <w:shd w:val="clear" w:color="auto" w:fill="auto"/>
            <w:vAlign w:val="center"/>
            <w:hideMark/>
          </w:tcPr>
          <w:p w14:paraId="52951F84"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c>
          <w:tcPr>
            <w:tcW w:w="567" w:type="dxa"/>
            <w:shd w:val="clear" w:color="auto" w:fill="auto"/>
            <w:vAlign w:val="center"/>
            <w:hideMark/>
          </w:tcPr>
          <w:p w14:paraId="3DE6EBB0"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c>
          <w:tcPr>
            <w:tcW w:w="708" w:type="dxa"/>
            <w:gridSpan w:val="2"/>
            <w:shd w:val="clear" w:color="auto" w:fill="auto"/>
            <w:vAlign w:val="center"/>
            <w:hideMark/>
          </w:tcPr>
          <w:p w14:paraId="5EEC8585"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c>
          <w:tcPr>
            <w:tcW w:w="709" w:type="dxa"/>
            <w:gridSpan w:val="2"/>
            <w:shd w:val="clear" w:color="auto" w:fill="auto"/>
            <w:vAlign w:val="center"/>
            <w:hideMark/>
          </w:tcPr>
          <w:p w14:paraId="32CB1D34"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c>
          <w:tcPr>
            <w:tcW w:w="992" w:type="dxa"/>
            <w:gridSpan w:val="2"/>
            <w:shd w:val="clear" w:color="auto" w:fill="auto"/>
            <w:vAlign w:val="center"/>
            <w:hideMark/>
          </w:tcPr>
          <w:p w14:paraId="352C1E38" w14:textId="77777777" w:rsidR="00F102E9" w:rsidRPr="00F102E9" w:rsidRDefault="00F102E9" w:rsidP="00F102E9">
            <w:pPr>
              <w:jc w:val="center"/>
              <w:rPr>
                <w:bCs/>
                <w:color w:val="000000"/>
                <w:sz w:val="12"/>
                <w:szCs w:val="12"/>
              </w:rPr>
            </w:pPr>
            <w:r w:rsidRPr="00F102E9">
              <w:rPr>
                <w:bCs/>
                <w:color w:val="000000"/>
                <w:sz w:val="12"/>
                <w:szCs w:val="12"/>
              </w:rPr>
              <w:t xml:space="preserve">201 822,96  </w:t>
            </w:r>
          </w:p>
        </w:tc>
        <w:tc>
          <w:tcPr>
            <w:tcW w:w="993" w:type="dxa"/>
            <w:gridSpan w:val="2"/>
            <w:shd w:val="clear" w:color="auto" w:fill="auto"/>
            <w:vAlign w:val="center"/>
            <w:hideMark/>
          </w:tcPr>
          <w:p w14:paraId="78902B5F"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r>
      <w:tr w:rsidR="00F102E9" w:rsidRPr="00F102E9" w14:paraId="10A37BBA" w14:textId="77777777" w:rsidTr="00F102E9">
        <w:trPr>
          <w:gridBefore w:val="1"/>
          <w:wBefore w:w="10" w:type="dxa"/>
          <w:trHeight w:val="20"/>
        </w:trPr>
        <w:tc>
          <w:tcPr>
            <w:tcW w:w="14991" w:type="dxa"/>
            <w:gridSpan w:val="25"/>
            <w:shd w:val="clear" w:color="auto" w:fill="auto"/>
            <w:vAlign w:val="center"/>
            <w:hideMark/>
          </w:tcPr>
          <w:p w14:paraId="2E305E6E" w14:textId="77777777" w:rsidR="00F102E9" w:rsidRPr="00F102E9" w:rsidRDefault="00F102E9" w:rsidP="00F102E9">
            <w:pPr>
              <w:rPr>
                <w:color w:val="000000"/>
                <w:sz w:val="12"/>
                <w:szCs w:val="12"/>
              </w:rPr>
            </w:pPr>
            <w:r w:rsidRPr="00F102E9">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102E9" w:rsidRPr="00F102E9" w14:paraId="02B67B71" w14:textId="77777777" w:rsidTr="00F102E9">
        <w:trPr>
          <w:gridBefore w:val="1"/>
          <w:wBefore w:w="10" w:type="dxa"/>
          <w:trHeight w:val="20"/>
        </w:trPr>
        <w:tc>
          <w:tcPr>
            <w:tcW w:w="7423" w:type="dxa"/>
            <w:gridSpan w:val="8"/>
            <w:shd w:val="clear" w:color="auto" w:fill="auto"/>
            <w:vAlign w:val="center"/>
            <w:hideMark/>
          </w:tcPr>
          <w:p w14:paraId="6ACE5946" w14:textId="77777777" w:rsidR="00F102E9" w:rsidRPr="00F102E9" w:rsidRDefault="00F102E9" w:rsidP="00F102E9">
            <w:pPr>
              <w:rPr>
                <w:color w:val="000000"/>
                <w:sz w:val="12"/>
                <w:szCs w:val="12"/>
              </w:rPr>
            </w:pPr>
            <w:r w:rsidRPr="00F102E9">
              <w:rPr>
                <w:color w:val="000000"/>
                <w:sz w:val="12"/>
                <w:szCs w:val="12"/>
              </w:rPr>
              <w:t>Всего по группе 2</w:t>
            </w:r>
          </w:p>
        </w:tc>
        <w:tc>
          <w:tcPr>
            <w:tcW w:w="622" w:type="dxa"/>
            <w:shd w:val="clear" w:color="auto" w:fill="auto"/>
            <w:vAlign w:val="center"/>
            <w:hideMark/>
          </w:tcPr>
          <w:p w14:paraId="0943AFF2" w14:textId="77777777" w:rsidR="00F102E9" w:rsidRPr="00F102E9" w:rsidRDefault="00F102E9" w:rsidP="00F102E9">
            <w:pPr>
              <w:rPr>
                <w:color w:val="000000"/>
                <w:sz w:val="12"/>
                <w:szCs w:val="12"/>
              </w:rPr>
            </w:pPr>
            <w:r w:rsidRPr="00F102E9">
              <w:rPr>
                <w:color w:val="000000"/>
                <w:sz w:val="12"/>
                <w:szCs w:val="12"/>
              </w:rPr>
              <w:t> </w:t>
            </w:r>
          </w:p>
        </w:tc>
        <w:tc>
          <w:tcPr>
            <w:tcW w:w="567" w:type="dxa"/>
            <w:gridSpan w:val="2"/>
            <w:shd w:val="clear" w:color="auto" w:fill="auto"/>
            <w:vAlign w:val="center"/>
            <w:hideMark/>
          </w:tcPr>
          <w:p w14:paraId="04C17E68" w14:textId="77777777" w:rsidR="00F102E9" w:rsidRPr="00F102E9" w:rsidRDefault="00F102E9" w:rsidP="00F102E9">
            <w:pPr>
              <w:rPr>
                <w:color w:val="000000"/>
                <w:sz w:val="12"/>
                <w:szCs w:val="12"/>
              </w:rPr>
            </w:pPr>
            <w:r w:rsidRPr="00F102E9">
              <w:rPr>
                <w:color w:val="000000"/>
                <w:sz w:val="12"/>
                <w:szCs w:val="12"/>
              </w:rPr>
              <w:t> </w:t>
            </w:r>
          </w:p>
        </w:tc>
        <w:tc>
          <w:tcPr>
            <w:tcW w:w="709" w:type="dxa"/>
            <w:shd w:val="clear" w:color="auto" w:fill="auto"/>
            <w:vAlign w:val="center"/>
            <w:hideMark/>
          </w:tcPr>
          <w:p w14:paraId="0E1B04B2" w14:textId="77777777" w:rsidR="00F102E9" w:rsidRPr="00F102E9" w:rsidRDefault="00F102E9" w:rsidP="00F102E9">
            <w:pPr>
              <w:rPr>
                <w:color w:val="000000"/>
                <w:sz w:val="12"/>
                <w:szCs w:val="12"/>
              </w:rPr>
            </w:pPr>
            <w:r w:rsidRPr="00F102E9">
              <w:rPr>
                <w:color w:val="000000"/>
                <w:sz w:val="12"/>
                <w:szCs w:val="12"/>
              </w:rPr>
              <w:t> </w:t>
            </w:r>
          </w:p>
        </w:tc>
        <w:tc>
          <w:tcPr>
            <w:tcW w:w="1058" w:type="dxa"/>
            <w:gridSpan w:val="2"/>
            <w:shd w:val="clear" w:color="auto" w:fill="auto"/>
            <w:vAlign w:val="center"/>
            <w:hideMark/>
          </w:tcPr>
          <w:p w14:paraId="3D8FDAE2" w14:textId="77777777" w:rsidR="00F102E9" w:rsidRPr="00F102E9" w:rsidRDefault="00F102E9" w:rsidP="00F102E9">
            <w:pPr>
              <w:rPr>
                <w:color w:val="000000"/>
                <w:sz w:val="12"/>
                <w:szCs w:val="12"/>
              </w:rPr>
            </w:pPr>
            <w:r w:rsidRPr="00F102E9">
              <w:rPr>
                <w:color w:val="000000"/>
                <w:sz w:val="12"/>
                <w:szCs w:val="12"/>
              </w:rPr>
              <w:t> </w:t>
            </w:r>
          </w:p>
        </w:tc>
        <w:tc>
          <w:tcPr>
            <w:tcW w:w="643" w:type="dxa"/>
            <w:gridSpan w:val="2"/>
            <w:shd w:val="clear" w:color="auto" w:fill="auto"/>
            <w:vAlign w:val="center"/>
            <w:hideMark/>
          </w:tcPr>
          <w:p w14:paraId="52CCEF1C" w14:textId="77777777" w:rsidR="00F102E9" w:rsidRPr="00F102E9" w:rsidRDefault="00F102E9" w:rsidP="00F102E9">
            <w:pPr>
              <w:rPr>
                <w:color w:val="000000"/>
                <w:sz w:val="12"/>
                <w:szCs w:val="12"/>
              </w:rPr>
            </w:pPr>
            <w:r w:rsidRPr="00F102E9">
              <w:rPr>
                <w:color w:val="000000"/>
                <w:sz w:val="12"/>
                <w:szCs w:val="12"/>
              </w:rPr>
              <w:t> </w:t>
            </w:r>
          </w:p>
        </w:tc>
        <w:tc>
          <w:tcPr>
            <w:tcW w:w="567" w:type="dxa"/>
            <w:shd w:val="clear" w:color="auto" w:fill="auto"/>
            <w:vAlign w:val="center"/>
            <w:hideMark/>
          </w:tcPr>
          <w:p w14:paraId="1AFDEB4D" w14:textId="77777777" w:rsidR="00F102E9" w:rsidRPr="00F102E9" w:rsidRDefault="00F102E9" w:rsidP="00F102E9">
            <w:pPr>
              <w:rPr>
                <w:color w:val="000000"/>
                <w:sz w:val="12"/>
                <w:szCs w:val="12"/>
              </w:rPr>
            </w:pPr>
            <w:r w:rsidRPr="00F102E9">
              <w:rPr>
                <w:color w:val="000000"/>
                <w:sz w:val="12"/>
                <w:szCs w:val="12"/>
              </w:rPr>
              <w:t> </w:t>
            </w:r>
          </w:p>
        </w:tc>
        <w:tc>
          <w:tcPr>
            <w:tcW w:w="708" w:type="dxa"/>
            <w:gridSpan w:val="2"/>
            <w:shd w:val="clear" w:color="auto" w:fill="auto"/>
            <w:vAlign w:val="center"/>
            <w:hideMark/>
          </w:tcPr>
          <w:p w14:paraId="1A38B28E" w14:textId="77777777" w:rsidR="00F102E9" w:rsidRPr="00F102E9" w:rsidRDefault="00F102E9" w:rsidP="00F102E9">
            <w:pPr>
              <w:rPr>
                <w:color w:val="000000"/>
                <w:sz w:val="12"/>
                <w:szCs w:val="12"/>
              </w:rPr>
            </w:pPr>
            <w:r w:rsidRPr="00F102E9">
              <w:rPr>
                <w:color w:val="000000"/>
                <w:sz w:val="12"/>
                <w:szCs w:val="12"/>
              </w:rPr>
              <w:t> </w:t>
            </w:r>
          </w:p>
        </w:tc>
        <w:tc>
          <w:tcPr>
            <w:tcW w:w="709" w:type="dxa"/>
            <w:gridSpan w:val="2"/>
            <w:shd w:val="clear" w:color="auto" w:fill="auto"/>
            <w:vAlign w:val="center"/>
            <w:hideMark/>
          </w:tcPr>
          <w:p w14:paraId="0C26B34D" w14:textId="77777777" w:rsidR="00F102E9" w:rsidRPr="00F102E9" w:rsidRDefault="00F102E9" w:rsidP="00F102E9">
            <w:pPr>
              <w:rPr>
                <w:color w:val="000000"/>
                <w:sz w:val="12"/>
                <w:szCs w:val="12"/>
              </w:rPr>
            </w:pPr>
            <w:r w:rsidRPr="00F102E9">
              <w:rPr>
                <w:color w:val="000000"/>
                <w:sz w:val="12"/>
                <w:szCs w:val="12"/>
              </w:rPr>
              <w:t> </w:t>
            </w:r>
          </w:p>
        </w:tc>
        <w:tc>
          <w:tcPr>
            <w:tcW w:w="992" w:type="dxa"/>
            <w:gridSpan w:val="2"/>
            <w:shd w:val="clear" w:color="auto" w:fill="auto"/>
            <w:vAlign w:val="center"/>
            <w:hideMark/>
          </w:tcPr>
          <w:p w14:paraId="43B94FEA" w14:textId="77777777" w:rsidR="00F102E9" w:rsidRPr="00F102E9" w:rsidRDefault="00F102E9" w:rsidP="00F102E9">
            <w:pPr>
              <w:rPr>
                <w:color w:val="000000"/>
                <w:sz w:val="12"/>
                <w:szCs w:val="12"/>
              </w:rPr>
            </w:pPr>
            <w:r w:rsidRPr="00F102E9">
              <w:rPr>
                <w:color w:val="000000"/>
                <w:sz w:val="12"/>
                <w:szCs w:val="12"/>
              </w:rPr>
              <w:t> </w:t>
            </w:r>
          </w:p>
        </w:tc>
        <w:tc>
          <w:tcPr>
            <w:tcW w:w="993" w:type="dxa"/>
            <w:gridSpan w:val="2"/>
            <w:shd w:val="clear" w:color="auto" w:fill="auto"/>
            <w:vAlign w:val="center"/>
            <w:hideMark/>
          </w:tcPr>
          <w:p w14:paraId="373B8DAA" w14:textId="77777777" w:rsidR="00F102E9" w:rsidRPr="00F102E9" w:rsidRDefault="00F102E9" w:rsidP="00F102E9">
            <w:pPr>
              <w:rPr>
                <w:color w:val="000000"/>
                <w:sz w:val="12"/>
                <w:szCs w:val="12"/>
              </w:rPr>
            </w:pPr>
            <w:r w:rsidRPr="00F102E9">
              <w:rPr>
                <w:color w:val="000000"/>
                <w:sz w:val="12"/>
                <w:szCs w:val="12"/>
              </w:rPr>
              <w:t> </w:t>
            </w:r>
          </w:p>
        </w:tc>
      </w:tr>
      <w:tr w:rsidR="00F102E9" w:rsidRPr="00F102E9" w14:paraId="7B202D0A" w14:textId="77777777" w:rsidTr="00F102E9">
        <w:trPr>
          <w:gridBefore w:val="1"/>
          <w:wBefore w:w="10" w:type="dxa"/>
          <w:trHeight w:val="20"/>
        </w:trPr>
        <w:tc>
          <w:tcPr>
            <w:tcW w:w="14991" w:type="dxa"/>
            <w:gridSpan w:val="25"/>
            <w:shd w:val="clear" w:color="auto" w:fill="auto"/>
            <w:vAlign w:val="center"/>
            <w:hideMark/>
          </w:tcPr>
          <w:p w14:paraId="2DAA58DF" w14:textId="77777777" w:rsidR="00F102E9" w:rsidRPr="00F102E9" w:rsidRDefault="00F102E9" w:rsidP="00F102E9">
            <w:pPr>
              <w:rPr>
                <w:color w:val="000000"/>
                <w:sz w:val="12"/>
                <w:szCs w:val="12"/>
              </w:rPr>
            </w:pPr>
            <w:r w:rsidRPr="00F102E9">
              <w:rPr>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F102E9" w:rsidRPr="00F102E9" w14:paraId="1720778F" w14:textId="77777777" w:rsidTr="00F102E9">
        <w:trPr>
          <w:gridBefore w:val="1"/>
          <w:wBefore w:w="10" w:type="dxa"/>
          <w:trHeight w:val="20"/>
        </w:trPr>
        <w:tc>
          <w:tcPr>
            <w:tcW w:w="14991" w:type="dxa"/>
            <w:gridSpan w:val="25"/>
            <w:shd w:val="clear" w:color="auto" w:fill="auto"/>
            <w:vAlign w:val="center"/>
            <w:hideMark/>
          </w:tcPr>
          <w:p w14:paraId="1C6CDB29" w14:textId="77777777" w:rsidR="00F102E9" w:rsidRPr="00F102E9" w:rsidRDefault="00F102E9" w:rsidP="00F102E9">
            <w:pPr>
              <w:rPr>
                <w:color w:val="000000"/>
                <w:sz w:val="12"/>
                <w:szCs w:val="12"/>
              </w:rPr>
            </w:pPr>
            <w:r w:rsidRPr="00F102E9">
              <w:rPr>
                <w:color w:val="000000"/>
                <w:sz w:val="12"/>
                <w:szCs w:val="12"/>
              </w:rPr>
              <w:t>3.1. Реконструкция или модернизация существующих тепловых сетей</w:t>
            </w:r>
          </w:p>
        </w:tc>
      </w:tr>
      <w:tr w:rsidR="00F102E9" w:rsidRPr="00F102E9" w14:paraId="70E131D8" w14:textId="77777777" w:rsidTr="00F102E9">
        <w:trPr>
          <w:gridBefore w:val="1"/>
          <w:wBefore w:w="10" w:type="dxa"/>
          <w:trHeight w:val="20"/>
        </w:trPr>
        <w:tc>
          <w:tcPr>
            <w:tcW w:w="14991" w:type="dxa"/>
            <w:gridSpan w:val="25"/>
            <w:shd w:val="clear" w:color="auto" w:fill="auto"/>
            <w:vAlign w:val="center"/>
            <w:hideMark/>
          </w:tcPr>
          <w:p w14:paraId="53975D40" w14:textId="77777777" w:rsidR="00F102E9" w:rsidRPr="00F102E9" w:rsidRDefault="00F102E9" w:rsidP="00F102E9">
            <w:pPr>
              <w:rPr>
                <w:color w:val="000000"/>
                <w:sz w:val="12"/>
                <w:szCs w:val="12"/>
              </w:rPr>
            </w:pPr>
            <w:r w:rsidRPr="00F102E9">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F102E9" w:rsidRPr="00F102E9" w14:paraId="15FB43C0" w14:textId="77777777" w:rsidTr="00F102E9">
        <w:trPr>
          <w:gridBefore w:val="1"/>
          <w:wBefore w:w="10" w:type="dxa"/>
          <w:trHeight w:val="20"/>
        </w:trPr>
        <w:tc>
          <w:tcPr>
            <w:tcW w:w="477" w:type="dxa"/>
            <w:gridSpan w:val="2"/>
            <w:shd w:val="clear" w:color="auto" w:fill="auto"/>
            <w:vAlign w:val="center"/>
            <w:hideMark/>
          </w:tcPr>
          <w:p w14:paraId="0A422442" w14:textId="77777777" w:rsidR="00F102E9" w:rsidRPr="00F102E9" w:rsidRDefault="00F102E9" w:rsidP="00F102E9">
            <w:pPr>
              <w:jc w:val="center"/>
              <w:rPr>
                <w:color w:val="000000"/>
                <w:sz w:val="12"/>
                <w:szCs w:val="12"/>
              </w:rPr>
            </w:pPr>
            <w:r w:rsidRPr="00F102E9">
              <w:rPr>
                <w:color w:val="000000"/>
                <w:sz w:val="12"/>
                <w:szCs w:val="12"/>
              </w:rPr>
              <w:t xml:space="preserve"> 3.2.1. </w:t>
            </w:r>
          </w:p>
        </w:tc>
        <w:tc>
          <w:tcPr>
            <w:tcW w:w="6946" w:type="dxa"/>
            <w:gridSpan w:val="6"/>
            <w:shd w:val="clear" w:color="auto" w:fill="auto"/>
            <w:vAlign w:val="center"/>
            <w:hideMark/>
          </w:tcPr>
          <w:p w14:paraId="2675A3F6" w14:textId="77777777" w:rsidR="00F102E9" w:rsidRPr="00F102E9" w:rsidRDefault="00F102E9" w:rsidP="00F102E9">
            <w:pPr>
              <w:rPr>
                <w:bCs/>
                <w:color w:val="000000"/>
                <w:sz w:val="12"/>
                <w:szCs w:val="12"/>
              </w:rPr>
            </w:pPr>
            <w:r w:rsidRPr="00F102E9">
              <w:rPr>
                <w:bCs/>
                <w:color w:val="000000"/>
                <w:sz w:val="12"/>
                <w:szCs w:val="12"/>
              </w:rPr>
              <w:t>Модернизация паропроводов высокого давления, в том числе:</w:t>
            </w:r>
          </w:p>
        </w:tc>
        <w:tc>
          <w:tcPr>
            <w:tcW w:w="622" w:type="dxa"/>
            <w:shd w:val="clear" w:color="auto" w:fill="auto"/>
            <w:noWrap/>
            <w:vAlign w:val="center"/>
            <w:hideMark/>
          </w:tcPr>
          <w:p w14:paraId="0A1FDFC0" w14:textId="77777777" w:rsidR="00F102E9" w:rsidRPr="00F102E9" w:rsidRDefault="00F102E9" w:rsidP="00F102E9">
            <w:pPr>
              <w:jc w:val="center"/>
              <w:rPr>
                <w:bCs/>
                <w:color w:val="000000"/>
                <w:sz w:val="12"/>
                <w:szCs w:val="12"/>
              </w:rPr>
            </w:pPr>
            <w:r w:rsidRPr="00F102E9">
              <w:rPr>
                <w:bCs/>
                <w:color w:val="000000"/>
                <w:sz w:val="12"/>
                <w:szCs w:val="12"/>
              </w:rPr>
              <w:t>148 493,58</w:t>
            </w:r>
          </w:p>
        </w:tc>
        <w:tc>
          <w:tcPr>
            <w:tcW w:w="567" w:type="dxa"/>
            <w:gridSpan w:val="2"/>
            <w:shd w:val="clear" w:color="auto" w:fill="auto"/>
            <w:noWrap/>
            <w:vAlign w:val="center"/>
            <w:hideMark/>
          </w:tcPr>
          <w:p w14:paraId="03D771E4"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noWrap/>
            <w:vAlign w:val="center"/>
            <w:hideMark/>
          </w:tcPr>
          <w:p w14:paraId="7B38E096" w14:textId="77777777" w:rsidR="00F102E9" w:rsidRPr="00F102E9" w:rsidRDefault="00F102E9" w:rsidP="00F102E9">
            <w:pPr>
              <w:jc w:val="center"/>
              <w:rPr>
                <w:bCs/>
                <w:color w:val="000000"/>
                <w:sz w:val="12"/>
                <w:szCs w:val="12"/>
              </w:rPr>
            </w:pPr>
            <w:r w:rsidRPr="00F102E9">
              <w:rPr>
                <w:bCs/>
                <w:color w:val="000000"/>
                <w:sz w:val="12"/>
                <w:szCs w:val="12"/>
              </w:rPr>
              <w:t>47 941,07</w:t>
            </w:r>
          </w:p>
        </w:tc>
        <w:tc>
          <w:tcPr>
            <w:tcW w:w="1058" w:type="dxa"/>
            <w:gridSpan w:val="2"/>
            <w:shd w:val="clear" w:color="auto" w:fill="auto"/>
            <w:vAlign w:val="center"/>
            <w:hideMark/>
          </w:tcPr>
          <w:p w14:paraId="500CD380"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gridSpan w:val="2"/>
            <w:shd w:val="clear" w:color="auto" w:fill="auto"/>
            <w:noWrap/>
            <w:vAlign w:val="center"/>
            <w:hideMark/>
          </w:tcPr>
          <w:p w14:paraId="171ABCD4" w14:textId="77777777" w:rsidR="00F102E9" w:rsidRPr="00F102E9" w:rsidRDefault="00F102E9" w:rsidP="00F102E9">
            <w:pPr>
              <w:jc w:val="center"/>
              <w:rPr>
                <w:bCs/>
                <w:color w:val="000000"/>
                <w:sz w:val="12"/>
                <w:szCs w:val="12"/>
              </w:rPr>
            </w:pPr>
            <w:r w:rsidRPr="00F102E9">
              <w:rPr>
                <w:bCs/>
                <w:color w:val="000000"/>
                <w:sz w:val="12"/>
                <w:szCs w:val="12"/>
              </w:rPr>
              <w:t>5 011,45</w:t>
            </w:r>
          </w:p>
        </w:tc>
        <w:tc>
          <w:tcPr>
            <w:tcW w:w="567" w:type="dxa"/>
            <w:shd w:val="clear" w:color="auto" w:fill="auto"/>
            <w:noWrap/>
            <w:vAlign w:val="center"/>
            <w:hideMark/>
          </w:tcPr>
          <w:p w14:paraId="77CAD6FF" w14:textId="77777777" w:rsidR="00F102E9" w:rsidRPr="00F102E9" w:rsidRDefault="00F102E9" w:rsidP="00F102E9">
            <w:pPr>
              <w:jc w:val="center"/>
              <w:rPr>
                <w:bCs/>
                <w:color w:val="000000"/>
                <w:sz w:val="12"/>
                <w:szCs w:val="12"/>
              </w:rPr>
            </w:pPr>
            <w:r w:rsidRPr="00F102E9">
              <w:rPr>
                <w:bCs/>
                <w:color w:val="000000"/>
                <w:sz w:val="12"/>
                <w:szCs w:val="12"/>
              </w:rPr>
              <w:t>35 791,26</w:t>
            </w:r>
          </w:p>
        </w:tc>
        <w:tc>
          <w:tcPr>
            <w:tcW w:w="708" w:type="dxa"/>
            <w:gridSpan w:val="2"/>
            <w:shd w:val="clear" w:color="auto" w:fill="auto"/>
            <w:noWrap/>
            <w:vAlign w:val="center"/>
            <w:hideMark/>
          </w:tcPr>
          <w:p w14:paraId="3BA6E781" w14:textId="77777777" w:rsidR="00F102E9" w:rsidRPr="00F102E9" w:rsidRDefault="00F102E9" w:rsidP="00F102E9">
            <w:pPr>
              <w:jc w:val="center"/>
              <w:rPr>
                <w:bCs/>
                <w:color w:val="000000"/>
                <w:sz w:val="12"/>
                <w:szCs w:val="12"/>
              </w:rPr>
            </w:pPr>
            <w:r w:rsidRPr="00F102E9">
              <w:rPr>
                <w:bCs/>
                <w:color w:val="000000"/>
                <w:sz w:val="12"/>
                <w:szCs w:val="12"/>
              </w:rPr>
              <w:t>25 648,83</w:t>
            </w:r>
          </w:p>
        </w:tc>
        <w:tc>
          <w:tcPr>
            <w:tcW w:w="709" w:type="dxa"/>
            <w:gridSpan w:val="2"/>
            <w:shd w:val="clear" w:color="auto" w:fill="auto"/>
            <w:noWrap/>
            <w:vAlign w:val="center"/>
            <w:hideMark/>
          </w:tcPr>
          <w:p w14:paraId="0D0C04E0" w14:textId="77777777" w:rsidR="00F102E9" w:rsidRPr="00F102E9" w:rsidRDefault="00F102E9" w:rsidP="00F102E9">
            <w:pPr>
              <w:jc w:val="center"/>
              <w:rPr>
                <w:bCs/>
                <w:color w:val="000000"/>
                <w:sz w:val="12"/>
                <w:szCs w:val="12"/>
              </w:rPr>
            </w:pPr>
            <w:r w:rsidRPr="00F102E9">
              <w:rPr>
                <w:bCs/>
                <w:color w:val="000000"/>
                <w:sz w:val="12"/>
                <w:szCs w:val="12"/>
              </w:rPr>
              <w:t>42 119,19</w:t>
            </w:r>
          </w:p>
        </w:tc>
        <w:tc>
          <w:tcPr>
            <w:tcW w:w="992" w:type="dxa"/>
            <w:gridSpan w:val="2"/>
            <w:shd w:val="clear" w:color="auto" w:fill="auto"/>
            <w:noWrap/>
            <w:vAlign w:val="center"/>
            <w:hideMark/>
          </w:tcPr>
          <w:p w14:paraId="2123C404" w14:textId="77777777" w:rsidR="00F102E9" w:rsidRPr="00F102E9" w:rsidRDefault="00F102E9" w:rsidP="00F102E9">
            <w:pPr>
              <w:jc w:val="center"/>
              <w:rPr>
                <w:bCs/>
                <w:color w:val="000000"/>
                <w:sz w:val="12"/>
                <w:szCs w:val="12"/>
              </w:rPr>
            </w:pPr>
            <w:r w:rsidRPr="00F102E9">
              <w:rPr>
                <w:bCs/>
                <w:color w:val="000000"/>
                <w:sz w:val="12"/>
                <w:szCs w:val="12"/>
              </w:rPr>
              <w:t>39 922,85</w:t>
            </w:r>
          </w:p>
        </w:tc>
        <w:tc>
          <w:tcPr>
            <w:tcW w:w="993" w:type="dxa"/>
            <w:gridSpan w:val="2"/>
            <w:shd w:val="clear" w:color="auto" w:fill="auto"/>
            <w:vAlign w:val="center"/>
            <w:hideMark/>
          </w:tcPr>
          <w:p w14:paraId="7423A198" w14:textId="77777777" w:rsidR="00F102E9" w:rsidRPr="00F102E9" w:rsidRDefault="00F102E9" w:rsidP="00F102E9">
            <w:pPr>
              <w:jc w:val="center"/>
              <w:rPr>
                <w:bCs/>
                <w:color w:val="000000"/>
                <w:sz w:val="12"/>
                <w:szCs w:val="12"/>
              </w:rPr>
            </w:pPr>
            <w:r w:rsidRPr="00F102E9">
              <w:rPr>
                <w:bCs/>
                <w:color w:val="000000"/>
                <w:sz w:val="12"/>
                <w:szCs w:val="12"/>
              </w:rPr>
              <w:t>0,00</w:t>
            </w:r>
          </w:p>
        </w:tc>
      </w:tr>
      <w:tr w:rsidR="00F102E9" w:rsidRPr="00F102E9" w14:paraId="171559DC" w14:textId="77777777" w:rsidTr="00F102E9">
        <w:trPr>
          <w:gridBefore w:val="1"/>
          <w:wBefore w:w="10" w:type="dxa"/>
          <w:trHeight w:val="20"/>
        </w:trPr>
        <w:tc>
          <w:tcPr>
            <w:tcW w:w="477" w:type="dxa"/>
            <w:gridSpan w:val="2"/>
            <w:shd w:val="clear" w:color="auto" w:fill="auto"/>
            <w:vAlign w:val="center"/>
            <w:hideMark/>
          </w:tcPr>
          <w:p w14:paraId="6362D638" w14:textId="77777777" w:rsidR="00F102E9" w:rsidRPr="00F102E9" w:rsidRDefault="00F102E9" w:rsidP="00F102E9">
            <w:pPr>
              <w:jc w:val="center"/>
              <w:rPr>
                <w:color w:val="000000"/>
                <w:sz w:val="12"/>
                <w:szCs w:val="12"/>
              </w:rPr>
            </w:pPr>
            <w:r w:rsidRPr="00F102E9">
              <w:rPr>
                <w:color w:val="000000"/>
                <w:sz w:val="12"/>
                <w:szCs w:val="12"/>
              </w:rPr>
              <w:t xml:space="preserve"> 3.2.1.1 </w:t>
            </w:r>
          </w:p>
        </w:tc>
        <w:tc>
          <w:tcPr>
            <w:tcW w:w="6946" w:type="dxa"/>
            <w:gridSpan w:val="6"/>
            <w:shd w:val="clear" w:color="auto" w:fill="auto"/>
            <w:vAlign w:val="center"/>
            <w:hideMark/>
          </w:tcPr>
          <w:p w14:paraId="61C10865" w14:textId="77777777" w:rsidR="00F102E9" w:rsidRPr="00F102E9" w:rsidRDefault="00F102E9" w:rsidP="00F102E9">
            <w:pPr>
              <w:rPr>
                <w:color w:val="000000"/>
                <w:sz w:val="12"/>
                <w:szCs w:val="12"/>
              </w:rPr>
            </w:pPr>
            <w:r w:rsidRPr="00F102E9">
              <w:rPr>
                <w:color w:val="000000"/>
                <w:sz w:val="12"/>
                <w:szCs w:val="12"/>
              </w:rPr>
              <w:t>Паропровод КА4</w:t>
            </w:r>
          </w:p>
        </w:tc>
        <w:tc>
          <w:tcPr>
            <w:tcW w:w="622" w:type="dxa"/>
            <w:shd w:val="clear" w:color="auto" w:fill="auto"/>
            <w:noWrap/>
            <w:vAlign w:val="center"/>
            <w:hideMark/>
          </w:tcPr>
          <w:p w14:paraId="456BF3AA" w14:textId="77777777" w:rsidR="00F102E9" w:rsidRPr="00F102E9" w:rsidRDefault="00F102E9" w:rsidP="00F102E9">
            <w:pPr>
              <w:jc w:val="center"/>
              <w:rPr>
                <w:bCs/>
                <w:color w:val="000000"/>
                <w:sz w:val="12"/>
                <w:szCs w:val="12"/>
              </w:rPr>
            </w:pPr>
            <w:r w:rsidRPr="00F102E9">
              <w:rPr>
                <w:bCs/>
                <w:color w:val="000000"/>
                <w:sz w:val="12"/>
                <w:szCs w:val="12"/>
              </w:rPr>
              <w:t>4 440,73</w:t>
            </w:r>
          </w:p>
        </w:tc>
        <w:tc>
          <w:tcPr>
            <w:tcW w:w="567" w:type="dxa"/>
            <w:gridSpan w:val="2"/>
            <w:shd w:val="clear" w:color="auto" w:fill="auto"/>
            <w:noWrap/>
            <w:vAlign w:val="center"/>
            <w:hideMark/>
          </w:tcPr>
          <w:p w14:paraId="596FACF4"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2C4AF192" w14:textId="77777777" w:rsidR="00F102E9" w:rsidRPr="00F102E9" w:rsidRDefault="00F102E9" w:rsidP="00F102E9">
            <w:pPr>
              <w:jc w:val="center"/>
              <w:rPr>
                <w:color w:val="000000"/>
                <w:sz w:val="12"/>
                <w:szCs w:val="12"/>
              </w:rPr>
            </w:pPr>
            <w:r w:rsidRPr="00F102E9">
              <w:rPr>
                <w:color w:val="000000"/>
                <w:sz w:val="12"/>
                <w:szCs w:val="12"/>
              </w:rPr>
              <w:t>4 440,73</w:t>
            </w:r>
          </w:p>
        </w:tc>
        <w:tc>
          <w:tcPr>
            <w:tcW w:w="1058" w:type="dxa"/>
            <w:gridSpan w:val="2"/>
            <w:shd w:val="clear" w:color="auto" w:fill="auto"/>
            <w:vAlign w:val="center"/>
            <w:hideMark/>
          </w:tcPr>
          <w:p w14:paraId="52223B37"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06468A45" w14:textId="77777777" w:rsidR="00F102E9" w:rsidRPr="00F102E9" w:rsidRDefault="00F102E9" w:rsidP="00F102E9">
            <w:pPr>
              <w:jc w:val="center"/>
              <w:rPr>
                <w:color w:val="000000"/>
                <w:sz w:val="12"/>
                <w:szCs w:val="12"/>
              </w:rPr>
            </w:pPr>
            <w:r w:rsidRPr="00F102E9">
              <w:rPr>
                <w:color w:val="000000"/>
                <w:sz w:val="12"/>
                <w:szCs w:val="12"/>
              </w:rPr>
              <w:t>4 440,73</w:t>
            </w:r>
          </w:p>
        </w:tc>
        <w:tc>
          <w:tcPr>
            <w:tcW w:w="567" w:type="dxa"/>
            <w:shd w:val="clear" w:color="auto" w:fill="auto"/>
            <w:noWrap/>
            <w:vAlign w:val="center"/>
            <w:hideMark/>
          </w:tcPr>
          <w:p w14:paraId="5B333203"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561278BA"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1DAE5708"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444D911E"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6EC5031D"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60F204A7" w14:textId="77777777" w:rsidTr="00F102E9">
        <w:trPr>
          <w:gridBefore w:val="1"/>
          <w:wBefore w:w="10" w:type="dxa"/>
          <w:trHeight w:val="20"/>
        </w:trPr>
        <w:tc>
          <w:tcPr>
            <w:tcW w:w="477" w:type="dxa"/>
            <w:gridSpan w:val="2"/>
            <w:shd w:val="clear" w:color="auto" w:fill="auto"/>
            <w:vAlign w:val="center"/>
            <w:hideMark/>
          </w:tcPr>
          <w:p w14:paraId="29251D2C" w14:textId="77777777" w:rsidR="00F102E9" w:rsidRPr="00F102E9" w:rsidRDefault="00F102E9" w:rsidP="00F102E9">
            <w:pPr>
              <w:jc w:val="center"/>
              <w:rPr>
                <w:color w:val="000000"/>
                <w:sz w:val="12"/>
                <w:szCs w:val="12"/>
              </w:rPr>
            </w:pPr>
            <w:r w:rsidRPr="00F102E9">
              <w:rPr>
                <w:color w:val="000000"/>
                <w:sz w:val="12"/>
                <w:szCs w:val="12"/>
              </w:rPr>
              <w:t xml:space="preserve"> 3.2.1.2 </w:t>
            </w:r>
          </w:p>
        </w:tc>
        <w:tc>
          <w:tcPr>
            <w:tcW w:w="6946" w:type="dxa"/>
            <w:gridSpan w:val="6"/>
            <w:shd w:val="clear" w:color="auto" w:fill="auto"/>
            <w:vAlign w:val="center"/>
            <w:hideMark/>
          </w:tcPr>
          <w:p w14:paraId="0FDCE912" w14:textId="77777777" w:rsidR="00F102E9" w:rsidRPr="00F102E9" w:rsidRDefault="00F102E9" w:rsidP="00F102E9">
            <w:pPr>
              <w:rPr>
                <w:color w:val="000000"/>
                <w:sz w:val="12"/>
                <w:szCs w:val="12"/>
              </w:rPr>
            </w:pPr>
            <w:r w:rsidRPr="00F102E9">
              <w:rPr>
                <w:color w:val="000000"/>
                <w:sz w:val="12"/>
                <w:szCs w:val="12"/>
              </w:rPr>
              <w:t>Паропроводы КА8</w:t>
            </w:r>
          </w:p>
        </w:tc>
        <w:tc>
          <w:tcPr>
            <w:tcW w:w="622" w:type="dxa"/>
            <w:shd w:val="clear" w:color="auto" w:fill="auto"/>
            <w:noWrap/>
            <w:vAlign w:val="center"/>
            <w:hideMark/>
          </w:tcPr>
          <w:p w14:paraId="28E600FA" w14:textId="77777777" w:rsidR="00F102E9" w:rsidRPr="00F102E9" w:rsidRDefault="00F102E9" w:rsidP="00F102E9">
            <w:pPr>
              <w:jc w:val="center"/>
              <w:rPr>
                <w:bCs/>
                <w:color w:val="000000"/>
                <w:sz w:val="12"/>
                <w:szCs w:val="12"/>
              </w:rPr>
            </w:pPr>
            <w:r w:rsidRPr="00F102E9">
              <w:rPr>
                <w:bCs/>
                <w:color w:val="000000"/>
                <w:sz w:val="12"/>
                <w:szCs w:val="12"/>
              </w:rPr>
              <w:t>11 126,23</w:t>
            </w:r>
          </w:p>
        </w:tc>
        <w:tc>
          <w:tcPr>
            <w:tcW w:w="567" w:type="dxa"/>
            <w:gridSpan w:val="2"/>
            <w:shd w:val="clear" w:color="auto" w:fill="auto"/>
            <w:noWrap/>
            <w:vAlign w:val="center"/>
            <w:hideMark/>
          </w:tcPr>
          <w:p w14:paraId="1AC03B75"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5BB5B9AA" w14:textId="77777777" w:rsidR="00F102E9" w:rsidRPr="00F102E9" w:rsidRDefault="00F102E9" w:rsidP="00F102E9">
            <w:pPr>
              <w:jc w:val="center"/>
              <w:rPr>
                <w:color w:val="000000"/>
                <w:sz w:val="12"/>
                <w:szCs w:val="12"/>
              </w:rPr>
            </w:pPr>
            <w:r w:rsidRPr="00F102E9">
              <w:rPr>
                <w:color w:val="000000"/>
                <w:sz w:val="12"/>
                <w:szCs w:val="12"/>
              </w:rPr>
              <w:t>11 126,23</w:t>
            </w:r>
          </w:p>
        </w:tc>
        <w:tc>
          <w:tcPr>
            <w:tcW w:w="1058" w:type="dxa"/>
            <w:gridSpan w:val="2"/>
            <w:shd w:val="clear" w:color="auto" w:fill="auto"/>
            <w:vAlign w:val="center"/>
            <w:hideMark/>
          </w:tcPr>
          <w:p w14:paraId="65A09781"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5CE12D84"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459C123F" w14:textId="77777777" w:rsidR="00F102E9" w:rsidRPr="00F102E9" w:rsidRDefault="00F102E9" w:rsidP="00F102E9">
            <w:pPr>
              <w:jc w:val="center"/>
              <w:rPr>
                <w:color w:val="000000"/>
                <w:sz w:val="12"/>
                <w:szCs w:val="12"/>
              </w:rPr>
            </w:pPr>
            <w:r w:rsidRPr="00F102E9">
              <w:rPr>
                <w:color w:val="000000"/>
                <w:sz w:val="12"/>
                <w:szCs w:val="12"/>
              </w:rPr>
              <w:t>328,88</w:t>
            </w:r>
          </w:p>
        </w:tc>
        <w:tc>
          <w:tcPr>
            <w:tcW w:w="708" w:type="dxa"/>
            <w:gridSpan w:val="2"/>
            <w:shd w:val="clear" w:color="auto" w:fill="auto"/>
            <w:noWrap/>
            <w:vAlign w:val="center"/>
            <w:hideMark/>
          </w:tcPr>
          <w:p w14:paraId="0F74C6F1" w14:textId="77777777" w:rsidR="00F102E9" w:rsidRPr="00F102E9" w:rsidRDefault="00F102E9" w:rsidP="00F102E9">
            <w:pPr>
              <w:jc w:val="center"/>
              <w:rPr>
                <w:color w:val="000000"/>
                <w:sz w:val="12"/>
                <w:szCs w:val="12"/>
              </w:rPr>
            </w:pPr>
            <w:r w:rsidRPr="00F102E9">
              <w:rPr>
                <w:color w:val="000000"/>
                <w:sz w:val="12"/>
                <w:szCs w:val="12"/>
              </w:rPr>
              <w:t>10 797,35</w:t>
            </w:r>
          </w:p>
        </w:tc>
        <w:tc>
          <w:tcPr>
            <w:tcW w:w="709" w:type="dxa"/>
            <w:gridSpan w:val="2"/>
            <w:shd w:val="clear" w:color="auto" w:fill="auto"/>
            <w:noWrap/>
            <w:vAlign w:val="center"/>
            <w:hideMark/>
          </w:tcPr>
          <w:p w14:paraId="0E00CD0B"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4FC6C908"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181B0DED"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03B41403" w14:textId="77777777" w:rsidTr="00F102E9">
        <w:trPr>
          <w:gridBefore w:val="1"/>
          <w:wBefore w:w="10" w:type="dxa"/>
          <w:trHeight w:val="20"/>
        </w:trPr>
        <w:tc>
          <w:tcPr>
            <w:tcW w:w="477" w:type="dxa"/>
            <w:gridSpan w:val="2"/>
            <w:shd w:val="clear" w:color="auto" w:fill="auto"/>
            <w:vAlign w:val="center"/>
            <w:hideMark/>
          </w:tcPr>
          <w:p w14:paraId="3FA9666A" w14:textId="77777777" w:rsidR="00F102E9" w:rsidRPr="00F102E9" w:rsidRDefault="00F102E9" w:rsidP="00F102E9">
            <w:pPr>
              <w:jc w:val="center"/>
              <w:rPr>
                <w:color w:val="000000"/>
                <w:sz w:val="12"/>
                <w:szCs w:val="12"/>
              </w:rPr>
            </w:pPr>
            <w:r w:rsidRPr="00F102E9">
              <w:rPr>
                <w:color w:val="000000"/>
                <w:sz w:val="12"/>
                <w:szCs w:val="12"/>
              </w:rPr>
              <w:t xml:space="preserve"> 3.2.1.3 </w:t>
            </w:r>
          </w:p>
        </w:tc>
        <w:tc>
          <w:tcPr>
            <w:tcW w:w="6946" w:type="dxa"/>
            <w:gridSpan w:val="6"/>
            <w:shd w:val="clear" w:color="auto" w:fill="auto"/>
            <w:vAlign w:val="center"/>
            <w:hideMark/>
          </w:tcPr>
          <w:p w14:paraId="60CAD1FD" w14:textId="77777777" w:rsidR="00F102E9" w:rsidRPr="00F102E9" w:rsidRDefault="00F102E9" w:rsidP="00F102E9">
            <w:pPr>
              <w:rPr>
                <w:color w:val="000000"/>
                <w:sz w:val="12"/>
                <w:szCs w:val="12"/>
              </w:rPr>
            </w:pPr>
            <w:r w:rsidRPr="00F102E9">
              <w:rPr>
                <w:color w:val="000000"/>
                <w:sz w:val="12"/>
                <w:szCs w:val="12"/>
              </w:rPr>
              <w:t>Паропроводы КА9</w:t>
            </w:r>
          </w:p>
        </w:tc>
        <w:tc>
          <w:tcPr>
            <w:tcW w:w="622" w:type="dxa"/>
            <w:shd w:val="clear" w:color="auto" w:fill="auto"/>
            <w:noWrap/>
            <w:vAlign w:val="center"/>
            <w:hideMark/>
          </w:tcPr>
          <w:p w14:paraId="5FE6BCD0" w14:textId="77777777" w:rsidR="00F102E9" w:rsidRPr="00F102E9" w:rsidRDefault="00F102E9" w:rsidP="00F102E9">
            <w:pPr>
              <w:jc w:val="center"/>
              <w:rPr>
                <w:bCs/>
                <w:color w:val="000000"/>
                <w:sz w:val="12"/>
                <w:szCs w:val="12"/>
              </w:rPr>
            </w:pPr>
            <w:r w:rsidRPr="00F102E9">
              <w:rPr>
                <w:bCs/>
                <w:color w:val="000000"/>
                <w:sz w:val="12"/>
                <w:szCs w:val="12"/>
              </w:rPr>
              <w:t>15 292,59</w:t>
            </w:r>
          </w:p>
        </w:tc>
        <w:tc>
          <w:tcPr>
            <w:tcW w:w="567" w:type="dxa"/>
            <w:gridSpan w:val="2"/>
            <w:shd w:val="clear" w:color="auto" w:fill="auto"/>
            <w:noWrap/>
            <w:vAlign w:val="center"/>
            <w:hideMark/>
          </w:tcPr>
          <w:p w14:paraId="31E6529A"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6BFBAC05" w14:textId="77777777" w:rsidR="00F102E9" w:rsidRPr="00F102E9" w:rsidRDefault="00F102E9" w:rsidP="00F102E9">
            <w:pPr>
              <w:jc w:val="center"/>
              <w:rPr>
                <w:color w:val="000000"/>
                <w:sz w:val="12"/>
                <w:szCs w:val="12"/>
              </w:rPr>
            </w:pPr>
            <w:r w:rsidRPr="00F102E9">
              <w:rPr>
                <w:color w:val="000000"/>
                <w:sz w:val="12"/>
                <w:szCs w:val="12"/>
              </w:rPr>
              <w:t>15 292,59</w:t>
            </w:r>
          </w:p>
        </w:tc>
        <w:tc>
          <w:tcPr>
            <w:tcW w:w="1058" w:type="dxa"/>
            <w:gridSpan w:val="2"/>
            <w:shd w:val="clear" w:color="auto" w:fill="auto"/>
            <w:vAlign w:val="center"/>
            <w:hideMark/>
          </w:tcPr>
          <w:p w14:paraId="31031FFF"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5FEF4DEE"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7A8D8A8F"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23098DC2" w14:textId="77777777" w:rsidR="00F102E9" w:rsidRPr="00F102E9" w:rsidRDefault="00F102E9" w:rsidP="00F102E9">
            <w:pPr>
              <w:jc w:val="center"/>
              <w:rPr>
                <w:color w:val="000000"/>
                <w:sz w:val="12"/>
                <w:szCs w:val="12"/>
              </w:rPr>
            </w:pPr>
            <w:r w:rsidRPr="00F102E9">
              <w:rPr>
                <w:color w:val="000000"/>
                <w:sz w:val="12"/>
                <w:szCs w:val="12"/>
              </w:rPr>
              <w:t>617,68</w:t>
            </w:r>
          </w:p>
        </w:tc>
        <w:tc>
          <w:tcPr>
            <w:tcW w:w="709" w:type="dxa"/>
            <w:gridSpan w:val="2"/>
            <w:shd w:val="clear" w:color="auto" w:fill="auto"/>
            <w:noWrap/>
            <w:vAlign w:val="center"/>
            <w:hideMark/>
          </w:tcPr>
          <w:p w14:paraId="408FFE0E" w14:textId="77777777" w:rsidR="00F102E9" w:rsidRPr="00F102E9" w:rsidRDefault="00F102E9" w:rsidP="00F102E9">
            <w:pPr>
              <w:jc w:val="center"/>
              <w:rPr>
                <w:color w:val="000000"/>
                <w:sz w:val="12"/>
                <w:szCs w:val="12"/>
              </w:rPr>
            </w:pPr>
            <w:r w:rsidRPr="00F102E9">
              <w:rPr>
                <w:color w:val="000000"/>
                <w:sz w:val="12"/>
                <w:szCs w:val="12"/>
              </w:rPr>
              <w:t>14 674,90</w:t>
            </w:r>
          </w:p>
        </w:tc>
        <w:tc>
          <w:tcPr>
            <w:tcW w:w="992" w:type="dxa"/>
            <w:gridSpan w:val="2"/>
            <w:shd w:val="clear" w:color="auto" w:fill="auto"/>
            <w:noWrap/>
            <w:vAlign w:val="center"/>
            <w:hideMark/>
          </w:tcPr>
          <w:p w14:paraId="6F1229DD"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26DCE7C4"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30C33BD5" w14:textId="77777777" w:rsidTr="00F102E9">
        <w:trPr>
          <w:gridBefore w:val="1"/>
          <w:wBefore w:w="10" w:type="dxa"/>
          <w:trHeight w:val="20"/>
        </w:trPr>
        <w:tc>
          <w:tcPr>
            <w:tcW w:w="477" w:type="dxa"/>
            <w:gridSpan w:val="2"/>
            <w:shd w:val="clear" w:color="auto" w:fill="auto"/>
            <w:vAlign w:val="center"/>
            <w:hideMark/>
          </w:tcPr>
          <w:p w14:paraId="2E706758" w14:textId="77777777" w:rsidR="00F102E9" w:rsidRPr="00F102E9" w:rsidRDefault="00F102E9" w:rsidP="00F102E9">
            <w:pPr>
              <w:jc w:val="center"/>
              <w:rPr>
                <w:color w:val="000000"/>
                <w:sz w:val="12"/>
                <w:szCs w:val="12"/>
              </w:rPr>
            </w:pPr>
            <w:r w:rsidRPr="00F102E9">
              <w:rPr>
                <w:color w:val="000000"/>
                <w:sz w:val="12"/>
                <w:szCs w:val="12"/>
              </w:rPr>
              <w:t xml:space="preserve"> 3.2.1.4 </w:t>
            </w:r>
          </w:p>
        </w:tc>
        <w:tc>
          <w:tcPr>
            <w:tcW w:w="6946" w:type="dxa"/>
            <w:gridSpan w:val="6"/>
            <w:shd w:val="clear" w:color="auto" w:fill="auto"/>
            <w:vAlign w:val="center"/>
            <w:hideMark/>
          </w:tcPr>
          <w:p w14:paraId="293973E9" w14:textId="77777777" w:rsidR="00F102E9" w:rsidRPr="00F102E9" w:rsidRDefault="00F102E9" w:rsidP="00F102E9">
            <w:pPr>
              <w:rPr>
                <w:color w:val="000000"/>
                <w:sz w:val="12"/>
                <w:szCs w:val="12"/>
              </w:rPr>
            </w:pPr>
            <w:r w:rsidRPr="00F102E9">
              <w:rPr>
                <w:color w:val="000000"/>
                <w:sz w:val="12"/>
                <w:szCs w:val="12"/>
              </w:rPr>
              <w:t>Паропровод ТГ-5</w:t>
            </w:r>
          </w:p>
        </w:tc>
        <w:tc>
          <w:tcPr>
            <w:tcW w:w="622" w:type="dxa"/>
            <w:shd w:val="clear" w:color="auto" w:fill="auto"/>
            <w:noWrap/>
            <w:vAlign w:val="center"/>
            <w:hideMark/>
          </w:tcPr>
          <w:p w14:paraId="1C207C6D" w14:textId="77777777" w:rsidR="00F102E9" w:rsidRPr="00F102E9" w:rsidRDefault="00F102E9" w:rsidP="00F102E9">
            <w:pPr>
              <w:jc w:val="center"/>
              <w:rPr>
                <w:bCs/>
                <w:color w:val="000000"/>
                <w:sz w:val="12"/>
                <w:szCs w:val="12"/>
              </w:rPr>
            </w:pPr>
            <w:r w:rsidRPr="00F102E9">
              <w:rPr>
                <w:bCs/>
                <w:color w:val="000000"/>
                <w:sz w:val="12"/>
                <w:szCs w:val="12"/>
              </w:rPr>
              <w:t>17 081,53</w:t>
            </w:r>
          </w:p>
        </w:tc>
        <w:tc>
          <w:tcPr>
            <w:tcW w:w="567" w:type="dxa"/>
            <w:gridSpan w:val="2"/>
            <w:shd w:val="clear" w:color="auto" w:fill="auto"/>
            <w:noWrap/>
            <w:vAlign w:val="center"/>
            <w:hideMark/>
          </w:tcPr>
          <w:p w14:paraId="25521FB7"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5A977935" w14:textId="77777777" w:rsidR="00F102E9" w:rsidRPr="00F102E9" w:rsidRDefault="00F102E9" w:rsidP="00F102E9">
            <w:pPr>
              <w:jc w:val="center"/>
              <w:rPr>
                <w:color w:val="000000"/>
                <w:sz w:val="12"/>
                <w:szCs w:val="12"/>
              </w:rPr>
            </w:pPr>
            <w:r w:rsidRPr="00F102E9">
              <w:rPr>
                <w:color w:val="000000"/>
                <w:sz w:val="12"/>
                <w:szCs w:val="12"/>
              </w:rPr>
              <w:t>17 081,53</w:t>
            </w:r>
          </w:p>
        </w:tc>
        <w:tc>
          <w:tcPr>
            <w:tcW w:w="1058" w:type="dxa"/>
            <w:gridSpan w:val="2"/>
            <w:shd w:val="clear" w:color="auto" w:fill="auto"/>
            <w:vAlign w:val="center"/>
            <w:hideMark/>
          </w:tcPr>
          <w:p w14:paraId="0011DC45"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483BF9C4"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3FE99E9C"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007695F3" w14:textId="77777777" w:rsidR="00F102E9" w:rsidRPr="00F102E9" w:rsidRDefault="00F102E9" w:rsidP="00F102E9">
            <w:pPr>
              <w:jc w:val="center"/>
              <w:rPr>
                <w:color w:val="000000"/>
                <w:sz w:val="12"/>
                <w:szCs w:val="12"/>
              </w:rPr>
            </w:pPr>
            <w:r w:rsidRPr="00F102E9">
              <w:rPr>
                <w:color w:val="000000"/>
                <w:sz w:val="12"/>
                <w:szCs w:val="12"/>
              </w:rPr>
              <w:t>115,93</w:t>
            </w:r>
          </w:p>
        </w:tc>
        <w:tc>
          <w:tcPr>
            <w:tcW w:w="709" w:type="dxa"/>
            <w:gridSpan w:val="2"/>
            <w:shd w:val="clear" w:color="auto" w:fill="auto"/>
            <w:noWrap/>
            <w:vAlign w:val="center"/>
            <w:hideMark/>
          </w:tcPr>
          <w:p w14:paraId="6063457F" w14:textId="77777777" w:rsidR="00F102E9" w:rsidRPr="00F102E9" w:rsidRDefault="00F102E9" w:rsidP="00F102E9">
            <w:pPr>
              <w:jc w:val="center"/>
              <w:rPr>
                <w:color w:val="000000"/>
                <w:sz w:val="12"/>
                <w:szCs w:val="12"/>
              </w:rPr>
            </w:pPr>
            <w:r w:rsidRPr="00F102E9">
              <w:rPr>
                <w:color w:val="000000"/>
                <w:sz w:val="12"/>
                <w:szCs w:val="12"/>
              </w:rPr>
              <w:t>16 965,60</w:t>
            </w:r>
          </w:p>
        </w:tc>
        <w:tc>
          <w:tcPr>
            <w:tcW w:w="992" w:type="dxa"/>
            <w:gridSpan w:val="2"/>
            <w:shd w:val="clear" w:color="auto" w:fill="auto"/>
            <w:noWrap/>
            <w:vAlign w:val="center"/>
            <w:hideMark/>
          </w:tcPr>
          <w:p w14:paraId="5B6DF825"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24D59509"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7F3D7C2D" w14:textId="77777777" w:rsidTr="00F102E9">
        <w:trPr>
          <w:gridBefore w:val="1"/>
          <w:wBefore w:w="10" w:type="dxa"/>
          <w:trHeight w:val="20"/>
        </w:trPr>
        <w:tc>
          <w:tcPr>
            <w:tcW w:w="477" w:type="dxa"/>
            <w:gridSpan w:val="2"/>
            <w:shd w:val="clear" w:color="auto" w:fill="auto"/>
            <w:vAlign w:val="center"/>
            <w:hideMark/>
          </w:tcPr>
          <w:p w14:paraId="4CDB31BF" w14:textId="77777777" w:rsidR="00F102E9" w:rsidRPr="00F102E9" w:rsidRDefault="00F102E9" w:rsidP="00F102E9">
            <w:pPr>
              <w:jc w:val="center"/>
              <w:rPr>
                <w:color w:val="000000"/>
                <w:sz w:val="12"/>
                <w:szCs w:val="12"/>
              </w:rPr>
            </w:pPr>
            <w:r w:rsidRPr="00F102E9">
              <w:rPr>
                <w:color w:val="000000"/>
                <w:sz w:val="12"/>
                <w:szCs w:val="12"/>
              </w:rPr>
              <w:t xml:space="preserve"> 3.2.1.5 </w:t>
            </w:r>
          </w:p>
        </w:tc>
        <w:tc>
          <w:tcPr>
            <w:tcW w:w="6946" w:type="dxa"/>
            <w:gridSpan w:val="6"/>
            <w:shd w:val="clear" w:color="auto" w:fill="auto"/>
            <w:vAlign w:val="center"/>
            <w:hideMark/>
          </w:tcPr>
          <w:p w14:paraId="10103E49" w14:textId="77777777" w:rsidR="00F102E9" w:rsidRPr="00F102E9" w:rsidRDefault="00F102E9" w:rsidP="00F102E9">
            <w:pPr>
              <w:rPr>
                <w:color w:val="000000"/>
                <w:sz w:val="12"/>
                <w:szCs w:val="12"/>
              </w:rPr>
            </w:pPr>
            <w:r w:rsidRPr="00F102E9">
              <w:rPr>
                <w:color w:val="000000"/>
                <w:sz w:val="12"/>
                <w:szCs w:val="12"/>
              </w:rPr>
              <w:t xml:space="preserve">Пароперепускные трубы ТГ№5 </w:t>
            </w:r>
          </w:p>
        </w:tc>
        <w:tc>
          <w:tcPr>
            <w:tcW w:w="622" w:type="dxa"/>
            <w:shd w:val="clear" w:color="auto" w:fill="auto"/>
            <w:noWrap/>
            <w:vAlign w:val="center"/>
            <w:hideMark/>
          </w:tcPr>
          <w:p w14:paraId="5A323E73" w14:textId="77777777" w:rsidR="00F102E9" w:rsidRPr="00F102E9" w:rsidRDefault="00F102E9" w:rsidP="00F102E9">
            <w:pPr>
              <w:jc w:val="center"/>
              <w:rPr>
                <w:bCs/>
                <w:color w:val="000000"/>
                <w:sz w:val="12"/>
                <w:szCs w:val="12"/>
              </w:rPr>
            </w:pPr>
            <w:r w:rsidRPr="00F102E9">
              <w:rPr>
                <w:bCs/>
                <w:color w:val="000000"/>
                <w:sz w:val="12"/>
                <w:szCs w:val="12"/>
              </w:rPr>
              <w:t>9 009,89</w:t>
            </w:r>
          </w:p>
        </w:tc>
        <w:tc>
          <w:tcPr>
            <w:tcW w:w="567" w:type="dxa"/>
            <w:gridSpan w:val="2"/>
            <w:shd w:val="clear" w:color="auto" w:fill="auto"/>
            <w:noWrap/>
            <w:vAlign w:val="center"/>
            <w:hideMark/>
          </w:tcPr>
          <w:p w14:paraId="5492AA00"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990B53E" w14:textId="77777777" w:rsidR="00F102E9" w:rsidRPr="00F102E9" w:rsidRDefault="00F102E9" w:rsidP="00F102E9">
            <w:pPr>
              <w:jc w:val="center"/>
              <w:rPr>
                <w:color w:val="000000"/>
                <w:sz w:val="12"/>
                <w:szCs w:val="12"/>
              </w:rPr>
            </w:pPr>
            <w:r w:rsidRPr="00F102E9">
              <w:rPr>
                <w:color w:val="000000"/>
                <w:sz w:val="12"/>
                <w:szCs w:val="12"/>
              </w:rPr>
              <w:t>9 009,89</w:t>
            </w:r>
          </w:p>
        </w:tc>
        <w:tc>
          <w:tcPr>
            <w:tcW w:w="1058" w:type="dxa"/>
            <w:gridSpan w:val="2"/>
            <w:shd w:val="clear" w:color="auto" w:fill="auto"/>
            <w:vAlign w:val="center"/>
            <w:hideMark/>
          </w:tcPr>
          <w:p w14:paraId="5F85CCEF"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2B13DC9E"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3403738A"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03743C52"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1D3AB855" w14:textId="77777777" w:rsidR="00F102E9" w:rsidRPr="00F102E9" w:rsidRDefault="00F102E9" w:rsidP="00F102E9">
            <w:pPr>
              <w:jc w:val="center"/>
              <w:rPr>
                <w:color w:val="000000"/>
                <w:sz w:val="12"/>
                <w:szCs w:val="12"/>
              </w:rPr>
            </w:pPr>
            <w:r w:rsidRPr="00F102E9">
              <w:rPr>
                <w:color w:val="000000"/>
                <w:sz w:val="12"/>
                <w:szCs w:val="12"/>
              </w:rPr>
              <w:t>9 009,89</w:t>
            </w:r>
          </w:p>
        </w:tc>
        <w:tc>
          <w:tcPr>
            <w:tcW w:w="992" w:type="dxa"/>
            <w:gridSpan w:val="2"/>
            <w:shd w:val="clear" w:color="auto" w:fill="auto"/>
            <w:noWrap/>
            <w:vAlign w:val="center"/>
            <w:hideMark/>
          </w:tcPr>
          <w:p w14:paraId="70BE649A"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53264BF9"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59F3B4C6" w14:textId="77777777" w:rsidTr="00F102E9">
        <w:trPr>
          <w:gridBefore w:val="1"/>
          <w:wBefore w:w="10" w:type="dxa"/>
          <w:trHeight w:val="20"/>
        </w:trPr>
        <w:tc>
          <w:tcPr>
            <w:tcW w:w="477" w:type="dxa"/>
            <w:gridSpan w:val="2"/>
            <w:shd w:val="clear" w:color="auto" w:fill="auto"/>
            <w:vAlign w:val="center"/>
            <w:hideMark/>
          </w:tcPr>
          <w:p w14:paraId="74D1B9B0" w14:textId="77777777" w:rsidR="00F102E9" w:rsidRPr="00F102E9" w:rsidRDefault="00F102E9" w:rsidP="00F102E9">
            <w:pPr>
              <w:jc w:val="center"/>
              <w:rPr>
                <w:color w:val="000000"/>
                <w:sz w:val="12"/>
                <w:szCs w:val="12"/>
              </w:rPr>
            </w:pPr>
            <w:r w:rsidRPr="00F102E9">
              <w:rPr>
                <w:color w:val="000000"/>
                <w:sz w:val="12"/>
                <w:szCs w:val="12"/>
              </w:rPr>
              <w:t xml:space="preserve"> 3.2.1.6 </w:t>
            </w:r>
          </w:p>
        </w:tc>
        <w:tc>
          <w:tcPr>
            <w:tcW w:w="6946" w:type="dxa"/>
            <w:gridSpan w:val="6"/>
            <w:shd w:val="clear" w:color="auto" w:fill="auto"/>
            <w:vAlign w:val="center"/>
            <w:hideMark/>
          </w:tcPr>
          <w:p w14:paraId="2CCD9225" w14:textId="77777777" w:rsidR="00F102E9" w:rsidRPr="00F102E9" w:rsidRDefault="00F102E9" w:rsidP="00F102E9">
            <w:pPr>
              <w:rPr>
                <w:color w:val="000000"/>
                <w:sz w:val="12"/>
                <w:szCs w:val="12"/>
              </w:rPr>
            </w:pPr>
            <w:r w:rsidRPr="00F102E9">
              <w:rPr>
                <w:color w:val="000000"/>
                <w:sz w:val="12"/>
                <w:szCs w:val="12"/>
              </w:rPr>
              <w:t>Магистральный паропровод ТГ-5</w:t>
            </w:r>
          </w:p>
        </w:tc>
        <w:tc>
          <w:tcPr>
            <w:tcW w:w="622" w:type="dxa"/>
            <w:shd w:val="clear" w:color="auto" w:fill="auto"/>
            <w:noWrap/>
            <w:vAlign w:val="center"/>
            <w:hideMark/>
          </w:tcPr>
          <w:p w14:paraId="656C5CFF" w14:textId="77777777" w:rsidR="00F102E9" w:rsidRPr="00F102E9" w:rsidRDefault="00F102E9" w:rsidP="00F102E9">
            <w:pPr>
              <w:jc w:val="center"/>
              <w:rPr>
                <w:bCs/>
                <w:color w:val="000000"/>
                <w:sz w:val="12"/>
                <w:szCs w:val="12"/>
              </w:rPr>
            </w:pPr>
            <w:r w:rsidRPr="00F102E9">
              <w:rPr>
                <w:bCs/>
                <w:color w:val="000000"/>
                <w:sz w:val="12"/>
                <w:szCs w:val="12"/>
              </w:rPr>
              <w:t>12 698,32</w:t>
            </w:r>
          </w:p>
        </w:tc>
        <w:tc>
          <w:tcPr>
            <w:tcW w:w="567" w:type="dxa"/>
            <w:gridSpan w:val="2"/>
            <w:shd w:val="clear" w:color="auto" w:fill="auto"/>
            <w:noWrap/>
            <w:vAlign w:val="center"/>
            <w:hideMark/>
          </w:tcPr>
          <w:p w14:paraId="09388E63"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59BB2715" w14:textId="77777777" w:rsidR="00F102E9" w:rsidRPr="00F102E9" w:rsidRDefault="00F102E9" w:rsidP="00F102E9">
            <w:pPr>
              <w:jc w:val="center"/>
              <w:rPr>
                <w:color w:val="000000"/>
                <w:sz w:val="12"/>
                <w:szCs w:val="12"/>
              </w:rPr>
            </w:pPr>
            <w:r w:rsidRPr="00F102E9">
              <w:rPr>
                <w:color w:val="000000"/>
                <w:sz w:val="12"/>
                <w:szCs w:val="12"/>
              </w:rPr>
              <w:t>12 698,32</w:t>
            </w:r>
          </w:p>
        </w:tc>
        <w:tc>
          <w:tcPr>
            <w:tcW w:w="1058" w:type="dxa"/>
            <w:gridSpan w:val="2"/>
            <w:shd w:val="clear" w:color="auto" w:fill="auto"/>
            <w:vAlign w:val="center"/>
            <w:hideMark/>
          </w:tcPr>
          <w:p w14:paraId="7BD73687"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0A53DA73"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4DF01590"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0E782077" w14:textId="77777777" w:rsidR="00F102E9" w:rsidRPr="00F102E9" w:rsidRDefault="00F102E9" w:rsidP="00F102E9">
            <w:pPr>
              <w:jc w:val="center"/>
              <w:rPr>
                <w:color w:val="000000"/>
                <w:sz w:val="12"/>
                <w:szCs w:val="12"/>
              </w:rPr>
            </w:pPr>
            <w:r w:rsidRPr="00F102E9">
              <w:rPr>
                <w:color w:val="000000"/>
                <w:sz w:val="12"/>
                <w:szCs w:val="12"/>
              </w:rPr>
              <w:t>12 698,32</w:t>
            </w:r>
          </w:p>
        </w:tc>
        <w:tc>
          <w:tcPr>
            <w:tcW w:w="709" w:type="dxa"/>
            <w:gridSpan w:val="2"/>
            <w:shd w:val="clear" w:color="auto" w:fill="auto"/>
            <w:noWrap/>
            <w:vAlign w:val="center"/>
            <w:hideMark/>
          </w:tcPr>
          <w:p w14:paraId="31821EF7"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67EACA3C"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355D5E34"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5A2AC7F5" w14:textId="77777777" w:rsidTr="00F102E9">
        <w:trPr>
          <w:gridBefore w:val="1"/>
          <w:wBefore w:w="10" w:type="dxa"/>
          <w:trHeight w:val="20"/>
        </w:trPr>
        <w:tc>
          <w:tcPr>
            <w:tcW w:w="477" w:type="dxa"/>
            <w:gridSpan w:val="2"/>
            <w:shd w:val="clear" w:color="auto" w:fill="auto"/>
            <w:vAlign w:val="center"/>
            <w:hideMark/>
          </w:tcPr>
          <w:p w14:paraId="756AFF7F" w14:textId="77777777" w:rsidR="00F102E9" w:rsidRPr="00F102E9" w:rsidRDefault="00F102E9" w:rsidP="00F102E9">
            <w:pPr>
              <w:jc w:val="center"/>
              <w:rPr>
                <w:color w:val="000000"/>
                <w:sz w:val="12"/>
                <w:szCs w:val="12"/>
              </w:rPr>
            </w:pPr>
            <w:r w:rsidRPr="00F102E9">
              <w:rPr>
                <w:color w:val="000000"/>
                <w:sz w:val="12"/>
                <w:szCs w:val="12"/>
              </w:rPr>
              <w:t xml:space="preserve"> 3.2.1.7 </w:t>
            </w:r>
          </w:p>
        </w:tc>
        <w:tc>
          <w:tcPr>
            <w:tcW w:w="6946" w:type="dxa"/>
            <w:gridSpan w:val="6"/>
            <w:shd w:val="clear" w:color="auto" w:fill="auto"/>
            <w:vAlign w:val="center"/>
            <w:hideMark/>
          </w:tcPr>
          <w:p w14:paraId="24D896BC" w14:textId="77777777" w:rsidR="00F102E9" w:rsidRPr="00F102E9" w:rsidRDefault="00F102E9" w:rsidP="00F102E9">
            <w:pPr>
              <w:rPr>
                <w:color w:val="000000"/>
                <w:sz w:val="12"/>
                <w:szCs w:val="12"/>
              </w:rPr>
            </w:pPr>
            <w:r w:rsidRPr="00F102E9">
              <w:rPr>
                <w:color w:val="000000"/>
                <w:sz w:val="12"/>
                <w:szCs w:val="12"/>
              </w:rPr>
              <w:t>Магистральный трубопровод ТГ-4 и к РОУ №4(левый)</w:t>
            </w:r>
          </w:p>
        </w:tc>
        <w:tc>
          <w:tcPr>
            <w:tcW w:w="622" w:type="dxa"/>
            <w:shd w:val="clear" w:color="auto" w:fill="auto"/>
            <w:noWrap/>
            <w:vAlign w:val="center"/>
            <w:hideMark/>
          </w:tcPr>
          <w:p w14:paraId="241B7DD8" w14:textId="77777777" w:rsidR="00F102E9" w:rsidRPr="00F102E9" w:rsidRDefault="00F102E9" w:rsidP="00F102E9">
            <w:pPr>
              <w:jc w:val="center"/>
              <w:rPr>
                <w:bCs/>
                <w:color w:val="000000"/>
                <w:sz w:val="12"/>
                <w:szCs w:val="12"/>
              </w:rPr>
            </w:pPr>
            <w:r w:rsidRPr="00F102E9">
              <w:rPr>
                <w:bCs/>
                <w:color w:val="000000"/>
                <w:sz w:val="12"/>
                <w:szCs w:val="12"/>
              </w:rPr>
              <w:t>18 008,26</w:t>
            </w:r>
          </w:p>
        </w:tc>
        <w:tc>
          <w:tcPr>
            <w:tcW w:w="567" w:type="dxa"/>
            <w:gridSpan w:val="2"/>
            <w:shd w:val="clear" w:color="auto" w:fill="auto"/>
            <w:noWrap/>
            <w:vAlign w:val="center"/>
            <w:hideMark/>
          </w:tcPr>
          <w:p w14:paraId="4DB78F40"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5FF648B" w14:textId="77777777" w:rsidR="00F102E9" w:rsidRPr="00F102E9" w:rsidRDefault="00F102E9" w:rsidP="00F102E9">
            <w:pPr>
              <w:jc w:val="center"/>
              <w:rPr>
                <w:color w:val="000000"/>
                <w:sz w:val="12"/>
                <w:szCs w:val="12"/>
              </w:rPr>
            </w:pPr>
            <w:r w:rsidRPr="00F102E9">
              <w:rPr>
                <w:color w:val="000000"/>
                <w:sz w:val="12"/>
                <w:szCs w:val="12"/>
              </w:rPr>
              <w:t>18 008,26</w:t>
            </w:r>
          </w:p>
        </w:tc>
        <w:tc>
          <w:tcPr>
            <w:tcW w:w="1058" w:type="dxa"/>
            <w:gridSpan w:val="2"/>
            <w:shd w:val="clear" w:color="auto" w:fill="auto"/>
            <w:vAlign w:val="center"/>
            <w:hideMark/>
          </w:tcPr>
          <w:p w14:paraId="01C0D741"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5E0E9946"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711B0944" w14:textId="77777777" w:rsidR="00F102E9" w:rsidRPr="00F102E9" w:rsidRDefault="00F102E9" w:rsidP="00F102E9">
            <w:pPr>
              <w:jc w:val="center"/>
              <w:rPr>
                <w:color w:val="000000"/>
                <w:sz w:val="12"/>
                <w:szCs w:val="12"/>
              </w:rPr>
            </w:pPr>
            <w:r w:rsidRPr="00F102E9">
              <w:rPr>
                <w:color w:val="000000"/>
                <w:sz w:val="12"/>
                <w:szCs w:val="12"/>
              </w:rPr>
              <w:t>18 008,26</w:t>
            </w:r>
          </w:p>
        </w:tc>
        <w:tc>
          <w:tcPr>
            <w:tcW w:w="708" w:type="dxa"/>
            <w:gridSpan w:val="2"/>
            <w:shd w:val="clear" w:color="auto" w:fill="auto"/>
            <w:noWrap/>
            <w:vAlign w:val="center"/>
            <w:hideMark/>
          </w:tcPr>
          <w:p w14:paraId="353F69B1"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5CC68C08"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47F6FBDA"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6928B814"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50A104E2" w14:textId="77777777" w:rsidTr="00F102E9">
        <w:trPr>
          <w:gridBefore w:val="1"/>
          <w:wBefore w:w="10" w:type="dxa"/>
          <w:trHeight w:val="20"/>
        </w:trPr>
        <w:tc>
          <w:tcPr>
            <w:tcW w:w="477" w:type="dxa"/>
            <w:gridSpan w:val="2"/>
            <w:shd w:val="clear" w:color="auto" w:fill="auto"/>
            <w:vAlign w:val="center"/>
            <w:hideMark/>
          </w:tcPr>
          <w:p w14:paraId="3645E309" w14:textId="77777777" w:rsidR="00F102E9" w:rsidRPr="00F102E9" w:rsidRDefault="00F102E9" w:rsidP="00F102E9">
            <w:pPr>
              <w:jc w:val="center"/>
              <w:rPr>
                <w:color w:val="000000"/>
                <w:sz w:val="12"/>
                <w:szCs w:val="12"/>
              </w:rPr>
            </w:pPr>
            <w:r w:rsidRPr="00F102E9">
              <w:rPr>
                <w:color w:val="000000"/>
                <w:sz w:val="12"/>
                <w:szCs w:val="12"/>
              </w:rPr>
              <w:t xml:space="preserve"> 3.2.1.8 </w:t>
            </w:r>
          </w:p>
        </w:tc>
        <w:tc>
          <w:tcPr>
            <w:tcW w:w="6946" w:type="dxa"/>
            <w:gridSpan w:val="6"/>
            <w:shd w:val="clear" w:color="auto" w:fill="auto"/>
            <w:vAlign w:val="center"/>
            <w:hideMark/>
          </w:tcPr>
          <w:p w14:paraId="3223B2BA" w14:textId="77777777" w:rsidR="00F102E9" w:rsidRPr="00F102E9" w:rsidRDefault="00F102E9" w:rsidP="00F102E9">
            <w:pPr>
              <w:rPr>
                <w:color w:val="000000"/>
                <w:sz w:val="12"/>
                <w:szCs w:val="12"/>
              </w:rPr>
            </w:pPr>
            <w:r w:rsidRPr="00F102E9">
              <w:rPr>
                <w:color w:val="000000"/>
                <w:sz w:val="12"/>
                <w:szCs w:val="12"/>
              </w:rPr>
              <w:t>Магистральный трубопровод ТГ-4 и к РОУ №5(правый)</w:t>
            </w:r>
          </w:p>
        </w:tc>
        <w:tc>
          <w:tcPr>
            <w:tcW w:w="622" w:type="dxa"/>
            <w:shd w:val="clear" w:color="auto" w:fill="auto"/>
            <w:noWrap/>
            <w:vAlign w:val="center"/>
            <w:hideMark/>
          </w:tcPr>
          <w:p w14:paraId="1E8C56F9" w14:textId="77777777" w:rsidR="00F102E9" w:rsidRPr="00F102E9" w:rsidRDefault="00F102E9" w:rsidP="00F102E9">
            <w:pPr>
              <w:jc w:val="center"/>
              <w:rPr>
                <w:bCs/>
                <w:color w:val="000000"/>
                <w:sz w:val="12"/>
                <w:szCs w:val="12"/>
              </w:rPr>
            </w:pPr>
            <w:r w:rsidRPr="00F102E9">
              <w:rPr>
                <w:bCs/>
                <w:color w:val="000000"/>
                <w:sz w:val="12"/>
                <w:szCs w:val="12"/>
              </w:rPr>
              <w:t>18 024,84</w:t>
            </w:r>
          </w:p>
        </w:tc>
        <w:tc>
          <w:tcPr>
            <w:tcW w:w="567" w:type="dxa"/>
            <w:gridSpan w:val="2"/>
            <w:shd w:val="clear" w:color="auto" w:fill="auto"/>
            <w:noWrap/>
            <w:vAlign w:val="center"/>
            <w:hideMark/>
          </w:tcPr>
          <w:p w14:paraId="08F15A4A"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2E217577" w14:textId="77777777" w:rsidR="00F102E9" w:rsidRPr="00F102E9" w:rsidRDefault="00F102E9" w:rsidP="00F102E9">
            <w:pPr>
              <w:jc w:val="center"/>
              <w:rPr>
                <w:color w:val="000000"/>
                <w:sz w:val="12"/>
                <w:szCs w:val="12"/>
              </w:rPr>
            </w:pPr>
            <w:r w:rsidRPr="00F102E9">
              <w:rPr>
                <w:color w:val="000000"/>
                <w:sz w:val="12"/>
                <w:szCs w:val="12"/>
              </w:rPr>
              <w:t>18 024,84</w:t>
            </w:r>
          </w:p>
        </w:tc>
        <w:tc>
          <w:tcPr>
            <w:tcW w:w="1058" w:type="dxa"/>
            <w:gridSpan w:val="2"/>
            <w:shd w:val="clear" w:color="auto" w:fill="auto"/>
            <w:vAlign w:val="center"/>
            <w:hideMark/>
          </w:tcPr>
          <w:p w14:paraId="54A432FE"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3A450F2B" w14:textId="77777777" w:rsidR="00F102E9" w:rsidRPr="00F102E9" w:rsidRDefault="00F102E9" w:rsidP="00F102E9">
            <w:pPr>
              <w:jc w:val="center"/>
              <w:rPr>
                <w:color w:val="000000"/>
                <w:sz w:val="12"/>
                <w:szCs w:val="12"/>
              </w:rPr>
            </w:pPr>
            <w:r w:rsidRPr="00F102E9">
              <w:rPr>
                <w:color w:val="000000"/>
                <w:sz w:val="12"/>
                <w:szCs w:val="12"/>
              </w:rPr>
              <w:t>570,72</w:t>
            </w:r>
          </w:p>
        </w:tc>
        <w:tc>
          <w:tcPr>
            <w:tcW w:w="567" w:type="dxa"/>
            <w:shd w:val="clear" w:color="auto" w:fill="auto"/>
            <w:noWrap/>
            <w:vAlign w:val="center"/>
            <w:hideMark/>
          </w:tcPr>
          <w:p w14:paraId="0663B6BF" w14:textId="77777777" w:rsidR="00F102E9" w:rsidRPr="00F102E9" w:rsidRDefault="00F102E9" w:rsidP="00F102E9">
            <w:pPr>
              <w:jc w:val="center"/>
              <w:rPr>
                <w:color w:val="000000"/>
                <w:sz w:val="12"/>
                <w:szCs w:val="12"/>
              </w:rPr>
            </w:pPr>
            <w:r w:rsidRPr="00F102E9">
              <w:rPr>
                <w:color w:val="000000"/>
                <w:sz w:val="12"/>
                <w:szCs w:val="12"/>
              </w:rPr>
              <w:t>17 454,12</w:t>
            </w:r>
          </w:p>
        </w:tc>
        <w:tc>
          <w:tcPr>
            <w:tcW w:w="708" w:type="dxa"/>
            <w:gridSpan w:val="2"/>
            <w:shd w:val="clear" w:color="auto" w:fill="auto"/>
            <w:noWrap/>
            <w:vAlign w:val="center"/>
            <w:hideMark/>
          </w:tcPr>
          <w:p w14:paraId="3A6673DC"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07779ACA"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1279DF06"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686DA006"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5C47CABE" w14:textId="77777777" w:rsidTr="00F102E9">
        <w:trPr>
          <w:gridBefore w:val="1"/>
          <w:wBefore w:w="10" w:type="dxa"/>
          <w:trHeight w:val="20"/>
        </w:trPr>
        <w:tc>
          <w:tcPr>
            <w:tcW w:w="477" w:type="dxa"/>
            <w:gridSpan w:val="2"/>
            <w:shd w:val="clear" w:color="auto" w:fill="auto"/>
            <w:vAlign w:val="center"/>
            <w:hideMark/>
          </w:tcPr>
          <w:p w14:paraId="4C4531DC" w14:textId="77777777" w:rsidR="00F102E9" w:rsidRPr="00F102E9" w:rsidRDefault="00F102E9" w:rsidP="00F102E9">
            <w:pPr>
              <w:jc w:val="center"/>
              <w:rPr>
                <w:color w:val="000000"/>
                <w:sz w:val="12"/>
                <w:szCs w:val="12"/>
              </w:rPr>
            </w:pPr>
            <w:r w:rsidRPr="00F102E9">
              <w:rPr>
                <w:color w:val="000000"/>
                <w:sz w:val="12"/>
                <w:szCs w:val="12"/>
              </w:rPr>
              <w:t xml:space="preserve"> 3.2.1.9 </w:t>
            </w:r>
          </w:p>
        </w:tc>
        <w:tc>
          <w:tcPr>
            <w:tcW w:w="6946" w:type="dxa"/>
            <w:gridSpan w:val="6"/>
            <w:shd w:val="clear" w:color="auto" w:fill="auto"/>
            <w:vAlign w:val="center"/>
            <w:hideMark/>
          </w:tcPr>
          <w:p w14:paraId="1596A402" w14:textId="77777777" w:rsidR="00F102E9" w:rsidRPr="00F102E9" w:rsidRDefault="00F102E9" w:rsidP="00F102E9">
            <w:pPr>
              <w:rPr>
                <w:color w:val="000000"/>
                <w:sz w:val="12"/>
                <w:szCs w:val="12"/>
              </w:rPr>
            </w:pPr>
            <w:r w:rsidRPr="00F102E9">
              <w:rPr>
                <w:color w:val="000000"/>
                <w:sz w:val="12"/>
                <w:szCs w:val="12"/>
              </w:rPr>
              <w:t>Трубопровод острого пара ТГ-6</w:t>
            </w:r>
          </w:p>
        </w:tc>
        <w:tc>
          <w:tcPr>
            <w:tcW w:w="622" w:type="dxa"/>
            <w:shd w:val="clear" w:color="auto" w:fill="auto"/>
            <w:noWrap/>
            <w:vAlign w:val="center"/>
            <w:hideMark/>
          </w:tcPr>
          <w:p w14:paraId="4F1EA775" w14:textId="77777777" w:rsidR="00F102E9" w:rsidRPr="00F102E9" w:rsidRDefault="00F102E9" w:rsidP="00F102E9">
            <w:pPr>
              <w:jc w:val="center"/>
              <w:rPr>
                <w:bCs/>
                <w:color w:val="000000"/>
                <w:sz w:val="12"/>
                <w:szCs w:val="12"/>
              </w:rPr>
            </w:pPr>
            <w:r w:rsidRPr="00F102E9">
              <w:rPr>
                <w:bCs/>
                <w:color w:val="000000"/>
                <w:sz w:val="12"/>
                <w:szCs w:val="12"/>
              </w:rPr>
              <w:t>18 941,06</w:t>
            </w:r>
          </w:p>
        </w:tc>
        <w:tc>
          <w:tcPr>
            <w:tcW w:w="567" w:type="dxa"/>
            <w:gridSpan w:val="2"/>
            <w:shd w:val="clear" w:color="auto" w:fill="auto"/>
            <w:noWrap/>
            <w:vAlign w:val="center"/>
            <w:hideMark/>
          </w:tcPr>
          <w:p w14:paraId="660B1F53"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53BD9B9A" w14:textId="77777777" w:rsidR="00F102E9" w:rsidRPr="00F102E9" w:rsidRDefault="00F102E9" w:rsidP="00F102E9">
            <w:pPr>
              <w:jc w:val="center"/>
              <w:rPr>
                <w:color w:val="000000"/>
                <w:sz w:val="12"/>
                <w:szCs w:val="12"/>
              </w:rPr>
            </w:pPr>
            <w:r w:rsidRPr="00F102E9">
              <w:rPr>
                <w:color w:val="000000"/>
                <w:sz w:val="12"/>
                <w:szCs w:val="12"/>
              </w:rPr>
              <w:t>18 941,06</w:t>
            </w:r>
          </w:p>
        </w:tc>
        <w:tc>
          <w:tcPr>
            <w:tcW w:w="1058" w:type="dxa"/>
            <w:gridSpan w:val="2"/>
            <w:shd w:val="clear" w:color="auto" w:fill="auto"/>
            <w:vAlign w:val="center"/>
            <w:hideMark/>
          </w:tcPr>
          <w:p w14:paraId="2C0744BA"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2DE46EFC"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2F82841A"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3D12A905" w14:textId="77777777" w:rsidR="00F102E9" w:rsidRPr="00F102E9" w:rsidRDefault="00F102E9" w:rsidP="00F102E9">
            <w:pPr>
              <w:jc w:val="center"/>
              <w:rPr>
                <w:color w:val="000000"/>
                <w:sz w:val="12"/>
                <w:szCs w:val="12"/>
              </w:rPr>
            </w:pPr>
            <w:r w:rsidRPr="00F102E9">
              <w:rPr>
                <w:color w:val="000000"/>
                <w:sz w:val="12"/>
                <w:szCs w:val="12"/>
              </w:rPr>
              <w:t>476,10</w:t>
            </w:r>
          </w:p>
        </w:tc>
        <w:tc>
          <w:tcPr>
            <w:tcW w:w="709" w:type="dxa"/>
            <w:gridSpan w:val="2"/>
            <w:shd w:val="clear" w:color="auto" w:fill="auto"/>
            <w:noWrap/>
            <w:vAlign w:val="center"/>
            <w:hideMark/>
          </w:tcPr>
          <w:p w14:paraId="0FEAFAEA"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44A88B2B" w14:textId="77777777" w:rsidR="00F102E9" w:rsidRPr="00F102E9" w:rsidRDefault="00F102E9" w:rsidP="00F102E9">
            <w:pPr>
              <w:jc w:val="center"/>
              <w:rPr>
                <w:color w:val="000000"/>
                <w:sz w:val="12"/>
                <w:szCs w:val="12"/>
              </w:rPr>
            </w:pPr>
            <w:r w:rsidRPr="00F102E9">
              <w:rPr>
                <w:color w:val="000000"/>
                <w:sz w:val="12"/>
                <w:szCs w:val="12"/>
              </w:rPr>
              <w:t>18 464,97</w:t>
            </w:r>
          </w:p>
        </w:tc>
        <w:tc>
          <w:tcPr>
            <w:tcW w:w="993" w:type="dxa"/>
            <w:gridSpan w:val="2"/>
            <w:shd w:val="clear" w:color="auto" w:fill="auto"/>
            <w:vAlign w:val="center"/>
            <w:hideMark/>
          </w:tcPr>
          <w:p w14:paraId="10EFD840"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3BAC8A70" w14:textId="77777777" w:rsidTr="00F102E9">
        <w:trPr>
          <w:gridBefore w:val="1"/>
          <w:wBefore w:w="10" w:type="dxa"/>
          <w:trHeight w:val="20"/>
        </w:trPr>
        <w:tc>
          <w:tcPr>
            <w:tcW w:w="477" w:type="dxa"/>
            <w:gridSpan w:val="2"/>
            <w:shd w:val="clear" w:color="auto" w:fill="auto"/>
            <w:vAlign w:val="center"/>
            <w:hideMark/>
          </w:tcPr>
          <w:p w14:paraId="4939BD67" w14:textId="77777777" w:rsidR="00F102E9" w:rsidRPr="00F102E9" w:rsidRDefault="00F102E9" w:rsidP="00F102E9">
            <w:pPr>
              <w:jc w:val="center"/>
              <w:rPr>
                <w:color w:val="000000"/>
                <w:sz w:val="12"/>
                <w:szCs w:val="12"/>
              </w:rPr>
            </w:pPr>
            <w:r w:rsidRPr="00F102E9">
              <w:rPr>
                <w:color w:val="000000"/>
                <w:sz w:val="12"/>
                <w:szCs w:val="12"/>
              </w:rPr>
              <w:t xml:space="preserve"> 3.2.1.10 </w:t>
            </w:r>
          </w:p>
        </w:tc>
        <w:tc>
          <w:tcPr>
            <w:tcW w:w="6946" w:type="dxa"/>
            <w:gridSpan w:val="6"/>
            <w:shd w:val="clear" w:color="auto" w:fill="auto"/>
            <w:vAlign w:val="center"/>
            <w:hideMark/>
          </w:tcPr>
          <w:p w14:paraId="47240537" w14:textId="77777777" w:rsidR="00F102E9" w:rsidRPr="00F102E9" w:rsidRDefault="00F102E9" w:rsidP="00F102E9">
            <w:pPr>
              <w:rPr>
                <w:color w:val="000000"/>
                <w:sz w:val="12"/>
                <w:szCs w:val="12"/>
              </w:rPr>
            </w:pPr>
            <w:r w:rsidRPr="00F102E9">
              <w:rPr>
                <w:color w:val="000000"/>
                <w:sz w:val="12"/>
                <w:szCs w:val="12"/>
              </w:rPr>
              <w:t>Узлы трубопровода пароперепускные трубы ЦВД ТГ№7 и паропровода острого пара в пределахТГ№7, трубопровода питательной воды котла №7</w:t>
            </w:r>
          </w:p>
        </w:tc>
        <w:tc>
          <w:tcPr>
            <w:tcW w:w="622" w:type="dxa"/>
            <w:shd w:val="clear" w:color="auto" w:fill="auto"/>
            <w:noWrap/>
            <w:vAlign w:val="center"/>
            <w:hideMark/>
          </w:tcPr>
          <w:p w14:paraId="4BE8DEEE" w14:textId="77777777" w:rsidR="00F102E9" w:rsidRPr="00F102E9" w:rsidRDefault="00F102E9" w:rsidP="00F102E9">
            <w:pPr>
              <w:jc w:val="center"/>
              <w:rPr>
                <w:bCs/>
                <w:color w:val="000000"/>
                <w:sz w:val="12"/>
                <w:szCs w:val="12"/>
              </w:rPr>
            </w:pPr>
            <w:r w:rsidRPr="00F102E9">
              <w:rPr>
                <w:bCs/>
                <w:color w:val="000000"/>
                <w:sz w:val="12"/>
                <w:szCs w:val="12"/>
              </w:rPr>
              <w:t>789,28</w:t>
            </w:r>
          </w:p>
        </w:tc>
        <w:tc>
          <w:tcPr>
            <w:tcW w:w="567" w:type="dxa"/>
            <w:gridSpan w:val="2"/>
            <w:shd w:val="clear" w:color="auto" w:fill="auto"/>
            <w:noWrap/>
            <w:vAlign w:val="center"/>
            <w:hideMark/>
          </w:tcPr>
          <w:p w14:paraId="3FBD2308"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55F5CA30" w14:textId="77777777" w:rsidR="00F102E9" w:rsidRPr="00F102E9" w:rsidRDefault="00F102E9" w:rsidP="00F102E9">
            <w:pPr>
              <w:jc w:val="center"/>
              <w:rPr>
                <w:color w:val="000000"/>
                <w:sz w:val="12"/>
                <w:szCs w:val="12"/>
              </w:rPr>
            </w:pPr>
            <w:r w:rsidRPr="00F102E9">
              <w:rPr>
                <w:color w:val="000000"/>
                <w:sz w:val="12"/>
                <w:szCs w:val="12"/>
              </w:rPr>
              <w:t>789,28</w:t>
            </w:r>
          </w:p>
        </w:tc>
        <w:tc>
          <w:tcPr>
            <w:tcW w:w="1058" w:type="dxa"/>
            <w:gridSpan w:val="2"/>
            <w:shd w:val="clear" w:color="auto" w:fill="auto"/>
            <w:vAlign w:val="center"/>
            <w:hideMark/>
          </w:tcPr>
          <w:p w14:paraId="515A7CF0"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1777D370"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6AF737C4"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2923505E" w14:textId="77777777" w:rsidR="00F102E9" w:rsidRPr="00F102E9" w:rsidRDefault="00F102E9" w:rsidP="00F102E9">
            <w:pPr>
              <w:jc w:val="center"/>
              <w:rPr>
                <w:color w:val="000000"/>
                <w:sz w:val="12"/>
                <w:szCs w:val="12"/>
              </w:rPr>
            </w:pPr>
            <w:r w:rsidRPr="00F102E9">
              <w:rPr>
                <w:color w:val="000000"/>
                <w:sz w:val="12"/>
                <w:szCs w:val="12"/>
              </w:rPr>
              <w:t>356,69</w:t>
            </w:r>
          </w:p>
        </w:tc>
        <w:tc>
          <w:tcPr>
            <w:tcW w:w="709" w:type="dxa"/>
            <w:gridSpan w:val="2"/>
            <w:shd w:val="clear" w:color="auto" w:fill="auto"/>
            <w:noWrap/>
            <w:vAlign w:val="center"/>
            <w:hideMark/>
          </w:tcPr>
          <w:p w14:paraId="4ACEEADB" w14:textId="77777777" w:rsidR="00F102E9" w:rsidRPr="00F102E9" w:rsidRDefault="00F102E9" w:rsidP="00F102E9">
            <w:pPr>
              <w:jc w:val="center"/>
              <w:rPr>
                <w:color w:val="000000"/>
                <w:sz w:val="12"/>
                <w:szCs w:val="12"/>
              </w:rPr>
            </w:pPr>
            <w:r w:rsidRPr="00F102E9">
              <w:rPr>
                <w:color w:val="000000"/>
                <w:sz w:val="12"/>
                <w:szCs w:val="12"/>
              </w:rPr>
              <w:t>432,59</w:t>
            </w:r>
          </w:p>
        </w:tc>
        <w:tc>
          <w:tcPr>
            <w:tcW w:w="992" w:type="dxa"/>
            <w:gridSpan w:val="2"/>
            <w:shd w:val="clear" w:color="auto" w:fill="auto"/>
            <w:noWrap/>
            <w:vAlign w:val="center"/>
            <w:hideMark/>
          </w:tcPr>
          <w:p w14:paraId="7F14C30C"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5A8BAE5A"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592C5938" w14:textId="77777777" w:rsidTr="00F102E9">
        <w:trPr>
          <w:gridBefore w:val="1"/>
          <w:wBefore w:w="10" w:type="dxa"/>
          <w:trHeight w:val="20"/>
        </w:trPr>
        <w:tc>
          <w:tcPr>
            <w:tcW w:w="477" w:type="dxa"/>
            <w:gridSpan w:val="2"/>
            <w:shd w:val="clear" w:color="auto" w:fill="auto"/>
            <w:vAlign w:val="center"/>
            <w:hideMark/>
          </w:tcPr>
          <w:p w14:paraId="6547B90F" w14:textId="77777777" w:rsidR="00F102E9" w:rsidRPr="00F102E9" w:rsidRDefault="00F102E9" w:rsidP="00F102E9">
            <w:pPr>
              <w:jc w:val="center"/>
              <w:rPr>
                <w:color w:val="000000"/>
                <w:sz w:val="12"/>
                <w:szCs w:val="12"/>
              </w:rPr>
            </w:pPr>
            <w:r w:rsidRPr="00F102E9">
              <w:rPr>
                <w:color w:val="000000"/>
                <w:sz w:val="12"/>
                <w:szCs w:val="12"/>
              </w:rPr>
              <w:t xml:space="preserve"> 3.2.1.11 </w:t>
            </w:r>
          </w:p>
        </w:tc>
        <w:tc>
          <w:tcPr>
            <w:tcW w:w="6946" w:type="dxa"/>
            <w:gridSpan w:val="6"/>
            <w:shd w:val="clear" w:color="auto" w:fill="auto"/>
            <w:vAlign w:val="center"/>
            <w:hideMark/>
          </w:tcPr>
          <w:p w14:paraId="0B937481" w14:textId="77777777" w:rsidR="00F102E9" w:rsidRPr="00F102E9" w:rsidRDefault="00F102E9" w:rsidP="00F102E9">
            <w:pPr>
              <w:rPr>
                <w:color w:val="000000"/>
                <w:sz w:val="12"/>
                <w:szCs w:val="12"/>
              </w:rPr>
            </w:pPr>
            <w:r w:rsidRPr="00F102E9">
              <w:rPr>
                <w:color w:val="000000"/>
                <w:sz w:val="12"/>
                <w:szCs w:val="12"/>
              </w:rPr>
              <w:t>Трубопровод конденсата ПВД турбогенератора №3</w:t>
            </w:r>
          </w:p>
        </w:tc>
        <w:tc>
          <w:tcPr>
            <w:tcW w:w="622" w:type="dxa"/>
            <w:shd w:val="clear" w:color="auto" w:fill="auto"/>
            <w:noWrap/>
            <w:vAlign w:val="center"/>
            <w:hideMark/>
          </w:tcPr>
          <w:p w14:paraId="32E93C99" w14:textId="77777777" w:rsidR="00F102E9" w:rsidRPr="00F102E9" w:rsidRDefault="00F102E9" w:rsidP="00F102E9">
            <w:pPr>
              <w:jc w:val="center"/>
              <w:rPr>
                <w:bCs/>
                <w:color w:val="000000"/>
                <w:sz w:val="12"/>
                <w:szCs w:val="12"/>
              </w:rPr>
            </w:pPr>
            <w:r w:rsidRPr="00F102E9">
              <w:rPr>
                <w:bCs/>
                <w:color w:val="000000"/>
                <w:sz w:val="12"/>
                <w:szCs w:val="12"/>
              </w:rPr>
              <w:t>595,99</w:t>
            </w:r>
          </w:p>
        </w:tc>
        <w:tc>
          <w:tcPr>
            <w:tcW w:w="567" w:type="dxa"/>
            <w:gridSpan w:val="2"/>
            <w:shd w:val="clear" w:color="auto" w:fill="auto"/>
            <w:noWrap/>
            <w:vAlign w:val="center"/>
            <w:hideMark/>
          </w:tcPr>
          <w:p w14:paraId="38C69B37"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363D5A75" w14:textId="77777777" w:rsidR="00F102E9" w:rsidRPr="00F102E9" w:rsidRDefault="00F102E9" w:rsidP="00F102E9">
            <w:pPr>
              <w:jc w:val="center"/>
              <w:rPr>
                <w:color w:val="000000"/>
                <w:sz w:val="12"/>
                <w:szCs w:val="12"/>
              </w:rPr>
            </w:pPr>
            <w:r w:rsidRPr="00F102E9">
              <w:rPr>
                <w:color w:val="000000"/>
                <w:sz w:val="12"/>
                <w:szCs w:val="12"/>
              </w:rPr>
              <w:t>595,99</w:t>
            </w:r>
          </w:p>
        </w:tc>
        <w:tc>
          <w:tcPr>
            <w:tcW w:w="1058" w:type="dxa"/>
            <w:gridSpan w:val="2"/>
            <w:shd w:val="clear" w:color="auto" w:fill="auto"/>
            <w:vAlign w:val="center"/>
            <w:hideMark/>
          </w:tcPr>
          <w:p w14:paraId="6AC40D4C"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7E3F11CB"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549A9C3F"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4A68EE55" w14:textId="77777777" w:rsidR="00F102E9" w:rsidRPr="00F102E9" w:rsidRDefault="00F102E9" w:rsidP="00F102E9">
            <w:pPr>
              <w:jc w:val="center"/>
              <w:rPr>
                <w:color w:val="000000"/>
                <w:sz w:val="12"/>
                <w:szCs w:val="12"/>
              </w:rPr>
            </w:pPr>
            <w:r w:rsidRPr="00F102E9">
              <w:rPr>
                <w:color w:val="000000"/>
                <w:sz w:val="12"/>
                <w:szCs w:val="12"/>
              </w:rPr>
              <w:t>586,77</w:t>
            </w:r>
          </w:p>
        </w:tc>
        <w:tc>
          <w:tcPr>
            <w:tcW w:w="709" w:type="dxa"/>
            <w:gridSpan w:val="2"/>
            <w:shd w:val="clear" w:color="auto" w:fill="auto"/>
            <w:noWrap/>
            <w:vAlign w:val="center"/>
            <w:hideMark/>
          </w:tcPr>
          <w:p w14:paraId="368C1DBA" w14:textId="77777777" w:rsidR="00F102E9" w:rsidRPr="00F102E9" w:rsidRDefault="00F102E9" w:rsidP="00F102E9">
            <w:pPr>
              <w:jc w:val="center"/>
              <w:rPr>
                <w:color w:val="000000"/>
                <w:sz w:val="12"/>
                <w:szCs w:val="12"/>
              </w:rPr>
            </w:pPr>
            <w:r w:rsidRPr="00F102E9">
              <w:rPr>
                <w:color w:val="000000"/>
                <w:sz w:val="12"/>
                <w:szCs w:val="12"/>
              </w:rPr>
              <w:t>9,22</w:t>
            </w:r>
          </w:p>
        </w:tc>
        <w:tc>
          <w:tcPr>
            <w:tcW w:w="992" w:type="dxa"/>
            <w:gridSpan w:val="2"/>
            <w:shd w:val="clear" w:color="auto" w:fill="auto"/>
            <w:noWrap/>
            <w:vAlign w:val="center"/>
            <w:hideMark/>
          </w:tcPr>
          <w:p w14:paraId="385D4329"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6CE64685"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7019BAF6" w14:textId="77777777" w:rsidTr="00F102E9">
        <w:trPr>
          <w:gridBefore w:val="1"/>
          <w:wBefore w:w="10" w:type="dxa"/>
          <w:trHeight w:val="20"/>
        </w:trPr>
        <w:tc>
          <w:tcPr>
            <w:tcW w:w="477" w:type="dxa"/>
            <w:gridSpan w:val="2"/>
            <w:shd w:val="clear" w:color="auto" w:fill="auto"/>
            <w:vAlign w:val="center"/>
            <w:hideMark/>
          </w:tcPr>
          <w:p w14:paraId="1567B1C2" w14:textId="77777777" w:rsidR="00F102E9" w:rsidRPr="00F102E9" w:rsidRDefault="00F102E9" w:rsidP="00F102E9">
            <w:pPr>
              <w:jc w:val="center"/>
              <w:rPr>
                <w:color w:val="000000"/>
                <w:sz w:val="12"/>
                <w:szCs w:val="12"/>
              </w:rPr>
            </w:pPr>
            <w:r w:rsidRPr="00F102E9">
              <w:rPr>
                <w:color w:val="000000"/>
                <w:sz w:val="12"/>
                <w:szCs w:val="12"/>
              </w:rPr>
              <w:t xml:space="preserve"> 3.2.1.12 </w:t>
            </w:r>
          </w:p>
        </w:tc>
        <w:tc>
          <w:tcPr>
            <w:tcW w:w="6946" w:type="dxa"/>
            <w:gridSpan w:val="6"/>
            <w:shd w:val="clear" w:color="auto" w:fill="auto"/>
            <w:vAlign w:val="center"/>
            <w:hideMark/>
          </w:tcPr>
          <w:p w14:paraId="461B0EFB" w14:textId="77777777" w:rsidR="00F102E9" w:rsidRPr="00F102E9" w:rsidRDefault="00F102E9" w:rsidP="00F102E9">
            <w:pPr>
              <w:rPr>
                <w:color w:val="000000"/>
                <w:sz w:val="12"/>
                <w:szCs w:val="12"/>
              </w:rPr>
            </w:pPr>
            <w:r w:rsidRPr="00F102E9">
              <w:rPr>
                <w:color w:val="000000"/>
                <w:sz w:val="12"/>
                <w:szCs w:val="12"/>
              </w:rPr>
              <w:t>Модернизация гибов Трубопроводов питательной воды ТГ-5</w:t>
            </w:r>
          </w:p>
        </w:tc>
        <w:tc>
          <w:tcPr>
            <w:tcW w:w="622" w:type="dxa"/>
            <w:shd w:val="clear" w:color="auto" w:fill="auto"/>
            <w:noWrap/>
            <w:vAlign w:val="center"/>
            <w:hideMark/>
          </w:tcPr>
          <w:p w14:paraId="171A932B" w14:textId="77777777" w:rsidR="00F102E9" w:rsidRPr="00F102E9" w:rsidRDefault="00F102E9" w:rsidP="00F102E9">
            <w:pPr>
              <w:jc w:val="center"/>
              <w:rPr>
                <w:bCs/>
                <w:color w:val="000000"/>
                <w:sz w:val="12"/>
                <w:szCs w:val="12"/>
              </w:rPr>
            </w:pPr>
            <w:r w:rsidRPr="00F102E9">
              <w:rPr>
                <w:bCs/>
                <w:color w:val="000000"/>
                <w:sz w:val="12"/>
                <w:szCs w:val="12"/>
              </w:rPr>
              <w:t>783,83</w:t>
            </w:r>
          </w:p>
        </w:tc>
        <w:tc>
          <w:tcPr>
            <w:tcW w:w="567" w:type="dxa"/>
            <w:gridSpan w:val="2"/>
            <w:shd w:val="clear" w:color="auto" w:fill="auto"/>
            <w:noWrap/>
            <w:vAlign w:val="center"/>
            <w:hideMark/>
          </w:tcPr>
          <w:p w14:paraId="718CA63E"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3BD29F9F" w14:textId="77777777" w:rsidR="00F102E9" w:rsidRPr="00F102E9" w:rsidRDefault="00F102E9" w:rsidP="00F102E9">
            <w:pPr>
              <w:jc w:val="center"/>
              <w:rPr>
                <w:color w:val="000000"/>
                <w:sz w:val="12"/>
                <w:szCs w:val="12"/>
              </w:rPr>
            </w:pPr>
            <w:r w:rsidRPr="00F102E9">
              <w:rPr>
                <w:color w:val="000000"/>
                <w:sz w:val="12"/>
                <w:szCs w:val="12"/>
              </w:rPr>
              <w:t>783,83</w:t>
            </w:r>
          </w:p>
        </w:tc>
        <w:tc>
          <w:tcPr>
            <w:tcW w:w="1058" w:type="dxa"/>
            <w:gridSpan w:val="2"/>
            <w:shd w:val="clear" w:color="auto" w:fill="auto"/>
            <w:vAlign w:val="center"/>
            <w:hideMark/>
          </w:tcPr>
          <w:p w14:paraId="1A425D6C"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7F06B6B9"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3F9CC3C7"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7C0F8AC5"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7B4BB3D4"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223ECD6B" w14:textId="77777777" w:rsidR="00F102E9" w:rsidRPr="00F102E9" w:rsidRDefault="00F102E9" w:rsidP="00F102E9">
            <w:pPr>
              <w:jc w:val="center"/>
              <w:rPr>
                <w:color w:val="000000"/>
                <w:sz w:val="12"/>
                <w:szCs w:val="12"/>
              </w:rPr>
            </w:pPr>
            <w:r w:rsidRPr="00F102E9">
              <w:rPr>
                <w:color w:val="000000"/>
                <w:sz w:val="12"/>
                <w:szCs w:val="12"/>
              </w:rPr>
              <w:t>783,83</w:t>
            </w:r>
          </w:p>
        </w:tc>
        <w:tc>
          <w:tcPr>
            <w:tcW w:w="993" w:type="dxa"/>
            <w:gridSpan w:val="2"/>
            <w:shd w:val="clear" w:color="auto" w:fill="auto"/>
            <w:vAlign w:val="center"/>
            <w:hideMark/>
          </w:tcPr>
          <w:p w14:paraId="5E5B5005"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5BD2058E" w14:textId="77777777" w:rsidTr="00F102E9">
        <w:trPr>
          <w:gridBefore w:val="1"/>
          <w:wBefore w:w="10" w:type="dxa"/>
          <w:trHeight w:val="20"/>
        </w:trPr>
        <w:tc>
          <w:tcPr>
            <w:tcW w:w="477" w:type="dxa"/>
            <w:gridSpan w:val="2"/>
            <w:shd w:val="clear" w:color="auto" w:fill="auto"/>
            <w:vAlign w:val="center"/>
            <w:hideMark/>
          </w:tcPr>
          <w:p w14:paraId="262665D5" w14:textId="77777777" w:rsidR="00F102E9" w:rsidRPr="00F102E9" w:rsidRDefault="00F102E9" w:rsidP="00F102E9">
            <w:pPr>
              <w:jc w:val="center"/>
              <w:rPr>
                <w:color w:val="000000"/>
                <w:sz w:val="12"/>
                <w:szCs w:val="12"/>
              </w:rPr>
            </w:pPr>
            <w:r w:rsidRPr="00F102E9">
              <w:rPr>
                <w:color w:val="000000"/>
                <w:sz w:val="12"/>
                <w:szCs w:val="12"/>
              </w:rPr>
              <w:t xml:space="preserve"> 3.2.1.13 </w:t>
            </w:r>
          </w:p>
        </w:tc>
        <w:tc>
          <w:tcPr>
            <w:tcW w:w="6946" w:type="dxa"/>
            <w:gridSpan w:val="6"/>
            <w:shd w:val="clear" w:color="auto" w:fill="auto"/>
            <w:vAlign w:val="center"/>
            <w:hideMark/>
          </w:tcPr>
          <w:p w14:paraId="2A1D569A" w14:textId="77777777" w:rsidR="00F102E9" w:rsidRPr="00F102E9" w:rsidRDefault="00F102E9" w:rsidP="00F102E9">
            <w:pPr>
              <w:rPr>
                <w:color w:val="000000"/>
                <w:sz w:val="12"/>
                <w:szCs w:val="12"/>
              </w:rPr>
            </w:pPr>
            <w:r w:rsidRPr="00F102E9">
              <w:rPr>
                <w:color w:val="000000"/>
                <w:sz w:val="12"/>
                <w:szCs w:val="12"/>
              </w:rPr>
              <w:t>Узлы трубопровода питательной воды котла № 6</w:t>
            </w:r>
          </w:p>
        </w:tc>
        <w:tc>
          <w:tcPr>
            <w:tcW w:w="622" w:type="dxa"/>
            <w:shd w:val="clear" w:color="auto" w:fill="auto"/>
            <w:noWrap/>
            <w:vAlign w:val="center"/>
            <w:hideMark/>
          </w:tcPr>
          <w:p w14:paraId="42900A97" w14:textId="77777777" w:rsidR="00F102E9" w:rsidRPr="00F102E9" w:rsidRDefault="00F102E9" w:rsidP="00F102E9">
            <w:pPr>
              <w:jc w:val="center"/>
              <w:rPr>
                <w:bCs/>
                <w:color w:val="000000"/>
                <w:sz w:val="12"/>
                <w:szCs w:val="12"/>
              </w:rPr>
            </w:pPr>
            <w:r w:rsidRPr="00F102E9">
              <w:rPr>
                <w:bCs/>
                <w:color w:val="000000"/>
                <w:sz w:val="12"/>
                <w:szCs w:val="12"/>
              </w:rPr>
              <w:t>242,25</w:t>
            </w:r>
          </w:p>
        </w:tc>
        <w:tc>
          <w:tcPr>
            <w:tcW w:w="567" w:type="dxa"/>
            <w:gridSpan w:val="2"/>
            <w:shd w:val="clear" w:color="auto" w:fill="auto"/>
            <w:noWrap/>
            <w:vAlign w:val="center"/>
            <w:hideMark/>
          </w:tcPr>
          <w:p w14:paraId="2AF328FC"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4D781520" w14:textId="77777777" w:rsidR="00F102E9" w:rsidRPr="00F102E9" w:rsidRDefault="00F102E9" w:rsidP="00F102E9">
            <w:pPr>
              <w:jc w:val="center"/>
              <w:rPr>
                <w:color w:val="000000"/>
                <w:sz w:val="12"/>
                <w:szCs w:val="12"/>
              </w:rPr>
            </w:pPr>
            <w:r w:rsidRPr="00F102E9">
              <w:rPr>
                <w:color w:val="000000"/>
                <w:sz w:val="12"/>
                <w:szCs w:val="12"/>
              </w:rPr>
              <w:t>242,25</w:t>
            </w:r>
          </w:p>
        </w:tc>
        <w:tc>
          <w:tcPr>
            <w:tcW w:w="1058" w:type="dxa"/>
            <w:gridSpan w:val="2"/>
            <w:shd w:val="clear" w:color="auto" w:fill="auto"/>
            <w:vAlign w:val="center"/>
            <w:hideMark/>
          </w:tcPr>
          <w:p w14:paraId="12CF54B4"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36F13C55"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5FA45288"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3DFF1A73"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7EA68EF5" w14:textId="77777777" w:rsidR="00F102E9" w:rsidRPr="00F102E9" w:rsidRDefault="00F102E9" w:rsidP="00F102E9">
            <w:pPr>
              <w:jc w:val="center"/>
              <w:rPr>
                <w:color w:val="000000"/>
                <w:sz w:val="12"/>
                <w:szCs w:val="12"/>
              </w:rPr>
            </w:pPr>
            <w:r w:rsidRPr="00F102E9">
              <w:rPr>
                <w:color w:val="000000"/>
                <w:sz w:val="12"/>
                <w:szCs w:val="12"/>
              </w:rPr>
              <w:t>242,25</w:t>
            </w:r>
          </w:p>
        </w:tc>
        <w:tc>
          <w:tcPr>
            <w:tcW w:w="992" w:type="dxa"/>
            <w:gridSpan w:val="2"/>
            <w:shd w:val="clear" w:color="auto" w:fill="auto"/>
            <w:noWrap/>
            <w:vAlign w:val="center"/>
            <w:hideMark/>
          </w:tcPr>
          <w:p w14:paraId="56C73D65"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348B3737"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49C3B42E" w14:textId="77777777" w:rsidTr="00F102E9">
        <w:trPr>
          <w:gridBefore w:val="1"/>
          <w:wBefore w:w="10" w:type="dxa"/>
          <w:trHeight w:val="20"/>
        </w:trPr>
        <w:tc>
          <w:tcPr>
            <w:tcW w:w="477" w:type="dxa"/>
            <w:gridSpan w:val="2"/>
            <w:shd w:val="clear" w:color="auto" w:fill="auto"/>
            <w:vAlign w:val="center"/>
            <w:hideMark/>
          </w:tcPr>
          <w:p w14:paraId="232C0ADB" w14:textId="77777777" w:rsidR="00F102E9" w:rsidRPr="00F102E9" w:rsidRDefault="00F102E9" w:rsidP="00F102E9">
            <w:pPr>
              <w:jc w:val="center"/>
              <w:rPr>
                <w:color w:val="000000"/>
                <w:sz w:val="12"/>
                <w:szCs w:val="12"/>
              </w:rPr>
            </w:pPr>
            <w:r w:rsidRPr="00F102E9">
              <w:rPr>
                <w:color w:val="000000"/>
                <w:sz w:val="12"/>
                <w:szCs w:val="12"/>
              </w:rPr>
              <w:t xml:space="preserve"> 3.2.1.14 </w:t>
            </w:r>
          </w:p>
        </w:tc>
        <w:tc>
          <w:tcPr>
            <w:tcW w:w="6946" w:type="dxa"/>
            <w:gridSpan w:val="6"/>
            <w:shd w:val="clear" w:color="auto" w:fill="auto"/>
            <w:vAlign w:val="center"/>
            <w:hideMark/>
          </w:tcPr>
          <w:p w14:paraId="6BA9271B" w14:textId="77777777" w:rsidR="00F102E9" w:rsidRPr="00F102E9" w:rsidRDefault="00F102E9" w:rsidP="00F102E9">
            <w:pPr>
              <w:rPr>
                <w:color w:val="000000"/>
                <w:sz w:val="12"/>
                <w:szCs w:val="12"/>
              </w:rPr>
            </w:pPr>
            <w:r w:rsidRPr="00F102E9">
              <w:rPr>
                <w:color w:val="000000"/>
                <w:sz w:val="12"/>
                <w:szCs w:val="12"/>
              </w:rPr>
              <w:t>Паропроводы котлоагрегата ст.№ 10</w:t>
            </w:r>
          </w:p>
        </w:tc>
        <w:tc>
          <w:tcPr>
            <w:tcW w:w="622" w:type="dxa"/>
            <w:shd w:val="clear" w:color="auto" w:fill="auto"/>
            <w:noWrap/>
            <w:vAlign w:val="center"/>
            <w:hideMark/>
          </w:tcPr>
          <w:p w14:paraId="534E35D0" w14:textId="77777777" w:rsidR="00F102E9" w:rsidRPr="00F102E9" w:rsidRDefault="00F102E9" w:rsidP="00F102E9">
            <w:pPr>
              <w:jc w:val="center"/>
              <w:rPr>
                <w:bCs/>
                <w:color w:val="000000"/>
                <w:sz w:val="12"/>
                <w:szCs w:val="12"/>
              </w:rPr>
            </w:pPr>
            <w:r w:rsidRPr="00F102E9">
              <w:rPr>
                <w:bCs/>
                <w:color w:val="000000"/>
                <w:sz w:val="12"/>
                <w:szCs w:val="12"/>
              </w:rPr>
              <w:t>21 066,42</w:t>
            </w:r>
          </w:p>
        </w:tc>
        <w:tc>
          <w:tcPr>
            <w:tcW w:w="567" w:type="dxa"/>
            <w:gridSpan w:val="2"/>
            <w:shd w:val="clear" w:color="auto" w:fill="auto"/>
            <w:noWrap/>
            <w:vAlign w:val="center"/>
            <w:hideMark/>
          </w:tcPr>
          <w:p w14:paraId="7A7341E7"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32B436DA" w14:textId="77777777" w:rsidR="00F102E9" w:rsidRPr="00F102E9" w:rsidRDefault="00F102E9" w:rsidP="00F102E9">
            <w:pPr>
              <w:jc w:val="center"/>
              <w:rPr>
                <w:color w:val="000000"/>
                <w:sz w:val="12"/>
                <w:szCs w:val="12"/>
              </w:rPr>
            </w:pPr>
            <w:r w:rsidRPr="00F102E9">
              <w:rPr>
                <w:color w:val="000000"/>
                <w:sz w:val="12"/>
                <w:szCs w:val="12"/>
              </w:rPr>
              <w:t>21 066,42</w:t>
            </w:r>
          </w:p>
        </w:tc>
        <w:tc>
          <w:tcPr>
            <w:tcW w:w="1058" w:type="dxa"/>
            <w:gridSpan w:val="2"/>
            <w:shd w:val="clear" w:color="auto" w:fill="auto"/>
            <w:vAlign w:val="center"/>
            <w:hideMark/>
          </w:tcPr>
          <w:p w14:paraId="46A90D74"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5E760730"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70FE936D"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716AB860"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26303DC7" w14:textId="77777777" w:rsidR="00F102E9" w:rsidRPr="00F102E9" w:rsidRDefault="00F102E9" w:rsidP="00F102E9">
            <w:pPr>
              <w:jc w:val="center"/>
              <w:rPr>
                <w:color w:val="000000"/>
                <w:sz w:val="12"/>
                <w:szCs w:val="12"/>
              </w:rPr>
            </w:pPr>
            <w:r w:rsidRPr="00F102E9">
              <w:rPr>
                <w:color w:val="000000"/>
                <w:sz w:val="12"/>
                <w:szCs w:val="12"/>
              </w:rPr>
              <w:t>392,37</w:t>
            </w:r>
          </w:p>
        </w:tc>
        <w:tc>
          <w:tcPr>
            <w:tcW w:w="992" w:type="dxa"/>
            <w:gridSpan w:val="2"/>
            <w:shd w:val="clear" w:color="auto" w:fill="auto"/>
            <w:noWrap/>
            <w:vAlign w:val="center"/>
            <w:hideMark/>
          </w:tcPr>
          <w:p w14:paraId="23BEBB5C" w14:textId="77777777" w:rsidR="00F102E9" w:rsidRPr="00F102E9" w:rsidRDefault="00F102E9" w:rsidP="00F102E9">
            <w:pPr>
              <w:jc w:val="center"/>
              <w:rPr>
                <w:color w:val="000000"/>
                <w:sz w:val="12"/>
                <w:szCs w:val="12"/>
              </w:rPr>
            </w:pPr>
            <w:r w:rsidRPr="00F102E9">
              <w:rPr>
                <w:color w:val="000000"/>
                <w:sz w:val="12"/>
                <w:szCs w:val="12"/>
              </w:rPr>
              <w:t>20 674,05</w:t>
            </w:r>
          </w:p>
        </w:tc>
        <w:tc>
          <w:tcPr>
            <w:tcW w:w="993" w:type="dxa"/>
            <w:gridSpan w:val="2"/>
            <w:shd w:val="clear" w:color="auto" w:fill="auto"/>
            <w:vAlign w:val="center"/>
            <w:hideMark/>
          </w:tcPr>
          <w:p w14:paraId="67267782"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133E5A86" w14:textId="77777777" w:rsidTr="00F102E9">
        <w:trPr>
          <w:gridBefore w:val="1"/>
          <w:wBefore w:w="10" w:type="dxa"/>
          <w:trHeight w:val="20"/>
        </w:trPr>
        <w:tc>
          <w:tcPr>
            <w:tcW w:w="477" w:type="dxa"/>
            <w:gridSpan w:val="2"/>
            <w:shd w:val="clear" w:color="auto" w:fill="auto"/>
            <w:vAlign w:val="center"/>
            <w:hideMark/>
          </w:tcPr>
          <w:p w14:paraId="73E42F82" w14:textId="77777777" w:rsidR="00F102E9" w:rsidRPr="00F102E9" w:rsidRDefault="00F102E9" w:rsidP="00F102E9">
            <w:pPr>
              <w:jc w:val="center"/>
              <w:rPr>
                <w:color w:val="000000"/>
                <w:sz w:val="12"/>
                <w:szCs w:val="12"/>
              </w:rPr>
            </w:pPr>
            <w:r w:rsidRPr="00F102E9">
              <w:rPr>
                <w:color w:val="000000"/>
                <w:sz w:val="12"/>
                <w:szCs w:val="12"/>
              </w:rPr>
              <w:t xml:space="preserve"> 3.2.1.15 </w:t>
            </w:r>
          </w:p>
        </w:tc>
        <w:tc>
          <w:tcPr>
            <w:tcW w:w="6946" w:type="dxa"/>
            <w:gridSpan w:val="6"/>
            <w:shd w:val="clear" w:color="auto" w:fill="auto"/>
            <w:vAlign w:val="center"/>
            <w:hideMark/>
          </w:tcPr>
          <w:p w14:paraId="13FF9686" w14:textId="77777777" w:rsidR="00F102E9" w:rsidRPr="00F102E9" w:rsidRDefault="00F102E9" w:rsidP="00F102E9">
            <w:pPr>
              <w:rPr>
                <w:color w:val="000000"/>
                <w:sz w:val="12"/>
                <w:szCs w:val="12"/>
              </w:rPr>
            </w:pPr>
            <w:r w:rsidRPr="00F102E9">
              <w:rPr>
                <w:color w:val="000000"/>
                <w:sz w:val="12"/>
                <w:szCs w:val="12"/>
              </w:rPr>
              <w:t>Паропроводы котлоагрегата ст.№ 11</w:t>
            </w:r>
          </w:p>
        </w:tc>
        <w:tc>
          <w:tcPr>
            <w:tcW w:w="622" w:type="dxa"/>
            <w:shd w:val="clear" w:color="auto" w:fill="auto"/>
            <w:noWrap/>
            <w:vAlign w:val="center"/>
            <w:hideMark/>
          </w:tcPr>
          <w:p w14:paraId="4F3E55BD" w14:textId="77777777" w:rsidR="00F102E9" w:rsidRPr="00F102E9" w:rsidRDefault="00F102E9" w:rsidP="00F102E9">
            <w:pPr>
              <w:jc w:val="center"/>
              <w:rPr>
                <w:bCs/>
                <w:color w:val="000000"/>
                <w:sz w:val="12"/>
                <w:szCs w:val="12"/>
              </w:rPr>
            </w:pPr>
            <w:r w:rsidRPr="00F102E9">
              <w:rPr>
                <w:bCs/>
                <w:color w:val="000000"/>
                <w:sz w:val="12"/>
                <w:szCs w:val="12"/>
              </w:rPr>
              <w:t>392,37</w:t>
            </w:r>
          </w:p>
        </w:tc>
        <w:tc>
          <w:tcPr>
            <w:tcW w:w="567" w:type="dxa"/>
            <w:gridSpan w:val="2"/>
            <w:shd w:val="clear" w:color="auto" w:fill="auto"/>
            <w:noWrap/>
            <w:vAlign w:val="center"/>
            <w:hideMark/>
          </w:tcPr>
          <w:p w14:paraId="256C234E"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4093338A" w14:textId="77777777" w:rsidR="00F102E9" w:rsidRPr="00F102E9" w:rsidRDefault="00F102E9" w:rsidP="00F102E9">
            <w:pPr>
              <w:jc w:val="center"/>
              <w:rPr>
                <w:color w:val="000000"/>
                <w:sz w:val="12"/>
                <w:szCs w:val="12"/>
              </w:rPr>
            </w:pPr>
            <w:r w:rsidRPr="00F102E9">
              <w:rPr>
                <w:color w:val="000000"/>
                <w:sz w:val="12"/>
                <w:szCs w:val="12"/>
              </w:rPr>
              <w:t>392,37</w:t>
            </w:r>
          </w:p>
        </w:tc>
        <w:tc>
          <w:tcPr>
            <w:tcW w:w="1058" w:type="dxa"/>
            <w:gridSpan w:val="2"/>
            <w:shd w:val="clear" w:color="auto" w:fill="auto"/>
            <w:vAlign w:val="center"/>
            <w:hideMark/>
          </w:tcPr>
          <w:p w14:paraId="6A2D048E"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5C14AA1B"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1FCEA494"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558C8247"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0A6EC6B2" w14:textId="77777777" w:rsidR="00F102E9" w:rsidRPr="00F102E9" w:rsidRDefault="00F102E9" w:rsidP="00F102E9">
            <w:pPr>
              <w:jc w:val="center"/>
              <w:rPr>
                <w:color w:val="000000"/>
                <w:sz w:val="12"/>
                <w:szCs w:val="12"/>
              </w:rPr>
            </w:pPr>
            <w:r w:rsidRPr="00F102E9">
              <w:rPr>
                <w:color w:val="000000"/>
                <w:sz w:val="12"/>
                <w:szCs w:val="12"/>
              </w:rPr>
              <w:t>392,37</w:t>
            </w:r>
          </w:p>
        </w:tc>
        <w:tc>
          <w:tcPr>
            <w:tcW w:w="992" w:type="dxa"/>
            <w:gridSpan w:val="2"/>
            <w:shd w:val="clear" w:color="auto" w:fill="auto"/>
            <w:noWrap/>
            <w:vAlign w:val="center"/>
            <w:hideMark/>
          </w:tcPr>
          <w:p w14:paraId="56C95987"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057C7919"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78740BDF" w14:textId="77777777" w:rsidTr="00F102E9">
        <w:trPr>
          <w:gridBefore w:val="1"/>
          <w:wBefore w:w="10" w:type="dxa"/>
          <w:trHeight w:val="20"/>
        </w:trPr>
        <w:tc>
          <w:tcPr>
            <w:tcW w:w="477" w:type="dxa"/>
            <w:gridSpan w:val="2"/>
            <w:shd w:val="clear" w:color="auto" w:fill="auto"/>
            <w:vAlign w:val="center"/>
            <w:hideMark/>
          </w:tcPr>
          <w:p w14:paraId="5A23811F" w14:textId="77777777" w:rsidR="00F102E9" w:rsidRPr="00F102E9" w:rsidRDefault="00F102E9" w:rsidP="00F102E9">
            <w:pPr>
              <w:jc w:val="center"/>
              <w:rPr>
                <w:color w:val="000000"/>
                <w:sz w:val="12"/>
                <w:szCs w:val="12"/>
              </w:rPr>
            </w:pPr>
            <w:r w:rsidRPr="00F102E9">
              <w:rPr>
                <w:color w:val="000000"/>
                <w:sz w:val="12"/>
                <w:szCs w:val="12"/>
              </w:rPr>
              <w:t>3.2.2</w:t>
            </w:r>
          </w:p>
        </w:tc>
        <w:tc>
          <w:tcPr>
            <w:tcW w:w="6946" w:type="dxa"/>
            <w:gridSpan w:val="6"/>
            <w:shd w:val="clear" w:color="auto" w:fill="auto"/>
            <w:vAlign w:val="center"/>
            <w:hideMark/>
          </w:tcPr>
          <w:p w14:paraId="1F1D762E" w14:textId="77777777" w:rsidR="00F102E9" w:rsidRPr="00F102E9" w:rsidRDefault="00F102E9" w:rsidP="00F102E9">
            <w:pPr>
              <w:rPr>
                <w:bCs/>
                <w:color w:val="000000"/>
                <w:sz w:val="12"/>
                <w:szCs w:val="12"/>
              </w:rPr>
            </w:pPr>
            <w:r w:rsidRPr="00F102E9">
              <w:rPr>
                <w:bCs/>
                <w:color w:val="000000"/>
                <w:sz w:val="12"/>
                <w:szCs w:val="12"/>
              </w:rPr>
              <w:t>Замена паропроводов 4 категории, дренажный трубопровод обессоливающей установки</w:t>
            </w:r>
          </w:p>
        </w:tc>
        <w:tc>
          <w:tcPr>
            <w:tcW w:w="622" w:type="dxa"/>
            <w:shd w:val="clear" w:color="auto" w:fill="auto"/>
            <w:noWrap/>
            <w:vAlign w:val="center"/>
            <w:hideMark/>
          </w:tcPr>
          <w:p w14:paraId="484B761D" w14:textId="77777777" w:rsidR="00F102E9" w:rsidRPr="00F102E9" w:rsidRDefault="00F102E9" w:rsidP="00F102E9">
            <w:pPr>
              <w:jc w:val="center"/>
              <w:rPr>
                <w:bCs/>
                <w:color w:val="000000"/>
                <w:sz w:val="12"/>
                <w:szCs w:val="12"/>
              </w:rPr>
            </w:pPr>
            <w:r w:rsidRPr="00F102E9">
              <w:rPr>
                <w:bCs/>
                <w:color w:val="000000"/>
                <w:sz w:val="12"/>
                <w:szCs w:val="12"/>
              </w:rPr>
              <w:t>761,28</w:t>
            </w:r>
          </w:p>
        </w:tc>
        <w:tc>
          <w:tcPr>
            <w:tcW w:w="567" w:type="dxa"/>
            <w:gridSpan w:val="2"/>
            <w:shd w:val="clear" w:color="auto" w:fill="auto"/>
            <w:noWrap/>
            <w:vAlign w:val="center"/>
            <w:hideMark/>
          </w:tcPr>
          <w:p w14:paraId="11FF013E"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noWrap/>
            <w:vAlign w:val="center"/>
            <w:hideMark/>
          </w:tcPr>
          <w:p w14:paraId="7EDF5EAB" w14:textId="77777777" w:rsidR="00F102E9" w:rsidRPr="00F102E9" w:rsidRDefault="00F102E9" w:rsidP="00F102E9">
            <w:pPr>
              <w:jc w:val="center"/>
              <w:rPr>
                <w:bCs/>
                <w:color w:val="000000"/>
                <w:sz w:val="12"/>
                <w:szCs w:val="12"/>
              </w:rPr>
            </w:pPr>
            <w:r w:rsidRPr="00F102E9">
              <w:rPr>
                <w:bCs/>
                <w:color w:val="000000"/>
                <w:sz w:val="12"/>
                <w:szCs w:val="12"/>
              </w:rPr>
              <w:t>761,28</w:t>
            </w:r>
          </w:p>
        </w:tc>
        <w:tc>
          <w:tcPr>
            <w:tcW w:w="1058" w:type="dxa"/>
            <w:gridSpan w:val="2"/>
            <w:shd w:val="clear" w:color="auto" w:fill="auto"/>
            <w:vAlign w:val="center"/>
            <w:hideMark/>
          </w:tcPr>
          <w:p w14:paraId="5A3FBA55"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gridSpan w:val="2"/>
            <w:shd w:val="clear" w:color="auto" w:fill="auto"/>
            <w:vAlign w:val="center"/>
            <w:hideMark/>
          </w:tcPr>
          <w:p w14:paraId="59DC4497"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shd w:val="clear" w:color="auto" w:fill="auto"/>
            <w:vAlign w:val="center"/>
            <w:hideMark/>
          </w:tcPr>
          <w:p w14:paraId="72403C67"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gridSpan w:val="2"/>
            <w:shd w:val="clear" w:color="auto" w:fill="auto"/>
            <w:vAlign w:val="center"/>
            <w:hideMark/>
          </w:tcPr>
          <w:p w14:paraId="255A3CAC" w14:textId="77777777" w:rsidR="00F102E9" w:rsidRPr="00F102E9" w:rsidRDefault="00F102E9" w:rsidP="00F102E9">
            <w:pPr>
              <w:jc w:val="center"/>
              <w:rPr>
                <w:bCs/>
                <w:color w:val="000000"/>
                <w:sz w:val="12"/>
                <w:szCs w:val="12"/>
              </w:rPr>
            </w:pPr>
            <w:r w:rsidRPr="00F102E9">
              <w:rPr>
                <w:bCs/>
                <w:color w:val="000000"/>
                <w:sz w:val="12"/>
                <w:szCs w:val="12"/>
              </w:rPr>
              <w:t>761,28</w:t>
            </w:r>
          </w:p>
        </w:tc>
        <w:tc>
          <w:tcPr>
            <w:tcW w:w="709" w:type="dxa"/>
            <w:gridSpan w:val="2"/>
            <w:shd w:val="clear" w:color="auto" w:fill="auto"/>
            <w:vAlign w:val="center"/>
            <w:hideMark/>
          </w:tcPr>
          <w:p w14:paraId="11D652B3"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2" w:type="dxa"/>
            <w:gridSpan w:val="2"/>
            <w:shd w:val="clear" w:color="auto" w:fill="auto"/>
            <w:vAlign w:val="center"/>
            <w:hideMark/>
          </w:tcPr>
          <w:p w14:paraId="662F6A0D"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3" w:type="dxa"/>
            <w:gridSpan w:val="2"/>
            <w:shd w:val="clear" w:color="auto" w:fill="auto"/>
            <w:vAlign w:val="center"/>
            <w:hideMark/>
          </w:tcPr>
          <w:p w14:paraId="44046A6F" w14:textId="77777777" w:rsidR="00F102E9" w:rsidRPr="00F102E9" w:rsidRDefault="00F102E9" w:rsidP="00F102E9">
            <w:pPr>
              <w:jc w:val="center"/>
              <w:rPr>
                <w:bCs/>
                <w:color w:val="000000"/>
                <w:sz w:val="12"/>
                <w:szCs w:val="12"/>
              </w:rPr>
            </w:pPr>
            <w:r w:rsidRPr="00F102E9">
              <w:rPr>
                <w:bCs/>
                <w:color w:val="000000"/>
                <w:sz w:val="12"/>
                <w:szCs w:val="12"/>
              </w:rPr>
              <w:t>0,00</w:t>
            </w:r>
          </w:p>
        </w:tc>
      </w:tr>
      <w:tr w:rsidR="00F102E9" w:rsidRPr="00F102E9" w14:paraId="62F212EF" w14:textId="77777777" w:rsidTr="00F102E9">
        <w:trPr>
          <w:gridBefore w:val="1"/>
          <w:wBefore w:w="10" w:type="dxa"/>
          <w:trHeight w:val="20"/>
        </w:trPr>
        <w:tc>
          <w:tcPr>
            <w:tcW w:w="477" w:type="dxa"/>
            <w:gridSpan w:val="2"/>
            <w:shd w:val="clear" w:color="auto" w:fill="auto"/>
            <w:vAlign w:val="center"/>
            <w:hideMark/>
          </w:tcPr>
          <w:p w14:paraId="16F86B44" w14:textId="77777777" w:rsidR="00F102E9" w:rsidRPr="00F102E9" w:rsidRDefault="00F102E9" w:rsidP="00F102E9">
            <w:pPr>
              <w:jc w:val="center"/>
              <w:rPr>
                <w:color w:val="000000"/>
                <w:sz w:val="12"/>
                <w:szCs w:val="12"/>
              </w:rPr>
            </w:pPr>
            <w:r w:rsidRPr="00F102E9">
              <w:rPr>
                <w:color w:val="000000"/>
                <w:sz w:val="12"/>
                <w:szCs w:val="12"/>
              </w:rPr>
              <w:t>3.2.3</w:t>
            </w:r>
          </w:p>
        </w:tc>
        <w:tc>
          <w:tcPr>
            <w:tcW w:w="6946" w:type="dxa"/>
            <w:gridSpan w:val="6"/>
            <w:shd w:val="clear" w:color="auto" w:fill="auto"/>
            <w:vAlign w:val="center"/>
            <w:hideMark/>
          </w:tcPr>
          <w:p w14:paraId="5337CFEA" w14:textId="77777777" w:rsidR="00F102E9" w:rsidRPr="00F102E9" w:rsidRDefault="00F102E9" w:rsidP="00F102E9">
            <w:pPr>
              <w:rPr>
                <w:bCs/>
                <w:color w:val="000000"/>
                <w:sz w:val="12"/>
                <w:szCs w:val="12"/>
              </w:rPr>
            </w:pPr>
            <w:r w:rsidRPr="00F102E9">
              <w:rPr>
                <w:bCs/>
                <w:color w:val="000000"/>
                <w:sz w:val="12"/>
                <w:szCs w:val="12"/>
              </w:rPr>
              <w:t>Замена бакового хозяйства, в том числе:</w:t>
            </w:r>
          </w:p>
        </w:tc>
        <w:tc>
          <w:tcPr>
            <w:tcW w:w="622" w:type="dxa"/>
            <w:shd w:val="clear" w:color="auto" w:fill="auto"/>
            <w:noWrap/>
            <w:vAlign w:val="center"/>
            <w:hideMark/>
          </w:tcPr>
          <w:p w14:paraId="1F303766" w14:textId="77777777" w:rsidR="00F102E9" w:rsidRPr="00F102E9" w:rsidRDefault="00F102E9" w:rsidP="00F102E9">
            <w:pPr>
              <w:jc w:val="center"/>
              <w:rPr>
                <w:bCs/>
                <w:color w:val="000000"/>
                <w:sz w:val="12"/>
                <w:szCs w:val="12"/>
              </w:rPr>
            </w:pPr>
          </w:p>
        </w:tc>
        <w:tc>
          <w:tcPr>
            <w:tcW w:w="567" w:type="dxa"/>
            <w:gridSpan w:val="2"/>
            <w:shd w:val="clear" w:color="auto" w:fill="auto"/>
            <w:noWrap/>
            <w:vAlign w:val="center"/>
            <w:hideMark/>
          </w:tcPr>
          <w:p w14:paraId="17CA1368" w14:textId="77777777" w:rsidR="00F102E9" w:rsidRPr="00F102E9" w:rsidRDefault="00F102E9" w:rsidP="00F102E9">
            <w:pPr>
              <w:jc w:val="center"/>
              <w:rPr>
                <w:bCs/>
                <w:color w:val="000000"/>
                <w:sz w:val="12"/>
                <w:szCs w:val="12"/>
              </w:rPr>
            </w:pPr>
          </w:p>
        </w:tc>
        <w:tc>
          <w:tcPr>
            <w:tcW w:w="709" w:type="dxa"/>
            <w:shd w:val="clear" w:color="auto" w:fill="auto"/>
            <w:noWrap/>
            <w:vAlign w:val="center"/>
            <w:hideMark/>
          </w:tcPr>
          <w:p w14:paraId="3E573DF8" w14:textId="77777777" w:rsidR="00F102E9" w:rsidRPr="00F102E9" w:rsidRDefault="00F102E9" w:rsidP="00F102E9">
            <w:pPr>
              <w:jc w:val="center"/>
              <w:rPr>
                <w:color w:val="000000"/>
                <w:sz w:val="12"/>
                <w:szCs w:val="12"/>
              </w:rPr>
            </w:pPr>
          </w:p>
        </w:tc>
        <w:tc>
          <w:tcPr>
            <w:tcW w:w="1058" w:type="dxa"/>
            <w:gridSpan w:val="2"/>
            <w:shd w:val="clear" w:color="auto" w:fill="auto"/>
            <w:vAlign w:val="center"/>
            <w:hideMark/>
          </w:tcPr>
          <w:p w14:paraId="33F12DFC"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gridSpan w:val="2"/>
            <w:shd w:val="clear" w:color="auto" w:fill="auto"/>
            <w:noWrap/>
            <w:vAlign w:val="center"/>
            <w:hideMark/>
          </w:tcPr>
          <w:p w14:paraId="467DDCAF"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shd w:val="clear" w:color="auto" w:fill="auto"/>
            <w:noWrap/>
            <w:vAlign w:val="center"/>
            <w:hideMark/>
          </w:tcPr>
          <w:p w14:paraId="658811FE"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gridSpan w:val="2"/>
            <w:shd w:val="clear" w:color="auto" w:fill="auto"/>
            <w:noWrap/>
            <w:vAlign w:val="center"/>
            <w:hideMark/>
          </w:tcPr>
          <w:p w14:paraId="3027371C" w14:textId="77777777" w:rsidR="00F102E9" w:rsidRPr="00F102E9" w:rsidRDefault="00F102E9" w:rsidP="00F102E9">
            <w:pPr>
              <w:jc w:val="center"/>
              <w:rPr>
                <w:bCs/>
                <w:color w:val="000000"/>
                <w:sz w:val="12"/>
                <w:szCs w:val="12"/>
              </w:rPr>
            </w:pPr>
            <w:r w:rsidRPr="00F102E9">
              <w:rPr>
                <w:bCs/>
                <w:color w:val="000000"/>
                <w:sz w:val="12"/>
                <w:szCs w:val="12"/>
              </w:rPr>
              <w:t>10 260,63</w:t>
            </w:r>
          </w:p>
        </w:tc>
        <w:tc>
          <w:tcPr>
            <w:tcW w:w="709" w:type="dxa"/>
            <w:gridSpan w:val="2"/>
            <w:shd w:val="clear" w:color="auto" w:fill="auto"/>
            <w:noWrap/>
            <w:vAlign w:val="center"/>
            <w:hideMark/>
          </w:tcPr>
          <w:p w14:paraId="6B79EDFC" w14:textId="77777777" w:rsidR="00F102E9" w:rsidRPr="00F102E9" w:rsidRDefault="00F102E9" w:rsidP="00F102E9">
            <w:pPr>
              <w:jc w:val="center"/>
              <w:rPr>
                <w:bCs/>
                <w:color w:val="000000"/>
                <w:sz w:val="12"/>
                <w:szCs w:val="12"/>
              </w:rPr>
            </w:pPr>
            <w:r w:rsidRPr="00F102E9">
              <w:rPr>
                <w:bCs/>
                <w:color w:val="000000"/>
                <w:sz w:val="12"/>
                <w:szCs w:val="12"/>
              </w:rPr>
              <w:t>1 210,64</w:t>
            </w:r>
          </w:p>
        </w:tc>
        <w:tc>
          <w:tcPr>
            <w:tcW w:w="992" w:type="dxa"/>
            <w:gridSpan w:val="2"/>
            <w:shd w:val="clear" w:color="auto" w:fill="auto"/>
            <w:noWrap/>
            <w:vAlign w:val="center"/>
            <w:hideMark/>
          </w:tcPr>
          <w:p w14:paraId="3FABBAF5"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3" w:type="dxa"/>
            <w:gridSpan w:val="2"/>
            <w:shd w:val="clear" w:color="auto" w:fill="auto"/>
            <w:vAlign w:val="center"/>
            <w:hideMark/>
          </w:tcPr>
          <w:p w14:paraId="3A301DC0"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2A118C86" w14:textId="77777777" w:rsidTr="00F102E9">
        <w:trPr>
          <w:gridBefore w:val="1"/>
          <w:wBefore w:w="10" w:type="dxa"/>
          <w:trHeight w:val="20"/>
        </w:trPr>
        <w:tc>
          <w:tcPr>
            <w:tcW w:w="477" w:type="dxa"/>
            <w:gridSpan w:val="2"/>
            <w:shd w:val="clear" w:color="auto" w:fill="auto"/>
            <w:vAlign w:val="center"/>
            <w:hideMark/>
          </w:tcPr>
          <w:p w14:paraId="7BCD3FE6" w14:textId="77777777" w:rsidR="00F102E9" w:rsidRPr="00F102E9" w:rsidRDefault="00F102E9" w:rsidP="00F102E9">
            <w:pPr>
              <w:jc w:val="center"/>
              <w:rPr>
                <w:color w:val="000000"/>
                <w:sz w:val="12"/>
                <w:szCs w:val="12"/>
              </w:rPr>
            </w:pPr>
            <w:r w:rsidRPr="00F102E9">
              <w:rPr>
                <w:color w:val="000000"/>
                <w:sz w:val="12"/>
                <w:szCs w:val="12"/>
              </w:rPr>
              <w:t>3.2.3.1</w:t>
            </w:r>
          </w:p>
        </w:tc>
        <w:tc>
          <w:tcPr>
            <w:tcW w:w="6946" w:type="dxa"/>
            <w:gridSpan w:val="6"/>
            <w:shd w:val="clear" w:color="auto" w:fill="auto"/>
            <w:vAlign w:val="center"/>
            <w:hideMark/>
          </w:tcPr>
          <w:p w14:paraId="0C195C09" w14:textId="77777777" w:rsidR="00F102E9" w:rsidRPr="00F102E9" w:rsidRDefault="00F102E9" w:rsidP="00F102E9">
            <w:pPr>
              <w:rPr>
                <w:color w:val="000000"/>
                <w:sz w:val="12"/>
                <w:szCs w:val="12"/>
              </w:rPr>
            </w:pPr>
            <w:r w:rsidRPr="00F102E9">
              <w:rPr>
                <w:color w:val="000000"/>
                <w:sz w:val="12"/>
                <w:szCs w:val="12"/>
              </w:rPr>
              <w:t>Аккумуляторный бак №1</w:t>
            </w:r>
          </w:p>
        </w:tc>
        <w:tc>
          <w:tcPr>
            <w:tcW w:w="622" w:type="dxa"/>
            <w:shd w:val="clear" w:color="auto" w:fill="auto"/>
            <w:noWrap/>
            <w:vAlign w:val="center"/>
            <w:hideMark/>
          </w:tcPr>
          <w:p w14:paraId="43EC73F3" w14:textId="77777777" w:rsidR="00F102E9" w:rsidRPr="00F102E9" w:rsidRDefault="00F102E9" w:rsidP="00F102E9">
            <w:pPr>
              <w:jc w:val="center"/>
              <w:rPr>
                <w:bCs/>
                <w:color w:val="000000"/>
                <w:sz w:val="12"/>
                <w:szCs w:val="12"/>
              </w:rPr>
            </w:pPr>
            <w:r w:rsidRPr="00F102E9">
              <w:rPr>
                <w:bCs/>
                <w:color w:val="000000"/>
                <w:sz w:val="12"/>
                <w:szCs w:val="12"/>
              </w:rPr>
              <w:t>9 075,99</w:t>
            </w:r>
          </w:p>
        </w:tc>
        <w:tc>
          <w:tcPr>
            <w:tcW w:w="567" w:type="dxa"/>
            <w:gridSpan w:val="2"/>
            <w:shd w:val="clear" w:color="auto" w:fill="auto"/>
            <w:noWrap/>
            <w:vAlign w:val="center"/>
            <w:hideMark/>
          </w:tcPr>
          <w:p w14:paraId="61291155"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noWrap/>
            <w:vAlign w:val="center"/>
            <w:hideMark/>
          </w:tcPr>
          <w:p w14:paraId="7F8AE4D5" w14:textId="77777777" w:rsidR="00F102E9" w:rsidRPr="00F102E9" w:rsidRDefault="00F102E9" w:rsidP="00F102E9">
            <w:pPr>
              <w:jc w:val="center"/>
              <w:rPr>
                <w:color w:val="000000"/>
                <w:sz w:val="12"/>
                <w:szCs w:val="12"/>
              </w:rPr>
            </w:pPr>
            <w:r w:rsidRPr="00F102E9">
              <w:rPr>
                <w:color w:val="000000"/>
                <w:sz w:val="12"/>
                <w:szCs w:val="12"/>
              </w:rPr>
              <w:t>9 075,99</w:t>
            </w:r>
          </w:p>
        </w:tc>
        <w:tc>
          <w:tcPr>
            <w:tcW w:w="1058" w:type="dxa"/>
            <w:gridSpan w:val="2"/>
            <w:shd w:val="clear" w:color="auto" w:fill="auto"/>
            <w:vAlign w:val="center"/>
            <w:hideMark/>
          </w:tcPr>
          <w:p w14:paraId="0E79C25B"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7021E403"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5F3547D1"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1A10F92A" w14:textId="77777777" w:rsidR="00F102E9" w:rsidRPr="00F102E9" w:rsidRDefault="00F102E9" w:rsidP="00F102E9">
            <w:pPr>
              <w:jc w:val="center"/>
              <w:rPr>
                <w:color w:val="000000"/>
                <w:sz w:val="12"/>
                <w:szCs w:val="12"/>
              </w:rPr>
            </w:pPr>
            <w:r w:rsidRPr="00F102E9">
              <w:rPr>
                <w:color w:val="000000"/>
                <w:sz w:val="12"/>
                <w:szCs w:val="12"/>
              </w:rPr>
              <w:t>9 075,99</w:t>
            </w:r>
          </w:p>
        </w:tc>
        <w:tc>
          <w:tcPr>
            <w:tcW w:w="709" w:type="dxa"/>
            <w:gridSpan w:val="2"/>
            <w:shd w:val="clear" w:color="auto" w:fill="auto"/>
            <w:noWrap/>
            <w:vAlign w:val="center"/>
            <w:hideMark/>
          </w:tcPr>
          <w:p w14:paraId="18338ABD"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0C5E3D45"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166133EB"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76CCC9B6" w14:textId="77777777" w:rsidTr="00F102E9">
        <w:trPr>
          <w:gridBefore w:val="1"/>
          <w:wBefore w:w="10" w:type="dxa"/>
          <w:trHeight w:val="20"/>
        </w:trPr>
        <w:tc>
          <w:tcPr>
            <w:tcW w:w="477" w:type="dxa"/>
            <w:gridSpan w:val="2"/>
            <w:shd w:val="clear" w:color="auto" w:fill="auto"/>
            <w:vAlign w:val="center"/>
            <w:hideMark/>
          </w:tcPr>
          <w:p w14:paraId="7E48B576" w14:textId="77777777" w:rsidR="00F102E9" w:rsidRPr="00F102E9" w:rsidRDefault="00F102E9" w:rsidP="00F102E9">
            <w:pPr>
              <w:jc w:val="center"/>
              <w:rPr>
                <w:color w:val="000000"/>
                <w:sz w:val="12"/>
                <w:szCs w:val="12"/>
              </w:rPr>
            </w:pPr>
            <w:r w:rsidRPr="00F102E9">
              <w:rPr>
                <w:color w:val="000000"/>
                <w:sz w:val="12"/>
                <w:szCs w:val="12"/>
              </w:rPr>
              <w:t>3.2.3.2</w:t>
            </w:r>
          </w:p>
        </w:tc>
        <w:tc>
          <w:tcPr>
            <w:tcW w:w="6946" w:type="dxa"/>
            <w:gridSpan w:val="6"/>
            <w:shd w:val="clear" w:color="auto" w:fill="auto"/>
            <w:vAlign w:val="center"/>
            <w:hideMark/>
          </w:tcPr>
          <w:p w14:paraId="46666654" w14:textId="77777777" w:rsidR="00F102E9" w:rsidRPr="00F102E9" w:rsidRDefault="00F102E9" w:rsidP="00F102E9">
            <w:pPr>
              <w:rPr>
                <w:color w:val="000000"/>
                <w:sz w:val="12"/>
                <w:szCs w:val="12"/>
              </w:rPr>
            </w:pPr>
            <w:r w:rsidRPr="00F102E9">
              <w:rPr>
                <w:color w:val="000000"/>
                <w:sz w:val="12"/>
                <w:szCs w:val="12"/>
              </w:rPr>
              <w:t>Бак запаса хим. очищенной воды №1 ХВО-1</w:t>
            </w:r>
          </w:p>
        </w:tc>
        <w:tc>
          <w:tcPr>
            <w:tcW w:w="622" w:type="dxa"/>
            <w:shd w:val="clear" w:color="auto" w:fill="auto"/>
            <w:vAlign w:val="center"/>
            <w:hideMark/>
          </w:tcPr>
          <w:p w14:paraId="61708519" w14:textId="77777777" w:rsidR="00F102E9" w:rsidRPr="00F102E9" w:rsidRDefault="00F102E9" w:rsidP="00F102E9">
            <w:pPr>
              <w:jc w:val="center"/>
              <w:rPr>
                <w:bCs/>
                <w:color w:val="000000"/>
                <w:sz w:val="12"/>
                <w:szCs w:val="12"/>
              </w:rPr>
            </w:pPr>
            <w:r w:rsidRPr="00F102E9">
              <w:rPr>
                <w:bCs/>
                <w:color w:val="000000"/>
                <w:sz w:val="12"/>
                <w:szCs w:val="12"/>
              </w:rPr>
              <w:t>1 831,24</w:t>
            </w:r>
          </w:p>
        </w:tc>
        <w:tc>
          <w:tcPr>
            <w:tcW w:w="567" w:type="dxa"/>
            <w:gridSpan w:val="2"/>
            <w:shd w:val="clear" w:color="auto" w:fill="auto"/>
            <w:noWrap/>
            <w:vAlign w:val="center"/>
            <w:hideMark/>
          </w:tcPr>
          <w:p w14:paraId="34AEEF18"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noWrap/>
            <w:vAlign w:val="center"/>
            <w:hideMark/>
          </w:tcPr>
          <w:p w14:paraId="36172B7C" w14:textId="77777777" w:rsidR="00F102E9" w:rsidRPr="00F102E9" w:rsidRDefault="00F102E9" w:rsidP="00F102E9">
            <w:pPr>
              <w:jc w:val="center"/>
              <w:rPr>
                <w:color w:val="000000"/>
                <w:sz w:val="12"/>
                <w:szCs w:val="12"/>
              </w:rPr>
            </w:pPr>
            <w:r w:rsidRPr="00F102E9">
              <w:rPr>
                <w:color w:val="000000"/>
                <w:sz w:val="12"/>
                <w:szCs w:val="12"/>
              </w:rPr>
              <w:t>1 831,24</w:t>
            </w:r>
          </w:p>
        </w:tc>
        <w:tc>
          <w:tcPr>
            <w:tcW w:w="1058" w:type="dxa"/>
            <w:gridSpan w:val="2"/>
            <w:shd w:val="clear" w:color="auto" w:fill="auto"/>
            <w:vAlign w:val="center"/>
            <w:hideMark/>
          </w:tcPr>
          <w:p w14:paraId="31EBFDA1"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456DCB33"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201948D5"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050BDD0A" w14:textId="77777777" w:rsidR="00F102E9" w:rsidRPr="00F102E9" w:rsidRDefault="00F102E9" w:rsidP="00F102E9">
            <w:pPr>
              <w:jc w:val="center"/>
              <w:rPr>
                <w:color w:val="000000"/>
                <w:sz w:val="12"/>
                <w:szCs w:val="12"/>
              </w:rPr>
            </w:pPr>
            <w:r w:rsidRPr="00F102E9">
              <w:rPr>
                <w:color w:val="000000"/>
                <w:sz w:val="12"/>
                <w:szCs w:val="12"/>
              </w:rPr>
              <w:t>1 184,64</w:t>
            </w:r>
          </w:p>
        </w:tc>
        <w:tc>
          <w:tcPr>
            <w:tcW w:w="709" w:type="dxa"/>
            <w:gridSpan w:val="2"/>
            <w:shd w:val="clear" w:color="auto" w:fill="auto"/>
            <w:noWrap/>
            <w:vAlign w:val="center"/>
            <w:hideMark/>
          </w:tcPr>
          <w:p w14:paraId="332B6AF3" w14:textId="77777777" w:rsidR="00F102E9" w:rsidRPr="00F102E9" w:rsidRDefault="00F102E9" w:rsidP="00F102E9">
            <w:pPr>
              <w:jc w:val="center"/>
              <w:rPr>
                <w:color w:val="000000"/>
                <w:sz w:val="12"/>
                <w:szCs w:val="12"/>
              </w:rPr>
            </w:pPr>
            <w:r w:rsidRPr="00F102E9">
              <w:rPr>
                <w:color w:val="000000"/>
                <w:sz w:val="12"/>
                <w:szCs w:val="12"/>
              </w:rPr>
              <w:t>646,60</w:t>
            </w:r>
          </w:p>
        </w:tc>
        <w:tc>
          <w:tcPr>
            <w:tcW w:w="992" w:type="dxa"/>
            <w:gridSpan w:val="2"/>
            <w:shd w:val="clear" w:color="auto" w:fill="auto"/>
            <w:noWrap/>
            <w:vAlign w:val="center"/>
            <w:hideMark/>
          </w:tcPr>
          <w:p w14:paraId="23B2CD76"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1D80F1E6"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363344AB" w14:textId="77777777" w:rsidTr="00F102E9">
        <w:trPr>
          <w:gridBefore w:val="1"/>
          <w:wBefore w:w="10" w:type="dxa"/>
          <w:trHeight w:val="20"/>
        </w:trPr>
        <w:tc>
          <w:tcPr>
            <w:tcW w:w="477" w:type="dxa"/>
            <w:gridSpan w:val="2"/>
            <w:shd w:val="clear" w:color="auto" w:fill="auto"/>
            <w:vAlign w:val="center"/>
            <w:hideMark/>
          </w:tcPr>
          <w:p w14:paraId="29633E0F" w14:textId="77777777" w:rsidR="00F102E9" w:rsidRPr="00F102E9" w:rsidRDefault="00F102E9" w:rsidP="00F102E9">
            <w:pPr>
              <w:jc w:val="center"/>
              <w:rPr>
                <w:color w:val="000000"/>
                <w:sz w:val="12"/>
                <w:szCs w:val="12"/>
              </w:rPr>
            </w:pPr>
            <w:r w:rsidRPr="00F102E9">
              <w:rPr>
                <w:color w:val="000000"/>
                <w:sz w:val="12"/>
                <w:szCs w:val="12"/>
              </w:rPr>
              <w:t>3.2.3.3</w:t>
            </w:r>
          </w:p>
        </w:tc>
        <w:tc>
          <w:tcPr>
            <w:tcW w:w="6946" w:type="dxa"/>
            <w:gridSpan w:val="6"/>
            <w:shd w:val="clear" w:color="auto" w:fill="auto"/>
            <w:vAlign w:val="center"/>
            <w:hideMark/>
          </w:tcPr>
          <w:p w14:paraId="5F509180" w14:textId="77777777" w:rsidR="00F102E9" w:rsidRPr="00F102E9" w:rsidRDefault="00F102E9" w:rsidP="00F102E9">
            <w:pPr>
              <w:rPr>
                <w:color w:val="000000"/>
                <w:sz w:val="12"/>
                <w:szCs w:val="12"/>
              </w:rPr>
            </w:pPr>
            <w:r w:rsidRPr="00F102E9">
              <w:rPr>
                <w:color w:val="000000"/>
                <w:sz w:val="12"/>
                <w:szCs w:val="12"/>
              </w:rPr>
              <w:t>Бак нейтрализации ХВО-1</w:t>
            </w:r>
          </w:p>
        </w:tc>
        <w:tc>
          <w:tcPr>
            <w:tcW w:w="622" w:type="dxa"/>
            <w:shd w:val="clear" w:color="auto" w:fill="auto"/>
            <w:noWrap/>
            <w:vAlign w:val="center"/>
            <w:hideMark/>
          </w:tcPr>
          <w:p w14:paraId="30EAC35A" w14:textId="77777777" w:rsidR="00F102E9" w:rsidRPr="00F102E9" w:rsidRDefault="00F102E9" w:rsidP="00F102E9">
            <w:pPr>
              <w:jc w:val="center"/>
              <w:rPr>
                <w:bCs/>
                <w:color w:val="000000"/>
                <w:sz w:val="12"/>
                <w:szCs w:val="12"/>
              </w:rPr>
            </w:pPr>
            <w:r w:rsidRPr="00F102E9">
              <w:rPr>
                <w:bCs/>
                <w:color w:val="000000"/>
                <w:sz w:val="12"/>
                <w:szCs w:val="12"/>
              </w:rPr>
              <w:t>285,36</w:t>
            </w:r>
          </w:p>
        </w:tc>
        <w:tc>
          <w:tcPr>
            <w:tcW w:w="567" w:type="dxa"/>
            <w:gridSpan w:val="2"/>
            <w:shd w:val="clear" w:color="auto" w:fill="auto"/>
            <w:noWrap/>
            <w:vAlign w:val="center"/>
            <w:hideMark/>
          </w:tcPr>
          <w:p w14:paraId="39552418"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noWrap/>
            <w:vAlign w:val="center"/>
            <w:hideMark/>
          </w:tcPr>
          <w:p w14:paraId="125682BD" w14:textId="77777777" w:rsidR="00F102E9" w:rsidRPr="00F102E9" w:rsidRDefault="00F102E9" w:rsidP="00F102E9">
            <w:pPr>
              <w:jc w:val="center"/>
              <w:rPr>
                <w:color w:val="000000"/>
                <w:sz w:val="12"/>
                <w:szCs w:val="12"/>
              </w:rPr>
            </w:pPr>
            <w:r w:rsidRPr="00F102E9">
              <w:rPr>
                <w:color w:val="000000"/>
                <w:sz w:val="12"/>
                <w:szCs w:val="12"/>
              </w:rPr>
              <w:t>285,36</w:t>
            </w:r>
          </w:p>
        </w:tc>
        <w:tc>
          <w:tcPr>
            <w:tcW w:w="1058" w:type="dxa"/>
            <w:gridSpan w:val="2"/>
            <w:shd w:val="clear" w:color="auto" w:fill="auto"/>
            <w:vAlign w:val="center"/>
            <w:hideMark/>
          </w:tcPr>
          <w:p w14:paraId="1BE25438"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54C5ADBA"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3EA69A0D"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1870CAA1"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3A1A372A" w14:textId="77777777" w:rsidR="00F102E9" w:rsidRPr="00F102E9" w:rsidRDefault="00F102E9" w:rsidP="00F102E9">
            <w:pPr>
              <w:jc w:val="center"/>
              <w:rPr>
                <w:color w:val="000000"/>
                <w:sz w:val="12"/>
                <w:szCs w:val="12"/>
              </w:rPr>
            </w:pPr>
            <w:r w:rsidRPr="00F102E9">
              <w:rPr>
                <w:color w:val="000000"/>
                <w:sz w:val="12"/>
                <w:szCs w:val="12"/>
              </w:rPr>
              <w:t>285,36</w:t>
            </w:r>
          </w:p>
        </w:tc>
        <w:tc>
          <w:tcPr>
            <w:tcW w:w="992" w:type="dxa"/>
            <w:gridSpan w:val="2"/>
            <w:shd w:val="clear" w:color="auto" w:fill="auto"/>
            <w:noWrap/>
            <w:vAlign w:val="center"/>
            <w:hideMark/>
          </w:tcPr>
          <w:p w14:paraId="1AC31456"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48EFE50F"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23682C3B" w14:textId="77777777" w:rsidTr="00F102E9">
        <w:trPr>
          <w:gridBefore w:val="1"/>
          <w:wBefore w:w="10" w:type="dxa"/>
          <w:trHeight w:val="20"/>
        </w:trPr>
        <w:tc>
          <w:tcPr>
            <w:tcW w:w="477" w:type="dxa"/>
            <w:gridSpan w:val="2"/>
            <w:shd w:val="clear" w:color="auto" w:fill="auto"/>
            <w:vAlign w:val="center"/>
            <w:hideMark/>
          </w:tcPr>
          <w:p w14:paraId="67DE3441" w14:textId="77777777" w:rsidR="00F102E9" w:rsidRPr="00F102E9" w:rsidRDefault="00F102E9" w:rsidP="00F102E9">
            <w:pPr>
              <w:jc w:val="center"/>
              <w:rPr>
                <w:color w:val="000000"/>
                <w:sz w:val="12"/>
                <w:szCs w:val="12"/>
              </w:rPr>
            </w:pPr>
            <w:r w:rsidRPr="00F102E9">
              <w:rPr>
                <w:color w:val="000000"/>
                <w:sz w:val="12"/>
                <w:szCs w:val="12"/>
              </w:rPr>
              <w:t>3.2.3.4</w:t>
            </w:r>
          </w:p>
        </w:tc>
        <w:tc>
          <w:tcPr>
            <w:tcW w:w="6946" w:type="dxa"/>
            <w:gridSpan w:val="6"/>
            <w:shd w:val="clear" w:color="auto" w:fill="auto"/>
            <w:vAlign w:val="center"/>
            <w:hideMark/>
          </w:tcPr>
          <w:p w14:paraId="52877D2D" w14:textId="77777777" w:rsidR="00F102E9" w:rsidRPr="00F102E9" w:rsidRDefault="00F102E9" w:rsidP="00F102E9">
            <w:pPr>
              <w:rPr>
                <w:color w:val="000000"/>
                <w:sz w:val="12"/>
                <w:szCs w:val="12"/>
              </w:rPr>
            </w:pPr>
            <w:r w:rsidRPr="00F102E9">
              <w:rPr>
                <w:color w:val="000000"/>
                <w:sz w:val="12"/>
                <w:szCs w:val="12"/>
              </w:rPr>
              <w:t>Бак хранения кислоты №1, V=57 м3 ХВО-1, инв.№132424</w:t>
            </w:r>
          </w:p>
        </w:tc>
        <w:tc>
          <w:tcPr>
            <w:tcW w:w="622" w:type="dxa"/>
            <w:shd w:val="clear" w:color="auto" w:fill="auto"/>
            <w:noWrap/>
            <w:vAlign w:val="center"/>
            <w:hideMark/>
          </w:tcPr>
          <w:p w14:paraId="32D9FFD7" w14:textId="77777777" w:rsidR="00F102E9" w:rsidRPr="00F102E9" w:rsidRDefault="00F102E9" w:rsidP="00F102E9">
            <w:pPr>
              <w:jc w:val="center"/>
              <w:rPr>
                <w:bCs/>
                <w:color w:val="000000"/>
                <w:sz w:val="12"/>
                <w:szCs w:val="12"/>
              </w:rPr>
            </w:pPr>
            <w:r w:rsidRPr="00F102E9">
              <w:rPr>
                <w:bCs/>
                <w:color w:val="000000"/>
                <w:sz w:val="12"/>
                <w:szCs w:val="12"/>
              </w:rPr>
              <w:t>278,68</w:t>
            </w:r>
          </w:p>
        </w:tc>
        <w:tc>
          <w:tcPr>
            <w:tcW w:w="567" w:type="dxa"/>
            <w:gridSpan w:val="2"/>
            <w:shd w:val="clear" w:color="auto" w:fill="auto"/>
            <w:noWrap/>
            <w:vAlign w:val="center"/>
            <w:hideMark/>
          </w:tcPr>
          <w:p w14:paraId="7038A26F"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noWrap/>
            <w:vAlign w:val="center"/>
            <w:hideMark/>
          </w:tcPr>
          <w:p w14:paraId="47BC7987" w14:textId="77777777" w:rsidR="00F102E9" w:rsidRPr="00F102E9" w:rsidRDefault="00F102E9" w:rsidP="00F102E9">
            <w:pPr>
              <w:jc w:val="center"/>
              <w:rPr>
                <w:color w:val="000000"/>
                <w:sz w:val="12"/>
                <w:szCs w:val="12"/>
              </w:rPr>
            </w:pPr>
            <w:r w:rsidRPr="00F102E9">
              <w:rPr>
                <w:color w:val="000000"/>
                <w:sz w:val="12"/>
                <w:szCs w:val="12"/>
              </w:rPr>
              <w:t>278,68</w:t>
            </w:r>
          </w:p>
        </w:tc>
        <w:tc>
          <w:tcPr>
            <w:tcW w:w="1058" w:type="dxa"/>
            <w:gridSpan w:val="2"/>
            <w:shd w:val="clear" w:color="auto" w:fill="auto"/>
            <w:vAlign w:val="center"/>
            <w:hideMark/>
          </w:tcPr>
          <w:p w14:paraId="248F1DF7"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217D521E"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5FC40404"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7DDAF35A"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53B6C518" w14:textId="77777777" w:rsidR="00F102E9" w:rsidRPr="00F102E9" w:rsidRDefault="00F102E9" w:rsidP="00F102E9">
            <w:pPr>
              <w:jc w:val="center"/>
              <w:rPr>
                <w:color w:val="000000"/>
                <w:sz w:val="12"/>
                <w:szCs w:val="12"/>
              </w:rPr>
            </w:pPr>
            <w:r w:rsidRPr="00F102E9">
              <w:rPr>
                <w:color w:val="000000"/>
                <w:sz w:val="12"/>
                <w:szCs w:val="12"/>
              </w:rPr>
              <w:t>278,68</w:t>
            </w:r>
          </w:p>
        </w:tc>
        <w:tc>
          <w:tcPr>
            <w:tcW w:w="992" w:type="dxa"/>
            <w:gridSpan w:val="2"/>
            <w:shd w:val="clear" w:color="auto" w:fill="auto"/>
            <w:noWrap/>
            <w:vAlign w:val="center"/>
            <w:hideMark/>
          </w:tcPr>
          <w:p w14:paraId="25B41E3C"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09F8A896"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7A58F70C" w14:textId="77777777" w:rsidTr="00F102E9">
        <w:trPr>
          <w:gridBefore w:val="1"/>
          <w:wBefore w:w="10" w:type="dxa"/>
          <w:trHeight w:val="20"/>
        </w:trPr>
        <w:tc>
          <w:tcPr>
            <w:tcW w:w="477" w:type="dxa"/>
            <w:gridSpan w:val="2"/>
            <w:shd w:val="clear" w:color="auto" w:fill="auto"/>
            <w:vAlign w:val="center"/>
            <w:hideMark/>
          </w:tcPr>
          <w:p w14:paraId="6E758D93" w14:textId="77777777" w:rsidR="00F102E9" w:rsidRPr="00F102E9" w:rsidRDefault="00F102E9" w:rsidP="00F102E9">
            <w:pPr>
              <w:jc w:val="center"/>
              <w:rPr>
                <w:color w:val="000000"/>
                <w:sz w:val="12"/>
                <w:szCs w:val="12"/>
              </w:rPr>
            </w:pPr>
            <w:r w:rsidRPr="00F102E9">
              <w:rPr>
                <w:color w:val="000000"/>
                <w:sz w:val="12"/>
                <w:szCs w:val="12"/>
              </w:rPr>
              <w:t>3.2.4</w:t>
            </w:r>
          </w:p>
        </w:tc>
        <w:tc>
          <w:tcPr>
            <w:tcW w:w="6946" w:type="dxa"/>
            <w:gridSpan w:val="6"/>
            <w:shd w:val="clear" w:color="auto" w:fill="auto"/>
            <w:vAlign w:val="center"/>
            <w:hideMark/>
          </w:tcPr>
          <w:p w14:paraId="2EC53ECF" w14:textId="77777777" w:rsidR="00F102E9" w:rsidRPr="00F102E9" w:rsidRDefault="00F102E9" w:rsidP="00F102E9">
            <w:pPr>
              <w:rPr>
                <w:bCs/>
                <w:color w:val="000000"/>
                <w:sz w:val="12"/>
                <w:szCs w:val="12"/>
              </w:rPr>
            </w:pPr>
            <w:r w:rsidRPr="00F102E9">
              <w:rPr>
                <w:bCs/>
                <w:color w:val="000000"/>
                <w:sz w:val="12"/>
                <w:szCs w:val="12"/>
              </w:rPr>
              <w:t>Разгрузчик жидких реагентов ХВО-1</w:t>
            </w:r>
          </w:p>
        </w:tc>
        <w:tc>
          <w:tcPr>
            <w:tcW w:w="622" w:type="dxa"/>
            <w:shd w:val="clear" w:color="auto" w:fill="auto"/>
            <w:noWrap/>
            <w:vAlign w:val="center"/>
            <w:hideMark/>
          </w:tcPr>
          <w:p w14:paraId="60074F28" w14:textId="77777777" w:rsidR="00F102E9" w:rsidRPr="00F102E9" w:rsidRDefault="00F102E9" w:rsidP="00F102E9">
            <w:pPr>
              <w:jc w:val="center"/>
              <w:rPr>
                <w:bCs/>
                <w:color w:val="000000"/>
                <w:sz w:val="12"/>
                <w:szCs w:val="12"/>
              </w:rPr>
            </w:pPr>
            <w:r w:rsidRPr="00F102E9">
              <w:rPr>
                <w:bCs/>
                <w:color w:val="000000"/>
                <w:sz w:val="12"/>
                <w:szCs w:val="12"/>
              </w:rPr>
              <w:t>3 316,76</w:t>
            </w:r>
          </w:p>
        </w:tc>
        <w:tc>
          <w:tcPr>
            <w:tcW w:w="567" w:type="dxa"/>
            <w:gridSpan w:val="2"/>
            <w:shd w:val="clear" w:color="auto" w:fill="auto"/>
            <w:noWrap/>
            <w:vAlign w:val="center"/>
            <w:hideMark/>
          </w:tcPr>
          <w:p w14:paraId="1374A812"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noWrap/>
            <w:vAlign w:val="center"/>
            <w:hideMark/>
          </w:tcPr>
          <w:p w14:paraId="7D607BA6" w14:textId="77777777" w:rsidR="00F102E9" w:rsidRPr="00F102E9" w:rsidRDefault="00F102E9" w:rsidP="00F102E9">
            <w:pPr>
              <w:jc w:val="center"/>
              <w:rPr>
                <w:bCs/>
                <w:color w:val="000000"/>
                <w:sz w:val="12"/>
                <w:szCs w:val="12"/>
              </w:rPr>
            </w:pPr>
            <w:r w:rsidRPr="00F102E9">
              <w:rPr>
                <w:bCs/>
                <w:color w:val="000000"/>
                <w:sz w:val="12"/>
                <w:szCs w:val="12"/>
              </w:rPr>
              <w:t>3 316,76</w:t>
            </w:r>
          </w:p>
        </w:tc>
        <w:tc>
          <w:tcPr>
            <w:tcW w:w="1058" w:type="dxa"/>
            <w:gridSpan w:val="2"/>
            <w:shd w:val="clear" w:color="auto" w:fill="auto"/>
            <w:vAlign w:val="center"/>
            <w:hideMark/>
          </w:tcPr>
          <w:p w14:paraId="79748996"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gridSpan w:val="2"/>
            <w:shd w:val="clear" w:color="auto" w:fill="auto"/>
            <w:noWrap/>
            <w:vAlign w:val="center"/>
            <w:hideMark/>
          </w:tcPr>
          <w:p w14:paraId="06CF2A1E"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shd w:val="clear" w:color="auto" w:fill="auto"/>
            <w:noWrap/>
            <w:vAlign w:val="center"/>
            <w:hideMark/>
          </w:tcPr>
          <w:p w14:paraId="548F86A8"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gridSpan w:val="2"/>
            <w:shd w:val="clear" w:color="auto" w:fill="auto"/>
            <w:noWrap/>
            <w:vAlign w:val="center"/>
            <w:hideMark/>
          </w:tcPr>
          <w:p w14:paraId="212DB8FE" w14:textId="77777777" w:rsidR="00F102E9" w:rsidRPr="00F102E9" w:rsidRDefault="00F102E9" w:rsidP="00F102E9">
            <w:pPr>
              <w:jc w:val="center"/>
              <w:rPr>
                <w:bCs/>
                <w:color w:val="000000"/>
                <w:sz w:val="12"/>
                <w:szCs w:val="12"/>
              </w:rPr>
            </w:pPr>
            <w:r w:rsidRPr="00F102E9">
              <w:rPr>
                <w:bCs/>
                <w:color w:val="000000"/>
                <w:sz w:val="12"/>
                <w:szCs w:val="12"/>
              </w:rPr>
              <w:t>3 316,76</w:t>
            </w:r>
          </w:p>
        </w:tc>
        <w:tc>
          <w:tcPr>
            <w:tcW w:w="709" w:type="dxa"/>
            <w:gridSpan w:val="2"/>
            <w:shd w:val="clear" w:color="auto" w:fill="auto"/>
            <w:noWrap/>
            <w:vAlign w:val="center"/>
            <w:hideMark/>
          </w:tcPr>
          <w:p w14:paraId="721EB991"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2" w:type="dxa"/>
            <w:gridSpan w:val="2"/>
            <w:shd w:val="clear" w:color="auto" w:fill="auto"/>
            <w:noWrap/>
            <w:vAlign w:val="center"/>
            <w:hideMark/>
          </w:tcPr>
          <w:p w14:paraId="1FC1F2F4"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3" w:type="dxa"/>
            <w:gridSpan w:val="2"/>
            <w:shd w:val="clear" w:color="auto" w:fill="auto"/>
            <w:vAlign w:val="center"/>
            <w:hideMark/>
          </w:tcPr>
          <w:p w14:paraId="6E92371B" w14:textId="77777777" w:rsidR="00F102E9" w:rsidRPr="00F102E9" w:rsidRDefault="00F102E9" w:rsidP="00F102E9">
            <w:pPr>
              <w:jc w:val="center"/>
              <w:rPr>
                <w:bCs/>
                <w:color w:val="000000"/>
                <w:sz w:val="12"/>
                <w:szCs w:val="12"/>
              </w:rPr>
            </w:pPr>
            <w:r w:rsidRPr="00F102E9">
              <w:rPr>
                <w:bCs/>
                <w:color w:val="000000"/>
                <w:sz w:val="12"/>
                <w:szCs w:val="12"/>
              </w:rPr>
              <w:t>0,00</w:t>
            </w:r>
          </w:p>
        </w:tc>
      </w:tr>
      <w:tr w:rsidR="00F102E9" w:rsidRPr="00F102E9" w14:paraId="07AF8B38" w14:textId="77777777" w:rsidTr="00F102E9">
        <w:trPr>
          <w:gridBefore w:val="1"/>
          <w:wBefore w:w="10" w:type="dxa"/>
          <w:trHeight w:val="20"/>
        </w:trPr>
        <w:tc>
          <w:tcPr>
            <w:tcW w:w="477" w:type="dxa"/>
            <w:gridSpan w:val="2"/>
            <w:shd w:val="clear" w:color="auto" w:fill="auto"/>
            <w:vAlign w:val="center"/>
            <w:hideMark/>
          </w:tcPr>
          <w:p w14:paraId="420A8B75" w14:textId="77777777" w:rsidR="00F102E9" w:rsidRPr="00F102E9" w:rsidRDefault="00F102E9" w:rsidP="00F102E9">
            <w:pPr>
              <w:jc w:val="center"/>
              <w:rPr>
                <w:color w:val="000000"/>
                <w:sz w:val="12"/>
                <w:szCs w:val="12"/>
              </w:rPr>
            </w:pPr>
            <w:r w:rsidRPr="00F102E9">
              <w:rPr>
                <w:color w:val="000000"/>
                <w:sz w:val="12"/>
                <w:szCs w:val="12"/>
              </w:rPr>
              <w:t>3.2.5</w:t>
            </w:r>
          </w:p>
        </w:tc>
        <w:tc>
          <w:tcPr>
            <w:tcW w:w="6946" w:type="dxa"/>
            <w:gridSpan w:val="6"/>
            <w:shd w:val="clear" w:color="auto" w:fill="auto"/>
            <w:vAlign w:val="center"/>
            <w:hideMark/>
          </w:tcPr>
          <w:p w14:paraId="2994EA56" w14:textId="77777777" w:rsidR="00F102E9" w:rsidRPr="00F102E9" w:rsidRDefault="00F102E9" w:rsidP="00F102E9">
            <w:pPr>
              <w:rPr>
                <w:bCs/>
                <w:color w:val="000000"/>
                <w:sz w:val="12"/>
                <w:szCs w:val="12"/>
              </w:rPr>
            </w:pPr>
            <w:r w:rsidRPr="00F102E9">
              <w:rPr>
                <w:bCs/>
                <w:color w:val="000000"/>
                <w:sz w:val="12"/>
                <w:szCs w:val="12"/>
              </w:rPr>
              <w:t>Модернизация вспомогательного оборудования, в том числе:</w:t>
            </w:r>
          </w:p>
        </w:tc>
        <w:tc>
          <w:tcPr>
            <w:tcW w:w="622" w:type="dxa"/>
            <w:shd w:val="clear" w:color="auto" w:fill="auto"/>
            <w:noWrap/>
            <w:vAlign w:val="center"/>
            <w:hideMark/>
          </w:tcPr>
          <w:p w14:paraId="50EEAF1F" w14:textId="77777777" w:rsidR="00F102E9" w:rsidRPr="00F102E9" w:rsidRDefault="00F102E9" w:rsidP="00F102E9">
            <w:pPr>
              <w:jc w:val="center"/>
              <w:rPr>
                <w:bCs/>
                <w:color w:val="000000"/>
                <w:sz w:val="12"/>
                <w:szCs w:val="12"/>
              </w:rPr>
            </w:pPr>
          </w:p>
        </w:tc>
        <w:tc>
          <w:tcPr>
            <w:tcW w:w="567" w:type="dxa"/>
            <w:gridSpan w:val="2"/>
            <w:shd w:val="clear" w:color="auto" w:fill="auto"/>
            <w:noWrap/>
            <w:vAlign w:val="center"/>
            <w:hideMark/>
          </w:tcPr>
          <w:p w14:paraId="6FC115D8" w14:textId="77777777" w:rsidR="00F102E9" w:rsidRPr="00F102E9" w:rsidRDefault="00F102E9" w:rsidP="00F102E9">
            <w:pPr>
              <w:jc w:val="center"/>
              <w:rPr>
                <w:color w:val="000000"/>
                <w:sz w:val="12"/>
                <w:szCs w:val="12"/>
              </w:rPr>
            </w:pPr>
          </w:p>
        </w:tc>
        <w:tc>
          <w:tcPr>
            <w:tcW w:w="709" w:type="dxa"/>
            <w:shd w:val="clear" w:color="auto" w:fill="auto"/>
            <w:noWrap/>
            <w:vAlign w:val="center"/>
            <w:hideMark/>
          </w:tcPr>
          <w:p w14:paraId="5D6FFAA6" w14:textId="77777777" w:rsidR="00F102E9" w:rsidRPr="00F102E9" w:rsidRDefault="00F102E9" w:rsidP="00F102E9">
            <w:pPr>
              <w:jc w:val="center"/>
              <w:rPr>
                <w:color w:val="000000"/>
                <w:sz w:val="12"/>
                <w:szCs w:val="12"/>
              </w:rPr>
            </w:pPr>
          </w:p>
        </w:tc>
        <w:tc>
          <w:tcPr>
            <w:tcW w:w="1058" w:type="dxa"/>
            <w:gridSpan w:val="2"/>
            <w:shd w:val="clear" w:color="auto" w:fill="auto"/>
            <w:vAlign w:val="center"/>
            <w:hideMark/>
          </w:tcPr>
          <w:p w14:paraId="2BEFA3D3"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gridSpan w:val="2"/>
            <w:shd w:val="clear" w:color="auto" w:fill="auto"/>
            <w:noWrap/>
            <w:vAlign w:val="center"/>
            <w:hideMark/>
          </w:tcPr>
          <w:p w14:paraId="236C9040"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shd w:val="clear" w:color="auto" w:fill="auto"/>
            <w:noWrap/>
            <w:vAlign w:val="center"/>
            <w:hideMark/>
          </w:tcPr>
          <w:p w14:paraId="16E69C61"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gridSpan w:val="2"/>
            <w:shd w:val="clear" w:color="auto" w:fill="auto"/>
            <w:noWrap/>
            <w:vAlign w:val="center"/>
            <w:hideMark/>
          </w:tcPr>
          <w:p w14:paraId="2809E066" w14:textId="77777777" w:rsidR="00F102E9" w:rsidRPr="00F102E9" w:rsidRDefault="00F102E9" w:rsidP="00F102E9">
            <w:pPr>
              <w:jc w:val="center"/>
              <w:rPr>
                <w:bCs/>
                <w:color w:val="000000"/>
                <w:sz w:val="12"/>
                <w:szCs w:val="12"/>
              </w:rPr>
            </w:pPr>
            <w:r w:rsidRPr="00F102E9">
              <w:rPr>
                <w:bCs/>
                <w:color w:val="000000"/>
                <w:sz w:val="12"/>
                <w:szCs w:val="12"/>
              </w:rPr>
              <w:t>11 310,77</w:t>
            </w:r>
          </w:p>
        </w:tc>
        <w:tc>
          <w:tcPr>
            <w:tcW w:w="709" w:type="dxa"/>
            <w:gridSpan w:val="2"/>
            <w:shd w:val="clear" w:color="auto" w:fill="auto"/>
            <w:noWrap/>
            <w:vAlign w:val="center"/>
            <w:hideMark/>
          </w:tcPr>
          <w:p w14:paraId="1DF27483" w14:textId="77777777" w:rsidR="00F102E9" w:rsidRPr="00F102E9" w:rsidRDefault="00F102E9" w:rsidP="00F102E9">
            <w:pPr>
              <w:jc w:val="center"/>
              <w:rPr>
                <w:bCs/>
                <w:color w:val="000000"/>
                <w:sz w:val="12"/>
                <w:szCs w:val="12"/>
              </w:rPr>
            </w:pPr>
            <w:r w:rsidRPr="00F102E9">
              <w:rPr>
                <w:bCs/>
                <w:color w:val="000000"/>
                <w:sz w:val="12"/>
                <w:szCs w:val="12"/>
              </w:rPr>
              <w:t>13 522,98</w:t>
            </w:r>
          </w:p>
        </w:tc>
        <w:tc>
          <w:tcPr>
            <w:tcW w:w="992" w:type="dxa"/>
            <w:gridSpan w:val="2"/>
            <w:shd w:val="clear" w:color="auto" w:fill="auto"/>
            <w:noWrap/>
            <w:vAlign w:val="center"/>
            <w:hideMark/>
          </w:tcPr>
          <w:p w14:paraId="796C75B1" w14:textId="77777777" w:rsidR="00F102E9" w:rsidRPr="00F102E9" w:rsidRDefault="00F102E9" w:rsidP="00F102E9">
            <w:pPr>
              <w:jc w:val="center"/>
              <w:rPr>
                <w:bCs/>
                <w:color w:val="000000"/>
                <w:sz w:val="12"/>
                <w:szCs w:val="12"/>
              </w:rPr>
            </w:pPr>
            <w:r w:rsidRPr="00F102E9">
              <w:rPr>
                <w:bCs/>
                <w:color w:val="000000"/>
                <w:sz w:val="12"/>
                <w:szCs w:val="12"/>
              </w:rPr>
              <w:t>11 464,77</w:t>
            </w:r>
          </w:p>
        </w:tc>
        <w:tc>
          <w:tcPr>
            <w:tcW w:w="993" w:type="dxa"/>
            <w:gridSpan w:val="2"/>
            <w:shd w:val="clear" w:color="auto" w:fill="auto"/>
            <w:vAlign w:val="center"/>
            <w:hideMark/>
          </w:tcPr>
          <w:p w14:paraId="50EBF8AB"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657A8BCB" w14:textId="77777777" w:rsidTr="00F102E9">
        <w:trPr>
          <w:gridBefore w:val="1"/>
          <w:wBefore w:w="10" w:type="dxa"/>
          <w:trHeight w:val="20"/>
        </w:trPr>
        <w:tc>
          <w:tcPr>
            <w:tcW w:w="477" w:type="dxa"/>
            <w:gridSpan w:val="2"/>
            <w:shd w:val="clear" w:color="auto" w:fill="auto"/>
            <w:vAlign w:val="center"/>
            <w:hideMark/>
          </w:tcPr>
          <w:p w14:paraId="747CA7AD" w14:textId="77777777" w:rsidR="00F102E9" w:rsidRPr="00F102E9" w:rsidRDefault="00F102E9" w:rsidP="00F102E9">
            <w:pPr>
              <w:jc w:val="center"/>
              <w:rPr>
                <w:color w:val="000000"/>
                <w:sz w:val="12"/>
                <w:szCs w:val="12"/>
              </w:rPr>
            </w:pPr>
            <w:r w:rsidRPr="00F102E9">
              <w:rPr>
                <w:color w:val="000000"/>
                <w:sz w:val="12"/>
                <w:szCs w:val="12"/>
              </w:rPr>
              <w:t>3.2.5.1</w:t>
            </w:r>
          </w:p>
        </w:tc>
        <w:tc>
          <w:tcPr>
            <w:tcW w:w="6946" w:type="dxa"/>
            <w:gridSpan w:val="6"/>
            <w:shd w:val="clear" w:color="auto" w:fill="auto"/>
            <w:vAlign w:val="center"/>
            <w:hideMark/>
          </w:tcPr>
          <w:p w14:paraId="6D398ADC" w14:textId="77777777" w:rsidR="00F102E9" w:rsidRPr="00F102E9" w:rsidRDefault="00F102E9" w:rsidP="00F102E9">
            <w:pPr>
              <w:rPr>
                <w:color w:val="000000"/>
                <w:sz w:val="12"/>
                <w:szCs w:val="12"/>
              </w:rPr>
            </w:pPr>
            <w:r w:rsidRPr="00F102E9">
              <w:rPr>
                <w:color w:val="000000"/>
                <w:sz w:val="12"/>
                <w:szCs w:val="12"/>
              </w:rPr>
              <w:t>Замена эжектора</w:t>
            </w:r>
          </w:p>
        </w:tc>
        <w:tc>
          <w:tcPr>
            <w:tcW w:w="622" w:type="dxa"/>
            <w:shd w:val="clear" w:color="auto" w:fill="auto"/>
            <w:noWrap/>
            <w:vAlign w:val="center"/>
            <w:hideMark/>
          </w:tcPr>
          <w:p w14:paraId="5391133B" w14:textId="77777777" w:rsidR="00F102E9" w:rsidRPr="00F102E9" w:rsidRDefault="00F102E9" w:rsidP="00F102E9">
            <w:pPr>
              <w:jc w:val="center"/>
              <w:rPr>
                <w:bCs/>
                <w:color w:val="000000"/>
                <w:sz w:val="12"/>
                <w:szCs w:val="12"/>
              </w:rPr>
            </w:pPr>
            <w:r w:rsidRPr="00F102E9">
              <w:rPr>
                <w:bCs/>
                <w:color w:val="000000"/>
                <w:sz w:val="12"/>
                <w:szCs w:val="12"/>
              </w:rPr>
              <w:t>83,05</w:t>
            </w:r>
          </w:p>
        </w:tc>
        <w:tc>
          <w:tcPr>
            <w:tcW w:w="567" w:type="dxa"/>
            <w:gridSpan w:val="2"/>
            <w:shd w:val="clear" w:color="auto" w:fill="auto"/>
            <w:noWrap/>
            <w:vAlign w:val="center"/>
            <w:hideMark/>
          </w:tcPr>
          <w:p w14:paraId="7F9B9B44"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0FA081EF" w14:textId="77777777" w:rsidR="00F102E9" w:rsidRPr="00F102E9" w:rsidRDefault="00F102E9" w:rsidP="00F102E9">
            <w:pPr>
              <w:jc w:val="center"/>
              <w:rPr>
                <w:color w:val="000000"/>
                <w:sz w:val="12"/>
                <w:szCs w:val="12"/>
              </w:rPr>
            </w:pPr>
            <w:r w:rsidRPr="00F102E9">
              <w:rPr>
                <w:color w:val="000000"/>
                <w:sz w:val="12"/>
                <w:szCs w:val="12"/>
              </w:rPr>
              <w:t>83,05</w:t>
            </w:r>
          </w:p>
        </w:tc>
        <w:tc>
          <w:tcPr>
            <w:tcW w:w="1058" w:type="dxa"/>
            <w:gridSpan w:val="2"/>
            <w:shd w:val="clear" w:color="auto" w:fill="auto"/>
            <w:vAlign w:val="center"/>
            <w:hideMark/>
          </w:tcPr>
          <w:p w14:paraId="1BA5559D"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30D22CD2"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0A0E4464"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60626A79" w14:textId="77777777" w:rsidR="00F102E9" w:rsidRPr="00F102E9" w:rsidRDefault="00F102E9" w:rsidP="00F102E9">
            <w:pPr>
              <w:jc w:val="center"/>
              <w:rPr>
                <w:color w:val="000000"/>
                <w:sz w:val="12"/>
                <w:szCs w:val="12"/>
              </w:rPr>
            </w:pPr>
            <w:r w:rsidRPr="00F102E9">
              <w:rPr>
                <w:color w:val="000000"/>
                <w:sz w:val="12"/>
                <w:szCs w:val="12"/>
              </w:rPr>
              <w:t>83,05</w:t>
            </w:r>
          </w:p>
        </w:tc>
        <w:tc>
          <w:tcPr>
            <w:tcW w:w="709" w:type="dxa"/>
            <w:gridSpan w:val="2"/>
            <w:shd w:val="clear" w:color="auto" w:fill="auto"/>
            <w:noWrap/>
            <w:vAlign w:val="center"/>
            <w:hideMark/>
          </w:tcPr>
          <w:p w14:paraId="3A9B7C00"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79F0CFE2"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266400AC"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6E655771" w14:textId="77777777" w:rsidTr="00F102E9">
        <w:trPr>
          <w:gridBefore w:val="1"/>
          <w:wBefore w:w="10" w:type="dxa"/>
          <w:trHeight w:val="20"/>
        </w:trPr>
        <w:tc>
          <w:tcPr>
            <w:tcW w:w="477" w:type="dxa"/>
            <w:gridSpan w:val="2"/>
            <w:shd w:val="clear" w:color="auto" w:fill="auto"/>
            <w:vAlign w:val="center"/>
            <w:hideMark/>
          </w:tcPr>
          <w:p w14:paraId="2951C543" w14:textId="77777777" w:rsidR="00F102E9" w:rsidRPr="00F102E9" w:rsidRDefault="00F102E9" w:rsidP="00F102E9">
            <w:pPr>
              <w:jc w:val="center"/>
              <w:rPr>
                <w:color w:val="000000"/>
                <w:sz w:val="12"/>
                <w:szCs w:val="12"/>
              </w:rPr>
            </w:pPr>
            <w:r w:rsidRPr="00F102E9">
              <w:rPr>
                <w:color w:val="000000"/>
                <w:sz w:val="12"/>
                <w:szCs w:val="12"/>
              </w:rPr>
              <w:t>3.2.5.2</w:t>
            </w:r>
          </w:p>
        </w:tc>
        <w:tc>
          <w:tcPr>
            <w:tcW w:w="6946" w:type="dxa"/>
            <w:gridSpan w:val="6"/>
            <w:shd w:val="clear" w:color="auto" w:fill="auto"/>
            <w:vAlign w:val="center"/>
            <w:hideMark/>
          </w:tcPr>
          <w:p w14:paraId="41095F00" w14:textId="77777777" w:rsidR="00F102E9" w:rsidRPr="00F102E9" w:rsidRDefault="00F102E9" w:rsidP="00F102E9">
            <w:pPr>
              <w:rPr>
                <w:color w:val="000000"/>
                <w:sz w:val="12"/>
                <w:szCs w:val="12"/>
              </w:rPr>
            </w:pPr>
            <w:r w:rsidRPr="00F102E9">
              <w:rPr>
                <w:color w:val="000000"/>
                <w:sz w:val="12"/>
                <w:szCs w:val="12"/>
              </w:rPr>
              <w:t>Система световой границы КЦ</w:t>
            </w:r>
          </w:p>
        </w:tc>
        <w:tc>
          <w:tcPr>
            <w:tcW w:w="622" w:type="dxa"/>
            <w:shd w:val="clear" w:color="auto" w:fill="auto"/>
            <w:noWrap/>
            <w:vAlign w:val="center"/>
            <w:hideMark/>
          </w:tcPr>
          <w:p w14:paraId="1F8E5DAA" w14:textId="77777777" w:rsidR="00F102E9" w:rsidRPr="00F102E9" w:rsidRDefault="00F102E9" w:rsidP="00F102E9">
            <w:pPr>
              <w:jc w:val="center"/>
              <w:rPr>
                <w:bCs/>
                <w:color w:val="000000"/>
                <w:sz w:val="12"/>
                <w:szCs w:val="12"/>
              </w:rPr>
            </w:pPr>
            <w:r w:rsidRPr="00F102E9">
              <w:rPr>
                <w:bCs/>
                <w:color w:val="000000"/>
                <w:sz w:val="12"/>
                <w:szCs w:val="12"/>
              </w:rPr>
              <w:t>256,22</w:t>
            </w:r>
          </w:p>
        </w:tc>
        <w:tc>
          <w:tcPr>
            <w:tcW w:w="567" w:type="dxa"/>
            <w:gridSpan w:val="2"/>
            <w:shd w:val="clear" w:color="auto" w:fill="auto"/>
            <w:noWrap/>
            <w:vAlign w:val="center"/>
            <w:hideMark/>
          </w:tcPr>
          <w:p w14:paraId="33AC145B"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6B95B97A" w14:textId="77777777" w:rsidR="00F102E9" w:rsidRPr="00F102E9" w:rsidRDefault="00F102E9" w:rsidP="00F102E9">
            <w:pPr>
              <w:jc w:val="center"/>
              <w:rPr>
                <w:color w:val="000000"/>
                <w:sz w:val="12"/>
                <w:szCs w:val="12"/>
              </w:rPr>
            </w:pPr>
            <w:r w:rsidRPr="00F102E9">
              <w:rPr>
                <w:color w:val="000000"/>
                <w:sz w:val="12"/>
                <w:szCs w:val="12"/>
              </w:rPr>
              <w:t>256,22</w:t>
            </w:r>
          </w:p>
        </w:tc>
        <w:tc>
          <w:tcPr>
            <w:tcW w:w="1058" w:type="dxa"/>
            <w:gridSpan w:val="2"/>
            <w:shd w:val="clear" w:color="auto" w:fill="auto"/>
            <w:vAlign w:val="center"/>
            <w:hideMark/>
          </w:tcPr>
          <w:p w14:paraId="69F97607"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2231DC5C"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6DDF8BE3"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340674D5" w14:textId="77777777" w:rsidR="00F102E9" w:rsidRPr="00F102E9" w:rsidRDefault="00F102E9" w:rsidP="00F102E9">
            <w:pPr>
              <w:jc w:val="center"/>
              <w:rPr>
                <w:color w:val="000000"/>
                <w:sz w:val="12"/>
                <w:szCs w:val="12"/>
              </w:rPr>
            </w:pPr>
            <w:r w:rsidRPr="00F102E9">
              <w:rPr>
                <w:color w:val="000000"/>
                <w:sz w:val="12"/>
                <w:szCs w:val="12"/>
              </w:rPr>
              <w:t>256,22</w:t>
            </w:r>
          </w:p>
        </w:tc>
        <w:tc>
          <w:tcPr>
            <w:tcW w:w="709" w:type="dxa"/>
            <w:gridSpan w:val="2"/>
            <w:shd w:val="clear" w:color="auto" w:fill="auto"/>
            <w:noWrap/>
            <w:vAlign w:val="center"/>
            <w:hideMark/>
          </w:tcPr>
          <w:p w14:paraId="76BCE279"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474926A8"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5C5CC7AE"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58276987" w14:textId="77777777" w:rsidTr="00F102E9">
        <w:trPr>
          <w:gridBefore w:val="1"/>
          <w:wBefore w:w="10" w:type="dxa"/>
          <w:trHeight w:val="20"/>
        </w:trPr>
        <w:tc>
          <w:tcPr>
            <w:tcW w:w="477" w:type="dxa"/>
            <w:gridSpan w:val="2"/>
            <w:shd w:val="clear" w:color="auto" w:fill="auto"/>
            <w:vAlign w:val="center"/>
            <w:hideMark/>
          </w:tcPr>
          <w:p w14:paraId="40D88635" w14:textId="77777777" w:rsidR="00F102E9" w:rsidRPr="00F102E9" w:rsidRDefault="00F102E9" w:rsidP="00F102E9">
            <w:pPr>
              <w:jc w:val="center"/>
              <w:rPr>
                <w:color w:val="000000"/>
                <w:sz w:val="12"/>
                <w:szCs w:val="12"/>
              </w:rPr>
            </w:pPr>
            <w:r w:rsidRPr="00F102E9">
              <w:rPr>
                <w:color w:val="000000"/>
                <w:sz w:val="12"/>
                <w:szCs w:val="12"/>
              </w:rPr>
              <w:t>3.2.5.3</w:t>
            </w:r>
          </w:p>
        </w:tc>
        <w:tc>
          <w:tcPr>
            <w:tcW w:w="6946" w:type="dxa"/>
            <w:gridSpan w:val="6"/>
            <w:shd w:val="clear" w:color="auto" w:fill="auto"/>
            <w:vAlign w:val="center"/>
            <w:hideMark/>
          </w:tcPr>
          <w:p w14:paraId="4DA17858" w14:textId="77777777" w:rsidR="00F102E9" w:rsidRPr="00F102E9" w:rsidRDefault="00F102E9" w:rsidP="00F102E9">
            <w:pPr>
              <w:rPr>
                <w:color w:val="000000"/>
                <w:sz w:val="12"/>
                <w:szCs w:val="12"/>
              </w:rPr>
            </w:pPr>
            <w:r w:rsidRPr="00F102E9">
              <w:rPr>
                <w:color w:val="000000"/>
                <w:sz w:val="12"/>
                <w:szCs w:val="12"/>
              </w:rPr>
              <w:t>Электроталь кран-балки №17</w:t>
            </w:r>
          </w:p>
        </w:tc>
        <w:tc>
          <w:tcPr>
            <w:tcW w:w="622" w:type="dxa"/>
            <w:shd w:val="clear" w:color="auto" w:fill="auto"/>
            <w:noWrap/>
            <w:vAlign w:val="center"/>
            <w:hideMark/>
          </w:tcPr>
          <w:p w14:paraId="4692A0AF" w14:textId="77777777" w:rsidR="00F102E9" w:rsidRPr="00F102E9" w:rsidRDefault="00F102E9" w:rsidP="00F102E9">
            <w:pPr>
              <w:jc w:val="center"/>
              <w:rPr>
                <w:bCs/>
                <w:color w:val="000000"/>
                <w:sz w:val="12"/>
                <w:szCs w:val="12"/>
              </w:rPr>
            </w:pPr>
            <w:r w:rsidRPr="00F102E9">
              <w:rPr>
                <w:bCs/>
                <w:color w:val="000000"/>
                <w:sz w:val="12"/>
                <w:szCs w:val="12"/>
              </w:rPr>
              <w:t>131,94</w:t>
            </w:r>
          </w:p>
        </w:tc>
        <w:tc>
          <w:tcPr>
            <w:tcW w:w="567" w:type="dxa"/>
            <w:gridSpan w:val="2"/>
            <w:shd w:val="clear" w:color="auto" w:fill="auto"/>
            <w:noWrap/>
            <w:vAlign w:val="center"/>
            <w:hideMark/>
          </w:tcPr>
          <w:p w14:paraId="022B35D1"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4EBC370A" w14:textId="77777777" w:rsidR="00F102E9" w:rsidRPr="00F102E9" w:rsidRDefault="00F102E9" w:rsidP="00F102E9">
            <w:pPr>
              <w:jc w:val="center"/>
              <w:rPr>
                <w:color w:val="000000"/>
                <w:sz w:val="12"/>
                <w:szCs w:val="12"/>
              </w:rPr>
            </w:pPr>
            <w:r w:rsidRPr="00F102E9">
              <w:rPr>
                <w:color w:val="000000"/>
                <w:sz w:val="12"/>
                <w:szCs w:val="12"/>
              </w:rPr>
              <w:t>131,94</w:t>
            </w:r>
          </w:p>
        </w:tc>
        <w:tc>
          <w:tcPr>
            <w:tcW w:w="1058" w:type="dxa"/>
            <w:gridSpan w:val="2"/>
            <w:shd w:val="clear" w:color="auto" w:fill="auto"/>
            <w:vAlign w:val="center"/>
            <w:hideMark/>
          </w:tcPr>
          <w:p w14:paraId="2598699B"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63182A29"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31165258"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4061BF94" w14:textId="77777777" w:rsidR="00F102E9" w:rsidRPr="00F102E9" w:rsidRDefault="00F102E9" w:rsidP="00F102E9">
            <w:pPr>
              <w:jc w:val="center"/>
              <w:rPr>
                <w:color w:val="000000"/>
                <w:sz w:val="12"/>
                <w:szCs w:val="12"/>
              </w:rPr>
            </w:pPr>
            <w:r w:rsidRPr="00F102E9">
              <w:rPr>
                <w:color w:val="000000"/>
                <w:sz w:val="12"/>
                <w:szCs w:val="12"/>
              </w:rPr>
              <w:t>131,94</w:t>
            </w:r>
          </w:p>
        </w:tc>
        <w:tc>
          <w:tcPr>
            <w:tcW w:w="709" w:type="dxa"/>
            <w:gridSpan w:val="2"/>
            <w:shd w:val="clear" w:color="auto" w:fill="auto"/>
            <w:noWrap/>
            <w:vAlign w:val="center"/>
            <w:hideMark/>
          </w:tcPr>
          <w:p w14:paraId="00FF60CB"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6030FEEC"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52B07FE6"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0F36B040" w14:textId="77777777" w:rsidTr="00F102E9">
        <w:trPr>
          <w:gridBefore w:val="1"/>
          <w:wBefore w:w="10" w:type="dxa"/>
          <w:trHeight w:val="20"/>
        </w:trPr>
        <w:tc>
          <w:tcPr>
            <w:tcW w:w="477" w:type="dxa"/>
            <w:gridSpan w:val="2"/>
            <w:shd w:val="clear" w:color="auto" w:fill="auto"/>
            <w:vAlign w:val="center"/>
            <w:hideMark/>
          </w:tcPr>
          <w:p w14:paraId="7B084B1D" w14:textId="77777777" w:rsidR="00F102E9" w:rsidRPr="00F102E9" w:rsidRDefault="00F102E9" w:rsidP="00F102E9">
            <w:pPr>
              <w:jc w:val="center"/>
              <w:rPr>
                <w:color w:val="000000"/>
                <w:sz w:val="12"/>
                <w:szCs w:val="12"/>
              </w:rPr>
            </w:pPr>
            <w:r w:rsidRPr="00F102E9">
              <w:rPr>
                <w:color w:val="000000"/>
                <w:sz w:val="12"/>
                <w:szCs w:val="12"/>
              </w:rPr>
              <w:t>3.2.5.4</w:t>
            </w:r>
          </w:p>
        </w:tc>
        <w:tc>
          <w:tcPr>
            <w:tcW w:w="6946" w:type="dxa"/>
            <w:gridSpan w:val="6"/>
            <w:shd w:val="clear" w:color="auto" w:fill="auto"/>
            <w:vAlign w:val="center"/>
            <w:hideMark/>
          </w:tcPr>
          <w:p w14:paraId="08368708" w14:textId="77777777" w:rsidR="00F102E9" w:rsidRPr="00F102E9" w:rsidRDefault="00F102E9" w:rsidP="00F102E9">
            <w:pPr>
              <w:rPr>
                <w:color w:val="000000"/>
                <w:sz w:val="12"/>
                <w:szCs w:val="12"/>
              </w:rPr>
            </w:pPr>
            <w:r w:rsidRPr="00F102E9">
              <w:rPr>
                <w:color w:val="000000"/>
                <w:sz w:val="12"/>
                <w:szCs w:val="12"/>
              </w:rPr>
              <w:t>Балансировочный станок для роторов паровых турбин и генераторов</w:t>
            </w:r>
          </w:p>
        </w:tc>
        <w:tc>
          <w:tcPr>
            <w:tcW w:w="622" w:type="dxa"/>
            <w:shd w:val="clear" w:color="auto" w:fill="auto"/>
            <w:noWrap/>
            <w:vAlign w:val="center"/>
            <w:hideMark/>
          </w:tcPr>
          <w:p w14:paraId="2EE6FC2C" w14:textId="77777777" w:rsidR="00F102E9" w:rsidRPr="00F102E9" w:rsidRDefault="00F102E9" w:rsidP="00F102E9">
            <w:pPr>
              <w:jc w:val="center"/>
              <w:rPr>
                <w:bCs/>
                <w:color w:val="000000"/>
                <w:sz w:val="12"/>
                <w:szCs w:val="12"/>
              </w:rPr>
            </w:pPr>
            <w:r w:rsidRPr="00F102E9">
              <w:rPr>
                <w:bCs/>
                <w:color w:val="000000"/>
                <w:sz w:val="12"/>
                <w:szCs w:val="12"/>
              </w:rPr>
              <w:t>8 539,58</w:t>
            </w:r>
          </w:p>
        </w:tc>
        <w:tc>
          <w:tcPr>
            <w:tcW w:w="567" w:type="dxa"/>
            <w:gridSpan w:val="2"/>
            <w:shd w:val="clear" w:color="auto" w:fill="auto"/>
            <w:noWrap/>
            <w:vAlign w:val="center"/>
            <w:hideMark/>
          </w:tcPr>
          <w:p w14:paraId="6E64FBA6"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3316FD13" w14:textId="77777777" w:rsidR="00F102E9" w:rsidRPr="00F102E9" w:rsidRDefault="00F102E9" w:rsidP="00F102E9">
            <w:pPr>
              <w:jc w:val="center"/>
              <w:rPr>
                <w:color w:val="000000"/>
                <w:sz w:val="12"/>
                <w:szCs w:val="12"/>
              </w:rPr>
            </w:pPr>
            <w:r w:rsidRPr="00F102E9">
              <w:rPr>
                <w:color w:val="000000"/>
                <w:sz w:val="12"/>
                <w:szCs w:val="12"/>
              </w:rPr>
              <w:t>8 539,58</w:t>
            </w:r>
          </w:p>
        </w:tc>
        <w:tc>
          <w:tcPr>
            <w:tcW w:w="1058" w:type="dxa"/>
            <w:gridSpan w:val="2"/>
            <w:shd w:val="clear" w:color="auto" w:fill="auto"/>
            <w:vAlign w:val="center"/>
            <w:hideMark/>
          </w:tcPr>
          <w:p w14:paraId="13F79FCA"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1DB9D2B7"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7CD57125"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2362A143" w14:textId="77777777" w:rsidR="00F102E9" w:rsidRPr="00F102E9" w:rsidRDefault="00F102E9" w:rsidP="00F102E9">
            <w:pPr>
              <w:jc w:val="center"/>
              <w:rPr>
                <w:color w:val="000000"/>
                <w:sz w:val="12"/>
                <w:szCs w:val="12"/>
              </w:rPr>
            </w:pPr>
            <w:r w:rsidRPr="00F102E9">
              <w:rPr>
                <w:color w:val="000000"/>
                <w:sz w:val="12"/>
                <w:szCs w:val="12"/>
              </w:rPr>
              <w:t>8 539,58</w:t>
            </w:r>
          </w:p>
        </w:tc>
        <w:tc>
          <w:tcPr>
            <w:tcW w:w="709" w:type="dxa"/>
            <w:gridSpan w:val="2"/>
            <w:shd w:val="clear" w:color="auto" w:fill="auto"/>
            <w:noWrap/>
            <w:vAlign w:val="center"/>
            <w:hideMark/>
          </w:tcPr>
          <w:p w14:paraId="19D154E5"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0EB28898"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722EF9EB"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38CB38ED" w14:textId="77777777" w:rsidTr="00F102E9">
        <w:trPr>
          <w:gridBefore w:val="1"/>
          <w:wBefore w:w="10" w:type="dxa"/>
          <w:trHeight w:val="20"/>
        </w:trPr>
        <w:tc>
          <w:tcPr>
            <w:tcW w:w="477" w:type="dxa"/>
            <w:gridSpan w:val="2"/>
            <w:shd w:val="clear" w:color="auto" w:fill="auto"/>
            <w:vAlign w:val="center"/>
            <w:hideMark/>
          </w:tcPr>
          <w:p w14:paraId="40142EBD" w14:textId="77777777" w:rsidR="00F102E9" w:rsidRPr="00F102E9" w:rsidRDefault="00F102E9" w:rsidP="00F102E9">
            <w:pPr>
              <w:jc w:val="center"/>
              <w:rPr>
                <w:color w:val="000000"/>
                <w:sz w:val="12"/>
                <w:szCs w:val="12"/>
              </w:rPr>
            </w:pPr>
            <w:r w:rsidRPr="00F102E9">
              <w:rPr>
                <w:color w:val="000000"/>
                <w:sz w:val="12"/>
                <w:szCs w:val="12"/>
              </w:rPr>
              <w:t>3.2.5.5</w:t>
            </w:r>
          </w:p>
        </w:tc>
        <w:tc>
          <w:tcPr>
            <w:tcW w:w="6946" w:type="dxa"/>
            <w:gridSpan w:val="6"/>
            <w:shd w:val="clear" w:color="auto" w:fill="auto"/>
            <w:vAlign w:val="center"/>
            <w:hideMark/>
          </w:tcPr>
          <w:p w14:paraId="6151D7EF" w14:textId="77777777" w:rsidR="00F102E9" w:rsidRPr="00F102E9" w:rsidRDefault="00F102E9" w:rsidP="00F102E9">
            <w:pPr>
              <w:rPr>
                <w:color w:val="000000"/>
                <w:sz w:val="12"/>
                <w:szCs w:val="12"/>
              </w:rPr>
            </w:pPr>
            <w:r w:rsidRPr="00F102E9">
              <w:rPr>
                <w:color w:val="000000"/>
                <w:sz w:val="12"/>
                <w:szCs w:val="12"/>
              </w:rPr>
              <w:t>Производство питьевой воды на ЗС ТЭЦ</w:t>
            </w:r>
          </w:p>
        </w:tc>
        <w:tc>
          <w:tcPr>
            <w:tcW w:w="622" w:type="dxa"/>
            <w:shd w:val="clear" w:color="auto" w:fill="auto"/>
            <w:noWrap/>
            <w:vAlign w:val="center"/>
            <w:hideMark/>
          </w:tcPr>
          <w:p w14:paraId="1BD5CC69" w14:textId="77777777" w:rsidR="00F102E9" w:rsidRPr="00F102E9" w:rsidRDefault="00F102E9" w:rsidP="00F102E9">
            <w:pPr>
              <w:jc w:val="center"/>
              <w:rPr>
                <w:bCs/>
                <w:color w:val="000000"/>
                <w:sz w:val="12"/>
                <w:szCs w:val="12"/>
              </w:rPr>
            </w:pPr>
            <w:r w:rsidRPr="00F102E9">
              <w:rPr>
                <w:bCs/>
                <w:color w:val="000000"/>
                <w:sz w:val="12"/>
                <w:szCs w:val="12"/>
              </w:rPr>
              <w:t>2 299,97</w:t>
            </w:r>
          </w:p>
        </w:tc>
        <w:tc>
          <w:tcPr>
            <w:tcW w:w="567" w:type="dxa"/>
            <w:gridSpan w:val="2"/>
            <w:shd w:val="clear" w:color="auto" w:fill="auto"/>
            <w:noWrap/>
            <w:vAlign w:val="center"/>
            <w:hideMark/>
          </w:tcPr>
          <w:p w14:paraId="740F90CA"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4327B83" w14:textId="77777777" w:rsidR="00F102E9" w:rsidRPr="00F102E9" w:rsidRDefault="00F102E9" w:rsidP="00F102E9">
            <w:pPr>
              <w:jc w:val="center"/>
              <w:rPr>
                <w:color w:val="000000"/>
                <w:sz w:val="12"/>
                <w:szCs w:val="12"/>
              </w:rPr>
            </w:pPr>
            <w:r w:rsidRPr="00F102E9">
              <w:rPr>
                <w:color w:val="000000"/>
                <w:sz w:val="12"/>
                <w:szCs w:val="12"/>
              </w:rPr>
              <w:t>2 299,97</w:t>
            </w:r>
          </w:p>
        </w:tc>
        <w:tc>
          <w:tcPr>
            <w:tcW w:w="1058" w:type="dxa"/>
            <w:gridSpan w:val="2"/>
            <w:shd w:val="clear" w:color="auto" w:fill="auto"/>
            <w:vAlign w:val="center"/>
            <w:hideMark/>
          </w:tcPr>
          <w:p w14:paraId="6FB91A3E"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gridSpan w:val="2"/>
            <w:shd w:val="clear" w:color="auto" w:fill="auto"/>
            <w:noWrap/>
            <w:vAlign w:val="center"/>
            <w:hideMark/>
          </w:tcPr>
          <w:p w14:paraId="2B30AB92"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0532BB03"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063D13B2" w14:textId="77777777" w:rsidR="00F102E9" w:rsidRPr="00F102E9" w:rsidRDefault="00F102E9" w:rsidP="00F102E9">
            <w:pPr>
              <w:jc w:val="center"/>
              <w:rPr>
                <w:color w:val="000000"/>
                <w:sz w:val="12"/>
                <w:szCs w:val="12"/>
              </w:rPr>
            </w:pPr>
            <w:r w:rsidRPr="00F102E9">
              <w:rPr>
                <w:color w:val="000000"/>
                <w:sz w:val="12"/>
                <w:szCs w:val="12"/>
              </w:rPr>
              <w:t>2 299,97</w:t>
            </w:r>
          </w:p>
        </w:tc>
        <w:tc>
          <w:tcPr>
            <w:tcW w:w="709" w:type="dxa"/>
            <w:gridSpan w:val="2"/>
            <w:shd w:val="clear" w:color="auto" w:fill="auto"/>
            <w:noWrap/>
            <w:vAlign w:val="center"/>
            <w:hideMark/>
          </w:tcPr>
          <w:p w14:paraId="70295094"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7C053174"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6E471A5C"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3CEF75EA" w14:textId="77777777" w:rsidTr="00F102E9">
        <w:trPr>
          <w:gridBefore w:val="1"/>
          <w:wBefore w:w="10" w:type="dxa"/>
          <w:trHeight w:val="20"/>
        </w:trPr>
        <w:tc>
          <w:tcPr>
            <w:tcW w:w="477" w:type="dxa"/>
            <w:gridSpan w:val="2"/>
            <w:shd w:val="clear" w:color="auto" w:fill="auto"/>
            <w:vAlign w:val="center"/>
            <w:hideMark/>
          </w:tcPr>
          <w:p w14:paraId="6753BF87" w14:textId="77777777" w:rsidR="00F102E9" w:rsidRPr="00F102E9" w:rsidRDefault="00F102E9" w:rsidP="00F102E9">
            <w:pPr>
              <w:jc w:val="center"/>
              <w:rPr>
                <w:color w:val="000000"/>
                <w:sz w:val="12"/>
                <w:szCs w:val="12"/>
              </w:rPr>
            </w:pPr>
            <w:r w:rsidRPr="00F102E9">
              <w:rPr>
                <w:color w:val="000000"/>
                <w:sz w:val="12"/>
                <w:szCs w:val="12"/>
              </w:rPr>
              <w:t>3.2.5.6</w:t>
            </w:r>
          </w:p>
        </w:tc>
        <w:tc>
          <w:tcPr>
            <w:tcW w:w="6946" w:type="dxa"/>
            <w:gridSpan w:val="6"/>
            <w:shd w:val="clear" w:color="auto" w:fill="auto"/>
            <w:vAlign w:val="center"/>
            <w:hideMark/>
          </w:tcPr>
          <w:p w14:paraId="12E7794F" w14:textId="77777777" w:rsidR="00F102E9" w:rsidRPr="00F102E9" w:rsidRDefault="00F102E9" w:rsidP="00F102E9">
            <w:pPr>
              <w:rPr>
                <w:color w:val="000000"/>
                <w:sz w:val="12"/>
                <w:szCs w:val="12"/>
              </w:rPr>
            </w:pPr>
            <w:r w:rsidRPr="00F102E9">
              <w:rPr>
                <w:color w:val="000000"/>
                <w:sz w:val="12"/>
                <w:szCs w:val="12"/>
              </w:rPr>
              <w:t>Система энергокоммуникаций бытовых помещений Багерной Насосной Станции II подъема</w:t>
            </w:r>
          </w:p>
        </w:tc>
        <w:tc>
          <w:tcPr>
            <w:tcW w:w="622" w:type="dxa"/>
            <w:shd w:val="clear" w:color="auto" w:fill="auto"/>
            <w:noWrap/>
            <w:vAlign w:val="center"/>
            <w:hideMark/>
          </w:tcPr>
          <w:p w14:paraId="55258851" w14:textId="77777777" w:rsidR="00F102E9" w:rsidRPr="00F102E9" w:rsidRDefault="00F102E9" w:rsidP="00F102E9">
            <w:pPr>
              <w:jc w:val="center"/>
              <w:rPr>
                <w:bCs/>
                <w:color w:val="000000"/>
                <w:sz w:val="12"/>
                <w:szCs w:val="12"/>
              </w:rPr>
            </w:pPr>
            <w:r w:rsidRPr="00F102E9">
              <w:rPr>
                <w:bCs/>
                <w:color w:val="000000"/>
                <w:sz w:val="12"/>
                <w:szCs w:val="12"/>
              </w:rPr>
              <w:t>270,04</w:t>
            </w:r>
          </w:p>
        </w:tc>
        <w:tc>
          <w:tcPr>
            <w:tcW w:w="567" w:type="dxa"/>
            <w:gridSpan w:val="2"/>
            <w:shd w:val="clear" w:color="auto" w:fill="auto"/>
            <w:noWrap/>
            <w:vAlign w:val="center"/>
            <w:hideMark/>
          </w:tcPr>
          <w:p w14:paraId="1BEB633F"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304B16DE" w14:textId="77777777" w:rsidR="00F102E9" w:rsidRPr="00F102E9" w:rsidRDefault="00F102E9" w:rsidP="00F102E9">
            <w:pPr>
              <w:jc w:val="center"/>
              <w:rPr>
                <w:color w:val="000000"/>
                <w:sz w:val="12"/>
                <w:szCs w:val="12"/>
              </w:rPr>
            </w:pPr>
            <w:r w:rsidRPr="00F102E9">
              <w:rPr>
                <w:color w:val="000000"/>
                <w:sz w:val="12"/>
                <w:szCs w:val="12"/>
              </w:rPr>
              <w:t>270,04</w:t>
            </w:r>
          </w:p>
        </w:tc>
        <w:tc>
          <w:tcPr>
            <w:tcW w:w="1058" w:type="dxa"/>
            <w:gridSpan w:val="2"/>
            <w:shd w:val="clear" w:color="auto" w:fill="auto"/>
            <w:vAlign w:val="center"/>
            <w:hideMark/>
          </w:tcPr>
          <w:p w14:paraId="4BB91837"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16E2E075"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18C9A041"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0A15967D"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793AE7B6" w14:textId="77777777" w:rsidR="00F102E9" w:rsidRPr="00F102E9" w:rsidRDefault="00F102E9" w:rsidP="00F102E9">
            <w:pPr>
              <w:jc w:val="center"/>
              <w:rPr>
                <w:color w:val="000000"/>
                <w:sz w:val="12"/>
                <w:szCs w:val="12"/>
              </w:rPr>
            </w:pPr>
            <w:r w:rsidRPr="00F102E9">
              <w:rPr>
                <w:color w:val="000000"/>
                <w:sz w:val="12"/>
                <w:szCs w:val="12"/>
              </w:rPr>
              <w:t>270,04</w:t>
            </w:r>
          </w:p>
        </w:tc>
        <w:tc>
          <w:tcPr>
            <w:tcW w:w="992" w:type="dxa"/>
            <w:gridSpan w:val="2"/>
            <w:shd w:val="clear" w:color="auto" w:fill="auto"/>
            <w:noWrap/>
            <w:vAlign w:val="center"/>
            <w:hideMark/>
          </w:tcPr>
          <w:p w14:paraId="63D83B0F"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795E97B8"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2B7E31A2" w14:textId="77777777" w:rsidTr="00F102E9">
        <w:trPr>
          <w:gridBefore w:val="1"/>
          <w:wBefore w:w="10" w:type="dxa"/>
          <w:trHeight w:val="20"/>
        </w:trPr>
        <w:tc>
          <w:tcPr>
            <w:tcW w:w="477" w:type="dxa"/>
            <w:gridSpan w:val="2"/>
            <w:shd w:val="clear" w:color="auto" w:fill="auto"/>
            <w:vAlign w:val="center"/>
            <w:hideMark/>
          </w:tcPr>
          <w:p w14:paraId="498B6674" w14:textId="77777777" w:rsidR="00F102E9" w:rsidRPr="00F102E9" w:rsidRDefault="00F102E9" w:rsidP="00F102E9">
            <w:pPr>
              <w:jc w:val="center"/>
              <w:rPr>
                <w:color w:val="000000"/>
                <w:sz w:val="12"/>
                <w:szCs w:val="12"/>
              </w:rPr>
            </w:pPr>
            <w:r w:rsidRPr="00F102E9">
              <w:rPr>
                <w:color w:val="000000"/>
                <w:sz w:val="12"/>
                <w:szCs w:val="12"/>
              </w:rPr>
              <w:t>3.2.5.7</w:t>
            </w:r>
          </w:p>
        </w:tc>
        <w:tc>
          <w:tcPr>
            <w:tcW w:w="6946" w:type="dxa"/>
            <w:gridSpan w:val="6"/>
            <w:shd w:val="clear" w:color="auto" w:fill="auto"/>
            <w:vAlign w:val="center"/>
            <w:hideMark/>
          </w:tcPr>
          <w:p w14:paraId="03E63ED2" w14:textId="77777777" w:rsidR="00F102E9" w:rsidRPr="00F102E9" w:rsidRDefault="00F102E9" w:rsidP="00F102E9">
            <w:pPr>
              <w:rPr>
                <w:color w:val="000000"/>
                <w:sz w:val="12"/>
                <w:szCs w:val="12"/>
              </w:rPr>
            </w:pPr>
            <w:r w:rsidRPr="00F102E9">
              <w:rPr>
                <w:color w:val="000000"/>
                <w:sz w:val="12"/>
                <w:szCs w:val="12"/>
              </w:rPr>
              <w:t>Мехмастерская с электролизерной 2-ой очереди. Здание стенда испытания мембран</w:t>
            </w:r>
          </w:p>
        </w:tc>
        <w:tc>
          <w:tcPr>
            <w:tcW w:w="622" w:type="dxa"/>
            <w:shd w:val="clear" w:color="auto" w:fill="auto"/>
            <w:noWrap/>
            <w:vAlign w:val="center"/>
            <w:hideMark/>
          </w:tcPr>
          <w:p w14:paraId="3304A720" w14:textId="77777777" w:rsidR="00F102E9" w:rsidRPr="00F102E9" w:rsidRDefault="00F102E9" w:rsidP="00F102E9">
            <w:pPr>
              <w:jc w:val="center"/>
              <w:rPr>
                <w:bCs/>
                <w:color w:val="000000"/>
                <w:sz w:val="12"/>
                <w:szCs w:val="12"/>
              </w:rPr>
            </w:pPr>
            <w:r w:rsidRPr="00F102E9">
              <w:rPr>
                <w:bCs/>
                <w:color w:val="000000"/>
                <w:sz w:val="12"/>
                <w:szCs w:val="12"/>
              </w:rPr>
              <w:t>987,49</w:t>
            </w:r>
          </w:p>
        </w:tc>
        <w:tc>
          <w:tcPr>
            <w:tcW w:w="567" w:type="dxa"/>
            <w:gridSpan w:val="2"/>
            <w:shd w:val="clear" w:color="auto" w:fill="auto"/>
            <w:noWrap/>
            <w:vAlign w:val="center"/>
            <w:hideMark/>
          </w:tcPr>
          <w:p w14:paraId="548C503D"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25EF174B" w14:textId="77777777" w:rsidR="00F102E9" w:rsidRPr="00F102E9" w:rsidRDefault="00F102E9" w:rsidP="00F102E9">
            <w:pPr>
              <w:jc w:val="center"/>
              <w:rPr>
                <w:color w:val="000000"/>
                <w:sz w:val="12"/>
                <w:szCs w:val="12"/>
              </w:rPr>
            </w:pPr>
            <w:r w:rsidRPr="00F102E9">
              <w:rPr>
                <w:color w:val="000000"/>
                <w:sz w:val="12"/>
                <w:szCs w:val="12"/>
              </w:rPr>
              <w:t>987,49</w:t>
            </w:r>
          </w:p>
        </w:tc>
        <w:tc>
          <w:tcPr>
            <w:tcW w:w="1058" w:type="dxa"/>
            <w:gridSpan w:val="2"/>
            <w:shd w:val="clear" w:color="auto" w:fill="auto"/>
            <w:vAlign w:val="center"/>
            <w:hideMark/>
          </w:tcPr>
          <w:p w14:paraId="605D57A2"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77F7D550"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79BF5ABD"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3D090E74"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1F7C537B" w14:textId="77777777" w:rsidR="00F102E9" w:rsidRPr="00F102E9" w:rsidRDefault="00F102E9" w:rsidP="00F102E9">
            <w:pPr>
              <w:jc w:val="center"/>
              <w:rPr>
                <w:color w:val="000000"/>
                <w:sz w:val="12"/>
                <w:szCs w:val="12"/>
              </w:rPr>
            </w:pPr>
            <w:r w:rsidRPr="00F102E9">
              <w:rPr>
                <w:color w:val="000000"/>
                <w:sz w:val="12"/>
                <w:szCs w:val="12"/>
              </w:rPr>
              <w:t>987,49</w:t>
            </w:r>
          </w:p>
        </w:tc>
        <w:tc>
          <w:tcPr>
            <w:tcW w:w="992" w:type="dxa"/>
            <w:gridSpan w:val="2"/>
            <w:shd w:val="clear" w:color="auto" w:fill="auto"/>
            <w:noWrap/>
            <w:vAlign w:val="center"/>
            <w:hideMark/>
          </w:tcPr>
          <w:p w14:paraId="7F9B5944"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05BC7FC4"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253075F4" w14:textId="77777777" w:rsidTr="00F102E9">
        <w:trPr>
          <w:gridBefore w:val="1"/>
          <w:wBefore w:w="10" w:type="dxa"/>
          <w:trHeight w:val="20"/>
        </w:trPr>
        <w:tc>
          <w:tcPr>
            <w:tcW w:w="477" w:type="dxa"/>
            <w:gridSpan w:val="2"/>
            <w:shd w:val="clear" w:color="auto" w:fill="auto"/>
            <w:vAlign w:val="center"/>
            <w:hideMark/>
          </w:tcPr>
          <w:p w14:paraId="2342ECDE" w14:textId="77777777" w:rsidR="00F102E9" w:rsidRPr="00F102E9" w:rsidRDefault="00F102E9" w:rsidP="00F102E9">
            <w:pPr>
              <w:jc w:val="center"/>
              <w:rPr>
                <w:color w:val="000000"/>
                <w:sz w:val="12"/>
                <w:szCs w:val="12"/>
              </w:rPr>
            </w:pPr>
            <w:r w:rsidRPr="00F102E9">
              <w:rPr>
                <w:color w:val="000000"/>
                <w:sz w:val="12"/>
                <w:szCs w:val="12"/>
              </w:rPr>
              <w:t>3.2.5.8</w:t>
            </w:r>
          </w:p>
        </w:tc>
        <w:tc>
          <w:tcPr>
            <w:tcW w:w="6946" w:type="dxa"/>
            <w:gridSpan w:val="6"/>
            <w:shd w:val="clear" w:color="auto" w:fill="auto"/>
            <w:vAlign w:val="center"/>
            <w:hideMark/>
          </w:tcPr>
          <w:p w14:paraId="5985D265" w14:textId="77777777" w:rsidR="00F102E9" w:rsidRPr="00F102E9" w:rsidRDefault="00F102E9" w:rsidP="00F102E9">
            <w:pPr>
              <w:rPr>
                <w:color w:val="000000"/>
                <w:sz w:val="12"/>
                <w:szCs w:val="12"/>
              </w:rPr>
            </w:pPr>
            <w:r w:rsidRPr="00F102E9">
              <w:rPr>
                <w:color w:val="000000"/>
                <w:sz w:val="12"/>
                <w:szCs w:val="12"/>
              </w:rPr>
              <w:t>Циркуляционные насосные агрегаты ЦН-1, ЦН-6 насосной станции 1-го подъема №2</w:t>
            </w:r>
          </w:p>
        </w:tc>
        <w:tc>
          <w:tcPr>
            <w:tcW w:w="622" w:type="dxa"/>
            <w:shd w:val="clear" w:color="auto" w:fill="auto"/>
            <w:noWrap/>
            <w:vAlign w:val="center"/>
            <w:hideMark/>
          </w:tcPr>
          <w:p w14:paraId="7DE54D0C" w14:textId="77777777" w:rsidR="00F102E9" w:rsidRPr="00F102E9" w:rsidRDefault="00F102E9" w:rsidP="00F102E9">
            <w:pPr>
              <w:jc w:val="center"/>
              <w:rPr>
                <w:bCs/>
                <w:color w:val="000000"/>
                <w:sz w:val="12"/>
                <w:szCs w:val="12"/>
              </w:rPr>
            </w:pPr>
            <w:r w:rsidRPr="00F102E9">
              <w:rPr>
                <w:bCs/>
                <w:color w:val="000000"/>
                <w:sz w:val="12"/>
                <w:szCs w:val="12"/>
              </w:rPr>
              <w:t>15 664,16</w:t>
            </w:r>
          </w:p>
        </w:tc>
        <w:tc>
          <w:tcPr>
            <w:tcW w:w="567" w:type="dxa"/>
            <w:gridSpan w:val="2"/>
            <w:shd w:val="clear" w:color="auto" w:fill="auto"/>
            <w:noWrap/>
            <w:vAlign w:val="center"/>
            <w:hideMark/>
          </w:tcPr>
          <w:p w14:paraId="60C9B5D3"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35515238" w14:textId="77777777" w:rsidR="00F102E9" w:rsidRPr="00F102E9" w:rsidRDefault="00F102E9" w:rsidP="00F102E9">
            <w:pPr>
              <w:jc w:val="center"/>
              <w:rPr>
                <w:color w:val="000000"/>
                <w:sz w:val="12"/>
                <w:szCs w:val="12"/>
              </w:rPr>
            </w:pPr>
            <w:r w:rsidRPr="00F102E9">
              <w:rPr>
                <w:color w:val="000000"/>
                <w:sz w:val="12"/>
                <w:szCs w:val="12"/>
              </w:rPr>
              <w:t>15 664,16</w:t>
            </w:r>
          </w:p>
        </w:tc>
        <w:tc>
          <w:tcPr>
            <w:tcW w:w="1058" w:type="dxa"/>
            <w:gridSpan w:val="2"/>
            <w:shd w:val="clear" w:color="auto" w:fill="auto"/>
            <w:vAlign w:val="center"/>
            <w:hideMark/>
          </w:tcPr>
          <w:p w14:paraId="0BCBFDC5"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2BD336B9"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60E72DF9"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1FDB9056"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453CF5C7" w14:textId="77777777" w:rsidR="00F102E9" w:rsidRPr="00F102E9" w:rsidRDefault="00F102E9" w:rsidP="00F102E9">
            <w:pPr>
              <w:jc w:val="center"/>
              <w:rPr>
                <w:color w:val="000000"/>
                <w:sz w:val="12"/>
                <w:szCs w:val="12"/>
              </w:rPr>
            </w:pPr>
            <w:r w:rsidRPr="00F102E9">
              <w:rPr>
                <w:color w:val="000000"/>
                <w:sz w:val="12"/>
                <w:szCs w:val="12"/>
              </w:rPr>
              <w:t>12 265,46</w:t>
            </w:r>
          </w:p>
        </w:tc>
        <w:tc>
          <w:tcPr>
            <w:tcW w:w="992" w:type="dxa"/>
            <w:gridSpan w:val="2"/>
            <w:shd w:val="clear" w:color="auto" w:fill="auto"/>
            <w:noWrap/>
            <w:vAlign w:val="center"/>
            <w:hideMark/>
          </w:tcPr>
          <w:p w14:paraId="4EADB885" w14:textId="77777777" w:rsidR="00F102E9" w:rsidRPr="00F102E9" w:rsidRDefault="00F102E9" w:rsidP="00F102E9">
            <w:pPr>
              <w:jc w:val="center"/>
              <w:rPr>
                <w:color w:val="000000"/>
                <w:sz w:val="12"/>
                <w:szCs w:val="12"/>
              </w:rPr>
            </w:pPr>
            <w:r w:rsidRPr="00F102E9">
              <w:rPr>
                <w:color w:val="000000"/>
                <w:sz w:val="12"/>
                <w:szCs w:val="12"/>
              </w:rPr>
              <w:t>3 398,70</w:t>
            </w:r>
          </w:p>
        </w:tc>
        <w:tc>
          <w:tcPr>
            <w:tcW w:w="993" w:type="dxa"/>
            <w:gridSpan w:val="2"/>
            <w:shd w:val="clear" w:color="auto" w:fill="auto"/>
            <w:vAlign w:val="center"/>
            <w:hideMark/>
          </w:tcPr>
          <w:p w14:paraId="798CAF5D"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0E8465E1" w14:textId="77777777" w:rsidTr="00F102E9">
        <w:trPr>
          <w:gridBefore w:val="1"/>
          <w:wBefore w:w="10" w:type="dxa"/>
          <w:trHeight w:val="20"/>
        </w:trPr>
        <w:tc>
          <w:tcPr>
            <w:tcW w:w="477" w:type="dxa"/>
            <w:gridSpan w:val="2"/>
            <w:shd w:val="clear" w:color="auto" w:fill="auto"/>
            <w:vAlign w:val="center"/>
            <w:hideMark/>
          </w:tcPr>
          <w:p w14:paraId="4F29CC29" w14:textId="77777777" w:rsidR="00F102E9" w:rsidRPr="00F102E9" w:rsidRDefault="00F102E9" w:rsidP="00F102E9">
            <w:pPr>
              <w:jc w:val="center"/>
              <w:rPr>
                <w:color w:val="000000"/>
                <w:sz w:val="12"/>
                <w:szCs w:val="12"/>
              </w:rPr>
            </w:pPr>
            <w:r w:rsidRPr="00F102E9">
              <w:rPr>
                <w:color w:val="000000"/>
                <w:sz w:val="12"/>
                <w:szCs w:val="12"/>
              </w:rPr>
              <w:t>3.2.5.9</w:t>
            </w:r>
          </w:p>
        </w:tc>
        <w:tc>
          <w:tcPr>
            <w:tcW w:w="6946" w:type="dxa"/>
            <w:gridSpan w:val="6"/>
            <w:shd w:val="clear" w:color="auto" w:fill="auto"/>
            <w:vAlign w:val="center"/>
            <w:hideMark/>
          </w:tcPr>
          <w:p w14:paraId="118A156B" w14:textId="77777777" w:rsidR="00F102E9" w:rsidRPr="00F102E9" w:rsidRDefault="00F102E9" w:rsidP="00F102E9">
            <w:pPr>
              <w:rPr>
                <w:color w:val="000000"/>
                <w:sz w:val="12"/>
                <w:szCs w:val="12"/>
              </w:rPr>
            </w:pPr>
            <w:r w:rsidRPr="00F102E9">
              <w:rPr>
                <w:color w:val="000000"/>
                <w:sz w:val="12"/>
                <w:szCs w:val="12"/>
              </w:rPr>
              <w:t>Котлоагрегат N 9 ТП-87 инв № 132534 замена электродвигателя дымососа ДН-26х2-0,62</w:t>
            </w:r>
          </w:p>
        </w:tc>
        <w:tc>
          <w:tcPr>
            <w:tcW w:w="622" w:type="dxa"/>
            <w:shd w:val="clear" w:color="auto" w:fill="auto"/>
            <w:noWrap/>
            <w:vAlign w:val="center"/>
            <w:hideMark/>
          </w:tcPr>
          <w:p w14:paraId="79645926" w14:textId="77777777" w:rsidR="00F102E9" w:rsidRPr="00F102E9" w:rsidRDefault="00F102E9" w:rsidP="00F102E9">
            <w:pPr>
              <w:jc w:val="center"/>
              <w:rPr>
                <w:bCs/>
                <w:color w:val="000000"/>
                <w:sz w:val="12"/>
                <w:szCs w:val="12"/>
              </w:rPr>
            </w:pPr>
            <w:r w:rsidRPr="00F102E9">
              <w:rPr>
                <w:bCs/>
                <w:color w:val="000000"/>
                <w:sz w:val="12"/>
                <w:szCs w:val="12"/>
              </w:rPr>
              <w:t>8 066,07</w:t>
            </w:r>
          </w:p>
        </w:tc>
        <w:tc>
          <w:tcPr>
            <w:tcW w:w="567" w:type="dxa"/>
            <w:gridSpan w:val="2"/>
            <w:shd w:val="clear" w:color="auto" w:fill="auto"/>
            <w:noWrap/>
            <w:vAlign w:val="center"/>
            <w:hideMark/>
          </w:tcPr>
          <w:p w14:paraId="19BCF840"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018C6308" w14:textId="77777777" w:rsidR="00F102E9" w:rsidRPr="00F102E9" w:rsidRDefault="00F102E9" w:rsidP="00F102E9">
            <w:pPr>
              <w:jc w:val="center"/>
              <w:rPr>
                <w:color w:val="000000"/>
                <w:sz w:val="12"/>
                <w:szCs w:val="12"/>
              </w:rPr>
            </w:pPr>
            <w:r w:rsidRPr="00F102E9">
              <w:rPr>
                <w:color w:val="000000"/>
                <w:sz w:val="12"/>
                <w:szCs w:val="12"/>
              </w:rPr>
              <w:t>8 066,07</w:t>
            </w:r>
          </w:p>
        </w:tc>
        <w:tc>
          <w:tcPr>
            <w:tcW w:w="1058" w:type="dxa"/>
            <w:gridSpan w:val="2"/>
            <w:shd w:val="clear" w:color="auto" w:fill="auto"/>
            <w:vAlign w:val="center"/>
            <w:hideMark/>
          </w:tcPr>
          <w:p w14:paraId="01BFCABB"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35D10A7A"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2F8BC58B"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20264136"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76A074AE"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04A91CAB" w14:textId="77777777" w:rsidR="00F102E9" w:rsidRPr="00F102E9" w:rsidRDefault="00F102E9" w:rsidP="00F102E9">
            <w:pPr>
              <w:jc w:val="center"/>
              <w:rPr>
                <w:color w:val="000000"/>
                <w:sz w:val="12"/>
                <w:szCs w:val="12"/>
              </w:rPr>
            </w:pPr>
            <w:r w:rsidRPr="00F102E9">
              <w:rPr>
                <w:color w:val="000000"/>
                <w:sz w:val="12"/>
                <w:szCs w:val="12"/>
              </w:rPr>
              <w:t>8 066,07</w:t>
            </w:r>
          </w:p>
        </w:tc>
        <w:tc>
          <w:tcPr>
            <w:tcW w:w="993" w:type="dxa"/>
            <w:gridSpan w:val="2"/>
            <w:shd w:val="clear" w:color="auto" w:fill="auto"/>
            <w:vAlign w:val="center"/>
            <w:hideMark/>
          </w:tcPr>
          <w:p w14:paraId="66BD7D7F"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34958556" w14:textId="77777777" w:rsidTr="00F102E9">
        <w:trPr>
          <w:gridBefore w:val="1"/>
          <w:wBefore w:w="10" w:type="dxa"/>
          <w:trHeight w:val="20"/>
        </w:trPr>
        <w:tc>
          <w:tcPr>
            <w:tcW w:w="477" w:type="dxa"/>
            <w:gridSpan w:val="2"/>
            <w:shd w:val="clear" w:color="auto" w:fill="auto"/>
            <w:vAlign w:val="center"/>
            <w:hideMark/>
          </w:tcPr>
          <w:p w14:paraId="08451C11" w14:textId="77777777" w:rsidR="00F102E9" w:rsidRPr="00F102E9" w:rsidRDefault="00F102E9" w:rsidP="00F102E9">
            <w:pPr>
              <w:jc w:val="center"/>
              <w:rPr>
                <w:color w:val="000000"/>
                <w:sz w:val="12"/>
                <w:szCs w:val="12"/>
              </w:rPr>
            </w:pPr>
            <w:r w:rsidRPr="00F102E9">
              <w:rPr>
                <w:color w:val="000000"/>
                <w:sz w:val="12"/>
                <w:szCs w:val="12"/>
              </w:rPr>
              <w:t>3.2.5.10</w:t>
            </w:r>
          </w:p>
        </w:tc>
        <w:tc>
          <w:tcPr>
            <w:tcW w:w="6946" w:type="dxa"/>
            <w:gridSpan w:val="6"/>
            <w:shd w:val="clear" w:color="auto" w:fill="auto"/>
            <w:vAlign w:val="center"/>
            <w:hideMark/>
          </w:tcPr>
          <w:p w14:paraId="5E527BE9" w14:textId="77777777" w:rsidR="00F102E9" w:rsidRPr="00F102E9" w:rsidRDefault="00F102E9" w:rsidP="00F102E9">
            <w:pPr>
              <w:rPr>
                <w:bCs/>
                <w:color w:val="000000"/>
                <w:sz w:val="12"/>
                <w:szCs w:val="12"/>
              </w:rPr>
            </w:pPr>
            <w:r w:rsidRPr="00F102E9">
              <w:rPr>
                <w:bCs/>
                <w:color w:val="000000"/>
                <w:sz w:val="12"/>
                <w:szCs w:val="12"/>
              </w:rPr>
              <w:t>Замена/установка насосного оборудования турбинного цеха с обвязкой: Модернизация тракта основного конденсата турбогенераторов №5,6,7</w:t>
            </w:r>
          </w:p>
        </w:tc>
        <w:tc>
          <w:tcPr>
            <w:tcW w:w="622" w:type="dxa"/>
            <w:shd w:val="clear" w:color="auto" w:fill="auto"/>
            <w:noWrap/>
            <w:vAlign w:val="center"/>
            <w:hideMark/>
          </w:tcPr>
          <w:p w14:paraId="1D687B47" w14:textId="77777777" w:rsidR="00F102E9" w:rsidRPr="00F102E9" w:rsidRDefault="00F102E9" w:rsidP="00F102E9">
            <w:pPr>
              <w:jc w:val="center"/>
              <w:rPr>
                <w:bCs/>
                <w:color w:val="000000"/>
                <w:sz w:val="12"/>
                <w:szCs w:val="12"/>
              </w:rPr>
            </w:pPr>
            <w:r w:rsidRPr="00F102E9">
              <w:rPr>
                <w:bCs/>
                <w:color w:val="000000"/>
                <w:sz w:val="12"/>
                <w:szCs w:val="12"/>
              </w:rPr>
              <w:t>2 590,05</w:t>
            </w:r>
          </w:p>
        </w:tc>
        <w:tc>
          <w:tcPr>
            <w:tcW w:w="567" w:type="dxa"/>
            <w:gridSpan w:val="2"/>
            <w:shd w:val="clear" w:color="auto" w:fill="auto"/>
            <w:noWrap/>
            <w:vAlign w:val="center"/>
            <w:hideMark/>
          </w:tcPr>
          <w:p w14:paraId="4C4E2045"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noWrap/>
            <w:vAlign w:val="center"/>
            <w:hideMark/>
          </w:tcPr>
          <w:p w14:paraId="6C38C9DC" w14:textId="77777777" w:rsidR="00F102E9" w:rsidRPr="00F102E9" w:rsidRDefault="00F102E9" w:rsidP="00F102E9">
            <w:pPr>
              <w:jc w:val="center"/>
              <w:rPr>
                <w:bCs/>
                <w:color w:val="000000"/>
                <w:sz w:val="12"/>
                <w:szCs w:val="12"/>
              </w:rPr>
            </w:pPr>
            <w:r w:rsidRPr="00F102E9">
              <w:rPr>
                <w:bCs/>
                <w:color w:val="000000"/>
                <w:sz w:val="12"/>
                <w:szCs w:val="12"/>
              </w:rPr>
              <w:t>2 590,05</w:t>
            </w:r>
          </w:p>
        </w:tc>
        <w:tc>
          <w:tcPr>
            <w:tcW w:w="1058" w:type="dxa"/>
            <w:gridSpan w:val="2"/>
            <w:shd w:val="clear" w:color="auto" w:fill="auto"/>
            <w:vAlign w:val="center"/>
            <w:hideMark/>
          </w:tcPr>
          <w:p w14:paraId="59A4F21C"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gridSpan w:val="2"/>
            <w:shd w:val="clear" w:color="auto" w:fill="auto"/>
            <w:noWrap/>
            <w:vAlign w:val="center"/>
            <w:hideMark/>
          </w:tcPr>
          <w:p w14:paraId="27E8F94F"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shd w:val="clear" w:color="auto" w:fill="auto"/>
            <w:noWrap/>
            <w:vAlign w:val="center"/>
            <w:hideMark/>
          </w:tcPr>
          <w:p w14:paraId="2FB11D13"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gridSpan w:val="2"/>
            <w:shd w:val="clear" w:color="auto" w:fill="auto"/>
            <w:noWrap/>
            <w:vAlign w:val="center"/>
            <w:hideMark/>
          </w:tcPr>
          <w:p w14:paraId="38B51F6B" w14:textId="77777777" w:rsidR="00F102E9" w:rsidRPr="00F102E9" w:rsidRDefault="00F102E9" w:rsidP="00F102E9">
            <w:pPr>
              <w:jc w:val="center"/>
              <w:rPr>
                <w:bCs/>
                <w:color w:val="000000"/>
                <w:sz w:val="12"/>
                <w:szCs w:val="12"/>
              </w:rPr>
            </w:pPr>
            <w:r w:rsidRPr="00F102E9">
              <w:rPr>
                <w:bCs/>
                <w:color w:val="000000"/>
                <w:sz w:val="12"/>
                <w:szCs w:val="12"/>
              </w:rPr>
              <w:t>2 292,15</w:t>
            </w:r>
          </w:p>
        </w:tc>
        <w:tc>
          <w:tcPr>
            <w:tcW w:w="709" w:type="dxa"/>
            <w:gridSpan w:val="2"/>
            <w:shd w:val="clear" w:color="auto" w:fill="auto"/>
            <w:noWrap/>
            <w:vAlign w:val="center"/>
            <w:hideMark/>
          </w:tcPr>
          <w:p w14:paraId="17832A95" w14:textId="77777777" w:rsidR="00F102E9" w:rsidRPr="00F102E9" w:rsidRDefault="00F102E9" w:rsidP="00F102E9">
            <w:pPr>
              <w:jc w:val="center"/>
              <w:rPr>
                <w:bCs/>
                <w:color w:val="000000"/>
                <w:sz w:val="12"/>
                <w:szCs w:val="12"/>
              </w:rPr>
            </w:pPr>
            <w:r w:rsidRPr="00F102E9">
              <w:rPr>
                <w:bCs/>
                <w:color w:val="000000"/>
                <w:sz w:val="12"/>
                <w:szCs w:val="12"/>
              </w:rPr>
              <w:t>297,90</w:t>
            </w:r>
          </w:p>
        </w:tc>
        <w:tc>
          <w:tcPr>
            <w:tcW w:w="992" w:type="dxa"/>
            <w:gridSpan w:val="2"/>
            <w:shd w:val="clear" w:color="auto" w:fill="auto"/>
            <w:noWrap/>
            <w:vAlign w:val="center"/>
            <w:hideMark/>
          </w:tcPr>
          <w:p w14:paraId="1E056063"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3" w:type="dxa"/>
            <w:gridSpan w:val="2"/>
            <w:shd w:val="clear" w:color="auto" w:fill="auto"/>
            <w:vAlign w:val="center"/>
            <w:hideMark/>
          </w:tcPr>
          <w:p w14:paraId="4F4F69AA" w14:textId="77777777" w:rsidR="00F102E9" w:rsidRPr="00F102E9" w:rsidRDefault="00F102E9" w:rsidP="00F102E9">
            <w:pPr>
              <w:jc w:val="center"/>
              <w:rPr>
                <w:bCs/>
                <w:color w:val="000000"/>
                <w:sz w:val="12"/>
                <w:szCs w:val="12"/>
              </w:rPr>
            </w:pPr>
            <w:r w:rsidRPr="00F102E9">
              <w:rPr>
                <w:bCs/>
                <w:color w:val="000000"/>
                <w:sz w:val="12"/>
                <w:szCs w:val="12"/>
              </w:rPr>
              <w:t>0,00</w:t>
            </w:r>
          </w:p>
        </w:tc>
      </w:tr>
      <w:tr w:rsidR="00F102E9" w:rsidRPr="00F102E9" w14:paraId="7BE86CD4" w14:textId="77777777" w:rsidTr="00F102E9">
        <w:trPr>
          <w:gridBefore w:val="1"/>
          <w:wBefore w:w="10" w:type="dxa"/>
          <w:trHeight w:val="20"/>
        </w:trPr>
        <w:tc>
          <w:tcPr>
            <w:tcW w:w="477" w:type="dxa"/>
            <w:gridSpan w:val="2"/>
            <w:shd w:val="clear" w:color="auto" w:fill="auto"/>
            <w:vAlign w:val="center"/>
            <w:hideMark/>
          </w:tcPr>
          <w:p w14:paraId="67290144" w14:textId="77777777" w:rsidR="00F102E9" w:rsidRPr="00F102E9" w:rsidRDefault="00F102E9" w:rsidP="00F102E9">
            <w:pPr>
              <w:jc w:val="center"/>
              <w:rPr>
                <w:color w:val="000000"/>
                <w:sz w:val="12"/>
                <w:szCs w:val="12"/>
              </w:rPr>
            </w:pPr>
            <w:r w:rsidRPr="00F102E9">
              <w:rPr>
                <w:color w:val="000000"/>
                <w:sz w:val="12"/>
                <w:szCs w:val="12"/>
              </w:rPr>
              <w:t>3.2.6</w:t>
            </w:r>
          </w:p>
        </w:tc>
        <w:tc>
          <w:tcPr>
            <w:tcW w:w="6946" w:type="dxa"/>
            <w:gridSpan w:val="6"/>
            <w:shd w:val="clear" w:color="auto" w:fill="auto"/>
            <w:vAlign w:val="center"/>
            <w:hideMark/>
          </w:tcPr>
          <w:p w14:paraId="2B22836B" w14:textId="77777777" w:rsidR="00F102E9" w:rsidRPr="00F102E9" w:rsidRDefault="00F102E9" w:rsidP="00F102E9">
            <w:pPr>
              <w:rPr>
                <w:bCs/>
                <w:color w:val="000000"/>
                <w:sz w:val="12"/>
                <w:szCs w:val="12"/>
              </w:rPr>
            </w:pPr>
            <w:r w:rsidRPr="00F102E9">
              <w:rPr>
                <w:bCs/>
                <w:color w:val="000000"/>
                <w:sz w:val="12"/>
                <w:szCs w:val="12"/>
              </w:rPr>
              <w:t>Мероприятия по улучшению условий труда, в том числе:</w:t>
            </w:r>
          </w:p>
        </w:tc>
        <w:tc>
          <w:tcPr>
            <w:tcW w:w="622" w:type="dxa"/>
            <w:shd w:val="clear" w:color="auto" w:fill="auto"/>
            <w:noWrap/>
            <w:vAlign w:val="center"/>
            <w:hideMark/>
          </w:tcPr>
          <w:p w14:paraId="6618610F" w14:textId="77777777" w:rsidR="00F102E9" w:rsidRPr="00F102E9" w:rsidRDefault="00F102E9" w:rsidP="00F102E9">
            <w:pPr>
              <w:jc w:val="center"/>
              <w:rPr>
                <w:bCs/>
                <w:color w:val="000000"/>
                <w:sz w:val="12"/>
                <w:szCs w:val="12"/>
              </w:rPr>
            </w:pPr>
          </w:p>
        </w:tc>
        <w:tc>
          <w:tcPr>
            <w:tcW w:w="567" w:type="dxa"/>
            <w:gridSpan w:val="2"/>
            <w:shd w:val="clear" w:color="auto" w:fill="auto"/>
            <w:noWrap/>
            <w:vAlign w:val="center"/>
            <w:hideMark/>
          </w:tcPr>
          <w:p w14:paraId="50505756" w14:textId="77777777" w:rsidR="00F102E9" w:rsidRPr="00F102E9" w:rsidRDefault="00F102E9" w:rsidP="00F102E9">
            <w:pPr>
              <w:jc w:val="center"/>
              <w:rPr>
                <w:color w:val="000000"/>
                <w:sz w:val="12"/>
                <w:szCs w:val="12"/>
              </w:rPr>
            </w:pPr>
          </w:p>
        </w:tc>
        <w:tc>
          <w:tcPr>
            <w:tcW w:w="709" w:type="dxa"/>
            <w:shd w:val="clear" w:color="auto" w:fill="auto"/>
            <w:noWrap/>
            <w:vAlign w:val="center"/>
            <w:hideMark/>
          </w:tcPr>
          <w:p w14:paraId="353364BF" w14:textId="77777777" w:rsidR="00F102E9" w:rsidRPr="00F102E9" w:rsidRDefault="00F102E9" w:rsidP="00F102E9">
            <w:pPr>
              <w:jc w:val="center"/>
              <w:rPr>
                <w:color w:val="000000"/>
                <w:sz w:val="12"/>
                <w:szCs w:val="12"/>
              </w:rPr>
            </w:pPr>
          </w:p>
        </w:tc>
        <w:tc>
          <w:tcPr>
            <w:tcW w:w="1058" w:type="dxa"/>
            <w:gridSpan w:val="2"/>
            <w:shd w:val="clear" w:color="auto" w:fill="auto"/>
            <w:vAlign w:val="center"/>
            <w:hideMark/>
          </w:tcPr>
          <w:p w14:paraId="0FACB973"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70531DE2"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shd w:val="clear" w:color="auto" w:fill="auto"/>
            <w:noWrap/>
            <w:vAlign w:val="center"/>
            <w:hideMark/>
          </w:tcPr>
          <w:p w14:paraId="3FAE4E47"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gridSpan w:val="2"/>
            <w:shd w:val="clear" w:color="auto" w:fill="auto"/>
            <w:noWrap/>
            <w:vAlign w:val="center"/>
            <w:hideMark/>
          </w:tcPr>
          <w:p w14:paraId="1CFDD848"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gridSpan w:val="2"/>
            <w:shd w:val="clear" w:color="auto" w:fill="auto"/>
            <w:noWrap/>
            <w:vAlign w:val="center"/>
            <w:hideMark/>
          </w:tcPr>
          <w:p w14:paraId="515EF781"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2" w:type="dxa"/>
            <w:gridSpan w:val="2"/>
            <w:shd w:val="clear" w:color="auto" w:fill="auto"/>
            <w:noWrap/>
            <w:vAlign w:val="center"/>
            <w:hideMark/>
          </w:tcPr>
          <w:p w14:paraId="4349F64A" w14:textId="77777777" w:rsidR="00F102E9" w:rsidRPr="00F102E9" w:rsidRDefault="00F102E9" w:rsidP="00F102E9">
            <w:pPr>
              <w:jc w:val="center"/>
              <w:rPr>
                <w:bCs/>
                <w:color w:val="000000"/>
                <w:sz w:val="12"/>
                <w:szCs w:val="12"/>
              </w:rPr>
            </w:pPr>
            <w:r w:rsidRPr="00F102E9">
              <w:rPr>
                <w:bCs/>
                <w:color w:val="000000"/>
                <w:sz w:val="12"/>
                <w:szCs w:val="12"/>
              </w:rPr>
              <w:t>185,48</w:t>
            </w:r>
          </w:p>
        </w:tc>
        <w:tc>
          <w:tcPr>
            <w:tcW w:w="993" w:type="dxa"/>
            <w:gridSpan w:val="2"/>
            <w:shd w:val="clear" w:color="auto" w:fill="auto"/>
            <w:vAlign w:val="center"/>
            <w:hideMark/>
          </w:tcPr>
          <w:p w14:paraId="077A5A57" w14:textId="77777777" w:rsidR="00F102E9" w:rsidRPr="00F102E9" w:rsidRDefault="00F102E9" w:rsidP="00F102E9">
            <w:pPr>
              <w:jc w:val="center"/>
              <w:rPr>
                <w:bCs/>
                <w:color w:val="000000"/>
                <w:sz w:val="12"/>
                <w:szCs w:val="12"/>
              </w:rPr>
            </w:pPr>
            <w:r w:rsidRPr="00F102E9">
              <w:rPr>
                <w:bCs/>
                <w:color w:val="000000"/>
                <w:sz w:val="12"/>
                <w:szCs w:val="12"/>
              </w:rPr>
              <w:t>0,00</w:t>
            </w:r>
          </w:p>
        </w:tc>
      </w:tr>
      <w:tr w:rsidR="00F102E9" w:rsidRPr="00F102E9" w14:paraId="14C713B8" w14:textId="77777777" w:rsidTr="00F102E9">
        <w:trPr>
          <w:gridBefore w:val="1"/>
          <w:wBefore w:w="10" w:type="dxa"/>
          <w:trHeight w:val="20"/>
        </w:trPr>
        <w:tc>
          <w:tcPr>
            <w:tcW w:w="477" w:type="dxa"/>
            <w:gridSpan w:val="2"/>
            <w:shd w:val="clear" w:color="auto" w:fill="auto"/>
            <w:vAlign w:val="center"/>
            <w:hideMark/>
          </w:tcPr>
          <w:p w14:paraId="1EA40E2F" w14:textId="77777777" w:rsidR="00F102E9" w:rsidRPr="00F102E9" w:rsidRDefault="00F102E9" w:rsidP="00F102E9">
            <w:pPr>
              <w:jc w:val="center"/>
              <w:rPr>
                <w:color w:val="000000"/>
                <w:sz w:val="12"/>
                <w:szCs w:val="12"/>
              </w:rPr>
            </w:pPr>
            <w:r w:rsidRPr="00F102E9">
              <w:rPr>
                <w:color w:val="000000"/>
                <w:sz w:val="12"/>
                <w:szCs w:val="12"/>
              </w:rPr>
              <w:t>3.2.6.1</w:t>
            </w:r>
          </w:p>
        </w:tc>
        <w:tc>
          <w:tcPr>
            <w:tcW w:w="6946" w:type="dxa"/>
            <w:gridSpan w:val="6"/>
            <w:shd w:val="clear" w:color="auto" w:fill="auto"/>
            <w:vAlign w:val="center"/>
            <w:hideMark/>
          </w:tcPr>
          <w:p w14:paraId="16C0DCA5" w14:textId="77777777" w:rsidR="00F102E9" w:rsidRPr="00F102E9" w:rsidRDefault="00F102E9" w:rsidP="00F102E9">
            <w:pPr>
              <w:rPr>
                <w:color w:val="000000"/>
                <w:sz w:val="12"/>
                <w:szCs w:val="12"/>
              </w:rPr>
            </w:pPr>
            <w:r w:rsidRPr="00F102E9">
              <w:rPr>
                <w:color w:val="000000"/>
                <w:sz w:val="12"/>
                <w:szCs w:val="12"/>
              </w:rPr>
              <w:t>Кондиционер ЦТЩ-1 2 очередь</w:t>
            </w:r>
          </w:p>
        </w:tc>
        <w:tc>
          <w:tcPr>
            <w:tcW w:w="622" w:type="dxa"/>
            <w:shd w:val="clear" w:color="auto" w:fill="auto"/>
            <w:noWrap/>
            <w:vAlign w:val="center"/>
            <w:hideMark/>
          </w:tcPr>
          <w:p w14:paraId="7FDD68EC" w14:textId="77777777" w:rsidR="00F102E9" w:rsidRPr="00F102E9" w:rsidRDefault="00F102E9" w:rsidP="00F102E9">
            <w:pPr>
              <w:jc w:val="center"/>
              <w:rPr>
                <w:bCs/>
                <w:color w:val="000000"/>
                <w:sz w:val="12"/>
                <w:szCs w:val="12"/>
              </w:rPr>
            </w:pPr>
            <w:r w:rsidRPr="00F102E9">
              <w:rPr>
                <w:bCs/>
                <w:color w:val="000000"/>
                <w:sz w:val="12"/>
                <w:szCs w:val="12"/>
              </w:rPr>
              <w:t>185,48</w:t>
            </w:r>
          </w:p>
        </w:tc>
        <w:tc>
          <w:tcPr>
            <w:tcW w:w="567" w:type="dxa"/>
            <w:gridSpan w:val="2"/>
            <w:shd w:val="clear" w:color="auto" w:fill="auto"/>
            <w:noWrap/>
            <w:vAlign w:val="center"/>
            <w:hideMark/>
          </w:tcPr>
          <w:p w14:paraId="6C0F34C5"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E686055" w14:textId="77777777" w:rsidR="00F102E9" w:rsidRPr="00F102E9" w:rsidRDefault="00F102E9" w:rsidP="00F102E9">
            <w:pPr>
              <w:jc w:val="center"/>
              <w:rPr>
                <w:color w:val="000000"/>
                <w:sz w:val="12"/>
                <w:szCs w:val="12"/>
              </w:rPr>
            </w:pPr>
            <w:r w:rsidRPr="00F102E9">
              <w:rPr>
                <w:color w:val="000000"/>
                <w:sz w:val="12"/>
                <w:szCs w:val="12"/>
              </w:rPr>
              <w:t>185,48</w:t>
            </w:r>
          </w:p>
        </w:tc>
        <w:tc>
          <w:tcPr>
            <w:tcW w:w="1058" w:type="dxa"/>
            <w:gridSpan w:val="2"/>
            <w:shd w:val="clear" w:color="auto" w:fill="auto"/>
            <w:vAlign w:val="center"/>
            <w:hideMark/>
          </w:tcPr>
          <w:p w14:paraId="25444C9C"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483BCB32"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38EF24CA"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49633B3D"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7EE4758A"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1D7E1BEE" w14:textId="77777777" w:rsidR="00F102E9" w:rsidRPr="00F102E9" w:rsidRDefault="00F102E9" w:rsidP="00F102E9">
            <w:pPr>
              <w:jc w:val="center"/>
              <w:rPr>
                <w:color w:val="000000"/>
                <w:sz w:val="12"/>
                <w:szCs w:val="12"/>
              </w:rPr>
            </w:pPr>
            <w:r w:rsidRPr="00F102E9">
              <w:rPr>
                <w:color w:val="000000"/>
                <w:sz w:val="12"/>
                <w:szCs w:val="12"/>
              </w:rPr>
              <w:t>185,48</w:t>
            </w:r>
          </w:p>
        </w:tc>
        <w:tc>
          <w:tcPr>
            <w:tcW w:w="993" w:type="dxa"/>
            <w:gridSpan w:val="2"/>
            <w:shd w:val="clear" w:color="auto" w:fill="auto"/>
            <w:vAlign w:val="center"/>
            <w:hideMark/>
          </w:tcPr>
          <w:p w14:paraId="0A02496A"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208FB6CF" w14:textId="77777777" w:rsidTr="00F102E9">
        <w:trPr>
          <w:gridBefore w:val="1"/>
          <w:wBefore w:w="10" w:type="dxa"/>
          <w:trHeight w:val="20"/>
        </w:trPr>
        <w:tc>
          <w:tcPr>
            <w:tcW w:w="477" w:type="dxa"/>
            <w:gridSpan w:val="2"/>
            <w:shd w:val="clear" w:color="auto" w:fill="auto"/>
            <w:vAlign w:val="center"/>
            <w:hideMark/>
          </w:tcPr>
          <w:p w14:paraId="344C33C4" w14:textId="77777777" w:rsidR="00F102E9" w:rsidRPr="00F102E9" w:rsidRDefault="00F102E9" w:rsidP="00F102E9">
            <w:pPr>
              <w:jc w:val="center"/>
              <w:rPr>
                <w:color w:val="000000"/>
                <w:sz w:val="12"/>
                <w:szCs w:val="12"/>
              </w:rPr>
            </w:pPr>
            <w:r w:rsidRPr="00F102E9">
              <w:rPr>
                <w:color w:val="000000"/>
                <w:sz w:val="12"/>
                <w:szCs w:val="12"/>
              </w:rPr>
              <w:lastRenderedPageBreak/>
              <w:t>3.2.7</w:t>
            </w:r>
          </w:p>
        </w:tc>
        <w:tc>
          <w:tcPr>
            <w:tcW w:w="6946" w:type="dxa"/>
            <w:gridSpan w:val="6"/>
            <w:shd w:val="clear" w:color="auto" w:fill="auto"/>
            <w:vAlign w:val="center"/>
            <w:hideMark/>
          </w:tcPr>
          <w:p w14:paraId="6A6AA956" w14:textId="77777777" w:rsidR="00F102E9" w:rsidRPr="00F102E9" w:rsidRDefault="00F102E9" w:rsidP="00F102E9">
            <w:pPr>
              <w:rPr>
                <w:bCs/>
                <w:color w:val="000000"/>
                <w:sz w:val="12"/>
                <w:szCs w:val="12"/>
              </w:rPr>
            </w:pPr>
            <w:r w:rsidRPr="00F102E9">
              <w:rPr>
                <w:bCs/>
                <w:color w:val="000000"/>
                <w:sz w:val="12"/>
                <w:szCs w:val="12"/>
              </w:rPr>
              <w:t>Модернизация АСУ ТП котлоагрегатов и турбогенераторов. КИА пруда-охладителя, в том числе:</w:t>
            </w:r>
          </w:p>
        </w:tc>
        <w:tc>
          <w:tcPr>
            <w:tcW w:w="622" w:type="dxa"/>
            <w:shd w:val="clear" w:color="auto" w:fill="auto"/>
            <w:noWrap/>
            <w:vAlign w:val="center"/>
            <w:hideMark/>
          </w:tcPr>
          <w:p w14:paraId="18EF3EDB" w14:textId="77777777" w:rsidR="00F102E9" w:rsidRPr="00F102E9" w:rsidRDefault="00F102E9" w:rsidP="00F102E9">
            <w:pPr>
              <w:jc w:val="center"/>
              <w:rPr>
                <w:bCs/>
                <w:color w:val="000000"/>
                <w:sz w:val="12"/>
                <w:szCs w:val="12"/>
              </w:rPr>
            </w:pPr>
          </w:p>
        </w:tc>
        <w:tc>
          <w:tcPr>
            <w:tcW w:w="567" w:type="dxa"/>
            <w:gridSpan w:val="2"/>
            <w:shd w:val="clear" w:color="auto" w:fill="auto"/>
            <w:noWrap/>
            <w:vAlign w:val="center"/>
            <w:hideMark/>
          </w:tcPr>
          <w:p w14:paraId="2D4B1FA4" w14:textId="77777777" w:rsidR="00F102E9" w:rsidRPr="00F102E9" w:rsidRDefault="00F102E9" w:rsidP="00F102E9">
            <w:pPr>
              <w:jc w:val="center"/>
              <w:rPr>
                <w:color w:val="000000"/>
                <w:sz w:val="12"/>
                <w:szCs w:val="12"/>
              </w:rPr>
            </w:pPr>
          </w:p>
        </w:tc>
        <w:tc>
          <w:tcPr>
            <w:tcW w:w="709" w:type="dxa"/>
            <w:shd w:val="clear" w:color="auto" w:fill="auto"/>
            <w:noWrap/>
            <w:vAlign w:val="center"/>
            <w:hideMark/>
          </w:tcPr>
          <w:p w14:paraId="3609A661" w14:textId="77777777" w:rsidR="00F102E9" w:rsidRPr="00F102E9" w:rsidRDefault="00F102E9" w:rsidP="00F102E9">
            <w:pPr>
              <w:jc w:val="center"/>
              <w:rPr>
                <w:color w:val="000000"/>
                <w:sz w:val="12"/>
                <w:szCs w:val="12"/>
              </w:rPr>
            </w:pPr>
          </w:p>
        </w:tc>
        <w:tc>
          <w:tcPr>
            <w:tcW w:w="1058" w:type="dxa"/>
            <w:gridSpan w:val="2"/>
            <w:shd w:val="clear" w:color="auto" w:fill="auto"/>
            <w:vAlign w:val="center"/>
            <w:hideMark/>
          </w:tcPr>
          <w:p w14:paraId="2B409BE0"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gridSpan w:val="2"/>
            <w:shd w:val="clear" w:color="auto" w:fill="auto"/>
            <w:noWrap/>
            <w:vAlign w:val="center"/>
            <w:hideMark/>
          </w:tcPr>
          <w:p w14:paraId="68A8A289" w14:textId="77777777" w:rsidR="00F102E9" w:rsidRPr="00F102E9" w:rsidRDefault="00F102E9" w:rsidP="00F102E9">
            <w:pPr>
              <w:jc w:val="center"/>
              <w:rPr>
                <w:bCs/>
                <w:color w:val="000000"/>
                <w:sz w:val="12"/>
                <w:szCs w:val="12"/>
              </w:rPr>
            </w:pPr>
            <w:r w:rsidRPr="00F102E9">
              <w:rPr>
                <w:bCs/>
                <w:color w:val="000000"/>
                <w:sz w:val="12"/>
                <w:szCs w:val="12"/>
              </w:rPr>
              <w:t>2 044,18</w:t>
            </w:r>
          </w:p>
        </w:tc>
        <w:tc>
          <w:tcPr>
            <w:tcW w:w="567" w:type="dxa"/>
            <w:shd w:val="clear" w:color="auto" w:fill="auto"/>
            <w:noWrap/>
            <w:vAlign w:val="center"/>
            <w:hideMark/>
          </w:tcPr>
          <w:p w14:paraId="28704A85"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gridSpan w:val="2"/>
            <w:shd w:val="clear" w:color="auto" w:fill="auto"/>
            <w:noWrap/>
            <w:vAlign w:val="center"/>
            <w:hideMark/>
          </w:tcPr>
          <w:p w14:paraId="76E7A79B" w14:textId="77777777" w:rsidR="00F102E9" w:rsidRPr="00F102E9" w:rsidRDefault="00F102E9" w:rsidP="00F102E9">
            <w:pPr>
              <w:jc w:val="center"/>
              <w:rPr>
                <w:bCs/>
                <w:color w:val="000000"/>
                <w:sz w:val="12"/>
                <w:szCs w:val="12"/>
              </w:rPr>
            </w:pPr>
            <w:r w:rsidRPr="00F102E9">
              <w:rPr>
                <w:bCs/>
                <w:color w:val="000000"/>
                <w:sz w:val="12"/>
                <w:szCs w:val="12"/>
              </w:rPr>
              <w:t>9 571,18</w:t>
            </w:r>
          </w:p>
        </w:tc>
        <w:tc>
          <w:tcPr>
            <w:tcW w:w="709" w:type="dxa"/>
            <w:gridSpan w:val="2"/>
            <w:shd w:val="clear" w:color="auto" w:fill="auto"/>
            <w:noWrap/>
            <w:vAlign w:val="center"/>
            <w:hideMark/>
          </w:tcPr>
          <w:p w14:paraId="3015D69A" w14:textId="77777777" w:rsidR="00F102E9" w:rsidRPr="00F102E9" w:rsidRDefault="00F102E9" w:rsidP="00F102E9">
            <w:pPr>
              <w:jc w:val="center"/>
              <w:rPr>
                <w:bCs/>
                <w:color w:val="000000"/>
                <w:sz w:val="12"/>
                <w:szCs w:val="12"/>
              </w:rPr>
            </w:pPr>
            <w:r w:rsidRPr="00F102E9">
              <w:rPr>
                <w:bCs/>
                <w:color w:val="000000"/>
                <w:sz w:val="12"/>
                <w:szCs w:val="12"/>
              </w:rPr>
              <w:t>10 999,54</w:t>
            </w:r>
          </w:p>
        </w:tc>
        <w:tc>
          <w:tcPr>
            <w:tcW w:w="992" w:type="dxa"/>
            <w:gridSpan w:val="2"/>
            <w:shd w:val="clear" w:color="auto" w:fill="auto"/>
            <w:noWrap/>
            <w:vAlign w:val="center"/>
            <w:hideMark/>
          </w:tcPr>
          <w:p w14:paraId="50D69DFF" w14:textId="77777777" w:rsidR="00F102E9" w:rsidRPr="00F102E9" w:rsidRDefault="00F102E9" w:rsidP="00F102E9">
            <w:pPr>
              <w:jc w:val="center"/>
              <w:rPr>
                <w:bCs/>
                <w:color w:val="000000"/>
                <w:sz w:val="12"/>
                <w:szCs w:val="12"/>
              </w:rPr>
            </w:pPr>
            <w:r w:rsidRPr="00F102E9">
              <w:rPr>
                <w:bCs/>
                <w:color w:val="000000"/>
                <w:sz w:val="12"/>
                <w:szCs w:val="12"/>
              </w:rPr>
              <w:t>4 187,96</w:t>
            </w:r>
          </w:p>
        </w:tc>
        <w:tc>
          <w:tcPr>
            <w:tcW w:w="993" w:type="dxa"/>
            <w:gridSpan w:val="2"/>
            <w:shd w:val="clear" w:color="auto" w:fill="auto"/>
            <w:vAlign w:val="center"/>
            <w:hideMark/>
          </w:tcPr>
          <w:p w14:paraId="5478277D" w14:textId="77777777" w:rsidR="00F102E9" w:rsidRPr="00F102E9" w:rsidRDefault="00F102E9" w:rsidP="00F102E9">
            <w:pPr>
              <w:jc w:val="center"/>
              <w:rPr>
                <w:bCs/>
                <w:color w:val="000000"/>
                <w:sz w:val="12"/>
                <w:szCs w:val="12"/>
              </w:rPr>
            </w:pPr>
            <w:r w:rsidRPr="00F102E9">
              <w:rPr>
                <w:bCs/>
                <w:color w:val="000000"/>
                <w:sz w:val="12"/>
                <w:szCs w:val="12"/>
              </w:rPr>
              <w:t>0,00</w:t>
            </w:r>
          </w:p>
        </w:tc>
      </w:tr>
      <w:tr w:rsidR="00F102E9" w:rsidRPr="00F102E9" w14:paraId="22C1B788" w14:textId="77777777" w:rsidTr="00F102E9">
        <w:trPr>
          <w:gridBefore w:val="1"/>
          <w:wBefore w:w="10" w:type="dxa"/>
          <w:trHeight w:val="20"/>
        </w:trPr>
        <w:tc>
          <w:tcPr>
            <w:tcW w:w="477" w:type="dxa"/>
            <w:gridSpan w:val="2"/>
            <w:shd w:val="clear" w:color="auto" w:fill="auto"/>
            <w:vAlign w:val="center"/>
            <w:hideMark/>
          </w:tcPr>
          <w:p w14:paraId="4464F938" w14:textId="77777777" w:rsidR="00F102E9" w:rsidRPr="00F102E9" w:rsidRDefault="00F102E9" w:rsidP="00F102E9">
            <w:pPr>
              <w:jc w:val="center"/>
              <w:rPr>
                <w:color w:val="000000"/>
                <w:sz w:val="12"/>
                <w:szCs w:val="12"/>
              </w:rPr>
            </w:pPr>
            <w:r w:rsidRPr="00F102E9">
              <w:rPr>
                <w:color w:val="000000"/>
                <w:sz w:val="12"/>
                <w:szCs w:val="12"/>
              </w:rPr>
              <w:t>3.2.7.1</w:t>
            </w:r>
          </w:p>
        </w:tc>
        <w:tc>
          <w:tcPr>
            <w:tcW w:w="6946" w:type="dxa"/>
            <w:gridSpan w:val="6"/>
            <w:shd w:val="clear" w:color="auto" w:fill="auto"/>
            <w:vAlign w:val="center"/>
            <w:hideMark/>
          </w:tcPr>
          <w:p w14:paraId="70B9A0E6" w14:textId="77777777" w:rsidR="00F102E9" w:rsidRPr="00F102E9" w:rsidRDefault="00F102E9" w:rsidP="00F102E9">
            <w:pPr>
              <w:rPr>
                <w:color w:val="000000"/>
                <w:sz w:val="12"/>
                <w:szCs w:val="12"/>
              </w:rPr>
            </w:pPr>
            <w:r w:rsidRPr="00F102E9">
              <w:rPr>
                <w:color w:val="000000"/>
                <w:sz w:val="12"/>
                <w:szCs w:val="12"/>
              </w:rPr>
              <w:t>Модернизация АСУ ТП котлоагрегата №8</w:t>
            </w:r>
          </w:p>
        </w:tc>
        <w:tc>
          <w:tcPr>
            <w:tcW w:w="622" w:type="dxa"/>
            <w:shd w:val="clear" w:color="auto" w:fill="auto"/>
            <w:noWrap/>
            <w:vAlign w:val="center"/>
            <w:hideMark/>
          </w:tcPr>
          <w:p w14:paraId="1C5E834E" w14:textId="77777777" w:rsidR="00F102E9" w:rsidRPr="00F102E9" w:rsidRDefault="00F102E9" w:rsidP="00F102E9">
            <w:pPr>
              <w:jc w:val="center"/>
              <w:rPr>
                <w:bCs/>
                <w:color w:val="000000"/>
                <w:sz w:val="12"/>
                <w:szCs w:val="12"/>
              </w:rPr>
            </w:pPr>
            <w:r w:rsidRPr="00F102E9">
              <w:rPr>
                <w:bCs/>
                <w:color w:val="000000"/>
                <w:sz w:val="12"/>
                <w:szCs w:val="12"/>
              </w:rPr>
              <w:t>648,56</w:t>
            </w:r>
          </w:p>
        </w:tc>
        <w:tc>
          <w:tcPr>
            <w:tcW w:w="567" w:type="dxa"/>
            <w:gridSpan w:val="2"/>
            <w:shd w:val="clear" w:color="auto" w:fill="auto"/>
            <w:noWrap/>
            <w:vAlign w:val="center"/>
            <w:hideMark/>
          </w:tcPr>
          <w:p w14:paraId="70E0029A"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5CD0C1C8" w14:textId="77777777" w:rsidR="00F102E9" w:rsidRPr="00F102E9" w:rsidRDefault="00F102E9" w:rsidP="00F102E9">
            <w:pPr>
              <w:jc w:val="center"/>
              <w:rPr>
                <w:color w:val="000000"/>
                <w:sz w:val="12"/>
                <w:szCs w:val="12"/>
              </w:rPr>
            </w:pPr>
            <w:r w:rsidRPr="00F102E9">
              <w:rPr>
                <w:color w:val="000000"/>
                <w:sz w:val="12"/>
                <w:szCs w:val="12"/>
              </w:rPr>
              <w:t>648,56</w:t>
            </w:r>
          </w:p>
        </w:tc>
        <w:tc>
          <w:tcPr>
            <w:tcW w:w="1058" w:type="dxa"/>
            <w:gridSpan w:val="2"/>
            <w:shd w:val="clear" w:color="auto" w:fill="auto"/>
            <w:vAlign w:val="center"/>
            <w:hideMark/>
          </w:tcPr>
          <w:p w14:paraId="4FA70EF7"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56F5F67E"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34FE14AB"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126BB63F" w14:textId="77777777" w:rsidR="00F102E9" w:rsidRPr="00F102E9" w:rsidRDefault="00F102E9" w:rsidP="00F102E9">
            <w:pPr>
              <w:jc w:val="center"/>
              <w:rPr>
                <w:color w:val="000000"/>
                <w:sz w:val="12"/>
                <w:szCs w:val="12"/>
              </w:rPr>
            </w:pPr>
            <w:r w:rsidRPr="00F102E9">
              <w:rPr>
                <w:color w:val="000000"/>
                <w:sz w:val="12"/>
                <w:szCs w:val="12"/>
              </w:rPr>
              <w:t>648,56</w:t>
            </w:r>
          </w:p>
        </w:tc>
        <w:tc>
          <w:tcPr>
            <w:tcW w:w="709" w:type="dxa"/>
            <w:gridSpan w:val="2"/>
            <w:shd w:val="clear" w:color="auto" w:fill="auto"/>
            <w:noWrap/>
            <w:vAlign w:val="center"/>
            <w:hideMark/>
          </w:tcPr>
          <w:p w14:paraId="493B455C"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01E0B64A"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24BDDC86"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1AC16362" w14:textId="77777777" w:rsidTr="00F102E9">
        <w:trPr>
          <w:gridBefore w:val="1"/>
          <w:wBefore w:w="10" w:type="dxa"/>
          <w:trHeight w:val="20"/>
        </w:trPr>
        <w:tc>
          <w:tcPr>
            <w:tcW w:w="477" w:type="dxa"/>
            <w:gridSpan w:val="2"/>
            <w:shd w:val="clear" w:color="auto" w:fill="auto"/>
            <w:vAlign w:val="center"/>
            <w:hideMark/>
          </w:tcPr>
          <w:p w14:paraId="7CAAA562" w14:textId="77777777" w:rsidR="00F102E9" w:rsidRPr="00F102E9" w:rsidRDefault="00F102E9" w:rsidP="00F102E9">
            <w:pPr>
              <w:jc w:val="center"/>
              <w:rPr>
                <w:color w:val="000000"/>
                <w:sz w:val="12"/>
                <w:szCs w:val="12"/>
              </w:rPr>
            </w:pPr>
            <w:r w:rsidRPr="00F102E9">
              <w:rPr>
                <w:color w:val="000000"/>
                <w:sz w:val="12"/>
                <w:szCs w:val="12"/>
              </w:rPr>
              <w:t>3.2.7.2</w:t>
            </w:r>
          </w:p>
        </w:tc>
        <w:tc>
          <w:tcPr>
            <w:tcW w:w="6946" w:type="dxa"/>
            <w:gridSpan w:val="6"/>
            <w:shd w:val="clear" w:color="auto" w:fill="auto"/>
            <w:vAlign w:val="center"/>
            <w:hideMark/>
          </w:tcPr>
          <w:p w14:paraId="39979DA8" w14:textId="77777777" w:rsidR="00F102E9" w:rsidRPr="00F102E9" w:rsidRDefault="00F102E9" w:rsidP="00F102E9">
            <w:pPr>
              <w:rPr>
                <w:color w:val="000000"/>
                <w:sz w:val="12"/>
                <w:szCs w:val="12"/>
              </w:rPr>
            </w:pPr>
            <w:r w:rsidRPr="00F102E9">
              <w:rPr>
                <w:color w:val="000000"/>
                <w:sz w:val="12"/>
                <w:szCs w:val="12"/>
              </w:rPr>
              <w:t>Модернизация АСУ ТП турбогенератора №5</w:t>
            </w:r>
          </w:p>
        </w:tc>
        <w:tc>
          <w:tcPr>
            <w:tcW w:w="622" w:type="dxa"/>
            <w:shd w:val="clear" w:color="auto" w:fill="auto"/>
            <w:noWrap/>
            <w:vAlign w:val="center"/>
            <w:hideMark/>
          </w:tcPr>
          <w:p w14:paraId="08881605" w14:textId="77777777" w:rsidR="00F102E9" w:rsidRPr="00F102E9" w:rsidRDefault="00F102E9" w:rsidP="00F102E9">
            <w:pPr>
              <w:jc w:val="center"/>
              <w:rPr>
                <w:bCs/>
                <w:color w:val="000000"/>
                <w:sz w:val="12"/>
                <w:szCs w:val="12"/>
              </w:rPr>
            </w:pPr>
            <w:r w:rsidRPr="00F102E9">
              <w:rPr>
                <w:bCs/>
                <w:color w:val="000000"/>
                <w:sz w:val="12"/>
                <w:szCs w:val="12"/>
              </w:rPr>
              <w:t>902,33</w:t>
            </w:r>
          </w:p>
        </w:tc>
        <w:tc>
          <w:tcPr>
            <w:tcW w:w="567" w:type="dxa"/>
            <w:gridSpan w:val="2"/>
            <w:shd w:val="clear" w:color="auto" w:fill="auto"/>
            <w:noWrap/>
            <w:vAlign w:val="center"/>
            <w:hideMark/>
          </w:tcPr>
          <w:p w14:paraId="67C16514"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014F9101" w14:textId="77777777" w:rsidR="00F102E9" w:rsidRPr="00F102E9" w:rsidRDefault="00F102E9" w:rsidP="00F102E9">
            <w:pPr>
              <w:jc w:val="center"/>
              <w:rPr>
                <w:color w:val="000000"/>
                <w:sz w:val="12"/>
                <w:szCs w:val="12"/>
              </w:rPr>
            </w:pPr>
            <w:r w:rsidRPr="00F102E9">
              <w:rPr>
                <w:color w:val="000000"/>
                <w:sz w:val="12"/>
                <w:szCs w:val="12"/>
              </w:rPr>
              <w:t>902,33</w:t>
            </w:r>
          </w:p>
        </w:tc>
        <w:tc>
          <w:tcPr>
            <w:tcW w:w="1058" w:type="dxa"/>
            <w:gridSpan w:val="2"/>
            <w:shd w:val="clear" w:color="auto" w:fill="auto"/>
            <w:vAlign w:val="center"/>
            <w:hideMark/>
          </w:tcPr>
          <w:p w14:paraId="647A7395"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48B0F904"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484DE43F"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6F3A1DE6" w14:textId="77777777" w:rsidR="00F102E9" w:rsidRPr="00F102E9" w:rsidRDefault="00F102E9" w:rsidP="00F102E9">
            <w:pPr>
              <w:jc w:val="center"/>
              <w:rPr>
                <w:color w:val="000000"/>
                <w:sz w:val="12"/>
                <w:szCs w:val="12"/>
              </w:rPr>
            </w:pPr>
            <w:r w:rsidRPr="00F102E9">
              <w:rPr>
                <w:color w:val="000000"/>
                <w:sz w:val="12"/>
                <w:szCs w:val="12"/>
              </w:rPr>
              <w:t>902,33</w:t>
            </w:r>
          </w:p>
        </w:tc>
        <w:tc>
          <w:tcPr>
            <w:tcW w:w="709" w:type="dxa"/>
            <w:gridSpan w:val="2"/>
            <w:shd w:val="clear" w:color="auto" w:fill="auto"/>
            <w:noWrap/>
            <w:vAlign w:val="center"/>
            <w:hideMark/>
          </w:tcPr>
          <w:p w14:paraId="2399F8AB"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64E57230"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515A92DF"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7BF71FD8" w14:textId="77777777" w:rsidTr="00F102E9">
        <w:trPr>
          <w:gridBefore w:val="1"/>
          <w:wBefore w:w="10" w:type="dxa"/>
          <w:trHeight w:val="20"/>
        </w:trPr>
        <w:tc>
          <w:tcPr>
            <w:tcW w:w="477" w:type="dxa"/>
            <w:gridSpan w:val="2"/>
            <w:shd w:val="clear" w:color="auto" w:fill="auto"/>
            <w:vAlign w:val="center"/>
            <w:hideMark/>
          </w:tcPr>
          <w:p w14:paraId="080E6F70" w14:textId="77777777" w:rsidR="00F102E9" w:rsidRPr="00F102E9" w:rsidRDefault="00F102E9" w:rsidP="00F102E9">
            <w:pPr>
              <w:jc w:val="center"/>
              <w:rPr>
                <w:color w:val="000000"/>
                <w:sz w:val="12"/>
                <w:szCs w:val="12"/>
              </w:rPr>
            </w:pPr>
            <w:r w:rsidRPr="00F102E9">
              <w:rPr>
                <w:color w:val="000000"/>
                <w:sz w:val="12"/>
                <w:szCs w:val="12"/>
              </w:rPr>
              <w:t>3.2.7.3</w:t>
            </w:r>
          </w:p>
        </w:tc>
        <w:tc>
          <w:tcPr>
            <w:tcW w:w="6946" w:type="dxa"/>
            <w:gridSpan w:val="6"/>
            <w:shd w:val="clear" w:color="auto" w:fill="auto"/>
            <w:vAlign w:val="center"/>
            <w:hideMark/>
          </w:tcPr>
          <w:p w14:paraId="2CD5BE15" w14:textId="77777777" w:rsidR="00F102E9" w:rsidRPr="00F102E9" w:rsidRDefault="00F102E9" w:rsidP="00F102E9">
            <w:pPr>
              <w:rPr>
                <w:color w:val="000000"/>
                <w:sz w:val="12"/>
                <w:szCs w:val="12"/>
              </w:rPr>
            </w:pPr>
            <w:r w:rsidRPr="00F102E9">
              <w:rPr>
                <w:color w:val="000000"/>
                <w:sz w:val="12"/>
                <w:szCs w:val="12"/>
              </w:rPr>
              <w:t>Модернизация АСУ ТП котлоагрегата №11</w:t>
            </w:r>
          </w:p>
        </w:tc>
        <w:tc>
          <w:tcPr>
            <w:tcW w:w="622" w:type="dxa"/>
            <w:shd w:val="clear" w:color="auto" w:fill="auto"/>
            <w:noWrap/>
            <w:vAlign w:val="center"/>
            <w:hideMark/>
          </w:tcPr>
          <w:p w14:paraId="1EE9ED6B" w14:textId="77777777" w:rsidR="00F102E9" w:rsidRPr="00F102E9" w:rsidRDefault="00F102E9" w:rsidP="00F102E9">
            <w:pPr>
              <w:jc w:val="center"/>
              <w:rPr>
                <w:bCs/>
                <w:color w:val="000000"/>
                <w:sz w:val="12"/>
                <w:szCs w:val="12"/>
              </w:rPr>
            </w:pPr>
            <w:r w:rsidRPr="00F102E9">
              <w:rPr>
                <w:bCs/>
                <w:color w:val="000000"/>
                <w:sz w:val="12"/>
                <w:szCs w:val="12"/>
              </w:rPr>
              <w:t xml:space="preserve">1 645,44  </w:t>
            </w:r>
          </w:p>
        </w:tc>
        <w:tc>
          <w:tcPr>
            <w:tcW w:w="567" w:type="dxa"/>
            <w:gridSpan w:val="2"/>
            <w:shd w:val="clear" w:color="auto" w:fill="auto"/>
            <w:noWrap/>
            <w:vAlign w:val="center"/>
            <w:hideMark/>
          </w:tcPr>
          <w:p w14:paraId="0F45E7C8"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709" w:type="dxa"/>
            <w:shd w:val="clear" w:color="auto" w:fill="auto"/>
            <w:noWrap/>
            <w:vAlign w:val="center"/>
            <w:hideMark/>
          </w:tcPr>
          <w:p w14:paraId="07D9A932" w14:textId="77777777" w:rsidR="00F102E9" w:rsidRPr="00F102E9" w:rsidRDefault="00F102E9" w:rsidP="00F102E9">
            <w:pPr>
              <w:jc w:val="center"/>
              <w:rPr>
                <w:color w:val="000000"/>
                <w:sz w:val="12"/>
                <w:szCs w:val="12"/>
              </w:rPr>
            </w:pPr>
            <w:r w:rsidRPr="00F102E9">
              <w:rPr>
                <w:color w:val="000000"/>
                <w:sz w:val="12"/>
                <w:szCs w:val="12"/>
              </w:rPr>
              <w:t xml:space="preserve">1 645,44  </w:t>
            </w:r>
          </w:p>
        </w:tc>
        <w:tc>
          <w:tcPr>
            <w:tcW w:w="1058" w:type="dxa"/>
            <w:gridSpan w:val="2"/>
            <w:shd w:val="clear" w:color="auto" w:fill="auto"/>
            <w:vAlign w:val="center"/>
            <w:hideMark/>
          </w:tcPr>
          <w:p w14:paraId="443C85DB"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643" w:type="dxa"/>
            <w:gridSpan w:val="2"/>
            <w:shd w:val="clear" w:color="auto" w:fill="auto"/>
            <w:noWrap/>
            <w:vAlign w:val="center"/>
            <w:hideMark/>
          </w:tcPr>
          <w:p w14:paraId="60E80038"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567" w:type="dxa"/>
            <w:shd w:val="clear" w:color="auto" w:fill="auto"/>
            <w:noWrap/>
            <w:vAlign w:val="center"/>
            <w:hideMark/>
          </w:tcPr>
          <w:p w14:paraId="3F5D4022"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708" w:type="dxa"/>
            <w:gridSpan w:val="2"/>
            <w:shd w:val="clear" w:color="auto" w:fill="auto"/>
            <w:noWrap/>
            <w:vAlign w:val="center"/>
            <w:hideMark/>
          </w:tcPr>
          <w:p w14:paraId="77721F61" w14:textId="77777777" w:rsidR="00F102E9" w:rsidRPr="00F102E9" w:rsidRDefault="00F102E9" w:rsidP="00F102E9">
            <w:pPr>
              <w:jc w:val="center"/>
              <w:rPr>
                <w:color w:val="000000"/>
                <w:sz w:val="12"/>
                <w:szCs w:val="12"/>
              </w:rPr>
            </w:pPr>
            <w:r w:rsidRPr="00F102E9">
              <w:rPr>
                <w:color w:val="000000"/>
                <w:sz w:val="12"/>
                <w:szCs w:val="12"/>
              </w:rPr>
              <w:t>1 645,44</w:t>
            </w:r>
          </w:p>
        </w:tc>
        <w:tc>
          <w:tcPr>
            <w:tcW w:w="709" w:type="dxa"/>
            <w:gridSpan w:val="2"/>
            <w:shd w:val="clear" w:color="auto" w:fill="auto"/>
            <w:noWrap/>
            <w:vAlign w:val="center"/>
            <w:hideMark/>
          </w:tcPr>
          <w:p w14:paraId="702AD3EE"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992" w:type="dxa"/>
            <w:gridSpan w:val="2"/>
            <w:shd w:val="clear" w:color="auto" w:fill="auto"/>
            <w:noWrap/>
            <w:vAlign w:val="center"/>
            <w:hideMark/>
          </w:tcPr>
          <w:p w14:paraId="36114FDE" w14:textId="77777777" w:rsidR="00F102E9" w:rsidRPr="00F102E9" w:rsidRDefault="00F102E9" w:rsidP="00F102E9">
            <w:pPr>
              <w:jc w:val="center"/>
              <w:rPr>
                <w:color w:val="000000"/>
                <w:sz w:val="12"/>
                <w:szCs w:val="12"/>
              </w:rPr>
            </w:pPr>
            <w:r w:rsidRPr="00F102E9">
              <w:rPr>
                <w:color w:val="000000"/>
                <w:sz w:val="12"/>
                <w:szCs w:val="12"/>
              </w:rPr>
              <w:t xml:space="preserve">0,00  </w:t>
            </w:r>
          </w:p>
        </w:tc>
        <w:tc>
          <w:tcPr>
            <w:tcW w:w="993" w:type="dxa"/>
            <w:gridSpan w:val="2"/>
            <w:shd w:val="clear" w:color="auto" w:fill="auto"/>
            <w:vAlign w:val="center"/>
            <w:hideMark/>
          </w:tcPr>
          <w:p w14:paraId="5131BB9C"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66190BCF" w14:textId="77777777" w:rsidTr="00F102E9">
        <w:trPr>
          <w:gridBefore w:val="1"/>
          <w:wBefore w:w="10" w:type="dxa"/>
          <w:trHeight w:val="20"/>
        </w:trPr>
        <w:tc>
          <w:tcPr>
            <w:tcW w:w="477" w:type="dxa"/>
            <w:gridSpan w:val="2"/>
            <w:shd w:val="clear" w:color="auto" w:fill="auto"/>
            <w:vAlign w:val="center"/>
          </w:tcPr>
          <w:p w14:paraId="528D88F2" w14:textId="77777777" w:rsidR="00F102E9" w:rsidRPr="00F102E9" w:rsidRDefault="00F102E9" w:rsidP="00F102E9">
            <w:pPr>
              <w:jc w:val="center"/>
              <w:rPr>
                <w:color w:val="000000"/>
                <w:sz w:val="12"/>
                <w:szCs w:val="12"/>
              </w:rPr>
            </w:pPr>
            <w:r w:rsidRPr="00F102E9">
              <w:rPr>
                <w:color w:val="000000"/>
                <w:sz w:val="12"/>
                <w:szCs w:val="12"/>
              </w:rPr>
              <w:t>1</w:t>
            </w:r>
          </w:p>
        </w:tc>
        <w:tc>
          <w:tcPr>
            <w:tcW w:w="6946" w:type="dxa"/>
            <w:gridSpan w:val="6"/>
            <w:shd w:val="clear" w:color="auto" w:fill="auto"/>
            <w:vAlign w:val="center"/>
          </w:tcPr>
          <w:p w14:paraId="1ACB7FE9" w14:textId="77777777" w:rsidR="00F102E9" w:rsidRPr="00F102E9" w:rsidRDefault="00F102E9" w:rsidP="00F102E9">
            <w:pPr>
              <w:jc w:val="center"/>
              <w:rPr>
                <w:color w:val="000000"/>
                <w:sz w:val="12"/>
                <w:szCs w:val="12"/>
              </w:rPr>
            </w:pPr>
            <w:r w:rsidRPr="00F102E9">
              <w:rPr>
                <w:color w:val="000000"/>
                <w:sz w:val="12"/>
                <w:szCs w:val="12"/>
              </w:rPr>
              <w:t>2</w:t>
            </w:r>
          </w:p>
        </w:tc>
        <w:tc>
          <w:tcPr>
            <w:tcW w:w="622" w:type="dxa"/>
            <w:shd w:val="clear" w:color="auto" w:fill="auto"/>
            <w:noWrap/>
          </w:tcPr>
          <w:p w14:paraId="0BF6D8E0" w14:textId="77777777" w:rsidR="00F102E9" w:rsidRPr="00F102E9" w:rsidRDefault="00F102E9" w:rsidP="00F102E9">
            <w:pPr>
              <w:jc w:val="center"/>
              <w:rPr>
                <w:color w:val="000000"/>
                <w:sz w:val="12"/>
                <w:szCs w:val="12"/>
              </w:rPr>
            </w:pPr>
            <w:r w:rsidRPr="00F102E9">
              <w:rPr>
                <w:color w:val="000000"/>
                <w:sz w:val="12"/>
                <w:szCs w:val="12"/>
              </w:rPr>
              <w:t xml:space="preserve">10.1 </w:t>
            </w:r>
          </w:p>
        </w:tc>
        <w:tc>
          <w:tcPr>
            <w:tcW w:w="567" w:type="dxa"/>
            <w:gridSpan w:val="2"/>
            <w:shd w:val="clear" w:color="auto" w:fill="auto"/>
            <w:noWrap/>
          </w:tcPr>
          <w:p w14:paraId="17EACAF1" w14:textId="77777777" w:rsidR="00F102E9" w:rsidRPr="00F102E9" w:rsidRDefault="00F102E9" w:rsidP="00F102E9">
            <w:pPr>
              <w:jc w:val="center"/>
              <w:rPr>
                <w:color w:val="000000"/>
                <w:sz w:val="12"/>
                <w:szCs w:val="12"/>
              </w:rPr>
            </w:pPr>
            <w:r w:rsidRPr="00F102E9">
              <w:rPr>
                <w:color w:val="000000"/>
                <w:sz w:val="12"/>
                <w:szCs w:val="12"/>
              </w:rPr>
              <w:t xml:space="preserve">10.2 </w:t>
            </w:r>
          </w:p>
        </w:tc>
        <w:tc>
          <w:tcPr>
            <w:tcW w:w="709" w:type="dxa"/>
            <w:shd w:val="clear" w:color="auto" w:fill="auto"/>
            <w:noWrap/>
          </w:tcPr>
          <w:p w14:paraId="2578308E" w14:textId="77777777" w:rsidR="00F102E9" w:rsidRPr="00F102E9" w:rsidRDefault="00F102E9" w:rsidP="00F102E9">
            <w:pPr>
              <w:jc w:val="center"/>
              <w:rPr>
                <w:color w:val="000000"/>
                <w:sz w:val="12"/>
                <w:szCs w:val="12"/>
              </w:rPr>
            </w:pPr>
            <w:r w:rsidRPr="00F102E9">
              <w:rPr>
                <w:color w:val="000000"/>
                <w:sz w:val="12"/>
                <w:szCs w:val="12"/>
              </w:rPr>
              <w:t xml:space="preserve">10.3 </w:t>
            </w:r>
          </w:p>
        </w:tc>
        <w:tc>
          <w:tcPr>
            <w:tcW w:w="1058" w:type="dxa"/>
            <w:gridSpan w:val="2"/>
            <w:shd w:val="clear" w:color="auto" w:fill="auto"/>
          </w:tcPr>
          <w:p w14:paraId="0EEB897C" w14:textId="77777777" w:rsidR="00F102E9" w:rsidRPr="00F102E9" w:rsidRDefault="00F102E9" w:rsidP="00F102E9">
            <w:pPr>
              <w:jc w:val="center"/>
              <w:rPr>
                <w:color w:val="000000"/>
                <w:sz w:val="12"/>
                <w:szCs w:val="12"/>
              </w:rPr>
            </w:pPr>
            <w:r w:rsidRPr="00F102E9">
              <w:rPr>
                <w:color w:val="000000"/>
                <w:sz w:val="12"/>
                <w:szCs w:val="12"/>
              </w:rPr>
              <w:t xml:space="preserve">10.4 </w:t>
            </w:r>
          </w:p>
        </w:tc>
        <w:tc>
          <w:tcPr>
            <w:tcW w:w="643" w:type="dxa"/>
            <w:gridSpan w:val="2"/>
            <w:shd w:val="clear" w:color="auto" w:fill="auto"/>
            <w:noWrap/>
            <w:vAlign w:val="center"/>
          </w:tcPr>
          <w:p w14:paraId="7D0621FA" w14:textId="77777777" w:rsidR="00F102E9" w:rsidRPr="00F102E9" w:rsidRDefault="00F102E9" w:rsidP="00F102E9">
            <w:pPr>
              <w:jc w:val="center"/>
              <w:rPr>
                <w:color w:val="000000"/>
                <w:sz w:val="12"/>
                <w:szCs w:val="12"/>
              </w:rPr>
            </w:pPr>
            <w:r w:rsidRPr="00F102E9">
              <w:rPr>
                <w:color w:val="000000"/>
                <w:sz w:val="12"/>
                <w:szCs w:val="12"/>
              </w:rPr>
              <w:t>10.5</w:t>
            </w:r>
          </w:p>
        </w:tc>
        <w:tc>
          <w:tcPr>
            <w:tcW w:w="567" w:type="dxa"/>
            <w:shd w:val="clear" w:color="auto" w:fill="auto"/>
            <w:noWrap/>
            <w:vAlign w:val="center"/>
          </w:tcPr>
          <w:p w14:paraId="6F525C0B" w14:textId="77777777" w:rsidR="00F102E9" w:rsidRPr="00F102E9" w:rsidRDefault="00F102E9" w:rsidP="00F102E9">
            <w:pPr>
              <w:jc w:val="center"/>
              <w:rPr>
                <w:color w:val="000000"/>
                <w:sz w:val="12"/>
                <w:szCs w:val="12"/>
              </w:rPr>
            </w:pPr>
            <w:r w:rsidRPr="00F102E9">
              <w:rPr>
                <w:color w:val="000000"/>
                <w:sz w:val="12"/>
                <w:szCs w:val="12"/>
              </w:rPr>
              <w:t>10.6</w:t>
            </w:r>
          </w:p>
        </w:tc>
        <w:tc>
          <w:tcPr>
            <w:tcW w:w="708" w:type="dxa"/>
            <w:gridSpan w:val="2"/>
            <w:shd w:val="clear" w:color="auto" w:fill="auto"/>
            <w:noWrap/>
            <w:vAlign w:val="center"/>
          </w:tcPr>
          <w:p w14:paraId="45A20550" w14:textId="77777777" w:rsidR="00F102E9" w:rsidRPr="00F102E9" w:rsidRDefault="00F102E9" w:rsidP="00F102E9">
            <w:pPr>
              <w:jc w:val="center"/>
              <w:rPr>
                <w:color w:val="000000"/>
                <w:sz w:val="12"/>
                <w:szCs w:val="12"/>
              </w:rPr>
            </w:pPr>
            <w:r w:rsidRPr="00F102E9">
              <w:rPr>
                <w:color w:val="000000"/>
                <w:sz w:val="12"/>
                <w:szCs w:val="12"/>
              </w:rPr>
              <w:t>10.7</w:t>
            </w:r>
          </w:p>
        </w:tc>
        <w:tc>
          <w:tcPr>
            <w:tcW w:w="709" w:type="dxa"/>
            <w:gridSpan w:val="2"/>
            <w:shd w:val="clear" w:color="auto" w:fill="auto"/>
            <w:noWrap/>
            <w:vAlign w:val="center"/>
          </w:tcPr>
          <w:p w14:paraId="73B29684" w14:textId="77777777" w:rsidR="00F102E9" w:rsidRPr="00F102E9" w:rsidRDefault="00F102E9" w:rsidP="00F102E9">
            <w:pPr>
              <w:jc w:val="center"/>
              <w:rPr>
                <w:color w:val="000000"/>
                <w:sz w:val="12"/>
                <w:szCs w:val="12"/>
              </w:rPr>
            </w:pPr>
            <w:r w:rsidRPr="00F102E9">
              <w:rPr>
                <w:color w:val="000000"/>
                <w:sz w:val="12"/>
                <w:szCs w:val="12"/>
              </w:rPr>
              <w:t>10.8</w:t>
            </w:r>
          </w:p>
        </w:tc>
        <w:tc>
          <w:tcPr>
            <w:tcW w:w="992" w:type="dxa"/>
            <w:gridSpan w:val="2"/>
            <w:shd w:val="clear" w:color="auto" w:fill="auto"/>
            <w:noWrap/>
            <w:vAlign w:val="center"/>
          </w:tcPr>
          <w:p w14:paraId="25453898" w14:textId="77777777" w:rsidR="00F102E9" w:rsidRPr="00F102E9" w:rsidRDefault="00F102E9" w:rsidP="00F102E9">
            <w:pPr>
              <w:jc w:val="center"/>
              <w:rPr>
                <w:color w:val="000000"/>
                <w:sz w:val="12"/>
                <w:szCs w:val="12"/>
              </w:rPr>
            </w:pPr>
            <w:r w:rsidRPr="00F102E9">
              <w:rPr>
                <w:color w:val="000000"/>
                <w:sz w:val="12"/>
                <w:szCs w:val="12"/>
              </w:rPr>
              <w:t>10.9</w:t>
            </w:r>
          </w:p>
        </w:tc>
        <w:tc>
          <w:tcPr>
            <w:tcW w:w="993" w:type="dxa"/>
            <w:gridSpan w:val="2"/>
            <w:shd w:val="clear" w:color="auto" w:fill="auto"/>
            <w:vAlign w:val="center"/>
          </w:tcPr>
          <w:p w14:paraId="6B98F5C2" w14:textId="77777777" w:rsidR="00F102E9" w:rsidRPr="00F102E9" w:rsidRDefault="00F102E9" w:rsidP="00F102E9">
            <w:pPr>
              <w:jc w:val="center"/>
              <w:rPr>
                <w:color w:val="000000"/>
                <w:sz w:val="12"/>
                <w:szCs w:val="12"/>
              </w:rPr>
            </w:pPr>
            <w:r w:rsidRPr="00F102E9">
              <w:rPr>
                <w:color w:val="000000"/>
                <w:sz w:val="12"/>
                <w:szCs w:val="12"/>
              </w:rPr>
              <w:t>10.10</w:t>
            </w:r>
          </w:p>
        </w:tc>
      </w:tr>
      <w:tr w:rsidR="00F102E9" w:rsidRPr="00F102E9" w14:paraId="3B6D4680" w14:textId="77777777" w:rsidTr="00F102E9">
        <w:trPr>
          <w:gridBefore w:val="1"/>
          <w:wBefore w:w="10" w:type="dxa"/>
          <w:trHeight w:val="20"/>
        </w:trPr>
        <w:tc>
          <w:tcPr>
            <w:tcW w:w="477" w:type="dxa"/>
            <w:gridSpan w:val="2"/>
            <w:shd w:val="clear" w:color="auto" w:fill="auto"/>
            <w:vAlign w:val="center"/>
            <w:hideMark/>
          </w:tcPr>
          <w:p w14:paraId="69E6F99C" w14:textId="77777777" w:rsidR="00F102E9" w:rsidRPr="00F102E9" w:rsidRDefault="00F102E9" w:rsidP="00F102E9">
            <w:pPr>
              <w:jc w:val="center"/>
              <w:rPr>
                <w:color w:val="000000"/>
                <w:sz w:val="12"/>
                <w:szCs w:val="12"/>
              </w:rPr>
            </w:pPr>
            <w:r w:rsidRPr="00F102E9">
              <w:rPr>
                <w:color w:val="000000"/>
                <w:sz w:val="12"/>
                <w:szCs w:val="12"/>
              </w:rPr>
              <w:t>3.2.7.4</w:t>
            </w:r>
          </w:p>
        </w:tc>
        <w:tc>
          <w:tcPr>
            <w:tcW w:w="6946" w:type="dxa"/>
            <w:gridSpan w:val="6"/>
            <w:shd w:val="clear" w:color="auto" w:fill="auto"/>
            <w:vAlign w:val="center"/>
            <w:hideMark/>
          </w:tcPr>
          <w:p w14:paraId="5D02C7B6" w14:textId="77777777" w:rsidR="00F102E9" w:rsidRPr="00F102E9" w:rsidRDefault="00F102E9" w:rsidP="00F102E9">
            <w:pPr>
              <w:rPr>
                <w:color w:val="000000"/>
                <w:sz w:val="12"/>
                <w:szCs w:val="12"/>
              </w:rPr>
            </w:pPr>
            <w:r w:rsidRPr="00F102E9">
              <w:rPr>
                <w:color w:val="000000"/>
                <w:sz w:val="12"/>
                <w:szCs w:val="12"/>
              </w:rPr>
              <w:t>Модернизация АСУ ТП котлоагрегата №2</w:t>
            </w:r>
          </w:p>
        </w:tc>
        <w:tc>
          <w:tcPr>
            <w:tcW w:w="622" w:type="dxa"/>
            <w:shd w:val="clear" w:color="auto" w:fill="auto"/>
            <w:noWrap/>
            <w:vAlign w:val="center"/>
            <w:hideMark/>
          </w:tcPr>
          <w:p w14:paraId="4EB47C7D" w14:textId="77777777" w:rsidR="00F102E9" w:rsidRPr="00F102E9" w:rsidRDefault="00F102E9" w:rsidP="00F102E9">
            <w:pPr>
              <w:jc w:val="center"/>
              <w:rPr>
                <w:bCs/>
                <w:color w:val="000000"/>
                <w:sz w:val="12"/>
                <w:szCs w:val="12"/>
              </w:rPr>
            </w:pPr>
            <w:r w:rsidRPr="00F102E9">
              <w:rPr>
                <w:bCs/>
                <w:color w:val="000000"/>
                <w:sz w:val="12"/>
                <w:szCs w:val="12"/>
              </w:rPr>
              <w:t>1 465,68</w:t>
            </w:r>
          </w:p>
        </w:tc>
        <w:tc>
          <w:tcPr>
            <w:tcW w:w="567" w:type="dxa"/>
            <w:gridSpan w:val="2"/>
            <w:shd w:val="clear" w:color="auto" w:fill="auto"/>
            <w:noWrap/>
            <w:vAlign w:val="center"/>
            <w:hideMark/>
          </w:tcPr>
          <w:p w14:paraId="7D18AC69"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369B32A7" w14:textId="77777777" w:rsidR="00F102E9" w:rsidRPr="00F102E9" w:rsidRDefault="00F102E9" w:rsidP="00F102E9">
            <w:pPr>
              <w:jc w:val="center"/>
              <w:rPr>
                <w:color w:val="000000"/>
                <w:sz w:val="12"/>
                <w:szCs w:val="12"/>
              </w:rPr>
            </w:pPr>
            <w:r w:rsidRPr="00F102E9">
              <w:rPr>
                <w:color w:val="000000"/>
                <w:sz w:val="12"/>
                <w:szCs w:val="12"/>
              </w:rPr>
              <w:t>1 465,68</w:t>
            </w:r>
          </w:p>
        </w:tc>
        <w:tc>
          <w:tcPr>
            <w:tcW w:w="1058" w:type="dxa"/>
            <w:gridSpan w:val="2"/>
            <w:shd w:val="clear" w:color="auto" w:fill="auto"/>
            <w:vAlign w:val="center"/>
            <w:hideMark/>
          </w:tcPr>
          <w:p w14:paraId="7AF309E7"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58CFEFEF"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3C3477F8"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43EB3E42" w14:textId="77777777" w:rsidR="00F102E9" w:rsidRPr="00F102E9" w:rsidRDefault="00F102E9" w:rsidP="00F102E9">
            <w:pPr>
              <w:jc w:val="center"/>
              <w:rPr>
                <w:color w:val="000000"/>
                <w:sz w:val="12"/>
                <w:szCs w:val="12"/>
              </w:rPr>
            </w:pPr>
            <w:r w:rsidRPr="00F102E9">
              <w:rPr>
                <w:color w:val="000000"/>
                <w:sz w:val="12"/>
                <w:szCs w:val="12"/>
              </w:rPr>
              <w:t>1 465,68</w:t>
            </w:r>
          </w:p>
        </w:tc>
        <w:tc>
          <w:tcPr>
            <w:tcW w:w="709" w:type="dxa"/>
            <w:gridSpan w:val="2"/>
            <w:shd w:val="clear" w:color="auto" w:fill="auto"/>
            <w:noWrap/>
            <w:vAlign w:val="center"/>
            <w:hideMark/>
          </w:tcPr>
          <w:p w14:paraId="32C049A9"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15D6B083"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683E5C71"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72CF7E38" w14:textId="77777777" w:rsidTr="00F102E9">
        <w:trPr>
          <w:gridBefore w:val="1"/>
          <w:wBefore w:w="10" w:type="dxa"/>
          <w:trHeight w:val="20"/>
        </w:trPr>
        <w:tc>
          <w:tcPr>
            <w:tcW w:w="477" w:type="dxa"/>
            <w:gridSpan w:val="2"/>
            <w:shd w:val="clear" w:color="auto" w:fill="auto"/>
            <w:vAlign w:val="center"/>
            <w:hideMark/>
          </w:tcPr>
          <w:p w14:paraId="6A36621B" w14:textId="77777777" w:rsidR="00F102E9" w:rsidRPr="00F102E9" w:rsidRDefault="00F102E9" w:rsidP="00F102E9">
            <w:pPr>
              <w:jc w:val="center"/>
              <w:rPr>
                <w:color w:val="000000"/>
                <w:sz w:val="12"/>
                <w:szCs w:val="12"/>
              </w:rPr>
            </w:pPr>
            <w:r w:rsidRPr="00F102E9">
              <w:rPr>
                <w:color w:val="000000"/>
                <w:sz w:val="12"/>
                <w:szCs w:val="12"/>
              </w:rPr>
              <w:t>3.2.7.5</w:t>
            </w:r>
          </w:p>
        </w:tc>
        <w:tc>
          <w:tcPr>
            <w:tcW w:w="6946" w:type="dxa"/>
            <w:gridSpan w:val="6"/>
            <w:shd w:val="clear" w:color="auto" w:fill="auto"/>
            <w:vAlign w:val="center"/>
            <w:hideMark/>
          </w:tcPr>
          <w:p w14:paraId="435E9C32" w14:textId="77777777" w:rsidR="00F102E9" w:rsidRPr="00F102E9" w:rsidRDefault="00F102E9" w:rsidP="00F102E9">
            <w:pPr>
              <w:rPr>
                <w:color w:val="000000"/>
                <w:sz w:val="12"/>
                <w:szCs w:val="12"/>
              </w:rPr>
            </w:pPr>
            <w:r w:rsidRPr="00F102E9">
              <w:rPr>
                <w:color w:val="000000"/>
                <w:sz w:val="12"/>
                <w:szCs w:val="12"/>
              </w:rPr>
              <w:t>Контрольно-измерительная аппаратура пруда-охладителя ЗС ТЭЦ</w:t>
            </w:r>
          </w:p>
        </w:tc>
        <w:tc>
          <w:tcPr>
            <w:tcW w:w="622" w:type="dxa"/>
            <w:shd w:val="clear" w:color="auto" w:fill="auto"/>
            <w:noWrap/>
            <w:vAlign w:val="center"/>
            <w:hideMark/>
          </w:tcPr>
          <w:p w14:paraId="1F9B03B5" w14:textId="77777777" w:rsidR="00F102E9" w:rsidRPr="00F102E9" w:rsidRDefault="00F102E9" w:rsidP="00F102E9">
            <w:pPr>
              <w:jc w:val="center"/>
              <w:rPr>
                <w:bCs/>
                <w:color w:val="000000"/>
                <w:sz w:val="12"/>
                <w:szCs w:val="12"/>
              </w:rPr>
            </w:pPr>
            <w:r w:rsidRPr="00F102E9">
              <w:rPr>
                <w:bCs/>
                <w:color w:val="000000"/>
                <w:sz w:val="12"/>
                <w:szCs w:val="12"/>
              </w:rPr>
              <w:t>993,94</w:t>
            </w:r>
          </w:p>
        </w:tc>
        <w:tc>
          <w:tcPr>
            <w:tcW w:w="567" w:type="dxa"/>
            <w:gridSpan w:val="2"/>
            <w:shd w:val="clear" w:color="auto" w:fill="auto"/>
            <w:noWrap/>
            <w:vAlign w:val="center"/>
            <w:hideMark/>
          </w:tcPr>
          <w:p w14:paraId="18E9EC8E"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6124C718" w14:textId="77777777" w:rsidR="00F102E9" w:rsidRPr="00F102E9" w:rsidRDefault="00F102E9" w:rsidP="00F102E9">
            <w:pPr>
              <w:jc w:val="center"/>
              <w:rPr>
                <w:color w:val="000000"/>
                <w:sz w:val="12"/>
                <w:szCs w:val="12"/>
              </w:rPr>
            </w:pPr>
            <w:r w:rsidRPr="00F102E9">
              <w:rPr>
                <w:color w:val="000000"/>
                <w:sz w:val="12"/>
                <w:szCs w:val="12"/>
              </w:rPr>
              <w:t>993,94</w:t>
            </w:r>
          </w:p>
        </w:tc>
        <w:tc>
          <w:tcPr>
            <w:tcW w:w="1058" w:type="dxa"/>
            <w:gridSpan w:val="2"/>
            <w:shd w:val="clear" w:color="auto" w:fill="auto"/>
            <w:vAlign w:val="center"/>
            <w:hideMark/>
          </w:tcPr>
          <w:p w14:paraId="5AF6D6CF"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4A9B9D0A"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4EE45A4E"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29693BBA" w14:textId="77777777" w:rsidR="00F102E9" w:rsidRPr="00F102E9" w:rsidRDefault="00F102E9" w:rsidP="00F102E9">
            <w:pPr>
              <w:jc w:val="center"/>
              <w:rPr>
                <w:color w:val="000000"/>
                <w:sz w:val="12"/>
                <w:szCs w:val="12"/>
              </w:rPr>
            </w:pPr>
            <w:r w:rsidRPr="00F102E9">
              <w:rPr>
                <w:color w:val="000000"/>
                <w:sz w:val="12"/>
                <w:szCs w:val="12"/>
              </w:rPr>
              <w:t>993,94</w:t>
            </w:r>
          </w:p>
        </w:tc>
        <w:tc>
          <w:tcPr>
            <w:tcW w:w="709" w:type="dxa"/>
            <w:gridSpan w:val="2"/>
            <w:shd w:val="clear" w:color="auto" w:fill="auto"/>
            <w:noWrap/>
            <w:vAlign w:val="center"/>
            <w:hideMark/>
          </w:tcPr>
          <w:p w14:paraId="45251CCC"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3BCE89DD"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7D8BAF42"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4329C0FB" w14:textId="77777777" w:rsidTr="00F102E9">
        <w:trPr>
          <w:gridBefore w:val="1"/>
          <w:wBefore w:w="10" w:type="dxa"/>
          <w:trHeight w:val="20"/>
        </w:trPr>
        <w:tc>
          <w:tcPr>
            <w:tcW w:w="477" w:type="dxa"/>
            <w:gridSpan w:val="2"/>
            <w:shd w:val="clear" w:color="auto" w:fill="auto"/>
            <w:vAlign w:val="center"/>
            <w:hideMark/>
          </w:tcPr>
          <w:p w14:paraId="1D2A254E" w14:textId="77777777" w:rsidR="00F102E9" w:rsidRPr="00F102E9" w:rsidRDefault="00F102E9" w:rsidP="00F102E9">
            <w:pPr>
              <w:jc w:val="center"/>
              <w:rPr>
                <w:color w:val="000000"/>
                <w:sz w:val="12"/>
                <w:szCs w:val="12"/>
              </w:rPr>
            </w:pPr>
            <w:r w:rsidRPr="00F102E9">
              <w:rPr>
                <w:color w:val="000000"/>
                <w:sz w:val="12"/>
                <w:szCs w:val="12"/>
              </w:rPr>
              <w:t>3.2.7.6</w:t>
            </w:r>
          </w:p>
        </w:tc>
        <w:tc>
          <w:tcPr>
            <w:tcW w:w="6946" w:type="dxa"/>
            <w:gridSpan w:val="6"/>
            <w:shd w:val="clear" w:color="auto" w:fill="auto"/>
            <w:vAlign w:val="center"/>
            <w:hideMark/>
          </w:tcPr>
          <w:p w14:paraId="74E5D7A8" w14:textId="77777777" w:rsidR="00F102E9" w:rsidRPr="00F102E9" w:rsidRDefault="00F102E9" w:rsidP="00F102E9">
            <w:pPr>
              <w:rPr>
                <w:color w:val="000000"/>
                <w:sz w:val="12"/>
                <w:szCs w:val="12"/>
              </w:rPr>
            </w:pPr>
            <w:r w:rsidRPr="00F102E9">
              <w:rPr>
                <w:color w:val="000000"/>
                <w:sz w:val="12"/>
                <w:szCs w:val="12"/>
              </w:rPr>
              <w:t>Автоматизированная система технического учета электроэнергии ЗС ТЭЦ</w:t>
            </w:r>
          </w:p>
        </w:tc>
        <w:tc>
          <w:tcPr>
            <w:tcW w:w="622" w:type="dxa"/>
            <w:shd w:val="clear" w:color="auto" w:fill="auto"/>
            <w:noWrap/>
            <w:vAlign w:val="center"/>
            <w:hideMark/>
          </w:tcPr>
          <w:p w14:paraId="308F3C52" w14:textId="77777777" w:rsidR="00F102E9" w:rsidRPr="00F102E9" w:rsidRDefault="00F102E9" w:rsidP="00F102E9">
            <w:pPr>
              <w:jc w:val="center"/>
              <w:rPr>
                <w:bCs/>
                <w:color w:val="000000"/>
                <w:sz w:val="12"/>
                <w:szCs w:val="12"/>
              </w:rPr>
            </w:pPr>
            <w:r w:rsidRPr="00F102E9">
              <w:rPr>
                <w:bCs/>
                <w:color w:val="000000"/>
                <w:sz w:val="12"/>
                <w:szCs w:val="12"/>
              </w:rPr>
              <w:t>5 309,26</w:t>
            </w:r>
          </w:p>
        </w:tc>
        <w:tc>
          <w:tcPr>
            <w:tcW w:w="567" w:type="dxa"/>
            <w:gridSpan w:val="2"/>
            <w:shd w:val="clear" w:color="auto" w:fill="auto"/>
            <w:noWrap/>
            <w:vAlign w:val="center"/>
            <w:hideMark/>
          </w:tcPr>
          <w:p w14:paraId="0209EC09"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51B0CB5E" w14:textId="77777777" w:rsidR="00F102E9" w:rsidRPr="00F102E9" w:rsidRDefault="00F102E9" w:rsidP="00F102E9">
            <w:pPr>
              <w:jc w:val="center"/>
              <w:rPr>
                <w:color w:val="000000"/>
                <w:sz w:val="12"/>
                <w:szCs w:val="12"/>
              </w:rPr>
            </w:pPr>
            <w:r w:rsidRPr="00F102E9">
              <w:rPr>
                <w:color w:val="000000"/>
                <w:sz w:val="12"/>
                <w:szCs w:val="12"/>
              </w:rPr>
              <w:t>5 309,26</w:t>
            </w:r>
          </w:p>
        </w:tc>
        <w:tc>
          <w:tcPr>
            <w:tcW w:w="1058" w:type="dxa"/>
            <w:gridSpan w:val="2"/>
            <w:shd w:val="clear" w:color="auto" w:fill="auto"/>
            <w:vAlign w:val="center"/>
            <w:hideMark/>
          </w:tcPr>
          <w:p w14:paraId="0676B48A"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12F8BF05"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6BC4CEB9"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783B79FA" w14:textId="77777777" w:rsidR="00F102E9" w:rsidRPr="00F102E9" w:rsidRDefault="00F102E9" w:rsidP="00F102E9">
            <w:pPr>
              <w:jc w:val="center"/>
              <w:rPr>
                <w:color w:val="000000"/>
                <w:sz w:val="12"/>
                <w:szCs w:val="12"/>
              </w:rPr>
            </w:pPr>
            <w:r w:rsidRPr="00F102E9">
              <w:rPr>
                <w:color w:val="000000"/>
                <w:sz w:val="12"/>
                <w:szCs w:val="12"/>
              </w:rPr>
              <w:t>3 777,97</w:t>
            </w:r>
          </w:p>
        </w:tc>
        <w:tc>
          <w:tcPr>
            <w:tcW w:w="709" w:type="dxa"/>
            <w:gridSpan w:val="2"/>
            <w:shd w:val="clear" w:color="auto" w:fill="auto"/>
            <w:noWrap/>
            <w:vAlign w:val="center"/>
            <w:hideMark/>
          </w:tcPr>
          <w:p w14:paraId="1CC365E2" w14:textId="77777777" w:rsidR="00F102E9" w:rsidRPr="00F102E9" w:rsidRDefault="00F102E9" w:rsidP="00F102E9">
            <w:pPr>
              <w:jc w:val="center"/>
              <w:rPr>
                <w:color w:val="000000"/>
                <w:sz w:val="12"/>
                <w:szCs w:val="12"/>
              </w:rPr>
            </w:pPr>
            <w:r w:rsidRPr="00F102E9">
              <w:rPr>
                <w:color w:val="000000"/>
                <w:sz w:val="12"/>
                <w:szCs w:val="12"/>
              </w:rPr>
              <w:t>1 531,29</w:t>
            </w:r>
          </w:p>
        </w:tc>
        <w:tc>
          <w:tcPr>
            <w:tcW w:w="992" w:type="dxa"/>
            <w:gridSpan w:val="2"/>
            <w:shd w:val="clear" w:color="auto" w:fill="auto"/>
            <w:noWrap/>
            <w:vAlign w:val="center"/>
            <w:hideMark/>
          </w:tcPr>
          <w:p w14:paraId="0F283E89"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15F3C06D"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33D01A14" w14:textId="77777777" w:rsidTr="00F102E9">
        <w:trPr>
          <w:gridBefore w:val="1"/>
          <w:wBefore w:w="10" w:type="dxa"/>
          <w:trHeight w:val="20"/>
        </w:trPr>
        <w:tc>
          <w:tcPr>
            <w:tcW w:w="477" w:type="dxa"/>
            <w:gridSpan w:val="2"/>
            <w:shd w:val="clear" w:color="auto" w:fill="auto"/>
            <w:vAlign w:val="center"/>
            <w:hideMark/>
          </w:tcPr>
          <w:p w14:paraId="33DD3D8B" w14:textId="77777777" w:rsidR="00F102E9" w:rsidRPr="00F102E9" w:rsidRDefault="00F102E9" w:rsidP="00F102E9">
            <w:pPr>
              <w:jc w:val="center"/>
              <w:rPr>
                <w:color w:val="000000"/>
                <w:sz w:val="12"/>
                <w:szCs w:val="12"/>
              </w:rPr>
            </w:pPr>
            <w:r w:rsidRPr="00F102E9">
              <w:rPr>
                <w:color w:val="000000"/>
                <w:sz w:val="12"/>
                <w:szCs w:val="12"/>
              </w:rPr>
              <w:t>3.2.7.7</w:t>
            </w:r>
          </w:p>
        </w:tc>
        <w:tc>
          <w:tcPr>
            <w:tcW w:w="6946" w:type="dxa"/>
            <w:gridSpan w:val="6"/>
            <w:shd w:val="clear" w:color="auto" w:fill="auto"/>
            <w:vAlign w:val="center"/>
            <w:hideMark/>
          </w:tcPr>
          <w:p w14:paraId="498EC79A" w14:textId="77777777" w:rsidR="00F102E9" w:rsidRPr="00F102E9" w:rsidRDefault="00F102E9" w:rsidP="00F102E9">
            <w:pPr>
              <w:rPr>
                <w:color w:val="000000"/>
                <w:sz w:val="12"/>
                <w:szCs w:val="12"/>
              </w:rPr>
            </w:pPr>
            <w:r w:rsidRPr="00F102E9">
              <w:rPr>
                <w:color w:val="000000"/>
                <w:sz w:val="12"/>
                <w:szCs w:val="12"/>
              </w:rPr>
              <w:t>Автоматизированная система телеуправления, телеизмерения и телесигнализации 4 секции ГРУ-10кВ ЗС ТЭЦ</w:t>
            </w:r>
          </w:p>
        </w:tc>
        <w:tc>
          <w:tcPr>
            <w:tcW w:w="622" w:type="dxa"/>
            <w:shd w:val="clear" w:color="auto" w:fill="auto"/>
            <w:noWrap/>
            <w:vAlign w:val="center"/>
            <w:hideMark/>
          </w:tcPr>
          <w:p w14:paraId="058C2B14" w14:textId="77777777" w:rsidR="00F102E9" w:rsidRPr="00F102E9" w:rsidRDefault="00F102E9" w:rsidP="00F102E9">
            <w:pPr>
              <w:jc w:val="center"/>
              <w:rPr>
                <w:bCs/>
                <w:color w:val="000000"/>
                <w:sz w:val="12"/>
                <w:szCs w:val="12"/>
              </w:rPr>
            </w:pPr>
            <w:r w:rsidRPr="00F102E9">
              <w:rPr>
                <w:bCs/>
                <w:color w:val="000000"/>
                <w:sz w:val="12"/>
                <w:szCs w:val="12"/>
              </w:rPr>
              <w:t>137,26</w:t>
            </w:r>
          </w:p>
        </w:tc>
        <w:tc>
          <w:tcPr>
            <w:tcW w:w="567" w:type="dxa"/>
            <w:gridSpan w:val="2"/>
            <w:shd w:val="clear" w:color="auto" w:fill="auto"/>
            <w:noWrap/>
            <w:vAlign w:val="center"/>
            <w:hideMark/>
          </w:tcPr>
          <w:p w14:paraId="6D5D405B"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2D7AD5B3" w14:textId="77777777" w:rsidR="00F102E9" w:rsidRPr="00F102E9" w:rsidRDefault="00F102E9" w:rsidP="00F102E9">
            <w:pPr>
              <w:jc w:val="center"/>
              <w:rPr>
                <w:color w:val="000000"/>
                <w:sz w:val="12"/>
                <w:szCs w:val="12"/>
              </w:rPr>
            </w:pPr>
            <w:r w:rsidRPr="00F102E9">
              <w:rPr>
                <w:color w:val="000000"/>
                <w:sz w:val="12"/>
                <w:szCs w:val="12"/>
              </w:rPr>
              <w:t>137,26</w:t>
            </w:r>
          </w:p>
        </w:tc>
        <w:tc>
          <w:tcPr>
            <w:tcW w:w="1058" w:type="dxa"/>
            <w:gridSpan w:val="2"/>
            <w:shd w:val="clear" w:color="auto" w:fill="auto"/>
            <w:vAlign w:val="center"/>
            <w:hideMark/>
          </w:tcPr>
          <w:p w14:paraId="5C650A91"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2B535503"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36F122FD"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5BD82803" w14:textId="77777777" w:rsidR="00F102E9" w:rsidRPr="00F102E9" w:rsidRDefault="00F102E9" w:rsidP="00F102E9">
            <w:pPr>
              <w:jc w:val="center"/>
              <w:rPr>
                <w:color w:val="000000"/>
                <w:sz w:val="12"/>
                <w:szCs w:val="12"/>
              </w:rPr>
            </w:pPr>
            <w:r w:rsidRPr="00F102E9">
              <w:rPr>
                <w:color w:val="000000"/>
                <w:sz w:val="12"/>
                <w:szCs w:val="12"/>
              </w:rPr>
              <w:t>137,26</w:t>
            </w:r>
          </w:p>
        </w:tc>
        <w:tc>
          <w:tcPr>
            <w:tcW w:w="709" w:type="dxa"/>
            <w:gridSpan w:val="2"/>
            <w:shd w:val="clear" w:color="auto" w:fill="auto"/>
            <w:noWrap/>
            <w:vAlign w:val="center"/>
            <w:hideMark/>
          </w:tcPr>
          <w:p w14:paraId="0E83EEB5"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766953A4"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41BABC21"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75520433" w14:textId="77777777" w:rsidTr="00F102E9">
        <w:trPr>
          <w:gridBefore w:val="1"/>
          <w:wBefore w:w="10" w:type="dxa"/>
          <w:trHeight w:val="20"/>
        </w:trPr>
        <w:tc>
          <w:tcPr>
            <w:tcW w:w="477" w:type="dxa"/>
            <w:gridSpan w:val="2"/>
            <w:shd w:val="clear" w:color="auto" w:fill="auto"/>
            <w:vAlign w:val="center"/>
            <w:hideMark/>
          </w:tcPr>
          <w:p w14:paraId="51852DCF" w14:textId="77777777" w:rsidR="00F102E9" w:rsidRPr="00F102E9" w:rsidRDefault="00F102E9" w:rsidP="00F102E9">
            <w:pPr>
              <w:jc w:val="center"/>
              <w:rPr>
                <w:color w:val="000000"/>
                <w:sz w:val="12"/>
                <w:szCs w:val="12"/>
              </w:rPr>
            </w:pPr>
            <w:r w:rsidRPr="00F102E9">
              <w:rPr>
                <w:color w:val="000000"/>
                <w:sz w:val="12"/>
                <w:szCs w:val="12"/>
              </w:rPr>
              <w:t>3.2.7.8</w:t>
            </w:r>
          </w:p>
        </w:tc>
        <w:tc>
          <w:tcPr>
            <w:tcW w:w="6946" w:type="dxa"/>
            <w:gridSpan w:val="6"/>
            <w:shd w:val="clear" w:color="auto" w:fill="auto"/>
            <w:vAlign w:val="center"/>
            <w:hideMark/>
          </w:tcPr>
          <w:p w14:paraId="7D3B2F0B" w14:textId="77777777" w:rsidR="00F102E9" w:rsidRPr="00F102E9" w:rsidRDefault="00F102E9" w:rsidP="00F102E9">
            <w:pPr>
              <w:rPr>
                <w:color w:val="000000"/>
                <w:sz w:val="12"/>
                <w:szCs w:val="12"/>
              </w:rPr>
            </w:pPr>
            <w:r w:rsidRPr="00F102E9">
              <w:rPr>
                <w:color w:val="000000"/>
                <w:sz w:val="12"/>
                <w:szCs w:val="12"/>
              </w:rPr>
              <w:t>Автоматизация сливных насосов (ТГ №3, Турбина №4)</w:t>
            </w:r>
          </w:p>
        </w:tc>
        <w:tc>
          <w:tcPr>
            <w:tcW w:w="622" w:type="dxa"/>
            <w:shd w:val="clear" w:color="auto" w:fill="auto"/>
            <w:noWrap/>
            <w:vAlign w:val="center"/>
            <w:hideMark/>
          </w:tcPr>
          <w:p w14:paraId="6288B8D2" w14:textId="77777777" w:rsidR="00F102E9" w:rsidRPr="00F102E9" w:rsidRDefault="00F102E9" w:rsidP="00F102E9">
            <w:pPr>
              <w:jc w:val="center"/>
              <w:rPr>
                <w:bCs/>
                <w:color w:val="000000"/>
                <w:sz w:val="12"/>
                <w:szCs w:val="12"/>
              </w:rPr>
            </w:pPr>
            <w:r w:rsidRPr="00F102E9">
              <w:rPr>
                <w:bCs/>
                <w:color w:val="000000"/>
                <w:sz w:val="12"/>
                <w:szCs w:val="12"/>
              </w:rPr>
              <w:t>434,47</w:t>
            </w:r>
          </w:p>
        </w:tc>
        <w:tc>
          <w:tcPr>
            <w:tcW w:w="567" w:type="dxa"/>
            <w:gridSpan w:val="2"/>
            <w:shd w:val="clear" w:color="auto" w:fill="auto"/>
            <w:noWrap/>
            <w:vAlign w:val="center"/>
            <w:hideMark/>
          </w:tcPr>
          <w:p w14:paraId="32274BFF"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289B4B35" w14:textId="77777777" w:rsidR="00F102E9" w:rsidRPr="00F102E9" w:rsidRDefault="00F102E9" w:rsidP="00F102E9">
            <w:pPr>
              <w:jc w:val="center"/>
              <w:rPr>
                <w:color w:val="000000"/>
                <w:sz w:val="12"/>
                <w:szCs w:val="12"/>
              </w:rPr>
            </w:pPr>
            <w:r w:rsidRPr="00F102E9">
              <w:rPr>
                <w:color w:val="000000"/>
                <w:sz w:val="12"/>
                <w:szCs w:val="12"/>
              </w:rPr>
              <w:t>434,47</w:t>
            </w:r>
          </w:p>
        </w:tc>
        <w:tc>
          <w:tcPr>
            <w:tcW w:w="1058" w:type="dxa"/>
            <w:gridSpan w:val="2"/>
            <w:shd w:val="clear" w:color="auto" w:fill="auto"/>
            <w:vAlign w:val="center"/>
            <w:hideMark/>
          </w:tcPr>
          <w:p w14:paraId="68A0F45D"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01CB71E6"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74DD3D6C"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668A5344"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63A9525C" w14:textId="77777777" w:rsidR="00F102E9" w:rsidRPr="00F102E9" w:rsidRDefault="00F102E9" w:rsidP="00F102E9">
            <w:pPr>
              <w:jc w:val="center"/>
              <w:rPr>
                <w:color w:val="000000"/>
                <w:sz w:val="12"/>
                <w:szCs w:val="12"/>
              </w:rPr>
            </w:pPr>
            <w:r w:rsidRPr="00F102E9">
              <w:rPr>
                <w:color w:val="000000"/>
                <w:sz w:val="12"/>
                <w:szCs w:val="12"/>
              </w:rPr>
              <w:t>434,47</w:t>
            </w:r>
          </w:p>
        </w:tc>
        <w:tc>
          <w:tcPr>
            <w:tcW w:w="992" w:type="dxa"/>
            <w:gridSpan w:val="2"/>
            <w:shd w:val="clear" w:color="auto" w:fill="auto"/>
            <w:noWrap/>
            <w:vAlign w:val="center"/>
            <w:hideMark/>
          </w:tcPr>
          <w:p w14:paraId="71C97A85"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596E3E1F"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13C4E073" w14:textId="77777777" w:rsidTr="00F102E9">
        <w:trPr>
          <w:gridBefore w:val="1"/>
          <w:wBefore w:w="10" w:type="dxa"/>
          <w:trHeight w:val="20"/>
        </w:trPr>
        <w:tc>
          <w:tcPr>
            <w:tcW w:w="477" w:type="dxa"/>
            <w:gridSpan w:val="2"/>
            <w:shd w:val="clear" w:color="auto" w:fill="auto"/>
            <w:vAlign w:val="center"/>
            <w:hideMark/>
          </w:tcPr>
          <w:p w14:paraId="667809AB" w14:textId="77777777" w:rsidR="00F102E9" w:rsidRPr="00F102E9" w:rsidRDefault="00F102E9" w:rsidP="00F102E9">
            <w:pPr>
              <w:jc w:val="center"/>
              <w:rPr>
                <w:color w:val="000000"/>
                <w:sz w:val="12"/>
                <w:szCs w:val="12"/>
              </w:rPr>
            </w:pPr>
            <w:r w:rsidRPr="00F102E9">
              <w:rPr>
                <w:color w:val="000000"/>
                <w:sz w:val="12"/>
                <w:szCs w:val="12"/>
              </w:rPr>
              <w:t>3.2.7.9</w:t>
            </w:r>
          </w:p>
        </w:tc>
        <w:tc>
          <w:tcPr>
            <w:tcW w:w="6946" w:type="dxa"/>
            <w:gridSpan w:val="6"/>
            <w:shd w:val="clear" w:color="auto" w:fill="auto"/>
            <w:vAlign w:val="center"/>
            <w:hideMark/>
          </w:tcPr>
          <w:p w14:paraId="2617C9C0" w14:textId="77777777" w:rsidR="00F102E9" w:rsidRPr="00F102E9" w:rsidRDefault="00F102E9" w:rsidP="00F102E9">
            <w:pPr>
              <w:rPr>
                <w:color w:val="000000"/>
                <w:sz w:val="12"/>
                <w:szCs w:val="12"/>
              </w:rPr>
            </w:pPr>
            <w:r w:rsidRPr="00F102E9">
              <w:rPr>
                <w:color w:val="000000"/>
                <w:sz w:val="12"/>
                <w:szCs w:val="12"/>
              </w:rPr>
              <w:t xml:space="preserve">Система учета параметров подачи воды </w:t>
            </w:r>
          </w:p>
        </w:tc>
        <w:tc>
          <w:tcPr>
            <w:tcW w:w="622" w:type="dxa"/>
            <w:shd w:val="clear" w:color="auto" w:fill="auto"/>
            <w:noWrap/>
            <w:vAlign w:val="center"/>
            <w:hideMark/>
          </w:tcPr>
          <w:p w14:paraId="79A3A26A" w14:textId="77777777" w:rsidR="00F102E9" w:rsidRPr="00F102E9" w:rsidRDefault="00F102E9" w:rsidP="00F102E9">
            <w:pPr>
              <w:jc w:val="center"/>
              <w:rPr>
                <w:bCs/>
                <w:color w:val="000000"/>
                <w:sz w:val="12"/>
                <w:szCs w:val="12"/>
              </w:rPr>
            </w:pPr>
            <w:r w:rsidRPr="00F102E9">
              <w:rPr>
                <w:bCs/>
                <w:color w:val="000000"/>
                <w:sz w:val="12"/>
                <w:szCs w:val="12"/>
              </w:rPr>
              <w:t>1 751,37</w:t>
            </w:r>
          </w:p>
        </w:tc>
        <w:tc>
          <w:tcPr>
            <w:tcW w:w="567" w:type="dxa"/>
            <w:gridSpan w:val="2"/>
            <w:shd w:val="clear" w:color="auto" w:fill="auto"/>
            <w:noWrap/>
            <w:vAlign w:val="center"/>
            <w:hideMark/>
          </w:tcPr>
          <w:p w14:paraId="159AAA48"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698343AD" w14:textId="77777777" w:rsidR="00F102E9" w:rsidRPr="00F102E9" w:rsidRDefault="00F102E9" w:rsidP="00F102E9">
            <w:pPr>
              <w:jc w:val="center"/>
              <w:rPr>
                <w:color w:val="000000"/>
                <w:sz w:val="12"/>
                <w:szCs w:val="12"/>
              </w:rPr>
            </w:pPr>
            <w:r w:rsidRPr="00F102E9">
              <w:rPr>
                <w:color w:val="000000"/>
                <w:sz w:val="12"/>
                <w:szCs w:val="12"/>
              </w:rPr>
              <w:t>1 751,37</w:t>
            </w:r>
          </w:p>
        </w:tc>
        <w:tc>
          <w:tcPr>
            <w:tcW w:w="1058" w:type="dxa"/>
            <w:gridSpan w:val="2"/>
            <w:shd w:val="clear" w:color="auto" w:fill="auto"/>
            <w:vAlign w:val="center"/>
            <w:hideMark/>
          </w:tcPr>
          <w:p w14:paraId="6BC8348A"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7A947329"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2C12F4CA"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6E45BDD3"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04903CB2" w14:textId="77777777" w:rsidR="00F102E9" w:rsidRPr="00F102E9" w:rsidRDefault="00F102E9" w:rsidP="00F102E9">
            <w:pPr>
              <w:jc w:val="center"/>
              <w:rPr>
                <w:color w:val="000000"/>
                <w:sz w:val="12"/>
                <w:szCs w:val="12"/>
              </w:rPr>
            </w:pPr>
            <w:r w:rsidRPr="00F102E9">
              <w:rPr>
                <w:color w:val="000000"/>
                <w:sz w:val="12"/>
                <w:szCs w:val="12"/>
              </w:rPr>
              <w:t>702,35</w:t>
            </w:r>
          </w:p>
        </w:tc>
        <w:tc>
          <w:tcPr>
            <w:tcW w:w="992" w:type="dxa"/>
            <w:gridSpan w:val="2"/>
            <w:shd w:val="clear" w:color="auto" w:fill="auto"/>
            <w:noWrap/>
            <w:vAlign w:val="center"/>
            <w:hideMark/>
          </w:tcPr>
          <w:p w14:paraId="2C7521A7" w14:textId="77777777" w:rsidR="00F102E9" w:rsidRPr="00F102E9" w:rsidRDefault="00F102E9" w:rsidP="00F102E9">
            <w:pPr>
              <w:jc w:val="center"/>
              <w:rPr>
                <w:color w:val="000000"/>
                <w:sz w:val="12"/>
                <w:szCs w:val="12"/>
              </w:rPr>
            </w:pPr>
            <w:r w:rsidRPr="00F102E9">
              <w:rPr>
                <w:color w:val="000000"/>
                <w:sz w:val="12"/>
                <w:szCs w:val="12"/>
              </w:rPr>
              <w:t>1 049,01</w:t>
            </w:r>
          </w:p>
        </w:tc>
        <w:tc>
          <w:tcPr>
            <w:tcW w:w="993" w:type="dxa"/>
            <w:gridSpan w:val="2"/>
            <w:shd w:val="clear" w:color="auto" w:fill="auto"/>
            <w:vAlign w:val="center"/>
            <w:hideMark/>
          </w:tcPr>
          <w:p w14:paraId="2498C4DC"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675FF7A8" w14:textId="77777777" w:rsidTr="00F102E9">
        <w:trPr>
          <w:gridBefore w:val="1"/>
          <w:wBefore w:w="10" w:type="dxa"/>
          <w:trHeight w:val="20"/>
        </w:trPr>
        <w:tc>
          <w:tcPr>
            <w:tcW w:w="477" w:type="dxa"/>
            <w:gridSpan w:val="2"/>
            <w:shd w:val="clear" w:color="auto" w:fill="auto"/>
            <w:vAlign w:val="center"/>
            <w:hideMark/>
          </w:tcPr>
          <w:p w14:paraId="02E35BEC" w14:textId="77777777" w:rsidR="00F102E9" w:rsidRPr="00F102E9" w:rsidRDefault="00F102E9" w:rsidP="00F102E9">
            <w:pPr>
              <w:jc w:val="center"/>
              <w:rPr>
                <w:color w:val="000000"/>
                <w:sz w:val="12"/>
                <w:szCs w:val="12"/>
              </w:rPr>
            </w:pPr>
            <w:r w:rsidRPr="00F102E9">
              <w:rPr>
                <w:color w:val="000000"/>
                <w:sz w:val="12"/>
                <w:szCs w:val="12"/>
              </w:rPr>
              <w:t>3.2.7.10</w:t>
            </w:r>
          </w:p>
        </w:tc>
        <w:tc>
          <w:tcPr>
            <w:tcW w:w="6946" w:type="dxa"/>
            <w:gridSpan w:val="6"/>
            <w:shd w:val="clear" w:color="auto" w:fill="auto"/>
            <w:vAlign w:val="center"/>
            <w:hideMark/>
          </w:tcPr>
          <w:p w14:paraId="674A0C6D" w14:textId="77777777" w:rsidR="00F102E9" w:rsidRPr="00F102E9" w:rsidRDefault="00F102E9" w:rsidP="00F102E9">
            <w:pPr>
              <w:rPr>
                <w:color w:val="000000"/>
                <w:sz w:val="12"/>
                <w:szCs w:val="12"/>
              </w:rPr>
            </w:pPr>
            <w:r w:rsidRPr="00F102E9">
              <w:rPr>
                <w:color w:val="000000"/>
                <w:sz w:val="12"/>
                <w:szCs w:val="12"/>
              </w:rPr>
              <w:t>Программное обеспечение SmartSignal для расширения системы предиктивной диагностики на ЗС ТЭЦ</w:t>
            </w:r>
          </w:p>
        </w:tc>
        <w:tc>
          <w:tcPr>
            <w:tcW w:w="622" w:type="dxa"/>
            <w:shd w:val="clear" w:color="auto" w:fill="auto"/>
            <w:noWrap/>
            <w:vAlign w:val="center"/>
            <w:hideMark/>
          </w:tcPr>
          <w:p w14:paraId="1ECBAB70" w14:textId="77777777" w:rsidR="00F102E9" w:rsidRPr="00F102E9" w:rsidRDefault="00F102E9" w:rsidP="00F102E9">
            <w:pPr>
              <w:jc w:val="center"/>
              <w:rPr>
                <w:bCs/>
                <w:color w:val="000000"/>
                <w:sz w:val="12"/>
                <w:szCs w:val="12"/>
              </w:rPr>
            </w:pPr>
            <w:r w:rsidRPr="00F102E9">
              <w:rPr>
                <w:bCs/>
                <w:color w:val="000000"/>
                <w:sz w:val="12"/>
                <w:szCs w:val="12"/>
              </w:rPr>
              <w:t>8 331,44</w:t>
            </w:r>
          </w:p>
        </w:tc>
        <w:tc>
          <w:tcPr>
            <w:tcW w:w="567" w:type="dxa"/>
            <w:gridSpan w:val="2"/>
            <w:shd w:val="clear" w:color="auto" w:fill="auto"/>
            <w:noWrap/>
            <w:vAlign w:val="center"/>
            <w:hideMark/>
          </w:tcPr>
          <w:p w14:paraId="067C9925"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750BCF6B" w14:textId="77777777" w:rsidR="00F102E9" w:rsidRPr="00F102E9" w:rsidRDefault="00F102E9" w:rsidP="00F102E9">
            <w:pPr>
              <w:jc w:val="center"/>
              <w:rPr>
                <w:color w:val="000000"/>
                <w:sz w:val="12"/>
                <w:szCs w:val="12"/>
              </w:rPr>
            </w:pPr>
            <w:r w:rsidRPr="00F102E9">
              <w:rPr>
                <w:color w:val="000000"/>
                <w:sz w:val="12"/>
                <w:szCs w:val="12"/>
              </w:rPr>
              <w:t>8 331,44</w:t>
            </w:r>
          </w:p>
        </w:tc>
        <w:tc>
          <w:tcPr>
            <w:tcW w:w="1058" w:type="dxa"/>
            <w:gridSpan w:val="2"/>
            <w:shd w:val="clear" w:color="auto" w:fill="auto"/>
            <w:vAlign w:val="center"/>
            <w:hideMark/>
          </w:tcPr>
          <w:p w14:paraId="612137CD"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52669E18"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45CBEAC4"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3AFA3832"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2C4AAB95" w14:textId="77777777" w:rsidR="00F102E9" w:rsidRPr="00F102E9" w:rsidRDefault="00F102E9" w:rsidP="00F102E9">
            <w:pPr>
              <w:jc w:val="center"/>
              <w:rPr>
                <w:color w:val="000000"/>
                <w:sz w:val="12"/>
                <w:szCs w:val="12"/>
              </w:rPr>
            </w:pPr>
            <w:r w:rsidRPr="00F102E9">
              <w:rPr>
                <w:color w:val="000000"/>
                <w:sz w:val="12"/>
                <w:szCs w:val="12"/>
              </w:rPr>
              <w:t>8 331,44</w:t>
            </w:r>
          </w:p>
        </w:tc>
        <w:tc>
          <w:tcPr>
            <w:tcW w:w="992" w:type="dxa"/>
            <w:gridSpan w:val="2"/>
            <w:shd w:val="clear" w:color="auto" w:fill="auto"/>
            <w:noWrap/>
            <w:vAlign w:val="center"/>
            <w:hideMark/>
          </w:tcPr>
          <w:p w14:paraId="47A54FAA"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2BEE131D"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7D3A94BF" w14:textId="77777777" w:rsidTr="00F102E9">
        <w:trPr>
          <w:gridBefore w:val="1"/>
          <w:wBefore w:w="10" w:type="dxa"/>
          <w:trHeight w:val="20"/>
        </w:trPr>
        <w:tc>
          <w:tcPr>
            <w:tcW w:w="477" w:type="dxa"/>
            <w:gridSpan w:val="2"/>
            <w:shd w:val="clear" w:color="auto" w:fill="auto"/>
            <w:vAlign w:val="center"/>
            <w:hideMark/>
          </w:tcPr>
          <w:p w14:paraId="67ACC3BE" w14:textId="77777777" w:rsidR="00F102E9" w:rsidRPr="00F102E9" w:rsidRDefault="00F102E9" w:rsidP="00F102E9">
            <w:pPr>
              <w:jc w:val="center"/>
              <w:rPr>
                <w:color w:val="000000"/>
                <w:sz w:val="12"/>
                <w:szCs w:val="12"/>
              </w:rPr>
            </w:pPr>
            <w:r w:rsidRPr="00F102E9">
              <w:rPr>
                <w:color w:val="000000"/>
                <w:sz w:val="12"/>
                <w:szCs w:val="12"/>
              </w:rPr>
              <w:t>3.2.7.11</w:t>
            </w:r>
          </w:p>
        </w:tc>
        <w:tc>
          <w:tcPr>
            <w:tcW w:w="6946" w:type="dxa"/>
            <w:gridSpan w:val="6"/>
            <w:shd w:val="clear" w:color="auto" w:fill="auto"/>
            <w:vAlign w:val="center"/>
            <w:hideMark/>
          </w:tcPr>
          <w:p w14:paraId="69DE3673" w14:textId="77777777" w:rsidR="00F102E9" w:rsidRPr="00F102E9" w:rsidRDefault="00F102E9" w:rsidP="00F102E9">
            <w:pPr>
              <w:rPr>
                <w:color w:val="000000"/>
                <w:sz w:val="12"/>
                <w:szCs w:val="12"/>
              </w:rPr>
            </w:pPr>
            <w:r w:rsidRPr="00F102E9">
              <w:rPr>
                <w:color w:val="000000"/>
                <w:sz w:val="12"/>
                <w:szCs w:val="12"/>
              </w:rPr>
              <w:t>Автоматизированная система контроля воздушной среды в помещениях ЗС ТЭЦ</w:t>
            </w:r>
          </w:p>
        </w:tc>
        <w:tc>
          <w:tcPr>
            <w:tcW w:w="622" w:type="dxa"/>
            <w:shd w:val="clear" w:color="auto" w:fill="auto"/>
            <w:noWrap/>
            <w:vAlign w:val="center"/>
            <w:hideMark/>
          </w:tcPr>
          <w:p w14:paraId="0CDBBF3C"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gridSpan w:val="2"/>
            <w:shd w:val="clear" w:color="auto" w:fill="auto"/>
            <w:noWrap/>
            <w:vAlign w:val="center"/>
            <w:hideMark/>
          </w:tcPr>
          <w:p w14:paraId="65441206"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7F7456FA" w14:textId="77777777" w:rsidR="00F102E9" w:rsidRPr="00F102E9" w:rsidRDefault="00F102E9" w:rsidP="00F102E9">
            <w:pPr>
              <w:jc w:val="center"/>
              <w:rPr>
                <w:color w:val="000000"/>
                <w:sz w:val="12"/>
                <w:szCs w:val="12"/>
              </w:rPr>
            </w:pPr>
            <w:r w:rsidRPr="00F102E9">
              <w:rPr>
                <w:color w:val="000000"/>
                <w:sz w:val="12"/>
                <w:szCs w:val="12"/>
              </w:rPr>
              <w:t>0,00</w:t>
            </w:r>
          </w:p>
        </w:tc>
        <w:tc>
          <w:tcPr>
            <w:tcW w:w="1058" w:type="dxa"/>
            <w:gridSpan w:val="2"/>
            <w:shd w:val="clear" w:color="auto" w:fill="auto"/>
            <w:vAlign w:val="center"/>
            <w:hideMark/>
          </w:tcPr>
          <w:p w14:paraId="2D39BD1E"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1B18EAF6"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25FAA8A6"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1C24B482"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472DAEA7"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3E9204D3"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02CFE96C"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6EFB9068" w14:textId="77777777" w:rsidTr="00F102E9">
        <w:trPr>
          <w:gridBefore w:val="1"/>
          <w:wBefore w:w="10" w:type="dxa"/>
          <w:trHeight w:val="20"/>
        </w:trPr>
        <w:tc>
          <w:tcPr>
            <w:tcW w:w="477" w:type="dxa"/>
            <w:gridSpan w:val="2"/>
            <w:shd w:val="clear" w:color="auto" w:fill="auto"/>
            <w:vAlign w:val="center"/>
            <w:hideMark/>
          </w:tcPr>
          <w:p w14:paraId="4B694C4A" w14:textId="77777777" w:rsidR="00F102E9" w:rsidRPr="00F102E9" w:rsidRDefault="00F102E9" w:rsidP="00F102E9">
            <w:pPr>
              <w:jc w:val="center"/>
              <w:rPr>
                <w:color w:val="000000"/>
                <w:sz w:val="12"/>
                <w:szCs w:val="12"/>
              </w:rPr>
            </w:pPr>
            <w:r w:rsidRPr="00F102E9">
              <w:rPr>
                <w:color w:val="000000"/>
                <w:sz w:val="12"/>
                <w:szCs w:val="12"/>
              </w:rPr>
              <w:t>3.2.7.12</w:t>
            </w:r>
          </w:p>
        </w:tc>
        <w:tc>
          <w:tcPr>
            <w:tcW w:w="6946" w:type="dxa"/>
            <w:gridSpan w:val="6"/>
            <w:shd w:val="clear" w:color="auto" w:fill="auto"/>
            <w:vAlign w:val="center"/>
            <w:hideMark/>
          </w:tcPr>
          <w:p w14:paraId="21A088D4" w14:textId="77777777" w:rsidR="00F102E9" w:rsidRPr="00F102E9" w:rsidRDefault="00F102E9" w:rsidP="00F102E9">
            <w:pPr>
              <w:rPr>
                <w:color w:val="000000"/>
                <w:sz w:val="12"/>
                <w:szCs w:val="12"/>
              </w:rPr>
            </w:pPr>
            <w:r w:rsidRPr="00F102E9">
              <w:rPr>
                <w:color w:val="000000"/>
                <w:sz w:val="12"/>
                <w:szCs w:val="12"/>
              </w:rPr>
              <w:t xml:space="preserve">Система </w:t>
            </w:r>
            <w:proofErr w:type="gramStart"/>
            <w:r w:rsidRPr="00F102E9">
              <w:rPr>
                <w:color w:val="000000"/>
                <w:sz w:val="12"/>
                <w:szCs w:val="12"/>
              </w:rPr>
              <w:t>предективной  диагностики</w:t>
            </w:r>
            <w:proofErr w:type="gramEnd"/>
            <w:r w:rsidRPr="00F102E9">
              <w:rPr>
                <w:color w:val="000000"/>
                <w:sz w:val="12"/>
                <w:szCs w:val="12"/>
              </w:rPr>
              <w:t xml:space="preserve"> КЦ и ТЦ</w:t>
            </w:r>
          </w:p>
        </w:tc>
        <w:tc>
          <w:tcPr>
            <w:tcW w:w="622" w:type="dxa"/>
            <w:shd w:val="clear" w:color="auto" w:fill="auto"/>
            <w:noWrap/>
            <w:vAlign w:val="center"/>
            <w:hideMark/>
          </w:tcPr>
          <w:p w14:paraId="26ADED9B" w14:textId="77777777" w:rsidR="00F102E9" w:rsidRPr="00F102E9" w:rsidRDefault="00F102E9" w:rsidP="00F102E9">
            <w:pPr>
              <w:jc w:val="center"/>
              <w:rPr>
                <w:bCs/>
                <w:color w:val="000000"/>
                <w:sz w:val="12"/>
                <w:szCs w:val="12"/>
              </w:rPr>
            </w:pPr>
            <w:r w:rsidRPr="00F102E9">
              <w:rPr>
                <w:bCs/>
                <w:color w:val="000000"/>
                <w:sz w:val="12"/>
                <w:szCs w:val="12"/>
              </w:rPr>
              <w:t>3 138,95</w:t>
            </w:r>
          </w:p>
        </w:tc>
        <w:tc>
          <w:tcPr>
            <w:tcW w:w="567" w:type="dxa"/>
            <w:gridSpan w:val="2"/>
            <w:shd w:val="clear" w:color="auto" w:fill="auto"/>
            <w:noWrap/>
            <w:vAlign w:val="center"/>
            <w:hideMark/>
          </w:tcPr>
          <w:p w14:paraId="79811CCF"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693B38AB" w14:textId="77777777" w:rsidR="00F102E9" w:rsidRPr="00F102E9" w:rsidRDefault="00F102E9" w:rsidP="00F102E9">
            <w:pPr>
              <w:jc w:val="center"/>
              <w:rPr>
                <w:color w:val="000000"/>
                <w:sz w:val="12"/>
                <w:szCs w:val="12"/>
              </w:rPr>
            </w:pPr>
            <w:r w:rsidRPr="00F102E9">
              <w:rPr>
                <w:color w:val="000000"/>
                <w:sz w:val="12"/>
                <w:szCs w:val="12"/>
              </w:rPr>
              <w:t>3 138,95</w:t>
            </w:r>
          </w:p>
        </w:tc>
        <w:tc>
          <w:tcPr>
            <w:tcW w:w="1058" w:type="dxa"/>
            <w:gridSpan w:val="2"/>
            <w:shd w:val="clear" w:color="auto" w:fill="auto"/>
            <w:vAlign w:val="center"/>
            <w:hideMark/>
          </w:tcPr>
          <w:p w14:paraId="1FF9E18C"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504E8123"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6EBD0E47"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65D9AF94"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6B31AF48"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6C1E5A49" w14:textId="77777777" w:rsidR="00F102E9" w:rsidRPr="00F102E9" w:rsidRDefault="00F102E9" w:rsidP="00F102E9">
            <w:pPr>
              <w:jc w:val="center"/>
              <w:rPr>
                <w:color w:val="000000"/>
                <w:sz w:val="12"/>
                <w:szCs w:val="12"/>
              </w:rPr>
            </w:pPr>
            <w:r w:rsidRPr="00F102E9">
              <w:rPr>
                <w:color w:val="000000"/>
                <w:sz w:val="12"/>
                <w:szCs w:val="12"/>
              </w:rPr>
              <w:t>3 138,95</w:t>
            </w:r>
          </w:p>
        </w:tc>
        <w:tc>
          <w:tcPr>
            <w:tcW w:w="993" w:type="dxa"/>
            <w:gridSpan w:val="2"/>
            <w:shd w:val="clear" w:color="auto" w:fill="auto"/>
            <w:vAlign w:val="center"/>
            <w:hideMark/>
          </w:tcPr>
          <w:p w14:paraId="637A898B"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4B1C9DF8" w14:textId="77777777" w:rsidTr="00F102E9">
        <w:trPr>
          <w:gridBefore w:val="1"/>
          <w:wBefore w:w="10" w:type="dxa"/>
          <w:trHeight w:val="20"/>
        </w:trPr>
        <w:tc>
          <w:tcPr>
            <w:tcW w:w="477" w:type="dxa"/>
            <w:gridSpan w:val="2"/>
            <w:shd w:val="clear" w:color="auto" w:fill="auto"/>
            <w:vAlign w:val="center"/>
            <w:hideMark/>
          </w:tcPr>
          <w:p w14:paraId="43DFC9BC" w14:textId="77777777" w:rsidR="00F102E9" w:rsidRPr="00F102E9" w:rsidRDefault="00F102E9" w:rsidP="00F102E9">
            <w:pPr>
              <w:jc w:val="center"/>
              <w:rPr>
                <w:color w:val="000000"/>
                <w:sz w:val="12"/>
                <w:szCs w:val="12"/>
              </w:rPr>
            </w:pPr>
            <w:r w:rsidRPr="00F102E9">
              <w:rPr>
                <w:color w:val="000000"/>
                <w:sz w:val="12"/>
                <w:szCs w:val="12"/>
              </w:rPr>
              <w:t>3.2.7.13</w:t>
            </w:r>
          </w:p>
        </w:tc>
        <w:tc>
          <w:tcPr>
            <w:tcW w:w="6946" w:type="dxa"/>
            <w:gridSpan w:val="6"/>
            <w:shd w:val="clear" w:color="auto" w:fill="auto"/>
            <w:vAlign w:val="center"/>
            <w:hideMark/>
          </w:tcPr>
          <w:p w14:paraId="7B4B171F" w14:textId="77777777" w:rsidR="00F102E9" w:rsidRPr="00F102E9" w:rsidRDefault="00F102E9" w:rsidP="00F102E9">
            <w:pPr>
              <w:rPr>
                <w:color w:val="000000"/>
                <w:sz w:val="12"/>
                <w:szCs w:val="12"/>
              </w:rPr>
            </w:pPr>
            <w:r w:rsidRPr="00F102E9">
              <w:rPr>
                <w:color w:val="000000"/>
                <w:sz w:val="12"/>
                <w:szCs w:val="12"/>
              </w:rPr>
              <w:t>Система контроля взрывных концентраций метана котельного отделения 2-й очереди</w:t>
            </w:r>
          </w:p>
        </w:tc>
        <w:tc>
          <w:tcPr>
            <w:tcW w:w="622" w:type="dxa"/>
            <w:shd w:val="clear" w:color="auto" w:fill="auto"/>
            <w:noWrap/>
            <w:vAlign w:val="center"/>
            <w:hideMark/>
          </w:tcPr>
          <w:p w14:paraId="0AC2FAB3" w14:textId="77777777" w:rsidR="00F102E9" w:rsidRPr="00F102E9" w:rsidRDefault="00F102E9" w:rsidP="00F102E9">
            <w:pPr>
              <w:jc w:val="center"/>
              <w:rPr>
                <w:bCs/>
                <w:color w:val="000000"/>
                <w:sz w:val="12"/>
                <w:szCs w:val="12"/>
              </w:rPr>
            </w:pPr>
            <w:r w:rsidRPr="00F102E9">
              <w:rPr>
                <w:bCs/>
                <w:color w:val="000000"/>
                <w:sz w:val="12"/>
                <w:szCs w:val="12"/>
              </w:rPr>
              <w:t>2 044,18</w:t>
            </w:r>
          </w:p>
        </w:tc>
        <w:tc>
          <w:tcPr>
            <w:tcW w:w="567" w:type="dxa"/>
            <w:gridSpan w:val="2"/>
            <w:shd w:val="clear" w:color="auto" w:fill="auto"/>
            <w:noWrap/>
            <w:vAlign w:val="center"/>
            <w:hideMark/>
          </w:tcPr>
          <w:p w14:paraId="75185102"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40E8AB78" w14:textId="77777777" w:rsidR="00F102E9" w:rsidRPr="00F102E9" w:rsidRDefault="00F102E9" w:rsidP="00F102E9">
            <w:pPr>
              <w:jc w:val="center"/>
              <w:rPr>
                <w:color w:val="000000"/>
                <w:sz w:val="12"/>
                <w:szCs w:val="12"/>
              </w:rPr>
            </w:pPr>
            <w:r w:rsidRPr="00F102E9">
              <w:rPr>
                <w:color w:val="000000"/>
                <w:sz w:val="12"/>
                <w:szCs w:val="12"/>
              </w:rPr>
              <w:t>2 044,18</w:t>
            </w:r>
          </w:p>
        </w:tc>
        <w:tc>
          <w:tcPr>
            <w:tcW w:w="1058" w:type="dxa"/>
            <w:gridSpan w:val="2"/>
            <w:shd w:val="clear" w:color="auto" w:fill="auto"/>
            <w:vAlign w:val="center"/>
            <w:hideMark/>
          </w:tcPr>
          <w:p w14:paraId="3906EA3E"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59552995" w14:textId="77777777" w:rsidR="00F102E9" w:rsidRPr="00F102E9" w:rsidRDefault="00F102E9" w:rsidP="00F102E9">
            <w:pPr>
              <w:jc w:val="center"/>
              <w:rPr>
                <w:color w:val="000000"/>
                <w:sz w:val="12"/>
                <w:szCs w:val="12"/>
              </w:rPr>
            </w:pPr>
            <w:r w:rsidRPr="00F102E9">
              <w:rPr>
                <w:color w:val="000000"/>
                <w:sz w:val="12"/>
                <w:szCs w:val="12"/>
              </w:rPr>
              <w:t>2 044,18</w:t>
            </w:r>
          </w:p>
        </w:tc>
        <w:tc>
          <w:tcPr>
            <w:tcW w:w="567" w:type="dxa"/>
            <w:shd w:val="clear" w:color="auto" w:fill="auto"/>
            <w:noWrap/>
            <w:vAlign w:val="center"/>
            <w:hideMark/>
          </w:tcPr>
          <w:p w14:paraId="332929E6"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4D391E31"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23481C23"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206C387E"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72C00214"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44D580DD" w14:textId="77777777" w:rsidTr="00F102E9">
        <w:trPr>
          <w:gridBefore w:val="1"/>
          <w:wBefore w:w="10" w:type="dxa"/>
          <w:trHeight w:val="20"/>
        </w:trPr>
        <w:tc>
          <w:tcPr>
            <w:tcW w:w="477" w:type="dxa"/>
            <w:gridSpan w:val="2"/>
            <w:shd w:val="clear" w:color="auto" w:fill="auto"/>
            <w:vAlign w:val="center"/>
            <w:hideMark/>
          </w:tcPr>
          <w:p w14:paraId="23E511BB" w14:textId="77777777" w:rsidR="00F102E9" w:rsidRPr="00F102E9" w:rsidRDefault="00F102E9" w:rsidP="00F102E9">
            <w:pPr>
              <w:jc w:val="center"/>
              <w:rPr>
                <w:color w:val="000000"/>
                <w:sz w:val="12"/>
                <w:szCs w:val="12"/>
              </w:rPr>
            </w:pPr>
            <w:r w:rsidRPr="00F102E9">
              <w:rPr>
                <w:color w:val="000000"/>
                <w:sz w:val="12"/>
                <w:szCs w:val="12"/>
              </w:rPr>
              <w:t>3.2.7.14</w:t>
            </w:r>
          </w:p>
        </w:tc>
        <w:tc>
          <w:tcPr>
            <w:tcW w:w="6946" w:type="dxa"/>
            <w:gridSpan w:val="6"/>
            <w:shd w:val="clear" w:color="auto" w:fill="auto"/>
            <w:vAlign w:val="center"/>
            <w:hideMark/>
          </w:tcPr>
          <w:p w14:paraId="25E5F639" w14:textId="77777777" w:rsidR="00F102E9" w:rsidRPr="00F102E9" w:rsidRDefault="00F102E9" w:rsidP="00F102E9">
            <w:pPr>
              <w:rPr>
                <w:bCs/>
                <w:color w:val="000000"/>
                <w:sz w:val="12"/>
                <w:szCs w:val="12"/>
              </w:rPr>
            </w:pPr>
            <w:r w:rsidRPr="00F102E9">
              <w:rPr>
                <w:bCs/>
                <w:color w:val="000000"/>
                <w:sz w:val="12"/>
                <w:szCs w:val="12"/>
              </w:rPr>
              <w:t>Модернизация электрофильтров котлоагрегата 2 очереди ст.№10</w:t>
            </w:r>
          </w:p>
        </w:tc>
        <w:tc>
          <w:tcPr>
            <w:tcW w:w="622" w:type="dxa"/>
            <w:shd w:val="clear" w:color="auto" w:fill="auto"/>
            <w:noWrap/>
            <w:vAlign w:val="center"/>
            <w:hideMark/>
          </w:tcPr>
          <w:p w14:paraId="0223A088" w14:textId="77777777" w:rsidR="00F102E9" w:rsidRPr="00F102E9" w:rsidRDefault="00F102E9" w:rsidP="00F102E9">
            <w:pPr>
              <w:jc w:val="center"/>
              <w:rPr>
                <w:bCs/>
                <w:color w:val="000000"/>
                <w:sz w:val="12"/>
                <w:szCs w:val="12"/>
              </w:rPr>
            </w:pPr>
            <w:r w:rsidRPr="00F102E9">
              <w:rPr>
                <w:bCs/>
                <w:color w:val="000000"/>
                <w:sz w:val="12"/>
                <w:szCs w:val="12"/>
              </w:rPr>
              <w:t>79 596,63</w:t>
            </w:r>
          </w:p>
        </w:tc>
        <w:tc>
          <w:tcPr>
            <w:tcW w:w="567" w:type="dxa"/>
            <w:gridSpan w:val="2"/>
            <w:shd w:val="clear" w:color="auto" w:fill="auto"/>
            <w:noWrap/>
            <w:vAlign w:val="center"/>
            <w:hideMark/>
          </w:tcPr>
          <w:p w14:paraId="2BD2413F"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noWrap/>
            <w:vAlign w:val="center"/>
            <w:hideMark/>
          </w:tcPr>
          <w:p w14:paraId="3C1DDE70" w14:textId="77777777" w:rsidR="00F102E9" w:rsidRPr="00F102E9" w:rsidRDefault="00F102E9" w:rsidP="00F102E9">
            <w:pPr>
              <w:jc w:val="center"/>
              <w:rPr>
                <w:bCs/>
                <w:color w:val="000000"/>
                <w:sz w:val="12"/>
                <w:szCs w:val="12"/>
              </w:rPr>
            </w:pPr>
            <w:r w:rsidRPr="00F102E9">
              <w:rPr>
                <w:bCs/>
                <w:color w:val="000000"/>
                <w:sz w:val="12"/>
                <w:szCs w:val="12"/>
              </w:rPr>
              <w:t>79 596,63</w:t>
            </w:r>
          </w:p>
        </w:tc>
        <w:tc>
          <w:tcPr>
            <w:tcW w:w="1058" w:type="dxa"/>
            <w:gridSpan w:val="2"/>
            <w:shd w:val="clear" w:color="auto" w:fill="auto"/>
            <w:vAlign w:val="center"/>
            <w:hideMark/>
          </w:tcPr>
          <w:p w14:paraId="60EB4348"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gridSpan w:val="2"/>
            <w:shd w:val="clear" w:color="auto" w:fill="auto"/>
            <w:noWrap/>
            <w:vAlign w:val="center"/>
            <w:hideMark/>
          </w:tcPr>
          <w:p w14:paraId="3C80FDC5" w14:textId="77777777" w:rsidR="00F102E9" w:rsidRPr="00F102E9" w:rsidRDefault="00F102E9" w:rsidP="00F102E9">
            <w:pPr>
              <w:jc w:val="center"/>
              <w:rPr>
                <w:bCs/>
                <w:color w:val="000000"/>
                <w:sz w:val="12"/>
                <w:szCs w:val="12"/>
              </w:rPr>
            </w:pPr>
            <w:r w:rsidRPr="00F102E9">
              <w:rPr>
                <w:bCs/>
                <w:color w:val="000000"/>
                <w:sz w:val="12"/>
                <w:szCs w:val="12"/>
              </w:rPr>
              <w:t>6 172,85</w:t>
            </w:r>
          </w:p>
        </w:tc>
        <w:tc>
          <w:tcPr>
            <w:tcW w:w="567" w:type="dxa"/>
            <w:shd w:val="clear" w:color="auto" w:fill="auto"/>
            <w:noWrap/>
            <w:vAlign w:val="center"/>
            <w:hideMark/>
          </w:tcPr>
          <w:p w14:paraId="3B943586" w14:textId="77777777" w:rsidR="00F102E9" w:rsidRPr="00F102E9" w:rsidRDefault="00F102E9" w:rsidP="00F102E9">
            <w:pPr>
              <w:jc w:val="center"/>
              <w:rPr>
                <w:bCs/>
                <w:color w:val="000000"/>
                <w:sz w:val="12"/>
                <w:szCs w:val="12"/>
              </w:rPr>
            </w:pPr>
            <w:r w:rsidRPr="00F102E9">
              <w:rPr>
                <w:bCs/>
                <w:color w:val="000000"/>
                <w:sz w:val="12"/>
                <w:szCs w:val="12"/>
              </w:rPr>
              <w:t>73 423,78</w:t>
            </w:r>
          </w:p>
        </w:tc>
        <w:tc>
          <w:tcPr>
            <w:tcW w:w="708" w:type="dxa"/>
            <w:gridSpan w:val="2"/>
            <w:shd w:val="clear" w:color="auto" w:fill="auto"/>
            <w:noWrap/>
            <w:vAlign w:val="center"/>
            <w:hideMark/>
          </w:tcPr>
          <w:p w14:paraId="3FD6300B"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gridSpan w:val="2"/>
            <w:shd w:val="clear" w:color="auto" w:fill="auto"/>
            <w:noWrap/>
            <w:vAlign w:val="center"/>
            <w:hideMark/>
          </w:tcPr>
          <w:p w14:paraId="16FDF216"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2" w:type="dxa"/>
            <w:gridSpan w:val="2"/>
            <w:shd w:val="clear" w:color="auto" w:fill="auto"/>
            <w:noWrap/>
            <w:vAlign w:val="center"/>
            <w:hideMark/>
          </w:tcPr>
          <w:p w14:paraId="273CF289"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3" w:type="dxa"/>
            <w:gridSpan w:val="2"/>
            <w:shd w:val="clear" w:color="auto" w:fill="auto"/>
            <w:vAlign w:val="center"/>
            <w:hideMark/>
          </w:tcPr>
          <w:p w14:paraId="6831429D"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r>
      <w:tr w:rsidR="00F102E9" w:rsidRPr="00F102E9" w14:paraId="10F6801A" w14:textId="77777777" w:rsidTr="00F102E9">
        <w:trPr>
          <w:gridBefore w:val="1"/>
          <w:wBefore w:w="10" w:type="dxa"/>
          <w:trHeight w:val="20"/>
        </w:trPr>
        <w:tc>
          <w:tcPr>
            <w:tcW w:w="477" w:type="dxa"/>
            <w:gridSpan w:val="2"/>
            <w:shd w:val="clear" w:color="auto" w:fill="auto"/>
            <w:vAlign w:val="center"/>
            <w:hideMark/>
          </w:tcPr>
          <w:p w14:paraId="4DBD737A" w14:textId="77777777" w:rsidR="00F102E9" w:rsidRPr="00F102E9" w:rsidRDefault="00F102E9" w:rsidP="00F102E9">
            <w:pPr>
              <w:jc w:val="center"/>
              <w:rPr>
                <w:color w:val="000000"/>
                <w:sz w:val="12"/>
                <w:szCs w:val="12"/>
              </w:rPr>
            </w:pPr>
            <w:r w:rsidRPr="00F102E9">
              <w:rPr>
                <w:color w:val="000000"/>
                <w:sz w:val="12"/>
                <w:szCs w:val="12"/>
              </w:rPr>
              <w:t>3.2.7.15</w:t>
            </w:r>
          </w:p>
        </w:tc>
        <w:tc>
          <w:tcPr>
            <w:tcW w:w="6946" w:type="dxa"/>
            <w:gridSpan w:val="6"/>
            <w:shd w:val="clear" w:color="auto" w:fill="auto"/>
            <w:vAlign w:val="center"/>
            <w:hideMark/>
          </w:tcPr>
          <w:p w14:paraId="7803FD50" w14:textId="77777777" w:rsidR="00F102E9" w:rsidRPr="00F102E9" w:rsidRDefault="00F102E9" w:rsidP="00F102E9">
            <w:pPr>
              <w:rPr>
                <w:bCs/>
                <w:color w:val="000000"/>
                <w:sz w:val="12"/>
                <w:szCs w:val="12"/>
              </w:rPr>
            </w:pPr>
            <w:r w:rsidRPr="00F102E9">
              <w:rPr>
                <w:bCs/>
                <w:color w:val="000000"/>
                <w:sz w:val="12"/>
                <w:szCs w:val="12"/>
              </w:rPr>
              <w:t>Природоохранные мероприятия: Система водоотведения засоленных стоков ХВО-1</w:t>
            </w:r>
          </w:p>
        </w:tc>
        <w:tc>
          <w:tcPr>
            <w:tcW w:w="622" w:type="dxa"/>
            <w:shd w:val="clear" w:color="auto" w:fill="auto"/>
            <w:noWrap/>
            <w:vAlign w:val="center"/>
            <w:hideMark/>
          </w:tcPr>
          <w:p w14:paraId="4C19D8C7" w14:textId="77777777" w:rsidR="00F102E9" w:rsidRPr="00F102E9" w:rsidRDefault="00F102E9" w:rsidP="00F102E9">
            <w:pPr>
              <w:jc w:val="center"/>
              <w:rPr>
                <w:bCs/>
                <w:color w:val="000000"/>
                <w:sz w:val="12"/>
                <w:szCs w:val="12"/>
              </w:rPr>
            </w:pPr>
            <w:r w:rsidRPr="00F102E9">
              <w:rPr>
                <w:bCs/>
                <w:color w:val="000000"/>
                <w:sz w:val="12"/>
                <w:szCs w:val="12"/>
              </w:rPr>
              <w:t>6 722,15</w:t>
            </w:r>
          </w:p>
        </w:tc>
        <w:tc>
          <w:tcPr>
            <w:tcW w:w="567" w:type="dxa"/>
            <w:gridSpan w:val="2"/>
            <w:shd w:val="clear" w:color="auto" w:fill="auto"/>
            <w:noWrap/>
            <w:vAlign w:val="center"/>
            <w:hideMark/>
          </w:tcPr>
          <w:p w14:paraId="169E27BB"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noWrap/>
            <w:vAlign w:val="center"/>
            <w:hideMark/>
          </w:tcPr>
          <w:p w14:paraId="4C66F7D1" w14:textId="77777777" w:rsidR="00F102E9" w:rsidRPr="00F102E9" w:rsidRDefault="00F102E9" w:rsidP="00F102E9">
            <w:pPr>
              <w:jc w:val="center"/>
              <w:rPr>
                <w:bCs/>
                <w:color w:val="000000"/>
                <w:sz w:val="12"/>
                <w:szCs w:val="12"/>
              </w:rPr>
            </w:pPr>
            <w:r w:rsidRPr="00F102E9">
              <w:rPr>
                <w:bCs/>
                <w:color w:val="000000"/>
                <w:sz w:val="12"/>
                <w:szCs w:val="12"/>
              </w:rPr>
              <w:t>6 722,15</w:t>
            </w:r>
          </w:p>
        </w:tc>
        <w:tc>
          <w:tcPr>
            <w:tcW w:w="1058" w:type="dxa"/>
            <w:gridSpan w:val="2"/>
            <w:shd w:val="clear" w:color="auto" w:fill="auto"/>
            <w:vAlign w:val="center"/>
            <w:hideMark/>
          </w:tcPr>
          <w:p w14:paraId="253DE053"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gridSpan w:val="2"/>
            <w:shd w:val="clear" w:color="auto" w:fill="auto"/>
            <w:noWrap/>
            <w:vAlign w:val="center"/>
            <w:hideMark/>
          </w:tcPr>
          <w:p w14:paraId="51D389FF" w14:textId="77777777" w:rsidR="00F102E9" w:rsidRPr="00F102E9" w:rsidRDefault="00F102E9" w:rsidP="00F102E9">
            <w:pPr>
              <w:jc w:val="center"/>
              <w:rPr>
                <w:bCs/>
                <w:color w:val="000000"/>
                <w:sz w:val="12"/>
                <w:szCs w:val="12"/>
              </w:rPr>
            </w:pPr>
            <w:r w:rsidRPr="00F102E9">
              <w:rPr>
                <w:bCs/>
                <w:color w:val="000000"/>
                <w:sz w:val="12"/>
                <w:szCs w:val="12"/>
              </w:rPr>
              <w:t>6 722,15</w:t>
            </w:r>
          </w:p>
        </w:tc>
        <w:tc>
          <w:tcPr>
            <w:tcW w:w="567" w:type="dxa"/>
            <w:shd w:val="clear" w:color="auto" w:fill="auto"/>
            <w:noWrap/>
            <w:vAlign w:val="center"/>
            <w:hideMark/>
          </w:tcPr>
          <w:p w14:paraId="3B61DE2B"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gridSpan w:val="2"/>
            <w:shd w:val="clear" w:color="auto" w:fill="auto"/>
            <w:noWrap/>
            <w:vAlign w:val="center"/>
            <w:hideMark/>
          </w:tcPr>
          <w:p w14:paraId="3494EBFE"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gridSpan w:val="2"/>
            <w:shd w:val="clear" w:color="auto" w:fill="auto"/>
            <w:noWrap/>
            <w:vAlign w:val="center"/>
            <w:hideMark/>
          </w:tcPr>
          <w:p w14:paraId="502E36FB"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2" w:type="dxa"/>
            <w:gridSpan w:val="2"/>
            <w:shd w:val="clear" w:color="auto" w:fill="auto"/>
            <w:noWrap/>
            <w:vAlign w:val="center"/>
            <w:hideMark/>
          </w:tcPr>
          <w:p w14:paraId="18000E82"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3" w:type="dxa"/>
            <w:gridSpan w:val="2"/>
            <w:shd w:val="clear" w:color="auto" w:fill="auto"/>
            <w:vAlign w:val="center"/>
            <w:hideMark/>
          </w:tcPr>
          <w:p w14:paraId="5539441A"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r>
      <w:tr w:rsidR="00F102E9" w:rsidRPr="00F102E9" w14:paraId="28024E34" w14:textId="77777777" w:rsidTr="00F102E9">
        <w:trPr>
          <w:gridBefore w:val="1"/>
          <w:wBefore w:w="10" w:type="dxa"/>
          <w:trHeight w:val="20"/>
        </w:trPr>
        <w:tc>
          <w:tcPr>
            <w:tcW w:w="477" w:type="dxa"/>
            <w:gridSpan w:val="2"/>
            <w:shd w:val="clear" w:color="auto" w:fill="auto"/>
            <w:vAlign w:val="center"/>
            <w:hideMark/>
          </w:tcPr>
          <w:p w14:paraId="5B9D1313" w14:textId="77777777" w:rsidR="00F102E9" w:rsidRPr="00F102E9" w:rsidRDefault="00F102E9" w:rsidP="00F102E9">
            <w:pPr>
              <w:jc w:val="center"/>
              <w:rPr>
                <w:color w:val="000000"/>
                <w:sz w:val="12"/>
                <w:szCs w:val="12"/>
              </w:rPr>
            </w:pPr>
            <w:r w:rsidRPr="00F102E9">
              <w:rPr>
                <w:color w:val="000000"/>
                <w:sz w:val="12"/>
                <w:szCs w:val="12"/>
              </w:rPr>
              <w:t>3.2.8</w:t>
            </w:r>
          </w:p>
        </w:tc>
        <w:tc>
          <w:tcPr>
            <w:tcW w:w="6946" w:type="dxa"/>
            <w:gridSpan w:val="6"/>
            <w:shd w:val="clear" w:color="auto" w:fill="auto"/>
            <w:vAlign w:val="center"/>
            <w:hideMark/>
          </w:tcPr>
          <w:p w14:paraId="33F1B17F" w14:textId="77777777" w:rsidR="00F102E9" w:rsidRPr="00F102E9" w:rsidRDefault="00F102E9" w:rsidP="00F102E9">
            <w:pPr>
              <w:rPr>
                <w:bCs/>
                <w:color w:val="000000"/>
                <w:sz w:val="12"/>
                <w:szCs w:val="12"/>
              </w:rPr>
            </w:pPr>
            <w:r w:rsidRPr="00F102E9">
              <w:rPr>
                <w:bCs/>
                <w:color w:val="000000"/>
                <w:sz w:val="12"/>
                <w:szCs w:val="12"/>
              </w:rPr>
              <w:t>Модернизация основного электрического оборудования, в том числе:</w:t>
            </w:r>
          </w:p>
        </w:tc>
        <w:tc>
          <w:tcPr>
            <w:tcW w:w="622" w:type="dxa"/>
            <w:shd w:val="clear" w:color="auto" w:fill="auto"/>
            <w:noWrap/>
            <w:vAlign w:val="center"/>
            <w:hideMark/>
          </w:tcPr>
          <w:p w14:paraId="5A3316B3" w14:textId="77777777" w:rsidR="00F102E9" w:rsidRPr="00F102E9" w:rsidRDefault="00F102E9" w:rsidP="00F102E9">
            <w:pPr>
              <w:jc w:val="center"/>
              <w:rPr>
                <w:bCs/>
                <w:color w:val="000000"/>
                <w:sz w:val="12"/>
                <w:szCs w:val="12"/>
              </w:rPr>
            </w:pPr>
          </w:p>
        </w:tc>
        <w:tc>
          <w:tcPr>
            <w:tcW w:w="567" w:type="dxa"/>
            <w:gridSpan w:val="2"/>
            <w:shd w:val="clear" w:color="auto" w:fill="auto"/>
            <w:noWrap/>
            <w:vAlign w:val="center"/>
            <w:hideMark/>
          </w:tcPr>
          <w:p w14:paraId="74FAA864" w14:textId="77777777" w:rsidR="00F102E9" w:rsidRPr="00F102E9" w:rsidRDefault="00F102E9" w:rsidP="00F102E9">
            <w:pPr>
              <w:jc w:val="center"/>
              <w:rPr>
                <w:color w:val="000000"/>
                <w:sz w:val="12"/>
                <w:szCs w:val="12"/>
              </w:rPr>
            </w:pPr>
          </w:p>
        </w:tc>
        <w:tc>
          <w:tcPr>
            <w:tcW w:w="709" w:type="dxa"/>
            <w:shd w:val="clear" w:color="auto" w:fill="auto"/>
            <w:noWrap/>
            <w:vAlign w:val="center"/>
            <w:hideMark/>
          </w:tcPr>
          <w:p w14:paraId="4F1AFC96" w14:textId="77777777" w:rsidR="00F102E9" w:rsidRPr="00F102E9" w:rsidRDefault="00F102E9" w:rsidP="00F102E9">
            <w:pPr>
              <w:jc w:val="center"/>
              <w:rPr>
                <w:color w:val="000000"/>
                <w:sz w:val="12"/>
                <w:szCs w:val="12"/>
              </w:rPr>
            </w:pPr>
          </w:p>
        </w:tc>
        <w:tc>
          <w:tcPr>
            <w:tcW w:w="1058" w:type="dxa"/>
            <w:gridSpan w:val="2"/>
            <w:shd w:val="clear" w:color="auto" w:fill="auto"/>
            <w:vAlign w:val="center"/>
            <w:hideMark/>
          </w:tcPr>
          <w:p w14:paraId="5958F4DC"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44B68B1E"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shd w:val="clear" w:color="auto" w:fill="auto"/>
            <w:noWrap/>
            <w:vAlign w:val="center"/>
            <w:hideMark/>
          </w:tcPr>
          <w:p w14:paraId="2A03C6A8"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gridSpan w:val="2"/>
            <w:shd w:val="clear" w:color="auto" w:fill="auto"/>
            <w:noWrap/>
            <w:vAlign w:val="center"/>
            <w:hideMark/>
          </w:tcPr>
          <w:p w14:paraId="6DE8DCD1" w14:textId="77777777" w:rsidR="00F102E9" w:rsidRPr="00F102E9" w:rsidRDefault="00F102E9" w:rsidP="00F102E9">
            <w:pPr>
              <w:jc w:val="center"/>
              <w:rPr>
                <w:bCs/>
                <w:color w:val="000000"/>
                <w:sz w:val="12"/>
                <w:szCs w:val="12"/>
              </w:rPr>
            </w:pPr>
            <w:r w:rsidRPr="00F102E9">
              <w:rPr>
                <w:bCs/>
                <w:color w:val="000000"/>
                <w:sz w:val="12"/>
                <w:szCs w:val="12"/>
              </w:rPr>
              <w:t>7 303,68</w:t>
            </w:r>
          </w:p>
        </w:tc>
        <w:tc>
          <w:tcPr>
            <w:tcW w:w="709" w:type="dxa"/>
            <w:gridSpan w:val="2"/>
            <w:shd w:val="clear" w:color="auto" w:fill="auto"/>
            <w:noWrap/>
            <w:vAlign w:val="center"/>
            <w:hideMark/>
          </w:tcPr>
          <w:p w14:paraId="196C2A33" w14:textId="77777777" w:rsidR="00F102E9" w:rsidRPr="00F102E9" w:rsidRDefault="00F102E9" w:rsidP="00F102E9">
            <w:pPr>
              <w:jc w:val="center"/>
              <w:rPr>
                <w:bCs/>
                <w:color w:val="000000"/>
                <w:sz w:val="12"/>
                <w:szCs w:val="12"/>
              </w:rPr>
            </w:pPr>
            <w:r w:rsidRPr="00F102E9">
              <w:rPr>
                <w:bCs/>
                <w:color w:val="000000"/>
                <w:sz w:val="12"/>
                <w:szCs w:val="12"/>
              </w:rPr>
              <w:t>3 281,76</w:t>
            </w:r>
          </w:p>
        </w:tc>
        <w:tc>
          <w:tcPr>
            <w:tcW w:w="992" w:type="dxa"/>
            <w:gridSpan w:val="2"/>
            <w:shd w:val="clear" w:color="auto" w:fill="auto"/>
            <w:noWrap/>
            <w:vAlign w:val="center"/>
            <w:hideMark/>
          </w:tcPr>
          <w:p w14:paraId="659BAC22" w14:textId="77777777" w:rsidR="00F102E9" w:rsidRPr="00F102E9" w:rsidRDefault="00F102E9" w:rsidP="00F102E9">
            <w:pPr>
              <w:jc w:val="center"/>
              <w:rPr>
                <w:bCs/>
                <w:color w:val="000000"/>
                <w:sz w:val="12"/>
                <w:szCs w:val="12"/>
              </w:rPr>
            </w:pPr>
            <w:r w:rsidRPr="00F102E9">
              <w:rPr>
                <w:bCs/>
                <w:color w:val="000000"/>
                <w:sz w:val="12"/>
                <w:szCs w:val="12"/>
              </w:rPr>
              <w:t>84 438,91</w:t>
            </w:r>
          </w:p>
        </w:tc>
        <w:tc>
          <w:tcPr>
            <w:tcW w:w="993" w:type="dxa"/>
            <w:gridSpan w:val="2"/>
            <w:shd w:val="clear" w:color="auto" w:fill="auto"/>
            <w:vAlign w:val="center"/>
            <w:hideMark/>
          </w:tcPr>
          <w:p w14:paraId="20278ABE" w14:textId="77777777" w:rsidR="00F102E9" w:rsidRPr="00F102E9" w:rsidRDefault="00F102E9" w:rsidP="00F102E9">
            <w:pPr>
              <w:jc w:val="center"/>
              <w:rPr>
                <w:color w:val="000000"/>
                <w:sz w:val="12"/>
                <w:szCs w:val="12"/>
              </w:rPr>
            </w:pPr>
            <w:r w:rsidRPr="00F102E9">
              <w:rPr>
                <w:color w:val="000000"/>
                <w:sz w:val="12"/>
                <w:szCs w:val="12"/>
              </w:rPr>
              <w:t>0,00 </w:t>
            </w:r>
          </w:p>
        </w:tc>
      </w:tr>
      <w:tr w:rsidR="00F102E9" w:rsidRPr="00F102E9" w14:paraId="5304CB03" w14:textId="77777777" w:rsidTr="00F102E9">
        <w:trPr>
          <w:gridBefore w:val="1"/>
          <w:wBefore w:w="10" w:type="dxa"/>
          <w:trHeight w:val="20"/>
        </w:trPr>
        <w:tc>
          <w:tcPr>
            <w:tcW w:w="477" w:type="dxa"/>
            <w:gridSpan w:val="2"/>
            <w:shd w:val="clear" w:color="auto" w:fill="auto"/>
            <w:vAlign w:val="center"/>
            <w:hideMark/>
          </w:tcPr>
          <w:p w14:paraId="7B7ED6B0" w14:textId="77777777" w:rsidR="00F102E9" w:rsidRPr="00F102E9" w:rsidRDefault="00F102E9" w:rsidP="00F102E9">
            <w:pPr>
              <w:jc w:val="center"/>
              <w:rPr>
                <w:color w:val="000000"/>
                <w:sz w:val="12"/>
                <w:szCs w:val="12"/>
              </w:rPr>
            </w:pPr>
            <w:r w:rsidRPr="00F102E9">
              <w:rPr>
                <w:color w:val="000000"/>
                <w:sz w:val="12"/>
                <w:szCs w:val="12"/>
              </w:rPr>
              <w:t>3.2.8.1</w:t>
            </w:r>
          </w:p>
        </w:tc>
        <w:tc>
          <w:tcPr>
            <w:tcW w:w="6946" w:type="dxa"/>
            <w:gridSpan w:val="6"/>
            <w:shd w:val="clear" w:color="auto" w:fill="auto"/>
            <w:vAlign w:val="center"/>
            <w:hideMark/>
          </w:tcPr>
          <w:p w14:paraId="4BFF07D0" w14:textId="77777777" w:rsidR="00F102E9" w:rsidRPr="00F102E9" w:rsidRDefault="00F102E9" w:rsidP="00F102E9">
            <w:pPr>
              <w:rPr>
                <w:color w:val="000000"/>
                <w:sz w:val="12"/>
                <w:szCs w:val="12"/>
              </w:rPr>
            </w:pPr>
            <w:r w:rsidRPr="00F102E9">
              <w:rPr>
                <w:color w:val="000000"/>
                <w:sz w:val="12"/>
                <w:szCs w:val="12"/>
              </w:rPr>
              <w:t>Выключатели КРУ-6кВ</w:t>
            </w:r>
          </w:p>
        </w:tc>
        <w:tc>
          <w:tcPr>
            <w:tcW w:w="622" w:type="dxa"/>
            <w:shd w:val="clear" w:color="auto" w:fill="auto"/>
            <w:noWrap/>
            <w:vAlign w:val="center"/>
            <w:hideMark/>
          </w:tcPr>
          <w:p w14:paraId="11DB835E" w14:textId="77777777" w:rsidR="00F102E9" w:rsidRPr="00F102E9" w:rsidRDefault="00F102E9" w:rsidP="00F102E9">
            <w:pPr>
              <w:jc w:val="center"/>
              <w:rPr>
                <w:bCs/>
                <w:color w:val="000000"/>
                <w:sz w:val="12"/>
                <w:szCs w:val="12"/>
              </w:rPr>
            </w:pPr>
            <w:r w:rsidRPr="00F102E9">
              <w:rPr>
                <w:bCs/>
                <w:color w:val="000000"/>
                <w:sz w:val="12"/>
                <w:szCs w:val="12"/>
              </w:rPr>
              <w:t>1 650,82</w:t>
            </w:r>
          </w:p>
        </w:tc>
        <w:tc>
          <w:tcPr>
            <w:tcW w:w="567" w:type="dxa"/>
            <w:gridSpan w:val="2"/>
            <w:shd w:val="clear" w:color="auto" w:fill="auto"/>
            <w:noWrap/>
            <w:vAlign w:val="center"/>
            <w:hideMark/>
          </w:tcPr>
          <w:p w14:paraId="2D4B6798"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40D1FFC5" w14:textId="77777777" w:rsidR="00F102E9" w:rsidRPr="00F102E9" w:rsidRDefault="00F102E9" w:rsidP="00F102E9">
            <w:pPr>
              <w:jc w:val="center"/>
              <w:rPr>
                <w:color w:val="000000"/>
                <w:sz w:val="12"/>
                <w:szCs w:val="12"/>
              </w:rPr>
            </w:pPr>
            <w:r w:rsidRPr="00F102E9">
              <w:rPr>
                <w:color w:val="000000"/>
                <w:sz w:val="12"/>
                <w:szCs w:val="12"/>
              </w:rPr>
              <w:t>1 650,82</w:t>
            </w:r>
          </w:p>
        </w:tc>
        <w:tc>
          <w:tcPr>
            <w:tcW w:w="1058" w:type="dxa"/>
            <w:gridSpan w:val="2"/>
            <w:shd w:val="clear" w:color="auto" w:fill="auto"/>
            <w:vAlign w:val="center"/>
            <w:hideMark/>
          </w:tcPr>
          <w:p w14:paraId="534E0254"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72BC4194"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3B2CCEA4"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4100376E" w14:textId="77777777" w:rsidR="00F102E9" w:rsidRPr="00F102E9" w:rsidRDefault="00F102E9" w:rsidP="00F102E9">
            <w:pPr>
              <w:jc w:val="center"/>
              <w:rPr>
                <w:color w:val="000000"/>
                <w:sz w:val="12"/>
                <w:szCs w:val="12"/>
              </w:rPr>
            </w:pPr>
            <w:r w:rsidRPr="00F102E9">
              <w:rPr>
                <w:color w:val="000000"/>
                <w:sz w:val="12"/>
                <w:szCs w:val="12"/>
              </w:rPr>
              <w:t>1 650,82</w:t>
            </w:r>
          </w:p>
        </w:tc>
        <w:tc>
          <w:tcPr>
            <w:tcW w:w="709" w:type="dxa"/>
            <w:gridSpan w:val="2"/>
            <w:shd w:val="clear" w:color="auto" w:fill="auto"/>
            <w:noWrap/>
            <w:vAlign w:val="center"/>
            <w:hideMark/>
          </w:tcPr>
          <w:p w14:paraId="405B463C"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08A24C62"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5559043F"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024C1D3F" w14:textId="77777777" w:rsidTr="00F102E9">
        <w:trPr>
          <w:gridBefore w:val="1"/>
          <w:wBefore w:w="10" w:type="dxa"/>
          <w:trHeight w:val="20"/>
        </w:trPr>
        <w:tc>
          <w:tcPr>
            <w:tcW w:w="477" w:type="dxa"/>
            <w:gridSpan w:val="2"/>
            <w:shd w:val="clear" w:color="auto" w:fill="auto"/>
            <w:vAlign w:val="center"/>
            <w:hideMark/>
          </w:tcPr>
          <w:p w14:paraId="79ED2208" w14:textId="77777777" w:rsidR="00F102E9" w:rsidRPr="00F102E9" w:rsidRDefault="00F102E9" w:rsidP="00F102E9">
            <w:pPr>
              <w:jc w:val="center"/>
              <w:rPr>
                <w:color w:val="000000"/>
                <w:sz w:val="12"/>
                <w:szCs w:val="12"/>
              </w:rPr>
            </w:pPr>
            <w:r w:rsidRPr="00F102E9">
              <w:rPr>
                <w:color w:val="000000"/>
                <w:sz w:val="12"/>
                <w:szCs w:val="12"/>
              </w:rPr>
              <w:t>3.2.8.2</w:t>
            </w:r>
          </w:p>
        </w:tc>
        <w:tc>
          <w:tcPr>
            <w:tcW w:w="6946" w:type="dxa"/>
            <w:gridSpan w:val="6"/>
            <w:shd w:val="clear" w:color="auto" w:fill="auto"/>
            <w:vAlign w:val="center"/>
            <w:hideMark/>
          </w:tcPr>
          <w:p w14:paraId="193F74FC" w14:textId="77777777" w:rsidR="00F102E9" w:rsidRPr="00F102E9" w:rsidRDefault="00F102E9" w:rsidP="00F102E9">
            <w:pPr>
              <w:rPr>
                <w:color w:val="000000"/>
                <w:sz w:val="12"/>
                <w:szCs w:val="12"/>
              </w:rPr>
            </w:pPr>
            <w:r w:rsidRPr="00F102E9">
              <w:rPr>
                <w:color w:val="000000"/>
                <w:sz w:val="12"/>
                <w:szCs w:val="12"/>
              </w:rPr>
              <w:t>Выключатели ГРУ-10кВ</w:t>
            </w:r>
          </w:p>
        </w:tc>
        <w:tc>
          <w:tcPr>
            <w:tcW w:w="622" w:type="dxa"/>
            <w:shd w:val="clear" w:color="auto" w:fill="auto"/>
            <w:noWrap/>
            <w:vAlign w:val="center"/>
            <w:hideMark/>
          </w:tcPr>
          <w:p w14:paraId="3277A690" w14:textId="77777777" w:rsidR="00F102E9" w:rsidRPr="00F102E9" w:rsidRDefault="00F102E9" w:rsidP="00F102E9">
            <w:pPr>
              <w:jc w:val="center"/>
              <w:rPr>
                <w:bCs/>
                <w:color w:val="000000"/>
                <w:sz w:val="12"/>
                <w:szCs w:val="12"/>
              </w:rPr>
            </w:pPr>
            <w:r w:rsidRPr="00F102E9">
              <w:rPr>
                <w:bCs/>
                <w:color w:val="000000"/>
                <w:sz w:val="12"/>
                <w:szCs w:val="12"/>
              </w:rPr>
              <w:t>904,24</w:t>
            </w:r>
          </w:p>
        </w:tc>
        <w:tc>
          <w:tcPr>
            <w:tcW w:w="567" w:type="dxa"/>
            <w:gridSpan w:val="2"/>
            <w:shd w:val="clear" w:color="auto" w:fill="auto"/>
            <w:noWrap/>
            <w:vAlign w:val="center"/>
            <w:hideMark/>
          </w:tcPr>
          <w:p w14:paraId="333DB2F0"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610665BF" w14:textId="77777777" w:rsidR="00F102E9" w:rsidRPr="00F102E9" w:rsidRDefault="00F102E9" w:rsidP="00F102E9">
            <w:pPr>
              <w:jc w:val="center"/>
              <w:rPr>
                <w:color w:val="000000"/>
                <w:sz w:val="12"/>
                <w:szCs w:val="12"/>
              </w:rPr>
            </w:pPr>
            <w:r w:rsidRPr="00F102E9">
              <w:rPr>
                <w:color w:val="000000"/>
                <w:sz w:val="12"/>
                <w:szCs w:val="12"/>
              </w:rPr>
              <w:t>904,24</w:t>
            </w:r>
          </w:p>
        </w:tc>
        <w:tc>
          <w:tcPr>
            <w:tcW w:w="1058" w:type="dxa"/>
            <w:gridSpan w:val="2"/>
            <w:shd w:val="clear" w:color="auto" w:fill="auto"/>
            <w:vAlign w:val="center"/>
            <w:hideMark/>
          </w:tcPr>
          <w:p w14:paraId="4D7A31F1"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63DAD76B"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5D872126"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240FA39F" w14:textId="77777777" w:rsidR="00F102E9" w:rsidRPr="00F102E9" w:rsidRDefault="00F102E9" w:rsidP="00F102E9">
            <w:pPr>
              <w:jc w:val="center"/>
              <w:rPr>
                <w:color w:val="000000"/>
                <w:sz w:val="12"/>
                <w:szCs w:val="12"/>
              </w:rPr>
            </w:pPr>
            <w:r w:rsidRPr="00F102E9">
              <w:rPr>
                <w:color w:val="000000"/>
                <w:sz w:val="12"/>
                <w:szCs w:val="12"/>
              </w:rPr>
              <w:t>904,24</w:t>
            </w:r>
          </w:p>
        </w:tc>
        <w:tc>
          <w:tcPr>
            <w:tcW w:w="709" w:type="dxa"/>
            <w:gridSpan w:val="2"/>
            <w:shd w:val="clear" w:color="auto" w:fill="auto"/>
            <w:noWrap/>
            <w:vAlign w:val="center"/>
            <w:hideMark/>
          </w:tcPr>
          <w:p w14:paraId="0704C50F"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5D089010"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2C8B97D2"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054DE65C" w14:textId="77777777" w:rsidTr="00F102E9">
        <w:trPr>
          <w:gridBefore w:val="1"/>
          <w:wBefore w:w="10" w:type="dxa"/>
          <w:trHeight w:val="20"/>
        </w:trPr>
        <w:tc>
          <w:tcPr>
            <w:tcW w:w="477" w:type="dxa"/>
            <w:gridSpan w:val="2"/>
            <w:shd w:val="clear" w:color="auto" w:fill="auto"/>
            <w:vAlign w:val="center"/>
            <w:hideMark/>
          </w:tcPr>
          <w:p w14:paraId="3D0AB814" w14:textId="77777777" w:rsidR="00F102E9" w:rsidRPr="00F102E9" w:rsidRDefault="00F102E9" w:rsidP="00F102E9">
            <w:pPr>
              <w:jc w:val="center"/>
              <w:rPr>
                <w:color w:val="000000"/>
                <w:sz w:val="12"/>
                <w:szCs w:val="12"/>
              </w:rPr>
            </w:pPr>
            <w:r w:rsidRPr="00F102E9">
              <w:rPr>
                <w:color w:val="000000"/>
                <w:sz w:val="12"/>
                <w:szCs w:val="12"/>
              </w:rPr>
              <w:t>3.2.8.3</w:t>
            </w:r>
          </w:p>
        </w:tc>
        <w:tc>
          <w:tcPr>
            <w:tcW w:w="6946" w:type="dxa"/>
            <w:gridSpan w:val="6"/>
            <w:shd w:val="clear" w:color="auto" w:fill="auto"/>
            <w:vAlign w:val="center"/>
            <w:hideMark/>
          </w:tcPr>
          <w:p w14:paraId="5F44A7F7" w14:textId="77777777" w:rsidR="00F102E9" w:rsidRPr="00F102E9" w:rsidRDefault="00F102E9" w:rsidP="00F102E9">
            <w:pPr>
              <w:rPr>
                <w:color w:val="000000"/>
                <w:sz w:val="12"/>
                <w:szCs w:val="12"/>
              </w:rPr>
            </w:pPr>
            <w:r w:rsidRPr="00F102E9">
              <w:rPr>
                <w:color w:val="000000"/>
                <w:sz w:val="12"/>
                <w:szCs w:val="12"/>
              </w:rPr>
              <w:t>Трансформатор 93Т</w:t>
            </w:r>
          </w:p>
        </w:tc>
        <w:tc>
          <w:tcPr>
            <w:tcW w:w="622" w:type="dxa"/>
            <w:shd w:val="clear" w:color="auto" w:fill="auto"/>
            <w:noWrap/>
            <w:vAlign w:val="center"/>
            <w:hideMark/>
          </w:tcPr>
          <w:p w14:paraId="67EC9142" w14:textId="77777777" w:rsidR="00F102E9" w:rsidRPr="00F102E9" w:rsidRDefault="00F102E9" w:rsidP="00F102E9">
            <w:pPr>
              <w:jc w:val="center"/>
              <w:rPr>
                <w:bCs/>
                <w:color w:val="000000"/>
                <w:sz w:val="12"/>
                <w:szCs w:val="12"/>
              </w:rPr>
            </w:pPr>
            <w:r w:rsidRPr="00F102E9">
              <w:rPr>
                <w:bCs/>
                <w:color w:val="000000"/>
                <w:sz w:val="12"/>
                <w:szCs w:val="12"/>
              </w:rPr>
              <w:t>450,75</w:t>
            </w:r>
          </w:p>
        </w:tc>
        <w:tc>
          <w:tcPr>
            <w:tcW w:w="567" w:type="dxa"/>
            <w:gridSpan w:val="2"/>
            <w:shd w:val="clear" w:color="auto" w:fill="auto"/>
            <w:noWrap/>
            <w:vAlign w:val="center"/>
            <w:hideMark/>
          </w:tcPr>
          <w:p w14:paraId="798D8BB5"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46358CD3" w14:textId="77777777" w:rsidR="00F102E9" w:rsidRPr="00F102E9" w:rsidRDefault="00F102E9" w:rsidP="00F102E9">
            <w:pPr>
              <w:jc w:val="center"/>
              <w:rPr>
                <w:color w:val="000000"/>
                <w:sz w:val="12"/>
                <w:szCs w:val="12"/>
              </w:rPr>
            </w:pPr>
            <w:r w:rsidRPr="00F102E9">
              <w:rPr>
                <w:color w:val="000000"/>
                <w:sz w:val="12"/>
                <w:szCs w:val="12"/>
              </w:rPr>
              <w:t>450,75</w:t>
            </w:r>
          </w:p>
        </w:tc>
        <w:tc>
          <w:tcPr>
            <w:tcW w:w="1058" w:type="dxa"/>
            <w:gridSpan w:val="2"/>
            <w:shd w:val="clear" w:color="auto" w:fill="auto"/>
            <w:vAlign w:val="center"/>
            <w:hideMark/>
          </w:tcPr>
          <w:p w14:paraId="0F684E0D"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2F870292"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697A5734"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157060A0" w14:textId="77777777" w:rsidR="00F102E9" w:rsidRPr="00F102E9" w:rsidRDefault="00F102E9" w:rsidP="00F102E9">
            <w:pPr>
              <w:jc w:val="center"/>
              <w:rPr>
                <w:color w:val="000000"/>
                <w:sz w:val="12"/>
                <w:szCs w:val="12"/>
              </w:rPr>
            </w:pPr>
            <w:r w:rsidRPr="00F102E9">
              <w:rPr>
                <w:color w:val="000000"/>
                <w:sz w:val="12"/>
                <w:szCs w:val="12"/>
              </w:rPr>
              <w:t>450,75</w:t>
            </w:r>
          </w:p>
        </w:tc>
        <w:tc>
          <w:tcPr>
            <w:tcW w:w="709" w:type="dxa"/>
            <w:gridSpan w:val="2"/>
            <w:shd w:val="clear" w:color="auto" w:fill="auto"/>
            <w:noWrap/>
            <w:vAlign w:val="center"/>
            <w:hideMark/>
          </w:tcPr>
          <w:p w14:paraId="1337A1D6"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58483BB3"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66271B44"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770F5502" w14:textId="77777777" w:rsidTr="00F102E9">
        <w:trPr>
          <w:gridBefore w:val="1"/>
          <w:wBefore w:w="10" w:type="dxa"/>
          <w:trHeight w:val="20"/>
        </w:trPr>
        <w:tc>
          <w:tcPr>
            <w:tcW w:w="477" w:type="dxa"/>
            <w:gridSpan w:val="2"/>
            <w:shd w:val="clear" w:color="auto" w:fill="auto"/>
            <w:vAlign w:val="center"/>
            <w:hideMark/>
          </w:tcPr>
          <w:p w14:paraId="188B050E" w14:textId="77777777" w:rsidR="00F102E9" w:rsidRPr="00F102E9" w:rsidRDefault="00F102E9" w:rsidP="00F102E9">
            <w:pPr>
              <w:jc w:val="center"/>
              <w:rPr>
                <w:color w:val="000000"/>
                <w:sz w:val="12"/>
                <w:szCs w:val="12"/>
              </w:rPr>
            </w:pPr>
            <w:r w:rsidRPr="00F102E9">
              <w:rPr>
                <w:color w:val="000000"/>
                <w:sz w:val="12"/>
                <w:szCs w:val="12"/>
              </w:rPr>
              <w:t>3.2.8.4</w:t>
            </w:r>
          </w:p>
        </w:tc>
        <w:tc>
          <w:tcPr>
            <w:tcW w:w="6946" w:type="dxa"/>
            <w:gridSpan w:val="6"/>
            <w:shd w:val="clear" w:color="auto" w:fill="auto"/>
            <w:vAlign w:val="center"/>
            <w:hideMark/>
          </w:tcPr>
          <w:p w14:paraId="284DB551" w14:textId="77777777" w:rsidR="00F102E9" w:rsidRPr="00F102E9" w:rsidRDefault="00F102E9" w:rsidP="00F102E9">
            <w:pPr>
              <w:rPr>
                <w:color w:val="000000"/>
                <w:sz w:val="12"/>
                <w:szCs w:val="12"/>
              </w:rPr>
            </w:pPr>
            <w:r w:rsidRPr="00F102E9">
              <w:rPr>
                <w:color w:val="000000"/>
                <w:sz w:val="12"/>
                <w:szCs w:val="12"/>
              </w:rPr>
              <w:t>Трансформатор 94Т</w:t>
            </w:r>
          </w:p>
        </w:tc>
        <w:tc>
          <w:tcPr>
            <w:tcW w:w="622" w:type="dxa"/>
            <w:shd w:val="clear" w:color="auto" w:fill="auto"/>
            <w:noWrap/>
            <w:vAlign w:val="center"/>
            <w:hideMark/>
          </w:tcPr>
          <w:p w14:paraId="4831A5FD" w14:textId="77777777" w:rsidR="00F102E9" w:rsidRPr="00F102E9" w:rsidRDefault="00F102E9" w:rsidP="00F102E9">
            <w:pPr>
              <w:jc w:val="center"/>
              <w:rPr>
                <w:bCs/>
                <w:color w:val="000000"/>
                <w:sz w:val="12"/>
                <w:szCs w:val="12"/>
              </w:rPr>
            </w:pPr>
            <w:r w:rsidRPr="00F102E9">
              <w:rPr>
                <w:bCs/>
                <w:color w:val="000000"/>
                <w:sz w:val="12"/>
                <w:szCs w:val="12"/>
              </w:rPr>
              <w:t>316,97</w:t>
            </w:r>
          </w:p>
        </w:tc>
        <w:tc>
          <w:tcPr>
            <w:tcW w:w="567" w:type="dxa"/>
            <w:gridSpan w:val="2"/>
            <w:shd w:val="clear" w:color="auto" w:fill="auto"/>
            <w:noWrap/>
            <w:vAlign w:val="center"/>
            <w:hideMark/>
          </w:tcPr>
          <w:p w14:paraId="33B9B247"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75F91FB0" w14:textId="77777777" w:rsidR="00F102E9" w:rsidRPr="00F102E9" w:rsidRDefault="00F102E9" w:rsidP="00F102E9">
            <w:pPr>
              <w:jc w:val="center"/>
              <w:rPr>
                <w:color w:val="000000"/>
                <w:sz w:val="12"/>
                <w:szCs w:val="12"/>
              </w:rPr>
            </w:pPr>
            <w:r w:rsidRPr="00F102E9">
              <w:rPr>
                <w:color w:val="000000"/>
                <w:sz w:val="12"/>
                <w:szCs w:val="12"/>
              </w:rPr>
              <w:t>316,97</w:t>
            </w:r>
          </w:p>
        </w:tc>
        <w:tc>
          <w:tcPr>
            <w:tcW w:w="1058" w:type="dxa"/>
            <w:gridSpan w:val="2"/>
            <w:shd w:val="clear" w:color="auto" w:fill="auto"/>
            <w:vAlign w:val="center"/>
            <w:hideMark/>
          </w:tcPr>
          <w:p w14:paraId="7141913B"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7B6D6CA8"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2FEE5C59"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66598AC9" w14:textId="77777777" w:rsidR="00F102E9" w:rsidRPr="00F102E9" w:rsidRDefault="00F102E9" w:rsidP="00F102E9">
            <w:pPr>
              <w:jc w:val="center"/>
              <w:rPr>
                <w:color w:val="000000"/>
                <w:sz w:val="12"/>
                <w:szCs w:val="12"/>
              </w:rPr>
            </w:pPr>
            <w:r w:rsidRPr="00F102E9">
              <w:rPr>
                <w:color w:val="000000"/>
                <w:sz w:val="12"/>
                <w:szCs w:val="12"/>
              </w:rPr>
              <w:t>316,97</w:t>
            </w:r>
          </w:p>
        </w:tc>
        <w:tc>
          <w:tcPr>
            <w:tcW w:w="709" w:type="dxa"/>
            <w:gridSpan w:val="2"/>
            <w:shd w:val="clear" w:color="auto" w:fill="auto"/>
            <w:noWrap/>
            <w:vAlign w:val="center"/>
            <w:hideMark/>
          </w:tcPr>
          <w:p w14:paraId="142E33AA"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4B80B0C9"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230AF96B"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6FA9C639" w14:textId="77777777" w:rsidTr="00F102E9">
        <w:trPr>
          <w:gridBefore w:val="1"/>
          <w:wBefore w:w="10" w:type="dxa"/>
          <w:trHeight w:val="20"/>
        </w:trPr>
        <w:tc>
          <w:tcPr>
            <w:tcW w:w="477" w:type="dxa"/>
            <w:gridSpan w:val="2"/>
            <w:shd w:val="clear" w:color="auto" w:fill="auto"/>
            <w:vAlign w:val="center"/>
            <w:hideMark/>
          </w:tcPr>
          <w:p w14:paraId="223D3772" w14:textId="77777777" w:rsidR="00F102E9" w:rsidRPr="00F102E9" w:rsidRDefault="00F102E9" w:rsidP="00F102E9">
            <w:pPr>
              <w:jc w:val="center"/>
              <w:rPr>
                <w:color w:val="000000"/>
                <w:sz w:val="12"/>
                <w:szCs w:val="12"/>
              </w:rPr>
            </w:pPr>
            <w:r w:rsidRPr="00F102E9">
              <w:rPr>
                <w:color w:val="000000"/>
                <w:sz w:val="12"/>
                <w:szCs w:val="12"/>
              </w:rPr>
              <w:t>3.2.8.5</w:t>
            </w:r>
          </w:p>
        </w:tc>
        <w:tc>
          <w:tcPr>
            <w:tcW w:w="6946" w:type="dxa"/>
            <w:gridSpan w:val="6"/>
            <w:shd w:val="clear" w:color="auto" w:fill="auto"/>
            <w:vAlign w:val="center"/>
            <w:hideMark/>
          </w:tcPr>
          <w:p w14:paraId="2184E4DC" w14:textId="77777777" w:rsidR="00F102E9" w:rsidRPr="00F102E9" w:rsidRDefault="00F102E9" w:rsidP="00F102E9">
            <w:pPr>
              <w:rPr>
                <w:color w:val="000000"/>
                <w:sz w:val="12"/>
                <w:szCs w:val="12"/>
              </w:rPr>
            </w:pPr>
            <w:r w:rsidRPr="00F102E9">
              <w:rPr>
                <w:color w:val="000000"/>
                <w:sz w:val="12"/>
                <w:szCs w:val="12"/>
              </w:rPr>
              <w:t xml:space="preserve">Трансформаторы напряжения секции КРУ-6кВ </w:t>
            </w:r>
          </w:p>
        </w:tc>
        <w:tc>
          <w:tcPr>
            <w:tcW w:w="622" w:type="dxa"/>
            <w:shd w:val="clear" w:color="auto" w:fill="auto"/>
            <w:noWrap/>
            <w:vAlign w:val="center"/>
            <w:hideMark/>
          </w:tcPr>
          <w:p w14:paraId="024C9A9A" w14:textId="77777777" w:rsidR="00F102E9" w:rsidRPr="00F102E9" w:rsidRDefault="00F102E9" w:rsidP="00F102E9">
            <w:pPr>
              <w:jc w:val="center"/>
              <w:rPr>
                <w:bCs/>
                <w:color w:val="000000"/>
                <w:sz w:val="12"/>
                <w:szCs w:val="12"/>
              </w:rPr>
            </w:pPr>
            <w:r w:rsidRPr="00F102E9">
              <w:rPr>
                <w:bCs/>
                <w:color w:val="000000"/>
                <w:sz w:val="12"/>
                <w:szCs w:val="12"/>
              </w:rPr>
              <w:t>203,36</w:t>
            </w:r>
          </w:p>
        </w:tc>
        <w:tc>
          <w:tcPr>
            <w:tcW w:w="567" w:type="dxa"/>
            <w:gridSpan w:val="2"/>
            <w:shd w:val="clear" w:color="auto" w:fill="auto"/>
            <w:noWrap/>
            <w:vAlign w:val="center"/>
            <w:hideMark/>
          </w:tcPr>
          <w:p w14:paraId="4FD3AEC8"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06E50847" w14:textId="77777777" w:rsidR="00F102E9" w:rsidRPr="00F102E9" w:rsidRDefault="00F102E9" w:rsidP="00F102E9">
            <w:pPr>
              <w:jc w:val="center"/>
              <w:rPr>
                <w:color w:val="000000"/>
                <w:sz w:val="12"/>
                <w:szCs w:val="12"/>
              </w:rPr>
            </w:pPr>
            <w:r w:rsidRPr="00F102E9">
              <w:rPr>
                <w:color w:val="000000"/>
                <w:sz w:val="12"/>
                <w:szCs w:val="12"/>
              </w:rPr>
              <w:t>203,36</w:t>
            </w:r>
          </w:p>
        </w:tc>
        <w:tc>
          <w:tcPr>
            <w:tcW w:w="1058" w:type="dxa"/>
            <w:gridSpan w:val="2"/>
            <w:shd w:val="clear" w:color="auto" w:fill="auto"/>
            <w:vAlign w:val="center"/>
            <w:hideMark/>
          </w:tcPr>
          <w:p w14:paraId="1B7B3934"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614E3636"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1082A9E9"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7FBCFF85" w14:textId="77777777" w:rsidR="00F102E9" w:rsidRPr="00F102E9" w:rsidRDefault="00F102E9" w:rsidP="00F102E9">
            <w:pPr>
              <w:jc w:val="center"/>
              <w:rPr>
                <w:color w:val="000000"/>
                <w:sz w:val="12"/>
                <w:szCs w:val="12"/>
              </w:rPr>
            </w:pPr>
            <w:r w:rsidRPr="00F102E9">
              <w:rPr>
                <w:color w:val="000000"/>
                <w:sz w:val="12"/>
                <w:szCs w:val="12"/>
              </w:rPr>
              <w:t>203,36</w:t>
            </w:r>
          </w:p>
        </w:tc>
        <w:tc>
          <w:tcPr>
            <w:tcW w:w="709" w:type="dxa"/>
            <w:gridSpan w:val="2"/>
            <w:shd w:val="clear" w:color="auto" w:fill="auto"/>
            <w:noWrap/>
            <w:vAlign w:val="center"/>
            <w:hideMark/>
          </w:tcPr>
          <w:p w14:paraId="10A39425"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6E77089C"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67923936"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423CC00E" w14:textId="77777777" w:rsidTr="00F102E9">
        <w:trPr>
          <w:gridBefore w:val="1"/>
          <w:wBefore w:w="10" w:type="dxa"/>
          <w:trHeight w:val="20"/>
        </w:trPr>
        <w:tc>
          <w:tcPr>
            <w:tcW w:w="477" w:type="dxa"/>
            <w:gridSpan w:val="2"/>
            <w:shd w:val="clear" w:color="auto" w:fill="auto"/>
            <w:vAlign w:val="center"/>
            <w:hideMark/>
          </w:tcPr>
          <w:p w14:paraId="5F267157" w14:textId="77777777" w:rsidR="00F102E9" w:rsidRPr="00F102E9" w:rsidRDefault="00F102E9" w:rsidP="00F102E9">
            <w:pPr>
              <w:jc w:val="center"/>
              <w:rPr>
                <w:color w:val="000000"/>
                <w:sz w:val="12"/>
                <w:szCs w:val="12"/>
              </w:rPr>
            </w:pPr>
            <w:r w:rsidRPr="00F102E9">
              <w:rPr>
                <w:color w:val="000000"/>
                <w:sz w:val="12"/>
                <w:szCs w:val="12"/>
              </w:rPr>
              <w:t>3.2.8.6</w:t>
            </w:r>
          </w:p>
        </w:tc>
        <w:tc>
          <w:tcPr>
            <w:tcW w:w="6946" w:type="dxa"/>
            <w:gridSpan w:val="6"/>
            <w:shd w:val="clear" w:color="auto" w:fill="auto"/>
            <w:vAlign w:val="center"/>
            <w:hideMark/>
          </w:tcPr>
          <w:p w14:paraId="60D70187" w14:textId="77777777" w:rsidR="00F102E9" w:rsidRPr="00F102E9" w:rsidRDefault="00F102E9" w:rsidP="00F102E9">
            <w:pPr>
              <w:rPr>
                <w:color w:val="000000"/>
                <w:sz w:val="12"/>
                <w:szCs w:val="12"/>
              </w:rPr>
            </w:pPr>
            <w:r w:rsidRPr="00F102E9">
              <w:rPr>
                <w:color w:val="000000"/>
                <w:sz w:val="12"/>
                <w:szCs w:val="12"/>
              </w:rPr>
              <w:t>Трансформатор 102Т</w:t>
            </w:r>
          </w:p>
        </w:tc>
        <w:tc>
          <w:tcPr>
            <w:tcW w:w="622" w:type="dxa"/>
            <w:shd w:val="clear" w:color="auto" w:fill="auto"/>
            <w:noWrap/>
            <w:vAlign w:val="center"/>
            <w:hideMark/>
          </w:tcPr>
          <w:p w14:paraId="3362799A" w14:textId="77777777" w:rsidR="00F102E9" w:rsidRPr="00F102E9" w:rsidRDefault="00F102E9" w:rsidP="00F102E9">
            <w:pPr>
              <w:jc w:val="center"/>
              <w:rPr>
                <w:bCs/>
                <w:color w:val="000000"/>
                <w:sz w:val="12"/>
                <w:szCs w:val="12"/>
              </w:rPr>
            </w:pPr>
            <w:r w:rsidRPr="00F102E9">
              <w:rPr>
                <w:bCs/>
                <w:color w:val="000000"/>
                <w:sz w:val="12"/>
                <w:szCs w:val="12"/>
              </w:rPr>
              <w:t>737,56</w:t>
            </w:r>
          </w:p>
        </w:tc>
        <w:tc>
          <w:tcPr>
            <w:tcW w:w="567" w:type="dxa"/>
            <w:gridSpan w:val="2"/>
            <w:shd w:val="clear" w:color="auto" w:fill="auto"/>
            <w:noWrap/>
            <w:vAlign w:val="center"/>
            <w:hideMark/>
          </w:tcPr>
          <w:p w14:paraId="63DFCF73"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C266C0F" w14:textId="77777777" w:rsidR="00F102E9" w:rsidRPr="00F102E9" w:rsidRDefault="00F102E9" w:rsidP="00F102E9">
            <w:pPr>
              <w:jc w:val="center"/>
              <w:rPr>
                <w:color w:val="000000"/>
                <w:sz w:val="12"/>
                <w:szCs w:val="12"/>
              </w:rPr>
            </w:pPr>
            <w:r w:rsidRPr="00F102E9">
              <w:rPr>
                <w:color w:val="000000"/>
                <w:sz w:val="12"/>
                <w:szCs w:val="12"/>
              </w:rPr>
              <w:t>737,56</w:t>
            </w:r>
          </w:p>
        </w:tc>
        <w:tc>
          <w:tcPr>
            <w:tcW w:w="1058" w:type="dxa"/>
            <w:gridSpan w:val="2"/>
            <w:shd w:val="clear" w:color="auto" w:fill="auto"/>
            <w:vAlign w:val="center"/>
            <w:hideMark/>
          </w:tcPr>
          <w:p w14:paraId="090C49E7"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377BDD37"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25E24699"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74BB1739" w14:textId="77777777" w:rsidR="00F102E9" w:rsidRPr="00F102E9" w:rsidRDefault="00F102E9" w:rsidP="00F102E9">
            <w:pPr>
              <w:jc w:val="center"/>
              <w:rPr>
                <w:color w:val="000000"/>
                <w:sz w:val="12"/>
                <w:szCs w:val="12"/>
              </w:rPr>
            </w:pPr>
            <w:r w:rsidRPr="00F102E9">
              <w:rPr>
                <w:color w:val="000000"/>
                <w:sz w:val="12"/>
                <w:szCs w:val="12"/>
              </w:rPr>
              <w:t>719,55</w:t>
            </w:r>
          </w:p>
        </w:tc>
        <w:tc>
          <w:tcPr>
            <w:tcW w:w="709" w:type="dxa"/>
            <w:gridSpan w:val="2"/>
            <w:shd w:val="clear" w:color="auto" w:fill="auto"/>
            <w:noWrap/>
            <w:vAlign w:val="center"/>
            <w:hideMark/>
          </w:tcPr>
          <w:p w14:paraId="4876D606" w14:textId="77777777" w:rsidR="00F102E9" w:rsidRPr="00F102E9" w:rsidRDefault="00F102E9" w:rsidP="00F102E9">
            <w:pPr>
              <w:jc w:val="center"/>
              <w:rPr>
                <w:color w:val="000000"/>
                <w:sz w:val="12"/>
                <w:szCs w:val="12"/>
              </w:rPr>
            </w:pPr>
            <w:r w:rsidRPr="00F102E9">
              <w:rPr>
                <w:color w:val="000000"/>
                <w:sz w:val="12"/>
                <w:szCs w:val="12"/>
              </w:rPr>
              <w:t>18,01</w:t>
            </w:r>
          </w:p>
        </w:tc>
        <w:tc>
          <w:tcPr>
            <w:tcW w:w="992" w:type="dxa"/>
            <w:gridSpan w:val="2"/>
            <w:shd w:val="clear" w:color="auto" w:fill="auto"/>
            <w:noWrap/>
            <w:vAlign w:val="center"/>
            <w:hideMark/>
          </w:tcPr>
          <w:p w14:paraId="11FD88D0"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467644DE"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513F1A87" w14:textId="77777777" w:rsidTr="00F102E9">
        <w:trPr>
          <w:gridBefore w:val="1"/>
          <w:wBefore w:w="10" w:type="dxa"/>
          <w:trHeight w:val="20"/>
        </w:trPr>
        <w:tc>
          <w:tcPr>
            <w:tcW w:w="477" w:type="dxa"/>
            <w:gridSpan w:val="2"/>
            <w:shd w:val="clear" w:color="auto" w:fill="auto"/>
            <w:vAlign w:val="center"/>
            <w:hideMark/>
          </w:tcPr>
          <w:p w14:paraId="2FA0B6E6" w14:textId="77777777" w:rsidR="00F102E9" w:rsidRPr="00F102E9" w:rsidRDefault="00F102E9" w:rsidP="00F102E9">
            <w:pPr>
              <w:jc w:val="center"/>
              <w:rPr>
                <w:color w:val="000000"/>
                <w:sz w:val="12"/>
                <w:szCs w:val="12"/>
              </w:rPr>
            </w:pPr>
            <w:r w:rsidRPr="00F102E9">
              <w:rPr>
                <w:color w:val="000000"/>
                <w:sz w:val="12"/>
                <w:szCs w:val="12"/>
              </w:rPr>
              <w:t>3.2.8.7</w:t>
            </w:r>
          </w:p>
        </w:tc>
        <w:tc>
          <w:tcPr>
            <w:tcW w:w="6946" w:type="dxa"/>
            <w:gridSpan w:val="6"/>
            <w:shd w:val="clear" w:color="auto" w:fill="auto"/>
            <w:vAlign w:val="center"/>
            <w:hideMark/>
          </w:tcPr>
          <w:p w14:paraId="439558EA" w14:textId="77777777" w:rsidR="00F102E9" w:rsidRPr="00F102E9" w:rsidRDefault="00F102E9" w:rsidP="00F102E9">
            <w:pPr>
              <w:rPr>
                <w:color w:val="000000"/>
                <w:sz w:val="12"/>
                <w:szCs w:val="12"/>
              </w:rPr>
            </w:pPr>
            <w:r w:rsidRPr="00F102E9">
              <w:rPr>
                <w:color w:val="000000"/>
                <w:sz w:val="12"/>
                <w:szCs w:val="12"/>
              </w:rPr>
              <w:t>Главное рапредустр-во 10 кВ 1-ой очереди. Замена разъеденителя ТГ-3</w:t>
            </w:r>
          </w:p>
        </w:tc>
        <w:tc>
          <w:tcPr>
            <w:tcW w:w="622" w:type="dxa"/>
            <w:shd w:val="clear" w:color="auto" w:fill="auto"/>
            <w:noWrap/>
            <w:vAlign w:val="center"/>
            <w:hideMark/>
          </w:tcPr>
          <w:p w14:paraId="5380EE29" w14:textId="77777777" w:rsidR="00F102E9" w:rsidRPr="00F102E9" w:rsidRDefault="00F102E9" w:rsidP="00F102E9">
            <w:pPr>
              <w:jc w:val="center"/>
              <w:rPr>
                <w:bCs/>
                <w:color w:val="000000"/>
                <w:sz w:val="12"/>
                <w:szCs w:val="12"/>
              </w:rPr>
            </w:pPr>
            <w:r w:rsidRPr="00F102E9">
              <w:rPr>
                <w:bCs/>
                <w:color w:val="000000"/>
                <w:sz w:val="12"/>
                <w:szCs w:val="12"/>
              </w:rPr>
              <w:t>154,09</w:t>
            </w:r>
          </w:p>
        </w:tc>
        <w:tc>
          <w:tcPr>
            <w:tcW w:w="567" w:type="dxa"/>
            <w:gridSpan w:val="2"/>
            <w:shd w:val="clear" w:color="auto" w:fill="auto"/>
            <w:noWrap/>
            <w:vAlign w:val="center"/>
            <w:hideMark/>
          </w:tcPr>
          <w:p w14:paraId="143D7CFB"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5F053BF" w14:textId="77777777" w:rsidR="00F102E9" w:rsidRPr="00F102E9" w:rsidRDefault="00F102E9" w:rsidP="00F102E9">
            <w:pPr>
              <w:jc w:val="center"/>
              <w:rPr>
                <w:color w:val="000000"/>
                <w:sz w:val="12"/>
                <w:szCs w:val="12"/>
              </w:rPr>
            </w:pPr>
            <w:r w:rsidRPr="00F102E9">
              <w:rPr>
                <w:color w:val="000000"/>
                <w:sz w:val="12"/>
                <w:szCs w:val="12"/>
              </w:rPr>
              <w:t>154,09</w:t>
            </w:r>
          </w:p>
        </w:tc>
        <w:tc>
          <w:tcPr>
            <w:tcW w:w="1058" w:type="dxa"/>
            <w:gridSpan w:val="2"/>
            <w:shd w:val="clear" w:color="auto" w:fill="auto"/>
            <w:vAlign w:val="center"/>
            <w:hideMark/>
          </w:tcPr>
          <w:p w14:paraId="3FC98075"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3051D994"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4F14CAC5"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6BB3D6C2"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6D42BF98" w14:textId="77777777" w:rsidR="00F102E9" w:rsidRPr="00F102E9" w:rsidRDefault="00F102E9" w:rsidP="00F102E9">
            <w:pPr>
              <w:jc w:val="center"/>
              <w:rPr>
                <w:color w:val="000000"/>
                <w:sz w:val="12"/>
                <w:szCs w:val="12"/>
              </w:rPr>
            </w:pPr>
            <w:r w:rsidRPr="00F102E9">
              <w:rPr>
                <w:color w:val="000000"/>
                <w:sz w:val="12"/>
                <w:szCs w:val="12"/>
              </w:rPr>
              <w:t>154,09</w:t>
            </w:r>
          </w:p>
        </w:tc>
        <w:tc>
          <w:tcPr>
            <w:tcW w:w="992" w:type="dxa"/>
            <w:gridSpan w:val="2"/>
            <w:shd w:val="clear" w:color="auto" w:fill="auto"/>
            <w:noWrap/>
            <w:vAlign w:val="center"/>
            <w:hideMark/>
          </w:tcPr>
          <w:p w14:paraId="34BD1272"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54796C5D"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5F3D06ED" w14:textId="77777777" w:rsidTr="00F102E9">
        <w:trPr>
          <w:gridBefore w:val="1"/>
          <w:wBefore w:w="10" w:type="dxa"/>
          <w:trHeight w:val="20"/>
        </w:trPr>
        <w:tc>
          <w:tcPr>
            <w:tcW w:w="477" w:type="dxa"/>
            <w:gridSpan w:val="2"/>
            <w:shd w:val="clear" w:color="auto" w:fill="auto"/>
            <w:vAlign w:val="center"/>
            <w:hideMark/>
          </w:tcPr>
          <w:p w14:paraId="7CE998B6" w14:textId="77777777" w:rsidR="00F102E9" w:rsidRPr="00F102E9" w:rsidRDefault="00F102E9" w:rsidP="00F102E9">
            <w:pPr>
              <w:jc w:val="center"/>
              <w:rPr>
                <w:color w:val="000000"/>
                <w:sz w:val="12"/>
                <w:szCs w:val="12"/>
              </w:rPr>
            </w:pPr>
            <w:r w:rsidRPr="00F102E9">
              <w:rPr>
                <w:color w:val="000000"/>
                <w:sz w:val="12"/>
                <w:szCs w:val="12"/>
              </w:rPr>
              <w:t>3.2.8.8</w:t>
            </w:r>
          </w:p>
        </w:tc>
        <w:tc>
          <w:tcPr>
            <w:tcW w:w="6946" w:type="dxa"/>
            <w:gridSpan w:val="6"/>
            <w:shd w:val="clear" w:color="auto" w:fill="auto"/>
            <w:vAlign w:val="center"/>
            <w:hideMark/>
          </w:tcPr>
          <w:p w14:paraId="28947EFF" w14:textId="77777777" w:rsidR="00F102E9" w:rsidRPr="00F102E9" w:rsidRDefault="00F102E9" w:rsidP="00F102E9">
            <w:pPr>
              <w:rPr>
                <w:color w:val="000000"/>
                <w:sz w:val="12"/>
                <w:szCs w:val="12"/>
              </w:rPr>
            </w:pPr>
            <w:r w:rsidRPr="00F102E9">
              <w:rPr>
                <w:color w:val="000000"/>
                <w:sz w:val="12"/>
                <w:szCs w:val="12"/>
              </w:rPr>
              <w:t>Кран мостовой, замена токосъемников вспомогательных троллей</w:t>
            </w:r>
          </w:p>
        </w:tc>
        <w:tc>
          <w:tcPr>
            <w:tcW w:w="622" w:type="dxa"/>
            <w:shd w:val="clear" w:color="auto" w:fill="auto"/>
            <w:noWrap/>
            <w:vAlign w:val="center"/>
            <w:hideMark/>
          </w:tcPr>
          <w:p w14:paraId="63D8C04C" w14:textId="77777777" w:rsidR="00F102E9" w:rsidRPr="00F102E9" w:rsidRDefault="00F102E9" w:rsidP="00F102E9">
            <w:pPr>
              <w:jc w:val="center"/>
              <w:rPr>
                <w:bCs/>
                <w:color w:val="000000"/>
                <w:sz w:val="12"/>
                <w:szCs w:val="12"/>
              </w:rPr>
            </w:pPr>
            <w:r w:rsidRPr="00F102E9">
              <w:rPr>
                <w:bCs/>
                <w:color w:val="000000"/>
                <w:sz w:val="12"/>
                <w:szCs w:val="12"/>
              </w:rPr>
              <w:t>54,58</w:t>
            </w:r>
          </w:p>
        </w:tc>
        <w:tc>
          <w:tcPr>
            <w:tcW w:w="567" w:type="dxa"/>
            <w:gridSpan w:val="2"/>
            <w:shd w:val="clear" w:color="auto" w:fill="auto"/>
            <w:noWrap/>
            <w:vAlign w:val="center"/>
            <w:hideMark/>
          </w:tcPr>
          <w:p w14:paraId="0D55FE47"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37089507" w14:textId="77777777" w:rsidR="00F102E9" w:rsidRPr="00F102E9" w:rsidRDefault="00F102E9" w:rsidP="00F102E9">
            <w:pPr>
              <w:jc w:val="center"/>
              <w:rPr>
                <w:color w:val="000000"/>
                <w:sz w:val="12"/>
                <w:szCs w:val="12"/>
              </w:rPr>
            </w:pPr>
            <w:r w:rsidRPr="00F102E9">
              <w:rPr>
                <w:color w:val="000000"/>
                <w:sz w:val="12"/>
                <w:szCs w:val="12"/>
              </w:rPr>
              <w:t>54,58</w:t>
            </w:r>
          </w:p>
        </w:tc>
        <w:tc>
          <w:tcPr>
            <w:tcW w:w="1058" w:type="dxa"/>
            <w:gridSpan w:val="2"/>
            <w:shd w:val="clear" w:color="auto" w:fill="auto"/>
            <w:vAlign w:val="center"/>
            <w:hideMark/>
          </w:tcPr>
          <w:p w14:paraId="5F49FFF6"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34ED7914"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154ABFA5"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6FA6EC70"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71C97A2C" w14:textId="77777777" w:rsidR="00F102E9" w:rsidRPr="00F102E9" w:rsidRDefault="00F102E9" w:rsidP="00F102E9">
            <w:pPr>
              <w:jc w:val="center"/>
              <w:rPr>
                <w:color w:val="000000"/>
                <w:sz w:val="12"/>
                <w:szCs w:val="12"/>
              </w:rPr>
            </w:pPr>
            <w:r w:rsidRPr="00F102E9">
              <w:rPr>
                <w:color w:val="000000"/>
                <w:sz w:val="12"/>
                <w:szCs w:val="12"/>
              </w:rPr>
              <w:t>54,58</w:t>
            </w:r>
          </w:p>
        </w:tc>
        <w:tc>
          <w:tcPr>
            <w:tcW w:w="992" w:type="dxa"/>
            <w:gridSpan w:val="2"/>
            <w:shd w:val="clear" w:color="auto" w:fill="auto"/>
            <w:noWrap/>
            <w:vAlign w:val="center"/>
            <w:hideMark/>
          </w:tcPr>
          <w:p w14:paraId="5960E2FE"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74F11199"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2A2E1232" w14:textId="77777777" w:rsidTr="00F102E9">
        <w:trPr>
          <w:gridBefore w:val="1"/>
          <w:wBefore w:w="10" w:type="dxa"/>
          <w:trHeight w:val="20"/>
        </w:trPr>
        <w:tc>
          <w:tcPr>
            <w:tcW w:w="477" w:type="dxa"/>
            <w:gridSpan w:val="2"/>
            <w:shd w:val="clear" w:color="auto" w:fill="auto"/>
            <w:vAlign w:val="center"/>
            <w:hideMark/>
          </w:tcPr>
          <w:p w14:paraId="433FA51D" w14:textId="77777777" w:rsidR="00F102E9" w:rsidRPr="00F102E9" w:rsidRDefault="00F102E9" w:rsidP="00F102E9">
            <w:pPr>
              <w:jc w:val="center"/>
              <w:rPr>
                <w:color w:val="000000"/>
                <w:sz w:val="12"/>
                <w:szCs w:val="12"/>
              </w:rPr>
            </w:pPr>
            <w:r w:rsidRPr="00F102E9">
              <w:rPr>
                <w:color w:val="000000"/>
                <w:sz w:val="12"/>
                <w:szCs w:val="12"/>
              </w:rPr>
              <w:t>3.2.8.9</w:t>
            </w:r>
          </w:p>
        </w:tc>
        <w:tc>
          <w:tcPr>
            <w:tcW w:w="6946" w:type="dxa"/>
            <w:gridSpan w:val="6"/>
            <w:shd w:val="clear" w:color="auto" w:fill="auto"/>
            <w:vAlign w:val="center"/>
            <w:hideMark/>
          </w:tcPr>
          <w:p w14:paraId="7BAE1C67" w14:textId="77777777" w:rsidR="00F102E9" w:rsidRPr="00F102E9" w:rsidRDefault="00F102E9" w:rsidP="00F102E9">
            <w:pPr>
              <w:rPr>
                <w:color w:val="000000"/>
                <w:sz w:val="12"/>
                <w:szCs w:val="12"/>
              </w:rPr>
            </w:pPr>
            <w:r w:rsidRPr="00F102E9">
              <w:rPr>
                <w:color w:val="000000"/>
                <w:sz w:val="12"/>
                <w:szCs w:val="12"/>
              </w:rPr>
              <w:t>Щеточно-контактный аппарат турбогенератора №5</w:t>
            </w:r>
          </w:p>
        </w:tc>
        <w:tc>
          <w:tcPr>
            <w:tcW w:w="622" w:type="dxa"/>
            <w:shd w:val="clear" w:color="auto" w:fill="auto"/>
            <w:noWrap/>
            <w:vAlign w:val="center"/>
            <w:hideMark/>
          </w:tcPr>
          <w:p w14:paraId="61849793" w14:textId="77777777" w:rsidR="00F102E9" w:rsidRPr="00F102E9" w:rsidRDefault="00F102E9" w:rsidP="00F102E9">
            <w:pPr>
              <w:jc w:val="center"/>
              <w:rPr>
                <w:bCs/>
                <w:color w:val="000000"/>
                <w:sz w:val="12"/>
                <w:szCs w:val="12"/>
              </w:rPr>
            </w:pPr>
            <w:r w:rsidRPr="00F102E9">
              <w:rPr>
                <w:bCs/>
                <w:color w:val="000000"/>
                <w:sz w:val="12"/>
                <w:szCs w:val="12"/>
              </w:rPr>
              <w:t>3 055,09</w:t>
            </w:r>
          </w:p>
        </w:tc>
        <w:tc>
          <w:tcPr>
            <w:tcW w:w="567" w:type="dxa"/>
            <w:gridSpan w:val="2"/>
            <w:shd w:val="clear" w:color="auto" w:fill="auto"/>
            <w:noWrap/>
            <w:vAlign w:val="center"/>
            <w:hideMark/>
          </w:tcPr>
          <w:p w14:paraId="36B7BB7E"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41A0A97D" w14:textId="77777777" w:rsidR="00F102E9" w:rsidRPr="00F102E9" w:rsidRDefault="00F102E9" w:rsidP="00F102E9">
            <w:pPr>
              <w:jc w:val="center"/>
              <w:rPr>
                <w:color w:val="000000"/>
                <w:sz w:val="12"/>
                <w:szCs w:val="12"/>
              </w:rPr>
            </w:pPr>
            <w:r w:rsidRPr="00F102E9">
              <w:rPr>
                <w:color w:val="000000"/>
                <w:sz w:val="12"/>
                <w:szCs w:val="12"/>
              </w:rPr>
              <w:t>3 055,09</w:t>
            </w:r>
          </w:p>
        </w:tc>
        <w:tc>
          <w:tcPr>
            <w:tcW w:w="1058" w:type="dxa"/>
            <w:gridSpan w:val="2"/>
            <w:shd w:val="clear" w:color="auto" w:fill="auto"/>
            <w:vAlign w:val="center"/>
            <w:hideMark/>
          </w:tcPr>
          <w:p w14:paraId="4B92FCA6"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60F336C8"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6D89859F"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4FD82557"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321D48C2" w14:textId="77777777" w:rsidR="00F102E9" w:rsidRPr="00F102E9" w:rsidRDefault="00F102E9" w:rsidP="00F102E9">
            <w:pPr>
              <w:jc w:val="center"/>
              <w:rPr>
                <w:color w:val="000000"/>
                <w:sz w:val="12"/>
                <w:szCs w:val="12"/>
              </w:rPr>
            </w:pPr>
            <w:r w:rsidRPr="00F102E9">
              <w:rPr>
                <w:color w:val="000000"/>
                <w:sz w:val="12"/>
                <w:szCs w:val="12"/>
              </w:rPr>
              <w:t>3 055,09</w:t>
            </w:r>
          </w:p>
        </w:tc>
        <w:tc>
          <w:tcPr>
            <w:tcW w:w="992" w:type="dxa"/>
            <w:gridSpan w:val="2"/>
            <w:shd w:val="clear" w:color="auto" w:fill="auto"/>
            <w:noWrap/>
            <w:vAlign w:val="center"/>
            <w:hideMark/>
          </w:tcPr>
          <w:p w14:paraId="287CFF43"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5E597D70"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71B36711" w14:textId="77777777" w:rsidTr="00F102E9">
        <w:trPr>
          <w:gridBefore w:val="1"/>
          <w:wBefore w:w="10" w:type="dxa"/>
          <w:trHeight w:val="20"/>
        </w:trPr>
        <w:tc>
          <w:tcPr>
            <w:tcW w:w="477" w:type="dxa"/>
            <w:gridSpan w:val="2"/>
            <w:shd w:val="clear" w:color="auto" w:fill="auto"/>
            <w:vAlign w:val="center"/>
            <w:hideMark/>
          </w:tcPr>
          <w:p w14:paraId="447CE034" w14:textId="77777777" w:rsidR="00F102E9" w:rsidRPr="00F102E9" w:rsidRDefault="00F102E9" w:rsidP="00F102E9">
            <w:pPr>
              <w:jc w:val="center"/>
              <w:rPr>
                <w:color w:val="000000"/>
                <w:sz w:val="12"/>
                <w:szCs w:val="12"/>
              </w:rPr>
            </w:pPr>
            <w:r w:rsidRPr="00F102E9">
              <w:rPr>
                <w:color w:val="000000"/>
                <w:sz w:val="12"/>
                <w:szCs w:val="12"/>
              </w:rPr>
              <w:t>3.2.8.10</w:t>
            </w:r>
          </w:p>
        </w:tc>
        <w:tc>
          <w:tcPr>
            <w:tcW w:w="6946" w:type="dxa"/>
            <w:gridSpan w:val="6"/>
            <w:shd w:val="clear" w:color="auto" w:fill="auto"/>
            <w:vAlign w:val="center"/>
            <w:hideMark/>
          </w:tcPr>
          <w:p w14:paraId="05B21525" w14:textId="77777777" w:rsidR="00F102E9" w:rsidRPr="00F102E9" w:rsidRDefault="00F102E9" w:rsidP="00F102E9">
            <w:pPr>
              <w:rPr>
                <w:color w:val="000000"/>
                <w:sz w:val="12"/>
                <w:szCs w:val="12"/>
              </w:rPr>
            </w:pPr>
            <w:r w:rsidRPr="00F102E9">
              <w:rPr>
                <w:color w:val="000000"/>
                <w:sz w:val="12"/>
                <w:szCs w:val="12"/>
              </w:rPr>
              <w:t xml:space="preserve">Шкаф управления оперативным током с аккумуляторной батареей насосной станции №2 1-го подъема </w:t>
            </w:r>
          </w:p>
        </w:tc>
        <w:tc>
          <w:tcPr>
            <w:tcW w:w="622" w:type="dxa"/>
            <w:shd w:val="clear" w:color="auto" w:fill="auto"/>
            <w:noWrap/>
            <w:vAlign w:val="center"/>
            <w:hideMark/>
          </w:tcPr>
          <w:p w14:paraId="1BE1CF49" w14:textId="77777777" w:rsidR="00F102E9" w:rsidRPr="00F102E9" w:rsidRDefault="00F102E9" w:rsidP="00F102E9">
            <w:pPr>
              <w:jc w:val="center"/>
              <w:rPr>
                <w:bCs/>
                <w:color w:val="000000"/>
                <w:sz w:val="12"/>
                <w:szCs w:val="12"/>
              </w:rPr>
            </w:pPr>
            <w:r w:rsidRPr="00F102E9">
              <w:rPr>
                <w:bCs/>
                <w:color w:val="000000"/>
                <w:sz w:val="12"/>
                <w:szCs w:val="12"/>
              </w:rPr>
              <w:t>145,53</w:t>
            </w:r>
          </w:p>
        </w:tc>
        <w:tc>
          <w:tcPr>
            <w:tcW w:w="567" w:type="dxa"/>
            <w:gridSpan w:val="2"/>
            <w:shd w:val="clear" w:color="auto" w:fill="auto"/>
            <w:noWrap/>
            <w:vAlign w:val="center"/>
            <w:hideMark/>
          </w:tcPr>
          <w:p w14:paraId="40D9E8C1"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02C307AA" w14:textId="77777777" w:rsidR="00F102E9" w:rsidRPr="00F102E9" w:rsidRDefault="00F102E9" w:rsidP="00F102E9">
            <w:pPr>
              <w:jc w:val="center"/>
              <w:rPr>
                <w:color w:val="000000"/>
                <w:sz w:val="12"/>
                <w:szCs w:val="12"/>
              </w:rPr>
            </w:pPr>
            <w:r w:rsidRPr="00F102E9">
              <w:rPr>
                <w:color w:val="000000"/>
                <w:sz w:val="12"/>
                <w:szCs w:val="12"/>
              </w:rPr>
              <w:t>145,53</w:t>
            </w:r>
          </w:p>
        </w:tc>
        <w:tc>
          <w:tcPr>
            <w:tcW w:w="1058" w:type="dxa"/>
            <w:gridSpan w:val="2"/>
            <w:shd w:val="clear" w:color="auto" w:fill="auto"/>
            <w:vAlign w:val="center"/>
            <w:hideMark/>
          </w:tcPr>
          <w:p w14:paraId="0F09A62E"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0038E6A5"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21F4E757"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4B5BAC34" w14:textId="77777777" w:rsidR="00F102E9" w:rsidRPr="00F102E9" w:rsidRDefault="00F102E9" w:rsidP="00F102E9">
            <w:pPr>
              <w:jc w:val="center"/>
              <w:rPr>
                <w:color w:val="000000"/>
                <w:sz w:val="12"/>
                <w:szCs w:val="12"/>
              </w:rPr>
            </w:pPr>
            <w:r w:rsidRPr="00F102E9">
              <w:rPr>
                <w:color w:val="000000"/>
                <w:sz w:val="12"/>
                <w:szCs w:val="12"/>
              </w:rPr>
              <w:t>145,53</w:t>
            </w:r>
          </w:p>
        </w:tc>
        <w:tc>
          <w:tcPr>
            <w:tcW w:w="709" w:type="dxa"/>
            <w:gridSpan w:val="2"/>
            <w:shd w:val="clear" w:color="auto" w:fill="auto"/>
            <w:noWrap/>
            <w:vAlign w:val="center"/>
            <w:hideMark/>
          </w:tcPr>
          <w:p w14:paraId="16EA2694"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2FD6AD85"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59CB922B"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4207C2D8" w14:textId="77777777" w:rsidTr="00F102E9">
        <w:trPr>
          <w:gridBefore w:val="1"/>
          <w:wBefore w:w="10" w:type="dxa"/>
          <w:trHeight w:val="20"/>
        </w:trPr>
        <w:tc>
          <w:tcPr>
            <w:tcW w:w="477" w:type="dxa"/>
            <w:gridSpan w:val="2"/>
            <w:shd w:val="clear" w:color="auto" w:fill="auto"/>
            <w:vAlign w:val="center"/>
            <w:hideMark/>
          </w:tcPr>
          <w:p w14:paraId="0A85E327" w14:textId="77777777" w:rsidR="00F102E9" w:rsidRPr="00F102E9" w:rsidRDefault="00F102E9" w:rsidP="00F102E9">
            <w:pPr>
              <w:jc w:val="center"/>
              <w:rPr>
                <w:color w:val="000000"/>
                <w:sz w:val="12"/>
                <w:szCs w:val="12"/>
              </w:rPr>
            </w:pPr>
            <w:r w:rsidRPr="00F102E9">
              <w:rPr>
                <w:color w:val="000000"/>
                <w:sz w:val="12"/>
                <w:szCs w:val="12"/>
              </w:rPr>
              <w:t>3.2.8.11</w:t>
            </w:r>
          </w:p>
        </w:tc>
        <w:tc>
          <w:tcPr>
            <w:tcW w:w="6946" w:type="dxa"/>
            <w:gridSpan w:val="6"/>
            <w:shd w:val="clear" w:color="auto" w:fill="auto"/>
            <w:vAlign w:val="center"/>
            <w:hideMark/>
          </w:tcPr>
          <w:p w14:paraId="4D67F8E7" w14:textId="77777777" w:rsidR="00F102E9" w:rsidRPr="00F102E9" w:rsidRDefault="00F102E9" w:rsidP="00F102E9">
            <w:pPr>
              <w:rPr>
                <w:color w:val="000000"/>
                <w:sz w:val="12"/>
                <w:szCs w:val="12"/>
              </w:rPr>
            </w:pPr>
            <w:r w:rsidRPr="00F102E9">
              <w:rPr>
                <w:color w:val="000000"/>
                <w:sz w:val="12"/>
                <w:szCs w:val="12"/>
              </w:rPr>
              <w:t>Щеточно-контактный аппарат турбогенератора №6</w:t>
            </w:r>
          </w:p>
        </w:tc>
        <w:tc>
          <w:tcPr>
            <w:tcW w:w="622" w:type="dxa"/>
            <w:shd w:val="clear" w:color="auto" w:fill="auto"/>
            <w:noWrap/>
            <w:vAlign w:val="center"/>
            <w:hideMark/>
          </w:tcPr>
          <w:p w14:paraId="28C4966D" w14:textId="77777777" w:rsidR="00F102E9" w:rsidRPr="00F102E9" w:rsidRDefault="00F102E9" w:rsidP="00F102E9">
            <w:pPr>
              <w:jc w:val="center"/>
              <w:rPr>
                <w:bCs/>
                <w:color w:val="000000"/>
                <w:sz w:val="12"/>
                <w:szCs w:val="12"/>
              </w:rPr>
            </w:pPr>
            <w:r w:rsidRPr="00F102E9">
              <w:rPr>
                <w:bCs/>
                <w:color w:val="000000"/>
                <w:sz w:val="12"/>
                <w:szCs w:val="12"/>
              </w:rPr>
              <w:t>6 038,58</w:t>
            </w:r>
          </w:p>
        </w:tc>
        <w:tc>
          <w:tcPr>
            <w:tcW w:w="567" w:type="dxa"/>
            <w:gridSpan w:val="2"/>
            <w:shd w:val="clear" w:color="auto" w:fill="auto"/>
            <w:noWrap/>
            <w:vAlign w:val="center"/>
            <w:hideMark/>
          </w:tcPr>
          <w:p w14:paraId="18CBABA4"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58847676" w14:textId="77777777" w:rsidR="00F102E9" w:rsidRPr="00F102E9" w:rsidRDefault="00F102E9" w:rsidP="00F102E9">
            <w:pPr>
              <w:jc w:val="center"/>
              <w:rPr>
                <w:color w:val="000000"/>
                <w:sz w:val="12"/>
                <w:szCs w:val="12"/>
              </w:rPr>
            </w:pPr>
            <w:r w:rsidRPr="00F102E9">
              <w:rPr>
                <w:color w:val="000000"/>
                <w:sz w:val="12"/>
                <w:szCs w:val="12"/>
              </w:rPr>
              <w:t>6 038,58</w:t>
            </w:r>
          </w:p>
        </w:tc>
        <w:tc>
          <w:tcPr>
            <w:tcW w:w="1058" w:type="dxa"/>
            <w:gridSpan w:val="2"/>
            <w:shd w:val="clear" w:color="auto" w:fill="auto"/>
            <w:vAlign w:val="center"/>
            <w:hideMark/>
          </w:tcPr>
          <w:p w14:paraId="6CC17C6F"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55CF99EC"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1850C648"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6DD37FEF" w14:textId="77777777" w:rsidR="00F102E9" w:rsidRPr="00F102E9" w:rsidRDefault="00F102E9" w:rsidP="00F102E9">
            <w:pPr>
              <w:jc w:val="center"/>
              <w:rPr>
                <w:color w:val="000000"/>
                <w:sz w:val="12"/>
                <w:szCs w:val="12"/>
              </w:rPr>
            </w:pPr>
            <w:r w:rsidRPr="00F102E9">
              <w:rPr>
                <w:color w:val="000000"/>
                <w:sz w:val="12"/>
                <w:szCs w:val="12"/>
              </w:rPr>
              <w:t>2 769,78</w:t>
            </w:r>
          </w:p>
        </w:tc>
        <w:tc>
          <w:tcPr>
            <w:tcW w:w="709" w:type="dxa"/>
            <w:gridSpan w:val="2"/>
            <w:shd w:val="clear" w:color="auto" w:fill="auto"/>
            <w:noWrap/>
            <w:vAlign w:val="center"/>
            <w:hideMark/>
          </w:tcPr>
          <w:p w14:paraId="65DFF479"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5BB2C183" w14:textId="77777777" w:rsidR="00F102E9" w:rsidRPr="00F102E9" w:rsidRDefault="00F102E9" w:rsidP="00F102E9">
            <w:pPr>
              <w:jc w:val="center"/>
              <w:rPr>
                <w:color w:val="000000"/>
                <w:sz w:val="12"/>
                <w:szCs w:val="12"/>
              </w:rPr>
            </w:pPr>
            <w:r w:rsidRPr="00F102E9">
              <w:rPr>
                <w:color w:val="000000"/>
                <w:sz w:val="12"/>
                <w:szCs w:val="12"/>
              </w:rPr>
              <w:t>3 268,80</w:t>
            </w:r>
          </w:p>
        </w:tc>
        <w:tc>
          <w:tcPr>
            <w:tcW w:w="993" w:type="dxa"/>
            <w:gridSpan w:val="2"/>
            <w:shd w:val="clear" w:color="auto" w:fill="auto"/>
            <w:vAlign w:val="center"/>
            <w:hideMark/>
          </w:tcPr>
          <w:p w14:paraId="73B6AC95"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01871D8B" w14:textId="77777777" w:rsidTr="00F102E9">
        <w:trPr>
          <w:gridBefore w:val="1"/>
          <w:wBefore w:w="10" w:type="dxa"/>
          <w:trHeight w:val="20"/>
        </w:trPr>
        <w:tc>
          <w:tcPr>
            <w:tcW w:w="477" w:type="dxa"/>
            <w:gridSpan w:val="2"/>
            <w:shd w:val="clear" w:color="auto" w:fill="auto"/>
            <w:vAlign w:val="center"/>
            <w:hideMark/>
          </w:tcPr>
          <w:p w14:paraId="3ECAB5E8" w14:textId="77777777" w:rsidR="00F102E9" w:rsidRPr="00F102E9" w:rsidRDefault="00F102E9" w:rsidP="00F102E9">
            <w:pPr>
              <w:jc w:val="center"/>
              <w:rPr>
                <w:color w:val="000000"/>
                <w:sz w:val="12"/>
                <w:szCs w:val="12"/>
              </w:rPr>
            </w:pPr>
            <w:r w:rsidRPr="00F102E9">
              <w:rPr>
                <w:color w:val="000000"/>
                <w:sz w:val="12"/>
                <w:szCs w:val="12"/>
              </w:rPr>
              <w:t>3.2.8.12</w:t>
            </w:r>
          </w:p>
        </w:tc>
        <w:tc>
          <w:tcPr>
            <w:tcW w:w="6946" w:type="dxa"/>
            <w:gridSpan w:val="6"/>
            <w:shd w:val="clear" w:color="auto" w:fill="auto"/>
            <w:vAlign w:val="center"/>
            <w:hideMark/>
          </w:tcPr>
          <w:p w14:paraId="01B14C2B" w14:textId="77777777" w:rsidR="00F102E9" w:rsidRPr="00F102E9" w:rsidRDefault="00F102E9" w:rsidP="00F102E9">
            <w:pPr>
              <w:rPr>
                <w:color w:val="000000"/>
                <w:sz w:val="12"/>
                <w:szCs w:val="12"/>
              </w:rPr>
            </w:pPr>
            <w:r w:rsidRPr="00F102E9">
              <w:rPr>
                <w:color w:val="000000"/>
                <w:sz w:val="12"/>
                <w:szCs w:val="12"/>
              </w:rPr>
              <w:t>Маслосборная система трансформаторов</w:t>
            </w:r>
          </w:p>
        </w:tc>
        <w:tc>
          <w:tcPr>
            <w:tcW w:w="622" w:type="dxa"/>
            <w:shd w:val="clear" w:color="auto" w:fill="auto"/>
            <w:noWrap/>
            <w:vAlign w:val="center"/>
            <w:hideMark/>
          </w:tcPr>
          <w:p w14:paraId="09C3BAA8" w14:textId="77777777" w:rsidR="00F102E9" w:rsidRPr="00F102E9" w:rsidRDefault="00F102E9" w:rsidP="00F102E9">
            <w:pPr>
              <w:jc w:val="center"/>
              <w:rPr>
                <w:bCs/>
                <w:color w:val="000000"/>
                <w:sz w:val="12"/>
                <w:szCs w:val="12"/>
              </w:rPr>
            </w:pPr>
            <w:r w:rsidRPr="00F102E9">
              <w:rPr>
                <w:bCs/>
                <w:color w:val="000000"/>
                <w:sz w:val="12"/>
                <w:szCs w:val="12"/>
              </w:rPr>
              <w:t>142,68</w:t>
            </w:r>
          </w:p>
        </w:tc>
        <w:tc>
          <w:tcPr>
            <w:tcW w:w="567" w:type="dxa"/>
            <w:gridSpan w:val="2"/>
            <w:shd w:val="clear" w:color="auto" w:fill="auto"/>
            <w:noWrap/>
            <w:vAlign w:val="center"/>
            <w:hideMark/>
          </w:tcPr>
          <w:p w14:paraId="34DC78E1"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091622E7" w14:textId="77777777" w:rsidR="00F102E9" w:rsidRPr="00F102E9" w:rsidRDefault="00F102E9" w:rsidP="00F102E9">
            <w:pPr>
              <w:jc w:val="center"/>
              <w:rPr>
                <w:color w:val="000000"/>
                <w:sz w:val="12"/>
                <w:szCs w:val="12"/>
              </w:rPr>
            </w:pPr>
            <w:r w:rsidRPr="00F102E9">
              <w:rPr>
                <w:color w:val="000000"/>
                <w:sz w:val="12"/>
                <w:szCs w:val="12"/>
              </w:rPr>
              <w:t>142,68</w:t>
            </w:r>
          </w:p>
        </w:tc>
        <w:tc>
          <w:tcPr>
            <w:tcW w:w="1058" w:type="dxa"/>
            <w:gridSpan w:val="2"/>
            <w:shd w:val="clear" w:color="auto" w:fill="auto"/>
            <w:vAlign w:val="center"/>
            <w:hideMark/>
          </w:tcPr>
          <w:p w14:paraId="3145B3F9"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5A16348E"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20EB0CA8"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74515BC0" w14:textId="77777777" w:rsidR="00F102E9" w:rsidRPr="00F102E9" w:rsidRDefault="00F102E9" w:rsidP="00F102E9">
            <w:pPr>
              <w:jc w:val="center"/>
              <w:rPr>
                <w:color w:val="000000"/>
                <w:sz w:val="12"/>
                <w:szCs w:val="12"/>
              </w:rPr>
            </w:pPr>
            <w:r w:rsidRPr="00F102E9">
              <w:rPr>
                <w:color w:val="000000"/>
                <w:sz w:val="12"/>
                <w:szCs w:val="12"/>
              </w:rPr>
              <w:t>142,68</w:t>
            </w:r>
          </w:p>
        </w:tc>
        <w:tc>
          <w:tcPr>
            <w:tcW w:w="709" w:type="dxa"/>
            <w:gridSpan w:val="2"/>
            <w:shd w:val="clear" w:color="auto" w:fill="auto"/>
            <w:noWrap/>
            <w:vAlign w:val="center"/>
            <w:hideMark/>
          </w:tcPr>
          <w:p w14:paraId="7039C2F8"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72F9856C"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69807EA3"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073391B5" w14:textId="77777777" w:rsidTr="00F102E9">
        <w:trPr>
          <w:gridBefore w:val="1"/>
          <w:wBefore w:w="10" w:type="dxa"/>
          <w:trHeight w:val="20"/>
        </w:trPr>
        <w:tc>
          <w:tcPr>
            <w:tcW w:w="477" w:type="dxa"/>
            <w:gridSpan w:val="2"/>
            <w:shd w:val="clear" w:color="auto" w:fill="auto"/>
            <w:vAlign w:val="center"/>
            <w:hideMark/>
          </w:tcPr>
          <w:p w14:paraId="3785074F" w14:textId="77777777" w:rsidR="00F102E9" w:rsidRPr="00F102E9" w:rsidRDefault="00F102E9" w:rsidP="00F102E9">
            <w:pPr>
              <w:jc w:val="center"/>
              <w:rPr>
                <w:color w:val="000000"/>
                <w:sz w:val="12"/>
                <w:szCs w:val="12"/>
              </w:rPr>
            </w:pPr>
            <w:r w:rsidRPr="00F102E9">
              <w:rPr>
                <w:color w:val="000000"/>
                <w:sz w:val="12"/>
                <w:szCs w:val="12"/>
              </w:rPr>
              <w:t>3.2.8.13</w:t>
            </w:r>
          </w:p>
        </w:tc>
        <w:tc>
          <w:tcPr>
            <w:tcW w:w="6946" w:type="dxa"/>
            <w:gridSpan w:val="6"/>
            <w:shd w:val="clear" w:color="auto" w:fill="auto"/>
            <w:vAlign w:val="center"/>
            <w:hideMark/>
          </w:tcPr>
          <w:p w14:paraId="057622D1" w14:textId="77777777" w:rsidR="00F102E9" w:rsidRPr="00F102E9" w:rsidRDefault="00F102E9" w:rsidP="00F102E9">
            <w:pPr>
              <w:rPr>
                <w:color w:val="000000"/>
                <w:sz w:val="12"/>
                <w:szCs w:val="12"/>
              </w:rPr>
            </w:pPr>
            <w:r w:rsidRPr="00F102E9">
              <w:rPr>
                <w:color w:val="000000"/>
                <w:sz w:val="12"/>
                <w:szCs w:val="12"/>
              </w:rPr>
              <w:t xml:space="preserve">КРУ-6кВ 2 оч. замена трансформаторов напряжения 7,8 секции </w:t>
            </w:r>
          </w:p>
        </w:tc>
        <w:tc>
          <w:tcPr>
            <w:tcW w:w="622" w:type="dxa"/>
            <w:shd w:val="clear" w:color="auto" w:fill="auto"/>
            <w:noWrap/>
            <w:vAlign w:val="center"/>
            <w:hideMark/>
          </w:tcPr>
          <w:p w14:paraId="202264F3"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gridSpan w:val="2"/>
            <w:shd w:val="clear" w:color="auto" w:fill="auto"/>
            <w:noWrap/>
            <w:vAlign w:val="center"/>
            <w:hideMark/>
          </w:tcPr>
          <w:p w14:paraId="62877A85"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02741BA8" w14:textId="77777777" w:rsidR="00F102E9" w:rsidRPr="00F102E9" w:rsidRDefault="00F102E9" w:rsidP="00F102E9">
            <w:pPr>
              <w:jc w:val="center"/>
              <w:rPr>
                <w:color w:val="000000"/>
                <w:sz w:val="12"/>
                <w:szCs w:val="12"/>
              </w:rPr>
            </w:pPr>
            <w:r w:rsidRPr="00F102E9">
              <w:rPr>
                <w:color w:val="000000"/>
                <w:sz w:val="12"/>
                <w:szCs w:val="12"/>
              </w:rPr>
              <w:t>0,00</w:t>
            </w:r>
          </w:p>
        </w:tc>
        <w:tc>
          <w:tcPr>
            <w:tcW w:w="1058" w:type="dxa"/>
            <w:gridSpan w:val="2"/>
            <w:shd w:val="clear" w:color="auto" w:fill="auto"/>
            <w:vAlign w:val="center"/>
            <w:hideMark/>
          </w:tcPr>
          <w:p w14:paraId="3B55BF9E"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63A4E418"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47CF5971"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78A70D07"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3BABC299"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47554791"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2DA7534E"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0860F086" w14:textId="77777777" w:rsidTr="00F102E9">
        <w:trPr>
          <w:gridBefore w:val="1"/>
          <w:wBefore w:w="10" w:type="dxa"/>
          <w:trHeight w:val="20"/>
        </w:trPr>
        <w:tc>
          <w:tcPr>
            <w:tcW w:w="477" w:type="dxa"/>
            <w:gridSpan w:val="2"/>
            <w:shd w:val="clear" w:color="auto" w:fill="auto"/>
            <w:vAlign w:val="center"/>
            <w:hideMark/>
          </w:tcPr>
          <w:p w14:paraId="60699356" w14:textId="77777777" w:rsidR="00F102E9" w:rsidRPr="00F102E9" w:rsidRDefault="00F102E9" w:rsidP="00F102E9">
            <w:pPr>
              <w:jc w:val="center"/>
              <w:rPr>
                <w:color w:val="000000"/>
                <w:sz w:val="12"/>
                <w:szCs w:val="12"/>
              </w:rPr>
            </w:pPr>
            <w:r w:rsidRPr="00F102E9">
              <w:rPr>
                <w:color w:val="000000"/>
                <w:sz w:val="12"/>
                <w:szCs w:val="12"/>
              </w:rPr>
              <w:t>3.2.8.14</w:t>
            </w:r>
          </w:p>
        </w:tc>
        <w:tc>
          <w:tcPr>
            <w:tcW w:w="6946" w:type="dxa"/>
            <w:gridSpan w:val="6"/>
            <w:shd w:val="clear" w:color="auto" w:fill="auto"/>
            <w:vAlign w:val="center"/>
            <w:hideMark/>
          </w:tcPr>
          <w:p w14:paraId="4D462820" w14:textId="77777777" w:rsidR="00F102E9" w:rsidRPr="00F102E9" w:rsidRDefault="00F102E9" w:rsidP="00F102E9">
            <w:pPr>
              <w:rPr>
                <w:color w:val="000000"/>
                <w:sz w:val="12"/>
                <w:szCs w:val="12"/>
              </w:rPr>
            </w:pPr>
            <w:proofErr w:type="gramStart"/>
            <w:r w:rsidRPr="00F102E9">
              <w:rPr>
                <w:color w:val="000000"/>
                <w:sz w:val="12"/>
                <w:szCs w:val="12"/>
              </w:rPr>
              <w:t>Маслонасосы  трансформатора</w:t>
            </w:r>
            <w:proofErr w:type="gramEnd"/>
            <w:r w:rsidRPr="00F102E9">
              <w:rPr>
                <w:color w:val="000000"/>
                <w:sz w:val="12"/>
                <w:szCs w:val="12"/>
              </w:rPr>
              <w:t xml:space="preserve"> Т-4</w:t>
            </w:r>
          </w:p>
        </w:tc>
        <w:tc>
          <w:tcPr>
            <w:tcW w:w="622" w:type="dxa"/>
            <w:shd w:val="clear" w:color="auto" w:fill="auto"/>
            <w:noWrap/>
            <w:vAlign w:val="center"/>
            <w:hideMark/>
          </w:tcPr>
          <w:p w14:paraId="177E4452" w14:textId="77777777" w:rsidR="00F102E9" w:rsidRPr="00F102E9" w:rsidRDefault="00F102E9" w:rsidP="00F102E9">
            <w:pPr>
              <w:jc w:val="center"/>
              <w:rPr>
                <w:bCs/>
                <w:color w:val="000000"/>
                <w:sz w:val="12"/>
                <w:szCs w:val="12"/>
              </w:rPr>
            </w:pPr>
            <w:r w:rsidRPr="00F102E9">
              <w:rPr>
                <w:bCs/>
                <w:color w:val="000000"/>
                <w:sz w:val="12"/>
                <w:szCs w:val="12"/>
              </w:rPr>
              <w:t>96,60</w:t>
            </w:r>
          </w:p>
        </w:tc>
        <w:tc>
          <w:tcPr>
            <w:tcW w:w="567" w:type="dxa"/>
            <w:gridSpan w:val="2"/>
            <w:shd w:val="clear" w:color="auto" w:fill="auto"/>
            <w:noWrap/>
            <w:vAlign w:val="center"/>
            <w:hideMark/>
          </w:tcPr>
          <w:p w14:paraId="620FB875"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02442F7" w14:textId="77777777" w:rsidR="00F102E9" w:rsidRPr="00F102E9" w:rsidRDefault="00F102E9" w:rsidP="00F102E9">
            <w:pPr>
              <w:jc w:val="center"/>
              <w:rPr>
                <w:color w:val="000000"/>
                <w:sz w:val="12"/>
                <w:szCs w:val="12"/>
              </w:rPr>
            </w:pPr>
            <w:r w:rsidRPr="00F102E9">
              <w:rPr>
                <w:color w:val="000000"/>
                <w:sz w:val="12"/>
                <w:szCs w:val="12"/>
              </w:rPr>
              <w:t>96,60</w:t>
            </w:r>
          </w:p>
        </w:tc>
        <w:tc>
          <w:tcPr>
            <w:tcW w:w="1058" w:type="dxa"/>
            <w:gridSpan w:val="2"/>
            <w:shd w:val="clear" w:color="auto" w:fill="auto"/>
            <w:vAlign w:val="center"/>
            <w:hideMark/>
          </w:tcPr>
          <w:p w14:paraId="5A29A4C4"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0AA2E566"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264726A4"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12A217FB"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6F7EA6B6"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68CE8C9A" w14:textId="77777777" w:rsidR="00F102E9" w:rsidRPr="00F102E9" w:rsidRDefault="00F102E9" w:rsidP="00F102E9">
            <w:pPr>
              <w:jc w:val="center"/>
              <w:rPr>
                <w:color w:val="000000"/>
                <w:sz w:val="12"/>
                <w:szCs w:val="12"/>
              </w:rPr>
            </w:pPr>
            <w:r w:rsidRPr="00F102E9">
              <w:rPr>
                <w:color w:val="000000"/>
                <w:sz w:val="12"/>
                <w:szCs w:val="12"/>
              </w:rPr>
              <w:t>96,60</w:t>
            </w:r>
          </w:p>
        </w:tc>
        <w:tc>
          <w:tcPr>
            <w:tcW w:w="993" w:type="dxa"/>
            <w:gridSpan w:val="2"/>
            <w:shd w:val="clear" w:color="auto" w:fill="auto"/>
            <w:vAlign w:val="center"/>
            <w:hideMark/>
          </w:tcPr>
          <w:p w14:paraId="56F4CCC8"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6A0A6C7B" w14:textId="77777777" w:rsidTr="00F102E9">
        <w:trPr>
          <w:gridBefore w:val="1"/>
          <w:wBefore w:w="10" w:type="dxa"/>
          <w:trHeight w:val="20"/>
        </w:trPr>
        <w:tc>
          <w:tcPr>
            <w:tcW w:w="477" w:type="dxa"/>
            <w:gridSpan w:val="2"/>
            <w:shd w:val="clear" w:color="auto" w:fill="auto"/>
            <w:vAlign w:val="center"/>
            <w:hideMark/>
          </w:tcPr>
          <w:p w14:paraId="09F7EC52" w14:textId="77777777" w:rsidR="00F102E9" w:rsidRPr="00F102E9" w:rsidRDefault="00F102E9" w:rsidP="00F102E9">
            <w:pPr>
              <w:jc w:val="center"/>
              <w:rPr>
                <w:color w:val="000000"/>
                <w:sz w:val="12"/>
                <w:szCs w:val="12"/>
              </w:rPr>
            </w:pPr>
            <w:r w:rsidRPr="00F102E9">
              <w:rPr>
                <w:color w:val="000000"/>
                <w:sz w:val="12"/>
                <w:szCs w:val="12"/>
              </w:rPr>
              <w:t>3.2.8.15</w:t>
            </w:r>
          </w:p>
        </w:tc>
        <w:tc>
          <w:tcPr>
            <w:tcW w:w="6946" w:type="dxa"/>
            <w:gridSpan w:val="6"/>
            <w:shd w:val="clear" w:color="auto" w:fill="auto"/>
            <w:vAlign w:val="center"/>
            <w:hideMark/>
          </w:tcPr>
          <w:p w14:paraId="0731BCA4" w14:textId="77777777" w:rsidR="00F102E9" w:rsidRPr="00F102E9" w:rsidRDefault="00F102E9" w:rsidP="00F102E9">
            <w:pPr>
              <w:rPr>
                <w:color w:val="000000"/>
                <w:sz w:val="12"/>
                <w:szCs w:val="12"/>
              </w:rPr>
            </w:pPr>
            <w:r w:rsidRPr="00F102E9">
              <w:rPr>
                <w:color w:val="000000"/>
                <w:sz w:val="12"/>
                <w:szCs w:val="12"/>
              </w:rPr>
              <w:t>Модернизация трансформаторов Т-3; Т-4</w:t>
            </w:r>
          </w:p>
        </w:tc>
        <w:tc>
          <w:tcPr>
            <w:tcW w:w="622" w:type="dxa"/>
            <w:shd w:val="clear" w:color="auto" w:fill="auto"/>
            <w:noWrap/>
            <w:vAlign w:val="center"/>
            <w:hideMark/>
          </w:tcPr>
          <w:p w14:paraId="1A1E918F" w14:textId="77777777" w:rsidR="00F102E9" w:rsidRPr="00F102E9" w:rsidRDefault="00F102E9" w:rsidP="00F102E9">
            <w:pPr>
              <w:jc w:val="center"/>
              <w:rPr>
                <w:bCs/>
                <w:color w:val="000000"/>
                <w:sz w:val="12"/>
                <w:szCs w:val="12"/>
              </w:rPr>
            </w:pPr>
            <w:r w:rsidRPr="00F102E9">
              <w:rPr>
                <w:bCs/>
                <w:color w:val="000000"/>
                <w:sz w:val="12"/>
                <w:szCs w:val="12"/>
              </w:rPr>
              <w:t>81 073,51</w:t>
            </w:r>
          </w:p>
        </w:tc>
        <w:tc>
          <w:tcPr>
            <w:tcW w:w="567" w:type="dxa"/>
            <w:gridSpan w:val="2"/>
            <w:shd w:val="clear" w:color="auto" w:fill="auto"/>
            <w:noWrap/>
            <w:vAlign w:val="center"/>
            <w:hideMark/>
          </w:tcPr>
          <w:p w14:paraId="21C2D459"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4A59130D" w14:textId="77777777" w:rsidR="00F102E9" w:rsidRPr="00F102E9" w:rsidRDefault="00F102E9" w:rsidP="00F102E9">
            <w:pPr>
              <w:jc w:val="center"/>
              <w:rPr>
                <w:color w:val="000000"/>
                <w:sz w:val="12"/>
                <w:szCs w:val="12"/>
              </w:rPr>
            </w:pPr>
            <w:r w:rsidRPr="00F102E9">
              <w:rPr>
                <w:color w:val="000000"/>
                <w:sz w:val="12"/>
                <w:szCs w:val="12"/>
              </w:rPr>
              <w:t>81 073,51</w:t>
            </w:r>
          </w:p>
        </w:tc>
        <w:tc>
          <w:tcPr>
            <w:tcW w:w="1058" w:type="dxa"/>
            <w:gridSpan w:val="2"/>
            <w:shd w:val="clear" w:color="auto" w:fill="auto"/>
            <w:vAlign w:val="center"/>
            <w:hideMark/>
          </w:tcPr>
          <w:p w14:paraId="563CC6D1"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74A42BBF"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592F26D6"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00F1C1AD"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559FCCD5"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6E81F00D" w14:textId="77777777" w:rsidR="00F102E9" w:rsidRPr="00F102E9" w:rsidRDefault="00F102E9" w:rsidP="00F102E9">
            <w:pPr>
              <w:jc w:val="center"/>
              <w:rPr>
                <w:color w:val="000000"/>
                <w:sz w:val="12"/>
                <w:szCs w:val="12"/>
              </w:rPr>
            </w:pPr>
            <w:r w:rsidRPr="00F102E9">
              <w:rPr>
                <w:color w:val="000000"/>
                <w:sz w:val="12"/>
                <w:szCs w:val="12"/>
              </w:rPr>
              <w:t>81 073,51</w:t>
            </w:r>
          </w:p>
        </w:tc>
        <w:tc>
          <w:tcPr>
            <w:tcW w:w="993" w:type="dxa"/>
            <w:gridSpan w:val="2"/>
            <w:shd w:val="clear" w:color="auto" w:fill="auto"/>
            <w:vAlign w:val="center"/>
            <w:hideMark/>
          </w:tcPr>
          <w:p w14:paraId="09E324E0"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52E5846E" w14:textId="77777777" w:rsidTr="00F102E9">
        <w:trPr>
          <w:gridBefore w:val="1"/>
          <w:wBefore w:w="10" w:type="dxa"/>
          <w:trHeight w:val="20"/>
        </w:trPr>
        <w:tc>
          <w:tcPr>
            <w:tcW w:w="477" w:type="dxa"/>
            <w:gridSpan w:val="2"/>
            <w:shd w:val="clear" w:color="auto" w:fill="auto"/>
            <w:vAlign w:val="center"/>
            <w:hideMark/>
          </w:tcPr>
          <w:p w14:paraId="2CF092FC" w14:textId="77777777" w:rsidR="00F102E9" w:rsidRPr="00F102E9" w:rsidRDefault="00F102E9" w:rsidP="00F102E9">
            <w:pPr>
              <w:jc w:val="center"/>
              <w:rPr>
                <w:color w:val="000000"/>
                <w:sz w:val="12"/>
                <w:szCs w:val="12"/>
              </w:rPr>
            </w:pPr>
            <w:r w:rsidRPr="00F102E9">
              <w:rPr>
                <w:color w:val="000000"/>
                <w:sz w:val="12"/>
                <w:szCs w:val="12"/>
              </w:rPr>
              <w:t>3.2.9</w:t>
            </w:r>
          </w:p>
        </w:tc>
        <w:tc>
          <w:tcPr>
            <w:tcW w:w="6946" w:type="dxa"/>
            <w:gridSpan w:val="6"/>
            <w:shd w:val="clear" w:color="auto" w:fill="auto"/>
            <w:vAlign w:val="center"/>
            <w:hideMark/>
          </w:tcPr>
          <w:p w14:paraId="2443A165" w14:textId="77777777" w:rsidR="00F102E9" w:rsidRPr="00F102E9" w:rsidRDefault="00F102E9" w:rsidP="00F102E9">
            <w:pPr>
              <w:rPr>
                <w:bCs/>
                <w:color w:val="000000"/>
                <w:sz w:val="12"/>
                <w:szCs w:val="12"/>
              </w:rPr>
            </w:pPr>
            <w:r w:rsidRPr="00F102E9">
              <w:rPr>
                <w:bCs/>
                <w:color w:val="000000"/>
                <w:sz w:val="12"/>
                <w:szCs w:val="12"/>
              </w:rPr>
              <w:t xml:space="preserve">Модернизация приборного </w:t>
            </w:r>
            <w:proofErr w:type="gramStart"/>
            <w:r w:rsidRPr="00F102E9">
              <w:rPr>
                <w:bCs/>
                <w:color w:val="000000"/>
                <w:sz w:val="12"/>
                <w:szCs w:val="12"/>
              </w:rPr>
              <w:t>парака ,</w:t>
            </w:r>
            <w:proofErr w:type="gramEnd"/>
            <w:r w:rsidRPr="00F102E9">
              <w:rPr>
                <w:bCs/>
                <w:color w:val="000000"/>
                <w:sz w:val="12"/>
                <w:szCs w:val="12"/>
              </w:rPr>
              <w:t xml:space="preserve"> в том числе:</w:t>
            </w:r>
          </w:p>
        </w:tc>
        <w:tc>
          <w:tcPr>
            <w:tcW w:w="622" w:type="dxa"/>
            <w:shd w:val="clear" w:color="auto" w:fill="auto"/>
            <w:noWrap/>
            <w:vAlign w:val="center"/>
            <w:hideMark/>
          </w:tcPr>
          <w:p w14:paraId="51935CFB"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gridSpan w:val="2"/>
            <w:shd w:val="clear" w:color="auto" w:fill="auto"/>
            <w:noWrap/>
            <w:vAlign w:val="center"/>
            <w:hideMark/>
          </w:tcPr>
          <w:p w14:paraId="1D62F95B" w14:textId="77777777" w:rsidR="00F102E9" w:rsidRPr="00F102E9" w:rsidRDefault="00F102E9" w:rsidP="00F102E9">
            <w:pPr>
              <w:jc w:val="center"/>
              <w:rPr>
                <w:bCs/>
                <w:color w:val="000000"/>
                <w:sz w:val="12"/>
                <w:szCs w:val="12"/>
              </w:rPr>
            </w:pPr>
          </w:p>
        </w:tc>
        <w:tc>
          <w:tcPr>
            <w:tcW w:w="709" w:type="dxa"/>
            <w:shd w:val="clear" w:color="auto" w:fill="auto"/>
            <w:noWrap/>
            <w:vAlign w:val="center"/>
            <w:hideMark/>
          </w:tcPr>
          <w:p w14:paraId="7904C84F" w14:textId="77777777" w:rsidR="00F102E9" w:rsidRPr="00F102E9" w:rsidRDefault="00F102E9" w:rsidP="00F102E9">
            <w:pPr>
              <w:jc w:val="center"/>
              <w:rPr>
                <w:bCs/>
                <w:color w:val="000000"/>
                <w:sz w:val="12"/>
                <w:szCs w:val="12"/>
              </w:rPr>
            </w:pPr>
          </w:p>
        </w:tc>
        <w:tc>
          <w:tcPr>
            <w:tcW w:w="1058" w:type="dxa"/>
            <w:gridSpan w:val="2"/>
            <w:shd w:val="clear" w:color="auto" w:fill="auto"/>
            <w:vAlign w:val="center"/>
            <w:hideMark/>
          </w:tcPr>
          <w:p w14:paraId="47857E01"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gridSpan w:val="2"/>
            <w:shd w:val="clear" w:color="auto" w:fill="auto"/>
            <w:noWrap/>
            <w:vAlign w:val="center"/>
            <w:hideMark/>
          </w:tcPr>
          <w:p w14:paraId="673FB737"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shd w:val="clear" w:color="auto" w:fill="auto"/>
            <w:noWrap/>
            <w:vAlign w:val="center"/>
            <w:hideMark/>
          </w:tcPr>
          <w:p w14:paraId="1264A46E"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gridSpan w:val="2"/>
            <w:shd w:val="clear" w:color="auto" w:fill="auto"/>
            <w:noWrap/>
            <w:vAlign w:val="center"/>
            <w:hideMark/>
          </w:tcPr>
          <w:p w14:paraId="3A04D592" w14:textId="77777777" w:rsidR="00F102E9" w:rsidRPr="00F102E9" w:rsidRDefault="00F102E9" w:rsidP="00F102E9">
            <w:pPr>
              <w:jc w:val="center"/>
              <w:rPr>
                <w:bCs/>
                <w:color w:val="000000"/>
                <w:sz w:val="12"/>
                <w:szCs w:val="12"/>
              </w:rPr>
            </w:pPr>
            <w:r w:rsidRPr="00F102E9">
              <w:rPr>
                <w:bCs/>
                <w:color w:val="000000"/>
                <w:sz w:val="12"/>
                <w:szCs w:val="12"/>
              </w:rPr>
              <w:t>1 225,10</w:t>
            </w:r>
          </w:p>
        </w:tc>
        <w:tc>
          <w:tcPr>
            <w:tcW w:w="709" w:type="dxa"/>
            <w:gridSpan w:val="2"/>
            <w:shd w:val="clear" w:color="auto" w:fill="auto"/>
            <w:noWrap/>
            <w:vAlign w:val="center"/>
            <w:hideMark/>
          </w:tcPr>
          <w:p w14:paraId="6682120F"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2" w:type="dxa"/>
            <w:gridSpan w:val="2"/>
            <w:shd w:val="clear" w:color="auto" w:fill="auto"/>
            <w:noWrap/>
            <w:vAlign w:val="center"/>
            <w:hideMark/>
          </w:tcPr>
          <w:p w14:paraId="26FBC95B"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3" w:type="dxa"/>
            <w:gridSpan w:val="2"/>
            <w:shd w:val="clear" w:color="auto" w:fill="auto"/>
            <w:vAlign w:val="center"/>
            <w:hideMark/>
          </w:tcPr>
          <w:p w14:paraId="24685DDC" w14:textId="77777777" w:rsidR="00F102E9" w:rsidRPr="00F102E9" w:rsidRDefault="00F102E9" w:rsidP="00F102E9">
            <w:pPr>
              <w:jc w:val="center"/>
              <w:rPr>
                <w:bCs/>
                <w:color w:val="000000"/>
                <w:sz w:val="12"/>
                <w:szCs w:val="12"/>
              </w:rPr>
            </w:pPr>
            <w:r w:rsidRPr="00F102E9">
              <w:rPr>
                <w:bCs/>
                <w:color w:val="000000"/>
                <w:sz w:val="12"/>
                <w:szCs w:val="12"/>
              </w:rPr>
              <w:t>0,00 </w:t>
            </w:r>
          </w:p>
        </w:tc>
      </w:tr>
      <w:tr w:rsidR="00F102E9" w:rsidRPr="00F102E9" w14:paraId="35B186E8" w14:textId="77777777" w:rsidTr="00F102E9">
        <w:trPr>
          <w:gridBefore w:val="1"/>
          <w:wBefore w:w="10" w:type="dxa"/>
          <w:trHeight w:val="20"/>
        </w:trPr>
        <w:tc>
          <w:tcPr>
            <w:tcW w:w="477" w:type="dxa"/>
            <w:gridSpan w:val="2"/>
            <w:shd w:val="clear" w:color="auto" w:fill="auto"/>
            <w:vAlign w:val="center"/>
            <w:hideMark/>
          </w:tcPr>
          <w:p w14:paraId="4A16630D" w14:textId="77777777" w:rsidR="00F102E9" w:rsidRPr="00F102E9" w:rsidRDefault="00F102E9" w:rsidP="00F102E9">
            <w:pPr>
              <w:jc w:val="center"/>
              <w:rPr>
                <w:color w:val="000000"/>
                <w:sz w:val="12"/>
                <w:szCs w:val="12"/>
              </w:rPr>
            </w:pPr>
            <w:r w:rsidRPr="00F102E9">
              <w:rPr>
                <w:color w:val="000000"/>
                <w:sz w:val="12"/>
                <w:szCs w:val="12"/>
              </w:rPr>
              <w:t>3.2.9.1</w:t>
            </w:r>
          </w:p>
        </w:tc>
        <w:tc>
          <w:tcPr>
            <w:tcW w:w="6946" w:type="dxa"/>
            <w:gridSpan w:val="6"/>
            <w:shd w:val="clear" w:color="auto" w:fill="auto"/>
            <w:vAlign w:val="center"/>
            <w:hideMark/>
          </w:tcPr>
          <w:p w14:paraId="57E2C38F" w14:textId="77777777" w:rsidR="00F102E9" w:rsidRPr="00F102E9" w:rsidRDefault="00F102E9" w:rsidP="00F102E9">
            <w:pPr>
              <w:rPr>
                <w:color w:val="000000"/>
                <w:sz w:val="12"/>
                <w:szCs w:val="12"/>
              </w:rPr>
            </w:pPr>
            <w:r w:rsidRPr="00F102E9">
              <w:rPr>
                <w:color w:val="000000"/>
                <w:sz w:val="12"/>
                <w:szCs w:val="12"/>
              </w:rPr>
              <w:t>Шлифовально-полировальный станок</w:t>
            </w:r>
          </w:p>
        </w:tc>
        <w:tc>
          <w:tcPr>
            <w:tcW w:w="622" w:type="dxa"/>
            <w:shd w:val="clear" w:color="auto" w:fill="auto"/>
            <w:noWrap/>
            <w:vAlign w:val="center"/>
            <w:hideMark/>
          </w:tcPr>
          <w:p w14:paraId="31753CFC" w14:textId="77777777" w:rsidR="00F102E9" w:rsidRPr="00F102E9" w:rsidRDefault="00F102E9" w:rsidP="00F102E9">
            <w:pPr>
              <w:jc w:val="center"/>
              <w:rPr>
                <w:bCs/>
                <w:color w:val="000000"/>
                <w:sz w:val="12"/>
                <w:szCs w:val="12"/>
              </w:rPr>
            </w:pPr>
            <w:r w:rsidRPr="00F102E9">
              <w:rPr>
                <w:bCs/>
                <w:color w:val="000000"/>
                <w:sz w:val="12"/>
                <w:szCs w:val="12"/>
              </w:rPr>
              <w:t>1 089,91</w:t>
            </w:r>
          </w:p>
        </w:tc>
        <w:tc>
          <w:tcPr>
            <w:tcW w:w="567" w:type="dxa"/>
            <w:gridSpan w:val="2"/>
            <w:shd w:val="clear" w:color="auto" w:fill="auto"/>
            <w:noWrap/>
            <w:vAlign w:val="center"/>
            <w:hideMark/>
          </w:tcPr>
          <w:p w14:paraId="79B168EF"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26138D6A" w14:textId="77777777" w:rsidR="00F102E9" w:rsidRPr="00F102E9" w:rsidRDefault="00F102E9" w:rsidP="00F102E9">
            <w:pPr>
              <w:jc w:val="center"/>
              <w:rPr>
                <w:color w:val="000000"/>
                <w:sz w:val="12"/>
                <w:szCs w:val="12"/>
              </w:rPr>
            </w:pPr>
            <w:r w:rsidRPr="00F102E9">
              <w:rPr>
                <w:color w:val="000000"/>
                <w:sz w:val="12"/>
                <w:szCs w:val="12"/>
              </w:rPr>
              <w:t>1 089,91</w:t>
            </w:r>
          </w:p>
        </w:tc>
        <w:tc>
          <w:tcPr>
            <w:tcW w:w="1058" w:type="dxa"/>
            <w:gridSpan w:val="2"/>
            <w:shd w:val="clear" w:color="auto" w:fill="auto"/>
            <w:vAlign w:val="center"/>
            <w:hideMark/>
          </w:tcPr>
          <w:p w14:paraId="5724E742"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3DC8C151"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59AD214F"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61E3A837" w14:textId="77777777" w:rsidR="00F102E9" w:rsidRPr="00F102E9" w:rsidRDefault="00F102E9" w:rsidP="00F102E9">
            <w:pPr>
              <w:jc w:val="center"/>
              <w:rPr>
                <w:color w:val="000000"/>
                <w:sz w:val="12"/>
                <w:szCs w:val="12"/>
              </w:rPr>
            </w:pPr>
            <w:r w:rsidRPr="00F102E9">
              <w:rPr>
                <w:color w:val="000000"/>
                <w:sz w:val="12"/>
                <w:szCs w:val="12"/>
              </w:rPr>
              <w:t>1 089,91</w:t>
            </w:r>
          </w:p>
        </w:tc>
        <w:tc>
          <w:tcPr>
            <w:tcW w:w="709" w:type="dxa"/>
            <w:gridSpan w:val="2"/>
            <w:shd w:val="clear" w:color="auto" w:fill="auto"/>
            <w:noWrap/>
            <w:vAlign w:val="center"/>
            <w:hideMark/>
          </w:tcPr>
          <w:p w14:paraId="75B941FC"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5F2551FD"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35C7310D"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2C895FC8" w14:textId="77777777" w:rsidTr="00F102E9">
        <w:trPr>
          <w:gridBefore w:val="1"/>
          <w:wBefore w:w="10" w:type="dxa"/>
          <w:trHeight w:val="20"/>
        </w:trPr>
        <w:tc>
          <w:tcPr>
            <w:tcW w:w="477" w:type="dxa"/>
            <w:gridSpan w:val="2"/>
            <w:shd w:val="clear" w:color="auto" w:fill="auto"/>
            <w:vAlign w:val="center"/>
            <w:hideMark/>
          </w:tcPr>
          <w:p w14:paraId="76913B2F" w14:textId="77777777" w:rsidR="00F102E9" w:rsidRPr="00F102E9" w:rsidRDefault="00F102E9" w:rsidP="00F102E9">
            <w:pPr>
              <w:jc w:val="center"/>
              <w:rPr>
                <w:color w:val="000000"/>
                <w:sz w:val="12"/>
                <w:szCs w:val="12"/>
              </w:rPr>
            </w:pPr>
            <w:r w:rsidRPr="00F102E9">
              <w:rPr>
                <w:color w:val="000000"/>
                <w:sz w:val="12"/>
                <w:szCs w:val="12"/>
              </w:rPr>
              <w:t>3.2.9.2</w:t>
            </w:r>
          </w:p>
        </w:tc>
        <w:tc>
          <w:tcPr>
            <w:tcW w:w="6946" w:type="dxa"/>
            <w:gridSpan w:val="6"/>
            <w:shd w:val="clear" w:color="auto" w:fill="auto"/>
            <w:vAlign w:val="center"/>
            <w:hideMark/>
          </w:tcPr>
          <w:p w14:paraId="3C987029" w14:textId="77777777" w:rsidR="00F102E9" w:rsidRPr="00F102E9" w:rsidRDefault="00F102E9" w:rsidP="00F102E9">
            <w:pPr>
              <w:rPr>
                <w:color w:val="000000"/>
                <w:sz w:val="12"/>
                <w:szCs w:val="12"/>
              </w:rPr>
            </w:pPr>
            <w:r w:rsidRPr="00F102E9">
              <w:rPr>
                <w:color w:val="000000"/>
                <w:sz w:val="12"/>
                <w:szCs w:val="12"/>
              </w:rPr>
              <w:t>Прибор МОСТ</w:t>
            </w:r>
          </w:p>
        </w:tc>
        <w:tc>
          <w:tcPr>
            <w:tcW w:w="622" w:type="dxa"/>
            <w:shd w:val="clear" w:color="auto" w:fill="auto"/>
            <w:noWrap/>
            <w:vAlign w:val="center"/>
            <w:hideMark/>
          </w:tcPr>
          <w:p w14:paraId="3F13B8ED" w14:textId="77777777" w:rsidR="00F102E9" w:rsidRPr="00F102E9" w:rsidRDefault="00F102E9" w:rsidP="00F102E9">
            <w:pPr>
              <w:jc w:val="center"/>
              <w:rPr>
                <w:bCs/>
                <w:color w:val="000000"/>
                <w:sz w:val="12"/>
                <w:szCs w:val="12"/>
              </w:rPr>
            </w:pPr>
            <w:r w:rsidRPr="00F102E9">
              <w:rPr>
                <w:bCs/>
                <w:color w:val="000000"/>
                <w:sz w:val="12"/>
                <w:szCs w:val="12"/>
              </w:rPr>
              <w:t>135,19</w:t>
            </w:r>
          </w:p>
        </w:tc>
        <w:tc>
          <w:tcPr>
            <w:tcW w:w="567" w:type="dxa"/>
            <w:gridSpan w:val="2"/>
            <w:shd w:val="clear" w:color="auto" w:fill="auto"/>
            <w:noWrap/>
            <w:vAlign w:val="center"/>
            <w:hideMark/>
          </w:tcPr>
          <w:p w14:paraId="72AA2261"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03F5CB9E" w14:textId="77777777" w:rsidR="00F102E9" w:rsidRPr="00F102E9" w:rsidRDefault="00F102E9" w:rsidP="00F102E9">
            <w:pPr>
              <w:jc w:val="center"/>
              <w:rPr>
                <w:color w:val="000000"/>
                <w:sz w:val="12"/>
                <w:szCs w:val="12"/>
              </w:rPr>
            </w:pPr>
            <w:r w:rsidRPr="00F102E9">
              <w:rPr>
                <w:color w:val="000000"/>
                <w:sz w:val="12"/>
                <w:szCs w:val="12"/>
              </w:rPr>
              <w:t>135,19</w:t>
            </w:r>
          </w:p>
        </w:tc>
        <w:tc>
          <w:tcPr>
            <w:tcW w:w="1058" w:type="dxa"/>
            <w:gridSpan w:val="2"/>
            <w:shd w:val="clear" w:color="auto" w:fill="auto"/>
            <w:vAlign w:val="center"/>
            <w:hideMark/>
          </w:tcPr>
          <w:p w14:paraId="079120ED"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65A8E43C"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1B48BE38"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50B63DD0" w14:textId="77777777" w:rsidR="00F102E9" w:rsidRPr="00F102E9" w:rsidRDefault="00F102E9" w:rsidP="00F102E9">
            <w:pPr>
              <w:jc w:val="center"/>
              <w:rPr>
                <w:color w:val="000000"/>
                <w:sz w:val="12"/>
                <w:szCs w:val="12"/>
              </w:rPr>
            </w:pPr>
            <w:r w:rsidRPr="00F102E9">
              <w:rPr>
                <w:color w:val="000000"/>
                <w:sz w:val="12"/>
                <w:szCs w:val="12"/>
              </w:rPr>
              <w:t>135,19</w:t>
            </w:r>
          </w:p>
        </w:tc>
        <w:tc>
          <w:tcPr>
            <w:tcW w:w="709" w:type="dxa"/>
            <w:gridSpan w:val="2"/>
            <w:shd w:val="clear" w:color="auto" w:fill="auto"/>
            <w:noWrap/>
            <w:vAlign w:val="center"/>
            <w:hideMark/>
          </w:tcPr>
          <w:p w14:paraId="7A6E3BBC"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noWrap/>
            <w:vAlign w:val="center"/>
            <w:hideMark/>
          </w:tcPr>
          <w:p w14:paraId="71F6A011"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1D67A749"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2F975DC6" w14:textId="77777777" w:rsidTr="00F102E9">
        <w:trPr>
          <w:gridBefore w:val="1"/>
          <w:wBefore w:w="10" w:type="dxa"/>
          <w:trHeight w:val="20"/>
        </w:trPr>
        <w:tc>
          <w:tcPr>
            <w:tcW w:w="477" w:type="dxa"/>
            <w:gridSpan w:val="2"/>
            <w:shd w:val="clear" w:color="auto" w:fill="auto"/>
            <w:vAlign w:val="center"/>
            <w:hideMark/>
          </w:tcPr>
          <w:p w14:paraId="2D2C4157" w14:textId="77777777" w:rsidR="00F102E9" w:rsidRPr="00F102E9" w:rsidRDefault="00F102E9" w:rsidP="00F102E9">
            <w:pPr>
              <w:jc w:val="center"/>
              <w:rPr>
                <w:color w:val="000000"/>
                <w:sz w:val="12"/>
                <w:szCs w:val="12"/>
              </w:rPr>
            </w:pPr>
            <w:r w:rsidRPr="00F102E9">
              <w:rPr>
                <w:color w:val="000000"/>
                <w:sz w:val="12"/>
                <w:szCs w:val="12"/>
              </w:rPr>
              <w:t>3.2.10</w:t>
            </w:r>
          </w:p>
        </w:tc>
        <w:tc>
          <w:tcPr>
            <w:tcW w:w="6946" w:type="dxa"/>
            <w:gridSpan w:val="6"/>
            <w:shd w:val="clear" w:color="auto" w:fill="auto"/>
            <w:vAlign w:val="center"/>
            <w:hideMark/>
          </w:tcPr>
          <w:p w14:paraId="15D37D9A" w14:textId="77777777" w:rsidR="00F102E9" w:rsidRPr="00F102E9" w:rsidRDefault="00F102E9" w:rsidP="00F102E9">
            <w:pPr>
              <w:rPr>
                <w:bCs/>
                <w:color w:val="000000"/>
                <w:sz w:val="12"/>
                <w:szCs w:val="12"/>
              </w:rPr>
            </w:pPr>
            <w:r w:rsidRPr="00F102E9">
              <w:rPr>
                <w:bCs/>
                <w:color w:val="000000"/>
                <w:sz w:val="12"/>
                <w:szCs w:val="12"/>
              </w:rPr>
              <w:t>Модернизация оборудования топливоподачи, в том числе:</w:t>
            </w:r>
          </w:p>
        </w:tc>
        <w:tc>
          <w:tcPr>
            <w:tcW w:w="622" w:type="dxa"/>
            <w:shd w:val="clear" w:color="auto" w:fill="auto"/>
            <w:noWrap/>
            <w:vAlign w:val="center"/>
            <w:hideMark/>
          </w:tcPr>
          <w:p w14:paraId="6D862BFF" w14:textId="77777777" w:rsidR="00F102E9" w:rsidRPr="00F102E9" w:rsidRDefault="00F102E9" w:rsidP="00F102E9">
            <w:pPr>
              <w:jc w:val="center"/>
              <w:rPr>
                <w:bCs/>
                <w:color w:val="000000"/>
                <w:sz w:val="12"/>
                <w:szCs w:val="12"/>
              </w:rPr>
            </w:pPr>
            <w:r w:rsidRPr="00F102E9">
              <w:rPr>
                <w:bCs/>
                <w:color w:val="000000"/>
                <w:sz w:val="12"/>
                <w:szCs w:val="12"/>
              </w:rPr>
              <w:t>695,57</w:t>
            </w:r>
          </w:p>
        </w:tc>
        <w:tc>
          <w:tcPr>
            <w:tcW w:w="567" w:type="dxa"/>
            <w:gridSpan w:val="2"/>
            <w:shd w:val="clear" w:color="auto" w:fill="auto"/>
            <w:noWrap/>
            <w:vAlign w:val="center"/>
            <w:hideMark/>
          </w:tcPr>
          <w:p w14:paraId="4F52D889" w14:textId="77777777" w:rsidR="00F102E9" w:rsidRPr="00F102E9" w:rsidRDefault="00F102E9" w:rsidP="00F102E9">
            <w:pPr>
              <w:jc w:val="center"/>
              <w:rPr>
                <w:bCs/>
                <w:color w:val="000000"/>
                <w:sz w:val="12"/>
                <w:szCs w:val="12"/>
              </w:rPr>
            </w:pPr>
          </w:p>
        </w:tc>
        <w:tc>
          <w:tcPr>
            <w:tcW w:w="709" w:type="dxa"/>
            <w:shd w:val="clear" w:color="auto" w:fill="auto"/>
            <w:noWrap/>
            <w:vAlign w:val="center"/>
            <w:hideMark/>
          </w:tcPr>
          <w:p w14:paraId="3849E633" w14:textId="77777777" w:rsidR="00F102E9" w:rsidRPr="00F102E9" w:rsidRDefault="00F102E9" w:rsidP="00F102E9">
            <w:pPr>
              <w:jc w:val="center"/>
              <w:rPr>
                <w:bCs/>
                <w:color w:val="000000"/>
                <w:sz w:val="12"/>
                <w:szCs w:val="12"/>
              </w:rPr>
            </w:pPr>
          </w:p>
        </w:tc>
        <w:tc>
          <w:tcPr>
            <w:tcW w:w="1058" w:type="dxa"/>
            <w:gridSpan w:val="2"/>
            <w:shd w:val="clear" w:color="auto" w:fill="auto"/>
            <w:noWrap/>
            <w:vAlign w:val="center"/>
            <w:hideMark/>
          </w:tcPr>
          <w:p w14:paraId="0610F19F"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gridSpan w:val="2"/>
            <w:shd w:val="clear" w:color="auto" w:fill="auto"/>
            <w:noWrap/>
            <w:vAlign w:val="center"/>
            <w:hideMark/>
          </w:tcPr>
          <w:p w14:paraId="531211FD"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shd w:val="clear" w:color="auto" w:fill="auto"/>
            <w:noWrap/>
            <w:vAlign w:val="center"/>
            <w:hideMark/>
          </w:tcPr>
          <w:p w14:paraId="7748FDB5"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gridSpan w:val="2"/>
            <w:shd w:val="clear" w:color="auto" w:fill="auto"/>
            <w:noWrap/>
            <w:vAlign w:val="center"/>
            <w:hideMark/>
          </w:tcPr>
          <w:p w14:paraId="463A110C" w14:textId="77777777" w:rsidR="00F102E9" w:rsidRPr="00F102E9" w:rsidRDefault="00F102E9" w:rsidP="00F102E9">
            <w:pPr>
              <w:jc w:val="center"/>
              <w:rPr>
                <w:bCs/>
                <w:color w:val="000000"/>
                <w:sz w:val="12"/>
                <w:szCs w:val="12"/>
              </w:rPr>
            </w:pPr>
            <w:r w:rsidRPr="00F102E9">
              <w:rPr>
                <w:bCs/>
                <w:color w:val="000000"/>
                <w:sz w:val="12"/>
                <w:szCs w:val="12"/>
              </w:rPr>
              <w:t>463,71</w:t>
            </w:r>
          </w:p>
        </w:tc>
        <w:tc>
          <w:tcPr>
            <w:tcW w:w="709" w:type="dxa"/>
            <w:gridSpan w:val="2"/>
            <w:shd w:val="clear" w:color="auto" w:fill="auto"/>
            <w:noWrap/>
            <w:vAlign w:val="center"/>
            <w:hideMark/>
          </w:tcPr>
          <w:p w14:paraId="3CACE2C9" w14:textId="77777777" w:rsidR="00F102E9" w:rsidRPr="00F102E9" w:rsidRDefault="00F102E9" w:rsidP="00F102E9">
            <w:pPr>
              <w:jc w:val="center"/>
              <w:rPr>
                <w:bCs/>
                <w:color w:val="000000"/>
                <w:sz w:val="12"/>
                <w:szCs w:val="12"/>
              </w:rPr>
            </w:pPr>
            <w:r w:rsidRPr="00F102E9">
              <w:rPr>
                <w:bCs/>
                <w:color w:val="000000"/>
                <w:sz w:val="12"/>
                <w:szCs w:val="12"/>
              </w:rPr>
              <w:t>231,86</w:t>
            </w:r>
          </w:p>
        </w:tc>
        <w:tc>
          <w:tcPr>
            <w:tcW w:w="992" w:type="dxa"/>
            <w:gridSpan w:val="2"/>
            <w:shd w:val="clear" w:color="auto" w:fill="auto"/>
            <w:noWrap/>
            <w:vAlign w:val="center"/>
            <w:hideMark/>
          </w:tcPr>
          <w:p w14:paraId="4F85024C"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3" w:type="dxa"/>
            <w:gridSpan w:val="2"/>
            <w:shd w:val="clear" w:color="auto" w:fill="auto"/>
            <w:noWrap/>
            <w:vAlign w:val="center"/>
            <w:hideMark/>
          </w:tcPr>
          <w:p w14:paraId="3CB6102D" w14:textId="77777777" w:rsidR="00F102E9" w:rsidRPr="00F102E9" w:rsidRDefault="00F102E9" w:rsidP="00F102E9">
            <w:pPr>
              <w:jc w:val="center"/>
              <w:rPr>
                <w:bCs/>
                <w:color w:val="000000"/>
                <w:sz w:val="12"/>
                <w:szCs w:val="12"/>
              </w:rPr>
            </w:pPr>
            <w:r w:rsidRPr="00F102E9">
              <w:rPr>
                <w:bCs/>
                <w:color w:val="000000"/>
                <w:sz w:val="12"/>
                <w:szCs w:val="12"/>
              </w:rPr>
              <w:t>0,00</w:t>
            </w:r>
          </w:p>
        </w:tc>
      </w:tr>
      <w:tr w:rsidR="00F102E9" w:rsidRPr="00F102E9" w14:paraId="315B1FE5" w14:textId="77777777" w:rsidTr="00F102E9">
        <w:trPr>
          <w:gridBefore w:val="1"/>
          <w:wBefore w:w="10" w:type="dxa"/>
          <w:trHeight w:val="20"/>
        </w:trPr>
        <w:tc>
          <w:tcPr>
            <w:tcW w:w="477" w:type="dxa"/>
            <w:gridSpan w:val="2"/>
            <w:shd w:val="clear" w:color="auto" w:fill="auto"/>
            <w:vAlign w:val="center"/>
            <w:hideMark/>
          </w:tcPr>
          <w:p w14:paraId="5CF53D16" w14:textId="77777777" w:rsidR="00F102E9" w:rsidRPr="00F102E9" w:rsidRDefault="00F102E9" w:rsidP="00F102E9">
            <w:pPr>
              <w:jc w:val="center"/>
              <w:rPr>
                <w:color w:val="000000"/>
                <w:sz w:val="12"/>
                <w:szCs w:val="12"/>
              </w:rPr>
            </w:pPr>
            <w:r w:rsidRPr="00F102E9">
              <w:rPr>
                <w:color w:val="000000"/>
                <w:sz w:val="12"/>
                <w:szCs w:val="12"/>
              </w:rPr>
              <w:t>3.2.10.1</w:t>
            </w:r>
          </w:p>
        </w:tc>
        <w:tc>
          <w:tcPr>
            <w:tcW w:w="6946" w:type="dxa"/>
            <w:gridSpan w:val="6"/>
            <w:shd w:val="clear" w:color="auto" w:fill="auto"/>
            <w:vAlign w:val="center"/>
            <w:hideMark/>
          </w:tcPr>
          <w:p w14:paraId="47354BC2" w14:textId="77777777" w:rsidR="00F102E9" w:rsidRPr="00F102E9" w:rsidRDefault="00F102E9" w:rsidP="00F102E9">
            <w:pPr>
              <w:rPr>
                <w:color w:val="000000"/>
                <w:sz w:val="12"/>
                <w:szCs w:val="12"/>
              </w:rPr>
            </w:pPr>
            <w:r w:rsidRPr="00F102E9">
              <w:rPr>
                <w:color w:val="000000"/>
                <w:sz w:val="12"/>
                <w:szCs w:val="12"/>
              </w:rPr>
              <w:t>Пробоотборочный комплекс</w:t>
            </w:r>
          </w:p>
        </w:tc>
        <w:tc>
          <w:tcPr>
            <w:tcW w:w="622" w:type="dxa"/>
            <w:shd w:val="clear" w:color="auto" w:fill="auto"/>
            <w:noWrap/>
            <w:vAlign w:val="center"/>
            <w:hideMark/>
          </w:tcPr>
          <w:p w14:paraId="62A8385A" w14:textId="77777777" w:rsidR="00F102E9" w:rsidRPr="00F102E9" w:rsidRDefault="00F102E9" w:rsidP="00F102E9">
            <w:pPr>
              <w:jc w:val="center"/>
              <w:rPr>
                <w:bCs/>
                <w:color w:val="000000"/>
                <w:sz w:val="12"/>
                <w:szCs w:val="12"/>
              </w:rPr>
            </w:pPr>
            <w:r w:rsidRPr="00F102E9">
              <w:rPr>
                <w:bCs/>
                <w:color w:val="000000"/>
                <w:sz w:val="12"/>
                <w:szCs w:val="12"/>
              </w:rPr>
              <w:t>695,57</w:t>
            </w:r>
          </w:p>
        </w:tc>
        <w:tc>
          <w:tcPr>
            <w:tcW w:w="567" w:type="dxa"/>
            <w:gridSpan w:val="2"/>
            <w:shd w:val="clear" w:color="auto" w:fill="auto"/>
            <w:noWrap/>
            <w:vAlign w:val="center"/>
            <w:hideMark/>
          </w:tcPr>
          <w:p w14:paraId="6A86BD98"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4E245572" w14:textId="77777777" w:rsidR="00F102E9" w:rsidRPr="00F102E9" w:rsidRDefault="00F102E9" w:rsidP="00F102E9">
            <w:pPr>
              <w:jc w:val="center"/>
              <w:rPr>
                <w:color w:val="000000"/>
                <w:sz w:val="12"/>
                <w:szCs w:val="12"/>
              </w:rPr>
            </w:pPr>
            <w:r w:rsidRPr="00F102E9">
              <w:rPr>
                <w:color w:val="000000"/>
                <w:sz w:val="12"/>
                <w:szCs w:val="12"/>
              </w:rPr>
              <w:t>695,57</w:t>
            </w:r>
          </w:p>
        </w:tc>
        <w:tc>
          <w:tcPr>
            <w:tcW w:w="1058" w:type="dxa"/>
            <w:gridSpan w:val="2"/>
            <w:shd w:val="clear" w:color="auto" w:fill="auto"/>
            <w:vAlign w:val="center"/>
            <w:hideMark/>
          </w:tcPr>
          <w:p w14:paraId="62EEDF76"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00FFA509"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6A6B04B6"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26A0AE09" w14:textId="77777777" w:rsidR="00F102E9" w:rsidRPr="00F102E9" w:rsidRDefault="00F102E9" w:rsidP="00F102E9">
            <w:pPr>
              <w:jc w:val="center"/>
              <w:rPr>
                <w:color w:val="000000"/>
                <w:sz w:val="12"/>
                <w:szCs w:val="12"/>
              </w:rPr>
            </w:pPr>
            <w:r w:rsidRPr="00F102E9">
              <w:rPr>
                <w:color w:val="000000"/>
                <w:sz w:val="12"/>
                <w:szCs w:val="12"/>
              </w:rPr>
              <w:t>463,71</w:t>
            </w:r>
          </w:p>
        </w:tc>
        <w:tc>
          <w:tcPr>
            <w:tcW w:w="709" w:type="dxa"/>
            <w:gridSpan w:val="2"/>
            <w:shd w:val="clear" w:color="auto" w:fill="auto"/>
            <w:noWrap/>
            <w:vAlign w:val="center"/>
            <w:hideMark/>
          </w:tcPr>
          <w:p w14:paraId="7D414E22" w14:textId="77777777" w:rsidR="00F102E9" w:rsidRPr="00F102E9" w:rsidRDefault="00F102E9" w:rsidP="00F102E9">
            <w:pPr>
              <w:jc w:val="center"/>
              <w:rPr>
                <w:color w:val="000000"/>
                <w:sz w:val="12"/>
                <w:szCs w:val="12"/>
              </w:rPr>
            </w:pPr>
            <w:r w:rsidRPr="00F102E9">
              <w:rPr>
                <w:color w:val="000000"/>
                <w:sz w:val="12"/>
                <w:szCs w:val="12"/>
              </w:rPr>
              <w:t>231,86</w:t>
            </w:r>
          </w:p>
        </w:tc>
        <w:tc>
          <w:tcPr>
            <w:tcW w:w="992" w:type="dxa"/>
            <w:gridSpan w:val="2"/>
            <w:shd w:val="clear" w:color="auto" w:fill="auto"/>
            <w:noWrap/>
            <w:vAlign w:val="center"/>
            <w:hideMark/>
          </w:tcPr>
          <w:p w14:paraId="4D5F5767"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5DA8D75E" w14:textId="77777777" w:rsidR="00F102E9" w:rsidRPr="00F102E9" w:rsidRDefault="00F102E9" w:rsidP="00F102E9">
            <w:pPr>
              <w:jc w:val="center"/>
              <w:rPr>
                <w:color w:val="000000"/>
                <w:sz w:val="12"/>
                <w:szCs w:val="12"/>
              </w:rPr>
            </w:pPr>
            <w:r w:rsidRPr="00F102E9">
              <w:rPr>
                <w:color w:val="000000"/>
                <w:sz w:val="12"/>
                <w:szCs w:val="12"/>
              </w:rPr>
              <w:t xml:space="preserve">0,00  </w:t>
            </w:r>
          </w:p>
        </w:tc>
      </w:tr>
      <w:tr w:rsidR="00F102E9" w:rsidRPr="00F102E9" w14:paraId="5ECE7ACA" w14:textId="77777777" w:rsidTr="00F102E9">
        <w:trPr>
          <w:gridBefore w:val="1"/>
          <w:wBefore w:w="10" w:type="dxa"/>
          <w:trHeight w:val="20"/>
        </w:trPr>
        <w:tc>
          <w:tcPr>
            <w:tcW w:w="7423" w:type="dxa"/>
            <w:gridSpan w:val="8"/>
            <w:shd w:val="clear" w:color="auto" w:fill="auto"/>
            <w:vAlign w:val="center"/>
            <w:hideMark/>
          </w:tcPr>
          <w:p w14:paraId="0FE35981" w14:textId="77777777" w:rsidR="00F102E9" w:rsidRPr="00F102E9" w:rsidRDefault="00F102E9" w:rsidP="00F102E9">
            <w:pPr>
              <w:rPr>
                <w:color w:val="000000"/>
                <w:sz w:val="12"/>
                <w:szCs w:val="12"/>
              </w:rPr>
            </w:pPr>
            <w:r w:rsidRPr="00F102E9">
              <w:rPr>
                <w:color w:val="000000"/>
                <w:sz w:val="12"/>
                <w:szCs w:val="12"/>
              </w:rPr>
              <w:t>Всего по группе 3</w:t>
            </w:r>
          </w:p>
        </w:tc>
        <w:tc>
          <w:tcPr>
            <w:tcW w:w="622" w:type="dxa"/>
            <w:shd w:val="clear" w:color="auto" w:fill="auto"/>
            <w:vAlign w:val="center"/>
            <w:hideMark/>
          </w:tcPr>
          <w:p w14:paraId="1FED5E04" w14:textId="77777777" w:rsidR="00F102E9" w:rsidRPr="00F102E9" w:rsidRDefault="00F102E9" w:rsidP="00F102E9">
            <w:pPr>
              <w:jc w:val="center"/>
              <w:rPr>
                <w:bCs/>
                <w:color w:val="000000"/>
                <w:sz w:val="12"/>
                <w:szCs w:val="12"/>
              </w:rPr>
            </w:pPr>
            <w:r w:rsidRPr="00F102E9">
              <w:rPr>
                <w:bCs/>
                <w:color w:val="000000"/>
                <w:sz w:val="12"/>
                <w:szCs w:val="12"/>
              </w:rPr>
              <w:t>225 122,16</w:t>
            </w:r>
          </w:p>
        </w:tc>
        <w:tc>
          <w:tcPr>
            <w:tcW w:w="567" w:type="dxa"/>
            <w:gridSpan w:val="2"/>
            <w:shd w:val="clear" w:color="auto" w:fill="auto"/>
            <w:vAlign w:val="center"/>
            <w:hideMark/>
          </w:tcPr>
          <w:p w14:paraId="703C831C"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vAlign w:val="center"/>
            <w:hideMark/>
          </w:tcPr>
          <w:p w14:paraId="5C7ECA32" w14:textId="77777777" w:rsidR="00F102E9" w:rsidRPr="00F102E9" w:rsidRDefault="00F102E9" w:rsidP="00F102E9">
            <w:pPr>
              <w:jc w:val="center"/>
              <w:rPr>
                <w:bCs/>
                <w:color w:val="000000"/>
                <w:sz w:val="12"/>
                <w:szCs w:val="12"/>
              </w:rPr>
            </w:pPr>
            <w:r w:rsidRPr="00F102E9">
              <w:rPr>
                <w:bCs/>
                <w:color w:val="000000"/>
                <w:sz w:val="12"/>
                <w:szCs w:val="12"/>
              </w:rPr>
              <w:t>123 874,09</w:t>
            </w:r>
          </w:p>
        </w:tc>
        <w:tc>
          <w:tcPr>
            <w:tcW w:w="1058" w:type="dxa"/>
            <w:gridSpan w:val="2"/>
            <w:shd w:val="clear" w:color="auto" w:fill="auto"/>
            <w:vAlign w:val="center"/>
            <w:hideMark/>
          </w:tcPr>
          <w:p w14:paraId="071FD847"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gridSpan w:val="2"/>
            <w:shd w:val="clear" w:color="auto" w:fill="auto"/>
            <w:vAlign w:val="center"/>
            <w:hideMark/>
          </w:tcPr>
          <w:p w14:paraId="6BB8D5C9" w14:textId="77777777" w:rsidR="00F102E9" w:rsidRPr="00F102E9" w:rsidRDefault="00F102E9" w:rsidP="00F102E9">
            <w:pPr>
              <w:jc w:val="center"/>
              <w:rPr>
                <w:bCs/>
                <w:color w:val="000000"/>
                <w:sz w:val="12"/>
                <w:szCs w:val="12"/>
              </w:rPr>
            </w:pPr>
            <w:r w:rsidRPr="00F102E9">
              <w:rPr>
                <w:bCs/>
                <w:color w:val="000000"/>
                <w:sz w:val="12"/>
                <w:szCs w:val="12"/>
              </w:rPr>
              <w:t>19 950,62</w:t>
            </w:r>
          </w:p>
        </w:tc>
        <w:tc>
          <w:tcPr>
            <w:tcW w:w="567" w:type="dxa"/>
            <w:shd w:val="clear" w:color="auto" w:fill="auto"/>
            <w:vAlign w:val="center"/>
            <w:hideMark/>
          </w:tcPr>
          <w:p w14:paraId="2CEE707D" w14:textId="77777777" w:rsidR="00F102E9" w:rsidRPr="00F102E9" w:rsidRDefault="00F102E9" w:rsidP="00F102E9">
            <w:pPr>
              <w:rPr>
                <w:bCs/>
                <w:color w:val="000000"/>
                <w:sz w:val="12"/>
                <w:szCs w:val="12"/>
              </w:rPr>
            </w:pPr>
            <w:r w:rsidRPr="00F102E9">
              <w:rPr>
                <w:bCs/>
                <w:color w:val="000000"/>
                <w:sz w:val="12"/>
                <w:szCs w:val="12"/>
              </w:rPr>
              <w:t>109215,04</w:t>
            </w:r>
          </w:p>
        </w:tc>
        <w:tc>
          <w:tcPr>
            <w:tcW w:w="708" w:type="dxa"/>
            <w:gridSpan w:val="2"/>
            <w:shd w:val="clear" w:color="auto" w:fill="auto"/>
            <w:vAlign w:val="center"/>
            <w:hideMark/>
          </w:tcPr>
          <w:p w14:paraId="525E379D" w14:textId="77777777" w:rsidR="00F102E9" w:rsidRPr="00F102E9" w:rsidRDefault="00F102E9" w:rsidP="00F102E9">
            <w:pPr>
              <w:jc w:val="center"/>
              <w:rPr>
                <w:bCs/>
                <w:color w:val="000000"/>
                <w:sz w:val="12"/>
                <w:szCs w:val="12"/>
              </w:rPr>
            </w:pPr>
            <w:r w:rsidRPr="00F102E9">
              <w:rPr>
                <w:bCs/>
                <w:color w:val="000000"/>
                <w:sz w:val="12"/>
                <w:szCs w:val="12"/>
              </w:rPr>
              <w:t>72 154,10</w:t>
            </w:r>
          </w:p>
        </w:tc>
        <w:tc>
          <w:tcPr>
            <w:tcW w:w="709" w:type="dxa"/>
            <w:gridSpan w:val="2"/>
            <w:shd w:val="clear" w:color="auto" w:fill="auto"/>
            <w:vAlign w:val="center"/>
            <w:hideMark/>
          </w:tcPr>
          <w:p w14:paraId="03885177" w14:textId="77777777" w:rsidR="00F102E9" w:rsidRPr="00F102E9" w:rsidRDefault="00F102E9" w:rsidP="00F102E9">
            <w:pPr>
              <w:jc w:val="center"/>
              <w:rPr>
                <w:bCs/>
                <w:color w:val="000000"/>
                <w:sz w:val="12"/>
                <w:szCs w:val="12"/>
              </w:rPr>
            </w:pPr>
            <w:r w:rsidRPr="00F102E9">
              <w:rPr>
                <w:bCs/>
                <w:color w:val="000000"/>
                <w:sz w:val="12"/>
                <w:szCs w:val="12"/>
              </w:rPr>
              <w:t>71 663,87</w:t>
            </w:r>
          </w:p>
        </w:tc>
        <w:tc>
          <w:tcPr>
            <w:tcW w:w="992" w:type="dxa"/>
            <w:gridSpan w:val="2"/>
            <w:shd w:val="clear" w:color="auto" w:fill="auto"/>
            <w:vAlign w:val="center"/>
            <w:hideMark/>
          </w:tcPr>
          <w:p w14:paraId="1FA9E407" w14:textId="77777777" w:rsidR="00F102E9" w:rsidRPr="00F102E9" w:rsidRDefault="00F102E9" w:rsidP="00F102E9">
            <w:pPr>
              <w:jc w:val="center"/>
              <w:rPr>
                <w:bCs/>
                <w:color w:val="000000"/>
                <w:sz w:val="12"/>
                <w:szCs w:val="12"/>
              </w:rPr>
            </w:pPr>
            <w:r w:rsidRPr="00F102E9">
              <w:rPr>
                <w:bCs/>
                <w:color w:val="000000"/>
                <w:sz w:val="12"/>
                <w:szCs w:val="12"/>
              </w:rPr>
              <w:t>140 199,97</w:t>
            </w:r>
          </w:p>
        </w:tc>
        <w:tc>
          <w:tcPr>
            <w:tcW w:w="993" w:type="dxa"/>
            <w:gridSpan w:val="2"/>
            <w:shd w:val="clear" w:color="auto" w:fill="auto"/>
            <w:vAlign w:val="center"/>
            <w:hideMark/>
          </w:tcPr>
          <w:p w14:paraId="539D90F2" w14:textId="77777777" w:rsidR="00F102E9" w:rsidRPr="00F102E9" w:rsidRDefault="00F102E9" w:rsidP="00F102E9">
            <w:pPr>
              <w:jc w:val="center"/>
              <w:rPr>
                <w:bCs/>
                <w:color w:val="000000"/>
                <w:sz w:val="12"/>
                <w:szCs w:val="12"/>
              </w:rPr>
            </w:pPr>
            <w:r w:rsidRPr="00F102E9">
              <w:rPr>
                <w:bCs/>
                <w:color w:val="000000"/>
                <w:sz w:val="12"/>
                <w:szCs w:val="12"/>
              </w:rPr>
              <w:t xml:space="preserve">0,00  </w:t>
            </w:r>
          </w:p>
        </w:tc>
      </w:tr>
      <w:tr w:rsidR="00F102E9" w:rsidRPr="00F102E9" w14:paraId="48CB2F62" w14:textId="77777777" w:rsidTr="00F102E9">
        <w:trPr>
          <w:gridBefore w:val="1"/>
          <w:wBefore w:w="10" w:type="dxa"/>
          <w:trHeight w:val="20"/>
        </w:trPr>
        <w:tc>
          <w:tcPr>
            <w:tcW w:w="14991" w:type="dxa"/>
            <w:gridSpan w:val="25"/>
            <w:shd w:val="clear" w:color="auto" w:fill="auto"/>
            <w:vAlign w:val="center"/>
            <w:hideMark/>
          </w:tcPr>
          <w:p w14:paraId="32498049" w14:textId="77777777" w:rsidR="00F102E9" w:rsidRPr="00F102E9" w:rsidRDefault="00F102E9" w:rsidP="00F102E9">
            <w:pPr>
              <w:rPr>
                <w:color w:val="000000"/>
                <w:sz w:val="12"/>
                <w:szCs w:val="12"/>
              </w:rPr>
            </w:pPr>
            <w:r w:rsidRPr="00F102E9">
              <w:rPr>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102E9" w:rsidRPr="00F102E9" w14:paraId="4753B1D1" w14:textId="77777777" w:rsidTr="00F102E9">
        <w:trPr>
          <w:gridBefore w:val="1"/>
          <w:wBefore w:w="10" w:type="dxa"/>
          <w:trHeight w:val="20"/>
        </w:trPr>
        <w:tc>
          <w:tcPr>
            <w:tcW w:w="7423" w:type="dxa"/>
            <w:gridSpan w:val="8"/>
            <w:shd w:val="clear" w:color="auto" w:fill="auto"/>
            <w:vAlign w:val="center"/>
            <w:hideMark/>
          </w:tcPr>
          <w:p w14:paraId="35E5ABA7" w14:textId="77777777" w:rsidR="00F102E9" w:rsidRPr="00F102E9" w:rsidRDefault="00F102E9" w:rsidP="00F102E9">
            <w:pPr>
              <w:rPr>
                <w:color w:val="000000"/>
                <w:sz w:val="12"/>
                <w:szCs w:val="12"/>
              </w:rPr>
            </w:pPr>
            <w:r w:rsidRPr="00F102E9">
              <w:rPr>
                <w:color w:val="000000"/>
                <w:sz w:val="12"/>
                <w:szCs w:val="12"/>
              </w:rPr>
              <w:t>Всего по группе 4</w:t>
            </w:r>
          </w:p>
        </w:tc>
        <w:tc>
          <w:tcPr>
            <w:tcW w:w="622" w:type="dxa"/>
            <w:shd w:val="clear" w:color="auto" w:fill="auto"/>
            <w:vAlign w:val="center"/>
          </w:tcPr>
          <w:p w14:paraId="46F6F278"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gridSpan w:val="2"/>
            <w:shd w:val="clear" w:color="auto" w:fill="auto"/>
            <w:vAlign w:val="center"/>
          </w:tcPr>
          <w:p w14:paraId="0AC0C668"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vAlign w:val="center"/>
          </w:tcPr>
          <w:p w14:paraId="20882AF9" w14:textId="77777777" w:rsidR="00F102E9" w:rsidRPr="00F102E9" w:rsidRDefault="00F102E9" w:rsidP="00F102E9">
            <w:pPr>
              <w:jc w:val="center"/>
              <w:rPr>
                <w:color w:val="000000"/>
                <w:sz w:val="12"/>
                <w:szCs w:val="12"/>
              </w:rPr>
            </w:pPr>
            <w:r w:rsidRPr="00F102E9">
              <w:rPr>
                <w:color w:val="000000"/>
                <w:sz w:val="12"/>
                <w:szCs w:val="12"/>
              </w:rPr>
              <w:t>0,00</w:t>
            </w:r>
          </w:p>
        </w:tc>
        <w:tc>
          <w:tcPr>
            <w:tcW w:w="1058" w:type="dxa"/>
            <w:gridSpan w:val="2"/>
            <w:shd w:val="clear" w:color="auto" w:fill="auto"/>
            <w:vAlign w:val="center"/>
          </w:tcPr>
          <w:p w14:paraId="22E545DC"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vAlign w:val="center"/>
          </w:tcPr>
          <w:p w14:paraId="50B5D3A0"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tcPr>
          <w:p w14:paraId="6A847EA2"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vAlign w:val="center"/>
          </w:tcPr>
          <w:p w14:paraId="77FB0110"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vAlign w:val="center"/>
          </w:tcPr>
          <w:p w14:paraId="7364B872"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vAlign w:val="center"/>
          </w:tcPr>
          <w:p w14:paraId="7A04F482"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tcPr>
          <w:p w14:paraId="2B250C40"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6014FEBB" w14:textId="77777777" w:rsidTr="00F102E9">
        <w:trPr>
          <w:gridBefore w:val="1"/>
          <w:wBefore w:w="10" w:type="dxa"/>
          <w:trHeight w:val="20"/>
        </w:trPr>
        <w:tc>
          <w:tcPr>
            <w:tcW w:w="14991" w:type="dxa"/>
            <w:gridSpan w:val="25"/>
            <w:shd w:val="clear" w:color="auto" w:fill="auto"/>
            <w:vAlign w:val="center"/>
            <w:hideMark/>
          </w:tcPr>
          <w:p w14:paraId="70D96C19" w14:textId="77777777" w:rsidR="00F102E9" w:rsidRPr="00F102E9" w:rsidRDefault="00F102E9" w:rsidP="00F102E9">
            <w:pPr>
              <w:rPr>
                <w:color w:val="000000"/>
                <w:sz w:val="12"/>
                <w:szCs w:val="12"/>
              </w:rPr>
            </w:pPr>
            <w:r w:rsidRPr="00F102E9">
              <w:rPr>
                <w:color w:val="000000"/>
                <w:sz w:val="12"/>
                <w:szCs w:val="12"/>
              </w:rPr>
              <w:t>Группа 5. Вывод из эксплуатации, консервация и демонтаж объектов системы централизованного теплоснабжения</w:t>
            </w:r>
          </w:p>
        </w:tc>
      </w:tr>
      <w:tr w:rsidR="00F102E9" w:rsidRPr="00F102E9" w14:paraId="1DA45607" w14:textId="77777777" w:rsidTr="00F102E9">
        <w:trPr>
          <w:gridBefore w:val="1"/>
          <w:wBefore w:w="10" w:type="dxa"/>
          <w:trHeight w:val="20"/>
        </w:trPr>
        <w:tc>
          <w:tcPr>
            <w:tcW w:w="7423" w:type="dxa"/>
            <w:gridSpan w:val="8"/>
            <w:shd w:val="clear" w:color="auto" w:fill="auto"/>
            <w:vAlign w:val="center"/>
            <w:hideMark/>
          </w:tcPr>
          <w:p w14:paraId="207D2B52" w14:textId="77777777" w:rsidR="00F102E9" w:rsidRPr="00F102E9" w:rsidRDefault="00F102E9" w:rsidP="00F102E9">
            <w:pPr>
              <w:rPr>
                <w:color w:val="000000"/>
                <w:sz w:val="12"/>
                <w:szCs w:val="12"/>
              </w:rPr>
            </w:pPr>
            <w:r w:rsidRPr="00F102E9">
              <w:rPr>
                <w:color w:val="000000"/>
                <w:sz w:val="12"/>
                <w:szCs w:val="12"/>
              </w:rPr>
              <w:t>5.1. Вывод из эксплуатации, консервация и демонтаж тепловых сетей</w:t>
            </w:r>
          </w:p>
        </w:tc>
        <w:tc>
          <w:tcPr>
            <w:tcW w:w="622" w:type="dxa"/>
            <w:shd w:val="clear" w:color="auto" w:fill="auto"/>
            <w:vAlign w:val="center"/>
          </w:tcPr>
          <w:p w14:paraId="7CF3A507"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gridSpan w:val="2"/>
            <w:shd w:val="clear" w:color="auto" w:fill="auto"/>
            <w:vAlign w:val="center"/>
          </w:tcPr>
          <w:p w14:paraId="2A0EFF3F"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vAlign w:val="center"/>
          </w:tcPr>
          <w:p w14:paraId="1C62D78D" w14:textId="77777777" w:rsidR="00F102E9" w:rsidRPr="00F102E9" w:rsidRDefault="00F102E9" w:rsidP="00F102E9">
            <w:pPr>
              <w:jc w:val="center"/>
              <w:rPr>
                <w:color w:val="000000"/>
                <w:sz w:val="12"/>
                <w:szCs w:val="12"/>
              </w:rPr>
            </w:pPr>
            <w:r w:rsidRPr="00F102E9">
              <w:rPr>
                <w:color w:val="000000"/>
                <w:sz w:val="12"/>
                <w:szCs w:val="12"/>
              </w:rPr>
              <w:t>0,00</w:t>
            </w:r>
          </w:p>
        </w:tc>
        <w:tc>
          <w:tcPr>
            <w:tcW w:w="1058" w:type="dxa"/>
            <w:gridSpan w:val="2"/>
            <w:shd w:val="clear" w:color="auto" w:fill="auto"/>
            <w:vAlign w:val="center"/>
          </w:tcPr>
          <w:p w14:paraId="16F3F087"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vAlign w:val="center"/>
          </w:tcPr>
          <w:p w14:paraId="275F1647"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tcPr>
          <w:p w14:paraId="05E67438"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vAlign w:val="center"/>
          </w:tcPr>
          <w:p w14:paraId="75053453"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vAlign w:val="center"/>
          </w:tcPr>
          <w:p w14:paraId="63B545E4"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vAlign w:val="center"/>
          </w:tcPr>
          <w:p w14:paraId="3C4731D7"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tcPr>
          <w:p w14:paraId="124FE22B"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3F311F0C" w14:textId="77777777" w:rsidTr="00F102E9">
        <w:trPr>
          <w:gridBefore w:val="1"/>
          <w:wBefore w:w="10" w:type="dxa"/>
          <w:trHeight w:val="20"/>
        </w:trPr>
        <w:tc>
          <w:tcPr>
            <w:tcW w:w="14991" w:type="dxa"/>
            <w:gridSpan w:val="25"/>
            <w:shd w:val="clear" w:color="auto" w:fill="auto"/>
            <w:vAlign w:val="center"/>
            <w:hideMark/>
          </w:tcPr>
          <w:p w14:paraId="44850C2E" w14:textId="77777777" w:rsidR="00F102E9" w:rsidRPr="00F102E9" w:rsidRDefault="00F102E9" w:rsidP="00F102E9">
            <w:pPr>
              <w:rPr>
                <w:color w:val="000000"/>
                <w:sz w:val="12"/>
                <w:szCs w:val="12"/>
              </w:rPr>
            </w:pPr>
            <w:r w:rsidRPr="00F102E9">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F102E9" w:rsidRPr="00F102E9" w14:paraId="26F5BCA5" w14:textId="77777777" w:rsidTr="00F102E9">
        <w:trPr>
          <w:gridBefore w:val="1"/>
          <w:wBefore w:w="10" w:type="dxa"/>
          <w:trHeight w:val="20"/>
        </w:trPr>
        <w:tc>
          <w:tcPr>
            <w:tcW w:w="7423" w:type="dxa"/>
            <w:gridSpan w:val="8"/>
            <w:shd w:val="clear" w:color="auto" w:fill="auto"/>
            <w:vAlign w:val="center"/>
            <w:hideMark/>
          </w:tcPr>
          <w:p w14:paraId="5A80DD22" w14:textId="77777777" w:rsidR="00F102E9" w:rsidRPr="00F102E9" w:rsidRDefault="00F102E9" w:rsidP="00F102E9">
            <w:pPr>
              <w:rPr>
                <w:color w:val="000000"/>
                <w:sz w:val="12"/>
                <w:szCs w:val="12"/>
              </w:rPr>
            </w:pPr>
            <w:r w:rsidRPr="00F102E9">
              <w:rPr>
                <w:color w:val="000000"/>
                <w:sz w:val="12"/>
                <w:szCs w:val="12"/>
              </w:rPr>
              <w:t>Всего по группе 5</w:t>
            </w:r>
          </w:p>
        </w:tc>
        <w:tc>
          <w:tcPr>
            <w:tcW w:w="622" w:type="dxa"/>
            <w:shd w:val="clear" w:color="auto" w:fill="auto"/>
            <w:vAlign w:val="center"/>
          </w:tcPr>
          <w:p w14:paraId="1CB05006"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gridSpan w:val="2"/>
            <w:shd w:val="clear" w:color="auto" w:fill="auto"/>
            <w:vAlign w:val="center"/>
          </w:tcPr>
          <w:p w14:paraId="32FAB485"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vAlign w:val="center"/>
          </w:tcPr>
          <w:p w14:paraId="56EC30F3" w14:textId="77777777" w:rsidR="00F102E9" w:rsidRPr="00F102E9" w:rsidRDefault="00F102E9" w:rsidP="00F102E9">
            <w:pPr>
              <w:jc w:val="center"/>
              <w:rPr>
                <w:color w:val="000000"/>
                <w:sz w:val="12"/>
                <w:szCs w:val="12"/>
              </w:rPr>
            </w:pPr>
            <w:r w:rsidRPr="00F102E9">
              <w:rPr>
                <w:color w:val="000000"/>
                <w:sz w:val="12"/>
                <w:szCs w:val="12"/>
              </w:rPr>
              <w:t>0,00</w:t>
            </w:r>
          </w:p>
        </w:tc>
        <w:tc>
          <w:tcPr>
            <w:tcW w:w="1058" w:type="dxa"/>
            <w:gridSpan w:val="2"/>
            <w:shd w:val="clear" w:color="auto" w:fill="auto"/>
            <w:vAlign w:val="center"/>
          </w:tcPr>
          <w:p w14:paraId="3E1EC3ED"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vAlign w:val="center"/>
          </w:tcPr>
          <w:p w14:paraId="3D4F3948"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tcPr>
          <w:p w14:paraId="2355655C"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vAlign w:val="center"/>
          </w:tcPr>
          <w:p w14:paraId="1E1E4AF9"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vAlign w:val="center"/>
          </w:tcPr>
          <w:p w14:paraId="0B2EF00D"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vAlign w:val="center"/>
          </w:tcPr>
          <w:p w14:paraId="22BBE20A"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tcPr>
          <w:p w14:paraId="1CDB5FC5"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4E019FA3" w14:textId="77777777" w:rsidTr="00F102E9">
        <w:trPr>
          <w:gridBefore w:val="1"/>
          <w:wBefore w:w="10" w:type="dxa"/>
          <w:trHeight w:val="20"/>
        </w:trPr>
        <w:tc>
          <w:tcPr>
            <w:tcW w:w="14991" w:type="dxa"/>
            <w:gridSpan w:val="25"/>
            <w:shd w:val="clear" w:color="auto" w:fill="auto"/>
            <w:vAlign w:val="center"/>
            <w:hideMark/>
          </w:tcPr>
          <w:p w14:paraId="3C52C2A2" w14:textId="77777777" w:rsidR="00F102E9" w:rsidRPr="00F102E9" w:rsidRDefault="00F102E9" w:rsidP="00F102E9">
            <w:pPr>
              <w:rPr>
                <w:color w:val="000000"/>
                <w:sz w:val="12"/>
                <w:szCs w:val="12"/>
              </w:rPr>
            </w:pPr>
            <w:r w:rsidRPr="00F102E9">
              <w:rPr>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F102E9" w:rsidRPr="00F102E9" w14:paraId="78C20EA3" w14:textId="77777777" w:rsidTr="00F102E9">
        <w:trPr>
          <w:gridBefore w:val="1"/>
          <w:wBefore w:w="10" w:type="dxa"/>
          <w:trHeight w:val="176"/>
        </w:trPr>
        <w:tc>
          <w:tcPr>
            <w:tcW w:w="477" w:type="dxa"/>
            <w:gridSpan w:val="2"/>
            <w:shd w:val="clear" w:color="auto" w:fill="auto"/>
            <w:vAlign w:val="center"/>
            <w:hideMark/>
          </w:tcPr>
          <w:p w14:paraId="2F560170" w14:textId="77777777" w:rsidR="00F102E9" w:rsidRPr="00F102E9" w:rsidRDefault="00F102E9" w:rsidP="00F102E9">
            <w:pPr>
              <w:jc w:val="center"/>
              <w:rPr>
                <w:color w:val="000000"/>
                <w:sz w:val="12"/>
                <w:szCs w:val="12"/>
              </w:rPr>
            </w:pPr>
            <w:r w:rsidRPr="00F102E9">
              <w:rPr>
                <w:color w:val="000000"/>
                <w:sz w:val="12"/>
                <w:szCs w:val="12"/>
              </w:rPr>
              <w:t>6.1</w:t>
            </w:r>
          </w:p>
        </w:tc>
        <w:tc>
          <w:tcPr>
            <w:tcW w:w="6946" w:type="dxa"/>
            <w:gridSpan w:val="6"/>
            <w:shd w:val="clear" w:color="auto" w:fill="auto"/>
            <w:vAlign w:val="center"/>
            <w:hideMark/>
          </w:tcPr>
          <w:p w14:paraId="1181FBA2" w14:textId="77777777" w:rsidR="00F102E9" w:rsidRPr="00F102E9" w:rsidRDefault="00F102E9" w:rsidP="00F102E9">
            <w:pPr>
              <w:rPr>
                <w:bCs/>
                <w:color w:val="000000"/>
                <w:sz w:val="12"/>
                <w:szCs w:val="12"/>
              </w:rPr>
            </w:pPr>
            <w:r w:rsidRPr="00F102E9">
              <w:rPr>
                <w:bCs/>
                <w:color w:val="000000"/>
                <w:sz w:val="12"/>
                <w:szCs w:val="12"/>
              </w:rPr>
              <w:t>Модернизация антитеррористических мероприятий, системы видеонаблюдения и контроля доступа, пожарно-охранные системы, системы оповещения, в том числе:</w:t>
            </w:r>
          </w:p>
        </w:tc>
        <w:tc>
          <w:tcPr>
            <w:tcW w:w="622" w:type="dxa"/>
            <w:shd w:val="clear" w:color="auto" w:fill="auto"/>
            <w:noWrap/>
            <w:vAlign w:val="center"/>
            <w:hideMark/>
          </w:tcPr>
          <w:p w14:paraId="429F3671" w14:textId="77777777" w:rsidR="00F102E9" w:rsidRPr="00F102E9" w:rsidRDefault="00F102E9" w:rsidP="00F102E9">
            <w:pPr>
              <w:jc w:val="center"/>
              <w:rPr>
                <w:bCs/>
                <w:color w:val="000000"/>
                <w:sz w:val="12"/>
                <w:szCs w:val="12"/>
              </w:rPr>
            </w:pPr>
            <w:r w:rsidRPr="00F102E9">
              <w:rPr>
                <w:bCs/>
                <w:color w:val="000000"/>
                <w:sz w:val="12"/>
                <w:szCs w:val="12"/>
              </w:rPr>
              <w:t>31 455,73</w:t>
            </w:r>
          </w:p>
        </w:tc>
        <w:tc>
          <w:tcPr>
            <w:tcW w:w="567" w:type="dxa"/>
            <w:gridSpan w:val="2"/>
            <w:shd w:val="clear" w:color="auto" w:fill="auto"/>
            <w:vAlign w:val="center"/>
            <w:hideMark/>
          </w:tcPr>
          <w:p w14:paraId="70F8568E"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021D66B2" w14:textId="77777777" w:rsidR="00F102E9" w:rsidRPr="00F102E9" w:rsidRDefault="00F102E9" w:rsidP="00F102E9">
            <w:pPr>
              <w:jc w:val="center"/>
              <w:rPr>
                <w:color w:val="000000"/>
                <w:sz w:val="12"/>
                <w:szCs w:val="12"/>
              </w:rPr>
            </w:pPr>
            <w:r w:rsidRPr="00F102E9">
              <w:rPr>
                <w:color w:val="000000"/>
                <w:sz w:val="12"/>
                <w:szCs w:val="12"/>
              </w:rPr>
              <w:t>31 455,73</w:t>
            </w:r>
          </w:p>
        </w:tc>
        <w:tc>
          <w:tcPr>
            <w:tcW w:w="1058" w:type="dxa"/>
            <w:gridSpan w:val="2"/>
            <w:shd w:val="clear" w:color="auto" w:fill="auto"/>
            <w:vAlign w:val="center"/>
            <w:hideMark/>
          </w:tcPr>
          <w:p w14:paraId="3CF97DBA"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noWrap/>
            <w:vAlign w:val="center"/>
            <w:hideMark/>
          </w:tcPr>
          <w:p w14:paraId="4A5911DA"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noWrap/>
            <w:vAlign w:val="center"/>
            <w:hideMark/>
          </w:tcPr>
          <w:p w14:paraId="560EBB66"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0E3824C7" w14:textId="77777777" w:rsidR="00F102E9" w:rsidRPr="00F102E9" w:rsidRDefault="00F102E9" w:rsidP="00F102E9">
            <w:pPr>
              <w:jc w:val="center"/>
              <w:rPr>
                <w:color w:val="000000"/>
                <w:sz w:val="12"/>
                <w:szCs w:val="12"/>
              </w:rPr>
            </w:pPr>
            <w:r w:rsidRPr="00F102E9">
              <w:rPr>
                <w:color w:val="000000"/>
                <w:sz w:val="12"/>
                <w:szCs w:val="12"/>
              </w:rPr>
              <w:t>13 417,05</w:t>
            </w:r>
          </w:p>
        </w:tc>
        <w:tc>
          <w:tcPr>
            <w:tcW w:w="709" w:type="dxa"/>
            <w:gridSpan w:val="2"/>
            <w:shd w:val="clear" w:color="auto" w:fill="auto"/>
            <w:noWrap/>
            <w:vAlign w:val="center"/>
            <w:hideMark/>
          </w:tcPr>
          <w:p w14:paraId="1AE7AF47" w14:textId="77777777" w:rsidR="00F102E9" w:rsidRPr="00F102E9" w:rsidRDefault="00F102E9" w:rsidP="00F102E9">
            <w:pPr>
              <w:jc w:val="center"/>
              <w:rPr>
                <w:color w:val="000000"/>
                <w:sz w:val="12"/>
                <w:szCs w:val="12"/>
              </w:rPr>
            </w:pPr>
            <w:r w:rsidRPr="00F102E9">
              <w:rPr>
                <w:color w:val="000000"/>
                <w:sz w:val="12"/>
                <w:szCs w:val="12"/>
              </w:rPr>
              <w:t>7 410,24</w:t>
            </w:r>
          </w:p>
        </w:tc>
        <w:tc>
          <w:tcPr>
            <w:tcW w:w="992" w:type="dxa"/>
            <w:gridSpan w:val="2"/>
            <w:shd w:val="clear" w:color="auto" w:fill="auto"/>
            <w:noWrap/>
            <w:vAlign w:val="center"/>
            <w:hideMark/>
          </w:tcPr>
          <w:p w14:paraId="453BE71F" w14:textId="77777777" w:rsidR="00F102E9" w:rsidRPr="00F102E9" w:rsidRDefault="00F102E9" w:rsidP="00F102E9">
            <w:pPr>
              <w:jc w:val="center"/>
              <w:rPr>
                <w:color w:val="000000"/>
                <w:sz w:val="12"/>
                <w:szCs w:val="12"/>
              </w:rPr>
            </w:pPr>
            <w:r w:rsidRPr="00F102E9">
              <w:rPr>
                <w:color w:val="000000"/>
                <w:sz w:val="12"/>
                <w:szCs w:val="12"/>
              </w:rPr>
              <w:t>10 628,44</w:t>
            </w:r>
          </w:p>
        </w:tc>
        <w:tc>
          <w:tcPr>
            <w:tcW w:w="993" w:type="dxa"/>
            <w:gridSpan w:val="2"/>
            <w:shd w:val="clear" w:color="auto" w:fill="auto"/>
            <w:vAlign w:val="center"/>
            <w:hideMark/>
          </w:tcPr>
          <w:p w14:paraId="261E702C"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3FF7C4D2" w14:textId="77777777" w:rsidTr="00F102E9">
        <w:trPr>
          <w:gridBefore w:val="1"/>
          <w:wBefore w:w="10" w:type="dxa"/>
          <w:trHeight w:val="20"/>
        </w:trPr>
        <w:tc>
          <w:tcPr>
            <w:tcW w:w="477" w:type="dxa"/>
            <w:gridSpan w:val="2"/>
            <w:shd w:val="clear" w:color="auto" w:fill="auto"/>
            <w:vAlign w:val="center"/>
            <w:hideMark/>
          </w:tcPr>
          <w:p w14:paraId="47B88E6E" w14:textId="77777777" w:rsidR="00F102E9" w:rsidRPr="00F102E9" w:rsidRDefault="00F102E9" w:rsidP="00F102E9">
            <w:pPr>
              <w:jc w:val="center"/>
              <w:rPr>
                <w:color w:val="000000"/>
                <w:sz w:val="12"/>
                <w:szCs w:val="12"/>
              </w:rPr>
            </w:pPr>
            <w:r w:rsidRPr="00F102E9">
              <w:rPr>
                <w:color w:val="000000"/>
                <w:sz w:val="12"/>
                <w:szCs w:val="12"/>
              </w:rPr>
              <w:t>6.1.1</w:t>
            </w:r>
          </w:p>
        </w:tc>
        <w:tc>
          <w:tcPr>
            <w:tcW w:w="6946" w:type="dxa"/>
            <w:gridSpan w:val="6"/>
            <w:shd w:val="clear" w:color="auto" w:fill="auto"/>
            <w:vAlign w:val="center"/>
            <w:hideMark/>
          </w:tcPr>
          <w:p w14:paraId="0E3CFEAF" w14:textId="77777777" w:rsidR="00F102E9" w:rsidRPr="00F102E9" w:rsidRDefault="00F102E9" w:rsidP="00F102E9">
            <w:pPr>
              <w:rPr>
                <w:color w:val="000000"/>
                <w:sz w:val="12"/>
                <w:szCs w:val="12"/>
              </w:rPr>
            </w:pPr>
            <w:r w:rsidRPr="00F102E9">
              <w:rPr>
                <w:color w:val="000000"/>
                <w:sz w:val="12"/>
                <w:szCs w:val="12"/>
              </w:rPr>
              <w:t>Инженерно-технические средства охраны КПП 2</w:t>
            </w:r>
          </w:p>
        </w:tc>
        <w:tc>
          <w:tcPr>
            <w:tcW w:w="622" w:type="dxa"/>
            <w:shd w:val="clear" w:color="auto" w:fill="auto"/>
            <w:noWrap/>
            <w:vAlign w:val="center"/>
            <w:hideMark/>
          </w:tcPr>
          <w:p w14:paraId="5503488E" w14:textId="77777777" w:rsidR="00F102E9" w:rsidRPr="00F102E9" w:rsidRDefault="00F102E9" w:rsidP="00F102E9">
            <w:pPr>
              <w:jc w:val="center"/>
              <w:rPr>
                <w:bCs/>
                <w:color w:val="000000"/>
                <w:sz w:val="12"/>
                <w:szCs w:val="12"/>
              </w:rPr>
            </w:pPr>
            <w:r w:rsidRPr="00F102E9">
              <w:rPr>
                <w:bCs/>
                <w:color w:val="000000"/>
                <w:sz w:val="12"/>
                <w:szCs w:val="12"/>
              </w:rPr>
              <w:t>9 499,40</w:t>
            </w:r>
          </w:p>
        </w:tc>
        <w:tc>
          <w:tcPr>
            <w:tcW w:w="567" w:type="dxa"/>
            <w:gridSpan w:val="2"/>
            <w:shd w:val="clear" w:color="auto" w:fill="auto"/>
            <w:vAlign w:val="center"/>
            <w:hideMark/>
          </w:tcPr>
          <w:p w14:paraId="7A034646"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6AABF1B3" w14:textId="77777777" w:rsidR="00F102E9" w:rsidRPr="00F102E9" w:rsidRDefault="00F102E9" w:rsidP="00F102E9">
            <w:pPr>
              <w:jc w:val="center"/>
              <w:rPr>
                <w:color w:val="000000"/>
                <w:sz w:val="12"/>
                <w:szCs w:val="12"/>
              </w:rPr>
            </w:pPr>
            <w:r w:rsidRPr="00F102E9">
              <w:rPr>
                <w:color w:val="000000"/>
                <w:sz w:val="12"/>
                <w:szCs w:val="12"/>
              </w:rPr>
              <w:t>9 499,40</w:t>
            </w:r>
          </w:p>
        </w:tc>
        <w:tc>
          <w:tcPr>
            <w:tcW w:w="1058" w:type="dxa"/>
            <w:gridSpan w:val="2"/>
            <w:shd w:val="clear" w:color="auto" w:fill="auto"/>
            <w:vAlign w:val="center"/>
            <w:hideMark/>
          </w:tcPr>
          <w:p w14:paraId="61644D0C"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vAlign w:val="center"/>
            <w:hideMark/>
          </w:tcPr>
          <w:p w14:paraId="5FECAA36"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hideMark/>
          </w:tcPr>
          <w:p w14:paraId="154AC631"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70A200D7" w14:textId="77777777" w:rsidR="00F102E9" w:rsidRPr="00F102E9" w:rsidRDefault="00F102E9" w:rsidP="00F102E9">
            <w:pPr>
              <w:jc w:val="center"/>
              <w:rPr>
                <w:color w:val="000000"/>
                <w:sz w:val="12"/>
                <w:szCs w:val="12"/>
              </w:rPr>
            </w:pPr>
            <w:r w:rsidRPr="00F102E9">
              <w:rPr>
                <w:color w:val="000000"/>
                <w:sz w:val="12"/>
                <w:szCs w:val="12"/>
              </w:rPr>
              <w:t>8 607,56</w:t>
            </w:r>
          </w:p>
        </w:tc>
        <w:tc>
          <w:tcPr>
            <w:tcW w:w="709" w:type="dxa"/>
            <w:gridSpan w:val="2"/>
            <w:shd w:val="clear" w:color="auto" w:fill="auto"/>
            <w:noWrap/>
            <w:vAlign w:val="center"/>
            <w:hideMark/>
          </w:tcPr>
          <w:p w14:paraId="12073D68" w14:textId="77777777" w:rsidR="00F102E9" w:rsidRPr="00F102E9" w:rsidRDefault="00F102E9" w:rsidP="00F102E9">
            <w:pPr>
              <w:jc w:val="center"/>
              <w:rPr>
                <w:color w:val="000000"/>
                <w:sz w:val="12"/>
                <w:szCs w:val="12"/>
              </w:rPr>
            </w:pPr>
            <w:r w:rsidRPr="00F102E9">
              <w:rPr>
                <w:color w:val="000000"/>
                <w:sz w:val="12"/>
                <w:szCs w:val="12"/>
              </w:rPr>
              <w:t>891,85</w:t>
            </w:r>
          </w:p>
        </w:tc>
        <w:tc>
          <w:tcPr>
            <w:tcW w:w="992" w:type="dxa"/>
            <w:gridSpan w:val="2"/>
            <w:shd w:val="clear" w:color="auto" w:fill="auto"/>
            <w:vAlign w:val="center"/>
            <w:hideMark/>
          </w:tcPr>
          <w:p w14:paraId="3ACB77A7"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2ABA1657"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55A03BCE" w14:textId="77777777" w:rsidTr="00F102E9">
        <w:trPr>
          <w:gridBefore w:val="1"/>
          <w:wBefore w:w="10" w:type="dxa"/>
          <w:trHeight w:val="20"/>
        </w:trPr>
        <w:tc>
          <w:tcPr>
            <w:tcW w:w="477" w:type="dxa"/>
            <w:gridSpan w:val="2"/>
            <w:shd w:val="clear" w:color="auto" w:fill="auto"/>
            <w:vAlign w:val="center"/>
            <w:hideMark/>
          </w:tcPr>
          <w:p w14:paraId="1F46957E" w14:textId="77777777" w:rsidR="00F102E9" w:rsidRPr="00F102E9" w:rsidRDefault="00F102E9" w:rsidP="00F102E9">
            <w:pPr>
              <w:jc w:val="center"/>
              <w:rPr>
                <w:color w:val="000000"/>
                <w:sz w:val="12"/>
                <w:szCs w:val="12"/>
              </w:rPr>
            </w:pPr>
            <w:r w:rsidRPr="00F102E9">
              <w:rPr>
                <w:color w:val="000000"/>
                <w:sz w:val="12"/>
                <w:szCs w:val="12"/>
              </w:rPr>
              <w:t>6.1.2</w:t>
            </w:r>
          </w:p>
        </w:tc>
        <w:tc>
          <w:tcPr>
            <w:tcW w:w="6946" w:type="dxa"/>
            <w:gridSpan w:val="6"/>
            <w:shd w:val="clear" w:color="auto" w:fill="auto"/>
            <w:vAlign w:val="center"/>
            <w:hideMark/>
          </w:tcPr>
          <w:p w14:paraId="71E1B725" w14:textId="77777777" w:rsidR="00F102E9" w:rsidRPr="00F102E9" w:rsidRDefault="00F102E9" w:rsidP="00F102E9">
            <w:pPr>
              <w:rPr>
                <w:color w:val="000000"/>
                <w:sz w:val="12"/>
                <w:szCs w:val="12"/>
              </w:rPr>
            </w:pPr>
            <w:r w:rsidRPr="00F102E9">
              <w:rPr>
                <w:color w:val="000000"/>
                <w:sz w:val="12"/>
                <w:szCs w:val="12"/>
              </w:rPr>
              <w:t>Инженерно-технические средства охраны. Ограждение автомобильной стоянки КПП-2</w:t>
            </w:r>
          </w:p>
        </w:tc>
        <w:tc>
          <w:tcPr>
            <w:tcW w:w="622" w:type="dxa"/>
            <w:shd w:val="clear" w:color="auto" w:fill="auto"/>
            <w:noWrap/>
            <w:vAlign w:val="center"/>
            <w:hideMark/>
          </w:tcPr>
          <w:p w14:paraId="7B3C055E" w14:textId="77777777" w:rsidR="00F102E9" w:rsidRPr="00F102E9" w:rsidRDefault="00F102E9" w:rsidP="00F102E9">
            <w:pPr>
              <w:jc w:val="center"/>
              <w:rPr>
                <w:bCs/>
                <w:color w:val="000000"/>
                <w:sz w:val="12"/>
                <w:szCs w:val="12"/>
              </w:rPr>
            </w:pPr>
            <w:r w:rsidRPr="00F102E9">
              <w:rPr>
                <w:bCs/>
                <w:color w:val="000000"/>
                <w:sz w:val="12"/>
                <w:szCs w:val="12"/>
              </w:rPr>
              <w:t>816,45</w:t>
            </w:r>
          </w:p>
        </w:tc>
        <w:tc>
          <w:tcPr>
            <w:tcW w:w="567" w:type="dxa"/>
            <w:gridSpan w:val="2"/>
            <w:shd w:val="clear" w:color="auto" w:fill="auto"/>
            <w:vAlign w:val="center"/>
            <w:hideMark/>
          </w:tcPr>
          <w:p w14:paraId="48A6DBF6"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44514D1A" w14:textId="77777777" w:rsidR="00F102E9" w:rsidRPr="00F102E9" w:rsidRDefault="00F102E9" w:rsidP="00F102E9">
            <w:pPr>
              <w:jc w:val="center"/>
              <w:rPr>
                <w:color w:val="000000"/>
                <w:sz w:val="12"/>
                <w:szCs w:val="12"/>
              </w:rPr>
            </w:pPr>
            <w:r w:rsidRPr="00F102E9">
              <w:rPr>
                <w:color w:val="000000"/>
                <w:sz w:val="12"/>
                <w:szCs w:val="12"/>
              </w:rPr>
              <w:t>816,45</w:t>
            </w:r>
          </w:p>
        </w:tc>
        <w:tc>
          <w:tcPr>
            <w:tcW w:w="1058" w:type="dxa"/>
            <w:gridSpan w:val="2"/>
            <w:shd w:val="clear" w:color="auto" w:fill="auto"/>
            <w:vAlign w:val="center"/>
            <w:hideMark/>
          </w:tcPr>
          <w:p w14:paraId="7E07A506"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vAlign w:val="center"/>
            <w:hideMark/>
          </w:tcPr>
          <w:p w14:paraId="0652DB6F"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hideMark/>
          </w:tcPr>
          <w:p w14:paraId="33B8D55E"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vAlign w:val="center"/>
            <w:hideMark/>
          </w:tcPr>
          <w:p w14:paraId="54DE38C9"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vAlign w:val="center"/>
            <w:hideMark/>
          </w:tcPr>
          <w:p w14:paraId="6C35555A"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vAlign w:val="center"/>
            <w:hideMark/>
          </w:tcPr>
          <w:p w14:paraId="551851D5" w14:textId="77777777" w:rsidR="00F102E9" w:rsidRPr="00F102E9" w:rsidRDefault="00F102E9" w:rsidP="00F102E9">
            <w:pPr>
              <w:jc w:val="center"/>
              <w:rPr>
                <w:color w:val="000000"/>
                <w:sz w:val="12"/>
                <w:szCs w:val="12"/>
              </w:rPr>
            </w:pPr>
            <w:r w:rsidRPr="00F102E9">
              <w:rPr>
                <w:color w:val="000000"/>
                <w:sz w:val="12"/>
                <w:szCs w:val="12"/>
              </w:rPr>
              <w:t>816,45</w:t>
            </w:r>
          </w:p>
        </w:tc>
        <w:tc>
          <w:tcPr>
            <w:tcW w:w="993" w:type="dxa"/>
            <w:gridSpan w:val="2"/>
            <w:shd w:val="clear" w:color="auto" w:fill="auto"/>
            <w:vAlign w:val="center"/>
            <w:hideMark/>
          </w:tcPr>
          <w:p w14:paraId="21084733"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2B9D4495" w14:textId="77777777" w:rsidTr="00F102E9">
        <w:trPr>
          <w:gridBefore w:val="1"/>
          <w:wBefore w:w="10" w:type="dxa"/>
          <w:trHeight w:val="20"/>
        </w:trPr>
        <w:tc>
          <w:tcPr>
            <w:tcW w:w="477" w:type="dxa"/>
            <w:gridSpan w:val="2"/>
            <w:shd w:val="clear" w:color="auto" w:fill="auto"/>
            <w:vAlign w:val="center"/>
            <w:hideMark/>
          </w:tcPr>
          <w:p w14:paraId="7F23243A" w14:textId="77777777" w:rsidR="00F102E9" w:rsidRPr="00F102E9" w:rsidRDefault="00F102E9" w:rsidP="00F102E9">
            <w:pPr>
              <w:jc w:val="center"/>
              <w:rPr>
                <w:color w:val="000000"/>
                <w:sz w:val="12"/>
                <w:szCs w:val="12"/>
              </w:rPr>
            </w:pPr>
            <w:r w:rsidRPr="00F102E9">
              <w:rPr>
                <w:color w:val="000000"/>
                <w:sz w:val="12"/>
                <w:szCs w:val="12"/>
              </w:rPr>
              <w:t>6.1.3</w:t>
            </w:r>
          </w:p>
        </w:tc>
        <w:tc>
          <w:tcPr>
            <w:tcW w:w="6946" w:type="dxa"/>
            <w:gridSpan w:val="6"/>
            <w:shd w:val="clear" w:color="auto" w:fill="auto"/>
            <w:vAlign w:val="center"/>
            <w:hideMark/>
          </w:tcPr>
          <w:p w14:paraId="0231AF79" w14:textId="77777777" w:rsidR="00F102E9" w:rsidRPr="00F102E9" w:rsidRDefault="00F102E9" w:rsidP="00F102E9">
            <w:pPr>
              <w:rPr>
                <w:color w:val="000000"/>
                <w:sz w:val="12"/>
                <w:szCs w:val="12"/>
              </w:rPr>
            </w:pPr>
            <w:r w:rsidRPr="00F102E9">
              <w:rPr>
                <w:color w:val="000000"/>
                <w:sz w:val="12"/>
                <w:szCs w:val="12"/>
              </w:rPr>
              <w:t>Система инженерно-технических средств охраны. Периметр основной промплощадки.</w:t>
            </w:r>
          </w:p>
        </w:tc>
        <w:tc>
          <w:tcPr>
            <w:tcW w:w="622" w:type="dxa"/>
            <w:shd w:val="clear" w:color="auto" w:fill="auto"/>
            <w:noWrap/>
            <w:vAlign w:val="center"/>
            <w:hideMark/>
          </w:tcPr>
          <w:p w14:paraId="472565BC" w14:textId="77777777" w:rsidR="00F102E9" w:rsidRPr="00F102E9" w:rsidRDefault="00F102E9" w:rsidP="00F102E9">
            <w:pPr>
              <w:jc w:val="center"/>
              <w:rPr>
                <w:bCs/>
                <w:color w:val="000000"/>
                <w:sz w:val="12"/>
                <w:szCs w:val="12"/>
              </w:rPr>
            </w:pPr>
            <w:r w:rsidRPr="00F102E9">
              <w:rPr>
                <w:bCs/>
                <w:color w:val="000000"/>
                <w:sz w:val="12"/>
                <w:szCs w:val="12"/>
              </w:rPr>
              <w:t>3 684,32</w:t>
            </w:r>
          </w:p>
        </w:tc>
        <w:tc>
          <w:tcPr>
            <w:tcW w:w="567" w:type="dxa"/>
            <w:gridSpan w:val="2"/>
            <w:shd w:val="clear" w:color="auto" w:fill="auto"/>
            <w:vAlign w:val="center"/>
            <w:hideMark/>
          </w:tcPr>
          <w:p w14:paraId="00BCC0A9"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6437B1F7" w14:textId="77777777" w:rsidR="00F102E9" w:rsidRPr="00F102E9" w:rsidRDefault="00F102E9" w:rsidP="00F102E9">
            <w:pPr>
              <w:jc w:val="center"/>
              <w:rPr>
                <w:color w:val="000000"/>
                <w:sz w:val="12"/>
                <w:szCs w:val="12"/>
              </w:rPr>
            </w:pPr>
            <w:r w:rsidRPr="00F102E9">
              <w:rPr>
                <w:color w:val="000000"/>
                <w:sz w:val="12"/>
                <w:szCs w:val="12"/>
              </w:rPr>
              <w:t>3 684,32</w:t>
            </w:r>
          </w:p>
        </w:tc>
        <w:tc>
          <w:tcPr>
            <w:tcW w:w="1058" w:type="dxa"/>
            <w:gridSpan w:val="2"/>
            <w:shd w:val="clear" w:color="auto" w:fill="auto"/>
            <w:vAlign w:val="center"/>
            <w:hideMark/>
          </w:tcPr>
          <w:p w14:paraId="47B32EC4"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vAlign w:val="center"/>
            <w:hideMark/>
          </w:tcPr>
          <w:p w14:paraId="4015F8EF"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hideMark/>
          </w:tcPr>
          <w:p w14:paraId="25FBB999"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vAlign w:val="center"/>
            <w:hideMark/>
          </w:tcPr>
          <w:p w14:paraId="450BF514"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vAlign w:val="center"/>
            <w:hideMark/>
          </w:tcPr>
          <w:p w14:paraId="76C5D994"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vAlign w:val="center"/>
            <w:hideMark/>
          </w:tcPr>
          <w:p w14:paraId="1F38F063" w14:textId="77777777" w:rsidR="00F102E9" w:rsidRPr="00F102E9" w:rsidRDefault="00F102E9" w:rsidP="00F102E9">
            <w:pPr>
              <w:jc w:val="center"/>
              <w:rPr>
                <w:color w:val="000000"/>
                <w:sz w:val="12"/>
                <w:szCs w:val="12"/>
              </w:rPr>
            </w:pPr>
            <w:r w:rsidRPr="00F102E9">
              <w:rPr>
                <w:color w:val="000000"/>
                <w:sz w:val="12"/>
                <w:szCs w:val="12"/>
              </w:rPr>
              <w:t>3 684,32</w:t>
            </w:r>
          </w:p>
        </w:tc>
        <w:tc>
          <w:tcPr>
            <w:tcW w:w="993" w:type="dxa"/>
            <w:gridSpan w:val="2"/>
            <w:shd w:val="clear" w:color="auto" w:fill="auto"/>
            <w:vAlign w:val="center"/>
            <w:hideMark/>
          </w:tcPr>
          <w:p w14:paraId="666AD5E9"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50999A58" w14:textId="77777777" w:rsidTr="00F102E9">
        <w:trPr>
          <w:gridBefore w:val="1"/>
          <w:wBefore w:w="10" w:type="dxa"/>
          <w:trHeight w:val="20"/>
        </w:trPr>
        <w:tc>
          <w:tcPr>
            <w:tcW w:w="477" w:type="dxa"/>
            <w:gridSpan w:val="2"/>
            <w:shd w:val="clear" w:color="auto" w:fill="auto"/>
            <w:vAlign w:val="center"/>
            <w:hideMark/>
          </w:tcPr>
          <w:p w14:paraId="4B5CC20C" w14:textId="77777777" w:rsidR="00F102E9" w:rsidRPr="00F102E9" w:rsidRDefault="00F102E9" w:rsidP="00F102E9">
            <w:pPr>
              <w:jc w:val="center"/>
              <w:rPr>
                <w:color w:val="000000"/>
                <w:sz w:val="12"/>
                <w:szCs w:val="12"/>
              </w:rPr>
            </w:pPr>
            <w:r w:rsidRPr="00F102E9">
              <w:rPr>
                <w:color w:val="000000"/>
                <w:sz w:val="12"/>
                <w:szCs w:val="12"/>
              </w:rPr>
              <w:t>6.1.4</w:t>
            </w:r>
          </w:p>
        </w:tc>
        <w:tc>
          <w:tcPr>
            <w:tcW w:w="6946" w:type="dxa"/>
            <w:gridSpan w:val="6"/>
            <w:shd w:val="clear" w:color="auto" w:fill="auto"/>
            <w:vAlign w:val="center"/>
            <w:hideMark/>
          </w:tcPr>
          <w:p w14:paraId="408D2FDC" w14:textId="77777777" w:rsidR="00F102E9" w:rsidRPr="00F102E9" w:rsidRDefault="00F102E9" w:rsidP="00F102E9">
            <w:pPr>
              <w:rPr>
                <w:color w:val="000000"/>
                <w:sz w:val="12"/>
                <w:szCs w:val="12"/>
              </w:rPr>
            </w:pPr>
            <w:r w:rsidRPr="00F102E9">
              <w:rPr>
                <w:color w:val="000000"/>
                <w:sz w:val="12"/>
                <w:szCs w:val="12"/>
              </w:rPr>
              <w:t>Система инженерно-технических средств охраны АБК</w:t>
            </w:r>
          </w:p>
        </w:tc>
        <w:tc>
          <w:tcPr>
            <w:tcW w:w="622" w:type="dxa"/>
            <w:shd w:val="clear" w:color="auto" w:fill="auto"/>
            <w:noWrap/>
            <w:vAlign w:val="center"/>
            <w:hideMark/>
          </w:tcPr>
          <w:p w14:paraId="0371DB2D" w14:textId="77777777" w:rsidR="00F102E9" w:rsidRPr="00F102E9" w:rsidRDefault="00F102E9" w:rsidP="00F102E9">
            <w:pPr>
              <w:jc w:val="center"/>
              <w:rPr>
                <w:bCs/>
                <w:color w:val="000000"/>
                <w:sz w:val="12"/>
                <w:szCs w:val="12"/>
              </w:rPr>
            </w:pPr>
            <w:r w:rsidRPr="00F102E9">
              <w:rPr>
                <w:bCs/>
                <w:color w:val="000000"/>
                <w:sz w:val="12"/>
                <w:szCs w:val="12"/>
              </w:rPr>
              <w:t>1 433,85</w:t>
            </w:r>
          </w:p>
        </w:tc>
        <w:tc>
          <w:tcPr>
            <w:tcW w:w="567" w:type="dxa"/>
            <w:gridSpan w:val="2"/>
            <w:shd w:val="clear" w:color="auto" w:fill="auto"/>
            <w:vAlign w:val="center"/>
            <w:hideMark/>
          </w:tcPr>
          <w:p w14:paraId="41F1EF11"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796D2EF9" w14:textId="77777777" w:rsidR="00F102E9" w:rsidRPr="00F102E9" w:rsidRDefault="00F102E9" w:rsidP="00F102E9">
            <w:pPr>
              <w:jc w:val="center"/>
              <w:rPr>
                <w:color w:val="000000"/>
                <w:sz w:val="12"/>
                <w:szCs w:val="12"/>
              </w:rPr>
            </w:pPr>
            <w:r w:rsidRPr="00F102E9">
              <w:rPr>
                <w:color w:val="000000"/>
                <w:sz w:val="12"/>
                <w:szCs w:val="12"/>
              </w:rPr>
              <w:t>1 433,85</w:t>
            </w:r>
          </w:p>
        </w:tc>
        <w:tc>
          <w:tcPr>
            <w:tcW w:w="1058" w:type="dxa"/>
            <w:gridSpan w:val="2"/>
            <w:shd w:val="clear" w:color="auto" w:fill="auto"/>
            <w:vAlign w:val="center"/>
            <w:hideMark/>
          </w:tcPr>
          <w:p w14:paraId="6CAFF174"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vAlign w:val="center"/>
            <w:hideMark/>
          </w:tcPr>
          <w:p w14:paraId="34CED7AB"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hideMark/>
          </w:tcPr>
          <w:p w14:paraId="7E347D94"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vAlign w:val="center"/>
            <w:hideMark/>
          </w:tcPr>
          <w:p w14:paraId="3EC29B64"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4AD01249" w14:textId="77777777" w:rsidR="00F102E9" w:rsidRPr="00F102E9" w:rsidRDefault="00F102E9" w:rsidP="00F102E9">
            <w:pPr>
              <w:jc w:val="center"/>
              <w:rPr>
                <w:color w:val="000000"/>
                <w:sz w:val="12"/>
                <w:szCs w:val="12"/>
              </w:rPr>
            </w:pPr>
            <w:r w:rsidRPr="00F102E9">
              <w:rPr>
                <w:color w:val="000000"/>
                <w:sz w:val="12"/>
                <w:szCs w:val="12"/>
              </w:rPr>
              <w:t>1 433,85</w:t>
            </w:r>
          </w:p>
        </w:tc>
        <w:tc>
          <w:tcPr>
            <w:tcW w:w="992" w:type="dxa"/>
            <w:gridSpan w:val="2"/>
            <w:shd w:val="clear" w:color="auto" w:fill="auto"/>
            <w:vAlign w:val="center"/>
            <w:hideMark/>
          </w:tcPr>
          <w:p w14:paraId="2B5A54E2"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43773E30"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4151CD8F" w14:textId="77777777" w:rsidTr="00F102E9">
        <w:trPr>
          <w:gridBefore w:val="1"/>
          <w:wBefore w:w="10" w:type="dxa"/>
          <w:trHeight w:val="20"/>
        </w:trPr>
        <w:tc>
          <w:tcPr>
            <w:tcW w:w="477" w:type="dxa"/>
            <w:gridSpan w:val="2"/>
            <w:shd w:val="clear" w:color="auto" w:fill="auto"/>
            <w:vAlign w:val="center"/>
            <w:hideMark/>
          </w:tcPr>
          <w:p w14:paraId="2FC2F2D1" w14:textId="77777777" w:rsidR="00F102E9" w:rsidRPr="00F102E9" w:rsidRDefault="00F102E9" w:rsidP="00F102E9">
            <w:pPr>
              <w:jc w:val="center"/>
              <w:rPr>
                <w:color w:val="000000"/>
                <w:sz w:val="12"/>
                <w:szCs w:val="12"/>
              </w:rPr>
            </w:pPr>
            <w:r w:rsidRPr="00F102E9">
              <w:rPr>
                <w:color w:val="000000"/>
                <w:sz w:val="12"/>
                <w:szCs w:val="12"/>
              </w:rPr>
              <w:t>6.1.5</w:t>
            </w:r>
          </w:p>
        </w:tc>
        <w:tc>
          <w:tcPr>
            <w:tcW w:w="6946" w:type="dxa"/>
            <w:gridSpan w:val="6"/>
            <w:shd w:val="clear" w:color="auto" w:fill="auto"/>
            <w:vAlign w:val="center"/>
            <w:hideMark/>
          </w:tcPr>
          <w:p w14:paraId="64EA1563" w14:textId="77777777" w:rsidR="00F102E9" w:rsidRPr="00F102E9" w:rsidRDefault="00F102E9" w:rsidP="00F102E9">
            <w:pPr>
              <w:rPr>
                <w:color w:val="000000"/>
                <w:sz w:val="12"/>
                <w:szCs w:val="12"/>
              </w:rPr>
            </w:pPr>
            <w:r w:rsidRPr="00F102E9">
              <w:rPr>
                <w:color w:val="000000"/>
                <w:sz w:val="12"/>
                <w:szCs w:val="12"/>
              </w:rPr>
              <w:t>Программное обеспечение, Сервер СКУД</w:t>
            </w:r>
          </w:p>
        </w:tc>
        <w:tc>
          <w:tcPr>
            <w:tcW w:w="622" w:type="dxa"/>
            <w:shd w:val="clear" w:color="auto" w:fill="auto"/>
            <w:noWrap/>
            <w:vAlign w:val="center"/>
            <w:hideMark/>
          </w:tcPr>
          <w:p w14:paraId="03437287" w14:textId="77777777" w:rsidR="00F102E9" w:rsidRPr="00F102E9" w:rsidRDefault="00F102E9" w:rsidP="00F102E9">
            <w:pPr>
              <w:jc w:val="center"/>
              <w:rPr>
                <w:bCs/>
                <w:color w:val="000000"/>
                <w:sz w:val="12"/>
                <w:szCs w:val="12"/>
              </w:rPr>
            </w:pPr>
            <w:r w:rsidRPr="00F102E9">
              <w:rPr>
                <w:bCs/>
                <w:color w:val="000000"/>
                <w:sz w:val="12"/>
                <w:szCs w:val="12"/>
              </w:rPr>
              <w:t>1 000,88</w:t>
            </w:r>
          </w:p>
        </w:tc>
        <w:tc>
          <w:tcPr>
            <w:tcW w:w="567" w:type="dxa"/>
            <w:gridSpan w:val="2"/>
            <w:shd w:val="clear" w:color="auto" w:fill="auto"/>
            <w:vAlign w:val="center"/>
            <w:hideMark/>
          </w:tcPr>
          <w:p w14:paraId="4D8D4650"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3FCF376B" w14:textId="77777777" w:rsidR="00F102E9" w:rsidRPr="00F102E9" w:rsidRDefault="00F102E9" w:rsidP="00F102E9">
            <w:pPr>
              <w:jc w:val="center"/>
              <w:rPr>
                <w:color w:val="000000"/>
                <w:sz w:val="12"/>
                <w:szCs w:val="12"/>
              </w:rPr>
            </w:pPr>
            <w:r w:rsidRPr="00F102E9">
              <w:rPr>
                <w:color w:val="000000"/>
                <w:sz w:val="12"/>
                <w:szCs w:val="12"/>
              </w:rPr>
              <w:t>1 000,88</w:t>
            </w:r>
          </w:p>
        </w:tc>
        <w:tc>
          <w:tcPr>
            <w:tcW w:w="1058" w:type="dxa"/>
            <w:gridSpan w:val="2"/>
            <w:shd w:val="clear" w:color="auto" w:fill="auto"/>
            <w:vAlign w:val="center"/>
            <w:hideMark/>
          </w:tcPr>
          <w:p w14:paraId="0B8DD1E0"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vAlign w:val="center"/>
            <w:hideMark/>
          </w:tcPr>
          <w:p w14:paraId="5AB93539"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hideMark/>
          </w:tcPr>
          <w:p w14:paraId="0E3BA40D"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vAlign w:val="center"/>
            <w:hideMark/>
          </w:tcPr>
          <w:p w14:paraId="2111401F"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2DD59DFC" w14:textId="77777777" w:rsidR="00F102E9" w:rsidRPr="00F102E9" w:rsidRDefault="00F102E9" w:rsidP="00F102E9">
            <w:pPr>
              <w:jc w:val="center"/>
              <w:rPr>
                <w:color w:val="000000"/>
                <w:sz w:val="12"/>
                <w:szCs w:val="12"/>
              </w:rPr>
            </w:pPr>
            <w:r w:rsidRPr="00F102E9">
              <w:rPr>
                <w:color w:val="000000"/>
                <w:sz w:val="12"/>
                <w:szCs w:val="12"/>
              </w:rPr>
              <w:t>1 000,88</w:t>
            </w:r>
          </w:p>
        </w:tc>
        <w:tc>
          <w:tcPr>
            <w:tcW w:w="992" w:type="dxa"/>
            <w:gridSpan w:val="2"/>
            <w:shd w:val="clear" w:color="auto" w:fill="auto"/>
            <w:vAlign w:val="center"/>
            <w:hideMark/>
          </w:tcPr>
          <w:p w14:paraId="771A9347"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5190F69D"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440FEBA9" w14:textId="77777777" w:rsidTr="00F102E9">
        <w:trPr>
          <w:gridBefore w:val="1"/>
          <w:wBefore w:w="10" w:type="dxa"/>
          <w:trHeight w:val="20"/>
        </w:trPr>
        <w:tc>
          <w:tcPr>
            <w:tcW w:w="477" w:type="dxa"/>
            <w:gridSpan w:val="2"/>
            <w:shd w:val="clear" w:color="auto" w:fill="auto"/>
            <w:vAlign w:val="center"/>
            <w:hideMark/>
          </w:tcPr>
          <w:p w14:paraId="7A47CFB2" w14:textId="77777777" w:rsidR="00F102E9" w:rsidRPr="00F102E9" w:rsidRDefault="00F102E9" w:rsidP="00F102E9">
            <w:pPr>
              <w:jc w:val="center"/>
              <w:rPr>
                <w:color w:val="000000"/>
                <w:sz w:val="12"/>
                <w:szCs w:val="12"/>
              </w:rPr>
            </w:pPr>
            <w:r w:rsidRPr="00F102E9">
              <w:rPr>
                <w:color w:val="000000"/>
                <w:sz w:val="12"/>
                <w:szCs w:val="12"/>
              </w:rPr>
              <w:t>6.1.6</w:t>
            </w:r>
          </w:p>
        </w:tc>
        <w:tc>
          <w:tcPr>
            <w:tcW w:w="6946" w:type="dxa"/>
            <w:gridSpan w:val="6"/>
            <w:shd w:val="clear" w:color="auto" w:fill="auto"/>
            <w:vAlign w:val="center"/>
            <w:hideMark/>
          </w:tcPr>
          <w:p w14:paraId="2FF7DD52" w14:textId="77777777" w:rsidR="00F102E9" w:rsidRPr="00F102E9" w:rsidRDefault="00F102E9" w:rsidP="00F102E9">
            <w:pPr>
              <w:rPr>
                <w:color w:val="000000"/>
                <w:sz w:val="12"/>
                <w:szCs w:val="12"/>
              </w:rPr>
            </w:pPr>
            <w:r w:rsidRPr="00F102E9">
              <w:rPr>
                <w:color w:val="000000"/>
                <w:sz w:val="12"/>
                <w:szCs w:val="12"/>
              </w:rPr>
              <w:t>Система инженерно-технических средств охраны ИБК</w:t>
            </w:r>
          </w:p>
        </w:tc>
        <w:tc>
          <w:tcPr>
            <w:tcW w:w="622" w:type="dxa"/>
            <w:shd w:val="clear" w:color="auto" w:fill="auto"/>
            <w:noWrap/>
            <w:vAlign w:val="center"/>
            <w:hideMark/>
          </w:tcPr>
          <w:p w14:paraId="52F25DCB" w14:textId="77777777" w:rsidR="00F102E9" w:rsidRPr="00F102E9" w:rsidRDefault="00F102E9" w:rsidP="00F102E9">
            <w:pPr>
              <w:jc w:val="center"/>
              <w:rPr>
                <w:bCs/>
                <w:color w:val="000000"/>
                <w:sz w:val="12"/>
                <w:szCs w:val="12"/>
              </w:rPr>
            </w:pPr>
            <w:r w:rsidRPr="00F102E9">
              <w:rPr>
                <w:bCs/>
                <w:color w:val="000000"/>
                <w:sz w:val="12"/>
                <w:szCs w:val="12"/>
              </w:rPr>
              <w:t>1 530,82</w:t>
            </w:r>
          </w:p>
        </w:tc>
        <w:tc>
          <w:tcPr>
            <w:tcW w:w="567" w:type="dxa"/>
            <w:gridSpan w:val="2"/>
            <w:shd w:val="clear" w:color="auto" w:fill="auto"/>
            <w:vAlign w:val="center"/>
            <w:hideMark/>
          </w:tcPr>
          <w:p w14:paraId="370507C4"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5707CDEE" w14:textId="77777777" w:rsidR="00F102E9" w:rsidRPr="00F102E9" w:rsidRDefault="00F102E9" w:rsidP="00F102E9">
            <w:pPr>
              <w:jc w:val="center"/>
              <w:rPr>
                <w:color w:val="000000"/>
                <w:sz w:val="12"/>
                <w:szCs w:val="12"/>
              </w:rPr>
            </w:pPr>
            <w:r w:rsidRPr="00F102E9">
              <w:rPr>
                <w:color w:val="000000"/>
                <w:sz w:val="12"/>
                <w:szCs w:val="12"/>
              </w:rPr>
              <w:t>1 530,82</w:t>
            </w:r>
          </w:p>
        </w:tc>
        <w:tc>
          <w:tcPr>
            <w:tcW w:w="1058" w:type="dxa"/>
            <w:gridSpan w:val="2"/>
            <w:shd w:val="clear" w:color="auto" w:fill="auto"/>
            <w:vAlign w:val="center"/>
            <w:hideMark/>
          </w:tcPr>
          <w:p w14:paraId="61741A98"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vAlign w:val="center"/>
            <w:hideMark/>
          </w:tcPr>
          <w:p w14:paraId="3E2D3214"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hideMark/>
          </w:tcPr>
          <w:p w14:paraId="66E70294"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vAlign w:val="center"/>
            <w:hideMark/>
          </w:tcPr>
          <w:p w14:paraId="475AD563"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vAlign w:val="center"/>
            <w:hideMark/>
          </w:tcPr>
          <w:p w14:paraId="02B906D8"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vAlign w:val="center"/>
            <w:hideMark/>
          </w:tcPr>
          <w:p w14:paraId="0F4831B6" w14:textId="77777777" w:rsidR="00F102E9" w:rsidRPr="00F102E9" w:rsidRDefault="00F102E9" w:rsidP="00F102E9">
            <w:pPr>
              <w:jc w:val="center"/>
              <w:rPr>
                <w:color w:val="000000"/>
                <w:sz w:val="12"/>
                <w:szCs w:val="12"/>
              </w:rPr>
            </w:pPr>
            <w:r w:rsidRPr="00F102E9">
              <w:rPr>
                <w:color w:val="000000"/>
                <w:sz w:val="12"/>
                <w:szCs w:val="12"/>
              </w:rPr>
              <w:t>1 530,82</w:t>
            </w:r>
          </w:p>
        </w:tc>
        <w:tc>
          <w:tcPr>
            <w:tcW w:w="993" w:type="dxa"/>
            <w:gridSpan w:val="2"/>
            <w:shd w:val="clear" w:color="auto" w:fill="auto"/>
            <w:vAlign w:val="center"/>
            <w:hideMark/>
          </w:tcPr>
          <w:p w14:paraId="5FA7D129"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434DAF28" w14:textId="77777777" w:rsidTr="00F102E9">
        <w:trPr>
          <w:gridBefore w:val="1"/>
          <w:wBefore w:w="10" w:type="dxa"/>
          <w:trHeight w:val="20"/>
        </w:trPr>
        <w:tc>
          <w:tcPr>
            <w:tcW w:w="477" w:type="dxa"/>
            <w:gridSpan w:val="2"/>
            <w:shd w:val="clear" w:color="auto" w:fill="auto"/>
            <w:vAlign w:val="center"/>
            <w:hideMark/>
          </w:tcPr>
          <w:p w14:paraId="31D07D19" w14:textId="77777777" w:rsidR="00F102E9" w:rsidRPr="00F102E9" w:rsidRDefault="00F102E9" w:rsidP="00F102E9">
            <w:pPr>
              <w:jc w:val="center"/>
              <w:rPr>
                <w:color w:val="000000"/>
                <w:sz w:val="12"/>
                <w:szCs w:val="12"/>
              </w:rPr>
            </w:pPr>
            <w:r w:rsidRPr="00F102E9">
              <w:rPr>
                <w:color w:val="000000"/>
                <w:sz w:val="12"/>
                <w:szCs w:val="12"/>
              </w:rPr>
              <w:t>6.1.7</w:t>
            </w:r>
          </w:p>
        </w:tc>
        <w:tc>
          <w:tcPr>
            <w:tcW w:w="6946" w:type="dxa"/>
            <w:gridSpan w:val="6"/>
            <w:shd w:val="clear" w:color="auto" w:fill="auto"/>
            <w:vAlign w:val="center"/>
            <w:hideMark/>
          </w:tcPr>
          <w:p w14:paraId="265C0598" w14:textId="77777777" w:rsidR="00F102E9" w:rsidRPr="00F102E9" w:rsidRDefault="00F102E9" w:rsidP="00F102E9">
            <w:pPr>
              <w:rPr>
                <w:color w:val="000000"/>
                <w:sz w:val="12"/>
                <w:szCs w:val="12"/>
              </w:rPr>
            </w:pPr>
            <w:r w:rsidRPr="00F102E9">
              <w:rPr>
                <w:color w:val="000000"/>
                <w:sz w:val="12"/>
                <w:szCs w:val="12"/>
              </w:rPr>
              <w:t xml:space="preserve">Система инженерно-технических средств </w:t>
            </w:r>
            <w:proofErr w:type="gramStart"/>
            <w:r w:rsidRPr="00F102E9">
              <w:rPr>
                <w:color w:val="000000"/>
                <w:sz w:val="12"/>
                <w:szCs w:val="12"/>
              </w:rPr>
              <w:t>охраны  Главного</w:t>
            </w:r>
            <w:proofErr w:type="gramEnd"/>
            <w:r w:rsidRPr="00F102E9">
              <w:rPr>
                <w:color w:val="000000"/>
                <w:sz w:val="12"/>
                <w:szCs w:val="12"/>
              </w:rPr>
              <w:t xml:space="preserve"> корпуса II очереди</w:t>
            </w:r>
          </w:p>
        </w:tc>
        <w:tc>
          <w:tcPr>
            <w:tcW w:w="622" w:type="dxa"/>
            <w:shd w:val="clear" w:color="auto" w:fill="auto"/>
            <w:noWrap/>
            <w:vAlign w:val="center"/>
            <w:hideMark/>
          </w:tcPr>
          <w:p w14:paraId="334F6612" w14:textId="77777777" w:rsidR="00F102E9" w:rsidRPr="00F102E9" w:rsidRDefault="00F102E9" w:rsidP="00F102E9">
            <w:pPr>
              <w:jc w:val="center"/>
              <w:rPr>
                <w:bCs/>
                <w:color w:val="000000"/>
                <w:sz w:val="12"/>
                <w:szCs w:val="12"/>
              </w:rPr>
            </w:pPr>
            <w:r w:rsidRPr="00F102E9">
              <w:rPr>
                <w:bCs/>
                <w:color w:val="000000"/>
                <w:sz w:val="12"/>
                <w:szCs w:val="12"/>
              </w:rPr>
              <w:t>3 206,20</w:t>
            </w:r>
          </w:p>
        </w:tc>
        <w:tc>
          <w:tcPr>
            <w:tcW w:w="567" w:type="dxa"/>
            <w:gridSpan w:val="2"/>
            <w:shd w:val="clear" w:color="auto" w:fill="auto"/>
            <w:vAlign w:val="center"/>
            <w:hideMark/>
          </w:tcPr>
          <w:p w14:paraId="080B8FD1"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3E98FF25" w14:textId="77777777" w:rsidR="00F102E9" w:rsidRPr="00F102E9" w:rsidRDefault="00F102E9" w:rsidP="00F102E9">
            <w:pPr>
              <w:jc w:val="center"/>
              <w:rPr>
                <w:color w:val="000000"/>
                <w:sz w:val="12"/>
                <w:szCs w:val="12"/>
              </w:rPr>
            </w:pPr>
            <w:r w:rsidRPr="00F102E9">
              <w:rPr>
                <w:color w:val="000000"/>
                <w:sz w:val="12"/>
                <w:szCs w:val="12"/>
              </w:rPr>
              <w:t>3 206,20</w:t>
            </w:r>
          </w:p>
        </w:tc>
        <w:tc>
          <w:tcPr>
            <w:tcW w:w="1058" w:type="dxa"/>
            <w:gridSpan w:val="2"/>
            <w:shd w:val="clear" w:color="auto" w:fill="auto"/>
            <w:vAlign w:val="center"/>
            <w:hideMark/>
          </w:tcPr>
          <w:p w14:paraId="0E810D74"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vAlign w:val="center"/>
            <w:hideMark/>
          </w:tcPr>
          <w:p w14:paraId="07EDDAE9"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hideMark/>
          </w:tcPr>
          <w:p w14:paraId="4AF3BFDC"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vAlign w:val="center"/>
            <w:hideMark/>
          </w:tcPr>
          <w:p w14:paraId="04144300"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vAlign w:val="center"/>
            <w:hideMark/>
          </w:tcPr>
          <w:p w14:paraId="185B15F1"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vAlign w:val="center"/>
            <w:hideMark/>
          </w:tcPr>
          <w:p w14:paraId="79658834" w14:textId="77777777" w:rsidR="00F102E9" w:rsidRPr="00F102E9" w:rsidRDefault="00F102E9" w:rsidP="00F102E9">
            <w:pPr>
              <w:jc w:val="center"/>
              <w:rPr>
                <w:color w:val="000000"/>
                <w:sz w:val="12"/>
                <w:szCs w:val="12"/>
              </w:rPr>
            </w:pPr>
            <w:r w:rsidRPr="00F102E9">
              <w:rPr>
                <w:color w:val="000000"/>
                <w:sz w:val="12"/>
                <w:szCs w:val="12"/>
              </w:rPr>
              <w:t>3 206,20</w:t>
            </w:r>
          </w:p>
        </w:tc>
        <w:tc>
          <w:tcPr>
            <w:tcW w:w="993" w:type="dxa"/>
            <w:gridSpan w:val="2"/>
            <w:shd w:val="clear" w:color="auto" w:fill="auto"/>
            <w:vAlign w:val="center"/>
            <w:hideMark/>
          </w:tcPr>
          <w:p w14:paraId="472721EF"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5CF9B359" w14:textId="77777777" w:rsidTr="00F102E9">
        <w:trPr>
          <w:gridBefore w:val="1"/>
          <w:wBefore w:w="10" w:type="dxa"/>
          <w:trHeight w:val="20"/>
        </w:trPr>
        <w:tc>
          <w:tcPr>
            <w:tcW w:w="477" w:type="dxa"/>
            <w:gridSpan w:val="2"/>
            <w:shd w:val="clear" w:color="auto" w:fill="auto"/>
            <w:vAlign w:val="center"/>
            <w:hideMark/>
          </w:tcPr>
          <w:p w14:paraId="16456980" w14:textId="77777777" w:rsidR="00F102E9" w:rsidRPr="00F102E9" w:rsidRDefault="00F102E9" w:rsidP="00F102E9">
            <w:pPr>
              <w:jc w:val="center"/>
              <w:rPr>
                <w:color w:val="000000"/>
                <w:sz w:val="12"/>
                <w:szCs w:val="12"/>
              </w:rPr>
            </w:pPr>
            <w:r w:rsidRPr="00F102E9">
              <w:rPr>
                <w:color w:val="000000"/>
                <w:sz w:val="12"/>
                <w:szCs w:val="12"/>
              </w:rPr>
              <w:t>6.1.8</w:t>
            </w:r>
          </w:p>
        </w:tc>
        <w:tc>
          <w:tcPr>
            <w:tcW w:w="6946" w:type="dxa"/>
            <w:gridSpan w:val="6"/>
            <w:shd w:val="clear" w:color="auto" w:fill="auto"/>
            <w:vAlign w:val="center"/>
            <w:hideMark/>
          </w:tcPr>
          <w:p w14:paraId="7FED106A" w14:textId="77777777" w:rsidR="00F102E9" w:rsidRPr="00F102E9" w:rsidRDefault="00F102E9" w:rsidP="00F102E9">
            <w:pPr>
              <w:rPr>
                <w:color w:val="000000"/>
                <w:sz w:val="12"/>
                <w:szCs w:val="12"/>
              </w:rPr>
            </w:pPr>
            <w:r w:rsidRPr="00F102E9">
              <w:rPr>
                <w:color w:val="000000"/>
                <w:sz w:val="12"/>
                <w:szCs w:val="12"/>
              </w:rPr>
              <w:t>Локальная система оповещения пруда-охладителя ЗС ТЭЦ</w:t>
            </w:r>
          </w:p>
        </w:tc>
        <w:tc>
          <w:tcPr>
            <w:tcW w:w="622" w:type="dxa"/>
            <w:shd w:val="clear" w:color="auto" w:fill="auto"/>
            <w:noWrap/>
            <w:vAlign w:val="center"/>
            <w:hideMark/>
          </w:tcPr>
          <w:p w14:paraId="449BA632" w14:textId="77777777" w:rsidR="00F102E9" w:rsidRPr="00F102E9" w:rsidRDefault="00F102E9" w:rsidP="00F102E9">
            <w:pPr>
              <w:jc w:val="center"/>
              <w:rPr>
                <w:bCs/>
                <w:color w:val="000000"/>
                <w:sz w:val="12"/>
                <w:szCs w:val="12"/>
              </w:rPr>
            </w:pPr>
            <w:r w:rsidRPr="00F102E9">
              <w:rPr>
                <w:bCs/>
                <w:color w:val="000000"/>
                <w:sz w:val="12"/>
                <w:szCs w:val="12"/>
              </w:rPr>
              <w:t>607,21</w:t>
            </w:r>
          </w:p>
        </w:tc>
        <w:tc>
          <w:tcPr>
            <w:tcW w:w="567" w:type="dxa"/>
            <w:gridSpan w:val="2"/>
            <w:shd w:val="clear" w:color="auto" w:fill="auto"/>
            <w:vAlign w:val="center"/>
            <w:hideMark/>
          </w:tcPr>
          <w:p w14:paraId="2243B763"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1ADF2809" w14:textId="77777777" w:rsidR="00F102E9" w:rsidRPr="00F102E9" w:rsidRDefault="00F102E9" w:rsidP="00F102E9">
            <w:pPr>
              <w:jc w:val="center"/>
              <w:rPr>
                <w:color w:val="000000"/>
                <w:sz w:val="12"/>
                <w:szCs w:val="12"/>
              </w:rPr>
            </w:pPr>
            <w:r w:rsidRPr="00F102E9">
              <w:rPr>
                <w:color w:val="000000"/>
                <w:sz w:val="12"/>
                <w:szCs w:val="12"/>
              </w:rPr>
              <w:t>607,21</w:t>
            </w:r>
          </w:p>
        </w:tc>
        <w:tc>
          <w:tcPr>
            <w:tcW w:w="1058" w:type="dxa"/>
            <w:gridSpan w:val="2"/>
            <w:shd w:val="clear" w:color="auto" w:fill="auto"/>
            <w:vAlign w:val="center"/>
            <w:hideMark/>
          </w:tcPr>
          <w:p w14:paraId="7E0F974A"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vAlign w:val="center"/>
            <w:hideMark/>
          </w:tcPr>
          <w:p w14:paraId="372BF0AA"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hideMark/>
          </w:tcPr>
          <w:p w14:paraId="2BBC6A1F"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76400239" w14:textId="77777777" w:rsidR="00F102E9" w:rsidRPr="00F102E9" w:rsidRDefault="00F102E9" w:rsidP="00F102E9">
            <w:pPr>
              <w:jc w:val="center"/>
              <w:rPr>
                <w:color w:val="000000"/>
                <w:sz w:val="12"/>
                <w:szCs w:val="12"/>
              </w:rPr>
            </w:pPr>
            <w:r w:rsidRPr="00F102E9">
              <w:rPr>
                <w:color w:val="000000"/>
                <w:sz w:val="12"/>
                <w:szCs w:val="12"/>
              </w:rPr>
              <w:t>607,21</w:t>
            </w:r>
          </w:p>
        </w:tc>
        <w:tc>
          <w:tcPr>
            <w:tcW w:w="709" w:type="dxa"/>
            <w:gridSpan w:val="2"/>
            <w:shd w:val="clear" w:color="auto" w:fill="auto"/>
            <w:vAlign w:val="center"/>
            <w:hideMark/>
          </w:tcPr>
          <w:p w14:paraId="10A2322E" w14:textId="77777777" w:rsidR="00F102E9" w:rsidRPr="00F102E9" w:rsidRDefault="00F102E9" w:rsidP="00F102E9">
            <w:pPr>
              <w:jc w:val="center"/>
              <w:rPr>
                <w:color w:val="000000"/>
                <w:sz w:val="12"/>
                <w:szCs w:val="12"/>
              </w:rPr>
            </w:pPr>
            <w:r w:rsidRPr="00F102E9">
              <w:rPr>
                <w:color w:val="000000"/>
                <w:sz w:val="12"/>
                <w:szCs w:val="12"/>
              </w:rPr>
              <w:t>0,00</w:t>
            </w:r>
          </w:p>
        </w:tc>
        <w:tc>
          <w:tcPr>
            <w:tcW w:w="992" w:type="dxa"/>
            <w:gridSpan w:val="2"/>
            <w:shd w:val="clear" w:color="auto" w:fill="auto"/>
            <w:vAlign w:val="center"/>
            <w:hideMark/>
          </w:tcPr>
          <w:p w14:paraId="396BD0B9"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78332404"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235F68CD" w14:textId="77777777" w:rsidTr="00F102E9">
        <w:trPr>
          <w:gridBefore w:val="1"/>
          <w:wBefore w:w="10" w:type="dxa"/>
          <w:trHeight w:val="20"/>
        </w:trPr>
        <w:tc>
          <w:tcPr>
            <w:tcW w:w="477" w:type="dxa"/>
            <w:gridSpan w:val="2"/>
            <w:shd w:val="clear" w:color="auto" w:fill="auto"/>
            <w:vAlign w:val="center"/>
            <w:hideMark/>
          </w:tcPr>
          <w:p w14:paraId="72624DF2" w14:textId="77777777" w:rsidR="00F102E9" w:rsidRPr="00F102E9" w:rsidRDefault="00F102E9" w:rsidP="00F102E9">
            <w:pPr>
              <w:jc w:val="center"/>
              <w:rPr>
                <w:color w:val="000000"/>
                <w:sz w:val="12"/>
                <w:szCs w:val="12"/>
              </w:rPr>
            </w:pPr>
            <w:r w:rsidRPr="00F102E9">
              <w:rPr>
                <w:color w:val="000000"/>
                <w:sz w:val="12"/>
                <w:szCs w:val="12"/>
              </w:rPr>
              <w:t>6.1.9</w:t>
            </w:r>
          </w:p>
        </w:tc>
        <w:tc>
          <w:tcPr>
            <w:tcW w:w="6946" w:type="dxa"/>
            <w:gridSpan w:val="6"/>
            <w:shd w:val="clear" w:color="auto" w:fill="auto"/>
            <w:vAlign w:val="center"/>
            <w:hideMark/>
          </w:tcPr>
          <w:p w14:paraId="40553D57" w14:textId="77777777" w:rsidR="00F102E9" w:rsidRPr="00F102E9" w:rsidRDefault="00F102E9" w:rsidP="00F102E9">
            <w:pPr>
              <w:rPr>
                <w:color w:val="000000"/>
                <w:sz w:val="12"/>
                <w:szCs w:val="12"/>
              </w:rPr>
            </w:pPr>
            <w:r w:rsidRPr="00F102E9">
              <w:rPr>
                <w:color w:val="000000"/>
                <w:sz w:val="12"/>
                <w:szCs w:val="12"/>
              </w:rPr>
              <w:t xml:space="preserve">Система противопожарной защиты зданий ЗС ТЭЦ </w:t>
            </w:r>
          </w:p>
        </w:tc>
        <w:tc>
          <w:tcPr>
            <w:tcW w:w="622" w:type="dxa"/>
            <w:shd w:val="clear" w:color="auto" w:fill="auto"/>
            <w:noWrap/>
            <w:vAlign w:val="center"/>
            <w:hideMark/>
          </w:tcPr>
          <w:p w14:paraId="211F1956" w14:textId="77777777" w:rsidR="00F102E9" w:rsidRPr="00F102E9" w:rsidRDefault="00F102E9" w:rsidP="00F102E9">
            <w:pPr>
              <w:jc w:val="center"/>
              <w:rPr>
                <w:bCs/>
                <w:color w:val="000000"/>
                <w:sz w:val="12"/>
                <w:szCs w:val="12"/>
              </w:rPr>
            </w:pPr>
            <w:r w:rsidRPr="00F102E9">
              <w:rPr>
                <w:bCs/>
                <w:color w:val="000000"/>
                <w:sz w:val="12"/>
                <w:szCs w:val="12"/>
              </w:rPr>
              <w:t>9 479,77</w:t>
            </w:r>
          </w:p>
        </w:tc>
        <w:tc>
          <w:tcPr>
            <w:tcW w:w="567" w:type="dxa"/>
            <w:gridSpan w:val="2"/>
            <w:shd w:val="clear" w:color="auto" w:fill="auto"/>
            <w:vAlign w:val="center"/>
            <w:hideMark/>
          </w:tcPr>
          <w:p w14:paraId="411BACD8"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5DC2A193" w14:textId="77777777" w:rsidR="00F102E9" w:rsidRPr="00F102E9" w:rsidRDefault="00F102E9" w:rsidP="00F102E9">
            <w:pPr>
              <w:jc w:val="center"/>
              <w:rPr>
                <w:color w:val="000000"/>
                <w:sz w:val="12"/>
                <w:szCs w:val="12"/>
              </w:rPr>
            </w:pPr>
            <w:r w:rsidRPr="00F102E9">
              <w:rPr>
                <w:color w:val="000000"/>
                <w:sz w:val="12"/>
                <w:szCs w:val="12"/>
              </w:rPr>
              <w:t>9 479,77</w:t>
            </w:r>
          </w:p>
        </w:tc>
        <w:tc>
          <w:tcPr>
            <w:tcW w:w="1058" w:type="dxa"/>
            <w:gridSpan w:val="2"/>
            <w:shd w:val="clear" w:color="auto" w:fill="auto"/>
            <w:vAlign w:val="center"/>
            <w:hideMark/>
          </w:tcPr>
          <w:p w14:paraId="0EBD6CB5"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vAlign w:val="center"/>
            <w:hideMark/>
          </w:tcPr>
          <w:p w14:paraId="1400093D"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hideMark/>
          </w:tcPr>
          <w:p w14:paraId="606F2673"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noWrap/>
            <w:vAlign w:val="center"/>
            <w:hideMark/>
          </w:tcPr>
          <w:p w14:paraId="2322F9F2" w14:textId="77777777" w:rsidR="00F102E9" w:rsidRPr="00F102E9" w:rsidRDefault="00F102E9" w:rsidP="00F102E9">
            <w:pPr>
              <w:jc w:val="center"/>
              <w:rPr>
                <w:color w:val="000000"/>
                <w:sz w:val="12"/>
                <w:szCs w:val="12"/>
              </w:rPr>
            </w:pPr>
            <w:r w:rsidRPr="00F102E9">
              <w:rPr>
                <w:color w:val="000000"/>
                <w:sz w:val="12"/>
                <w:szCs w:val="12"/>
              </w:rPr>
              <w:t>4 202,29</w:t>
            </w:r>
          </w:p>
        </w:tc>
        <w:tc>
          <w:tcPr>
            <w:tcW w:w="709" w:type="dxa"/>
            <w:gridSpan w:val="2"/>
            <w:shd w:val="clear" w:color="auto" w:fill="auto"/>
            <w:noWrap/>
            <w:vAlign w:val="center"/>
            <w:hideMark/>
          </w:tcPr>
          <w:p w14:paraId="0FDB8F89" w14:textId="77777777" w:rsidR="00F102E9" w:rsidRPr="00F102E9" w:rsidRDefault="00F102E9" w:rsidP="00F102E9">
            <w:pPr>
              <w:jc w:val="center"/>
              <w:rPr>
                <w:color w:val="000000"/>
                <w:sz w:val="12"/>
                <w:szCs w:val="12"/>
              </w:rPr>
            </w:pPr>
            <w:r w:rsidRPr="00F102E9">
              <w:rPr>
                <w:color w:val="000000"/>
                <w:sz w:val="12"/>
                <w:szCs w:val="12"/>
              </w:rPr>
              <w:t>3 886,82</w:t>
            </w:r>
          </w:p>
        </w:tc>
        <w:tc>
          <w:tcPr>
            <w:tcW w:w="992" w:type="dxa"/>
            <w:gridSpan w:val="2"/>
            <w:shd w:val="clear" w:color="auto" w:fill="auto"/>
            <w:vAlign w:val="center"/>
            <w:hideMark/>
          </w:tcPr>
          <w:p w14:paraId="751E2D58" w14:textId="77777777" w:rsidR="00F102E9" w:rsidRPr="00F102E9" w:rsidRDefault="00F102E9" w:rsidP="00F102E9">
            <w:pPr>
              <w:jc w:val="center"/>
              <w:rPr>
                <w:color w:val="000000"/>
                <w:sz w:val="12"/>
                <w:szCs w:val="12"/>
              </w:rPr>
            </w:pPr>
            <w:r w:rsidRPr="00F102E9">
              <w:rPr>
                <w:color w:val="000000"/>
                <w:sz w:val="12"/>
                <w:szCs w:val="12"/>
              </w:rPr>
              <w:t>1 390,66</w:t>
            </w:r>
          </w:p>
        </w:tc>
        <w:tc>
          <w:tcPr>
            <w:tcW w:w="993" w:type="dxa"/>
            <w:gridSpan w:val="2"/>
            <w:shd w:val="clear" w:color="auto" w:fill="auto"/>
            <w:vAlign w:val="center"/>
            <w:hideMark/>
          </w:tcPr>
          <w:p w14:paraId="21BE7A1D"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7E784A28" w14:textId="77777777" w:rsidTr="00F102E9">
        <w:trPr>
          <w:gridBefore w:val="1"/>
          <w:wBefore w:w="10" w:type="dxa"/>
          <w:trHeight w:val="20"/>
        </w:trPr>
        <w:tc>
          <w:tcPr>
            <w:tcW w:w="477" w:type="dxa"/>
            <w:gridSpan w:val="2"/>
            <w:shd w:val="clear" w:color="auto" w:fill="auto"/>
            <w:vAlign w:val="center"/>
            <w:hideMark/>
          </w:tcPr>
          <w:p w14:paraId="1E445824" w14:textId="77777777" w:rsidR="00F102E9" w:rsidRPr="00F102E9" w:rsidRDefault="00F102E9" w:rsidP="00F102E9">
            <w:pPr>
              <w:jc w:val="center"/>
              <w:rPr>
                <w:color w:val="000000"/>
                <w:sz w:val="12"/>
                <w:szCs w:val="12"/>
              </w:rPr>
            </w:pPr>
            <w:r w:rsidRPr="00F102E9">
              <w:rPr>
                <w:color w:val="000000"/>
                <w:sz w:val="12"/>
                <w:szCs w:val="12"/>
              </w:rPr>
              <w:t>6.1.10</w:t>
            </w:r>
          </w:p>
        </w:tc>
        <w:tc>
          <w:tcPr>
            <w:tcW w:w="6946" w:type="dxa"/>
            <w:gridSpan w:val="6"/>
            <w:shd w:val="clear" w:color="auto" w:fill="auto"/>
            <w:vAlign w:val="center"/>
            <w:hideMark/>
          </w:tcPr>
          <w:p w14:paraId="3EF6247C" w14:textId="77777777" w:rsidR="00F102E9" w:rsidRPr="00F102E9" w:rsidRDefault="00F102E9" w:rsidP="00F102E9">
            <w:pPr>
              <w:rPr>
                <w:color w:val="000000"/>
                <w:sz w:val="12"/>
                <w:szCs w:val="12"/>
              </w:rPr>
            </w:pPr>
            <w:r w:rsidRPr="00F102E9">
              <w:rPr>
                <w:color w:val="000000"/>
                <w:sz w:val="12"/>
                <w:szCs w:val="12"/>
              </w:rPr>
              <w:t>Звонки громкого боя крана мостового №1, 2, 3, 4, 5, 6, 7</w:t>
            </w:r>
          </w:p>
        </w:tc>
        <w:tc>
          <w:tcPr>
            <w:tcW w:w="622" w:type="dxa"/>
            <w:shd w:val="clear" w:color="auto" w:fill="auto"/>
            <w:noWrap/>
            <w:vAlign w:val="center"/>
            <w:hideMark/>
          </w:tcPr>
          <w:p w14:paraId="03E286DC" w14:textId="77777777" w:rsidR="00F102E9" w:rsidRPr="00F102E9" w:rsidRDefault="00F102E9" w:rsidP="00F102E9">
            <w:pPr>
              <w:jc w:val="center"/>
              <w:rPr>
                <w:bCs/>
                <w:color w:val="000000"/>
                <w:sz w:val="12"/>
                <w:szCs w:val="12"/>
              </w:rPr>
            </w:pPr>
            <w:r w:rsidRPr="00F102E9">
              <w:rPr>
                <w:bCs/>
                <w:color w:val="000000"/>
                <w:sz w:val="12"/>
                <w:szCs w:val="12"/>
              </w:rPr>
              <w:t>196,84</w:t>
            </w:r>
          </w:p>
        </w:tc>
        <w:tc>
          <w:tcPr>
            <w:tcW w:w="567" w:type="dxa"/>
            <w:gridSpan w:val="2"/>
            <w:shd w:val="clear" w:color="auto" w:fill="auto"/>
            <w:vAlign w:val="center"/>
            <w:hideMark/>
          </w:tcPr>
          <w:p w14:paraId="245C6949"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shd w:val="clear" w:color="auto" w:fill="auto"/>
            <w:noWrap/>
            <w:vAlign w:val="center"/>
            <w:hideMark/>
          </w:tcPr>
          <w:p w14:paraId="083FD450" w14:textId="77777777" w:rsidR="00F102E9" w:rsidRPr="00F102E9" w:rsidRDefault="00F102E9" w:rsidP="00F102E9">
            <w:pPr>
              <w:jc w:val="center"/>
              <w:rPr>
                <w:color w:val="000000"/>
                <w:sz w:val="12"/>
                <w:szCs w:val="12"/>
              </w:rPr>
            </w:pPr>
            <w:r w:rsidRPr="00F102E9">
              <w:rPr>
                <w:color w:val="000000"/>
                <w:sz w:val="12"/>
                <w:szCs w:val="12"/>
              </w:rPr>
              <w:t>196,84</w:t>
            </w:r>
          </w:p>
        </w:tc>
        <w:tc>
          <w:tcPr>
            <w:tcW w:w="1058" w:type="dxa"/>
            <w:gridSpan w:val="2"/>
            <w:shd w:val="clear" w:color="auto" w:fill="auto"/>
            <w:vAlign w:val="center"/>
            <w:hideMark/>
          </w:tcPr>
          <w:p w14:paraId="13C0BCC9" w14:textId="77777777" w:rsidR="00F102E9" w:rsidRPr="00F102E9" w:rsidRDefault="00F102E9" w:rsidP="00F102E9">
            <w:pPr>
              <w:jc w:val="center"/>
              <w:rPr>
                <w:color w:val="000000"/>
                <w:sz w:val="12"/>
                <w:szCs w:val="12"/>
              </w:rPr>
            </w:pPr>
            <w:r w:rsidRPr="00F102E9">
              <w:rPr>
                <w:color w:val="000000"/>
                <w:sz w:val="12"/>
                <w:szCs w:val="12"/>
              </w:rPr>
              <w:t>0,00</w:t>
            </w:r>
          </w:p>
        </w:tc>
        <w:tc>
          <w:tcPr>
            <w:tcW w:w="643" w:type="dxa"/>
            <w:gridSpan w:val="2"/>
            <w:shd w:val="clear" w:color="auto" w:fill="auto"/>
            <w:vAlign w:val="center"/>
            <w:hideMark/>
          </w:tcPr>
          <w:p w14:paraId="64171594" w14:textId="77777777" w:rsidR="00F102E9" w:rsidRPr="00F102E9" w:rsidRDefault="00F102E9" w:rsidP="00F102E9">
            <w:pPr>
              <w:jc w:val="center"/>
              <w:rPr>
                <w:color w:val="000000"/>
                <w:sz w:val="12"/>
                <w:szCs w:val="12"/>
              </w:rPr>
            </w:pPr>
            <w:r w:rsidRPr="00F102E9">
              <w:rPr>
                <w:color w:val="000000"/>
                <w:sz w:val="12"/>
                <w:szCs w:val="12"/>
              </w:rPr>
              <w:t>0,00</w:t>
            </w:r>
          </w:p>
        </w:tc>
        <w:tc>
          <w:tcPr>
            <w:tcW w:w="567" w:type="dxa"/>
            <w:shd w:val="clear" w:color="auto" w:fill="auto"/>
            <w:vAlign w:val="center"/>
            <w:hideMark/>
          </w:tcPr>
          <w:p w14:paraId="64A3AF32" w14:textId="77777777" w:rsidR="00F102E9" w:rsidRPr="00F102E9" w:rsidRDefault="00F102E9" w:rsidP="00F102E9">
            <w:pPr>
              <w:jc w:val="center"/>
              <w:rPr>
                <w:color w:val="000000"/>
                <w:sz w:val="12"/>
                <w:szCs w:val="12"/>
              </w:rPr>
            </w:pPr>
            <w:r w:rsidRPr="00F102E9">
              <w:rPr>
                <w:color w:val="000000"/>
                <w:sz w:val="12"/>
                <w:szCs w:val="12"/>
              </w:rPr>
              <w:t>0,00</w:t>
            </w:r>
          </w:p>
        </w:tc>
        <w:tc>
          <w:tcPr>
            <w:tcW w:w="708" w:type="dxa"/>
            <w:gridSpan w:val="2"/>
            <w:shd w:val="clear" w:color="auto" w:fill="auto"/>
            <w:vAlign w:val="center"/>
            <w:hideMark/>
          </w:tcPr>
          <w:p w14:paraId="76850899" w14:textId="77777777" w:rsidR="00F102E9" w:rsidRPr="00F102E9" w:rsidRDefault="00F102E9" w:rsidP="00F102E9">
            <w:pPr>
              <w:jc w:val="center"/>
              <w:rPr>
                <w:color w:val="000000"/>
                <w:sz w:val="12"/>
                <w:szCs w:val="12"/>
              </w:rPr>
            </w:pPr>
            <w:r w:rsidRPr="00F102E9">
              <w:rPr>
                <w:color w:val="000000"/>
                <w:sz w:val="12"/>
                <w:szCs w:val="12"/>
              </w:rPr>
              <w:t>0,00</w:t>
            </w:r>
          </w:p>
        </w:tc>
        <w:tc>
          <w:tcPr>
            <w:tcW w:w="709" w:type="dxa"/>
            <w:gridSpan w:val="2"/>
            <w:shd w:val="clear" w:color="auto" w:fill="auto"/>
            <w:noWrap/>
            <w:vAlign w:val="center"/>
            <w:hideMark/>
          </w:tcPr>
          <w:p w14:paraId="68A7C3F3" w14:textId="77777777" w:rsidR="00F102E9" w:rsidRPr="00F102E9" w:rsidRDefault="00F102E9" w:rsidP="00F102E9">
            <w:pPr>
              <w:jc w:val="center"/>
              <w:rPr>
                <w:color w:val="000000"/>
                <w:sz w:val="12"/>
                <w:szCs w:val="12"/>
              </w:rPr>
            </w:pPr>
            <w:r w:rsidRPr="00F102E9">
              <w:rPr>
                <w:color w:val="000000"/>
                <w:sz w:val="12"/>
                <w:szCs w:val="12"/>
              </w:rPr>
              <w:t>196,84</w:t>
            </w:r>
          </w:p>
        </w:tc>
        <w:tc>
          <w:tcPr>
            <w:tcW w:w="992" w:type="dxa"/>
            <w:gridSpan w:val="2"/>
            <w:shd w:val="clear" w:color="auto" w:fill="auto"/>
            <w:vAlign w:val="center"/>
            <w:hideMark/>
          </w:tcPr>
          <w:p w14:paraId="0715308D" w14:textId="77777777" w:rsidR="00F102E9" w:rsidRPr="00F102E9" w:rsidRDefault="00F102E9" w:rsidP="00F102E9">
            <w:pPr>
              <w:jc w:val="center"/>
              <w:rPr>
                <w:color w:val="000000"/>
                <w:sz w:val="12"/>
                <w:szCs w:val="12"/>
              </w:rPr>
            </w:pPr>
            <w:r w:rsidRPr="00F102E9">
              <w:rPr>
                <w:color w:val="000000"/>
                <w:sz w:val="12"/>
                <w:szCs w:val="12"/>
              </w:rPr>
              <w:t>0,00</w:t>
            </w:r>
          </w:p>
        </w:tc>
        <w:tc>
          <w:tcPr>
            <w:tcW w:w="993" w:type="dxa"/>
            <w:gridSpan w:val="2"/>
            <w:shd w:val="clear" w:color="auto" w:fill="auto"/>
            <w:vAlign w:val="center"/>
            <w:hideMark/>
          </w:tcPr>
          <w:p w14:paraId="52F43A95" w14:textId="77777777" w:rsidR="00F102E9" w:rsidRPr="00F102E9" w:rsidRDefault="00F102E9" w:rsidP="00F102E9">
            <w:pPr>
              <w:jc w:val="center"/>
              <w:rPr>
                <w:color w:val="000000"/>
                <w:sz w:val="12"/>
                <w:szCs w:val="12"/>
              </w:rPr>
            </w:pPr>
            <w:r w:rsidRPr="00F102E9">
              <w:rPr>
                <w:color w:val="000000"/>
                <w:sz w:val="12"/>
                <w:szCs w:val="12"/>
              </w:rPr>
              <w:t>0,00</w:t>
            </w:r>
          </w:p>
        </w:tc>
      </w:tr>
      <w:tr w:rsidR="00F102E9" w:rsidRPr="00F102E9" w14:paraId="12A85CEF" w14:textId="77777777" w:rsidTr="00F102E9">
        <w:trPr>
          <w:gridBefore w:val="1"/>
          <w:wBefore w:w="10" w:type="dxa"/>
          <w:trHeight w:val="20"/>
        </w:trPr>
        <w:tc>
          <w:tcPr>
            <w:tcW w:w="7423" w:type="dxa"/>
            <w:gridSpan w:val="8"/>
            <w:shd w:val="clear" w:color="auto" w:fill="auto"/>
            <w:vAlign w:val="center"/>
            <w:hideMark/>
          </w:tcPr>
          <w:p w14:paraId="67C1CD2D" w14:textId="77777777" w:rsidR="00F102E9" w:rsidRPr="00F102E9" w:rsidRDefault="00F102E9" w:rsidP="00F102E9">
            <w:pPr>
              <w:rPr>
                <w:bCs/>
                <w:color w:val="000000"/>
                <w:sz w:val="12"/>
                <w:szCs w:val="12"/>
              </w:rPr>
            </w:pPr>
            <w:r w:rsidRPr="00F102E9">
              <w:rPr>
                <w:bCs/>
                <w:color w:val="000000"/>
                <w:sz w:val="12"/>
                <w:szCs w:val="12"/>
              </w:rPr>
              <w:t>Всего по группе 6</w:t>
            </w:r>
          </w:p>
        </w:tc>
        <w:tc>
          <w:tcPr>
            <w:tcW w:w="622" w:type="dxa"/>
            <w:shd w:val="clear" w:color="auto" w:fill="auto"/>
            <w:vAlign w:val="center"/>
            <w:hideMark/>
          </w:tcPr>
          <w:p w14:paraId="10E91FE0" w14:textId="77777777" w:rsidR="00F102E9" w:rsidRPr="00F102E9" w:rsidRDefault="00F102E9" w:rsidP="00F102E9">
            <w:pPr>
              <w:jc w:val="center"/>
              <w:rPr>
                <w:bCs/>
                <w:color w:val="000000"/>
                <w:sz w:val="12"/>
                <w:szCs w:val="12"/>
              </w:rPr>
            </w:pPr>
            <w:r w:rsidRPr="00F102E9">
              <w:rPr>
                <w:bCs/>
                <w:color w:val="000000"/>
                <w:sz w:val="12"/>
                <w:szCs w:val="12"/>
              </w:rPr>
              <w:t>31 455,73</w:t>
            </w:r>
          </w:p>
        </w:tc>
        <w:tc>
          <w:tcPr>
            <w:tcW w:w="567" w:type="dxa"/>
            <w:gridSpan w:val="2"/>
            <w:shd w:val="clear" w:color="auto" w:fill="auto"/>
            <w:vAlign w:val="center"/>
            <w:hideMark/>
          </w:tcPr>
          <w:p w14:paraId="5A7896C3"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vAlign w:val="center"/>
            <w:hideMark/>
          </w:tcPr>
          <w:p w14:paraId="5F3C8E21" w14:textId="77777777" w:rsidR="00F102E9" w:rsidRPr="00F102E9" w:rsidRDefault="00F102E9" w:rsidP="00F102E9">
            <w:pPr>
              <w:jc w:val="center"/>
              <w:rPr>
                <w:bCs/>
                <w:color w:val="000000"/>
                <w:sz w:val="12"/>
                <w:szCs w:val="12"/>
              </w:rPr>
            </w:pPr>
            <w:r w:rsidRPr="00F102E9">
              <w:rPr>
                <w:bCs/>
                <w:color w:val="000000"/>
                <w:sz w:val="12"/>
                <w:szCs w:val="12"/>
              </w:rPr>
              <w:t>31 455,73</w:t>
            </w:r>
          </w:p>
        </w:tc>
        <w:tc>
          <w:tcPr>
            <w:tcW w:w="1058" w:type="dxa"/>
            <w:gridSpan w:val="2"/>
            <w:shd w:val="clear" w:color="auto" w:fill="auto"/>
            <w:vAlign w:val="center"/>
            <w:hideMark/>
          </w:tcPr>
          <w:p w14:paraId="31257948"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gridSpan w:val="2"/>
            <w:shd w:val="clear" w:color="auto" w:fill="auto"/>
            <w:vAlign w:val="center"/>
            <w:hideMark/>
          </w:tcPr>
          <w:p w14:paraId="05AA8B36"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shd w:val="clear" w:color="auto" w:fill="auto"/>
            <w:vAlign w:val="center"/>
            <w:hideMark/>
          </w:tcPr>
          <w:p w14:paraId="7AAB581A"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gridSpan w:val="2"/>
            <w:shd w:val="clear" w:color="auto" w:fill="auto"/>
            <w:vAlign w:val="center"/>
            <w:hideMark/>
          </w:tcPr>
          <w:p w14:paraId="1A5FD436" w14:textId="77777777" w:rsidR="00F102E9" w:rsidRPr="00F102E9" w:rsidRDefault="00F102E9" w:rsidP="00F102E9">
            <w:pPr>
              <w:jc w:val="center"/>
              <w:rPr>
                <w:bCs/>
                <w:color w:val="000000"/>
                <w:sz w:val="12"/>
                <w:szCs w:val="12"/>
              </w:rPr>
            </w:pPr>
            <w:r w:rsidRPr="00F102E9">
              <w:rPr>
                <w:bCs/>
                <w:color w:val="000000"/>
                <w:sz w:val="12"/>
                <w:szCs w:val="12"/>
              </w:rPr>
              <w:t>13 417,05</w:t>
            </w:r>
          </w:p>
        </w:tc>
        <w:tc>
          <w:tcPr>
            <w:tcW w:w="709" w:type="dxa"/>
            <w:gridSpan w:val="2"/>
            <w:shd w:val="clear" w:color="auto" w:fill="auto"/>
            <w:vAlign w:val="center"/>
            <w:hideMark/>
          </w:tcPr>
          <w:p w14:paraId="695CCB58" w14:textId="77777777" w:rsidR="00F102E9" w:rsidRPr="00F102E9" w:rsidRDefault="00F102E9" w:rsidP="00F102E9">
            <w:pPr>
              <w:jc w:val="center"/>
              <w:rPr>
                <w:bCs/>
                <w:color w:val="000000"/>
                <w:sz w:val="12"/>
                <w:szCs w:val="12"/>
              </w:rPr>
            </w:pPr>
            <w:r w:rsidRPr="00F102E9">
              <w:rPr>
                <w:bCs/>
                <w:color w:val="000000"/>
                <w:sz w:val="12"/>
                <w:szCs w:val="12"/>
              </w:rPr>
              <w:t>7 410,24</w:t>
            </w:r>
          </w:p>
        </w:tc>
        <w:tc>
          <w:tcPr>
            <w:tcW w:w="992" w:type="dxa"/>
            <w:gridSpan w:val="2"/>
            <w:shd w:val="clear" w:color="auto" w:fill="auto"/>
            <w:vAlign w:val="center"/>
            <w:hideMark/>
          </w:tcPr>
          <w:p w14:paraId="27F1E3DC" w14:textId="77777777" w:rsidR="00F102E9" w:rsidRPr="00F102E9" w:rsidRDefault="00F102E9" w:rsidP="00F102E9">
            <w:pPr>
              <w:jc w:val="center"/>
              <w:rPr>
                <w:bCs/>
                <w:color w:val="000000"/>
                <w:sz w:val="12"/>
                <w:szCs w:val="12"/>
              </w:rPr>
            </w:pPr>
            <w:r w:rsidRPr="00F102E9">
              <w:rPr>
                <w:bCs/>
                <w:color w:val="000000"/>
                <w:sz w:val="12"/>
                <w:szCs w:val="12"/>
              </w:rPr>
              <w:t>10 628,44</w:t>
            </w:r>
          </w:p>
        </w:tc>
        <w:tc>
          <w:tcPr>
            <w:tcW w:w="993" w:type="dxa"/>
            <w:gridSpan w:val="2"/>
            <w:shd w:val="clear" w:color="auto" w:fill="auto"/>
            <w:vAlign w:val="center"/>
            <w:hideMark/>
          </w:tcPr>
          <w:p w14:paraId="05BF3030" w14:textId="77777777" w:rsidR="00F102E9" w:rsidRPr="00F102E9" w:rsidRDefault="00F102E9" w:rsidP="00F102E9">
            <w:pPr>
              <w:jc w:val="center"/>
              <w:rPr>
                <w:bCs/>
                <w:color w:val="000000"/>
                <w:sz w:val="12"/>
                <w:szCs w:val="12"/>
              </w:rPr>
            </w:pPr>
            <w:r w:rsidRPr="00F102E9">
              <w:rPr>
                <w:bCs/>
                <w:color w:val="000000"/>
                <w:sz w:val="12"/>
                <w:szCs w:val="12"/>
              </w:rPr>
              <w:t>0,00</w:t>
            </w:r>
          </w:p>
        </w:tc>
      </w:tr>
      <w:tr w:rsidR="00F102E9" w:rsidRPr="00F102E9" w14:paraId="03C82BA7" w14:textId="77777777" w:rsidTr="00F102E9">
        <w:trPr>
          <w:gridBefore w:val="1"/>
          <w:wBefore w:w="10" w:type="dxa"/>
          <w:trHeight w:val="20"/>
        </w:trPr>
        <w:tc>
          <w:tcPr>
            <w:tcW w:w="7423" w:type="dxa"/>
            <w:gridSpan w:val="8"/>
            <w:shd w:val="clear" w:color="auto" w:fill="auto"/>
            <w:noWrap/>
            <w:vAlign w:val="bottom"/>
            <w:hideMark/>
          </w:tcPr>
          <w:p w14:paraId="6001F8D7" w14:textId="77777777" w:rsidR="00F102E9" w:rsidRPr="00F102E9" w:rsidRDefault="00F102E9" w:rsidP="00F102E9">
            <w:pPr>
              <w:rPr>
                <w:bCs/>
                <w:color w:val="000000"/>
                <w:sz w:val="12"/>
                <w:szCs w:val="12"/>
              </w:rPr>
            </w:pPr>
            <w:r w:rsidRPr="00F102E9">
              <w:rPr>
                <w:bCs/>
                <w:color w:val="000000"/>
                <w:sz w:val="12"/>
                <w:szCs w:val="12"/>
              </w:rPr>
              <w:t>ИТОГО по программе (группа 1)</w:t>
            </w:r>
          </w:p>
        </w:tc>
        <w:tc>
          <w:tcPr>
            <w:tcW w:w="622" w:type="dxa"/>
            <w:shd w:val="clear" w:color="auto" w:fill="auto"/>
            <w:vAlign w:val="center"/>
            <w:hideMark/>
          </w:tcPr>
          <w:p w14:paraId="46B43CE7" w14:textId="77777777" w:rsidR="00F102E9" w:rsidRPr="00F102E9" w:rsidRDefault="00F102E9" w:rsidP="00F102E9">
            <w:pPr>
              <w:jc w:val="center"/>
              <w:rPr>
                <w:bCs/>
                <w:color w:val="000000"/>
                <w:sz w:val="12"/>
                <w:szCs w:val="12"/>
              </w:rPr>
            </w:pPr>
            <w:r w:rsidRPr="00F102E9">
              <w:rPr>
                <w:bCs/>
                <w:color w:val="000000"/>
                <w:sz w:val="12"/>
                <w:szCs w:val="12"/>
              </w:rPr>
              <w:t>201 822,96</w:t>
            </w:r>
          </w:p>
        </w:tc>
        <w:tc>
          <w:tcPr>
            <w:tcW w:w="567" w:type="dxa"/>
            <w:gridSpan w:val="2"/>
            <w:shd w:val="clear" w:color="auto" w:fill="auto"/>
            <w:vAlign w:val="center"/>
            <w:hideMark/>
          </w:tcPr>
          <w:p w14:paraId="0B9139DF" w14:textId="77777777" w:rsidR="00F102E9" w:rsidRPr="00F102E9" w:rsidRDefault="00F102E9" w:rsidP="00F102E9">
            <w:pPr>
              <w:jc w:val="center"/>
              <w:rPr>
                <w:bCs/>
                <w:color w:val="000000"/>
                <w:sz w:val="12"/>
                <w:szCs w:val="12"/>
              </w:rPr>
            </w:pPr>
            <w:r w:rsidRPr="00F102E9">
              <w:rPr>
                <w:bCs/>
                <w:color w:val="000000"/>
                <w:sz w:val="12"/>
                <w:szCs w:val="12"/>
              </w:rPr>
              <w:t>2 509,02</w:t>
            </w:r>
          </w:p>
        </w:tc>
        <w:tc>
          <w:tcPr>
            <w:tcW w:w="709" w:type="dxa"/>
            <w:shd w:val="clear" w:color="auto" w:fill="auto"/>
            <w:vAlign w:val="center"/>
            <w:hideMark/>
          </w:tcPr>
          <w:p w14:paraId="5D65CC38" w14:textId="77777777" w:rsidR="00F102E9" w:rsidRPr="00F102E9" w:rsidRDefault="00F102E9" w:rsidP="00F102E9">
            <w:pPr>
              <w:jc w:val="center"/>
              <w:rPr>
                <w:bCs/>
                <w:color w:val="000000"/>
                <w:sz w:val="12"/>
                <w:szCs w:val="12"/>
              </w:rPr>
            </w:pPr>
            <w:r w:rsidRPr="00F102E9">
              <w:rPr>
                <w:bCs/>
                <w:color w:val="000000"/>
                <w:sz w:val="12"/>
                <w:szCs w:val="12"/>
              </w:rPr>
              <w:t>199 313,94</w:t>
            </w:r>
          </w:p>
        </w:tc>
        <w:tc>
          <w:tcPr>
            <w:tcW w:w="1058" w:type="dxa"/>
            <w:gridSpan w:val="2"/>
            <w:shd w:val="clear" w:color="auto" w:fill="auto"/>
            <w:vAlign w:val="center"/>
            <w:hideMark/>
          </w:tcPr>
          <w:p w14:paraId="255860A1"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gridSpan w:val="2"/>
            <w:shd w:val="clear" w:color="auto" w:fill="auto"/>
            <w:vAlign w:val="center"/>
            <w:hideMark/>
          </w:tcPr>
          <w:p w14:paraId="4A7FC3A0"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shd w:val="clear" w:color="auto" w:fill="auto"/>
            <w:vAlign w:val="center"/>
            <w:hideMark/>
          </w:tcPr>
          <w:p w14:paraId="2280A160"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gridSpan w:val="2"/>
            <w:shd w:val="clear" w:color="auto" w:fill="auto"/>
            <w:vAlign w:val="center"/>
            <w:hideMark/>
          </w:tcPr>
          <w:p w14:paraId="3BBBA7F5"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gridSpan w:val="2"/>
            <w:shd w:val="clear" w:color="auto" w:fill="auto"/>
            <w:vAlign w:val="center"/>
            <w:hideMark/>
          </w:tcPr>
          <w:p w14:paraId="292731CE"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992" w:type="dxa"/>
            <w:gridSpan w:val="2"/>
            <w:shd w:val="clear" w:color="auto" w:fill="auto"/>
            <w:vAlign w:val="center"/>
            <w:hideMark/>
          </w:tcPr>
          <w:p w14:paraId="5FAE7078" w14:textId="77777777" w:rsidR="00F102E9" w:rsidRPr="00F102E9" w:rsidRDefault="00F102E9" w:rsidP="00F102E9">
            <w:pPr>
              <w:jc w:val="center"/>
              <w:rPr>
                <w:bCs/>
                <w:color w:val="000000"/>
                <w:sz w:val="12"/>
                <w:szCs w:val="12"/>
              </w:rPr>
            </w:pPr>
            <w:r w:rsidRPr="00F102E9">
              <w:rPr>
                <w:bCs/>
                <w:color w:val="000000"/>
                <w:sz w:val="12"/>
                <w:szCs w:val="12"/>
              </w:rPr>
              <w:t>201 822,96</w:t>
            </w:r>
          </w:p>
        </w:tc>
        <w:tc>
          <w:tcPr>
            <w:tcW w:w="993" w:type="dxa"/>
            <w:gridSpan w:val="2"/>
            <w:shd w:val="clear" w:color="auto" w:fill="auto"/>
            <w:vAlign w:val="center"/>
            <w:hideMark/>
          </w:tcPr>
          <w:p w14:paraId="421D941E" w14:textId="77777777" w:rsidR="00F102E9" w:rsidRPr="00F102E9" w:rsidRDefault="00F102E9" w:rsidP="00F102E9">
            <w:pPr>
              <w:jc w:val="center"/>
              <w:rPr>
                <w:bCs/>
                <w:color w:val="000000"/>
                <w:sz w:val="12"/>
                <w:szCs w:val="12"/>
              </w:rPr>
            </w:pPr>
            <w:r w:rsidRPr="00F102E9">
              <w:rPr>
                <w:bCs/>
                <w:color w:val="000000"/>
                <w:sz w:val="12"/>
                <w:szCs w:val="12"/>
              </w:rPr>
              <w:t>0,00</w:t>
            </w:r>
          </w:p>
        </w:tc>
      </w:tr>
      <w:tr w:rsidR="00F102E9" w:rsidRPr="00F102E9" w14:paraId="2E4141CE" w14:textId="77777777" w:rsidTr="00F102E9">
        <w:trPr>
          <w:gridBefore w:val="1"/>
          <w:wBefore w:w="10" w:type="dxa"/>
          <w:trHeight w:val="20"/>
        </w:trPr>
        <w:tc>
          <w:tcPr>
            <w:tcW w:w="7423" w:type="dxa"/>
            <w:gridSpan w:val="8"/>
            <w:shd w:val="clear" w:color="auto" w:fill="auto"/>
            <w:noWrap/>
            <w:vAlign w:val="bottom"/>
            <w:hideMark/>
          </w:tcPr>
          <w:p w14:paraId="313F5699" w14:textId="77777777" w:rsidR="00F102E9" w:rsidRPr="00F102E9" w:rsidRDefault="00F102E9" w:rsidP="00F102E9">
            <w:pPr>
              <w:rPr>
                <w:bCs/>
                <w:color w:val="000000"/>
                <w:sz w:val="12"/>
                <w:szCs w:val="12"/>
              </w:rPr>
            </w:pPr>
            <w:r w:rsidRPr="00F102E9">
              <w:rPr>
                <w:bCs/>
                <w:color w:val="000000"/>
                <w:sz w:val="12"/>
                <w:szCs w:val="12"/>
              </w:rPr>
              <w:t>ИТОГО по программе (группа 3)</w:t>
            </w:r>
          </w:p>
        </w:tc>
        <w:tc>
          <w:tcPr>
            <w:tcW w:w="622" w:type="dxa"/>
            <w:shd w:val="clear" w:color="auto" w:fill="auto"/>
            <w:vAlign w:val="center"/>
            <w:hideMark/>
          </w:tcPr>
          <w:p w14:paraId="65E9F682" w14:textId="77777777" w:rsidR="00F102E9" w:rsidRPr="00F102E9" w:rsidRDefault="00F102E9" w:rsidP="00F102E9">
            <w:pPr>
              <w:jc w:val="center"/>
              <w:rPr>
                <w:bCs/>
                <w:color w:val="000000"/>
                <w:sz w:val="12"/>
                <w:szCs w:val="12"/>
              </w:rPr>
            </w:pPr>
            <w:r w:rsidRPr="00F102E9">
              <w:rPr>
                <w:bCs/>
                <w:color w:val="000000"/>
                <w:sz w:val="12"/>
                <w:szCs w:val="12"/>
              </w:rPr>
              <w:t>225 122,16</w:t>
            </w:r>
          </w:p>
        </w:tc>
        <w:tc>
          <w:tcPr>
            <w:tcW w:w="567" w:type="dxa"/>
            <w:gridSpan w:val="2"/>
            <w:shd w:val="clear" w:color="auto" w:fill="auto"/>
            <w:vAlign w:val="center"/>
            <w:hideMark/>
          </w:tcPr>
          <w:p w14:paraId="5BA2CBA4"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vAlign w:val="center"/>
            <w:hideMark/>
          </w:tcPr>
          <w:p w14:paraId="0F6B3A6F" w14:textId="77777777" w:rsidR="00F102E9" w:rsidRPr="00F102E9" w:rsidRDefault="00F102E9" w:rsidP="00F102E9">
            <w:pPr>
              <w:jc w:val="center"/>
              <w:rPr>
                <w:bCs/>
                <w:color w:val="000000"/>
                <w:sz w:val="12"/>
                <w:szCs w:val="12"/>
              </w:rPr>
            </w:pPr>
            <w:r w:rsidRPr="00F102E9">
              <w:rPr>
                <w:bCs/>
                <w:color w:val="000000"/>
                <w:sz w:val="12"/>
                <w:szCs w:val="12"/>
              </w:rPr>
              <w:t>123 874,09</w:t>
            </w:r>
          </w:p>
        </w:tc>
        <w:tc>
          <w:tcPr>
            <w:tcW w:w="1058" w:type="dxa"/>
            <w:gridSpan w:val="2"/>
            <w:shd w:val="clear" w:color="auto" w:fill="auto"/>
            <w:vAlign w:val="center"/>
            <w:hideMark/>
          </w:tcPr>
          <w:p w14:paraId="1FAD5E5C"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gridSpan w:val="2"/>
            <w:shd w:val="clear" w:color="auto" w:fill="auto"/>
            <w:vAlign w:val="center"/>
            <w:hideMark/>
          </w:tcPr>
          <w:p w14:paraId="5909C570" w14:textId="77777777" w:rsidR="00F102E9" w:rsidRPr="00F102E9" w:rsidRDefault="00F102E9" w:rsidP="00F102E9">
            <w:pPr>
              <w:jc w:val="center"/>
              <w:rPr>
                <w:bCs/>
                <w:color w:val="000000"/>
                <w:sz w:val="12"/>
                <w:szCs w:val="12"/>
              </w:rPr>
            </w:pPr>
            <w:r w:rsidRPr="00F102E9">
              <w:rPr>
                <w:bCs/>
                <w:color w:val="000000"/>
                <w:sz w:val="12"/>
                <w:szCs w:val="12"/>
              </w:rPr>
              <w:t>19 950,62</w:t>
            </w:r>
          </w:p>
        </w:tc>
        <w:tc>
          <w:tcPr>
            <w:tcW w:w="567" w:type="dxa"/>
            <w:shd w:val="clear" w:color="auto" w:fill="auto"/>
            <w:vAlign w:val="center"/>
            <w:hideMark/>
          </w:tcPr>
          <w:p w14:paraId="66E8479B" w14:textId="77777777" w:rsidR="00F102E9" w:rsidRPr="00F102E9" w:rsidRDefault="00F102E9" w:rsidP="00F102E9">
            <w:pPr>
              <w:jc w:val="center"/>
              <w:rPr>
                <w:bCs/>
                <w:color w:val="000000"/>
                <w:sz w:val="12"/>
                <w:szCs w:val="12"/>
              </w:rPr>
            </w:pPr>
            <w:r w:rsidRPr="00F102E9">
              <w:rPr>
                <w:bCs/>
                <w:color w:val="000000"/>
                <w:sz w:val="12"/>
                <w:szCs w:val="12"/>
              </w:rPr>
              <w:t>109215,04</w:t>
            </w:r>
          </w:p>
        </w:tc>
        <w:tc>
          <w:tcPr>
            <w:tcW w:w="708" w:type="dxa"/>
            <w:gridSpan w:val="2"/>
            <w:shd w:val="clear" w:color="auto" w:fill="auto"/>
            <w:vAlign w:val="center"/>
            <w:hideMark/>
          </w:tcPr>
          <w:p w14:paraId="780FF10D" w14:textId="77777777" w:rsidR="00F102E9" w:rsidRPr="00F102E9" w:rsidRDefault="00F102E9" w:rsidP="00F102E9">
            <w:pPr>
              <w:jc w:val="center"/>
              <w:rPr>
                <w:bCs/>
                <w:color w:val="000000"/>
                <w:sz w:val="12"/>
                <w:szCs w:val="12"/>
              </w:rPr>
            </w:pPr>
            <w:r w:rsidRPr="00F102E9">
              <w:rPr>
                <w:bCs/>
                <w:color w:val="000000"/>
                <w:sz w:val="12"/>
                <w:szCs w:val="12"/>
              </w:rPr>
              <w:t>72 154,10</w:t>
            </w:r>
          </w:p>
        </w:tc>
        <w:tc>
          <w:tcPr>
            <w:tcW w:w="709" w:type="dxa"/>
            <w:gridSpan w:val="2"/>
            <w:shd w:val="clear" w:color="auto" w:fill="auto"/>
            <w:vAlign w:val="center"/>
            <w:hideMark/>
          </w:tcPr>
          <w:p w14:paraId="169F8792" w14:textId="77777777" w:rsidR="00F102E9" w:rsidRPr="00F102E9" w:rsidRDefault="00F102E9" w:rsidP="00F102E9">
            <w:pPr>
              <w:jc w:val="center"/>
              <w:rPr>
                <w:bCs/>
                <w:color w:val="000000"/>
                <w:sz w:val="12"/>
                <w:szCs w:val="12"/>
              </w:rPr>
            </w:pPr>
            <w:r w:rsidRPr="00F102E9">
              <w:rPr>
                <w:bCs/>
                <w:color w:val="000000"/>
                <w:sz w:val="12"/>
                <w:szCs w:val="12"/>
              </w:rPr>
              <w:t>71 663,87</w:t>
            </w:r>
          </w:p>
        </w:tc>
        <w:tc>
          <w:tcPr>
            <w:tcW w:w="992" w:type="dxa"/>
            <w:gridSpan w:val="2"/>
            <w:shd w:val="clear" w:color="auto" w:fill="auto"/>
            <w:vAlign w:val="center"/>
            <w:hideMark/>
          </w:tcPr>
          <w:p w14:paraId="0120ABA8" w14:textId="77777777" w:rsidR="00F102E9" w:rsidRPr="00F102E9" w:rsidRDefault="00F102E9" w:rsidP="00F102E9">
            <w:pPr>
              <w:jc w:val="center"/>
              <w:rPr>
                <w:bCs/>
                <w:color w:val="000000"/>
                <w:sz w:val="12"/>
                <w:szCs w:val="12"/>
              </w:rPr>
            </w:pPr>
            <w:r w:rsidRPr="00F102E9">
              <w:rPr>
                <w:bCs/>
                <w:color w:val="000000"/>
                <w:sz w:val="12"/>
                <w:szCs w:val="12"/>
              </w:rPr>
              <w:t>140 199,97</w:t>
            </w:r>
          </w:p>
        </w:tc>
        <w:tc>
          <w:tcPr>
            <w:tcW w:w="993" w:type="dxa"/>
            <w:gridSpan w:val="2"/>
            <w:shd w:val="clear" w:color="auto" w:fill="auto"/>
            <w:vAlign w:val="center"/>
            <w:hideMark/>
          </w:tcPr>
          <w:p w14:paraId="5D6607AC" w14:textId="77777777" w:rsidR="00F102E9" w:rsidRPr="00F102E9" w:rsidRDefault="00F102E9" w:rsidP="00F102E9">
            <w:pPr>
              <w:jc w:val="center"/>
              <w:rPr>
                <w:bCs/>
                <w:color w:val="000000"/>
                <w:sz w:val="12"/>
                <w:szCs w:val="12"/>
              </w:rPr>
            </w:pPr>
            <w:r w:rsidRPr="00F102E9">
              <w:rPr>
                <w:bCs/>
                <w:color w:val="000000"/>
                <w:sz w:val="12"/>
                <w:szCs w:val="12"/>
              </w:rPr>
              <w:t>0,00</w:t>
            </w:r>
          </w:p>
        </w:tc>
      </w:tr>
      <w:tr w:rsidR="00F102E9" w:rsidRPr="00F102E9" w14:paraId="5B9A859F" w14:textId="77777777" w:rsidTr="00F102E9">
        <w:trPr>
          <w:gridBefore w:val="1"/>
          <w:wBefore w:w="10" w:type="dxa"/>
          <w:trHeight w:val="20"/>
        </w:trPr>
        <w:tc>
          <w:tcPr>
            <w:tcW w:w="7423" w:type="dxa"/>
            <w:gridSpan w:val="8"/>
            <w:shd w:val="clear" w:color="auto" w:fill="auto"/>
            <w:noWrap/>
            <w:vAlign w:val="bottom"/>
            <w:hideMark/>
          </w:tcPr>
          <w:p w14:paraId="1886457E" w14:textId="77777777" w:rsidR="00F102E9" w:rsidRPr="00F102E9" w:rsidRDefault="00F102E9" w:rsidP="00F102E9">
            <w:pPr>
              <w:rPr>
                <w:bCs/>
                <w:color w:val="000000"/>
                <w:sz w:val="12"/>
                <w:szCs w:val="12"/>
              </w:rPr>
            </w:pPr>
            <w:r w:rsidRPr="00F102E9">
              <w:rPr>
                <w:bCs/>
                <w:color w:val="000000"/>
                <w:sz w:val="12"/>
                <w:szCs w:val="12"/>
              </w:rPr>
              <w:t>ИТОГО по программе (группа 6)</w:t>
            </w:r>
          </w:p>
        </w:tc>
        <w:tc>
          <w:tcPr>
            <w:tcW w:w="622" w:type="dxa"/>
            <w:shd w:val="clear" w:color="auto" w:fill="auto"/>
            <w:vAlign w:val="center"/>
            <w:hideMark/>
          </w:tcPr>
          <w:p w14:paraId="7224BB73" w14:textId="77777777" w:rsidR="00F102E9" w:rsidRPr="00F102E9" w:rsidRDefault="00F102E9" w:rsidP="00F102E9">
            <w:pPr>
              <w:jc w:val="center"/>
              <w:rPr>
                <w:bCs/>
                <w:color w:val="000000"/>
                <w:sz w:val="12"/>
                <w:szCs w:val="12"/>
              </w:rPr>
            </w:pPr>
            <w:r w:rsidRPr="00F102E9">
              <w:rPr>
                <w:bCs/>
                <w:color w:val="000000"/>
                <w:sz w:val="12"/>
                <w:szCs w:val="12"/>
              </w:rPr>
              <w:t>31 455,73</w:t>
            </w:r>
          </w:p>
        </w:tc>
        <w:tc>
          <w:tcPr>
            <w:tcW w:w="567" w:type="dxa"/>
            <w:gridSpan w:val="2"/>
            <w:shd w:val="clear" w:color="auto" w:fill="auto"/>
            <w:vAlign w:val="center"/>
            <w:hideMark/>
          </w:tcPr>
          <w:p w14:paraId="06383254"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9" w:type="dxa"/>
            <w:shd w:val="clear" w:color="auto" w:fill="auto"/>
            <w:vAlign w:val="center"/>
            <w:hideMark/>
          </w:tcPr>
          <w:p w14:paraId="34EF6442" w14:textId="77777777" w:rsidR="00F102E9" w:rsidRPr="00F102E9" w:rsidRDefault="00F102E9" w:rsidP="00F102E9">
            <w:pPr>
              <w:jc w:val="center"/>
              <w:rPr>
                <w:bCs/>
                <w:color w:val="000000"/>
                <w:sz w:val="12"/>
                <w:szCs w:val="12"/>
              </w:rPr>
            </w:pPr>
            <w:r w:rsidRPr="00F102E9">
              <w:rPr>
                <w:bCs/>
                <w:color w:val="000000"/>
                <w:sz w:val="12"/>
                <w:szCs w:val="12"/>
              </w:rPr>
              <w:t>31 455,73</w:t>
            </w:r>
          </w:p>
        </w:tc>
        <w:tc>
          <w:tcPr>
            <w:tcW w:w="1058" w:type="dxa"/>
            <w:gridSpan w:val="2"/>
            <w:shd w:val="clear" w:color="auto" w:fill="auto"/>
            <w:vAlign w:val="center"/>
            <w:hideMark/>
          </w:tcPr>
          <w:p w14:paraId="5EE6041A"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gridSpan w:val="2"/>
            <w:shd w:val="clear" w:color="auto" w:fill="auto"/>
            <w:vAlign w:val="center"/>
            <w:hideMark/>
          </w:tcPr>
          <w:p w14:paraId="39384844"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567" w:type="dxa"/>
            <w:shd w:val="clear" w:color="auto" w:fill="auto"/>
            <w:vAlign w:val="center"/>
            <w:hideMark/>
          </w:tcPr>
          <w:p w14:paraId="3F3924FB"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08" w:type="dxa"/>
            <w:gridSpan w:val="2"/>
            <w:shd w:val="clear" w:color="auto" w:fill="auto"/>
            <w:vAlign w:val="center"/>
            <w:hideMark/>
          </w:tcPr>
          <w:p w14:paraId="0E4C8794" w14:textId="77777777" w:rsidR="00F102E9" w:rsidRPr="00F102E9" w:rsidRDefault="00F102E9" w:rsidP="00F102E9">
            <w:pPr>
              <w:jc w:val="center"/>
              <w:rPr>
                <w:bCs/>
                <w:color w:val="000000"/>
                <w:sz w:val="12"/>
                <w:szCs w:val="12"/>
              </w:rPr>
            </w:pPr>
            <w:r w:rsidRPr="00F102E9">
              <w:rPr>
                <w:bCs/>
                <w:color w:val="000000"/>
                <w:sz w:val="12"/>
                <w:szCs w:val="12"/>
              </w:rPr>
              <w:t>13 417,05</w:t>
            </w:r>
          </w:p>
        </w:tc>
        <w:tc>
          <w:tcPr>
            <w:tcW w:w="709" w:type="dxa"/>
            <w:gridSpan w:val="2"/>
            <w:shd w:val="clear" w:color="auto" w:fill="auto"/>
            <w:vAlign w:val="center"/>
            <w:hideMark/>
          </w:tcPr>
          <w:p w14:paraId="28F9FCCD" w14:textId="77777777" w:rsidR="00F102E9" w:rsidRPr="00F102E9" w:rsidRDefault="00F102E9" w:rsidP="00F102E9">
            <w:pPr>
              <w:jc w:val="center"/>
              <w:rPr>
                <w:bCs/>
                <w:color w:val="000000"/>
                <w:sz w:val="12"/>
                <w:szCs w:val="12"/>
              </w:rPr>
            </w:pPr>
            <w:r w:rsidRPr="00F102E9">
              <w:rPr>
                <w:bCs/>
                <w:color w:val="000000"/>
                <w:sz w:val="12"/>
                <w:szCs w:val="12"/>
              </w:rPr>
              <w:t>7 410,24</w:t>
            </w:r>
          </w:p>
        </w:tc>
        <w:tc>
          <w:tcPr>
            <w:tcW w:w="992" w:type="dxa"/>
            <w:gridSpan w:val="2"/>
            <w:shd w:val="clear" w:color="auto" w:fill="auto"/>
            <w:vAlign w:val="center"/>
            <w:hideMark/>
          </w:tcPr>
          <w:p w14:paraId="19641B9E" w14:textId="77777777" w:rsidR="00F102E9" w:rsidRPr="00F102E9" w:rsidRDefault="00F102E9" w:rsidP="00F102E9">
            <w:pPr>
              <w:jc w:val="center"/>
              <w:rPr>
                <w:bCs/>
                <w:color w:val="000000"/>
                <w:sz w:val="12"/>
                <w:szCs w:val="12"/>
              </w:rPr>
            </w:pPr>
            <w:r w:rsidRPr="00F102E9">
              <w:rPr>
                <w:bCs/>
                <w:color w:val="000000"/>
                <w:sz w:val="12"/>
                <w:szCs w:val="12"/>
              </w:rPr>
              <w:t>10 628,44</w:t>
            </w:r>
          </w:p>
        </w:tc>
        <w:tc>
          <w:tcPr>
            <w:tcW w:w="993" w:type="dxa"/>
            <w:gridSpan w:val="2"/>
            <w:shd w:val="clear" w:color="auto" w:fill="auto"/>
            <w:vAlign w:val="center"/>
            <w:hideMark/>
          </w:tcPr>
          <w:p w14:paraId="30843964" w14:textId="77777777" w:rsidR="00F102E9" w:rsidRPr="00F102E9" w:rsidRDefault="00F102E9" w:rsidP="00F102E9">
            <w:pPr>
              <w:jc w:val="center"/>
              <w:rPr>
                <w:bCs/>
                <w:color w:val="000000"/>
                <w:sz w:val="12"/>
                <w:szCs w:val="12"/>
              </w:rPr>
            </w:pPr>
            <w:r w:rsidRPr="00F102E9">
              <w:rPr>
                <w:bCs/>
                <w:color w:val="000000"/>
                <w:sz w:val="12"/>
                <w:szCs w:val="12"/>
              </w:rPr>
              <w:t>0,00</w:t>
            </w:r>
          </w:p>
        </w:tc>
      </w:tr>
      <w:tr w:rsidR="00F102E9" w:rsidRPr="00F102E9" w14:paraId="0174E6C5" w14:textId="77777777" w:rsidTr="00F102E9">
        <w:trPr>
          <w:gridBefore w:val="1"/>
          <w:wBefore w:w="10" w:type="dxa"/>
          <w:trHeight w:val="20"/>
        </w:trPr>
        <w:tc>
          <w:tcPr>
            <w:tcW w:w="7423" w:type="dxa"/>
            <w:gridSpan w:val="8"/>
            <w:shd w:val="clear" w:color="auto" w:fill="auto"/>
            <w:noWrap/>
            <w:vAlign w:val="bottom"/>
            <w:hideMark/>
          </w:tcPr>
          <w:p w14:paraId="52050BDD" w14:textId="77777777" w:rsidR="00F102E9" w:rsidRPr="00F102E9" w:rsidRDefault="00F102E9" w:rsidP="00F102E9">
            <w:pPr>
              <w:rPr>
                <w:bCs/>
                <w:color w:val="000000"/>
                <w:sz w:val="12"/>
                <w:szCs w:val="12"/>
              </w:rPr>
            </w:pPr>
            <w:r w:rsidRPr="00F102E9">
              <w:rPr>
                <w:bCs/>
                <w:color w:val="000000"/>
                <w:sz w:val="12"/>
                <w:szCs w:val="12"/>
              </w:rPr>
              <w:t>ИТОГО по программе</w:t>
            </w:r>
          </w:p>
        </w:tc>
        <w:tc>
          <w:tcPr>
            <w:tcW w:w="622" w:type="dxa"/>
            <w:shd w:val="clear" w:color="auto" w:fill="auto"/>
            <w:vAlign w:val="center"/>
            <w:hideMark/>
          </w:tcPr>
          <w:p w14:paraId="26A4F4BA" w14:textId="77777777" w:rsidR="00F102E9" w:rsidRPr="00F102E9" w:rsidRDefault="00F102E9" w:rsidP="00F102E9">
            <w:pPr>
              <w:jc w:val="center"/>
              <w:rPr>
                <w:bCs/>
                <w:color w:val="000000"/>
                <w:sz w:val="12"/>
                <w:szCs w:val="12"/>
              </w:rPr>
            </w:pPr>
            <w:r w:rsidRPr="00F102E9">
              <w:rPr>
                <w:bCs/>
                <w:color w:val="000000"/>
                <w:sz w:val="12"/>
                <w:szCs w:val="12"/>
              </w:rPr>
              <w:t>646 462,66</w:t>
            </w:r>
          </w:p>
        </w:tc>
        <w:tc>
          <w:tcPr>
            <w:tcW w:w="567" w:type="dxa"/>
            <w:gridSpan w:val="2"/>
            <w:shd w:val="clear" w:color="auto" w:fill="auto"/>
            <w:vAlign w:val="center"/>
            <w:hideMark/>
          </w:tcPr>
          <w:p w14:paraId="214D5C70" w14:textId="77777777" w:rsidR="00F102E9" w:rsidRPr="00F102E9" w:rsidRDefault="00F102E9" w:rsidP="00F102E9">
            <w:pPr>
              <w:jc w:val="center"/>
              <w:rPr>
                <w:bCs/>
                <w:color w:val="000000"/>
                <w:sz w:val="12"/>
                <w:szCs w:val="12"/>
              </w:rPr>
            </w:pPr>
            <w:r w:rsidRPr="00F102E9">
              <w:rPr>
                <w:bCs/>
                <w:color w:val="000000"/>
                <w:sz w:val="12"/>
                <w:szCs w:val="12"/>
              </w:rPr>
              <w:t>2 509,02</w:t>
            </w:r>
          </w:p>
        </w:tc>
        <w:tc>
          <w:tcPr>
            <w:tcW w:w="709" w:type="dxa"/>
            <w:shd w:val="clear" w:color="auto" w:fill="auto"/>
            <w:vAlign w:val="center"/>
            <w:hideMark/>
          </w:tcPr>
          <w:p w14:paraId="2FDFF880" w14:textId="77777777" w:rsidR="00F102E9" w:rsidRPr="00F102E9" w:rsidRDefault="00F102E9" w:rsidP="00F102E9">
            <w:pPr>
              <w:jc w:val="center"/>
              <w:rPr>
                <w:bCs/>
                <w:color w:val="000000"/>
                <w:sz w:val="12"/>
                <w:szCs w:val="12"/>
              </w:rPr>
            </w:pPr>
            <w:r w:rsidRPr="00F102E9">
              <w:rPr>
                <w:bCs/>
                <w:color w:val="000000"/>
                <w:sz w:val="12"/>
                <w:szCs w:val="12"/>
              </w:rPr>
              <w:t>354 643,75</w:t>
            </w:r>
          </w:p>
        </w:tc>
        <w:tc>
          <w:tcPr>
            <w:tcW w:w="1058" w:type="dxa"/>
            <w:gridSpan w:val="2"/>
            <w:shd w:val="clear" w:color="auto" w:fill="auto"/>
            <w:vAlign w:val="center"/>
            <w:hideMark/>
          </w:tcPr>
          <w:p w14:paraId="3E4D08BD"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gridSpan w:val="2"/>
            <w:shd w:val="clear" w:color="auto" w:fill="auto"/>
            <w:vAlign w:val="center"/>
            <w:hideMark/>
          </w:tcPr>
          <w:p w14:paraId="2C550404" w14:textId="77777777" w:rsidR="00F102E9" w:rsidRPr="00F102E9" w:rsidRDefault="00F102E9" w:rsidP="00F102E9">
            <w:pPr>
              <w:jc w:val="center"/>
              <w:rPr>
                <w:bCs/>
                <w:color w:val="000000"/>
                <w:sz w:val="12"/>
                <w:szCs w:val="12"/>
              </w:rPr>
            </w:pPr>
            <w:r w:rsidRPr="00F102E9">
              <w:rPr>
                <w:bCs/>
                <w:color w:val="000000"/>
                <w:sz w:val="12"/>
                <w:szCs w:val="12"/>
              </w:rPr>
              <w:t>19 951,00</w:t>
            </w:r>
          </w:p>
        </w:tc>
        <w:tc>
          <w:tcPr>
            <w:tcW w:w="567" w:type="dxa"/>
            <w:shd w:val="clear" w:color="auto" w:fill="auto"/>
            <w:vAlign w:val="center"/>
            <w:hideMark/>
          </w:tcPr>
          <w:p w14:paraId="5487E09F" w14:textId="77777777" w:rsidR="00F102E9" w:rsidRPr="00F102E9" w:rsidRDefault="00F102E9" w:rsidP="00F102E9">
            <w:pPr>
              <w:jc w:val="center"/>
              <w:rPr>
                <w:bCs/>
                <w:color w:val="000000"/>
                <w:sz w:val="12"/>
                <w:szCs w:val="12"/>
              </w:rPr>
            </w:pPr>
            <w:r w:rsidRPr="00F102E9">
              <w:rPr>
                <w:bCs/>
                <w:color w:val="000000"/>
                <w:sz w:val="12"/>
                <w:szCs w:val="12"/>
              </w:rPr>
              <w:t>109215,04</w:t>
            </w:r>
          </w:p>
        </w:tc>
        <w:tc>
          <w:tcPr>
            <w:tcW w:w="708" w:type="dxa"/>
            <w:gridSpan w:val="2"/>
            <w:shd w:val="clear" w:color="auto" w:fill="auto"/>
            <w:vAlign w:val="center"/>
            <w:hideMark/>
          </w:tcPr>
          <w:p w14:paraId="7BC1256D" w14:textId="77777777" w:rsidR="00F102E9" w:rsidRPr="00F102E9" w:rsidRDefault="00F102E9" w:rsidP="00F102E9">
            <w:pPr>
              <w:jc w:val="center"/>
              <w:rPr>
                <w:bCs/>
                <w:color w:val="000000"/>
                <w:sz w:val="12"/>
                <w:szCs w:val="12"/>
              </w:rPr>
            </w:pPr>
            <w:r w:rsidRPr="00F102E9">
              <w:rPr>
                <w:bCs/>
                <w:color w:val="000000"/>
                <w:sz w:val="12"/>
                <w:szCs w:val="12"/>
              </w:rPr>
              <w:t>85 571,15</w:t>
            </w:r>
          </w:p>
        </w:tc>
        <w:tc>
          <w:tcPr>
            <w:tcW w:w="709" w:type="dxa"/>
            <w:gridSpan w:val="2"/>
            <w:shd w:val="clear" w:color="auto" w:fill="auto"/>
            <w:vAlign w:val="center"/>
            <w:hideMark/>
          </w:tcPr>
          <w:p w14:paraId="3BC5B57E" w14:textId="77777777" w:rsidR="00F102E9" w:rsidRPr="00F102E9" w:rsidRDefault="00F102E9" w:rsidP="00F102E9">
            <w:pPr>
              <w:jc w:val="center"/>
              <w:rPr>
                <w:bCs/>
                <w:color w:val="000000"/>
                <w:sz w:val="12"/>
                <w:szCs w:val="12"/>
              </w:rPr>
            </w:pPr>
            <w:r w:rsidRPr="00F102E9">
              <w:rPr>
                <w:bCs/>
                <w:color w:val="000000"/>
                <w:sz w:val="12"/>
                <w:szCs w:val="12"/>
              </w:rPr>
              <w:t>79 074,11</w:t>
            </w:r>
          </w:p>
        </w:tc>
        <w:tc>
          <w:tcPr>
            <w:tcW w:w="992" w:type="dxa"/>
            <w:gridSpan w:val="2"/>
            <w:shd w:val="clear" w:color="auto" w:fill="auto"/>
            <w:vAlign w:val="center"/>
            <w:hideMark/>
          </w:tcPr>
          <w:p w14:paraId="2AD07605" w14:textId="77777777" w:rsidR="00F102E9" w:rsidRPr="00F102E9" w:rsidRDefault="00F102E9" w:rsidP="00F102E9">
            <w:pPr>
              <w:jc w:val="center"/>
              <w:rPr>
                <w:bCs/>
                <w:color w:val="000000"/>
                <w:sz w:val="12"/>
                <w:szCs w:val="12"/>
              </w:rPr>
            </w:pPr>
            <w:r w:rsidRPr="00F102E9">
              <w:rPr>
                <w:bCs/>
                <w:color w:val="000000"/>
                <w:sz w:val="12"/>
                <w:szCs w:val="12"/>
              </w:rPr>
              <w:t>352 651,37</w:t>
            </w:r>
          </w:p>
        </w:tc>
        <w:tc>
          <w:tcPr>
            <w:tcW w:w="993" w:type="dxa"/>
            <w:gridSpan w:val="2"/>
            <w:shd w:val="clear" w:color="auto" w:fill="auto"/>
            <w:vAlign w:val="center"/>
            <w:hideMark/>
          </w:tcPr>
          <w:p w14:paraId="1A4C7017" w14:textId="77777777" w:rsidR="00F102E9" w:rsidRPr="00F102E9" w:rsidRDefault="00F102E9" w:rsidP="00F102E9">
            <w:pPr>
              <w:jc w:val="center"/>
              <w:rPr>
                <w:bCs/>
                <w:color w:val="000000"/>
                <w:sz w:val="12"/>
                <w:szCs w:val="12"/>
              </w:rPr>
            </w:pPr>
            <w:r w:rsidRPr="00F102E9">
              <w:rPr>
                <w:bCs/>
                <w:color w:val="000000"/>
                <w:sz w:val="12"/>
                <w:szCs w:val="12"/>
              </w:rPr>
              <w:t>0,00</w:t>
            </w:r>
          </w:p>
        </w:tc>
      </w:tr>
      <w:tr w:rsidR="00F102E9" w:rsidRPr="00F102E9" w14:paraId="3B50290A" w14:textId="77777777" w:rsidTr="00F102E9">
        <w:trPr>
          <w:gridBefore w:val="1"/>
          <w:wBefore w:w="10" w:type="dxa"/>
          <w:trHeight w:val="20"/>
        </w:trPr>
        <w:tc>
          <w:tcPr>
            <w:tcW w:w="7423" w:type="dxa"/>
            <w:gridSpan w:val="8"/>
            <w:shd w:val="clear" w:color="auto" w:fill="auto"/>
            <w:vAlign w:val="bottom"/>
            <w:hideMark/>
          </w:tcPr>
          <w:p w14:paraId="7CC5C0D2" w14:textId="77777777" w:rsidR="00F102E9" w:rsidRPr="00F102E9" w:rsidRDefault="00F102E9" w:rsidP="00F102E9">
            <w:pPr>
              <w:rPr>
                <w:bCs/>
                <w:color w:val="000000"/>
                <w:sz w:val="12"/>
                <w:szCs w:val="12"/>
              </w:rPr>
            </w:pPr>
            <w:r w:rsidRPr="00F102E9">
              <w:rPr>
                <w:bCs/>
                <w:color w:val="000000"/>
                <w:sz w:val="12"/>
                <w:szCs w:val="12"/>
              </w:rPr>
              <w:t>ИТОГО по программе (в части отпуска теплоэнергии на потребительский рынок)</w:t>
            </w:r>
          </w:p>
        </w:tc>
        <w:tc>
          <w:tcPr>
            <w:tcW w:w="622" w:type="dxa"/>
            <w:shd w:val="clear" w:color="auto" w:fill="auto"/>
            <w:vAlign w:val="center"/>
            <w:hideMark/>
          </w:tcPr>
          <w:p w14:paraId="49832D67" w14:textId="77777777" w:rsidR="00F102E9" w:rsidRPr="00F102E9" w:rsidRDefault="00F102E9" w:rsidP="00F102E9">
            <w:pPr>
              <w:jc w:val="center"/>
              <w:rPr>
                <w:bCs/>
                <w:color w:val="000000"/>
                <w:sz w:val="12"/>
                <w:szCs w:val="12"/>
              </w:rPr>
            </w:pPr>
            <w:r w:rsidRPr="00F102E9">
              <w:rPr>
                <w:bCs/>
                <w:color w:val="000000"/>
                <w:sz w:val="12"/>
                <w:szCs w:val="12"/>
              </w:rPr>
              <w:t>434 553,39</w:t>
            </w:r>
          </w:p>
        </w:tc>
        <w:tc>
          <w:tcPr>
            <w:tcW w:w="567" w:type="dxa"/>
            <w:gridSpan w:val="2"/>
            <w:shd w:val="clear" w:color="auto" w:fill="auto"/>
            <w:vAlign w:val="center"/>
            <w:hideMark/>
          </w:tcPr>
          <w:p w14:paraId="4871AA33" w14:textId="77777777" w:rsidR="00F102E9" w:rsidRPr="00F102E9" w:rsidRDefault="00F102E9" w:rsidP="00F102E9">
            <w:pPr>
              <w:jc w:val="center"/>
              <w:rPr>
                <w:bCs/>
                <w:color w:val="000000"/>
                <w:sz w:val="12"/>
                <w:szCs w:val="12"/>
              </w:rPr>
            </w:pPr>
            <w:r w:rsidRPr="00F102E9">
              <w:rPr>
                <w:bCs/>
                <w:color w:val="000000"/>
                <w:sz w:val="12"/>
                <w:szCs w:val="12"/>
              </w:rPr>
              <w:t>2 509,02</w:t>
            </w:r>
          </w:p>
        </w:tc>
        <w:tc>
          <w:tcPr>
            <w:tcW w:w="709" w:type="dxa"/>
            <w:shd w:val="clear" w:color="auto" w:fill="auto"/>
            <w:vAlign w:val="center"/>
            <w:hideMark/>
          </w:tcPr>
          <w:p w14:paraId="4B9B41F1" w14:textId="77777777" w:rsidR="00F102E9" w:rsidRPr="00F102E9" w:rsidRDefault="00F102E9" w:rsidP="00F102E9">
            <w:pPr>
              <w:jc w:val="center"/>
              <w:rPr>
                <w:bCs/>
                <w:color w:val="000000"/>
                <w:sz w:val="12"/>
                <w:szCs w:val="12"/>
              </w:rPr>
            </w:pPr>
            <w:r w:rsidRPr="00F102E9">
              <w:rPr>
                <w:bCs/>
                <w:color w:val="000000"/>
                <w:sz w:val="12"/>
                <w:szCs w:val="12"/>
              </w:rPr>
              <w:t>282 306,66</w:t>
            </w:r>
          </w:p>
        </w:tc>
        <w:tc>
          <w:tcPr>
            <w:tcW w:w="1058" w:type="dxa"/>
            <w:gridSpan w:val="2"/>
            <w:shd w:val="clear" w:color="auto" w:fill="auto"/>
            <w:vAlign w:val="center"/>
            <w:hideMark/>
          </w:tcPr>
          <w:p w14:paraId="1E3D851B"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643" w:type="dxa"/>
            <w:gridSpan w:val="2"/>
            <w:shd w:val="clear" w:color="auto" w:fill="auto"/>
            <w:vAlign w:val="center"/>
            <w:hideMark/>
          </w:tcPr>
          <w:p w14:paraId="39282C62" w14:textId="77777777" w:rsidR="00F102E9" w:rsidRPr="00F102E9" w:rsidRDefault="00F102E9" w:rsidP="00F102E9">
            <w:pPr>
              <w:jc w:val="center"/>
              <w:rPr>
                <w:bCs/>
                <w:color w:val="000000"/>
                <w:sz w:val="12"/>
                <w:szCs w:val="12"/>
              </w:rPr>
            </w:pPr>
            <w:r w:rsidRPr="00F102E9">
              <w:rPr>
                <w:bCs/>
                <w:color w:val="000000"/>
                <w:sz w:val="12"/>
                <w:szCs w:val="12"/>
              </w:rPr>
              <w:t>10 091,22</w:t>
            </w:r>
          </w:p>
        </w:tc>
        <w:tc>
          <w:tcPr>
            <w:tcW w:w="567" w:type="dxa"/>
            <w:shd w:val="clear" w:color="auto" w:fill="auto"/>
            <w:vAlign w:val="center"/>
            <w:hideMark/>
          </w:tcPr>
          <w:p w14:paraId="553B81B1" w14:textId="77777777" w:rsidR="00F102E9" w:rsidRPr="00F102E9" w:rsidRDefault="00F102E9" w:rsidP="00F102E9">
            <w:pPr>
              <w:jc w:val="center"/>
              <w:rPr>
                <w:bCs/>
                <w:color w:val="000000"/>
                <w:sz w:val="12"/>
                <w:szCs w:val="12"/>
              </w:rPr>
            </w:pPr>
            <w:r w:rsidRPr="00F102E9">
              <w:rPr>
                <w:bCs/>
                <w:color w:val="000000"/>
                <w:sz w:val="12"/>
                <w:szCs w:val="12"/>
              </w:rPr>
              <w:t>55 223,60</w:t>
            </w:r>
          </w:p>
        </w:tc>
        <w:tc>
          <w:tcPr>
            <w:tcW w:w="708" w:type="dxa"/>
            <w:gridSpan w:val="2"/>
            <w:shd w:val="clear" w:color="auto" w:fill="auto"/>
            <w:vAlign w:val="center"/>
            <w:hideMark/>
          </w:tcPr>
          <w:p w14:paraId="66EB5830" w14:textId="77777777" w:rsidR="00F102E9" w:rsidRPr="00F102E9" w:rsidRDefault="00F102E9" w:rsidP="00F102E9">
            <w:pPr>
              <w:jc w:val="center"/>
              <w:rPr>
                <w:bCs/>
                <w:color w:val="000000"/>
                <w:sz w:val="12"/>
                <w:szCs w:val="12"/>
              </w:rPr>
            </w:pPr>
            <w:r w:rsidRPr="00F102E9">
              <w:rPr>
                <w:bCs/>
                <w:color w:val="000000"/>
                <w:sz w:val="12"/>
                <w:szCs w:val="12"/>
              </w:rPr>
              <w:t>43 268,28</w:t>
            </w:r>
          </w:p>
        </w:tc>
        <w:tc>
          <w:tcPr>
            <w:tcW w:w="709" w:type="dxa"/>
            <w:gridSpan w:val="2"/>
            <w:shd w:val="clear" w:color="auto" w:fill="auto"/>
            <w:vAlign w:val="center"/>
            <w:hideMark/>
          </w:tcPr>
          <w:p w14:paraId="6DA31110" w14:textId="77777777" w:rsidR="00F102E9" w:rsidRPr="00F102E9" w:rsidRDefault="00F102E9" w:rsidP="00F102E9">
            <w:pPr>
              <w:jc w:val="center"/>
              <w:rPr>
                <w:bCs/>
                <w:color w:val="000000"/>
                <w:sz w:val="12"/>
                <w:szCs w:val="12"/>
              </w:rPr>
            </w:pPr>
            <w:r w:rsidRPr="00F102E9">
              <w:rPr>
                <w:bCs/>
                <w:color w:val="000000"/>
                <w:sz w:val="12"/>
                <w:szCs w:val="12"/>
              </w:rPr>
              <w:t>43 561,92</w:t>
            </w:r>
          </w:p>
        </w:tc>
        <w:tc>
          <w:tcPr>
            <w:tcW w:w="992" w:type="dxa"/>
            <w:gridSpan w:val="2"/>
            <w:shd w:val="clear" w:color="auto" w:fill="auto"/>
            <w:vAlign w:val="center"/>
            <w:hideMark/>
          </w:tcPr>
          <w:p w14:paraId="23D274AC" w14:textId="77777777" w:rsidR="00F102E9" w:rsidRPr="00F102E9" w:rsidRDefault="00F102E9" w:rsidP="00F102E9">
            <w:pPr>
              <w:jc w:val="center"/>
              <w:rPr>
                <w:bCs/>
                <w:color w:val="000000"/>
                <w:sz w:val="12"/>
                <w:szCs w:val="12"/>
              </w:rPr>
            </w:pPr>
            <w:r w:rsidRPr="00F102E9">
              <w:rPr>
                <w:bCs/>
                <w:color w:val="000000"/>
                <w:sz w:val="12"/>
                <w:szCs w:val="12"/>
              </w:rPr>
              <w:t>282 410,58</w:t>
            </w:r>
          </w:p>
        </w:tc>
        <w:tc>
          <w:tcPr>
            <w:tcW w:w="993" w:type="dxa"/>
            <w:gridSpan w:val="2"/>
            <w:shd w:val="clear" w:color="auto" w:fill="auto"/>
            <w:vAlign w:val="center"/>
            <w:hideMark/>
          </w:tcPr>
          <w:p w14:paraId="5BD2A6A7" w14:textId="77777777" w:rsidR="00F102E9" w:rsidRPr="00F102E9" w:rsidRDefault="00F102E9" w:rsidP="00F102E9">
            <w:pPr>
              <w:jc w:val="center"/>
              <w:rPr>
                <w:bCs/>
                <w:color w:val="000000"/>
                <w:sz w:val="12"/>
                <w:szCs w:val="12"/>
              </w:rPr>
            </w:pPr>
            <w:r w:rsidRPr="00F102E9">
              <w:rPr>
                <w:bCs/>
                <w:color w:val="000000"/>
                <w:sz w:val="12"/>
                <w:szCs w:val="12"/>
              </w:rPr>
              <w:t>0,00</w:t>
            </w:r>
          </w:p>
        </w:tc>
      </w:tr>
      <w:tr w:rsidR="00F102E9" w:rsidRPr="00F102E9" w14:paraId="2165CCAF" w14:textId="77777777" w:rsidTr="00F102E9">
        <w:trPr>
          <w:gridAfter w:val="1"/>
          <w:wAfter w:w="431" w:type="dxa"/>
          <w:trHeight w:val="20"/>
        </w:trPr>
        <w:tc>
          <w:tcPr>
            <w:tcW w:w="446" w:type="dxa"/>
            <w:gridSpan w:val="2"/>
            <w:vMerge w:val="restart"/>
            <w:shd w:val="clear" w:color="auto" w:fill="auto"/>
            <w:vAlign w:val="center"/>
            <w:hideMark/>
          </w:tcPr>
          <w:p w14:paraId="2CE32AE5" w14:textId="77777777" w:rsidR="00F102E9" w:rsidRPr="00F102E9" w:rsidRDefault="00F102E9" w:rsidP="00F102E9">
            <w:pPr>
              <w:jc w:val="center"/>
              <w:rPr>
                <w:color w:val="000000"/>
                <w:sz w:val="12"/>
                <w:szCs w:val="12"/>
              </w:rPr>
            </w:pPr>
            <w:r w:rsidRPr="00F102E9">
              <w:rPr>
                <w:color w:val="000000"/>
                <w:sz w:val="12"/>
                <w:szCs w:val="12"/>
              </w:rPr>
              <w:t>№ п/п</w:t>
            </w:r>
          </w:p>
        </w:tc>
        <w:tc>
          <w:tcPr>
            <w:tcW w:w="3869" w:type="dxa"/>
            <w:gridSpan w:val="2"/>
            <w:vMerge w:val="restart"/>
            <w:shd w:val="clear" w:color="auto" w:fill="auto"/>
            <w:vAlign w:val="center"/>
            <w:hideMark/>
          </w:tcPr>
          <w:p w14:paraId="21F16730" w14:textId="77777777" w:rsidR="00F102E9" w:rsidRPr="00F102E9" w:rsidRDefault="00F102E9" w:rsidP="00F102E9">
            <w:pPr>
              <w:jc w:val="center"/>
              <w:rPr>
                <w:color w:val="000000"/>
                <w:sz w:val="12"/>
                <w:szCs w:val="12"/>
              </w:rPr>
            </w:pPr>
            <w:r w:rsidRPr="00F102E9">
              <w:rPr>
                <w:color w:val="000000"/>
                <w:sz w:val="12"/>
                <w:szCs w:val="12"/>
              </w:rPr>
              <w:t>Наименование мероприятий</w:t>
            </w:r>
          </w:p>
        </w:tc>
        <w:tc>
          <w:tcPr>
            <w:tcW w:w="10255" w:type="dxa"/>
            <w:gridSpan w:val="21"/>
            <w:shd w:val="clear" w:color="auto" w:fill="auto"/>
            <w:vAlign w:val="center"/>
            <w:hideMark/>
          </w:tcPr>
          <w:p w14:paraId="451067AA" w14:textId="77777777" w:rsidR="00F102E9" w:rsidRPr="00F102E9" w:rsidRDefault="00F102E9" w:rsidP="00F102E9">
            <w:pPr>
              <w:jc w:val="center"/>
              <w:rPr>
                <w:color w:val="000000"/>
                <w:sz w:val="12"/>
                <w:szCs w:val="12"/>
              </w:rPr>
            </w:pPr>
            <w:r w:rsidRPr="00F102E9">
              <w:rPr>
                <w:color w:val="000000"/>
                <w:sz w:val="12"/>
                <w:szCs w:val="12"/>
              </w:rPr>
              <w:t>Расшифровка источников финансирования инвестиционной программы, тыс. руб. без НДС</w:t>
            </w:r>
          </w:p>
        </w:tc>
      </w:tr>
      <w:tr w:rsidR="00F102E9" w:rsidRPr="00F102E9" w14:paraId="5CD5EB57" w14:textId="77777777" w:rsidTr="00F102E9">
        <w:trPr>
          <w:gridAfter w:val="1"/>
          <w:wAfter w:w="431" w:type="dxa"/>
          <w:trHeight w:val="309"/>
        </w:trPr>
        <w:tc>
          <w:tcPr>
            <w:tcW w:w="446" w:type="dxa"/>
            <w:gridSpan w:val="2"/>
            <w:vMerge/>
            <w:vAlign w:val="center"/>
            <w:hideMark/>
          </w:tcPr>
          <w:p w14:paraId="596A2CF0" w14:textId="77777777" w:rsidR="00F102E9" w:rsidRPr="00F102E9" w:rsidRDefault="00F102E9" w:rsidP="00F102E9">
            <w:pPr>
              <w:rPr>
                <w:color w:val="000000"/>
                <w:sz w:val="12"/>
                <w:szCs w:val="12"/>
              </w:rPr>
            </w:pPr>
          </w:p>
        </w:tc>
        <w:tc>
          <w:tcPr>
            <w:tcW w:w="3869" w:type="dxa"/>
            <w:gridSpan w:val="2"/>
            <w:vMerge/>
            <w:vAlign w:val="center"/>
            <w:hideMark/>
          </w:tcPr>
          <w:p w14:paraId="594AEB72" w14:textId="77777777" w:rsidR="00F102E9" w:rsidRPr="00F102E9" w:rsidRDefault="00F102E9" w:rsidP="00F102E9">
            <w:pPr>
              <w:rPr>
                <w:color w:val="000000"/>
                <w:sz w:val="12"/>
                <w:szCs w:val="12"/>
              </w:rPr>
            </w:pPr>
          </w:p>
        </w:tc>
        <w:tc>
          <w:tcPr>
            <w:tcW w:w="740" w:type="dxa"/>
            <w:vMerge w:val="restart"/>
            <w:shd w:val="clear" w:color="auto" w:fill="auto"/>
            <w:vAlign w:val="center"/>
            <w:hideMark/>
          </w:tcPr>
          <w:p w14:paraId="2A3762B6" w14:textId="77777777" w:rsidR="00F102E9" w:rsidRPr="00F102E9" w:rsidRDefault="00F102E9" w:rsidP="00F102E9">
            <w:pPr>
              <w:jc w:val="center"/>
              <w:rPr>
                <w:color w:val="000000"/>
                <w:sz w:val="12"/>
                <w:szCs w:val="12"/>
              </w:rPr>
            </w:pPr>
            <w:hyperlink r:id="rId47" w:anchor="RANGE!Par1863" w:tooltip="1.1" w:history="1">
              <w:r w:rsidRPr="00F102E9">
                <w:rPr>
                  <w:color w:val="000000"/>
                  <w:sz w:val="12"/>
                  <w:szCs w:val="12"/>
                </w:rPr>
                <w:t xml:space="preserve">Амортизация </w:t>
              </w:r>
            </w:hyperlink>
          </w:p>
        </w:tc>
        <w:tc>
          <w:tcPr>
            <w:tcW w:w="758" w:type="dxa"/>
            <w:vMerge w:val="restart"/>
            <w:shd w:val="clear" w:color="auto" w:fill="auto"/>
            <w:vAlign w:val="center"/>
            <w:hideMark/>
          </w:tcPr>
          <w:p w14:paraId="29D2A1FB" w14:textId="77777777" w:rsidR="00F102E9" w:rsidRPr="00F102E9" w:rsidRDefault="00F102E9" w:rsidP="00F102E9">
            <w:pPr>
              <w:jc w:val="center"/>
              <w:rPr>
                <w:color w:val="000000"/>
                <w:sz w:val="12"/>
                <w:szCs w:val="12"/>
              </w:rPr>
            </w:pPr>
            <w:hyperlink r:id="rId48" w:anchor="RANGE!Par1872" w:tooltip="1.2" w:history="1">
              <w:r w:rsidRPr="00F102E9">
                <w:rPr>
                  <w:color w:val="000000"/>
                  <w:sz w:val="12"/>
                  <w:szCs w:val="12"/>
                </w:rPr>
                <w:t xml:space="preserve">Прибыль, направленная на инвестиции </w:t>
              </w:r>
            </w:hyperlink>
          </w:p>
        </w:tc>
        <w:tc>
          <w:tcPr>
            <w:tcW w:w="745" w:type="dxa"/>
            <w:vMerge w:val="restart"/>
            <w:shd w:val="clear" w:color="auto" w:fill="auto"/>
            <w:vAlign w:val="center"/>
            <w:hideMark/>
          </w:tcPr>
          <w:p w14:paraId="109CE710" w14:textId="77777777" w:rsidR="00F102E9" w:rsidRPr="00F102E9" w:rsidRDefault="00F102E9" w:rsidP="00F102E9">
            <w:pPr>
              <w:jc w:val="center"/>
              <w:rPr>
                <w:color w:val="000000"/>
                <w:sz w:val="12"/>
                <w:szCs w:val="12"/>
              </w:rPr>
            </w:pPr>
            <w:hyperlink r:id="rId49" w:anchor="RANGE!Par1881" w:tooltip="1.3" w:history="1">
              <w:r w:rsidRPr="00F102E9">
                <w:rPr>
                  <w:color w:val="000000"/>
                  <w:sz w:val="12"/>
                  <w:szCs w:val="12"/>
                </w:rPr>
                <w:t xml:space="preserve">Средства, полученные за счет платы за подключение </w:t>
              </w:r>
            </w:hyperlink>
          </w:p>
        </w:tc>
        <w:tc>
          <w:tcPr>
            <w:tcW w:w="734" w:type="dxa"/>
            <w:vMerge w:val="restart"/>
            <w:shd w:val="clear" w:color="auto" w:fill="auto"/>
            <w:vAlign w:val="center"/>
            <w:hideMark/>
          </w:tcPr>
          <w:p w14:paraId="6E591239" w14:textId="77777777" w:rsidR="00F102E9" w:rsidRPr="00F102E9" w:rsidRDefault="00F102E9" w:rsidP="00F102E9">
            <w:pPr>
              <w:jc w:val="center"/>
              <w:rPr>
                <w:color w:val="000000"/>
                <w:sz w:val="12"/>
                <w:szCs w:val="12"/>
              </w:rPr>
            </w:pPr>
            <w:hyperlink r:id="rId50" w:anchor="RANGE!Par1908" w:tooltip="1.4" w:history="1">
              <w:r w:rsidRPr="00F102E9">
                <w:rPr>
                  <w:color w:val="000000"/>
                  <w:sz w:val="12"/>
                  <w:szCs w:val="12"/>
                </w:rPr>
                <w:t>Прочие собственные средства</w:t>
              </w:r>
            </w:hyperlink>
          </w:p>
        </w:tc>
        <w:tc>
          <w:tcPr>
            <w:tcW w:w="2410" w:type="dxa"/>
            <w:gridSpan w:val="6"/>
            <w:vMerge w:val="restart"/>
            <w:shd w:val="clear" w:color="auto" w:fill="auto"/>
            <w:vAlign w:val="center"/>
            <w:hideMark/>
          </w:tcPr>
          <w:p w14:paraId="6A1D047F" w14:textId="77777777" w:rsidR="00F102E9" w:rsidRPr="00F102E9" w:rsidRDefault="00F102E9" w:rsidP="00F102E9">
            <w:pPr>
              <w:jc w:val="center"/>
              <w:rPr>
                <w:color w:val="000000"/>
                <w:sz w:val="12"/>
                <w:szCs w:val="12"/>
              </w:rPr>
            </w:pPr>
            <w:hyperlink r:id="rId51" w:anchor="RANGE!Par1917" w:tooltip="1.5" w:history="1">
              <w:r w:rsidRPr="00F102E9">
                <w:rPr>
                  <w:color w:val="000000"/>
                  <w:sz w:val="12"/>
                  <w:szCs w:val="12"/>
                </w:rPr>
                <w:t>Экономия расходов</w:t>
              </w:r>
            </w:hyperlink>
          </w:p>
        </w:tc>
        <w:tc>
          <w:tcPr>
            <w:tcW w:w="1260" w:type="dxa"/>
            <w:gridSpan w:val="2"/>
            <w:vMerge w:val="restart"/>
            <w:shd w:val="clear" w:color="auto" w:fill="auto"/>
            <w:vAlign w:val="center"/>
            <w:hideMark/>
          </w:tcPr>
          <w:p w14:paraId="76427CA3" w14:textId="77777777" w:rsidR="00F102E9" w:rsidRPr="00F102E9" w:rsidRDefault="00F102E9" w:rsidP="00F102E9">
            <w:pPr>
              <w:jc w:val="center"/>
              <w:rPr>
                <w:color w:val="000000"/>
                <w:sz w:val="12"/>
                <w:szCs w:val="12"/>
              </w:rPr>
            </w:pPr>
            <w:r w:rsidRPr="00F102E9">
              <w:rPr>
                <w:color w:val="000000"/>
                <w:sz w:val="12"/>
                <w:szCs w:val="12"/>
              </w:rPr>
              <w:t>Расходы на оплату лизинговых платежей по договору финансовой аренды (лизинга)</w:t>
            </w:r>
          </w:p>
        </w:tc>
        <w:tc>
          <w:tcPr>
            <w:tcW w:w="754" w:type="dxa"/>
            <w:gridSpan w:val="3"/>
            <w:vMerge w:val="restart"/>
            <w:shd w:val="clear" w:color="auto" w:fill="auto"/>
            <w:vAlign w:val="center"/>
            <w:hideMark/>
          </w:tcPr>
          <w:p w14:paraId="6FB466C2" w14:textId="77777777" w:rsidR="00F102E9" w:rsidRPr="00F102E9" w:rsidRDefault="00F102E9" w:rsidP="00F102E9">
            <w:pPr>
              <w:jc w:val="center"/>
              <w:rPr>
                <w:color w:val="000000"/>
                <w:sz w:val="12"/>
                <w:szCs w:val="12"/>
              </w:rPr>
            </w:pPr>
            <w:hyperlink r:id="rId52" w:anchor="RANGE!Par1926" w:tooltip="2." w:history="1">
              <w:r w:rsidRPr="00F102E9">
                <w:rPr>
                  <w:color w:val="000000"/>
                  <w:sz w:val="12"/>
                  <w:szCs w:val="12"/>
                </w:rPr>
                <w:t xml:space="preserve">Иные собственные средства </w:t>
              </w:r>
            </w:hyperlink>
          </w:p>
        </w:tc>
        <w:tc>
          <w:tcPr>
            <w:tcW w:w="851" w:type="dxa"/>
            <w:gridSpan w:val="2"/>
            <w:vMerge w:val="restart"/>
            <w:shd w:val="clear" w:color="auto" w:fill="auto"/>
            <w:vAlign w:val="center"/>
            <w:hideMark/>
          </w:tcPr>
          <w:p w14:paraId="76D70FE4" w14:textId="77777777" w:rsidR="00F102E9" w:rsidRPr="00F102E9" w:rsidRDefault="00F102E9" w:rsidP="00F102E9">
            <w:pPr>
              <w:jc w:val="center"/>
              <w:rPr>
                <w:color w:val="000000"/>
                <w:sz w:val="12"/>
                <w:szCs w:val="12"/>
              </w:rPr>
            </w:pPr>
            <w:r w:rsidRPr="00F102E9">
              <w:rPr>
                <w:color w:val="000000"/>
                <w:sz w:val="12"/>
                <w:szCs w:val="12"/>
              </w:rPr>
              <w:t xml:space="preserve">Привлеченные средства на возвратной основе </w:t>
            </w:r>
          </w:p>
        </w:tc>
        <w:tc>
          <w:tcPr>
            <w:tcW w:w="1043" w:type="dxa"/>
            <w:gridSpan w:val="2"/>
            <w:vMerge w:val="restart"/>
            <w:shd w:val="clear" w:color="auto" w:fill="auto"/>
            <w:vAlign w:val="center"/>
            <w:hideMark/>
          </w:tcPr>
          <w:p w14:paraId="3389A1EE" w14:textId="77777777" w:rsidR="00F102E9" w:rsidRPr="00F102E9" w:rsidRDefault="00F102E9" w:rsidP="00F102E9">
            <w:pPr>
              <w:jc w:val="center"/>
              <w:rPr>
                <w:color w:val="000000"/>
                <w:sz w:val="12"/>
                <w:szCs w:val="12"/>
              </w:rPr>
            </w:pPr>
            <w:hyperlink r:id="rId53" w:anchor="RANGE!Par1971" w:tooltip="4" w:history="1">
              <w:r w:rsidRPr="00F102E9">
                <w:rPr>
                  <w:color w:val="000000"/>
                  <w:sz w:val="12"/>
                  <w:szCs w:val="12"/>
                </w:rPr>
                <w:t>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(стр. 4 ФП)</w:t>
              </w:r>
            </w:hyperlink>
          </w:p>
        </w:tc>
        <w:tc>
          <w:tcPr>
            <w:tcW w:w="960" w:type="dxa"/>
            <w:gridSpan w:val="2"/>
            <w:vMerge w:val="restart"/>
            <w:shd w:val="clear" w:color="auto" w:fill="auto"/>
            <w:vAlign w:val="center"/>
            <w:hideMark/>
          </w:tcPr>
          <w:p w14:paraId="4215E3EE" w14:textId="77777777" w:rsidR="00F102E9" w:rsidRPr="00F102E9" w:rsidRDefault="00F102E9" w:rsidP="00F102E9">
            <w:pPr>
              <w:jc w:val="center"/>
              <w:rPr>
                <w:color w:val="000000"/>
                <w:sz w:val="12"/>
                <w:szCs w:val="12"/>
              </w:rPr>
            </w:pPr>
            <w:hyperlink r:id="rId54" w:anchor="RANGE!Par1980" w:tooltip="5" w:history="1">
              <w:r w:rsidRPr="00F102E9">
                <w:rPr>
                  <w:color w:val="000000"/>
                  <w:sz w:val="12"/>
                  <w:szCs w:val="12"/>
                </w:rPr>
                <w:t xml:space="preserve">Прочие источники финансирования </w:t>
              </w:r>
            </w:hyperlink>
          </w:p>
        </w:tc>
      </w:tr>
      <w:tr w:rsidR="00F102E9" w:rsidRPr="00F102E9" w14:paraId="76250029" w14:textId="77777777" w:rsidTr="00F102E9">
        <w:trPr>
          <w:gridAfter w:val="1"/>
          <w:wAfter w:w="431" w:type="dxa"/>
          <w:trHeight w:val="309"/>
        </w:trPr>
        <w:tc>
          <w:tcPr>
            <w:tcW w:w="446" w:type="dxa"/>
            <w:gridSpan w:val="2"/>
            <w:vMerge/>
            <w:vAlign w:val="center"/>
            <w:hideMark/>
          </w:tcPr>
          <w:p w14:paraId="15B24632" w14:textId="77777777" w:rsidR="00F102E9" w:rsidRPr="00F102E9" w:rsidRDefault="00F102E9" w:rsidP="00F102E9">
            <w:pPr>
              <w:rPr>
                <w:color w:val="000000"/>
                <w:sz w:val="12"/>
                <w:szCs w:val="12"/>
              </w:rPr>
            </w:pPr>
          </w:p>
        </w:tc>
        <w:tc>
          <w:tcPr>
            <w:tcW w:w="3869" w:type="dxa"/>
            <w:gridSpan w:val="2"/>
            <w:vMerge/>
            <w:vAlign w:val="center"/>
            <w:hideMark/>
          </w:tcPr>
          <w:p w14:paraId="733B9A9E" w14:textId="77777777" w:rsidR="00F102E9" w:rsidRPr="00F102E9" w:rsidRDefault="00F102E9" w:rsidP="00F102E9">
            <w:pPr>
              <w:rPr>
                <w:color w:val="000000"/>
                <w:sz w:val="12"/>
                <w:szCs w:val="12"/>
              </w:rPr>
            </w:pPr>
          </w:p>
        </w:tc>
        <w:tc>
          <w:tcPr>
            <w:tcW w:w="740" w:type="dxa"/>
            <w:vMerge/>
            <w:vAlign w:val="center"/>
            <w:hideMark/>
          </w:tcPr>
          <w:p w14:paraId="50A790EA" w14:textId="77777777" w:rsidR="00F102E9" w:rsidRPr="00F102E9" w:rsidRDefault="00F102E9" w:rsidP="00F102E9">
            <w:pPr>
              <w:rPr>
                <w:color w:val="0563C1"/>
                <w:sz w:val="12"/>
                <w:szCs w:val="12"/>
                <w:u w:val="single"/>
              </w:rPr>
            </w:pPr>
          </w:p>
        </w:tc>
        <w:tc>
          <w:tcPr>
            <w:tcW w:w="758" w:type="dxa"/>
            <w:vMerge/>
            <w:vAlign w:val="center"/>
            <w:hideMark/>
          </w:tcPr>
          <w:p w14:paraId="476F420A" w14:textId="77777777" w:rsidR="00F102E9" w:rsidRPr="00F102E9" w:rsidRDefault="00F102E9" w:rsidP="00F102E9">
            <w:pPr>
              <w:rPr>
                <w:color w:val="0563C1"/>
                <w:sz w:val="12"/>
                <w:szCs w:val="12"/>
                <w:u w:val="single"/>
              </w:rPr>
            </w:pPr>
          </w:p>
        </w:tc>
        <w:tc>
          <w:tcPr>
            <w:tcW w:w="745" w:type="dxa"/>
            <w:vMerge/>
            <w:vAlign w:val="center"/>
            <w:hideMark/>
          </w:tcPr>
          <w:p w14:paraId="12455C17" w14:textId="77777777" w:rsidR="00F102E9" w:rsidRPr="00F102E9" w:rsidRDefault="00F102E9" w:rsidP="00F102E9">
            <w:pPr>
              <w:rPr>
                <w:color w:val="0563C1"/>
                <w:sz w:val="12"/>
                <w:szCs w:val="12"/>
                <w:u w:val="single"/>
              </w:rPr>
            </w:pPr>
          </w:p>
        </w:tc>
        <w:tc>
          <w:tcPr>
            <w:tcW w:w="734" w:type="dxa"/>
            <w:vMerge/>
            <w:vAlign w:val="center"/>
            <w:hideMark/>
          </w:tcPr>
          <w:p w14:paraId="09EAABC3" w14:textId="77777777" w:rsidR="00F102E9" w:rsidRPr="00F102E9" w:rsidRDefault="00F102E9" w:rsidP="00F102E9">
            <w:pPr>
              <w:rPr>
                <w:color w:val="0563C1"/>
                <w:sz w:val="12"/>
                <w:szCs w:val="12"/>
                <w:u w:val="single"/>
              </w:rPr>
            </w:pPr>
          </w:p>
        </w:tc>
        <w:tc>
          <w:tcPr>
            <w:tcW w:w="2410" w:type="dxa"/>
            <w:gridSpan w:val="6"/>
            <w:vMerge/>
            <w:vAlign w:val="center"/>
            <w:hideMark/>
          </w:tcPr>
          <w:p w14:paraId="0ACBFD4F" w14:textId="77777777" w:rsidR="00F102E9" w:rsidRPr="00F102E9" w:rsidRDefault="00F102E9" w:rsidP="00F102E9">
            <w:pPr>
              <w:rPr>
                <w:color w:val="0563C1"/>
                <w:sz w:val="12"/>
                <w:szCs w:val="12"/>
                <w:u w:val="single"/>
              </w:rPr>
            </w:pPr>
          </w:p>
        </w:tc>
        <w:tc>
          <w:tcPr>
            <w:tcW w:w="1260" w:type="dxa"/>
            <w:gridSpan w:val="2"/>
            <w:vMerge/>
            <w:vAlign w:val="center"/>
            <w:hideMark/>
          </w:tcPr>
          <w:p w14:paraId="4EC16C48" w14:textId="77777777" w:rsidR="00F102E9" w:rsidRPr="00F102E9" w:rsidRDefault="00F102E9" w:rsidP="00F102E9">
            <w:pPr>
              <w:rPr>
                <w:color w:val="000000"/>
                <w:sz w:val="12"/>
                <w:szCs w:val="12"/>
              </w:rPr>
            </w:pPr>
          </w:p>
        </w:tc>
        <w:tc>
          <w:tcPr>
            <w:tcW w:w="754" w:type="dxa"/>
            <w:gridSpan w:val="3"/>
            <w:vMerge/>
            <w:vAlign w:val="center"/>
            <w:hideMark/>
          </w:tcPr>
          <w:p w14:paraId="6D63E2EA" w14:textId="77777777" w:rsidR="00F102E9" w:rsidRPr="00F102E9" w:rsidRDefault="00F102E9" w:rsidP="00F102E9">
            <w:pPr>
              <w:rPr>
                <w:color w:val="0563C1"/>
                <w:sz w:val="12"/>
                <w:szCs w:val="12"/>
                <w:u w:val="single"/>
              </w:rPr>
            </w:pPr>
          </w:p>
        </w:tc>
        <w:tc>
          <w:tcPr>
            <w:tcW w:w="851" w:type="dxa"/>
            <w:gridSpan w:val="2"/>
            <w:vMerge/>
            <w:vAlign w:val="center"/>
            <w:hideMark/>
          </w:tcPr>
          <w:p w14:paraId="2C052644" w14:textId="77777777" w:rsidR="00F102E9" w:rsidRPr="00F102E9" w:rsidRDefault="00F102E9" w:rsidP="00F102E9">
            <w:pPr>
              <w:rPr>
                <w:color w:val="000000"/>
                <w:sz w:val="12"/>
                <w:szCs w:val="12"/>
              </w:rPr>
            </w:pPr>
          </w:p>
        </w:tc>
        <w:tc>
          <w:tcPr>
            <w:tcW w:w="1043" w:type="dxa"/>
            <w:gridSpan w:val="2"/>
            <w:vMerge/>
            <w:vAlign w:val="center"/>
            <w:hideMark/>
          </w:tcPr>
          <w:p w14:paraId="5C99D0E6" w14:textId="77777777" w:rsidR="00F102E9" w:rsidRPr="00F102E9" w:rsidRDefault="00F102E9" w:rsidP="00F102E9">
            <w:pPr>
              <w:rPr>
                <w:color w:val="0563C1"/>
                <w:sz w:val="12"/>
                <w:szCs w:val="12"/>
                <w:u w:val="single"/>
              </w:rPr>
            </w:pPr>
          </w:p>
        </w:tc>
        <w:tc>
          <w:tcPr>
            <w:tcW w:w="960" w:type="dxa"/>
            <w:gridSpan w:val="2"/>
            <w:vMerge/>
            <w:vAlign w:val="center"/>
            <w:hideMark/>
          </w:tcPr>
          <w:p w14:paraId="13EFEB5D" w14:textId="77777777" w:rsidR="00F102E9" w:rsidRPr="00F102E9" w:rsidRDefault="00F102E9" w:rsidP="00F102E9">
            <w:pPr>
              <w:rPr>
                <w:color w:val="0563C1"/>
                <w:sz w:val="12"/>
                <w:szCs w:val="12"/>
                <w:u w:val="single"/>
              </w:rPr>
            </w:pPr>
          </w:p>
        </w:tc>
      </w:tr>
      <w:tr w:rsidR="00F102E9" w:rsidRPr="00F102E9" w14:paraId="74230A26" w14:textId="77777777" w:rsidTr="00F102E9">
        <w:trPr>
          <w:gridAfter w:val="1"/>
          <w:wAfter w:w="431" w:type="dxa"/>
          <w:trHeight w:val="309"/>
        </w:trPr>
        <w:tc>
          <w:tcPr>
            <w:tcW w:w="446" w:type="dxa"/>
            <w:gridSpan w:val="2"/>
            <w:vMerge/>
            <w:vAlign w:val="center"/>
            <w:hideMark/>
          </w:tcPr>
          <w:p w14:paraId="048419A3" w14:textId="77777777" w:rsidR="00F102E9" w:rsidRPr="00F102E9" w:rsidRDefault="00F102E9" w:rsidP="00F102E9">
            <w:pPr>
              <w:rPr>
                <w:color w:val="000000"/>
                <w:sz w:val="12"/>
                <w:szCs w:val="12"/>
              </w:rPr>
            </w:pPr>
          </w:p>
        </w:tc>
        <w:tc>
          <w:tcPr>
            <w:tcW w:w="3869" w:type="dxa"/>
            <w:gridSpan w:val="2"/>
            <w:vMerge/>
            <w:vAlign w:val="center"/>
            <w:hideMark/>
          </w:tcPr>
          <w:p w14:paraId="5AD835B0" w14:textId="77777777" w:rsidR="00F102E9" w:rsidRPr="00F102E9" w:rsidRDefault="00F102E9" w:rsidP="00F102E9">
            <w:pPr>
              <w:rPr>
                <w:color w:val="000000"/>
                <w:sz w:val="12"/>
                <w:szCs w:val="12"/>
              </w:rPr>
            </w:pPr>
          </w:p>
        </w:tc>
        <w:tc>
          <w:tcPr>
            <w:tcW w:w="740" w:type="dxa"/>
            <w:vMerge/>
            <w:vAlign w:val="center"/>
            <w:hideMark/>
          </w:tcPr>
          <w:p w14:paraId="339098F9" w14:textId="77777777" w:rsidR="00F102E9" w:rsidRPr="00F102E9" w:rsidRDefault="00F102E9" w:rsidP="00F102E9">
            <w:pPr>
              <w:rPr>
                <w:color w:val="0563C1"/>
                <w:sz w:val="12"/>
                <w:szCs w:val="12"/>
                <w:u w:val="single"/>
              </w:rPr>
            </w:pPr>
          </w:p>
        </w:tc>
        <w:tc>
          <w:tcPr>
            <w:tcW w:w="758" w:type="dxa"/>
            <w:vMerge/>
            <w:vAlign w:val="center"/>
            <w:hideMark/>
          </w:tcPr>
          <w:p w14:paraId="4D4961D9" w14:textId="77777777" w:rsidR="00F102E9" w:rsidRPr="00F102E9" w:rsidRDefault="00F102E9" w:rsidP="00F102E9">
            <w:pPr>
              <w:rPr>
                <w:color w:val="0563C1"/>
                <w:sz w:val="12"/>
                <w:szCs w:val="12"/>
                <w:u w:val="single"/>
              </w:rPr>
            </w:pPr>
          </w:p>
        </w:tc>
        <w:tc>
          <w:tcPr>
            <w:tcW w:w="745" w:type="dxa"/>
            <w:vMerge/>
            <w:vAlign w:val="center"/>
            <w:hideMark/>
          </w:tcPr>
          <w:p w14:paraId="133B900F" w14:textId="77777777" w:rsidR="00F102E9" w:rsidRPr="00F102E9" w:rsidRDefault="00F102E9" w:rsidP="00F102E9">
            <w:pPr>
              <w:rPr>
                <w:color w:val="0563C1"/>
                <w:sz w:val="12"/>
                <w:szCs w:val="12"/>
                <w:u w:val="single"/>
              </w:rPr>
            </w:pPr>
          </w:p>
        </w:tc>
        <w:tc>
          <w:tcPr>
            <w:tcW w:w="734" w:type="dxa"/>
            <w:vMerge/>
            <w:vAlign w:val="center"/>
            <w:hideMark/>
          </w:tcPr>
          <w:p w14:paraId="6F125B33" w14:textId="77777777" w:rsidR="00F102E9" w:rsidRPr="00F102E9" w:rsidRDefault="00F102E9" w:rsidP="00F102E9">
            <w:pPr>
              <w:rPr>
                <w:color w:val="0563C1"/>
                <w:sz w:val="12"/>
                <w:szCs w:val="12"/>
                <w:u w:val="single"/>
              </w:rPr>
            </w:pPr>
          </w:p>
        </w:tc>
        <w:tc>
          <w:tcPr>
            <w:tcW w:w="956" w:type="dxa"/>
            <w:gridSpan w:val="3"/>
            <w:vMerge w:val="restart"/>
            <w:shd w:val="clear" w:color="auto" w:fill="auto"/>
            <w:vAlign w:val="center"/>
            <w:hideMark/>
          </w:tcPr>
          <w:p w14:paraId="2E41A5DF" w14:textId="77777777" w:rsidR="00F102E9" w:rsidRPr="00F102E9" w:rsidRDefault="00F102E9" w:rsidP="00F102E9">
            <w:pPr>
              <w:jc w:val="center"/>
              <w:rPr>
                <w:color w:val="000000"/>
                <w:sz w:val="12"/>
                <w:szCs w:val="12"/>
              </w:rPr>
            </w:pPr>
            <w:r w:rsidRPr="00F102E9">
              <w:rPr>
                <w:color w:val="000000"/>
                <w:sz w:val="12"/>
                <w:szCs w:val="12"/>
              </w:rPr>
              <w:t>в результате реализации мероприятий инвестиционной программы</w:t>
            </w:r>
          </w:p>
        </w:tc>
        <w:tc>
          <w:tcPr>
            <w:tcW w:w="1454" w:type="dxa"/>
            <w:gridSpan w:val="3"/>
            <w:vMerge w:val="restart"/>
            <w:shd w:val="clear" w:color="auto" w:fill="auto"/>
            <w:vAlign w:val="center"/>
            <w:hideMark/>
          </w:tcPr>
          <w:p w14:paraId="278516AF" w14:textId="77777777" w:rsidR="00F102E9" w:rsidRPr="00F102E9" w:rsidRDefault="00F102E9" w:rsidP="00F102E9">
            <w:pPr>
              <w:jc w:val="center"/>
              <w:rPr>
                <w:color w:val="000000"/>
                <w:sz w:val="12"/>
                <w:szCs w:val="12"/>
              </w:rPr>
            </w:pPr>
            <w:r w:rsidRPr="00F102E9">
              <w:rPr>
                <w:color w:val="000000"/>
                <w:sz w:val="12"/>
                <w:szCs w:val="12"/>
              </w:rPr>
              <w:t>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1260" w:type="dxa"/>
            <w:gridSpan w:val="2"/>
            <w:vMerge/>
            <w:vAlign w:val="center"/>
            <w:hideMark/>
          </w:tcPr>
          <w:p w14:paraId="37C3F3AB" w14:textId="77777777" w:rsidR="00F102E9" w:rsidRPr="00F102E9" w:rsidRDefault="00F102E9" w:rsidP="00F102E9">
            <w:pPr>
              <w:rPr>
                <w:color w:val="000000"/>
                <w:sz w:val="12"/>
                <w:szCs w:val="12"/>
              </w:rPr>
            </w:pPr>
          </w:p>
        </w:tc>
        <w:tc>
          <w:tcPr>
            <w:tcW w:w="754" w:type="dxa"/>
            <w:gridSpan w:val="3"/>
            <w:vMerge/>
            <w:vAlign w:val="center"/>
            <w:hideMark/>
          </w:tcPr>
          <w:p w14:paraId="7367B485" w14:textId="77777777" w:rsidR="00F102E9" w:rsidRPr="00F102E9" w:rsidRDefault="00F102E9" w:rsidP="00F102E9">
            <w:pPr>
              <w:rPr>
                <w:color w:val="0563C1"/>
                <w:sz w:val="12"/>
                <w:szCs w:val="12"/>
                <w:u w:val="single"/>
              </w:rPr>
            </w:pPr>
          </w:p>
        </w:tc>
        <w:tc>
          <w:tcPr>
            <w:tcW w:w="851" w:type="dxa"/>
            <w:gridSpan w:val="2"/>
            <w:vMerge/>
            <w:vAlign w:val="center"/>
            <w:hideMark/>
          </w:tcPr>
          <w:p w14:paraId="6C854481" w14:textId="77777777" w:rsidR="00F102E9" w:rsidRPr="00F102E9" w:rsidRDefault="00F102E9" w:rsidP="00F102E9">
            <w:pPr>
              <w:rPr>
                <w:color w:val="000000"/>
                <w:sz w:val="12"/>
                <w:szCs w:val="12"/>
              </w:rPr>
            </w:pPr>
          </w:p>
        </w:tc>
        <w:tc>
          <w:tcPr>
            <w:tcW w:w="1043" w:type="dxa"/>
            <w:gridSpan w:val="2"/>
            <w:vMerge/>
            <w:vAlign w:val="center"/>
            <w:hideMark/>
          </w:tcPr>
          <w:p w14:paraId="4FA2022C" w14:textId="77777777" w:rsidR="00F102E9" w:rsidRPr="00F102E9" w:rsidRDefault="00F102E9" w:rsidP="00F102E9">
            <w:pPr>
              <w:rPr>
                <w:color w:val="0563C1"/>
                <w:sz w:val="12"/>
                <w:szCs w:val="12"/>
                <w:u w:val="single"/>
              </w:rPr>
            </w:pPr>
          </w:p>
        </w:tc>
        <w:tc>
          <w:tcPr>
            <w:tcW w:w="960" w:type="dxa"/>
            <w:gridSpan w:val="2"/>
            <w:vMerge/>
            <w:vAlign w:val="center"/>
            <w:hideMark/>
          </w:tcPr>
          <w:p w14:paraId="153A2ED3" w14:textId="77777777" w:rsidR="00F102E9" w:rsidRPr="00F102E9" w:rsidRDefault="00F102E9" w:rsidP="00F102E9">
            <w:pPr>
              <w:rPr>
                <w:color w:val="0563C1"/>
                <w:sz w:val="12"/>
                <w:szCs w:val="12"/>
                <w:u w:val="single"/>
              </w:rPr>
            </w:pPr>
          </w:p>
        </w:tc>
      </w:tr>
      <w:tr w:rsidR="00F102E9" w:rsidRPr="00F102E9" w14:paraId="6EF32262" w14:textId="77777777" w:rsidTr="00F102E9">
        <w:trPr>
          <w:gridAfter w:val="1"/>
          <w:wAfter w:w="431" w:type="dxa"/>
          <w:trHeight w:val="309"/>
        </w:trPr>
        <w:tc>
          <w:tcPr>
            <w:tcW w:w="446" w:type="dxa"/>
            <w:gridSpan w:val="2"/>
            <w:vMerge/>
            <w:vAlign w:val="center"/>
            <w:hideMark/>
          </w:tcPr>
          <w:p w14:paraId="7F49482A" w14:textId="77777777" w:rsidR="00F102E9" w:rsidRPr="00F102E9" w:rsidRDefault="00F102E9" w:rsidP="00F102E9">
            <w:pPr>
              <w:rPr>
                <w:color w:val="000000"/>
                <w:sz w:val="12"/>
                <w:szCs w:val="12"/>
              </w:rPr>
            </w:pPr>
          </w:p>
        </w:tc>
        <w:tc>
          <w:tcPr>
            <w:tcW w:w="3869" w:type="dxa"/>
            <w:gridSpan w:val="2"/>
            <w:vMerge/>
            <w:vAlign w:val="center"/>
            <w:hideMark/>
          </w:tcPr>
          <w:p w14:paraId="396276E8" w14:textId="77777777" w:rsidR="00F102E9" w:rsidRPr="00F102E9" w:rsidRDefault="00F102E9" w:rsidP="00F102E9">
            <w:pPr>
              <w:rPr>
                <w:color w:val="000000"/>
                <w:sz w:val="12"/>
                <w:szCs w:val="12"/>
              </w:rPr>
            </w:pPr>
          </w:p>
        </w:tc>
        <w:tc>
          <w:tcPr>
            <w:tcW w:w="740" w:type="dxa"/>
            <w:vMerge/>
            <w:vAlign w:val="center"/>
            <w:hideMark/>
          </w:tcPr>
          <w:p w14:paraId="117881AB" w14:textId="77777777" w:rsidR="00F102E9" w:rsidRPr="00F102E9" w:rsidRDefault="00F102E9" w:rsidP="00F102E9">
            <w:pPr>
              <w:rPr>
                <w:color w:val="0563C1"/>
                <w:sz w:val="12"/>
                <w:szCs w:val="12"/>
                <w:u w:val="single"/>
              </w:rPr>
            </w:pPr>
          </w:p>
        </w:tc>
        <w:tc>
          <w:tcPr>
            <w:tcW w:w="758" w:type="dxa"/>
            <w:vMerge/>
            <w:vAlign w:val="center"/>
            <w:hideMark/>
          </w:tcPr>
          <w:p w14:paraId="5713395D" w14:textId="77777777" w:rsidR="00F102E9" w:rsidRPr="00F102E9" w:rsidRDefault="00F102E9" w:rsidP="00F102E9">
            <w:pPr>
              <w:rPr>
                <w:color w:val="0563C1"/>
                <w:sz w:val="12"/>
                <w:szCs w:val="12"/>
                <w:u w:val="single"/>
              </w:rPr>
            </w:pPr>
          </w:p>
        </w:tc>
        <w:tc>
          <w:tcPr>
            <w:tcW w:w="745" w:type="dxa"/>
            <w:vMerge/>
            <w:vAlign w:val="center"/>
            <w:hideMark/>
          </w:tcPr>
          <w:p w14:paraId="178C8020" w14:textId="77777777" w:rsidR="00F102E9" w:rsidRPr="00F102E9" w:rsidRDefault="00F102E9" w:rsidP="00F102E9">
            <w:pPr>
              <w:rPr>
                <w:color w:val="0563C1"/>
                <w:sz w:val="12"/>
                <w:szCs w:val="12"/>
                <w:u w:val="single"/>
              </w:rPr>
            </w:pPr>
          </w:p>
        </w:tc>
        <w:tc>
          <w:tcPr>
            <w:tcW w:w="734" w:type="dxa"/>
            <w:vMerge/>
            <w:vAlign w:val="center"/>
            <w:hideMark/>
          </w:tcPr>
          <w:p w14:paraId="041C0F37" w14:textId="77777777" w:rsidR="00F102E9" w:rsidRPr="00F102E9" w:rsidRDefault="00F102E9" w:rsidP="00F102E9">
            <w:pPr>
              <w:rPr>
                <w:color w:val="0563C1"/>
                <w:sz w:val="12"/>
                <w:szCs w:val="12"/>
                <w:u w:val="single"/>
              </w:rPr>
            </w:pPr>
          </w:p>
        </w:tc>
        <w:tc>
          <w:tcPr>
            <w:tcW w:w="956" w:type="dxa"/>
            <w:gridSpan w:val="3"/>
            <w:vMerge/>
            <w:vAlign w:val="center"/>
            <w:hideMark/>
          </w:tcPr>
          <w:p w14:paraId="43805E50" w14:textId="77777777" w:rsidR="00F102E9" w:rsidRPr="00F102E9" w:rsidRDefault="00F102E9" w:rsidP="00F102E9">
            <w:pPr>
              <w:rPr>
                <w:color w:val="000000"/>
                <w:sz w:val="12"/>
                <w:szCs w:val="12"/>
              </w:rPr>
            </w:pPr>
          </w:p>
        </w:tc>
        <w:tc>
          <w:tcPr>
            <w:tcW w:w="1454" w:type="dxa"/>
            <w:gridSpan w:val="3"/>
            <w:vMerge/>
            <w:vAlign w:val="center"/>
            <w:hideMark/>
          </w:tcPr>
          <w:p w14:paraId="2EAEF8C8" w14:textId="77777777" w:rsidR="00F102E9" w:rsidRPr="00F102E9" w:rsidRDefault="00F102E9" w:rsidP="00F102E9">
            <w:pPr>
              <w:rPr>
                <w:color w:val="000000"/>
                <w:sz w:val="12"/>
                <w:szCs w:val="12"/>
              </w:rPr>
            </w:pPr>
          </w:p>
        </w:tc>
        <w:tc>
          <w:tcPr>
            <w:tcW w:w="1260" w:type="dxa"/>
            <w:gridSpan w:val="2"/>
            <w:vMerge/>
            <w:vAlign w:val="center"/>
            <w:hideMark/>
          </w:tcPr>
          <w:p w14:paraId="098AE2B5" w14:textId="77777777" w:rsidR="00F102E9" w:rsidRPr="00F102E9" w:rsidRDefault="00F102E9" w:rsidP="00F102E9">
            <w:pPr>
              <w:rPr>
                <w:color w:val="000000"/>
                <w:sz w:val="12"/>
                <w:szCs w:val="12"/>
              </w:rPr>
            </w:pPr>
          </w:p>
        </w:tc>
        <w:tc>
          <w:tcPr>
            <w:tcW w:w="754" w:type="dxa"/>
            <w:gridSpan w:val="3"/>
            <w:vMerge/>
            <w:vAlign w:val="center"/>
            <w:hideMark/>
          </w:tcPr>
          <w:p w14:paraId="3027E942" w14:textId="77777777" w:rsidR="00F102E9" w:rsidRPr="00F102E9" w:rsidRDefault="00F102E9" w:rsidP="00F102E9">
            <w:pPr>
              <w:rPr>
                <w:color w:val="0563C1"/>
                <w:sz w:val="12"/>
                <w:szCs w:val="12"/>
                <w:u w:val="single"/>
              </w:rPr>
            </w:pPr>
          </w:p>
        </w:tc>
        <w:tc>
          <w:tcPr>
            <w:tcW w:w="851" w:type="dxa"/>
            <w:gridSpan w:val="2"/>
            <w:vMerge/>
            <w:vAlign w:val="center"/>
            <w:hideMark/>
          </w:tcPr>
          <w:p w14:paraId="062C68F7" w14:textId="77777777" w:rsidR="00F102E9" w:rsidRPr="00F102E9" w:rsidRDefault="00F102E9" w:rsidP="00F102E9">
            <w:pPr>
              <w:rPr>
                <w:color w:val="000000"/>
                <w:sz w:val="12"/>
                <w:szCs w:val="12"/>
              </w:rPr>
            </w:pPr>
          </w:p>
        </w:tc>
        <w:tc>
          <w:tcPr>
            <w:tcW w:w="1043" w:type="dxa"/>
            <w:gridSpan w:val="2"/>
            <w:vMerge/>
            <w:vAlign w:val="center"/>
            <w:hideMark/>
          </w:tcPr>
          <w:p w14:paraId="70C372FE" w14:textId="77777777" w:rsidR="00F102E9" w:rsidRPr="00F102E9" w:rsidRDefault="00F102E9" w:rsidP="00F102E9">
            <w:pPr>
              <w:rPr>
                <w:color w:val="0563C1"/>
                <w:sz w:val="12"/>
                <w:szCs w:val="12"/>
                <w:u w:val="single"/>
              </w:rPr>
            </w:pPr>
          </w:p>
        </w:tc>
        <w:tc>
          <w:tcPr>
            <w:tcW w:w="960" w:type="dxa"/>
            <w:gridSpan w:val="2"/>
            <w:vMerge/>
            <w:vAlign w:val="center"/>
            <w:hideMark/>
          </w:tcPr>
          <w:p w14:paraId="151F5B02" w14:textId="77777777" w:rsidR="00F102E9" w:rsidRPr="00F102E9" w:rsidRDefault="00F102E9" w:rsidP="00F102E9">
            <w:pPr>
              <w:rPr>
                <w:color w:val="0563C1"/>
                <w:sz w:val="12"/>
                <w:szCs w:val="12"/>
                <w:u w:val="single"/>
              </w:rPr>
            </w:pPr>
          </w:p>
        </w:tc>
      </w:tr>
      <w:tr w:rsidR="00F102E9" w:rsidRPr="00F102E9" w14:paraId="3522FE60" w14:textId="77777777" w:rsidTr="00F102E9">
        <w:trPr>
          <w:gridAfter w:val="1"/>
          <w:wAfter w:w="431" w:type="dxa"/>
          <w:trHeight w:val="309"/>
        </w:trPr>
        <w:tc>
          <w:tcPr>
            <w:tcW w:w="446" w:type="dxa"/>
            <w:gridSpan w:val="2"/>
            <w:vMerge/>
            <w:vAlign w:val="center"/>
            <w:hideMark/>
          </w:tcPr>
          <w:p w14:paraId="007AEE76" w14:textId="77777777" w:rsidR="00F102E9" w:rsidRPr="00F102E9" w:rsidRDefault="00F102E9" w:rsidP="00F102E9">
            <w:pPr>
              <w:rPr>
                <w:color w:val="000000"/>
                <w:sz w:val="12"/>
                <w:szCs w:val="12"/>
              </w:rPr>
            </w:pPr>
          </w:p>
        </w:tc>
        <w:tc>
          <w:tcPr>
            <w:tcW w:w="3869" w:type="dxa"/>
            <w:gridSpan w:val="2"/>
            <w:vMerge/>
            <w:vAlign w:val="center"/>
            <w:hideMark/>
          </w:tcPr>
          <w:p w14:paraId="071AC4DE" w14:textId="77777777" w:rsidR="00F102E9" w:rsidRPr="00F102E9" w:rsidRDefault="00F102E9" w:rsidP="00F102E9">
            <w:pPr>
              <w:rPr>
                <w:color w:val="000000"/>
                <w:sz w:val="12"/>
                <w:szCs w:val="12"/>
              </w:rPr>
            </w:pPr>
          </w:p>
        </w:tc>
        <w:tc>
          <w:tcPr>
            <w:tcW w:w="740" w:type="dxa"/>
            <w:vMerge/>
            <w:vAlign w:val="center"/>
            <w:hideMark/>
          </w:tcPr>
          <w:p w14:paraId="28FF1B45" w14:textId="77777777" w:rsidR="00F102E9" w:rsidRPr="00F102E9" w:rsidRDefault="00F102E9" w:rsidP="00F102E9">
            <w:pPr>
              <w:rPr>
                <w:color w:val="0563C1"/>
                <w:sz w:val="12"/>
                <w:szCs w:val="12"/>
                <w:u w:val="single"/>
              </w:rPr>
            </w:pPr>
          </w:p>
        </w:tc>
        <w:tc>
          <w:tcPr>
            <w:tcW w:w="758" w:type="dxa"/>
            <w:vMerge/>
            <w:vAlign w:val="center"/>
            <w:hideMark/>
          </w:tcPr>
          <w:p w14:paraId="5DC5E1E5" w14:textId="77777777" w:rsidR="00F102E9" w:rsidRPr="00F102E9" w:rsidRDefault="00F102E9" w:rsidP="00F102E9">
            <w:pPr>
              <w:rPr>
                <w:color w:val="0563C1"/>
                <w:sz w:val="12"/>
                <w:szCs w:val="12"/>
                <w:u w:val="single"/>
              </w:rPr>
            </w:pPr>
          </w:p>
        </w:tc>
        <w:tc>
          <w:tcPr>
            <w:tcW w:w="745" w:type="dxa"/>
            <w:vMerge/>
            <w:vAlign w:val="center"/>
            <w:hideMark/>
          </w:tcPr>
          <w:p w14:paraId="0B77FCC0" w14:textId="77777777" w:rsidR="00F102E9" w:rsidRPr="00F102E9" w:rsidRDefault="00F102E9" w:rsidP="00F102E9">
            <w:pPr>
              <w:rPr>
                <w:color w:val="0563C1"/>
                <w:sz w:val="12"/>
                <w:szCs w:val="12"/>
                <w:u w:val="single"/>
              </w:rPr>
            </w:pPr>
          </w:p>
        </w:tc>
        <w:tc>
          <w:tcPr>
            <w:tcW w:w="734" w:type="dxa"/>
            <w:vMerge/>
            <w:vAlign w:val="center"/>
            <w:hideMark/>
          </w:tcPr>
          <w:p w14:paraId="152818C9" w14:textId="77777777" w:rsidR="00F102E9" w:rsidRPr="00F102E9" w:rsidRDefault="00F102E9" w:rsidP="00F102E9">
            <w:pPr>
              <w:rPr>
                <w:color w:val="0563C1"/>
                <w:sz w:val="12"/>
                <w:szCs w:val="12"/>
                <w:u w:val="single"/>
              </w:rPr>
            </w:pPr>
          </w:p>
        </w:tc>
        <w:tc>
          <w:tcPr>
            <w:tcW w:w="956" w:type="dxa"/>
            <w:gridSpan w:val="3"/>
            <w:vMerge/>
            <w:vAlign w:val="center"/>
            <w:hideMark/>
          </w:tcPr>
          <w:p w14:paraId="3E4B91FD" w14:textId="77777777" w:rsidR="00F102E9" w:rsidRPr="00F102E9" w:rsidRDefault="00F102E9" w:rsidP="00F102E9">
            <w:pPr>
              <w:rPr>
                <w:color w:val="000000"/>
                <w:sz w:val="12"/>
                <w:szCs w:val="12"/>
              </w:rPr>
            </w:pPr>
          </w:p>
        </w:tc>
        <w:tc>
          <w:tcPr>
            <w:tcW w:w="1454" w:type="dxa"/>
            <w:gridSpan w:val="3"/>
            <w:vMerge/>
            <w:vAlign w:val="center"/>
            <w:hideMark/>
          </w:tcPr>
          <w:p w14:paraId="742C6EE0" w14:textId="77777777" w:rsidR="00F102E9" w:rsidRPr="00F102E9" w:rsidRDefault="00F102E9" w:rsidP="00F102E9">
            <w:pPr>
              <w:rPr>
                <w:color w:val="000000"/>
                <w:sz w:val="12"/>
                <w:szCs w:val="12"/>
              </w:rPr>
            </w:pPr>
          </w:p>
        </w:tc>
        <w:tc>
          <w:tcPr>
            <w:tcW w:w="1260" w:type="dxa"/>
            <w:gridSpan w:val="2"/>
            <w:vMerge/>
            <w:vAlign w:val="center"/>
            <w:hideMark/>
          </w:tcPr>
          <w:p w14:paraId="67A66AA7" w14:textId="77777777" w:rsidR="00F102E9" w:rsidRPr="00F102E9" w:rsidRDefault="00F102E9" w:rsidP="00F102E9">
            <w:pPr>
              <w:rPr>
                <w:color w:val="000000"/>
                <w:sz w:val="12"/>
                <w:szCs w:val="12"/>
              </w:rPr>
            </w:pPr>
          </w:p>
        </w:tc>
        <w:tc>
          <w:tcPr>
            <w:tcW w:w="754" w:type="dxa"/>
            <w:gridSpan w:val="3"/>
            <w:vMerge/>
            <w:vAlign w:val="center"/>
            <w:hideMark/>
          </w:tcPr>
          <w:p w14:paraId="76567C6E" w14:textId="77777777" w:rsidR="00F102E9" w:rsidRPr="00F102E9" w:rsidRDefault="00F102E9" w:rsidP="00F102E9">
            <w:pPr>
              <w:rPr>
                <w:color w:val="0563C1"/>
                <w:sz w:val="12"/>
                <w:szCs w:val="12"/>
                <w:u w:val="single"/>
              </w:rPr>
            </w:pPr>
          </w:p>
        </w:tc>
        <w:tc>
          <w:tcPr>
            <w:tcW w:w="851" w:type="dxa"/>
            <w:gridSpan w:val="2"/>
            <w:vMerge/>
            <w:vAlign w:val="center"/>
            <w:hideMark/>
          </w:tcPr>
          <w:p w14:paraId="6EF07A26" w14:textId="77777777" w:rsidR="00F102E9" w:rsidRPr="00F102E9" w:rsidRDefault="00F102E9" w:rsidP="00F102E9">
            <w:pPr>
              <w:rPr>
                <w:color w:val="000000"/>
                <w:sz w:val="12"/>
                <w:szCs w:val="12"/>
              </w:rPr>
            </w:pPr>
          </w:p>
        </w:tc>
        <w:tc>
          <w:tcPr>
            <w:tcW w:w="1043" w:type="dxa"/>
            <w:gridSpan w:val="2"/>
            <w:vMerge/>
            <w:vAlign w:val="center"/>
            <w:hideMark/>
          </w:tcPr>
          <w:p w14:paraId="1A8AFD1E" w14:textId="77777777" w:rsidR="00F102E9" w:rsidRPr="00F102E9" w:rsidRDefault="00F102E9" w:rsidP="00F102E9">
            <w:pPr>
              <w:rPr>
                <w:color w:val="0563C1"/>
                <w:sz w:val="12"/>
                <w:szCs w:val="12"/>
                <w:u w:val="single"/>
              </w:rPr>
            </w:pPr>
          </w:p>
        </w:tc>
        <w:tc>
          <w:tcPr>
            <w:tcW w:w="960" w:type="dxa"/>
            <w:gridSpan w:val="2"/>
            <w:vMerge/>
            <w:vAlign w:val="center"/>
            <w:hideMark/>
          </w:tcPr>
          <w:p w14:paraId="611D1E5F" w14:textId="77777777" w:rsidR="00F102E9" w:rsidRPr="00F102E9" w:rsidRDefault="00F102E9" w:rsidP="00F102E9">
            <w:pPr>
              <w:rPr>
                <w:color w:val="0563C1"/>
                <w:sz w:val="12"/>
                <w:szCs w:val="12"/>
                <w:u w:val="single"/>
              </w:rPr>
            </w:pPr>
          </w:p>
        </w:tc>
      </w:tr>
      <w:tr w:rsidR="00F102E9" w:rsidRPr="00F102E9" w14:paraId="7086A8B2" w14:textId="77777777" w:rsidTr="00F102E9">
        <w:trPr>
          <w:gridAfter w:val="1"/>
          <w:wAfter w:w="431" w:type="dxa"/>
          <w:trHeight w:val="20"/>
        </w:trPr>
        <w:tc>
          <w:tcPr>
            <w:tcW w:w="446" w:type="dxa"/>
            <w:gridSpan w:val="2"/>
            <w:shd w:val="clear" w:color="auto" w:fill="auto"/>
            <w:vAlign w:val="center"/>
            <w:hideMark/>
          </w:tcPr>
          <w:p w14:paraId="1A8576E1" w14:textId="77777777" w:rsidR="00F102E9" w:rsidRPr="00F102E9" w:rsidRDefault="00F102E9" w:rsidP="00F102E9">
            <w:pPr>
              <w:jc w:val="center"/>
              <w:rPr>
                <w:color w:val="000000"/>
                <w:sz w:val="12"/>
                <w:szCs w:val="12"/>
              </w:rPr>
            </w:pPr>
            <w:r w:rsidRPr="00F102E9">
              <w:rPr>
                <w:color w:val="000000"/>
                <w:sz w:val="12"/>
                <w:szCs w:val="12"/>
              </w:rPr>
              <w:t>1</w:t>
            </w:r>
          </w:p>
        </w:tc>
        <w:tc>
          <w:tcPr>
            <w:tcW w:w="3869" w:type="dxa"/>
            <w:gridSpan w:val="2"/>
            <w:shd w:val="clear" w:color="auto" w:fill="auto"/>
            <w:vAlign w:val="center"/>
            <w:hideMark/>
          </w:tcPr>
          <w:p w14:paraId="0D2E4C97" w14:textId="77777777" w:rsidR="00F102E9" w:rsidRPr="00F102E9" w:rsidRDefault="00F102E9" w:rsidP="00F102E9">
            <w:pPr>
              <w:jc w:val="center"/>
              <w:rPr>
                <w:color w:val="000000"/>
                <w:sz w:val="12"/>
                <w:szCs w:val="12"/>
              </w:rPr>
            </w:pPr>
            <w:r w:rsidRPr="00F102E9">
              <w:rPr>
                <w:color w:val="000000"/>
                <w:sz w:val="12"/>
                <w:szCs w:val="12"/>
              </w:rPr>
              <w:t>2</w:t>
            </w:r>
          </w:p>
        </w:tc>
        <w:tc>
          <w:tcPr>
            <w:tcW w:w="740" w:type="dxa"/>
            <w:shd w:val="clear" w:color="auto" w:fill="auto"/>
            <w:noWrap/>
            <w:hideMark/>
          </w:tcPr>
          <w:p w14:paraId="443CEED5"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11.1 </w:t>
            </w:r>
          </w:p>
        </w:tc>
        <w:tc>
          <w:tcPr>
            <w:tcW w:w="758" w:type="dxa"/>
            <w:shd w:val="clear" w:color="auto" w:fill="auto"/>
            <w:noWrap/>
            <w:hideMark/>
          </w:tcPr>
          <w:p w14:paraId="70A34122"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11.2 </w:t>
            </w:r>
          </w:p>
        </w:tc>
        <w:tc>
          <w:tcPr>
            <w:tcW w:w="745" w:type="dxa"/>
            <w:shd w:val="clear" w:color="auto" w:fill="auto"/>
            <w:noWrap/>
            <w:hideMark/>
          </w:tcPr>
          <w:p w14:paraId="4206BACD"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11.3 </w:t>
            </w:r>
          </w:p>
        </w:tc>
        <w:tc>
          <w:tcPr>
            <w:tcW w:w="734" w:type="dxa"/>
            <w:shd w:val="clear" w:color="auto" w:fill="auto"/>
            <w:noWrap/>
            <w:hideMark/>
          </w:tcPr>
          <w:p w14:paraId="17391148"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11.4 </w:t>
            </w:r>
          </w:p>
        </w:tc>
        <w:tc>
          <w:tcPr>
            <w:tcW w:w="956" w:type="dxa"/>
            <w:gridSpan w:val="3"/>
            <w:shd w:val="clear" w:color="auto" w:fill="auto"/>
            <w:noWrap/>
            <w:hideMark/>
          </w:tcPr>
          <w:p w14:paraId="0358C396"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11.5.1 </w:t>
            </w:r>
          </w:p>
        </w:tc>
        <w:tc>
          <w:tcPr>
            <w:tcW w:w="1454" w:type="dxa"/>
            <w:gridSpan w:val="3"/>
            <w:shd w:val="clear" w:color="auto" w:fill="auto"/>
            <w:noWrap/>
            <w:hideMark/>
          </w:tcPr>
          <w:p w14:paraId="7F540F74"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11.5.2 </w:t>
            </w:r>
          </w:p>
        </w:tc>
        <w:tc>
          <w:tcPr>
            <w:tcW w:w="1260" w:type="dxa"/>
            <w:gridSpan w:val="2"/>
            <w:shd w:val="clear" w:color="auto" w:fill="auto"/>
            <w:noWrap/>
            <w:hideMark/>
          </w:tcPr>
          <w:p w14:paraId="56E1DDA9"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11.6 </w:t>
            </w:r>
          </w:p>
        </w:tc>
        <w:tc>
          <w:tcPr>
            <w:tcW w:w="754" w:type="dxa"/>
            <w:gridSpan w:val="3"/>
            <w:shd w:val="clear" w:color="auto" w:fill="auto"/>
            <w:noWrap/>
            <w:hideMark/>
          </w:tcPr>
          <w:p w14:paraId="32017470"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11.7 </w:t>
            </w:r>
          </w:p>
        </w:tc>
        <w:tc>
          <w:tcPr>
            <w:tcW w:w="851" w:type="dxa"/>
            <w:gridSpan w:val="2"/>
            <w:shd w:val="clear" w:color="auto" w:fill="auto"/>
            <w:noWrap/>
            <w:hideMark/>
          </w:tcPr>
          <w:p w14:paraId="7CDCB092"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11.8 </w:t>
            </w:r>
          </w:p>
        </w:tc>
        <w:tc>
          <w:tcPr>
            <w:tcW w:w="1043" w:type="dxa"/>
            <w:gridSpan w:val="2"/>
            <w:shd w:val="clear" w:color="auto" w:fill="auto"/>
            <w:noWrap/>
            <w:hideMark/>
          </w:tcPr>
          <w:p w14:paraId="396EC09C"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11.9 </w:t>
            </w:r>
          </w:p>
        </w:tc>
        <w:tc>
          <w:tcPr>
            <w:tcW w:w="960" w:type="dxa"/>
            <w:gridSpan w:val="2"/>
            <w:shd w:val="clear" w:color="auto" w:fill="auto"/>
            <w:noWrap/>
            <w:hideMark/>
          </w:tcPr>
          <w:p w14:paraId="68DFE5FA"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11.10 </w:t>
            </w:r>
          </w:p>
        </w:tc>
      </w:tr>
      <w:tr w:rsidR="00F102E9" w:rsidRPr="00F102E9" w14:paraId="748EA0AC" w14:textId="77777777" w:rsidTr="00F102E9">
        <w:trPr>
          <w:gridAfter w:val="1"/>
          <w:wAfter w:w="431" w:type="dxa"/>
          <w:trHeight w:val="20"/>
        </w:trPr>
        <w:tc>
          <w:tcPr>
            <w:tcW w:w="14570" w:type="dxa"/>
            <w:gridSpan w:val="25"/>
            <w:shd w:val="clear" w:color="auto" w:fill="auto"/>
            <w:vAlign w:val="center"/>
            <w:hideMark/>
          </w:tcPr>
          <w:p w14:paraId="79029EAF" w14:textId="77777777" w:rsidR="00F102E9" w:rsidRPr="00F102E9" w:rsidRDefault="00F102E9" w:rsidP="00F102E9">
            <w:pPr>
              <w:rPr>
                <w:sz w:val="12"/>
                <w:szCs w:val="12"/>
              </w:rPr>
            </w:pPr>
            <w:r w:rsidRPr="00F102E9">
              <w:rPr>
                <w:color w:val="000000"/>
                <w:sz w:val="12"/>
                <w:szCs w:val="12"/>
              </w:rPr>
              <w:t>Группа 1. Строительство, реконструкция или модернизация объектов в целях подключения потребителей:</w:t>
            </w:r>
          </w:p>
        </w:tc>
      </w:tr>
      <w:tr w:rsidR="00F102E9" w:rsidRPr="00F102E9" w14:paraId="698EC1C0" w14:textId="77777777" w:rsidTr="00F102E9">
        <w:trPr>
          <w:gridAfter w:val="1"/>
          <w:wAfter w:w="431" w:type="dxa"/>
          <w:trHeight w:val="20"/>
        </w:trPr>
        <w:tc>
          <w:tcPr>
            <w:tcW w:w="14570" w:type="dxa"/>
            <w:gridSpan w:val="25"/>
            <w:shd w:val="clear" w:color="auto" w:fill="auto"/>
            <w:vAlign w:val="center"/>
            <w:hideMark/>
          </w:tcPr>
          <w:p w14:paraId="1EB6E57D" w14:textId="77777777" w:rsidR="00F102E9" w:rsidRPr="00F102E9" w:rsidRDefault="00F102E9" w:rsidP="00F102E9">
            <w:pPr>
              <w:rPr>
                <w:sz w:val="12"/>
                <w:szCs w:val="12"/>
              </w:rPr>
            </w:pPr>
            <w:r w:rsidRPr="00F102E9">
              <w:rPr>
                <w:color w:val="000000"/>
                <w:sz w:val="12"/>
                <w:szCs w:val="12"/>
              </w:rPr>
              <w:t>1.1. Строительство новых тепловых сетей в целях подключения потребителей</w:t>
            </w:r>
          </w:p>
        </w:tc>
      </w:tr>
      <w:tr w:rsidR="00F102E9" w:rsidRPr="00F102E9" w14:paraId="708AA3AE" w14:textId="77777777" w:rsidTr="00F102E9">
        <w:trPr>
          <w:gridAfter w:val="1"/>
          <w:wAfter w:w="431" w:type="dxa"/>
          <w:trHeight w:val="20"/>
        </w:trPr>
        <w:tc>
          <w:tcPr>
            <w:tcW w:w="14570" w:type="dxa"/>
            <w:gridSpan w:val="25"/>
            <w:shd w:val="clear" w:color="auto" w:fill="auto"/>
            <w:vAlign w:val="center"/>
            <w:hideMark/>
          </w:tcPr>
          <w:p w14:paraId="24ABDEAF" w14:textId="77777777" w:rsidR="00F102E9" w:rsidRPr="00F102E9" w:rsidRDefault="00F102E9" w:rsidP="00F102E9">
            <w:pPr>
              <w:rPr>
                <w:sz w:val="12"/>
                <w:szCs w:val="12"/>
              </w:rPr>
            </w:pPr>
            <w:r w:rsidRPr="00F102E9">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102E9" w:rsidRPr="00F102E9" w14:paraId="19F56ED0" w14:textId="77777777" w:rsidTr="00F102E9">
        <w:trPr>
          <w:gridAfter w:val="1"/>
          <w:wAfter w:w="431" w:type="dxa"/>
          <w:trHeight w:val="20"/>
        </w:trPr>
        <w:tc>
          <w:tcPr>
            <w:tcW w:w="14570" w:type="dxa"/>
            <w:gridSpan w:val="25"/>
            <w:shd w:val="clear" w:color="auto" w:fill="auto"/>
            <w:vAlign w:val="center"/>
            <w:hideMark/>
          </w:tcPr>
          <w:p w14:paraId="11B64EB0" w14:textId="77777777" w:rsidR="00F102E9" w:rsidRPr="00F102E9" w:rsidRDefault="00F102E9" w:rsidP="00F102E9">
            <w:pPr>
              <w:rPr>
                <w:sz w:val="12"/>
                <w:szCs w:val="12"/>
              </w:rPr>
            </w:pPr>
            <w:r w:rsidRPr="00F102E9">
              <w:rPr>
                <w:color w:val="000000"/>
                <w:sz w:val="12"/>
                <w:szCs w:val="12"/>
              </w:rPr>
              <w:t>1.3. Увеличение пропускной способности существующих тепловых сетей в целях подключения потребителей</w:t>
            </w:r>
          </w:p>
        </w:tc>
      </w:tr>
      <w:tr w:rsidR="00F102E9" w:rsidRPr="00F102E9" w14:paraId="223B5B3B" w14:textId="77777777" w:rsidTr="00F102E9">
        <w:trPr>
          <w:gridAfter w:val="1"/>
          <w:wAfter w:w="431" w:type="dxa"/>
          <w:trHeight w:val="20"/>
        </w:trPr>
        <w:tc>
          <w:tcPr>
            <w:tcW w:w="14570" w:type="dxa"/>
            <w:gridSpan w:val="25"/>
            <w:shd w:val="clear" w:color="auto" w:fill="auto"/>
            <w:vAlign w:val="center"/>
            <w:hideMark/>
          </w:tcPr>
          <w:p w14:paraId="77A8CFDD" w14:textId="77777777" w:rsidR="00F102E9" w:rsidRPr="00F102E9" w:rsidRDefault="00F102E9" w:rsidP="00F102E9">
            <w:pPr>
              <w:rPr>
                <w:sz w:val="12"/>
                <w:szCs w:val="12"/>
              </w:rPr>
            </w:pPr>
            <w:r w:rsidRPr="00F102E9">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F102E9" w:rsidRPr="00F102E9" w14:paraId="18418B19" w14:textId="77777777" w:rsidTr="00F102E9">
        <w:trPr>
          <w:gridAfter w:val="1"/>
          <w:wAfter w:w="431" w:type="dxa"/>
          <w:trHeight w:val="20"/>
        </w:trPr>
        <w:tc>
          <w:tcPr>
            <w:tcW w:w="446" w:type="dxa"/>
            <w:gridSpan w:val="2"/>
            <w:shd w:val="clear" w:color="auto" w:fill="auto"/>
            <w:vAlign w:val="center"/>
            <w:hideMark/>
          </w:tcPr>
          <w:p w14:paraId="5A27A958" w14:textId="77777777" w:rsidR="00F102E9" w:rsidRPr="00F102E9" w:rsidRDefault="00F102E9" w:rsidP="00F102E9">
            <w:pPr>
              <w:jc w:val="center"/>
              <w:rPr>
                <w:color w:val="000000"/>
                <w:sz w:val="12"/>
                <w:szCs w:val="12"/>
              </w:rPr>
            </w:pPr>
            <w:r w:rsidRPr="00F102E9">
              <w:rPr>
                <w:color w:val="000000"/>
                <w:sz w:val="12"/>
                <w:szCs w:val="12"/>
              </w:rPr>
              <w:t>1.4.1</w:t>
            </w:r>
          </w:p>
        </w:tc>
        <w:tc>
          <w:tcPr>
            <w:tcW w:w="3869" w:type="dxa"/>
            <w:gridSpan w:val="2"/>
            <w:shd w:val="clear" w:color="auto" w:fill="auto"/>
            <w:vAlign w:val="center"/>
            <w:hideMark/>
          </w:tcPr>
          <w:p w14:paraId="3E9876AD" w14:textId="77777777" w:rsidR="00F102E9" w:rsidRPr="00F102E9" w:rsidRDefault="00F102E9" w:rsidP="00F102E9">
            <w:pPr>
              <w:rPr>
                <w:bCs/>
                <w:color w:val="000000"/>
                <w:sz w:val="12"/>
                <w:szCs w:val="12"/>
              </w:rPr>
            </w:pPr>
            <w:r w:rsidRPr="00F102E9">
              <w:rPr>
                <w:bCs/>
                <w:color w:val="000000"/>
                <w:sz w:val="12"/>
                <w:szCs w:val="12"/>
              </w:rPr>
              <w:t>Программа по увеличению тепловой мощности ЗС ТЭЦ на 13 Гкал, в том числе:</w:t>
            </w:r>
          </w:p>
        </w:tc>
        <w:tc>
          <w:tcPr>
            <w:tcW w:w="740" w:type="dxa"/>
            <w:shd w:val="clear" w:color="auto" w:fill="auto"/>
            <w:noWrap/>
            <w:vAlign w:val="center"/>
            <w:hideMark/>
          </w:tcPr>
          <w:p w14:paraId="7A0D9F4A"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58" w:type="dxa"/>
            <w:shd w:val="clear" w:color="auto" w:fill="auto"/>
            <w:noWrap/>
            <w:vAlign w:val="center"/>
            <w:hideMark/>
          </w:tcPr>
          <w:p w14:paraId="77A4CEEB" w14:textId="77777777" w:rsidR="00F102E9" w:rsidRPr="00F102E9" w:rsidRDefault="00F102E9" w:rsidP="00F102E9">
            <w:pPr>
              <w:jc w:val="center"/>
              <w:rPr>
                <w:color w:val="000000"/>
                <w:sz w:val="12"/>
                <w:szCs w:val="12"/>
              </w:rPr>
            </w:pPr>
            <w:r w:rsidRPr="00F102E9">
              <w:rPr>
                <w:color w:val="000000"/>
                <w:sz w:val="12"/>
                <w:szCs w:val="12"/>
              </w:rPr>
              <w:t>201 822,96</w:t>
            </w:r>
          </w:p>
        </w:tc>
        <w:tc>
          <w:tcPr>
            <w:tcW w:w="745" w:type="dxa"/>
            <w:shd w:val="clear" w:color="auto" w:fill="auto"/>
            <w:noWrap/>
            <w:vAlign w:val="center"/>
          </w:tcPr>
          <w:p w14:paraId="08A30316"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70BA2441"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300DB379"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18AAE521"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6F24D0FE"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72728E57"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2FCB995E"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30C76512"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6C7D26AC" w14:textId="77777777" w:rsidR="00F102E9" w:rsidRPr="00F102E9" w:rsidRDefault="00F102E9" w:rsidP="00F102E9">
            <w:pPr>
              <w:jc w:val="center"/>
              <w:rPr>
                <w:sz w:val="12"/>
                <w:szCs w:val="12"/>
              </w:rPr>
            </w:pPr>
            <w:r w:rsidRPr="00F102E9">
              <w:rPr>
                <w:sz w:val="12"/>
                <w:szCs w:val="12"/>
              </w:rPr>
              <w:t>-</w:t>
            </w:r>
          </w:p>
        </w:tc>
      </w:tr>
      <w:tr w:rsidR="00F102E9" w:rsidRPr="00F102E9" w14:paraId="5B9F8A0A" w14:textId="77777777" w:rsidTr="00F102E9">
        <w:trPr>
          <w:gridAfter w:val="1"/>
          <w:wAfter w:w="431" w:type="dxa"/>
          <w:trHeight w:val="20"/>
        </w:trPr>
        <w:tc>
          <w:tcPr>
            <w:tcW w:w="446" w:type="dxa"/>
            <w:gridSpan w:val="2"/>
            <w:shd w:val="clear" w:color="auto" w:fill="auto"/>
            <w:vAlign w:val="center"/>
            <w:hideMark/>
          </w:tcPr>
          <w:p w14:paraId="2582063D" w14:textId="77777777" w:rsidR="00F102E9" w:rsidRPr="00F102E9" w:rsidRDefault="00F102E9" w:rsidP="00F102E9">
            <w:pPr>
              <w:jc w:val="center"/>
              <w:rPr>
                <w:color w:val="000000"/>
                <w:sz w:val="12"/>
                <w:szCs w:val="12"/>
              </w:rPr>
            </w:pPr>
            <w:r w:rsidRPr="00F102E9">
              <w:rPr>
                <w:color w:val="000000"/>
                <w:sz w:val="12"/>
                <w:szCs w:val="12"/>
              </w:rPr>
              <w:t>1.4.1.1</w:t>
            </w:r>
          </w:p>
        </w:tc>
        <w:tc>
          <w:tcPr>
            <w:tcW w:w="3869" w:type="dxa"/>
            <w:gridSpan w:val="2"/>
            <w:shd w:val="clear" w:color="auto" w:fill="auto"/>
            <w:vAlign w:val="center"/>
            <w:hideMark/>
          </w:tcPr>
          <w:p w14:paraId="083628EE" w14:textId="77777777" w:rsidR="00F102E9" w:rsidRPr="00F102E9" w:rsidRDefault="00F102E9" w:rsidP="00F102E9">
            <w:pPr>
              <w:rPr>
                <w:color w:val="000000"/>
                <w:sz w:val="12"/>
                <w:szCs w:val="12"/>
              </w:rPr>
            </w:pPr>
            <w:r w:rsidRPr="00F102E9">
              <w:rPr>
                <w:color w:val="000000"/>
                <w:sz w:val="12"/>
                <w:szCs w:val="12"/>
              </w:rPr>
              <w:t>Модернизация ТГ-7 с производственным отбором</w:t>
            </w:r>
          </w:p>
        </w:tc>
        <w:tc>
          <w:tcPr>
            <w:tcW w:w="740" w:type="dxa"/>
            <w:shd w:val="clear" w:color="auto" w:fill="auto"/>
            <w:noWrap/>
            <w:vAlign w:val="center"/>
            <w:hideMark/>
          </w:tcPr>
          <w:p w14:paraId="20CCF2FA" w14:textId="77777777" w:rsidR="00F102E9" w:rsidRPr="00F102E9" w:rsidRDefault="00F102E9" w:rsidP="00F102E9">
            <w:pPr>
              <w:jc w:val="center"/>
              <w:rPr>
                <w:color w:val="000000"/>
                <w:sz w:val="12"/>
                <w:szCs w:val="12"/>
              </w:rPr>
            </w:pPr>
            <w:r w:rsidRPr="00F102E9">
              <w:rPr>
                <w:bCs/>
                <w:color w:val="000000"/>
                <w:sz w:val="12"/>
                <w:szCs w:val="12"/>
              </w:rPr>
              <w:t>0,00</w:t>
            </w:r>
          </w:p>
        </w:tc>
        <w:tc>
          <w:tcPr>
            <w:tcW w:w="758" w:type="dxa"/>
            <w:shd w:val="clear" w:color="auto" w:fill="auto"/>
            <w:noWrap/>
            <w:vAlign w:val="center"/>
            <w:hideMark/>
          </w:tcPr>
          <w:p w14:paraId="7192235B" w14:textId="77777777" w:rsidR="00F102E9" w:rsidRPr="00F102E9" w:rsidRDefault="00F102E9" w:rsidP="00F102E9">
            <w:pPr>
              <w:jc w:val="center"/>
              <w:rPr>
                <w:color w:val="000000"/>
                <w:sz w:val="12"/>
                <w:szCs w:val="12"/>
              </w:rPr>
            </w:pPr>
            <w:r w:rsidRPr="00F102E9">
              <w:rPr>
                <w:color w:val="000000"/>
                <w:sz w:val="12"/>
                <w:szCs w:val="12"/>
              </w:rPr>
              <w:t>41 464,09</w:t>
            </w:r>
          </w:p>
        </w:tc>
        <w:tc>
          <w:tcPr>
            <w:tcW w:w="745" w:type="dxa"/>
            <w:shd w:val="clear" w:color="auto" w:fill="auto"/>
            <w:noWrap/>
            <w:vAlign w:val="center"/>
          </w:tcPr>
          <w:p w14:paraId="0E633F4A"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107FBCA6"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0F74D9B7"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10D0F7CF"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3BBF67C3"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38FC7A15"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48E45417"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7A7AD5BC"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55669644" w14:textId="77777777" w:rsidR="00F102E9" w:rsidRPr="00F102E9" w:rsidRDefault="00F102E9" w:rsidP="00F102E9">
            <w:pPr>
              <w:jc w:val="center"/>
              <w:rPr>
                <w:sz w:val="12"/>
                <w:szCs w:val="12"/>
              </w:rPr>
            </w:pPr>
            <w:r w:rsidRPr="00F102E9">
              <w:rPr>
                <w:sz w:val="12"/>
                <w:szCs w:val="12"/>
              </w:rPr>
              <w:t>-</w:t>
            </w:r>
          </w:p>
        </w:tc>
      </w:tr>
      <w:tr w:rsidR="00F102E9" w:rsidRPr="00F102E9" w14:paraId="3FA2592B" w14:textId="77777777" w:rsidTr="00F102E9">
        <w:trPr>
          <w:gridAfter w:val="1"/>
          <w:wAfter w:w="431" w:type="dxa"/>
          <w:trHeight w:val="20"/>
        </w:trPr>
        <w:tc>
          <w:tcPr>
            <w:tcW w:w="446" w:type="dxa"/>
            <w:gridSpan w:val="2"/>
            <w:shd w:val="clear" w:color="auto" w:fill="auto"/>
            <w:vAlign w:val="center"/>
            <w:hideMark/>
          </w:tcPr>
          <w:p w14:paraId="127F8B96" w14:textId="77777777" w:rsidR="00F102E9" w:rsidRPr="00F102E9" w:rsidRDefault="00F102E9" w:rsidP="00F102E9">
            <w:pPr>
              <w:jc w:val="center"/>
              <w:rPr>
                <w:color w:val="000000"/>
                <w:sz w:val="12"/>
                <w:szCs w:val="12"/>
              </w:rPr>
            </w:pPr>
            <w:r w:rsidRPr="00F102E9">
              <w:rPr>
                <w:color w:val="000000"/>
                <w:sz w:val="12"/>
                <w:szCs w:val="12"/>
              </w:rPr>
              <w:t>1.4.1.2</w:t>
            </w:r>
          </w:p>
        </w:tc>
        <w:tc>
          <w:tcPr>
            <w:tcW w:w="3869" w:type="dxa"/>
            <w:gridSpan w:val="2"/>
            <w:shd w:val="clear" w:color="auto" w:fill="auto"/>
            <w:vAlign w:val="center"/>
            <w:hideMark/>
          </w:tcPr>
          <w:p w14:paraId="421AA6D3" w14:textId="77777777" w:rsidR="00F102E9" w:rsidRPr="00F102E9" w:rsidRDefault="00F102E9" w:rsidP="00F102E9">
            <w:pPr>
              <w:rPr>
                <w:color w:val="000000"/>
                <w:sz w:val="12"/>
                <w:szCs w:val="12"/>
              </w:rPr>
            </w:pPr>
            <w:r w:rsidRPr="00F102E9">
              <w:rPr>
                <w:color w:val="000000"/>
                <w:sz w:val="12"/>
                <w:szCs w:val="12"/>
              </w:rPr>
              <w:t xml:space="preserve">Модернизация пиковых </w:t>
            </w:r>
            <w:proofErr w:type="gramStart"/>
            <w:r w:rsidRPr="00F102E9">
              <w:rPr>
                <w:color w:val="000000"/>
                <w:sz w:val="12"/>
                <w:szCs w:val="12"/>
              </w:rPr>
              <w:t>бойлеров  I</w:t>
            </w:r>
            <w:proofErr w:type="gramEnd"/>
            <w:r w:rsidRPr="00F102E9">
              <w:rPr>
                <w:color w:val="000000"/>
                <w:sz w:val="12"/>
                <w:szCs w:val="12"/>
              </w:rPr>
              <w:t xml:space="preserve"> и II очереди с системой регулирования</w:t>
            </w:r>
          </w:p>
        </w:tc>
        <w:tc>
          <w:tcPr>
            <w:tcW w:w="740" w:type="dxa"/>
            <w:shd w:val="clear" w:color="auto" w:fill="auto"/>
            <w:noWrap/>
            <w:vAlign w:val="center"/>
            <w:hideMark/>
          </w:tcPr>
          <w:p w14:paraId="137EC260" w14:textId="77777777" w:rsidR="00F102E9" w:rsidRPr="00F102E9" w:rsidRDefault="00F102E9" w:rsidP="00F102E9">
            <w:pPr>
              <w:jc w:val="center"/>
              <w:rPr>
                <w:color w:val="000000"/>
                <w:sz w:val="12"/>
                <w:szCs w:val="12"/>
              </w:rPr>
            </w:pPr>
            <w:r w:rsidRPr="00F102E9">
              <w:rPr>
                <w:bCs/>
                <w:color w:val="000000"/>
                <w:sz w:val="12"/>
                <w:szCs w:val="12"/>
              </w:rPr>
              <w:t>0,00</w:t>
            </w:r>
          </w:p>
        </w:tc>
        <w:tc>
          <w:tcPr>
            <w:tcW w:w="758" w:type="dxa"/>
            <w:shd w:val="clear" w:color="auto" w:fill="auto"/>
            <w:noWrap/>
            <w:vAlign w:val="center"/>
            <w:hideMark/>
          </w:tcPr>
          <w:p w14:paraId="00F38890" w14:textId="77777777" w:rsidR="00F102E9" w:rsidRPr="00F102E9" w:rsidRDefault="00F102E9" w:rsidP="00F102E9">
            <w:pPr>
              <w:jc w:val="center"/>
              <w:rPr>
                <w:color w:val="000000"/>
                <w:sz w:val="12"/>
                <w:szCs w:val="12"/>
              </w:rPr>
            </w:pPr>
            <w:r w:rsidRPr="00F102E9">
              <w:rPr>
                <w:color w:val="000000"/>
                <w:sz w:val="12"/>
                <w:szCs w:val="12"/>
              </w:rPr>
              <w:t>56 912,69</w:t>
            </w:r>
          </w:p>
        </w:tc>
        <w:tc>
          <w:tcPr>
            <w:tcW w:w="745" w:type="dxa"/>
            <w:shd w:val="clear" w:color="auto" w:fill="auto"/>
            <w:noWrap/>
            <w:vAlign w:val="center"/>
          </w:tcPr>
          <w:p w14:paraId="19CAABD2"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0F2E50EA"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7EE2D3C5"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5EE31BF2"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49B40062"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197F97E8"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4EF34CC3"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66D4B87E"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09B6A9F2" w14:textId="77777777" w:rsidR="00F102E9" w:rsidRPr="00F102E9" w:rsidRDefault="00F102E9" w:rsidP="00F102E9">
            <w:pPr>
              <w:jc w:val="center"/>
              <w:rPr>
                <w:sz w:val="12"/>
                <w:szCs w:val="12"/>
              </w:rPr>
            </w:pPr>
            <w:r w:rsidRPr="00F102E9">
              <w:rPr>
                <w:sz w:val="12"/>
                <w:szCs w:val="12"/>
              </w:rPr>
              <w:t>-</w:t>
            </w:r>
          </w:p>
        </w:tc>
      </w:tr>
      <w:tr w:rsidR="00F102E9" w:rsidRPr="00F102E9" w14:paraId="0FF509A2" w14:textId="77777777" w:rsidTr="00F102E9">
        <w:trPr>
          <w:gridAfter w:val="1"/>
          <w:wAfter w:w="431" w:type="dxa"/>
          <w:trHeight w:val="20"/>
        </w:trPr>
        <w:tc>
          <w:tcPr>
            <w:tcW w:w="446" w:type="dxa"/>
            <w:gridSpan w:val="2"/>
            <w:shd w:val="clear" w:color="auto" w:fill="auto"/>
            <w:vAlign w:val="center"/>
            <w:hideMark/>
          </w:tcPr>
          <w:p w14:paraId="52439F8F" w14:textId="77777777" w:rsidR="00F102E9" w:rsidRPr="00F102E9" w:rsidRDefault="00F102E9" w:rsidP="00F102E9">
            <w:pPr>
              <w:jc w:val="center"/>
              <w:rPr>
                <w:color w:val="000000"/>
                <w:sz w:val="12"/>
                <w:szCs w:val="12"/>
              </w:rPr>
            </w:pPr>
            <w:r w:rsidRPr="00F102E9">
              <w:rPr>
                <w:color w:val="000000"/>
                <w:sz w:val="12"/>
                <w:szCs w:val="12"/>
              </w:rPr>
              <w:t>1.4.1.3</w:t>
            </w:r>
          </w:p>
        </w:tc>
        <w:tc>
          <w:tcPr>
            <w:tcW w:w="3869" w:type="dxa"/>
            <w:gridSpan w:val="2"/>
            <w:shd w:val="clear" w:color="auto" w:fill="auto"/>
            <w:vAlign w:val="center"/>
            <w:hideMark/>
          </w:tcPr>
          <w:p w14:paraId="074D2218" w14:textId="77777777" w:rsidR="00F102E9" w:rsidRPr="00F102E9" w:rsidRDefault="00F102E9" w:rsidP="00F102E9">
            <w:pPr>
              <w:rPr>
                <w:color w:val="000000"/>
                <w:sz w:val="12"/>
                <w:szCs w:val="12"/>
              </w:rPr>
            </w:pPr>
            <w:r w:rsidRPr="00F102E9">
              <w:rPr>
                <w:color w:val="000000"/>
                <w:sz w:val="12"/>
                <w:szCs w:val="12"/>
              </w:rPr>
              <w:t>Модернизация сетевых насосов (4 шт.) и подпорных насосов (2 шт.)</w:t>
            </w:r>
          </w:p>
        </w:tc>
        <w:tc>
          <w:tcPr>
            <w:tcW w:w="740" w:type="dxa"/>
            <w:shd w:val="clear" w:color="auto" w:fill="auto"/>
            <w:noWrap/>
            <w:vAlign w:val="center"/>
            <w:hideMark/>
          </w:tcPr>
          <w:p w14:paraId="3521B0D6" w14:textId="77777777" w:rsidR="00F102E9" w:rsidRPr="00F102E9" w:rsidRDefault="00F102E9" w:rsidP="00F102E9">
            <w:pPr>
              <w:jc w:val="center"/>
              <w:rPr>
                <w:color w:val="000000"/>
                <w:sz w:val="12"/>
                <w:szCs w:val="12"/>
              </w:rPr>
            </w:pPr>
            <w:r w:rsidRPr="00F102E9">
              <w:rPr>
                <w:bCs/>
                <w:color w:val="000000"/>
                <w:sz w:val="12"/>
                <w:szCs w:val="12"/>
              </w:rPr>
              <w:t>0,00</w:t>
            </w:r>
          </w:p>
        </w:tc>
        <w:tc>
          <w:tcPr>
            <w:tcW w:w="758" w:type="dxa"/>
            <w:shd w:val="clear" w:color="auto" w:fill="auto"/>
            <w:noWrap/>
            <w:vAlign w:val="center"/>
            <w:hideMark/>
          </w:tcPr>
          <w:p w14:paraId="6889CB78" w14:textId="77777777" w:rsidR="00F102E9" w:rsidRPr="00F102E9" w:rsidRDefault="00F102E9" w:rsidP="00F102E9">
            <w:pPr>
              <w:jc w:val="center"/>
              <w:rPr>
                <w:color w:val="000000"/>
                <w:sz w:val="12"/>
                <w:szCs w:val="12"/>
              </w:rPr>
            </w:pPr>
            <w:r w:rsidRPr="00F102E9">
              <w:rPr>
                <w:color w:val="000000"/>
                <w:sz w:val="12"/>
                <w:szCs w:val="12"/>
              </w:rPr>
              <w:t>35 898,72</w:t>
            </w:r>
          </w:p>
        </w:tc>
        <w:tc>
          <w:tcPr>
            <w:tcW w:w="745" w:type="dxa"/>
            <w:shd w:val="clear" w:color="auto" w:fill="auto"/>
            <w:noWrap/>
            <w:vAlign w:val="center"/>
          </w:tcPr>
          <w:p w14:paraId="094FB09C"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5137075E"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472291EA"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1444A603"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28A17910"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55AE2896"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1557F12A"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69CB9699"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425D4A37" w14:textId="77777777" w:rsidR="00F102E9" w:rsidRPr="00F102E9" w:rsidRDefault="00F102E9" w:rsidP="00F102E9">
            <w:pPr>
              <w:jc w:val="center"/>
              <w:rPr>
                <w:sz w:val="12"/>
                <w:szCs w:val="12"/>
              </w:rPr>
            </w:pPr>
            <w:r w:rsidRPr="00F102E9">
              <w:rPr>
                <w:sz w:val="12"/>
                <w:szCs w:val="12"/>
              </w:rPr>
              <w:t>-</w:t>
            </w:r>
          </w:p>
        </w:tc>
      </w:tr>
      <w:tr w:rsidR="00F102E9" w:rsidRPr="00F102E9" w14:paraId="7A49B2CE" w14:textId="77777777" w:rsidTr="00F102E9">
        <w:trPr>
          <w:gridAfter w:val="1"/>
          <w:wAfter w:w="431" w:type="dxa"/>
          <w:trHeight w:val="20"/>
        </w:trPr>
        <w:tc>
          <w:tcPr>
            <w:tcW w:w="446" w:type="dxa"/>
            <w:gridSpan w:val="2"/>
            <w:shd w:val="clear" w:color="auto" w:fill="auto"/>
            <w:vAlign w:val="center"/>
            <w:hideMark/>
          </w:tcPr>
          <w:p w14:paraId="467F43AC" w14:textId="77777777" w:rsidR="00F102E9" w:rsidRPr="00F102E9" w:rsidRDefault="00F102E9" w:rsidP="00F102E9">
            <w:pPr>
              <w:jc w:val="center"/>
              <w:rPr>
                <w:color w:val="000000"/>
                <w:sz w:val="12"/>
                <w:szCs w:val="12"/>
              </w:rPr>
            </w:pPr>
            <w:r w:rsidRPr="00F102E9">
              <w:rPr>
                <w:color w:val="000000"/>
                <w:sz w:val="12"/>
                <w:szCs w:val="12"/>
              </w:rPr>
              <w:t>1.4.1.4</w:t>
            </w:r>
          </w:p>
        </w:tc>
        <w:tc>
          <w:tcPr>
            <w:tcW w:w="3869" w:type="dxa"/>
            <w:gridSpan w:val="2"/>
            <w:shd w:val="clear" w:color="auto" w:fill="auto"/>
            <w:vAlign w:val="center"/>
            <w:hideMark/>
          </w:tcPr>
          <w:p w14:paraId="1B5403B0" w14:textId="77777777" w:rsidR="00F102E9" w:rsidRPr="00F102E9" w:rsidRDefault="00F102E9" w:rsidP="00F102E9">
            <w:pPr>
              <w:rPr>
                <w:color w:val="000000"/>
                <w:sz w:val="12"/>
                <w:szCs w:val="12"/>
              </w:rPr>
            </w:pPr>
            <w:r w:rsidRPr="00F102E9">
              <w:rPr>
                <w:color w:val="000000"/>
                <w:sz w:val="12"/>
                <w:szCs w:val="12"/>
              </w:rPr>
              <w:t xml:space="preserve">Модернизация комплекса подогревателей сетевой воды (ПСВ, ПСГ) </w:t>
            </w:r>
          </w:p>
        </w:tc>
        <w:tc>
          <w:tcPr>
            <w:tcW w:w="740" w:type="dxa"/>
            <w:shd w:val="clear" w:color="auto" w:fill="auto"/>
            <w:noWrap/>
            <w:vAlign w:val="center"/>
            <w:hideMark/>
          </w:tcPr>
          <w:p w14:paraId="011E477D" w14:textId="77777777" w:rsidR="00F102E9" w:rsidRPr="00F102E9" w:rsidRDefault="00F102E9" w:rsidP="00F102E9">
            <w:pPr>
              <w:jc w:val="center"/>
              <w:rPr>
                <w:color w:val="000000"/>
                <w:sz w:val="12"/>
                <w:szCs w:val="12"/>
              </w:rPr>
            </w:pPr>
            <w:r w:rsidRPr="00F102E9">
              <w:rPr>
                <w:bCs/>
                <w:color w:val="000000"/>
                <w:sz w:val="12"/>
                <w:szCs w:val="12"/>
              </w:rPr>
              <w:t>0,00</w:t>
            </w:r>
          </w:p>
        </w:tc>
        <w:tc>
          <w:tcPr>
            <w:tcW w:w="758" w:type="dxa"/>
            <w:shd w:val="clear" w:color="auto" w:fill="auto"/>
            <w:noWrap/>
            <w:vAlign w:val="center"/>
            <w:hideMark/>
          </w:tcPr>
          <w:p w14:paraId="01A94401" w14:textId="77777777" w:rsidR="00F102E9" w:rsidRPr="00F102E9" w:rsidRDefault="00F102E9" w:rsidP="00F102E9">
            <w:pPr>
              <w:jc w:val="center"/>
              <w:rPr>
                <w:color w:val="000000"/>
                <w:sz w:val="12"/>
                <w:szCs w:val="12"/>
              </w:rPr>
            </w:pPr>
            <w:r w:rsidRPr="00F102E9">
              <w:rPr>
                <w:color w:val="000000"/>
                <w:sz w:val="12"/>
                <w:szCs w:val="12"/>
              </w:rPr>
              <w:t>47 486,11</w:t>
            </w:r>
          </w:p>
        </w:tc>
        <w:tc>
          <w:tcPr>
            <w:tcW w:w="745" w:type="dxa"/>
            <w:shd w:val="clear" w:color="auto" w:fill="auto"/>
            <w:noWrap/>
            <w:vAlign w:val="center"/>
          </w:tcPr>
          <w:p w14:paraId="55A299AE"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59EE79D7"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2CC52597"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223FEEB2"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09B4D82B"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79D59141"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11326E31"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56B9FFC7"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3896550D" w14:textId="77777777" w:rsidR="00F102E9" w:rsidRPr="00F102E9" w:rsidRDefault="00F102E9" w:rsidP="00F102E9">
            <w:pPr>
              <w:jc w:val="center"/>
              <w:rPr>
                <w:sz w:val="12"/>
                <w:szCs w:val="12"/>
              </w:rPr>
            </w:pPr>
            <w:r w:rsidRPr="00F102E9">
              <w:rPr>
                <w:sz w:val="12"/>
                <w:szCs w:val="12"/>
              </w:rPr>
              <w:t>-</w:t>
            </w:r>
          </w:p>
        </w:tc>
      </w:tr>
      <w:tr w:rsidR="00F102E9" w:rsidRPr="00F102E9" w14:paraId="5793E030" w14:textId="77777777" w:rsidTr="00F102E9">
        <w:trPr>
          <w:gridAfter w:val="1"/>
          <w:wAfter w:w="431" w:type="dxa"/>
          <w:trHeight w:val="20"/>
        </w:trPr>
        <w:tc>
          <w:tcPr>
            <w:tcW w:w="446" w:type="dxa"/>
            <w:gridSpan w:val="2"/>
            <w:shd w:val="clear" w:color="auto" w:fill="auto"/>
            <w:vAlign w:val="center"/>
            <w:hideMark/>
          </w:tcPr>
          <w:p w14:paraId="785D75EE" w14:textId="77777777" w:rsidR="00F102E9" w:rsidRPr="00F102E9" w:rsidRDefault="00F102E9" w:rsidP="00F102E9">
            <w:pPr>
              <w:jc w:val="center"/>
              <w:rPr>
                <w:color w:val="000000"/>
                <w:sz w:val="12"/>
                <w:szCs w:val="12"/>
              </w:rPr>
            </w:pPr>
            <w:r w:rsidRPr="00F102E9">
              <w:rPr>
                <w:color w:val="000000"/>
                <w:sz w:val="12"/>
                <w:szCs w:val="12"/>
              </w:rPr>
              <w:t>1.4.1.5</w:t>
            </w:r>
          </w:p>
        </w:tc>
        <w:tc>
          <w:tcPr>
            <w:tcW w:w="3869" w:type="dxa"/>
            <w:gridSpan w:val="2"/>
            <w:shd w:val="clear" w:color="auto" w:fill="auto"/>
            <w:vAlign w:val="center"/>
            <w:hideMark/>
          </w:tcPr>
          <w:p w14:paraId="34821749" w14:textId="77777777" w:rsidR="00F102E9" w:rsidRPr="00F102E9" w:rsidRDefault="00F102E9" w:rsidP="00F102E9">
            <w:pPr>
              <w:rPr>
                <w:color w:val="000000"/>
                <w:sz w:val="12"/>
                <w:szCs w:val="12"/>
              </w:rPr>
            </w:pPr>
            <w:r w:rsidRPr="00F102E9">
              <w:rPr>
                <w:color w:val="000000"/>
                <w:sz w:val="12"/>
                <w:szCs w:val="12"/>
              </w:rPr>
              <w:t>Модернизация бакового хозяйства ХВО</w:t>
            </w:r>
          </w:p>
        </w:tc>
        <w:tc>
          <w:tcPr>
            <w:tcW w:w="740" w:type="dxa"/>
            <w:shd w:val="clear" w:color="auto" w:fill="auto"/>
            <w:noWrap/>
            <w:vAlign w:val="center"/>
            <w:hideMark/>
          </w:tcPr>
          <w:p w14:paraId="7DC40DAE" w14:textId="77777777" w:rsidR="00F102E9" w:rsidRPr="00F102E9" w:rsidRDefault="00F102E9" w:rsidP="00F102E9">
            <w:pPr>
              <w:jc w:val="center"/>
              <w:rPr>
                <w:color w:val="000000"/>
                <w:sz w:val="12"/>
                <w:szCs w:val="12"/>
              </w:rPr>
            </w:pPr>
            <w:r w:rsidRPr="00F102E9">
              <w:rPr>
                <w:bCs/>
                <w:color w:val="000000"/>
                <w:sz w:val="12"/>
                <w:szCs w:val="12"/>
              </w:rPr>
              <w:t>0,00</w:t>
            </w:r>
          </w:p>
        </w:tc>
        <w:tc>
          <w:tcPr>
            <w:tcW w:w="758" w:type="dxa"/>
            <w:shd w:val="clear" w:color="auto" w:fill="auto"/>
            <w:noWrap/>
            <w:vAlign w:val="center"/>
            <w:hideMark/>
          </w:tcPr>
          <w:p w14:paraId="654DB4F5" w14:textId="77777777" w:rsidR="00F102E9" w:rsidRPr="00F102E9" w:rsidRDefault="00F102E9" w:rsidP="00F102E9">
            <w:pPr>
              <w:jc w:val="center"/>
              <w:rPr>
                <w:color w:val="000000"/>
                <w:sz w:val="12"/>
                <w:szCs w:val="12"/>
              </w:rPr>
            </w:pPr>
            <w:r w:rsidRPr="00F102E9">
              <w:rPr>
                <w:color w:val="000000"/>
                <w:sz w:val="12"/>
                <w:szCs w:val="12"/>
              </w:rPr>
              <w:t>20 061,35</w:t>
            </w:r>
          </w:p>
        </w:tc>
        <w:tc>
          <w:tcPr>
            <w:tcW w:w="745" w:type="dxa"/>
            <w:shd w:val="clear" w:color="auto" w:fill="auto"/>
            <w:noWrap/>
            <w:vAlign w:val="center"/>
          </w:tcPr>
          <w:p w14:paraId="712418CE"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10D89611"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6001CE22"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404DE4E3"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0752BFF2"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0C9A5479"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17A76A38"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0CA2AC08"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57AE5F89" w14:textId="77777777" w:rsidR="00F102E9" w:rsidRPr="00F102E9" w:rsidRDefault="00F102E9" w:rsidP="00F102E9">
            <w:pPr>
              <w:jc w:val="center"/>
              <w:rPr>
                <w:sz w:val="12"/>
                <w:szCs w:val="12"/>
              </w:rPr>
            </w:pPr>
            <w:r w:rsidRPr="00F102E9">
              <w:rPr>
                <w:sz w:val="12"/>
                <w:szCs w:val="12"/>
              </w:rPr>
              <w:t>-</w:t>
            </w:r>
          </w:p>
        </w:tc>
      </w:tr>
      <w:tr w:rsidR="00F102E9" w:rsidRPr="00F102E9" w14:paraId="38ED89CC" w14:textId="77777777" w:rsidTr="00F102E9">
        <w:trPr>
          <w:gridAfter w:val="1"/>
          <w:wAfter w:w="431" w:type="dxa"/>
          <w:trHeight w:val="20"/>
        </w:trPr>
        <w:tc>
          <w:tcPr>
            <w:tcW w:w="4315" w:type="dxa"/>
            <w:gridSpan w:val="4"/>
            <w:shd w:val="clear" w:color="auto" w:fill="auto"/>
            <w:vAlign w:val="center"/>
            <w:hideMark/>
          </w:tcPr>
          <w:p w14:paraId="5F0C6DF9" w14:textId="77777777" w:rsidR="00F102E9" w:rsidRPr="00F102E9" w:rsidRDefault="00F102E9" w:rsidP="00F102E9">
            <w:pPr>
              <w:rPr>
                <w:color w:val="000000"/>
                <w:sz w:val="12"/>
                <w:szCs w:val="12"/>
              </w:rPr>
            </w:pPr>
            <w:r w:rsidRPr="00F102E9">
              <w:rPr>
                <w:color w:val="000000"/>
                <w:sz w:val="12"/>
                <w:szCs w:val="12"/>
              </w:rPr>
              <w:t>Всего по группе 1</w:t>
            </w:r>
          </w:p>
        </w:tc>
        <w:tc>
          <w:tcPr>
            <w:tcW w:w="740" w:type="dxa"/>
            <w:shd w:val="clear" w:color="auto" w:fill="auto"/>
            <w:noWrap/>
            <w:vAlign w:val="center"/>
            <w:hideMark/>
          </w:tcPr>
          <w:p w14:paraId="7AE3CFCE" w14:textId="77777777" w:rsidR="00F102E9" w:rsidRPr="00F102E9" w:rsidRDefault="00F102E9" w:rsidP="00F102E9">
            <w:pPr>
              <w:jc w:val="center"/>
              <w:rPr>
                <w:color w:val="000000"/>
                <w:sz w:val="12"/>
                <w:szCs w:val="12"/>
              </w:rPr>
            </w:pPr>
            <w:r w:rsidRPr="00F102E9">
              <w:rPr>
                <w:bCs/>
                <w:color w:val="000000"/>
                <w:sz w:val="12"/>
                <w:szCs w:val="12"/>
              </w:rPr>
              <w:t>0,00</w:t>
            </w:r>
          </w:p>
        </w:tc>
        <w:tc>
          <w:tcPr>
            <w:tcW w:w="758" w:type="dxa"/>
            <w:shd w:val="clear" w:color="auto" w:fill="auto"/>
            <w:noWrap/>
            <w:vAlign w:val="center"/>
            <w:hideMark/>
          </w:tcPr>
          <w:p w14:paraId="10A816B0" w14:textId="77777777" w:rsidR="00F102E9" w:rsidRPr="00F102E9" w:rsidRDefault="00F102E9" w:rsidP="00F102E9">
            <w:pPr>
              <w:jc w:val="center"/>
              <w:rPr>
                <w:color w:val="000000"/>
                <w:sz w:val="12"/>
                <w:szCs w:val="12"/>
              </w:rPr>
            </w:pPr>
            <w:r w:rsidRPr="00F102E9">
              <w:rPr>
                <w:color w:val="000000"/>
                <w:sz w:val="12"/>
                <w:szCs w:val="12"/>
              </w:rPr>
              <w:t>201 822,96</w:t>
            </w:r>
          </w:p>
        </w:tc>
        <w:tc>
          <w:tcPr>
            <w:tcW w:w="745" w:type="dxa"/>
            <w:shd w:val="clear" w:color="auto" w:fill="auto"/>
            <w:noWrap/>
            <w:vAlign w:val="center"/>
          </w:tcPr>
          <w:p w14:paraId="1B7B135D"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5BA29DD1"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088D3C43"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2D4D87F2"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12650BD5"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4983B7B4"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5D2B5F9D"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63FFE11A"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6A6B7ED4" w14:textId="77777777" w:rsidR="00F102E9" w:rsidRPr="00F102E9" w:rsidRDefault="00F102E9" w:rsidP="00F102E9">
            <w:pPr>
              <w:jc w:val="center"/>
              <w:rPr>
                <w:sz w:val="12"/>
                <w:szCs w:val="12"/>
              </w:rPr>
            </w:pPr>
            <w:r w:rsidRPr="00F102E9">
              <w:rPr>
                <w:sz w:val="12"/>
                <w:szCs w:val="12"/>
              </w:rPr>
              <w:t>-</w:t>
            </w:r>
          </w:p>
        </w:tc>
      </w:tr>
      <w:tr w:rsidR="00F102E9" w:rsidRPr="00F102E9" w14:paraId="2FAD57EC" w14:textId="77777777" w:rsidTr="00F102E9">
        <w:trPr>
          <w:gridAfter w:val="1"/>
          <w:wAfter w:w="431" w:type="dxa"/>
          <w:trHeight w:val="20"/>
        </w:trPr>
        <w:tc>
          <w:tcPr>
            <w:tcW w:w="14570" w:type="dxa"/>
            <w:gridSpan w:val="25"/>
            <w:shd w:val="clear" w:color="auto" w:fill="auto"/>
            <w:vAlign w:val="center"/>
            <w:hideMark/>
          </w:tcPr>
          <w:p w14:paraId="0BCC177A" w14:textId="77777777" w:rsidR="00F102E9" w:rsidRPr="00F102E9" w:rsidRDefault="00F102E9" w:rsidP="00F102E9">
            <w:pPr>
              <w:rPr>
                <w:sz w:val="12"/>
                <w:szCs w:val="12"/>
              </w:rPr>
            </w:pPr>
            <w:r w:rsidRPr="00F102E9">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102E9" w:rsidRPr="00F102E9" w14:paraId="4D4613BD" w14:textId="77777777" w:rsidTr="00F102E9">
        <w:trPr>
          <w:gridAfter w:val="1"/>
          <w:wAfter w:w="431" w:type="dxa"/>
          <w:trHeight w:val="20"/>
        </w:trPr>
        <w:tc>
          <w:tcPr>
            <w:tcW w:w="4315" w:type="dxa"/>
            <w:gridSpan w:val="4"/>
            <w:shd w:val="clear" w:color="auto" w:fill="auto"/>
            <w:vAlign w:val="center"/>
            <w:hideMark/>
          </w:tcPr>
          <w:p w14:paraId="2812BFD8" w14:textId="77777777" w:rsidR="00F102E9" w:rsidRPr="00F102E9" w:rsidRDefault="00F102E9" w:rsidP="00F102E9">
            <w:pPr>
              <w:rPr>
                <w:color w:val="000000"/>
                <w:sz w:val="12"/>
                <w:szCs w:val="12"/>
              </w:rPr>
            </w:pPr>
            <w:r w:rsidRPr="00F102E9">
              <w:rPr>
                <w:color w:val="000000"/>
                <w:sz w:val="12"/>
                <w:szCs w:val="12"/>
              </w:rPr>
              <w:t>Всего по группе 2</w:t>
            </w:r>
          </w:p>
        </w:tc>
        <w:tc>
          <w:tcPr>
            <w:tcW w:w="740" w:type="dxa"/>
            <w:shd w:val="clear" w:color="auto" w:fill="auto"/>
            <w:noWrap/>
            <w:vAlign w:val="center"/>
            <w:hideMark/>
          </w:tcPr>
          <w:p w14:paraId="72568367" w14:textId="77777777" w:rsidR="00F102E9" w:rsidRPr="00F102E9" w:rsidRDefault="00F102E9" w:rsidP="00F102E9">
            <w:pPr>
              <w:jc w:val="center"/>
              <w:rPr>
                <w:color w:val="000000"/>
                <w:sz w:val="12"/>
                <w:szCs w:val="12"/>
              </w:rPr>
            </w:pPr>
            <w:r w:rsidRPr="00F102E9">
              <w:rPr>
                <w:bCs/>
                <w:color w:val="000000"/>
                <w:sz w:val="12"/>
                <w:szCs w:val="12"/>
              </w:rPr>
              <w:t>0,00</w:t>
            </w:r>
          </w:p>
        </w:tc>
        <w:tc>
          <w:tcPr>
            <w:tcW w:w="758" w:type="dxa"/>
            <w:shd w:val="clear" w:color="auto" w:fill="auto"/>
            <w:noWrap/>
            <w:vAlign w:val="center"/>
            <w:hideMark/>
          </w:tcPr>
          <w:p w14:paraId="7BFC009F" w14:textId="77777777" w:rsidR="00F102E9" w:rsidRPr="00F102E9" w:rsidRDefault="00F102E9" w:rsidP="00F102E9">
            <w:pPr>
              <w:jc w:val="center"/>
              <w:rPr>
                <w:sz w:val="12"/>
                <w:szCs w:val="12"/>
              </w:rPr>
            </w:pPr>
            <w:r w:rsidRPr="00F102E9">
              <w:rPr>
                <w:bCs/>
                <w:color w:val="000000"/>
                <w:sz w:val="12"/>
                <w:szCs w:val="12"/>
              </w:rPr>
              <w:t>0,00</w:t>
            </w:r>
          </w:p>
        </w:tc>
        <w:tc>
          <w:tcPr>
            <w:tcW w:w="745" w:type="dxa"/>
            <w:shd w:val="clear" w:color="auto" w:fill="auto"/>
            <w:noWrap/>
            <w:vAlign w:val="center"/>
            <w:hideMark/>
          </w:tcPr>
          <w:p w14:paraId="0DB0DDDC"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553BEB68"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76C2CE3E"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2A6F1C15"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03951957"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09F9CB91"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4F032C8D"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47D103E0"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388E7C5F" w14:textId="77777777" w:rsidR="00F102E9" w:rsidRPr="00F102E9" w:rsidRDefault="00F102E9" w:rsidP="00F102E9">
            <w:pPr>
              <w:jc w:val="center"/>
              <w:rPr>
                <w:sz w:val="12"/>
                <w:szCs w:val="12"/>
              </w:rPr>
            </w:pPr>
            <w:r w:rsidRPr="00F102E9">
              <w:rPr>
                <w:sz w:val="12"/>
                <w:szCs w:val="12"/>
              </w:rPr>
              <w:t>-</w:t>
            </w:r>
          </w:p>
        </w:tc>
      </w:tr>
      <w:tr w:rsidR="00F102E9" w:rsidRPr="00F102E9" w14:paraId="2CC54EDC" w14:textId="77777777" w:rsidTr="00F102E9">
        <w:trPr>
          <w:gridAfter w:val="1"/>
          <w:wAfter w:w="431" w:type="dxa"/>
          <w:trHeight w:val="20"/>
        </w:trPr>
        <w:tc>
          <w:tcPr>
            <w:tcW w:w="14570" w:type="dxa"/>
            <w:gridSpan w:val="25"/>
            <w:shd w:val="clear" w:color="auto" w:fill="auto"/>
            <w:vAlign w:val="center"/>
            <w:hideMark/>
          </w:tcPr>
          <w:p w14:paraId="14702197" w14:textId="77777777" w:rsidR="00F102E9" w:rsidRPr="00F102E9" w:rsidRDefault="00F102E9" w:rsidP="00F102E9">
            <w:pPr>
              <w:rPr>
                <w:sz w:val="12"/>
                <w:szCs w:val="12"/>
              </w:rPr>
            </w:pPr>
            <w:r w:rsidRPr="00F102E9">
              <w:rPr>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F102E9" w:rsidRPr="00F102E9" w14:paraId="4A248338" w14:textId="77777777" w:rsidTr="00F102E9">
        <w:trPr>
          <w:gridAfter w:val="1"/>
          <w:wAfter w:w="431" w:type="dxa"/>
          <w:trHeight w:val="20"/>
        </w:trPr>
        <w:tc>
          <w:tcPr>
            <w:tcW w:w="14570" w:type="dxa"/>
            <w:gridSpan w:val="25"/>
            <w:shd w:val="clear" w:color="auto" w:fill="auto"/>
            <w:vAlign w:val="center"/>
            <w:hideMark/>
          </w:tcPr>
          <w:p w14:paraId="286F1FD2" w14:textId="77777777" w:rsidR="00F102E9" w:rsidRPr="00F102E9" w:rsidRDefault="00F102E9" w:rsidP="00F102E9">
            <w:pPr>
              <w:rPr>
                <w:sz w:val="12"/>
                <w:szCs w:val="12"/>
              </w:rPr>
            </w:pPr>
            <w:r w:rsidRPr="00F102E9">
              <w:rPr>
                <w:color w:val="000000"/>
                <w:sz w:val="12"/>
                <w:szCs w:val="12"/>
              </w:rPr>
              <w:t>3.1. Реконструкция или модернизация существующих тепловых сетей</w:t>
            </w:r>
          </w:p>
        </w:tc>
      </w:tr>
      <w:tr w:rsidR="00F102E9" w:rsidRPr="00F102E9" w14:paraId="038924EB" w14:textId="77777777" w:rsidTr="00F102E9">
        <w:trPr>
          <w:gridAfter w:val="1"/>
          <w:wAfter w:w="431" w:type="dxa"/>
          <w:trHeight w:val="20"/>
        </w:trPr>
        <w:tc>
          <w:tcPr>
            <w:tcW w:w="14570" w:type="dxa"/>
            <w:gridSpan w:val="25"/>
            <w:shd w:val="clear" w:color="auto" w:fill="auto"/>
            <w:vAlign w:val="center"/>
            <w:hideMark/>
          </w:tcPr>
          <w:p w14:paraId="75CAE391" w14:textId="77777777" w:rsidR="00F102E9" w:rsidRPr="00F102E9" w:rsidRDefault="00F102E9" w:rsidP="00F102E9">
            <w:pPr>
              <w:rPr>
                <w:sz w:val="12"/>
                <w:szCs w:val="12"/>
              </w:rPr>
            </w:pPr>
            <w:r w:rsidRPr="00F102E9">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F102E9" w:rsidRPr="00F102E9" w14:paraId="0740DD6F" w14:textId="77777777" w:rsidTr="00F102E9">
        <w:trPr>
          <w:gridAfter w:val="1"/>
          <w:wAfter w:w="431" w:type="dxa"/>
          <w:trHeight w:val="20"/>
        </w:trPr>
        <w:tc>
          <w:tcPr>
            <w:tcW w:w="446" w:type="dxa"/>
            <w:gridSpan w:val="2"/>
            <w:shd w:val="clear" w:color="auto" w:fill="auto"/>
            <w:vAlign w:val="center"/>
            <w:hideMark/>
          </w:tcPr>
          <w:p w14:paraId="3F5A0CEF" w14:textId="77777777" w:rsidR="00F102E9" w:rsidRPr="00F102E9" w:rsidRDefault="00F102E9" w:rsidP="00F102E9">
            <w:pPr>
              <w:jc w:val="center"/>
              <w:rPr>
                <w:color w:val="000000"/>
                <w:sz w:val="12"/>
                <w:szCs w:val="12"/>
              </w:rPr>
            </w:pPr>
            <w:r w:rsidRPr="00F102E9">
              <w:rPr>
                <w:color w:val="000000"/>
                <w:sz w:val="12"/>
                <w:szCs w:val="12"/>
              </w:rPr>
              <w:t xml:space="preserve"> 3.2.1. </w:t>
            </w:r>
          </w:p>
        </w:tc>
        <w:tc>
          <w:tcPr>
            <w:tcW w:w="3869" w:type="dxa"/>
            <w:gridSpan w:val="2"/>
            <w:shd w:val="clear" w:color="auto" w:fill="auto"/>
            <w:vAlign w:val="center"/>
            <w:hideMark/>
          </w:tcPr>
          <w:p w14:paraId="7CAF0430" w14:textId="77777777" w:rsidR="00F102E9" w:rsidRPr="00F102E9" w:rsidRDefault="00F102E9" w:rsidP="00F102E9">
            <w:pPr>
              <w:rPr>
                <w:bCs/>
                <w:color w:val="000000"/>
                <w:sz w:val="12"/>
                <w:szCs w:val="12"/>
              </w:rPr>
            </w:pPr>
            <w:r w:rsidRPr="00F102E9">
              <w:rPr>
                <w:bCs/>
                <w:color w:val="000000"/>
                <w:sz w:val="12"/>
                <w:szCs w:val="12"/>
              </w:rPr>
              <w:t>Модернизация паропроводов высокого давления, в том числе:</w:t>
            </w:r>
          </w:p>
        </w:tc>
        <w:tc>
          <w:tcPr>
            <w:tcW w:w="740" w:type="dxa"/>
            <w:shd w:val="clear" w:color="auto" w:fill="auto"/>
            <w:noWrap/>
            <w:vAlign w:val="center"/>
            <w:hideMark/>
          </w:tcPr>
          <w:p w14:paraId="61409DB2" w14:textId="77777777" w:rsidR="00F102E9" w:rsidRPr="00F102E9" w:rsidRDefault="00F102E9" w:rsidP="00F102E9">
            <w:pPr>
              <w:jc w:val="center"/>
              <w:rPr>
                <w:color w:val="000000"/>
                <w:sz w:val="12"/>
                <w:szCs w:val="12"/>
              </w:rPr>
            </w:pPr>
            <w:r w:rsidRPr="00F102E9">
              <w:rPr>
                <w:color w:val="000000"/>
                <w:sz w:val="12"/>
                <w:szCs w:val="12"/>
              </w:rPr>
              <w:t>103 467,11</w:t>
            </w:r>
          </w:p>
        </w:tc>
        <w:tc>
          <w:tcPr>
            <w:tcW w:w="758" w:type="dxa"/>
            <w:shd w:val="clear" w:color="auto" w:fill="auto"/>
            <w:noWrap/>
            <w:vAlign w:val="center"/>
            <w:hideMark/>
          </w:tcPr>
          <w:p w14:paraId="06EEA40A" w14:textId="77777777" w:rsidR="00F102E9" w:rsidRPr="00F102E9" w:rsidRDefault="00F102E9" w:rsidP="00F102E9">
            <w:pPr>
              <w:jc w:val="center"/>
              <w:rPr>
                <w:color w:val="000000"/>
                <w:sz w:val="12"/>
                <w:szCs w:val="12"/>
              </w:rPr>
            </w:pPr>
            <w:r w:rsidRPr="00F102E9">
              <w:rPr>
                <w:color w:val="000000"/>
                <w:sz w:val="12"/>
                <w:szCs w:val="12"/>
              </w:rPr>
              <w:t>45 026,47</w:t>
            </w:r>
          </w:p>
        </w:tc>
        <w:tc>
          <w:tcPr>
            <w:tcW w:w="745" w:type="dxa"/>
            <w:shd w:val="clear" w:color="auto" w:fill="auto"/>
            <w:noWrap/>
            <w:vAlign w:val="center"/>
          </w:tcPr>
          <w:p w14:paraId="0C17B61A"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04B1CC34"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33F3A8AE"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259AE11F"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41BB27CC"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43F2862A"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4A11D6EB"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296ED129"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1B5AD8EE" w14:textId="77777777" w:rsidR="00F102E9" w:rsidRPr="00F102E9" w:rsidRDefault="00F102E9" w:rsidP="00F102E9">
            <w:pPr>
              <w:jc w:val="center"/>
              <w:rPr>
                <w:sz w:val="12"/>
                <w:szCs w:val="12"/>
              </w:rPr>
            </w:pPr>
            <w:r w:rsidRPr="00F102E9">
              <w:rPr>
                <w:sz w:val="12"/>
                <w:szCs w:val="12"/>
              </w:rPr>
              <w:t>-</w:t>
            </w:r>
          </w:p>
        </w:tc>
      </w:tr>
      <w:tr w:rsidR="00F102E9" w:rsidRPr="00F102E9" w14:paraId="4EF25197" w14:textId="77777777" w:rsidTr="00F102E9">
        <w:trPr>
          <w:gridAfter w:val="1"/>
          <w:wAfter w:w="431" w:type="dxa"/>
          <w:trHeight w:val="20"/>
        </w:trPr>
        <w:tc>
          <w:tcPr>
            <w:tcW w:w="446" w:type="dxa"/>
            <w:gridSpan w:val="2"/>
            <w:shd w:val="clear" w:color="auto" w:fill="auto"/>
            <w:vAlign w:val="center"/>
            <w:hideMark/>
          </w:tcPr>
          <w:p w14:paraId="5E7B9CED" w14:textId="77777777" w:rsidR="00F102E9" w:rsidRPr="00F102E9" w:rsidRDefault="00F102E9" w:rsidP="00F102E9">
            <w:pPr>
              <w:jc w:val="center"/>
              <w:rPr>
                <w:color w:val="000000"/>
                <w:sz w:val="12"/>
                <w:szCs w:val="12"/>
              </w:rPr>
            </w:pPr>
            <w:r w:rsidRPr="00F102E9">
              <w:rPr>
                <w:color w:val="000000"/>
                <w:sz w:val="12"/>
                <w:szCs w:val="12"/>
              </w:rPr>
              <w:t xml:space="preserve"> 3.2.1.1 </w:t>
            </w:r>
          </w:p>
        </w:tc>
        <w:tc>
          <w:tcPr>
            <w:tcW w:w="3869" w:type="dxa"/>
            <w:gridSpan w:val="2"/>
            <w:shd w:val="clear" w:color="auto" w:fill="auto"/>
            <w:vAlign w:val="center"/>
            <w:hideMark/>
          </w:tcPr>
          <w:p w14:paraId="47401361" w14:textId="77777777" w:rsidR="00F102E9" w:rsidRPr="00F102E9" w:rsidRDefault="00F102E9" w:rsidP="00F102E9">
            <w:pPr>
              <w:rPr>
                <w:color w:val="000000"/>
                <w:sz w:val="12"/>
                <w:szCs w:val="12"/>
              </w:rPr>
            </w:pPr>
            <w:r w:rsidRPr="00F102E9">
              <w:rPr>
                <w:color w:val="000000"/>
                <w:sz w:val="12"/>
                <w:szCs w:val="12"/>
              </w:rPr>
              <w:t>Паропровод КА4</w:t>
            </w:r>
          </w:p>
        </w:tc>
        <w:tc>
          <w:tcPr>
            <w:tcW w:w="740" w:type="dxa"/>
            <w:shd w:val="clear" w:color="auto" w:fill="auto"/>
            <w:noWrap/>
            <w:vAlign w:val="center"/>
            <w:hideMark/>
          </w:tcPr>
          <w:p w14:paraId="00343D92" w14:textId="77777777" w:rsidR="00F102E9" w:rsidRPr="00F102E9" w:rsidRDefault="00F102E9" w:rsidP="00F102E9">
            <w:pPr>
              <w:jc w:val="center"/>
              <w:rPr>
                <w:color w:val="000000"/>
                <w:sz w:val="12"/>
                <w:szCs w:val="12"/>
              </w:rPr>
            </w:pPr>
            <w:r w:rsidRPr="00F102E9">
              <w:rPr>
                <w:color w:val="000000"/>
                <w:sz w:val="12"/>
                <w:szCs w:val="12"/>
              </w:rPr>
              <w:t>4 440,73</w:t>
            </w:r>
          </w:p>
        </w:tc>
        <w:tc>
          <w:tcPr>
            <w:tcW w:w="758" w:type="dxa"/>
            <w:shd w:val="clear" w:color="auto" w:fill="auto"/>
            <w:noWrap/>
            <w:vAlign w:val="center"/>
            <w:hideMark/>
          </w:tcPr>
          <w:p w14:paraId="6F2AA888" w14:textId="77777777" w:rsidR="00F102E9" w:rsidRPr="00F102E9" w:rsidRDefault="00F102E9" w:rsidP="00F102E9">
            <w:pPr>
              <w:jc w:val="center"/>
              <w:rPr>
                <w:color w:val="000000"/>
                <w:sz w:val="12"/>
                <w:szCs w:val="12"/>
              </w:rPr>
            </w:pPr>
            <w:r w:rsidRPr="00F102E9">
              <w:rPr>
                <w:color w:val="000000"/>
                <w:sz w:val="12"/>
                <w:szCs w:val="12"/>
              </w:rPr>
              <w:t>0,00</w:t>
            </w:r>
          </w:p>
        </w:tc>
        <w:tc>
          <w:tcPr>
            <w:tcW w:w="745" w:type="dxa"/>
            <w:shd w:val="clear" w:color="auto" w:fill="auto"/>
            <w:noWrap/>
            <w:vAlign w:val="center"/>
          </w:tcPr>
          <w:p w14:paraId="529066D6"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08C60A85"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308E3D93"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5BDCFF27"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48355156"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407E25BC"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427A80CD"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70AC1AB3"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15894A41" w14:textId="77777777" w:rsidR="00F102E9" w:rsidRPr="00F102E9" w:rsidRDefault="00F102E9" w:rsidP="00F102E9">
            <w:pPr>
              <w:jc w:val="center"/>
              <w:rPr>
                <w:sz w:val="12"/>
                <w:szCs w:val="12"/>
              </w:rPr>
            </w:pPr>
            <w:r w:rsidRPr="00F102E9">
              <w:rPr>
                <w:sz w:val="12"/>
                <w:szCs w:val="12"/>
              </w:rPr>
              <w:t>-</w:t>
            </w:r>
          </w:p>
        </w:tc>
      </w:tr>
      <w:tr w:rsidR="00F102E9" w:rsidRPr="00F102E9" w14:paraId="22E99BC2" w14:textId="77777777" w:rsidTr="00F102E9">
        <w:trPr>
          <w:gridAfter w:val="1"/>
          <w:wAfter w:w="431" w:type="dxa"/>
          <w:trHeight w:val="20"/>
        </w:trPr>
        <w:tc>
          <w:tcPr>
            <w:tcW w:w="446" w:type="dxa"/>
            <w:gridSpan w:val="2"/>
            <w:shd w:val="clear" w:color="auto" w:fill="auto"/>
            <w:vAlign w:val="center"/>
            <w:hideMark/>
          </w:tcPr>
          <w:p w14:paraId="4130ED9D" w14:textId="77777777" w:rsidR="00F102E9" w:rsidRPr="00F102E9" w:rsidRDefault="00F102E9" w:rsidP="00F102E9">
            <w:pPr>
              <w:jc w:val="center"/>
              <w:rPr>
                <w:color w:val="000000"/>
                <w:sz w:val="12"/>
                <w:szCs w:val="12"/>
              </w:rPr>
            </w:pPr>
            <w:r w:rsidRPr="00F102E9">
              <w:rPr>
                <w:color w:val="000000"/>
                <w:sz w:val="12"/>
                <w:szCs w:val="12"/>
              </w:rPr>
              <w:t xml:space="preserve"> 3.2.1.2 </w:t>
            </w:r>
          </w:p>
        </w:tc>
        <w:tc>
          <w:tcPr>
            <w:tcW w:w="3869" w:type="dxa"/>
            <w:gridSpan w:val="2"/>
            <w:shd w:val="clear" w:color="auto" w:fill="auto"/>
            <w:vAlign w:val="center"/>
            <w:hideMark/>
          </w:tcPr>
          <w:p w14:paraId="0D187F1F" w14:textId="77777777" w:rsidR="00F102E9" w:rsidRPr="00F102E9" w:rsidRDefault="00F102E9" w:rsidP="00F102E9">
            <w:pPr>
              <w:rPr>
                <w:color w:val="000000"/>
                <w:sz w:val="12"/>
                <w:szCs w:val="12"/>
              </w:rPr>
            </w:pPr>
            <w:r w:rsidRPr="00F102E9">
              <w:rPr>
                <w:color w:val="000000"/>
                <w:sz w:val="12"/>
                <w:szCs w:val="12"/>
              </w:rPr>
              <w:t>Паропроводы КА8</w:t>
            </w:r>
          </w:p>
        </w:tc>
        <w:tc>
          <w:tcPr>
            <w:tcW w:w="740" w:type="dxa"/>
            <w:shd w:val="clear" w:color="auto" w:fill="auto"/>
            <w:noWrap/>
            <w:vAlign w:val="center"/>
            <w:hideMark/>
          </w:tcPr>
          <w:p w14:paraId="7FD18EFE" w14:textId="77777777" w:rsidR="00F102E9" w:rsidRPr="00F102E9" w:rsidRDefault="00F102E9" w:rsidP="00F102E9">
            <w:pPr>
              <w:jc w:val="center"/>
              <w:rPr>
                <w:color w:val="000000"/>
                <w:sz w:val="12"/>
                <w:szCs w:val="12"/>
              </w:rPr>
            </w:pPr>
            <w:r w:rsidRPr="00F102E9">
              <w:rPr>
                <w:color w:val="000000"/>
                <w:sz w:val="12"/>
                <w:szCs w:val="12"/>
              </w:rPr>
              <w:t>9 105,24</w:t>
            </w:r>
          </w:p>
        </w:tc>
        <w:tc>
          <w:tcPr>
            <w:tcW w:w="758" w:type="dxa"/>
            <w:shd w:val="clear" w:color="auto" w:fill="auto"/>
            <w:noWrap/>
            <w:vAlign w:val="center"/>
            <w:hideMark/>
          </w:tcPr>
          <w:p w14:paraId="25679219" w14:textId="77777777" w:rsidR="00F102E9" w:rsidRPr="00F102E9" w:rsidRDefault="00F102E9" w:rsidP="00F102E9">
            <w:pPr>
              <w:jc w:val="center"/>
              <w:rPr>
                <w:color w:val="000000"/>
                <w:sz w:val="12"/>
                <w:szCs w:val="12"/>
              </w:rPr>
            </w:pPr>
            <w:r w:rsidRPr="00F102E9">
              <w:rPr>
                <w:color w:val="000000"/>
                <w:sz w:val="12"/>
                <w:szCs w:val="12"/>
              </w:rPr>
              <w:t>2 020,99</w:t>
            </w:r>
          </w:p>
        </w:tc>
        <w:tc>
          <w:tcPr>
            <w:tcW w:w="745" w:type="dxa"/>
            <w:shd w:val="clear" w:color="auto" w:fill="auto"/>
            <w:noWrap/>
            <w:vAlign w:val="center"/>
          </w:tcPr>
          <w:p w14:paraId="115C8B3F"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2656B246"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6701FEB8"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5295CA22"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57786CC4"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41F1830E"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693D807B"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7776EB10"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2824B2BC" w14:textId="77777777" w:rsidR="00F102E9" w:rsidRPr="00F102E9" w:rsidRDefault="00F102E9" w:rsidP="00F102E9">
            <w:pPr>
              <w:jc w:val="center"/>
              <w:rPr>
                <w:sz w:val="12"/>
                <w:szCs w:val="12"/>
              </w:rPr>
            </w:pPr>
            <w:r w:rsidRPr="00F102E9">
              <w:rPr>
                <w:sz w:val="12"/>
                <w:szCs w:val="12"/>
              </w:rPr>
              <w:t>-</w:t>
            </w:r>
          </w:p>
        </w:tc>
      </w:tr>
      <w:tr w:rsidR="00F102E9" w:rsidRPr="00F102E9" w14:paraId="2EDC4ECC" w14:textId="77777777" w:rsidTr="00F102E9">
        <w:trPr>
          <w:gridAfter w:val="1"/>
          <w:wAfter w:w="431" w:type="dxa"/>
          <w:trHeight w:val="20"/>
        </w:trPr>
        <w:tc>
          <w:tcPr>
            <w:tcW w:w="446" w:type="dxa"/>
            <w:gridSpan w:val="2"/>
            <w:shd w:val="clear" w:color="auto" w:fill="auto"/>
            <w:vAlign w:val="center"/>
            <w:hideMark/>
          </w:tcPr>
          <w:p w14:paraId="7709238F" w14:textId="77777777" w:rsidR="00F102E9" w:rsidRPr="00F102E9" w:rsidRDefault="00F102E9" w:rsidP="00F102E9">
            <w:pPr>
              <w:jc w:val="center"/>
              <w:rPr>
                <w:color w:val="000000"/>
                <w:sz w:val="12"/>
                <w:szCs w:val="12"/>
              </w:rPr>
            </w:pPr>
            <w:r w:rsidRPr="00F102E9">
              <w:rPr>
                <w:color w:val="000000"/>
                <w:sz w:val="12"/>
                <w:szCs w:val="12"/>
              </w:rPr>
              <w:t xml:space="preserve"> 3.2.1.3 </w:t>
            </w:r>
          </w:p>
        </w:tc>
        <w:tc>
          <w:tcPr>
            <w:tcW w:w="3869" w:type="dxa"/>
            <w:gridSpan w:val="2"/>
            <w:shd w:val="clear" w:color="auto" w:fill="auto"/>
            <w:vAlign w:val="center"/>
            <w:hideMark/>
          </w:tcPr>
          <w:p w14:paraId="34A62D18" w14:textId="77777777" w:rsidR="00F102E9" w:rsidRPr="00F102E9" w:rsidRDefault="00F102E9" w:rsidP="00F102E9">
            <w:pPr>
              <w:rPr>
                <w:color w:val="000000"/>
                <w:sz w:val="12"/>
                <w:szCs w:val="12"/>
              </w:rPr>
            </w:pPr>
            <w:r w:rsidRPr="00F102E9">
              <w:rPr>
                <w:color w:val="000000"/>
                <w:sz w:val="12"/>
                <w:szCs w:val="12"/>
              </w:rPr>
              <w:t>Паропроводы КА9</w:t>
            </w:r>
          </w:p>
        </w:tc>
        <w:tc>
          <w:tcPr>
            <w:tcW w:w="740" w:type="dxa"/>
            <w:shd w:val="clear" w:color="auto" w:fill="auto"/>
            <w:noWrap/>
            <w:vAlign w:val="center"/>
            <w:hideMark/>
          </w:tcPr>
          <w:p w14:paraId="661CCD34" w14:textId="77777777" w:rsidR="00F102E9" w:rsidRPr="00F102E9" w:rsidRDefault="00F102E9" w:rsidP="00F102E9">
            <w:pPr>
              <w:jc w:val="center"/>
              <w:rPr>
                <w:color w:val="000000"/>
                <w:sz w:val="12"/>
                <w:szCs w:val="12"/>
              </w:rPr>
            </w:pPr>
            <w:r w:rsidRPr="00F102E9">
              <w:rPr>
                <w:color w:val="000000"/>
                <w:sz w:val="12"/>
                <w:szCs w:val="12"/>
              </w:rPr>
              <w:t>12 312,75</w:t>
            </w:r>
          </w:p>
        </w:tc>
        <w:tc>
          <w:tcPr>
            <w:tcW w:w="758" w:type="dxa"/>
            <w:shd w:val="clear" w:color="auto" w:fill="auto"/>
            <w:noWrap/>
            <w:vAlign w:val="center"/>
            <w:hideMark/>
          </w:tcPr>
          <w:p w14:paraId="79F93BC6" w14:textId="77777777" w:rsidR="00F102E9" w:rsidRPr="00F102E9" w:rsidRDefault="00F102E9" w:rsidP="00F102E9">
            <w:pPr>
              <w:jc w:val="center"/>
              <w:rPr>
                <w:color w:val="000000"/>
                <w:sz w:val="12"/>
                <w:szCs w:val="12"/>
              </w:rPr>
            </w:pPr>
            <w:r w:rsidRPr="00F102E9">
              <w:rPr>
                <w:color w:val="000000"/>
                <w:sz w:val="12"/>
                <w:szCs w:val="12"/>
              </w:rPr>
              <w:t>2 979,83</w:t>
            </w:r>
          </w:p>
        </w:tc>
        <w:tc>
          <w:tcPr>
            <w:tcW w:w="745" w:type="dxa"/>
            <w:shd w:val="clear" w:color="auto" w:fill="auto"/>
            <w:noWrap/>
            <w:vAlign w:val="center"/>
          </w:tcPr>
          <w:p w14:paraId="69770CBE"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1730D1EF"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46F2696F"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5CC39639"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5666ECCF"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4597B4D0"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680073D0"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7467F41C"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530CD88C" w14:textId="77777777" w:rsidR="00F102E9" w:rsidRPr="00F102E9" w:rsidRDefault="00F102E9" w:rsidP="00F102E9">
            <w:pPr>
              <w:jc w:val="center"/>
              <w:rPr>
                <w:sz w:val="12"/>
                <w:szCs w:val="12"/>
              </w:rPr>
            </w:pPr>
            <w:r w:rsidRPr="00F102E9">
              <w:rPr>
                <w:sz w:val="12"/>
                <w:szCs w:val="12"/>
              </w:rPr>
              <w:t>-</w:t>
            </w:r>
          </w:p>
        </w:tc>
      </w:tr>
      <w:tr w:rsidR="00F102E9" w:rsidRPr="00F102E9" w14:paraId="6FF41BA1" w14:textId="77777777" w:rsidTr="00F102E9">
        <w:trPr>
          <w:gridAfter w:val="1"/>
          <w:wAfter w:w="431" w:type="dxa"/>
          <w:trHeight w:val="20"/>
        </w:trPr>
        <w:tc>
          <w:tcPr>
            <w:tcW w:w="446" w:type="dxa"/>
            <w:gridSpan w:val="2"/>
            <w:shd w:val="clear" w:color="auto" w:fill="auto"/>
            <w:vAlign w:val="center"/>
            <w:hideMark/>
          </w:tcPr>
          <w:p w14:paraId="54C7BD14" w14:textId="77777777" w:rsidR="00F102E9" w:rsidRPr="00F102E9" w:rsidRDefault="00F102E9" w:rsidP="00F102E9">
            <w:pPr>
              <w:jc w:val="center"/>
              <w:rPr>
                <w:color w:val="000000"/>
                <w:sz w:val="12"/>
                <w:szCs w:val="12"/>
              </w:rPr>
            </w:pPr>
            <w:r w:rsidRPr="00F102E9">
              <w:rPr>
                <w:color w:val="000000"/>
                <w:sz w:val="12"/>
                <w:szCs w:val="12"/>
              </w:rPr>
              <w:t xml:space="preserve"> 3.2.1.4 </w:t>
            </w:r>
          </w:p>
        </w:tc>
        <w:tc>
          <w:tcPr>
            <w:tcW w:w="3869" w:type="dxa"/>
            <w:gridSpan w:val="2"/>
            <w:shd w:val="clear" w:color="auto" w:fill="auto"/>
            <w:vAlign w:val="center"/>
            <w:hideMark/>
          </w:tcPr>
          <w:p w14:paraId="0DAD815C" w14:textId="77777777" w:rsidR="00F102E9" w:rsidRPr="00F102E9" w:rsidRDefault="00F102E9" w:rsidP="00F102E9">
            <w:pPr>
              <w:rPr>
                <w:color w:val="000000"/>
                <w:sz w:val="12"/>
                <w:szCs w:val="12"/>
              </w:rPr>
            </w:pPr>
            <w:r w:rsidRPr="00F102E9">
              <w:rPr>
                <w:color w:val="000000"/>
                <w:sz w:val="12"/>
                <w:szCs w:val="12"/>
              </w:rPr>
              <w:t>Паропровод ТГ-5</w:t>
            </w:r>
          </w:p>
        </w:tc>
        <w:tc>
          <w:tcPr>
            <w:tcW w:w="740" w:type="dxa"/>
            <w:shd w:val="clear" w:color="auto" w:fill="auto"/>
            <w:noWrap/>
            <w:vAlign w:val="center"/>
            <w:hideMark/>
          </w:tcPr>
          <w:p w14:paraId="544858C6" w14:textId="77777777" w:rsidR="00F102E9" w:rsidRPr="00F102E9" w:rsidRDefault="00F102E9" w:rsidP="00F102E9">
            <w:pPr>
              <w:jc w:val="center"/>
              <w:rPr>
                <w:color w:val="000000"/>
                <w:sz w:val="12"/>
                <w:szCs w:val="12"/>
              </w:rPr>
            </w:pPr>
            <w:r w:rsidRPr="00F102E9">
              <w:rPr>
                <w:color w:val="000000"/>
                <w:sz w:val="12"/>
                <w:szCs w:val="12"/>
              </w:rPr>
              <w:t>13 742,05</w:t>
            </w:r>
          </w:p>
        </w:tc>
        <w:tc>
          <w:tcPr>
            <w:tcW w:w="758" w:type="dxa"/>
            <w:shd w:val="clear" w:color="auto" w:fill="auto"/>
            <w:noWrap/>
            <w:vAlign w:val="center"/>
            <w:hideMark/>
          </w:tcPr>
          <w:p w14:paraId="7682802A" w14:textId="77777777" w:rsidR="00F102E9" w:rsidRPr="00F102E9" w:rsidRDefault="00F102E9" w:rsidP="00F102E9">
            <w:pPr>
              <w:jc w:val="center"/>
              <w:rPr>
                <w:color w:val="000000"/>
                <w:sz w:val="12"/>
                <w:szCs w:val="12"/>
              </w:rPr>
            </w:pPr>
            <w:r w:rsidRPr="00F102E9">
              <w:rPr>
                <w:color w:val="000000"/>
                <w:sz w:val="12"/>
                <w:szCs w:val="12"/>
              </w:rPr>
              <w:t>3 339,47</w:t>
            </w:r>
          </w:p>
        </w:tc>
        <w:tc>
          <w:tcPr>
            <w:tcW w:w="745" w:type="dxa"/>
            <w:shd w:val="clear" w:color="auto" w:fill="auto"/>
            <w:noWrap/>
            <w:vAlign w:val="center"/>
          </w:tcPr>
          <w:p w14:paraId="077BBC1B"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30EBFA34"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67EA5EAD"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253EFF1F"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7CCE0DCB"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07F4142B"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39B66CFE"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26802F08"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1E9908D2" w14:textId="77777777" w:rsidR="00F102E9" w:rsidRPr="00F102E9" w:rsidRDefault="00F102E9" w:rsidP="00F102E9">
            <w:pPr>
              <w:jc w:val="center"/>
              <w:rPr>
                <w:sz w:val="12"/>
                <w:szCs w:val="12"/>
              </w:rPr>
            </w:pPr>
            <w:r w:rsidRPr="00F102E9">
              <w:rPr>
                <w:sz w:val="12"/>
                <w:szCs w:val="12"/>
              </w:rPr>
              <w:t>-</w:t>
            </w:r>
          </w:p>
        </w:tc>
      </w:tr>
      <w:tr w:rsidR="00F102E9" w:rsidRPr="00F102E9" w14:paraId="30DB1560" w14:textId="77777777" w:rsidTr="00F102E9">
        <w:trPr>
          <w:gridAfter w:val="1"/>
          <w:wAfter w:w="431" w:type="dxa"/>
          <w:trHeight w:val="20"/>
        </w:trPr>
        <w:tc>
          <w:tcPr>
            <w:tcW w:w="446" w:type="dxa"/>
            <w:gridSpan w:val="2"/>
            <w:shd w:val="clear" w:color="auto" w:fill="auto"/>
            <w:vAlign w:val="center"/>
            <w:hideMark/>
          </w:tcPr>
          <w:p w14:paraId="02D4EA4D" w14:textId="77777777" w:rsidR="00F102E9" w:rsidRPr="00F102E9" w:rsidRDefault="00F102E9" w:rsidP="00F102E9">
            <w:pPr>
              <w:jc w:val="center"/>
              <w:rPr>
                <w:color w:val="000000"/>
                <w:sz w:val="12"/>
                <w:szCs w:val="12"/>
              </w:rPr>
            </w:pPr>
            <w:r w:rsidRPr="00F102E9">
              <w:rPr>
                <w:color w:val="000000"/>
                <w:sz w:val="12"/>
                <w:szCs w:val="12"/>
              </w:rPr>
              <w:t xml:space="preserve"> 3.2.1.5 </w:t>
            </w:r>
          </w:p>
        </w:tc>
        <w:tc>
          <w:tcPr>
            <w:tcW w:w="3869" w:type="dxa"/>
            <w:gridSpan w:val="2"/>
            <w:shd w:val="clear" w:color="auto" w:fill="auto"/>
            <w:vAlign w:val="center"/>
            <w:hideMark/>
          </w:tcPr>
          <w:p w14:paraId="3D2D345C" w14:textId="77777777" w:rsidR="00F102E9" w:rsidRPr="00F102E9" w:rsidRDefault="00F102E9" w:rsidP="00F102E9">
            <w:pPr>
              <w:rPr>
                <w:color w:val="000000"/>
                <w:sz w:val="12"/>
                <w:szCs w:val="12"/>
              </w:rPr>
            </w:pPr>
            <w:r w:rsidRPr="00F102E9">
              <w:rPr>
                <w:color w:val="000000"/>
                <w:sz w:val="12"/>
                <w:szCs w:val="12"/>
              </w:rPr>
              <w:t xml:space="preserve">Пароперепускные трубы ТГ№5 </w:t>
            </w:r>
          </w:p>
        </w:tc>
        <w:tc>
          <w:tcPr>
            <w:tcW w:w="740" w:type="dxa"/>
            <w:shd w:val="clear" w:color="auto" w:fill="auto"/>
            <w:noWrap/>
            <w:vAlign w:val="center"/>
            <w:hideMark/>
          </w:tcPr>
          <w:p w14:paraId="0A3E8398" w14:textId="77777777" w:rsidR="00F102E9" w:rsidRPr="00F102E9" w:rsidRDefault="00F102E9" w:rsidP="00F102E9">
            <w:pPr>
              <w:jc w:val="center"/>
              <w:rPr>
                <w:color w:val="000000"/>
                <w:sz w:val="12"/>
                <w:szCs w:val="12"/>
              </w:rPr>
            </w:pPr>
            <w:r w:rsidRPr="00F102E9">
              <w:rPr>
                <w:color w:val="000000"/>
                <w:sz w:val="12"/>
                <w:szCs w:val="12"/>
              </w:rPr>
              <w:t>7 247,26</w:t>
            </w:r>
          </w:p>
        </w:tc>
        <w:tc>
          <w:tcPr>
            <w:tcW w:w="758" w:type="dxa"/>
            <w:shd w:val="clear" w:color="auto" w:fill="auto"/>
            <w:noWrap/>
            <w:vAlign w:val="center"/>
            <w:hideMark/>
          </w:tcPr>
          <w:p w14:paraId="1B4B245B" w14:textId="77777777" w:rsidR="00F102E9" w:rsidRPr="00F102E9" w:rsidRDefault="00F102E9" w:rsidP="00F102E9">
            <w:pPr>
              <w:jc w:val="center"/>
              <w:rPr>
                <w:color w:val="000000"/>
                <w:sz w:val="12"/>
                <w:szCs w:val="12"/>
              </w:rPr>
            </w:pPr>
            <w:r w:rsidRPr="00F102E9">
              <w:rPr>
                <w:color w:val="000000"/>
                <w:sz w:val="12"/>
                <w:szCs w:val="12"/>
              </w:rPr>
              <w:t>1 762,63</w:t>
            </w:r>
          </w:p>
        </w:tc>
        <w:tc>
          <w:tcPr>
            <w:tcW w:w="745" w:type="dxa"/>
            <w:shd w:val="clear" w:color="auto" w:fill="auto"/>
            <w:noWrap/>
            <w:vAlign w:val="center"/>
          </w:tcPr>
          <w:p w14:paraId="2CBE6B23"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2020DA69"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2767A691"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4E6DD9E6"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674D227F"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15314917"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1ECDC0DD"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566C9907"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1F378AF8" w14:textId="77777777" w:rsidR="00F102E9" w:rsidRPr="00F102E9" w:rsidRDefault="00F102E9" w:rsidP="00F102E9">
            <w:pPr>
              <w:jc w:val="center"/>
              <w:rPr>
                <w:sz w:val="12"/>
                <w:szCs w:val="12"/>
              </w:rPr>
            </w:pPr>
            <w:r w:rsidRPr="00F102E9">
              <w:rPr>
                <w:sz w:val="12"/>
                <w:szCs w:val="12"/>
              </w:rPr>
              <w:t>-</w:t>
            </w:r>
          </w:p>
        </w:tc>
      </w:tr>
      <w:tr w:rsidR="00F102E9" w:rsidRPr="00F102E9" w14:paraId="22F41BA9" w14:textId="77777777" w:rsidTr="00F102E9">
        <w:trPr>
          <w:gridAfter w:val="1"/>
          <w:wAfter w:w="431" w:type="dxa"/>
          <w:trHeight w:val="20"/>
        </w:trPr>
        <w:tc>
          <w:tcPr>
            <w:tcW w:w="446" w:type="dxa"/>
            <w:gridSpan w:val="2"/>
            <w:shd w:val="clear" w:color="auto" w:fill="auto"/>
            <w:vAlign w:val="center"/>
            <w:hideMark/>
          </w:tcPr>
          <w:p w14:paraId="5FCFD013" w14:textId="77777777" w:rsidR="00F102E9" w:rsidRPr="00F102E9" w:rsidRDefault="00F102E9" w:rsidP="00F102E9">
            <w:pPr>
              <w:jc w:val="center"/>
              <w:rPr>
                <w:color w:val="000000"/>
                <w:sz w:val="12"/>
                <w:szCs w:val="12"/>
              </w:rPr>
            </w:pPr>
            <w:r w:rsidRPr="00F102E9">
              <w:rPr>
                <w:color w:val="000000"/>
                <w:sz w:val="12"/>
                <w:szCs w:val="12"/>
              </w:rPr>
              <w:t xml:space="preserve"> 3.2.1.6 </w:t>
            </w:r>
          </w:p>
        </w:tc>
        <w:tc>
          <w:tcPr>
            <w:tcW w:w="3869" w:type="dxa"/>
            <w:gridSpan w:val="2"/>
            <w:shd w:val="clear" w:color="auto" w:fill="auto"/>
            <w:vAlign w:val="center"/>
            <w:hideMark/>
          </w:tcPr>
          <w:p w14:paraId="426E5EB1" w14:textId="77777777" w:rsidR="00F102E9" w:rsidRPr="00F102E9" w:rsidRDefault="00F102E9" w:rsidP="00F102E9">
            <w:pPr>
              <w:rPr>
                <w:color w:val="000000"/>
                <w:sz w:val="12"/>
                <w:szCs w:val="12"/>
              </w:rPr>
            </w:pPr>
            <w:r w:rsidRPr="00F102E9">
              <w:rPr>
                <w:color w:val="000000"/>
                <w:sz w:val="12"/>
                <w:szCs w:val="12"/>
              </w:rPr>
              <w:t>Магистральный паропровод ТГ-5</w:t>
            </w:r>
          </w:p>
        </w:tc>
        <w:tc>
          <w:tcPr>
            <w:tcW w:w="740" w:type="dxa"/>
            <w:shd w:val="clear" w:color="auto" w:fill="auto"/>
            <w:noWrap/>
            <w:vAlign w:val="center"/>
            <w:hideMark/>
          </w:tcPr>
          <w:p w14:paraId="1F337476" w14:textId="77777777" w:rsidR="00F102E9" w:rsidRPr="00F102E9" w:rsidRDefault="00F102E9" w:rsidP="00F102E9">
            <w:pPr>
              <w:jc w:val="center"/>
              <w:rPr>
                <w:color w:val="000000"/>
                <w:sz w:val="12"/>
                <w:szCs w:val="12"/>
              </w:rPr>
            </w:pPr>
            <w:r w:rsidRPr="00F102E9">
              <w:rPr>
                <w:color w:val="000000"/>
                <w:sz w:val="12"/>
                <w:szCs w:val="12"/>
              </w:rPr>
              <w:t>10 458,70</w:t>
            </w:r>
          </w:p>
        </w:tc>
        <w:tc>
          <w:tcPr>
            <w:tcW w:w="758" w:type="dxa"/>
            <w:shd w:val="clear" w:color="auto" w:fill="auto"/>
            <w:noWrap/>
            <w:vAlign w:val="center"/>
            <w:hideMark/>
          </w:tcPr>
          <w:p w14:paraId="14078346" w14:textId="77777777" w:rsidR="00F102E9" w:rsidRPr="00F102E9" w:rsidRDefault="00F102E9" w:rsidP="00F102E9">
            <w:pPr>
              <w:jc w:val="center"/>
              <w:rPr>
                <w:color w:val="000000"/>
                <w:sz w:val="12"/>
                <w:szCs w:val="12"/>
              </w:rPr>
            </w:pPr>
            <w:r w:rsidRPr="00F102E9">
              <w:rPr>
                <w:color w:val="000000"/>
                <w:sz w:val="12"/>
                <w:szCs w:val="12"/>
              </w:rPr>
              <w:t>2 239,62</w:t>
            </w:r>
          </w:p>
        </w:tc>
        <w:tc>
          <w:tcPr>
            <w:tcW w:w="745" w:type="dxa"/>
            <w:shd w:val="clear" w:color="auto" w:fill="auto"/>
            <w:noWrap/>
            <w:vAlign w:val="center"/>
          </w:tcPr>
          <w:p w14:paraId="7F43D4F0"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684D0A73"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6E96C301"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28C3E66A"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7E6B3D75"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7321A03F"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6C0D7CB5"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5C761447"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38F4D09E" w14:textId="77777777" w:rsidR="00F102E9" w:rsidRPr="00F102E9" w:rsidRDefault="00F102E9" w:rsidP="00F102E9">
            <w:pPr>
              <w:jc w:val="center"/>
              <w:rPr>
                <w:sz w:val="12"/>
                <w:szCs w:val="12"/>
              </w:rPr>
            </w:pPr>
            <w:r w:rsidRPr="00F102E9">
              <w:rPr>
                <w:sz w:val="12"/>
                <w:szCs w:val="12"/>
              </w:rPr>
              <w:t>-</w:t>
            </w:r>
          </w:p>
        </w:tc>
      </w:tr>
      <w:tr w:rsidR="00F102E9" w:rsidRPr="00F102E9" w14:paraId="2DC48572" w14:textId="77777777" w:rsidTr="00F102E9">
        <w:trPr>
          <w:gridAfter w:val="1"/>
          <w:wAfter w:w="431" w:type="dxa"/>
          <w:trHeight w:val="20"/>
        </w:trPr>
        <w:tc>
          <w:tcPr>
            <w:tcW w:w="446" w:type="dxa"/>
            <w:gridSpan w:val="2"/>
            <w:shd w:val="clear" w:color="auto" w:fill="auto"/>
            <w:vAlign w:val="center"/>
            <w:hideMark/>
          </w:tcPr>
          <w:p w14:paraId="09D5E935" w14:textId="77777777" w:rsidR="00F102E9" w:rsidRPr="00F102E9" w:rsidRDefault="00F102E9" w:rsidP="00F102E9">
            <w:pPr>
              <w:jc w:val="center"/>
              <w:rPr>
                <w:color w:val="000000"/>
                <w:sz w:val="12"/>
                <w:szCs w:val="12"/>
              </w:rPr>
            </w:pPr>
            <w:r w:rsidRPr="00F102E9">
              <w:rPr>
                <w:color w:val="000000"/>
                <w:sz w:val="12"/>
                <w:szCs w:val="12"/>
              </w:rPr>
              <w:t xml:space="preserve"> 3.2.1.7 </w:t>
            </w:r>
          </w:p>
        </w:tc>
        <w:tc>
          <w:tcPr>
            <w:tcW w:w="3869" w:type="dxa"/>
            <w:gridSpan w:val="2"/>
            <w:shd w:val="clear" w:color="auto" w:fill="auto"/>
            <w:vAlign w:val="center"/>
            <w:hideMark/>
          </w:tcPr>
          <w:p w14:paraId="6E603C51" w14:textId="77777777" w:rsidR="00F102E9" w:rsidRPr="00F102E9" w:rsidRDefault="00F102E9" w:rsidP="00F102E9">
            <w:pPr>
              <w:rPr>
                <w:color w:val="000000"/>
                <w:sz w:val="12"/>
                <w:szCs w:val="12"/>
              </w:rPr>
            </w:pPr>
            <w:r w:rsidRPr="00F102E9">
              <w:rPr>
                <w:color w:val="000000"/>
                <w:sz w:val="12"/>
                <w:szCs w:val="12"/>
              </w:rPr>
              <w:t>Магистральный трубопровод ТГ-4 и к РОУ №4(левый)</w:t>
            </w:r>
          </w:p>
        </w:tc>
        <w:tc>
          <w:tcPr>
            <w:tcW w:w="740" w:type="dxa"/>
            <w:shd w:val="clear" w:color="auto" w:fill="auto"/>
            <w:noWrap/>
            <w:vAlign w:val="center"/>
            <w:hideMark/>
          </w:tcPr>
          <w:p w14:paraId="7CF6D3C0" w14:textId="77777777" w:rsidR="00F102E9" w:rsidRPr="00F102E9" w:rsidRDefault="00F102E9" w:rsidP="00F102E9">
            <w:pPr>
              <w:jc w:val="center"/>
              <w:rPr>
                <w:color w:val="000000"/>
                <w:sz w:val="12"/>
                <w:szCs w:val="12"/>
              </w:rPr>
            </w:pPr>
            <w:r w:rsidRPr="00F102E9">
              <w:rPr>
                <w:color w:val="000000"/>
                <w:sz w:val="12"/>
                <w:szCs w:val="12"/>
              </w:rPr>
              <w:t>11 621,13</w:t>
            </w:r>
          </w:p>
        </w:tc>
        <w:tc>
          <w:tcPr>
            <w:tcW w:w="758" w:type="dxa"/>
            <w:shd w:val="clear" w:color="auto" w:fill="auto"/>
            <w:noWrap/>
            <w:vAlign w:val="center"/>
            <w:hideMark/>
          </w:tcPr>
          <w:p w14:paraId="24267559" w14:textId="77777777" w:rsidR="00F102E9" w:rsidRPr="00F102E9" w:rsidRDefault="00F102E9" w:rsidP="00F102E9">
            <w:pPr>
              <w:jc w:val="center"/>
              <w:rPr>
                <w:color w:val="000000"/>
                <w:sz w:val="12"/>
                <w:szCs w:val="12"/>
              </w:rPr>
            </w:pPr>
            <w:r w:rsidRPr="00F102E9">
              <w:rPr>
                <w:color w:val="000000"/>
                <w:sz w:val="12"/>
                <w:szCs w:val="12"/>
              </w:rPr>
              <w:t>6 387,14</w:t>
            </w:r>
          </w:p>
        </w:tc>
        <w:tc>
          <w:tcPr>
            <w:tcW w:w="745" w:type="dxa"/>
            <w:shd w:val="clear" w:color="auto" w:fill="auto"/>
            <w:noWrap/>
            <w:vAlign w:val="center"/>
          </w:tcPr>
          <w:p w14:paraId="72708FE6"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634D7013"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2CD17D1E"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7BB9B72B"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1EB4F392"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1EF0E0C3"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19EB5F93"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75BE4FDC"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210A9360" w14:textId="77777777" w:rsidR="00F102E9" w:rsidRPr="00F102E9" w:rsidRDefault="00F102E9" w:rsidP="00F102E9">
            <w:pPr>
              <w:jc w:val="center"/>
              <w:rPr>
                <w:sz w:val="12"/>
                <w:szCs w:val="12"/>
              </w:rPr>
            </w:pPr>
            <w:r w:rsidRPr="00F102E9">
              <w:rPr>
                <w:sz w:val="12"/>
                <w:szCs w:val="12"/>
              </w:rPr>
              <w:t>-</w:t>
            </w:r>
          </w:p>
        </w:tc>
      </w:tr>
      <w:tr w:rsidR="00F102E9" w:rsidRPr="00F102E9" w14:paraId="4F56C879" w14:textId="77777777" w:rsidTr="00F102E9">
        <w:trPr>
          <w:gridAfter w:val="1"/>
          <w:wAfter w:w="431" w:type="dxa"/>
          <w:trHeight w:val="20"/>
        </w:trPr>
        <w:tc>
          <w:tcPr>
            <w:tcW w:w="446" w:type="dxa"/>
            <w:gridSpan w:val="2"/>
            <w:shd w:val="clear" w:color="auto" w:fill="auto"/>
            <w:vAlign w:val="center"/>
            <w:hideMark/>
          </w:tcPr>
          <w:p w14:paraId="67402966" w14:textId="77777777" w:rsidR="00F102E9" w:rsidRPr="00F102E9" w:rsidRDefault="00F102E9" w:rsidP="00F102E9">
            <w:pPr>
              <w:jc w:val="center"/>
              <w:rPr>
                <w:color w:val="000000"/>
                <w:sz w:val="12"/>
                <w:szCs w:val="12"/>
              </w:rPr>
            </w:pPr>
            <w:r w:rsidRPr="00F102E9">
              <w:rPr>
                <w:color w:val="000000"/>
                <w:sz w:val="12"/>
                <w:szCs w:val="12"/>
              </w:rPr>
              <w:t xml:space="preserve"> 3.2.1.8 </w:t>
            </w:r>
          </w:p>
        </w:tc>
        <w:tc>
          <w:tcPr>
            <w:tcW w:w="3869" w:type="dxa"/>
            <w:gridSpan w:val="2"/>
            <w:shd w:val="clear" w:color="auto" w:fill="auto"/>
            <w:vAlign w:val="center"/>
            <w:hideMark/>
          </w:tcPr>
          <w:p w14:paraId="238116BB" w14:textId="77777777" w:rsidR="00F102E9" w:rsidRPr="00F102E9" w:rsidRDefault="00F102E9" w:rsidP="00F102E9">
            <w:pPr>
              <w:rPr>
                <w:color w:val="000000"/>
                <w:sz w:val="12"/>
                <w:szCs w:val="12"/>
              </w:rPr>
            </w:pPr>
            <w:r w:rsidRPr="00F102E9">
              <w:rPr>
                <w:color w:val="000000"/>
                <w:sz w:val="12"/>
                <w:szCs w:val="12"/>
              </w:rPr>
              <w:t>Магистральный трубопровод ТГ-4 и к РОУ №5(правый)</w:t>
            </w:r>
          </w:p>
        </w:tc>
        <w:tc>
          <w:tcPr>
            <w:tcW w:w="740" w:type="dxa"/>
            <w:shd w:val="clear" w:color="auto" w:fill="auto"/>
            <w:noWrap/>
            <w:vAlign w:val="center"/>
            <w:hideMark/>
          </w:tcPr>
          <w:p w14:paraId="2A51D442" w14:textId="77777777" w:rsidR="00F102E9" w:rsidRPr="00F102E9" w:rsidRDefault="00F102E9" w:rsidP="00F102E9">
            <w:pPr>
              <w:jc w:val="center"/>
              <w:rPr>
                <w:color w:val="000000"/>
                <w:sz w:val="12"/>
                <w:szCs w:val="12"/>
              </w:rPr>
            </w:pPr>
            <w:r w:rsidRPr="00F102E9">
              <w:rPr>
                <w:color w:val="000000"/>
                <w:sz w:val="12"/>
                <w:szCs w:val="12"/>
              </w:rPr>
              <w:t>11 834,24</w:t>
            </w:r>
          </w:p>
        </w:tc>
        <w:tc>
          <w:tcPr>
            <w:tcW w:w="758" w:type="dxa"/>
            <w:shd w:val="clear" w:color="auto" w:fill="auto"/>
            <w:noWrap/>
            <w:vAlign w:val="center"/>
            <w:hideMark/>
          </w:tcPr>
          <w:p w14:paraId="2048B707" w14:textId="77777777" w:rsidR="00F102E9" w:rsidRPr="00F102E9" w:rsidRDefault="00F102E9" w:rsidP="00F102E9">
            <w:pPr>
              <w:jc w:val="center"/>
              <w:rPr>
                <w:color w:val="000000"/>
                <w:sz w:val="12"/>
                <w:szCs w:val="12"/>
              </w:rPr>
            </w:pPr>
            <w:r w:rsidRPr="00F102E9">
              <w:rPr>
                <w:color w:val="000000"/>
                <w:sz w:val="12"/>
                <w:szCs w:val="12"/>
              </w:rPr>
              <w:t>6 190,59</w:t>
            </w:r>
          </w:p>
        </w:tc>
        <w:tc>
          <w:tcPr>
            <w:tcW w:w="745" w:type="dxa"/>
            <w:shd w:val="clear" w:color="auto" w:fill="auto"/>
            <w:noWrap/>
            <w:vAlign w:val="center"/>
          </w:tcPr>
          <w:p w14:paraId="20A25339"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0E5F76B8"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7F5A2F7B"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41DC7C31"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42953D0A"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72538F48"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0AACB785"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1F090E42"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3974C282" w14:textId="77777777" w:rsidR="00F102E9" w:rsidRPr="00F102E9" w:rsidRDefault="00F102E9" w:rsidP="00F102E9">
            <w:pPr>
              <w:jc w:val="center"/>
              <w:rPr>
                <w:sz w:val="12"/>
                <w:szCs w:val="12"/>
              </w:rPr>
            </w:pPr>
            <w:r w:rsidRPr="00F102E9">
              <w:rPr>
                <w:sz w:val="12"/>
                <w:szCs w:val="12"/>
              </w:rPr>
              <w:t>-</w:t>
            </w:r>
          </w:p>
        </w:tc>
      </w:tr>
      <w:tr w:rsidR="00F102E9" w:rsidRPr="00F102E9" w14:paraId="4B391D70" w14:textId="77777777" w:rsidTr="00F102E9">
        <w:trPr>
          <w:gridAfter w:val="1"/>
          <w:wAfter w:w="431" w:type="dxa"/>
          <w:trHeight w:val="20"/>
        </w:trPr>
        <w:tc>
          <w:tcPr>
            <w:tcW w:w="446" w:type="dxa"/>
            <w:gridSpan w:val="2"/>
            <w:shd w:val="clear" w:color="auto" w:fill="auto"/>
            <w:vAlign w:val="center"/>
            <w:hideMark/>
          </w:tcPr>
          <w:p w14:paraId="4F559C3A" w14:textId="77777777" w:rsidR="00F102E9" w:rsidRPr="00F102E9" w:rsidRDefault="00F102E9" w:rsidP="00F102E9">
            <w:pPr>
              <w:jc w:val="center"/>
              <w:rPr>
                <w:color w:val="000000"/>
                <w:sz w:val="12"/>
                <w:szCs w:val="12"/>
              </w:rPr>
            </w:pPr>
            <w:r w:rsidRPr="00F102E9">
              <w:rPr>
                <w:color w:val="000000"/>
                <w:sz w:val="12"/>
                <w:szCs w:val="12"/>
              </w:rPr>
              <w:t xml:space="preserve"> 3.2.1.9 </w:t>
            </w:r>
          </w:p>
        </w:tc>
        <w:tc>
          <w:tcPr>
            <w:tcW w:w="3869" w:type="dxa"/>
            <w:gridSpan w:val="2"/>
            <w:shd w:val="clear" w:color="auto" w:fill="auto"/>
            <w:vAlign w:val="center"/>
            <w:hideMark/>
          </w:tcPr>
          <w:p w14:paraId="225747D8" w14:textId="77777777" w:rsidR="00F102E9" w:rsidRPr="00F102E9" w:rsidRDefault="00F102E9" w:rsidP="00F102E9">
            <w:pPr>
              <w:rPr>
                <w:color w:val="000000"/>
                <w:sz w:val="12"/>
                <w:szCs w:val="12"/>
              </w:rPr>
            </w:pPr>
            <w:r w:rsidRPr="00F102E9">
              <w:rPr>
                <w:color w:val="000000"/>
                <w:sz w:val="12"/>
                <w:szCs w:val="12"/>
              </w:rPr>
              <w:t>Трубопровод острого пара ТГ-6</w:t>
            </w:r>
          </w:p>
        </w:tc>
        <w:tc>
          <w:tcPr>
            <w:tcW w:w="740" w:type="dxa"/>
            <w:shd w:val="clear" w:color="auto" w:fill="auto"/>
            <w:noWrap/>
            <w:vAlign w:val="center"/>
            <w:hideMark/>
          </w:tcPr>
          <w:p w14:paraId="096BFD18" w14:textId="77777777" w:rsidR="00F102E9" w:rsidRPr="00F102E9" w:rsidRDefault="00F102E9" w:rsidP="00F102E9">
            <w:pPr>
              <w:jc w:val="center"/>
              <w:rPr>
                <w:color w:val="000000"/>
                <w:sz w:val="12"/>
                <w:szCs w:val="12"/>
              </w:rPr>
            </w:pPr>
            <w:r w:rsidRPr="00F102E9">
              <w:rPr>
                <w:color w:val="000000"/>
                <w:sz w:val="12"/>
                <w:szCs w:val="12"/>
              </w:rPr>
              <w:t>9 806,35</w:t>
            </w:r>
          </w:p>
        </w:tc>
        <w:tc>
          <w:tcPr>
            <w:tcW w:w="758" w:type="dxa"/>
            <w:shd w:val="clear" w:color="auto" w:fill="auto"/>
            <w:noWrap/>
            <w:vAlign w:val="center"/>
            <w:hideMark/>
          </w:tcPr>
          <w:p w14:paraId="0ED92A1C" w14:textId="77777777" w:rsidR="00F102E9" w:rsidRPr="00F102E9" w:rsidRDefault="00F102E9" w:rsidP="00F102E9">
            <w:pPr>
              <w:jc w:val="center"/>
              <w:rPr>
                <w:color w:val="000000"/>
                <w:sz w:val="12"/>
                <w:szCs w:val="12"/>
              </w:rPr>
            </w:pPr>
            <w:r w:rsidRPr="00F102E9">
              <w:rPr>
                <w:color w:val="000000"/>
                <w:sz w:val="12"/>
                <w:szCs w:val="12"/>
              </w:rPr>
              <w:t>9 134,71</w:t>
            </w:r>
          </w:p>
        </w:tc>
        <w:tc>
          <w:tcPr>
            <w:tcW w:w="745" w:type="dxa"/>
            <w:shd w:val="clear" w:color="auto" w:fill="auto"/>
            <w:noWrap/>
            <w:vAlign w:val="center"/>
          </w:tcPr>
          <w:p w14:paraId="3C3123FA"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443E0350"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1A11F792"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3E5357E8"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1E603E25"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6D3CC344"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4F1BFFE3"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00348ECC"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7B56C7BA" w14:textId="77777777" w:rsidR="00F102E9" w:rsidRPr="00F102E9" w:rsidRDefault="00F102E9" w:rsidP="00F102E9">
            <w:pPr>
              <w:jc w:val="center"/>
              <w:rPr>
                <w:sz w:val="12"/>
                <w:szCs w:val="12"/>
              </w:rPr>
            </w:pPr>
            <w:r w:rsidRPr="00F102E9">
              <w:rPr>
                <w:sz w:val="12"/>
                <w:szCs w:val="12"/>
              </w:rPr>
              <w:t>-</w:t>
            </w:r>
          </w:p>
        </w:tc>
      </w:tr>
      <w:tr w:rsidR="00F102E9" w:rsidRPr="00F102E9" w14:paraId="478BFC95" w14:textId="77777777" w:rsidTr="00F102E9">
        <w:trPr>
          <w:gridAfter w:val="1"/>
          <w:wAfter w:w="431" w:type="dxa"/>
          <w:trHeight w:val="20"/>
        </w:trPr>
        <w:tc>
          <w:tcPr>
            <w:tcW w:w="446" w:type="dxa"/>
            <w:gridSpan w:val="2"/>
            <w:shd w:val="clear" w:color="auto" w:fill="auto"/>
            <w:vAlign w:val="center"/>
            <w:hideMark/>
          </w:tcPr>
          <w:p w14:paraId="692B2515" w14:textId="77777777" w:rsidR="00F102E9" w:rsidRPr="00F102E9" w:rsidRDefault="00F102E9" w:rsidP="00F102E9">
            <w:pPr>
              <w:jc w:val="center"/>
              <w:rPr>
                <w:color w:val="000000"/>
                <w:sz w:val="12"/>
                <w:szCs w:val="12"/>
              </w:rPr>
            </w:pPr>
            <w:r w:rsidRPr="00F102E9">
              <w:rPr>
                <w:color w:val="000000"/>
                <w:sz w:val="12"/>
                <w:szCs w:val="12"/>
              </w:rPr>
              <w:t xml:space="preserve">3.2.1.10 </w:t>
            </w:r>
          </w:p>
        </w:tc>
        <w:tc>
          <w:tcPr>
            <w:tcW w:w="3869" w:type="dxa"/>
            <w:gridSpan w:val="2"/>
            <w:shd w:val="clear" w:color="auto" w:fill="auto"/>
            <w:vAlign w:val="center"/>
            <w:hideMark/>
          </w:tcPr>
          <w:p w14:paraId="373A76D6" w14:textId="77777777" w:rsidR="00F102E9" w:rsidRPr="00F102E9" w:rsidRDefault="00F102E9" w:rsidP="00F102E9">
            <w:pPr>
              <w:rPr>
                <w:color w:val="000000"/>
                <w:sz w:val="12"/>
                <w:szCs w:val="12"/>
              </w:rPr>
            </w:pPr>
            <w:r w:rsidRPr="00F102E9">
              <w:rPr>
                <w:color w:val="000000"/>
                <w:sz w:val="12"/>
                <w:szCs w:val="12"/>
              </w:rPr>
              <w:t>Узлы трубопровода пароперепускные трубы ЦВД ТГ№7 и паропровода острого пара в пределахТГ№7, трубопровода питательной воды котла №7</w:t>
            </w:r>
          </w:p>
        </w:tc>
        <w:tc>
          <w:tcPr>
            <w:tcW w:w="740" w:type="dxa"/>
            <w:shd w:val="clear" w:color="auto" w:fill="auto"/>
            <w:noWrap/>
            <w:vAlign w:val="center"/>
            <w:hideMark/>
          </w:tcPr>
          <w:p w14:paraId="58EDD246" w14:textId="77777777" w:rsidR="00F102E9" w:rsidRPr="00F102E9" w:rsidRDefault="00F102E9" w:rsidP="00F102E9">
            <w:pPr>
              <w:jc w:val="center"/>
              <w:rPr>
                <w:color w:val="000000"/>
                <w:sz w:val="12"/>
                <w:szCs w:val="12"/>
              </w:rPr>
            </w:pPr>
            <w:r w:rsidRPr="00F102E9">
              <w:rPr>
                <w:color w:val="000000"/>
                <w:sz w:val="12"/>
                <w:szCs w:val="12"/>
              </w:rPr>
              <w:t>641,74</w:t>
            </w:r>
          </w:p>
        </w:tc>
        <w:tc>
          <w:tcPr>
            <w:tcW w:w="758" w:type="dxa"/>
            <w:shd w:val="clear" w:color="auto" w:fill="auto"/>
            <w:noWrap/>
            <w:vAlign w:val="center"/>
            <w:hideMark/>
          </w:tcPr>
          <w:p w14:paraId="36A89BCD" w14:textId="77777777" w:rsidR="00F102E9" w:rsidRPr="00F102E9" w:rsidRDefault="00F102E9" w:rsidP="00F102E9">
            <w:pPr>
              <w:jc w:val="center"/>
              <w:rPr>
                <w:color w:val="000000"/>
                <w:sz w:val="12"/>
                <w:szCs w:val="12"/>
              </w:rPr>
            </w:pPr>
            <w:r w:rsidRPr="00F102E9">
              <w:rPr>
                <w:color w:val="000000"/>
                <w:sz w:val="12"/>
                <w:szCs w:val="12"/>
              </w:rPr>
              <w:t>147,54</w:t>
            </w:r>
          </w:p>
        </w:tc>
        <w:tc>
          <w:tcPr>
            <w:tcW w:w="745" w:type="dxa"/>
            <w:shd w:val="clear" w:color="auto" w:fill="auto"/>
            <w:noWrap/>
            <w:vAlign w:val="center"/>
          </w:tcPr>
          <w:p w14:paraId="7D6DCF2D"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78B1EB07"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5C926B25"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7825512A"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4AA7B995"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1F8776C0"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2AE373A0"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72D78CBA"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523E9FF9" w14:textId="77777777" w:rsidR="00F102E9" w:rsidRPr="00F102E9" w:rsidRDefault="00F102E9" w:rsidP="00F102E9">
            <w:pPr>
              <w:jc w:val="center"/>
              <w:rPr>
                <w:sz w:val="12"/>
                <w:szCs w:val="12"/>
              </w:rPr>
            </w:pPr>
            <w:r w:rsidRPr="00F102E9">
              <w:rPr>
                <w:sz w:val="12"/>
                <w:szCs w:val="12"/>
              </w:rPr>
              <w:t>-</w:t>
            </w:r>
          </w:p>
        </w:tc>
      </w:tr>
      <w:tr w:rsidR="00F102E9" w:rsidRPr="00F102E9" w14:paraId="71E91558" w14:textId="77777777" w:rsidTr="00F102E9">
        <w:trPr>
          <w:gridAfter w:val="1"/>
          <w:wAfter w:w="431" w:type="dxa"/>
          <w:trHeight w:val="20"/>
        </w:trPr>
        <w:tc>
          <w:tcPr>
            <w:tcW w:w="446" w:type="dxa"/>
            <w:gridSpan w:val="2"/>
            <w:shd w:val="clear" w:color="auto" w:fill="auto"/>
            <w:vAlign w:val="center"/>
            <w:hideMark/>
          </w:tcPr>
          <w:p w14:paraId="6065B3E6" w14:textId="77777777" w:rsidR="00F102E9" w:rsidRPr="00F102E9" w:rsidRDefault="00F102E9" w:rsidP="00F102E9">
            <w:pPr>
              <w:jc w:val="center"/>
              <w:rPr>
                <w:color w:val="000000"/>
                <w:sz w:val="12"/>
                <w:szCs w:val="12"/>
              </w:rPr>
            </w:pPr>
            <w:r w:rsidRPr="00F102E9">
              <w:rPr>
                <w:color w:val="000000"/>
                <w:sz w:val="12"/>
                <w:szCs w:val="12"/>
              </w:rPr>
              <w:t xml:space="preserve">3.2.1.11 </w:t>
            </w:r>
          </w:p>
        </w:tc>
        <w:tc>
          <w:tcPr>
            <w:tcW w:w="3869" w:type="dxa"/>
            <w:gridSpan w:val="2"/>
            <w:shd w:val="clear" w:color="auto" w:fill="auto"/>
            <w:vAlign w:val="center"/>
            <w:hideMark/>
          </w:tcPr>
          <w:p w14:paraId="38B35B3E" w14:textId="77777777" w:rsidR="00F102E9" w:rsidRPr="00F102E9" w:rsidRDefault="00F102E9" w:rsidP="00F102E9">
            <w:pPr>
              <w:rPr>
                <w:color w:val="000000"/>
                <w:sz w:val="12"/>
                <w:szCs w:val="12"/>
              </w:rPr>
            </w:pPr>
            <w:r w:rsidRPr="00F102E9">
              <w:rPr>
                <w:color w:val="000000"/>
                <w:sz w:val="12"/>
                <w:szCs w:val="12"/>
              </w:rPr>
              <w:t>Трубопровод конденсата ПВД турбогенератора №3</w:t>
            </w:r>
          </w:p>
        </w:tc>
        <w:tc>
          <w:tcPr>
            <w:tcW w:w="740" w:type="dxa"/>
            <w:shd w:val="clear" w:color="auto" w:fill="auto"/>
            <w:noWrap/>
            <w:vAlign w:val="center"/>
            <w:hideMark/>
          </w:tcPr>
          <w:p w14:paraId="53C02773" w14:textId="77777777" w:rsidR="00F102E9" w:rsidRPr="00F102E9" w:rsidRDefault="00F102E9" w:rsidP="00F102E9">
            <w:pPr>
              <w:jc w:val="center"/>
              <w:rPr>
                <w:color w:val="000000"/>
                <w:sz w:val="12"/>
                <w:szCs w:val="12"/>
              </w:rPr>
            </w:pPr>
            <w:r w:rsidRPr="00F102E9">
              <w:rPr>
                <w:color w:val="000000"/>
                <w:sz w:val="12"/>
                <w:szCs w:val="12"/>
              </w:rPr>
              <w:t>490,70</w:t>
            </w:r>
          </w:p>
        </w:tc>
        <w:tc>
          <w:tcPr>
            <w:tcW w:w="758" w:type="dxa"/>
            <w:shd w:val="clear" w:color="auto" w:fill="auto"/>
            <w:noWrap/>
            <w:vAlign w:val="center"/>
            <w:hideMark/>
          </w:tcPr>
          <w:p w14:paraId="0DB63D06" w14:textId="77777777" w:rsidR="00F102E9" w:rsidRPr="00F102E9" w:rsidRDefault="00F102E9" w:rsidP="00F102E9">
            <w:pPr>
              <w:jc w:val="center"/>
              <w:rPr>
                <w:color w:val="000000"/>
                <w:sz w:val="12"/>
                <w:szCs w:val="12"/>
              </w:rPr>
            </w:pPr>
            <w:r w:rsidRPr="00F102E9">
              <w:rPr>
                <w:color w:val="000000"/>
                <w:sz w:val="12"/>
                <w:szCs w:val="12"/>
              </w:rPr>
              <w:t>105,29</w:t>
            </w:r>
          </w:p>
        </w:tc>
        <w:tc>
          <w:tcPr>
            <w:tcW w:w="745" w:type="dxa"/>
            <w:shd w:val="clear" w:color="auto" w:fill="auto"/>
            <w:noWrap/>
            <w:vAlign w:val="center"/>
          </w:tcPr>
          <w:p w14:paraId="234FC548"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4650142D"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0922E4F5"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1AB63FFB"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5CC143C4"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7D51B042"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41E3D00F"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5BB1A17F"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488D5B01" w14:textId="77777777" w:rsidR="00F102E9" w:rsidRPr="00F102E9" w:rsidRDefault="00F102E9" w:rsidP="00F102E9">
            <w:pPr>
              <w:jc w:val="center"/>
              <w:rPr>
                <w:sz w:val="12"/>
                <w:szCs w:val="12"/>
              </w:rPr>
            </w:pPr>
            <w:r w:rsidRPr="00F102E9">
              <w:rPr>
                <w:sz w:val="12"/>
                <w:szCs w:val="12"/>
              </w:rPr>
              <w:t>-</w:t>
            </w:r>
          </w:p>
        </w:tc>
      </w:tr>
      <w:tr w:rsidR="00F102E9" w:rsidRPr="00F102E9" w14:paraId="4D787A50" w14:textId="77777777" w:rsidTr="00F102E9">
        <w:trPr>
          <w:gridAfter w:val="1"/>
          <w:wAfter w:w="431" w:type="dxa"/>
          <w:trHeight w:val="20"/>
        </w:trPr>
        <w:tc>
          <w:tcPr>
            <w:tcW w:w="446" w:type="dxa"/>
            <w:gridSpan w:val="2"/>
            <w:shd w:val="clear" w:color="auto" w:fill="auto"/>
            <w:vAlign w:val="center"/>
            <w:hideMark/>
          </w:tcPr>
          <w:p w14:paraId="15E4C4F6" w14:textId="77777777" w:rsidR="00F102E9" w:rsidRPr="00F102E9" w:rsidRDefault="00F102E9" w:rsidP="00F102E9">
            <w:pPr>
              <w:jc w:val="center"/>
              <w:rPr>
                <w:color w:val="000000"/>
                <w:sz w:val="12"/>
                <w:szCs w:val="12"/>
              </w:rPr>
            </w:pPr>
            <w:r w:rsidRPr="00F102E9">
              <w:rPr>
                <w:color w:val="000000"/>
                <w:sz w:val="12"/>
                <w:szCs w:val="12"/>
              </w:rPr>
              <w:t xml:space="preserve">3.2.1.12 </w:t>
            </w:r>
          </w:p>
        </w:tc>
        <w:tc>
          <w:tcPr>
            <w:tcW w:w="3869" w:type="dxa"/>
            <w:gridSpan w:val="2"/>
            <w:shd w:val="clear" w:color="auto" w:fill="auto"/>
            <w:vAlign w:val="center"/>
            <w:hideMark/>
          </w:tcPr>
          <w:p w14:paraId="0464CBBE" w14:textId="77777777" w:rsidR="00F102E9" w:rsidRPr="00F102E9" w:rsidRDefault="00F102E9" w:rsidP="00F102E9">
            <w:pPr>
              <w:rPr>
                <w:color w:val="000000"/>
                <w:sz w:val="12"/>
                <w:szCs w:val="12"/>
              </w:rPr>
            </w:pPr>
            <w:r w:rsidRPr="00F102E9">
              <w:rPr>
                <w:color w:val="000000"/>
                <w:sz w:val="12"/>
                <w:szCs w:val="12"/>
              </w:rPr>
              <w:t>Модернизация гибов Трубопроводов питательной воды ТГ-5</w:t>
            </w:r>
          </w:p>
        </w:tc>
        <w:tc>
          <w:tcPr>
            <w:tcW w:w="740" w:type="dxa"/>
            <w:shd w:val="clear" w:color="auto" w:fill="auto"/>
            <w:noWrap/>
            <w:vAlign w:val="center"/>
            <w:hideMark/>
          </w:tcPr>
          <w:p w14:paraId="29E8D83F" w14:textId="77777777" w:rsidR="00F102E9" w:rsidRPr="00F102E9" w:rsidRDefault="00F102E9" w:rsidP="00F102E9">
            <w:pPr>
              <w:jc w:val="center"/>
              <w:rPr>
                <w:color w:val="000000"/>
                <w:sz w:val="12"/>
                <w:szCs w:val="12"/>
              </w:rPr>
            </w:pPr>
            <w:r w:rsidRPr="00F102E9">
              <w:rPr>
                <w:color w:val="000000"/>
                <w:sz w:val="12"/>
                <w:szCs w:val="12"/>
              </w:rPr>
              <w:t>399,63</w:t>
            </w:r>
          </w:p>
        </w:tc>
        <w:tc>
          <w:tcPr>
            <w:tcW w:w="758" w:type="dxa"/>
            <w:shd w:val="clear" w:color="auto" w:fill="auto"/>
            <w:noWrap/>
            <w:vAlign w:val="center"/>
            <w:hideMark/>
          </w:tcPr>
          <w:p w14:paraId="64BCA068" w14:textId="77777777" w:rsidR="00F102E9" w:rsidRPr="00F102E9" w:rsidRDefault="00F102E9" w:rsidP="00F102E9">
            <w:pPr>
              <w:jc w:val="center"/>
              <w:rPr>
                <w:color w:val="000000"/>
                <w:sz w:val="12"/>
                <w:szCs w:val="12"/>
              </w:rPr>
            </w:pPr>
            <w:r w:rsidRPr="00F102E9">
              <w:rPr>
                <w:color w:val="000000"/>
                <w:sz w:val="12"/>
                <w:szCs w:val="12"/>
              </w:rPr>
              <w:t>384,20</w:t>
            </w:r>
          </w:p>
        </w:tc>
        <w:tc>
          <w:tcPr>
            <w:tcW w:w="745" w:type="dxa"/>
            <w:shd w:val="clear" w:color="auto" w:fill="auto"/>
            <w:noWrap/>
            <w:vAlign w:val="center"/>
          </w:tcPr>
          <w:p w14:paraId="3362A679"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6A9950FD"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16C4DC5E"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1946CF8D"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4C95200D"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0FFB65AC"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3A782DE2"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2F850BFF"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1E2A07C3" w14:textId="77777777" w:rsidR="00F102E9" w:rsidRPr="00F102E9" w:rsidRDefault="00F102E9" w:rsidP="00F102E9">
            <w:pPr>
              <w:jc w:val="center"/>
              <w:rPr>
                <w:sz w:val="12"/>
                <w:szCs w:val="12"/>
              </w:rPr>
            </w:pPr>
            <w:r w:rsidRPr="00F102E9">
              <w:rPr>
                <w:sz w:val="12"/>
                <w:szCs w:val="12"/>
              </w:rPr>
              <w:t>-</w:t>
            </w:r>
          </w:p>
        </w:tc>
      </w:tr>
      <w:tr w:rsidR="00F102E9" w:rsidRPr="00F102E9" w14:paraId="278F90BD" w14:textId="77777777" w:rsidTr="00F102E9">
        <w:trPr>
          <w:gridAfter w:val="1"/>
          <w:wAfter w:w="431" w:type="dxa"/>
          <w:trHeight w:val="20"/>
        </w:trPr>
        <w:tc>
          <w:tcPr>
            <w:tcW w:w="446" w:type="dxa"/>
            <w:gridSpan w:val="2"/>
            <w:shd w:val="clear" w:color="auto" w:fill="auto"/>
            <w:vAlign w:val="center"/>
            <w:hideMark/>
          </w:tcPr>
          <w:p w14:paraId="21F92AED" w14:textId="77777777" w:rsidR="00F102E9" w:rsidRPr="00F102E9" w:rsidRDefault="00F102E9" w:rsidP="00F102E9">
            <w:pPr>
              <w:jc w:val="center"/>
              <w:rPr>
                <w:color w:val="000000"/>
                <w:sz w:val="12"/>
                <w:szCs w:val="12"/>
              </w:rPr>
            </w:pPr>
            <w:r w:rsidRPr="00F102E9">
              <w:rPr>
                <w:color w:val="000000"/>
                <w:sz w:val="12"/>
                <w:szCs w:val="12"/>
              </w:rPr>
              <w:t xml:space="preserve">3.2.1.13 </w:t>
            </w:r>
          </w:p>
        </w:tc>
        <w:tc>
          <w:tcPr>
            <w:tcW w:w="3869" w:type="dxa"/>
            <w:gridSpan w:val="2"/>
            <w:shd w:val="clear" w:color="auto" w:fill="auto"/>
            <w:vAlign w:val="center"/>
            <w:hideMark/>
          </w:tcPr>
          <w:p w14:paraId="6EF09418" w14:textId="77777777" w:rsidR="00F102E9" w:rsidRPr="00F102E9" w:rsidRDefault="00F102E9" w:rsidP="00F102E9">
            <w:pPr>
              <w:rPr>
                <w:color w:val="000000"/>
                <w:sz w:val="12"/>
                <w:szCs w:val="12"/>
              </w:rPr>
            </w:pPr>
            <w:r w:rsidRPr="00F102E9">
              <w:rPr>
                <w:color w:val="000000"/>
                <w:sz w:val="12"/>
                <w:szCs w:val="12"/>
              </w:rPr>
              <w:t>Узлы трубопровода питательной воды котла № 6</w:t>
            </w:r>
          </w:p>
        </w:tc>
        <w:tc>
          <w:tcPr>
            <w:tcW w:w="740" w:type="dxa"/>
            <w:shd w:val="clear" w:color="auto" w:fill="auto"/>
            <w:noWrap/>
            <w:vAlign w:val="center"/>
            <w:hideMark/>
          </w:tcPr>
          <w:p w14:paraId="1E6E604C" w14:textId="77777777" w:rsidR="00F102E9" w:rsidRPr="00F102E9" w:rsidRDefault="00F102E9" w:rsidP="00F102E9">
            <w:pPr>
              <w:jc w:val="center"/>
              <w:rPr>
                <w:color w:val="000000"/>
                <w:sz w:val="12"/>
                <w:szCs w:val="12"/>
              </w:rPr>
            </w:pPr>
            <w:r w:rsidRPr="00F102E9">
              <w:rPr>
                <w:color w:val="000000"/>
                <w:sz w:val="12"/>
                <w:szCs w:val="12"/>
              </w:rPr>
              <w:t>194,86</w:t>
            </w:r>
          </w:p>
        </w:tc>
        <w:tc>
          <w:tcPr>
            <w:tcW w:w="758" w:type="dxa"/>
            <w:shd w:val="clear" w:color="auto" w:fill="auto"/>
            <w:noWrap/>
            <w:vAlign w:val="center"/>
            <w:hideMark/>
          </w:tcPr>
          <w:p w14:paraId="0B70F597" w14:textId="77777777" w:rsidR="00F102E9" w:rsidRPr="00F102E9" w:rsidRDefault="00F102E9" w:rsidP="00F102E9">
            <w:pPr>
              <w:jc w:val="center"/>
              <w:rPr>
                <w:color w:val="000000"/>
                <w:sz w:val="12"/>
                <w:szCs w:val="12"/>
              </w:rPr>
            </w:pPr>
            <w:r w:rsidRPr="00F102E9">
              <w:rPr>
                <w:color w:val="000000"/>
                <w:sz w:val="12"/>
                <w:szCs w:val="12"/>
              </w:rPr>
              <w:t>47,39</w:t>
            </w:r>
          </w:p>
        </w:tc>
        <w:tc>
          <w:tcPr>
            <w:tcW w:w="745" w:type="dxa"/>
            <w:shd w:val="clear" w:color="auto" w:fill="auto"/>
            <w:noWrap/>
            <w:vAlign w:val="center"/>
          </w:tcPr>
          <w:p w14:paraId="078A5B41"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61DB8555"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3D96FAFA"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64270E47"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495BA23E"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5B6C064E"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5A3AB9BF"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19F4C54E"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5E4210E9" w14:textId="77777777" w:rsidR="00F102E9" w:rsidRPr="00F102E9" w:rsidRDefault="00F102E9" w:rsidP="00F102E9">
            <w:pPr>
              <w:jc w:val="center"/>
              <w:rPr>
                <w:sz w:val="12"/>
                <w:szCs w:val="12"/>
              </w:rPr>
            </w:pPr>
            <w:r w:rsidRPr="00F102E9">
              <w:rPr>
                <w:sz w:val="12"/>
                <w:szCs w:val="12"/>
              </w:rPr>
              <w:t>-</w:t>
            </w:r>
          </w:p>
        </w:tc>
      </w:tr>
      <w:tr w:rsidR="00F102E9" w:rsidRPr="00F102E9" w14:paraId="78D5B562" w14:textId="77777777" w:rsidTr="00F102E9">
        <w:trPr>
          <w:gridAfter w:val="1"/>
          <w:wAfter w:w="431" w:type="dxa"/>
          <w:trHeight w:val="20"/>
        </w:trPr>
        <w:tc>
          <w:tcPr>
            <w:tcW w:w="446" w:type="dxa"/>
            <w:gridSpan w:val="2"/>
            <w:shd w:val="clear" w:color="auto" w:fill="auto"/>
            <w:vAlign w:val="center"/>
            <w:hideMark/>
          </w:tcPr>
          <w:p w14:paraId="49B0712F" w14:textId="77777777" w:rsidR="00F102E9" w:rsidRPr="00F102E9" w:rsidRDefault="00F102E9" w:rsidP="00F102E9">
            <w:pPr>
              <w:jc w:val="center"/>
              <w:rPr>
                <w:color w:val="000000"/>
                <w:sz w:val="12"/>
                <w:szCs w:val="12"/>
              </w:rPr>
            </w:pPr>
            <w:r w:rsidRPr="00F102E9">
              <w:rPr>
                <w:color w:val="000000"/>
                <w:sz w:val="12"/>
                <w:szCs w:val="12"/>
              </w:rPr>
              <w:t xml:space="preserve">3.2.1.14 </w:t>
            </w:r>
          </w:p>
        </w:tc>
        <w:tc>
          <w:tcPr>
            <w:tcW w:w="3869" w:type="dxa"/>
            <w:gridSpan w:val="2"/>
            <w:shd w:val="clear" w:color="auto" w:fill="auto"/>
            <w:vAlign w:val="center"/>
            <w:hideMark/>
          </w:tcPr>
          <w:p w14:paraId="10F2FFB4" w14:textId="77777777" w:rsidR="00F102E9" w:rsidRPr="00F102E9" w:rsidRDefault="00F102E9" w:rsidP="00F102E9">
            <w:pPr>
              <w:rPr>
                <w:color w:val="000000"/>
                <w:sz w:val="12"/>
                <w:szCs w:val="12"/>
              </w:rPr>
            </w:pPr>
            <w:r w:rsidRPr="00F102E9">
              <w:rPr>
                <w:color w:val="000000"/>
                <w:sz w:val="12"/>
                <w:szCs w:val="12"/>
              </w:rPr>
              <w:t>Паропроводы котлоагрегата ст.№ 10</w:t>
            </w:r>
          </w:p>
        </w:tc>
        <w:tc>
          <w:tcPr>
            <w:tcW w:w="740" w:type="dxa"/>
            <w:shd w:val="clear" w:color="auto" w:fill="auto"/>
            <w:noWrap/>
            <w:vAlign w:val="center"/>
            <w:hideMark/>
          </w:tcPr>
          <w:p w14:paraId="554857E2" w14:textId="77777777" w:rsidR="00F102E9" w:rsidRPr="00F102E9" w:rsidRDefault="00F102E9" w:rsidP="00F102E9">
            <w:pPr>
              <w:jc w:val="center"/>
              <w:rPr>
                <w:color w:val="000000"/>
                <w:sz w:val="12"/>
                <w:szCs w:val="12"/>
              </w:rPr>
            </w:pPr>
            <w:r w:rsidRPr="00F102E9">
              <w:rPr>
                <w:color w:val="000000"/>
                <w:sz w:val="12"/>
                <w:szCs w:val="12"/>
              </w:rPr>
              <w:t>10 856,12</w:t>
            </w:r>
          </w:p>
        </w:tc>
        <w:tc>
          <w:tcPr>
            <w:tcW w:w="758" w:type="dxa"/>
            <w:shd w:val="clear" w:color="auto" w:fill="auto"/>
            <w:noWrap/>
            <w:vAlign w:val="center"/>
            <w:hideMark/>
          </w:tcPr>
          <w:p w14:paraId="53605B7B" w14:textId="77777777" w:rsidR="00F102E9" w:rsidRPr="00F102E9" w:rsidRDefault="00F102E9" w:rsidP="00F102E9">
            <w:pPr>
              <w:jc w:val="center"/>
              <w:rPr>
                <w:color w:val="000000"/>
                <w:sz w:val="12"/>
                <w:szCs w:val="12"/>
              </w:rPr>
            </w:pPr>
            <w:r w:rsidRPr="00F102E9">
              <w:rPr>
                <w:color w:val="000000"/>
                <w:sz w:val="12"/>
                <w:szCs w:val="12"/>
              </w:rPr>
              <w:t>10 210,30</w:t>
            </w:r>
          </w:p>
        </w:tc>
        <w:tc>
          <w:tcPr>
            <w:tcW w:w="745" w:type="dxa"/>
            <w:shd w:val="clear" w:color="auto" w:fill="auto"/>
            <w:noWrap/>
            <w:vAlign w:val="center"/>
          </w:tcPr>
          <w:p w14:paraId="32A26A7B"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1BDBC0A2"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5879D96C"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5596E484"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18C98574"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06118365"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68EA5B68"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01C19AF3"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7B61FA8C" w14:textId="77777777" w:rsidR="00F102E9" w:rsidRPr="00F102E9" w:rsidRDefault="00F102E9" w:rsidP="00F102E9">
            <w:pPr>
              <w:jc w:val="center"/>
              <w:rPr>
                <w:sz w:val="12"/>
                <w:szCs w:val="12"/>
              </w:rPr>
            </w:pPr>
            <w:r w:rsidRPr="00F102E9">
              <w:rPr>
                <w:sz w:val="12"/>
                <w:szCs w:val="12"/>
              </w:rPr>
              <w:t>-</w:t>
            </w:r>
          </w:p>
        </w:tc>
      </w:tr>
      <w:tr w:rsidR="00F102E9" w:rsidRPr="00F102E9" w14:paraId="6CEF6781" w14:textId="77777777" w:rsidTr="00F102E9">
        <w:trPr>
          <w:gridAfter w:val="1"/>
          <w:wAfter w:w="431" w:type="dxa"/>
          <w:trHeight w:val="20"/>
        </w:trPr>
        <w:tc>
          <w:tcPr>
            <w:tcW w:w="446" w:type="dxa"/>
            <w:gridSpan w:val="2"/>
            <w:shd w:val="clear" w:color="auto" w:fill="auto"/>
            <w:vAlign w:val="center"/>
            <w:hideMark/>
          </w:tcPr>
          <w:p w14:paraId="399C705B" w14:textId="77777777" w:rsidR="00F102E9" w:rsidRPr="00F102E9" w:rsidRDefault="00F102E9" w:rsidP="00F102E9">
            <w:pPr>
              <w:jc w:val="center"/>
              <w:rPr>
                <w:color w:val="000000"/>
                <w:sz w:val="12"/>
                <w:szCs w:val="12"/>
              </w:rPr>
            </w:pPr>
            <w:r w:rsidRPr="00F102E9">
              <w:rPr>
                <w:color w:val="000000"/>
                <w:sz w:val="12"/>
                <w:szCs w:val="12"/>
              </w:rPr>
              <w:t xml:space="preserve">3.2.1.15 </w:t>
            </w:r>
          </w:p>
        </w:tc>
        <w:tc>
          <w:tcPr>
            <w:tcW w:w="3869" w:type="dxa"/>
            <w:gridSpan w:val="2"/>
            <w:shd w:val="clear" w:color="auto" w:fill="auto"/>
            <w:vAlign w:val="center"/>
            <w:hideMark/>
          </w:tcPr>
          <w:p w14:paraId="418F215C" w14:textId="77777777" w:rsidR="00F102E9" w:rsidRPr="00F102E9" w:rsidRDefault="00F102E9" w:rsidP="00F102E9">
            <w:pPr>
              <w:rPr>
                <w:color w:val="000000"/>
                <w:sz w:val="12"/>
                <w:szCs w:val="12"/>
              </w:rPr>
            </w:pPr>
            <w:r w:rsidRPr="00F102E9">
              <w:rPr>
                <w:color w:val="000000"/>
                <w:sz w:val="12"/>
                <w:szCs w:val="12"/>
              </w:rPr>
              <w:t>Паропроводы котлоагрегата ст.№ 11</w:t>
            </w:r>
          </w:p>
        </w:tc>
        <w:tc>
          <w:tcPr>
            <w:tcW w:w="740" w:type="dxa"/>
            <w:shd w:val="clear" w:color="auto" w:fill="auto"/>
            <w:noWrap/>
            <w:vAlign w:val="center"/>
            <w:hideMark/>
          </w:tcPr>
          <w:p w14:paraId="2AFF9925" w14:textId="77777777" w:rsidR="00F102E9" w:rsidRPr="00F102E9" w:rsidRDefault="00F102E9" w:rsidP="00F102E9">
            <w:pPr>
              <w:jc w:val="center"/>
              <w:rPr>
                <w:color w:val="000000"/>
                <w:sz w:val="12"/>
                <w:szCs w:val="12"/>
              </w:rPr>
            </w:pPr>
            <w:r w:rsidRPr="00F102E9">
              <w:rPr>
                <w:color w:val="000000"/>
                <w:sz w:val="12"/>
                <w:szCs w:val="12"/>
              </w:rPr>
              <w:t>315,61</w:t>
            </w:r>
          </w:p>
        </w:tc>
        <w:tc>
          <w:tcPr>
            <w:tcW w:w="758" w:type="dxa"/>
            <w:shd w:val="clear" w:color="auto" w:fill="auto"/>
            <w:noWrap/>
            <w:vAlign w:val="center"/>
            <w:hideMark/>
          </w:tcPr>
          <w:p w14:paraId="2AA2E84D" w14:textId="77777777" w:rsidR="00F102E9" w:rsidRPr="00F102E9" w:rsidRDefault="00F102E9" w:rsidP="00F102E9">
            <w:pPr>
              <w:jc w:val="center"/>
              <w:rPr>
                <w:color w:val="000000"/>
                <w:sz w:val="12"/>
                <w:szCs w:val="12"/>
              </w:rPr>
            </w:pPr>
            <w:r w:rsidRPr="00F102E9">
              <w:rPr>
                <w:color w:val="000000"/>
                <w:sz w:val="12"/>
                <w:szCs w:val="12"/>
              </w:rPr>
              <w:t>469,13</w:t>
            </w:r>
          </w:p>
        </w:tc>
        <w:tc>
          <w:tcPr>
            <w:tcW w:w="745" w:type="dxa"/>
            <w:shd w:val="clear" w:color="auto" w:fill="auto"/>
            <w:noWrap/>
            <w:vAlign w:val="center"/>
          </w:tcPr>
          <w:p w14:paraId="46B68CDE"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6446F1A5"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10B12E58"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784BB2EB"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0B1BD01E"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450BD45B"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71DE8F82"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02345003"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2BEE3837" w14:textId="77777777" w:rsidR="00F102E9" w:rsidRPr="00F102E9" w:rsidRDefault="00F102E9" w:rsidP="00F102E9">
            <w:pPr>
              <w:jc w:val="center"/>
              <w:rPr>
                <w:sz w:val="12"/>
                <w:szCs w:val="12"/>
              </w:rPr>
            </w:pPr>
            <w:r w:rsidRPr="00F102E9">
              <w:rPr>
                <w:sz w:val="12"/>
                <w:szCs w:val="12"/>
              </w:rPr>
              <w:t>-</w:t>
            </w:r>
          </w:p>
        </w:tc>
      </w:tr>
      <w:tr w:rsidR="00F102E9" w:rsidRPr="00F102E9" w14:paraId="5F2E856E" w14:textId="77777777" w:rsidTr="00F102E9">
        <w:trPr>
          <w:gridAfter w:val="1"/>
          <w:wAfter w:w="431" w:type="dxa"/>
          <w:trHeight w:val="20"/>
        </w:trPr>
        <w:tc>
          <w:tcPr>
            <w:tcW w:w="446" w:type="dxa"/>
            <w:gridSpan w:val="2"/>
            <w:shd w:val="clear" w:color="auto" w:fill="auto"/>
            <w:vAlign w:val="center"/>
            <w:hideMark/>
          </w:tcPr>
          <w:p w14:paraId="3762A252" w14:textId="77777777" w:rsidR="00F102E9" w:rsidRPr="00F102E9" w:rsidRDefault="00F102E9" w:rsidP="00F102E9">
            <w:pPr>
              <w:jc w:val="center"/>
              <w:rPr>
                <w:color w:val="000000"/>
                <w:sz w:val="12"/>
                <w:szCs w:val="12"/>
              </w:rPr>
            </w:pPr>
            <w:r w:rsidRPr="00F102E9">
              <w:rPr>
                <w:color w:val="000000"/>
                <w:sz w:val="12"/>
                <w:szCs w:val="12"/>
              </w:rPr>
              <w:t>3.2.2</w:t>
            </w:r>
          </w:p>
        </w:tc>
        <w:tc>
          <w:tcPr>
            <w:tcW w:w="3869" w:type="dxa"/>
            <w:gridSpan w:val="2"/>
            <w:shd w:val="clear" w:color="auto" w:fill="auto"/>
            <w:vAlign w:val="center"/>
            <w:hideMark/>
          </w:tcPr>
          <w:p w14:paraId="5DF9F157" w14:textId="77777777" w:rsidR="00F102E9" w:rsidRPr="00F102E9" w:rsidRDefault="00F102E9" w:rsidP="00F102E9">
            <w:pPr>
              <w:rPr>
                <w:bCs/>
                <w:color w:val="000000"/>
                <w:sz w:val="12"/>
                <w:szCs w:val="12"/>
              </w:rPr>
            </w:pPr>
            <w:r w:rsidRPr="00F102E9">
              <w:rPr>
                <w:bCs/>
                <w:color w:val="000000"/>
                <w:sz w:val="12"/>
                <w:szCs w:val="12"/>
              </w:rPr>
              <w:t>Замена паропроводов 4 категории, дренажный трубопровод обессоливающей установки</w:t>
            </w:r>
          </w:p>
        </w:tc>
        <w:tc>
          <w:tcPr>
            <w:tcW w:w="740" w:type="dxa"/>
            <w:shd w:val="clear" w:color="auto" w:fill="auto"/>
            <w:noWrap/>
            <w:vAlign w:val="center"/>
            <w:hideMark/>
          </w:tcPr>
          <w:p w14:paraId="58AC705E" w14:textId="77777777" w:rsidR="00F102E9" w:rsidRPr="00F102E9" w:rsidRDefault="00F102E9" w:rsidP="00F102E9">
            <w:pPr>
              <w:jc w:val="center"/>
              <w:rPr>
                <w:color w:val="000000"/>
                <w:sz w:val="12"/>
                <w:szCs w:val="12"/>
              </w:rPr>
            </w:pPr>
            <w:r w:rsidRPr="00F102E9">
              <w:rPr>
                <w:color w:val="000000"/>
                <w:sz w:val="12"/>
                <w:szCs w:val="12"/>
              </w:rPr>
              <w:t>627,01</w:t>
            </w:r>
          </w:p>
        </w:tc>
        <w:tc>
          <w:tcPr>
            <w:tcW w:w="758" w:type="dxa"/>
            <w:shd w:val="clear" w:color="auto" w:fill="auto"/>
            <w:noWrap/>
            <w:vAlign w:val="center"/>
            <w:hideMark/>
          </w:tcPr>
          <w:p w14:paraId="6A5FB737" w14:textId="77777777" w:rsidR="00F102E9" w:rsidRPr="00F102E9" w:rsidRDefault="00F102E9" w:rsidP="00F102E9">
            <w:pPr>
              <w:jc w:val="center"/>
              <w:rPr>
                <w:color w:val="000000"/>
                <w:sz w:val="12"/>
                <w:szCs w:val="12"/>
              </w:rPr>
            </w:pPr>
            <w:r w:rsidRPr="00F102E9">
              <w:rPr>
                <w:color w:val="000000"/>
                <w:sz w:val="12"/>
                <w:szCs w:val="12"/>
              </w:rPr>
              <w:t>134,27</w:t>
            </w:r>
          </w:p>
        </w:tc>
        <w:tc>
          <w:tcPr>
            <w:tcW w:w="745" w:type="dxa"/>
            <w:shd w:val="clear" w:color="auto" w:fill="auto"/>
            <w:noWrap/>
            <w:vAlign w:val="center"/>
          </w:tcPr>
          <w:p w14:paraId="7504967D"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4C0E2DA0"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56F92279"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2EAC6382"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26724D1E"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0A05380A"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05439DB2"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0E0562C6"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7FAB06BD" w14:textId="77777777" w:rsidR="00F102E9" w:rsidRPr="00F102E9" w:rsidRDefault="00F102E9" w:rsidP="00F102E9">
            <w:pPr>
              <w:jc w:val="center"/>
              <w:rPr>
                <w:sz w:val="12"/>
                <w:szCs w:val="12"/>
              </w:rPr>
            </w:pPr>
            <w:r w:rsidRPr="00F102E9">
              <w:rPr>
                <w:sz w:val="12"/>
                <w:szCs w:val="12"/>
              </w:rPr>
              <w:t>-</w:t>
            </w:r>
          </w:p>
        </w:tc>
      </w:tr>
      <w:tr w:rsidR="00F102E9" w:rsidRPr="00F102E9" w14:paraId="529A9BAD" w14:textId="77777777" w:rsidTr="00F102E9">
        <w:trPr>
          <w:gridAfter w:val="1"/>
          <w:wAfter w:w="431" w:type="dxa"/>
          <w:trHeight w:val="20"/>
        </w:trPr>
        <w:tc>
          <w:tcPr>
            <w:tcW w:w="446" w:type="dxa"/>
            <w:gridSpan w:val="2"/>
            <w:shd w:val="clear" w:color="auto" w:fill="auto"/>
            <w:vAlign w:val="center"/>
            <w:hideMark/>
          </w:tcPr>
          <w:p w14:paraId="16C1C812" w14:textId="77777777" w:rsidR="00F102E9" w:rsidRPr="00F102E9" w:rsidRDefault="00F102E9" w:rsidP="00F102E9">
            <w:pPr>
              <w:jc w:val="center"/>
              <w:rPr>
                <w:color w:val="000000"/>
                <w:sz w:val="12"/>
                <w:szCs w:val="12"/>
              </w:rPr>
            </w:pPr>
            <w:r w:rsidRPr="00F102E9">
              <w:rPr>
                <w:color w:val="000000"/>
                <w:sz w:val="12"/>
                <w:szCs w:val="12"/>
              </w:rPr>
              <w:t>3.2.3</w:t>
            </w:r>
          </w:p>
        </w:tc>
        <w:tc>
          <w:tcPr>
            <w:tcW w:w="3869" w:type="dxa"/>
            <w:gridSpan w:val="2"/>
            <w:shd w:val="clear" w:color="auto" w:fill="auto"/>
            <w:vAlign w:val="center"/>
            <w:hideMark/>
          </w:tcPr>
          <w:p w14:paraId="23251EBA" w14:textId="77777777" w:rsidR="00F102E9" w:rsidRPr="00F102E9" w:rsidRDefault="00F102E9" w:rsidP="00F102E9">
            <w:pPr>
              <w:rPr>
                <w:bCs/>
                <w:color w:val="000000"/>
                <w:sz w:val="12"/>
                <w:szCs w:val="12"/>
              </w:rPr>
            </w:pPr>
            <w:r w:rsidRPr="00F102E9">
              <w:rPr>
                <w:bCs/>
                <w:color w:val="000000"/>
                <w:sz w:val="12"/>
                <w:szCs w:val="12"/>
              </w:rPr>
              <w:t>Замена бакового хозяйства, в том числе:</w:t>
            </w:r>
          </w:p>
        </w:tc>
        <w:tc>
          <w:tcPr>
            <w:tcW w:w="740" w:type="dxa"/>
            <w:shd w:val="clear" w:color="auto" w:fill="auto"/>
            <w:noWrap/>
            <w:vAlign w:val="center"/>
            <w:hideMark/>
          </w:tcPr>
          <w:p w14:paraId="62188449" w14:textId="77777777" w:rsidR="00F102E9" w:rsidRPr="00F102E9" w:rsidRDefault="00F102E9" w:rsidP="00F102E9">
            <w:pPr>
              <w:jc w:val="center"/>
              <w:rPr>
                <w:color w:val="000000"/>
                <w:sz w:val="12"/>
                <w:szCs w:val="12"/>
              </w:rPr>
            </w:pPr>
            <w:r w:rsidRPr="00F102E9">
              <w:rPr>
                <w:color w:val="000000"/>
                <w:sz w:val="12"/>
                <w:szCs w:val="12"/>
              </w:rPr>
              <w:t>9 424,75</w:t>
            </w:r>
          </w:p>
        </w:tc>
        <w:tc>
          <w:tcPr>
            <w:tcW w:w="758" w:type="dxa"/>
            <w:shd w:val="clear" w:color="auto" w:fill="auto"/>
            <w:noWrap/>
            <w:vAlign w:val="center"/>
            <w:hideMark/>
          </w:tcPr>
          <w:p w14:paraId="6197BFA1" w14:textId="77777777" w:rsidR="00F102E9" w:rsidRPr="00F102E9" w:rsidRDefault="00F102E9" w:rsidP="00F102E9">
            <w:pPr>
              <w:jc w:val="center"/>
              <w:rPr>
                <w:color w:val="000000"/>
                <w:sz w:val="12"/>
                <w:szCs w:val="12"/>
              </w:rPr>
            </w:pPr>
            <w:r w:rsidRPr="00F102E9">
              <w:rPr>
                <w:color w:val="000000"/>
                <w:sz w:val="12"/>
                <w:szCs w:val="12"/>
              </w:rPr>
              <w:t>2 046,52</w:t>
            </w:r>
          </w:p>
        </w:tc>
        <w:tc>
          <w:tcPr>
            <w:tcW w:w="745" w:type="dxa"/>
            <w:shd w:val="clear" w:color="auto" w:fill="auto"/>
            <w:noWrap/>
            <w:vAlign w:val="center"/>
          </w:tcPr>
          <w:p w14:paraId="159F7EE6"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22D3F740"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38C126D8"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64FC0914"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33F53196"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607C21DB"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152BAAA6"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473E5ED9"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3EC97BAE" w14:textId="77777777" w:rsidR="00F102E9" w:rsidRPr="00F102E9" w:rsidRDefault="00F102E9" w:rsidP="00F102E9">
            <w:pPr>
              <w:jc w:val="center"/>
              <w:rPr>
                <w:sz w:val="12"/>
                <w:szCs w:val="12"/>
              </w:rPr>
            </w:pPr>
            <w:r w:rsidRPr="00F102E9">
              <w:rPr>
                <w:sz w:val="12"/>
                <w:szCs w:val="12"/>
              </w:rPr>
              <w:t>-</w:t>
            </w:r>
          </w:p>
        </w:tc>
      </w:tr>
      <w:tr w:rsidR="00F102E9" w:rsidRPr="00F102E9" w14:paraId="00155033" w14:textId="77777777" w:rsidTr="00F102E9">
        <w:trPr>
          <w:gridAfter w:val="1"/>
          <w:wAfter w:w="431" w:type="dxa"/>
          <w:trHeight w:val="20"/>
        </w:trPr>
        <w:tc>
          <w:tcPr>
            <w:tcW w:w="446" w:type="dxa"/>
            <w:gridSpan w:val="2"/>
            <w:shd w:val="clear" w:color="auto" w:fill="auto"/>
            <w:vAlign w:val="center"/>
            <w:hideMark/>
          </w:tcPr>
          <w:p w14:paraId="1053110B" w14:textId="77777777" w:rsidR="00F102E9" w:rsidRPr="00F102E9" w:rsidRDefault="00F102E9" w:rsidP="00F102E9">
            <w:pPr>
              <w:jc w:val="center"/>
              <w:rPr>
                <w:color w:val="000000"/>
                <w:sz w:val="12"/>
                <w:szCs w:val="12"/>
              </w:rPr>
            </w:pPr>
            <w:r w:rsidRPr="00F102E9">
              <w:rPr>
                <w:color w:val="000000"/>
                <w:sz w:val="12"/>
                <w:szCs w:val="12"/>
              </w:rPr>
              <w:t>3.2.3.1</w:t>
            </w:r>
          </w:p>
        </w:tc>
        <w:tc>
          <w:tcPr>
            <w:tcW w:w="3869" w:type="dxa"/>
            <w:gridSpan w:val="2"/>
            <w:shd w:val="clear" w:color="auto" w:fill="auto"/>
            <w:vAlign w:val="center"/>
            <w:hideMark/>
          </w:tcPr>
          <w:p w14:paraId="5DC19AA0" w14:textId="77777777" w:rsidR="00F102E9" w:rsidRPr="00F102E9" w:rsidRDefault="00F102E9" w:rsidP="00F102E9">
            <w:pPr>
              <w:rPr>
                <w:color w:val="000000"/>
                <w:sz w:val="12"/>
                <w:szCs w:val="12"/>
              </w:rPr>
            </w:pPr>
            <w:r w:rsidRPr="00F102E9">
              <w:rPr>
                <w:color w:val="000000"/>
                <w:sz w:val="12"/>
                <w:szCs w:val="12"/>
              </w:rPr>
              <w:t>Аккумуляторный бак №1</w:t>
            </w:r>
          </w:p>
        </w:tc>
        <w:tc>
          <w:tcPr>
            <w:tcW w:w="740" w:type="dxa"/>
            <w:shd w:val="clear" w:color="auto" w:fill="auto"/>
            <w:noWrap/>
            <w:vAlign w:val="center"/>
            <w:hideMark/>
          </w:tcPr>
          <w:p w14:paraId="6755DED7" w14:textId="77777777" w:rsidR="00F102E9" w:rsidRPr="00F102E9" w:rsidRDefault="00F102E9" w:rsidP="00F102E9">
            <w:pPr>
              <w:jc w:val="center"/>
              <w:rPr>
                <w:color w:val="000000"/>
                <w:sz w:val="12"/>
                <w:szCs w:val="12"/>
              </w:rPr>
            </w:pPr>
            <w:r w:rsidRPr="00F102E9">
              <w:rPr>
                <w:color w:val="000000"/>
                <w:sz w:val="12"/>
                <w:szCs w:val="12"/>
              </w:rPr>
              <w:t>7 475,25</w:t>
            </w:r>
          </w:p>
        </w:tc>
        <w:tc>
          <w:tcPr>
            <w:tcW w:w="758" w:type="dxa"/>
            <w:shd w:val="clear" w:color="auto" w:fill="auto"/>
            <w:noWrap/>
            <w:vAlign w:val="center"/>
            <w:hideMark/>
          </w:tcPr>
          <w:p w14:paraId="6452BB77" w14:textId="77777777" w:rsidR="00F102E9" w:rsidRPr="00F102E9" w:rsidRDefault="00F102E9" w:rsidP="00F102E9">
            <w:pPr>
              <w:jc w:val="center"/>
              <w:rPr>
                <w:color w:val="000000"/>
                <w:sz w:val="12"/>
                <w:szCs w:val="12"/>
              </w:rPr>
            </w:pPr>
            <w:r w:rsidRPr="00F102E9">
              <w:rPr>
                <w:color w:val="000000"/>
                <w:sz w:val="12"/>
                <w:szCs w:val="12"/>
              </w:rPr>
              <w:t>1 600,74</w:t>
            </w:r>
          </w:p>
        </w:tc>
        <w:tc>
          <w:tcPr>
            <w:tcW w:w="745" w:type="dxa"/>
            <w:shd w:val="clear" w:color="auto" w:fill="auto"/>
            <w:noWrap/>
            <w:vAlign w:val="center"/>
          </w:tcPr>
          <w:p w14:paraId="54EEAA82"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631014BE"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7AF89CDA"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2EA6639D"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404840CC"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2EEAA5E1"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7AEA856C"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120D7487"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293C0EED" w14:textId="77777777" w:rsidR="00F102E9" w:rsidRPr="00F102E9" w:rsidRDefault="00F102E9" w:rsidP="00F102E9">
            <w:pPr>
              <w:jc w:val="center"/>
              <w:rPr>
                <w:sz w:val="12"/>
                <w:szCs w:val="12"/>
              </w:rPr>
            </w:pPr>
            <w:r w:rsidRPr="00F102E9">
              <w:rPr>
                <w:sz w:val="12"/>
                <w:szCs w:val="12"/>
              </w:rPr>
              <w:t>-</w:t>
            </w:r>
          </w:p>
        </w:tc>
      </w:tr>
      <w:tr w:rsidR="00F102E9" w:rsidRPr="00F102E9" w14:paraId="704A86DC" w14:textId="77777777" w:rsidTr="00F102E9">
        <w:trPr>
          <w:gridAfter w:val="1"/>
          <w:wAfter w:w="431" w:type="dxa"/>
          <w:trHeight w:val="20"/>
        </w:trPr>
        <w:tc>
          <w:tcPr>
            <w:tcW w:w="446" w:type="dxa"/>
            <w:gridSpan w:val="2"/>
            <w:shd w:val="clear" w:color="auto" w:fill="auto"/>
            <w:vAlign w:val="center"/>
            <w:hideMark/>
          </w:tcPr>
          <w:p w14:paraId="4CB26D8C" w14:textId="77777777" w:rsidR="00F102E9" w:rsidRPr="00F102E9" w:rsidRDefault="00F102E9" w:rsidP="00F102E9">
            <w:pPr>
              <w:jc w:val="center"/>
              <w:rPr>
                <w:color w:val="000000"/>
                <w:sz w:val="12"/>
                <w:szCs w:val="12"/>
              </w:rPr>
            </w:pPr>
            <w:r w:rsidRPr="00F102E9">
              <w:rPr>
                <w:color w:val="000000"/>
                <w:sz w:val="12"/>
                <w:szCs w:val="12"/>
              </w:rPr>
              <w:t>3.2.3.2</w:t>
            </w:r>
          </w:p>
        </w:tc>
        <w:tc>
          <w:tcPr>
            <w:tcW w:w="3869" w:type="dxa"/>
            <w:gridSpan w:val="2"/>
            <w:shd w:val="clear" w:color="auto" w:fill="auto"/>
            <w:vAlign w:val="center"/>
            <w:hideMark/>
          </w:tcPr>
          <w:p w14:paraId="74217677" w14:textId="77777777" w:rsidR="00F102E9" w:rsidRPr="00F102E9" w:rsidRDefault="00F102E9" w:rsidP="00F102E9">
            <w:pPr>
              <w:rPr>
                <w:color w:val="000000"/>
                <w:sz w:val="12"/>
                <w:szCs w:val="12"/>
              </w:rPr>
            </w:pPr>
            <w:r w:rsidRPr="00F102E9">
              <w:rPr>
                <w:color w:val="000000"/>
                <w:sz w:val="12"/>
                <w:szCs w:val="12"/>
              </w:rPr>
              <w:t>Бак запаса хим. очищенной воды №1 ХВО-1</w:t>
            </w:r>
          </w:p>
        </w:tc>
        <w:tc>
          <w:tcPr>
            <w:tcW w:w="740" w:type="dxa"/>
            <w:shd w:val="clear" w:color="auto" w:fill="auto"/>
            <w:noWrap/>
            <w:vAlign w:val="center"/>
            <w:hideMark/>
          </w:tcPr>
          <w:p w14:paraId="42CA9C35" w14:textId="77777777" w:rsidR="00F102E9" w:rsidRPr="00F102E9" w:rsidRDefault="00F102E9" w:rsidP="00F102E9">
            <w:pPr>
              <w:jc w:val="center"/>
              <w:rPr>
                <w:color w:val="000000"/>
                <w:sz w:val="12"/>
                <w:szCs w:val="12"/>
              </w:rPr>
            </w:pPr>
            <w:r w:rsidRPr="00F102E9">
              <w:rPr>
                <w:color w:val="000000"/>
                <w:sz w:val="12"/>
                <w:szCs w:val="12"/>
              </w:rPr>
              <w:t>1 495,80</w:t>
            </w:r>
          </w:p>
        </w:tc>
        <w:tc>
          <w:tcPr>
            <w:tcW w:w="758" w:type="dxa"/>
            <w:shd w:val="clear" w:color="auto" w:fill="auto"/>
            <w:noWrap/>
            <w:vAlign w:val="center"/>
            <w:hideMark/>
          </w:tcPr>
          <w:p w14:paraId="71D76329" w14:textId="77777777" w:rsidR="00F102E9" w:rsidRPr="00F102E9" w:rsidRDefault="00F102E9" w:rsidP="00F102E9">
            <w:pPr>
              <w:jc w:val="center"/>
              <w:rPr>
                <w:color w:val="000000"/>
                <w:sz w:val="12"/>
                <w:szCs w:val="12"/>
              </w:rPr>
            </w:pPr>
            <w:r w:rsidRPr="00F102E9">
              <w:rPr>
                <w:color w:val="000000"/>
                <w:sz w:val="12"/>
                <w:szCs w:val="12"/>
              </w:rPr>
              <w:t>335,43</w:t>
            </w:r>
          </w:p>
        </w:tc>
        <w:tc>
          <w:tcPr>
            <w:tcW w:w="745" w:type="dxa"/>
            <w:shd w:val="clear" w:color="auto" w:fill="auto"/>
            <w:noWrap/>
            <w:vAlign w:val="center"/>
          </w:tcPr>
          <w:p w14:paraId="6F0407CA"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08ABBFCE"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3FE9F935"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0E0A4903"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3B9FBB00"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79D5D0B4"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1AB48433"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1A406748"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33C6E4F6" w14:textId="77777777" w:rsidR="00F102E9" w:rsidRPr="00F102E9" w:rsidRDefault="00F102E9" w:rsidP="00F102E9">
            <w:pPr>
              <w:jc w:val="center"/>
              <w:rPr>
                <w:sz w:val="12"/>
                <w:szCs w:val="12"/>
              </w:rPr>
            </w:pPr>
            <w:r w:rsidRPr="00F102E9">
              <w:rPr>
                <w:sz w:val="12"/>
                <w:szCs w:val="12"/>
              </w:rPr>
              <w:t>-</w:t>
            </w:r>
          </w:p>
        </w:tc>
      </w:tr>
      <w:tr w:rsidR="00F102E9" w:rsidRPr="00F102E9" w14:paraId="263D8896" w14:textId="77777777" w:rsidTr="00F102E9">
        <w:trPr>
          <w:gridAfter w:val="1"/>
          <w:wAfter w:w="431" w:type="dxa"/>
          <w:trHeight w:val="20"/>
        </w:trPr>
        <w:tc>
          <w:tcPr>
            <w:tcW w:w="446" w:type="dxa"/>
            <w:gridSpan w:val="2"/>
            <w:shd w:val="clear" w:color="auto" w:fill="auto"/>
            <w:vAlign w:val="center"/>
          </w:tcPr>
          <w:p w14:paraId="7624896C" w14:textId="77777777" w:rsidR="00F102E9" w:rsidRPr="00F102E9" w:rsidRDefault="00F102E9" w:rsidP="00F102E9">
            <w:pPr>
              <w:jc w:val="center"/>
              <w:rPr>
                <w:color w:val="000000"/>
                <w:sz w:val="12"/>
                <w:szCs w:val="12"/>
              </w:rPr>
            </w:pPr>
            <w:r w:rsidRPr="00F102E9">
              <w:rPr>
                <w:color w:val="000000"/>
                <w:sz w:val="12"/>
                <w:szCs w:val="12"/>
              </w:rPr>
              <w:lastRenderedPageBreak/>
              <w:t>1</w:t>
            </w:r>
          </w:p>
        </w:tc>
        <w:tc>
          <w:tcPr>
            <w:tcW w:w="3869" w:type="dxa"/>
            <w:gridSpan w:val="2"/>
            <w:shd w:val="clear" w:color="auto" w:fill="auto"/>
            <w:vAlign w:val="center"/>
          </w:tcPr>
          <w:p w14:paraId="72B8FCD3" w14:textId="77777777" w:rsidR="00F102E9" w:rsidRPr="00F102E9" w:rsidRDefault="00F102E9" w:rsidP="00F102E9">
            <w:pPr>
              <w:jc w:val="center"/>
              <w:rPr>
                <w:color w:val="000000"/>
                <w:sz w:val="12"/>
                <w:szCs w:val="12"/>
              </w:rPr>
            </w:pPr>
            <w:r w:rsidRPr="00F102E9">
              <w:rPr>
                <w:color w:val="000000"/>
                <w:sz w:val="12"/>
                <w:szCs w:val="12"/>
              </w:rPr>
              <w:t>2</w:t>
            </w:r>
          </w:p>
        </w:tc>
        <w:tc>
          <w:tcPr>
            <w:tcW w:w="740" w:type="dxa"/>
            <w:shd w:val="clear" w:color="auto" w:fill="auto"/>
            <w:noWrap/>
          </w:tcPr>
          <w:p w14:paraId="3DC82FF3"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11.1 </w:t>
            </w:r>
          </w:p>
        </w:tc>
        <w:tc>
          <w:tcPr>
            <w:tcW w:w="758" w:type="dxa"/>
            <w:shd w:val="clear" w:color="auto" w:fill="auto"/>
            <w:noWrap/>
          </w:tcPr>
          <w:p w14:paraId="43E45C83"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11.2 </w:t>
            </w:r>
          </w:p>
        </w:tc>
        <w:tc>
          <w:tcPr>
            <w:tcW w:w="745" w:type="dxa"/>
            <w:shd w:val="clear" w:color="auto" w:fill="auto"/>
            <w:noWrap/>
          </w:tcPr>
          <w:p w14:paraId="2ABDE243"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11.3 </w:t>
            </w:r>
          </w:p>
        </w:tc>
        <w:tc>
          <w:tcPr>
            <w:tcW w:w="734" w:type="dxa"/>
            <w:shd w:val="clear" w:color="auto" w:fill="auto"/>
            <w:noWrap/>
          </w:tcPr>
          <w:p w14:paraId="519DE18E"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11.4 </w:t>
            </w:r>
          </w:p>
        </w:tc>
        <w:tc>
          <w:tcPr>
            <w:tcW w:w="956" w:type="dxa"/>
            <w:gridSpan w:val="3"/>
            <w:shd w:val="clear" w:color="auto" w:fill="auto"/>
            <w:noWrap/>
          </w:tcPr>
          <w:p w14:paraId="30E2EDC9"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11.5.1 </w:t>
            </w:r>
          </w:p>
        </w:tc>
        <w:tc>
          <w:tcPr>
            <w:tcW w:w="1454" w:type="dxa"/>
            <w:gridSpan w:val="3"/>
            <w:shd w:val="clear" w:color="auto" w:fill="auto"/>
            <w:noWrap/>
          </w:tcPr>
          <w:p w14:paraId="0CC912C3"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11.5.2 </w:t>
            </w:r>
          </w:p>
        </w:tc>
        <w:tc>
          <w:tcPr>
            <w:tcW w:w="1260" w:type="dxa"/>
            <w:gridSpan w:val="2"/>
            <w:shd w:val="clear" w:color="auto" w:fill="auto"/>
            <w:noWrap/>
          </w:tcPr>
          <w:p w14:paraId="18E1750B"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11.6 </w:t>
            </w:r>
          </w:p>
        </w:tc>
        <w:tc>
          <w:tcPr>
            <w:tcW w:w="754" w:type="dxa"/>
            <w:gridSpan w:val="3"/>
            <w:shd w:val="clear" w:color="auto" w:fill="auto"/>
            <w:noWrap/>
          </w:tcPr>
          <w:p w14:paraId="1C53F54C"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11.7 </w:t>
            </w:r>
          </w:p>
        </w:tc>
        <w:tc>
          <w:tcPr>
            <w:tcW w:w="851" w:type="dxa"/>
            <w:gridSpan w:val="2"/>
            <w:shd w:val="clear" w:color="auto" w:fill="auto"/>
            <w:noWrap/>
          </w:tcPr>
          <w:p w14:paraId="5BF63754"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11.8 </w:t>
            </w:r>
          </w:p>
        </w:tc>
        <w:tc>
          <w:tcPr>
            <w:tcW w:w="1043" w:type="dxa"/>
            <w:gridSpan w:val="2"/>
            <w:shd w:val="clear" w:color="auto" w:fill="auto"/>
            <w:noWrap/>
          </w:tcPr>
          <w:p w14:paraId="0FB57FBD"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11.9 </w:t>
            </w:r>
          </w:p>
        </w:tc>
        <w:tc>
          <w:tcPr>
            <w:tcW w:w="960" w:type="dxa"/>
            <w:gridSpan w:val="2"/>
            <w:shd w:val="clear" w:color="auto" w:fill="auto"/>
            <w:noWrap/>
          </w:tcPr>
          <w:p w14:paraId="40F2308E"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11.10 </w:t>
            </w:r>
          </w:p>
        </w:tc>
      </w:tr>
      <w:tr w:rsidR="00F102E9" w:rsidRPr="00F102E9" w14:paraId="410A970E" w14:textId="77777777" w:rsidTr="00F102E9">
        <w:trPr>
          <w:gridAfter w:val="1"/>
          <w:wAfter w:w="431" w:type="dxa"/>
          <w:trHeight w:val="20"/>
        </w:trPr>
        <w:tc>
          <w:tcPr>
            <w:tcW w:w="446" w:type="dxa"/>
            <w:gridSpan w:val="2"/>
            <w:shd w:val="clear" w:color="auto" w:fill="auto"/>
            <w:vAlign w:val="center"/>
            <w:hideMark/>
          </w:tcPr>
          <w:p w14:paraId="21ADA388" w14:textId="77777777" w:rsidR="00F102E9" w:rsidRPr="00F102E9" w:rsidRDefault="00F102E9" w:rsidP="00F102E9">
            <w:pPr>
              <w:jc w:val="center"/>
              <w:rPr>
                <w:color w:val="000000"/>
                <w:sz w:val="12"/>
                <w:szCs w:val="12"/>
              </w:rPr>
            </w:pPr>
            <w:r w:rsidRPr="00F102E9">
              <w:rPr>
                <w:color w:val="000000"/>
                <w:sz w:val="12"/>
                <w:szCs w:val="12"/>
              </w:rPr>
              <w:t>3.2.3.3</w:t>
            </w:r>
          </w:p>
        </w:tc>
        <w:tc>
          <w:tcPr>
            <w:tcW w:w="3869" w:type="dxa"/>
            <w:gridSpan w:val="2"/>
            <w:shd w:val="clear" w:color="auto" w:fill="auto"/>
            <w:vAlign w:val="center"/>
            <w:hideMark/>
          </w:tcPr>
          <w:p w14:paraId="1D67655C" w14:textId="77777777" w:rsidR="00F102E9" w:rsidRPr="00F102E9" w:rsidRDefault="00F102E9" w:rsidP="00F102E9">
            <w:pPr>
              <w:rPr>
                <w:color w:val="000000"/>
                <w:sz w:val="12"/>
                <w:szCs w:val="12"/>
              </w:rPr>
            </w:pPr>
            <w:r w:rsidRPr="00F102E9">
              <w:rPr>
                <w:color w:val="000000"/>
                <w:sz w:val="12"/>
                <w:szCs w:val="12"/>
              </w:rPr>
              <w:t>Бак нейтрализации ХВО-1</w:t>
            </w:r>
          </w:p>
        </w:tc>
        <w:tc>
          <w:tcPr>
            <w:tcW w:w="740" w:type="dxa"/>
            <w:shd w:val="clear" w:color="auto" w:fill="auto"/>
            <w:noWrap/>
            <w:vAlign w:val="center"/>
            <w:hideMark/>
          </w:tcPr>
          <w:p w14:paraId="22A842CE" w14:textId="77777777" w:rsidR="00F102E9" w:rsidRPr="00F102E9" w:rsidRDefault="00F102E9" w:rsidP="00F102E9">
            <w:pPr>
              <w:jc w:val="center"/>
              <w:rPr>
                <w:color w:val="000000"/>
                <w:sz w:val="12"/>
                <w:szCs w:val="12"/>
              </w:rPr>
            </w:pPr>
            <w:r w:rsidRPr="00F102E9">
              <w:rPr>
                <w:color w:val="000000"/>
                <w:sz w:val="12"/>
                <w:szCs w:val="12"/>
              </w:rPr>
              <w:t>229,53</w:t>
            </w:r>
          </w:p>
        </w:tc>
        <w:tc>
          <w:tcPr>
            <w:tcW w:w="758" w:type="dxa"/>
            <w:shd w:val="clear" w:color="auto" w:fill="auto"/>
            <w:noWrap/>
            <w:vAlign w:val="center"/>
            <w:hideMark/>
          </w:tcPr>
          <w:p w14:paraId="2C179E25" w14:textId="77777777" w:rsidR="00F102E9" w:rsidRPr="00F102E9" w:rsidRDefault="00F102E9" w:rsidP="00F102E9">
            <w:pPr>
              <w:jc w:val="center"/>
              <w:rPr>
                <w:color w:val="000000"/>
                <w:sz w:val="12"/>
                <w:szCs w:val="12"/>
              </w:rPr>
            </w:pPr>
            <w:r w:rsidRPr="00F102E9">
              <w:rPr>
                <w:color w:val="000000"/>
                <w:sz w:val="12"/>
                <w:szCs w:val="12"/>
              </w:rPr>
              <w:t>55,83</w:t>
            </w:r>
          </w:p>
        </w:tc>
        <w:tc>
          <w:tcPr>
            <w:tcW w:w="745" w:type="dxa"/>
            <w:shd w:val="clear" w:color="auto" w:fill="auto"/>
            <w:noWrap/>
            <w:vAlign w:val="center"/>
          </w:tcPr>
          <w:p w14:paraId="211ACBF5"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1C0F39AB"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0F24096D"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748A45D4"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77A5CECC"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2EFB60D2"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7CBE23BD"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256E067E"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08FBDAEE" w14:textId="77777777" w:rsidR="00F102E9" w:rsidRPr="00F102E9" w:rsidRDefault="00F102E9" w:rsidP="00F102E9">
            <w:pPr>
              <w:jc w:val="center"/>
              <w:rPr>
                <w:sz w:val="12"/>
                <w:szCs w:val="12"/>
              </w:rPr>
            </w:pPr>
            <w:r w:rsidRPr="00F102E9">
              <w:rPr>
                <w:sz w:val="12"/>
                <w:szCs w:val="12"/>
              </w:rPr>
              <w:t>-</w:t>
            </w:r>
          </w:p>
        </w:tc>
      </w:tr>
      <w:tr w:rsidR="00F102E9" w:rsidRPr="00F102E9" w14:paraId="1AF15132" w14:textId="77777777" w:rsidTr="00F102E9">
        <w:trPr>
          <w:gridAfter w:val="1"/>
          <w:wAfter w:w="431" w:type="dxa"/>
          <w:trHeight w:val="20"/>
        </w:trPr>
        <w:tc>
          <w:tcPr>
            <w:tcW w:w="446" w:type="dxa"/>
            <w:gridSpan w:val="2"/>
            <w:shd w:val="clear" w:color="auto" w:fill="auto"/>
            <w:vAlign w:val="center"/>
            <w:hideMark/>
          </w:tcPr>
          <w:p w14:paraId="4E51CF93" w14:textId="77777777" w:rsidR="00F102E9" w:rsidRPr="00F102E9" w:rsidRDefault="00F102E9" w:rsidP="00F102E9">
            <w:pPr>
              <w:jc w:val="center"/>
              <w:rPr>
                <w:color w:val="000000"/>
                <w:sz w:val="12"/>
                <w:szCs w:val="12"/>
              </w:rPr>
            </w:pPr>
            <w:r w:rsidRPr="00F102E9">
              <w:rPr>
                <w:color w:val="000000"/>
                <w:sz w:val="12"/>
                <w:szCs w:val="12"/>
              </w:rPr>
              <w:t>3.2.3.4</w:t>
            </w:r>
          </w:p>
        </w:tc>
        <w:tc>
          <w:tcPr>
            <w:tcW w:w="3869" w:type="dxa"/>
            <w:gridSpan w:val="2"/>
            <w:shd w:val="clear" w:color="auto" w:fill="auto"/>
            <w:vAlign w:val="center"/>
            <w:hideMark/>
          </w:tcPr>
          <w:p w14:paraId="33950BED" w14:textId="77777777" w:rsidR="00F102E9" w:rsidRPr="00F102E9" w:rsidRDefault="00F102E9" w:rsidP="00F102E9">
            <w:pPr>
              <w:rPr>
                <w:color w:val="000000"/>
                <w:sz w:val="12"/>
                <w:szCs w:val="12"/>
              </w:rPr>
            </w:pPr>
            <w:r w:rsidRPr="00F102E9">
              <w:rPr>
                <w:color w:val="000000"/>
                <w:sz w:val="12"/>
                <w:szCs w:val="12"/>
              </w:rPr>
              <w:t>Бак хранения кислоты №1, V=57 м3 ХВО-1, инв.№132424</w:t>
            </w:r>
          </w:p>
        </w:tc>
        <w:tc>
          <w:tcPr>
            <w:tcW w:w="740" w:type="dxa"/>
            <w:shd w:val="clear" w:color="auto" w:fill="auto"/>
            <w:noWrap/>
            <w:vAlign w:val="center"/>
            <w:hideMark/>
          </w:tcPr>
          <w:p w14:paraId="77F74E8C" w14:textId="77777777" w:rsidR="00F102E9" w:rsidRPr="00F102E9" w:rsidRDefault="00F102E9" w:rsidP="00F102E9">
            <w:pPr>
              <w:jc w:val="center"/>
              <w:rPr>
                <w:color w:val="000000"/>
                <w:sz w:val="12"/>
                <w:szCs w:val="12"/>
              </w:rPr>
            </w:pPr>
            <w:r w:rsidRPr="00F102E9">
              <w:rPr>
                <w:color w:val="000000"/>
                <w:sz w:val="12"/>
                <w:szCs w:val="12"/>
              </w:rPr>
              <w:t>224,16</w:t>
            </w:r>
          </w:p>
        </w:tc>
        <w:tc>
          <w:tcPr>
            <w:tcW w:w="758" w:type="dxa"/>
            <w:shd w:val="clear" w:color="auto" w:fill="auto"/>
            <w:noWrap/>
            <w:vAlign w:val="center"/>
            <w:hideMark/>
          </w:tcPr>
          <w:p w14:paraId="658D4DB0" w14:textId="77777777" w:rsidR="00F102E9" w:rsidRPr="00F102E9" w:rsidRDefault="00F102E9" w:rsidP="00F102E9">
            <w:pPr>
              <w:jc w:val="center"/>
              <w:rPr>
                <w:color w:val="000000"/>
                <w:sz w:val="12"/>
                <w:szCs w:val="12"/>
              </w:rPr>
            </w:pPr>
            <w:r w:rsidRPr="00F102E9">
              <w:rPr>
                <w:color w:val="000000"/>
                <w:sz w:val="12"/>
                <w:szCs w:val="12"/>
              </w:rPr>
              <w:t>54,52</w:t>
            </w:r>
          </w:p>
        </w:tc>
        <w:tc>
          <w:tcPr>
            <w:tcW w:w="745" w:type="dxa"/>
            <w:shd w:val="clear" w:color="auto" w:fill="auto"/>
            <w:noWrap/>
            <w:vAlign w:val="center"/>
          </w:tcPr>
          <w:p w14:paraId="78EA4A73"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4F372519"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11970BB9"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6AA9714D"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016C808D"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3A8C5214"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34358D3A"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0577C5B6"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5EE89036" w14:textId="77777777" w:rsidR="00F102E9" w:rsidRPr="00F102E9" w:rsidRDefault="00F102E9" w:rsidP="00F102E9">
            <w:pPr>
              <w:jc w:val="center"/>
              <w:rPr>
                <w:sz w:val="12"/>
                <w:szCs w:val="12"/>
              </w:rPr>
            </w:pPr>
            <w:r w:rsidRPr="00F102E9">
              <w:rPr>
                <w:sz w:val="12"/>
                <w:szCs w:val="12"/>
              </w:rPr>
              <w:t>-</w:t>
            </w:r>
          </w:p>
        </w:tc>
      </w:tr>
      <w:tr w:rsidR="00F102E9" w:rsidRPr="00F102E9" w14:paraId="330B0E1D" w14:textId="77777777" w:rsidTr="00F102E9">
        <w:trPr>
          <w:gridAfter w:val="1"/>
          <w:wAfter w:w="431" w:type="dxa"/>
          <w:trHeight w:val="20"/>
        </w:trPr>
        <w:tc>
          <w:tcPr>
            <w:tcW w:w="446" w:type="dxa"/>
            <w:gridSpan w:val="2"/>
            <w:shd w:val="clear" w:color="auto" w:fill="auto"/>
            <w:vAlign w:val="center"/>
            <w:hideMark/>
          </w:tcPr>
          <w:p w14:paraId="36C49C05" w14:textId="77777777" w:rsidR="00F102E9" w:rsidRPr="00F102E9" w:rsidRDefault="00F102E9" w:rsidP="00F102E9">
            <w:pPr>
              <w:jc w:val="center"/>
              <w:rPr>
                <w:color w:val="000000"/>
                <w:sz w:val="12"/>
                <w:szCs w:val="12"/>
              </w:rPr>
            </w:pPr>
            <w:r w:rsidRPr="00F102E9">
              <w:rPr>
                <w:color w:val="000000"/>
                <w:sz w:val="12"/>
                <w:szCs w:val="12"/>
              </w:rPr>
              <w:t>3.2.4</w:t>
            </w:r>
          </w:p>
        </w:tc>
        <w:tc>
          <w:tcPr>
            <w:tcW w:w="3869" w:type="dxa"/>
            <w:gridSpan w:val="2"/>
            <w:shd w:val="clear" w:color="auto" w:fill="auto"/>
            <w:vAlign w:val="center"/>
            <w:hideMark/>
          </w:tcPr>
          <w:p w14:paraId="2FA22FC7" w14:textId="77777777" w:rsidR="00F102E9" w:rsidRPr="00F102E9" w:rsidRDefault="00F102E9" w:rsidP="00F102E9">
            <w:pPr>
              <w:rPr>
                <w:bCs/>
                <w:color w:val="000000"/>
                <w:sz w:val="12"/>
                <w:szCs w:val="12"/>
              </w:rPr>
            </w:pPr>
            <w:r w:rsidRPr="00F102E9">
              <w:rPr>
                <w:bCs/>
                <w:color w:val="000000"/>
                <w:sz w:val="12"/>
                <w:szCs w:val="12"/>
              </w:rPr>
              <w:t>Разгрузчик жидких реагентов ХВО-1</w:t>
            </w:r>
          </w:p>
        </w:tc>
        <w:tc>
          <w:tcPr>
            <w:tcW w:w="740" w:type="dxa"/>
            <w:shd w:val="clear" w:color="auto" w:fill="auto"/>
            <w:noWrap/>
            <w:vAlign w:val="center"/>
            <w:hideMark/>
          </w:tcPr>
          <w:p w14:paraId="7C0FB577" w14:textId="77777777" w:rsidR="00F102E9" w:rsidRPr="00F102E9" w:rsidRDefault="00F102E9" w:rsidP="00F102E9">
            <w:pPr>
              <w:jc w:val="center"/>
              <w:rPr>
                <w:color w:val="000000"/>
                <w:sz w:val="12"/>
                <w:szCs w:val="12"/>
              </w:rPr>
            </w:pPr>
            <w:r w:rsidRPr="00F102E9">
              <w:rPr>
                <w:color w:val="000000"/>
                <w:sz w:val="12"/>
                <w:szCs w:val="12"/>
              </w:rPr>
              <w:t>2 731,78</w:t>
            </w:r>
          </w:p>
        </w:tc>
        <w:tc>
          <w:tcPr>
            <w:tcW w:w="758" w:type="dxa"/>
            <w:shd w:val="clear" w:color="auto" w:fill="auto"/>
            <w:noWrap/>
            <w:vAlign w:val="center"/>
            <w:hideMark/>
          </w:tcPr>
          <w:p w14:paraId="01B17DB6" w14:textId="77777777" w:rsidR="00F102E9" w:rsidRPr="00F102E9" w:rsidRDefault="00F102E9" w:rsidP="00F102E9">
            <w:pPr>
              <w:jc w:val="center"/>
              <w:rPr>
                <w:color w:val="000000"/>
                <w:sz w:val="12"/>
                <w:szCs w:val="12"/>
              </w:rPr>
            </w:pPr>
            <w:r w:rsidRPr="00F102E9">
              <w:rPr>
                <w:color w:val="000000"/>
                <w:sz w:val="12"/>
                <w:szCs w:val="12"/>
              </w:rPr>
              <w:t>584,98</w:t>
            </w:r>
          </w:p>
        </w:tc>
        <w:tc>
          <w:tcPr>
            <w:tcW w:w="745" w:type="dxa"/>
            <w:shd w:val="clear" w:color="auto" w:fill="auto"/>
            <w:noWrap/>
            <w:vAlign w:val="center"/>
          </w:tcPr>
          <w:p w14:paraId="11305CC0"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0762FCFC"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7B9001BF"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5E9FF10C"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38EF5285"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503D8724"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63764D36"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4C7D085A"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73B64892" w14:textId="77777777" w:rsidR="00F102E9" w:rsidRPr="00F102E9" w:rsidRDefault="00F102E9" w:rsidP="00F102E9">
            <w:pPr>
              <w:jc w:val="center"/>
              <w:rPr>
                <w:sz w:val="12"/>
                <w:szCs w:val="12"/>
              </w:rPr>
            </w:pPr>
            <w:r w:rsidRPr="00F102E9">
              <w:rPr>
                <w:sz w:val="12"/>
                <w:szCs w:val="12"/>
              </w:rPr>
              <w:t>-</w:t>
            </w:r>
          </w:p>
        </w:tc>
      </w:tr>
      <w:tr w:rsidR="00F102E9" w:rsidRPr="00F102E9" w14:paraId="73739112" w14:textId="77777777" w:rsidTr="00F102E9">
        <w:trPr>
          <w:gridAfter w:val="1"/>
          <w:wAfter w:w="431" w:type="dxa"/>
          <w:trHeight w:val="20"/>
        </w:trPr>
        <w:tc>
          <w:tcPr>
            <w:tcW w:w="446" w:type="dxa"/>
            <w:gridSpan w:val="2"/>
            <w:shd w:val="clear" w:color="auto" w:fill="auto"/>
            <w:vAlign w:val="center"/>
            <w:hideMark/>
          </w:tcPr>
          <w:p w14:paraId="4A2938CA" w14:textId="77777777" w:rsidR="00F102E9" w:rsidRPr="00F102E9" w:rsidRDefault="00F102E9" w:rsidP="00F102E9">
            <w:pPr>
              <w:jc w:val="center"/>
              <w:rPr>
                <w:color w:val="000000"/>
                <w:sz w:val="12"/>
                <w:szCs w:val="12"/>
              </w:rPr>
            </w:pPr>
            <w:r w:rsidRPr="00F102E9">
              <w:rPr>
                <w:color w:val="000000"/>
                <w:sz w:val="12"/>
                <w:szCs w:val="12"/>
              </w:rPr>
              <w:t>3.2.5</w:t>
            </w:r>
          </w:p>
        </w:tc>
        <w:tc>
          <w:tcPr>
            <w:tcW w:w="3869" w:type="dxa"/>
            <w:gridSpan w:val="2"/>
            <w:shd w:val="clear" w:color="auto" w:fill="auto"/>
            <w:vAlign w:val="center"/>
            <w:hideMark/>
          </w:tcPr>
          <w:p w14:paraId="2A747773" w14:textId="77777777" w:rsidR="00F102E9" w:rsidRPr="00F102E9" w:rsidRDefault="00F102E9" w:rsidP="00F102E9">
            <w:pPr>
              <w:rPr>
                <w:bCs/>
                <w:color w:val="000000"/>
                <w:sz w:val="12"/>
                <w:szCs w:val="12"/>
              </w:rPr>
            </w:pPr>
            <w:r w:rsidRPr="00F102E9">
              <w:rPr>
                <w:bCs/>
                <w:color w:val="000000"/>
                <w:sz w:val="12"/>
                <w:szCs w:val="12"/>
              </w:rPr>
              <w:t>Модернизация вспомогательного оборудования, в том числе:</w:t>
            </w:r>
          </w:p>
        </w:tc>
        <w:tc>
          <w:tcPr>
            <w:tcW w:w="740" w:type="dxa"/>
            <w:shd w:val="clear" w:color="auto" w:fill="auto"/>
            <w:noWrap/>
            <w:vAlign w:val="center"/>
            <w:hideMark/>
          </w:tcPr>
          <w:p w14:paraId="511736FD" w14:textId="77777777" w:rsidR="00F102E9" w:rsidRPr="00F102E9" w:rsidRDefault="00F102E9" w:rsidP="00F102E9">
            <w:pPr>
              <w:jc w:val="center"/>
              <w:rPr>
                <w:color w:val="000000"/>
                <w:sz w:val="12"/>
                <w:szCs w:val="12"/>
              </w:rPr>
            </w:pPr>
            <w:r w:rsidRPr="00F102E9">
              <w:rPr>
                <w:color w:val="000000"/>
                <w:sz w:val="12"/>
                <w:szCs w:val="12"/>
              </w:rPr>
              <w:t>26 038,55</w:t>
            </w:r>
          </w:p>
        </w:tc>
        <w:tc>
          <w:tcPr>
            <w:tcW w:w="758" w:type="dxa"/>
            <w:shd w:val="clear" w:color="auto" w:fill="auto"/>
            <w:noWrap/>
            <w:vAlign w:val="center"/>
            <w:hideMark/>
          </w:tcPr>
          <w:p w14:paraId="02A57B4E" w14:textId="77777777" w:rsidR="00F102E9" w:rsidRPr="00F102E9" w:rsidRDefault="00F102E9" w:rsidP="00F102E9">
            <w:pPr>
              <w:jc w:val="center"/>
              <w:rPr>
                <w:color w:val="000000"/>
                <w:sz w:val="12"/>
                <w:szCs w:val="12"/>
              </w:rPr>
            </w:pPr>
            <w:r w:rsidRPr="00F102E9">
              <w:rPr>
                <w:color w:val="000000"/>
                <w:sz w:val="12"/>
                <w:szCs w:val="12"/>
              </w:rPr>
              <w:t>10 259,98</w:t>
            </w:r>
          </w:p>
        </w:tc>
        <w:tc>
          <w:tcPr>
            <w:tcW w:w="745" w:type="dxa"/>
            <w:shd w:val="clear" w:color="auto" w:fill="auto"/>
            <w:noWrap/>
            <w:vAlign w:val="center"/>
            <w:hideMark/>
          </w:tcPr>
          <w:p w14:paraId="21780853"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14E41958"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0DAD1080"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435EB593"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23688F49"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7D4DB6E9"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296F0F38"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24A79383"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4BD2DCF5" w14:textId="77777777" w:rsidR="00F102E9" w:rsidRPr="00F102E9" w:rsidRDefault="00F102E9" w:rsidP="00F102E9">
            <w:pPr>
              <w:jc w:val="center"/>
              <w:rPr>
                <w:sz w:val="12"/>
                <w:szCs w:val="12"/>
              </w:rPr>
            </w:pPr>
            <w:r w:rsidRPr="00F102E9">
              <w:rPr>
                <w:sz w:val="12"/>
                <w:szCs w:val="12"/>
              </w:rPr>
              <w:t>-</w:t>
            </w:r>
          </w:p>
        </w:tc>
      </w:tr>
      <w:tr w:rsidR="00F102E9" w:rsidRPr="00F102E9" w14:paraId="0878AC80" w14:textId="77777777" w:rsidTr="00F102E9">
        <w:trPr>
          <w:gridAfter w:val="1"/>
          <w:wAfter w:w="431" w:type="dxa"/>
          <w:trHeight w:val="20"/>
        </w:trPr>
        <w:tc>
          <w:tcPr>
            <w:tcW w:w="446" w:type="dxa"/>
            <w:gridSpan w:val="2"/>
            <w:shd w:val="clear" w:color="auto" w:fill="auto"/>
            <w:vAlign w:val="center"/>
            <w:hideMark/>
          </w:tcPr>
          <w:p w14:paraId="33915939" w14:textId="77777777" w:rsidR="00F102E9" w:rsidRPr="00F102E9" w:rsidRDefault="00F102E9" w:rsidP="00F102E9">
            <w:pPr>
              <w:jc w:val="center"/>
              <w:rPr>
                <w:color w:val="000000"/>
                <w:sz w:val="12"/>
                <w:szCs w:val="12"/>
              </w:rPr>
            </w:pPr>
            <w:r w:rsidRPr="00F102E9">
              <w:rPr>
                <w:color w:val="000000"/>
                <w:sz w:val="12"/>
                <w:szCs w:val="12"/>
              </w:rPr>
              <w:t>3.2.5.1</w:t>
            </w:r>
          </w:p>
        </w:tc>
        <w:tc>
          <w:tcPr>
            <w:tcW w:w="3869" w:type="dxa"/>
            <w:gridSpan w:val="2"/>
            <w:shd w:val="clear" w:color="auto" w:fill="auto"/>
            <w:vAlign w:val="center"/>
            <w:hideMark/>
          </w:tcPr>
          <w:p w14:paraId="6A18B8F2" w14:textId="77777777" w:rsidR="00F102E9" w:rsidRPr="00F102E9" w:rsidRDefault="00F102E9" w:rsidP="00F102E9">
            <w:pPr>
              <w:rPr>
                <w:color w:val="000000"/>
                <w:sz w:val="12"/>
                <w:szCs w:val="12"/>
              </w:rPr>
            </w:pPr>
            <w:r w:rsidRPr="00F102E9">
              <w:rPr>
                <w:color w:val="000000"/>
                <w:sz w:val="12"/>
                <w:szCs w:val="12"/>
              </w:rPr>
              <w:t>Замена эжектора</w:t>
            </w:r>
          </w:p>
        </w:tc>
        <w:tc>
          <w:tcPr>
            <w:tcW w:w="740" w:type="dxa"/>
            <w:shd w:val="clear" w:color="auto" w:fill="auto"/>
            <w:noWrap/>
            <w:vAlign w:val="center"/>
            <w:hideMark/>
          </w:tcPr>
          <w:p w14:paraId="517C0291" w14:textId="77777777" w:rsidR="00F102E9" w:rsidRPr="00F102E9" w:rsidRDefault="00F102E9" w:rsidP="00F102E9">
            <w:pPr>
              <w:jc w:val="center"/>
              <w:rPr>
                <w:color w:val="000000"/>
                <w:sz w:val="12"/>
                <w:szCs w:val="12"/>
              </w:rPr>
            </w:pPr>
            <w:r w:rsidRPr="00F102E9">
              <w:rPr>
                <w:color w:val="000000"/>
                <w:sz w:val="12"/>
                <w:szCs w:val="12"/>
              </w:rPr>
              <w:t>68,41</w:t>
            </w:r>
          </w:p>
        </w:tc>
        <w:tc>
          <w:tcPr>
            <w:tcW w:w="758" w:type="dxa"/>
            <w:shd w:val="clear" w:color="auto" w:fill="auto"/>
            <w:noWrap/>
            <w:vAlign w:val="center"/>
            <w:hideMark/>
          </w:tcPr>
          <w:p w14:paraId="1D7B48AC" w14:textId="77777777" w:rsidR="00F102E9" w:rsidRPr="00F102E9" w:rsidRDefault="00F102E9" w:rsidP="00F102E9">
            <w:pPr>
              <w:jc w:val="center"/>
              <w:rPr>
                <w:color w:val="000000"/>
                <w:sz w:val="12"/>
                <w:szCs w:val="12"/>
              </w:rPr>
            </w:pPr>
            <w:r w:rsidRPr="00F102E9">
              <w:rPr>
                <w:color w:val="000000"/>
                <w:sz w:val="12"/>
                <w:szCs w:val="12"/>
              </w:rPr>
              <w:t>14,65</w:t>
            </w:r>
          </w:p>
        </w:tc>
        <w:tc>
          <w:tcPr>
            <w:tcW w:w="745" w:type="dxa"/>
            <w:shd w:val="clear" w:color="auto" w:fill="auto"/>
            <w:noWrap/>
            <w:vAlign w:val="center"/>
            <w:hideMark/>
          </w:tcPr>
          <w:p w14:paraId="1D9FB9B7"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13A4630C"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2478745D"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3C14E5AF"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08BC3282"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36EA6717"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5981AA3B"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5E6C8135"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03A5BE0D" w14:textId="77777777" w:rsidR="00F102E9" w:rsidRPr="00F102E9" w:rsidRDefault="00F102E9" w:rsidP="00F102E9">
            <w:pPr>
              <w:jc w:val="center"/>
              <w:rPr>
                <w:sz w:val="12"/>
                <w:szCs w:val="12"/>
              </w:rPr>
            </w:pPr>
            <w:r w:rsidRPr="00F102E9">
              <w:rPr>
                <w:sz w:val="12"/>
                <w:szCs w:val="12"/>
              </w:rPr>
              <w:t>-</w:t>
            </w:r>
          </w:p>
        </w:tc>
      </w:tr>
      <w:tr w:rsidR="00F102E9" w:rsidRPr="00F102E9" w14:paraId="087F622F" w14:textId="77777777" w:rsidTr="00F102E9">
        <w:trPr>
          <w:gridAfter w:val="1"/>
          <w:wAfter w:w="431" w:type="dxa"/>
          <w:trHeight w:val="20"/>
        </w:trPr>
        <w:tc>
          <w:tcPr>
            <w:tcW w:w="446" w:type="dxa"/>
            <w:gridSpan w:val="2"/>
            <w:shd w:val="clear" w:color="auto" w:fill="auto"/>
            <w:vAlign w:val="center"/>
            <w:hideMark/>
          </w:tcPr>
          <w:p w14:paraId="187E71AF" w14:textId="77777777" w:rsidR="00F102E9" w:rsidRPr="00F102E9" w:rsidRDefault="00F102E9" w:rsidP="00F102E9">
            <w:pPr>
              <w:jc w:val="center"/>
              <w:rPr>
                <w:color w:val="000000"/>
                <w:sz w:val="12"/>
                <w:szCs w:val="12"/>
              </w:rPr>
            </w:pPr>
            <w:r w:rsidRPr="00F102E9">
              <w:rPr>
                <w:color w:val="000000"/>
                <w:sz w:val="12"/>
                <w:szCs w:val="12"/>
              </w:rPr>
              <w:t>3.2.5.2</w:t>
            </w:r>
          </w:p>
        </w:tc>
        <w:tc>
          <w:tcPr>
            <w:tcW w:w="3869" w:type="dxa"/>
            <w:gridSpan w:val="2"/>
            <w:shd w:val="clear" w:color="auto" w:fill="auto"/>
            <w:vAlign w:val="center"/>
            <w:hideMark/>
          </w:tcPr>
          <w:p w14:paraId="45DC0F7B" w14:textId="77777777" w:rsidR="00F102E9" w:rsidRPr="00F102E9" w:rsidRDefault="00F102E9" w:rsidP="00F102E9">
            <w:pPr>
              <w:rPr>
                <w:color w:val="000000"/>
                <w:sz w:val="12"/>
                <w:szCs w:val="12"/>
              </w:rPr>
            </w:pPr>
            <w:r w:rsidRPr="00F102E9">
              <w:rPr>
                <w:color w:val="000000"/>
                <w:sz w:val="12"/>
                <w:szCs w:val="12"/>
              </w:rPr>
              <w:t>Система световой границы КЦ</w:t>
            </w:r>
          </w:p>
        </w:tc>
        <w:tc>
          <w:tcPr>
            <w:tcW w:w="740" w:type="dxa"/>
            <w:shd w:val="clear" w:color="auto" w:fill="auto"/>
            <w:noWrap/>
            <w:vAlign w:val="center"/>
            <w:hideMark/>
          </w:tcPr>
          <w:p w14:paraId="264AB169" w14:textId="77777777" w:rsidR="00F102E9" w:rsidRPr="00F102E9" w:rsidRDefault="00F102E9" w:rsidP="00F102E9">
            <w:pPr>
              <w:jc w:val="center"/>
              <w:rPr>
                <w:color w:val="000000"/>
                <w:sz w:val="12"/>
                <w:szCs w:val="12"/>
              </w:rPr>
            </w:pPr>
            <w:r w:rsidRPr="00F102E9">
              <w:rPr>
                <w:color w:val="000000"/>
                <w:sz w:val="12"/>
                <w:szCs w:val="12"/>
              </w:rPr>
              <w:t>211,03</w:t>
            </w:r>
          </w:p>
        </w:tc>
        <w:tc>
          <w:tcPr>
            <w:tcW w:w="758" w:type="dxa"/>
            <w:shd w:val="clear" w:color="auto" w:fill="auto"/>
            <w:noWrap/>
            <w:vAlign w:val="center"/>
            <w:hideMark/>
          </w:tcPr>
          <w:p w14:paraId="1A84C6D0" w14:textId="77777777" w:rsidR="00F102E9" w:rsidRPr="00F102E9" w:rsidRDefault="00F102E9" w:rsidP="00F102E9">
            <w:pPr>
              <w:jc w:val="center"/>
              <w:rPr>
                <w:color w:val="000000"/>
                <w:sz w:val="12"/>
                <w:szCs w:val="12"/>
              </w:rPr>
            </w:pPr>
            <w:r w:rsidRPr="00F102E9">
              <w:rPr>
                <w:color w:val="000000"/>
                <w:sz w:val="12"/>
                <w:szCs w:val="12"/>
              </w:rPr>
              <w:t>45,19</w:t>
            </w:r>
          </w:p>
        </w:tc>
        <w:tc>
          <w:tcPr>
            <w:tcW w:w="745" w:type="dxa"/>
            <w:shd w:val="clear" w:color="auto" w:fill="auto"/>
            <w:noWrap/>
            <w:vAlign w:val="center"/>
            <w:hideMark/>
          </w:tcPr>
          <w:p w14:paraId="72CBDFD8"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125749D9"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39B8BE5C"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7F6B8F8F"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5C6F4D5E"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34F8090F"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2A804C3B"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16F94DBA"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75278753" w14:textId="77777777" w:rsidR="00F102E9" w:rsidRPr="00F102E9" w:rsidRDefault="00F102E9" w:rsidP="00F102E9">
            <w:pPr>
              <w:jc w:val="center"/>
              <w:rPr>
                <w:sz w:val="12"/>
                <w:szCs w:val="12"/>
              </w:rPr>
            </w:pPr>
            <w:r w:rsidRPr="00F102E9">
              <w:rPr>
                <w:sz w:val="12"/>
                <w:szCs w:val="12"/>
              </w:rPr>
              <w:t>-</w:t>
            </w:r>
          </w:p>
        </w:tc>
      </w:tr>
      <w:tr w:rsidR="00F102E9" w:rsidRPr="00F102E9" w14:paraId="071E23C4" w14:textId="77777777" w:rsidTr="00F102E9">
        <w:trPr>
          <w:gridAfter w:val="1"/>
          <w:wAfter w:w="431" w:type="dxa"/>
          <w:trHeight w:val="20"/>
        </w:trPr>
        <w:tc>
          <w:tcPr>
            <w:tcW w:w="446" w:type="dxa"/>
            <w:gridSpan w:val="2"/>
            <w:shd w:val="clear" w:color="auto" w:fill="auto"/>
            <w:vAlign w:val="center"/>
            <w:hideMark/>
          </w:tcPr>
          <w:p w14:paraId="19E64F43" w14:textId="77777777" w:rsidR="00F102E9" w:rsidRPr="00F102E9" w:rsidRDefault="00F102E9" w:rsidP="00F102E9">
            <w:pPr>
              <w:jc w:val="center"/>
              <w:rPr>
                <w:color w:val="000000"/>
                <w:sz w:val="12"/>
                <w:szCs w:val="12"/>
              </w:rPr>
            </w:pPr>
            <w:r w:rsidRPr="00F102E9">
              <w:rPr>
                <w:color w:val="000000"/>
                <w:sz w:val="12"/>
                <w:szCs w:val="12"/>
              </w:rPr>
              <w:t>3.2.5.3</w:t>
            </w:r>
          </w:p>
        </w:tc>
        <w:tc>
          <w:tcPr>
            <w:tcW w:w="3869" w:type="dxa"/>
            <w:gridSpan w:val="2"/>
            <w:shd w:val="clear" w:color="auto" w:fill="auto"/>
            <w:vAlign w:val="center"/>
            <w:hideMark/>
          </w:tcPr>
          <w:p w14:paraId="337B7AEF" w14:textId="77777777" w:rsidR="00F102E9" w:rsidRPr="00F102E9" w:rsidRDefault="00F102E9" w:rsidP="00F102E9">
            <w:pPr>
              <w:rPr>
                <w:color w:val="000000"/>
                <w:sz w:val="12"/>
                <w:szCs w:val="12"/>
              </w:rPr>
            </w:pPr>
            <w:r w:rsidRPr="00F102E9">
              <w:rPr>
                <w:color w:val="000000"/>
                <w:sz w:val="12"/>
                <w:szCs w:val="12"/>
              </w:rPr>
              <w:t>Электроталь кран-балки №17</w:t>
            </w:r>
          </w:p>
        </w:tc>
        <w:tc>
          <w:tcPr>
            <w:tcW w:w="740" w:type="dxa"/>
            <w:shd w:val="clear" w:color="auto" w:fill="auto"/>
            <w:noWrap/>
            <w:vAlign w:val="center"/>
            <w:hideMark/>
          </w:tcPr>
          <w:p w14:paraId="2327E224" w14:textId="77777777" w:rsidR="00F102E9" w:rsidRPr="00F102E9" w:rsidRDefault="00F102E9" w:rsidP="00F102E9">
            <w:pPr>
              <w:jc w:val="center"/>
              <w:rPr>
                <w:color w:val="000000"/>
                <w:sz w:val="12"/>
                <w:szCs w:val="12"/>
              </w:rPr>
            </w:pPr>
            <w:r w:rsidRPr="00F102E9">
              <w:rPr>
                <w:color w:val="000000"/>
                <w:sz w:val="12"/>
                <w:szCs w:val="12"/>
              </w:rPr>
              <w:t>108,67</w:t>
            </w:r>
          </w:p>
        </w:tc>
        <w:tc>
          <w:tcPr>
            <w:tcW w:w="758" w:type="dxa"/>
            <w:shd w:val="clear" w:color="auto" w:fill="auto"/>
            <w:noWrap/>
            <w:vAlign w:val="center"/>
            <w:hideMark/>
          </w:tcPr>
          <w:p w14:paraId="4C1B4536" w14:textId="77777777" w:rsidR="00F102E9" w:rsidRPr="00F102E9" w:rsidRDefault="00F102E9" w:rsidP="00F102E9">
            <w:pPr>
              <w:jc w:val="center"/>
              <w:rPr>
                <w:color w:val="000000"/>
                <w:sz w:val="12"/>
                <w:szCs w:val="12"/>
              </w:rPr>
            </w:pPr>
            <w:r w:rsidRPr="00F102E9">
              <w:rPr>
                <w:color w:val="000000"/>
                <w:sz w:val="12"/>
                <w:szCs w:val="12"/>
              </w:rPr>
              <w:t>23,27</w:t>
            </w:r>
          </w:p>
        </w:tc>
        <w:tc>
          <w:tcPr>
            <w:tcW w:w="745" w:type="dxa"/>
            <w:shd w:val="clear" w:color="auto" w:fill="auto"/>
            <w:noWrap/>
            <w:vAlign w:val="center"/>
            <w:hideMark/>
          </w:tcPr>
          <w:p w14:paraId="4D3B030E"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6BF11324"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1A782ADD"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0F113196"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21A7FE0B"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44C9A877"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0750A71D"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3C27BAC2"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5B34794B" w14:textId="77777777" w:rsidR="00F102E9" w:rsidRPr="00F102E9" w:rsidRDefault="00F102E9" w:rsidP="00F102E9">
            <w:pPr>
              <w:jc w:val="center"/>
              <w:rPr>
                <w:sz w:val="12"/>
                <w:szCs w:val="12"/>
              </w:rPr>
            </w:pPr>
            <w:r w:rsidRPr="00F102E9">
              <w:rPr>
                <w:sz w:val="12"/>
                <w:szCs w:val="12"/>
              </w:rPr>
              <w:t>-</w:t>
            </w:r>
          </w:p>
        </w:tc>
      </w:tr>
      <w:tr w:rsidR="00F102E9" w:rsidRPr="00F102E9" w14:paraId="56DED7A6" w14:textId="77777777" w:rsidTr="00F102E9">
        <w:trPr>
          <w:gridAfter w:val="1"/>
          <w:wAfter w:w="431" w:type="dxa"/>
          <w:trHeight w:val="20"/>
        </w:trPr>
        <w:tc>
          <w:tcPr>
            <w:tcW w:w="446" w:type="dxa"/>
            <w:gridSpan w:val="2"/>
            <w:shd w:val="clear" w:color="auto" w:fill="auto"/>
            <w:vAlign w:val="center"/>
            <w:hideMark/>
          </w:tcPr>
          <w:p w14:paraId="2A4ED0CC" w14:textId="77777777" w:rsidR="00F102E9" w:rsidRPr="00F102E9" w:rsidRDefault="00F102E9" w:rsidP="00F102E9">
            <w:pPr>
              <w:jc w:val="center"/>
              <w:rPr>
                <w:color w:val="000000"/>
                <w:sz w:val="12"/>
                <w:szCs w:val="12"/>
              </w:rPr>
            </w:pPr>
            <w:r w:rsidRPr="00F102E9">
              <w:rPr>
                <w:color w:val="000000"/>
                <w:sz w:val="12"/>
                <w:szCs w:val="12"/>
              </w:rPr>
              <w:t>3.2.5.4</w:t>
            </w:r>
          </w:p>
        </w:tc>
        <w:tc>
          <w:tcPr>
            <w:tcW w:w="3869" w:type="dxa"/>
            <w:gridSpan w:val="2"/>
            <w:shd w:val="clear" w:color="auto" w:fill="auto"/>
            <w:vAlign w:val="center"/>
            <w:hideMark/>
          </w:tcPr>
          <w:p w14:paraId="2CACFD99" w14:textId="77777777" w:rsidR="00F102E9" w:rsidRPr="00F102E9" w:rsidRDefault="00F102E9" w:rsidP="00F102E9">
            <w:pPr>
              <w:rPr>
                <w:color w:val="000000"/>
                <w:sz w:val="12"/>
                <w:szCs w:val="12"/>
              </w:rPr>
            </w:pPr>
            <w:r w:rsidRPr="00F102E9">
              <w:rPr>
                <w:color w:val="000000"/>
                <w:sz w:val="12"/>
                <w:szCs w:val="12"/>
              </w:rPr>
              <w:t>Балансировочный станок для роторов паровых турбин и генераторов</w:t>
            </w:r>
          </w:p>
        </w:tc>
        <w:tc>
          <w:tcPr>
            <w:tcW w:w="740" w:type="dxa"/>
            <w:shd w:val="clear" w:color="auto" w:fill="auto"/>
            <w:noWrap/>
            <w:vAlign w:val="center"/>
            <w:hideMark/>
          </w:tcPr>
          <w:p w14:paraId="0389A81C" w14:textId="77777777" w:rsidR="00F102E9" w:rsidRPr="00F102E9" w:rsidRDefault="00F102E9" w:rsidP="00F102E9">
            <w:pPr>
              <w:jc w:val="center"/>
              <w:rPr>
                <w:color w:val="000000"/>
                <w:sz w:val="12"/>
                <w:szCs w:val="12"/>
              </w:rPr>
            </w:pPr>
            <w:r w:rsidRPr="00F102E9">
              <w:rPr>
                <w:color w:val="000000"/>
                <w:sz w:val="12"/>
                <w:szCs w:val="12"/>
              </w:rPr>
              <w:t>7 033,45</w:t>
            </w:r>
          </w:p>
        </w:tc>
        <w:tc>
          <w:tcPr>
            <w:tcW w:w="758" w:type="dxa"/>
            <w:shd w:val="clear" w:color="auto" w:fill="auto"/>
            <w:noWrap/>
            <w:vAlign w:val="center"/>
            <w:hideMark/>
          </w:tcPr>
          <w:p w14:paraId="5302DF43" w14:textId="77777777" w:rsidR="00F102E9" w:rsidRPr="00F102E9" w:rsidRDefault="00F102E9" w:rsidP="00F102E9">
            <w:pPr>
              <w:jc w:val="center"/>
              <w:rPr>
                <w:color w:val="000000"/>
                <w:sz w:val="12"/>
                <w:szCs w:val="12"/>
              </w:rPr>
            </w:pPr>
            <w:r w:rsidRPr="00F102E9">
              <w:rPr>
                <w:color w:val="000000"/>
                <w:sz w:val="12"/>
                <w:szCs w:val="12"/>
              </w:rPr>
              <w:t>1 506,14</w:t>
            </w:r>
          </w:p>
        </w:tc>
        <w:tc>
          <w:tcPr>
            <w:tcW w:w="745" w:type="dxa"/>
            <w:shd w:val="clear" w:color="auto" w:fill="auto"/>
            <w:noWrap/>
            <w:vAlign w:val="center"/>
            <w:hideMark/>
          </w:tcPr>
          <w:p w14:paraId="303BE3CF"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049F4735"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6D7B68E9"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32749660"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3DB9B1B9"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17E3DFAD"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1C089EAE"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11BC40D8"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7E106AD1" w14:textId="77777777" w:rsidR="00F102E9" w:rsidRPr="00F102E9" w:rsidRDefault="00F102E9" w:rsidP="00F102E9">
            <w:pPr>
              <w:jc w:val="center"/>
              <w:rPr>
                <w:sz w:val="12"/>
                <w:szCs w:val="12"/>
              </w:rPr>
            </w:pPr>
            <w:r w:rsidRPr="00F102E9">
              <w:rPr>
                <w:sz w:val="12"/>
                <w:szCs w:val="12"/>
              </w:rPr>
              <w:t>-</w:t>
            </w:r>
          </w:p>
        </w:tc>
      </w:tr>
      <w:tr w:rsidR="00F102E9" w:rsidRPr="00F102E9" w14:paraId="0770C69C" w14:textId="77777777" w:rsidTr="00F102E9">
        <w:trPr>
          <w:gridAfter w:val="1"/>
          <w:wAfter w:w="431" w:type="dxa"/>
          <w:trHeight w:val="20"/>
        </w:trPr>
        <w:tc>
          <w:tcPr>
            <w:tcW w:w="446" w:type="dxa"/>
            <w:gridSpan w:val="2"/>
            <w:shd w:val="clear" w:color="auto" w:fill="auto"/>
            <w:vAlign w:val="center"/>
            <w:hideMark/>
          </w:tcPr>
          <w:p w14:paraId="3E03E1BB" w14:textId="77777777" w:rsidR="00F102E9" w:rsidRPr="00F102E9" w:rsidRDefault="00F102E9" w:rsidP="00F102E9">
            <w:pPr>
              <w:jc w:val="center"/>
              <w:rPr>
                <w:color w:val="000000"/>
                <w:sz w:val="12"/>
                <w:szCs w:val="12"/>
              </w:rPr>
            </w:pPr>
            <w:r w:rsidRPr="00F102E9">
              <w:rPr>
                <w:color w:val="000000"/>
                <w:sz w:val="12"/>
                <w:szCs w:val="12"/>
              </w:rPr>
              <w:t>3.2.5.5</w:t>
            </w:r>
          </w:p>
        </w:tc>
        <w:tc>
          <w:tcPr>
            <w:tcW w:w="3869" w:type="dxa"/>
            <w:gridSpan w:val="2"/>
            <w:shd w:val="clear" w:color="auto" w:fill="auto"/>
            <w:vAlign w:val="center"/>
            <w:hideMark/>
          </w:tcPr>
          <w:p w14:paraId="35F7A863" w14:textId="77777777" w:rsidR="00F102E9" w:rsidRPr="00F102E9" w:rsidRDefault="00F102E9" w:rsidP="00F102E9">
            <w:pPr>
              <w:rPr>
                <w:color w:val="000000"/>
                <w:sz w:val="12"/>
                <w:szCs w:val="12"/>
              </w:rPr>
            </w:pPr>
            <w:r w:rsidRPr="00F102E9">
              <w:rPr>
                <w:color w:val="000000"/>
                <w:sz w:val="12"/>
                <w:szCs w:val="12"/>
              </w:rPr>
              <w:t>Производство питьевой воды на ЗС ТЭЦ</w:t>
            </w:r>
          </w:p>
        </w:tc>
        <w:tc>
          <w:tcPr>
            <w:tcW w:w="740" w:type="dxa"/>
            <w:shd w:val="clear" w:color="auto" w:fill="auto"/>
            <w:noWrap/>
            <w:vAlign w:val="center"/>
            <w:hideMark/>
          </w:tcPr>
          <w:p w14:paraId="7903B58E" w14:textId="77777777" w:rsidR="00F102E9" w:rsidRPr="00F102E9" w:rsidRDefault="00F102E9" w:rsidP="00F102E9">
            <w:pPr>
              <w:jc w:val="center"/>
              <w:rPr>
                <w:color w:val="000000"/>
                <w:sz w:val="12"/>
                <w:szCs w:val="12"/>
              </w:rPr>
            </w:pPr>
            <w:r w:rsidRPr="00F102E9">
              <w:rPr>
                <w:color w:val="000000"/>
                <w:sz w:val="12"/>
                <w:szCs w:val="12"/>
              </w:rPr>
              <w:t>1 894,32</w:t>
            </w:r>
          </w:p>
        </w:tc>
        <w:tc>
          <w:tcPr>
            <w:tcW w:w="758" w:type="dxa"/>
            <w:shd w:val="clear" w:color="auto" w:fill="auto"/>
            <w:noWrap/>
            <w:vAlign w:val="center"/>
            <w:hideMark/>
          </w:tcPr>
          <w:p w14:paraId="1E58EF64" w14:textId="77777777" w:rsidR="00F102E9" w:rsidRPr="00F102E9" w:rsidRDefault="00F102E9" w:rsidP="00F102E9">
            <w:pPr>
              <w:jc w:val="center"/>
              <w:rPr>
                <w:color w:val="000000"/>
                <w:sz w:val="12"/>
                <w:szCs w:val="12"/>
              </w:rPr>
            </w:pPr>
            <w:r w:rsidRPr="00F102E9">
              <w:rPr>
                <w:color w:val="000000"/>
                <w:sz w:val="12"/>
                <w:szCs w:val="12"/>
              </w:rPr>
              <w:t>405,65</w:t>
            </w:r>
          </w:p>
        </w:tc>
        <w:tc>
          <w:tcPr>
            <w:tcW w:w="745" w:type="dxa"/>
            <w:shd w:val="clear" w:color="auto" w:fill="auto"/>
            <w:noWrap/>
            <w:vAlign w:val="center"/>
            <w:hideMark/>
          </w:tcPr>
          <w:p w14:paraId="54E48AE5"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5EB15C8A"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553802CF"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60D08F85"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3C1ED6BB"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06208F9D"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2A323F0C"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64A96DFF"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52EDCA25" w14:textId="77777777" w:rsidR="00F102E9" w:rsidRPr="00F102E9" w:rsidRDefault="00F102E9" w:rsidP="00F102E9">
            <w:pPr>
              <w:jc w:val="center"/>
              <w:rPr>
                <w:sz w:val="12"/>
                <w:szCs w:val="12"/>
              </w:rPr>
            </w:pPr>
            <w:r w:rsidRPr="00F102E9">
              <w:rPr>
                <w:sz w:val="12"/>
                <w:szCs w:val="12"/>
              </w:rPr>
              <w:t>-</w:t>
            </w:r>
          </w:p>
        </w:tc>
      </w:tr>
      <w:tr w:rsidR="00F102E9" w:rsidRPr="00F102E9" w14:paraId="4417841D" w14:textId="77777777" w:rsidTr="00F102E9">
        <w:trPr>
          <w:gridAfter w:val="1"/>
          <w:wAfter w:w="431" w:type="dxa"/>
          <w:trHeight w:val="20"/>
        </w:trPr>
        <w:tc>
          <w:tcPr>
            <w:tcW w:w="446" w:type="dxa"/>
            <w:gridSpan w:val="2"/>
            <w:shd w:val="clear" w:color="auto" w:fill="auto"/>
            <w:vAlign w:val="center"/>
            <w:hideMark/>
          </w:tcPr>
          <w:p w14:paraId="0C8007FF" w14:textId="77777777" w:rsidR="00F102E9" w:rsidRPr="00F102E9" w:rsidRDefault="00F102E9" w:rsidP="00F102E9">
            <w:pPr>
              <w:jc w:val="center"/>
              <w:rPr>
                <w:color w:val="000000"/>
                <w:sz w:val="12"/>
                <w:szCs w:val="12"/>
              </w:rPr>
            </w:pPr>
            <w:r w:rsidRPr="00F102E9">
              <w:rPr>
                <w:color w:val="000000"/>
                <w:sz w:val="12"/>
                <w:szCs w:val="12"/>
              </w:rPr>
              <w:t>3.2.5.6</w:t>
            </w:r>
          </w:p>
        </w:tc>
        <w:tc>
          <w:tcPr>
            <w:tcW w:w="3869" w:type="dxa"/>
            <w:gridSpan w:val="2"/>
            <w:shd w:val="clear" w:color="auto" w:fill="auto"/>
            <w:vAlign w:val="center"/>
            <w:hideMark/>
          </w:tcPr>
          <w:p w14:paraId="26BF7364" w14:textId="77777777" w:rsidR="00F102E9" w:rsidRPr="00F102E9" w:rsidRDefault="00F102E9" w:rsidP="00F102E9">
            <w:pPr>
              <w:rPr>
                <w:color w:val="000000"/>
                <w:sz w:val="12"/>
                <w:szCs w:val="12"/>
              </w:rPr>
            </w:pPr>
            <w:r w:rsidRPr="00F102E9">
              <w:rPr>
                <w:color w:val="000000"/>
                <w:sz w:val="12"/>
                <w:szCs w:val="12"/>
              </w:rPr>
              <w:t>Система энергокоммуникаций бытовых помещений Багерной Насосной Станции II подъема</w:t>
            </w:r>
          </w:p>
        </w:tc>
        <w:tc>
          <w:tcPr>
            <w:tcW w:w="740" w:type="dxa"/>
            <w:shd w:val="clear" w:color="auto" w:fill="auto"/>
            <w:noWrap/>
            <w:vAlign w:val="center"/>
            <w:hideMark/>
          </w:tcPr>
          <w:p w14:paraId="19BA8E2F" w14:textId="77777777" w:rsidR="00F102E9" w:rsidRPr="00F102E9" w:rsidRDefault="00F102E9" w:rsidP="00F102E9">
            <w:pPr>
              <w:jc w:val="center"/>
              <w:rPr>
                <w:color w:val="000000"/>
                <w:sz w:val="12"/>
                <w:szCs w:val="12"/>
              </w:rPr>
            </w:pPr>
            <w:r w:rsidRPr="00F102E9">
              <w:rPr>
                <w:color w:val="000000"/>
                <w:sz w:val="12"/>
                <w:szCs w:val="12"/>
              </w:rPr>
              <w:t>217,21</w:t>
            </w:r>
          </w:p>
        </w:tc>
        <w:tc>
          <w:tcPr>
            <w:tcW w:w="758" w:type="dxa"/>
            <w:shd w:val="clear" w:color="auto" w:fill="auto"/>
            <w:noWrap/>
            <w:vAlign w:val="center"/>
            <w:hideMark/>
          </w:tcPr>
          <w:p w14:paraId="24ED6629" w14:textId="77777777" w:rsidR="00F102E9" w:rsidRPr="00F102E9" w:rsidRDefault="00F102E9" w:rsidP="00F102E9">
            <w:pPr>
              <w:jc w:val="center"/>
              <w:rPr>
                <w:color w:val="000000"/>
                <w:sz w:val="12"/>
                <w:szCs w:val="12"/>
              </w:rPr>
            </w:pPr>
            <w:r w:rsidRPr="00F102E9">
              <w:rPr>
                <w:color w:val="000000"/>
                <w:sz w:val="12"/>
                <w:szCs w:val="12"/>
              </w:rPr>
              <w:t>52,83</w:t>
            </w:r>
          </w:p>
        </w:tc>
        <w:tc>
          <w:tcPr>
            <w:tcW w:w="745" w:type="dxa"/>
            <w:shd w:val="clear" w:color="auto" w:fill="auto"/>
            <w:noWrap/>
            <w:vAlign w:val="center"/>
            <w:hideMark/>
          </w:tcPr>
          <w:p w14:paraId="4274F881"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1C6E3CE4"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4C22AA01"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68E0C486"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11E0328E"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61003E50"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61635CE6"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3BEFDB97"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7BC8093E" w14:textId="77777777" w:rsidR="00F102E9" w:rsidRPr="00F102E9" w:rsidRDefault="00F102E9" w:rsidP="00F102E9">
            <w:pPr>
              <w:jc w:val="center"/>
              <w:rPr>
                <w:sz w:val="12"/>
                <w:szCs w:val="12"/>
              </w:rPr>
            </w:pPr>
            <w:r w:rsidRPr="00F102E9">
              <w:rPr>
                <w:sz w:val="12"/>
                <w:szCs w:val="12"/>
              </w:rPr>
              <w:t>-</w:t>
            </w:r>
          </w:p>
        </w:tc>
      </w:tr>
      <w:tr w:rsidR="00F102E9" w:rsidRPr="00F102E9" w14:paraId="1CE9A928" w14:textId="77777777" w:rsidTr="00F102E9">
        <w:trPr>
          <w:gridAfter w:val="1"/>
          <w:wAfter w:w="431" w:type="dxa"/>
          <w:trHeight w:val="20"/>
        </w:trPr>
        <w:tc>
          <w:tcPr>
            <w:tcW w:w="446" w:type="dxa"/>
            <w:gridSpan w:val="2"/>
            <w:shd w:val="clear" w:color="auto" w:fill="auto"/>
            <w:vAlign w:val="center"/>
            <w:hideMark/>
          </w:tcPr>
          <w:p w14:paraId="55341849" w14:textId="77777777" w:rsidR="00F102E9" w:rsidRPr="00F102E9" w:rsidRDefault="00F102E9" w:rsidP="00F102E9">
            <w:pPr>
              <w:jc w:val="center"/>
              <w:rPr>
                <w:color w:val="000000"/>
                <w:sz w:val="12"/>
                <w:szCs w:val="12"/>
              </w:rPr>
            </w:pPr>
            <w:r w:rsidRPr="00F102E9">
              <w:rPr>
                <w:color w:val="000000"/>
                <w:sz w:val="12"/>
                <w:szCs w:val="12"/>
              </w:rPr>
              <w:t>3.2.5.7</w:t>
            </w:r>
          </w:p>
        </w:tc>
        <w:tc>
          <w:tcPr>
            <w:tcW w:w="3869" w:type="dxa"/>
            <w:gridSpan w:val="2"/>
            <w:shd w:val="clear" w:color="auto" w:fill="auto"/>
            <w:vAlign w:val="center"/>
            <w:hideMark/>
          </w:tcPr>
          <w:p w14:paraId="4A949ADC" w14:textId="77777777" w:rsidR="00F102E9" w:rsidRPr="00F102E9" w:rsidRDefault="00F102E9" w:rsidP="00F102E9">
            <w:pPr>
              <w:rPr>
                <w:color w:val="000000"/>
                <w:sz w:val="12"/>
                <w:szCs w:val="12"/>
              </w:rPr>
            </w:pPr>
            <w:r w:rsidRPr="00F102E9">
              <w:rPr>
                <w:color w:val="000000"/>
                <w:sz w:val="12"/>
                <w:szCs w:val="12"/>
              </w:rPr>
              <w:t>Мехмастерская с электролизерной 2-ой очереди. Здание стенда испытания мембран</w:t>
            </w:r>
          </w:p>
        </w:tc>
        <w:tc>
          <w:tcPr>
            <w:tcW w:w="740" w:type="dxa"/>
            <w:shd w:val="clear" w:color="auto" w:fill="auto"/>
            <w:noWrap/>
            <w:vAlign w:val="center"/>
            <w:hideMark/>
          </w:tcPr>
          <w:p w14:paraId="4205CACE" w14:textId="77777777" w:rsidR="00F102E9" w:rsidRPr="00F102E9" w:rsidRDefault="00F102E9" w:rsidP="00F102E9">
            <w:pPr>
              <w:jc w:val="center"/>
              <w:rPr>
                <w:color w:val="000000"/>
                <w:sz w:val="12"/>
                <w:szCs w:val="12"/>
              </w:rPr>
            </w:pPr>
            <w:r w:rsidRPr="00F102E9">
              <w:rPr>
                <w:color w:val="000000"/>
                <w:sz w:val="12"/>
                <w:szCs w:val="12"/>
              </w:rPr>
              <w:t>794,30</w:t>
            </w:r>
          </w:p>
        </w:tc>
        <w:tc>
          <w:tcPr>
            <w:tcW w:w="758" w:type="dxa"/>
            <w:shd w:val="clear" w:color="auto" w:fill="auto"/>
            <w:noWrap/>
            <w:vAlign w:val="center"/>
            <w:hideMark/>
          </w:tcPr>
          <w:p w14:paraId="7342155A" w14:textId="77777777" w:rsidR="00F102E9" w:rsidRPr="00F102E9" w:rsidRDefault="00F102E9" w:rsidP="00F102E9">
            <w:pPr>
              <w:jc w:val="center"/>
              <w:rPr>
                <w:color w:val="000000"/>
                <w:sz w:val="12"/>
                <w:szCs w:val="12"/>
              </w:rPr>
            </w:pPr>
            <w:r w:rsidRPr="00F102E9">
              <w:rPr>
                <w:color w:val="000000"/>
                <w:sz w:val="12"/>
                <w:szCs w:val="12"/>
              </w:rPr>
              <w:t>193,18</w:t>
            </w:r>
          </w:p>
        </w:tc>
        <w:tc>
          <w:tcPr>
            <w:tcW w:w="745" w:type="dxa"/>
            <w:shd w:val="clear" w:color="auto" w:fill="auto"/>
            <w:noWrap/>
            <w:vAlign w:val="center"/>
            <w:hideMark/>
          </w:tcPr>
          <w:p w14:paraId="493A19B4"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54F8D98B"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69BE8A73"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4DD25FA1"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1AAB7503"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3EB4BF8B"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37250DF7"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239587BC"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3A850A51" w14:textId="77777777" w:rsidR="00F102E9" w:rsidRPr="00F102E9" w:rsidRDefault="00F102E9" w:rsidP="00F102E9">
            <w:pPr>
              <w:jc w:val="center"/>
              <w:rPr>
                <w:sz w:val="12"/>
                <w:szCs w:val="12"/>
              </w:rPr>
            </w:pPr>
            <w:r w:rsidRPr="00F102E9">
              <w:rPr>
                <w:sz w:val="12"/>
                <w:szCs w:val="12"/>
              </w:rPr>
              <w:t>-</w:t>
            </w:r>
          </w:p>
        </w:tc>
      </w:tr>
      <w:tr w:rsidR="00F102E9" w:rsidRPr="00F102E9" w14:paraId="28EB596E" w14:textId="77777777" w:rsidTr="00F102E9">
        <w:trPr>
          <w:gridAfter w:val="1"/>
          <w:wAfter w:w="431" w:type="dxa"/>
          <w:trHeight w:val="20"/>
        </w:trPr>
        <w:tc>
          <w:tcPr>
            <w:tcW w:w="446" w:type="dxa"/>
            <w:gridSpan w:val="2"/>
            <w:shd w:val="clear" w:color="auto" w:fill="auto"/>
            <w:vAlign w:val="center"/>
            <w:hideMark/>
          </w:tcPr>
          <w:p w14:paraId="4B0B344E" w14:textId="77777777" w:rsidR="00F102E9" w:rsidRPr="00F102E9" w:rsidRDefault="00F102E9" w:rsidP="00F102E9">
            <w:pPr>
              <w:jc w:val="center"/>
              <w:rPr>
                <w:color w:val="000000"/>
                <w:sz w:val="12"/>
                <w:szCs w:val="12"/>
              </w:rPr>
            </w:pPr>
            <w:r w:rsidRPr="00F102E9">
              <w:rPr>
                <w:color w:val="000000"/>
                <w:sz w:val="12"/>
                <w:szCs w:val="12"/>
              </w:rPr>
              <w:t>3.2.5.8</w:t>
            </w:r>
          </w:p>
        </w:tc>
        <w:tc>
          <w:tcPr>
            <w:tcW w:w="3869" w:type="dxa"/>
            <w:gridSpan w:val="2"/>
            <w:shd w:val="clear" w:color="auto" w:fill="auto"/>
            <w:vAlign w:val="center"/>
            <w:hideMark/>
          </w:tcPr>
          <w:p w14:paraId="07E266D6" w14:textId="77777777" w:rsidR="00F102E9" w:rsidRPr="00F102E9" w:rsidRDefault="00F102E9" w:rsidP="00F102E9">
            <w:pPr>
              <w:rPr>
                <w:color w:val="000000"/>
                <w:sz w:val="12"/>
                <w:szCs w:val="12"/>
              </w:rPr>
            </w:pPr>
            <w:r w:rsidRPr="00F102E9">
              <w:rPr>
                <w:color w:val="000000"/>
                <w:sz w:val="12"/>
                <w:szCs w:val="12"/>
              </w:rPr>
              <w:t>Циркуляционные насосные агрегаты ЦН-1, ЦН-6 насосной станции 1-го подъема №2</w:t>
            </w:r>
          </w:p>
        </w:tc>
        <w:tc>
          <w:tcPr>
            <w:tcW w:w="740" w:type="dxa"/>
            <w:shd w:val="clear" w:color="auto" w:fill="auto"/>
            <w:noWrap/>
            <w:vAlign w:val="center"/>
            <w:hideMark/>
          </w:tcPr>
          <w:p w14:paraId="138FD2B2" w14:textId="77777777" w:rsidR="00F102E9" w:rsidRPr="00F102E9" w:rsidRDefault="00F102E9" w:rsidP="00F102E9">
            <w:pPr>
              <w:jc w:val="center"/>
              <w:rPr>
                <w:color w:val="000000"/>
                <w:sz w:val="12"/>
                <w:szCs w:val="12"/>
              </w:rPr>
            </w:pPr>
            <w:r w:rsidRPr="00F102E9">
              <w:rPr>
                <w:color w:val="000000"/>
                <w:sz w:val="12"/>
                <w:szCs w:val="12"/>
              </w:rPr>
              <w:t>11 598,73</w:t>
            </w:r>
          </w:p>
        </w:tc>
        <w:tc>
          <w:tcPr>
            <w:tcW w:w="758" w:type="dxa"/>
            <w:shd w:val="clear" w:color="auto" w:fill="auto"/>
            <w:noWrap/>
            <w:vAlign w:val="center"/>
            <w:hideMark/>
          </w:tcPr>
          <w:p w14:paraId="0F92BDED" w14:textId="77777777" w:rsidR="00F102E9" w:rsidRPr="00F102E9" w:rsidRDefault="00F102E9" w:rsidP="00F102E9">
            <w:pPr>
              <w:jc w:val="center"/>
              <w:rPr>
                <w:color w:val="000000"/>
                <w:sz w:val="12"/>
                <w:szCs w:val="12"/>
              </w:rPr>
            </w:pPr>
            <w:r w:rsidRPr="00F102E9">
              <w:rPr>
                <w:color w:val="000000"/>
                <w:sz w:val="12"/>
                <w:szCs w:val="12"/>
              </w:rPr>
              <w:t>4 065,42</w:t>
            </w:r>
          </w:p>
        </w:tc>
        <w:tc>
          <w:tcPr>
            <w:tcW w:w="745" w:type="dxa"/>
            <w:shd w:val="clear" w:color="auto" w:fill="auto"/>
            <w:noWrap/>
            <w:vAlign w:val="center"/>
            <w:hideMark/>
          </w:tcPr>
          <w:p w14:paraId="0B8CD69D"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3511EA47"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0B5563D6"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65E3CB80"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6F02E7A1"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5D7D0E89"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21A39223"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1B29FF91"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353E0FA7" w14:textId="77777777" w:rsidR="00F102E9" w:rsidRPr="00F102E9" w:rsidRDefault="00F102E9" w:rsidP="00F102E9">
            <w:pPr>
              <w:jc w:val="center"/>
              <w:rPr>
                <w:sz w:val="12"/>
                <w:szCs w:val="12"/>
              </w:rPr>
            </w:pPr>
            <w:r w:rsidRPr="00F102E9">
              <w:rPr>
                <w:sz w:val="12"/>
                <w:szCs w:val="12"/>
              </w:rPr>
              <w:t>-</w:t>
            </w:r>
          </w:p>
        </w:tc>
      </w:tr>
      <w:tr w:rsidR="00F102E9" w:rsidRPr="00F102E9" w14:paraId="02D81CF4" w14:textId="77777777" w:rsidTr="00F102E9">
        <w:trPr>
          <w:gridAfter w:val="1"/>
          <w:wAfter w:w="431" w:type="dxa"/>
          <w:trHeight w:val="20"/>
        </w:trPr>
        <w:tc>
          <w:tcPr>
            <w:tcW w:w="446" w:type="dxa"/>
            <w:gridSpan w:val="2"/>
            <w:shd w:val="clear" w:color="auto" w:fill="auto"/>
            <w:vAlign w:val="center"/>
            <w:hideMark/>
          </w:tcPr>
          <w:p w14:paraId="67D289AE" w14:textId="77777777" w:rsidR="00F102E9" w:rsidRPr="00F102E9" w:rsidRDefault="00F102E9" w:rsidP="00F102E9">
            <w:pPr>
              <w:jc w:val="center"/>
              <w:rPr>
                <w:color w:val="000000"/>
                <w:sz w:val="12"/>
                <w:szCs w:val="12"/>
              </w:rPr>
            </w:pPr>
            <w:r w:rsidRPr="00F102E9">
              <w:rPr>
                <w:color w:val="000000"/>
                <w:sz w:val="12"/>
                <w:szCs w:val="12"/>
              </w:rPr>
              <w:t>3.2.5.9</w:t>
            </w:r>
          </w:p>
        </w:tc>
        <w:tc>
          <w:tcPr>
            <w:tcW w:w="3869" w:type="dxa"/>
            <w:gridSpan w:val="2"/>
            <w:shd w:val="clear" w:color="auto" w:fill="auto"/>
            <w:vAlign w:val="center"/>
            <w:hideMark/>
          </w:tcPr>
          <w:p w14:paraId="12F8C54F" w14:textId="77777777" w:rsidR="00F102E9" w:rsidRPr="00F102E9" w:rsidRDefault="00F102E9" w:rsidP="00F102E9">
            <w:pPr>
              <w:rPr>
                <w:color w:val="000000"/>
                <w:sz w:val="12"/>
                <w:szCs w:val="12"/>
              </w:rPr>
            </w:pPr>
            <w:r w:rsidRPr="00F102E9">
              <w:rPr>
                <w:color w:val="000000"/>
                <w:sz w:val="12"/>
                <w:szCs w:val="12"/>
              </w:rPr>
              <w:t>Котлоагрегат N 9 ТП-87 инв № 132534 замена электродвигателя дымососа ДН-26х2-0,62</w:t>
            </w:r>
          </w:p>
        </w:tc>
        <w:tc>
          <w:tcPr>
            <w:tcW w:w="740" w:type="dxa"/>
            <w:shd w:val="clear" w:color="auto" w:fill="auto"/>
            <w:noWrap/>
            <w:vAlign w:val="center"/>
            <w:hideMark/>
          </w:tcPr>
          <w:p w14:paraId="6CB62D28" w14:textId="77777777" w:rsidR="00F102E9" w:rsidRPr="00F102E9" w:rsidRDefault="00F102E9" w:rsidP="00F102E9">
            <w:pPr>
              <w:jc w:val="center"/>
              <w:rPr>
                <w:color w:val="000000"/>
                <w:sz w:val="12"/>
                <w:szCs w:val="12"/>
              </w:rPr>
            </w:pPr>
            <w:r w:rsidRPr="00F102E9">
              <w:rPr>
                <w:color w:val="000000"/>
                <w:sz w:val="12"/>
                <w:szCs w:val="12"/>
              </w:rPr>
              <w:t>4 112,43</w:t>
            </w:r>
          </w:p>
        </w:tc>
        <w:tc>
          <w:tcPr>
            <w:tcW w:w="758" w:type="dxa"/>
            <w:shd w:val="clear" w:color="auto" w:fill="auto"/>
            <w:noWrap/>
            <w:vAlign w:val="center"/>
            <w:hideMark/>
          </w:tcPr>
          <w:p w14:paraId="23EF3FFC" w14:textId="77777777" w:rsidR="00F102E9" w:rsidRPr="00F102E9" w:rsidRDefault="00F102E9" w:rsidP="00F102E9">
            <w:pPr>
              <w:jc w:val="center"/>
              <w:rPr>
                <w:color w:val="000000"/>
                <w:sz w:val="12"/>
                <w:szCs w:val="12"/>
              </w:rPr>
            </w:pPr>
            <w:r w:rsidRPr="00F102E9">
              <w:rPr>
                <w:color w:val="000000"/>
                <w:sz w:val="12"/>
                <w:szCs w:val="12"/>
              </w:rPr>
              <w:t>3 953,64</w:t>
            </w:r>
          </w:p>
        </w:tc>
        <w:tc>
          <w:tcPr>
            <w:tcW w:w="745" w:type="dxa"/>
            <w:shd w:val="clear" w:color="auto" w:fill="auto"/>
            <w:noWrap/>
            <w:vAlign w:val="center"/>
            <w:hideMark/>
          </w:tcPr>
          <w:p w14:paraId="2C76621E"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549EDBE2"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6D6655C6"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09F5839F"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2AC71373"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3241EE75"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2665C384"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290A5D98"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0DB5645E" w14:textId="77777777" w:rsidR="00F102E9" w:rsidRPr="00F102E9" w:rsidRDefault="00F102E9" w:rsidP="00F102E9">
            <w:pPr>
              <w:jc w:val="center"/>
              <w:rPr>
                <w:sz w:val="12"/>
                <w:szCs w:val="12"/>
              </w:rPr>
            </w:pPr>
            <w:r w:rsidRPr="00F102E9">
              <w:rPr>
                <w:sz w:val="12"/>
                <w:szCs w:val="12"/>
              </w:rPr>
              <w:t>-</w:t>
            </w:r>
          </w:p>
        </w:tc>
      </w:tr>
      <w:tr w:rsidR="00F102E9" w:rsidRPr="00F102E9" w14:paraId="7DA7C81E" w14:textId="77777777" w:rsidTr="00F102E9">
        <w:trPr>
          <w:gridAfter w:val="1"/>
          <w:wAfter w:w="431" w:type="dxa"/>
          <w:trHeight w:val="20"/>
        </w:trPr>
        <w:tc>
          <w:tcPr>
            <w:tcW w:w="446" w:type="dxa"/>
            <w:gridSpan w:val="2"/>
            <w:shd w:val="clear" w:color="auto" w:fill="auto"/>
            <w:vAlign w:val="center"/>
            <w:hideMark/>
          </w:tcPr>
          <w:p w14:paraId="37DB75F6" w14:textId="77777777" w:rsidR="00F102E9" w:rsidRPr="00F102E9" w:rsidRDefault="00F102E9" w:rsidP="00F102E9">
            <w:pPr>
              <w:jc w:val="center"/>
              <w:rPr>
                <w:color w:val="000000"/>
                <w:sz w:val="12"/>
                <w:szCs w:val="12"/>
              </w:rPr>
            </w:pPr>
            <w:r w:rsidRPr="00F102E9">
              <w:rPr>
                <w:color w:val="000000"/>
                <w:sz w:val="12"/>
                <w:szCs w:val="12"/>
              </w:rPr>
              <w:t>3.2.5.10</w:t>
            </w:r>
          </w:p>
        </w:tc>
        <w:tc>
          <w:tcPr>
            <w:tcW w:w="3869" w:type="dxa"/>
            <w:gridSpan w:val="2"/>
            <w:shd w:val="clear" w:color="auto" w:fill="auto"/>
            <w:vAlign w:val="center"/>
            <w:hideMark/>
          </w:tcPr>
          <w:p w14:paraId="7949367B" w14:textId="77777777" w:rsidR="00F102E9" w:rsidRPr="00F102E9" w:rsidRDefault="00F102E9" w:rsidP="00F102E9">
            <w:pPr>
              <w:rPr>
                <w:bCs/>
                <w:color w:val="000000"/>
                <w:sz w:val="12"/>
                <w:szCs w:val="12"/>
              </w:rPr>
            </w:pPr>
            <w:r w:rsidRPr="00F102E9">
              <w:rPr>
                <w:bCs/>
                <w:color w:val="000000"/>
                <w:sz w:val="12"/>
                <w:szCs w:val="12"/>
              </w:rPr>
              <w:t>Замена/установка насосного оборудования турбинного цеха с обвязкой: Модернизация тракта основного конденсата турбогенераторов №5,6,7</w:t>
            </w:r>
          </w:p>
        </w:tc>
        <w:tc>
          <w:tcPr>
            <w:tcW w:w="740" w:type="dxa"/>
            <w:shd w:val="clear" w:color="auto" w:fill="auto"/>
            <w:noWrap/>
            <w:vAlign w:val="center"/>
            <w:hideMark/>
          </w:tcPr>
          <w:p w14:paraId="08BC14E8" w14:textId="77777777" w:rsidR="00F102E9" w:rsidRPr="00F102E9" w:rsidRDefault="00F102E9" w:rsidP="00F102E9">
            <w:pPr>
              <w:jc w:val="center"/>
              <w:rPr>
                <w:color w:val="000000"/>
                <w:sz w:val="12"/>
                <w:szCs w:val="12"/>
              </w:rPr>
            </w:pPr>
            <w:r w:rsidRPr="00F102E9">
              <w:rPr>
                <w:color w:val="000000"/>
                <w:sz w:val="12"/>
                <w:szCs w:val="12"/>
              </w:rPr>
              <w:t>2 127,50</w:t>
            </w:r>
          </w:p>
        </w:tc>
        <w:tc>
          <w:tcPr>
            <w:tcW w:w="758" w:type="dxa"/>
            <w:shd w:val="clear" w:color="auto" w:fill="auto"/>
            <w:noWrap/>
            <w:vAlign w:val="center"/>
            <w:hideMark/>
          </w:tcPr>
          <w:p w14:paraId="327AC473" w14:textId="77777777" w:rsidR="00F102E9" w:rsidRPr="00F102E9" w:rsidRDefault="00F102E9" w:rsidP="00F102E9">
            <w:pPr>
              <w:jc w:val="center"/>
              <w:rPr>
                <w:color w:val="000000"/>
                <w:sz w:val="12"/>
                <w:szCs w:val="12"/>
              </w:rPr>
            </w:pPr>
            <w:r w:rsidRPr="00F102E9">
              <w:rPr>
                <w:color w:val="000000"/>
                <w:sz w:val="12"/>
                <w:szCs w:val="12"/>
              </w:rPr>
              <w:t>462,55</w:t>
            </w:r>
          </w:p>
        </w:tc>
        <w:tc>
          <w:tcPr>
            <w:tcW w:w="745" w:type="dxa"/>
            <w:shd w:val="clear" w:color="auto" w:fill="auto"/>
            <w:noWrap/>
            <w:vAlign w:val="center"/>
            <w:hideMark/>
          </w:tcPr>
          <w:p w14:paraId="2ACF4426"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6C762D82"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0CBCCDEA"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42343CE2"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691090C0"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3B8E101C"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540CCD66"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0A30A9FC"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07F5D98E" w14:textId="77777777" w:rsidR="00F102E9" w:rsidRPr="00F102E9" w:rsidRDefault="00F102E9" w:rsidP="00F102E9">
            <w:pPr>
              <w:jc w:val="center"/>
              <w:rPr>
                <w:sz w:val="12"/>
                <w:szCs w:val="12"/>
              </w:rPr>
            </w:pPr>
            <w:r w:rsidRPr="00F102E9">
              <w:rPr>
                <w:sz w:val="12"/>
                <w:szCs w:val="12"/>
              </w:rPr>
              <w:t>-</w:t>
            </w:r>
          </w:p>
        </w:tc>
      </w:tr>
      <w:tr w:rsidR="00F102E9" w:rsidRPr="00F102E9" w14:paraId="5EDAFF41" w14:textId="77777777" w:rsidTr="00F102E9">
        <w:trPr>
          <w:gridAfter w:val="1"/>
          <w:wAfter w:w="431" w:type="dxa"/>
          <w:trHeight w:val="20"/>
        </w:trPr>
        <w:tc>
          <w:tcPr>
            <w:tcW w:w="446" w:type="dxa"/>
            <w:gridSpan w:val="2"/>
            <w:shd w:val="clear" w:color="auto" w:fill="auto"/>
            <w:vAlign w:val="center"/>
            <w:hideMark/>
          </w:tcPr>
          <w:p w14:paraId="28B51532" w14:textId="77777777" w:rsidR="00F102E9" w:rsidRPr="00F102E9" w:rsidRDefault="00F102E9" w:rsidP="00F102E9">
            <w:pPr>
              <w:jc w:val="center"/>
              <w:rPr>
                <w:color w:val="000000"/>
                <w:sz w:val="12"/>
                <w:szCs w:val="12"/>
              </w:rPr>
            </w:pPr>
            <w:r w:rsidRPr="00F102E9">
              <w:rPr>
                <w:color w:val="000000"/>
                <w:sz w:val="12"/>
                <w:szCs w:val="12"/>
              </w:rPr>
              <w:t>3.2.6</w:t>
            </w:r>
          </w:p>
        </w:tc>
        <w:tc>
          <w:tcPr>
            <w:tcW w:w="3869" w:type="dxa"/>
            <w:gridSpan w:val="2"/>
            <w:shd w:val="clear" w:color="auto" w:fill="auto"/>
            <w:vAlign w:val="center"/>
            <w:hideMark/>
          </w:tcPr>
          <w:p w14:paraId="45FAE107" w14:textId="77777777" w:rsidR="00F102E9" w:rsidRPr="00F102E9" w:rsidRDefault="00F102E9" w:rsidP="00F102E9">
            <w:pPr>
              <w:rPr>
                <w:bCs/>
                <w:color w:val="000000"/>
                <w:sz w:val="12"/>
                <w:szCs w:val="12"/>
              </w:rPr>
            </w:pPr>
            <w:r w:rsidRPr="00F102E9">
              <w:rPr>
                <w:bCs/>
                <w:color w:val="000000"/>
                <w:sz w:val="12"/>
                <w:szCs w:val="12"/>
              </w:rPr>
              <w:t>Мероприятия по улучшению условий труда, в том числе:</w:t>
            </w:r>
          </w:p>
        </w:tc>
        <w:tc>
          <w:tcPr>
            <w:tcW w:w="740" w:type="dxa"/>
            <w:shd w:val="clear" w:color="auto" w:fill="auto"/>
            <w:noWrap/>
            <w:vAlign w:val="center"/>
            <w:hideMark/>
          </w:tcPr>
          <w:p w14:paraId="4497966B" w14:textId="77777777" w:rsidR="00F102E9" w:rsidRPr="00F102E9" w:rsidRDefault="00F102E9" w:rsidP="00F102E9">
            <w:pPr>
              <w:jc w:val="center"/>
              <w:rPr>
                <w:color w:val="000000"/>
                <w:sz w:val="12"/>
                <w:szCs w:val="12"/>
              </w:rPr>
            </w:pPr>
            <w:r w:rsidRPr="00F102E9">
              <w:rPr>
                <w:color w:val="000000"/>
                <w:sz w:val="12"/>
                <w:szCs w:val="12"/>
              </w:rPr>
              <w:t>94,57</w:t>
            </w:r>
          </w:p>
        </w:tc>
        <w:tc>
          <w:tcPr>
            <w:tcW w:w="758" w:type="dxa"/>
            <w:shd w:val="clear" w:color="auto" w:fill="auto"/>
            <w:noWrap/>
            <w:vAlign w:val="center"/>
            <w:hideMark/>
          </w:tcPr>
          <w:p w14:paraId="06726EA7" w14:textId="77777777" w:rsidR="00F102E9" w:rsidRPr="00F102E9" w:rsidRDefault="00F102E9" w:rsidP="00F102E9">
            <w:pPr>
              <w:jc w:val="center"/>
              <w:rPr>
                <w:color w:val="000000"/>
                <w:sz w:val="12"/>
                <w:szCs w:val="12"/>
              </w:rPr>
            </w:pPr>
            <w:r w:rsidRPr="00F102E9">
              <w:rPr>
                <w:color w:val="000000"/>
                <w:sz w:val="12"/>
                <w:szCs w:val="12"/>
              </w:rPr>
              <w:t>90,92</w:t>
            </w:r>
          </w:p>
        </w:tc>
        <w:tc>
          <w:tcPr>
            <w:tcW w:w="745" w:type="dxa"/>
            <w:shd w:val="clear" w:color="auto" w:fill="auto"/>
            <w:noWrap/>
            <w:vAlign w:val="center"/>
            <w:hideMark/>
          </w:tcPr>
          <w:p w14:paraId="6F0B9FBB"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2BFBC970"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756B94F1"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3B3DD7CA"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4E8C2C22"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728606B0"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1ABB9530"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295700AC"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09C17CBC" w14:textId="77777777" w:rsidR="00F102E9" w:rsidRPr="00F102E9" w:rsidRDefault="00F102E9" w:rsidP="00F102E9">
            <w:pPr>
              <w:jc w:val="center"/>
              <w:rPr>
                <w:sz w:val="12"/>
                <w:szCs w:val="12"/>
              </w:rPr>
            </w:pPr>
            <w:r w:rsidRPr="00F102E9">
              <w:rPr>
                <w:sz w:val="12"/>
                <w:szCs w:val="12"/>
              </w:rPr>
              <w:t>-</w:t>
            </w:r>
          </w:p>
        </w:tc>
      </w:tr>
      <w:tr w:rsidR="00F102E9" w:rsidRPr="00F102E9" w14:paraId="2C26D1D2" w14:textId="77777777" w:rsidTr="00F102E9">
        <w:trPr>
          <w:gridAfter w:val="1"/>
          <w:wAfter w:w="431" w:type="dxa"/>
          <w:trHeight w:val="20"/>
        </w:trPr>
        <w:tc>
          <w:tcPr>
            <w:tcW w:w="446" w:type="dxa"/>
            <w:gridSpan w:val="2"/>
            <w:shd w:val="clear" w:color="auto" w:fill="auto"/>
            <w:vAlign w:val="center"/>
            <w:hideMark/>
          </w:tcPr>
          <w:p w14:paraId="127F3AFB" w14:textId="77777777" w:rsidR="00F102E9" w:rsidRPr="00F102E9" w:rsidRDefault="00F102E9" w:rsidP="00F102E9">
            <w:pPr>
              <w:jc w:val="center"/>
              <w:rPr>
                <w:color w:val="000000"/>
                <w:sz w:val="12"/>
                <w:szCs w:val="12"/>
              </w:rPr>
            </w:pPr>
            <w:r w:rsidRPr="00F102E9">
              <w:rPr>
                <w:color w:val="000000"/>
                <w:sz w:val="12"/>
                <w:szCs w:val="12"/>
              </w:rPr>
              <w:t>3.2.6.1</w:t>
            </w:r>
          </w:p>
        </w:tc>
        <w:tc>
          <w:tcPr>
            <w:tcW w:w="3869" w:type="dxa"/>
            <w:gridSpan w:val="2"/>
            <w:shd w:val="clear" w:color="auto" w:fill="auto"/>
            <w:vAlign w:val="center"/>
            <w:hideMark/>
          </w:tcPr>
          <w:p w14:paraId="360664E8" w14:textId="77777777" w:rsidR="00F102E9" w:rsidRPr="00F102E9" w:rsidRDefault="00F102E9" w:rsidP="00F102E9">
            <w:pPr>
              <w:rPr>
                <w:color w:val="000000"/>
                <w:sz w:val="12"/>
                <w:szCs w:val="12"/>
              </w:rPr>
            </w:pPr>
            <w:r w:rsidRPr="00F102E9">
              <w:rPr>
                <w:color w:val="000000"/>
                <w:sz w:val="12"/>
                <w:szCs w:val="12"/>
              </w:rPr>
              <w:t>Кондиционер ЦТЩ-1 2 очередь</w:t>
            </w:r>
          </w:p>
        </w:tc>
        <w:tc>
          <w:tcPr>
            <w:tcW w:w="740" w:type="dxa"/>
            <w:shd w:val="clear" w:color="auto" w:fill="auto"/>
            <w:noWrap/>
            <w:vAlign w:val="center"/>
            <w:hideMark/>
          </w:tcPr>
          <w:p w14:paraId="2E59FB30" w14:textId="77777777" w:rsidR="00F102E9" w:rsidRPr="00F102E9" w:rsidRDefault="00F102E9" w:rsidP="00F102E9">
            <w:pPr>
              <w:jc w:val="center"/>
              <w:rPr>
                <w:color w:val="000000"/>
                <w:sz w:val="12"/>
                <w:szCs w:val="12"/>
              </w:rPr>
            </w:pPr>
            <w:r w:rsidRPr="00F102E9">
              <w:rPr>
                <w:color w:val="000000"/>
                <w:sz w:val="12"/>
                <w:szCs w:val="12"/>
              </w:rPr>
              <w:t>94,57</w:t>
            </w:r>
          </w:p>
        </w:tc>
        <w:tc>
          <w:tcPr>
            <w:tcW w:w="758" w:type="dxa"/>
            <w:shd w:val="clear" w:color="auto" w:fill="auto"/>
            <w:noWrap/>
            <w:vAlign w:val="center"/>
            <w:hideMark/>
          </w:tcPr>
          <w:p w14:paraId="4D063149" w14:textId="77777777" w:rsidR="00F102E9" w:rsidRPr="00F102E9" w:rsidRDefault="00F102E9" w:rsidP="00F102E9">
            <w:pPr>
              <w:jc w:val="center"/>
              <w:rPr>
                <w:color w:val="000000"/>
                <w:sz w:val="12"/>
                <w:szCs w:val="12"/>
              </w:rPr>
            </w:pPr>
            <w:r w:rsidRPr="00F102E9">
              <w:rPr>
                <w:color w:val="000000"/>
                <w:sz w:val="12"/>
                <w:szCs w:val="12"/>
              </w:rPr>
              <w:t>90,92</w:t>
            </w:r>
          </w:p>
        </w:tc>
        <w:tc>
          <w:tcPr>
            <w:tcW w:w="745" w:type="dxa"/>
            <w:shd w:val="clear" w:color="auto" w:fill="auto"/>
            <w:noWrap/>
            <w:vAlign w:val="center"/>
            <w:hideMark/>
          </w:tcPr>
          <w:p w14:paraId="019D96FD"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15B616BE"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05933EA9"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7CD78AE2"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73F7EC1C"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0929D4E7"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24D95698"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40DBD34B"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4C45C86D" w14:textId="77777777" w:rsidR="00F102E9" w:rsidRPr="00F102E9" w:rsidRDefault="00F102E9" w:rsidP="00F102E9">
            <w:pPr>
              <w:jc w:val="center"/>
              <w:rPr>
                <w:sz w:val="12"/>
                <w:szCs w:val="12"/>
              </w:rPr>
            </w:pPr>
            <w:r w:rsidRPr="00F102E9">
              <w:rPr>
                <w:sz w:val="12"/>
                <w:szCs w:val="12"/>
              </w:rPr>
              <w:t>-</w:t>
            </w:r>
          </w:p>
        </w:tc>
      </w:tr>
      <w:tr w:rsidR="00F102E9" w:rsidRPr="00F102E9" w14:paraId="17990833" w14:textId="77777777" w:rsidTr="00F102E9">
        <w:trPr>
          <w:gridAfter w:val="1"/>
          <w:wAfter w:w="431" w:type="dxa"/>
          <w:trHeight w:val="20"/>
        </w:trPr>
        <w:tc>
          <w:tcPr>
            <w:tcW w:w="446" w:type="dxa"/>
            <w:gridSpan w:val="2"/>
            <w:shd w:val="clear" w:color="auto" w:fill="auto"/>
            <w:vAlign w:val="center"/>
            <w:hideMark/>
          </w:tcPr>
          <w:p w14:paraId="684C1F0F" w14:textId="77777777" w:rsidR="00F102E9" w:rsidRPr="00F102E9" w:rsidRDefault="00F102E9" w:rsidP="00F102E9">
            <w:pPr>
              <w:jc w:val="center"/>
              <w:rPr>
                <w:color w:val="000000"/>
                <w:sz w:val="12"/>
                <w:szCs w:val="12"/>
              </w:rPr>
            </w:pPr>
            <w:r w:rsidRPr="00F102E9">
              <w:rPr>
                <w:color w:val="000000"/>
                <w:sz w:val="12"/>
                <w:szCs w:val="12"/>
              </w:rPr>
              <w:t>3.2.7</w:t>
            </w:r>
          </w:p>
        </w:tc>
        <w:tc>
          <w:tcPr>
            <w:tcW w:w="3869" w:type="dxa"/>
            <w:gridSpan w:val="2"/>
            <w:shd w:val="clear" w:color="auto" w:fill="auto"/>
            <w:vAlign w:val="center"/>
            <w:hideMark/>
          </w:tcPr>
          <w:p w14:paraId="4B505E03" w14:textId="77777777" w:rsidR="00F102E9" w:rsidRPr="00F102E9" w:rsidRDefault="00F102E9" w:rsidP="00F102E9">
            <w:pPr>
              <w:rPr>
                <w:bCs/>
                <w:color w:val="000000"/>
                <w:sz w:val="12"/>
                <w:szCs w:val="12"/>
              </w:rPr>
            </w:pPr>
            <w:r w:rsidRPr="00F102E9">
              <w:rPr>
                <w:bCs/>
                <w:color w:val="000000"/>
                <w:sz w:val="12"/>
                <w:szCs w:val="12"/>
              </w:rPr>
              <w:t>Модернизация АСУ ТП котлоагрегатов и турбогенераторов. КИА пруда-охладителя, в том числе:</w:t>
            </w:r>
          </w:p>
        </w:tc>
        <w:tc>
          <w:tcPr>
            <w:tcW w:w="740" w:type="dxa"/>
            <w:shd w:val="clear" w:color="auto" w:fill="auto"/>
            <w:noWrap/>
            <w:vAlign w:val="center"/>
            <w:hideMark/>
          </w:tcPr>
          <w:p w14:paraId="65337194" w14:textId="77777777" w:rsidR="00F102E9" w:rsidRPr="00F102E9" w:rsidRDefault="00F102E9" w:rsidP="00F102E9">
            <w:pPr>
              <w:jc w:val="center"/>
              <w:rPr>
                <w:color w:val="000000"/>
                <w:sz w:val="12"/>
                <w:szCs w:val="12"/>
              </w:rPr>
            </w:pPr>
            <w:r w:rsidRPr="00F102E9">
              <w:rPr>
                <w:color w:val="000000"/>
                <w:sz w:val="12"/>
                <w:szCs w:val="12"/>
              </w:rPr>
              <w:t>20 910,15</w:t>
            </w:r>
          </w:p>
        </w:tc>
        <w:tc>
          <w:tcPr>
            <w:tcW w:w="758" w:type="dxa"/>
            <w:shd w:val="clear" w:color="auto" w:fill="auto"/>
            <w:noWrap/>
            <w:vAlign w:val="center"/>
            <w:hideMark/>
          </w:tcPr>
          <w:p w14:paraId="01992877" w14:textId="77777777" w:rsidR="00F102E9" w:rsidRPr="00F102E9" w:rsidRDefault="00F102E9" w:rsidP="00F102E9">
            <w:pPr>
              <w:jc w:val="center"/>
              <w:rPr>
                <w:color w:val="000000"/>
                <w:sz w:val="12"/>
                <w:szCs w:val="12"/>
              </w:rPr>
            </w:pPr>
            <w:r w:rsidRPr="00F102E9">
              <w:rPr>
                <w:color w:val="000000"/>
                <w:sz w:val="12"/>
                <w:szCs w:val="12"/>
              </w:rPr>
              <w:t>5 892,71</w:t>
            </w:r>
          </w:p>
        </w:tc>
        <w:tc>
          <w:tcPr>
            <w:tcW w:w="745" w:type="dxa"/>
            <w:shd w:val="clear" w:color="auto" w:fill="auto"/>
            <w:noWrap/>
            <w:vAlign w:val="center"/>
            <w:hideMark/>
          </w:tcPr>
          <w:p w14:paraId="6BB20DB5"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28C4C69A"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2003CBE7"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4CB21B1C"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67C6D1DE"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516E238A"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09564292"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4D44A1EC"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5D04AE21" w14:textId="77777777" w:rsidR="00F102E9" w:rsidRPr="00F102E9" w:rsidRDefault="00F102E9" w:rsidP="00F102E9">
            <w:pPr>
              <w:jc w:val="center"/>
              <w:rPr>
                <w:sz w:val="12"/>
                <w:szCs w:val="12"/>
              </w:rPr>
            </w:pPr>
            <w:r w:rsidRPr="00F102E9">
              <w:rPr>
                <w:sz w:val="12"/>
                <w:szCs w:val="12"/>
              </w:rPr>
              <w:t>-</w:t>
            </w:r>
          </w:p>
        </w:tc>
      </w:tr>
      <w:tr w:rsidR="00F102E9" w:rsidRPr="00F102E9" w14:paraId="124C9DF0" w14:textId="77777777" w:rsidTr="00F102E9">
        <w:trPr>
          <w:gridAfter w:val="1"/>
          <w:wAfter w:w="431" w:type="dxa"/>
          <w:trHeight w:val="20"/>
        </w:trPr>
        <w:tc>
          <w:tcPr>
            <w:tcW w:w="446" w:type="dxa"/>
            <w:gridSpan w:val="2"/>
            <w:shd w:val="clear" w:color="auto" w:fill="auto"/>
            <w:vAlign w:val="center"/>
            <w:hideMark/>
          </w:tcPr>
          <w:p w14:paraId="64DC48B1" w14:textId="77777777" w:rsidR="00F102E9" w:rsidRPr="00F102E9" w:rsidRDefault="00F102E9" w:rsidP="00F102E9">
            <w:pPr>
              <w:jc w:val="center"/>
              <w:rPr>
                <w:color w:val="000000"/>
                <w:sz w:val="12"/>
                <w:szCs w:val="12"/>
              </w:rPr>
            </w:pPr>
            <w:r w:rsidRPr="00F102E9">
              <w:rPr>
                <w:color w:val="000000"/>
                <w:sz w:val="12"/>
                <w:szCs w:val="12"/>
              </w:rPr>
              <w:t>3.2.7.1</w:t>
            </w:r>
          </w:p>
        </w:tc>
        <w:tc>
          <w:tcPr>
            <w:tcW w:w="3869" w:type="dxa"/>
            <w:gridSpan w:val="2"/>
            <w:shd w:val="clear" w:color="auto" w:fill="auto"/>
            <w:vAlign w:val="center"/>
            <w:hideMark/>
          </w:tcPr>
          <w:p w14:paraId="71DDA908" w14:textId="77777777" w:rsidR="00F102E9" w:rsidRPr="00F102E9" w:rsidRDefault="00F102E9" w:rsidP="00F102E9">
            <w:pPr>
              <w:rPr>
                <w:color w:val="000000"/>
                <w:sz w:val="12"/>
                <w:szCs w:val="12"/>
              </w:rPr>
            </w:pPr>
            <w:r w:rsidRPr="00F102E9">
              <w:rPr>
                <w:color w:val="000000"/>
                <w:sz w:val="12"/>
                <w:szCs w:val="12"/>
              </w:rPr>
              <w:t>Модернизация АСУ ТП котлоагрегата №8</w:t>
            </w:r>
          </w:p>
        </w:tc>
        <w:tc>
          <w:tcPr>
            <w:tcW w:w="740" w:type="dxa"/>
            <w:shd w:val="clear" w:color="auto" w:fill="auto"/>
            <w:noWrap/>
            <w:vAlign w:val="center"/>
            <w:hideMark/>
          </w:tcPr>
          <w:p w14:paraId="5FAA85F9" w14:textId="77777777" w:rsidR="00F102E9" w:rsidRPr="00F102E9" w:rsidRDefault="00F102E9" w:rsidP="00F102E9">
            <w:pPr>
              <w:jc w:val="center"/>
              <w:rPr>
                <w:color w:val="000000"/>
                <w:sz w:val="12"/>
                <w:szCs w:val="12"/>
              </w:rPr>
            </w:pPr>
            <w:r w:rsidRPr="00F102E9">
              <w:rPr>
                <w:color w:val="000000"/>
                <w:sz w:val="12"/>
                <w:szCs w:val="12"/>
              </w:rPr>
              <w:t>534,17</w:t>
            </w:r>
          </w:p>
        </w:tc>
        <w:tc>
          <w:tcPr>
            <w:tcW w:w="758" w:type="dxa"/>
            <w:shd w:val="clear" w:color="auto" w:fill="auto"/>
            <w:noWrap/>
            <w:vAlign w:val="center"/>
            <w:hideMark/>
          </w:tcPr>
          <w:p w14:paraId="2BE29B38" w14:textId="77777777" w:rsidR="00F102E9" w:rsidRPr="00F102E9" w:rsidRDefault="00F102E9" w:rsidP="00F102E9">
            <w:pPr>
              <w:jc w:val="center"/>
              <w:rPr>
                <w:color w:val="000000"/>
                <w:sz w:val="12"/>
                <w:szCs w:val="12"/>
              </w:rPr>
            </w:pPr>
            <w:r w:rsidRPr="00F102E9">
              <w:rPr>
                <w:color w:val="000000"/>
                <w:sz w:val="12"/>
                <w:szCs w:val="12"/>
              </w:rPr>
              <w:t>114,39</w:t>
            </w:r>
          </w:p>
        </w:tc>
        <w:tc>
          <w:tcPr>
            <w:tcW w:w="745" w:type="dxa"/>
            <w:shd w:val="clear" w:color="auto" w:fill="auto"/>
            <w:noWrap/>
            <w:vAlign w:val="center"/>
            <w:hideMark/>
          </w:tcPr>
          <w:p w14:paraId="2F696D31"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7A8EACF7"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4E8E7A76"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4AFCEF16"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646D003F"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44AF683F"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183F204A"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48C683D5"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02BC7121" w14:textId="77777777" w:rsidR="00F102E9" w:rsidRPr="00F102E9" w:rsidRDefault="00F102E9" w:rsidP="00F102E9">
            <w:pPr>
              <w:jc w:val="center"/>
              <w:rPr>
                <w:sz w:val="12"/>
                <w:szCs w:val="12"/>
              </w:rPr>
            </w:pPr>
            <w:r w:rsidRPr="00F102E9">
              <w:rPr>
                <w:sz w:val="12"/>
                <w:szCs w:val="12"/>
              </w:rPr>
              <w:t>-</w:t>
            </w:r>
          </w:p>
        </w:tc>
      </w:tr>
      <w:tr w:rsidR="00F102E9" w:rsidRPr="00F102E9" w14:paraId="19135DE0" w14:textId="77777777" w:rsidTr="00F102E9">
        <w:trPr>
          <w:gridAfter w:val="1"/>
          <w:wAfter w:w="431" w:type="dxa"/>
          <w:trHeight w:val="20"/>
        </w:trPr>
        <w:tc>
          <w:tcPr>
            <w:tcW w:w="446" w:type="dxa"/>
            <w:gridSpan w:val="2"/>
            <w:shd w:val="clear" w:color="auto" w:fill="auto"/>
            <w:vAlign w:val="center"/>
            <w:hideMark/>
          </w:tcPr>
          <w:p w14:paraId="2053B458" w14:textId="77777777" w:rsidR="00F102E9" w:rsidRPr="00F102E9" w:rsidRDefault="00F102E9" w:rsidP="00F102E9">
            <w:pPr>
              <w:jc w:val="center"/>
              <w:rPr>
                <w:color w:val="000000"/>
                <w:sz w:val="12"/>
                <w:szCs w:val="12"/>
              </w:rPr>
            </w:pPr>
            <w:r w:rsidRPr="00F102E9">
              <w:rPr>
                <w:color w:val="000000"/>
                <w:sz w:val="12"/>
                <w:szCs w:val="12"/>
              </w:rPr>
              <w:t>3.2.7.2</w:t>
            </w:r>
          </w:p>
        </w:tc>
        <w:tc>
          <w:tcPr>
            <w:tcW w:w="3869" w:type="dxa"/>
            <w:gridSpan w:val="2"/>
            <w:shd w:val="clear" w:color="auto" w:fill="auto"/>
            <w:vAlign w:val="center"/>
            <w:hideMark/>
          </w:tcPr>
          <w:p w14:paraId="463A4845" w14:textId="77777777" w:rsidR="00F102E9" w:rsidRPr="00F102E9" w:rsidRDefault="00F102E9" w:rsidP="00F102E9">
            <w:pPr>
              <w:rPr>
                <w:color w:val="000000"/>
                <w:sz w:val="12"/>
                <w:szCs w:val="12"/>
              </w:rPr>
            </w:pPr>
            <w:r w:rsidRPr="00F102E9">
              <w:rPr>
                <w:color w:val="000000"/>
                <w:sz w:val="12"/>
                <w:szCs w:val="12"/>
              </w:rPr>
              <w:t>Модернизация АСУ ТП турбогенератора №5</w:t>
            </w:r>
          </w:p>
        </w:tc>
        <w:tc>
          <w:tcPr>
            <w:tcW w:w="740" w:type="dxa"/>
            <w:shd w:val="clear" w:color="auto" w:fill="auto"/>
            <w:noWrap/>
            <w:vAlign w:val="center"/>
            <w:hideMark/>
          </w:tcPr>
          <w:p w14:paraId="44F350AA" w14:textId="77777777" w:rsidR="00F102E9" w:rsidRPr="00F102E9" w:rsidRDefault="00F102E9" w:rsidP="00F102E9">
            <w:pPr>
              <w:jc w:val="center"/>
              <w:rPr>
                <w:color w:val="000000"/>
                <w:sz w:val="12"/>
                <w:szCs w:val="12"/>
              </w:rPr>
            </w:pPr>
            <w:r w:rsidRPr="00F102E9">
              <w:rPr>
                <w:color w:val="000000"/>
                <w:sz w:val="12"/>
                <w:szCs w:val="12"/>
              </w:rPr>
              <w:t>743,18</w:t>
            </w:r>
          </w:p>
        </w:tc>
        <w:tc>
          <w:tcPr>
            <w:tcW w:w="758" w:type="dxa"/>
            <w:shd w:val="clear" w:color="auto" w:fill="auto"/>
            <w:noWrap/>
            <w:vAlign w:val="center"/>
            <w:hideMark/>
          </w:tcPr>
          <w:p w14:paraId="456A5C2E" w14:textId="77777777" w:rsidR="00F102E9" w:rsidRPr="00F102E9" w:rsidRDefault="00F102E9" w:rsidP="00F102E9">
            <w:pPr>
              <w:jc w:val="center"/>
              <w:rPr>
                <w:color w:val="000000"/>
                <w:sz w:val="12"/>
                <w:szCs w:val="12"/>
              </w:rPr>
            </w:pPr>
            <w:r w:rsidRPr="00F102E9">
              <w:rPr>
                <w:color w:val="000000"/>
                <w:sz w:val="12"/>
                <w:szCs w:val="12"/>
              </w:rPr>
              <w:t>159,15</w:t>
            </w:r>
          </w:p>
        </w:tc>
        <w:tc>
          <w:tcPr>
            <w:tcW w:w="745" w:type="dxa"/>
            <w:shd w:val="clear" w:color="auto" w:fill="auto"/>
            <w:noWrap/>
            <w:vAlign w:val="center"/>
            <w:hideMark/>
          </w:tcPr>
          <w:p w14:paraId="1C5F230F"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08D0C1D5"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4BA8B184"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21AEE414"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4D70A5E9"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7599C2E5"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26D6B092"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1540A1BD"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6B899B2F" w14:textId="77777777" w:rsidR="00F102E9" w:rsidRPr="00F102E9" w:rsidRDefault="00F102E9" w:rsidP="00F102E9">
            <w:pPr>
              <w:jc w:val="center"/>
              <w:rPr>
                <w:sz w:val="12"/>
                <w:szCs w:val="12"/>
              </w:rPr>
            </w:pPr>
            <w:r w:rsidRPr="00F102E9">
              <w:rPr>
                <w:sz w:val="12"/>
                <w:szCs w:val="12"/>
              </w:rPr>
              <w:t>-</w:t>
            </w:r>
          </w:p>
        </w:tc>
      </w:tr>
      <w:tr w:rsidR="00F102E9" w:rsidRPr="00F102E9" w14:paraId="1DC18750" w14:textId="77777777" w:rsidTr="00F102E9">
        <w:trPr>
          <w:gridAfter w:val="1"/>
          <w:wAfter w:w="431" w:type="dxa"/>
          <w:trHeight w:val="20"/>
        </w:trPr>
        <w:tc>
          <w:tcPr>
            <w:tcW w:w="446" w:type="dxa"/>
            <w:gridSpan w:val="2"/>
            <w:shd w:val="clear" w:color="auto" w:fill="auto"/>
            <w:vAlign w:val="center"/>
            <w:hideMark/>
          </w:tcPr>
          <w:p w14:paraId="17052156" w14:textId="77777777" w:rsidR="00F102E9" w:rsidRPr="00F102E9" w:rsidRDefault="00F102E9" w:rsidP="00F102E9">
            <w:pPr>
              <w:jc w:val="center"/>
              <w:rPr>
                <w:color w:val="000000"/>
                <w:sz w:val="12"/>
                <w:szCs w:val="12"/>
              </w:rPr>
            </w:pPr>
            <w:r w:rsidRPr="00F102E9">
              <w:rPr>
                <w:color w:val="000000"/>
                <w:sz w:val="12"/>
                <w:szCs w:val="12"/>
              </w:rPr>
              <w:t>3.2.7.3</w:t>
            </w:r>
          </w:p>
        </w:tc>
        <w:tc>
          <w:tcPr>
            <w:tcW w:w="3869" w:type="dxa"/>
            <w:gridSpan w:val="2"/>
            <w:shd w:val="clear" w:color="auto" w:fill="auto"/>
            <w:vAlign w:val="center"/>
            <w:hideMark/>
          </w:tcPr>
          <w:p w14:paraId="3ADC943E" w14:textId="77777777" w:rsidR="00F102E9" w:rsidRPr="00F102E9" w:rsidRDefault="00F102E9" w:rsidP="00F102E9">
            <w:pPr>
              <w:rPr>
                <w:color w:val="000000"/>
                <w:sz w:val="12"/>
                <w:szCs w:val="12"/>
              </w:rPr>
            </w:pPr>
            <w:r w:rsidRPr="00F102E9">
              <w:rPr>
                <w:color w:val="000000"/>
                <w:sz w:val="12"/>
                <w:szCs w:val="12"/>
              </w:rPr>
              <w:t>Модернизация АСУ ТП котлоагрегата №11</w:t>
            </w:r>
          </w:p>
        </w:tc>
        <w:tc>
          <w:tcPr>
            <w:tcW w:w="740" w:type="dxa"/>
            <w:shd w:val="clear" w:color="auto" w:fill="auto"/>
            <w:noWrap/>
            <w:vAlign w:val="center"/>
            <w:hideMark/>
          </w:tcPr>
          <w:p w14:paraId="3B2FEA9C" w14:textId="77777777" w:rsidR="00F102E9" w:rsidRPr="00F102E9" w:rsidRDefault="00F102E9" w:rsidP="00F102E9">
            <w:pPr>
              <w:jc w:val="center"/>
              <w:rPr>
                <w:color w:val="000000"/>
                <w:sz w:val="12"/>
                <w:szCs w:val="12"/>
              </w:rPr>
            </w:pPr>
            <w:r w:rsidRPr="00F102E9">
              <w:rPr>
                <w:color w:val="000000"/>
                <w:sz w:val="12"/>
                <w:szCs w:val="12"/>
              </w:rPr>
              <w:t>1 355,23</w:t>
            </w:r>
          </w:p>
        </w:tc>
        <w:tc>
          <w:tcPr>
            <w:tcW w:w="758" w:type="dxa"/>
            <w:shd w:val="clear" w:color="auto" w:fill="auto"/>
            <w:noWrap/>
            <w:vAlign w:val="center"/>
            <w:hideMark/>
          </w:tcPr>
          <w:p w14:paraId="38484594" w14:textId="77777777" w:rsidR="00F102E9" w:rsidRPr="00F102E9" w:rsidRDefault="00F102E9" w:rsidP="00F102E9">
            <w:pPr>
              <w:jc w:val="center"/>
              <w:rPr>
                <w:color w:val="000000"/>
                <w:sz w:val="12"/>
                <w:szCs w:val="12"/>
              </w:rPr>
            </w:pPr>
            <w:r w:rsidRPr="00F102E9">
              <w:rPr>
                <w:color w:val="000000"/>
                <w:sz w:val="12"/>
                <w:szCs w:val="12"/>
              </w:rPr>
              <w:t>290,21</w:t>
            </w:r>
          </w:p>
        </w:tc>
        <w:tc>
          <w:tcPr>
            <w:tcW w:w="745" w:type="dxa"/>
            <w:shd w:val="clear" w:color="auto" w:fill="auto"/>
            <w:noWrap/>
            <w:vAlign w:val="center"/>
            <w:hideMark/>
          </w:tcPr>
          <w:p w14:paraId="47A20F9D"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2F3DD380"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71E7AAB1"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5F8C364B"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210BCDF7"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5CE933BA"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79724CD8"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30FAF859"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27164E2B" w14:textId="77777777" w:rsidR="00F102E9" w:rsidRPr="00F102E9" w:rsidRDefault="00F102E9" w:rsidP="00F102E9">
            <w:pPr>
              <w:jc w:val="center"/>
              <w:rPr>
                <w:sz w:val="12"/>
                <w:szCs w:val="12"/>
              </w:rPr>
            </w:pPr>
            <w:r w:rsidRPr="00F102E9">
              <w:rPr>
                <w:sz w:val="12"/>
                <w:szCs w:val="12"/>
              </w:rPr>
              <w:t>-</w:t>
            </w:r>
          </w:p>
        </w:tc>
      </w:tr>
      <w:tr w:rsidR="00F102E9" w:rsidRPr="00F102E9" w14:paraId="41111430" w14:textId="77777777" w:rsidTr="00F102E9">
        <w:trPr>
          <w:gridAfter w:val="1"/>
          <w:wAfter w:w="431" w:type="dxa"/>
          <w:trHeight w:val="20"/>
        </w:trPr>
        <w:tc>
          <w:tcPr>
            <w:tcW w:w="446" w:type="dxa"/>
            <w:gridSpan w:val="2"/>
            <w:shd w:val="clear" w:color="auto" w:fill="auto"/>
            <w:vAlign w:val="center"/>
            <w:hideMark/>
          </w:tcPr>
          <w:p w14:paraId="2470CAAD" w14:textId="77777777" w:rsidR="00F102E9" w:rsidRPr="00F102E9" w:rsidRDefault="00F102E9" w:rsidP="00F102E9">
            <w:pPr>
              <w:jc w:val="center"/>
              <w:rPr>
                <w:color w:val="000000"/>
                <w:sz w:val="12"/>
                <w:szCs w:val="12"/>
              </w:rPr>
            </w:pPr>
            <w:r w:rsidRPr="00F102E9">
              <w:rPr>
                <w:color w:val="000000"/>
                <w:sz w:val="12"/>
                <w:szCs w:val="12"/>
              </w:rPr>
              <w:t>3.2.7.4</w:t>
            </w:r>
          </w:p>
        </w:tc>
        <w:tc>
          <w:tcPr>
            <w:tcW w:w="3869" w:type="dxa"/>
            <w:gridSpan w:val="2"/>
            <w:shd w:val="clear" w:color="auto" w:fill="auto"/>
            <w:vAlign w:val="center"/>
            <w:hideMark/>
          </w:tcPr>
          <w:p w14:paraId="161C14AF" w14:textId="77777777" w:rsidR="00F102E9" w:rsidRPr="00F102E9" w:rsidRDefault="00F102E9" w:rsidP="00F102E9">
            <w:pPr>
              <w:rPr>
                <w:color w:val="000000"/>
                <w:sz w:val="12"/>
                <w:szCs w:val="12"/>
              </w:rPr>
            </w:pPr>
            <w:r w:rsidRPr="00F102E9">
              <w:rPr>
                <w:color w:val="000000"/>
                <w:sz w:val="12"/>
                <w:szCs w:val="12"/>
              </w:rPr>
              <w:t>Модернизация АСУ ТП котлоагрегата №2</w:t>
            </w:r>
          </w:p>
        </w:tc>
        <w:tc>
          <w:tcPr>
            <w:tcW w:w="740" w:type="dxa"/>
            <w:shd w:val="clear" w:color="auto" w:fill="auto"/>
            <w:noWrap/>
            <w:vAlign w:val="center"/>
            <w:hideMark/>
          </w:tcPr>
          <w:p w14:paraId="4E523C24" w14:textId="77777777" w:rsidR="00F102E9" w:rsidRPr="00F102E9" w:rsidRDefault="00F102E9" w:rsidP="00F102E9">
            <w:pPr>
              <w:jc w:val="center"/>
              <w:rPr>
                <w:color w:val="000000"/>
                <w:sz w:val="12"/>
                <w:szCs w:val="12"/>
              </w:rPr>
            </w:pPr>
            <w:r w:rsidRPr="00F102E9">
              <w:rPr>
                <w:color w:val="000000"/>
                <w:sz w:val="12"/>
                <w:szCs w:val="12"/>
              </w:rPr>
              <w:t>1 207,18</w:t>
            </w:r>
          </w:p>
        </w:tc>
        <w:tc>
          <w:tcPr>
            <w:tcW w:w="758" w:type="dxa"/>
            <w:shd w:val="clear" w:color="auto" w:fill="auto"/>
            <w:noWrap/>
            <w:vAlign w:val="center"/>
            <w:hideMark/>
          </w:tcPr>
          <w:p w14:paraId="43D9FE41" w14:textId="77777777" w:rsidR="00F102E9" w:rsidRPr="00F102E9" w:rsidRDefault="00F102E9" w:rsidP="00F102E9">
            <w:pPr>
              <w:jc w:val="center"/>
              <w:rPr>
                <w:color w:val="000000"/>
                <w:sz w:val="12"/>
                <w:szCs w:val="12"/>
              </w:rPr>
            </w:pPr>
            <w:r w:rsidRPr="00F102E9">
              <w:rPr>
                <w:color w:val="000000"/>
                <w:sz w:val="12"/>
                <w:szCs w:val="12"/>
              </w:rPr>
              <w:t>258,50</w:t>
            </w:r>
          </w:p>
        </w:tc>
        <w:tc>
          <w:tcPr>
            <w:tcW w:w="745" w:type="dxa"/>
            <w:shd w:val="clear" w:color="auto" w:fill="auto"/>
            <w:noWrap/>
            <w:vAlign w:val="center"/>
            <w:hideMark/>
          </w:tcPr>
          <w:p w14:paraId="1CFBE0E7"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05EFB6DE"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584717EC"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3A6D9832"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19747961"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24612F18"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3F586FAE"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3EC13662"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15503515" w14:textId="77777777" w:rsidR="00F102E9" w:rsidRPr="00F102E9" w:rsidRDefault="00F102E9" w:rsidP="00F102E9">
            <w:pPr>
              <w:jc w:val="center"/>
              <w:rPr>
                <w:sz w:val="12"/>
                <w:szCs w:val="12"/>
              </w:rPr>
            </w:pPr>
            <w:r w:rsidRPr="00F102E9">
              <w:rPr>
                <w:sz w:val="12"/>
                <w:szCs w:val="12"/>
              </w:rPr>
              <w:t>-</w:t>
            </w:r>
          </w:p>
        </w:tc>
      </w:tr>
      <w:tr w:rsidR="00F102E9" w:rsidRPr="00F102E9" w14:paraId="04384E6E" w14:textId="77777777" w:rsidTr="00F102E9">
        <w:trPr>
          <w:gridAfter w:val="1"/>
          <w:wAfter w:w="431" w:type="dxa"/>
          <w:trHeight w:val="20"/>
        </w:trPr>
        <w:tc>
          <w:tcPr>
            <w:tcW w:w="446" w:type="dxa"/>
            <w:gridSpan w:val="2"/>
            <w:shd w:val="clear" w:color="auto" w:fill="auto"/>
            <w:vAlign w:val="center"/>
            <w:hideMark/>
          </w:tcPr>
          <w:p w14:paraId="474039B2" w14:textId="77777777" w:rsidR="00F102E9" w:rsidRPr="00F102E9" w:rsidRDefault="00F102E9" w:rsidP="00F102E9">
            <w:pPr>
              <w:jc w:val="center"/>
              <w:rPr>
                <w:color w:val="000000"/>
                <w:sz w:val="12"/>
                <w:szCs w:val="12"/>
              </w:rPr>
            </w:pPr>
            <w:r w:rsidRPr="00F102E9">
              <w:rPr>
                <w:color w:val="000000"/>
                <w:sz w:val="12"/>
                <w:szCs w:val="12"/>
              </w:rPr>
              <w:t>3.2.7.5</w:t>
            </w:r>
          </w:p>
        </w:tc>
        <w:tc>
          <w:tcPr>
            <w:tcW w:w="3869" w:type="dxa"/>
            <w:gridSpan w:val="2"/>
            <w:shd w:val="clear" w:color="auto" w:fill="auto"/>
            <w:vAlign w:val="center"/>
            <w:hideMark/>
          </w:tcPr>
          <w:p w14:paraId="05F24DB7" w14:textId="77777777" w:rsidR="00F102E9" w:rsidRPr="00F102E9" w:rsidRDefault="00F102E9" w:rsidP="00F102E9">
            <w:pPr>
              <w:rPr>
                <w:color w:val="000000"/>
                <w:sz w:val="12"/>
                <w:szCs w:val="12"/>
              </w:rPr>
            </w:pPr>
            <w:r w:rsidRPr="00F102E9">
              <w:rPr>
                <w:color w:val="000000"/>
                <w:sz w:val="12"/>
                <w:szCs w:val="12"/>
              </w:rPr>
              <w:t>Контрольно-измерительная аппаратура пруда-охладителя ЗС ТЭЦ</w:t>
            </w:r>
          </w:p>
        </w:tc>
        <w:tc>
          <w:tcPr>
            <w:tcW w:w="740" w:type="dxa"/>
            <w:shd w:val="clear" w:color="auto" w:fill="auto"/>
            <w:noWrap/>
            <w:vAlign w:val="center"/>
            <w:hideMark/>
          </w:tcPr>
          <w:p w14:paraId="3B9C161C" w14:textId="77777777" w:rsidR="00F102E9" w:rsidRPr="00F102E9" w:rsidRDefault="00F102E9" w:rsidP="00F102E9">
            <w:pPr>
              <w:jc w:val="center"/>
              <w:rPr>
                <w:color w:val="000000"/>
                <w:sz w:val="12"/>
                <w:szCs w:val="12"/>
              </w:rPr>
            </w:pPr>
            <w:r w:rsidRPr="00F102E9">
              <w:rPr>
                <w:color w:val="000000"/>
                <w:sz w:val="12"/>
                <w:szCs w:val="12"/>
              </w:rPr>
              <w:t>818,64</w:t>
            </w:r>
          </w:p>
        </w:tc>
        <w:tc>
          <w:tcPr>
            <w:tcW w:w="758" w:type="dxa"/>
            <w:shd w:val="clear" w:color="auto" w:fill="auto"/>
            <w:noWrap/>
            <w:vAlign w:val="center"/>
            <w:hideMark/>
          </w:tcPr>
          <w:p w14:paraId="6E090596" w14:textId="77777777" w:rsidR="00F102E9" w:rsidRPr="00F102E9" w:rsidRDefault="00F102E9" w:rsidP="00F102E9">
            <w:pPr>
              <w:jc w:val="center"/>
              <w:rPr>
                <w:color w:val="000000"/>
                <w:sz w:val="12"/>
                <w:szCs w:val="12"/>
              </w:rPr>
            </w:pPr>
            <w:r w:rsidRPr="00F102E9">
              <w:rPr>
                <w:color w:val="000000"/>
                <w:sz w:val="12"/>
                <w:szCs w:val="12"/>
              </w:rPr>
              <w:t>175,30</w:t>
            </w:r>
          </w:p>
        </w:tc>
        <w:tc>
          <w:tcPr>
            <w:tcW w:w="745" w:type="dxa"/>
            <w:shd w:val="clear" w:color="auto" w:fill="auto"/>
            <w:noWrap/>
            <w:vAlign w:val="center"/>
            <w:hideMark/>
          </w:tcPr>
          <w:p w14:paraId="6B284E64"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045438C2"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2E1229A4"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09D45724"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321FBC66"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068B5100"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29AF2C77"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4049A54D"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64574D2B" w14:textId="77777777" w:rsidR="00F102E9" w:rsidRPr="00F102E9" w:rsidRDefault="00F102E9" w:rsidP="00F102E9">
            <w:pPr>
              <w:jc w:val="center"/>
              <w:rPr>
                <w:sz w:val="12"/>
                <w:szCs w:val="12"/>
              </w:rPr>
            </w:pPr>
            <w:r w:rsidRPr="00F102E9">
              <w:rPr>
                <w:sz w:val="12"/>
                <w:szCs w:val="12"/>
              </w:rPr>
              <w:t>-</w:t>
            </w:r>
          </w:p>
        </w:tc>
      </w:tr>
      <w:tr w:rsidR="00F102E9" w:rsidRPr="00F102E9" w14:paraId="050036FF" w14:textId="77777777" w:rsidTr="00F102E9">
        <w:trPr>
          <w:gridAfter w:val="1"/>
          <w:wAfter w:w="431" w:type="dxa"/>
          <w:trHeight w:val="20"/>
        </w:trPr>
        <w:tc>
          <w:tcPr>
            <w:tcW w:w="446" w:type="dxa"/>
            <w:gridSpan w:val="2"/>
            <w:shd w:val="clear" w:color="auto" w:fill="auto"/>
            <w:vAlign w:val="center"/>
            <w:hideMark/>
          </w:tcPr>
          <w:p w14:paraId="7F258356" w14:textId="77777777" w:rsidR="00F102E9" w:rsidRPr="00F102E9" w:rsidRDefault="00F102E9" w:rsidP="00F102E9">
            <w:pPr>
              <w:jc w:val="center"/>
              <w:rPr>
                <w:color w:val="000000"/>
                <w:sz w:val="12"/>
                <w:szCs w:val="12"/>
              </w:rPr>
            </w:pPr>
            <w:r w:rsidRPr="00F102E9">
              <w:rPr>
                <w:color w:val="000000"/>
                <w:sz w:val="12"/>
                <w:szCs w:val="12"/>
              </w:rPr>
              <w:t>3.2.7.6</w:t>
            </w:r>
          </w:p>
        </w:tc>
        <w:tc>
          <w:tcPr>
            <w:tcW w:w="3869" w:type="dxa"/>
            <w:gridSpan w:val="2"/>
            <w:shd w:val="clear" w:color="auto" w:fill="auto"/>
            <w:vAlign w:val="center"/>
            <w:hideMark/>
          </w:tcPr>
          <w:p w14:paraId="5D2C6EFB" w14:textId="77777777" w:rsidR="00F102E9" w:rsidRPr="00F102E9" w:rsidRDefault="00F102E9" w:rsidP="00F102E9">
            <w:pPr>
              <w:rPr>
                <w:color w:val="000000"/>
                <w:sz w:val="12"/>
                <w:szCs w:val="12"/>
              </w:rPr>
            </w:pPr>
            <w:r w:rsidRPr="00F102E9">
              <w:rPr>
                <w:color w:val="000000"/>
                <w:sz w:val="12"/>
                <w:szCs w:val="12"/>
              </w:rPr>
              <w:t>Автоматизированная система технического учета электроэнергии ЗС ТЭЦ</w:t>
            </w:r>
          </w:p>
        </w:tc>
        <w:tc>
          <w:tcPr>
            <w:tcW w:w="740" w:type="dxa"/>
            <w:shd w:val="clear" w:color="auto" w:fill="auto"/>
            <w:noWrap/>
            <w:vAlign w:val="center"/>
            <w:hideMark/>
          </w:tcPr>
          <w:p w14:paraId="0CAA6D07" w14:textId="77777777" w:rsidR="00F102E9" w:rsidRPr="00F102E9" w:rsidRDefault="00F102E9" w:rsidP="00F102E9">
            <w:pPr>
              <w:jc w:val="center"/>
              <w:rPr>
                <w:color w:val="000000"/>
                <w:sz w:val="12"/>
                <w:szCs w:val="12"/>
              </w:rPr>
            </w:pPr>
            <w:r w:rsidRPr="00F102E9">
              <w:rPr>
                <w:color w:val="000000"/>
                <w:sz w:val="12"/>
                <w:szCs w:val="12"/>
              </w:rPr>
              <w:t>4 343,36</w:t>
            </w:r>
          </w:p>
        </w:tc>
        <w:tc>
          <w:tcPr>
            <w:tcW w:w="758" w:type="dxa"/>
            <w:shd w:val="clear" w:color="auto" w:fill="auto"/>
            <w:noWrap/>
            <w:vAlign w:val="center"/>
            <w:hideMark/>
          </w:tcPr>
          <w:p w14:paraId="012550DB" w14:textId="77777777" w:rsidR="00F102E9" w:rsidRPr="00F102E9" w:rsidRDefault="00F102E9" w:rsidP="00F102E9">
            <w:pPr>
              <w:jc w:val="center"/>
              <w:rPr>
                <w:color w:val="000000"/>
                <w:sz w:val="12"/>
                <w:szCs w:val="12"/>
              </w:rPr>
            </w:pPr>
            <w:r w:rsidRPr="00F102E9">
              <w:rPr>
                <w:color w:val="000000"/>
                <w:sz w:val="12"/>
                <w:szCs w:val="12"/>
              </w:rPr>
              <w:t>965,90</w:t>
            </w:r>
          </w:p>
        </w:tc>
        <w:tc>
          <w:tcPr>
            <w:tcW w:w="745" w:type="dxa"/>
            <w:shd w:val="clear" w:color="auto" w:fill="auto"/>
            <w:noWrap/>
            <w:vAlign w:val="center"/>
            <w:hideMark/>
          </w:tcPr>
          <w:p w14:paraId="0F9B9497"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5EA00CB8"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3D14C619"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610087BE"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6C647BFB"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65F544F7"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0D63B071"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4474AA6E"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4ABB0D76" w14:textId="77777777" w:rsidR="00F102E9" w:rsidRPr="00F102E9" w:rsidRDefault="00F102E9" w:rsidP="00F102E9">
            <w:pPr>
              <w:jc w:val="center"/>
              <w:rPr>
                <w:sz w:val="12"/>
                <w:szCs w:val="12"/>
              </w:rPr>
            </w:pPr>
            <w:r w:rsidRPr="00F102E9">
              <w:rPr>
                <w:sz w:val="12"/>
                <w:szCs w:val="12"/>
              </w:rPr>
              <w:t>-</w:t>
            </w:r>
          </w:p>
        </w:tc>
      </w:tr>
      <w:tr w:rsidR="00F102E9" w:rsidRPr="00F102E9" w14:paraId="71C4D954" w14:textId="77777777" w:rsidTr="00F102E9">
        <w:trPr>
          <w:gridAfter w:val="1"/>
          <w:wAfter w:w="431" w:type="dxa"/>
          <w:trHeight w:val="20"/>
        </w:trPr>
        <w:tc>
          <w:tcPr>
            <w:tcW w:w="446" w:type="dxa"/>
            <w:gridSpan w:val="2"/>
            <w:shd w:val="clear" w:color="auto" w:fill="auto"/>
            <w:vAlign w:val="center"/>
            <w:hideMark/>
          </w:tcPr>
          <w:p w14:paraId="744A80EB" w14:textId="77777777" w:rsidR="00F102E9" w:rsidRPr="00F102E9" w:rsidRDefault="00F102E9" w:rsidP="00F102E9">
            <w:pPr>
              <w:jc w:val="center"/>
              <w:rPr>
                <w:color w:val="000000"/>
                <w:sz w:val="12"/>
                <w:szCs w:val="12"/>
              </w:rPr>
            </w:pPr>
            <w:r w:rsidRPr="00F102E9">
              <w:rPr>
                <w:color w:val="000000"/>
                <w:sz w:val="12"/>
                <w:szCs w:val="12"/>
              </w:rPr>
              <w:t>3.2.7.7</w:t>
            </w:r>
          </w:p>
        </w:tc>
        <w:tc>
          <w:tcPr>
            <w:tcW w:w="3869" w:type="dxa"/>
            <w:gridSpan w:val="2"/>
            <w:shd w:val="clear" w:color="auto" w:fill="auto"/>
            <w:vAlign w:val="center"/>
            <w:hideMark/>
          </w:tcPr>
          <w:p w14:paraId="69409E9F" w14:textId="77777777" w:rsidR="00F102E9" w:rsidRPr="00F102E9" w:rsidRDefault="00F102E9" w:rsidP="00F102E9">
            <w:pPr>
              <w:rPr>
                <w:color w:val="000000"/>
                <w:sz w:val="12"/>
                <w:szCs w:val="12"/>
              </w:rPr>
            </w:pPr>
            <w:r w:rsidRPr="00F102E9">
              <w:rPr>
                <w:color w:val="000000"/>
                <w:sz w:val="12"/>
                <w:szCs w:val="12"/>
              </w:rPr>
              <w:t>Автоматизированная система телеуправления, телеизмерения и телесигнализации 4 секции ГРУ-10кВ ЗС ТЭЦ</w:t>
            </w:r>
          </w:p>
        </w:tc>
        <w:tc>
          <w:tcPr>
            <w:tcW w:w="740" w:type="dxa"/>
            <w:shd w:val="clear" w:color="auto" w:fill="auto"/>
            <w:noWrap/>
            <w:vAlign w:val="center"/>
            <w:hideMark/>
          </w:tcPr>
          <w:p w14:paraId="6F121F49" w14:textId="77777777" w:rsidR="00F102E9" w:rsidRPr="00F102E9" w:rsidRDefault="00F102E9" w:rsidP="00F102E9">
            <w:pPr>
              <w:jc w:val="center"/>
              <w:rPr>
                <w:color w:val="000000"/>
                <w:sz w:val="12"/>
                <w:szCs w:val="12"/>
              </w:rPr>
            </w:pPr>
            <w:r w:rsidRPr="00F102E9">
              <w:rPr>
                <w:color w:val="000000"/>
                <w:sz w:val="12"/>
                <w:szCs w:val="12"/>
              </w:rPr>
              <w:t>113,05</w:t>
            </w:r>
          </w:p>
        </w:tc>
        <w:tc>
          <w:tcPr>
            <w:tcW w:w="758" w:type="dxa"/>
            <w:shd w:val="clear" w:color="auto" w:fill="auto"/>
            <w:noWrap/>
            <w:vAlign w:val="center"/>
            <w:hideMark/>
          </w:tcPr>
          <w:p w14:paraId="25473872" w14:textId="77777777" w:rsidR="00F102E9" w:rsidRPr="00F102E9" w:rsidRDefault="00F102E9" w:rsidP="00F102E9">
            <w:pPr>
              <w:jc w:val="center"/>
              <w:rPr>
                <w:color w:val="000000"/>
                <w:sz w:val="12"/>
                <w:szCs w:val="12"/>
              </w:rPr>
            </w:pPr>
            <w:r w:rsidRPr="00F102E9">
              <w:rPr>
                <w:color w:val="000000"/>
                <w:sz w:val="12"/>
                <w:szCs w:val="12"/>
              </w:rPr>
              <w:t>24,21</w:t>
            </w:r>
          </w:p>
        </w:tc>
        <w:tc>
          <w:tcPr>
            <w:tcW w:w="745" w:type="dxa"/>
            <w:shd w:val="clear" w:color="auto" w:fill="auto"/>
            <w:noWrap/>
            <w:vAlign w:val="center"/>
            <w:hideMark/>
          </w:tcPr>
          <w:p w14:paraId="384D29E2"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034C8CFC"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2AC956C5"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09129864"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296CF01F"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5344AD27"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0CB38D7C"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5F477921"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53FED1D6" w14:textId="77777777" w:rsidR="00F102E9" w:rsidRPr="00F102E9" w:rsidRDefault="00F102E9" w:rsidP="00F102E9">
            <w:pPr>
              <w:jc w:val="center"/>
              <w:rPr>
                <w:sz w:val="12"/>
                <w:szCs w:val="12"/>
              </w:rPr>
            </w:pPr>
            <w:r w:rsidRPr="00F102E9">
              <w:rPr>
                <w:sz w:val="12"/>
                <w:szCs w:val="12"/>
              </w:rPr>
              <w:t>-</w:t>
            </w:r>
          </w:p>
        </w:tc>
      </w:tr>
      <w:tr w:rsidR="00F102E9" w:rsidRPr="00F102E9" w14:paraId="50D99AC3" w14:textId="77777777" w:rsidTr="00F102E9">
        <w:trPr>
          <w:gridAfter w:val="1"/>
          <w:wAfter w:w="431" w:type="dxa"/>
          <w:trHeight w:val="20"/>
        </w:trPr>
        <w:tc>
          <w:tcPr>
            <w:tcW w:w="446" w:type="dxa"/>
            <w:gridSpan w:val="2"/>
            <w:shd w:val="clear" w:color="auto" w:fill="auto"/>
            <w:vAlign w:val="center"/>
            <w:hideMark/>
          </w:tcPr>
          <w:p w14:paraId="27D25C82" w14:textId="77777777" w:rsidR="00F102E9" w:rsidRPr="00F102E9" w:rsidRDefault="00F102E9" w:rsidP="00F102E9">
            <w:pPr>
              <w:jc w:val="center"/>
              <w:rPr>
                <w:color w:val="000000"/>
                <w:sz w:val="12"/>
                <w:szCs w:val="12"/>
              </w:rPr>
            </w:pPr>
            <w:r w:rsidRPr="00F102E9">
              <w:rPr>
                <w:color w:val="000000"/>
                <w:sz w:val="12"/>
                <w:szCs w:val="12"/>
              </w:rPr>
              <w:t>3.2.7.8</w:t>
            </w:r>
          </w:p>
        </w:tc>
        <w:tc>
          <w:tcPr>
            <w:tcW w:w="3869" w:type="dxa"/>
            <w:gridSpan w:val="2"/>
            <w:shd w:val="clear" w:color="auto" w:fill="auto"/>
            <w:vAlign w:val="center"/>
            <w:hideMark/>
          </w:tcPr>
          <w:p w14:paraId="4C33BDC5" w14:textId="77777777" w:rsidR="00F102E9" w:rsidRPr="00F102E9" w:rsidRDefault="00F102E9" w:rsidP="00F102E9">
            <w:pPr>
              <w:rPr>
                <w:color w:val="000000"/>
                <w:sz w:val="12"/>
                <w:szCs w:val="12"/>
              </w:rPr>
            </w:pPr>
            <w:r w:rsidRPr="00F102E9">
              <w:rPr>
                <w:color w:val="000000"/>
                <w:sz w:val="12"/>
                <w:szCs w:val="12"/>
              </w:rPr>
              <w:t>Автоматизация сливных насосов (ТГ №3, Турбина №4)</w:t>
            </w:r>
          </w:p>
        </w:tc>
        <w:tc>
          <w:tcPr>
            <w:tcW w:w="740" w:type="dxa"/>
            <w:shd w:val="clear" w:color="auto" w:fill="auto"/>
            <w:noWrap/>
            <w:vAlign w:val="center"/>
            <w:hideMark/>
          </w:tcPr>
          <w:p w14:paraId="78040089" w14:textId="77777777" w:rsidR="00F102E9" w:rsidRPr="00F102E9" w:rsidRDefault="00F102E9" w:rsidP="00F102E9">
            <w:pPr>
              <w:jc w:val="center"/>
              <w:rPr>
                <w:color w:val="000000"/>
                <w:sz w:val="12"/>
                <w:szCs w:val="12"/>
              </w:rPr>
            </w:pPr>
            <w:r w:rsidRPr="00F102E9">
              <w:rPr>
                <w:color w:val="000000"/>
                <w:sz w:val="12"/>
                <w:szCs w:val="12"/>
              </w:rPr>
              <w:t>349,47</w:t>
            </w:r>
          </w:p>
        </w:tc>
        <w:tc>
          <w:tcPr>
            <w:tcW w:w="758" w:type="dxa"/>
            <w:shd w:val="clear" w:color="auto" w:fill="auto"/>
            <w:noWrap/>
            <w:vAlign w:val="center"/>
            <w:hideMark/>
          </w:tcPr>
          <w:p w14:paraId="4C957D08" w14:textId="77777777" w:rsidR="00F102E9" w:rsidRPr="00F102E9" w:rsidRDefault="00F102E9" w:rsidP="00F102E9">
            <w:pPr>
              <w:jc w:val="center"/>
              <w:rPr>
                <w:color w:val="000000"/>
                <w:sz w:val="12"/>
                <w:szCs w:val="12"/>
              </w:rPr>
            </w:pPr>
            <w:r w:rsidRPr="00F102E9">
              <w:rPr>
                <w:color w:val="000000"/>
                <w:sz w:val="12"/>
                <w:szCs w:val="12"/>
              </w:rPr>
              <w:t>85,00</w:t>
            </w:r>
          </w:p>
        </w:tc>
        <w:tc>
          <w:tcPr>
            <w:tcW w:w="745" w:type="dxa"/>
            <w:shd w:val="clear" w:color="auto" w:fill="auto"/>
            <w:noWrap/>
            <w:vAlign w:val="center"/>
            <w:hideMark/>
          </w:tcPr>
          <w:p w14:paraId="1DEA8016"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4840A036"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724F17BF"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5F4EFC50"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743261B3"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4BDB0BA9"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2D5B2125"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1C135E9D"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2E215C2B" w14:textId="77777777" w:rsidR="00F102E9" w:rsidRPr="00F102E9" w:rsidRDefault="00F102E9" w:rsidP="00F102E9">
            <w:pPr>
              <w:jc w:val="center"/>
              <w:rPr>
                <w:sz w:val="12"/>
                <w:szCs w:val="12"/>
              </w:rPr>
            </w:pPr>
            <w:r w:rsidRPr="00F102E9">
              <w:rPr>
                <w:sz w:val="12"/>
                <w:szCs w:val="12"/>
              </w:rPr>
              <w:t>-</w:t>
            </w:r>
          </w:p>
        </w:tc>
      </w:tr>
      <w:tr w:rsidR="00F102E9" w:rsidRPr="00F102E9" w14:paraId="07DD9A22" w14:textId="77777777" w:rsidTr="00F102E9">
        <w:trPr>
          <w:gridAfter w:val="1"/>
          <w:wAfter w:w="431" w:type="dxa"/>
          <w:trHeight w:val="20"/>
        </w:trPr>
        <w:tc>
          <w:tcPr>
            <w:tcW w:w="446" w:type="dxa"/>
            <w:gridSpan w:val="2"/>
            <w:shd w:val="clear" w:color="auto" w:fill="auto"/>
            <w:vAlign w:val="center"/>
            <w:hideMark/>
          </w:tcPr>
          <w:p w14:paraId="47130D12" w14:textId="77777777" w:rsidR="00F102E9" w:rsidRPr="00F102E9" w:rsidRDefault="00F102E9" w:rsidP="00F102E9">
            <w:pPr>
              <w:jc w:val="center"/>
              <w:rPr>
                <w:color w:val="000000"/>
                <w:sz w:val="12"/>
                <w:szCs w:val="12"/>
              </w:rPr>
            </w:pPr>
            <w:r w:rsidRPr="00F102E9">
              <w:rPr>
                <w:color w:val="000000"/>
                <w:sz w:val="12"/>
                <w:szCs w:val="12"/>
              </w:rPr>
              <w:t>3.2.7.9</w:t>
            </w:r>
          </w:p>
        </w:tc>
        <w:tc>
          <w:tcPr>
            <w:tcW w:w="3869" w:type="dxa"/>
            <w:gridSpan w:val="2"/>
            <w:shd w:val="clear" w:color="auto" w:fill="auto"/>
            <w:vAlign w:val="center"/>
            <w:hideMark/>
          </w:tcPr>
          <w:p w14:paraId="40E94A66" w14:textId="77777777" w:rsidR="00F102E9" w:rsidRPr="00F102E9" w:rsidRDefault="00F102E9" w:rsidP="00F102E9">
            <w:pPr>
              <w:rPr>
                <w:color w:val="000000"/>
                <w:sz w:val="12"/>
                <w:szCs w:val="12"/>
              </w:rPr>
            </w:pPr>
            <w:r w:rsidRPr="00F102E9">
              <w:rPr>
                <w:color w:val="000000"/>
                <w:sz w:val="12"/>
                <w:szCs w:val="12"/>
              </w:rPr>
              <w:t xml:space="preserve">Система учета параметров подачи воды </w:t>
            </w:r>
          </w:p>
        </w:tc>
        <w:tc>
          <w:tcPr>
            <w:tcW w:w="740" w:type="dxa"/>
            <w:shd w:val="clear" w:color="auto" w:fill="auto"/>
            <w:noWrap/>
            <w:vAlign w:val="center"/>
            <w:hideMark/>
          </w:tcPr>
          <w:p w14:paraId="50D8033F" w14:textId="77777777" w:rsidR="00F102E9" w:rsidRPr="00F102E9" w:rsidRDefault="00F102E9" w:rsidP="00F102E9">
            <w:pPr>
              <w:jc w:val="center"/>
              <w:rPr>
                <w:color w:val="000000"/>
                <w:sz w:val="12"/>
                <w:szCs w:val="12"/>
              </w:rPr>
            </w:pPr>
            <w:r w:rsidRPr="00F102E9">
              <w:rPr>
                <w:color w:val="000000"/>
                <w:sz w:val="12"/>
                <w:szCs w:val="12"/>
              </w:rPr>
              <w:t>1 099,78</w:t>
            </w:r>
          </w:p>
        </w:tc>
        <w:tc>
          <w:tcPr>
            <w:tcW w:w="758" w:type="dxa"/>
            <w:shd w:val="clear" w:color="auto" w:fill="auto"/>
            <w:noWrap/>
            <w:vAlign w:val="center"/>
            <w:hideMark/>
          </w:tcPr>
          <w:p w14:paraId="0A0159B6" w14:textId="77777777" w:rsidR="00F102E9" w:rsidRPr="00F102E9" w:rsidRDefault="00F102E9" w:rsidP="00F102E9">
            <w:pPr>
              <w:jc w:val="center"/>
              <w:rPr>
                <w:color w:val="000000"/>
                <w:sz w:val="12"/>
                <w:szCs w:val="12"/>
              </w:rPr>
            </w:pPr>
            <w:r w:rsidRPr="00F102E9">
              <w:rPr>
                <w:color w:val="000000"/>
                <w:sz w:val="12"/>
                <w:szCs w:val="12"/>
              </w:rPr>
              <w:t>651,58</w:t>
            </w:r>
          </w:p>
        </w:tc>
        <w:tc>
          <w:tcPr>
            <w:tcW w:w="745" w:type="dxa"/>
            <w:shd w:val="clear" w:color="auto" w:fill="auto"/>
            <w:noWrap/>
            <w:vAlign w:val="center"/>
            <w:hideMark/>
          </w:tcPr>
          <w:p w14:paraId="70DB5C14"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2A68579D"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7FF5EEAF"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18D2A8D0"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64A2E324"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57F0C307"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4A76D369"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4B994440"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51DC34AC" w14:textId="77777777" w:rsidR="00F102E9" w:rsidRPr="00F102E9" w:rsidRDefault="00F102E9" w:rsidP="00F102E9">
            <w:pPr>
              <w:jc w:val="center"/>
              <w:rPr>
                <w:sz w:val="12"/>
                <w:szCs w:val="12"/>
              </w:rPr>
            </w:pPr>
            <w:r w:rsidRPr="00F102E9">
              <w:rPr>
                <w:sz w:val="12"/>
                <w:szCs w:val="12"/>
              </w:rPr>
              <w:t>-</w:t>
            </w:r>
          </w:p>
        </w:tc>
      </w:tr>
      <w:tr w:rsidR="00F102E9" w:rsidRPr="00F102E9" w14:paraId="195AD23B" w14:textId="77777777" w:rsidTr="00F102E9">
        <w:trPr>
          <w:gridAfter w:val="1"/>
          <w:wAfter w:w="431" w:type="dxa"/>
          <w:trHeight w:val="20"/>
        </w:trPr>
        <w:tc>
          <w:tcPr>
            <w:tcW w:w="446" w:type="dxa"/>
            <w:gridSpan w:val="2"/>
            <w:shd w:val="clear" w:color="auto" w:fill="auto"/>
            <w:vAlign w:val="center"/>
            <w:hideMark/>
          </w:tcPr>
          <w:p w14:paraId="5B6EB030" w14:textId="77777777" w:rsidR="00F102E9" w:rsidRPr="00F102E9" w:rsidRDefault="00F102E9" w:rsidP="00F102E9">
            <w:pPr>
              <w:jc w:val="center"/>
              <w:rPr>
                <w:color w:val="000000"/>
                <w:sz w:val="12"/>
                <w:szCs w:val="12"/>
              </w:rPr>
            </w:pPr>
            <w:r w:rsidRPr="00F102E9">
              <w:rPr>
                <w:color w:val="000000"/>
                <w:sz w:val="12"/>
                <w:szCs w:val="12"/>
              </w:rPr>
              <w:t>3.2.7.10</w:t>
            </w:r>
          </w:p>
        </w:tc>
        <w:tc>
          <w:tcPr>
            <w:tcW w:w="3869" w:type="dxa"/>
            <w:gridSpan w:val="2"/>
            <w:shd w:val="clear" w:color="auto" w:fill="auto"/>
            <w:vAlign w:val="center"/>
            <w:hideMark/>
          </w:tcPr>
          <w:p w14:paraId="406A173A" w14:textId="77777777" w:rsidR="00F102E9" w:rsidRPr="00F102E9" w:rsidRDefault="00F102E9" w:rsidP="00F102E9">
            <w:pPr>
              <w:rPr>
                <w:color w:val="000000"/>
                <w:sz w:val="12"/>
                <w:szCs w:val="12"/>
              </w:rPr>
            </w:pPr>
            <w:r w:rsidRPr="00F102E9">
              <w:rPr>
                <w:color w:val="000000"/>
                <w:sz w:val="12"/>
                <w:szCs w:val="12"/>
              </w:rPr>
              <w:t>Программное обеспечение SmartSignal для расширения системы предиктивной диагностики на ЗС ТЭЦ</w:t>
            </w:r>
          </w:p>
        </w:tc>
        <w:tc>
          <w:tcPr>
            <w:tcW w:w="740" w:type="dxa"/>
            <w:shd w:val="clear" w:color="auto" w:fill="auto"/>
            <w:noWrap/>
            <w:vAlign w:val="center"/>
            <w:hideMark/>
          </w:tcPr>
          <w:p w14:paraId="4109D43A" w14:textId="77777777" w:rsidR="00F102E9" w:rsidRPr="00F102E9" w:rsidRDefault="00F102E9" w:rsidP="00F102E9">
            <w:pPr>
              <w:jc w:val="center"/>
              <w:rPr>
                <w:color w:val="000000"/>
                <w:sz w:val="12"/>
                <w:szCs w:val="12"/>
              </w:rPr>
            </w:pPr>
            <w:r w:rsidRPr="00F102E9">
              <w:rPr>
                <w:color w:val="000000"/>
                <w:sz w:val="12"/>
                <w:szCs w:val="12"/>
              </w:rPr>
              <w:t>6 701,53</w:t>
            </w:r>
          </w:p>
        </w:tc>
        <w:tc>
          <w:tcPr>
            <w:tcW w:w="758" w:type="dxa"/>
            <w:shd w:val="clear" w:color="auto" w:fill="auto"/>
            <w:noWrap/>
            <w:vAlign w:val="center"/>
            <w:hideMark/>
          </w:tcPr>
          <w:p w14:paraId="311F8BD7" w14:textId="77777777" w:rsidR="00F102E9" w:rsidRPr="00F102E9" w:rsidRDefault="00F102E9" w:rsidP="00F102E9">
            <w:pPr>
              <w:jc w:val="center"/>
              <w:rPr>
                <w:color w:val="000000"/>
                <w:sz w:val="12"/>
                <w:szCs w:val="12"/>
              </w:rPr>
            </w:pPr>
            <w:r w:rsidRPr="00F102E9">
              <w:rPr>
                <w:color w:val="000000"/>
                <w:sz w:val="12"/>
                <w:szCs w:val="12"/>
              </w:rPr>
              <w:t>1 629,90</w:t>
            </w:r>
          </w:p>
        </w:tc>
        <w:tc>
          <w:tcPr>
            <w:tcW w:w="745" w:type="dxa"/>
            <w:shd w:val="clear" w:color="auto" w:fill="auto"/>
            <w:noWrap/>
            <w:vAlign w:val="center"/>
            <w:hideMark/>
          </w:tcPr>
          <w:p w14:paraId="2244779F"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37ADD14D"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224335D7"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07753BCC"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3783A78C"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50BF86AB"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5E9E1BAC"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72986F3F"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5CF0B4F4" w14:textId="77777777" w:rsidR="00F102E9" w:rsidRPr="00F102E9" w:rsidRDefault="00F102E9" w:rsidP="00F102E9">
            <w:pPr>
              <w:jc w:val="center"/>
              <w:rPr>
                <w:sz w:val="12"/>
                <w:szCs w:val="12"/>
              </w:rPr>
            </w:pPr>
            <w:r w:rsidRPr="00F102E9">
              <w:rPr>
                <w:sz w:val="12"/>
                <w:szCs w:val="12"/>
              </w:rPr>
              <w:t>-</w:t>
            </w:r>
          </w:p>
        </w:tc>
      </w:tr>
      <w:tr w:rsidR="00F102E9" w:rsidRPr="00F102E9" w14:paraId="7A1B8E3A" w14:textId="77777777" w:rsidTr="00F102E9">
        <w:trPr>
          <w:gridAfter w:val="1"/>
          <w:wAfter w:w="431" w:type="dxa"/>
          <w:trHeight w:val="20"/>
        </w:trPr>
        <w:tc>
          <w:tcPr>
            <w:tcW w:w="446" w:type="dxa"/>
            <w:gridSpan w:val="2"/>
            <w:shd w:val="clear" w:color="auto" w:fill="auto"/>
            <w:vAlign w:val="center"/>
            <w:hideMark/>
          </w:tcPr>
          <w:p w14:paraId="4C3FCFE4" w14:textId="77777777" w:rsidR="00F102E9" w:rsidRPr="00F102E9" w:rsidRDefault="00F102E9" w:rsidP="00F102E9">
            <w:pPr>
              <w:jc w:val="center"/>
              <w:rPr>
                <w:color w:val="000000"/>
                <w:sz w:val="12"/>
                <w:szCs w:val="12"/>
              </w:rPr>
            </w:pPr>
            <w:r w:rsidRPr="00F102E9">
              <w:rPr>
                <w:color w:val="000000"/>
                <w:sz w:val="12"/>
                <w:szCs w:val="12"/>
              </w:rPr>
              <w:t>3.2.7.11</w:t>
            </w:r>
          </w:p>
        </w:tc>
        <w:tc>
          <w:tcPr>
            <w:tcW w:w="3869" w:type="dxa"/>
            <w:gridSpan w:val="2"/>
            <w:shd w:val="clear" w:color="auto" w:fill="auto"/>
            <w:vAlign w:val="center"/>
            <w:hideMark/>
          </w:tcPr>
          <w:p w14:paraId="471728FB" w14:textId="77777777" w:rsidR="00F102E9" w:rsidRPr="00F102E9" w:rsidRDefault="00F102E9" w:rsidP="00F102E9">
            <w:pPr>
              <w:rPr>
                <w:color w:val="000000"/>
                <w:sz w:val="12"/>
                <w:szCs w:val="12"/>
              </w:rPr>
            </w:pPr>
            <w:r w:rsidRPr="00F102E9">
              <w:rPr>
                <w:color w:val="000000"/>
                <w:sz w:val="12"/>
                <w:szCs w:val="12"/>
              </w:rPr>
              <w:t>Автоматизированная система контроля воздушной среды в помещениях ЗС ТЭЦ</w:t>
            </w:r>
          </w:p>
        </w:tc>
        <w:tc>
          <w:tcPr>
            <w:tcW w:w="740" w:type="dxa"/>
            <w:shd w:val="clear" w:color="auto" w:fill="auto"/>
            <w:noWrap/>
            <w:vAlign w:val="center"/>
            <w:hideMark/>
          </w:tcPr>
          <w:p w14:paraId="5E8C0624" w14:textId="77777777" w:rsidR="00F102E9" w:rsidRPr="00F102E9" w:rsidRDefault="00F102E9" w:rsidP="00F102E9">
            <w:pPr>
              <w:jc w:val="center"/>
              <w:rPr>
                <w:color w:val="000000"/>
                <w:sz w:val="12"/>
                <w:szCs w:val="12"/>
              </w:rPr>
            </w:pPr>
            <w:r w:rsidRPr="00F102E9">
              <w:rPr>
                <w:color w:val="000000"/>
                <w:sz w:val="12"/>
                <w:szCs w:val="12"/>
              </w:rPr>
              <w:t>0,00</w:t>
            </w:r>
          </w:p>
        </w:tc>
        <w:tc>
          <w:tcPr>
            <w:tcW w:w="758" w:type="dxa"/>
            <w:shd w:val="clear" w:color="auto" w:fill="auto"/>
            <w:noWrap/>
            <w:vAlign w:val="center"/>
            <w:hideMark/>
          </w:tcPr>
          <w:p w14:paraId="3CD46E91" w14:textId="77777777" w:rsidR="00F102E9" w:rsidRPr="00F102E9" w:rsidRDefault="00F102E9" w:rsidP="00F102E9">
            <w:pPr>
              <w:jc w:val="center"/>
              <w:rPr>
                <w:sz w:val="12"/>
                <w:szCs w:val="12"/>
              </w:rPr>
            </w:pPr>
            <w:r w:rsidRPr="00F102E9">
              <w:rPr>
                <w:sz w:val="12"/>
                <w:szCs w:val="12"/>
              </w:rPr>
              <w:t>0,00</w:t>
            </w:r>
          </w:p>
        </w:tc>
        <w:tc>
          <w:tcPr>
            <w:tcW w:w="745" w:type="dxa"/>
            <w:shd w:val="clear" w:color="auto" w:fill="auto"/>
            <w:noWrap/>
            <w:vAlign w:val="center"/>
            <w:hideMark/>
          </w:tcPr>
          <w:p w14:paraId="3CA28233"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4169A9FB"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0DAAD8A7"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6E4649AB"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19851E82"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22F01E98"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70D27DFD"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56384BC5"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48BF9DF5" w14:textId="77777777" w:rsidR="00F102E9" w:rsidRPr="00F102E9" w:rsidRDefault="00F102E9" w:rsidP="00F102E9">
            <w:pPr>
              <w:jc w:val="center"/>
              <w:rPr>
                <w:sz w:val="12"/>
                <w:szCs w:val="12"/>
              </w:rPr>
            </w:pPr>
            <w:r w:rsidRPr="00F102E9">
              <w:rPr>
                <w:sz w:val="12"/>
                <w:szCs w:val="12"/>
              </w:rPr>
              <w:t>-</w:t>
            </w:r>
          </w:p>
        </w:tc>
      </w:tr>
      <w:tr w:rsidR="00F102E9" w:rsidRPr="00F102E9" w14:paraId="7410DDED" w14:textId="77777777" w:rsidTr="00F102E9">
        <w:trPr>
          <w:gridAfter w:val="1"/>
          <w:wAfter w:w="431" w:type="dxa"/>
          <w:trHeight w:val="20"/>
        </w:trPr>
        <w:tc>
          <w:tcPr>
            <w:tcW w:w="446" w:type="dxa"/>
            <w:gridSpan w:val="2"/>
            <w:shd w:val="clear" w:color="auto" w:fill="auto"/>
            <w:vAlign w:val="center"/>
            <w:hideMark/>
          </w:tcPr>
          <w:p w14:paraId="0E2C3931" w14:textId="77777777" w:rsidR="00F102E9" w:rsidRPr="00F102E9" w:rsidRDefault="00F102E9" w:rsidP="00F102E9">
            <w:pPr>
              <w:jc w:val="center"/>
              <w:rPr>
                <w:color w:val="000000"/>
                <w:sz w:val="12"/>
                <w:szCs w:val="12"/>
              </w:rPr>
            </w:pPr>
            <w:r w:rsidRPr="00F102E9">
              <w:rPr>
                <w:color w:val="000000"/>
                <w:sz w:val="12"/>
                <w:szCs w:val="12"/>
              </w:rPr>
              <w:t>3.2.7.12</w:t>
            </w:r>
          </w:p>
        </w:tc>
        <w:tc>
          <w:tcPr>
            <w:tcW w:w="3869" w:type="dxa"/>
            <w:gridSpan w:val="2"/>
            <w:shd w:val="clear" w:color="auto" w:fill="auto"/>
            <w:vAlign w:val="center"/>
            <w:hideMark/>
          </w:tcPr>
          <w:p w14:paraId="519AB27D" w14:textId="77777777" w:rsidR="00F102E9" w:rsidRPr="00F102E9" w:rsidRDefault="00F102E9" w:rsidP="00F102E9">
            <w:pPr>
              <w:rPr>
                <w:color w:val="000000"/>
                <w:sz w:val="12"/>
                <w:szCs w:val="12"/>
              </w:rPr>
            </w:pPr>
            <w:r w:rsidRPr="00F102E9">
              <w:rPr>
                <w:color w:val="000000"/>
                <w:sz w:val="12"/>
                <w:szCs w:val="12"/>
              </w:rPr>
              <w:t xml:space="preserve">Система </w:t>
            </w:r>
            <w:proofErr w:type="gramStart"/>
            <w:r w:rsidRPr="00F102E9">
              <w:rPr>
                <w:color w:val="000000"/>
                <w:sz w:val="12"/>
                <w:szCs w:val="12"/>
              </w:rPr>
              <w:t>предективной  диагностики</w:t>
            </w:r>
            <w:proofErr w:type="gramEnd"/>
            <w:r w:rsidRPr="00F102E9">
              <w:rPr>
                <w:color w:val="000000"/>
                <w:sz w:val="12"/>
                <w:szCs w:val="12"/>
              </w:rPr>
              <w:t xml:space="preserve"> КЦ и ТЦ</w:t>
            </w:r>
          </w:p>
        </w:tc>
        <w:tc>
          <w:tcPr>
            <w:tcW w:w="740" w:type="dxa"/>
            <w:shd w:val="clear" w:color="auto" w:fill="auto"/>
            <w:noWrap/>
            <w:vAlign w:val="center"/>
            <w:hideMark/>
          </w:tcPr>
          <w:p w14:paraId="36BE4D43" w14:textId="77777777" w:rsidR="00F102E9" w:rsidRPr="00F102E9" w:rsidRDefault="00F102E9" w:rsidP="00F102E9">
            <w:pPr>
              <w:jc w:val="center"/>
              <w:rPr>
                <w:color w:val="000000"/>
                <w:sz w:val="12"/>
                <w:szCs w:val="12"/>
              </w:rPr>
            </w:pPr>
            <w:r w:rsidRPr="00F102E9">
              <w:rPr>
                <w:color w:val="000000"/>
                <w:sz w:val="12"/>
                <w:szCs w:val="12"/>
              </w:rPr>
              <w:t>1 600,37</w:t>
            </w:r>
          </w:p>
        </w:tc>
        <w:tc>
          <w:tcPr>
            <w:tcW w:w="758" w:type="dxa"/>
            <w:shd w:val="clear" w:color="auto" w:fill="auto"/>
            <w:noWrap/>
            <w:vAlign w:val="center"/>
            <w:hideMark/>
          </w:tcPr>
          <w:p w14:paraId="3DA6D3BD" w14:textId="77777777" w:rsidR="00F102E9" w:rsidRPr="00F102E9" w:rsidRDefault="00F102E9" w:rsidP="00F102E9">
            <w:pPr>
              <w:jc w:val="center"/>
              <w:rPr>
                <w:color w:val="000000"/>
                <w:sz w:val="12"/>
                <w:szCs w:val="12"/>
              </w:rPr>
            </w:pPr>
            <w:r w:rsidRPr="00F102E9">
              <w:rPr>
                <w:color w:val="000000"/>
                <w:sz w:val="12"/>
                <w:szCs w:val="12"/>
              </w:rPr>
              <w:t>1 538,58</w:t>
            </w:r>
          </w:p>
        </w:tc>
        <w:tc>
          <w:tcPr>
            <w:tcW w:w="745" w:type="dxa"/>
            <w:shd w:val="clear" w:color="auto" w:fill="auto"/>
            <w:noWrap/>
            <w:vAlign w:val="center"/>
            <w:hideMark/>
          </w:tcPr>
          <w:p w14:paraId="4415CFAE"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13CD0DC5"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3C9603F3"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622262C2"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5C339261"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41836E47"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6A2A67DE"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77DF93D3"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5737003C" w14:textId="77777777" w:rsidR="00F102E9" w:rsidRPr="00F102E9" w:rsidRDefault="00F102E9" w:rsidP="00F102E9">
            <w:pPr>
              <w:jc w:val="center"/>
              <w:rPr>
                <w:sz w:val="12"/>
                <w:szCs w:val="12"/>
              </w:rPr>
            </w:pPr>
            <w:r w:rsidRPr="00F102E9">
              <w:rPr>
                <w:sz w:val="12"/>
                <w:szCs w:val="12"/>
              </w:rPr>
              <w:t>-</w:t>
            </w:r>
          </w:p>
        </w:tc>
      </w:tr>
      <w:tr w:rsidR="00F102E9" w:rsidRPr="00F102E9" w14:paraId="1B7382B1" w14:textId="77777777" w:rsidTr="00F102E9">
        <w:trPr>
          <w:gridAfter w:val="1"/>
          <w:wAfter w:w="431" w:type="dxa"/>
          <w:trHeight w:val="20"/>
        </w:trPr>
        <w:tc>
          <w:tcPr>
            <w:tcW w:w="446" w:type="dxa"/>
            <w:gridSpan w:val="2"/>
            <w:shd w:val="clear" w:color="auto" w:fill="auto"/>
            <w:vAlign w:val="center"/>
            <w:hideMark/>
          </w:tcPr>
          <w:p w14:paraId="461ECF06" w14:textId="77777777" w:rsidR="00F102E9" w:rsidRPr="00F102E9" w:rsidRDefault="00F102E9" w:rsidP="00F102E9">
            <w:pPr>
              <w:jc w:val="center"/>
              <w:rPr>
                <w:color w:val="000000"/>
                <w:sz w:val="12"/>
                <w:szCs w:val="12"/>
              </w:rPr>
            </w:pPr>
            <w:r w:rsidRPr="00F102E9">
              <w:rPr>
                <w:color w:val="000000"/>
                <w:sz w:val="12"/>
                <w:szCs w:val="12"/>
              </w:rPr>
              <w:t>3.2.7.13</w:t>
            </w:r>
          </w:p>
        </w:tc>
        <w:tc>
          <w:tcPr>
            <w:tcW w:w="3869" w:type="dxa"/>
            <w:gridSpan w:val="2"/>
            <w:shd w:val="clear" w:color="auto" w:fill="auto"/>
            <w:vAlign w:val="center"/>
            <w:hideMark/>
          </w:tcPr>
          <w:p w14:paraId="26F8F1D2" w14:textId="77777777" w:rsidR="00F102E9" w:rsidRPr="00F102E9" w:rsidRDefault="00F102E9" w:rsidP="00F102E9">
            <w:pPr>
              <w:rPr>
                <w:color w:val="000000"/>
                <w:sz w:val="12"/>
                <w:szCs w:val="12"/>
              </w:rPr>
            </w:pPr>
            <w:r w:rsidRPr="00F102E9">
              <w:rPr>
                <w:color w:val="000000"/>
                <w:sz w:val="12"/>
                <w:szCs w:val="12"/>
              </w:rPr>
              <w:t>Система контроля взрывных концентраций метана котельного отделения 2-й очереди</w:t>
            </w:r>
          </w:p>
        </w:tc>
        <w:tc>
          <w:tcPr>
            <w:tcW w:w="740" w:type="dxa"/>
            <w:shd w:val="clear" w:color="auto" w:fill="auto"/>
            <w:noWrap/>
            <w:vAlign w:val="center"/>
            <w:hideMark/>
          </w:tcPr>
          <w:p w14:paraId="3761DA8F" w14:textId="77777777" w:rsidR="00F102E9" w:rsidRPr="00F102E9" w:rsidRDefault="00F102E9" w:rsidP="00F102E9">
            <w:pPr>
              <w:jc w:val="center"/>
              <w:rPr>
                <w:color w:val="000000"/>
                <w:sz w:val="12"/>
                <w:szCs w:val="12"/>
              </w:rPr>
            </w:pPr>
            <w:r w:rsidRPr="00F102E9">
              <w:rPr>
                <w:color w:val="000000"/>
                <w:sz w:val="12"/>
                <w:szCs w:val="12"/>
              </w:rPr>
              <w:t>2 044,18</w:t>
            </w:r>
          </w:p>
        </w:tc>
        <w:tc>
          <w:tcPr>
            <w:tcW w:w="758" w:type="dxa"/>
            <w:shd w:val="clear" w:color="auto" w:fill="auto"/>
            <w:noWrap/>
            <w:vAlign w:val="center"/>
            <w:hideMark/>
          </w:tcPr>
          <w:p w14:paraId="400A6E8D" w14:textId="77777777" w:rsidR="00F102E9" w:rsidRPr="00F102E9" w:rsidRDefault="00F102E9" w:rsidP="00F102E9">
            <w:pPr>
              <w:jc w:val="center"/>
              <w:rPr>
                <w:color w:val="000000"/>
                <w:sz w:val="12"/>
                <w:szCs w:val="12"/>
              </w:rPr>
            </w:pPr>
            <w:r w:rsidRPr="00F102E9">
              <w:rPr>
                <w:color w:val="000000"/>
                <w:sz w:val="12"/>
                <w:szCs w:val="12"/>
              </w:rPr>
              <w:t>0,00</w:t>
            </w:r>
          </w:p>
        </w:tc>
        <w:tc>
          <w:tcPr>
            <w:tcW w:w="745" w:type="dxa"/>
            <w:shd w:val="clear" w:color="auto" w:fill="auto"/>
            <w:noWrap/>
            <w:vAlign w:val="center"/>
            <w:hideMark/>
          </w:tcPr>
          <w:p w14:paraId="6B3FDF74"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0C6C42E1"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304E6E35"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4BE6B122"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6C2642EF"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12E2C602"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20D305E2"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5A9569B2"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3104AD27" w14:textId="77777777" w:rsidR="00F102E9" w:rsidRPr="00F102E9" w:rsidRDefault="00F102E9" w:rsidP="00F102E9">
            <w:pPr>
              <w:jc w:val="center"/>
              <w:rPr>
                <w:sz w:val="12"/>
                <w:szCs w:val="12"/>
              </w:rPr>
            </w:pPr>
            <w:r w:rsidRPr="00F102E9">
              <w:rPr>
                <w:sz w:val="12"/>
                <w:szCs w:val="12"/>
              </w:rPr>
              <w:t>-</w:t>
            </w:r>
          </w:p>
        </w:tc>
      </w:tr>
      <w:tr w:rsidR="00F102E9" w:rsidRPr="00F102E9" w14:paraId="59DDB7D7" w14:textId="77777777" w:rsidTr="00F102E9">
        <w:trPr>
          <w:gridAfter w:val="1"/>
          <w:wAfter w:w="431" w:type="dxa"/>
          <w:trHeight w:val="20"/>
        </w:trPr>
        <w:tc>
          <w:tcPr>
            <w:tcW w:w="446" w:type="dxa"/>
            <w:gridSpan w:val="2"/>
            <w:shd w:val="clear" w:color="auto" w:fill="auto"/>
            <w:vAlign w:val="center"/>
            <w:hideMark/>
          </w:tcPr>
          <w:p w14:paraId="39698BC1" w14:textId="77777777" w:rsidR="00F102E9" w:rsidRPr="00F102E9" w:rsidRDefault="00F102E9" w:rsidP="00F102E9">
            <w:pPr>
              <w:jc w:val="center"/>
              <w:rPr>
                <w:color w:val="000000"/>
                <w:sz w:val="12"/>
                <w:szCs w:val="12"/>
              </w:rPr>
            </w:pPr>
            <w:r w:rsidRPr="00F102E9">
              <w:rPr>
                <w:color w:val="000000"/>
                <w:sz w:val="12"/>
                <w:szCs w:val="12"/>
              </w:rPr>
              <w:t>3.2.7.14</w:t>
            </w:r>
          </w:p>
        </w:tc>
        <w:tc>
          <w:tcPr>
            <w:tcW w:w="3869" w:type="dxa"/>
            <w:gridSpan w:val="2"/>
            <w:shd w:val="clear" w:color="auto" w:fill="auto"/>
            <w:vAlign w:val="center"/>
            <w:hideMark/>
          </w:tcPr>
          <w:p w14:paraId="21234195" w14:textId="77777777" w:rsidR="00F102E9" w:rsidRPr="00F102E9" w:rsidRDefault="00F102E9" w:rsidP="00F102E9">
            <w:pPr>
              <w:rPr>
                <w:bCs/>
                <w:color w:val="000000"/>
                <w:sz w:val="12"/>
                <w:szCs w:val="12"/>
              </w:rPr>
            </w:pPr>
            <w:r w:rsidRPr="00F102E9">
              <w:rPr>
                <w:bCs/>
                <w:color w:val="000000"/>
                <w:sz w:val="12"/>
                <w:szCs w:val="12"/>
              </w:rPr>
              <w:t>Модернизация электрофильтров котлоагрегата 2 очереди ст.№10</w:t>
            </w:r>
          </w:p>
        </w:tc>
        <w:tc>
          <w:tcPr>
            <w:tcW w:w="740" w:type="dxa"/>
            <w:shd w:val="clear" w:color="auto" w:fill="auto"/>
            <w:noWrap/>
            <w:vAlign w:val="center"/>
            <w:hideMark/>
          </w:tcPr>
          <w:p w14:paraId="6097BC21" w14:textId="77777777" w:rsidR="00F102E9" w:rsidRPr="00F102E9" w:rsidRDefault="00F102E9" w:rsidP="00F102E9">
            <w:pPr>
              <w:jc w:val="center"/>
              <w:rPr>
                <w:color w:val="000000"/>
                <w:sz w:val="12"/>
                <w:szCs w:val="12"/>
              </w:rPr>
            </w:pPr>
            <w:r w:rsidRPr="00F102E9">
              <w:rPr>
                <w:color w:val="000000"/>
                <w:sz w:val="12"/>
                <w:szCs w:val="12"/>
              </w:rPr>
              <w:t>53 554,82</w:t>
            </w:r>
          </w:p>
        </w:tc>
        <w:tc>
          <w:tcPr>
            <w:tcW w:w="758" w:type="dxa"/>
            <w:shd w:val="clear" w:color="auto" w:fill="auto"/>
            <w:noWrap/>
            <w:vAlign w:val="center"/>
            <w:hideMark/>
          </w:tcPr>
          <w:p w14:paraId="3819375F" w14:textId="77777777" w:rsidR="00F102E9" w:rsidRPr="00F102E9" w:rsidRDefault="00F102E9" w:rsidP="00F102E9">
            <w:pPr>
              <w:jc w:val="center"/>
              <w:rPr>
                <w:color w:val="000000"/>
                <w:sz w:val="12"/>
                <w:szCs w:val="12"/>
              </w:rPr>
            </w:pPr>
            <w:r w:rsidRPr="00F102E9">
              <w:rPr>
                <w:color w:val="000000"/>
                <w:sz w:val="12"/>
                <w:szCs w:val="12"/>
              </w:rPr>
              <w:t>26 041,81</w:t>
            </w:r>
          </w:p>
        </w:tc>
        <w:tc>
          <w:tcPr>
            <w:tcW w:w="745" w:type="dxa"/>
            <w:shd w:val="clear" w:color="auto" w:fill="auto"/>
            <w:noWrap/>
            <w:vAlign w:val="center"/>
            <w:hideMark/>
          </w:tcPr>
          <w:p w14:paraId="3A6E1B3E"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2D17EA4C"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0984381C"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30693D20"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505ABBE2"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43E69CFA"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0120EE6D"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676789A3"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0A181B58" w14:textId="77777777" w:rsidR="00F102E9" w:rsidRPr="00F102E9" w:rsidRDefault="00F102E9" w:rsidP="00F102E9">
            <w:pPr>
              <w:jc w:val="center"/>
              <w:rPr>
                <w:sz w:val="12"/>
                <w:szCs w:val="12"/>
              </w:rPr>
            </w:pPr>
            <w:r w:rsidRPr="00F102E9">
              <w:rPr>
                <w:sz w:val="12"/>
                <w:szCs w:val="12"/>
              </w:rPr>
              <w:t>-</w:t>
            </w:r>
          </w:p>
        </w:tc>
      </w:tr>
      <w:tr w:rsidR="00F102E9" w:rsidRPr="00F102E9" w14:paraId="1E3C56C6" w14:textId="77777777" w:rsidTr="00F102E9">
        <w:trPr>
          <w:gridAfter w:val="1"/>
          <w:wAfter w:w="431" w:type="dxa"/>
          <w:trHeight w:val="20"/>
        </w:trPr>
        <w:tc>
          <w:tcPr>
            <w:tcW w:w="446" w:type="dxa"/>
            <w:gridSpan w:val="2"/>
            <w:shd w:val="clear" w:color="auto" w:fill="auto"/>
            <w:vAlign w:val="center"/>
            <w:hideMark/>
          </w:tcPr>
          <w:p w14:paraId="29E287C7" w14:textId="77777777" w:rsidR="00F102E9" w:rsidRPr="00F102E9" w:rsidRDefault="00F102E9" w:rsidP="00F102E9">
            <w:pPr>
              <w:jc w:val="center"/>
              <w:rPr>
                <w:color w:val="000000"/>
                <w:sz w:val="12"/>
                <w:szCs w:val="12"/>
              </w:rPr>
            </w:pPr>
            <w:r w:rsidRPr="00F102E9">
              <w:rPr>
                <w:color w:val="000000"/>
                <w:sz w:val="12"/>
                <w:szCs w:val="12"/>
              </w:rPr>
              <w:t>3.2.7.15</w:t>
            </w:r>
          </w:p>
        </w:tc>
        <w:tc>
          <w:tcPr>
            <w:tcW w:w="3869" w:type="dxa"/>
            <w:gridSpan w:val="2"/>
            <w:shd w:val="clear" w:color="auto" w:fill="auto"/>
            <w:vAlign w:val="center"/>
            <w:hideMark/>
          </w:tcPr>
          <w:p w14:paraId="727F9A82" w14:textId="77777777" w:rsidR="00F102E9" w:rsidRPr="00F102E9" w:rsidRDefault="00F102E9" w:rsidP="00F102E9">
            <w:pPr>
              <w:rPr>
                <w:bCs/>
                <w:color w:val="000000"/>
                <w:sz w:val="12"/>
                <w:szCs w:val="12"/>
              </w:rPr>
            </w:pPr>
            <w:r w:rsidRPr="00F102E9">
              <w:rPr>
                <w:bCs/>
                <w:color w:val="000000"/>
                <w:sz w:val="12"/>
                <w:szCs w:val="12"/>
              </w:rPr>
              <w:t>Природоохранные мероприятия: Система водоотведения засоленных стоков ХВО-1</w:t>
            </w:r>
          </w:p>
        </w:tc>
        <w:tc>
          <w:tcPr>
            <w:tcW w:w="740" w:type="dxa"/>
            <w:shd w:val="clear" w:color="auto" w:fill="auto"/>
            <w:noWrap/>
            <w:vAlign w:val="center"/>
            <w:hideMark/>
          </w:tcPr>
          <w:p w14:paraId="2457566E" w14:textId="77777777" w:rsidR="00F102E9" w:rsidRPr="00F102E9" w:rsidRDefault="00F102E9" w:rsidP="00F102E9">
            <w:pPr>
              <w:jc w:val="center"/>
              <w:rPr>
                <w:color w:val="000000"/>
                <w:sz w:val="12"/>
                <w:szCs w:val="12"/>
              </w:rPr>
            </w:pPr>
            <w:r w:rsidRPr="00F102E9">
              <w:rPr>
                <w:color w:val="000000"/>
                <w:sz w:val="12"/>
                <w:szCs w:val="12"/>
              </w:rPr>
              <w:t>6 722,15</w:t>
            </w:r>
          </w:p>
        </w:tc>
        <w:tc>
          <w:tcPr>
            <w:tcW w:w="758" w:type="dxa"/>
            <w:shd w:val="clear" w:color="auto" w:fill="auto"/>
            <w:noWrap/>
            <w:vAlign w:val="center"/>
            <w:hideMark/>
          </w:tcPr>
          <w:p w14:paraId="459B6E56" w14:textId="77777777" w:rsidR="00F102E9" w:rsidRPr="00F102E9" w:rsidRDefault="00F102E9" w:rsidP="00F102E9">
            <w:pPr>
              <w:jc w:val="center"/>
              <w:rPr>
                <w:color w:val="000000"/>
                <w:sz w:val="12"/>
                <w:szCs w:val="12"/>
              </w:rPr>
            </w:pPr>
            <w:r w:rsidRPr="00F102E9">
              <w:rPr>
                <w:color w:val="000000"/>
                <w:sz w:val="12"/>
                <w:szCs w:val="12"/>
              </w:rPr>
              <w:t>0,00</w:t>
            </w:r>
          </w:p>
        </w:tc>
        <w:tc>
          <w:tcPr>
            <w:tcW w:w="745" w:type="dxa"/>
            <w:shd w:val="clear" w:color="auto" w:fill="auto"/>
            <w:noWrap/>
            <w:vAlign w:val="center"/>
            <w:hideMark/>
          </w:tcPr>
          <w:p w14:paraId="76E4B1CE"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3E862080"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3A99A14C"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32CDAF6F"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17D01276"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24610A3E"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39D2AA0A"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61D22057"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552F9A39" w14:textId="77777777" w:rsidR="00F102E9" w:rsidRPr="00F102E9" w:rsidRDefault="00F102E9" w:rsidP="00F102E9">
            <w:pPr>
              <w:jc w:val="center"/>
              <w:rPr>
                <w:sz w:val="12"/>
                <w:szCs w:val="12"/>
              </w:rPr>
            </w:pPr>
            <w:r w:rsidRPr="00F102E9">
              <w:rPr>
                <w:sz w:val="12"/>
                <w:szCs w:val="12"/>
              </w:rPr>
              <w:t>-</w:t>
            </w:r>
          </w:p>
        </w:tc>
      </w:tr>
      <w:tr w:rsidR="00F102E9" w:rsidRPr="00F102E9" w14:paraId="1CB89DEC" w14:textId="77777777" w:rsidTr="00F102E9">
        <w:trPr>
          <w:gridAfter w:val="1"/>
          <w:wAfter w:w="431" w:type="dxa"/>
          <w:trHeight w:val="20"/>
        </w:trPr>
        <w:tc>
          <w:tcPr>
            <w:tcW w:w="446" w:type="dxa"/>
            <w:gridSpan w:val="2"/>
            <w:shd w:val="clear" w:color="auto" w:fill="auto"/>
            <w:vAlign w:val="center"/>
            <w:hideMark/>
          </w:tcPr>
          <w:p w14:paraId="0BD9AA26" w14:textId="77777777" w:rsidR="00F102E9" w:rsidRPr="00F102E9" w:rsidRDefault="00F102E9" w:rsidP="00F102E9">
            <w:pPr>
              <w:jc w:val="center"/>
              <w:rPr>
                <w:color w:val="000000"/>
                <w:sz w:val="12"/>
                <w:szCs w:val="12"/>
              </w:rPr>
            </w:pPr>
            <w:r w:rsidRPr="00F102E9">
              <w:rPr>
                <w:color w:val="000000"/>
                <w:sz w:val="12"/>
                <w:szCs w:val="12"/>
              </w:rPr>
              <w:t>3.2.8</w:t>
            </w:r>
          </w:p>
        </w:tc>
        <w:tc>
          <w:tcPr>
            <w:tcW w:w="3869" w:type="dxa"/>
            <w:gridSpan w:val="2"/>
            <w:shd w:val="clear" w:color="auto" w:fill="auto"/>
            <w:vAlign w:val="center"/>
            <w:hideMark/>
          </w:tcPr>
          <w:p w14:paraId="38611A78" w14:textId="77777777" w:rsidR="00F102E9" w:rsidRPr="00F102E9" w:rsidRDefault="00F102E9" w:rsidP="00F102E9">
            <w:pPr>
              <w:rPr>
                <w:bCs/>
                <w:color w:val="000000"/>
                <w:sz w:val="12"/>
                <w:szCs w:val="12"/>
              </w:rPr>
            </w:pPr>
            <w:r w:rsidRPr="00F102E9">
              <w:rPr>
                <w:bCs/>
                <w:color w:val="000000"/>
                <w:sz w:val="12"/>
                <w:szCs w:val="12"/>
              </w:rPr>
              <w:t>Модернизация основного электрического оборудования, в том числе:</w:t>
            </w:r>
          </w:p>
        </w:tc>
        <w:tc>
          <w:tcPr>
            <w:tcW w:w="740" w:type="dxa"/>
            <w:shd w:val="clear" w:color="auto" w:fill="auto"/>
            <w:noWrap/>
            <w:vAlign w:val="center"/>
            <w:hideMark/>
          </w:tcPr>
          <w:p w14:paraId="00413CF2" w14:textId="77777777" w:rsidR="00F102E9" w:rsidRPr="00F102E9" w:rsidRDefault="00F102E9" w:rsidP="00F102E9">
            <w:pPr>
              <w:jc w:val="center"/>
              <w:rPr>
                <w:color w:val="000000"/>
                <w:sz w:val="12"/>
                <w:szCs w:val="12"/>
              </w:rPr>
            </w:pPr>
            <w:r w:rsidRPr="00F102E9">
              <w:rPr>
                <w:color w:val="000000"/>
                <w:sz w:val="12"/>
                <w:szCs w:val="12"/>
              </w:rPr>
              <w:t>51 705,81</w:t>
            </w:r>
          </w:p>
        </w:tc>
        <w:tc>
          <w:tcPr>
            <w:tcW w:w="758" w:type="dxa"/>
            <w:shd w:val="clear" w:color="auto" w:fill="auto"/>
            <w:noWrap/>
            <w:vAlign w:val="center"/>
            <w:hideMark/>
          </w:tcPr>
          <w:p w14:paraId="61CBD11A" w14:textId="77777777" w:rsidR="00F102E9" w:rsidRPr="00F102E9" w:rsidRDefault="00F102E9" w:rsidP="00F102E9">
            <w:pPr>
              <w:jc w:val="center"/>
              <w:rPr>
                <w:color w:val="000000"/>
                <w:sz w:val="12"/>
                <w:szCs w:val="12"/>
              </w:rPr>
            </w:pPr>
            <w:r w:rsidRPr="00F102E9">
              <w:rPr>
                <w:color w:val="000000"/>
                <w:sz w:val="12"/>
                <w:szCs w:val="12"/>
              </w:rPr>
              <w:t>43 318,54</w:t>
            </w:r>
          </w:p>
        </w:tc>
        <w:tc>
          <w:tcPr>
            <w:tcW w:w="745" w:type="dxa"/>
            <w:shd w:val="clear" w:color="auto" w:fill="auto"/>
            <w:noWrap/>
            <w:vAlign w:val="center"/>
            <w:hideMark/>
          </w:tcPr>
          <w:p w14:paraId="6321AD55"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1E038AC5"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08EF68D5"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63956EDF"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76CB4364"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6EE5401F"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6BD9DB92"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1FC9690D"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0CCFD8B0" w14:textId="77777777" w:rsidR="00F102E9" w:rsidRPr="00F102E9" w:rsidRDefault="00F102E9" w:rsidP="00F102E9">
            <w:pPr>
              <w:jc w:val="center"/>
              <w:rPr>
                <w:sz w:val="12"/>
                <w:szCs w:val="12"/>
              </w:rPr>
            </w:pPr>
            <w:r w:rsidRPr="00F102E9">
              <w:rPr>
                <w:sz w:val="12"/>
                <w:szCs w:val="12"/>
              </w:rPr>
              <w:t>-</w:t>
            </w:r>
          </w:p>
        </w:tc>
      </w:tr>
      <w:tr w:rsidR="00F102E9" w:rsidRPr="00F102E9" w14:paraId="6A059B8E" w14:textId="77777777" w:rsidTr="00F102E9">
        <w:trPr>
          <w:gridAfter w:val="1"/>
          <w:wAfter w:w="431" w:type="dxa"/>
          <w:trHeight w:val="20"/>
        </w:trPr>
        <w:tc>
          <w:tcPr>
            <w:tcW w:w="446" w:type="dxa"/>
            <w:gridSpan w:val="2"/>
            <w:shd w:val="clear" w:color="auto" w:fill="auto"/>
            <w:vAlign w:val="center"/>
            <w:hideMark/>
          </w:tcPr>
          <w:p w14:paraId="718F333C" w14:textId="77777777" w:rsidR="00F102E9" w:rsidRPr="00F102E9" w:rsidRDefault="00F102E9" w:rsidP="00F102E9">
            <w:pPr>
              <w:jc w:val="center"/>
              <w:rPr>
                <w:color w:val="000000"/>
                <w:sz w:val="12"/>
                <w:szCs w:val="12"/>
              </w:rPr>
            </w:pPr>
            <w:r w:rsidRPr="00F102E9">
              <w:rPr>
                <w:color w:val="000000"/>
                <w:sz w:val="12"/>
                <w:szCs w:val="12"/>
              </w:rPr>
              <w:t>3.2.8.1</w:t>
            </w:r>
          </w:p>
        </w:tc>
        <w:tc>
          <w:tcPr>
            <w:tcW w:w="3869" w:type="dxa"/>
            <w:gridSpan w:val="2"/>
            <w:shd w:val="clear" w:color="auto" w:fill="auto"/>
            <w:vAlign w:val="center"/>
            <w:hideMark/>
          </w:tcPr>
          <w:p w14:paraId="1DAD7019" w14:textId="77777777" w:rsidR="00F102E9" w:rsidRPr="00F102E9" w:rsidRDefault="00F102E9" w:rsidP="00F102E9">
            <w:pPr>
              <w:rPr>
                <w:color w:val="000000"/>
                <w:sz w:val="12"/>
                <w:szCs w:val="12"/>
              </w:rPr>
            </w:pPr>
            <w:r w:rsidRPr="00F102E9">
              <w:rPr>
                <w:color w:val="000000"/>
                <w:sz w:val="12"/>
                <w:szCs w:val="12"/>
              </w:rPr>
              <w:t>Выключатели КРУ-6кВ</w:t>
            </w:r>
          </w:p>
        </w:tc>
        <w:tc>
          <w:tcPr>
            <w:tcW w:w="740" w:type="dxa"/>
            <w:shd w:val="clear" w:color="auto" w:fill="auto"/>
            <w:noWrap/>
            <w:vAlign w:val="center"/>
            <w:hideMark/>
          </w:tcPr>
          <w:p w14:paraId="21B226C2" w14:textId="77777777" w:rsidR="00F102E9" w:rsidRPr="00F102E9" w:rsidRDefault="00F102E9" w:rsidP="00F102E9">
            <w:pPr>
              <w:jc w:val="center"/>
              <w:rPr>
                <w:color w:val="000000"/>
                <w:sz w:val="12"/>
                <w:szCs w:val="12"/>
              </w:rPr>
            </w:pPr>
            <w:r w:rsidRPr="00F102E9">
              <w:rPr>
                <w:color w:val="000000"/>
                <w:sz w:val="12"/>
                <w:szCs w:val="12"/>
              </w:rPr>
              <w:t>1 359,66</w:t>
            </w:r>
          </w:p>
        </w:tc>
        <w:tc>
          <w:tcPr>
            <w:tcW w:w="758" w:type="dxa"/>
            <w:shd w:val="clear" w:color="auto" w:fill="auto"/>
            <w:noWrap/>
            <w:vAlign w:val="center"/>
            <w:hideMark/>
          </w:tcPr>
          <w:p w14:paraId="4A859261" w14:textId="77777777" w:rsidR="00F102E9" w:rsidRPr="00F102E9" w:rsidRDefault="00F102E9" w:rsidP="00F102E9">
            <w:pPr>
              <w:jc w:val="center"/>
              <w:rPr>
                <w:color w:val="000000"/>
                <w:sz w:val="12"/>
                <w:szCs w:val="12"/>
              </w:rPr>
            </w:pPr>
            <w:r w:rsidRPr="00F102E9">
              <w:rPr>
                <w:color w:val="000000"/>
                <w:sz w:val="12"/>
                <w:szCs w:val="12"/>
              </w:rPr>
              <w:t>291,16</w:t>
            </w:r>
          </w:p>
        </w:tc>
        <w:tc>
          <w:tcPr>
            <w:tcW w:w="745" w:type="dxa"/>
            <w:shd w:val="clear" w:color="auto" w:fill="auto"/>
            <w:noWrap/>
            <w:vAlign w:val="center"/>
            <w:hideMark/>
          </w:tcPr>
          <w:p w14:paraId="014D6C08"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12362BC0"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43392B1C"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0337A5A8"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08DADCFA"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4F5C061D"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18636636"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3854EE73"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2D4C7A89" w14:textId="77777777" w:rsidR="00F102E9" w:rsidRPr="00F102E9" w:rsidRDefault="00F102E9" w:rsidP="00F102E9">
            <w:pPr>
              <w:jc w:val="center"/>
              <w:rPr>
                <w:sz w:val="12"/>
                <w:szCs w:val="12"/>
              </w:rPr>
            </w:pPr>
            <w:r w:rsidRPr="00F102E9">
              <w:rPr>
                <w:sz w:val="12"/>
                <w:szCs w:val="12"/>
              </w:rPr>
              <w:t>-</w:t>
            </w:r>
          </w:p>
        </w:tc>
      </w:tr>
      <w:tr w:rsidR="00F102E9" w:rsidRPr="00F102E9" w14:paraId="46FDF510" w14:textId="77777777" w:rsidTr="00F102E9">
        <w:trPr>
          <w:gridAfter w:val="1"/>
          <w:wAfter w:w="431" w:type="dxa"/>
          <w:trHeight w:val="20"/>
        </w:trPr>
        <w:tc>
          <w:tcPr>
            <w:tcW w:w="446" w:type="dxa"/>
            <w:gridSpan w:val="2"/>
            <w:shd w:val="clear" w:color="auto" w:fill="auto"/>
            <w:vAlign w:val="center"/>
            <w:hideMark/>
          </w:tcPr>
          <w:p w14:paraId="742D82DB" w14:textId="77777777" w:rsidR="00F102E9" w:rsidRPr="00F102E9" w:rsidRDefault="00F102E9" w:rsidP="00F102E9">
            <w:pPr>
              <w:jc w:val="center"/>
              <w:rPr>
                <w:color w:val="000000"/>
                <w:sz w:val="12"/>
                <w:szCs w:val="12"/>
              </w:rPr>
            </w:pPr>
            <w:r w:rsidRPr="00F102E9">
              <w:rPr>
                <w:color w:val="000000"/>
                <w:sz w:val="12"/>
                <w:szCs w:val="12"/>
              </w:rPr>
              <w:t>3.2.8.2</w:t>
            </w:r>
          </w:p>
        </w:tc>
        <w:tc>
          <w:tcPr>
            <w:tcW w:w="3869" w:type="dxa"/>
            <w:gridSpan w:val="2"/>
            <w:shd w:val="clear" w:color="auto" w:fill="auto"/>
            <w:vAlign w:val="center"/>
            <w:hideMark/>
          </w:tcPr>
          <w:p w14:paraId="1101F775" w14:textId="77777777" w:rsidR="00F102E9" w:rsidRPr="00F102E9" w:rsidRDefault="00F102E9" w:rsidP="00F102E9">
            <w:pPr>
              <w:rPr>
                <w:color w:val="000000"/>
                <w:sz w:val="12"/>
                <w:szCs w:val="12"/>
              </w:rPr>
            </w:pPr>
            <w:r w:rsidRPr="00F102E9">
              <w:rPr>
                <w:color w:val="000000"/>
                <w:sz w:val="12"/>
                <w:szCs w:val="12"/>
              </w:rPr>
              <w:t>Выключатели ГРУ-10кВ</w:t>
            </w:r>
          </w:p>
        </w:tc>
        <w:tc>
          <w:tcPr>
            <w:tcW w:w="740" w:type="dxa"/>
            <w:shd w:val="clear" w:color="auto" w:fill="auto"/>
            <w:noWrap/>
            <w:vAlign w:val="center"/>
            <w:hideMark/>
          </w:tcPr>
          <w:p w14:paraId="137F0C90" w14:textId="77777777" w:rsidR="00F102E9" w:rsidRPr="00F102E9" w:rsidRDefault="00F102E9" w:rsidP="00F102E9">
            <w:pPr>
              <w:jc w:val="center"/>
              <w:rPr>
                <w:color w:val="000000"/>
                <w:sz w:val="12"/>
                <w:szCs w:val="12"/>
              </w:rPr>
            </w:pPr>
            <w:r w:rsidRPr="00F102E9">
              <w:rPr>
                <w:color w:val="000000"/>
                <w:sz w:val="12"/>
                <w:szCs w:val="12"/>
              </w:rPr>
              <w:t>744,76</w:t>
            </w:r>
          </w:p>
        </w:tc>
        <w:tc>
          <w:tcPr>
            <w:tcW w:w="758" w:type="dxa"/>
            <w:shd w:val="clear" w:color="auto" w:fill="auto"/>
            <w:noWrap/>
            <w:vAlign w:val="center"/>
            <w:hideMark/>
          </w:tcPr>
          <w:p w14:paraId="0C11A79D" w14:textId="77777777" w:rsidR="00F102E9" w:rsidRPr="00F102E9" w:rsidRDefault="00F102E9" w:rsidP="00F102E9">
            <w:pPr>
              <w:jc w:val="center"/>
              <w:rPr>
                <w:color w:val="000000"/>
                <w:sz w:val="12"/>
                <w:szCs w:val="12"/>
              </w:rPr>
            </w:pPr>
            <w:r w:rsidRPr="00F102E9">
              <w:rPr>
                <w:color w:val="000000"/>
                <w:sz w:val="12"/>
                <w:szCs w:val="12"/>
              </w:rPr>
              <w:t>159,48</w:t>
            </w:r>
          </w:p>
        </w:tc>
        <w:tc>
          <w:tcPr>
            <w:tcW w:w="745" w:type="dxa"/>
            <w:shd w:val="clear" w:color="auto" w:fill="auto"/>
            <w:noWrap/>
            <w:vAlign w:val="center"/>
            <w:hideMark/>
          </w:tcPr>
          <w:p w14:paraId="1C57E776"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735760E5"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7A2D38E2"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33EC3482"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07A72331"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31FDB89D"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6DA02025"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32FE25BA"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5AFA14D4" w14:textId="77777777" w:rsidR="00F102E9" w:rsidRPr="00F102E9" w:rsidRDefault="00F102E9" w:rsidP="00F102E9">
            <w:pPr>
              <w:jc w:val="center"/>
              <w:rPr>
                <w:sz w:val="12"/>
                <w:szCs w:val="12"/>
              </w:rPr>
            </w:pPr>
            <w:r w:rsidRPr="00F102E9">
              <w:rPr>
                <w:sz w:val="12"/>
                <w:szCs w:val="12"/>
              </w:rPr>
              <w:t>-</w:t>
            </w:r>
          </w:p>
        </w:tc>
      </w:tr>
      <w:tr w:rsidR="00F102E9" w:rsidRPr="00F102E9" w14:paraId="7F511260" w14:textId="77777777" w:rsidTr="00F102E9">
        <w:trPr>
          <w:gridAfter w:val="1"/>
          <w:wAfter w:w="431" w:type="dxa"/>
          <w:trHeight w:val="20"/>
        </w:trPr>
        <w:tc>
          <w:tcPr>
            <w:tcW w:w="446" w:type="dxa"/>
            <w:gridSpan w:val="2"/>
            <w:shd w:val="clear" w:color="auto" w:fill="auto"/>
            <w:vAlign w:val="center"/>
            <w:hideMark/>
          </w:tcPr>
          <w:p w14:paraId="17AF3DCF" w14:textId="77777777" w:rsidR="00F102E9" w:rsidRPr="00F102E9" w:rsidRDefault="00F102E9" w:rsidP="00F102E9">
            <w:pPr>
              <w:jc w:val="center"/>
              <w:rPr>
                <w:color w:val="000000"/>
                <w:sz w:val="12"/>
                <w:szCs w:val="12"/>
              </w:rPr>
            </w:pPr>
            <w:r w:rsidRPr="00F102E9">
              <w:rPr>
                <w:color w:val="000000"/>
                <w:sz w:val="12"/>
                <w:szCs w:val="12"/>
              </w:rPr>
              <w:t>3.2.8.3</w:t>
            </w:r>
          </w:p>
        </w:tc>
        <w:tc>
          <w:tcPr>
            <w:tcW w:w="3869" w:type="dxa"/>
            <w:gridSpan w:val="2"/>
            <w:shd w:val="clear" w:color="auto" w:fill="auto"/>
            <w:vAlign w:val="center"/>
            <w:hideMark/>
          </w:tcPr>
          <w:p w14:paraId="38E2DD41" w14:textId="77777777" w:rsidR="00F102E9" w:rsidRPr="00F102E9" w:rsidRDefault="00F102E9" w:rsidP="00F102E9">
            <w:pPr>
              <w:rPr>
                <w:color w:val="000000"/>
                <w:sz w:val="12"/>
                <w:szCs w:val="12"/>
              </w:rPr>
            </w:pPr>
            <w:r w:rsidRPr="00F102E9">
              <w:rPr>
                <w:color w:val="000000"/>
                <w:sz w:val="12"/>
                <w:szCs w:val="12"/>
              </w:rPr>
              <w:t>Трансформатор 93Т</w:t>
            </w:r>
          </w:p>
        </w:tc>
        <w:tc>
          <w:tcPr>
            <w:tcW w:w="740" w:type="dxa"/>
            <w:shd w:val="clear" w:color="auto" w:fill="auto"/>
            <w:noWrap/>
            <w:vAlign w:val="center"/>
            <w:hideMark/>
          </w:tcPr>
          <w:p w14:paraId="724EE326" w14:textId="77777777" w:rsidR="00F102E9" w:rsidRPr="00F102E9" w:rsidRDefault="00F102E9" w:rsidP="00F102E9">
            <w:pPr>
              <w:jc w:val="center"/>
              <w:rPr>
                <w:color w:val="000000"/>
                <w:sz w:val="12"/>
                <w:szCs w:val="12"/>
              </w:rPr>
            </w:pPr>
            <w:r w:rsidRPr="00F102E9">
              <w:rPr>
                <w:color w:val="000000"/>
                <w:sz w:val="12"/>
                <w:szCs w:val="12"/>
              </w:rPr>
              <w:t>371,25</w:t>
            </w:r>
          </w:p>
        </w:tc>
        <w:tc>
          <w:tcPr>
            <w:tcW w:w="758" w:type="dxa"/>
            <w:shd w:val="clear" w:color="auto" w:fill="auto"/>
            <w:noWrap/>
            <w:vAlign w:val="center"/>
            <w:hideMark/>
          </w:tcPr>
          <w:p w14:paraId="576D0F28" w14:textId="77777777" w:rsidR="00F102E9" w:rsidRPr="00F102E9" w:rsidRDefault="00F102E9" w:rsidP="00F102E9">
            <w:pPr>
              <w:jc w:val="center"/>
              <w:rPr>
                <w:color w:val="000000"/>
                <w:sz w:val="12"/>
                <w:szCs w:val="12"/>
              </w:rPr>
            </w:pPr>
            <w:r w:rsidRPr="00F102E9">
              <w:rPr>
                <w:color w:val="000000"/>
                <w:sz w:val="12"/>
                <w:szCs w:val="12"/>
              </w:rPr>
              <w:t>79,50</w:t>
            </w:r>
          </w:p>
        </w:tc>
        <w:tc>
          <w:tcPr>
            <w:tcW w:w="745" w:type="dxa"/>
            <w:shd w:val="clear" w:color="auto" w:fill="auto"/>
            <w:noWrap/>
            <w:vAlign w:val="center"/>
            <w:hideMark/>
          </w:tcPr>
          <w:p w14:paraId="0DEB502B"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176F44E9"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22B35678"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5508F96F"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5455E7DF"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7EAD39F6"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56959E68"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44EAE85A"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02E0A61B" w14:textId="77777777" w:rsidR="00F102E9" w:rsidRPr="00F102E9" w:rsidRDefault="00F102E9" w:rsidP="00F102E9">
            <w:pPr>
              <w:jc w:val="center"/>
              <w:rPr>
                <w:sz w:val="12"/>
                <w:szCs w:val="12"/>
              </w:rPr>
            </w:pPr>
            <w:r w:rsidRPr="00F102E9">
              <w:rPr>
                <w:sz w:val="12"/>
                <w:szCs w:val="12"/>
              </w:rPr>
              <w:t>-</w:t>
            </w:r>
          </w:p>
        </w:tc>
      </w:tr>
      <w:tr w:rsidR="00F102E9" w:rsidRPr="00F102E9" w14:paraId="4F022220" w14:textId="77777777" w:rsidTr="00F102E9">
        <w:trPr>
          <w:gridAfter w:val="1"/>
          <w:wAfter w:w="431" w:type="dxa"/>
          <w:trHeight w:val="20"/>
        </w:trPr>
        <w:tc>
          <w:tcPr>
            <w:tcW w:w="446" w:type="dxa"/>
            <w:gridSpan w:val="2"/>
            <w:shd w:val="clear" w:color="auto" w:fill="auto"/>
            <w:vAlign w:val="center"/>
            <w:hideMark/>
          </w:tcPr>
          <w:p w14:paraId="643AF266" w14:textId="77777777" w:rsidR="00F102E9" w:rsidRPr="00F102E9" w:rsidRDefault="00F102E9" w:rsidP="00F102E9">
            <w:pPr>
              <w:jc w:val="center"/>
              <w:rPr>
                <w:color w:val="000000"/>
                <w:sz w:val="12"/>
                <w:szCs w:val="12"/>
              </w:rPr>
            </w:pPr>
            <w:r w:rsidRPr="00F102E9">
              <w:rPr>
                <w:color w:val="000000"/>
                <w:sz w:val="12"/>
                <w:szCs w:val="12"/>
              </w:rPr>
              <w:t>3.2.8.4</w:t>
            </w:r>
          </w:p>
        </w:tc>
        <w:tc>
          <w:tcPr>
            <w:tcW w:w="3869" w:type="dxa"/>
            <w:gridSpan w:val="2"/>
            <w:shd w:val="clear" w:color="auto" w:fill="auto"/>
            <w:vAlign w:val="center"/>
            <w:hideMark/>
          </w:tcPr>
          <w:p w14:paraId="447217D5" w14:textId="77777777" w:rsidR="00F102E9" w:rsidRPr="00F102E9" w:rsidRDefault="00F102E9" w:rsidP="00F102E9">
            <w:pPr>
              <w:rPr>
                <w:color w:val="000000"/>
                <w:sz w:val="12"/>
                <w:szCs w:val="12"/>
              </w:rPr>
            </w:pPr>
            <w:r w:rsidRPr="00F102E9">
              <w:rPr>
                <w:color w:val="000000"/>
                <w:sz w:val="12"/>
                <w:szCs w:val="12"/>
              </w:rPr>
              <w:t>Трансформатор 94Т</w:t>
            </w:r>
          </w:p>
        </w:tc>
        <w:tc>
          <w:tcPr>
            <w:tcW w:w="740" w:type="dxa"/>
            <w:shd w:val="clear" w:color="auto" w:fill="auto"/>
            <w:noWrap/>
            <w:vAlign w:val="center"/>
            <w:hideMark/>
          </w:tcPr>
          <w:p w14:paraId="68092BFB" w14:textId="77777777" w:rsidR="00F102E9" w:rsidRPr="00F102E9" w:rsidRDefault="00F102E9" w:rsidP="00F102E9">
            <w:pPr>
              <w:jc w:val="center"/>
              <w:rPr>
                <w:color w:val="000000"/>
                <w:sz w:val="12"/>
                <w:szCs w:val="12"/>
              </w:rPr>
            </w:pPr>
            <w:r w:rsidRPr="00F102E9">
              <w:rPr>
                <w:color w:val="000000"/>
                <w:sz w:val="12"/>
                <w:szCs w:val="12"/>
              </w:rPr>
              <w:t>261,06</w:t>
            </w:r>
          </w:p>
        </w:tc>
        <w:tc>
          <w:tcPr>
            <w:tcW w:w="758" w:type="dxa"/>
            <w:shd w:val="clear" w:color="auto" w:fill="auto"/>
            <w:noWrap/>
            <w:vAlign w:val="center"/>
            <w:hideMark/>
          </w:tcPr>
          <w:p w14:paraId="42E921B6" w14:textId="77777777" w:rsidR="00F102E9" w:rsidRPr="00F102E9" w:rsidRDefault="00F102E9" w:rsidP="00F102E9">
            <w:pPr>
              <w:jc w:val="center"/>
              <w:rPr>
                <w:color w:val="000000"/>
                <w:sz w:val="12"/>
                <w:szCs w:val="12"/>
              </w:rPr>
            </w:pPr>
            <w:r w:rsidRPr="00F102E9">
              <w:rPr>
                <w:color w:val="000000"/>
                <w:sz w:val="12"/>
                <w:szCs w:val="12"/>
              </w:rPr>
              <w:t>55,90</w:t>
            </w:r>
          </w:p>
        </w:tc>
        <w:tc>
          <w:tcPr>
            <w:tcW w:w="745" w:type="dxa"/>
            <w:shd w:val="clear" w:color="auto" w:fill="auto"/>
            <w:noWrap/>
            <w:vAlign w:val="center"/>
            <w:hideMark/>
          </w:tcPr>
          <w:p w14:paraId="04BF21AE"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337BCC88"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2F62395A"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663EF128"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17B685F8"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503E26ED"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7B6835E6"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67E8B6A8"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65B43FD8" w14:textId="77777777" w:rsidR="00F102E9" w:rsidRPr="00F102E9" w:rsidRDefault="00F102E9" w:rsidP="00F102E9">
            <w:pPr>
              <w:jc w:val="center"/>
              <w:rPr>
                <w:sz w:val="12"/>
                <w:szCs w:val="12"/>
              </w:rPr>
            </w:pPr>
            <w:r w:rsidRPr="00F102E9">
              <w:rPr>
                <w:sz w:val="12"/>
                <w:szCs w:val="12"/>
              </w:rPr>
              <w:t>-</w:t>
            </w:r>
          </w:p>
        </w:tc>
      </w:tr>
      <w:tr w:rsidR="00F102E9" w:rsidRPr="00F102E9" w14:paraId="2A5372F0" w14:textId="77777777" w:rsidTr="00F102E9">
        <w:trPr>
          <w:gridAfter w:val="1"/>
          <w:wAfter w:w="431" w:type="dxa"/>
          <w:trHeight w:val="20"/>
        </w:trPr>
        <w:tc>
          <w:tcPr>
            <w:tcW w:w="446" w:type="dxa"/>
            <w:gridSpan w:val="2"/>
            <w:shd w:val="clear" w:color="auto" w:fill="auto"/>
            <w:vAlign w:val="center"/>
            <w:hideMark/>
          </w:tcPr>
          <w:p w14:paraId="1FE40B9B" w14:textId="77777777" w:rsidR="00F102E9" w:rsidRPr="00F102E9" w:rsidRDefault="00F102E9" w:rsidP="00F102E9">
            <w:pPr>
              <w:jc w:val="center"/>
              <w:rPr>
                <w:color w:val="000000"/>
                <w:sz w:val="12"/>
                <w:szCs w:val="12"/>
              </w:rPr>
            </w:pPr>
            <w:r w:rsidRPr="00F102E9">
              <w:rPr>
                <w:color w:val="000000"/>
                <w:sz w:val="12"/>
                <w:szCs w:val="12"/>
              </w:rPr>
              <w:t>3.2.8.5</w:t>
            </w:r>
          </w:p>
        </w:tc>
        <w:tc>
          <w:tcPr>
            <w:tcW w:w="3869" w:type="dxa"/>
            <w:gridSpan w:val="2"/>
            <w:shd w:val="clear" w:color="auto" w:fill="auto"/>
            <w:vAlign w:val="center"/>
            <w:hideMark/>
          </w:tcPr>
          <w:p w14:paraId="0A9DF4F5" w14:textId="77777777" w:rsidR="00F102E9" w:rsidRPr="00F102E9" w:rsidRDefault="00F102E9" w:rsidP="00F102E9">
            <w:pPr>
              <w:rPr>
                <w:color w:val="000000"/>
                <w:sz w:val="12"/>
                <w:szCs w:val="12"/>
              </w:rPr>
            </w:pPr>
            <w:r w:rsidRPr="00F102E9">
              <w:rPr>
                <w:color w:val="000000"/>
                <w:sz w:val="12"/>
                <w:szCs w:val="12"/>
              </w:rPr>
              <w:t xml:space="preserve">Трансформаторы напряжения секции КРУ-6кВ </w:t>
            </w:r>
          </w:p>
        </w:tc>
        <w:tc>
          <w:tcPr>
            <w:tcW w:w="740" w:type="dxa"/>
            <w:shd w:val="clear" w:color="auto" w:fill="auto"/>
            <w:noWrap/>
            <w:vAlign w:val="center"/>
            <w:hideMark/>
          </w:tcPr>
          <w:p w14:paraId="68CAFE98" w14:textId="77777777" w:rsidR="00F102E9" w:rsidRPr="00F102E9" w:rsidRDefault="00F102E9" w:rsidP="00F102E9">
            <w:pPr>
              <w:jc w:val="center"/>
              <w:rPr>
                <w:color w:val="000000"/>
                <w:sz w:val="12"/>
                <w:szCs w:val="12"/>
              </w:rPr>
            </w:pPr>
            <w:r w:rsidRPr="00F102E9">
              <w:rPr>
                <w:color w:val="000000"/>
                <w:sz w:val="12"/>
                <w:szCs w:val="12"/>
              </w:rPr>
              <w:t>167,49</w:t>
            </w:r>
          </w:p>
        </w:tc>
        <w:tc>
          <w:tcPr>
            <w:tcW w:w="758" w:type="dxa"/>
            <w:shd w:val="clear" w:color="auto" w:fill="auto"/>
            <w:noWrap/>
            <w:vAlign w:val="center"/>
            <w:hideMark/>
          </w:tcPr>
          <w:p w14:paraId="4E95F1C6" w14:textId="77777777" w:rsidR="00F102E9" w:rsidRPr="00F102E9" w:rsidRDefault="00F102E9" w:rsidP="00F102E9">
            <w:pPr>
              <w:jc w:val="center"/>
              <w:rPr>
                <w:color w:val="000000"/>
                <w:sz w:val="12"/>
                <w:szCs w:val="12"/>
              </w:rPr>
            </w:pPr>
            <w:r w:rsidRPr="00F102E9">
              <w:rPr>
                <w:color w:val="000000"/>
                <w:sz w:val="12"/>
                <w:szCs w:val="12"/>
              </w:rPr>
              <w:t>35,87</w:t>
            </w:r>
          </w:p>
        </w:tc>
        <w:tc>
          <w:tcPr>
            <w:tcW w:w="745" w:type="dxa"/>
            <w:shd w:val="clear" w:color="auto" w:fill="auto"/>
            <w:noWrap/>
            <w:vAlign w:val="center"/>
            <w:hideMark/>
          </w:tcPr>
          <w:p w14:paraId="696909A0"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7DA33103"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789C43E3"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1DE548CA"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00262176"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51DE688F"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5C5E14BC"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204E4FE8"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775C486D" w14:textId="77777777" w:rsidR="00F102E9" w:rsidRPr="00F102E9" w:rsidRDefault="00F102E9" w:rsidP="00F102E9">
            <w:pPr>
              <w:jc w:val="center"/>
              <w:rPr>
                <w:sz w:val="12"/>
                <w:szCs w:val="12"/>
              </w:rPr>
            </w:pPr>
            <w:r w:rsidRPr="00F102E9">
              <w:rPr>
                <w:sz w:val="12"/>
                <w:szCs w:val="12"/>
              </w:rPr>
              <w:t>-</w:t>
            </w:r>
          </w:p>
        </w:tc>
      </w:tr>
      <w:tr w:rsidR="00F102E9" w:rsidRPr="00F102E9" w14:paraId="68AA91A2" w14:textId="77777777" w:rsidTr="00F102E9">
        <w:trPr>
          <w:gridAfter w:val="1"/>
          <w:wAfter w:w="431" w:type="dxa"/>
          <w:trHeight w:val="20"/>
        </w:trPr>
        <w:tc>
          <w:tcPr>
            <w:tcW w:w="446" w:type="dxa"/>
            <w:gridSpan w:val="2"/>
            <w:shd w:val="clear" w:color="auto" w:fill="auto"/>
            <w:vAlign w:val="center"/>
            <w:hideMark/>
          </w:tcPr>
          <w:p w14:paraId="5E6D260C" w14:textId="77777777" w:rsidR="00F102E9" w:rsidRPr="00F102E9" w:rsidRDefault="00F102E9" w:rsidP="00F102E9">
            <w:pPr>
              <w:jc w:val="center"/>
              <w:rPr>
                <w:color w:val="000000"/>
                <w:sz w:val="12"/>
                <w:szCs w:val="12"/>
              </w:rPr>
            </w:pPr>
            <w:r w:rsidRPr="00F102E9">
              <w:rPr>
                <w:color w:val="000000"/>
                <w:sz w:val="12"/>
                <w:szCs w:val="12"/>
              </w:rPr>
              <w:t>3.2.8.6</w:t>
            </w:r>
          </w:p>
        </w:tc>
        <w:tc>
          <w:tcPr>
            <w:tcW w:w="3869" w:type="dxa"/>
            <w:gridSpan w:val="2"/>
            <w:shd w:val="clear" w:color="auto" w:fill="auto"/>
            <w:vAlign w:val="center"/>
            <w:hideMark/>
          </w:tcPr>
          <w:p w14:paraId="1C59716E" w14:textId="77777777" w:rsidR="00F102E9" w:rsidRPr="00F102E9" w:rsidRDefault="00F102E9" w:rsidP="00F102E9">
            <w:pPr>
              <w:rPr>
                <w:color w:val="000000"/>
                <w:sz w:val="12"/>
                <w:szCs w:val="12"/>
              </w:rPr>
            </w:pPr>
            <w:r w:rsidRPr="00F102E9">
              <w:rPr>
                <w:color w:val="000000"/>
                <w:sz w:val="12"/>
                <w:szCs w:val="12"/>
              </w:rPr>
              <w:t>Трансформатор 102Т</w:t>
            </w:r>
          </w:p>
        </w:tc>
        <w:tc>
          <w:tcPr>
            <w:tcW w:w="740" w:type="dxa"/>
            <w:shd w:val="clear" w:color="auto" w:fill="auto"/>
            <w:noWrap/>
            <w:vAlign w:val="center"/>
            <w:hideMark/>
          </w:tcPr>
          <w:p w14:paraId="2E613EFC" w14:textId="77777777" w:rsidR="00F102E9" w:rsidRPr="00F102E9" w:rsidRDefault="00F102E9" w:rsidP="00F102E9">
            <w:pPr>
              <w:jc w:val="center"/>
              <w:rPr>
                <w:color w:val="000000"/>
                <w:sz w:val="12"/>
                <w:szCs w:val="12"/>
              </w:rPr>
            </w:pPr>
            <w:r w:rsidRPr="00F102E9">
              <w:rPr>
                <w:color w:val="000000"/>
                <w:sz w:val="12"/>
                <w:szCs w:val="12"/>
              </w:rPr>
              <w:t>607,13</w:t>
            </w:r>
          </w:p>
        </w:tc>
        <w:tc>
          <w:tcPr>
            <w:tcW w:w="758" w:type="dxa"/>
            <w:shd w:val="clear" w:color="auto" w:fill="auto"/>
            <w:noWrap/>
            <w:vAlign w:val="center"/>
            <w:hideMark/>
          </w:tcPr>
          <w:p w14:paraId="63BA21F6" w14:textId="77777777" w:rsidR="00F102E9" w:rsidRPr="00F102E9" w:rsidRDefault="00F102E9" w:rsidP="00F102E9">
            <w:pPr>
              <w:jc w:val="center"/>
              <w:rPr>
                <w:color w:val="000000"/>
                <w:sz w:val="12"/>
                <w:szCs w:val="12"/>
              </w:rPr>
            </w:pPr>
            <w:r w:rsidRPr="00F102E9">
              <w:rPr>
                <w:color w:val="000000"/>
                <w:sz w:val="12"/>
                <w:szCs w:val="12"/>
              </w:rPr>
              <w:t>130,43</w:t>
            </w:r>
          </w:p>
        </w:tc>
        <w:tc>
          <w:tcPr>
            <w:tcW w:w="745" w:type="dxa"/>
            <w:shd w:val="clear" w:color="auto" w:fill="auto"/>
            <w:noWrap/>
            <w:vAlign w:val="center"/>
            <w:hideMark/>
          </w:tcPr>
          <w:p w14:paraId="76B5C117"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35BD90AF"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446450D5"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577DCB40"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0FEB4838"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503E4A62"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00B87ABB"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40490557"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4C5EB74B" w14:textId="77777777" w:rsidR="00F102E9" w:rsidRPr="00F102E9" w:rsidRDefault="00F102E9" w:rsidP="00F102E9">
            <w:pPr>
              <w:jc w:val="center"/>
              <w:rPr>
                <w:sz w:val="12"/>
                <w:szCs w:val="12"/>
              </w:rPr>
            </w:pPr>
            <w:r w:rsidRPr="00F102E9">
              <w:rPr>
                <w:sz w:val="12"/>
                <w:szCs w:val="12"/>
              </w:rPr>
              <w:t>-</w:t>
            </w:r>
          </w:p>
        </w:tc>
      </w:tr>
      <w:tr w:rsidR="00F102E9" w:rsidRPr="00F102E9" w14:paraId="2A843456" w14:textId="77777777" w:rsidTr="00F102E9">
        <w:trPr>
          <w:gridAfter w:val="1"/>
          <w:wAfter w:w="431" w:type="dxa"/>
          <w:trHeight w:val="20"/>
        </w:trPr>
        <w:tc>
          <w:tcPr>
            <w:tcW w:w="446" w:type="dxa"/>
            <w:gridSpan w:val="2"/>
            <w:shd w:val="clear" w:color="auto" w:fill="auto"/>
            <w:vAlign w:val="center"/>
            <w:hideMark/>
          </w:tcPr>
          <w:p w14:paraId="72A1E870" w14:textId="77777777" w:rsidR="00F102E9" w:rsidRPr="00F102E9" w:rsidRDefault="00F102E9" w:rsidP="00F102E9">
            <w:pPr>
              <w:jc w:val="center"/>
              <w:rPr>
                <w:color w:val="000000"/>
                <w:sz w:val="12"/>
                <w:szCs w:val="12"/>
              </w:rPr>
            </w:pPr>
            <w:r w:rsidRPr="00F102E9">
              <w:rPr>
                <w:color w:val="000000"/>
                <w:sz w:val="12"/>
                <w:szCs w:val="12"/>
              </w:rPr>
              <w:t>3.2.8.7</w:t>
            </w:r>
          </w:p>
        </w:tc>
        <w:tc>
          <w:tcPr>
            <w:tcW w:w="3869" w:type="dxa"/>
            <w:gridSpan w:val="2"/>
            <w:shd w:val="clear" w:color="auto" w:fill="auto"/>
            <w:vAlign w:val="center"/>
            <w:hideMark/>
          </w:tcPr>
          <w:p w14:paraId="485F02CE" w14:textId="77777777" w:rsidR="00F102E9" w:rsidRPr="00F102E9" w:rsidRDefault="00F102E9" w:rsidP="00F102E9">
            <w:pPr>
              <w:rPr>
                <w:color w:val="000000"/>
                <w:sz w:val="12"/>
                <w:szCs w:val="12"/>
              </w:rPr>
            </w:pPr>
            <w:r w:rsidRPr="00F102E9">
              <w:rPr>
                <w:color w:val="000000"/>
                <w:sz w:val="12"/>
                <w:szCs w:val="12"/>
              </w:rPr>
              <w:t>Главное рапредустр-во 10 кВ 1-ой очереди. Замена разъеденителя ТГ-3</w:t>
            </w:r>
          </w:p>
        </w:tc>
        <w:tc>
          <w:tcPr>
            <w:tcW w:w="740" w:type="dxa"/>
            <w:shd w:val="clear" w:color="auto" w:fill="auto"/>
            <w:noWrap/>
            <w:vAlign w:val="center"/>
            <w:hideMark/>
          </w:tcPr>
          <w:p w14:paraId="7FFB64E2" w14:textId="77777777" w:rsidR="00F102E9" w:rsidRPr="00F102E9" w:rsidRDefault="00F102E9" w:rsidP="00F102E9">
            <w:pPr>
              <w:jc w:val="center"/>
              <w:rPr>
                <w:color w:val="000000"/>
                <w:sz w:val="12"/>
                <w:szCs w:val="12"/>
              </w:rPr>
            </w:pPr>
            <w:r w:rsidRPr="00F102E9">
              <w:rPr>
                <w:color w:val="000000"/>
                <w:sz w:val="12"/>
                <w:szCs w:val="12"/>
              </w:rPr>
              <w:t>123,95</w:t>
            </w:r>
          </w:p>
        </w:tc>
        <w:tc>
          <w:tcPr>
            <w:tcW w:w="758" w:type="dxa"/>
            <w:shd w:val="clear" w:color="auto" w:fill="auto"/>
            <w:noWrap/>
            <w:vAlign w:val="center"/>
            <w:hideMark/>
          </w:tcPr>
          <w:p w14:paraId="6A5A4050" w14:textId="77777777" w:rsidR="00F102E9" w:rsidRPr="00F102E9" w:rsidRDefault="00F102E9" w:rsidP="00F102E9">
            <w:pPr>
              <w:jc w:val="center"/>
              <w:rPr>
                <w:color w:val="000000"/>
                <w:sz w:val="12"/>
                <w:szCs w:val="12"/>
              </w:rPr>
            </w:pPr>
            <w:r w:rsidRPr="00F102E9">
              <w:rPr>
                <w:color w:val="000000"/>
                <w:sz w:val="12"/>
                <w:szCs w:val="12"/>
              </w:rPr>
              <w:t>30,15</w:t>
            </w:r>
          </w:p>
        </w:tc>
        <w:tc>
          <w:tcPr>
            <w:tcW w:w="745" w:type="dxa"/>
            <w:shd w:val="clear" w:color="auto" w:fill="auto"/>
            <w:noWrap/>
            <w:vAlign w:val="center"/>
            <w:hideMark/>
          </w:tcPr>
          <w:p w14:paraId="236233FA"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0970BB6A"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44D290D2"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5D0AB4C9"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7EC65D74"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1AFC3490"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587930E2"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3C552D43"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2AB6310B" w14:textId="77777777" w:rsidR="00F102E9" w:rsidRPr="00F102E9" w:rsidRDefault="00F102E9" w:rsidP="00F102E9">
            <w:pPr>
              <w:jc w:val="center"/>
              <w:rPr>
                <w:sz w:val="12"/>
                <w:szCs w:val="12"/>
              </w:rPr>
            </w:pPr>
            <w:r w:rsidRPr="00F102E9">
              <w:rPr>
                <w:sz w:val="12"/>
                <w:szCs w:val="12"/>
              </w:rPr>
              <w:t>-</w:t>
            </w:r>
          </w:p>
        </w:tc>
      </w:tr>
      <w:tr w:rsidR="00F102E9" w:rsidRPr="00F102E9" w14:paraId="7989C31A" w14:textId="77777777" w:rsidTr="00F102E9">
        <w:trPr>
          <w:gridAfter w:val="1"/>
          <w:wAfter w:w="431" w:type="dxa"/>
          <w:trHeight w:val="20"/>
        </w:trPr>
        <w:tc>
          <w:tcPr>
            <w:tcW w:w="446" w:type="dxa"/>
            <w:gridSpan w:val="2"/>
            <w:shd w:val="clear" w:color="auto" w:fill="auto"/>
            <w:vAlign w:val="center"/>
            <w:hideMark/>
          </w:tcPr>
          <w:p w14:paraId="2CD889B5" w14:textId="77777777" w:rsidR="00F102E9" w:rsidRPr="00F102E9" w:rsidRDefault="00F102E9" w:rsidP="00F102E9">
            <w:pPr>
              <w:jc w:val="center"/>
              <w:rPr>
                <w:color w:val="000000"/>
                <w:sz w:val="12"/>
                <w:szCs w:val="12"/>
              </w:rPr>
            </w:pPr>
            <w:r w:rsidRPr="00F102E9">
              <w:rPr>
                <w:color w:val="000000"/>
                <w:sz w:val="12"/>
                <w:szCs w:val="12"/>
              </w:rPr>
              <w:t>3.2.8.8</w:t>
            </w:r>
          </w:p>
        </w:tc>
        <w:tc>
          <w:tcPr>
            <w:tcW w:w="3869" w:type="dxa"/>
            <w:gridSpan w:val="2"/>
            <w:shd w:val="clear" w:color="auto" w:fill="auto"/>
            <w:vAlign w:val="center"/>
            <w:hideMark/>
          </w:tcPr>
          <w:p w14:paraId="0A279CA7" w14:textId="77777777" w:rsidR="00F102E9" w:rsidRPr="00F102E9" w:rsidRDefault="00F102E9" w:rsidP="00F102E9">
            <w:pPr>
              <w:rPr>
                <w:color w:val="000000"/>
                <w:sz w:val="12"/>
                <w:szCs w:val="12"/>
              </w:rPr>
            </w:pPr>
            <w:r w:rsidRPr="00F102E9">
              <w:rPr>
                <w:color w:val="000000"/>
                <w:sz w:val="12"/>
                <w:szCs w:val="12"/>
              </w:rPr>
              <w:t>Кран мостовой, замена токосъемников вспомогательных троллей</w:t>
            </w:r>
          </w:p>
        </w:tc>
        <w:tc>
          <w:tcPr>
            <w:tcW w:w="740" w:type="dxa"/>
            <w:shd w:val="clear" w:color="auto" w:fill="auto"/>
            <w:noWrap/>
            <w:vAlign w:val="center"/>
            <w:hideMark/>
          </w:tcPr>
          <w:p w14:paraId="2CB1797A" w14:textId="77777777" w:rsidR="00F102E9" w:rsidRPr="00F102E9" w:rsidRDefault="00F102E9" w:rsidP="00F102E9">
            <w:pPr>
              <w:jc w:val="center"/>
              <w:rPr>
                <w:color w:val="000000"/>
                <w:sz w:val="12"/>
                <w:szCs w:val="12"/>
              </w:rPr>
            </w:pPr>
            <w:r w:rsidRPr="00F102E9">
              <w:rPr>
                <w:color w:val="000000"/>
                <w:sz w:val="12"/>
                <w:szCs w:val="12"/>
              </w:rPr>
              <w:t>43,90</w:t>
            </w:r>
          </w:p>
        </w:tc>
        <w:tc>
          <w:tcPr>
            <w:tcW w:w="758" w:type="dxa"/>
            <w:shd w:val="clear" w:color="auto" w:fill="auto"/>
            <w:noWrap/>
            <w:vAlign w:val="center"/>
            <w:hideMark/>
          </w:tcPr>
          <w:p w14:paraId="2F8E09C0" w14:textId="77777777" w:rsidR="00F102E9" w:rsidRPr="00F102E9" w:rsidRDefault="00F102E9" w:rsidP="00F102E9">
            <w:pPr>
              <w:jc w:val="center"/>
              <w:rPr>
                <w:color w:val="000000"/>
                <w:sz w:val="12"/>
                <w:szCs w:val="12"/>
              </w:rPr>
            </w:pPr>
            <w:r w:rsidRPr="00F102E9">
              <w:rPr>
                <w:color w:val="000000"/>
                <w:sz w:val="12"/>
                <w:szCs w:val="12"/>
              </w:rPr>
              <w:t>10,68</w:t>
            </w:r>
          </w:p>
        </w:tc>
        <w:tc>
          <w:tcPr>
            <w:tcW w:w="745" w:type="dxa"/>
            <w:shd w:val="clear" w:color="auto" w:fill="auto"/>
            <w:noWrap/>
            <w:vAlign w:val="center"/>
            <w:hideMark/>
          </w:tcPr>
          <w:p w14:paraId="7718C8B6"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0CD8F6A4"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7A7AA341"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4DD5DEDC"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20D38DA4"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6EED9FBF"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2D16540E"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4CA365B1"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33811184" w14:textId="77777777" w:rsidR="00F102E9" w:rsidRPr="00F102E9" w:rsidRDefault="00F102E9" w:rsidP="00F102E9">
            <w:pPr>
              <w:jc w:val="center"/>
              <w:rPr>
                <w:sz w:val="12"/>
                <w:szCs w:val="12"/>
              </w:rPr>
            </w:pPr>
            <w:r w:rsidRPr="00F102E9">
              <w:rPr>
                <w:sz w:val="12"/>
                <w:szCs w:val="12"/>
              </w:rPr>
              <w:t>-</w:t>
            </w:r>
          </w:p>
        </w:tc>
      </w:tr>
      <w:tr w:rsidR="00F102E9" w:rsidRPr="00F102E9" w14:paraId="279F9334" w14:textId="77777777" w:rsidTr="00F102E9">
        <w:trPr>
          <w:gridAfter w:val="1"/>
          <w:wAfter w:w="431" w:type="dxa"/>
          <w:trHeight w:val="20"/>
        </w:trPr>
        <w:tc>
          <w:tcPr>
            <w:tcW w:w="446" w:type="dxa"/>
            <w:gridSpan w:val="2"/>
            <w:shd w:val="clear" w:color="auto" w:fill="auto"/>
            <w:vAlign w:val="center"/>
            <w:hideMark/>
          </w:tcPr>
          <w:p w14:paraId="350EA798" w14:textId="77777777" w:rsidR="00F102E9" w:rsidRPr="00F102E9" w:rsidRDefault="00F102E9" w:rsidP="00F102E9">
            <w:pPr>
              <w:jc w:val="center"/>
              <w:rPr>
                <w:color w:val="000000"/>
                <w:sz w:val="12"/>
                <w:szCs w:val="12"/>
              </w:rPr>
            </w:pPr>
            <w:r w:rsidRPr="00F102E9">
              <w:rPr>
                <w:color w:val="000000"/>
                <w:sz w:val="12"/>
                <w:szCs w:val="12"/>
              </w:rPr>
              <w:t>3.2.8.9</w:t>
            </w:r>
          </w:p>
        </w:tc>
        <w:tc>
          <w:tcPr>
            <w:tcW w:w="3869" w:type="dxa"/>
            <w:gridSpan w:val="2"/>
            <w:shd w:val="clear" w:color="auto" w:fill="auto"/>
            <w:vAlign w:val="center"/>
            <w:hideMark/>
          </w:tcPr>
          <w:p w14:paraId="0E404278" w14:textId="77777777" w:rsidR="00F102E9" w:rsidRPr="00F102E9" w:rsidRDefault="00F102E9" w:rsidP="00F102E9">
            <w:pPr>
              <w:rPr>
                <w:color w:val="000000"/>
                <w:sz w:val="12"/>
                <w:szCs w:val="12"/>
              </w:rPr>
            </w:pPr>
            <w:r w:rsidRPr="00F102E9">
              <w:rPr>
                <w:color w:val="000000"/>
                <w:sz w:val="12"/>
                <w:szCs w:val="12"/>
              </w:rPr>
              <w:t>Щеточно-контактный аппарат турбогенератора №5</w:t>
            </w:r>
          </w:p>
        </w:tc>
        <w:tc>
          <w:tcPr>
            <w:tcW w:w="740" w:type="dxa"/>
            <w:shd w:val="clear" w:color="auto" w:fill="auto"/>
            <w:noWrap/>
            <w:vAlign w:val="center"/>
            <w:hideMark/>
          </w:tcPr>
          <w:p w14:paraId="5242BDAD" w14:textId="77777777" w:rsidR="00F102E9" w:rsidRPr="00F102E9" w:rsidRDefault="00F102E9" w:rsidP="00F102E9">
            <w:pPr>
              <w:jc w:val="center"/>
              <w:rPr>
                <w:color w:val="000000"/>
                <w:sz w:val="12"/>
                <w:szCs w:val="12"/>
              </w:rPr>
            </w:pPr>
            <w:r w:rsidRPr="00F102E9">
              <w:rPr>
                <w:color w:val="000000"/>
                <w:sz w:val="12"/>
                <w:szCs w:val="12"/>
              </w:rPr>
              <w:t>2 457,41</w:t>
            </w:r>
          </w:p>
        </w:tc>
        <w:tc>
          <w:tcPr>
            <w:tcW w:w="758" w:type="dxa"/>
            <w:shd w:val="clear" w:color="auto" w:fill="auto"/>
            <w:noWrap/>
            <w:vAlign w:val="center"/>
            <w:hideMark/>
          </w:tcPr>
          <w:p w14:paraId="657365A5" w14:textId="77777777" w:rsidR="00F102E9" w:rsidRPr="00F102E9" w:rsidRDefault="00F102E9" w:rsidP="00F102E9">
            <w:pPr>
              <w:jc w:val="center"/>
              <w:rPr>
                <w:color w:val="000000"/>
                <w:sz w:val="12"/>
                <w:szCs w:val="12"/>
              </w:rPr>
            </w:pPr>
            <w:r w:rsidRPr="00F102E9">
              <w:rPr>
                <w:color w:val="000000"/>
                <w:sz w:val="12"/>
                <w:szCs w:val="12"/>
              </w:rPr>
              <w:t>597,68</w:t>
            </w:r>
          </w:p>
        </w:tc>
        <w:tc>
          <w:tcPr>
            <w:tcW w:w="745" w:type="dxa"/>
            <w:shd w:val="clear" w:color="auto" w:fill="auto"/>
            <w:noWrap/>
            <w:vAlign w:val="center"/>
            <w:hideMark/>
          </w:tcPr>
          <w:p w14:paraId="170F55F1"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4260C0B6"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14CDEEDF"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3B5191F1"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4358957B"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386B5BBD"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09AB2327"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05703935"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3D4F55E9" w14:textId="77777777" w:rsidR="00F102E9" w:rsidRPr="00F102E9" w:rsidRDefault="00F102E9" w:rsidP="00F102E9">
            <w:pPr>
              <w:jc w:val="center"/>
              <w:rPr>
                <w:sz w:val="12"/>
                <w:szCs w:val="12"/>
              </w:rPr>
            </w:pPr>
            <w:r w:rsidRPr="00F102E9">
              <w:rPr>
                <w:sz w:val="12"/>
                <w:szCs w:val="12"/>
              </w:rPr>
              <w:t>-</w:t>
            </w:r>
          </w:p>
        </w:tc>
      </w:tr>
      <w:tr w:rsidR="00F102E9" w:rsidRPr="00F102E9" w14:paraId="636E28DA" w14:textId="77777777" w:rsidTr="00F102E9">
        <w:trPr>
          <w:gridAfter w:val="1"/>
          <w:wAfter w:w="431" w:type="dxa"/>
          <w:trHeight w:val="20"/>
        </w:trPr>
        <w:tc>
          <w:tcPr>
            <w:tcW w:w="446" w:type="dxa"/>
            <w:gridSpan w:val="2"/>
            <w:shd w:val="clear" w:color="auto" w:fill="auto"/>
            <w:vAlign w:val="center"/>
            <w:hideMark/>
          </w:tcPr>
          <w:p w14:paraId="2FDEF747" w14:textId="77777777" w:rsidR="00F102E9" w:rsidRPr="00F102E9" w:rsidRDefault="00F102E9" w:rsidP="00F102E9">
            <w:pPr>
              <w:jc w:val="center"/>
              <w:rPr>
                <w:color w:val="000000"/>
                <w:sz w:val="12"/>
                <w:szCs w:val="12"/>
              </w:rPr>
            </w:pPr>
            <w:r w:rsidRPr="00F102E9">
              <w:rPr>
                <w:color w:val="000000"/>
                <w:sz w:val="12"/>
                <w:szCs w:val="12"/>
              </w:rPr>
              <w:t>3.2.8.10</w:t>
            </w:r>
          </w:p>
        </w:tc>
        <w:tc>
          <w:tcPr>
            <w:tcW w:w="3869" w:type="dxa"/>
            <w:gridSpan w:val="2"/>
            <w:shd w:val="clear" w:color="auto" w:fill="auto"/>
            <w:vAlign w:val="center"/>
            <w:hideMark/>
          </w:tcPr>
          <w:p w14:paraId="17C119EA" w14:textId="77777777" w:rsidR="00F102E9" w:rsidRPr="00F102E9" w:rsidRDefault="00F102E9" w:rsidP="00F102E9">
            <w:pPr>
              <w:rPr>
                <w:color w:val="000000"/>
                <w:sz w:val="12"/>
                <w:szCs w:val="12"/>
              </w:rPr>
            </w:pPr>
            <w:r w:rsidRPr="00F102E9">
              <w:rPr>
                <w:color w:val="000000"/>
                <w:sz w:val="12"/>
                <w:szCs w:val="12"/>
              </w:rPr>
              <w:t xml:space="preserve">Шкаф управления оперативным током с аккумуляторной батареей насосной станции №2 1-го подъема </w:t>
            </w:r>
          </w:p>
        </w:tc>
        <w:tc>
          <w:tcPr>
            <w:tcW w:w="740" w:type="dxa"/>
            <w:shd w:val="clear" w:color="auto" w:fill="auto"/>
            <w:noWrap/>
            <w:vAlign w:val="center"/>
            <w:hideMark/>
          </w:tcPr>
          <w:p w14:paraId="660BE58C" w14:textId="77777777" w:rsidR="00F102E9" w:rsidRPr="00F102E9" w:rsidRDefault="00F102E9" w:rsidP="00F102E9">
            <w:pPr>
              <w:jc w:val="center"/>
              <w:rPr>
                <w:color w:val="000000"/>
                <w:sz w:val="12"/>
                <w:szCs w:val="12"/>
              </w:rPr>
            </w:pPr>
            <w:r w:rsidRPr="00F102E9">
              <w:rPr>
                <w:color w:val="000000"/>
                <w:sz w:val="12"/>
                <w:szCs w:val="12"/>
              </w:rPr>
              <w:t>119,87</w:t>
            </w:r>
          </w:p>
        </w:tc>
        <w:tc>
          <w:tcPr>
            <w:tcW w:w="758" w:type="dxa"/>
            <w:shd w:val="clear" w:color="auto" w:fill="auto"/>
            <w:noWrap/>
            <w:vAlign w:val="center"/>
            <w:hideMark/>
          </w:tcPr>
          <w:p w14:paraId="717206E5" w14:textId="77777777" w:rsidR="00F102E9" w:rsidRPr="00F102E9" w:rsidRDefault="00F102E9" w:rsidP="00F102E9">
            <w:pPr>
              <w:jc w:val="center"/>
              <w:rPr>
                <w:color w:val="000000"/>
                <w:sz w:val="12"/>
                <w:szCs w:val="12"/>
              </w:rPr>
            </w:pPr>
            <w:r w:rsidRPr="00F102E9">
              <w:rPr>
                <w:color w:val="000000"/>
                <w:sz w:val="12"/>
                <w:szCs w:val="12"/>
              </w:rPr>
              <w:t>25,67</w:t>
            </w:r>
          </w:p>
        </w:tc>
        <w:tc>
          <w:tcPr>
            <w:tcW w:w="745" w:type="dxa"/>
            <w:shd w:val="clear" w:color="auto" w:fill="auto"/>
            <w:noWrap/>
            <w:vAlign w:val="center"/>
            <w:hideMark/>
          </w:tcPr>
          <w:p w14:paraId="3E7F73A1"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3A83CBD1"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6D2EF314"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3D304485"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7FC17EB3"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3D2697CE"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0C9AA091"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230E8F47"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009B5DE7" w14:textId="77777777" w:rsidR="00F102E9" w:rsidRPr="00F102E9" w:rsidRDefault="00F102E9" w:rsidP="00F102E9">
            <w:pPr>
              <w:jc w:val="center"/>
              <w:rPr>
                <w:sz w:val="12"/>
                <w:szCs w:val="12"/>
              </w:rPr>
            </w:pPr>
            <w:r w:rsidRPr="00F102E9">
              <w:rPr>
                <w:sz w:val="12"/>
                <w:szCs w:val="12"/>
              </w:rPr>
              <w:t>-</w:t>
            </w:r>
          </w:p>
        </w:tc>
      </w:tr>
      <w:tr w:rsidR="00F102E9" w:rsidRPr="00F102E9" w14:paraId="3BDE6F8A" w14:textId="77777777" w:rsidTr="00F102E9">
        <w:trPr>
          <w:gridAfter w:val="1"/>
          <w:wAfter w:w="431" w:type="dxa"/>
          <w:trHeight w:val="20"/>
        </w:trPr>
        <w:tc>
          <w:tcPr>
            <w:tcW w:w="446" w:type="dxa"/>
            <w:gridSpan w:val="2"/>
            <w:shd w:val="clear" w:color="auto" w:fill="auto"/>
            <w:vAlign w:val="center"/>
            <w:hideMark/>
          </w:tcPr>
          <w:p w14:paraId="14222D68" w14:textId="77777777" w:rsidR="00F102E9" w:rsidRPr="00F102E9" w:rsidRDefault="00F102E9" w:rsidP="00F102E9">
            <w:pPr>
              <w:jc w:val="center"/>
              <w:rPr>
                <w:color w:val="000000"/>
                <w:sz w:val="12"/>
                <w:szCs w:val="12"/>
              </w:rPr>
            </w:pPr>
            <w:r w:rsidRPr="00F102E9">
              <w:rPr>
                <w:color w:val="000000"/>
                <w:sz w:val="12"/>
                <w:szCs w:val="12"/>
              </w:rPr>
              <w:t>3.2.8.11</w:t>
            </w:r>
          </w:p>
        </w:tc>
        <w:tc>
          <w:tcPr>
            <w:tcW w:w="3869" w:type="dxa"/>
            <w:gridSpan w:val="2"/>
            <w:shd w:val="clear" w:color="auto" w:fill="auto"/>
            <w:vAlign w:val="center"/>
            <w:hideMark/>
          </w:tcPr>
          <w:p w14:paraId="7E34B788" w14:textId="77777777" w:rsidR="00F102E9" w:rsidRPr="00F102E9" w:rsidRDefault="00F102E9" w:rsidP="00F102E9">
            <w:pPr>
              <w:rPr>
                <w:color w:val="000000"/>
                <w:sz w:val="12"/>
                <w:szCs w:val="12"/>
              </w:rPr>
            </w:pPr>
            <w:r w:rsidRPr="00F102E9">
              <w:rPr>
                <w:color w:val="000000"/>
                <w:sz w:val="12"/>
                <w:szCs w:val="12"/>
              </w:rPr>
              <w:t>Щеточно-контактный аппарат турбогенератора №6</w:t>
            </w:r>
          </w:p>
        </w:tc>
        <w:tc>
          <w:tcPr>
            <w:tcW w:w="740" w:type="dxa"/>
            <w:shd w:val="clear" w:color="auto" w:fill="auto"/>
            <w:noWrap/>
            <w:vAlign w:val="center"/>
            <w:hideMark/>
          </w:tcPr>
          <w:p w14:paraId="4771EAEB" w14:textId="77777777" w:rsidR="00F102E9" w:rsidRPr="00F102E9" w:rsidRDefault="00F102E9" w:rsidP="00F102E9">
            <w:pPr>
              <w:jc w:val="center"/>
              <w:rPr>
                <w:color w:val="000000"/>
                <w:sz w:val="12"/>
                <w:szCs w:val="12"/>
              </w:rPr>
            </w:pPr>
            <w:r w:rsidRPr="00F102E9">
              <w:rPr>
                <w:color w:val="000000"/>
                <w:sz w:val="12"/>
                <w:szCs w:val="12"/>
              </w:rPr>
              <w:t>3 947,84</w:t>
            </w:r>
          </w:p>
        </w:tc>
        <w:tc>
          <w:tcPr>
            <w:tcW w:w="758" w:type="dxa"/>
            <w:shd w:val="clear" w:color="auto" w:fill="auto"/>
            <w:noWrap/>
            <w:vAlign w:val="center"/>
            <w:hideMark/>
          </w:tcPr>
          <w:p w14:paraId="784E25CA" w14:textId="77777777" w:rsidR="00F102E9" w:rsidRPr="00F102E9" w:rsidRDefault="00F102E9" w:rsidP="00F102E9">
            <w:pPr>
              <w:jc w:val="center"/>
              <w:rPr>
                <w:color w:val="000000"/>
                <w:sz w:val="12"/>
                <w:szCs w:val="12"/>
              </w:rPr>
            </w:pPr>
            <w:r w:rsidRPr="00F102E9">
              <w:rPr>
                <w:color w:val="000000"/>
                <w:sz w:val="12"/>
                <w:szCs w:val="12"/>
              </w:rPr>
              <w:t>2 090,74</w:t>
            </w:r>
          </w:p>
        </w:tc>
        <w:tc>
          <w:tcPr>
            <w:tcW w:w="745" w:type="dxa"/>
            <w:shd w:val="clear" w:color="auto" w:fill="auto"/>
            <w:noWrap/>
            <w:vAlign w:val="center"/>
            <w:hideMark/>
          </w:tcPr>
          <w:p w14:paraId="690CB037"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26D1154F"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3E2B3DAF"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1BEA2F14"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021CD734"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27789D90"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59417594"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3F489E8F"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5FF7AE16" w14:textId="77777777" w:rsidR="00F102E9" w:rsidRPr="00F102E9" w:rsidRDefault="00F102E9" w:rsidP="00F102E9">
            <w:pPr>
              <w:jc w:val="center"/>
              <w:rPr>
                <w:sz w:val="12"/>
                <w:szCs w:val="12"/>
              </w:rPr>
            </w:pPr>
            <w:r w:rsidRPr="00F102E9">
              <w:rPr>
                <w:sz w:val="12"/>
                <w:szCs w:val="12"/>
              </w:rPr>
              <w:t>-</w:t>
            </w:r>
          </w:p>
        </w:tc>
      </w:tr>
      <w:tr w:rsidR="00F102E9" w:rsidRPr="00F102E9" w14:paraId="00344DDE" w14:textId="77777777" w:rsidTr="00F102E9">
        <w:trPr>
          <w:gridAfter w:val="1"/>
          <w:wAfter w:w="431" w:type="dxa"/>
          <w:trHeight w:val="20"/>
        </w:trPr>
        <w:tc>
          <w:tcPr>
            <w:tcW w:w="446" w:type="dxa"/>
            <w:gridSpan w:val="2"/>
            <w:shd w:val="clear" w:color="auto" w:fill="auto"/>
            <w:vAlign w:val="center"/>
            <w:hideMark/>
          </w:tcPr>
          <w:p w14:paraId="5F69CA09" w14:textId="77777777" w:rsidR="00F102E9" w:rsidRPr="00F102E9" w:rsidRDefault="00F102E9" w:rsidP="00F102E9">
            <w:pPr>
              <w:jc w:val="center"/>
              <w:rPr>
                <w:color w:val="000000"/>
                <w:sz w:val="12"/>
                <w:szCs w:val="12"/>
              </w:rPr>
            </w:pPr>
            <w:r w:rsidRPr="00F102E9">
              <w:rPr>
                <w:color w:val="000000"/>
                <w:sz w:val="12"/>
                <w:szCs w:val="12"/>
              </w:rPr>
              <w:t>3.2.8.12</w:t>
            </w:r>
          </w:p>
        </w:tc>
        <w:tc>
          <w:tcPr>
            <w:tcW w:w="3869" w:type="dxa"/>
            <w:gridSpan w:val="2"/>
            <w:shd w:val="clear" w:color="auto" w:fill="auto"/>
            <w:vAlign w:val="center"/>
            <w:hideMark/>
          </w:tcPr>
          <w:p w14:paraId="7878B15A" w14:textId="77777777" w:rsidR="00F102E9" w:rsidRPr="00F102E9" w:rsidRDefault="00F102E9" w:rsidP="00F102E9">
            <w:pPr>
              <w:rPr>
                <w:color w:val="000000"/>
                <w:sz w:val="12"/>
                <w:szCs w:val="12"/>
              </w:rPr>
            </w:pPr>
            <w:r w:rsidRPr="00F102E9">
              <w:rPr>
                <w:color w:val="000000"/>
                <w:sz w:val="12"/>
                <w:szCs w:val="12"/>
              </w:rPr>
              <w:t>Маслосборная система трансформаторов</w:t>
            </w:r>
          </w:p>
        </w:tc>
        <w:tc>
          <w:tcPr>
            <w:tcW w:w="740" w:type="dxa"/>
            <w:shd w:val="clear" w:color="auto" w:fill="auto"/>
            <w:noWrap/>
            <w:vAlign w:val="center"/>
            <w:hideMark/>
          </w:tcPr>
          <w:p w14:paraId="4938D416" w14:textId="77777777" w:rsidR="00F102E9" w:rsidRPr="00F102E9" w:rsidRDefault="00F102E9" w:rsidP="00F102E9">
            <w:pPr>
              <w:jc w:val="center"/>
              <w:rPr>
                <w:color w:val="000000"/>
                <w:sz w:val="12"/>
                <w:szCs w:val="12"/>
              </w:rPr>
            </w:pPr>
            <w:r w:rsidRPr="00F102E9">
              <w:rPr>
                <w:color w:val="000000"/>
                <w:sz w:val="12"/>
                <w:szCs w:val="12"/>
              </w:rPr>
              <w:t>117,52</w:t>
            </w:r>
          </w:p>
        </w:tc>
        <w:tc>
          <w:tcPr>
            <w:tcW w:w="758" w:type="dxa"/>
            <w:shd w:val="clear" w:color="auto" w:fill="auto"/>
            <w:noWrap/>
            <w:vAlign w:val="center"/>
            <w:hideMark/>
          </w:tcPr>
          <w:p w14:paraId="242D3CB7" w14:textId="77777777" w:rsidR="00F102E9" w:rsidRPr="00F102E9" w:rsidRDefault="00F102E9" w:rsidP="00F102E9">
            <w:pPr>
              <w:jc w:val="center"/>
              <w:rPr>
                <w:color w:val="000000"/>
                <w:sz w:val="12"/>
                <w:szCs w:val="12"/>
              </w:rPr>
            </w:pPr>
            <w:r w:rsidRPr="00F102E9">
              <w:rPr>
                <w:color w:val="000000"/>
                <w:sz w:val="12"/>
                <w:szCs w:val="12"/>
              </w:rPr>
              <w:t>25,16</w:t>
            </w:r>
          </w:p>
        </w:tc>
        <w:tc>
          <w:tcPr>
            <w:tcW w:w="745" w:type="dxa"/>
            <w:shd w:val="clear" w:color="auto" w:fill="auto"/>
            <w:noWrap/>
            <w:vAlign w:val="center"/>
            <w:hideMark/>
          </w:tcPr>
          <w:p w14:paraId="767F0175"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0167E290"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096B67F0"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787F0973"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3C9A6D03"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0B54E170"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525934E4"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434EF94D"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47BEDD15" w14:textId="77777777" w:rsidR="00F102E9" w:rsidRPr="00F102E9" w:rsidRDefault="00F102E9" w:rsidP="00F102E9">
            <w:pPr>
              <w:jc w:val="center"/>
              <w:rPr>
                <w:sz w:val="12"/>
                <w:szCs w:val="12"/>
              </w:rPr>
            </w:pPr>
            <w:r w:rsidRPr="00F102E9">
              <w:rPr>
                <w:sz w:val="12"/>
                <w:szCs w:val="12"/>
              </w:rPr>
              <w:t>-</w:t>
            </w:r>
          </w:p>
        </w:tc>
      </w:tr>
      <w:tr w:rsidR="00F102E9" w:rsidRPr="00F102E9" w14:paraId="4E5DD64E" w14:textId="77777777" w:rsidTr="00F102E9">
        <w:trPr>
          <w:gridAfter w:val="1"/>
          <w:wAfter w:w="431" w:type="dxa"/>
          <w:trHeight w:val="20"/>
        </w:trPr>
        <w:tc>
          <w:tcPr>
            <w:tcW w:w="446" w:type="dxa"/>
            <w:gridSpan w:val="2"/>
            <w:shd w:val="clear" w:color="auto" w:fill="auto"/>
            <w:vAlign w:val="center"/>
            <w:hideMark/>
          </w:tcPr>
          <w:p w14:paraId="719BEBF4" w14:textId="77777777" w:rsidR="00F102E9" w:rsidRPr="00F102E9" w:rsidRDefault="00F102E9" w:rsidP="00F102E9">
            <w:pPr>
              <w:jc w:val="center"/>
              <w:rPr>
                <w:color w:val="000000"/>
                <w:sz w:val="12"/>
                <w:szCs w:val="12"/>
              </w:rPr>
            </w:pPr>
            <w:r w:rsidRPr="00F102E9">
              <w:rPr>
                <w:color w:val="000000"/>
                <w:sz w:val="12"/>
                <w:szCs w:val="12"/>
              </w:rPr>
              <w:t>3.2.8.13</w:t>
            </w:r>
          </w:p>
        </w:tc>
        <w:tc>
          <w:tcPr>
            <w:tcW w:w="3869" w:type="dxa"/>
            <w:gridSpan w:val="2"/>
            <w:shd w:val="clear" w:color="auto" w:fill="auto"/>
            <w:vAlign w:val="center"/>
            <w:hideMark/>
          </w:tcPr>
          <w:p w14:paraId="05B7D33A" w14:textId="77777777" w:rsidR="00F102E9" w:rsidRPr="00F102E9" w:rsidRDefault="00F102E9" w:rsidP="00F102E9">
            <w:pPr>
              <w:rPr>
                <w:color w:val="000000"/>
                <w:sz w:val="12"/>
                <w:szCs w:val="12"/>
              </w:rPr>
            </w:pPr>
            <w:r w:rsidRPr="00F102E9">
              <w:rPr>
                <w:color w:val="000000"/>
                <w:sz w:val="12"/>
                <w:szCs w:val="12"/>
              </w:rPr>
              <w:t xml:space="preserve">КРУ-6кВ 2 оч. замена трансформаторов напряжения 7,8 секции </w:t>
            </w:r>
          </w:p>
        </w:tc>
        <w:tc>
          <w:tcPr>
            <w:tcW w:w="740" w:type="dxa"/>
            <w:shd w:val="clear" w:color="auto" w:fill="auto"/>
            <w:noWrap/>
            <w:vAlign w:val="center"/>
            <w:hideMark/>
          </w:tcPr>
          <w:p w14:paraId="782F0300" w14:textId="77777777" w:rsidR="00F102E9" w:rsidRPr="00F102E9" w:rsidRDefault="00F102E9" w:rsidP="00F102E9">
            <w:pPr>
              <w:jc w:val="center"/>
              <w:rPr>
                <w:color w:val="000000"/>
                <w:sz w:val="12"/>
                <w:szCs w:val="12"/>
              </w:rPr>
            </w:pPr>
            <w:r w:rsidRPr="00F102E9">
              <w:rPr>
                <w:color w:val="000000"/>
                <w:sz w:val="12"/>
                <w:szCs w:val="12"/>
              </w:rPr>
              <w:t>0,00</w:t>
            </w:r>
          </w:p>
        </w:tc>
        <w:tc>
          <w:tcPr>
            <w:tcW w:w="758" w:type="dxa"/>
            <w:shd w:val="clear" w:color="auto" w:fill="auto"/>
            <w:noWrap/>
            <w:vAlign w:val="center"/>
            <w:hideMark/>
          </w:tcPr>
          <w:p w14:paraId="3E931A46" w14:textId="77777777" w:rsidR="00F102E9" w:rsidRPr="00F102E9" w:rsidRDefault="00F102E9" w:rsidP="00F102E9">
            <w:pPr>
              <w:jc w:val="center"/>
              <w:rPr>
                <w:sz w:val="12"/>
                <w:szCs w:val="12"/>
              </w:rPr>
            </w:pPr>
            <w:r w:rsidRPr="00F102E9">
              <w:rPr>
                <w:sz w:val="12"/>
                <w:szCs w:val="12"/>
              </w:rPr>
              <w:t>0,00</w:t>
            </w:r>
          </w:p>
        </w:tc>
        <w:tc>
          <w:tcPr>
            <w:tcW w:w="745" w:type="dxa"/>
            <w:shd w:val="clear" w:color="auto" w:fill="auto"/>
            <w:noWrap/>
            <w:vAlign w:val="center"/>
            <w:hideMark/>
          </w:tcPr>
          <w:p w14:paraId="2C63D243"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0C861E39"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104227EF"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5502AA47"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624B574F"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7F6152A7"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53ACD285"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281509EA"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4A2A286E" w14:textId="77777777" w:rsidR="00F102E9" w:rsidRPr="00F102E9" w:rsidRDefault="00F102E9" w:rsidP="00F102E9">
            <w:pPr>
              <w:jc w:val="center"/>
              <w:rPr>
                <w:sz w:val="12"/>
                <w:szCs w:val="12"/>
              </w:rPr>
            </w:pPr>
            <w:r w:rsidRPr="00F102E9">
              <w:rPr>
                <w:sz w:val="12"/>
                <w:szCs w:val="12"/>
              </w:rPr>
              <w:t>-</w:t>
            </w:r>
          </w:p>
        </w:tc>
      </w:tr>
      <w:tr w:rsidR="00F102E9" w:rsidRPr="00F102E9" w14:paraId="3B6B9941" w14:textId="77777777" w:rsidTr="00F102E9">
        <w:trPr>
          <w:gridAfter w:val="1"/>
          <w:wAfter w:w="431" w:type="dxa"/>
          <w:trHeight w:val="20"/>
        </w:trPr>
        <w:tc>
          <w:tcPr>
            <w:tcW w:w="446" w:type="dxa"/>
            <w:gridSpan w:val="2"/>
            <w:shd w:val="clear" w:color="auto" w:fill="auto"/>
            <w:vAlign w:val="center"/>
            <w:hideMark/>
          </w:tcPr>
          <w:p w14:paraId="00F36015" w14:textId="77777777" w:rsidR="00F102E9" w:rsidRPr="00F102E9" w:rsidRDefault="00F102E9" w:rsidP="00F102E9">
            <w:pPr>
              <w:jc w:val="center"/>
              <w:rPr>
                <w:color w:val="000000"/>
                <w:sz w:val="12"/>
                <w:szCs w:val="12"/>
              </w:rPr>
            </w:pPr>
            <w:r w:rsidRPr="00F102E9">
              <w:rPr>
                <w:color w:val="000000"/>
                <w:sz w:val="12"/>
                <w:szCs w:val="12"/>
              </w:rPr>
              <w:t>3.2.8.14</w:t>
            </w:r>
          </w:p>
        </w:tc>
        <w:tc>
          <w:tcPr>
            <w:tcW w:w="3869" w:type="dxa"/>
            <w:gridSpan w:val="2"/>
            <w:shd w:val="clear" w:color="auto" w:fill="auto"/>
            <w:vAlign w:val="center"/>
            <w:hideMark/>
          </w:tcPr>
          <w:p w14:paraId="13B9AEC4" w14:textId="77777777" w:rsidR="00F102E9" w:rsidRPr="00F102E9" w:rsidRDefault="00F102E9" w:rsidP="00F102E9">
            <w:pPr>
              <w:rPr>
                <w:color w:val="000000"/>
                <w:sz w:val="12"/>
                <w:szCs w:val="12"/>
              </w:rPr>
            </w:pPr>
            <w:proofErr w:type="gramStart"/>
            <w:r w:rsidRPr="00F102E9">
              <w:rPr>
                <w:color w:val="000000"/>
                <w:sz w:val="12"/>
                <w:szCs w:val="12"/>
              </w:rPr>
              <w:t>Маслонасосы  трансформатора</w:t>
            </w:r>
            <w:proofErr w:type="gramEnd"/>
            <w:r w:rsidRPr="00F102E9">
              <w:rPr>
                <w:color w:val="000000"/>
                <w:sz w:val="12"/>
                <w:szCs w:val="12"/>
              </w:rPr>
              <w:t xml:space="preserve"> Т-4</w:t>
            </w:r>
          </w:p>
        </w:tc>
        <w:tc>
          <w:tcPr>
            <w:tcW w:w="740" w:type="dxa"/>
            <w:shd w:val="clear" w:color="auto" w:fill="auto"/>
            <w:noWrap/>
            <w:vAlign w:val="center"/>
            <w:hideMark/>
          </w:tcPr>
          <w:p w14:paraId="55726454" w14:textId="77777777" w:rsidR="00F102E9" w:rsidRPr="00F102E9" w:rsidRDefault="00F102E9" w:rsidP="00F102E9">
            <w:pPr>
              <w:jc w:val="center"/>
              <w:rPr>
                <w:color w:val="000000"/>
                <w:sz w:val="12"/>
                <w:szCs w:val="12"/>
              </w:rPr>
            </w:pPr>
            <w:r w:rsidRPr="00F102E9">
              <w:rPr>
                <w:color w:val="000000"/>
                <w:sz w:val="12"/>
                <w:szCs w:val="12"/>
              </w:rPr>
              <w:t>49,25</w:t>
            </w:r>
          </w:p>
        </w:tc>
        <w:tc>
          <w:tcPr>
            <w:tcW w:w="758" w:type="dxa"/>
            <w:shd w:val="clear" w:color="auto" w:fill="auto"/>
            <w:noWrap/>
            <w:vAlign w:val="center"/>
            <w:hideMark/>
          </w:tcPr>
          <w:p w14:paraId="207FC8AA" w14:textId="77777777" w:rsidR="00F102E9" w:rsidRPr="00F102E9" w:rsidRDefault="00F102E9" w:rsidP="00F102E9">
            <w:pPr>
              <w:jc w:val="center"/>
              <w:rPr>
                <w:color w:val="000000"/>
                <w:sz w:val="12"/>
                <w:szCs w:val="12"/>
              </w:rPr>
            </w:pPr>
            <w:r w:rsidRPr="00F102E9">
              <w:rPr>
                <w:color w:val="000000"/>
                <w:sz w:val="12"/>
                <w:szCs w:val="12"/>
              </w:rPr>
              <w:t>47,35</w:t>
            </w:r>
          </w:p>
        </w:tc>
        <w:tc>
          <w:tcPr>
            <w:tcW w:w="745" w:type="dxa"/>
            <w:shd w:val="clear" w:color="auto" w:fill="auto"/>
            <w:noWrap/>
            <w:vAlign w:val="center"/>
            <w:hideMark/>
          </w:tcPr>
          <w:p w14:paraId="6141F154"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39D41FF9"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19DB61FC"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104AC1D0"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1EFA040F"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787A6F77"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0C131508"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531A7D7E"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3A4D1D58" w14:textId="77777777" w:rsidR="00F102E9" w:rsidRPr="00F102E9" w:rsidRDefault="00F102E9" w:rsidP="00F102E9">
            <w:pPr>
              <w:jc w:val="center"/>
              <w:rPr>
                <w:sz w:val="12"/>
                <w:szCs w:val="12"/>
              </w:rPr>
            </w:pPr>
            <w:r w:rsidRPr="00F102E9">
              <w:rPr>
                <w:sz w:val="12"/>
                <w:szCs w:val="12"/>
              </w:rPr>
              <w:t>-</w:t>
            </w:r>
          </w:p>
        </w:tc>
      </w:tr>
      <w:tr w:rsidR="00F102E9" w:rsidRPr="00F102E9" w14:paraId="58B813B1" w14:textId="77777777" w:rsidTr="00F102E9">
        <w:trPr>
          <w:gridAfter w:val="1"/>
          <w:wAfter w:w="431" w:type="dxa"/>
          <w:trHeight w:val="20"/>
        </w:trPr>
        <w:tc>
          <w:tcPr>
            <w:tcW w:w="446" w:type="dxa"/>
            <w:gridSpan w:val="2"/>
            <w:shd w:val="clear" w:color="auto" w:fill="auto"/>
            <w:vAlign w:val="center"/>
            <w:hideMark/>
          </w:tcPr>
          <w:p w14:paraId="29E315C0" w14:textId="77777777" w:rsidR="00F102E9" w:rsidRPr="00F102E9" w:rsidRDefault="00F102E9" w:rsidP="00F102E9">
            <w:pPr>
              <w:jc w:val="center"/>
              <w:rPr>
                <w:color w:val="000000"/>
                <w:sz w:val="12"/>
                <w:szCs w:val="12"/>
              </w:rPr>
            </w:pPr>
            <w:r w:rsidRPr="00F102E9">
              <w:rPr>
                <w:color w:val="000000"/>
                <w:sz w:val="12"/>
                <w:szCs w:val="12"/>
              </w:rPr>
              <w:t>3.2.8.15</w:t>
            </w:r>
          </w:p>
        </w:tc>
        <w:tc>
          <w:tcPr>
            <w:tcW w:w="3869" w:type="dxa"/>
            <w:gridSpan w:val="2"/>
            <w:shd w:val="clear" w:color="auto" w:fill="auto"/>
            <w:vAlign w:val="center"/>
            <w:hideMark/>
          </w:tcPr>
          <w:p w14:paraId="07C63701" w14:textId="77777777" w:rsidR="00F102E9" w:rsidRPr="00F102E9" w:rsidRDefault="00F102E9" w:rsidP="00F102E9">
            <w:pPr>
              <w:rPr>
                <w:color w:val="000000"/>
                <w:sz w:val="12"/>
                <w:szCs w:val="12"/>
              </w:rPr>
            </w:pPr>
            <w:r w:rsidRPr="00F102E9">
              <w:rPr>
                <w:color w:val="000000"/>
                <w:sz w:val="12"/>
                <w:szCs w:val="12"/>
              </w:rPr>
              <w:t>Модернизация трансформаторов Т-3; Т-4</w:t>
            </w:r>
          </w:p>
        </w:tc>
        <w:tc>
          <w:tcPr>
            <w:tcW w:w="740" w:type="dxa"/>
            <w:shd w:val="clear" w:color="auto" w:fill="auto"/>
            <w:noWrap/>
            <w:vAlign w:val="center"/>
            <w:hideMark/>
          </w:tcPr>
          <w:p w14:paraId="5A38C314" w14:textId="77777777" w:rsidR="00F102E9" w:rsidRPr="00F102E9" w:rsidRDefault="00F102E9" w:rsidP="00F102E9">
            <w:pPr>
              <w:jc w:val="center"/>
              <w:rPr>
                <w:color w:val="000000"/>
                <w:sz w:val="12"/>
                <w:szCs w:val="12"/>
              </w:rPr>
            </w:pPr>
            <w:r w:rsidRPr="00F102E9">
              <w:rPr>
                <w:color w:val="000000"/>
                <w:sz w:val="12"/>
                <w:szCs w:val="12"/>
              </w:rPr>
              <w:t>41 334,73</w:t>
            </w:r>
          </w:p>
        </w:tc>
        <w:tc>
          <w:tcPr>
            <w:tcW w:w="758" w:type="dxa"/>
            <w:shd w:val="clear" w:color="auto" w:fill="auto"/>
            <w:noWrap/>
            <w:vAlign w:val="center"/>
            <w:hideMark/>
          </w:tcPr>
          <w:p w14:paraId="4EA0CC6D" w14:textId="77777777" w:rsidR="00F102E9" w:rsidRPr="00F102E9" w:rsidRDefault="00F102E9" w:rsidP="00F102E9">
            <w:pPr>
              <w:jc w:val="center"/>
              <w:rPr>
                <w:color w:val="000000"/>
                <w:sz w:val="12"/>
                <w:szCs w:val="12"/>
              </w:rPr>
            </w:pPr>
            <w:r w:rsidRPr="00F102E9">
              <w:rPr>
                <w:color w:val="000000"/>
                <w:sz w:val="12"/>
                <w:szCs w:val="12"/>
              </w:rPr>
              <w:t>39 738,78</w:t>
            </w:r>
          </w:p>
        </w:tc>
        <w:tc>
          <w:tcPr>
            <w:tcW w:w="745" w:type="dxa"/>
            <w:shd w:val="clear" w:color="auto" w:fill="auto"/>
            <w:noWrap/>
            <w:vAlign w:val="center"/>
            <w:hideMark/>
          </w:tcPr>
          <w:p w14:paraId="09CF5C99"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73201BBE"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31D530C6"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5ABCF35F"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1DD15C61"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03D1B90D"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1FB4E9F6"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7A804BB8"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26E5CB61" w14:textId="77777777" w:rsidR="00F102E9" w:rsidRPr="00F102E9" w:rsidRDefault="00F102E9" w:rsidP="00F102E9">
            <w:pPr>
              <w:jc w:val="center"/>
              <w:rPr>
                <w:sz w:val="12"/>
                <w:szCs w:val="12"/>
              </w:rPr>
            </w:pPr>
            <w:r w:rsidRPr="00F102E9">
              <w:rPr>
                <w:sz w:val="12"/>
                <w:szCs w:val="12"/>
              </w:rPr>
              <w:t>-</w:t>
            </w:r>
          </w:p>
        </w:tc>
      </w:tr>
      <w:tr w:rsidR="00F102E9" w:rsidRPr="00F102E9" w14:paraId="17013EA5" w14:textId="77777777" w:rsidTr="00F102E9">
        <w:trPr>
          <w:gridAfter w:val="1"/>
          <w:wAfter w:w="431" w:type="dxa"/>
          <w:trHeight w:val="20"/>
        </w:trPr>
        <w:tc>
          <w:tcPr>
            <w:tcW w:w="446" w:type="dxa"/>
            <w:gridSpan w:val="2"/>
            <w:shd w:val="clear" w:color="auto" w:fill="auto"/>
            <w:vAlign w:val="center"/>
            <w:hideMark/>
          </w:tcPr>
          <w:p w14:paraId="28D843C5" w14:textId="77777777" w:rsidR="00F102E9" w:rsidRPr="00F102E9" w:rsidRDefault="00F102E9" w:rsidP="00F102E9">
            <w:pPr>
              <w:jc w:val="center"/>
              <w:rPr>
                <w:color w:val="000000"/>
                <w:sz w:val="12"/>
                <w:szCs w:val="12"/>
              </w:rPr>
            </w:pPr>
            <w:r w:rsidRPr="00F102E9">
              <w:rPr>
                <w:color w:val="000000"/>
                <w:sz w:val="12"/>
                <w:szCs w:val="12"/>
              </w:rPr>
              <w:t>3.2.9</w:t>
            </w:r>
          </w:p>
        </w:tc>
        <w:tc>
          <w:tcPr>
            <w:tcW w:w="3869" w:type="dxa"/>
            <w:gridSpan w:val="2"/>
            <w:shd w:val="clear" w:color="auto" w:fill="auto"/>
            <w:vAlign w:val="center"/>
            <w:hideMark/>
          </w:tcPr>
          <w:p w14:paraId="0BACA793" w14:textId="77777777" w:rsidR="00F102E9" w:rsidRPr="00F102E9" w:rsidRDefault="00F102E9" w:rsidP="00F102E9">
            <w:pPr>
              <w:rPr>
                <w:bCs/>
                <w:color w:val="000000"/>
                <w:sz w:val="12"/>
                <w:szCs w:val="12"/>
              </w:rPr>
            </w:pPr>
            <w:r w:rsidRPr="00F102E9">
              <w:rPr>
                <w:bCs/>
                <w:color w:val="000000"/>
                <w:sz w:val="12"/>
                <w:szCs w:val="12"/>
              </w:rPr>
              <w:t xml:space="preserve">Модернизация приборного </w:t>
            </w:r>
            <w:proofErr w:type="gramStart"/>
            <w:r w:rsidRPr="00F102E9">
              <w:rPr>
                <w:bCs/>
                <w:color w:val="000000"/>
                <w:sz w:val="12"/>
                <w:szCs w:val="12"/>
              </w:rPr>
              <w:t>парака ,</w:t>
            </w:r>
            <w:proofErr w:type="gramEnd"/>
            <w:r w:rsidRPr="00F102E9">
              <w:rPr>
                <w:bCs/>
                <w:color w:val="000000"/>
                <w:sz w:val="12"/>
                <w:szCs w:val="12"/>
              </w:rPr>
              <w:t xml:space="preserve"> в том числе:</w:t>
            </w:r>
          </w:p>
        </w:tc>
        <w:tc>
          <w:tcPr>
            <w:tcW w:w="740" w:type="dxa"/>
            <w:shd w:val="clear" w:color="auto" w:fill="auto"/>
            <w:noWrap/>
            <w:vAlign w:val="center"/>
            <w:hideMark/>
          </w:tcPr>
          <w:p w14:paraId="79A55F0E" w14:textId="77777777" w:rsidR="00F102E9" w:rsidRPr="00F102E9" w:rsidRDefault="00F102E9" w:rsidP="00F102E9">
            <w:pPr>
              <w:jc w:val="center"/>
              <w:rPr>
                <w:color w:val="000000"/>
                <w:sz w:val="12"/>
                <w:szCs w:val="12"/>
              </w:rPr>
            </w:pPr>
            <w:r w:rsidRPr="00F102E9">
              <w:rPr>
                <w:color w:val="000000"/>
                <w:sz w:val="12"/>
                <w:szCs w:val="12"/>
              </w:rPr>
              <w:t>1 009,03</w:t>
            </w:r>
          </w:p>
        </w:tc>
        <w:tc>
          <w:tcPr>
            <w:tcW w:w="758" w:type="dxa"/>
            <w:shd w:val="clear" w:color="auto" w:fill="auto"/>
            <w:noWrap/>
            <w:vAlign w:val="center"/>
            <w:hideMark/>
          </w:tcPr>
          <w:p w14:paraId="583CA62D" w14:textId="77777777" w:rsidR="00F102E9" w:rsidRPr="00F102E9" w:rsidRDefault="00F102E9" w:rsidP="00F102E9">
            <w:pPr>
              <w:jc w:val="center"/>
              <w:rPr>
                <w:color w:val="000000"/>
                <w:sz w:val="12"/>
                <w:szCs w:val="12"/>
              </w:rPr>
            </w:pPr>
            <w:r w:rsidRPr="00F102E9">
              <w:rPr>
                <w:color w:val="000000"/>
                <w:sz w:val="12"/>
                <w:szCs w:val="12"/>
              </w:rPr>
              <w:t>216,07</w:t>
            </w:r>
          </w:p>
        </w:tc>
        <w:tc>
          <w:tcPr>
            <w:tcW w:w="745" w:type="dxa"/>
            <w:shd w:val="clear" w:color="auto" w:fill="auto"/>
            <w:noWrap/>
            <w:vAlign w:val="center"/>
            <w:hideMark/>
          </w:tcPr>
          <w:p w14:paraId="29C0038F"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46555E6A"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5413DDB3"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192D0A06"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6FE65487"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7245C2C4"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794DBFA0"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36BD6904"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1B729D17" w14:textId="77777777" w:rsidR="00F102E9" w:rsidRPr="00F102E9" w:rsidRDefault="00F102E9" w:rsidP="00F102E9">
            <w:pPr>
              <w:jc w:val="center"/>
              <w:rPr>
                <w:sz w:val="12"/>
                <w:szCs w:val="12"/>
              </w:rPr>
            </w:pPr>
            <w:r w:rsidRPr="00F102E9">
              <w:rPr>
                <w:sz w:val="12"/>
                <w:szCs w:val="12"/>
              </w:rPr>
              <w:t>-</w:t>
            </w:r>
          </w:p>
        </w:tc>
      </w:tr>
      <w:tr w:rsidR="00F102E9" w:rsidRPr="00F102E9" w14:paraId="5A8139DF" w14:textId="77777777" w:rsidTr="00F102E9">
        <w:trPr>
          <w:gridAfter w:val="1"/>
          <w:wAfter w:w="431" w:type="dxa"/>
          <w:trHeight w:val="20"/>
        </w:trPr>
        <w:tc>
          <w:tcPr>
            <w:tcW w:w="446" w:type="dxa"/>
            <w:gridSpan w:val="2"/>
            <w:shd w:val="clear" w:color="auto" w:fill="auto"/>
            <w:vAlign w:val="center"/>
            <w:hideMark/>
          </w:tcPr>
          <w:p w14:paraId="25CCF7C4" w14:textId="77777777" w:rsidR="00F102E9" w:rsidRPr="00F102E9" w:rsidRDefault="00F102E9" w:rsidP="00F102E9">
            <w:pPr>
              <w:jc w:val="center"/>
              <w:rPr>
                <w:color w:val="000000"/>
                <w:sz w:val="12"/>
                <w:szCs w:val="12"/>
              </w:rPr>
            </w:pPr>
            <w:r w:rsidRPr="00F102E9">
              <w:rPr>
                <w:color w:val="000000"/>
                <w:sz w:val="12"/>
                <w:szCs w:val="12"/>
              </w:rPr>
              <w:t>3.2.9.1</w:t>
            </w:r>
          </w:p>
        </w:tc>
        <w:tc>
          <w:tcPr>
            <w:tcW w:w="3869" w:type="dxa"/>
            <w:gridSpan w:val="2"/>
            <w:shd w:val="clear" w:color="auto" w:fill="auto"/>
            <w:vAlign w:val="center"/>
            <w:hideMark/>
          </w:tcPr>
          <w:p w14:paraId="4349DA0B" w14:textId="77777777" w:rsidR="00F102E9" w:rsidRPr="00F102E9" w:rsidRDefault="00F102E9" w:rsidP="00F102E9">
            <w:pPr>
              <w:rPr>
                <w:color w:val="000000"/>
                <w:sz w:val="12"/>
                <w:szCs w:val="12"/>
              </w:rPr>
            </w:pPr>
            <w:r w:rsidRPr="00F102E9">
              <w:rPr>
                <w:color w:val="000000"/>
                <w:sz w:val="12"/>
                <w:szCs w:val="12"/>
              </w:rPr>
              <w:t>Шлифовально-полировальный станок</w:t>
            </w:r>
          </w:p>
        </w:tc>
        <w:tc>
          <w:tcPr>
            <w:tcW w:w="740" w:type="dxa"/>
            <w:shd w:val="clear" w:color="auto" w:fill="auto"/>
            <w:noWrap/>
            <w:vAlign w:val="center"/>
            <w:hideMark/>
          </w:tcPr>
          <w:p w14:paraId="033EA88C" w14:textId="77777777" w:rsidR="00F102E9" w:rsidRPr="00F102E9" w:rsidRDefault="00F102E9" w:rsidP="00F102E9">
            <w:pPr>
              <w:jc w:val="center"/>
              <w:rPr>
                <w:color w:val="000000"/>
                <w:sz w:val="12"/>
                <w:szCs w:val="12"/>
              </w:rPr>
            </w:pPr>
            <w:r w:rsidRPr="00F102E9">
              <w:rPr>
                <w:color w:val="000000"/>
                <w:sz w:val="12"/>
                <w:szCs w:val="12"/>
              </w:rPr>
              <w:t>897,68</w:t>
            </w:r>
          </w:p>
        </w:tc>
        <w:tc>
          <w:tcPr>
            <w:tcW w:w="758" w:type="dxa"/>
            <w:shd w:val="clear" w:color="auto" w:fill="auto"/>
            <w:noWrap/>
            <w:vAlign w:val="center"/>
            <w:hideMark/>
          </w:tcPr>
          <w:p w14:paraId="15D4C074" w14:textId="77777777" w:rsidR="00F102E9" w:rsidRPr="00F102E9" w:rsidRDefault="00F102E9" w:rsidP="00F102E9">
            <w:pPr>
              <w:jc w:val="center"/>
              <w:rPr>
                <w:color w:val="000000"/>
                <w:sz w:val="12"/>
                <w:szCs w:val="12"/>
              </w:rPr>
            </w:pPr>
            <w:r w:rsidRPr="00F102E9">
              <w:rPr>
                <w:color w:val="000000"/>
                <w:sz w:val="12"/>
                <w:szCs w:val="12"/>
              </w:rPr>
              <w:t>192,23</w:t>
            </w:r>
          </w:p>
        </w:tc>
        <w:tc>
          <w:tcPr>
            <w:tcW w:w="745" w:type="dxa"/>
            <w:shd w:val="clear" w:color="auto" w:fill="auto"/>
            <w:noWrap/>
            <w:vAlign w:val="center"/>
            <w:hideMark/>
          </w:tcPr>
          <w:p w14:paraId="1DE7E176"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63C122A3"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035ABEF4"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4B5C5428"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3015613E"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3F4051C7"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218E195C"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636F9EA2"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4C25A03E" w14:textId="77777777" w:rsidR="00F102E9" w:rsidRPr="00F102E9" w:rsidRDefault="00F102E9" w:rsidP="00F102E9">
            <w:pPr>
              <w:jc w:val="center"/>
              <w:rPr>
                <w:sz w:val="12"/>
                <w:szCs w:val="12"/>
              </w:rPr>
            </w:pPr>
            <w:r w:rsidRPr="00F102E9">
              <w:rPr>
                <w:sz w:val="12"/>
                <w:szCs w:val="12"/>
              </w:rPr>
              <w:t>-</w:t>
            </w:r>
          </w:p>
        </w:tc>
      </w:tr>
      <w:tr w:rsidR="00F102E9" w:rsidRPr="00F102E9" w14:paraId="3F8FE670" w14:textId="77777777" w:rsidTr="00F102E9">
        <w:trPr>
          <w:gridAfter w:val="1"/>
          <w:wAfter w:w="431" w:type="dxa"/>
          <w:trHeight w:val="288"/>
        </w:trPr>
        <w:tc>
          <w:tcPr>
            <w:tcW w:w="446" w:type="dxa"/>
            <w:gridSpan w:val="2"/>
            <w:shd w:val="clear" w:color="auto" w:fill="auto"/>
            <w:vAlign w:val="center"/>
            <w:hideMark/>
          </w:tcPr>
          <w:p w14:paraId="2A960790" w14:textId="77777777" w:rsidR="00F102E9" w:rsidRPr="00F102E9" w:rsidRDefault="00F102E9" w:rsidP="00F102E9">
            <w:pPr>
              <w:jc w:val="center"/>
              <w:rPr>
                <w:color w:val="000000"/>
                <w:sz w:val="12"/>
                <w:szCs w:val="12"/>
              </w:rPr>
            </w:pPr>
            <w:r w:rsidRPr="00F102E9">
              <w:rPr>
                <w:color w:val="000000"/>
                <w:sz w:val="12"/>
                <w:szCs w:val="12"/>
              </w:rPr>
              <w:t>3.2.9.2</w:t>
            </w:r>
          </w:p>
        </w:tc>
        <w:tc>
          <w:tcPr>
            <w:tcW w:w="3869" w:type="dxa"/>
            <w:gridSpan w:val="2"/>
            <w:shd w:val="clear" w:color="auto" w:fill="auto"/>
            <w:vAlign w:val="center"/>
            <w:hideMark/>
          </w:tcPr>
          <w:p w14:paraId="58ACFA33" w14:textId="77777777" w:rsidR="00F102E9" w:rsidRPr="00F102E9" w:rsidRDefault="00F102E9" w:rsidP="00F102E9">
            <w:pPr>
              <w:rPr>
                <w:color w:val="000000"/>
                <w:sz w:val="12"/>
                <w:szCs w:val="12"/>
              </w:rPr>
            </w:pPr>
            <w:r w:rsidRPr="00F102E9">
              <w:rPr>
                <w:color w:val="000000"/>
                <w:sz w:val="12"/>
                <w:szCs w:val="12"/>
              </w:rPr>
              <w:t>Прибор МОСТ</w:t>
            </w:r>
          </w:p>
        </w:tc>
        <w:tc>
          <w:tcPr>
            <w:tcW w:w="740" w:type="dxa"/>
            <w:shd w:val="clear" w:color="auto" w:fill="auto"/>
            <w:noWrap/>
            <w:vAlign w:val="center"/>
            <w:hideMark/>
          </w:tcPr>
          <w:p w14:paraId="7F075D07" w14:textId="77777777" w:rsidR="00F102E9" w:rsidRPr="00F102E9" w:rsidRDefault="00F102E9" w:rsidP="00F102E9">
            <w:pPr>
              <w:jc w:val="center"/>
              <w:rPr>
                <w:color w:val="000000"/>
                <w:sz w:val="12"/>
                <w:szCs w:val="12"/>
              </w:rPr>
            </w:pPr>
            <w:r w:rsidRPr="00F102E9">
              <w:rPr>
                <w:color w:val="000000"/>
                <w:sz w:val="12"/>
                <w:szCs w:val="12"/>
              </w:rPr>
              <w:t>111,35</w:t>
            </w:r>
          </w:p>
        </w:tc>
        <w:tc>
          <w:tcPr>
            <w:tcW w:w="758" w:type="dxa"/>
            <w:shd w:val="clear" w:color="auto" w:fill="auto"/>
            <w:noWrap/>
            <w:vAlign w:val="center"/>
            <w:hideMark/>
          </w:tcPr>
          <w:p w14:paraId="5888C1F7" w14:textId="77777777" w:rsidR="00F102E9" w:rsidRPr="00F102E9" w:rsidRDefault="00F102E9" w:rsidP="00F102E9">
            <w:pPr>
              <w:jc w:val="center"/>
              <w:rPr>
                <w:color w:val="000000"/>
                <w:sz w:val="12"/>
                <w:szCs w:val="12"/>
              </w:rPr>
            </w:pPr>
            <w:r w:rsidRPr="00F102E9">
              <w:rPr>
                <w:color w:val="000000"/>
                <w:sz w:val="12"/>
                <w:szCs w:val="12"/>
              </w:rPr>
              <w:t>23,84</w:t>
            </w:r>
          </w:p>
        </w:tc>
        <w:tc>
          <w:tcPr>
            <w:tcW w:w="745" w:type="dxa"/>
            <w:shd w:val="clear" w:color="auto" w:fill="auto"/>
            <w:noWrap/>
            <w:vAlign w:val="center"/>
            <w:hideMark/>
          </w:tcPr>
          <w:p w14:paraId="1185F447"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5AF90F93"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1FD754B1"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22D8DF6C"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74FFF2E5"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1A163208"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608A13AD"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2C21CB96"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278BF703" w14:textId="77777777" w:rsidR="00F102E9" w:rsidRPr="00F102E9" w:rsidRDefault="00F102E9" w:rsidP="00F102E9">
            <w:pPr>
              <w:jc w:val="center"/>
              <w:rPr>
                <w:sz w:val="12"/>
                <w:szCs w:val="12"/>
              </w:rPr>
            </w:pPr>
            <w:r w:rsidRPr="00F102E9">
              <w:rPr>
                <w:sz w:val="12"/>
                <w:szCs w:val="12"/>
              </w:rPr>
              <w:t>-</w:t>
            </w:r>
          </w:p>
        </w:tc>
      </w:tr>
      <w:tr w:rsidR="00F102E9" w:rsidRPr="00F102E9" w14:paraId="2F577208" w14:textId="77777777" w:rsidTr="00F102E9">
        <w:trPr>
          <w:gridAfter w:val="1"/>
          <w:wAfter w:w="431" w:type="dxa"/>
          <w:trHeight w:val="289"/>
        </w:trPr>
        <w:tc>
          <w:tcPr>
            <w:tcW w:w="446" w:type="dxa"/>
            <w:gridSpan w:val="2"/>
            <w:shd w:val="clear" w:color="auto" w:fill="auto"/>
            <w:vAlign w:val="center"/>
            <w:hideMark/>
          </w:tcPr>
          <w:p w14:paraId="0E8820F2" w14:textId="77777777" w:rsidR="00F102E9" w:rsidRPr="00F102E9" w:rsidRDefault="00F102E9" w:rsidP="00F102E9">
            <w:pPr>
              <w:jc w:val="center"/>
              <w:rPr>
                <w:color w:val="000000"/>
                <w:sz w:val="12"/>
                <w:szCs w:val="12"/>
              </w:rPr>
            </w:pPr>
            <w:r w:rsidRPr="00F102E9">
              <w:rPr>
                <w:color w:val="000000"/>
                <w:sz w:val="12"/>
                <w:szCs w:val="12"/>
              </w:rPr>
              <w:t>3.2.10</w:t>
            </w:r>
          </w:p>
        </w:tc>
        <w:tc>
          <w:tcPr>
            <w:tcW w:w="3869" w:type="dxa"/>
            <w:gridSpan w:val="2"/>
            <w:shd w:val="clear" w:color="auto" w:fill="auto"/>
            <w:vAlign w:val="center"/>
            <w:hideMark/>
          </w:tcPr>
          <w:p w14:paraId="1764979E" w14:textId="77777777" w:rsidR="00F102E9" w:rsidRPr="00F102E9" w:rsidRDefault="00F102E9" w:rsidP="00F102E9">
            <w:pPr>
              <w:rPr>
                <w:bCs/>
                <w:color w:val="000000"/>
                <w:sz w:val="12"/>
                <w:szCs w:val="12"/>
              </w:rPr>
            </w:pPr>
            <w:r w:rsidRPr="00F102E9">
              <w:rPr>
                <w:bCs/>
                <w:color w:val="000000"/>
                <w:sz w:val="12"/>
                <w:szCs w:val="12"/>
              </w:rPr>
              <w:t>Модернизация оборудования топливоподачи, в том числе:</w:t>
            </w:r>
          </w:p>
        </w:tc>
        <w:tc>
          <w:tcPr>
            <w:tcW w:w="740" w:type="dxa"/>
            <w:shd w:val="clear" w:color="auto" w:fill="auto"/>
            <w:noWrap/>
            <w:vAlign w:val="center"/>
            <w:hideMark/>
          </w:tcPr>
          <w:p w14:paraId="0919489E" w14:textId="77777777" w:rsidR="00F102E9" w:rsidRPr="00F102E9" w:rsidRDefault="00F102E9" w:rsidP="00F102E9">
            <w:pPr>
              <w:jc w:val="center"/>
              <w:rPr>
                <w:color w:val="000000"/>
                <w:sz w:val="12"/>
                <w:szCs w:val="12"/>
              </w:rPr>
            </w:pPr>
            <w:r w:rsidRPr="00F102E9">
              <w:rPr>
                <w:color w:val="000000"/>
                <w:sz w:val="12"/>
                <w:szCs w:val="12"/>
              </w:rPr>
              <w:t>568,42</w:t>
            </w:r>
          </w:p>
        </w:tc>
        <w:tc>
          <w:tcPr>
            <w:tcW w:w="758" w:type="dxa"/>
            <w:shd w:val="clear" w:color="auto" w:fill="auto"/>
            <w:noWrap/>
            <w:vAlign w:val="center"/>
            <w:hideMark/>
          </w:tcPr>
          <w:p w14:paraId="2A037C10" w14:textId="77777777" w:rsidR="00F102E9" w:rsidRPr="00F102E9" w:rsidRDefault="00F102E9" w:rsidP="00F102E9">
            <w:pPr>
              <w:jc w:val="center"/>
              <w:rPr>
                <w:color w:val="000000"/>
                <w:sz w:val="12"/>
                <w:szCs w:val="12"/>
              </w:rPr>
            </w:pPr>
            <w:r w:rsidRPr="00F102E9">
              <w:rPr>
                <w:color w:val="000000"/>
                <w:sz w:val="12"/>
                <w:szCs w:val="12"/>
              </w:rPr>
              <w:t>127,14</w:t>
            </w:r>
          </w:p>
        </w:tc>
        <w:tc>
          <w:tcPr>
            <w:tcW w:w="745" w:type="dxa"/>
            <w:shd w:val="clear" w:color="auto" w:fill="auto"/>
            <w:noWrap/>
            <w:vAlign w:val="center"/>
            <w:hideMark/>
          </w:tcPr>
          <w:p w14:paraId="62BB4129"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44BFA972"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07D4554E"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77D95179"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67177B60"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0AE50BC9"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1001E5CE"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33D9C3C3"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4437E4F5" w14:textId="77777777" w:rsidR="00F102E9" w:rsidRPr="00F102E9" w:rsidRDefault="00F102E9" w:rsidP="00F102E9">
            <w:pPr>
              <w:jc w:val="center"/>
              <w:rPr>
                <w:sz w:val="12"/>
                <w:szCs w:val="12"/>
              </w:rPr>
            </w:pPr>
            <w:r w:rsidRPr="00F102E9">
              <w:rPr>
                <w:sz w:val="12"/>
                <w:szCs w:val="12"/>
              </w:rPr>
              <w:t>-</w:t>
            </w:r>
          </w:p>
        </w:tc>
      </w:tr>
      <w:tr w:rsidR="00F102E9" w:rsidRPr="00F102E9" w14:paraId="0B56772B" w14:textId="77777777" w:rsidTr="00F102E9">
        <w:trPr>
          <w:gridAfter w:val="1"/>
          <w:wAfter w:w="431" w:type="dxa"/>
          <w:trHeight w:val="278"/>
        </w:trPr>
        <w:tc>
          <w:tcPr>
            <w:tcW w:w="446" w:type="dxa"/>
            <w:gridSpan w:val="2"/>
            <w:shd w:val="clear" w:color="auto" w:fill="auto"/>
            <w:vAlign w:val="center"/>
            <w:hideMark/>
          </w:tcPr>
          <w:p w14:paraId="48BE6D61" w14:textId="77777777" w:rsidR="00F102E9" w:rsidRPr="00F102E9" w:rsidRDefault="00F102E9" w:rsidP="00F102E9">
            <w:pPr>
              <w:jc w:val="center"/>
              <w:rPr>
                <w:color w:val="000000"/>
                <w:sz w:val="12"/>
                <w:szCs w:val="12"/>
              </w:rPr>
            </w:pPr>
            <w:r w:rsidRPr="00F102E9">
              <w:rPr>
                <w:color w:val="000000"/>
                <w:sz w:val="12"/>
                <w:szCs w:val="12"/>
              </w:rPr>
              <w:lastRenderedPageBreak/>
              <w:t>3.2.10.1</w:t>
            </w:r>
          </w:p>
        </w:tc>
        <w:tc>
          <w:tcPr>
            <w:tcW w:w="3869" w:type="dxa"/>
            <w:gridSpan w:val="2"/>
            <w:shd w:val="clear" w:color="auto" w:fill="auto"/>
            <w:vAlign w:val="center"/>
            <w:hideMark/>
          </w:tcPr>
          <w:p w14:paraId="4C76FF39" w14:textId="77777777" w:rsidR="00F102E9" w:rsidRPr="00F102E9" w:rsidRDefault="00F102E9" w:rsidP="00F102E9">
            <w:pPr>
              <w:rPr>
                <w:color w:val="000000"/>
                <w:sz w:val="12"/>
                <w:szCs w:val="12"/>
              </w:rPr>
            </w:pPr>
            <w:r w:rsidRPr="00F102E9">
              <w:rPr>
                <w:color w:val="000000"/>
                <w:sz w:val="12"/>
                <w:szCs w:val="12"/>
              </w:rPr>
              <w:t>Пробоотборочный комплекс</w:t>
            </w:r>
          </w:p>
        </w:tc>
        <w:tc>
          <w:tcPr>
            <w:tcW w:w="740" w:type="dxa"/>
            <w:shd w:val="clear" w:color="auto" w:fill="auto"/>
            <w:noWrap/>
            <w:vAlign w:val="center"/>
            <w:hideMark/>
          </w:tcPr>
          <w:p w14:paraId="0C2A1782" w14:textId="77777777" w:rsidR="00F102E9" w:rsidRPr="00F102E9" w:rsidRDefault="00F102E9" w:rsidP="00F102E9">
            <w:pPr>
              <w:jc w:val="center"/>
              <w:rPr>
                <w:color w:val="000000"/>
                <w:sz w:val="12"/>
                <w:szCs w:val="12"/>
              </w:rPr>
            </w:pPr>
            <w:r w:rsidRPr="00F102E9">
              <w:rPr>
                <w:color w:val="000000"/>
                <w:sz w:val="12"/>
                <w:szCs w:val="12"/>
              </w:rPr>
              <w:t>568,42</w:t>
            </w:r>
          </w:p>
        </w:tc>
        <w:tc>
          <w:tcPr>
            <w:tcW w:w="758" w:type="dxa"/>
            <w:shd w:val="clear" w:color="auto" w:fill="auto"/>
            <w:noWrap/>
            <w:vAlign w:val="center"/>
            <w:hideMark/>
          </w:tcPr>
          <w:p w14:paraId="45D49BFC" w14:textId="77777777" w:rsidR="00F102E9" w:rsidRPr="00F102E9" w:rsidRDefault="00F102E9" w:rsidP="00F102E9">
            <w:pPr>
              <w:jc w:val="center"/>
              <w:rPr>
                <w:color w:val="000000"/>
                <w:sz w:val="12"/>
                <w:szCs w:val="12"/>
              </w:rPr>
            </w:pPr>
            <w:r w:rsidRPr="00F102E9">
              <w:rPr>
                <w:color w:val="000000"/>
                <w:sz w:val="12"/>
                <w:szCs w:val="12"/>
              </w:rPr>
              <w:t>127,14</w:t>
            </w:r>
          </w:p>
        </w:tc>
        <w:tc>
          <w:tcPr>
            <w:tcW w:w="745" w:type="dxa"/>
            <w:shd w:val="clear" w:color="auto" w:fill="auto"/>
            <w:noWrap/>
            <w:vAlign w:val="center"/>
            <w:hideMark/>
          </w:tcPr>
          <w:p w14:paraId="0870F083"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6FC77C85"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5300FD97"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680D6CAF"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660F65D1"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77C1E082"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63CED668"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1104454D"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6BE35590" w14:textId="77777777" w:rsidR="00F102E9" w:rsidRPr="00F102E9" w:rsidRDefault="00F102E9" w:rsidP="00F102E9">
            <w:pPr>
              <w:jc w:val="center"/>
              <w:rPr>
                <w:sz w:val="12"/>
                <w:szCs w:val="12"/>
              </w:rPr>
            </w:pPr>
            <w:r w:rsidRPr="00F102E9">
              <w:rPr>
                <w:sz w:val="12"/>
                <w:szCs w:val="12"/>
              </w:rPr>
              <w:t>-</w:t>
            </w:r>
          </w:p>
        </w:tc>
      </w:tr>
      <w:tr w:rsidR="00F102E9" w:rsidRPr="00F102E9" w14:paraId="7156B37E" w14:textId="77777777" w:rsidTr="00F102E9">
        <w:trPr>
          <w:gridAfter w:val="1"/>
          <w:wAfter w:w="431" w:type="dxa"/>
          <w:trHeight w:val="20"/>
        </w:trPr>
        <w:tc>
          <w:tcPr>
            <w:tcW w:w="446" w:type="dxa"/>
            <w:gridSpan w:val="2"/>
            <w:shd w:val="clear" w:color="auto" w:fill="auto"/>
            <w:vAlign w:val="center"/>
          </w:tcPr>
          <w:p w14:paraId="0F2657DC" w14:textId="77777777" w:rsidR="00F102E9" w:rsidRPr="00F102E9" w:rsidRDefault="00F102E9" w:rsidP="00F102E9">
            <w:pPr>
              <w:jc w:val="center"/>
              <w:rPr>
                <w:color w:val="000000"/>
                <w:sz w:val="12"/>
                <w:szCs w:val="12"/>
              </w:rPr>
            </w:pPr>
            <w:r w:rsidRPr="00F102E9">
              <w:rPr>
                <w:color w:val="000000"/>
                <w:sz w:val="12"/>
                <w:szCs w:val="12"/>
              </w:rPr>
              <w:t>1</w:t>
            </w:r>
          </w:p>
        </w:tc>
        <w:tc>
          <w:tcPr>
            <w:tcW w:w="3869" w:type="dxa"/>
            <w:gridSpan w:val="2"/>
            <w:shd w:val="clear" w:color="auto" w:fill="auto"/>
            <w:vAlign w:val="center"/>
          </w:tcPr>
          <w:p w14:paraId="4D053EFB" w14:textId="77777777" w:rsidR="00F102E9" w:rsidRPr="00F102E9" w:rsidRDefault="00F102E9" w:rsidP="00F102E9">
            <w:pPr>
              <w:jc w:val="center"/>
              <w:rPr>
                <w:color w:val="000000"/>
                <w:sz w:val="12"/>
                <w:szCs w:val="12"/>
              </w:rPr>
            </w:pPr>
            <w:r w:rsidRPr="00F102E9">
              <w:rPr>
                <w:color w:val="000000"/>
                <w:sz w:val="12"/>
                <w:szCs w:val="12"/>
              </w:rPr>
              <w:t>2</w:t>
            </w:r>
          </w:p>
        </w:tc>
        <w:tc>
          <w:tcPr>
            <w:tcW w:w="740" w:type="dxa"/>
            <w:shd w:val="clear" w:color="auto" w:fill="auto"/>
            <w:noWrap/>
          </w:tcPr>
          <w:p w14:paraId="5D4DF587"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11.1 </w:t>
            </w:r>
          </w:p>
        </w:tc>
        <w:tc>
          <w:tcPr>
            <w:tcW w:w="758" w:type="dxa"/>
            <w:shd w:val="clear" w:color="auto" w:fill="auto"/>
            <w:noWrap/>
          </w:tcPr>
          <w:p w14:paraId="12D12DCA"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11.2 </w:t>
            </w:r>
          </w:p>
        </w:tc>
        <w:tc>
          <w:tcPr>
            <w:tcW w:w="745" w:type="dxa"/>
            <w:shd w:val="clear" w:color="auto" w:fill="auto"/>
            <w:noWrap/>
          </w:tcPr>
          <w:p w14:paraId="7DD64784"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11.3 </w:t>
            </w:r>
          </w:p>
        </w:tc>
        <w:tc>
          <w:tcPr>
            <w:tcW w:w="734" w:type="dxa"/>
            <w:shd w:val="clear" w:color="auto" w:fill="auto"/>
            <w:noWrap/>
          </w:tcPr>
          <w:p w14:paraId="20828871"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11.4 </w:t>
            </w:r>
          </w:p>
        </w:tc>
        <w:tc>
          <w:tcPr>
            <w:tcW w:w="956" w:type="dxa"/>
            <w:gridSpan w:val="3"/>
            <w:shd w:val="clear" w:color="auto" w:fill="auto"/>
            <w:noWrap/>
          </w:tcPr>
          <w:p w14:paraId="4AB929B2"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11.5.1 </w:t>
            </w:r>
          </w:p>
        </w:tc>
        <w:tc>
          <w:tcPr>
            <w:tcW w:w="1454" w:type="dxa"/>
            <w:gridSpan w:val="3"/>
            <w:shd w:val="clear" w:color="auto" w:fill="auto"/>
            <w:noWrap/>
          </w:tcPr>
          <w:p w14:paraId="3C8178EA"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11.5.2 </w:t>
            </w:r>
          </w:p>
        </w:tc>
        <w:tc>
          <w:tcPr>
            <w:tcW w:w="1260" w:type="dxa"/>
            <w:gridSpan w:val="2"/>
            <w:shd w:val="clear" w:color="auto" w:fill="auto"/>
            <w:noWrap/>
          </w:tcPr>
          <w:p w14:paraId="4E088E63"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11.6 </w:t>
            </w:r>
          </w:p>
        </w:tc>
        <w:tc>
          <w:tcPr>
            <w:tcW w:w="754" w:type="dxa"/>
            <w:gridSpan w:val="3"/>
            <w:shd w:val="clear" w:color="auto" w:fill="auto"/>
            <w:noWrap/>
          </w:tcPr>
          <w:p w14:paraId="394B3C97"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11.7 </w:t>
            </w:r>
          </w:p>
        </w:tc>
        <w:tc>
          <w:tcPr>
            <w:tcW w:w="851" w:type="dxa"/>
            <w:gridSpan w:val="2"/>
            <w:shd w:val="clear" w:color="auto" w:fill="auto"/>
            <w:noWrap/>
          </w:tcPr>
          <w:p w14:paraId="1660316B"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11.8 </w:t>
            </w:r>
          </w:p>
        </w:tc>
        <w:tc>
          <w:tcPr>
            <w:tcW w:w="1043" w:type="dxa"/>
            <w:gridSpan w:val="2"/>
            <w:shd w:val="clear" w:color="auto" w:fill="auto"/>
            <w:noWrap/>
          </w:tcPr>
          <w:p w14:paraId="03549112"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11.9 </w:t>
            </w:r>
          </w:p>
        </w:tc>
        <w:tc>
          <w:tcPr>
            <w:tcW w:w="960" w:type="dxa"/>
            <w:gridSpan w:val="2"/>
            <w:shd w:val="clear" w:color="auto" w:fill="auto"/>
            <w:noWrap/>
          </w:tcPr>
          <w:p w14:paraId="5E4DFFAF" w14:textId="77777777" w:rsidR="00F102E9" w:rsidRPr="00F102E9" w:rsidRDefault="00F102E9" w:rsidP="00F102E9">
            <w:pPr>
              <w:autoSpaceDE w:val="0"/>
              <w:autoSpaceDN w:val="0"/>
              <w:adjustRightInd w:val="0"/>
              <w:jc w:val="center"/>
              <w:rPr>
                <w:sz w:val="12"/>
                <w:szCs w:val="12"/>
              </w:rPr>
            </w:pPr>
            <w:r w:rsidRPr="00F102E9">
              <w:rPr>
                <w:sz w:val="12"/>
                <w:szCs w:val="12"/>
              </w:rPr>
              <w:t xml:space="preserve">11.10 </w:t>
            </w:r>
          </w:p>
        </w:tc>
      </w:tr>
      <w:tr w:rsidR="00F102E9" w:rsidRPr="00F102E9" w14:paraId="07EB6AE3" w14:textId="77777777" w:rsidTr="00F102E9">
        <w:trPr>
          <w:gridAfter w:val="1"/>
          <w:wAfter w:w="431" w:type="dxa"/>
          <w:trHeight w:val="20"/>
        </w:trPr>
        <w:tc>
          <w:tcPr>
            <w:tcW w:w="4315" w:type="dxa"/>
            <w:gridSpan w:val="4"/>
            <w:shd w:val="clear" w:color="auto" w:fill="auto"/>
            <w:vAlign w:val="center"/>
            <w:hideMark/>
          </w:tcPr>
          <w:p w14:paraId="2630CE3A" w14:textId="77777777" w:rsidR="00F102E9" w:rsidRPr="00F102E9" w:rsidRDefault="00F102E9" w:rsidP="00F102E9">
            <w:pPr>
              <w:rPr>
                <w:color w:val="000000"/>
                <w:sz w:val="12"/>
                <w:szCs w:val="12"/>
              </w:rPr>
            </w:pPr>
            <w:r w:rsidRPr="00F102E9">
              <w:rPr>
                <w:color w:val="000000"/>
                <w:sz w:val="12"/>
                <w:szCs w:val="12"/>
              </w:rPr>
              <w:t>Всего по группе 3</w:t>
            </w:r>
          </w:p>
        </w:tc>
        <w:tc>
          <w:tcPr>
            <w:tcW w:w="740" w:type="dxa"/>
            <w:shd w:val="clear" w:color="auto" w:fill="auto"/>
            <w:noWrap/>
            <w:vAlign w:val="center"/>
            <w:hideMark/>
          </w:tcPr>
          <w:p w14:paraId="39645ED0" w14:textId="77777777" w:rsidR="00F102E9" w:rsidRPr="00F102E9" w:rsidRDefault="00F102E9" w:rsidP="00F102E9">
            <w:pPr>
              <w:jc w:val="center"/>
              <w:rPr>
                <w:color w:val="000000"/>
                <w:sz w:val="12"/>
                <w:szCs w:val="12"/>
              </w:rPr>
            </w:pPr>
            <w:r w:rsidRPr="00F102E9">
              <w:rPr>
                <w:color w:val="000000"/>
                <w:sz w:val="12"/>
                <w:szCs w:val="12"/>
              </w:rPr>
              <w:t>279 404,20</w:t>
            </w:r>
          </w:p>
        </w:tc>
        <w:tc>
          <w:tcPr>
            <w:tcW w:w="758" w:type="dxa"/>
            <w:shd w:val="clear" w:color="auto" w:fill="auto"/>
            <w:noWrap/>
            <w:vAlign w:val="center"/>
          </w:tcPr>
          <w:p w14:paraId="5A961FF0" w14:textId="77777777" w:rsidR="00F102E9" w:rsidRPr="00F102E9" w:rsidRDefault="00F102E9" w:rsidP="00F102E9">
            <w:pPr>
              <w:jc w:val="center"/>
              <w:rPr>
                <w:color w:val="000000"/>
                <w:sz w:val="12"/>
                <w:szCs w:val="12"/>
              </w:rPr>
            </w:pPr>
            <w:r w:rsidRPr="00F102E9">
              <w:rPr>
                <w:color w:val="000000"/>
                <w:sz w:val="12"/>
                <w:szCs w:val="12"/>
              </w:rPr>
              <w:t>134 230,15</w:t>
            </w:r>
          </w:p>
        </w:tc>
        <w:tc>
          <w:tcPr>
            <w:tcW w:w="745" w:type="dxa"/>
            <w:shd w:val="clear" w:color="auto" w:fill="auto"/>
            <w:noWrap/>
            <w:vAlign w:val="bottom"/>
          </w:tcPr>
          <w:p w14:paraId="4C5413E0"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bottom"/>
            <w:hideMark/>
          </w:tcPr>
          <w:p w14:paraId="508B6279"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bottom"/>
            <w:hideMark/>
          </w:tcPr>
          <w:p w14:paraId="0E4D9D98"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bottom"/>
            <w:hideMark/>
          </w:tcPr>
          <w:p w14:paraId="52A37755"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bottom"/>
            <w:hideMark/>
          </w:tcPr>
          <w:p w14:paraId="6425CAAC"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bottom"/>
            <w:hideMark/>
          </w:tcPr>
          <w:p w14:paraId="18DD1DAD"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bottom"/>
            <w:hideMark/>
          </w:tcPr>
          <w:p w14:paraId="75C82C9E"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bottom"/>
            <w:hideMark/>
          </w:tcPr>
          <w:p w14:paraId="1B64A123"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bottom"/>
            <w:hideMark/>
          </w:tcPr>
          <w:p w14:paraId="7E867961" w14:textId="77777777" w:rsidR="00F102E9" w:rsidRPr="00F102E9" w:rsidRDefault="00F102E9" w:rsidP="00F102E9">
            <w:pPr>
              <w:jc w:val="center"/>
              <w:rPr>
                <w:sz w:val="12"/>
                <w:szCs w:val="12"/>
              </w:rPr>
            </w:pPr>
            <w:r w:rsidRPr="00F102E9">
              <w:rPr>
                <w:sz w:val="12"/>
                <w:szCs w:val="12"/>
              </w:rPr>
              <w:t>-</w:t>
            </w:r>
          </w:p>
        </w:tc>
      </w:tr>
      <w:tr w:rsidR="00F102E9" w:rsidRPr="00F102E9" w14:paraId="079F0AE1" w14:textId="77777777" w:rsidTr="00F102E9">
        <w:trPr>
          <w:gridAfter w:val="1"/>
          <w:wAfter w:w="431" w:type="dxa"/>
          <w:trHeight w:val="20"/>
        </w:trPr>
        <w:tc>
          <w:tcPr>
            <w:tcW w:w="14570" w:type="dxa"/>
            <w:gridSpan w:val="25"/>
            <w:shd w:val="clear" w:color="auto" w:fill="auto"/>
            <w:vAlign w:val="center"/>
            <w:hideMark/>
          </w:tcPr>
          <w:p w14:paraId="6D7048A0" w14:textId="77777777" w:rsidR="00F102E9" w:rsidRPr="00F102E9" w:rsidRDefault="00F102E9" w:rsidP="00F102E9">
            <w:pPr>
              <w:rPr>
                <w:sz w:val="12"/>
                <w:szCs w:val="12"/>
              </w:rPr>
            </w:pPr>
            <w:r w:rsidRPr="00F102E9">
              <w:rPr>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102E9" w:rsidRPr="00F102E9" w14:paraId="78962C81" w14:textId="77777777" w:rsidTr="00F102E9">
        <w:trPr>
          <w:gridAfter w:val="1"/>
          <w:wAfter w:w="431" w:type="dxa"/>
          <w:trHeight w:val="20"/>
        </w:trPr>
        <w:tc>
          <w:tcPr>
            <w:tcW w:w="4315" w:type="dxa"/>
            <w:gridSpan w:val="4"/>
            <w:shd w:val="clear" w:color="auto" w:fill="auto"/>
            <w:vAlign w:val="center"/>
            <w:hideMark/>
          </w:tcPr>
          <w:p w14:paraId="7B710AD0" w14:textId="77777777" w:rsidR="00F102E9" w:rsidRPr="00F102E9" w:rsidRDefault="00F102E9" w:rsidP="00F102E9">
            <w:pPr>
              <w:rPr>
                <w:color w:val="000000"/>
                <w:sz w:val="12"/>
                <w:szCs w:val="12"/>
              </w:rPr>
            </w:pPr>
            <w:r w:rsidRPr="00F102E9">
              <w:rPr>
                <w:color w:val="000000"/>
                <w:sz w:val="12"/>
                <w:szCs w:val="12"/>
              </w:rPr>
              <w:t>Всего по группе 4</w:t>
            </w:r>
          </w:p>
        </w:tc>
        <w:tc>
          <w:tcPr>
            <w:tcW w:w="740" w:type="dxa"/>
            <w:shd w:val="clear" w:color="auto" w:fill="auto"/>
            <w:noWrap/>
            <w:vAlign w:val="bottom"/>
            <w:hideMark/>
          </w:tcPr>
          <w:p w14:paraId="3AB8CCCB" w14:textId="77777777" w:rsidR="00F102E9" w:rsidRPr="00F102E9" w:rsidRDefault="00F102E9" w:rsidP="00F102E9">
            <w:pPr>
              <w:jc w:val="center"/>
              <w:rPr>
                <w:color w:val="000000"/>
                <w:sz w:val="12"/>
                <w:szCs w:val="12"/>
              </w:rPr>
            </w:pPr>
            <w:r w:rsidRPr="00F102E9">
              <w:rPr>
                <w:color w:val="000000"/>
                <w:sz w:val="12"/>
                <w:szCs w:val="12"/>
              </w:rPr>
              <w:t>-</w:t>
            </w:r>
          </w:p>
        </w:tc>
        <w:tc>
          <w:tcPr>
            <w:tcW w:w="758" w:type="dxa"/>
            <w:shd w:val="clear" w:color="auto" w:fill="auto"/>
            <w:noWrap/>
            <w:vAlign w:val="bottom"/>
            <w:hideMark/>
          </w:tcPr>
          <w:p w14:paraId="5E954BB4" w14:textId="77777777" w:rsidR="00F102E9" w:rsidRPr="00F102E9" w:rsidRDefault="00F102E9" w:rsidP="00F102E9">
            <w:pPr>
              <w:jc w:val="center"/>
              <w:rPr>
                <w:sz w:val="12"/>
                <w:szCs w:val="12"/>
              </w:rPr>
            </w:pPr>
            <w:r w:rsidRPr="00F102E9">
              <w:rPr>
                <w:sz w:val="12"/>
                <w:szCs w:val="12"/>
              </w:rPr>
              <w:t>-</w:t>
            </w:r>
          </w:p>
        </w:tc>
        <w:tc>
          <w:tcPr>
            <w:tcW w:w="745" w:type="dxa"/>
            <w:shd w:val="clear" w:color="auto" w:fill="auto"/>
            <w:noWrap/>
            <w:vAlign w:val="bottom"/>
            <w:hideMark/>
          </w:tcPr>
          <w:p w14:paraId="20862EEE"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bottom"/>
            <w:hideMark/>
          </w:tcPr>
          <w:p w14:paraId="56C32193"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bottom"/>
            <w:hideMark/>
          </w:tcPr>
          <w:p w14:paraId="16EBD853"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bottom"/>
            <w:hideMark/>
          </w:tcPr>
          <w:p w14:paraId="70D6AC69"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bottom"/>
            <w:hideMark/>
          </w:tcPr>
          <w:p w14:paraId="76A12430"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bottom"/>
            <w:hideMark/>
          </w:tcPr>
          <w:p w14:paraId="1EF642F2"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bottom"/>
            <w:hideMark/>
          </w:tcPr>
          <w:p w14:paraId="6872FAFA"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bottom"/>
            <w:hideMark/>
          </w:tcPr>
          <w:p w14:paraId="1E134A73"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bottom"/>
            <w:hideMark/>
          </w:tcPr>
          <w:p w14:paraId="651BDA64" w14:textId="77777777" w:rsidR="00F102E9" w:rsidRPr="00F102E9" w:rsidRDefault="00F102E9" w:rsidP="00F102E9">
            <w:pPr>
              <w:jc w:val="center"/>
              <w:rPr>
                <w:sz w:val="12"/>
                <w:szCs w:val="12"/>
              </w:rPr>
            </w:pPr>
            <w:r w:rsidRPr="00F102E9">
              <w:rPr>
                <w:sz w:val="12"/>
                <w:szCs w:val="12"/>
              </w:rPr>
              <w:t>-</w:t>
            </w:r>
          </w:p>
        </w:tc>
      </w:tr>
      <w:tr w:rsidR="00F102E9" w:rsidRPr="00F102E9" w14:paraId="222452AF" w14:textId="77777777" w:rsidTr="00F102E9">
        <w:trPr>
          <w:gridAfter w:val="1"/>
          <w:wAfter w:w="431" w:type="dxa"/>
          <w:trHeight w:val="20"/>
        </w:trPr>
        <w:tc>
          <w:tcPr>
            <w:tcW w:w="14570" w:type="dxa"/>
            <w:gridSpan w:val="25"/>
            <w:shd w:val="clear" w:color="auto" w:fill="auto"/>
            <w:vAlign w:val="center"/>
            <w:hideMark/>
          </w:tcPr>
          <w:p w14:paraId="34364C92" w14:textId="77777777" w:rsidR="00F102E9" w:rsidRPr="00F102E9" w:rsidRDefault="00F102E9" w:rsidP="00F102E9">
            <w:pPr>
              <w:rPr>
                <w:sz w:val="12"/>
                <w:szCs w:val="12"/>
              </w:rPr>
            </w:pPr>
            <w:r w:rsidRPr="00F102E9">
              <w:rPr>
                <w:color w:val="000000"/>
                <w:sz w:val="12"/>
                <w:szCs w:val="12"/>
              </w:rPr>
              <w:t>Группа 5. Вывод из эксплуатации, консервация и демонтаж объектов системы централизованного теплоснабжения</w:t>
            </w:r>
          </w:p>
        </w:tc>
      </w:tr>
      <w:tr w:rsidR="00F102E9" w:rsidRPr="00F102E9" w14:paraId="0FF8B6A9" w14:textId="77777777" w:rsidTr="00F102E9">
        <w:trPr>
          <w:gridAfter w:val="1"/>
          <w:wAfter w:w="431" w:type="dxa"/>
          <w:trHeight w:val="20"/>
        </w:trPr>
        <w:tc>
          <w:tcPr>
            <w:tcW w:w="14570" w:type="dxa"/>
            <w:gridSpan w:val="25"/>
            <w:shd w:val="clear" w:color="auto" w:fill="auto"/>
            <w:vAlign w:val="center"/>
            <w:hideMark/>
          </w:tcPr>
          <w:p w14:paraId="6684CEA6" w14:textId="77777777" w:rsidR="00F102E9" w:rsidRPr="00F102E9" w:rsidRDefault="00F102E9" w:rsidP="00F102E9">
            <w:pPr>
              <w:rPr>
                <w:sz w:val="12"/>
                <w:szCs w:val="12"/>
              </w:rPr>
            </w:pPr>
            <w:r w:rsidRPr="00F102E9">
              <w:rPr>
                <w:color w:val="000000"/>
                <w:sz w:val="12"/>
                <w:szCs w:val="12"/>
              </w:rPr>
              <w:t>5.1. Вывод из эксплуатации, консервация и демонтаж тепловых сетей</w:t>
            </w:r>
          </w:p>
        </w:tc>
      </w:tr>
      <w:tr w:rsidR="00F102E9" w:rsidRPr="00F102E9" w14:paraId="1064A6BB" w14:textId="77777777" w:rsidTr="00F102E9">
        <w:trPr>
          <w:gridAfter w:val="1"/>
          <w:wAfter w:w="431" w:type="dxa"/>
          <w:trHeight w:val="20"/>
        </w:trPr>
        <w:tc>
          <w:tcPr>
            <w:tcW w:w="14570" w:type="dxa"/>
            <w:gridSpan w:val="25"/>
            <w:shd w:val="clear" w:color="auto" w:fill="auto"/>
            <w:vAlign w:val="center"/>
            <w:hideMark/>
          </w:tcPr>
          <w:p w14:paraId="53842AA4" w14:textId="77777777" w:rsidR="00F102E9" w:rsidRPr="00F102E9" w:rsidRDefault="00F102E9" w:rsidP="00F102E9">
            <w:pPr>
              <w:rPr>
                <w:sz w:val="12"/>
                <w:szCs w:val="12"/>
              </w:rPr>
            </w:pPr>
            <w:r w:rsidRPr="00F102E9">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F102E9" w:rsidRPr="00F102E9" w14:paraId="535BC418" w14:textId="77777777" w:rsidTr="00F102E9">
        <w:trPr>
          <w:gridAfter w:val="1"/>
          <w:wAfter w:w="431" w:type="dxa"/>
          <w:trHeight w:val="20"/>
        </w:trPr>
        <w:tc>
          <w:tcPr>
            <w:tcW w:w="4315" w:type="dxa"/>
            <w:gridSpan w:val="4"/>
            <w:shd w:val="clear" w:color="auto" w:fill="auto"/>
            <w:vAlign w:val="center"/>
            <w:hideMark/>
          </w:tcPr>
          <w:p w14:paraId="005CFC8D" w14:textId="77777777" w:rsidR="00F102E9" w:rsidRPr="00F102E9" w:rsidRDefault="00F102E9" w:rsidP="00F102E9">
            <w:pPr>
              <w:rPr>
                <w:color w:val="000000"/>
                <w:sz w:val="12"/>
                <w:szCs w:val="12"/>
              </w:rPr>
            </w:pPr>
            <w:r w:rsidRPr="00F102E9">
              <w:rPr>
                <w:color w:val="000000"/>
                <w:sz w:val="12"/>
                <w:szCs w:val="12"/>
              </w:rPr>
              <w:t>Всего по группе 5</w:t>
            </w:r>
          </w:p>
        </w:tc>
        <w:tc>
          <w:tcPr>
            <w:tcW w:w="740" w:type="dxa"/>
            <w:shd w:val="clear" w:color="auto" w:fill="auto"/>
            <w:noWrap/>
            <w:vAlign w:val="bottom"/>
            <w:hideMark/>
          </w:tcPr>
          <w:p w14:paraId="0A514B92" w14:textId="77777777" w:rsidR="00F102E9" w:rsidRPr="00F102E9" w:rsidRDefault="00F102E9" w:rsidP="00F102E9">
            <w:pPr>
              <w:jc w:val="center"/>
              <w:rPr>
                <w:color w:val="000000"/>
                <w:sz w:val="12"/>
                <w:szCs w:val="12"/>
              </w:rPr>
            </w:pPr>
            <w:r w:rsidRPr="00F102E9">
              <w:rPr>
                <w:color w:val="000000"/>
                <w:sz w:val="12"/>
                <w:szCs w:val="12"/>
              </w:rPr>
              <w:t>-</w:t>
            </w:r>
          </w:p>
        </w:tc>
        <w:tc>
          <w:tcPr>
            <w:tcW w:w="758" w:type="dxa"/>
            <w:shd w:val="clear" w:color="auto" w:fill="auto"/>
            <w:noWrap/>
            <w:vAlign w:val="bottom"/>
            <w:hideMark/>
          </w:tcPr>
          <w:p w14:paraId="6BCCE92B" w14:textId="77777777" w:rsidR="00F102E9" w:rsidRPr="00F102E9" w:rsidRDefault="00F102E9" w:rsidP="00F102E9">
            <w:pPr>
              <w:jc w:val="center"/>
              <w:rPr>
                <w:sz w:val="12"/>
                <w:szCs w:val="12"/>
              </w:rPr>
            </w:pPr>
            <w:r w:rsidRPr="00F102E9">
              <w:rPr>
                <w:sz w:val="12"/>
                <w:szCs w:val="12"/>
              </w:rPr>
              <w:t>-</w:t>
            </w:r>
          </w:p>
        </w:tc>
        <w:tc>
          <w:tcPr>
            <w:tcW w:w="745" w:type="dxa"/>
            <w:shd w:val="clear" w:color="auto" w:fill="auto"/>
            <w:noWrap/>
            <w:vAlign w:val="bottom"/>
            <w:hideMark/>
          </w:tcPr>
          <w:p w14:paraId="2F1A09A1"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bottom"/>
            <w:hideMark/>
          </w:tcPr>
          <w:p w14:paraId="14F02927"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bottom"/>
            <w:hideMark/>
          </w:tcPr>
          <w:p w14:paraId="5C677177"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bottom"/>
            <w:hideMark/>
          </w:tcPr>
          <w:p w14:paraId="0778DA32"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bottom"/>
            <w:hideMark/>
          </w:tcPr>
          <w:p w14:paraId="42575C39"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bottom"/>
            <w:hideMark/>
          </w:tcPr>
          <w:p w14:paraId="2C79C90E"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bottom"/>
            <w:hideMark/>
          </w:tcPr>
          <w:p w14:paraId="5722E976"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bottom"/>
            <w:hideMark/>
          </w:tcPr>
          <w:p w14:paraId="716349BA"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bottom"/>
            <w:hideMark/>
          </w:tcPr>
          <w:p w14:paraId="09105A10" w14:textId="77777777" w:rsidR="00F102E9" w:rsidRPr="00F102E9" w:rsidRDefault="00F102E9" w:rsidP="00F102E9">
            <w:pPr>
              <w:jc w:val="center"/>
              <w:rPr>
                <w:sz w:val="12"/>
                <w:szCs w:val="12"/>
              </w:rPr>
            </w:pPr>
            <w:r w:rsidRPr="00F102E9">
              <w:rPr>
                <w:sz w:val="12"/>
                <w:szCs w:val="12"/>
              </w:rPr>
              <w:t>-</w:t>
            </w:r>
          </w:p>
        </w:tc>
      </w:tr>
      <w:tr w:rsidR="00F102E9" w:rsidRPr="00F102E9" w14:paraId="51CB1679" w14:textId="77777777" w:rsidTr="00F102E9">
        <w:trPr>
          <w:gridAfter w:val="1"/>
          <w:wAfter w:w="431" w:type="dxa"/>
          <w:trHeight w:val="20"/>
        </w:trPr>
        <w:tc>
          <w:tcPr>
            <w:tcW w:w="14570" w:type="dxa"/>
            <w:gridSpan w:val="25"/>
            <w:shd w:val="clear" w:color="auto" w:fill="auto"/>
            <w:vAlign w:val="center"/>
            <w:hideMark/>
          </w:tcPr>
          <w:p w14:paraId="027EB3F9" w14:textId="77777777" w:rsidR="00F102E9" w:rsidRPr="00F102E9" w:rsidRDefault="00F102E9" w:rsidP="00F102E9">
            <w:pPr>
              <w:rPr>
                <w:sz w:val="12"/>
                <w:szCs w:val="12"/>
              </w:rPr>
            </w:pPr>
            <w:r w:rsidRPr="00F102E9">
              <w:rPr>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F102E9" w:rsidRPr="00F102E9" w14:paraId="3D1E844A" w14:textId="77777777" w:rsidTr="00F102E9">
        <w:trPr>
          <w:gridAfter w:val="1"/>
          <w:wAfter w:w="431" w:type="dxa"/>
          <w:trHeight w:val="20"/>
        </w:trPr>
        <w:tc>
          <w:tcPr>
            <w:tcW w:w="446" w:type="dxa"/>
            <w:gridSpan w:val="2"/>
            <w:shd w:val="clear" w:color="auto" w:fill="auto"/>
            <w:vAlign w:val="center"/>
            <w:hideMark/>
          </w:tcPr>
          <w:p w14:paraId="7729F094" w14:textId="77777777" w:rsidR="00F102E9" w:rsidRPr="00F102E9" w:rsidRDefault="00F102E9" w:rsidP="00F102E9">
            <w:pPr>
              <w:jc w:val="center"/>
              <w:rPr>
                <w:color w:val="000000"/>
                <w:sz w:val="12"/>
                <w:szCs w:val="12"/>
              </w:rPr>
            </w:pPr>
            <w:r w:rsidRPr="00F102E9">
              <w:rPr>
                <w:color w:val="000000"/>
                <w:sz w:val="12"/>
                <w:szCs w:val="12"/>
              </w:rPr>
              <w:t>6.1</w:t>
            </w:r>
          </w:p>
        </w:tc>
        <w:tc>
          <w:tcPr>
            <w:tcW w:w="3869" w:type="dxa"/>
            <w:gridSpan w:val="2"/>
            <w:shd w:val="clear" w:color="auto" w:fill="auto"/>
            <w:vAlign w:val="center"/>
            <w:hideMark/>
          </w:tcPr>
          <w:p w14:paraId="1EFF5FB2" w14:textId="77777777" w:rsidR="00F102E9" w:rsidRPr="00F102E9" w:rsidRDefault="00F102E9" w:rsidP="00F102E9">
            <w:pPr>
              <w:rPr>
                <w:bCs/>
                <w:color w:val="000000"/>
                <w:sz w:val="12"/>
                <w:szCs w:val="12"/>
              </w:rPr>
            </w:pPr>
            <w:r w:rsidRPr="00F102E9">
              <w:rPr>
                <w:bCs/>
                <w:color w:val="000000"/>
                <w:sz w:val="12"/>
                <w:szCs w:val="12"/>
              </w:rPr>
              <w:t>Модернизация антитеррористических мероприятий, системы видеонаблюдения и контроля доступа, пожарно-охранные системы, системы оповещения, в том числе:</w:t>
            </w:r>
          </w:p>
        </w:tc>
        <w:tc>
          <w:tcPr>
            <w:tcW w:w="740" w:type="dxa"/>
            <w:shd w:val="clear" w:color="auto" w:fill="auto"/>
            <w:noWrap/>
            <w:vAlign w:val="center"/>
            <w:hideMark/>
          </w:tcPr>
          <w:p w14:paraId="4606E1F1" w14:textId="77777777" w:rsidR="00F102E9" w:rsidRPr="00F102E9" w:rsidRDefault="00F102E9" w:rsidP="00F102E9">
            <w:pPr>
              <w:jc w:val="center"/>
              <w:rPr>
                <w:color w:val="000000"/>
                <w:sz w:val="12"/>
                <w:szCs w:val="12"/>
              </w:rPr>
            </w:pPr>
            <w:r w:rsidRPr="00F102E9">
              <w:rPr>
                <w:color w:val="000000"/>
                <w:sz w:val="12"/>
                <w:szCs w:val="12"/>
              </w:rPr>
              <w:t>22430,05</w:t>
            </w:r>
          </w:p>
        </w:tc>
        <w:tc>
          <w:tcPr>
            <w:tcW w:w="758" w:type="dxa"/>
            <w:shd w:val="clear" w:color="auto" w:fill="auto"/>
            <w:noWrap/>
            <w:vAlign w:val="center"/>
            <w:hideMark/>
          </w:tcPr>
          <w:p w14:paraId="1116AFD3" w14:textId="77777777" w:rsidR="00F102E9" w:rsidRPr="00F102E9" w:rsidRDefault="00F102E9" w:rsidP="00F102E9">
            <w:pPr>
              <w:jc w:val="center"/>
              <w:rPr>
                <w:color w:val="000000"/>
                <w:sz w:val="12"/>
                <w:szCs w:val="12"/>
              </w:rPr>
            </w:pPr>
            <w:r w:rsidRPr="00F102E9">
              <w:rPr>
                <w:color w:val="000000"/>
                <w:sz w:val="12"/>
                <w:szCs w:val="12"/>
              </w:rPr>
              <w:t>9025,67</w:t>
            </w:r>
          </w:p>
        </w:tc>
        <w:tc>
          <w:tcPr>
            <w:tcW w:w="745" w:type="dxa"/>
            <w:shd w:val="clear" w:color="auto" w:fill="auto"/>
            <w:noWrap/>
            <w:vAlign w:val="center"/>
            <w:hideMark/>
          </w:tcPr>
          <w:p w14:paraId="2E63D9E4"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47AAC80F"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7DC9C52E"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409E7ED4"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1B747471"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5DA3DC54"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72487514"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60C0760D"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527DBF3E" w14:textId="77777777" w:rsidR="00F102E9" w:rsidRPr="00F102E9" w:rsidRDefault="00F102E9" w:rsidP="00F102E9">
            <w:pPr>
              <w:jc w:val="center"/>
              <w:rPr>
                <w:sz w:val="12"/>
                <w:szCs w:val="12"/>
              </w:rPr>
            </w:pPr>
            <w:r w:rsidRPr="00F102E9">
              <w:rPr>
                <w:sz w:val="12"/>
                <w:szCs w:val="12"/>
              </w:rPr>
              <w:t>-</w:t>
            </w:r>
          </w:p>
        </w:tc>
      </w:tr>
      <w:tr w:rsidR="00F102E9" w:rsidRPr="00F102E9" w14:paraId="51C33400" w14:textId="77777777" w:rsidTr="00F102E9">
        <w:trPr>
          <w:gridAfter w:val="1"/>
          <w:wAfter w:w="431" w:type="dxa"/>
          <w:trHeight w:val="20"/>
        </w:trPr>
        <w:tc>
          <w:tcPr>
            <w:tcW w:w="446" w:type="dxa"/>
            <w:gridSpan w:val="2"/>
            <w:shd w:val="clear" w:color="auto" w:fill="auto"/>
            <w:vAlign w:val="center"/>
            <w:hideMark/>
          </w:tcPr>
          <w:p w14:paraId="56C5F1C2" w14:textId="77777777" w:rsidR="00F102E9" w:rsidRPr="00F102E9" w:rsidRDefault="00F102E9" w:rsidP="00F102E9">
            <w:pPr>
              <w:jc w:val="center"/>
              <w:rPr>
                <w:color w:val="000000"/>
                <w:sz w:val="12"/>
                <w:szCs w:val="12"/>
              </w:rPr>
            </w:pPr>
            <w:r w:rsidRPr="00F102E9">
              <w:rPr>
                <w:color w:val="000000"/>
                <w:sz w:val="12"/>
                <w:szCs w:val="12"/>
              </w:rPr>
              <w:t>6.1.1</w:t>
            </w:r>
          </w:p>
        </w:tc>
        <w:tc>
          <w:tcPr>
            <w:tcW w:w="3869" w:type="dxa"/>
            <w:gridSpan w:val="2"/>
            <w:shd w:val="clear" w:color="auto" w:fill="auto"/>
            <w:vAlign w:val="center"/>
            <w:hideMark/>
          </w:tcPr>
          <w:p w14:paraId="02D88861" w14:textId="77777777" w:rsidR="00F102E9" w:rsidRPr="00F102E9" w:rsidRDefault="00F102E9" w:rsidP="00F102E9">
            <w:pPr>
              <w:rPr>
                <w:color w:val="000000"/>
                <w:sz w:val="12"/>
                <w:szCs w:val="12"/>
              </w:rPr>
            </w:pPr>
            <w:r w:rsidRPr="00F102E9">
              <w:rPr>
                <w:color w:val="000000"/>
                <w:sz w:val="12"/>
                <w:szCs w:val="12"/>
              </w:rPr>
              <w:t>Инженерно-технические средства охраны КПП 2</w:t>
            </w:r>
          </w:p>
        </w:tc>
        <w:tc>
          <w:tcPr>
            <w:tcW w:w="740" w:type="dxa"/>
            <w:shd w:val="clear" w:color="auto" w:fill="auto"/>
            <w:noWrap/>
            <w:vAlign w:val="center"/>
            <w:hideMark/>
          </w:tcPr>
          <w:p w14:paraId="47F4B01A" w14:textId="77777777" w:rsidR="00F102E9" w:rsidRPr="00F102E9" w:rsidRDefault="00F102E9" w:rsidP="00F102E9">
            <w:pPr>
              <w:jc w:val="center"/>
              <w:rPr>
                <w:color w:val="000000"/>
                <w:sz w:val="12"/>
                <w:szCs w:val="12"/>
              </w:rPr>
            </w:pPr>
            <w:r w:rsidRPr="00F102E9">
              <w:rPr>
                <w:color w:val="000000"/>
                <w:sz w:val="12"/>
                <w:szCs w:val="12"/>
              </w:rPr>
              <w:t>7 806,80</w:t>
            </w:r>
          </w:p>
        </w:tc>
        <w:tc>
          <w:tcPr>
            <w:tcW w:w="758" w:type="dxa"/>
            <w:shd w:val="clear" w:color="auto" w:fill="auto"/>
            <w:noWrap/>
            <w:vAlign w:val="center"/>
            <w:hideMark/>
          </w:tcPr>
          <w:p w14:paraId="1114BE80" w14:textId="77777777" w:rsidR="00F102E9" w:rsidRPr="00F102E9" w:rsidRDefault="00F102E9" w:rsidP="00F102E9">
            <w:pPr>
              <w:jc w:val="center"/>
              <w:rPr>
                <w:color w:val="000000"/>
                <w:sz w:val="12"/>
                <w:szCs w:val="12"/>
              </w:rPr>
            </w:pPr>
            <w:r w:rsidRPr="00F102E9">
              <w:rPr>
                <w:color w:val="000000"/>
                <w:sz w:val="12"/>
                <w:szCs w:val="12"/>
              </w:rPr>
              <w:t>1 692,60</w:t>
            </w:r>
          </w:p>
        </w:tc>
        <w:tc>
          <w:tcPr>
            <w:tcW w:w="745" w:type="dxa"/>
            <w:shd w:val="clear" w:color="auto" w:fill="auto"/>
            <w:noWrap/>
            <w:vAlign w:val="center"/>
            <w:hideMark/>
          </w:tcPr>
          <w:p w14:paraId="63DCF1F0"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2E3A824B"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15A545A0"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006CBE75"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66D32BE0"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4E471202"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178AAFAB"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3E81FDE6"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1BF64509" w14:textId="77777777" w:rsidR="00F102E9" w:rsidRPr="00F102E9" w:rsidRDefault="00F102E9" w:rsidP="00F102E9">
            <w:pPr>
              <w:jc w:val="center"/>
              <w:rPr>
                <w:sz w:val="12"/>
                <w:szCs w:val="12"/>
              </w:rPr>
            </w:pPr>
            <w:r w:rsidRPr="00F102E9">
              <w:rPr>
                <w:sz w:val="12"/>
                <w:szCs w:val="12"/>
              </w:rPr>
              <w:t>-</w:t>
            </w:r>
          </w:p>
        </w:tc>
      </w:tr>
      <w:tr w:rsidR="00F102E9" w:rsidRPr="00F102E9" w14:paraId="6D007795" w14:textId="77777777" w:rsidTr="00F102E9">
        <w:trPr>
          <w:gridAfter w:val="1"/>
          <w:wAfter w:w="431" w:type="dxa"/>
          <w:trHeight w:val="20"/>
        </w:trPr>
        <w:tc>
          <w:tcPr>
            <w:tcW w:w="446" w:type="dxa"/>
            <w:gridSpan w:val="2"/>
            <w:shd w:val="clear" w:color="auto" w:fill="auto"/>
            <w:vAlign w:val="center"/>
            <w:hideMark/>
          </w:tcPr>
          <w:p w14:paraId="48AEB3A6" w14:textId="77777777" w:rsidR="00F102E9" w:rsidRPr="00F102E9" w:rsidRDefault="00F102E9" w:rsidP="00F102E9">
            <w:pPr>
              <w:jc w:val="center"/>
              <w:rPr>
                <w:color w:val="000000"/>
                <w:sz w:val="12"/>
                <w:szCs w:val="12"/>
              </w:rPr>
            </w:pPr>
            <w:r w:rsidRPr="00F102E9">
              <w:rPr>
                <w:color w:val="000000"/>
                <w:sz w:val="12"/>
                <w:szCs w:val="12"/>
              </w:rPr>
              <w:t>6.1.2</w:t>
            </w:r>
          </w:p>
        </w:tc>
        <w:tc>
          <w:tcPr>
            <w:tcW w:w="3869" w:type="dxa"/>
            <w:gridSpan w:val="2"/>
            <w:shd w:val="clear" w:color="auto" w:fill="auto"/>
            <w:vAlign w:val="center"/>
            <w:hideMark/>
          </w:tcPr>
          <w:p w14:paraId="712EC45D" w14:textId="77777777" w:rsidR="00F102E9" w:rsidRPr="00F102E9" w:rsidRDefault="00F102E9" w:rsidP="00F102E9">
            <w:pPr>
              <w:rPr>
                <w:color w:val="000000"/>
                <w:sz w:val="12"/>
                <w:szCs w:val="12"/>
              </w:rPr>
            </w:pPr>
            <w:r w:rsidRPr="00F102E9">
              <w:rPr>
                <w:color w:val="000000"/>
                <w:sz w:val="12"/>
                <w:szCs w:val="12"/>
              </w:rPr>
              <w:t>Инженерно-технические средства охраны. Ограждение автомобильной стоянки КПП-2</w:t>
            </w:r>
          </w:p>
        </w:tc>
        <w:tc>
          <w:tcPr>
            <w:tcW w:w="740" w:type="dxa"/>
            <w:shd w:val="clear" w:color="auto" w:fill="auto"/>
            <w:noWrap/>
            <w:vAlign w:val="center"/>
            <w:hideMark/>
          </w:tcPr>
          <w:p w14:paraId="2A30148E" w14:textId="77777777" w:rsidR="00F102E9" w:rsidRPr="00F102E9" w:rsidRDefault="00F102E9" w:rsidP="00F102E9">
            <w:pPr>
              <w:jc w:val="center"/>
              <w:rPr>
                <w:color w:val="000000"/>
                <w:sz w:val="12"/>
                <w:szCs w:val="12"/>
              </w:rPr>
            </w:pPr>
            <w:r w:rsidRPr="00F102E9">
              <w:rPr>
                <w:color w:val="000000"/>
                <w:sz w:val="12"/>
                <w:szCs w:val="12"/>
              </w:rPr>
              <w:t>416,26</w:t>
            </w:r>
          </w:p>
        </w:tc>
        <w:tc>
          <w:tcPr>
            <w:tcW w:w="758" w:type="dxa"/>
            <w:shd w:val="clear" w:color="auto" w:fill="auto"/>
            <w:noWrap/>
            <w:vAlign w:val="center"/>
            <w:hideMark/>
          </w:tcPr>
          <w:p w14:paraId="11914D4D" w14:textId="77777777" w:rsidR="00F102E9" w:rsidRPr="00F102E9" w:rsidRDefault="00F102E9" w:rsidP="00F102E9">
            <w:pPr>
              <w:jc w:val="center"/>
              <w:rPr>
                <w:color w:val="000000"/>
                <w:sz w:val="12"/>
                <w:szCs w:val="12"/>
              </w:rPr>
            </w:pPr>
            <w:r w:rsidRPr="00F102E9">
              <w:rPr>
                <w:color w:val="000000"/>
                <w:sz w:val="12"/>
                <w:szCs w:val="12"/>
              </w:rPr>
              <w:t>400,19</w:t>
            </w:r>
          </w:p>
        </w:tc>
        <w:tc>
          <w:tcPr>
            <w:tcW w:w="745" w:type="dxa"/>
            <w:shd w:val="clear" w:color="auto" w:fill="auto"/>
            <w:noWrap/>
            <w:vAlign w:val="center"/>
            <w:hideMark/>
          </w:tcPr>
          <w:p w14:paraId="0E4F41EA"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11A077AA"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541B7D70"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3DA812DF"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73E8BF0A"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42F5CE28"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6AF2A12E"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791E5AF1"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1C93CBDC" w14:textId="77777777" w:rsidR="00F102E9" w:rsidRPr="00F102E9" w:rsidRDefault="00F102E9" w:rsidP="00F102E9">
            <w:pPr>
              <w:jc w:val="center"/>
              <w:rPr>
                <w:sz w:val="12"/>
                <w:szCs w:val="12"/>
              </w:rPr>
            </w:pPr>
            <w:r w:rsidRPr="00F102E9">
              <w:rPr>
                <w:sz w:val="12"/>
                <w:szCs w:val="12"/>
              </w:rPr>
              <w:t>-</w:t>
            </w:r>
          </w:p>
        </w:tc>
      </w:tr>
      <w:tr w:rsidR="00F102E9" w:rsidRPr="00F102E9" w14:paraId="71B98A43" w14:textId="77777777" w:rsidTr="00F102E9">
        <w:trPr>
          <w:gridAfter w:val="1"/>
          <w:wAfter w:w="431" w:type="dxa"/>
          <w:trHeight w:val="20"/>
        </w:trPr>
        <w:tc>
          <w:tcPr>
            <w:tcW w:w="446" w:type="dxa"/>
            <w:gridSpan w:val="2"/>
            <w:shd w:val="clear" w:color="auto" w:fill="auto"/>
            <w:vAlign w:val="center"/>
            <w:hideMark/>
          </w:tcPr>
          <w:p w14:paraId="45F885F7" w14:textId="77777777" w:rsidR="00F102E9" w:rsidRPr="00F102E9" w:rsidRDefault="00F102E9" w:rsidP="00F102E9">
            <w:pPr>
              <w:jc w:val="center"/>
              <w:rPr>
                <w:color w:val="000000"/>
                <w:sz w:val="12"/>
                <w:szCs w:val="12"/>
              </w:rPr>
            </w:pPr>
            <w:r w:rsidRPr="00F102E9">
              <w:rPr>
                <w:color w:val="000000"/>
                <w:sz w:val="12"/>
                <w:szCs w:val="12"/>
              </w:rPr>
              <w:t>6.1.3</w:t>
            </w:r>
          </w:p>
        </w:tc>
        <w:tc>
          <w:tcPr>
            <w:tcW w:w="3869" w:type="dxa"/>
            <w:gridSpan w:val="2"/>
            <w:shd w:val="clear" w:color="auto" w:fill="auto"/>
            <w:vAlign w:val="center"/>
            <w:hideMark/>
          </w:tcPr>
          <w:p w14:paraId="6A3831DD" w14:textId="77777777" w:rsidR="00F102E9" w:rsidRPr="00F102E9" w:rsidRDefault="00F102E9" w:rsidP="00F102E9">
            <w:pPr>
              <w:rPr>
                <w:color w:val="000000"/>
                <w:sz w:val="12"/>
                <w:szCs w:val="12"/>
              </w:rPr>
            </w:pPr>
            <w:r w:rsidRPr="00F102E9">
              <w:rPr>
                <w:color w:val="000000"/>
                <w:sz w:val="12"/>
                <w:szCs w:val="12"/>
              </w:rPr>
              <w:t>Система инженерно-технических средств охраны. Периметр основной промплощадки.</w:t>
            </w:r>
          </w:p>
        </w:tc>
        <w:tc>
          <w:tcPr>
            <w:tcW w:w="740" w:type="dxa"/>
            <w:shd w:val="clear" w:color="auto" w:fill="auto"/>
            <w:noWrap/>
            <w:vAlign w:val="center"/>
            <w:hideMark/>
          </w:tcPr>
          <w:p w14:paraId="08DDE306" w14:textId="77777777" w:rsidR="00F102E9" w:rsidRPr="00F102E9" w:rsidRDefault="00F102E9" w:rsidP="00F102E9">
            <w:pPr>
              <w:jc w:val="center"/>
              <w:rPr>
                <w:color w:val="000000"/>
                <w:sz w:val="12"/>
                <w:szCs w:val="12"/>
              </w:rPr>
            </w:pPr>
            <w:r w:rsidRPr="00F102E9">
              <w:rPr>
                <w:color w:val="000000"/>
                <w:sz w:val="12"/>
                <w:szCs w:val="12"/>
              </w:rPr>
              <w:t>1878,42</w:t>
            </w:r>
          </w:p>
        </w:tc>
        <w:tc>
          <w:tcPr>
            <w:tcW w:w="758" w:type="dxa"/>
            <w:shd w:val="clear" w:color="auto" w:fill="auto"/>
            <w:noWrap/>
            <w:vAlign w:val="center"/>
            <w:hideMark/>
          </w:tcPr>
          <w:p w14:paraId="435B1AB2" w14:textId="77777777" w:rsidR="00F102E9" w:rsidRPr="00F102E9" w:rsidRDefault="00F102E9" w:rsidP="00F102E9">
            <w:pPr>
              <w:jc w:val="center"/>
              <w:rPr>
                <w:color w:val="000000"/>
                <w:sz w:val="12"/>
                <w:szCs w:val="12"/>
              </w:rPr>
            </w:pPr>
            <w:r w:rsidRPr="00F102E9">
              <w:rPr>
                <w:color w:val="000000"/>
                <w:sz w:val="12"/>
                <w:szCs w:val="12"/>
              </w:rPr>
              <w:t>1805,90</w:t>
            </w:r>
          </w:p>
        </w:tc>
        <w:tc>
          <w:tcPr>
            <w:tcW w:w="745" w:type="dxa"/>
            <w:shd w:val="clear" w:color="auto" w:fill="auto"/>
            <w:noWrap/>
            <w:vAlign w:val="center"/>
            <w:hideMark/>
          </w:tcPr>
          <w:p w14:paraId="191BFD60"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61D41621"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2061CA0E"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62913B4C"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789CC5FF"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3164BD5A"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00C0E6F6"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036926DD"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7404A84D" w14:textId="77777777" w:rsidR="00F102E9" w:rsidRPr="00F102E9" w:rsidRDefault="00F102E9" w:rsidP="00F102E9">
            <w:pPr>
              <w:jc w:val="center"/>
              <w:rPr>
                <w:sz w:val="12"/>
                <w:szCs w:val="12"/>
              </w:rPr>
            </w:pPr>
            <w:r w:rsidRPr="00F102E9">
              <w:rPr>
                <w:sz w:val="12"/>
                <w:szCs w:val="12"/>
              </w:rPr>
              <w:t>-</w:t>
            </w:r>
          </w:p>
        </w:tc>
      </w:tr>
      <w:tr w:rsidR="00F102E9" w:rsidRPr="00F102E9" w14:paraId="2E0D91EA" w14:textId="77777777" w:rsidTr="00F102E9">
        <w:trPr>
          <w:gridAfter w:val="1"/>
          <w:wAfter w:w="431" w:type="dxa"/>
          <w:trHeight w:val="20"/>
        </w:trPr>
        <w:tc>
          <w:tcPr>
            <w:tcW w:w="446" w:type="dxa"/>
            <w:gridSpan w:val="2"/>
            <w:shd w:val="clear" w:color="auto" w:fill="auto"/>
            <w:vAlign w:val="center"/>
            <w:hideMark/>
          </w:tcPr>
          <w:p w14:paraId="75FA29B1" w14:textId="77777777" w:rsidR="00F102E9" w:rsidRPr="00F102E9" w:rsidRDefault="00F102E9" w:rsidP="00F102E9">
            <w:pPr>
              <w:jc w:val="center"/>
              <w:rPr>
                <w:color w:val="000000"/>
                <w:sz w:val="12"/>
                <w:szCs w:val="12"/>
              </w:rPr>
            </w:pPr>
            <w:r w:rsidRPr="00F102E9">
              <w:rPr>
                <w:color w:val="000000"/>
                <w:sz w:val="12"/>
                <w:szCs w:val="12"/>
              </w:rPr>
              <w:t>6.1.4</w:t>
            </w:r>
          </w:p>
        </w:tc>
        <w:tc>
          <w:tcPr>
            <w:tcW w:w="3869" w:type="dxa"/>
            <w:gridSpan w:val="2"/>
            <w:shd w:val="clear" w:color="auto" w:fill="auto"/>
            <w:vAlign w:val="center"/>
            <w:hideMark/>
          </w:tcPr>
          <w:p w14:paraId="191E6729" w14:textId="77777777" w:rsidR="00F102E9" w:rsidRPr="00F102E9" w:rsidRDefault="00F102E9" w:rsidP="00F102E9">
            <w:pPr>
              <w:rPr>
                <w:color w:val="000000"/>
                <w:sz w:val="12"/>
                <w:szCs w:val="12"/>
              </w:rPr>
            </w:pPr>
            <w:r w:rsidRPr="00F102E9">
              <w:rPr>
                <w:color w:val="000000"/>
                <w:sz w:val="12"/>
                <w:szCs w:val="12"/>
              </w:rPr>
              <w:t>Система инженерно-технических средств охраны АБК</w:t>
            </w:r>
          </w:p>
        </w:tc>
        <w:tc>
          <w:tcPr>
            <w:tcW w:w="740" w:type="dxa"/>
            <w:shd w:val="clear" w:color="auto" w:fill="auto"/>
            <w:noWrap/>
            <w:vAlign w:val="center"/>
            <w:hideMark/>
          </w:tcPr>
          <w:p w14:paraId="3E684D1D" w14:textId="77777777" w:rsidR="00F102E9" w:rsidRPr="00F102E9" w:rsidRDefault="00F102E9" w:rsidP="00F102E9">
            <w:pPr>
              <w:jc w:val="center"/>
              <w:rPr>
                <w:color w:val="000000"/>
                <w:sz w:val="12"/>
                <w:szCs w:val="12"/>
              </w:rPr>
            </w:pPr>
            <w:r w:rsidRPr="00F102E9">
              <w:rPr>
                <w:color w:val="000000"/>
                <w:sz w:val="12"/>
                <w:szCs w:val="12"/>
              </w:rPr>
              <w:t>1153,35</w:t>
            </w:r>
          </w:p>
        </w:tc>
        <w:tc>
          <w:tcPr>
            <w:tcW w:w="758" w:type="dxa"/>
            <w:shd w:val="clear" w:color="auto" w:fill="auto"/>
            <w:noWrap/>
            <w:vAlign w:val="center"/>
            <w:hideMark/>
          </w:tcPr>
          <w:p w14:paraId="4263145F" w14:textId="77777777" w:rsidR="00F102E9" w:rsidRPr="00F102E9" w:rsidRDefault="00F102E9" w:rsidP="00F102E9">
            <w:pPr>
              <w:jc w:val="center"/>
              <w:rPr>
                <w:color w:val="000000"/>
                <w:sz w:val="12"/>
                <w:szCs w:val="12"/>
              </w:rPr>
            </w:pPr>
            <w:r w:rsidRPr="00F102E9">
              <w:rPr>
                <w:color w:val="000000"/>
                <w:sz w:val="12"/>
                <w:szCs w:val="12"/>
              </w:rPr>
              <w:t>280,51</w:t>
            </w:r>
          </w:p>
        </w:tc>
        <w:tc>
          <w:tcPr>
            <w:tcW w:w="745" w:type="dxa"/>
            <w:shd w:val="clear" w:color="auto" w:fill="auto"/>
            <w:noWrap/>
            <w:vAlign w:val="center"/>
            <w:hideMark/>
          </w:tcPr>
          <w:p w14:paraId="6E115B3F"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2AE67ED1"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679BE660"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62E1D188"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0C303463"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3056759C"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7FEAAB9F"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68C6FDAD"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34FECD0F" w14:textId="77777777" w:rsidR="00F102E9" w:rsidRPr="00F102E9" w:rsidRDefault="00F102E9" w:rsidP="00F102E9">
            <w:pPr>
              <w:jc w:val="center"/>
              <w:rPr>
                <w:sz w:val="12"/>
                <w:szCs w:val="12"/>
              </w:rPr>
            </w:pPr>
            <w:r w:rsidRPr="00F102E9">
              <w:rPr>
                <w:sz w:val="12"/>
                <w:szCs w:val="12"/>
              </w:rPr>
              <w:t>-</w:t>
            </w:r>
          </w:p>
        </w:tc>
      </w:tr>
      <w:tr w:rsidR="00F102E9" w:rsidRPr="00F102E9" w14:paraId="2BD7BC12" w14:textId="77777777" w:rsidTr="00F102E9">
        <w:trPr>
          <w:gridAfter w:val="1"/>
          <w:wAfter w:w="431" w:type="dxa"/>
          <w:trHeight w:val="20"/>
        </w:trPr>
        <w:tc>
          <w:tcPr>
            <w:tcW w:w="446" w:type="dxa"/>
            <w:gridSpan w:val="2"/>
            <w:shd w:val="clear" w:color="auto" w:fill="auto"/>
            <w:vAlign w:val="center"/>
            <w:hideMark/>
          </w:tcPr>
          <w:p w14:paraId="59A39333" w14:textId="77777777" w:rsidR="00F102E9" w:rsidRPr="00F102E9" w:rsidRDefault="00F102E9" w:rsidP="00F102E9">
            <w:pPr>
              <w:jc w:val="center"/>
              <w:rPr>
                <w:color w:val="000000"/>
                <w:sz w:val="12"/>
                <w:szCs w:val="12"/>
              </w:rPr>
            </w:pPr>
            <w:r w:rsidRPr="00F102E9">
              <w:rPr>
                <w:color w:val="000000"/>
                <w:sz w:val="12"/>
                <w:szCs w:val="12"/>
              </w:rPr>
              <w:t>6.1.5</w:t>
            </w:r>
          </w:p>
        </w:tc>
        <w:tc>
          <w:tcPr>
            <w:tcW w:w="3869" w:type="dxa"/>
            <w:gridSpan w:val="2"/>
            <w:shd w:val="clear" w:color="auto" w:fill="auto"/>
            <w:vAlign w:val="center"/>
            <w:hideMark/>
          </w:tcPr>
          <w:p w14:paraId="7352F985" w14:textId="77777777" w:rsidR="00F102E9" w:rsidRPr="00F102E9" w:rsidRDefault="00F102E9" w:rsidP="00F102E9">
            <w:pPr>
              <w:rPr>
                <w:color w:val="000000"/>
                <w:sz w:val="12"/>
                <w:szCs w:val="12"/>
              </w:rPr>
            </w:pPr>
            <w:r w:rsidRPr="00F102E9">
              <w:rPr>
                <w:color w:val="000000"/>
                <w:sz w:val="12"/>
                <w:szCs w:val="12"/>
              </w:rPr>
              <w:t>Программное обеспечение, Сервер СКУД</w:t>
            </w:r>
          </w:p>
        </w:tc>
        <w:tc>
          <w:tcPr>
            <w:tcW w:w="740" w:type="dxa"/>
            <w:shd w:val="clear" w:color="auto" w:fill="auto"/>
            <w:noWrap/>
            <w:vAlign w:val="center"/>
            <w:hideMark/>
          </w:tcPr>
          <w:p w14:paraId="513B5608" w14:textId="77777777" w:rsidR="00F102E9" w:rsidRPr="00F102E9" w:rsidRDefault="00F102E9" w:rsidP="00F102E9">
            <w:pPr>
              <w:jc w:val="center"/>
              <w:rPr>
                <w:color w:val="000000"/>
                <w:sz w:val="12"/>
                <w:szCs w:val="12"/>
              </w:rPr>
            </w:pPr>
            <w:r w:rsidRPr="00F102E9">
              <w:rPr>
                <w:color w:val="000000"/>
                <w:sz w:val="12"/>
                <w:szCs w:val="12"/>
              </w:rPr>
              <w:t>805,07</w:t>
            </w:r>
          </w:p>
        </w:tc>
        <w:tc>
          <w:tcPr>
            <w:tcW w:w="758" w:type="dxa"/>
            <w:shd w:val="clear" w:color="auto" w:fill="auto"/>
            <w:noWrap/>
            <w:vAlign w:val="center"/>
            <w:hideMark/>
          </w:tcPr>
          <w:p w14:paraId="6C604E57" w14:textId="77777777" w:rsidR="00F102E9" w:rsidRPr="00F102E9" w:rsidRDefault="00F102E9" w:rsidP="00F102E9">
            <w:pPr>
              <w:jc w:val="center"/>
              <w:rPr>
                <w:color w:val="000000"/>
                <w:sz w:val="12"/>
                <w:szCs w:val="12"/>
              </w:rPr>
            </w:pPr>
            <w:r w:rsidRPr="00F102E9">
              <w:rPr>
                <w:color w:val="000000"/>
                <w:sz w:val="12"/>
                <w:szCs w:val="12"/>
              </w:rPr>
              <w:t>195,80</w:t>
            </w:r>
          </w:p>
        </w:tc>
        <w:tc>
          <w:tcPr>
            <w:tcW w:w="745" w:type="dxa"/>
            <w:shd w:val="clear" w:color="auto" w:fill="auto"/>
            <w:noWrap/>
            <w:vAlign w:val="center"/>
            <w:hideMark/>
          </w:tcPr>
          <w:p w14:paraId="45AA4CDA"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hideMark/>
          </w:tcPr>
          <w:p w14:paraId="31531ABE"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hideMark/>
          </w:tcPr>
          <w:p w14:paraId="5C35B2CE"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hideMark/>
          </w:tcPr>
          <w:p w14:paraId="13196321"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hideMark/>
          </w:tcPr>
          <w:p w14:paraId="4FFC97BE"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hideMark/>
          </w:tcPr>
          <w:p w14:paraId="28563B0D"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hideMark/>
          </w:tcPr>
          <w:p w14:paraId="0F243233"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hideMark/>
          </w:tcPr>
          <w:p w14:paraId="7AA68526"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hideMark/>
          </w:tcPr>
          <w:p w14:paraId="614EEC9A" w14:textId="77777777" w:rsidR="00F102E9" w:rsidRPr="00F102E9" w:rsidRDefault="00F102E9" w:rsidP="00F102E9">
            <w:pPr>
              <w:jc w:val="center"/>
              <w:rPr>
                <w:sz w:val="12"/>
                <w:szCs w:val="12"/>
              </w:rPr>
            </w:pPr>
            <w:r w:rsidRPr="00F102E9">
              <w:rPr>
                <w:sz w:val="12"/>
                <w:szCs w:val="12"/>
              </w:rPr>
              <w:t>-</w:t>
            </w:r>
          </w:p>
        </w:tc>
      </w:tr>
      <w:tr w:rsidR="00F102E9" w:rsidRPr="00F102E9" w14:paraId="74F2EF22" w14:textId="77777777" w:rsidTr="00F102E9">
        <w:trPr>
          <w:gridAfter w:val="1"/>
          <w:wAfter w:w="431" w:type="dxa"/>
          <w:trHeight w:val="20"/>
        </w:trPr>
        <w:tc>
          <w:tcPr>
            <w:tcW w:w="446" w:type="dxa"/>
            <w:gridSpan w:val="2"/>
            <w:shd w:val="clear" w:color="auto" w:fill="auto"/>
            <w:vAlign w:val="center"/>
            <w:hideMark/>
          </w:tcPr>
          <w:p w14:paraId="0E56B624" w14:textId="77777777" w:rsidR="00F102E9" w:rsidRPr="00F102E9" w:rsidRDefault="00F102E9" w:rsidP="00F102E9">
            <w:pPr>
              <w:jc w:val="center"/>
              <w:rPr>
                <w:color w:val="000000"/>
                <w:sz w:val="12"/>
                <w:szCs w:val="12"/>
              </w:rPr>
            </w:pPr>
            <w:r w:rsidRPr="00F102E9">
              <w:rPr>
                <w:color w:val="000000"/>
                <w:sz w:val="12"/>
                <w:szCs w:val="12"/>
              </w:rPr>
              <w:t>6.1.6</w:t>
            </w:r>
          </w:p>
        </w:tc>
        <w:tc>
          <w:tcPr>
            <w:tcW w:w="3869" w:type="dxa"/>
            <w:gridSpan w:val="2"/>
            <w:shd w:val="clear" w:color="auto" w:fill="auto"/>
            <w:vAlign w:val="center"/>
            <w:hideMark/>
          </w:tcPr>
          <w:p w14:paraId="2F962E03" w14:textId="77777777" w:rsidR="00F102E9" w:rsidRPr="00F102E9" w:rsidRDefault="00F102E9" w:rsidP="00F102E9">
            <w:pPr>
              <w:rPr>
                <w:color w:val="000000"/>
                <w:sz w:val="12"/>
                <w:szCs w:val="12"/>
              </w:rPr>
            </w:pPr>
            <w:r w:rsidRPr="00F102E9">
              <w:rPr>
                <w:color w:val="000000"/>
                <w:sz w:val="12"/>
                <w:szCs w:val="12"/>
              </w:rPr>
              <w:t>Система инженерно-технических средств охраны ИБК</w:t>
            </w:r>
          </w:p>
        </w:tc>
        <w:tc>
          <w:tcPr>
            <w:tcW w:w="740" w:type="dxa"/>
            <w:shd w:val="clear" w:color="auto" w:fill="auto"/>
            <w:noWrap/>
            <w:vAlign w:val="center"/>
            <w:hideMark/>
          </w:tcPr>
          <w:p w14:paraId="2F700601" w14:textId="77777777" w:rsidR="00F102E9" w:rsidRPr="00F102E9" w:rsidRDefault="00F102E9" w:rsidP="00F102E9">
            <w:pPr>
              <w:jc w:val="center"/>
              <w:rPr>
                <w:color w:val="000000"/>
                <w:sz w:val="12"/>
                <w:szCs w:val="12"/>
              </w:rPr>
            </w:pPr>
            <w:r w:rsidRPr="00F102E9">
              <w:rPr>
                <w:color w:val="000000"/>
                <w:sz w:val="12"/>
                <w:szCs w:val="12"/>
              </w:rPr>
              <w:t>780,48</w:t>
            </w:r>
          </w:p>
        </w:tc>
        <w:tc>
          <w:tcPr>
            <w:tcW w:w="758" w:type="dxa"/>
            <w:shd w:val="clear" w:color="auto" w:fill="auto"/>
            <w:noWrap/>
            <w:vAlign w:val="center"/>
            <w:hideMark/>
          </w:tcPr>
          <w:p w14:paraId="77A310D4" w14:textId="77777777" w:rsidR="00F102E9" w:rsidRPr="00F102E9" w:rsidRDefault="00F102E9" w:rsidP="00F102E9">
            <w:pPr>
              <w:jc w:val="center"/>
              <w:rPr>
                <w:color w:val="000000"/>
                <w:sz w:val="12"/>
                <w:szCs w:val="12"/>
              </w:rPr>
            </w:pPr>
            <w:r w:rsidRPr="00F102E9">
              <w:rPr>
                <w:color w:val="000000"/>
                <w:sz w:val="12"/>
                <w:szCs w:val="12"/>
              </w:rPr>
              <w:t>750,34</w:t>
            </w:r>
          </w:p>
        </w:tc>
        <w:tc>
          <w:tcPr>
            <w:tcW w:w="745" w:type="dxa"/>
            <w:shd w:val="clear" w:color="auto" w:fill="auto"/>
            <w:noWrap/>
            <w:vAlign w:val="center"/>
          </w:tcPr>
          <w:p w14:paraId="45C98542"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5F0A12B6"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207CB2E0"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6AE6FE49"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3AB6183A"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76CC3D83"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1460BFA1"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5EA452D6"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610AC34B" w14:textId="77777777" w:rsidR="00F102E9" w:rsidRPr="00F102E9" w:rsidRDefault="00F102E9" w:rsidP="00F102E9">
            <w:pPr>
              <w:jc w:val="center"/>
              <w:rPr>
                <w:sz w:val="12"/>
                <w:szCs w:val="12"/>
              </w:rPr>
            </w:pPr>
            <w:r w:rsidRPr="00F102E9">
              <w:rPr>
                <w:sz w:val="12"/>
                <w:szCs w:val="12"/>
              </w:rPr>
              <w:t>-</w:t>
            </w:r>
          </w:p>
        </w:tc>
      </w:tr>
      <w:tr w:rsidR="00F102E9" w:rsidRPr="00F102E9" w14:paraId="00879AAA" w14:textId="77777777" w:rsidTr="00F102E9">
        <w:trPr>
          <w:gridAfter w:val="1"/>
          <w:wAfter w:w="431" w:type="dxa"/>
          <w:trHeight w:val="20"/>
        </w:trPr>
        <w:tc>
          <w:tcPr>
            <w:tcW w:w="446" w:type="dxa"/>
            <w:gridSpan w:val="2"/>
            <w:shd w:val="clear" w:color="auto" w:fill="auto"/>
            <w:vAlign w:val="center"/>
            <w:hideMark/>
          </w:tcPr>
          <w:p w14:paraId="26CCD1DB" w14:textId="77777777" w:rsidR="00F102E9" w:rsidRPr="00F102E9" w:rsidRDefault="00F102E9" w:rsidP="00F102E9">
            <w:pPr>
              <w:jc w:val="center"/>
              <w:rPr>
                <w:color w:val="000000"/>
                <w:sz w:val="12"/>
                <w:szCs w:val="12"/>
              </w:rPr>
            </w:pPr>
            <w:r w:rsidRPr="00F102E9">
              <w:rPr>
                <w:color w:val="000000"/>
                <w:sz w:val="12"/>
                <w:szCs w:val="12"/>
              </w:rPr>
              <w:t>6.1.7</w:t>
            </w:r>
          </w:p>
        </w:tc>
        <w:tc>
          <w:tcPr>
            <w:tcW w:w="3869" w:type="dxa"/>
            <w:gridSpan w:val="2"/>
            <w:shd w:val="clear" w:color="auto" w:fill="auto"/>
            <w:vAlign w:val="center"/>
            <w:hideMark/>
          </w:tcPr>
          <w:p w14:paraId="1A9B849F" w14:textId="77777777" w:rsidR="00F102E9" w:rsidRPr="00F102E9" w:rsidRDefault="00F102E9" w:rsidP="00F102E9">
            <w:pPr>
              <w:rPr>
                <w:color w:val="000000"/>
                <w:sz w:val="12"/>
                <w:szCs w:val="12"/>
              </w:rPr>
            </w:pPr>
            <w:r w:rsidRPr="00F102E9">
              <w:rPr>
                <w:color w:val="000000"/>
                <w:sz w:val="12"/>
                <w:szCs w:val="12"/>
              </w:rPr>
              <w:t xml:space="preserve">Система инженерно-технических средств </w:t>
            </w:r>
            <w:proofErr w:type="gramStart"/>
            <w:r w:rsidRPr="00F102E9">
              <w:rPr>
                <w:color w:val="000000"/>
                <w:sz w:val="12"/>
                <w:szCs w:val="12"/>
              </w:rPr>
              <w:t>охраны  Главного</w:t>
            </w:r>
            <w:proofErr w:type="gramEnd"/>
            <w:r w:rsidRPr="00F102E9">
              <w:rPr>
                <w:color w:val="000000"/>
                <w:sz w:val="12"/>
                <w:szCs w:val="12"/>
              </w:rPr>
              <w:t xml:space="preserve"> корпуса II очереди</w:t>
            </w:r>
          </w:p>
        </w:tc>
        <w:tc>
          <w:tcPr>
            <w:tcW w:w="740" w:type="dxa"/>
            <w:shd w:val="clear" w:color="auto" w:fill="auto"/>
            <w:noWrap/>
            <w:vAlign w:val="center"/>
            <w:hideMark/>
          </w:tcPr>
          <w:p w14:paraId="5B3B74DE" w14:textId="77777777" w:rsidR="00F102E9" w:rsidRPr="00F102E9" w:rsidRDefault="00F102E9" w:rsidP="00F102E9">
            <w:pPr>
              <w:jc w:val="center"/>
              <w:rPr>
                <w:color w:val="000000"/>
                <w:sz w:val="12"/>
                <w:szCs w:val="12"/>
              </w:rPr>
            </w:pPr>
            <w:r w:rsidRPr="00F102E9">
              <w:rPr>
                <w:color w:val="000000"/>
                <w:sz w:val="12"/>
                <w:szCs w:val="12"/>
              </w:rPr>
              <w:t>1634,66</w:t>
            </w:r>
          </w:p>
        </w:tc>
        <w:tc>
          <w:tcPr>
            <w:tcW w:w="758" w:type="dxa"/>
            <w:shd w:val="clear" w:color="auto" w:fill="auto"/>
            <w:noWrap/>
            <w:vAlign w:val="center"/>
            <w:hideMark/>
          </w:tcPr>
          <w:p w14:paraId="12FF4FD4" w14:textId="77777777" w:rsidR="00F102E9" w:rsidRPr="00F102E9" w:rsidRDefault="00F102E9" w:rsidP="00F102E9">
            <w:pPr>
              <w:jc w:val="center"/>
              <w:rPr>
                <w:color w:val="000000"/>
                <w:sz w:val="12"/>
                <w:szCs w:val="12"/>
              </w:rPr>
            </w:pPr>
            <w:r w:rsidRPr="00F102E9">
              <w:rPr>
                <w:color w:val="000000"/>
                <w:sz w:val="12"/>
                <w:szCs w:val="12"/>
              </w:rPr>
              <w:t>1571,54</w:t>
            </w:r>
          </w:p>
        </w:tc>
        <w:tc>
          <w:tcPr>
            <w:tcW w:w="745" w:type="dxa"/>
            <w:shd w:val="clear" w:color="auto" w:fill="auto"/>
            <w:noWrap/>
            <w:vAlign w:val="center"/>
          </w:tcPr>
          <w:p w14:paraId="67A6300F"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6D8EAA8E"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1531F423"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386FA195"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2D9693D1"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04B185BB"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29641161"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7EFB83C9"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11FBB626" w14:textId="77777777" w:rsidR="00F102E9" w:rsidRPr="00F102E9" w:rsidRDefault="00F102E9" w:rsidP="00F102E9">
            <w:pPr>
              <w:jc w:val="center"/>
              <w:rPr>
                <w:sz w:val="12"/>
                <w:szCs w:val="12"/>
              </w:rPr>
            </w:pPr>
            <w:r w:rsidRPr="00F102E9">
              <w:rPr>
                <w:sz w:val="12"/>
                <w:szCs w:val="12"/>
              </w:rPr>
              <w:t>-</w:t>
            </w:r>
          </w:p>
        </w:tc>
      </w:tr>
      <w:tr w:rsidR="00F102E9" w:rsidRPr="00F102E9" w14:paraId="28F515AF" w14:textId="77777777" w:rsidTr="00F102E9">
        <w:trPr>
          <w:gridAfter w:val="1"/>
          <w:wAfter w:w="431" w:type="dxa"/>
          <w:trHeight w:val="66"/>
        </w:trPr>
        <w:tc>
          <w:tcPr>
            <w:tcW w:w="446" w:type="dxa"/>
            <w:gridSpan w:val="2"/>
            <w:shd w:val="clear" w:color="auto" w:fill="auto"/>
            <w:vAlign w:val="center"/>
            <w:hideMark/>
          </w:tcPr>
          <w:p w14:paraId="6D450A7A" w14:textId="77777777" w:rsidR="00F102E9" w:rsidRPr="00F102E9" w:rsidRDefault="00F102E9" w:rsidP="00F102E9">
            <w:pPr>
              <w:jc w:val="center"/>
              <w:rPr>
                <w:color w:val="000000"/>
                <w:sz w:val="12"/>
                <w:szCs w:val="12"/>
              </w:rPr>
            </w:pPr>
            <w:r w:rsidRPr="00F102E9">
              <w:rPr>
                <w:color w:val="000000"/>
                <w:sz w:val="12"/>
                <w:szCs w:val="12"/>
              </w:rPr>
              <w:t>6.1.8</w:t>
            </w:r>
          </w:p>
        </w:tc>
        <w:tc>
          <w:tcPr>
            <w:tcW w:w="3869" w:type="dxa"/>
            <w:gridSpan w:val="2"/>
            <w:shd w:val="clear" w:color="auto" w:fill="auto"/>
            <w:vAlign w:val="center"/>
            <w:hideMark/>
          </w:tcPr>
          <w:p w14:paraId="0CAFD64C" w14:textId="77777777" w:rsidR="00F102E9" w:rsidRPr="00F102E9" w:rsidRDefault="00F102E9" w:rsidP="00F102E9">
            <w:pPr>
              <w:rPr>
                <w:color w:val="000000"/>
                <w:sz w:val="12"/>
                <w:szCs w:val="12"/>
              </w:rPr>
            </w:pPr>
            <w:r w:rsidRPr="00F102E9">
              <w:rPr>
                <w:color w:val="000000"/>
                <w:sz w:val="12"/>
                <w:szCs w:val="12"/>
              </w:rPr>
              <w:t>Локальная система оповещения пруда-охладителя ЗС ТЭЦ</w:t>
            </w:r>
          </w:p>
        </w:tc>
        <w:tc>
          <w:tcPr>
            <w:tcW w:w="740" w:type="dxa"/>
            <w:shd w:val="clear" w:color="auto" w:fill="auto"/>
            <w:noWrap/>
            <w:vAlign w:val="center"/>
            <w:hideMark/>
          </w:tcPr>
          <w:p w14:paraId="50BCD6E2" w14:textId="77777777" w:rsidR="00F102E9" w:rsidRPr="00F102E9" w:rsidRDefault="00F102E9" w:rsidP="00F102E9">
            <w:pPr>
              <w:jc w:val="center"/>
              <w:rPr>
                <w:color w:val="000000"/>
                <w:sz w:val="12"/>
                <w:szCs w:val="12"/>
              </w:rPr>
            </w:pPr>
            <w:r w:rsidRPr="00F102E9">
              <w:rPr>
                <w:color w:val="000000"/>
                <w:sz w:val="12"/>
                <w:szCs w:val="12"/>
              </w:rPr>
              <w:t>500,11</w:t>
            </w:r>
          </w:p>
        </w:tc>
        <w:tc>
          <w:tcPr>
            <w:tcW w:w="758" w:type="dxa"/>
            <w:shd w:val="clear" w:color="auto" w:fill="auto"/>
            <w:noWrap/>
            <w:vAlign w:val="center"/>
            <w:hideMark/>
          </w:tcPr>
          <w:p w14:paraId="778C7B8F" w14:textId="77777777" w:rsidR="00F102E9" w:rsidRPr="00F102E9" w:rsidRDefault="00F102E9" w:rsidP="00F102E9">
            <w:pPr>
              <w:jc w:val="center"/>
              <w:rPr>
                <w:color w:val="000000"/>
                <w:sz w:val="12"/>
                <w:szCs w:val="12"/>
              </w:rPr>
            </w:pPr>
            <w:r w:rsidRPr="00F102E9">
              <w:rPr>
                <w:color w:val="000000"/>
                <w:sz w:val="12"/>
                <w:szCs w:val="12"/>
              </w:rPr>
              <w:t>107,09</w:t>
            </w:r>
          </w:p>
        </w:tc>
        <w:tc>
          <w:tcPr>
            <w:tcW w:w="745" w:type="dxa"/>
            <w:shd w:val="clear" w:color="auto" w:fill="auto"/>
            <w:noWrap/>
            <w:vAlign w:val="center"/>
          </w:tcPr>
          <w:p w14:paraId="636D0685"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68A019F8"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61113062"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6B7A1204"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45120B4E"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60487FE2"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585EE50E"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4B862FC3"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75E33855" w14:textId="77777777" w:rsidR="00F102E9" w:rsidRPr="00F102E9" w:rsidRDefault="00F102E9" w:rsidP="00F102E9">
            <w:pPr>
              <w:jc w:val="center"/>
              <w:rPr>
                <w:sz w:val="12"/>
                <w:szCs w:val="12"/>
              </w:rPr>
            </w:pPr>
            <w:r w:rsidRPr="00F102E9">
              <w:rPr>
                <w:sz w:val="12"/>
                <w:szCs w:val="12"/>
              </w:rPr>
              <w:t>-</w:t>
            </w:r>
          </w:p>
        </w:tc>
      </w:tr>
      <w:tr w:rsidR="00F102E9" w:rsidRPr="00F102E9" w14:paraId="295CBAB6" w14:textId="77777777" w:rsidTr="00F102E9">
        <w:trPr>
          <w:gridAfter w:val="1"/>
          <w:wAfter w:w="431" w:type="dxa"/>
          <w:trHeight w:val="20"/>
        </w:trPr>
        <w:tc>
          <w:tcPr>
            <w:tcW w:w="446" w:type="dxa"/>
            <w:gridSpan w:val="2"/>
            <w:shd w:val="clear" w:color="auto" w:fill="auto"/>
            <w:vAlign w:val="center"/>
            <w:hideMark/>
          </w:tcPr>
          <w:p w14:paraId="5D4D9757" w14:textId="77777777" w:rsidR="00F102E9" w:rsidRPr="00F102E9" w:rsidRDefault="00F102E9" w:rsidP="00F102E9">
            <w:pPr>
              <w:jc w:val="center"/>
              <w:rPr>
                <w:color w:val="000000"/>
                <w:sz w:val="12"/>
                <w:szCs w:val="12"/>
              </w:rPr>
            </w:pPr>
            <w:r w:rsidRPr="00F102E9">
              <w:rPr>
                <w:color w:val="000000"/>
                <w:sz w:val="12"/>
                <w:szCs w:val="12"/>
              </w:rPr>
              <w:t>6.1.9</w:t>
            </w:r>
          </w:p>
        </w:tc>
        <w:tc>
          <w:tcPr>
            <w:tcW w:w="3869" w:type="dxa"/>
            <w:gridSpan w:val="2"/>
            <w:shd w:val="clear" w:color="auto" w:fill="auto"/>
            <w:vAlign w:val="center"/>
            <w:hideMark/>
          </w:tcPr>
          <w:p w14:paraId="04B3CA5D" w14:textId="77777777" w:rsidR="00F102E9" w:rsidRPr="00F102E9" w:rsidRDefault="00F102E9" w:rsidP="00F102E9">
            <w:pPr>
              <w:rPr>
                <w:color w:val="000000"/>
                <w:sz w:val="12"/>
                <w:szCs w:val="12"/>
              </w:rPr>
            </w:pPr>
            <w:r w:rsidRPr="00F102E9">
              <w:rPr>
                <w:color w:val="000000"/>
                <w:sz w:val="12"/>
                <w:szCs w:val="12"/>
              </w:rPr>
              <w:t xml:space="preserve">Система противопожарной защиты зданий ЗС ТЭЦ </w:t>
            </w:r>
          </w:p>
        </w:tc>
        <w:tc>
          <w:tcPr>
            <w:tcW w:w="740" w:type="dxa"/>
            <w:shd w:val="clear" w:color="auto" w:fill="auto"/>
            <w:noWrap/>
            <w:vAlign w:val="center"/>
            <w:hideMark/>
          </w:tcPr>
          <w:p w14:paraId="0066F887" w14:textId="77777777" w:rsidR="00F102E9" w:rsidRPr="00F102E9" w:rsidRDefault="00F102E9" w:rsidP="00F102E9">
            <w:pPr>
              <w:jc w:val="center"/>
              <w:rPr>
                <w:color w:val="000000"/>
                <w:sz w:val="12"/>
                <w:szCs w:val="12"/>
              </w:rPr>
            </w:pPr>
            <w:r w:rsidRPr="00F102E9">
              <w:rPr>
                <w:color w:val="000000"/>
                <w:sz w:val="12"/>
                <w:szCs w:val="12"/>
              </w:rPr>
              <w:t>7 296,57</w:t>
            </w:r>
          </w:p>
        </w:tc>
        <w:tc>
          <w:tcPr>
            <w:tcW w:w="758" w:type="dxa"/>
            <w:shd w:val="clear" w:color="auto" w:fill="auto"/>
            <w:noWrap/>
            <w:vAlign w:val="center"/>
            <w:hideMark/>
          </w:tcPr>
          <w:p w14:paraId="09590300" w14:textId="77777777" w:rsidR="00F102E9" w:rsidRPr="00F102E9" w:rsidRDefault="00F102E9" w:rsidP="00F102E9">
            <w:pPr>
              <w:jc w:val="center"/>
              <w:rPr>
                <w:color w:val="000000"/>
                <w:sz w:val="12"/>
                <w:szCs w:val="12"/>
              </w:rPr>
            </w:pPr>
            <w:r w:rsidRPr="00F102E9">
              <w:rPr>
                <w:color w:val="000000"/>
                <w:sz w:val="12"/>
                <w:szCs w:val="12"/>
              </w:rPr>
              <w:t>2 183,19</w:t>
            </w:r>
          </w:p>
        </w:tc>
        <w:tc>
          <w:tcPr>
            <w:tcW w:w="745" w:type="dxa"/>
            <w:shd w:val="clear" w:color="auto" w:fill="auto"/>
            <w:noWrap/>
            <w:vAlign w:val="center"/>
          </w:tcPr>
          <w:p w14:paraId="36D4D412"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1DD879D1"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14C615D4"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0E4023C3"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4DA896BA"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57AB41D3"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600916D7"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57BE121E"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31C9E4D6" w14:textId="77777777" w:rsidR="00F102E9" w:rsidRPr="00F102E9" w:rsidRDefault="00F102E9" w:rsidP="00F102E9">
            <w:pPr>
              <w:jc w:val="center"/>
              <w:rPr>
                <w:sz w:val="12"/>
                <w:szCs w:val="12"/>
              </w:rPr>
            </w:pPr>
            <w:r w:rsidRPr="00F102E9">
              <w:rPr>
                <w:sz w:val="12"/>
                <w:szCs w:val="12"/>
              </w:rPr>
              <w:t>-</w:t>
            </w:r>
          </w:p>
        </w:tc>
      </w:tr>
      <w:tr w:rsidR="00F102E9" w:rsidRPr="00F102E9" w14:paraId="5843F801" w14:textId="77777777" w:rsidTr="00F102E9">
        <w:trPr>
          <w:gridAfter w:val="1"/>
          <w:wAfter w:w="431" w:type="dxa"/>
          <w:trHeight w:val="20"/>
        </w:trPr>
        <w:tc>
          <w:tcPr>
            <w:tcW w:w="446" w:type="dxa"/>
            <w:gridSpan w:val="2"/>
            <w:shd w:val="clear" w:color="auto" w:fill="auto"/>
            <w:vAlign w:val="center"/>
            <w:hideMark/>
          </w:tcPr>
          <w:p w14:paraId="6573B134" w14:textId="77777777" w:rsidR="00F102E9" w:rsidRPr="00F102E9" w:rsidRDefault="00F102E9" w:rsidP="00F102E9">
            <w:pPr>
              <w:jc w:val="center"/>
              <w:rPr>
                <w:color w:val="000000"/>
                <w:sz w:val="12"/>
                <w:szCs w:val="12"/>
              </w:rPr>
            </w:pPr>
            <w:r w:rsidRPr="00F102E9">
              <w:rPr>
                <w:color w:val="000000"/>
                <w:sz w:val="12"/>
                <w:szCs w:val="12"/>
              </w:rPr>
              <w:t>6.1.10</w:t>
            </w:r>
          </w:p>
        </w:tc>
        <w:tc>
          <w:tcPr>
            <w:tcW w:w="3869" w:type="dxa"/>
            <w:gridSpan w:val="2"/>
            <w:shd w:val="clear" w:color="auto" w:fill="auto"/>
            <w:vAlign w:val="center"/>
            <w:hideMark/>
          </w:tcPr>
          <w:p w14:paraId="226216F9" w14:textId="77777777" w:rsidR="00F102E9" w:rsidRPr="00F102E9" w:rsidRDefault="00F102E9" w:rsidP="00F102E9">
            <w:pPr>
              <w:rPr>
                <w:color w:val="000000"/>
                <w:sz w:val="12"/>
                <w:szCs w:val="12"/>
              </w:rPr>
            </w:pPr>
            <w:r w:rsidRPr="00F102E9">
              <w:rPr>
                <w:color w:val="000000"/>
                <w:sz w:val="12"/>
                <w:szCs w:val="12"/>
              </w:rPr>
              <w:t>Звонки громкого боя крана мостового №1, 2, 3, 4, 5, 6, 7</w:t>
            </w:r>
          </w:p>
        </w:tc>
        <w:tc>
          <w:tcPr>
            <w:tcW w:w="740" w:type="dxa"/>
            <w:shd w:val="clear" w:color="auto" w:fill="auto"/>
            <w:noWrap/>
            <w:vAlign w:val="center"/>
            <w:hideMark/>
          </w:tcPr>
          <w:p w14:paraId="28180455" w14:textId="77777777" w:rsidR="00F102E9" w:rsidRPr="00F102E9" w:rsidRDefault="00F102E9" w:rsidP="00F102E9">
            <w:pPr>
              <w:jc w:val="center"/>
              <w:rPr>
                <w:color w:val="000000"/>
                <w:sz w:val="12"/>
                <w:szCs w:val="12"/>
              </w:rPr>
            </w:pPr>
            <w:r w:rsidRPr="00F102E9">
              <w:rPr>
                <w:color w:val="000000"/>
                <w:sz w:val="12"/>
                <w:szCs w:val="12"/>
              </w:rPr>
              <w:t>158,33</w:t>
            </w:r>
          </w:p>
        </w:tc>
        <w:tc>
          <w:tcPr>
            <w:tcW w:w="758" w:type="dxa"/>
            <w:shd w:val="clear" w:color="auto" w:fill="auto"/>
            <w:noWrap/>
            <w:vAlign w:val="center"/>
            <w:hideMark/>
          </w:tcPr>
          <w:p w14:paraId="3C6AFB5C" w14:textId="77777777" w:rsidR="00F102E9" w:rsidRPr="00F102E9" w:rsidRDefault="00F102E9" w:rsidP="00F102E9">
            <w:pPr>
              <w:jc w:val="center"/>
              <w:rPr>
                <w:color w:val="000000"/>
                <w:sz w:val="12"/>
                <w:szCs w:val="12"/>
              </w:rPr>
            </w:pPr>
            <w:r w:rsidRPr="00F102E9">
              <w:rPr>
                <w:color w:val="000000"/>
                <w:sz w:val="12"/>
                <w:szCs w:val="12"/>
              </w:rPr>
              <w:t>38,51</w:t>
            </w:r>
          </w:p>
        </w:tc>
        <w:tc>
          <w:tcPr>
            <w:tcW w:w="745" w:type="dxa"/>
            <w:shd w:val="clear" w:color="auto" w:fill="auto"/>
            <w:noWrap/>
            <w:vAlign w:val="center"/>
          </w:tcPr>
          <w:p w14:paraId="6F39C106"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15AF03C2"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762FF7A0"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293BA046"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6F806DAD"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2CFC744B"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6C063131"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449A1DBC"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677395BA" w14:textId="77777777" w:rsidR="00F102E9" w:rsidRPr="00F102E9" w:rsidRDefault="00F102E9" w:rsidP="00F102E9">
            <w:pPr>
              <w:jc w:val="center"/>
              <w:rPr>
                <w:sz w:val="12"/>
                <w:szCs w:val="12"/>
              </w:rPr>
            </w:pPr>
            <w:r w:rsidRPr="00F102E9">
              <w:rPr>
                <w:sz w:val="12"/>
                <w:szCs w:val="12"/>
              </w:rPr>
              <w:t>-</w:t>
            </w:r>
          </w:p>
        </w:tc>
      </w:tr>
      <w:tr w:rsidR="00F102E9" w:rsidRPr="00F102E9" w14:paraId="3337FD98" w14:textId="77777777" w:rsidTr="00F102E9">
        <w:trPr>
          <w:gridAfter w:val="1"/>
          <w:wAfter w:w="431" w:type="dxa"/>
          <w:trHeight w:val="20"/>
        </w:trPr>
        <w:tc>
          <w:tcPr>
            <w:tcW w:w="4315" w:type="dxa"/>
            <w:gridSpan w:val="4"/>
            <w:shd w:val="clear" w:color="auto" w:fill="auto"/>
            <w:vAlign w:val="center"/>
            <w:hideMark/>
          </w:tcPr>
          <w:p w14:paraId="428E2CBC" w14:textId="77777777" w:rsidR="00F102E9" w:rsidRPr="00F102E9" w:rsidRDefault="00F102E9" w:rsidP="00F102E9">
            <w:pPr>
              <w:rPr>
                <w:bCs/>
                <w:color w:val="000000"/>
                <w:sz w:val="12"/>
                <w:szCs w:val="12"/>
              </w:rPr>
            </w:pPr>
            <w:r w:rsidRPr="00F102E9">
              <w:rPr>
                <w:bCs/>
                <w:color w:val="000000"/>
                <w:sz w:val="12"/>
                <w:szCs w:val="12"/>
              </w:rPr>
              <w:t>Всего по группе 6</w:t>
            </w:r>
          </w:p>
        </w:tc>
        <w:tc>
          <w:tcPr>
            <w:tcW w:w="740" w:type="dxa"/>
            <w:shd w:val="clear" w:color="auto" w:fill="auto"/>
            <w:noWrap/>
            <w:vAlign w:val="center"/>
            <w:hideMark/>
          </w:tcPr>
          <w:p w14:paraId="6356F120" w14:textId="77777777" w:rsidR="00F102E9" w:rsidRPr="00F102E9" w:rsidRDefault="00F102E9" w:rsidP="00F102E9">
            <w:pPr>
              <w:jc w:val="center"/>
              <w:rPr>
                <w:color w:val="000000"/>
                <w:sz w:val="12"/>
                <w:szCs w:val="12"/>
              </w:rPr>
            </w:pPr>
            <w:r w:rsidRPr="00F102E9">
              <w:rPr>
                <w:color w:val="000000"/>
                <w:sz w:val="12"/>
                <w:szCs w:val="12"/>
              </w:rPr>
              <w:t>22430,05</w:t>
            </w:r>
          </w:p>
        </w:tc>
        <w:tc>
          <w:tcPr>
            <w:tcW w:w="758" w:type="dxa"/>
            <w:shd w:val="clear" w:color="auto" w:fill="auto"/>
            <w:noWrap/>
            <w:vAlign w:val="center"/>
            <w:hideMark/>
          </w:tcPr>
          <w:p w14:paraId="196D47BF" w14:textId="77777777" w:rsidR="00F102E9" w:rsidRPr="00F102E9" w:rsidRDefault="00F102E9" w:rsidP="00F102E9">
            <w:pPr>
              <w:jc w:val="center"/>
              <w:rPr>
                <w:color w:val="000000"/>
                <w:sz w:val="12"/>
                <w:szCs w:val="12"/>
              </w:rPr>
            </w:pPr>
            <w:r w:rsidRPr="00F102E9">
              <w:rPr>
                <w:color w:val="000000"/>
                <w:sz w:val="12"/>
                <w:szCs w:val="12"/>
              </w:rPr>
              <w:t>9025,68</w:t>
            </w:r>
          </w:p>
        </w:tc>
        <w:tc>
          <w:tcPr>
            <w:tcW w:w="745" w:type="dxa"/>
            <w:shd w:val="clear" w:color="auto" w:fill="auto"/>
            <w:noWrap/>
            <w:vAlign w:val="center"/>
          </w:tcPr>
          <w:p w14:paraId="10662C2D"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3AB98042"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797A2982"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5E974FA5"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6DD74AAD"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7758B19A"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20A24A5F"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0D0BE7DF"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1CCB02D2" w14:textId="77777777" w:rsidR="00F102E9" w:rsidRPr="00F102E9" w:rsidRDefault="00F102E9" w:rsidP="00F102E9">
            <w:pPr>
              <w:jc w:val="center"/>
              <w:rPr>
                <w:sz w:val="12"/>
                <w:szCs w:val="12"/>
              </w:rPr>
            </w:pPr>
            <w:r w:rsidRPr="00F102E9">
              <w:rPr>
                <w:sz w:val="12"/>
                <w:szCs w:val="12"/>
              </w:rPr>
              <w:t>-</w:t>
            </w:r>
          </w:p>
        </w:tc>
      </w:tr>
      <w:tr w:rsidR="00F102E9" w:rsidRPr="00F102E9" w14:paraId="13DEAD42" w14:textId="77777777" w:rsidTr="00F102E9">
        <w:trPr>
          <w:gridAfter w:val="1"/>
          <w:wAfter w:w="431" w:type="dxa"/>
          <w:trHeight w:val="20"/>
        </w:trPr>
        <w:tc>
          <w:tcPr>
            <w:tcW w:w="4315" w:type="dxa"/>
            <w:gridSpan w:val="4"/>
            <w:shd w:val="clear" w:color="auto" w:fill="auto"/>
            <w:noWrap/>
            <w:vAlign w:val="bottom"/>
            <w:hideMark/>
          </w:tcPr>
          <w:p w14:paraId="060878C1" w14:textId="77777777" w:rsidR="00F102E9" w:rsidRPr="00F102E9" w:rsidRDefault="00F102E9" w:rsidP="00F102E9">
            <w:pPr>
              <w:rPr>
                <w:bCs/>
                <w:color w:val="000000"/>
                <w:sz w:val="12"/>
                <w:szCs w:val="12"/>
              </w:rPr>
            </w:pPr>
            <w:r w:rsidRPr="00F102E9">
              <w:rPr>
                <w:bCs/>
                <w:color w:val="000000"/>
                <w:sz w:val="12"/>
                <w:szCs w:val="12"/>
              </w:rPr>
              <w:t>ИТОГО по программе (группа 1)</w:t>
            </w:r>
          </w:p>
        </w:tc>
        <w:tc>
          <w:tcPr>
            <w:tcW w:w="740" w:type="dxa"/>
            <w:shd w:val="clear" w:color="auto" w:fill="auto"/>
            <w:noWrap/>
            <w:vAlign w:val="center"/>
            <w:hideMark/>
          </w:tcPr>
          <w:p w14:paraId="0E0D3100" w14:textId="77777777" w:rsidR="00F102E9" w:rsidRPr="00F102E9" w:rsidRDefault="00F102E9" w:rsidP="00F102E9">
            <w:pPr>
              <w:jc w:val="center"/>
              <w:rPr>
                <w:bCs/>
                <w:color w:val="000000"/>
                <w:sz w:val="12"/>
                <w:szCs w:val="12"/>
              </w:rPr>
            </w:pPr>
            <w:r w:rsidRPr="00F102E9">
              <w:rPr>
                <w:bCs/>
                <w:color w:val="000000"/>
                <w:sz w:val="12"/>
                <w:szCs w:val="12"/>
              </w:rPr>
              <w:t>0,00</w:t>
            </w:r>
          </w:p>
        </w:tc>
        <w:tc>
          <w:tcPr>
            <w:tcW w:w="758" w:type="dxa"/>
            <w:shd w:val="clear" w:color="auto" w:fill="auto"/>
            <w:vAlign w:val="center"/>
            <w:hideMark/>
          </w:tcPr>
          <w:p w14:paraId="2B1D78E9" w14:textId="77777777" w:rsidR="00F102E9" w:rsidRPr="00F102E9" w:rsidRDefault="00F102E9" w:rsidP="00F102E9">
            <w:pPr>
              <w:jc w:val="center"/>
              <w:rPr>
                <w:bCs/>
                <w:color w:val="000000"/>
                <w:sz w:val="12"/>
                <w:szCs w:val="12"/>
              </w:rPr>
            </w:pPr>
            <w:r w:rsidRPr="00F102E9">
              <w:rPr>
                <w:bCs/>
                <w:color w:val="000000"/>
                <w:sz w:val="12"/>
                <w:szCs w:val="12"/>
              </w:rPr>
              <w:t>201 822,96</w:t>
            </w:r>
          </w:p>
        </w:tc>
        <w:tc>
          <w:tcPr>
            <w:tcW w:w="745" w:type="dxa"/>
            <w:shd w:val="clear" w:color="auto" w:fill="auto"/>
            <w:noWrap/>
            <w:vAlign w:val="center"/>
          </w:tcPr>
          <w:p w14:paraId="24B4470E"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3316B7B5"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09926982"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50E65008"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2E991867"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4249E48F"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27D2242F"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43C2D792"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24D4D43B" w14:textId="77777777" w:rsidR="00F102E9" w:rsidRPr="00F102E9" w:rsidRDefault="00F102E9" w:rsidP="00F102E9">
            <w:pPr>
              <w:jc w:val="center"/>
              <w:rPr>
                <w:sz w:val="12"/>
                <w:szCs w:val="12"/>
              </w:rPr>
            </w:pPr>
            <w:r w:rsidRPr="00F102E9">
              <w:rPr>
                <w:sz w:val="12"/>
                <w:szCs w:val="12"/>
              </w:rPr>
              <w:t>-</w:t>
            </w:r>
          </w:p>
        </w:tc>
      </w:tr>
      <w:tr w:rsidR="00F102E9" w:rsidRPr="00F102E9" w14:paraId="1D185483" w14:textId="77777777" w:rsidTr="00F102E9">
        <w:trPr>
          <w:gridAfter w:val="1"/>
          <w:wAfter w:w="431" w:type="dxa"/>
          <w:trHeight w:val="20"/>
        </w:trPr>
        <w:tc>
          <w:tcPr>
            <w:tcW w:w="4315" w:type="dxa"/>
            <w:gridSpan w:val="4"/>
            <w:shd w:val="clear" w:color="auto" w:fill="auto"/>
            <w:noWrap/>
            <w:vAlign w:val="bottom"/>
            <w:hideMark/>
          </w:tcPr>
          <w:p w14:paraId="60A97DF0" w14:textId="77777777" w:rsidR="00F102E9" w:rsidRPr="00F102E9" w:rsidRDefault="00F102E9" w:rsidP="00F102E9">
            <w:pPr>
              <w:rPr>
                <w:bCs/>
                <w:color w:val="000000"/>
                <w:sz w:val="12"/>
                <w:szCs w:val="12"/>
              </w:rPr>
            </w:pPr>
            <w:r w:rsidRPr="00F102E9">
              <w:rPr>
                <w:bCs/>
                <w:color w:val="000000"/>
                <w:sz w:val="12"/>
                <w:szCs w:val="12"/>
              </w:rPr>
              <w:t>ИТОГО по программе (группа 3)</w:t>
            </w:r>
          </w:p>
        </w:tc>
        <w:tc>
          <w:tcPr>
            <w:tcW w:w="740" w:type="dxa"/>
            <w:shd w:val="clear" w:color="auto" w:fill="auto"/>
            <w:noWrap/>
            <w:vAlign w:val="center"/>
            <w:hideMark/>
          </w:tcPr>
          <w:p w14:paraId="61514C88" w14:textId="77777777" w:rsidR="00F102E9" w:rsidRPr="00F102E9" w:rsidRDefault="00F102E9" w:rsidP="00F102E9">
            <w:pPr>
              <w:jc w:val="center"/>
              <w:rPr>
                <w:color w:val="000000"/>
                <w:sz w:val="12"/>
                <w:szCs w:val="12"/>
              </w:rPr>
            </w:pPr>
            <w:r w:rsidRPr="00F102E9">
              <w:rPr>
                <w:color w:val="000000"/>
                <w:sz w:val="12"/>
                <w:szCs w:val="12"/>
              </w:rPr>
              <w:t>279 404,20</w:t>
            </w:r>
          </w:p>
        </w:tc>
        <w:tc>
          <w:tcPr>
            <w:tcW w:w="758" w:type="dxa"/>
            <w:shd w:val="clear" w:color="auto" w:fill="auto"/>
            <w:vAlign w:val="center"/>
            <w:hideMark/>
          </w:tcPr>
          <w:p w14:paraId="06F1F046" w14:textId="77777777" w:rsidR="00F102E9" w:rsidRPr="00F102E9" w:rsidRDefault="00F102E9" w:rsidP="00F102E9">
            <w:pPr>
              <w:jc w:val="center"/>
              <w:rPr>
                <w:bCs/>
                <w:color w:val="000000"/>
                <w:sz w:val="12"/>
                <w:szCs w:val="12"/>
              </w:rPr>
            </w:pPr>
            <w:r w:rsidRPr="00F102E9">
              <w:rPr>
                <w:bCs/>
                <w:color w:val="000000"/>
                <w:sz w:val="12"/>
                <w:szCs w:val="12"/>
              </w:rPr>
              <w:t>134 230,15</w:t>
            </w:r>
          </w:p>
        </w:tc>
        <w:tc>
          <w:tcPr>
            <w:tcW w:w="745" w:type="dxa"/>
            <w:shd w:val="clear" w:color="auto" w:fill="auto"/>
            <w:noWrap/>
            <w:vAlign w:val="center"/>
          </w:tcPr>
          <w:p w14:paraId="0A9B725E"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087F37D3"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138D4B8F"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2E985F61"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268FC915"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7521F0FC"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3226E2E4"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18DB1BAC"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28C15CF8" w14:textId="77777777" w:rsidR="00F102E9" w:rsidRPr="00F102E9" w:rsidRDefault="00F102E9" w:rsidP="00F102E9">
            <w:pPr>
              <w:jc w:val="center"/>
              <w:rPr>
                <w:sz w:val="12"/>
                <w:szCs w:val="12"/>
              </w:rPr>
            </w:pPr>
            <w:r w:rsidRPr="00F102E9">
              <w:rPr>
                <w:sz w:val="12"/>
                <w:szCs w:val="12"/>
              </w:rPr>
              <w:t>-</w:t>
            </w:r>
          </w:p>
        </w:tc>
      </w:tr>
      <w:tr w:rsidR="00F102E9" w:rsidRPr="00F102E9" w14:paraId="180ECF31" w14:textId="77777777" w:rsidTr="00F102E9">
        <w:trPr>
          <w:gridAfter w:val="1"/>
          <w:wAfter w:w="431" w:type="dxa"/>
          <w:trHeight w:val="20"/>
        </w:trPr>
        <w:tc>
          <w:tcPr>
            <w:tcW w:w="4315" w:type="dxa"/>
            <w:gridSpan w:val="4"/>
            <w:shd w:val="clear" w:color="auto" w:fill="auto"/>
            <w:noWrap/>
            <w:vAlign w:val="bottom"/>
            <w:hideMark/>
          </w:tcPr>
          <w:p w14:paraId="496EE4D4" w14:textId="77777777" w:rsidR="00F102E9" w:rsidRPr="00F102E9" w:rsidRDefault="00F102E9" w:rsidP="00F102E9">
            <w:pPr>
              <w:rPr>
                <w:bCs/>
                <w:color w:val="000000"/>
                <w:sz w:val="12"/>
                <w:szCs w:val="12"/>
              </w:rPr>
            </w:pPr>
            <w:r w:rsidRPr="00F102E9">
              <w:rPr>
                <w:bCs/>
                <w:color w:val="000000"/>
                <w:sz w:val="12"/>
                <w:szCs w:val="12"/>
              </w:rPr>
              <w:t>ИТОГО по программе (группа 6)</w:t>
            </w:r>
          </w:p>
        </w:tc>
        <w:tc>
          <w:tcPr>
            <w:tcW w:w="740" w:type="dxa"/>
            <w:shd w:val="clear" w:color="auto" w:fill="auto"/>
            <w:noWrap/>
            <w:vAlign w:val="center"/>
            <w:hideMark/>
          </w:tcPr>
          <w:p w14:paraId="3E4D7E8B" w14:textId="77777777" w:rsidR="00F102E9" w:rsidRPr="00F102E9" w:rsidRDefault="00F102E9" w:rsidP="00F102E9">
            <w:pPr>
              <w:jc w:val="center"/>
              <w:rPr>
                <w:color w:val="000000"/>
                <w:sz w:val="12"/>
                <w:szCs w:val="12"/>
              </w:rPr>
            </w:pPr>
            <w:r w:rsidRPr="00F102E9">
              <w:rPr>
                <w:color w:val="000000"/>
                <w:sz w:val="12"/>
                <w:szCs w:val="12"/>
              </w:rPr>
              <w:t>22430,05</w:t>
            </w:r>
          </w:p>
        </w:tc>
        <w:tc>
          <w:tcPr>
            <w:tcW w:w="758" w:type="dxa"/>
            <w:shd w:val="clear" w:color="auto" w:fill="auto"/>
            <w:noWrap/>
            <w:vAlign w:val="center"/>
            <w:hideMark/>
          </w:tcPr>
          <w:p w14:paraId="3DFC790E" w14:textId="77777777" w:rsidR="00F102E9" w:rsidRPr="00F102E9" w:rsidRDefault="00F102E9" w:rsidP="00F102E9">
            <w:pPr>
              <w:jc w:val="center"/>
              <w:rPr>
                <w:color w:val="000000"/>
                <w:sz w:val="12"/>
                <w:szCs w:val="12"/>
              </w:rPr>
            </w:pPr>
            <w:r w:rsidRPr="00F102E9">
              <w:rPr>
                <w:color w:val="000000"/>
                <w:sz w:val="12"/>
                <w:szCs w:val="12"/>
              </w:rPr>
              <w:t>9025,68</w:t>
            </w:r>
          </w:p>
        </w:tc>
        <w:tc>
          <w:tcPr>
            <w:tcW w:w="745" w:type="dxa"/>
            <w:shd w:val="clear" w:color="auto" w:fill="auto"/>
            <w:noWrap/>
            <w:vAlign w:val="center"/>
          </w:tcPr>
          <w:p w14:paraId="19BCF0C5"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006D7183"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01A86E0F"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3592E328"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5F21533A"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1C82B38F"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5D2F4678"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79AF5B68"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5752A19C" w14:textId="77777777" w:rsidR="00F102E9" w:rsidRPr="00F102E9" w:rsidRDefault="00F102E9" w:rsidP="00F102E9">
            <w:pPr>
              <w:jc w:val="center"/>
              <w:rPr>
                <w:sz w:val="12"/>
                <w:szCs w:val="12"/>
              </w:rPr>
            </w:pPr>
            <w:r w:rsidRPr="00F102E9">
              <w:rPr>
                <w:sz w:val="12"/>
                <w:szCs w:val="12"/>
              </w:rPr>
              <w:t>-</w:t>
            </w:r>
          </w:p>
        </w:tc>
      </w:tr>
      <w:tr w:rsidR="00F102E9" w:rsidRPr="00F102E9" w14:paraId="039DDCFE" w14:textId="77777777" w:rsidTr="00F102E9">
        <w:trPr>
          <w:gridAfter w:val="1"/>
          <w:wAfter w:w="431" w:type="dxa"/>
          <w:trHeight w:val="20"/>
        </w:trPr>
        <w:tc>
          <w:tcPr>
            <w:tcW w:w="4315" w:type="dxa"/>
            <w:gridSpan w:val="4"/>
            <w:shd w:val="clear" w:color="auto" w:fill="auto"/>
            <w:noWrap/>
            <w:vAlign w:val="bottom"/>
            <w:hideMark/>
          </w:tcPr>
          <w:p w14:paraId="0B2F4566" w14:textId="77777777" w:rsidR="00F102E9" w:rsidRPr="00F102E9" w:rsidRDefault="00F102E9" w:rsidP="00F102E9">
            <w:pPr>
              <w:rPr>
                <w:bCs/>
                <w:color w:val="000000"/>
                <w:sz w:val="12"/>
                <w:szCs w:val="12"/>
              </w:rPr>
            </w:pPr>
            <w:r w:rsidRPr="00F102E9">
              <w:rPr>
                <w:bCs/>
                <w:color w:val="000000"/>
                <w:sz w:val="12"/>
                <w:szCs w:val="12"/>
              </w:rPr>
              <w:t>ИТОГО по программе</w:t>
            </w:r>
          </w:p>
        </w:tc>
        <w:tc>
          <w:tcPr>
            <w:tcW w:w="740" w:type="dxa"/>
            <w:shd w:val="clear" w:color="auto" w:fill="auto"/>
            <w:noWrap/>
            <w:vAlign w:val="center"/>
            <w:hideMark/>
          </w:tcPr>
          <w:p w14:paraId="2F860F2E" w14:textId="77777777" w:rsidR="00F102E9" w:rsidRPr="00F102E9" w:rsidRDefault="00F102E9" w:rsidP="00F102E9">
            <w:pPr>
              <w:jc w:val="center"/>
              <w:rPr>
                <w:color w:val="000000"/>
                <w:sz w:val="12"/>
                <w:szCs w:val="12"/>
              </w:rPr>
            </w:pPr>
            <w:r w:rsidRPr="00F102E9">
              <w:rPr>
                <w:color w:val="000000"/>
                <w:sz w:val="12"/>
                <w:szCs w:val="12"/>
              </w:rPr>
              <w:t>301 834,63</w:t>
            </w:r>
          </w:p>
        </w:tc>
        <w:tc>
          <w:tcPr>
            <w:tcW w:w="758" w:type="dxa"/>
            <w:shd w:val="clear" w:color="auto" w:fill="auto"/>
            <w:noWrap/>
            <w:vAlign w:val="center"/>
            <w:hideMark/>
          </w:tcPr>
          <w:p w14:paraId="4501293C" w14:textId="77777777" w:rsidR="00F102E9" w:rsidRPr="00F102E9" w:rsidRDefault="00F102E9" w:rsidP="00F102E9">
            <w:pPr>
              <w:jc w:val="center"/>
              <w:rPr>
                <w:color w:val="000000"/>
                <w:sz w:val="12"/>
                <w:szCs w:val="12"/>
              </w:rPr>
            </w:pPr>
            <w:r w:rsidRPr="00F102E9">
              <w:rPr>
                <w:color w:val="000000"/>
                <w:sz w:val="12"/>
                <w:szCs w:val="12"/>
              </w:rPr>
              <w:t>345 078,78</w:t>
            </w:r>
          </w:p>
        </w:tc>
        <w:tc>
          <w:tcPr>
            <w:tcW w:w="745" w:type="dxa"/>
            <w:shd w:val="clear" w:color="auto" w:fill="auto"/>
            <w:noWrap/>
            <w:vAlign w:val="center"/>
          </w:tcPr>
          <w:p w14:paraId="5897AE40"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4E04A3B7"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230994D9"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41A01BDA"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36595DED"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1D751DDF"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3107C682"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1257428B"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38A095C1" w14:textId="77777777" w:rsidR="00F102E9" w:rsidRPr="00F102E9" w:rsidRDefault="00F102E9" w:rsidP="00F102E9">
            <w:pPr>
              <w:jc w:val="center"/>
              <w:rPr>
                <w:sz w:val="12"/>
                <w:szCs w:val="12"/>
              </w:rPr>
            </w:pPr>
            <w:r w:rsidRPr="00F102E9">
              <w:rPr>
                <w:sz w:val="12"/>
                <w:szCs w:val="12"/>
              </w:rPr>
              <w:t>-</w:t>
            </w:r>
          </w:p>
        </w:tc>
      </w:tr>
      <w:tr w:rsidR="00F102E9" w:rsidRPr="00F102E9" w14:paraId="0511BDBA" w14:textId="77777777" w:rsidTr="00F102E9">
        <w:trPr>
          <w:gridAfter w:val="1"/>
          <w:wAfter w:w="431" w:type="dxa"/>
          <w:trHeight w:val="20"/>
        </w:trPr>
        <w:tc>
          <w:tcPr>
            <w:tcW w:w="4315" w:type="dxa"/>
            <w:gridSpan w:val="4"/>
            <w:shd w:val="clear" w:color="auto" w:fill="auto"/>
            <w:vAlign w:val="bottom"/>
            <w:hideMark/>
          </w:tcPr>
          <w:p w14:paraId="5A33A183" w14:textId="77777777" w:rsidR="00F102E9" w:rsidRPr="00F102E9" w:rsidRDefault="00F102E9" w:rsidP="00F102E9">
            <w:pPr>
              <w:rPr>
                <w:bCs/>
                <w:color w:val="000000"/>
                <w:sz w:val="12"/>
                <w:szCs w:val="12"/>
              </w:rPr>
            </w:pPr>
            <w:r w:rsidRPr="00F102E9">
              <w:rPr>
                <w:bCs/>
                <w:color w:val="000000"/>
                <w:sz w:val="12"/>
                <w:szCs w:val="12"/>
              </w:rPr>
              <w:t>ИТОГО по программе (в части отпуска теплоэнергии на потребительский рынок)</w:t>
            </w:r>
          </w:p>
        </w:tc>
        <w:tc>
          <w:tcPr>
            <w:tcW w:w="740" w:type="dxa"/>
            <w:shd w:val="clear" w:color="auto" w:fill="auto"/>
            <w:noWrap/>
            <w:vAlign w:val="center"/>
            <w:hideMark/>
          </w:tcPr>
          <w:p w14:paraId="09C802FF" w14:textId="77777777" w:rsidR="00F102E9" w:rsidRPr="00F102E9" w:rsidRDefault="00F102E9" w:rsidP="00F102E9">
            <w:pPr>
              <w:jc w:val="center"/>
              <w:rPr>
                <w:color w:val="000000"/>
                <w:sz w:val="12"/>
                <w:szCs w:val="12"/>
              </w:rPr>
            </w:pPr>
            <w:r w:rsidRPr="00F102E9">
              <w:rPr>
                <w:color w:val="000000"/>
                <w:sz w:val="12"/>
                <w:szCs w:val="12"/>
              </w:rPr>
              <w:t>157 517,94</w:t>
            </w:r>
          </w:p>
        </w:tc>
        <w:tc>
          <w:tcPr>
            <w:tcW w:w="758" w:type="dxa"/>
            <w:shd w:val="clear" w:color="auto" w:fill="auto"/>
            <w:noWrap/>
            <w:vAlign w:val="center"/>
            <w:hideMark/>
          </w:tcPr>
          <w:p w14:paraId="5927B366" w14:textId="77777777" w:rsidR="00F102E9" w:rsidRPr="00F102E9" w:rsidRDefault="00F102E9" w:rsidP="00F102E9">
            <w:pPr>
              <w:jc w:val="center"/>
              <w:rPr>
                <w:color w:val="000000"/>
                <w:sz w:val="12"/>
                <w:szCs w:val="12"/>
              </w:rPr>
            </w:pPr>
            <w:r w:rsidRPr="00F102E9">
              <w:rPr>
                <w:color w:val="000000"/>
                <w:sz w:val="12"/>
                <w:szCs w:val="12"/>
              </w:rPr>
              <w:t>277077,86</w:t>
            </w:r>
          </w:p>
        </w:tc>
        <w:tc>
          <w:tcPr>
            <w:tcW w:w="745" w:type="dxa"/>
            <w:shd w:val="clear" w:color="auto" w:fill="auto"/>
            <w:noWrap/>
            <w:vAlign w:val="center"/>
          </w:tcPr>
          <w:p w14:paraId="631A23D3" w14:textId="77777777" w:rsidR="00F102E9" w:rsidRPr="00F102E9" w:rsidRDefault="00F102E9" w:rsidP="00F102E9">
            <w:pPr>
              <w:jc w:val="center"/>
              <w:rPr>
                <w:color w:val="000000"/>
                <w:sz w:val="12"/>
                <w:szCs w:val="12"/>
              </w:rPr>
            </w:pPr>
            <w:r w:rsidRPr="00F102E9">
              <w:rPr>
                <w:color w:val="000000"/>
                <w:sz w:val="12"/>
                <w:szCs w:val="12"/>
              </w:rPr>
              <w:t>-</w:t>
            </w:r>
          </w:p>
        </w:tc>
        <w:tc>
          <w:tcPr>
            <w:tcW w:w="734" w:type="dxa"/>
            <w:shd w:val="clear" w:color="auto" w:fill="auto"/>
            <w:noWrap/>
            <w:vAlign w:val="center"/>
          </w:tcPr>
          <w:p w14:paraId="7CDD3256" w14:textId="77777777" w:rsidR="00F102E9" w:rsidRPr="00F102E9" w:rsidRDefault="00F102E9" w:rsidP="00F102E9">
            <w:pPr>
              <w:jc w:val="center"/>
              <w:rPr>
                <w:sz w:val="12"/>
                <w:szCs w:val="12"/>
              </w:rPr>
            </w:pPr>
            <w:r w:rsidRPr="00F102E9">
              <w:rPr>
                <w:sz w:val="12"/>
                <w:szCs w:val="12"/>
              </w:rPr>
              <w:t>-</w:t>
            </w:r>
          </w:p>
        </w:tc>
        <w:tc>
          <w:tcPr>
            <w:tcW w:w="956" w:type="dxa"/>
            <w:gridSpan w:val="3"/>
            <w:shd w:val="clear" w:color="auto" w:fill="auto"/>
            <w:noWrap/>
            <w:vAlign w:val="center"/>
          </w:tcPr>
          <w:p w14:paraId="4CE10188" w14:textId="77777777" w:rsidR="00F102E9" w:rsidRPr="00F102E9" w:rsidRDefault="00F102E9" w:rsidP="00F102E9">
            <w:pPr>
              <w:jc w:val="center"/>
              <w:rPr>
                <w:sz w:val="12"/>
                <w:szCs w:val="12"/>
              </w:rPr>
            </w:pPr>
            <w:r w:rsidRPr="00F102E9">
              <w:rPr>
                <w:sz w:val="12"/>
                <w:szCs w:val="12"/>
              </w:rPr>
              <w:t>-</w:t>
            </w:r>
          </w:p>
        </w:tc>
        <w:tc>
          <w:tcPr>
            <w:tcW w:w="1454" w:type="dxa"/>
            <w:gridSpan w:val="3"/>
            <w:shd w:val="clear" w:color="auto" w:fill="auto"/>
            <w:noWrap/>
            <w:vAlign w:val="center"/>
          </w:tcPr>
          <w:p w14:paraId="6F0494A5" w14:textId="77777777" w:rsidR="00F102E9" w:rsidRPr="00F102E9" w:rsidRDefault="00F102E9" w:rsidP="00F102E9">
            <w:pPr>
              <w:jc w:val="center"/>
              <w:rPr>
                <w:sz w:val="12"/>
                <w:szCs w:val="12"/>
              </w:rPr>
            </w:pPr>
            <w:r w:rsidRPr="00F102E9">
              <w:rPr>
                <w:sz w:val="12"/>
                <w:szCs w:val="12"/>
              </w:rPr>
              <w:t>-</w:t>
            </w:r>
          </w:p>
        </w:tc>
        <w:tc>
          <w:tcPr>
            <w:tcW w:w="1260" w:type="dxa"/>
            <w:gridSpan w:val="2"/>
            <w:shd w:val="clear" w:color="auto" w:fill="auto"/>
            <w:noWrap/>
            <w:vAlign w:val="center"/>
          </w:tcPr>
          <w:p w14:paraId="1DC780C5" w14:textId="77777777" w:rsidR="00F102E9" w:rsidRPr="00F102E9" w:rsidRDefault="00F102E9" w:rsidP="00F102E9">
            <w:pPr>
              <w:jc w:val="center"/>
              <w:rPr>
                <w:sz w:val="12"/>
                <w:szCs w:val="12"/>
              </w:rPr>
            </w:pPr>
            <w:r w:rsidRPr="00F102E9">
              <w:rPr>
                <w:sz w:val="12"/>
                <w:szCs w:val="12"/>
              </w:rPr>
              <w:t>-</w:t>
            </w:r>
          </w:p>
        </w:tc>
        <w:tc>
          <w:tcPr>
            <w:tcW w:w="754" w:type="dxa"/>
            <w:gridSpan w:val="3"/>
            <w:shd w:val="clear" w:color="auto" w:fill="auto"/>
            <w:noWrap/>
            <w:vAlign w:val="center"/>
          </w:tcPr>
          <w:p w14:paraId="09A3BEBE" w14:textId="77777777" w:rsidR="00F102E9" w:rsidRPr="00F102E9" w:rsidRDefault="00F102E9" w:rsidP="00F102E9">
            <w:pPr>
              <w:jc w:val="center"/>
              <w:rPr>
                <w:sz w:val="12"/>
                <w:szCs w:val="12"/>
              </w:rPr>
            </w:pPr>
            <w:r w:rsidRPr="00F102E9">
              <w:rPr>
                <w:sz w:val="12"/>
                <w:szCs w:val="12"/>
              </w:rPr>
              <w:t>-</w:t>
            </w:r>
          </w:p>
        </w:tc>
        <w:tc>
          <w:tcPr>
            <w:tcW w:w="851" w:type="dxa"/>
            <w:gridSpan w:val="2"/>
            <w:shd w:val="clear" w:color="auto" w:fill="auto"/>
            <w:noWrap/>
            <w:vAlign w:val="center"/>
          </w:tcPr>
          <w:p w14:paraId="69D922D6" w14:textId="77777777" w:rsidR="00F102E9" w:rsidRPr="00F102E9" w:rsidRDefault="00F102E9" w:rsidP="00F102E9">
            <w:pPr>
              <w:jc w:val="center"/>
              <w:rPr>
                <w:sz w:val="12"/>
                <w:szCs w:val="12"/>
              </w:rPr>
            </w:pPr>
            <w:r w:rsidRPr="00F102E9">
              <w:rPr>
                <w:sz w:val="12"/>
                <w:szCs w:val="12"/>
              </w:rPr>
              <w:t>-</w:t>
            </w:r>
          </w:p>
        </w:tc>
        <w:tc>
          <w:tcPr>
            <w:tcW w:w="1043" w:type="dxa"/>
            <w:gridSpan w:val="2"/>
            <w:shd w:val="clear" w:color="auto" w:fill="auto"/>
            <w:noWrap/>
            <w:vAlign w:val="center"/>
          </w:tcPr>
          <w:p w14:paraId="4A1A6533" w14:textId="77777777" w:rsidR="00F102E9" w:rsidRPr="00F102E9" w:rsidRDefault="00F102E9" w:rsidP="00F102E9">
            <w:pPr>
              <w:jc w:val="center"/>
              <w:rPr>
                <w:sz w:val="12"/>
                <w:szCs w:val="12"/>
              </w:rPr>
            </w:pPr>
            <w:r w:rsidRPr="00F102E9">
              <w:rPr>
                <w:sz w:val="12"/>
                <w:szCs w:val="12"/>
              </w:rPr>
              <w:t>-</w:t>
            </w:r>
          </w:p>
        </w:tc>
        <w:tc>
          <w:tcPr>
            <w:tcW w:w="960" w:type="dxa"/>
            <w:gridSpan w:val="2"/>
            <w:shd w:val="clear" w:color="auto" w:fill="auto"/>
            <w:noWrap/>
            <w:vAlign w:val="center"/>
          </w:tcPr>
          <w:p w14:paraId="71A94039" w14:textId="77777777" w:rsidR="00F102E9" w:rsidRPr="00F102E9" w:rsidRDefault="00F102E9" w:rsidP="00F102E9">
            <w:pPr>
              <w:jc w:val="center"/>
              <w:rPr>
                <w:sz w:val="12"/>
                <w:szCs w:val="12"/>
              </w:rPr>
            </w:pPr>
            <w:r w:rsidRPr="00F102E9">
              <w:rPr>
                <w:sz w:val="12"/>
                <w:szCs w:val="12"/>
              </w:rPr>
              <w:t>-</w:t>
            </w:r>
          </w:p>
        </w:tc>
      </w:tr>
    </w:tbl>
    <w:p w14:paraId="14A83528" w14:textId="77777777" w:rsidR="00F102E9" w:rsidRPr="00F102E9" w:rsidRDefault="00F102E9" w:rsidP="00F102E9">
      <w:pPr>
        <w:ind w:left="284" w:right="536"/>
        <w:jc w:val="center"/>
        <w:rPr>
          <w:bCs/>
          <w:sz w:val="28"/>
          <w:szCs w:val="28"/>
        </w:rPr>
      </w:pPr>
    </w:p>
    <w:p w14:paraId="140BF5EF" w14:textId="77777777" w:rsidR="00F102E9" w:rsidRPr="00F102E9" w:rsidRDefault="00F102E9" w:rsidP="00F102E9">
      <w:pPr>
        <w:ind w:left="284" w:right="536"/>
        <w:jc w:val="center"/>
        <w:rPr>
          <w:bCs/>
          <w:sz w:val="28"/>
          <w:szCs w:val="28"/>
        </w:rPr>
      </w:pPr>
    </w:p>
    <w:p w14:paraId="29E6805B" w14:textId="77777777" w:rsidR="00F102E9" w:rsidRPr="00F102E9" w:rsidRDefault="00F102E9" w:rsidP="00F102E9">
      <w:pPr>
        <w:ind w:left="284" w:right="536"/>
        <w:jc w:val="center"/>
        <w:rPr>
          <w:bCs/>
          <w:sz w:val="28"/>
          <w:szCs w:val="28"/>
        </w:rPr>
      </w:pPr>
    </w:p>
    <w:bookmarkEnd w:id="14"/>
    <w:p w14:paraId="0AD6F52F" w14:textId="77777777" w:rsidR="00F102E9" w:rsidRPr="00F102E9" w:rsidRDefault="00F102E9" w:rsidP="00F102E9">
      <w:pPr>
        <w:ind w:right="-31"/>
        <w:jc w:val="center"/>
        <w:rPr>
          <w:bCs/>
          <w:sz w:val="28"/>
          <w:szCs w:val="28"/>
        </w:rPr>
      </w:pPr>
      <w:r w:rsidRPr="00F102E9">
        <w:rPr>
          <w:sz w:val="20"/>
          <w:szCs w:val="20"/>
        </w:rPr>
        <w:br w:type="page"/>
      </w:r>
      <w:r w:rsidRPr="00F102E9">
        <w:rPr>
          <w:bCs/>
          <w:sz w:val="28"/>
          <w:szCs w:val="28"/>
        </w:rPr>
        <w:lastRenderedPageBreak/>
        <w:t xml:space="preserve">Показатели надежности и энергетической эффективности объектов централизованного теплоснабжения </w:t>
      </w:r>
    </w:p>
    <w:p w14:paraId="7388C28B" w14:textId="77777777" w:rsidR="00F102E9" w:rsidRPr="00F102E9" w:rsidRDefault="00F102E9" w:rsidP="00F102E9">
      <w:pPr>
        <w:ind w:right="-31"/>
        <w:jc w:val="center"/>
        <w:rPr>
          <w:sz w:val="20"/>
          <w:szCs w:val="20"/>
        </w:rPr>
      </w:pPr>
      <w:r w:rsidRPr="00F102E9">
        <w:rPr>
          <w:bCs/>
          <w:sz w:val="28"/>
          <w:szCs w:val="28"/>
        </w:rPr>
        <w:t xml:space="preserve">АО «ЕВРАЗ ЗСМК» (филиал Западно-Сибирская ТЭЦ) </w:t>
      </w:r>
    </w:p>
    <w:p w14:paraId="609C50B8" w14:textId="77777777" w:rsidR="00F102E9" w:rsidRPr="00F102E9" w:rsidRDefault="00F102E9" w:rsidP="00F102E9">
      <w:pPr>
        <w:ind w:left="10348" w:right="-31"/>
        <w:jc w:val="center"/>
        <w:rPr>
          <w:sz w:val="20"/>
          <w:szCs w:val="20"/>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1544"/>
        <w:gridCol w:w="726"/>
        <w:gridCol w:w="726"/>
        <w:gridCol w:w="726"/>
        <w:gridCol w:w="726"/>
        <w:gridCol w:w="769"/>
        <w:gridCol w:w="1544"/>
        <w:gridCol w:w="726"/>
        <w:gridCol w:w="726"/>
        <w:gridCol w:w="726"/>
        <w:gridCol w:w="726"/>
        <w:gridCol w:w="974"/>
      </w:tblGrid>
      <w:tr w:rsidR="00F102E9" w:rsidRPr="00F102E9" w14:paraId="4DD8E65A" w14:textId="77777777" w:rsidTr="00FC2646">
        <w:trPr>
          <w:trHeight w:val="210"/>
        </w:trPr>
        <w:tc>
          <w:tcPr>
            <w:tcW w:w="1307" w:type="pct"/>
            <w:vMerge w:val="restart"/>
            <w:shd w:val="clear" w:color="000000" w:fill="FFFFFF"/>
            <w:vAlign w:val="center"/>
            <w:hideMark/>
          </w:tcPr>
          <w:p w14:paraId="67D1975B" w14:textId="77777777" w:rsidR="00F102E9" w:rsidRPr="00F102E9" w:rsidRDefault="00F102E9" w:rsidP="00F102E9">
            <w:pPr>
              <w:jc w:val="center"/>
              <w:rPr>
                <w:color w:val="000000"/>
                <w:sz w:val="16"/>
                <w:szCs w:val="14"/>
              </w:rPr>
            </w:pPr>
            <w:r w:rsidRPr="00F102E9">
              <w:rPr>
                <w:color w:val="000000"/>
                <w:sz w:val="16"/>
                <w:szCs w:val="14"/>
              </w:rPr>
              <w:t>Наименование объекта</w:t>
            </w:r>
          </w:p>
        </w:tc>
        <w:tc>
          <w:tcPr>
            <w:tcW w:w="3693" w:type="pct"/>
            <w:gridSpan w:val="12"/>
            <w:shd w:val="clear" w:color="000000" w:fill="FFFFFF"/>
            <w:vAlign w:val="center"/>
            <w:hideMark/>
          </w:tcPr>
          <w:p w14:paraId="6EA86934" w14:textId="77777777" w:rsidR="00F102E9" w:rsidRPr="00F102E9" w:rsidRDefault="00F102E9" w:rsidP="00F102E9">
            <w:pPr>
              <w:jc w:val="center"/>
              <w:rPr>
                <w:color w:val="000000"/>
                <w:sz w:val="16"/>
                <w:szCs w:val="14"/>
              </w:rPr>
            </w:pPr>
            <w:r w:rsidRPr="00F102E9">
              <w:rPr>
                <w:color w:val="000000"/>
                <w:sz w:val="16"/>
                <w:szCs w:val="14"/>
              </w:rPr>
              <w:t>Показатели надежности</w:t>
            </w:r>
          </w:p>
        </w:tc>
      </w:tr>
      <w:tr w:rsidR="00F102E9" w:rsidRPr="00F102E9" w14:paraId="6BA8EC86" w14:textId="77777777" w:rsidTr="00FC2646">
        <w:trPr>
          <w:trHeight w:val="458"/>
        </w:trPr>
        <w:tc>
          <w:tcPr>
            <w:tcW w:w="1307" w:type="pct"/>
            <w:vMerge/>
            <w:vAlign w:val="center"/>
            <w:hideMark/>
          </w:tcPr>
          <w:p w14:paraId="1509EB48" w14:textId="77777777" w:rsidR="00F102E9" w:rsidRPr="00F102E9" w:rsidRDefault="00F102E9" w:rsidP="00F102E9">
            <w:pPr>
              <w:rPr>
                <w:color w:val="000000"/>
                <w:sz w:val="16"/>
                <w:szCs w:val="14"/>
              </w:rPr>
            </w:pPr>
          </w:p>
        </w:tc>
        <w:tc>
          <w:tcPr>
            <w:tcW w:w="1811" w:type="pct"/>
            <w:gridSpan w:val="6"/>
            <w:shd w:val="clear" w:color="000000" w:fill="FFFFFF"/>
            <w:vAlign w:val="center"/>
            <w:hideMark/>
          </w:tcPr>
          <w:p w14:paraId="3893E1CE" w14:textId="77777777" w:rsidR="00F102E9" w:rsidRPr="00F102E9" w:rsidRDefault="00F102E9" w:rsidP="00F102E9">
            <w:pPr>
              <w:jc w:val="center"/>
              <w:rPr>
                <w:color w:val="000000"/>
                <w:sz w:val="16"/>
                <w:szCs w:val="14"/>
              </w:rPr>
            </w:pPr>
            <w:r w:rsidRPr="00F102E9">
              <w:rPr>
                <w:color w:val="000000"/>
                <w:sz w:val="16"/>
                <w:szCs w:val="14"/>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882" w:type="pct"/>
            <w:gridSpan w:val="6"/>
            <w:shd w:val="clear" w:color="000000" w:fill="FFFFFF"/>
            <w:vAlign w:val="center"/>
            <w:hideMark/>
          </w:tcPr>
          <w:p w14:paraId="1C4A5B9A" w14:textId="77777777" w:rsidR="00F102E9" w:rsidRPr="00F102E9" w:rsidRDefault="00F102E9" w:rsidP="00F102E9">
            <w:pPr>
              <w:jc w:val="center"/>
              <w:rPr>
                <w:color w:val="000000"/>
                <w:sz w:val="16"/>
                <w:szCs w:val="14"/>
              </w:rPr>
            </w:pPr>
            <w:r w:rsidRPr="00F102E9">
              <w:rPr>
                <w:color w:val="000000"/>
                <w:sz w:val="16"/>
                <w:szCs w:val="14"/>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F102E9" w:rsidRPr="00F102E9" w14:paraId="2F30DD99" w14:textId="77777777" w:rsidTr="00FC2646">
        <w:trPr>
          <w:trHeight w:val="210"/>
        </w:trPr>
        <w:tc>
          <w:tcPr>
            <w:tcW w:w="1307" w:type="pct"/>
            <w:vMerge/>
            <w:vAlign w:val="center"/>
            <w:hideMark/>
          </w:tcPr>
          <w:p w14:paraId="4A86B8C1" w14:textId="77777777" w:rsidR="00F102E9" w:rsidRPr="00F102E9" w:rsidRDefault="00F102E9" w:rsidP="00F102E9">
            <w:pPr>
              <w:rPr>
                <w:color w:val="000000"/>
                <w:sz w:val="16"/>
                <w:szCs w:val="14"/>
              </w:rPr>
            </w:pPr>
          </w:p>
        </w:tc>
        <w:tc>
          <w:tcPr>
            <w:tcW w:w="536" w:type="pct"/>
            <w:vMerge w:val="restart"/>
            <w:shd w:val="clear" w:color="000000" w:fill="FFFFFF"/>
            <w:vAlign w:val="center"/>
            <w:hideMark/>
          </w:tcPr>
          <w:p w14:paraId="2D6AA97E" w14:textId="77777777" w:rsidR="00F102E9" w:rsidRPr="00F102E9" w:rsidRDefault="00F102E9" w:rsidP="00F102E9">
            <w:pPr>
              <w:jc w:val="center"/>
              <w:rPr>
                <w:color w:val="000000"/>
                <w:sz w:val="16"/>
                <w:szCs w:val="14"/>
              </w:rPr>
            </w:pPr>
            <w:r w:rsidRPr="00F102E9">
              <w:rPr>
                <w:color w:val="000000"/>
                <w:sz w:val="16"/>
                <w:szCs w:val="14"/>
              </w:rPr>
              <w:t>Текущее значение</w:t>
            </w:r>
          </w:p>
        </w:tc>
        <w:tc>
          <w:tcPr>
            <w:tcW w:w="1275" w:type="pct"/>
            <w:gridSpan w:val="5"/>
            <w:shd w:val="clear" w:color="000000" w:fill="FFFFFF"/>
            <w:vAlign w:val="center"/>
            <w:hideMark/>
          </w:tcPr>
          <w:p w14:paraId="6FF51765" w14:textId="77777777" w:rsidR="00F102E9" w:rsidRPr="00F102E9" w:rsidRDefault="00F102E9" w:rsidP="00F102E9">
            <w:pPr>
              <w:jc w:val="center"/>
              <w:rPr>
                <w:color w:val="000000"/>
                <w:sz w:val="16"/>
                <w:szCs w:val="14"/>
              </w:rPr>
            </w:pPr>
            <w:r w:rsidRPr="00F102E9">
              <w:rPr>
                <w:color w:val="000000"/>
                <w:sz w:val="16"/>
                <w:szCs w:val="14"/>
              </w:rPr>
              <w:t>Плановое значение</w:t>
            </w:r>
          </w:p>
        </w:tc>
        <w:tc>
          <w:tcPr>
            <w:tcW w:w="536" w:type="pct"/>
            <w:vMerge w:val="restart"/>
            <w:shd w:val="clear" w:color="000000" w:fill="FFFFFF"/>
            <w:vAlign w:val="center"/>
            <w:hideMark/>
          </w:tcPr>
          <w:p w14:paraId="288F689E" w14:textId="77777777" w:rsidR="00F102E9" w:rsidRPr="00F102E9" w:rsidRDefault="00F102E9" w:rsidP="00F102E9">
            <w:pPr>
              <w:jc w:val="center"/>
              <w:rPr>
                <w:color w:val="000000"/>
                <w:sz w:val="16"/>
                <w:szCs w:val="14"/>
              </w:rPr>
            </w:pPr>
            <w:r w:rsidRPr="00F102E9">
              <w:rPr>
                <w:color w:val="000000"/>
                <w:sz w:val="16"/>
                <w:szCs w:val="14"/>
              </w:rPr>
              <w:t>Текущее значение</w:t>
            </w:r>
          </w:p>
        </w:tc>
        <w:tc>
          <w:tcPr>
            <w:tcW w:w="1346" w:type="pct"/>
            <w:gridSpan w:val="5"/>
            <w:shd w:val="clear" w:color="000000" w:fill="FFFFFF"/>
            <w:vAlign w:val="center"/>
            <w:hideMark/>
          </w:tcPr>
          <w:p w14:paraId="20AD30AB" w14:textId="77777777" w:rsidR="00F102E9" w:rsidRPr="00F102E9" w:rsidRDefault="00F102E9" w:rsidP="00F102E9">
            <w:pPr>
              <w:jc w:val="center"/>
              <w:rPr>
                <w:color w:val="000000"/>
                <w:sz w:val="16"/>
                <w:szCs w:val="14"/>
              </w:rPr>
            </w:pPr>
            <w:r w:rsidRPr="00F102E9">
              <w:rPr>
                <w:color w:val="000000"/>
                <w:sz w:val="16"/>
                <w:szCs w:val="14"/>
              </w:rPr>
              <w:t>Плановое значение</w:t>
            </w:r>
          </w:p>
        </w:tc>
      </w:tr>
      <w:tr w:rsidR="00F102E9" w:rsidRPr="00F102E9" w14:paraId="462E7463" w14:textId="77777777" w:rsidTr="00FC2646">
        <w:trPr>
          <w:trHeight w:val="210"/>
        </w:trPr>
        <w:tc>
          <w:tcPr>
            <w:tcW w:w="1307" w:type="pct"/>
            <w:vMerge/>
            <w:vAlign w:val="center"/>
            <w:hideMark/>
          </w:tcPr>
          <w:p w14:paraId="00B20962" w14:textId="77777777" w:rsidR="00F102E9" w:rsidRPr="00F102E9" w:rsidRDefault="00F102E9" w:rsidP="00F102E9">
            <w:pPr>
              <w:rPr>
                <w:color w:val="000000"/>
                <w:sz w:val="16"/>
                <w:szCs w:val="14"/>
              </w:rPr>
            </w:pPr>
          </w:p>
        </w:tc>
        <w:tc>
          <w:tcPr>
            <w:tcW w:w="536" w:type="pct"/>
            <w:vMerge/>
            <w:vAlign w:val="center"/>
            <w:hideMark/>
          </w:tcPr>
          <w:p w14:paraId="491E9D10" w14:textId="77777777" w:rsidR="00F102E9" w:rsidRPr="00F102E9" w:rsidRDefault="00F102E9" w:rsidP="00F102E9">
            <w:pPr>
              <w:rPr>
                <w:color w:val="000000"/>
                <w:sz w:val="16"/>
                <w:szCs w:val="14"/>
              </w:rPr>
            </w:pPr>
          </w:p>
        </w:tc>
        <w:tc>
          <w:tcPr>
            <w:tcW w:w="252" w:type="pct"/>
            <w:shd w:val="clear" w:color="000000" w:fill="FFFFFF"/>
            <w:vAlign w:val="center"/>
          </w:tcPr>
          <w:p w14:paraId="367C4BF3" w14:textId="77777777" w:rsidR="00F102E9" w:rsidRPr="00F102E9" w:rsidRDefault="00F102E9" w:rsidP="00F102E9">
            <w:pPr>
              <w:jc w:val="center"/>
              <w:rPr>
                <w:color w:val="000000"/>
                <w:sz w:val="16"/>
                <w:szCs w:val="14"/>
              </w:rPr>
            </w:pPr>
            <w:r w:rsidRPr="00F102E9">
              <w:rPr>
                <w:color w:val="000000"/>
                <w:sz w:val="16"/>
                <w:szCs w:val="14"/>
              </w:rPr>
              <w:t xml:space="preserve">2019 </w:t>
            </w:r>
          </w:p>
        </w:tc>
        <w:tc>
          <w:tcPr>
            <w:tcW w:w="252" w:type="pct"/>
            <w:shd w:val="clear" w:color="000000" w:fill="FFFFFF"/>
            <w:vAlign w:val="center"/>
          </w:tcPr>
          <w:p w14:paraId="597A861D" w14:textId="77777777" w:rsidR="00F102E9" w:rsidRPr="00F102E9" w:rsidRDefault="00F102E9" w:rsidP="00F102E9">
            <w:pPr>
              <w:jc w:val="center"/>
              <w:rPr>
                <w:color w:val="000000"/>
                <w:sz w:val="16"/>
                <w:szCs w:val="14"/>
              </w:rPr>
            </w:pPr>
            <w:r w:rsidRPr="00F102E9">
              <w:rPr>
                <w:color w:val="000000"/>
                <w:sz w:val="16"/>
                <w:szCs w:val="14"/>
              </w:rPr>
              <w:t>2020</w:t>
            </w:r>
          </w:p>
        </w:tc>
        <w:tc>
          <w:tcPr>
            <w:tcW w:w="252" w:type="pct"/>
            <w:shd w:val="clear" w:color="000000" w:fill="FFFFFF"/>
            <w:vAlign w:val="center"/>
          </w:tcPr>
          <w:p w14:paraId="4C77E266" w14:textId="77777777" w:rsidR="00F102E9" w:rsidRPr="00F102E9" w:rsidRDefault="00F102E9" w:rsidP="00F102E9">
            <w:pPr>
              <w:jc w:val="center"/>
              <w:rPr>
                <w:color w:val="000000"/>
                <w:sz w:val="16"/>
                <w:szCs w:val="14"/>
              </w:rPr>
            </w:pPr>
            <w:r w:rsidRPr="00F102E9">
              <w:rPr>
                <w:color w:val="000000"/>
                <w:sz w:val="16"/>
                <w:szCs w:val="14"/>
              </w:rPr>
              <w:t>2021</w:t>
            </w:r>
          </w:p>
        </w:tc>
        <w:tc>
          <w:tcPr>
            <w:tcW w:w="252" w:type="pct"/>
            <w:shd w:val="clear" w:color="000000" w:fill="FFFFFF"/>
            <w:vAlign w:val="center"/>
          </w:tcPr>
          <w:p w14:paraId="2E35310E" w14:textId="77777777" w:rsidR="00F102E9" w:rsidRPr="00F102E9" w:rsidRDefault="00F102E9" w:rsidP="00F102E9">
            <w:pPr>
              <w:jc w:val="center"/>
              <w:rPr>
                <w:color w:val="000000"/>
                <w:sz w:val="16"/>
                <w:szCs w:val="14"/>
              </w:rPr>
            </w:pPr>
            <w:r w:rsidRPr="00F102E9">
              <w:rPr>
                <w:color w:val="000000"/>
                <w:sz w:val="16"/>
                <w:szCs w:val="14"/>
              </w:rPr>
              <w:t>2022</w:t>
            </w:r>
          </w:p>
        </w:tc>
        <w:tc>
          <w:tcPr>
            <w:tcW w:w="267" w:type="pct"/>
            <w:shd w:val="clear" w:color="000000" w:fill="FFFFFF"/>
            <w:vAlign w:val="center"/>
          </w:tcPr>
          <w:p w14:paraId="49A7C34C" w14:textId="77777777" w:rsidR="00F102E9" w:rsidRPr="00F102E9" w:rsidRDefault="00F102E9" w:rsidP="00F102E9">
            <w:pPr>
              <w:jc w:val="center"/>
              <w:rPr>
                <w:color w:val="000000"/>
                <w:sz w:val="16"/>
                <w:szCs w:val="14"/>
              </w:rPr>
            </w:pPr>
            <w:r w:rsidRPr="00F102E9">
              <w:rPr>
                <w:color w:val="000000"/>
                <w:sz w:val="16"/>
                <w:szCs w:val="14"/>
              </w:rPr>
              <w:t>2023</w:t>
            </w:r>
          </w:p>
        </w:tc>
        <w:tc>
          <w:tcPr>
            <w:tcW w:w="536" w:type="pct"/>
            <w:vMerge/>
            <w:vAlign w:val="center"/>
            <w:hideMark/>
          </w:tcPr>
          <w:p w14:paraId="43FC12F3" w14:textId="77777777" w:rsidR="00F102E9" w:rsidRPr="00F102E9" w:rsidRDefault="00F102E9" w:rsidP="00F102E9">
            <w:pPr>
              <w:rPr>
                <w:color w:val="000000"/>
                <w:sz w:val="16"/>
                <w:szCs w:val="14"/>
              </w:rPr>
            </w:pPr>
          </w:p>
        </w:tc>
        <w:tc>
          <w:tcPr>
            <w:tcW w:w="252" w:type="pct"/>
            <w:shd w:val="clear" w:color="000000" w:fill="FFFFFF"/>
            <w:vAlign w:val="center"/>
          </w:tcPr>
          <w:p w14:paraId="386FD409" w14:textId="77777777" w:rsidR="00F102E9" w:rsidRPr="00F102E9" w:rsidRDefault="00F102E9" w:rsidP="00F102E9">
            <w:pPr>
              <w:jc w:val="center"/>
              <w:rPr>
                <w:color w:val="000000"/>
                <w:sz w:val="16"/>
                <w:szCs w:val="14"/>
              </w:rPr>
            </w:pPr>
            <w:r w:rsidRPr="00F102E9">
              <w:rPr>
                <w:color w:val="000000"/>
                <w:sz w:val="16"/>
                <w:szCs w:val="14"/>
              </w:rPr>
              <w:t xml:space="preserve">2019 </w:t>
            </w:r>
          </w:p>
        </w:tc>
        <w:tc>
          <w:tcPr>
            <w:tcW w:w="252" w:type="pct"/>
            <w:shd w:val="clear" w:color="000000" w:fill="FFFFFF"/>
            <w:vAlign w:val="center"/>
          </w:tcPr>
          <w:p w14:paraId="35263C5B" w14:textId="77777777" w:rsidR="00F102E9" w:rsidRPr="00F102E9" w:rsidRDefault="00F102E9" w:rsidP="00F102E9">
            <w:pPr>
              <w:jc w:val="center"/>
              <w:rPr>
                <w:color w:val="000000"/>
                <w:sz w:val="16"/>
                <w:szCs w:val="14"/>
              </w:rPr>
            </w:pPr>
            <w:r w:rsidRPr="00F102E9">
              <w:rPr>
                <w:color w:val="000000"/>
                <w:sz w:val="16"/>
                <w:szCs w:val="14"/>
              </w:rPr>
              <w:t>2020</w:t>
            </w:r>
          </w:p>
        </w:tc>
        <w:tc>
          <w:tcPr>
            <w:tcW w:w="252" w:type="pct"/>
            <w:shd w:val="clear" w:color="000000" w:fill="FFFFFF"/>
            <w:vAlign w:val="center"/>
          </w:tcPr>
          <w:p w14:paraId="16E635CB" w14:textId="77777777" w:rsidR="00F102E9" w:rsidRPr="00F102E9" w:rsidRDefault="00F102E9" w:rsidP="00F102E9">
            <w:pPr>
              <w:jc w:val="center"/>
              <w:rPr>
                <w:color w:val="000000"/>
                <w:sz w:val="16"/>
                <w:szCs w:val="14"/>
              </w:rPr>
            </w:pPr>
            <w:r w:rsidRPr="00F102E9">
              <w:rPr>
                <w:color w:val="000000"/>
                <w:sz w:val="16"/>
                <w:szCs w:val="14"/>
              </w:rPr>
              <w:t>2021</w:t>
            </w:r>
          </w:p>
        </w:tc>
        <w:tc>
          <w:tcPr>
            <w:tcW w:w="252" w:type="pct"/>
            <w:shd w:val="clear" w:color="000000" w:fill="FFFFFF"/>
            <w:vAlign w:val="center"/>
          </w:tcPr>
          <w:p w14:paraId="18AA7235" w14:textId="77777777" w:rsidR="00F102E9" w:rsidRPr="00F102E9" w:rsidRDefault="00F102E9" w:rsidP="00F102E9">
            <w:pPr>
              <w:jc w:val="center"/>
              <w:rPr>
                <w:color w:val="000000"/>
                <w:sz w:val="16"/>
                <w:szCs w:val="14"/>
              </w:rPr>
            </w:pPr>
            <w:r w:rsidRPr="00F102E9">
              <w:rPr>
                <w:color w:val="000000"/>
                <w:sz w:val="16"/>
                <w:szCs w:val="14"/>
              </w:rPr>
              <w:t>2022</w:t>
            </w:r>
          </w:p>
        </w:tc>
        <w:tc>
          <w:tcPr>
            <w:tcW w:w="338" w:type="pct"/>
            <w:shd w:val="clear" w:color="000000" w:fill="FFFFFF"/>
            <w:vAlign w:val="center"/>
          </w:tcPr>
          <w:p w14:paraId="5DEC1D57" w14:textId="77777777" w:rsidR="00F102E9" w:rsidRPr="00F102E9" w:rsidRDefault="00F102E9" w:rsidP="00F102E9">
            <w:pPr>
              <w:jc w:val="center"/>
              <w:rPr>
                <w:color w:val="000000"/>
                <w:sz w:val="16"/>
                <w:szCs w:val="14"/>
              </w:rPr>
            </w:pPr>
            <w:r w:rsidRPr="00F102E9">
              <w:rPr>
                <w:color w:val="000000"/>
                <w:sz w:val="16"/>
                <w:szCs w:val="14"/>
              </w:rPr>
              <w:t>2023</w:t>
            </w:r>
          </w:p>
        </w:tc>
      </w:tr>
      <w:tr w:rsidR="00F102E9" w:rsidRPr="00F102E9" w14:paraId="3A528810" w14:textId="77777777" w:rsidTr="00FC2646">
        <w:trPr>
          <w:trHeight w:val="210"/>
        </w:trPr>
        <w:tc>
          <w:tcPr>
            <w:tcW w:w="1307" w:type="pct"/>
            <w:shd w:val="clear" w:color="000000" w:fill="FFFFFF"/>
            <w:vAlign w:val="center"/>
            <w:hideMark/>
          </w:tcPr>
          <w:p w14:paraId="7F33D560" w14:textId="77777777" w:rsidR="00F102E9" w:rsidRPr="00F102E9" w:rsidRDefault="00F102E9" w:rsidP="00F102E9">
            <w:pPr>
              <w:jc w:val="center"/>
              <w:rPr>
                <w:color w:val="000000"/>
                <w:sz w:val="16"/>
                <w:szCs w:val="14"/>
              </w:rPr>
            </w:pPr>
            <w:r w:rsidRPr="00F102E9">
              <w:rPr>
                <w:color w:val="000000"/>
                <w:sz w:val="16"/>
                <w:szCs w:val="14"/>
              </w:rPr>
              <w:t>АО «ЕВРАЗ ЗСМК» (филиал Западно-Сибирская ТЭЦ)</w:t>
            </w:r>
          </w:p>
        </w:tc>
        <w:tc>
          <w:tcPr>
            <w:tcW w:w="536" w:type="pct"/>
            <w:shd w:val="clear" w:color="auto" w:fill="auto"/>
            <w:vAlign w:val="center"/>
            <w:hideMark/>
          </w:tcPr>
          <w:p w14:paraId="028DB4CC" w14:textId="77777777" w:rsidR="00F102E9" w:rsidRPr="00F102E9" w:rsidRDefault="00F102E9" w:rsidP="00F102E9">
            <w:pPr>
              <w:jc w:val="center"/>
              <w:rPr>
                <w:color w:val="000000"/>
                <w:sz w:val="16"/>
                <w:szCs w:val="14"/>
              </w:rPr>
            </w:pPr>
            <w:r w:rsidRPr="00F102E9">
              <w:rPr>
                <w:color w:val="000000"/>
                <w:sz w:val="16"/>
                <w:szCs w:val="14"/>
              </w:rPr>
              <w:t>0,00</w:t>
            </w:r>
          </w:p>
        </w:tc>
        <w:tc>
          <w:tcPr>
            <w:tcW w:w="252" w:type="pct"/>
            <w:shd w:val="clear" w:color="auto" w:fill="auto"/>
            <w:vAlign w:val="center"/>
            <w:hideMark/>
          </w:tcPr>
          <w:p w14:paraId="115D9F66" w14:textId="77777777" w:rsidR="00F102E9" w:rsidRPr="00F102E9" w:rsidRDefault="00F102E9" w:rsidP="00F102E9">
            <w:pPr>
              <w:jc w:val="center"/>
              <w:rPr>
                <w:sz w:val="20"/>
                <w:szCs w:val="20"/>
              </w:rPr>
            </w:pPr>
            <w:r w:rsidRPr="00F102E9">
              <w:rPr>
                <w:color w:val="000000"/>
                <w:sz w:val="16"/>
                <w:szCs w:val="14"/>
              </w:rPr>
              <w:t>0,00</w:t>
            </w:r>
          </w:p>
        </w:tc>
        <w:tc>
          <w:tcPr>
            <w:tcW w:w="252" w:type="pct"/>
            <w:shd w:val="clear" w:color="auto" w:fill="auto"/>
            <w:vAlign w:val="center"/>
            <w:hideMark/>
          </w:tcPr>
          <w:p w14:paraId="4FB8C2C1" w14:textId="77777777" w:rsidR="00F102E9" w:rsidRPr="00F102E9" w:rsidRDefault="00F102E9" w:rsidP="00F102E9">
            <w:pPr>
              <w:jc w:val="center"/>
              <w:rPr>
                <w:sz w:val="20"/>
                <w:szCs w:val="20"/>
              </w:rPr>
            </w:pPr>
            <w:r w:rsidRPr="00F102E9">
              <w:rPr>
                <w:color w:val="000000"/>
                <w:sz w:val="16"/>
                <w:szCs w:val="14"/>
              </w:rPr>
              <w:t>0,00</w:t>
            </w:r>
          </w:p>
        </w:tc>
        <w:tc>
          <w:tcPr>
            <w:tcW w:w="252" w:type="pct"/>
            <w:shd w:val="clear" w:color="auto" w:fill="auto"/>
            <w:vAlign w:val="center"/>
            <w:hideMark/>
          </w:tcPr>
          <w:p w14:paraId="7E144784" w14:textId="77777777" w:rsidR="00F102E9" w:rsidRPr="00F102E9" w:rsidRDefault="00F102E9" w:rsidP="00F102E9">
            <w:pPr>
              <w:jc w:val="center"/>
              <w:rPr>
                <w:sz w:val="20"/>
                <w:szCs w:val="20"/>
              </w:rPr>
            </w:pPr>
            <w:r w:rsidRPr="00F102E9">
              <w:rPr>
                <w:color w:val="000000"/>
                <w:sz w:val="16"/>
                <w:szCs w:val="14"/>
              </w:rPr>
              <w:t>0,00</w:t>
            </w:r>
          </w:p>
        </w:tc>
        <w:tc>
          <w:tcPr>
            <w:tcW w:w="252" w:type="pct"/>
            <w:shd w:val="clear" w:color="auto" w:fill="auto"/>
            <w:vAlign w:val="center"/>
            <w:hideMark/>
          </w:tcPr>
          <w:p w14:paraId="6B089840" w14:textId="77777777" w:rsidR="00F102E9" w:rsidRPr="00F102E9" w:rsidRDefault="00F102E9" w:rsidP="00F102E9">
            <w:pPr>
              <w:jc w:val="center"/>
              <w:rPr>
                <w:sz w:val="20"/>
                <w:szCs w:val="20"/>
              </w:rPr>
            </w:pPr>
            <w:r w:rsidRPr="00F102E9">
              <w:rPr>
                <w:color w:val="000000"/>
                <w:sz w:val="16"/>
                <w:szCs w:val="14"/>
              </w:rPr>
              <w:t>0,00</w:t>
            </w:r>
          </w:p>
        </w:tc>
        <w:tc>
          <w:tcPr>
            <w:tcW w:w="267" w:type="pct"/>
            <w:shd w:val="clear" w:color="000000" w:fill="FFFFFF"/>
            <w:vAlign w:val="center"/>
            <w:hideMark/>
          </w:tcPr>
          <w:p w14:paraId="43C5AE7C" w14:textId="77777777" w:rsidR="00F102E9" w:rsidRPr="00F102E9" w:rsidRDefault="00F102E9" w:rsidP="00F102E9">
            <w:pPr>
              <w:jc w:val="center"/>
              <w:rPr>
                <w:sz w:val="20"/>
                <w:szCs w:val="20"/>
              </w:rPr>
            </w:pPr>
            <w:r w:rsidRPr="00F102E9">
              <w:rPr>
                <w:color w:val="000000"/>
                <w:sz w:val="16"/>
                <w:szCs w:val="14"/>
              </w:rPr>
              <w:t>0,00</w:t>
            </w:r>
          </w:p>
        </w:tc>
        <w:tc>
          <w:tcPr>
            <w:tcW w:w="536" w:type="pct"/>
            <w:shd w:val="clear" w:color="auto" w:fill="auto"/>
            <w:vAlign w:val="center"/>
            <w:hideMark/>
          </w:tcPr>
          <w:p w14:paraId="11C39FCB" w14:textId="77777777" w:rsidR="00F102E9" w:rsidRPr="00F102E9" w:rsidRDefault="00F102E9" w:rsidP="00F102E9">
            <w:pPr>
              <w:jc w:val="center"/>
              <w:rPr>
                <w:color w:val="000000"/>
                <w:sz w:val="16"/>
                <w:szCs w:val="14"/>
              </w:rPr>
            </w:pPr>
            <w:r w:rsidRPr="00F102E9">
              <w:rPr>
                <w:color w:val="000000"/>
                <w:sz w:val="16"/>
                <w:szCs w:val="14"/>
              </w:rPr>
              <w:t>0,00</w:t>
            </w:r>
          </w:p>
        </w:tc>
        <w:tc>
          <w:tcPr>
            <w:tcW w:w="252" w:type="pct"/>
            <w:shd w:val="clear" w:color="auto" w:fill="auto"/>
            <w:vAlign w:val="center"/>
            <w:hideMark/>
          </w:tcPr>
          <w:p w14:paraId="18D5F2EF" w14:textId="77777777" w:rsidR="00F102E9" w:rsidRPr="00F102E9" w:rsidRDefault="00F102E9" w:rsidP="00F102E9">
            <w:pPr>
              <w:jc w:val="center"/>
              <w:rPr>
                <w:sz w:val="20"/>
                <w:szCs w:val="20"/>
              </w:rPr>
            </w:pPr>
            <w:r w:rsidRPr="00F102E9">
              <w:rPr>
                <w:color w:val="000000"/>
                <w:sz w:val="16"/>
                <w:szCs w:val="14"/>
              </w:rPr>
              <w:t>0,00</w:t>
            </w:r>
          </w:p>
        </w:tc>
        <w:tc>
          <w:tcPr>
            <w:tcW w:w="252" w:type="pct"/>
            <w:shd w:val="clear" w:color="auto" w:fill="auto"/>
            <w:vAlign w:val="center"/>
            <w:hideMark/>
          </w:tcPr>
          <w:p w14:paraId="62D5798A" w14:textId="77777777" w:rsidR="00F102E9" w:rsidRPr="00F102E9" w:rsidRDefault="00F102E9" w:rsidP="00F102E9">
            <w:pPr>
              <w:jc w:val="center"/>
              <w:rPr>
                <w:sz w:val="20"/>
                <w:szCs w:val="20"/>
              </w:rPr>
            </w:pPr>
            <w:r w:rsidRPr="00F102E9">
              <w:rPr>
                <w:color w:val="000000"/>
                <w:sz w:val="16"/>
                <w:szCs w:val="14"/>
              </w:rPr>
              <w:t>0,00</w:t>
            </w:r>
          </w:p>
        </w:tc>
        <w:tc>
          <w:tcPr>
            <w:tcW w:w="252" w:type="pct"/>
            <w:shd w:val="clear" w:color="auto" w:fill="auto"/>
            <w:vAlign w:val="center"/>
            <w:hideMark/>
          </w:tcPr>
          <w:p w14:paraId="32A47E3F" w14:textId="77777777" w:rsidR="00F102E9" w:rsidRPr="00F102E9" w:rsidRDefault="00F102E9" w:rsidP="00F102E9">
            <w:pPr>
              <w:jc w:val="center"/>
              <w:rPr>
                <w:sz w:val="20"/>
                <w:szCs w:val="20"/>
              </w:rPr>
            </w:pPr>
            <w:r w:rsidRPr="00F102E9">
              <w:rPr>
                <w:color w:val="000000"/>
                <w:sz w:val="16"/>
                <w:szCs w:val="14"/>
              </w:rPr>
              <w:t>0,00</w:t>
            </w:r>
          </w:p>
        </w:tc>
        <w:tc>
          <w:tcPr>
            <w:tcW w:w="252" w:type="pct"/>
            <w:shd w:val="clear" w:color="auto" w:fill="auto"/>
            <w:vAlign w:val="center"/>
            <w:hideMark/>
          </w:tcPr>
          <w:p w14:paraId="6B8C0BEE" w14:textId="77777777" w:rsidR="00F102E9" w:rsidRPr="00F102E9" w:rsidRDefault="00F102E9" w:rsidP="00F102E9">
            <w:pPr>
              <w:jc w:val="center"/>
              <w:rPr>
                <w:sz w:val="20"/>
                <w:szCs w:val="20"/>
              </w:rPr>
            </w:pPr>
            <w:r w:rsidRPr="00F102E9">
              <w:rPr>
                <w:color w:val="000000"/>
                <w:sz w:val="16"/>
                <w:szCs w:val="14"/>
              </w:rPr>
              <w:t>0,00</w:t>
            </w:r>
          </w:p>
        </w:tc>
        <w:tc>
          <w:tcPr>
            <w:tcW w:w="338" w:type="pct"/>
            <w:shd w:val="clear" w:color="000000" w:fill="FFFFFF"/>
            <w:vAlign w:val="center"/>
            <w:hideMark/>
          </w:tcPr>
          <w:p w14:paraId="76B28984" w14:textId="77777777" w:rsidR="00F102E9" w:rsidRPr="00F102E9" w:rsidRDefault="00F102E9" w:rsidP="00F102E9">
            <w:pPr>
              <w:jc w:val="center"/>
              <w:rPr>
                <w:sz w:val="20"/>
                <w:szCs w:val="20"/>
              </w:rPr>
            </w:pPr>
            <w:r w:rsidRPr="00F102E9">
              <w:rPr>
                <w:color w:val="000000"/>
                <w:sz w:val="16"/>
                <w:szCs w:val="14"/>
              </w:rPr>
              <w:t>0,00</w:t>
            </w:r>
          </w:p>
        </w:tc>
      </w:tr>
    </w:tbl>
    <w:p w14:paraId="0B3A9213" w14:textId="77777777" w:rsidR="00F102E9" w:rsidRPr="00F102E9" w:rsidRDefault="00F102E9" w:rsidP="00F102E9">
      <w:pPr>
        <w:rPr>
          <w:sz w:val="20"/>
          <w:szCs w:val="20"/>
        </w:rPr>
      </w:pPr>
    </w:p>
    <w:p w14:paraId="6102A895" w14:textId="77777777" w:rsidR="00F102E9" w:rsidRPr="00F102E9" w:rsidRDefault="00F102E9" w:rsidP="00F102E9">
      <w:pPr>
        <w:ind w:left="10348" w:right="-31"/>
        <w:jc w:val="center"/>
        <w:rPr>
          <w:sz w:val="20"/>
          <w:szCs w:val="20"/>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830"/>
        <w:gridCol w:w="656"/>
        <w:gridCol w:w="641"/>
        <w:gridCol w:w="641"/>
        <w:gridCol w:w="642"/>
        <w:gridCol w:w="648"/>
        <w:gridCol w:w="830"/>
        <w:gridCol w:w="683"/>
        <w:gridCol w:w="712"/>
        <w:gridCol w:w="712"/>
        <w:gridCol w:w="712"/>
        <w:gridCol w:w="732"/>
        <w:gridCol w:w="830"/>
        <w:gridCol w:w="700"/>
        <w:gridCol w:w="712"/>
        <w:gridCol w:w="712"/>
        <w:gridCol w:w="712"/>
        <w:gridCol w:w="968"/>
      </w:tblGrid>
      <w:tr w:rsidR="00F102E9" w:rsidRPr="00F102E9" w14:paraId="601914C4" w14:textId="77777777" w:rsidTr="00FC2646">
        <w:trPr>
          <w:trHeight w:val="53"/>
        </w:trPr>
        <w:tc>
          <w:tcPr>
            <w:tcW w:w="464" w:type="pct"/>
            <w:vMerge w:val="restart"/>
            <w:shd w:val="clear" w:color="000000" w:fill="FFFFFF"/>
            <w:vAlign w:val="center"/>
            <w:hideMark/>
          </w:tcPr>
          <w:p w14:paraId="3E0A597C" w14:textId="77777777" w:rsidR="00F102E9" w:rsidRPr="00F102E9" w:rsidRDefault="00F102E9" w:rsidP="00F102E9">
            <w:pPr>
              <w:jc w:val="center"/>
              <w:rPr>
                <w:color w:val="000000"/>
                <w:sz w:val="16"/>
                <w:szCs w:val="16"/>
              </w:rPr>
            </w:pPr>
            <w:r w:rsidRPr="00F102E9">
              <w:rPr>
                <w:color w:val="000000"/>
                <w:sz w:val="16"/>
                <w:szCs w:val="16"/>
              </w:rPr>
              <w:t>Наименование объекта</w:t>
            </w:r>
          </w:p>
        </w:tc>
        <w:tc>
          <w:tcPr>
            <w:tcW w:w="4536" w:type="pct"/>
            <w:gridSpan w:val="18"/>
            <w:shd w:val="clear" w:color="000000" w:fill="FFFFFF"/>
            <w:vAlign w:val="center"/>
            <w:hideMark/>
          </w:tcPr>
          <w:p w14:paraId="2E17BF77" w14:textId="77777777" w:rsidR="00F102E9" w:rsidRPr="00F102E9" w:rsidRDefault="00F102E9" w:rsidP="00F102E9">
            <w:pPr>
              <w:jc w:val="center"/>
              <w:rPr>
                <w:color w:val="000000"/>
                <w:sz w:val="16"/>
                <w:szCs w:val="16"/>
              </w:rPr>
            </w:pPr>
            <w:r w:rsidRPr="00F102E9">
              <w:rPr>
                <w:color w:val="000000"/>
                <w:sz w:val="16"/>
                <w:szCs w:val="16"/>
              </w:rPr>
              <w:t>Показатели энергетической эффективности</w:t>
            </w:r>
          </w:p>
        </w:tc>
      </w:tr>
      <w:tr w:rsidR="00F102E9" w:rsidRPr="00F102E9" w14:paraId="019F2B0C" w14:textId="77777777" w:rsidTr="00FC2646">
        <w:trPr>
          <w:trHeight w:val="352"/>
        </w:trPr>
        <w:tc>
          <w:tcPr>
            <w:tcW w:w="464" w:type="pct"/>
            <w:vMerge/>
            <w:vAlign w:val="center"/>
            <w:hideMark/>
          </w:tcPr>
          <w:p w14:paraId="3D3E898E" w14:textId="77777777" w:rsidR="00F102E9" w:rsidRPr="00F102E9" w:rsidRDefault="00F102E9" w:rsidP="00F102E9">
            <w:pPr>
              <w:rPr>
                <w:color w:val="000000"/>
                <w:sz w:val="16"/>
                <w:szCs w:val="16"/>
              </w:rPr>
            </w:pPr>
          </w:p>
        </w:tc>
        <w:tc>
          <w:tcPr>
            <w:tcW w:w="1405" w:type="pct"/>
            <w:gridSpan w:val="6"/>
            <w:shd w:val="clear" w:color="000000" w:fill="FFFFFF"/>
            <w:vAlign w:val="center"/>
            <w:hideMark/>
          </w:tcPr>
          <w:p w14:paraId="232FEB13" w14:textId="77777777" w:rsidR="00F102E9" w:rsidRPr="00F102E9" w:rsidRDefault="00F102E9" w:rsidP="00F102E9">
            <w:pPr>
              <w:jc w:val="center"/>
              <w:rPr>
                <w:color w:val="000000"/>
                <w:sz w:val="16"/>
                <w:szCs w:val="16"/>
              </w:rPr>
            </w:pPr>
            <w:r w:rsidRPr="00F102E9">
              <w:rPr>
                <w:color w:val="000000"/>
                <w:sz w:val="16"/>
                <w:szCs w:val="16"/>
              </w:rPr>
              <w:t>Удельный расход топлива на производство единицы тепловой энергии, отпускаемой с коллекторов источников тепловой энергии, кг.у.т./Гкал</w:t>
            </w:r>
          </w:p>
        </w:tc>
        <w:tc>
          <w:tcPr>
            <w:tcW w:w="1521" w:type="pct"/>
            <w:gridSpan w:val="6"/>
            <w:shd w:val="clear" w:color="000000" w:fill="FFFFFF"/>
            <w:vAlign w:val="center"/>
            <w:hideMark/>
          </w:tcPr>
          <w:p w14:paraId="0059ED41" w14:textId="77777777" w:rsidR="00F102E9" w:rsidRPr="00F102E9" w:rsidRDefault="00F102E9" w:rsidP="00F102E9">
            <w:pPr>
              <w:jc w:val="center"/>
              <w:rPr>
                <w:color w:val="000000"/>
                <w:sz w:val="16"/>
                <w:szCs w:val="16"/>
              </w:rPr>
            </w:pPr>
            <w:r w:rsidRPr="00F102E9">
              <w:rPr>
                <w:color w:val="000000"/>
                <w:sz w:val="16"/>
                <w:szCs w:val="16"/>
              </w:rPr>
              <w:t>Отношение величины</w:t>
            </w:r>
          </w:p>
          <w:p w14:paraId="14EF96AE" w14:textId="77777777" w:rsidR="00F102E9" w:rsidRPr="00F102E9" w:rsidRDefault="00F102E9" w:rsidP="00F102E9">
            <w:pPr>
              <w:jc w:val="center"/>
              <w:rPr>
                <w:color w:val="000000"/>
                <w:sz w:val="16"/>
                <w:szCs w:val="16"/>
              </w:rPr>
            </w:pPr>
            <w:r w:rsidRPr="00F102E9">
              <w:rPr>
                <w:color w:val="000000"/>
                <w:sz w:val="16"/>
                <w:szCs w:val="16"/>
              </w:rPr>
              <w:t>технологических потерь тепловой энергии к материальной характеристике тепловой сети, Гкал/м</w:t>
            </w:r>
            <w:r w:rsidRPr="00F102E9">
              <w:rPr>
                <w:color w:val="000000"/>
                <w:sz w:val="16"/>
                <w:szCs w:val="16"/>
                <w:vertAlign w:val="superscript"/>
              </w:rPr>
              <w:t>2</w:t>
            </w:r>
          </w:p>
        </w:tc>
        <w:tc>
          <w:tcPr>
            <w:tcW w:w="1609" w:type="pct"/>
            <w:gridSpan w:val="6"/>
            <w:shd w:val="clear" w:color="000000" w:fill="FFFFFF"/>
            <w:vAlign w:val="center"/>
            <w:hideMark/>
          </w:tcPr>
          <w:p w14:paraId="4674504D" w14:textId="77777777" w:rsidR="00F102E9" w:rsidRPr="00F102E9" w:rsidRDefault="00F102E9" w:rsidP="00F102E9">
            <w:pPr>
              <w:jc w:val="center"/>
              <w:rPr>
                <w:color w:val="000000"/>
                <w:sz w:val="16"/>
                <w:szCs w:val="16"/>
              </w:rPr>
            </w:pPr>
            <w:r w:rsidRPr="00F102E9">
              <w:rPr>
                <w:color w:val="000000"/>
                <w:sz w:val="16"/>
                <w:szCs w:val="16"/>
              </w:rPr>
              <w:t>Отношение величины</w:t>
            </w:r>
          </w:p>
          <w:p w14:paraId="77397FEE" w14:textId="77777777" w:rsidR="00F102E9" w:rsidRPr="00F102E9" w:rsidRDefault="00F102E9" w:rsidP="00F102E9">
            <w:pPr>
              <w:jc w:val="center"/>
              <w:rPr>
                <w:color w:val="000000"/>
                <w:sz w:val="16"/>
                <w:szCs w:val="16"/>
              </w:rPr>
            </w:pPr>
            <w:r w:rsidRPr="00F102E9">
              <w:rPr>
                <w:color w:val="000000"/>
                <w:sz w:val="16"/>
                <w:szCs w:val="16"/>
              </w:rPr>
              <w:t>технологических потерь теплоносителя</w:t>
            </w:r>
          </w:p>
          <w:p w14:paraId="73EDB755" w14:textId="77777777" w:rsidR="00F102E9" w:rsidRPr="00F102E9" w:rsidRDefault="00F102E9" w:rsidP="00F102E9">
            <w:pPr>
              <w:jc w:val="center"/>
              <w:rPr>
                <w:color w:val="000000"/>
                <w:sz w:val="16"/>
                <w:szCs w:val="16"/>
              </w:rPr>
            </w:pPr>
            <w:r w:rsidRPr="00F102E9">
              <w:rPr>
                <w:color w:val="000000"/>
                <w:sz w:val="16"/>
                <w:szCs w:val="16"/>
              </w:rPr>
              <w:t>к материальной характеристике тепловой сети, м</w:t>
            </w:r>
            <w:r w:rsidRPr="00F102E9">
              <w:rPr>
                <w:color w:val="000000"/>
                <w:sz w:val="16"/>
                <w:szCs w:val="16"/>
                <w:vertAlign w:val="superscript"/>
              </w:rPr>
              <w:t>3</w:t>
            </w:r>
            <w:r w:rsidRPr="00F102E9">
              <w:rPr>
                <w:color w:val="000000"/>
                <w:sz w:val="16"/>
                <w:szCs w:val="16"/>
              </w:rPr>
              <w:t>/м</w:t>
            </w:r>
            <w:r w:rsidRPr="00F102E9">
              <w:rPr>
                <w:color w:val="000000"/>
                <w:sz w:val="16"/>
                <w:szCs w:val="16"/>
                <w:vertAlign w:val="superscript"/>
              </w:rPr>
              <w:t>2</w:t>
            </w:r>
          </w:p>
        </w:tc>
      </w:tr>
      <w:tr w:rsidR="00F102E9" w:rsidRPr="00F102E9" w14:paraId="55D81A4A" w14:textId="77777777" w:rsidTr="00FC2646">
        <w:trPr>
          <w:trHeight w:val="53"/>
        </w:trPr>
        <w:tc>
          <w:tcPr>
            <w:tcW w:w="464" w:type="pct"/>
            <w:vMerge/>
            <w:vAlign w:val="center"/>
            <w:hideMark/>
          </w:tcPr>
          <w:p w14:paraId="524325E1" w14:textId="77777777" w:rsidR="00F102E9" w:rsidRPr="00F102E9" w:rsidRDefault="00F102E9" w:rsidP="00F102E9">
            <w:pPr>
              <w:rPr>
                <w:color w:val="000000"/>
                <w:sz w:val="16"/>
                <w:szCs w:val="16"/>
              </w:rPr>
            </w:pPr>
          </w:p>
        </w:tc>
        <w:tc>
          <w:tcPr>
            <w:tcW w:w="284" w:type="pct"/>
            <w:vMerge w:val="restart"/>
            <w:shd w:val="clear" w:color="000000" w:fill="FFFFFF"/>
            <w:vAlign w:val="center"/>
            <w:hideMark/>
          </w:tcPr>
          <w:p w14:paraId="7510FD41" w14:textId="77777777" w:rsidR="00F102E9" w:rsidRPr="00F102E9" w:rsidRDefault="00F102E9" w:rsidP="00F102E9">
            <w:pPr>
              <w:jc w:val="center"/>
              <w:rPr>
                <w:color w:val="000000"/>
                <w:sz w:val="16"/>
                <w:szCs w:val="16"/>
              </w:rPr>
            </w:pPr>
            <w:r w:rsidRPr="00F102E9">
              <w:rPr>
                <w:color w:val="000000"/>
                <w:sz w:val="16"/>
                <w:szCs w:val="16"/>
              </w:rPr>
              <w:t>Текущее значение</w:t>
            </w:r>
          </w:p>
        </w:tc>
        <w:tc>
          <w:tcPr>
            <w:tcW w:w="1122" w:type="pct"/>
            <w:gridSpan w:val="5"/>
            <w:shd w:val="clear" w:color="000000" w:fill="FFFFFF"/>
            <w:vAlign w:val="center"/>
            <w:hideMark/>
          </w:tcPr>
          <w:p w14:paraId="27D0AE16" w14:textId="77777777" w:rsidR="00F102E9" w:rsidRPr="00F102E9" w:rsidRDefault="00F102E9" w:rsidP="00F102E9">
            <w:pPr>
              <w:jc w:val="center"/>
              <w:rPr>
                <w:color w:val="000000"/>
                <w:sz w:val="16"/>
                <w:szCs w:val="16"/>
              </w:rPr>
            </w:pPr>
            <w:r w:rsidRPr="00F102E9">
              <w:rPr>
                <w:color w:val="000000"/>
                <w:sz w:val="16"/>
                <w:szCs w:val="16"/>
              </w:rPr>
              <w:t>Плановое значение</w:t>
            </w:r>
          </w:p>
        </w:tc>
        <w:tc>
          <w:tcPr>
            <w:tcW w:w="284" w:type="pct"/>
            <w:vMerge w:val="restart"/>
            <w:shd w:val="clear" w:color="000000" w:fill="FFFFFF"/>
            <w:vAlign w:val="center"/>
            <w:hideMark/>
          </w:tcPr>
          <w:p w14:paraId="0BB3450E" w14:textId="77777777" w:rsidR="00F102E9" w:rsidRPr="00F102E9" w:rsidRDefault="00F102E9" w:rsidP="00F102E9">
            <w:pPr>
              <w:jc w:val="center"/>
              <w:rPr>
                <w:color w:val="000000"/>
                <w:sz w:val="16"/>
                <w:szCs w:val="16"/>
              </w:rPr>
            </w:pPr>
            <w:r w:rsidRPr="00F102E9">
              <w:rPr>
                <w:color w:val="000000"/>
                <w:sz w:val="16"/>
                <w:szCs w:val="16"/>
              </w:rPr>
              <w:t>Текущее значение</w:t>
            </w:r>
          </w:p>
        </w:tc>
        <w:tc>
          <w:tcPr>
            <w:tcW w:w="1237" w:type="pct"/>
            <w:gridSpan w:val="5"/>
            <w:shd w:val="clear" w:color="000000" w:fill="FFFFFF"/>
            <w:vAlign w:val="center"/>
            <w:hideMark/>
          </w:tcPr>
          <w:p w14:paraId="776CF35D" w14:textId="77777777" w:rsidR="00F102E9" w:rsidRPr="00F102E9" w:rsidRDefault="00F102E9" w:rsidP="00F102E9">
            <w:pPr>
              <w:jc w:val="center"/>
              <w:rPr>
                <w:color w:val="000000"/>
                <w:sz w:val="16"/>
                <w:szCs w:val="16"/>
              </w:rPr>
            </w:pPr>
            <w:r w:rsidRPr="00F102E9">
              <w:rPr>
                <w:color w:val="000000"/>
                <w:sz w:val="16"/>
                <w:szCs w:val="16"/>
              </w:rPr>
              <w:t>Плановое значение</w:t>
            </w:r>
          </w:p>
        </w:tc>
        <w:tc>
          <w:tcPr>
            <w:tcW w:w="284" w:type="pct"/>
            <w:vMerge w:val="restart"/>
            <w:shd w:val="clear" w:color="000000" w:fill="FFFFFF"/>
            <w:vAlign w:val="center"/>
            <w:hideMark/>
          </w:tcPr>
          <w:p w14:paraId="29C1295A" w14:textId="77777777" w:rsidR="00F102E9" w:rsidRPr="00F102E9" w:rsidRDefault="00F102E9" w:rsidP="00F102E9">
            <w:pPr>
              <w:jc w:val="center"/>
              <w:rPr>
                <w:color w:val="000000"/>
                <w:sz w:val="16"/>
                <w:szCs w:val="16"/>
              </w:rPr>
            </w:pPr>
            <w:r w:rsidRPr="00F102E9">
              <w:rPr>
                <w:color w:val="000000"/>
                <w:sz w:val="16"/>
                <w:szCs w:val="16"/>
              </w:rPr>
              <w:t>Текущее значение</w:t>
            </w:r>
          </w:p>
        </w:tc>
        <w:tc>
          <w:tcPr>
            <w:tcW w:w="1325" w:type="pct"/>
            <w:gridSpan w:val="5"/>
            <w:shd w:val="clear" w:color="000000" w:fill="FFFFFF"/>
            <w:vAlign w:val="center"/>
            <w:hideMark/>
          </w:tcPr>
          <w:p w14:paraId="725C3131" w14:textId="77777777" w:rsidR="00F102E9" w:rsidRPr="00F102E9" w:rsidRDefault="00F102E9" w:rsidP="00F102E9">
            <w:pPr>
              <w:jc w:val="center"/>
              <w:rPr>
                <w:color w:val="000000"/>
                <w:sz w:val="16"/>
                <w:szCs w:val="16"/>
              </w:rPr>
            </w:pPr>
            <w:r w:rsidRPr="00F102E9">
              <w:rPr>
                <w:color w:val="000000"/>
                <w:sz w:val="16"/>
                <w:szCs w:val="16"/>
              </w:rPr>
              <w:t>Плановое значение</w:t>
            </w:r>
          </w:p>
        </w:tc>
      </w:tr>
      <w:tr w:rsidR="00F102E9" w:rsidRPr="00F102E9" w14:paraId="55001664" w14:textId="77777777" w:rsidTr="00FC2646">
        <w:trPr>
          <w:trHeight w:val="225"/>
        </w:trPr>
        <w:tc>
          <w:tcPr>
            <w:tcW w:w="464" w:type="pct"/>
            <w:vMerge/>
            <w:vAlign w:val="center"/>
            <w:hideMark/>
          </w:tcPr>
          <w:p w14:paraId="5E755B87" w14:textId="77777777" w:rsidR="00F102E9" w:rsidRPr="00F102E9" w:rsidRDefault="00F102E9" w:rsidP="00F102E9">
            <w:pPr>
              <w:rPr>
                <w:color w:val="000000"/>
                <w:sz w:val="16"/>
                <w:szCs w:val="16"/>
              </w:rPr>
            </w:pPr>
          </w:p>
        </w:tc>
        <w:tc>
          <w:tcPr>
            <w:tcW w:w="284" w:type="pct"/>
            <w:vMerge/>
            <w:vAlign w:val="center"/>
            <w:hideMark/>
          </w:tcPr>
          <w:p w14:paraId="5745314B" w14:textId="77777777" w:rsidR="00F102E9" w:rsidRPr="00F102E9" w:rsidRDefault="00F102E9" w:rsidP="00F102E9">
            <w:pPr>
              <w:rPr>
                <w:color w:val="000000"/>
                <w:sz w:val="16"/>
                <w:szCs w:val="16"/>
              </w:rPr>
            </w:pPr>
          </w:p>
        </w:tc>
        <w:tc>
          <w:tcPr>
            <w:tcW w:w="224" w:type="pct"/>
            <w:shd w:val="clear" w:color="000000" w:fill="FFFFFF"/>
            <w:vAlign w:val="center"/>
          </w:tcPr>
          <w:p w14:paraId="1480EFA1" w14:textId="77777777" w:rsidR="00F102E9" w:rsidRPr="00F102E9" w:rsidRDefault="00F102E9" w:rsidP="00F102E9">
            <w:pPr>
              <w:jc w:val="center"/>
              <w:rPr>
                <w:color w:val="000000"/>
                <w:sz w:val="16"/>
                <w:szCs w:val="14"/>
              </w:rPr>
            </w:pPr>
            <w:r w:rsidRPr="00F102E9">
              <w:rPr>
                <w:color w:val="000000"/>
                <w:sz w:val="16"/>
                <w:szCs w:val="14"/>
              </w:rPr>
              <w:t xml:space="preserve">2019 </w:t>
            </w:r>
          </w:p>
        </w:tc>
        <w:tc>
          <w:tcPr>
            <w:tcW w:w="224" w:type="pct"/>
            <w:shd w:val="clear" w:color="000000" w:fill="FFFFFF"/>
            <w:vAlign w:val="center"/>
          </w:tcPr>
          <w:p w14:paraId="31759DC0" w14:textId="77777777" w:rsidR="00F102E9" w:rsidRPr="00F102E9" w:rsidRDefault="00F102E9" w:rsidP="00F102E9">
            <w:pPr>
              <w:jc w:val="center"/>
              <w:rPr>
                <w:color w:val="000000"/>
                <w:sz w:val="16"/>
                <w:szCs w:val="14"/>
              </w:rPr>
            </w:pPr>
            <w:r w:rsidRPr="00F102E9">
              <w:rPr>
                <w:color w:val="000000"/>
                <w:sz w:val="16"/>
                <w:szCs w:val="14"/>
              </w:rPr>
              <w:t>2020</w:t>
            </w:r>
          </w:p>
        </w:tc>
        <w:tc>
          <w:tcPr>
            <w:tcW w:w="224" w:type="pct"/>
            <w:shd w:val="clear" w:color="000000" w:fill="FFFFFF"/>
            <w:vAlign w:val="center"/>
          </w:tcPr>
          <w:p w14:paraId="08319350" w14:textId="77777777" w:rsidR="00F102E9" w:rsidRPr="00F102E9" w:rsidRDefault="00F102E9" w:rsidP="00F102E9">
            <w:pPr>
              <w:jc w:val="center"/>
              <w:rPr>
                <w:color w:val="000000"/>
                <w:sz w:val="16"/>
                <w:szCs w:val="14"/>
              </w:rPr>
            </w:pPr>
            <w:r w:rsidRPr="00F102E9">
              <w:rPr>
                <w:color w:val="000000"/>
                <w:sz w:val="16"/>
                <w:szCs w:val="14"/>
              </w:rPr>
              <w:t>2021</w:t>
            </w:r>
          </w:p>
        </w:tc>
        <w:tc>
          <w:tcPr>
            <w:tcW w:w="224" w:type="pct"/>
            <w:shd w:val="clear" w:color="000000" w:fill="FFFFFF"/>
            <w:vAlign w:val="center"/>
          </w:tcPr>
          <w:p w14:paraId="70ED1F41" w14:textId="77777777" w:rsidR="00F102E9" w:rsidRPr="00F102E9" w:rsidRDefault="00F102E9" w:rsidP="00F102E9">
            <w:pPr>
              <w:jc w:val="center"/>
              <w:rPr>
                <w:color w:val="000000"/>
                <w:sz w:val="16"/>
                <w:szCs w:val="14"/>
              </w:rPr>
            </w:pPr>
            <w:r w:rsidRPr="00F102E9">
              <w:rPr>
                <w:color w:val="000000"/>
                <w:sz w:val="16"/>
                <w:szCs w:val="14"/>
              </w:rPr>
              <w:t>2022</w:t>
            </w:r>
          </w:p>
        </w:tc>
        <w:tc>
          <w:tcPr>
            <w:tcW w:w="226" w:type="pct"/>
            <w:shd w:val="clear" w:color="000000" w:fill="FFFFFF"/>
            <w:vAlign w:val="center"/>
          </w:tcPr>
          <w:p w14:paraId="53D4ED7C" w14:textId="77777777" w:rsidR="00F102E9" w:rsidRPr="00F102E9" w:rsidRDefault="00F102E9" w:rsidP="00F102E9">
            <w:pPr>
              <w:jc w:val="center"/>
              <w:rPr>
                <w:color w:val="000000"/>
                <w:sz w:val="16"/>
                <w:szCs w:val="14"/>
              </w:rPr>
            </w:pPr>
            <w:r w:rsidRPr="00F102E9">
              <w:rPr>
                <w:color w:val="000000"/>
                <w:sz w:val="16"/>
                <w:szCs w:val="14"/>
              </w:rPr>
              <w:t>2023</w:t>
            </w:r>
          </w:p>
        </w:tc>
        <w:tc>
          <w:tcPr>
            <w:tcW w:w="284" w:type="pct"/>
            <w:vMerge/>
            <w:vAlign w:val="center"/>
            <w:hideMark/>
          </w:tcPr>
          <w:p w14:paraId="2AA7850A" w14:textId="77777777" w:rsidR="00F102E9" w:rsidRPr="00F102E9" w:rsidRDefault="00F102E9" w:rsidP="00F102E9">
            <w:pPr>
              <w:rPr>
                <w:color w:val="000000"/>
                <w:sz w:val="16"/>
                <w:szCs w:val="16"/>
              </w:rPr>
            </w:pPr>
          </w:p>
        </w:tc>
        <w:tc>
          <w:tcPr>
            <w:tcW w:w="238" w:type="pct"/>
            <w:shd w:val="clear" w:color="000000" w:fill="FFFFFF"/>
            <w:vAlign w:val="center"/>
          </w:tcPr>
          <w:p w14:paraId="77A7A60C" w14:textId="77777777" w:rsidR="00F102E9" w:rsidRPr="00F102E9" w:rsidRDefault="00F102E9" w:rsidP="00F102E9">
            <w:pPr>
              <w:jc w:val="center"/>
              <w:rPr>
                <w:color w:val="000000"/>
                <w:sz w:val="16"/>
                <w:szCs w:val="14"/>
              </w:rPr>
            </w:pPr>
            <w:r w:rsidRPr="00F102E9">
              <w:rPr>
                <w:color w:val="000000"/>
                <w:sz w:val="16"/>
                <w:szCs w:val="14"/>
              </w:rPr>
              <w:t xml:space="preserve">2019 </w:t>
            </w:r>
          </w:p>
        </w:tc>
        <w:tc>
          <w:tcPr>
            <w:tcW w:w="248" w:type="pct"/>
            <w:shd w:val="clear" w:color="000000" w:fill="FFFFFF"/>
            <w:vAlign w:val="center"/>
          </w:tcPr>
          <w:p w14:paraId="759A1D42" w14:textId="77777777" w:rsidR="00F102E9" w:rsidRPr="00F102E9" w:rsidRDefault="00F102E9" w:rsidP="00F102E9">
            <w:pPr>
              <w:jc w:val="center"/>
              <w:rPr>
                <w:color w:val="000000"/>
                <w:sz w:val="16"/>
                <w:szCs w:val="14"/>
              </w:rPr>
            </w:pPr>
            <w:r w:rsidRPr="00F102E9">
              <w:rPr>
                <w:color w:val="000000"/>
                <w:sz w:val="16"/>
                <w:szCs w:val="14"/>
              </w:rPr>
              <w:t>2020</w:t>
            </w:r>
          </w:p>
        </w:tc>
        <w:tc>
          <w:tcPr>
            <w:tcW w:w="248" w:type="pct"/>
            <w:shd w:val="clear" w:color="000000" w:fill="FFFFFF"/>
            <w:vAlign w:val="center"/>
          </w:tcPr>
          <w:p w14:paraId="34615368" w14:textId="77777777" w:rsidR="00F102E9" w:rsidRPr="00F102E9" w:rsidRDefault="00F102E9" w:rsidP="00F102E9">
            <w:pPr>
              <w:jc w:val="center"/>
              <w:rPr>
                <w:color w:val="000000"/>
                <w:sz w:val="16"/>
                <w:szCs w:val="14"/>
              </w:rPr>
            </w:pPr>
            <w:r w:rsidRPr="00F102E9">
              <w:rPr>
                <w:color w:val="000000"/>
                <w:sz w:val="16"/>
                <w:szCs w:val="14"/>
              </w:rPr>
              <w:t>2021</w:t>
            </w:r>
          </w:p>
        </w:tc>
        <w:tc>
          <w:tcPr>
            <w:tcW w:w="248" w:type="pct"/>
            <w:shd w:val="clear" w:color="000000" w:fill="FFFFFF"/>
            <w:vAlign w:val="center"/>
          </w:tcPr>
          <w:p w14:paraId="14C97BF3" w14:textId="77777777" w:rsidR="00F102E9" w:rsidRPr="00F102E9" w:rsidRDefault="00F102E9" w:rsidP="00F102E9">
            <w:pPr>
              <w:jc w:val="center"/>
              <w:rPr>
                <w:color w:val="000000"/>
                <w:sz w:val="16"/>
                <w:szCs w:val="14"/>
              </w:rPr>
            </w:pPr>
            <w:r w:rsidRPr="00F102E9">
              <w:rPr>
                <w:color w:val="000000"/>
                <w:sz w:val="16"/>
                <w:szCs w:val="14"/>
              </w:rPr>
              <w:t>2022</w:t>
            </w:r>
          </w:p>
        </w:tc>
        <w:tc>
          <w:tcPr>
            <w:tcW w:w="255" w:type="pct"/>
            <w:shd w:val="clear" w:color="000000" w:fill="FFFFFF"/>
            <w:vAlign w:val="center"/>
          </w:tcPr>
          <w:p w14:paraId="10A4D17A" w14:textId="77777777" w:rsidR="00F102E9" w:rsidRPr="00F102E9" w:rsidRDefault="00F102E9" w:rsidP="00F102E9">
            <w:pPr>
              <w:jc w:val="center"/>
              <w:rPr>
                <w:color w:val="000000"/>
                <w:sz w:val="16"/>
                <w:szCs w:val="14"/>
              </w:rPr>
            </w:pPr>
            <w:r w:rsidRPr="00F102E9">
              <w:rPr>
                <w:color w:val="000000"/>
                <w:sz w:val="16"/>
                <w:szCs w:val="14"/>
              </w:rPr>
              <w:t>2023</w:t>
            </w:r>
          </w:p>
        </w:tc>
        <w:tc>
          <w:tcPr>
            <w:tcW w:w="284" w:type="pct"/>
            <w:vMerge/>
            <w:vAlign w:val="center"/>
            <w:hideMark/>
          </w:tcPr>
          <w:p w14:paraId="1E04F1A4" w14:textId="77777777" w:rsidR="00F102E9" w:rsidRPr="00F102E9" w:rsidRDefault="00F102E9" w:rsidP="00F102E9">
            <w:pPr>
              <w:rPr>
                <w:color w:val="000000"/>
                <w:sz w:val="16"/>
                <w:szCs w:val="16"/>
              </w:rPr>
            </w:pPr>
          </w:p>
        </w:tc>
        <w:tc>
          <w:tcPr>
            <w:tcW w:w="244" w:type="pct"/>
            <w:shd w:val="clear" w:color="000000" w:fill="FFFFFF"/>
            <w:vAlign w:val="center"/>
          </w:tcPr>
          <w:p w14:paraId="3EB6DC85" w14:textId="77777777" w:rsidR="00F102E9" w:rsidRPr="00F102E9" w:rsidRDefault="00F102E9" w:rsidP="00F102E9">
            <w:pPr>
              <w:jc w:val="center"/>
              <w:rPr>
                <w:color w:val="000000"/>
                <w:sz w:val="16"/>
                <w:szCs w:val="14"/>
              </w:rPr>
            </w:pPr>
            <w:r w:rsidRPr="00F102E9">
              <w:rPr>
                <w:color w:val="000000"/>
                <w:sz w:val="16"/>
                <w:szCs w:val="14"/>
              </w:rPr>
              <w:t xml:space="preserve">2019 </w:t>
            </w:r>
          </w:p>
        </w:tc>
        <w:tc>
          <w:tcPr>
            <w:tcW w:w="248" w:type="pct"/>
            <w:shd w:val="clear" w:color="000000" w:fill="FFFFFF"/>
            <w:vAlign w:val="center"/>
          </w:tcPr>
          <w:p w14:paraId="0836C026" w14:textId="77777777" w:rsidR="00F102E9" w:rsidRPr="00F102E9" w:rsidRDefault="00F102E9" w:rsidP="00F102E9">
            <w:pPr>
              <w:jc w:val="center"/>
              <w:rPr>
                <w:color w:val="000000"/>
                <w:sz w:val="16"/>
                <w:szCs w:val="14"/>
              </w:rPr>
            </w:pPr>
            <w:r w:rsidRPr="00F102E9">
              <w:rPr>
                <w:color w:val="000000"/>
                <w:sz w:val="16"/>
                <w:szCs w:val="14"/>
              </w:rPr>
              <w:t>2020</w:t>
            </w:r>
          </w:p>
        </w:tc>
        <w:tc>
          <w:tcPr>
            <w:tcW w:w="248" w:type="pct"/>
            <w:shd w:val="clear" w:color="000000" w:fill="FFFFFF"/>
            <w:vAlign w:val="center"/>
          </w:tcPr>
          <w:p w14:paraId="37761F83" w14:textId="77777777" w:rsidR="00F102E9" w:rsidRPr="00F102E9" w:rsidRDefault="00F102E9" w:rsidP="00F102E9">
            <w:pPr>
              <w:jc w:val="center"/>
              <w:rPr>
                <w:color w:val="000000"/>
                <w:sz w:val="16"/>
                <w:szCs w:val="14"/>
              </w:rPr>
            </w:pPr>
            <w:r w:rsidRPr="00F102E9">
              <w:rPr>
                <w:color w:val="000000"/>
                <w:sz w:val="16"/>
                <w:szCs w:val="14"/>
              </w:rPr>
              <w:t>2021</w:t>
            </w:r>
          </w:p>
        </w:tc>
        <w:tc>
          <w:tcPr>
            <w:tcW w:w="248" w:type="pct"/>
            <w:shd w:val="clear" w:color="000000" w:fill="FFFFFF"/>
            <w:vAlign w:val="center"/>
          </w:tcPr>
          <w:p w14:paraId="49A3B6C9" w14:textId="77777777" w:rsidR="00F102E9" w:rsidRPr="00F102E9" w:rsidRDefault="00F102E9" w:rsidP="00F102E9">
            <w:pPr>
              <w:jc w:val="center"/>
              <w:rPr>
                <w:color w:val="000000"/>
                <w:sz w:val="16"/>
                <w:szCs w:val="14"/>
              </w:rPr>
            </w:pPr>
            <w:r w:rsidRPr="00F102E9">
              <w:rPr>
                <w:color w:val="000000"/>
                <w:sz w:val="16"/>
                <w:szCs w:val="14"/>
              </w:rPr>
              <w:t>2022</w:t>
            </w:r>
          </w:p>
        </w:tc>
        <w:tc>
          <w:tcPr>
            <w:tcW w:w="337" w:type="pct"/>
            <w:shd w:val="clear" w:color="000000" w:fill="FFFFFF"/>
            <w:vAlign w:val="center"/>
          </w:tcPr>
          <w:p w14:paraId="28A820D3" w14:textId="77777777" w:rsidR="00F102E9" w:rsidRPr="00F102E9" w:rsidRDefault="00F102E9" w:rsidP="00F102E9">
            <w:pPr>
              <w:jc w:val="center"/>
              <w:rPr>
                <w:color w:val="000000"/>
                <w:sz w:val="16"/>
                <w:szCs w:val="14"/>
              </w:rPr>
            </w:pPr>
            <w:r w:rsidRPr="00F102E9">
              <w:rPr>
                <w:color w:val="000000"/>
                <w:sz w:val="16"/>
                <w:szCs w:val="14"/>
              </w:rPr>
              <w:t>2023</w:t>
            </w:r>
          </w:p>
        </w:tc>
      </w:tr>
      <w:tr w:rsidR="00F102E9" w:rsidRPr="00F102E9" w14:paraId="1C7086C2" w14:textId="77777777" w:rsidTr="00FC2646">
        <w:trPr>
          <w:trHeight w:val="405"/>
        </w:trPr>
        <w:tc>
          <w:tcPr>
            <w:tcW w:w="464" w:type="pct"/>
            <w:shd w:val="clear" w:color="000000" w:fill="FFFFFF"/>
            <w:vAlign w:val="center"/>
            <w:hideMark/>
          </w:tcPr>
          <w:p w14:paraId="7F67EF10" w14:textId="77777777" w:rsidR="00F102E9" w:rsidRPr="00F102E9" w:rsidRDefault="00F102E9" w:rsidP="00F102E9">
            <w:pPr>
              <w:jc w:val="center"/>
              <w:rPr>
                <w:color w:val="000000"/>
                <w:sz w:val="16"/>
                <w:szCs w:val="14"/>
              </w:rPr>
            </w:pPr>
            <w:r w:rsidRPr="00F102E9">
              <w:rPr>
                <w:color w:val="000000"/>
                <w:sz w:val="16"/>
                <w:szCs w:val="14"/>
              </w:rPr>
              <w:t>АО «ЕВРАЗ ЗСМК» (филиал Западно-Сибирская ТЭЦ)</w:t>
            </w:r>
          </w:p>
        </w:tc>
        <w:tc>
          <w:tcPr>
            <w:tcW w:w="284" w:type="pct"/>
            <w:shd w:val="clear" w:color="auto" w:fill="auto"/>
            <w:vAlign w:val="center"/>
          </w:tcPr>
          <w:p w14:paraId="514B38DD" w14:textId="77777777" w:rsidR="00F102E9" w:rsidRPr="00F102E9" w:rsidRDefault="00F102E9" w:rsidP="00F102E9">
            <w:pPr>
              <w:jc w:val="center"/>
              <w:rPr>
                <w:color w:val="000000"/>
                <w:sz w:val="16"/>
                <w:szCs w:val="16"/>
              </w:rPr>
            </w:pPr>
            <w:r w:rsidRPr="00F102E9">
              <w:rPr>
                <w:color w:val="000000"/>
                <w:sz w:val="16"/>
                <w:szCs w:val="16"/>
              </w:rPr>
              <w:t>154,84</w:t>
            </w:r>
          </w:p>
        </w:tc>
        <w:tc>
          <w:tcPr>
            <w:tcW w:w="224" w:type="pct"/>
            <w:shd w:val="clear" w:color="auto" w:fill="auto"/>
            <w:vAlign w:val="center"/>
          </w:tcPr>
          <w:p w14:paraId="4DD16075" w14:textId="77777777" w:rsidR="00F102E9" w:rsidRPr="00F102E9" w:rsidRDefault="00F102E9" w:rsidP="00F102E9">
            <w:pPr>
              <w:jc w:val="center"/>
              <w:rPr>
                <w:color w:val="000000"/>
                <w:sz w:val="16"/>
                <w:szCs w:val="16"/>
              </w:rPr>
            </w:pPr>
            <w:r w:rsidRPr="00F102E9">
              <w:rPr>
                <w:color w:val="000000"/>
                <w:sz w:val="16"/>
                <w:szCs w:val="16"/>
              </w:rPr>
              <w:t>156,46</w:t>
            </w:r>
          </w:p>
        </w:tc>
        <w:tc>
          <w:tcPr>
            <w:tcW w:w="224" w:type="pct"/>
            <w:shd w:val="clear" w:color="auto" w:fill="auto"/>
            <w:vAlign w:val="center"/>
          </w:tcPr>
          <w:p w14:paraId="746E511A" w14:textId="77777777" w:rsidR="00F102E9" w:rsidRPr="00F102E9" w:rsidRDefault="00F102E9" w:rsidP="00F102E9">
            <w:pPr>
              <w:jc w:val="center"/>
              <w:rPr>
                <w:color w:val="000000"/>
                <w:sz w:val="16"/>
                <w:szCs w:val="16"/>
              </w:rPr>
            </w:pPr>
            <w:r w:rsidRPr="00F102E9">
              <w:rPr>
                <w:color w:val="000000"/>
                <w:sz w:val="16"/>
                <w:szCs w:val="16"/>
              </w:rPr>
              <w:t>168,1</w:t>
            </w:r>
          </w:p>
        </w:tc>
        <w:tc>
          <w:tcPr>
            <w:tcW w:w="224" w:type="pct"/>
            <w:shd w:val="clear" w:color="auto" w:fill="auto"/>
            <w:vAlign w:val="center"/>
          </w:tcPr>
          <w:p w14:paraId="472A422A" w14:textId="77777777" w:rsidR="00F102E9" w:rsidRPr="00F102E9" w:rsidRDefault="00F102E9" w:rsidP="00F102E9">
            <w:pPr>
              <w:jc w:val="center"/>
              <w:rPr>
                <w:color w:val="000000"/>
                <w:sz w:val="16"/>
                <w:szCs w:val="16"/>
              </w:rPr>
            </w:pPr>
            <w:r w:rsidRPr="00F102E9">
              <w:rPr>
                <w:color w:val="000000"/>
                <w:sz w:val="16"/>
                <w:szCs w:val="16"/>
              </w:rPr>
              <w:t>168,1</w:t>
            </w:r>
          </w:p>
        </w:tc>
        <w:tc>
          <w:tcPr>
            <w:tcW w:w="224" w:type="pct"/>
            <w:shd w:val="clear" w:color="auto" w:fill="auto"/>
            <w:vAlign w:val="center"/>
          </w:tcPr>
          <w:p w14:paraId="3B391881" w14:textId="77777777" w:rsidR="00F102E9" w:rsidRPr="00F102E9" w:rsidRDefault="00F102E9" w:rsidP="00F102E9">
            <w:pPr>
              <w:jc w:val="center"/>
              <w:rPr>
                <w:color w:val="000000"/>
                <w:sz w:val="16"/>
                <w:szCs w:val="16"/>
              </w:rPr>
            </w:pPr>
            <w:r w:rsidRPr="00F102E9">
              <w:rPr>
                <w:color w:val="000000"/>
                <w:sz w:val="16"/>
                <w:szCs w:val="16"/>
              </w:rPr>
              <w:t>168,1</w:t>
            </w:r>
          </w:p>
        </w:tc>
        <w:tc>
          <w:tcPr>
            <w:tcW w:w="226" w:type="pct"/>
            <w:shd w:val="clear" w:color="auto" w:fill="auto"/>
            <w:vAlign w:val="center"/>
          </w:tcPr>
          <w:p w14:paraId="186DDF23" w14:textId="77777777" w:rsidR="00F102E9" w:rsidRPr="00F102E9" w:rsidRDefault="00F102E9" w:rsidP="00F102E9">
            <w:pPr>
              <w:jc w:val="center"/>
              <w:rPr>
                <w:color w:val="000000"/>
                <w:sz w:val="16"/>
                <w:szCs w:val="16"/>
              </w:rPr>
            </w:pPr>
            <w:r w:rsidRPr="00F102E9">
              <w:rPr>
                <w:color w:val="000000"/>
                <w:sz w:val="16"/>
                <w:szCs w:val="16"/>
              </w:rPr>
              <w:t>168,1</w:t>
            </w:r>
          </w:p>
        </w:tc>
        <w:tc>
          <w:tcPr>
            <w:tcW w:w="284" w:type="pct"/>
            <w:shd w:val="clear" w:color="000000" w:fill="FFFFFF"/>
            <w:vAlign w:val="center"/>
            <w:hideMark/>
          </w:tcPr>
          <w:p w14:paraId="4A160620" w14:textId="77777777" w:rsidR="00F102E9" w:rsidRPr="00F102E9" w:rsidRDefault="00F102E9" w:rsidP="00F102E9">
            <w:pPr>
              <w:jc w:val="center"/>
              <w:rPr>
                <w:color w:val="000000"/>
                <w:sz w:val="16"/>
                <w:szCs w:val="16"/>
              </w:rPr>
            </w:pPr>
            <w:r w:rsidRPr="00F102E9">
              <w:rPr>
                <w:color w:val="000000"/>
                <w:sz w:val="16"/>
                <w:szCs w:val="16"/>
              </w:rPr>
              <w:t>0,00</w:t>
            </w:r>
          </w:p>
        </w:tc>
        <w:tc>
          <w:tcPr>
            <w:tcW w:w="238" w:type="pct"/>
            <w:shd w:val="clear" w:color="000000" w:fill="FFFFFF"/>
            <w:vAlign w:val="center"/>
            <w:hideMark/>
          </w:tcPr>
          <w:p w14:paraId="49F5CD3F" w14:textId="77777777" w:rsidR="00F102E9" w:rsidRPr="00F102E9" w:rsidRDefault="00F102E9" w:rsidP="00F102E9">
            <w:pPr>
              <w:jc w:val="center"/>
              <w:rPr>
                <w:color w:val="000000"/>
                <w:sz w:val="16"/>
                <w:szCs w:val="16"/>
              </w:rPr>
            </w:pPr>
            <w:r w:rsidRPr="00F102E9">
              <w:rPr>
                <w:color w:val="000000"/>
                <w:sz w:val="16"/>
                <w:szCs w:val="16"/>
              </w:rPr>
              <w:t>0,00</w:t>
            </w:r>
          </w:p>
        </w:tc>
        <w:tc>
          <w:tcPr>
            <w:tcW w:w="248" w:type="pct"/>
            <w:shd w:val="clear" w:color="000000" w:fill="FFFFFF"/>
            <w:vAlign w:val="center"/>
            <w:hideMark/>
          </w:tcPr>
          <w:p w14:paraId="75CFB8A2" w14:textId="77777777" w:rsidR="00F102E9" w:rsidRPr="00F102E9" w:rsidRDefault="00F102E9" w:rsidP="00F102E9">
            <w:pPr>
              <w:jc w:val="center"/>
              <w:rPr>
                <w:sz w:val="16"/>
                <w:szCs w:val="16"/>
              </w:rPr>
            </w:pPr>
            <w:r w:rsidRPr="00F102E9">
              <w:rPr>
                <w:color w:val="000000"/>
                <w:sz w:val="16"/>
                <w:szCs w:val="16"/>
              </w:rPr>
              <w:t>0,00</w:t>
            </w:r>
          </w:p>
        </w:tc>
        <w:tc>
          <w:tcPr>
            <w:tcW w:w="248" w:type="pct"/>
            <w:shd w:val="clear" w:color="000000" w:fill="FFFFFF"/>
            <w:vAlign w:val="center"/>
            <w:hideMark/>
          </w:tcPr>
          <w:p w14:paraId="3CEB1B62" w14:textId="77777777" w:rsidR="00F102E9" w:rsidRPr="00F102E9" w:rsidRDefault="00F102E9" w:rsidP="00F102E9">
            <w:pPr>
              <w:jc w:val="center"/>
              <w:rPr>
                <w:sz w:val="16"/>
                <w:szCs w:val="16"/>
              </w:rPr>
            </w:pPr>
            <w:r w:rsidRPr="00F102E9">
              <w:rPr>
                <w:color w:val="000000"/>
                <w:sz w:val="16"/>
                <w:szCs w:val="16"/>
              </w:rPr>
              <w:t>0,00</w:t>
            </w:r>
          </w:p>
        </w:tc>
        <w:tc>
          <w:tcPr>
            <w:tcW w:w="248" w:type="pct"/>
            <w:shd w:val="clear" w:color="000000" w:fill="FFFFFF"/>
            <w:vAlign w:val="center"/>
            <w:hideMark/>
          </w:tcPr>
          <w:p w14:paraId="2286543F" w14:textId="77777777" w:rsidR="00F102E9" w:rsidRPr="00F102E9" w:rsidRDefault="00F102E9" w:rsidP="00F102E9">
            <w:pPr>
              <w:jc w:val="center"/>
              <w:rPr>
                <w:sz w:val="16"/>
                <w:szCs w:val="16"/>
              </w:rPr>
            </w:pPr>
            <w:r w:rsidRPr="00F102E9">
              <w:rPr>
                <w:color w:val="000000"/>
                <w:sz w:val="16"/>
                <w:szCs w:val="16"/>
              </w:rPr>
              <w:t>0,00</w:t>
            </w:r>
          </w:p>
        </w:tc>
        <w:tc>
          <w:tcPr>
            <w:tcW w:w="255" w:type="pct"/>
            <w:shd w:val="clear" w:color="000000" w:fill="FFFFFF"/>
            <w:vAlign w:val="center"/>
            <w:hideMark/>
          </w:tcPr>
          <w:p w14:paraId="165ABFF8" w14:textId="77777777" w:rsidR="00F102E9" w:rsidRPr="00F102E9" w:rsidRDefault="00F102E9" w:rsidP="00F102E9">
            <w:pPr>
              <w:jc w:val="center"/>
              <w:rPr>
                <w:sz w:val="16"/>
                <w:szCs w:val="16"/>
              </w:rPr>
            </w:pPr>
            <w:r w:rsidRPr="00F102E9">
              <w:rPr>
                <w:color w:val="000000"/>
                <w:sz w:val="16"/>
                <w:szCs w:val="16"/>
              </w:rPr>
              <w:t>0,00</w:t>
            </w:r>
          </w:p>
        </w:tc>
        <w:tc>
          <w:tcPr>
            <w:tcW w:w="284" w:type="pct"/>
            <w:shd w:val="clear" w:color="000000" w:fill="FFFFFF"/>
            <w:vAlign w:val="center"/>
          </w:tcPr>
          <w:p w14:paraId="328340B8" w14:textId="77777777" w:rsidR="00F102E9" w:rsidRPr="00F102E9" w:rsidRDefault="00F102E9" w:rsidP="00F102E9">
            <w:pPr>
              <w:jc w:val="center"/>
              <w:rPr>
                <w:color w:val="000000"/>
                <w:sz w:val="16"/>
                <w:szCs w:val="16"/>
              </w:rPr>
            </w:pPr>
            <w:r w:rsidRPr="00F102E9">
              <w:rPr>
                <w:color w:val="000000"/>
                <w:sz w:val="16"/>
                <w:szCs w:val="16"/>
              </w:rPr>
              <w:t>0,00</w:t>
            </w:r>
          </w:p>
        </w:tc>
        <w:tc>
          <w:tcPr>
            <w:tcW w:w="244" w:type="pct"/>
            <w:shd w:val="clear" w:color="000000" w:fill="FFFFFF"/>
            <w:vAlign w:val="center"/>
          </w:tcPr>
          <w:p w14:paraId="7056B273" w14:textId="77777777" w:rsidR="00F102E9" w:rsidRPr="00F102E9" w:rsidRDefault="00F102E9" w:rsidP="00F102E9">
            <w:pPr>
              <w:jc w:val="center"/>
              <w:rPr>
                <w:color w:val="000000"/>
                <w:sz w:val="16"/>
                <w:szCs w:val="16"/>
              </w:rPr>
            </w:pPr>
            <w:r w:rsidRPr="00F102E9">
              <w:rPr>
                <w:color w:val="000000"/>
                <w:sz w:val="16"/>
                <w:szCs w:val="16"/>
              </w:rPr>
              <w:t>0,00</w:t>
            </w:r>
          </w:p>
        </w:tc>
        <w:tc>
          <w:tcPr>
            <w:tcW w:w="248" w:type="pct"/>
            <w:shd w:val="clear" w:color="000000" w:fill="FFFFFF"/>
            <w:vAlign w:val="center"/>
          </w:tcPr>
          <w:p w14:paraId="4908DD4A" w14:textId="77777777" w:rsidR="00F102E9" w:rsidRPr="00F102E9" w:rsidRDefault="00F102E9" w:rsidP="00F102E9">
            <w:pPr>
              <w:jc w:val="center"/>
              <w:rPr>
                <w:sz w:val="16"/>
                <w:szCs w:val="16"/>
              </w:rPr>
            </w:pPr>
            <w:r w:rsidRPr="00F102E9">
              <w:rPr>
                <w:sz w:val="16"/>
                <w:szCs w:val="16"/>
              </w:rPr>
              <w:t>0,00</w:t>
            </w:r>
          </w:p>
        </w:tc>
        <w:tc>
          <w:tcPr>
            <w:tcW w:w="248" w:type="pct"/>
            <w:shd w:val="clear" w:color="000000" w:fill="FFFFFF"/>
            <w:vAlign w:val="center"/>
          </w:tcPr>
          <w:p w14:paraId="741E2EEE" w14:textId="77777777" w:rsidR="00F102E9" w:rsidRPr="00F102E9" w:rsidRDefault="00F102E9" w:rsidP="00F102E9">
            <w:pPr>
              <w:jc w:val="center"/>
              <w:rPr>
                <w:sz w:val="16"/>
                <w:szCs w:val="16"/>
              </w:rPr>
            </w:pPr>
            <w:r w:rsidRPr="00F102E9">
              <w:rPr>
                <w:sz w:val="16"/>
                <w:szCs w:val="16"/>
              </w:rPr>
              <w:t>0,00</w:t>
            </w:r>
          </w:p>
        </w:tc>
        <w:tc>
          <w:tcPr>
            <w:tcW w:w="248" w:type="pct"/>
            <w:shd w:val="clear" w:color="000000" w:fill="FFFFFF"/>
            <w:vAlign w:val="center"/>
          </w:tcPr>
          <w:p w14:paraId="44FB5280" w14:textId="77777777" w:rsidR="00F102E9" w:rsidRPr="00F102E9" w:rsidRDefault="00F102E9" w:rsidP="00F102E9">
            <w:pPr>
              <w:jc w:val="center"/>
              <w:rPr>
                <w:sz w:val="16"/>
                <w:szCs w:val="16"/>
              </w:rPr>
            </w:pPr>
            <w:r w:rsidRPr="00F102E9">
              <w:rPr>
                <w:sz w:val="16"/>
                <w:szCs w:val="16"/>
              </w:rPr>
              <w:t>0,00</w:t>
            </w:r>
          </w:p>
        </w:tc>
        <w:tc>
          <w:tcPr>
            <w:tcW w:w="337" w:type="pct"/>
            <w:shd w:val="clear" w:color="000000" w:fill="FFFFFF"/>
            <w:vAlign w:val="center"/>
          </w:tcPr>
          <w:p w14:paraId="7898E405" w14:textId="77777777" w:rsidR="00F102E9" w:rsidRPr="00F102E9" w:rsidRDefault="00F102E9" w:rsidP="00F102E9">
            <w:pPr>
              <w:jc w:val="center"/>
              <w:rPr>
                <w:sz w:val="16"/>
                <w:szCs w:val="16"/>
              </w:rPr>
            </w:pPr>
            <w:r w:rsidRPr="00F102E9">
              <w:rPr>
                <w:sz w:val="16"/>
                <w:szCs w:val="16"/>
              </w:rPr>
              <w:t>0,00</w:t>
            </w:r>
          </w:p>
        </w:tc>
      </w:tr>
    </w:tbl>
    <w:p w14:paraId="23EE8C88" w14:textId="77777777" w:rsidR="00F102E9" w:rsidRPr="00F102E9" w:rsidRDefault="00F102E9" w:rsidP="00F102E9">
      <w:pPr>
        <w:rPr>
          <w:sz w:val="20"/>
          <w:szCs w:val="20"/>
        </w:rPr>
      </w:pPr>
    </w:p>
    <w:p w14:paraId="1191FEE6" w14:textId="77777777" w:rsidR="00F102E9" w:rsidRPr="00F102E9" w:rsidRDefault="00F102E9" w:rsidP="00F102E9">
      <w:pPr>
        <w:rPr>
          <w:sz w:val="20"/>
          <w:szCs w:val="20"/>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109"/>
        <w:gridCol w:w="991"/>
        <w:gridCol w:w="991"/>
        <w:gridCol w:w="991"/>
        <w:gridCol w:w="991"/>
        <w:gridCol w:w="991"/>
        <w:gridCol w:w="1109"/>
        <w:gridCol w:w="991"/>
        <w:gridCol w:w="991"/>
        <w:gridCol w:w="991"/>
        <w:gridCol w:w="991"/>
        <w:gridCol w:w="1219"/>
      </w:tblGrid>
      <w:tr w:rsidR="00F102E9" w:rsidRPr="00F102E9" w14:paraId="3D3C15EF" w14:textId="77777777" w:rsidTr="00FC2646">
        <w:trPr>
          <w:trHeight w:val="192"/>
        </w:trPr>
        <w:tc>
          <w:tcPr>
            <w:tcW w:w="711" w:type="pct"/>
            <w:vMerge w:val="restart"/>
            <w:shd w:val="clear" w:color="000000" w:fill="FFFFFF"/>
            <w:vAlign w:val="center"/>
            <w:hideMark/>
          </w:tcPr>
          <w:p w14:paraId="28EC6797" w14:textId="77777777" w:rsidR="00F102E9" w:rsidRPr="00F102E9" w:rsidRDefault="00F102E9" w:rsidP="00F102E9">
            <w:pPr>
              <w:jc w:val="center"/>
              <w:rPr>
                <w:color w:val="000000"/>
                <w:sz w:val="16"/>
                <w:szCs w:val="16"/>
              </w:rPr>
            </w:pPr>
            <w:r w:rsidRPr="00F102E9">
              <w:rPr>
                <w:color w:val="000000"/>
                <w:sz w:val="16"/>
                <w:szCs w:val="16"/>
              </w:rPr>
              <w:t>Наименование объекта</w:t>
            </w:r>
          </w:p>
        </w:tc>
        <w:tc>
          <w:tcPr>
            <w:tcW w:w="4289" w:type="pct"/>
            <w:gridSpan w:val="12"/>
            <w:shd w:val="clear" w:color="000000" w:fill="FFFFFF"/>
            <w:vAlign w:val="center"/>
          </w:tcPr>
          <w:p w14:paraId="104EE1E0" w14:textId="77777777" w:rsidR="00F102E9" w:rsidRPr="00F102E9" w:rsidRDefault="00F102E9" w:rsidP="00F102E9">
            <w:pPr>
              <w:jc w:val="center"/>
              <w:rPr>
                <w:color w:val="000000"/>
                <w:sz w:val="16"/>
                <w:szCs w:val="16"/>
              </w:rPr>
            </w:pPr>
            <w:r w:rsidRPr="00F102E9">
              <w:rPr>
                <w:color w:val="000000"/>
                <w:sz w:val="16"/>
                <w:szCs w:val="16"/>
              </w:rPr>
              <w:t>Показатели энергетической эффективности</w:t>
            </w:r>
          </w:p>
        </w:tc>
      </w:tr>
      <w:tr w:rsidR="00F102E9" w:rsidRPr="00F102E9" w14:paraId="702B7FED" w14:textId="77777777" w:rsidTr="00FC2646">
        <w:trPr>
          <w:trHeight w:val="53"/>
        </w:trPr>
        <w:tc>
          <w:tcPr>
            <w:tcW w:w="711" w:type="pct"/>
            <w:vMerge/>
            <w:vAlign w:val="center"/>
            <w:hideMark/>
          </w:tcPr>
          <w:p w14:paraId="45223735" w14:textId="77777777" w:rsidR="00F102E9" w:rsidRPr="00F102E9" w:rsidRDefault="00F102E9" w:rsidP="00F102E9">
            <w:pPr>
              <w:rPr>
                <w:color w:val="000000"/>
                <w:sz w:val="16"/>
                <w:szCs w:val="16"/>
              </w:rPr>
            </w:pPr>
          </w:p>
        </w:tc>
        <w:tc>
          <w:tcPr>
            <w:tcW w:w="2105" w:type="pct"/>
            <w:gridSpan w:val="6"/>
            <w:shd w:val="clear" w:color="000000" w:fill="FFFFFF"/>
            <w:vAlign w:val="center"/>
            <w:hideMark/>
          </w:tcPr>
          <w:p w14:paraId="4CACCDBC" w14:textId="77777777" w:rsidR="00F102E9" w:rsidRPr="00F102E9" w:rsidRDefault="00F102E9" w:rsidP="00F102E9">
            <w:pPr>
              <w:jc w:val="center"/>
              <w:rPr>
                <w:color w:val="000000"/>
                <w:sz w:val="16"/>
                <w:szCs w:val="16"/>
              </w:rPr>
            </w:pPr>
            <w:r w:rsidRPr="00F102E9">
              <w:rPr>
                <w:color w:val="000000"/>
                <w:sz w:val="16"/>
                <w:szCs w:val="16"/>
              </w:rPr>
              <w:t>Величина технологических потерь</w:t>
            </w:r>
          </w:p>
          <w:p w14:paraId="1C5D8B34" w14:textId="77777777" w:rsidR="00F102E9" w:rsidRPr="00F102E9" w:rsidRDefault="00F102E9" w:rsidP="00F102E9">
            <w:pPr>
              <w:jc w:val="center"/>
              <w:rPr>
                <w:color w:val="000000"/>
                <w:sz w:val="16"/>
                <w:szCs w:val="16"/>
              </w:rPr>
            </w:pPr>
            <w:r w:rsidRPr="00F102E9">
              <w:rPr>
                <w:color w:val="000000"/>
                <w:sz w:val="16"/>
                <w:szCs w:val="16"/>
              </w:rPr>
              <w:t>при передаче тепловой энергии по тепловым сетям, Гкал</w:t>
            </w:r>
          </w:p>
        </w:tc>
        <w:tc>
          <w:tcPr>
            <w:tcW w:w="2183" w:type="pct"/>
            <w:gridSpan w:val="6"/>
            <w:shd w:val="clear" w:color="000000" w:fill="FFFFFF"/>
            <w:vAlign w:val="center"/>
            <w:hideMark/>
          </w:tcPr>
          <w:p w14:paraId="4BB1FE91" w14:textId="77777777" w:rsidR="00F102E9" w:rsidRPr="00F102E9" w:rsidRDefault="00F102E9" w:rsidP="00F102E9">
            <w:pPr>
              <w:jc w:val="center"/>
              <w:rPr>
                <w:color w:val="000000"/>
                <w:sz w:val="16"/>
                <w:szCs w:val="16"/>
              </w:rPr>
            </w:pPr>
            <w:r w:rsidRPr="00F102E9">
              <w:rPr>
                <w:color w:val="000000"/>
                <w:sz w:val="16"/>
                <w:szCs w:val="16"/>
              </w:rPr>
              <w:t>Величина технологических потерь</w:t>
            </w:r>
          </w:p>
          <w:p w14:paraId="067FCEC1" w14:textId="77777777" w:rsidR="00F102E9" w:rsidRPr="00F102E9" w:rsidRDefault="00F102E9" w:rsidP="00F102E9">
            <w:pPr>
              <w:jc w:val="center"/>
              <w:rPr>
                <w:color w:val="000000"/>
                <w:sz w:val="16"/>
                <w:szCs w:val="16"/>
              </w:rPr>
            </w:pPr>
            <w:r w:rsidRPr="00F102E9">
              <w:rPr>
                <w:color w:val="000000"/>
                <w:sz w:val="16"/>
                <w:szCs w:val="16"/>
              </w:rPr>
              <w:t xml:space="preserve"> теплоносителя по тепловым сетям, м</w:t>
            </w:r>
            <w:r w:rsidRPr="00F102E9">
              <w:rPr>
                <w:color w:val="000000"/>
                <w:sz w:val="16"/>
                <w:szCs w:val="16"/>
                <w:vertAlign w:val="superscript"/>
              </w:rPr>
              <w:t>3</w:t>
            </w:r>
          </w:p>
        </w:tc>
      </w:tr>
      <w:tr w:rsidR="00F102E9" w:rsidRPr="00F102E9" w14:paraId="343EC94F" w14:textId="77777777" w:rsidTr="00FC2646">
        <w:trPr>
          <w:trHeight w:val="53"/>
        </w:trPr>
        <w:tc>
          <w:tcPr>
            <w:tcW w:w="711" w:type="pct"/>
            <w:vMerge/>
            <w:vAlign w:val="center"/>
            <w:hideMark/>
          </w:tcPr>
          <w:p w14:paraId="4FD7A1AE" w14:textId="77777777" w:rsidR="00F102E9" w:rsidRPr="00F102E9" w:rsidRDefault="00F102E9" w:rsidP="00F102E9">
            <w:pPr>
              <w:rPr>
                <w:color w:val="000000"/>
                <w:sz w:val="16"/>
                <w:szCs w:val="16"/>
              </w:rPr>
            </w:pPr>
          </w:p>
        </w:tc>
        <w:tc>
          <w:tcPr>
            <w:tcW w:w="385" w:type="pct"/>
            <w:vMerge w:val="restart"/>
            <w:shd w:val="clear" w:color="000000" w:fill="FFFFFF"/>
            <w:vAlign w:val="center"/>
            <w:hideMark/>
          </w:tcPr>
          <w:p w14:paraId="1E627059" w14:textId="77777777" w:rsidR="00F102E9" w:rsidRPr="00F102E9" w:rsidRDefault="00F102E9" w:rsidP="00F102E9">
            <w:pPr>
              <w:jc w:val="center"/>
              <w:rPr>
                <w:color w:val="000000"/>
                <w:sz w:val="16"/>
                <w:szCs w:val="16"/>
              </w:rPr>
            </w:pPr>
            <w:r w:rsidRPr="00F102E9">
              <w:rPr>
                <w:color w:val="000000"/>
                <w:sz w:val="16"/>
                <w:szCs w:val="16"/>
              </w:rPr>
              <w:t>Текущее значение</w:t>
            </w:r>
          </w:p>
        </w:tc>
        <w:tc>
          <w:tcPr>
            <w:tcW w:w="1720" w:type="pct"/>
            <w:gridSpan w:val="5"/>
            <w:shd w:val="clear" w:color="000000" w:fill="FFFFFF"/>
            <w:vAlign w:val="center"/>
            <w:hideMark/>
          </w:tcPr>
          <w:p w14:paraId="417CBB88" w14:textId="77777777" w:rsidR="00F102E9" w:rsidRPr="00F102E9" w:rsidRDefault="00F102E9" w:rsidP="00F102E9">
            <w:pPr>
              <w:jc w:val="center"/>
              <w:rPr>
                <w:color w:val="000000"/>
                <w:sz w:val="16"/>
                <w:szCs w:val="16"/>
              </w:rPr>
            </w:pPr>
            <w:r w:rsidRPr="00F102E9">
              <w:rPr>
                <w:color w:val="000000"/>
                <w:sz w:val="16"/>
                <w:szCs w:val="16"/>
              </w:rPr>
              <w:t>Плановое значение</w:t>
            </w:r>
          </w:p>
        </w:tc>
        <w:tc>
          <w:tcPr>
            <w:tcW w:w="385" w:type="pct"/>
            <w:vMerge w:val="restart"/>
            <w:shd w:val="clear" w:color="000000" w:fill="FFFFFF"/>
            <w:vAlign w:val="center"/>
            <w:hideMark/>
          </w:tcPr>
          <w:p w14:paraId="693328E5" w14:textId="77777777" w:rsidR="00F102E9" w:rsidRPr="00F102E9" w:rsidRDefault="00F102E9" w:rsidP="00F102E9">
            <w:pPr>
              <w:jc w:val="center"/>
              <w:rPr>
                <w:color w:val="000000"/>
                <w:sz w:val="16"/>
                <w:szCs w:val="16"/>
              </w:rPr>
            </w:pPr>
            <w:r w:rsidRPr="00F102E9">
              <w:rPr>
                <w:color w:val="000000"/>
                <w:sz w:val="16"/>
                <w:szCs w:val="16"/>
              </w:rPr>
              <w:t>Текущее значение</w:t>
            </w:r>
          </w:p>
        </w:tc>
        <w:tc>
          <w:tcPr>
            <w:tcW w:w="1798" w:type="pct"/>
            <w:gridSpan w:val="5"/>
            <w:shd w:val="clear" w:color="000000" w:fill="FFFFFF"/>
            <w:vAlign w:val="center"/>
            <w:hideMark/>
          </w:tcPr>
          <w:p w14:paraId="6AB4C6E2" w14:textId="77777777" w:rsidR="00F102E9" w:rsidRPr="00F102E9" w:rsidRDefault="00F102E9" w:rsidP="00F102E9">
            <w:pPr>
              <w:jc w:val="center"/>
              <w:rPr>
                <w:color w:val="000000"/>
                <w:sz w:val="16"/>
                <w:szCs w:val="16"/>
              </w:rPr>
            </w:pPr>
            <w:r w:rsidRPr="00F102E9">
              <w:rPr>
                <w:color w:val="000000"/>
                <w:sz w:val="16"/>
                <w:szCs w:val="16"/>
              </w:rPr>
              <w:t>Плановое значение</w:t>
            </w:r>
          </w:p>
        </w:tc>
      </w:tr>
      <w:tr w:rsidR="00F102E9" w:rsidRPr="00F102E9" w14:paraId="3633E842" w14:textId="77777777" w:rsidTr="00FC2646">
        <w:trPr>
          <w:trHeight w:val="225"/>
        </w:trPr>
        <w:tc>
          <w:tcPr>
            <w:tcW w:w="711" w:type="pct"/>
            <w:vMerge/>
            <w:vAlign w:val="center"/>
            <w:hideMark/>
          </w:tcPr>
          <w:p w14:paraId="67BDA32E" w14:textId="77777777" w:rsidR="00F102E9" w:rsidRPr="00F102E9" w:rsidRDefault="00F102E9" w:rsidP="00F102E9">
            <w:pPr>
              <w:rPr>
                <w:color w:val="000000"/>
                <w:sz w:val="16"/>
                <w:szCs w:val="16"/>
              </w:rPr>
            </w:pPr>
          </w:p>
        </w:tc>
        <w:tc>
          <w:tcPr>
            <w:tcW w:w="385" w:type="pct"/>
            <w:vMerge/>
            <w:vAlign w:val="center"/>
            <w:hideMark/>
          </w:tcPr>
          <w:p w14:paraId="712A007D" w14:textId="77777777" w:rsidR="00F102E9" w:rsidRPr="00F102E9" w:rsidRDefault="00F102E9" w:rsidP="00F102E9">
            <w:pPr>
              <w:rPr>
                <w:color w:val="000000"/>
                <w:sz w:val="16"/>
                <w:szCs w:val="16"/>
              </w:rPr>
            </w:pPr>
          </w:p>
        </w:tc>
        <w:tc>
          <w:tcPr>
            <w:tcW w:w="344" w:type="pct"/>
            <w:shd w:val="clear" w:color="000000" w:fill="FFFFFF"/>
            <w:vAlign w:val="center"/>
          </w:tcPr>
          <w:p w14:paraId="7361A103" w14:textId="77777777" w:rsidR="00F102E9" w:rsidRPr="00F102E9" w:rsidRDefault="00F102E9" w:rsidP="00F102E9">
            <w:pPr>
              <w:jc w:val="center"/>
              <w:rPr>
                <w:color w:val="000000"/>
                <w:sz w:val="16"/>
                <w:szCs w:val="14"/>
              </w:rPr>
            </w:pPr>
            <w:r w:rsidRPr="00F102E9">
              <w:rPr>
                <w:color w:val="000000"/>
                <w:sz w:val="16"/>
                <w:szCs w:val="14"/>
              </w:rPr>
              <w:t>2019</w:t>
            </w:r>
          </w:p>
        </w:tc>
        <w:tc>
          <w:tcPr>
            <w:tcW w:w="344" w:type="pct"/>
            <w:shd w:val="clear" w:color="000000" w:fill="FFFFFF"/>
            <w:vAlign w:val="center"/>
          </w:tcPr>
          <w:p w14:paraId="036AD59F" w14:textId="77777777" w:rsidR="00F102E9" w:rsidRPr="00F102E9" w:rsidRDefault="00F102E9" w:rsidP="00F102E9">
            <w:pPr>
              <w:jc w:val="center"/>
              <w:rPr>
                <w:color w:val="000000"/>
                <w:sz w:val="16"/>
                <w:szCs w:val="14"/>
              </w:rPr>
            </w:pPr>
            <w:r w:rsidRPr="00F102E9">
              <w:rPr>
                <w:color w:val="000000"/>
                <w:sz w:val="16"/>
                <w:szCs w:val="14"/>
              </w:rPr>
              <w:t>2020</w:t>
            </w:r>
          </w:p>
        </w:tc>
        <w:tc>
          <w:tcPr>
            <w:tcW w:w="344" w:type="pct"/>
            <w:shd w:val="clear" w:color="000000" w:fill="FFFFFF"/>
            <w:vAlign w:val="center"/>
          </w:tcPr>
          <w:p w14:paraId="3491ED09" w14:textId="77777777" w:rsidR="00F102E9" w:rsidRPr="00F102E9" w:rsidRDefault="00F102E9" w:rsidP="00F102E9">
            <w:pPr>
              <w:jc w:val="center"/>
              <w:rPr>
                <w:color w:val="000000"/>
                <w:sz w:val="16"/>
                <w:szCs w:val="14"/>
              </w:rPr>
            </w:pPr>
            <w:r w:rsidRPr="00F102E9">
              <w:rPr>
                <w:color w:val="000000"/>
                <w:sz w:val="16"/>
                <w:szCs w:val="14"/>
              </w:rPr>
              <w:t>2021</w:t>
            </w:r>
          </w:p>
        </w:tc>
        <w:tc>
          <w:tcPr>
            <w:tcW w:w="344" w:type="pct"/>
            <w:shd w:val="clear" w:color="000000" w:fill="FFFFFF"/>
            <w:vAlign w:val="center"/>
          </w:tcPr>
          <w:p w14:paraId="5D3F358E" w14:textId="77777777" w:rsidR="00F102E9" w:rsidRPr="00F102E9" w:rsidRDefault="00F102E9" w:rsidP="00F102E9">
            <w:pPr>
              <w:jc w:val="center"/>
              <w:rPr>
                <w:color w:val="000000"/>
                <w:sz w:val="16"/>
                <w:szCs w:val="14"/>
              </w:rPr>
            </w:pPr>
            <w:r w:rsidRPr="00F102E9">
              <w:rPr>
                <w:color w:val="000000"/>
                <w:sz w:val="16"/>
                <w:szCs w:val="14"/>
              </w:rPr>
              <w:t>2022</w:t>
            </w:r>
          </w:p>
        </w:tc>
        <w:tc>
          <w:tcPr>
            <w:tcW w:w="344" w:type="pct"/>
            <w:shd w:val="clear" w:color="000000" w:fill="FFFFFF"/>
            <w:vAlign w:val="center"/>
          </w:tcPr>
          <w:p w14:paraId="5CF666C5" w14:textId="77777777" w:rsidR="00F102E9" w:rsidRPr="00F102E9" w:rsidRDefault="00F102E9" w:rsidP="00F102E9">
            <w:pPr>
              <w:jc w:val="center"/>
              <w:rPr>
                <w:color w:val="000000"/>
                <w:sz w:val="16"/>
                <w:szCs w:val="14"/>
              </w:rPr>
            </w:pPr>
            <w:r w:rsidRPr="00F102E9">
              <w:rPr>
                <w:color w:val="000000"/>
                <w:sz w:val="16"/>
                <w:szCs w:val="14"/>
              </w:rPr>
              <w:t>2023</w:t>
            </w:r>
          </w:p>
        </w:tc>
        <w:tc>
          <w:tcPr>
            <w:tcW w:w="385" w:type="pct"/>
            <w:vMerge/>
            <w:vAlign w:val="center"/>
            <w:hideMark/>
          </w:tcPr>
          <w:p w14:paraId="73D179C4" w14:textId="77777777" w:rsidR="00F102E9" w:rsidRPr="00F102E9" w:rsidRDefault="00F102E9" w:rsidP="00F102E9">
            <w:pPr>
              <w:rPr>
                <w:color w:val="000000"/>
                <w:sz w:val="16"/>
                <w:szCs w:val="16"/>
              </w:rPr>
            </w:pPr>
          </w:p>
        </w:tc>
        <w:tc>
          <w:tcPr>
            <w:tcW w:w="344" w:type="pct"/>
            <w:shd w:val="clear" w:color="000000" w:fill="FFFFFF"/>
            <w:vAlign w:val="center"/>
          </w:tcPr>
          <w:p w14:paraId="46394B1D" w14:textId="77777777" w:rsidR="00F102E9" w:rsidRPr="00F102E9" w:rsidRDefault="00F102E9" w:rsidP="00F102E9">
            <w:pPr>
              <w:jc w:val="center"/>
              <w:rPr>
                <w:color w:val="000000"/>
                <w:sz w:val="16"/>
                <w:szCs w:val="14"/>
              </w:rPr>
            </w:pPr>
            <w:r w:rsidRPr="00F102E9">
              <w:rPr>
                <w:color w:val="000000"/>
                <w:sz w:val="16"/>
                <w:szCs w:val="14"/>
              </w:rPr>
              <w:t>2019</w:t>
            </w:r>
          </w:p>
        </w:tc>
        <w:tc>
          <w:tcPr>
            <w:tcW w:w="344" w:type="pct"/>
            <w:shd w:val="clear" w:color="000000" w:fill="FFFFFF"/>
            <w:vAlign w:val="center"/>
          </w:tcPr>
          <w:p w14:paraId="1F037B91" w14:textId="77777777" w:rsidR="00F102E9" w:rsidRPr="00F102E9" w:rsidRDefault="00F102E9" w:rsidP="00F102E9">
            <w:pPr>
              <w:jc w:val="center"/>
              <w:rPr>
                <w:color w:val="000000"/>
                <w:sz w:val="16"/>
                <w:szCs w:val="14"/>
              </w:rPr>
            </w:pPr>
            <w:r w:rsidRPr="00F102E9">
              <w:rPr>
                <w:color w:val="000000"/>
                <w:sz w:val="16"/>
                <w:szCs w:val="14"/>
              </w:rPr>
              <w:t>2020</w:t>
            </w:r>
          </w:p>
        </w:tc>
        <w:tc>
          <w:tcPr>
            <w:tcW w:w="344" w:type="pct"/>
            <w:shd w:val="clear" w:color="000000" w:fill="FFFFFF"/>
            <w:vAlign w:val="center"/>
          </w:tcPr>
          <w:p w14:paraId="63A82FF5" w14:textId="77777777" w:rsidR="00F102E9" w:rsidRPr="00F102E9" w:rsidRDefault="00F102E9" w:rsidP="00F102E9">
            <w:pPr>
              <w:jc w:val="center"/>
              <w:rPr>
                <w:color w:val="000000"/>
                <w:sz w:val="16"/>
                <w:szCs w:val="14"/>
              </w:rPr>
            </w:pPr>
            <w:r w:rsidRPr="00F102E9">
              <w:rPr>
                <w:color w:val="000000"/>
                <w:sz w:val="16"/>
                <w:szCs w:val="14"/>
              </w:rPr>
              <w:t>2021</w:t>
            </w:r>
          </w:p>
        </w:tc>
        <w:tc>
          <w:tcPr>
            <w:tcW w:w="344" w:type="pct"/>
            <w:shd w:val="clear" w:color="000000" w:fill="FFFFFF"/>
            <w:vAlign w:val="center"/>
          </w:tcPr>
          <w:p w14:paraId="4644B261" w14:textId="77777777" w:rsidR="00F102E9" w:rsidRPr="00F102E9" w:rsidRDefault="00F102E9" w:rsidP="00F102E9">
            <w:pPr>
              <w:jc w:val="center"/>
              <w:rPr>
                <w:color w:val="000000"/>
                <w:sz w:val="16"/>
                <w:szCs w:val="14"/>
              </w:rPr>
            </w:pPr>
            <w:r w:rsidRPr="00F102E9">
              <w:rPr>
                <w:color w:val="000000"/>
                <w:sz w:val="16"/>
                <w:szCs w:val="14"/>
              </w:rPr>
              <w:t>2022</w:t>
            </w:r>
          </w:p>
        </w:tc>
        <w:tc>
          <w:tcPr>
            <w:tcW w:w="423" w:type="pct"/>
            <w:shd w:val="clear" w:color="000000" w:fill="FFFFFF"/>
            <w:vAlign w:val="center"/>
          </w:tcPr>
          <w:p w14:paraId="547C0E0D" w14:textId="77777777" w:rsidR="00F102E9" w:rsidRPr="00F102E9" w:rsidRDefault="00F102E9" w:rsidP="00F102E9">
            <w:pPr>
              <w:jc w:val="center"/>
              <w:rPr>
                <w:color w:val="000000"/>
                <w:sz w:val="16"/>
                <w:szCs w:val="14"/>
              </w:rPr>
            </w:pPr>
            <w:r w:rsidRPr="00F102E9">
              <w:rPr>
                <w:color w:val="000000"/>
                <w:sz w:val="16"/>
                <w:szCs w:val="14"/>
              </w:rPr>
              <w:t>2023</w:t>
            </w:r>
          </w:p>
        </w:tc>
      </w:tr>
      <w:tr w:rsidR="00F102E9" w:rsidRPr="00F102E9" w14:paraId="4DF693C4" w14:textId="77777777" w:rsidTr="00FC2646">
        <w:trPr>
          <w:trHeight w:val="48"/>
        </w:trPr>
        <w:tc>
          <w:tcPr>
            <w:tcW w:w="711" w:type="pct"/>
            <w:shd w:val="clear" w:color="000000" w:fill="FFFFFF"/>
            <w:vAlign w:val="center"/>
            <w:hideMark/>
          </w:tcPr>
          <w:p w14:paraId="0061F629" w14:textId="77777777" w:rsidR="00F102E9" w:rsidRPr="00F102E9" w:rsidRDefault="00F102E9" w:rsidP="00F102E9">
            <w:pPr>
              <w:jc w:val="center"/>
              <w:rPr>
                <w:color w:val="000000"/>
                <w:sz w:val="16"/>
                <w:szCs w:val="14"/>
              </w:rPr>
            </w:pPr>
            <w:r w:rsidRPr="00F102E9">
              <w:rPr>
                <w:color w:val="000000"/>
                <w:sz w:val="16"/>
                <w:szCs w:val="14"/>
              </w:rPr>
              <w:t>АО «ЕВРАЗ ЗСМК» (филиал Западно-Сибирская ТЭЦ)</w:t>
            </w:r>
          </w:p>
        </w:tc>
        <w:tc>
          <w:tcPr>
            <w:tcW w:w="385" w:type="pct"/>
            <w:shd w:val="clear" w:color="000000" w:fill="FFFFFF"/>
            <w:vAlign w:val="center"/>
          </w:tcPr>
          <w:p w14:paraId="492D2FA0" w14:textId="77777777" w:rsidR="00F102E9" w:rsidRPr="00F102E9" w:rsidRDefault="00F102E9" w:rsidP="00F102E9">
            <w:pPr>
              <w:jc w:val="center"/>
              <w:rPr>
                <w:color w:val="000000"/>
                <w:sz w:val="16"/>
                <w:szCs w:val="16"/>
              </w:rPr>
            </w:pPr>
            <w:r w:rsidRPr="00F102E9">
              <w:rPr>
                <w:color w:val="000000"/>
                <w:sz w:val="16"/>
                <w:szCs w:val="16"/>
              </w:rPr>
              <w:t>0,00</w:t>
            </w:r>
          </w:p>
        </w:tc>
        <w:tc>
          <w:tcPr>
            <w:tcW w:w="344" w:type="pct"/>
            <w:shd w:val="clear" w:color="000000" w:fill="FFFFFF"/>
            <w:vAlign w:val="center"/>
          </w:tcPr>
          <w:p w14:paraId="6588F7D3" w14:textId="77777777" w:rsidR="00F102E9" w:rsidRPr="00F102E9" w:rsidRDefault="00F102E9" w:rsidP="00F102E9">
            <w:pPr>
              <w:jc w:val="center"/>
              <w:rPr>
                <w:color w:val="000000"/>
                <w:sz w:val="16"/>
                <w:szCs w:val="16"/>
              </w:rPr>
            </w:pPr>
            <w:r w:rsidRPr="00F102E9">
              <w:rPr>
                <w:color w:val="000000"/>
                <w:sz w:val="16"/>
                <w:szCs w:val="16"/>
              </w:rPr>
              <w:t>0,00</w:t>
            </w:r>
          </w:p>
        </w:tc>
        <w:tc>
          <w:tcPr>
            <w:tcW w:w="344" w:type="pct"/>
            <w:shd w:val="clear" w:color="000000" w:fill="FFFFFF"/>
            <w:vAlign w:val="center"/>
          </w:tcPr>
          <w:p w14:paraId="529834B0" w14:textId="77777777" w:rsidR="00F102E9" w:rsidRPr="00F102E9" w:rsidRDefault="00F102E9" w:rsidP="00F102E9">
            <w:pPr>
              <w:jc w:val="center"/>
              <w:rPr>
                <w:color w:val="000000"/>
                <w:sz w:val="16"/>
                <w:szCs w:val="16"/>
              </w:rPr>
            </w:pPr>
            <w:r w:rsidRPr="00F102E9">
              <w:rPr>
                <w:color w:val="000000"/>
                <w:sz w:val="16"/>
                <w:szCs w:val="16"/>
              </w:rPr>
              <w:t>0,00</w:t>
            </w:r>
          </w:p>
        </w:tc>
        <w:tc>
          <w:tcPr>
            <w:tcW w:w="344" w:type="pct"/>
            <w:shd w:val="clear" w:color="000000" w:fill="FFFFFF"/>
            <w:vAlign w:val="center"/>
          </w:tcPr>
          <w:p w14:paraId="342A3861" w14:textId="77777777" w:rsidR="00F102E9" w:rsidRPr="00F102E9" w:rsidRDefault="00F102E9" w:rsidP="00F102E9">
            <w:pPr>
              <w:jc w:val="center"/>
              <w:rPr>
                <w:color w:val="000000"/>
                <w:sz w:val="16"/>
                <w:szCs w:val="16"/>
              </w:rPr>
            </w:pPr>
            <w:r w:rsidRPr="00F102E9">
              <w:rPr>
                <w:color w:val="000000"/>
                <w:sz w:val="16"/>
                <w:szCs w:val="16"/>
              </w:rPr>
              <w:t>0,00</w:t>
            </w:r>
          </w:p>
        </w:tc>
        <w:tc>
          <w:tcPr>
            <w:tcW w:w="344" w:type="pct"/>
            <w:shd w:val="clear" w:color="000000" w:fill="FFFFFF"/>
            <w:vAlign w:val="center"/>
          </w:tcPr>
          <w:p w14:paraId="52C19F0E" w14:textId="77777777" w:rsidR="00F102E9" w:rsidRPr="00F102E9" w:rsidRDefault="00F102E9" w:rsidP="00F102E9">
            <w:pPr>
              <w:jc w:val="center"/>
              <w:rPr>
                <w:color w:val="000000"/>
                <w:sz w:val="16"/>
                <w:szCs w:val="16"/>
              </w:rPr>
            </w:pPr>
            <w:r w:rsidRPr="00F102E9">
              <w:rPr>
                <w:color w:val="000000"/>
                <w:sz w:val="16"/>
                <w:szCs w:val="16"/>
              </w:rPr>
              <w:t>0,00</w:t>
            </w:r>
          </w:p>
        </w:tc>
        <w:tc>
          <w:tcPr>
            <w:tcW w:w="344" w:type="pct"/>
            <w:shd w:val="clear" w:color="000000" w:fill="FFFFFF"/>
            <w:vAlign w:val="center"/>
          </w:tcPr>
          <w:p w14:paraId="68FFB04E" w14:textId="77777777" w:rsidR="00F102E9" w:rsidRPr="00F102E9" w:rsidRDefault="00F102E9" w:rsidP="00F102E9">
            <w:pPr>
              <w:jc w:val="center"/>
              <w:rPr>
                <w:color w:val="000000"/>
                <w:sz w:val="16"/>
                <w:szCs w:val="16"/>
              </w:rPr>
            </w:pPr>
            <w:r w:rsidRPr="00F102E9">
              <w:rPr>
                <w:color w:val="000000"/>
                <w:sz w:val="16"/>
                <w:szCs w:val="16"/>
              </w:rPr>
              <w:t>0,00</w:t>
            </w:r>
          </w:p>
        </w:tc>
        <w:tc>
          <w:tcPr>
            <w:tcW w:w="385" w:type="pct"/>
            <w:shd w:val="clear" w:color="000000" w:fill="FFFFFF"/>
            <w:vAlign w:val="center"/>
          </w:tcPr>
          <w:p w14:paraId="341B8078" w14:textId="77777777" w:rsidR="00F102E9" w:rsidRPr="00F102E9" w:rsidRDefault="00F102E9" w:rsidP="00F102E9">
            <w:pPr>
              <w:jc w:val="center"/>
              <w:rPr>
                <w:color w:val="000000"/>
                <w:sz w:val="16"/>
                <w:szCs w:val="16"/>
              </w:rPr>
            </w:pPr>
            <w:r w:rsidRPr="00F102E9">
              <w:rPr>
                <w:color w:val="000000"/>
                <w:sz w:val="16"/>
                <w:szCs w:val="16"/>
              </w:rPr>
              <w:t>0,00</w:t>
            </w:r>
          </w:p>
        </w:tc>
        <w:tc>
          <w:tcPr>
            <w:tcW w:w="344" w:type="pct"/>
            <w:shd w:val="clear" w:color="000000" w:fill="FFFFFF"/>
            <w:vAlign w:val="center"/>
          </w:tcPr>
          <w:p w14:paraId="1E1C5729" w14:textId="77777777" w:rsidR="00F102E9" w:rsidRPr="00F102E9" w:rsidRDefault="00F102E9" w:rsidP="00F102E9">
            <w:pPr>
              <w:jc w:val="center"/>
              <w:rPr>
                <w:color w:val="000000"/>
                <w:sz w:val="16"/>
                <w:szCs w:val="16"/>
              </w:rPr>
            </w:pPr>
            <w:r w:rsidRPr="00F102E9">
              <w:rPr>
                <w:color w:val="000000"/>
                <w:sz w:val="16"/>
                <w:szCs w:val="16"/>
              </w:rPr>
              <w:t>0,00</w:t>
            </w:r>
          </w:p>
        </w:tc>
        <w:tc>
          <w:tcPr>
            <w:tcW w:w="344" w:type="pct"/>
            <w:shd w:val="clear" w:color="000000" w:fill="FFFFFF"/>
            <w:vAlign w:val="center"/>
          </w:tcPr>
          <w:p w14:paraId="40487206" w14:textId="77777777" w:rsidR="00F102E9" w:rsidRPr="00F102E9" w:rsidRDefault="00F102E9" w:rsidP="00F102E9">
            <w:pPr>
              <w:jc w:val="center"/>
              <w:rPr>
                <w:color w:val="000000"/>
                <w:sz w:val="16"/>
                <w:szCs w:val="16"/>
              </w:rPr>
            </w:pPr>
            <w:r w:rsidRPr="00F102E9">
              <w:rPr>
                <w:color w:val="000000"/>
                <w:sz w:val="16"/>
                <w:szCs w:val="16"/>
              </w:rPr>
              <w:t>0,00</w:t>
            </w:r>
          </w:p>
        </w:tc>
        <w:tc>
          <w:tcPr>
            <w:tcW w:w="344" w:type="pct"/>
            <w:shd w:val="clear" w:color="000000" w:fill="FFFFFF"/>
            <w:vAlign w:val="center"/>
          </w:tcPr>
          <w:p w14:paraId="364B1783" w14:textId="77777777" w:rsidR="00F102E9" w:rsidRPr="00F102E9" w:rsidRDefault="00F102E9" w:rsidP="00F102E9">
            <w:pPr>
              <w:jc w:val="center"/>
              <w:rPr>
                <w:color w:val="000000"/>
                <w:sz w:val="16"/>
                <w:szCs w:val="16"/>
              </w:rPr>
            </w:pPr>
            <w:r w:rsidRPr="00F102E9">
              <w:rPr>
                <w:color w:val="000000"/>
                <w:sz w:val="16"/>
                <w:szCs w:val="16"/>
              </w:rPr>
              <w:t>0,00</w:t>
            </w:r>
          </w:p>
        </w:tc>
        <w:tc>
          <w:tcPr>
            <w:tcW w:w="344" w:type="pct"/>
            <w:shd w:val="clear" w:color="000000" w:fill="FFFFFF"/>
            <w:vAlign w:val="center"/>
          </w:tcPr>
          <w:p w14:paraId="79D1D36E" w14:textId="77777777" w:rsidR="00F102E9" w:rsidRPr="00F102E9" w:rsidRDefault="00F102E9" w:rsidP="00F102E9">
            <w:pPr>
              <w:jc w:val="center"/>
              <w:rPr>
                <w:color w:val="000000"/>
                <w:sz w:val="16"/>
                <w:szCs w:val="16"/>
              </w:rPr>
            </w:pPr>
            <w:r w:rsidRPr="00F102E9">
              <w:rPr>
                <w:color w:val="000000"/>
                <w:sz w:val="16"/>
                <w:szCs w:val="16"/>
              </w:rPr>
              <w:t>0,00</w:t>
            </w:r>
          </w:p>
        </w:tc>
        <w:tc>
          <w:tcPr>
            <w:tcW w:w="423" w:type="pct"/>
            <w:shd w:val="clear" w:color="000000" w:fill="FFFFFF"/>
            <w:vAlign w:val="center"/>
          </w:tcPr>
          <w:p w14:paraId="01A910CF" w14:textId="77777777" w:rsidR="00F102E9" w:rsidRPr="00F102E9" w:rsidRDefault="00F102E9" w:rsidP="00F102E9">
            <w:pPr>
              <w:jc w:val="center"/>
              <w:rPr>
                <w:color w:val="000000"/>
                <w:sz w:val="16"/>
                <w:szCs w:val="16"/>
              </w:rPr>
            </w:pPr>
            <w:r w:rsidRPr="00F102E9">
              <w:rPr>
                <w:color w:val="000000"/>
                <w:sz w:val="16"/>
                <w:szCs w:val="16"/>
              </w:rPr>
              <w:t>0,00</w:t>
            </w:r>
          </w:p>
        </w:tc>
      </w:tr>
    </w:tbl>
    <w:p w14:paraId="078F9362" w14:textId="77777777" w:rsidR="00F102E9" w:rsidRPr="00F102E9" w:rsidRDefault="00F102E9" w:rsidP="00F102E9">
      <w:pPr>
        <w:ind w:right="-31"/>
        <w:jc w:val="center"/>
        <w:rPr>
          <w:sz w:val="20"/>
          <w:szCs w:val="20"/>
        </w:rPr>
      </w:pPr>
    </w:p>
    <w:p w14:paraId="2A15D8FD" w14:textId="77777777" w:rsidR="00F102E9" w:rsidRPr="00F102E9" w:rsidRDefault="00F102E9" w:rsidP="00F102E9">
      <w:pPr>
        <w:rPr>
          <w:sz w:val="20"/>
          <w:szCs w:val="20"/>
        </w:rPr>
        <w:sectPr w:rsidR="00F102E9" w:rsidRPr="00F102E9" w:rsidSect="00DB4F2B">
          <w:pgSz w:w="16838" w:h="11906" w:orient="landscape"/>
          <w:pgMar w:top="1082" w:right="1134" w:bottom="142" w:left="1134" w:header="709" w:footer="256" w:gutter="0"/>
          <w:cols w:space="708"/>
          <w:docGrid w:linePitch="360"/>
        </w:sectPr>
      </w:pPr>
    </w:p>
    <w:p w14:paraId="23323934" w14:textId="77777777" w:rsidR="00F102E9" w:rsidRPr="00F102E9" w:rsidRDefault="00F102E9" w:rsidP="00F102E9">
      <w:pPr>
        <w:jc w:val="center"/>
        <w:rPr>
          <w:bCs/>
          <w:sz w:val="28"/>
          <w:szCs w:val="28"/>
        </w:rPr>
      </w:pPr>
      <w:r w:rsidRPr="00F102E9">
        <w:rPr>
          <w:bCs/>
          <w:sz w:val="28"/>
          <w:szCs w:val="28"/>
        </w:rPr>
        <w:lastRenderedPageBreak/>
        <w:t xml:space="preserve">Плановые значения показателей, достижение которых предусмотрено  </w:t>
      </w:r>
    </w:p>
    <w:p w14:paraId="58C94AD1" w14:textId="77777777" w:rsidR="00F102E9" w:rsidRPr="00F102E9" w:rsidRDefault="00F102E9" w:rsidP="00F102E9">
      <w:pPr>
        <w:jc w:val="center"/>
        <w:rPr>
          <w:bCs/>
          <w:sz w:val="28"/>
          <w:szCs w:val="28"/>
        </w:rPr>
      </w:pPr>
      <w:r w:rsidRPr="00F102E9">
        <w:rPr>
          <w:bCs/>
          <w:sz w:val="28"/>
          <w:szCs w:val="28"/>
        </w:rPr>
        <w:t xml:space="preserve">в результате реализации мероприятий инвестиционной программы  </w:t>
      </w:r>
    </w:p>
    <w:p w14:paraId="3D482657" w14:textId="77777777" w:rsidR="00F102E9" w:rsidRPr="00F102E9" w:rsidRDefault="00F102E9" w:rsidP="00F102E9">
      <w:pPr>
        <w:jc w:val="center"/>
        <w:rPr>
          <w:sz w:val="20"/>
          <w:szCs w:val="20"/>
        </w:rPr>
      </w:pPr>
      <w:r w:rsidRPr="00F102E9">
        <w:rPr>
          <w:bCs/>
          <w:sz w:val="28"/>
          <w:szCs w:val="28"/>
        </w:rPr>
        <w:t xml:space="preserve">АО «ЕВРАЗ ЗСМК» (филиал Западно-Сибирская ТЭЦ)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74"/>
        <w:gridCol w:w="969"/>
        <w:gridCol w:w="1106"/>
        <w:gridCol w:w="1113"/>
        <w:gridCol w:w="693"/>
        <w:gridCol w:w="691"/>
        <w:gridCol w:w="691"/>
        <w:gridCol w:w="687"/>
        <w:gridCol w:w="798"/>
      </w:tblGrid>
      <w:tr w:rsidR="00F102E9" w:rsidRPr="00F102E9" w14:paraId="0F2E5944" w14:textId="77777777" w:rsidTr="00FC2646">
        <w:trPr>
          <w:trHeight w:val="167"/>
        </w:trPr>
        <w:tc>
          <w:tcPr>
            <w:tcW w:w="224" w:type="pct"/>
            <w:vMerge w:val="restart"/>
            <w:shd w:val="clear" w:color="auto" w:fill="auto"/>
            <w:vAlign w:val="center"/>
            <w:hideMark/>
          </w:tcPr>
          <w:p w14:paraId="13F3BF76" w14:textId="77777777" w:rsidR="00F102E9" w:rsidRPr="00F102E9" w:rsidRDefault="00F102E9" w:rsidP="00F102E9">
            <w:pPr>
              <w:jc w:val="center"/>
              <w:rPr>
                <w:sz w:val="16"/>
                <w:szCs w:val="16"/>
              </w:rPr>
            </w:pPr>
            <w:r w:rsidRPr="00F102E9">
              <w:rPr>
                <w:sz w:val="16"/>
                <w:szCs w:val="16"/>
              </w:rPr>
              <w:t>№ п/п</w:t>
            </w:r>
          </w:p>
        </w:tc>
        <w:tc>
          <w:tcPr>
            <w:tcW w:w="1163" w:type="pct"/>
            <w:vMerge w:val="restart"/>
            <w:shd w:val="clear" w:color="auto" w:fill="auto"/>
            <w:vAlign w:val="center"/>
            <w:hideMark/>
          </w:tcPr>
          <w:p w14:paraId="0904BBE8" w14:textId="77777777" w:rsidR="00F102E9" w:rsidRPr="00F102E9" w:rsidRDefault="00F102E9" w:rsidP="00F102E9">
            <w:pPr>
              <w:jc w:val="center"/>
              <w:rPr>
                <w:sz w:val="16"/>
                <w:szCs w:val="16"/>
              </w:rPr>
            </w:pPr>
            <w:r w:rsidRPr="00F102E9">
              <w:rPr>
                <w:sz w:val="16"/>
                <w:szCs w:val="16"/>
              </w:rPr>
              <w:t>Наименование показателя</w:t>
            </w:r>
          </w:p>
        </w:tc>
        <w:tc>
          <w:tcPr>
            <w:tcW w:w="518" w:type="pct"/>
            <w:vMerge w:val="restart"/>
            <w:shd w:val="clear" w:color="auto" w:fill="auto"/>
            <w:vAlign w:val="center"/>
            <w:hideMark/>
          </w:tcPr>
          <w:p w14:paraId="15A962F0" w14:textId="77777777" w:rsidR="00F102E9" w:rsidRPr="00F102E9" w:rsidRDefault="00F102E9" w:rsidP="00F102E9">
            <w:pPr>
              <w:jc w:val="center"/>
              <w:rPr>
                <w:sz w:val="16"/>
                <w:szCs w:val="16"/>
              </w:rPr>
            </w:pPr>
            <w:r w:rsidRPr="00F102E9">
              <w:rPr>
                <w:sz w:val="16"/>
                <w:szCs w:val="16"/>
              </w:rPr>
              <w:t>Ед. изм.</w:t>
            </w:r>
          </w:p>
        </w:tc>
        <w:tc>
          <w:tcPr>
            <w:tcW w:w="592" w:type="pct"/>
            <w:vMerge w:val="restart"/>
            <w:shd w:val="clear" w:color="auto" w:fill="auto"/>
            <w:vAlign w:val="center"/>
            <w:hideMark/>
          </w:tcPr>
          <w:p w14:paraId="1E4558BF" w14:textId="77777777" w:rsidR="00F102E9" w:rsidRPr="00F102E9" w:rsidRDefault="00F102E9" w:rsidP="00F102E9">
            <w:pPr>
              <w:jc w:val="center"/>
              <w:rPr>
                <w:sz w:val="16"/>
                <w:szCs w:val="16"/>
              </w:rPr>
            </w:pPr>
            <w:r w:rsidRPr="00F102E9">
              <w:rPr>
                <w:sz w:val="16"/>
                <w:szCs w:val="16"/>
              </w:rPr>
              <w:t>Фактические значения</w:t>
            </w:r>
          </w:p>
        </w:tc>
        <w:tc>
          <w:tcPr>
            <w:tcW w:w="596" w:type="pct"/>
            <w:vMerge w:val="restart"/>
            <w:shd w:val="clear" w:color="auto" w:fill="auto"/>
            <w:vAlign w:val="center"/>
            <w:hideMark/>
          </w:tcPr>
          <w:p w14:paraId="656A5CC5" w14:textId="77777777" w:rsidR="00F102E9" w:rsidRPr="00F102E9" w:rsidRDefault="00F102E9" w:rsidP="00F102E9">
            <w:pPr>
              <w:jc w:val="center"/>
              <w:rPr>
                <w:sz w:val="16"/>
                <w:szCs w:val="16"/>
              </w:rPr>
            </w:pPr>
            <w:r w:rsidRPr="00F102E9">
              <w:rPr>
                <w:sz w:val="16"/>
                <w:szCs w:val="16"/>
              </w:rPr>
              <w:t>Текущее значение</w:t>
            </w:r>
          </w:p>
        </w:tc>
        <w:tc>
          <w:tcPr>
            <w:tcW w:w="1906" w:type="pct"/>
            <w:gridSpan w:val="5"/>
            <w:shd w:val="clear" w:color="auto" w:fill="auto"/>
            <w:vAlign w:val="center"/>
          </w:tcPr>
          <w:p w14:paraId="3C75D30C" w14:textId="77777777" w:rsidR="00F102E9" w:rsidRPr="00F102E9" w:rsidRDefault="00F102E9" w:rsidP="00F102E9">
            <w:pPr>
              <w:jc w:val="center"/>
              <w:rPr>
                <w:sz w:val="16"/>
                <w:szCs w:val="16"/>
              </w:rPr>
            </w:pPr>
            <w:r w:rsidRPr="00F102E9">
              <w:rPr>
                <w:sz w:val="16"/>
                <w:szCs w:val="16"/>
              </w:rPr>
              <w:t>Плановые значения</w:t>
            </w:r>
          </w:p>
        </w:tc>
      </w:tr>
      <w:tr w:rsidR="00F102E9" w:rsidRPr="00F102E9" w14:paraId="55272724" w14:textId="77777777" w:rsidTr="00FC2646">
        <w:trPr>
          <w:trHeight w:val="245"/>
        </w:trPr>
        <w:tc>
          <w:tcPr>
            <w:tcW w:w="224" w:type="pct"/>
            <w:vMerge/>
            <w:vAlign w:val="center"/>
            <w:hideMark/>
          </w:tcPr>
          <w:p w14:paraId="00233A62" w14:textId="77777777" w:rsidR="00F102E9" w:rsidRPr="00F102E9" w:rsidRDefault="00F102E9" w:rsidP="00F102E9">
            <w:pPr>
              <w:jc w:val="center"/>
              <w:rPr>
                <w:sz w:val="16"/>
                <w:szCs w:val="16"/>
              </w:rPr>
            </w:pPr>
          </w:p>
        </w:tc>
        <w:tc>
          <w:tcPr>
            <w:tcW w:w="1163" w:type="pct"/>
            <w:vMerge/>
            <w:vAlign w:val="center"/>
            <w:hideMark/>
          </w:tcPr>
          <w:p w14:paraId="62836950" w14:textId="77777777" w:rsidR="00F102E9" w:rsidRPr="00F102E9" w:rsidRDefault="00F102E9" w:rsidP="00F102E9">
            <w:pPr>
              <w:jc w:val="center"/>
              <w:rPr>
                <w:sz w:val="16"/>
                <w:szCs w:val="16"/>
              </w:rPr>
            </w:pPr>
          </w:p>
        </w:tc>
        <w:tc>
          <w:tcPr>
            <w:tcW w:w="518" w:type="pct"/>
            <w:vMerge/>
            <w:vAlign w:val="center"/>
            <w:hideMark/>
          </w:tcPr>
          <w:p w14:paraId="666C063E" w14:textId="77777777" w:rsidR="00F102E9" w:rsidRPr="00F102E9" w:rsidRDefault="00F102E9" w:rsidP="00F102E9">
            <w:pPr>
              <w:jc w:val="center"/>
              <w:rPr>
                <w:sz w:val="16"/>
                <w:szCs w:val="16"/>
              </w:rPr>
            </w:pPr>
          </w:p>
        </w:tc>
        <w:tc>
          <w:tcPr>
            <w:tcW w:w="592" w:type="pct"/>
            <w:vMerge/>
            <w:vAlign w:val="center"/>
            <w:hideMark/>
          </w:tcPr>
          <w:p w14:paraId="59385B21" w14:textId="77777777" w:rsidR="00F102E9" w:rsidRPr="00F102E9" w:rsidRDefault="00F102E9" w:rsidP="00F102E9">
            <w:pPr>
              <w:jc w:val="center"/>
              <w:rPr>
                <w:sz w:val="16"/>
                <w:szCs w:val="16"/>
              </w:rPr>
            </w:pPr>
          </w:p>
        </w:tc>
        <w:tc>
          <w:tcPr>
            <w:tcW w:w="596" w:type="pct"/>
            <w:vMerge/>
            <w:shd w:val="clear" w:color="auto" w:fill="auto"/>
            <w:vAlign w:val="center"/>
            <w:hideMark/>
          </w:tcPr>
          <w:p w14:paraId="620CDC53" w14:textId="77777777" w:rsidR="00F102E9" w:rsidRPr="00F102E9" w:rsidRDefault="00F102E9" w:rsidP="00F102E9">
            <w:pPr>
              <w:jc w:val="center"/>
              <w:rPr>
                <w:sz w:val="16"/>
                <w:szCs w:val="16"/>
              </w:rPr>
            </w:pPr>
          </w:p>
        </w:tc>
        <w:tc>
          <w:tcPr>
            <w:tcW w:w="1906" w:type="pct"/>
            <w:gridSpan w:val="5"/>
            <w:shd w:val="clear" w:color="auto" w:fill="auto"/>
            <w:vAlign w:val="center"/>
            <w:hideMark/>
          </w:tcPr>
          <w:p w14:paraId="226D461A" w14:textId="77777777" w:rsidR="00F102E9" w:rsidRPr="00F102E9" w:rsidRDefault="00F102E9" w:rsidP="00F102E9">
            <w:pPr>
              <w:jc w:val="center"/>
              <w:rPr>
                <w:sz w:val="16"/>
                <w:szCs w:val="16"/>
              </w:rPr>
            </w:pPr>
            <w:r w:rsidRPr="00F102E9">
              <w:rPr>
                <w:sz w:val="16"/>
                <w:szCs w:val="16"/>
              </w:rPr>
              <w:t>в т.ч. по годам реализации</w:t>
            </w:r>
          </w:p>
        </w:tc>
      </w:tr>
      <w:tr w:rsidR="00F102E9" w:rsidRPr="00F102E9" w14:paraId="6804CA19" w14:textId="77777777" w:rsidTr="00FC2646">
        <w:trPr>
          <w:trHeight w:val="255"/>
        </w:trPr>
        <w:tc>
          <w:tcPr>
            <w:tcW w:w="224" w:type="pct"/>
            <w:vMerge/>
            <w:vAlign w:val="center"/>
            <w:hideMark/>
          </w:tcPr>
          <w:p w14:paraId="5A1565CB" w14:textId="77777777" w:rsidR="00F102E9" w:rsidRPr="00F102E9" w:rsidRDefault="00F102E9" w:rsidP="00F102E9">
            <w:pPr>
              <w:jc w:val="center"/>
              <w:rPr>
                <w:sz w:val="16"/>
                <w:szCs w:val="16"/>
              </w:rPr>
            </w:pPr>
          </w:p>
        </w:tc>
        <w:tc>
          <w:tcPr>
            <w:tcW w:w="1163" w:type="pct"/>
            <w:vMerge/>
            <w:vAlign w:val="center"/>
            <w:hideMark/>
          </w:tcPr>
          <w:p w14:paraId="01EF1529" w14:textId="77777777" w:rsidR="00F102E9" w:rsidRPr="00F102E9" w:rsidRDefault="00F102E9" w:rsidP="00F102E9">
            <w:pPr>
              <w:jc w:val="center"/>
              <w:rPr>
                <w:sz w:val="16"/>
                <w:szCs w:val="16"/>
              </w:rPr>
            </w:pPr>
          </w:p>
        </w:tc>
        <w:tc>
          <w:tcPr>
            <w:tcW w:w="518" w:type="pct"/>
            <w:vMerge/>
            <w:vAlign w:val="center"/>
            <w:hideMark/>
          </w:tcPr>
          <w:p w14:paraId="4C0B7566" w14:textId="77777777" w:rsidR="00F102E9" w:rsidRPr="00F102E9" w:rsidRDefault="00F102E9" w:rsidP="00F102E9">
            <w:pPr>
              <w:jc w:val="center"/>
              <w:rPr>
                <w:sz w:val="16"/>
                <w:szCs w:val="16"/>
              </w:rPr>
            </w:pPr>
          </w:p>
        </w:tc>
        <w:tc>
          <w:tcPr>
            <w:tcW w:w="592" w:type="pct"/>
            <w:vMerge/>
            <w:vAlign w:val="center"/>
            <w:hideMark/>
          </w:tcPr>
          <w:p w14:paraId="6EA3AA0A" w14:textId="77777777" w:rsidR="00F102E9" w:rsidRPr="00F102E9" w:rsidRDefault="00F102E9" w:rsidP="00F102E9">
            <w:pPr>
              <w:jc w:val="center"/>
              <w:rPr>
                <w:sz w:val="16"/>
                <w:szCs w:val="16"/>
              </w:rPr>
            </w:pPr>
          </w:p>
        </w:tc>
        <w:tc>
          <w:tcPr>
            <w:tcW w:w="596" w:type="pct"/>
            <w:vMerge/>
            <w:vAlign w:val="center"/>
            <w:hideMark/>
          </w:tcPr>
          <w:p w14:paraId="17BF2644" w14:textId="77777777" w:rsidR="00F102E9" w:rsidRPr="00F102E9" w:rsidRDefault="00F102E9" w:rsidP="00F102E9">
            <w:pPr>
              <w:jc w:val="center"/>
              <w:rPr>
                <w:sz w:val="16"/>
                <w:szCs w:val="16"/>
              </w:rPr>
            </w:pPr>
          </w:p>
        </w:tc>
        <w:tc>
          <w:tcPr>
            <w:tcW w:w="371" w:type="pct"/>
            <w:shd w:val="clear" w:color="000000" w:fill="FFFFFF"/>
            <w:vAlign w:val="center"/>
          </w:tcPr>
          <w:p w14:paraId="1B2BB015" w14:textId="77777777" w:rsidR="00F102E9" w:rsidRPr="00F102E9" w:rsidRDefault="00F102E9" w:rsidP="00F102E9">
            <w:pPr>
              <w:jc w:val="center"/>
              <w:rPr>
                <w:color w:val="000000"/>
                <w:sz w:val="16"/>
                <w:szCs w:val="14"/>
              </w:rPr>
            </w:pPr>
            <w:r w:rsidRPr="00F102E9">
              <w:rPr>
                <w:color w:val="000000"/>
                <w:sz w:val="16"/>
                <w:szCs w:val="14"/>
              </w:rPr>
              <w:t xml:space="preserve">2019 </w:t>
            </w:r>
          </w:p>
        </w:tc>
        <w:tc>
          <w:tcPr>
            <w:tcW w:w="370" w:type="pct"/>
            <w:shd w:val="clear" w:color="000000" w:fill="FFFFFF"/>
            <w:vAlign w:val="center"/>
          </w:tcPr>
          <w:p w14:paraId="760EE400" w14:textId="77777777" w:rsidR="00F102E9" w:rsidRPr="00F102E9" w:rsidRDefault="00F102E9" w:rsidP="00F102E9">
            <w:pPr>
              <w:jc w:val="center"/>
              <w:rPr>
                <w:color w:val="000000"/>
                <w:sz w:val="16"/>
                <w:szCs w:val="14"/>
              </w:rPr>
            </w:pPr>
            <w:r w:rsidRPr="00F102E9">
              <w:rPr>
                <w:color w:val="000000"/>
                <w:sz w:val="16"/>
                <w:szCs w:val="14"/>
              </w:rPr>
              <w:t xml:space="preserve">2020 </w:t>
            </w:r>
          </w:p>
        </w:tc>
        <w:tc>
          <w:tcPr>
            <w:tcW w:w="370" w:type="pct"/>
            <w:shd w:val="clear" w:color="000000" w:fill="FFFFFF"/>
            <w:vAlign w:val="center"/>
          </w:tcPr>
          <w:p w14:paraId="344DD40E" w14:textId="77777777" w:rsidR="00F102E9" w:rsidRPr="00F102E9" w:rsidRDefault="00F102E9" w:rsidP="00F102E9">
            <w:pPr>
              <w:jc w:val="center"/>
              <w:rPr>
                <w:color w:val="000000"/>
                <w:sz w:val="16"/>
                <w:szCs w:val="14"/>
              </w:rPr>
            </w:pPr>
            <w:r w:rsidRPr="00F102E9">
              <w:rPr>
                <w:color w:val="000000"/>
                <w:sz w:val="16"/>
                <w:szCs w:val="14"/>
              </w:rPr>
              <w:t xml:space="preserve">2021 </w:t>
            </w:r>
          </w:p>
        </w:tc>
        <w:tc>
          <w:tcPr>
            <w:tcW w:w="368" w:type="pct"/>
            <w:shd w:val="clear" w:color="000000" w:fill="FFFFFF"/>
            <w:vAlign w:val="center"/>
          </w:tcPr>
          <w:p w14:paraId="28CCE0E6" w14:textId="77777777" w:rsidR="00F102E9" w:rsidRPr="00F102E9" w:rsidRDefault="00F102E9" w:rsidP="00F102E9">
            <w:pPr>
              <w:jc w:val="center"/>
              <w:rPr>
                <w:color w:val="000000"/>
                <w:sz w:val="16"/>
                <w:szCs w:val="14"/>
              </w:rPr>
            </w:pPr>
            <w:r w:rsidRPr="00F102E9">
              <w:rPr>
                <w:color w:val="000000"/>
                <w:sz w:val="16"/>
                <w:szCs w:val="14"/>
              </w:rPr>
              <w:t xml:space="preserve">2022 </w:t>
            </w:r>
          </w:p>
        </w:tc>
        <w:tc>
          <w:tcPr>
            <w:tcW w:w="427" w:type="pct"/>
            <w:shd w:val="clear" w:color="000000" w:fill="FFFFFF"/>
            <w:vAlign w:val="center"/>
          </w:tcPr>
          <w:p w14:paraId="56DC99CA" w14:textId="77777777" w:rsidR="00F102E9" w:rsidRPr="00F102E9" w:rsidRDefault="00F102E9" w:rsidP="00F102E9">
            <w:pPr>
              <w:jc w:val="center"/>
              <w:rPr>
                <w:color w:val="000000"/>
                <w:sz w:val="16"/>
                <w:szCs w:val="14"/>
              </w:rPr>
            </w:pPr>
            <w:r w:rsidRPr="00F102E9">
              <w:rPr>
                <w:color w:val="000000"/>
                <w:sz w:val="16"/>
                <w:szCs w:val="14"/>
              </w:rPr>
              <w:t xml:space="preserve">2023 </w:t>
            </w:r>
          </w:p>
        </w:tc>
      </w:tr>
      <w:tr w:rsidR="00F102E9" w:rsidRPr="00F102E9" w14:paraId="2A72FA75" w14:textId="77777777" w:rsidTr="00FC2646">
        <w:trPr>
          <w:trHeight w:val="510"/>
        </w:trPr>
        <w:tc>
          <w:tcPr>
            <w:tcW w:w="224" w:type="pct"/>
            <w:shd w:val="clear" w:color="auto" w:fill="auto"/>
            <w:vAlign w:val="center"/>
            <w:hideMark/>
          </w:tcPr>
          <w:p w14:paraId="1ACA1A9E" w14:textId="77777777" w:rsidR="00F102E9" w:rsidRPr="00F102E9" w:rsidRDefault="00F102E9" w:rsidP="00F102E9">
            <w:pPr>
              <w:jc w:val="center"/>
              <w:rPr>
                <w:sz w:val="16"/>
                <w:szCs w:val="16"/>
              </w:rPr>
            </w:pPr>
            <w:r w:rsidRPr="00F102E9">
              <w:rPr>
                <w:sz w:val="16"/>
                <w:szCs w:val="16"/>
              </w:rPr>
              <w:t>1</w:t>
            </w:r>
          </w:p>
        </w:tc>
        <w:tc>
          <w:tcPr>
            <w:tcW w:w="1163" w:type="pct"/>
            <w:shd w:val="clear" w:color="auto" w:fill="auto"/>
            <w:vAlign w:val="center"/>
            <w:hideMark/>
          </w:tcPr>
          <w:p w14:paraId="566BEAB3" w14:textId="77777777" w:rsidR="00F102E9" w:rsidRPr="00F102E9" w:rsidRDefault="00F102E9" w:rsidP="00F102E9">
            <w:pPr>
              <w:jc w:val="center"/>
              <w:rPr>
                <w:sz w:val="16"/>
                <w:szCs w:val="16"/>
              </w:rPr>
            </w:pPr>
            <w:r w:rsidRPr="00F102E9">
              <w:rPr>
                <w:sz w:val="16"/>
                <w:szCs w:val="16"/>
              </w:rPr>
              <w:t>Удельный расход электрической энергии на транспортировку теплоносителя</w:t>
            </w:r>
          </w:p>
        </w:tc>
        <w:tc>
          <w:tcPr>
            <w:tcW w:w="518" w:type="pct"/>
            <w:shd w:val="clear" w:color="auto" w:fill="auto"/>
            <w:vAlign w:val="center"/>
            <w:hideMark/>
          </w:tcPr>
          <w:p w14:paraId="0517C3ED" w14:textId="77777777" w:rsidR="00F102E9" w:rsidRPr="00F102E9" w:rsidRDefault="00F102E9" w:rsidP="00F102E9">
            <w:pPr>
              <w:jc w:val="center"/>
              <w:rPr>
                <w:sz w:val="16"/>
                <w:szCs w:val="16"/>
              </w:rPr>
            </w:pPr>
            <w:r w:rsidRPr="00F102E9">
              <w:rPr>
                <w:sz w:val="16"/>
                <w:szCs w:val="16"/>
              </w:rPr>
              <w:t>кВтч/м</w:t>
            </w:r>
            <w:r w:rsidRPr="00F102E9">
              <w:rPr>
                <w:sz w:val="16"/>
                <w:szCs w:val="16"/>
                <w:vertAlign w:val="superscript"/>
              </w:rPr>
              <w:t>3</w:t>
            </w:r>
          </w:p>
        </w:tc>
        <w:tc>
          <w:tcPr>
            <w:tcW w:w="3094" w:type="pct"/>
            <w:gridSpan w:val="7"/>
            <w:shd w:val="clear" w:color="auto" w:fill="auto"/>
            <w:vAlign w:val="center"/>
          </w:tcPr>
          <w:p w14:paraId="7BC407FA" w14:textId="77777777" w:rsidR="00F102E9" w:rsidRPr="00F102E9" w:rsidRDefault="00F102E9" w:rsidP="00F102E9">
            <w:pPr>
              <w:jc w:val="center"/>
              <w:rPr>
                <w:sz w:val="16"/>
                <w:szCs w:val="16"/>
              </w:rPr>
            </w:pPr>
            <w:r w:rsidRPr="00F102E9">
              <w:rPr>
                <w:sz w:val="16"/>
                <w:szCs w:val="16"/>
              </w:rPr>
              <w:t>Характер мероприятий инвестиционной программы не связан с изменением показателя</w:t>
            </w:r>
          </w:p>
        </w:tc>
      </w:tr>
      <w:tr w:rsidR="00F102E9" w:rsidRPr="00F102E9" w14:paraId="66CCBB6F" w14:textId="77777777" w:rsidTr="00FC2646">
        <w:trPr>
          <w:trHeight w:val="510"/>
        </w:trPr>
        <w:tc>
          <w:tcPr>
            <w:tcW w:w="224" w:type="pct"/>
            <w:shd w:val="clear" w:color="auto" w:fill="auto"/>
            <w:vAlign w:val="center"/>
            <w:hideMark/>
          </w:tcPr>
          <w:p w14:paraId="17FF1F11" w14:textId="77777777" w:rsidR="00F102E9" w:rsidRPr="00F102E9" w:rsidRDefault="00F102E9" w:rsidP="00F102E9">
            <w:pPr>
              <w:jc w:val="center"/>
              <w:rPr>
                <w:sz w:val="16"/>
                <w:szCs w:val="16"/>
              </w:rPr>
            </w:pPr>
            <w:r w:rsidRPr="00F102E9">
              <w:rPr>
                <w:sz w:val="16"/>
                <w:szCs w:val="16"/>
              </w:rPr>
              <w:t>2</w:t>
            </w:r>
          </w:p>
        </w:tc>
        <w:tc>
          <w:tcPr>
            <w:tcW w:w="1163" w:type="pct"/>
            <w:shd w:val="clear" w:color="auto" w:fill="auto"/>
            <w:vAlign w:val="center"/>
            <w:hideMark/>
          </w:tcPr>
          <w:p w14:paraId="31578A5F" w14:textId="77777777" w:rsidR="00F102E9" w:rsidRPr="00F102E9" w:rsidRDefault="00F102E9" w:rsidP="00F102E9">
            <w:pPr>
              <w:jc w:val="center"/>
              <w:rPr>
                <w:sz w:val="16"/>
                <w:szCs w:val="16"/>
              </w:rPr>
            </w:pPr>
            <w:r w:rsidRPr="00F102E9">
              <w:rPr>
                <w:sz w:val="16"/>
                <w:szCs w:val="16"/>
              </w:rPr>
              <w:t>Удельный расход условного топлива на выработку единицы тепловой энергии и (или) теплоносителя</w:t>
            </w:r>
          </w:p>
        </w:tc>
        <w:tc>
          <w:tcPr>
            <w:tcW w:w="518" w:type="pct"/>
            <w:shd w:val="clear" w:color="auto" w:fill="auto"/>
            <w:vAlign w:val="center"/>
            <w:hideMark/>
          </w:tcPr>
          <w:p w14:paraId="06642506" w14:textId="77777777" w:rsidR="00F102E9" w:rsidRPr="00F102E9" w:rsidRDefault="00F102E9" w:rsidP="00F102E9">
            <w:pPr>
              <w:jc w:val="center"/>
              <w:rPr>
                <w:sz w:val="16"/>
                <w:szCs w:val="16"/>
              </w:rPr>
            </w:pPr>
            <w:r w:rsidRPr="00F102E9">
              <w:rPr>
                <w:sz w:val="16"/>
                <w:szCs w:val="16"/>
              </w:rPr>
              <w:t>т.у.т./Гкал</w:t>
            </w:r>
          </w:p>
        </w:tc>
        <w:tc>
          <w:tcPr>
            <w:tcW w:w="592" w:type="pct"/>
            <w:shd w:val="clear" w:color="auto" w:fill="auto"/>
            <w:vAlign w:val="center"/>
          </w:tcPr>
          <w:p w14:paraId="4AED07BC" w14:textId="77777777" w:rsidR="00F102E9" w:rsidRPr="00F102E9" w:rsidRDefault="00F102E9" w:rsidP="00F102E9">
            <w:pPr>
              <w:jc w:val="center"/>
              <w:rPr>
                <w:sz w:val="16"/>
                <w:szCs w:val="20"/>
              </w:rPr>
            </w:pPr>
            <w:r w:rsidRPr="00F102E9">
              <w:rPr>
                <w:sz w:val="16"/>
                <w:szCs w:val="20"/>
              </w:rPr>
              <w:t>154,84</w:t>
            </w:r>
          </w:p>
        </w:tc>
        <w:tc>
          <w:tcPr>
            <w:tcW w:w="596" w:type="pct"/>
            <w:shd w:val="clear" w:color="auto" w:fill="auto"/>
            <w:vAlign w:val="center"/>
          </w:tcPr>
          <w:p w14:paraId="024E85C0" w14:textId="77777777" w:rsidR="00F102E9" w:rsidRPr="00F102E9" w:rsidRDefault="00F102E9" w:rsidP="00F102E9">
            <w:pPr>
              <w:jc w:val="center"/>
              <w:rPr>
                <w:sz w:val="16"/>
                <w:szCs w:val="16"/>
              </w:rPr>
            </w:pPr>
            <w:r w:rsidRPr="00F102E9">
              <w:rPr>
                <w:sz w:val="16"/>
                <w:szCs w:val="16"/>
              </w:rPr>
              <w:t>168,1</w:t>
            </w:r>
          </w:p>
        </w:tc>
        <w:tc>
          <w:tcPr>
            <w:tcW w:w="371" w:type="pct"/>
            <w:shd w:val="clear" w:color="auto" w:fill="auto"/>
            <w:vAlign w:val="center"/>
          </w:tcPr>
          <w:p w14:paraId="196DD10C" w14:textId="77777777" w:rsidR="00F102E9" w:rsidRPr="00F102E9" w:rsidRDefault="00F102E9" w:rsidP="00F102E9">
            <w:pPr>
              <w:jc w:val="center"/>
              <w:rPr>
                <w:color w:val="000000"/>
                <w:sz w:val="16"/>
                <w:szCs w:val="16"/>
              </w:rPr>
            </w:pPr>
            <w:r w:rsidRPr="00F102E9">
              <w:rPr>
                <w:color w:val="000000"/>
                <w:sz w:val="16"/>
                <w:szCs w:val="16"/>
              </w:rPr>
              <w:t>156,46</w:t>
            </w:r>
          </w:p>
        </w:tc>
        <w:tc>
          <w:tcPr>
            <w:tcW w:w="370" w:type="pct"/>
            <w:shd w:val="clear" w:color="auto" w:fill="auto"/>
            <w:vAlign w:val="center"/>
          </w:tcPr>
          <w:p w14:paraId="24F978FA" w14:textId="77777777" w:rsidR="00F102E9" w:rsidRPr="00F102E9" w:rsidRDefault="00F102E9" w:rsidP="00F102E9">
            <w:pPr>
              <w:jc w:val="center"/>
              <w:rPr>
                <w:color w:val="000000"/>
                <w:sz w:val="16"/>
                <w:szCs w:val="16"/>
              </w:rPr>
            </w:pPr>
            <w:r w:rsidRPr="00F102E9">
              <w:rPr>
                <w:color w:val="000000"/>
                <w:sz w:val="16"/>
                <w:szCs w:val="16"/>
              </w:rPr>
              <w:t>168,1</w:t>
            </w:r>
          </w:p>
        </w:tc>
        <w:tc>
          <w:tcPr>
            <w:tcW w:w="370" w:type="pct"/>
            <w:shd w:val="clear" w:color="auto" w:fill="auto"/>
            <w:vAlign w:val="center"/>
          </w:tcPr>
          <w:p w14:paraId="11A2E178" w14:textId="77777777" w:rsidR="00F102E9" w:rsidRPr="00F102E9" w:rsidRDefault="00F102E9" w:rsidP="00F102E9">
            <w:pPr>
              <w:jc w:val="center"/>
              <w:rPr>
                <w:color w:val="000000"/>
                <w:sz w:val="16"/>
                <w:szCs w:val="16"/>
              </w:rPr>
            </w:pPr>
            <w:r w:rsidRPr="00F102E9">
              <w:rPr>
                <w:color w:val="000000"/>
                <w:sz w:val="16"/>
                <w:szCs w:val="16"/>
              </w:rPr>
              <w:t>168,1</w:t>
            </w:r>
          </w:p>
        </w:tc>
        <w:tc>
          <w:tcPr>
            <w:tcW w:w="368" w:type="pct"/>
            <w:shd w:val="clear" w:color="auto" w:fill="auto"/>
            <w:vAlign w:val="center"/>
          </w:tcPr>
          <w:p w14:paraId="30B0797C" w14:textId="77777777" w:rsidR="00F102E9" w:rsidRPr="00F102E9" w:rsidRDefault="00F102E9" w:rsidP="00F102E9">
            <w:pPr>
              <w:jc w:val="center"/>
              <w:rPr>
                <w:color w:val="000000"/>
                <w:sz w:val="16"/>
                <w:szCs w:val="16"/>
              </w:rPr>
            </w:pPr>
            <w:r w:rsidRPr="00F102E9">
              <w:rPr>
                <w:color w:val="000000"/>
                <w:sz w:val="16"/>
                <w:szCs w:val="16"/>
              </w:rPr>
              <w:t>168,1</w:t>
            </w:r>
          </w:p>
        </w:tc>
        <w:tc>
          <w:tcPr>
            <w:tcW w:w="427" w:type="pct"/>
            <w:shd w:val="clear" w:color="auto" w:fill="auto"/>
            <w:vAlign w:val="center"/>
          </w:tcPr>
          <w:p w14:paraId="7D31490F" w14:textId="77777777" w:rsidR="00F102E9" w:rsidRPr="00F102E9" w:rsidRDefault="00F102E9" w:rsidP="00F102E9">
            <w:pPr>
              <w:jc w:val="center"/>
              <w:rPr>
                <w:color w:val="000000"/>
                <w:sz w:val="16"/>
                <w:szCs w:val="16"/>
              </w:rPr>
            </w:pPr>
            <w:r w:rsidRPr="00F102E9">
              <w:rPr>
                <w:color w:val="000000"/>
                <w:sz w:val="16"/>
                <w:szCs w:val="16"/>
              </w:rPr>
              <w:t>168,1</w:t>
            </w:r>
          </w:p>
        </w:tc>
      </w:tr>
      <w:tr w:rsidR="00F102E9" w:rsidRPr="00F102E9" w14:paraId="690A6276" w14:textId="77777777" w:rsidTr="00FC2646">
        <w:trPr>
          <w:trHeight w:val="510"/>
        </w:trPr>
        <w:tc>
          <w:tcPr>
            <w:tcW w:w="224" w:type="pct"/>
            <w:shd w:val="clear" w:color="auto" w:fill="auto"/>
            <w:vAlign w:val="center"/>
            <w:hideMark/>
          </w:tcPr>
          <w:p w14:paraId="573F7C3F" w14:textId="77777777" w:rsidR="00F102E9" w:rsidRPr="00F102E9" w:rsidRDefault="00F102E9" w:rsidP="00F102E9">
            <w:pPr>
              <w:jc w:val="center"/>
              <w:rPr>
                <w:sz w:val="16"/>
                <w:szCs w:val="16"/>
              </w:rPr>
            </w:pPr>
            <w:r w:rsidRPr="00F102E9">
              <w:rPr>
                <w:sz w:val="16"/>
                <w:szCs w:val="16"/>
              </w:rPr>
              <w:t>3</w:t>
            </w:r>
          </w:p>
        </w:tc>
        <w:tc>
          <w:tcPr>
            <w:tcW w:w="1163" w:type="pct"/>
            <w:shd w:val="clear" w:color="auto" w:fill="auto"/>
            <w:vAlign w:val="center"/>
            <w:hideMark/>
          </w:tcPr>
          <w:p w14:paraId="398E5E72" w14:textId="77777777" w:rsidR="00F102E9" w:rsidRPr="00F102E9" w:rsidRDefault="00F102E9" w:rsidP="00F102E9">
            <w:pPr>
              <w:jc w:val="center"/>
              <w:rPr>
                <w:sz w:val="16"/>
                <w:szCs w:val="16"/>
              </w:rPr>
            </w:pPr>
            <w:r w:rsidRPr="00F102E9">
              <w:rPr>
                <w:sz w:val="16"/>
                <w:szCs w:val="16"/>
              </w:rPr>
              <w:t>Объем присоединенной тепловой нагрузки новых потребителей</w:t>
            </w:r>
          </w:p>
        </w:tc>
        <w:tc>
          <w:tcPr>
            <w:tcW w:w="518" w:type="pct"/>
            <w:shd w:val="clear" w:color="auto" w:fill="auto"/>
            <w:vAlign w:val="center"/>
            <w:hideMark/>
          </w:tcPr>
          <w:p w14:paraId="25CA01EC" w14:textId="77777777" w:rsidR="00F102E9" w:rsidRPr="00F102E9" w:rsidRDefault="00F102E9" w:rsidP="00F102E9">
            <w:pPr>
              <w:jc w:val="center"/>
              <w:rPr>
                <w:sz w:val="16"/>
                <w:szCs w:val="16"/>
              </w:rPr>
            </w:pPr>
            <w:r w:rsidRPr="00F102E9">
              <w:rPr>
                <w:sz w:val="16"/>
                <w:szCs w:val="16"/>
              </w:rPr>
              <w:t>Гкал/ч</w:t>
            </w:r>
          </w:p>
        </w:tc>
        <w:tc>
          <w:tcPr>
            <w:tcW w:w="592" w:type="pct"/>
            <w:shd w:val="clear" w:color="auto" w:fill="auto"/>
            <w:vAlign w:val="center"/>
          </w:tcPr>
          <w:p w14:paraId="51B891A7" w14:textId="77777777" w:rsidR="00F102E9" w:rsidRPr="00F102E9" w:rsidRDefault="00F102E9" w:rsidP="00F102E9">
            <w:pPr>
              <w:jc w:val="center"/>
              <w:rPr>
                <w:sz w:val="16"/>
                <w:szCs w:val="16"/>
              </w:rPr>
            </w:pPr>
            <w:r w:rsidRPr="00F102E9">
              <w:rPr>
                <w:sz w:val="16"/>
                <w:szCs w:val="16"/>
              </w:rPr>
              <w:t>0,00</w:t>
            </w:r>
          </w:p>
        </w:tc>
        <w:tc>
          <w:tcPr>
            <w:tcW w:w="596" w:type="pct"/>
            <w:shd w:val="clear" w:color="auto" w:fill="auto"/>
            <w:vAlign w:val="center"/>
          </w:tcPr>
          <w:p w14:paraId="30B8821F" w14:textId="77777777" w:rsidR="00F102E9" w:rsidRPr="00F102E9" w:rsidRDefault="00F102E9" w:rsidP="00F102E9">
            <w:pPr>
              <w:jc w:val="center"/>
              <w:rPr>
                <w:sz w:val="16"/>
                <w:szCs w:val="16"/>
              </w:rPr>
            </w:pPr>
            <w:r w:rsidRPr="00F102E9">
              <w:rPr>
                <w:sz w:val="16"/>
                <w:szCs w:val="16"/>
              </w:rPr>
              <w:t>0,00</w:t>
            </w:r>
          </w:p>
        </w:tc>
        <w:tc>
          <w:tcPr>
            <w:tcW w:w="371" w:type="pct"/>
            <w:shd w:val="clear" w:color="auto" w:fill="auto"/>
            <w:vAlign w:val="center"/>
          </w:tcPr>
          <w:p w14:paraId="3164998F" w14:textId="77777777" w:rsidR="00F102E9" w:rsidRPr="00F102E9" w:rsidRDefault="00F102E9" w:rsidP="00F102E9">
            <w:pPr>
              <w:jc w:val="center"/>
              <w:rPr>
                <w:sz w:val="16"/>
                <w:szCs w:val="16"/>
              </w:rPr>
            </w:pPr>
            <w:r w:rsidRPr="00F102E9">
              <w:rPr>
                <w:sz w:val="16"/>
                <w:szCs w:val="16"/>
              </w:rPr>
              <w:t>0,00</w:t>
            </w:r>
          </w:p>
        </w:tc>
        <w:tc>
          <w:tcPr>
            <w:tcW w:w="370" w:type="pct"/>
            <w:shd w:val="clear" w:color="auto" w:fill="auto"/>
            <w:vAlign w:val="center"/>
          </w:tcPr>
          <w:p w14:paraId="7B63C28F" w14:textId="77777777" w:rsidR="00F102E9" w:rsidRPr="00F102E9" w:rsidRDefault="00F102E9" w:rsidP="00F102E9">
            <w:pPr>
              <w:jc w:val="center"/>
              <w:rPr>
                <w:sz w:val="16"/>
                <w:szCs w:val="16"/>
              </w:rPr>
            </w:pPr>
            <w:r w:rsidRPr="00F102E9">
              <w:rPr>
                <w:sz w:val="16"/>
                <w:szCs w:val="16"/>
              </w:rPr>
              <w:t>0,00</w:t>
            </w:r>
          </w:p>
        </w:tc>
        <w:tc>
          <w:tcPr>
            <w:tcW w:w="370" w:type="pct"/>
            <w:shd w:val="clear" w:color="auto" w:fill="auto"/>
            <w:vAlign w:val="center"/>
          </w:tcPr>
          <w:p w14:paraId="3D2BF052" w14:textId="77777777" w:rsidR="00F102E9" w:rsidRPr="00F102E9" w:rsidRDefault="00F102E9" w:rsidP="00F102E9">
            <w:pPr>
              <w:jc w:val="center"/>
              <w:rPr>
                <w:sz w:val="16"/>
                <w:szCs w:val="16"/>
              </w:rPr>
            </w:pPr>
            <w:r w:rsidRPr="00F102E9">
              <w:rPr>
                <w:sz w:val="16"/>
                <w:szCs w:val="16"/>
              </w:rPr>
              <w:t>0,00</w:t>
            </w:r>
          </w:p>
        </w:tc>
        <w:tc>
          <w:tcPr>
            <w:tcW w:w="368" w:type="pct"/>
            <w:shd w:val="clear" w:color="auto" w:fill="auto"/>
            <w:vAlign w:val="center"/>
          </w:tcPr>
          <w:p w14:paraId="59AF43BE" w14:textId="77777777" w:rsidR="00F102E9" w:rsidRPr="00F102E9" w:rsidRDefault="00F102E9" w:rsidP="00F102E9">
            <w:pPr>
              <w:jc w:val="center"/>
              <w:rPr>
                <w:sz w:val="16"/>
                <w:szCs w:val="16"/>
              </w:rPr>
            </w:pPr>
            <w:r w:rsidRPr="00F102E9">
              <w:rPr>
                <w:sz w:val="16"/>
                <w:szCs w:val="16"/>
              </w:rPr>
              <w:t>0,00</w:t>
            </w:r>
          </w:p>
        </w:tc>
        <w:tc>
          <w:tcPr>
            <w:tcW w:w="427" w:type="pct"/>
            <w:shd w:val="clear" w:color="auto" w:fill="auto"/>
            <w:vAlign w:val="center"/>
          </w:tcPr>
          <w:p w14:paraId="33C6B494" w14:textId="77777777" w:rsidR="00F102E9" w:rsidRPr="00F102E9" w:rsidRDefault="00F102E9" w:rsidP="00F102E9">
            <w:pPr>
              <w:jc w:val="center"/>
              <w:rPr>
                <w:sz w:val="16"/>
                <w:szCs w:val="16"/>
              </w:rPr>
            </w:pPr>
            <w:r w:rsidRPr="00F102E9">
              <w:rPr>
                <w:sz w:val="16"/>
                <w:szCs w:val="16"/>
              </w:rPr>
              <w:t>0,00</w:t>
            </w:r>
          </w:p>
        </w:tc>
      </w:tr>
      <w:tr w:rsidR="00F102E9" w:rsidRPr="00F102E9" w14:paraId="40A584EA" w14:textId="77777777" w:rsidTr="00FC2646">
        <w:trPr>
          <w:trHeight w:val="420"/>
        </w:trPr>
        <w:tc>
          <w:tcPr>
            <w:tcW w:w="224" w:type="pct"/>
            <w:shd w:val="clear" w:color="auto" w:fill="auto"/>
            <w:vAlign w:val="center"/>
          </w:tcPr>
          <w:p w14:paraId="4E703AC2" w14:textId="77777777" w:rsidR="00F102E9" w:rsidRPr="00F102E9" w:rsidRDefault="00F102E9" w:rsidP="00F102E9">
            <w:pPr>
              <w:jc w:val="center"/>
              <w:rPr>
                <w:sz w:val="16"/>
                <w:szCs w:val="16"/>
              </w:rPr>
            </w:pPr>
            <w:r w:rsidRPr="00F102E9">
              <w:rPr>
                <w:sz w:val="16"/>
                <w:szCs w:val="16"/>
              </w:rPr>
              <w:t>4</w:t>
            </w:r>
          </w:p>
        </w:tc>
        <w:tc>
          <w:tcPr>
            <w:tcW w:w="1163" w:type="pct"/>
            <w:shd w:val="clear" w:color="auto" w:fill="auto"/>
            <w:vAlign w:val="center"/>
          </w:tcPr>
          <w:p w14:paraId="428B01EA" w14:textId="77777777" w:rsidR="00F102E9" w:rsidRPr="00F102E9" w:rsidRDefault="00F102E9" w:rsidP="00F102E9">
            <w:pPr>
              <w:jc w:val="center"/>
              <w:rPr>
                <w:sz w:val="16"/>
                <w:szCs w:val="16"/>
              </w:rPr>
            </w:pPr>
            <w:r w:rsidRPr="00F102E9">
              <w:rPr>
                <w:sz w:val="16"/>
                <w:szCs w:val="16"/>
              </w:rPr>
              <w:t>Износ объектов системы теплоснабжения, существующих на начало реализации Инвестиционной программы</w:t>
            </w:r>
          </w:p>
        </w:tc>
        <w:tc>
          <w:tcPr>
            <w:tcW w:w="518" w:type="pct"/>
            <w:shd w:val="clear" w:color="auto" w:fill="auto"/>
            <w:vAlign w:val="center"/>
          </w:tcPr>
          <w:p w14:paraId="69D534E3" w14:textId="77777777" w:rsidR="00F102E9" w:rsidRPr="00F102E9" w:rsidRDefault="00F102E9" w:rsidP="00F102E9">
            <w:pPr>
              <w:jc w:val="center"/>
              <w:rPr>
                <w:sz w:val="16"/>
                <w:szCs w:val="16"/>
              </w:rPr>
            </w:pPr>
            <w:r w:rsidRPr="00F102E9">
              <w:rPr>
                <w:sz w:val="16"/>
                <w:szCs w:val="16"/>
              </w:rPr>
              <w:t>%</w:t>
            </w:r>
          </w:p>
        </w:tc>
        <w:tc>
          <w:tcPr>
            <w:tcW w:w="3094" w:type="pct"/>
            <w:gridSpan w:val="7"/>
            <w:shd w:val="clear" w:color="auto" w:fill="auto"/>
            <w:vAlign w:val="center"/>
          </w:tcPr>
          <w:p w14:paraId="335AE239" w14:textId="77777777" w:rsidR="00F102E9" w:rsidRPr="00F102E9" w:rsidRDefault="00F102E9" w:rsidP="00F102E9">
            <w:pPr>
              <w:jc w:val="center"/>
              <w:rPr>
                <w:sz w:val="16"/>
                <w:szCs w:val="16"/>
              </w:rPr>
            </w:pPr>
            <w:r w:rsidRPr="00F102E9">
              <w:rPr>
                <w:sz w:val="16"/>
                <w:szCs w:val="16"/>
              </w:rPr>
              <w:t>Характер мероприятий инвестиционной программы не связан с изменением показателя</w:t>
            </w:r>
          </w:p>
        </w:tc>
      </w:tr>
      <w:tr w:rsidR="00F102E9" w:rsidRPr="00F102E9" w14:paraId="62CB01B3" w14:textId="77777777" w:rsidTr="00FC2646">
        <w:trPr>
          <w:trHeight w:val="255"/>
        </w:trPr>
        <w:tc>
          <w:tcPr>
            <w:tcW w:w="224" w:type="pct"/>
            <w:vMerge w:val="restart"/>
            <w:shd w:val="clear" w:color="auto" w:fill="auto"/>
            <w:vAlign w:val="center"/>
            <w:hideMark/>
          </w:tcPr>
          <w:p w14:paraId="28E8E78A" w14:textId="77777777" w:rsidR="00F102E9" w:rsidRPr="00F102E9" w:rsidRDefault="00F102E9" w:rsidP="00F102E9">
            <w:pPr>
              <w:jc w:val="center"/>
              <w:rPr>
                <w:sz w:val="16"/>
                <w:szCs w:val="16"/>
              </w:rPr>
            </w:pPr>
            <w:r w:rsidRPr="00F102E9">
              <w:rPr>
                <w:sz w:val="16"/>
                <w:szCs w:val="16"/>
              </w:rPr>
              <w:t>5</w:t>
            </w:r>
          </w:p>
        </w:tc>
        <w:tc>
          <w:tcPr>
            <w:tcW w:w="1163" w:type="pct"/>
            <w:vMerge w:val="restart"/>
            <w:shd w:val="clear" w:color="auto" w:fill="auto"/>
            <w:vAlign w:val="center"/>
            <w:hideMark/>
          </w:tcPr>
          <w:p w14:paraId="0A076D81" w14:textId="77777777" w:rsidR="00F102E9" w:rsidRPr="00F102E9" w:rsidRDefault="00F102E9" w:rsidP="00F102E9">
            <w:pPr>
              <w:jc w:val="center"/>
              <w:rPr>
                <w:sz w:val="16"/>
                <w:szCs w:val="16"/>
              </w:rPr>
            </w:pPr>
            <w:r w:rsidRPr="00F102E9">
              <w:rPr>
                <w:sz w:val="16"/>
                <w:szCs w:val="16"/>
              </w:rPr>
              <w:t>Потери тепловой энергии при передаче тепловой энергии по тепловым сетям</w:t>
            </w:r>
          </w:p>
        </w:tc>
        <w:tc>
          <w:tcPr>
            <w:tcW w:w="518" w:type="pct"/>
            <w:shd w:val="clear" w:color="auto" w:fill="auto"/>
            <w:vAlign w:val="center"/>
            <w:hideMark/>
          </w:tcPr>
          <w:p w14:paraId="5A00B592" w14:textId="77777777" w:rsidR="00F102E9" w:rsidRPr="00F102E9" w:rsidRDefault="00F102E9" w:rsidP="00F102E9">
            <w:pPr>
              <w:jc w:val="center"/>
              <w:rPr>
                <w:sz w:val="16"/>
                <w:szCs w:val="16"/>
              </w:rPr>
            </w:pPr>
            <w:r w:rsidRPr="00F102E9">
              <w:rPr>
                <w:sz w:val="16"/>
                <w:szCs w:val="16"/>
              </w:rPr>
              <w:t>Гкал в год</w:t>
            </w:r>
          </w:p>
        </w:tc>
        <w:tc>
          <w:tcPr>
            <w:tcW w:w="592" w:type="pct"/>
            <w:shd w:val="clear" w:color="auto" w:fill="auto"/>
            <w:vAlign w:val="center"/>
          </w:tcPr>
          <w:p w14:paraId="6842755B" w14:textId="77777777" w:rsidR="00F102E9" w:rsidRPr="00F102E9" w:rsidRDefault="00F102E9" w:rsidP="00F102E9">
            <w:pPr>
              <w:jc w:val="center"/>
              <w:rPr>
                <w:sz w:val="16"/>
                <w:szCs w:val="16"/>
              </w:rPr>
            </w:pPr>
            <w:r w:rsidRPr="00F102E9">
              <w:rPr>
                <w:sz w:val="16"/>
                <w:szCs w:val="16"/>
              </w:rPr>
              <w:t>0,00</w:t>
            </w:r>
          </w:p>
        </w:tc>
        <w:tc>
          <w:tcPr>
            <w:tcW w:w="596" w:type="pct"/>
            <w:shd w:val="clear" w:color="auto" w:fill="auto"/>
            <w:vAlign w:val="center"/>
          </w:tcPr>
          <w:p w14:paraId="589D23A9" w14:textId="77777777" w:rsidR="00F102E9" w:rsidRPr="00F102E9" w:rsidRDefault="00F102E9" w:rsidP="00F102E9">
            <w:pPr>
              <w:jc w:val="center"/>
              <w:rPr>
                <w:sz w:val="16"/>
                <w:szCs w:val="16"/>
              </w:rPr>
            </w:pPr>
            <w:r w:rsidRPr="00F102E9">
              <w:rPr>
                <w:sz w:val="16"/>
                <w:szCs w:val="16"/>
              </w:rPr>
              <w:t>0,00</w:t>
            </w:r>
          </w:p>
        </w:tc>
        <w:tc>
          <w:tcPr>
            <w:tcW w:w="371" w:type="pct"/>
            <w:shd w:val="clear" w:color="auto" w:fill="auto"/>
            <w:vAlign w:val="center"/>
          </w:tcPr>
          <w:p w14:paraId="1F6DF10C" w14:textId="77777777" w:rsidR="00F102E9" w:rsidRPr="00F102E9" w:rsidRDefault="00F102E9" w:rsidP="00F102E9">
            <w:pPr>
              <w:jc w:val="center"/>
              <w:rPr>
                <w:sz w:val="16"/>
                <w:szCs w:val="16"/>
              </w:rPr>
            </w:pPr>
            <w:r w:rsidRPr="00F102E9">
              <w:rPr>
                <w:sz w:val="16"/>
                <w:szCs w:val="16"/>
              </w:rPr>
              <w:t>0,00</w:t>
            </w:r>
          </w:p>
        </w:tc>
        <w:tc>
          <w:tcPr>
            <w:tcW w:w="370" w:type="pct"/>
            <w:shd w:val="clear" w:color="auto" w:fill="auto"/>
            <w:vAlign w:val="center"/>
          </w:tcPr>
          <w:p w14:paraId="57C52D5A" w14:textId="77777777" w:rsidR="00F102E9" w:rsidRPr="00F102E9" w:rsidRDefault="00F102E9" w:rsidP="00F102E9">
            <w:pPr>
              <w:jc w:val="center"/>
              <w:rPr>
                <w:sz w:val="16"/>
                <w:szCs w:val="16"/>
              </w:rPr>
            </w:pPr>
            <w:r w:rsidRPr="00F102E9">
              <w:rPr>
                <w:sz w:val="16"/>
                <w:szCs w:val="16"/>
              </w:rPr>
              <w:t>0,00</w:t>
            </w:r>
          </w:p>
        </w:tc>
        <w:tc>
          <w:tcPr>
            <w:tcW w:w="370" w:type="pct"/>
            <w:shd w:val="clear" w:color="auto" w:fill="auto"/>
            <w:vAlign w:val="center"/>
          </w:tcPr>
          <w:p w14:paraId="4269C749" w14:textId="77777777" w:rsidR="00F102E9" w:rsidRPr="00F102E9" w:rsidRDefault="00F102E9" w:rsidP="00F102E9">
            <w:pPr>
              <w:jc w:val="center"/>
              <w:rPr>
                <w:sz w:val="16"/>
                <w:szCs w:val="16"/>
              </w:rPr>
            </w:pPr>
            <w:r w:rsidRPr="00F102E9">
              <w:rPr>
                <w:sz w:val="16"/>
                <w:szCs w:val="16"/>
              </w:rPr>
              <w:t>0,00</w:t>
            </w:r>
          </w:p>
        </w:tc>
        <w:tc>
          <w:tcPr>
            <w:tcW w:w="368" w:type="pct"/>
            <w:shd w:val="clear" w:color="auto" w:fill="auto"/>
            <w:vAlign w:val="center"/>
          </w:tcPr>
          <w:p w14:paraId="6F0F2371" w14:textId="77777777" w:rsidR="00F102E9" w:rsidRPr="00F102E9" w:rsidRDefault="00F102E9" w:rsidP="00F102E9">
            <w:pPr>
              <w:jc w:val="center"/>
              <w:rPr>
                <w:sz w:val="16"/>
                <w:szCs w:val="16"/>
              </w:rPr>
            </w:pPr>
            <w:r w:rsidRPr="00F102E9">
              <w:rPr>
                <w:sz w:val="16"/>
                <w:szCs w:val="16"/>
              </w:rPr>
              <w:t>0,00</w:t>
            </w:r>
          </w:p>
        </w:tc>
        <w:tc>
          <w:tcPr>
            <w:tcW w:w="427" w:type="pct"/>
            <w:shd w:val="clear" w:color="auto" w:fill="auto"/>
            <w:vAlign w:val="center"/>
          </w:tcPr>
          <w:p w14:paraId="32CFA3C8" w14:textId="77777777" w:rsidR="00F102E9" w:rsidRPr="00F102E9" w:rsidRDefault="00F102E9" w:rsidP="00F102E9">
            <w:pPr>
              <w:jc w:val="center"/>
              <w:rPr>
                <w:sz w:val="16"/>
                <w:szCs w:val="16"/>
              </w:rPr>
            </w:pPr>
            <w:r w:rsidRPr="00F102E9">
              <w:rPr>
                <w:sz w:val="16"/>
                <w:szCs w:val="16"/>
              </w:rPr>
              <w:t>0,00</w:t>
            </w:r>
          </w:p>
        </w:tc>
      </w:tr>
      <w:tr w:rsidR="00F102E9" w:rsidRPr="00F102E9" w14:paraId="223AA6B6" w14:textId="77777777" w:rsidTr="00FC2646">
        <w:trPr>
          <w:trHeight w:val="510"/>
        </w:trPr>
        <w:tc>
          <w:tcPr>
            <w:tcW w:w="224" w:type="pct"/>
            <w:vMerge/>
            <w:vAlign w:val="center"/>
            <w:hideMark/>
          </w:tcPr>
          <w:p w14:paraId="210D2C43" w14:textId="77777777" w:rsidR="00F102E9" w:rsidRPr="00F102E9" w:rsidRDefault="00F102E9" w:rsidP="00F102E9">
            <w:pPr>
              <w:jc w:val="center"/>
              <w:rPr>
                <w:sz w:val="16"/>
                <w:szCs w:val="16"/>
              </w:rPr>
            </w:pPr>
          </w:p>
        </w:tc>
        <w:tc>
          <w:tcPr>
            <w:tcW w:w="1163" w:type="pct"/>
            <w:vMerge/>
            <w:vAlign w:val="center"/>
            <w:hideMark/>
          </w:tcPr>
          <w:p w14:paraId="1167BFF6" w14:textId="77777777" w:rsidR="00F102E9" w:rsidRPr="00F102E9" w:rsidRDefault="00F102E9" w:rsidP="00F102E9">
            <w:pPr>
              <w:jc w:val="center"/>
              <w:rPr>
                <w:sz w:val="16"/>
                <w:szCs w:val="16"/>
              </w:rPr>
            </w:pPr>
          </w:p>
        </w:tc>
        <w:tc>
          <w:tcPr>
            <w:tcW w:w="518" w:type="pct"/>
            <w:shd w:val="clear" w:color="auto" w:fill="auto"/>
            <w:vAlign w:val="center"/>
            <w:hideMark/>
          </w:tcPr>
          <w:p w14:paraId="543C0DFE" w14:textId="77777777" w:rsidR="00F102E9" w:rsidRPr="00F102E9" w:rsidRDefault="00F102E9" w:rsidP="00F102E9">
            <w:pPr>
              <w:jc w:val="center"/>
              <w:rPr>
                <w:sz w:val="16"/>
                <w:szCs w:val="16"/>
              </w:rPr>
            </w:pPr>
            <w:r w:rsidRPr="00F102E9">
              <w:rPr>
                <w:sz w:val="16"/>
                <w:szCs w:val="16"/>
              </w:rPr>
              <w:t>% от полезного отпуска тепловой энергии</w:t>
            </w:r>
          </w:p>
        </w:tc>
        <w:tc>
          <w:tcPr>
            <w:tcW w:w="592" w:type="pct"/>
            <w:shd w:val="clear" w:color="auto" w:fill="auto"/>
            <w:vAlign w:val="center"/>
          </w:tcPr>
          <w:p w14:paraId="1EF1AA02" w14:textId="77777777" w:rsidR="00F102E9" w:rsidRPr="00F102E9" w:rsidRDefault="00F102E9" w:rsidP="00F102E9">
            <w:pPr>
              <w:jc w:val="center"/>
              <w:rPr>
                <w:sz w:val="16"/>
                <w:szCs w:val="16"/>
              </w:rPr>
            </w:pPr>
            <w:r w:rsidRPr="00F102E9">
              <w:rPr>
                <w:sz w:val="16"/>
                <w:szCs w:val="16"/>
              </w:rPr>
              <w:t>0,00</w:t>
            </w:r>
          </w:p>
        </w:tc>
        <w:tc>
          <w:tcPr>
            <w:tcW w:w="596" w:type="pct"/>
            <w:shd w:val="clear" w:color="auto" w:fill="auto"/>
            <w:vAlign w:val="center"/>
          </w:tcPr>
          <w:p w14:paraId="3813D54F" w14:textId="77777777" w:rsidR="00F102E9" w:rsidRPr="00F102E9" w:rsidRDefault="00F102E9" w:rsidP="00F102E9">
            <w:pPr>
              <w:jc w:val="center"/>
              <w:rPr>
                <w:sz w:val="16"/>
                <w:szCs w:val="16"/>
              </w:rPr>
            </w:pPr>
            <w:r w:rsidRPr="00F102E9">
              <w:rPr>
                <w:sz w:val="16"/>
                <w:szCs w:val="16"/>
              </w:rPr>
              <w:t>0,00</w:t>
            </w:r>
          </w:p>
        </w:tc>
        <w:tc>
          <w:tcPr>
            <w:tcW w:w="371" w:type="pct"/>
            <w:shd w:val="clear" w:color="auto" w:fill="auto"/>
            <w:vAlign w:val="center"/>
          </w:tcPr>
          <w:p w14:paraId="6BEB1595" w14:textId="77777777" w:rsidR="00F102E9" w:rsidRPr="00F102E9" w:rsidRDefault="00F102E9" w:rsidP="00F102E9">
            <w:pPr>
              <w:jc w:val="center"/>
              <w:rPr>
                <w:sz w:val="16"/>
                <w:szCs w:val="16"/>
              </w:rPr>
            </w:pPr>
            <w:r w:rsidRPr="00F102E9">
              <w:rPr>
                <w:sz w:val="16"/>
                <w:szCs w:val="16"/>
              </w:rPr>
              <w:t>0,00</w:t>
            </w:r>
          </w:p>
        </w:tc>
        <w:tc>
          <w:tcPr>
            <w:tcW w:w="370" w:type="pct"/>
            <w:shd w:val="clear" w:color="auto" w:fill="auto"/>
            <w:vAlign w:val="center"/>
          </w:tcPr>
          <w:p w14:paraId="34A7E5D2" w14:textId="77777777" w:rsidR="00F102E9" w:rsidRPr="00F102E9" w:rsidRDefault="00F102E9" w:rsidP="00F102E9">
            <w:pPr>
              <w:jc w:val="center"/>
              <w:rPr>
                <w:sz w:val="16"/>
                <w:szCs w:val="16"/>
              </w:rPr>
            </w:pPr>
            <w:r w:rsidRPr="00F102E9">
              <w:rPr>
                <w:sz w:val="16"/>
                <w:szCs w:val="16"/>
              </w:rPr>
              <w:t>0,00</w:t>
            </w:r>
          </w:p>
        </w:tc>
        <w:tc>
          <w:tcPr>
            <w:tcW w:w="370" w:type="pct"/>
            <w:shd w:val="clear" w:color="auto" w:fill="auto"/>
            <w:vAlign w:val="center"/>
          </w:tcPr>
          <w:p w14:paraId="28288A53" w14:textId="77777777" w:rsidR="00F102E9" w:rsidRPr="00F102E9" w:rsidRDefault="00F102E9" w:rsidP="00F102E9">
            <w:pPr>
              <w:jc w:val="center"/>
              <w:rPr>
                <w:sz w:val="16"/>
                <w:szCs w:val="16"/>
              </w:rPr>
            </w:pPr>
            <w:r w:rsidRPr="00F102E9">
              <w:rPr>
                <w:sz w:val="16"/>
                <w:szCs w:val="16"/>
              </w:rPr>
              <w:t>0,00</w:t>
            </w:r>
          </w:p>
        </w:tc>
        <w:tc>
          <w:tcPr>
            <w:tcW w:w="368" w:type="pct"/>
            <w:shd w:val="clear" w:color="auto" w:fill="auto"/>
            <w:vAlign w:val="center"/>
          </w:tcPr>
          <w:p w14:paraId="364F4E3F" w14:textId="77777777" w:rsidR="00F102E9" w:rsidRPr="00F102E9" w:rsidRDefault="00F102E9" w:rsidP="00F102E9">
            <w:pPr>
              <w:jc w:val="center"/>
              <w:rPr>
                <w:sz w:val="16"/>
                <w:szCs w:val="16"/>
              </w:rPr>
            </w:pPr>
            <w:r w:rsidRPr="00F102E9">
              <w:rPr>
                <w:sz w:val="16"/>
                <w:szCs w:val="16"/>
              </w:rPr>
              <w:t>0,00</w:t>
            </w:r>
          </w:p>
        </w:tc>
        <w:tc>
          <w:tcPr>
            <w:tcW w:w="427" w:type="pct"/>
            <w:shd w:val="clear" w:color="auto" w:fill="auto"/>
            <w:vAlign w:val="center"/>
          </w:tcPr>
          <w:p w14:paraId="1B79944A" w14:textId="77777777" w:rsidR="00F102E9" w:rsidRPr="00F102E9" w:rsidRDefault="00F102E9" w:rsidP="00F102E9">
            <w:pPr>
              <w:jc w:val="center"/>
              <w:rPr>
                <w:sz w:val="16"/>
                <w:szCs w:val="16"/>
              </w:rPr>
            </w:pPr>
            <w:r w:rsidRPr="00F102E9">
              <w:rPr>
                <w:sz w:val="16"/>
                <w:szCs w:val="16"/>
              </w:rPr>
              <w:t>0,00</w:t>
            </w:r>
          </w:p>
        </w:tc>
      </w:tr>
      <w:tr w:rsidR="00F102E9" w:rsidRPr="00F102E9" w14:paraId="6436ED71" w14:textId="77777777" w:rsidTr="00FC2646">
        <w:trPr>
          <w:trHeight w:val="255"/>
        </w:trPr>
        <w:tc>
          <w:tcPr>
            <w:tcW w:w="224" w:type="pct"/>
            <w:vMerge w:val="restart"/>
            <w:shd w:val="clear" w:color="auto" w:fill="auto"/>
            <w:vAlign w:val="center"/>
            <w:hideMark/>
          </w:tcPr>
          <w:p w14:paraId="3F1A6710" w14:textId="77777777" w:rsidR="00F102E9" w:rsidRPr="00F102E9" w:rsidRDefault="00F102E9" w:rsidP="00F102E9">
            <w:pPr>
              <w:jc w:val="center"/>
              <w:rPr>
                <w:sz w:val="16"/>
                <w:szCs w:val="16"/>
              </w:rPr>
            </w:pPr>
            <w:r w:rsidRPr="00F102E9">
              <w:rPr>
                <w:sz w:val="16"/>
                <w:szCs w:val="16"/>
              </w:rPr>
              <w:t>6</w:t>
            </w:r>
          </w:p>
        </w:tc>
        <w:tc>
          <w:tcPr>
            <w:tcW w:w="1163" w:type="pct"/>
            <w:vMerge w:val="restart"/>
            <w:shd w:val="clear" w:color="auto" w:fill="auto"/>
            <w:vAlign w:val="center"/>
            <w:hideMark/>
          </w:tcPr>
          <w:p w14:paraId="72F0AD92" w14:textId="77777777" w:rsidR="00F102E9" w:rsidRPr="00F102E9" w:rsidRDefault="00F102E9" w:rsidP="00F102E9">
            <w:pPr>
              <w:jc w:val="center"/>
              <w:rPr>
                <w:sz w:val="16"/>
                <w:szCs w:val="16"/>
              </w:rPr>
            </w:pPr>
            <w:r w:rsidRPr="00F102E9">
              <w:rPr>
                <w:sz w:val="16"/>
                <w:szCs w:val="16"/>
              </w:rPr>
              <w:t>Потери теплоносителя при передаче тепловой энергии по тепловым сетям</w:t>
            </w:r>
          </w:p>
        </w:tc>
        <w:tc>
          <w:tcPr>
            <w:tcW w:w="518" w:type="pct"/>
            <w:shd w:val="clear" w:color="auto" w:fill="auto"/>
            <w:vAlign w:val="center"/>
            <w:hideMark/>
          </w:tcPr>
          <w:p w14:paraId="163FB54D" w14:textId="77777777" w:rsidR="00F102E9" w:rsidRPr="00F102E9" w:rsidRDefault="00F102E9" w:rsidP="00F102E9">
            <w:pPr>
              <w:jc w:val="center"/>
              <w:rPr>
                <w:sz w:val="16"/>
                <w:szCs w:val="16"/>
              </w:rPr>
            </w:pPr>
            <w:r w:rsidRPr="00F102E9">
              <w:rPr>
                <w:sz w:val="16"/>
                <w:szCs w:val="16"/>
              </w:rPr>
              <w:t>тонн в год для воды</w:t>
            </w:r>
          </w:p>
        </w:tc>
        <w:tc>
          <w:tcPr>
            <w:tcW w:w="592" w:type="pct"/>
            <w:shd w:val="clear" w:color="auto" w:fill="auto"/>
            <w:vAlign w:val="center"/>
          </w:tcPr>
          <w:p w14:paraId="251AF6CF" w14:textId="77777777" w:rsidR="00F102E9" w:rsidRPr="00F102E9" w:rsidRDefault="00F102E9" w:rsidP="00F102E9">
            <w:pPr>
              <w:jc w:val="center"/>
              <w:rPr>
                <w:sz w:val="16"/>
                <w:szCs w:val="16"/>
              </w:rPr>
            </w:pPr>
            <w:r w:rsidRPr="00F102E9">
              <w:rPr>
                <w:sz w:val="16"/>
                <w:szCs w:val="16"/>
              </w:rPr>
              <w:t>0,00</w:t>
            </w:r>
          </w:p>
        </w:tc>
        <w:tc>
          <w:tcPr>
            <w:tcW w:w="596" w:type="pct"/>
            <w:shd w:val="clear" w:color="auto" w:fill="auto"/>
            <w:vAlign w:val="center"/>
          </w:tcPr>
          <w:p w14:paraId="167B20A5" w14:textId="77777777" w:rsidR="00F102E9" w:rsidRPr="00F102E9" w:rsidRDefault="00F102E9" w:rsidP="00F102E9">
            <w:pPr>
              <w:jc w:val="center"/>
              <w:rPr>
                <w:sz w:val="16"/>
                <w:szCs w:val="16"/>
              </w:rPr>
            </w:pPr>
            <w:r w:rsidRPr="00F102E9">
              <w:rPr>
                <w:sz w:val="16"/>
                <w:szCs w:val="16"/>
              </w:rPr>
              <w:t>0,00</w:t>
            </w:r>
          </w:p>
        </w:tc>
        <w:tc>
          <w:tcPr>
            <w:tcW w:w="371" w:type="pct"/>
            <w:shd w:val="clear" w:color="auto" w:fill="auto"/>
            <w:vAlign w:val="center"/>
          </w:tcPr>
          <w:p w14:paraId="0CA00B53" w14:textId="77777777" w:rsidR="00F102E9" w:rsidRPr="00F102E9" w:rsidRDefault="00F102E9" w:rsidP="00F102E9">
            <w:pPr>
              <w:jc w:val="center"/>
              <w:rPr>
                <w:sz w:val="16"/>
                <w:szCs w:val="16"/>
              </w:rPr>
            </w:pPr>
            <w:r w:rsidRPr="00F102E9">
              <w:rPr>
                <w:sz w:val="16"/>
                <w:szCs w:val="16"/>
              </w:rPr>
              <w:t>0,00</w:t>
            </w:r>
          </w:p>
        </w:tc>
        <w:tc>
          <w:tcPr>
            <w:tcW w:w="370" w:type="pct"/>
            <w:shd w:val="clear" w:color="auto" w:fill="auto"/>
            <w:vAlign w:val="center"/>
          </w:tcPr>
          <w:p w14:paraId="72DF1729" w14:textId="77777777" w:rsidR="00F102E9" w:rsidRPr="00F102E9" w:rsidRDefault="00F102E9" w:rsidP="00F102E9">
            <w:pPr>
              <w:jc w:val="center"/>
              <w:rPr>
                <w:sz w:val="16"/>
                <w:szCs w:val="16"/>
              </w:rPr>
            </w:pPr>
            <w:r w:rsidRPr="00F102E9">
              <w:rPr>
                <w:sz w:val="16"/>
                <w:szCs w:val="16"/>
              </w:rPr>
              <w:t>0,00</w:t>
            </w:r>
          </w:p>
        </w:tc>
        <w:tc>
          <w:tcPr>
            <w:tcW w:w="370" w:type="pct"/>
            <w:shd w:val="clear" w:color="auto" w:fill="auto"/>
            <w:vAlign w:val="center"/>
          </w:tcPr>
          <w:p w14:paraId="73887FF2" w14:textId="77777777" w:rsidR="00F102E9" w:rsidRPr="00F102E9" w:rsidRDefault="00F102E9" w:rsidP="00F102E9">
            <w:pPr>
              <w:jc w:val="center"/>
              <w:rPr>
                <w:sz w:val="16"/>
                <w:szCs w:val="16"/>
              </w:rPr>
            </w:pPr>
            <w:r w:rsidRPr="00F102E9">
              <w:rPr>
                <w:sz w:val="16"/>
                <w:szCs w:val="16"/>
              </w:rPr>
              <w:t>0,00</w:t>
            </w:r>
          </w:p>
        </w:tc>
        <w:tc>
          <w:tcPr>
            <w:tcW w:w="368" w:type="pct"/>
            <w:shd w:val="clear" w:color="auto" w:fill="auto"/>
            <w:vAlign w:val="center"/>
          </w:tcPr>
          <w:p w14:paraId="56A15116" w14:textId="77777777" w:rsidR="00F102E9" w:rsidRPr="00F102E9" w:rsidRDefault="00F102E9" w:rsidP="00F102E9">
            <w:pPr>
              <w:jc w:val="center"/>
              <w:rPr>
                <w:sz w:val="16"/>
                <w:szCs w:val="16"/>
              </w:rPr>
            </w:pPr>
            <w:r w:rsidRPr="00F102E9">
              <w:rPr>
                <w:sz w:val="16"/>
                <w:szCs w:val="16"/>
              </w:rPr>
              <w:t>0,00</w:t>
            </w:r>
          </w:p>
        </w:tc>
        <w:tc>
          <w:tcPr>
            <w:tcW w:w="427" w:type="pct"/>
            <w:shd w:val="clear" w:color="auto" w:fill="auto"/>
            <w:vAlign w:val="center"/>
          </w:tcPr>
          <w:p w14:paraId="05B0A1AC" w14:textId="77777777" w:rsidR="00F102E9" w:rsidRPr="00F102E9" w:rsidRDefault="00F102E9" w:rsidP="00F102E9">
            <w:pPr>
              <w:jc w:val="center"/>
              <w:rPr>
                <w:sz w:val="16"/>
                <w:szCs w:val="16"/>
              </w:rPr>
            </w:pPr>
            <w:r w:rsidRPr="00F102E9">
              <w:rPr>
                <w:sz w:val="16"/>
                <w:szCs w:val="16"/>
              </w:rPr>
              <w:t>0,00</w:t>
            </w:r>
          </w:p>
        </w:tc>
      </w:tr>
      <w:tr w:rsidR="00F102E9" w:rsidRPr="00F102E9" w14:paraId="1481FC8A" w14:textId="77777777" w:rsidTr="00FC2646">
        <w:trPr>
          <w:trHeight w:val="255"/>
        </w:trPr>
        <w:tc>
          <w:tcPr>
            <w:tcW w:w="224" w:type="pct"/>
            <w:vMerge/>
            <w:vAlign w:val="center"/>
            <w:hideMark/>
          </w:tcPr>
          <w:p w14:paraId="2A3FFD77" w14:textId="77777777" w:rsidR="00F102E9" w:rsidRPr="00F102E9" w:rsidRDefault="00F102E9" w:rsidP="00F102E9">
            <w:pPr>
              <w:jc w:val="center"/>
              <w:rPr>
                <w:sz w:val="16"/>
                <w:szCs w:val="16"/>
              </w:rPr>
            </w:pPr>
          </w:p>
        </w:tc>
        <w:tc>
          <w:tcPr>
            <w:tcW w:w="1163" w:type="pct"/>
            <w:vMerge/>
            <w:vAlign w:val="center"/>
            <w:hideMark/>
          </w:tcPr>
          <w:p w14:paraId="73EB89E8" w14:textId="77777777" w:rsidR="00F102E9" w:rsidRPr="00F102E9" w:rsidRDefault="00F102E9" w:rsidP="00F102E9">
            <w:pPr>
              <w:jc w:val="center"/>
              <w:rPr>
                <w:sz w:val="16"/>
                <w:szCs w:val="16"/>
              </w:rPr>
            </w:pPr>
          </w:p>
        </w:tc>
        <w:tc>
          <w:tcPr>
            <w:tcW w:w="518" w:type="pct"/>
            <w:shd w:val="clear" w:color="auto" w:fill="auto"/>
            <w:vAlign w:val="center"/>
            <w:hideMark/>
          </w:tcPr>
          <w:p w14:paraId="2E1674A8" w14:textId="77777777" w:rsidR="00F102E9" w:rsidRPr="00F102E9" w:rsidRDefault="00F102E9" w:rsidP="00F102E9">
            <w:pPr>
              <w:jc w:val="center"/>
              <w:rPr>
                <w:sz w:val="16"/>
                <w:szCs w:val="16"/>
              </w:rPr>
            </w:pPr>
            <w:r w:rsidRPr="00F102E9">
              <w:rPr>
                <w:sz w:val="16"/>
                <w:szCs w:val="16"/>
              </w:rPr>
              <w:t>м</w:t>
            </w:r>
            <w:r w:rsidRPr="00F102E9">
              <w:rPr>
                <w:sz w:val="16"/>
                <w:szCs w:val="16"/>
                <w:vertAlign w:val="superscript"/>
              </w:rPr>
              <w:t>3</w:t>
            </w:r>
            <w:r w:rsidRPr="00F102E9">
              <w:rPr>
                <w:sz w:val="16"/>
                <w:szCs w:val="16"/>
              </w:rPr>
              <w:t xml:space="preserve"> для пара</w:t>
            </w:r>
          </w:p>
        </w:tc>
        <w:tc>
          <w:tcPr>
            <w:tcW w:w="592" w:type="pct"/>
            <w:tcBorders>
              <w:bottom w:val="single" w:sz="4" w:space="0" w:color="auto"/>
            </w:tcBorders>
            <w:shd w:val="clear" w:color="auto" w:fill="auto"/>
            <w:vAlign w:val="center"/>
          </w:tcPr>
          <w:p w14:paraId="2E860FBF" w14:textId="77777777" w:rsidR="00F102E9" w:rsidRPr="00F102E9" w:rsidRDefault="00F102E9" w:rsidP="00F102E9">
            <w:pPr>
              <w:jc w:val="center"/>
              <w:rPr>
                <w:sz w:val="16"/>
                <w:szCs w:val="16"/>
              </w:rPr>
            </w:pPr>
            <w:r w:rsidRPr="00F102E9">
              <w:rPr>
                <w:sz w:val="16"/>
                <w:szCs w:val="16"/>
              </w:rPr>
              <w:t>0,00</w:t>
            </w:r>
          </w:p>
        </w:tc>
        <w:tc>
          <w:tcPr>
            <w:tcW w:w="596" w:type="pct"/>
            <w:tcBorders>
              <w:bottom w:val="single" w:sz="4" w:space="0" w:color="auto"/>
            </w:tcBorders>
            <w:shd w:val="clear" w:color="auto" w:fill="auto"/>
            <w:vAlign w:val="center"/>
          </w:tcPr>
          <w:p w14:paraId="6816ED7F" w14:textId="77777777" w:rsidR="00F102E9" w:rsidRPr="00F102E9" w:rsidRDefault="00F102E9" w:rsidP="00F102E9">
            <w:pPr>
              <w:jc w:val="center"/>
              <w:rPr>
                <w:sz w:val="16"/>
                <w:szCs w:val="16"/>
              </w:rPr>
            </w:pPr>
            <w:r w:rsidRPr="00F102E9">
              <w:rPr>
                <w:sz w:val="16"/>
                <w:szCs w:val="16"/>
              </w:rPr>
              <w:t>0,00</w:t>
            </w:r>
          </w:p>
        </w:tc>
        <w:tc>
          <w:tcPr>
            <w:tcW w:w="371" w:type="pct"/>
            <w:tcBorders>
              <w:bottom w:val="single" w:sz="4" w:space="0" w:color="auto"/>
            </w:tcBorders>
            <w:shd w:val="clear" w:color="auto" w:fill="auto"/>
            <w:vAlign w:val="center"/>
          </w:tcPr>
          <w:p w14:paraId="52A21C8B" w14:textId="77777777" w:rsidR="00F102E9" w:rsidRPr="00F102E9" w:rsidRDefault="00F102E9" w:rsidP="00F102E9">
            <w:pPr>
              <w:jc w:val="center"/>
              <w:rPr>
                <w:sz w:val="16"/>
                <w:szCs w:val="16"/>
              </w:rPr>
            </w:pPr>
            <w:r w:rsidRPr="00F102E9">
              <w:rPr>
                <w:sz w:val="16"/>
                <w:szCs w:val="16"/>
              </w:rPr>
              <w:t>0,00</w:t>
            </w:r>
          </w:p>
        </w:tc>
        <w:tc>
          <w:tcPr>
            <w:tcW w:w="370" w:type="pct"/>
            <w:tcBorders>
              <w:bottom w:val="single" w:sz="4" w:space="0" w:color="auto"/>
            </w:tcBorders>
            <w:shd w:val="clear" w:color="auto" w:fill="auto"/>
            <w:vAlign w:val="center"/>
          </w:tcPr>
          <w:p w14:paraId="302DE08E" w14:textId="77777777" w:rsidR="00F102E9" w:rsidRPr="00F102E9" w:rsidRDefault="00F102E9" w:rsidP="00F102E9">
            <w:pPr>
              <w:jc w:val="center"/>
              <w:rPr>
                <w:sz w:val="16"/>
                <w:szCs w:val="16"/>
              </w:rPr>
            </w:pPr>
            <w:r w:rsidRPr="00F102E9">
              <w:rPr>
                <w:sz w:val="16"/>
                <w:szCs w:val="16"/>
              </w:rPr>
              <w:t>0,00</w:t>
            </w:r>
          </w:p>
        </w:tc>
        <w:tc>
          <w:tcPr>
            <w:tcW w:w="370" w:type="pct"/>
            <w:tcBorders>
              <w:bottom w:val="single" w:sz="4" w:space="0" w:color="auto"/>
            </w:tcBorders>
            <w:shd w:val="clear" w:color="auto" w:fill="auto"/>
            <w:vAlign w:val="center"/>
          </w:tcPr>
          <w:p w14:paraId="6B0C7C2D" w14:textId="77777777" w:rsidR="00F102E9" w:rsidRPr="00F102E9" w:rsidRDefault="00F102E9" w:rsidP="00F102E9">
            <w:pPr>
              <w:jc w:val="center"/>
              <w:rPr>
                <w:sz w:val="16"/>
                <w:szCs w:val="16"/>
              </w:rPr>
            </w:pPr>
            <w:r w:rsidRPr="00F102E9">
              <w:rPr>
                <w:sz w:val="16"/>
                <w:szCs w:val="16"/>
              </w:rPr>
              <w:t>0,00</w:t>
            </w:r>
          </w:p>
        </w:tc>
        <w:tc>
          <w:tcPr>
            <w:tcW w:w="368" w:type="pct"/>
            <w:tcBorders>
              <w:bottom w:val="single" w:sz="4" w:space="0" w:color="auto"/>
            </w:tcBorders>
            <w:shd w:val="clear" w:color="auto" w:fill="auto"/>
            <w:vAlign w:val="center"/>
          </w:tcPr>
          <w:p w14:paraId="5904CD52" w14:textId="77777777" w:rsidR="00F102E9" w:rsidRPr="00F102E9" w:rsidRDefault="00F102E9" w:rsidP="00F102E9">
            <w:pPr>
              <w:jc w:val="center"/>
              <w:rPr>
                <w:sz w:val="16"/>
                <w:szCs w:val="16"/>
              </w:rPr>
            </w:pPr>
            <w:r w:rsidRPr="00F102E9">
              <w:rPr>
                <w:sz w:val="16"/>
                <w:szCs w:val="16"/>
              </w:rPr>
              <w:t>0,00</w:t>
            </w:r>
          </w:p>
        </w:tc>
        <w:tc>
          <w:tcPr>
            <w:tcW w:w="427" w:type="pct"/>
            <w:tcBorders>
              <w:bottom w:val="single" w:sz="4" w:space="0" w:color="auto"/>
            </w:tcBorders>
            <w:shd w:val="clear" w:color="auto" w:fill="auto"/>
            <w:vAlign w:val="center"/>
          </w:tcPr>
          <w:p w14:paraId="2845B01C" w14:textId="77777777" w:rsidR="00F102E9" w:rsidRPr="00F102E9" w:rsidRDefault="00F102E9" w:rsidP="00F102E9">
            <w:pPr>
              <w:jc w:val="center"/>
              <w:rPr>
                <w:sz w:val="16"/>
                <w:szCs w:val="16"/>
              </w:rPr>
            </w:pPr>
            <w:r w:rsidRPr="00F102E9">
              <w:rPr>
                <w:sz w:val="16"/>
                <w:szCs w:val="16"/>
              </w:rPr>
              <w:t>0,00</w:t>
            </w:r>
          </w:p>
        </w:tc>
      </w:tr>
      <w:tr w:rsidR="00F102E9" w:rsidRPr="00F102E9" w14:paraId="569A5A83" w14:textId="77777777" w:rsidTr="00FC2646">
        <w:trPr>
          <w:trHeight w:val="1254"/>
        </w:trPr>
        <w:tc>
          <w:tcPr>
            <w:tcW w:w="224" w:type="pct"/>
            <w:shd w:val="clear" w:color="auto" w:fill="auto"/>
            <w:vAlign w:val="center"/>
            <w:hideMark/>
          </w:tcPr>
          <w:p w14:paraId="59C1EFDB" w14:textId="77777777" w:rsidR="00F102E9" w:rsidRPr="00F102E9" w:rsidRDefault="00F102E9" w:rsidP="00F102E9">
            <w:pPr>
              <w:jc w:val="center"/>
              <w:rPr>
                <w:sz w:val="16"/>
                <w:szCs w:val="16"/>
              </w:rPr>
            </w:pPr>
            <w:r w:rsidRPr="00F102E9">
              <w:rPr>
                <w:sz w:val="16"/>
                <w:szCs w:val="16"/>
              </w:rPr>
              <w:t>7</w:t>
            </w:r>
          </w:p>
        </w:tc>
        <w:tc>
          <w:tcPr>
            <w:tcW w:w="1163" w:type="pct"/>
            <w:shd w:val="clear" w:color="auto" w:fill="auto"/>
            <w:vAlign w:val="center"/>
            <w:hideMark/>
          </w:tcPr>
          <w:p w14:paraId="001B8778" w14:textId="77777777" w:rsidR="00F102E9" w:rsidRPr="00F102E9" w:rsidRDefault="00F102E9" w:rsidP="00F102E9">
            <w:pPr>
              <w:jc w:val="center"/>
              <w:rPr>
                <w:sz w:val="16"/>
                <w:szCs w:val="16"/>
              </w:rPr>
            </w:pPr>
            <w:r w:rsidRPr="00F102E9">
              <w:rPr>
                <w:sz w:val="16"/>
                <w:szCs w:val="16"/>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518" w:type="pct"/>
            <w:shd w:val="clear" w:color="auto" w:fill="auto"/>
            <w:vAlign w:val="center"/>
            <w:hideMark/>
          </w:tcPr>
          <w:p w14:paraId="3B28B114" w14:textId="77777777" w:rsidR="00F102E9" w:rsidRPr="00F102E9" w:rsidRDefault="00F102E9" w:rsidP="00F102E9">
            <w:pPr>
              <w:ind w:left="-108" w:right="-108"/>
              <w:jc w:val="center"/>
              <w:rPr>
                <w:sz w:val="16"/>
                <w:szCs w:val="16"/>
              </w:rPr>
            </w:pPr>
            <w:r w:rsidRPr="00F102E9">
              <w:rPr>
                <w:sz w:val="16"/>
                <w:szCs w:val="16"/>
              </w:rPr>
              <w:t>в соответствии с законода-тельством РФ об охране окружающей среды</w:t>
            </w:r>
          </w:p>
        </w:tc>
        <w:tc>
          <w:tcPr>
            <w:tcW w:w="3094" w:type="pct"/>
            <w:gridSpan w:val="7"/>
            <w:shd w:val="clear" w:color="auto" w:fill="auto"/>
            <w:vAlign w:val="center"/>
            <w:hideMark/>
          </w:tcPr>
          <w:p w14:paraId="231E25BC" w14:textId="77777777" w:rsidR="00F102E9" w:rsidRPr="00F102E9" w:rsidRDefault="00F102E9" w:rsidP="00F102E9">
            <w:pPr>
              <w:jc w:val="center"/>
              <w:rPr>
                <w:sz w:val="16"/>
                <w:szCs w:val="16"/>
              </w:rPr>
            </w:pPr>
            <w:r w:rsidRPr="00F102E9">
              <w:rPr>
                <w:sz w:val="16"/>
                <w:szCs w:val="16"/>
              </w:rPr>
              <w:t>Характер мероприятий инвестиционной программы не связан с изменением показателя</w:t>
            </w:r>
          </w:p>
        </w:tc>
      </w:tr>
    </w:tbl>
    <w:p w14:paraId="7A8F3CC9" w14:textId="77777777" w:rsidR="00F102E9" w:rsidRPr="00F102E9" w:rsidRDefault="00F102E9" w:rsidP="00F102E9">
      <w:pPr>
        <w:rPr>
          <w:sz w:val="20"/>
          <w:szCs w:val="20"/>
        </w:rPr>
      </w:pPr>
    </w:p>
    <w:p w14:paraId="641BEC1E" w14:textId="77777777" w:rsidR="00F102E9" w:rsidRPr="00F102E9" w:rsidRDefault="00F102E9" w:rsidP="00F102E9">
      <w:pPr>
        <w:rPr>
          <w:sz w:val="20"/>
          <w:szCs w:val="20"/>
        </w:rPr>
      </w:pPr>
    </w:p>
    <w:p w14:paraId="1E3E39E7" w14:textId="77777777" w:rsidR="00F102E9" w:rsidRPr="00F102E9" w:rsidRDefault="00F102E9" w:rsidP="00F102E9">
      <w:pPr>
        <w:jc w:val="center"/>
        <w:rPr>
          <w:b/>
          <w:bCs/>
          <w:sz w:val="28"/>
          <w:szCs w:val="28"/>
        </w:rPr>
      </w:pPr>
    </w:p>
    <w:p w14:paraId="5440282F" w14:textId="77777777" w:rsidR="00F102E9" w:rsidRPr="00F102E9" w:rsidRDefault="00F102E9" w:rsidP="00F102E9">
      <w:pPr>
        <w:jc w:val="center"/>
        <w:rPr>
          <w:b/>
          <w:bCs/>
          <w:sz w:val="28"/>
          <w:szCs w:val="28"/>
        </w:rPr>
      </w:pPr>
    </w:p>
    <w:p w14:paraId="3C52880A" w14:textId="77777777" w:rsidR="00F102E9" w:rsidRPr="00F102E9" w:rsidRDefault="00F102E9" w:rsidP="00F102E9">
      <w:pPr>
        <w:rPr>
          <w:sz w:val="20"/>
          <w:szCs w:val="20"/>
        </w:rPr>
      </w:pPr>
    </w:p>
    <w:p w14:paraId="4539AFDD" w14:textId="77777777" w:rsidR="00F102E9" w:rsidRPr="00F102E9" w:rsidRDefault="00F102E9" w:rsidP="00F102E9">
      <w:pPr>
        <w:rPr>
          <w:sz w:val="20"/>
          <w:szCs w:val="20"/>
        </w:rPr>
        <w:sectPr w:rsidR="00F102E9" w:rsidRPr="00F102E9" w:rsidSect="00653F0D">
          <w:headerReference w:type="default" r:id="rId55"/>
          <w:pgSz w:w="11906" w:h="16838" w:code="9"/>
          <w:pgMar w:top="1134" w:right="850" w:bottom="1134" w:left="1701" w:header="720" w:footer="284" w:gutter="0"/>
          <w:cols w:space="720"/>
          <w:docGrid w:linePitch="272"/>
        </w:sectPr>
      </w:pPr>
    </w:p>
    <w:p w14:paraId="511C8F05" w14:textId="77777777" w:rsidR="00F102E9" w:rsidRPr="00F102E9" w:rsidRDefault="00F102E9" w:rsidP="00F102E9">
      <w:pPr>
        <w:rPr>
          <w:sz w:val="20"/>
          <w:szCs w:val="20"/>
        </w:rPr>
      </w:pPr>
    </w:p>
    <w:p w14:paraId="4FA79592" w14:textId="77777777" w:rsidR="00F102E9" w:rsidRPr="00F102E9" w:rsidRDefault="00F102E9" w:rsidP="00F102E9">
      <w:pPr>
        <w:jc w:val="center"/>
        <w:rPr>
          <w:bCs/>
          <w:sz w:val="28"/>
          <w:szCs w:val="28"/>
        </w:rPr>
      </w:pPr>
      <w:r w:rsidRPr="00F102E9">
        <w:rPr>
          <w:bCs/>
          <w:sz w:val="28"/>
          <w:szCs w:val="28"/>
        </w:rPr>
        <w:t>Финансовый план АО «ЕВРАЗ ЗСМК» (филиал Западно-Сибирская ТЭЦ)</w:t>
      </w:r>
    </w:p>
    <w:p w14:paraId="6B21EB50" w14:textId="77777777" w:rsidR="00F102E9" w:rsidRPr="00F102E9" w:rsidRDefault="00F102E9" w:rsidP="00F102E9">
      <w:pPr>
        <w:jc w:val="center"/>
        <w:rPr>
          <w:bCs/>
          <w:sz w:val="28"/>
          <w:szCs w:val="28"/>
        </w:rPr>
      </w:pPr>
    </w:p>
    <w:tbl>
      <w:tblPr>
        <w:tblW w:w="14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3490"/>
        <w:gridCol w:w="2655"/>
        <w:gridCol w:w="1172"/>
        <w:gridCol w:w="966"/>
        <w:gridCol w:w="966"/>
        <w:gridCol w:w="966"/>
        <w:gridCol w:w="966"/>
        <w:gridCol w:w="966"/>
        <w:gridCol w:w="1755"/>
      </w:tblGrid>
      <w:tr w:rsidR="00F102E9" w:rsidRPr="00F102E9" w14:paraId="375FF10A" w14:textId="77777777" w:rsidTr="00FC2646">
        <w:trPr>
          <w:trHeight w:val="164"/>
        </w:trPr>
        <w:tc>
          <w:tcPr>
            <w:tcW w:w="616" w:type="dxa"/>
            <w:vMerge w:val="restart"/>
            <w:shd w:val="clear" w:color="auto" w:fill="auto"/>
            <w:tcMar>
              <w:left w:w="28" w:type="dxa"/>
              <w:right w:w="28" w:type="dxa"/>
            </w:tcMar>
            <w:vAlign w:val="center"/>
            <w:hideMark/>
          </w:tcPr>
          <w:p w14:paraId="0F4D3DC6" w14:textId="77777777" w:rsidR="00F102E9" w:rsidRPr="00F102E9" w:rsidRDefault="00F102E9" w:rsidP="00F102E9">
            <w:pPr>
              <w:jc w:val="center"/>
              <w:rPr>
                <w:sz w:val="20"/>
                <w:szCs w:val="20"/>
              </w:rPr>
            </w:pPr>
            <w:r w:rsidRPr="00F102E9">
              <w:rPr>
                <w:sz w:val="20"/>
                <w:szCs w:val="20"/>
              </w:rPr>
              <w:t xml:space="preserve">№ </w:t>
            </w:r>
            <w:r w:rsidRPr="00F102E9">
              <w:rPr>
                <w:sz w:val="20"/>
                <w:szCs w:val="20"/>
              </w:rPr>
              <w:br/>
              <w:t>п/п</w:t>
            </w:r>
          </w:p>
        </w:tc>
        <w:tc>
          <w:tcPr>
            <w:tcW w:w="3490" w:type="dxa"/>
            <w:vMerge w:val="restart"/>
            <w:shd w:val="clear" w:color="auto" w:fill="auto"/>
            <w:tcMar>
              <w:left w:w="28" w:type="dxa"/>
              <w:right w:w="28" w:type="dxa"/>
            </w:tcMar>
            <w:vAlign w:val="center"/>
            <w:hideMark/>
          </w:tcPr>
          <w:p w14:paraId="21478303" w14:textId="77777777" w:rsidR="00F102E9" w:rsidRPr="00F102E9" w:rsidRDefault="00F102E9" w:rsidP="00F102E9">
            <w:pPr>
              <w:jc w:val="center"/>
              <w:rPr>
                <w:sz w:val="20"/>
                <w:szCs w:val="20"/>
              </w:rPr>
            </w:pPr>
            <w:r w:rsidRPr="00F102E9">
              <w:rPr>
                <w:sz w:val="20"/>
                <w:szCs w:val="20"/>
              </w:rPr>
              <w:t>Источники финансирования</w:t>
            </w:r>
          </w:p>
        </w:tc>
        <w:tc>
          <w:tcPr>
            <w:tcW w:w="8657" w:type="dxa"/>
            <w:gridSpan w:val="7"/>
            <w:shd w:val="clear" w:color="auto" w:fill="auto"/>
            <w:tcMar>
              <w:left w:w="28" w:type="dxa"/>
              <w:right w:w="28" w:type="dxa"/>
            </w:tcMar>
            <w:vAlign w:val="center"/>
            <w:hideMark/>
          </w:tcPr>
          <w:p w14:paraId="4F79D8C4" w14:textId="77777777" w:rsidR="00F102E9" w:rsidRPr="00F102E9" w:rsidRDefault="00F102E9" w:rsidP="00F102E9">
            <w:pPr>
              <w:jc w:val="center"/>
              <w:rPr>
                <w:sz w:val="20"/>
                <w:szCs w:val="20"/>
              </w:rPr>
            </w:pPr>
            <w:r w:rsidRPr="00F102E9">
              <w:rPr>
                <w:sz w:val="20"/>
                <w:szCs w:val="20"/>
              </w:rPr>
              <w:t xml:space="preserve">Расходы на реализацию инвестиционной программы (тыс. руб. без НДС) </w:t>
            </w:r>
            <w:r w:rsidRPr="00F102E9">
              <w:rPr>
                <w:sz w:val="20"/>
                <w:szCs w:val="20"/>
              </w:rPr>
              <w:br/>
              <w:t>(с использованием прогнозных индексов цен)</w:t>
            </w:r>
          </w:p>
        </w:tc>
        <w:tc>
          <w:tcPr>
            <w:tcW w:w="1755" w:type="dxa"/>
            <w:vMerge w:val="restart"/>
            <w:shd w:val="clear" w:color="auto" w:fill="auto"/>
            <w:tcMar>
              <w:left w:w="28" w:type="dxa"/>
              <w:right w:w="28" w:type="dxa"/>
            </w:tcMar>
            <w:vAlign w:val="center"/>
            <w:hideMark/>
          </w:tcPr>
          <w:p w14:paraId="107DA668" w14:textId="77777777" w:rsidR="00F102E9" w:rsidRPr="00F102E9" w:rsidRDefault="00F102E9" w:rsidP="00F102E9">
            <w:pPr>
              <w:jc w:val="center"/>
              <w:rPr>
                <w:sz w:val="20"/>
                <w:szCs w:val="20"/>
              </w:rPr>
            </w:pPr>
            <w:r w:rsidRPr="00F102E9">
              <w:rPr>
                <w:sz w:val="20"/>
                <w:szCs w:val="20"/>
              </w:rPr>
              <w:t xml:space="preserve">По мероприятиям, согласно </w:t>
            </w:r>
          </w:p>
          <w:p w14:paraId="3F659708" w14:textId="77777777" w:rsidR="00F102E9" w:rsidRPr="00F102E9" w:rsidRDefault="00F102E9" w:rsidP="00F102E9">
            <w:pPr>
              <w:jc w:val="center"/>
              <w:rPr>
                <w:sz w:val="20"/>
                <w:szCs w:val="20"/>
              </w:rPr>
            </w:pPr>
            <w:r w:rsidRPr="00F102E9">
              <w:rPr>
                <w:sz w:val="20"/>
                <w:szCs w:val="20"/>
              </w:rPr>
              <w:t>Форме № 2-ИП ТС</w:t>
            </w:r>
          </w:p>
        </w:tc>
      </w:tr>
      <w:tr w:rsidR="00F102E9" w:rsidRPr="00F102E9" w14:paraId="560ABAE8" w14:textId="77777777" w:rsidTr="00FC2646">
        <w:trPr>
          <w:trHeight w:val="60"/>
        </w:trPr>
        <w:tc>
          <w:tcPr>
            <w:tcW w:w="616" w:type="dxa"/>
            <w:vMerge/>
            <w:tcMar>
              <w:left w:w="28" w:type="dxa"/>
              <w:right w:w="28" w:type="dxa"/>
            </w:tcMar>
            <w:vAlign w:val="center"/>
            <w:hideMark/>
          </w:tcPr>
          <w:p w14:paraId="76AECC05" w14:textId="77777777" w:rsidR="00F102E9" w:rsidRPr="00F102E9" w:rsidRDefault="00F102E9" w:rsidP="00F102E9">
            <w:pPr>
              <w:rPr>
                <w:sz w:val="20"/>
                <w:szCs w:val="20"/>
              </w:rPr>
            </w:pPr>
          </w:p>
        </w:tc>
        <w:tc>
          <w:tcPr>
            <w:tcW w:w="3490" w:type="dxa"/>
            <w:vMerge/>
            <w:tcMar>
              <w:left w:w="28" w:type="dxa"/>
              <w:right w:w="28" w:type="dxa"/>
            </w:tcMar>
            <w:vAlign w:val="center"/>
            <w:hideMark/>
          </w:tcPr>
          <w:p w14:paraId="2AD5CF48" w14:textId="77777777" w:rsidR="00F102E9" w:rsidRPr="00F102E9" w:rsidRDefault="00F102E9" w:rsidP="00F102E9">
            <w:pPr>
              <w:rPr>
                <w:sz w:val="20"/>
                <w:szCs w:val="20"/>
              </w:rPr>
            </w:pPr>
          </w:p>
        </w:tc>
        <w:tc>
          <w:tcPr>
            <w:tcW w:w="2655" w:type="dxa"/>
            <w:shd w:val="clear" w:color="auto" w:fill="auto"/>
            <w:tcMar>
              <w:left w:w="28" w:type="dxa"/>
              <w:right w:w="28" w:type="dxa"/>
            </w:tcMar>
            <w:vAlign w:val="center"/>
            <w:hideMark/>
          </w:tcPr>
          <w:p w14:paraId="677DD38C" w14:textId="77777777" w:rsidR="00F102E9" w:rsidRPr="00F102E9" w:rsidRDefault="00F102E9" w:rsidP="00F102E9">
            <w:pPr>
              <w:jc w:val="center"/>
              <w:rPr>
                <w:sz w:val="20"/>
                <w:szCs w:val="20"/>
              </w:rPr>
            </w:pPr>
            <w:r w:rsidRPr="00F102E9">
              <w:rPr>
                <w:sz w:val="20"/>
                <w:szCs w:val="20"/>
              </w:rPr>
              <w:t xml:space="preserve">по видам деятельности </w:t>
            </w:r>
            <w:r w:rsidRPr="00F102E9">
              <w:rPr>
                <w:sz w:val="20"/>
                <w:szCs w:val="20"/>
              </w:rPr>
              <w:br/>
            </w:r>
          </w:p>
        </w:tc>
        <w:tc>
          <w:tcPr>
            <w:tcW w:w="1172" w:type="dxa"/>
            <w:vMerge w:val="restart"/>
            <w:shd w:val="clear" w:color="auto" w:fill="auto"/>
            <w:tcMar>
              <w:left w:w="28" w:type="dxa"/>
              <w:right w:w="28" w:type="dxa"/>
            </w:tcMar>
            <w:vAlign w:val="center"/>
            <w:hideMark/>
          </w:tcPr>
          <w:p w14:paraId="61298C41" w14:textId="77777777" w:rsidR="00F102E9" w:rsidRPr="00F102E9" w:rsidRDefault="00F102E9" w:rsidP="00F102E9">
            <w:pPr>
              <w:jc w:val="center"/>
              <w:rPr>
                <w:sz w:val="20"/>
                <w:szCs w:val="20"/>
              </w:rPr>
            </w:pPr>
            <w:r w:rsidRPr="00F102E9">
              <w:rPr>
                <w:sz w:val="20"/>
                <w:szCs w:val="20"/>
              </w:rPr>
              <w:t>Всего</w:t>
            </w:r>
          </w:p>
        </w:tc>
        <w:tc>
          <w:tcPr>
            <w:tcW w:w="4830" w:type="dxa"/>
            <w:gridSpan w:val="5"/>
            <w:shd w:val="clear" w:color="auto" w:fill="auto"/>
            <w:tcMar>
              <w:left w:w="28" w:type="dxa"/>
              <w:right w:w="28" w:type="dxa"/>
            </w:tcMar>
            <w:vAlign w:val="center"/>
            <w:hideMark/>
          </w:tcPr>
          <w:p w14:paraId="11F6971F" w14:textId="77777777" w:rsidR="00F102E9" w:rsidRPr="00F102E9" w:rsidRDefault="00F102E9" w:rsidP="00F102E9">
            <w:pPr>
              <w:jc w:val="center"/>
              <w:rPr>
                <w:sz w:val="20"/>
                <w:szCs w:val="20"/>
              </w:rPr>
            </w:pPr>
            <w:r w:rsidRPr="00F102E9">
              <w:rPr>
                <w:sz w:val="20"/>
                <w:szCs w:val="20"/>
              </w:rPr>
              <w:t xml:space="preserve">по годам реализации </w:t>
            </w:r>
            <w:r w:rsidRPr="00F102E9">
              <w:rPr>
                <w:sz w:val="20"/>
                <w:szCs w:val="20"/>
              </w:rPr>
              <w:br/>
              <w:t xml:space="preserve">(указывается по каждому году реализации, на который проектируется инвестиционная программа, в отдельном </w:t>
            </w:r>
            <w:r w:rsidRPr="00F102E9">
              <w:rPr>
                <w:sz w:val="20"/>
                <w:szCs w:val="20"/>
              </w:rPr>
              <w:br/>
              <w:t>столбце)</w:t>
            </w:r>
          </w:p>
        </w:tc>
        <w:tc>
          <w:tcPr>
            <w:tcW w:w="1755" w:type="dxa"/>
            <w:vMerge/>
            <w:tcMar>
              <w:left w:w="28" w:type="dxa"/>
              <w:right w:w="28" w:type="dxa"/>
            </w:tcMar>
            <w:vAlign w:val="center"/>
            <w:hideMark/>
          </w:tcPr>
          <w:p w14:paraId="3C103D41" w14:textId="77777777" w:rsidR="00F102E9" w:rsidRPr="00F102E9" w:rsidRDefault="00F102E9" w:rsidP="00F102E9">
            <w:pPr>
              <w:rPr>
                <w:sz w:val="20"/>
                <w:szCs w:val="20"/>
              </w:rPr>
            </w:pPr>
          </w:p>
        </w:tc>
      </w:tr>
      <w:tr w:rsidR="00F102E9" w:rsidRPr="00F102E9" w14:paraId="5C517DDA" w14:textId="77777777" w:rsidTr="00FC2646">
        <w:trPr>
          <w:trHeight w:val="240"/>
        </w:trPr>
        <w:tc>
          <w:tcPr>
            <w:tcW w:w="616" w:type="dxa"/>
            <w:vMerge/>
            <w:tcMar>
              <w:left w:w="28" w:type="dxa"/>
              <w:right w:w="28" w:type="dxa"/>
            </w:tcMar>
            <w:vAlign w:val="center"/>
            <w:hideMark/>
          </w:tcPr>
          <w:p w14:paraId="74B13D61" w14:textId="77777777" w:rsidR="00F102E9" w:rsidRPr="00F102E9" w:rsidRDefault="00F102E9" w:rsidP="00F102E9">
            <w:pPr>
              <w:rPr>
                <w:sz w:val="20"/>
                <w:szCs w:val="20"/>
              </w:rPr>
            </w:pPr>
          </w:p>
        </w:tc>
        <w:tc>
          <w:tcPr>
            <w:tcW w:w="3490" w:type="dxa"/>
            <w:vMerge/>
            <w:tcMar>
              <w:left w:w="28" w:type="dxa"/>
              <w:right w:w="28" w:type="dxa"/>
            </w:tcMar>
            <w:vAlign w:val="center"/>
            <w:hideMark/>
          </w:tcPr>
          <w:p w14:paraId="4E8CB00B" w14:textId="77777777" w:rsidR="00F102E9" w:rsidRPr="00F102E9" w:rsidRDefault="00F102E9" w:rsidP="00F102E9">
            <w:pPr>
              <w:rPr>
                <w:sz w:val="20"/>
                <w:szCs w:val="20"/>
              </w:rPr>
            </w:pPr>
          </w:p>
        </w:tc>
        <w:tc>
          <w:tcPr>
            <w:tcW w:w="2655" w:type="dxa"/>
            <w:vMerge w:val="restart"/>
            <w:shd w:val="clear" w:color="auto" w:fill="auto"/>
            <w:tcMar>
              <w:left w:w="28" w:type="dxa"/>
              <w:right w:w="28" w:type="dxa"/>
            </w:tcMar>
            <w:vAlign w:val="center"/>
            <w:hideMark/>
          </w:tcPr>
          <w:p w14:paraId="064A6EF1" w14:textId="77777777" w:rsidR="00F102E9" w:rsidRPr="00F102E9" w:rsidRDefault="00F102E9" w:rsidP="00F102E9">
            <w:pPr>
              <w:jc w:val="center"/>
              <w:rPr>
                <w:sz w:val="20"/>
                <w:szCs w:val="20"/>
              </w:rPr>
            </w:pPr>
            <w:r w:rsidRPr="00F102E9">
              <w:rPr>
                <w:sz w:val="20"/>
                <w:szCs w:val="20"/>
              </w:rPr>
              <w:t>производство тепловой энергии</w:t>
            </w:r>
          </w:p>
        </w:tc>
        <w:tc>
          <w:tcPr>
            <w:tcW w:w="1172" w:type="dxa"/>
            <w:vMerge/>
            <w:tcMar>
              <w:left w:w="28" w:type="dxa"/>
              <w:right w:w="28" w:type="dxa"/>
            </w:tcMar>
            <w:vAlign w:val="center"/>
            <w:hideMark/>
          </w:tcPr>
          <w:p w14:paraId="708EB7F7" w14:textId="77777777" w:rsidR="00F102E9" w:rsidRPr="00F102E9" w:rsidRDefault="00F102E9" w:rsidP="00F102E9">
            <w:pPr>
              <w:rPr>
                <w:sz w:val="20"/>
                <w:szCs w:val="20"/>
              </w:rPr>
            </w:pPr>
          </w:p>
        </w:tc>
        <w:tc>
          <w:tcPr>
            <w:tcW w:w="4830" w:type="dxa"/>
            <w:gridSpan w:val="5"/>
            <w:shd w:val="clear" w:color="auto" w:fill="auto"/>
            <w:tcMar>
              <w:left w:w="28" w:type="dxa"/>
              <w:right w:w="28" w:type="dxa"/>
            </w:tcMar>
            <w:vAlign w:val="center"/>
            <w:hideMark/>
          </w:tcPr>
          <w:p w14:paraId="2E346336" w14:textId="77777777" w:rsidR="00F102E9" w:rsidRPr="00F102E9" w:rsidRDefault="00F102E9" w:rsidP="00F102E9">
            <w:pPr>
              <w:jc w:val="center"/>
              <w:rPr>
                <w:sz w:val="20"/>
                <w:szCs w:val="20"/>
              </w:rPr>
            </w:pPr>
            <w:r w:rsidRPr="00F102E9">
              <w:rPr>
                <w:sz w:val="20"/>
                <w:szCs w:val="20"/>
              </w:rPr>
              <w:t> </w:t>
            </w:r>
          </w:p>
        </w:tc>
        <w:tc>
          <w:tcPr>
            <w:tcW w:w="1755" w:type="dxa"/>
            <w:vMerge/>
            <w:tcMar>
              <w:left w:w="28" w:type="dxa"/>
              <w:right w:w="28" w:type="dxa"/>
            </w:tcMar>
            <w:vAlign w:val="center"/>
            <w:hideMark/>
          </w:tcPr>
          <w:p w14:paraId="2ACED86C" w14:textId="77777777" w:rsidR="00F102E9" w:rsidRPr="00F102E9" w:rsidRDefault="00F102E9" w:rsidP="00F102E9">
            <w:pPr>
              <w:rPr>
                <w:sz w:val="20"/>
                <w:szCs w:val="20"/>
              </w:rPr>
            </w:pPr>
          </w:p>
        </w:tc>
      </w:tr>
      <w:tr w:rsidR="00F102E9" w:rsidRPr="00F102E9" w14:paraId="07109BA9" w14:textId="77777777" w:rsidTr="00FC2646">
        <w:trPr>
          <w:trHeight w:val="404"/>
        </w:trPr>
        <w:tc>
          <w:tcPr>
            <w:tcW w:w="616" w:type="dxa"/>
            <w:vMerge/>
            <w:tcMar>
              <w:left w:w="28" w:type="dxa"/>
              <w:right w:w="28" w:type="dxa"/>
            </w:tcMar>
            <w:vAlign w:val="center"/>
            <w:hideMark/>
          </w:tcPr>
          <w:p w14:paraId="3D55ED23" w14:textId="77777777" w:rsidR="00F102E9" w:rsidRPr="00F102E9" w:rsidRDefault="00F102E9" w:rsidP="00F102E9">
            <w:pPr>
              <w:rPr>
                <w:sz w:val="20"/>
                <w:szCs w:val="20"/>
              </w:rPr>
            </w:pPr>
          </w:p>
        </w:tc>
        <w:tc>
          <w:tcPr>
            <w:tcW w:w="3490" w:type="dxa"/>
            <w:vMerge/>
            <w:tcMar>
              <w:left w:w="28" w:type="dxa"/>
              <w:right w:w="28" w:type="dxa"/>
            </w:tcMar>
            <w:vAlign w:val="center"/>
            <w:hideMark/>
          </w:tcPr>
          <w:p w14:paraId="2477227F" w14:textId="77777777" w:rsidR="00F102E9" w:rsidRPr="00F102E9" w:rsidRDefault="00F102E9" w:rsidP="00F102E9">
            <w:pPr>
              <w:rPr>
                <w:sz w:val="20"/>
                <w:szCs w:val="20"/>
              </w:rPr>
            </w:pPr>
          </w:p>
        </w:tc>
        <w:tc>
          <w:tcPr>
            <w:tcW w:w="2655" w:type="dxa"/>
            <w:vMerge/>
            <w:tcMar>
              <w:left w:w="28" w:type="dxa"/>
              <w:right w:w="28" w:type="dxa"/>
            </w:tcMar>
            <w:vAlign w:val="center"/>
            <w:hideMark/>
          </w:tcPr>
          <w:p w14:paraId="09732042" w14:textId="77777777" w:rsidR="00F102E9" w:rsidRPr="00F102E9" w:rsidRDefault="00F102E9" w:rsidP="00F102E9">
            <w:pPr>
              <w:rPr>
                <w:sz w:val="20"/>
                <w:szCs w:val="20"/>
              </w:rPr>
            </w:pPr>
          </w:p>
        </w:tc>
        <w:tc>
          <w:tcPr>
            <w:tcW w:w="1172" w:type="dxa"/>
            <w:vMerge/>
            <w:tcMar>
              <w:left w:w="28" w:type="dxa"/>
              <w:right w:w="28" w:type="dxa"/>
            </w:tcMar>
            <w:vAlign w:val="center"/>
            <w:hideMark/>
          </w:tcPr>
          <w:p w14:paraId="20A92758" w14:textId="77777777" w:rsidR="00F102E9" w:rsidRPr="00F102E9" w:rsidRDefault="00F102E9" w:rsidP="00F102E9">
            <w:pPr>
              <w:rPr>
                <w:sz w:val="20"/>
                <w:szCs w:val="20"/>
              </w:rPr>
            </w:pPr>
          </w:p>
        </w:tc>
        <w:tc>
          <w:tcPr>
            <w:tcW w:w="966" w:type="dxa"/>
            <w:shd w:val="clear" w:color="auto" w:fill="auto"/>
            <w:noWrap/>
            <w:tcMar>
              <w:left w:w="28" w:type="dxa"/>
              <w:right w:w="28" w:type="dxa"/>
            </w:tcMar>
            <w:vAlign w:val="center"/>
            <w:hideMark/>
          </w:tcPr>
          <w:p w14:paraId="14572A9F" w14:textId="77777777" w:rsidR="00F102E9" w:rsidRPr="00F102E9" w:rsidRDefault="00F102E9" w:rsidP="00F102E9">
            <w:pPr>
              <w:jc w:val="center"/>
              <w:rPr>
                <w:sz w:val="20"/>
                <w:szCs w:val="20"/>
              </w:rPr>
            </w:pPr>
            <w:r w:rsidRPr="00F102E9">
              <w:rPr>
                <w:sz w:val="20"/>
                <w:szCs w:val="20"/>
              </w:rPr>
              <w:t>2019</w:t>
            </w:r>
          </w:p>
        </w:tc>
        <w:tc>
          <w:tcPr>
            <w:tcW w:w="966" w:type="dxa"/>
            <w:shd w:val="clear" w:color="auto" w:fill="auto"/>
            <w:noWrap/>
            <w:tcMar>
              <w:left w:w="28" w:type="dxa"/>
              <w:right w:w="28" w:type="dxa"/>
            </w:tcMar>
            <w:vAlign w:val="center"/>
            <w:hideMark/>
          </w:tcPr>
          <w:p w14:paraId="6F0ACC75" w14:textId="77777777" w:rsidR="00F102E9" w:rsidRPr="00F102E9" w:rsidRDefault="00F102E9" w:rsidP="00F102E9">
            <w:pPr>
              <w:jc w:val="center"/>
              <w:rPr>
                <w:sz w:val="20"/>
                <w:szCs w:val="20"/>
              </w:rPr>
            </w:pPr>
            <w:r w:rsidRPr="00F102E9">
              <w:rPr>
                <w:sz w:val="20"/>
                <w:szCs w:val="20"/>
              </w:rPr>
              <w:t>2020</w:t>
            </w:r>
          </w:p>
        </w:tc>
        <w:tc>
          <w:tcPr>
            <w:tcW w:w="966" w:type="dxa"/>
            <w:shd w:val="clear" w:color="auto" w:fill="auto"/>
            <w:noWrap/>
            <w:tcMar>
              <w:left w:w="28" w:type="dxa"/>
              <w:right w:w="28" w:type="dxa"/>
            </w:tcMar>
            <w:vAlign w:val="center"/>
            <w:hideMark/>
          </w:tcPr>
          <w:p w14:paraId="0C529546" w14:textId="77777777" w:rsidR="00F102E9" w:rsidRPr="00F102E9" w:rsidRDefault="00F102E9" w:rsidP="00F102E9">
            <w:pPr>
              <w:jc w:val="center"/>
              <w:rPr>
                <w:sz w:val="20"/>
                <w:szCs w:val="20"/>
              </w:rPr>
            </w:pPr>
            <w:r w:rsidRPr="00F102E9">
              <w:rPr>
                <w:sz w:val="20"/>
                <w:szCs w:val="20"/>
              </w:rPr>
              <w:t>2021</w:t>
            </w:r>
          </w:p>
        </w:tc>
        <w:tc>
          <w:tcPr>
            <w:tcW w:w="966" w:type="dxa"/>
            <w:shd w:val="clear" w:color="auto" w:fill="auto"/>
            <w:tcMar>
              <w:left w:w="28" w:type="dxa"/>
              <w:right w:w="28" w:type="dxa"/>
            </w:tcMar>
            <w:vAlign w:val="center"/>
            <w:hideMark/>
          </w:tcPr>
          <w:p w14:paraId="57356024" w14:textId="77777777" w:rsidR="00F102E9" w:rsidRPr="00F102E9" w:rsidRDefault="00F102E9" w:rsidP="00F102E9">
            <w:pPr>
              <w:jc w:val="center"/>
              <w:rPr>
                <w:sz w:val="20"/>
                <w:szCs w:val="20"/>
              </w:rPr>
            </w:pPr>
            <w:r w:rsidRPr="00F102E9">
              <w:rPr>
                <w:sz w:val="20"/>
                <w:szCs w:val="20"/>
              </w:rPr>
              <w:t>2022</w:t>
            </w:r>
          </w:p>
        </w:tc>
        <w:tc>
          <w:tcPr>
            <w:tcW w:w="966" w:type="dxa"/>
            <w:shd w:val="clear" w:color="auto" w:fill="auto"/>
            <w:tcMar>
              <w:left w:w="28" w:type="dxa"/>
              <w:right w:w="28" w:type="dxa"/>
            </w:tcMar>
            <w:vAlign w:val="center"/>
            <w:hideMark/>
          </w:tcPr>
          <w:p w14:paraId="35B62A62" w14:textId="77777777" w:rsidR="00F102E9" w:rsidRPr="00F102E9" w:rsidRDefault="00F102E9" w:rsidP="00F102E9">
            <w:pPr>
              <w:jc w:val="center"/>
              <w:rPr>
                <w:sz w:val="20"/>
                <w:szCs w:val="20"/>
              </w:rPr>
            </w:pPr>
            <w:r w:rsidRPr="00F102E9">
              <w:rPr>
                <w:sz w:val="20"/>
                <w:szCs w:val="20"/>
              </w:rPr>
              <w:t>2023</w:t>
            </w:r>
          </w:p>
        </w:tc>
        <w:tc>
          <w:tcPr>
            <w:tcW w:w="1755" w:type="dxa"/>
            <w:vMerge/>
            <w:tcMar>
              <w:left w:w="28" w:type="dxa"/>
              <w:right w:w="28" w:type="dxa"/>
            </w:tcMar>
            <w:vAlign w:val="center"/>
            <w:hideMark/>
          </w:tcPr>
          <w:p w14:paraId="2884BB42" w14:textId="77777777" w:rsidR="00F102E9" w:rsidRPr="00F102E9" w:rsidRDefault="00F102E9" w:rsidP="00F102E9">
            <w:pPr>
              <w:rPr>
                <w:sz w:val="20"/>
                <w:szCs w:val="20"/>
              </w:rPr>
            </w:pPr>
          </w:p>
        </w:tc>
      </w:tr>
      <w:tr w:rsidR="00F102E9" w:rsidRPr="00F102E9" w14:paraId="140942E8" w14:textId="77777777" w:rsidTr="00FC2646">
        <w:trPr>
          <w:trHeight w:val="307"/>
        </w:trPr>
        <w:tc>
          <w:tcPr>
            <w:tcW w:w="616" w:type="dxa"/>
            <w:shd w:val="clear" w:color="auto" w:fill="auto"/>
            <w:noWrap/>
            <w:tcMar>
              <w:left w:w="28" w:type="dxa"/>
              <w:right w:w="28" w:type="dxa"/>
            </w:tcMar>
            <w:vAlign w:val="center"/>
            <w:hideMark/>
          </w:tcPr>
          <w:p w14:paraId="23305D37" w14:textId="77777777" w:rsidR="00F102E9" w:rsidRPr="00F102E9" w:rsidRDefault="00F102E9" w:rsidP="00F102E9">
            <w:pPr>
              <w:jc w:val="center"/>
              <w:rPr>
                <w:sz w:val="20"/>
                <w:szCs w:val="20"/>
              </w:rPr>
            </w:pPr>
            <w:r w:rsidRPr="00F102E9">
              <w:rPr>
                <w:sz w:val="20"/>
                <w:szCs w:val="20"/>
              </w:rPr>
              <w:t>1</w:t>
            </w:r>
          </w:p>
        </w:tc>
        <w:tc>
          <w:tcPr>
            <w:tcW w:w="3490" w:type="dxa"/>
            <w:shd w:val="clear" w:color="auto" w:fill="auto"/>
            <w:noWrap/>
            <w:tcMar>
              <w:left w:w="28" w:type="dxa"/>
              <w:right w:w="28" w:type="dxa"/>
            </w:tcMar>
            <w:vAlign w:val="center"/>
            <w:hideMark/>
          </w:tcPr>
          <w:p w14:paraId="1174D103" w14:textId="77777777" w:rsidR="00F102E9" w:rsidRPr="00F102E9" w:rsidRDefault="00F102E9" w:rsidP="00F102E9">
            <w:pPr>
              <w:jc w:val="center"/>
              <w:rPr>
                <w:sz w:val="20"/>
                <w:szCs w:val="20"/>
              </w:rPr>
            </w:pPr>
            <w:r w:rsidRPr="00F102E9">
              <w:rPr>
                <w:sz w:val="20"/>
                <w:szCs w:val="20"/>
              </w:rPr>
              <w:t>2</w:t>
            </w:r>
          </w:p>
        </w:tc>
        <w:tc>
          <w:tcPr>
            <w:tcW w:w="2655" w:type="dxa"/>
            <w:shd w:val="clear" w:color="auto" w:fill="auto"/>
            <w:noWrap/>
            <w:tcMar>
              <w:left w:w="28" w:type="dxa"/>
              <w:right w:w="28" w:type="dxa"/>
            </w:tcMar>
            <w:vAlign w:val="center"/>
            <w:hideMark/>
          </w:tcPr>
          <w:p w14:paraId="49832540" w14:textId="77777777" w:rsidR="00F102E9" w:rsidRPr="00F102E9" w:rsidRDefault="00F102E9" w:rsidP="00F102E9">
            <w:pPr>
              <w:jc w:val="center"/>
              <w:rPr>
                <w:sz w:val="20"/>
                <w:szCs w:val="20"/>
              </w:rPr>
            </w:pPr>
            <w:r w:rsidRPr="00F102E9">
              <w:rPr>
                <w:sz w:val="20"/>
                <w:szCs w:val="20"/>
              </w:rPr>
              <w:t>3</w:t>
            </w:r>
          </w:p>
        </w:tc>
        <w:tc>
          <w:tcPr>
            <w:tcW w:w="1172" w:type="dxa"/>
            <w:shd w:val="clear" w:color="auto" w:fill="auto"/>
            <w:noWrap/>
            <w:tcMar>
              <w:left w:w="28" w:type="dxa"/>
              <w:right w:w="28" w:type="dxa"/>
            </w:tcMar>
            <w:vAlign w:val="center"/>
          </w:tcPr>
          <w:p w14:paraId="4738D4D4" w14:textId="77777777" w:rsidR="00F102E9" w:rsidRPr="00F102E9" w:rsidRDefault="00F102E9" w:rsidP="00F102E9">
            <w:pPr>
              <w:jc w:val="center"/>
              <w:rPr>
                <w:sz w:val="20"/>
                <w:szCs w:val="20"/>
              </w:rPr>
            </w:pPr>
            <w:r w:rsidRPr="00F102E9">
              <w:rPr>
                <w:sz w:val="20"/>
                <w:szCs w:val="20"/>
              </w:rPr>
              <w:t>4</w:t>
            </w:r>
          </w:p>
        </w:tc>
        <w:tc>
          <w:tcPr>
            <w:tcW w:w="966" w:type="dxa"/>
            <w:shd w:val="clear" w:color="auto" w:fill="auto"/>
            <w:noWrap/>
            <w:tcMar>
              <w:left w:w="28" w:type="dxa"/>
              <w:right w:w="28" w:type="dxa"/>
            </w:tcMar>
            <w:vAlign w:val="center"/>
          </w:tcPr>
          <w:p w14:paraId="6A4994EA" w14:textId="77777777" w:rsidR="00F102E9" w:rsidRPr="00F102E9" w:rsidRDefault="00F102E9" w:rsidP="00F102E9">
            <w:pPr>
              <w:jc w:val="center"/>
              <w:rPr>
                <w:sz w:val="20"/>
                <w:szCs w:val="20"/>
              </w:rPr>
            </w:pPr>
            <w:r w:rsidRPr="00F102E9">
              <w:rPr>
                <w:sz w:val="20"/>
                <w:szCs w:val="20"/>
              </w:rPr>
              <w:t>5</w:t>
            </w:r>
          </w:p>
        </w:tc>
        <w:tc>
          <w:tcPr>
            <w:tcW w:w="966" w:type="dxa"/>
            <w:shd w:val="clear" w:color="auto" w:fill="auto"/>
            <w:noWrap/>
            <w:tcMar>
              <w:left w:w="28" w:type="dxa"/>
              <w:right w:w="28" w:type="dxa"/>
            </w:tcMar>
            <w:vAlign w:val="center"/>
          </w:tcPr>
          <w:p w14:paraId="23E2D549" w14:textId="77777777" w:rsidR="00F102E9" w:rsidRPr="00F102E9" w:rsidRDefault="00F102E9" w:rsidP="00F102E9">
            <w:pPr>
              <w:jc w:val="center"/>
              <w:rPr>
                <w:sz w:val="20"/>
                <w:szCs w:val="20"/>
              </w:rPr>
            </w:pPr>
            <w:r w:rsidRPr="00F102E9">
              <w:rPr>
                <w:sz w:val="20"/>
                <w:szCs w:val="20"/>
              </w:rPr>
              <w:t>6</w:t>
            </w:r>
          </w:p>
        </w:tc>
        <w:tc>
          <w:tcPr>
            <w:tcW w:w="966" w:type="dxa"/>
            <w:shd w:val="clear" w:color="auto" w:fill="auto"/>
            <w:noWrap/>
            <w:tcMar>
              <w:left w:w="28" w:type="dxa"/>
              <w:right w:w="28" w:type="dxa"/>
            </w:tcMar>
            <w:vAlign w:val="center"/>
          </w:tcPr>
          <w:p w14:paraId="501D2A29" w14:textId="77777777" w:rsidR="00F102E9" w:rsidRPr="00F102E9" w:rsidRDefault="00F102E9" w:rsidP="00F102E9">
            <w:pPr>
              <w:jc w:val="center"/>
              <w:rPr>
                <w:sz w:val="20"/>
                <w:szCs w:val="20"/>
              </w:rPr>
            </w:pPr>
            <w:r w:rsidRPr="00F102E9">
              <w:rPr>
                <w:sz w:val="20"/>
                <w:szCs w:val="20"/>
              </w:rPr>
              <w:t>7</w:t>
            </w:r>
          </w:p>
        </w:tc>
        <w:tc>
          <w:tcPr>
            <w:tcW w:w="966" w:type="dxa"/>
            <w:shd w:val="clear" w:color="auto" w:fill="auto"/>
            <w:noWrap/>
            <w:tcMar>
              <w:left w:w="28" w:type="dxa"/>
              <w:right w:w="28" w:type="dxa"/>
            </w:tcMar>
            <w:vAlign w:val="center"/>
          </w:tcPr>
          <w:p w14:paraId="09E73C2B" w14:textId="77777777" w:rsidR="00F102E9" w:rsidRPr="00F102E9" w:rsidRDefault="00F102E9" w:rsidP="00F102E9">
            <w:pPr>
              <w:jc w:val="center"/>
              <w:rPr>
                <w:sz w:val="20"/>
                <w:szCs w:val="20"/>
              </w:rPr>
            </w:pPr>
            <w:r w:rsidRPr="00F102E9">
              <w:rPr>
                <w:sz w:val="20"/>
                <w:szCs w:val="20"/>
              </w:rPr>
              <w:t>8</w:t>
            </w:r>
          </w:p>
        </w:tc>
        <w:tc>
          <w:tcPr>
            <w:tcW w:w="966" w:type="dxa"/>
            <w:shd w:val="clear" w:color="auto" w:fill="auto"/>
            <w:noWrap/>
            <w:tcMar>
              <w:left w:w="28" w:type="dxa"/>
              <w:right w:w="28" w:type="dxa"/>
            </w:tcMar>
            <w:vAlign w:val="center"/>
          </w:tcPr>
          <w:p w14:paraId="06FBE5DD" w14:textId="77777777" w:rsidR="00F102E9" w:rsidRPr="00F102E9" w:rsidRDefault="00F102E9" w:rsidP="00F102E9">
            <w:pPr>
              <w:jc w:val="center"/>
              <w:rPr>
                <w:sz w:val="20"/>
                <w:szCs w:val="20"/>
              </w:rPr>
            </w:pPr>
            <w:r w:rsidRPr="00F102E9">
              <w:rPr>
                <w:sz w:val="20"/>
                <w:szCs w:val="20"/>
              </w:rPr>
              <w:t>9</w:t>
            </w:r>
          </w:p>
        </w:tc>
        <w:tc>
          <w:tcPr>
            <w:tcW w:w="1755" w:type="dxa"/>
            <w:shd w:val="clear" w:color="auto" w:fill="auto"/>
            <w:noWrap/>
            <w:tcMar>
              <w:left w:w="28" w:type="dxa"/>
              <w:right w:w="28" w:type="dxa"/>
            </w:tcMar>
            <w:vAlign w:val="center"/>
            <w:hideMark/>
          </w:tcPr>
          <w:p w14:paraId="08ADF128" w14:textId="77777777" w:rsidR="00F102E9" w:rsidRPr="00F102E9" w:rsidRDefault="00F102E9" w:rsidP="00F102E9">
            <w:pPr>
              <w:jc w:val="center"/>
              <w:rPr>
                <w:sz w:val="20"/>
                <w:szCs w:val="20"/>
              </w:rPr>
            </w:pPr>
            <w:r w:rsidRPr="00F102E9">
              <w:rPr>
                <w:sz w:val="20"/>
                <w:szCs w:val="20"/>
              </w:rPr>
              <w:t>10</w:t>
            </w:r>
          </w:p>
        </w:tc>
      </w:tr>
      <w:tr w:rsidR="00F102E9" w:rsidRPr="00F102E9" w14:paraId="673CC2E6" w14:textId="77777777" w:rsidTr="00FC2646">
        <w:trPr>
          <w:trHeight w:val="144"/>
        </w:trPr>
        <w:tc>
          <w:tcPr>
            <w:tcW w:w="616" w:type="dxa"/>
            <w:shd w:val="clear" w:color="auto" w:fill="auto"/>
            <w:noWrap/>
            <w:tcMar>
              <w:left w:w="28" w:type="dxa"/>
              <w:right w:w="28" w:type="dxa"/>
            </w:tcMar>
            <w:vAlign w:val="center"/>
            <w:hideMark/>
          </w:tcPr>
          <w:p w14:paraId="42587AAC" w14:textId="77777777" w:rsidR="00F102E9" w:rsidRPr="00F102E9" w:rsidRDefault="00F102E9" w:rsidP="00F102E9">
            <w:pPr>
              <w:jc w:val="center"/>
              <w:rPr>
                <w:sz w:val="20"/>
                <w:szCs w:val="20"/>
              </w:rPr>
            </w:pPr>
            <w:r w:rsidRPr="00F102E9">
              <w:rPr>
                <w:sz w:val="20"/>
                <w:szCs w:val="20"/>
              </w:rPr>
              <w:t>1</w:t>
            </w:r>
          </w:p>
        </w:tc>
        <w:tc>
          <w:tcPr>
            <w:tcW w:w="3490" w:type="dxa"/>
            <w:shd w:val="clear" w:color="auto" w:fill="auto"/>
            <w:noWrap/>
            <w:tcMar>
              <w:left w:w="28" w:type="dxa"/>
              <w:right w:w="28" w:type="dxa"/>
            </w:tcMar>
            <w:vAlign w:val="center"/>
            <w:hideMark/>
          </w:tcPr>
          <w:p w14:paraId="576701C2" w14:textId="77777777" w:rsidR="00F102E9" w:rsidRPr="00F102E9" w:rsidRDefault="00F102E9" w:rsidP="00F102E9">
            <w:pPr>
              <w:rPr>
                <w:sz w:val="20"/>
                <w:szCs w:val="20"/>
              </w:rPr>
            </w:pPr>
            <w:r w:rsidRPr="00F102E9">
              <w:rPr>
                <w:sz w:val="20"/>
                <w:szCs w:val="20"/>
              </w:rPr>
              <w:t> Собственные средства</w:t>
            </w:r>
          </w:p>
        </w:tc>
        <w:tc>
          <w:tcPr>
            <w:tcW w:w="2655" w:type="dxa"/>
            <w:shd w:val="clear" w:color="auto" w:fill="auto"/>
            <w:noWrap/>
            <w:tcMar>
              <w:left w:w="28" w:type="dxa"/>
              <w:right w:w="28" w:type="dxa"/>
            </w:tcMar>
            <w:vAlign w:val="center"/>
            <w:hideMark/>
          </w:tcPr>
          <w:p w14:paraId="25BB512F" w14:textId="77777777" w:rsidR="00F102E9" w:rsidRPr="00F102E9" w:rsidRDefault="00F102E9" w:rsidP="00F102E9">
            <w:pPr>
              <w:jc w:val="center"/>
              <w:rPr>
                <w:sz w:val="20"/>
                <w:szCs w:val="20"/>
              </w:rPr>
            </w:pPr>
            <w:r w:rsidRPr="00F102E9">
              <w:rPr>
                <w:sz w:val="20"/>
                <w:szCs w:val="20"/>
              </w:rPr>
              <w:t>434553,39</w:t>
            </w:r>
          </w:p>
        </w:tc>
        <w:tc>
          <w:tcPr>
            <w:tcW w:w="1172" w:type="dxa"/>
            <w:shd w:val="clear" w:color="auto" w:fill="auto"/>
            <w:noWrap/>
            <w:tcMar>
              <w:left w:w="28" w:type="dxa"/>
              <w:right w:w="28" w:type="dxa"/>
            </w:tcMar>
            <w:vAlign w:val="center"/>
            <w:hideMark/>
          </w:tcPr>
          <w:p w14:paraId="1E264C85" w14:textId="77777777" w:rsidR="00F102E9" w:rsidRPr="00F102E9" w:rsidRDefault="00F102E9" w:rsidP="00F102E9">
            <w:pPr>
              <w:jc w:val="center"/>
              <w:rPr>
                <w:sz w:val="20"/>
                <w:szCs w:val="20"/>
              </w:rPr>
            </w:pPr>
            <w:r w:rsidRPr="00F102E9">
              <w:rPr>
                <w:sz w:val="20"/>
                <w:szCs w:val="20"/>
              </w:rPr>
              <w:t>434553,39</w:t>
            </w:r>
          </w:p>
        </w:tc>
        <w:tc>
          <w:tcPr>
            <w:tcW w:w="966" w:type="dxa"/>
            <w:shd w:val="clear" w:color="auto" w:fill="auto"/>
            <w:noWrap/>
            <w:tcMar>
              <w:left w:w="28" w:type="dxa"/>
              <w:right w:w="28" w:type="dxa"/>
            </w:tcMar>
            <w:vAlign w:val="center"/>
            <w:hideMark/>
          </w:tcPr>
          <w:p w14:paraId="3E5258FE" w14:textId="77777777" w:rsidR="00F102E9" w:rsidRPr="00F102E9" w:rsidRDefault="00F102E9" w:rsidP="00F102E9">
            <w:pPr>
              <w:jc w:val="center"/>
              <w:rPr>
                <w:color w:val="000000"/>
                <w:sz w:val="16"/>
                <w:szCs w:val="16"/>
              </w:rPr>
            </w:pPr>
            <w:r w:rsidRPr="00F102E9">
              <w:rPr>
                <w:color w:val="000000"/>
                <w:sz w:val="16"/>
                <w:szCs w:val="16"/>
              </w:rPr>
              <w:t>10 091,22</w:t>
            </w:r>
          </w:p>
        </w:tc>
        <w:tc>
          <w:tcPr>
            <w:tcW w:w="966" w:type="dxa"/>
            <w:shd w:val="clear" w:color="auto" w:fill="auto"/>
            <w:noWrap/>
            <w:tcMar>
              <w:left w:w="28" w:type="dxa"/>
              <w:right w:w="28" w:type="dxa"/>
            </w:tcMar>
            <w:vAlign w:val="center"/>
            <w:hideMark/>
          </w:tcPr>
          <w:p w14:paraId="782CD778" w14:textId="77777777" w:rsidR="00F102E9" w:rsidRPr="00F102E9" w:rsidRDefault="00F102E9" w:rsidP="00F102E9">
            <w:pPr>
              <w:jc w:val="center"/>
              <w:rPr>
                <w:color w:val="000000"/>
                <w:sz w:val="16"/>
                <w:szCs w:val="16"/>
              </w:rPr>
            </w:pPr>
            <w:r w:rsidRPr="00F102E9">
              <w:rPr>
                <w:color w:val="000000"/>
                <w:sz w:val="16"/>
                <w:szCs w:val="16"/>
              </w:rPr>
              <w:t>55 223,60</w:t>
            </w:r>
          </w:p>
        </w:tc>
        <w:tc>
          <w:tcPr>
            <w:tcW w:w="966" w:type="dxa"/>
            <w:shd w:val="clear" w:color="auto" w:fill="auto"/>
            <w:noWrap/>
            <w:tcMar>
              <w:left w:w="28" w:type="dxa"/>
              <w:right w:w="28" w:type="dxa"/>
            </w:tcMar>
            <w:vAlign w:val="center"/>
            <w:hideMark/>
          </w:tcPr>
          <w:p w14:paraId="6B531692" w14:textId="77777777" w:rsidR="00F102E9" w:rsidRPr="00F102E9" w:rsidRDefault="00F102E9" w:rsidP="00F102E9">
            <w:pPr>
              <w:jc w:val="center"/>
              <w:rPr>
                <w:color w:val="000000"/>
                <w:sz w:val="16"/>
                <w:szCs w:val="16"/>
              </w:rPr>
            </w:pPr>
            <w:r w:rsidRPr="00F102E9">
              <w:rPr>
                <w:color w:val="000000"/>
                <w:sz w:val="16"/>
                <w:szCs w:val="16"/>
              </w:rPr>
              <w:t>43 268,28</w:t>
            </w:r>
          </w:p>
        </w:tc>
        <w:tc>
          <w:tcPr>
            <w:tcW w:w="966" w:type="dxa"/>
            <w:shd w:val="clear" w:color="auto" w:fill="auto"/>
            <w:noWrap/>
            <w:tcMar>
              <w:left w:w="28" w:type="dxa"/>
              <w:right w:w="28" w:type="dxa"/>
            </w:tcMar>
            <w:vAlign w:val="center"/>
            <w:hideMark/>
          </w:tcPr>
          <w:p w14:paraId="6D95C22B" w14:textId="77777777" w:rsidR="00F102E9" w:rsidRPr="00F102E9" w:rsidRDefault="00F102E9" w:rsidP="00F102E9">
            <w:pPr>
              <w:jc w:val="center"/>
              <w:rPr>
                <w:color w:val="000000"/>
                <w:sz w:val="16"/>
                <w:szCs w:val="16"/>
              </w:rPr>
            </w:pPr>
            <w:r w:rsidRPr="00F102E9">
              <w:rPr>
                <w:color w:val="000000"/>
                <w:sz w:val="16"/>
                <w:szCs w:val="16"/>
              </w:rPr>
              <w:t>43 559,71</w:t>
            </w:r>
          </w:p>
        </w:tc>
        <w:tc>
          <w:tcPr>
            <w:tcW w:w="966" w:type="dxa"/>
            <w:shd w:val="clear" w:color="auto" w:fill="auto"/>
            <w:noWrap/>
            <w:tcMar>
              <w:left w:w="28" w:type="dxa"/>
              <w:right w:w="28" w:type="dxa"/>
            </w:tcMar>
            <w:vAlign w:val="center"/>
            <w:hideMark/>
          </w:tcPr>
          <w:p w14:paraId="2546D173" w14:textId="77777777" w:rsidR="00F102E9" w:rsidRPr="00F102E9" w:rsidRDefault="00F102E9" w:rsidP="00F102E9">
            <w:pPr>
              <w:jc w:val="center"/>
              <w:rPr>
                <w:color w:val="000000"/>
                <w:sz w:val="16"/>
                <w:szCs w:val="16"/>
              </w:rPr>
            </w:pPr>
            <w:r w:rsidRPr="00F102E9">
              <w:rPr>
                <w:color w:val="000000"/>
                <w:sz w:val="16"/>
                <w:szCs w:val="16"/>
              </w:rPr>
              <w:t>282410,58</w:t>
            </w:r>
          </w:p>
        </w:tc>
        <w:tc>
          <w:tcPr>
            <w:tcW w:w="1755" w:type="dxa"/>
            <w:shd w:val="clear" w:color="auto" w:fill="auto"/>
            <w:tcMar>
              <w:left w:w="28" w:type="dxa"/>
              <w:right w:w="28" w:type="dxa"/>
            </w:tcMar>
            <w:vAlign w:val="center"/>
          </w:tcPr>
          <w:p w14:paraId="28DDFCEC" w14:textId="77777777" w:rsidR="00F102E9" w:rsidRPr="00F102E9" w:rsidRDefault="00F102E9" w:rsidP="00F102E9">
            <w:pPr>
              <w:jc w:val="center"/>
              <w:rPr>
                <w:sz w:val="20"/>
                <w:szCs w:val="20"/>
              </w:rPr>
            </w:pPr>
            <w:r w:rsidRPr="00F102E9">
              <w:rPr>
                <w:sz w:val="20"/>
                <w:szCs w:val="20"/>
              </w:rPr>
              <w:t>-</w:t>
            </w:r>
          </w:p>
        </w:tc>
      </w:tr>
      <w:tr w:rsidR="00F102E9" w:rsidRPr="00F102E9" w14:paraId="6BF9B4BD" w14:textId="77777777" w:rsidTr="00FC2646">
        <w:trPr>
          <w:trHeight w:val="810"/>
        </w:trPr>
        <w:tc>
          <w:tcPr>
            <w:tcW w:w="616" w:type="dxa"/>
            <w:shd w:val="clear" w:color="auto" w:fill="auto"/>
            <w:noWrap/>
            <w:tcMar>
              <w:left w:w="28" w:type="dxa"/>
              <w:right w:w="28" w:type="dxa"/>
            </w:tcMar>
            <w:vAlign w:val="center"/>
            <w:hideMark/>
          </w:tcPr>
          <w:p w14:paraId="210DD13E" w14:textId="77777777" w:rsidR="00F102E9" w:rsidRPr="00F102E9" w:rsidRDefault="00F102E9" w:rsidP="00F102E9">
            <w:pPr>
              <w:jc w:val="center"/>
              <w:rPr>
                <w:sz w:val="20"/>
                <w:szCs w:val="20"/>
              </w:rPr>
            </w:pPr>
            <w:r w:rsidRPr="00F102E9">
              <w:rPr>
                <w:sz w:val="20"/>
                <w:szCs w:val="20"/>
              </w:rPr>
              <w:t>1.1</w:t>
            </w:r>
          </w:p>
        </w:tc>
        <w:tc>
          <w:tcPr>
            <w:tcW w:w="3490" w:type="dxa"/>
            <w:shd w:val="clear" w:color="auto" w:fill="auto"/>
            <w:tcMar>
              <w:left w:w="28" w:type="dxa"/>
              <w:right w:w="28" w:type="dxa"/>
            </w:tcMar>
            <w:vAlign w:val="center"/>
            <w:hideMark/>
          </w:tcPr>
          <w:p w14:paraId="2A20E947" w14:textId="77777777" w:rsidR="00F102E9" w:rsidRPr="00F102E9" w:rsidRDefault="00F102E9" w:rsidP="00F102E9">
            <w:pPr>
              <w:rPr>
                <w:sz w:val="20"/>
                <w:szCs w:val="20"/>
              </w:rPr>
            </w:pPr>
            <w:r w:rsidRPr="00F102E9">
              <w:rPr>
                <w:sz w:val="20"/>
                <w:szCs w:val="20"/>
              </w:rPr>
              <w:t> амортизационные отчисления с выделением результатов переоценки основных средств и нематериальных активов</w:t>
            </w:r>
          </w:p>
        </w:tc>
        <w:tc>
          <w:tcPr>
            <w:tcW w:w="2655" w:type="dxa"/>
            <w:shd w:val="clear" w:color="auto" w:fill="auto"/>
            <w:noWrap/>
            <w:tcMar>
              <w:left w:w="28" w:type="dxa"/>
              <w:right w:w="28" w:type="dxa"/>
            </w:tcMar>
            <w:vAlign w:val="center"/>
            <w:hideMark/>
          </w:tcPr>
          <w:p w14:paraId="4BA213A5" w14:textId="77777777" w:rsidR="00F102E9" w:rsidRPr="00F102E9" w:rsidRDefault="00F102E9" w:rsidP="00F102E9">
            <w:pPr>
              <w:jc w:val="center"/>
              <w:rPr>
                <w:sz w:val="20"/>
                <w:szCs w:val="20"/>
              </w:rPr>
            </w:pPr>
            <w:r w:rsidRPr="00F102E9">
              <w:rPr>
                <w:sz w:val="20"/>
                <w:szCs w:val="20"/>
              </w:rPr>
              <w:t>157490,22</w:t>
            </w:r>
          </w:p>
        </w:tc>
        <w:tc>
          <w:tcPr>
            <w:tcW w:w="1172" w:type="dxa"/>
            <w:shd w:val="clear" w:color="auto" w:fill="auto"/>
            <w:noWrap/>
            <w:tcMar>
              <w:left w:w="28" w:type="dxa"/>
              <w:right w:w="28" w:type="dxa"/>
            </w:tcMar>
            <w:vAlign w:val="center"/>
            <w:hideMark/>
          </w:tcPr>
          <w:p w14:paraId="23D88C64" w14:textId="77777777" w:rsidR="00F102E9" w:rsidRPr="00F102E9" w:rsidRDefault="00F102E9" w:rsidP="00F102E9">
            <w:pPr>
              <w:jc w:val="center"/>
              <w:rPr>
                <w:sz w:val="20"/>
                <w:szCs w:val="20"/>
              </w:rPr>
            </w:pPr>
            <w:r w:rsidRPr="00F102E9">
              <w:rPr>
                <w:sz w:val="20"/>
                <w:szCs w:val="20"/>
              </w:rPr>
              <w:t>157490,22</w:t>
            </w:r>
          </w:p>
        </w:tc>
        <w:tc>
          <w:tcPr>
            <w:tcW w:w="966" w:type="dxa"/>
            <w:shd w:val="clear" w:color="auto" w:fill="auto"/>
            <w:noWrap/>
            <w:tcMar>
              <w:left w:w="28" w:type="dxa"/>
              <w:right w:w="28" w:type="dxa"/>
            </w:tcMar>
            <w:vAlign w:val="center"/>
            <w:hideMark/>
          </w:tcPr>
          <w:p w14:paraId="458E9DF0" w14:textId="77777777" w:rsidR="00F102E9" w:rsidRPr="00F102E9" w:rsidRDefault="00F102E9" w:rsidP="00F102E9">
            <w:pPr>
              <w:jc w:val="center"/>
              <w:rPr>
                <w:sz w:val="20"/>
                <w:szCs w:val="20"/>
              </w:rPr>
            </w:pPr>
            <w:r w:rsidRPr="00F102E9">
              <w:rPr>
                <w:sz w:val="20"/>
                <w:szCs w:val="20"/>
              </w:rPr>
              <w:t>10 091,22</w:t>
            </w:r>
          </w:p>
        </w:tc>
        <w:tc>
          <w:tcPr>
            <w:tcW w:w="966" w:type="dxa"/>
            <w:shd w:val="clear" w:color="auto" w:fill="auto"/>
            <w:noWrap/>
            <w:tcMar>
              <w:left w:w="28" w:type="dxa"/>
              <w:right w:w="28" w:type="dxa"/>
            </w:tcMar>
            <w:vAlign w:val="center"/>
            <w:hideMark/>
          </w:tcPr>
          <w:p w14:paraId="0B4DD037" w14:textId="77777777" w:rsidR="00F102E9" w:rsidRPr="00F102E9" w:rsidRDefault="00F102E9" w:rsidP="00F102E9">
            <w:pPr>
              <w:jc w:val="center"/>
              <w:rPr>
                <w:sz w:val="20"/>
                <w:szCs w:val="20"/>
              </w:rPr>
            </w:pPr>
            <w:r w:rsidRPr="00F102E9">
              <w:rPr>
                <w:sz w:val="20"/>
                <w:szCs w:val="20"/>
              </w:rPr>
              <w:t>35 637,00</w:t>
            </w:r>
          </w:p>
        </w:tc>
        <w:tc>
          <w:tcPr>
            <w:tcW w:w="966" w:type="dxa"/>
            <w:shd w:val="clear" w:color="auto" w:fill="auto"/>
            <w:noWrap/>
            <w:tcMar>
              <w:left w:w="28" w:type="dxa"/>
              <w:right w:w="28" w:type="dxa"/>
            </w:tcMar>
            <w:vAlign w:val="center"/>
            <w:hideMark/>
          </w:tcPr>
          <w:p w14:paraId="43398128" w14:textId="77777777" w:rsidR="00F102E9" w:rsidRPr="00F102E9" w:rsidRDefault="00F102E9" w:rsidP="00F102E9">
            <w:pPr>
              <w:jc w:val="center"/>
              <w:rPr>
                <w:sz w:val="20"/>
                <w:szCs w:val="20"/>
              </w:rPr>
            </w:pPr>
            <w:r w:rsidRPr="00F102E9">
              <w:rPr>
                <w:sz w:val="20"/>
                <w:szCs w:val="20"/>
              </w:rPr>
              <w:t>35 637,00</w:t>
            </w:r>
          </w:p>
        </w:tc>
        <w:tc>
          <w:tcPr>
            <w:tcW w:w="966" w:type="dxa"/>
            <w:shd w:val="clear" w:color="auto" w:fill="auto"/>
            <w:noWrap/>
            <w:tcMar>
              <w:left w:w="28" w:type="dxa"/>
              <w:right w:w="28" w:type="dxa"/>
            </w:tcMar>
            <w:vAlign w:val="center"/>
            <w:hideMark/>
          </w:tcPr>
          <w:p w14:paraId="101CB7B2" w14:textId="77777777" w:rsidR="00F102E9" w:rsidRPr="00F102E9" w:rsidRDefault="00F102E9" w:rsidP="00F102E9">
            <w:pPr>
              <w:jc w:val="center"/>
              <w:rPr>
                <w:sz w:val="20"/>
                <w:szCs w:val="20"/>
              </w:rPr>
            </w:pPr>
            <w:r w:rsidRPr="00F102E9">
              <w:rPr>
                <w:sz w:val="20"/>
                <w:szCs w:val="20"/>
              </w:rPr>
              <w:t>35 038,00</w:t>
            </w:r>
          </w:p>
        </w:tc>
        <w:tc>
          <w:tcPr>
            <w:tcW w:w="966" w:type="dxa"/>
            <w:shd w:val="clear" w:color="auto" w:fill="auto"/>
            <w:noWrap/>
            <w:tcMar>
              <w:left w:w="28" w:type="dxa"/>
              <w:right w:w="28" w:type="dxa"/>
            </w:tcMar>
            <w:vAlign w:val="center"/>
            <w:hideMark/>
          </w:tcPr>
          <w:p w14:paraId="38BFEB2D" w14:textId="77777777" w:rsidR="00F102E9" w:rsidRPr="00F102E9" w:rsidRDefault="00F102E9" w:rsidP="00F102E9">
            <w:pPr>
              <w:jc w:val="center"/>
              <w:rPr>
                <w:sz w:val="20"/>
                <w:szCs w:val="20"/>
              </w:rPr>
            </w:pPr>
            <w:r w:rsidRPr="00F102E9">
              <w:rPr>
                <w:sz w:val="20"/>
                <w:szCs w:val="20"/>
              </w:rPr>
              <w:t>41 087,00</w:t>
            </w:r>
          </w:p>
        </w:tc>
        <w:tc>
          <w:tcPr>
            <w:tcW w:w="1755" w:type="dxa"/>
            <w:shd w:val="clear" w:color="auto" w:fill="auto"/>
            <w:tcMar>
              <w:left w:w="28" w:type="dxa"/>
              <w:right w:w="28" w:type="dxa"/>
            </w:tcMar>
            <w:vAlign w:val="center"/>
          </w:tcPr>
          <w:p w14:paraId="35ADEA13" w14:textId="77777777" w:rsidR="00F102E9" w:rsidRPr="00F102E9" w:rsidRDefault="00F102E9" w:rsidP="00F102E9">
            <w:pPr>
              <w:jc w:val="center"/>
              <w:rPr>
                <w:sz w:val="20"/>
                <w:szCs w:val="20"/>
              </w:rPr>
            </w:pPr>
            <w:r w:rsidRPr="00F102E9">
              <w:rPr>
                <w:sz w:val="20"/>
                <w:szCs w:val="20"/>
              </w:rPr>
              <w:t>3.2.1; 3.2.2; 3.2.3; 3.2.4; 3.2.5; 3.2.6; 3.2.7; 3.2.8; 3.2.9; 3.2.10; 6.1</w:t>
            </w:r>
          </w:p>
        </w:tc>
      </w:tr>
      <w:tr w:rsidR="00F102E9" w:rsidRPr="00F102E9" w14:paraId="361C662B" w14:textId="77777777" w:rsidTr="00FC2646">
        <w:trPr>
          <w:trHeight w:val="1080"/>
        </w:trPr>
        <w:tc>
          <w:tcPr>
            <w:tcW w:w="616" w:type="dxa"/>
            <w:shd w:val="clear" w:color="auto" w:fill="auto"/>
            <w:noWrap/>
            <w:tcMar>
              <w:left w:w="28" w:type="dxa"/>
              <w:right w:w="28" w:type="dxa"/>
            </w:tcMar>
            <w:vAlign w:val="center"/>
            <w:hideMark/>
          </w:tcPr>
          <w:p w14:paraId="6597AEB1" w14:textId="77777777" w:rsidR="00F102E9" w:rsidRPr="00F102E9" w:rsidRDefault="00F102E9" w:rsidP="00F102E9">
            <w:pPr>
              <w:jc w:val="center"/>
              <w:rPr>
                <w:sz w:val="20"/>
                <w:szCs w:val="20"/>
              </w:rPr>
            </w:pPr>
            <w:r w:rsidRPr="00F102E9">
              <w:rPr>
                <w:sz w:val="20"/>
                <w:szCs w:val="20"/>
              </w:rPr>
              <w:t>1.2</w:t>
            </w:r>
          </w:p>
        </w:tc>
        <w:tc>
          <w:tcPr>
            <w:tcW w:w="3490" w:type="dxa"/>
            <w:shd w:val="clear" w:color="auto" w:fill="auto"/>
            <w:tcMar>
              <w:left w:w="28" w:type="dxa"/>
              <w:right w:w="28" w:type="dxa"/>
            </w:tcMar>
            <w:vAlign w:val="center"/>
            <w:hideMark/>
          </w:tcPr>
          <w:p w14:paraId="0715BC35" w14:textId="77777777" w:rsidR="00F102E9" w:rsidRPr="00F102E9" w:rsidRDefault="00F102E9" w:rsidP="00F102E9">
            <w:pPr>
              <w:rPr>
                <w:sz w:val="20"/>
                <w:szCs w:val="20"/>
              </w:rPr>
            </w:pPr>
            <w:r w:rsidRPr="00F102E9">
              <w:rPr>
                <w:sz w:val="20"/>
                <w:szCs w:val="20"/>
              </w:rPr>
              <w:t xml:space="preserve"> расходы на капитальные вложения (инвестиции), финансируемые за счет нормативной прибыли, учитываемой </w:t>
            </w:r>
            <w:r w:rsidRPr="00F102E9">
              <w:rPr>
                <w:sz w:val="20"/>
                <w:szCs w:val="20"/>
              </w:rPr>
              <w:br/>
              <w:t>в необходимой валовой выручке</w:t>
            </w:r>
          </w:p>
        </w:tc>
        <w:tc>
          <w:tcPr>
            <w:tcW w:w="2655" w:type="dxa"/>
            <w:shd w:val="clear" w:color="auto" w:fill="auto"/>
            <w:noWrap/>
            <w:tcMar>
              <w:left w:w="28" w:type="dxa"/>
              <w:right w:w="28" w:type="dxa"/>
            </w:tcMar>
            <w:vAlign w:val="center"/>
            <w:hideMark/>
          </w:tcPr>
          <w:p w14:paraId="67E1F30D" w14:textId="77777777" w:rsidR="00F102E9" w:rsidRPr="00F102E9" w:rsidRDefault="00F102E9" w:rsidP="00F102E9">
            <w:pPr>
              <w:jc w:val="center"/>
              <w:rPr>
                <w:sz w:val="20"/>
                <w:szCs w:val="20"/>
              </w:rPr>
            </w:pPr>
            <w:r w:rsidRPr="00F102E9">
              <w:rPr>
                <w:sz w:val="20"/>
                <w:szCs w:val="20"/>
              </w:rPr>
              <w:t>277063,17</w:t>
            </w:r>
          </w:p>
        </w:tc>
        <w:tc>
          <w:tcPr>
            <w:tcW w:w="1172" w:type="dxa"/>
            <w:shd w:val="clear" w:color="auto" w:fill="auto"/>
            <w:noWrap/>
            <w:tcMar>
              <w:left w:w="28" w:type="dxa"/>
              <w:right w:w="28" w:type="dxa"/>
            </w:tcMar>
            <w:vAlign w:val="center"/>
            <w:hideMark/>
          </w:tcPr>
          <w:p w14:paraId="62362398" w14:textId="77777777" w:rsidR="00F102E9" w:rsidRPr="00F102E9" w:rsidRDefault="00F102E9" w:rsidP="00F102E9">
            <w:pPr>
              <w:jc w:val="center"/>
              <w:rPr>
                <w:sz w:val="20"/>
                <w:szCs w:val="20"/>
              </w:rPr>
            </w:pPr>
            <w:r w:rsidRPr="00F102E9">
              <w:rPr>
                <w:sz w:val="20"/>
                <w:szCs w:val="20"/>
              </w:rPr>
              <w:t>277063,17</w:t>
            </w:r>
          </w:p>
        </w:tc>
        <w:tc>
          <w:tcPr>
            <w:tcW w:w="966" w:type="dxa"/>
            <w:shd w:val="clear" w:color="auto" w:fill="auto"/>
            <w:noWrap/>
            <w:tcMar>
              <w:left w:w="28" w:type="dxa"/>
              <w:right w:w="28" w:type="dxa"/>
            </w:tcMar>
            <w:vAlign w:val="center"/>
            <w:hideMark/>
          </w:tcPr>
          <w:p w14:paraId="5200714F" w14:textId="77777777" w:rsidR="00F102E9" w:rsidRPr="00F102E9" w:rsidRDefault="00F102E9" w:rsidP="00F102E9">
            <w:pPr>
              <w:jc w:val="center"/>
              <w:rPr>
                <w:sz w:val="20"/>
                <w:szCs w:val="20"/>
              </w:rPr>
            </w:pPr>
            <w:r w:rsidRPr="00F102E9">
              <w:rPr>
                <w:sz w:val="20"/>
                <w:szCs w:val="20"/>
              </w:rPr>
              <w:t>0</w:t>
            </w:r>
          </w:p>
        </w:tc>
        <w:tc>
          <w:tcPr>
            <w:tcW w:w="966" w:type="dxa"/>
            <w:shd w:val="clear" w:color="auto" w:fill="auto"/>
            <w:noWrap/>
            <w:tcMar>
              <w:left w:w="28" w:type="dxa"/>
              <w:right w:w="28" w:type="dxa"/>
            </w:tcMar>
            <w:vAlign w:val="center"/>
            <w:hideMark/>
          </w:tcPr>
          <w:p w14:paraId="7607BD89" w14:textId="77777777" w:rsidR="00F102E9" w:rsidRPr="00F102E9" w:rsidRDefault="00F102E9" w:rsidP="00F102E9">
            <w:pPr>
              <w:jc w:val="center"/>
              <w:rPr>
                <w:sz w:val="20"/>
                <w:szCs w:val="20"/>
              </w:rPr>
            </w:pPr>
            <w:r w:rsidRPr="00F102E9">
              <w:rPr>
                <w:sz w:val="20"/>
                <w:szCs w:val="20"/>
              </w:rPr>
              <w:t>19 586,60</w:t>
            </w:r>
          </w:p>
        </w:tc>
        <w:tc>
          <w:tcPr>
            <w:tcW w:w="966" w:type="dxa"/>
            <w:shd w:val="clear" w:color="auto" w:fill="auto"/>
            <w:noWrap/>
            <w:tcMar>
              <w:left w:w="28" w:type="dxa"/>
              <w:right w:w="28" w:type="dxa"/>
            </w:tcMar>
            <w:vAlign w:val="center"/>
            <w:hideMark/>
          </w:tcPr>
          <w:p w14:paraId="21FF28CF" w14:textId="77777777" w:rsidR="00F102E9" w:rsidRPr="00F102E9" w:rsidRDefault="00F102E9" w:rsidP="00F102E9">
            <w:pPr>
              <w:jc w:val="center"/>
              <w:rPr>
                <w:sz w:val="20"/>
                <w:szCs w:val="20"/>
              </w:rPr>
            </w:pPr>
            <w:r w:rsidRPr="00F102E9">
              <w:rPr>
                <w:sz w:val="20"/>
                <w:szCs w:val="20"/>
              </w:rPr>
              <w:t>7 631,28</w:t>
            </w:r>
          </w:p>
        </w:tc>
        <w:tc>
          <w:tcPr>
            <w:tcW w:w="966" w:type="dxa"/>
            <w:shd w:val="clear" w:color="auto" w:fill="auto"/>
            <w:noWrap/>
            <w:tcMar>
              <w:left w:w="28" w:type="dxa"/>
              <w:right w:w="28" w:type="dxa"/>
            </w:tcMar>
            <w:vAlign w:val="center"/>
            <w:hideMark/>
          </w:tcPr>
          <w:p w14:paraId="54CD4060" w14:textId="77777777" w:rsidR="00F102E9" w:rsidRPr="00F102E9" w:rsidRDefault="00F102E9" w:rsidP="00F102E9">
            <w:pPr>
              <w:jc w:val="center"/>
              <w:rPr>
                <w:sz w:val="20"/>
                <w:szCs w:val="20"/>
              </w:rPr>
            </w:pPr>
            <w:r w:rsidRPr="00F102E9">
              <w:rPr>
                <w:sz w:val="20"/>
                <w:szCs w:val="20"/>
              </w:rPr>
              <w:t>8 521,71</w:t>
            </w:r>
          </w:p>
        </w:tc>
        <w:tc>
          <w:tcPr>
            <w:tcW w:w="966" w:type="dxa"/>
            <w:shd w:val="clear" w:color="auto" w:fill="auto"/>
            <w:noWrap/>
            <w:tcMar>
              <w:left w:w="28" w:type="dxa"/>
              <w:right w:w="28" w:type="dxa"/>
            </w:tcMar>
            <w:vAlign w:val="center"/>
            <w:hideMark/>
          </w:tcPr>
          <w:p w14:paraId="612B7F09" w14:textId="77777777" w:rsidR="00F102E9" w:rsidRPr="00F102E9" w:rsidRDefault="00F102E9" w:rsidP="00F102E9">
            <w:pPr>
              <w:jc w:val="center"/>
              <w:rPr>
                <w:sz w:val="20"/>
                <w:szCs w:val="20"/>
              </w:rPr>
            </w:pPr>
            <w:r w:rsidRPr="00F102E9">
              <w:rPr>
                <w:sz w:val="20"/>
                <w:szCs w:val="20"/>
              </w:rPr>
              <w:t>241323,58</w:t>
            </w:r>
          </w:p>
        </w:tc>
        <w:tc>
          <w:tcPr>
            <w:tcW w:w="1755" w:type="dxa"/>
            <w:shd w:val="clear" w:color="auto" w:fill="auto"/>
            <w:tcMar>
              <w:left w:w="28" w:type="dxa"/>
              <w:right w:w="28" w:type="dxa"/>
            </w:tcMar>
            <w:vAlign w:val="center"/>
          </w:tcPr>
          <w:p w14:paraId="5CB56624" w14:textId="77777777" w:rsidR="00F102E9" w:rsidRPr="00F102E9" w:rsidRDefault="00F102E9" w:rsidP="00F102E9">
            <w:pPr>
              <w:jc w:val="center"/>
              <w:rPr>
                <w:sz w:val="20"/>
                <w:szCs w:val="20"/>
              </w:rPr>
            </w:pPr>
            <w:r w:rsidRPr="00F102E9">
              <w:rPr>
                <w:sz w:val="20"/>
                <w:szCs w:val="20"/>
              </w:rPr>
              <w:t>1.4; 3.2.1; 3.2.2; 3.2.3; 3.2.4; 3.2.5; 3.2.6; 3.2.7; 3.2.8; 3.2.9; 3.2.10; 6.1</w:t>
            </w:r>
          </w:p>
        </w:tc>
      </w:tr>
      <w:tr w:rsidR="00F102E9" w:rsidRPr="00F102E9" w14:paraId="10D19D9D" w14:textId="77777777" w:rsidTr="00FC2646">
        <w:trPr>
          <w:trHeight w:val="270"/>
        </w:trPr>
        <w:tc>
          <w:tcPr>
            <w:tcW w:w="616" w:type="dxa"/>
            <w:shd w:val="clear" w:color="auto" w:fill="auto"/>
            <w:noWrap/>
            <w:tcMar>
              <w:left w:w="28" w:type="dxa"/>
              <w:right w:w="28" w:type="dxa"/>
            </w:tcMar>
            <w:vAlign w:val="center"/>
            <w:hideMark/>
          </w:tcPr>
          <w:p w14:paraId="7A885975" w14:textId="77777777" w:rsidR="00F102E9" w:rsidRPr="00F102E9" w:rsidRDefault="00F102E9" w:rsidP="00F102E9">
            <w:pPr>
              <w:jc w:val="center"/>
              <w:rPr>
                <w:sz w:val="20"/>
                <w:szCs w:val="20"/>
              </w:rPr>
            </w:pPr>
            <w:r w:rsidRPr="00F102E9">
              <w:rPr>
                <w:sz w:val="20"/>
                <w:szCs w:val="20"/>
              </w:rPr>
              <w:t>1.3</w:t>
            </w:r>
          </w:p>
        </w:tc>
        <w:tc>
          <w:tcPr>
            <w:tcW w:w="3490" w:type="dxa"/>
            <w:shd w:val="clear" w:color="auto" w:fill="auto"/>
            <w:noWrap/>
            <w:tcMar>
              <w:left w:w="28" w:type="dxa"/>
              <w:right w:w="28" w:type="dxa"/>
            </w:tcMar>
            <w:vAlign w:val="center"/>
            <w:hideMark/>
          </w:tcPr>
          <w:p w14:paraId="5BDCD58A" w14:textId="77777777" w:rsidR="00F102E9" w:rsidRPr="00F102E9" w:rsidRDefault="00F102E9" w:rsidP="00F102E9">
            <w:pPr>
              <w:rPr>
                <w:sz w:val="20"/>
                <w:szCs w:val="20"/>
              </w:rPr>
            </w:pPr>
            <w:r w:rsidRPr="00F102E9">
              <w:rPr>
                <w:sz w:val="20"/>
                <w:szCs w:val="20"/>
              </w:rPr>
              <w:t> экономия расходов</w:t>
            </w:r>
          </w:p>
        </w:tc>
        <w:tc>
          <w:tcPr>
            <w:tcW w:w="2655" w:type="dxa"/>
            <w:shd w:val="clear" w:color="auto" w:fill="auto"/>
            <w:noWrap/>
            <w:tcMar>
              <w:left w:w="28" w:type="dxa"/>
              <w:right w:w="28" w:type="dxa"/>
            </w:tcMar>
            <w:vAlign w:val="center"/>
          </w:tcPr>
          <w:p w14:paraId="41F8E8AC" w14:textId="77777777" w:rsidR="00F102E9" w:rsidRPr="00F102E9" w:rsidRDefault="00F102E9" w:rsidP="00F102E9">
            <w:pPr>
              <w:jc w:val="center"/>
              <w:rPr>
                <w:sz w:val="20"/>
                <w:szCs w:val="20"/>
              </w:rPr>
            </w:pPr>
            <w:r w:rsidRPr="00F102E9">
              <w:rPr>
                <w:sz w:val="20"/>
                <w:szCs w:val="20"/>
              </w:rPr>
              <w:t> 0,00</w:t>
            </w:r>
          </w:p>
        </w:tc>
        <w:tc>
          <w:tcPr>
            <w:tcW w:w="1172" w:type="dxa"/>
            <w:shd w:val="clear" w:color="auto" w:fill="auto"/>
            <w:noWrap/>
            <w:tcMar>
              <w:left w:w="28" w:type="dxa"/>
              <w:right w:w="28" w:type="dxa"/>
            </w:tcMar>
            <w:vAlign w:val="center"/>
            <w:hideMark/>
          </w:tcPr>
          <w:p w14:paraId="0502EAA6"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5BF0A5D0" w14:textId="77777777" w:rsidR="00F102E9" w:rsidRPr="00F102E9" w:rsidRDefault="00F102E9" w:rsidP="00F102E9">
            <w:pPr>
              <w:jc w:val="center"/>
              <w:rPr>
                <w:sz w:val="20"/>
                <w:szCs w:val="20"/>
              </w:rPr>
            </w:pPr>
            <w:r w:rsidRPr="00F102E9">
              <w:rPr>
                <w:sz w:val="20"/>
                <w:szCs w:val="20"/>
              </w:rPr>
              <w:t>  0,00</w:t>
            </w:r>
          </w:p>
        </w:tc>
        <w:tc>
          <w:tcPr>
            <w:tcW w:w="966" w:type="dxa"/>
            <w:shd w:val="clear" w:color="auto" w:fill="auto"/>
            <w:noWrap/>
            <w:tcMar>
              <w:left w:w="28" w:type="dxa"/>
              <w:right w:w="28" w:type="dxa"/>
            </w:tcMar>
            <w:vAlign w:val="center"/>
            <w:hideMark/>
          </w:tcPr>
          <w:p w14:paraId="3A160FA7"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7B635381"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2C8773E6"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63761818" w14:textId="77777777" w:rsidR="00F102E9" w:rsidRPr="00F102E9" w:rsidRDefault="00F102E9" w:rsidP="00F102E9">
            <w:pPr>
              <w:jc w:val="center"/>
              <w:rPr>
                <w:sz w:val="20"/>
                <w:szCs w:val="20"/>
              </w:rPr>
            </w:pPr>
            <w:r w:rsidRPr="00F102E9">
              <w:rPr>
                <w:sz w:val="20"/>
                <w:szCs w:val="20"/>
              </w:rPr>
              <w:t> 0,00 </w:t>
            </w:r>
          </w:p>
        </w:tc>
        <w:tc>
          <w:tcPr>
            <w:tcW w:w="1755" w:type="dxa"/>
            <w:shd w:val="clear" w:color="auto" w:fill="auto"/>
            <w:noWrap/>
            <w:tcMar>
              <w:left w:w="28" w:type="dxa"/>
              <w:right w:w="28" w:type="dxa"/>
            </w:tcMar>
            <w:vAlign w:val="center"/>
            <w:hideMark/>
          </w:tcPr>
          <w:p w14:paraId="44872CE1" w14:textId="77777777" w:rsidR="00F102E9" w:rsidRPr="00F102E9" w:rsidRDefault="00F102E9" w:rsidP="00F102E9">
            <w:pPr>
              <w:jc w:val="center"/>
              <w:rPr>
                <w:sz w:val="20"/>
                <w:szCs w:val="20"/>
              </w:rPr>
            </w:pPr>
            <w:r w:rsidRPr="00F102E9">
              <w:rPr>
                <w:sz w:val="20"/>
                <w:szCs w:val="20"/>
              </w:rPr>
              <w:t>-</w:t>
            </w:r>
          </w:p>
        </w:tc>
      </w:tr>
      <w:tr w:rsidR="00F102E9" w:rsidRPr="00F102E9" w14:paraId="02ABD97D" w14:textId="77777777" w:rsidTr="00FC2646">
        <w:trPr>
          <w:trHeight w:val="902"/>
        </w:trPr>
        <w:tc>
          <w:tcPr>
            <w:tcW w:w="616" w:type="dxa"/>
            <w:shd w:val="clear" w:color="auto" w:fill="auto"/>
            <w:noWrap/>
            <w:tcMar>
              <w:left w:w="28" w:type="dxa"/>
              <w:right w:w="28" w:type="dxa"/>
            </w:tcMar>
            <w:vAlign w:val="center"/>
            <w:hideMark/>
          </w:tcPr>
          <w:p w14:paraId="54985CC3" w14:textId="77777777" w:rsidR="00F102E9" w:rsidRPr="00F102E9" w:rsidRDefault="00F102E9" w:rsidP="00F102E9">
            <w:pPr>
              <w:jc w:val="center"/>
              <w:rPr>
                <w:sz w:val="20"/>
                <w:szCs w:val="20"/>
              </w:rPr>
            </w:pPr>
            <w:r w:rsidRPr="00F102E9">
              <w:rPr>
                <w:sz w:val="20"/>
                <w:szCs w:val="20"/>
              </w:rPr>
              <w:t>1.3.1</w:t>
            </w:r>
          </w:p>
        </w:tc>
        <w:tc>
          <w:tcPr>
            <w:tcW w:w="3490" w:type="dxa"/>
            <w:shd w:val="clear" w:color="auto" w:fill="auto"/>
            <w:tcMar>
              <w:left w:w="28" w:type="dxa"/>
              <w:right w:w="28" w:type="dxa"/>
            </w:tcMar>
            <w:vAlign w:val="center"/>
            <w:hideMark/>
          </w:tcPr>
          <w:p w14:paraId="742B7EAD" w14:textId="77777777" w:rsidR="00F102E9" w:rsidRPr="00F102E9" w:rsidRDefault="00F102E9" w:rsidP="00F102E9">
            <w:pPr>
              <w:rPr>
                <w:sz w:val="20"/>
                <w:szCs w:val="20"/>
              </w:rPr>
            </w:pPr>
            <w:r w:rsidRPr="00F102E9">
              <w:rPr>
                <w:sz w:val="20"/>
                <w:szCs w:val="20"/>
              </w:rPr>
              <w:t> достигнутая в результате реализации мероприятий инвестиционной программы</w:t>
            </w:r>
          </w:p>
        </w:tc>
        <w:tc>
          <w:tcPr>
            <w:tcW w:w="2655" w:type="dxa"/>
            <w:shd w:val="clear" w:color="auto" w:fill="auto"/>
            <w:noWrap/>
            <w:tcMar>
              <w:left w:w="28" w:type="dxa"/>
              <w:right w:w="28" w:type="dxa"/>
            </w:tcMar>
            <w:vAlign w:val="center"/>
          </w:tcPr>
          <w:p w14:paraId="43A7AAE2" w14:textId="77777777" w:rsidR="00F102E9" w:rsidRPr="00F102E9" w:rsidRDefault="00F102E9" w:rsidP="00F102E9">
            <w:pPr>
              <w:jc w:val="center"/>
              <w:rPr>
                <w:sz w:val="20"/>
                <w:szCs w:val="20"/>
              </w:rPr>
            </w:pPr>
            <w:r w:rsidRPr="00F102E9">
              <w:rPr>
                <w:sz w:val="20"/>
                <w:szCs w:val="20"/>
              </w:rPr>
              <w:t> 0,00</w:t>
            </w:r>
          </w:p>
        </w:tc>
        <w:tc>
          <w:tcPr>
            <w:tcW w:w="1172" w:type="dxa"/>
            <w:shd w:val="clear" w:color="auto" w:fill="auto"/>
            <w:noWrap/>
            <w:tcMar>
              <w:left w:w="28" w:type="dxa"/>
              <w:right w:w="28" w:type="dxa"/>
            </w:tcMar>
            <w:vAlign w:val="center"/>
            <w:hideMark/>
          </w:tcPr>
          <w:p w14:paraId="125379A5"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276E64BE" w14:textId="77777777" w:rsidR="00F102E9" w:rsidRPr="00F102E9" w:rsidRDefault="00F102E9" w:rsidP="00F102E9">
            <w:pPr>
              <w:jc w:val="center"/>
              <w:rPr>
                <w:sz w:val="20"/>
                <w:szCs w:val="20"/>
              </w:rPr>
            </w:pPr>
            <w:r w:rsidRPr="00F102E9">
              <w:rPr>
                <w:sz w:val="20"/>
                <w:szCs w:val="20"/>
              </w:rPr>
              <w:t>  0,00</w:t>
            </w:r>
          </w:p>
        </w:tc>
        <w:tc>
          <w:tcPr>
            <w:tcW w:w="966" w:type="dxa"/>
            <w:shd w:val="clear" w:color="auto" w:fill="auto"/>
            <w:noWrap/>
            <w:tcMar>
              <w:left w:w="28" w:type="dxa"/>
              <w:right w:w="28" w:type="dxa"/>
            </w:tcMar>
            <w:vAlign w:val="center"/>
            <w:hideMark/>
          </w:tcPr>
          <w:p w14:paraId="511B9088"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2984A47F"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60A775F9"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1365C97F" w14:textId="77777777" w:rsidR="00F102E9" w:rsidRPr="00F102E9" w:rsidRDefault="00F102E9" w:rsidP="00F102E9">
            <w:pPr>
              <w:jc w:val="center"/>
              <w:rPr>
                <w:sz w:val="20"/>
                <w:szCs w:val="20"/>
              </w:rPr>
            </w:pPr>
            <w:r w:rsidRPr="00F102E9">
              <w:rPr>
                <w:sz w:val="20"/>
                <w:szCs w:val="20"/>
              </w:rPr>
              <w:t> 0,00 </w:t>
            </w:r>
          </w:p>
        </w:tc>
        <w:tc>
          <w:tcPr>
            <w:tcW w:w="1755" w:type="dxa"/>
            <w:shd w:val="clear" w:color="auto" w:fill="auto"/>
            <w:tcMar>
              <w:left w:w="28" w:type="dxa"/>
              <w:right w:w="28" w:type="dxa"/>
            </w:tcMar>
            <w:vAlign w:val="center"/>
            <w:hideMark/>
          </w:tcPr>
          <w:p w14:paraId="42EFC02A" w14:textId="77777777" w:rsidR="00F102E9" w:rsidRPr="00F102E9" w:rsidRDefault="00F102E9" w:rsidP="00F102E9">
            <w:pPr>
              <w:jc w:val="center"/>
              <w:rPr>
                <w:sz w:val="20"/>
                <w:szCs w:val="20"/>
              </w:rPr>
            </w:pPr>
            <w:r w:rsidRPr="00F102E9">
              <w:rPr>
                <w:sz w:val="20"/>
                <w:szCs w:val="20"/>
              </w:rPr>
              <w:t>-</w:t>
            </w:r>
          </w:p>
        </w:tc>
      </w:tr>
      <w:tr w:rsidR="00F102E9" w:rsidRPr="00F102E9" w14:paraId="3C09F8F1" w14:textId="77777777" w:rsidTr="00F102E9">
        <w:trPr>
          <w:trHeight w:val="2549"/>
        </w:trPr>
        <w:tc>
          <w:tcPr>
            <w:tcW w:w="616" w:type="dxa"/>
            <w:shd w:val="clear" w:color="auto" w:fill="auto"/>
            <w:noWrap/>
            <w:tcMar>
              <w:left w:w="28" w:type="dxa"/>
              <w:right w:w="28" w:type="dxa"/>
            </w:tcMar>
            <w:vAlign w:val="center"/>
            <w:hideMark/>
          </w:tcPr>
          <w:p w14:paraId="15C335CD" w14:textId="77777777" w:rsidR="00F102E9" w:rsidRPr="00F102E9" w:rsidRDefault="00F102E9" w:rsidP="00F102E9">
            <w:pPr>
              <w:jc w:val="center"/>
              <w:rPr>
                <w:sz w:val="20"/>
                <w:szCs w:val="20"/>
              </w:rPr>
            </w:pPr>
            <w:r w:rsidRPr="00F102E9">
              <w:rPr>
                <w:sz w:val="20"/>
                <w:szCs w:val="20"/>
              </w:rPr>
              <w:t>1.3.2</w:t>
            </w:r>
          </w:p>
        </w:tc>
        <w:tc>
          <w:tcPr>
            <w:tcW w:w="3490" w:type="dxa"/>
            <w:shd w:val="clear" w:color="auto" w:fill="auto"/>
            <w:tcMar>
              <w:left w:w="28" w:type="dxa"/>
              <w:right w:w="28" w:type="dxa"/>
            </w:tcMar>
            <w:vAlign w:val="center"/>
            <w:hideMark/>
          </w:tcPr>
          <w:p w14:paraId="7CF3C573" w14:textId="77777777" w:rsidR="00F102E9" w:rsidRPr="00F102E9" w:rsidRDefault="00F102E9" w:rsidP="00F102E9">
            <w:pPr>
              <w:rPr>
                <w:sz w:val="20"/>
                <w:szCs w:val="20"/>
              </w:rPr>
            </w:pPr>
            <w:r w:rsidRPr="00F102E9">
              <w:rPr>
                <w:sz w:val="20"/>
                <w:szCs w:val="20"/>
              </w:rPr>
              <w:t xml:space="preserve"> связанная с сокращением потерь в тепловых сетях, сменой видов и (или) марки основного </w:t>
            </w:r>
            <w:r w:rsidRPr="00F102E9">
              <w:rPr>
                <w:sz w:val="20"/>
                <w:szCs w:val="20"/>
              </w:rPr>
              <w:br/>
              <w:t xml:space="preserve">и (или) резервного топлива на источниках тепловой энергии, реализацией энергосервисного договора (контракта) </w:t>
            </w:r>
            <w:r w:rsidRPr="00F102E9">
              <w:rPr>
                <w:sz w:val="20"/>
                <w:szCs w:val="20"/>
              </w:rPr>
              <w:br/>
              <w:t>в размере, определенном по решению регулируемой организации,</w:t>
            </w:r>
          </w:p>
        </w:tc>
        <w:tc>
          <w:tcPr>
            <w:tcW w:w="2655" w:type="dxa"/>
            <w:shd w:val="clear" w:color="auto" w:fill="auto"/>
            <w:noWrap/>
            <w:tcMar>
              <w:left w:w="28" w:type="dxa"/>
              <w:right w:w="28" w:type="dxa"/>
            </w:tcMar>
            <w:vAlign w:val="center"/>
          </w:tcPr>
          <w:p w14:paraId="2EEAC4AA" w14:textId="77777777" w:rsidR="00F102E9" w:rsidRPr="00F102E9" w:rsidRDefault="00F102E9" w:rsidP="00F102E9">
            <w:pPr>
              <w:jc w:val="center"/>
              <w:rPr>
                <w:sz w:val="20"/>
                <w:szCs w:val="20"/>
              </w:rPr>
            </w:pPr>
            <w:r w:rsidRPr="00F102E9">
              <w:rPr>
                <w:sz w:val="20"/>
                <w:szCs w:val="20"/>
              </w:rPr>
              <w:t> 0,00</w:t>
            </w:r>
          </w:p>
        </w:tc>
        <w:tc>
          <w:tcPr>
            <w:tcW w:w="1172" w:type="dxa"/>
            <w:shd w:val="clear" w:color="auto" w:fill="auto"/>
            <w:noWrap/>
            <w:tcMar>
              <w:left w:w="28" w:type="dxa"/>
              <w:right w:w="28" w:type="dxa"/>
            </w:tcMar>
            <w:vAlign w:val="center"/>
          </w:tcPr>
          <w:p w14:paraId="7F877935"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tcPr>
          <w:p w14:paraId="0B41E317" w14:textId="77777777" w:rsidR="00F102E9" w:rsidRPr="00F102E9" w:rsidRDefault="00F102E9" w:rsidP="00F102E9">
            <w:pPr>
              <w:jc w:val="center"/>
              <w:rPr>
                <w:sz w:val="20"/>
                <w:szCs w:val="20"/>
              </w:rPr>
            </w:pPr>
            <w:r w:rsidRPr="00F102E9">
              <w:rPr>
                <w:sz w:val="20"/>
                <w:szCs w:val="20"/>
              </w:rPr>
              <w:t>  0,00</w:t>
            </w:r>
          </w:p>
        </w:tc>
        <w:tc>
          <w:tcPr>
            <w:tcW w:w="966" w:type="dxa"/>
            <w:shd w:val="clear" w:color="auto" w:fill="auto"/>
            <w:noWrap/>
            <w:tcMar>
              <w:left w:w="28" w:type="dxa"/>
              <w:right w:w="28" w:type="dxa"/>
            </w:tcMar>
            <w:vAlign w:val="center"/>
          </w:tcPr>
          <w:p w14:paraId="79B18E24"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tcPr>
          <w:p w14:paraId="2BA70266"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tcPr>
          <w:p w14:paraId="4113DEB1"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tcPr>
          <w:p w14:paraId="32530BC3" w14:textId="77777777" w:rsidR="00F102E9" w:rsidRPr="00F102E9" w:rsidRDefault="00F102E9" w:rsidP="00F102E9">
            <w:pPr>
              <w:jc w:val="center"/>
              <w:rPr>
                <w:sz w:val="20"/>
                <w:szCs w:val="20"/>
              </w:rPr>
            </w:pPr>
            <w:r w:rsidRPr="00F102E9">
              <w:rPr>
                <w:sz w:val="20"/>
                <w:szCs w:val="20"/>
              </w:rPr>
              <w:t> 0,00 </w:t>
            </w:r>
          </w:p>
        </w:tc>
        <w:tc>
          <w:tcPr>
            <w:tcW w:w="1755" w:type="dxa"/>
            <w:shd w:val="clear" w:color="auto" w:fill="auto"/>
            <w:tcMar>
              <w:left w:w="28" w:type="dxa"/>
              <w:right w:w="28" w:type="dxa"/>
            </w:tcMar>
            <w:vAlign w:val="center"/>
            <w:hideMark/>
          </w:tcPr>
          <w:p w14:paraId="36F6FB0D" w14:textId="77777777" w:rsidR="00F102E9" w:rsidRPr="00F102E9" w:rsidRDefault="00F102E9" w:rsidP="00F102E9">
            <w:pPr>
              <w:jc w:val="center"/>
              <w:rPr>
                <w:sz w:val="20"/>
                <w:szCs w:val="20"/>
              </w:rPr>
            </w:pPr>
            <w:r w:rsidRPr="00F102E9">
              <w:rPr>
                <w:sz w:val="20"/>
                <w:szCs w:val="20"/>
              </w:rPr>
              <w:t>-</w:t>
            </w:r>
          </w:p>
        </w:tc>
      </w:tr>
      <w:tr w:rsidR="00F102E9" w:rsidRPr="00F102E9" w14:paraId="0E47EF1F" w14:textId="77777777" w:rsidTr="00FC2646">
        <w:trPr>
          <w:trHeight w:val="137"/>
        </w:trPr>
        <w:tc>
          <w:tcPr>
            <w:tcW w:w="616" w:type="dxa"/>
            <w:shd w:val="clear" w:color="auto" w:fill="auto"/>
            <w:noWrap/>
            <w:tcMar>
              <w:left w:w="28" w:type="dxa"/>
              <w:right w:w="28" w:type="dxa"/>
            </w:tcMar>
            <w:vAlign w:val="center"/>
          </w:tcPr>
          <w:p w14:paraId="659FF982" w14:textId="77777777" w:rsidR="00F102E9" w:rsidRPr="00F102E9" w:rsidRDefault="00F102E9" w:rsidP="00F102E9">
            <w:pPr>
              <w:jc w:val="center"/>
              <w:rPr>
                <w:sz w:val="20"/>
                <w:szCs w:val="20"/>
              </w:rPr>
            </w:pPr>
            <w:r w:rsidRPr="00F102E9">
              <w:rPr>
                <w:sz w:val="20"/>
                <w:szCs w:val="20"/>
              </w:rPr>
              <w:lastRenderedPageBreak/>
              <w:t>1</w:t>
            </w:r>
          </w:p>
        </w:tc>
        <w:tc>
          <w:tcPr>
            <w:tcW w:w="3490" w:type="dxa"/>
            <w:shd w:val="clear" w:color="auto" w:fill="auto"/>
            <w:tcMar>
              <w:left w:w="28" w:type="dxa"/>
              <w:right w:w="28" w:type="dxa"/>
            </w:tcMar>
            <w:vAlign w:val="center"/>
          </w:tcPr>
          <w:p w14:paraId="4533E6C3" w14:textId="77777777" w:rsidR="00F102E9" w:rsidRPr="00F102E9" w:rsidRDefault="00F102E9" w:rsidP="00F102E9">
            <w:pPr>
              <w:jc w:val="center"/>
              <w:rPr>
                <w:sz w:val="20"/>
                <w:szCs w:val="20"/>
              </w:rPr>
            </w:pPr>
            <w:r w:rsidRPr="00F102E9">
              <w:rPr>
                <w:sz w:val="20"/>
                <w:szCs w:val="20"/>
              </w:rPr>
              <w:t>2</w:t>
            </w:r>
          </w:p>
        </w:tc>
        <w:tc>
          <w:tcPr>
            <w:tcW w:w="2655" w:type="dxa"/>
            <w:shd w:val="clear" w:color="auto" w:fill="auto"/>
            <w:noWrap/>
            <w:tcMar>
              <w:left w:w="28" w:type="dxa"/>
              <w:right w:w="28" w:type="dxa"/>
            </w:tcMar>
            <w:vAlign w:val="center"/>
          </w:tcPr>
          <w:p w14:paraId="7328AE50" w14:textId="77777777" w:rsidR="00F102E9" w:rsidRPr="00F102E9" w:rsidRDefault="00F102E9" w:rsidP="00F102E9">
            <w:pPr>
              <w:jc w:val="center"/>
              <w:rPr>
                <w:sz w:val="20"/>
                <w:szCs w:val="20"/>
              </w:rPr>
            </w:pPr>
            <w:r w:rsidRPr="00F102E9">
              <w:rPr>
                <w:sz w:val="20"/>
                <w:szCs w:val="20"/>
              </w:rPr>
              <w:t>3</w:t>
            </w:r>
          </w:p>
        </w:tc>
        <w:tc>
          <w:tcPr>
            <w:tcW w:w="1172" w:type="dxa"/>
            <w:shd w:val="clear" w:color="auto" w:fill="auto"/>
            <w:noWrap/>
            <w:tcMar>
              <w:left w:w="28" w:type="dxa"/>
              <w:right w:w="28" w:type="dxa"/>
            </w:tcMar>
            <w:vAlign w:val="center"/>
          </w:tcPr>
          <w:p w14:paraId="7AB42D58" w14:textId="77777777" w:rsidR="00F102E9" w:rsidRPr="00F102E9" w:rsidRDefault="00F102E9" w:rsidP="00F102E9">
            <w:pPr>
              <w:jc w:val="center"/>
              <w:rPr>
                <w:sz w:val="20"/>
                <w:szCs w:val="20"/>
              </w:rPr>
            </w:pPr>
            <w:r w:rsidRPr="00F102E9">
              <w:rPr>
                <w:sz w:val="20"/>
                <w:szCs w:val="20"/>
              </w:rPr>
              <w:t>4</w:t>
            </w:r>
          </w:p>
        </w:tc>
        <w:tc>
          <w:tcPr>
            <w:tcW w:w="966" w:type="dxa"/>
            <w:shd w:val="clear" w:color="auto" w:fill="auto"/>
            <w:noWrap/>
            <w:tcMar>
              <w:left w:w="28" w:type="dxa"/>
              <w:right w:w="28" w:type="dxa"/>
            </w:tcMar>
            <w:vAlign w:val="center"/>
          </w:tcPr>
          <w:p w14:paraId="6D3C7397" w14:textId="77777777" w:rsidR="00F102E9" w:rsidRPr="00F102E9" w:rsidRDefault="00F102E9" w:rsidP="00F102E9">
            <w:pPr>
              <w:jc w:val="center"/>
              <w:rPr>
                <w:sz w:val="20"/>
                <w:szCs w:val="20"/>
              </w:rPr>
            </w:pPr>
            <w:r w:rsidRPr="00F102E9">
              <w:rPr>
                <w:sz w:val="20"/>
                <w:szCs w:val="20"/>
              </w:rPr>
              <w:t>5</w:t>
            </w:r>
          </w:p>
        </w:tc>
        <w:tc>
          <w:tcPr>
            <w:tcW w:w="966" w:type="dxa"/>
            <w:shd w:val="clear" w:color="auto" w:fill="auto"/>
            <w:noWrap/>
            <w:tcMar>
              <w:left w:w="28" w:type="dxa"/>
              <w:right w:w="28" w:type="dxa"/>
            </w:tcMar>
            <w:vAlign w:val="center"/>
          </w:tcPr>
          <w:p w14:paraId="432B53FA" w14:textId="77777777" w:rsidR="00F102E9" w:rsidRPr="00F102E9" w:rsidRDefault="00F102E9" w:rsidP="00F102E9">
            <w:pPr>
              <w:jc w:val="center"/>
              <w:rPr>
                <w:sz w:val="20"/>
                <w:szCs w:val="20"/>
              </w:rPr>
            </w:pPr>
            <w:r w:rsidRPr="00F102E9">
              <w:rPr>
                <w:sz w:val="20"/>
                <w:szCs w:val="20"/>
              </w:rPr>
              <w:t>6</w:t>
            </w:r>
          </w:p>
        </w:tc>
        <w:tc>
          <w:tcPr>
            <w:tcW w:w="966" w:type="dxa"/>
            <w:shd w:val="clear" w:color="auto" w:fill="auto"/>
            <w:noWrap/>
            <w:tcMar>
              <w:left w:w="28" w:type="dxa"/>
              <w:right w:w="28" w:type="dxa"/>
            </w:tcMar>
            <w:vAlign w:val="center"/>
          </w:tcPr>
          <w:p w14:paraId="70417BDA" w14:textId="77777777" w:rsidR="00F102E9" w:rsidRPr="00F102E9" w:rsidRDefault="00F102E9" w:rsidP="00F102E9">
            <w:pPr>
              <w:jc w:val="center"/>
              <w:rPr>
                <w:sz w:val="20"/>
                <w:szCs w:val="20"/>
              </w:rPr>
            </w:pPr>
            <w:r w:rsidRPr="00F102E9">
              <w:rPr>
                <w:sz w:val="20"/>
                <w:szCs w:val="20"/>
              </w:rPr>
              <w:t>7</w:t>
            </w:r>
          </w:p>
        </w:tc>
        <w:tc>
          <w:tcPr>
            <w:tcW w:w="966" w:type="dxa"/>
            <w:shd w:val="clear" w:color="auto" w:fill="auto"/>
            <w:noWrap/>
            <w:tcMar>
              <w:left w:w="28" w:type="dxa"/>
              <w:right w:w="28" w:type="dxa"/>
            </w:tcMar>
            <w:vAlign w:val="center"/>
          </w:tcPr>
          <w:p w14:paraId="1B3958D4" w14:textId="77777777" w:rsidR="00F102E9" w:rsidRPr="00F102E9" w:rsidRDefault="00F102E9" w:rsidP="00F102E9">
            <w:pPr>
              <w:jc w:val="center"/>
              <w:rPr>
                <w:sz w:val="20"/>
                <w:szCs w:val="20"/>
              </w:rPr>
            </w:pPr>
            <w:r w:rsidRPr="00F102E9">
              <w:rPr>
                <w:sz w:val="20"/>
                <w:szCs w:val="20"/>
              </w:rPr>
              <w:t>8</w:t>
            </w:r>
          </w:p>
        </w:tc>
        <w:tc>
          <w:tcPr>
            <w:tcW w:w="966" w:type="dxa"/>
            <w:shd w:val="clear" w:color="auto" w:fill="auto"/>
            <w:noWrap/>
            <w:tcMar>
              <w:left w:w="28" w:type="dxa"/>
              <w:right w:w="28" w:type="dxa"/>
            </w:tcMar>
            <w:vAlign w:val="center"/>
          </w:tcPr>
          <w:p w14:paraId="02116F99" w14:textId="77777777" w:rsidR="00F102E9" w:rsidRPr="00F102E9" w:rsidRDefault="00F102E9" w:rsidP="00F102E9">
            <w:pPr>
              <w:jc w:val="center"/>
              <w:rPr>
                <w:sz w:val="20"/>
                <w:szCs w:val="20"/>
              </w:rPr>
            </w:pPr>
            <w:r w:rsidRPr="00F102E9">
              <w:rPr>
                <w:sz w:val="20"/>
                <w:szCs w:val="20"/>
              </w:rPr>
              <w:t>9</w:t>
            </w:r>
          </w:p>
        </w:tc>
        <w:tc>
          <w:tcPr>
            <w:tcW w:w="1755" w:type="dxa"/>
            <w:shd w:val="clear" w:color="auto" w:fill="auto"/>
            <w:tcMar>
              <w:left w:w="28" w:type="dxa"/>
              <w:right w:w="28" w:type="dxa"/>
            </w:tcMar>
            <w:vAlign w:val="center"/>
          </w:tcPr>
          <w:p w14:paraId="71F2E4FF" w14:textId="77777777" w:rsidR="00F102E9" w:rsidRPr="00F102E9" w:rsidRDefault="00F102E9" w:rsidP="00F102E9">
            <w:pPr>
              <w:jc w:val="center"/>
              <w:rPr>
                <w:sz w:val="20"/>
                <w:szCs w:val="20"/>
              </w:rPr>
            </w:pPr>
            <w:r w:rsidRPr="00F102E9">
              <w:rPr>
                <w:sz w:val="20"/>
                <w:szCs w:val="20"/>
              </w:rPr>
              <w:t>10</w:t>
            </w:r>
          </w:p>
        </w:tc>
      </w:tr>
      <w:tr w:rsidR="00F102E9" w:rsidRPr="00F102E9" w14:paraId="16946A85" w14:textId="77777777" w:rsidTr="00FC2646">
        <w:trPr>
          <w:trHeight w:val="1590"/>
        </w:trPr>
        <w:tc>
          <w:tcPr>
            <w:tcW w:w="616" w:type="dxa"/>
            <w:shd w:val="clear" w:color="auto" w:fill="auto"/>
            <w:noWrap/>
            <w:tcMar>
              <w:left w:w="28" w:type="dxa"/>
              <w:right w:w="28" w:type="dxa"/>
            </w:tcMar>
            <w:vAlign w:val="center"/>
            <w:hideMark/>
          </w:tcPr>
          <w:p w14:paraId="78AD32A1" w14:textId="77777777" w:rsidR="00F102E9" w:rsidRPr="00F102E9" w:rsidRDefault="00F102E9" w:rsidP="00F102E9">
            <w:pPr>
              <w:jc w:val="center"/>
              <w:rPr>
                <w:sz w:val="20"/>
                <w:szCs w:val="20"/>
              </w:rPr>
            </w:pPr>
            <w:r w:rsidRPr="00F102E9">
              <w:rPr>
                <w:sz w:val="20"/>
                <w:szCs w:val="20"/>
              </w:rPr>
              <w:t>1.4</w:t>
            </w:r>
          </w:p>
        </w:tc>
        <w:tc>
          <w:tcPr>
            <w:tcW w:w="3490" w:type="dxa"/>
            <w:shd w:val="clear" w:color="auto" w:fill="auto"/>
            <w:tcMar>
              <w:left w:w="28" w:type="dxa"/>
              <w:right w:w="28" w:type="dxa"/>
            </w:tcMar>
            <w:vAlign w:val="center"/>
            <w:hideMark/>
          </w:tcPr>
          <w:p w14:paraId="277C3770" w14:textId="77777777" w:rsidR="00F102E9" w:rsidRPr="00F102E9" w:rsidRDefault="00F102E9" w:rsidP="00F102E9">
            <w:pPr>
              <w:rPr>
                <w:sz w:val="20"/>
                <w:szCs w:val="20"/>
              </w:rPr>
            </w:pPr>
            <w:r w:rsidRPr="00F102E9">
              <w:rPr>
                <w:sz w:val="20"/>
                <w:szCs w:val="20"/>
              </w:rPr>
              <w:t xml:space="preserve"> плата за подключение (технологическое присоединение) к системам централизованного теплоснабжения </w:t>
            </w:r>
            <w:r w:rsidRPr="00F102E9">
              <w:rPr>
                <w:sz w:val="20"/>
                <w:szCs w:val="20"/>
              </w:rPr>
              <w:br w:type="page"/>
              <w:t>(раздельно по каждой системе, если регулируемая организация эксплуатирует несколько таких систем)</w:t>
            </w:r>
          </w:p>
        </w:tc>
        <w:tc>
          <w:tcPr>
            <w:tcW w:w="2655" w:type="dxa"/>
            <w:shd w:val="clear" w:color="auto" w:fill="auto"/>
            <w:noWrap/>
            <w:tcMar>
              <w:left w:w="28" w:type="dxa"/>
              <w:right w:w="28" w:type="dxa"/>
            </w:tcMar>
            <w:vAlign w:val="center"/>
          </w:tcPr>
          <w:p w14:paraId="63677B5B" w14:textId="77777777" w:rsidR="00F102E9" w:rsidRPr="00F102E9" w:rsidRDefault="00F102E9" w:rsidP="00F102E9">
            <w:pPr>
              <w:jc w:val="center"/>
              <w:rPr>
                <w:sz w:val="20"/>
                <w:szCs w:val="20"/>
              </w:rPr>
            </w:pPr>
            <w:r w:rsidRPr="00F102E9">
              <w:rPr>
                <w:sz w:val="20"/>
                <w:szCs w:val="20"/>
              </w:rPr>
              <w:t> 0,00</w:t>
            </w:r>
          </w:p>
        </w:tc>
        <w:tc>
          <w:tcPr>
            <w:tcW w:w="1172" w:type="dxa"/>
            <w:shd w:val="clear" w:color="auto" w:fill="auto"/>
            <w:noWrap/>
            <w:tcMar>
              <w:left w:w="28" w:type="dxa"/>
              <w:right w:w="28" w:type="dxa"/>
            </w:tcMar>
            <w:vAlign w:val="center"/>
            <w:hideMark/>
          </w:tcPr>
          <w:p w14:paraId="13F450B1"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1EC848BB" w14:textId="77777777" w:rsidR="00F102E9" w:rsidRPr="00F102E9" w:rsidRDefault="00F102E9" w:rsidP="00F102E9">
            <w:pPr>
              <w:jc w:val="center"/>
              <w:rPr>
                <w:sz w:val="20"/>
                <w:szCs w:val="20"/>
              </w:rPr>
            </w:pPr>
            <w:r w:rsidRPr="00F102E9">
              <w:rPr>
                <w:sz w:val="20"/>
                <w:szCs w:val="20"/>
              </w:rPr>
              <w:t>  0,00</w:t>
            </w:r>
          </w:p>
        </w:tc>
        <w:tc>
          <w:tcPr>
            <w:tcW w:w="966" w:type="dxa"/>
            <w:shd w:val="clear" w:color="auto" w:fill="auto"/>
            <w:noWrap/>
            <w:tcMar>
              <w:left w:w="28" w:type="dxa"/>
              <w:right w:w="28" w:type="dxa"/>
            </w:tcMar>
            <w:vAlign w:val="center"/>
            <w:hideMark/>
          </w:tcPr>
          <w:p w14:paraId="049AEAC8"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462D9AA7"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5E92C1A6"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3F1BD3FF" w14:textId="77777777" w:rsidR="00F102E9" w:rsidRPr="00F102E9" w:rsidRDefault="00F102E9" w:rsidP="00F102E9">
            <w:pPr>
              <w:jc w:val="center"/>
              <w:rPr>
                <w:sz w:val="20"/>
                <w:szCs w:val="20"/>
              </w:rPr>
            </w:pPr>
            <w:r w:rsidRPr="00F102E9">
              <w:rPr>
                <w:sz w:val="20"/>
                <w:szCs w:val="20"/>
              </w:rPr>
              <w:t> 0,00 </w:t>
            </w:r>
          </w:p>
        </w:tc>
        <w:tc>
          <w:tcPr>
            <w:tcW w:w="1755" w:type="dxa"/>
            <w:shd w:val="clear" w:color="auto" w:fill="auto"/>
            <w:tcMar>
              <w:left w:w="28" w:type="dxa"/>
              <w:right w:w="28" w:type="dxa"/>
            </w:tcMar>
            <w:vAlign w:val="center"/>
            <w:hideMark/>
          </w:tcPr>
          <w:p w14:paraId="29A0BD8C" w14:textId="77777777" w:rsidR="00F102E9" w:rsidRPr="00F102E9" w:rsidRDefault="00F102E9" w:rsidP="00F102E9">
            <w:pPr>
              <w:jc w:val="center"/>
              <w:rPr>
                <w:sz w:val="20"/>
                <w:szCs w:val="20"/>
              </w:rPr>
            </w:pPr>
            <w:r w:rsidRPr="00F102E9">
              <w:rPr>
                <w:sz w:val="20"/>
                <w:szCs w:val="20"/>
              </w:rPr>
              <w:t>-</w:t>
            </w:r>
          </w:p>
        </w:tc>
      </w:tr>
      <w:tr w:rsidR="00F102E9" w:rsidRPr="00F102E9" w14:paraId="56666606" w14:textId="77777777" w:rsidTr="00FC2646">
        <w:trPr>
          <w:trHeight w:val="540"/>
        </w:trPr>
        <w:tc>
          <w:tcPr>
            <w:tcW w:w="616" w:type="dxa"/>
            <w:shd w:val="clear" w:color="auto" w:fill="auto"/>
            <w:noWrap/>
            <w:tcMar>
              <w:left w:w="28" w:type="dxa"/>
              <w:right w:w="28" w:type="dxa"/>
            </w:tcMar>
            <w:vAlign w:val="center"/>
            <w:hideMark/>
          </w:tcPr>
          <w:p w14:paraId="56C72ECE" w14:textId="77777777" w:rsidR="00F102E9" w:rsidRPr="00F102E9" w:rsidRDefault="00F102E9" w:rsidP="00F102E9">
            <w:pPr>
              <w:jc w:val="center"/>
              <w:rPr>
                <w:sz w:val="20"/>
                <w:szCs w:val="20"/>
              </w:rPr>
            </w:pPr>
            <w:r w:rsidRPr="00F102E9">
              <w:rPr>
                <w:sz w:val="20"/>
                <w:szCs w:val="20"/>
              </w:rPr>
              <w:t>1.5</w:t>
            </w:r>
          </w:p>
        </w:tc>
        <w:tc>
          <w:tcPr>
            <w:tcW w:w="3490" w:type="dxa"/>
            <w:shd w:val="clear" w:color="auto" w:fill="auto"/>
            <w:tcMar>
              <w:left w:w="28" w:type="dxa"/>
              <w:right w:w="28" w:type="dxa"/>
            </w:tcMar>
            <w:vAlign w:val="center"/>
            <w:hideMark/>
          </w:tcPr>
          <w:p w14:paraId="325B8168" w14:textId="77777777" w:rsidR="00F102E9" w:rsidRPr="00F102E9" w:rsidRDefault="00F102E9" w:rsidP="00F102E9">
            <w:pPr>
              <w:rPr>
                <w:sz w:val="20"/>
                <w:szCs w:val="20"/>
              </w:rPr>
            </w:pPr>
            <w:r w:rsidRPr="00F102E9">
              <w:rPr>
                <w:sz w:val="20"/>
                <w:szCs w:val="20"/>
              </w:rPr>
              <w:t xml:space="preserve"> расходы на уплату лизинговых платежей </w:t>
            </w:r>
            <w:r w:rsidRPr="00F102E9">
              <w:rPr>
                <w:sz w:val="20"/>
                <w:szCs w:val="20"/>
              </w:rPr>
              <w:br/>
              <w:t>по договору финансовой аренды (лизинга)</w:t>
            </w:r>
          </w:p>
        </w:tc>
        <w:tc>
          <w:tcPr>
            <w:tcW w:w="2655" w:type="dxa"/>
            <w:shd w:val="clear" w:color="auto" w:fill="auto"/>
            <w:noWrap/>
            <w:tcMar>
              <w:left w:w="28" w:type="dxa"/>
              <w:right w:w="28" w:type="dxa"/>
            </w:tcMar>
            <w:vAlign w:val="center"/>
          </w:tcPr>
          <w:p w14:paraId="7B80542F" w14:textId="77777777" w:rsidR="00F102E9" w:rsidRPr="00F102E9" w:rsidRDefault="00F102E9" w:rsidP="00F102E9">
            <w:pPr>
              <w:jc w:val="center"/>
              <w:rPr>
                <w:sz w:val="20"/>
                <w:szCs w:val="20"/>
              </w:rPr>
            </w:pPr>
            <w:r w:rsidRPr="00F102E9">
              <w:rPr>
                <w:sz w:val="20"/>
                <w:szCs w:val="20"/>
              </w:rPr>
              <w:t> 0,00</w:t>
            </w:r>
          </w:p>
        </w:tc>
        <w:tc>
          <w:tcPr>
            <w:tcW w:w="1172" w:type="dxa"/>
            <w:shd w:val="clear" w:color="auto" w:fill="auto"/>
            <w:noWrap/>
            <w:tcMar>
              <w:left w:w="28" w:type="dxa"/>
              <w:right w:w="28" w:type="dxa"/>
            </w:tcMar>
            <w:vAlign w:val="center"/>
            <w:hideMark/>
          </w:tcPr>
          <w:p w14:paraId="052A9460"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4D8ADFBF" w14:textId="77777777" w:rsidR="00F102E9" w:rsidRPr="00F102E9" w:rsidRDefault="00F102E9" w:rsidP="00F102E9">
            <w:pPr>
              <w:jc w:val="center"/>
              <w:rPr>
                <w:sz w:val="20"/>
                <w:szCs w:val="20"/>
              </w:rPr>
            </w:pPr>
            <w:r w:rsidRPr="00F102E9">
              <w:rPr>
                <w:sz w:val="20"/>
                <w:szCs w:val="20"/>
              </w:rPr>
              <w:t>  0,00</w:t>
            </w:r>
          </w:p>
        </w:tc>
        <w:tc>
          <w:tcPr>
            <w:tcW w:w="966" w:type="dxa"/>
            <w:shd w:val="clear" w:color="auto" w:fill="auto"/>
            <w:noWrap/>
            <w:tcMar>
              <w:left w:w="28" w:type="dxa"/>
              <w:right w:w="28" w:type="dxa"/>
            </w:tcMar>
            <w:vAlign w:val="center"/>
            <w:hideMark/>
          </w:tcPr>
          <w:p w14:paraId="63B6770E"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6A0237AA"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721E5DF4"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12075ABF" w14:textId="77777777" w:rsidR="00F102E9" w:rsidRPr="00F102E9" w:rsidRDefault="00F102E9" w:rsidP="00F102E9">
            <w:pPr>
              <w:jc w:val="center"/>
              <w:rPr>
                <w:sz w:val="20"/>
                <w:szCs w:val="20"/>
              </w:rPr>
            </w:pPr>
            <w:r w:rsidRPr="00F102E9">
              <w:rPr>
                <w:sz w:val="20"/>
                <w:szCs w:val="20"/>
              </w:rPr>
              <w:t> 0,00 </w:t>
            </w:r>
          </w:p>
        </w:tc>
        <w:tc>
          <w:tcPr>
            <w:tcW w:w="1755" w:type="dxa"/>
            <w:shd w:val="clear" w:color="auto" w:fill="auto"/>
            <w:tcMar>
              <w:left w:w="28" w:type="dxa"/>
              <w:right w:w="28" w:type="dxa"/>
            </w:tcMar>
            <w:vAlign w:val="center"/>
            <w:hideMark/>
          </w:tcPr>
          <w:p w14:paraId="3F3103AA" w14:textId="77777777" w:rsidR="00F102E9" w:rsidRPr="00F102E9" w:rsidRDefault="00F102E9" w:rsidP="00F102E9">
            <w:pPr>
              <w:jc w:val="center"/>
              <w:rPr>
                <w:sz w:val="20"/>
                <w:szCs w:val="20"/>
              </w:rPr>
            </w:pPr>
            <w:r w:rsidRPr="00F102E9">
              <w:rPr>
                <w:sz w:val="20"/>
                <w:szCs w:val="20"/>
              </w:rPr>
              <w:t>-</w:t>
            </w:r>
          </w:p>
        </w:tc>
      </w:tr>
      <w:tr w:rsidR="00F102E9" w:rsidRPr="00F102E9" w14:paraId="7FAE19C2" w14:textId="77777777" w:rsidTr="00FC2646">
        <w:trPr>
          <w:trHeight w:val="540"/>
        </w:trPr>
        <w:tc>
          <w:tcPr>
            <w:tcW w:w="616" w:type="dxa"/>
            <w:shd w:val="clear" w:color="auto" w:fill="auto"/>
            <w:noWrap/>
            <w:tcMar>
              <w:left w:w="28" w:type="dxa"/>
              <w:right w:w="28" w:type="dxa"/>
            </w:tcMar>
            <w:vAlign w:val="center"/>
            <w:hideMark/>
          </w:tcPr>
          <w:p w14:paraId="3164E925" w14:textId="77777777" w:rsidR="00F102E9" w:rsidRPr="00F102E9" w:rsidRDefault="00F102E9" w:rsidP="00F102E9">
            <w:pPr>
              <w:jc w:val="center"/>
              <w:rPr>
                <w:sz w:val="20"/>
                <w:szCs w:val="20"/>
              </w:rPr>
            </w:pPr>
            <w:r w:rsidRPr="00F102E9">
              <w:rPr>
                <w:sz w:val="20"/>
                <w:szCs w:val="20"/>
              </w:rPr>
              <w:t>2</w:t>
            </w:r>
          </w:p>
        </w:tc>
        <w:tc>
          <w:tcPr>
            <w:tcW w:w="3490" w:type="dxa"/>
            <w:shd w:val="clear" w:color="auto" w:fill="auto"/>
            <w:tcMar>
              <w:left w:w="28" w:type="dxa"/>
              <w:right w:w="28" w:type="dxa"/>
            </w:tcMar>
            <w:vAlign w:val="center"/>
            <w:hideMark/>
          </w:tcPr>
          <w:p w14:paraId="0750F8AD" w14:textId="77777777" w:rsidR="00F102E9" w:rsidRPr="00F102E9" w:rsidRDefault="00F102E9" w:rsidP="00F102E9">
            <w:pPr>
              <w:rPr>
                <w:sz w:val="20"/>
                <w:szCs w:val="20"/>
              </w:rPr>
            </w:pPr>
            <w:r w:rsidRPr="00F102E9">
              <w:rPr>
                <w:sz w:val="20"/>
                <w:szCs w:val="20"/>
              </w:rPr>
              <w:t> Иные собственные средства, за исключением средств, указанных в разделе 1</w:t>
            </w:r>
          </w:p>
        </w:tc>
        <w:tc>
          <w:tcPr>
            <w:tcW w:w="2655" w:type="dxa"/>
            <w:shd w:val="clear" w:color="auto" w:fill="auto"/>
            <w:noWrap/>
            <w:tcMar>
              <w:left w:w="28" w:type="dxa"/>
              <w:right w:w="28" w:type="dxa"/>
            </w:tcMar>
            <w:vAlign w:val="center"/>
          </w:tcPr>
          <w:p w14:paraId="4860BC38" w14:textId="77777777" w:rsidR="00F102E9" w:rsidRPr="00F102E9" w:rsidRDefault="00F102E9" w:rsidP="00F102E9">
            <w:pPr>
              <w:jc w:val="center"/>
              <w:rPr>
                <w:sz w:val="20"/>
                <w:szCs w:val="20"/>
              </w:rPr>
            </w:pPr>
            <w:r w:rsidRPr="00F102E9">
              <w:rPr>
                <w:sz w:val="20"/>
                <w:szCs w:val="20"/>
              </w:rPr>
              <w:t> 0,00</w:t>
            </w:r>
          </w:p>
        </w:tc>
        <w:tc>
          <w:tcPr>
            <w:tcW w:w="1172" w:type="dxa"/>
            <w:shd w:val="clear" w:color="auto" w:fill="auto"/>
            <w:noWrap/>
            <w:tcMar>
              <w:left w:w="28" w:type="dxa"/>
              <w:right w:w="28" w:type="dxa"/>
            </w:tcMar>
            <w:vAlign w:val="center"/>
            <w:hideMark/>
          </w:tcPr>
          <w:p w14:paraId="42219319"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1D150F5C" w14:textId="77777777" w:rsidR="00F102E9" w:rsidRPr="00F102E9" w:rsidRDefault="00F102E9" w:rsidP="00F102E9">
            <w:pPr>
              <w:jc w:val="center"/>
              <w:rPr>
                <w:sz w:val="20"/>
                <w:szCs w:val="20"/>
              </w:rPr>
            </w:pPr>
            <w:r w:rsidRPr="00F102E9">
              <w:rPr>
                <w:sz w:val="20"/>
                <w:szCs w:val="20"/>
              </w:rPr>
              <w:t>  0,00</w:t>
            </w:r>
          </w:p>
        </w:tc>
        <w:tc>
          <w:tcPr>
            <w:tcW w:w="966" w:type="dxa"/>
            <w:shd w:val="clear" w:color="auto" w:fill="auto"/>
            <w:noWrap/>
            <w:tcMar>
              <w:left w:w="28" w:type="dxa"/>
              <w:right w:w="28" w:type="dxa"/>
            </w:tcMar>
            <w:vAlign w:val="center"/>
            <w:hideMark/>
          </w:tcPr>
          <w:p w14:paraId="4BFAF7C4"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75FFEEA5"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767324FA"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3A5E8089" w14:textId="77777777" w:rsidR="00F102E9" w:rsidRPr="00F102E9" w:rsidRDefault="00F102E9" w:rsidP="00F102E9">
            <w:pPr>
              <w:jc w:val="center"/>
              <w:rPr>
                <w:sz w:val="20"/>
                <w:szCs w:val="20"/>
              </w:rPr>
            </w:pPr>
            <w:r w:rsidRPr="00F102E9">
              <w:rPr>
                <w:sz w:val="20"/>
                <w:szCs w:val="20"/>
              </w:rPr>
              <w:t> 0,00 </w:t>
            </w:r>
          </w:p>
        </w:tc>
        <w:tc>
          <w:tcPr>
            <w:tcW w:w="1755" w:type="dxa"/>
            <w:shd w:val="clear" w:color="auto" w:fill="auto"/>
            <w:tcMar>
              <w:left w:w="28" w:type="dxa"/>
              <w:right w:w="28" w:type="dxa"/>
            </w:tcMar>
            <w:vAlign w:val="center"/>
            <w:hideMark/>
          </w:tcPr>
          <w:p w14:paraId="5675C908" w14:textId="77777777" w:rsidR="00F102E9" w:rsidRPr="00F102E9" w:rsidRDefault="00F102E9" w:rsidP="00F102E9">
            <w:pPr>
              <w:jc w:val="center"/>
              <w:rPr>
                <w:sz w:val="20"/>
                <w:szCs w:val="20"/>
              </w:rPr>
            </w:pPr>
            <w:r w:rsidRPr="00F102E9">
              <w:rPr>
                <w:sz w:val="20"/>
                <w:szCs w:val="20"/>
              </w:rPr>
              <w:t>-</w:t>
            </w:r>
          </w:p>
        </w:tc>
      </w:tr>
      <w:tr w:rsidR="00F102E9" w:rsidRPr="00F102E9" w14:paraId="631E2A61" w14:textId="77777777" w:rsidTr="00FC2646">
        <w:trPr>
          <w:trHeight w:val="540"/>
        </w:trPr>
        <w:tc>
          <w:tcPr>
            <w:tcW w:w="616" w:type="dxa"/>
            <w:shd w:val="clear" w:color="auto" w:fill="auto"/>
            <w:noWrap/>
            <w:tcMar>
              <w:left w:w="28" w:type="dxa"/>
              <w:right w:w="28" w:type="dxa"/>
            </w:tcMar>
            <w:vAlign w:val="center"/>
            <w:hideMark/>
          </w:tcPr>
          <w:p w14:paraId="551F3038" w14:textId="77777777" w:rsidR="00F102E9" w:rsidRPr="00F102E9" w:rsidRDefault="00F102E9" w:rsidP="00F102E9">
            <w:pPr>
              <w:jc w:val="center"/>
              <w:rPr>
                <w:sz w:val="20"/>
                <w:szCs w:val="20"/>
              </w:rPr>
            </w:pPr>
            <w:r w:rsidRPr="00F102E9">
              <w:rPr>
                <w:sz w:val="20"/>
                <w:szCs w:val="20"/>
              </w:rPr>
              <w:t>3</w:t>
            </w:r>
          </w:p>
        </w:tc>
        <w:tc>
          <w:tcPr>
            <w:tcW w:w="3490" w:type="dxa"/>
            <w:shd w:val="clear" w:color="auto" w:fill="auto"/>
            <w:tcMar>
              <w:left w:w="28" w:type="dxa"/>
              <w:right w:w="28" w:type="dxa"/>
            </w:tcMar>
            <w:vAlign w:val="center"/>
            <w:hideMark/>
          </w:tcPr>
          <w:p w14:paraId="2889C137" w14:textId="77777777" w:rsidR="00F102E9" w:rsidRPr="00F102E9" w:rsidRDefault="00F102E9" w:rsidP="00F102E9">
            <w:pPr>
              <w:rPr>
                <w:sz w:val="20"/>
                <w:szCs w:val="20"/>
              </w:rPr>
            </w:pPr>
            <w:r w:rsidRPr="00F102E9">
              <w:rPr>
                <w:sz w:val="20"/>
                <w:szCs w:val="20"/>
              </w:rPr>
              <w:t> Средства, привлеченные на возвратной основе</w:t>
            </w:r>
          </w:p>
        </w:tc>
        <w:tc>
          <w:tcPr>
            <w:tcW w:w="2655" w:type="dxa"/>
            <w:shd w:val="clear" w:color="auto" w:fill="auto"/>
            <w:noWrap/>
            <w:tcMar>
              <w:left w:w="28" w:type="dxa"/>
              <w:right w:w="28" w:type="dxa"/>
            </w:tcMar>
            <w:vAlign w:val="center"/>
          </w:tcPr>
          <w:p w14:paraId="47C631E6" w14:textId="77777777" w:rsidR="00F102E9" w:rsidRPr="00F102E9" w:rsidRDefault="00F102E9" w:rsidP="00F102E9">
            <w:pPr>
              <w:jc w:val="center"/>
              <w:rPr>
                <w:sz w:val="20"/>
                <w:szCs w:val="20"/>
              </w:rPr>
            </w:pPr>
            <w:r w:rsidRPr="00F102E9">
              <w:rPr>
                <w:sz w:val="20"/>
                <w:szCs w:val="20"/>
              </w:rPr>
              <w:t> 0,00</w:t>
            </w:r>
          </w:p>
        </w:tc>
        <w:tc>
          <w:tcPr>
            <w:tcW w:w="1172" w:type="dxa"/>
            <w:shd w:val="clear" w:color="auto" w:fill="auto"/>
            <w:noWrap/>
            <w:tcMar>
              <w:left w:w="28" w:type="dxa"/>
              <w:right w:w="28" w:type="dxa"/>
            </w:tcMar>
            <w:vAlign w:val="center"/>
            <w:hideMark/>
          </w:tcPr>
          <w:p w14:paraId="19751302"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3B66EE05" w14:textId="77777777" w:rsidR="00F102E9" w:rsidRPr="00F102E9" w:rsidRDefault="00F102E9" w:rsidP="00F102E9">
            <w:pPr>
              <w:jc w:val="center"/>
              <w:rPr>
                <w:sz w:val="20"/>
                <w:szCs w:val="20"/>
              </w:rPr>
            </w:pPr>
            <w:r w:rsidRPr="00F102E9">
              <w:rPr>
                <w:sz w:val="20"/>
                <w:szCs w:val="20"/>
              </w:rPr>
              <w:t>  0,00</w:t>
            </w:r>
          </w:p>
        </w:tc>
        <w:tc>
          <w:tcPr>
            <w:tcW w:w="966" w:type="dxa"/>
            <w:shd w:val="clear" w:color="auto" w:fill="auto"/>
            <w:noWrap/>
            <w:tcMar>
              <w:left w:w="28" w:type="dxa"/>
              <w:right w:w="28" w:type="dxa"/>
            </w:tcMar>
            <w:vAlign w:val="center"/>
            <w:hideMark/>
          </w:tcPr>
          <w:p w14:paraId="76C61BCA"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29251CC1"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0FCCE212"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42098ABB" w14:textId="77777777" w:rsidR="00F102E9" w:rsidRPr="00F102E9" w:rsidRDefault="00F102E9" w:rsidP="00F102E9">
            <w:pPr>
              <w:jc w:val="center"/>
              <w:rPr>
                <w:sz w:val="20"/>
                <w:szCs w:val="20"/>
              </w:rPr>
            </w:pPr>
            <w:r w:rsidRPr="00F102E9">
              <w:rPr>
                <w:sz w:val="20"/>
                <w:szCs w:val="20"/>
              </w:rPr>
              <w:t> 0,00 </w:t>
            </w:r>
          </w:p>
        </w:tc>
        <w:tc>
          <w:tcPr>
            <w:tcW w:w="1755" w:type="dxa"/>
            <w:shd w:val="clear" w:color="auto" w:fill="auto"/>
            <w:tcMar>
              <w:left w:w="28" w:type="dxa"/>
              <w:right w:w="28" w:type="dxa"/>
            </w:tcMar>
            <w:vAlign w:val="center"/>
            <w:hideMark/>
          </w:tcPr>
          <w:p w14:paraId="031BF8A3" w14:textId="77777777" w:rsidR="00F102E9" w:rsidRPr="00F102E9" w:rsidRDefault="00F102E9" w:rsidP="00F102E9">
            <w:pPr>
              <w:jc w:val="center"/>
              <w:rPr>
                <w:sz w:val="20"/>
                <w:szCs w:val="20"/>
              </w:rPr>
            </w:pPr>
            <w:r w:rsidRPr="00F102E9">
              <w:rPr>
                <w:sz w:val="20"/>
                <w:szCs w:val="20"/>
              </w:rPr>
              <w:t>-</w:t>
            </w:r>
          </w:p>
        </w:tc>
      </w:tr>
      <w:tr w:rsidR="00F102E9" w:rsidRPr="00F102E9" w14:paraId="50F0A270" w14:textId="77777777" w:rsidTr="00FC2646">
        <w:trPr>
          <w:trHeight w:val="270"/>
        </w:trPr>
        <w:tc>
          <w:tcPr>
            <w:tcW w:w="616" w:type="dxa"/>
            <w:shd w:val="clear" w:color="auto" w:fill="auto"/>
            <w:noWrap/>
            <w:tcMar>
              <w:left w:w="28" w:type="dxa"/>
              <w:right w:w="28" w:type="dxa"/>
            </w:tcMar>
            <w:vAlign w:val="center"/>
            <w:hideMark/>
          </w:tcPr>
          <w:p w14:paraId="174CA8AE" w14:textId="77777777" w:rsidR="00F102E9" w:rsidRPr="00F102E9" w:rsidRDefault="00F102E9" w:rsidP="00F102E9">
            <w:pPr>
              <w:jc w:val="center"/>
              <w:rPr>
                <w:sz w:val="20"/>
                <w:szCs w:val="20"/>
              </w:rPr>
            </w:pPr>
            <w:r w:rsidRPr="00F102E9">
              <w:rPr>
                <w:sz w:val="20"/>
                <w:szCs w:val="20"/>
              </w:rPr>
              <w:t>3.1</w:t>
            </w:r>
          </w:p>
        </w:tc>
        <w:tc>
          <w:tcPr>
            <w:tcW w:w="3490" w:type="dxa"/>
            <w:shd w:val="clear" w:color="auto" w:fill="auto"/>
            <w:tcMar>
              <w:left w:w="28" w:type="dxa"/>
              <w:right w:w="28" w:type="dxa"/>
            </w:tcMar>
            <w:vAlign w:val="center"/>
            <w:hideMark/>
          </w:tcPr>
          <w:p w14:paraId="72EFD2BB" w14:textId="77777777" w:rsidR="00F102E9" w:rsidRPr="00F102E9" w:rsidRDefault="00F102E9" w:rsidP="00F102E9">
            <w:pPr>
              <w:rPr>
                <w:sz w:val="20"/>
                <w:szCs w:val="20"/>
              </w:rPr>
            </w:pPr>
            <w:r w:rsidRPr="00F102E9">
              <w:rPr>
                <w:sz w:val="20"/>
                <w:szCs w:val="20"/>
              </w:rPr>
              <w:t> кредиты</w:t>
            </w:r>
          </w:p>
        </w:tc>
        <w:tc>
          <w:tcPr>
            <w:tcW w:w="2655" w:type="dxa"/>
            <w:shd w:val="clear" w:color="auto" w:fill="auto"/>
            <w:noWrap/>
            <w:tcMar>
              <w:left w:w="28" w:type="dxa"/>
              <w:right w:w="28" w:type="dxa"/>
            </w:tcMar>
            <w:vAlign w:val="center"/>
          </w:tcPr>
          <w:p w14:paraId="7574409F" w14:textId="77777777" w:rsidR="00F102E9" w:rsidRPr="00F102E9" w:rsidRDefault="00F102E9" w:rsidP="00F102E9">
            <w:pPr>
              <w:jc w:val="center"/>
              <w:rPr>
                <w:sz w:val="20"/>
                <w:szCs w:val="20"/>
              </w:rPr>
            </w:pPr>
            <w:r w:rsidRPr="00F102E9">
              <w:rPr>
                <w:sz w:val="20"/>
                <w:szCs w:val="20"/>
              </w:rPr>
              <w:t> 0,00</w:t>
            </w:r>
          </w:p>
        </w:tc>
        <w:tc>
          <w:tcPr>
            <w:tcW w:w="1172" w:type="dxa"/>
            <w:shd w:val="clear" w:color="auto" w:fill="auto"/>
            <w:noWrap/>
            <w:tcMar>
              <w:left w:w="28" w:type="dxa"/>
              <w:right w:w="28" w:type="dxa"/>
            </w:tcMar>
            <w:vAlign w:val="center"/>
            <w:hideMark/>
          </w:tcPr>
          <w:p w14:paraId="07E01B29"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3B7EB010" w14:textId="77777777" w:rsidR="00F102E9" w:rsidRPr="00F102E9" w:rsidRDefault="00F102E9" w:rsidP="00F102E9">
            <w:pPr>
              <w:jc w:val="center"/>
              <w:rPr>
                <w:sz w:val="20"/>
                <w:szCs w:val="20"/>
              </w:rPr>
            </w:pPr>
            <w:r w:rsidRPr="00F102E9">
              <w:rPr>
                <w:sz w:val="20"/>
                <w:szCs w:val="20"/>
              </w:rPr>
              <w:t>  0,00</w:t>
            </w:r>
          </w:p>
        </w:tc>
        <w:tc>
          <w:tcPr>
            <w:tcW w:w="966" w:type="dxa"/>
            <w:shd w:val="clear" w:color="auto" w:fill="auto"/>
            <w:noWrap/>
            <w:tcMar>
              <w:left w:w="28" w:type="dxa"/>
              <w:right w:w="28" w:type="dxa"/>
            </w:tcMar>
            <w:vAlign w:val="center"/>
            <w:hideMark/>
          </w:tcPr>
          <w:p w14:paraId="06352A30"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40A014C8"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584A0FFA"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2C53C310" w14:textId="77777777" w:rsidR="00F102E9" w:rsidRPr="00F102E9" w:rsidRDefault="00F102E9" w:rsidP="00F102E9">
            <w:pPr>
              <w:jc w:val="center"/>
              <w:rPr>
                <w:sz w:val="20"/>
                <w:szCs w:val="20"/>
              </w:rPr>
            </w:pPr>
            <w:r w:rsidRPr="00F102E9">
              <w:rPr>
                <w:sz w:val="20"/>
                <w:szCs w:val="20"/>
              </w:rPr>
              <w:t> 0,00 </w:t>
            </w:r>
          </w:p>
        </w:tc>
        <w:tc>
          <w:tcPr>
            <w:tcW w:w="1755" w:type="dxa"/>
            <w:shd w:val="clear" w:color="auto" w:fill="auto"/>
            <w:tcMar>
              <w:left w:w="28" w:type="dxa"/>
              <w:right w:w="28" w:type="dxa"/>
            </w:tcMar>
            <w:vAlign w:val="center"/>
            <w:hideMark/>
          </w:tcPr>
          <w:p w14:paraId="246EFD1A" w14:textId="77777777" w:rsidR="00F102E9" w:rsidRPr="00F102E9" w:rsidRDefault="00F102E9" w:rsidP="00F102E9">
            <w:pPr>
              <w:jc w:val="center"/>
              <w:rPr>
                <w:sz w:val="20"/>
                <w:szCs w:val="20"/>
              </w:rPr>
            </w:pPr>
            <w:r w:rsidRPr="00F102E9">
              <w:rPr>
                <w:sz w:val="20"/>
                <w:szCs w:val="20"/>
              </w:rPr>
              <w:t>-</w:t>
            </w:r>
          </w:p>
        </w:tc>
      </w:tr>
      <w:tr w:rsidR="00F102E9" w:rsidRPr="00F102E9" w14:paraId="679B1413" w14:textId="77777777" w:rsidTr="00FC2646">
        <w:trPr>
          <w:trHeight w:val="270"/>
        </w:trPr>
        <w:tc>
          <w:tcPr>
            <w:tcW w:w="616" w:type="dxa"/>
            <w:shd w:val="clear" w:color="auto" w:fill="auto"/>
            <w:noWrap/>
            <w:tcMar>
              <w:left w:w="28" w:type="dxa"/>
              <w:right w:w="28" w:type="dxa"/>
            </w:tcMar>
            <w:vAlign w:val="center"/>
            <w:hideMark/>
          </w:tcPr>
          <w:p w14:paraId="3A949448" w14:textId="77777777" w:rsidR="00F102E9" w:rsidRPr="00F102E9" w:rsidRDefault="00F102E9" w:rsidP="00F102E9">
            <w:pPr>
              <w:jc w:val="center"/>
              <w:rPr>
                <w:sz w:val="20"/>
                <w:szCs w:val="20"/>
              </w:rPr>
            </w:pPr>
            <w:r w:rsidRPr="00F102E9">
              <w:rPr>
                <w:sz w:val="20"/>
                <w:szCs w:val="20"/>
              </w:rPr>
              <w:t>3.2</w:t>
            </w:r>
          </w:p>
        </w:tc>
        <w:tc>
          <w:tcPr>
            <w:tcW w:w="3490" w:type="dxa"/>
            <w:shd w:val="clear" w:color="auto" w:fill="auto"/>
            <w:tcMar>
              <w:left w:w="28" w:type="dxa"/>
              <w:right w:w="28" w:type="dxa"/>
            </w:tcMar>
            <w:vAlign w:val="center"/>
            <w:hideMark/>
          </w:tcPr>
          <w:p w14:paraId="71094FB7" w14:textId="77777777" w:rsidR="00F102E9" w:rsidRPr="00F102E9" w:rsidRDefault="00F102E9" w:rsidP="00F102E9">
            <w:pPr>
              <w:rPr>
                <w:sz w:val="20"/>
                <w:szCs w:val="20"/>
              </w:rPr>
            </w:pPr>
            <w:r w:rsidRPr="00F102E9">
              <w:rPr>
                <w:sz w:val="20"/>
                <w:szCs w:val="20"/>
              </w:rPr>
              <w:t> займы организаций</w:t>
            </w:r>
          </w:p>
        </w:tc>
        <w:tc>
          <w:tcPr>
            <w:tcW w:w="2655" w:type="dxa"/>
            <w:shd w:val="clear" w:color="auto" w:fill="auto"/>
            <w:noWrap/>
            <w:tcMar>
              <w:left w:w="28" w:type="dxa"/>
              <w:right w:w="28" w:type="dxa"/>
            </w:tcMar>
            <w:vAlign w:val="center"/>
          </w:tcPr>
          <w:p w14:paraId="0D441D37" w14:textId="77777777" w:rsidR="00F102E9" w:rsidRPr="00F102E9" w:rsidRDefault="00F102E9" w:rsidP="00F102E9">
            <w:pPr>
              <w:jc w:val="center"/>
              <w:rPr>
                <w:sz w:val="20"/>
                <w:szCs w:val="20"/>
              </w:rPr>
            </w:pPr>
            <w:r w:rsidRPr="00F102E9">
              <w:rPr>
                <w:sz w:val="20"/>
                <w:szCs w:val="20"/>
              </w:rPr>
              <w:t> 0,00</w:t>
            </w:r>
          </w:p>
        </w:tc>
        <w:tc>
          <w:tcPr>
            <w:tcW w:w="1172" w:type="dxa"/>
            <w:shd w:val="clear" w:color="auto" w:fill="auto"/>
            <w:noWrap/>
            <w:tcMar>
              <w:left w:w="28" w:type="dxa"/>
              <w:right w:w="28" w:type="dxa"/>
            </w:tcMar>
            <w:vAlign w:val="center"/>
            <w:hideMark/>
          </w:tcPr>
          <w:p w14:paraId="092172AB"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6338B9A0" w14:textId="77777777" w:rsidR="00F102E9" w:rsidRPr="00F102E9" w:rsidRDefault="00F102E9" w:rsidP="00F102E9">
            <w:pPr>
              <w:jc w:val="center"/>
              <w:rPr>
                <w:sz w:val="20"/>
                <w:szCs w:val="20"/>
              </w:rPr>
            </w:pPr>
            <w:r w:rsidRPr="00F102E9">
              <w:rPr>
                <w:sz w:val="20"/>
                <w:szCs w:val="20"/>
              </w:rPr>
              <w:t>  0,00</w:t>
            </w:r>
          </w:p>
        </w:tc>
        <w:tc>
          <w:tcPr>
            <w:tcW w:w="966" w:type="dxa"/>
            <w:shd w:val="clear" w:color="auto" w:fill="auto"/>
            <w:noWrap/>
            <w:tcMar>
              <w:left w:w="28" w:type="dxa"/>
              <w:right w:w="28" w:type="dxa"/>
            </w:tcMar>
            <w:vAlign w:val="center"/>
            <w:hideMark/>
          </w:tcPr>
          <w:p w14:paraId="12360F1C"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3EEE72CC"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5CB6DCD7"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6E43110C" w14:textId="77777777" w:rsidR="00F102E9" w:rsidRPr="00F102E9" w:rsidRDefault="00F102E9" w:rsidP="00F102E9">
            <w:pPr>
              <w:jc w:val="center"/>
              <w:rPr>
                <w:sz w:val="20"/>
                <w:szCs w:val="20"/>
              </w:rPr>
            </w:pPr>
            <w:r w:rsidRPr="00F102E9">
              <w:rPr>
                <w:sz w:val="20"/>
                <w:szCs w:val="20"/>
              </w:rPr>
              <w:t> 0,00 </w:t>
            </w:r>
          </w:p>
        </w:tc>
        <w:tc>
          <w:tcPr>
            <w:tcW w:w="1755" w:type="dxa"/>
            <w:shd w:val="clear" w:color="auto" w:fill="auto"/>
            <w:tcMar>
              <w:left w:w="28" w:type="dxa"/>
              <w:right w:w="28" w:type="dxa"/>
            </w:tcMar>
            <w:vAlign w:val="center"/>
            <w:hideMark/>
          </w:tcPr>
          <w:p w14:paraId="1DF1FD9C" w14:textId="77777777" w:rsidR="00F102E9" w:rsidRPr="00F102E9" w:rsidRDefault="00F102E9" w:rsidP="00F102E9">
            <w:pPr>
              <w:jc w:val="center"/>
              <w:rPr>
                <w:sz w:val="20"/>
                <w:szCs w:val="20"/>
              </w:rPr>
            </w:pPr>
            <w:r w:rsidRPr="00F102E9">
              <w:rPr>
                <w:sz w:val="20"/>
                <w:szCs w:val="20"/>
              </w:rPr>
              <w:t>-</w:t>
            </w:r>
          </w:p>
        </w:tc>
      </w:tr>
      <w:tr w:rsidR="00F102E9" w:rsidRPr="00F102E9" w14:paraId="731C8EED" w14:textId="77777777" w:rsidTr="00FC2646">
        <w:trPr>
          <w:trHeight w:val="270"/>
        </w:trPr>
        <w:tc>
          <w:tcPr>
            <w:tcW w:w="616" w:type="dxa"/>
            <w:shd w:val="clear" w:color="auto" w:fill="auto"/>
            <w:noWrap/>
            <w:tcMar>
              <w:left w:w="28" w:type="dxa"/>
              <w:right w:w="28" w:type="dxa"/>
            </w:tcMar>
            <w:vAlign w:val="center"/>
            <w:hideMark/>
          </w:tcPr>
          <w:p w14:paraId="435E04E7" w14:textId="77777777" w:rsidR="00F102E9" w:rsidRPr="00F102E9" w:rsidRDefault="00F102E9" w:rsidP="00F102E9">
            <w:pPr>
              <w:jc w:val="center"/>
              <w:rPr>
                <w:sz w:val="20"/>
                <w:szCs w:val="20"/>
              </w:rPr>
            </w:pPr>
            <w:r w:rsidRPr="00F102E9">
              <w:rPr>
                <w:sz w:val="20"/>
                <w:szCs w:val="20"/>
              </w:rPr>
              <w:t>3.3</w:t>
            </w:r>
          </w:p>
        </w:tc>
        <w:tc>
          <w:tcPr>
            <w:tcW w:w="3490" w:type="dxa"/>
            <w:shd w:val="clear" w:color="auto" w:fill="auto"/>
            <w:tcMar>
              <w:left w:w="28" w:type="dxa"/>
              <w:right w:w="28" w:type="dxa"/>
            </w:tcMar>
            <w:vAlign w:val="center"/>
            <w:hideMark/>
          </w:tcPr>
          <w:p w14:paraId="08EEF042" w14:textId="77777777" w:rsidR="00F102E9" w:rsidRPr="00F102E9" w:rsidRDefault="00F102E9" w:rsidP="00F102E9">
            <w:pPr>
              <w:rPr>
                <w:sz w:val="20"/>
                <w:szCs w:val="20"/>
              </w:rPr>
            </w:pPr>
            <w:r w:rsidRPr="00F102E9">
              <w:rPr>
                <w:sz w:val="20"/>
                <w:szCs w:val="20"/>
              </w:rPr>
              <w:t> прочие привлеченные средства</w:t>
            </w:r>
          </w:p>
        </w:tc>
        <w:tc>
          <w:tcPr>
            <w:tcW w:w="2655" w:type="dxa"/>
            <w:shd w:val="clear" w:color="auto" w:fill="auto"/>
            <w:noWrap/>
            <w:tcMar>
              <w:left w:w="28" w:type="dxa"/>
              <w:right w:w="28" w:type="dxa"/>
            </w:tcMar>
            <w:vAlign w:val="center"/>
          </w:tcPr>
          <w:p w14:paraId="5183BB63" w14:textId="77777777" w:rsidR="00F102E9" w:rsidRPr="00F102E9" w:rsidRDefault="00F102E9" w:rsidP="00F102E9">
            <w:pPr>
              <w:jc w:val="center"/>
              <w:rPr>
                <w:sz w:val="20"/>
                <w:szCs w:val="20"/>
              </w:rPr>
            </w:pPr>
            <w:r w:rsidRPr="00F102E9">
              <w:rPr>
                <w:sz w:val="20"/>
                <w:szCs w:val="20"/>
              </w:rPr>
              <w:t> 0,00</w:t>
            </w:r>
          </w:p>
        </w:tc>
        <w:tc>
          <w:tcPr>
            <w:tcW w:w="1172" w:type="dxa"/>
            <w:shd w:val="clear" w:color="auto" w:fill="auto"/>
            <w:noWrap/>
            <w:tcMar>
              <w:left w:w="28" w:type="dxa"/>
              <w:right w:w="28" w:type="dxa"/>
            </w:tcMar>
            <w:vAlign w:val="center"/>
            <w:hideMark/>
          </w:tcPr>
          <w:p w14:paraId="45B8B3A2"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59D0328E" w14:textId="77777777" w:rsidR="00F102E9" w:rsidRPr="00F102E9" w:rsidRDefault="00F102E9" w:rsidP="00F102E9">
            <w:pPr>
              <w:jc w:val="center"/>
              <w:rPr>
                <w:sz w:val="20"/>
                <w:szCs w:val="20"/>
              </w:rPr>
            </w:pPr>
            <w:r w:rsidRPr="00F102E9">
              <w:rPr>
                <w:sz w:val="20"/>
                <w:szCs w:val="20"/>
              </w:rPr>
              <w:t>  0,00</w:t>
            </w:r>
          </w:p>
        </w:tc>
        <w:tc>
          <w:tcPr>
            <w:tcW w:w="966" w:type="dxa"/>
            <w:shd w:val="clear" w:color="auto" w:fill="auto"/>
            <w:noWrap/>
            <w:tcMar>
              <w:left w:w="28" w:type="dxa"/>
              <w:right w:w="28" w:type="dxa"/>
            </w:tcMar>
            <w:vAlign w:val="center"/>
            <w:hideMark/>
          </w:tcPr>
          <w:p w14:paraId="23305039"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0F825DFF"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175CB776"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5AF6E9B4" w14:textId="77777777" w:rsidR="00F102E9" w:rsidRPr="00F102E9" w:rsidRDefault="00F102E9" w:rsidP="00F102E9">
            <w:pPr>
              <w:jc w:val="center"/>
              <w:rPr>
                <w:sz w:val="20"/>
                <w:szCs w:val="20"/>
              </w:rPr>
            </w:pPr>
            <w:r w:rsidRPr="00F102E9">
              <w:rPr>
                <w:sz w:val="20"/>
                <w:szCs w:val="20"/>
              </w:rPr>
              <w:t> 0,00 </w:t>
            </w:r>
          </w:p>
        </w:tc>
        <w:tc>
          <w:tcPr>
            <w:tcW w:w="1755" w:type="dxa"/>
            <w:shd w:val="clear" w:color="auto" w:fill="auto"/>
            <w:tcMar>
              <w:left w:w="28" w:type="dxa"/>
              <w:right w:w="28" w:type="dxa"/>
            </w:tcMar>
            <w:vAlign w:val="center"/>
            <w:hideMark/>
          </w:tcPr>
          <w:p w14:paraId="4D70954D" w14:textId="77777777" w:rsidR="00F102E9" w:rsidRPr="00F102E9" w:rsidRDefault="00F102E9" w:rsidP="00F102E9">
            <w:pPr>
              <w:jc w:val="center"/>
              <w:rPr>
                <w:sz w:val="20"/>
                <w:szCs w:val="20"/>
              </w:rPr>
            </w:pPr>
            <w:r w:rsidRPr="00F102E9">
              <w:rPr>
                <w:sz w:val="20"/>
                <w:szCs w:val="20"/>
              </w:rPr>
              <w:t>-</w:t>
            </w:r>
          </w:p>
        </w:tc>
      </w:tr>
      <w:tr w:rsidR="00F102E9" w:rsidRPr="00F102E9" w14:paraId="405E2A00" w14:textId="77777777" w:rsidTr="00FC2646">
        <w:trPr>
          <w:trHeight w:val="2119"/>
        </w:trPr>
        <w:tc>
          <w:tcPr>
            <w:tcW w:w="616" w:type="dxa"/>
            <w:shd w:val="clear" w:color="auto" w:fill="auto"/>
            <w:noWrap/>
            <w:tcMar>
              <w:left w:w="28" w:type="dxa"/>
              <w:right w:w="28" w:type="dxa"/>
            </w:tcMar>
            <w:vAlign w:val="center"/>
            <w:hideMark/>
          </w:tcPr>
          <w:p w14:paraId="29A3FFC7" w14:textId="77777777" w:rsidR="00F102E9" w:rsidRPr="00F102E9" w:rsidRDefault="00F102E9" w:rsidP="00F102E9">
            <w:pPr>
              <w:jc w:val="center"/>
              <w:rPr>
                <w:sz w:val="20"/>
                <w:szCs w:val="20"/>
              </w:rPr>
            </w:pPr>
            <w:r w:rsidRPr="00F102E9">
              <w:rPr>
                <w:sz w:val="20"/>
                <w:szCs w:val="20"/>
              </w:rPr>
              <w:t>4</w:t>
            </w:r>
          </w:p>
        </w:tc>
        <w:tc>
          <w:tcPr>
            <w:tcW w:w="3490" w:type="dxa"/>
            <w:shd w:val="clear" w:color="auto" w:fill="auto"/>
            <w:tcMar>
              <w:left w:w="28" w:type="dxa"/>
              <w:right w:w="28" w:type="dxa"/>
            </w:tcMar>
            <w:vAlign w:val="center"/>
            <w:hideMark/>
          </w:tcPr>
          <w:p w14:paraId="13983B81" w14:textId="77777777" w:rsidR="00F102E9" w:rsidRPr="00F102E9" w:rsidRDefault="00F102E9" w:rsidP="00F102E9">
            <w:pPr>
              <w:rPr>
                <w:sz w:val="20"/>
                <w:szCs w:val="20"/>
              </w:rPr>
            </w:pPr>
            <w:r w:rsidRPr="00F102E9">
              <w:rPr>
                <w:sz w:val="20"/>
                <w:szCs w:val="20"/>
              </w:rPr>
              <w:t xml:space="preserve"> Бюджетные средства по каждой системе централизованного теплоснабжения </w:t>
            </w:r>
            <w:r w:rsidRPr="00F102E9">
              <w:rPr>
                <w:sz w:val="20"/>
                <w:szCs w:val="20"/>
              </w:rPr>
              <w:br/>
              <w:t xml:space="preserve">с выделением расходов концедента </w:t>
            </w:r>
            <w:r w:rsidRPr="00F102E9">
              <w:rPr>
                <w:sz w:val="20"/>
                <w:szCs w:val="20"/>
              </w:rPr>
              <w:br/>
              <w:t xml:space="preserve">на строительство, модернизацию </w:t>
            </w:r>
            <w:r w:rsidRPr="00F102E9">
              <w:rPr>
                <w:sz w:val="20"/>
                <w:szCs w:val="20"/>
              </w:rPr>
              <w:br/>
              <w:t xml:space="preserve">и (или) реконструкцию объекта концессионного соглашения по каждой системе централизованного теплоснабжения </w:t>
            </w:r>
            <w:r w:rsidRPr="00F102E9">
              <w:rPr>
                <w:sz w:val="20"/>
                <w:szCs w:val="20"/>
              </w:rPr>
              <w:br/>
              <w:t>при наличии таких расходов</w:t>
            </w:r>
          </w:p>
        </w:tc>
        <w:tc>
          <w:tcPr>
            <w:tcW w:w="2655" w:type="dxa"/>
            <w:shd w:val="clear" w:color="auto" w:fill="auto"/>
            <w:noWrap/>
            <w:tcMar>
              <w:left w:w="28" w:type="dxa"/>
              <w:right w:w="28" w:type="dxa"/>
            </w:tcMar>
            <w:vAlign w:val="center"/>
          </w:tcPr>
          <w:p w14:paraId="522F7EE8" w14:textId="77777777" w:rsidR="00F102E9" w:rsidRPr="00F102E9" w:rsidRDefault="00F102E9" w:rsidP="00F102E9">
            <w:pPr>
              <w:jc w:val="center"/>
              <w:rPr>
                <w:sz w:val="20"/>
                <w:szCs w:val="20"/>
              </w:rPr>
            </w:pPr>
            <w:r w:rsidRPr="00F102E9">
              <w:rPr>
                <w:sz w:val="20"/>
                <w:szCs w:val="20"/>
              </w:rPr>
              <w:t> 0,00</w:t>
            </w:r>
          </w:p>
        </w:tc>
        <w:tc>
          <w:tcPr>
            <w:tcW w:w="1172" w:type="dxa"/>
            <w:shd w:val="clear" w:color="auto" w:fill="auto"/>
            <w:noWrap/>
            <w:tcMar>
              <w:left w:w="28" w:type="dxa"/>
              <w:right w:w="28" w:type="dxa"/>
            </w:tcMar>
            <w:vAlign w:val="center"/>
            <w:hideMark/>
          </w:tcPr>
          <w:p w14:paraId="03246938"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26E54224" w14:textId="77777777" w:rsidR="00F102E9" w:rsidRPr="00F102E9" w:rsidRDefault="00F102E9" w:rsidP="00F102E9">
            <w:pPr>
              <w:jc w:val="center"/>
              <w:rPr>
                <w:sz w:val="20"/>
                <w:szCs w:val="20"/>
              </w:rPr>
            </w:pPr>
            <w:r w:rsidRPr="00F102E9">
              <w:rPr>
                <w:sz w:val="20"/>
                <w:szCs w:val="20"/>
              </w:rPr>
              <w:t>  0,00</w:t>
            </w:r>
          </w:p>
        </w:tc>
        <w:tc>
          <w:tcPr>
            <w:tcW w:w="966" w:type="dxa"/>
            <w:shd w:val="clear" w:color="auto" w:fill="auto"/>
            <w:noWrap/>
            <w:tcMar>
              <w:left w:w="28" w:type="dxa"/>
              <w:right w:w="28" w:type="dxa"/>
            </w:tcMar>
            <w:vAlign w:val="center"/>
            <w:hideMark/>
          </w:tcPr>
          <w:p w14:paraId="44272CC8"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2DEDCD00"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16DE3266"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65402BC6" w14:textId="77777777" w:rsidR="00F102E9" w:rsidRPr="00F102E9" w:rsidRDefault="00F102E9" w:rsidP="00F102E9">
            <w:pPr>
              <w:jc w:val="center"/>
              <w:rPr>
                <w:sz w:val="20"/>
                <w:szCs w:val="20"/>
              </w:rPr>
            </w:pPr>
            <w:r w:rsidRPr="00F102E9">
              <w:rPr>
                <w:sz w:val="20"/>
                <w:szCs w:val="20"/>
              </w:rPr>
              <w:t> 0,00 </w:t>
            </w:r>
          </w:p>
        </w:tc>
        <w:tc>
          <w:tcPr>
            <w:tcW w:w="1755" w:type="dxa"/>
            <w:shd w:val="clear" w:color="auto" w:fill="auto"/>
            <w:tcMar>
              <w:left w:w="28" w:type="dxa"/>
              <w:right w:w="28" w:type="dxa"/>
            </w:tcMar>
            <w:vAlign w:val="center"/>
            <w:hideMark/>
          </w:tcPr>
          <w:p w14:paraId="69DC3806" w14:textId="77777777" w:rsidR="00F102E9" w:rsidRPr="00F102E9" w:rsidRDefault="00F102E9" w:rsidP="00F102E9">
            <w:pPr>
              <w:jc w:val="center"/>
              <w:rPr>
                <w:sz w:val="20"/>
                <w:szCs w:val="20"/>
              </w:rPr>
            </w:pPr>
            <w:r w:rsidRPr="00F102E9">
              <w:rPr>
                <w:sz w:val="20"/>
                <w:szCs w:val="20"/>
              </w:rPr>
              <w:t>-</w:t>
            </w:r>
          </w:p>
        </w:tc>
      </w:tr>
      <w:tr w:rsidR="00F102E9" w:rsidRPr="00F102E9" w14:paraId="4E2D2BC1" w14:textId="77777777" w:rsidTr="00FC2646">
        <w:trPr>
          <w:trHeight w:val="270"/>
        </w:trPr>
        <w:tc>
          <w:tcPr>
            <w:tcW w:w="616" w:type="dxa"/>
            <w:shd w:val="clear" w:color="auto" w:fill="auto"/>
            <w:noWrap/>
            <w:tcMar>
              <w:left w:w="28" w:type="dxa"/>
              <w:right w:w="28" w:type="dxa"/>
            </w:tcMar>
            <w:vAlign w:val="center"/>
            <w:hideMark/>
          </w:tcPr>
          <w:p w14:paraId="777E2A72" w14:textId="77777777" w:rsidR="00F102E9" w:rsidRPr="00F102E9" w:rsidRDefault="00F102E9" w:rsidP="00F102E9">
            <w:pPr>
              <w:jc w:val="center"/>
              <w:rPr>
                <w:sz w:val="20"/>
                <w:szCs w:val="20"/>
              </w:rPr>
            </w:pPr>
            <w:r w:rsidRPr="00F102E9">
              <w:rPr>
                <w:sz w:val="20"/>
                <w:szCs w:val="20"/>
              </w:rPr>
              <w:t>5</w:t>
            </w:r>
          </w:p>
        </w:tc>
        <w:tc>
          <w:tcPr>
            <w:tcW w:w="3490" w:type="dxa"/>
            <w:shd w:val="clear" w:color="auto" w:fill="auto"/>
            <w:tcMar>
              <w:left w:w="28" w:type="dxa"/>
              <w:right w:w="28" w:type="dxa"/>
            </w:tcMar>
            <w:vAlign w:val="center"/>
            <w:hideMark/>
          </w:tcPr>
          <w:p w14:paraId="3E2F5F8F" w14:textId="77777777" w:rsidR="00F102E9" w:rsidRPr="00F102E9" w:rsidRDefault="00F102E9" w:rsidP="00F102E9">
            <w:pPr>
              <w:rPr>
                <w:sz w:val="20"/>
                <w:szCs w:val="20"/>
              </w:rPr>
            </w:pPr>
            <w:r w:rsidRPr="00F102E9">
              <w:rPr>
                <w:sz w:val="20"/>
                <w:szCs w:val="20"/>
              </w:rPr>
              <w:t> Прочие источники финансирования</w:t>
            </w:r>
          </w:p>
        </w:tc>
        <w:tc>
          <w:tcPr>
            <w:tcW w:w="2655" w:type="dxa"/>
            <w:shd w:val="clear" w:color="auto" w:fill="auto"/>
            <w:noWrap/>
            <w:tcMar>
              <w:left w:w="28" w:type="dxa"/>
              <w:right w:w="28" w:type="dxa"/>
            </w:tcMar>
            <w:vAlign w:val="center"/>
          </w:tcPr>
          <w:p w14:paraId="3A71CC70" w14:textId="77777777" w:rsidR="00F102E9" w:rsidRPr="00F102E9" w:rsidRDefault="00F102E9" w:rsidP="00F102E9">
            <w:pPr>
              <w:jc w:val="center"/>
              <w:rPr>
                <w:sz w:val="20"/>
                <w:szCs w:val="20"/>
              </w:rPr>
            </w:pPr>
            <w:r w:rsidRPr="00F102E9">
              <w:rPr>
                <w:sz w:val="20"/>
                <w:szCs w:val="20"/>
              </w:rPr>
              <w:t> 0,00</w:t>
            </w:r>
          </w:p>
        </w:tc>
        <w:tc>
          <w:tcPr>
            <w:tcW w:w="1172" w:type="dxa"/>
            <w:shd w:val="clear" w:color="auto" w:fill="auto"/>
            <w:noWrap/>
            <w:tcMar>
              <w:left w:w="28" w:type="dxa"/>
              <w:right w:w="28" w:type="dxa"/>
            </w:tcMar>
            <w:vAlign w:val="center"/>
            <w:hideMark/>
          </w:tcPr>
          <w:p w14:paraId="3ABCB636"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74A70111" w14:textId="77777777" w:rsidR="00F102E9" w:rsidRPr="00F102E9" w:rsidRDefault="00F102E9" w:rsidP="00F102E9">
            <w:pPr>
              <w:jc w:val="center"/>
              <w:rPr>
                <w:sz w:val="20"/>
                <w:szCs w:val="20"/>
              </w:rPr>
            </w:pPr>
            <w:r w:rsidRPr="00F102E9">
              <w:rPr>
                <w:sz w:val="20"/>
                <w:szCs w:val="20"/>
              </w:rPr>
              <w:t>  0,00</w:t>
            </w:r>
          </w:p>
        </w:tc>
        <w:tc>
          <w:tcPr>
            <w:tcW w:w="966" w:type="dxa"/>
            <w:shd w:val="clear" w:color="auto" w:fill="auto"/>
            <w:noWrap/>
            <w:tcMar>
              <w:left w:w="28" w:type="dxa"/>
              <w:right w:w="28" w:type="dxa"/>
            </w:tcMar>
            <w:vAlign w:val="center"/>
            <w:hideMark/>
          </w:tcPr>
          <w:p w14:paraId="45E0E602"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5FE4A5E1"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61BC89B2" w14:textId="77777777" w:rsidR="00F102E9" w:rsidRPr="00F102E9" w:rsidRDefault="00F102E9" w:rsidP="00F102E9">
            <w:pPr>
              <w:jc w:val="center"/>
              <w:rPr>
                <w:sz w:val="20"/>
                <w:szCs w:val="20"/>
              </w:rPr>
            </w:pPr>
            <w:r w:rsidRPr="00F102E9">
              <w:rPr>
                <w:sz w:val="20"/>
                <w:szCs w:val="20"/>
              </w:rPr>
              <w:t> 0,00 </w:t>
            </w:r>
          </w:p>
        </w:tc>
        <w:tc>
          <w:tcPr>
            <w:tcW w:w="966" w:type="dxa"/>
            <w:shd w:val="clear" w:color="auto" w:fill="auto"/>
            <w:noWrap/>
            <w:tcMar>
              <w:left w:w="28" w:type="dxa"/>
              <w:right w:w="28" w:type="dxa"/>
            </w:tcMar>
            <w:vAlign w:val="center"/>
            <w:hideMark/>
          </w:tcPr>
          <w:p w14:paraId="18FB4D27" w14:textId="77777777" w:rsidR="00F102E9" w:rsidRPr="00F102E9" w:rsidRDefault="00F102E9" w:rsidP="00F102E9">
            <w:pPr>
              <w:jc w:val="center"/>
              <w:rPr>
                <w:sz w:val="20"/>
                <w:szCs w:val="20"/>
              </w:rPr>
            </w:pPr>
            <w:r w:rsidRPr="00F102E9">
              <w:rPr>
                <w:sz w:val="20"/>
                <w:szCs w:val="20"/>
              </w:rPr>
              <w:t> 0,00 </w:t>
            </w:r>
          </w:p>
        </w:tc>
        <w:tc>
          <w:tcPr>
            <w:tcW w:w="1755" w:type="dxa"/>
            <w:shd w:val="clear" w:color="auto" w:fill="auto"/>
            <w:tcMar>
              <w:left w:w="28" w:type="dxa"/>
              <w:right w:w="28" w:type="dxa"/>
            </w:tcMar>
            <w:vAlign w:val="center"/>
            <w:hideMark/>
          </w:tcPr>
          <w:p w14:paraId="7BCBA2B0" w14:textId="77777777" w:rsidR="00F102E9" w:rsidRPr="00F102E9" w:rsidRDefault="00F102E9" w:rsidP="00F102E9">
            <w:pPr>
              <w:jc w:val="center"/>
              <w:rPr>
                <w:sz w:val="20"/>
                <w:szCs w:val="20"/>
              </w:rPr>
            </w:pPr>
            <w:r w:rsidRPr="00F102E9">
              <w:rPr>
                <w:sz w:val="20"/>
                <w:szCs w:val="20"/>
              </w:rPr>
              <w:t>-</w:t>
            </w:r>
          </w:p>
        </w:tc>
      </w:tr>
    </w:tbl>
    <w:p w14:paraId="35F461A8" w14:textId="77777777" w:rsidR="00F102E9" w:rsidRPr="00F102E9" w:rsidRDefault="00F102E9" w:rsidP="00F102E9">
      <w:pPr>
        <w:jc w:val="center"/>
        <w:rPr>
          <w:bCs/>
          <w:color w:val="000000"/>
        </w:rPr>
      </w:pPr>
    </w:p>
    <w:p w14:paraId="7B533C00" w14:textId="77777777" w:rsidR="00F102E9" w:rsidRPr="00F102E9" w:rsidRDefault="00F102E9" w:rsidP="00F102E9">
      <w:pPr>
        <w:ind w:right="-283"/>
        <w:jc w:val="right"/>
        <w:rPr>
          <w:bCs/>
          <w:color w:val="000000"/>
          <w:sz w:val="28"/>
          <w:szCs w:val="28"/>
        </w:rPr>
      </w:pPr>
      <w:r w:rsidRPr="00F102E9">
        <w:rPr>
          <w:bCs/>
          <w:color w:val="000000"/>
          <w:sz w:val="28"/>
          <w:szCs w:val="28"/>
        </w:rPr>
        <w:t xml:space="preserve">          ».</w:t>
      </w:r>
    </w:p>
    <w:p w14:paraId="4331C143" w14:textId="77777777" w:rsidR="00F102E9" w:rsidRPr="00F102E9" w:rsidRDefault="00F102E9" w:rsidP="00F102E9">
      <w:pPr>
        <w:jc w:val="center"/>
        <w:rPr>
          <w:bCs/>
          <w:color w:val="000000"/>
        </w:rPr>
      </w:pPr>
    </w:p>
    <w:p w14:paraId="66D00B84" w14:textId="77777777" w:rsidR="00F102E9" w:rsidRPr="00F102E9" w:rsidRDefault="00F102E9" w:rsidP="00F102E9">
      <w:pPr>
        <w:jc w:val="center"/>
        <w:rPr>
          <w:bCs/>
          <w:color w:val="000000"/>
        </w:rPr>
      </w:pPr>
    </w:p>
    <w:p w14:paraId="5656C189" w14:textId="77777777" w:rsidR="00F102E9" w:rsidRPr="00F102E9" w:rsidRDefault="00F102E9" w:rsidP="00F102E9">
      <w:pPr>
        <w:jc w:val="center"/>
        <w:rPr>
          <w:bCs/>
          <w:color w:val="000000"/>
        </w:rPr>
      </w:pPr>
    </w:p>
    <w:p w14:paraId="3258DA22" w14:textId="77777777" w:rsidR="00F102E9" w:rsidRDefault="00F102E9" w:rsidP="00A84AED">
      <w:pPr>
        <w:tabs>
          <w:tab w:val="left" w:pos="5580"/>
          <w:tab w:val="left" w:pos="9498"/>
        </w:tabs>
        <w:ind w:right="-569"/>
        <w:sectPr w:rsidR="00F102E9" w:rsidSect="00F102E9">
          <w:pgSz w:w="16838" w:h="11906" w:orient="landscape"/>
          <w:pgMar w:top="1418" w:right="851" w:bottom="851" w:left="851" w:header="709" w:footer="709" w:gutter="0"/>
          <w:cols w:space="708"/>
          <w:titlePg/>
          <w:docGrid w:linePitch="360"/>
        </w:sectPr>
      </w:pPr>
    </w:p>
    <w:p w14:paraId="15B51CA0" w14:textId="5C480B31" w:rsidR="00F102E9" w:rsidRPr="00AE0629" w:rsidRDefault="00F102E9" w:rsidP="00F102E9">
      <w:pPr>
        <w:tabs>
          <w:tab w:val="left" w:pos="5580"/>
          <w:tab w:val="left" w:pos="9498"/>
        </w:tabs>
        <w:ind w:left="-4836" w:right="-569" w:firstLine="10365"/>
      </w:pPr>
      <w:r w:rsidRPr="00AE0629">
        <w:lastRenderedPageBreak/>
        <w:t xml:space="preserve">Приложение № </w:t>
      </w:r>
      <w:r>
        <w:t>1</w:t>
      </w:r>
      <w:r>
        <w:t>5</w:t>
      </w:r>
      <w:r>
        <w:t xml:space="preserve"> </w:t>
      </w:r>
      <w:r w:rsidRPr="00AE0629">
        <w:t xml:space="preserve">к протоколу № </w:t>
      </w:r>
      <w:r>
        <w:t>71</w:t>
      </w:r>
    </w:p>
    <w:p w14:paraId="6017EA88" w14:textId="77777777" w:rsidR="00F102E9" w:rsidRPr="00AE0629" w:rsidRDefault="00F102E9" w:rsidP="00F102E9">
      <w:pPr>
        <w:tabs>
          <w:tab w:val="left" w:pos="5580"/>
          <w:tab w:val="left" w:pos="9498"/>
        </w:tabs>
        <w:ind w:left="-4836" w:right="-569" w:firstLine="10365"/>
      </w:pPr>
      <w:r w:rsidRPr="00AE0629">
        <w:t>заседания правления Региональной</w:t>
      </w:r>
    </w:p>
    <w:p w14:paraId="108D5D65" w14:textId="77777777" w:rsidR="00F102E9" w:rsidRPr="00AE0629" w:rsidRDefault="00F102E9" w:rsidP="00F102E9">
      <w:pPr>
        <w:tabs>
          <w:tab w:val="left" w:pos="5580"/>
          <w:tab w:val="left" w:pos="9498"/>
        </w:tabs>
        <w:ind w:left="-4836" w:right="-569" w:firstLine="10365"/>
      </w:pPr>
      <w:r w:rsidRPr="00AE0629">
        <w:t>энергетической комиссии</w:t>
      </w:r>
    </w:p>
    <w:p w14:paraId="1A449415" w14:textId="77777777" w:rsidR="00F102E9" w:rsidRDefault="00F102E9" w:rsidP="00F102E9">
      <w:pPr>
        <w:tabs>
          <w:tab w:val="left" w:pos="5580"/>
          <w:tab w:val="left" w:pos="9498"/>
        </w:tabs>
        <w:ind w:left="-4836" w:right="-569" w:firstLine="10365"/>
      </w:pPr>
      <w:r w:rsidRPr="00AE0629">
        <w:t xml:space="preserve">Кузбасса от </w:t>
      </w:r>
      <w:r>
        <w:t>16</w:t>
      </w:r>
      <w:r w:rsidRPr="00AE0629">
        <w:t>.1</w:t>
      </w:r>
      <w:r>
        <w:t>1</w:t>
      </w:r>
      <w:r w:rsidRPr="00AE0629">
        <w:t>.2023</w:t>
      </w:r>
    </w:p>
    <w:p w14:paraId="1E05944A" w14:textId="77777777" w:rsidR="00D371D8" w:rsidRDefault="00D371D8" w:rsidP="00F102E9">
      <w:pPr>
        <w:tabs>
          <w:tab w:val="left" w:pos="5580"/>
          <w:tab w:val="left" w:pos="9498"/>
        </w:tabs>
        <w:ind w:left="-4836" w:right="-569" w:firstLine="10365"/>
      </w:pPr>
    </w:p>
    <w:p w14:paraId="0386513D" w14:textId="77777777" w:rsidR="00D371D8" w:rsidRPr="00D371D8" w:rsidRDefault="00D371D8" w:rsidP="00D371D8">
      <w:pPr>
        <w:autoSpaceDE w:val="0"/>
        <w:autoSpaceDN w:val="0"/>
        <w:adjustRightInd w:val="0"/>
        <w:jc w:val="center"/>
        <w:rPr>
          <w:b/>
          <w:bCs/>
          <w:sz w:val="28"/>
          <w:szCs w:val="28"/>
        </w:rPr>
      </w:pPr>
      <w:r w:rsidRPr="00D371D8">
        <w:rPr>
          <w:b/>
          <w:bCs/>
          <w:sz w:val="28"/>
          <w:szCs w:val="28"/>
        </w:rPr>
        <w:t>Экспертное заключение</w:t>
      </w:r>
    </w:p>
    <w:p w14:paraId="52E73ECA" w14:textId="77777777" w:rsidR="00D371D8" w:rsidRPr="00D371D8" w:rsidRDefault="00D371D8" w:rsidP="00D371D8">
      <w:pPr>
        <w:autoSpaceDE w:val="0"/>
        <w:autoSpaceDN w:val="0"/>
        <w:adjustRightInd w:val="0"/>
        <w:jc w:val="center"/>
        <w:rPr>
          <w:sz w:val="28"/>
          <w:szCs w:val="28"/>
        </w:rPr>
      </w:pPr>
      <w:r w:rsidRPr="00D371D8">
        <w:rPr>
          <w:rFonts w:eastAsia="Calibri"/>
          <w:sz w:val="28"/>
          <w:szCs w:val="28"/>
          <w:lang w:eastAsia="en-US"/>
        </w:rPr>
        <w:t>Региональной энергетической комиссии Кузбасса</w:t>
      </w:r>
      <w:r w:rsidRPr="00D371D8">
        <w:rPr>
          <w:sz w:val="28"/>
          <w:szCs w:val="28"/>
        </w:rPr>
        <w:t xml:space="preserve"> по материалам, представленным ООО «СибЭнерго», для утверждения изменений в инвестиционную программу в сфере теплоснабжения по контуру </w:t>
      </w:r>
    </w:p>
    <w:p w14:paraId="0C60BCFA" w14:textId="77777777" w:rsidR="00D371D8" w:rsidRPr="00D371D8" w:rsidRDefault="00D371D8" w:rsidP="00D371D8">
      <w:pPr>
        <w:autoSpaceDE w:val="0"/>
        <w:autoSpaceDN w:val="0"/>
        <w:adjustRightInd w:val="0"/>
        <w:jc w:val="center"/>
        <w:rPr>
          <w:sz w:val="28"/>
          <w:szCs w:val="28"/>
        </w:rPr>
      </w:pPr>
      <w:r w:rsidRPr="00D371D8">
        <w:rPr>
          <w:sz w:val="28"/>
          <w:szCs w:val="28"/>
        </w:rPr>
        <w:t xml:space="preserve">теплоснабжения котельных Новокузнецкого городского округа </w:t>
      </w:r>
    </w:p>
    <w:p w14:paraId="763E8461" w14:textId="77777777" w:rsidR="00D371D8" w:rsidRPr="00D371D8" w:rsidRDefault="00D371D8" w:rsidP="00D371D8">
      <w:pPr>
        <w:autoSpaceDE w:val="0"/>
        <w:autoSpaceDN w:val="0"/>
        <w:adjustRightInd w:val="0"/>
        <w:jc w:val="center"/>
        <w:rPr>
          <w:sz w:val="28"/>
          <w:szCs w:val="28"/>
        </w:rPr>
      </w:pPr>
      <w:r w:rsidRPr="00D371D8">
        <w:rPr>
          <w:sz w:val="28"/>
          <w:szCs w:val="28"/>
        </w:rPr>
        <w:t>на 2020 - 2024 годы</w:t>
      </w:r>
    </w:p>
    <w:p w14:paraId="57697AF8" w14:textId="77777777" w:rsidR="00D371D8" w:rsidRPr="00D371D8" w:rsidRDefault="00D371D8" w:rsidP="00D371D8">
      <w:pPr>
        <w:ind w:firstLine="567"/>
        <w:jc w:val="center"/>
        <w:rPr>
          <w:sz w:val="28"/>
          <w:szCs w:val="28"/>
        </w:rPr>
      </w:pPr>
    </w:p>
    <w:p w14:paraId="049F4E25" w14:textId="77777777" w:rsidR="00D371D8" w:rsidRPr="00D371D8" w:rsidRDefault="00D371D8" w:rsidP="003A2B10">
      <w:pPr>
        <w:keepNext/>
        <w:numPr>
          <w:ilvl w:val="0"/>
          <w:numId w:val="11"/>
        </w:numPr>
        <w:spacing w:line="360" w:lineRule="auto"/>
        <w:jc w:val="center"/>
        <w:outlineLvl w:val="0"/>
        <w:rPr>
          <w:b/>
          <w:sz w:val="28"/>
          <w:szCs w:val="20"/>
        </w:rPr>
      </w:pPr>
      <w:r w:rsidRPr="00D371D8">
        <w:rPr>
          <w:b/>
          <w:sz w:val="28"/>
          <w:szCs w:val="20"/>
        </w:rPr>
        <w:t>Нормативно методическая база</w:t>
      </w:r>
    </w:p>
    <w:p w14:paraId="6E8590F2" w14:textId="77777777" w:rsidR="00D371D8" w:rsidRPr="00D371D8" w:rsidRDefault="00D371D8" w:rsidP="00D371D8">
      <w:pPr>
        <w:spacing w:line="276" w:lineRule="auto"/>
        <w:ind w:firstLine="505"/>
        <w:jc w:val="both"/>
        <w:rPr>
          <w:rFonts w:eastAsia="Calibri"/>
          <w:sz w:val="28"/>
          <w:szCs w:val="28"/>
          <w:lang w:eastAsia="en-US"/>
        </w:rPr>
      </w:pPr>
      <w:r w:rsidRPr="00D371D8">
        <w:rPr>
          <w:rFonts w:eastAsia="Calibri"/>
          <w:sz w:val="28"/>
          <w:szCs w:val="28"/>
          <w:lang w:eastAsia="en-US"/>
        </w:rPr>
        <w:t>Нормативно-методической основой проведения анализа материалов, представленных ООО «СибЭнерго» являются:</w:t>
      </w:r>
    </w:p>
    <w:p w14:paraId="151673E6" w14:textId="77777777" w:rsidR="00D371D8" w:rsidRPr="00D371D8" w:rsidRDefault="00D371D8" w:rsidP="00D371D8">
      <w:pPr>
        <w:spacing w:line="276" w:lineRule="auto"/>
        <w:ind w:firstLine="505"/>
        <w:jc w:val="both"/>
        <w:rPr>
          <w:sz w:val="28"/>
          <w:szCs w:val="28"/>
        </w:rPr>
      </w:pPr>
      <w:r w:rsidRPr="00D371D8">
        <w:rPr>
          <w:sz w:val="28"/>
          <w:szCs w:val="28"/>
        </w:rPr>
        <w:t>- Гражданский кодекс Российской Федерации;</w:t>
      </w:r>
    </w:p>
    <w:p w14:paraId="19690C42" w14:textId="77777777" w:rsidR="00D371D8" w:rsidRPr="00D371D8" w:rsidRDefault="00D371D8" w:rsidP="00D371D8">
      <w:pPr>
        <w:spacing w:line="276" w:lineRule="auto"/>
        <w:ind w:firstLine="505"/>
        <w:jc w:val="both"/>
        <w:rPr>
          <w:sz w:val="28"/>
          <w:szCs w:val="28"/>
        </w:rPr>
      </w:pPr>
      <w:r w:rsidRPr="00D371D8">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6E080150" w14:textId="77777777" w:rsidR="00D371D8" w:rsidRPr="00D371D8" w:rsidRDefault="00D371D8" w:rsidP="00D371D8">
      <w:pPr>
        <w:spacing w:line="276" w:lineRule="auto"/>
        <w:ind w:firstLine="505"/>
        <w:jc w:val="both"/>
        <w:rPr>
          <w:sz w:val="28"/>
          <w:szCs w:val="28"/>
        </w:rPr>
      </w:pPr>
      <w:r w:rsidRPr="00D371D8">
        <w:rPr>
          <w:sz w:val="28"/>
          <w:szCs w:val="28"/>
        </w:rPr>
        <w:t>- Налоговый кодекс Российской Федерации (в дальнейшем НК РФ);</w:t>
      </w:r>
    </w:p>
    <w:p w14:paraId="442742E3" w14:textId="77777777" w:rsidR="00D371D8" w:rsidRPr="00D371D8" w:rsidRDefault="00D371D8" w:rsidP="00D371D8">
      <w:pPr>
        <w:spacing w:line="276" w:lineRule="auto"/>
        <w:ind w:firstLine="505"/>
        <w:jc w:val="both"/>
        <w:rPr>
          <w:sz w:val="28"/>
          <w:szCs w:val="28"/>
        </w:rPr>
      </w:pPr>
      <w:r w:rsidRPr="00D371D8">
        <w:rPr>
          <w:sz w:val="28"/>
          <w:szCs w:val="28"/>
        </w:rPr>
        <w:t>- Трудовой Кодекс Российской Федерации (в дальнейшем ТК РФ);</w:t>
      </w:r>
    </w:p>
    <w:p w14:paraId="313DDCCD" w14:textId="77777777" w:rsidR="00D371D8" w:rsidRPr="00D371D8" w:rsidRDefault="00D371D8" w:rsidP="00D371D8">
      <w:pPr>
        <w:spacing w:line="276" w:lineRule="auto"/>
        <w:ind w:firstLine="505"/>
        <w:jc w:val="both"/>
        <w:rPr>
          <w:sz w:val="28"/>
          <w:szCs w:val="28"/>
        </w:rPr>
      </w:pPr>
      <w:r w:rsidRPr="00D371D8">
        <w:rPr>
          <w:sz w:val="28"/>
          <w:szCs w:val="28"/>
        </w:rPr>
        <w:t>- Федеральный закон от 27.07.2010 № 190-ФЗ «О теплоснабжении»;</w:t>
      </w:r>
    </w:p>
    <w:p w14:paraId="2D4C7240" w14:textId="77777777" w:rsidR="00D371D8" w:rsidRPr="00D371D8" w:rsidRDefault="00D371D8" w:rsidP="00D371D8">
      <w:pPr>
        <w:spacing w:line="276" w:lineRule="auto"/>
        <w:ind w:firstLine="505"/>
        <w:jc w:val="both"/>
        <w:rPr>
          <w:sz w:val="28"/>
          <w:szCs w:val="28"/>
        </w:rPr>
      </w:pPr>
      <w:r w:rsidRPr="00D371D8">
        <w:rPr>
          <w:sz w:val="28"/>
          <w:szCs w:val="28"/>
        </w:rPr>
        <w:t>- Федеральный Закон от 17.08.1995 № 147-ФЗ «О естественных монополиях»;</w:t>
      </w:r>
    </w:p>
    <w:p w14:paraId="68C7C98E" w14:textId="77777777" w:rsidR="00D371D8" w:rsidRPr="00D371D8" w:rsidRDefault="00D371D8" w:rsidP="00D371D8">
      <w:pPr>
        <w:tabs>
          <w:tab w:val="num" w:pos="360"/>
          <w:tab w:val="num" w:pos="1080"/>
        </w:tabs>
        <w:spacing w:line="276" w:lineRule="auto"/>
        <w:ind w:firstLine="505"/>
        <w:jc w:val="both"/>
        <w:rPr>
          <w:sz w:val="28"/>
          <w:szCs w:val="28"/>
        </w:rPr>
      </w:pPr>
      <w:r w:rsidRPr="00D371D8">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538C314A" w14:textId="77777777" w:rsidR="00D371D8" w:rsidRPr="00D371D8" w:rsidRDefault="00D371D8" w:rsidP="00D371D8">
      <w:pPr>
        <w:tabs>
          <w:tab w:val="num" w:pos="360"/>
          <w:tab w:val="num" w:pos="1080"/>
        </w:tabs>
        <w:spacing w:line="276" w:lineRule="auto"/>
        <w:ind w:firstLine="505"/>
        <w:jc w:val="both"/>
        <w:rPr>
          <w:sz w:val="28"/>
          <w:szCs w:val="28"/>
        </w:rPr>
      </w:pPr>
      <w:r w:rsidRPr="00D371D8">
        <w:rPr>
          <w:sz w:val="28"/>
          <w:szCs w:val="28"/>
        </w:rPr>
        <w:t>- Постановление Правительства Российской Федерации 22.10.2012 №1075 «О ценообразовании в сфере теплоснабжения»;</w:t>
      </w:r>
    </w:p>
    <w:p w14:paraId="444BC284" w14:textId="77777777" w:rsidR="00D371D8" w:rsidRPr="00D371D8" w:rsidRDefault="00D371D8" w:rsidP="00D371D8">
      <w:pPr>
        <w:tabs>
          <w:tab w:val="num" w:pos="360"/>
          <w:tab w:val="num" w:pos="1080"/>
        </w:tabs>
        <w:spacing w:line="276" w:lineRule="auto"/>
        <w:ind w:firstLine="505"/>
        <w:jc w:val="both"/>
        <w:rPr>
          <w:rFonts w:eastAsia="Calibri"/>
          <w:sz w:val="28"/>
          <w:szCs w:val="28"/>
          <w:lang w:eastAsia="en-US"/>
        </w:rPr>
      </w:pPr>
      <w:r w:rsidRPr="00D371D8">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29722B9B" w14:textId="77777777" w:rsidR="00D371D8" w:rsidRPr="00D371D8" w:rsidRDefault="00D371D8" w:rsidP="00D371D8">
      <w:pPr>
        <w:tabs>
          <w:tab w:val="num" w:pos="360"/>
          <w:tab w:val="num" w:pos="1080"/>
        </w:tabs>
        <w:spacing w:line="276" w:lineRule="auto"/>
        <w:ind w:firstLine="505"/>
        <w:jc w:val="both"/>
        <w:rPr>
          <w:rFonts w:eastAsia="Calibri"/>
          <w:sz w:val="28"/>
          <w:szCs w:val="28"/>
          <w:lang w:eastAsia="en-US"/>
        </w:rPr>
      </w:pPr>
      <w:r w:rsidRPr="00D371D8">
        <w:rPr>
          <w:sz w:val="28"/>
          <w:szCs w:val="28"/>
        </w:rPr>
        <w:t>- Приказ Министерства строительства и жилищно-коммунального хозяйства Российской Федерации от 28.08.2014 №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1BFF9122" w14:textId="77777777" w:rsidR="00D371D8" w:rsidRPr="00D371D8" w:rsidRDefault="00D371D8" w:rsidP="00D371D8">
      <w:pPr>
        <w:tabs>
          <w:tab w:val="num" w:pos="360"/>
          <w:tab w:val="num" w:pos="1080"/>
        </w:tabs>
        <w:spacing w:line="276" w:lineRule="auto"/>
        <w:ind w:firstLine="505"/>
        <w:jc w:val="both"/>
        <w:rPr>
          <w:rFonts w:eastAsia="Calibri"/>
          <w:sz w:val="28"/>
          <w:szCs w:val="28"/>
          <w:lang w:eastAsia="en-US"/>
        </w:rPr>
      </w:pPr>
      <w:r w:rsidRPr="00D371D8">
        <w:rPr>
          <w:rFonts w:eastAsia="Calibri"/>
          <w:sz w:val="28"/>
          <w:szCs w:val="28"/>
          <w:lang w:eastAsia="en-US"/>
        </w:rPr>
        <w:lastRenderedPageBreak/>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66F8531" w14:textId="77777777" w:rsidR="00D371D8" w:rsidRPr="00D371D8" w:rsidRDefault="00D371D8" w:rsidP="003A2B10">
      <w:pPr>
        <w:keepNext/>
        <w:numPr>
          <w:ilvl w:val="0"/>
          <w:numId w:val="11"/>
        </w:numPr>
        <w:spacing w:line="360" w:lineRule="auto"/>
        <w:jc w:val="center"/>
        <w:outlineLvl w:val="0"/>
        <w:rPr>
          <w:b/>
          <w:sz w:val="28"/>
          <w:szCs w:val="20"/>
        </w:rPr>
      </w:pPr>
      <w:r w:rsidRPr="00D371D8">
        <w:rPr>
          <w:b/>
          <w:sz w:val="28"/>
          <w:szCs w:val="20"/>
        </w:rPr>
        <w:t>Экспертное заключения</w:t>
      </w:r>
    </w:p>
    <w:p w14:paraId="6F557959" w14:textId="77777777" w:rsidR="00D371D8" w:rsidRPr="00D371D8" w:rsidRDefault="00D371D8" w:rsidP="00D371D8">
      <w:pPr>
        <w:spacing w:line="276" w:lineRule="auto"/>
        <w:ind w:firstLine="708"/>
        <w:jc w:val="both"/>
        <w:rPr>
          <w:bCs/>
          <w:sz w:val="28"/>
          <w:szCs w:val="28"/>
        </w:rPr>
      </w:pPr>
      <w:r w:rsidRPr="00D371D8">
        <w:rPr>
          <w:bCs/>
          <w:sz w:val="28"/>
          <w:szCs w:val="28"/>
        </w:rPr>
        <w:t>ООО «СибЭнерго» представило в Региональную энергетическую комиссию Кузбасса заявление с просьбой о внесении изменений в утвержденную инвестиционную программу.</w:t>
      </w:r>
    </w:p>
    <w:p w14:paraId="3D1D2F49" w14:textId="77777777" w:rsidR="00D371D8" w:rsidRPr="00D371D8" w:rsidRDefault="00D371D8" w:rsidP="00D371D8">
      <w:pPr>
        <w:spacing w:line="276" w:lineRule="auto"/>
        <w:ind w:firstLine="708"/>
        <w:jc w:val="both"/>
        <w:rPr>
          <w:bCs/>
          <w:sz w:val="28"/>
          <w:szCs w:val="28"/>
        </w:rPr>
      </w:pPr>
      <w:r w:rsidRPr="00D371D8">
        <w:rPr>
          <w:bCs/>
          <w:sz w:val="28"/>
          <w:szCs w:val="28"/>
        </w:rPr>
        <w:t xml:space="preserve">Региональной энергетической комиссией Кемеровской области постановлением № 357 от 29.10.2019 «Об утверждении инвестиционной программы в сфере теплоснабжения ООО «СибЭнерго» по контуру теплоснабжения котельных Новокузнецкого городского округа на 2020 - 2024 годы» </w:t>
      </w:r>
      <w:r w:rsidRPr="00D371D8">
        <w:rPr>
          <w:sz w:val="28"/>
          <w:szCs w:val="28"/>
        </w:rPr>
        <w:t xml:space="preserve">(в редакции постановлений Региональной энергетической комиссии Кузбасса от 19.11.2020 № 381, от 16.11.2021 № 532, от 17.11.2022 № 372) </w:t>
      </w:r>
      <w:r w:rsidRPr="00D371D8">
        <w:rPr>
          <w:bCs/>
          <w:sz w:val="28"/>
          <w:szCs w:val="28"/>
        </w:rPr>
        <w:t>утверждена инвестиционная программа на 2020-2024 годы в размере 128 176,24 тыс. руб., в том числе из прибыли 121 268,91 тыс. руб., из амортизации 2281,98 тыс. руб., из средств, полученных за счет платы за подключение 4 625,35 тыс. руб.</w:t>
      </w:r>
    </w:p>
    <w:p w14:paraId="23ABE959" w14:textId="77777777" w:rsidR="00D371D8" w:rsidRPr="00D371D8" w:rsidRDefault="00D371D8" w:rsidP="00D371D8">
      <w:pPr>
        <w:spacing w:line="276" w:lineRule="auto"/>
        <w:ind w:firstLine="708"/>
        <w:jc w:val="both"/>
        <w:rPr>
          <w:bCs/>
          <w:sz w:val="28"/>
          <w:szCs w:val="28"/>
        </w:rPr>
      </w:pPr>
      <w:r w:rsidRPr="00D371D8">
        <w:rPr>
          <w:bCs/>
          <w:sz w:val="28"/>
          <w:szCs w:val="28"/>
        </w:rPr>
        <w:t xml:space="preserve">Инвестиционная программа соответствует </w:t>
      </w:r>
      <w:hyperlink r:id="rId56" w:history="1">
        <w:r w:rsidRPr="00D371D8">
          <w:rPr>
            <w:bCs/>
            <w:sz w:val="28"/>
            <w:szCs w:val="28"/>
          </w:rPr>
          <w:t>пунктам 8</w:t>
        </w:r>
      </w:hyperlink>
      <w:r w:rsidRPr="00D371D8">
        <w:rPr>
          <w:bCs/>
          <w:sz w:val="28"/>
          <w:szCs w:val="28"/>
        </w:rPr>
        <w:t xml:space="preserve"> - </w:t>
      </w:r>
      <w:hyperlink r:id="rId57" w:history="1">
        <w:r w:rsidRPr="00D371D8">
          <w:rPr>
            <w:bCs/>
            <w:sz w:val="28"/>
            <w:szCs w:val="28"/>
          </w:rPr>
          <w:t>19</w:t>
        </w:r>
      </w:hyperlink>
      <w:r w:rsidRPr="00D371D8">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 410 (далее Правила).</w:t>
      </w:r>
    </w:p>
    <w:p w14:paraId="1523CF68" w14:textId="77777777" w:rsidR="00D371D8" w:rsidRPr="00D371D8" w:rsidRDefault="00D371D8" w:rsidP="00D371D8">
      <w:pPr>
        <w:spacing w:line="276" w:lineRule="auto"/>
        <w:ind w:firstLine="708"/>
        <w:jc w:val="both"/>
        <w:rPr>
          <w:bCs/>
          <w:sz w:val="28"/>
          <w:szCs w:val="28"/>
        </w:rPr>
      </w:pPr>
      <w:r w:rsidRPr="00D371D8">
        <w:rPr>
          <w:bCs/>
          <w:sz w:val="28"/>
          <w:szCs w:val="28"/>
        </w:rPr>
        <w:t>В качестве обосновывающих материалов представлены пояснительная записка, сметные расчеты, коммерческие предложения. Изменения вносятся в части 2024 год.</w:t>
      </w:r>
    </w:p>
    <w:p w14:paraId="19D8749E" w14:textId="77777777" w:rsidR="00D371D8" w:rsidRPr="00D371D8" w:rsidRDefault="00D371D8" w:rsidP="00D371D8">
      <w:pPr>
        <w:spacing w:line="276" w:lineRule="auto"/>
        <w:ind w:firstLine="708"/>
        <w:jc w:val="both"/>
        <w:rPr>
          <w:bCs/>
          <w:sz w:val="28"/>
          <w:szCs w:val="28"/>
        </w:rPr>
      </w:pPr>
      <w:r w:rsidRPr="00D371D8">
        <w:rPr>
          <w:bCs/>
          <w:sz w:val="28"/>
          <w:szCs w:val="28"/>
        </w:rPr>
        <w:t>В 2024 год предлагается включить:</w:t>
      </w:r>
    </w:p>
    <w:p w14:paraId="1FFE8ED8" w14:textId="77777777" w:rsidR="00D371D8" w:rsidRPr="00D371D8" w:rsidRDefault="00D371D8" w:rsidP="00D371D8">
      <w:pPr>
        <w:spacing w:line="276" w:lineRule="auto"/>
        <w:ind w:firstLine="708"/>
        <w:jc w:val="both"/>
        <w:rPr>
          <w:bCs/>
          <w:sz w:val="28"/>
          <w:szCs w:val="28"/>
        </w:rPr>
      </w:pPr>
      <w:r w:rsidRPr="00D371D8">
        <w:rPr>
          <w:bCs/>
          <w:sz w:val="28"/>
          <w:szCs w:val="28"/>
        </w:rPr>
        <w:t xml:space="preserve">- Строительство тепловой сети ТК-34 - врезка </w:t>
      </w:r>
      <w:proofErr w:type="gramStart"/>
      <w:r w:rsidRPr="00D371D8">
        <w:rPr>
          <w:bCs/>
          <w:sz w:val="28"/>
          <w:szCs w:val="28"/>
        </w:rPr>
        <w:t>1  -</w:t>
      </w:r>
      <w:proofErr w:type="gramEnd"/>
      <w:r w:rsidRPr="00D371D8">
        <w:rPr>
          <w:bCs/>
          <w:sz w:val="28"/>
          <w:szCs w:val="28"/>
        </w:rPr>
        <w:t xml:space="preserve">  К-1  -  К-2  -  врезка 2  -  врезка 3 ул. Железноводская, проектирование и СМР (на 2024 год ПИР).</w:t>
      </w:r>
    </w:p>
    <w:p w14:paraId="03BAA5DA" w14:textId="77777777" w:rsidR="00D371D8" w:rsidRPr="00D371D8" w:rsidRDefault="00D371D8" w:rsidP="00D371D8">
      <w:pPr>
        <w:autoSpaceDE w:val="0"/>
        <w:autoSpaceDN w:val="0"/>
        <w:adjustRightInd w:val="0"/>
        <w:spacing w:line="276" w:lineRule="auto"/>
        <w:ind w:firstLine="540"/>
        <w:jc w:val="both"/>
        <w:rPr>
          <w:bCs/>
          <w:sz w:val="28"/>
          <w:szCs w:val="20"/>
        </w:rPr>
      </w:pPr>
      <w:r w:rsidRPr="00D371D8">
        <w:rPr>
          <w:bCs/>
          <w:sz w:val="28"/>
          <w:szCs w:val="28"/>
        </w:rPr>
        <w:t>- Приобретение дизель генераторов для резервного электроснабжения котельных №1, №2 Разъезд Абагуровский (в соответствии с требованием администрации).</w:t>
      </w:r>
      <w:r w:rsidRPr="00D371D8">
        <w:rPr>
          <w:bCs/>
          <w:sz w:val="28"/>
          <w:szCs w:val="20"/>
        </w:rPr>
        <w:t xml:space="preserve"> </w:t>
      </w:r>
    </w:p>
    <w:p w14:paraId="2A794435" w14:textId="77777777" w:rsidR="00D371D8" w:rsidRPr="00D371D8" w:rsidRDefault="00D371D8" w:rsidP="00D371D8">
      <w:pPr>
        <w:autoSpaceDE w:val="0"/>
        <w:autoSpaceDN w:val="0"/>
        <w:adjustRightInd w:val="0"/>
        <w:spacing w:line="276" w:lineRule="auto"/>
        <w:ind w:firstLine="540"/>
        <w:jc w:val="both"/>
        <w:rPr>
          <w:bCs/>
          <w:sz w:val="28"/>
          <w:szCs w:val="20"/>
        </w:rPr>
      </w:pPr>
      <w:r w:rsidRPr="00D371D8">
        <w:rPr>
          <w:bCs/>
          <w:sz w:val="28"/>
          <w:szCs w:val="20"/>
        </w:rPr>
        <w:t xml:space="preserve">Инвестиционная программа соответствует п. 6 Правил, целесообразность реализации мероприятий инвестиционной программы обоснована в </w:t>
      </w:r>
      <w:r w:rsidRPr="00D371D8">
        <w:rPr>
          <w:sz w:val="28"/>
          <w:szCs w:val="28"/>
        </w:rPr>
        <w:t>Схеме теплоснабжения Новокузнецкого городского округа до 2032 года (актуализация на 2024 год), утвержденной приказом Министерства энергетики Российской Федерации № 232 тд от 08.09.2023 г</w:t>
      </w:r>
      <w:r w:rsidRPr="00D371D8">
        <w:rPr>
          <w:bCs/>
          <w:sz w:val="28"/>
          <w:szCs w:val="20"/>
        </w:rPr>
        <w:t>.</w:t>
      </w:r>
    </w:p>
    <w:p w14:paraId="093A7EF2" w14:textId="34239544" w:rsidR="00D371D8" w:rsidRPr="00D371D8" w:rsidRDefault="00D371D8" w:rsidP="00D371D8">
      <w:pPr>
        <w:spacing w:line="276" w:lineRule="auto"/>
        <w:ind w:firstLine="708"/>
        <w:jc w:val="both"/>
        <w:rPr>
          <w:bCs/>
          <w:sz w:val="28"/>
          <w:szCs w:val="28"/>
        </w:rPr>
      </w:pPr>
      <w:r w:rsidRPr="00D371D8">
        <w:rPr>
          <w:bCs/>
          <w:sz w:val="28"/>
          <w:szCs w:val="28"/>
        </w:rPr>
        <w:lastRenderedPageBreak/>
        <w:t xml:space="preserve">В соответствии с п. 24 Правил инвестиционная программа </w:t>
      </w:r>
      <w:proofErr w:type="gramStart"/>
      <w:r w:rsidRPr="00D371D8">
        <w:rPr>
          <w:bCs/>
          <w:sz w:val="28"/>
          <w:szCs w:val="28"/>
        </w:rPr>
        <w:t>согласована  Администрацией</w:t>
      </w:r>
      <w:proofErr w:type="gramEnd"/>
      <w:r w:rsidRPr="00D371D8">
        <w:rPr>
          <w:bCs/>
          <w:sz w:val="28"/>
          <w:szCs w:val="28"/>
        </w:rPr>
        <w:t xml:space="preserve"> Новокузнецкого городского округа.</w:t>
      </w:r>
    </w:p>
    <w:p w14:paraId="2424CDA7" w14:textId="77777777" w:rsidR="00D371D8" w:rsidRPr="00D371D8" w:rsidRDefault="00D371D8" w:rsidP="00D371D8">
      <w:pPr>
        <w:spacing w:line="276" w:lineRule="auto"/>
        <w:ind w:firstLine="708"/>
        <w:jc w:val="both"/>
        <w:rPr>
          <w:bCs/>
          <w:sz w:val="28"/>
          <w:szCs w:val="28"/>
        </w:rPr>
      </w:pPr>
    </w:p>
    <w:p w14:paraId="32F23AF0" w14:textId="77777777" w:rsidR="00D371D8" w:rsidRPr="00D371D8" w:rsidRDefault="00D371D8" w:rsidP="00D371D8">
      <w:pPr>
        <w:spacing w:line="276" w:lineRule="auto"/>
        <w:ind w:firstLine="708"/>
        <w:jc w:val="both"/>
        <w:rPr>
          <w:sz w:val="28"/>
          <w:szCs w:val="28"/>
        </w:rPr>
      </w:pPr>
      <w:r w:rsidRPr="00D371D8">
        <w:rPr>
          <w:bCs/>
          <w:sz w:val="28"/>
          <w:szCs w:val="28"/>
        </w:rPr>
        <w:t>Рассмотрев представленные обосновывающие документы, экспертная группа предлагает принять объем финансирования инвестиционной программы на 2020-2024 годы в размере 151671,4 тыс. руб., в том числе из прибыли 142580,07 тыс. руб., из амортизации 4465,98 тыс. руб., из средств, полученных за счет платы за подключение 4 625,35 тыс. руб.</w:t>
      </w:r>
      <w:r w:rsidRPr="00D371D8">
        <w:rPr>
          <w:sz w:val="28"/>
          <w:szCs w:val="28"/>
        </w:rPr>
        <w:t xml:space="preserve"> Финансовый план ООО «СибЭнерго», в т.ч. с разбивкой по годам реализации представлен в таблице 1.</w:t>
      </w:r>
    </w:p>
    <w:p w14:paraId="11CBD6AB" w14:textId="77777777" w:rsidR="00D371D8" w:rsidRPr="00D371D8" w:rsidRDefault="00D371D8" w:rsidP="00D371D8">
      <w:pPr>
        <w:tabs>
          <w:tab w:val="left" w:pos="720"/>
        </w:tabs>
        <w:spacing w:line="360" w:lineRule="auto"/>
        <w:ind w:firstLine="709"/>
        <w:jc w:val="right"/>
        <w:rPr>
          <w:sz w:val="28"/>
          <w:szCs w:val="28"/>
        </w:rPr>
      </w:pPr>
      <w:r w:rsidRPr="00D371D8">
        <w:rPr>
          <w:sz w:val="28"/>
          <w:szCs w:val="28"/>
        </w:rPr>
        <w:t>Таблица 1</w:t>
      </w:r>
    </w:p>
    <w:p w14:paraId="53F70A8D" w14:textId="77777777" w:rsidR="00D371D8" w:rsidRPr="00D371D8" w:rsidRDefault="00D371D8" w:rsidP="00D371D8">
      <w:pPr>
        <w:tabs>
          <w:tab w:val="left" w:pos="720"/>
        </w:tabs>
        <w:ind w:firstLine="709"/>
        <w:jc w:val="center"/>
        <w:rPr>
          <w:bCs/>
          <w:sz w:val="28"/>
          <w:szCs w:val="28"/>
        </w:rPr>
      </w:pPr>
      <w:r w:rsidRPr="00D371D8">
        <w:rPr>
          <w:bCs/>
          <w:sz w:val="28"/>
          <w:szCs w:val="28"/>
        </w:rPr>
        <w:t xml:space="preserve">Финансовый план в сфере теплоснабжения ООО «СибЭнерго» </w:t>
      </w:r>
    </w:p>
    <w:p w14:paraId="475CB869" w14:textId="77777777" w:rsidR="00D371D8" w:rsidRPr="00D371D8" w:rsidRDefault="00D371D8" w:rsidP="00D371D8">
      <w:pPr>
        <w:tabs>
          <w:tab w:val="left" w:pos="720"/>
        </w:tabs>
        <w:ind w:firstLine="709"/>
        <w:jc w:val="center"/>
        <w:rPr>
          <w:bCs/>
          <w:sz w:val="28"/>
          <w:szCs w:val="28"/>
        </w:rPr>
      </w:pPr>
      <w:r w:rsidRPr="00D371D8">
        <w:rPr>
          <w:bCs/>
          <w:sz w:val="28"/>
          <w:szCs w:val="28"/>
        </w:rPr>
        <w:t>по контуру теплоснабжения котельных Новокузнецкого городского округа на 2020 - 2024 годы</w:t>
      </w:r>
    </w:p>
    <w:p w14:paraId="4B1B7148" w14:textId="77777777" w:rsidR="00D371D8" w:rsidRPr="00D371D8" w:rsidRDefault="00D371D8" w:rsidP="00D371D8">
      <w:pPr>
        <w:tabs>
          <w:tab w:val="left" w:pos="720"/>
        </w:tabs>
        <w:ind w:firstLine="709"/>
        <w:jc w:val="center"/>
        <w:rPr>
          <w:bCs/>
          <w:sz w:val="28"/>
          <w:szCs w:val="28"/>
        </w:rPr>
      </w:pPr>
    </w:p>
    <w:p w14:paraId="76D5A886" w14:textId="77777777" w:rsidR="00D371D8" w:rsidRPr="00D371D8" w:rsidRDefault="00D371D8" w:rsidP="00D371D8">
      <w:pPr>
        <w:tabs>
          <w:tab w:val="left" w:pos="720"/>
          <w:tab w:val="left" w:pos="6323"/>
        </w:tabs>
        <w:ind w:firstLine="709"/>
        <w:rPr>
          <w:bCs/>
          <w:sz w:val="28"/>
          <w:szCs w:val="28"/>
        </w:rPr>
      </w:pPr>
      <w:r w:rsidRPr="00D371D8">
        <w:rPr>
          <w:bCs/>
          <w:sz w:val="28"/>
          <w:szCs w:val="28"/>
        </w:rPr>
        <w:tab/>
      </w:r>
      <w:r w:rsidRPr="00D371D8">
        <w:rPr>
          <w:bCs/>
          <w:sz w:val="28"/>
          <w:szCs w:val="28"/>
        </w:rPr>
        <w:tab/>
      </w:r>
    </w:p>
    <w:tbl>
      <w:tblPr>
        <w:tblW w:w="50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1873"/>
        <w:gridCol w:w="1719"/>
        <w:gridCol w:w="1076"/>
        <w:gridCol w:w="956"/>
        <w:gridCol w:w="956"/>
        <w:gridCol w:w="879"/>
        <w:gridCol w:w="845"/>
        <w:gridCol w:w="816"/>
      </w:tblGrid>
      <w:tr w:rsidR="00D371D8" w:rsidRPr="00D371D8" w14:paraId="57ED46BE" w14:textId="77777777" w:rsidTr="00FC2646">
        <w:trPr>
          <w:trHeight w:val="480"/>
          <w:jc w:val="center"/>
        </w:trPr>
        <w:tc>
          <w:tcPr>
            <w:tcW w:w="216" w:type="pct"/>
            <w:vMerge w:val="restart"/>
            <w:shd w:val="clear" w:color="auto" w:fill="auto"/>
            <w:tcMar>
              <w:left w:w="28" w:type="dxa"/>
              <w:right w:w="28" w:type="dxa"/>
            </w:tcMar>
            <w:vAlign w:val="center"/>
            <w:hideMark/>
          </w:tcPr>
          <w:p w14:paraId="7DAF26EB" w14:textId="77777777" w:rsidR="00D371D8" w:rsidRPr="00D371D8" w:rsidRDefault="00D371D8" w:rsidP="00D371D8">
            <w:pPr>
              <w:jc w:val="center"/>
              <w:rPr>
                <w:bCs/>
                <w:sz w:val="22"/>
                <w:szCs w:val="22"/>
              </w:rPr>
            </w:pPr>
            <w:r w:rsidRPr="00D371D8">
              <w:rPr>
                <w:bCs/>
                <w:sz w:val="22"/>
                <w:szCs w:val="22"/>
              </w:rPr>
              <w:t>№ п/п</w:t>
            </w:r>
          </w:p>
        </w:tc>
        <w:tc>
          <w:tcPr>
            <w:tcW w:w="985" w:type="pct"/>
            <w:vMerge w:val="restart"/>
            <w:shd w:val="clear" w:color="auto" w:fill="auto"/>
            <w:tcMar>
              <w:left w:w="28" w:type="dxa"/>
              <w:right w:w="28" w:type="dxa"/>
            </w:tcMar>
            <w:vAlign w:val="center"/>
            <w:hideMark/>
          </w:tcPr>
          <w:p w14:paraId="43750A85" w14:textId="77777777" w:rsidR="00D371D8" w:rsidRPr="00D371D8" w:rsidRDefault="00D371D8" w:rsidP="00D371D8">
            <w:pPr>
              <w:jc w:val="center"/>
              <w:rPr>
                <w:bCs/>
                <w:sz w:val="22"/>
                <w:szCs w:val="22"/>
              </w:rPr>
            </w:pPr>
            <w:r w:rsidRPr="00D371D8">
              <w:rPr>
                <w:bCs/>
                <w:sz w:val="22"/>
                <w:szCs w:val="22"/>
              </w:rPr>
              <w:t>Источники финансирования</w:t>
            </w:r>
          </w:p>
        </w:tc>
        <w:tc>
          <w:tcPr>
            <w:tcW w:w="3799" w:type="pct"/>
            <w:gridSpan w:val="7"/>
            <w:tcMar>
              <w:left w:w="28" w:type="dxa"/>
              <w:right w:w="28" w:type="dxa"/>
            </w:tcMar>
          </w:tcPr>
          <w:p w14:paraId="7C21619C" w14:textId="77777777" w:rsidR="00D371D8" w:rsidRPr="00D371D8" w:rsidRDefault="00D371D8" w:rsidP="00D371D8">
            <w:pPr>
              <w:jc w:val="center"/>
              <w:rPr>
                <w:bCs/>
                <w:sz w:val="22"/>
                <w:szCs w:val="22"/>
              </w:rPr>
            </w:pPr>
            <w:r w:rsidRPr="00D371D8">
              <w:rPr>
                <w:bCs/>
                <w:sz w:val="22"/>
                <w:szCs w:val="22"/>
              </w:rPr>
              <w:t>Расходы на реализацию инвестиционной программы (тыс. руб.)</w:t>
            </w:r>
          </w:p>
          <w:p w14:paraId="27AAA0F3" w14:textId="77777777" w:rsidR="00D371D8" w:rsidRPr="00D371D8" w:rsidRDefault="00D371D8" w:rsidP="00D371D8">
            <w:pPr>
              <w:jc w:val="center"/>
              <w:rPr>
                <w:bCs/>
                <w:sz w:val="22"/>
                <w:szCs w:val="22"/>
              </w:rPr>
            </w:pPr>
            <w:r w:rsidRPr="00D371D8">
              <w:rPr>
                <w:bCs/>
                <w:sz w:val="22"/>
                <w:szCs w:val="22"/>
              </w:rPr>
              <w:t>(без НДС)</w:t>
            </w:r>
          </w:p>
        </w:tc>
      </w:tr>
      <w:tr w:rsidR="00D371D8" w:rsidRPr="00D371D8" w14:paraId="1729F2A2" w14:textId="77777777" w:rsidTr="00FC2646">
        <w:trPr>
          <w:trHeight w:val="379"/>
          <w:jc w:val="center"/>
        </w:trPr>
        <w:tc>
          <w:tcPr>
            <w:tcW w:w="216" w:type="pct"/>
            <w:vMerge/>
            <w:tcMar>
              <w:left w:w="28" w:type="dxa"/>
              <w:right w:w="28" w:type="dxa"/>
            </w:tcMar>
            <w:vAlign w:val="center"/>
            <w:hideMark/>
          </w:tcPr>
          <w:p w14:paraId="44BFD744" w14:textId="77777777" w:rsidR="00D371D8" w:rsidRPr="00D371D8" w:rsidRDefault="00D371D8" w:rsidP="00D371D8">
            <w:pPr>
              <w:rPr>
                <w:bCs/>
                <w:sz w:val="22"/>
                <w:szCs w:val="22"/>
              </w:rPr>
            </w:pPr>
          </w:p>
        </w:tc>
        <w:tc>
          <w:tcPr>
            <w:tcW w:w="985" w:type="pct"/>
            <w:vMerge/>
            <w:tcMar>
              <w:left w:w="28" w:type="dxa"/>
              <w:right w:w="28" w:type="dxa"/>
            </w:tcMar>
            <w:vAlign w:val="center"/>
            <w:hideMark/>
          </w:tcPr>
          <w:p w14:paraId="0EB2294B" w14:textId="77777777" w:rsidR="00D371D8" w:rsidRPr="00D371D8" w:rsidRDefault="00D371D8" w:rsidP="00D371D8">
            <w:pPr>
              <w:rPr>
                <w:bCs/>
                <w:sz w:val="22"/>
                <w:szCs w:val="22"/>
              </w:rPr>
            </w:pPr>
          </w:p>
        </w:tc>
        <w:tc>
          <w:tcPr>
            <w:tcW w:w="904" w:type="pct"/>
            <w:shd w:val="clear" w:color="auto" w:fill="auto"/>
            <w:tcMar>
              <w:left w:w="28" w:type="dxa"/>
              <w:right w:w="28" w:type="dxa"/>
            </w:tcMar>
            <w:vAlign w:val="center"/>
            <w:hideMark/>
          </w:tcPr>
          <w:p w14:paraId="63E6D0B3" w14:textId="77777777" w:rsidR="00D371D8" w:rsidRPr="00D371D8" w:rsidRDefault="00D371D8" w:rsidP="00D371D8">
            <w:pPr>
              <w:jc w:val="center"/>
              <w:rPr>
                <w:bCs/>
                <w:sz w:val="22"/>
                <w:szCs w:val="22"/>
              </w:rPr>
            </w:pPr>
            <w:r w:rsidRPr="00D371D8">
              <w:rPr>
                <w:bCs/>
                <w:sz w:val="22"/>
                <w:szCs w:val="22"/>
              </w:rPr>
              <w:t>по видам деятельности</w:t>
            </w:r>
          </w:p>
        </w:tc>
        <w:tc>
          <w:tcPr>
            <w:tcW w:w="561" w:type="pct"/>
            <w:vMerge w:val="restart"/>
            <w:shd w:val="clear" w:color="auto" w:fill="auto"/>
            <w:tcMar>
              <w:left w:w="28" w:type="dxa"/>
              <w:right w:w="28" w:type="dxa"/>
            </w:tcMar>
            <w:vAlign w:val="center"/>
            <w:hideMark/>
          </w:tcPr>
          <w:p w14:paraId="28E1548C" w14:textId="77777777" w:rsidR="00D371D8" w:rsidRPr="00D371D8" w:rsidRDefault="00D371D8" w:rsidP="00D371D8">
            <w:pPr>
              <w:jc w:val="center"/>
              <w:rPr>
                <w:bCs/>
                <w:sz w:val="22"/>
                <w:szCs w:val="22"/>
              </w:rPr>
            </w:pPr>
            <w:r w:rsidRPr="00D371D8">
              <w:rPr>
                <w:bCs/>
                <w:sz w:val="22"/>
                <w:szCs w:val="22"/>
              </w:rPr>
              <w:t>Всего</w:t>
            </w:r>
          </w:p>
        </w:tc>
        <w:tc>
          <w:tcPr>
            <w:tcW w:w="2334" w:type="pct"/>
            <w:gridSpan w:val="5"/>
            <w:tcMar>
              <w:left w:w="28" w:type="dxa"/>
              <w:right w:w="28" w:type="dxa"/>
            </w:tcMar>
          </w:tcPr>
          <w:p w14:paraId="67753974" w14:textId="77777777" w:rsidR="00D371D8" w:rsidRPr="00D371D8" w:rsidRDefault="00D371D8" w:rsidP="00D371D8">
            <w:pPr>
              <w:jc w:val="center"/>
              <w:rPr>
                <w:bCs/>
                <w:sz w:val="22"/>
                <w:szCs w:val="22"/>
              </w:rPr>
            </w:pPr>
            <w:r w:rsidRPr="00D371D8">
              <w:rPr>
                <w:bCs/>
                <w:sz w:val="22"/>
                <w:szCs w:val="22"/>
              </w:rPr>
              <w:t>в т.ч. по годам реализации</w:t>
            </w:r>
          </w:p>
        </w:tc>
      </w:tr>
      <w:tr w:rsidR="00D371D8" w:rsidRPr="00D371D8" w14:paraId="0D0708ED" w14:textId="77777777" w:rsidTr="00FC2646">
        <w:trPr>
          <w:trHeight w:val="70"/>
          <w:jc w:val="center"/>
        </w:trPr>
        <w:tc>
          <w:tcPr>
            <w:tcW w:w="216" w:type="pct"/>
            <w:vMerge/>
            <w:tcMar>
              <w:left w:w="28" w:type="dxa"/>
              <w:right w:w="28" w:type="dxa"/>
            </w:tcMar>
            <w:vAlign w:val="center"/>
            <w:hideMark/>
          </w:tcPr>
          <w:p w14:paraId="3F4DDC03" w14:textId="77777777" w:rsidR="00D371D8" w:rsidRPr="00D371D8" w:rsidRDefault="00D371D8" w:rsidP="00D371D8">
            <w:pPr>
              <w:rPr>
                <w:bCs/>
                <w:sz w:val="22"/>
                <w:szCs w:val="22"/>
              </w:rPr>
            </w:pPr>
          </w:p>
        </w:tc>
        <w:tc>
          <w:tcPr>
            <w:tcW w:w="985" w:type="pct"/>
            <w:vMerge/>
            <w:tcMar>
              <w:left w:w="28" w:type="dxa"/>
              <w:right w:w="28" w:type="dxa"/>
            </w:tcMar>
            <w:vAlign w:val="center"/>
            <w:hideMark/>
          </w:tcPr>
          <w:p w14:paraId="28FE2A8B" w14:textId="77777777" w:rsidR="00D371D8" w:rsidRPr="00D371D8" w:rsidRDefault="00D371D8" w:rsidP="00D371D8">
            <w:pPr>
              <w:rPr>
                <w:bCs/>
                <w:sz w:val="22"/>
                <w:szCs w:val="22"/>
              </w:rPr>
            </w:pPr>
          </w:p>
        </w:tc>
        <w:tc>
          <w:tcPr>
            <w:tcW w:w="904" w:type="pct"/>
            <w:shd w:val="clear" w:color="auto" w:fill="auto"/>
            <w:tcMar>
              <w:left w:w="28" w:type="dxa"/>
              <w:right w:w="28" w:type="dxa"/>
            </w:tcMar>
            <w:vAlign w:val="center"/>
            <w:hideMark/>
          </w:tcPr>
          <w:p w14:paraId="39B2ECF7" w14:textId="77777777" w:rsidR="00D371D8" w:rsidRPr="00D371D8" w:rsidRDefault="00D371D8" w:rsidP="00D371D8">
            <w:pPr>
              <w:jc w:val="center"/>
              <w:rPr>
                <w:bCs/>
                <w:iCs/>
                <w:sz w:val="22"/>
                <w:szCs w:val="22"/>
              </w:rPr>
            </w:pPr>
            <w:r w:rsidRPr="00D371D8">
              <w:rPr>
                <w:bCs/>
                <w:iCs/>
                <w:sz w:val="22"/>
                <w:szCs w:val="22"/>
              </w:rPr>
              <w:t>теплоснабжение</w:t>
            </w:r>
          </w:p>
        </w:tc>
        <w:tc>
          <w:tcPr>
            <w:tcW w:w="561" w:type="pct"/>
            <w:vMerge/>
            <w:tcMar>
              <w:left w:w="28" w:type="dxa"/>
              <w:right w:w="28" w:type="dxa"/>
            </w:tcMar>
            <w:vAlign w:val="center"/>
            <w:hideMark/>
          </w:tcPr>
          <w:p w14:paraId="20398ABC" w14:textId="77777777" w:rsidR="00D371D8" w:rsidRPr="00D371D8" w:rsidRDefault="00D371D8" w:rsidP="00D371D8">
            <w:pPr>
              <w:rPr>
                <w:bCs/>
                <w:sz w:val="22"/>
                <w:szCs w:val="22"/>
              </w:rPr>
            </w:pPr>
          </w:p>
        </w:tc>
        <w:tc>
          <w:tcPr>
            <w:tcW w:w="498" w:type="pct"/>
            <w:tcMar>
              <w:left w:w="28" w:type="dxa"/>
              <w:right w:w="28" w:type="dxa"/>
            </w:tcMar>
            <w:vAlign w:val="center"/>
          </w:tcPr>
          <w:p w14:paraId="5A8C2151" w14:textId="77777777" w:rsidR="00D371D8" w:rsidRPr="00D371D8" w:rsidRDefault="00D371D8" w:rsidP="00D371D8">
            <w:pPr>
              <w:jc w:val="center"/>
              <w:rPr>
                <w:bCs/>
                <w:sz w:val="22"/>
                <w:szCs w:val="22"/>
              </w:rPr>
            </w:pPr>
            <w:r w:rsidRPr="00D371D8">
              <w:rPr>
                <w:bCs/>
                <w:sz w:val="22"/>
                <w:szCs w:val="22"/>
              </w:rPr>
              <w:t>2020</w:t>
            </w:r>
          </w:p>
        </w:tc>
        <w:tc>
          <w:tcPr>
            <w:tcW w:w="498" w:type="pct"/>
            <w:tcMar>
              <w:left w:w="28" w:type="dxa"/>
              <w:right w:w="28" w:type="dxa"/>
            </w:tcMar>
            <w:vAlign w:val="center"/>
          </w:tcPr>
          <w:p w14:paraId="4CE70428" w14:textId="77777777" w:rsidR="00D371D8" w:rsidRPr="00D371D8" w:rsidRDefault="00D371D8" w:rsidP="00D371D8">
            <w:pPr>
              <w:jc w:val="center"/>
              <w:rPr>
                <w:sz w:val="22"/>
                <w:szCs w:val="22"/>
              </w:rPr>
            </w:pPr>
            <w:r w:rsidRPr="00D371D8">
              <w:rPr>
                <w:bCs/>
                <w:sz w:val="22"/>
                <w:szCs w:val="22"/>
              </w:rPr>
              <w:t>2021</w:t>
            </w:r>
          </w:p>
        </w:tc>
        <w:tc>
          <w:tcPr>
            <w:tcW w:w="463" w:type="pct"/>
            <w:tcMar>
              <w:left w:w="28" w:type="dxa"/>
              <w:right w:w="28" w:type="dxa"/>
            </w:tcMar>
            <w:vAlign w:val="center"/>
          </w:tcPr>
          <w:p w14:paraId="5597434E" w14:textId="77777777" w:rsidR="00D371D8" w:rsidRPr="00D371D8" w:rsidRDefault="00D371D8" w:rsidP="00D371D8">
            <w:pPr>
              <w:jc w:val="center"/>
              <w:rPr>
                <w:sz w:val="22"/>
                <w:szCs w:val="22"/>
              </w:rPr>
            </w:pPr>
            <w:r w:rsidRPr="00D371D8">
              <w:rPr>
                <w:bCs/>
                <w:sz w:val="22"/>
                <w:szCs w:val="22"/>
              </w:rPr>
              <w:t>2022</w:t>
            </w:r>
          </w:p>
        </w:tc>
        <w:tc>
          <w:tcPr>
            <w:tcW w:w="445" w:type="pct"/>
            <w:tcMar>
              <w:left w:w="28" w:type="dxa"/>
              <w:right w:w="28" w:type="dxa"/>
            </w:tcMar>
            <w:vAlign w:val="center"/>
          </w:tcPr>
          <w:p w14:paraId="26FDD9D5" w14:textId="77777777" w:rsidR="00D371D8" w:rsidRPr="00D371D8" w:rsidRDefault="00D371D8" w:rsidP="00D371D8">
            <w:pPr>
              <w:jc w:val="center"/>
              <w:rPr>
                <w:bCs/>
                <w:sz w:val="22"/>
                <w:szCs w:val="22"/>
              </w:rPr>
            </w:pPr>
            <w:r w:rsidRPr="00D371D8">
              <w:rPr>
                <w:bCs/>
                <w:sz w:val="22"/>
                <w:szCs w:val="22"/>
              </w:rPr>
              <w:t>2023</w:t>
            </w:r>
          </w:p>
        </w:tc>
        <w:tc>
          <w:tcPr>
            <w:tcW w:w="430" w:type="pct"/>
            <w:tcMar>
              <w:left w:w="28" w:type="dxa"/>
              <w:right w:w="28" w:type="dxa"/>
            </w:tcMar>
            <w:vAlign w:val="center"/>
          </w:tcPr>
          <w:p w14:paraId="739A99B1" w14:textId="77777777" w:rsidR="00D371D8" w:rsidRPr="00D371D8" w:rsidRDefault="00D371D8" w:rsidP="00D371D8">
            <w:pPr>
              <w:jc w:val="center"/>
              <w:rPr>
                <w:bCs/>
                <w:sz w:val="22"/>
                <w:szCs w:val="22"/>
              </w:rPr>
            </w:pPr>
            <w:r w:rsidRPr="00D371D8">
              <w:rPr>
                <w:bCs/>
                <w:sz w:val="22"/>
                <w:szCs w:val="22"/>
              </w:rPr>
              <w:t>2024</w:t>
            </w:r>
          </w:p>
        </w:tc>
      </w:tr>
      <w:tr w:rsidR="00D371D8" w:rsidRPr="00D371D8" w14:paraId="334BC059" w14:textId="77777777" w:rsidTr="00FC2646">
        <w:trPr>
          <w:trHeight w:val="255"/>
          <w:jc w:val="center"/>
        </w:trPr>
        <w:tc>
          <w:tcPr>
            <w:tcW w:w="216" w:type="pct"/>
            <w:shd w:val="clear" w:color="auto" w:fill="auto"/>
            <w:tcMar>
              <w:left w:w="28" w:type="dxa"/>
              <w:right w:w="28" w:type="dxa"/>
            </w:tcMar>
            <w:vAlign w:val="center"/>
            <w:hideMark/>
          </w:tcPr>
          <w:p w14:paraId="61EE15AE" w14:textId="77777777" w:rsidR="00D371D8" w:rsidRPr="00D371D8" w:rsidRDefault="00D371D8" w:rsidP="00D371D8">
            <w:pPr>
              <w:jc w:val="center"/>
              <w:rPr>
                <w:bCs/>
                <w:sz w:val="22"/>
                <w:szCs w:val="22"/>
              </w:rPr>
            </w:pPr>
            <w:r w:rsidRPr="00D371D8">
              <w:rPr>
                <w:bCs/>
                <w:sz w:val="22"/>
                <w:szCs w:val="22"/>
              </w:rPr>
              <w:t>1.</w:t>
            </w:r>
          </w:p>
        </w:tc>
        <w:tc>
          <w:tcPr>
            <w:tcW w:w="985" w:type="pct"/>
            <w:shd w:val="clear" w:color="auto" w:fill="auto"/>
            <w:tcMar>
              <w:left w:w="28" w:type="dxa"/>
              <w:right w:w="28" w:type="dxa"/>
            </w:tcMar>
            <w:vAlign w:val="center"/>
            <w:hideMark/>
          </w:tcPr>
          <w:p w14:paraId="05C2AD26" w14:textId="77777777" w:rsidR="00D371D8" w:rsidRPr="00D371D8" w:rsidRDefault="00D371D8" w:rsidP="00D371D8">
            <w:pPr>
              <w:rPr>
                <w:bCs/>
                <w:sz w:val="22"/>
                <w:szCs w:val="22"/>
              </w:rPr>
            </w:pPr>
            <w:r w:rsidRPr="00D371D8">
              <w:rPr>
                <w:bCs/>
                <w:sz w:val="22"/>
                <w:szCs w:val="22"/>
              </w:rPr>
              <w:t>Собственные средства</w:t>
            </w:r>
          </w:p>
        </w:tc>
        <w:tc>
          <w:tcPr>
            <w:tcW w:w="904" w:type="pct"/>
            <w:shd w:val="clear" w:color="auto" w:fill="auto"/>
            <w:tcMar>
              <w:left w:w="28" w:type="dxa"/>
              <w:right w:w="28" w:type="dxa"/>
            </w:tcMar>
            <w:vAlign w:val="center"/>
          </w:tcPr>
          <w:p w14:paraId="187944BA" w14:textId="77777777" w:rsidR="00D371D8" w:rsidRPr="00D371D8" w:rsidRDefault="00D371D8" w:rsidP="00D371D8">
            <w:pPr>
              <w:jc w:val="center"/>
            </w:pPr>
            <w:r w:rsidRPr="00D371D8">
              <w:t>151671,4</w:t>
            </w:r>
          </w:p>
        </w:tc>
        <w:tc>
          <w:tcPr>
            <w:tcW w:w="561" w:type="pct"/>
            <w:shd w:val="clear" w:color="auto" w:fill="auto"/>
            <w:tcMar>
              <w:left w:w="28" w:type="dxa"/>
              <w:right w:w="28" w:type="dxa"/>
            </w:tcMar>
            <w:vAlign w:val="center"/>
          </w:tcPr>
          <w:p w14:paraId="7F4E56B4" w14:textId="77777777" w:rsidR="00D371D8" w:rsidRPr="00D371D8" w:rsidRDefault="00D371D8" w:rsidP="00D371D8">
            <w:pPr>
              <w:jc w:val="center"/>
            </w:pPr>
            <w:r w:rsidRPr="00D371D8">
              <w:t>151671,4</w:t>
            </w:r>
          </w:p>
        </w:tc>
        <w:tc>
          <w:tcPr>
            <w:tcW w:w="498" w:type="pct"/>
            <w:shd w:val="clear" w:color="auto" w:fill="auto"/>
            <w:tcMar>
              <w:left w:w="28" w:type="dxa"/>
              <w:right w:w="28" w:type="dxa"/>
            </w:tcMar>
            <w:vAlign w:val="center"/>
          </w:tcPr>
          <w:p w14:paraId="7B612E00" w14:textId="77777777" w:rsidR="00D371D8" w:rsidRPr="00D371D8" w:rsidRDefault="00D371D8" w:rsidP="00D371D8">
            <w:pPr>
              <w:jc w:val="center"/>
            </w:pPr>
            <w:r w:rsidRPr="00D371D8">
              <w:t>57590,89</w:t>
            </w:r>
          </w:p>
        </w:tc>
        <w:tc>
          <w:tcPr>
            <w:tcW w:w="498" w:type="pct"/>
            <w:shd w:val="clear" w:color="auto" w:fill="auto"/>
            <w:tcMar>
              <w:left w:w="28" w:type="dxa"/>
              <w:right w:w="28" w:type="dxa"/>
            </w:tcMar>
            <w:vAlign w:val="center"/>
          </w:tcPr>
          <w:p w14:paraId="5A2EA485" w14:textId="77777777" w:rsidR="00D371D8" w:rsidRPr="00D371D8" w:rsidRDefault="00D371D8" w:rsidP="00D371D8">
            <w:pPr>
              <w:jc w:val="center"/>
            </w:pPr>
            <w:r w:rsidRPr="00D371D8">
              <w:t>61122,27</w:t>
            </w:r>
          </w:p>
        </w:tc>
        <w:tc>
          <w:tcPr>
            <w:tcW w:w="463" w:type="pct"/>
            <w:shd w:val="clear" w:color="auto" w:fill="auto"/>
            <w:tcMar>
              <w:left w:w="28" w:type="dxa"/>
              <w:right w:w="28" w:type="dxa"/>
            </w:tcMar>
            <w:vAlign w:val="center"/>
          </w:tcPr>
          <w:p w14:paraId="4A6A5928" w14:textId="77777777" w:rsidR="00D371D8" w:rsidRPr="00D371D8" w:rsidRDefault="00D371D8" w:rsidP="00D371D8">
            <w:pPr>
              <w:jc w:val="center"/>
            </w:pPr>
            <w:r w:rsidRPr="00D371D8">
              <w:t>9463,08</w:t>
            </w:r>
          </w:p>
        </w:tc>
        <w:tc>
          <w:tcPr>
            <w:tcW w:w="445" w:type="pct"/>
            <w:tcMar>
              <w:left w:w="28" w:type="dxa"/>
              <w:right w:w="28" w:type="dxa"/>
            </w:tcMar>
            <w:vAlign w:val="center"/>
          </w:tcPr>
          <w:p w14:paraId="6CEB4160" w14:textId="77777777" w:rsidR="00D371D8" w:rsidRPr="00D371D8" w:rsidRDefault="00D371D8" w:rsidP="00D371D8">
            <w:pPr>
              <w:jc w:val="center"/>
            </w:pPr>
            <w:r w:rsidRPr="00D371D8">
              <w:t>0</w:t>
            </w:r>
          </w:p>
        </w:tc>
        <w:tc>
          <w:tcPr>
            <w:tcW w:w="430" w:type="pct"/>
            <w:tcMar>
              <w:left w:w="28" w:type="dxa"/>
              <w:right w:w="28" w:type="dxa"/>
            </w:tcMar>
            <w:vAlign w:val="center"/>
          </w:tcPr>
          <w:p w14:paraId="1837E4A8" w14:textId="77777777" w:rsidR="00D371D8" w:rsidRPr="00D371D8" w:rsidRDefault="00D371D8" w:rsidP="00D371D8">
            <w:pPr>
              <w:jc w:val="center"/>
            </w:pPr>
            <w:r w:rsidRPr="00D371D8">
              <w:t>2543</w:t>
            </w:r>
          </w:p>
        </w:tc>
      </w:tr>
      <w:tr w:rsidR="00D371D8" w:rsidRPr="00D371D8" w14:paraId="5AF8560D" w14:textId="77777777" w:rsidTr="00FC2646">
        <w:trPr>
          <w:trHeight w:val="255"/>
          <w:jc w:val="center"/>
        </w:trPr>
        <w:tc>
          <w:tcPr>
            <w:tcW w:w="216" w:type="pct"/>
            <w:shd w:val="clear" w:color="auto" w:fill="auto"/>
            <w:tcMar>
              <w:left w:w="28" w:type="dxa"/>
              <w:right w:w="28" w:type="dxa"/>
            </w:tcMar>
            <w:vAlign w:val="center"/>
            <w:hideMark/>
          </w:tcPr>
          <w:p w14:paraId="7C1EDC76" w14:textId="77777777" w:rsidR="00D371D8" w:rsidRPr="00D371D8" w:rsidRDefault="00D371D8" w:rsidP="00D371D8">
            <w:pPr>
              <w:jc w:val="center"/>
              <w:rPr>
                <w:sz w:val="22"/>
                <w:szCs w:val="22"/>
              </w:rPr>
            </w:pPr>
            <w:r w:rsidRPr="00D371D8">
              <w:rPr>
                <w:sz w:val="22"/>
                <w:szCs w:val="22"/>
              </w:rPr>
              <w:t>1.1.</w:t>
            </w:r>
          </w:p>
        </w:tc>
        <w:tc>
          <w:tcPr>
            <w:tcW w:w="985" w:type="pct"/>
            <w:shd w:val="clear" w:color="auto" w:fill="auto"/>
            <w:tcMar>
              <w:left w:w="28" w:type="dxa"/>
              <w:right w:w="28" w:type="dxa"/>
            </w:tcMar>
            <w:vAlign w:val="center"/>
            <w:hideMark/>
          </w:tcPr>
          <w:p w14:paraId="46FC9BAB" w14:textId="77777777" w:rsidR="00D371D8" w:rsidRPr="00D371D8" w:rsidRDefault="00D371D8" w:rsidP="00D371D8">
            <w:pPr>
              <w:rPr>
                <w:sz w:val="22"/>
                <w:szCs w:val="22"/>
              </w:rPr>
            </w:pPr>
            <w:r w:rsidRPr="00D371D8">
              <w:rPr>
                <w:sz w:val="22"/>
                <w:szCs w:val="22"/>
              </w:rPr>
              <w:t>амортизационные отчисления</w:t>
            </w:r>
          </w:p>
        </w:tc>
        <w:tc>
          <w:tcPr>
            <w:tcW w:w="904" w:type="pct"/>
            <w:shd w:val="clear" w:color="auto" w:fill="auto"/>
            <w:tcMar>
              <w:left w:w="28" w:type="dxa"/>
              <w:right w:w="28" w:type="dxa"/>
            </w:tcMar>
            <w:vAlign w:val="center"/>
          </w:tcPr>
          <w:p w14:paraId="63ECD240" w14:textId="77777777" w:rsidR="00D371D8" w:rsidRPr="00D371D8" w:rsidRDefault="00D371D8" w:rsidP="00D371D8">
            <w:pPr>
              <w:jc w:val="center"/>
            </w:pPr>
            <w:r w:rsidRPr="00D371D8">
              <w:t>4465,98</w:t>
            </w:r>
          </w:p>
        </w:tc>
        <w:tc>
          <w:tcPr>
            <w:tcW w:w="561" w:type="pct"/>
            <w:shd w:val="clear" w:color="auto" w:fill="auto"/>
            <w:tcMar>
              <w:left w:w="28" w:type="dxa"/>
              <w:right w:w="28" w:type="dxa"/>
            </w:tcMar>
            <w:vAlign w:val="center"/>
          </w:tcPr>
          <w:p w14:paraId="0F4AC702" w14:textId="77777777" w:rsidR="00D371D8" w:rsidRPr="00D371D8" w:rsidRDefault="00D371D8" w:rsidP="00D371D8">
            <w:pPr>
              <w:jc w:val="center"/>
            </w:pPr>
            <w:r w:rsidRPr="00D371D8">
              <w:t>4465,98</w:t>
            </w:r>
          </w:p>
        </w:tc>
        <w:tc>
          <w:tcPr>
            <w:tcW w:w="498" w:type="pct"/>
            <w:shd w:val="clear" w:color="auto" w:fill="auto"/>
            <w:tcMar>
              <w:left w:w="28" w:type="dxa"/>
              <w:right w:w="28" w:type="dxa"/>
            </w:tcMar>
            <w:vAlign w:val="center"/>
          </w:tcPr>
          <w:p w14:paraId="42C13E77" w14:textId="77777777" w:rsidR="00D371D8" w:rsidRPr="00D371D8" w:rsidRDefault="00D371D8" w:rsidP="00D371D8">
            <w:pPr>
              <w:jc w:val="center"/>
            </w:pPr>
            <w:r w:rsidRPr="00D371D8">
              <w:t>0,00</w:t>
            </w:r>
          </w:p>
        </w:tc>
        <w:tc>
          <w:tcPr>
            <w:tcW w:w="498" w:type="pct"/>
            <w:shd w:val="clear" w:color="auto" w:fill="auto"/>
            <w:tcMar>
              <w:left w:w="28" w:type="dxa"/>
              <w:right w:w="28" w:type="dxa"/>
            </w:tcMar>
            <w:vAlign w:val="center"/>
          </w:tcPr>
          <w:p w14:paraId="0A86318D" w14:textId="77777777" w:rsidR="00D371D8" w:rsidRPr="00D371D8" w:rsidRDefault="00D371D8" w:rsidP="00D371D8">
            <w:pPr>
              <w:jc w:val="center"/>
            </w:pPr>
            <w:r w:rsidRPr="00D371D8">
              <w:t>2281,98</w:t>
            </w:r>
          </w:p>
        </w:tc>
        <w:tc>
          <w:tcPr>
            <w:tcW w:w="463" w:type="pct"/>
            <w:shd w:val="clear" w:color="auto" w:fill="auto"/>
            <w:tcMar>
              <w:left w:w="28" w:type="dxa"/>
              <w:right w:w="28" w:type="dxa"/>
            </w:tcMar>
            <w:vAlign w:val="center"/>
          </w:tcPr>
          <w:p w14:paraId="5927AB4A" w14:textId="77777777" w:rsidR="00D371D8" w:rsidRPr="00D371D8" w:rsidRDefault="00D371D8" w:rsidP="00D371D8">
            <w:pPr>
              <w:jc w:val="center"/>
            </w:pPr>
            <w:r w:rsidRPr="00D371D8">
              <w:t>0,00</w:t>
            </w:r>
          </w:p>
        </w:tc>
        <w:tc>
          <w:tcPr>
            <w:tcW w:w="445" w:type="pct"/>
            <w:tcMar>
              <w:left w:w="28" w:type="dxa"/>
              <w:right w:w="28" w:type="dxa"/>
            </w:tcMar>
            <w:vAlign w:val="center"/>
          </w:tcPr>
          <w:p w14:paraId="61E31125" w14:textId="77777777" w:rsidR="00D371D8" w:rsidRPr="00D371D8" w:rsidRDefault="00D371D8" w:rsidP="00D371D8">
            <w:pPr>
              <w:jc w:val="center"/>
            </w:pPr>
            <w:r w:rsidRPr="00D371D8">
              <w:t>0,00</w:t>
            </w:r>
          </w:p>
        </w:tc>
        <w:tc>
          <w:tcPr>
            <w:tcW w:w="430" w:type="pct"/>
            <w:tcMar>
              <w:left w:w="28" w:type="dxa"/>
              <w:right w:w="28" w:type="dxa"/>
            </w:tcMar>
            <w:vAlign w:val="center"/>
          </w:tcPr>
          <w:p w14:paraId="5F159B6C" w14:textId="77777777" w:rsidR="00D371D8" w:rsidRPr="00D371D8" w:rsidRDefault="00D371D8" w:rsidP="00D371D8">
            <w:pPr>
              <w:jc w:val="center"/>
            </w:pPr>
            <w:r w:rsidRPr="00D371D8">
              <w:t>2184</w:t>
            </w:r>
          </w:p>
        </w:tc>
      </w:tr>
      <w:tr w:rsidR="00D371D8" w:rsidRPr="00D371D8" w14:paraId="6B08E457" w14:textId="77777777" w:rsidTr="00FC2646">
        <w:trPr>
          <w:trHeight w:val="510"/>
          <w:jc w:val="center"/>
        </w:trPr>
        <w:tc>
          <w:tcPr>
            <w:tcW w:w="216" w:type="pct"/>
            <w:shd w:val="clear" w:color="auto" w:fill="auto"/>
            <w:tcMar>
              <w:left w:w="28" w:type="dxa"/>
              <w:right w:w="28" w:type="dxa"/>
            </w:tcMar>
            <w:vAlign w:val="center"/>
            <w:hideMark/>
          </w:tcPr>
          <w:p w14:paraId="040A0612" w14:textId="77777777" w:rsidR="00D371D8" w:rsidRPr="00D371D8" w:rsidRDefault="00D371D8" w:rsidP="00D371D8">
            <w:pPr>
              <w:jc w:val="center"/>
              <w:rPr>
                <w:sz w:val="22"/>
                <w:szCs w:val="22"/>
              </w:rPr>
            </w:pPr>
            <w:r w:rsidRPr="00D371D8">
              <w:rPr>
                <w:sz w:val="22"/>
                <w:szCs w:val="22"/>
              </w:rPr>
              <w:t>1.2.</w:t>
            </w:r>
          </w:p>
        </w:tc>
        <w:tc>
          <w:tcPr>
            <w:tcW w:w="985" w:type="pct"/>
            <w:shd w:val="clear" w:color="auto" w:fill="auto"/>
            <w:tcMar>
              <w:left w:w="28" w:type="dxa"/>
              <w:right w:w="28" w:type="dxa"/>
            </w:tcMar>
            <w:vAlign w:val="center"/>
            <w:hideMark/>
          </w:tcPr>
          <w:p w14:paraId="0F978FBF" w14:textId="77777777" w:rsidR="00D371D8" w:rsidRPr="00D371D8" w:rsidRDefault="00D371D8" w:rsidP="00D371D8">
            <w:pPr>
              <w:rPr>
                <w:sz w:val="22"/>
                <w:szCs w:val="22"/>
              </w:rPr>
            </w:pPr>
            <w:r w:rsidRPr="00D371D8">
              <w:rPr>
                <w:sz w:val="22"/>
                <w:szCs w:val="22"/>
              </w:rPr>
              <w:t>прибыль, направленная на инвестиции</w:t>
            </w:r>
          </w:p>
        </w:tc>
        <w:tc>
          <w:tcPr>
            <w:tcW w:w="904" w:type="pct"/>
            <w:shd w:val="clear" w:color="auto" w:fill="auto"/>
            <w:tcMar>
              <w:left w:w="28" w:type="dxa"/>
              <w:right w:w="28" w:type="dxa"/>
            </w:tcMar>
            <w:vAlign w:val="center"/>
          </w:tcPr>
          <w:p w14:paraId="4472567F" w14:textId="77777777" w:rsidR="00D371D8" w:rsidRPr="00D371D8" w:rsidRDefault="00D371D8" w:rsidP="00D371D8">
            <w:pPr>
              <w:jc w:val="center"/>
            </w:pPr>
            <w:r w:rsidRPr="00D371D8">
              <w:t>142580,07</w:t>
            </w:r>
          </w:p>
        </w:tc>
        <w:tc>
          <w:tcPr>
            <w:tcW w:w="561" w:type="pct"/>
            <w:shd w:val="clear" w:color="auto" w:fill="auto"/>
            <w:tcMar>
              <w:left w:w="28" w:type="dxa"/>
              <w:right w:w="28" w:type="dxa"/>
            </w:tcMar>
            <w:vAlign w:val="center"/>
          </w:tcPr>
          <w:p w14:paraId="716D243E" w14:textId="77777777" w:rsidR="00D371D8" w:rsidRPr="00D371D8" w:rsidRDefault="00D371D8" w:rsidP="00D371D8">
            <w:pPr>
              <w:jc w:val="center"/>
            </w:pPr>
            <w:r w:rsidRPr="00D371D8">
              <w:t>142580,07</w:t>
            </w:r>
          </w:p>
        </w:tc>
        <w:tc>
          <w:tcPr>
            <w:tcW w:w="498" w:type="pct"/>
            <w:shd w:val="clear" w:color="auto" w:fill="auto"/>
            <w:tcMar>
              <w:left w:w="28" w:type="dxa"/>
              <w:right w:w="28" w:type="dxa"/>
            </w:tcMar>
            <w:vAlign w:val="center"/>
          </w:tcPr>
          <w:p w14:paraId="03146420" w14:textId="77777777" w:rsidR="00D371D8" w:rsidRPr="00D371D8" w:rsidRDefault="00D371D8" w:rsidP="00D371D8">
            <w:pPr>
              <w:jc w:val="center"/>
            </w:pPr>
            <w:r w:rsidRPr="00D371D8">
              <w:t>57590,89</w:t>
            </w:r>
          </w:p>
        </w:tc>
        <w:tc>
          <w:tcPr>
            <w:tcW w:w="498" w:type="pct"/>
            <w:shd w:val="clear" w:color="auto" w:fill="auto"/>
            <w:tcMar>
              <w:left w:w="28" w:type="dxa"/>
              <w:right w:w="28" w:type="dxa"/>
            </w:tcMar>
            <w:vAlign w:val="center"/>
          </w:tcPr>
          <w:p w14:paraId="4051CE02" w14:textId="77777777" w:rsidR="00D371D8" w:rsidRPr="00D371D8" w:rsidRDefault="00D371D8" w:rsidP="00D371D8">
            <w:pPr>
              <w:jc w:val="center"/>
            </w:pPr>
            <w:r w:rsidRPr="00D371D8">
              <w:t>54214,94</w:t>
            </w:r>
          </w:p>
        </w:tc>
        <w:tc>
          <w:tcPr>
            <w:tcW w:w="463" w:type="pct"/>
            <w:shd w:val="clear" w:color="auto" w:fill="auto"/>
            <w:tcMar>
              <w:left w:w="28" w:type="dxa"/>
              <w:right w:w="28" w:type="dxa"/>
            </w:tcMar>
            <w:vAlign w:val="center"/>
          </w:tcPr>
          <w:p w14:paraId="1D58E6EB" w14:textId="77777777" w:rsidR="00D371D8" w:rsidRPr="00D371D8" w:rsidRDefault="00D371D8" w:rsidP="00D371D8">
            <w:pPr>
              <w:jc w:val="center"/>
            </w:pPr>
            <w:r w:rsidRPr="00D371D8">
              <w:t>9463,08</w:t>
            </w:r>
          </w:p>
        </w:tc>
        <w:tc>
          <w:tcPr>
            <w:tcW w:w="445" w:type="pct"/>
            <w:tcMar>
              <w:left w:w="28" w:type="dxa"/>
              <w:right w:w="28" w:type="dxa"/>
            </w:tcMar>
            <w:vAlign w:val="center"/>
          </w:tcPr>
          <w:p w14:paraId="769F74B9" w14:textId="77777777" w:rsidR="00D371D8" w:rsidRPr="00D371D8" w:rsidRDefault="00D371D8" w:rsidP="00D371D8">
            <w:pPr>
              <w:jc w:val="center"/>
            </w:pPr>
            <w:r w:rsidRPr="00D371D8">
              <w:t>0</w:t>
            </w:r>
          </w:p>
        </w:tc>
        <w:tc>
          <w:tcPr>
            <w:tcW w:w="430" w:type="pct"/>
            <w:tcMar>
              <w:left w:w="28" w:type="dxa"/>
              <w:right w:w="28" w:type="dxa"/>
            </w:tcMar>
            <w:vAlign w:val="center"/>
          </w:tcPr>
          <w:p w14:paraId="5E4DD59E" w14:textId="77777777" w:rsidR="00D371D8" w:rsidRPr="00D371D8" w:rsidRDefault="00D371D8" w:rsidP="00D371D8">
            <w:pPr>
              <w:jc w:val="center"/>
            </w:pPr>
            <w:r w:rsidRPr="00D371D8">
              <w:t>359</w:t>
            </w:r>
          </w:p>
        </w:tc>
      </w:tr>
      <w:tr w:rsidR="00D371D8" w:rsidRPr="00D371D8" w14:paraId="091832AF" w14:textId="77777777" w:rsidTr="00FC2646">
        <w:trPr>
          <w:trHeight w:val="510"/>
          <w:jc w:val="center"/>
        </w:trPr>
        <w:tc>
          <w:tcPr>
            <w:tcW w:w="216" w:type="pct"/>
            <w:shd w:val="clear" w:color="auto" w:fill="auto"/>
            <w:tcMar>
              <w:left w:w="28" w:type="dxa"/>
              <w:right w:w="28" w:type="dxa"/>
            </w:tcMar>
            <w:vAlign w:val="center"/>
            <w:hideMark/>
          </w:tcPr>
          <w:p w14:paraId="4F2CC48E" w14:textId="77777777" w:rsidR="00D371D8" w:rsidRPr="00D371D8" w:rsidRDefault="00D371D8" w:rsidP="00D371D8">
            <w:pPr>
              <w:jc w:val="center"/>
              <w:rPr>
                <w:sz w:val="22"/>
                <w:szCs w:val="22"/>
              </w:rPr>
            </w:pPr>
            <w:r w:rsidRPr="00D371D8">
              <w:rPr>
                <w:sz w:val="22"/>
                <w:szCs w:val="22"/>
              </w:rPr>
              <w:t>1.3.</w:t>
            </w:r>
          </w:p>
        </w:tc>
        <w:tc>
          <w:tcPr>
            <w:tcW w:w="985" w:type="pct"/>
            <w:shd w:val="clear" w:color="auto" w:fill="auto"/>
            <w:tcMar>
              <w:left w:w="28" w:type="dxa"/>
              <w:right w:w="28" w:type="dxa"/>
            </w:tcMar>
            <w:vAlign w:val="center"/>
            <w:hideMark/>
          </w:tcPr>
          <w:p w14:paraId="037D6B9C" w14:textId="77777777" w:rsidR="00D371D8" w:rsidRPr="00D371D8" w:rsidRDefault="00D371D8" w:rsidP="00D371D8">
            <w:pPr>
              <w:ind w:right="-52"/>
              <w:rPr>
                <w:sz w:val="22"/>
                <w:szCs w:val="22"/>
              </w:rPr>
            </w:pPr>
            <w:r w:rsidRPr="00D371D8">
              <w:rPr>
                <w:sz w:val="22"/>
                <w:szCs w:val="22"/>
              </w:rPr>
              <w:t>средства,</w:t>
            </w:r>
          </w:p>
          <w:p w14:paraId="7D95E1FC" w14:textId="77777777" w:rsidR="00D371D8" w:rsidRPr="00D371D8" w:rsidRDefault="00D371D8" w:rsidP="00D371D8">
            <w:pPr>
              <w:ind w:right="-52"/>
              <w:rPr>
                <w:sz w:val="22"/>
                <w:szCs w:val="22"/>
              </w:rPr>
            </w:pPr>
            <w:r w:rsidRPr="00D371D8">
              <w:rPr>
                <w:sz w:val="22"/>
                <w:szCs w:val="22"/>
              </w:rPr>
              <w:t>полученные за счет платы за подключение</w:t>
            </w:r>
          </w:p>
        </w:tc>
        <w:tc>
          <w:tcPr>
            <w:tcW w:w="904" w:type="pct"/>
            <w:shd w:val="clear" w:color="auto" w:fill="auto"/>
            <w:tcMar>
              <w:left w:w="28" w:type="dxa"/>
              <w:right w:w="28" w:type="dxa"/>
            </w:tcMar>
            <w:vAlign w:val="center"/>
          </w:tcPr>
          <w:p w14:paraId="7A0B8817" w14:textId="77777777" w:rsidR="00D371D8" w:rsidRPr="00D371D8" w:rsidRDefault="00D371D8" w:rsidP="00D371D8">
            <w:pPr>
              <w:jc w:val="center"/>
              <w:rPr>
                <w:sz w:val="22"/>
                <w:szCs w:val="22"/>
              </w:rPr>
            </w:pPr>
            <w:r w:rsidRPr="00D371D8">
              <w:rPr>
                <w:sz w:val="22"/>
                <w:szCs w:val="22"/>
              </w:rPr>
              <w:t>4625,35</w:t>
            </w:r>
          </w:p>
        </w:tc>
        <w:tc>
          <w:tcPr>
            <w:tcW w:w="561" w:type="pct"/>
            <w:shd w:val="clear" w:color="auto" w:fill="auto"/>
            <w:tcMar>
              <w:left w:w="28" w:type="dxa"/>
              <w:right w:w="28" w:type="dxa"/>
            </w:tcMar>
            <w:vAlign w:val="center"/>
          </w:tcPr>
          <w:p w14:paraId="2770CAD3" w14:textId="77777777" w:rsidR="00D371D8" w:rsidRPr="00D371D8" w:rsidRDefault="00D371D8" w:rsidP="00D371D8">
            <w:pPr>
              <w:jc w:val="center"/>
              <w:rPr>
                <w:sz w:val="22"/>
                <w:szCs w:val="22"/>
              </w:rPr>
            </w:pPr>
            <w:r w:rsidRPr="00D371D8">
              <w:rPr>
                <w:sz w:val="22"/>
                <w:szCs w:val="22"/>
              </w:rPr>
              <w:t>4625,35</w:t>
            </w:r>
          </w:p>
        </w:tc>
        <w:tc>
          <w:tcPr>
            <w:tcW w:w="498" w:type="pct"/>
            <w:shd w:val="clear" w:color="auto" w:fill="auto"/>
            <w:tcMar>
              <w:left w:w="28" w:type="dxa"/>
              <w:right w:w="28" w:type="dxa"/>
            </w:tcMar>
            <w:vAlign w:val="center"/>
          </w:tcPr>
          <w:p w14:paraId="2D21CCDB" w14:textId="77777777" w:rsidR="00D371D8" w:rsidRPr="00D371D8" w:rsidRDefault="00D371D8" w:rsidP="00D371D8">
            <w:pPr>
              <w:jc w:val="center"/>
              <w:rPr>
                <w:sz w:val="22"/>
                <w:szCs w:val="22"/>
              </w:rPr>
            </w:pPr>
            <w:r w:rsidRPr="00D371D8">
              <w:rPr>
                <w:sz w:val="22"/>
                <w:szCs w:val="22"/>
              </w:rPr>
              <w:t>0,00</w:t>
            </w:r>
          </w:p>
        </w:tc>
        <w:tc>
          <w:tcPr>
            <w:tcW w:w="498" w:type="pct"/>
            <w:shd w:val="clear" w:color="auto" w:fill="auto"/>
            <w:tcMar>
              <w:left w:w="28" w:type="dxa"/>
              <w:right w:w="28" w:type="dxa"/>
            </w:tcMar>
            <w:vAlign w:val="center"/>
          </w:tcPr>
          <w:p w14:paraId="04BCBCFD" w14:textId="77777777" w:rsidR="00D371D8" w:rsidRPr="00D371D8" w:rsidRDefault="00D371D8" w:rsidP="00D371D8">
            <w:pPr>
              <w:jc w:val="center"/>
              <w:rPr>
                <w:sz w:val="22"/>
                <w:szCs w:val="22"/>
              </w:rPr>
            </w:pPr>
            <w:r w:rsidRPr="00D371D8">
              <w:rPr>
                <w:sz w:val="22"/>
                <w:szCs w:val="22"/>
              </w:rPr>
              <w:t>4625,35</w:t>
            </w:r>
          </w:p>
        </w:tc>
        <w:tc>
          <w:tcPr>
            <w:tcW w:w="463" w:type="pct"/>
            <w:shd w:val="clear" w:color="auto" w:fill="auto"/>
            <w:tcMar>
              <w:left w:w="28" w:type="dxa"/>
              <w:right w:w="28" w:type="dxa"/>
            </w:tcMar>
            <w:vAlign w:val="center"/>
          </w:tcPr>
          <w:p w14:paraId="57AAD7B4" w14:textId="77777777" w:rsidR="00D371D8" w:rsidRPr="00D371D8" w:rsidRDefault="00D371D8" w:rsidP="00D371D8">
            <w:pPr>
              <w:jc w:val="center"/>
              <w:rPr>
                <w:sz w:val="22"/>
                <w:szCs w:val="22"/>
              </w:rPr>
            </w:pPr>
            <w:r w:rsidRPr="00D371D8">
              <w:rPr>
                <w:sz w:val="22"/>
                <w:szCs w:val="22"/>
              </w:rPr>
              <w:t>0,00</w:t>
            </w:r>
          </w:p>
        </w:tc>
        <w:tc>
          <w:tcPr>
            <w:tcW w:w="445" w:type="pct"/>
            <w:tcMar>
              <w:left w:w="28" w:type="dxa"/>
              <w:right w:w="28" w:type="dxa"/>
            </w:tcMar>
            <w:vAlign w:val="center"/>
          </w:tcPr>
          <w:p w14:paraId="5021EB28" w14:textId="77777777" w:rsidR="00D371D8" w:rsidRPr="00D371D8" w:rsidRDefault="00D371D8" w:rsidP="00D371D8">
            <w:pPr>
              <w:jc w:val="center"/>
              <w:rPr>
                <w:sz w:val="22"/>
                <w:szCs w:val="22"/>
              </w:rPr>
            </w:pPr>
            <w:r w:rsidRPr="00D371D8">
              <w:rPr>
                <w:sz w:val="22"/>
                <w:szCs w:val="22"/>
              </w:rPr>
              <w:t>0,00</w:t>
            </w:r>
          </w:p>
        </w:tc>
        <w:tc>
          <w:tcPr>
            <w:tcW w:w="430" w:type="pct"/>
            <w:tcMar>
              <w:left w:w="28" w:type="dxa"/>
              <w:right w:w="28" w:type="dxa"/>
            </w:tcMar>
            <w:vAlign w:val="center"/>
          </w:tcPr>
          <w:p w14:paraId="40474468" w14:textId="77777777" w:rsidR="00D371D8" w:rsidRPr="00D371D8" w:rsidRDefault="00D371D8" w:rsidP="00D371D8">
            <w:pPr>
              <w:jc w:val="center"/>
              <w:rPr>
                <w:sz w:val="22"/>
                <w:szCs w:val="22"/>
              </w:rPr>
            </w:pPr>
            <w:r w:rsidRPr="00D371D8">
              <w:rPr>
                <w:sz w:val="22"/>
                <w:szCs w:val="22"/>
              </w:rPr>
              <w:t>0,00</w:t>
            </w:r>
          </w:p>
        </w:tc>
      </w:tr>
      <w:tr w:rsidR="00D371D8" w:rsidRPr="00D371D8" w14:paraId="1E4384D6" w14:textId="77777777" w:rsidTr="00FC2646">
        <w:trPr>
          <w:trHeight w:val="255"/>
          <w:jc w:val="center"/>
        </w:trPr>
        <w:tc>
          <w:tcPr>
            <w:tcW w:w="216" w:type="pct"/>
            <w:shd w:val="clear" w:color="auto" w:fill="auto"/>
            <w:tcMar>
              <w:left w:w="28" w:type="dxa"/>
              <w:right w:w="28" w:type="dxa"/>
            </w:tcMar>
            <w:vAlign w:val="center"/>
            <w:hideMark/>
          </w:tcPr>
          <w:p w14:paraId="005D2271" w14:textId="77777777" w:rsidR="00D371D8" w:rsidRPr="00D371D8" w:rsidRDefault="00D371D8" w:rsidP="00D371D8">
            <w:pPr>
              <w:jc w:val="center"/>
              <w:rPr>
                <w:bCs/>
                <w:sz w:val="22"/>
                <w:szCs w:val="22"/>
              </w:rPr>
            </w:pPr>
            <w:r w:rsidRPr="00D371D8">
              <w:rPr>
                <w:bCs/>
                <w:sz w:val="22"/>
                <w:szCs w:val="22"/>
              </w:rPr>
              <w:t>2.</w:t>
            </w:r>
          </w:p>
        </w:tc>
        <w:tc>
          <w:tcPr>
            <w:tcW w:w="985" w:type="pct"/>
            <w:shd w:val="clear" w:color="auto" w:fill="auto"/>
            <w:tcMar>
              <w:left w:w="28" w:type="dxa"/>
              <w:right w:w="28" w:type="dxa"/>
            </w:tcMar>
            <w:vAlign w:val="center"/>
            <w:hideMark/>
          </w:tcPr>
          <w:p w14:paraId="0FFF0BBD" w14:textId="77777777" w:rsidR="00D371D8" w:rsidRPr="00D371D8" w:rsidRDefault="00D371D8" w:rsidP="00D371D8">
            <w:pPr>
              <w:rPr>
                <w:bCs/>
                <w:sz w:val="22"/>
                <w:szCs w:val="22"/>
              </w:rPr>
            </w:pPr>
            <w:r w:rsidRPr="00D371D8">
              <w:rPr>
                <w:bCs/>
                <w:sz w:val="22"/>
                <w:szCs w:val="22"/>
              </w:rPr>
              <w:t>Привлеченные средства</w:t>
            </w:r>
          </w:p>
        </w:tc>
        <w:tc>
          <w:tcPr>
            <w:tcW w:w="904" w:type="pct"/>
            <w:shd w:val="clear" w:color="auto" w:fill="auto"/>
            <w:tcMar>
              <w:left w:w="28" w:type="dxa"/>
              <w:right w:w="28" w:type="dxa"/>
            </w:tcMar>
            <w:vAlign w:val="center"/>
          </w:tcPr>
          <w:p w14:paraId="46721E77" w14:textId="77777777" w:rsidR="00D371D8" w:rsidRPr="00D371D8" w:rsidRDefault="00D371D8" w:rsidP="00D371D8">
            <w:pPr>
              <w:jc w:val="center"/>
              <w:rPr>
                <w:sz w:val="22"/>
                <w:szCs w:val="22"/>
              </w:rPr>
            </w:pPr>
            <w:r w:rsidRPr="00D371D8">
              <w:rPr>
                <w:sz w:val="22"/>
                <w:szCs w:val="22"/>
              </w:rPr>
              <w:t>0,00</w:t>
            </w:r>
          </w:p>
        </w:tc>
        <w:tc>
          <w:tcPr>
            <w:tcW w:w="561" w:type="pct"/>
            <w:shd w:val="clear" w:color="auto" w:fill="auto"/>
            <w:tcMar>
              <w:left w:w="28" w:type="dxa"/>
              <w:right w:w="28" w:type="dxa"/>
            </w:tcMar>
            <w:vAlign w:val="center"/>
          </w:tcPr>
          <w:p w14:paraId="2307840B" w14:textId="77777777" w:rsidR="00D371D8" w:rsidRPr="00D371D8" w:rsidRDefault="00D371D8" w:rsidP="00D371D8">
            <w:pPr>
              <w:jc w:val="center"/>
              <w:rPr>
                <w:sz w:val="22"/>
                <w:szCs w:val="22"/>
              </w:rPr>
            </w:pPr>
            <w:r w:rsidRPr="00D371D8">
              <w:rPr>
                <w:sz w:val="22"/>
                <w:szCs w:val="22"/>
              </w:rPr>
              <w:t>0,00</w:t>
            </w:r>
          </w:p>
        </w:tc>
        <w:tc>
          <w:tcPr>
            <w:tcW w:w="498" w:type="pct"/>
            <w:shd w:val="clear" w:color="auto" w:fill="auto"/>
            <w:tcMar>
              <w:left w:w="28" w:type="dxa"/>
              <w:right w:w="28" w:type="dxa"/>
            </w:tcMar>
            <w:vAlign w:val="center"/>
          </w:tcPr>
          <w:p w14:paraId="72616A9E" w14:textId="77777777" w:rsidR="00D371D8" w:rsidRPr="00D371D8" w:rsidRDefault="00D371D8" w:rsidP="00D371D8">
            <w:pPr>
              <w:jc w:val="center"/>
              <w:rPr>
                <w:sz w:val="22"/>
                <w:szCs w:val="22"/>
              </w:rPr>
            </w:pPr>
            <w:r w:rsidRPr="00D371D8">
              <w:rPr>
                <w:sz w:val="22"/>
                <w:szCs w:val="22"/>
              </w:rPr>
              <w:t>0,00</w:t>
            </w:r>
          </w:p>
        </w:tc>
        <w:tc>
          <w:tcPr>
            <w:tcW w:w="498" w:type="pct"/>
            <w:shd w:val="clear" w:color="auto" w:fill="auto"/>
            <w:tcMar>
              <w:left w:w="28" w:type="dxa"/>
              <w:right w:w="28" w:type="dxa"/>
            </w:tcMar>
            <w:vAlign w:val="center"/>
          </w:tcPr>
          <w:p w14:paraId="1E441A53" w14:textId="77777777" w:rsidR="00D371D8" w:rsidRPr="00D371D8" w:rsidRDefault="00D371D8" w:rsidP="00D371D8">
            <w:pPr>
              <w:jc w:val="center"/>
              <w:rPr>
                <w:sz w:val="22"/>
                <w:szCs w:val="22"/>
              </w:rPr>
            </w:pPr>
            <w:r w:rsidRPr="00D371D8">
              <w:rPr>
                <w:sz w:val="22"/>
                <w:szCs w:val="22"/>
              </w:rPr>
              <w:t>0,00</w:t>
            </w:r>
          </w:p>
        </w:tc>
        <w:tc>
          <w:tcPr>
            <w:tcW w:w="463" w:type="pct"/>
            <w:shd w:val="clear" w:color="auto" w:fill="auto"/>
            <w:tcMar>
              <w:left w:w="28" w:type="dxa"/>
              <w:right w:w="28" w:type="dxa"/>
            </w:tcMar>
            <w:vAlign w:val="center"/>
          </w:tcPr>
          <w:p w14:paraId="35B29D6C" w14:textId="77777777" w:rsidR="00D371D8" w:rsidRPr="00D371D8" w:rsidRDefault="00D371D8" w:rsidP="00D371D8">
            <w:pPr>
              <w:jc w:val="center"/>
              <w:rPr>
                <w:sz w:val="22"/>
                <w:szCs w:val="22"/>
              </w:rPr>
            </w:pPr>
            <w:r w:rsidRPr="00D371D8">
              <w:rPr>
                <w:sz w:val="22"/>
                <w:szCs w:val="22"/>
              </w:rPr>
              <w:t>0,00</w:t>
            </w:r>
          </w:p>
        </w:tc>
        <w:tc>
          <w:tcPr>
            <w:tcW w:w="445" w:type="pct"/>
            <w:tcMar>
              <w:left w:w="28" w:type="dxa"/>
              <w:right w:w="28" w:type="dxa"/>
            </w:tcMar>
            <w:vAlign w:val="center"/>
          </w:tcPr>
          <w:p w14:paraId="204E05B6" w14:textId="77777777" w:rsidR="00D371D8" w:rsidRPr="00D371D8" w:rsidRDefault="00D371D8" w:rsidP="00D371D8">
            <w:pPr>
              <w:jc w:val="center"/>
              <w:rPr>
                <w:sz w:val="22"/>
                <w:szCs w:val="22"/>
              </w:rPr>
            </w:pPr>
            <w:r w:rsidRPr="00D371D8">
              <w:rPr>
                <w:sz w:val="22"/>
                <w:szCs w:val="22"/>
              </w:rPr>
              <w:t>0,00</w:t>
            </w:r>
          </w:p>
        </w:tc>
        <w:tc>
          <w:tcPr>
            <w:tcW w:w="430" w:type="pct"/>
            <w:tcMar>
              <w:left w:w="28" w:type="dxa"/>
              <w:right w:w="28" w:type="dxa"/>
            </w:tcMar>
            <w:vAlign w:val="center"/>
          </w:tcPr>
          <w:p w14:paraId="6C3DE9E9" w14:textId="77777777" w:rsidR="00D371D8" w:rsidRPr="00D371D8" w:rsidRDefault="00D371D8" w:rsidP="00D371D8">
            <w:pPr>
              <w:jc w:val="center"/>
              <w:rPr>
                <w:sz w:val="22"/>
                <w:szCs w:val="22"/>
              </w:rPr>
            </w:pPr>
            <w:r w:rsidRPr="00D371D8">
              <w:rPr>
                <w:sz w:val="22"/>
                <w:szCs w:val="22"/>
              </w:rPr>
              <w:t>0,00</w:t>
            </w:r>
          </w:p>
        </w:tc>
      </w:tr>
      <w:tr w:rsidR="00D371D8" w:rsidRPr="00D371D8" w14:paraId="7608E879" w14:textId="77777777" w:rsidTr="00FC2646">
        <w:trPr>
          <w:trHeight w:val="510"/>
          <w:jc w:val="center"/>
        </w:trPr>
        <w:tc>
          <w:tcPr>
            <w:tcW w:w="216" w:type="pct"/>
            <w:shd w:val="clear" w:color="auto" w:fill="auto"/>
            <w:tcMar>
              <w:left w:w="28" w:type="dxa"/>
              <w:right w:w="28" w:type="dxa"/>
            </w:tcMar>
            <w:vAlign w:val="center"/>
            <w:hideMark/>
          </w:tcPr>
          <w:p w14:paraId="1F4BBC84" w14:textId="77777777" w:rsidR="00D371D8" w:rsidRPr="00D371D8" w:rsidRDefault="00D371D8" w:rsidP="00D371D8">
            <w:pPr>
              <w:jc w:val="center"/>
              <w:rPr>
                <w:bCs/>
                <w:sz w:val="22"/>
                <w:szCs w:val="22"/>
              </w:rPr>
            </w:pPr>
            <w:r w:rsidRPr="00D371D8">
              <w:rPr>
                <w:bCs/>
                <w:sz w:val="22"/>
                <w:szCs w:val="22"/>
              </w:rPr>
              <w:t>3.</w:t>
            </w:r>
          </w:p>
        </w:tc>
        <w:tc>
          <w:tcPr>
            <w:tcW w:w="985" w:type="pct"/>
            <w:shd w:val="clear" w:color="auto" w:fill="auto"/>
            <w:tcMar>
              <w:left w:w="28" w:type="dxa"/>
              <w:right w:w="28" w:type="dxa"/>
            </w:tcMar>
            <w:vAlign w:val="center"/>
            <w:hideMark/>
          </w:tcPr>
          <w:p w14:paraId="378BE553" w14:textId="77777777" w:rsidR="00D371D8" w:rsidRPr="00D371D8" w:rsidRDefault="00D371D8" w:rsidP="00D371D8">
            <w:pPr>
              <w:rPr>
                <w:bCs/>
                <w:sz w:val="22"/>
                <w:szCs w:val="22"/>
              </w:rPr>
            </w:pPr>
            <w:r w:rsidRPr="00D371D8">
              <w:rPr>
                <w:bCs/>
                <w:sz w:val="22"/>
                <w:szCs w:val="22"/>
              </w:rPr>
              <w:t>Бюджетное финансирование (средства местного бюджета)</w:t>
            </w:r>
          </w:p>
        </w:tc>
        <w:tc>
          <w:tcPr>
            <w:tcW w:w="904" w:type="pct"/>
            <w:shd w:val="clear" w:color="auto" w:fill="auto"/>
            <w:tcMar>
              <w:left w:w="28" w:type="dxa"/>
              <w:right w:w="28" w:type="dxa"/>
            </w:tcMar>
            <w:vAlign w:val="center"/>
          </w:tcPr>
          <w:p w14:paraId="0CE98509" w14:textId="77777777" w:rsidR="00D371D8" w:rsidRPr="00D371D8" w:rsidRDefault="00D371D8" w:rsidP="00D371D8">
            <w:pPr>
              <w:jc w:val="center"/>
              <w:rPr>
                <w:sz w:val="22"/>
                <w:szCs w:val="22"/>
              </w:rPr>
            </w:pPr>
            <w:r w:rsidRPr="00D371D8">
              <w:rPr>
                <w:sz w:val="22"/>
                <w:szCs w:val="22"/>
              </w:rPr>
              <w:t>0,00</w:t>
            </w:r>
          </w:p>
        </w:tc>
        <w:tc>
          <w:tcPr>
            <w:tcW w:w="561" w:type="pct"/>
            <w:shd w:val="clear" w:color="auto" w:fill="auto"/>
            <w:tcMar>
              <w:left w:w="28" w:type="dxa"/>
              <w:right w:w="28" w:type="dxa"/>
            </w:tcMar>
            <w:vAlign w:val="center"/>
          </w:tcPr>
          <w:p w14:paraId="75A1629D" w14:textId="77777777" w:rsidR="00D371D8" w:rsidRPr="00D371D8" w:rsidRDefault="00D371D8" w:rsidP="00D371D8">
            <w:pPr>
              <w:jc w:val="center"/>
              <w:rPr>
                <w:sz w:val="22"/>
                <w:szCs w:val="22"/>
              </w:rPr>
            </w:pPr>
            <w:r w:rsidRPr="00D371D8">
              <w:rPr>
                <w:sz w:val="22"/>
                <w:szCs w:val="22"/>
              </w:rPr>
              <w:t>0,00</w:t>
            </w:r>
          </w:p>
        </w:tc>
        <w:tc>
          <w:tcPr>
            <w:tcW w:w="498" w:type="pct"/>
            <w:shd w:val="clear" w:color="auto" w:fill="auto"/>
            <w:tcMar>
              <w:left w:w="28" w:type="dxa"/>
              <w:right w:w="28" w:type="dxa"/>
            </w:tcMar>
            <w:vAlign w:val="center"/>
          </w:tcPr>
          <w:p w14:paraId="4B5111A7" w14:textId="77777777" w:rsidR="00D371D8" w:rsidRPr="00D371D8" w:rsidRDefault="00D371D8" w:rsidP="00D371D8">
            <w:pPr>
              <w:jc w:val="center"/>
              <w:rPr>
                <w:sz w:val="22"/>
                <w:szCs w:val="22"/>
              </w:rPr>
            </w:pPr>
            <w:r w:rsidRPr="00D371D8">
              <w:rPr>
                <w:sz w:val="22"/>
                <w:szCs w:val="22"/>
              </w:rPr>
              <w:t>0,00</w:t>
            </w:r>
          </w:p>
        </w:tc>
        <w:tc>
          <w:tcPr>
            <w:tcW w:w="498" w:type="pct"/>
            <w:shd w:val="clear" w:color="auto" w:fill="auto"/>
            <w:tcMar>
              <w:left w:w="28" w:type="dxa"/>
              <w:right w:w="28" w:type="dxa"/>
            </w:tcMar>
            <w:vAlign w:val="center"/>
          </w:tcPr>
          <w:p w14:paraId="001F0DD0" w14:textId="77777777" w:rsidR="00D371D8" w:rsidRPr="00D371D8" w:rsidRDefault="00D371D8" w:rsidP="00D371D8">
            <w:pPr>
              <w:jc w:val="center"/>
              <w:rPr>
                <w:sz w:val="22"/>
                <w:szCs w:val="22"/>
              </w:rPr>
            </w:pPr>
            <w:r w:rsidRPr="00D371D8">
              <w:rPr>
                <w:sz w:val="22"/>
                <w:szCs w:val="22"/>
              </w:rPr>
              <w:t>0,00</w:t>
            </w:r>
          </w:p>
        </w:tc>
        <w:tc>
          <w:tcPr>
            <w:tcW w:w="463" w:type="pct"/>
            <w:shd w:val="clear" w:color="auto" w:fill="auto"/>
            <w:tcMar>
              <w:left w:w="28" w:type="dxa"/>
              <w:right w:w="28" w:type="dxa"/>
            </w:tcMar>
            <w:vAlign w:val="center"/>
          </w:tcPr>
          <w:p w14:paraId="42618562" w14:textId="77777777" w:rsidR="00D371D8" w:rsidRPr="00D371D8" w:rsidRDefault="00D371D8" w:rsidP="00D371D8">
            <w:pPr>
              <w:jc w:val="center"/>
              <w:rPr>
                <w:sz w:val="22"/>
                <w:szCs w:val="22"/>
              </w:rPr>
            </w:pPr>
            <w:r w:rsidRPr="00D371D8">
              <w:rPr>
                <w:sz w:val="22"/>
                <w:szCs w:val="22"/>
              </w:rPr>
              <w:t>0,00</w:t>
            </w:r>
          </w:p>
        </w:tc>
        <w:tc>
          <w:tcPr>
            <w:tcW w:w="445" w:type="pct"/>
            <w:tcMar>
              <w:left w:w="28" w:type="dxa"/>
              <w:right w:w="28" w:type="dxa"/>
            </w:tcMar>
            <w:vAlign w:val="center"/>
          </w:tcPr>
          <w:p w14:paraId="3246C982" w14:textId="77777777" w:rsidR="00D371D8" w:rsidRPr="00D371D8" w:rsidRDefault="00D371D8" w:rsidP="00D371D8">
            <w:pPr>
              <w:jc w:val="center"/>
              <w:rPr>
                <w:sz w:val="22"/>
                <w:szCs w:val="22"/>
              </w:rPr>
            </w:pPr>
            <w:r w:rsidRPr="00D371D8">
              <w:rPr>
                <w:sz w:val="22"/>
                <w:szCs w:val="22"/>
              </w:rPr>
              <w:t>0,00</w:t>
            </w:r>
          </w:p>
        </w:tc>
        <w:tc>
          <w:tcPr>
            <w:tcW w:w="430" w:type="pct"/>
            <w:tcMar>
              <w:left w:w="28" w:type="dxa"/>
              <w:right w:w="28" w:type="dxa"/>
            </w:tcMar>
            <w:vAlign w:val="center"/>
          </w:tcPr>
          <w:p w14:paraId="60AD5E56" w14:textId="77777777" w:rsidR="00D371D8" w:rsidRPr="00D371D8" w:rsidRDefault="00D371D8" w:rsidP="00D371D8">
            <w:pPr>
              <w:jc w:val="center"/>
              <w:rPr>
                <w:sz w:val="22"/>
                <w:szCs w:val="22"/>
              </w:rPr>
            </w:pPr>
            <w:r w:rsidRPr="00D371D8">
              <w:rPr>
                <w:sz w:val="22"/>
                <w:szCs w:val="22"/>
              </w:rPr>
              <w:t>0,00</w:t>
            </w:r>
          </w:p>
        </w:tc>
      </w:tr>
      <w:tr w:rsidR="00D371D8" w:rsidRPr="00D371D8" w14:paraId="3AA1B1CC" w14:textId="77777777" w:rsidTr="00FC2646">
        <w:trPr>
          <w:trHeight w:val="645"/>
          <w:jc w:val="center"/>
        </w:trPr>
        <w:tc>
          <w:tcPr>
            <w:tcW w:w="216" w:type="pct"/>
            <w:shd w:val="clear" w:color="auto" w:fill="auto"/>
            <w:tcMar>
              <w:left w:w="28" w:type="dxa"/>
              <w:right w:w="28" w:type="dxa"/>
            </w:tcMar>
            <w:vAlign w:val="center"/>
            <w:hideMark/>
          </w:tcPr>
          <w:p w14:paraId="4ECB64FD" w14:textId="77777777" w:rsidR="00D371D8" w:rsidRPr="00D371D8" w:rsidRDefault="00D371D8" w:rsidP="00D371D8">
            <w:pPr>
              <w:jc w:val="center"/>
              <w:rPr>
                <w:bCs/>
                <w:sz w:val="22"/>
                <w:szCs w:val="22"/>
              </w:rPr>
            </w:pPr>
            <w:r w:rsidRPr="00D371D8">
              <w:rPr>
                <w:bCs/>
                <w:sz w:val="22"/>
                <w:szCs w:val="22"/>
              </w:rPr>
              <w:t>4.</w:t>
            </w:r>
          </w:p>
        </w:tc>
        <w:tc>
          <w:tcPr>
            <w:tcW w:w="985" w:type="pct"/>
            <w:shd w:val="clear" w:color="auto" w:fill="auto"/>
            <w:tcMar>
              <w:left w:w="28" w:type="dxa"/>
              <w:right w:w="28" w:type="dxa"/>
            </w:tcMar>
            <w:vAlign w:val="center"/>
            <w:hideMark/>
          </w:tcPr>
          <w:p w14:paraId="6BEE21A3" w14:textId="77777777" w:rsidR="00D371D8" w:rsidRPr="00D371D8" w:rsidRDefault="00D371D8" w:rsidP="00D371D8">
            <w:pPr>
              <w:rPr>
                <w:bCs/>
                <w:sz w:val="22"/>
                <w:szCs w:val="22"/>
              </w:rPr>
            </w:pPr>
            <w:r w:rsidRPr="00D371D8">
              <w:rPr>
                <w:bCs/>
                <w:sz w:val="22"/>
                <w:szCs w:val="22"/>
              </w:rPr>
              <w:t>Прочие источники финансирования, в т.ч. лизинг</w:t>
            </w:r>
          </w:p>
        </w:tc>
        <w:tc>
          <w:tcPr>
            <w:tcW w:w="904" w:type="pct"/>
            <w:shd w:val="clear" w:color="auto" w:fill="auto"/>
            <w:tcMar>
              <w:left w:w="28" w:type="dxa"/>
              <w:right w:w="28" w:type="dxa"/>
            </w:tcMar>
            <w:vAlign w:val="center"/>
          </w:tcPr>
          <w:p w14:paraId="298D615A" w14:textId="77777777" w:rsidR="00D371D8" w:rsidRPr="00D371D8" w:rsidRDefault="00D371D8" w:rsidP="00D371D8">
            <w:pPr>
              <w:jc w:val="center"/>
              <w:rPr>
                <w:sz w:val="22"/>
                <w:szCs w:val="22"/>
              </w:rPr>
            </w:pPr>
            <w:r w:rsidRPr="00D371D8">
              <w:rPr>
                <w:sz w:val="22"/>
                <w:szCs w:val="22"/>
              </w:rPr>
              <w:t>0,00</w:t>
            </w:r>
          </w:p>
        </w:tc>
        <w:tc>
          <w:tcPr>
            <w:tcW w:w="561" w:type="pct"/>
            <w:shd w:val="clear" w:color="auto" w:fill="auto"/>
            <w:tcMar>
              <w:left w:w="28" w:type="dxa"/>
              <w:right w:w="28" w:type="dxa"/>
            </w:tcMar>
            <w:vAlign w:val="center"/>
          </w:tcPr>
          <w:p w14:paraId="2FDC8C58" w14:textId="77777777" w:rsidR="00D371D8" w:rsidRPr="00D371D8" w:rsidRDefault="00D371D8" w:rsidP="00D371D8">
            <w:pPr>
              <w:jc w:val="center"/>
              <w:rPr>
                <w:sz w:val="22"/>
                <w:szCs w:val="22"/>
              </w:rPr>
            </w:pPr>
            <w:r w:rsidRPr="00D371D8">
              <w:rPr>
                <w:sz w:val="22"/>
                <w:szCs w:val="22"/>
              </w:rPr>
              <w:t>0,00</w:t>
            </w:r>
          </w:p>
        </w:tc>
        <w:tc>
          <w:tcPr>
            <w:tcW w:w="498" w:type="pct"/>
            <w:shd w:val="clear" w:color="auto" w:fill="auto"/>
            <w:tcMar>
              <w:left w:w="28" w:type="dxa"/>
              <w:right w:w="28" w:type="dxa"/>
            </w:tcMar>
            <w:vAlign w:val="center"/>
          </w:tcPr>
          <w:p w14:paraId="3B00CCDB" w14:textId="77777777" w:rsidR="00D371D8" w:rsidRPr="00D371D8" w:rsidRDefault="00D371D8" w:rsidP="00D371D8">
            <w:pPr>
              <w:jc w:val="center"/>
              <w:rPr>
                <w:sz w:val="22"/>
                <w:szCs w:val="22"/>
              </w:rPr>
            </w:pPr>
            <w:r w:rsidRPr="00D371D8">
              <w:rPr>
                <w:sz w:val="22"/>
                <w:szCs w:val="22"/>
              </w:rPr>
              <w:t>0,00</w:t>
            </w:r>
          </w:p>
        </w:tc>
        <w:tc>
          <w:tcPr>
            <w:tcW w:w="498" w:type="pct"/>
            <w:shd w:val="clear" w:color="auto" w:fill="auto"/>
            <w:tcMar>
              <w:left w:w="28" w:type="dxa"/>
              <w:right w:w="28" w:type="dxa"/>
            </w:tcMar>
            <w:vAlign w:val="center"/>
          </w:tcPr>
          <w:p w14:paraId="28BFD2F0" w14:textId="77777777" w:rsidR="00D371D8" w:rsidRPr="00D371D8" w:rsidRDefault="00D371D8" w:rsidP="00D371D8">
            <w:pPr>
              <w:jc w:val="center"/>
              <w:rPr>
                <w:sz w:val="22"/>
                <w:szCs w:val="22"/>
              </w:rPr>
            </w:pPr>
            <w:r w:rsidRPr="00D371D8">
              <w:rPr>
                <w:sz w:val="22"/>
                <w:szCs w:val="22"/>
              </w:rPr>
              <w:t>0,00</w:t>
            </w:r>
          </w:p>
        </w:tc>
        <w:tc>
          <w:tcPr>
            <w:tcW w:w="463" w:type="pct"/>
            <w:shd w:val="clear" w:color="auto" w:fill="auto"/>
            <w:tcMar>
              <w:left w:w="28" w:type="dxa"/>
              <w:right w:w="28" w:type="dxa"/>
            </w:tcMar>
            <w:vAlign w:val="center"/>
          </w:tcPr>
          <w:p w14:paraId="620C11CF" w14:textId="77777777" w:rsidR="00D371D8" w:rsidRPr="00D371D8" w:rsidRDefault="00D371D8" w:rsidP="00D371D8">
            <w:pPr>
              <w:jc w:val="center"/>
              <w:rPr>
                <w:sz w:val="22"/>
                <w:szCs w:val="22"/>
              </w:rPr>
            </w:pPr>
            <w:r w:rsidRPr="00D371D8">
              <w:rPr>
                <w:sz w:val="22"/>
                <w:szCs w:val="22"/>
              </w:rPr>
              <w:t>0,00</w:t>
            </w:r>
          </w:p>
        </w:tc>
        <w:tc>
          <w:tcPr>
            <w:tcW w:w="445" w:type="pct"/>
            <w:tcMar>
              <w:left w:w="28" w:type="dxa"/>
              <w:right w:w="28" w:type="dxa"/>
            </w:tcMar>
            <w:vAlign w:val="center"/>
          </w:tcPr>
          <w:p w14:paraId="04141D20" w14:textId="77777777" w:rsidR="00D371D8" w:rsidRPr="00D371D8" w:rsidRDefault="00D371D8" w:rsidP="00D371D8">
            <w:pPr>
              <w:jc w:val="center"/>
              <w:rPr>
                <w:sz w:val="22"/>
                <w:szCs w:val="22"/>
              </w:rPr>
            </w:pPr>
            <w:r w:rsidRPr="00D371D8">
              <w:rPr>
                <w:sz w:val="22"/>
                <w:szCs w:val="22"/>
              </w:rPr>
              <w:t>0,00</w:t>
            </w:r>
          </w:p>
        </w:tc>
        <w:tc>
          <w:tcPr>
            <w:tcW w:w="430" w:type="pct"/>
            <w:tcMar>
              <w:left w:w="28" w:type="dxa"/>
              <w:right w:w="28" w:type="dxa"/>
            </w:tcMar>
            <w:vAlign w:val="center"/>
          </w:tcPr>
          <w:p w14:paraId="12AE0FD2" w14:textId="77777777" w:rsidR="00D371D8" w:rsidRPr="00D371D8" w:rsidRDefault="00D371D8" w:rsidP="00D371D8">
            <w:pPr>
              <w:jc w:val="center"/>
              <w:rPr>
                <w:sz w:val="22"/>
                <w:szCs w:val="22"/>
              </w:rPr>
            </w:pPr>
            <w:r w:rsidRPr="00D371D8">
              <w:rPr>
                <w:sz w:val="22"/>
                <w:szCs w:val="22"/>
              </w:rPr>
              <w:t>0,00</w:t>
            </w:r>
          </w:p>
        </w:tc>
      </w:tr>
    </w:tbl>
    <w:p w14:paraId="682EB606" w14:textId="77777777" w:rsidR="00D371D8" w:rsidRPr="00D371D8" w:rsidRDefault="00D371D8" w:rsidP="00D371D8">
      <w:pPr>
        <w:tabs>
          <w:tab w:val="left" w:pos="720"/>
          <w:tab w:val="left" w:pos="6323"/>
        </w:tabs>
        <w:ind w:firstLine="709"/>
        <w:rPr>
          <w:bCs/>
          <w:sz w:val="28"/>
          <w:szCs w:val="28"/>
        </w:rPr>
      </w:pPr>
    </w:p>
    <w:p w14:paraId="6309F8FE" w14:textId="77777777" w:rsidR="00D371D8" w:rsidRPr="00D371D8" w:rsidRDefault="00D371D8" w:rsidP="00D371D8">
      <w:pPr>
        <w:tabs>
          <w:tab w:val="left" w:pos="720"/>
          <w:tab w:val="left" w:pos="6323"/>
        </w:tabs>
        <w:ind w:firstLine="709"/>
        <w:rPr>
          <w:bCs/>
          <w:sz w:val="28"/>
          <w:szCs w:val="28"/>
        </w:rPr>
      </w:pPr>
    </w:p>
    <w:p w14:paraId="10A208EF" w14:textId="77777777" w:rsidR="00D371D8" w:rsidRPr="00D371D8" w:rsidRDefault="00D371D8" w:rsidP="00D371D8">
      <w:pPr>
        <w:spacing w:line="276" w:lineRule="auto"/>
        <w:ind w:firstLine="709"/>
        <w:jc w:val="both"/>
        <w:rPr>
          <w:sz w:val="28"/>
          <w:szCs w:val="28"/>
        </w:rPr>
      </w:pPr>
    </w:p>
    <w:p w14:paraId="333D7870" w14:textId="77777777" w:rsidR="00D371D8" w:rsidRPr="00D371D8" w:rsidRDefault="00D371D8" w:rsidP="00D371D8">
      <w:pPr>
        <w:spacing w:line="276" w:lineRule="auto"/>
        <w:ind w:firstLine="709"/>
        <w:jc w:val="both"/>
        <w:rPr>
          <w:sz w:val="28"/>
          <w:szCs w:val="28"/>
        </w:rPr>
      </w:pPr>
    </w:p>
    <w:p w14:paraId="0105709F" w14:textId="77777777" w:rsidR="00D371D8" w:rsidRPr="00D371D8" w:rsidRDefault="00D371D8" w:rsidP="00D371D8">
      <w:pPr>
        <w:jc w:val="center"/>
        <w:rPr>
          <w:bCs/>
          <w:sz w:val="28"/>
          <w:szCs w:val="28"/>
        </w:rPr>
        <w:sectPr w:rsidR="00D371D8" w:rsidRPr="00D371D8" w:rsidSect="00E63490">
          <w:headerReference w:type="default" r:id="rId58"/>
          <w:footerReference w:type="default" r:id="rId59"/>
          <w:pgSz w:w="11906" w:h="16838"/>
          <w:pgMar w:top="851" w:right="1133" w:bottom="1135" w:left="1418" w:header="426" w:footer="407" w:gutter="0"/>
          <w:cols w:space="708"/>
          <w:titlePg/>
          <w:docGrid w:linePitch="360"/>
        </w:sectPr>
      </w:pPr>
    </w:p>
    <w:p w14:paraId="48BE41F4" w14:textId="77777777" w:rsidR="00D371D8" w:rsidRPr="00D371D8" w:rsidRDefault="00D371D8" w:rsidP="00D371D8">
      <w:pPr>
        <w:ind w:left="284" w:right="536"/>
        <w:jc w:val="right"/>
        <w:rPr>
          <w:sz w:val="28"/>
          <w:szCs w:val="28"/>
        </w:rPr>
      </w:pPr>
      <w:r w:rsidRPr="00D371D8">
        <w:rPr>
          <w:sz w:val="28"/>
          <w:szCs w:val="28"/>
        </w:rPr>
        <w:lastRenderedPageBreak/>
        <w:t>Приложение</w:t>
      </w:r>
    </w:p>
    <w:p w14:paraId="45F4FE57" w14:textId="77777777" w:rsidR="00D371D8" w:rsidRPr="00D371D8" w:rsidRDefault="00D371D8" w:rsidP="00D371D8">
      <w:pPr>
        <w:ind w:left="284" w:right="536"/>
        <w:jc w:val="center"/>
        <w:rPr>
          <w:bCs/>
          <w:sz w:val="28"/>
          <w:szCs w:val="28"/>
        </w:rPr>
      </w:pPr>
      <w:r w:rsidRPr="00D371D8">
        <w:rPr>
          <w:bCs/>
          <w:sz w:val="28"/>
          <w:szCs w:val="28"/>
        </w:rPr>
        <w:t xml:space="preserve">Инвестиционная программа в сфере теплоснабжения </w:t>
      </w:r>
      <w:r w:rsidRPr="00D371D8">
        <w:rPr>
          <w:color w:val="000000"/>
          <w:sz w:val="28"/>
          <w:szCs w:val="28"/>
        </w:rPr>
        <w:t xml:space="preserve">ООО «СибЭнерго» по контуру теплоснабжения котельных </w:t>
      </w:r>
      <w:r w:rsidRPr="00D371D8">
        <w:rPr>
          <w:bCs/>
          <w:sz w:val="28"/>
          <w:szCs w:val="28"/>
        </w:rPr>
        <w:t>Новокузнецкого городского округа на 2020 - 2024 годы</w:t>
      </w:r>
    </w:p>
    <w:p w14:paraId="62CE2698" w14:textId="77777777" w:rsidR="00D371D8" w:rsidRPr="00D371D8" w:rsidRDefault="00D371D8" w:rsidP="00D371D8">
      <w:pPr>
        <w:ind w:left="284" w:right="536"/>
        <w:jc w:val="center"/>
        <w:rPr>
          <w:bCs/>
          <w:sz w:val="28"/>
          <w:szCs w:val="28"/>
        </w:rPr>
      </w:pPr>
    </w:p>
    <w:tbl>
      <w:tblPr>
        <w:tblW w:w="1508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
        <w:gridCol w:w="2678"/>
        <w:gridCol w:w="1057"/>
        <w:gridCol w:w="927"/>
        <w:gridCol w:w="2138"/>
        <w:gridCol w:w="697"/>
        <w:gridCol w:w="851"/>
        <w:gridCol w:w="992"/>
        <w:gridCol w:w="851"/>
        <w:gridCol w:w="708"/>
        <w:gridCol w:w="709"/>
        <w:gridCol w:w="851"/>
        <w:gridCol w:w="850"/>
        <w:gridCol w:w="709"/>
        <w:gridCol w:w="709"/>
      </w:tblGrid>
      <w:tr w:rsidR="00D371D8" w:rsidRPr="00D371D8" w14:paraId="6A5016AD" w14:textId="77777777" w:rsidTr="00FC2646">
        <w:trPr>
          <w:trHeight w:val="150"/>
        </w:trPr>
        <w:tc>
          <w:tcPr>
            <w:tcW w:w="356" w:type="dxa"/>
            <w:vMerge w:val="restart"/>
            <w:shd w:val="clear" w:color="auto" w:fill="auto"/>
            <w:noWrap/>
            <w:tcMar>
              <w:left w:w="28" w:type="dxa"/>
              <w:right w:w="28" w:type="dxa"/>
            </w:tcMar>
            <w:vAlign w:val="center"/>
            <w:hideMark/>
          </w:tcPr>
          <w:p w14:paraId="19AB9101" w14:textId="77777777" w:rsidR="00D371D8" w:rsidRPr="00D371D8" w:rsidRDefault="00D371D8" w:rsidP="00D371D8">
            <w:pPr>
              <w:jc w:val="center"/>
              <w:rPr>
                <w:sz w:val="12"/>
                <w:szCs w:val="12"/>
              </w:rPr>
            </w:pPr>
            <w:r w:rsidRPr="00D371D8">
              <w:rPr>
                <w:sz w:val="12"/>
                <w:szCs w:val="12"/>
              </w:rPr>
              <w:t>№ п/п</w:t>
            </w:r>
          </w:p>
        </w:tc>
        <w:tc>
          <w:tcPr>
            <w:tcW w:w="2678" w:type="dxa"/>
            <w:vMerge w:val="restart"/>
            <w:shd w:val="clear" w:color="auto" w:fill="auto"/>
            <w:noWrap/>
            <w:tcMar>
              <w:left w:w="28" w:type="dxa"/>
              <w:right w:w="28" w:type="dxa"/>
            </w:tcMar>
            <w:vAlign w:val="center"/>
            <w:hideMark/>
          </w:tcPr>
          <w:p w14:paraId="65E68989" w14:textId="77777777" w:rsidR="00D371D8" w:rsidRPr="00D371D8" w:rsidRDefault="00D371D8" w:rsidP="00D371D8">
            <w:pPr>
              <w:jc w:val="center"/>
              <w:rPr>
                <w:sz w:val="12"/>
                <w:szCs w:val="12"/>
              </w:rPr>
            </w:pPr>
            <w:r w:rsidRPr="00D371D8">
              <w:rPr>
                <w:sz w:val="12"/>
                <w:szCs w:val="12"/>
              </w:rPr>
              <w:t>Наименование мероприятий</w:t>
            </w:r>
          </w:p>
        </w:tc>
        <w:tc>
          <w:tcPr>
            <w:tcW w:w="1057" w:type="dxa"/>
            <w:vMerge w:val="restart"/>
            <w:shd w:val="clear" w:color="auto" w:fill="auto"/>
            <w:tcMar>
              <w:left w:w="28" w:type="dxa"/>
              <w:right w:w="28" w:type="dxa"/>
            </w:tcMar>
            <w:vAlign w:val="center"/>
            <w:hideMark/>
          </w:tcPr>
          <w:p w14:paraId="5837331F" w14:textId="77777777" w:rsidR="00D371D8" w:rsidRPr="00D371D8" w:rsidRDefault="00D371D8" w:rsidP="00D371D8">
            <w:pPr>
              <w:jc w:val="center"/>
              <w:rPr>
                <w:sz w:val="12"/>
                <w:szCs w:val="12"/>
              </w:rPr>
            </w:pPr>
            <w:r w:rsidRPr="00D371D8">
              <w:rPr>
                <w:sz w:val="12"/>
                <w:szCs w:val="12"/>
              </w:rPr>
              <w:t>Кадастровый номер объекта (участка объекта)</w:t>
            </w:r>
          </w:p>
        </w:tc>
        <w:tc>
          <w:tcPr>
            <w:tcW w:w="927" w:type="dxa"/>
            <w:vMerge w:val="restart"/>
            <w:shd w:val="clear" w:color="auto" w:fill="auto"/>
            <w:tcMar>
              <w:left w:w="28" w:type="dxa"/>
              <w:right w:w="28" w:type="dxa"/>
            </w:tcMar>
            <w:vAlign w:val="center"/>
            <w:hideMark/>
          </w:tcPr>
          <w:p w14:paraId="58B10ABF" w14:textId="77777777" w:rsidR="00D371D8" w:rsidRPr="00D371D8" w:rsidRDefault="00D371D8" w:rsidP="00D371D8">
            <w:pPr>
              <w:jc w:val="center"/>
              <w:rPr>
                <w:sz w:val="12"/>
                <w:szCs w:val="12"/>
              </w:rPr>
            </w:pPr>
            <w:r w:rsidRPr="00D371D8">
              <w:rPr>
                <w:sz w:val="12"/>
                <w:szCs w:val="12"/>
              </w:rPr>
              <w:t>Вид объекта</w:t>
            </w:r>
          </w:p>
        </w:tc>
        <w:tc>
          <w:tcPr>
            <w:tcW w:w="2138" w:type="dxa"/>
            <w:vMerge w:val="restart"/>
            <w:shd w:val="clear" w:color="auto" w:fill="auto"/>
            <w:tcMar>
              <w:left w:w="28" w:type="dxa"/>
              <w:right w:w="28" w:type="dxa"/>
            </w:tcMar>
            <w:vAlign w:val="center"/>
            <w:hideMark/>
          </w:tcPr>
          <w:p w14:paraId="1AF61D1A" w14:textId="77777777" w:rsidR="00D371D8" w:rsidRPr="00D371D8" w:rsidRDefault="00D371D8" w:rsidP="00D371D8">
            <w:pPr>
              <w:jc w:val="center"/>
              <w:rPr>
                <w:sz w:val="12"/>
                <w:szCs w:val="12"/>
              </w:rPr>
            </w:pPr>
            <w:r w:rsidRPr="00D371D8">
              <w:rPr>
                <w:sz w:val="12"/>
                <w:szCs w:val="12"/>
              </w:rPr>
              <w:t>Описание и место расположения объекта</w:t>
            </w:r>
          </w:p>
        </w:tc>
        <w:tc>
          <w:tcPr>
            <w:tcW w:w="7927" w:type="dxa"/>
            <w:gridSpan w:val="10"/>
            <w:shd w:val="clear" w:color="auto" w:fill="auto"/>
            <w:tcMar>
              <w:left w:w="28" w:type="dxa"/>
              <w:right w:w="28" w:type="dxa"/>
            </w:tcMar>
            <w:vAlign w:val="center"/>
            <w:hideMark/>
          </w:tcPr>
          <w:p w14:paraId="6EC72E82" w14:textId="77777777" w:rsidR="00D371D8" w:rsidRPr="00D371D8" w:rsidRDefault="00D371D8" w:rsidP="00D371D8">
            <w:pPr>
              <w:jc w:val="center"/>
              <w:rPr>
                <w:sz w:val="12"/>
                <w:szCs w:val="12"/>
              </w:rPr>
            </w:pPr>
            <w:r w:rsidRPr="00D371D8">
              <w:rPr>
                <w:sz w:val="12"/>
                <w:szCs w:val="12"/>
              </w:rPr>
              <w:t>Основные технические характеристики</w:t>
            </w:r>
          </w:p>
        </w:tc>
      </w:tr>
      <w:tr w:rsidR="00D371D8" w:rsidRPr="00D371D8" w14:paraId="70128830" w14:textId="77777777" w:rsidTr="00FC2646">
        <w:trPr>
          <w:trHeight w:val="150"/>
        </w:trPr>
        <w:tc>
          <w:tcPr>
            <w:tcW w:w="356" w:type="dxa"/>
            <w:vMerge/>
            <w:shd w:val="clear" w:color="auto" w:fill="auto"/>
            <w:tcMar>
              <w:left w:w="28" w:type="dxa"/>
              <w:right w:w="28" w:type="dxa"/>
            </w:tcMar>
            <w:vAlign w:val="center"/>
            <w:hideMark/>
          </w:tcPr>
          <w:p w14:paraId="1D82E8F4"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422FA704"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hideMark/>
          </w:tcPr>
          <w:p w14:paraId="39271E25"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2CBC352E"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4B50E0FB" w14:textId="77777777" w:rsidR="00D371D8" w:rsidRPr="00D371D8" w:rsidRDefault="00D371D8" w:rsidP="00D371D8">
            <w:pPr>
              <w:rPr>
                <w:sz w:val="12"/>
                <w:szCs w:val="12"/>
              </w:rPr>
            </w:pPr>
          </w:p>
        </w:tc>
        <w:tc>
          <w:tcPr>
            <w:tcW w:w="7927" w:type="dxa"/>
            <w:gridSpan w:val="10"/>
            <w:shd w:val="clear" w:color="auto" w:fill="auto"/>
            <w:tcMar>
              <w:left w:w="28" w:type="dxa"/>
              <w:right w:w="28" w:type="dxa"/>
            </w:tcMar>
            <w:vAlign w:val="center"/>
            <w:hideMark/>
          </w:tcPr>
          <w:p w14:paraId="78D3CAA8" w14:textId="77777777" w:rsidR="00D371D8" w:rsidRPr="00D371D8" w:rsidRDefault="00D371D8" w:rsidP="00D371D8">
            <w:pPr>
              <w:jc w:val="center"/>
              <w:rPr>
                <w:sz w:val="12"/>
                <w:szCs w:val="12"/>
              </w:rPr>
            </w:pPr>
            <w:r w:rsidRPr="00D371D8">
              <w:rPr>
                <w:sz w:val="12"/>
                <w:szCs w:val="12"/>
              </w:rPr>
              <w:t>Наименование и значение показателя</w:t>
            </w:r>
          </w:p>
        </w:tc>
      </w:tr>
      <w:tr w:rsidR="00D371D8" w:rsidRPr="00D371D8" w14:paraId="7675853D" w14:textId="77777777" w:rsidTr="00FC2646">
        <w:trPr>
          <w:trHeight w:val="150"/>
        </w:trPr>
        <w:tc>
          <w:tcPr>
            <w:tcW w:w="356" w:type="dxa"/>
            <w:vMerge/>
            <w:shd w:val="clear" w:color="auto" w:fill="auto"/>
            <w:tcMar>
              <w:left w:w="28" w:type="dxa"/>
              <w:right w:w="28" w:type="dxa"/>
            </w:tcMar>
            <w:vAlign w:val="center"/>
            <w:hideMark/>
          </w:tcPr>
          <w:p w14:paraId="11FF8EB4"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14124D36"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hideMark/>
          </w:tcPr>
          <w:p w14:paraId="1D28BE7A"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3F200817"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4AE335EB" w14:textId="77777777" w:rsidR="00D371D8" w:rsidRPr="00D371D8" w:rsidRDefault="00D371D8" w:rsidP="00D371D8">
            <w:pPr>
              <w:rPr>
                <w:sz w:val="12"/>
                <w:szCs w:val="12"/>
              </w:rPr>
            </w:pPr>
          </w:p>
        </w:tc>
        <w:tc>
          <w:tcPr>
            <w:tcW w:w="4099" w:type="dxa"/>
            <w:gridSpan w:val="5"/>
            <w:shd w:val="clear" w:color="auto" w:fill="auto"/>
            <w:tcMar>
              <w:left w:w="28" w:type="dxa"/>
              <w:right w:w="28" w:type="dxa"/>
            </w:tcMar>
            <w:vAlign w:val="center"/>
            <w:hideMark/>
          </w:tcPr>
          <w:p w14:paraId="099850DD" w14:textId="77777777" w:rsidR="00D371D8" w:rsidRPr="00D371D8" w:rsidRDefault="00D371D8" w:rsidP="00D371D8">
            <w:pPr>
              <w:jc w:val="center"/>
              <w:rPr>
                <w:sz w:val="12"/>
                <w:szCs w:val="12"/>
              </w:rPr>
            </w:pPr>
            <w:r w:rsidRPr="00D371D8">
              <w:rPr>
                <w:sz w:val="12"/>
                <w:szCs w:val="12"/>
              </w:rPr>
              <w:t>до реализации мероприятия</w:t>
            </w:r>
          </w:p>
        </w:tc>
        <w:tc>
          <w:tcPr>
            <w:tcW w:w="3828" w:type="dxa"/>
            <w:gridSpan w:val="5"/>
            <w:shd w:val="clear" w:color="auto" w:fill="auto"/>
            <w:tcMar>
              <w:left w:w="28" w:type="dxa"/>
              <w:right w:w="28" w:type="dxa"/>
            </w:tcMar>
            <w:vAlign w:val="center"/>
            <w:hideMark/>
          </w:tcPr>
          <w:p w14:paraId="3362F59E" w14:textId="77777777" w:rsidR="00D371D8" w:rsidRPr="00D371D8" w:rsidRDefault="00D371D8" w:rsidP="00D371D8">
            <w:pPr>
              <w:jc w:val="center"/>
              <w:rPr>
                <w:sz w:val="12"/>
                <w:szCs w:val="12"/>
              </w:rPr>
            </w:pPr>
            <w:r w:rsidRPr="00D371D8">
              <w:rPr>
                <w:sz w:val="12"/>
                <w:szCs w:val="12"/>
              </w:rPr>
              <w:t>после реализации мероприятия</w:t>
            </w:r>
          </w:p>
        </w:tc>
      </w:tr>
      <w:tr w:rsidR="00D371D8" w:rsidRPr="00D371D8" w14:paraId="6FA2C9FC" w14:textId="77777777" w:rsidTr="00FC2646">
        <w:trPr>
          <w:trHeight w:val="150"/>
        </w:trPr>
        <w:tc>
          <w:tcPr>
            <w:tcW w:w="356" w:type="dxa"/>
            <w:vMerge/>
            <w:shd w:val="clear" w:color="auto" w:fill="auto"/>
            <w:tcMar>
              <w:left w:w="28" w:type="dxa"/>
              <w:right w:w="28" w:type="dxa"/>
            </w:tcMar>
            <w:vAlign w:val="center"/>
            <w:hideMark/>
          </w:tcPr>
          <w:p w14:paraId="15856302"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3934024B"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hideMark/>
          </w:tcPr>
          <w:p w14:paraId="1B48C46D"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51A44085"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254C0DA1" w14:textId="77777777" w:rsidR="00D371D8" w:rsidRPr="00D371D8" w:rsidRDefault="00D371D8" w:rsidP="00D371D8">
            <w:pPr>
              <w:rPr>
                <w:sz w:val="12"/>
                <w:szCs w:val="12"/>
              </w:rPr>
            </w:pPr>
          </w:p>
        </w:tc>
        <w:tc>
          <w:tcPr>
            <w:tcW w:w="3391" w:type="dxa"/>
            <w:gridSpan w:val="4"/>
            <w:shd w:val="clear" w:color="auto" w:fill="auto"/>
            <w:tcMar>
              <w:left w:w="28" w:type="dxa"/>
              <w:right w:w="28" w:type="dxa"/>
            </w:tcMar>
            <w:vAlign w:val="center"/>
            <w:hideMark/>
          </w:tcPr>
          <w:p w14:paraId="71B38EC2" w14:textId="77777777" w:rsidR="00D371D8" w:rsidRPr="00D371D8" w:rsidRDefault="00D371D8" w:rsidP="00D371D8">
            <w:pPr>
              <w:jc w:val="center"/>
              <w:rPr>
                <w:sz w:val="12"/>
                <w:szCs w:val="12"/>
              </w:rPr>
            </w:pPr>
            <w:r w:rsidRPr="00D371D8">
              <w:rPr>
                <w:sz w:val="12"/>
                <w:szCs w:val="12"/>
              </w:rPr>
              <w:t>Тепловая сеть</w:t>
            </w:r>
          </w:p>
        </w:tc>
        <w:tc>
          <w:tcPr>
            <w:tcW w:w="708" w:type="dxa"/>
            <w:vMerge w:val="restart"/>
            <w:shd w:val="clear" w:color="auto" w:fill="auto"/>
            <w:tcMar>
              <w:left w:w="28" w:type="dxa"/>
              <w:right w:w="28" w:type="dxa"/>
            </w:tcMar>
            <w:vAlign w:val="center"/>
            <w:hideMark/>
          </w:tcPr>
          <w:p w14:paraId="1078AE4D" w14:textId="77777777" w:rsidR="00D371D8" w:rsidRPr="00D371D8" w:rsidRDefault="00D371D8" w:rsidP="00D371D8">
            <w:pPr>
              <w:jc w:val="center"/>
              <w:rPr>
                <w:sz w:val="12"/>
                <w:szCs w:val="12"/>
              </w:rPr>
            </w:pPr>
            <w:r w:rsidRPr="00D371D8">
              <w:rPr>
                <w:sz w:val="12"/>
                <w:szCs w:val="12"/>
              </w:rPr>
              <w:t>Тепловая нагрузка, Гкал/ч</w:t>
            </w:r>
          </w:p>
        </w:tc>
        <w:tc>
          <w:tcPr>
            <w:tcW w:w="3119" w:type="dxa"/>
            <w:gridSpan w:val="4"/>
            <w:shd w:val="clear" w:color="auto" w:fill="auto"/>
            <w:tcMar>
              <w:left w:w="28" w:type="dxa"/>
              <w:right w:w="28" w:type="dxa"/>
            </w:tcMar>
            <w:vAlign w:val="center"/>
            <w:hideMark/>
          </w:tcPr>
          <w:p w14:paraId="00C38356" w14:textId="77777777" w:rsidR="00D371D8" w:rsidRPr="00D371D8" w:rsidRDefault="00D371D8" w:rsidP="00D371D8">
            <w:pPr>
              <w:jc w:val="center"/>
              <w:rPr>
                <w:sz w:val="12"/>
                <w:szCs w:val="12"/>
              </w:rPr>
            </w:pPr>
            <w:r w:rsidRPr="00D371D8">
              <w:rPr>
                <w:sz w:val="12"/>
                <w:szCs w:val="12"/>
              </w:rPr>
              <w:t>Тепловая сеть</w:t>
            </w:r>
          </w:p>
        </w:tc>
        <w:tc>
          <w:tcPr>
            <w:tcW w:w="709" w:type="dxa"/>
            <w:vMerge w:val="restart"/>
            <w:shd w:val="clear" w:color="auto" w:fill="auto"/>
            <w:tcMar>
              <w:left w:w="28" w:type="dxa"/>
              <w:right w:w="28" w:type="dxa"/>
            </w:tcMar>
            <w:vAlign w:val="center"/>
            <w:hideMark/>
          </w:tcPr>
          <w:p w14:paraId="67923908" w14:textId="77777777" w:rsidR="00D371D8" w:rsidRPr="00D371D8" w:rsidRDefault="00D371D8" w:rsidP="00D371D8">
            <w:pPr>
              <w:jc w:val="center"/>
              <w:rPr>
                <w:sz w:val="12"/>
                <w:szCs w:val="12"/>
              </w:rPr>
            </w:pPr>
            <w:r w:rsidRPr="00D371D8">
              <w:rPr>
                <w:sz w:val="12"/>
                <w:szCs w:val="12"/>
              </w:rPr>
              <w:t>Тепловая нагрузка, Гкал/ч</w:t>
            </w:r>
          </w:p>
        </w:tc>
      </w:tr>
      <w:tr w:rsidR="00D371D8" w:rsidRPr="00D371D8" w14:paraId="101DB83A" w14:textId="77777777" w:rsidTr="00FC2646">
        <w:trPr>
          <w:trHeight w:val="64"/>
        </w:trPr>
        <w:tc>
          <w:tcPr>
            <w:tcW w:w="356" w:type="dxa"/>
            <w:vMerge/>
            <w:shd w:val="clear" w:color="auto" w:fill="auto"/>
            <w:tcMar>
              <w:left w:w="28" w:type="dxa"/>
              <w:right w:w="28" w:type="dxa"/>
            </w:tcMar>
            <w:vAlign w:val="center"/>
            <w:hideMark/>
          </w:tcPr>
          <w:p w14:paraId="532BCB4C"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5222FB19"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hideMark/>
          </w:tcPr>
          <w:p w14:paraId="2307DBC7"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7F873822"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01815E33" w14:textId="77777777" w:rsidR="00D371D8" w:rsidRPr="00D371D8" w:rsidRDefault="00D371D8" w:rsidP="00D371D8">
            <w:pPr>
              <w:rPr>
                <w:sz w:val="12"/>
                <w:szCs w:val="12"/>
              </w:rPr>
            </w:pPr>
          </w:p>
        </w:tc>
        <w:tc>
          <w:tcPr>
            <w:tcW w:w="697" w:type="dxa"/>
            <w:shd w:val="clear" w:color="auto" w:fill="auto"/>
            <w:tcMar>
              <w:left w:w="28" w:type="dxa"/>
              <w:right w:w="28" w:type="dxa"/>
            </w:tcMar>
            <w:vAlign w:val="center"/>
            <w:hideMark/>
          </w:tcPr>
          <w:p w14:paraId="5B078917" w14:textId="77777777" w:rsidR="00D371D8" w:rsidRPr="00D371D8" w:rsidRDefault="00D371D8" w:rsidP="00D371D8">
            <w:pPr>
              <w:jc w:val="center"/>
              <w:rPr>
                <w:sz w:val="12"/>
                <w:szCs w:val="12"/>
              </w:rPr>
            </w:pPr>
            <w:r w:rsidRPr="00D371D8">
              <w:rPr>
                <w:sz w:val="12"/>
                <w:szCs w:val="12"/>
              </w:rPr>
              <w:t>Условный диаметр, мм</w:t>
            </w:r>
          </w:p>
        </w:tc>
        <w:tc>
          <w:tcPr>
            <w:tcW w:w="851" w:type="dxa"/>
            <w:shd w:val="clear" w:color="auto" w:fill="auto"/>
            <w:tcMar>
              <w:left w:w="28" w:type="dxa"/>
              <w:right w:w="28" w:type="dxa"/>
            </w:tcMar>
            <w:vAlign w:val="center"/>
            <w:hideMark/>
          </w:tcPr>
          <w:p w14:paraId="4B232AE5" w14:textId="77777777" w:rsidR="00D371D8" w:rsidRPr="00D371D8" w:rsidRDefault="00D371D8" w:rsidP="00D371D8">
            <w:pPr>
              <w:jc w:val="center"/>
              <w:rPr>
                <w:sz w:val="12"/>
                <w:szCs w:val="12"/>
              </w:rPr>
            </w:pPr>
            <w:r w:rsidRPr="00D371D8">
              <w:rPr>
                <w:sz w:val="12"/>
                <w:szCs w:val="12"/>
              </w:rPr>
              <w:t>Пропускная способность, т/ч</w:t>
            </w:r>
          </w:p>
        </w:tc>
        <w:tc>
          <w:tcPr>
            <w:tcW w:w="992" w:type="dxa"/>
            <w:shd w:val="clear" w:color="auto" w:fill="auto"/>
            <w:tcMar>
              <w:left w:w="28" w:type="dxa"/>
              <w:right w:w="28" w:type="dxa"/>
            </w:tcMar>
            <w:vAlign w:val="center"/>
            <w:hideMark/>
          </w:tcPr>
          <w:p w14:paraId="1F317BF2" w14:textId="77777777" w:rsidR="00D371D8" w:rsidRPr="00D371D8" w:rsidRDefault="00D371D8" w:rsidP="00D371D8">
            <w:pPr>
              <w:jc w:val="center"/>
              <w:rPr>
                <w:sz w:val="12"/>
                <w:szCs w:val="12"/>
              </w:rPr>
            </w:pPr>
            <w:r w:rsidRPr="00D371D8">
              <w:rPr>
                <w:sz w:val="12"/>
                <w:szCs w:val="12"/>
              </w:rPr>
              <w:t>Протяженность (в однотрубном исчислении), км</w:t>
            </w:r>
          </w:p>
        </w:tc>
        <w:tc>
          <w:tcPr>
            <w:tcW w:w="851" w:type="dxa"/>
            <w:shd w:val="clear" w:color="auto" w:fill="auto"/>
            <w:tcMar>
              <w:left w:w="28" w:type="dxa"/>
              <w:right w:w="28" w:type="dxa"/>
            </w:tcMar>
            <w:vAlign w:val="center"/>
            <w:hideMark/>
          </w:tcPr>
          <w:p w14:paraId="486CA3D8" w14:textId="77777777" w:rsidR="00D371D8" w:rsidRPr="00D371D8" w:rsidRDefault="00D371D8" w:rsidP="00D371D8">
            <w:pPr>
              <w:jc w:val="center"/>
              <w:rPr>
                <w:sz w:val="12"/>
                <w:szCs w:val="12"/>
              </w:rPr>
            </w:pPr>
            <w:r w:rsidRPr="00D371D8">
              <w:rPr>
                <w:sz w:val="12"/>
                <w:szCs w:val="12"/>
              </w:rPr>
              <w:t>Способ прокладки</w:t>
            </w:r>
          </w:p>
        </w:tc>
        <w:tc>
          <w:tcPr>
            <w:tcW w:w="708" w:type="dxa"/>
            <w:vMerge/>
            <w:shd w:val="clear" w:color="auto" w:fill="auto"/>
            <w:tcMar>
              <w:left w:w="28" w:type="dxa"/>
              <w:right w:w="28" w:type="dxa"/>
            </w:tcMar>
            <w:vAlign w:val="center"/>
            <w:hideMark/>
          </w:tcPr>
          <w:p w14:paraId="0AD66067" w14:textId="77777777" w:rsidR="00D371D8" w:rsidRPr="00D371D8" w:rsidRDefault="00D371D8" w:rsidP="00D371D8">
            <w:pPr>
              <w:rPr>
                <w:sz w:val="12"/>
                <w:szCs w:val="12"/>
              </w:rPr>
            </w:pPr>
          </w:p>
        </w:tc>
        <w:tc>
          <w:tcPr>
            <w:tcW w:w="709" w:type="dxa"/>
            <w:shd w:val="clear" w:color="auto" w:fill="auto"/>
            <w:tcMar>
              <w:left w:w="28" w:type="dxa"/>
              <w:right w:w="28" w:type="dxa"/>
            </w:tcMar>
            <w:vAlign w:val="center"/>
            <w:hideMark/>
          </w:tcPr>
          <w:p w14:paraId="5D3CF51B" w14:textId="77777777" w:rsidR="00D371D8" w:rsidRPr="00D371D8" w:rsidRDefault="00D371D8" w:rsidP="00D371D8">
            <w:pPr>
              <w:jc w:val="center"/>
              <w:rPr>
                <w:sz w:val="12"/>
                <w:szCs w:val="12"/>
              </w:rPr>
            </w:pPr>
            <w:r w:rsidRPr="00D371D8">
              <w:rPr>
                <w:sz w:val="12"/>
                <w:szCs w:val="12"/>
              </w:rPr>
              <w:t>Условный диаметр, мм</w:t>
            </w:r>
          </w:p>
        </w:tc>
        <w:tc>
          <w:tcPr>
            <w:tcW w:w="851" w:type="dxa"/>
            <w:shd w:val="clear" w:color="auto" w:fill="auto"/>
            <w:tcMar>
              <w:left w:w="28" w:type="dxa"/>
              <w:right w:w="28" w:type="dxa"/>
            </w:tcMar>
            <w:vAlign w:val="center"/>
            <w:hideMark/>
          </w:tcPr>
          <w:p w14:paraId="0693F4AA" w14:textId="77777777" w:rsidR="00D371D8" w:rsidRPr="00D371D8" w:rsidRDefault="00D371D8" w:rsidP="00D371D8">
            <w:pPr>
              <w:jc w:val="center"/>
              <w:rPr>
                <w:sz w:val="12"/>
                <w:szCs w:val="12"/>
              </w:rPr>
            </w:pPr>
            <w:r w:rsidRPr="00D371D8">
              <w:rPr>
                <w:sz w:val="12"/>
                <w:szCs w:val="12"/>
              </w:rPr>
              <w:t>Пропускная способность, т/ч</w:t>
            </w:r>
          </w:p>
        </w:tc>
        <w:tc>
          <w:tcPr>
            <w:tcW w:w="850" w:type="dxa"/>
            <w:shd w:val="clear" w:color="auto" w:fill="auto"/>
            <w:tcMar>
              <w:left w:w="28" w:type="dxa"/>
              <w:right w:w="28" w:type="dxa"/>
            </w:tcMar>
            <w:vAlign w:val="center"/>
            <w:hideMark/>
          </w:tcPr>
          <w:p w14:paraId="751DC7CA" w14:textId="77777777" w:rsidR="00D371D8" w:rsidRPr="00D371D8" w:rsidRDefault="00D371D8" w:rsidP="00D371D8">
            <w:pPr>
              <w:jc w:val="center"/>
              <w:rPr>
                <w:sz w:val="12"/>
                <w:szCs w:val="12"/>
              </w:rPr>
            </w:pPr>
            <w:proofErr w:type="gramStart"/>
            <w:r w:rsidRPr="00D371D8">
              <w:rPr>
                <w:sz w:val="12"/>
                <w:szCs w:val="12"/>
              </w:rPr>
              <w:t>Протяжен-ность</w:t>
            </w:r>
            <w:proofErr w:type="gramEnd"/>
            <w:r w:rsidRPr="00D371D8">
              <w:rPr>
                <w:sz w:val="12"/>
                <w:szCs w:val="12"/>
              </w:rPr>
              <w:t xml:space="preserve"> (в однотрубном исчислении), км</w:t>
            </w:r>
          </w:p>
        </w:tc>
        <w:tc>
          <w:tcPr>
            <w:tcW w:w="709" w:type="dxa"/>
            <w:shd w:val="clear" w:color="auto" w:fill="auto"/>
            <w:tcMar>
              <w:left w:w="28" w:type="dxa"/>
              <w:right w:w="28" w:type="dxa"/>
            </w:tcMar>
            <w:vAlign w:val="center"/>
            <w:hideMark/>
          </w:tcPr>
          <w:p w14:paraId="12868CC4" w14:textId="77777777" w:rsidR="00D371D8" w:rsidRPr="00D371D8" w:rsidRDefault="00D371D8" w:rsidP="00D371D8">
            <w:pPr>
              <w:jc w:val="center"/>
              <w:rPr>
                <w:sz w:val="12"/>
                <w:szCs w:val="12"/>
              </w:rPr>
            </w:pPr>
            <w:r w:rsidRPr="00D371D8">
              <w:rPr>
                <w:sz w:val="12"/>
                <w:szCs w:val="12"/>
              </w:rPr>
              <w:t>Способ прокладки</w:t>
            </w:r>
          </w:p>
        </w:tc>
        <w:tc>
          <w:tcPr>
            <w:tcW w:w="709" w:type="dxa"/>
            <w:vMerge/>
            <w:shd w:val="clear" w:color="auto" w:fill="auto"/>
            <w:tcMar>
              <w:left w:w="28" w:type="dxa"/>
              <w:right w:w="28" w:type="dxa"/>
            </w:tcMar>
            <w:vAlign w:val="center"/>
            <w:hideMark/>
          </w:tcPr>
          <w:p w14:paraId="4ED302C2" w14:textId="77777777" w:rsidR="00D371D8" w:rsidRPr="00D371D8" w:rsidRDefault="00D371D8" w:rsidP="00D371D8">
            <w:pPr>
              <w:rPr>
                <w:sz w:val="12"/>
                <w:szCs w:val="12"/>
              </w:rPr>
            </w:pPr>
          </w:p>
        </w:tc>
      </w:tr>
      <w:tr w:rsidR="00D371D8" w:rsidRPr="00D371D8" w14:paraId="0E0BD6E7" w14:textId="77777777" w:rsidTr="00FC2646">
        <w:trPr>
          <w:trHeight w:val="180"/>
        </w:trPr>
        <w:tc>
          <w:tcPr>
            <w:tcW w:w="356" w:type="dxa"/>
            <w:shd w:val="clear" w:color="auto" w:fill="auto"/>
            <w:noWrap/>
            <w:tcMar>
              <w:left w:w="28" w:type="dxa"/>
              <w:right w:w="28" w:type="dxa"/>
            </w:tcMar>
            <w:hideMark/>
          </w:tcPr>
          <w:p w14:paraId="5F314430" w14:textId="77777777" w:rsidR="00D371D8" w:rsidRPr="00D371D8" w:rsidRDefault="00D371D8" w:rsidP="00D371D8">
            <w:pPr>
              <w:jc w:val="center"/>
              <w:rPr>
                <w:sz w:val="12"/>
                <w:szCs w:val="12"/>
              </w:rPr>
            </w:pPr>
            <w:r w:rsidRPr="00D371D8">
              <w:rPr>
                <w:sz w:val="12"/>
                <w:szCs w:val="12"/>
              </w:rPr>
              <w:t>1</w:t>
            </w:r>
          </w:p>
        </w:tc>
        <w:tc>
          <w:tcPr>
            <w:tcW w:w="2678" w:type="dxa"/>
            <w:shd w:val="clear" w:color="auto" w:fill="auto"/>
            <w:noWrap/>
            <w:tcMar>
              <w:left w:w="28" w:type="dxa"/>
              <w:right w:w="28" w:type="dxa"/>
            </w:tcMar>
            <w:hideMark/>
          </w:tcPr>
          <w:p w14:paraId="0011CB58" w14:textId="77777777" w:rsidR="00D371D8" w:rsidRPr="00D371D8" w:rsidRDefault="00D371D8" w:rsidP="00D371D8">
            <w:pPr>
              <w:jc w:val="center"/>
              <w:rPr>
                <w:sz w:val="12"/>
                <w:szCs w:val="12"/>
              </w:rPr>
            </w:pPr>
            <w:r w:rsidRPr="00D371D8">
              <w:rPr>
                <w:sz w:val="12"/>
                <w:szCs w:val="12"/>
              </w:rPr>
              <w:t>2</w:t>
            </w:r>
          </w:p>
        </w:tc>
        <w:tc>
          <w:tcPr>
            <w:tcW w:w="1057" w:type="dxa"/>
            <w:shd w:val="clear" w:color="auto" w:fill="auto"/>
            <w:noWrap/>
            <w:tcMar>
              <w:left w:w="28" w:type="dxa"/>
              <w:right w:w="28" w:type="dxa"/>
            </w:tcMar>
            <w:hideMark/>
          </w:tcPr>
          <w:p w14:paraId="45B2A3A5" w14:textId="77777777" w:rsidR="00D371D8" w:rsidRPr="00D371D8" w:rsidRDefault="00D371D8" w:rsidP="00D371D8">
            <w:pPr>
              <w:jc w:val="center"/>
              <w:rPr>
                <w:sz w:val="12"/>
                <w:szCs w:val="12"/>
              </w:rPr>
            </w:pPr>
            <w:r w:rsidRPr="00D371D8">
              <w:rPr>
                <w:sz w:val="12"/>
                <w:szCs w:val="12"/>
              </w:rPr>
              <w:t>3</w:t>
            </w:r>
          </w:p>
        </w:tc>
        <w:tc>
          <w:tcPr>
            <w:tcW w:w="927" w:type="dxa"/>
            <w:shd w:val="clear" w:color="auto" w:fill="auto"/>
            <w:noWrap/>
            <w:tcMar>
              <w:left w:w="28" w:type="dxa"/>
              <w:right w:w="28" w:type="dxa"/>
            </w:tcMar>
            <w:hideMark/>
          </w:tcPr>
          <w:p w14:paraId="713CBF04" w14:textId="77777777" w:rsidR="00D371D8" w:rsidRPr="00D371D8" w:rsidRDefault="00D371D8" w:rsidP="00D371D8">
            <w:pPr>
              <w:jc w:val="center"/>
              <w:rPr>
                <w:sz w:val="12"/>
                <w:szCs w:val="12"/>
              </w:rPr>
            </w:pPr>
            <w:r w:rsidRPr="00D371D8">
              <w:rPr>
                <w:sz w:val="12"/>
                <w:szCs w:val="12"/>
              </w:rPr>
              <w:t>4</w:t>
            </w:r>
          </w:p>
        </w:tc>
        <w:tc>
          <w:tcPr>
            <w:tcW w:w="2138" w:type="dxa"/>
            <w:shd w:val="clear" w:color="auto" w:fill="auto"/>
            <w:noWrap/>
            <w:tcMar>
              <w:left w:w="28" w:type="dxa"/>
              <w:right w:w="28" w:type="dxa"/>
            </w:tcMar>
            <w:hideMark/>
          </w:tcPr>
          <w:p w14:paraId="4278EE45" w14:textId="77777777" w:rsidR="00D371D8" w:rsidRPr="00D371D8" w:rsidRDefault="00D371D8" w:rsidP="00D371D8">
            <w:pPr>
              <w:jc w:val="center"/>
              <w:rPr>
                <w:sz w:val="12"/>
                <w:szCs w:val="12"/>
              </w:rPr>
            </w:pPr>
            <w:r w:rsidRPr="00D371D8">
              <w:rPr>
                <w:sz w:val="12"/>
                <w:szCs w:val="12"/>
              </w:rPr>
              <w:t>5</w:t>
            </w:r>
          </w:p>
        </w:tc>
        <w:tc>
          <w:tcPr>
            <w:tcW w:w="697" w:type="dxa"/>
            <w:shd w:val="clear" w:color="auto" w:fill="auto"/>
            <w:noWrap/>
            <w:tcMar>
              <w:left w:w="28" w:type="dxa"/>
              <w:right w:w="28" w:type="dxa"/>
            </w:tcMar>
            <w:hideMark/>
          </w:tcPr>
          <w:p w14:paraId="3459A39C" w14:textId="77777777" w:rsidR="00D371D8" w:rsidRPr="00D371D8" w:rsidRDefault="00D371D8" w:rsidP="00D371D8">
            <w:pPr>
              <w:jc w:val="center"/>
              <w:rPr>
                <w:sz w:val="12"/>
                <w:szCs w:val="12"/>
              </w:rPr>
            </w:pPr>
            <w:r w:rsidRPr="00D371D8">
              <w:rPr>
                <w:sz w:val="12"/>
                <w:szCs w:val="12"/>
              </w:rPr>
              <w:t>6.1</w:t>
            </w:r>
          </w:p>
        </w:tc>
        <w:tc>
          <w:tcPr>
            <w:tcW w:w="851" w:type="dxa"/>
            <w:shd w:val="clear" w:color="auto" w:fill="auto"/>
            <w:noWrap/>
            <w:tcMar>
              <w:left w:w="28" w:type="dxa"/>
              <w:right w:w="28" w:type="dxa"/>
            </w:tcMar>
            <w:hideMark/>
          </w:tcPr>
          <w:p w14:paraId="6DE669A4" w14:textId="77777777" w:rsidR="00D371D8" w:rsidRPr="00D371D8" w:rsidRDefault="00D371D8" w:rsidP="00D371D8">
            <w:pPr>
              <w:jc w:val="center"/>
              <w:rPr>
                <w:sz w:val="12"/>
                <w:szCs w:val="12"/>
              </w:rPr>
            </w:pPr>
            <w:r w:rsidRPr="00D371D8">
              <w:rPr>
                <w:sz w:val="12"/>
                <w:szCs w:val="12"/>
              </w:rPr>
              <w:t>6.2</w:t>
            </w:r>
          </w:p>
        </w:tc>
        <w:tc>
          <w:tcPr>
            <w:tcW w:w="992" w:type="dxa"/>
            <w:shd w:val="clear" w:color="auto" w:fill="auto"/>
            <w:noWrap/>
            <w:tcMar>
              <w:left w:w="28" w:type="dxa"/>
              <w:right w:w="28" w:type="dxa"/>
            </w:tcMar>
            <w:hideMark/>
          </w:tcPr>
          <w:p w14:paraId="3B6FADD7" w14:textId="77777777" w:rsidR="00D371D8" w:rsidRPr="00D371D8" w:rsidRDefault="00D371D8" w:rsidP="00D371D8">
            <w:pPr>
              <w:jc w:val="center"/>
              <w:rPr>
                <w:sz w:val="12"/>
                <w:szCs w:val="12"/>
              </w:rPr>
            </w:pPr>
            <w:r w:rsidRPr="00D371D8">
              <w:rPr>
                <w:sz w:val="12"/>
                <w:szCs w:val="12"/>
              </w:rPr>
              <w:t>6.3</w:t>
            </w:r>
          </w:p>
        </w:tc>
        <w:tc>
          <w:tcPr>
            <w:tcW w:w="851" w:type="dxa"/>
            <w:shd w:val="clear" w:color="auto" w:fill="auto"/>
            <w:noWrap/>
            <w:tcMar>
              <w:left w:w="28" w:type="dxa"/>
              <w:right w:w="28" w:type="dxa"/>
            </w:tcMar>
            <w:hideMark/>
          </w:tcPr>
          <w:p w14:paraId="466CF549" w14:textId="77777777" w:rsidR="00D371D8" w:rsidRPr="00D371D8" w:rsidRDefault="00D371D8" w:rsidP="00D371D8">
            <w:pPr>
              <w:jc w:val="center"/>
              <w:rPr>
                <w:sz w:val="12"/>
                <w:szCs w:val="12"/>
              </w:rPr>
            </w:pPr>
            <w:r w:rsidRPr="00D371D8">
              <w:rPr>
                <w:sz w:val="12"/>
                <w:szCs w:val="12"/>
              </w:rPr>
              <w:t>6.4</w:t>
            </w:r>
          </w:p>
        </w:tc>
        <w:tc>
          <w:tcPr>
            <w:tcW w:w="708" w:type="dxa"/>
            <w:shd w:val="clear" w:color="auto" w:fill="auto"/>
            <w:noWrap/>
            <w:tcMar>
              <w:left w:w="28" w:type="dxa"/>
              <w:right w:w="28" w:type="dxa"/>
            </w:tcMar>
            <w:hideMark/>
          </w:tcPr>
          <w:p w14:paraId="5D0AC5BD" w14:textId="77777777" w:rsidR="00D371D8" w:rsidRPr="00D371D8" w:rsidRDefault="00D371D8" w:rsidP="00D371D8">
            <w:pPr>
              <w:jc w:val="center"/>
              <w:rPr>
                <w:sz w:val="12"/>
                <w:szCs w:val="12"/>
              </w:rPr>
            </w:pPr>
            <w:r w:rsidRPr="00D371D8">
              <w:rPr>
                <w:sz w:val="12"/>
                <w:szCs w:val="12"/>
              </w:rPr>
              <w:t>6.5</w:t>
            </w:r>
          </w:p>
        </w:tc>
        <w:tc>
          <w:tcPr>
            <w:tcW w:w="709" w:type="dxa"/>
            <w:shd w:val="clear" w:color="auto" w:fill="auto"/>
            <w:noWrap/>
            <w:tcMar>
              <w:left w:w="28" w:type="dxa"/>
              <w:right w:w="28" w:type="dxa"/>
            </w:tcMar>
            <w:hideMark/>
          </w:tcPr>
          <w:p w14:paraId="0150C3CC" w14:textId="77777777" w:rsidR="00D371D8" w:rsidRPr="00D371D8" w:rsidRDefault="00D371D8" w:rsidP="00D371D8">
            <w:pPr>
              <w:jc w:val="center"/>
              <w:rPr>
                <w:sz w:val="12"/>
                <w:szCs w:val="12"/>
              </w:rPr>
            </w:pPr>
            <w:r w:rsidRPr="00D371D8">
              <w:rPr>
                <w:sz w:val="12"/>
                <w:szCs w:val="12"/>
              </w:rPr>
              <w:t>7.1</w:t>
            </w:r>
          </w:p>
        </w:tc>
        <w:tc>
          <w:tcPr>
            <w:tcW w:w="851" w:type="dxa"/>
            <w:shd w:val="clear" w:color="auto" w:fill="auto"/>
            <w:noWrap/>
            <w:tcMar>
              <w:left w:w="28" w:type="dxa"/>
              <w:right w:w="28" w:type="dxa"/>
            </w:tcMar>
            <w:hideMark/>
          </w:tcPr>
          <w:p w14:paraId="12741E50" w14:textId="77777777" w:rsidR="00D371D8" w:rsidRPr="00D371D8" w:rsidRDefault="00D371D8" w:rsidP="00D371D8">
            <w:pPr>
              <w:jc w:val="center"/>
              <w:rPr>
                <w:sz w:val="12"/>
                <w:szCs w:val="12"/>
              </w:rPr>
            </w:pPr>
            <w:r w:rsidRPr="00D371D8">
              <w:rPr>
                <w:sz w:val="12"/>
                <w:szCs w:val="12"/>
              </w:rPr>
              <w:t>7.2</w:t>
            </w:r>
          </w:p>
        </w:tc>
        <w:tc>
          <w:tcPr>
            <w:tcW w:w="850" w:type="dxa"/>
            <w:shd w:val="clear" w:color="auto" w:fill="auto"/>
            <w:noWrap/>
            <w:tcMar>
              <w:left w:w="28" w:type="dxa"/>
              <w:right w:w="28" w:type="dxa"/>
            </w:tcMar>
            <w:hideMark/>
          </w:tcPr>
          <w:p w14:paraId="0BBB9532" w14:textId="77777777" w:rsidR="00D371D8" w:rsidRPr="00D371D8" w:rsidRDefault="00D371D8" w:rsidP="00D371D8">
            <w:pPr>
              <w:jc w:val="center"/>
              <w:rPr>
                <w:sz w:val="12"/>
                <w:szCs w:val="12"/>
              </w:rPr>
            </w:pPr>
            <w:r w:rsidRPr="00D371D8">
              <w:rPr>
                <w:sz w:val="12"/>
                <w:szCs w:val="12"/>
              </w:rPr>
              <w:t>7.3</w:t>
            </w:r>
          </w:p>
        </w:tc>
        <w:tc>
          <w:tcPr>
            <w:tcW w:w="709" w:type="dxa"/>
            <w:shd w:val="clear" w:color="auto" w:fill="auto"/>
            <w:noWrap/>
            <w:tcMar>
              <w:left w:w="28" w:type="dxa"/>
              <w:right w:w="28" w:type="dxa"/>
            </w:tcMar>
            <w:hideMark/>
          </w:tcPr>
          <w:p w14:paraId="36574BA3" w14:textId="77777777" w:rsidR="00D371D8" w:rsidRPr="00D371D8" w:rsidRDefault="00D371D8" w:rsidP="00D371D8">
            <w:pPr>
              <w:jc w:val="center"/>
              <w:rPr>
                <w:sz w:val="12"/>
                <w:szCs w:val="12"/>
              </w:rPr>
            </w:pPr>
            <w:r w:rsidRPr="00D371D8">
              <w:rPr>
                <w:sz w:val="12"/>
                <w:szCs w:val="12"/>
              </w:rPr>
              <w:t>7.4</w:t>
            </w:r>
          </w:p>
        </w:tc>
        <w:tc>
          <w:tcPr>
            <w:tcW w:w="709" w:type="dxa"/>
            <w:shd w:val="clear" w:color="auto" w:fill="auto"/>
            <w:noWrap/>
            <w:tcMar>
              <w:left w:w="28" w:type="dxa"/>
              <w:right w:w="28" w:type="dxa"/>
            </w:tcMar>
            <w:hideMark/>
          </w:tcPr>
          <w:p w14:paraId="4DFD6B57" w14:textId="77777777" w:rsidR="00D371D8" w:rsidRPr="00D371D8" w:rsidRDefault="00D371D8" w:rsidP="00D371D8">
            <w:pPr>
              <w:jc w:val="center"/>
              <w:rPr>
                <w:sz w:val="12"/>
                <w:szCs w:val="12"/>
              </w:rPr>
            </w:pPr>
            <w:r w:rsidRPr="00D371D8">
              <w:rPr>
                <w:sz w:val="12"/>
                <w:szCs w:val="12"/>
              </w:rPr>
              <w:t>7.5</w:t>
            </w:r>
          </w:p>
        </w:tc>
      </w:tr>
      <w:tr w:rsidR="00D371D8" w:rsidRPr="00D371D8" w14:paraId="71C34E88" w14:textId="77777777" w:rsidTr="00FC2646">
        <w:trPr>
          <w:trHeight w:val="180"/>
        </w:trPr>
        <w:tc>
          <w:tcPr>
            <w:tcW w:w="15083" w:type="dxa"/>
            <w:gridSpan w:val="15"/>
            <w:shd w:val="clear" w:color="auto" w:fill="auto"/>
            <w:noWrap/>
            <w:tcMar>
              <w:left w:w="28" w:type="dxa"/>
              <w:right w:w="28" w:type="dxa"/>
            </w:tcMar>
            <w:vAlign w:val="bottom"/>
            <w:hideMark/>
          </w:tcPr>
          <w:p w14:paraId="77401DC7" w14:textId="77777777" w:rsidR="00D371D8" w:rsidRPr="00D371D8" w:rsidRDefault="00D371D8" w:rsidP="00D371D8">
            <w:pPr>
              <w:rPr>
                <w:sz w:val="12"/>
                <w:szCs w:val="12"/>
              </w:rPr>
            </w:pPr>
            <w:r w:rsidRPr="00D371D8">
              <w:rPr>
                <w:sz w:val="12"/>
                <w:szCs w:val="12"/>
              </w:rPr>
              <w:t>Группа 1. Строительство, реконструкция или модернизация объектов в целях подключения потребителей:</w:t>
            </w:r>
          </w:p>
        </w:tc>
      </w:tr>
      <w:tr w:rsidR="00D371D8" w:rsidRPr="00D371D8" w14:paraId="1BF55753" w14:textId="77777777" w:rsidTr="00FC2646">
        <w:trPr>
          <w:trHeight w:val="180"/>
        </w:trPr>
        <w:tc>
          <w:tcPr>
            <w:tcW w:w="15083" w:type="dxa"/>
            <w:gridSpan w:val="15"/>
            <w:shd w:val="clear" w:color="auto" w:fill="auto"/>
            <w:noWrap/>
            <w:tcMar>
              <w:left w:w="28" w:type="dxa"/>
              <w:right w:w="28" w:type="dxa"/>
            </w:tcMar>
            <w:vAlign w:val="bottom"/>
            <w:hideMark/>
          </w:tcPr>
          <w:p w14:paraId="6CA89F54" w14:textId="77777777" w:rsidR="00D371D8" w:rsidRPr="00D371D8" w:rsidRDefault="00D371D8" w:rsidP="00D371D8">
            <w:pPr>
              <w:rPr>
                <w:sz w:val="12"/>
                <w:szCs w:val="12"/>
              </w:rPr>
            </w:pPr>
            <w:r w:rsidRPr="00D371D8">
              <w:rPr>
                <w:sz w:val="12"/>
                <w:szCs w:val="12"/>
              </w:rPr>
              <w:t>1.1. Строительство новых тепловых сетей в целях подключения потребителей</w:t>
            </w:r>
          </w:p>
        </w:tc>
      </w:tr>
      <w:tr w:rsidR="00D371D8" w:rsidRPr="00D371D8" w14:paraId="4294287B" w14:textId="77777777" w:rsidTr="00FC2646">
        <w:trPr>
          <w:trHeight w:val="465"/>
        </w:trPr>
        <w:tc>
          <w:tcPr>
            <w:tcW w:w="356" w:type="dxa"/>
            <w:shd w:val="clear" w:color="auto" w:fill="auto"/>
            <w:noWrap/>
            <w:tcMar>
              <w:left w:w="28" w:type="dxa"/>
              <w:right w:w="28" w:type="dxa"/>
            </w:tcMar>
            <w:vAlign w:val="center"/>
            <w:hideMark/>
          </w:tcPr>
          <w:p w14:paraId="2E23BDBB" w14:textId="77777777" w:rsidR="00D371D8" w:rsidRPr="00D371D8" w:rsidRDefault="00D371D8" w:rsidP="00D371D8">
            <w:pPr>
              <w:jc w:val="center"/>
              <w:rPr>
                <w:sz w:val="12"/>
                <w:szCs w:val="12"/>
              </w:rPr>
            </w:pPr>
            <w:r w:rsidRPr="00D371D8">
              <w:rPr>
                <w:sz w:val="12"/>
                <w:szCs w:val="12"/>
              </w:rPr>
              <w:t>1.1.1</w:t>
            </w:r>
          </w:p>
        </w:tc>
        <w:tc>
          <w:tcPr>
            <w:tcW w:w="2678" w:type="dxa"/>
            <w:shd w:val="clear" w:color="auto" w:fill="auto"/>
            <w:tcMar>
              <w:left w:w="28" w:type="dxa"/>
              <w:right w:w="28" w:type="dxa"/>
            </w:tcMar>
            <w:vAlign w:val="center"/>
            <w:hideMark/>
          </w:tcPr>
          <w:p w14:paraId="2C3279B7" w14:textId="77777777" w:rsidR="00D371D8" w:rsidRPr="00D371D8" w:rsidRDefault="00D371D8" w:rsidP="00D371D8">
            <w:pPr>
              <w:rPr>
                <w:sz w:val="12"/>
                <w:szCs w:val="12"/>
              </w:rPr>
            </w:pPr>
            <w:r w:rsidRPr="00D371D8">
              <w:rPr>
                <w:sz w:val="12"/>
                <w:szCs w:val="12"/>
              </w:rPr>
              <w:t xml:space="preserve">Строительство тепловой сети ТК-13-граница земельного участка </w:t>
            </w:r>
            <w:proofErr w:type="gramStart"/>
            <w:r w:rsidRPr="00D371D8">
              <w:rPr>
                <w:sz w:val="12"/>
                <w:szCs w:val="12"/>
              </w:rPr>
              <w:t>Ташкентская,  1</w:t>
            </w:r>
            <w:proofErr w:type="gramEnd"/>
            <w:r w:rsidRPr="00D371D8">
              <w:rPr>
                <w:sz w:val="12"/>
                <w:szCs w:val="12"/>
              </w:rPr>
              <w:t>-Г, проектирование и СМР</w:t>
            </w:r>
          </w:p>
        </w:tc>
        <w:tc>
          <w:tcPr>
            <w:tcW w:w="1057" w:type="dxa"/>
            <w:shd w:val="clear" w:color="auto" w:fill="auto"/>
            <w:noWrap/>
            <w:tcMar>
              <w:left w:w="28" w:type="dxa"/>
              <w:right w:w="28" w:type="dxa"/>
            </w:tcMar>
            <w:vAlign w:val="center"/>
          </w:tcPr>
          <w:p w14:paraId="27741F99" w14:textId="77777777" w:rsidR="00D371D8" w:rsidRPr="00D371D8" w:rsidRDefault="00D371D8" w:rsidP="00D371D8">
            <w:pPr>
              <w:jc w:val="center"/>
              <w:rPr>
                <w:sz w:val="12"/>
                <w:szCs w:val="12"/>
              </w:rPr>
            </w:pPr>
            <w:r w:rsidRPr="00D371D8">
              <w:rPr>
                <w:sz w:val="12"/>
                <w:szCs w:val="12"/>
              </w:rPr>
              <w:t>-</w:t>
            </w:r>
          </w:p>
        </w:tc>
        <w:tc>
          <w:tcPr>
            <w:tcW w:w="927" w:type="dxa"/>
            <w:shd w:val="clear" w:color="auto" w:fill="auto"/>
            <w:tcMar>
              <w:left w:w="28" w:type="dxa"/>
              <w:right w:w="28" w:type="dxa"/>
            </w:tcMar>
            <w:vAlign w:val="center"/>
            <w:hideMark/>
          </w:tcPr>
          <w:p w14:paraId="2CECFA50" w14:textId="77777777" w:rsidR="00D371D8" w:rsidRPr="00D371D8" w:rsidRDefault="00D371D8" w:rsidP="00D371D8">
            <w:pPr>
              <w:jc w:val="center"/>
              <w:rPr>
                <w:sz w:val="12"/>
                <w:szCs w:val="12"/>
              </w:rPr>
            </w:pPr>
            <w:r w:rsidRPr="00D371D8">
              <w:rPr>
                <w:sz w:val="12"/>
                <w:szCs w:val="12"/>
              </w:rPr>
              <w:t>сети теплоснабжения</w:t>
            </w:r>
          </w:p>
        </w:tc>
        <w:tc>
          <w:tcPr>
            <w:tcW w:w="2138" w:type="dxa"/>
            <w:shd w:val="clear" w:color="auto" w:fill="auto"/>
            <w:tcMar>
              <w:left w:w="28" w:type="dxa"/>
              <w:right w:w="28" w:type="dxa"/>
            </w:tcMar>
            <w:vAlign w:val="center"/>
            <w:hideMark/>
          </w:tcPr>
          <w:p w14:paraId="1A4B9EB7" w14:textId="77777777" w:rsidR="00D371D8" w:rsidRPr="00D371D8" w:rsidRDefault="00D371D8" w:rsidP="00D371D8">
            <w:pPr>
              <w:jc w:val="center"/>
              <w:rPr>
                <w:sz w:val="12"/>
                <w:szCs w:val="12"/>
              </w:rPr>
            </w:pPr>
            <w:r w:rsidRPr="00D371D8">
              <w:rPr>
                <w:sz w:val="12"/>
                <w:szCs w:val="12"/>
              </w:rPr>
              <w:t>г. Новокузнецк, Куйбышевский район, котельная Разъезд Абагуровский №1, ул. Ташкентская, 1-Г</w:t>
            </w:r>
          </w:p>
        </w:tc>
        <w:tc>
          <w:tcPr>
            <w:tcW w:w="697" w:type="dxa"/>
            <w:shd w:val="clear" w:color="auto" w:fill="auto"/>
            <w:noWrap/>
            <w:tcMar>
              <w:left w:w="28" w:type="dxa"/>
              <w:right w:w="28" w:type="dxa"/>
            </w:tcMar>
            <w:vAlign w:val="center"/>
          </w:tcPr>
          <w:p w14:paraId="6214892D"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48DF741D"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3F766489"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3BFBBA1B"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431F6B96"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276F21CD" w14:textId="77777777" w:rsidR="00D371D8" w:rsidRPr="00D371D8" w:rsidRDefault="00D371D8" w:rsidP="00D371D8">
            <w:pPr>
              <w:jc w:val="center"/>
              <w:rPr>
                <w:sz w:val="12"/>
                <w:szCs w:val="12"/>
              </w:rPr>
            </w:pPr>
            <w:r w:rsidRPr="00D371D8">
              <w:rPr>
                <w:sz w:val="12"/>
                <w:szCs w:val="12"/>
              </w:rPr>
              <w:t>32</w:t>
            </w:r>
          </w:p>
        </w:tc>
        <w:tc>
          <w:tcPr>
            <w:tcW w:w="851" w:type="dxa"/>
            <w:shd w:val="clear" w:color="auto" w:fill="auto"/>
            <w:noWrap/>
            <w:tcMar>
              <w:left w:w="28" w:type="dxa"/>
              <w:right w:w="28" w:type="dxa"/>
            </w:tcMar>
            <w:vAlign w:val="center"/>
            <w:hideMark/>
          </w:tcPr>
          <w:p w14:paraId="6D7073D0" w14:textId="77777777" w:rsidR="00D371D8" w:rsidRPr="00D371D8" w:rsidRDefault="00D371D8" w:rsidP="00D371D8">
            <w:pPr>
              <w:jc w:val="center"/>
              <w:rPr>
                <w:sz w:val="12"/>
                <w:szCs w:val="12"/>
              </w:rPr>
            </w:pPr>
            <w:r w:rsidRPr="00D371D8">
              <w:rPr>
                <w:sz w:val="12"/>
                <w:szCs w:val="12"/>
              </w:rPr>
              <w:t>0,82</w:t>
            </w:r>
          </w:p>
        </w:tc>
        <w:tc>
          <w:tcPr>
            <w:tcW w:w="850" w:type="dxa"/>
            <w:shd w:val="clear" w:color="auto" w:fill="auto"/>
            <w:noWrap/>
            <w:tcMar>
              <w:left w:w="28" w:type="dxa"/>
              <w:right w:w="28" w:type="dxa"/>
            </w:tcMar>
            <w:vAlign w:val="center"/>
            <w:hideMark/>
          </w:tcPr>
          <w:p w14:paraId="0E17D133" w14:textId="77777777" w:rsidR="00D371D8" w:rsidRPr="00D371D8" w:rsidRDefault="00D371D8" w:rsidP="00D371D8">
            <w:pPr>
              <w:jc w:val="center"/>
              <w:rPr>
                <w:sz w:val="12"/>
                <w:szCs w:val="12"/>
              </w:rPr>
            </w:pPr>
            <w:r w:rsidRPr="00D371D8">
              <w:rPr>
                <w:sz w:val="12"/>
                <w:szCs w:val="12"/>
              </w:rPr>
              <w:t>219</w:t>
            </w:r>
          </w:p>
        </w:tc>
        <w:tc>
          <w:tcPr>
            <w:tcW w:w="709" w:type="dxa"/>
            <w:shd w:val="clear" w:color="auto" w:fill="auto"/>
            <w:tcMar>
              <w:left w:w="28" w:type="dxa"/>
              <w:right w:w="28" w:type="dxa"/>
            </w:tcMar>
            <w:vAlign w:val="center"/>
            <w:hideMark/>
          </w:tcPr>
          <w:p w14:paraId="42C154E3" w14:textId="77777777" w:rsidR="00D371D8" w:rsidRPr="00D371D8" w:rsidRDefault="00D371D8" w:rsidP="00D371D8">
            <w:pPr>
              <w:jc w:val="center"/>
              <w:rPr>
                <w:sz w:val="12"/>
                <w:szCs w:val="12"/>
              </w:rPr>
            </w:pPr>
            <w:r w:rsidRPr="00D371D8">
              <w:rPr>
                <w:sz w:val="12"/>
                <w:szCs w:val="12"/>
              </w:rPr>
              <w:t>подземная</w:t>
            </w:r>
          </w:p>
        </w:tc>
        <w:tc>
          <w:tcPr>
            <w:tcW w:w="709" w:type="dxa"/>
            <w:shd w:val="clear" w:color="auto" w:fill="auto"/>
            <w:noWrap/>
            <w:tcMar>
              <w:left w:w="28" w:type="dxa"/>
              <w:right w:w="28" w:type="dxa"/>
            </w:tcMar>
            <w:vAlign w:val="center"/>
            <w:hideMark/>
          </w:tcPr>
          <w:p w14:paraId="0DE26D9F" w14:textId="77777777" w:rsidR="00D371D8" w:rsidRPr="00D371D8" w:rsidRDefault="00D371D8" w:rsidP="00D371D8">
            <w:pPr>
              <w:jc w:val="center"/>
              <w:rPr>
                <w:sz w:val="12"/>
                <w:szCs w:val="12"/>
              </w:rPr>
            </w:pPr>
            <w:r w:rsidRPr="00D371D8">
              <w:rPr>
                <w:sz w:val="12"/>
                <w:szCs w:val="12"/>
              </w:rPr>
              <w:t>0,0205</w:t>
            </w:r>
          </w:p>
        </w:tc>
      </w:tr>
      <w:tr w:rsidR="00D371D8" w:rsidRPr="00D371D8" w14:paraId="685637D5" w14:textId="77777777" w:rsidTr="00FC2646">
        <w:trPr>
          <w:trHeight w:val="450"/>
        </w:trPr>
        <w:tc>
          <w:tcPr>
            <w:tcW w:w="356" w:type="dxa"/>
            <w:shd w:val="clear" w:color="auto" w:fill="auto"/>
            <w:noWrap/>
            <w:tcMar>
              <w:left w:w="28" w:type="dxa"/>
              <w:right w:w="28" w:type="dxa"/>
            </w:tcMar>
            <w:vAlign w:val="center"/>
            <w:hideMark/>
          </w:tcPr>
          <w:p w14:paraId="48E1C79B" w14:textId="77777777" w:rsidR="00D371D8" w:rsidRPr="00D371D8" w:rsidRDefault="00D371D8" w:rsidP="00D371D8">
            <w:pPr>
              <w:jc w:val="center"/>
              <w:rPr>
                <w:sz w:val="12"/>
                <w:szCs w:val="12"/>
              </w:rPr>
            </w:pPr>
            <w:r w:rsidRPr="00D371D8">
              <w:rPr>
                <w:sz w:val="12"/>
                <w:szCs w:val="12"/>
              </w:rPr>
              <w:t>1.1.2</w:t>
            </w:r>
          </w:p>
        </w:tc>
        <w:tc>
          <w:tcPr>
            <w:tcW w:w="2678" w:type="dxa"/>
            <w:shd w:val="clear" w:color="auto" w:fill="auto"/>
            <w:tcMar>
              <w:left w:w="28" w:type="dxa"/>
              <w:right w:w="28" w:type="dxa"/>
            </w:tcMar>
            <w:vAlign w:val="center"/>
            <w:hideMark/>
          </w:tcPr>
          <w:p w14:paraId="18B365BE" w14:textId="77777777" w:rsidR="00D371D8" w:rsidRPr="00D371D8" w:rsidRDefault="00D371D8" w:rsidP="00D371D8">
            <w:pPr>
              <w:rPr>
                <w:sz w:val="12"/>
                <w:szCs w:val="12"/>
              </w:rPr>
            </w:pPr>
            <w:r w:rsidRPr="00D371D8">
              <w:rPr>
                <w:sz w:val="12"/>
                <w:szCs w:val="12"/>
              </w:rPr>
              <w:t>Строительство тепловой сети ТК-6-граница земельного участка Ташкентская 9б, проектирование и СМР</w:t>
            </w:r>
          </w:p>
        </w:tc>
        <w:tc>
          <w:tcPr>
            <w:tcW w:w="1057" w:type="dxa"/>
            <w:shd w:val="clear" w:color="auto" w:fill="auto"/>
            <w:noWrap/>
            <w:tcMar>
              <w:left w:w="28" w:type="dxa"/>
              <w:right w:w="28" w:type="dxa"/>
            </w:tcMar>
            <w:vAlign w:val="center"/>
          </w:tcPr>
          <w:p w14:paraId="3552FB19" w14:textId="77777777" w:rsidR="00D371D8" w:rsidRPr="00D371D8" w:rsidRDefault="00D371D8" w:rsidP="00D371D8">
            <w:pPr>
              <w:jc w:val="center"/>
              <w:rPr>
                <w:sz w:val="12"/>
                <w:szCs w:val="12"/>
              </w:rPr>
            </w:pPr>
            <w:r w:rsidRPr="00D371D8">
              <w:rPr>
                <w:sz w:val="12"/>
                <w:szCs w:val="12"/>
              </w:rPr>
              <w:t>-</w:t>
            </w:r>
          </w:p>
        </w:tc>
        <w:tc>
          <w:tcPr>
            <w:tcW w:w="927" w:type="dxa"/>
            <w:shd w:val="clear" w:color="auto" w:fill="auto"/>
            <w:tcMar>
              <w:left w:w="28" w:type="dxa"/>
              <w:right w:w="28" w:type="dxa"/>
            </w:tcMar>
            <w:vAlign w:val="center"/>
            <w:hideMark/>
          </w:tcPr>
          <w:p w14:paraId="4B77B616" w14:textId="77777777" w:rsidR="00D371D8" w:rsidRPr="00D371D8" w:rsidRDefault="00D371D8" w:rsidP="00D371D8">
            <w:pPr>
              <w:jc w:val="center"/>
              <w:rPr>
                <w:sz w:val="12"/>
                <w:szCs w:val="12"/>
              </w:rPr>
            </w:pPr>
            <w:r w:rsidRPr="00D371D8">
              <w:rPr>
                <w:sz w:val="12"/>
                <w:szCs w:val="12"/>
              </w:rPr>
              <w:t>сети теплоснабжения</w:t>
            </w:r>
          </w:p>
        </w:tc>
        <w:tc>
          <w:tcPr>
            <w:tcW w:w="2138" w:type="dxa"/>
            <w:shd w:val="clear" w:color="auto" w:fill="auto"/>
            <w:tcMar>
              <w:left w:w="28" w:type="dxa"/>
              <w:right w:w="28" w:type="dxa"/>
            </w:tcMar>
            <w:vAlign w:val="center"/>
            <w:hideMark/>
          </w:tcPr>
          <w:p w14:paraId="4A91592F" w14:textId="77777777" w:rsidR="00D371D8" w:rsidRPr="00D371D8" w:rsidRDefault="00D371D8" w:rsidP="00D371D8">
            <w:pPr>
              <w:jc w:val="center"/>
              <w:rPr>
                <w:sz w:val="12"/>
                <w:szCs w:val="12"/>
              </w:rPr>
            </w:pPr>
            <w:r w:rsidRPr="00D371D8">
              <w:rPr>
                <w:sz w:val="12"/>
                <w:szCs w:val="12"/>
              </w:rPr>
              <w:t>г. Новокузнецк, Куйбышевский район, котельная Разъезд Абагуровский №1, ул. Ташкентская, 9б</w:t>
            </w:r>
          </w:p>
        </w:tc>
        <w:tc>
          <w:tcPr>
            <w:tcW w:w="697" w:type="dxa"/>
            <w:shd w:val="clear" w:color="auto" w:fill="auto"/>
            <w:noWrap/>
            <w:tcMar>
              <w:left w:w="28" w:type="dxa"/>
              <w:right w:w="28" w:type="dxa"/>
            </w:tcMar>
            <w:vAlign w:val="center"/>
          </w:tcPr>
          <w:p w14:paraId="45174F31"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2A45F2F4"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5886408C"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316726C2"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5D46A988"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7AE2A410" w14:textId="77777777" w:rsidR="00D371D8" w:rsidRPr="00D371D8" w:rsidRDefault="00D371D8" w:rsidP="00D371D8">
            <w:pPr>
              <w:jc w:val="center"/>
              <w:rPr>
                <w:sz w:val="12"/>
                <w:szCs w:val="12"/>
              </w:rPr>
            </w:pPr>
            <w:r w:rsidRPr="00D371D8">
              <w:rPr>
                <w:sz w:val="12"/>
                <w:szCs w:val="12"/>
              </w:rPr>
              <w:t>32</w:t>
            </w:r>
          </w:p>
        </w:tc>
        <w:tc>
          <w:tcPr>
            <w:tcW w:w="851" w:type="dxa"/>
            <w:shd w:val="clear" w:color="auto" w:fill="auto"/>
            <w:noWrap/>
            <w:tcMar>
              <w:left w:w="28" w:type="dxa"/>
              <w:right w:w="28" w:type="dxa"/>
            </w:tcMar>
            <w:vAlign w:val="center"/>
            <w:hideMark/>
          </w:tcPr>
          <w:p w14:paraId="63BCFBF6" w14:textId="77777777" w:rsidR="00D371D8" w:rsidRPr="00D371D8" w:rsidRDefault="00D371D8" w:rsidP="00D371D8">
            <w:pPr>
              <w:jc w:val="center"/>
              <w:rPr>
                <w:sz w:val="12"/>
                <w:szCs w:val="12"/>
              </w:rPr>
            </w:pPr>
            <w:r w:rsidRPr="00D371D8">
              <w:rPr>
                <w:sz w:val="12"/>
                <w:szCs w:val="12"/>
              </w:rPr>
              <w:t>0,82</w:t>
            </w:r>
          </w:p>
        </w:tc>
        <w:tc>
          <w:tcPr>
            <w:tcW w:w="850" w:type="dxa"/>
            <w:shd w:val="clear" w:color="auto" w:fill="auto"/>
            <w:noWrap/>
            <w:tcMar>
              <w:left w:w="28" w:type="dxa"/>
              <w:right w:w="28" w:type="dxa"/>
            </w:tcMar>
            <w:vAlign w:val="center"/>
            <w:hideMark/>
          </w:tcPr>
          <w:p w14:paraId="641AF9D6" w14:textId="77777777" w:rsidR="00D371D8" w:rsidRPr="00D371D8" w:rsidRDefault="00D371D8" w:rsidP="00D371D8">
            <w:pPr>
              <w:jc w:val="center"/>
              <w:rPr>
                <w:sz w:val="12"/>
                <w:szCs w:val="12"/>
              </w:rPr>
            </w:pPr>
            <w:r w:rsidRPr="00D371D8">
              <w:rPr>
                <w:sz w:val="12"/>
                <w:szCs w:val="12"/>
              </w:rPr>
              <w:t>32</w:t>
            </w:r>
          </w:p>
        </w:tc>
        <w:tc>
          <w:tcPr>
            <w:tcW w:w="709" w:type="dxa"/>
            <w:shd w:val="clear" w:color="auto" w:fill="auto"/>
            <w:tcMar>
              <w:left w:w="28" w:type="dxa"/>
              <w:right w:w="28" w:type="dxa"/>
            </w:tcMar>
            <w:vAlign w:val="center"/>
            <w:hideMark/>
          </w:tcPr>
          <w:p w14:paraId="79EF6F0A" w14:textId="77777777" w:rsidR="00D371D8" w:rsidRPr="00D371D8" w:rsidRDefault="00D371D8" w:rsidP="00D371D8">
            <w:pPr>
              <w:jc w:val="center"/>
              <w:rPr>
                <w:sz w:val="12"/>
                <w:szCs w:val="12"/>
              </w:rPr>
            </w:pPr>
            <w:r w:rsidRPr="00D371D8">
              <w:rPr>
                <w:sz w:val="12"/>
                <w:szCs w:val="12"/>
              </w:rPr>
              <w:t>подземная</w:t>
            </w:r>
          </w:p>
        </w:tc>
        <w:tc>
          <w:tcPr>
            <w:tcW w:w="709" w:type="dxa"/>
            <w:shd w:val="clear" w:color="auto" w:fill="auto"/>
            <w:noWrap/>
            <w:tcMar>
              <w:left w:w="28" w:type="dxa"/>
              <w:right w:w="28" w:type="dxa"/>
            </w:tcMar>
            <w:vAlign w:val="center"/>
            <w:hideMark/>
          </w:tcPr>
          <w:p w14:paraId="7183CCD7" w14:textId="77777777" w:rsidR="00D371D8" w:rsidRPr="00D371D8" w:rsidRDefault="00D371D8" w:rsidP="00D371D8">
            <w:pPr>
              <w:jc w:val="center"/>
              <w:rPr>
                <w:sz w:val="12"/>
                <w:szCs w:val="12"/>
              </w:rPr>
            </w:pPr>
            <w:r w:rsidRPr="00D371D8">
              <w:rPr>
                <w:sz w:val="12"/>
                <w:szCs w:val="12"/>
              </w:rPr>
              <w:t>0,0205</w:t>
            </w:r>
          </w:p>
        </w:tc>
      </w:tr>
      <w:tr w:rsidR="00D371D8" w:rsidRPr="00D371D8" w14:paraId="40D01BEB" w14:textId="77777777" w:rsidTr="00FC2646">
        <w:trPr>
          <w:trHeight w:val="330"/>
        </w:trPr>
        <w:tc>
          <w:tcPr>
            <w:tcW w:w="356" w:type="dxa"/>
            <w:shd w:val="clear" w:color="auto" w:fill="auto"/>
            <w:noWrap/>
            <w:tcMar>
              <w:left w:w="28" w:type="dxa"/>
              <w:right w:w="28" w:type="dxa"/>
            </w:tcMar>
            <w:vAlign w:val="center"/>
            <w:hideMark/>
          </w:tcPr>
          <w:p w14:paraId="4EA8DD97" w14:textId="77777777" w:rsidR="00D371D8" w:rsidRPr="00D371D8" w:rsidRDefault="00D371D8" w:rsidP="00D371D8">
            <w:pPr>
              <w:jc w:val="center"/>
              <w:rPr>
                <w:sz w:val="12"/>
                <w:szCs w:val="12"/>
              </w:rPr>
            </w:pPr>
            <w:r w:rsidRPr="00D371D8">
              <w:rPr>
                <w:sz w:val="12"/>
                <w:szCs w:val="12"/>
              </w:rPr>
              <w:t>1.1.3</w:t>
            </w:r>
          </w:p>
        </w:tc>
        <w:tc>
          <w:tcPr>
            <w:tcW w:w="2678" w:type="dxa"/>
            <w:shd w:val="clear" w:color="auto" w:fill="auto"/>
            <w:tcMar>
              <w:left w:w="28" w:type="dxa"/>
              <w:right w:w="28" w:type="dxa"/>
            </w:tcMar>
            <w:vAlign w:val="center"/>
            <w:hideMark/>
          </w:tcPr>
          <w:p w14:paraId="3F49C352" w14:textId="77777777" w:rsidR="00D371D8" w:rsidRPr="00D371D8" w:rsidRDefault="00D371D8" w:rsidP="00D371D8">
            <w:pPr>
              <w:rPr>
                <w:sz w:val="12"/>
                <w:szCs w:val="12"/>
              </w:rPr>
            </w:pPr>
            <w:r w:rsidRPr="00D371D8">
              <w:rPr>
                <w:sz w:val="12"/>
                <w:szCs w:val="12"/>
              </w:rPr>
              <w:t>Строительство тепловой сети ТК-18-граница земельного участка гаража, Разведчиков 19, проектирование и СМР</w:t>
            </w:r>
          </w:p>
        </w:tc>
        <w:tc>
          <w:tcPr>
            <w:tcW w:w="1057" w:type="dxa"/>
            <w:shd w:val="clear" w:color="auto" w:fill="auto"/>
            <w:noWrap/>
            <w:tcMar>
              <w:left w:w="28" w:type="dxa"/>
              <w:right w:w="28" w:type="dxa"/>
            </w:tcMar>
            <w:vAlign w:val="center"/>
          </w:tcPr>
          <w:p w14:paraId="0BD6F5FC" w14:textId="77777777" w:rsidR="00D371D8" w:rsidRPr="00D371D8" w:rsidRDefault="00D371D8" w:rsidP="00D371D8">
            <w:pPr>
              <w:jc w:val="center"/>
              <w:rPr>
                <w:sz w:val="12"/>
                <w:szCs w:val="12"/>
              </w:rPr>
            </w:pPr>
            <w:r w:rsidRPr="00D371D8">
              <w:rPr>
                <w:sz w:val="12"/>
                <w:szCs w:val="12"/>
              </w:rPr>
              <w:t>-</w:t>
            </w:r>
          </w:p>
        </w:tc>
        <w:tc>
          <w:tcPr>
            <w:tcW w:w="927" w:type="dxa"/>
            <w:shd w:val="clear" w:color="auto" w:fill="auto"/>
            <w:tcMar>
              <w:left w:w="28" w:type="dxa"/>
              <w:right w:w="28" w:type="dxa"/>
            </w:tcMar>
            <w:vAlign w:val="center"/>
            <w:hideMark/>
          </w:tcPr>
          <w:p w14:paraId="50A78C2D" w14:textId="77777777" w:rsidR="00D371D8" w:rsidRPr="00D371D8" w:rsidRDefault="00D371D8" w:rsidP="00D371D8">
            <w:pPr>
              <w:jc w:val="center"/>
              <w:rPr>
                <w:sz w:val="12"/>
                <w:szCs w:val="12"/>
              </w:rPr>
            </w:pPr>
            <w:r w:rsidRPr="00D371D8">
              <w:rPr>
                <w:sz w:val="12"/>
                <w:szCs w:val="12"/>
              </w:rPr>
              <w:t>сети теплоснабжения</w:t>
            </w:r>
          </w:p>
        </w:tc>
        <w:tc>
          <w:tcPr>
            <w:tcW w:w="2138" w:type="dxa"/>
            <w:shd w:val="clear" w:color="auto" w:fill="auto"/>
            <w:tcMar>
              <w:left w:w="28" w:type="dxa"/>
              <w:right w:w="28" w:type="dxa"/>
            </w:tcMar>
            <w:vAlign w:val="center"/>
            <w:hideMark/>
          </w:tcPr>
          <w:p w14:paraId="46B98D10" w14:textId="77777777" w:rsidR="00D371D8" w:rsidRPr="00D371D8" w:rsidRDefault="00D371D8" w:rsidP="00D371D8">
            <w:pPr>
              <w:jc w:val="center"/>
              <w:rPr>
                <w:sz w:val="12"/>
                <w:szCs w:val="12"/>
              </w:rPr>
            </w:pPr>
            <w:r w:rsidRPr="00D371D8">
              <w:rPr>
                <w:sz w:val="12"/>
                <w:szCs w:val="12"/>
              </w:rPr>
              <w:t>г. Новокузнецк, Орджоникидзевский район, БЦК, ул. Разведчиков, 19</w:t>
            </w:r>
          </w:p>
        </w:tc>
        <w:tc>
          <w:tcPr>
            <w:tcW w:w="697" w:type="dxa"/>
            <w:shd w:val="clear" w:color="auto" w:fill="auto"/>
            <w:noWrap/>
            <w:tcMar>
              <w:left w:w="28" w:type="dxa"/>
              <w:right w:w="28" w:type="dxa"/>
            </w:tcMar>
            <w:vAlign w:val="center"/>
          </w:tcPr>
          <w:p w14:paraId="57657C2C"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6B598A42"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651A03DB"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3212C865"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159E8A62"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7E2F9436" w14:textId="77777777" w:rsidR="00D371D8" w:rsidRPr="00D371D8" w:rsidRDefault="00D371D8" w:rsidP="00D371D8">
            <w:pPr>
              <w:jc w:val="center"/>
              <w:rPr>
                <w:sz w:val="12"/>
                <w:szCs w:val="12"/>
              </w:rPr>
            </w:pPr>
            <w:r w:rsidRPr="00D371D8">
              <w:rPr>
                <w:sz w:val="12"/>
                <w:szCs w:val="12"/>
              </w:rPr>
              <w:t>32</w:t>
            </w:r>
          </w:p>
        </w:tc>
        <w:tc>
          <w:tcPr>
            <w:tcW w:w="851" w:type="dxa"/>
            <w:shd w:val="clear" w:color="auto" w:fill="auto"/>
            <w:noWrap/>
            <w:tcMar>
              <w:left w:w="28" w:type="dxa"/>
              <w:right w:w="28" w:type="dxa"/>
            </w:tcMar>
            <w:vAlign w:val="center"/>
            <w:hideMark/>
          </w:tcPr>
          <w:p w14:paraId="0255C7D1" w14:textId="77777777" w:rsidR="00D371D8" w:rsidRPr="00D371D8" w:rsidRDefault="00D371D8" w:rsidP="00D371D8">
            <w:pPr>
              <w:jc w:val="center"/>
              <w:rPr>
                <w:sz w:val="12"/>
                <w:szCs w:val="12"/>
              </w:rPr>
            </w:pPr>
            <w:r w:rsidRPr="00D371D8">
              <w:rPr>
                <w:sz w:val="12"/>
                <w:szCs w:val="12"/>
              </w:rPr>
              <w:t>0,82</w:t>
            </w:r>
          </w:p>
        </w:tc>
        <w:tc>
          <w:tcPr>
            <w:tcW w:w="850" w:type="dxa"/>
            <w:shd w:val="clear" w:color="auto" w:fill="auto"/>
            <w:noWrap/>
            <w:tcMar>
              <w:left w:w="28" w:type="dxa"/>
              <w:right w:w="28" w:type="dxa"/>
            </w:tcMar>
            <w:vAlign w:val="center"/>
            <w:hideMark/>
          </w:tcPr>
          <w:p w14:paraId="2FDF5B7E" w14:textId="77777777" w:rsidR="00D371D8" w:rsidRPr="00D371D8" w:rsidRDefault="00D371D8" w:rsidP="00D371D8">
            <w:pPr>
              <w:jc w:val="center"/>
              <w:rPr>
                <w:sz w:val="12"/>
                <w:szCs w:val="12"/>
              </w:rPr>
            </w:pPr>
            <w:r w:rsidRPr="00D371D8">
              <w:rPr>
                <w:sz w:val="12"/>
                <w:szCs w:val="12"/>
              </w:rPr>
              <w:t>8</w:t>
            </w:r>
          </w:p>
        </w:tc>
        <w:tc>
          <w:tcPr>
            <w:tcW w:w="709" w:type="dxa"/>
            <w:shd w:val="clear" w:color="auto" w:fill="auto"/>
            <w:tcMar>
              <w:left w:w="28" w:type="dxa"/>
              <w:right w:w="28" w:type="dxa"/>
            </w:tcMar>
            <w:vAlign w:val="center"/>
            <w:hideMark/>
          </w:tcPr>
          <w:p w14:paraId="26C5BDF4" w14:textId="77777777" w:rsidR="00D371D8" w:rsidRPr="00D371D8" w:rsidRDefault="00D371D8" w:rsidP="00D371D8">
            <w:pPr>
              <w:jc w:val="center"/>
              <w:rPr>
                <w:sz w:val="12"/>
                <w:szCs w:val="12"/>
              </w:rPr>
            </w:pPr>
            <w:r w:rsidRPr="00D371D8">
              <w:rPr>
                <w:sz w:val="12"/>
                <w:szCs w:val="12"/>
              </w:rPr>
              <w:t>подземная</w:t>
            </w:r>
          </w:p>
        </w:tc>
        <w:tc>
          <w:tcPr>
            <w:tcW w:w="709" w:type="dxa"/>
            <w:shd w:val="clear" w:color="auto" w:fill="auto"/>
            <w:noWrap/>
            <w:tcMar>
              <w:left w:w="28" w:type="dxa"/>
              <w:right w:w="28" w:type="dxa"/>
            </w:tcMar>
            <w:vAlign w:val="center"/>
            <w:hideMark/>
          </w:tcPr>
          <w:p w14:paraId="0B150792" w14:textId="77777777" w:rsidR="00D371D8" w:rsidRPr="00D371D8" w:rsidRDefault="00D371D8" w:rsidP="00D371D8">
            <w:pPr>
              <w:jc w:val="center"/>
              <w:rPr>
                <w:sz w:val="12"/>
                <w:szCs w:val="12"/>
              </w:rPr>
            </w:pPr>
            <w:r w:rsidRPr="00D371D8">
              <w:rPr>
                <w:sz w:val="12"/>
                <w:szCs w:val="12"/>
              </w:rPr>
              <w:t>0,0205</w:t>
            </w:r>
          </w:p>
        </w:tc>
      </w:tr>
      <w:tr w:rsidR="00D371D8" w:rsidRPr="00D371D8" w14:paraId="58BFC763" w14:textId="77777777" w:rsidTr="00FC2646">
        <w:trPr>
          <w:trHeight w:val="450"/>
        </w:trPr>
        <w:tc>
          <w:tcPr>
            <w:tcW w:w="356" w:type="dxa"/>
            <w:shd w:val="clear" w:color="auto" w:fill="auto"/>
            <w:noWrap/>
            <w:tcMar>
              <w:left w:w="28" w:type="dxa"/>
              <w:right w:w="28" w:type="dxa"/>
            </w:tcMar>
            <w:vAlign w:val="center"/>
            <w:hideMark/>
          </w:tcPr>
          <w:p w14:paraId="0ACBE2D6" w14:textId="77777777" w:rsidR="00D371D8" w:rsidRPr="00D371D8" w:rsidRDefault="00D371D8" w:rsidP="00D371D8">
            <w:pPr>
              <w:jc w:val="center"/>
              <w:rPr>
                <w:sz w:val="12"/>
                <w:szCs w:val="12"/>
              </w:rPr>
            </w:pPr>
            <w:r w:rsidRPr="00D371D8">
              <w:rPr>
                <w:sz w:val="12"/>
                <w:szCs w:val="12"/>
              </w:rPr>
              <w:t>1.1.4</w:t>
            </w:r>
          </w:p>
        </w:tc>
        <w:tc>
          <w:tcPr>
            <w:tcW w:w="2678" w:type="dxa"/>
            <w:shd w:val="clear" w:color="auto" w:fill="auto"/>
            <w:tcMar>
              <w:left w:w="28" w:type="dxa"/>
              <w:right w:w="28" w:type="dxa"/>
            </w:tcMar>
            <w:vAlign w:val="center"/>
            <w:hideMark/>
          </w:tcPr>
          <w:p w14:paraId="4AC9E4C3" w14:textId="77777777" w:rsidR="00D371D8" w:rsidRPr="00D371D8" w:rsidRDefault="00D371D8" w:rsidP="00D371D8">
            <w:pPr>
              <w:rPr>
                <w:sz w:val="12"/>
                <w:szCs w:val="12"/>
              </w:rPr>
            </w:pPr>
            <w:r w:rsidRPr="00D371D8">
              <w:rPr>
                <w:sz w:val="12"/>
                <w:szCs w:val="12"/>
              </w:rPr>
              <w:t xml:space="preserve"> Строительство тепловой сети УТ-1-граница земельного участка нежилого здания ул. Дорстроевская 1Б, проектирование и СМР</w:t>
            </w:r>
          </w:p>
        </w:tc>
        <w:tc>
          <w:tcPr>
            <w:tcW w:w="1057" w:type="dxa"/>
            <w:shd w:val="clear" w:color="auto" w:fill="auto"/>
            <w:noWrap/>
            <w:tcMar>
              <w:left w:w="28" w:type="dxa"/>
              <w:right w:w="28" w:type="dxa"/>
            </w:tcMar>
            <w:vAlign w:val="center"/>
          </w:tcPr>
          <w:p w14:paraId="3E59EF72" w14:textId="77777777" w:rsidR="00D371D8" w:rsidRPr="00D371D8" w:rsidRDefault="00D371D8" w:rsidP="00D371D8">
            <w:pPr>
              <w:jc w:val="center"/>
              <w:rPr>
                <w:sz w:val="12"/>
                <w:szCs w:val="12"/>
              </w:rPr>
            </w:pPr>
            <w:r w:rsidRPr="00D371D8">
              <w:rPr>
                <w:sz w:val="12"/>
                <w:szCs w:val="12"/>
              </w:rPr>
              <w:t>-</w:t>
            </w:r>
          </w:p>
        </w:tc>
        <w:tc>
          <w:tcPr>
            <w:tcW w:w="927" w:type="dxa"/>
            <w:shd w:val="clear" w:color="auto" w:fill="auto"/>
            <w:tcMar>
              <w:left w:w="28" w:type="dxa"/>
              <w:right w:w="28" w:type="dxa"/>
            </w:tcMar>
            <w:vAlign w:val="center"/>
            <w:hideMark/>
          </w:tcPr>
          <w:p w14:paraId="1B43C3C1" w14:textId="77777777" w:rsidR="00D371D8" w:rsidRPr="00D371D8" w:rsidRDefault="00D371D8" w:rsidP="00D371D8">
            <w:pPr>
              <w:jc w:val="center"/>
              <w:rPr>
                <w:sz w:val="12"/>
                <w:szCs w:val="12"/>
              </w:rPr>
            </w:pPr>
            <w:r w:rsidRPr="00D371D8">
              <w:rPr>
                <w:sz w:val="12"/>
                <w:szCs w:val="12"/>
              </w:rPr>
              <w:t>сети теплоснабжения</w:t>
            </w:r>
          </w:p>
        </w:tc>
        <w:tc>
          <w:tcPr>
            <w:tcW w:w="2138" w:type="dxa"/>
            <w:shd w:val="clear" w:color="auto" w:fill="auto"/>
            <w:tcMar>
              <w:left w:w="28" w:type="dxa"/>
              <w:right w:w="28" w:type="dxa"/>
            </w:tcMar>
            <w:vAlign w:val="center"/>
            <w:hideMark/>
          </w:tcPr>
          <w:p w14:paraId="11B986B4" w14:textId="77777777" w:rsidR="00D371D8" w:rsidRPr="00D371D8" w:rsidRDefault="00D371D8" w:rsidP="00D371D8">
            <w:pPr>
              <w:jc w:val="center"/>
              <w:rPr>
                <w:sz w:val="12"/>
                <w:szCs w:val="12"/>
              </w:rPr>
            </w:pPr>
            <w:r w:rsidRPr="00D371D8">
              <w:rPr>
                <w:sz w:val="12"/>
                <w:szCs w:val="12"/>
              </w:rPr>
              <w:t xml:space="preserve">г. Новокузнецк, Орджоникидзевский район, котельная пос. </w:t>
            </w:r>
            <w:proofErr w:type="gramStart"/>
            <w:r w:rsidRPr="00D371D8">
              <w:rPr>
                <w:sz w:val="12"/>
                <w:szCs w:val="12"/>
              </w:rPr>
              <w:t>Притомский ,</w:t>
            </w:r>
            <w:proofErr w:type="gramEnd"/>
            <w:r w:rsidRPr="00D371D8">
              <w:rPr>
                <w:sz w:val="12"/>
                <w:szCs w:val="12"/>
              </w:rPr>
              <w:t xml:space="preserve"> ул. Дорстроевская, 1Б</w:t>
            </w:r>
          </w:p>
        </w:tc>
        <w:tc>
          <w:tcPr>
            <w:tcW w:w="697" w:type="dxa"/>
            <w:shd w:val="clear" w:color="auto" w:fill="auto"/>
            <w:noWrap/>
            <w:tcMar>
              <w:left w:w="28" w:type="dxa"/>
              <w:right w:w="28" w:type="dxa"/>
            </w:tcMar>
            <w:vAlign w:val="center"/>
          </w:tcPr>
          <w:p w14:paraId="157154BA"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37CC12ED"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2AFEE025"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0EE9C150"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38A9D3AF"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662AAE33" w14:textId="77777777" w:rsidR="00D371D8" w:rsidRPr="00D371D8" w:rsidRDefault="00D371D8" w:rsidP="00D371D8">
            <w:pPr>
              <w:jc w:val="center"/>
              <w:rPr>
                <w:sz w:val="12"/>
                <w:szCs w:val="12"/>
              </w:rPr>
            </w:pPr>
            <w:r w:rsidRPr="00D371D8">
              <w:rPr>
                <w:sz w:val="12"/>
                <w:szCs w:val="12"/>
              </w:rPr>
              <w:t>50</w:t>
            </w:r>
          </w:p>
        </w:tc>
        <w:tc>
          <w:tcPr>
            <w:tcW w:w="851" w:type="dxa"/>
            <w:shd w:val="clear" w:color="auto" w:fill="auto"/>
            <w:noWrap/>
            <w:tcMar>
              <w:left w:w="28" w:type="dxa"/>
              <w:right w:w="28" w:type="dxa"/>
            </w:tcMar>
            <w:vAlign w:val="center"/>
            <w:hideMark/>
          </w:tcPr>
          <w:p w14:paraId="0E69BB43" w14:textId="77777777" w:rsidR="00D371D8" w:rsidRPr="00D371D8" w:rsidRDefault="00D371D8" w:rsidP="00D371D8">
            <w:pPr>
              <w:jc w:val="center"/>
              <w:rPr>
                <w:sz w:val="12"/>
                <w:szCs w:val="12"/>
              </w:rPr>
            </w:pPr>
            <w:r w:rsidRPr="00D371D8">
              <w:rPr>
                <w:sz w:val="12"/>
                <w:szCs w:val="12"/>
              </w:rPr>
              <w:t>2,45</w:t>
            </w:r>
          </w:p>
        </w:tc>
        <w:tc>
          <w:tcPr>
            <w:tcW w:w="850" w:type="dxa"/>
            <w:shd w:val="clear" w:color="auto" w:fill="auto"/>
            <w:noWrap/>
            <w:tcMar>
              <w:left w:w="28" w:type="dxa"/>
              <w:right w:w="28" w:type="dxa"/>
            </w:tcMar>
            <w:vAlign w:val="center"/>
            <w:hideMark/>
          </w:tcPr>
          <w:p w14:paraId="0941BFED" w14:textId="77777777" w:rsidR="00D371D8" w:rsidRPr="00D371D8" w:rsidRDefault="00D371D8" w:rsidP="00D371D8">
            <w:pPr>
              <w:jc w:val="center"/>
              <w:rPr>
                <w:sz w:val="12"/>
                <w:szCs w:val="12"/>
              </w:rPr>
            </w:pPr>
            <w:r w:rsidRPr="00D371D8">
              <w:rPr>
                <w:sz w:val="12"/>
                <w:szCs w:val="12"/>
              </w:rPr>
              <w:t>17</w:t>
            </w:r>
          </w:p>
        </w:tc>
        <w:tc>
          <w:tcPr>
            <w:tcW w:w="709" w:type="dxa"/>
            <w:shd w:val="clear" w:color="auto" w:fill="auto"/>
            <w:tcMar>
              <w:left w:w="28" w:type="dxa"/>
              <w:right w:w="28" w:type="dxa"/>
            </w:tcMar>
            <w:vAlign w:val="center"/>
            <w:hideMark/>
          </w:tcPr>
          <w:p w14:paraId="3A6C9E9F" w14:textId="77777777" w:rsidR="00D371D8" w:rsidRPr="00D371D8" w:rsidRDefault="00D371D8" w:rsidP="00D371D8">
            <w:pPr>
              <w:jc w:val="center"/>
              <w:rPr>
                <w:sz w:val="12"/>
                <w:szCs w:val="12"/>
              </w:rPr>
            </w:pPr>
            <w:r w:rsidRPr="00D371D8">
              <w:rPr>
                <w:sz w:val="12"/>
                <w:szCs w:val="12"/>
              </w:rPr>
              <w:t>подземная</w:t>
            </w:r>
          </w:p>
        </w:tc>
        <w:tc>
          <w:tcPr>
            <w:tcW w:w="709" w:type="dxa"/>
            <w:shd w:val="clear" w:color="auto" w:fill="auto"/>
            <w:noWrap/>
            <w:tcMar>
              <w:left w:w="28" w:type="dxa"/>
              <w:right w:w="28" w:type="dxa"/>
            </w:tcMar>
            <w:vAlign w:val="center"/>
            <w:hideMark/>
          </w:tcPr>
          <w:p w14:paraId="740E0416" w14:textId="77777777" w:rsidR="00D371D8" w:rsidRPr="00D371D8" w:rsidRDefault="00D371D8" w:rsidP="00D371D8">
            <w:pPr>
              <w:jc w:val="center"/>
              <w:rPr>
                <w:sz w:val="12"/>
                <w:szCs w:val="12"/>
              </w:rPr>
            </w:pPr>
            <w:r w:rsidRPr="00D371D8">
              <w:rPr>
                <w:sz w:val="12"/>
                <w:szCs w:val="12"/>
              </w:rPr>
              <w:t>0,06125</w:t>
            </w:r>
          </w:p>
        </w:tc>
      </w:tr>
      <w:tr w:rsidR="00D371D8" w:rsidRPr="00D371D8" w14:paraId="4EFFF381" w14:textId="77777777" w:rsidTr="00FC2646">
        <w:trPr>
          <w:trHeight w:val="180"/>
        </w:trPr>
        <w:tc>
          <w:tcPr>
            <w:tcW w:w="15083" w:type="dxa"/>
            <w:gridSpan w:val="15"/>
            <w:shd w:val="clear" w:color="auto" w:fill="auto"/>
            <w:noWrap/>
            <w:tcMar>
              <w:left w:w="28" w:type="dxa"/>
              <w:right w:w="28" w:type="dxa"/>
            </w:tcMar>
            <w:vAlign w:val="bottom"/>
            <w:hideMark/>
          </w:tcPr>
          <w:p w14:paraId="5051037F" w14:textId="77777777" w:rsidR="00D371D8" w:rsidRPr="00D371D8" w:rsidRDefault="00D371D8" w:rsidP="00D371D8">
            <w:pPr>
              <w:rPr>
                <w:sz w:val="12"/>
                <w:szCs w:val="12"/>
              </w:rPr>
            </w:pPr>
            <w:r w:rsidRPr="00D371D8">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D371D8" w:rsidRPr="00D371D8" w14:paraId="0A116926" w14:textId="77777777" w:rsidTr="00FC2646">
        <w:trPr>
          <w:trHeight w:val="180"/>
        </w:trPr>
        <w:tc>
          <w:tcPr>
            <w:tcW w:w="15083" w:type="dxa"/>
            <w:gridSpan w:val="15"/>
            <w:shd w:val="clear" w:color="auto" w:fill="auto"/>
            <w:noWrap/>
            <w:tcMar>
              <w:left w:w="28" w:type="dxa"/>
              <w:right w:w="28" w:type="dxa"/>
            </w:tcMar>
            <w:vAlign w:val="bottom"/>
            <w:hideMark/>
          </w:tcPr>
          <w:p w14:paraId="4C2D89EF" w14:textId="77777777" w:rsidR="00D371D8" w:rsidRPr="00D371D8" w:rsidRDefault="00D371D8" w:rsidP="00D371D8">
            <w:pPr>
              <w:rPr>
                <w:sz w:val="12"/>
                <w:szCs w:val="12"/>
              </w:rPr>
            </w:pPr>
            <w:r w:rsidRPr="00D371D8">
              <w:rPr>
                <w:sz w:val="12"/>
                <w:szCs w:val="12"/>
              </w:rPr>
              <w:t>1.3. Увеличение пропускной способности существующих тепловых сетей в целях подключения потребителей</w:t>
            </w:r>
          </w:p>
        </w:tc>
      </w:tr>
      <w:tr w:rsidR="00D371D8" w:rsidRPr="00D371D8" w14:paraId="7481CC46" w14:textId="77777777" w:rsidTr="00FC2646">
        <w:trPr>
          <w:trHeight w:val="180"/>
        </w:trPr>
        <w:tc>
          <w:tcPr>
            <w:tcW w:w="356" w:type="dxa"/>
            <w:vMerge w:val="restart"/>
            <w:shd w:val="clear" w:color="auto" w:fill="auto"/>
            <w:noWrap/>
            <w:tcMar>
              <w:left w:w="28" w:type="dxa"/>
              <w:right w:w="28" w:type="dxa"/>
            </w:tcMar>
            <w:vAlign w:val="center"/>
            <w:hideMark/>
          </w:tcPr>
          <w:p w14:paraId="58FB89AE" w14:textId="77777777" w:rsidR="00D371D8" w:rsidRPr="00D371D8" w:rsidRDefault="00D371D8" w:rsidP="00D371D8">
            <w:pPr>
              <w:jc w:val="center"/>
              <w:rPr>
                <w:sz w:val="12"/>
                <w:szCs w:val="12"/>
              </w:rPr>
            </w:pPr>
            <w:r w:rsidRPr="00D371D8">
              <w:rPr>
                <w:sz w:val="12"/>
                <w:szCs w:val="12"/>
              </w:rPr>
              <w:t>1.3.1</w:t>
            </w:r>
          </w:p>
        </w:tc>
        <w:tc>
          <w:tcPr>
            <w:tcW w:w="2678" w:type="dxa"/>
            <w:vMerge w:val="restart"/>
            <w:shd w:val="clear" w:color="auto" w:fill="auto"/>
            <w:tcMar>
              <w:left w:w="28" w:type="dxa"/>
              <w:right w:w="28" w:type="dxa"/>
            </w:tcMar>
            <w:vAlign w:val="center"/>
            <w:hideMark/>
          </w:tcPr>
          <w:p w14:paraId="44DDBEDD" w14:textId="77777777" w:rsidR="00D371D8" w:rsidRPr="00D371D8" w:rsidRDefault="00D371D8" w:rsidP="00D371D8">
            <w:pPr>
              <w:rPr>
                <w:sz w:val="12"/>
                <w:szCs w:val="12"/>
              </w:rPr>
            </w:pPr>
            <w:r w:rsidRPr="00D371D8">
              <w:rPr>
                <w:sz w:val="12"/>
                <w:szCs w:val="12"/>
              </w:rPr>
              <w:t>Реконструкция тепловой сети стена котельной-стена школы МБОУ «СОШ № 37» ул. Варшавская, 2, проектирование и СМР</w:t>
            </w:r>
          </w:p>
        </w:tc>
        <w:tc>
          <w:tcPr>
            <w:tcW w:w="1057" w:type="dxa"/>
            <w:vMerge w:val="restart"/>
            <w:shd w:val="clear" w:color="auto" w:fill="auto"/>
            <w:noWrap/>
            <w:tcMar>
              <w:left w:w="28" w:type="dxa"/>
              <w:right w:w="28" w:type="dxa"/>
            </w:tcMar>
            <w:vAlign w:val="center"/>
            <w:hideMark/>
          </w:tcPr>
          <w:p w14:paraId="09EFF849" w14:textId="77777777" w:rsidR="00D371D8" w:rsidRPr="00D371D8" w:rsidRDefault="00D371D8" w:rsidP="00D371D8">
            <w:pPr>
              <w:jc w:val="center"/>
              <w:rPr>
                <w:sz w:val="12"/>
                <w:szCs w:val="12"/>
              </w:rPr>
            </w:pPr>
            <w:r w:rsidRPr="00D371D8">
              <w:rPr>
                <w:sz w:val="12"/>
                <w:szCs w:val="12"/>
              </w:rPr>
              <w:t>-</w:t>
            </w:r>
          </w:p>
        </w:tc>
        <w:tc>
          <w:tcPr>
            <w:tcW w:w="927" w:type="dxa"/>
            <w:vMerge w:val="restart"/>
            <w:shd w:val="clear" w:color="auto" w:fill="auto"/>
            <w:tcMar>
              <w:left w:w="28" w:type="dxa"/>
              <w:right w:w="28" w:type="dxa"/>
            </w:tcMar>
            <w:vAlign w:val="center"/>
            <w:hideMark/>
          </w:tcPr>
          <w:p w14:paraId="5614AD62" w14:textId="77777777" w:rsidR="00D371D8" w:rsidRPr="00D371D8" w:rsidRDefault="00D371D8" w:rsidP="00D371D8">
            <w:pPr>
              <w:jc w:val="center"/>
              <w:rPr>
                <w:sz w:val="12"/>
                <w:szCs w:val="12"/>
              </w:rPr>
            </w:pPr>
            <w:r w:rsidRPr="00D371D8">
              <w:rPr>
                <w:sz w:val="12"/>
                <w:szCs w:val="12"/>
              </w:rPr>
              <w:t>сети теплоснабжения</w:t>
            </w:r>
          </w:p>
        </w:tc>
        <w:tc>
          <w:tcPr>
            <w:tcW w:w="2138" w:type="dxa"/>
            <w:vMerge w:val="restart"/>
            <w:shd w:val="clear" w:color="auto" w:fill="auto"/>
            <w:tcMar>
              <w:left w:w="28" w:type="dxa"/>
              <w:right w:w="28" w:type="dxa"/>
            </w:tcMar>
            <w:vAlign w:val="center"/>
            <w:hideMark/>
          </w:tcPr>
          <w:p w14:paraId="724C7086" w14:textId="77777777" w:rsidR="00D371D8" w:rsidRPr="00D371D8" w:rsidRDefault="00D371D8" w:rsidP="00D371D8">
            <w:pPr>
              <w:jc w:val="center"/>
              <w:rPr>
                <w:sz w:val="12"/>
                <w:szCs w:val="12"/>
              </w:rPr>
            </w:pPr>
            <w:r w:rsidRPr="00D371D8">
              <w:rPr>
                <w:sz w:val="12"/>
                <w:szCs w:val="12"/>
              </w:rPr>
              <w:t>г. Новокузнецк, Куйбышевский район, котельная школы №37, ул. Варшавская, 2</w:t>
            </w:r>
          </w:p>
        </w:tc>
        <w:tc>
          <w:tcPr>
            <w:tcW w:w="697" w:type="dxa"/>
            <w:shd w:val="clear" w:color="auto" w:fill="auto"/>
            <w:noWrap/>
            <w:tcMar>
              <w:left w:w="28" w:type="dxa"/>
              <w:right w:w="28" w:type="dxa"/>
            </w:tcMar>
            <w:vAlign w:val="bottom"/>
            <w:hideMark/>
          </w:tcPr>
          <w:p w14:paraId="7985C268" w14:textId="77777777" w:rsidR="00D371D8" w:rsidRPr="00D371D8" w:rsidRDefault="00D371D8" w:rsidP="00D371D8">
            <w:pPr>
              <w:jc w:val="center"/>
              <w:rPr>
                <w:sz w:val="12"/>
                <w:szCs w:val="12"/>
              </w:rPr>
            </w:pPr>
            <w:r w:rsidRPr="00D371D8">
              <w:rPr>
                <w:sz w:val="12"/>
                <w:szCs w:val="12"/>
              </w:rPr>
              <w:t>100</w:t>
            </w:r>
          </w:p>
        </w:tc>
        <w:tc>
          <w:tcPr>
            <w:tcW w:w="851" w:type="dxa"/>
            <w:shd w:val="clear" w:color="auto" w:fill="auto"/>
            <w:noWrap/>
            <w:tcMar>
              <w:left w:w="28" w:type="dxa"/>
              <w:right w:w="28" w:type="dxa"/>
            </w:tcMar>
            <w:vAlign w:val="bottom"/>
            <w:hideMark/>
          </w:tcPr>
          <w:p w14:paraId="1B800832" w14:textId="77777777" w:rsidR="00D371D8" w:rsidRPr="00D371D8" w:rsidRDefault="00D371D8" w:rsidP="00D371D8">
            <w:pPr>
              <w:jc w:val="center"/>
              <w:rPr>
                <w:sz w:val="12"/>
                <w:szCs w:val="12"/>
              </w:rPr>
            </w:pPr>
            <w:r w:rsidRPr="00D371D8">
              <w:rPr>
                <w:sz w:val="12"/>
                <w:szCs w:val="12"/>
              </w:rPr>
              <w:t>15,6</w:t>
            </w:r>
          </w:p>
        </w:tc>
        <w:tc>
          <w:tcPr>
            <w:tcW w:w="992" w:type="dxa"/>
            <w:shd w:val="clear" w:color="auto" w:fill="auto"/>
            <w:noWrap/>
            <w:tcMar>
              <w:left w:w="28" w:type="dxa"/>
              <w:right w:w="28" w:type="dxa"/>
            </w:tcMar>
            <w:vAlign w:val="bottom"/>
            <w:hideMark/>
          </w:tcPr>
          <w:p w14:paraId="19C715BF" w14:textId="77777777" w:rsidR="00D371D8" w:rsidRPr="00D371D8" w:rsidRDefault="00D371D8" w:rsidP="00D371D8">
            <w:pPr>
              <w:jc w:val="center"/>
              <w:rPr>
                <w:sz w:val="12"/>
                <w:szCs w:val="12"/>
              </w:rPr>
            </w:pPr>
            <w:r w:rsidRPr="00D371D8">
              <w:rPr>
                <w:sz w:val="12"/>
                <w:szCs w:val="12"/>
              </w:rPr>
              <w:t>0,075</w:t>
            </w:r>
          </w:p>
        </w:tc>
        <w:tc>
          <w:tcPr>
            <w:tcW w:w="851" w:type="dxa"/>
            <w:shd w:val="clear" w:color="auto" w:fill="auto"/>
            <w:tcMar>
              <w:left w:w="28" w:type="dxa"/>
              <w:right w:w="28" w:type="dxa"/>
            </w:tcMar>
            <w:vAlign w:val="bottom"/>
            <w:hideMark/>
          </w:tcPr>
          <w:p w14:paraId="059A00FB" w14:textId="77777777" w:rsidR="00D371D8" w:rsidRPr="00D371D8" w:rsidRDefault="00D371D8" w:rsidP="00D371D8">
            <w:pPr>
              <w:jc w:val="center"/>
              <w:rPr>
                <w:sz w:val="12"/>
                <w:szCs w:val="12"/>
              </w:rPr>
            </w:pPr>
            <w:r w:rsidRPr="00D371D8">
              <w:rPr>
                <w:sz w:val="12"/>
                <w:szCs w:val="12"/>
              </w:rPr>
              <w:t>надземная</w:t>
            </w:r>
          </w:p>
        </w:tc>
        <w:tc>
          <w:tcPr>
            <w:tcW w:w="708" w:type="dxa"/>
            <w:shd w:val="clear" w:color="auto" w:fill="auto"/>
            <w:noWrap/>
            <w:tcMar>
              <w:left w:w="28" w:type="dxa"/>
              <w:right w:w="28" w:type="dxa"/>
            </w:tcMar>
            <w:vAlign w:val="bottom"/>
            <w:hideMark/>
          </w:tcPr>
          <w:p w14:paraId="00244054" w14:textId="77777777" w:rsidR="00D371D8" w:rsidRPr="00D371D8" w:rsidRDefault="00D371D8" w:rsidP="00D371D8">
            <w:pPr>
              <w:jc w:val="center"/>
              <w:rPr>
                <w:sz w:val="12"/>
                <w:szCs w:val="12"/>
              </w:rPr>
            </w:pPr>
            <w:r w:rsidRPr="00D371D8">
              <w:rPr>
                <w:sz w:val="12"/>
                <w:szCs w:val="12"/>
              </w:rPr>
              <w:t>0,39</w:t>
            </w:r>
          </w:p>
        </w:tc>
        <w:tc>
          <w:tcPr>
            <w:tcW w:w="709" w:type="dxa"/>
            <w:shd w:val="clear" w:color="auto" w:fill="auto"/>
            <w:noWrap/>
            <w:tcMar>
              <w:left w:w="28" w:type="dxa"/>
              <w:right w:w="28" w:type="dxa"/>
            </w:tcMar>
            <w:vAlign w:val="bottom"/>
            <w:hideMark/>
          </w:tcPr>
          <w:p w14:paraId="09C49143" w14:textId="77777777" w:rsidR="00D371D8" w:rsidRPr="00D371D8" w:rsidRDefault="00D371D8" w:rsidP="00D371D8">
            <w:pPr>
              <w:jc w:val="center"/>
              <w:rPr>
                <w:sz w:val="12"/>
                <w:szCs w:val="12"/>
              </w:rPr>
            </w:pPr>
            <w:r w:rsidRPr="00D371D8">
              <w:rPr>
                <w:sz w:val="12"/>
                <w:szCs w:val="12"/>
              </w:rPr>
              <w:t>150</w:t>
            </w:r>
          </w:p>
        </w:tc>
        <w:tc>
          <w:tcPr>
            <w:tcW w:w="851" w:type="dxa"/>
            <w:shd w:val="clear" w:color="auto" w:fill="auto"/>
            <w:noWrap/>
            <w:tcMar>
              <w:left w:w="28" w:type="dxa"/>
              <w:right w:w="28" w:type="dxa"/>
            </w:tcMar>
            <w:vAlign w:val="bottom"/>
            <w:hideMark/>
          </w:tcPr>
          <w:p w14:paraId="55057A67" w14:textId="77777777" w:rsidR="00D371D8" w:rsidRPr="00D371D8" w:rsidRDefault="00D371D8" w:rsidP="00D371D8">
            <w:pPr>
              <w:jc w:val="center"/>
              <w:rPr>
                <w:sz w:val="12"/>
                <w:szCs w:val="12"/>
              </w:rPr>
            </w:pPr>
            <w:r w:rsidRPr="00D371D8">
              <w:rPr>
                <w:sz w:val="12"/>
                <w:szCs w:val="12"/>
              </w:rPr>
              <w:t>46</w:t>
            </w:r>
          </w:p>
        </w:tc>
        <w:tc>
          <w:tcPr>
            <w:tcW w:w="850" w:type="dxa"/>
            <w:shd w:val="clear" w:color="auto" w:fill="auto"/>
            <w:noWrap/>
            <w:tcMar>
              <w:left w:w="28" w:type="dxa"/>
              <w:right w:w="28" w:type="dxa"/>
            </w:tcMar>
            <w:vAlign w:val="bottom"/>
            <w:hideMark/>
          </w:tcPr>
          <w:p w14:paraId="4E359913" w14:textId="77777777" w:rsidR="00D371D8" w:rsidRPr="00D371D8" w:rsidRDefault="00D371D8" w:rsidP="00D371D8">
            <w:pPr>
              <w:jc w:val="center"/>
              <w:rPr>
                <w:sz w:val="12"/>
                <w:szCs w:val="12"/>
              </w:rPr>
            </w:pPr>
            <w:r w:rsidRPr="00D371D8">
              <w:rPr>
                <w:sz w:val="12"/>
                <w:szCs w:val="12"/>
              </w:rPr>
              <w:t>0,075</w:t>
            </w:r>
          </w:p>
        </w:tc>
        <w:tc>
          <w:tcPr>
            <w:tcW w:w="709" w:type="dxa"/>
            <w:shd w:val="clear" w:color="auto" w:fill="auto"/>
            <w:tcMar>
              <w:left w:w="28" w:type="dxa"/>
              <w:right w:w="28" w:type="dxa"/>
            </w:tcMar>
            <w:vAlign w:val="bottom"/>
            <w:hideMark/>
          </w:tcPr>
          <w:p w14:paraId="793E4C62" w14:textId="77777777" w:rsidR="00D371D8" w:rsidRPr="00D371D8" w:rsidRDefault="00D371D8" w:rsidP="00D371D8">
            <w:pPr>
              <w:jc w:val="center"/>
              <w:rPr>
                <w:sz w:val="12"/>
                <w:szCs w:val="12"/>
              </w:rPr>
            </w:pPr>
            <w:r w:rsidRPr="00D371D8">
              <w:rPr>
                <w:sz w:val="12"/>
                <w:szCs w:val="12"/>
              </w:rPr>
              <w:t>надземная</w:t>
            </w:r>
          </w:p>
        </w:tc>
        <w:tc>
          <w:tcPr>
            <w:tcW w:w="709" w:type="dxa"/>
            <w:shd w:val="clear" w:color="auto" w:fill="auto"/>
            <w:noWrap/>
            <w:tcMar>
              <w:left w:w="28" w:type="dxa"/>
              <w:right w:w="28" w:type="dxa"/>
            </w:tcMar>
            <w:vAlign w:val="bottom"/>
            <w:hideMark/>
          </w:tcPr>
          <w:p w14:paraId="66054DAD" w14:textId="77777777" w:rsidR="00D371D8" w:rsidRPr="00D371D8" w:rsidRDefault="00D371D8" w:rsidP="00D371D8">
            <w:pPr>
              <w:jc w:val="center"/>
              <w:rPr>
                <w:sz w:val="12"/>
                <w:szCs w:val="12"/>
              </w:rPr>
            </w:pPr>
            <w:r w:rsidRPr="00D371D8">
              <w:rPr>
                <w:sz w:val="12"/>
                <w:szCs w:val="12"/>
              </w:rPr>
              <w:t>1,15</w:t>
            </w:r>
          </w:p>
        </w:tc>
      </w:tr>
      <w:tr w:rsidR="00D371D8" w:rsidRPr="00D371D8" w14:paraId="5FB6A216" w14:textId="77777777" w:rsidTr="00FC2646">
        <w:trPr>
          <w:trHeight w:val="180"/>
        </w:trPr>
        <w:tc>
          <w:tcPr>
            <w:tcW w:w="356" w:type="dxa"/>
            <w:vMerge/>
            <w:shd w:val="clear" w:color="auto" w:fill="auto"/>
            <w:tcMar>
              <w:left w:w="28" w:type="dxa"/>
              <w:right w:w="28" w:type="dxa"/>
            </w:tcMar>
            <w:vAlign w:val="center"/>
            <w:hideMark/>
          </w:tcPr>
          <w:p w14:paraId="32867EE2"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6CBE7BD7"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hideMark/>
          </w:tcPr>
          <w:p w14:paraId="62A1DBD8"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767BC74E"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0599F360" w14:textId="77777777" w:rsidR="00D371D8" w:rsidRPr="00D371D8" w:rsidRDefault="00D371D8" w:rsidP="00D371D8">
            <w:pPr>
              <w:rPr>
                <w:sz w:val="12"/>
                <w:szCs w:val="12"/>
              </w:rPr>
            </w:pPr>
          </w:p>
        </w:tc>
        <w:tc>
          <w:tcPr>
            <w:tcW w:w="697" w:type="dxa"/>
            <w:shd w:val="clear" w:color="auto" w:fill="auto"/>
            <w:noWrap/>
            <w:tcMar>
              <w:left w:w="28" w:type="dxa"/>
              <w:right w:w="28" w:type="dxa"/>
            </w:tcMar>
            <w:vAlign w:val="bottom"/>
            <w:hideMark/>
          </w:tcPr>
          <w:p w14:paraId="7E1A5D0C" w14:textId="77777777" w:rsidR="00D371D8" w:rsidRPr="00D371D8" w:rsidRDefault="00D371D8" w:rsidP="00D371D8">
            <w:pPr>
              <w:jc w:val="center"/>
              <w:rPr>
                <w:sz w:val="12"/>
                <w:szCs w:val="12"/>
              </w:rPr>
            </w:pPr>
            <w:r w:rsidRPr="00D371D8">
              <w:rPr>
                <w:sz w:val="12"/>
                <w:szCs w:val="12"/>
              </w:rPr>
              <w:t>100</w:t>
            </w:r>
          </w:p>
        </w:tc>
        <w:tc>
          <w:tcPr>
            <w:tcW w:w="851" w:type="dxa"/>
            <w:shd w:val="clear" w:color="auto" w:fill="auto"/>
            <w:noWrap/>
            <w:tcMar>
              <w:left w:w="28" w:type="dxa"/>
              <w:right w:w="28" w:type="dxa"/>
            </w:tcMar>
            <w:vAlign w:val="bottom"/>
            <w:hideMark/>
          </w:tcPr>
          <w:p w14:paraId="547097E2" w14:textId="77777777" w:rsidR="00D371D8" w:rsidRPr="00D371D8" w:rsidRDefault="00D371D8" w:rsidP="00D371D8">
            <w:pPr>
              <w:jc w:val="center"/>
              <w:rPr>
                <w:sz w:val="12"/>
                <w:szCs w:val="12"/>
              </w:rPr>
            </w:pPr>
            <w:r w:rsidRPr="00D371D8">
              <w:rPr>
                <w:sz w:val="12"/>
                <w:szCs w:val="12"/>
              </w:rPr>
              <w:t>15,6</w:t>
            </w:r>
          </w:p>
        </w:tc>
        <w:tc>
          <w:tcPr>
            <w:tcW w:w="992" w:type="dxa"/>
            <w:shd w:val="clear" w:color="auto" w:fill="auto"/>
            <w:noWrap/>
            <w:tcMar>
              <w:left w:w="28" w:type="dxa"/>
              <w:right w:w="28" w:type="dxa"/>
            </w:tcMar>
            <w:vAlign w:val="bottom"/>
            <w:hideMark/>
          </w:tcPr>
          <w:p w14:paraId="7E7FA31F" w14:textId="77777777" w:rsidR="00D371D8" w:rsidRPr="00D371D8" w:rsidRDefault="00D371D8" w:rsidP="00D371D8">
            <w:pPr>
              <w:jc w:val="center"/>
              <w:rPr>
                <w:sz w:val="12"/>
                <w:szCs w:val="12"/>
              </w:rPr>
            </w:pPr>
            <w:r w:rsidRPr="00D371D8">
              <w:rPr>
                <w:sz w:val="12"/>
                <w:szCs w:val="12"/>
              </w:rPr>
              <w:t>0,05</w:t>
            </w:r>
          </w:p>
        </w:tc>
        <w:tc>
          <w:tcPr>
            <w:tcW w:w="851" w:type="dxa"/>
            <w:shd w:val="clear" w:color="auto" w:fill="auto"/>
            <w:tcMar>
              <w:left w:w="28" w:type="dxa"/>
              <w:right w:w="28" w:type="dxa"/>
            </w:tcMar>
            <w:vAlign w:val="bottom"/>
            <w:hideMark/>
          </w:tcPr>
          <w:p w14:paraId="01A1DD4B" w14:textId="77777777" w:rsidR="00D371D8" w:rsidRPr="00D371D8" w:rsidRDefault="00D371D8" w:rsidP="00D371D8">
            <w:pPr>
              <w:jc w:val="center"/>
              <w:rPr>
                <w:sz w:val="12"/>
                <w:szCs w:val="12"/>
              </w:rPr>
            </w:pPr>
            <w:r w:rsidRPr="00D371D8">
              <w:rPr>
                <w:sz w:val="12"/>
                <w:szCs w:val="12"/>
              </w:rPr>
              <w:t>подземная</w:t>
            </w:r>
          </w:p>
        </w:tc>
        <w:tc>
          <w:tcPr>
            <w:tcW w:w="708" w:type="dxa"/>
            <w:shd w:val="clear" w:color="auto" w:fill="auto"/>
            <w:noWrap/>
            <w:tcMar>
              <w:left w:w="28" w:type="dxa"/>
              <w:right w:w="28" w:type="dxa"/>
            </w:tcMar>
            <w:vAlign w:val="bottom"/>
            <w:hideMark/>
          </w:tcPr>
          <w:p w14:paraId="39B331A1" w14:textId="77777777" w:rsidR="00D371D8" w:rsidRPr="00D371D8" w:rsidRDefault="00D371D8" w:rsidP="00D371D8">
            <w:pPr>
              <w:jc w:val="center"/>
              <w:rPr>
                <w:sz w:val="12"/>
                <w:szCs w:val="12"/>
              </w:rPr>
            </w:pPr>
            <w:r w:rsidRPr="00D371D8">
              <w:rPr>
                <w:sz w:val="12"/>
                <w:szCs w:val="12"/>
              </w:rPr>
              <w:t>0,39</w:t>
            </w:r>
          </w:p>
        </w:tc>
        <w:tc>
          <w:tcPr>
            <w:tcW w:w="709" w:type="dxa"/>
            <w:shd w:val="clear" w:color="auto" w:fill="auto"/>
            <w:noWrap/>
            <w:tcMar>
              <w:left w:w="28" w:type="dxa"/>
              <w:right w:w="28" w:type="dxa"/>
            </w:tcMar>
            <w:vAlign w:val="bottom"/>
            <w:hideMark/>
          </w:tcPr>
          <w:p w14:paraId="2A83CDD9" w14:textId="77777777" w:rsidR="00D371D8" w:rsidRPr="00D371D8" w:rsidRDefault="00D371D8" w:rsidP="00D371D8">
            <w:pPr>
              <w:jc w:val="center"/>
              <w:rPr>
                <w:sz w:val="12"/>
                <w:szCs w:val="12"/>
              </w:rPr>
            </w:pPr>
            <w:r w:rsidRPr="00D371D8">
              <w:rPr>
                <w:sz w:val="12"/>
                <w:szCs w:val="12"/>
              </w:rPr>
              <w:t>150</w:t>
            </w:r>
          </w:p>
        </w:tc>
        <w:tc>
          <w:tcPr>
            <w:tcW w:w="851" w:type="dxa"/>
            <w:shd w:val="clear" w:color="auto" w:fill="auto"/>
            <w:noWrap/>
            <w:tcMar>
              <w:left w:w="28" w:type="dxa"/>
              <w:right w:w="28" w:type="dxa"/>
            </w:tcMar>
            <w:vAlign w:val="bottom"/>
            <w:hideMark/>
          </w:tcPr>
          <w:p w14:paraId="1D7CD367" w14:textId="77777777" w:rsidR="00D371D8" w:rsidRPr="00D371D8" w:rsidRDefault="00D371D8" w:rsidP="00D371D8">
            <w:pPr>
              <w:jc w:val="center"/>
              <w:rPr>
                <w:sz w:val="12"/>
                <w:szCs w:val="12"/>
              </w:rPr>
            </w:pPr>
            <w:r w:rsidRPr="00D371D8">
              <w:rPr>
                <w:sz w:val="12"/>
                <w:szCs w:val="12"/>
              </w:rPr>
              <w:t>46</w:t>
            </w:r>
          </w:p>
        </w:tc>
        <w:tc>
          <w:tcPr>
            <w:tcW w:w="850" w:type="dxa"/>
            <w:shd w:val="clear" w:color="auto" w:fill="auto"/>
            <w:noWrap/>
            <w:tcMar>
              <w:left w:w="28" w:type="dxa"/>
              <w:right w:w="28" w:type="dxa"/>
            </w:tcMar>
            <w:vAlign w:val="bottom"/>
            <w:hideMark/>
          </w:tcPr>
          <w:p w14:paraId="58C6DA87" w14:textId="77777777" w:rsidR="00D371D8" w:rsidRPr="00D371D8" w:rsidRDefault="00D371D8" w:rsidP="00D371D8">
            <w:pPr>
              <w:jc w:val="center"/>
              <w:rPr>
                <w:sz w:val="12"/>
                <w:szCs w:val="12"/>
              </w:rPr>
            </w:pPr>
            <w:r w:rsidRPr="00D371D8">
              <w:rPr>
                <w:sz w:val="12"/>
                <w:szCs w:val="12"/>
              </w:rPr>
              <w:t>0,05</w:t>
            </w:r>
          </w:p>
        </w:tc>
        <w:tc>
          <w:tcPr>
            <w:tcW w:w="709" w:type="dxa"/>
            <w:shd w:val="clear" w:color="auto" w:fill="auto"/>
            <w:tcMar>
              <w:left w:w="28" w:type="dxa"/>
              <w:right w:w="28" w:type="dxa"/>
            </w:tcMar>
            <w:vAlign w:val="bottom"/>
            <w:hideMark/>
          </w:tcPr>
          <w:p w14:paraId="5FBA4B27" w14:textId="77777777" w:rsidR="00D371D8" w:rsidRPr="00D371D8" w:rsidRDefault="00D371D8" w:rsidP="00D371D8">
            <w:pPr>
              <w:jc w:val="center"/>
              <w:rPr>
                <w:sz w:val="12"/>
                <w:szCs w:val="12"/>
              </w:rPr>
            </w:pPr>
            <w:r w:rsidRPr="00D371D8">
              <w:rPr>
                <w:sz w:val="12"/>
                <w:szCs w:val="12"/>
              </w:rPr>
              <w:t>подземная</w:t>
            </w:r>
          </w:p>
        </w:tc>
        <w:tc>
          <w:tcPr>
            <w:tcW w:w="709" w:type="dxa"/>
            <w:shd w:val="clear" w:color="auto" w:fill="auto"/>
            <w:noWrap/>
            <w:tcMar>
              <w:left w:w="28" w:type="dxa"/>
              <w:right w:w="28" w:type="dxa"/>
            </w:tcMar>
            <w:vAlign w:val="bottom"/>
            <w:hideMark/>
          </w:tcPr>
          <w:p w14:paraId="08E1F668" w14:textId="77777777" w:rsidR="00D371D8" w:rsidRPr="00D371D8" w:rsidRDefault="00D371D8" w:rsidP="00D371D8">
            <w:pPr>
              <w:jc w:val="center"/>
              <w:rPr>
                <w:sz w:val="12"/>
                <w:szCs w:val="12"/>
              </w:rPr>
            </w:pPr>
            <w:r w:rsidRPr="00D371D8">
              <w:rPr>
                <w:sz w:val="12"/>
                <w:szCs w:val="12"/>
              </w:rPr>
              <w:t>1,15</w:t>
            </w:r>
          </w:p>
        </w:tc>
      </w:tr>
      <w:tr w:rsidR="00D371D8" w:rsidRPr="00D371D8" w14:paraId="06596C76" w14:textId="77777777" w:rsidTr="00FC2646">
        <w:trPr>
          <w:trHeight w:val="180"/>
        </w:trPr>
        <w:tc>
          <w:tcPr>
            <w:tcW w:w="356" w:type="dxa"/>
            <w:vMerge/>
            <w:shd w:val="clear" w:color="auto" w:fill="auto"/>
            <w:tcMar>
              <w:left w:w="28" w:type="dxa"/>
              <w:right w:w="28" w:type="dxa"/>
            </w:tcMar>
            <w:vAlign w:val="center"/>
            <w:hideMark/>
          </w:tcPr>
          <w:p w14:paraId="7C750992"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30FD0F3D"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hideMark/>
          </w:tcPr>
          <w:p w14:paraId="773E71E5"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31A45D1F"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09953CB7" w14:textId="77777777" w:rsidR="00D371D8" w:rsidRPr="00D371D8" w:rsidRDefault="00D371D8" w:rsidP="00D371D8">
            <w:pPr>
              <w:rPr>
                <w:sz w:val="12"/>
                <w:szCs w:val="12"/>
              </w:rPr>
            </w:pPr>
          </w:p>
        </w:tc>
        <w:tc>
          <w:tcPr>
            <w:tcW w:w="697" w:type="dxa"/>
            <w:shd w:val="clear" w:color="auto" w:fill="auto"/>
            <w:noWrap/>
            <w:tcMar>
              <w:left w:w="28" w:type="dxa"/>
              <w:right w:w="28" w:type="dxa"/>
            </w:tcMar>
            <w:vAlign w:val="bottom"/>
            <w:hideMark/>
          </w:tcPr>
          <w:p w14:paraId="3D46F2C6" w14:textId="77777777" w:rsidR="00D371D8" w:rsidRPr="00D371D8" w:rsidRDefault="00D371D8" w:rsidP="00D371D8">
            <w:pPr>
              <w:jc w:val="center"/>
              <w:rPr>
                <w:sz w:val="12"/>
                <w:szCs w:val="12"/>
              </w:rPr>
            </w:pPr>
            <w:r w:rsidRPr="00D371D8">
              <w:rPr>
                <w:sz w:val="12"/>
                <w:szCs w:val="12"/>
              </w:rPr>
              <w:t>65</w:t>
            </w:r>
          </w:p>
        </w:tc>
        <w:tc>
          <w:tcPr>
            <w:tcW w:w="851" w:type="dxa"/>
            <w:shd w:val="clear" w:color="auto" w:fill="auto"/>
            <w:noWrap/>
            <w:tcMar>
              <w:left w:w="28" w:type="dxa"/>
              <w:right w:w="28" w:type="dxa"/>
            </w:tcMar>
            <w:vAlign w:val="bottom"/>
            <w:hideMark/>
          </w:tcPr>
          <w:p w14:paraId="65DC7BE8" w14:textId="77777777" w:rsidR="00D371D8" w:rsidRPr="00D371D8" w:rsidRDefault="00D371D8" w:rsidP="00D371D8">
            <w:pPr>
              <w:jc w:val="center"/>
              <w:rPr>
                <w:sz w:val="12"/>
                <w:szCs w:val="12"/>
              </w:rPr>
            </w:pPr>
            <w:r w:rsidRPr="00D371D8">
              <w:rPr>
                <w:sz w:val="12"/>
                <w:szCs w:val="12"/>
              </w:rPr>
              <w:t>5,8</w:t>
            </w:r>
          </w:p>
        </w:tc>
        <w:tc>
          <w:tcPr>
            <w:tcW w:w="992" w:type="dxa"/>
            <w:shd w:val="clear" w:color="auto" w:fill="auto"/>
            <w:noWrap/>
            <w:tcMar>
              <w:left w:w="28" w:type="dxa"/>
              <w:right w:w="28" w:type="dxa"/>
            </w:tcMar>
            <w:vAlign w:val="bottom"/>
            <w:hideMark/>
          </w:tcPr>
          <w:p w14:paraId="568A5549" w14:textId="77777777" w:rsidR="00D371D8" w:rsidRPr="00D371D8" w:rsidRDefault="00D371D8" w:rsidP="00D371D8">
            <w:pPr>
              <w:jc w:val="center"/>
              <w:rPr>
                <w:sz w:val="12"/>
                <w:szCs w:val="12"/>
              </w:rPr>
            </w:pPr>
            <w:r w:rsidRPr="00D371D8">
              <w:rPr>
                <w:sz w:val="12"/>
                <w:szCs w:val="12"/>
              </w:rPr>
              <w:t>0,0375</w:t>
            </w:r>
          </w:p>
        </w:tc>
        <w:tc>
          <w:tcPr>
            <w:tcW w:w="851" w:type="dxa"/>
            <w:shd w:val="clear" w:color="auto" w:fill="auto"/>
            <w:tcMar>
              <w:left w:w="28" w:type="dxa"/>
              <w:right w:w="28" w:type="dxa"/>
            </w:tcMar>
            <w:vAlign w:val="bottom"/>
            <w:hideMark/>
          </w:tcPr>
          <w:p w14:paraId="13F6C1D7" w14:textId="77777777" w:rsidR="00D371D8" w:rsidRPr="00D371D8" w:rsidRDefault="00D371D8" w:rsidP="00D371D8">
            <w:pPr>
              <w:jc w:val="center"/>
              <w:rPr>
                <w:sz w:val="12"/>
                <w:szCs w:val="12"/>
              </w:rPr>
            </w:pPr>
            <w:r w:rsidRPr="00D371D8">
              <w:rPr>
                <w:sz w:val="12"/>
                <w:szCs w:val="12"/>
              </w:rPr>
              <w:t>надземная</w:t>
            </w:r>
          </w:p>
        </w:tc>
        <w:tc>
          <w:tcPr>
            <w:tcW w:w="708" w:type="dxa"/>
            <w:shd w:val="clear" w:color="auto" w:fill="auto"/>
            <w:noWrap/>
            <w:tcMar>
              <w:left w:w="28" w:type="dxa"/>
              <w:right w:w="28" w:type="dxa"/>
            </w:tcMar>
            <w:vAlign w:val="bottom"/>
            <w:hideMark/>
          </w:tcPr>
          <w:p w14:paraId="7C77134B" w14:textId="77777777" w:rsidR="00D371D8" w:rsidRPr="00D371D8" w:rsidRDefault="00D371D8" w:rsidP="00D371D8">
            <w:pPr>
              <w:jc w:val="center"/>
              <w:rPr>
                <w:sz w:val="12"/>
                <w:szCs w:val="12"/>
              </w:rPr>
            </w:pPr>
            <w:r w:rsidRPr="00D371D8">
              <w:rPr>
                <w:sz w:val="12"/>
                <w:szCs w:val="12"/>
              </w:rPr>
              <w:t>0,087</w:t>
            </w:r>
          </w:p>
        </w:tc>
        <w:tc>
          <w:tcPr>
            <w:tcW w:w="709" w:type="dxa"/>
            <w:shd w:val="clear" w:color="auto" w:fill="auto"/>
            <w:noWrap/>
            <w:tcMar>
              <w:left w:w="28" w:type="dxa"/>
              <w:right w:w="28" w:type="dxa"/>
            </w:tcMar>
            <w:vAlign w:val="center"/>
          </w:tcPr>
          <w:p w14:paraId="7F2C1B4E"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5A20714D"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29A77B74"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1937DADF"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0ED46CAA" w14:textId="77777777" w:rsidR="00D371D8" w:rsidRPr="00D371D8" w:rsidRDefault="00D371D8" w:rsidP="00D371D8">
            <w:pPr>
              <w:jc w:val="center"/>
              <w:rPr>
                <w:sz w:val="12"/>
                <w:szCs w:val="12"/>
              </w:rPr>
            </w:pPr>
            <w:r w:rsidRPr="00D371D8">
              <w:rPr>
                <w:sz w:val="12"/>
                <w:szCs w:val="12"/>
              </w:rPr>
              <w:t>- </w:t>
            </w:r>
          </w:p>
        </w:tc>
      </w:tr>
      <w:tr w:rsidR="00D371D8" w:rsidRPr="00D371D8" w14:paraId="342AF16C" w14:textId="77777777" w:rsidTr="00FC2646">
        <w:trPr>
          <w:trHeight w:val="180"/>
        </w:trPr>
        <w:tc>
          <w:tcPr>
            <w:tcW w:w="356" w:type="dxa"/>
            <w:vMerge/>
            <w:shd w:val="clear" w:color="auto" w:fill="auto"/>
            <w:tcMar>
              <w:left w:w="28" w:type="dxa"/>
              <w:right w:w="28" w:type="dxa"/>
            </w:tcMar>
            <w:vAlign w:val="center"/>
            <w:hideMark/>
          </w:tcPr>
          <w:p w14:paraId="2FA28EE9"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0A514249"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hideMark/>
          </w:tcPr>
          <w:p w14:paraId="6A68A27D"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4B2E898C"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535FAE87" w14:textId="77777777" w:rsidR="00D371D8" w:rsidRPr="00D371D8" w:rsidRDefault="00D371D8" w:rsidP="00D371D8">
            <w:pPr>
              <w:rPr>
                <w:sz w:val="12"/>
                <w:szCs w:val="12"/>
              </w:rPr>
            </w:pPr>
          </w:p>
        </w:tc>
        <w:tc>
          <w:tcPr>
            <w:tcW w:w="697" w:type="dxa"/>
            <w:shd w:val="clear" w:color="auto" w:fill="auto"/>
            <w:noWrap/>
            <w:tcMar>
              <w:left w:w="28" w:type="dxa"/>
              <w:right w:w="28" w:type="dxa"/>
            </w:tcMar>
            <w:vAlign w:val="bottom"/>
            <w:hideMark/>
          </w:tcPr>
          <w:p w14:paraId="18B755C0" w14:textId="77777777" w:rsidR="00D371D8" w:rsidRPr="00D371D8" w:rsidRDefault="00D371D8" w:rsidP="00D371D8">
            <w:pPr>
              <w:jc w:val="center"/>
              <w:rPr>
                <w:sz w:val="12"/>
                <w:szCs w:val="12"/>
              </w:rPr>
            </w:pPr>
            <w:r w:rsidRPr="00D371D8">
              <w:rPr>
                <w:sz w:val="12"/>
                <w:szCs w:val="12"/>
              </w:rPr>
              <w:t>65</w:t>
            </w:r>
          </w:p>
        </w:tc>
        <w:tc>
          <w:tcPr>
            <w:tcW w:w="851" w:type="dxa"/>
            <w:shd w:val="clear" w:color="auto" w:fill="auto"/>
            <w:noWrap/>
            <w:tcMar>
              <w:left w:w="28" w:type="dxa"/>
              <w:right w:w="28" w:type="dxa"/>
            </w:tcMar>
            <w:vAlign w:val="bottom"/>
            <w:hideMark/>
          </w:tcPr>
          <w:p w14:paraId="4C615F05" w14:textId="77777777" w:rsidR="00D371D8" w:rsidRPr="00D371D8" w:rsidRDefault="00D371D8" w:rsidP="00D371D8">
            <w:pPr>
              <w:jc w:val="center"/>
              <w:rPr>
                <w:sz w:val="12"/>
                <w:szCs w:val="12"/>
              </w:rPr>
            </w:pPr>
            <w:r w:rsidRPr="00D371D8">
              <w:rPr>
                <w:sz w:val="12"/>
                <w:szCs w:val="12"/>
              </w:rPr>
              <w:t>5,8</w:t>
            </w:r>
          </w:p>
        </w:tc>
        <w:tc>
          <w:tcPr>
            <w:tcW w:w="992" w:type="dxa"/>
            <w:shd w:val="clear" w:color="auto" w:fill="auto"/>
            <w:noWrap/>
            <w:tcMar>
              <w:left w:w="28" w:type="dxa"/>
              <w:right w:w="28" w:type="dxa"/>
            </w:tcMar>
            <w:vAlign w:val="bottom"/>
            <w:hideMark/>
          </w:tcPr>
          <w:p w14:paraId="4E872C77" w14:textId="77777777" w:rsidR="00D371D8" w:rsidRPr="00D371D8" w:rsidRDefault="00D371D8" w:rsidP="00D371D8">
            <w:pPr>
              <w:jc w:val="center"/>
              <w:rPr>
                <w:sz w:val="12"/>
                <w:szCs w:val="12"/>
              </w:rPr>
            </w:pPr>
            <w:r w:rsidRPr="00D371D8">
              <w:rPr>
                <w:sz w:val="12"/>
                <w:szCs w:val="12"/>
              </w:rPr>
              <w:t>0,25</w:t>
            </w:r>
          </w:p>
        </w:tc>
        <w:tc>
          <w:tcPr>
            <w:tcW w:w="851" w:type="dxa"/>
            <w:shd w:val="clear" w:color="auto" w:fill="auto"/>
            <w:tcMar>
              <w:left w:w="28" w:type="dxa"/>
              <w:right w:w="28" w:type="dxa"/>
            </w:tcMar>
            <w:vAlign w:val="bottom"/>
            <w:hideMark/>
          </w:tcPr>
          <w:p w14:paraId="32C1AF6B" w14:textId="77777777" w:rsidR="00D371D8" w:rsidRPr="00D371D8" w:rsidRDefault="00D371D8" w:rsidP="00D371D8">
            <w:pPr>
              <w:jc w:val="center"/>
              <w:rPr>
                <w:sz w:val="12"/>
                <w:szCs w:val="12"/>
              </w:rPr>
            </w:pPr>
            <w:r w:rsidRPr="00D371D8">
              <w:rPr>
                <w:sz w:val="12"/>
                <w:szCs w:val="12"/>
              </w:rPr>
              <w:t>подземная</w:t>
            </w:r>
          </w:p>
        </w:tc>
        <w:tc>
          <w:tcPr>
            <w:tcW w:w="708" w:type="dxa"/>
            <w:shd w:val="clear" w:color="auto" w:fill="auto"/>
            <w:noWrap/>
            <w:tcMar>
              <w:left w:w="28" w:type="dxa"/>
              <w:right w:w="28" w:type="dxa"/>
            </w:tcMar>
            <w:vAlign w:val="bottom"/>
            <w:hideMark/>
          </w:tcPr>
          <w:p w14:paraId="4B735BB6" w14:textId="77777777" w:rsidR="00D371D8" w:rsidRPr="00D371D8" w:rsidRDefault="00D371D8" w:rsidP="00D371D8">
            <w:pPr>
              <w:jc w:val="center"/>
              <w:rPr>
                <w:sz w:val="12"/>
                <w:szCs w:val="12"/>
              </w:rPr>
            </w:pPr>
            <w:r w:rsidRPr="00D371D8">
              <w:rPr>
                <w:sz w:val="12"/>
                <w:szCs w:val="12"/>
              </w:rPr>
              <w:t>0,087</w:t>
            </w:r>
          </w:p>
        </w:tc>
        <w:tc>
          <w:tcPr>
            <w:tcW w:w="709" w:type="dxa"/>
            <w:shd w:val="clear" w:color="auto" w:fill="auto"/>
            <w:noWrap/>
            <w:tcMar>
              <w:left w:w="28" w:type="dxa"/>
              <w:right w:w="28" w:type="dxa"/>
            </w:tcMar>
            <w:vAlign w:val="center"/>
          </w:tcPr>
          <w:p w14:paraId="239225AB"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38BBCEB7"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17F601CC"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53AFB53E"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16C8E5F7" w14:textId="77777777" w:rsidR="00D371D8" w:rsidRPr="00D371D8" w:rsidRDefault="00D371D8" w:rsidP="00D371D8">
            <w:pPr>
              <w:jc w:val="center"/>
              <w:rPr>
                <w:sz w:val="12"/>
                <w:szCs w:val="12"/>
              </w:rPr>
            </w:pPr>
            <w:r w:rsidRPr="00D371D8">
              <w:rPr>
                <w:sz w:val="12"/>
                <w:szCs w:val="12"/>
              </w:rPr>
              <w:t>- </w:t>
            </w:r>
          </w:p>
        </w:tc>
      </w:tr>
      <w:tr w:rsidR="00D371D8" w:rsidRPr="00D371D8" w14:paraId="563F126D" w14:textId="77777777" w:rsidTr="00FC2646">
        <w:trPr>
          <w:trHeight w:val="180"/>
        </w:trPr>
        <w:tc>
          <w:tcPr>
            <w:tcW w:w="356" w:type="dxa"/>
            <w:vMerge/>
            <w:shd w:val="clear" w:color="auto" w:fill="auto"/>
            <w:tcMar>
              <w:left w:w="28" w:type="dxa"/>
              <w:right w:w="28" w:type="dxa"/>
            </w:tcMar>
            <w:vAlign w:val="center"/>
            <w:hideMark/>
          </w:tcPr>
          <w:p w14:paraId="6E7C9B04"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3D53E00A"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hideMark/>
          </w:tcPr>
          <w:p w14:paraId="55C6B593"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4330AF5B"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3DC3FF90" w14:textId="77777777" w:rsidR="00D371D8" w:rsidRPr="00D371D8" w:rsidRDefault="00D371D8" w:rsidP="00D371D8">
            <w:pPr>
              <w:rPr>
                <w:sz w:val="12"/>
                <w:szCs w:val="12"/>
              </w:rPr>
            </w:pPr>
          </w:p>
        </w:tc>
        <w:tc>
          <w:tcPr>
            <w:tcW w:w="697" w:type="dxa"/>
            <w:shd w:val="clear" w:color="auto" w:fill="auto"/>
            <w:noWrap/>
            <w:tcMar>
              <w:left w:w="28" w:type="dxa"/>
              <w:right w:w="28" w:type="dxa"/>
            </w:tcMar>
            <w:vAlign w:val="bottom"/>
            <w:hideMark/>
          </w:tcPr>
          <w:p w14:paraId="2330186C" w14:textId="77777777" w:rsidR="00D371D8" w:rsidRPr="00D371D8" w:rsidRDefault="00D371D8" w:rsidP="00D371D8">
            <w:pPr>
              <w:jc w:val="center"/>
              <w:rPr>
                <w:sz w:val="12"/>
                <w:szCs w:val="12"/>
              </w:rPr>
            </w:pPr>
            <w:r w:rsidRPr="00D371D8">
              <w:rPr>
                <w:sz w:val="12"/>
                <w:szCs w:val="12"/>
              </w:rPr>
              <w:t>50</w:t>
            </w:r>
          </w:p>
        </w:tc>
        <w:tc>
          <w:tcPr>
            <w:tcW w:w="851" w:type="dxa"/>
            <w:shd w:val="clear" w:color="auto" w:fill="auto"/>
            <w:noWrap/>
            <w:tcMar>
              <w:left w:w="28" w:type="dxa"/>
              <w:right w:w="28" w:type="dxa"/>
            </w:tcMar>
            <w:vAlign w:val="bottom"/>
            <w:hideMark/>
          </w:tcPr>
          <w:p w14:paraId="0725AA4D" w14:textId="77777777" w:rsidR="00D371D8" w:rsidRPr="00D371D8" w:rsidRDefault="00D371D8" w:rsidP="00D371D8">
            <w:pPr>
              <w:jc w:val="center"/>
              <w:rPr>
                <w:sz w:val="12"/>
                <w:szCs w:val="12"/>
              </w:rPr>
            </w:pPr>
            <w:r w:rsidRPr="00D371D8">
              <w:rPr>
                <w:sz w:val="12"/>
                <w:szCs w:val="12"/>
              </w:rPr>
              <w:t>2,45</w:t>
            </w:r>
          </w:p>
        </w:tc>
        <w:tc>
          <w:tcPr>
            <w:tcW w:w="992" w:type="dxa"/>
            <w:shd w:val="clear" w:color="auto" w:fill="auto"/>
            <w:noWrap/>
            <w:tcMar>
              <w:left w:w="28" w:type="dxa"/>
              <w:right w:w="28" w:type="dxa"/>
            </w:tcMar>
            <w:vAlign w:val="bottom"/>
            <w:hideMark/>
          </w:tcPr>
          <w:p w14:paraId="4B02EEE4" w14:textId="77777777" w:rsidR="00D371D8" w:rsidRPr="00D371D8" w:rsidRDefault="00D371D8" w:rsidP="00D371D8">
            <w:pPr>
              <w:jc w:val="center"/>
              <w:rPr>
                <w:sz w:val="12"/>
                <w:szCs w:val="12"/>
              </w:rPr>
            </w:pPr>
            <w:r w:rsidRPr="00D371D8">
              <w:rPr>
                <w:sz w:val="12"/>
                <w:szCs w:val="12"/>
              </w:rPr>
              <w:t>0,0375</w:t>
            </w:r>
          </w:p>
        </w:tc>
        <w:tc>
          <w:tcPr>
            <w:tcW w:w="851" w:type="dxa"/>
            <w:shd w:val="clear" w:color="auto" w:fill="auto"/>
            <w:tcMar>
              <w:left w:w="28" w:type="dxa"/>
              <w:right w:w="28" w:type="dxa"/>
            </w:tcMar>
            <w:vAlign w:val="bottom"/>
            <w:hideMark/>
          </w:tcPr>
          <w:p w14:paraId="4A936D08" w14:textId="77777777" w:rsidR="00D371D8" w:rsidRPr="00D371D8" w:rsidRDefault="00D371D8" w:rsidP="00D371D8">
            <w:pPr>
              <w:jc w:val="center"/>
              <w:rPr>
                <w:sz w:val="12"/>
                <w:szCs w:val="12"/>
              </w:rPr>
            </w:pPr>
            <w:r w:rsidRPr="00D371D8">
              <w:rPr>
                <w:sz w:val="12"/>
                <w:szCs w:val="12"/>
              </w:rPr>
              <w:t>надземная</w:t>
            </w:r>
          </w:p>
        </w:tc>
        <w:tc>
          <w:tcPr>
            <w:tcW w:w="708" w:type="dxa"/>
            <w:shd w:val="clear" w:color="auto" w:fill="auto"/>
            <w:noWrap/>
            <w:tcMar>
              <w:left w:w="28" w:type="dxa"/>
              <w:right w:w="28" w:type="dxa"/>
            </w:tcMar>
            <w:vAlign w:val="bottom"/>
            <w:hideMark/>
          </w:tcPr>
          <w:p w14:paraId="14CA9B55" w14:textId="77777777" w:rsidR="00D371D8" w:rsidRPr="00D371D8" w:rsidRDefault="00D371D8" w:rsidP="00D371D8">
            <w:pPr>
              <w:jc w:val="center"/>
              <w:rPr>
                <w:sz w:val="12"/>
                <w:szCs w:val="12"/>
              </w:rPr>
            </w:pPr>
            <w:r w:rsidRPr="00D371D8">
              <w:rPr>
                <w:sz w:val="12"/>
                <w:szCs w:val="12"/>
              </w:rPr>
              <w:t>0,03675</w:t>
            </w:r>
          </w:p>
        </w:tc>
        <w:tc>
          <w:tcPr>
            <w:tcW w:w="709" w:type="dxa"/>
            <w:shd w:val="clear" w:color="auto" w:fill="auto"/>
            <w:noWrap/>
            <w:tcMar>
              <w:left w:w="28" w:type="dxa"/>
              <w:right w:w="28" w:type="dxa"/>
            </w:tcMar>
            <w:vAlign w:val="center"/>
          </w:tcPr>
          <w:p w14:paraId="3BB5D409"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49943409"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559D2425"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08808858"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45FB56D5" w14:textId="77777777" w:rsidR="00D371D8" w:rsidRPr="00D371D8" w:rsidRDefault="00D371D8" w:rsidP="00D371D8">
            <w:pPr>
              <w:jc w:val="center"/>
              <w:rPr>
                <w:sz w:val="12"/>
                <w:szCs w:val="12"/>
              </w:rPr>
            </w:pPr>
            <w:r w:rsidRPr="00D371D8">
              <w:rPr>
                <w:sz w:val="12"/>
                <w:szCs w:val="12"/>
              </w:rPr>
              <w:t>- </w:t>
            </w:r>
          </w:p>
        </w:tc>
      </w:tr>
      <w:tr w:rsidR="00D371D8" w:rsidRPr="00D371D8" w14:paraId="30F524BA" w14:textId="77777777" w:rsidTr="00FC2646">
        <w:trPr>
          <w:trHeight w:val="180"/>
        </w:trPr>
        <w:tc>
          <w:tcPr>
            <w:tcW w:w="356" w:type="dxa"/>
            <w:vMerge/>
            <w:shd w:val="clear" w:color="auto" w:fill="auto"/>
            <w:tcMar>
              <w:left w:w="28" w:type="dxa"/>
              <w:right w:w="28" w:type="dxa"/>
            </w:tcMar>
            <w:vAlign w:val="center"/>
            <w:hideMark/>
          </w:tcPr>
          <w:p w14:paraId="4CB2D2C3"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034C63A7"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hideMark/>
          </w:tcPr>
          <w:p w14:paraId="2497A4DC"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689C3F53"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4D3634DC" w14:textId="77777777" w:rsidR="00D371D8" w:rsidRPr="00D371D8" w:rsidRDefault="00D371D8" w:rsidP="00D371D8">
            <w:pPr>
              <w:rPr>
                <w:sz w:val="12"/>
                <w:szCs w:val="12"/>
              </w:rPr>
            </w:pPr>
          </w:p>
        </w:tc>
        <w:tc>
          <w:tcPr>
            <w:tcW w:w="697" w:type="dxa"/>
            <w:shd w:val="clear" w:color="auto" w:fill="auto"/>
            <w:noWrap/>
            <w:tcMar>
              <w:left w:w="28" w:type="dxa"/>
              <w:right w:w="28" w:type="dxa"/>
            </w:tcMar>
            <w:vAlign w:val="bottom"/>
            <w:hideMark/>
          </w:tcPr>
          <w:p w14:paraId="3396B05E" w14:textId="77777777" w:rsidR="00D371D8" w:rsidRPr="00D371D8" w:rsidRDefault="00D371D8" w:rsidP="00D371D8">
            <w:pPr>
              <w:jc w:val="center"/>
              <w:rPr>
                <w:sz w:val="12"/>
                <w:szCs w:val="12"/>
              </w:rPr>
            </w:pPr>
            <w:r w:rsidRPr="00D371D8">
              <w:rPr>
                <w:sz w:val="12"/>
                <w:szCs w:val="12"/>
              </w:rPr>
              <w:t>50</w:t>
            </w:r>
          </w:p>
        </w:tc>
        <w:tc>
          <w:tcPr>
            <w:tcW w:w="851" w:type="dxa"/>
            <w:shd w:val="clear" w:color="auto" w:fill="auto"/>
            <w:noWrap/>
            <w:tcMar>
              <w:left w:w="28" w:type="dxa"/>
              <w:right w:w="28" w:type="dxa"/>
            </w:tcMar>
            <w:vAlign w:val="bottom"/>
            <w:hideMark/>
          </w:tcPr>
          <w:p w14:paraId="36F8D4D3" w14:textId="77777777" w:rsidR="00D371D8" w:rsidRPr="00D371D8" w:rsidRDefault="00D371D8" w:rsidP="00D371D8">
            <w:pPr>
              <w:jc w:val="center"/>
              <w:rPr>
                <w:sz w:val="12"/>
                <w:szCs w:val="12"/>
              </w:rPr>
            </w:pPr>
            <w:r w:rsidRPr="00D371D8">
              <w:rPr>
                <w:sz w:val="12"/>
                <w:szCs w:val="12"/>
              </w:rPr>
              <w:t>2,45</w:t>
            </w:r>
          </w:p>
        </w:tc>
        <w:tc>
          <w:tcPr>
            <w:tcW w:w="992" w:type="dxa"/>
            <w:shd w:val="clear" w:color="auto" w:fill="auto"/>
            <w:noWrap/>
            <w:tcMar>
              <w:left w:w="28" w:type="dxa"/>
              <w:right w:w="28" w:type="dxa"/>
            </w:tcMar>
            <w:vAlign w:val="bottom"/>
            <w:hideMark/>
          </w:tcPr>
          <w:p w14:paraId="030971DB" w14:textId="77777777" w:rsidR="00D371D8" w:rsidRPr="00D371D8" w:rsidRDefault="00D371D8" w:rsidP="00D371D8">
            <w:pPr>
              <w:jc w:val="center"/>
              <w:rPr>
                <w:sz w:val="12"/>
                <w:szCs w:val="12"/>
              </w:rPr>
            </w:pPr>
            <w:r w:rsidRPr="00D371D8">
              <w:rPr>
                <w:sz w:val="12"/>
                <w:szCs w:val="12"/>
              </w:rPr>
              <w:t>0,25</w:t>
            </w:r>
          </w:p>
        </w:tc>
        <w:tc>
          <w:tcPr>
            <w:tcW w:w="851" w:type="dxa"/>
            <w:shd w:val="clear" w:color="auto" w:fill="auto"/>
            <w:tcMar>
              <w:left w:w="28" w:type="dxa"/>
              <w:right w:w="28" w:type="dxa"/>
            </w:tcMar>
            <w:vAlign w:val="bottom"/>
            <w:hideMark/>
          </w:tcPr>
          <w:p w14:paraId="1C6191D0" w14:textId="77777777" w:rsidR="00D371D8" w:rsidRPr="00D371D8" w:rsidRDefault="00D371D8" w:rsidP="00D371D8">
            <w:pPr>
              <w:jc w:val="center"/>
              <w:rPr>
                <w:sz w:val="12"/>
                <w:szCs w:val="12"/>
              </w:rPr>
            </w:pPr>
            <w:r w:rsidRPr="00D371D8">
              <w:rPr>
                <w:sz w:val="12"/>
                <w:szCs w:val="12"/>
              </w:rPr>
              <w:t>подземная</w:t>
            </w:r>
          </w:p>
        </w:tc>
        <w:tc>
          <w:tcPr>
            <w:tcW w:w="708" w:type="dxa"/>
            <w:shd w:val="clear" w:color="auto" w:fill="auto"/>
            <w:noWrap/>
            <w:tcMar>
              <w:left w:w="28" w:type="dxa"/>
              <w:right w:w="28" w:type="dxa"/>
            </w:tcMar>
            <w:vAlign w:val="bottom"/>
            <w:hideMark/>
          </w:tcPr>
          <w:p w14:paraId="66239554" w14:textId="77777777" w:rsidR="00D371D8" w:rsidRPr="00D371D8" w:rsidRDefault="00D371D8" w:rsidP="00D371D8">
            <w:pPr>
              <w:jc w:val="center"/>
              <w:rPr>
                <w:sz w:val="12"/>
                <w:szCs w:val="12"/>
              </w:rPr>
            </w:pPr>
            <w:r w:rsidRPr="00D371D8">
              <w:rPr>
                <w:sz w:val="12"/>
                <w:szCs w:val="12"/>
              </w:rPr>
              <w:t>0,03675</w:t>
            </w:r>
          </w:p>
        </w:tc>
        <w:tc>
          <w:tcPr>
            <w:tcW w:w="709" w:type="dxa"/>
            <w:shd w:val="clear" w:color="auto" w:fill="auto"/>
            <w:noWrap/>
            <w:tcMar>
              <w:left w:w="28" w:type="dxa"/>
              <w:right w:w="28" w:type="dxa"/>
            </w:tcMar>
            <w:vAlign w:val="center"/>
          </w:tcPr>
          <w:p w14:paraId="7E24B445"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6124A576"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55EC9D5F"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715E28DD"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4452A0F1" w14:textId="77777777" w:rsidR="00D371D8" w:rsidRPr="00D371D8" w:rsidRDefault="00D371D8" w:rsidP="00D371D8">
            <w:pPr>
              <w:jc w:val="center"/>
              <w:rPr>
                <w:sz w:val="12"/>
                <w:szCs w:val="12"/>
              </w:rPr>
            </w:pPr>
            <w:r w:rsidRPr="00D371D8">
              <w:rPr>
                <w:sz w:val="12"/>
                <w:szCs w:val="12"/>
              </w:rPr>
              <w:t>- </w:t>
            </w:r>
          </w:p>
        </w:tc>
      </w:tr>
      <w:tr w:rsidR="00D371D8" w:rsidRPr="00D371D8" w14:paraId="4D1A5EED" w14:textId="77777777" w:rsidTr="00FC2646">
        <w:trPr>
          <w:trHeight w:val="180"/>
        </w:trPr>
        <w:tc>
          <w:tcPr>
            <w:tcW w:w="15083" w:type="dxa"/>
            <w:gridSpan w:val="15"/>
            <w:shd w:val="clear" w:color="auto" w:fill="auto"/>
            <w:noWrap/>
            <w:tcMar>
              <w:left w:w="28" w:type="dxa"/>
              <w:right w:w="28" w:type="dxa"/>
            </w:tcMar>
            <w:vAlign w:val="bottom"/>
            <w:hideMark/>
          </w:tcPr>
          <w:p w14:paraId="478ED1FB" w14:textId="77777777" w:rsidR="00D371D8" w:rsidRPr="00D371D8" w:rsidRDefault="00D371D8" w:rsidP="00D371D8">
            <w:pPr>
              <w:rPr>
                <w:sz w:val="12"/>
                <w:szCs w:val="12"/>
              </w:rPr>
            </w:pPr>
            <w:r w:rsidRPr="00D371D8">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D371D8" w:rsidRPr="00D371D8" w14:paraId="33FC1A1C" w14:textId="77777777" w:rsidTr="00FC2646">
        <w:trPr>
          <w:trHeight w:val="180"/>
        </w:trPr>
        <w:tc>
          <w:tcPr>
            <w:tcW w:w="3034" w:type="dxa"/>
            <w:gridSpan w:val="2"/>
            <w:shd w:val="clear" w:color="auto" w:fill="auto"/>
            <w:noWrap/>
            <w:tcMar>
              <w:left w:w="28" w:type="dxa"/>
              <w:right w:w="28" w:type="dxa"/>
            </w:tcMar>
            <w:vAlign w:val="center"/>
            <w:hideMark/>
          </w:tcPr>
          <w:p w14:paraId="07B894A6" w14:textId="77777777" w:rsidR="00D371D8" w:rsidRPr="00D371D8" w:rsidRDefault="00D371D8" w:rsidP="00D371D8">
            <w:pPr>
              <w:rPr>
                <w:sz w:val="12"/>
                <w:szCs w:val="12"/>
              </w:rPr>
            </w:pPr>
            <w:r w:rsidRPr="00D371D8">
              <w:rPr>
                <w:sz w:val="12"/>
                <w:szCs w:val="12"/>
              </w:rPr>
              <w:t>Всего по группе 1</w:t>
            </w:r>
          </w:p>
        </w:tc>
        <w:tc>
          <w:tcPr>
            <w:tcW w:w="1057" w:type="dxa"/>
            <w:shd w:val="clear" w:color="auto" w:fill="auto"/>
            <w:noWrap/>
            <w:tcMar>
              <w:left w:w="28" w:type="dxa"/>
              <w:right w:w="28" w:type="dxa"/>
            </w:tcMar>
            <w:vAlign w:val="center"/>
          </w:tcPr>
          <w:p w14:paraId="4F2B6305" w14:textId="77777777" w:rsidR="00D371D8" w:rsidRPr="00D371D8" w:rsidRDefault="00D371D8" w:rsidP="00D371D8">
            <w:pPr>
              <w:jc w:val="center"/>
              <w:rPr>
                <w:sz w:val="12"/>
                <w:szCs w:val="12"/>
              </w:rPr>
            </w:pPr>
            <w:r w:rsidRPr="00D371D8">
              <w:rPr>
                <w:sz w:val="12"/>
                <w:szCs w:val="12"/>
              </w:rPr>
              <w:t>-</w:t>
            </w:r>
          </w:p>
        </w:tc>
        <w:tc>
          <w:tcPr>
            <w:tcW w:w="927" w:type="dxa"/>
            <w:shd w:val="clear" w:color="auto" w:fill="auto"/>
            <w:tcMar>
              <w:left w:w="28" w:type="dxa"/>
              <w:right w:w="28" w:type="dxa"/>
            </w:tcMar>
            <w:vAlign w:val="center"/>
          </w:tcPr>
          <w:p w14:paraId="4E8291EE" w14:textId="77777777" w:rsidR="00D371D8" w:rsidRPr="00D371D8" w:rsidRDefault="00D371D8" w:rsidP="00D371D8">
            <w:pPr>
              <w:jc w:val="center"/>
              <w:rPr>
                <w:sz w:val="12"/>
                <w:szCs w:val="12"/>
              </w:rPr>
            </w:pPr>
            <w:r w:rsidRPr="00D371D8">
              <w:rPr>
                <w:sz w:val="12"/>
                <w:szCs w:val="12"/>
              </w:rPr>
              <w:t>-</w:t>
            </w:r>
          </w:p>
        </w:tc>
        <w:tc>
          <w:tcPr>
            <w:tcW w:w="2138" w:type="dxa"/>
            <w:shd w:val="clear" w:color="auto" w:fill="auto"/>
            <w:tcMar>
              <w:left w:w="28" w:type="dxa"/>
              <w:right w:w="28" w:type="dxa"/>
            </w:tcMar>
            <w:vAlign w:val="center"/>
          </w:tcPr>
          <w:p w14:paraId="02252C82" w14:textId="77777777" w:rsidR="00D371D8" w:rsidRPr="00D371D8" w:rsidRDefault="00D371D8" w:rsidP="00D371D8">
            <w:pPr>
              <w:jc w:val="center"/>
              <w:rPr>
                <w:sz w:val="12"/>
                <w:szCs w:val="12"/>
              </w:rPr>
            </w:pPr>
            <w:r w:rsidRPr="00D371D8">
              <w:rPr>
                <w:sz w:val="12"/>
                <w:szCs w:val="12"/>
              </w:rPr>
              <w:t>-</w:t>
            </w:r>
          </w:p>
        </w:tc>
        <w:tc>
          <w:tcPr>
            <w:tcW w:w="697" w:type="dxa"/>
            <w:shd w:val="clear" w:color="auto" w:fill="auto"/>
            <w:noWrap/>
            <w:tcMar>
              <w:left w:w="28" w:type="dxa"/>
              <w:right w:w="28" w:type="dxa"/>
            </w:tcMar>
            <w:vAlign w:val="center"/>
          </w:tcPr>
          <w:p w14:paraId="672930EB"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3246A255"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5ACE6421"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3AE42A3E" w14:textId="77777777" w:rsidR="00D371D8" w:rsidRPr="00D371D8" w:rsidRDefault="00D371D8" w:rsidP="00D371D8">
            <w:pPr>
              <w:rPr>
                <w:sz w:val="12"/>
                <w:szCs w:val="12"/>
              </w:rPr>
            </w:pPr>
            <w:r w:rsidRPr="00D371D8">
              <w:rPr>
                <w:sz w:val="12"/>
                <w:szCs w:val="12"/>
              </w:rPr>
              <w:t>-</w:t>
            </w:r>
          </w:p>
        </w:tc>
        <w:tc>
          <w:tcPr>
            <w:tcW w:w="708" w:type="dxa"/>
            <w:shd w:val="clear" w:color="auto" w:fill="auto"/>
            <w:noWrap/>
            <w:tcMar>
              <w:left w:w="28" w:type="dxa"/>
              <w:right w:w="28" w:type="dxa"/>
            </w:tcMar>
            <w:vAlign w:val="center"/>
          </w:tcPr>
          <w:p w14:paraId="5E3567B6"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41D88D21"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2BAB06ED"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5B358711"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2F8B7044" w14:textId="77777777" w:rsidR="00D371D8" w:rsidRPr="00D371D8" w:rsidRDefault="00D371D8" w:rsidP="00D371D8">
            <w:pPr>
              <w:rPr>
                <w:sz w:val="12"/>
                <w:szCs w:val="12"/>
              </w:rPr>
            </w:pPr>
            <w:r w:rsidRPr="00D371D8">
              <w:rPr>
                <w:sz w:val="12"/>
                <w:szCs w:val="12"/>
              </w:rPr>
              <w:t>-</w:t>
            </w:r>
          </w:p>
        </w:tc>
        <w:tc>
          <w:tcPr>
            <w:tcW w:w="709" w:type="dxa"/>
            <w:shd w:val="clear" w:color="auto" w:fill="auto"/>
            <w:noWrap/>
            <w:tcMar>
              <w:left w:w="28" w:type="dxa"/>
              <w:right w:w="28" w:type="dxa"/>
            </w:tcMar>
            <w:vAlign w:val="center"/>
          </w:tcPr>
          <w:p w14:paraId="135EB96C" w14:textId="77777777" w:rsidR="00D371D8" w:rsidRPr="00D371D8" w:rsidRDefault="00D371D8" w:rsidP="00D371D8">
            <w:pPr>
              <w:jc w:val="center"/>
              <w:rPr>
                <w:sz w:val="12"/>
                <w:szCs w:val="12"/>
              </w:rPr>
            </w:pPr>
            <w:r w:rsidRPr="00D371D8">
              <w:rPr>
                <w:sz w:val="12"/>
                <w:szCs w:val="12"/>
              </w:rPr>
              <w:t>-</w:t>
            </w:r>
          </w:p>
        </w:tc>
      </w:tr>
      <w:tr w:rsidR="00D371D8" w:rsidRPr="00D371D8" w14:paraId="4BDBC546" w14:textId="77777777" w:rsidTr="00FC2646">
        <w:trPr>
          <w:trHeight w:val="180"/>
        </w:trPr>
        <w:tc>
          <w:tcPr>
            <w:tcW w:w="15083" w:type="dxa"/>
            <w:gridSpan w:val="15"/>
            <w:shd w:val="clear" w:color="auto" w:fill="auto"/>
            <w:noWrap/>
            <w:tcMar>
              <w:left w:w="28" w:type="dxa"/>
              <w:right w:w="28" w:type="dxa"/>
            </w:tcMar>
            <w:vAlign w:val="center"/>
            <w:hideMark/>
          </w:tcPr>
          <w:p w14:paraId="69826EA6" w14:textId="77777777" w:rsidR="00D371D8" w:rsidRPr="00D371D8" w:rsidRDefault="00D371D8" w:rsidP="00D371D8">
            <w:pPr>
              <w:rPr>
                <w:sz w:val="12"/>
                <w:szCs w:val="12"/>
              </w:rPr>
            </w:pPr>
            <w:r w:rsidRPr="00D371D8">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 </w:t>
            </w:r>
          </w:p>
        </w:tc>
      </w:tr>
      <w:tr w:rsidR="00D371D8" w:rsidRPr="00D371D8" w14:paraId="599278A9" w14:textId="77777777" w:rsidTr="00FC2646">
        <w:trPr>
          <w:trHeight w:val="195"/>
        </w:trPr>
        <w:tc>
          <w:tcPr>
            <w:tcW w:w="356" w:type="dxa"/>
            <w:vMerge w:val="restart"/>
            <w:shd w:val="clear" w:color="auto" w:fill="auto"/>
            <w:noWrap/>
            <w:tcMar>
              <w:left w:w="28" w:type="dxa"/>
              <w:right w:w="28" w:type="dxa"/>
            </w:tcMar>
            <w:vAlign w:val="center"/>
            <w:hideMark/>
          </w:tcPr>
          <w:p w14:paraId="492BE8A5" w14:textId="77777777" w:rsidR="00D371D8" w:rsidRPr="00D371D8" w:rsidRDefault="00D371D8" w:rsidP="00D371D8">
            <w:pPr>
              <w:jc w:val="center"/>
              <w:rPr>
                <w:sz w:val="12"/>
                <w:szCs w:val="12"/>
              </w:rPr>
            </w:pPr>
            <w:r w:rsidRPr="00D371D8">
              <w:rPr>
                <w:sz w:val="12"/>
                <w:szCs w:val="12"/>
              </w:rPr>
              <w:t>2.1</w:t>
            </w:r>
          </w:p>
        </w:tc>
        <w:tc>
          <w:tcPr>
            <w:tcW w:w="2678" w:type="dxa"/>
            <w:vMerge w:val="restart"/>
            <w:shd w:val="clear" w:color="auto" w:fill="auto"/>
            <w:tcMar>
              <w:left w:w="28" w:type="dxa"/>
              <w:right w:w="28" w:type="dxa"/>
            </w:tcMar>
            <w:vAlign w:val="center"/>
            <w:hideMark/>
          </w:tcPr>
          <w:p w14:paraId="3488D018" w14:textId="77777777" w:rsidR="00D371D8" w:rsidRPr="00D371D8" w:rsidRDefault="00D371D8" w:rsidP="00D371D8">
            <w:pPr>
              <w:rPr>
                <w:sz w:val="12"/>
                <w:szCs w:val="12"/>
              </w:rPr>
            </w:pPr>
            <w:r w:rsidRPr="00D371D8">
              <w:rPr>
                <w:sz w:val="12"/>
                <w:szCs w:val="12"/>
              </w:rPr>
              <w:t xml:space="preserve">Строительство тепловой сети ТК-34 - врезка </w:t>
            </w:r>
            <w:proofErr w:type="gramStart"/>
            <w:r w:rsidRPr="00D371D8">
              <w:rPr>
                <w:sz w:val="12"/>
                <w:szCs w:val="12"/>
              </w:rPr>
              <w:t>1  -</w:t>
            </w:r>
            <w:proofErr w:type="gramEnd"/>
            <w:r w:rsidRPr="00D371D8">
              <w:rPr>
                <w:sz w:val="12"/>
                <w:szCs w:val="12"/>
              </w:rPr>
              <w:t xml:space="preserve">  К-1  -  К-2  -  врезка 2  -  врезка 3 ул. Железноводская, проектирование и СМР</w:t>
            </w:r>
          </w:p>
        </w:tc>
        <w:tc>
          <w:tcPr>
            <w:tcW w:w="1057" w:type="dxa"/>
            <w:vMerge w:val="restart"/>
            <w:shd w:val="clear" w:color="auto" w:fill="auto"/>
            <w:tcMar>
              <w:left w:w="28" w:type="dxa"/>
              <w:right w:w="28" w:type="dxa"/>
            </w:tcMar>
            <w:vAlign w:val="center"/>
          </w:tcPr>
          <w:p w14:paraId="7FA3ED80" w14:textId="77777777" w:rsidR="00D371D8" w:rsidRPr="00D371D8" w:rsidRDefault="00D371D8" w:rsidP="00D371D8">
            <w:pPr>
              <w:jc w:val="center"/>
              <w:rPr>
                <w:sz w:val="12"/>
                <w:szCs w:val="12"/>
              </w:rPr>
            </w:pPr>
            <w:r w:rsidRPr="00D371D8">
              <w:rPr>
                <w:sz w:val="12"/>
                <w:szCs w:val="12"/>
              </w:rPr>
              <w:t>-</w:t>
            </w:r>
          </w:p>
        </w:tc>
        <w:tc>
          <w:tcPr>
            <w:tcW w:w="927" w:type="dxa"/>
            <w:vMerge w:val="restart"/>
            <w:shd w:val="clear" w:color="auto" w:fill="auto"/>
            <w:tcMar>
              <w:left w:w="28" w:type="dxa"/>
              <w:right w:w="28" w:type="dxa"/>
            </w:tcMar>
            <w:vAlign w:val="center"/>
            <w:hideMark/>
          </w:tcPr>
          <w:p w14:paraId="4EDB3DF6" w14:textId="77777777" w:rsidR="00D371D8" w:rsidRPr="00D371D8" w:rsidRDefault="00D371D8" w:rsidP="00D371D8">
            <w:pPr>
              <w:jc w:val="center"/>
              <w:rPr>
                <w:sz w:val="12"/>
                <w:szCs w:val="12"/>
              </w:rPr>
            </w:pPr>
            <w:r w:rsidRPr="00D371D8">
              <w:rPr>
                <w:sz w:val="12"/>
                <w:szCs w:val="12"/>
              </w:rPr>
              <w:t>сети теплоснабжения</w:t>
            </w:r>
          </w:p>
        </w:tc>
        <w:tc>
          <w:tcPr>
            <w:tcW w:w="2138" w:type="dxa"/>
            <w:vMerge w:val="restart"/>
            <w:shd w:val="clear" w:color="auto" w:fill="auto"/>
            <w:tcMar>
              <w:left w:w="28" w:type="dxa"/>
              <w:right w:w="28" w:type="dxa"/>
            </w:tcMar>
            <w:vAlign w:val="center"/>
            <w:hideMark/>
          </w:tcPr>
          <w:p w14:paraId="4BE4E6F3" w14:textId="77777777" w:rsidR="00D371D8" w:rsidRPr="00D371D8" w:rsidRDefault="00D371D8" w:rsidP="00D371D8">
            <w:pPr>
              <w:jc w:val="center"/>
              <w:rPr>
                <w:sz w:val="12"/>
                <w:szCs w:val="12"/>
              </w:rPr>
            </w:pPr>
            <w:r w:rsidRPr="00D371D8">
              <w:rPr>
                <w:sz w:val="12"/>
                <w:szCs w:val="12"/>
              </w:rPr>
              <w:t>г. Новокузнецк, пос. Листвяги, ул. Железноводская</w:t>
            </w:r>
          </w:p>
        </w:tc>
        <w:tc>
          <w:tcPr>
            <w:tcW w:w="697" w:type="dxa"/>
            <w:shd w:val="clear" w:color="auto" w:fill="auto"/>
            <w:noWrap/>
            <w:tcMar>
              <w:left w:w="28" w:type="dxa"/>
              <w:right w:w="28" w:type="dxa"/>
            </w:tcMar>
            <w:vAlign w:val="center"/>
          </w:tcPr>
          <w:p w14:paraId="277CD74A"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7B5BF1A5"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115236E3"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1A106454"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01E5B765"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64B95F1A" w14:textId="77777777" w:rsidR="00D371D8" w:rsidRPr="00D371D8" w:rsidRDefault="00D371D8" w:rsidP="00D371D8">
            <w:pPr>
              <w:jc w:val="center"/>
              <w:rPr>
                <w:sz w:val="12"/>
                <w:szCs w:val="12"/>
              </w:rPr>
            </w:pPr>
            <w:r w:rsidRPr="00D371D8">
              <w:rPr>
                <w:sz w:val="12"/>
                <w:szCs w:val="12"/>
              </w:rPr>
              <w:t>80</w:t>
            </w:r>
          </w:p>
        </w:tc>
        <w:tc>
          <w:tcPr>
            <w:tcW w:w="851" w:type="dxa"/>
            <w:shd w:val="clear" w:color="auto" w:fill="auto"/>
            <w:noWrap/>
            <w:tcMar>
              <w:left w:w="28" w:type="dxa"/>
              <w:right w:w="28" w:type="dxa"/>
            </w:tcMar>
            <w:vAlign w:val="center"/>
            <w:hideMark/>
          </w:tcPr>
          <w:p w14:paraId="3682583E" w14:textId="77777777" w:rsidR="00D371D8" w:rsidRPr="00D371D8" w:rsidRDefault="00D371D8" w:rsidP="00D371D8">
            <w:pPr>
              <w:jc w:val="center"/>
              <w:rPr>
                <w:sz w:val="12"/>
                <w:szCs w:val="12"/>
              </w:rPr>
            </w:pPr>
            <w:r w:rsidRPr="00D371D8">
              <w:rPr>
                <w:sz w:val="12"/>
                <w:szCs w:val="12"/>
              </w:rPr>
              <w:t>9,4</w:t>
            </w:r>
          </w:p>
        </w:tc>
        <w:tc>
          <w:tcPr>
            <w:tcW w:w="850" w:type="dxa"/>
            <w:shd w:val="clear" w:color="auto" w:fill="auto"/>
            <w:noWrap/>
            <w:tcMar>
              <w:left w:w="28" w:type="dxa"/>
              <w:right w:w="28" w:type="dxa"/>
            </w:tcMar>
            <w:vAlign w:val="center"/>
            <w:hideMark/>
          </w:tcPr>
          <w:p w14:paraId="41800D4D" w14:textId="77777777" w:rsidR="00D371D8" w:rsidRPr="00D371D8" w:rsidRDefault="00D371D8" w:rsidP="00D371D8">
            <w:pPr>
              <w:jc w:val="center"/>
              <w:rPr>
                <w:sz w:val="12"/>
                <w:szCs w:val="12"/>
              </w:rPr>
            </w:pPr>
            <w:r w:rsidRPr="00D371D8">
              <w:rPr>
                <w:sz w:val="12"/>
                <w:szCs w:val="12"/>
              </w:rPr>
              <w:t>0,278</w:t>
            </w:r>
          </w:p>
        </w:tc>
        <w:tc>
          <w:tcPr>
            <w:tcW w:w="709" w:type="dxa"/>
            <w:shd w:val="clear" w:color="auto" w:fill="auto"/>
            <w:tcMar>
              <w:left w:w="28" w:type="dxa"/>
              <w:right w:w="28" w:type="dxa"/>
            </w:tcMar>
            <w:vAlign w:val="center"/>
            <w:hideMark/>
          </w:tcPr>
          <w:p w14:paraId="688B2773" w14:textId="77777777" w:rsidR="00D371D8" w:rsidRPr="00D371D8" w:rsidRDefault="00D371D8" w:rsidP="00D371D8">
            <w:pPr>
              <w:jc w:val="center"/>
              <w:rPr>
                <w:sz w:val="12"/>
                <w:szCs w:val="12"/>
              </w:rPr>
            </w:pPr>
            <w:r w:rsidRPr="00D371D8">
              <w:rPr>
                <w:sz w:val="12"/>
                <w:szCs w:val="12"/>
              </w:rPr>
              <w:t>подземная</w:t>
            </w:r>
          </w:p>
        </w:tc>
        <w:tc>
          <w:tcPr>
            <w:tcW w:w="709" w:type="dxa"/>
            <w:shd w:val="clear" w:color="auto" w:fill="auto"/>
            <w:noWrap/>
            <w:tcMar>
              <w:left w:w="28" w:type="dxa"/>
              <w:right w:w="28" w:type="dxa"/>
            </w:tcMar>
            <w:vAlign w:val="center"/>
            <w:hideMark/>
          </w:tcPr>
          <w:p w14:paraId="3D7556DF" w14:textId="77777777" w:rsidR="00D371D8" w:rsidRPr="00D371D8" w:rsidRDefault="00D371D8" w:rsidP="00D371D8">
            <w:pPr>
              <w:jc w:val="center"/>
              <w:rPr>
                <w:sz w:val="12"/>
                <w:szCs w:val="12"/>
              </w:rPr>
            </w:pPr>
            <w:r w:rsidRPr="00D371D8">
              <w:rPr>
                <w:sz w:val="12"/>
                <w:szCs w:val="12"/>
              </w:rPr>
              <w:t>0,235</w:t>
            </w:r>
          </w:p>
        </w:tc>
      </w:tr>
      <w:tr w:rsidR="00D371D8" w:rsidRPr="00D371D8" w14:paraId="1C92C5BF" w14:textId="77777777" w:rsidTr="00FC2646">
        <w:trPr>
          <w:trHeight w:val="195"/>
        </w:trPr>
        <w:tc>
          <w:tcPr>
            <w:tcW w:w="356" w:type="dxa"/>
            <w:vMerge/>
            <w:shd w:val="clear" w:color="auto" w:fill="auto"/>
            <w:tcMar>
              <w:left w:w="28" w:type="dxa"/>
              <w:right w:w="28" w:type="dxa"/>
            </w:tcMar>
            <w:vAlign w:val="center"/>
            <w:hideMark/>
          </w:tcPr>
          <w:p w14:paraId="632BC874"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21B5FAE9"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tcPr>
          <w:p w14:paraId="5D677E48"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66646E7D"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35EFA58D" w14:textId="77777777" w:rsidR="00D371D8" w:rsidRPr="00D371D8" w:rsidRDefault="00D371D8" w:rsidP="00D371D8">
            <w:pPr>
              <w:rPr>
                <w:sz w:val="12"/>
                <w:szCs w:val="12"/>
              </w:rPr>
            </w:pPr>
          </w:p>
        </w:tc>
        <w:tc>
          <w:tcPr>
            <w:tcW w:w="697" w:type="dxa"/>
            <w:shd w:val="clear" w:color="auto" w:fill="auto"/>
            <w:noWrap/>
            <w:tcMar>
              <w:left w:w="28" w:type="dxa"/>
              <w:right w:w="28" w:type="dxa"/>
            </w:tcMar>
            <w:vAlign w:val="center"/>
          </w:tcPr>
          <w:p w14:paraId="45AEDA87"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600251BF"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5406EB05"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28730878"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60189B6A"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2B0F17B6" w14:textId="77777777" w:rsidR="00D371D8" w:rsidRPr="00D371D8" w:rsidRDefault="00D371D8" w:rsidP="00D371D8">
            <w:pPr>
              <w:jc w:val="center"/>
              <w:rPr>
                <w:sz w:val="12"/>
                <w:szCs w:val="12"/>
              </w:rPr>
            </w:pPr>
            <w:r w:rsidRPr="00D371D8">
              <w:rPr>
                <w:sz w:val="12"/>
                <w:szCs w:val="12"/>
              </w:rPr>
              <w:t>50</w:t>
            </w:r>
          </w:p>
        </w:tc>
        <w:tc>
          <w:tcPr>
            <w:tcW w:w="851" w:type="dxa"/>
            <w:shd w:val="clear" w:color="auto" w:fill="auto"/>
            <w:noWrap/>
            <w:tcMar>
              <w:left w:w="28" w:type="dxa"/>
              <w:right w:w="28" w:type="dxa"/>
            </w:tcMar>
            <w:vAlign w:val="center"/>
            <w:hideMark/>
          </w:tcPr>
          <w:p w14:paraId="7D0D71A9" w14:textId="77777777" w:rsidR="00D371D8" w:rsidRPr="00D371D8" w:rsidRDefault="00D371D8" w:rsidP="00D371D8">
            <w:pPr>
              <w:jc w:val="center"/>
              <w:rPr>
                <w:sz w:val="12"/>
                <w:szCs w:val="12"/>
              </w:rPr>
            </w:pPr>
            <w:r w:rsidRPr="00D371D8">
              <w:rPr>
                <w:sz w:val="12"/>
                <w:szCs w:val="12"/>
              </w:rPr>
              <w:t>2,45</w:t>
            </w:r>
          </w:p>
        </w:tc>
        <w:tc>
          <w:tcPr>
            <w:tcW w:w="850" w:type="dxa"/>
            <w:shd w:val="clear" w:color="auto" w:fill="auto"/>
            <w:noWrap/>
            <w:tcMar>
              <w:left w:w="28" w:type="dxa"/>
              <w:right w:w="28" w:type="dxa"/>
            </w:tcMar>
            <w:vAlign w:val="center"/>
            <w:hideMark/>
          </w:tcPr>
          <w:p w14:paraId="07CE6AB7" w14:textId="77777777" w:rsidR="00D371D8" w:rsidRPr="00D371D8" w:rsidRDefault="00D371D8" w:rsidP="00D371D8">
            <w:pPr>
              <w:jc w:val="center"/>
              <w:rPr>
                <w:sz w:val="12"/>
                <w:szCs w:val="12"/>
              </w:rPr>
            </w:pPr>
            <w:r w:rsidRPr="00D371D8">
              <w:rPr>
                <w:sz w:val="12"/>
                <w:szCs w:val="12"/>
              </w:rPr>
              <w:t>0,107</w:t>
            </w:r>
          </w:p>
        </w:tc>
        <w:tc>
          <w:tcPr>
            <w:tcW w:w="709" w:type="dxa"/>
            <w:shd w:val="clear" w:color="auto" w:fill="auto"/>
            <w:tcMar>
              <w:left w:w="28" w:type="dxa"/>
              <w:right w:w="28" w:type="dxa"/>
            </w:tcMar>
            <w:vAlign w:val="center"/>
            <w:hideMark/>
          </w:tcPr>
          <w:p w14:paraId="14E0ADF3" w14:textId="77777777" w:rsidR="00D371D8" w:rsidRPr="00D371D8" w:rsidRDefault="00D371D8" w:rsidP="00D371D8">
            <w:pPr>
              <w:jc w:val="center"/>
              <w:rPr>
                <w:sz w:val="12"/>
                <w:szCs w:val="12"/>
              </w:rPr>
            </w:pPr>
            <w:r w:rsidRPr="00D371D8">
              <w:rPr>
                <w:sz w:val="12"/>
                <w:szCs w:val="12"/>
              </w:rPr>
              <w:t>подземная</w:t>
            </w:r>
          </w:p>
        </w:tc>
        <w:tc>
          <w:tcPr>
            <w:tcW w:w="709" w:type="dxa"/>
            <w:shd w:val="clear" w:color="auto" w:fill="auto"/>
            <w:noWrap/>
            <w:tcMar>
              <w:left w:w="28" w:type="dxa"/>
              <w:right w:w="28" w:type="dxa"/>
            </w:tcMar>
            <w:vAlign w:val="center"/>
            <w:hideMark/>
          </w:tcPr>
          <w:p w14:paraId="0A7DF0FD" w14:textId="77777777" w:rsidR="00D371D8" w:rsidRPr="00D371D8" w:rsidRDefault="00D371D8" w:rsidP="00D371D8">
            <w:pPr>
              <w:jc w:val="center"/>
              <w:rPr>
                <w:sz w:val="12"/>
                <w:szCs w:val="12"/>
              </w:rPr>
            </w:pPr>
            <w:r w:rsidRPr="00D371D8">
              <w:rPr>
                <w:sz w:val="12"/>
                <w:szCs w:val="12"/>
              </w:rPr>
              <w:t>0,06125</w:t>
            </w:r>
          </w:p>
        </w:tc>
      </w:tr>
      <w:tr w:rsidR="00D371D8" w:rsidRPr="00D371D8" w14:paraId="3FD2DB08" w14:textId="77777777" w:rsidTr="00FC2646">
        <w:trPr>
          <w:trHeight w:val="195"/>
        </w:trPr>
        <w:tc>
          <w:tcPr>
            <w:tcW w:w="356" w:type="dxa"/>
            <w:vMerge/>
            <w:shd w:val="clear" w:color="auto" w:fill="auto"/>
            <w:tcMar>
              <w:left w:w="28" w:type="dxa"/>
              <w:right w:w="28" w:type="dxa"/>
            </w:tcMar>
            <w:vAlign w:val="center"/>
            <w:hideMark/>
          </w:tcPr>
          <w:p w14:paraId="45B8EDD4"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6288B5C1"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tcPr>
          <w:p w14:paraId="31B1A1DA"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069B01E3"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03A42534" w14:textId="77777777" w:rsidR="00D371D8" w:rsidRPr="00D371D8" w:rsidRDefault="00D371D8" w:rsidP="00D371D8">
            <w:pPr>
              <w:rPr>
                <w:sz w:val="12"/>
                <w:szCs w:val="12"/>
              </w:rPr>
            </w:pPr>
          </w:p>
        </w:tc>
        <w:tc>
          <w:tcPr>
            <w:tcW w:w="697" w:type="dxa"/>
            <w:shd w:val="clear" w:color="auto" w:fill="auto"/>
            <w:noWrap/>
            <w:tcMar>
              <w:left w:w="28" w:type="dxa"/>
              <w:right w:w="28" w:type="dxa"/>
            </w:tcMar>
            <w:vAlign w:val="center"/>
          </w:tcPr>
          <w:p w14:paraId="4B33F729"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239DAD5F"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7310E84E"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6AACED86"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07210AD2"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19A8C54D" w14:textId="77777777" w:rsidR="00D371D8" w:rsidRPr="00D371D8" w:rsidRDefault="00D371D8" w:rsidP="00D371D8">
            <w:pPr>
              <w:jc w:val="center"/>
              <w:rPr>
                <w:sz w:val="12"/>
                <w:szCs w:val="12"/>
              </w:rPr>
            </w:pPr>
            <w:r w:rsidRPr="00D371D8">
              <w:rPr>
                <w:sz w:val="12"/>
                <w:szCs w:val="12"/>
              </w:rPr>
              <w:t>32</w:t>
            </w:r>
          </w:p>
        </w:tc>
        <w:tc>
          <w:tcPr>
            <w:tcW w:w="851" w:type="dxa"/>
            <w:shd w:val="clear" w:color="auto" w:fill="auto"/>
            <w:noWrap/>
            <w:tcMar>
              <w:left w:w="28" w:type="dxa"/>
              <w:right w:w="28" w:type="dxa"/>
            </w:tcMar>
            <w:vAlign w:val="center"/>
            <w:hideMark/>
          </w:tcPr>
          <w:p w14:paraId="7AA5D87C" w14:textId="77777777" w:rsidR="00D371D8" w:rsidRPr="00D371D8" w:rsidRDefault="00D371D8" w:rsidP="00D371D8">
            <w:pPr>
              <w:jc w:val="center"/>
              <w:rPr>
                <w:sz w:val="12"/>
                <w:szCs w:val="12"/>
              </w:rPr>
            </w:pPr>
            <w:r w:rsidRPr="00D371D8">
              <w:rPr>
                <w:sz w:val="12"/>
                <w:szCs w:val="12"/>
              </w:rPr>
              <w:t>0,82</w:t>
            </w:r>
          </w:p>
        </w:tc>
        <w:tc>
          <w:tcPr>
            <w:tcW w:w="850" w:type="dxa"/>
            <w:shd w:val="clear" w:color="auto" w:fill="auto"/>
            <w:noWrap/>
            <w:tcMar>
              <w:left w:w="28" w:type="dxa"/>
              <w:right w:w="28" w:type="dxa"/>
            </w:tcMar>
            <w:vAlign w:val="center"/>
            <w:hideMark/>
          </w:tcPr>
          <w:p w14:paraId="476F121F" w14:textId="77777777" w:rsidR="00D371D8" w:rsidRPr="00D371D8" w:rsidRDefault="00D371D8" w:rsidP="00D371D8">
            <w:pPr>
              <w:jc w:val="center"/>
              <w:rPr>
                <w:sz w:val="12"/>
                <w:szCs w:val="12"/>
              </w:rPr>
            </w:pPr>
            <w:r w:rsidRPr="00D371D8">
              <w:rPr>
                <w:sz w:val="12"/>
                <w:szCs w:val="12"/>
              </w:rPr>
              <w:t>0,040</w:t>
            </w:r>
          </w:p>
        </w:tc>
        <w:tc>
          <w:tcPr>
            <w:tcW w:w="709" w:type="dxa"/>
            <w:shd w:val="clear" w:color="auto" w:fill="auto"/>
            <w:tcMar>
              <w:left w:w="28" w:type="dxa"/>
              <w:right w:w="28" w:type="dxa"/>
            </w:tcMar>
            <w:vAlign w:val="center"/>
            <w:hideMark/>
          </w:tcPr>
          <w:p w14:paraId="0B16F985" w14:textId="77777777" w:rsidR="00D371D8" w:rsidRPr="00D371D8" w:rsidRDefault="00D371D8" w:rsidP="00D371D8">
            <w:pPr>
              <w:jc w:val="center"/>
              <w:rPr>
                <w:sz w:val="12"/>
                <w:szCs w:val="12"/>
              </w:rPr>
            </w:pPr>
            <w:r w:rsidRPr="00D371D8">
              <w:rPr>
                <w:sz w:val="12"/>
                <w:szCs w:val="12"/>
              </w:rPr>
              <w:t>подземная</w:t>
            </w:r>
          </w:p>
        </w:tc>
        <w:tc>
          <w:tcPr>
            <w:tcW w:w="709" w:type="dxa"/>
            <w:shd w:val="clear" w:color="auto" w:fill="auto"/>
            <w:noWrap/>
            <w:tcMar>
              <w:left w:w="28" w:type="dxa"/>
              <w:right w:w="28" w:type="dxa"/>
            </w:tcMar>
            <w:vAlign w:val="center"/>
            <w:hideMark/>
          </w:tcPr>
          <w:p w14:paraId="0B6F1705" w14:textId="77777777" w:rsidR="00D371D8" w:rsidRPr="00D371D8" w:rsidRDefault="00D371D8" w:rsidP="00D371D8">
            <w:pPr>
              <w:jc w:val="center"/>
              <w:rPr>
                <w:sz w:val="12"/>
                <w:szCs w:val="12"/>
              </w:rPr>
            </w:pPr>
            <w:r w:rsidRPr="00D371D8">
              <w:rPr>
                <w:sz w:val="12"/>
                <w:szCs w:val="12"/>
              </w:rPr>
              <w:t>0,0205</w:t>
            </w:r>
          </w:p>
        </w:tc>
      </w:tr>
      <w:tr w:rsidR="00D371D8" w:rsidRPr="00D371D8" w14:paraId="33F529E5" w14:textId="77777777" w:rsidTr="00FC2646">
        <w:trPr>
          <w:trHeight w:val="285"/>
        </w:trPr>
        <w:tc>
          <w:tcPr>
            <w:tcW w:w="356" w:type="dxa"/>
            <w:vMerge w:val="restart"/>
            <w:shd w:val="clear" w:color="auto" w:fill="auto"/>
            <w:noWrap/>
            <w:tcMar>
              <w:left w:w="28" w:type="dxa"/>
              <w:right w:w="28" w:type="dxa"/>
            </w:tcMar>
            <w:vAlign w:val="center"/>
            <w:hideMark/>
          </w:tcPr>
          <w:p w14:paraId="17298EEF" w14:textId="77777777" w:rsidR="00D371D8" w:rsidRPr="00D371D8" w:rsidRDefault="00D371D8" w:rsidP="00D371D8">
            <w:pPr>
              <w:jc w:val="center"/>
              <w:rPr>
                <w:sz w:val="12"/>
                <w:szCs w:val="12"/>
              </w:rPr>
            </w:pPr>
            <w:r w:rsidRPr="00D371D8">
              <w:rPr>
                <w:sz w:val="12"/>
                <w:szCs w:val="12"/>
              </w:rPr>
              <w:t>2.2</w:t>
            </w:r>
          </w:p>
        </w:tc>
        <w:tc>
          <w:tcPr>
            <w:tcW w:w="2678" w:type="dxa"/>
            <w:vMerge w:val="restart"/>
            <w:shd w:val="clear" w:color="auto" w:fill="auto"/>
            <w:tcMar>
              <w:left w:w="28" w:type="dxa"/>
              <w:right w:w="28" w:type="dxa"/>
            </w:tcMar>
            <w:vAlign w:val="center"/>
            <w:hideMark/>
          </w:tcPr>
          <w:p w14:paraId="305D362D" w14:textId="77777777" w:rsidR="00D371D8" w:rsidRPr="00D371D8" w:rsidRDefault="00D371D8" w:rsidP="00D371D8">
            <w:pPr>
              <w:rPr>
                <w:sz w:val="12"/>
                <w:szCs w:val="12"/>
              </w:rPr>
            </w:pPr>
            <w:r w:rsidRPr="00D371D8">
              <w:rPr>
                <w:sz w:val="12"/>
                <w:szCs w:val="12"/>
              </w:rPr>
              <w:t xml:space="preserve">Строительство тепловой сети для переключения потребителей котельной школы № 16 с переносом нагрузки на котельную Абагур Лесной № 1. ТК-5 - Громовой, 61, проектирование </w:t>
            </w:r>
          </w:p>
        </w:tc>
        <w:tc>
          <w:tcPr>
            <w:tcW w:w="1057" w:type="dxa"/>
            <w:vMerge w:val="restart"/>
            <w:shd w:val="clear" w:color="auto" w:fill="auto"/>
            <w:tcMar>
              <w:left w:w="28" w:type="dxa"/>
              <w:right w:w="28" w:type="dxa"/>
            </w:tcMar>
            <w:vAlign w:val="center"/>
          </w:tcPr>
          <w:p w14:paraId="02F41D8A" w14:textId="77777777" w:rsidR="00D371D8" w:rsidRPr="00D371D8" w:rsidRDefault="00D371D8" w:rsidP="00D371D8">
            <w:pPr>
              <w:jc w:val="center"/>
              <w:rPr>
                <w:sz w:val="12"/>
                <w:szCs w:val="12"/>
              </w:rPr>
            </w:pPr>
            <w:r w:rsidRPr="00D371D8">
              <w:rPr>
                <w:sz w:val="12"/>
                <w:szCs w:val="12"/>
              </w:rPr>
              <w:t>-</w:t>
            </w:r>
          </w:p>
        </w:tc>
        <w:tc>
          <w:tcPr>
            <w:tcW w:w="927" w:type="dxa"/>
            <w:vMerge w:val="restart"/>
            <w:shd w:val="clear" w:color="auto" w:fill="auto"/>
            <w:tcMar>
              <w:left w:w="28" w:type="dxa"/>
              <w:right w:w="28" w:type="dxa"/>
            </w:tcMar>
            <w:vAlign w:val="center"/>
            <w:hideMark/>
          </w:tcPr>
          <w:p w14:paraId="6A1DEBA8" w14:textId="77777777" w:rsidR="00D371D8" w:rsidRPr="00D371D8" w:rsidRDefault="00D371D8" w:rsidP="00D371D8">
            <w:pPr>
              <w:jc w:val="center"/>
              <w:rPr>
                <w:sz w:val="12"/>
                <w:szCs w:val="12"/>
              </w:rPr>
            </w:pPr>
            <w:r w:rsidRPr="00D371D8">
              <w:rPr>
                <w:sz w:val="12"/>
                <w:szCs w:val="12"/>
              </w:rPr>
              <w:t>сети теплоснабжения</w:t>
            </w:r>
          </w:p>
        </w:tc>
        <w:tc>
          <w:tcPr>
            <w:tcW w:w="2138" w:type="dxa"/>
            <w:vMerge w:val="restart"/>
            <w:shd w:val="clear" w:color="auto" w:fill="auto"/>
            <w:tcMar>
              <w:left w:w="28" w:type="dxa"/>
              <w:right w:w="28" w:type="dxa"/>
            </w:tcMar>
            <w:vAlign w:val="center"/>
            <w:hideMark/>
          </w:tcPr>
          <w:p w14:paraId="18E6728A" w14:textId="77777777" w:rsidR="00D371D8" w:rsidRPr="00D371D8" w:rsidRDefault="00D371D8" w:rsidP="00D371D8">
            <w:pPr>
              <w:jc w:val="center"/>
              <w:rPr>
                <w:sz w:val="12"/>
                <w:szCs w:val="12"/>
              </w:rPr>
            </w:pPr>
            <w:r w:rsidRPr="00D371D8">
              <w:rPr>
                <w:sz w:val="12"/>
                <w:szCs w:val="12"/>
              </w:rPr>
              <w:t>г. Новокузнецк, Центральный район, котельная Абагур Лесной №1, ул. Громовой</w:t>
            </w:r>
          </w:p>
        </w:tc>
        <w:tc>
          <w:tcPr>
            <w:tcW w:w="697" w:type="dxa"/>
            <w:shd w:val="clear" w:color="auto" w:fill="auto"/>
            <w:noWrap/>
            <w:tcMar>
              <w:left w:w="28" w:type="dxa"/>
              <w:right w:w="28" w:type="dxa"/>
            </w:tcMar>
            <w:vAlign w:val="center"/>
          </w:tcPr>
          <w:p w14:paraId="5BC4CED4"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283F8BC9"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28E25FA9"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0F7C8E5F"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386E79ED"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01484168" w14:textId="77777777" w:rsidR="00D371D8" w:rsidRPr="00D371D8" w:rsidRDefault="00D371D8" w:rsidP="00D371D8">
            <w:pPr>
              <w:jc w:val="center"/>
              <w:rPr>
                <w:sz w:val="12"/>
                <w:szCs w:val="12"/>
              </w:rPr>
            </w:pPr>
            <w:r w:rsidRPr="00D371D8">
              <w:rPr>
                <w:sz w:val="12"/>
                <w:szCs w:val="12"/>
              </w:rPr>
              <w:t>80</w:t>
            </w:r>
          </w:p>
        </w:tc>
        <w:tc>
          <w:tcPr>
            <w:tcW w:w="851" w:type="dxa"/>
            <w:shd w:val="clear" w:color="auto" w:fill="auto"/>
            <w:noWrap/>
            <w:tcMar>
              <w:left w:w="28" w:type="dxa"/>
              <w:right w:w="28" w:type="dxa"/>
            </w:tcMar>
            <w:vAlign w:val="center"/>
          </w:tcPr>
          <w:p w14:paraId="4C01F11F"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hideMark/>
          </w:tcPr>
          <w:p w14:paraId="018C10E7" w14:textId="77777777" w:rsidR="00D371D8" w:rsidRPr="00D371D8" w:rsidRDefault="00D371D8" w:rsidP="00D371D8">
            <w:pPr>
              <w:jc w:val="center"/>
              <w:rPr>
                <w:sz w:val="12"/>
                <w:szCs w:val="12"/>
              </w:rPr>
            </w:pPr>
            <w:r w:rsidRPr="00D371D8">
              <w:rPr>
                <w:sz w:val="12"/>
                <w:szCs w:val="12"/>
              </w:rPr>
              <w:t>1,018</w:t>
            </w:r>
          </w:p>
        </w:tc>
        <w:tc>
          <w:tcPr>
            <w:tcW w:w="709" w:type="dxa"/>
            <w:shd w:val="clear" w:color="auto" w:fill="auto"/>
            <w:tcMar>
              <w:left w:w="28" w:type="dxa"/>
              <w:right w:w="28" w:type="dxa"/>
            </w:tcMar>
            <w:vAlign w:val="center"/>
            <w:hideMark/>
          </w:tcPr>
          <w:p w14:paraId="7571164D" w14:textId="77777777" w:rsidR="00D371D8" w:rsidRPr="00D371D8" w:rsidRDefault="00D371D8" w:rsidP="00D371D8">
            <w:pPr>
              <w:jc w:val="center"/>
              <w:rPr>
                <w:sz w:val="12"/>
                <w:szCs w:val="12"/>
              </w:rPr>
            </w:pPr>
            <w:r w:rsidRPr="00D371D8">
              <w:rPr>
                <w:sz w:val="12"/>
                <w:szCs w:val="12"/>
              </w:rPr>
              <w:t>подземная</w:t>
            </w:r>
          </w:p>
        </w:tc>
        <w:tc>
          <w:tcPr>
            <w:tcW w:w="709" w:type="dxa"/>
            <w:shd w:val="clear" w:color="auto" w:fill="auto"/>
            <w:noWrap/>
            <w:tcMar>
              <w:left w:w="28" w:type="dxa"/>
              <w:right w:w="28" w:type="dxa"/>
            </w:tcMar>
            <w:vAlign w:val="center"/>
          </w:tcPr>
          <w:p w14:paraId="0E718482" w14:textId="77777777" w:rsidR="00D371D8" w:rsidRPr="00D371D8" w:rsidRDefault="00D371D8" w:rsidP="00D371D8">
            <w:pPr>
              <w:jc w:val="center"/>
              <w:rPr>
                <w:sz w:val="12"/>
                <w:szCs w:val="12"/>
              </w:rPr>
            </w:pPr>
            <w:r w:rsidRPr="00D371D8">
              <w:rPr>
                <w:sz w:val="12"/>
                <w:szCs w:val="12"/>
              </w:rPr>
              <w:t>-</w:t>
            </w:r>
          </w:p>
        </w:tc>
      </w:tr>
      <w:tr w:rsidR="00D371D8" w:rsidRPr="00D371D8" w14:paraId="200795B0" w14:textId="77777777" w:rsidTr="00FC2646">
        <w:trPr>
          <w:trHeight w:val="285"/>
        </w:trPr>
        <w:tc>
          <w:tcPr>
            <w:tcW w:w="356" w:type="dxa"/>
            <w:vMerge/>
            <w:shd w:val="clear" w:color="auto" w:fill="auto"/>
            <w:tcMar>
              <w:left w:w="28" w:type="dxa"/>
              <w:right w:w="28" w:type="dxa"/>
            </w:tcMar>
            <w:vAlign w:val="center"/>
            <w:hideMark/>
          </w:tcPr>
          <w:p w14:paraId="5F5518A5"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5E9F65B4"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tcPr>
          <w:p w14:paraId="240D9C95"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393CD313"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6D7A5CA9" w14:textId="77777777" w:rsidR="00D371D8" w:rsidRPr="00D371D8" w:rsidRDefault="00D371D8" w:rsidP="00D371D8">
            <w:pPr>
              <w:rPr>
                <w:sz w:val="12"/>
                <w:szCs w:val="12"/>
              </w:rPr>
            </w:pPr>
          </w:p>
        </w:tc>
        <w:tc>
          <w:tcPr>
            <w:tcW w:w="697" w:type="dxa"/>
            <w:shd w:val="clear" w:color="auto" w:fill="auto"/>
            <w:noWrap/>
            <w:tcMar>
              <w:left w:w="28" w:type="dxa"/>
              <w:right w:w="28" w:type="dxa"/>
            </w:tcMar>
            <w:vAlign w:val="center"/>
          </w:tcPr>
          <w:p w14:paraId="0A41BAA8"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16A26ADE"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6FEA8416"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12DA3E19"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598D1388"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14332911" w14:textId="77777777" w:rsidR="00D371D8" w:rsidRPr="00D371D8" w:rsidRDefault="00D371D8" w:rsidP="00D371D8">
            <w:pPr>
              <w:jc w:val="center"/>
              <w:rPr>
                <w:sz w:val="12"/>
                <w:szCs w:val="12"/>
              </w:rPr>
            </w:pPr>
            <w:r w:rsidRPr="00D371D8">
              <w:rPr>
                <w:sz w:val="12"/>
                <w:szCs w:val="12"/>
              </w:rPr>
              <w:t>80</w:t>
            </w:r>
          </w:p>
        </w:tc>
        <w:tc>
          <w:tcPr>
            <w:tcW w:w="851" w:type="dxa"/>
            <w:shd w:val="clear" w:color="auto" w:fill="auto"/>
            <w:noWrap/>
            <w:tcMar>
              <w:left w:w="28" w:type="dxa"/>
              <w:right w:w="28" w:type="dxa"/>
            </w:tcMar>
            <w:vAlign w:val="center"/>
          </w:tcPr>
          <w:p w14:paraId="09BB30CB"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hideMark/>
          </w:tcPr>
          <w:p w14:paraId="6D4B9763" w14:textId="77777777" w:rsidR="00D371D8" w:rsidRPr="00D371D8" w:rsidRDefault="00D371D8" w:rsidP="00D371D8">
            <w:pPr>
              <w:jc w:val="center"/>
              <w:rPr>
                <w:sz w:val="12"/>
                <w:szCs w:val="12"/>
              </w:rPr>
            </w:pPr>
            <w:r w:rsidRPr="00D371D8">
              <w:rPr>
                <w:sz w:val="12"/>
                <w:szCs w:val="12"/>
              </w:rPr>
              <w:t>0,103</w:t>
            </w:r>
          </w:p>
        </w:tc>
        <w:tc>
          <w:tcPr>
            <w:tcW w:w="709" w:type="dxa"/>
            <w:shd w:val="clear" w:color="auto" w:fill="auto"/>
            <w:tcMar>
              <w:left w:w="28" w:type="dxa"/>
              <w:right w:w="28" w:type="dxa"/>
            </w:tcMar>
            <w:vAlign w:val="center"/>
            <w:hideMark/>
          </w:tcPr>
          <w:p w14:paraId="07FBA149" w14:textId="77777777" w:rsidR="00D371D8" w:rsidRPr="00D371D8" w:rsidRDefault="00D371D8" w:rsidP="00D371D8">
            <w:pPr>
              <w:jc w:val="center"/>
              <w:rPr>
                <w:sz w:val="12"/>
                <w:szCs w:val="12"/>
              </w:rPr>
            </w:pPr>
            <w:r w:rsidRPr="00D371D8">
              <w:rPr>
                <w:sz w:val="12"/>
                <w:szCs w:val="12"/>
              </w:rPr>
              <w:t>надземная</w:t>
            </w:r>
          </w:p>
        </w:tc>
        <w:tc>
          <w:tcPr>
            <w:tcW w:w="709" w:type="dxa"/>
            <w:shd w:val="clear" w:color="auto" w:fill="auto"/>
            <w:noWrap/>
            <w:tcMar>
              <w:left w:w="28" w:type="dxa"/>
              <w:right w:w="28" w:type="dxa"/>
            </w:tcMar>
            <w:vAlign w:val="center"/>
          </w:tcPr>
          <w:p w14:paraId="5B672BC9" w14:textId="77777777" w:rsidR="00D371D8" w:rsidRPr="00D371D8" w:rsidRDefault="00D371D8" w:rsidP="00D371D8">
            <w:pPr>
              <w:jc w:val="center"/>
              <w:rPr>
                <w:sz w:val="12"/>
                <w:szCs w:val="12"/>
              </w:rPr>
            </w:pPr>
            <w:r w:rsidRPr="00D371D8">
              <w:rPr>
                <w:sz w:val="12"/>
                <w:szCs w:val="12"/>
              </w:rPr>
              <w:t>-</w:t>
            </w:r>
          </w:p>
        </w:tc>
      </w:tr>
      <w:tr w:rsidR="00D371D8" w:rsidRPr="00D371D8" w14:paraId="4EA6BC7E" w14:textId="77777777" w:rsidTr="00FC2646">
        <w:trPr>
          <w:trHeight w:val="285"/>
        </w:trPr>
        <w:tc>
          <w:tcPr>
            <w:tcW w:w="356" w:type="dxa"/>
            <w:vMerge w:val="restart"/>
            <w:shd w:val="clear" w:color="auto" w:fill="auto"/>
            <w:noWrap/>
            <w:tcMar>
              <w:left w:w="28" w:type="dxa"/>
              <w:right w:w="28" w:type="dxa"/>
            </w:tcMar>
            <w:vAlign w:val="center"/>
            <w:hideMark/>
          </w:tcPr>
          <w:p w14:paraId="5E064858" w14:textId="77777777" w:rsidR="00D371D8" w:rsidRPr="00D371D8" w:rsidRDefault="00D371D8" w:rsidP="00D371D8">
            <w:pPr>
              <w:jc w:val="center"/>
              <w:rPr>
                <w:sz w:val="12"/>
                <w:szCs w:val="12"/>
              </w:rPr>
            </w:pPr>
            <w:r w:rsidRPr="00D371D8">
              <w:rPr>
                <w:sz w:val="12"/>
                <w:szCs w:val="12"/>
              </w:rPr>
              <w:t>2.3</w:t>
            </w:r>
          </w:p>
        </w:tc>
        <w:tc>
          <w:tcPr>
            <w:tcW w:w="2678" w:type="dxa"/>
            <w:vMerge w:val="restart"/>
            <w:shd w:val="clear" w:color="auto" w:fill="auto"/>
            <w:tcMar>
              <w:left w:w="28" w:type="dxa"/>
              <w:right w:w="28" w:type="dxa"/>
            </w:tcMar>
            <w:vAlign w:val="center"/>
            <w:hideMark/>
          </w:tcPr>
          <w:p w14:paraId="321235C8" w14:textId="77777777" w:rsidR="00D371D8" w:rsidRPr="00D371D8" w:rsidRDefault="00D371D8" w:rsidP="00D371D8">
            <w:pPr>
              <w:rPr>
                <w:sz w:val="12"/>
                <w:szCs w:val="12"/>
              </w:rPr>
            </w:pPr>
            <w:r w:rsidRPr="00D371D8">
              <w:rPr>
                <w:sz w:val="12"/>
                <w:szCs w:val="12"/>
              </w:rPr>
              <w:t xml:space="preserve">Строительство тепловой сети для </w:t>
            </w:r>
            <w:proofErr w:type="gramStart"/>
            <w:r w:rsidRPr="00D371D8">
              <w:rPr>
                <w:sz w:val="12"/>
                <w:szCs w:val="12"/>
              </w:rPr>
              <w:t>переключения  потребителей</w:t>
            </w:r>
            <w:proofErr w:type="gramEnd"/>
            <w:r w:rsidRPr="00D371D8">
              <w:rPr>
                <w:sz w:val="12"/>
                <w:szCs w:val="12"/>
              </w:rPr>
              <w:t xml:space="preserve"> котельной Садопарковой с переносом нагрузки на котельную № 32. Котельная № 32  -ТК-4 (Садопарковая, 39), СМР        </w:t>
            </w:r>
          </w:p>
        </w:tc>
        <w:tc>
          <w:tcPr>
            <w:tcW w:w="1057" w:type="dxa"/>
            <w:vMerge w:val="restart"/>
            <w:shd w:val="clear" w:color="auto" w:fill="auto"/>
            <w:tcMar>
              <w:left w:w="28" w:type="dxa"/>
              <w:right w:w="28" w:type="dxa"/>
            </w:tcMar>
            <w:vAlign w:val="center"/>
          </w:tcPr>
          <w:p w14:paraId="7FA5FD03" w14:textId="77777777" w:rsidR="00D371D8" w:rsidRPr="00D371D8" w:rsidRDefault="00D371D8" w:rsidP="00D371D8">
            <w:pPr>
              <w:jc w:val="center"/>
              <w:rPr>
                <w:sz w:val="12"/>
                <w:szCs w:val="12"/>
              </w:rPr>
            </w:pPr>
            <w:r w:rsidRPr="00D371D8">
              <w:rPr>
                <w:sz w:val="12"/>
                <w:szCs w:val="12"/>
              </w:rPr>
              <w:t>-</w:t>
            </w:r>
          </w:p>
        </w:tc>
        <w:tc>
          <w:tcPr>
            <w:tcW w:w="927" w:type="dxa"/>
            <w:vMerge w:val="restart"/>
            <w:shd w:val="clear" w:color="auto" w:fill="auto"/>
            <w:tcMar>
              <w:left w:w="28" w:type="dxa"/>
              <w:right w:w="28" w:type="dxa"/>
            </w:tcMar>
            <w:vAlign w:val="center"/>
            <w:hideMark/>
          </w:tcPr>
          <w:p w14:paraId="1DE8679C" w14:textId="77777777" w:rsidR="00D371D8" w:rsidRPr="00D371D8" w:rsidRDefault="00D371D8" w:rsidP="00D371D8">
            <w:pPr>
              <w:jc w:val="center"/>
              <w:rPr>
                <w:sz w:val="12"/>
                <w:szCs w:val="12"/>
              </w:rPr>
            </w:pPr>
            <w:r w:rsidRPr="00D371D8">
              <w:rPr>
                <w:sz w:val="12"/>
                <w:szCs w:val="12"/>
              </w:rPr>
              <w:t>сети теплоснабжения</w:t>
            </w:r>
          </w:p>
        </w:tc>
        <w:tc>
          <w:tcPr>
            <w:tcW w:w="2138" w:type="dxa"/>
            <w:vMerge w:val="restart"/>
            <w:shd w:val="clear" w:color="auto" w:fill="auto"/>
            <w:tcMar>
              <w:left w:w="28" w:type="dxa"/>
              <w:right w:w="28" w:type="dxa"/>
            </w:tcMar>
            <w:vAlign w:val="center"/>
            <w:hideMark/>
          </w:tcPr>
          <w:p w14:paraId="77DB8789" w14:textId="77777777" w:rsidR="00D371D8" w:rsidRPr="00D371D8" w:rsidRDefault="00D371D8" w:rsidP="00D371D8">
            <w:pPr>
              <w:jc w:val="center"/>
              <w:rPr>
                <w:sz w:val="12"/>
                <w:szCs w:val="12"/>
              </w:rPr>
            </w:pPr>
            <w:r w:rsidRPr="00D371D8">
              <w:rPr>
                <w:sz w:val="12"/>
                <w:szCs w:val="12"/>
              </w:rPr>
              <w:t>г. Новокузнецк, Куйбышевский район, котельная №32, ул. Садопарковая</w:t>
            </w:r>
          </w:p>
        </w:tc>
        <w:tc>
          <w:tcPr>
            <w:tcW w:w="697" w:type="dxa"/>
            <w:shd w:val="clear" w:color="auto" w:fill="auto"/>
            <w:noWrap/>
            <w:tcMar>
              <w:left w:w="28" w:type="dxa"/>
              <w:right w:w="28" w:type="dxa"/>
            </w:tcMar>
            <w:vAlign w:val="center"/>
          </w:tcPr>
          <w:p w14:paraId="3BEB97FE"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5832C39D"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2E873DCB"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155A73D5"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4A1A791C"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74A512FE" w14:textId="77777777" w:rsidR="00D371D8" w:rsidRPr="00D371D8" w:rsidRDefault="00D371D8" w:rsidP="00D371D8">
            <w:pPr>
              <w:jc w:val="center"/>
              <w:rPr>
                <w:sz w:val="12"/>
                <w:szCs w:val="12"/>
              </w:rPr>
            </w:pPr>
            <w:r w:rsidRPr="00D371D8">
              <w:rPr>
                <w:sz w:val="12"/>
                <w:szCs w:val="12"/>
              </w:rPr>
              <w:t>150</w:t>
            </w:r>
          </w:p>
        </w:tc>
        <w:tc>
          <w:tcPr>
            <w:tcW w:w="851" w:type="dxa"/>
            <w:shd w:val="clear" w:color="auto" w:fill="auto"/>
            <w:noWrap/>
            <w:tcMar>
              <w:left w:w="28" w:type="dxa"/>
              <w:right w:w="28" w:type="dxa"/>
            </w:tcMar>
            <w:vAlign w:val="center"/>
            <w:hideMark/>
          </w:tcPr>
          <w:p w14:paraId="7BD682B8" w14:textId="77777777" w:rsidR="00D371D8" w:rsidRPr="00D371D8" w:rsidRDefault="00D371D8" w:rsidP="00D371D8">
            <w:pPr>
              <w:jc w:val="center"/>
              <w:rPr>
                <w:sz w:val="12"/>
                <w:szCs w:val="12"/>
              </w:rPr>
            </w:pPr>
            <w:r w:rsidRPr="00D371D8">
              <w:rPr>
                <w:sz w:val="12"/>
                <w:szCs w:val="12"/>
              </w:rPr>
              <w:t>46</w:t>
            </w:r>
          </w:p>
        </w:tc>
        <w:tc>
          <w:tcPr>
            <w:tcW w:w="850" w:type="dxa"/>
            <w:shd w:val="clear" w:color="auto" w:fill="auto"/>
            <w:noWrap/>
            <w:tcMar>
              <w:left w:w="28" w:type="dxa"/>
              <w:right w:w="28" w:type="dxa"/>
            </w:tcMar>
            <w:vAlign w:val="center"/>
            <w:hideMark/>
          </w:tcPr>
          <w:p w14:paraId="6F61D523" w14:textId="77777777" w:rsidR="00D371D8" w:rsidRPr="00D371D8" w:rsidRDefault="00D371D8" w:rsidP="00D371D8">
            <w:pPr>
              <w:jc w:val="center"/>
              <w:rPr>
                <w:sz w:val="12"/>
                <w:szCs w:val="12"/>
              </w:rPr>
            </w:pPr>
            <w:r w:rsidRPr="00D371D8">
              <w:rPr>
                <w:sz w:val="12"/>
                <w:szCs w:val="12"/>
              </w:rPr>
              <w:t>0,258</w:t>
            </w:r>
          </w:p>
        </w:tc>
        <w:tc>
          <w:tcPr>
            <w:tcW w:w="709" w:type="dxa"/>
            <w:shd w:val="clear" w:color="auto" w:fill="auto"/>
            <w:tcMar>
              <w:left w:w="28" w:type="dxa"/>
              <w:right w:w="28" w:type="dxa"/>
            </w:tcMar>
            <w:vAlign w:val="center"/>
            <w:hideMark/>
          </w:tcPr>
          <w:p w14:paraId="173A8924" w14:textId="77777777" w:rsidR="00D371D8" w:rsidRPr="00D371D8" w:rsidRDefault="00D371D8" w:rsidP="00D371D8">
            <w:pPr>
              <w:jc w:val="center"/>
              <w:rPr>
                <w:sz w:val="12"/>
                <w:szCs w:val="12"/>
              </w:rPr>
            </w:pPr>
            <w:r w:rsidRPr="00D371D8">
              <w:rPr>
                <w:sz w:val="12"/>
                <w:szCs w:val="12"/>
              </w:rPr>
              <w:t>подземная</w:t>
            </w:r>
          </w:p>
        </w:tc>
        <w:tc>
          <w:tcPr>
            <w:tcW w:w="709" w:type="dxa"/>
            <w:shd w:val="clear" w:color="auto" w:fill="auto"/>
            <w:noWrap/>
            <w:tcMar>
              <w:left w:w="28" w:type="dxa"/>
              <w:right w:w="28" w:type="dxa"/>
            </w:tcMar>
            <w:vAlign w:val="center"/>
            <w:hideMark/>
          </w:tcPr>
          <w:p w14:paraId="3BABF36F" w14:textId="77777777" w:rsidR="00D371D8" w:rsidRPr="00D371D8" w:rsidRDefault="00D371D8" w:rsidP="00D371D8">
            <w:pPr>
              <w:jc w:val="center"/>
              <w:rPr>
                <w:sz w:val="12"/>
                <w:szCs w:val="12"/>
              </w:rPr>
            </w:pPr>
            <w:r w:rsidRPr="00D371D8">
              <w:rPr>
                <w:sz w:val="12"/>
                <w:szCs w:val="12"/>
              </w:rPr>
              <w:t>1,2</w:t>
            </w:r>
          </w:p>
        </w:tc>
      </w:tr>
      <w:tr w:rsidR="00D371D8" w:rsidRPr="00D371D8" w14:paraId="435D352E" w14:textId="77777777" w:rsidTr="00FC2646">
        <w:trPr>
          <w:trHeight w:val="285"/>
        </w:trPr>
        <w:tc>
          <w:tcPr>
            <w:tcW w:w="356" w:type="dxa"/>
            <w:vMerge/>
            <w:shd w:val="clear" w:color="auto" w:fill="auto"/>
            <w:tcMar>
              <w:left w:w="28" w:type="dxa"/>
              <w:right w:w="28" w:type="dxa"/>
            </w:tcMar>
            <w:vAlign w:val="center"/>
            <w:hideMark/>
          </w:tcPr>
          <w:p w14:paraId="6D9A1F70"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4CB4FA95"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tcPr>
          <w:p w14:paraId="55FDF960"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0B54AA26"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4A103837" w14:textId="77777777" w:rsidR="00D371D8" w:rsidRPr="00D371D8" w:rsidRDefault="00D371D8" w:rsidP="00D371D8">
            <w:pPr>
              <w:rPr>
                <w:sz w:val="12"/>
                <w:szCs w:val="12"/>
              </w:rPr>
            </w:pPr>
          </w:p>
        </w:tc>
        <w:tc>
          <w:tcPr>
            <w:tcW w:w="697" w:type="dxa"/>
            <w:shd w:val="clear" w:color="auto" w:fill="auto"/>
            <w:noWrap/>
            <w:tcMar>
              <w:left w:w="28" w:type="dxa"/>
              <w:right w:w="28" w:type="dxa"/>
            </w:tcMar>
            <w:vAlign w:val="center"/>
          </w:tcPr>
          <w:p w14:paraId="6B496999"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7A6507B1"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10E50DE9"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3E5359D1"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1EA98D48"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699DBB46" w14:textId="77777777" w:rsidR="00D371D8" w:rsidRPr="00D371D8" w:rsidRDefault="00D371D8" w:rsidP="00D371D8">
            <w:pPr>
              <w:jc w:val="center"/>
              <w:rPr>
                <w:sz w:val="12"/>
                <w:szCs w:val="12"/>
              </w:rPr>
            </w:pPr>
            <w:r w:rsidRPr="00D371D8">
              <w:rPr>
                <w:sz w:val="12"/>
                <w:szCs w:val="12"/>
              </w:rPr>
              <w:t>150</w:t>
            </w:r>
          </w:p>
        </w:tc>
        <w:tc>
          <w:tcPr>
            <w:tcW w:w="851" w:type="dxa"/>
            <w:shd w:val="clear" w:color="auto" w:fill="auto"/>
            <w:noWrap/>
            <w:tcMar>
              <w:left w:w="28" w:type="dxa"/>
              <w:right w:w="28" w:type="dxa"/>
            </w:tcMar>
            <w:vAlign w:val="center"/>
            <w:hideMark/>
          </w:tcPr>
          <w:p w14:paraId="63266E81" w14:textId="77777777" w:rsidR="00D371D8" w:rsidRPr="00D371D8" w:rsidRDefault="00D371D8" w:rsidP="00D371D8">
            <w:pPr>
              <w:jc w:val="center"/>
              <w:rPr>
                <w:sz w:val="12"/>
                <w:szCs w:val="12"/>
              </w:rPr>
            </w:pPr>
            <w:r w:rsidRPr="00D371D8">
              <w:rPr>
                <w:sz w:val="12"/>
                <w:szCs w:val="12"/>
              </w:rPr>
              <w:t>46</w:t>
            </w:r>
          </w:p>
        </w:tc>
        <w:tc>
          <w:tcPr>
            <w:tcW w:w="850" w:type="dxa"/>
            <w:shd w:val="clear" w:color="auto" w:fill="auto"/>
            <w:noWrap/>
            <w:tcMar>
              <w:left w:w="28" w:type="dxa"/>
              <w:right w:w="28" w:type="dxa"/>
            </w:tcMar>
            <w:vAlign w:val="center"/>
            <w:hideMark/>
          </w:tcPr>
          <w:p w14:paraId="546A314A" w14:textId="77777777" w:rsidR="00D371D8" w:rsidRPr="00D371D8" w:rsidRDefault="00D371D8" w:rsidP="00D371D8">
            <w:pPr>
              <w:jc w:val="center"/>
              <w:rPr>
                <w:sz w:val="12"/>
                <w:szCs w:val="12"/>
              </w:rPr>
            </w:pPr>
            <w:r w:rsidRPr="00D371D8">
              <w:rPr>
                <w:sz w:val="12"/>
                <w:szCs w:val="12"/>
              </w:rPr>
              <w:t>1,543</w:t>
            </w:r>
          </w:p>
        </w:tc>
        <w:tc>
          <w:tcPr>
            <w:tcW w:w="709" w:type="dxa"/>
            <w:shd w:val="clear" w:color="auto" w:fill="auto"/>
            <w:tcMar>
              <w:left w:w="28" w:type="dxa"/>
              <w:right w:w="28" w:type="dxa"/>
            </w:tcMar>
            <w:vAlign w:val="center"/>
            <w:hideMark/>
          </w:tcPr>
          <w:p w14:paraId="08F1C957" w14:textId="77777777" w:rsidR="00D371D8" w:rsidRPr="00D371D8" w:rsidRDefault="00D371D8" w:rsidP="00D371D8">
            <w:pPr>
              <w:jc w:val="center"/>
              <w:rPr>
                <w:sz w:val="12"/>
                <w:szCs w:val="12"/>
              </w:rPr>
            </w:pPr>
            <w:r w:rsidRPr="00D371D8">
              <w:rPr>
                <w:sz w:val="12"/>
                <w:szCs w:val="12"/>
              </w:rPr>
              <w:t>надземная</w:t>
            </w:r>
          </w:p>
        </w:tc>
        <w:tc>
          <w:tcPr>
            <w:tcW w:w="709" w:type="dxa"/>
            <w:shd w:val="clear" w:color="auto" w:fill="auto"/>
            <w:noWrap/>
            <w:tcMar>
              <w:left w:w="28" w:type="dxa"/>
              <w:right w:w="28" w:type="dxa"/>
            </w:tcMar>
            <w:vAlign w:val="center"/>
            <w:hideMark/>
          </w:tcPr>
          <w:p w14:paraId="3EC5BFD5" w14:textId="77777777" w:rsidR="00D371D8" w:rsidRPr="00D371D8" w:rsidRDefault="00D371D8" w:rsidP="00D371D8">
            <w:pPr>
              <w:jc w:val="center"/>
              <w:rPr>
                <w:sz w:val="12"/>
                <w:szCs w:val="12"/>
              </w:rPr>
            </w:pPr>
            <w:r w:rsidRPr="00D371D8">
              <w:rPr>
                <w:sz w:val="12"/>
                <w:szCs w:val="12"/>
              </w:rPr>
              <w:t>1,2</w:t>
            </w:r>
          </w:p>
        </w:tc>
      </w:tr>
      <w:tr w:rsidR="00D371D8" w:rsidRPr="00D371D8" w14:paraId="3BCFF429" w14:textId="77777777" w:rsidTr="00FC2646">
        <w:trPr>
          <w:trHeight w:val="180"/>
        </w:trPr>
        <w:tc>
          <w:tcPr>
            <w:tcW w:w="3034" w:type="dxa"/>
            <w:gridSpan w:val="2"/>
            <w:shd w:val="clear" w:color="auto" w:fill="auto"/>
            <w:noWrap/>
            <w:tcMar>
              <w:left w:w="28" w:type="dxa"/>
              <w:right w:w="28" w:type="dxa"/>
            </w:tcMar>
            <w:vAlign w:val="center"/>
            <w:hideMark/>
          </w:tcPr>
          <w:p w14:paraId="69CE07A4" w14:textId="77777777" w:rsidR="00D371D8" w:rsidRPr="00D371D8" w:rsidRDefault="00D371D8" w:rsidP="00D371D8">
            <w:pPr>
              <w:rPr>
                <w:sz w:val="12"/>
                <w:szCs w:val="12"/>
              </w:rPr>
            </w:pPr>
            <w:r w:rsidRPr="00D371D8">
              <w:rPr>
                <w:sz w:val="12"/>
                <w:szCs w:val="12"/>
              </w:rPr>
              <w:t>Всего по группе 2</w:t>
            </w:r>
          </w:p>
        </w:tc>
        <w:tc>
          <w:tcPr>
            <w:tcW w:w="1057" w:type="dxa"/>
            <w:shd w:val="clear" w:color="auto" w:fill="auto"/>
            <w:noWrap/>
            <w:tcMar>
              <w:left w:w="28" w:type="dxa"/>
              <w:right w:w="28" w:type="dxa"/>
            </w:tcMar>
            <w:vAlign w:val="center"/>
          </w:tcPr>
          <w:p w14:paraId="200807EE" w14:textId="77777777" w:rsidR="00D371D8" w:rsidRPr="00D371D8" w:rsidRDefault="00D371D8" w:rsidP="00D371D8">
            <w:pPr>
              <w:jc w:val="center"/>
              <w:rPr>
                <w:sz w:val="12"/>
                <w:szCs w:val="12"/>
              </w:rPr>
            </w:pPr>
            <w:r w:rsidRPr="00D371D8">
              <w:rPr>
                <w:sz w:val="12"/>
                <w:szCs w:val="12"/>
              </w:rPr>
              <w:t>-</w:t>
            </w:r>
          </w:p>
        </w:tc>
        <w:tc>
          <w:tcPr>
            <w:tcW w:w="927" w:type="dxa"/>
            <w:shd w:val="clear" w:color="auto" w:fill="auto"/>
            <w:tcMar>
              <w:left w:w="28" w:type="dxa"/>
              <w:right w:w="28" w:type="dxa"/>
            </w:tcMar>
            <w:vAlign w:val="center"/>
            <w:hideMark/>
          </w:tcPr>
          <w:p w14:paraId="6F24F7C5" w14:textId="77777777" w:rsidR="00D371D8" w:rsidRPr="00D371D8" w:rsidRDefault="00D371D8" w:rsidP="00D371D8">
            <w:pPr>
              <w:jc w:val="center"/>
              <w:rPr>
                <w:sz w:val="12"/>
                <w:szCs w:val="12"/>
              </w:rPr>
            </w:pPr>
            <w:r w:rsidRPr="00D371D8">
              <w:rPr>
                <w:sz w:val="12"/>
                <w:szCs w:val="12"/>
              </w:rPr>
              <w:t> </w:t>
            </w:r>
          </w:p>
        </w:tc>
        <w:tc>
          <w:tcPr>
            <w:tcW w:w="2138" w:type="dxa"/>
            <w:shd w:val="clear" w:color="auto" w:fill="auto"/>
            <w:tcMar>
              <w:left w:w="28" w:type="dxa"/>
              <w:right w:w="28" w:type="dxa"/>
            </w:tcMar>
            <w:vAlign w:val="center"/>
            <w:hideMark/>
          </w:tcPr>
          <w:p w14:paraId="78423740" w14:textId="77777777" w:rsidR="00D371D8" w:rsidRPr="00D371D8" w:rsidRDefault="00D371D8" w:rsidP="00D371D8">
            <w:pPr>
              <w:rPr>
                <w:sz w:val="12"/>
                <w:szCs w:val="12"/>
              </w:rPr>
            </w:pPr>
            <w:r w:rsidRPr="00D371D8">
              <w:rPr>
                <w:sz w:val="12"/>
                <w:szCs w:val="12"/>
              </w:rPr>
              <w:t> </w:t>
            </w:r>
          </w:p>
        </w:tc>
        <w:tc>
          <w:tcPr>
            <w:tcW w:w="697" w:type="dxa"/>
            <w:shd w:val="clear" w:color="auto" w:fill="auto"/>
            <w:noWrap/>
            <w:tcMar>
              <w:left w:w="28" w:type="dxa"/>
              <w:right w:w="28" w:type="dxa"/>
            </w:tcMar>
            <w:vAlign w:val="center"/>
          </w:tcPr>
          <w:p w14:paraId="1F4E87AA"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22B75083"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6D987D91"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0E160490"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7DB9B68A"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589CCF1B"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12C22C22"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3E23C85A"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7DCA00C7"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498CDB90" w14:textId="77777777" w:rsidR="00D371D8" w:rsidRPr="00D371D8" w:rsidRDefault="00D371D8" w:rsidP="00D371D8">
            <w:pPr>
              <w:jc w:val="center"/>
              <w:rPr>
                <w:sz w:val="12"/>
                <w:szCs w:val="12"/>
              </w:rPr>
            </w:pPr>
            <w:r w:rsidRPr="00D371D8">
              <w:rPr>
                <w:sz w:val="12"/>
                <w:szCs w:val="12"/>
              </w:rPr>
              <w:t>-</w:t>
            </w:r>
          </w:p>
        </w:tc>
      </w:tr>
      <w:tr w:rsidR="00D371D8" w:rsidRPr="00D371D8" w14:paraId="4C1F789D" w14:textId="77777777" w:rsidTr="00FC2646">
        <w:trPr>
          <w:trHeight w:val="64"/>
        </w:trPr>
        <w:tc>
          <w:tcPr>
            <w:tcW w:w="15083" w:type="dxa"/>
            <w:gridSpan w:val="15"/>
            <w:shd w:val="clear" w:color="auto" w:fill="auto"/>
            <w:tcMar>
              <w:left w:w="28" w:type="dxa"/>
              <w:right w:w="28" w:type="dxa"/>
            </w:tcMar>
            <w:vAlign w:val="center"/>
            <w:hideMark/>
          </w:tcPr>
          <w:p w14:paraId="33D6A25C" w14:textId="77777777" w:rsidR="00D371D8" w:rsidRPr="00D371D8" w:rsidRDefault="00D371D8" w:rsidP="00D371D8">
            <w:pPr>
              <w:rPr>
                <w:sz w:val="12"/>
                <w:szCs w:val="12"/>
              </w:rPr>
            </w:pPr>
            <w:r w:rsidRPr="00D371D8">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D371D8" w:rsidRPr="00D371D8" w14:paraId="68F7B842" w14:textId="77777777" w:rsidTr="00FC2646">
        <w:trPr>
          <w:trHeight w:val="180"/>
        </w:trPr>
        <w:tc>
          <w:tcPr>
            <w:tcW w:w="15083" w:type="dxa"/>
            <w:gridSpan w:val="15"/>
            <w:shd w:val="clear" w:color="auto" w:fill="auto"/>
            <w:noWrap/>
            <w:tcMar>
              <w:left w:w="28" w:type="dxa"/>
              <w:right w:w="28" w:type="dxa"/>
            </w:tcMar>
            <w:vAlign w:val="center"/>
            <w:hideMark/>
          </w:tcPr>
          <w:p w14:paraId="6E630D07" w14:textId="77777777" w:rsidR="00D371D8" w:rsidRPr="00D371D8" w:rsidRDefault="00D371D8" w:rsidP="00D371D8">
            <w:pPr>
              <w:rPr>
                <w:sz w:val="12"/>
                <w:szCs w:val="12"/>
              </w:rPr>
            </w:pPr>
            <w:r w:rsidRPr="00D371D8">
              <w:rPr>
                <w:sz w:val="12"/>
                <w:szCs w:val="12"/>
              </w:rPr>
              <w:t>3.1. Реконструкция или модернизация существующих тепловых сетей</w:t>
            </w:r>
          </w:p>
        </w:tc>
      </w:tr>
      <w:tr w:rsidR="00D371D8" w:rsidRPr="00D371D8" w14:paraId="4B4EA0F4" w14:textId="77777777" w:rsidTr="00FC2646">
        <w:trPr>
          <w:trHeight w:val="180"/>
        </w:trPr>
        <w:tc>
          <w:tcPr>
            <w:tcW w:w="356" w:type="dxa"/>
            <w:vMerge w:val="restart"/>
            <w:shd w:val="clear" w:color="auto" w:fill="auto"/>
            <w:noWrap/>
            <w:tcMar>
              <w:left w:w="28" w:type="dxa"/>
              <w:right w:w="28" w:type="dxa"/>
            </w:tcMar>
            <w:vAlign w:val="center"/>
            <w:hideMark/>
          </w:tcPr>
          <w:p w14:paraId="0264996B" w14:textId="77777777" w:rsidR="00D371D8" w:rsidRPr="00D371D8" w:rsidRDefault="00D371D8" w:rsidP="00D371D8">
            <w:pPr>
              <w:jc w:val="center"/>
              <w:rPr>
                <w:sz w:val="12"/>
                <w:szCs w:val="12"/>
              </w:rPr>
            </w:pPr>
            <w:r w:rsidRPr="00D371D8">
              <w:rPr>
                <w:sz w:val="12"/>
                <w:szCs w:val="12"/>
              </w:rPr>
              <w:t>3.1.1</w:t>
            </w:r>
          </w:p>
        </w:tc>
        <w:tc>
          <w:tcPr>
            <w:tcW w:w="2678" w:type="dxa"/>
            <w:vMerge w:val="restart"/>
            <w:shd w:val="clear" w:color="auto" w:fill="auto"/>
            <w:tcMar>
              <w:left w:w="28" w:type="dxa"/>
              <w:right w:w="28" w:type="dxa"/>
            </w:tcMar>
            <w:vAlign w:val="center"/>
            <w:hideMark/>
          </w:tcPr>
          <w:p w14:paraId="685E3E63" w14:textId="77777777" w:rsidR="00D371D8" w:rsidRPr="00D371D8" w:rsidRDefault="00D371D8" w:rsidP="00D371D8">
            <w:pPr>
              <w:rPr>
                <w:sz w:val="12"/>
                <w:szCs w:val="12"/>
              </w:rPr>
            </w:pPr>
            <w:r w:rsidRPr="00D371D8">
              <w:rPr>
                <w:sz w:val="12"/>
                <w:szCs w:val="12"/>
              </w:rPr>
              <w:t xml:space="preserve">Реконструкция с увеличением диаметра ТК-4 Земнухова - ТК-4/1 - УТ-1 Громовой, проектирование  </w:t>
            </w:r>
          </w:p>
        </w:tc>
        <w:tc>
          <w:tcPr>
            <w:tcW w:w="1057" w:type="dxa"/>
            <w:vMerge w:val="restart"/>
            <w:shd w:val="clear" w:color="auto" w:fill="auto"/>
            <w:tcMar>
              <w:left w:w="28" w:type="dxa"/>
              <w:right w:w="28" w:type="dxa"/>
            </w:tcMar>
            <w:vAlign w:val="center"/>
            <w:hideMark/>
          </w:tcPr>
          <w:p w14:paraId="028C55BB" w14:textId="77777777" w:rsidR="00D371D8" w:rsidRPr="00D371D8" w:rsidRDefault="00D371D8" w:rsidP="00D371D8">
            <w:pPr>
              <w:jc w:val="center"/>
              <w:rPr>
                <w:sz w:val="12"/>
                <w:szCs w:val="12"/>
              </w:rPr>
            </w:pPr>
            <w:r w:rsidRPr="00D371D8">
              <w:rPr>
                <w:sz w:val="12"/>
                <w:szCs w:val="12"/>
              </w:rPr>
              <w:t>42:30:0000000:2738</w:t>
            </w:r>
          </w:p>
        </w:tc>
        <w:tc>
          <w:tcPr>
            <w:tcW w:w="927" w:type="dxa"/>
            <w:vMerge w:val="restart"/>
            <w:shd w:val="clear" w:color="auto" w:fill="auto"/>
            <w:tcMar>
              <w:left w:w="28" w:type="dxa"/>
              <w:right w:w="28" w:type="dxa"/>
            </w:tcMar>
            <w:vAlign w:val="center"/>
            <w:hideMark/>
          </w:tcPr>
          <w:p w14:paraId="5CC1916B" w14:textId="77777777" w:rsidR="00D371D8" w:rsidRPr="00D371D8" w:rsidRDefault="00D371D8" w:rsidP="00D371D8">
            <w:pPr>
              <w:jc w:val="center"/>
              <w:rPr>
                <w:sz w:val="12"/>
                <w:szCs w:val="12"/>
              </w:rPr>
            </w:pPr>
            <w:r w:rsidRPr="00D371D8">
              <w:rPr>
                <w:sz w:val="12"/>
                <w:szCs w:val="12"/>
              </w:rPr>
              <w:t>сети теплоснабжения</w:t>
            </w:r>
          </w:p>
        </w:tc>
        <w:tc>
          <w:tcPr>
            <w:tcW w:w="2138" w:type="dxa"/>
            <w:vMerge w:val="restart"/>
            <w:shd w:val="clear" w:color="auto" w:fill="auto"/>
            <w:tcMar>
              <w:left w:w="28" w:type="dxa"/>
              <w:right w:w="28" w:type="dxa"/>
            </w:tcMar>
            <w:vAlign w:val="center"/>
            <w:hideMark/>
          </w:tcPr>
          <w:p w14:paraId="08F48F57" w14:textId="77777777" w:rsidR="00D371D8" w:rsidRPr="00D371D8" w:rsidRDefault="00D371D8" w:rsidP="00D371D8">
            <w:pPr>
              <w:jc w:val="center"/>
              <w:rPr>
                <w:sz w:val="12"/>
                <w:szCs w:val="12"/>
              </w:rPr>
            </w:pPr>
            <w:r w:rsidRPr="00D371D8">
              <w:rPr>
                <w:sz w:val="12"/>
                <w:szCs w:val="12"/>
              </w:rPr>
              <w:t>г. Новокузнецк, Центральный район, котельная Абагур Лесной №1</w:t>
            </w:r>
          </w:p>
        </w:tc>
        <w:tc>
          <w:tcPr>
            <w:tcW w:w="697" w:type="dxa"/>
            <w:shd w:val="clear" w:color="auto" w:fill="auto"/>
            <w:noWrap/>
            <w:tcMar>
              <w:left w:w="28" w:type="dxa"/>
              <w:right w:w="28" w:type="dxa"/>
            </w:tcMar>
            <w:vAlign w:val="center"/>
            <w:hideMark/>
          </w:tcPr>
          <w:p w14:paraId="292BC271" w14:textId="77777777" w:rsidR="00D371D8" w:rsidRPr="00D371D8" w:rsidRDefault="00D371D8" w:rsidP="00D371D8">
            <w:pPr>
              <w:jc w:val="center"/>
              <w:rPr>
                <w:sz w:val="12"/>
                <w:szCs w:val="12"/>
              </w:rPr>
            </w:pPr>
            <w:r w:rsidRPr="00D371D8">
              <w:rPr>
                <w:sz w:val="12"/>
                <w:szCs w:val="12"/>
              </w:rPr>
              <w:t xml:space="preserve">150 </w:t>
            </w:r>
          </w:p>
        </w:tc>
        <w:tc>
          <w:tcPr>
            <w:tcW w:w="851" w:type="dxa"/>
            <w:shd w:val="clear" w:color="auto" w:fill="auto"/>
            <w:noWrap/>
            <w:tcMar>
              <w:left w:w="28" w:type="dxa"/>
              <w:right w:w="28" w:type="dxa"/>
            </w:tcMar>
            <w:vAlign w:val="center"/>
            <w:hideMark/>
          </w:tcPr>
          <w:p w14:paraId="0ECF279F" w14:textId="77777777" w:rsidR="00D371D8" w:rsidRPr="00D371D8" w:rsidRDefault="00D371D8" w:rsidP="00D371D8">
            <w:pPr>
              <w:jc w:val="center"/>
              <w:rPr>
                <w:sz w:val="12"/>
                <w:szCs w:val="12"/>
              </w:rPr>
            </w:pPr>
            <w:r w:rsidRPr="00D371D8">
              <w:rPr>
                <w:sz w:val="12"/>
                <w:szCs w:val="12"/>
              </w:rPr>
              <w:t>- </w:t>
            </w:r>
          </w:p>
        </w:tc>
        <w:tc>
          <w:tcPr>
            <w:tcW w:w="992" w:type="dxa"/>
            <w:shd w:val="clear" w:color="auto" w:fill="auto"/>
            <w:noWrap/>
            <w:tcMar>
              <w:left w:w="28" w:type="dxa"/>
              <w:right w:w="28" w:type="dxa"/>
            </w:tcMar>
            <w:vAlign w:val="center"/>
            <w:hideMark/>
          </w:tcPr>
          <w:p w14:paraId="3C2FA593" w14:textId="77777777" w:rsidR="00D371D8" w:rsidRPr="00D371D8" w:rsidRDefault="00D371D8" w:rsidP="00D371D8">
            <w:pPr>
              <w:jc w:val="center"/>
              <w:rPr>
                <w:sz w:val="12"/>
                <w:szCs w:val="12"/>
              </w:rPr>
            </w:pPr>
            <w:r w:rsidRPr="00D371D8">
              <w:rPr>
                <w:sz w:val="12"/>
                <w:szCs w:val="12"/>
              </w:rPr>
              <w:t xml:space="preserve">0,022 </w:t>
            </w:r>
          </w:p>
        </w:tc>
        <w:tc>
          <w:tcPr>
            <w:tcW w:w="851" w:type="dxa"/>
            <w:shd w:val="clear" w:color="auto" w:fill="auto"/>
            <w:tcMar>
              <w:left w:w="28" w:type="dxa"/>
              <w:right w:w="28" w:type="dxa"/>
            </w:tcMar>
            <w:vAlign w:val="center"/>
            <w:hideMark/>
          </w:tcPr>
          <w:p w14:paraId="0AEFD5B1" w14:textId="77777777" w:rsidR="00D371D8" w:rsidRPr="00D371D8" w:rsidRDefault="00D371D8" w:rsidP="00D371D8">
            <w:pPr>
              <w:jc w:val="center"/>
              <w:rPr>
                <w:sz w:val="12"/>
                <w:szCs w:val="12"/>
              </w:rPr>
            </w:pPr>
            <w:r w:rsidRPr="00D371D8">
              <w:rPr>
                <w:sz w:val="12"/>
                <w:szCs w:val="12"/>
              </w:rPr>
              <w:t>подземная</w:t>
            </w:r>
          </w:p>
        </w:tc>
        <w:tc>
          <w:tcPr>
            <w:tcW w:w="708" w:type="dxa"/>
            <w:shd w:val="clear" w:color="auto" w:fill="auto"/>
            <w:noWrap/>
            <w:tcMar>
              <w:left w:w="28" w:type="dxa"/>
              <w:right w:w="28" w:type="dxa"/>
            </w:tcMar>
            <w:vAlign w:val="center"/>
            <w:hideMark/>
          </w:tcPr>
          <w:p w14:paraId="2DE5A03F" w14:textId="77777777" w:rsidR="00D371D8" w:rsidRPr="00D371D8" w:rsidRDefault="00D371D8" w:rsidP="00D371D8">
            <w:pPr>
              <w:jc w:val="center"/>
              <w:rPr>
                <w:sz w:val="12"/>
                <w:szCs w:val="12"/>
              </w:rPr>
            </w:pPr>
            <w:r w:rsidRPr="00D371D8">
              <w:rPr>
                <w:sz w:val="12"/>
                <w:szCs w:val="12"/>
              </w:rPr>
              <w:t> -</w:t>
            </w:r>
          </w:p>
        </w:tc>
        <w:tc>
          <w:tcPr>
            <w:tcW w:w="709" w:type="dxa"/>
            <w:shd w:val="clear" w:color="auto" w:fill="auto"/>
            <w:noWrap/>
            <w:tcMar>
              <w:left w:w="28" w:type="dxa"/>
              <w:right w:w="28" w:type="dxa"/>
            </w:tcMar>
            <w:vAlign w:val="center"/>
            <w:hideMark/>
          </w:tcPr>
          <w:p w14:paraId="5D416C86" w14:textId="77777777" w:rsidR="00D371D8" w:rsidRPr="00D371D8" w:rsidRDefault="00D371D8" w:rsidP="00D371D8">
            <w:pPr>
              <w:jc w:val="center"/>
              <w:rPr>
                <w:sz w:val="12"/>
                <w:szCs w:val="12"/>
              </w:rPr>
            </w:pPr>
            <w:r w:rsidRPr="00D371D8">
              <w:rPr>
                <w:sz w:val="12"/>
                <w:szCs w:val="12"/>
              </w:rPr>
              <w:t>200</w:t>
            </w:r>
          </w:p>
        </w:tc>
        <w:tc>
          <w:tcPr>
            <w:tcW w:w="851" w:type="dxa"/>
            <w:shd w:val="clear" w:color="auto" w:fill="auto"/>
            <w:noWrap/>
            <w:tcMar>
              <w:left w:w="28" w:type="dxa"/>
              <w:right w:w="28" w:type="dxa"/>
            </w:tcMar>
            <w:vAlign w:val="center"/>
            <w:hideMark/>
          </w:tcPr>
          <w:p w14:paraId="31ED3024"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hideMark/>
          </w:tcPr>
          <w:p w14:paraId="735C9849" w14:textId="77777777" w:rsidR="00D371D8" w:rsidRPr="00D371D8" w:rsidRDefault="00D371D8" w:rsidP="00D371D8">
            <w:pPr>
              <w:jc w:val="center"/>
              <w:rPr>
                <w:sz w:val="12"/>
                <w:szCs w:val="12"/>
              </w:rPr>
            </w:pPr>
            <w:r w:rsidRPr="00D371D8">
              <w:rPr>
                <w:sz w:val="12"/>
                <w:szCs w:val="12"/>
              </w:rPr>
              <w:t xml:space="preserve">0,022 </w:t>
            </w:r>
          </w:p>
        </w:tc>
        <w:tc>
          <w:tcPr>
            <w:tcW w:w="709" w:type="dxa"/>
            <w:shd w:val="clear" w:color="auto" w:fill="auto"/>
            <w:tcMar>
              <w:left w:w="28" w:type="dxa"/>
              <w:right w:w="28" w:type="dxa"/>
            </w:tcMar>
            <w:vAlign w:val="center"/>
            <w:hideMark/>
          </w:tcPr>
          <w:p w14:paraId="424B2619" w14:textId="77777777" w:rsidR="00D371D8" w:rsidRPr="00D371D8" w:rsidRDefault="00D371D8" w:rsidP="00D371D8">
            <w:pPr>
              <w:jc w:val="center"/>
              <w:rPr>
                <w:sz w:val="12"/>
                <w:szCs w:val="12"/>
              </w:rPr>
            </w:pPr>
            <w:r w:rsidRPr="00D371D8">
              <w:rPr>
                <w:sz w:val="12"/>
                <w:szCs w:val="12"/>
              </w:rPr>
              <w:t>подземная</w:t>
            </w:r>
          </w:p>
        </w:tc>
        <w:tc>
          <w:tcPr>
            <w:tcW w:w="709" w:type="dxa"/>
            <w:shd w:val="clear" w:color="auto" w:fill="auto"/>
            <w:noWrap/>
            <w:tcMar>
              <w:left w:w="28" w:type="dxa"/>
              <w:right w:w="28" w:type="dxa"/>
            </w:tcMar>
            <w:vAlign w:val="center"/>
            <w:hideMark/>
          </w:tcPr>
          <w:p w14:paraId="58017767" w14:textId="77777777" w:rsidR="00D371D8" w:rsidRPr="00D371D8" w:rsidRDefault="00D371D8" w:rsidP="00D371D8">
            <w:pPr>
              <w:jc w:val="center"/>
              <w:rPr>
                <w:sz w:val="12"/>
                <w:szCs w:val="12"/>
              </w:rPr>
            </w:pPr>
            <w:r w:rsidRPr="00D371D8">
              <w:rPr>
                <w:sz w:val="12"/>
                <w:szCs w:val="12"/>
              </w:rPr>
              <w:t>- </w:t>
            </w:r>
          </w:p>
        </w:tc>
      </w:tr>
      <w:tr w:rsidR="00D371D8" w:rsidRPr="00D371D8" w14:paraId="05491DC9" w14:textId="77777777" w:rsidTr="00FC2646">
        <w:trPr>
          <w:trHeight w:val="286"/>
        </w:trPr>
        <w:tc>
          <w:tcPr>
            <w:tcW w:w="356" w:type="dxa"/>
            <w:vMerge/>
            <w:shd w:val="clear" w:color="auto" w:fill="auto"/>
            <w:tcMar>
              <w:left w:w="28" w:type="dxa"/>
              <w:right w:w="28" w:type="dxa"/>
            </w:tcMar>
            <w:vAlign w:val="center"/>
            <w:hideMark/>
          </w:tcPr>
          <w:p w14:paraId="2281981E"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60B58AD1"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hideMark/>
          </w:tcPr>
          <w:p w14:paraId="2F9B5E8D"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76870CE7"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3606F746" w14:textId="77777777" w:rsidR="00D371D8" w:rsidRPr="00D371D8" w:rsidRDefault="00D371D8" w:rsidP="00D371D8">
            <w:pPr>
              <w:rPr>
                <w:sz w:val="12"/>
                <w:szCs w:val="12"/>
              </w:rPr>
            </w:pPr>
          </w:p>
        </w:tc>
        <w:tc>
          <w:tcPr>
            <w:tcW w:w="697" w:type="dxa"/>
            <w:shd w:val="clear" w:color="auto" w:fill="auto"/>
            <w:noWrap/>
            <w:tcMar>
              <w:left w:w="28" w:type="dxa"/>
              <w:right w:w="28" w:type="dxa"/>
            </w:tcMar>
            <w:vAlign w:val="center"/>
            <w:hideMark/>
          </w:tcPr>
          <w:p w14:paraId="44490DEC" w14:textId="77777777" w:rsidR="00D371D8" w:rsidRPr="00D371D8" w:rsidRDefault="00D371D8" w:rsidP="00D371D8">
            <w:pPr>
              <w:jc w:val="center"/>
              <w:rPr>
                <w:sz w:val="12"/>
                <w:szCs w:val="12"/>
              </w:rPr>
            </w:pPr>
            <w:r w:rsidRPr="00D371D8">
              <w:rPr>
                <w:sz w:val="12"/>
                <w:szCs w:val="12"/>
              </w:rPr>
              <w:t xml:space="preserve">150 </w:t>
            </w:r>
          </w:p>
        </w:tc>
        <w:tc>
          <w:tcPr>
            <w:tcW w:w="851" w:type="dxa"/>
            <w:shd w:val="clear" w:color="auto" w:fill="auto"/>
            <w:noWrap/>
            <w:tcMar>
              <w:left w:w="28" w:type="dxa"/>
              <w:right w:w="28" w:type="dxa"/>
            </w:tcMar>
            <w:vAlign w:val="center"/>
            <w:hideMark/>
          </w:tcPr>
          <w:p w14:paraId="41A7FA3D" w14:textId="77777777" w:rsidR="00D371D8" w:rsidRPr="00D371D8" w:rsidRDefault="00D371D8" w:rsidP="00D371D8">
            <w:pPr>
              <w:jc w:val="center"/>
              <w:rPr>
                <w:sz w:val="12"/>
                <w:szCs w:val="12"/>
              </w:rPr>
            </w:pPr>
            <w:r w:rsidRPr="00D371D8">
              <w:rPr>
                <w:sz w:val="12"/>
                <w:szCs w:val="12"/>
              </w:rPr>
              <w:t> -</w:t>
            </w:r>
          </w:p>
        </w:tc>
        <w:tc>
          <w:tcPr>
            <w:tcW w:w="992" w:type="dxa"/>
            <w:shd w:val="clear" w:color="auto" w:fill="auto"/>
            <w:noWrap/>
            <w:tcMar>
              <w:left w:w="28" w:type="dxa"/>
              <w:right w:w="28" w:type="dxa"/>
            </w:tcMar>
            <w:vAlign w:val="center"/>
            <w:hideMark/>
          </w:tcPr>
          <w:p w14:paraId="6437D864" w14:textId="77777777" w:rsidR="00D371D8" w:rsidRPr="00D371D8" w:rsidRDefault="00D371D8" w:rsidP="00D371D8">
            <w:pPr>
              <w:jc w:val="center"/>
              <w:rPr>
                <w:sz w:val="12"/>
                <w:szCs w:val="12"/>
              </w:rPr>
            </w:pPr>
            <w:r w:rsidRPr="00D371D8">
              <w:rPr>
                <w:sz w:val="12"/>
                <w:szCs w:val="12"/>
              </w:rPr>
              <w:t xml:space="preserve">0,344 </w:t>
            </w:r>
          </w:p>
        </w:tc>
        <w:tc>
          <w:tcPr>
            <w:tcW w:w="851" w:type="dxa"/>
            <w:shd w:val="clear" w:color="auto" w:fill="auto"/>
            <w:tcMar>
              <w:left w:w="28" w:type="dxa"/>
              <w:right w:w="28" w:type="dxa"/>
            </w:tcMar>
            <w:vAlign w:val="center"/>
            <w:hideMark/>
          </w:tcPr>
          <w:p w14:paraId="4D755330" w14:textId="77777777" w:rsidR="00D371D8" w:rsidRPr="00D371D8" w:rsidRDefault="00D371D8" w:rsidP="00D371D8">
            <w:pPr>
              <w:jc w:val="center"/>
              <w:rPr>
                <w:sz w:val="12"/>
                <w:szCs w:val="12"/>
              </w:rPr>
            </w:pPr>
            <w:r w:rsidRPr="00D371D8">
              <w:rPr>
                <w:sz w:val="12"/>
                <w:szCs w:val="12"/>
              </w:rPr>
              <w:t>надземная</w:t>
            </w:r>
          </w:p>
        </w:tc>
        <w:tc>
          <w:tcPr>
            <w:tcW w:w="708" w:type="dxa"/>
            <w:shd w:val="clear" w:color="auto" w:fill="auto"/>
            <w:noWrap/>
            <w:tcMar>
              <w:left w:w="28" w:type="dxa"/>
              <w:right w:w="28" w:type="dxa"/>
            </w:tcMar>
            <w:vAlign w:val="center"/>
            <w:hideMark/>
          </w:tcPr>
          <w:p w14:paraId="290530A1" w14:textId="77777777" w:rsidR="00D371D8" w:rsidRPr="00D371D8" w:rsidRDefault="00D371D8" w:rsidP="00D371D8">
            <w:pPr>
              <w:jc w:val="center"/>
              <w:rPr>
                <w:sz w:val="12"/>
                <w:szCs w:val="12"/>
              </w:rPr>
            </w:pPr>
            <w:r w:rsidRPr="00D371D8">
              <w:rPr>
                <w:sz w:val="12"/>
                <w:szCs w:val="12"/>
              </w:rPr>
              <w:t> -</w:t>
            </w:r>
          </w:p>
        </w:tc>
        <w:tc>
          <w:tcPr>
            <w:tcW w:w="709" w:type="dxa"/>
            <w:shd w:val="clear" w:color="auto" w:fill="auto"/>
            <w:noWrap/>
            <w:tcMar>
              <w:left w:w="28" w:type="dxa"/>
              <w:right w:w="28" w:type="dxa"/>
            </w:tcMar>
            <w:vAlign w:val="center"/>
            <w:hideMark/>
          </w:tcPr>
          <w:p w14:paraId="4727624F" w14:textId="77777777" w:rsidR="00D371D8" w:rsidRPr="00D371D8" w:rsidRDefault="00D371D8" w:rsidP="00D371D8">
            <w:pPr>
              <w:jc w:val="center"/>
              <w:rPr>
                <w:sz w:val="12"/>
                <w:szCs w:val="12"/>
              </w:rPr>
            </w:pPr>
            <w:r w:rsidRPr="00D371D8">
              <w:rPr>
                <w:sz w:val="12"/>
                <w:szCs w:val="12"/>
              </w:rPr>
              <w:t>200</w:t>
            </w:r>
          </w:p>
        </w:tc>
        <w:tc>
          <w:tcPr>
            <w:tcW w:w="851" w:type="dxa"/>
            <w:shd w:val="clear" w:color="auto" w:fill="auto"/>
            <w:noWrap/>
            <w:tcMar>
              <w:left w:w="28" w:type="dxa"/>
              <w:right w:w="28" w:type="dxa"/>
            </w:tcMar>
            <w:vAlign w:val="center"/>
            <w:hideMark/>
          </w:tcPr>
          <w:p w14:paraId="4CF35806" w14:textId="77777777" w:rsidR="00D371D8" w:rsidRPr="00D371D8" w:rsidRDefault="00D371D8" w:rsidP="00D371D8">
            <w:pPr>
              <w:jc w:val="center"/>
              <w:rPr>
                <w:sz w:val="12"/>
                <w:szCs w:val="12"/>
              </w:rPr>
            </w:pPr>
            <w:r w:rsidRPr="00D371D8">
              <w:rPr>
                <w:sz w:val="12"/>
                <w:szCs w:val="12"/>
              </w:rPr>
              <w:t>- </w:t>
            </w:r>
          </w:p>
        </w:tc>
        <w:tc>
          <w:tcPr>
            <w:tcW w:w="850" w:type="dxa"/>
            <w:shd w:val="clear" w:color="auto" w:fill="auto"/>
            <w:noWrap/>
            <w:tcMar>
              <w:left w:w="28" w:type="dxa"/>
              <w:right w:w="28" w:type="dxa"/>
            </w:tcMar>
            <w:vAlign w:val="center"/>
            <w:hideMark/>
          </w:tcPr>
          <w:p w14:paraId="2E84CA87" w14:textId="77777777" w:rsidR="00D371D8" w:rsidRPr="00D371D8" w:rsidRDefault="00D371D8" w:rsidP="00D371D8">
            <w:pPr>
              <w:jc w:val="center"/>
              <w:rPr>
                <w:sz w:val="12"/>
                <w:szCs w:val="12"/>
              </w:rPr>
            </w:pPr>
            <w:r w:rsidRPr="00D371D8">
              <w:rPr>
                <w:sz w:val="12"/>
                <w:szCs w:val="12"/>
              </w:rPr>
              <w:t xml:space="preserve">0,344 </w:t>
            </w:r>
          </w:p>
        </w:tc>
        <w:tc>
          <w:tcPr>
            <w:tcW w:w="709" w:type="dxa"/>
            <w:shd w:val="clear" w:color="auto" w:fill="auto"/>
            <w:tcMar>
              <w:left w:w="28" w:type="dxa"/>
              <w:right w:w="28" w:type="dxa"/>
            </w:tcMar>
            <w:vAlign w:val="center"/>
            <w:hideMark/>
          </w:tcPr>
          <w:p w14:paraId="375A698C" w14:textId="77777777" w:rsidR="00D371D8" w:rsidRPr="00D371D8" w:rsidRDefault="00D371D8" w:rsidP="00D371D8">
            <w:pPr>
              <w:jc w:val="center"/>
              <w:rPr>
                <w:sz w:val="12"/>
                <w:szCs w:val="12"/>
              </w:rPr>
            </w:pPr>
            <w:r w:rsidRPr="00D371D8">
              <w:rPr>
                <w:sz w:val="12"/>
                <w:szCs w:val="12"/>
              </w:rPr>
              <w:t>надземная</w:t>
            </w:r>
          </w:p>
        </w:tc>
        <w:tc>
          <w:tcPr>
            <w:tcW w:w="709" w:type="dxa"/>
            <w:shd w:val="clear" w:color="auto" w:fill="auto"/>
            <w:noWrap/>
            <w:tcMar>
              <w:left w:w="28" w:type="dxa"/>
              <w:right w:w="28" w:type="dxa"/>
            </w:tcMar>
            <w:vAlign w:val="center"/>
            <w:hideMark/>
          </w:tcPr>
          <w:p w14:paraId="228FE4CC" w14:textId="77777777" w:rsidR="00D371D8" w:rsidRPr="00D371D8" w:rsidRDefault="00D371D8" w:rsidP="00D371D8">
            <w:pPr>
              <w:jc w:val="center"/>
              <w:rPr>
                <w:sz w:val="12"/>
                <w:szCs w:val="12"/>
              </w:rPr>
            </w:pPr>
            <w:r w:rsidRPr="00D371D8">
              <w:rPr>
                <w:sz w:val="12"/>
                <w:szCs w:val="12"/>
              </w:rPr>
              <w:t>- </w:t>
            </w:r>
          </w:p>
        </w:tc>
      </w:tr>
      <w:tr w:rsidR="00D371D8" w:rsidRPr="00D371D8" w14:paraId="4A937761" w14:textId="77777777" w:rsidTr="00FC2646">
        <w:trPr>
          <w:trHeight w:val="180"/>
        </w:trPr>
        <w:tc>
          <w:tcPr>
            <w:tcW w:w="356" w:type="dxa"/>
            <w:shd w:val="clear" w:color="auto" w:fill="auto"/>
            <w:tcMar>
              <w:left w:w="28" w:type="dxa"/>
              <w:right w:w="28" w:type="dxa"/>
            </w:tcMar>
          </w:tcPr>
          <w:p w14:paraId="610859EC" w14:textId="77777777" w:rsidR="00D371D8" w:rsidRPr="00D371D8" w:rsidRDefault="00D371D8" w:rsidP="00D371D8">
            <w:pPr>
              <w:jc w:val="center"/>
              <w:rPr>
                <w:sz w:val="12"/>
                <w:szCs w:val="12"/>
              </w:rPr>
            </w:pPr>
            <w:r w:rsidRPr="00D371D8">
              <w:rPr>
                <w:sz w:val="12"/>
                <w:szCs w:val="12"/>
              </w:rPr>
              <w:t>1</w:t>
            </w:r>
          </w:p>
        </w:tc>
        <w:tc>
          <w:tcPr>
            <w:tcW w:w="2678" w:type="dxa"/>
            <w:shd w:val="clear" w:color="auto" w:fill="auto"/>
            <w:tcMar>
              <w:left w:w="28" w:type="dxa"/>
              <w:right w:w="28" w:type="dxa"/>
            </w:tcMar>
          </w:tcPr>
          <w:p w14:paraId="186E8B87" w14:textId="77777777" w:rsidR="00D371D8" w:rsidRPr="00D371D8" w:rsidRDefault="00D371D8" w:rsidP="00D371D8">
            <w:pPr>
              <w:jc w:val="center"/>
              <w:rPr>
                <w:sz w:val="12"/>
                <w:szCs w:val="12"/>
              </w:rPr>
            </w:pPr>
            <w:r w:rsidRPr="00D371D8">
              <w:rPr>
                <w:sz w:val="12"/>
                <w:szCs w:val="12"/>
              </w:rPr>
              <w:t>2</w:t>
            </w:r>
          </w:p>
        </w:tc>
        <w:tc>
          <w:tcPr>
            <w:tcW w:w="1057" w:type="dxa"/>
            <w:shd w:val="clear" w:color="auto" w:fill="auto"/>
            <w:tcMar>
              <w:left w:w="28" w:type="dxa"/>
              <w:right w:w="28" w:type="dxa"/>
            </w:tcMar>
          </w:tcPr>
          <w:p w14:paraId="63EB76E2" w14:textId="77777777" w:rsidR="00D371D8" w:rsidRPr="00D371D8" w:rsidRDefault="00D371D8" w:rsidP="00D371D8">
            <w:pPr>
              <w:jc w:val="center"/>
              <w:rPr>
                <w:sz w:val="12"/>
                <w:szCs w:val="12"/>
              </w:rPr>
            </w:pPr>
            <w:r w:rsidRPr="00D371D8">
              <w:rPr>
                <w:sz w:val="12"/>
                <w:szCs w:val="12"/>
              </w:rPr>
              <w:t>3</w:t>
            </w:r>
          </w:p>
        </w:tc>
        <w:tc>
          <w:tcPr>
            <w:tcW w:w="927" w:type="dxa"/>
            <w:shd w:val="clear" w:color="auto" w:fill="auto"/>
            <w:tcMar>
              <w:left w:w="28" w:type="dxa"/>
              <w:right w:w="28" w:type="dxa"/>
            </w:tcMar>
          </w:tcPr>
          <w:p w14:paraId="5B3CA8D2" w14:textId="77777777" w:rsidR="00D371D8" w:rsidRPr="00D371D8" w:rsidRDefault="00D371D8" w:rsidP="00D371D8">
            <w:pPr>
              <w:jc w:val="center"/>
              <w:rPr>
                <w:sz w:val="12"/>
                <w:szCs w:val="12"/>
              </w:rPr>
            </w:pPr>
            <w:r w:rsidRPr="00D371D8">
              <w:rPr>
                <w:sz w:val="12"/>
                <w:szCs w:val="12"/>
              </w:rPr>
              <w:t>4</w:t>
            </w:r>
          </w:p>
        </w:tc>
        <w:tc>
          <w:tcPr>
            <w:tcW w:w="2138" w:type="dxa"/>
            <w:shd w:val="clear" w:color="auto" w:fill="auto"/>
            <w:tcMar>
              <w:left w:w="28" w:type="dxa"/>
              <w:right w:w="28" w:type="dxa"/>
            </w:tcMar>
          </w:tcPr>
          <w:p w14:paraId="41256FA2" w14:textId="77777777" w:rsidR="00D371D8" w:rsidRPr="00D371D8" w:rsidRDefault="00D371D8" w:rsidP="00D371D8">
            <w:pPr>
              <w:jc w:val="center"/>
              <w:rPr>
                <w:sz w:val="12"/>
                <w:szCs w:val="12"/>
              </w:rPr>
            </w:pPr>
            <w:r w:rsidRPr="00D371D8">
              <w:rPr>
                <w:sz w:val="12"/>
                <w:szCs w:val="12"/>
              </w:rPr>
              <w:t>5</w:t>
            </w:r>
          </w:p>
        </w:tc>
        <w:tc>
          <w:tcPr>
            <w:tcW w:w="697" w:type="dxa"/>
            <w:shd w:val="clear" w:color="auto" w:fill="auto"/>
            <w:noWrap/>
            <w:tcMar>
              <w:left w:w="28" w:type="dxa"/>
              <w:right w:w="28" w:type="dxa"/>
            </w:tcMar>
          </w:tcPr>
          <w:p w14:paraId="5438708B" w14:textId="77777777" w:rsidR="00D371D8" w:rsidRPr="00D371D8" w:rsidRDefault="00D371D8" w:rsidP="00D371D8">
            <w:pPr>
              <w:jc w:val="center"/>
              <w:rPr>
                <w:sz w:val="12"/>
                <w:szCs w:val="12"/>
              </w:rPr>
            </w:pPr>
            <w:r w:rsidRPr="00D371D8">
              <w:rPr>
                <w:sz w:val="12"/>
                <w:szCs w:val="12"/>
              </w:rPr>
              <w:t>6.1</w:t>
            </w:r>
          </w:p>
        </w:tc>
        <w:tc>
          <w:tcPr>
            <w:tcW w:w="851" w:type="dxa"/>
            <w:shd w:val="clear" w:color="auto" w:fill="auto"/>
            <w:noWrap/>
            <w:tcMar>
              <w:left w:w="28" w:type="dxa"/>
              <w:right w:w="28" w:type="dxa"/>
            </w:tcMar>
          </w:tcPr>
          <w:p w14:paraId="14426468" w14:textId="77777777" w:rsidR="00D371D8" w:rsidRPr="00D371D8" w:rsidRDefault="00D371D8" w:rsidP="00D371D8">
            <w:pPr>
              <w:jc w:val="center"/>
              <w:rPr>
                <w:sz w:val="12"/>
                <w:szCs w:val="12"/>
              </w:rPr>
            </w:pPr>
            <w:r w:rsidRPr="00D371D8">
              <w:rPr>
                <w:sz w:val="12"/>
                <w:szCs w:val="12"/>
              </w:rPr>
              <w:t>6.2</w:t>
            </w:r>
          </w:p>
        </w:tc>
        <w:tc>
          <w:tcPr>
            <w:tcW w:w="992" w:type="dxa"/>
            <w:shd w:val="clear" w:color="auto" w:fill="auto"/>
            <w:noWrap/>
            <w:tcMar>
              <w:left w:w="28" w:type="dxa"/>
              <w:right w:w="28" w:type="dxa"/>
            </w:tcMar>
          </w:tcPr>
          <w:p w14:paraId="5212B070" w14:textId="77777777" w:rsidR="00D371D8" w:rsidRPr="00D371D8" w:rsidRDefault="00D371D8" w:rsidP="00D371D8">
            <w:pPr>
              <w:jc w:val="center"/>
              <w:rPr>
                <w:sz w:val="12"/>
                <w:szCs w:val="12"/>
              </w:rPr>
            </w:pPr>
            <w:r w:rsidRPr="00D371D8">
              <w:rPr>
                <w:sz w:val="12"/>
                <w:szCs w:val="12"/>
              </w:rPr>
              <w:t>6.3</w:t>
            </w:r>
          </w:p>
        </w:tc>
        <w:tc>
          <w:tcPr>
            <w:tcW w:w="851" w:type="dxa"/>
            <w:shd w:val="clear" w:color="auto" w:fill="auto"/>
            <w:tcMar>
              <w:left w:w="28" w:type="dxa"/>
              <w:right w:w="28" w:type="dxa"/>
            </w:tcMar>
          </w:tcPr>
          <w:p w14:paraId="32079D8B" w14:textId="77777777" w:rsidR="00D371D8" w:rsidRPr="00D371D8" w:rsidRDefault="00D371D8" w:rsidP="00D371D8">
            <w:pPr>
              <w:jc w:val="center"/>
              <w:rPr>
                <w:sz w:val="12"/>
                <w:szCs w:val="12"/>
              </w:rPr>
            </w:pPr>
            <w:r w:rsidRPr="00D371D8">
              <w:rPr>
                <w:sz w:val="12"/>
                <w:szCs w:val="12"/>
              </w:rPr>
              <w:t>6.4</w:t>
            </w:r>
          </w:p>
        </w:tc>
        <w:tc>
          <w:tcPr>
            <w:tcW w:w="708" w:type="dxa"/>
            <w:shd w:val="clear" w:color="auto" w:fill="auto"/>
            <w:noWrap/>
            <w:tcMar>
              <w:left w:w="28" w:type="dxa"/>
              <w:right w:w="28" w:type="dxa"/>
            </w:tcMar>
          </w:tcPr>
          <w:p w14:paraId="6933A3B4" w14:textId="77777777" w:rsidR="00D371D8" w:rsidRPr="00D371D8" w:rsidRDefault="00D371D8" w:rsidP="00D371D8">
            <w:pPr>
              <w:jc w:val="center"/>
              <w:rPr>
                <w:sz w:val="12"/>
                <w:szCs w:val="12"/>
              </w:rPr>
            </w:pPr>
            <w:r w:rsidRPr="00D371D8">
              <w:rPr>
                <w:sz w:val="12"/>
                <w:szCs w:val="12"/>
              </w:rPr>
              <w:t>6.5</w:t>
            </w:r>
          </w:p>
        </w:tc>
        <w:tc>
          <w:tcPr>
            <w:tcW w:w="709" w:type="dxa"/>
            <w:shd w:val="clear" w:color="auto" w:fill="auto"/>
            <w:noWrap/>
            <w:tcMar>
              <w:left w:w="28" w:type="dxa"/>
              <w:right w:w="28" w:type="dxa"/>
            </w:tcMar>
          </w:tcPr>
          <w:p w14:paraId="7D1C11CB" w14:textId="77777777" w:rsidR="00D371D8" w:rsidRPr="00D371D8" w:rsidRDefault="00D371D8" w:rsidP="00D371D8">
            <w:pPr>
              <w:jc w:val="center"/>
              <w:rPr>
                <w:sz w:val="12"/>
                <w:szCs w:val="12"/>
              </w:rPr>
            </w:pPr>
            <w:r w:rsidRPr="00D371D8">
              <w:rPr>
                <w:sz w:val="12"/>
                <w:szCs w:val="12"/>
              </w:rPr>
              <w:t>7.1</w:t>
            </w:r>
          </w:p>
        </w:tc>
        <w:tc>
          <w:tcPr>
            <w:tcW w:w="851" w:type="dxa"/>
            <w:shd w:val="clear" w:color="auto" w:fill="auto"/>
            <w:noWrap/>
            <w:tcMar>
              <w:left w:w="28" w:type="dxa"/>
              <w:right w:w="28" w:type="dxa"/>
            </w:tcMar>
          </w:tcPr>
          <w:p w14:paraId="38E39E0B" w14:textId="77777777" w:rsidR="00D371D8" w:rsidRPr="00D371D8" w:rsidRDefault="00D371D8" w:rsidP="00D371D8">
            <w:pPr>
              <w:jc w:val="center"/>
              <w:rPr>
                <w:sz w:val="12"/>
                <w:szCs w:val="12"/>
              </w:rPr>
            </w:pPr>
            <w:r w:rsidRPr="00D371D8">
              <w:rPr>
                <w:sz w:val="12"/>
                <w:szCs w:val="12"/>
              </w:rPr>
              <w:t>7.2</w:t>
            </w:r>
          </w:p>
        </w:tc>
        <w:tc>
          <w:tcPr>
            <w:tcW w:w="850" w:type="dxa"/>
            <w:shd w:val="clear" w:color="auto" w:fill="auto"/>
            <w:noWrap/>
            <w:tcMar>
              <w:left w:w="28" w:type="dxa"/>
              <w:right w:w="28" w:type="dxa"/>
            </w:tcMar>
          </w:tcPr>
          <w:p w14:paraId="0F32EB3C" w14:textId="77777777" w:rsidR="00D371D8" w:rsidRPr="00D371D8" w:rsidRDefault="00D371D8" w:rsidP="00D371D8">
            <w:pPr>
              <w:jc w:val="center"/>
              <w:rPr>
                <w:sz w:val="12"/>
                <w:szCs w:val="12"/>
              </w:rPr>
            </w:pPr>
            <w:r w:rsidRPr="00D371D8">
              <w:rPr>
                <w:sz w:val="12"/>
                <w:szCs w:val="12"/>
              </w:rPr>
              <w:t>7.3</w:t>
            </w:r>
          </w:p>
        </w:tc>
        <w:tc>
          <w:tcPr>
            <w:tcW w:w="709" w:type="dxa"/>
            <w:shd w:val="clear" w:color="auto" w:fill="auto"/>
            <w:tcMar>
              <w:left w:w="28" w:type="dxa"/>
              <w:right w:w="28" w:type="dxa"/>
            </w:tcMar>
          </w:tcPr>
          <w:p w14:paraId="2F770B1B" w14:textId="77777777" w:rsidR="00D371D8" w:rsidRPr="00D371D8" w:rsidRDefault="00D371D8" w:rsidP="00D371D8">
            <w:pPr>
              <w:jc w:val="center"/>
              <w:rPr>
                <w:sz w:val="12"/>
                <w:szCs w:val="12"/>
              </w:rPr>
            </w:pPr>
            <w:r w:rsidRPr="00D371D8">
              <w:rPr>
                <w:sz w:val="12"/>
                <w:szCs w:val="12"/>
              </w:rPr>
              <w:t>7.4</w:t>
            </w:r>
          </w:p>
        </w:tc>
        <w:tc>
          <w:tcPr>
            <w:tcW w:w="709" w:type="dxa"/>
            <w:shd w:val="clear" w:color="auto" w:fill="auto"/>
            <w:noWrap/>
            <w:tcMar>
              <w:left w:w="28" w:type="dxa"/>
              <w:right w:w="28" w:type="dxa"/>
            </w:tcMar>
          </w:tcPr>
          <w:p w14:paraId="04F1C807" w14:textId="77777777" w:rsidR="00D371D8" w:rsidRPr="00D371D8" w:rsidRDefault="00D371D8" w:rsidP="00D371D8">
            <w:pPr>
              <w:jc w:val="center"/>
              <w:rPr>
                <w:sz w:val="12"/>
                <w:szCs w:val="12"/>
              </w:rPr>
            </w:pPr>
            <w:r w:rsidRPr="00D371D8">
              <w:rPr>
                <w:sz w:val="12"/>
                <w:szCs w:val="12"/>
              </w:rPr>
              <w:t>7.5</w:t>
            </w:r>
          </w:p>
        </w:tc>
      </w:tr>
      <w:tr w:rsidR="00D371D8" w:rsidRPr="00D371D8" w14:paraId="1BB3BA5A" w14:textId="77777777" w:rsidTr="00FC2646">
        <w:trPr>
          <w:trHeight w:val="555"/>
        </w:trPr>
        <w:tc>
          <w:tcPr>
            <w:tcW w:w="356" w:type="dxa"/>
            <w:shd w:val="clear" w:color="auto" w:fill="auto"/>
            <w:noWrap/>
            <w:tcMar>
              <w:left w:w="28" w:type="dxa"/>
              <w:right w:w="28" w:type="dxa"/>
            </w:tcMar>
            <w:vAlign w:val="center"/>
            <w:hideMark/>
          </w:tcPr>
          <w:p w14:paraId="16579EFB" w14:textId="77777777" w:rsidR="00D371D8" w:rsidRPr="00D371D8" w:rsidRDefault="00D371D8" w:rsidP="00D371D8">
            <w:pPr>
              <w:jc w:val="center"/>
              <w:rPr>
                <w:sz w:val="12"/>
                <w:szCs w:val="12"/>
              </w:rPr>
            </w:pPr>
            <w:r w:rsidRPr="00D371D8">
              <w:rPr>
                <w:sz w:val="12"/>
                <w:szCs w:val="12"/>
              </w:rPr>
              <w:t>3.1.2</w:t>
            </w:r>
          </w:p>
        </w:tc>
        <w:tc>
          <w:tcPr>
            <w:tcW w:w="2678" w:type="dxa"/>
            <w:shd w:val="clear" w:color="auto" w:fill="auto"/>
            <w:tcMar>
              <w:left w:w="28" w:type="dxa"/>
              <w:right w:w="28" w:type="dxa"/>
            </w:tcMar>
            <w:vAlign w:val="center"/>
            <w:hideMark/>
          </w:tcPr>
          <w:p w14:paraId="3A7AB563" w14:textId="77777777" w:rsidR="00D371D8" w:rsidRPr="00D371D8" w:rsidRDefault="00D371D8" w:rsidP="00D371D8">
            <w:pPr>
              <w:rPr>
                <w:sz w:val="12"/>
                <w:szCs w:val="12"/>
              </w:rPr>
            </w:pPr>
            <w:r w:rsidRPr="00D371D8">
              <w:rPr>
                <w:sz w:val="12"/>
                <w:szCs w:val="12"/>
              </w:rPr>
              <w:t xml:space="preserve">Реконструкция с увеличением </w:t>
            </w:r>
            <w:proofErr w:type="gramStart"/>
            <w:r w:rsidRPr="00D371D8">
              <w:rPr>
                <w:sz w:val="12"/>
                <w:szCs w:val="12"/>
              </w:rPr>
              <w:t>диаметра  ЗРК</w:t>
            </w:r>
            <w:proofErr w:type="gramEnd"/>
            <w:r w:rsidRPr="00D371D8">
              <w:rPr>
                <w:sz w:val="12"/>
                <w:szCs w:val="12"/>
              </w:rPr>
              <w:t xml:space="preserve"> (ул. Пархоменко, 110) - врезка 1 - врезка 3 - ТК- 4 Дузенко, проектирование </w:t>
            </w:r>
          </w:p>
        </w:tc>
        <w:tc>
          <w:tcPr>
            <w:tcW w:w="1057" w:type="dxa"/>
            <w:shd w:val="clear" w:color="auto" w:fill="auto"/>
            <w:tcMar>
              <w:left w:w="28" w:type="dxa"/>
              <w:right w:w="28" w:type="dxa"/>
            </w:tcMar>
            <w:vAlign w:val="center"/>
            <w:hideMark/>
          </w:tcPr>
          <w:p w14:paraId="108D6545" w14:textId="77777777" w:rsidR="00D371D8" w:rsidRPr="00D371D8" w:rsidRDefault="00D371D8" w:rsidP="00D371D8">
            <w:pPr>
              <w:jc w:val="center"/>
              <w:rPr>
                <w:sz w:val="12"/>
                <w:szCs w:val="12"/>
              </w:rPr>
            </w:pPr>
            <w:r w:rsidRPr="00D371D8">
              <w:rPr>
                <w:sz w:val="12"/>
                <w:szCs w:val="12"/>
              </w:rPr>
              <w:t>42:30:0000000:2854</w:t>
            </w:r>
          </w:p>
        </w:tc>
        <w:tc>
          <w:tcPr>
            <w:tcW w:w="927" w:type="dxa"/>
            <w:shd w:val="clear" w:color="auto" w:fill="auto"/>
            <w:tcMar>
              <w:left w:w="28" w:type="dxa"/>
              <w:right w:w="28" w:type="dxa"/>
            </w:tcMar>
            <w:vAlign w:val="center"/>
            <w:hideMark/>
          </w:tcPr>
          <w:p w14:paraId="1B72B46D" w14:textId="77777777" w:rsidR="00D371D8" w:rsidRPr="00D371D8" w:rsidRDefault="00D371D8" w:rsidP="00D371D8">
            <w:pPr>
              <w:jc w:val="center"/>
              <w:rPr>
                <w:sz w:val="12"/>
                <w:szCs w:val="12"/>
              </w:rPr>
            </w:pPr>
            <w:r w:rsidRPr="00D371D8">
              <w:rPr>
                <w:sz w:val="12"/>
                <w:szCs w:val="12"/>
              </w:rPr>
              <w:t>сети теплоснабжения</w:t>
            </w:r>
          </w:p>
        </w:tc>
        <w:tc>
          <w:tcPr>
            <w:tcW w:w="2138" w:type="dxa"/>
            <w:shd w:val="clear" w:color="auto" w:fill="auto"/>
            <w:tcMar>
              <w:left w:w="28" w:type="dxa"/>
              <w:right w:w="28" w:type="dxa"/>
            </w:tcMar>
            <w:vAlign w:val="center"/>
            <w:hideMark/>
          </w:tcPr>
          <w:p w14:paraId="1A808175" w14:textId="77777777" w:rsidR="00D371D8" w:rsidRPr="00D371D8" w:rsidRDefault="00D371D8" w:rsidP="00D371D8">
            <w:pPr>
              <w:jc w:val="center"/>
              <w:rPr>
                <w:sz w:val="12"/>
                <w:szCs w:val="12"/>
              </w:rPr>
            </w:pPr>
            <w:r w:rsidRPr="00D371D8">
              <w:rPr>
                <w:sz w:val="12"/>
                <w:szCs w:val="12"/>
              </w:rPr>
              <w:t xml:space="preserve">г. Новокузнецк, Орджоникидзевский </w:t>
            </w:r>
            <w:proofErr w:type="gramStart"/>
            <w:r w:rsidRPr="00D371D8">
              <w:rPr>
                <w:sz w:val="12"/>
                <w:szCs w:val="12"/>
              </w:rPr>
              <w:t>район,Зыряновская</w:t>
            </w:r>
            <w:proofErr w:type="gramEnd"/>
            <w:r w:rsidRPr="00D371D8">
              <w:rPr>
                <w:sz w:val="12"/>
                <w:szCs w:val="12"/>
              </w:rPr>
              <w:t xml:space="preserve"> районная котельная</w:t>
            </w:r>
          </w:p>
        </w:tc>
        <w:tc>
          <w:tcPr>
            <w:tcW w:w="697" w:type="dxa"/>
            <w:shd w:val="clear" w:color="auto" w:fill="auto"/>
            <w:noWrap/>
            <w:tcMar>
              <w:left w:w="28" w:type="dxa"/>
              <w:right w:w="28" w:type="dxa"/>
            </w:tcMar>
            <w:vAlign w:val="center"/>
            <w:hideMark/>
          </w:tcPr>
          <w:p w14:paraId="4EF32066" w14:textId="77777777" w:rsidR="00D371D8" w:rsidRPr="00D371D8" w:rsidRDefault="00D371D8" w:rsidP="00D371D8">
            <w:pPr>
              <w:jc w:val="center"/>
              <w:rPr>
                <w:sz w:val="12"/>
                <w:szCs w:val="12"/>
              </w:rPr>
            </w:pPr>
            <w:r w:rsidRPr="00D371D8">
              <w:rPr>
                <w:sz w:val="12"/>
                <w:szCs w:val="12"/>
              </w:rPr>
              <w:t xml:space="preserve">500 </w:t>
            </w:r>
          </w:p>
        </w:tc>
        <w:tc>
          <w:tcPr>
            <w:tcW w:w="851" w:type="dxa"/>
            <w:shd w:val="clear" w:color="auto" w:fill="auto"/>
            <w:noWrap/>
            <w:tcMar>
              <w:left w:w="28" w:type="dxa"/>
              <w:right w:w="28" w:type="dxa"/>
            </w:tcMar>
            <w:vAlign w:val="center"/>
            <w:hideMark/>
          </w:tcPr>
          <w:p w14:paraId="602EBA0D" w14:textId="77777777" w:rsidR="00D371D8" w:rsidRPr="00D371D8" w:rsidRDefault="00D371D8" w:rsidP="00D371D8">
            <w:pPr>
              <w:jc w:val="center"/>
              <w:rPr>
                <w:sz w:val="12"/>
                <w:szCs w:val="12"/>
              </w:rPr>
            </w:pPr>
            <w:r w:rsidRPr="00D371D8">
              <w:rPr>
                <w:sz w:val="12"/>
                <w:szCs w:val="12"/>
              </w:rPr>
              <w:t> -</w:t>
            </w:r>
          </w:p>
        </w:tc>
        <w:tc>
          <w:tcPr>
            <w:tcW w:w="992" w:type="dxa"/>
            <w:shd w:val="clear" w:color="auto" w:fill="auto"/>
            <w:noWrap/>
            <w:tcMar>
              <w:left w:w="28" w:type="dxa"/>
              <w:right w:w="28" w:type="dxa"/>
            </w:tcMar>
            <w:vAlign w:val="center"/>
            <w:hideMark/>
          </w:tcPr>
          <w:p w14:paraId="7BA46C1F" w14:textId="77777777" w:rsidR="00D371D8" w:rsidRPr="00D371D8" w:rsidRDefault="00D371D8" w:rsidP="00D371D8">
            <w:pPr>
              <w:jc w:val="center"/>
              <w:rPr>
                <w:sz w:val="12"/>
                <w:szCs w:val="12"/>
              </w:rPr>
            </w:pPr>
            <w:r w:rsidRPr="00D371D8">
              <w:rPr>
                <w:sz w:val="12"/>
                <w:szCs w:val="12"/>
              </w:rPr>
              <w:t xml:space="preserve">1,196 </w:t>
            </w:r>
          </w:p>
        </w:tc>
        <w:tc>
          <w:tcPr>
            <w:tcW w:w="851" w:type="dxa"/>
            <w:shd w:val="clear" w:color="auto" w:fill="auto"/>
            <w:tcMar>
              <w:left w:w="28" w:type="dxa"/>
              <w:right w:w="28" w:type="dxa"/>
            </w:tcMar>
            <w:vAlign w:val="center"/>
            <w:hideMark/>
          </w:tcPr>
          <w:p w14:paraId="6DD4D493" w14:textId="77777777" w:rsidR="00D371D8" w:rsidRPr="00D371D8" w:rsidRDefault="00D371D8" w:rsidP="00D371D8">
            <w:pPr>
              <w:jc w:val="center"/>
              <w:rPr>
                <w:sz w:val="12"/>
                <w:szCs w:val="12"/>
              </w:rPr>
            </w:pPr>
            <w:r w:rsidRPr="00D371D8">
              <w:rPr>
                <w:sz w:val="12"/>
                <w:szCs w:val="12"/>
              </w:rPr>
              <w:t>надземная</w:t>
            </w:r>
          </w:p>
        </w:tc>
        <w:tc>
          <w:tcPr>
            <w:tcW w:w="708" w:type="dxa"/>
            <w:shd w:val="clear" w:color="auto" w:fill="auto"/>
            <w:noWrap/>
            <w:tcMar>
              <w:left w:w="28" w:type="dxa"/>
              <w:right w:w="28" w:type="dxa"/>
            </w:tcMar>
            <w:vAlign w:val="center"/>
            <w:hideMark/>
          </w:tcPr>
          <w:p w14:paraId="18EBFA39" w14:textId="77777777" w:rsidR="00D371D8" w:rsidRPr="00D371D8" w:rsidRDefault="00D371D8" w:rsidP="00D371D8">
            <w:pPr>
              <w:jc w:val="center"/>
              <w:rPr>
                <w:sz w:val="12"/>
                <w:szCs w:val="12"/>
              </w:rPr>
            </w:pPr>
            <w:r w:rsidRPr="00D371D8">
              <w:rPr>
                <w:sz w:val="12"/>
                <w:szCs w:val="12"/>
              </w:rPr>
              <w:t>- </w:t>
            </w:r>
          </w:p>
        </w:tc>
        <w:tc>
          <w:tcPr>
            <w:tcW w:w="709" w:type="dxa"/>
            <w:shd w:val="clear" w:color="auto" w:fill="auto"/>
            <w:noWrap/>
            <w:tcMar>
              <w:left w:w="28" w:type="dxa"/>
              <w:right w:w="28" w:type="dxa"/>
            </w:tcMar>
            <w:vAlign w:val="center"/>
            <w:hideMark/>
          </w:tcPr>
          <w:p w14:paraId="2FEB290F" w14:textId="77777777" w:rsidR="00D371D8" w:rsidRPr="00D371D8" w:rsidRDefault="00D371D8" w:rsidP="00D371D8">
            <w:pPr>
              <w:jc w:val="center"/>
              <w:rPr>
                <w:sz w:val="12"/>
                <w:szCs w:val="12"/>
              </w:rPr>
            </w:pPr>
            <w:r w:rsidRPr="00D371D8">
              <w:rPr>
                <w:sz w:val="12"/>
                <w:szCs w:val="12"/>
              </w:rPr>
              <w:t>600</w:t>
            </w:r>
          </w:p>
        </w:tc>
        <w:tc>
          <w:tcPr>
            <w:tcW w:w="851" w:type="dxa"/>
            <w:shd w:val="clear" w:color="auto" w:fill="auto"/>
            <w:noWrap/>
            <w:tcMar>
              <w:left w:w="28" w:type="dxa"/>
              <w:right w:w="28" w:type="dxa"/>
            </w:tcMar>
            <w:vAlign w:val="center"/>
            <w:hideMark/>
          </w:tcPr>
          <w:p w14:paraId="6B9301CF" w14:textId="77777777" w:rsidR="00D371D8" w:rsidRPr="00D371D8" w:rsidRDefault="00D371D8" w:rsidP="00D371D8">
            <w:pPr>
              <w:jc w:val="center"/>
              <w:rPr>
                <w:sz w:val="12"/>
                <w:szCs w:val="12"/>
              </w:rPr>
            </w:pPr>
            <w:r w:rsidRPr="00D371D8">
              <w:rPr>
                <w:sz w:val="12"/>
                <w:szCs w:val="12"/>
              </w:rPr>
              <w:t>- </w:t>
            </w:r>
          </w:p>
        </w:tc>
        <w:tc>
          <w:tcPr>
            <w:tcW w:w="850" w:type="dxa"/>
            <w:shd w:val="clear" w:color="auto" w:fill="auto"/>
            <w:noWrap/>
            <w:tcMar>
              <w:left w:w="28" w:type="dxa"/>
              <w:right w:w="28" w:type="dxa"/>
            </w:tcMar>
            <w:vAlign w:val="center"/>
            <w:hideMark/>
          </w:tcPr>
          <w:p w14:paraId="01B9487B" w14:textId="77777777" w:rsidR="00D371D8" w:rsidRPr="00D371D8" w:rsidRDefault="00D371D8" w:rsidP="00D371D8">
            <w:pPr>
              <w:jc w:val="center"/>
              <w:rPr>
                <w:sz w:val="12"/>
                <w:szCs w:val="12"/>
              </w:rPr>
            </w:pPr>
            <w:r w:rsidRPr="00D371D8">
              <w:rPr>
                <w:sz w:val="12"/>
                <w:szCs w:val="12"/>
              </w:rPr>
              <w:t xml:space="preserve">1,196 </w:t>
            </w:r>
          </w:p>
        </w:tc>
        <w:tc>
          <w:tcPr>
            <w:tcW w:w="709" w:type="dxa"/>
            <w:shd w:val="clear" w:color="auto" w:fill="auto"/>
            <w:tcMar>
              <w:left w:w="28" w:type="dxa"/>
              <w:right w:w="28" w:type="dxa"/>
            </w:tcMar>
            <w:vAlign w:val="center"/>
            <w:hideMark/>
          </w:tcPr>
          <w:p w14:paraId="3C1E47E9" w14:textId="77777777" w:rsidR="00D371D8" w:rsidRPr="00D371D8" w:rsidRDefault="00D371D8" w:rsidP="00D371D8">
            <w:pPr>
              <w:jc w:val="center"/>
              <w:rPr>
                <w:sz w:val="12"/>
                <w:szCs w:val="12"/>
              </w:rPr>
            </w:pPr>
            <w:r w:rsidRPr="00D371D8">
              <w:rPr>
                <w:sz w:val="12"/>
                <w:szCs w:val="12"/>
              </w:rPr>
              <w:t>надземная</w:t>
            </w:r>
          </w:p>
        </w:tc>
        <w:tc>
          <w:tcPr>
            <w:tcW w:w="709" w:type="dxa"/>
            <w:shd w:val="clear" w:color="auto" w:fill="auto"/>
            <w:noWrap/>
            <w:tcMar>
              <w:left w:w="28" w:type="dxa"/>
              <w:right w:w="28" w:type="dxa"/>
            </w:tcMar>
            <w:vAlign w:val="center"/>
            <w:hideMark/>
          </w:tcPr>
          <w:p w14:paraId="70B99C72" w14:textId="77777777" w:rsidR="00D371D8" w:rsidRPr="00D371D8" w:rsidRDefault="00D371D8" w:rsidP="00D371D8">
            <w:pPr>
              <w:jc w:val="center"/>
              <w:rPr>
                <w:sz w:val="12"/>
                <w:szCs w:val="12"/>
              </w:rPr>
            </w:pPr>
            <w:r w:rsidRPr="00D371D8">
              <w:rPr>
                <w:sz w:val="12"/>
                <w:szCs w:val="12"/>
              </w:rPr>
              <w:t>- </w:t>
            </w:r>
          </w:p>
        </w:tc>
      </w:tr>
      <w:tr w:rsidR="00D371D8" w:rsidRPr="00D371D8" w14:paraId="0E22D847" w14:textId="77777777" w:rsidTr="00FC2646">
        <w:trPr>
          <w:trHeight w:val="180"/>
        </w:trPr>
        <w:tc>
          <w:tcPr>
            <w:tcW w:w="15083" w:type="dxa"/>
            <w:gridSpan w:val="15"/>
            <w:shd w:val="clear" w:color="auto" w:fill="auto"/>
            <w:noWrap/>
            <w:tcMar>
              <w:left w:w="28" w:type="dxa"/>
              <w:right w:w="28" w:type="dxa"/>
            </w:tcMar>
            <w:vAlign w:val="center"/>
            <w:hideMark/>
          </w:tcPr>
          <w:p w14:paraId="5900C8C3" w14:textId="77777777" w:rsidR="00D371D8" w:rsidRPr="00D371D8" w:rsidRDefault="00D371D8" w:rsidP="00D371D8">
            <w:pPr>
              <w:rPr>
                <w:sz w:val="12"/>
                <w:szCs w:val="12"/>
              </w:rPr>
            </w:pPr>
            <w:r w:rsidRPr="00D371D8">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D371D8" w:rsidRPr="00D371D8" w14:paraId="04F76A6B" w14:textId="77777777" w:rsidTr="00FC2646">
        <w:trPr>
          <w:trHeight w:val="315"/>
        </w:trPr>
        <w:tc>
          <w:tcPr>
            <w:tcW w:w="356" w:type="dxa"/>
            <w:shd w:val="clear" w:color="auto" w:fill="auto"/>
            <w:noWrap/>
            <w:tcMar>
              <w:left w:w="28" w:type="dxa"/>
              <w:right w:w="28" w:type="dxa"/>
            </w:tcMar>
            <w:vAlign w:val="center"/>
            <w:hideMark/>
          </w:tcPr>
          <w:p w14:paraId="69CFE3CC" w14:textId="77777777" w:rsidR="00D371D8" w:rsidRPr="00D371D8" w:rsidRDefault="00D371D8" w:rsidP="00D371D8">
            <w:pPr>
              <w:jc w:val="center"/>
              <w:rPr>
                <w:sz w:val="12"/>
                <w:szCs w:val="12"/>
              </w:rPr>
            </w:pPr>
            <w:r w:rsidRPr="00D371D8">
              <w:rPr>
                <w:sz w:val="12"/>
                <w:szCs w:val="12"/>
              </w:rPr>
              <w:t>3.2.1</w:t>
            </w:r>
          </w:p>
        </w:tc>
        <w:tc>
          <w:tcPr>
            <w:tcW w:w="2678" w:type="dxa"/>
            <w:shd w:val="clear" w:color="auto" w:fill="auto"/>
            <w:tcMar>
              <w:left w:w="28" w:type="dxa"/>
              <w:right w:w="28" w:type="dxa"/>
            </w:tcMar>
            <w:vAlign w:val="center"/>
            <w:hideMark/>
          </w:tcPr>
          <w:p w14:paraId="6762F84D" w14:textId="77777777" w:rsidR="00D371D8" w:rsidRPr="00D371D8" w:rsidRDefault="00D371D8" w:rsidP="00D371D8">
            <w:pPr>
              <w:rPr>
                <w:sz w:val="12"/>
                <w:szCs w:val="12"/>
              </w:rPr>
            </w:pPr>
            <w:r w:rsidRPr="00D371D8">
              <w:rPr>
                <w:sz w:val="12"/>
                <w:szCs w:val="12"/>
              </w:rPr>
              <w:t>Замена БАГВ №2 (V-1000м3) на ЦТП Абашево (пер. Шорский, 45), проектирование и СМР</w:t>
            </w:r>
          </w:p>
        </w:tc>
        <w:tc>
          <w:tcPr>
            <w:tcW w:w="1057" w:type="dxa"/>
            <w:shd w:val="clear" w:color="auto" w:fill="auto"/>
            <w:tcMar>
              <w:left w:w="28" w:type="dxa"/>
              <w:right w:w="28" w:type="dxa"/>
            </w:tcMar>
            <w:vAlign w:val="center"/>
            <w:hideMark/>
          </w:tcPr>
          <w:p w14:paraId="5ADC9117" w14:textId="77777777" w:rsidR="00D371D8" w:rsidRPr="00D371D8" w:rsidRDefault="00D371D8" w:rsidP="00D371D8">
            <w:pPr>
              <w:jc w:val="center"/>
              <w:rPr>
                <w:sz w:val="12"/>
                <w:szCs w:val="12"/>
              </w:rPr>
            </w:pPr>
            <w:r w:rsidRPr="00D371D8">
              <w:rPr>
                <w:sz w:val="12"/>
                <w:szCs w:val="12"/>
              </w:rPr>
              <w:t>42:30:0508001:325</w:t>
            </w:r>
          </w:p>
        </w:tc>
        <w:tc>
          <w:tcPr>
            <w:tcW w:w="927" w:type="dxa"/>
            <w:shd w:val="clear" w:color="auto" w:fill="auto"/>
            <w:tcMar>
              <w:left w:w="28" w:type="dxa"/>
              <w:right w:w="28" w:type="dxa"/>
            </w:tcMar>
            <w:vAlign w:val="center"/>
            <w:hideMark/>
          </w:tcPr>
          <w:p w14:paraId="5AB70781" w14:textId="77777777" w:rsidR="00D371D8" w:rsidRPr="00D371D8" w:rsidRDefault="00D371D8" w:rsidP="00D371D8">
            <w:pPr>
              <w:jc w:val="center"/>
              <w:rPr>
                <w:sz w:val="12"/>
                <w:szCs w:val="12"/>
              </w:rPr>
            </w:pPr>
            <w:r w:rsidRPr="00D371D8">
              <w:rPr>
                <w:sz w:val="12"/>
                <w:szCs w:val="12"/>
              </w:rPr>
              <w:t>Бак аккумулятор</w:t>
            </w:r>
          </w:p>
        </w:tc>
        <w:tc>
          <w:tcPr>
            <w:tcW w:w="2138" w:type="dxa"/>
            <w:shd w:val="clear" w:color="auto" w:fill="auto"/>
            <w:tcMar>
              <w:left w:w="28" w:type="dxa"/>
              <w:right w:w="28" w:type="dxa"/>
            </w:tcMar>
            <w:vAlign w:val="center"/>
            <w:hideMark/>
          </w:tcPr>
          <w:p w14:paraId="3AA7CC23" w14:textId="77777777" w:rsidR="00D371D8" w:rsidRPr="00D371D8" w:rsidRDefault="00D371D8" w:rsidP="00D371D8">
            <w:pPr>
              <w:jc w:val="center"/>
              <w:rPr>
                <w:sz w:val="12"/>
                <w:szCs w:val="12"/>
              </w:rPr>
            </w:pPr>
            <w:r w:rsidRPr="00D371D8">
              <w:rPr>
                <w:sz w:val="12"/>
                <w:szCs w:val="12"/>
              </w:rPr>
              <w:t xml:space="preserve">г. Новокузнецк, Орджоникидзевский </w:t>
            </w:r>
            <w:proofErr w:type="gramStart"/>
            <w:r w:rsidRPr="00D371D8">
              <w:rPr>
                <w:sz w:val="12"/>
                <w:szCs w:val="12"/>
              </w:rPr>
              <w:t>район,Абашевская</w:t>
            </w:r>
            <w:proofErr w:type="gramEnd"/>
            <w:r w:rsidRPr="00D371D8">
              <w:rPr>
                <w:sz w:val="12"/>
                <w:szCs w:val="12"/>
              </w:rPr>
              <w:t xml:space="preserve"> районная котельная</w:t>
            </w:r>
          </w:p>
        </w:tc>
        <w:tc>
          <w:tcPr>
            <w:tcW w:w="697" w:type="dxa"/>
            <w:shd w:val="clear" w:color="auto" w:fill="auto"/>
            <w:noWrap/>
            <w:tcMar>
              <w:left w:w="28" w:type="dxa"/>
              <w:right w:w="28" w:type="dxa"/>
            </w:tcMar>
            <w:vAlign w:val="center"/>
          </w:tcPr>
          <w:p w14:paraId="524F203F"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4095004E"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2F398DFF"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4E094B6C"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559F5BA1"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5D8B10D2"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3B112041"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1B0F40E5"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33395E85"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3AEBD92D" w14:textId="77777777" w:rsidR="00D371D8" w:rsidRPr="00D371D8" w:rsidRDefault="00D371D8" w:rsidP="00D371D8">
            <w:pPr>
              <w:jc w:val="center"/>
              <w:rPr>
                <w:sz w:val="12"/>
                <w:szCs w:val="12"/>
              </w:rPr>
            </w:pPr>
            <w:r w:rsidRPr="00D371D8">
              <w:rPr>
                <w:sz w:val="12"/>
                <w:szCs w:val="12"/>
              </w:rPr>
              <w:t>-</w:t>
            </w:r>
          </w:p>
        </w:tc>
      </w:tr>
      <w:tr w:rsidR="00D371D8" w:rsidRPr="00D371D8" w14:paraId="69D0619B" w14:textId="77777777" w:rsidTr="00FC2646">
        <w:trPr>
          <w:trHeight w:val="465"/>
        </w:trPr>
        <w:tc>
          <w:tcPr>
            <w:tcW w:w="356" w:type="dxa"/>
            <w:shd w:val="clear" w:color="auto" w:fill="auto"/>
            <w:noWrap/>
            <w:tcMar>
              <w:left w:w="28" w:type="dxa"/>
              <w:right w:w="28" w:type="dxa"/>
            </w:tcMar>
            <w:vAlign w:val="center"/>
            <w:hideMark/>
          </w:tcPr>
          <w:p w14:paraId="22BA40E6" w14:textId="77777777" w:rsidR="00D371D8" w:rsidRPr="00D371D8" w:rsidRDefault="00D371D8" w:rsidP="00D371D8">
            <w:pPr>
              <w:jc w:val="center"/>
              <w:rPr>
                <w:sz w:val="12"/>
                <w:szCs w:val="12"/>
              </w:rPr>
            </w:pPr>
            <w:r w:rsidRPr="00D371D8">
              <w:rPr>
                <w:sz w:val="12"/>
                <w:szCs w:val="12"/>
              </w:rPr>
              <w:t>3.2.2</w:t>
            </w:r>
          </w:p>
        </w:tc>
        <w:tc>
          <w:tcPr>
            <w:tcW w:w="2678" w:type="dxa"/>
            <w:shd w:val="clear" w:color="auto" w:fill="auto"/>
            <w:tcMar>
              <w:left w:w="28" w:type="dxa"/>
              <w:right w:w="28" w:type="dxa"/>
            </w:tcMar>
            <w:vAlign w:val="center"/>
            <w:hideMark/>
          </w:tcPr>
          <w:p w14:paraId="5E58699B" w14:textId="77777777" w:rsidR="00D371D8" w:rsidRPr="00D371D8" w:rsidRDefault="00D371D8" w:rsidP="00D371D8">
            <w:pPr>
              <w:rPr>
                <w:sz w:val="12"/>
                <w:szCs w:val="12"/>
              </w:rPr>
            </w:pPr>
            <w:r w:rsidRPr="00D371D8">
              <w:rPr>
                <w:sz w:val="12"/>
                <w:szCs w:val="12"/>
              </w:rPr>
              <w:t>Замена котла №3 и корректировка схемы отпуска тепловой энергии в котельной №32 для покрытия перспективных нагрузок</w:t>
            </w:r>
          </w:p>
        </w:tc>
        <w:tc>
          <w:tcPr>
            <w:tcW w:w="1057" w:type="dxa"/>
            <w:shd w:val="clear" w:color="auto" w:fill="auto"/>
            <w:tcMar>
              <w:left w:w="28" w:type="dxa"/>
              <w:right w:w="28" w:type="dxa"/>
            </w:tcMar>
            <w:vAlign w:val="center"/>
            <w:hideMark/>
          </w:tcPr>
          <w:p w14:paraId="00D8460A" w14:textId="77777777" w:rsidR="00D371D8" w:rsidRPr="00D371D8" w:rsidRDefault="00D371D8" w:rsidP="00D371D8">
            <w:pPr>
              <w:jc w:val="center"/>
              <w:rPr>
                <w:sz w:val="12"/>
                <w:szCs w:val="12"/>
              </w:rPr>
            </w:pPr>
            <w:r w:rsidRPr="00D371D8">
              <w:rPr>
                <w:sz w:val="12"/>
                <w:szCs w:val="12"/>
              </w:rPr>
              <w:t>42:30:0206040:236</w:t>
            </w:r>
          </w:p>
        </w:tc>
        <w:tc>
          <w:tcPr>
            <w:tcW w:w="927" w:type="dxa"/>
            <w:shd w:val="clear" w:color="auto" w:fill="auto"/>
            <w:tcMar>
              <w:left w:w="28" w:type="dxa"/>
              <w:right w:w="28" w:type="dxa"/>
            </w:tcMar>
            <w:vAlign w:val="center"/>
            <w:hideMark/>
          </w:tcPr>
          <w:p w14:paraId="0403A23D" w14:textId="77777777" w:rsidR="00D371D8" w:rsidRPr="00D371D8" w:rsidRDefault="00D371D8" w:rsidP="00D371D8">
            <w:pPr>
              <w:jc w:val="center"/>
              <w:rPr>
                <w:sz w:val="12"/>
                <w:szCs w:val="12"/>
              </w:rPr>
            </w:pPr>
            <w:r w:rsidRPr="00D371D8">
              <w:rPr>
                <w:sz w:val="12"/>
                <w:szCs w:val="12"/>
              </w:rPr>
              <w:t>Теплоисточник (котельная)</w:t>
            </w:r>
          </w:p>
        </w:tc>
        <w:tc>
          <w:tcPr>
            <w:tcW w:w="2138" w:type="dxa"/>
            <w:shd w:val="clear" w:color="auto" w:fill="auto"/>
            <w:tcMar>
              <w:left w:w="28" w:type="dxa"/>
              <w:right w:w="28" w:type="dxa"/>
            </w:tcMar>
            <w:vAlign w:val="center"/>
            <w:hideMark/>
          </w:tcPr>
          <w:p w14:paraId="1A739EE8" w14:textId="77777777" w:rsidR="00D371D8" w:rsidRPr="00D371D8" w:rsidRDefault="00D371D8" w:rsidP="00D371D8">
            <w:pPr>
              <w:rPr>
                <w:sz w:val="12"/>
                <w:szCs w:val="12"/>
              </w:rPr>
            </w:pPr>
            <w:r w:rsidRPr="00D371D8">
              <w:rPr>
                <w:sz w:val="12"/>
                <w:szCs w:val="12"/>
              </w:rPr>
              <w:t>г. Новокузнецк, Куйбышевский район, ул. Садопарковая, №32, корп. 1. Котельная №32</w:t>
            </w:r>
          </w:p>
        </w:tc>
        <w:tc>
          <w:tcPr>
            <w:tcW w:w="697" w:type="dxa"/>
            <w:shd w:val="clear" w:color="auto" w:fill="auto"/>
            <w:noWrap/>
            <w:tcMar>
              <w:left w:w="28" w:type="dxa"/>
              <w:right w:w="28" w:type="dxa"/>
            </w:tcMar>
            <w:vAlign w:val="center"/>
          </w:tcPr>
          <w:p w14:paraId="60A3F7B7"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0D63025A"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2A5DFEB4"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73010838"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09A53B77"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22E70618"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13E19399"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4FE815FE"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15A0A112"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4E4FE350" w14:textId="77777777" w:rsidR="00D371D8" w:rsidRPr="00D371D8" w:rsidRDefault="00D371D8" w:rsidP="00D371D8">
            <w:pPr>
              <w:jc w:val="center"/>
              <w:rPr>
                <w:sz w:val="12"/>
                <w:szCs w:val="12"/>
              </w:rPr>
            </w:pPr>
            <w:r w:rsidRPr="00D371D8">
              <w:rPr>
                <w:sz w:val="12"/>
                <w:szCs w:val="12"/>
              </w:rPr>
              <w:t>-</w:t>
            </w:r>
          </w:p>
        </w:tc>
      </w:tr>
      <w:tr w:rsidR="00D371D8" w:rsidRPr="00D371D8" w14:paraId="2269EAF9" w14:textId="77777777" w:rsidTr="00FC2646">
        <w:trPr>
          <w:trHeight w:val="180"/>
        </w:trPr>
        <w:tc>
          <w:tcPr>
            <w:tcW w:w="3034" w:type="dxa"/>
            <w:gridSpan w:val="2"/>
            <w:shd w:val="clear" w:color="auto" w:fill="auto"/>
            <w:noWrap/>
            <w:tcMar>
              <w:left w:w="28" w:type="dxa"/>
              <w:right w:w="28" w:type="dxa"/>
            </w:tcMar>
            <w:vAlign w:val="center"/>
            <w:hideMark/>
          </w:tcPr>
          <w:p w14:paraId="7A3D6693" w14:textId="77777777" w:rsidR="00D371D8" w:rsidRPr="00D371D8" w:rsidRDefault="00D371D8" w:rsidP="00D371D8">
            <w:pPr>
              <w:rPr>
                <w:sz w:val="12"/>
                <w:szCs w:val="12"/>
              </w:rPr>
            </w:pPr>
            <w:r w:rsidRPr="00D371D8">
              <w:rPr>
                <w:sz w:val="12"/>
                <w:szCs w:val="12"/>
              </w:rPr>
              <w:t>Всего по группе 3</w:t>
            </w:r>
          </w:p>
        </w:tc>
        <w:tc>
          <w:tcPr>
            <w:tcW w:w="1057" w:type="dxa"/>
            <w:shd w:val="clear" w:color="auto" w:fill="auto"/>
            <w:noWrap/>
            <w:tcMar>
              <w:left w:w="28" w:type="dxa"/>
              <w:right w:w="28" w:type="dxa"/>
            </w:tcMar>
            <w:vAlign w:val="center"/>
          </w:tcPr>
          <w:p w14:paraId="20950B7E" w14:textId="77777777" w:rsidR="00D371D8" w:rsidRPr="00D371D8" w:rsidRDefault="00D371D8" w:rsidP="00D371D8">
            <w:pPr>
              <w:jc w:val="center"/>
              <w:rPr>
                <w:sz w:val="12"/>
                <w:szCs w:val="12"/>
              </w:rPr>
            </w:pPr>
            <w:r w:rsidRPr="00D371D8">
              <w:rPr>
                <w:sz w:val="12"/>
                <w:szCs w:val="12"/>
              </w:rPr>
              <w:t>-</w:t>
            </w:r>
          </w:p>
        </w:tc>
        <w:tc>
          <w:tcPr>
            <w:tcW w:w="927" w:type="dxa"/>
            <w:shd w:val="clear" w:color="auto" w:fill="auto"/>
            <w:tcMar>
              <w:left w:w="28" w:type="dxa"/>
              <w:right w:w="28" w:type="dxa"/>
            </w:tcMar>
            <w:vAlign w:val="center"/>
          </w:tcPr>
          <w:p w14:paraId="10E69E71" w14:textId="77777777" w:rsidR="00D371D8" w:rsidRPr="00D371D8" w:rsidRDefault="00D371D8" w:rsidP="00D371D8">
            <w:pPr>
              <w:jc w:val="center"/>
              <w:rPr>
                <w:sz w:val="12"/>
                <w:szCs w:val="12"/>
              </w:rPr>
            </w:pPr>
            <w:r w:rsidRPr="00D371D8">
              <w:rPr>
                <w:sz w:val="12"/>
                <w:szCs w:val="12"/>
              </w:rPr>
              <w:t>-</w:t>
            </w:r>
          </w:p>
        </w:tc>
        <w:tc>
          <w:tcPr>
            <w:tcW w:w="2138" w:type="dxa"/>
            <w:shd w:val="clear" w:color="auto" w:fill="auto"/>
            <w:tcMar>
              <w:left w:w="28" w:type="dxa"/>
              <w:right w:w="28" w:type="dxa"/>
            </w:tcMar>
            <w:vAlign w:val="center"/>
          </w:tcPr>
          <w:p w14:paraId="7A591B55" w14:textId="77777777" w:rsidR="00D371D8" w:rsidRPr="00D371D8" w:rsidRDefault="00D371D8" w:rsidP="00D371D8">
            <w:pPr>
              <w:jc w:val="center"/>
              <w:rPr>
                <w:sz w:val="12"/>
                <w:szCs w:val="12"/>
              </w:rPr>
            </w:pPr>
            <w:r w:rsidRPr="00D371D8">
              <w:rPr>
                <w:sz w:val="12"/>
                <w:szCs w:val="12"/>
              </w:rPr>
              <w:t>-</w:t>
            </w:r>
          </w:p>
        </w:tc>
        <w:tc>
          <w:tcPr>
            <w:tcW w:w="697" w:type="dxa"/>
            <w:shd w:val="clear" w:color="auto" w:fill="auto"/>
            <w:noWrap/>
            <w:tcMar>
              <w:left w:w="28" w:type="dxa"/>
              <w:right w:w="28" w:type="dxa"/>
            </w:tcMar>
            <w:vAlign w:val="center"/>
            <w:hideMark/>
          </w:tcPr>
          <w:p w14:paraId="477A7441"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3FCABC80"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hideMark/>
          </w:tcPr>
          <w:p w14:paraId="5FAE6100"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hideMark/>
          </w:tcPr>
          <w:p w14:paraId="3FCC296C"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hideMark/>
          </w:tcPr>
          <w:p w14:paraId="165DE7B5"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2B8ECB92"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20245816"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hideMark/>
          </w:tcPr>
          <w:p w14:paraId="2D5418BD"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hideMark/>
          </w:tcPr>
          <w:p w14:paraId="0E45CED9"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271D198D" w14:textId="77777777" w:rsidR="00D371D8" w:rsidRPr="00D371D8" w:rsidRDefault="00D371D8" w:rsidP="00D371D8">
            <w:pPr>
              <w:jc w:val="center"/>
              <w:rPr>
                <w:sz w:val="12"/>
                <w:szCs w:val="12"/>
              </w:rPr>
            </w:pPr>
            <w:r w:rsidRPr="00D371D8">
              <w:rPr>
                <w:sz w:val="12"/>
                <w:szCs w:val="12"/>
              </w:rPr>
              <w:t>-</w:t>
            </w:r>
          </w:p>
        </w:tc>
      </w:tr>
      <w:tr w:rsidR="00D371D8" w:rsidRPr="00D371D8" w14:paraId="3AC0398F" w14:textId="77777777" w:rsidTr="00FC2646">
        <w:trPr>
          <w:trHeight w:val="150"/>
        </w:trPr>
        <w:tc>
          <w:tcPr>
            <w:tcW w:w="15083" w:type="dxa"/>
            <w:gridSpan w:val="15"/>
            <w:shd w:val="clear" w:color="auto" w:fill="auto"/>
            <w:tcMar>
              <w:left w:w="28" w:type="dxa"/>
              <w:right w:w="28" w:type="dxa"/>
            </w:tcMar>
            <w:vAlign w:val="center"/>
            <w:hideMark/>
          </w:tcPr>
          <w:p w14:paraId="54682780" w14:textId="77777777" w:rsidR="00D371D8" w:rsidRPr="00D371D8" w:rsidRDefault="00D371D8" w:rsidP="00D371D8">
            <w:pPr>
              <w:rPr>
                <w:sz w:val="12"/>
                <w:szCs w:val="12"/>
              </w:rPr>
            </w:pPr>
            <w:r w:rsidRPr="00D371D8">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D371D8" w:rsidRPr="00D371D8" w14:paraId="5D50BFB0" w14:textId="77777777" w:rsidTr="00FC2646">
        <w:trPr>
          <w:trHeight w:val="525"/>
        </w:trPr>
        <w:tc>
          <w:tcPr>
            <w:tcW w:w="356" w:type="dxa"/>
            <w:shd w:val="clear" w:color="auto" w:fill="auto"/>
            <w:noWrap/>
            <w:tcMar>
              <w:left w:w="28" w:type="dxa"/>
              <w:right w:w="28" w:type="dxa"/>
            </w:tcMar>
            <w:vAlign w:val="center"/>
            <w:hideMark/>
          </w:tcPr>
          <w:p w14:paraId="7B6CF78A" w14:textId="77777777" w:rsidR="00D371D8" w:rsidRPr="00D371D8" w:rsidRDefault="00D371D8" w:rsidP="00D371D8">
            <w:pPr>
              <w:jc w:val="center"/>
              <w:rPr>
                <w:sz w:val="12"/>
                <w:szCs w:val="12"/>
              </w:rPr>
            </w:pPr>
            <w:r w:rsidRPr="00D371D8">
              <w:rPr>
                <w:sz w:val="12"/>
                <w:szCs w:val="12"/>
              </w:rPr>
              <w:t>4.1</w:t>
            </w:r>
          </w:p>
        </w:tc>
        <w:tc>
          <w:tcPr>
            <w:tcW w:w="2678" w:type="dxa"/>
            <w:shd w:val="clear" w:color="auto" w:fill="auto"/>
            <w:tcMar>
              <w:left w:w="28" w:type="dxa"/>
              <w:right w:w="28" w:type="dxa"/>
            </w:tcMar>
            <w:vAlign w:val="center"/>
            <w:hideMark/>
          </w:tcPr>
          <w:p w14:paraId="1E616C1C" w14:textId="77777777" w:rsidR="00D371D8" w:rsidRPr="00D371D8" w:rsidRDefault="00D371D8" w:rsidP="00D371D8">
            <w:pPr>
              <w:rPr>
                <w:sz w:val="12"/>
                <w:szCs w:val="12"/>
              </w:rPr>
            </w:pPr>
            <w:r w:rsidRPr="00D371D8">
              <w:rPr>
                <w:sz w:val="12"/>
                <w:szCs w:val="12"/>
              </w:rPr>
              <w:t>Реконструкция водоподготовительной установки с целью снижения содержания кислорода в подпиточной воде в котельной №32. Проектирование</w:t>
            </w:r>
          </w:p>
        </w:tc>
        <w:tc>
          <w:tcPr>
            <w:tcW w:w="1057" w:type="dxa"/>
            <w:shd w:val="clear" w:color="auto" w:fill="auto"/>
            <w:tcMar>
              <w:left w:w="28" w:type="dxa"/>
              <w:right w:w="28" w:type="dxa"/>
            </w:tcMar>
            <w:vAlign w:val="center"/>
            <w:hideMark/>
          </w:tcPr>
          <w:p w14:paraId="1A7D3522" w14:textId="77777777" w:rsidR="00D371D8" w:rsidRPr="00D371D8" w:rsidRDefault="00D371D8" w:rsidP="00D371D8">
            <w:pPr>
              <w:jc w:val="center"/>
              <w:rPr>
                <w:sz w:val="12"/>
                <w:szCs w:val="12"/>
              </w:rPr>
            </w:pPr>
            <w:r w:rsidRPr="00D371D8">
              <w:rPr>
                <w:sz w:val="12"/>
                <w:szCs w:val="12"/>
              </w:rPr>
              <w:t>42:30:0206040:236</w:t>
            </w:r>
          </w:p>
        </w:tc>
        <w:tc>
          <w:tcPr>
            <w:tcW w:w="927" w:type="dxa"/>
            <w:shd w:val="clear" w:color="auto" w:fill="auto"/>
            <w:tcMar>
              <w:left w:w="28" w:type="dxa"/>
              <w:right w:w="28" w:type="dxa"/>
            </w:tcMar>
            <w:vAlign w:val="center"/>
            <w:hideMark/>
          </w:tcPr>
          <w:p w14:paraId="506C0D5A" w14:textId="77777777" w:rsidR="00D371D8" w:rsidRPr="00D371D8" w:rsidRDefault="00D371D8" w:rsidP="00D371D8">
            <w:pPr>
              <w:jc w:val="center"/>
              <w:rPr>
                <w:sz w:val="12"/>
                <w:szCs w:val="12"/>
              </w:rPr>
            </w:pPr>
            <w:r w:rsidRPr="00D371D8">
              <w:rPr>
                <w:sz w:val="12"/>
                <w:szCs w:val="12"/>
              </w:rPr>
              <w:t>Теплоисточник (котельная)</w:t>
            </w:r>
          </w:p>
        </w:tc>
        <w:tc>
          <w:tcPr>
            <w:tcW w:w="2138" w:type="dxa"/>
            <w:shd w:val="clear" w:color="auto" w:fill="auto"/>
            <w:tcMar>
              <w:left w:w="28" w:type="dxa"/>
              <w:right w:w="28" w:type="dxa"/>
            </w:tcMar>
            <w:vAlign w:val="center"/>
            <w:hideMark/>
          </w:tcPr>
          <w:p w14:paraId="5C4911C8" w14:textId="77777777" w:rsidR="00D371D8" w:rsidRPr="00D371D8" w:rsidRDefault="00D371D8" w:rsidP="00D371D8">
            <w:pPr>
              <w:rPr>
                <w:sz w:val="12"/>
                <w:szCs w:val="12"/>
              </w:rPr>
            </w:pPr>
            <w:r w:rsidRPr="00D371D8">
              <w:rPr>
                <w:sz w:val="12"/>
                <w:szCs w:val="12"/>
              </w:rPr>
              <w:t>г. Новокузнецк, Куйбышевский район, ул. Садопарковая, №32, корп. 1. Котельная №32</w:t>
            </w:r>
          </w:p>
        </w:tc>
        <w:tc>
          <w:tcPr>
            <w:tcW w:w="697" w:type="dxa"/>
            <w:shd w:val="clear" w:color="auto" w:fill="auto"/>
            <w:noWrap/>
            <w:tcMar>
              <w:left w:w="28" w:type="dxa"/>
              <w:right w:w="28" w:type="dxa"/>
            </w:tcMar>
            <w:vAlign w:val="center"/>
            <w:hideMark/>
          </w:tcPr>
          <w:p w14:paraId="7A3C088F"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6C214D28"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hideMark/>
          </w:tcPr>
          <w:p w14:paraId="5499F76F"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hideMark/>
          </w:tcPr>
          <w:p w14:paraId="31B63990"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hideMark/>
          </w:tcPr>
          <w:p w14:paraId="36CB13CB"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27C31B5A"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02FD25EA"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hideMark/>
          </w:tcPr>
          <w:p w14:paraId="44A429CB"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hideMark/>
          </w:tcPr>
          <w:p w14:paraId="68E43BE5"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16DAA74C" w14:textId="77777777" w:rsidR="00D371D8" w:rsidRPr="00D371D8" w:rsidRDefault="00D371D8" w:rsidP="00D371D8">
            <w:pPr>
              <w:jc w:val="center"/>
              <w:rPr>
                <w:sz w:val="12"/>
                <w:szCs w:val="12"/>
              </w:rPr>
            </w:pPr>
            <w:r w:rsidRPr="00D371D8">
              <w:rPr>
                <w:sz w:val="12"/>
                <w:szCs w:val="12"/>
              </w:rPr>
              <w:t>-</w:t>
            </w:r>
          </w:p>
        </w:tc>
      </w:tr>
      <w:tr w:rsidR="00D371D8" w:rsidRPr="00D371D8" w14:paraId="6A960D3D" w14:textId="77777777" w:rsidTr="00FC2646">
        <w:trPr>
          <w:trHeight w:val="405"/>
        </w:trPr>
        <w:tc>
          <w:tcPr>
            <w:tcW w:w="356" w:type="dxa"/>
            <w:shd w:val="clear" w:color="auto" w:fill="auto"/>
            <w:noWrap/>
            <w:tcMar>
              <w:left w:w="28" w:type="dxa"/>
              <w:right w:w="28" w:type="dxa"/>
            </w:tcMar>
            <w:vAlign w:val="center"/>
            <w:hideMark/>
          </w:tcPr>
          <w:p w14:paraId="7DD69BCD" w14:textId="77777777" w:rsidR="00D371D8" w:rsidRPr="00D371D8" w:rsidRDefault="00D371D8" w:rsidP="00D371D8">
            <w:pPr>
              <w:jc w:val="center"/>
              <w:rPr>
                <w:sz w:val="12"/>
                <w:szCs w:val="12"/>
              </w:rPr>
            </w:pPr>
            <w:r w:rsidRPr="00D371D8">
              <w:rPr>
                <w:sz w:val="12"/>
                <w:szCs w:val="12"/>
              </w:rPr>
              <w:t>4.2</w:t>
            </w:r>
          </w:p>
        </w:tc>
        <w:tc>
          <w:tcPr>
            <w:tcW w:w="2678" w:type="dxa"/>
            <w:shd w:val="clear" w:color="auto" w:fill="auto"/>
            <w:tcMar>
              <w:left w:w="28" w:type="dxa"/>
              <w:right w:w="28" w:type="dxa"/>
            </w:tcMar>
            <w:vAlign w:val="center"/>
            <w:hideMark/>
          </w:tcPr>
          <w:p w14:paraId="2D23F1A6" w14:textId="77777777" w:rsidR="00D371D8" w:rsidRPr="00D371D8" w:rsidRDefault="00D371D8" w:rsidP="00D371D8">
            <w:pPr>
              <w:rPr>
                <w:sz w:val="12"/>
                <w:szCs w:val="12"/>
              </w:rPr>
            </w:pPr>
            <w:proofErr w:type="gramStart"/>
            <w:r w:rsidRPr="00D371D8">
              <w:rPr>
                <w:sz w:val="12"/>
                <w:szCs w:val="12"/>
              </w:rPr>
              <w:t>Реконструкция  топочного</w:t>
            </w:r>
            <w:proofErr w:type="gramEnd"/>
            <w:r w:rsidRPr="00D371D8">
              <w:rPr>
                <w:sz w:val="12"/>
                <w:szCs w:val="12"/>
              </w:rPr>
              <w:t xml:space="preserve"> устройства котла  1, (тип КВ-ТС 20) Абашевской районной котельной. Проектирование</w:t>
            </w:r>
          </w:p>
        </w:tc>
        <w:tc>
          <w:tcPr>
            <w:tcW w:w="1057" w:type="dxa"/>
            <w:shd w:val="clear" w:color="auto" w:fill="auto"/>
            <w:noWrap/>
            <w:tcMar>
              <w:left w:w="28" w:type="dxa"/>
              <w:right w:w="28" w:type="dxa"/>
            </w:tcMar>
            <w:vAlign w:val="center"/>
            <w:hideMark/>
          </w:tcPr>
          <w:p w14:paraId="56FA2F9D" w14:textId="77777777" w:rsidR="00D371D8" w:rsidRPr="00D371D8" w:rsidRDefault="00D371D8" w:rsidP="00D371D8">
            <w:pPr>
              <w:jc w:val="center"/>
              <w:rPr>
                <w:sz w:val="12"/>
                <w:szCs w:val="12"/>
              </w:rPr>
            </w:pPr>
            <w:r w:rsidRPr="00D371D8">
              <w:rPr>
                <w:sz w:val="12"/>
                <w:szCs w:val="12"/>
              </w:rPr>
              <w:t>42:30:0508070:45</w:t>
            </w:r>
          </w:p>
        </w:tc>
        <w:tc>
          <w:tcPr>
            <w:tcW w:w="927" w:type="dxa"/>
            <w:shd w:val="clear" w:color="auto" w:fill="auto"/>
            <w:tcMar>
              <w:left w:w="28" w:type="dxa"/>
              <w:right w:w="28" w:type="dxa"/>
            </w:tcMar>
            <w:vAlign w:val="center"/>
            <w:hideMark/>
          </w:tcPr>
          <w:p w14:paraId="570190B8" w14:textId="77777777" w:rsidR="00D371D8" w:rsidRPr="00D371D8" w:rsidRDefault="00D371D8" w:rsidP="00D371D8">
            <w:pPr>
              <w:jc w:val="center"/>
              <w:rPr>
                <w:sz w:val="12"/>
                <w:szCs w:val="12"/>
              </w:rPr>
            </w:pPr>
            <w:r w:rsidRPr="00D371D8">
              <w:rPr>
                <w:sz w:val="12"/>
                <w:szCs w:val="12"/>
              </w:rPr>
              <w:t>Теплоисточник (котельная)</w:t>
            </w:r>
          </w:p>
        </w:tc>
        <w:tc>
          <w:tcPr>
            <w:tcW w:w="2138" w:type="dxa"/>
            <w:shd w:val="clear" w:color="auto" w:fill="auto"/>
            <w:tcMar>
              <w:left w:w="28" w:type="dxa"/>
              <w:right w:w="28" w:type="dxa"/>
            </w:tcMar>
            <w:vAlign w:val="center"/>
            <w:hideMark/>
          </w:tcPr>
          <w:p w14:paraId="7219D841" w14:textId="77777777" w:rsidR="00D371D8" w:rsidRPr="00D371D8" w:rsidRDefault="00D371D8" w:rsidP="00D371D8">
            <w:pPr>
              <w:rPr>
                <w:sz w:val="12"/>
                <w:szCs w:val="12"/>
              </w:rPr>
            </w:pPr>
            <w:r w:rsidRPr="00D371D8">
              <w:rPr>
                <w:sz w:val="12"/>
                <w:szCs w:val="12"/>
              </w:rPr>
              <w:t>г. Новокузнецк, Орджоникидзевский район, ул. Кавказская, д.26. Абашевская районная котельная</w:t>
            </w:r>
          </w:p>
        </w:tc>
        <w:tc>
          <w:tcPr>
            <w:tcW w:w="697" w:type="dxa"/>
            <w:shd w:val="clear" w:color="auto" w:fill="auto"/>
            <w:noWrap/>
            <w:tcMar>
              <w:left w:w="28" w:type="dxa"/>
              <w:right w:w="28" w:type="dxa"/>
            </w:tcMar>
            <w:vAlign w:val="center"/>
            <w:hideMark/>
          </w:tcPr>
          <w:p w14:paraId="648A27A7"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23201D31"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hideMark/>
          </w:tcPr>
          <w:p w14:paraId="220CAD61"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hideMark/>
          </w:tcPr>
          <w:p w14:paraId="5B642E24"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hideMark/>
          </w:tcPr>
          <w:p w14:paraId="2D4AF4FE"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2FA58CEA"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7D1BC246"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hideMark/>
          </w:tcPr>
          <w:p w14:paraId="2CF8EC65"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hideMark/>
          </w:tcPr>
          <w:p w14:paraId="6491A6FF"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42C06957" w14:textId="77777777" w:rsidR="00D371D8" w:rsidRPr="00D371D8" w:rsidRDefault="00D371D8" w:rsidP="00D371D8">
            <w:pPr>
              <w:jc w:val="center"/>
              <w:rPr>
                <w:sz w:val="12"/>
                <w:szCs w:val="12"/>
              </w:rPr>
            </w:pPr>
            <w:r w:rsidRPr="00D371D8">
              <w:rPr>
                <w:sz w:val="12"/>
                <w:szCs w:val="12"/>
              </w:rPr>
              <w:t>-</w:t>
            </w:r>
          </w:p>
        </w:tc>
      </w:tr>
      <w:tr w:rsidR="00D371D8" w:rsidRPr="00D371D8" w14:paraId="2F259B40" w14:textId="77777777" w:rsidTr="00FC2646">
        <w:trPr>
          <w:trHeight w:val="1785"/>
        </w:trPr>
        <w:tc>
          <w:tcPr>
            <w:tcW w:w="356" w:type="dxa"/>
            <w:shd w:val="clear" w:color="auto" w:fill="auto"/>
            <w:noWrap/>
            <w:tcMar>
              <w:left w:w="28" w:type="dxa"/>
              <w:right w:w="28" w:type="dxa"/>
            </w:tcMar>
            <w:vAlign w:val="center"/>
            <w:hideMark/>
          </w:tcPr>
          <w:p w14:paraId="1986C6D0" w14:textId="77777777" w:rsidR="00D371D8" w:rsidRPr="00D371D8" w:rsidRDefault="00D371D8" w:rsidP="00D371D8">
            <w:pPr>
              <w:jc w:val="center"/>
              <w:rPr>
                <w:sz w:val="12"/>
                <w:szCs w:val="12"/>
              </w:rPr>
            </w:pPr>
            <w:r w:rsidRPr="00D371D8">
              <w:rPr>
                <w:sz w:val="12"/>
                <w:szCs w:val="12"/>
              </w:rPr>
              <w:t>4.3</w:t>
            </w:r>
          </w:p>
        </w:tc>
        <w:tc>
          <w:tcPr>
            <w:tcW w:w="2678" w:type="dxa"/>
            <w:shd w:val="clear" w:color="auto" w:fill="auto"/>
            <w:tcMar>
              <w:left w:w="28" w:type="dxa"/>
              <w:right w:w="28" w:type="dxa"/>
            </w:tcMar>
            <w:vAlign w:val="center"/>
            <w:hideMark/>
          </w:tcPr>
          <w:p w14:paraId="6285D162" w14:textId="77777777" w:rsidR="00D371D8" w:rsidRPr="00D371D8" w:rsidRDefault="00D371D8" w:rsidP="00D371D8">
            <w:pPr>
              <w:rPr>
                <w:sz w:val="12"/>
                <w:szCs w:val="12"/>
              </w:rPr>
            </w:pPr>
            <w:r w:rsidRPr="00D371D8">
              <w:rPr>
                <w:sz w:val="12"/>
                <w:szCs w:val="12"/>
              </w:rPr>
              <w:t>Оптимизация ведения учета объема подпитки тепловой сети и объема потребления воды на собственные нужды котельных БЦК, ЗРК, пос. Притомский, КЦК</w:t>
            </w:r>
          </w:p>
        </w:tc>
        <w:tc>
          <w:tcPr>
            <w:tcW w:w="1057" w:type="dxa"/>
            <w:shd w:val="clear" w:color="auto" w:fill="auto"/>
            <w:tcMar>
              <w:left w:w="28" w:type="dxa"/>
              <w:right w:w="28" w:type="dxa"/>
            </w:tcMar>
            <w:vAlign w:val="center"/>
            <w:hideMark/>
          </w:tcPr>
          <w:p w14:paraId="42BE82CE" w14:textId="77777777" w:rsidR="00D371D8" w:rsidRPr="00D371D8" w:rsidRDefault="00D371D8" w:rsidP="00D371D8">
            <w:pPr>
              <w:rPr>
                <w:sz w:val="12"/>
                <w:szCs w:val="12"/>
              </w:rPr>
            </w:pPr>
            <w:r w:rsidRPr="00D371D8">
              <w:rPr>
                <w:sz w:val="12"/>
                <w:szCs w:val="12"/>
              </w:rPr>
              <w:t>42:30:0505015:94                                          42:30:0505010:84                                           42:30:0502057:120                                            42:30:0204014:61</w:t>
            </w:r>
          </w:p>
        </w:tc>
        <w:tc>
          <w:tcPr>
            <w:tcW w:w="927" w:type="dxa"/>
            <w:shd w:val="clear" w:color="auto" w:fill="auto"/>
            <w:tcMar>
              <w:left w:w="28" w:type="dxa"/>
              <w:right w:w="28" w:type="dxa"/>
            </w:tcMar>
            <w:vAlign w:val="center"/>
            <w:hideMark/>
          </w:tcPr>
          <w:p w14:paraId="21ACE963" w14:textId="77777777" w:rsidR="00D371D8" w:rsidRPr="00D371D8" w:rsidRDefault="00D371D8" w:rsidP="00D371D8">
            <w:pPr>
              <w:jc w:val="center"/>
              <w:rPr>
                <w:sz w:val="12"/>
                <w:szCs w:val="12"/>
              </w:rPr>
            </w:pPr>
            <w:r w:rsidRPr="00D371D8">
              <w:rPr>
                <w:sz w:val="12"/>
                <w:szCs w:val="12"/>
              </w:rPr>
              <w:t>Теплоисточники (котельные)</w:t>
            </w:r>
          </w:p>
        </w:tc>
        <w:tc>
          <w:tcPr>
            <w:tcW w:w="2138" w:type="dxa"/>
            <w:shd w:val="clear" w:color="auto" w:fill="auto"/>
            <w:tcMar>
              <w:left w:w="28" w:type="dxa"/>
              <w:right w:w="28" w:type="dxa"/>
            </w:tcMar>
            <w:vAlign w:val="center"/>
            <w:hideMark/>
          </w:tcPr>
          <w:p w14:paraId="0182388F" w14:textId="77777777" w:rsidR="00D371D8" w:rsidRPr="00D371D8" w:rsidRDefault="00D371D8" w:rsidP="00D371D8">
            <w:pPr>
              <w:rPr>
                <w:sz w:val="12"/>
                <w:szCs w:val="12"/>
              </w:rPr>
            </w:pPr>
            <w:r w:rsidRPr="00D371D8">
              <w:rPr>
                <w:sz w:val="12"/>
                <w:szCs w:val="12"/>
              </w:rPr>
              <w:t>г. Новокузнецк, Орджоникидзевский район, ул. Слесарная, №12. Байдаевская районная котельная                                                       г. Новокузнецк, Орджоникидзевский район, ул. Пархоменко, д. 110. Зыряновская районная котельная                                                        г. Новокузнецк, Орджоникидзевский район, ш. Притомское, №26. Котельная пос. Притомский                                                                           г. Новокузнецк, Куйбышевский район, ул. Стволовая, №9. Куйбышевская центральная котельная</w:t>
            </w:r>
          </w:p>
        </w:tc>
        <w:tc>
          <w:tcPr>
            <w:tcW w:w="697" w:type="dxa"/>
            <w:shd w:val="clear" w:color="auto" w:fill="auto"/>
            <w:noWrap/>
            <w:tcMar>
              <w:left w:w="28" w:type="dxa"/>
              <w:right w:w="28" w:type="dxa"/>
            </w:tcMar>
            <w:vAlign w:val="center"/>
            <w:hideMark/>
          </w:tcPr>
          <w:p w14:paraId="7BC08543"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23C547D7"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hideMark/>
          </w:tcPr>
          <w:p w14:paraId="6261C2B8"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hideMark/>
          </w:tcPr>
          <w:p w14:paraId="5B77EED9"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hideMark/>
          </w:tcPr>
          <w:p w14:paraId="2312EB27"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27D3F55C"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09789B20"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hideMark/>
          </w:tcPr>
          <w:p w14:paraId="72E3BFC9"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hideMark/>
          </w:tcPr>
          <w:p w14:paraId="264185D2"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3AB7903F" w14:textId="77777777" w:rsidR="00D371D8" w:rsidRPr="00D371D8" w:rsidRDefault="00D371D8" w:rsidP="00D371D8">
            <w:pPr>
              <w:jc w:val="center"/>
              <w:rPr>
                <w:sz w:val="12"/>
                <w:szCs w:val="12"/>
              </w:rPr>
            </w:pPr>
            <w:r w:rsidRPr="00D371D8">
              <w:rPr>
                <w:sz w:val="12"/>
                <w:szCs w:val="12"/>
              </w:rPr>
              <w:t>-</w:t>
            </w:r>
          </w:p>
        </w:tc>
      </w:tr>
      <w:tr w:rsidR="00D371D8" w:rsidRPr="00D371D8" w14:paraId="155C02DE" w14:textId="77777777" w:rsidTr="00FC2646">
        <w:trPr>
          <w:trHeight w:val="330"/>
        </w:trPr>
        <w:tc>
          <w:tcPr>
            <w:tcW w:w="356" w:type="dxa"/>
            <w:shd w:val="clear" w:color="auto" w:fill="auto"/>
            <w:noWrap/>
            <w:tcMar>
              <w:left w:w="28" w:type="dxa"/>
              <w:right w:w="28" w:type="dxa"/>
            </w:tcMar>
            <w:vAlign w:val="center"/>
            <w:hideMark/>
          </w:tcPr>
          <w:p w14:paraId="50C1C256" w14:textId="77777777" w:rsidR="00D371D8" w:rsidRPr="00D371D8" w:rsidRDefault="00D371D8" w:rsidP="00D371D8">
            <w:pPr>
              <w:jc w:val="center"/>
              <w:rPr>
                <w:sz w:val="12"/>
                <w:szCs w:val="12"/>
              </w:rPr>
            </w:pPr>
            <w:r w:rsidRPr="00D371D8">
              <w:rPr>
                <w:sz w:val="12"/>
                <w:szCs w:val="12"/>
              </w:rPr>
              <w:t>4.4</w:t>
            </w:r>
          </w:p>
        </w:tc>
        <w:tc>
          <w:tcPr>
            <w:tcW w:w="2678" w:type="dxa"/>
            <w:shd w:val="clear" w:color="auto" w:fill="auto"/>
            <w:tcMar>
              <w:left w:w="28" w:type="dxa"/>
              <w:right w:w="28" w:type="dxa"/>
            </w:tcMar>
            <w:vAlign w:val="center"/>
            <w:hideMark/>
          </w:tcPr>
          <w:p w14:paraId="34494026" w14:textId="77777777" w:rsidR="00D371D8" w:rsidRPr="00D371D8" w:rsidRDefault="00D371D8" w:rsidP="00D371D8">
            <w:pPr>
              <w:rPr>
                <w:sz w:val="12"/>
                <w:szCs w:val="12"/>
              </w:rPr>
            </w:pPr>
            <w:r w:rsidRPr="00D371D8">
              <w:rPr>
                <w:sz w:val="12"/>
                <w:szCs w:val="12"/>
              </w:rPr>
              <w:t>Монтаж водопровода питьевой воды на котельную пос. Листвяги.</w:t>
            </w:r>
          </w:p>
        </w:tc>
        <w:tc>
          <w:tcPr>
            <w:tcW w:w="1057" w:type="dxa"/>
            <w:shd w:val="clear" w:color="auto" w:fill="auto"/>
            <w:noWrap/>
            <w:tcMar>
              <w:left w:w="28" w:type="dxa"/>
              <w:right w:w="28" w:type="dxa"/>
            </w:tcMar>
            <w:vAlign w:val="center"/>
            <w:hideMark/>
          </w:tcPr>
          <w:p w14:paraId="792EC2A6" w14:textId="77777777" w:rsidR="00D371D8" w:rsidRPr="00D371D8" w:rsidRDefault="00D371D8" w:rsidP="00D371D8">
            <w:pPr>
              <w:jc w:val="center"/>
              <w:rPr>
                <w:sz w:val="12"/>
                <w:szCs w:val="12"/>
              </w:rPr>
            </w:pPr>
            <w:r w:rsidRPr="00D371D8">
              <w:rPr>
                <w:sz w:val="12"/>
                <w:szCs w:val="12"/>
              </w:rPr>
              <w:t>42:30:0228001:102</w:t>
            </w:r>
          </w:p>
        </w:tc>
        <w:tc>
          <w:tcPr>
            <w:tcW w:w="927" w:type="dxa"/>
            <w:shd w:val="clear" w:color="auto" w:fill="auto"/>
            <w:tcMar>
              <w:left w:w="28" w:type="dxa"/>
              <w:right w:w="28" w:type="dxa"/>
            </w:tcMar>
            <w:vAlign w:val="center"/>
            <w:hideMark/>
          </w:tcPr>
          <w:p w14:paraId="11EE5A23" w14:textId="77777777" w:rsidR="00D371D8" w:rsidRPr="00D371D8" w:rsidRDefault="00D371D8" w:rsidP="00D371D8">
            <w:pPr>
              <w:jc w:val="center"/>
              <w:rPr>
                <w:sz w:val="12"/>
                <w:szCs w:val="12"/>
              </w:rPr>
            </w:pPr>
            <w:r w:rsidRPr="00D371D8">
              <w:rPr>
                <w:sz w:val="12"/>
                <w:szCs w:val="12"/>
              </w:rPr>
              <w:t>Теплоисточник (котельная)</w:t>
            </w:r>
          </w:p>
        </w:tc>
        <w:tc>
          <w:tcPr>
            <w:tcW w:w="2138" w:type="dxa"/>
            <w:shd w:val="clear" w:color="auto" w:fill="auto"/>
            <w:tcMar>
              <w:left w:w="28" w:type="dxa"/>
              <w:right w:w="28" w:type="dxa"/>
            </w:tcMar>
            <w:vAlign w:val="center"/>
            <w:hideMark/>
          </w:tcPr>
          <w:p w14:paraId="00049FB3" w14:textId="77777777" w:rsidR="00D371D8" w:rsidRPr="00D371D8" w:rsidRDefault="00D371D8" w:rsidP="00D371D8">
            <w:pPr>
              <w:rPr>
                <w:sz w:val="12"/>
                <w:szCs w:val="12"/>
              </w:rPr>
            </w:pPr>
            <w:r w:rsidRPr="00D371D8">
              <w:rPr>
                <w:sz w:val="12"/>
                <w:szCs w:val="12"/>
              </w:rPr>
              <w:t xml:space="preserve"> г. </w:t>
            </w:r>
            <w:proofErr w:type="gramStart"/>
            <w:r w:rsidRPr="00D371D8">
              <w:rPr>
                <w:sz w:val="12"/>
                <w:szCs w:val="12"/>
              </w:rPr>
              <w:t>Новокузнецк ,Куйбышевский</w:t>
            </w:r>
            <w:proofErr w:type="gramEnd"/>
            <w:r w:rsidRPr="00D371D8">
              <w:rPr>
                <w:sz w:val="12"/>
                <w:szCs w:val="12"/>
              </w:rPr>
              <w:t xml:space="preserve"> район, ул. Суданская, д.52. Котельная пос. Листвяги</w:t>
            </w:r>
          </w:p>
        </w:tc>
        <w:tc>
          <w:tcPr>
            <w:tcW w:w="697" w:type="dxa"/>
            <w:shd w:val="clear" w:color="auto" w:fill="auto"/>
            <w:noWrap/>
            <w:tcMar>
              <w:left w:w="28" w:type="dxa"/>
              <w:right w:w="28" w:type="dxa"/>
            </w:tcMar>
            <w:vAlign w:val="center"/>
            <w:hideMark/>
          </w:tcPr>
          <w:p w14:paraId="4C6F453B"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63BFD2E8"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hideMark/>
          </w:tcPr>
          <w:p w14:paraId="510AFA41"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hideMark/>
          </w:tcPr>
          <w:p w14:paraId="2D2F5FA3"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hideMark/>
          </w:tcPr>
          <w:p w14:paraId="0D74C9C2"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546CCD46"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6D0BE04D"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hideMark/>
          </w:tcPr>
          <w:p w14:paraId="7BA8DD0F"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hideMark/>
          </w:tcPr>
          <w:p w14:paraId="183588A7"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58C8406A" w14:textId="77777777" w:rsidR="00D371D8" w:rsidRPr="00D371D8" w:rsidRDefault="00D371D8" w:rsidP="00D371D8">
            <w:pPr>
              <w:jc w:val="center"/>
              <w:rPr>
                <w:sz w:val="12"/>
                <w:szCs w:val="12"/>
              </w:rPr>
            </w:pPr>
            <w:r w:rsidRPr="00D371D8">
              <w:rPr>
                <w:sz w:val="12"/>
                <w:szCs w:val="12"/>
              </w:rPr>
              <w:t>-</w:t>
            </w:r>
          </w:p>
        </w:tc>
      </w:tr>
      <w:tr w:rsidR="00D371D8" w:rsidRPr="00D371D8" w14:paraId="65467F77" w14:textId="77777777" w:rsidTr="00FC2646">
        <w:trPr>
          <w:trHeight w:val="450"/>
        </w:trPr>
        <w:tc>
          <w:tcPr>
            <w:tcW w:w="356" w:type="dxa"/>
            <w:shd w:val="clear" w:color="auto" w:fill="auto"/>
            <w:noWrap/>
            <w:tcMar>
              <w:left w:w="28" w:type="dxa"/>
              <w:right w:w="28" w:type="dxa"/>
            </w:tcMar>
            <w:vAlign w:val="center"/>
            <w:hideMark/>
          </w:tcPr>
          <w:p w14:paraId="05E6C8C2" w14:textId="77777777" w:rsidR="00D371D8" w:rsidRPr="00D371D8" w:rsidRDefault="00D371D8" w:rsidP="00D371D8">
            <w:pPr>
              <w:jc w:val="center"/>
              <w:rPr>
                <w:sz w:val="12"/>
                <w:szCs w:val="12"/>
              </w:rPr>
            </w:pPr>
            <w:r w:rsidRPr="00D371D8">
              <w:rPr>
                <w:sz w:val="12"/>
                <w:szCs w:val="12"/>
              </w:rPr>
              <w:t>4.5</w:t>
            </w:r>
          </w:p>
        </w:tc>
        <w:tc>
          <w:tcPr>
            <w:tcW w:w="2678" w:type="dxa"/>
            <w:shd w:val="clear" w:color="auto" w:fill="auto"/>
            <w:tcMar>
              <w:left w:w="28" w:type="dxa"/>
              <w:right w:w="28" w:type="dxa"/>
            </w:tcMar>
            <w:vAlign w:val="center"/>
            <w:hideMark/>
          </w:tcPr>
          <w:p w14:paraId="01B0603F" w14:textId="77777777" w:rsidR="00D371D8" w:rsidRPr="00D371D8" w:rsidRDefault="00D371D8" w:rsidP="00D371D8">
            <w:pPr>
              <w:rPr>
                <w:sz w:val="12"/>
                <w:szCs w:val="12"/>
              </w:rPr>
            </w:pPr>
            <w:r w:rsidRPr="00D371D8">
              <w:rPr>
                <w:sz w:val="12"/>
                <w:szCs w:val="12"/>
              </w:rPr>
              <w:t xml:space="preserve">Установка частотных преобразователей на электродвигатели </w:t>
            </w:r>
            <w:proofErr w:type="gramStart"/>
            <w:r w:rsidRPr="00D371D8">
              <w:rPr>
                <w:sz w:val="12"/>
                <w:szCs w:val="12"/>
              </w:rPr>
              <w:t>дымососов  Абашевской</w:t>
            </w:r>
            <w:proofErr w:type="gramEnd"/>
            <w:r w:rsidRPr="00D371D8">
              <w:rPr>
                <w:sz w:val="12"/>
                <w:szCs w:val="12"/>
              </w:rPr>
              <w:t xml:space="preserve"> районной котельной</w:t>
            </w:r>
          </w:p>
        </w:tc>
        <w:tc>
          <w:tcPr>
            <w:tcW w:w="1057" w:type="dxa"/>
            <w:shd w:val="clear" w:color="auto" w:fill="auto"/>
            <w:noWrap/>
            <w:tcMar>
              <w:left w:w="28" w:type="dxa"/>
              <w:right w:w="28" w:type="dxa"/>
            </w:tcMar>
            <w:vAlign w:val="center"/>
            <w:hideMark/>
          </w:tcPr>
          <w:p w14:paraId="6668F2FA" w14:textId="77777777" w:rsidR="00D371D8" w:rsidRPr="00D371D8" w:rsidRDefault="00D371D8" w:rsidP="00D371D8">
            <w:pPr>
              <w:jc w:val="center"/>
              <w:rPr>
                <w:sz w:val="12"/>
                <w:szCs w:val="12"/>
              </w:rPr>
            </w:pPr>
            <w:r w:rsidRPr="00D371D8">
              <w:rPr>
                <w:sz w:val="12"/>
                <w:szCs w:val="12"/>
              </w:rPr>
              <w:t>42:30:0508070:45</w:t>
            </w:r>
          </w:p>
        </w:tc>
        <w:tc>
          <w:tcPr>
            <w:tcW w:w="927" w:type="dxa"/>
            <w:shd w:val="clear" w:color="auto" w:fill="auto"/>
            <w:tcMar>
              <w:left w:w="28" w:type="dxa"/>
              <w:right w:w="28" w:type="dxa"/>
            </w:tcMar>
            <w:vAlign w:val="center"/>
            <w:hideMark/>
          </w:tcPr>
          <w:p w14:paraId="633E5376" w14:textId="77777777" w:rsidR="00D371D8" w:rsidRPr="00D371D8" w:rsidRDefault="00D371D8" w:rsidP="00D371D8">
            <w:pPr>
              <w:jc w:val="center"/>
              <w:rPr>
                <w:sz w:val="12"/>
                <w:szCs w:val="12"/>
              </w:rPr>
            </w:pPr>
            <w:r w:rsidRPr="00D371D8">
              <w:rPr>
                <w:sz w:val="12"/>
                <w:szCs w:val="12"/>
              </w:rPr>
              <w:t>Теплоисточник (котельная)</w:t>
            </w:r>
          </w:p>
        </w:tc>
        <w:tc>
          <w:tcPr>
            <w:tcW w:w="2138" w:type="dxa"/>
            <w:shd w:val="clear" w:color="auto" w:fill="auto"/>
            <w:tcMar>
              <w:left w:w="28" w:type="dxa"/>
              <w:right w:w="28" w:type="dxa"/>
            </w:tcMar>
            <w:vAlign w:val="center"/>
            <w:hideMark/>
          </w:tcPr>
          <w:p w14:paraId="6914C343" w14:textId="77777777" w:rsidR="00D371D8" w:rsidRPr="00D371D8" w:rsidRDefault="00D371D8" w:rsidP="00D371D8">
            <w:pPr>
              <w:rPr>
                <w:sz w:val="12"/>
                <w:szCs w:val="12"/>
              </w:rPr>
            </w:pPr>
            <w:r w:rsidRPr="00D371D8">
              <w:rPr>
                <w:sz w:val="12"/>
                <w:szCs w:val="12"/>
              </w:rPr>
              <w:t>г. Новокузнецк, Орджоникидзевский район, ул. Кавказская, д.26. Абашевская районная котельная</w:t>
            </w:r>
          </w:p>
        </w:tc>
        <w:tc>
          <w:tcPr>
            <w:tcW w:w="697" w:type="dxa"/>
            <w:shd w:val="clear" w:color="auto" w:fill="auto"/>
            <w:noWrap/>
            <w:tcMar>
              <w:left w:w="28" w:type="dxa"/>
              <w:right w:w="28" w:type="dxa"/>
            </w:tcMar>
            <w:vAlign w:val="center"/>
            <w:hideMark/>
          </w:tcPr>
          <w:p w14:paraId="5C93C2AC"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2BA01874"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hideMark/>
          </w:tcPr>
          <w:p w14:paraId="37D6D70F"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hideMark/>
          </w:tcPr>
          <w:p w14:paraId="480527C6"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hideMark/>
          </w:tcPr>
          <w:p w14:paraId="08D3C228"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3ECC293C"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3956BF2F"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hideMark/>
          </w:tcPr>
          <w:p w14:paraId="4FF1467D"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hideMark/>
          </w:tcPr>
          <w:p w14:paraId="762A1022"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46B9E9AD" w14:textId="77777777" w:rsidR="00D371D8" w:rsidRPr="00D371D8" w:rsidRDefault="00D371D8" w:rsidP="00D371D8">
            <w:pPr>
              <w:jc w:val="center"/>
              <w:rPr>
                <w:sz w:val="12"/>
                <w:szCs w:val="12"/>
              </w:rPr>
            </w:pPr>
            <w:r w:rsidRPr="00D371D8">
              <w:rPr>
                <w:sz w:val="12"/>
                <w:szCs w:val="12"/>
              </w:rPr>
              <w:t>-</w:t>
            </w:r>
          </w:p>
        </w:tc>
      </w:tr>
      <w:tr w:rsidR="00D371D8" w:rsidRPr="00D371D8" w14:paraId="111B7F0B" w14:textId="77777777" w:rsidTr="00FC2646">
        <w:trPr>
          <w:trHeight w:val="525"/>
        </w:trPr>
        <w:tc>
          <w:tcPr>
            <w:tcW w:w="356" w:type="dxa"/>
            <w:shd w:val="clear" w:color="auto" w:fill="auto"/>
            <w:noWrap/>
            <w:tcMar>
              <w:left w:w="28" w:type="dxa"/>
              <w:right w:w="28" w:type="dxa"/>
            </w:tcMar>
            <w:vAlign w:val="center"/>
            <w:hideMark/>
          </w:tcPr>
          <w:p w14:paraId="5C94EE77" w14:textId="77777777" w:rsidR="00D371D8" w:rsidRPr="00D371D8" w:rsidRDefault="00D371D8" w:rsidP="00D371D8">
            <w:pPr>
              <w:jc w:val="center"/>
              <w:rPr>
                <w:sz w:val="12"/>
                <w:szCs w:val="12"/>
              </w:rPr>
            </w:pPr>
            <w:r w:rsidRPr="00D371D8">
              <w:rPr>
                <w:sz w:val="12"/>
                <w:szCs w:val="12"/>
              </w:rPr>
              <w:t>4.6</w:t>
            </w:r>
          </w:p>
        </w:tc>
        <w:tc>
          <w:tcPr>
            <w:tcW w:w="2678" w:type="dxa"/>
            <w:shd w:val="clear" w:color="auto" w:fill="auto"/>
            <w:tcMar>
              <w:left w:w="28" w:type="dxa"/>
              <w:right w:w="28" w:type="dxa"/>
            </w:tcMar>
            <w:vAlign w:val="center"/>
            <w:hideMark/>
          </w:tcPr>
          <w:p w14:paraId="588D3D32" w14:textId="77777777" w:rsidR="00D371D8" w:rsidRPr="00D371D8" w:rsidRDefault="00D371D8" w:rsidP="00D371D8">
            <w:pPr>
              <w:rPr>
                <w:sz w:val="12"/>
                <w:szCs w:val="12"/>
              </w:rPr>
            </w:pPr>
            <w:proofErr w:type="gramStart"/>
            <w:r w:rsidRPr="00D371D8">
              <w:rPr>
                <w:sz w:val="12"/>
                <w:szCs w:val="12"/>
              </w:rPr>
              <w:t>Реконструкция  топочного</w:t>
            </w:r>
            <w:proofErr w:type="gramEnd"/>
            <w:r w:rsidRPr="00D371D8">
              <w:rPr>
                <w:sz w:val="12"/>
                <w:szCs w:val="12"/>
              </w:rPr>
              <w:t xml:space="preserve"> устройства котла  3, (тип КВ-ТС 20) Абашевской районной котельной. Проектирование и СМР </w:t>
            </w:r>
          </w:p>
        </w:tc>
        <w:tc>
          <w:tcPr>
            <w:tcW w:w="1057" w:type="dxa"/>
            <w:shd w:val="clear" w:color="auto" w:fill="auto"/>
            <w:noWrap/>
            <w:tcMar>
              <w:left w:w="28" w:type="dxa"/>
              <w:right w:w="28" w:type="dxa"/>
            </w:tcMar>
            <w:vAlign w:val="center"/>
            <w:hideMark/>
          </w:tcPr>
          <w:p w14:paraId="3D718B92" w14:textId="77777777" w:rsidR="00D371D8" w:rsidRPr="00D371D8" w:rsidRDefault="00D371D8" w:rsidP="00D371D8">
            <w:pPr>
              <w:jc w:val="center"/>
              <w:rPr>
                <w:sz w:val="12"/>
                <w:szCs w:val="12"/>
              </w:rPr>
            </w:pPr>
            <w:r w:rsidRPr="00D371D8">
              <w:rPr>
                <w:sz w:val="12"/>
                <w:szCs w:val="12"/>
              </w:rPr>
              <w:t>42:30:0508070:45</w:t>
            </w:r>
          </w:p>
        </w:tc>
        <w:tc>
          <w:tcPr>
            <w:tcW w:w="927" w:type="dxa"/>
            <w:shd w:val="clear" w:color="auto" w:fill="auto"/>
            <w:tcMar>
              <w:left w:w="28" w:type="dxa"/>
              <w:right w:w="28" w:type="dxa"/>
            </w:tcMar>
            <w:vAlign w:val="center"/>
            <w:hideMark/>
          </w:tcPr>
          <w:p w14:paraId="480422CD" w14:textId="77777777" w:rsidR="00D371D8" w:rsidRPr="00D371D8" w:rsidRDefault="00D371D8" w:rsidP="00D371D8">
            <w:pPr>
              <w:jc w:val="center"/>
              <w:rPr>
                <w:sz w:val="12"/>
                <w:szCs w:val="12"/>
              </w:rPr>
            </w:pPr>
            <w:r w:rsidRPr="00D371D8">
              <w:rPr>
                <w:sz w:val="12"/>
                <w:szCs w:val="12"/>
              </w:rPr>
              <w:t>Теплоисточник (котельная)</w:t>
            </w:r>
          </w:p>
        </w:tc>
        <w:tc>
          <w:tcPr>
            <w:tcW w:w="2138" w:type="dxa"/>
            <w:shd w:val="clear" w:color="auto" w:fill="auto"/>
            <w:tcMar>
              <w:left w:w="28" w:type="dxa"/>
              <w:right w:w="28" w:type="dxa"/>
            </w:tcMar>
            <w:vAlign w:val="center"/>
            <w:hideMark/>
          </w:tcPr>
          <w:p w14:paraId="61B7E63E" w14:textId="77777777" w:rsidR="00D371D8" w:rsidRPr="00D371D8" w:rsidRDefault="00D371D8" w:rsidP="00D371D8">
            <w:pPr>
              <w:rPr>
                <w:sz w:val="12"/>
                <w:szCs w:val="12"/>
              </w:rPr>
            </w:pPr>
            <w:r w:rsidRPr="00D371D8">
              <w:rPr>
                <w:sz w:val="12"/>
                <w:szCs w:val="12"/>
              </w:rPr>
              <w:t>г. Новокузнецк, Орджоникидзевский район, ул. Кавказская, д.26. Абашевская районная котельная</w:t>
            </w:r>
          </w:p>
        </w:tc>
        <w:tc>
          <w:tcPr>
            <w:tcW w:w="697" w:type="dxa"/>
            <w:shd w:val="clear" w:color="auto" w:fill="auto"/>
            <w:noWrap/>
            <w:tcMar>
              <w:left w:w="28" w:type="dxa"/>
              <w:right w:w="28" w:type="dxa"/>
            </w:tcMar>
            <w:vAlign w:val="center"/>
            <w:hideMark/>
          </w:tcPr>
          <w:p w14:paraId="6708B535"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541CA68B"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hideMark/>
          </w:tcPr>
          <w:p w14:paraId="6A2DF8BC"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hideMark/>
          </w:tcPr>
          <w:p w14:paraId="00AC4720"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hideMark/>
          </w:tcPr>
          <w:p w14:paraId="6C314FA5"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3AC94F8D"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57FD94BC"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hideMark/>
          </w:tcPr>
          <w:p w14:paraId="363FD933"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hideMark/>
          </w:tcPr>
          <w:p w14:paraId="4A7C3864"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1A8C3D61" w14:textId="77777777" w:rsidR="00D371D8" w:rsidRPr="00D371D8" w:rsidRDefault="00D371D8" w:rsidP="00D371D8">
            <w:pPr>
              <w:jc w:val="center"/>
              <w:rPr>
                <w:sz w:val="12"/>
                <w:szCs w:val="12"/>
              </w:rPr>
            </w:pPr>
            <w:r w:rsidRPr="00D371D8">
              <w:rPr>
                <w:sz w:val="12"/>
                <w:szCs w:val="12"/>
              </w:rPr>
              <w:t>-</w:t>
            </w:r>
          </w:p>
        </w:tc>
      </w:tr>
      <w:tr w:rsidR="00D371D8" w:rsidRPr="00D371D8" w14:paraId="50BB07D9" w14:textId="77777777" w:rsidTr="00D371D8">
        <w:trPr>
          <w:trHeight w:val="237"/>
        </w:trPr>
        <w:tc>
          <w:tcPr>
            <w:tcW w:w="356" w:type="dxa"/>
            <w:shd w:val="clear" w:color="auto" w:fill="auto"/>
            <w:noWrap/>
            <w:tcMar>
              <w:left w:w="28" w:type="dxa"/>
              <w:right w:w="28" w:type="dxa"/>
            </w:tcMar>
            <w:vAlign w:val="center"/>
            <w:hideMark/>
          </w:tcPr>
          <w:p w14:paraId="66E58370" w14:textId="77777777" w:rsidR="00D371D8" w:rsidRPr="00D371D8" w:rsidRDefault="00D371D8" w:rsidP="00D371D8">
            <w:pPr>
              <w:jc w:val="center"/>
              <w:rPr>
                <w:sz w:val="12"/>
                <w:szCs w:val="12"/>
              </w:rPr>
            </w:pPr>
            <w:r w:rsidRPr="00D371D8">
              <w:rPr>
                <w:sz w:val="12"/>
                <w:szCs w:val="12"/>
              </w:rPr>
              <w:t>4.7</w:t>
            </w:r>
          </w:p>
        </w:tc>
        <w:tc>
          <w:tcPr>
            <w:tcW w:w="2678" w:type="dxa"/>
            <w:shd w:val="clear" w:color="auto" w:fill="auto"/>
            <w:tcMar>
              <w:left w:w="28" w:type="dxa"/>
              <w:right w:w="28" w:type="dxa"/>
            </w:tcMar>
            <w:vAlign w:val="center"/>
            <w:hideMark/>
          </w:tcPr>
          <w:p w14:paraId="0DF0539B" w14:textId="77777777" w:rsidR="00D371D8" w:rsidRPr="00D371D8" w:rsidRDefault="00D371D8" w:rsidP="00D371D8">
            <w:pPr>
              <w:rPr>
                <w:sz w:val="12"/>
                <w:szCs w:val="12"/>
              </w:rPr>
            </w:pPr>
            <w:r w:rsidRPr="00D371D8">
              <w:rPr>
                <w:sz w:val="12"/>
                <w:szCs w:val="12"/>
              </w:rPr>
              <w:t>Реконструкция водоподготовительной установки котельной поселка Притомский</w:t>
            </w:r>
          </w:p>
        </w:tc>
        <w:tc>
          <w:tcPr>
            <w:tcW w:w="1057" w:type="dxa"/>
            <w:shd w:val="clear" w:color="auto" w:fill="auto"/>
            <w:noWrap/>
            <w:tcMar>
              <w:left w:w="28" w:type="dxa"/>
              <w:right w:w="28" w:type="dxa"/>
            </w:tcMar>
            <w:vAlign w:val="center"/>
            <w:hideMark/>
          </w:tcPr>
          <w:p w14:paraId="57C414B5" w14:textId="77777777" w:rsidR="00D371D8" w:rsidRPr="00D371D8" w:rsidRDefault="00D371D8" w:rsidP="00D371D8">
            <w:pPr>
              <w:jc w:val="center"/>
              <w:rPr>
                <w:sz w:val="12"/>
                <w:szCs w:val="12"/>
              </w:rPr>
            </w:pPr>
            <w:r w:rsidRPr="00D371D8">
              <w:rPr>
                <w:sz w:val="12"/>
                <w:szCs w:val="12"/>
              </w:rPr>
              <w:t>42:30:0502057:120</w:t>
            </w:r>
          </w:p>
        </w:tc>
        <w:tc>
          <w:tcPr>
            <w:tcW w:w="927" w:type="dxa"/>
            <w:shd w:val="clear" w:color="auto" w:fill="auto"/>
            <w:tcMar>
              <w:left w:w="28" w:type="dxa"/>
              <w:right w:w="28" w:type="dxa"/>
            </w:tcMar>
            <w:vAlign w:val="center"/>
            <w:hideMark/>
          </w:tcPr>
          <w:p w14:paraId="185B54D3" w14:textId="77777777" w:rsidR="00D371D8" w:rsidRPr="00D371D8" w:rsidRDefault="00D371D8" w:rsidP="00D371D8">
            <w:pPr>
              <w:jc w:val="center"/>
              <w:rPr>
                <w:sz w:val="12"/>
                <w:szCs w:val="12"/>
              </w:rPr>
            </w:pPr>
            <w:r w:rsidRPr="00D371D8">
              <w:rPr>
                <w:sz w:val="12"/>
                <w:szCs w:val="12"/>
              </w:rPr>
              <w:t>Теплоисточник (котельная)</w:t>
            </w:r>
          </w:p>
        </w:tc>
        <w:tc>
          <w:tcPr>
            <w:tcW w:w="2138" w:type="dxa"/>
            <w:shd w:val="clear" w:color="auto" w:fill="auto"/>
            <w:tcMar>
              <w:left w:w="28" w:type="dxa"/>
              <w:right w:w="28" w:type="dxa"/>
            </w:tcMar>
            <w:vAlign w:val="center"/>
            <w:hideMark/>
          </w:tcPr>
          <w:p w14:paraId="02D1D9CE" w14:textId="77777777" w:rsidR="00D371D8" w:rsidRPr="00D371D8" w:rsidRDefault="00D371D8" w:rsidP="00D371D8">
            <w:pPr>
              <w:rPr>
                <w:sz w:val="12"/>
                <w:szCs w:val="12"/>
              </w:rPr>
            </w:pPr>
            <w:r w:rsidRPr="00D371D8">
              <w:rPr>
                <w:sz w:val="12"/>
                <w:szCs w:val="12"/>
              </w:rPr>
              <w:t xml:space="preserve">г. Новокузнецк, Орджоникидзевский район, ш. Притомское, №26. Котельная пос. Притомский </w:t>
            </w:r>
          </w:p>
        </w:tc>
        <w:tc>
          <w:tcPr>
            <w:tcW w:w="697" w:type="dxa"/>
            <w:shd w:val="clear" w:color="auto" w:fill="auto"/>
            <w:noWrap/>
            <w:tcMar>
              <w:left w:w="28" w:type="dxa"/>
              <w:right w:w="28" w:type="dxa"/>
            </w:tcMar>
            <w:vAlign w:val="center"/>
            <w:hideMark/>
          </w:tcPr>
          <w:p w14:paraId="479D5B53"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7AC54E6D"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hideMark/>
          </w:tcPr>
          <w:p w14:paraId="7E5EA32E"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hideMark/>
          </w:tcPr>
          <w:p w14:paraId="0FA71805"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hideMark/>
          </w:tcPr>
          <w:p w14:paraId="1851387B"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7EF09727"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6EE3B684"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hideMark/>
          </w:tcPr>
          <w:p w14:paraId="30DDCFD4"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hideMark/>
          </w:tcPr>
          <w:p w14:paraId="487AC4D1"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28DD66BC" w14:textId="77777777" w:rsidR="00D371D8" w:rsidRPr="00D371D8" w:rsidRDefault="00D371D8" w:rsidP="00D371D8">
            <w:pPr>
              <w:jc w:val="center"/>
              <w:rPr>
                <w:sz w:val="12"/>
                <w:szCs w:val="12"/>
              </w:rPr>
            </w:pPr>
            <w:r w:rsidRPr="00D371D8">
              <w:rPr>
                <w:sz w:val="12"/>
                <w:szCs w:val="12"/>
              </w:rPr>
              <w:t>-</w:t>
            </w:r>
          </w:p>
        </w:tc>
      </w:tr>
      <w:tr w:rsidR="00D371D8" w:rsidRPr="00D371D8" w14:paraId="138B5B9D" w14:textId="77777777" w:rsidTr="00D371D8">
        <w:trPr>
          <w:trHeight w:val="268"/>
        </w:trPr>
        <w:tc>
          <w:tcPr>
            <w:tcW w:w="356" w:type="dxa"/>
            <w:shd w:val="clear" w:color="auto" w:fill="auto"/>
            <w:noWrap/>
            <w:tcMar>
              <w:left w:w="28" w:type="dxa"/>
              <w:right w:w="28" w:type="dxa"/>
            </w:tcMar>
            <w:vAlign w:val="center"/>
            <w:hideMark/>
          </w:tcPr>
          <w:p w14:paraId="3228E999" w14:textId="77777777" w:rsidR="00D371D8" w:rsidRPr="00D371D8" w:rsidRDefault="00D371D8" w:rsidP="00D371D8">
            <w:pPr>
              <w:jc w:val="center"/>
              <w:rPr>
                <w:sz w:val="12"/>
                <w:szCs w:val="12"/>
              </w:rPr>
            </w:pPr>
            <w:r w:rsidRPr="00D371D8">
              <w:rPr>
                <w:sz w:val="12"/>
                <w:szCs w:val="12"/>
              </w:rPr>
              <w:t>4.8</w:t>
            </w:r>
          </w:p>
        </w:tc>
        <w:tc>
          <w:tcPr>
            <w:tcW w:w="2678" w:type="dxa"/>
            <w:shd w:val="clear" w:color="auto" w:fill="auto"/>
            <w:tcMar>
              <w:left w:w="28" w:type="dxa"/>
              <w:right w:w="28" w:type="dxa"/>
            </w:tcMar>
            <w:vAlign w:val="center"/>
            <w:hideMark/>
          </w:tcPr>
          <w:p w14:paraId="66965D49" w14:textId="77777777" w:rsidR="00D371D8" w:rsidRPr="00D371D8" w:rsidRDefault="00D371D8" w:rsidP="00D371D8">
            <w:pPr>
              <w:rPr>
                <w:sz w:val="12"/>
                <w:szCs w:val="12"/>
              </w:rPr>
            </w:pPr>
            <w:r w:rsidRPr="00D371D8">
              <w:rPr>
                <w:sz w:val="12"/>
                <w:szCs w:val="12"/>
              </w:rPr>
              <w:t>Модернизация узлов учета тепловой энергии малых котельных (р. Абагуровский 2, Таргай, РТРС, Полосухино, №6, Абагур Лесной 1)</w:t>
            </w:r>
          </w:p>
        </w:tc>
        <w:tc>
          <w:tcPr>
            <w:tcW w:w="1057" w:type="dxa"/>
            <w:shd w:val="clear" w:color="auto" w:fill="auto"/>
            <w:tcMar>
              <w:left w:w="28" w:type="dxa"/>
              <w:right w:w="28" w:type="dxa"/>
            </w:tcMar>
            <w:vAlign w:val="center"/>
            <w:hideMark/>
          </w:tcPr>
          <w:p w14:paraId="31859708" w14:textId="77777777" w:rsidR="00D371D8" w:rsidRPr="00D371D8" w:rsidRDefault="00D371D8" w:rsidP="00D371D8">
            <w:pPr>
              <w:rPr>
                <w:sz w:val="12"/>
                <w:szCs w:val="12"/>
              </w:rPr>
            </w:pPr>
            <w:r w:rsidRPr="00D371D8">
              <w:rPr>
                <w:sz w:val="12"/>
                <w:szCs w:val="12"/>
              </w:rPr>
              <w:t>42:30:0211022:197                             42:09:2508001:804                         42:30:0000000:3875                                            42:30:0410062:17                                                               42:30:0204088:2053                                  42:30:0306087:332</w:t>
            </w:r>
          </w:p>
        </w:tc>
        <w:tc>
          <w:tcPr>
            <w:tcW w:w="927" w:type="dxa"/>
            <w:shd w:val="clear" w:color="auto" w:fill="auto"/>
            <w:tcMar>
              <w:left w:w="28" w:type="dxa"/>
              <w:right w:w="28" w:type="dxa"/>
            </w:tcMar>
            <w:vAlign w:val="center"/>
            <w:hideMark/>
          </w:tcPr>
          <w:p w14:paraId="6CFFDBC1" w14:textId="77777777" w:rsidR="00D371D8" w:rsidRPr="00D371D8" w:rsidRDefault="00D371D8" w:rsidP="00D371D8">
            <w:pPr>
              <w:jc w:val="center"/>
              <w:rPr>
                <w:sz w:val="12"/>
                <w:szCs w:val="12"/>
              </w:rPr>
            </w:pPr>
            <w:r w:rsidRPr="00D371D8">
              <w:rPr>
                <w:sz w:val="12"/>
                <w:szCs w:val="12"/>
              </w:rPr>
              <w:t>Теплоисточники (котельные)</w:t>
            </w:r>
          </w:p>
        </w:tc>
        <w:tc>
          <w:tcPr>
            <w:tcW w:w="2138" w:type="dxa"/>
            <w:shd w:val="clear" w:color="auto" w:fill="auto"/>
            <w:tcMar>
              <w:left w:w="28" w:type="dxa"/>
              <w:right w:w="28" w:type="dxa"/>
            </w:tcMar>
            <w:vAlign w:val="center"/>
            <w:hideMark/>
          </w:tcPr>
          <w:p w14:paraId="2E9E70C1" w14:textId="77777777" w:rsidR="00D371D8" w:rsidRPr="00D371D8" w:rsidRDefault="00D371D8" w:rsidP="00D371D8">
            <w:pPr>
              <w:rPr>
                <w:sz w:val="12"/>
                <w:szCs w:val="12"/>
              </w:rPr>
            </w:pPr>
            <w:r w:rsidRPr="00D371D8">
              <w:rPr>
                <w:sz w:val="12"/>
                <w:szCs w:val="12"/>
              </w:rPr>
              <w:t xml:space="preserve">г. Новокузнецк, Куйбышевский район, ул. Кондомская, д. 10. Котельная №2 Разъезд Абагуровский                                       Новокузнецкий район, пос. Таргайский Дом Отдыха, ул. Лесная, д. 5а. Котельная ОЦ Таргай                                                                                    г. Новокузнецк, Куйбышевский район, ул. Черемнова, 82. Котельная РТРС                                                                                                       г. Новокузнецк, Заводской район, ул. Станционная, д.16. Котельная ст. Полосухинская                                                                                            г. Новокузнецк, Куйбышевский район, ул. 375 км, д.34. Котельная №6                                                                                                          г. Новокузнецк, Центральный район, ул. </w:t>
            </w:r>
            <w:r w:rsidRPr="00D371D8">
              <w:rPr>
                <w:sz w:val="12"/>
                <w:szCs w:val="12"/>
              </w:rPr>
              <w:lastRenderedPageBreak/>
              <w:t>Земнухова, д.43. Котельная №1 Абагур Лесной</w:t>
            </w:r>
          </w:p>
        </w:tc>
        <w:tc>
          <w:tcPr>
            <w:tcW w:w="697" w:type="dxa"/>
            <w:shd w:val="clear" w:color="auto" w:fill="auto"/>
            <w:noWrap/>
            <w:tcMar>
              <w:left w:w="28" w:type="dxa"/>
              <w:right w:w="28" w:type="dxa"/>
            </w:tcMar>
            <w:vAlign w:val="center"/>
            <w:hideMark/>
          </w:tcPr>
          <w:p w14:paraId="0F58567C" w14:textId="77777777" w:rsidR="00D371D8" w:rsidRPr="00D371D8" w:rsidRDefault="00D371D8" w:rsidP="00D371D8">
            <w:pPr>
              <w:jc w:val="center"/>
              <w:rPr>
                <w:sz w:val="12"/>
                <w:szCs w:val="12"/>
              </w:rPr>
            </w:pPr>
            <w:r w:rsidRPr="00D371D8">
              <w:rPr>
                <w:sz w:val="12"/>
                <w:szCs w:val="12"/>
              </w:rPr>
              <w:lastRenderedPageBreak/>
              <w:t>-</w:t>
            </w:r>
          </w:p>
        </w:tc>
        <w:tc>
          <w:tcPr>
            <w:tcW w:w="851" w:type="dxa"/>
            <w:shd w:val="clear" w:color="auto" w:fill="auto"/>
            <w:noWrap/>
            <w:tcMar>
              <w:left w:w="28" w:type="dxa"/>
              <w:right w:w="28" w:type="dxa"/>
            </w:tcMar>
            <w:vAlign w:val="center"/>
            <w:hideMark/>
          </w:tcPr>
          <w:p w14:paraId="4AFA99A1"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hideMark/>
          </w:tcPr>
          <w:p w14:paraId="0AE49361"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hideMark/>
          </w:tcPr>
          <w:p w14:paraId="7DF69433"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hideMark/>
          </w:tcPr>
          <w:p w14:paraId="77A06FEB"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60F29343"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55086C25"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hideMark/>
          </w:tcPr>
          <w:p w14:paraId="3F29BC7B"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hideMark/>
          </w:tcPr>
          <w:p w14:paraId="3F3089E2"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44267CB7" w14:textId="77777777" w:rsidR="00D371D8" w:rsidRPr="00D371D8" w:rsidRDefault="00D371D8" w:rsidP="00D371D8">
            <w:pPr>
              <w:jc w:val="center"/>
              <w:rPr>
                <w:sz w:val="12"/>
                <w:szCs w:val="12"/>
              </w:rPr>
            </w:pPr>
            <w:r w:rsidRPr="00D371D8">
              <w:rPr>
                <w:sz w:val="12"/>
                <w:szCs w:val="12"/>
              </w:rPr>
              <w:t>-</w:t>
            </w:r>
          </w:p>
        </w:tc>
      </w:tr>
      <w:tr w:rsidR="00D371D8" w:rsidRPr="00D371D8" w14:paraId="33144B09" w14:textId="77777777" w:rsidTr="00FC2646">
        <w:trPr>
          <w:trHeight w:val="269"/>
        </w:trPr>
        <w:tc>
          <w:tcPr>
            <w:tcW w:w="356" w:type="dxa"/>
            <w:shd w:val="clear" w:color="auto" w:fill="auto"/>
            <w:noWrap/>
            <w:tcMar>
              <w:left w:w="28" w:type="dxa"/>
              <w:right w:w="28" w:type="dxa"/>
            </w:tcMar>
            <w:vAlign w:val="center"/>
          </w:tcPr>
          <w:p w14:paraId="6446556C" w14:textId="77777777" w:rsidR="00D371D8" w:rsidRPr="00D371D8" w:rsidRDefault="00D371D8" w:rsidP="00D371D8">
            <w:pPr>
              <w:jc w:val="center"/>
              <w:rPr>
                <w:sz w:val="12"/>
                <w:szCs w:val="12"/>
              </w:rPr>
            </w:pPr>
            <w:r w:rsidRPr="00D371D8">
              <w:rPr>
                <w:sz w:val="12"/>
                <w:szCs w:val="12"/>
              </w:rPr>
              <w:t>1</w:t>
            </w:r>
          </w:p>
        </w:tc>
        <w:tc>
          <w:tcPr>
            <w:tcW w:w="2678" w:type="dxa"/>
            <w:shd w:val="clear" w:color="auto" w:fill="auto"/>
            <w:tcMar>
              <w:left w:w="28" w:type="dxa"/>
              <w:right w:w="28" w:type="dxa"/>
            </w:tcMar>
            <w:vAlign w:val="center"/>
          </w:tcPr>
          <w:p w14:paraId="794803B2" w14:textId="77777777" w:rsidR="00D371D8" w:rsidRPr="00D371D8" w:rsidRDefault="00D371D8" w:rsidP="00D371D8">
            <w:pPr>
              <w:jc w:val="center"/>
              <w:rPr>
                <w:sz w:val="12"/>
                <w:szCs w:val="12"/>
              </w:rPr>
            </w:pPr>
            <w:r w:rsidRPr="00D371D8">
              <w:rPr>
                <w:sz w:val="12"/>
                <w:szCs w:val="12"/>
              </w:rPr>
              <w:t>2</w:t>
            </w:r>
          </w:p>
        </w:tc>
        <w:tc>
          <w:tcPr>
            <w:tcW w:w="1057" w:type="dxa"/>
            <w:shd w:val="clear" w:color="auto" w:fill="auto"/>
            <w:tcMar>
              <w:left w:w="28" w:type="dxa"/>
              <w:right w:w="28" w:type="dxa"/>
            </w:tcMar>
            <w:vAlign w:val="center"/>
          </w:tcPr>
          <w:p w14:paraId="5AC2C058" w14:textId="77777777" w:rsidR="00D371D8" w:rsidRPr="00D371D8" w:rsidRDefault="00D371D8" w:rsidP="00D371D8">
            <w:pPr>
              <w:jc w:val="center"/>
              <w:rPr>
                <w:sz w:val="12"/>
                <w:szCs w:val="12"/>
              </w:rPr>
            </w:pPr>
            <w:r w:rsidRPr="00D371D8">
              <w:rPr>
                <w:sz w:val="12"/>
                <w:szCs w:val="12"/>
              </w:rPr>
              <w:t>3</w:t>
            </w:r>
          </w:p>
        </w:tc>
        <w:tc>
          <w:tcPr>
            <w:tcW w:w="927" w:type="dxa"/>
            <w:shd w:val="clear" w:color="auto" w:fill="auto"/>
            <w:tcMar>
              <w:left w:w="28" w:type="dxa"/>
              <w:right w:w="28" w:type="dxa"/>
            </w:tcMar>
            <w:vAlign w:val="center"/>
          </w:tcPr>
          <w:p w14:paraId="7C59D365" w14:textId="77777777" w:rsidR="00D371D8" w:rsidRPr="00D371D8" w:rsidRDefault="00D371D8" w:rsidP="00D371D8">
            <w:pPr>
              <w:jc w:val="center"/>
              <w:rPr>
                <w:sz w:val="12"/>
                <w:szCs w:val="12"/>
              </w:rPr>
            </w:pPr>
            <w:r w:rsidRPr="00D371D8">
              <w:rPr>
                <w:sz w:val="12"/>
                <w:szCs w:val="12"/>
              </w:rPr>
              <w:t>4</w:t>
            </w:r>
          </w:p>
        </w:tc>
        <w:tc>
          <w:tcPr>
            <w:tcW w:w="2138" w:type="dxa"/>
            <w:shd w:val="clear" w:color="auto" w:fill="auto"/>
            <w:tcMar>
              <w:left w:w="28" w:type="dxa"/>
              <w:right w:w="28" w:type="dxa"/>
            </w:tcMar>
            <w:vAlign w:val="center"/>
          </w:tcPr>
          <w:p w14:paraId="1D0FCB52" w14:textId="77777777" w:rsidR="00D371D8" w:rsidRPr="00D371D8" w:rsidRDefault="00D371D8" w:rsidP="00D371D8">
            <w:pPr>
              <w:jc w:val="center"/>
              <w:rPr>
                <w:sz w:val="12"/>
                <w:szCs w:val="12"/>
              </w:rPr>
            </w:pPr>
            <w:r w:rsidRPr="00D371D8">
              <w:rPr>
                <w:sz w:val="12"/>
                <w:szCs w:val="12"/>
              </w:rPr>
              <w:t>5</w:t>
            </w:r>
          </w:p>
        </w:tc>
        <w:tc>
          <w:tcPr>
            <w:tcW w:w="697" w:type="dxa"/>
            <w:shd w:val="clear" w:color="auto" w:fill="auto"/>
            <w:noWrap/>
            <w:tcMar>
              <w:left w:w="28" w:type="dxa"/>
              <w:right w:w="28" w:type="dxa"/>
            </w:tcMar>
            <w:vAlign w:val="center"/>
          </w:tcPr>
          <w:p w14:paraId="01F7C58F" w14:textId="77777777" w:rsidR="00D371D8" w:rsidRPr="00D371D8" w:rsidRDefault="00D371D8" w:rsidP="00D371D8">
            <w:pPr>
              <w:jc w:val="center"/>
              <w:rPr>
                <w:sz w:val="12"/>
                <w:szCs w:val="12"/>
              </w:rPr>
            </w:pPr>
            <w:r w:rsidRPr="00D371D8">
              <w:rPr>
                <w:sz w:val="12"/>
                <w:szCs w:val="12"/>
              </w:rPr>
              <w:t>6.1</w:t>
            </w:r>
          </w:p>
        </w:tc>
        <w:tc>
          <w:tcPr>
            <w:tcW w:w="851" w:type="dxa"/>
            <w:shd w:val="clear" w:color="auto" w:fill="auto"/>
            <w:noWrap/>
            <w:tcMar>
              <w:left w:w="28" w:type="dxa"/>
              <w:right w:w="28" w:type="dxa"/>
            </w:tcMar>
            <w:vAlign w:val="center"/>
          </w:tcPr>
          <w:p w14:paraId="1962BE57" w14:textId="77777777" w:rsidR="00D371D8" w:rsidRPr="00D371D8" w:rsidRDefault="00D371D8" w:rsidP="00D371D8">
            <w:pPr>
              <w:jc w:val="center"/>
              <w:rPr>
                <w:sz w:val="12"/>
                <w:szCs w:val="12"/>
              </w:rPr>
            </w:pPr>
            <w:r w:rsidRPr="00D371D8">
              <w:rPr>
                <w:sz w:val="12"/>
                <w:szCs w:val="12"/>
              </w:rPr>
              <w:t>6.2</w:t>
            </w:r>
          </w:p>
        </w:tc>
        <w:tc>
          <w:tcPr>
            <w:tcW w:w="992" w:type="dxa"/>
            <w:shd w:val="clear" w:color="auto" w:fill="auto"/>
            <w:noWrap/>
            <w:tcMar>
              <w:left w:w="28" w:type="dxa"/>
              <w:right w:w="28" w:type="dxa"/>
            </w:tcMar>
            <w:vAlign w:val="center"/>
          </w:tcPr>
          <w:p w14:paraId="7C2CDCB5" w14:textId="77777777" w:rsidR="00D371D8" w:rsidRPr="00D371D8" w:rsidRDefault="00D371D8" w:rsidP="00D371D8">
            <w:pPr>
              <w:jc w:val="center"/>
              <w:rPr>
                <w:sz w:val="12"/>
                <w:szCs w:val="12"/>
              </w:rPr>
            </w:pPr>
            <w:r w:rsidRPr="00D371D8">
              <w:rPr>
                <w:sz w:val="12"/>
                <w:szCs w:val="12"/>
              </w:rPr>
              <w:t>6.3</w:t>
            </w:r>
          </w:p>
        </w:tc>
        <w:tc>
          <w:tcPr>
            <w:tcW w:w="851" w:type="dxa"/>
            <w:shd w:val="clear" w:color="auto" w:fill="auto"/>
            <w:tcMar>
              <w:left w:w="28" w:type="dxa"/>
              <w:right w:w="28" w:type="dxa"/>
            </w:tcMar>
            <w:vAlign w:val="center"/>
          </w:tcPr>
          <w:p w14:paraId="601BF913" w14:textId="77777777" w:rsidR="00D371D8" w:rsidRPr="00D371D8" w:rsidRDefault="00D371D8" w:rsidP="00D371D8">
            <w:pPr>
              <w:jc w:val="center"/>
              <w:rPr>
                <w:sz w:val="12"/>
                <w:szCs w:val="12"/>
              </w:rPr>
            </w:pPr>
            <w:r w:rsidRPr="00D371D8">
              <w:rPr>
                <w:sz w:val="12"/>
                <w:szCs w:val="12"/>
              </w:rPr>
              <w:t>6.4</w:t>
            </w:r>
          </w:p>
        </w:tc>
        <w:tc>
          <w:tcPr>
            <w:tcW w:w="708" w:type="dxa"/>
            <w:shd w:val="clear" w:color="auto" w:fill="auto"/>
            <w:noWrap/>
            <w:tcMar>
              <w:left w:w="28" w:type="dxa"/>
              <w:right w:w="28" w:type="dxa"/>
            </w:tcMar>
            <w:vAlign w:val="center"/>
          </w:tcPr>
          <w:p w14:paraId="2C2F2858" w14:textId="77777777" w:rsidR="00D371D8" w:rsidRPr="00D371D8" w:rsidRDefault="00D371D8" w:rsidP="00D371D8">
            <w:pPr>
              <w:jc w:val="center"/>
              <w:rPr>
                <w:sz w:val="12"/>
                <w:szCs w:val="12"/>
              </w:rPr>
            </w:pPr>
            <w:r w:rsidRPr="00D371D8">
              <w:rPr>
                <w:sz w:val="12"/>
                <w:szCs w:val="12"/>
              </w:rPr>
              <w:t>6.5</w:t>
            </w:r>
          </w:p>
        </w:tc>
        <w:tc>
          <w:tcPr>
            <w:tcW w:w="709" w:type="dxa"/>
            <w:shd w:val="clear" w:color="auto" w:fill="auto"/>
            <w:noWrap/>
            <w:tcMar>
              <w:left w:w="28" w:type="dxa"/>
              <w:right w:w="28" w:type="dxa"/>
            </w:tcMar>
            <w:vAlign w:val="center"/>
          </w:tcPr>
          <w:p w14:paraId="282B74AA" w14:textId="77777777" w:rsidR="00D371D8" w:rsidRPr="00D371D8" w:rsidRDefault="00D371D8" w:rsidP="00D371D8">
            <w:pPr>
              <w:jc w:val="center"/>
              <w:rPr>
                <w:sz w:val="12"/>
                <w:szCs w:val="12"/>
              </w:rPr>
            </w:pPr>
            <w:r w:rsidRPr="00D371D8">
              <w:rPr>
                <w:sz w:val="12"/>
                <w:szCs w:val="12"/>
              </w:rPr>
              <w:t>7.1</w:t>
            </w:r>
          </w:p>
        </w:tc>
        <w:tc>
          <w:tcPr>
            <w:tcW w:w="851" w:type="dxa"/>
            <w:shd w:val="clear" w:color="auto" w:fill="auto"/>
            <w:noWrap/>
            <w:tcMar>
              <w:left w:w="28" w:type="dxa"/>
              <w:right w:w="28" w:type="dxa"/>
            </w:tcMar>
            <w:vAlign w:val="center"/>
          </w:tcPr>
          <w:p w14:paraId="2627562E" w14:textId="77777777" w:rsidR="00D371D8" w:rsidRPr="00D371D8" w:rsidRDefault="00D371D8" w:rsidP="00D371D8">
            <w:pPr>
              <w:jc w:val="center"/>
              <w:rPr>
                <w:sz w:val="12"/>
                <w:szCs w:val="12"/>
              </w:rPr>
            </w:pPr>
            <w:r w:rsidRPr="00D371D8">
              <w:rPr>
                <w:sz w:val="12"/>
                <w:szCs w:val="12"/>
              </w:rPr>
              <w:t>7.2</w:t>
            </w:r>
          </w:p>
        </w:tc>
        <w:tc>
          <w:tcPr>
            <w:tcW w:w="850" w:type="dxa"/>
            <w:shd w:val="clear" w:color="auto" w:fill="auto"/>
            <w:noWrap/>
            <w:tcMar>
              <w:left w:w="28" w:type="dxa"/>
              <w:right w:w="28" w:type="dxa"/>
            </w:tcMar>
            <w:vAlign w:val="center"/>
          </w:tcPr>
          <w:p w14:paraId="4E21F3EF" w14:textId="77777777" w:rsidR="00D371D8" w:rsidRPr="00D371D8" w:rsidRDefault="00D371D8" w:rsidP="00D371D8">
            <w:pPr>
              <w:jc w:val="center"/>
              <w:rPr>
                <w:sz w:val="12"/>
                <w:szCs w:val="12"/>
              </w:rPr>
            </w:pPr>
            <w:r w:rsidRPr="00D371D8">
              <w:rPr>
                <w:sz w:val="12"/>
                <w:szCs w:val="12"/>
              </w:rPr>
              <w:t>7.3</w:t>
            </w:r>
          </w:p>
        </w:tc>
        <w:tc>
          <w:tcPr>
            <w:tcW w:w="709" w:type="dxa"/>
            <w:shd w:val="clear" w:color="auto" w:fill="auto"/>
            <w:tcMar>
              <w:left w:w="28" w:type="dxa"/>
              <w:right w:w="28" w:type="dxa"/>
            </w:tcMar>
            <w:vAlign w:val="center"/>
          </w:tcPr>
          <w:p w14:paraId="0797EDC5" w14:textId="77777777" w:rsidR="00D371D8" w:rsidRPr="00D371D8" w:rsidRDefault="00D371D8" w:rsidP="00D371D8">
            <w:pPr>
              <w:jc w:val="center"/>
              <w:rPr>
                <w:sz w:val="12"/>
                <w:szCs w:val="12"/>
              </w:rPr>
            </w:pPr>
            <w:r w:rsidRPr="00D371D8">
              <w:rPr>
                <w:sz w:val="12"/>
                <w:szCs w:val="12"/>
              </w:rPr>
              <w:t>7.4</w:t>
            </w:r>
          </w:p>
        </w:tc>
        <w:tc>
          <w:tcPr>
            <w:tcW w:w="709" w:type="dxa"/>
            <w:shd w:val="clear" w:color="auto" w:fill="auto"/>
            <w:noWrap/>
            <w:tcMar>
              <w:left w:w="28" w:type="dxa"/>
              <w:right w:w="28" w:type="dxa"/>
            </w:tcMar>
            <w:vAlign w:val="center"/>
          </w:tcPr>
          <w:p w14:paraId="6A895F27" w14:textId="77777777" w:rsidR="00D371D8" w:rsidRPr="00D371D8" w:rsidRDefault="00D371D8" w:rsidP="00D371D8">
            <w:pPr>
              <w:jc w:val="center"/>
              <w:rPr>
                <w:sz w:val="12"/>
                <w:szCs w:val="12"/>
              </w:rPr>
            </w:pPr>
            <w:r w:rsidRPr="00D371D8">
              <w:rPr>
                <w:sz w:val="12"/>
                <w:szCs w:val="12"/>
              </w:rPr>
              <w:t>7.5</w:t>
            </w:r>
          </w:p>
        </w:tc>
      </w:tr>
      <w:tr w:rsidR="00D371D8" w:rsidRPr="00D371D8" w14:paraId="524884C8" w14:textId="77777777" w:rsidTr="00FC2646">
        <w:trPr>
          <w:trHeight w:val="510"/>
        </w:trPr>
        <w:tc>
          <w:tcPr>
            <w:tcW w:w="356" w:type="dxa"/>
            <w:shd w:val="clear" w:color="auto" w:fill="auto"/>
            <w:noWrap/>
            <w:tcMar>
              <w:left w:w="28" w:type="dxa"/>
              <w:right w:w="28" w:type="dxa"/>
            </w:tcMar>
            <w:vAlign w:val="center"/>
            <w:hideMark/>
          </w:tcPr>
          <w:p w14:paraId="2C8F7961" w14:textId="77777777" w:rsidR="00D371D8" w:rsidRPr="00D371D8" w:rsidRDefault="00D371D8" w:rsidP="00D371D8">
            <w:pPr>
              <w:jc w:val="center"/>
              <w:rPr>
                <w:sz w:val="12"/>
                <w:szCs w:val="12"/>
              </w:rPr>
            </w:pPr>
            <w:r w:rsidRPr="00D371D8">
              <w:rPr>
                <w:sz w:val="12"/>
                <w:szCs w:val="12"/>
              </w:rPr>
              <w:t>4.9</w:t>
            </w:r>
          </w:p>
        </w:tc>
        <w:tc>
          <w:tcPr>
            <w:tcW w:w="2678" w:type="dxa"/>
            <w:shd w:val="clear" w:color="auto" w:fill="auto"/>
            <w:tcMar>
              <w:left w:w="28" w:type="dxa"/>
              <w:right w:w="28" w:type="dxa"/>
            </w:tcMar>
            <w:vAlign w:val="center"/>
            <w:hideMark/>
          </w:tcPr>
          <w:p w14:paraId="1730414D" w14:textId="77777777" w:rsidR="00D371D8" w:rsidRPr="00D371D8" w:rsidRDefault="00D371D8" w:rsidP="00D371D8">
            <w:pPr>
              <w:rPr>
                <w:sz w:val="12"/>
                <w:szCs w:val="12"/>
              </w:rPr>
            </w:pPr>
            <w:r w:rsidRPr="00D371D8">
              <w:rPr>
                <w:sz w:val="12"/>
                <w:szCs w:val="12"/>
              </w:rPr>
              <w:t>Модернизация узлов учета тепловой энергии котельной п. Притомский</w:t>
            </w:r>
          </w:p>
        </w:tc>
        <w:tc>
          <w:tcPr>
            <w:tcW w:w="1057" w:type="dxa"/>
            <w:shd w:val="clear" w:color="auto" w:fill="auto"/>
            <w:noWrap/>
            <w:tcMar>
              <w:left w:w="28" w:type="dxa"/>
              <w:right w:w="28" w:type="dxa"/>
            </w:tcMar>
            <w:vAlign w:val="center"/>
            <w:hideMark/>
          </w:tcPr>
          <w:p w14:paraId="3145F041" w14:textId="77777777" w:rsidR="00D371D8" w:rsidRPr="00D371D8" w:rsidRDefault="00D371D8" w:rsidP="00D371D8">
            <w:pPr>
              <w:jc w:val="center"/>
              <w:rPr>
                <w:sz w:val="12"/>
                <w:szCs w:val="12"/>
              </w:rPr>
            </w:pPr>
            <w:r w:rsidRPr="00D371D8">
              <w:rPr>
                <w:sz w:val="12"/>
                <w:szCs w:val="12"/>
              </w:rPr>
              <w:t>42:30:0502057:120</w:t>
            </w:r>
          </w:p>
        </w:tc>
        <w:tc>
          <w:tcPr>
            <w:tcW w:w="927" w:type="dxa"/>
            <w:shd w:val="clear" w:color="auto" w:fill="auto"/>
            <w:tcMar>
              <w:left w:w="28" w:type="dxa"/>
              <w:right w:w="28" w:type="dxa"/>
            </w:tcMar>
            <w:vAlign w:val="center"/>
            <w:hideMark/>
          </w:tcPr>
          <w:p w14:paraId="631EB9D0" w14:textId="77777777" w:rsidR="00D371D8" w:rsidRPr="00D371D8" w:rsidRDefault="00D371D8" w:rsidP="00D371D8">
            <w:pPr>
              <w:jc w:val="center"/>
              <w:rPr>
                <w:sz w:val="12"/>
                <w:szCs w:val="12"/>
              </w:rPr>
            </w:pPr>
            <w:r w:rsidRPr="00D371D8">
              <w:rPr>
                <w:sz w:val="12"/>
                <w:szCs w:val="12"/>
              </w:rPr>
              <w:t>Теплоисточник (котельная)</w:t>
            </w:r>
          </w:p>
        </w:tc>
        <w:tc>
          <w:tcPr>
            <w:tcW w:w="2138" w:type="dxa"/>
            <w:shd w:val="clear" w:color="auto" w:fill="auto"/>
            <w:tcMar>
              <w:left w:w="28" w:type="dxa"/>
              <w:right w:w="28" w:type="dxa"/>
            </w:tcMar>
            <w:vAlign w:val="center"/>
            <w:hideMark/>
          </w:tcPr>
          <w:p w14:paraId="2CCB565A" w14:textId="77777777" w:rsidR="00D371D8" w:rsidRPr="00D371D8" w:rsidRDefault="00D371D8" w:rsidP="00D371D8">
            <w:pPr>
              <w:rPr>
                <w:sz w:val="12"/>
                <w:szCs w:val="12"/>
              </w:rPr>
            </w:pPr>
            <w:r w:rsidRPr="00D371D8">
              <w:rPr>
                <w:sz w:val="12"/>
                <w:szCs w:val="12"/>
              </w:rPr>
              <w:t xml:space="preserve">г. Новокузнецк, Орджоникидзевский район, ш. Притомское, №26. Котельная пос. Притомский </w:t>
            </w:r>
          </w:p>
        </w:tc>
        <w:tc>
          <w:tcPr>
            <w:tcW w:w="697" w:type="dxa"/>
            <w:shd w:val="clear" w:color="auto" w:fill="auto"/>
            <w:noWrap/>
            <w:tcMar>
              <w:left w:w="28" w:type="dxa"/>
              <w:right w:w="28" w:type="dxa"/>
            </w:tcMar>
            <w:vAlign w:val="center"/>
          </w:tcPr>
          <w:p w14:paraId="0FBC82DB"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4DF4BBF6"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40DBB33E"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47783A6C"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6A662676"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6BDE65EA"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4DF8B52C"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594B39DE"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35F7CE2B"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7EAD1D43" w14:textId="77777777" w:rsidR="00D371D8" w:rsidRPr="00D371D8" w:rsidRDefault="00D371D8" w:rsidP="00D371D8">
            <w:pPr>
              <w:jc w:val="center"/>
              <w:rPr>
                <w:sz w:val="12"/>
                <w:szCs w:val="12"/>
              </w:rPr>
            </w:pPr>
            <w:r w:rsidRPr="00D371D8">
              <w:rPr>
                <w:sz w:val="12"/>
                <w:szCs w:val="12"/>
              </w:rPr>
              <w:t>-</w:t>
            </w:r>
          </w:p>
        </w:tc>
      </w:tr>
      <w:tr w:rsidR="00D371D8" w:rsidRPr="00D371D8" w14:paraId="534FC0FA" w14:textId="77777777" w:rsidTr="00FC2646">
        <w:trPr>
          <w:trHeight w:val="480"/>
        </w:trPr>
        <w:tc>
          <w:tcPr>
            <w:tcW w:w="356" w:type="dxa"/>
            <w:shd w:val="clear" w:color="auto" w:fill="auto"/>
            <w:noWrap/>
            <w:tcMar>
              <w:left w:w="28" w:type="dxa"/>
              <w:right w:w="28" w:type="dxa"/>
            </w:tcMar>
            <w:vAlign w:val="center"/>
            <w:hideMark/>
          </w:tcPr>
          <w:p w14:paraId="431AC6CC" w14:textId="77777777" w:rsidR="00D371D8" w:rsidRPr="00D371D8" w:rsidRDefault="00D371D8" w:rsidP="00D371D8">
            <w:pPr>
              <w:jc w:val="center"/>
              <w:rPr>
                <w:sz w:val="12"/>
                <w:szCs w:val="12"/>
              </w:rPr>
            </w:pPr>
            <w:r w:rsidRPr="00D371D8">
              <w:rPr>
                <w:sz w:val="12"/>
                <w:szCs w:val="12"/>
              </w:rPr>
              <w:t>4.10</w:t>
            </w:r>
          </w:p>
        </w:tc>
        <w:tc>
          <w:tcPr>
            <w:tcW w:w="2678" w:type="dxa"/>
            <w:shd w:val="clear" w:color="auto" w:fill="auto"/>
            <w:tcMar>
              <w:left w:w="28" w:type="dxa"/>
              <w:right w:w="28" w:type="dxa"/>
            </w:tcMar>
            <w:vAlign w:val="center"/>
            <w:hideMark/>
          </w:tcPr>
          <w:p w14:paraId="7549474A" w14:textId="77777777" w:rsidR="00D371D8" w:rsidRPr="00D371D8" w:rsidRDefault="00D371D8" w:rsidP="00D371D8">
            <w:pPr>
              <w:rPr>
                <w:sz w:val="12"/>
                <w:szCs w:val="12"/>
              </w:rPr>
            </w:pPr>
            <w:r w:rsidRPr="00D371D8">
              <w:rPr>
                <w:sz w:val="12"/>
                <w:szCs w:val="12"/>
              </w:rPr>
              <w:t>Реконструкция РУ-6кВ Абашевской районной котельной с установкой АВР</w:t>
            </w:r>
          </w:p>
        </w:tc>
        <w:tc>
          <w:tcPr>
            <w:tcW w:w="1057" w:type="dxa"/>
            <w:shd w:val="clear" w:color="auto" w:fill="auto"/>
            <w:noWrap/>
            <w:tcMar>
              <w:left w:w="28" w:type="dxa"/>
              <w:right w:w="28" w:type="dxa"/>
            </w:tcMar>
            <w:vAlign w:val="center"/>
            <w:hideMark/>
          </w:tcPr>
          <w:p w14:paraId="1740D127" w14:textId="77777777" w:rsidR="00D371D8" w:rsidRPr="00D371D8" w:rsidRDefault="00D371D8" w:rsidP="00D371D8">
            <w:pPr>
              <w:jc w:val="center"/>
              <w:rPr>
                <w:sz w:val="12"/>
                <w:szCs w:val="12"/>
              </w:rPr>
            </w:pPr>
            <w:r w:rsidRPr="00D371D8">
              <w:rPr>
                <w:sz w:val="12"/>
                <w:szCs w:val="12"/>
              </w:rPr>
              <w:t>42:30:0508070:45</w:t>
            </w:r>
          </w:p>
        </w:tc>
        <w:tc>
          <w:tcPr>
            <w:tcW w:w="927" w:type="dxa"/>
            <w:shd w:val="clear" w:color="auto" w:fill="auto"/>
            <w:tcMar>
              <w:left w:w="28" w:type="dxa"/>
              <w:right w:w="28" w:type="dxa"/>
            </w:tcMar>
            <w:vAlign w:val="center"/>
            <w:hideMark/>
          </w:tcPr>
          <w:p w14:paraId="2CA494F8" w14:textId="77777777" w:rsidR="00D371D8" w:rsidRPr="00D371D8" w:rsidRDefault="00D371D8" w:rsidP="00D371D8">
            <w:pPr>
              <w:jc w:val="center"/>
              <w:rPr>
                <w:sz w:val="12"/>
                <w:szCs w:val="12"/>
              </w:rPr>
            </w:pPr>
            <w:r w:rsidRPr="00D371D8">
              <w:rPr>
                <w:sz w:val="12"/>
                <w:szCs w:val="12"/>
              </w:rPr>
              <w:t>Теплоисточник (котельная)</w:t>
            </w:r>
          </w:p>
        </w:tc>
        <w:tc>
          <w:tcPr>
            <w:tcW w:w="2138" w:type="dxa"/>
            <w:shd w:val="clear" w:color="auto" w:fill="auto"/>
            <w:tcMar>
              <w:left w:w="28" w:type="dxa"/>
              <w:right w:w="28" w:type="dxa"/>
            </w:tcMar>
            <w:vAlign w:val="center"/>
            <w:hideMark/>
          </w:tcPr>
          <w:p w14:paraId="40F3B2BA" w14:textId="77777777" w:rsidR="00D371D8" w:rsidRPr="00D371D8" w:rsidRDefault="00D371D8" w:rsidP="00D371D8">
            <w:pPr>
              <w:rPr>
                <w:sz w:val="12"/>
                <w:szCs w:val="12"/>
              </w:rPr>
            </w:pPr>
            <w:r w:rsidRPr="00D371D8">
              <w:rPr>
                <w:sz w:val="12"/>
                <w:szCs w:val="12"/>
              </w:rPr>
              <w:t>г. Новокузнецк, Орджоникидзевский район, ул. Кавказская, д.26. Абашевская районная котельная</w:t>
            </w:r>
          </w:p>
        </w:tc>
        <w:tc>
          <w:tcPr>
            <w:tcW w:w="697" w:type="dxa"/>
            <w:shd w:val="clear" w:color="auto" w:fill="auto"/>
            <w:noWrap/>
            <w:tcMar>
              <w:left w:w="28" w:type="dxa"/>
              <w:right w:w="28" w:type="dxa"/>
            </w:tcMar>
            <w:vAlign w:val="center"/>
          </w:tcPr>
          <w:p w14:paraId="601C7218"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3E51EB78"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67C331E2"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465D9C65"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10459ABF"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594E52DF"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2CCE2BC6"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7C7220F2"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4166D1D6"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208CC434" w14:textId="77777777" w:rsidR="00D371D8" w:rsidRPr="00D371D8" w:rsidRDefault="00D371D8" w:rsidP="00D371D8">
            <w:pPr>
              <w:jc w:val="center"/>
              <w:rPr>
                <w:sz w:val="12"/>
                <w:szCs w:val="12"/>
              </w:rPr>
            </w:pPr>
            <w:r w:rsidRPr="00D371D8">
              <w:rPr>
                <w:sz w:val="12"/>
                <w:szCs w:val="12"/>
              </w:rPr>
              <w:t>-</w:t>
            </w:r>
          </w:p>
        </w:tc>
      </w:tr>
      <w:tr w:rsidR="00D371D8" w:rsidRPr="00D371D8" w14:paraId="723FBE3C" w14:textId="77777777" w:rsidTr="00FC2646">
        <w:trPr>
          <w:trHeight w:val="510"/>
        </w:trPr>
        <w:tc>
          <w:tcPr>
            <w:tcW w:w="356" w:type="dxa"/>
            <w:shd w:val="clear" w:color="auto" w:fill="auto"/>
            <w:noWrap/>
            <w:tcMar>
              <w:left w:w="28" w:type="dxa"/>
              <w:right w:w="28" w:type="dxa"/>
            </w:tcMar>
            <w:vAlign w:val="center"/>
            <w:hideMark/>
          </w:tcPr>
          <w:p w14:paraId="35AB189A" w14:textId="77777777" w:rsidR="00D371D8" w:rsidRPr="00D371D8" w:rsidRDefault="00D371D8" w:rsidP="00D371D8">
            <w:pPr>
              <w:jc w:val="center"/>
              <w:rPr>
                <w:sz w:val="12"/>
                <w:szCs w:val="12"/>
              </w:rPr>
            </w:pPr>
            <w:r w:rsidRPr="00D371D8">
              <w:rPr>
                <w:sz w:val="12"/>
                <w:szCs w:val="12"/>
              </w:rPr>
              <w:t>4.11</w:t>
            </w:r>
          </w:p>
        </w:tc>
        <w:tc>
          <w:tcPr>
            <w:tcW w:w="2678" w:type="dxa"/>
            <w:shd w:val="clear" w:color="auto" w:fill="auto"/>
            <w:tcMar>
              <w:left w:w="28" w:type="dxa"/>
              <w:right w:w="28" w:type="dxa"/>
            </w:tcMar>
            <w:vAlign w:val="center"/>
            <w:hideMark/>
          </w:tcPr>
          <w:p w14:paraId="7FDBA75B" w14:textId="77777777" w:rsidR="00D371D8" w:rsidRPr="00D371D8" w:rsidRDefault="00D371D8" w:rsidP="00D371D8">
            <w:pPr>
              <w:rPr>
                <w:sz w:val="12"/>
                <w:szCs w:val="12"/>
              </w:rPr>
            </w:pPr>
            <w:r w:rsidRPr="00D371D8">
              <w:rPr>
                <w:sz w:val="12"/>
                <w:szCs w:val="12"/>
              </w:rPr>
              <w:t xml:space="preserve">Монтаж защиты электроприводов на базе </w:t>
            </w:r>
            <w:proofErr w:type="gramStart"/>
            <w:r w:rsidRPr="00D371D8">
              <w:rPr>
                <w:sz w:val="12"/>
                <w:szCs w:val="12"/>
              </w:rPr>
              <w:t>РКЗМ-Д</w:t>
            </w:r>
            <w:proofErr w:type="gramEnd"/>
            <w:r w:rsidRPr="00D371D8">
              <w:rPr>
                <w:sz w:val="12"/>
                <w:szCs w:val="12"/>
              </w:rPr>
              <w:t xml:space="preserve"> не оборудованных частотными приводами в Абашевской районной котельной</w:t>
            </w:r>
          </w:p>
        </w:tc>
        <w:tc>
          <w:tcPr>
            <w:tcW w:w="1057" w:type="dxa"/>
            <w:shd w:val="clear" w:color="auto" w:fill="auto"/>
            <w:noWrap/>
            <w:tcMar>
              <w:left w:w="28" w:type="dxa"/>
              <w:right w:w="28" w:type="dxa"/>
            </w:tcMar>
            <w:vAlign w:val="center"/>
            <w:hideMark/>
          </w:tcPr>
          <w:p w14:paraId="28B03EFA" w14:textId="77777777" w:rsidR="00D371D8" w:rsidRPr="00D371D8" w:rsidRDefault="00D371D8" w:rsidP="00D371D8">
            <w:pPr>
              <w:jc w:val="center"/>
              <w:rPr>
                <w:sz w:val="12"/>
                <w:szCs w:val="12"/>
              </w:rPr>
            </w:pPr>
            <w:r w:rsidRPr="00D371D8">
              <w:rPr>
                <w:sz w:val="12"/>
                <w:szCs w:val="12"/>
              </w:rPr>
              <w:t>42:30:0508070:45</w:t>
            </w:r>
          </w:p>
        </w:tc>
        <w:tc>
          <w:tcPr>
            <w:tcW w:w="927" w:type="dxa"/>
            <w:shd w:val="clear" w:color="auto" w:fill="auto"/>
            <w:tcMar>
              <w:left w:w="28" w:type="dxa"/>
              <w:right w:w="28" w:type="dxa"/>
            </w:tcMar>
            <w:vAlign w:val="center"/>
            <w:hideMark/>
          </w:tcPr>
          <w:p w14:paraId="0C6CCC79" w14:textId="77777777" w:rsidR="00D371D8" w:rsidRPr="00D371D8" w:rsidRDefault="00D371D8" w:rsidP="00D371D8">
            <w:pPr>
              <w:jc w:val="center"/>
              <w:rPr>
                <w:sz w:val="12"/>
                <w:szCs w:val="12"/>
              </w:rPr>
            </w:pPr>
            <w:r w:rsidRPr="00D371D8">
              <w:rPr>
                <w:sz w:val="12"/>
                <w:szCs w:val="12"/>
              </w:rPr>
              <w:t>Теплоисточник (котельная)</w:t>
            </w:r>
          </w:p>
        </w:tc>
        <w:tc>
          <w:tcPr>
            <w:tcW w:w="2138" w:type="dxa"/>
            <w:shd w:val="clear" w:color="auto" w:fill="auto"/>
            <w:tcMar>
              <w:left w:w="28" w:type="dxa"/>
              <w:right w:w="28" w:type="dxa"/>
            </w:tcMar>
            <w:vAlign w:val="center"/>
            <w:hideMark/>
          </w:tcPr>
          <w:p w14:paraId="44ECF4A8" w14:textId="77777777" w:rsidR="00D371D8" w:rsidRPr="00D371D8" w:rsidRDefault="00D371D8" w:rsidP="00D371D8">
            <w:pPr>
              <w:rPr>
                <w:sz w:val="12"/>
                <w:szCs w:val="12"/>
              </w:rPr>
            </w:pPr>
            <w:r w:rsidRPr="00D371D8">
              <w:rPr>
                <w:sz w:val="12"/>
                <w:szCs w:val="12"/>
              </w:rPr>
              <w:t>г. Новокузнецк, Орджоникидзевский район, ул. Кавказская, д.26. Абашевская районная котельная</w:t>
            </w:r>
          </w:p>
        </w:tc>
        <w:tc>
          <w:tcPr>
            <w:tcW w:w="697" w:type="dxa"/>
            <w:shd w:val="clear" w:color="auto" w:fill="auto"/>
            <w:noWrap/>
            <w:tcMar>
              <w:left w:w="28" w:type="dxa"/>
              <w:right w:w="28" w:type="dxa"/>
            </w:tcMar>
            <w:vAlign w:val="center"/>
          </w:tcPr>
          <w:p w14:paraId="51729B6F"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34C1D953"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0BBB237E"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254D4030"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1FA439BF"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7A4812B9"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3A034835"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2AF5DC9E"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351D5830"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41CD0B85" w14:textId="77777777" w:rsidR="00D371D8" w:rsidRPr="00D371D8" w:rsidRDefault="00D371D8" w:rsidP="00D371D8">
            <w:pPr>
              <w:jc w:val="center"/>
              <w:rPr>
                <w:sz w:val="12"/>
                <w:szCs w:val="12"/>
              </w:rPr>
            </w:pPr>
            <w:r w:rsidRPr="00D371D8">
              <w:rPr>
                <w:sz w:val="12"/>
                <w:szCs w:val="12"/>
              </w:rPr>
              <w:t>-</w:t>
            </w:r>
          </w:p>
        </w:tc>
      </w:tr>
      <w:tr w:rsidR="00D371D8" w:rsidRPr="00D371D8" w14:paraId="13D49A60" w14:textId="77777777" w:rsidTr="00FC2646">
        <w:trPr>
          <w:trHeight w:val="435"/>
        </w:trPr>
        <w:tc>
          <w:tcPr>
            <w:tcW w:w="356" w:type="dxa"/>
            <w:shd w:val="clear" w:color="auto" w:fill="auto"/>
            <w:noWrap/>
            <w:tcMar>
              <w:left w:w="28" w:type="dxa"/>
              <w:right w:w="28" w:type="dxa"/>
            </w:tcMar>
            <w:vAlign w:val="center"/>
            <w:hideMark/>
          </w:tcPr>
          <w:p w14:paraId="12720A99" w14:textId="77777777" w:rsidR="00D371D8" w:rsidRPr="00D371D8" w:rsidRDefault="00D371D8" w:rsidP="00D371D8">
            <w:pPr>
              <w:jc w:val="center"/>
              <w:rPr>
                <w:sz w:val="12"/>
                <w:szCs w:val="12"/>
              </w:rPr>
            </w:pPr>
            <w:r w:rsidRPr="00D371D8">
              <w:rPr>
                <w:sz w:val="12"/>
                <w:szCs w:val="12"/>
              </w:rPr>
              <w:t>4.12</w:t>
            </w:r>
          </w:p>
        </w:tc>
        <w:tc>
          <w:tcPr>
            <w:tcW w:w="2678" w:type="dxa"/>
            <w:shd w:val="clear" w:color="auto" w:fill="auto"/>
            <w:tcMar>
              <w:left w:w="28" w:type="dxa"/>
              <w:right w:w="28" w:type="dxa"/>
            </w:tcMar>
            <w:vAlign w:val="center"/>
            <w:hideMark/>
          </w:tcPr>
          <w:p w14:paraId="3C0D3A5E" w14:textId="77777777" w:rsidR="00D371D8" w:rsidRPr="00D371D8" w:rsidRDefault="00D371D8" w:rsidP="00D371D8">
            <w:pPr>
              <w:rPr>
                <w:sz w:val="12"/>
                <w:szCs w:val="12"/>
              </w:rPr>
            </w:pPr>
            <w:r w:rsidRPr="00D371D8">
              <w:rPr>
                <w:sz w:val="12"/>
                <w:szCs w:val="12"/>
              </w:rPr>
              <w:t>Разработка проекта рекультивации нарушенных земель с учетом разработки технологии перевода золошлаков в продукт</w:t>
            </w:r>
          </w:p>
        </w:tc>
        <w:tc>
          <w:tcPr>
            <w:tcW w:w="1057" w:type="dxa"/>
            <w:shd w:val="clear" w:color="auto" w:fill="auto"/>
            <w:noWrap/>
            <w:tcMar>
              <w:left w:w="28" w:type="dxa"/>
              <w:right w:w="28" w:type="dxa"/>
            </w:tcMar>
            <w:vAlign w:val="center"/>
            <w:hideMark/>
          </w:tcPr>
          <w:p w14:paraId="6284F71F" w14:textId="77777777" w:rsidR="00D371D8" w:rsidRPr="00D371D8" w:rsidRDefault="00D371D8" w:rsidP="00D371D8">
            <w:pPr>
              <w:jc w:val="center"/>
              <w:rPr>
                <w:sz w:val="12"/>
                <w:szCs w:val="12"/>
              </w:rPr>
            </w:pPr>
            <w:r w:rsidRPr="00D371D8">
              <w:rPr>
                <w:sz w:val="12"/>
                <w:szCs w:val="12"/>
              </w:rPr>
              <w:t>отсутсвует</w:t>
            </w:r>
          </w:p>
        </w:tc>
        <w:tc>
          <w:tcPr>
            <w:tcW w:w="927" w:type="dxa"/>
            <w:shd w:val="clear" w:color="auto" w:fill="auto"/>
            <w:tcMar>
              <w:left w:w="28" w:type="dxa"/>
              <w:right w:w="28" w:type="dxa"/>
            </w:tcMar>
            <w:vAlign w:val="center"/>
            <w:hideMark/>
          </w:tcPr>
          <w:p w14:paraId="22094B56" w14:textId="77777777" w:rsidR="00D371D8" w:rsidRPr="00D371D8" w:rsidRDefault="00D371D8" w:rsidP="00D371D8">
            <w:pPr>
              <w:jc w:val="center"/>
              <w:rPr>
                <w:sz w:val="12"/>
                <w:szCs w:val="12"/>
              </w:rPr>
            </w:pPr>
            <w:r w:rsidRPr="00D371D8">
              <w:rPr>
                <w:sz w:val="12"/>
                <w:szCs w:val="12"/>
              </w:rPr>
              <w:t>Производственная площадка</w:t>
            </w:r>
          </w:p>
        </w:tc>
        <w:tc>
          <w:tcPr>
            <w:tcW w:w="2138" w:type="dxa"/>
            <w:shd w:val="clear" w:color="auto" w:fill="auto"/>
            <w:tcMar>
              <w:left w:w="28" w:type="dxa"/>
              <w:right w:w="28" w:type="dxa"/>
            </w:tcMar>
            <w:vAlign w:val="center"/>
            <w:hideMark/>
          </w:tcPr>
          <w:p w14:paraId="599BEB5F" w14:textId="77777777" w:rsidR="00D371D8" w:rsidRPr="00D371D8" w:rsidRDefault="00D371D8" w:rsidP="00D371D8">
            <w:pPr>
              <w:rPr>
                <w:sz w:val="12"/>
                <w:szCs w:val="12"/>
              </w:rPr>
            </w:pPr>
            <w:r w:rsidRPr="00D371D8">
              <w:rPr>
                <w:sz w:val="12"/>
                <w:szCs w:val="12"/>
              </w:rPr>
              <w:t>Не определено</w:t>
            </w:r>
          </w:p>
        </w:tc>
        <w:tc>
          <w:tcPr>
            <w:tcW w:w="697" w:type="dxa"/>
            <w:shd w:val="clear" w:color="auto" w:fill="auto"/>
            <w:noWrap/>
            <w:tcMar>
              <w:left w:w="28" w:type="dxa"/>
              <w:right w:w="28" w:type="dxa"/>
            </w:tcMar>
            <w:vAlign w:val="center"/>
          </w:tcPr>
          <w:p w14:paraId="4DA18024"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47BDBCBE"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54FEB2CB"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4A1DF38E"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7A15784E"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24B553DB"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5B5EB46D"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5B3C9875"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3EB198B2"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3E3BB67C" w14:textId="77777777" w:rsidR="00D371D8" w:rsidRPr="00D371D8" w:rsidRDefault="00D371D8" w:rsidP="00D371D8">
            <w:pPr>
              <w:jc w:val="center"/>
              <w:rPr>
                <w:sz w:val="12"/>
                <w:szCs w:val="12"/>
              </w:rPr>
            </w:pPr>
            <w:r w:rsidRPr="00D371D8">
              <w:rPr>
                <w:sz w:val="12"/>
                <w:szCs w:val="12"/>
              </w:rPr>
              <w:t>-</w:t>
            </w:r>
          </w:p>
        </w:tc>
      </w:tr>
      <w:tr w:rsidR="00D371D8" w:rsidRPr="00D371D8" w14:paraId="3705976C" w14:textId="77777777" w:rsidTr="00FC2646">
        <w:trPr>
          <w:trHeight w:val="450"/>
        </w:trPr>
        <w:tc>
          <w:tcPr>
            <w:tcW w:w="356" w:type="dxa"/>
            <w:shd w:val="clear" w:color="auto" w:fill="auto"/>
            <w:noWrap/>
            <w:tcMar>
              <w:left w:w="28" w:type="dxa"/>
              <w:right w:w="28" w:type="dxa"/>
            </w:tcMar>
            <w:vAlign w:val="center"/>
            <w:hideMark/>
          </w:tcPr>
          <w:p w14:paraId="5E331ADB" w14:textId="77777777" w:rsidR="00D371D8" w:rsidRPr="00D371D8" w:rsidRDefault="00D371D8" w:rsidP="00D371D8">
            <w:pPr>
              <w:jc w:val="center"/>
              <w:rPr>
                <w:sz w:val="12"/>
                <w:szCs w:val="12"/>
              </w:rPr>
            </w:pPr>
            <w:r w:rsidRPr="00D371D8">
              <w:rPr>
                <w:sz w:val="12"/>
                <w:szCs w:val="12"/>
              </w:rPr>
              <w:t>4.13</w:t>
            </w:r>
          </w:p>
        </w:tc>
        <w:tc>
          <w:tcPr>
            <w:tcW w:w="2678" w:type="dxa"/>
            <w:shd w:val="clear" w:color="auto" w:fill="auto"/>
            <w:tcMar>
              <w:left w:w="28" w:type="dxa"/>
              <w:right w:w="28" w:type="dxa"/>
            </w:tcMar>
            <w:vAlign w:val="center"/>
            <w:hideMark/>
          </w:tcPr>
          <w:p w14:paraId="699A366C" w14:textId="77777777" w:rsidR="00D371D8" w:rsidRPr="00D371D8" w:rsidRDefault="00D371D8" w:rsidP="00D371D8">
            <w:pPr>
              <w:rPr>
                <w:sz w:val="12"/>
                <w:szCs w:val="12"/>
              </w:rPr>
            </w:pPr>
            <w:r w:rsidRPr="00D371D8">
              <w:rPr>
                <w:sz w:val="12"/>
                <w:szCs w:val="12"/>
              </w:rPr>
              <w:t>Монтаж конвейерных весов в котельной п. Притомский</w:t>
            </w:r>
          </w:p>
        </w:tc>
        <w:tc>
          <w:tcPr>
            <w:tcW w:w="1057" w:type="dxa"/>
            <w:shd w:val="clear" w:color="auto" w:fill="auto"/>
            <w:noWrap/>
            <w:tcMar>
              <w:left w:w="28" w:type="dxa"/>
              <w:right w:w="28" w:type="dxa"/>
            </w:tcMar>
            <w:vAlign w:val="center"/>
            <w:hideMark/>
          </w:tcPr>
          <w:p w14:paraId="5C26B888" w14:textId="77777777" w:rsidR="00D371D8" w:rsidRPr="00D371D8" w:rsidRDefault="00D371D8" w:rsidP="00D371D8">
            <w:pPr>
              <w:jc w:val="center"/>
              <w:rPr>
                <w:sz w:val="12"/>
                <w:szCs w:val="12"/>
              </w:rPr>
            </w:pPr>
            <w:r w:rsidRPr="00D371D8">
              <w:rPr>
                <w:sz w:val="12"/>
                <w:szCs w:val="12"/>
              </w:rPr>
              <w:t>42:30:0502057:120</w:t>
            </w:r>
          </w:p>
        </w:tc>
        <w:tc>
          <w:tcPr>
            <w:tcW w:w="927" w:type="dxa"/>
            <w:shd w:val="clear" w:color="auto" w:fill="auto"/>
            <w:tcMar>
              <w:left w:w="28" w:type="dxa"/>
              <w:right w:w="28" w:type="dxa"/>
            </w:tcMar>
            <w:vAlign w:val="center"/>
            <w:hideMark/>
          </w:tcPr>
          <w:p w14:paraId="54821771" w14:textId="77777777" w:rsidR="00D371D8" w:rsidRPr="00D371D8" w:rsidRDefault="00D371D8" w:rsidP="00D371D8">
            <w:pPr>
              <w:jc w:val="center"/>
              <w:rPr>
                <w:sz w:val="12"/>
                <w:szCs w:val="12"/>
              </w:rPr>
            </w:pPr>
            <w:r w:rsidRPr="00D371D8">
              <w:rPr>
                <w:sz w:val="12"/>
                <w:szCs w:val="12"/>
              </w:rPr>
              <w:t>Теплоисточник (котельная)</w:t>
            </w:r>
          </w:p>
        </w:tc>
        <w:tc>
          <w:tcPr>
            <w:tcW w:w="2138" w:type="dxa"/>
            <w:shd w:val="clear" w:color="auto" w:fill="auto"/>
            <w:tcMar>
              <w:left w:w="28" w:type="dxa"/>
              <w:right w:w="28" w:type="dxa"/>
            </w:tcMar>
            <w:vAlign w:val="center"/>
            <w:hideMark/>
          </w:tcPr>
          <w:p w14:paraId="1DCA2252" w14:textId="77777777" w:rsidR="00D371D8" w:rsidRPr="00D371D8" w:rsidRDefault="00D371D8" w:rsidP="00D371D8">
            <w:pPr>
              <w:rPr>
                <w:sz w:val="12"/>
                <w:szCs w:val="12"/>
              </w:rPr>
            </w:pPr>
            <w:r w:rsidRPr="00D371D8">
              <w:rPr>
                <w:sz w:val="12"/>
                <w:szCs w:val="12"/>
              </w:rPr>
              <w:t xml:space="preserve">г. Новокузнецк, Орджоникидзевский район, ш. Притомское, №26. Котельная пос. Притомский </w:t>
            </w:r>
          </w:p>
        </w:tc>
        <w:tc>
          <w:tcPr>
            <w:tcW w:w="697" w:type="dxa"/>
            <w:shd w:val="clear" w:color="auto" w:fill="auto"/>
            <w:noWrap/>
            <w:tcMar>
              <w:left w:w="28" w:type="dxa"/>
              <w:right w:w="28" w:type="dxa"/>
            </w:tcMar>
            <w:vAlign w:val="center"/>
          </w:tcPr>
          <w:p w14:paraId="6E935637"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255F5F30"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56D37ACB"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0A1AAD18"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3C6F220C"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0E7A0645"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7A4F4BB8"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4F18DD0F"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07E5752D"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08CCE1F8" w14:textId="77777777" w:rsidR="00D371D8" w:rsidRPr="00D371D8" w:rsidRDefault="00D371D8" w:rsidP="00D371D8">
            <w:pPr>
              <w:jc w:val="center"/>
              <w:rPr>
                <w:sz w:val="12"/>
                <w:szCs w:val="12"/>
              </w:rPr>
            </w:pPr>
            <w:r w:rsidRPr="00D371D8">
              <w:rPr>
                <w:sz w:val="12"/>
                <w:szCs w:val="12"/>
              </w:rPr>
              <w:t>-</w:t>
            </w:r>
          </w:p>
        </w:tc>
      </w:tr>
      <w:tr w:rsidR="00D371D8" w:rsidRPr="00D371D8" w14:paraId="3E0A1E32" w14:textId="77777777" w:rsidTr="00FC2646">
        <w:trPr>
          <w:trHeight w:val="330"/>
        </w:trPr>
        <w:tc>
          <w:tcPr>
            <w:tcW w:w="356" w:type="dxa"/>
            <w:shd w:val="clear" w:color="auto" w:fill="auto"/>
            <w:noWrap/>
            <w:tcMar>
              <w:left w:w="28" w:type="dxa"/>
              <w:right w:w="28" w:type="dxa"/>
            </w:tcMar>
            <w:vAlign w:val="center"/>
            <w:hideMark/>
          </w:tcPr>
          <w:p w14:paraId="6C8EEA24" w14:textId="77777777" w:rsidR="00D371D8" w:rsidRPr="00D371D8" w:rsidRDefault="00D371D8" w:rsidP="00D371D8">
            <w:pPr>
              <w:jc w:val="center"/>
              <w:rPr>
                <w:sz w:val="12"/>
                <w:szCs w:val="12"/>
              </w:rPr>
            </w:pPr>
            <w:r w:rsidRPr="00D371D8">
              <w:rPr>
                <w:sz w:val="12"/>
                <w:szCs w:val="12"/>
              </w:rPr>
              <w:t>4.14</w:t>
            </w:r>
          </w:p>
        </w:tc>
        <w:tc>
          <w:tcPr>
            <w:tcW w:w="2678" w:type="dxa"/>
            <w:shd w:val="clear" w:color="auto" w:fill="auto"/>
            <w:tcMar>
              <w:left w:w="28" w:type="dxa"/>
              <w:right w:w="28" w:type="dxa"/>
            </w:tcMar>
            <w:vAlign w:val="center"/>
            <w:hideMark/>
          </w:tcPr>
          <w:p w14:paraId="41B95419" w14:textId="77777777" w:rsidR="00D371D8" w:rsidRPr="00D371D8" w:rsidRDefault="00D371D8" w:rsidP="00D371D8">
            <w:pPr>
              <w:rPr>
                <w:sz w:val="12"/>
                <w:szCs w:val="12"/>
              </w:rPr>
            </w:pPr>
            <w:r w:rsidRPr="00D371D8">
              <w:rPr>
                <w:sz w:val="12"/>
                <w:szCs w:val="12"/>
              </w:rPr>
              <w:t>Устройство технического водоснабжения котельной пос. Листвяги</w:t>
            </w:r>
          </w:p>
        </w:tc>
        <w:tc>
          <w:tcPr>
            <w:tcW w:w="1057" w:type="dxa"/>
            <w:shd w:val="clear" w:color="auto" w:fill="auto"/>
            <w:noWrap/>
            <w:tcMar>
              <w:left w:w="28" w:type="dxa"/>
              <w:right w:w="28" w:type="dxa"/>
            </w:tcMar>
            <w:vAlign w:val="center"/>
            <w:hideMark/>
          </w:tcPr>
          <w:p w14:paraId="7DDC2802" w14:textId="77777777" w:rsidR="00D371D8" w:rsidRPr="00D371D8" w:rsidRDefault="00D371D8" w:rsidP="00D371D8">
            <w:pPr>
              <w:jc w:val="center"/>
              <w:rPr>
                <w:sz w:val="12"/>
                <w:szCs w:val="12"/>
              </w:rPr>
            </w:pPr>
            <w:r w:rsidRPr="00D371D8">
              <w:rPr>
                <w:sz w:val="12"/>
                <w:szCs w:val="12"/>
              </w:rPr>
              <w:t>42:30:0228001:102</w:t>
            </w:r>
          </w:p>
        </w:tc>
        <w:tc>
          <w:tcPr>
            <w:tcW w:w="927" w:type="dxa"/>
            <w:shd w:val="clear" w:color="auto" w:fill="auto"/>
            <w:tcMar>
              <w:left w:w="28" w:type="dxa"/>
              <w:right w:w="28" w:type="dxa"/>
            </w:tcMar>
            <w:vAlign w:val="center"/>
            <w:hideMark/>
          </w:tcPr>
          <w:p w14:paraId="01F7C845" w14:textId="77777777" w:rsidR="00D371D8" w:rsidRPr="00D371D8" w:rsidRDefault="00D371D8" w:rsidP="00D371D8">
            <w:pPr>
              <w:jc w:val="center"/>
              <w:rPr>
                <w:sz w:val="12"/>
                <w:szCs w:val="12"/>
              </w:rPr>
            </w:pPr>
            <w:r w:rsidRPr="00D371D8">
              <w:rPr>
                <w:sz w:val="12"/>
                <w:szCs w:val="12"/>
              </w:rPr>
              <w:t>Теплоисточник (котельная)</w:t>
            </w:r>
          </w:p>
        </w:tc>
        <w:tc>
          <w:tcPr>
            <w:tcW w:w="2138" w:type="dxa"/>
            <w:shd w:val="clear" w:color="auto" w:fill="auto"/>
            <w:tcMar>
              <w:left w:w="28" w:type="dxa"/>
              <w:right w:w="28" w:type="dxa"/>
            </w:tcMar>
            <w:vAlign w:val="center"/>
            <w:hideMark/>
          </w:tcPr>
          <w:p w14:paraId="19CAB624" w14:textId="77777777" w:rsidR="00D371D8" w:rsidRPr="00D371D8" w:rsidRDefault="00D371D8" w:rsidP="00D371D8">
            <w:pPr>
              <w:rPr>
                <w:sz w:val="12"/>
                <w:szCs w:val="12"/>
              </w:rPr>
            </w:pPr>
            <w:r w:rsidRPr="00D371D8">
              <w:rPr>
                <w:sz w:val="12"/>
                <w:szCs w:val="12"/>
              </w:rPr>
              <w:t xml:space="preserve"> г. </w:t>
            </w:r>
            <w:proofErr w:type="gramStart"/>
            <w:r w:rsidRPr="00D371D8">
              <w:rPr>
                <w:sz w:val="12"/>
                <w:szCs w:val="12"/>
              </w:rPr>
              <w:t>Новокузнецк ,Куйбышевский</w:t>
            </w:r>
            <w:proofErr w:type="gramEnd"/>
            <w:r w:rsidRPr="00D371D8">
              <w:rPr>
                <w:sz w:val="12"/>
                <w:szCs w:val="12"/>
              </w:rPr>
              <w:t xml:space="preserve"> район, ул. Суданская, д.52. Котельная пос. Листвяги</w:t>
            </w:r>
          </w:p>
        </w:tc>
        <w:tc>
          <w:tcPr>
            <w:tcW w:w="697" w:type="dxa"/>
            <w:shd w:val="clear" w:color="auto" w:fill="auto"/>
            <w:noWrap/>
            <w:tcMar>
              <w:left w:w="28" w:type="dxa"/>
              <w:right w:w="28" w:type="dxa"/>
            </w:tcMar>
            <w:vAlign w:val="center"/>
          </w:tcPr>
          <w:p w14:paraId="10BA49F7"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55B44CC4"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00F1D259"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581F5D53"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464C0D73"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6EACC0FA"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74742C9B"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27E024D4"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5CF1AFDB"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3EF45267" w14:textId="77777777" w:rsidR="00D371D8" w:rsidRPr="00D371D8" w:rsidRDefault="00D371D8" w:rsidP="00D371D8">
            <w:pPr>
              <w:jc w:val="center"/>
              <w:rPr>
                <w:sz w:val="12"/>
                <w:szCs w:val="12"/>
              </w:rPr>
            </w:pPr>
            <w:r w:rsidRPr="00D371D8">
              <w:rPr>
                <w:sz w:val="12"/>
                <w:szCs w:val="12"/>
              </w:rPr>
              <w:t>-</w:t>
            </w:r>
          </w:p>
        </w:tc>
      </w:tr>
      <w:tr w:rsidR="00D371D8" w:rsidRPr="00D371D8" w14:paraId="6348ED7A" w14:textId="77777777" w:rsidTr="00FC2646">
        <w:trPr>
          <w:trHeight w:val="330"/>
        </w:trPr>
        <w:tc>
          <w:tcPr>
            <w:tcW w:w="356" w:type="dxa"/>
            <w:shd w:val="clear" w:color="auto" w:fill="auto"/>
            <w:noWrap/>
            <w:tcMar>
              <w:left w:w="28" w:type="dxa"/>
              <w:right w:w="28" w:type="dxa"/>
            </w:tcMar>
            <w:vAlign w:val="center"/>
            <w:hideMark/>
          </w:tcPr>
          <w:p w14:paraId="253549C5" w14:textId="77777777" w:rsidR="00D371D8" w:rsidRPr="00D371D8" w:rsidRDefault="00D371D8" w:rsidP="00D371D8">
            <w:pPr>
              <w:jc w:val="center"/>
              <w:rPr>
                <w:sz w:val="12"/>
                <w:szCs w:val="12"/>
              </w:rPr>
            </w:pPr>
            <w:r w:rsidRPr="00D371D8">
              <w:rPr>
                <w:sz w:val="12"/>
                <w:szCs w:val="12"/>
              </w:rPr>
              <w:t>4.15</w:t>
            </w:r>
          </w:p>
        </w:tc>
        <w:tc>
          <w:tcPr>
            <w:tcW w:w="2678" w:type="dxa"/>
            <w:shd w:val="clear" w:color="auto" w:fill="auto"/>
            <w:tcMar>
              <w:left w:w="28" w:type="dxa"/>
              <w:right w:w="28" w:type="dxa"/>
            </w:tcMar>
            <w:vAlign w:val="center"/>
            <w:hideMark/>
          </w:tcPr>
          <w:p w14:paraId="085BC9BC" w14:textId="77777777" w:rsidR="00D371D8" w:rsidRPr="00D371D8" w:rsidRDefault="00D371D8" w:rsidP="00D371D8">
            <w:pPr>
              <w:rPr>
                <w:sz w:val="12"/>
                <w:szCs w:val="12"/>
              </w:rPr>
            </w:pPr>
            <w:r w:rsidRPr="00D371D8">
              <w:rPr>
                <w:sz w:val="12"/>
                <w:szCs w:val="12"/>
              </w:rPr>
              <w:t>Приобретение оборудования для контроля и настройки режимов работы котлоагрегатов</w:t>
            </w:r>
          </w:p>
        </w:tc>
        <w:tc>
          <w:tcPr>
            <w:tcW w:w="1057" w:type="dxa"/>
            <w:shd w:val="clear" w:color="auto" w:fill="auto"/>
            <w:noWrap/>
            <w:tcMar>
              <w:left w:w="28" w:type="dxa"/>
              <w:right w:w="28" w:type="dxa"/>
            </w:tcMar>
            <w:vAlign w:val="center"/>
            <w:hideMark/>
          </w:tcPr>
          <w:p w14:paraId="4456E97E" w14:textId="77777777" w:rsidR="00D371D8" w:rsidRPr="00D371D8" w:rsidRDefault="00D371D8" w:rsidP="00D371D8">
            <w:pPr>
              <w:jc w:val="center"/>
              <w:rPr>
                <w:sz w:val="12"/>
                <w:szCs w:val="12"/>
              </w:rPr>
            </w:pPr>
            <w:r w:rsidRPr="00D371D8">
              <w:rPr>
                <w:sz w:val="12"/>
                <w:szCs w:val="12"/>
              </w:rPr>
              <w:t>отсутсвует</w:t>
            </w:r>
          </w:p>
        </w:tc>
        <w:tc>
          <w:tcPr>
            <w:tcW w:w="927" w:type="dxa"/>
            <w:shd w:val="clear" w:color="auto" w:fill="auto"/>
            <w:tcMar>
              <w:left w:w="28" w:type="dxa"/>
              <w:right w:w="28" w:type="dxa"/>
            </w:tcMar>
            <w:vAlign w:val="center"/>
            <w:hideMark/>
          </w:tcPr>
          <w:p w14:paraId="55486974" w14:textId="77777777" w:rsidR="00D371D8" w:rsidRPr="00D371D8" w:rsidRDefault="00D371D8" w:rsidP="00D371D8">
            <w:pPr>
              <w:jc w:val="center"/>
              <w:rPr>
                <w:sz w:val="12"/>
                <w:szCs w:val="12"/>
              </w:rPr>
            </w:pPr>
            <w:r w:rsidRPr="00D371D8">
              <w:rPr>
                <w:sz w:val="12"/>
                <w:szCs w:val="12"/>
              </w:rPr>
              <w:t>оборудование</w:t>
            </w:r>
          </w:p>
        </w:tc>
        <w:tc>
          <w:tcPr>
            <w:tcW w:w="2138" w:type="dxa"/>
            <w:shd w:val="clear" w:color="auto" w:fill="auto"/>
            <w:tcMar>
              <w:left w:w="28" w:type="dxa"/>
              <w:right w:w="28" w:type="dxa"/>
            </w:tcMar>
            <w:vAlign w:val="center"/>
            <w:hideMark/>
          </w:tcPr>
          <w:p w14:paraId="56026972" w14:textId="77777777" w:rsidR="00D371D8" w:rsidRPr="00D371D8" w:rsidRDefault="00D371D8" w:rsidP="00D371D8">
            <w:pPr>
              <w:rPr>
                <w:sz w:val="12"/>
                <w:szCs w:val="12"/>
              </w:rPr>
            </w:pPr>
            <w:r w:rsidRPr="00D371D8">
              <w:rPr>
                <w:sz w:val="12"/>
                <w:szCs w:val="12"/>
              </w:rPr>
              <w:t>Переносной газоанализатор, переносной накладной расходомер</w:t>
            </w:r>
          </w:p>
        </w:tc>
        <w:tc>
          <w:tcPr>
            <w:tcW w:w="697" w:type="dxa"/>
            <w:shd w:val="clear" w:color="auto" w:fill="auto"/>
            <w:noWrap/>
            <w:tcMar>
              <w:left w:w="28" w:type="dxa"/>
              <w:right w:w="28" w:type="dxa"/>
            </w:tcMar>
            <w:vAlign w:val="center"/>
          </w:tcPr>
          <w:p w14:paraId="3594203E"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0EA5BE99"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078D9F6B"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5F298950"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578599CD"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3B6A4236"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767AEB4E"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64A1F96F"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34EAF8F5"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355D9C7B" w14:textId="77777777" w:rsidR="00D371D8" w:rsidRPr="00D371D8" w:rsidRDefault="00D371D8" w:rsidP="00D371D8">
            <w:pPr>
              <w:jc w:val="center"/>
              <w:rPr>
                <w:sz w:val="12"/>
                <w:szCs w:val="12"/>
              </w:rPr>
            </w:pPr>
            <w:r w:rsidRPr="00D371D8">
              <w:rPr>
                <w:sz w:val="12"/>
                <w:szCs w:val="12"/>
              </w:rPr>
              <w:t>-</w:t>
            </w:r>
          </w:p>
        </w:tc>
      </w:tr>
      <w:tr w:rsidR="00D371D8" w:rsidRPr="00D371D8" w14:paraId="0785CF55" w14:textId="77777777" w:rsidTr="00FC2646">
        <w:trPr>
          <w:trHeight w:val="465"/>
        </w:trPr>
        <w:tc>
          <w:tcPr>
            <w:tcW w:w="356" w:type="dxa"/>
            <w:shd w:val="clear" w:color="auto" w:fill="auto"/>
            <w:noWrap/>
            <w:tcMar>
              <w:left w:w="28" w:type="dxa"/>
              <w:right w:w="28" w:type="dxa"/>
            </w:tcMar>
            <w:vAlign w:val="center"/>
            <w:hideMark/>
          </w:tcPr>
          <w:p w14:paraId="7FCB5681" w14:textId="77777777" w:rsidR="00D371D8" w:rsidRPr="00D371D8" w:rsidRDefault="00D371D8" w:rsidP="00D371D8">
            <w:pPr>
              <w:jc w:val="center"/>
              <w:rPr>
                <w:sz w:val="12"/>
                <w:szCs w:val="12"/>
              </w:rPr>
            </w:pPr>
            <w:r w:rsidRPr="00D371D8">
              <w:rPr>
                <w:sz w:val="12"/>
                <w:szCs w:val="12"/>
              </w:rPr>
              <w:t>4.16</w:t>
            </w:r>
          </w:p>
        </w:tc>
        <w:tc>
          <w:tcPr>
            <w:tcW w:w="2678" w:type="dxa"/>
            <w:shd w:val="clear" w:color="auto" w:fill="auto"/>
            <w:tcMar>
              <w:left w:w="28" w:type="dxa"/>
              <w:right w:w="28" w:type="dxa"/>
            </w:tcMar>
            <w:vAlign w:val="center"/>
            <w:hideMark/>
          </w:tcPr>
          <w:p w14:paraId="36C2965D" w14:textId="77777777" w:rsidR="00D371D8" w:rsidRPr="00D371D8" w:rsidRDefault="00D371D8" w:rsidP="00D371D8">
            <w:pPr>
              <w:rPr>
                <w:sz w:val="12"/>
                <w:szCs w:val="12"/>
              </w:rPr>
            </w:pPr>
            <w:proofErr w:type="gramStart"/>
            <w:r w:rsidRPr="00D371D8">
              <w:rPr>
                <w:sz w:val="12"/>
                <w:szCs w:val="12"/>
              </w:rPr>
              <w:t>Реконструкция  топочных</w:t>
            </w:r>
            <w:proofErr w:type="gramEnd"/>
            <w:r w:rsidRPr="00D371D8">
              <w:rPr>
                <w:sz w:val="12"/>
                <w:szCs w:val="12"/>
              </w:rPr>
              <w:t xml:space="preserve"> устройств котлов 1, 2  (тип КВ-ТС 20) Абашевской районной котельной.</w:t>
            </w:r>
          </w:p>
        </w:tc>
        <w:tc>
          <w:tcPr>
            <w:tcW w:w="1057" w:type="dxa"/>
            <w:shd w:val="clear" w:color="auto" w:fill="auto"/>
            <w:noWrap/>
            <w:tcMar>
              <w:left w:w="28" w:type="dxa"/>
              <w:right w:w="28" w:type="dxa"/>
            </w:tcMar>
            <w:vAlign w:val="center"/>
            <w:hideMark/>
          </w:tcPr>
          <w:p w14:paraId="620F3F3B" w14:textId="77777777" w:rsidR="00D371D8" w:rsidRPr="00D371D8" w:rsidRDefault="00D371D8" w:rsidP="00D371D8">
            <w:pPr>
              <w:jc w:val="center"/>
              <w:rPr>
                <w:sz w:val="12"/>
                <w:szCs w:val="12"/>
              </w:rPr>
            </w:pPr>
            <w:r w:rsidRPr="00D371D8">
              <w:rPr>
                <w:sz w:val="12"/>
                <w:szCs w:val="12"/>
              </w:rPr>
              <w:t>42:30:0508070:45</w:t>
            </w:r>
          </w:p>
        </w:tc>
        <w:tc>
          <w:tcPr>
            <w:tcW w:w="927" w:type="dxa"/>
            <w:shd w:val="clear" w:color="auto" w:fill="auto"/>
            <w:tcMar>
              <w:left w:w="28" w:type="dxa"/>
              <w:right w:w="28" w:type="dxa"/>
            </w:tcMar>
            <w:vAlign w:val="center"/>
            <w:hideMark/>
          </w:tcPr>
          <w:p w14:paraId="7DF9A547" w14:textId="77777777" w:rsidR="00D371D8" w:rsidRPr="00D371D8" w:rsidRDefault="00D371D8" w:rsidP="00D371D8">
            <w:pPr>
              <w:jc w:val="center"/>
              <w:rPr>
                <w:sz w:val="12"/>
                <w:szCs w:val="12"/>
              </w:rPr>
            </w:pPr>
            <w:r w:rsidRPr="00D371D8">
              <w:rPr>
                <w:sz w:val="12"/>
                <w:szCs w:val="12"/>
              </w:rPr>
              <w:t>Теплоисточник (котельная)</w:t>
            </w:r>
          </w:p>
        </w:tc>
        <w:tc>
          <w:tcPr>
            <w:tcW w:w="2138" w:type="dxa"/>
            <w:shd w:val="clear" w:color="auto" w:fill="auto"/>
            <w:tcMar>
              <w:left w:w="28" w:type="dxa"/>
              <w:right w:w="28" w:type="dxa"/>
            </w:tcMar>
            <w:vAlign w:val="center"/>
            <w:hideMark/>
          </w:tcPr>
          <w:p w14:paraId="6D4695BE" w14:textId="77777777" w:rsidR="00D371D8" w:rsidRPr="00D371D8" w:rsidRDefault="00D371D8" w:rsidP="00D371D8">
            <w:pPr>
              <w:rPr>
                <w:sz w:val="12"/>
                <w:szCs w:val="12"/>
              </w:rPr>
            </w:pPr>
            <w:r w:rsidRPr="00D371D8">
              <w:rPr>
                <w:sz w:val="12"/>
                <w:szCs w:val="12"/>
              </w:rPr>
              <w:t>г. Новокузнецк, Орджоникидзевский район, ул. Кавказская, д.26. Абашевская районная котельная</w:t>
            </w:r>
          </w:p>
        </w:tc>
        <w:tc>
          <w:tcPr>
            <w:tcW w:w="697" w:type="dxa"/>
            <w:shd w:val="clear" w:color="auto" w:fill="auto"/>
            <w:noWrap/>
            <w:tcMar>
              <w:left w:w="28" w:type="dxa"/>
              <w:right w:w="28" w:type="dxa"/>
            </w:tcMar>
            <w:vAlign w:val="center"/>
          </w:tcPr>
          <w:p w14:paraId="47EB8B17"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3243CEF1"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6E66C85E"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7821AFA9"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3F5CEDCA"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6B1B40E9"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0F962561"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0E24C219"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3336F3FA"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5E3A8ED1" w14:textId="77777777" w:rsidR="00D371D8" w:rsidRPr="00D371D8" w:rsidRDefault="00D371D8" w:rsidP="00D371D8">
            <w:pPr>
              <w:jc w:val="center"/>
              <w:rPr>
                <w:sz w:val="12"/>
                <w:szCs w:val="12"/>
              </w:rPr>
            </w:pPr>
            <w:r w:rsidRPr="00D371D8">
              <w:rPr>
                <w:sz w:val="12"/>
                <w:szCs w:val="12"/>
              </w:rPr>
              <w:t>-</w:t>
            </w:r>
          </w:p>
        </w:tc>
      </w:tr>
      <w:tr w:rsidR="00D371D8" w:rsidRPr="00D371D8" w14:paraId="2610A041" w14:textId="77777777" w:rsidTr="00FC2646">
        <w:trPr>
          <w:trHeight w:val="1485"/>
        </w:trPr>
        <w:tc>
          <w:tcPr>
            <w:tcW w:w="356" w:type="dxa"/>
            <w:shd w:val="clear" w:color="auto" w:fill="auto"/>
            <w:noWrap/>
            <w:tcMar>
              <w:left w:w="28" w:type="dxa"/>
              <w:right w:w="28" w:type="dxa"/>
            </w:tcMar>
            <w:vAlign w:val="center"/>
            <w:hideMark/>
          </w:tcPr>
          <w:p w14:paraId="336F9678" w14:textId="77777777" w:rsidR="00D371D8" w:rsidRPr="00D371D8" w:rsidRDefault="00D371D8" w:rsidP="00D371D8">
            <w:pPr>
              <w:jc w:val="center"/>
              <w:rPr>
                <w:sz w:val="12"/>
                <w:szCs w:val="12"/>
              </w:rPr>
            </w:pPr>
            <w:r w:rsidRPr="00D371D8">
              <w:rPr>
                <w:sz w:val="12"/>
                <w:szCs w:val="12"/>
              </w:rPr>
              <w:t>4.17</w:t>
            </w:r>
          </w:p>
        </w:tc>
        <w:tc>
          <w:tcPr>
            <w:tcW w:w="2678" w:type="dxa"/>
            <w:shd w:val="clear" w:color="auto" w:fill="auto"/>
            <w:tcMar>
              <w:left w:w="28" w:type="dxa"/>
              <w:right w:w="28" w:type="dxa"/>
            </w:tcMar>
            <w:vAlign w:val="center"/>
            <w:hideMark/>
          </w:tcPr>
          <w:p w14:paraId="5AEC41F9" w14:textId="77777777" w:rsidR="00D371D8" w:rsidRPr="00D371D8" w:rsidRDefault="00D371D8" w:rsidP="00D371D8">
            <w:pPr>
              <w:rPr>
                <w:sz w:val="12"/>
                <w:szCs w:val="12"/>
              </w:rPr>
            </w:pPr>
            <w:r w:rsidRPr="00D371D8">
              <w:rPr>
                <w:sz w:val="12"/>
                <w:szCs w:val="12"/>
              </w:rPr>
              <w:t>Приобретение дизельгенераторов для резервного электроснабжения котельных №1, №2 Разъезд Абагуровский</w:t>
            </w:r>
          </w:p>
        </w:tc>
        <w:tc>
          <w:tcPr>
            <w:tcW w:w="1057" w:type="dxa"/>
            <w:shd w:val="clear" w:color="auto" w:fill="auto"/>
            <w:tcMar>
              <w:left w:w="28" w:type="dxa"/>
              <w:right w:w="28" w:type="dxa"/>
            </w:tcMar>
            <w:vAlign w:val="center"/>
            <w:hideMark/>
          </w:tcPr>
          <w:p w14:paraId="34ABD921" w14:textId="77777777" w:rsidR="00D371D8" w:rsidRPr="00D371D8" w:rsidRDefault="00D371D8" w:rsidP="00D371D8">
            <w:pPr>
              <w:jc w:val="center"/>
              <w:rPr>
                <w:sz w:val="12"/>
                <w:szCs w:val="12"/>
              </w:rPr>
            </w:pPr>
            <w:r w:rsidRPr="00D371D8">
              <w:rPr>
                <w:sz w:val="12"/>
                <w:szCs w:val="12"/>
              </w:rPr>
              <w:t xml:space="preserve">42:30:0211022:197                                                42:30:0211006:134                                     </w:t>
            </w:r>
          </w:p>
        </w:tc>
        <w:tc>
          <w:tcPr>
            <w:tcW w:w="927" w:type="dxa"/>
            <w:shd w:val="clear" w:color="auto" w:fill="auto"/>
            <w:tcMar>
              <w:left w:w="28" w:type="dxa"/>
              <w:right w:w="28" w:type="dxa"/>
            </w:tcMar>
            <w:vAlign w:val="center"/>
            <w:hideMark/>
          </w:tcPr>
          <w:p w14:paraId="3FB5A181" w14:textId="77777777" w:rsidR="00D371D8" w:rsidRPr="00D371D8" w:rsidRDefault="00D371D8" w:rsidP="00D371D8">
            <w:pPr>
              <w:jc w:val="center"/>
              <w:rPr>
                <w:sz w:val="12"/>
                <w:szCs w:val="12"/>
              </w:rPr>
            </w:pPr>
            <w:r w:rsidRPr="00D371D8">
              <w:rPr>
                <w:sz w:val="12"/>
                <w:szCs w:val="12"/>
              </w:rPr>
              <w:t>Теплоисточники (котельные)</w:t>
            </w:r>
          </w:p>
        </w:tc>
        <w:tc>
          <w:tcPr>
            <w:tcW w:w="2138" w:type="dxa"/>
            <w:shd w:val="clear" w:color="auto" w:fill="auto"/>
            <w:tcMar>
              <w:left w:w="28" w:type="dxa"/>
              <w:right w:w="28" w:type="dxa"/>
            </w:tcMar>
            <w:vAlign w:val="center"/>
            <w:hideMark/>
          </w:tcPr>
          <w:p w14:paraId="36019586" w14:textId="77777777" w:rsidR="00D371D8" w:rsidRPr="00D371D8" w:rsidRDefault="00D371D8" w:rsidP="00D371D8">
            <w:pPr>
              <w:rPr>
                <w:sz w:val="12"/>
                <w:szCs w:val="12"/>
              </w:rPr>
            </w:pPr>
            <w:r w:rsidRPr="00D371D8">
              <w:rPr>
                <w:sz w:val="12"/>
                <w:szCs w:val="12"/>
              </w:rPr>
              <w:t>г. Новокузнецк, Куйбышевский район, ул. Кондомская, д. 10. Котельная №1 Разъезд Абагуровский                                                       г. Новокузнецк, Куйбышевский район, ул. Спортивная, д. 11А, Котельная №2 Разъезд Абагуровский                                           г. Новокузнецк, ул. Громовой, д. 61, корп. 1</w:t>
            </w:r>
          </w:p>
        </w:tc>
        <w:tc>
          <w:tcPr>
            <w:tcW w:w="697" w:type="dxa"/>
            <w:shd w:val="clear" w:color="auto" w:fill="auto"/>
            <w:noWrap/>
            <w:tcMar>
              <w:left w:w="28" w:type="dxa"/>
              <w:right w:w="28" w:type="dxa"/>
            </w:tcMar>
            <w:vAlign w:val="center"/>
          </w:tcPr>
          <w:p w14:paraId="75D21057"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16C9D192"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57797A2C"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6A50C34C"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3761283B"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25512F4F"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3690B54E"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68882F60"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4B8E5F00"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2FDF56C5" w14:textId="77777777" w:rsidR="00D371D8" w:rsidRPr="00D371D8" w:rsidRDefault="00D371D8" w:rsidP="00D371D8">
            <w:pPr>
              <w:jc w:val="center"/>
              <w:rPr>
                <w:sz w:val="12"/>
                <w:szCs w:val="12"/>
              </w:rPr>
            </w:pPr>
            <w:r w:rsidRPr="00D371D8">
              <w:rPr>
                <w:sz w:val="12"/>
                <w:szCs w:val="12"/>
              </w:rPr>
              <w:t>-</w:t>
            </w:r>
          </w:p>
        </w:tc>
      </w:tr>
      <w:tr w:rsidR="00D371D8" w:rsidRPr="00D371D8" w14:paraId="450DC304" w14:textId="77777777" w:rsidTr="00FC2646">
        <w:trPr>
          <w:trHeight w:val="180"/>
        </w:trPr>
        <w:tc>
          <w:tcPr>
            <w:tcW w:w="3034" w:type="dxa"/>
            <w:gridSpan w:val="2"/>
            <w:shd w:val="clear" w:color="auto" w:fill="auto"/>
            <w:noWrap/>
            <w:tcMar>
              <w:left w:w="28" w:type="dxa"/>
              <w:right w:w="28" w:type="dxa"/>
            </w:tcMar>
            <w:vAlign w:val="center"/>
            <w:hideMark/>
          </w:tcPr>
          <w:p w14:paraId="66E0AB89" w14:textId="77777777" w:rsidR="00D371D8" w:rsidRPr="00D371D8" w:rsidRDefault="00D371D8" w:rsidP="00D371D8">
            <w:pPr>
              <w:rPr>
                <w:sz w:val="12"/>
                <w:szCs w:val="12"/>
              </w:rPr>
            </w:pPr>
            <w:r w:rsidRPr="00D371D8">
              <w:rPr>
                <w:sz w:val="12"/>
                <w:szCs w:val="12"/>
              </w:rPr>
              <w:t>Всего по группе 4</w:t>
            </w:r>
          </w:p>
        </w:tc>
        <w:tc>
          <w:tcPr>
            <w:tcW w:w="1057" w:type="dxa"/>
            <w:shd w:val="clear" w:color="auto" w:fill="auto"/>
            <w:noWrap/>
            <w:tcMar>
              <w:left w:w="28" w:type="dxa"/>
              <w:right w:w="28" w:type="dxa"/>
            </w:tcMar>
            <w:vAlign w:val="center"/>
          </w:tcPr>
          <w:p w14:paraId="5421A360" w14:textId="77777777" w:rsidR="00D371D8" w:rsidRPr="00D371D8" w:rsidRDefault="00D371D8" w:rsidP="00D371D8">
            <w:pPr>
              <w:jc w:val="center"/>
              <w:rPr>
                <w:sz w:val="12"/>
                <w:szCs w:val="12"/>
              </w:rPr>
            </w:pPr>
            <w:r w:rsidRPr="00D371D8">
              <w:rPr>
                <w:sz w:val="12"/>
                <w:szCs w:val="12"/>
              </w:rPr>
              <w:t>-</w:t>
            </w:r>
          </w:p>
        </w:tc>
        <w:tc>
          <w:tcPr>
            <w:tcW w:w="927" w:type="dxa"/>
            <w:shd w:val="clear" w:color="auto" w:fill="auto"/>
            <w:tcMar>
              <w:left w:w="28" w:type="dxa"/>
              <w:right w:w="28" w:type="dxa"/>
            </w:tcMar>
            <w:vAlign w:val="center"/>
          </w:tcPr>
          <w:p w14:paraId="29857657" w14:textId="77777777" w:rsidR="00D371D8" w:rsidRPr="00D371D8" w:rsidRDefault="00D371D8" w:rsidP="00D371D8">
            <w:pPr>
              <w:jc w:val="center"/>
              <w:rPr>
                <w:sz w:val="12"/>
                <w:szCs w:val="12"/>
              </w:rPr>
            </w:pPr>
            <w:r w:rsidRPr="00D371D8">
              <w:rPr>
                <w:sz w:val="12"/>
                <w:szCs w:val="12"/>
              </w:rPr>
              <w:t>-</w:t>
            </w:r>
          </w:p>
        </w:tc>
        <w:tc>
          <w:tcPr>
            <w:tcW w:w="2138" w:type="dxa"/>
            <w:shd w:val="clear" w:color="auto" w:fill="auto"/>
            <w:tcMar>
              <w:left w:w="28" w:type="dxa"/>
              <w:right w:w="28" w:type="dxa"/>
            </w:tcMar>
            <w:vAlign w:val="center"/>
          </w:tcPr>
          <w:p w14:paraId="0019A0A1" w14:textId="77777777" w:rsidR="00D371D8" w:rsidRPr="00D371D8" w:rsidRDefault="00D371D8" w:rsidP="00D371D8">
            <w:pPr>
              <w:jc w:val="center"/>
              <w:rPr>
                <w:sz w:val="12"/>
                <w:szCs w:val="12"/>
              </w:rPr>
            </w:pPr>
            <w:r w:rsidRPr="00D371D8">
              <w:rPr>
                <w:sz w:val="12"/>
                <w:szCs w:val="12"/>
              </w:rPr>
              <w:t>-</w:t>
            </w:r>
          </w:p>
        </w:tc>
        <w:tc>
          <w:tcPr>
            <w:tcW w:w="697" w:type="dxa"/>
            <w:shd w:val="clear" w:color="auto" w:fill="auto"/>
            <w:noWrap/>
            <w:tcMar>
              <w:left w:w="28" w:type="dxa"/>
              <w:right w:w="28" w:type="dxa"/>
            </w:tcMar>
            <w:vAlign w:val="center"/>
          </w:tcPr>
          <w:p w14:paraId="7233FCBA"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4F736D46"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1A33E7BB"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544DA77B"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421EFC84"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39CA1DD5"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19E751F8"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5A40458C"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6EB8FD60"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49DD2CD5" w14:textId="77777777" w:rsidR="00D371D8" w:rsidRPr="00D371D8" w:rsidRDefault="00D371D8" w:rsidP="00D371D8">
            <w:pPr>
              <w:jc w:val="center"/>
              <w:rPr>
                <w:sz w:val="12"/>
                <w:szCs w:val="12"/>
              </w:rPr>
            </w:pPr>
            <w:r w:rsidRPr="00D371D8">
              <w:rPr>
                <w:sz w:val="12"/>
                <w:szCs w:val="12"/>
              </w:rPr>
              <w:t>-</w:t>
            </w:r>
          </w:p>
        </w:tc>
      </w:tr>
      <w:tr w:rsidR="00D371D8" w:rsidRPr="00D371D8" w14:paraId="01710810" w14:textId="77777777" w:rsidTr="00FC2646">
        <w:trPr>
          <w:trHeight w:val="180"/>
        </w:trPr>
        <w:tc>
          <w:tcPr>
            <w:tcW w:w="7853" w:type="dxa"/>
            <w:gridSpan w:val="6"/>
            <w:shd w:val="clear" w:color="auto" w:fill="auto"/>
            <w:noWrap/>
            <w:tcMar>
              <w:left w:w="28" w:type="dxa"/>
              <w:right w:w="28" w:type="dxa"/>
            </w:tcMar>
            <w:vAlign w:val="center"/>
            <w:hideMark/>
          </w:tcPr>
          <w:p w14:paraId="3BFF4FEA" w14:textId="77777777" w:rsidR="00D371D8" w:rsidRPr="00D371D8" w:rsidRDefault="00D371D8" w:rsidP="00D371D8">
            <w:pPr>
              <w:rPr>
                <w:sz w:val="12"/>
                <w:szCs w:val="12"/>
              </w:rPr>
            </w:pPr>
            <w:r w:rsidRPr="00D371D8">
              <w:rPr>
                <w:sz w:val="12"/>
                <w:szCs w:val="12"/>
              </w:rPr>
              <w:t>Группа 5. Вывод из эксплуатации, консервация и демонтаж объектов системы централизованного теплоснабжения</w:t>
            </w:r>
          </w:p>
        </w:tc>
        <w:tc>
          <w:tcPr>
            <w:tcW w:w="851" w:type="dxa"/>
            <w:shd w:val="clear" w:color="auto" w:fill="auto"/>
            <w:noWrap/>
            <w:tcMar>
              <w:left w:w="28" w:type="dxa"/>
              <w:right w:w="28" w:type="dxa"/>
            </w:tcMar>
            <w:vAlign w:val="center"/>
          </w:tcPr>
          <w:p w14:paraId="4CA98738" w14:textId="77777777" w:rsidR="00D371D8" w:rsidRPr="00D371D8" w:rsidRDefault="00D371D8" w:rsidP="00D371D8">
            <w:pPr>
              <w:jc w:val="center"/>
              <w:rPr>
                <w:sz w:val="12"/>
                <w:szCs w:val="12"/>
              </w:rPr>
            </w:pPr>
          </w:p>
        </w:tc>
        <w:tc>
          <w:tcPr>
            <w:tcW w:w="992" w:type="dxa"/>
            <w:shd w:val="clear" w:color="auto" w:fill="auto"/>
            <w:noWrap/>
            <w:tcMar>
              <w:left w:w="28" w:type="dxa"/>
              <w:right w:w="28" w:type="dxa"/>
            </w:tcMar>
            <w:vAlign w:val="center"/>
          </w:tcPr>
          <w:p w14:paraId="1EB54690" w14:textId="77777777" w:rsidR="00D371D8" w:rsidRPr="00D371D8" w:rsidRDefault="00D371D8" w:rsidP="00D371D8">
            <w:pPr>
              <w:jc w:val="center"/>
              <w:rPr>
                <w:sz w:val="12"/>
                <w:szCs w:val="12"/>
              </w:rPr>
            </w:pPr>
          </w:p>
        </w:tc>
        <w:tc>
          <w:tcPr>
            <w:tcW w:w="851" w:type="dxa"/>
            <w:shd w:val="clear" w:color="auto" w:fill="auto"/>
            <w:tcMar>
              <w:left w:w="28" w:type="dxa"/>
              <w:right w:w="28" w:type="dxa"/>
            </w:tcMar>
            <w:vAlign w:val="center"/>
          </w:tcPr>
          <w:p w14:paraId="2B60C646" w14:textId="77777777" w:rsidR="00D371D8" w:rsidRPr="00D371D8" w:rsidRDefault="00D371D8" w:rsidP="00D371D8">
            <w:pPr>
              <w:rPr>
                <w:sz w:val="12"/>
                <w:szCs w:val="12"/>
              </w:rPr>
            </w:pPr>
          </w:p>
        </w:tc>
        <w:tc>
          <w:tcPr>
            <w:tcW w:w="708" w:type="dxa"/>
            <w:shd w:val="clear" w:color="auto" w:fill="auto"/>
            <w:noWrap/>
            <w:tcMar>
              <w:left w:w="28" w:type="dxa"/>
              <w:right w:w="28" w:type="dxa"/>
            </w:tcMar>
            <w:vAlign w:val="center"/>
          </w:tcPr>
          <w:p w14:paraId="3AA33B9B" w14:textId="77777777" w:rsidR="00D371D8" w:rsidRPr="00D371D8" w:rsidRDefault="00D371D8" w:rsidP="00D371D8">
            <w:pPr>
              <w:jc w:val="center"/>
              <w:rPr>
                <w:sz w:val="12"/>
                <w:szCs w:val="12"/>
              </w:rPr>
            </w:pPr>
          </w:p>
        </w:tc>
        <w:tc>
          <w:tcPr>
            <w:tcW w:w="709" w:type="dxa"/>
            <w:shd w:val="clear" w:color="auto" w:fill="auto"/>
            <w:noWrap/>
            <w:tcMar>
              <w:left w:w="28" w:type="dxa"/>
              <w:right w:w="28" w:type="dxa"/>
            </w:tcMar>
            <w:vAlign w:val="center"/>
          </w:tcPr>
          <w:p w14:paraId="23326A6C" w14:textId="77777777" w:rsidR="00D371D8" w:rsidRPr="00D371D8" w:rsidRDefault="00D371D8" w:rsidP="00D371D8">
            <w:pPr>
              <w:jc w:val="center"/>
              <w:rPr>
                <w:sz w:val="12"/>
                <w:szCs w:val="12"/>
              </w:rPr>
            </w:pPr>
          </w:p>
        </w:tc>
        <w:tc>
          <w:tcPr>
            <w:tcW w:w="851" w:type="dxa"/>
            <w:shd w:val="clear" w:color="auto" w:fill="auto"/>
            <w:noWrap/>
            <w:tcMar>
              <w:left w:w="28" w:type="dxa"/>
              <w:right w:w="28" w:type="dxa"/>
            </w:tcMar>
            <w:vAlign w:val="center"/>
          </w:tcPr>
          <w:p w14:paraId="60298527" w14:textId="77777777" w:rsidR="00D371D8" w:rsidRPr="00D371D8" w:rsidRDefault="00D371D8" w:rsidP="00D371D8">
            <w:pPr>
              <w:jc w:val="center"/>
              <w:rPr>
                <w:sz w:val="12"/>
                <w:szCs w:val="12"/>
              </w:rPr>
            </w:pPr>
          </w:p>
        </w:tc>
        <w:tc>
          <w:tcPr>
            <w:tcW w:w="850" w:type="dxa"/>
            <w:shd w:val="clear" w:color="auto" w:fill="auto"/>
            <w:noWrap/>
            <w:tcMar>
              <w:left w:w="28" w:type="dxa"/>
              <w:right w:w="28" w:type="dxa"/>
            </w:tcMar>
            <w:vAlign w:val="center"/>
          </w:tcPr>
          <w:p w14:paraId="33E613CB" w14:textId="77777777" w:rsidR="00D371D8" w:rsidRPr="00D371D8" w:rsidRDefault="00D371D8" w:rsidP="00D371D8">
            <w:pPr>
              <w:jc w:val="center"/>
              <w:rPr>
                <w:sz w:val="12"/>
                <w:szCs w:val="12"/>
              </w:rPr>
            </w:pPr>
          </w:p>
        </w:tc>
        <w:tc>
          <w:tcPr>
            <w:tcW w:w="709" w:type="dxa"/>
            <w:shd w:val="clear" w:color="auto" w:fill="auto"/>
            <w:tcMar>
              <w:left w:w="28" w:type="dxa"/>
              <w:right w:w="28" w:type="dxa"/>
            </w:tcMar>
            <w:vAlign w:val="center"/>
          </w:tcPr>
          <w:p w14:paraId="1C92186F" w14:textId="77777777" w:rsidR="00D371D8" w:rsidRPr="00D371D8" w:rsidRDefault="00D371D8" w:rsidP="00D371D8">
            <w:pPr>
              <w:rPr>
                <w:sz w:val="12"/>
                <w:szCs w:val="12"/>
              </w:rPr>
            </w:pPr>
          </w:p>
        </w:tc>
        <w:tc>
          <w:tcPr>
            <w:tcW w:w="709" w:type="dxa"/>
            <w:shd w:val="clear" w:color="auto" w:fill="auto"/>
            <w:noWrap/>
            <w:tcMar>
              <w:left w:w="28" w:type="dxa"/>
              <w:right w:w="28" w:type="dxa"/>
            </w:tcMar>
            <w:vAlign w:val="center"/>
          </w:tcPr>
          <w:p w14:paraId="2BC00AF4" w14:textId="77777777" w:rsidR="00D371D8" w:rsidRPr="00D371D8" w:rsidRDefault="00D371D8" w:rsidP="00D371D8">
            <w:pPr>
              <w:jc w:val="center"/>
              <w:rPr>
                <w:sz w:val="12"/>
                <w:szCs w:val="12"/>
              </w:rPr>
            </w:pPr>
          </w:p>
        </w:tc>
      </w:tr>
      <w:tr w:rsidR="00D371D8" w:rsidRPr="00D371D8" w14:paraId="71D6F261" w14:textId="77777777" w:rsidTr="00FC2646">
        <w:trPr>
          <w:trHeight w:val="180"/>
        </w:trPr>
        <w:tc>
          <w:tcPr>
            <w:tcW w:w="5018" w:type="dxa"/>
            <w:gridSpan w:val="4"/>
            <w:shd w:val="clear" w:color="auto" w:fill="auto"/>
            <w:noWrap/>
            <w:tcMar>
              <w:left w:w="28" w:type="dxa"/>
              <w:right w:w="28" w:type="dxa"/>
            </w:tcMar>
            <w:vAlign w:val="center"/>
            <w:hideMark/>
          </w:tcPr>
          <w:p w14:paraId="684F03FC" w14:textId="77777777" w:rsidR="00D371D8" w:rsidRPr="00D371D8" w:rsidRDefault="00D371D8" w:rsidP="00D371D8">
            <w:pPr>
              <w:rPr>
                <w:sz w:val="12"/>
                <w:szCs w:val="12"/>
              </w:rPr>
            </w:pPr>
            <w:r w:rsidRPr="00D371D8">
              <w:rPr>
                <w:sz w:val="12"/>
                <w:szCs w:val="12"/>
              </w:rPr>
              <w:t>5.1. Вывод из эксплуатации, консервация и демонтаж тепловых сетей</w:t>
            </w:r>
          </w:p>
        </w:tc>
        <w:tc>
          <w:tcPr>
            <w:tcW w:w="2138" w:type="dxa"/>
            <w:shd w:val="clear" w:color="auto" w:fill="auto"/>
            <w:tcMar>
              <w:left w:w="28" w:type="dxa"/>
              <w:right w:w="28" w:type="dxa"/>
            </w:tcMar>
            <w:vAlign w:val="center"/>
          </w:tcPr>
          <w:p w14:paraId="3A58C0E7" w14:textId="77777777" w:rsidR="00D371D8" w:rsidRPr="00D371D8" w:rsidRDefault="00D371D8" w:rsidP="00D371D8">
            <w:pPr>
              <w:jc w:val="center"/>
              <w:rPr>
                <w:sz w:val="12"/>
                <w:szCs w:val="12"/>
              </w:rPr>
            </w:pPr>
            <w:r w:rsidRPr="00D371D8">
              <w:rPr>
                <w:sz w:val="12"/>
                <w:szCs w:val="12"/>
              </w:rPr>
              <w:t>-</w:t>
            </w:r>
          </w:p>
        </w:tc>
        <w:tc>
          <w:tcPr>
            <w:tcW w:w="697" w:type="dxa"/>
            <w:shd w:val="clear" w:color="auto" w:fill="auto"/>
            <w:noWrap/>
            <w:tcMar>
              <w:left w:w="28" w:type="dxa"/>
              <w:right w:w="28" w:type="dxa"/>
            </w:tcMar>
            <w:vAlign w:val="center"/>
          </w:tcPr>
          <w:p w14:paraId="79ED2180"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192B2590"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274CB4BE"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44BEB60A"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635A6F61"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1F6FBC99"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1CA303B0"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34D14311"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5B06ABA1"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29F33221" w14:textId="77777777" w:rsidR="00D371D8" w:rsidRPr="00D371D8" w:rsidRDefault="00D371D8" w:rsidP="00D371D8">
            <w:pPr>
              <w:jc w:val="center"/>
              <w:rPr>
                <w:sz w:val="12"/>
                <w:szCs w:val="12"/>
              </w:rPr>
            </w:pPr>
            <w:r w:rsidRPr="00D371D8">
              <w:rPr>
                <w:sz w:val="12"/>
                <w:szCs w:val="12"/>
              </w:rPr>
              <w:t>-</w:t>
            </w:r>
          </w:p>
        </w:tc>
      </w:tr>
      <w:tr w:rsidR="00D371D8" w:rsidRPr="00D371D8" w14:paraId="1E4B3691" w14:textId="77777777" w:rsidTr="00FC2646">
        <w:trPr>
          <w:trHeight w:val="180"/>
        </w:trPr>
        <w:tc>
          <w:tcPr>
            <w:tcW w:w="9696" w:type="dxa"/>
            <w:gridSpan w:val="8"/>
            <w:shd w:val="clear" w:color="auto" w:fill="auto"/>
            <w:noWrap/>
            <w:tcMar>
              <w:left w:w="28" w:type="dxa"/>
              <w:right w:w="28" w:type="dxa"/>
            </w:tcMar>
            <w:vAlign w:val="center"/>
            <w:hideMark/>
          </w:tcPr>
          <w:p w14:paraId="5E1D5DA3" w14:textId="77777777" w:rsidR="00D371D8" w:rsidRPr="00D371D8" w:rsidRDefault="00D371D8" w:rsidP="00D371D8">
            <w:pPr>
              <w:rPr>
                <w:sz w:val="12"/>
                <w:szCs w:val="12"/>
              </w:rPr>
            </w:pPr>
            <w:r w:rsidRPr="00D371D8">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c>
          <w:tcPr>
            <w:tcW w:w="851" w:type="dxa"/>
            <w:shd w:val="clear" w:color="auto" w:fill="auto"/>
            <w:tcMar>
              <w:left w:w="28" w:type="dxa"/>
              <w:right w:w="28" w:type="dxa"/>
            </w:tcMar>
            <w:vAlign w:val="center"/>
          </w:tcPr>
          <w:p w14:paraId="279E0D5C" w14:textId="77777777" w:rsidR="00D371D8" w:rsidRPr="00D371D8" w:rsidRDefault="00D371D8" w:rsidP="00D371D8">
            <w:pPr>
              <w:rPr>
                <w:sz w:val="12"/>
                <w:szCs w:val="12"/>
              </w:rPr>
            </w:pPr>
          </w:p>
        </w:tc>
        <w:tc>
          <w:tcPr>
            <w:tcW w:w="708" w:type="dxa"/>
            <w:shd w:val="clear" w:color="auto" w:fill="auto"/>
            <w:noWrap/>
            <w:tcMar>
              <w:left w:w="28" w:type="dxa"/>
              <w:right w:w="28" w:type="dxa"/>
            </w:tcMar>
            <w:vAlign w:val="center"/>
          </w:tcPr>
          <w:p w14:paraId="75733F69" w14:textId="77777777" w:rsidR="00D371D8" w:rsidRPr="00D371D8" w:rsidRDefault="00D371D8" w:rsidP="00D371D8">
            <w:pPr>
              <w:jc w:val="center"/>
              <w:rPr>
                <w:sz w:val="12"/>
                <w:szCs w:val="12"/>
              </w:rPr>
            </w:pPr>
          </w:p>
        </w:tc>
        <w:tc>
          <w:tcPr>
            <w:tcW w:w="709" w:type="dxa"/>
            <w:shd w:val="clear" w:color="auto" w:fill="auto"/>
            <w:noWrap/>
            <w:tcMar>
              <w:left w:w="28" w:type="dxa"/>
              <w:right w:w="28" w:type="dxa"/>
            </w:tcMar>
            <w:vAlign w:val="center"/>
          </w:tcPr>
          <w:p w14:paraId="615499CD" w14:textId="77777777" w:rsidR="00D371D8" w:rsidRPr="00D371D8" w:rsidRDefault="00D371D8" w:rsidP="00D371D8">
            <w:pPr>
              <w:jc w:val="center"/>
              <w:rPr>
                <w:sz w:val="12"/>
                <w:szCs w:val="12"/>
              </w:rPr>
            </w:pPr>
          </w:p>
        </w:tc>
        <w:tc>
          <w:tcPr>
            <w:tcW w:w="851" w:type="dxa"/>
            <w:shd w:val="clear" w:color="auto" w:fill="auto"/>
            <w:noWrap/>
            <w:tcMar>
              <w:left w:w="28" w:type="dxa"/>
              <w:right w:w="28" w:type="dxa"/>
            </w:tcMar>
            <w:vAlign w:val="center"/>
          </w:tcPr>
          <w:p w14:paraId="059D34A7" w14:textId="77777777" w:rsidR="00D371D8" w:rsidRPr="00D371D8" w:rsidRDefault="00D371D8" w:rsidP="00D371D8">
            <w:pPr>
              <w:jc w:val="center"/>
              <w:rPr>
                <w:sz w:val="12"/>
                <w:szCs w:val="12"/>
              </w:rPr>
            </w:pPr>
          </w:p>
        </w:tc>
        <w:tc>
          <w:tcPr>
            <w:tcW w:w="850" w:type="dxa"/>
            <w:shd w:val="clear" w:color="auto" w:fill="auto"/>
            <w:noWrap/>
            <w:tcMar>
              <w:left w:w="28" w:type="dxa"/>
              <w:right w:w="28" w:type="dxa"/>
            </w:tcMar>
            <w:vAlign w:val="center"/>
          </w:tcPr>
          <w:p w14:paraId="7AF9A2B6" w14:textId="77777777" w:rsidR="00D371D8" w:rsidRPr="00D371D8" w:rsidRDefault="00D371D8" w:rsidP="00D371D8">
            <w:pPr>
              <w:jc w:val="center"/>
              <w:rPr>
                <w:sz w:val="12"/>
                <w:szCs w:val="12"/>
              </w:rPr>
            </w:pPr>
          </w:p>
        </w:tc>
        <w:tc>
          <w:tcPr>
            <w:tcW w:w="709" w:type="dxa"/>
            <w:shd w:val="clear" w:color="auto" w:fill="auto"/>
            <w:tcMar>
              <w:left w:w="28" w:type="dxa"/>
              <w:right w:w="28" w:type="dxa"/>
            </w:tcMar>
            <w:vAlign w:val="center"/>
          </w:tcPr>
          <w:p w14:paraId="55E41B39" w14:textId="77777777" w:rsidR="00D371D8" w:rsidRPr="00D371D8" w:rsidRDefault="00D371D8" w:rsidP="00D371D8">
            <w:pPr>
              <w:rPr>
                <w:sz w:val="12"/>
                <w:szCs w:val="12"/>
              </w:rPr>
            </w:pPr>
          </w:p>
        </w:tc>
        <w:tc>
          <w:tcPr>
            <w:tcW w:w="709" w:type="dxa"/>
            <w:shd w:val="clear" w:color="auto" w:fill="auto"/>
            <w:noWrap/>
            <w:tcMar>
              <w:left w:w="28" w:type="dxa"/>
              <w:right w:w="28" w:type="dxa"/>
            </w:tcMar>
            <w:vAlign w:val="center"/>
          </w:tcPr>
          <w:p w14:paraId="2AF54455" w14:textId="77777777" w:rsidR="00D371D8" w:rsidRPr="00D371D8" w:rsidRDefault="00D371D8" w:rsidP="00D371D8">
            <w:pPr>
              <w:jc w:val="center"/>
              <w:rPr>
                <w:sz w:val="12"/>
                <w:szCs w:val="12"/>
              </w:rPr>
            </w:pPr>
          </w:p>
        </w:tc>
      </w:tr>
      <w:tr w:rsidR="00D371D8" w:rsidRPr="00D371D8" w14:paraId="15917DFE" w14:textId="77777777" w:rsidTr="00FC2646">
        <w:trPr>
          <w:trHeight w:val="180"/>
        </w:trPr>
        <w:tc>
          <w:tcPr>
            <w:tcW w:w="4091" w:type="dxa"/>
            <w:gridSpan w:val="3"/>
            <w:shd w:val="clear" w:color="auto" w:fill="auto"/>
            <w:noWrap/>
            <w:tcMar>
              <w:left w:w="28" w:type="dxa"/>
              <w:right w:w="28" w:type="dxa"/>
            </w:tcMar>
            <w:vAlign w:val="center"/>
            <w:hideMark/>
          </w:tcPr>
          <w:p w14:paraId="4679094E" w14:textId="77777777" w:rsidR="00D371D8" w:rsidRPr="00D371D8" w:rsidRDefault="00D371D8" w:rsidP="00D371D8">
            <w:pPr>
              <w:rPr>
                <w:sz w:val="12"/>
                <w:szCs w:val="12"/>
              </w:rPr>
            </w:pPr>
            <w:r w:rsidRPr="00D371D8">
              <w:rPr>
                <w:sz w:val="12"/>
                <w:szCs w:val="12"/>
              </w:rPr>
              <w:t>Всего по группе 5</w:t>
            </w:r>
          </w:p>
        </w:tc>
        <w:tc>
          <w:tcPr>
            <w:tcW w:w="927" w:type="dxa"/>
            <w:shd w:val="clear" w:color="auto" w:fill="auto"/>
            <w:tcMar>
              <w:left w:w="28" w:type="dxa"/>
              <w:right w:w="28" w:type="dxa"/>
            </w:tcMar>
            <w:vAlign w:val="center"/>
          </w:tcPr>
          <w:p w14:paraId="2C66CAC1" w14:textId="77777777" w:rsidR="00D371D8" w:rsidRPr="00D371D8" w:rsidRDefault="00D371D8" w:rsidP="00D371D8">
            <w:pPr>
              <w:jc w:val="center"/>
              <w:rPr>
                <w:sz w:val="12"/>
                <w:szCs w:val="12"/>
              </w:rPr>
            </w:pPr>
            <w:r w:rsidRPr="00D371D8">
              <w:rPr>
                <w:sz w:val="12"/>
                <w:szCs w:val="12"/>
              </w:rPr>
              <w:t>-</w:t>
            </w:r>
          </w:p>
        </w:tc>
        <w:tc>
          <w:tcPr>
            <w:tcW w:w="2138" w:type="dxa"/>
            <w:shd w:val="clear" w:color="auto" w:fill="auto"/>
            <w:tcMar>
              <w:left w:w="28" w:type="dxa"/>
              <w:right w:w="28" w:type="dxa"/>
            </w:tcMar>
            <w:vAlign w:val="center"/>
          </w:tcPr>
          <w:p w14:paraId="7E7D2AA5" w14:textId="77777777" w:rsidR="00D371D8" w:rsidRPr="00D371D8" w:rsidRDefault="00D371D8" w:rsidP="00D371D8">
            <w:pPr>
              <w:jc w:val="center"/>
              <w:rPr>
                <w:sz w:val="12"/>
                <w:szCs w:val="12"/>
              </w:rPr>
            </w:pPr>
            <w:r w:rsidRPr="00D371D8">
              <w:rPr>
                <w:sz w:val="12"/>
                <w:szCs w:val="12"/>
              </w:rPr>
              <w:t>-</w:t>
            </w:r>
          </w:p>
        </w:tc>
        <w:tc>
          <w:tcPr>
            <w:tcW w:w="697" w:type="dxa"/>
            <w:shd w:val="clear" w:color="auto" w:fill="auto"/>
            <w:noWrap/>
            <w:tcMar>
              <w:left w:w="28" w:type="dxa"/>
              <w:right w:w="28" w:type="dxa"/>
            </w:tcMar>
            <w:vAlign w:val="center"/>
          </w:tcPr>
          <w:p w14:paraId="22DA08A9"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218AF3AB"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6AB2AA68"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634035F7"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31632AEF"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4472E35F"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06899778"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678495E8"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6477D1C7"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63B799BB" w14:textId="77777777" w:rsidR="00D371D8" w:rsidRPr="00D371D8" w:rsidRDefault="00D371D8" w:rsidP="00D371D8">
            <w:pPr>
              <w:jc w:val="center"/>
              <w:rPr>
                <w:sz w:val="12"/>
                <w:szCs w:val="12"/>
              </w:rPr>
            </w:pPr>
            <w:r w:rsidRPr="00D371D8">
              <w:rPr>
                <w:sz w:val="12"/>
                <w:szCs w:val="12"/>
              </w:rPr>
              <w:t>-</w:t>
            </w:r>
          </w:p>
        </w:tc>
      </w:tr>
      <w:tr w:rsidR="00D371D8" w:rsidRPr="00D371D8" w14:paraId="21CE4AE3" w14:textId="77777777" w:rsidTr="00FC2646">
        <w:trPr>
          <w:trHeight w:val="180"/>
        </w:trPr>
        <w:tc>
          <w:tcPr>
            <w:tcW w:w="15083" w:type="dxa"/>
            <w:gridSpan w:val="15"/>
            <w:shd w:val="clear" w:color="auto" w:fill="auto"/>
            <w:noWrap/>
            <w:tcMar>
              <w:left w:w="28" w:type="dxa"/>
              <w:right w:w="28" w:type="dxa"/>
            </w:tcMar>
            <w:vAlign w:val="center"/>
            <w:hideMark/>
          </w:tcPr>
          <w:p w14:paraId="099B31B3" w14:textId="77777777" w:rsidR="00D371D8" w:rsidRPr="00D371D8" w:rsidRDefault="00D371D8" w:rsidP="00D371D8">
            <w:pPr>
              <w:rPr>
                <w:sz w:val="12"/>
                <w:szCs w:val="12"/>
              </w:rPr>
            </w:pPr>
            <w:r w:rsidRPr="00D371D8">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D371D8" w:rsidRPr="00D371D8" w14:paraId="0AE3F70B" w14:textId="77777777" w:rsidTr="00FC2646">
        <w:trPr>
          <w:trHeight w:val="180"/>
        </w:trPr>
        <w:tc>
          <w:tcPr>
            <w:tcW w:w="3034" w:type="dxa"/>
            <w:gridSpan w:val="2"/>
            <w:shd w:val="clear" w:color="auto" w:fill="auto"/>
            <w:noWrap/>
            <w:tcMar>
              <w:left w:w="28" w:type="dxa"/>
              <w:right w:w="28" w:type="dxa"/>
            </w:tcMar>
            <w:vAlign w:val="center"/>
            <w:hideMark/>
          </w:tcPr>
          <w:p w14:paraId="021BBC69" w14:textId="77777777" w:rsidR="00D371D8" w:rsidRPr="00D371D8" w:rsidRDefault="00D371D8" w:rsidP="00D371D8">
            <w:pPr>
              <w:rPr>
                <w:sz w:val="12"/>
                <w:szCs w:val="12"/>
              </w:rPr>
            </w:pPr>
            <w:r w:rsidRPr="00D371D8">
              <w:rPr>
                <w:sz w:val="12"/>
                <w:szCs w:val="12"/>
              </w:rPr>
              <w:t>Всего по группе 6</w:t>
            </w:r>
          </w:p>
        </w:tc>
        <w:tc>
          <w:tcPr>
            <w:tcW w:w="1057" w:type="dxa"/>
            <w:shd w:val="clear" w:color="auto" w:fill="auto"/>
            <w:noWrap/>
            <w:tcMar>
              <w:left w:w="28" w:type="dxa"/>
              <w:right w:w="28" w:type="dxa"/>
            </w:tcMar>
            <w:vAlign w:val="center"/>
          </w:tcPr>
          <w:p w14:paraId="7D17C8BB" w14:textId="77777777" w:rsidR="00D371D8" w:rsidRPr="00D371D8" w:rsidRDefault="00D371D8" w:rsidP="00D371D8">
            <w:pPr>
              <w:jc w:val="center"/>
              <w:rPr>
                <w:sz w:val="12"/>
                <w:szCs w:val="12"/>
              </w:rPr>
            </w:pPr>
            <w:r w:rsidRPr="00D371D8">
              <w:rPr>
                <w:sz w:val="12"/>
                <w:szCs w:val="12"/>
              </w:rPr>
              <w:t>-</w:t>
            </w:r>
          </w:p>
        </w:tc>
        <w:tc>
          <w:tcPr>
            <w:tcW w:w="927" w:type="dxa"/>
            <w:shd w:val="clear" w:color="auto" w:fill="auto"/>
            <w:tcMar>
              <w:left w:w="28" w:type="dxa"/>
              <w:right w:w="28" w:type="dxa"/>
            </w:tcMar>
            <w:vAlign w:val="center"/>
          </w:tcPr>
          <w:p w14:paraId="147C9DCF" w14:textId="77777777" w:rsidR="00D371D8" w:rsidRPr="00D371D8" w:rsidRDefault="00D371D8" w:rsidP="00D371D8">
            <w:pPr>
              <w:jc w:val="center"/>
              <w:rPr>
                <w:sz w:val="12"/>
                <w:szCs w:val="12"/>
              </w:rPr>
            </w:pPr>
            <w:r w:rsidRPr="00D371D8">
              <w:rPr>
                <w:sz w:val="12"/>
                <w:szCs w:val="12"/>
              </w:rPr>
              <w:t>-</w:t>
            </w:r>
          </w:p>
        </w:tc>
        <w:tc>
          <w:tcPr>
            <w:tcW w:w="2138" w:type="dxa"/>
            <w:shd w:val="clear" w:color="auto" w:fill="auto"/>
            <w:tcMar>
              <w:left w:w="28" w:type="dxa"/>
              <w:right w:w="28" w:type="dxa"/>
            </w:tcMar>
            <w:vAlign w:val="center"/>
          </w:tcPr>
          <w:p w14:paraId="0BBEB996" w14:textId="77777777" w:rsidR="00D371D8" w:rsidRPr="00D371D8" w:rsidRDefault="00D371D8" w:rsidP="00D371D8">
            <w:pPr>
              <w:jc w:val="center"/>
              <w:rPr>
                <w:sz w:val="12"/>
                <w:szCs w:val="12"/>
              </w:rPr>
            </w:pPr>
            <w:r w:rsidRPr="00D371D8">
              <w:rPr>
                <w:sz w:val="12"/>
                <w:szCs w:val="12"/>
              </w:rPr>
              <w:t>-</w:t>
            </w:r>
          </w:p>
        </w:tc>
        <w:tc>
          <w:tcPr>
            <w:tcW w:w="697" w:type="dxa"/>
            <w:shd w:val="clear" w:color="auto" w:fill="auto"/>
            <w:noWrap/>
            <w:tcMar>
              <w:left w:w="28" w:type="dxa"/>
              <w:right w:w="28" w:type="dxa"/>
            </w:tcMar>
            <w:vAlign w:val="center"/>
          </w:tcPr>
          <w:p w14:paraId="2EE2697D"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3EF5AA84"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719B5614"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6F422C15"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58A21458"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5CF35167"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7D86C9A9"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36F35227"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2FA38274"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2ED05F47" w14:textId="77777777" w:rsidR="00D371D8" w:rsidRPr="00D371D8" w:rsidRDefault="00D371D8" w:rsidP="00D371D8">
            <w:pPr>
              <w:jc w:val="center"/>
              <w:rPr>
                <w:sz w:val="12"/>
                <w:szCs w:val="12"/>
              </w:rPr>
            </w:pPr>
            <w:r w:rsidRPr="00D371D8">
              <w:rPr>
                <w:sz w:val="12"/>
                <w:szCs w:val="12"/>
              </w:rPr>
              <w:t>-</w:t>
            </w:r>
          </w:p>
        </w:tc>
      </w:tr>
      <w:tr w:rsidR="00D371D8" w:rsidRPr="00D371D8" w14:paraId="2A6AE3FB" w14:textId="77777777" w:rsidTr="00FC2646">
        <w:trPr>
          <w:trHeight w:val="180"/>
        </w:trPr>
        <w:tc>
          <w:tcPr>
            <w:tcW w:w="3034" w:type="dxa"/>
            <w:gridSpan w:val="2"/>
            <w:shd w:val="clear" w:color="auto" w:fill="auto"/>
            <w:noWrap/>
            <w:tcMar>
              <w:left w:w="28" w:type="dxa"/>
              <w:right w:w="28" w:type="dxa"/>
            </w:tcMar>
            <w:vAlign w:val="center"/>
            <w:hideMark/>
          </w:tcPr>
          <w:p w14:paraId="66892913" w14:textId="77777777" w:rsidR="00D371D8" w:rsidRPr="00D371D8" w:rsidRDefault="00D371D8" w:rsidP="00D371D8">
            <w:pPr>
              <w:rPr>
                <w:sz w:val="12"/>
                <w:szCs w:val="12"/>
              </w:rPr>
            </w:pPr>
            <w:r w:rsidRPr="00D371D8">
              <w:rPr>
                <w:sz w:val="12"/>
                <w:szCs w:val="12"/>
              </w:rPr>
              <w:t>ИТОГО по программе</w:t>
            </w:r>
          </w:p>
        </w:tc>
        <w:tc>
          <w:tcPr>
            <w:tcW w:w="1057" w:type="dxa"/>
            <w:shd w:val="clear" w:color="auto" w:fill="auto"/>
            <w:noWrap/>
            <w:tcMar>
              <w:left w:w="28" w:type="dxa"/>
              <w:right w:w="28" w:type="dxa"/>
            </w:tcMar>
            <w:vAlign w:val="center"/>
          </w:tcPr>
          <w:p w14:paraId="36F9B411" w14:textId="77777777" w:rsidR="00D371D8" w:rsidRPr="00D371D8" w:rsidRDefault="00D371D8" w:rsidP="00D371D8">
            <w:pPr>
              <w:jc w:val="center"/>
              <w:rPr>
                <w:sz w:val="12"/>
                <w:szCs w:val="12"/>
              </w:rPr>
            </w:pPr>
            <w:r w:rsidRPr="00D371D8">
              <w:rPr>
                <w:sz w:val="12"/>
                <w:szCs w:val="12"/>
              </w:rPr>
              <w:t>-</w:t>
            </w:r>
          </w:p>
        </w:tc>
        <w:tc>
          <w:tcPr>
            <w:tcW w:w="927" w:type="dxa"/>
            <w:shd w:val="clear" w:color="auto" w:fill="auto"/>
            <w:tcMar>
              <w:left w:w="28" w:type="dxa"/>
              <w:right w:w="28" w:type="dxa"/>
            </w:tcMar>
            <w:vAlign w:val="center"/>
          </w:tcPr>
          <w:p w14:paraId="247DB4D0" w14:textId="77777777" w:rsidR="00D371D8" w:rsidRPr="00D371D8" w:rsidRDefault="00D371D8" w:rsidP="00D371D8">
            <w:pPr>
              <w:jc w:val="center"/>
              <w:rPr>
                <w:sz w:val="12"/>
                <w:szCs w:val="12"/>
              </w:rPr>
            </w:pPr>
            <w:r w:rsidRPr="00D371D8">
              <w:rPr>
                <w:sz w:val="12"/>
                <w:szCs w:val="12"/>
              </w:rPr>
              <w:t>-</w:t>
            </w:r>
          </w:p>
        </w:tc>
        <w:tc>
          <w:tcPr>
            <w:tcW w:w="2138" w:type="dxa"/>
            <w:shd w:val="clear" w:color="auto" w:fill="auto"/>
            <w:tcMar>
              <w:left w:w="28" w:type="dxa"/>
              <w:right w:w="28" w:type="dxa"/>
            </w:tcMar>
            <w:vAlign w:val="center"/>
          </w:tcPr>
          <w:p w14:paraId="058E51BA" w14:textId="77777777" w:rsidR="00D371D8" w:rsidRPr="00D371D8" w:rsidRDefault="00D371D8" w:rsidP="00D371D8">
            <w:pPr>
              <w:jc w:val="center"/>
              <w:rPr>
                <w:sz w:val="12"/>
                <w:szCs w:val="12"/>
              </w:rPr>
            </w:pPr>
            <w:r w:rsidRPr="00D371D8">
              <w:rPr>
                <w:sz w:val="12"/>
                <w:szCs w:val="12"/>
              </w:rPr>
              <w:t>-</w:t>
            </w:r>
          </w:p>
        </w:tc>
        <w:tc>
          <w:tcPr>
            <w:tcW w:w="697" w:type="dxa"/>
            <w:shd w:val="clear" w:color="auto" w:fill="auto"/>
            <w:noWrap/>
            <w:tcMar>
              <w:left w:w="28" w:type="dxa"/>
              <w:right w:w="28" w:type="dxa"/>
            </w:tcMar>
            <w:vAlign w:val="center"/>
          </w:tcPr>
          <w:p w14:paraId="3FE20EF5"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5E64A44B"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55FFC289"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4FD6F42F"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046296EE"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5544D27F"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4C4C2827"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20AD4E17"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33998DBD"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24DF6D25" w14:textId="77777777" w:rsidR="00D371D8" w:rsidRPr="00D371D8" w:rsidRDefault="00D371D8" w:rsidP="00D371D8">
            <w:pPr>
              <w:jc w:val="center"/>
              <w:rPr>
                <w:sz w:val="12"/>
                <w:szCs w:val="12"/>
              </w:rPr>
            </w:pPr>
            <w:r w:rsidRPr="00D371D8">
              <w:rPr>
                <w:sz w:val="12"/>
                <w:szCs w:val="12"/>
              </w:rPr>
              <w:t>-</w:t>
            </w:r>
          </w:p>
        </w:tc>
      </w:tr>
    </w:tbl>
    <w:p w14:paraId="61B8EF38" w14:textId="77777777" w:rsidR="00D371D8" w:rsidRPr="00D371D8" w:rsidRDefault="00D371D8" w:rsidP="00D371D8">
      <w:pPr>
        <w:spacing w:after="120" w:line="360" w:lineRule="auto"/>
        <w:jc w:val="both"/>
        <w:rPr>
          <w:sz w:val="28"/>
          <w:szCs w:val="28"/>
        </w:rPr>
      </w:pPr>
    </w:p>
    <w:p w14:paraId="0EBE2BC9" w14:textId="77777777" w:rsidR="00D371D8" w:rsidRPr="00D371D8" w:rsidRDefault="00D371D8" w:rsidP="00D371D8">
      <w:pPr>
        <w:spacing w:after="120" w:line="360" w:lineRule="auto"/>
        <w:jc w:val="both"/>
        <w:rPr>
          <w:sz w:val="28"/>
          <w:szCs w:val="28"/>
        </w:rPr>
      </w:pPr>
    </w:p>
    <w:p w14:paraId="652E0E2D" w14:textId="77777777" w:rsidR="00D371D8" w:rsidRDefault="00D371D8" w:rsidP="00D371D8">
      <w:pPr>
        <w:spacing w:after="120" w:line="360" w:lineRule="auto"/>
        <w:jc w:val="both"/>
        <w:rPr>
          <w:sz w:val="28"/>
          <w:szCs w:val="28"/>
        </w:rPr>
        <w:sectPr w:rsidR="00D371D8" w:rsidSect="00D371D8">
          <w:pgSz w:w="16838" w:h="11906" w:orient="landscape"/>
          <w:pgMar w:top="1418" w:right="851" w:bottom="851" w:left="851" w:header="709" w:footer="709" w:gutter="0"/>
          <w:cols w:space="708"/>
          <w:titlePg/>
          <w:docGrid w:linePitch="360"/>
        </w:sectPr>
      </w:pPr>
    </w:p>
    <w:tbl>
      <w:tblPr>
        <w:tblW w:w="152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1"/>
        <w:gridCol w:w="15"/>
        <w:gridCol w:w="6222"/>
        <w:gridCol w:w="740"/>
        <w:gridCol w:w="110"/>
        <w:gridCol w:w="648"/>
        <w:gridCol w:w="20"/>
        <w:gridCol w:w="640"/>
        <w:gridCol w:w="110"/>
        <w:gridCol w:w="526"/>
        <w:gridCol w:w="183"/>
        <w:gridCol w:w="384"/>
        <w:gridCol w:w="373"/>
        <w:gridCol w:w="376"/>
        <w:gridCol w:w="705"/>
        <w:gridCol w:w="703"/>
        <w:gridCol w:w="134"/>
        <w:gridCol w:w="569"/>
        <w:gridCol w:w="94"/>
        <w:gridCol w:w="528"/>
        <w:gridCol w:w="23"/>
        <w:gridCol w:w="392"/>
        <w:gridCol w:w="397"/>
        <w:gridCol w:w="306"/>
        <w:gridCol w:w="329"/>
        <w:gridCol w:w="401"/>
      </w:tblGrid>
      <w:tr w:rsidR="00D371D8" w:rsidRPr="00D371D8" w14:paraId="02A8189D" w14:textId="77777777" w:rsidTr="00D371D8">
        <w:trPr>
          <w:trHeight w:val="20"/>
        </w:trPr>
        <w:tc>
          <w:tcPr>
            <w:tcW w:w="356" w:type="dxa"/>
            <w:gridSpan w:val="2"/>
            <w:vMerge w:val="restart"/>
            <w:shd w:val="clear" w:color="auto" w:fill="auto"/>
            <w:noWrap/>
            <w:vAlign w:val="center"/>
            <w:hideMark/>
          </w:tcPr>
          <w:p w14:paraId="1AB1294E" w14:textId="77777777" w:rsidR="00D371D8" w:rsidRPr="00D371D8" w:rsidRDefault="00D371D8" w:rsidP="00D371D8">
            <w:pPr>
              <w:jc w:val="center"/>
              <w:rPr>
                <w:sz w:val="12"/>
                <w:szCs w:val="12"/>
              </w:rPr>
            </w:pPr>
            <w:r w:rsidRPr="00D371D8">
              <w:rPr>
                <w:sz w:val="12"/>
                <w:szCs w:val="12"/>
              </w:rPr>
              <w:lastRenderedPageBreak/>
              <w:t>№ п/п</w:t>
            </w:r>
          </w:p>
        </w:tc>
        <w:tc>
          <w:tcPr>
            <w:tcW w:w="7072" w:type="dxa"/>
            <w:gridSpan w:val="3"/>
            <w:vMerge w:val="restart"/>
            <w:shd w:val="clear" w:color="auto" w:fill="auto"/>
            <w:noWrap/>
            <w:vAlign w:val="center"/>
            <w:hideMark/>
          </w:tcPr>
          <w:p w14:paraId="198A5CBF" w14:textId="77777777" w:rsidR="00D371D8" w:rsidRPr="00D371D8" w:rsidRDefault="00D371D8" w:rsidP="00D371D8">
            <w:pPr>
              <w:jc w:val="center"/>
              <w:rPr>
                <w:sz w:val="12"/>
                <w:szCs w:val="12"/>
              </w:rPr>
            </w:pPr>
            <w:r w:rsidRPr="00D371D8">
              <w:rPr>
                <w:sz w:val="12"/>
                <w:szCs w:val="12"/>
              </w:rPr>
              <w:t>Наименование мероприятий</w:t>
            </w:r>
          </w:p>
        </w:tc>
        <w:tc>
          <w:tcPr>
            <w:tcW w:w="668" w:type="dxa"/>
            <w:gridSpan w:val="2"/>
            <w:vMerge w:val="restart"/>
            <w:shd w:val="clear" w:color="auto" w:fill="auto"/>
            <w:vAlign w:val="center"/>
            <w:hideMark/>
          </w:tcPr>
          <w:p w14:paraId="6C14C2D5" w14:textId="77777777" w:rsidR="00D371D8" w:rsidRPr="00D371D8" w:rsidRDefault="00D371D8" w:rsidP="00D371D8">
            <w:pPr>
              <w:jc w:val="center"/>
              <w:rPr>
                <w:sz w:val="12"/>
                <w:szCs w:val="12"/>
              </w:rPr>
            </w:pPr>
            <w:r w:rsidRPr="00D371D8">
              <w:rPr>
                <w:sz w:val="12"/>
                <w:szCs w:val="12"/>
              </w:rPr>
              <w:t>Год начала реализации</w:t>
            </w:r>
          </w:p>
        </w:tc>
        <w:tc>
          <w:tcPr>
            <w:tcW w:w="640" w:type="dxa"/>
            <w:vMerge w:val="restart"/>
            <w:shd w:val="clear" w:color="auto" w:fill="auto"/>
            <w:vAlign w:val="center"/>
            <w:hideMark/>
          </w:tcPr>
          <w:p w14:paraId="73834F1A" w14:textId="77777777" w:rsidR="00D371D8" w:rsidRPr="00D371D8" w:rsidRDefault="00D371D8" w:rsidP="00D371D8">
            <w:pPr>
              <w:jc w:val="center"/>
              <w:rPr>
                <w:sz w:val="12"/>
                <w:szCs w:val="12"/>
              </w:rPr>
            </w:pPr>
            <w:r w:rsidRPr="00D371D8">
              <w:rPr>
                <w:sz w:val="12"/>
                <w:szCs w:val="12"/>
              </w:rPr>
              <w:t>Год окончания реализации</w:t>
            </w:r>
          </w:p>
        </w:tc>
        <w:tc>
          <w:tcPr>
            <w:tcW w:w="6533" w:type="dxa"/>
            <w:gridSpan w:val="18"/>
            <w:shd w:val="clear" w:color="auto" w:fill="auto"/>
            <w:vAlign w:val="center"/>
            <w:hideMark/>
          </w:tcPr>
          <w:p w14:paraId="0F7E7DAD" w14:textId="77777777" w:rsidR="00D371D8" w:rsidRPr="00D371D8" w:rsidRDefault="00D371D8" w:rsidP="00D371D8">
            <w:pPr>
              <w:jc w:val="center"/>
              <w:rPr>
                <w:sz w:val="12"/>
                <w:szCs w:val="12"/>
              </w:rPr>
            </w:pPr>
            <w:r w:rsidRPr="00D371D8">
              <w:rPr>
                <w:sz w:val="12"/>
                <w:szCs w:val="12"/>
              </w:rPr>
              <w:t>Расходы на реализацию мероприятий в прогнозных ценах, тыс. руб. без НДС</w:t>
            </w:r>
          </w:p>
        </w:tc>
      </w:tr>
      <w:tr w:rsidR="00D371D8" w:rsidRPr="00D371D8" w14:paraId="4A6BDC67" w14:textId="77777777" w:rsidTr="00D371D8">
        <w:trPr>
          <w:trHeight w:val="309"/>
        </w:trPr>
        <w:tc>
          <w:tcPr>
            <w:tcW w:w="356" w:type="dxa"/>
            <w:gridSpan w:val="2"/>
            <w:vMerge/>
            <w:shd w:val="clear" w:color="auto" w:fill="auto"/>
            <w:vAlign w:val="center"/>
            <w:hideMark/>
          </w:tcPr>
          <w:p w14:paraId="05C4EC72" w14:textId="77777777" w:rsidR="00D371D8" w:rsidRPr="00D371D8" w:rsidRDefault="00D371D8" w:rsidP="00D371D8">
            <w:pPr>
              <w:rPr>
                <w:sz w:val="12"/>
                <w:szCs w:val="12"/>
              </w:rPr>
            </w:pPr>
          </w:p>
        </w:tc>
        <w:tc>
          <w:tcPr>
            <w:tcW w:w="7072" w:type="dxa"/>
            <w:gridSpan w:val="3"/>
            <w:vMerge/>
            <w:shd w:val="clear" w:color="auto" w:fill="auto"/>
            <w:vAlign w:val="center"/>
            <w:hideMark/>
          </w:tcPr>
          <w:p w14:paraId="6EAF87BD" w14:textId="77777777" w:rsidR="00D371D8" w:rsidRPr="00D371D8" w:rsidRDefault="00D371D8" w:rsidP="00D371D8">
            <w:pPr>
              <w:rPr>
                <w:sz w:val="12"/>
                <w:szCs w:val="12"/>
              </w:rPr>
            </w:pPr>
          </w:p>
        </w:tc>
        <w:tc>
          <w:tcPr>
            <w:tcW w:w="668" w:type="dxa"/>
            <w:gridSpan w:val="2"/>
            <w:vMerge/>
            <w:shd w:val="clear" w:color="auto" w:fill="auto"/>
            <w:vAlign w:val="center"/>
            <w:hideMark/>
          </w:tcPr>
          <w:p w14:paraId="5EF74294" w14:textId="77777777" w:rsidR="00D371D8" w:rsidRPr="00D371D8" w:rsidRDefault="00D371D8" w:rsidP="00D371D8">
            <w:pPr>
              <w:rPr>
                <w:sz w:val="12"/>
                <w:szCs w:val="12"/>
              </w:rPr>
            </w:pPr>
          </w:p>
        </w:tc>
        <w:tc>
          <w:tcPr>
            <w:tcW w:w="640" w:type="dxa"/>
            <w:vMerge/>
            <w:shd w:val="clear" w:color="auto" w:fill="auto"/>
            <w:vAlign w:val="center"/>
            <w:hideMark/>
          </w:tcPr>
          <w:p w14:paraId="4EC20C18" w14:textId="77777777" w:rsidR="00D371D8" w:rsidRPr="00D371D8" w:rsidRDefault="00D371D8" w:rsidP="00D371D8">
            <w:pPr>
              <w:rPr>
                <w:sz w:val="12"/>
                <w:szCs w:val="12"/>
              </w:rPr>
            </w:pPr>
          </w:p>
        </w:tc>
        <w:tc>
          <w:tcPr>
            <w:tcW w:w="1952" w:type="dxa"/>
            <w:gridSpan w:val="6"/>
            <w:vMerge w:val="restart"/>
            <w:shd w:val="clear" w:color="auto" w:fill="auto"/>
            <w:vAlign w:val="center"/>
            <w:hideMark/>
          </w:tcPr>
          <w:p w14:paraId="0556D6E1" w14:textId="77777777" w:rsidR="00D371D8" w:rsidRPr="00D371D8" w:rsidRDefault="00D371D8" w:rsidP="00D371D8">
            <w:pPr>
              <w:jc w:val="center"/>
              <w:rPr>
                <w:sz w:val="12"/>
                <w:szCs w:val="12"/>
              </w:rPr>
            </w:pPr>
            <w:r w:rsidRPr="00D371D8">
              <w:rPr>
                <w:sz w:val="12"/>
                <w:szCs w:val="12"/>
              </w:rPr>
              <w:t>Плановые расходы</w:t>
            </w:r>
          </w:p>
        </w:tc>
        <w:tc>
          <w:tcPr>
            <w:tcW w:w="705" w:type="dxa"/>
            <w:vMerge w:val="restart"/>
            <w:shd w:val="clear" w:color="auto" w:fill="auto"/>
            <w:vAlign w:val="center"/>
            <w:hideMark/>
          </w:tcPr>
          <w:p w14:paraId="6F7E2743" w14:textId="77777777" w:rsidR="00D371D8" w:rsidRPr="00D371D8" w:rsidRDefault="00D371D8" w:rsidP="00D371D8">
            <w:pPr>
              <w:jc w:val="center"/>
              <w:rPr>
                <w:sz w:val="12"/>
                <w:szCs w:val="12"/>
              </w:rPr>
            </w:pPr>
            <w:r w:rsidRPr="00D371D8">
              <w:rPr>
                <w:sz w:val="12"/>
                <w:szCs w:val="12"/>
              </w:rPr>
              <w:t xml:space="preserve">Профинан-сировано </w:t>
            </w:r>
            <w:r w:rsidRPr="00D371D8">
              <w:rPr>
                <w:sz w:val="12"/>
                <w:szCs w:val="12"/>
              </w:rPr>
              <w:br/>
              <w:t>к 2020 году</w:t>
            </w:r>
          </w:p>
        </w:tc>
        <w:tc>
          <w:tcPr>
            <w:tcW w:w="3146" w:type="dxa"/>
            <w:gridSpan w:val="9"/>
            <w:vMerge w:val="restart"/>
            <w:shd w:val="clear" w:color="auto" w:fill="auto"/>
            <w:vAlign w:val="center"/>
            <w:hideMark/>
          </w:tcPr>
          <w:p w14:paraId="55B53804" w14:textId="77777777" w:rsidR="00D371D8" w:rsidRPr="00D371D8" w:rsidRDefault="00D371D8" w:rsidP="00D371D8">
            <w:pPr>
              <w:jc w:val="center"/>
              <w:rPr>
                <w:sz w:val="12"/>
                <w:szCs w:val="12"/>
              </w:rPr>
            </w:pPr>
            <w:r w:rsidRPr="00D371D8">
              <w:rPr>
                <w:sz w:val="12"/>
                <w:szCs w:val="12"/>
              </w:rPr>
              <w:t>Финансирование, в т.ч. по годам</w:t>
            </w:r>
          </w:p>
        </w:tc>
        <w:tc>
          <w:tcPr>
            <w:tcW w:w="730" w:type="dxa"/>
            <w:gridSpan w:val="2"/>
            <w:vMerge w:val="restart"/>
            <w:shd w:val="clear" w:color="auto" w:fill="auto"/>
            <w:vAlign w:val="center"/>
            <w:hideMark/>
          </w:tcPr>
          <w:p w14:paraId="2432C2E7" w14:textId="77777777" w:rsidR="00D371D8" w:rsidRPr="00D371D8" w:rsidRDefault="00D371D8" w:rsidP="00D371D8">
            <w:pPr>
              <w:jc w:val="center"/>
              <w:rPr>
                <w:sz w:val="12"/>
                <w:szCs w:val="12"/>
              </w:rPr>
            </w:pPr>
            <w:r w:rsidRPr="00D371D8">
              <w:rPr>
                <w:sz w:val="12"/>
                <w:szCs w:val="12"/>
              </w:rPr>
              <w:t>Остаток финансиро-вания</w:t>
            </w:r>
          </w:p>
        </w:tc>
      </w:tr>
      <w:tr w:rsidR="00D371D8" w:rsidRPr="00D371D8" w14:paraId="1AF46536" w14:textId="77777777" w:rsidTr="00D371D8">
        <w:trPr>
          <w:trHeight w:val="309"/>
        </w:trPr>
        <w:tc>
          <w:tcPr>
            <w:tcW w:w="356" w:type="dxa"/>
            <w:gridSpan w:val="2"/>
            <w:vMerge/>
            <w:shd w:val="clear" w:color="auto" w:fill="auto"/>
            <w:vAlign w:val="center"/>
            <w:hideMark/>
          </w:tcPr>
          <w:p w14:paraId="26F33602" w14:textId="77777777" w:rsidR="00D371D8" w:rsidRPr="00D371D8" w:rsidRDefault="00D371D8" w:rsidP="00D371D8">
            <w:pPr>
              <w:rPr>
                <w:sz w:val="12"/>
                <w:szCs w:val="12"/>
              </w:rPr>
            </w:pPr>
          </w:p>
        </w:tc>
        <w:tc>
          <w:tcPr>
            <w:tcW w:w="7072" w:type="dxa"/>
            <w:gridSpan w:val="3"/>
            <w:vMerge/>
            <w:shd w:val="clear" w:color="auto" w:fill="auto"/>
            <w:vAlign w:val="center"/>
            <w:hideMark/>
          </w:tcPr>
          <w:p w14:paraId="5B6BB55B" w14:textId="77777777" w:rsidR="00D371D8" w:rsidRPr="00D371D8" w:rsidRDefault="00D371D8" w:rsidP="00D371D8">
            <w:pPr>
              <w:rPr>
                <w:sz w:val="12"/>
                <w:szCs w:val="12"/>
              </w:rPr>
            </w:pPr>
          </w:p>
        </w:tc>
        <w:tc>
          <w:tcPr>
            <w:tcW w:w="668" w:type="dxa"/>
            <w:gridSpan w:val="2"/>
            <w:vMerge/>
            <w:shd w:val="clear" w:color="auto" w:fill="auto"/>
            <w:vAlign w:val="center"/>
            <w:hideMark/>
          </w:tcPr>
          <w:p w14:paraId="4E193A9A" w14:textId="77777777" w:rsidR="00D371D8" w:rsidRPr="00D371D8" w:rsidRDefault="00D371D8" w:rsidP="00D371D8">
            <w:pPr>
              <w:rPr>
                <w:sz w:val="12"/>
                <w:szCs w:val="12"/>
              </w:rPr>
            </w:pPr>
          </w:p>
        </w:tc>
        <w:tc>
          <w:tcPr>
            <w:tcW w:w="640" w:type="dxa"/>
            <w:vMerge/>
            <w:shd w:val="clear" w:color="auto" w:fill="auto"/>
            <w:vAlign w:val="center"/>
            <w:hideMark/>
          </w:tcPr>
          <w:p w14:paraId="38E9F7EB" w14:textId="77777777" w:rsidR="00D371D8" w:rsidRPr="00D371D8" w:rsidRDefault="00D371D8" w:rsidP="00D371D8">
            <w:pPr>
              <w:rPr>
                <w:sz w:val="12"/>
                <w:szCs w:val="12"/>
              </w:rPr>
            </w:pPr>
          </w:p>
        </w:tc>
        <w:tc>
          <w:tcPr>
            <w:tcW w:w="1952" w:type="dxa"/>
            <w:gridSpan w:val="6"/>
            <w:vMerge/>
            <w:shd w:val="clear" w:color="auto" w:fill="auto"/>
            <w:vAlign w:val="center"/>
            <w:hideMark/>
          </w:tcPr>
          <w:p w14:paraId="02D8C146" w14:textId="77777777" w:rsidR="00D371D8" w:rsidRPr="00D371D8" w:rsidRDefault="00D371D8" w:rsidP="00D371D8">
            <w:pPr>
              <w:rPr>
                <w:sz w:val="12"/>
                <w:szCs w:val="12"/>
              </w:rPr>
            </w:pPr>
          </w:p>
        </w:tc>
        <w:tc>
          <w:tcPr>
            <w:tcW w:w="705" w:type="dxa"/>
            <w:vMerge/>
            <w:shd w:val="clear" w:color="auto" w:fill="auto"/>
            <w:vAlign w:val="center"/>
            <w:hideMark/>
          </w:tcPr>
          <w:p w14:paraId="507B582C" w14:textId="77777777" w:rsidR="00D371D8" w:rsidRPr="00D371D8" w:rsidRDefault="00D371D8" w:rsidP="00D371D8">
            <w:pPr>
              <w:rPr>
                <w:sz w:val="12"/>
                <w:szCs w:val="12"/>
              </w:rPr>
            </w:pPr>
          </w:p>
        </w:tc>
        <w:tc>
          <w:tcPr>
            <w:tcW w:w="3146" w:type="dxa"/>
            <w:gridSpan w:val="9"/>
            <w:vMerge/>
            <w:shd w:val="clear" w:color="auto" w:fill="auto"/>
            <w:vAlign w:val="center"/>
            <w:hideMark/>
          </w:tcPr>
          <w:p w14:paraId="26F25D3D" w14:textId="77777777" w:rsidR="00D371D8" w:rsidRPr="00D371D8" w:rsidRDefault="00D371D8" w:rsidP="00D371D8">
            <w:pPr>
              <w:rPr>
                <w:sz w:val="12"/>
                <w:szCs w:val="12"/>
              </w:rPr>
            </w:pPr>
          </w:p>
        </w:tc>
        <w:tc>
          <w:tcPr>
            <w:tcW w:w="730" w:type="dxa"/>
            <w:gridSpan w:val="2"/>
            <w:vMerge/>
            <w:shd w:val="clear" w:color="auto" w:fill="auto"/>
            <w:vAlign w:val="center"/>
            <w:hideMark/>
          </w:tcPr>
          <w:p w14:paraId="3AEFC20E" w14:textId="77777777" w:rsidR="00D371D8" w:rsidRPr="00D371D8" w:rsidRDefault="00D371D8" w:rsidP="00D371D8">
            <w:pPr>
              <w:rPr>
                <w:sz w:val="12"/>
                <w:szCs w:val="12"/>
              </w:rPr>
            </w:pPr>
          </w:p>
        </w:tc>
      </w:tr>
      <w:tr w:rsidR="00D371D8" w:rsidRPr="00D371D8" w14:paraId="3B6CDF91" w14:textId="77777777" w:rsidTr="00D371D8">
        <w:trPr>
          <w:trHeight w:val="64"/>
        </w:trPr>
        <w:tc>
          <w:tcPr>
            <w:tcW w:w="356" w:type="dxa"/>
            <w:gridSpan w:val="2"/>
            <w:vMerge/>
            <w:shd w:val="clear" w:color="auto" w:fill="auto"/>
            <w:vAlign w:val="center"/>
            <w:hideMark/>
          </w:tcPr>
          <w:p w14:paraId="2CDB7F17" w14:textId="77777777" w:rsidR="00D371D8" w:rsidRPr="00D371D8" w:rsidRDefault="00D371D8" w:rsidP="00D371D8">
            <w:pPr>
              <w:rPr>
                <w:sz w:val="12"/>
                <w:szCs w:val="12"/>
              </w:rPr>
            </w:pPr>
          </w:p>
        </w:tc>
        <w:tc>
          <w:tcPr>
            <w:tcW w:w="7072" w:type="dxa"/>
            <w:gridSpan w:val="3"/>
            <w:vMerge/>
            <w:shd w:val="clear" w:color="auto" w:fill="auto"/>
            <w:vAlign w:val="center"/>
            <w:hideMark/>
          </w:tcPr>
          <w:p w14:paraId="7BA77137" w14:textId="77777777" w:rsidR="00D371D8" w:rsidRPr="00D371D8" w:rsidRDefault="00D371D8" w:rsidP="00D371D8">
            <w:pPr>
              <w:rPr>
                <w:sz w:val="12"/>
                <w:szCs w:val="12"/>
              </w:rPr>
            </w:pPr>
          </w:p>
        </w:tc>
        <w:tc>
          <w:tcPr>
            <w:tcW w:w="668" w:type="dxa"/>
            <w:gridSpan w:val="2"/>
            <w:vMerge/>
            <w:shd w:val="clear" w:color="auto" w:fill="auto"/>
            <w:vAlign w:val="center"/>
            <w:hideMark/>
          </w:tcPr>
          <w:p w14:paraId="61AF3F58" w14:textId="77777777" w:rsidR="00D371D8" w:rsidRPr="00D371D8" w:rsidRDefault="00D371D8" w:rsidP="00D371D8">
            <w:pPr>
              <w:rPr>
                <w:sz w:val="12"/>
                <w:szCs w:val="12"/>
              </w:rPr>
            </w:pPr>
          </w:p>
        </w:tc>
        <w:tc>
          <w:tcPr>
            <w:tcW w:w="640" w:type="dxa"/>
            <w:vMerge/>
            <w:shd w:val="clear" w:color="auto" w:fill="auto"/>
            <w:vAlign w:val="center"/>
            <w:hideMark/>
          </w:tcPr>
          <w:p w14:paraId="1B1DF042" w14:textId="77777777" w:rsidR="00D371D8" w:rsidRPr="00D371D8" w:rsidRDefault="00D371D8" w:rsidP="00D371D8">
            <w:pPr>
              <w:rPr>
                <w:sz w:val="12"/>
                <w:szCs w:val="12"/>
              </w:rPr>
            </w:pPr>
          </w:p>
        </w:tc>
        <w:tc>
          <w:tcPr>
            <w:tcW w:w="636" w:type="dxa"/>
            <w:gridSpan w:val="2"/>
            <w:vMerge w:val="restart"/>
            <w:shd w:val="clear" w:color="auto" w:fill="auto"/>
            <w:noWrap/>
            <w:vAlign w:val="center"/>
            <w:hideMark/>
          </w:tcPr>
          <w:p w14:paraId="6696CCEC" w14:textId="77777777" w:rsidR="00D371D8" w:rsidRPr="00D371D8" w:rsidRDefault="00D371D8" w:rsidP="00D371D8">
            <w:pPr>
              <w:jc w:val="center"/>
              <w:rPr>
                <w:sz w:val="12"/>
                <w:szCs w:val="12"/>
              </w:rPr>
            </w:pPr>
            <w:r w:rsidRPr="00D371D8">
              <w:rPr>
                <w:sz w:val="12"/>
                <w:szCs w:val="12"/>
              </w:rPr>
              <w:t>Всего:</w:t>
            </w:r>
          </w:p>
        </w:tc>
        <w:tc>
          <w:tcPr>
            <w:tcW w:w="1316" w:type="dxa"/>
            <w:gridSpan w:val="4"/>
            <w:shd w:val="clear" w:color="auto" w:fill="auto"/>
            <w:noWrap/>
            <w:vAlign w:val="center"/>
            <w:hideMark/>
          </w:tcPr>
          <w:p w14:paraId="4240555F" w14:textId="77777777" w:rsidR="00D371D8" w:rsidRPr="00D371D8" w:rsidRDefault="00D371D8" w:rsidP="00D371D8">
            <w:pPr>
              <w:jc w:val="center"/>
              <w:rPr>
                <w:sz w:val="12"/>
                <w:szCs w:val="12"/>
              </w:rPr>
            </w:pPr>
            <w:r w:rsidRPr="00D371D8">
              <w:rPr>
                <w:sz w:val="12"/>
                <w:szCs w:val="12"/>
              </w:rPr>
              <w:t>в том числе:</w:t>
            </w:r>
          </w:p>
        </w:tc>
        <w:tc>
          <w:tcPr>
            <w:tcW w:w="705" w:type="dxa"/>
            <w:vMerge/>
            <w:shd w:val="clear" w:color="auto" w:fill="auto"/>
            <w:vAlign w:val="center"/>
            <w:hideMark/>
          </w:tcPr>
          <w:p w14:paraId="3917FCF9" w14:textId="77777777" w:rsidR="00D371D8" w:rsidRPr="00D371D8" w:rsidRDefault="00D371D8" w:rsidP="00D371D8">
            <w:pPr>
              <w:rPr>
                <w:sz w:val="12"/>
                <w:szCs w:val="12"/>
              </w:rPr>
            </w:pPr>
          </w:p>
        </w:tc>
        <w:tc>
          <w:tcPr>
            <w:tcW w:w="3146" w:type="dxa"/>
            <w:gridSpan w:val="9"/>
            <w:vMerge/>
            <w:shd w:val="clear" w:color="auto" w:fill="auto"/>
            <w:vAlign w:val="center"/>
            <w:hideMark/>
          </w:tcPr>
          <w:p w14:paraId="68509FAA" w14:textId="77777777" w:rsidR="00D371D8" w:rsidRPr="00D371D8" w:rsidRDefault="00D371D8" w:rsidP="00D371D8">
            <w:pPr>
              <w:rPr>
                <w:sz w:val="12"/>
                <w:szCs w:val="12"/>
              </w:rPr>
            </w:pPr>
          </w:p>
        </w:tc>
        <w:tc>
          <w:tcPr>
            <w:tcW w:w="730" w:type="dxa"/>
            <w:gridSpan w:val="2"/>
            <w:vMerge/>
            <w:shd w:val="clear" w:color="auto" w:fill="auto"/>
            <w:vAlign w:val="center"/>
            <w:hideMark/>
          </w:tcPr>
          <w:p w14:paraId="780A3A56" w14:textId="77777777" w:rsidR="00D371D8" w:rsidRPr="00D371D8" w:rsidRDefault="00D371D8" w:rsidP="00D371D8">
            <w:pPr>
              <w:rPr>
                <w:sz w:val="12"/>
                <w:szCs w:val="12"/>
              </w:rPr>
            </w:pPr>
          </w:p>
        </w:tc>
      </w:tr>
      <w:tr w:rsidR="00D371D8" w:rsidRPr="00D371D8" w14:paraId="277B0F69" w14:textId="77777777" w:rsidTr="00D371D8">
        <w:trPr>
          <w:trHeight w:val="64"/>
        </w:trPr>
        <w:tc>
          <w:tcPr>
            <w:tcW w:w="356" w:type="dxa"/>
            <w:gridSpan w:val="2"/>
            <w:vMerge/>
            <w:shd w:val="clear" w:color="auto" w:fill="auto"/>
            <w:vAlign w:val="center"/>
            <w:hideMark/>
          </w:tcPr>
          <w:p w14:paraId="5AC98DEC" w14:textId="77777777" w:rsidR="00D371D8" w:rsidRPr="00D371D8" w:rsidRDefault="00D371D8" w:rsidP="00D371D8">
            <w:pPr>
              <w:rPr>
                <w:sz w:val="12"/>
                <w:szCs w:val="12"/>
              </w:rPr>
            </w:pPr>
          </w:p>
        </w:tc>
        <w:tc>
          <w:tcPr>
            <w:tcW w:w="7072" w:type="dxa"/>
            <w:gridSpan w:val="3"/>
            <w:vMerge/>
            <w:shd w:val="clear" w:color="auto" w:fill="auto"/>
            <w:vAlign w:val="center"/>
            <w:hideMark/>
          </w:tcPr>
          <w:p w14:paraId="0156852F" w14:textId="77777777" w:rsidR="00D371D8" w:rsidRPr="00D371D8" w:rsidRDefault="00D371D8" w:rsidP="00D371D8">
            <w:pPr>
              <w:rPr>
                <w:sz w:val="12"/>
                <w:szCs w:val="12"/>
              </w:rPr>
            </w:pPr>
          </w:p>
        </w:tc>
        <w:tc>
          <w:tcPr>
            <w:tcW w:w="668" w:type="dxa"/>
            <w:gridSpan w:val="2"/>
            <w:vMerge/>
            <w:shd w:val="clear" w:color="auto" w:fill="auto"/>
            <w:vAlign w:val="center"/>
            <w:hideMark/>
          </w:tcPr>
          <w:p w14:paraId="6F400582" w14:textId="77777777" w:rsidR="00D371D8" w:rsidRPr="00D371D8" w:rsidRDefault="00D371D8" w:rsidP="00D371D8">
            <w:pPr>
              <w:rPr>
                <w:sz w:val="12"/>
                <w:szCs w:val="12"/>
              </w:rPr>
            </w:pPr>
          </w:p>
        </w:tc>
        <w:tc>
          <w:tcPr>
            <w:tcW w:w="640" w:type="dxa"/>
            <w:vMerge/>
            <w:shd w:val="clear" w:color="auto" w:fill="auto"/>
            <w:vAlign w:val="center"/>
            <w:hideMark/>
          </w:tcPr>
          <w:p w14:paraId="0620373B" w14:textId="77777777" w:rsidR="00D371D8" w:rsidRPr="00D371D8" w:rsidRDefault="00D371D8" w:rsidP="00D371D8">
            <w:pPr>
              <w:rPr>
                <w:sz w:val="12"/>
                <w:szCs w:val="12"/>
              </w:rPr>
            </w:pPr>
          </w:p>
        </w:tc>
        <w:tc>
          <w:tcPr>
            <w:tcW w:w="636" w:type="dxa"/>
            <w:gridSpan w:val="2"/>
            <w:vMerge/>
            <w:shd w:val="clear" w:color="auto" w:fill="auto"/>
            <w:vAlign w:val="center"/>
            <w:hideMark/>
          </w:tcPr>
          <w:p w14:paraId="1CF379C6" w14:textId="77777777" w:rsidR="00D371D8" w:rsidRPr="00D371D8" w:rsidRDefault="00D371D8" w:rsidP="00D371D8">
            <w:pPr>
              <w:rPr>
                <w:sz w:val="12"/>
                <w:szCs w:val="12"/>
              </w:rPr>
            </w:pPr>
          </w:p>
        </w:tc>
        <w:tc>
          <w:tcPr>
            <w:tcW w:w="567" w:type="dxa"/>
            <w:gridSpan w:val="2"/>
            <w:shd w:val="clear" w:color="auto" w:fill="auto"/>
            <w:noWrap/>
            <w:vAlign w:val="center"/>
            <w:hideMark/>
          </w:tcPr>
          <w:p w14:paraId="43936244" w14:textId="77777777" w:rsidR="00D371D8" w:rsidRPr="00D371D8" w:rsidRDefault="00D371D8" w:rsidP="00D371D8">
            <w:pPr>
              <w:jc w:val="center"/>
              <w:rPr>
                <w:sz w:val="12"/>
                <w:szCs w:val="12"/>
              </w:rPr>
            </w:pPr>
            <w:r w:rsidRPr="00D371D8">
              <w:rPr>
                <w:sz w:val="12"/>
                <w:szCs w:val="12"/>
              </w:rPr>
              <w:t>ПИР</w:t>
            </w:r>
          </w:p>
        </w:tc>
        <w:tc>
          <w:tcPr>
            <w:tcW w:w="749" w:type="dxa"/>
            <w:gridSpan w:val="2"/>
            <w:shd w:val="clear" w:color="auto" w:fill="auto"/>
            <w:noWrap/>
            <w:vAlign w:val="center"/>
            <w:hideMark/>
          </w:tcPr>
          <w:p w14:paraId="082DB388" w14:textId="77777777" w:rsidR="00D371D8" w:rsidRPr="00D371D8" w:rsidRDefault="00D371D8" w:rsidP="00D371D8">
            <w:pPr>
              <w:jc w:val="center"/>
              <w:rPr>
                <w:sz w:val="12"/>
                <w:szCs w:val="12"/>
              </w:rPr>
            </w:pPr>
            <w:r w:rsidRPr="00D371D8">
              <w:rPr>
                <w:sz w:val="12"/>
                <w:szCs w:val="12"/>
              </w:rPr>
              <w:t>СМР</w:t>
            </w:r>
          </w:p>
        </w:tc>
        <w:tc>
          <w:tcPr>
            <w:tcW w:w="705" w:type="dxa"/>
            <w:vMerge/>
            <w:shd w:val="clear" w:color="auto" w:fill="auto"/>
            <w:vAlign w:val="center"/>
            <w:hideMark/>
          </w:tcPr>
          <w:p w14:paraId="5C4D204D" w14:textId="77777777" w:rsidR="00D371D8" w:rsidRPr="00D371D8" w:rsidRDefault="00D371D8" w:rsidP="00D371D8">
            <w:pPr>
              <w:rPr>
                <w:sz w:val="12"/>
                <w:szCs w:val="12"/>
              </w:rPr>
            </w:pPr>
          </w:p>
        </w:tc>
        <w:tc>
          <w:tcPr>
            <w:tcW w:w="703" w:type="dxa"/>
            <w:shd w:val="clear" w:color="auto" w:fill="auto"/>
            <w:noWrap/>
            <w:vAlign w:val="center"/>
            <w:hideMark/>
          </w:tcPr>
          <w:p w14:paraId="15DD1725" w14:textId="77777777" w:rsidR="00D371D8" w:rsidRPr="00D371D8" w:rsidRDefault="00D371D8" w:rsidP="00D371D8">
            <w:pPr>
              <w:jc w:val="center"/>
              <w:rPr>
                <w:sz w:val="12"/>
                <w:szCs w:val="12"/>
              </w:rPr>
            </w:pPr>
            <w:r w:rsidRPr="00D371D8">
              <w:rPr>
                <w:sz w:val="12"/>
                <w:szCs w:val="12"/>
              </w:rPr>
              <w:t>2020</w:t>
            </w:r>
          </w:p>
        </w:tc>
        <w:tc>
          <w:tcPr>
            <w:tcW w:w="703" w:type="dxa"/>
            <w:gridSpan w:val="2"/>
            <w:shd w:val="clear" w:color="auto" w:fill="auto"/>
            <w:noWrap/>
            <w:vAlign w:val="center"/>
            <w:hideMark/>
          </w:tcPr>
          <w:p w14:paraId="5DCDB2DE" w14:textId="77777777" w:rsidR="00D371D8" w:rsidRPr="00D371D8" w:rsidRDefault="00D371D8" w:rsidP="00D371D8">
            <w:pPr>
              <w:jc w:val="center"/>
              <w:rPr>
                <w:sz w:val="12"/>
                <w:szCs w:val="12"/>
              </w:rPr>
            </w:pPr>
            <w:r w:rsidRPr="00D371D8">
              <w:rPr>
                <w:sz w:val="12"/>
                <w:szCs w:val="12"/>
              </w:rPr>
              <w:t>2021</w:t>
            </w:r>
          </w:p>
        </w:tc>
        <w:tc>
          <w:tcPr>
            <w:tcW w:w="622" w:type="dxa"/>
            <w:gridSpan w:val="2"/>
            <w:shd w:val="clear" w:color="auto" w:fill="auto"/>
            <w:noWrap/>
            <w:vAlign w:val="center"/>
            <w:hideMark/>
          </w:tcPr>
          <w:p w14:paraId="3753D2FA" w14:textId="77777777" w:rsidR="00D371D8" w:rsidRPr="00D371D8" w:rsidRDefault="00D371D8" w:rsidP="00D371D8">
            <w:pPr>
              <w:jc w:val="center"/>
              <w:rPr>
                <w:sz w:val="12"/>
                <w:szCs w:val="12"/>
              </w:rPr>
            </w:pPr>
            <w:r w:rsidRPr="00D371D8">
              <w:rPr>
                <w:sz w:val="12"/>
                <w:szCs w:val="12"/>
              </w:rPr>
              <w:t>2022</w:t>
            </w:r>
          </w:p>
        </w:tc>
        <w:tc>
          <w:tcPr>
            <w:tcW w:w="415" w:type="dxa"/>
            <w:gridSpan w:val="2"/>
            <w:shd w:val="clear" w:color="auto" w:fill="auto"/>
            <w:noWrap/>
            <w:vAlign w:val="center"/>
            <w:hideMark/>
          </w:tcPr>
          <w:p w14:paraId="25D1A2FA" w14:textId="77777777" w:rsidR="00D371D8" w:rsidRPr="00D371D8" w:rsidRDefault="00D371D8" w:rsidP="00D371D8">
            <w:pPr>
              <w:jc w:val="center"/>
              <w:rPr>
                <w:sz w:val="12"/>
                <w:szCs w:val="12"/>
              </w:rPr>
            </w:pPr>
            <w:r w:rsidRPr="00D371D8">
              <w:rPr>
                <w:sz w:val="12"/>
                <w:szCs w:val="12"/>
              </w:rPr>
              <w:t>2023</w:t>
            </w:r>
          </w:p>
        </w:tc>
        <w:tc>
          <w:tcPr>
            <w:tcW w:w="703" w:type="dxa"/>
            <w:gridSpan w:val="2"/>
            <w:shd w:val="clear" w:color="auto" w:fill="auto"/>
            <w:noWrap/>
            <w:vAlign w:val="center"/>
            <w:hideMark/>
          </w:tcPr>
          <w:p w14:paraId="766628B5" w14:textId="77777777" w:rsidR="00D371D8" w:rsidRPr="00D371D8" w:rsidRDefault="00D371D8" w:rsidP="00D371D8">
            <w:pPr>
              <w:jc w:val="center"/>
              <w:rPr>
                <w:sz w:val="12"/>
                <w:szCs w:val="12"/>
              </w:rPr>
            </w:pPr>
            <w:r w:rsidRPr="00D371D8">
              <w:rPr>
                <w:sz w:val="12"/>
                <w:szCs w:val="12"/>
              </w:rPr>
              <w:t>2024</w:t>
            </w:r>
          </w:p>
        </w:tc>
        <w:tc>
          <w:tcPr>
            <w:tcW w:w="730" w:type="dxa"/>
            <w:gridSpan w:val="2"/>
            <w:vMerge/>
            <w:shd w:val="clear" w:color="auto" w:fill="auto"/>
            <w:vAlign w:val="center"/>
            <w:hideMark/>
          </w:tcPr>
          <w:p w14:paraId="4834AA6E" w14:textId="77777777" w:rsidR="00D371D8" w:rsidRPr="00D371D8" w:rsidRDefault="00D371D8" w:rsidP="00D371D8">
            <w:pPr>
              <w:rPr>
                <w:sz w:val="12"/>
                <w:szCs w:val="12"/>
              </w:rPr>
            </w:pPr>
          </w:p>
        </w:tc>
      </w:tr>
      <w:tr w:rsidR="00D371D8" w:rsidRPr="00D371D8" w14:paraId="03254CE9" w14:textId="77777777" w:rsidTr="00D371D8">
        <w:trPr>
          <w:trHeight w:val="20"/>
        </w:trPr>
        <w:tc>
          <w:tcPr>
            <w:tcW w:w="356" w:type="dxa"/>
            <w:gridSpan w:val="2"/>
            <w:shd w:val="clear" w:color="auto" w:fill="auto"/>
            <w:noWrap/>
            <w:hideMark/>
          </w:tcPr>
          <w:p w14:paraId="370AF3A1" w14:textId="77777777" w:rsidR="00D371D8" w:rsidRPr="00D371D8" w:rsidRDefault="00D371D8" w:rsidP="00D371D8">
            <w:pPr>
              <w:jc w:val="center"/>
              <w:rPr>
                <w:sz w:val="12"/>
                <w:szCs w:val="12"/>
              </w:rPr>
            </w:pPr>
            <w:r w:rsidRPr="00D371D8">
              <w:rPr>
                <w:sz w:val="12"/>
                <w:szCs w:val="12"/>
              </w:rPr>
              <w:t>1</w:t>
            </w:r>
          </w:p>
        </w:tc>
        <w:tc>
          <w:tcPr>
            <w:tcW w:w="7072" w:type="dxa"/>
            <w:gridSpan w:val="3"/>
            <w:shd w:val="clear" w:color="auto" w:fill="auto"/>
            <w:noWrap/>
            <w:hideMark/>
          </w:tcPr>
          <w:p w14:paraId="3A314214" w14:textId="77777777" w:rsidR="00D371D8" w:rsidRPr="00D371D8" w:rsidRDefault="00D371D8" w:rsidP="00D371D8">
            <w:pPr>
              <w:jc w:val="center"/>
              <w:rPr>
                <w:sz w:val="12"/>
                <w:szCs w:val="12"/>
              </w:rPr>
            </w:pPr>
            <w:r w:rsidRPr="00D371D8">
              <w:rPr>
                <w:sz w:val="12"/>
                <w:szCs w:val="12"/>
              </w:rPr>
              <w:t>2</w:t>
            </w:r>
          </w:p>
        </w:tc>
        <w:tc>
          <w:tcPr>
            <w:tcW w:w="668" w:type="dxa"/>
            <w:gridSpan w:val="2"/>
            <w:shd w:val="clear" w:color="auto" w:fill="auto"/>
            <w:noWrap/>
            <w:hideMark/>
          </w:tcPr>
          <w:p w14:paraId="0EC0C3E6" w14:textId="77777777" w:rsidR="00D371D8" w:rsidRPr="00D371D8" w:rsidRDefault="00D371D8" w:rsidP="00D371D8">
            <w:pPr>
              <w:jc w:val="center"/>
              <w:rPr>
                <w:sz w:val="12"/>
                <w:szCs w:val="12"/>
              </w:rPr>
            </w:pPr>
            <w:r w:rsidRPr="00D371D8">
              <w:rPr>
                <w:sz w:val="12"/>
                <w:szCs w:val="12"/>
              </w:rPr>
              <w:t>8</w:t>
            </w:r>
          </w:p>
        </w:tc>
        <w:tc>
          <w:tcPr>
            <w:tcW w:w="640" w:type="dxa"/>
            <w:shd w:val="clear" w:color="auto" w:fill="auto"/>
            <w:noWrap/>
            <w:hideMark/>
          </w:tcPr>
          <w:p w14:paraId="1427FEBD" w14:textId="77777777" w:rsidR="00D371D8" w:rsidRPr="00D371D8" w:rsidRDefault="00D371D8" w:rsidP="00D371D8">
            <w:pPr>
              <w:jc w:val="center"/>
              <w:rPr>
                <w:sz w:val="12"/>
                <w:szCs w:val="12"/>
              </w:rPr>
            </w:pPr>
            <w:r w:rsidRPr="00D371D8">
              <w:rPr>
                <w:sz w:val="12"/>
                <w:szCs w:val="12"/>
              </w:rPr>
              <w:t>9</w:t>
            </w:r>
          </w:p>
        </w:tc>
        <w:tc>
          <w:tcPr>
            <w:tcW w:w="636" w:type="dxa"/>
            <w:gridSpan w:val="2"/>
            <w:shd w:val="clear" w:color="auto" w:fill="auto"/>
            <w:noWrap/>
            <w:hideMark/>
          </w:tcPr>
          <w:p w14:paraId="5D644444" w14:textId="77777777" w:rsidR="00D371D8" w:rsidRPr="00D371D8" w:rsidRDefault="00D371D8" w:rsidP="00D371D8">
            <w:pPr>
              <w:jc w:val="center"/>
              <w:rPr>
                <w:sz w:val="12"/>
                <w:szCs w:val="12"/>
              </w:rPr>
            </w:pPr>
            <w:r w:rsidRPr="00D371D8">
              <w:rPr>
                <w:sz w:val="12"/>
                <w:szCs w:val="12"/>
              </w:rPr>
              <w:t>10.1</w:t>
            </w:r>
          </w:p>
        </w:tc>
        <w:tc>
          <w:tcPr>
            <w:tcW w:w="567" w:type="dxa"/>
            <w:gridSpan w:val="2"/>
            <w:shd w:val="clear" w:color="auto" w:fill="auto"/>
            <w:noWrap/>
            <w:hideMark/>
          </w:tcPr>
          <w:p w14:paraId="6A9BD9F7" w14:textId="77777777" w:rsidR="00D371D8" w:rsidRPr="00D371D8" w:rsidRDefault="00D371D8" w:rsidP="00D371D8">
            <w:pPr>
              <w:jc w:val="center"/>
              <w:rPr>
                <w:sz w:val="12"/>
                <w:szCs w:val="12"/>
              </w:rPr>
            </w:pPr>
            <w:r w:rsidRPr="00D371D8">
              <w:rPr>
                <w:sz w:val="12"/>
                <w:szCs w:val="12"/>
              </w:rPr>
              <w:t>10.2</w:t>
            </w:r>
          </w:p>
        </w:tc>
        <w:tc>
          <w:tcPr>
            <w:tcW w:w="749" w:type="dxa"/>
            <w:gridSpan w:val="2"/>
            <w:shd w:val="clear" w:color="auto" w:fill="auto"/>
            <w:noWrap/>
            <w:hideMark/>
          </w:tcPr>
          <w:p w14:paraId="7805BCD5" w14:textId="77777777" w:rsidR="00D371D8" w:rsidRPr="00D371D8" w:rsidRDefault="00D371D8" w:rsidP="00D371D8">
            <w:pPr>
              <w:jc w:val="center"/>
              <w:rPr>
                <w:sz w:val="12"/>
                <w:szCs w:val="12"/>
              </w:rPr>
            </w:pPr>
            <w:r w:rsidRPr="00D371D8">
              <w:rPr>
                <w:sz w:val="12"/>
                <w:szCs w:val="12"/>
              </w:rPr>
              <w:t>10.3</w:t>
            </w:r>
          </w:p>
        </w:tc>
        <w:tc>
          <w:tcPr>
            <w:tcW w:w="705" w:type="dxa"/>
            <w:shd w:val="clear" w:color="auto" w:fill="auto"/>
            <w:noWrap/>
            <w:hideMark/>
          </w:tcPr>
          <w:p w14:paraId="0F2A2AFF" w14:textId="77777777" w:rsidR="00D371D8" w:rsidRPr="00D371D8" w:rsidRDefault="00D371D8" w:rsidP="00D371D8">
            <w:pPr>
              <w:jc w:val="center"/>
              <w:rPr>
                <w:sz w:val="12"/>
                <w:szCs w:val="12"/>
              </w:rPr>
            </w:pPr>
            <w:r w:rsidRPr="00D371D8">
              <w:rPr>
                <w:sz w:val="12"/>
                <w:szCs w:val="12"/>
              </w:rPr>
              <w:t>10.4</w:t>
            </w:r>
          </w:p>
        </w:tc>
        <w:tc>
          <w:tcPr>
            <w:tcW w:w="703" w:type="dxa"/>
            <w:shd w:val="clear" w:color="auto" w:fill="auto"/>
            <w:noWrap/>
            <w:hideMark/>
          </w:tcPr>
          <w:p w14:paraId="5FC0369A" w14:textId="77777777" w:rsidR="00D371D8" w:rsidRPr="00D371D8" w:rsidRDefault="00D371D8" w:rsidP="00D371D8">
            <w:pPr>
              <w:jc w:val="center"/>
              <w:rPr>
                <w:sz w:val="12"/>
                <w:szCs w:val="12"/>
              </w:rPr>
            </w:pPr>
            <w:r w:rsidRPr="00D371D8">
              <w:rPr>
                <w:sz w:val="12"/>
                <w:szCs w:val="12"/>
              </w:rPr>
              <w:t>10.5</w:t>
            </w:r>
          </w:p>
        </w:tc>
        <w:tc>
          <w:tcPr>
            <w:tcW w:w="703" w:type="dxa"/>
            <w:gridSpan w:val="2"/>
            <w:shd w:val="clear" w:color="auto" w:fill="auto"/>
            <w:noWrap/>
            <w:hideMark/>
          </w:tcPr>
          <w:p w14:paraId="6BFB9419" w14:textId="77777777" w:rsidR="00D371D8" w:rsidRPr="00D371D8" w:rsidRDefault="00D371D8" w:rsidP="00D371D8">
            <w:pPr>
              <w:jc w:val="center"/>
              <w:rPr>
                <w:sz w:val="12"/>
                <w:szCs w:val="12"/>
              </w:rPr>
            </w:pPr>
            <w:r w:rsidRPr="00D371D8">
              <w:rPr>
                <w:sz w:val="12"/>
                <w:szCs w:val="12"/>
              </w:rPr>
              <w:t>10.6</w:t>
            </w:r>
          </w:p>
        </w:tc>
        <w:tc>
          <w:tcPr>
            <w:tcW w:w="622" w:type="dxa"/>
            <w:gridSpan w:val="2"/>
            <w:shd w:val="clear" w:color="auto" w:fill="auto"/>
            <w:noWrap/>
            <w:hideMark/>
          </w:tcPr>
          <w:p w14:paraId="2D6D8156" w14:textId="77777777" w:rsidR="00D371D8" w:rsidRPr="00D371D8" w:rsidRDefault="00D371D8" w:rsidP="00D371D8">
            <w:pPr>
              <w:jc w:val="center"/>
              <w:rPr>
                <w:sz w:val="12"/>
                <w:szCs w:val="12"/>
              </w:rPr>
            </w:pPr>
            <w:r w:rsidRPr="00D371D8">
              <w:rPr>
                <w:sz w:val="12"/>
                <w:szCs w:val="12"/>
              </w:rPr>
              <w:t>10.7</w:t>
            </w:r>
          </w:p>
        </w:tc>
        <w:tc>
          <w:tcPr>
            <w:tcW w:w="415" w:type="dxa"/>
            <w:gridSpan w:val="2"/>
            <w:shd w:val="clear" w:color="auto" w:fill="auto"/>
            <w:noWrap/>
            <w:hideMark/>
          </w:tcPr>
          <w:p w14:paraId="5D079CA1" w14:textId="77777777" w:rsidR="00D371D8" w:rsidRPr="00D371D8" w:rsidRDefault="00D371D8" w:rsidP="00D371D8">
            <w:pPr>
              <w:jc w:val="center"/>
              <w:rPr>
                <w:sz w:val="12"/>
                <w:szCs w:val="12"/>
              </w:rPr>
            </w:pPr>
            <w:r w:rsidRPr="00D371D8">
              <w:rPr>
                <w:sz w:val="12"/>
                <w:szCs w:val="12"/>
              </w:rPr>
              <w:t>10.8</w:t>
            </w:r>
          </w:p>
        </w:tc>
        <w:tc>
          <w:tcPr>
            <w:tcW w:w="703" w:type="dxa"/>
            <w:gridSpan w:val="2"/>
            <w:shd w:val="clear" w:color="auto" w:fill="auto"/>
            <w:noWrap/>
            <w:hideMark/>
          </w:tcPr>
          <w:p w14:paraId="0810A4E8" w14:textId="77777777" w:rsidR="00D371D8" w:rsidRPr="00D371D8" w:rsidRDefault="00D371D8" w:rsidP="00D371D8">
            <w:pPr>
              <w:jc w:val="center"/>
              <w:rPr>
                <w:sz w:val="12"/>
                <w:szCs w:val="12"/>
              </w:rPr>
            </w:pPr>
            <w:r w:rsidRPr="00D371D8">
              <w:rPr>
                <w:sz w:val="12"/>
                <w:szCs w:val="12"/>
              </w:rPr>
              <w:t>10.9</w:t>
            </w:r>
          </w:p>
        </w:tc>
        <w:tc>
          <w:tcPr>
            <w:tcW w:w="730" w:type="dxa"/>
            <w:gridSpan w:val="2"/>
            <w:shd w:val="clear" w:color="auto" w:fill="auto"/>
            <w:noWrap/>
            <w:hideMark/>
          </w:tcPr>
          <w:p w14:paraId="019318A6" w14:textId="77777777" w:rsidR="00D371D8" w:rsidRPr="00D371D8" w:rsidRDefault="00D371D8" w:rsidP="00D371D8">
            <w:pPr>
              <w:jc w:val="center"/>
              <w:rPr>
                <w:sz w:val="12"/>
                <w:szCs w:val="12"/>
              </w:rPr>
            </w:pPr>
            <w:r w:rsidRPr="00D371D8">
              <w:rPr>
                <w:sz w:val="12"/>
                <w:szCs w:val="12"/>
              </w:rPr>
              <w:t>10.17</w:t>
            </w:r>
          </w:p>
        </w:tc>
      </w:tr>
      <w:tr w:rsidR="00D371D8" w:rsidRPr="00D371D8" w14:paraId="3F67F4C4" w14:textId="77777777" w:rsidTr="00D371D8">
        <w:trPr>
          <w:trHeight w:val="20"/>
        </w:trPr>
        <w:tc>
          <w:tcPr>
            <w:tcW w:w="15269" w:type="dxa"/>
            <w:gridSpan w:val="26"/>
            <w:shd w:val="clear" w:color="auto" w:fill="auto"/>
            <w:noWrap/>
            <w:vAlign w:val="bottom"/>
            <w:hideMark/>
          </w:tcPr>
          <w:p w14:paraId="49042764" w14:textId="77777777" w:rsidR="00D371D8" w:rsidRPr="00D371D8" w:rsidRDefault="00D371D8" w:rsidP="00D371D8">
            <w:pPr>
              <w:rPr>
                <w:sz w:val="12"/>
                <w:szCs w:val="12"/>
              </w:rPr>
            </w:pPr>
            <w:r w:rsidRPr="00D371D8">
              <w:rPr>
                <w:sz w:val="12"/>
                <w:szCs w:val="12"/>
              </w:rPr>
              <w:t>Группа 1. Строительство, реконструкция или модернизация объектов в целях подключения потребителей:</w:t>
            </w:r>
          </w:p>
        </w:tc>
      </w:tr>
      <w:tr w:rsidR="00D371D8" w:rsidRPr="00D371D8" w14:paraId="4F78B95E" w14:textId="77777777" w:rsidTr="00D371D8">
        <w:trPr>
          <w:trHeight w:val="64"/>
        </w:trPr>
        <w:tc>
          <w:tcPr>
            <w:tcW w:w="15269" w:type="dxa"/>
            <w:gridSpan w:val="26"/>
            <w:shd w:val="clear" w:color="auto" w:fill="auto"/>
            <w:noWrap/>
            <w:vAlign w:val="bottom"/>
            <w:hideMark/>
          </w:tcPr>
          <w:p w14:paraId="1225CEBC" w14:textId="77777777" w:rsidR="00D371D8" w:rsidRPr="00D371D8" w:rsidRDefault="00D371D8" w:rsidP="00D371D8">
            <w:pPr>
              <w:rPr>
                <w:sz w:val="12"/>
                <w:szCs w:val="12"/>
              </w:rPr>
            </w:pPr>
            <w:r w:rsidRPr="00D371D8">
              <w:rPr>
                <w:sz w:val="12"/>
                <w:szCs w:val="12"/>
              </w:rPr>
              <w:t>1.1. Строительство новых тепловых сетей в целях подключения потребителей</w:t>
            </w:r>
          </w:p>
        </w:tc>
      </w:tr>
      <w:tr w:rsidR="00D371D8" w:rsidRPr="00D371D8" w14:paraId="6DD83AB0" w14:textId="77777777" w:rsidTr="00D371D8">
        <w:trPr>
          <w:trHeight w:val="20"/>
        </w:trPr>
        <w:tc>
          <w:tcPr>
            <w:tcW w:w="356" w:type="dxa"/>
            <w:gridSpan w:val="2"/>
            <w:shd w:val="clear" w:color="auto" w:fill="auto"/>
            <w:noWrap/>
            <w:vAlign w:val="center"/>
            <w:hideMark/>
          </w:tcPr>
          <w:p w14:paraId="656C3864" w14:textId="77777777" w:rsidR="00D371D8" w:rsidRPr="00D371D8" w:rsidRDefault="00D371D8" w:rsidP="00D371D8">
            <w:pPr>
              <w:jc w:val="center"/>
              <w:rPr>
                <w:sz w:val="12"/>
                <w:szCs w:val="12"/>
              </w:rPr>
            </w:pPr>
            <w:r w:rsidRPr="00D371D8">
              <w:rPr>
                <w:sz w:val="12"/>
                <w:szCs w:val="12"/>
              </w:rPr>
              <w:t>1.1.1</w:t>
            </w:r>
          </w:p>
        </w:tc>
        <w:tc>
          <w:tcPr>
            <w:tcW w:w="7072" w:type="dxa"/>
            <w:gridSpan w:val="3"/>
            <w:shd w:val="clear" w:color="auto" w:fill="auto"/>
            <w:vAlign w:val="center"/>
            <w:hideMark/>
          </w:tcPr>
          <w:p w14:paraId="03BC4E17" w14:textId="77777777" w:rsidR="00D371D8" w:rsidRPr="00D371D8" w:rsidRDefault="00D371D8" w:rsidP="00D371D8">
            <w:pPr>
              <w:rPr>
                <w:sz w:val="12"/>
                <w:szCs w:val="12"/>
              </w:rPr>
            </w:pPr>
            <w:r w:rsidRPr="00D371D8">
              <w:rPr>
                <w:sz w:val="12"/>
                <w:szCs w:val="12"/>
              </w:rPr>
              <w:t xml:space="preserve">Строительство тепловой сети ТК-13-граница земельного участка </w:t>
            </w:r>
            <w:proofErr w:type="gramStart"/>
            <w:r w:rsidRPr="00D371D8">
              <w:rPr>
                <w:sz w:val="12"/>
                <w:szCs w:val="12"/>
              </w:rPr>
              <w:t>Ташкентская,  1</w:t>
            </w:r>
            <w:proofErr w:type="gramEnd"/>
            <w:r w:rsidRPr="00D371D8">
              <w:rPr>
                <w:sz w:val="12"/>
                <w:szCs w:val="12"/>
              </w:rPr>
              <w:t>-Г, проектирование и СМР</w:t>
            </w:r>
          </w:p>
        </w:tc>
        <w:tc>
          <w:tcPr>
            <w:tcW w:w="668" w:type="dxa"/>
            <w:gridSpan w:val="2"/>
            <w:shd w:val="clear" w:color="auto" w:fill="auto"/>
            <w:noWrap/>
            <w:vAlign w:val="center"/>
            <w:hideMark/>
          </w:tcPr>
          <w:p w14:paraId="6A0C8233"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7CEBC10E" w14:textId="77777777" w:rsidR="00D371D8" w:rsidRPr="00D371D8" w:rsidRDefault="00D371D8" w:rsidP="00D371D8">
            <w:pPr>
              <w:jc w:val="center"/>
              <w:rPr>
                <w:sz w:val="12"/>
                <w:szCs w:val="12"/>
              </w:rPr>
            </w:pPr>
            <w:r w:rsidRPr="00D371D8">
              <w:rPr>
                <w:sz w:val="12"/>
                <w:szCs w:val="12"/>
              </w:rPr>
              <w:t>2021</w:t>
            </w:r>
          </w:p>
        </w:tc>
        <w:tc>
          <w:tcPr>
            <w:tcW w:w="636" w:type="dxa"/>
            <w:gridSpan w:val="2"/>
            <w:shd w:val="clear" w:color="auto" w:fill="auto"/>
            <w:noWrap/>
            <w:vAlign w:val="center"/>
            <w:hideMark/>
          </w:tcPr>
          <w:p w14:paraId="7B5A30D1" w14:textId="77777777" w:rsidR="00D371D8" w:rsidRPr="00D371D8" w:rsidRDefault="00D371D8" w:rsidP="00D371D8">
            <w:pPr>
              <w:jc w:val="center"/>
              <w:rPr>
                <w:sz w:val="12"/>
                <w:szCs w:val="12"/>
              </w:rPr>
            </w:pPr>
            <w:r w:rsidRPr="00D371D8">
              <w:rPr>
                <w:sz w:val="12"/>
                <w:szCs w:val="12"/>
              </w:rPr>
              <w:t>1 681,02</w:t>
            </w:r>
          </w:p>
        </w:tc>
        <w:tc>
          <w:tcPr>
            <w:tcW w:w="567" w:type="dxa"/>
            <w:gridSpan w:val="2"/>
            <w:shd w:val="clear" w:color="auto" w:fill="auto"/>
            <w:noWrap/>
            <w:vAlign w:val="center"/>
            <w:hideMark/>
          </w:tcPr>
          <w:p w14:paraId="4E0FB025" w14:textId="77777777" w:rsidR="00D371D8" w:rsidRPr="00D371D8" w:rsidRDefault="00D371D8" w:rsidP="00D371D8">
            <w:pPr>
              <w:jc w:val="center"/>
              <w:rPr>
                <w:sz w:val="12"/>
                <w:szCs w:val="12"/>
              </w:rPr>
            </w:pPr>
            <w:r w:rsidRPr="00D371D8">
              <w:rPr>
                <w:sz w:val="12"/>
                <w:szCs w:val="12"/>
              </w:rPr>
              <w:t>104,43</w:t>
            </w:r>
          </w:p>
        </w:tc>
        <w:tc>
          <w:tcPr>
            <w:tcW w:w="749" w:type="dxa"/>
            <w:gridSpan w:val="2"/>
            <w:shd w:val="clear" w:color="auto" w:fill="auto"/>
            <w:noWrap/>
            <w:vAlign w:val="center"/>
            <w:hideMark/>
          </w:tcPr>
          <w:p w14:paraId="4AE55CC6" w14:textId="77777777" w:rsidR="00D371D8" w:rsidRPr="00D371D8" w:rsidRDefault="00D371D8" w:rsidP="00D371D8">
            <w:pPr>
              <w:jc w:val="center"/>
              <w:rPr>
                <w:sz w:val="12"/>
                <w:szCs w:val="12"/>
              </w:rPr>
            </w:pPr>
            <w:r w:rsidRPr="00D371D8">
              <w:rPr>
                <w:sz w:val="12"/>
                <w:szCs w:val="12"/>
              </w:rPr>
              <w:t>1 576,59</w:t>
            </w:r>
          </w:p>
        </w:tc>
        <w:tc>
          <w:tcPr>
            <w:tcW w:w="705" w:type="dxa"/>
            <w:shd w:val="clear" w:color="auto" w:fill="auto"/>
            <w:noWrap/>
            <w:vAlign w:val="center"/>
            <w:hideMark/>
          </w:tcPr>
          <w:p w14:paraId="5C24EFE5"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1014077A"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6B6F7A48" w14:textId="77777777" w:rsidR="00D371D8" w:rsidRPr="00D371D8" w:rsidRDefault="00D371D8" w:rsidP="00D371D8">
            <w:pPr>
              <w:jc w:val="center"/>
              <w:rPr>
                <w:sz w:val="12"/>
                <w:szCs w:val="12"/>
              </w:rPr>
            </w:pPr>
            <w:r w:rsidRPr="00D371D8">
              <w:rPr>
                <w:sz w:val="12"/>
                <w:szCs w:val="12"/>
              </w:rPr>
              <w:t>1 681,02</w:t>
            </w:r>
          </w:p>
        </w:tc>
        <w:tc>
          <w:tcPr>
            <w:tcW w:w="622" w:type="dxa"/>
            <w:gridSpan w:val="2"/>
            <w:shd w:val="clear" w:color="auto" w:fill="auto"/>
            <w:noWrap/>
            <w:vAlign w:val="center"/>
            <w:hideMark/>
          </w:tcPr>
          <w:p w14:paraId="2EB30761"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252EEB62"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1408CB99"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30775A84" w14:textId="77777777" w:rsidR="00D371D8" w:rsidRPr="00D371D8" w:rsidRDefault="00D371D8" w:rsidP="00D371D8">
            <w:pPr>
              <w:jc w:val="center"/>
              <w:rPr>
                <w:sz w:val="12"/>
                <w:szCs w:val="12"/>
              </w:rPr>
            </w:pPr>
            <w:r w:rsidRPr="00D371D8">
              <w:rPr>
                <w:sz w:val="12"/>
                <w:szCs w:val="12"/>
              </w:rPr>
              <w:t>0,00</w:t>
            </w:r>
          </w:p>
        </w:tc>
      </w:tr>
      <w:tr w:rsidR="00D371D8" w:rsidRPr="00D371D8" w14:paraId="0989AAAE" w14:textId="77777777" w:rsidTr="00D371D8">
        <w:trPr>
          <w:trHeight w:val="20"/>
        </w:trPr>
        <w:tc>
          <w:tcPr>
            <w:tcW w:w="356" w:type="dxa"/>
            <w:gridSpan w:val="2"/>
            <w:shd w:val="clear" w:color="auto" w:fill="auto"/>
            <w:noWrap/>
            <w:vAlign w:val="center"/>
            <w:hideMark/>
          </w:tcPr>
          <w:p w14:paraId="1B506FBF" w14:textId="77777777" w:rsidR="00D371D8" w:rsidRPr="00D371D8" w:rsidRDefault="00D371D8" w:rsidP="00D371D8">
            <w:pPr>
              <w:jc w:val="center"/>
              <w:rPr>
                <w:sz w:val="12"/>
                <w:szCs w:val="12"/>
              </w:rPr>
            </w:pPr>
            <w:r w:rsidRPr="00D371D8">
              <w:rPr>
                <w:sz w:val="12"/>
                <w:szCs w:val="12"/>
              </w:rPr>
              <w:t>1.1.2</w:t>
            </w:r>
          </w:p>
        </w:tc>
        <w:tc>
          <w:tcPr>
            <w:tcW w:w="7072" w:type="dxa"/>
            <w:gridSpan w:val="3"/>
            <w:shd w:val="clear" w:color="auto" w:fill="auto"/>
            <w:vAlign w:val="center"/>
            <w:hideMark/>
          </w:tcPr>
          <w:p w14:paraId="77DBA4F6" w14:textId="77777777" w:rsidR="00D371D8" w:rsidRPr="00D371D8" w:rsidRDefault="00D371D8" w:rsidP="00D371D8">
            <w:pPr>
              <w:rPr>
                <w:sz w:val="12"/>
                <w:szCs w:val="12"/>
              </w:rPr>
            </w:pPr>
            <w:r w:rsidRPr="00D371D8">
              <w:rPr>
                <w:sz w:val="12"/>
                <w:szCs w:val="12"/>
              </w:rPr>
              <w:t>Строительство тепловой сети ТК-6-граница земельного участка Ташкентская 9б, проектирование и СМР</w:t>
            </w:r>
          </w:p>
        </w:tc>
        <w:tc>
          <w:tcPr>
            <w:tcW w:w="668" w:type="dxa"/>
            <w:gridSpan w:val="2"/>
            <w:shd w:val="clear" w:color="auto" w:fill="auto"/>
            <w:noWrap/>
            <w:vAlign w:val="center"/>
            <w:hideMark/>
          </w:tcPr>
          <w:p w14:paraId="40546282"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0053F9DC" w14:textId="77777777" w:rsidR="00D371D8" w:rsidRPr="00D371D8" w:rsidRDefault="00D371D8" w:rsidP="00D371D8">
            <w:pPr>
              <w:jc w:val="center"/>
              <w:rPr>
                <w:sz w:val="12"/>
                <w:szCs w:val="12"/>
              </w:rPr>
            </w:pPr>
            <w:r w:rsidRPr="00D371D8">
              <w:rPr>
                <w:sz w:val="12"/>
                <w:szCs w:val="12"/>
              </w:rPr>
              <w:t>2021</w:t>
            </w:r>
          </w:p>
        </w:tc>
        <w:tc>
          <w:tcPr>
            <w:tcW w:w="636" w:type="dxa"/>
            <w:gridSpan w:val="2"/>
            <w:shd w:val="clear" w:color="auto" w:fill="auto"/>
            <w:noWrap/>
            <w:vAlign w:val="center"/>
            <w:hideMark/>
          </w:tcPr>
          <w:p w14:paraId="30A51E3A" w14:textId="77777777" w:rsidR="00D371D8" w:rsidRPr="00D371D8" w:rsidRDefault="00D371D8" w:rsidP="00D371D8">
            <w:pPr>
              <w:jc w:val="center"/>
              <w:rPr>
                <w:sz w:val="12"/>
                <w:szCs w:val="12"/>
              </w:rPr>
            </w:pPr>
            <w:r w:rsidRPr="00D371D8">
              <w:rPr>
                <w:sz w:val="12"/>
                <w:szCs w:val="12"/>
              </w:rPr>
              <w:t>266,64</w:t>
            </w:r>
          </w:p>
        </w:tc>
        <w:tc>
          <w:tcPr>
            <w:tcW w:w="567" w:type="dxa"/>
            <w:gridSpan w:val="2"/>
            <w:shd w:val="clear" w:color="auto" w:fill="auto"/>
            <w:noWrap/>
            <w:vAlign w:val="center"/>
            <w:hideMark/>
          </w:tcPr>
          <w:p w14:paraId="49855E7A" w14:textId="77777777" w:rsidR="00D371D8" w:rsidRPr="00D371D8" w:rsidRDefault="00D371D8" w:rsidP="00D371D8">
            <w:pPr>
              <w:jc w:val="center"/>
              <w:rPr>
                <w:sz w:val="12"/>
                <w:szCs w:val="12"/>
              </w:rPr>
            </w:pPr>
            <w:r w:rsidRPr="00D371D8">
              <w:rPr>
                <w:sz w:val="12"/>
                <w:szCs w:val="12"/>
              </w:rPr>
              <w:t>16,56</w:t>
            </w:r>
          </w:p>
        </w:tc>
        <w:tc>
          <w:tcPr>
            <w:tcW w:w="749" w:type="dxa"/>
            <w:gridSpan w:val="2"/>
            <w:shd w:val="clear" w:color="auto" w:fill="auto"/>
            <w:noWrap/>
            <w:vAlign w:val="center"/>
            <w:hideMark/>
          </w:tcPr>
          <w:p w14:paraId="1C865A85" w14:textId="77777777" w:rsidR="00D371D8" w:rsidRPr="00D371D8" w:rsidRDefault="00D371D8" w:rsidP="00D371D8">
            <w:pPr>
              <w:jc w:val="center"/>
              <w:rPr>
                <w:sz w:val="12"/>
                <w:szCs w:val="12"/>
              </w:rPr>
            </w:pPr>
            <w:r w:rsidRPr="00D371D8">
              <w:rPr>
                <w:sz w:val="12"/>
                <w:szCs w:val="12"/>
              </w:rPr>
              <w:t>250,08</w:t>
            </w:r>
          </w:p>
        </w:tc>
        <w:tc>
          <w:tcPr>
            <w:tcW w:w="705" w:type="dxa"/>
            <w:shd w:val="clear" w:color="auto" w:fill="auto"/>
            <w:noWrap/>
            <w:vAlign w:val="center"/>
            <w:hideMark/>
          </w:tcPr>
          <w:p w14:paraId="694B5EE1"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0B83D148"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5B006E14" w14:textId="77777777" w:rsidR="00D371D8" w:rsidRPr="00D371D8" w:rsidRDefault="00D371D8" w:rsidP="00D371D8">
            <w:pPr>
              <w:jc w:val="center"/>
              <w:rPr>
                <w:sz w:val="12"/>
                <w:szCs w:val="12"/>
              </w:rPr>
            </w:pPr>
            <w:r w:rsidRPr="00D371D8">
              <w:rPr>
                <w:sz w:val="12"/>
                <w:szCs w:val="12"/>
              </w:rPr>
              <w:t>266,64</w:t>
            </w:r>
          </w:p>
        </w:tc>
        <w:tc>
          <w:tcPr>
            <w:tcW w:w="622" w:type="dxa"/>
            <w:gridSpan w:val="2"/>
            <w:shd w:val="clear" w:color="auto" w:fill="auto"/>
            <w:noWrap/>
            <w:vAlign w:val="center"/>
            <w:hideMark/>
          </w:tcPr>
          <w:p w14:paraId="3A8BD493"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2166E70B"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03BA4A18"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1CB93DEF" w14:textId="77777777" w:rsidR="00D371D8" w:rsidRPr="00D371D8" w:rsidRDefault="00D371D8" w:rsidP="00D371D8">
            <w:pPr>
              <w:jc w:val="center"/>
              <w:rPr>
                <w:sz w:val="12"/>
                <w:szCs w:val="12"/>
              </w:rPr>
            </w:pPr>
            <w:r w:rsidRPr="00D371D8">
              <w:rPr>
                <w:sz w:val="12"/>
                <w:szCs w:val="12"/>
              </w:rPr>
              <w:t>0,00</w:t>
            </w:r>
          </w:p>
        </w:tc>
      </w:tr>
      <w:tr w:rsidR="00D371D8" w:rsidRPr="00D371D8" w14:paraId="21EB5257" w14:textId="77777777" w:rsidTr="00D371D8">
        <w:trPr>
          <w:trHeight w:val="20"/>
        </w:trPr>
        <w:tc>
          <w:tcPr>
            <w:tcW w:w="356" w:type="dxa"/>
            <w:gridSpan w:val="2"/>
            <w:shd w:val="clear" w:color="auto" w:fill="auto"/>
            <w:noWrap/>
            <w:vAlign w:val="center"/>
            <w:hideMark/>
          </w:tcPr>
          <w:p w14:paraId="0165992D" w14:textId="77777777" w:rsidR="00D371D8" w:rsidRPr="00D371D8" w:rsidRDefault="00D371D8" w:rsidP="00D371D8">
            <w:pPr>
              <w:jc w:val="center"/>
              <w:rPr>
                <w:sz w:val="12"/>
                <w:szCs w:val="12"/>
              </w:rPr>
            </w:pPr>
            <w:r w:rsidRPr="00D371D8">
              <w:rPr>
                <w:sz w:val="12"/>
                <w:szCs w:val="12"/>
              </w:rPr>
              <w:t>1.1.3</w:t>
            </w:r>
          </w:p>
        </w:tc>
        <w:tc>
          <w:tcPr>
            <w:tcW w:w="7072" w:type="dxa"/>
            <w:gridSpan w:val="3"/>
            <w:shd w:val="clear" w:color="auto" w:fill="auto"/>
            <w:vAlign w:val="center"/>
            <w:hideMark/>
          </w:tcPr>
          <w:p w14:paraId="31B1FD29" w14:textId="77777777" w:rsidR="00D371D8" w:rsidRPr="00D371D8" w:rsidRDefault="00D371D8" w:rsidP="00D371D8">
            <w:pPr>
              <w:rPr>
                <w:sz w:val="12"/>
                <w:szCs w:val="12"/>
              </w:rPr>
            </w:pPr>
            <w:r w:rsidRPr="00D371D8">
              <w:rPr>
                <w:sz w:val="12"/>
                <w:szCs w:val="12"/>
              </w:rPr>
              <w:t>Строительство тепловой сети ТК-18-граница земельного участка гаража, Разведчиков 19, проектирование и СМР</w:t>
            </w:r>
          </w:p>
        </w:tc>
        <w:tc>
          <w:tcPr>
            <w:tcW w:w="668" w:type="dxa"/>
            <w:gridSpan w:val="2"/>
            <w:shd w:val="clear" w:color="auto" w:fill="auto"/>
            <w:noWrap/>
            <w:vAlign w:val="center"/>
            <w:hideMark/>
          </w:tcPr>
          <w:p w14:paraId="1449CF03"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6E975F25" w14:textId="77777777" w:rsidR="00D371D8" w:rsidRPr="00D371D8" w:rsidRDefault="00D371D8" w:rsidP="00D371D8">
            <w:pPr>
              <w:jc w:val="center"/>
              <w:rPr>
                <w:sz w:val="12"/>
                <w:szCs w:val="12"/>
              </w:rPr>
            </w:pPr>
            <w:r w:rsidRPr="00D371D8">
              <w:rPr>
                <w:sz w:val="12"/>
                <w:szCs w:val="12"/>
              </w:rPr>
              <w:t>2021</w:t>
            </w:r>
          </w:p>
        </w:tc>
        <w:tc>
          <w:tcPr>
            <w:tcW w:w="636" w:type="dxa"/>
            <w:gridSpan w:val="2"/>
            <w:shd w:val="clear" w:color="auto" w:fill="auto"/>
            <w:noWrap/>
            <w:vAlign w:val="center"/>
            <w:hideMark/>
          </w:tcPr>
          <w:p w14:paraId="402A07B7" w14:textId="77777777" w:rsidR="00D371D8" w:rsidRPr="00D371D8" w:rsidRDefault="00D371D8" w:rsidP="00D371D8">
            <w:pPr>
              <w:jc w:val="center"/>
              <w:rPr>
                <w:sz w:val="12"/>
                <w:szCs w:val="12"/>
              </w:rPr>
            </w:pPr>
            <w:r w:rsidRPr="00D371D8">
              <w:rPr>
                <w:sz w:val="12"/>
                <w:szCs w:val="12"/>
              </w:rPr>
              <w:t>86,33</w:t>
            </w:r>
          </w:p>
        </w:tc>
        <w:tc>
          <w:tcPr>
            <w:tcW w:w="567" w:type="dxa"/>
            <w:gridSpan w:val="2"/>
            <w:shd w:val="clear" w:color="auto" w:fill="auto"/>
            <w:noWrap/>
            <w:vAlign w:val="center"/>
            <w:hideMark/>
          </w:tcPr>
          <w:p w14:paraId="2776BDB1" w14:textId="77777777" w:rsidR="00D371D8" w:rsidRPr="00D371D8" w:rsidRDefault="00D371D8" w:rsidP="00D371D8">
            <w:pPr>
              <w:jc w:val="center"/>
              <w:rPr>
                <w:sz w:val="12"/>
                <w:szCs w:val="12"/>
              </w:rPr>
            </w:pPr>
            <w:r w:rsidRPr="00D371D8">
              <w:rPr>
                <w:sz w:val="12"/>
                <w:szCs w:val="12"/>
              </w:rPr>
              <w:t>5,36</w:t>
            </w:r>
          </w:p>
        </w:tc>
        <w:tc>
          <w:tcPr>
            <w:tcW w:w="749" w:type="dxa"/>
            <w:gridSpan w:val="2"/>
            <w:shd w:val="clear" w:color="auto" w:fill="auto"/>
            <w:noWrap/>
            <w:vAlign w:val="center"/>
            <w:hideMark/>
          </w:tcPr>
          <w:p w14:paraId="1157EA59" w14:textId="77777777" w:rsidR="00D371D8" w:rsidRPr="00D371D8" w:rsidRDefault="00D371D8" w:rsidP="00D371D8">
            <w:pPr>
              <w:jc w:val="center"/>
              <w:rPr>
                <w:sz w:val="12"/>
                <w:szCs w:val="12"/>
              </w:rPr>
            </w:pPr>
            <w:r w:rsidRPr="00D371D8">
              <w:rPr>
                <w:sz w:val="12"/>
                <w:szCs w:val="12"/>
              </w:rPr>
              <w:t>80,97</w:t>
            </w:r>
          </w:p>
        </w:tc>
        <w:tc>
          <w:tcPr>
            <w:tcW w:w="705" w:type="dxa"/>
            <w:shd w:val="clear" w:color="auto" w:fill="auto"/>
            <w:noWrap/>
            <w:vAlign w:val="center"/>
            <w:hideMark/>
          </w:tcPr>
          <w:p w14:paraId="74C610E6"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6D834D13"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6130C61D" w14:textId="77777777" w:rsidR="00D371D8" w:rsidRPr="00D371D8" w:rsidRDefault="00D371D8" w:rsidP="00D371D8">
            <w:pPr>
              <w:jc w:val="center"/>
              <w:rPr>
                <w:sz w:val="12"/>
                <w:szCs w:val="12"/>
              </w:rPr>
            </w:pPr>
            <w:r w:rsidRPr="00D371D8">
              <w:rPr>
                <w:sz w:val="12"/>
                <w:szCs w:val="12"/>
              </w:rPr>
              <w:t>86,33</w:t>
            </w:r>
          </w:p>
        </w:tc>
        <w:tc>
          <w:tcPr>
            <w:tcW w:w="622" w:type="dxa"/>
            <w:gridSpan w:val="2"/>
            <w:shd w:val="clear" w:color="auto" w:fill="auto"/>
            <w:noWrap/>
            <w:vAlign w:val="center"/>
            <w:hideMark/>
          </w:tcPr>
          <w:p w14:paraId="272D3C40"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0D6D2471"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2F1BB794"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555E68E7" w14:textId="77777777" w:rsidR="00D371D8" w:rsidRPr="00D371D8" w:rsidRDefault="00D371D8" w:rsidP="00D371D8">
            <w:pPr>
              <w:jc w:val="center"/>
              <w:rPr>
                <w:sz w:val="12"/>
                <w:szCs w:val="12"/>
              </w:rPr>
            </w:pPr>
            <w:r w:rsidRPr="00D371D8">
              <w:rPr>
                <w:sz w:val="12"/>
                <w:szCs w:val="12"/>
              </w:rPr>
              <w:t>0,00</w:t>
            </w:r>
          </w:p>
        </w:tc>
      </w:tr>
      <w:tr w:rsidR="00D371D8" w:rsidRPr="00D371D8" w14:paraId="577A6D88" w14:textId="77777777" w:rsidTr="00D371D8">
        <w:trPr>
          <w:trHeight w:val="20"/>
        </w:trPr>
        <w:tc>
          <w:tcPr>
            <w:tcW w:w="356" w:type="dxa"/>
            <w:gridSpan w:val="2"/>
            <w:shd w:val="clear" w:color="auto" w:fill="auto"/>
            <w:noWrap/>
            <w:vAlign w:val="center"/>
            <w:hideMark/>
          </w:tcPr>
          <w:p w14:paraId="5BC2A713" w14:textId="77777777" w:rsidR="00D371D8" w:rsidRPr="00D371D8" w:rsidRDefault="00D371D8" w:rsidP="00D371D8">
            <w:pPr>
              <w:jc w:val="center"/>
              <w:rPr>
                <w:sz w:val="12"/>
                <w:szCs w:val="12"/>
              </w:rPr>
            </w:pPr>
            <w:r w:rsidRPr="00D371D8">
              <w:rPr>
                <w:sz w:val="12"/>
                <w:szCs w:val="12"/>
              </w:rPr>
              <w:t>1.1.4</w:t>
            </w:r>
          </w:p>
        </w:tc>
        <w:tc>
          <w:tcPr>
            <w:tcW w:w="7072" w:type="dxa"/>
            <w:gridSpan w:val="3"/>
            <w:shd w:val="clear" w:color="auto" w:fill="auto"/>
            <w:vAlign w:val="center"/>
            <w:hideMark/>
          </w:tcPr>
          <w:p w14:paraId="55906B14" w14:textId="77777777" w:rsidR="00D371D8" w:rsidRPr="00D371D8" w:rsidRDefault="00D371D8" w:rsidP="00D371D8">
            <w:pPr>
              <w:rPr>
                <w:sz w:val="12"/>
                <w:szCs w:val="12"/>
              </w:rPr>
            </w:pPr>
            <w:r w:rsidRPr="00D371D8">
              <w:rPr>
                <w:sz w:val="12"/>
                <w:szCs w:val="12"/>
              </w:rPr>
              <w:t xml:space="preserve"> Строительство тепловой сети УТ-1-граница земельного участка нежилого здания ул. Дорстроевская 1Б, проектирование и СМР</w:t>
            </w:r>
          </w:p>
        </w:tc>
        <w:tc>
          <w:tcPr>
            <w:tcW w:w="668" w:type="dxa"/>
            <w:gridSpan w:val="2"/>
            <w:shd w:val="clear" w:color="auto" w:fill="auto"/>
            <w:noWrap/>
            <w:vAlign w:val="center"/>
            <w:hideMark/>
          </w:tcPr>
          <w:p w14:paraId="2068BCAD"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6D1B0D97" w14:textId="77777777" w:rsidR="00D371D8" w:rsidRPr="00D371D8" w:rsidRDefault="00D371D8" w:rsidP="00D371D8">
            <w:pPr>
              <w:jc w:val="center"/>
              <w:rPr>
                <w:sz w:val="12"/>
                <w:szCs w:val="12"/>
              </w:rPr>
            </w:pPr>
            <w:r w:rsidRPr="00D371D8">
              <w:rPr>
                <w:sz w:val="12"/>
                <w:szCs w:val="12"/>
              </w:rPr>
              <w:t>2021</w:t>
            </w:r>
          </w:p>
        </w:tc>
        <w:tc>
          <w:tcPr>
            <w:tcW w:w="636" w:type="dxa"/>
            <w:gridSpan w:val="2"/>
            <w:shd w:val="clear" w:color="auto" w:fill="auto"/>
            <w:noWrap/>
            <w:vAlign w:val="center"/>
            <w:hideMark/>
          </w:tcPr>
          <w:p w14:paraId="41E54467" w14:textId="77777777" w:rsidR="00D371D8" w:rsidRPr="00D371D8" w:rsidRDefault="00D371D8" w:rsidP="00D371D8">
            <w:pPr>
              <w:jc w:val="center"/>
              <w:rPr>
                <w:sz w:val="12"/>
                <w:szCs w:val="12"/>
              </w:rPr>
            </w:pPr>
            <w:r w:rsidRPr="00D371D8">
              <w:rPr>
                <w:sz w:val="12"/>
                <w:szCs w:val="12"/>
              </w:rPr>
              <w:t>663,85</w:t>
            </w:r>
          </w:p>
        </w:tc>
        <w:tc>
          <w:tcPr>
            <w:tcW w:w="567" w:type="dxa"/>
            <w:gridSpan w:val="2"/>
            <w:shd w:val="clear" w:color="auto" w:fill="auto"/>
            <w:noWrap/>
            <w:vAlign w:val="center"/>
            <w:hideMark/>
          </w:tcPr>
          <w:p w14:paraId="137E08A6" w14:textId="77777777" w:rsidR="00D371D8" w:rsidRPr="00D371D8" w:rsidRDefault="00D371D8" w:rsidP="00D371D8">
            <w:pPr>
              <w:jc w:val="center"/>
              <w:rPr>
                <w:sz w:val="12"/>
                <w:szCs w:val="12"/>
              </w:rPr>
            </w:pPr>
            <w:r w:rsidRPr="00D371D8">
              <w:rPr>
                <w:sz w:val="12"/>
                <w:szCs w:val="12"/>
              </w:rPr>
              <w:t>41,24</w:t>
            </w:r>
          </w:p>
        </w:tc>
        <w:tc>
          <w:tcPr>
            <w:tcW w:w="749" w:type="dxa"/>
            <w:gridSpan w:val="2"/>
            <w:shd w:val="clear" w:color="auto" w:fill="auto"/>
            <w:noWrap/>
            <w:vAlign w:val="center"/>
            <w:hideMark/>
          </w:tcPr>
          <w:p w14:paraId="651E8AFD" w14:textId="77777777" w:rsidR="00D371D8" w:rsidRPr="00D371D8" w:rsidRDefault="00D371D8" w:rsidP="00D371D8">
            <w:pPr>
              <w:jc w:val="center"/>
              <w:rPr>
                <w:sz w:val="12"/>
                <w:szCs w:val="12"/>
              </w:rPr>
            </w:pPr>
            <w:r w:rsidRPr="00D371D8">
              <w:rPr>
                <w:sz w:val="12"/>
                <w:szCs w:val="12"/>
              </w:rPr>
              <w:t>622,61</w:t>
            </w:r>
          </w:p>
        </w:tc>
        <w:tc>
          <w:tcPr>
            <w:tcW w:w="705" w:type="dxa"/>
            <w:shd w:val="clear" w:color="auto" w:fill="auto"/>
            <w:noWrap/>
            <w:vAlign w:val="center"/>
            <w:hideMark/>
          </w:tcPr>
          <w:p w14:paraId="5FC6FF13"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70345CB5"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23D57FAC" w14:textId="77777777" w:rsidR="00D371D8" w:rsidRPr="00D371D8" w:rsidRDefault="00D371D8" w:rsidP="00D371D8">
            <w:pPr>
              <w:jc w:val="center"/>
              <w:rPr>
                <w:sz w:val="12"/>
                <w:szCs w:val="12"/>
              </w:rPr>
            </w:pPr>
            <w:r w:rsidRPr="00D371D8">
              <w:rPr>
                <w:sz w:val="12"/>
                <w:szCs w:val="12"/>
              </w:rPr>
              <w:t>663,85</w:t>
            </w:r>
          </w:p>
        </w:tc>
        <w:tc>
          <w:tcPr>
            <w:tcW w:w="622" w:type="dxa"/>
            <w:gridSpan w:val="2"/>
            <w:shd w:val="clear" w:color="auto" w:fill="auto"/>
            <w:noWrap/>
            <w:vAlign w:val="center"/>
            <w:hideMark/>
          </w:tcPr>
          <w:p w14:paraId="508F9CF6"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30855B0A"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07026807"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025D7C69" w14:textId="77777777" w:rsidR="00D371D8" w:rsidRPr="00D371D8" w:rsidRDefault="00D371D8" w:rsidP="00D371D8">
            <w:pPr>
              <w:jc w:val="center"/>
              <w:rPr>
                <w:sz w:val="12"/>
                <w:szCs w:val="12"/>
              </w:rPr>
            </w:pPr>
            <w:r w:rsidRPr="00D371D8">
              <w:rPr>
                <w:sz w:val="12"/>
                <w:szCs w:val="12"/>
              </w:rPr>
              <w:t>0,00</w:t>
            </w:r>
          </w:p>
        </w:tc>
      </w:tr>
      <w:tr w:rsidR="00D371D8" w:rsidRPr="00D371D8" w14:paraId="4D2F5346" w14:textId="77777777" w:rsidTr="00D371D8">
        <w:trPr>
          <w:trHeight w:val="20"/>
        </w:trPr>
        <w:tc>
          <w:tcPr>
            <w:tcW w:w="15269" w:type="dxa"/>
            <w:gridSpan w:val="26"/>
            <w:shd w:val="clear" w:color="auto" w:fill="auto"/>
            <w:noWrap/>
            <w:vAlign w:val="bottom"/>
            <w:hideMark/>
          </w:tcPr>
          <w:p w14:paraId="0EC8ECC1" w14:textId="77777777" w:rsidR="00D371D8" w:rsidRPr="00D371D8" w:rsidRDefault="00D371D8" w:rsidP="00D371D8">
            <w:pPr>
              <w:rPr>
                <w:sz w:val="12"/>
                <w:szCs w:val="12"/>
              </w:rPr>
            </w:pPr>
            <w:r w:rsidRPr="00D371D8">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D371D8" w:rsidRPr="00D371D8" w14:paraId="5EC30791" w14:textId="77777777" w:rsidTr="00D371D8">
        <w:trPr>
          <w:trHeight w:val="20"/>
        </w:trPr>
        <w:tc>
          <w:tcPr>
            <w:tcW w:w="15269" w:type="dxa"/>
            <w:gridSpan w:val="26"/>
            <w:shd w:val="clear" w:color="auto" w:fill="auto"/>
            <w:noWrap/>
            <w:vAlign w:val="bottom"/>
            <w:hideMark/>
          </w:tcPr>
          <w:p w14:paraId="2B9A6FE2" w14:textId="77777777" w:rsidR="00D371D8" w:rsidRPr="00D371D8" w:rsidRDefault="00D371D8" w:rsidP="00D371D8">
            <w:pPr>
              <w:rPr>
                <w:sz w:val="12"/>
                <w:szCs w:val="12"/>
              </w:rPr>
            </w:pPr>
            <w:r w:rsidRPr="00D371D8">
              <w:rPr>
                <w:sz w:val="12"/>
                <w:szCs w:val="12"/>
              </w:rPr>
              <w:t>1.3. Увеличение пропускной способности существующих тепловых сетей в целях подключения потребителей</w:t>
            </w:r>
          </w:p>
        </w:tc>
      </w:tr>
      <w:tr w:rsidR="00D371D8" w:rsidRPr="00D371D8" w14:paraId="3D6DB5B5" w14:textId="77777777" w:rsidTr="00D371D8">
        <w:trPr>
          <w:trHeight w:val="20"/>
        </w:trPr>
        <w:tc>
          <w:tcPr>
            <w:tcW w:w="356" w:type="dxa"/>
            <w:gridSpan w:val="2"/>
            <w:shd w:val="clear" w:color="auto" w:fill="auto"/>
            <w:noWrap/>
            <w:vAlign w:val="center"/>
            <w:hideMark/>
          </w:tcPr>
          <w:p w14:paraId="7B06370A" w14:textId="77777777" w:rsidR="00D371D8" w:rsidRPr="00D371D8" w:rsidRDefault="00D371D8" w:rsidP="00D371D8">
            <w:pPr>
              <w:jc w:val="center"/>
              <w:rPr>
                <w:sz w:val="12"/>
                <w:szCs w:val="12"/>
              </w:rPr>
            </w:pPr>
            <w:r w:rsidRPr="00D371D8">
              <w:rPr>
                <w:sz w:val="12"/>
                <w:szCs w:val="12"/>
              </w:rPr>
              <w:t>1.3.1</w:t>
            </w:r>
          </w:p>
        </w:tc>
        <w:tc>
          <w:tcPr>
            <w:tcW w:w="7072" w:type="dxa"/>
            <w:gridSpan w:val="3"/>
            <w:shd w:val="clear" w:color="auto" w:fill="auto"/>
            <w:vAlign w:val="center"/>
            <w:hideMark/>
          </w:tcPr>
          <w:p w14:paraId="387A7404" w14:textId="77777777" w:rsidR="00D371D8" w:rsidRPr="00D371D8" w:rsidRDefault="00D371D8" w:rsidP="00D371D8">
            <w:pPr>
              <w:rPr>
                <w:sz w:val="12"/>
                <w:szCs w:val="12"/>
              </w:rPr>
            </w:pPr>
            <w:r w:rsidRPr="00D371D8">
              <w:rPr>
                <w:sz w:val="12"/>
                <w:szCs w:val="12"/>
              </w:rPr>
              <w:t>Реконструкция тепловой сети стена котельной-стена школы МБОУ «СОШ № 37» ул. Варшавская, 2, проектирование и СМР</w:t>
            </w:r>
          </w:p>
        </w:tc>
        <w:tc>
          <w:tcPr>
            <w:tcW w:w="668" w:type="dxa"/>
            <w:gridSpan w:val="2"/>
            <w:shd w:val="clear" w:color="auto" w:fill="auto"/>
            <w:noWrap/>
            <w:vAlign w:val="center"/>
            <w:hideMark/>
          </w:tcPr>
          <w:p w14:paraId="4CC1A12F"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3B5158D9" w14:textId="77777777" w:rsidR="00D371D8" w:rsidRPr="00D371D8" w:rsidRDefault="00D371D8" w:rsidP="00D371D8">
            <w:pPr>
              <w:jc w:val="center"/>
              <w:rPr>
                <w:sz w:val="12"/>
                <w:szCs w:val="12"/>
              </w:rPr>
            </w:pPr>
            <w:r w:rsidRPr="00D371D8">
              <w:rPr>
                <w:sz w:val="12"/>
                <w:szCs w:val="12"/>
              </w:rPr>
              <w:t>2021</w:t>
            </w:r>
          </w:p>
        </w:tc>
        <w:tc>
          <w:tcPr>
            <w:tcW w:w="636" w:type="dxa"/>
            <w:gridSpan w:val="2"/>
            <w:shd w:val="clear" w:color="auto" w:fill="auto"/>
            <w:noWrap/>
            <w:vAlign w:val="center"/>
            <w:hideMark/>
          </w:tcPr>
          <w:p w14:paraId="3ACA4F54" w14:textId="77777777" w:rsidR="00D371D8" w:rsidRPr="00D371D8" w:rsidRDefault="00D371D8" w:rsidP="00D371D8">
            <w:pPr>
              <w:jc w:val="center"/>
              <w:rPr>
                <w:sz w:val="12"/>
                <w:szCs w:val="12"/>
              </w:rPr>
            </w:pPr>
            <w:r w:rsidRPr="00D371D8">
              <w:rPr>
                <w:sz w:val="12"/>
                <w:szCs w:val="12"/>
              </w:rPr>
              <w:t>1 927,51</w:t>
            </w:r>
          </w:p>
        </w:tc>
        <w:tc>
          <w:tcPr>
            <w:tcW w:w="567" w:type="dxa"/>
            <w:gridSpan w:val="2"/>
            <w:shd w:val="clear" w:color="auto" w:fill="auto"/>
            <w:noWrap/>
            <w:vAlign w:val="center"/>
            <w:hideMark/>
          </w:tcPr>
          <w:p w14:paraId="7E5222D4" w14:textId="77777777" w:rsidR="00D371D8" w:rsidRPr="00D371D8" w:rsidRDefault="00D371D8" w:rsidP="00D371D8">
            <w:pPr>
              <w:jc w:val="center"/>
              <w:rPr>
                <w:sz w:val="12"/>
                <w:szCs w:val="12"/>
              </w:rPr>
            </w:pPr>
            <w:r w:rsidRPr="00D371D8">
              <w:rPr>
                <w:sz w:val="12"/>
                <w:szCs w:val="12"/>
              </w:rPr>
              <w:t>119,70</w:t>
            </w:r>
          </w:p>
        </w:tc>
        <w:tc>
          <w:tcPr>
            <w:tcW w:w="749" w:type="dxa"/>
            <w:gridSpan w:val="2"/>
            <w:shd w:val="clear" w:color="auto" w:fill="auto"/>
            <w:noWrap/>
            <w:vAlign w:val="center"/>
            <w:hideMark/>
          </w:tcPr>
          <w:p w14:paraId="300F0CA3" w14:textId="77777777" w:rsidR="00D371D8" w:rsidRPr="00D371D8" w:rsidRDefault="00D371D8" w:rsidP="00D371D8">
            <w:pPr>
              <w:jc w:val="center"/>
              <w:rPr>
                <w:sz w:val="12"/>
                <w:szCs w:val="12"/>
              </w:rPr>
            </w:pPr>
            <w:r w:rsidRPr="00D371D8">
              <w:rPr>
                <w:sz w:val="12"/>
                <w:szCs w:val="12"/>
              </w:rPr>
              <w:t>1 807,82</w:t>
            </w:r>
          </w:p>
        </w:tc>
        <w:tc>
          <w:tcPr>
            <w:tcW w:w="705" w:type="dxa"/>
            <w:shd w:val="clear" w:color="auto" w:fill="auto"/>
            <w:noWrap/>
            <w:vAlign w:val="center"/>
            <w:hideMark/>
          </w:tcPr>
          <w:p w14:paraId="4C64992A"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4A54B2D4"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2E5D4F4D" w14:textId="77777777" w:rsidR="00D371D8" w:rsidRPr="00D371D8" w:rsidRDefault="00D371D8" w:rsidP="00D371D8">
            <w:pPr>
              <w:jc w:val="center"/>
              <w:rPr>
                <w:sz w:val="12"/>
                <w:szCs w:val="12"/>
              </w:rPr>
            </w:pPr>
            <w:r w:rsidRPr="00D371D8">
              <w:rPr>
                <w:sz w:val="12"/>
                <w:szCs w:val="12"/>
              </w:rPr>
              <w:t>1 927,51</w:t>
            </w:r>
          </w:p>
        </w:tc>
        <w:tc>
          <w:tcPr>
            <w:tcW w:w="622" w:type="dxa"/>
            <w:gridSpan w:val="2"/>
            <w:shd w:val="clear" w:color="auto" w:fill="auto"/>
            <w:noWrap/>
            <w:vAlign w:val="center"/>
            <w:hideMark/>
          </w:tcPr>
          <w:p w14:paraId="4CB8001C"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49E9026B"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0B0EB152"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4DB54039" w14:textId="77777777" w:rsidR="00D371D8" w:rsidRPr="00D371D8" w:rsidRDefault="00D371D8" w:rsidP="00D371D8">
            <w:pPr>
              <w:jc w:val="center"/>
              <w:rPr>
                <w:sz w:val="12"/>
                <w:szCs w:val="12"/>
              </w:rPr>
            </w:pPr>
            <w:r w:rsidRPr="00D371D8">
              <w:rPr>
                <w:sz w:val="12"/>
                <w:szCs w:val="12"/>
              </w:rPr>
              <w:t>0,00</w:t>
            </w:r>
          </w:p>
        </w:tc>
      </w:tr>
      <w:tr w:rsidR="00D371D8" w:rsidRPr="00D371D8" w14:paraId="28D6D3C2" w14:textId="77777777" w:rsidTr="00D371D8">
        <w:trPr>
          <w:trHeight w:val="20"/>
        </w:trPr>
        <w:tc>
          <w:tcPr>
            <w:tcW w:w="15269" w:type="dxa"/>
            <w:gridSpan w:val="26"/>
            <w:shd w:val="clear" w:color="auto" w:fill="auto"/>
            <w:noWrap/>
            <w:vAlign w:val="bottom"/>
            <w:hideMark/>
          </w:tcPr>
          <w:p w14:paraId="34E0A2EB" w14:textId="77777777" w:rsidR="00D371D8" w:rsidRPr="00D371D8" w:rsidRDefault="00D371D8" w:rsidP="00D371D8">
            <w:pPr>
              <w:rPr>
                <w:sz w:val="12"/>
                <w:szCs w:val="12"/>
              </w:rPr>
            </w:pPr>
            <w:r w:rsidRPr="00D371D8">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D371D8" w:rsidRPr="00D371D8" w14:paraId="227A9857" w14:textId="77777777" w:rsidTr="00D371D8">
        <w:trPr>
          <w:trHeight w:val="20"/>
        </w:trPr>
        <w:tc>
          <w:tcPr>
            <w:tcW w:w="7428" w:type="dxa"/>
            <w:gridSpan w:val="5"/>
            <w:shd w:val="clear" w:color="auto" w:fill="auto"/>
            <w:noWrap/>
            <w:vAlign w:val="center"/>
            <w:hideMark/>
          </w:tcPr>
          <w:p w14:paraId="548690C4" w14:textId="77777777" w:rsidR="00D371D8" w:rsidRPr="00D371D8" w:rsidRDefault="00D371D8" w:rsidP="00D371D8">
            <w:pPr>
              <w:rPr>
                <w:sz w:val="12"/>
                <w:szCs w:val="12"/>
              </w:rPr>
            </w:pPr>
            <w:r w:rsidRPr="00D371D8">
              <w:rPr>
                <w:sz w:val="12"/>
                <w:szCs w:val="12"/>
              </w:rPr>
              <w:t>Всего по группе 1</w:t>
            </w:r>
          </w:p>
        </w:tc>
        <w:tc>
          <w:tcPr>
            <w:tcW w:w="668" w:type="dxa"/>
            <w:gridSpan w:val="2"/>
            <w:shd w:val="clear" w:color="auto" w:fill="auto"/>
            <w:noWrap/>
            <w:vAlign w:val="center"/>
            <w:hideMark/>
          </w:tcPr>
          <w:p w14:paraId="496CA07F" w14:textId="77777777" w:rsidR="00D371D8" w:rsidRPr="00D371D8" w:rsidRDefault="00D371D8" w:rsidP="00D371D8">
            <w:pPr>
              <w:jc w:val="center"/>
              <w:rPr>
                <w:sz w:val="12"/>
                <w:szCs w:val="12"/>
              </w:rPr>
            </w:pPr>
            <w:r w:rsidRPr="00D371D8">
              <w:rPr>
                <w:sz w:val="12"/>
                <w:szCs w:val="12"/>
              </w:rPr>
              <w:t> -</w:t>
            </w:r>
          </w:p>
        </w:tc>
        <w:tc>
          <w:tcPr>
            <w:tcW w:w="640" w:type="dxa"/>
            <w:shd w:val="clear" w:color="auto" w:fill="auto"/>
            <w:noWrap/>
            <w:vAlign w:val="center"/>
            <w:hideMark/>
          </w:tcPr>
          <w:p w14:paraId="6755F430" w14:textId="77777777" w:rsidR="00D371D8" w:rsidRPr="00D371D8" w:rsidRDefault="00D371D8" w:rsidP="00D371D8">
            <w:pPr>
              <w:jc w:val="center"/>
              <w:rPr>
                <w:sz w:val="12"/>
                <w:szCs w:val="12"/>
              </w:rPr>
            </w:pPr>
            <w:r w:rsidRPr="00D371D8">
              <w:rPr>
                <w:sz w:val="12"/>
                <w:szCs w:val="12"/>
              </w:rPr>
              <w:t>- </w:t>
            </w:r>
          </w:p>
        </w:tc>
        <w:tc>
          <w:tcPr>
            <w:tcW w:w="636" w:type="dxa"/>
            <w:gridSpan w:val="2"/>
            <w:shd w:val="clear" w:color="auto" w:fill="auto"/>
            <w:noWrap/>
            <w:vAlign w:val="center"/>
            <w:hideMark/>
          </w:tcPr>
          <w:p w14:paraId="6785BD49" w14:textId="77777777" w:rsidR="00D371D8" w:rsidRPr="00D371D8" w:rsidRDefault="00D371D8" w:rsidP="00D371D8">
            <w:pPr>
              <w:jc w:val="center"/>
              <w:rPr>
                <w:sz w:val="12"/>
                <w:szCs w:val="12"/>
              </w:rPr>
            </w:pPr>
            <w:r w:rsidRPr="00D371D8">
              <w:rPr>
                <w:sz w:val="12"/>
                <w:szCs w:val="12"/>
              </w:rPr>
              <w:t>4 625,35</w:t>
            </w:r>
          </w:p>
        </w:tc>
        <w:tc>
          <w:tcPr>
            <w:tcW w:w="567" w:type="dxa"/>
            <w:gridSpan w:val="2"/>
            <w:shd w:val="clear" w:color="auto" w:fill="auto"/>
            <w:noWrap/>
            <w:vAlign w:val="center"/>
            <w:hideMark/>
          </w:tcPr>
          <w:p w14:paraId="10BB9049" w14:textId="77777777" w:rsidR="00D371D8" w:rsidRPr="00D371D8" w:rsidRDefault="00D371D8" w:rsidP="00D371D8">
            <w:pPr>
              <w:jc w:val="center"/>
              <w:rPr>
                <w:sz w:val="12"/>
                <w:szCs w:val="12"/>
              </w:rPr>
            </w:pPr>
            <w:r w:rsidRPr="00D371D8">
              <w:rPr>
                <w:sz w:val="12"/>
                <w:szCs w:val="12"/>
              </w:rPr>
              <w:t>287,28</w:t>
            </w:r>
          </w:p>
        </w:tc>
        <w:tc>
          <w:tcPr>
            <w:tcW w:w="749" w:type="dxa"/>
            <w:gridSpan w:val="2"/>
            <w:shd w:val="clear" w:color="auto" w:fill="auto"/>
            <w:noWrap/>
            <w:vAlign w:val="center"/>
            <w:hideMark/>
          </w:tcPr>
          <w:p w14:paraId="069AF02E" w14:textId="77777777" w:rsidR="00D371D8" w:rsidRPr="00D371D8" w:rsidRDefault="00D371D8" w:rsidP="00D371D8">
            <w:pPr>
              <w:jc w:val="center"/>
              <w:rPr>
                <w:sz w:val="12"/>
                <w:szCs w:val="12"/>
              </w:rPr>
            </w:pPr>
            <w:r w:rsidRPr="00D371D8">
              <w:rPr>
                <w:sz w:val="12"/>
                <w:szCs w:val="12"/>
              </w:rPr>
              <w:t>4 338,06</w:t>
            </w:r>
          </w:p>
        </w:tc>
        <w:tc>
          <w:tcPr>
            <w:tcW w:w="705" w:type="dxa"/>
            <w:shd w:val="clear" w:color="auto" w:fill="auto"/>
            <w:noWrap/>
            <w:vAlign w:val="center"/>
            <w:hideMark/>
          </w:tcPr>
          <w:p w14:paraId="00FCB5E9"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79DB4AA9"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6CCC3D3D" w14:textId="77777777" w:rsidR="00D371D8" w:rsidRPr="00D371D8" w:rsidRDefault="00D371D8" w:rsidP="00D371D8">
            <w:pPr>
              <w:jc w:val="center"/>
              <w:rPr>
                <w:sz w:val="12"/>
                <w:szCs w:val="12"/>
              </w:rPr>
            </w:pPr>
            <w:r w:rsidRPr="00D371D8">
              <w:rPr>
                <w:sz w:val="12"/>
                <w:szCs w:val="12"/>
              </w:rPr>
              <w:t>4 625,35</w:t>
            </w:r>
          </w:p>
        </w:tc>
        <w:tc>
          <w:tcPr>
            <w:tcW w:w="622" w:type="dxa"/>
            <w:gridSpan w:val="2"/>
            <w:shd w:val="clear" w:color="auto" w:fill="auto"/>
            <w:noWrap/>
            <w:vAlign w:val="center"/>
            <w:hideMark/>
          </w:tcPr>
          <w:p w14:paraId="72563EAC"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71AF53E1"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6E31C144"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05D04884" w14:textId="77777777" w:rsidR="00D371D8" w:rsidRPr="00D371D8" w:rsidRDefault="00D371D8" w:rsidP="00D371D8">
            <w:pPr>
              <w:jc w:val="center"/>
              <w:rPr>
                <w:sz w:val="12"/>
                <w:szCs w:val="12"/>
              </w:rPr>
            </w:pPr>
            <w:r w:rsidRPr="00D371D8">
              <w:rPr>
                <w:sz w:val="12"/>
                <w:szCs w:val="12"/>
              </w:rPr>
              <w:t> </w:t>
            </w:r>
          </w:p>
        </w:tc>
      </w:tr>
      <w:tr w:rsidR="00D371D8" w:rsidRPr="00D371D8" w14:paraId="4723DC6C" w14:textId="77777777" w:rsidTr="00D371D8">
        <w:trPr>
          <w:trHeight w:val="20"/>
        </w:trPr>
        <w:tc>
          <w:tcPr>
            <w:tcW w:w="15269" w:type="dxa"/>
            <w:gridSpan w:val="26"/>
            <w:shd w:val="clear" w:color="auto" w:fill="auto"/>
            <w:noWrap/>
            <w:vAlign w:val="center"/>
            <w:hideMark/>
          </w:tcPr>
          <w:p w14:paraId="543317C6" w14:textId="77777777" w:rsidR="00D371D8" w:rsidRPr="00D371D8" w:rsidRDefault="00D371D8" w:rsidP="00D371D8">
            <w:pPr>
              <w:rPr>
                <w:sz w:val="12"/>
                <w:szCs w:val="12"/>
              </w:rPr>
            </w:pPr>
            <w:r w:rsidRPr="00D371D8">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D371D8" w:rsidRPr="00D371D8" w14:paraId="4EDD83AD" w14:textId="77777777" w:rsidTr="00D371D8">
        <w:trPr>
          <w:trHeight w:val="20"/>
        </w:trPr>
        <w:tc>
          <w:tcPr>
            <w:tcW w:w="356" w:type="dxa"/>
            <w:gridSpan w:val="2"/>
            <w:shd w:val="clear" w:color="auto" w:fill="auto"/>
            <w:noWrap/>
            <w:vAlign w:val="center"/>
            <w:hideMark/>
          </w:tcPr>
          <w:p w14:paraId="45CBFEBD" w14:textId="77777777" w:rsidR="00D371D8" w:rsidRPr="00D371D8" w:rsidRDefault="00D371D8" w:rsidP="00D371D8">
            <w:pPr>
              <w:jc w:val="center"/>
              <w:rPr>
                <w:sz w:val="12"/>
                <w:szCs w:val="12"/>
              </w:rPr>
            </w:pPr>
            <w:r w:rsidRPr="00D371D8">
              <w:rPr>
                <w:sz w:val="12"/>
                <w:szCs w:val="12"/>
              </w:rPr>
              <w:t>2..1</w:t>
            </w:r>
          </w:p>
        </w:tc>
        <w:tc>
          <w:tcPr>
            <w:tcW w:w="7072" w:type="dxa"/>
            <w:gridSpan w:val="3"/>
            <w:shd w:val="clear" w:color="auto" w:fill="auto"/>
            <w:vAlign w:val="center"/>
            <w:hideMark/>
          </w:tcPr>
          <w:p w14:paraId="3DF87AE4" w14:textId="77777777" w:rsidR="00D371D8" w:rsidRPr="00D371D8" w:rsidRDefault="00D371D8" w:rsidP="00D371D8">
            <w:pPr>
              <w:rPr>
                <w:sz w:val="12"/>
                <w:szCs w:val="12"/>
              </w:rPr>
            </w:pPr>
            <w:r w:rsidRPr="00D371D8">
              <w:rPr>
                <w:sz w:val="12"/>
                <w:szCs w:val="12"/>
              </w:rPr>
              <w:t xml:space="preserve">Строительство тепловой сети ТК-34 - врезка </w:t>
            </w:r>
            <w:proofErr w:type="gramStart"/>
            <w:r w:rsidRPr="00D371D8">
              <w:rPr>
                <w:sz w:val="12"/>
                <w:szCs w:val="12"/>
              </w:rPr>
              <w:t>1  -</w:t>
            </w:r>
            <w:proofErr w:type="gramEnd"/>
            <w:r w:rsidRPr="00D371D8">
              <w:rPr>
                <w:sz w:val="12"/>
                <w:szCs w:val="12"/>
              </w:rPr>
              <w:t xml:space="preserve">  К-1  -  К-2  -  врезка 2  -  врезка 3 ул. Железноводская, проектирование и СМР</w:t>
            </w:r>
          </w:p>
        </w:tc>
        <w:tc>
          <w:tcPr>
            <w:tcW w:w="668" w:type="dxa"/>
            <w:gridSpan w:val="2"/>
            <w:shd w:val="clear" w:color="auto" w:fill="auto"/>
            <w:noWrap/>
            <w:vAlign w:val="center"/>
            <w:hideMark/>
          </w:tcPr>
          <w:p w14:paraId="008F5BB1" w14:textId="77777777" w:rsidR="00D371D8" w:rsidRPr="00D371D8" w:rsidRDefault="00D371D8" w:rsidP="00D371D8">
            <w:pPr>
              <w:jc w:val="center"/>
              <w:rPr>
                <w:sz w:val="12"/>
                <w:szCs w:val="12"/>
              </w:rPr>
            </w:pPr>
            <w:r w:rsidRPr="00D371D8">
              <w:rPr>
                <w:sz w:val="12"/>
                <w:szCs w:val="12"/>
              </w:rPr>
              <w:t>2024</w:t>
            </w:r>
          </w:p>
        </w:tc>
        <w:tc>
          <w:tcPr>
            <w:tcW w:w="640" w:type="dxa"/>
            <w:shd w:val="clear" w:color="auto" w:fill="auto"/>
            <w:noWrap/>
            <w:vAlign w:val="center"/>
            <w:hideMark/>
          </w:tcPr>
          <w:p w14:paraId="16BD4722" w14:textId="77777777" w:rsidR="00D371D8" w:rsidRPr="00D371D8" w:rsidRDefault="00D371D8" w:rsidP="00D371D8">
            <w:pPr>
              <w:jc w:val="center"/>
              <w:rPr>
                <w:sz w:val="12"/>
                <w:szCs w:val="12"/>
              </w:rPr>
            </w:pPr>
            <w:r w:rsidRPr="00D371D8">
              <w:rPr>
                <w:sz w:val="12"/>
                <w:szCs w:val="12"/>
              </w:rPr>
              <w:t>2029</w:t>
            </w:r>
          </w:p>
        </w:tc>
        <w:tc>
          <w:tcPr>
            <w:tcW w:w="636" w:type="dxa"/>
            <w:gridSpan w:val="2"/>
            <w:shd w:val="clear" w:color="auto" w:fill="auto"/>
            <w:noWrap/>
            <w:vAlign w:val="center"/>
            <w:hideMark/>
          </w:tcPr>
          <w:p w14:paraId="765E8ECF" w14:textId="77777777" w:rsidR="00D371D8" w:rsidRPr="00D371D8" w:rsidRDefault="00D371D8" w:rsidP="00D371D8">
            <w:pPr>
              <w:jc w:val="center"/>
              <w:rPr>
                <w:sz w:val="12"/>
                <w:szCs w:val="12"/>
              </w:rPr>
            </w:pPr>
            <w:r w:rsidRPr="00D371D8">
              <w:rPr>
                <w:sz w:val="12"/>
                <w:szCs w:val="12"/>
              </w:rPr>
              <w:t>8 067,19</w:t>
            </w:r>
          </w:p>
        </w:tc>
        <w:tc>
          <w:tcPr>
            <w:tcW w:w="567" w:type="dxa"/>
            <w:gridSpan w:val="2"/>
            <w:shd w:val="clear" w:color="auto" w:fill="auto"/>
            <w:noWrap/>
            <w:vAlign w:val="center"/>
            <w:hideMark/>
          </w:tcPr>
          <w:p w14:paraId="24998E07" w14:textId="77777777" w:rsidR="00D371D8" w:rsidRPr="00D371D8" w:rsidRDefault="00D371D8" w:rsidP="00D371D8">
            <w:pPr>
              <w:jc w:val="center"/>
              <w:rPr>
                <w:sz w:val="12"/>
                <w:szCs w:val="12"/>
              </w:rPr>
            </w:pPr>
            <w:r w:rsidRPr="00D371D8">
              <w:rPr>
                <w:sz w:val="12"/>
                <w:szCs w:val="12"/>
              </w:rPr>
              <w:t>501,17</w:t>
            </w:r>
          </w:p>
        </w:tc>
        <w:tc>
          <w:tcPr>
            <w:tcW w:w="749" w:type="dxa"/>
            <w:gridSpan w:val="2"/>
            <w:shd w:val="clear" w:color="auto" w:fill="auto"/>
            <w:noWrap/>
            <w:vAlign w:val="center"/>
            <w:hideMark/>
          </w:tcPr>
          <w:p w14:paraId="31EA774A" w14:textId="77777777" w:rsidR="00D371D8" w:rsidRPr="00D371D8" w:rsidRDefault="00D371D8" w:rsidP="00D371D8">
            <w:pPr>
              <w:jc w:val="center"/>
              <w:rPr>
                <w:sz w:val="12"/>
                <w:szCs w:val="12"/>
              </w:rPr>
            </w:pPr>
            <w:r w:rsidRPr="00D371D8">
              <w:rPr>
                <w:sz w:val="12"/>
                <w:szCs w:val="12"/>
              </w:rPr>
              <w:t>0,00</w:t>
            </w:r>
          </w:p>
        </w:tc>
        <w:tc>
          <w:tcPr>
            <w:tcW w:w="705" w:type="dxa"/>
            <w:shd w:val="clear" w:color="auto" w:fill="auto"/>
            <w:noWrap/>
            <w:vAlign w:val="center"/>
            <w:hideMark/>
          </w:tcPr>
          <w:p w14:paraId="0AEF1612"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112E6F42"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3D6EEBBA" w14:textId="77777777" w:rsidR="00D371D8" w:rsidRPr="00D371D8" w:rsidRDefault="00D371D8" w:rsidP="00D371D8">
            <w:pPr>
              <w:jc w:val="center"/>
              <w:rPr>
                <w:sz w:val="12"/>
                <w:szCs w:val="12"/>
              </w:rPr>
            </w:pPr>
            <w:r w:rsidRPr="00D371D8">
              <w:rPr>
                <w:sz w:val="12"/>
                <w:szCs w:val="12"/>
              </w:rPr>
              <w:t>0,00</w:t>
            </w:r>
          </w:p>
        </w:tc>
        <w:tc>
          <w:tcPr>
            <w:tcW w:w="622" w:type="dxa"/>
            <w:gridSpan w:val="2"/>
            <w:shd w:val="clear" w:color="auto" w:fill="auto"/>
            <w:noWrap/>
            <w:vAlign w:val="center"/>
            <w:hideMark/>
          </w:tcPr>
          <w:p w14:paraId="6356139D"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783B4E17"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162FC351" w14:textId="77777777" w:rsidR="00D371D8" w:rsidRPr="00D371D8" w:rsidRDefault="00D371D8" w:rsidP="00D371D8">
            <w:pPr>
              <w:jc w:val="center"/>
              <w:rPr>
                <w:sz w:val="12"/>
                <w:szCs w:val="12"/>
              </w:rPr>
            </w:pPr>
            <w:r w:rsidRPr="00D371D8">
              <w:rPr>
                <w:sz w:val="12"/>
                <w:szCs w:val="12"/>
              </w:rPr>
              <w:t>501,17</w:t>
            </w:r>
          </w:p>
        </w:tc>
        <w:tc>
          <w:tcPr>
            <w:tcW w:w="730" w:type="dxa"/>
            <w:gridSpan w:val="2"/>
            <w:shd w:val="clear" w:color="auto" w:fill="auto"/>
            <w:noWrap/>
            <w:vAlign w:val="center"/>
            <w:hideMark/>
          </w:tcPr>
          <w:p w14:paraId="4164B0C0" w14:textId="77777777" w:rsidR="00D371D8" w:rsidRPr="00D371D8" w:rsidRDefault="00D371D8" w:rsidP="00D371D8">
            <w:pPr>
              <w:jc w:val="center"/>
              <w:rPr>
                <w:sz w:val="12"/>
                <w:szCs w:val="12"/>
              </w:rPr>
            </w:pPr>
            <w:r w:rsidRPr="00D371D8">
              <w:rPr>
                <w:sz w:val="12"/>
                <w:szCs w:val="12"/>
              </w:rPr>
              <w:t>7 566,02</w:t>
            </w:r>
          </w:p>
        </w:tc>
      </w:tr>
      <w:tr w:rsidR="00D371D8" w:rsidRPr="00D371D8" w14:paraId="382891BC" w14:textId="77777777" w:rsidTr="00D371D8">
        <w:trPr>
          <w:trHeight w:val="20"/>
        </w:trPr>
        <w:tc>
          <w:tcPr>
            <w:tcW w:w="356" w:type="dxa"/>
            <w:gridSpan w:val="2"/>
            <w:shd w:val="clear" w:color="auto" w:fill="auto"/>
            <w:noWrap/>
            <w:vAlign w:val="center"/>
            <w:hideMark/>
          </w:tcPr>
          <w:p w14:paraId="23115A18" w14:textId="77777777" w:rsidR="00D371D8" w:rsidRPr="00D371D8" w:rsidRDefault="00D371D8" w:rsidP="00D371D8">
            <w:pPr>
              <w:jc w:val="center"/>
              <w:rPr>
                <w:sz w:val="12"/>
                <w:szCs w:val="12"/>
              </w:rPr>
            </w:pPr>
            <w:r w:rsidRPr="00D371D8">
              <w:rPr>
                <w:sz w:val="12"/>
                <w:szCs w:val="12"/>
              </w:rPr>
              <w:t>2.2</w:t>
            </w:r>
          </w:p>
        </w:tc>
        <w:tc>
          <w:tcPr>
            <w:tcW w:w="7072" w:type="dxa"/>
            <w:gridSpan w:val="3"/>
            <w:shd w:val="clear" w:color="auto" w:fill="auto"/>
            <w:vAlign w:val="center"/>
            <w:hideMark/>
          </w:tcPr>
          <w:p w14:paraId="6BBA00D1" w14:textId="77777777" w:rsidR="00D371D8" w:rsidRPr="00D371D8" w:rsidRDefault="00D371D8" w:rsidP="00D371D8">
            <w:pPr>
              <w:rPr>
                <w:sz w:val="12"/>
                <w:szCs w:val="12"/>
              </w:rPr>
            </w:pPr>
            <w:r w:rsidRPr="00D371D8">
              <w:rPr>
                <w:sz w:val="12"/>
                <w:szCs w:val="12"/>
              </w:rPr>
              <w:t xml:space="preserve">Строительство тепловой сети для переключения потребителей котельной школы № 16 с переносом нагрузки на котельную Абагур Лесной № 1. ТК-5 - Громовой, 61, проектирование </w:t>
            </w:r>
          </w:p>
        </w:tc>
        <w:tc>
          <w:tcPr>
            <w:tcW w:w="668" w:type="dxa"/>
            <w:gridSpan w:val="2"/>
            <w:shd w:val="clear" w:color="auto" w:fill="auto"/>
            <w:noWrap/>
            <w:vAlign w:val="center"/>
            <w:hideMark/>
          </w:tcPr>
          <w:p w14:paraId="59BE314F" w14:textId="77777777" w:rsidR="00D371D8" w:rsidRPr="00D371D8" w:rsidRDefault="00D371D8" w:rsidP="00D371D8">
            <w:pPr>
              <w:jc w:val="center"/>
              <w:rPr>
                <w:sz w:val="12"/>
                <w:szCs w:val="12"/>
              </w:rPr>
            </w:pPr>
            <w:r w:rsidRPr="00D371D8">
              <w:rPr>
                <w:sz w:val="12"/>
                <w:szCs w:val="12"/>
              </w:rPr>
              <w:t>2020</w:t>
            </w:r>
          </w:p>
        </w:tc>
        <w:tc>
          <w:tcPr>
            <w:tcW w:w="640" w:type="dxa"/>
            <w:shd w:val="clear" w:color="auto" w:fill="auto"/>
            <w:noWrap/>
            <w:vAlign w:val="center"/>
            <w:hideMark/>
          </w:tcPr>
          <w:p w14:paraId="70768661" w14:textId="77777777" w:rsidR="00D371D8" w:rsidRPr="00D371D8" w:rsidRDefault="00D371D8" w:rsidP="00D371D8">
            <w:pPr>
              <w:jc w:val="center"/>
              <w:rPr>
                <w:sz w:val="12"/>
                <w:szCs w:val="12"/>
              </w:rPr>
            </w:pPr>
            <w:r w:rsidRPr="00D371D8">
              <w:rPr>
                <w:sz w:val="12"/>
                <w:szCs w:val="12"/>
              </w:rPr>
              <w:t>2020</w:t>
            </w:r>
          </w:p>
        </w:tc>
        <w:tc>
          <w:tcPr>
            <w:tcW w:w="636" w:type="dxa"/>
            <w:gridSpan w:val="2"/>
            <w:shd w:val="clear" w:color="auto" w:fill="auto"/>
            <w:noWrap/>
            <w:vAlign w:val="center"/>
            <w:hideMark/>
          </w:tcPr>
          <w:p w14:paraId="0E0E198C" w14:textId="77777777" w:rsidR="00D371D8" w:rsidRPr="00D371D8" w:rsidRDefault="00D371D8" w:rsidP="00D371D8">
            <w:pPr>
              <w:jc w:val="center"/>
              <w:rPr>
                <w:sz w:val="12"/>
                <w:szCs w:val="12"/>
              </w:rPr>
            </w:pPr>
            <w:r w:rsidRPr="00D371D8">
              <w:rPr>
                <w:sz w:val="12"/>
                <w:szCs w:val="12"/>
              </w:rPr>
              <w:t>1 657,15</w:t>
            </w:r>
          </w:p>
        </w:tc>
        <w:tc>
          <w:tcPr>
            <w:tcW w:w="567" w:type="dxa"/>
            <w:gridSpan w:val="2"/>
            <w:shd w:val="clear" w:color="auto" w:fill="auto"/>
            <w:noWrap/>
            <w:vAlign w:val="center"/>
            <w:hideMark/>
          </w:tcPr>
          <w:p w14:paraId="4DF6CF53" w14:textId="77777777" w:rsidR="00D371D8" w:rsidRPr="00D371D8" w:rsidRDefault="00D371D8" w:rsidP="00D371D8">
            <w:pPr>
              <w:jc w:val="center"/>
              <w:rPr>
                <w:sz w:val="12"/>
                <w:szCs w:val="12"/>
              </w:rPr>
            </w:pPr>
            <w:r w:rsidRPr="00D371D8">
              <w:rPr>
                <w:sz w:val="12"/>
                <w:szCs w:val="12"/>
              </w:rPr>
              <w:t>1 657,15</w:t>
            </w:r>
          </w:p>
        </w:tc>
        <w:tc>
          <w:tcPr>
            <w:tcW w:w="749" w:type="dxa"/>
            <w:gridSpan w:val="2"/>
            <w:shd w:val="clear" w:color="auto" w:fill="auto"/>
            <w:noWrap/>
            <w:vAlign w:val="center"/>
            <w:hideMark/>
          </w:tcPr>
          <w:p w14:paraId="107C773A" w14:textId="77777777" w:rsidR="00D371D8" w:rsidRPr="00D371D8" w:rsidRDefault="00D371D8" w:rsidP="00D371D8">
            <w:pPr>
              <w:jc w:val="center"/>
              <w:rPr>
                <w:sz w:val="12"/>
                <w:szCs w:val="12"/>
              </w:rPr>
            </w:pPr>
            <w:r w:rsidRPr="00D371D8">
              <w:rPr>
                <w:sz w:val="12"/>
                <w:szCs w:val="12"/>
              </w:rPr>
              <w:t>0,00</w:t>
            </w:r>
          </w:p>
        </w:tc>
        <w:tc>
          <w:tcPr>
            <w:tcW w:w="705" w:type="dxa"/>
            <w:shd w:val="clear" w:color="auto" w:fill="auto"/>
            <w:noWrap/>
            <w:vAlign w:val="center"/>
            <w:hideMark/>
          </w:tcPr>
          <w:p w14:paraId="11F697E8"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3C2E5CB9" w14:textId="77777777" w:rsidR="00D371D8" w:rsidRPr="00D371D8" w:rsidRDefault="00D371D8" w:rsidP="00D371D8">
            <w:pPr>
              <w:jc w:val="center"/>
              <w:rPr>
                <w:sz w:val="12"/>
                <w:szCs w:val="12"/>
              </w:rPr>
            </w:pPr>
            <w:r w:rsidRPr="00D371D8">
              <w:rPr>
                <w:sz w:val="12"/>
                <w:szCs w:val="12"/>
              </w:rPr>
              <w:t>1 657,15</w:t>
            </w:r>
          </w:p>
        </w:tc>
        <w:tc>
          <w:tcPr>
            <w:tcW w:w="703" w:type="dxa"/>
            <w:gridSpan w:val="2"/>
            <w:shd w:val="clear" w:color="auto" w:fill="auto"/>
            <w:noWrap/>
            <w:vAlign w:val="center"/>
            <w:hideMark/>
          </w:tcPr>
          <w:p w14:paraId="59A7FCF2" w14:textId="77777777" w:rsidR="00D371D8" w:rsidRPr="00D371D8" w:rsidRDefault="00D371D8" w:rsidP="00D371D8">
            <w:pPr>
              <w:jc w:val="center"/>
              <w:rPr>
                <w:sz w:val="12"/>
                <w:szCs w:val="12"/>
              </w:rPr>
            </w:pPr>
            <w:r w:rsidRPr="00D371D8">
              <w:rPr>
                <w:sz w:val="12"/>
                <w:szCs w:val="12"/>
              </w:rPr>
              <w:t>0,00</w:t>
            </w:r>
          </w:p>
        </w:tc>
        <w:tc>
          <w:tcPr>
            <w:tcW w:w="622" w:type="dxa"/>
            <w:gridSpan w:val="2"/>
            <w:shd w:val="clear" w:color="auto" w:fill="auto"/>
            <w:noWrap/>
            <w:vAlign w:val="center"/>
            <w:hideMark/>
          </w:tcPr>
          <w:p w14:paraId="1C9FC4A8"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3848145C"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4041D128"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3801CD2A" w14:textId="77777777" w:rsidR="00D371D8" w:rsidRPr="00D371D8" w:rsidRDefault="00D371D8" w:rsidP="00D371D8">
            <w:pPr>
              <w:jc w:val="center"/>
              <w:rPr>
                <w:sz w:val="12"/>
                <w:szCs w:val="12"/>
              </w:rPr>
            </w:pPr>
            <w:r w:rsidRPr="00D371D8">
              <w:rPr>
                <w:sz w:val="12"/>
                <w:szCs w:val="12"/>
              </w:rPr>
              <w:t>0,00</w:t>
            </w:r>
          </w:p>
        </w:tc>
      </w:tr>
      <w:tr w:rsidR="00D371D8" w:rsidRPr="00D371D8" w14:paraId="63247348" w14:textId="77777777" w:rsidTr="00D371D8">
        <w:trPr>
          <w:trHeight w:val="20"/>
        </w:trPr>
        <w:tc>
          <w:tcPr>
            <w:tcW w:w="356" w:type="dxa"/>
            <w:gridSpan w:val="2"/>
            <w:shd w:val="clear" w:color="auto" w:fill="auto"/>
            <w:noWrap/>
            <w:vAlign w:val="center"/>
            <w:hideMark/>
          </w:tcPr>
          <w:p w14:paraId="076BAC19" w14:textId="77777777" w:rsidR="00D371D8" w:rsidRPr="00D371D8" w:rsidRDefault="00D371D8" w:rsidP="00D371D8">
            <w:pPr>
              <w:jc w:val="center"/>
              <w:rPr>
                <w:sz w:val="12"/>
                <w:szCs w:val="12"/>
              </w:rPr>
            </w:pPr>
            <w:r w:rsidRPr="00D371D8">
              <w:rPr>
                <w:sz w:val="12"/>
                <w:szCs w:val="12"/>
              </w:rPr>
              <w:t>2.3</w:t>
            </w:r>
          </w:p>
        </w:tc>
        <w:tc>
          <w:tcPr>
            <w:tcW w:w="7072" w:type="dxa"/>
            <w:gridSpan w:val="3"/>
            <w:shd w:val="clear" w:color="auto" w:fill="auto"/>
            <w:vAlign w:val="center"/>
            <w:hideMark/>
          </w:tcPr>
          <w:p w14:paraId="48B5E38B" w14:textId="77777777" w:rsidR="00D371D8" w:rsidRPr="00D371D8" w:rsidRDefault="00D371D8" w:rsidP="00D371D8">
            <w:pPr>
              <w:rPr>
                <w:sz w:val="12"/>
                <w:szCs w:val="12"/>
              </w:rPr>
            </w:pPr>
            <w:r w:rsidRPr="00D371D8">
              <w:rPr>
                <w:sz w:val="12"/>
                <w:szCs w:val="12"/>
              </w:rPr>
              <w:t xml:space="preserve">Строительство тепловой сети для </w:t>
            </w:r>
            <w:proofErr w:type="gramStart"/>
            <w:r w:rsidRPr="00D371D8">
              <w:rPr>
                <w:sz w:val="12"/>
                <w:szCs w:val="12"/>
              </w:rPr>
              <w:t>переключения  потребителей</w:t>
            </w:r>
            <w:proofErr w:type="gramEnd"/>
            <w:r w:rsidRPr="00D371D8">
              <w:rPr>
                <w:sz w:val="12"/>
                <w:szCs w:val="12"/>
              </w:rPr>
              <w:t xml:space="preserve"> котельной Садопарковой с переносом нагрузки на котельную № 32. Котельная № 32  -ТК-4 (Садопарковая, 39), СМР        </w:t>
            </w:r>
          </w:p>
        </w:tc>
        <w:tc>
          <w:tcPr>
            <w:tcW w:w="668" w:type="dxa"/>
            <w:gridSpan w:val="2"/>
            <w:shd w:val="clear" w:color="auto" w:fill="auto"/>
            <w:noWrap/>
            <w:vAlign w:val="center"/>
            <w:hideMark/>
          </w:tcPr>
          <w:p w14:paraId="04E728A3"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330EA03A" w14:textId="77777777" w:rsidR="00D371D8" w:rsidRPr="00D371D8" w:rsidRDefault="00D371D8" w:rsidP="00D371D8">
            <w:pPr>
              <w:jc w:val="center"/>
              <w:rPr>
                <w:sz w:val="12"/>
                <w:szCs w:val="12"/>
              </w:rPr>
            </w:pPr>
            <w:r w:rsidRPr="00D371D8">
              <w:rPr>
                <w:sz w:val="12"/>
                <w:szCs w:val="12"/>
              </w:rPr>
              <w:t>2021</w:t>
            </w:r>
          </w:p>
        </w:tc>
        <w:tc>
          <w:tcPr>
            <w:tcW w:w="636" w:type="dxa"/>
            <w:gridSpan w:val="2"/>
            <w:shd w:val="clear" w:color="auto" w:fill="auto"/>
            <w:noWrap/>
            <w:vAlign w:val="center"/>
            <w:hideMark/>
          </w:tcPr>
          <w:p w14:paraId="53258E96" w14:textId="77777777" w:rsidR="00D371D8" w:rsidRPr="00D371D8" w:rsidRDefault="00D371D8" w:rsidP="00D371D8">
            <w:pPr>
              <w:jc w:val="center"/>
              <w:rPr>
                <w:sz w:val="12"/>
                <w:szCs w:val="12"/>
              </w:rPr>
            </w:pPr>
            <w:r w:rsidRPr="00D371D8">
              <w:rPr>
                <w:sz w:val="12"/>
                <w:szCs w:val="12"/>
              </w:rPr>
              <w:t>19 130,77</w:t>
            </w:r>
          </w:p>
        </w:tc>
        <w:tc>
          <w:tcPr>
            <w:tcW w:w="567" w:type="dxa"/>
            <w:gridSpan w:val="2"/>
            <w:shd w:val="clear" w:color="auto" w:fill="auto"/>
            <w:noWrap/>
            <w:vAlign w:val="center"/>
            <w:hideMark/>
          </w:tcPr>
          <w:p w14:paraId="62DBEF33" w14:textId="77777777" w:rsidR="00D371D8" w:rsidRPr="00D371D8" w:rsidRDefault="00D371D8" w:rsidP="00D371D8">
            <w:pPr>
              <w:jc w:val="center"/>
              <w:rPr>
                <w:sz w:val="12"/>
                <w:szCs w:val="12"/>
              </w:rPr>
            </w:pPr>
            <w:r w:rsidRPr="00D371D8">
              <w:rPr>
                <w:sz w:val="12"/>
                <w:szCs w:val="12"/>
              </w:rPr>
              <w:t>0,00</w:t>
            </w:r>
          </w:p>
        </w:tc>
        <w:tc>
          <w:tcPr>
            <w:tcW w:w="749" w:type="dxa"/>
            <w:gridSpan w:val="2"/>
            <w:shd w:val="clear" w:color="auto" w:fill="auto"/>
            <w:noWrap/>
            <w:vAlign w:val="center"/>
            <w:hideMark/>
          </w:tcPr>
          <w:p w14:paraId="2A746825" w14:textId="77777777" w:rsidR="00D371D8" w:rsidRPr="00D371D8" w:rsidRDefault="00D371D8" w:rsidP="00D371D8">
            <w:pPr>
              <w:jc w:val="center"/>
              <w:rPr>
                <w:sz w:val="12"/>
                <w:szCs w:val="12"/>
              </w:rPr>
            </w:pPr>
            <w:r w:rsidRPr="00D371D8">
              <w:rPr>
                <w:sz w:val="12"/>
                <w:szCs w:val="12"/>
              </w:rPr>
              <w:t>19 130,77</w:t>
            </w:r>
          </w:p>
        </w:tc>
        <w:tc>
          <w:tcPr>
            <w:tcW w:w="705" w:type="dxa"/>
            <w:shd w:val="clear" w:color="auto" w:fill="auto"/>
            <w:noWrap/>
            <w:vAlign w:val="center"/>
            <w:hideMark/>
          </w:tcPr>
          <w:p w14:paraId="4ECC2D81"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09FA9472"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6D1D8013" w14:textId="77777777" w:rsidR="00D371D8" w:rsidRPr="00D371D8" w:rsidRDefault="00D371D8" w:rsidP="00D371D8">
            <w:pPr>
              <w:jc w:val="center"/>
              <w:rPr>
                <w:sz w:val="12"/>
                <w:szCs w:val="12"/>
              </w:rPr>
            </w:pPr>
            <w:r w:rsidRPr="00D371D8">
              <w:rPr>
                <w:sz w:val="12"/>
                <w:szCs w:val="12"/>
              </w:rPr>
              <w:t>19 130,77</w:t>
            </w:r>
          </w:p>
        </w:tc>
        <w:tc>
          <w:tcPr>
            <w:tcW w:w="622" w:type="dxa"/>
            <w:gridSpan w:val="2"/>
            <w:shd w:val="clear" w:color="auto" w:fill="auto"/>
            <w:noWrap/>
            <w:vAlign w:val="center"/>
            <w:hideMark/>
          </w:tcPr>
          <w:p w14:paraId="1FC74E9E"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3C1FC4A9"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29C86941"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087A9EA2" w14:textId="77777777" w:rsidR="00D371D8" w:rsidRPr="00D371D8" w:rsidRDefault="00D371D8" w:rsidP="00D371D8">
            <w:pPr>
              <w:jc w:val="center"/>
              <w:rPr>
                <w:sz w:val="12"/>
                <w:szCs w:val="12"/>
              </w:rPr>
            </w:pPr>
            <w:r w:rsidRPr="00D371D8">
              <w:rPr>
                <w:sz w:val="12"/>
                <w:szCs w:val="12"/>
              </w:rPr>
              <w:t>0,00</w:t>
            </w:r>
          </w:p>
        </w:tc>
      </w:tr>
      <w:tr w:rsidR="00D371D8" w:rsidRPr="00D371D8" w14:paraId="699A3B67" w14:textId="77777777" w:rsidTr="00D371D8">
        <w:trPr>
          <w:trHeight w:val="20"/>
        </w:trPr>
        <w:tc>
          <w:tcPr>
            <w:tcW w:w="7428" w:type="dxa"/>
            <w:gridSpan w:val="5"/>
            <w:shd w:val="clear" w:color="auto" w:fill="auto"/>
            <w:noWrap/>
            <w:vAlign w:val="center"/>
            <w:hideMark/>
          </w:tcPr>
          <w:p w14:paraId="08678779" w14:textId="77777777" w:rsidR="00D371D8" w:rsidRPr="00D371D8" w:rsidRDefault="00D371D8" w:rsidP="00D371D8">
            <w:pPr>
              <w:rPr>
                <w:sz w:val="12"/>
                <w:szCs w:val="12"/>
              </w:rPr>
            </w:pPr>
            <w:r w:rsidRPr="00D371D8">
              <w:rPr>
                <w:sz w:val="12"/>
                <w:szCs w:val="12"/>
              </w:rPr>
              <w:t>Всего по группе 2</w:t>
            </w:r>
          </w:p>
        </w:tc>
        <w:tc>
          <w:tcPr>
            <w:tcW w:w="668" w:type="dxa"/>
            <w:gridSpan w:val="2"/>
            <w:shd w:val="clear" w:color="auto" w:fill="auto"/>
            <w:noWrap/>
            <w:vAlign w:val="center"/>
          </w:tcPr>
          <w:p w14:paraId="06C4D92B" w14:textId="77777777" w:rsidR="00D371D8" w:rsidRPr="00D371D8" w:rsidRDefault="00D371D8" w:rsidP="00D371D8">
            <w:pPr>
              <w:jc w:val="center"/>
              <w:rPr>
                <w:sz w:val="12"/>
                <w:szCs w:val="12"/>
              </w:rPr>
            </w:pPr>
            <w:r w:rsidRPr="00D371D8">
              <w:rPr>
                <w:sz w:val="12"/>
                <w:szCs w:val="12"/>
              </w:rPr>
              <w:t>-</w:t>
            </w:r>
          </w:p>
        </w:tc>
        <w:tc>
          <w:tcPr>
            <w:tcW w:w="640" w:type="dxa"/>
            <w:shd w:val="clear" w:color="auto" w:fill="auto"/>
            <w:noWrap/>
            <w:vAlign w:val="center"/>
          </w:tcPr>
          <w:p w14:paraId="48CC008A" w14:textId="77777777" w:rsidR="00D371D8" w:rsidRPr="00D371D8" w:rsidRDefault="00D371D8" w:rsidP="00D371D8">
            <w:pPr>
              <w:jc w:val="center"/>
              <w:rPr>
                <w:sz w:val="12"/>
                <w:szCs w:val="12"/>
              </w:rPr>
            </w:pPr>
            <w:r w:rsidRPr="00D371D8">
              <w:rPr>
                <w:sz w:val="12"/>
                <w:szCs w:val="12"/>
              </w:rPr>
              <w:t>-</w:t>
            </w:r>
          </w:p>
        </w:tc>
        <w:tc>
          <w:tcPr>
            <w:tcW w:w="636" w:type="dxa"/>
            <w:gridSpan w:val="2"/>
            <w:shd w:val="clear" w:color="auto" w:fill="auto"/>
            <w:noWrap/>
            <w:vAlign w:val="center"/>
            <w:hideMark/>
          </w:tcPr>
          <w:p w14:paraId="553D97A2" w14:textId="77777777" w:rsidR="00D371D8" w:rsidRPr="00D371D8" w:rsidRDefault="00D371D8" w:rsidP="00D371D8">
            <w:pPr>
              <w:jc w:val="center"/>
              <w:rPr>
                <w:sz w:val="12"/>
                <w:szCs w:val="12"/>
              </w:rPr>
            </w:pPr>
            <w:r w:rsidRPr="00D371D8">
              <w:rPr>
                <w:sz w:val="12"/>
                <w:szCs w:val="12"/>
              </w:rPr>
              <w:t>28 855,11</w:t>
            </w:r>
          </w:p>
        </w:tc>
        <w:tc>
          <w:tcPr>
            <w:tcW w:w="567" w:type="dxa"/>
            <w:gridSpan w:val="2"/>
            <w:shd w:val="clear" w:color="auto" w:fill="auto"/>
            <w:noWrap/>
            <w:vAlign w:val="center"/>
            <w:hideMark/>
          </w:tcPr>
          <w:p w14:paraId="36EEF21A" w14:textId="77777777" w:rsidR="00D371D8" w:rsidRPr="00D371D8" w:rsidRDefault="00D371D8" w:rsidP="00D371D8">
            <w:pPr>
              <w:jc w:val="center"/>
              <w:rPr>
                <w:sz w:val="12"/>
                <w:szCs w:val="12"/>
              </w:rPr>
            </w:pPr>
            <w:r w:rsidRPr="00D371D8">
              <w:rPr>
                <w:sz w:val="12"/>
                <w:szCs w:val="12"/>
              </w:rPr>
              <w:t>2 158,32</w:t>
            </w:r>
          </w:p>
        </w:tc>
        <w:tc>
          <w:tcPr>
            <w:tcW w:w="749" w:type="dxa"/>
            <w:gridSpan w:val="2"/>
            <w:shd w:val="clear" w:color="auto" w:fill="auto"/>
            <w:noWrap/>
            <w:vAlign w:val="center"/>
            <w:hideMark/>
          </w:tcPr>
          <w:p w14:paraId="07CA9788" w14:textId="77777777" w:rsidR="00D371D8" w:rsidRPr="00D371D8" w:rsidRDefault="00D371D8" w:rsidP="00D371D8">
            <w:pPr>
              <w:jc w:val="center"/>
              <w:rPr>
                <w:sz w:val="12"/>
                <w:szCs w:val="12"/>
              </w:rPr>
            </w:pPr>
            <w:r w:rsidRPr="00D371D8">
              <w:rPr>
                <w:sz w:val="12"/>
                <w:szCs w:val="12"/>
              </w:rPr>
              <w:t>26 696,79</w:t>
            </w:r>
          </w:p>
        </w:tc>
        <w:tc>
          <w:tcPr>
            <w:tcW w:w="705" w:type="dxa"/>
            <w:shd w:val="clear" w:color="auto" w:fill="auto"/>
            <w:noWrap/>
            <w:vAlign w:val="center"/>
            <w:hideMark/>
          </w:tcPr>
          <w:p w14:paraId="0223E5D8"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3635541B" w14:textId="77777777" w:rsidR="00D371D8" w:rsidRPr="00D371D8" w:rsidRDefault="00D371D8" w:rsidP="00D371D8">
            <w:pPr>
              <w:jc w:val="center"/>
              <w:rPr>
                <w:sz w:val="12"/>
                <w:szCs w:val="12"/>
              </w:rPr>
            </w:pPr>
            <w:r w:rsidRPr="00D371D8">
              <w:rPr>
                <w:sz w:val="12"/>
                <w:szCs w:val="12"/>
              </w:rPr>
              <w:t>1 657,15</w:t>
            </w:r>
          </w:p>
        </w:tc>
        <w:tc>
          <w:tcPr>
            <w:tcW w:w="703" w:type="dxa"/>
            <w:gridSpan w:val="2"/>
            <w:shd w:val="clear" w:color="auto" w:fill="auto"/>
            <w:noWrap/>
            <w:vAlign w:val="center"/>
            <w:hideMark/>
          </w:tcPr>
          <w:p w14:paraId="36E851F9" w14:textId="77777777" w:rsidR="00D371D8" w:rsidRPr="00D371D8" w:rsidRDefault="00D371D8" w:rsidP="00D371D8">
            <w:pPr>
              <w:jc w:val="center"/>
              <w:rPr>
                <w:sz w:val="12"/>
                <w:szCs w:val="12"/>
              </w:rPr>
            </w:pPr>
            <w:r w:rsidRPr="00D371D8">
              <w:rPr>
                <w:sz w:val="12"/>
                <w:szCs w:val="12"/>
              </w:rPr>
              <w:t>19 130,77</w:t>
            </w:r>
          </w:p>
        </w:tc>
        <w:tc>
          <w:tcPr>
            <w:tcW w:w="622" w:type="dxa"/>
            <w:gridSpan w:val="2"/>
            <w:shd w:val="clear" w:color="auto" w:fill="auto"/>
            <w:noWrap/>
            <w:vAlign w:val="center"/>
            <w:hideMark/>
          </w:tcPr>
          <w:p w14:paraId="099D96DA"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7DB0D10E"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0350F835" w14:textId="77777777" w:rsidR="00D371D8" w:rsidRPr="00D371D8" w:rsidRDefault="00D371D8" w:rsidP="00D371D8">
            <w:pPr>
              <w:jc w:val="center"/>
              <w:rPr>
                <w:sz w:val="12"/>
                <w:szCs w:val="12"/>
              </w:rPr>
            </w:pPr>
            <w:r w:rsidRPr="00D371D8">
              <w:rPr>
                <w:sz w:val="12"/>
                <w:szCs w:val="12"/>
              </w:rPr>
              <w:t>501,17</w:t>
            </w:r>
          </w:p>
        </w:tc>
        <w:tc>
          <w:tcPr>
            <w:tcW w:w="730" w:type="dxa"/>
            <w:gridSpan w:val="2"/>
            <w:shd w:val="clear" w:color="auto" w:fill="auto"/>
            <w:noWrap/>
            <w:vAlign w:val="center"/>
            <w:hideMark/>
          </w:tcPr>
          <w:p w14:paraId="544EAEF1" w14:textId="77777777" w:rsidR="00D371D8" w:rsidRPr="00D371D8" w:rsidRDefault="00D371D8" w:rsidP="00D371D8">
            <w:pPr>
              <w:jc w:val="center"/>
              <w:rPr>
                <w:sz w:val="12"/>
                <w:szCs w:val="12"/>
              </w:rPr>
            </w:pPr>
            <w:r w:rsidRPr="00D371D8">
              <w:rPr>
                <w:sz w:val="12"/>
                <w:szCs w:val="12"/>
              </w:rPr>
              <w:t>7 566,02 </w:t>
            </w:r>
          </w:p>
        </w:tc>
      </w:tr>
      <w:tr w:rsidR="00D371D8" w:rsidRPr="00D371D8" w14:paraId="75E2D63D" w14:textId="77777777" w:rsidTr="00D371D8">
        <w:trPr>
          <w:trHeight w:val="20"/>
        </w:trPr>
        <w:tc>
          <w:tcPr>
            <w:tcW w:w="15269" w:type="dxa"/>
            <w:gridSpan w:val="26"/>
            <w:shd w:val="clear" w:color="auto" w:fill="auto"/>
            <w:vAlign w:val="center"/>
            <w:hideMark/>
          </w:tcPr>
          <w:p w14:paraId="5CE5C5D1" w14:textId="77777777" w:rsidR="00D371D8" w:rsidRPr="00D371D8" w:rsidRDefault="00D371D8" w:rsidP="00D371D8">
            <w:pPr>
              <w:rPr>
                <w:sz w:val="12"/>
                <w:szCs w:val="12"/>
              </w:rPr>
            </w:pPr>
            <w:r w:rsidRPr="00D371D8">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D371D8" w:rsidRPr="00D371D8" w14:paraId="69F819BD" w14:textId="77777777" w:rsidTr="00D371D8">
        <w:trPr>
          <w:trHeight w:val="20"/>
        </w:trPr>
        <w:tc>
          <w:tcPr>
            <w:tcW w:w="15269" w:type="dxa"/>
            <w:gridSpan w:val="26"/>
            <w:shd w:val="clear" w:color="auto" w:fill="auto"/>
            <w:noWrap/>
            <w:vAlign w:val="center"/>
            <w:hideMark/>
          </w:tcPr>
          <w:p w14:paraId="1A41D0E8" w14:textId="77777777" w:rsidR="00D371D8" w:rsidRPr="00D371D8" w:rsidRDefault="00D371D8" w:rsidP="00D371D8">
            <w:pPr>
              <w:rPr>
                <w:sz w:val="12"/>
                <w:szCs w:val="12"/>
              </w:rPr>
            </w:pPr>
            <w:r w:rsidRPr="00D371D8">
              <w:rPr>
                <w:sz w:val="12"/>
                <w:szCs w:val="12"/>
              </w:rPr>
              <w:t>3.1. Реконструкция или модернизация существующих тепловых сетей</w:t>
            </w:r>
          </w:p>
        </w:tc>
      </w:tr>
      <w:tr w:rsidR="00D371D8" w:rsidRPr="00D371D8" w14:paraId="01D40434" w14:textId="77777777" w:rsidTr="00D371D8">
        <w:trPr>
          <w:trHeight w:val="20"/>
        </w:trPr>
        <w:tc>
          <w:tcPr>
            <w:tcW w:w="356" w:type="dxa"/>
            <w:gridSpan w:val="2"/>
            <w:shd w:val="clear" w:color="auto" w:fill="auto"/>
            <w:noWrap/>
            <w:vAlign w:val="center"/>
            <w:hideMark/>
          </w:tcPr>
          <w:p w14:paraId="6E00501C" w14:textId="77777777" w:rsidR="00D371D8" w:rsidRPr="00D371D8" w:rsidRDefault="00D371D8" w:rsidP="00D371D8">
            <w:pPr>
              <w:jc w:val="center"/>
              <w:rPr>
                <w:sz w:val="12"/>
                <w:szCs w:val="12"/>
              </w:rPr>
            </w:pPr>
            <w:r w:rsidRPr="00D371D8">
              <w:rPr>
                <w:sz w:val="12"/>
                <w:szCs w:val="12"/>
              </w:rPr>
              <w:t>3.1.1</w:t>
            </w:r>
          </w:p>
        </w:tc>
        <w:tc>
          <w:tcPr>
            <w:tcW w:w="7072" w:type="dxa"/>
            <w:gridSpan w:val="3"/>
            <w:shd w:val="clear" w:color="auto" w:fill="auto"/>
            <w:vAlign w:val="center"/>
            <w:hideMark/>
          </w:tcPr>
          <w:p w14:paraId="1D0E23F5" w14:textId="77777777" w:rsidR="00D371D8" w:rsidRPr="00D371D8" w:rsidRDefault="00D371D8" w:rsidP="00D371D8">
            <w:pPr>
              <w:rPr>
                <w:sz w:val="12"/>
                <w:szCs w:val="12"/>
              </w:rPr>
            </w:pPr>
            <w:r w:rsidRPr="00D371D8">
              <w:rPr>
                <w:sz w:val="12"/>
                <w:szCs w:val="12"/>
              </w:rPr>
              <w:t xml:space="preserve">Реконструкция с увеличением диаметра ТК-4 Земнухова - ТК-4/1 - УТ-1 Громовой, проектирование  </w:t>
            </w:r>
          </w:p>
        </w:tc>
        <w:tc>
          <w:tcPr>
            <w:tcW w:w="668" w:type="dxa"/>
            <w:gridSpan w:val="2"/>
            <w:shd w:val="clear" w:color="auto" w:fill="auto"/>
            <w:noWrap/>
            <w:vAlign w:val="center"/>
            <w:hideMark/>
          </w:tcPr>
          <w:p w14:paraId="42862321" w14:textId="77777777" w:rsidR="00D371D8" w:rsidRPr="00D371D8" w:rsidRDefault="00D371D8" w:rsidP="00D371D8">
            <w:pPr>
              <w:jc w:val="center"/>
              <w:rPr>
                <w:sz w:val="12"/>
                <w:szCs w:val="12"/>
              </w:rPr>
            </w:pPr>
            <w:r w:rsidRPr="00D371D8">
              <w:rPr>
                <w:sz w:val="12"/>
                <w:szCs w:val="12"/>
              </w:rPr>
              <w:t>2020</w:t>
            </w:r>
          </w:p>
        </w:tc>
        <w:tc>
          <w:tcPr>
            <w:tcW w:w="640" w:type="dxa"/>
            <w:shd w:val="clear" w:color="auto" w:fill="auto"/>
            <w:noWrap/>
            <w:vAlign w:val="center"/>
            <w:hideMark/>
          </w:tcPr>
          <w:p w14:paraId="2EFE7A83" w14:textId="77777777" w:rsidR="00D371D8" w:rsidRPr="00D371D8" w:rsidRDefault="00D371D8" w:rsidP="00D371D8">
            <w:pPr>
              <w:jc w:val="center"/>
              <w:rPr>
                <w:sz w:val="12"/>
                <w:szCs w:val="12"/>
              </w:rPr>
            </w:pPr>
            <w:r w:rsidRPr="00D371D8">
              <w:rPr>
                <w:sz w:val="12"/>
                <w:szCs w:val="12"/>
              </w:rPr>
              <w:t>2020</w:t>
            </w:r>
          </w:p>
        </w:tc>
        <w:tc>
          <w:tcPr>
            <w:tcW w:w="636" w:type="dxa"/>
            <w:gridSpan w:val="2"/>
            <w:shd w:val="clear" w:color="auto" w:fill="auto"/>
            <w:noWrap/>
            <w:vAlign w:val="center"/>
            <w:hideMark/>
          </w:tcPr>
          <w:p w14:paraId="73AEBF0A" w14:textId="77777777" w:rsidR="00D371D8" w:rsidRPr="00D371D8" w:rsidRDefault="00D371D8" w:rsidP="00D371D8">
            <w:pPr>
              <w:jc w:val="center"/>
              <w:rPr>
                <w:sz w:val="12"/>
                <w:szCs w:val="12"/>
              </w:rPr>
            </w:pPr>
            <w:r w:rsidRPr="00D371D8">
              <w:rPr>
                <w:sz w:val="12"/>
                <w:szCs w:val="12"/>
              </w:rPr>
              <w:t>635,24</w:t>
            </w:r>
          </w:p>
        </w:tc>
        <w:tc>
          <w:tcPr>
            <w:tcW w:w="567" w:type="dxa"/>
            <w:gridSpan w:val="2"/>
            <w:shd w:val="clear" w:color="auto" w:fill="auto"/>
            <w:noWrap/>
            <w:vAlign w:val="center"/>
            <w:hideMark/>
          </w:tcPr>
          <w:p w14:paraId="11E3DF77" w14:textId="77777777" w:rsidR="00D371D8" w:rsidRPr="00D371D8" w:rsidRDefault="00D371D8" w:rsidP="00D371D8">
            <w:pPr>
              <w:jc w:val="center"/>
              <w:rPr>
                <w:sz w:val="12"/>
                <w:szCs w:val="12"/>
              </w:rPr>
            </w:pPr>
            <w:r w:rsidRPr="00D371D8">
              <w:rPr>
                <w:sz w:val="12"/>
                <w:szCs w:val="12"/>
              </w:rPr>
              <w:t>635,24</w:t>
            </w:r>
          </w:p>
        </w:tc>
        <w:tc>
          <w:tcPr>
            <w:tcW w:w="749" w:type="dxa"/>
            <w:gridSpan w:val="2"/>
            <w:shd w:val="clear" w:color="auto" w:fill="auto"/>
            <w:noWrap/>
            <w:vAlign w:val="center"/>
            <w:hideMark/>
          </w:tcPr>
          <w:p w14:paraId="6E00A362" w14:textId="77777777" w:rsidR="00D371D8" w:rsidRPr="00D371D8" w:rsidRDefault="00D371D8" w:rsidP="00D371D8">
            <w:pPr>
              <w:jc w:val="center"/>
              <w:rPr>
                <w:sz w:val="12"/>
                <w:szCs w:val="12"/>
              </w:rPr>
            </w:pPr>
            <w:r w:rsidRPr="00D371D8">
              <w:rPr>
                <w:sz w:val="12"/>
                <w:szCs w:val="12"/>
              </w:rPr>
              <w:t>0,00</w:t>
            </w:r>
          </w:p>
        </w:tc>
        <w:tc>
          <w:tcPr>
            <w:tcW w:w="705" w:type="dxa"/>
            <w:shd w:val="clear" w:color="auto" w:fill="auto"/>
            <w:noWrap/>
            <w:vAlign w:val="center"/>
            <w:hideMark/>
          </w:tcPr>
          <w:p w14:paraId="2988C78F"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7F5C9495" w14:textId="77777777" w:rsidR="00D371D8" w:rsidRPr="00D371D8" w:rsidRDefault="00D371D8" w:rsidP="00D371D8">
            <w:pPr>
              <w:jc w:val="center"/>
              <w:rPr>
                <w:sz w:val="12"/>
                <w:szCs w:val="12"/>
              </w:rPr>
            </w:pPr>
            <w:r w:rsidRPr="00D371D8">
              <w:rPr>
                <w:sz w:val="12"/>
                <w:szCs w:val="12"/>
              </w:rPr>
              <w:t>635,24</w:t>
            </w:r>
          </w:p>
        </w:tc>
        <w:tc>
          <w:tcPr>
            <w:tcW w:w="703" w:type="dxa"/>
            <w:gridSpan w:val="2"/>
            <w:shd w:val="clear" w:color="auto" w:fill="auto"/>
            <w:noWrap/>
            <w:vAlign w:val="center"/>
            <w:hideMark/>
          </w:tcPr>
          <w:p w14:paraId="1DBD1DF4" w14:textId="77777777" w:rsidR="00D371D8" w:rsidRPr="00D371D8" w:rsidRDefault="00D371D8" w:rsidP="00D371D8">
            <w:pPr>
              <w:jc w:val="center"/>
              <w:rPr>
                <w:sz w:val="12"/>
                <w:szCs w:val="12"/>
              </w:rPr>
            </w:pPr>
            <w:r w:rsidRPr="00D371D8">
              <w:rPr>
                <w:sz w:val="12"/>
                <w:szCs w:val="12"/>
              </w:rPr>
              <w:t>0,00</w:t>
            </w:r>
          </w:p>
        </w:tc>
        <w:tc>
          <w:tcPr>
            <w:tcW w:w="622" w:type="dxa"/>
            <w:gridSpan w:val="2"/>
            <w:shd w:val="clear" w:color="auto" w:fill="auto"/>
            <w:noWrap/>
            <w:vAlign w:val="center"/>
            <w:hideMark/>
          </w:tcPr>
          <w:p w14:paraId="7B32DCFF"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69552E27"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03D87067"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215CD7EB" w14:textId="77777777" w:rsidR="00D371D8" w:rsidRPr="00D371D8" w:rsidRDefault="00D371D8" w:rsidP="00D371D8">
            <w:pPr>
              <w:jc w:val="center"/>
              <w:rPr>
                <w:sz w:val="12"/>
                <w:szCs w:val="12"/>
              </w:rPr>
            </w:pPr>
            <w:r w:rsidRPr="00D371D8">
              <w:rPr>
                <w:sz w:val="12"/>
                <w:szCs w:val="12"/>
              </w:rPr>
              <w:t>0,00</w:t>
            </w:r>
          </w:p>
        </w:tc>
      </w:tr>
      <w:tr w:rsidR="00D371D8" w:rsidRPr="00D371D8" w14:paraId="47863E23" w14:textId="77777777" w:rsidTr="00D371D8">
        <w:trPr>
          <w:trHeight w:val="20"/>
        </w:trPr>
        <w:tc>
          <w:tcPr>
            <w:tcW w:w="356" w:type="dxa"/>
            <w:gridSpan w:val="2"/>
            <w:shd w:val="clear" w:color="auto" w:fill="auto"/>
            <w:noWrap/>
            <w:vAlign w:val="center"/>
            <w:hideMark/>
          </w:tcPr>
          <w:p w14:paraId="3DB1EA59" w14:textId="77777777" w:rsidR="00D371D8" w:rsidRPr="00D371D8" w:rsidRDefault="00D371D8" w:rsidP="00D371D8">
            <w:pPr>
              <w:jc w:val="center"/>
              <w:rPr>
                <w:sz w:val="12"/>
                <w:szCs w:val="12"/>
              </w:rPr>
            </w:pPr>
            <w:r w:rsidRPr="00D371D8">
              <w:rPr>
                <w:sz w:val="12"/>
                <w:szCs w:val="12"/>
              </w:rPr>
              <w:t>3.1.2</w:t>
            </w:r>
          </w:p>
        </w:tc>
        <w:tc>
          <w:tcPr>
            <w:tcW w:w="7072" w:type="dxa"/>
            <w:gridSpan w:val="3"/>
            <w:shd w:val="clear" w:color="auto" w:fill="auto"/>
            <w:vAlign w:val="center"/>
            <w:hideMark/>
          </w:tcPr>
          <w:p w14:paraId="6D783FA8" w14:textId="77777777" w:rsidR="00D371D8" w:rsidRPr="00D371D8" w:rsidRDefault="00D371D8" w:rsidP="00D371D8">
            <w:pPr>
              <w:rPr>
                <w:sz w:val="12"/>
                <w:szCs w:val="12"/>
              </w:rPr>
            </w:pPr>
            <w:r w:rsidRPr="00D371D8">
              <w:rPr>
                <w:sz w:val="12"/>
                <w:szCs w:val="12"/>
              </w:rPr>
              <w:t xml:space="preserve">Реконструкция с увеличением </w:t>
            </w:r>
            <w:proofErr w:type="gramStart"/>
            <w:r w:rsidRPr="00D371D8">
              <w:rPr>
                <w:sz w:val="12"/>
                <w:szCs w:val="12"/>
              </w:rPr>
              <w:t>диаметра  ЗРК</w:t>
            </w:r>
            <w:proofErr w:type="gramEnd"/>
            <w:r w:rsidRPr="00D371D8">
              <w:rPr>
                <w:sz w:val="12"/>
                <w:szCs w:val="12"/>
              </w:rPr>
              <w:t xml:space="preserve"> (ул. Пархоменко, 110) - врезка 1 - врезка 3 - ТК- 4 Дузенко, проектирование </w:t>
            </w:r>
          </w:p>
        </w:tc>
        <w:tc>
          <w:tcPr>
            <w:tcW w:w="668" w:type="dxa"/>
            <w:gridSpan w:val="2"/>
            <w:shd w:val="clear" w:color="auto" w:fill="auto"/>
            <w:noWrap/>
            <w:vAlign w:val="center"/>
            <w:hideMark/>
          </w:tcPr>
          <w:p w14:paraId="392F1362" w14:textId="77777777" w:rsidR="00D371D8" w:rsidRPr="00D371D8" w:rsidRDefault="00D371D8" w:rsidP="00D371D8">
            <w:pPr>
              <w:jc w:val="center"/>
              <w:rPr>
                <w:sz w:val="12"/>
                <w:szCs w:val="12"/>
              </w:rPr>
            </w:pPr>
            <w:r w:rsidRPr="00D371D8">
              <w:rPr>
                <w:sz w:val="12"/>
                <w:szCs w:val="12"/>
              </w:rPr>
              <w:t>2020</w:t>
            </w:r>
          </w:p>
        </w:tc>
        <w:tc>
          <w:tcPr>
            <w:tcW w:w="640" w:type="dxa"/>
            <w:shd w:val="clear" w:color="auto" w:fill="auto"/>
            <w:noWrap/>
            <w:vAlign w:val="center"/>
            <w:hideMark/>
          </w:tcPr>
          <w:p w14:paraId="5E075A1C" w14:textId="77777777" w:rsidR="00D371D8" w:rsidRPr="00D371D8" w:rsidRDefault="00D371D8" w:rsidP="00D371D8">
            <w:pPr>
              <w:jc w:val="center"/>
              <w:rPr>
                <w:sz w:val="12"/>
                <w:szCs w:val="12"/>
              </w:rPr>
            </w:pPr>
            <w:r w:rsidRPr="00D371D8">
              <w:rPr>
                <w:sz w:val="12"/>
                <w:szCs w:val="12"/>
              </w:rPr>
              <w:t>2020</w:t>
            </w:r>
          </w:p>
        </w:tc>
        <w:tc>
          <w:tcPr>
            <w:tcW w:w="636" w:type="dxa"/>
            <w:gridSpan w:val="2"/>
            <w:shd w:val="clear" w:color="auto" w:fill="auto"/>
            <w:noWrap/>
            <w:vAlign w:val="center"/>
            <w:hideMark/>
          </w:tcPr>
          <w:p w14:paraId="5B18D743" w14:textId="77777777" w:rsidR="00D371D8" w:rsidRPr="00D371D8" w:rsidRDefault="00D371D8" w:rsidP="00D371D8">
            <w:pPr>
              <w:jc w:val="center"/>
              <w:rPr>
                <w:sz w:val="12"/>
                <w:szCs w:val="12"/>
              </w:rPr>
            </w:pPr>
            <w:r w:rsidRPr="00D371D8">
              <w:rPr>
                <w:sz w:val="12"/>
                <w:szCs w:val="12"/>
              </w:rPr>
              <w:t>5 777,67</w:t>
            </w:r>
          </w:p>
        </w:tc>
        <w:tc>
          <w:tcPr>
            <w:tcW w:w="567" w:type="dxa"/>
            <w:gridSpan w:val="2"/>
            <w:shd w:val="clear" w:color="auto" w:fill="auto"/>
            <w:noWrap/>
            <w:vAlign w:val="center"/>
            <w:hideMark/>
          </w:tcPr>
          <w:p w14:paraId="6306FF2D" w14:textId="77777777" w:rsidR="00D371D8" w:rsidRPr="00D371D8" w:rsidRDefault="00D371D8" w:rsidP="00D371D8">
            <w:pPr>
              <w:jc w:val="center"/>
              <w:rPr>
                <w:sz w:val="12"/>
                <w:szCs w:val="12"/>
              </w:rPr>
            </w:pPr>
            <w:r w:rsidRPr="00D371D8">
              <w:rPr>
                <w:sz w:val="12"/>
                <w:szCs w:val="12"/>
              </w:rPr>
              <w:t>5 777,67</w:t>
            </w:r>
          </w:p>
        </w:tc>
        <w:tc>
          <w:tcPr>
            <w:tcW w:w="749" w:type="dxa"/>
            <w:gridSpan w:val="2"/>
            <w:shd w:val="clear" w:color="auto" w:fill="auto"/>
            <w:noWrap/>
            <w:vAlign w:val="center"/>
            <w:hideMark/>
          </w:tcPr>
          <w:p w14:paraId="1E785963" w14:textId="77777777" w:rsidR="00D371D8" w:rsidRPr="00D371D8" w:rsidRDefault="00D371D8" w:rsidP="00D371D8">
            <w:pPr>
              <w:jc w:val="center"/>
              <w:rPr>
                <w:sz w:val="12"/>
                <w:szCs w:val="12"/>
              </w:rPr>
            </w:pPr>
            <w:r w:rsidRPr="00D371D8">
              <w:rPr>
                <w:sz w:val="12"/>
                <w:szCs w:val="12"/>
              </w:rPr>
              <w:t>0,00</w:t>
            </w:r>
          </w:p>
        </w:tc>
        <w:tc>
          <w:tcPr>
            <w:tcW w:w="705" w:type="dxa"/>
            <w:shd w:val="clear" w:color="auto" w:fill="auto"/>
            <w:noWrap/>
            <w:vAlign w:val="center"/>
            <w:hideMark/>
          </w:tcPr>
          <w:p w14:paraId="0A09DDFF"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37962780" w14:textId="77777777" w:rsidR="00D371D8" w:rsidRPr="00D371D8" w:rsidRDefault="00D371D8" w:rsidP="00D371D8">
            <w:pPr>
              <w:jc w:val="center"/>
              <w:rPr>
                <w:sz w:val="12"/>
                <w:szCs w:val="12"/>
              </w:rPr>
            </w:pPr>
            <w:r w:rsidRPr="00D371D8">
              <w:rPr>
                <w:sz w:val="12"/>
                <w:szCs w:val="12"/>
              </w:rPr>
              <w:t>5 777,67</w:t>
            </w:r>
          </w:p>
        </w:tc>
        <w:tc>
          <w:tcPr>
            <w:tcW w:w="703" w:type="dxa"/>
            <w:gridSpan w:val="2"/>
            <w:shd w:val="clear" w:color="auto" w:fill="auto"/>
            <w:noWrap/>
            <w:vAlign w:val="center"/>
            <w:hideMark/>
          </w:tcPr>
          <w:p w14:paraId="16762541" w14:textId="77777777" w:rsidR="00D371D8" w:rsidRPr="00D371D8" w:rsidRDefault="00D371D8" w:rsidP="00D371D8">
            <w:pPr>
              <w:jc w:val="center"/>
              <w:rPr>
                <w:sz w:val="12"/>
                <w:szCs w:val="12"/>
              </w:rPr>
            </w:pPr>
            <w:r w:rsidRPr="00D371D8">
              <w:rPr>
                <w:sz w:val="12"/>
                <w:szCs w:val="12"/>
              </w:rPr>
              <w:t>0,00</w:t>
            </w:r>
          </w:p>
        </w:tc>
        <w:tc>
          <w:tcPr>
            <w:tcW w:w="622" w:type="dxa"/>
            <w:gridSpan w:val="2"/>
            <w:shd w:val="clear" w:color="auto" w:fill="auto"/>
            <w:noWrap/>
            <w:vAlign w:val="center"/>
            <w:hideMark/>
          </w:tcPr>
          <w:p w14:paraId="4D7FFA97"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41BD53BD"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17424E2F"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65BE105A" w14:textId="77777777" w:rsidR="00D371D8" w:rsidRPr="00D371D8" w:rsidRDefault="00D371D8" w:rsidP="00D371D8">
            <w:pPr>
              <w:jc w:val="center"/>
              <w:rPr>
                <w:sz w:val="12"/>
                <w:szCs w:val="12"/>
              </w:rPr>
            </w:pPr>
            <w:r w:rsidRPr="00D371D8">
              <w:rPr>
                <w:sz w:val="12"/>
                <w:szCs w:val="12"/>
              </w:rPr>
              <w:t>0,00</w:t>
            </w:r>
          </w:p>
        </w:tc>
      </w:tr>
      <w:tr w:rsidR="00D371D8" w:rsidRPr="00D371D8" w14:paraId="26773F00" w14:textId="77777777" w:rsidTr="00D371D8">
        <w:trPr>
          <w:trHeight w:val="20"/>
        </w:trPr>
        <w:tc>
          <w:tcPr>
            <w:tcW w:w="15269" w:type="dxa"/>
            <w:gridSpan w:val="26"/>
            <w:shd w:val="clear" w:color="auto" w:fill="auto"/>
            <w:noWrap/>
            <w:vAlign w:val="center"/>
            <w:hideMark/>
          </w:tcPr>
          <w:p w14:paraId="040A9EB5" w14:textId="77777777" w:rsidR="00D371D8" w:rsidRPr="00D371D8" w:rsidRDefault="00D371D8" w:rsidP="00D371D8">
            <w:pPr>
              <w:rPr>
                <w:sz w:val="12"/>
                <w:szCs w:val="12"/>
              </w:rPr>
            </w:pPr>
            <w:r w:rsidRPr="00D371D8">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D371D8" w:rsidRPr="00D371D8" w14:paraId="3A25E52B" w14:textId="77777777" w:rsidTr="00D371D8">
        <w:trPr>
          <w:trHeight w:val="20"/>
        </w:trPr>
        <w:tc>
          <w:tcPr>
            <w:tcW w:w="356" w:type="dxa"/>
            <w:gridSpan w:val="2"/>
            <w:shd w:val="clear" w:color="auto" w:fill="auto"/>
            <w:noWrap/>
            <w:vAlign w:val="center"/>
            <w:hideMark/>
          </w:tcPr>
          <w:p w14:paraId="47B8B426" w14:textId="77777777" w:rsidR="00D371D8" w:rsidRPr="00D371D8" w:rsidRDefault="00D371D8" w:rsidP="00D371D8">
            <w:pPr>
              <w:jc w:val="center"/>
              <w:rPr>
                <w:sz w:val="12"/>
                <w:szCs w:val="12"/>
              </w:rPr>
            </w:pPr>
            <w:r w:rsidRPr="00D371D8">
              <w:rPr>
                <w:sz w:val="12"/>
                <w:szCs w:val="12"/>
              </w:rPr>
              <w:t>3.2.1</w:t>
            </w:r>
          </w:p>
        </w:tc>
        <w:tc>
          <w:tcPr>
            <w:tcW w:w="7072" w:type="dxa"/>
            <w:gridSpan w:val="3"/>
            <w:shd w:val="clear" w:color="auto" w:fill="auto"/>
            <w:vAlign w:val="center"/>
            <w:hideMark/>
          </w:tcPr>
          <w:p w14:paraId="13E3E4C8" w14:textId="77777777" w:rsidR="00D371D8" w:rsidRPr="00D371D8" w:rsidRDefault="00D371D8" w:rsidP="00D371D8">
            <w:pPr>
              <w:rPr>
                <w:sz w:val="12"/>
                <w:szCs w:val="12"/>
              </w:rPr>
            </w:pPr>
            <w:r w:rsidRPr="00D371D8">
              <w:rPr>
                <w:sz w:val="12"/>
                <w:szCs w:val="12"/>
              </w:rPr>
              <w:t>Замена БАГВ №2 (V-1000м3) на ЦТП Абашево (пер. Шорский, 45), проектирование и СМР</w:t>
            </w:r>
          </w:p>
        </w:tc>
        <w:tc>
          <w:tcPr>
            <w:tcW w:w="668" w:type="dxa"/>
            <w:gridSpan w:val="2"/>
            <w:shd w:val="clear" w:color="auto" w:fill="auto"/>
            <w:noWrap/>
            <w:vAlign w:val="center"/>
            <w:hideMark/>
          </w:tcPr>
          <w:p w14:paraId="28CC915E" w14:textId="77777777" w:rsidR="00D371D8" w:rsidRPr="00D371D8" w:rsidRDefault="00D371D8" w:rsidP="00D371D8">
            <w:pPr>
              <w:jc w:val="center"/>
              <w:rPr>
                <w:sz w:val="12"/>
                <w:szCs w:val="12"/>
              </w:rPr>
            </w:pPr>
            <w:r w:rsidRPr="00D371D8">
              <w:rPr>
                <w:sz w:val="12"/>
                <w:szCs w:val="12"/>
              </w:rPr>
              <w:t>2020</w:t>
            </w:r>
          </w:p>
        </w:tc>
        <w:tc>
          <w:tcPr>
            <w:tcW w:w="640" w:type="dxa"/>
            <w:shd w:val="clear" w:color="auto" w:fill="auto"/>
            <w:noWrap/>
            <w:vAlign w:val="center"/>
            <w:hideMark/>
          </w:tcPr>
          <w:p w14:paraId="4AF18C47" w14:textId="77777777" w:rsidR="00D371D8" w:rsidRPr="00D371D8" w:rsidRDefault="00D371D8" w:rsidP="00D371D8">
            <w:pPr>
              <w:jc w:val="center"/>
              <w:rPr>
                <w:sz w:val="12"/>
                <w:szCs w:val="12"/>
              </w:rPr>
            </w:pPr>
            <w:r w:rsidRPr="00D371D8">
              <w:rPr>
                <w:sz w:val="12"/>
                <w:szCs w:val="12"/>
              </w:rPr>
              <w:t>2020</w:t>
            </w:r>
          </w:p>
        </w:tc>
        <w:tc>
          <w:tcPr>
            <w:tcW w:w="636" w:type="dxa"/>
            <w:gridSpan w:val="2"/>
            <w:shd w:val="clear" w:color="auto" w:fill="auto"/>
            <w:noWrap/>
            <w:vAlign w:val="center"/>
            <w:hideMark/>
          </w:tcPr>
          <w:p w14:paraId="2F9F646C" w14:textId="77777777" w:rsidR="00D371D8" w:rsidRPr="00D371D8" w:rsidRDefault="00D371D8" w:rsidP="00D371D8">
            <w:pPr>
              <w:jc w:val="center"/>
              <w:rPr>
                <w:sz w:val="12"/>
                <w:szCs w:val="12"/>
              </w:rPr>
            </w:pPr>
            <w:r w:rsidRPr="00D371D8">
              <w:rPr>
                <w:sz w:val="12"/>
                <w:szCs w:val="12"/>
              </w:rPr>
              <w:t>17 915,39</w:t>
            </w:r>
          </w:p>
        </w:tc>
        <w:tc>
          <w:tcPr>
            <w:tcW w:w="567" w:type="dxa"/>
            <w:gridSpan w:val="2"/>
            <w:shd w:val="clear" w:color="auto" w:fill="auto"/>
            <w:noWrap/>
            <w:vAlign w:val="center"/>
            <w:hideMark/>
          </w:tcPr>
          <w:p w14:paraId="10DC5AE7" w14:textId="77777777" w:rsidR="00D371D8" w:rsidRPr="00D371D8" w:rsidRDefault="00D371D8" w:rsidP="00D371D8">
            <w:pPr>
              <w:jc w:val="center"/>
              <w:rPr>
                <w:sz w:val="12"/>
                <w:szCs w:val="12"/>
              </w:rPr>
            </w:pPr>
            <w:r w:rsidRPr="00D371D8">
              <w:rPr>
                <w:sz w:val="12"/>
                <w:szCs w:val="12"/>
              </w:rPr>
              <w:t>1 950,00</w:t>
            </w:r>
          </w:p>
        </w:tc>
        <w:tc>
          <w:tcPr>
            <w:tcW w:w="749" w:type="dxa"/>
            <w:gridSpan w:val="2"/>
            <w:shd w:val="clear" w:color="auto" w:fill="auto"/>
            <w:noWrap/>
            <w:vAlign w:val="center"/>
            <w:hideMark/>
          </w:tcPr>
          <w:p w14:paraId="70981752" w14:textId="77777777" w:rsidR="00D371D8" w:rsidRPr="00D371D8" w:rsidRDefault="00D371D8" w:rsidP="00D371D8">
            <w:pPr>
              <w:jc w:val="center"/>
              <w:rPr>
                <w:sz w:val="12"/>
                <w:szCs w:val="12"/>
              </w:rPr>
            </w:pPr>
            <w:r w:rsidRPr="00D371D8">
              <w:rPr>
                <w:sz w:val="12"/>
                <w:szCs w:val="12"/>
              </w:rPr>
              <w:t>15 965,39</w:t>
            </w:r>
          </w:p>
        </w:tc>
        <w:tc>
          <w:tcPr>
            <w:tcW w:w="705" w:type="dxa"/>
            <w:shd w:val="clear" w:color="auto" w:fill="auto"/>
            <w:noWrap/>
            <w:vAlign w:val="center"/>
            <w:hideMark/>
          </w:tcPr>
          <w:p w14:paraId="15C3A8F7"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0E35CF18" w14:textId="77777777" w:rsidR="00D371D8" w:rsidRPr="00D371D8" w:rsidRDefault="00D371D8" w:rsidP="00D371D8">
            <w:pPr>
              <w:jc w:val="center"/>
              <w:rPr>
                <w:sz w:val="12"/>
                <w:szCs w:val="12"/>
              </w:rPr>
            </w:pPr>
            <w:r w:rsidRPr="00D371D8">
              <w:rPr>
                <w:sz w:val="12"/>
                <w:szCs w:val="12"/>
              </w:rPr>
              <w:t>17 915,39</w:t>
            </w:r>
          </w:p>
        </w:tc>
        <w:tc>
          <w:tcPr>
            <w:tcW w:w="703" w:type="dxa"/>
            <w:gridSpan w:val="2"/>
            <w:shd w:val="clear" w:color="auto" w:fill="auto"/>
            <w:noWrap/>
            <w:vAlign w:val="center"/>
            <w:hideMark/>
          </w:tcPr>
          <w:p w14:paraId="41568A82" w14:textId="77777777" w:rsidR="00D371D8" w:rsidRPr="00D371D8" w:rsidRDefault="00D371D8" w:rsidP="00D371D8">
            <w:pPr>
              <w:jc w:val="center"/>
              <w:rPr>
                <w:sz w:val="12"/>
                <w:szCs w:val="12"/>
              </w:rPr>
            </w:pPr>
            <w:r w:rsidRPr="00D371D8">
              <w:rPr>
                <w:sz w:val="12"/>
                <w:szCs w:val="12"/>
              </w:rPr>
              <w:t>0,00</w:t>
            </w:r>
          </w:p>
        </w:tc>
        <w:tc>
          <w:tcPr>
            <w:tcW w:w="622" w:type="dxa"/>
            <w:gridSpan w:val="2"/>
            <w:shd w:val="clear" w:color="auto" w:fill="auto"/>
            <w:noWrap/>
            <w:vAlign w:val="center"/>
            <w:hideMark/>
          </w:tcPr>
          <w:p w14:paraId="300C7F4F"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6A7CCA9F"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50761632"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5D3E4D3C" w14:textId="77777777" w:rsidR="00D371D8" w:rsidRPr="00D371D8" w:rsidRDefault="00D371D8" w:rsidP="00D371D8">
            <w:pPr>
              <w:jc w:val="center"/>
              <w:rPr>
                <w:sz w:val="12"/>
                <w:szCs w:val="12"/>
              </w:rPr>
            </w:pPr>
            <w:r w:rsidRPr="00D371D8">
              <w:rPr>
                <w:sz w:val="12"/>
                <w:szCs w:val="12"/>
              </w:rPr>
              <w:t>0,00</w:t>
            </w:r>
          </w:p>
        </w:tc>
      </w:tr>
      <w:tr w:rsidR="00D371D8" w:rsidRPr="00D371D8" w14:paraId="378CEB48" w14:textId="77777777" w:rsidTr="00D371D8">
        <w:trPr>
          <w:trHeight w:val="20"/>
        </w:trPr>
        <w:tc>
          <w:tcPr>
            <w:tcW w:w="356" w:type="dxa"/>
            <w:gridSpan w:val="2"/>
            <w:shd w:val="clear" w:color="auto" w:fill="auto"/>
            <w:noWrap/>
            <w:vAlign w:val="center"/>
            <w:hideMark/>
          </w:tcPr>
          <w:p w14:paraId="5AD56B73" w14:textId="77777777" w:rsidR="00D371D8" w:rsidRPr="00D371D8" w:rsidRDefault="00D371D8" w:rsidP="00D371D8">
            <w:pPr>
              <w:jc w:val="center"/>
              <w:rPr>
                <w:sz w:val="12"/>
                <w:szCs w:val="12"/>
              </w:rPr>
            </w:pPr>
            <w:r w:rsidRPr="00D371D8">
              <w:rPr>
                <w:sz w:val="12"/>
                <w:szCs w:val="12"/>
              </w:rPr>
              <w:t>3.2.2</w:t>
            </w:r>
          </w:p>
        </w:tc>
        <w:tc>
          <w:tcPr>
            <w:tcW w:w="7072" w:type="dxa"/>
            <w:gridSpan w:val="3"/>
            <w:shd w:val="clear" w:color="auto" w:fill="auto"/>
            <w:vAlign w:val="center"/>
            <w:hideMark/>
          </w:tcPr>
          <w:p w14:paraId="488809E5" w14:textId="77777777" w:rsidR="00D371D8" w:rsidRPr="00D371D8" w:rsidRDefault="00D371D8" w:rsidP="00D371D8">
            <w:pPr>
              <w:rPr>
                <w:sz w:val="12"/>
                <w:szCs w:val="12"/>
              </w:rPr>
            </w:pPr>
            <w:r w:rsidRPr="00D371D8">
              <w:rPr>
                <w:sz w:val="12"/>
                <w:szCs w:val="12"/>
              </w:rPr>
              <w:t>Замена котла №3 и корректировка схемы отпуска тепловой энергии в котельной №32 для покрытия перспективных нагрузок</w:t>
            </w:r>
          </w:p>
        </w:tc>
        <w:tc>
          <w:tcPr>
            <w:tcW w:w="668" w:type="dxa"/>
            <w:gridSpan w:val="2"/>
            <w:shd w:val="clear" w:color="auto" w:fill="auto"/>
            <w:noWrap/>
            <w:vAlign w:val="center"/>
            <w:hideMark/>
          </w:tcPr>
          <w:p w14:paraId="25F07E58" w14:textId="77777777" w:rsidR="00D371D8" w:rsidRPr="00D371D8" w:rsidRDefault="00D371D8" w:rsidP="00D371D8">
            <w:pPr>
              <w:jc w:val="center"/>
              <w:rPr>
                <w:sz w:val="12"/>
                <w:szCs w:val="12"/>
              </w:rPr>
            </w:pPr>
            <w:r w:rsidRPr="00D371D8">
              <w:rPr>
                <w:sz w:val="12"/>
                <w:szCs w:val="12"/>
              </w:rPr>
              <w:t>2020</w:t>
            </w:r>
          </w:p>
        </w:tc>
        <w:tc>
          <w:tcPr>
            <w:tcW w:w="640" w:type="dxa"/>
            <w:shd w:val="clear" w:color="auto" w:fill="auto"/>
            <w:noWrap/>
            <w:vAlign w:val="center"/>
            <w:hideMark/>
          </w:tcPr>
          <w:p w14:paraId="162BBBE1" w14:textId="77777777" w:rsidR="00D371D8" w:rsidRPr="00D371D8" w:rsidRDefault="00D371D8" w:rsidP="00D371D8">
            <w:pPr>
              <w:jc w:val="center"/>
              <w:rPr>
                <w:sz w:val="12"/>
                <w:szCs w:val="12"/>
              </w:rPr>
            </w:pPr>
            <w:r w:rsidRPr="00D371D8">
              <w:rPr>
                <w:sz w:val="12"/>
                <w:szCs w:val="12"/>
              </w:rPr>
              <w:t>2021</w:t>
            </w:r>
          </w:p>
        </w:tc>
        <w:tc>
          <w:tcPr>
            <w:tcW w:w="636" w:type="dxa"/>
            <w:gridSpan w:val="2"/>
            <w:shd w:val="clear" w:color="auto" w:fill="auto"/>
            <w:noWrap/>
            <w:vAlign w:val="center"/>
            <w:hideMark/>
          </w:tcPr>
          <w:p w14:paraId="26D36C46" w14:textId="77777777" w:rsidR="00D371D8" w:rsidRPr="00D371D8" w:rsidRDefault="00D371D8" w:rsidP="00D371D8">
            <w:pPr>
              <w:jc w:val="center"/>
              <w:rPr>
                <w:sz w:val="12"/>
                <w:szCs w:val="12"/>
              </w:rPr>
            </w:pPr>
            <w:r w:rsidRPr="00D371D8">
              <w:rPr>
                <w:sz w:val="12"/>
                <w:szCs w:val="12"/>
              </w:rPr>
              <w:t>17 656,92</w:t>
            </w:r>
          </w:p>
        </w:tc>
        <w:tc>
          <w:tcPr>
            <w:tcW w:w="567" w:type="dxa"/>
            <w:gridSpan w:val="2"/>
            <w:shd w:val="clear" w:color="auto" w:fill="auto"/>
            <w:noWrap/>
            <w:vAlign w:val="center"/>
            <w:hideMark/>
          </w:tcPr>
          <w:p w14:paraId="17ED827D" w14:textId="77777777" w:rsidR="00D371D8" w:rsidRPr="00D371D8" w:rsidRDefault="00D371D8" w:rsidP="00D371D8">
            <w:pPr>
              <w:jc w:val="center"/>
              <w:rPr>
                <w:sz w:val="12"/>
                <w:szCs w:val="12"/>
              </w:rPr>
            </w:pPr>
            <w:r w:rsidRPr="00D371D8">
              <w:rPr>
                <w:sz w:val="12"/>
                <w:szCs w:val="12"/>
              </w:rPr>
              <w:t>2 486,10</w:t>
            </w:r>
          </w:p>
        </w:tc>
        <w:tc>
          <w:tcPr>
            <w:tcW w:w="749" w:type="dxa"/>
            <w:gridSpan w:val="2"/>
            <w:shd w:val="clear" w:color="auto" w:fill="auto"/>
            <w:noWrap/>
            <w:vAlign w:val="center"/>
            <w:hideMark/>
          </w:tcPr>
          <w:p w14:paraId="0DB3ACB6" w14:textId="77777777" w:rsidR="00D371D8" w:rsidRPr="00D371D8" w:rsidRDefault="00D371D8" w:rsidP="00D371D8">
            <w:pPr>
              <w:jc w:val="center"/>
              <w:rPr>
                <w:sz w:val="12"/>
                <w:szCs w:val="12"/>
              </w:rPr>
            </w:pPr>
            <w:r w:rsidRPr="00D371D8">
              <w:rPr>
                <w:sz w:val="12"/>
                <w:szCs w:val="12"/>
              </w:rPr>
              <w:t>15 170,82</w:t>
            </w:r>
          </w:p>
        </w:tc>
        <w:tc>
          <w:tcPr>
            <w:tcW w:w="705" w:type="dxa"/>
            <w:shd w:val="clear" w:color="auto" w:fill="auto"/>
            <w:noWrap/>
            <w:vAlign w:val="center"/>
            <w:hideMark/>
          </w:tcPr>
          <w:p w14:paraId="40F5778B"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23F7D688" w14:textId="77777777" w:rsidR="00D371D8" w:rsidRPr="00D371D8" w:rsidRDefault="00D371D8" w:rsidP="00D371D8">
            <w:pPr>
              <w:jc w:val="center"/>
              <w:rPr>
                <w:sz w:val="12"/>
                <w:szCs w:val="12"/>
              </w:rPr>
            </w:pPr>
            <w:r w:rsidRPr="00D371D8">
              <w:rPr>
                <w:sz w:val="12"/>
                <w:szCs w:val="12"/>
              </w:rPr>
              <w:t>4 595,24</w:t>
            </w:r>
          </w:p>
        </w:tc>
        <w:tc>
          <w:tcPr>
            <w:tcW w:w="703" w:type="dxa"/>
            <w:gridSpan w:val="2"/>
            <w:shd w:val="clear" w:color="auto" w:fill="auto"/>
            <w:noWrap/>
            <w:vAlign w:val="center"/>
            <w:hideMark/>
          </w:tcPr>
          <w:p w14:paraId="75EDDA5F" w14:textId="77777777" w:rsidR="00D371D8" w:rsidRPr="00D371D8" w:rsidRDefault="00D371D8" w:rsidP="00D371D8">
            <w:pPr>
              <w:jc w:val="center"/>
              <w:rPr>
                <w:sz w:val="12"/>
                <w:szCs w:val="12"/>
              </w:rPr>
            </w:pPr>
            <w:r w:rsidRPr="00D371D8">
              <w:rPr>
                <w:sz w:val="12"/>
                <w:szCs w:val="12"/>
              </w:rPr>
              <w:t>13 061,68</w:t>
            </w:r>
          </w:p>
        </w:tc>
        <w:tc>
          <w:tcPr>
            <w:tcW w:w="622" w:type="dxa"/>
            <w:gridSpan w:val="2"/>
            <w:shd w:val="clear" w:color="auto" w:fill="auto"/>
            <w:noWrap/>
            <w:vAlign w:val="center"/>
            <w:hideMark/>
          </w:tcPr>
          <w:p w14:paraId="40DF6CD7"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565F5789"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22ADFE09"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07F75BE4" w14:textId="77777777" w:rsidR="00D371D8" w:rsidRPr="00D371D8" w:rsidRDefault="00D371D8" w:rsidP="00D371D8">
            <w:pPr>
              <w:jc w:val="center"/>
              <w:rPr>
                <w:sz w:val="12"/>
                <w:szCs w:val="12"/>
              </w:rPr>
            </w:pPr>
            <w:r w:rsidRPr="00D371D8">
              <w:rPr>
                <w:sz w:val="12"/>
                <w:szCs w:val="12"/>
              </w:rPr>
              <w:t>0,00</w:t>
            </w:r>
          </w:p>
        </w:tc>
      </w:tr>
      <w:tr w:rsidR="00D371D8" w:rsidRPr="00D371D8" w14:paraId="353D3200" w14:textId="77777777" w:rsidTr="00D371D8">
        <w:trPr>
          <w:trHeight w:val="20"/>
        </w:trPr>
        <w:tc>
          <w:tcPr>
            <w:tcW w:w="7428" w:type="dxa"/>
            <w:gridSpan w:val="5"/>
            <w:shd w:val="clear" w:color="auto" w:fill="auto"/>
            <w:noWrap/>
            <w:vAlign w:val="center"/>
            <w:hideMark/>
          </w:tcPr>
          <w:p w14:paraId="342AFE80" w14:textId="77777777" w:rsidR="00D371D8" w:rsidRPr="00D371D8" w:rsidRDefault="00D371D8" w:rsidP="00D371D8">
            <w:pPr>
              <w:rPr>
                <w:sz w:val="12"/>
                <w:szCs w:val="12"/>
              </w:rPr>
            </w:pPr>
            <w:r w:rsidRPr="00D371D8">
              <w:rPr>
                <w:sz w:val="12"/>
                <w:szCs w:val="12"/>
              </w:rPr>
              <w:t>Всего по группе 3</w:t>
            </w:r>
          </w:p>
        </w:tc>
        <w:tc>
          <w:tcPr>
            <w:tcW w:w="668" w:type="dxa"/>
            <w:gridSpan w:val="2"/>
            <w:shd w:val="clear" w:color="auto" w:fill="auto"/>
            <w:noWrap/>
            <w:vAlign w:val="center"/>
          </w:tcPr>
          <w:p w14:paraId="70724A11" w14:textId="77777777" w:rsidR="00D371D8" w:rsidRPr="00D371D8" w:rsidRDefault="00D371D8" w:rsidP="00D371D8">
            <w:pPr>
              <w:jc w:val="center"/>
              <w:rPr>
                <w:sz w:val="12"/>
                <w:szCs w:val="12"/>
              </w:rPr>
            </w:pPr>
            <w:r w:rsidRPr="00D371D8">
              <w:rPr>
                <w:sz w:val="12"/>
                <w:szCs w:val="12"/>
              </w:rPr>
              <w:t>-</w:t>
            </w:r>
          </w:p>
        </w:tc>
        <w:tc>
          <w:tcPr>
            <w:tcW w:w="640" w:type="dxa"/>
            <w:shd w:val="clear" w:color="auto" w:fill="auto"/>
            <w:noWrap/>
            <w:vAlign w:val="center"/>
          </w:tcPr>
          <w:p w14:paraId="6B9058A6" w14:textId="77777777" w:rsidR="00D371D8" w:rsidRPr="00D371D8" w:rsidRDefault="00D371D8" w:rsidP="00D371D8">
            <w:pPr>
              <w:jc w:val="center"/>
              <w:rPr>
                <w:sz w:val="12"/>
                <w:szCs w:val="12"/>
              </w:rPr>
            </w:pPr>
            <w:r w:rsidRPr="00D371D8">
              <w:rPr>
                <w:sz w:val="12"/>
                <w:szCs w:val="12"/>
              </w:rPr>
              <w:t>-</w:t>
            </w:r>
          </w:p>
        </w:tc>
        <w:tc>
          <w:tcPr>
            <w:tcW w:w="636" w:type="dxa"/>
            <w:gridSpan w:val="2"/>
            <w:shd w:val="clear" w:color="auto" w:fill="auto"/>
            <w:noWrap/>
            <w:vAlign w:val="center"/>
            <w:hideMark/>
          </w:tcPr>
          <w:p w14:paraId="1BA5B67E" w14:textId="77777777" w:rsidR="00D371D8" w:rsidRPr="00D371D8" w:rsidRDefault="00D371D8" w:rsidP="00D371D8">
            <w:pPr>
              <w:jc w:val="center"/>
              <w:rPr>
                <w:sz w:val="12"/>
                <w:szCs w:val="12"/>
              </w:rPr>
            </w:pPr>
            <w:r w:rsidRPr="00D371D8">
              <w:rPr>
                <w:sz w:val="12"/>
                <w:szCs w:val="12"/>
              </w:rPr>
              <w:t>41 985,22</w:t>
            </w:r>
          </w:p>
        </w:tc>
        <w:tc>
          <w:tcPr>
            <w:tcW w:w="567" w:type="dxa"/>
            <w:gridSpan w:val="2"/>
            <w:shd w:val="clear" w:color="auto" w:fill="auto"/>
            <w:noWrap/>
            <w:vAlign w:val="center"/>
            <w:hideMark/>
          </w:tcPr>
          <w:p w14:paraId="3F56BFB0" w14:textId="77777777" w:rsidR="00D371D8" w:rsidRPr="00D371D8" w:rsidRDefault="00D371D8" w:rsidP="00D371D8">
            <w:pPr>
              <w:jc w:val="center"/>
              <w:rPr>
                <w:sz w:val="12"/>
                <w:szCs w:val="12"/>
              </w:rPr>
            </w:pPr>
            <w:r w:rsidRPr="00D371D8">
              <w:rPr>
                <w:sz w:val="12"/>
                <w:szCs w:val="12"/>
              </w:rPr>
              <w:t>10 849,02</w:t>
            </w:r>
          </w:p>
        </w:tc>
        <w:tc>
          <w:tcPr>
            <w:tcW w:w="749" w:type="dxa"/>
            <w:gridSpan w:val="2"/>
            <w:shd w:val="clear" w:color="auto" w:fill="auto"/>
            <w:noWrap/>
            <w:vAlign w:val="center"/>
            <w:hideMark/>
          </w:tcPr>
          <w:p w14:paraId="7E049A73" w14:textId="77777777" w:rsidR="00D371D8" w:rsidRPr="00D371D8" w:rsidRDefault="00D371D8" w:rsidP="00D371D8">
            <w:pPr>
              <w:jc w:val="center"/>
              <w:rPr>
                <w:sz w:val="12"/>
                <w:szCs w:val="12"/>
              </w:rPr>
            </w:pPr>
            <w:r w:rsidRPr="00D371D8">
              <w:rPr>
                <w:sz w:val="12"/>
                <w:szCs w:val="12"/>
              </w:rPr>
              <w:t>31 136,21</w:t>
            </w:r>
          </w:p>
        </w:tc>
        <w:tc>
          <w:tcPr>
            <w:tcW w:w="705" w:type="dxa"/>
            <w:shd w:val="clear" w:color="auto" w:fill="auto"/>
            <w:noWrap/>
            <w:vAlign w:val="center"/>
            <w:hideMark/>
          </w:tcPr>
          <w:p w14:paraId="11A633FA"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3024BD96" w14:textId="77777777" w:rsidR="00D371D8" w:rsidRPr="00D371D8" w:rsidRDefault="00D371D8" w:rsidP="00D371D8">
            <w:pPr>
              <w:jc w:val="center"/>
              <w:rPr>
                <w:sz w:val="12"/>
                <w:szCs w:val="12"/>
              </w:rPr>
            </w:pPr>
            <w:r w:rsidRPr="00D371D8">
              <w:rPr>
                <w:sz w:val="12"/>
                <w:szCs w:val="12"/>
              </w:rPr>
              <w:t>28 923,54</w:t>
            </w:r>
          </w:p>
        </w:tc>
        <w:tc>
          <w:tcPr>
            <w:tcW w:w="703" w:type="dxa"/>
            <w:gridSpan w:val="2"/>
            <w:shd w:val="clear" w:color="auto" w:fill="auto"/>
            <w:noWrap/>
            <w:vAlign w:val="center"/>
            <w:hideMark/>
          </w:tcPr>
          <w:p w14:paraId="0C89ED13" w14:textId="77777777" w:rsidR="00D371D8" w:rsidRPr="00D371D8" w:rsidRDefault="00D371D8" w:rsidP="00D371D8">
            <w:pPr>
              <w:jc w:val="center"/>
              <w:rPr>
                <w:sz w:val="12"/>
                <w:szCs w:val="12"/>
              </w:rPr>
            </w:pPr>
            <w:r w:rsidRPr="00D371D8">
              <w:rPr>
                <w:sz w:val="12"/>
                <w:szCs w:val="12"/>
              </w:rPr>
              <w:t>13 061,68</w:t>
            </w:r>
          </w:p>
        </w:tc>
        <w:tc>
          <w:tcPr>
            <w:tcW w:w="622" w:type="dxa"/>
            <w:gridSpan w:val="2"/>
            <w:shd w:val="clear" w:color="auto" w:fill="auto"/>
            <w:noWrap/>
            <w:vAlign w:val="center"/>
            <w:hideMark/>
          </w:tcPr>
          <w:p w14:paraId="2258B39E"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3FEF7357"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60289A42"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10B2C506" w14:textId="77777777" w:rsidR="00D371D8" w:rsidRPr="00D371D8" w:rsidRDefault="00D371D8" w:rsidP="00D371D8">
            <w:pPr>
              <w:jc w:val="center"/>
              <w:rPr>
                <w:sz w:val="12"/>
                <w:szCs w:val="12"/>
              </w:rPr>
            </w:pPr>
            <w:r w:rsidRPr="00D371D8">
              <w:rPr>
                <w:sz w:val="12"/>
                <w:szCs w:val="12"/>
              </w:rPr>
              <w:t>0,00</w:t>
            </w:r>
          </w:p>
        </w:tc>
      </w:tr>
      <w:tr w:rsidR="00D371D8" w:rsidRPr="00D371D8" w14:paraId="1DA59C11" w14:textId="77777777" w:rsidTr="00D371D8">
        <w:trPr>
          <w:trHeight w:val="20"/>
        </w:trPr>
        <w:tc>
          <w:tcPr>
            <w:tcW w:w="15269" w:type="dxa"/>
            <w:gridSpan w:val="26"/>
            <w:shd w:val="clear" w:color="auto" w:fill="auto"/>
            <w:vAlign w:val="center"/>
            <w:hideMark/>
          </w:tcPr>
          <w:p w14:paraId="07B3F408" w14:textId="77777777" w:rsidR="00D371D8" w:rsidRPr="00D371D8" w:rsidRDefault="00D371D8" w:rsidP="00D371D8">
            <w:pPr>
              <w:rPr>
                <w:sz w:val="12"/>
                <w:szCs w:val="12"/>
              </w:rPr>
            </w:pPr>
            <w:r w:rsidRPr="00D371D8">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D371D8" w:rsidRPr="00D371D8" w14:paraId="5EDDCB8B" w14:textId="77777777" w:rsidTr="00D371D8">
        <w:trPr>
          <w:trHeight w:val="20"/>
        </w:trPr>
        <w:tc>
          <w:tcPr>
            <w:tcW w:w="356" w:type="dxa"/>
            <w:gridSpan w:val="2"/>
            <w:shd w:val="clear" w:color="auto" w:fill="auto"/>
            <w:noWrap/>
            <w:vAlign w:val="center"/>
            <w:hideMark/>
          </w:tcPr>
          <w:p w14:paraId="756104C0" w14:textId="77777777" w:rsidR="00D371D8" w:rsidRPr="00D371D8" w:rsidRDefault="00D371D8" w:rsidP="00D371D8">
            <w:pPr>
              <w:jc w:val="center"/>
              <w:rPr>
                <w:sz w:val="12"/>
                <w:szCs w:val="12"/>
              </w:rPr>
            </w:pPr>
            <w:r w:rsidRPr="00D371D8">
              <w:rPr>
                <w:sz w:val="12"/>
                <w:szCs w:val="12"/>
              </w:rPr>
              <w:t>4.1</w:t>
            </w:r>
          </w:p>
        </w:tc>
        <w:tc>
          <w:tcPr>
            <w:tcW w:w="7072" w:type="dxa"/>
            <w:gridSpan w:val="3"/>
            <w:shd w:val="clear" w:color="auto" w:fill="auto"/>
            <w:vAlign w:val="center"/>
            <w:hideMark/>
          </w:tcPr>
          <w:p w14:paraId="26002C04" w14:textId="77777777" w:rsidR="00D371D8" w:rsidRPr="00D371D8" w:rsidRDefault="00D371D8" w:rsidP="00D371D8">
            <w:pPr>
              <w:rPr>
                <w:sz w:val="12"/>
                <w:szCs w:val="12"/>
              </w:rPr>
            </w:pPr>
            <w:r w:rsidRPr="00D371D8">
              <w:rPr>
                <w:sz w:val="12"/>
                <w:szCs w:val="12"/>
              </w:rPr>
              <w:t>Реконструкция водоподготовительной установки с целью снижения содержания кислорода в подпиточной воде в котельной №32. Проектирование</w:t>
            </w:r>
          </w:p>
        </w:tc>
        <w:tc>
          <w:tcPr>
            <w:tcW w:w="668" w:type="dxa"/>
            <w:gridSpan w:val="2"/>
            <w:shd w:val="clear" w:color="auto" w:fill="auto"/>
            <w:noWrap/>
            <w:vAlign w:val="center"/>
            <w:hideMark/>
          </w:tcPr>
          <w:p w14:paraId="6FA56F70" w14:textId="77777777" w:rsidR="00D371D8" w:rsidRPr="00D371D8" w:rsidRDefault="00D371D8" w:rsidP="00D371D8">
            <w:pPr>
              <w:jc w:val="center"/>
              <w:rPr>
                <w:sz w:val="12"/>
                <w:szCs w:val="12"/>
              </w:rPr>
            </w:pPr>
            <w:r w:rsidRPr="00D371D8">
              <w:rPr>
                <w:sz w:val="12"/>
                <w:szCs w:val="12"/>
              </w:rPr>
              <w:t>2020</w:t>
            </w:r>
          </w:p>
        </w:tc>
        <w:tc>
          <w:tcPr>
            <w:tcW w:w="640" w:type="dxa"/>
            <w:shd w:val="clear" w:color="auto" w:fill="auto"/>
            <w:noWrap/>
            <w:vAlign w:val="center"/>
            <w:hideMark/>
          </w:tcPr>
          <w:p w14:paraId="38B121A9" w14:textId="77777777" w:rsidR="00D371D8" w:rsidRPr="00D371D8" w:rsidRDefault="00D371D8" w:rsidP="00D371D8">
            <w:pPr>
              <w:jc w:val="center"/>
              <w:rPr>
                <w:sz w:val="12"/>
                <w:szCs w:val="12"/>
              </w:rPr>
            </w:pPr>
            <w:r w:rsidRPr="00D371D8">
              <w:rPr>
                <w:sz w:val="12"/>
                <w:szCs w:val="12"/>
              </w:rPr>
              <w:t>2020</w:t>
            </w:r>
          </w:p>
        </w:tc>
        <w:tc>
          <w:tcPr>
            <w:tcW w:w="636" w:type="dxa"/>
            <w:gridSpan w:val="2"/>
            <w:shd w:val="clear" w:color="auto" w:fill="auto"/>
            <w:noWrap/>
            <w:vAlign w:val="center"/>
            <w:hideMark/>
          </w:tcPr>
          <w:p w14:paraId="7E65218A" w14:textId="77777777" w:rsidR="00D371D8" w:rsidRPr="00D371D8" w:rsidRDefault="00D371D8" w:rsidP="00D371D8">
            <w:pPr>
              <w:jc w:val="center"/>
              <w:rPr>
                <w:sz w:val="12"/>
                <w:szCs w:val="12"/>
              </w:rPr>
            </w:pPr>
            <w:r w:rsidRPr="00D371D8">
              <w:rPr>
                <w:sz w:val="12"/>
                <w:szCs w:val="12"/>
              </w:rPr>
              <w:t>2 655,00</w:t>
            </w:r>
          </w:p>
        </w:tc>
        <w:tc>
          <w:tcPr>
            <w:tcW w:w="567" w:type="dxa"/>
            <w:gridSpan w:val="2"/>
            <w:shd w:val="clear" w:color="auto" w:fill="auto"/>
            <w:noWrap/>
            <w:vAlign w:val="center"/>
            <w:hideMark/>
          </w:tcPr>
          <w:p w14:paraId="08C4A079" w14:textId="77777777" w:rsidR="00D371D8" w:rsidRPr="00D371D8" w:rsidRDefault="00D371D8" w:rsidP="00D371D8">
            <w:pPr>
              <w:jc w:val="center"/>
              <w:rPr>
                <w:sz w:val="12"/>
                <w:szCs w:val="12"/>
              </w:rPr>
            </w:pPr>
            <w:r w:rsidRPr="00D371D8">
              <w:rPr>
                <w:sz w:val="12"/>
                <w:szCs w:val="12"/>
              </w:rPr>
              <w:t>2 655,00</w:t>
            </w:r>
          </w:p>
        </w:tc>
        <w:tc>
          <w:tcPr>
            <w:tcW w:w="749" w:type="dxa"/>
            <w:gridSpan w:val="2"/>
            <w:shd w:val="clear" w:color="auto" w:fill="auto"/>
            <w:noWrap/>
            <w:vAlign w:val="center"/>
            <w:hideMark/>
          </w:tcPr>
          <w:p w14:paraId="7A4D06D0" w14:textId="77777777" w:rsidR="00D371D8" w:rsidRPr="00D371D8" w:rsidRDefault="00D371D8" w:rsidP="00D371D8">
            <w:pPr>
              <w:jc w:val="center"/>
              <w:rPr>
                <w:sz w:val="12"/>
                <w:szCs w:val="12"/>
              </w:rPr>
            </w:pPr>
            <w:r w:rsidRPr="00D371D8">
              <w:rPr>
                <w:sz w:val="12"/>
                <w:szCs w:val="12"/>
              </w:rPr>
              <w:t>0,00</w:t>
            </w:r>
          </w:p>
        </w:tc>
        <w:tc>
          <w:tcPr>
            <w:tcW w:w="705" w:type="dxa"/>
            <w:shd w:val="clear" w:color="auto" w:fill="auto"/>
            <w:noWrap/>
            <w:vAlign w:val="center"/>
            <w:hideMark/>
          </w:tcPr>
          <w:p w14:paraId="780B56FD"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66152ACF" w14:textId="77777777" w:rsidR="00D371D8" w:rsidRPr="00D371D8" w:rsidRDefault="00D371D8" w:rsidP="00D371D8">
            <w:pPr>
              <w:jc w:val="center"/>
              <w:rPr>
                <w:sz w:val="12"/>
                <w:szCs w:val="12"/>
              </w:rPr>
            </w:pPr>
            <w:r w:rsidRPr="00D371D8">
              <w:rPr>
                <w:sz w:val="12"/>
                <w:szCs w:val="12"/>
              </w:rPr>
              <w:t>2 655,00</w:t>
            </w:r>
          </w:p>
        </w:tc>
        <w:tc>
          <w:tcPr>
            <w:tcW w:w="703" w:type="dxa"/>
            <w:gridSpan w:val="2"/>
            <w:shd w:val="clear" w:color="auto" w:fill="auto"/>
            <w:noWrap/>
            <w:vAlign w:val="center"/>
            <w:hideMark/>
          </w:tcPr>
          <w:p w14:paraId="55182DA0" w14:textId="77777777" w:rsidR="00D371D8" w:rsidRPr="00D371D8" w:rsidRDefault="00D371D8" w:rsidP="00D371D8">
            <w:pPr>
              <w:jc w:val="center"/>
              <w:rPr>
                <w:sz w:val="12"/>
                <w:szCs w:val="12"/>
              </w:rPr>
            </w:pPr>
            <w:r w:rsidRPr="00D371D8">
              <w:rPr>
                <w:sz w:val="12"/>
                <w:szCs w:val="12"/>
              </w:rPr>
              <w:t>0,00</w:t>
            </w:r>
          </w:p>
        </w:tc>
        <w:tc>
          <w:tcPr>
            <w:tcW w:w="622" w:type="dxa"/>
            <w:gridSpan w:val="2"/>
            <w:shd w:val="clear" w:color="auto" w:fill="auto"/>
            <w:noWrap/>
            <w:vAlign w:val="center"/>
            <w:hideMark/>
          </w:tcPr>
          <w:p w14:paraId="1B9B3895"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2CD65D5C"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36C852DC"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3E1FA3DB" w14:textId="77777777" w:rsidR="00D371D8" w:rsidRPr="00D371D8" w:rsidRDefault="00D371D8" w:rsidP="00D371D8">
            <w:pPr>
              <w:jc w:val="center"/>
              <w:rPr>
                <w:sz w:val="12"/>
                <w:szCs w:val="12"/>
              </w:rPr>
            </w:pPr>
            <w:r w:rsidRPr="00D371D8">
              <w:rPr>
                <w:sz w:val="12"/>
                <w:szCs w:val="12"/>
              </w:rPr>
              <w:t>0,00</w:t>
            </w:r>
          </w:p>
        </w:tc>
      </w:tr>
      <w:tr w:rsidR="00D371D8" w:rsidRPr="00D371D8" w14:paraId="3ED07839" w14:textId="77777777" w:rsidTr="00D371D8">
        <w:trPr>
          <w:trHeight w:val="20"/>
        </w:trPr>
        <w:tc>
          <w:tcPr>
            <w:tcW w:w="356" w:type="dxa"/>
            <w:gridSpan w:val="2"/>
            <w:shd w:val="clear" w:color="auto" w:fill="auto"/>
            <w:noWrap/>
            <w:vAlign w:val="center"/>
            <w:hideMark/>
          </w:tcPr>
          <w:p w14:paraId="7DD67C2B" w14:textId="77777777" w:rsidR="00D371D8" w:rsidRPr="00D371D8" w:rsidRDefault="00D371D8" w:rsidP="00D371D8">
            <w:pPr>
              <w:jc w:val="center"/>
              <w:rPr>
                <w:sz w:val="12"/>
                <w:szCs w:val="12"/>
              </w:rPr>
            </w:pPr>
            <w:r w:rsidRPr="00D371D8">
              <w:rPr>
                <w:sz w:val="12"/>
                <w:szCs w:val="12"/>
              </w:rPr>
              <w:t>4.2</w:t>
            </w:r>
          </w:p>
        </w:tc>
        <w:tc>
          <w:tcPr>
            <w:tcW w:w="7072" w:type="dxa"/>
            <w:gridSpan w:val="3"/>
            <w:shd w:val="clear" w:color="auto" w:fill="auto"/>
            <w:vAlign w:val="center"/>
            <w:hideMark/>
          </w:tcPr>
          <w:p w14:paraId="2866744F" w14:textId="77777777" w:rsidR="00D371D8" w:rsidRPr="00D371D8" w:rsidRDefault="00D371D8" w:rsidP="00D371D8">
            <w:pPr>
              <w:rPr>
                <w:sz w:val="12"/>
                <w:szCs w:val="12"/>
              </w:rPr>
            </w:pPr>
            <w:proofErr w:type="gramStart"/>
            <w:r w:rsidRPr="00D371D8">
              <w:rPr>
                <w:sz w:val="12"/>
                <w:szCs w:val="12"/>
              </w:rPr>
              <w:t>Реконструкция  топочного</w:t>
            </w:r>
            <w:proofErr w:type="gramEnd"/>
            <w:r w:rsidRPr="00D371D8">
              <w:rPr>
                <w:sz w:val="12"/>
                <w:szCs w:val="12"/>
              </w:rPr>
              <w:t xml:space="preserve"> устройства котла  1, (тип КВ-ТС 20) Абашевской районной котельной. Проектирование</w:t>
            </w:r>
          </w:p>
        </w:tc>
        <w:tc>
          <w:tcPr>
            <w:tcW w:w="668" w:type="dxa"/>
            <w:gridSpan w:val="2"/>
            <w:shd w:val="clear" w:color="auto" w:fill="auto"/>
            <w:noWrap/>
            <w:vAlign w:val="center"/>
            <w:hideMark/>
          </w:tcPr>
          <w:p w14:paraId="7D88C9BF" w14:textId="77777777" w:rsidR="00D371D8" w:rsidRPr="00D371D8" w:rsidRDefault="00D371D8" w:rsidP="00D371D8">
            <w:pPr>
              <w:jc w:val="center"/>
              <w:rPr>
                <w:sz w:val="12"/>
                <w:szCs w:val="12"/>
              </w:rPr>
            </w:pPr>
            <w:r w:rsidRPr="00D371D8">
              <w:rPr>
                <w:sz w:val="12"/>
                <w:szCs w:val="12"/>
              </w:rPr>
              <w:t>2020</w:t>
            </w:r>
          </w:p>
        </w:tc>
        <w:tc>
          <w:tcPr>
            <w:tcW w:w="640" w:type="dxa"/>
            <w:shd w:val="clear" w:color="auto" w:fill="auto"/>
            <w:noWrap/>
            <w:vAlign w:val="center"/>
            <w:hideMark/>
          </w:tcPr>
          <w:p w14:paraId="03B0966E" w14:textId="77777777" w:rsidR="00D371D8" w:rsidRPr="00D371D8" w:rsidRDefault="00D371D8" w:rsidP="00D371D8">
            <w:pPr>
              <w:jc w:val="center"/>
              <w:rPr>
                <w:sz w:val="12"/>
                <w:szCs w:val="12"/>
              </w:rPr>
            </w:pPr>
            <w:r w:rsidRPr="00D371D8">
              <w:rPr>
                <w:sz w:val="12"/>
                <w:szCs w:val="12"/>
              </w:rPr>
              <w:t>2021</w:t>
            </w:r>
          </w:p>
        </w:tc>
        <w:tc>
          <w:tcPr>
            <w:tcW w:w="636" w:type="dxa"/>
            <w:gridSpan w:val="2"/>
            <w:shd w:val="clear" w:color="auto" w:fill="auto"/>
            <w:noWrap/>
            <w:vAlign w:val="center"/>
            <w:hideMark/>
          </w:tcPr>
          <w:p w14:paraId="2887BF1F" w14:textId="77777777" w:rsidR="00D371D8" w:rsidRPr="00D371D8" w:rsidRDefault="00D371D8" w:rsidP="00D371D8">
            <w:pPr>
              <w:jc w:val="center"/>
              <w:rPr>
                <w:sz w:val="12"/>
                <w:szCs w:val="12"/>
              </w:rPr>
            </w:pPr>
            <w:r w:rsidRPr="00D371D8">
              <w:rPr>
                <w:sz w:val="12"/>
                <w:szCs w:val="12"/>
              </w:rPr>
              <w:t>2632,05</w:t>
            </w:r>
          </w:p>
        </w:tc>
        <w:tc>
          <w:tcPr>
            <w:tcW w:w="567" w:type="dxa"/>
            <w:gridSpan w:val="2"/>
            <w:shd w:val="clear" w:color="auto" w:fill="auto"/>
            <w:noWrap/>
            <w:vAlign w:val="center"/>
            <w:hideMark/>
          </w:tcPr>
          <w:p w14:paraId="7ABBD4D6" w14:textId="77777777" w:rsidR="00D371D8" w:rsidRPr="00D371D8" w:rsidRDefault="00D371D8" w:rsidP="00D371D8">
            <w:pPr>
              <w:jc w:val="center"/>
              <w:rPr>
                <w:sz w:val="12"/>
                <w:szCs w:val="12"/>
              </w:rPr>
            </w:pPr>
            <w:r w:rsidRPr="00D371D8">
              <w:rPr>
                <w:sz w:val="12"/>
                <w:szCs w:val="12"/>
              </w:rPr>
              <w:t>2 632,05</w:t>
            </w:r>
          </w:p>
        </w:tc>
        <w:tc>
          <w:tcPr>
            <w:tcW w:w="749" w:type="dxa"/>
            <w:gridSpan w:val="2"/>
            <w:shd w:val="clear" w:color="auto" w:fill="auto"/>
            <w:noWrap/>
            <w:vAlign w:val="center"/>
            <w:hideMark/>
          </w:tcPr>
          <w:p w14:paraId="12E10803" w14:textId="77777777" w:rsidR="00D371D8" w:rsidRPr="00D371D8" w:rsidRDefault="00D371D8" w:rsidP="00D371D8">
            <w:pPr>
              <w:jc w:val="center"/>
              <w:rPr>
                <w:sz w:val="12"/>
                <w:szCs w:val="12"/>
              </w:rPr>
            </w:pPr>
            <w:r w:rsidRPr="00D371D8">
              <w:rPr>
                <w:sz w:val="12"/>
                <w:szCs w:val="12"/>
              </w:rPr>
              <w:t>0,00</w:t>
            </w:r>
          </w:p>
        </w:tc>
        <w:tc>
          <w:tcPr>
            <w:tcW w:w="705" w:type="dxa"/>
            <w:shd w:val="clear" w:color="auto" w:fill="auto"/>
            <w:noWrap/>
            <w:vAlign w:val="center"/>
            <w:hideMark/>
          </w:tcPr>
          <w:p w14:paraId="5DFD0EB7"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502A6217" w14:textId="77777777" w:rsidR="00D371D8" w:rsidRPr="00D371D8" w:rsidRDefault="00D371D8" w:rsidP="00D371D8">
            <w:pPr>
              <w:jc w:val="center"/>
              <w:rPr>
                <w:sz w:val="12"/>
                <w:szCs w:val="12"/>
              </w:rPr>
            </w:pPr>
            <w:r w:rsidRPr="00D371D8">
              <w:rPr>
                <w:sz w:val="12"/>
                <w:szCs w:val="12"/>
              </w:rPr>
              <w:t>2 632,05</w:t>
            </w:r>
          </w:p>
        </w:tc>
        <w:tc>
          <w:tcPr>
            <w:tcW w:w="703" w:type="dxa"/>
            <w:gridSpan w:val="2"/>
            <w:shd w:val="clear" w:color="auto" w:fill="auto"/>
            <w:noWrap/>
            <w:vAlign w:val="center"/>
            <w:hideMark/>
          </w:tcPr>
          <w:p w14:paraId="0501DD82" w14:textId="77777777" w:rsidR="00D371D8" w:rsidRPr="00D371D8" w:rsidRDefault="00D371D8" w:rsidP="00D371D8">
            <w:pPr>
              <w:jc w:val="center"/>
              <w:rPr>
                <w:sz w:val="12"/>
                <w:szCs w:val="12"/>
              </w:rPr>
            </w:pPr>
            <w:r w:rsidRPr="00D371D8">
              <w:rPr>
                <w:sz w:val="12"/>
                <w:szCs w:val="12"/>
              </w:rPr>
              <w:t>0,00</w:t>
            </w:r>
          </w:p>
        </w:tc>
        <w:tc>
          <w:tcPr>
            <w:tcW w:w="622" w:type="dxa"/>
            <w:gridSpan w:val="2"/>
            <w:shd w:val="clear" w:color="auto" w:fill="auto"/>
            <w:noWrap/>
            <w:vAlign w:val="center"/>
            <w:hideMark/>
          </w:tcPr>
          <w:p w14:paraId="339B6CD7"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6CAB38D0"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7FAF730D"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08DDC4B8" w14:textId="77777777" w:rsidR="00D371D8" w:rsidRPr="00D371D8" w:rsidRDefault="00D371D8" w:rsidP="00D371D8">
            <w:pPr>
              <w:jc w:val="center"/>
              <w:rPr>
                <w:sz w:val="12"/>
                <w:szCs w:val="12"/>
              </w:rPr>
            </w:pPr>
            <w:r w:rsidRPr="00D371D8">
              <w:rPr>
                <w:sz w:val="12"/>
                <w:szCs w:val="12"/>
              </w:rPr>
              <w:t>0,00</w:t>
            </w:r>
          </w:p>
        </w:tc>
      </w:tr>
      <w:tr w:rsidR="00D371D8" w:rsidRPr="00D371D8" w14:paraId="7A533C67" w14:textId="77777777" w:rsidTr="00D371D8">
        <w:trPr>
          <w:trHeight w:val="20"/>
        </w:trPr>
        <w:tc>
          <w:tcPr>
            <w:tcW w:w="356" w:type="dxa"/>
            <w:gridSpan w:val="2"/>
            <w:shd w:val="clear" w:color="auto" w:fill="auto"/>
            <w:noWrap/>
            <w:vAlign w:val="center"/>
            <w:hideMark/>
          </w:tcPr>
          <w:p w14:paraId="5EA0F115" w14:textId="77777777" w:rsidR="00D371D8" w:rsidRPr="00D371D8" w:rsidRDefault="00D371D8" w:rsidP="00D371D8">
            <w:pPr>
              <w:jc w:val="center"/>
              <w:rPr>
                <w:sz w:val="12"/>
                <w:szCs w:val="12"/>
              </w:rPr>
            </w:pPr>
            <w:r w:rsidRPr="00D371D8">
              <w:rPr>
                <w:sz w:val="12"/>
                <w:szCs w:val="12"/>
              </w:rPr>
              <w:t>4.3</w:t>
            </w:r>
          </w:p>
        </w:tc>
        <w:tc>
          <w:tcPr>
            <w:tcW w:w="7072" w:type="dxa"/>
            <w:gridSpan w:val="3"/>
            <w:shd w:val="clear" w:color="auto" w:fill="auto"/>
            <w:vAlign w:val="center"/>
            <w:hideMark/>
          </w:tcPr>
          <w:p w14:paraId="5F4D8C51" w14:textId="77777777" w:rsidR="00D371D8" w:rsidRPr="00D371D8" w:rsidRDefault="00D371D8" w:rsidP="00D371D8">
            <w:pPr>
              <w:rPr>
                <w:sz w:val="12"/>
                <w:szCs w:val="12"/>
              </w:rPr>
            </w:pPr>
            <w:r w:rsidRPr="00D371D8">
              <w:rPr>
                <w:sz w:val="12"/>
                <w:szCs w:val="12"/>
              </w:rPr>
              <w:t>Оптимизация ведения учета объема подпитки тепловой сети и объема потребления воды на собственные нужды котельных БЦК, ЗРК, пос. Притомский, КЦК</w:t>
            </w:r>
          </w:p>
        </w:tc>
        <w:tc>
          <w:tcPr>
            <w:tcW w:w="668" w:type="dxa"/>
            <w:gridSpan w:val="2"/>
            <w:shd w:val="clear" w:color="auto" w:fill="auto"/>
            <w:noWrap/>
            <w:vAlign w:val="center"/>
            <w:hideMark/>
          </w:tcPr>
          <w:p w14:paraId="3D0CE986" w14:textId="77777777" w:rsidR="00D371D8" w:rsidRPr="00D371D8" w:rsidRDefault="00D371D8" w:rsidP="00D371D8">
            <w:pPr>
              <w:jc w:val="center"/>
              <w:rPr>
                <w:sz w:val="12"/>
                <w:szCs w:val="12"/>
              </w:rPr>
            </w:pPr>
            <w:r w:rsidRPr="00D371D8">
              <w:rPr>
                <w:sz w:val="12"/>
                <w:szCs w:val="12"/>
              </w:rPr>
              <w:t>2020</w:t>
            </w:r>
          </w:p>
        </w:tc>
        <w:tc>
          <w:tcPr>
            <w:tcW w:w="640" w:type="dxa"/>
            <w:shd w:val="clear" w:color="auto" w:fill="auto"/>
            <w:noWrap/>
            <w:vAlign w:val="center"/>
            <w:hideMark/>
          </w:tcPr>
          <w:p w14:paraId="33679B50" w14:textId="77777777" w:rsidR="00D371D8" w:rsidRPr="00D371D8" w:rsidRDefault="00D371D8" w:rsidP="00D371D8">
            <w:pPr>
              <w:jc w:val="center"/>
              <w:rPr>
                <w:sz w:val="12"/>
                <w:szCs w:val="12"/>
              </w:rPr>
            </w:pPr>
            <w:r w:rsidRPr="00D371D8">
              <w:rPr>
                <w:sz w:val="12"/>
                <w:szCs w:val="12"/>
              </w:rPr>
              <w:t>2020</w:t>
            </w:r>
          </w:p>
        </w:tc>
        <w:tc>
          <w:tcPr>
            <w:tcW w:w="636" w:type="dxa"/>
            <w:gridSpan w:val="2"/>
            <w:shd w:val="clear" w:color="auto" w:fill="auto"/>
            <w:noWrap/>
            <w:vAlign w:val="center"/>
            <w:hideMark/>
          </w:tcPr>
          <w:p w14:paraId="28BE198A" w14:textId="77777777" w:rsidR="00D371D8" w:rsidRPr="00D371D8" w:rsidRDefault="00D371D8" w:rsidP="00D371D8">
            <w:pPr>
              <w:jc w:val="center"/>
              <w:rPr>
                <w:sz w:val="12"/>
                <w:szCs w:val="12"/>
              </w:rPr>
            </w:pPr>
            <w:r w:rsidRPr="00D371D8">
              <w:rPr>
                <w:sz w:val="12"/>
                <w:szCs w:val="12"/>
              </w:rPr>
              <w:t>3423,18</w:t>
            </w:r>
          </w:p>
        </w:tc>
        <w:tc>
          <w:tcPr>
            <w:tcW w:w="567" w:type="dxa"/>
            <w:gridSpan w:val="2"/>
            <w:shd w:val="clear" w:color="auto" w:fill="auto"/>
            <w:noWrap/>
            <w:vAlign w:val="center"/>
            <w:hideMark/>
          </w:tcPr>
          <w:p w14:paraId="1FE695EE" w14:textId="77777777" w:rsidR="00D371D8" w:rsidRPr="00D371D8" w:rsidRDefault="00D371D8" w:rsidP="00D371D8">
            <w:pPr>
              <w:jc w:val="center"/>
              <w:rPr>
                <w:sz w:val="12"/>
                <w:szCs w:val="12"/>
              </w:rPr>
            </w:pPr>
            <w:r w:rsidRPr="00D371D8">
              <w:rPr>
                <w:sz w:val="12"/>
                <w:szCs w:val="12"/>
              </w:rPr>
              <w:t>0,00</w:t>
            </w:r>
          </w:p>
        </w:tc>
        <w:tc>
          <w:tcPr>
            <w:tcW w:w="749" w:type="dxa"/>
            <w:gridSpan w:val="2"/>
            <w:shd w:val="clear" w:color="auto" w:fill="auto"/>
            <w:noWrap/>
            <w:vAlign w:val="center"/>
            <w:hideMark/>
          </w:tcPr>
          <w:p w14:paraId="6C129A48" w14:textId="77777777" w:rsidR="00D371D8" w:rsidRPr="00D371D8" w:rsidRDefault="00D371D8" w:rsidP="00D371D8">
            <w:pPr>
              <w:jc w:val="center"/>
              <w:rPr>
                <w:sz w:val="12"/>
                <w:szCs w:val="12"/>
              </w:rPr>
            </w:pPr>
            <w:r w:rsidRPr="00D371D8">
              <w:rPr>
                <w:sz w:val="12"/>
                <w:szCs w:val="12"/>
              </w:rPr>
              <w:t>3 423,18</w:t>
            </w:r>
          </w:p>
        </w:tc>
        <w:tc>
          <w:tcPr>
            <w:tcW w:w="705" w:type="dxa"/>
            <w:shd w:val="clear" w:color="auto" w:fill="auto"/>
            <w:noWrap/>
            <w:vAlign w:val="center"/>
            <w:hideMark/>
          </w:tcPr>
          <w:p w14:paraId="20B5BFA8"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7786617A" w14:textId="77777777" w:rsidR="00D371D8" w:rsidRPr="00D371D8" w:rsidRDefault="00D371D8" w:rsidP="00D371D8">
            <w:pPr>
              <w:jc w:val="center"/>
              <w:rPr>
                <w:sz w:val="12"/>
                <w:szCs w:val="12"/>
              </w:rPr>
            </w:pPr>
            <w:r w:rsidRPr="00D371D8">
              <w:rPr>
                <w:sz w:val="12"/>
                <w:szCs w:val="12"/>
              </w:rPr>
              <w:t>3 423,18</w:t>
            </w:r>
          </w:p>
        </w:tc>
        <w:tc>
          <w:tcPr>
            <w:tcW w:w="703" w:type="dxa"/>
            <w:gridSpan w:val="2"/>
            <w:shd w:val="clear" w:color="auto" w:fill="auto"/>
            <w:noWrap/>
            <w:vAlign w:val="center"/>
            <w:hideMark/>
          </w:tcPr>
          <w:p w14:paraId="7956702A" w14:textId="77777777" w:rsidR="00D371D8" w:rsidRPr="00D371D8" w:rsidRDefault="00D371D8" w:rsidP="00D371D8">
            <w:pPr>
              <w:jc w:val="center"/>
              <w:rPr>
                <w:sz w:val="12"/>
                <w:szCs w:val="12"/>
              </w:rPr>
            </w:pPr>
            <w:r w:rsidRPr="00D371D8">
              <w:rPr>
                <w:sz w:val="12"/>
                <w:szCs w:val="12"/>
              </w:rPr>
              <w:t>0,00</w:t>
            </w:r>
          </w:p>
        </w:tc>
        <w:tc>
          <w:tcPr>
            <w:tcW w:w="622" w:type="dxa"/>
            <w:gridSpan w:val="2"/>
            <w:shd w:val="clear" w:color="auto" w:fill="auto"/>
            <w:noWrap/>
            <w:vAlign w:val="center"/>
            <w:hideMark/>
          </w:tcPr>
          <w:p w14:paraId="0419FC5D"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73F32E0F"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533AF114"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173F8162" w14:textId="77777777" w:rsidR="00D371D8" w:rsidRPr="00D371D8" w:rsidRDefault="00D371D8" w:rsidP="00D371D8">
            <w:pPr>
              <w:jc w:val="center"/>
              <w:rPr>
                <w:sz w:val="12"/>
                <w:szCs w:val="12"/>
              </w:rPr>
            </w:pPr>
            <w:r w:rsidRPr="00D371D8">
              <w:rPr>
                <w:sz w:val="12"/>
                <w:szCs w:val="12"/>
              </w:rPr>
              <w:t>0,00</w:t>
            </w:r>
          </w:p>
        </w:tc>
      </w:tr>
      <w:tr w:rsidR="00D371D8" w:rsidRPr="00D371D8" w14:paraId="28C3D797" w14:textId="77777777" w:rsidTr="00D371D8">
        <w:trPr>
          <w:trHeight w:val="20"/>
        </w:trPr>
        <w:tc>
          <w:tcPr>
            <w:tcW w:w="356" w:type="dxa"/>
            <w:gridSpan w:val="2"/>
            <w:shd w:val="clear" w:color="auto" w:fill="auto"/>
            <w:noWrap/>
            <w:vAlign w:val="center"/>
            <w:hideMark/>
          </w:tcPr>
          <w:p w14:paraId="66413746" w14:textId="77777777" w:rsidR="00D371D8" w:rsidRPr="00D371D8" w:rsidRDefault="00D371D8" w:rsidP="00D371D8">
            <w:pPr>
              <w:jc w:val="center"/>
              <w:rPr>
                <w:sz w:val="12"/>
                <w:szCs w:val="12"/>
              </w:rPr>
            </w:pPr>
            <w:r w:rsidRPr="00D371D8">
              <w:rPr>
                <w:sz w:val="12"/>
                <w:szCs w:val="12"/>
              </w:rPr>
              <w:t>4.4</w:t>
            </w:r>
          </w:p>
        </w:tc>
        <w:tc>
          <w:tcPr>
            <w:tcW w:w="7072" w:type="dxa"/>
            <w:gridSpan w:val="3"/>
            <w:shd w:val="clear" w:color="auto" w:fill="auto"/>
            <w:vAlign w:val="center"/>
            <w:hideMark/>
          </w:tcPr>
          <w:p w14:paraId="6EF25C02" w14:textId="77777777" w:rsidR="00D371D8" w:rsidRPr="00D371D8" w:rsidRDefault="00D371D8" w:rsidP="00D371D8">
            <w:pPr>
              <w:rPr>
                <w:sz w:val="12"/>
                <w:szCs w:val="12"/>
              </w:rPr>
            </w:pPr>
            <w:r w:rsidRPr="00D371D8">
              <w:rPr>
                <w:sz w:val="12"/>
                <w:szCs w:val="12"/>
              </w:rPr>
              <w:t>Монтаж водопровода питьевой воды на котельную пос. Листвяги.</w:t>
            </w:r>
          </w:p>
        </w:tc>
        <w:tc>
          <w:tcPr>
            <w:tcW w:w="668" w:type="dxa"/>
            <w:gridSpan w:val="2"/>
            <w:shd w:val="clear" w:color="auto" w:fill="auto"/>
            <w:noWrap/>
            <w:vAlign w:val="center"/>
            <w:hideMark/>
          </w:tcPr>
          <w:p w14:paraId="62C0A1ED" w14:textId="77777777" w:rsidR="00D371D8" w:rsidRPr="00D371D8" w:rsidRDefault="00D371D8" w:rsidP="00D371D8">
            <w:pPr>
              <w:jc w:val="center"/>
              <w:rPr>
                <w:sz w:val="12"/>
                <w:szCs w:val="12"/>
              </w:rPr>
            </w:pPr>
            <w:r w:rsidRPr="00D371D8">
              <w:rPr>
                <w:sz w:val="12"/>
                <w:szCs w:val="12"/>
              </w:rPr>
              <w:t>2020</w:t>
            </w:r>
          </w:p>
        </w:tc>
        <w:tc>
          <w:tcPr>
            <w:tcW w:w="640" w:type="dxa"/>
            <w:shd w:val="clear" w:color="auto" w:fill="auto"/>
            <w:noWrap/>
            <w:vAlign w:val="center"/>
            <w:hideMark/>
          </w:tcPr>
          <w:p w14:paraId="1310DBD7" w14:textId="77777777" w:rsidR="00D371D8" w:rsidRPr="00D371D8" w:rsidRDefault="00D371D8" w:rsidP="00D371D8">
            <w:pPr>
              <w:jc w:val="center"/>
              <w:rPr>
                <w:sz w:val="12"/>
                <w:szCs w:val="12"/>
              </w:rPr>
            </w:pPr>
            <w:r w:rsidRPr="00D371D8">
              <w:rPr>
                <w:sz w:val="12"/>
                <w:szCs w:val="12"/>
              </w:rPr>
              <w:t>2020</w:t>
            </w:r>
          </w:p>
        </w:tc>
        <w:tc>
          <w:tcPr>
            <w:tcW w:w="636" w:type="dxa"/>
            <w:gridSpan w:val="2"/>
            <w:shd w:val="clear" w:color="auto" w:fill="auto"/>
            <w:noWrap/>
            <w:vAlign w:val="center"/>
            <w:hideMark/>
          </w:tcPr>
          <w:p w14:paraId="08CE7950" w14:textId="77777777" w:rsidR="00D371D8" w:rsidRPr="00D371D8" w:rsidRDefault="00D371D8" w:rsidP="00D371D8">
            <w:pPr>
              <w:jc w:val="center"/>
              <w:rPr>
                <w:sz w:val="12"/>
                <w:szCs w:val="12"/>
              </w:rPr>
            </w:pPr>
            <w:r w:rsidRPr="00D371D8">
              <w:rPr>
                <w:sz w:val="12"/>
                <w:szCs w:val="12"/>
              </w:rPr>
              <w:t>2631,93</w:t>
            </w:r>
          </w:p>
        </w:tc>
        <w:tc>
          <w:tcPr>
            <w:tcW w:w="567" w:type="dxa"/>
            <w:gridSpan w:val="2"/>
            <w:shd w:val="clear" w:color="auto" w:fill="auto"/>
            <w:noWrap/>
            <w:vAlign w:val="center"/>
            <w:hideMark/>
          </w:tcPr>
          <w:p w14:paraId="741099FF" w14:textId="77777777" w:rsidR="00D371D8" w:rsidRPr="00D371D8" w:rsidRDefault="00D371D8" w:rsidP="00D371D8">
            <w:pPr>
              <w:jc w:val="center"/>
              <w:rPr>
                <w:sz w:val="12"/>
                <w:szCs w:val="12"/>
              </w:rPr>
            </w:pPr>
            <w:r w:rsidRPr="00D371D8">
              <w:rPr>
                <w:sz w:val="12"/>
                <w:szCs w:val="12"/>
              </w:rPr>
              <w:t>0,00</w:t>
            </w:r>
          </w:p>
        </w:tc>
        <w:tc>
          <w:tcPr>
            <w:tcW w:w="749" w:type="dxa"/>
            <w:gridSpan w:val="2"/>
            <w:shd w:val="clear" w:color="auto" w:fill="auto"/>
            <w:noWrap/>
            <w:vAlign w:val="center"/>
            <w:hideMark/>
          </w:tcPr>
          <w:p w14:paraId="3BF0C4B9" w14:textId="77777777" w:rsidR="00D371D8" w:rsidRPr="00D371D8" w:rsidRDefault="00D371D8" w:rsidP="00D371D8">
            <w:pPr>
              <w:jc w:val="center"/>
              <w:rPr>
                <w:sz w:val="12"/>
                <w:szCs w:val="12"/>
              </w:rPr>
            </w:pPr>
            <w:r w:rsidRPr="00D371D8">
              <w:rPr>
                <w:sz w:val="12"/>
                <w:szCs w:val="12"/>
              </w:rPr>
              <w:t>2 631,93</w:t>
            </w:r>
          </w:p>
        </w:tc>
        <w:tc>
          <w:tcPr>
            <w:tcW w:w="705" w:type="dxa"/>
            <w:shd w:val="clear" w:color="auto" w:fill="auto"/>
            <w:noWrap/>
            <w:vAlign w:val="center"/>
            <w:hideMark/>
          </w:tcPr>
          <w:p w14:paraId="1EB7B511"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08AA0813" w14:textId="77777777" w:rsidR="00D371D8" w:rsidRPr="00D371D8" w:rsidRDefault="00D371D8" w:rsidP="00D371D8">
            <w:pPr>
              <w:jc w:val="center"/>
              <w:rPr>
                <w:sz w:val="12"/>
                <w:szCs w:val="12"/>
              </w:rPr>
            </w:pPr>
            <w:r w:rsidRPr="00D371D8">
              <w:rPr>
                <w:sz w:val="12"/>
                <w:szCs w:val="12"/>
              </w:rPr>
              <w:t>2 631,93</w:t>
            </w:r>
          </w:p>
        </w:tc>
        <w:tc>
          <w:tcPr>
            <w:tcW w:w="703" w:type="dxa"/>
            <w:gridSpan w:val="2"/>
            <w:shd w:val="clear" w:color="auto" w:fill="auto"/>
            <w:noWrap/>
            <w:vAlign w:val="center"/>
            <w:hideMark/>
          </w:tcPr>
          <w:p w14:paraId="7E046B88" w14:textId="77777777" w:rsidR="00D371D8" w:rsidRPr="00D371D8" w:rsidRDefault="00D371D8" w:rsidP="00D371D8">
            <w:pPr>
              <w:jc w:val="center"/>
              <w:rPr>
                <w:sz w:val="12"/>
                <w:szCs w:val="12"/>
              </w:rPr>
            </w:pPr>
            <w:r w:rsidRPr="00D371D8">
              <w:rPr>
                <w:sz w:val="12"/>
                <w:szCs w:val="12"/>
              </w:rPr>
              <w:t>0,00</w:t>
            </w:r>
          </w:p>
        </w:tc>
        <w:tc>
          <w:tcPr>
            <w:tcW w:w="622" w:type="dxa"/>
            <w:gridSpan w:val="2"/>
            <w:shd w:val="clear" w:color="auto" w:fill="auto"/>
            <w:noWrap/>
            <w:vAlign w:val="center"/>
            <w:hideMark/>
          </w:tcPr>
          <w:p w14:paraId="0A9E4E2D"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7629BAEF"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39F55192"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13471380" w14:textId="77777777" w:rsidR="00D371D8" w:rsidRPr="00D371D8" w:rsidRDefault="00D371D8" w:rsidP="00D371D8">
            <w:pPr>
              <w:jc w:val="center"/>
              <w:rPr>
                <w:sz w:val="12"/>
                <w:szCs w:val="12"/>
              </w:rPr>
            </w:pPr>
            <w:r w:rsidRPr="00D371D8">
              <w:rPr>
                <w:sz w:val="12"/>
                <w:szCs w:val="12"/>
              </w:rPr>
              <w:t>0,00</w:t>
            </w:r>
          </w:p>
        </w:tc>
      </w:tr>
      <w:tr w:rsidR="00D371D8" w:rsidRPr="00D371D8" w14:paraId="24DD6387" w14:textId="77777777" w:rsidTr="00D371D8">
        <w:trPr>
          <w:trHeight w:val="20"/>
        </w:trPr>
        <w:tc>
          <w:tcPr>
            <w:tcW w:w="356" w:type="dxa"/>
            <w:gridSpan w:val="2"/>
            <w:shd w:val="clear" w:color="auto" w:fill="auto"/>
            <w:noWrap/>
            <w:vAlign w:val="center"/>
            <w:hideMark/>
          </w:tcPr>
          <w:p w14:paraId="7C327745" w14:textId="77777777" w:rsidR="00D371D8" w:rsidRPr="00D371D8" w:rsidRDefault="00D371D8" w:rsidP="00D371D8">
            <w:pPr>
              <w:jc w:val="center"/>
              <w:rPr>
                <w:sz w:val="12"/>
                <w:szCs w:val="12"/>
              </w:rPr>
            </w:pPr>
            <w:r w:rsidRPr="00D371D8">
              <w:rPr>
                <w:sz w:val="12"/>
                <w:szCs w:val="12"/>
              </w:rPr>
              <w:t>4.5</w:t>
            </w:r>
          </w:p>
        </w:tc>
        <w:tc>
          <w:tcPr>
            <w:tcW w:w="7072" w:type="dxa"/>
            <w:gridSpan w:val="3"/>
            <w:shd w:val="clear" w:color="auto" w:fill="auto"/>
            <w:vAlign w:val="center"/>
            <w:hideMark/>
          </w:tcPr>
          <w:p w14:paraId="371693D8" w14:textId="77777777" w:rsidR="00D371D8" w:rsidRPr="00D371D8" w:rsidRDefault="00D371D8" w:rsidP="00D371D8">
            <w:pPr>
              <w:rPr>
                <w:sz w:val="12"/>
                <w:szCs w:val="12"/>
              </w:rPr>
            </w:pPr>
            <w:r w:rsidRPr="00D371D8">
              <w:rPr>
                <w:sz w:val="12"/>
                <w:szCs w:val="12"/>
              </w:rPr>
              <w:t xml:space="preserve">Установка частотных преобразователей на электродвигатели </w:t>
            </w:r>
            <w:proofErr w:type="gramStart"/>
            <w:r w:rsidRPr="00D371D8">
              <w:rPr>
                <w:sz w:val="12"/>
                <w:szCs w:val="12"/>
              </w:rPr>
              <w:t>дымососов  Абашевской</w:t>
            </w:r>
            <w:proofErr w:type="gramEnd"/>
            <w:r w:rsidRPr="00D371D8">
              <w:rPr>
                <w:sz w:val="12"/>
                <w:szCs w:val="12"/>
              </w:rPr>
              <w:t xml:space="preserve"> районной котельной</w:t>
            </w:r>
          </w:p>
        </w:tc>
        <w:tc>
          <w:tcPr>
            <w:tcW w:w="668" w:type="dxa"/>
            <w:gridSpan w:val="2"/>
            <w:shd w:val="clear" w:color="auto" w:fill="auto"/>
            <w:noWrap/>
            <w:vAlign w:val="center"/>
            <w:hideMark/>
          </w:tcPr>
          <w:p w14:paraId="78329005" w14:textId="77777777" w:rsidR="00D371D8" w:rsidRPr="00D371D8" w:rsidRDefault="00D371D8" w:rsidP="00D371D8">
            <w:pPr>
              <w:jc w:val="center"/>
              <w:rPr>
                <w:sz w:val="12"/>
                <w:szCs w:val="12"/>
              </w:rPr>
            </w:pPr>
            <w:r w:rsidRPr="00D371D8">
              <w:rPr>
                <w:sz w:val="12"/>
                <w:szCs w:val="12"/>
              </w:rPr>
              <w:t>2020</w:t>
            </w:r>
          </w:p>
        </w:tc>
        <w:tc>
          <w:tcPr>
            <w:tcW w:w="640" w:type="dxa"/>
            <w:shd w:val="clear" w:color="auto" w:fill="auto"/>
            <w:noWrap/>
            <w:vAlign w:val="center"/>
            <w:hideMark/>
          </w:tcPr>
          <w:p w14:paraId="46CC05C1" w14:textId="77777777" w:rsidR="00D371D8" w:rsidRPr="00D371D8" w:rsidRDefault="00D371D8" w:rsidP="00D371D8">
            <w:pPr>
              <w:jc w:val="center"/>
              <w:rPr>
                <w:sz w:val="12"/>
                <w:szCs w:val="12"/>
              </w:rPr>
            </w:pPr>
            <w:r w:rsidRPr="00D371D8">
              <w:rPr>
                <w:sz w:val="12"/>
                <w:szCs w:val="12"/>
              </w:rPr>
              <w:t>2020</w:t>
            </w:r>
          </w:p>
        </w:tc>
        <w:tc>
          <w:tcPr>
            <w:tcW w:w="636" w:type="dxa"/>
            <w:gridSpan w:val="2"/>
            <w:shd w:val="clear" w:color="auto" w:fill="auto"/>
            <w:noWrap/>
            <w:vAlign w:val="center"/>
            <w:hideMark/>
          </w:tcPr>
          <w:p w14:paraId="1C05935C" w14:textId="77777777" w:rsidR="00D371D8" w:rsidRPr="00D371D8" w:rsidRDefault="00D371D8" w:rsidP="00D371D8">
            <w:pPr>
              <w:jc w:val="center"/>
              <w:rPr>
                <w:sz w:val="12"/>
                <w:szCs w:val="12"/>
              </w:rPr>
            </w:pPr>
            <w:r w:rsidRPr="00D371D8">
              <w:rPr>
                <w:sz w:val="12"/>
                <w:szCs w:val="12"/>
              </w:rPr>
              <w:t>2617,89</w:t>
            </w:r>
          </w:p>
        </w:tc>
        <w:tc>
          <w:tcPr>
            <w:tcW w:w="567" w:type="dxa"/>
            <w:gridSpan w:val="2"/>
            <w:shd w:val="clear" w:color="auto" w:fill="auto"/>
            <w:noWrap/>
            <w:vAlign w:val="center"/>
            <w:hideMark/>
          </w:tcPr>
          <w:p w14:paraId="1CF2E686" w14:textId="77777777" w:rsidR="00D371D8" w:rsidRPr="00D371D8" w:rsidRDefault="00D371D8" w:rsidP="00D371D8">
            <w:pPr>
              <w:jc w:val="center"/>
              <w:rPr>
                <w:sz w:val="12"/>
                <w:szCs w:val="12"/>
              </w:rPr>
            </w:pPr>
            <w:r w:rsidRPr="00D371D8">
              <w:rPr>
                <w:sz w:val="12"/>
                <w:szCs w:val="12"/>
              </w:rPr>
              <w:t>0,00</w:t>
            </w:r>
          </w:p>
        </w:tc>
        <w:tc>
          <w:tcPr>
            <w:tcW w:w="749" w:type="dxa"/>
            <w:gridSpan w:val="2"/>
            <w:shd w:val="clear" w:color="auto" w:fill="auto"/>
            <w:noWrap/>
            <w:vAlign w:val="center"/>
            <w:hideMark/>
          </w:tcPr>
          <w:p w14:paraId="2D825BB4" w14:textId="77777777" w:rsidR="00D371D8" w:rsidRPr="00D371D8" w:rsidRDefault="00D371D8" w:rsidP="00D371D8">
            <w:pPr>
              <w:jc w:val="center"/>
              <w:rPr>
                <w:sz w:val="12"/>
                <w:szCs w:val="12"/>
              </w:rPr>
            </w:pPr>
            <w:r w:rsidRPr="00D371D8">
              <w:rPr>
                <w:sz w:val="12"/>
                <w:szCs w:val="12"/>
              </w:rPr>
              <w:t>2 617,89</w:t>
            </w:r>
          </w:p>
        </w:tc>
        <w:tc>
          <w:tcPr>
            <w:tcW w:w="705" w:type="dxa"/>
            <w:shd w:val="clear" w:color="auto" w:fill="auto"/>
            <w:noWrap/>
            <w:vAlign w:val="center"/>
            <w:hideMark/>
          </w:tcPr>
          <w:p w14:paraId="7D04C4A1"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3AF85631" w14:textId="77777777" w:rsidR="00D371D8" w:rsidRPr="00D371D8" w:rsidRDefault="00D371D8" w:rsidP="00D371D8">
            <w:pPr>
              <w:jc w:val="center"/>
              <w:rPr>
                <w:sz w:val="12"/>
                <w:szCs w:val="12"/>
              </w:rPr>
            </w:pPr>
            <w:r w:rsidRPr="00D371D8">
              <w:rPr>
                <w:sz w:val="12"/>
                <w:szCs w:val="12"/>
              </w:rPr>
              <w:t>2 617,89</w:t>
            </w:r>
          </w:p>
        </w:tc>
        <w:tc>
          <w:tcPr>
            <w:tcW w:w="703" w:type="dxa"/>
            <w:gridSpan w:val="2"/>
            <w:shd w:val="clear" w:color="auto" w:fill="auto"/>
            <w:noWrap/>
            <w:vAlign w:val="center"/>
            <w:hideMark/>
          </w:tcPr>
          <w:p w14:paraId="640F5976" w14:textId="77777777" w:rsidR="00D371D8" w:rsidRPr="00D371D8" w:rsidRDefault="00D371D8" w:rsidP="00D371D8">
            <w:pPr>
              <w:jc w:val="center"/>
              <w:rPr>
                <w:sz w:val="12"/>
                <w:szCs w:val="12"/>
              </w:rPr>
            </w:pPr>
            <w:r w:rsidRPr="00D371D8">
              <w:rPr>
                <w:sz w:val="12"/>
                <w:szCs w:val="12"/>
              </w:rPr>
              <w:t>0,00</w:t>
            </w:r>
          </w:p>
        </w:tc>
        <w:tc>
          <w:tcPr>
            <w:tcW w:w="622" w:type="dxa"/>
            <w:gridSpan w:val="2"/>
            <w:shd w:val="clear" w:color="auto" w:fill="auto"/>
            <w:noWrap/>
            <w:vAlign w:val="center"/>
            <w:hideMark/>
          </w:tcPr>
          <w:p w14:paraId="3BE7DE88"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4950D901"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3DA1CDC9"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03606A5F" w14:textId="77777777" w:rsidR="00D371D8" w:rsidRPr="00D371D8" w:rsidRDefault="00D371D8" w:rsidP="00D371D8">
            <w:pPr>
              <w:jc w:val="center"/>
              <w:rPr>
                <w:sz w:val="12"/>
                <w:szCs w:val="12"/>
              </w:rPr>
            </w:pPr>
            <w:r w:rsidRPr="00D371D8">
              <w:rPr>
                <w:sz w:val="12"/>
                <w:szCs w:val="12"/>
              </w:rPr>
              <w:t>0,00</w:t>
            </w:r>
          </w:p>
        </w:tc>
      </w:tr>
      <w:tr w:rsidR="00D371D8" w:rsidRPr="00D371D8" w14:paraId="0F0E87E8" w14:textId="77777777" w:rsidTr="00D371D8">
        <w:trPr>
          <w:trHeight w:val="20"/>
        </w:trPr>
        <w:tc>
          <w:tcPr>
            <w:tcW w:w="356" w:type="dxa"/>
            <w:gridSpan w:val="2"/>
            <w:shd w:val="clear" w:color="auto" w:fill="auto"/>
            <w:noWrap/>
            <w:vAlign w:val="center"/>
            <w:hideMark/>
          </w:tcPr>
          <w:p w14:paraId="5C40018A" w14:textId="77777777" w:rsidR="00D371D8" w:rsidRPr="00D371D8" w:rsidRDefault="00D371D8" w:rsidP="00D371D8">
            <w:pPr>
              <w:jc w:val="center"/>
              <w:rPr>
                <w:sz w:val="12"/>
                <w:szCs w:val="12"/>
              </w:rPr>
            </w:pPr>
            <w:r w:rsidRPr="00D371D8">
              <w:rPr>
                <w:sz w:val="12"/>
                <w:szCs w:val="12"/>
              </w:rPr>
              <w:t>4.6</w:t>
            </w:r>
          </w:p>
        </w:tc>
        <w:tc>
          <w:tcPr>
            <w:tcW w:w="7072" w:type="dxa"/>
            <w:gridSpan w:val="3"/>
            <w:shd w:val="clear" w:color="auto" w:fill="auto"/>
            <w:vAlign w:val="center"/>
            <w:hideMark/>
          </w:tcPr>
          <w:p w14:paraId="1E88009F" w14:textId="77777777" w:rsidR="00D371D8" w:rsidRPr="00D371D8" w:rsidRDefault="00D371D8" w:rsidP="00D371D8">
            <w:pPr>
              <w:rPr>
                <w:sz w:val="12"/>
                <w:szCs w:val="12"/>
              </w:rPr>
            </w:pPr>
            <w:proofErr w:type="gramStart"/>
            <w:r w:rsidRPr="00D371D8">
              <w:rPr>
                <w:sz w:val="12"/>
                <w:szCs w:val="12"/>
              </w:rPr>
              <w:t>Реконструкция  топочного</w:t>
            </w:r>
            <w:proofErr w:type="gramEnd"/>
            <w:r w:rsidRPr="00D371D8">
              <w:rPr>
                <w:sz w:val="12"/>
                <w:szCs w:val="12"/>
              </w:rPr>
              <w:t xml:space="preserve"> устройства котла  3, (тип КВ-ТС 20) Абашевской районной котельной. Проектирование и СМР </w:t>
            </w:r>
          </w:p>
        </w:tc>
        <w:tc>
          <w:tcPr>
            <w:tcW w:w="668" w:type="dxa"/>
            <w:gridSpan w:val="2"/>
            <w:shd w:val="clear" w:color="auto" w:fill="auto"/>
            <w:noWrap/>
            <w:vAlign w:val="center"/>
            <w:hideMark/>
          </w:tcPr>
          <w:p w14:paraId="628CA668" w14:textId="77777777" w:rsidR="00D371D8" w:rsidRPr="00D371D8" w:rsidRDefault="00D371D8" w:rsidP="00D371D8">
            <w:pPr>
              <w:jc w:val="center"/>
              <w:rPr>
                <w:sz w:val="12"/>
                <w:szCs w:val="12"/>
              </w:rPr>
            </w:pPr>
            <w:r w:rsidRPr="00D371D8">
              <w:rPr>
                <w:sz w:val="12"/>
                <w:szCs w:val="12"/>
              </w:rPr>
              <w:t>2020</w:t>
            </w:r>
          </w:p>
        </w:tc>
        <w:tc>
          <w:tcPr>
            <w:tcW w:w="640" w:type="dxa"/>
            <w:shd w:val="clear" w:color="auto" w:fill="auto"/>
            <w:noWrap/>
            <w:vAlign w:val="center"/>
            <w:hideMark/>
          </w:tcPr>
          <w:p w14:paraId="48D8CB08" w14:textId="77777777" w:rsidR="00D371D8" w:rsidRPr="00D371D8" w:rsidRDefault="00D371D8" w:rsidP="00D371D8">
            <w:pPr>
              <w:jc w:val="center"/>
              <w:rPr>
                <w:sz w:val="12"/>
                <w:szCs w:val="12"/>
              </w:rPr>
            </w:pPr>
            <w:r w:rsidRPr="00D371D8">
              <w:rPr>
                <w:sz w:val="12"/>
                <w:szCs w:val="12"/>
              </w:rPr>
              <w:t>2021</w:t>
            </w:r>
          </w:p>
        </w:tc>
        <w:tc>
          <w:tcPr>
            <w:tcW w:w="636" w:type="dxa"/>
            <w:gridSpan w:val="2"/>
            <w:shd w:val="clear" w:color="auto" w:fill="auto"/>
            <w:noWrap/>
            <w:vAlign w:val="center"/>
            <w:hideMark/>
          </w:tcPr>
          <w:p w14:paraId="3FF1D749" w14:textId="77777777" w:rsidR="00D371D8" w:rsidRPr="00D371D8" w:rsidRDefault="00D371D8" w:rsidP="00D371D8">
            <w:pPr>
              <w:jc w:val="center"/>
              <w:rPr>
                <w:sz w:val="12"/>
                <w:szCs w:val="12"/>
              </w:rPr>
            </w:pPr>
            <w:r w:rsidRPr="00D371D8">
              <w:rPr>
                <w:sz w:val="12"/>
                <w:szCs w:val="12"/>
              </w:rPr>
              <w:t>2632,05</w:t>
            </w:r>
          </w:p>
        </w:tc>
        <w:tc>
          <w:tcPr>
            <w:tcW w:w="567" w:type="dxa"/>
            <w:gridSpan w:val="2"/>
            <w:shd w:val="clear" w:color="auto" w:fill="auto"/>
            <w:noWrap/>
            <w:vAlign w:val="center"/>
            <w:hideMark/>
          </w:tcPr>
          <w:p w14:paraId="3BDCDC25" w14:textId="77777777" w:rsidR="00D371D8" w:rsidRPr="00D371D8" w:rsidRDefault="00D371D8" w:rsidP="00D371D8">
            <w:pPr>
              <w:jc w:val="center"/>
              <w:rPr>
                <w:sz w:val="12"/>
                <w:szCs w:val="12"/>
              </w:rPr>
            </w:pPr>
            <w:r w:rsidRPr="00D371D8">
              <w:rPr>
                <w:sz w:val="12"/>
                <w:szCs w:val="12"/>
              </w:rPr>
              <w:t>2 632,05</w:t>
            </w:r>
          </w:p>
        </w:tc>
        <w:tc>
          <w:tcPr>
            <w:tcW w:w="749" w:type="dxa"/>
            <w:gridSpan w:val="2"/>
            <w:shd w:val="clear" w:color="auto" w:fill="auto"/>
            <w:noWrap/>
            <w:vAlign w:val="center"/>
            <w:hideMark/>
          </w:tcPr>
          <w:p w14:paraId="22F63C01" w14:textId="77777777" w:rsidR="00D371D8" w:rsidRPr="00D371D8" w:rsidRDefault="00D371D8" w:rsidP="00D371D8">
            <w:pPr>
              <w:jc w:val="center"/>
              <w:rPr>
                <w:sz w:val="12"/>
                <w:szCs w:val="12"/>
              </w:rPr>
            </w:pPr>
            <w:r w:rsidRPr="00D371D8">
              <w:rPr>
                <w:sz w:val="12"/>
                <w:szCs w:val="12"/>
              </w:rPr>
              <w:t>0,00</w:t>
            </w:r>
          </w:p>
        </w:tc>
        <w:tc>
          <w:tcPr>
            <w:tcW w:w="705" w:type="dxa"/>
            <w:shd w:val="clear" w:color="auto" w:fill="auto"/>
            <w:noWrap/>
            <w:vAlign w:val="center"/>
            <w:hideMark/>
          </w:tcPr>
          <w:p w14:paraId="5B68AD8E"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59D70D75"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2A2C186C" w14:textId="77777777" w:rsidR="00D371D8" w:rsidRPr="00D371D8" w:rsidRDefault="00D371D8" w:rsidP="00D371D8">
            <w:pPr>
              <w:jc w:val="center"/>
              <w:rPr>
                <w:sz w:val="12"/>
                <w:szCs w:val="12"/>
              </w:rPr>
            </w:pPr>
            <w:r w:rsidRPr="00D371D8">
              <w:rPr>
                <w:sz w:val="12"/>
                <w:szCs w:val="12"/>
              </w:rPr>
              <w:t>2 632,05</w:t>
            </w:r>
          </w:p>
        </w:tc>
        <w:tc>
          <w:tcPr>
            <w:tcW w:w="622" w:type="dxa"/>
            <w:gridSpan w:val="2"/>
            <w:shd w:val="clear" w:color="auto" w:fill="auto"/>
            <w:noWrap/>
            <w:vAlign w:val="center"/>
            <w:hideMark/>
          </w:tcPr>
          <w:p w14:paraId="78B1B5AE"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5493DB3B"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474E4C90"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21DBF9E5" w14:textId="77777777" w:rsidR="00D371D8" w:rsidRPr="00D371D8" w:rsidRDefault="00D371D8" w:rsidP="00D371D8">
            <w:pPr>
              <w:jc w:val="center"/>
              <w:rPr>
                <w:sz w:val="12"/>
                <w:szCs w:val="12"/>
              </w:rPr>
            </w:pPr>
            <w:r w:rsidRPr="00D371D8">
              <w:rPr>
                <w:sz w:val="12"/>
                <w:szCs w:val="12"/>
              </w:rPr>
              <w:t>0,00</w:t>
            </w:r>
          </w:p>
        </w:tc>
      </w:tr>
      <w:tr w:rsidR="00D371D8" w:rsidRPr="00D371D8" w14:paraId="131BA5FC" w14:textId="77777777" w:rsidTr="00D371D8">
        <w:trPr>
          <w:trHeight w:val="20"/>
        </w:trPr>
        <w:tc>
          <w:tcPr>
            <w:tcW w:w="356" w:type="dxa"/>
            <w:gridSpan w:val="2"/>
            <w:shd w:val="clear" w:color="auto" w:fill="auto"/>
            <w:noWrap/>
            <w:vAlign w:val="center"/>
            <w:hideMark/>
          </w:tcPr>
          <w:p w14:paraId="3B808E39" w14:textId="77777777" w:rsidR="00D371D8" w:rsidRPr="00D371D8" w:rsidRDefault="00D371D8" w:rsidP="00D371D8">
            <w:pPr>
              <w:jc w:val="center"/>
              <w:rPr>
                <w:sz w:val="12"/>
                <w:szCs w:val="12"/>
              </w:rPr>
            </w:pPr>
            <w:r w:rsidRPr="00D371D8">
              <w:rPr>
                <w:sz w:val="12"/>
                <w:szCs w:val="12"/>
              </w:rPr>
              <w:t>4.7</w:t>
            </w:r>
          </w:p>
        </w:tc>
        <w:tc>
          <w:tcPr>
            <w:tcW w:w="7072" w:type="dxa"/>
            <w:gridSpan w:val="3"/>
            <w:shd w:val="clear" w:color="auto" w:fill="auto"/>
            <w:vAlign w:val="center"/>
            <w:hideMark/>
          </w:tcPr>
          <w:p w14:paraId="4DDCEA5C" w14:textId="77777777" w:rsidR="00D371D8" w:rsidRPr="00D371D8" w:rsidRDefault="00D371D8" w:rsidP="00D371D8">
            <w:pPr>
              <w:rPr>
                <w:sz w:val="12"/>
                <w:szCs w:val="12"/>
              </w:rPr>
            </w:pPr>
            <w:r w:rsidRPr="00D371D8">
              <w:rPr>
                <w:sz w:val="12"/>
                <w:szCs w:val="12"/>
              </w:rPr>
              <w:t>Реконструкция водоподготовительной установки котельной поселка Притомский</w:t>
            </w:r>
          </w:p>
        </w:tc>
        <w:tc>
          <w:tcPr>
            <w:tcW w:w="668" w:type="dxa"/>
            <w:gridSpan w:val="2"/>
            <w:shd w:val="clear" w:color="auto" w:fill="auto"/>
            <w:noWrap/>
            <w:vAlign w:val="center"/>
            <w:hideMark/>
          </w:tcPr>
          <w:p w14:paraId="2F17BA78"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3C59486A" w14:textId="77777777" w:rsidR="00D371D8" w:rsidRPr="00D371D8" w:rsidRDefault="00D371D8" w:rsidP="00D371D8">
            <w:pPr>
              <w:jc w:val="center"/>
              <w:rPr>
                <w:sz w:val="12"/>
                <w:szCs w:val="12"/>
              </w:rPr>
            </w:pPr>
            <w:r w:rsidRPr="00D371D8">
              <w:rPr>
                <w:sz w:val="12"/>
                <w:szCs w:val="12"/>
              </w:rPr>
              <w:t>2022</w:t>
            </w:r>
          </w:p>
        </w:tc>
        <w:tc>
          <w:tcPr>
            <w:tcW w:w="636" w:type="dxa"/>
            <w:gridSpan w:val="2"/>
            <w:shd w:val="clear" w:color="auto" w:fill="auto"/>
            <w:noWrap/>
            <w:vAlign w:val="center"/>
            <w:hideMark/>
          </w:tcPr>
          <w:p w14:paraId="483BD489" w14:textId="77777777" w:rsidR="00D371D8" w:rsidRPr="00D371D8" w:rsidRDefault="00D371D8" w:rsidP="00D371D8">
            <w:pPr>
              <w:jc w:val="center"/>
              <w:rPr>
                <w:sz w:val="12"/>
                <w:szCs w:val="12"/>
              </w:rPr>
            </w:pPr>
            <w:r w:rsidRPr="00D371D8">
              <w:rPr>
                <w:sz w:val="12"/>
                <w:szCs w:val="12"/>
              </w:rPr>
              <w:t>10193,08</w:t>
            </w:r>
          </w:p>
        </w:tc>
        <w:tc>
          <w:tcPr>
            <w:tcW w:w="567" w:type="dxa"/>
            <w:gridSpan w:val="2"/>
            <w:shd w:val="clear" w:color="auto" w:fill="auto"/>
            <w:noWrap/>
            <w:vAlign w:val="center"/>
            <w:hideMark/>
          </w:tcPr>
          <w:p w14:paraId="3A55774B" w14:textId="77777777" w:rsidR="00D371D8" w:rsidRPr="00D371D8" w:rsidRDefault="00D371D8" w:rsidP="00D371D8">
            <w:pPr>
              <w:jc w:val="center"/>
              <w:rPr>
                <w:sz w:val="12"/>
                <w:szCs w:val="12"/>
              </w:rPr>
            </w:pPr>
            <w:r w:rsidRPr="00D371D8">
              <w:rPr>
                <w:sz w:val="12"/>
                <w:szCs w:val="12"/>
              </w:rPr>
              <w:t>730,00</w:t>
            </w:r>
          </w:p>
        </w:tc>
        <w:tc>
          <w:tcPr>
            <w:tcW w:w="749" w:type="dxa"/>
            <w:gridSpan w:val="2"/>
            <w:shd w:val="clear" w:color="auto" w:fill="auto"/>
            <w:noWrap/>
            <w:vAlign w:val="center"/>
            <w:hideMark/>
          </w:tcPr>
          <w:p w14:paraId="7BCE44D2" w14:textId="77777777" w:rsidR="00D371D8" w:rsidRPr="00D371D8" w:rsidRDefault="00D371D8" w:rsidP="00D371D8">
            <w:pPr>
              <w:jc w:val="center"/>
              <w:rPr>
                <w:sz w:val="12"/>
                <w:szCs w:val="12"/>
              </w:rPr>
            </w:pPr>
            <w:r w:rsidRPr="00D371D8">
              <w:rPr>
                <w:sz w:val="12"/>
                <w:szCs w:val="12"/>
              </w:rPr>
              <w:t>9 463,08</w:t>
            </w:r>
          </w:p>
        </w:tc>
        <w:tc>
          <w:tcPr>
            <w:tcW w:w="705" w:type="dxa"/>
            <w:shd w:val="clear" w:color="auto" w:fill="auto"/>
            <w:noWrap/>
            <w:vAlign w:val="center"/>
            <w:hideMark/>
          </w:tcPr>
          <w:p w14:paraId="33331E8E"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4B280793"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59B77202" w14:textId="77777777" w:rsidR="00D371D8" w:rsidRPr="00D371D8" w:rsidRDefault="00D371D8" w:rsidP="00D371D8">
            <w:pPr>
              <w:jc w:val="center"/>
              <w:rPr>
                <w:sz w:val="12"/>
                <w:szCs w:val="12"/>
              </w:rPr>
            </w:pPr>
            <w:r w:rsidRPr="00D371D8">
              <w:rPr>
                <w:sz w:val="12"/>
                <w:szCs w:val="12"/>
              </w:rPr>
              <w:t>730,00</w:t>
            </w:r>
          </w:p>
        </w:tc>
        <w:tc>
          <w:tcPr>
            <w:tcW w:w="622" w:type="dxa"/>
            <w:gridSpan w:val="2"/>
            <w:shd w:val="clear" w:color="auto" w:fill="auto"/>
            <w:noWrap/>
            <w:vAlign w:val="center"/>
            <w:hideMark/>
          </w:tcPr>
          <w:p w14:paraId="6D9DAE3C" w14:textId="77777777" w:rsidR="00D371D8" w:rsidRPr="00D371D8" w:rsidRDefault="00D371D8" w:rsidP="00D371D8">
            <w:pPr>
              <w:jc w:val="center"/>
              <w:rPr>
                <w:sz w:val="12"/>
                <w:szCs w:val="12"/>
              </w:rPr>
            </w:pPr>
            <w:r w:rsidRPr="00D371D8">
              <w:rPr>
                <w:sz w:val="12"/>
                <w:szCs w:val="12"/>
              </w:rPr>
              <w:t>9 463,08</w:t>
            </w:r>
          </w:p>
        </w:tc>
        <w:tc>
          <w:tcPr>
            <w:tcW w:w="415" w:type="dxa"/>
            <w:gridSpan w:val="2"/>
            <w:shd w:val="clear" w:color="auto" w:fill="auto"/>
            <w:noWrap/>
            <w:vAlign w:val="center"/>
            <w:hideMark/>
          </w:tcPr>
          <w:p w14:paraId="55322922"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0060E894"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20C72679" w14:textId="77777777" w:rsidR="00D371D8" w:rsidRPr="00D371D8" w:rsidRDefault="00D371D8" w:rsidP="00D371D8">
            <w:pPr>
              <w:jc w:val="center"/>
              <w:rPr>
                <w:sz w:val="12"/>
                <w:szCs w:val="12"/>
              </w:rPr>
            </w:pPr>
            <w:r w:rsidRPr="00D371D8">
              <w:rPr>
                <w:sz w:val="12"/>
                <w:szCs w:val="12"/>
              </w:rPr>
              <w:t>0,00</w:t>
            </w:r>
          </w:p>
        </w:tc>
      </w:tr>
      <w:tr w:rsidR="00D371D8" w:rsidRPr="00D371D8" w14:paraId="2A049BFA" w14:textId="77777777" w:rsidTr="00D371D8">
        <w:trPr>
          <w:trHeight w:val="20"/>
        </w:trPr>
        <w:tc>
          <w:tcPr>
            <w:tcW w:w="356" w:type="dxa"/>
            <w:gridSpan w:val="2"/>
            <w:shd w:val="clear" w:color="auto" w:fill="auto"/>
            <w:noWrap/>
            <w:vAlign w:val="center"/>
            <w:hideMark/>
          </w:tcPr>
          <w:p w14:paraId="26BB74FD" w14:textId="77777777" w:rsidR="00D371D8" w:rsidRPr="00D371D8" w:rsidRDefault="00D371D8" w:rsidP="00D371D8">
            <w:pPr>
              <w:jc w:val="center"/>
              <w:rPr>
                <w:sz w:val="12"/>
                <w:szCs w:val="12"/>
              </w:rPr>
            </w:pPr>
            <w:r w:rsidRPr="00D371D8">
              <w:rPr>
                <w:sz w:val="12"/>
                <w:szCs w:val="12"/>
              </w:rPr>
              <w:t>4.8</w:t>
            </w:r>
          </w:p>
        </w:tc>
        <w:tc>
          <w:tcPr>
            <w:tcW w:w="7072" w:type="dxa"/>
            <w:gridSpan w:val="3"/>
            <w:shd w:val="clear" w:color="auto" w:fill="auto"/>
            <w:vAlign w:val="center"/>
            <w:hideMark/>
          </w:tcPr>
          <w:p w14:paraId="0083C97B" w14:textId="77777777" w:rsidR="00D371D8" w:rsidRPr="00D371D8" w:rsidRDefault="00D371D8" w:rsidP="00D371D8">
            <w:pPr>
              <w:rPr>
                <w:sz w:val="12"/>
                <w:szCs w:val="12"/>
              </w:rPr>
            </w:pPr>
            <w:r w:rsidRPr="00D371D8">
              <w:rPr>
                <w:sz w:val="12"/>
                <w:szCs w:val="12"/>
              </w:rPr>
              <w:t>Модернизация узлов учета тепловой энергии малых котельных (р. Абагуровский 2, Таргай, РТРС, Полосухино, №6, Абагур Лесной 1)</w:t>
            </w:r>
          </w:p>
        </w:tc>
        <w:tc>
          <w:tcPr>
            <w:tcW w:w="668" w:type="dxa"/>
            <w:gridSpan w:val="2"/>
            <w:shd w:val="clear" w:color="auto" w:fill="auto"/>
            <w:noWrap/>
            <w:vAlign w:val="center"/>
            <w:hideMark/>
          </w:tcPr>
          <w:p w14:paraId="5AD536AB"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409F26CC" w14:textId="77777777" w:rsidR="00D371D8" w:rsidRPr="00D371D8" w:rsidRDefault="00D371D8" w:rsidP="00D371D8">
            <w:pPr>
              <w:jc w:val="center"/>
              <w:rPr>
                <w:sz w:val="12"/>
                <w:szCs w:val="12"/>
              </w:rPr>
            </w:pPr>
            <w:r w:rsidRPr="00D371D8">
              <w:rPr>
                <w:sz w:val="12"/>
                <w:szCs w:val="12"/>
              </w:rPr>
              <w:t>2021</w:t>
            </w:r>
          </w:p>
        </w:tc>
        <w:tc>
          <w:tcPr>
            <w:tcW w:w="636" w:type="dxa"/>
            <w:gridSpan w:val="2"/>
            <w:shd w:val="clear" w:color="auto" w:fill="auto"/>
            <w:noWrap/>
            <w:vAlign w:val="center"/>
            <w:hideMark/>
          </w:tcPr>
          <w:p w14:paraId="34A03BE6" w14:textId="77777777" w:rsidR="00D371D8" w:rsidRPr="00D371D8" w:rsidRDefault="00D371D8" w:rsidP="00D371D8">
            <w:pPr>
              <w:jc w:val="center"/>
              <w:rPr>
                <w:sz w:val="12"/>
                <w:szCs w:val="12"/>
              </w:rPr>
            </w:pPr>
            <w:r w:rsidRPr="00D371D8">
              <w:rPr>
                <w:sz w:val="12"/>
                <w:szCs w:val="12"/>
              </w:rPr>
              <w:t>4038,08</w:t>
            </w:r>
          </w:p>
        </w:tc>
        <w:tc>
          <w:tcPr>
            <w:tcW w:w="567" w:type="dxa"/>
            <w:gridSpan w:val="2"/>
            <w:shd w:val="clear" w:color="auto" w:fill="auto"/>
            <w:noWrap/>
            <w:vAlign w:val="center"/>
            <w:hideMark/>
          </w:tcPr>
          <w:p w14:paraId="0226AD97" w14:textId="77777777" w:rsidR="00D371D8" w:rsidRPr="00D371D8" w:rsidRDefault="00D371D8" w:rsidP="00D371D8">
            <w:pPr>
              <w:jc w:val="center"/>
              <w:rPr>
                <w:sz w:val="12"/>
                <w:szCs w:val="12"/>
              </w:rPr>
            </w:pPr>
            <w:r w:rsidRPr="00D371D8">
              <w:rPr>
                <w:sz w:val="12"/>
                <w:szCs w:val="12"/>
              </w:rPr>
              <w:t>0,00</w:t>
            </w:r>
          </w:p>
        </w:tc>
        <w:tc>
          <w:tcPr>
            <w:tcW w:w="749" w:type="dxa"/>
            <w:gridSpan w:val="2"/>
            <w:shd w:val="clear" w:color="auto" w:fill="auto"/>
            <w:noWrap/>
            <w:vAlign w:val="center"/>
            <w:hideMark/>
          </w:tcPr>
          <w:p w14:paraId="20DE34D4" w14:textId="77777777" w:rsidR="00D371D8" w:rsidRPr="00D371D8" w:rsidRDefault="00D371D8" w:rsidP="00D371D8">
            <w:pPr>
              <w:jc w:val="center"/>
              <w:rPr>
                <w:sz w:val="12"/>
                <w:szCs w:val="12"/>
              </w:rPr>
            </w:pPr>
            <w:r w:rsidRPr="00D371D8">
              <w:rPr>
                <w:sz w:val="12"/>
                <w:szCs w:val="12"/>
              </w:rPr>
              <w:t>4 038,08</w:t>
            </w:r>
          </w:p>
        </w:tc>
        <w:tc>
          <w:tcPr>
            <w:tcW w:w="705" w:type="dxa"/>
            <w:shd w:val="clear" w:color="auto" w:fill="auto"/>
            <w:noWrap/>
            <w:vAlign w:val="center"/>
            <w:hideMark/>
          </w:tcPr>
          <w:p w14:paraId="079D5AA0"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3AAA59AF"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343F52D6" w14:textId="77777777" w:rsidR="00D371D8" w:rsidRPr="00D371D8" w:rsidRDefault="00D371D8" w:rsidP="00D371D8">
            <w:pPr>
              <w:jc w:val="center"/>
              <w:rPr>
                <w:sz w:val="12"/>
                <w:szCs w:val="12"/>
              </w:rPr>
            </w:pPr>
            <w:r w:rsidRPr="00D371D8">
              <w:rPr>
                <w:sz w:val="12"/>
                <w:szCs w:val="12"/>
              </w:rPr>
              <w:t>4 038,08</w:t>
            </w:r>
          </w:p>
        </w:tc>
        <w:tc>
          <w:tcPr>
            <w:tcW w:w="622" w:type="dxa"/>
            <w:gridSpan w:val="2"/>
            <w:shd w:val="clear" w:color="auto" w:fill="auto"/>
            <w:noWrap/>
            <w:vAlign w:val="center"/>
            <w:hideMark/>
          </w:tcPr>
          <w:p w14:paraId="7C59A16C"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1592A998"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3680DB59"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086BC8D7" w14:textId="77777777" w:rsidR="00D371D8" w:rsidRPr="00D371D8" w:rsidRDefault="00D371D8" w:rsidP="00D371D8">
            <w:pPr>
              <w:jc w:val="center"/>
              <w:rPr>
                <w:sz w:val="12"/>
                <w:szCs w:val="12"/>
              </w:rPr>
            </w:pPr>
            <w:r w:rsidRPr="00D371D8">
              <w:rPr>
                <w:sz w:val="12"/>
                <w:szCs w:val="12"/>
              </w:rPr>
              <w:t>0,00</w:t>
            </w:r>
          </w:p>
        </w:tc>
      </w:tr>
      <w:tr w:rsidR="00D371D8" w:rsidRPr="00D371D8" w14:paraId="44BB4C0D" w14:textId="77777777" w:rsidTr="00D371D8">
        <w:trPr>
          <w:trHeight w:val="20"/>
        </w:trPr>
        <w:tc>
          <w:tcPr>
            <w:tcW w:w="356" w:type="dxa"/>
            <w:gridSpan w:val="2"/>
            <w:shd w:val="clear" w:color="auto" w:fill="auto"/>
            <w:noWrap/>
            <w:vAlign w:val="center"/>
            <w:hideMark/>
          </w:tcPr>
          <w:p w14:paraId="0DE07E52" w14:textId="77777777" w:rsidR="00D371D8" w:rsidRPr="00D371D8" w:rsidRDefault="00D371D8" w:rsidP="00D371D8">
            <w:pPr>
              <w:jc w:val="center"/>
              <w:rPr>
                <w:sz w:val="12"/>
                <w:szCs w:val="12"/>
              </w:rPr>
            </w:pPr>
            <w:r w:rsidRPr="00D371D8">
              <w:rPr>
                <w:sz w:val="12"/>
                <w:szCs w:val="12"/>
              </w:rPr>
              <w:t>4.9</w:t>
            </w:r>
          </w:p>
        </w:tc>
        <w:tc>
          <w:tcPr>
            <w:tcW w:w="7072" w:type="dxa"/>
            <w:gridSpan w:val="3"/>
            <w:shd w:val="clear" w:color="auto" w:fill="auto"/>
            <w:vAlign w:val="center"/>
            <w:hideMark/>
          </w:tcPr>
          <w:p w14:paraId="785AC19D" w14:textId="77777777" w:rsidR="00D371D8" w:rsidRPr="00D371D8" w:rsidRDefault="00D371D8" w:rsidP="00D371D8">
            <w:pPr>
              <w:rPr>
                <w:sz w:val="12"/>
                <w:szCs w:val="12"/>
              </w:rPr>
            </w:pPr>
            <w:r w:rsidRPr="00D371D8">
              <w:rPr>
                <w:sz w:val="12"/>
                <w:szCs w:val="12"/>
              </w:rPr>
              <w:t>Модернизация узлов учета тепловой энергии котельной п. Притомский</w:t>
            </w:r>
          </w:p>
        </w:tc>
        <w:tc>
          <w:tcPr>
            <w:tcW w:w="668" w:type="dxa"/>
            <w:gridSpan w:val="2"/>
            <w:shd w:val="clear" w:color="auto" w:fill="auto"/>
            <w:noWrap/>
            <w:vAlign w:val="center"/>
            <w:hideMark/>
          </w:tcPr>
          <w:p w14:paraId="4CC29C38"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60EFF7AB" w14:textId="77777777" w:rsidR="00D371D8" w:rsidRPr="00D371D8" w:rsidRDefault="00D371D8" w:rsidP="00D371D8">
            <w:pPr>
              <w:jc w:val="center"/>
              <w:rPr>
                <w:sz w:val="12"/>
                <w:szCs w:val="12"/>
              </w:rPr>
            </w:pPr>
            <w:r w:rsidRPr="00D371D8">
              <w:rPr>
                <w:sz w:val="12"/>
                <w:szCs w:val="12"/>
              </w:rPr>
              <w:t>2021</w:t>
            </w:r>
          </w:p>
        </w:tc>
        <w:tc>
          <w:tcPr>
            <w:tcW w:w="636" w:type="dxa"/>
            <w:gridSpan w:val="2"/>
            <w:shd w:val="clear" w:color="auto" w:fill="auto"/>
            <w:noWrap/>
            <w:vAlign w:val="center"/>
            <w:hideMark/>
          </w:tcPr>
          <w:p w14:paraId="70FD4777" w14:textId="77777777" w:rsidR="00D371D8" w:rsidRPr="00D371D8" w:rsidRDefault="00D371D8" w:rsidP="00D371D8">
            <w:pPr>
              <w:jc w:val="center"/>
              <w:rPr>
                <w:sz w:val="12"/>
                <w:szCs w:val="12"/>
              </w:rPr>
            </w:pPr>
            <w:r w:rsidRPr="00D371D8">
              <w:rPr>
                <w:sz w:val="12"/>
                <w:szCs w:val="12"/>
              </w:rPr>
              <w:t>1 674,88</w:t>
            </w:r>
          </w:p>
        </w:tc>
        <w:tc>
          <w:tcPr>
            <w:tcW w:w="567" w:type="dxa"/>
            <w:gridSpan w:val="2"/>
            <w:shd w:val="clear" w:color="auto" w:fill="auto"/>
            <w:noWrap/>
            <w:vAlign w:val="center"/>
            <w:hideMark/>
          </w:tcPr>
          <w:p w14:paraId="3FAB9319" w14:textId="77777777" w:rsidR="00D371D8" w:rsidRPr="00D371D8" w:rsidRDefault="00D371D8" w:rsidP="00D371D8">
            <w:pPr>
              <w:jc w:val="center"/>
              <w:rPr>
                <w:sz w:val="12"/>
                <w:szCs w:val="12"/>
              </w:rPr>
            </w:pPr>
            <w:r w:rsidRPr="00D371D8">
              <w:rPr>
                <w:sz w:val="12"/>
                <w:szCs w:val="12"/>
              </w:rPr>
              <w:t>0,00</w:t>
            </w:r>
          </w:p>
        </w:tc>
        <w:tc>
          <w:tcPr>
            <w:tcW w:w="749" w:type="dxa"/>
            <w:gridSpan w:val="2"/>
            <w:shd w:val="clear" w:color="auto" w:fill="auto"/>
            <w:noWrap/>
            <w:vAlign w:val="center"/>
            <w:hideMark/>
          </w:tcPr>
          <w:p w14:paraId="3436EB18" w14:textId="77777777" w:rsidR="00D371D8" w:rsidRPr="00D371D8" w:rsidRDefault="00D371D8" w:rsidP="00D371D8">
            <w:pPr>
              <w:jc w:val="center"/>
              <w:rPr>
                <w:sz w:val="12"/>
                <w:szCs w:val="12"/>
              </w:rPr>
            </w:pPr>
            <w:r w:rsidRPr="00D371D8">
              <w:rPr>
                <w:sz w:val="12"/>
                <w:szCs w:val="12"/>
              </w:rPr>
              <w:t>1 674,88</w:t>
            </w:r>
          </w:p>
        </w:tc>
        <w:tc>
          <w:tcPr>
            <w:tcW w:w="705" w:type="dxa"/>
            <w:shd w:val="clear" w:color="auto" w:fill="auto"/>
            <w:noWrap/>
            <w:vAlign w:val="center"/>
            <w:hideMark/>
          </w:tcPr>
          <w:p w14:paraId="39E5B65C"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3C91BB91"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3DD582D7" w14:textId="77777777" w:rsidR="00D371D8" w:rsidRPr="00D371D8" w:rsidRDefault="00D371D8" w:rsidP="00D371D8">
            <w:pPr>
              <w:jc w:val="center"/>
              <w:rPr>
                <w:sz w:val="12"/>
                <w:szCs w:val="12"/>
              </w:rPr>
            </w:pPr>
            <w:r w:rsidRPr="00D371D8">
              <w:rPr>
                <w:sz w:val="12"/>
                <w:szCs w:val="12"/>
              </w:rPr>
              <w:t>1 674,88</w:t>
            </w:r>
          </w:p>
        </w:tc>
        <w:tc>
          <w:tcPr>
            <w:tcW w:w="622" w:type="dxa"/>
            <w:gridSpan w:val="2"/>
            <w:shd w:val="clear" w:color="auto" w:fill="auto"/>
            <w:noWrap/>
            <w:vAlign w:val="center"/>
            <w:hideMark/>
          </w:tcPr>
          <w:p w14:paraId="430951CA"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57938A7F"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52351B5A"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5A673724" w14:textId="77777777" w:rsidR="00D371D8" w:rsidRPr="00D371D8" w:rsidRDefault="00D371D8" w:rsidP="00D371D8">
            <w:pPr>
              <w:jc w:val="center"/>
              <w:rPr>
                <w:sz w:val="12"/>
                <w:szCs w:val="12"/>
              </w:rPr>
            </w:pPr>
            <w:r w:rsidRPr="00D371D8">
              <w:rPr>
                <w:sz w:val="12"/>
                <w:szCs w:val="12"/>
              </w:rPr>
              <w:t>0,00</w:t>
            </w:r>
          </w:p>
        </w:tc>
      </w:tr>
      <w:tr w:rsidR="00D371D8" w:rsidRPr="00D371D8" w14:paraId="0C607B41" w14:textId="77777777" w:rsidTr="00D371D8">
        <w:trPr>
          <w:trHeight w:val="20"/>
        </w:trPr>
        <w:tc>
          <w:tcPr>
            <w:tcW w:w="356" w:type="dxa"/>
            <w:gridSpan w:val="2"/>
            <w:shd w:val="clear" w:color="auto" w:fill="auto"/>
            <w:noWrap/>
            <w:vAlign w:val="center"/>
            <w:hideMark/>
          </w:tcPr>
          <w:p w14:paraId="60615EBF" w14:textId="77777777" w:rsidR="00D371D8" w:rsidRPr="00D371D8" w:rsidRDefault="00D371D8" w:rsidP="00D371D8">
            <w:pPr>
              <w:jc w:val="center"/>
              <w:rPr>
                <w:sz w:val="12"/>
                <w:szCs w:val="12"/>
              </w:rPr>
            </w:pPr>
            <w:r w:rsidRPr="00D371D8">
              <w:rPr>
                <w:sz w:val="12"/>
                <w:szCs w:val="12"/>
              </w:rPr>
              <w:t>4.10</w:t>
            </w:r>
          </w:p>
        </w:tc>
        <w:tc>
          <w:tcPr>
            <w:tcW w:w="7072" w:type="dxa"/>
            <w:gridSpan w:val="3"/>
            <w:shd w:val="clear" w:color="auto" w:fill="auto"/>
            <w:vAlign w:val="center"/>
            <w:hideMark/>
          </w:tcPr>
          <w:p w14:paraId="127C9EEE" w14:textId="77777777" w:rsidR="00D371D8" w:rsidRPr="00D371D8" w:rsidRDefault="00D371D8" w:rsidP="00D371D8">
            <w:pPr>
              <w:rPr>
                <w:sz w:val="12"/>
                <w:szCs w:val="12"/>
              </w:rPr>
            </w:pPr>
            <w:r w:rsidRPr="00D371D8">
              <w:rPr>
                <w:sz w:val="12"/>
                <w:szCs w:val="12"/>
              </w:rPr>
              <w:t>Реконструкция РУ-6кВ Абашевской районной котельной с установкой АВР</w:t>
            </w:r>
          </w:p>
        </w:tc>
        <w:tc>
          <w:tcPr>
            <w:tcW w:w="668" w:type="dxa"/>
            <w:gridSpan w:val="2"/>
            <w:shd w:val="clear" w:color="auto" w:fill="auto"/>
            <w:noWrap/>
            <w:vAlign w:val="center"/>
            <w:hideMark/>
          </w:tcPr>
          <w:p w14:paraId="51E9C642"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1067BBDA" w14:textId="77777777" w:rsidR="00D371D8" w:rsidRPr="00D371D8" w:rsidRDefault="00D371D8" w:rsidP="00D371D8">
            <w:pPr>
              <w:jc w:val="center"/>
              <w:rPr>
                <w:sz w:val="12"/>
                <w:szCs w:val="12"/>
              </w:rPr>
            </w:pPr>
            <w:r w:rsidRPr="00D371D8">
              <w:rPr>
                <w:sz w:val="12"/>
                <w:szCs w:val="12"/>
              </w:rPr>
              <w:t>2021</w:t>
            </w:r>
          </w:p>
        </w:tc>
        <w:tc>
          <w:tcPr>
            <w:tcW w:w="636" w:type="dxa"/>
            <w:gridSpan w:val="2"/>
            <w:shd w:val="clear" w:color="auto" w:fill="auto"/>
            <w:noWrap/>
            <w:vAlign w:val="center"/>
            <w:hideMark/>
          </w:tcPr>
          <w:p w14:paraId="769E66EB" w14:textId="77777777" w:rsidR="00D371D8" w:rsidRPr="00D371D8" w:rsidRDefault="00D371D8" w:rsidP="00D371D8">
            <w:pPr>
              <w:jc w:val="center"/>
              <w:rPr>
                <w:sz w:val="12"/>
                <w:szCs w:val="12"/>
              </w:rPr>
            </w:pPr>
            <w:r w:rsidRPr="00D371D8">
              <w:rPr>
                <w:sz w:val="12"/>
                <w:szCs w:val="12"/>
              </w:rPr>
              <w:t>138,06</w:t>
            </w:r>
          </w:p>
        </w:tc>
        <w:tc>
          <w:tcPr>
            <w:tcW w:w="567" w:type="dxa"/>
            <w:gridSpan w:val="2"/>
            <w:shd w:val="clear" w:color="auto" w:fill="auto"/>
            <w:noWrap/>
            <w:vAlign w:val="center"/>
            <w:hideMark/>
          </w:tcPr>
          <w:p w14:paraId="35DF4593" w14:textId="77777777" w:rsidR="00D371D8" w:rsidRPr="00D371D8" w:rsidRDefault="00D371D8" w:rsidP="00D371D8">
            <w:pPr>
              <w:jc w:val="center"/>
              <w:rPr>
                <w:sz w:val="12"/>
                <w:szCs w:val="12"/>
              </w:rPr>
            </w:pPr>
            <w:r w:rsidRPr="00D371D8">
              <w:rPr>
                <w:sz w:val="12"/>
                <w:szCs w:val="12"/>
              </w:rPr>
              <w:t>138,06</w:t>
            </w:r>
          </w:p>
        </w:tc>
        <w:tc>
          <w:tcPr>
            <w:tcW w:w="749" w:type="dxa"/>
            <w:gridSpan w:val="2"/>
            <w:shd w:val="clear" w:color="auto" w:fill="auto"/>
            <w:noWrap/>
            <w:vAlign w:val="center"/>
            <w:hideMark/>
          </w:tcPr>
          <w:p w14:paraId="517CEA26" w14:textId="77777777" w:rsidR="00D371D8" w:rsidRPr="00D371D8" w:rsidRDefault="00D371D8" w:rsidP="00D371D8">
            <w:pPr>
              <w:jc w:val="center"/>
              <w:rPr>
                <w:sz w:val="12"/>
                <w:szCs w:val="12"/>
              </w:rPr>
            </w:pPr>
            <w:r w:rsidRPr="00D371D8">
              <w:rPr>
                <w:sz w:val="12"/>
                <w:szCs w:val="12"/>
              </w:rPr>
              <w:t>0,00</w:t>
            </w:r>
          </w:p>
        </w:tc>
        <w:tc>
          <w:tcPr>
            <w:tcW w:w="705" w:type="dxa"/>
            <w:shd w:val="clear" w:color="auto" w:fill="auto"/>
            <w:noWrap/>
            <w:vAlign w:val="center"/>
            <w:hideMark/>
          </w:tcPr>
          <w:p w14:paraId="402F942A"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7C53D95C"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37C690EA" w14:textId="77777777" w:rsidR="00D371D8" w:rsidRPr="00D371D8" w:rsidRDefault="00D371D8" w:rsidP="00D371D8">
            <w:pPr>
              <w:jc w:val="center"/>
              <w:rPr>
                <w:sz w:val="12"/>
                <w:szCs w:val="12"/>
              </w:rPr>
            </w:pPr>
            <w:r w:rsidRPr="00D371D8">
              <w:rPr>
                <w:sz w:val="12"/>
                <w:szCs w:val="12"/>
              </w:rPr>
              <w:t>138,06</w:t>
            </w:r>
          </w:p>
        </w:tc>
        <w:tc>
          <w:tcPr>
            <w:tcW w:w="622" w:type="dxa"/>
            <w:gridSpan w:val="2"/>
            <w:shd w:val="clear" w:color="auto" w:fill="auto"/>
            <w:noWrap/>
            <w:vAlign w:val="center"/>
            <w:hideMark/>
          </w:tcPr>
          <w:p w14:paraId="57B22976"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68ED8681"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7B4DFF9E"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7A543ACB" w14:textId="77777777" w:rsidR="00D371D8" w:rsidRPr="00D371D8" w:rsidRDefault="00D371D8" w:rsidP="00D371D8">
            <w:pPr>
              <w:jc w:val="center"/>
              <w:rPr>
                <w:sz w:val="12"/>
                <w:szCs w:val="12"/>
              </w:rPr>
            </w:pPr>
            <w:r w:rsidRPr="00D371D8">
              <w:rPr>
                <w:sz w:val="12"/>
                <w:szCs w:val="12"/>
              </w:rPr>
              <w:t>0,00</w:t>
            </w:r>
          </w:p>
        </w:tc>
      </w:tr>
      <w:tr w:rsidR="00D371D8" w:rsidRPr="00D371D8" w14:paraId="783388E5" w14:textId="77777777" w:rsidTr="00D371D8">
        <w:trPr>
          <w:trHeight w:val="20"/>
        </w:trPr>
        <w:tc>
          <w:tcPr>
            <w:tcW w:w="356" w:type="dxa"/>
            <w:gridSpan w:val="2"/>
            <w:shd w:val="clear" w:color="auto" w:fill="auto"/>
            <w:noWrap/>
            <w:vAlign w:val="center"/>
            <w:hideMark/>
          </w:tcPr>
          <w:p w14:paraId="6C6529AD" w14:textId="77777777" w:rsidR="00D371D8" w:rsidRPr="00D371D8" w:rsidRDefault="00D371D8" w:rsidP="00D371D8">
            <w:pPr>
              <w:jc w:val="center"/>
              <w:rPr>
                <w:sz w:val="12"/>
                <w:szCs w:val="12"/>
              </w:rPr>
            </w:pPr>
            <w:r w:rsidRPr="00D371D8">
              <w:rPr>
                <w:sz w:val="12"/>
                <w:szCs w:val="12"/>
              </w:rPr>
              <w:t>4.11</w:t>
            </w:r>
          </w:p>
        </w:tc>
        <w:tc>
          <w:tcPr>
            <w:tcW w:w="7072" w:type="dxa"/>
            <w:gridSpan w:val="3"/>
            <w:shd w:val="clear" w:color="auto" w:fill="auto"/>
            <w:vAlign w:val="center"/>
            <w:hideMark/>
          </w:tcPr>
          <w:p w14:paraId="7FFCD378" w14:textId="77777777" w:rsidR="00D371D8" w:rsidRPr="00D371D8" w:rsidRDefault="00D371D8" w:rsidP="00D371D8">
            <w:pPr>
              <w:rPr>
                <w:sz w:val="12"/>
                <w:szCs w:val="12"/>
              </w:rPr>
            </w:pPr>
            <w:r w:rsidRPr="00D371D8">
              <w:rPr>
                <w:sz w:val="12"/>
                <w:szCs w:val="12"/>
              </w:rPr>
              <w:t xml:space="preserve">Монтаж защиты электроприводов на базе </w:t>
            </w:r>
            <w:proofErr w:type="gramStart"/>
            <w:r w:rsidRPr="00D371D8">
              <w:rPr>
                <w:sz w:val="12"/>
                <w:szCs w:val="12"/>
              </w:rPr>
              <w:t>РКЗМ-Д</w:t>
            </w:r>
            <w:proofErr w:type="gramEnd"/>
            <w:r w:rsidRPr="00D371D8">
              <w:rPr>
                <w:sz w:val="12"/>
                <w:szCs w:val="12"/>
              </w:rPr>
              <w:t xml:space="preserve"> не оборудованных частотными приводами в Абашевской районной котельной</w:t>
            </w:r>
          </w:p>
        </w:tc>
        <w:tc>
          <w:tcPr>
            <w:tcW w:w="668" w:type="dxa"/>
            <w:gridSpan w:val="2"/>
            <w:shd w:val="clear" w:color="auto" w:fill="auto"/>
            <w:noWrap/>
            <w:vAlign w:val="center"/>
            <w:hideMark/>
          </w:tcPr>
          <w:p w14:paraId="2149AC17"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225BADD2" w14:textId="77777777" w:rsidR="00D371D8" w:rsidRPr="00D371D8" w:rsidRDefault="00D371D8" w:rsidP="00D371D8">
            <w:pPr>
              <w:jc w:val="center"/>
              <w:rPr>
                <w:sz w:val="12"/>
                <w:szCs w:val="12"/>
              </w:rPr>
            </w:pPr>
            <w:r w:rsidRPr="00D371D8">
              <w:rPr>
                <w:sz w:val="12"/>
                <w:szCs w:val="12"/>
              </w:rPr>
              <w:t>2021</w:t>
            </w:r>
          </w:p>
        </w:tc>
        <w:tc>
          <w:tcPr>
            <w:tcW w:w="636" w:type="dxa"/>
            <w:gridSpan w:val="2"/>
            <w:shd w:val="clear" w:color="auto" w:fill="auto"/>
            <w:noWrap/>
            <w:vAlign w:val="center"/>
            <w:hideMark/>
          </w:tcPr>
          <w:p w14:paraId="3228255C" w14:textId="77777777" w:rsidR="00D371D8" w:rsidRPr="00D371D8" w:rsidRDefault="00D371D8" w:rsidP="00D371D8">
            <w:pPr>
              <w:jc w:val="center"/>
              <w:rPr>
                <w:sz w:val="12"/>
                <w:szCs w:val="12"/>
              </w:rPr>
            </w:pPr>
            <w:r w:rsidRPr="00D371D8">
              <w:rPr>
                <w:sz w:val="12"/>
                <w:szCs w:val="12"/>
              </w:rPr>
              <w:t>164,43</w:t>
            </w:r>
          </w:p>
        </w:tc>
        <w:tc>
          <w:tcPr>
            <w:tcW w:w="567" w:type="dxa"/>
            <w:gridSpan w:val="2"/>
            <w:shd w:val="clear" w:color="auto" w:fill="auto"/>
            <w:noWrap/>
            <w:vAlign w:val="center"/>
            <w:hideMark/>
          </w:tcPr>
          <w:p w14:paraId="492E0C9E" w14:textId="77777777" w:rsidR="00D371D8" w:rsidRPr="00D371D8" w:rsidRDefault="00D371D8" w:rsidP="00D371D8">
            <w:pPr>
              <w:jc w:val="center"/>
              <w:rPr>
                <w:sz w:val="12"/>
                <w:szCs w:val="12"/>
              </w:rPr>
            </w:pPr>
            <w:r w:rsidRPr="00D371D8">
              <w:rPr>
                <w:sz w:val="12"/>
                <w:szCs w:val="12"/>
              </w:rPr>
              <w:t>0,00</w:t>
            </w:r>
          </w:p>
        </w:tc>
        <w:tc>
          <w:tcPr>
            <w:tcW w:w="749" w:type="dxa"/>
            <w:gridSpan w:val="2"/>
            <w:shd w:val="clear" w:color="auto" w:fill="auto"/>
            <w:noWrap/>
            <w:vAlign w:val="center"/>
            <w:hideMark/>
          </w:tcPr>
          <w:p w14:paraId="06A6ED35" w14:textId="77777777" w:rsidR="00D371D8" w:rsidRPr="00D371D8" w:rsidRDefault="00D371D8" w:rsidP="00D371D8">
            <w:pPr>
              <w:jc w:val="center"/>
              <w:rPr>
                <w:sz w:val="12"/>
                <w:szCs w:val="12"/>
              </w:rPr>
            </w:pPr>
            <w:r w:rsidRPr="00D371D8">
              <w:rPr>
                <w:sz w:val="12"/>
                <w:szCs w:val="12"/>
              </w:rPr>
              <w:t>164,43</w:t>
            </w:r>
          </w:p>
        </w:tc>
        <w:tc>
          <w:tcPr>
            <w:tcW w:w="705" w:type="dxa"/>
            <w:shd w:val="clear" w:color="auto" w:fill="auto"/>
            <w:noWrap/>
            <w:vAlign w:val="center"/>
            <w:hideMark/>
          </w:tcPr>
          <w:p w14:paraId="4CE6BBA2"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4AB9043A"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36E3FEC3" w14:textId="77777777" w:rsidR="00D371D8" w:rsidRPr="00D371D8" w:rsidRDefault="00D371D8" w:rsidP="00D371D8">
            <w:pPr>
              <w:jc w:val="center"/>
              <w:rPr>
                <w:sz w:val="12"/>
                <w:szCs w:val="12"/>
              </w:rPr>
            </w:pPr>
            <w:r w:rsidRPr="00D371D8">
              <w:rPr>
                <w:sz w:val="12"/>
                <w:szCs w:val="12"/>
              </w:rPr>
              <w:t>164,43</w:t>
            </w:r>
          </w:p>
        </w:tc>
        <w:tc>
          <w:tcPr>
            <w:tcW w:w="622" w:type="dxa"/>
            <w:gridSpan w:val="2"/>
            <w:shd w:val="clear" w:color="auto" w:fill="auto"/>
            <w:noWrap/>
            <w:vAlign w:val="center"/>
            <w:hideMark/>
          </w:tcPr>
          <w:p w14:paraId="63B14293"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2253E309"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07399DC0"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48657B2F" w14:textId="77777777" w:rsidR="00D371D8" w:rsidRPr="00D371D8" w:rsidRDefault="00D371D8" w:rsidP="00D371D8">
            <w:pPr>
              <w:jc w:val="center"/>
              <w:rPr>
                <w:sz w:val="12"/>
                <w:szCs w:val="12"/>
              </w:rPr>
            </w:pPr>
            <w:r w:rsidRPr="00D371D8">
              <w:rPr>
                <w:sz w:val="12"/>
                <w:szCs w:val="12"/>
              </w:rPr>
              <w:t>0,00</w:t>
            </w:r>
          </w:p>
        </w:tc>
      </w:tr>
      <w:tr w:rsidR="00D371D8" w:rsidRPr="00D371D8" w14:paraId="6A7766CC" w14:textId="77777777" w:rsidTr="00D371D8">
        <w:trPr>
          <w:trHeight w:val="20"/>
        </w:trPr>
        <w:tc>
          <w:tcPr>
            <w:tcW w:w="356" w:type="dxa"/>
            <w:gridSpan w:val="2"/>
            <w:shd w:val="clear" w:color="auto" w:fill="auto"/>
            <w:noWrap/>
            <w:vAlign w:val="center"/>
            <w:hideMark/>
          </w:tcPr>
          <w:p w14:paraId="6C17BCB0" w14:textId="77777777" w:rsidR="00D371D8" w:rsidRPr="00D371D8" w:rsidRDefault="00D371D8" w:rsidP="00D371D8">
            <w:pPr>
              <w:jc w:val="center"/>
              <w:rPr>
                <w:sz w:val="12"/>
                <w:szCs w:val="12"/>
              </w:rPr>
            </w:pPr>
            <w:r w:rsidRPr="00D371D8">
              <w:rPr>
                <w:sz w:val="12"/>
                <w:szCs w:val="12"/>
              </w:rPr>
              <w:t>4.12</w:t>
            </w:r>
          </w:p>
        </w:tc>
        <w:tc>
          <w:tcPr>
            <w:tcW w:w="7072" w:type="dxa"/>
            <w:gridSpan w:val="3"/>
            <w:shd w:val="clear" w:color="auto" w:fill="auto"/>
            <w:vAlign w:val="center"/>
            <w:hideMark/>
          </w:tcPr>
          <w:p w14:paraId="65AEA3BF" w14:textId="77777777" w:rsidR="00D371D8" w:rsidRPr="00D371D8" w:rsidRDefault="00D371D8" w:rsidP="00D371D8">
            <w:pPr>
              <w:rPr>
                <w:sz w:val="12"/>
                <w:szCs w:val="12"/>
              </w:rPr>
            </w:pPr>
            <w:r w:rsidRPr="00D371D8">
              <w:rPr>
                <w:sz w:val="12"/>
                <w:szCs w:val="12"/>
              </w:rPr>
              <w:t>Разработка проекта рекультивации нарушенных земель с учетом разработки технологии перевода золошлаков в продукт</w:t>
            </w:r>
          </w:p>
        </w:tc>
        <w:tc>
          <w:tcPr>
            <w:tcW w:w="668" w:type="dxa"/>
            <w:gridSpan w:val="2"/>
            <w:shd w:val="clear" w:color="auto" w:fill="auto"/>
            <w:noWrap/>
            <w:vAlign w:val="center"/>
            <w:hideMark/>
          </w:tcPr>
          <w:p w14:paraId="77CCC14E"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0520D543" w14:textId="77777777" w:rsidR="00D371D8" w:rsidRPr="00D371D8" w:rsidRDefault="00D371D8" w:rsidP="00D371D8">
            <w:pPr>
              <w:jc w:val="center"/>
              <w:rPr>
                <w:sz w:val="12"/>
                <w:szCs w:val="12"/>
              </w:rPr>
            </w:pPr>
            <w:r w:rsidRPr="00D371D8">
              <w:rPr>
                <w:sz w:val="12"/>
                <w:szCs w:val="12"/>
              </w:rPr>
              <w:t>2021</w:t>
            </w:r>
          </w:p>
        </w:tc>
        <w:tc>
          <w:tcPr>
            <w:tcW w:w="636" w:type="dxa"/>
            <w:gridSpan w:val="2"/>
            <w:shd w:val="clear" w:color="auto" w:fill="auto"/>
            <w:noWrap/>
            <w:vAlign w:val="center"/>
            <w:hideMark/>
          </w:tcPr>
          <w:p w14:paraId="57A20BA2" w14:textId="77777777" w:rsidR="00D371D8" w:rsidRPr="00D371D8" w:rsidRDefault="00D371D8" w:rsidP="00D371D8">
            <w:pPr>
              <w:jc w:val="center"/>
              <w:rPr>
                <w:sz w:val="12"/>
                <w:szCs w:val="12"/>
              </w:rPr>
            </w:pPr>
            <w:r w:rsidRPr="00D371D8">
              <w:rPr>
                <w:sz w:val="12"/>
                <w:szCs w:val="12"/>
              </w:rPr>
              <w:t>2 104,83</w:t>
            </w:r>
          </w:p>
        </w:tc>
        <w:tc>
          <w:tcPr>
            <w:tcW w:w="567" w:type="dxa"/>
            <w:gridSpan w:val="2"/>
            <w:shd w:val="clear" w:color="auto" w:fill="auto"/>
            <w:noWrap/>
            <w:vAlign w:val="center"/>
            <w:hideMark/>
          </w:tcPr>
          <w:p w14:paraId="7EA52AB4" w14:textId="77777777" w:rsidR="00D371D8" w:rsidRPr="00D371D8" w:rsidRDefault="00D371D8" w:rsidP="00D371D8">
            <w:pPr>
              <w:jc w:val="center"/>
              <w:rPr>
                <w:sz w:val="12"/>
                <w:szCs w:val="12"/>
              </w:rPr>
            </w:pPr>
            <w:r w:rsidRPr="00D371D8">
              <w:rPr>
                <w:sz w:val="12"/>
                <w:szCs w:val="12"/>
              </w:rPr>
              <w:t>2 104,83</w:t>
            </w:r>
          </w:p>
        </w:tc>
        <w:tc>
          <w:tcPr>
            <w:tcW w:w="749" w:type="dxa"/>
            <w:gridSpan w:val="2"/>
            <w:shd w:val="clear" w:color="auto" w:fill="auto"/>
            <w:noWrap/>
            <w:vAlign w:val="center"/>
            <w:hideMark/>
          </w:tcPr>
          <w:p w14:paraId="216427F7" w14:textId="77777777" w:rsidR="00D371D8" w:rsidRPr="00D371D8" w:rsidRDefault="00D371D8" w:rsidP="00D371D8">
            <w:pPr>
              <w:jc w:val="center"/>
              <w:rPr>
                <w:sz w:val="12"/>
                <w:szCs w:val="12"/>
              </w:rPr>
            </w:pPr>
            <w:r w:rsidRPr="00D371D8">
              <w:rPr>
                <w:sz w:val="12"/>
                <w:szCs w:val="12"/>
              </w:rPr>
              <w:t>0,00</w:t>
            </w:r>
          </w:p>
        </w:tc>
        <w:tc>
          <w:tcPr>
            <w:tcW w:w="705" w:type="dxa"/>
            <w:shd w:val="clear" w:color="auto" w:fill="auto"/>
            <w:noWrap/>
            <w:vAlign w:val="center"/>
            <w:hideMark/>
          </w:tcPr>
          <w:p w14:paraId="1A5DE9DA"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1FE10FBD"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18257A56" w14:textId="77777777" w:rsidR="00D371D8" w:rsidRPr="00D371D8" w:rsidRDefault="00D371D8" w:rsidP="00D371D8">
            <w:pPr>
              <w:jc w:val="center"/>
              <w:rPr>
                <w:sz w:val="12"/>
                <w:szCs w:val="12"/>
              </w:rPr>
            </w:pPr>
            <w:r w:rsidRPr="00D371D8">
              <w:rPr>
                <w:sz w:val="12"/>
                <w:szCs w:val="12"/>
              </w:rPr>
              <w:t>2 104,83</w:t>
            </w:r>
          </w:p>
        </w:tc>
        <w:tc>
          <w:tcPr>
            <w:tcW w:w="622" w:type="dxa"/>
            <w:gridSpan w:val="2"/>
            <w:shd w:val="clear" w:color="auto" w:fill="auto"/>
            <w:noWrap/>
            <w:vAlign w:val="center"/>
            <w:hideMark/>
          </w:tcPr>
          <w:p w14:paraId="70D30351"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6A331E9A"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4629F49A"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52999F0C" w14:textId="77777777" w:rsidR="00D371D8" w:rsidRPr="00D371D8" w:rsidRDefault="00D371D8" w:rsidP="00D371D8">
            <w:pPr>
              <w:jc w:val="center"/>
              <w:rPr>
                <w:sz w:val="12"/>
                <w:szCs w:val="12"/>
              </w:rPr>
            </w:pPr>
            <w:r w:rsidRPr="00D371D8">
              <w:rPr>
                <w:sz w:val="12"/>
                <w:szCs w:val="12"/>
              </w:rPr>
              <w:t>0,00</w:t>
            </w:r>
          </w:p>
        </w:tc>
      </w:tr>
      <w:tr w:rsidR="00D371D8" w:rsidRPr="00D371D8" w14:paraId="1D873698" w14:textId="77777777" w:rsidTr="00D371D8">
        <w:trPr>
          <w:trHeight w:val="20"/>
        </w:trPr>
        <w:tc>
          <w:tcPr>
            <w:tcW w:w="356" w:type="dxa"/>
            <w:gridSpan w:val="2"/>
            <w:shd w:val="clear" w:color="auto" w:fill="auto"/>
            <w:noWrap/>
            <w:vAlign w:val="center"/>
            <w:hideMark/>
          </w:tcPr>
          <w:p w14:paraId="01AF9F57" w14:textId="77777777" w:rsidR="00D371D8" w:rsidRPr="00D371D8" w:rsidRDefault="00D371D8" w:rsidP="00D371D8">
            <w:pPr>
              <w:jc w:val="center"/>
              <w:rPr>
                <w:sz w:val="12"/>
                <w:szCs w:val="12"/>
              </w:rPr>
            </w:pPr>
            <w:r w:rsidRPr="00D371D8">
              <w:rPr>
                <w:sz w:val="12"/>
                <w:szCs w:val="12"/>
              </w:rPr>
              <w:t>4.13</w:t>
            </w:r>
          </w:p>
        </w:tc>
        <w:tc>
          <w:tcPr>
            <w:tcW w:w="7072" w:type="dxa"/>
            <w:gridSpan w:val="3"/>
            <w:shd w:val="clear" w:color="auto" w:fill="auto"/>
            <w:vAlign w:val="center"/>
            <w:hideMark/>
          </w:tcPr>
          <w:p w14:paraId="4980906A" w14:textId="77777777" w:rsidR="00D371D8" w:rsidRPr="00D371D8" w:rsidRDefault="00D371D8" w:rsidP="00D371D8">
            <w:pPr>
              <w:rPr>
                <w:sz w:val="12"/>
                <w:szCs w:val="12"/>
              </w:rPr>
            </w:pPr>
            <w:r w:rsidRPr="00D371D8">
              <w:rPr>
                <w:sz w:val="12"/>
                <w:szCs w:val="12"/>
              </w:rPr>
              <w:t>Монтаж конвейерных весов в котельной п. Притомский</w:t>
            </w:r>
          </w:p>
        </w:tc>
        <w:tc>
          <w:tcPr>
            <w:tcW w:w="668" w:type="dxa"/>
            <w:gridSpan w:val="2"/>
            <w:shd w:val="clear" w:color="auto" w:fill="auto"/>
            <w:noWrap/>
            <w:vAlign w:val="center"/>
            <w:hideMark/>
          </w:tcPr>
          <w:p w14:paraId="64311B1C"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4AE9E188" w14:textId="77777777" w:rsidR="00D371D8" w:rsidRPr="00D371D8" w:rsidRDefault="00D371D8" w:rsidP="00D371D8">
            <w:pPr>
              <w:jc w:val="center"/>
              <w:rPr>
                <w:sz w:val="12"/>
                <w:szCs w:val="12"/>
              </w:rPr>
            </w:pPr>
            <w:r w:rsidRPr="00D371D8">
              <w:rPr>
                <w:sz w:val="12"/>
                <w:szCs w:val="12"/>
              </w:rPr>
              <w:t>2021</w:t>
            </w:r>
          </w:p>
        </w:tc>
        <w:tc>
          <w:tcPr>
            <w:tcW w:w="636" w:type="dxa"/>
            <w:gridSpan w:val="2"/>
            <w:shd w:val="clear" w:color="auto" w:fill="auto"/>
            <w:noWrap/>
            <w:vAlign w:val="center"/>
            <w:hideMark/>
          </w:tcPr>
          <w:p w14:paraId="097DE884" w14:textId="77777777" w:rsidR="00D371D8" w:rsidRPr="00D371D8" w:rsidRDefault="00D371D8" w:rsidP="00D371D8">
            <w:pPr>
              <w:jc w:val="center"/>
              <w:rPr>
                <w:sz w:val="12"/>
                <w:szCs w:val="12"/>
              </w:rPr>
            </w:pPr>
            <w:r w:rsidRPr="00D371D8">
              <w:rPr>
                <w:sz w:val="12"/>
                <w:szCs w:val="12"/>
              </w:rPr>
              <w:t>1 367,90</w:t>
            </w:r>
          </w:p>
        </w:tc>
        <w:tc>
          <w:tcPr>
            <w:tcW w:w="567" w:type="dxa"/>
            <w:gridSpan w:val="2"/>
            <w:shd w:val="clear" w:color="auto" w:fill="auto"/>
            <w:noWrap/>
            <w:vAlign w:val="center"/>
            <w:hideMark/>
          </w:tcPr>
          <w:p w14:paraId="3E4DB5B8" w14:textId="77777777" w:rsidR="00D371D8" w:rsidRPr="00D371D8" w:rsidRDefault="00D371D8" w:rsidP="00D371D8">
            <w:pPr>
              <w:jc w:val="center"/>
              <w:rPr>
                <w:sz w:val="12"/>
                <w:szCs w:val="12"/>
              </w:rPr>
            </w:pPr>
            <w:r w:rsidRPr="00D371D8">
              <w:rPr>
                <w:sz w:val="12"/>
                <w:szCs w:val="12"/>
              </w:rPr>
              <w:t>0,00</w:t>
            </w:r>
          </w:p>
        </w:tc>
        <w:tc>
          <w:tcPr>
            <w:tcW w:w="749" w:type="dxa"/>
            <w:gridSpan w:val="2"/>
            <w:shd w:val="clear" w:color="auto" w:fill="auto"/>
            <w:noWrap/>
            <w:vAlign w:val="center"/>
            <w:hideMark/>
          </w:tcPr>
          <w:p w14:paraId="46411C4D" w14:textId="77777777" w:rsidR="00D371D8" w:rsidRPr="00D371D8" w:rsidRDefault="00D371D8" w:rsidP="00D371D8">
            <w:pPr>
              <w:jc w:val="center"/>
              <w:rPr>
                <w:sz w:val="12"/>
                <w:szCs w:val="12"/>
              </w:rPr>
            </w:pPr>
            <w:r w:rsidRPr="00D371D8">
              <w:rPr>
                <w:sz w:val="12"/>
                <w:szCs w:val="12"/>
              </w:rPr>
              <w:t>1 367,90</w:t>
            </w:r>
          </w:p>
        </w:tc>
        <w:tc>
          <w:tcPr>
            <w:tcW w:w="705" w:type="dxa"/>
            <w:shd w:val="clear" w:color="auto" w:fill="auto"/>
            <w:noWrap/>
            <w:vAlign w:val="center"/>
            <w:hideMark/>
          </w:tcPr>
          <w:p w14:paraId="4AE78240"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2E7CA7A5"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7F3828F9" w14:textId="77777777" w:rsidR="00D371D8" w:rsidRPr="00D371D8" w:rsidRDefault="00D371D8" w:rsidP="00D371D8">
            <w:pPr>
              <w:jc w:val="center"/>
              <w:rPr>
                <w:sz w:val="12"/>
                <w:szCs w:val="12"/>
              </w:rPr>
            </w:pPr>
            <w:r w:rsidRPr="00D371D8">
              <w:rPr>
                <w:sz w:val="12"/>
                <w:szCs w:val="12"/>
              </w:rPr>
              <w:t>1 367,90</w:t>
            </w:r>
          </w:p>
        </w:tc>
        <w:tc>
          <w:tcPr>
            <w:tcW w:w="622" w:type="dxa"/>
            <w:gridSpan w:val="2"/>
            <w:shd w:val="clear" w:color="auto" w:fill="auto"/>
            <w:noWrap/>
            <w:vAlign w:val="center"/>
            <w:hideMark/>
          </w:tcPr>
          <w:p w14:paraId="2888D5F7"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248521CD"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226E6A60"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00F3A17F" w14:textId="77777777" w:rsidR="00D371D8" w:rsidRPr="00D371D8" w:rsidRDefault="00D371D8" w:rsidP="00D371D8">
            <w:pPr>
              <w:jc w:val="center"/>
              <w:rPr>
                <w:sz w:val="12"/>
                <w:szCs w:val="12"/>
              </w:rPr>
            </w:pPr>
            <w:r w:rsidRPr="00D371D8">
              <w:rPr>
                <w:sz w:val="12"/>
                <w:szCs w:val="12"/>
              </w:rPr>
              <w:t>0,00</w:t>
            </w:r>
          </w:p>
        </w:tc>
      </w:tr>
      <w:tr w:rsidR="00D371D8" w:rsidRPr="00D371D8" w14:paraId="7C3D7A99" w14:textId="77777777" w:rsidTr="00D371D8">
        <w:trPr>
          <w:trHeight w:val="20"/>
        </w:trPr>
        <w:tc>
          <w:tcPr>
            <w:tcW w:w="356" w:type="dxa"/>
            <w:gridSpan w:val="2"/>
            <w:shd w:val="clear" w:color="auto" w:fill="auto"/>
            <w:noWrap/>
            <w:vAlign w:val="center"/>
            <w:hideMark/>
          </w:tcPr>
          <w:p w14:paraId="67461433" w14:textId="77777777" w:rsidR="00D371D8" w:rsidRPr="00D371D8" w:rsidRDefault="00D371D8" w:rsidP="00D371D8">
            <w:pPr>
              <w:jc w:val="center"/>
              <w:rPr>
                <w:sz w:val="12"/>
                <w:szCs w:val="12"/>
              </w:rPr>
            </w:pPr>
            <w:r w:rsidRPr="00D371D8">
              <w:rPr>
                <w:sz w:val="12"/>
                <w:szCs w:val="12"/>
              </w:rPr>
              <w:t>4.14</w:t>
            </w:r>
          </w:p>
        </w:tc>
        <w:tc>
          <w:tcPr>
            <w:tcW w:w="7072" w:type="dxa"/>
            <w:gridSpan w:val="3"/>
            <w:shd w:val="clear" w:color="auto" w:fill="auto"/>
            <w:vAlign w:val="center"/>
            <w:hideMark/>
          </w:tcPr>
          <w:p w14:paraId="0681C99A" w14:textId="77777777" w:rsidR="00D371D8" w:rsidRPr="00D371D8" w:rsidRDefault="00D371D8" w:rsidP="00D371D8">
            <w:pPr>
              <w:rPr>
                <w:sz w:val="12"/>
                <w:szCs w:val="12"/>
              </w:rPr>
            </w:pPr>
            <w:r w:rsidRPr="00D371D8">
              <w:rPr>
                <w:sz w:val="12"/>
                <w:szCs w:val="12"/>
              </w:rPr>
              <w:t>Устройство технического водоснабжения котельной пос. Листвяги</w:t>
            </w:r>
          </w:p>
        </w:tc>
        <w:tc>
          <w:tcPr>
            <w:tcW w:w="668" w:type="dxa"/>
            <w:gridSpan w:val="2"/>
            <w:shd w:val="clear" w:color="auto" w:fill="auto"/>
            <w:noWrap/>
            <w:vAlign w:val="center"/>
            <w:hideMark/>
          </w:tcPr>
          <w:p w14:paraId="3C1FC54E"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29E10932" w14:textId="77777777" w:rsidR="00D371D8" w:rsidRPr="00D371D8" w:rsidRDefault="00D371D8" w:rsidP="00D371D8">
            <w:pPr>
              <w:jc w:val="center"/>
              <w:rPr>
                <w:sz w:val="12"/>
                <w:szCs w:val="12"/>
              </w:rPr>
            </w:pPr>
            <w:r w:rsidRPr="00D371D8">
              <w:rPr>
                <w:sz w:val="12"/>
                <w:szCs w:val="12"/>
              </w:rPr>
              <w:t>2021</w:t>
            </w:r>
          </w:p>
        </w:tc>
        <w:tc>
          <w:tcPr>
            <w:tcW w:w="636" w:type="dxa"/>
            <w:gridSpan w:val="2"/>
            <w:shd w:val="clear" w:color="auto" w:fill="auto"/>
            <w:noWrap/>
            <w:vAlign w:val="center"/>
            <w:hideMark/>
          </w:tcPr>
          <w:p w14:paraId="392A7E0F" w14:textId="77777777" w:rsidR="00D371D8" w:rsidRPr="00D371D8" w:rsidRDefault="00D371D8" w:rsidP="00D371D8">
            <w:pPr>
              <w:jc w:val="center"/>
              <w:rPr>
                <w:sz w:val="12"/>
                <w:szCs w:val="12"/>
              </w:rPr>
            </w:pPr>
            <w:r w:rsidRPr="00D371D8">
              <w:rPr>
                <w:sz w:val="12"/>
                <w:szCs w:val="12"/>
              </w:rPr>
              <w:t>1 080,48</w:t>
            </w:r>
          </w:p>
        </w:tc>
        <w:tc>
          <w:tcPr>
            <w:tcW w:w="567" w:type="dxa"/>
            <w:gridSpan w:val="2"/>
            <w:shd w:val="clear" w:color="auto" w:fill="auto"/>
            <w:noWrap/>
            <w:vAlign w:val="center"/>
            <w:hideMark/>
          </w:tcPr>
          <w:p w14:paraId="2E32D673" w14:textId="77777777" w:rsidR="00D371D8" w:rsidRPr="00D371D8" w:rsidRDefault="00D371D8" w:rsidP="00D371D8">
            <w:pPr>
              <w:jc w:val="center"/>
              <w:rPr>
                <w:sz w:val="12"/>
                <w:szCs w:val="12"/>
              </w:rPr>
            </w:pPr>
            <w:r w:rsidRPr="00D371D8">
              <w:rPr>
                <w:sz w:val="12"/>
                <w:szCs w:val="12"/>
              </w:rPr>
              <w:t>0,00</w:t>
            </w:r>
          </w:p>
        </w:tc>
        <w:tc>
          <w:tcPr>
            <w:tcW w:w="749" w:type="dxa"/>
            <w:gridSpan w:val="2"/>
            <w:shd w:val="clear" w:color="auto" w:fill="auto"/>
            <w:noWrap/>
            <w:vAlign w:val="center"/>
            <w:hideMark/>
          </w:tcPr>
          <w:p w14:paraId="6F59BAD0" w14:textId="77777777" w:rsidR="00D371D8" w:rsidRPr="00D371D8" w:rsidRDefault="00D371D8" w:rsidP="00D371D8">
            <w:pPr>
              <w:jc w:val="center"/>
              <w:rPr>
                <w:sz w:val="12"/>
                <w:szCs w:val="12"/>
              </w:rPr>
            </w:pPr>
            <w:r w:rsidRPr="00D371D8">
              <w:rPr>
                <w:sz w:val="12"/>
                <w:szCs w:val="12"/>
              </w:rPr>
              <w:t>1 080,48</w:t>
            </w:r>
          </w:p>
        </w:tc>
        <w:tc>
          <w:tcPr>
            <w:tcW w:w="705" w:type="dxa"/>
            <w:shd w:val="clear" w:color="auto" w:fill="auto"/>
            <w:noWrap/>
            <w:vAlign w:val="center"/>
            <w:hideMark/>
          </w:tcPr>
          <w:p w14:paraId="6060B0E0"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786E7031"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3FD2FA71" w14:textId="77777777" w:rsidR="00D371D8" w:rsidRPr="00D371D8" w:rsidRDefault="00D371D8" w:rsidP="00D371D8">
            <w:pPr>
              <w:jc w:val="center"/>
              <w:rPr>
                <w:sz w:val="12"/>
                <w:szCs w:val="12"/>
              </w:rPr>
            </w:pPr>
            <w:r w:rsidRPr="00D371D8">
              <w:rPr>
                <w:sz w:val="12"/>
                <w:szCs w:val="12"/>
              </w:rPr>
              <w:t>1 080,48</w:t>
            </w:r>
          </w:p>
        </w:tc>
        <w:tc>
          <w:tcPr>
            <w:tcW w:w="622" w:type="dxa"/>
            <w:gridSpan w:val="2"/>
            <w:shd w:val="clear" w:color="auto" w:fill="auto"/>
            <w:noWrap/>
            <w:vAlign w:val="center"/>
            <w:hideMark/>
          </w:tcPr>
          <w:p w14:paraId="1BDE9798"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456A7431"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1FF84AB4"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13569922" w14:textId="77777777" w:rsidR="00D371D8" w:rsidRPr="00D371D8" w:rsidRDefault="00D371D8" w:rsidP="00D371D8">
            <w:pPr>
              <w:jc w:val="center"/>
              <w:rPr>
                <w:sz w:val="12"/>
                <w:szCs w:val="12"/>
              </w:rPr>
            </w:pPr>
            <w:r w:rsidRPr="00D371D8">
              <w:rPr>
                <w:sz w:val="12"/>
                <w:szCs w:val="12"/>
              </w:rPr>
              <w:t>0,00</w:t>
            </w:r>
          </w:p>
        </w:tc>
      </w:tr>
      <w:tr w:rsidR="00D371D8" w:rsidRPr="00D371D8" w14:paraId="78913009" w14:textId="77777777" w:rsidTr="00D371D8">
        <w:trPr>
          <w:trHeight w:val="20"/>
        </w:trPr>
        <w:tc>
          <w:tcPr>
            <w:tcW w:w="356" w:type="dxa"/>
            <w:gridSpan w:val="2"/>
            <w:shd w:val="clear" w:color="auto" w:fill="auto"/>
            <w:noWrap/>
            <w:vAlign w:val="center"/>
            <w:hideMark/>
          </w:tcPr>
          <w:p w14:paraId="5D954A33" w14:textId="77777777" w:rsidR="00D371D8" w:rsidRPr="00D371D8" w:rsidRDefault="00D371D8" w:rsidP="00D371D8">
            <w:pPr>
              <w:jc w:val="center"/>
              <w:rPr>
                <w:sz w:val="12"/>
                <w:szCs w:val="12"/>
              </w:rPr>
            </w:pPr>
            <w:r w:rsidRPr="00D371D8">
              <w:rPr>
                <w:sz w:val="12"/>
                <w:szCs w:val="12"/>
              </w:rPr>
              <w:t>4.15</w:t>
            </w:r>
          </w:p>
        </w:tc>
        <w:tc>
          <w:tcPr>
            <w:tcW w:w="7072" w:type="dxa"/>
            <w:gridSpan w:val="3"/>
            <w:shd w:val="clear" w:color="auto" w:fill="auto"/>
            <w:vAlign w:val="center"/>
            <w:hideMark/>
          </w:tcPr>
          <w:p w14:paraId="434C61DD" w14:textId="77777777" w:rsidR="00D371D8" w:rsidRPr="00D371D8" w:rsidRDefault="00D371D8" w:rsidP="00D371D8">
            <w:pPr>
              <w:rPr>
                <w:sz w:val="12"/>
                <w:szCs w:val="12"/>
              </w:rPr>
            </w:pPr>
            <w:r w:rsidRPr="00D371D8">
              <w:rPr>
                <w:sz w:val="12"/>
                <w:szCs w:val="12"/>
              </w:rPr>
              <w:t>Приобретение оборудования для контроля и настройки режимов работы котлоагрегатов</w:t>
            </w:r>
          </w:p>
        </w:tc>
        <w:tc>
          <w:tcPr>
            <w:tcW w:w="668" w:type="dxa"/>
            <w:gridSpan w:val="2"/>
            <w:shd w:val="clear" w:color="auto" w:fill="auto"/>
            <w:noWrap/>
            <w:vAlign w:val="center"/>
            <w:hideMark/>
          </w:tcPr>
          <w:p w14:paraId="6453453B"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6993E27D" w14:textId="77777777" w:rsidR="00D371D8" w:rsidRPr="00D371D8" w:rsidRDefault="00D371D8" w:rsidP="00D371D8">
            <w:pPr>
              <w:jc w:val="center"/>
              <w:rPr>
                <w:sz w:val="12"/>
                <w:szCs w:val="12"/>
              </w:rPr>
            </w:pPr>
            <w:r w:rsidRPr="00D371D8">
              <w:rPr>
                <w:sz w:val="12"/>
                <w:szCs w:val="12"/>
              </w:rPr>
              <w:t>2021</w:t>
            </w:r>
          </w:p>
        </w:tc>
        <w:tc>
          <w:tcPr>
            <w:tcW w:w="636" w:type="dxa"/>
            <w:gridSpan w:val="2"/>
            <w:shd w:val="clear" w:color="auto" w:fill="auto"/>
            <w:noWrap/>
            <w:vAlign w:val="center"/>
            <w:hideMark/>
          </w:tcPr>
          <w:p w14:paraId="6964D17D" w14:textId="77777777" w:rsidR="00D371D8" w:rsidRPr="00D371D8" w:rsidRDefault="00D371D8" w:rsidP="00D371D8">
            <w:pPr>
              <w:jc w:val="center"/>
              <w:rPr>
                <w:sz w:val="12"/>
                <w:szCs w:val="12"/>
              </w:rPr>
            </w:pPr>
            <w:r w:rsidRPr="00D371D8">
              <w:rPr>
                <w:sz w:val="12"/>
                <w:szCs w:val="12"/>
              </w:rPr>
              <w:t>700,25</w:t>
            </w:r>
          </w:p>
        </w:tc>
        <w:tc>
          <w:tcPr>
            <w:tcW w:w="567" w:type="dxa"/>
            <w:gridSpan w:val="2"/>
            <w:shd w:val="clear" w:color="auto" w:fill="auto"/>
            <w:noWrap/>
            <w:vAlign w:val="center"/>
            <w:hideMark/>
          </w:tcPr>
          <w:p w14:paraId="5BC5A0D2" w14:textId="77777777" w:rsidR="00D371D8" w:rsidRPr="00D371D8" w:rsidRDefault="00D371D8" w:rsidP="00D371D8">
            <w:pPr>
              <w:jc w:val="center"/>
              <w:rPr>
                <w:sz w:val="12"/>
                <w:szCs w:val="12"/>
              </w:rPr>
            </w:pPr>
            <w:r w:rsidRPr="00D371D8">
              <w:rPr>
                <w:sz w:val="12"/>
                <w:szCs w:val="12"/>
              </w:rPr>
              <w:t>0,00</w:t>
            </w:r>
          </w:p>
        </w:tc>
        <w:tc>
          <w:tcPr>
            <w:tcW w:w="749" w:type="dxa"/>
            <w:gridSpan w:val="2"/>
            <w:shd w:val="clear" w:color="auto" w:fill="auto"/>
            <w:noWrap/>
            <w:vAlign w:val="center"/>
            <w:hideMark/>
          </w:tcPr>
          <w:p w14:paraId="47B76E28" w14:textId="77777777" w:rsidR="00D371D8" w:rsidRPr="00D371D8" w:rsidRDefault="00D371D8" w:rsidP="00D371D8">
            <w:pPr>
              <w:jc w:val="center"/>
              <w:rPr>
                <w:sz w:val="12"/>
                <w:szCs w:val="12"/>
              </w:rPr>
            </w:pPr>
            <w:r w:rsidRPr="00D371D8">
              <w:rPr>
                <w:sz w:val="12"/>
                <w:szCs w:val="12"/>
              </w:rPr>
              <w:t>700,25</w:t>
            </w:r>
          </w:p>
        </w:tc>
        <w:tc>
          <w:tcPr>
            <w:tcW w:w="705" w:type="dxa"/>
            <w:shd w:val="clear" w:color="auto" w:fill="auto"/>
            <w:noWrap/>
            <w:vAlign w:val="center"/>
            <w:hideMark/>
          </w:tcPr>
          <w:p w14:paraId="6309D483"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0B2A9995"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7C52A37F" w14:textId="77777777" w:rsidR="00D371D8" w:rsidRPr="00D371D8" w:rsidRDefault="00D371D8" w:rsidP="00D371D8">
            <w:pPr>
              <w:jc w:val="center"/>
              <w:rPr>
                <w:sz w:val="12"/>
                <w:szCs w:val="12"/>
              </w:rPr>
            </w:pPr>
            <w:r w:rsidRPr="00D371D8">
              <w:rPr>
                <w:sz w:val="12"/>
                <w:szCs w:val="12"/>
              </w:rPr>
              <w:t>700,25</w:t>
            </w:r>
          </w:p>
        </w:tc>
        <w:tc>
          <w:tcPr>
            <w:tcW w:w="622" w:type="dxa"/>
            <w:gridSpan w:val="2"/>
            <w:shd w:val="clear" w:color="auto" w:fill="auto"/>
            <w:noWrap/>
            <w:vAlign w:val="center"/>
            <w:hideMark/>
          </w:tcPr>
          <w:p w14:paraId="09572C16"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7042FFA9"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5556F506"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0402C020" w14:textId="77777777" w:rsidR="00D371D8" w:rsidRPr="00D371D8" w:rsidRDefault="00D371D8" w:rsidP="00D371D8">
            <w:pPr>
              <w:jc w:val="center"/>
              <w:rPr>
                <w:sz w:val="12"/>
                <w:szCs w:val="12"/>
              </w:rPr>
            </w:pPr>
            <w:r w:rsidRPr="00D371D8">
              <w:rPr>
                <w:sz w:val="12"/>
                <w:szCs w:val="12"/>
              </w:rPr>
              <w:t>0,00</w:t>
            </w:r>
          </w:p>
        </w:tc>
      </w:tr>
      <w:tr w:rsidR="00D371D8" w:rsidRPr="00D371D8" w14:paraId="5032D6AB" w14:textId="77777777" w:rsidTr="00D371D8">
        <w:trPr>
          <w:trHeight w:val="20"/>
        </w:trPr>
        <w:tc>
          <w:tcPr>
            <w:tcW w:w="356" w:type="dxa"/>
            <w:gridSpan w:val="2"/>
            <w:shd w:val="clear" w:color="auto" w:fill="auto"/>
            <w:noWrap/>
            <w:vAlign w:val="center"/>
            <w:hideMark/>
          </w:tcPr>
          <w:p w14:paraId="74ECD41C" w14:textId="77777777" w:rsidR="00D371D8" w:rsidRPr="00D371D8" w:rsidRDefault="00D371D8" w:rsidP="00D371D8">
            <w:pPr>
              <w:jc w:val="center"/>
              <w:rPr>
                <w:sz w:val="12"/>
                <w:szCs w:val="12"/>
              </w:rPr>
            </w:pPr>
            <w:r w:rsidRPr="00D371D8">
              <w:rPr>
                <w:sz w:val="12"/>
                <w:szCs w:val="12"/>
              </w:rPr>
              <w:t>4.16</w:t>
            </w:r>
          </w:p>
        </w:tc>
        <w:tc>
          <w:tcPr>
            <w:tcW w:w="7072" w:type="dxa"/>
            <w:gridSpan w:val="3"/>
            <w:shd w:val="clear" w:color="auto" w:fill="auto"/>
            <w:vAlign w:val="center"/>
            <w:hideMark/>
          </w:tcPr>
          <w:p w14:paraId="3C922657" w14:textId="77777777" w:rsidR="00D371D8" w:rsidRPr="00D371D8" w:rsidRDefault="00D371D8" w:rsidP="00D371D8">
            <w:pPr>
              <w:rPr>
                <w:sz w:val="12"/>
                <w:szCs w:val="12"/>
              </w:rPr>
            </w:pPr>
            <w:proofErr w:type="gramStart"/>
            <w:r w:rsidRPr="00D371D8">
              <w:rPr>
                <w:sz w:val="12"/>
                <w:szCs w:val="12"/>
              </w:rPr>
              <w:t>Реконструкция  топочных</w:t>
            </w:r>
            <w:proofErr w:type="gramEnd"/>
            <w:r w:rsidRPr="00D371D8">
              <w:rPr>
                <w:sz w:val="12"/>
                <w:szCs w:val="12"/>
              </w:rPr>
              <w:t xml:space="preserve"> устройств котлов 1, 2  (тип КВ-ТС 20) Абашевской районной котельной.</w:t>
            </w:r>
          </w:p>
        </w:tc>
        <w:tc>
          <w:tcPr>
            <w:tcW w:w="668" w:type="dxa"/>
            <w:gridSpan w:val="2"/>
            <w:shd w:val="clear" w:color="auto" w:fill="auto"/>
            <w:noWrap/>
            <w:vAlign w:val="center"/>
            <w:hideMark/>
          </w:tcPr>
          <w:p w14:paraId="4DD5AE4C"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198C7985" w14:textId="77777777" w:rsidR="00D371D8" w:rsidRPr="00D371D8" w:rsidRDefault="00D371D8" w:rsidP="00D371D8">
            <w:pPr>
              <w:jc w:val="center"/>
              <w:rPr>
                <w:sz w:val="12"/>
                <w:szCs w:val="12"/>
              </w:rPr>
            </w:pPr>
            <w:r w:rsidRPr="00D371D8">
              <w:rPr>
                <w:sz w:val="12"/>
                <w:szCs w:val="12"/>
              </w:rPr>
              <w:t>2021</w:t>
            </w:r>
          </w:p>
        </w:tc>
        <w:tc>
          <w:tcPr>
            <w:tcW w:w="636" w:type="dxa"/>
            <w:gridSpan w:val="2"/>
            <w:shd w:val="clear" w:color="auto" w:fill="auto"/>
            <w:noWrap/>
            <w:vAlign w:val="center"/>
            <w:hideMark/>
          </w:tcPr>
          <w:p w14:paraId="3D1EA9F9" w14:textId="77777777" w:rsidR="00D371D8" w:rsidRPr="00D371D8" w:rsidRDefault="00D371D8" w:rsidP="00D371D8">
            <w:pPr>
              <w:jc w:val="center"/>
              <w:rPr>
                <w:sz w:val="12"/>
                <w:szCs w:val="12"/>
              </w:rPr>
            </w:pPr>
            <w:r w:rsidRPr="00D371D8">
              <w:rPr>
                <w:sz w:val="12"/>
                <w:szCs w:val="12"/>
              </w:rPr>
              <w:t>9 718,08</w:t>
            </w:r>
          </w:p>
        </w:tc>
        <w:tc>
          <w:tcPr>
            <w:tcW w:w="567" w:type="dxa"/>
            <w:gridSpan w:val="2"/>
            <w:shd w:val="clear" w:color="auto" w:fill="auto"/>
            <w:noWrap/>
            <w:vAlign w:val="center"/>
            <w:hideMark/>
          </w:tcPr>
          <w:p w14:paraId="5C6B9A4F" w14:textId="77777777" w:rsidR="00D371D8" w:rsidRPr="00D371D8" w:rsidRDefault="00D371D8" w:rsidP="00D371D8">
            <w:pPr>
              <w:jc w:val="center"/>
              <w:rPr>
                <w:sz w:val="12"/>
                <w:szCs w:val="12"/>
              </w:rPr>
            </w:pPr>
            <w:r w:rsidRPr="00D371D8">
              <w:rPr>
                <w:sz w:val="12"/>
                <w:szCs w:val="12"/>
              </w:rPr>
              <w:t>0,00</w:t>
            </w:r>
          </w:p>
        </w:tc>
        <w:tc>
          <w:tcPr>
            <w:tcW w:w="749" w:type="dxa"/>
            <w:gridSpan w:val="2"/>
            <w:shd w:val="clear" w:color="auto" w:fill="auto"/>
            <w:noWrap/>
            <w:vAlign w:val="center"/>
            <w:hideMark/>
          </w:tcPr>
          <w:p w14:paraId="270BB546" w14:textId="77777777" w:rsidR="00D371D8" w:rsidRPr="00D371D8" w:rsidRDefault="00D371D8" w:rsidP="00D371D8">
            <w:pPr>
              <w:jc w:val="center"/>
              <w:rPr>
                <w:sz w:val="12"/>
                <w:szCs w:val="12"/>
              </w:rPr>
            </w:pPr>
            <w:r w:rsidRPr="00D371D8">
              <w:rPr>
                <w:sz w:val="12"/>
                <w:szCs w:val="12"/>
              </w:rPr>
              <w:t>9 718,08</w:t>
            </w:r>
          </w:p>
        </w:tc>
        <w:tc>
          <w:tcPr>
            <w:tcW w:w="705" w:type="dxa"/>
            <w:shd w:val="clear" w:color="auto" w:fill="auto"/>
            <w:noWrap/>
            <w:vAlign w:val="center"/>
            <w:hideMark/>
          </w:tcPr>
          <w:p w14:paraId="0735F97A"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3CB075E4"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58A78AFC" w14:textId="77777777" w:rsidR="00D371D8" w:rsidRPr="00D371D8" w:rsidRDefault="00D371D8" w:rsidP="00D371D8">
            <w:pPr>
              <w:jc w:val="center"/>
              <w:rPr>
                <w:sz w:val="12"/>
                <w:szCs w:val="12"/>
              </w:rPr>
            </w:pPr>
            <w:r w:rsidRPr="00D371D8">
              <w:rPr>
                <w:sz w:val="12"/>
                <w:szCs w:val="12"/>
              </w:rPr>
              <w:t>9 718,08</w:t>
            </w:r>
          </w:p>
        </w:tc>
        <w:tc>
          <w:tcPr>
            <w:tcW w:w="622" w:type="dxa"/>
            <w:gridSpan w:val="2"/>
            <w:shd w:val="clear" w:color="auto" w:fill="auto"/>
            <w:noWrap/>
            <w:vAlign w:val="center"/>
            <w:hideMark/>
          </w:tcPr>
          <w:p w14:paraId="2E8BD99D"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46281D5F"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0BFBAE57"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515BF780" w14:textId="77777777" w:rsidR="00D371D8" w:rsidRPr="00D371D8" w:rsidRDefault="00D371D8" w:rsidP="00D371D8">
            <w:pPr>
              <w:jc w:val="center"/>
              <w:rPr>
                <w:sz w:val="12"/>
                <w:szCs w:val="12"/>
              </w:rPr>
            </w:pPr>
            <w:r w:rsidRPr="00D371D8">
              <w:rPr>
                <w:sz w:val="12"/>
                <w:szCs w:val="12"/>
              </w:rPr>
              <w:t>0,00</w:t>
            </w:r>
          </w:p>
        </w:tc>
      </w:tr>
      <w:tr w:rsidR="00D371D8" w:rsidRPr="00D371D8" w14:paraId="0F4E5689" w14:textId="77777777" w:rsidTr="00D371D8">
        <w:trPr>
          <w:trHeight w:val="20"/>
        </w:trPr>
        <w:tc>
          <w:tcPr>
            <w:tcW w:w="356" w:type="dxa"/>
            <w:gridSpan w:val="2"/>
            <w:shd w:val="clear" w:color="auto" w:fill="auto"/>
            <w:noWrap/>
            <w:vAlign w:val="center"/>
            <w:hideMark/>
          </w:tcPr>
          <w:p w14:paraId="496250E9" w14:textId="77777777" w:rsidR="00D371D8" w:rsidRPr="00D371D8" w:rsidRDefault="00D371D8" w:rsidP="00D371D8">
            <w:pPr>
              <w:jc w:val="center"/>
              <w:rPr>
                <w:sz w:val="12"/>
                <w:szCs w:val="12"/>
              </w:rPr>
            </w:pPr>
            <w:r w:rsidRPr="00D371D8">
              <w:rPr>
                <w:sz w:val="12"/>
                <w:szCs w:val="12"/>
              </w:rPr>
              <w:t>4.17</w:t>
            </w:r>
          </w:p>
        </w:tc>
        <w:tc>
          <w:tcPr>
            <w:tcW w:w="7072" w:type="dxa"/>
            <w:gridSpan w:val="3"/>
            <w:shd w:val="clear" w:color="auto" w:fill="auto"/>
            <w:vAlign w:val="center"/>
            <w:hideMark/>
          </w:tcPr>
          <w:p w14:paraId="5BC6DEF9" w14:textId="77777777" w:rsidR="00D371D8" w:rsidRPr="00D371D8" w:rsidRDefault="00D371D8" w:rsidP="00D371D8">
            <w:pPr>
              <w:rPr>
                <w:sz w:val="12"/>
                <w:szCs w:val="12"/>
              </w:rPr>
            </w:pPr>
            <w:r w:rsidRPr="00D371D8">
              <w:rPr>
                <w:sz w:val="12"/>
                <w:szCs w:val="12"/>
              </w:rPr>
              <w:t>Приобретение дизельгенераторов для резервного электроснабжения котельных №1, №2 Разъезд Абагуровский</w:t>
            </w:r>
          </w:p>
        </w:tc>
        <w:tc>
          <w:tcPr>
            <w:tcW w:w="668" w:type="dxa"/>
            <w:gridSpan w:val="2"/>
            <w:shd w:val="clear" w:color="auto" w:fill="auto"/>
            <w:noWrap/>
            <w:vAlign w:val="center"/>
            <w:hideMark/>
          </w:tcPr>
          <w:p w14:paraId="7764D89C" w14:textId="77777777" w:rsidR="00D371D8" w:rsidRPr="00D371D8" w:rsidRDefault="00D371D8" w:rsidP="00D371D8">
            <w:pPr>
              <w:jc w:val="center"/>
              <w:rPr>
                <w:sz w:val="12"/>
                <w:szCs w:val="12"/>
              </w:rPr>
            </w:pPr>
            <w:r w:rsidRPr="00D371D8">
              <w:rPr>
                <w:sz w:val="12"/>
                <w:szCs w:val="12"/>
              </w:rPr>
              <w:t>2024</w:t>
            </w:r>
          </w:p>
        </w:tc>
        <w:tc>
          <w:tcPr>
            <w:tcW w:w="640" w:type="dxa"/>
            <w:shd w:val="clear" w:color="auto" w:fill="auto"/>
            <w:noWrap/>
            <w:vAlign w:val="center"/>
            <w:hideMark/>
          </w:tcPr>
          <w:p w14:paraId="72D6D6EC" w14:textId="77777777" w:rsidR="00D371D8" w:rsidRPr="00D371D8" w:rsidRDefault="00D371D8" w:rsidP="00D371D8">
            <w:pPr>
              <w:jc w:val="center"/>
              <w:rPr>
                <w:sz w:val="12"/>
                <w:szCs w:val="12"/>
              </w:rPr>
            </w:pPr>
            <w:r w:rsidRPr="00D371D8">
              <w:rPr>
                <w:sz w:val="12"/>
                <w:szCs w:val="12"/>
              </w:rPr>
              <w:t>2024</w:t>
            </w:r>
          </w:p>
        </w:tc>
        <w:tc>
          <w:tcPr>
            <w:tcW w:w="636" w:type="dxa"/>
            <w:gridSpan w:val="2"/>
            <w:shd w:val="clear" w:color="auto" w:fill="auto"/>
            <w:noWrap/>
            <w:vAlign w:val="center"/>
            <w:hideMark/>
          </w:tcPr>
          <w:p w14:paraId="37001E7C" w14:textId="77777777" w:rsidR="00D371D8" w:rsidRPr="00D371D8" w:rsidRDefault="00D371D8" w:rsidP="00D371D8">
            <w:pPr>
              <w:jc w:val="center"/>
              <w:rPr>
                <w:sz w:val="12"/>
                <w:szCs w:val="12"/>
              </w:rPr>
            </w:pPr>
            <w:r w:rsidRPr="00D371D8">
              <w:rPr>
                <w:sz w:val="12"/>
                <w:szCs w:val="12"/>
              </w:rPr>
              <w:t>2 041,69</w:t>
            </w:r>
          </w:p>
        </w:tc>
        <w:tc>
          <w:tcPr>
            <w:tcW w:w="567" w:type="dxa"/>
            <w:gridSpan w:val="2"/>
            <w:shd w:val="clear" w:color="auto" w:fill="auto"/>
            <w:noWrap/>
            <w:vAlign w:val="center"/>
            <w:hideMark/>
          </w:tcPr>
          <w:p w14:paraId="1A9E538A" w14:textId="77777777" w:rsidR="00D371D8" w:rsidRPr="00D371D8" w:rsidRDefault="00D371D8" w:rsidP="00D371D8">
            <w:pPr>
              <w:jc w:val="center"/>
              <w:rPr>
                <w:sz w:val="12"/>
                <w:szCs w:val="12"/>
              </w:rPr>
            </w:pPr>
            <w:r w:rsidRPr="00D371D8">
              <w:rPr>
                <w:sz w:val="12"/>
                <w:szCs w:val="12"/>
              </w:rPr>
              <w:t>0,00</w:t>
            </w:r>
          </w:p>
        </w:tc>
        <w:tc>
          <w:tcPr>
            <w:tcW w:w="749" w:type="dxa"/>
            <w:gridSpan w:val="2"/>
            <w:shd w:val="clear" w:color="auto" w:fill="auto"/>
            <w:noWrap/>
            <w:vAlign w:val="center"/>
            <w:hideMark/>
          </w:tcPr>
          <w:p w14:paraId="46F79C77" w14:textId="77777777" w:rsidR="00D371D8" w:rsidRPr="00D371D8" w:rsidRDefault="00D371D8" w:rsidP="00D371D8">
            <w:pPr>
              <w:jc w:val="center"/>
              <w:rPr>
                <w:sz w:val="12"/>
                <w:szCs w:val="12"/>
              </w:rPr>
            </w:pPr>
            <w:r w:rsidRPr="00D371D8">
              <w:rPr>
                <w:sz w:val="12"/>
                <w:szCs w:val="12"/>
              </w:rPr>
              <w:t>2 041,69</w:t>
            </w:r>
          </w:p>
        </w:tc>
        <w:tc>
          <w:tcPr>
            <w:tcW w:w="705" w:type="dxa"/>
            <w:shd w:val="clear" w:color="auto" w:fill="auto"/>
            <w:noWrap/>
            <w:vAlign w:val="center"/>
            <w:hideMark/>
          </w:tcPr>
          <w:p w14:paraId="243A5813"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6D519862"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6E4FCC61" w14:textId="77777777" w:rsidR="00D371D8" w:rsidRPr="00D371D8" w:rsidRDefault="00D371D8" w:rsidP="00D371D8">
            <w:pPr>
              <w:jc w:val="center"/>
              <w:rPr>
                <w:sz w:val="12"/>
                <w:szCs w:val="12"/>
              </w:rPr>
            </w:pPr>
            <w:r w:rsidRPr="00D371D8">
              <w:rPr>
                <w:sz w:val="12"/>
                <w:szCs w:val="12"/>
              </w:rPr>
              <w:t>0,00</w:t>
            </w:r>
          </w:p>
        </w:tc>
        <w:tc>
          <w:tcPr>
            <w:tcW w:w="622" w:type="dxa"/>
            <w:gridSpan w:val="2"/>
            <w:shd w:val="clear" w:color="auto" w:fill="auto"/>
            <w:noWrap/>
            <w:vAlign w:val="center"/>
            <w:hideMark/>
          </w:tcPr>
          <w:p w14:paraId="06608AEB"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40BE1F94"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58CE522C" w14:textId="77777777" w:rsidR="00D371D8" w:rsidRPr="00D371D8" w:rsidRDefault="00D371D8" w:rsidP="00D371D8">
            <w:pPr>
              <w:jc w:val="center"/>
              <w:rPr>
                <w:sz w:val="12"/>
                <w:szCs w:val="12"/>
              </w:rPr>
            </w:pPr>
            <w:r w:rsidRPr="00D371D8">
              <w:rPr>
                <w:sz w:val="12"/>
                <w:szCs w:val="12"/>
              </w:rPr>
              <w:t>2 041,69</w:t>
            </w:r>
          </w:p>
        </w:tc>
        <w:tc>
          <w:tcPr>
            <w:tcW w:w="730" w:type="dxa"/>
            <w:gridSpan w:val="2"/>
            <w:shd w:val="clear" w:color="auto" w:fill="auto"/>
            <w:noWrap/>
            <w:vAlign w:val="center"/>
            <w:hideMark/>
          </w:tcPr>
          <w:p w14:paraId="7E3340EA" w14:textId="77777777" w:rsidR="00D371D8" w:rsidRPr="00D371D8" w:rsidRDefault="00D371D8" w:rsidP="00D371D8">
            <w:pPr>
              <w:jc w:val="center"/>
              <w:rPr>
                <w:sz w:val="12"/>
                <w:szCs w:val="12"/>
              </w:rPr>
            </w:pPr>
            <w:r w:rsidRPr="00D371D8">
              <w:rPr>
                <w:sz w:val="12"/>
                <w:szCs w:val="12"/>
              </w:rPr>
              <w:t>0,00</w:t>
            </w:r>
          </w:p>
        </w:tc>
      </w:tr>
      <w:tr w:rsidR="00D371D8" w:rsidRPr="00D371D8" w14:paraId="55AD7D1E" w14:textId="77777777" w:rsidTr="00D371D8">
        <w:trPr>
          <w:trHeight w:val="20"/>
        </w:trPr>
        <w:tc>
          <w:tcPr>
            <w:tcW w:w="7428" w:type="dxa"/>
            <w:gridSpan w:val="5"/>
            <w:shd w:val="clear" w:color="auto" w:fill="auto"/>
            <w:noWrap/>
            <w:vAlign w:val="center"/>
            <w:hideMark/>
          </w:tcPr>
          <w:p w14:paraId="4B5A6D42" w14:textId="77777777" w:rsidR="00D371D8" w:rsidRPr="00D371D8" w:rsidRDefault="00D371D8" w:rsidP="00D371D8">
            <w:pPr>
              <w:rPr>
                <w:sz w:val="12"/>
                <w:szCs w:val="12"/>
              </w:rPr>
            </w:pPr>
            <w:r w:rsidRPr="00D371D8">
              <w:rPr>
                <w:sz w:val="12"/>
                <w:szCs w:val="12"/>
              </w:rPr>
              <w:t>Всего по группе 4</w:t>
            </w:r>
          </w:p>
        </w:tc>
        <w:tc>
          <w:tcPr>
            <w:tcW w:w="668" w:type="dxa"/>
            <w:gridSpan w:val="2"/>
            <w:shd w:val="clear" w:color="auto" w:fill="auto"/>
            <w:noWrap/>
            <w:vAlign w:val="center"/>
          </w:tcPr>
          <w:p w14:paraId="671E4C40" w14:textId="77777777" w:rsidR="00D371D8" w:rsidRPr="00D371D8" w:rsidRDefault="00D371D8" w:rsidP="00D371D8">
            <w:pPr>
              <w:jc w:val="center"/>
              <w:rPr>
                <w:sz w:val="12"/>
                <w:szCs w:val="12"/>
              </w:rPr>
            </w:pPr>
            <w:r w:rsidRPr="00D371D8">
              <w:rPr>
                <w:sz w:val="12"/>
                <w:szCs w:val="12"/>
              </w:rPr>
              <w:t>-</w:t>
            </w:r>
          </w:p>
        </w:tc>
        <w:tc>
          <w:tcPr>
            <w:tcW w:w="640" w:type="dxa"/>
            <w:shd w:val="clear" w:color="auto" w:fill="auto"/>
            <w:noWrap/>
            <w:vAlign w:val="center"/>
          </w:tcPr>
          <w:p w14:paraId="106013D6" w14:textId="77777777" w:rsidR="00D371D8" w:rsidRPr="00D371D8" w:rsidRDefault="00D371D8" w:rsidP="00D371D8">
            <w:pPr>
              <w:jc w:val="center"/>
              <w:rPr>
                <w:sz w:val="12"/>
                <w:szCs w:val="12"/>
              </w:rPr>
            </w:pPr>
            <w:r w:rsidRPr="00D371D8">
              <w:rPr>
                <w:sz w:val="12"/>
                <w:szCs w:val="12"/>
              </w:rPr>
              <w:t>-</w:t>
            </w:r>
          </w:p>
        </w:tc>
        <w:tc>
          <w:tcPr>
            <w:tcW w:w="636" w:type="dxa"/>
            <w:gridSpan w:val="2"/>
            <w:shd w:val="clear" w:color="auto" w:fill="auto"/>
            <w:noWrap/>
            <w:vAlign w:val="center"/>
            <w:hideMark/>
          </w:tcPr>
          <w:p w14:paraId="50E5B163" w14:textId="77777777" w:rsidR="00D371D8" w:rsidRPr="00D371D8" w:rsidRDefault="00D371D8" w:rsidP="00D371D8">
            <w:pPr>
              <w:jc w:val="center"/>
              <w:rPr>
                <w:sz w:val="12"/>
                <w:szCs w:val="12"/>
              </w:rPr>
            </w:pPr>
            <w:r w:rsidRPr="00D371D8">
              <w:rPr>
                <w:sz w:val="12"/>
                <w:szCs w:val="12"/>
              </w:rPr>
              <w:t>49 813,86</w:t>
            </w:r>
          </w:p>
        </w:tc>
        <w:tc>
          <w:tcPr>
            <w:tcW w:w="567" w:type="dxa"/>
            <w:gridSpan w:val="2"/>
            <w:shd w:val="clear" w:color="auto" w:fill="auto"/>
            <w:noWrap/>
            <w:vAlign w:val="center"/>
            <w:hideMark/>
          </w:tcPr>
          <w:p w14:paraId="16D30918" w14:textId="77777777" w:rsidR="00D371D8" w:rsidRPr="00D371D8" w:rsidRDefault="00D371D8" w:rsidP="00D371D8">
            <w:pPr>
              <w:jc w:val="center"/>
              <w:rPr>
                <w:sz w:val="12"/>
                <w:szCs w:val="12"/>
              </w:rPr>
            </w:pPr>
            <w:r w:rsidRPr="00D371D8">
              <w:rPr>
                <w:sz w:val="12"/>
                <w:szCs w:val="12"/>
              </w:rPr>
              <w:t>10 891,99</w:t>
            </w:r>
          </w:p>
        </w:tc>
        <w:tc>
          <w:tcPr>
            <w:tcW w:w="749" w:type="dxa"/>
            <w:gridSpan w:val="2"/>
            <w:shd w:val="clear" w:color="auto" w:fill="auto"/>
            <w:noWrap/>
            <w:vAlign w:val="center"/>
            <w:hideMark/>
          </w:tcPr>
          <w:p w14:paraId="3910A74D" w14:textId="77777777" w:rsidR="00D371D8" w:rsidRPr="00D371D8" w:rsidRDefault="00D371D8" w:rsidP="00D371D8">
            <w:pPr>
              <w:jc w:val="center"/>
              <w:rPr>
                <w:sz w:val="12"/>
                <w:szCs w:val="12"/>
              </w:rPr>
            </w:pPr>
            <w:r w:rsidRPr="00D371D8">
              <w:rPr>
                <w:sz w:val="12"/>
                <w:szCs w:val="12"/>
              </w:rPr>
              <w:t>38 921,87</w:t>
            </w:r>
          </w:p>
        </w:tc>
        <w:tc>
          <w:tcPr>
            <w:tcW w:w="705" w:type="dxa"/>
            <w:shd w:val="clear" w:color="auto" w:fill="auto"/>
            <w:noWrap/>
            <w:vAlign w:val="center"/>
            <w:hideMark/>
          </w:tcPr>
          <w:p w14:paraId="4EEEF6AF"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407A7CE1" w14:textId="77777777" w:rsidR="00D371D8" w:rsidRPr="00D371D8" w:rsidRDefault="00D371D8" w:rsidP="00D371D8">
            <w:pPr>
              <w:jc w:val="center"/>
              <w:rPr>
                <w:sz w:val="12"/>
                <w:szCs w:val="12"/>
              </w:rPr>
            </w:pPr>
            <w:r w:rsidRPr="00D371D8">
              <w:rPr>
                <w:sz w:val="12"/>
                <w:szCs w:val="12"/>
              </w:rPr>
              <w:t>13 960,05</w:t>
            </w:r>
          </w:p>
        </w:tc>
        <w:tc>
          <w:tcPr>
            <w:tcW w:w="703" w:type="dxa"/>
            <w:gridSpan w:val="2"/>
            <w:shd w:val="clear" w:color="auto" w:fill="auto"/>
            <w:noWrap/>
            <w:vAlign w:val="center"/>
            <w:hideMark/>
          </w:tcPr>
          <w:p w14:paraId="36158D65" w14:textId="77777777" w:rsidR="00D371D8" w:rsidRPr="00D371D8" w:rsidRDefault="00D371D8" w:rsidP="00D371D8">
            <w:pPr>
              <w:jc w:val="center"/>
              <w:rPr>
                <w:sz w:val="12"/>
                <w:szCs w:val="12"/>
              </w:rPr>
            </w:pPr>
            <w:r w:rsidRPr="00D371D8">
              <w:rPr>
                <w:sz w:val="12"/>
                <w:szCs w:val="12"/>
              </w:rPr>
              <w:t>24 349,04</w:t>
            </w:r>
          </w:p>
        </w:tc>
        <w:tc>
          <w:tcPr>
            <w:tcW w:w="622" w:type="dxa"/>
            <w:gridSpan w:val="2"/>
            <w:shd w:val="clear" w:color="auto" w:fill="auto"/>
            <w:noWrap/>
            <w:vAlign w:val="center"/>
            <w:hideMark/>
          </w:tcPr>
          <w:p w14:paraId="73DE245E" w14:textId="77777777" w:rsidR="00D371D8" w:rsidRPr="00D371D8" w:rsidRDefault="00D371D8" w:rsidP="00D371D8">
            <w:pPr>
              <w:jc w:val="center"/>
              <w:rPr>
                <w:sz w:val="12"/>
                <w:szCs w:val="12"/>
              </w:rPr>
            </w:pPr>
            <w:r w:rsidRPr="00D371D8">
              <w:rPr>
                <w:sz w:val="12"/>
                <w:szCs w:val="12"/>
              </w:rPr>
              <w:t>9 463,08</w:t>
            </w:r>
          </w:p>
        </w:tc>
        <w:tc>
          <w:tcPr>
            <w:tcW w:w="415" w:type="dxa"/>
            <w:gridSpan w:val="2"/>
            <w:shd w:val="clear" w:color="auto" w:fill="auto"/>
            <w:noWrap/>
            <w:vAlign w:val="center"/>
            <w:hideMark/>
          </w:tcPr>
          <w:p w14:paraId="2C2631B2"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504D43C4" w14:textId="77777777" w:rsidR="00D371D8" w:rsidRPr="00D371D8" w:rsidRDefault="00D371D8" w:rsidP="00D371D8">
            <w:pPr>
              <w:jc w:val="center"/>
              <w:rPr>
                <w:sz w:val="12"/>
                <w:szCs w:val="12"/>
              </w:rPr>
            </w:pPr>
            <w:r w:rsidRPr="00D371D8">
              <w:rPr>
                <w:sz w:val="12"/>
                <w:szCs w:val="12"/>
              </w:rPr>
              <w:t>2 041,69</w:t>
            </w:r>
          </w:p>
        </w:tc>
        <w:tc>
          <w:tcPr>
            <w:tcW w:w="730" w:type="dxa"/>
            <w:gridSpan w:val="2"/>
            <w:shd w:val="clear" w:color="auto" w:fill="auto"/>
            <w:noWrap/>
            <w:vAlign w:val="center"/>
            <w:hideMark/>
          </w:tcPr>
          <w:p w14:paraId="3F2DA8B2" w14:textId="77777777" w:rsidR="00D371D8" w:rsidRPr="00D371D8" w:rsidRDefault="00D371D8" w:rsidP="00D371D8">
            <w:pPr>
              <w:jc w:val="center"/>
              <w:rPr>
                <w:sz w:val="12"/>
                <w:szCs w:val="12"/>
              </w:rPr>
            </w:pPr>
            <w:r w:rsidRPr="00D371D8">
              <w:rPr>
                <w:sz w:val="12"/>
                <w:szCs w:val="12"/>
              </w:rPr>
              <w:t>0,00</w:t>
            </w:r>
          </w:p>
        </w:tc>
      </w:tr>
      <w:tr w:rsidR="00D371D8" w:rsidRPr="00D371D8" w14:paraId="24BDB687" w14:textId="77777777" w:rsidTr="00D371D8">
        <w:trPr>
          <w:trHeight w:val="20"/>
        </w:trPr>
        <w:tc>
          <w:tcPr>
            <w:tcW w:w="15269" w:type="dxa"/>
            <w:gridSpan w:val="26"/>
            <w:shd w:val="clear" w:color="auto" w:fill="auto"/>
            <w:noWrap/>
            <w:vAlign w:val="center"/>
            <w:hideMark/>
          </w:tcPr>
          <w:p w14:paraId="7BA5DA89" w14:textId="77777777" w:rsidR="00D371D8" w:rsidRPr="00D371D8" w:rsidRDefault="00D371D8" w:rsidP="00D371D8">
            <w:pPr>
              <w:rPr>
                <w:sz w:val="12"/>
                <w:szCs w:val="12"/>
              </w:rPr>
            </w:pPr>
            <w:r w:rsidRPr="00D371D8">
              <w:rPr>
                <w:sz w:val="12"/>
                <w:szCs w:val="12"/>
              </w:rPr>
              <w:t>Группа 5. Вывод из эксплуатации, консервация и демонтаж объектов системы централизованного теплоснабжения</w:t>
            </w:r>
          </w:p>
        </w:tc>
      </w:tr>
      <w:tr w:rsidR="00D371D8" w:rsidRPr="00D371D8" w14:paraId="0E3B3F48" w14:textId="77777777" w:rsidTr="00D371D8">
        <w:trPr>
          <w:trHeight w:val="20"/>
        </w:trPr>
        <w:tc>
          <w:tcPr>
            <w:tcW w:w="15269" w:type="dxa"/>
            <w:gridSpan w:val="26"/>
            <w:shd w:val="clear" w:color="auto" w:fill="auto"/>
            <w:noWrap/>
            <w:vAlign w:val="center"/>
            <w:hideMark/>
          </w:tcPr>
          <w:p w14:paraId="1D101D28" w14:textId="77777777" w:rsidR="00D371D8" w:rsidRPr="00D371D8" w:rsidRDefault="00D371D8" w:rsidP="00D371D8">
            <w:pPr>
              <w:rPr>
                <w:sz w:val="12"/>
                <w:szCs w:val="12"/>
              </w:rPr>
            </w:pPr>
            <w:r w:rsidRPr="00D371D8">
              <w:rPr>
                <w:sz w:val="12"/>
                <w:szCs w:val="12"/>
              </w:rPr>
              <w:t>5.1. Вывод из эксплуатации, консервация и демонтаж тепловых сетей</w:t>
            </w:r>
          </w:p>
        </w:tc>
      </w:tr>
      <w:tr w:rsidR="00D371D8" w:rsidRPr="00D371D8" w14:paraId="5B11EF36" w14:textId="77777777" w:rsidTr="00D371D8">
        <w:trPr>
          <w:trHeight w:val="20"/>
        </w:trPr>
        <w:tc>
          <w:tcPr>
            <w:tcW w:w="15269" w:type="dxa"/>
            <w:gridSpan w:val="26"/>
            <w:shd w:val="clear" w:color="auto" w:fill="auto"/>
            <w:noWrap/>
            <w:vAlign w:val="center"/>
            <w:hideMark/>
          </w:tcPr>
          <w:p w14:paraId="11F76608" w14:textId="77777777" w:rsidR="00D371D8" w:rsidRPr="00D371D8" w:rsidRDefault="00D371D8" w:rsidP="00D371D8">
            <w:pPr>
              <w:rPr>
                <w:sz w:val="12"/>
                <w:szCs w:val="12"/>
              </w:rPr>
            </w:pPr>
            <w:r w:rsidRPr="00D371D8">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D371D8" w:rsidRPr="00D371D8" w14:paraId="563B9448" w14:textId="77777777" w:rsidTr="00D371D8">
        <w:trPr>
          <w:trHeight w:val="64"/>
        </w:trPr>
        <w:tc>
          <w:tcPr>
            <w:tcW w:w="7428" w:type="dxa"/>
            <w:gridSpan w:val="5"/>
            <w:shd w:val="clear" w:color="auto" w:fill="auto"/>
            <w:noWrap/>
            <w:vAlign w:val="center"/>
            <w:hideMark/>
          </w:tcPr>
          <w:p w14:paraId="5A12CE32" w14:textId="77777777" w:rsidR="00D371D8" w:rsidRPr="00D371D8" w:rsidRDefault="00D371D8" w:rsidP="00D371D8">
            <w:pPr>
              <w:rPr>
                <w:sz w:val="12"/>
                <w:szCs w:val="12"/>
              </w:rPr>
            </w:pPr>
            <w:r w:rsidRPr="00D371D8">
              <w:rPr>
                <w:sz w:val="12"/>
                <w:szCs w:val="12"/>
              </w:rPr>
              <w:t>Всего по группе 5</w:t>
            </w:r>
          </w:p>
        </w:tc>
        <w:tc>
          <w:tcPr>
            <w:tcW w:w="668" w:type="dxa"/>
            <w:gridSpan w:val="2"/>
            <w:shd w:val="clear" w:color="auto" w:fill="auto"/>
            <w:noWrap/>
            <w:vAlign w:val="center"/>
          </w:tcPr>
          <w:p w14:paraId="1E7D3D5E" w14:textId="77777777" w:rsidR="00D371D8" w:rsidRPr="00D371D8" w:rsidRDefault="00D371D8" w:rsidP="00D371D8">
            <w:pPr>
              <w:jc w:val="center"/>
              <w:rPr>
                <w:sz w:val="12"/>
                <w:szCs w:val="12"/>
              </w:rPr>
            </w:pPr>
            <w:r w:rsidRPr="00D371D8">
              <w:rPr>
                <w:sz w:val="12"/>
                <w:szCs w:val="12"/>
              </w:rPr>
              <w:t>-</w:t>
            </w:r>
          </w:p>
        </w:tc>
        <w:tc>
          <w:tcPr>
            <w:tcW w:w="640" w:type="dxa"/>
            <w:shd w:val="clear" w:color="auto" w:fill="auto"/>
            <w:noWrap/>
            <w:vAlign w:val="center"/>
          </w:tcPr>
          <w:p w14:paraId="45A7F386" w14:textId="77777777" w:rsidR="00D371D8" w:rsidRPr="00D371D8" w:rsidRDefault="00D371D8" w:rsidP="00D371D8">
            <w:pPr>
              <w:jc w:val="center"/>
              <w:rPr>
                <w:sz w:val="12"/>
                <w:szCs w:val="12"/>
              </w:rPr>
            </w:pPr>
            <w:r w:rsidRPr="00D371D8">
              <w:rPr>
                <w:sz w:val="12"/>
                <w:szCs w:val="12"/>
              </w:rPr>
              <w:t>-</w:t>
            </w:r>
          </w:p>
        </w:tc>
        <w:tc>
          <w:tcPr>
            <w:tcW w:w="636" w:type="dxa"/>
            <w:gridSpan w:val="2"/>
            <w:shd w:val="clear" w:color="auto" w:fill="auto"/>
            <w:noWrap/>
            <w:vAlign w:val="center"/>
            <w:hideMark/>
          </w:tcPr>
          <w:p w14:paraId="5736343E" w14:textId="77777777" w:rsidR="00D371D8" w:rsidRPr="00D371D8" w:rsidRDefault="00D371D8" w:rsidP="00D371D8">
            <w:pPr>
              <w:jc w:val="center"/>
              <w:rPr>
                <w:sz w:val="12"/>
                <w:szCs w:val="12"/>
              </w:rPr>
            </w:pPr>
            <w:r w:rsidRPr="00D371D8">
              <w:rPr>
                <w:sz w:val="12"/>
                <w:szCs w:val="12"/>
              </w:rPr>
              <w:t>0,00</w:t>
            </w:r>
          </w:p>
        </w:tc>
        <w:tc>
          <w:tcPr>
            <w:tcW w:w="567" w:type="dxa"/>
            <w:gridSpan w:val="2"/>
            <w:shd w:val="clear" w:color="auto" w:fill="auto"/>
            <w:noWrap/>
            <w:vAlign w:val="center"/>
            <w:hideMark/>
          </w:tcPr>
          <w:p w14:paraId="557F2330" w14:textId="77777777" w:rsidR="00D371D8" w:rsidRPr="00D371D8" w:rsidRDefault="00D371D8" w:rsidP="00D371D8">
            <w:pPr>
              <w:jc w:val="center"/>
              <w:rPr>
                <w:sz w:val="12"/>
                <w:szCs w:val="12"/>
              </w:rPr>
            </w:pPr>
            <w:r w:rsidRPr="00D371D8">
              <w:rPr>
                <w:sz w:val="12"/>
                <w:szCs w:val="12"/>
              </w:rPr>
              <w:t>0,00</w:t>
            </w:r>
          </w:p>
        </w:tc>
        <w:tc>
          <w:tcPr>
            <w:tcW w:w="749" w:type="dxa"/>
            <w:gridSpan w:val="2"/>
            <w:shd w:val="clear" w:color="auto" w:fill="auto"/>
            <w:noWrap/>
            <w:vAlign w:val="center"/>
            <w:hideMark/>
          </w:tcPr>
          <w:p w14:paraId="0975BB29" w14:textId="77777777" w:rsidR="00D371D8" w:rsidRPr="00D371D8" w:rsidRDefault="00D371D8" w:rsidP="00D371D8">
            <w:pPr>
              <w:jc w:val="center"/>
              <w:rPr>
                <w:sz w:val="12"/>
                <w:szCs w:val="12"/>
              </w:rPr>
            </w:pPr>
            <w:r w:rsidRPr="00D371D8">
              <w:rPr>
                <w:sz w:val="12"/>
                <w:szCs w:val="12"/>
              </w:rPr>
              <w:t>0,00</w:t>
            </w:r>
          </w:p>
        </w:tc>
        <w:tc>
          <w:tcPr>
            <w:tcW w:w="705" w:type="dxa"/>
            <w:shd w:val="clear" w:color="auto" w:fill="auto"/>
            <w:noWrap/>
            <w:vAlign w:val="center"/>
            <w:hideMark/>
          </w:tcPr>
          <w:p w14:paraId="0499DBC1"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1D903602"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4074BBB9" w14:textId="77777777" w:rsidR="00D371D8" w:rsidRPr="00D371D8" w:rsidRDefault="00D371D8" w:rsidP="00D371D8">
            <w:pPr>
              <w:jc w:val="center"/>
              <w:rPr>
                <w:sz w:val="12"/>
                <w:szCs w:val="12"/>
              </w:rPr>
            </w:pPr>
            <w:r w:rsidRPr="00D371D8">
              <w:rPr>
                <w:sz w:val="12"/>
                <w:szCs w:val="12"/>
              </w:rPr>
              <w:t>0,00</w:t>
            </w:r>
          </w:p>
        </w:tc>
        <w:tc>
          <w:tcPr>
            <w:tcW w:w="622" w:type="dxa"/>
            <w:gridSpan w:val="2"/>
            <w:shd w:val="clear" w:color="auto" w:fill="auto"/>
            <w:noWrap/>
            <w:vAlign w:val="center"/>
            <w:hideMark/>
          </w:tcPr>
          <w:p w14:paraId="59528F9B"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4F5C209F"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1C5C6282"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1F3BDA8A" w14:textId="77777777" w:rsidR="00D371D8" w:rsidRPr="00D371D8" w:rsidRDefault="00D371D8" w:rsidP="00D371D8">
            <w:pPr>
              <w:jc w:val="center"/>
              <w:rPr>
                <w:sz w:val="12"/>
                <w:szCs w:val="12"/>
              </w:rPr>
            </w:pPr>
            <w:r w:rsidRPr="00D371D8">
              <w:rPr>
                <w:sz w:val="12"/>
                <w:szCs w:val="12"/>
              </w:rPr>
              <w:t>0,00</w:t>
            </w:r>
          </w:p>
        </w:tc>
      </w:tr>
      <w:tr w:rsidR="00D371D8" w:rsidRPr="00D371D8" w14:paraId="14735761" w14:textId="77777777" w:rsidTr="00D371D8">
        <w:trPr>
          <w:trHeight w:val="20"/>
        </w:trPr>
        <w:tc>
          <w:tcPr>
            <w:tcW w:w="15269" w:type="dxa"/>
            <w:gridSpan w:val="26"/>
            <w:shd w:val="clear" w:color="auto" w:fill="auto"/>
            <w:noWrap/>
            <w:vAlign w:val="center"/>
            <w:hideMark/>
          </w:tcPr>
          <w:p w14:paraId="46B4782E" w14:textId="77777777" w:rsidR="00D371D8" w:rsidRPr="00D371D8" w:rsidRDefault="00D371D8" w:rsidP="00D371D8">
            <w:pPr>
              <w:rPr>
                <w:sz w:val="12"/>
                <w:szCs w:val="12"/>
              </w:rPr>
            </w:pPr>
            <w:r w:rsidRPr="00D371D8">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D371D8" w:rsidRPr="00D371D8" w14:paraId="57532D9E" w14:textId="77777777" w:rsidTr="00D371D8">
        <w:trPr>
          <w:trHeight w:val="20"/>
        </w:trPr>
        <w:tc>
          <w:tcPr>
            <w:tcW w:w="7428" w:type="dxa"/>
            <w:gridSpan w:val="5"/>
            <w:shd w:val="clear" w:color="auto" w:fill="auto"/>
            <w:noWrap/>
            <w:vAlign w:val="center"/>
            <w:hideMark/>
          </w:tcPr>
          <w:p w14:paraId="27EBCF79" w14:textId="77777777" w:rsidR="00D371D8" w:rsidRPr="00D371D8" w:rsidRDefault="00D371D8" w:rsidP="00D371D8">
            <w:pPr>
              <w:rPr>
                <w:sz w:val="12"/>
                <w:szCs w:val="12"/>
              </w:rPr>
            </w:pPr>
            <w:r w:rsidRPr="00D371D8">
              <w:rPr>
                <w:sz w:val="12"/>
                <w:szCs w:val="12"/>
              </w:rPr>
              <w:t>Всего по группе 6</w:t>
            </w:r>
          </w:p>
        </w:tc>
        <w:tc>
          <w:tcPr>
            <w:tcW w:w="668" w:type="dxa"/>
            <w:gridSpan w:val="2"/>
            <w:shd w:val="clear" w:color="auto" w:fill="auto"/>
            <w:noWrap/>
            <w:vAlign w:val="center"/>
          </w:tcPr>
          <w:p w14:paraId="1C832761" w14:textId="77777777" w:rsidR="00D371D8" w:rsidRPr="00D371D8" w:rsidRDefault="00D371D8" w:rsidP="00D371D8">
            <w:pPr>
              <w:jc w:val="center"/>
              <w:rPr>
                <w:sz w:val="12"/>
                <w:szCs w:val="12"/>
              </w:rPr>
            </w:pPr>
            <w:r w:rsidRPr="00D371D8">
              <w:rPr>
                <w:sz w:val="12"/>
                <w:szCs w:val="12"/>
              </w:rPr>
              <w:t>-</w:t>
            </w:r>
          </w:p>
        </w:tc>
        <w:tc>
          <w:tcPr>
            <w:tcW w:w="640" w:type="dxa"/>
            <w:shd w:val="clear" w:color="auto" w:fill="auto"/>
            <w:noWrap/>
            <w:vAlign w:val="center"/>
          </w:tcPr>
          <w:p w14:paraId="6E8A8695" w14:textId="77777777" w:rsidR="00D371D8" w:rsidRPr="00D371D8" w:rsidRDefault="00D371D8" w:rsidP="00D371D8">
            <w:pPr>
              <w:jc w:val="center"/>
              <w:rPr>
                <w:sz w:val="12"/>
                <w:szCs w:val="12"/>
              </w:rPr>
            </w:pPr>
            <w:r w:rsidRPr="00D371D8">
              <w:rPr>
                <w:sz w:val="12"/>
                <w:szCs w:val="12"/>
              </w:rPr>
              <w:t>-</w:t>
            </w:r>
          </w:p>
        </w:tc>
        <w:tc>
          <w:tcPr>
            <w:tcW w:w="636" w:type="dxa"/>
            <w:gridSpan w:val="2"/>
            <w:shd w:val="clear" w:color="auto" w:fill="auto"/>
            <w:noWrap/>
            <w:vAlign w:val="center"/>
            <w:hideMark/>
          </w:tcPr>
          <w:p w14:paraId="5359F3DF" w14:textId="77777777" w:rsidR="00D371D8" w:rsidRPr="00D371D8" w:rsidRDefault="00D371D8" w:rsidP="00D371D8">
            <w:pPr>
              <w:jc w:val="center"/>
              <w:rPr>
                <w:sz w:val="12"/>
                <w:szCs w:val="12"/>
              </w:rPr>
            </w:pPr>
            <w:r w:rsidRPr="00D371D8">
              <w:rPr>
                <w:sz w:val="12"/>
                <w:szCs w:val="12"/>
              </w:rPr>
              <w:t>0,00</w:t>
            </w:r>
          </w:p>
        </w:tc>
        <w:tc>
          <w:tcPr>
            <w:tcW w:w="567" w:type="dxa"/>
            <w:gridSpan w:val="2"/>
            <w:shd w:val="clear" w:color="auto" w:fill="auto"/>
            <w:noWrap/>
            <w:vAlign w:val="center"/>
            <w:hideMark/>
          </w:tcPr>
          <w:p w14:paraId="3CED81A9" w14:textId="77777777" w:rsidR="00D371D8" w:rsidRPr="00D371D8" w:rsidRDefault="00D371D8" w:rsidP="00D371D8">
            <w:pPr>
              <w:jc w:val="center"/>
              <w:rPr>
                <w:sz w:val="12"/>
                <w:szCs w:val="12"/>
              </w:rPr>
            </w:pPr>
            <w:r w:rsidRPr="00D371D8">
              <w:rPr>
                <w:sz w:val="12"/>
                <w:szCs w:val="12"/>
              </w:rPr>
              <w:t>0,00</w:t>
            </w:r>
          </w:p>
        </w:tc>
        <w:tc>
          <w:tcPr>
            <w:tcW w:w="749" w:type="dxa"/>
            <w:gridSpan w:val="2"/>
            <w:shd w:val="clear" w:color="auto" w:fill="auto"/>
            <w:noWrap/>
            <w:vAlign w:val="center"/>
            <w:hideMark/>
          </w:tcPr>
          <w:p w14:paraId="7E940D74" w14:textId="77777777" w:rsidR="00D371D8" w:rsidRPr="00D371D8" w:rsidRDefault="00D371D8" w:rsidP="00D371D8">
            <w:pPr>
              <w:jc w:val="center"/>
              <w:rPr>
                <w:sz w:val="12"/>
                <w:szCs w:val="12"/>
              </w:rPr>
            </w:pPr>
            <w:r w:rsidRPr="00D371D8">
              <w:rPr>
                <w:sz w:val="12"/>
                <w:szCs w:val="12"/>
              </w:rPr>
              <w:t>0,00</w:t>
            </w:r>
          </w:p>
        </w:tc>
        <w:tc>
          <w:tcPr>
            <w:tcW w:w="705" w:type="dxa"/>
            <w:shd w:val="clear" w:color="auto" w:fill="auto"/>
            <w:noWrap/>
            <w:vAlign w:val="center"/>
            <w:hideMark/>
          </w:tcPr>
          <w:p w14:paraId="10D50BE9"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5836AB5B"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4458A75D" w14:textId="77777777" w:rsidR="00D371D8" w:rsidRPr="00D371D8" w:rsidRDefault="00D371D8" w:rsidP="00D371D8">
            <w:pPr>
              <w:jc w:val="center"/>
              <w:rPr>
                <w:sz w:val="12"/>
                <w:szCs w:val="12"/>
              </w:rPr>
            </w:pPr>
            <w:r w:rsidRPr="00D371D8">
              <w:rPr>
                <w:sz w:val="12"/>
                <w:szCs w:val="12"/>
              </w:rPr>
              <w:t>0,00</w:t>
            </w:r>
          </w:p>
        </w:tc>
        <w:tc>
          <w:tcPr>
            <w:tcW w:w="622" w:type="dxa"/>
            <w:gridSpan w:val="2"/>
            <w:shd w:val="clear" w:color="auto" w:fill="auto"/>
            <w:noWrap/>
            <w:vAlign w:val="center"/>
            <w:hideMark/>
          </w:tcPr>
          <w:p w14:paraId="18196471" w14:textId="77777777" w:rsidR="00D371D8" w:rsidRPr="00D371D8" w:rsidRDefault="00D371D8" w:rsidP="00D371D8">
            <w:pPr>
              <w:jc w:val="center"/>
              <w:rPr>
                <w:sz w:val="12"/>
                <w:szCs w:val="12"/>
              </w:rPr>
            </w:pPr>
            <w:r w:rsidRPr="00D371D8">
              <w:rPr>
                <w:sz w:val="12"/>
                <w:szCs w:val="12"/>
              </w:rPr>
              <w:t>0,00</w:t>
            </w:r>
          </w:p>
        </w:tc>
        <w:tc>
          <w:tcPr>
            <w:tcW w:w="415" w:type="dxa"/>
            <w:gridSpan w:val="2"/>
            <w:shd w:val="clear" w:color="auto" w:fill="auto"/>
            <w:noWrap/>
            <w:vAlign w:val="center"/>
            <w:hideMark/>
          </w:tcPr>
          <w:p w14:paraId="212F0BBC"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24E1E61E" w14:textId="77777777" w:rsidR="00D371D8" w:rsidRPr="00D371D8" w:rsidRDefault="00D371D8" w:rsidP="00D371D8">
            <w:pPr>
              <w:jc w:val="center"/>
              <w:rPr>
                <w:sz w:val="12"/>
                <w:szCs w:val="12"/>
              </w:rPr>
            </w:pPr>
            <w:r w:rsidRPr="00D371D8">
              <w:rPr>
                <w:sz w:val="12"/>
                <w:szCs w:val="12"/>
              </w:rPr>
              <w:t>0,00</w:t>
            </w:r>
          </w:p>
        </w:tc>
        <w:tc>
          <w:tcPr>
            <w:tcW w:w="730" w:type="dxa"/>
            <w:gridSpan w:val="2"/>
            <w:shd w:val="clear" w:color="auto" w:fill="auto"/>
            <w:noWrap/>
            <w:vAlign w:val="center"/>
            <w:hideMark/>
          </w:tcPr>
          <w:p w14:paraId="0945D6EE" w14:textId="77777777" w:rsidR="00D371D8" w:rsidRPr="00D371D8" w:rsidRDefault="00D371D8" w:rsidP="00D371D8">
            <w:pPr>
              <w:jc w:val="center"/>
              <w:rPr>
                <w:sz w:val="12"/>
                <w:szCs w:val="12"/>
              </w:rPr>
            </w:pPr>
            <w:r w:rsidRPr="00D371D8">
              <w:rPr>
                <w:sz w:val="12"/>
                <w:szCs w:val="12"/>
              </w:rPr>
              <w:t>0,00</w:t>
            </w:r>
          </w:p>
        </w:tc>
      </w:tr>
      <w:tr w:rsidR="00D371D8" w:rsidRPr="00D371D8" w14:paraId="1BECD908" w14:textId="77777777" w:rsidTr="00D371D8">
        <w:trPr>
          <w:trHeight w:val="20"/>
        </w:trPr>
        <w:tc>
          <w:tcPr>
            <w:tcW w:w="7428" w:type="dxa"/>
            <w:gridSpan w:val="5"/>
            <w:shd w:val="clear" w:color="auto" w:fill="auto"/>
            <w:noWrap/>
            <w:vAlign w:val="center"/>
            <w:hideMark/>
          </w:tcPr>
          <w:p w14:paraId="2D09F957" w14:textId="77777777" w:rsidR="00D371D8" w:rsidRPr="00D371D8" w:rsidRDefault="00D371D8" w:rsidP="00D371D8">
            <w:pPr>
              <w:rPr>
                <w:sz w:val="12"/>
                <w:szCs w:val="12"/>
              </w:rPr>
            </w:pPr>
            <w:r w:rsidRPr="00D371D8">
              <w:rPr>
                <w:sz w:val="12"/>
                <w:szCs w:val="12"/>
              </w:rPr>
              <w:t>ИТОГО по программе</w:t>
            </w:r>
          </w:p>
        </w:tc>
        <w:tc>
          <w:tcPr>
            <w:tcW w:w="668" w:type="dxa"/>
            <w:gridSpan w:val="2"/>
            <w:shd w:val="clear" w:color="auto" w:fill="auto"/>
            <w:noWrap/>
            <w:vAlign w:val="center"/>
          </w:tcPr>
          <w:p w14:paraId="72AF4A81" w14:textId="77777777" w:rsidR="00D371D8" w:rsidRPr="00D371D8" w:rsidRDefault="00D371D8" w:rsidP="00D371D8">
            <w:pPr>
              <w:jc w:val="center"/>
              <w:rPr>
                <w:sz w:val="12"/>
                <w:szCs w:val="12"/>
              </w:rPr>
            </w:pPr>
            <w:r w:rsidRPr="00D371D8">
              <w:rPr>
                <w:sz w:val="12"/>
                <w:szCs w:val="12"/>
              </w:rPr>
              <w:t>-</w:t>
            </w:r>
          </w:p>
        </w:tc>
        <w:tc>
          <w:tcPr>
            <w:tcW w:w="640" w:type="dxa"/>
            <w:shd w:val="clear" w:color="auto" w:fill="auto"/>
            <w:noWrap/>
            <w:vAlign w:val="center"/>
          </w:tcPr>
          <w:p w14:paraId="49CA3724" w14:textId="77777777" w:rsidR="00D371D8" w:rsidRPr="00D371D8" w:rsidRDefault="00D371D8" w:rsidP="00D371D8">
            <w:pPr>
              <w:jc w:val="center"/>
              <w:rPr>
                <w:sz w:val="12"/>
                <w:szCs w:val="12"/>
              </w:rPr>
            </w:pPr>
            <w:r w:rsidRPr="00D371D8">
              <w:rPr>
                <w:sz w:val="12"/>
                <w:szCs w:val="12"/>
              </w:rPr>
              <w:t>-</w:t>
            </w:r>
          </w:p>
        </w:tc>
        <w:tc>
          <w:tcPr>
            <w:tcW w:w="636" w:type="dxa"/>
            <w:gridSpan w:val="2"/>
            <w:shd w:val="clear" w:color="auto" w:fill="auto"/>
            <w:noWrap/>
            <w:vAlign w:val="center"/>
            <w:hideMark/>
          </w:tcPr>
          <w:p w14:paraId="6DB238B7" w14:textId="77777777" w:rsidR="00D371D8" w:rsidRPr="00D371D8" w:rsidRDefault="00D371D8" w:rsidP="00D371D8">
            <w:pPr>
              <w:jc w:val="center"/>
              <w:rPr>
                <w:sz w:val="12"/>
                <w:szCs w:val="12"/>
              </w:rPr>
            </w:pPr>
            <w:r w:rsidRPr="00D371D8">
              <w:rPr>
                <w:sz w:val="12"/>
                <w:szCs w:val="12"/>
              </w:rPr>
              <w:t>138 285,12</w:t>
            </w:r>
          </w:p>
        </w:tc>
        <w:tc>
          <w:tcPr>
            <w:tcW w:w="567" w:type="dxa"/>
            <w:gridSpan w:val="2"/>
            <w:shd w:val="clear" w:color="auto" w:fill="auto"/>
            <w:noWrap/>
            <w:vAlign w:val="center"/>
            <w:hideMark/>
          </w:tcPr>
          <w:p w14:paraId="6936C01C" w14:textId="77777777" w:rsidR="00D371D8" w:rsidRPr="00D371D8" w:rsidRDefault="00D371D8" w:rsidP="00D371D8">
            <w:pPr>
              <w:jc w:val="center"/>
              <w:rPr>
                <w:sz w:val="12"/>
                <w:szCs w:val="12"/>
              </w:rPr>
            </w:pPr>
            <w:r w:rsidRPr="00D371D8">
              <w:rPr>
                <w:sz w:val="12"/>
                <w:szCs w:val="12"/>
              </w:rPr>
              <w:t>24 186,61</w:t>
            </w:r>
          </w:p>
        </w:tc>
        <w:tc>
          <w:tcPr>
            <w:tcW w:w="749" w:type="dxa"/>
            <w:gridSpan w:val="2"/>
            <w:shd w:val="clear" w:color="auto" w:fill="auto"/>
            <w:noWrap/>
            <w:vAlign w:val="center"/>
            <w:hideMark/>
          </w:tcPr>
          <w:p w14:paraId="7474E748" w14:textId="77777777" w:rsidR="00D371D8" w:rsidRPr="00D371D8" w:rsidRDefault="00D371D8" w:rsidP="00D371D8">
            <w:pPr>
              <w:jc w:val="center"/>
              <w:rPr>
                <w:sz w:val="12"/>
                <w:szCs w:val="12"/>
              </w:rPr>
            </w:pPr>
            <w:r w:rsidRPr="00D371D8">
              <w:rPr>
                <w:sz w:val="12"/>
                <w:szCs w:val="12"/>
              </w:rPr>
              <w:t>114 098,51</w:t>
            </w:r>
          </w:p>
        </w:tc>
        <w:tc>
          <w:tcPr>
            <w:tcW w:w="705" w:type="dxa"/>
            <w:shd w:val="clear" w:color="auto" w:fill="auto"/>
            <w:noWrap/>
            <w:vAlign w:val="center"/>
            <w:hideMark/>
          </w:tcPr>
          <w:p w14:paraId="43D9B1B0"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11828295" w14:textId="77777777" w:rsidR="00D371D8" w:rsidRPr="00D371D8" w:rsidRDefault="00D371D8" w:rsidP="00D371D8">
            <w:pPr>
              <w:jc w:val="center"/>
              <w:rPr>
                <w:sz w:val="12"/>
                <w:szCs w:val="12"/>
              </w:rPr>
            </w:pPr>
            <w:r w:rsidRPr="00D371D8">
              <w:rPr>
                <w:sz w:val="12"/>
                <w:szCs w:val="12"/>
              </w:rPr>
              <w:t>57 590,89</w:t>
            </w:r>
          </w:p>
        </w:tc>
        <w:tc>
          <w:tcPr>
            <w:tcW w:w="703" w:type="dxa"/>
            <w:gridSpan w:val="2"/>
            <w:shd w:val="clear" w:color="auto" w:fill="auto"/>
            <w:noWrap/>
            <w:vAlign w:val="center"/>
            <w:hideMark/>
          </w:tcPr>
          <w:p w14:paraId="56D85935" w14:textId="77777777" w:rsidR="00D371D8" w:rsidRPr="00D371D8" w:rsidRDefault="00D371D8" w:rsidP="00D371D8">
            <w:pPr>
              <w:jc w:val="center"/>
              <w:rPr>
                <w:sz w:val="12"/>
                <w:szCs w:val="12"/>
              </w:rPr>
            </w:pPr>
            <w:r w:rsidRPr="00D371D8">
              <w:rPr>
                <w:sz w:val="12"/>
                <w:szCs w:val="12"/>
              </w:rPr>
              <w:t>61 122,27</w:t>
            </w:r>
          </w:p>
        </w:tc>
        <w:tc>
          <w:tcPr>
            <w:tcW w:w="622" w:type="dxa"/>
            <w:gridSpan w:val="2"/>
            <w:shd w:val="clear" w:color="auto" w:fill="auto"/>
            <w:noWrap/>
            <w:vAlign w:val="center"/>
            <w:hideMark/>
          </w:tcPr>
          <w:p w14:paraId="44E3203E" w14:textId="77777777" w:rsidR="00D371D8" w:rsidRPr="00D371D8" w:rsidRDefault="00D371D8" w:rsidP="00D371D8">
            <w:pPr>
              <w:jc w:val="center"/>
              <w:rPr>
                <w:sz w:val="12"/>
                <w:szCs w:val="12"/>
              </w:rPr>
            </w:pPr>
            <w:r w:rsidRPr="00D371D8">
              <w:rPr>
                <w:sz w:val="12"/>
                <w:szCs w:val="12"/>
              </w:rPr>
              <w:t>9 463,08</w:t>
            </w:r>
          </w:p>
        </w:tc>
        <w:tc>
          <w:tcPr>
            <w:tcW w:w="415" w:type="dxa"/>
            <w:gridSpan w:val="2"/>
            <w:shd w:val="clear" w:color="auto" w:fill="auto"/>
            <w:noWrap/>
            <w:vAlign w:val="center"/>
            <w:hideMark/>
          </w:tcPr>
          <w:p w14:paraId="5858CA21" w14:textId="77777777" w:rsidR="00D371D8" w:rsidRPr="00D371D8" w:rsidRDefault="00D371D8" w:rsidP="00D371D8">
            <w:pPr>
              <w:jc w:val="center"/>
              <w:rPr>
                <w:sz w:val="12"/>
                <w:szCs w:val="12"/>
              </w:rPr>
            </w:pPr>
            <w:r w:rsidRPr="00D371D8">
              <w:rPr>
                <w:sz w:val="12"/>
                <w:szCs w:val="12"/>
              </w:rPr>
              <w:t>0,00</w:t>
            </w:r>
          </w:p>
        </w:tc>
        <w:tc>
          <w:tcPr>
            <w:tcW w:w="703" w:type="dxa"/>
            <w:gridSpan w:val="2"/>
            <w:shd w:val="clear" w:color="auto" w:fill="auto"/>
            <w:noWrap/>
            <w:vAlign w:val="center"/>
            <w:hideMark/>
          </w:tcPr>
          <w:p w14:paraId="614F4B7F" w14:textId="77777777" w:rsidR="00D371D8" w:rsidRPr="00D371D8" w:rsidRDefault="00D371D8" w:rsidP="00D371D8">
            <w:pPr>
              <w:jc w:val="center"/>
              <w:rPr>
                <w:sz w:val="12"/>
                <w:szCs w:val="12"/>
              </w:rPr>
            </w:pPr>
            <w:r w:rsidRPr="00D371D8">
              <w:rPr>
                <w:sz w:val="12"/>
                <w:szCs w:val="12"/>
              </w:rPr>
              <w:t>2542,69</w:t>
            </w:r>
          </w:p>
        </w:tc>
        <w:tc>
          <w:tcPr>
            <w:tcW w:w="730" w:type="dxa"/>
            <w:gridSpan w:val="2"/>
            <w:shd w:val="clear" w:color="auto" w:fill="auto"/>
            <w:noWrap/>
            <w:vAlign w:val="center"/>
            <w:hideMark/>
          </w:tcPr>
          <w:p w14:paraId="3A103C7A" w14:textId="77777777" w:rsidR="00D371D8" w:rsidRPr="00D371D8" w:rsidRDefault="00D371D8" w:rsidP="00D371D8">
            <w:pPr>
              <w:jc w:val="center"/>
              <w:rPr>
                <w:sz w:val="12"/>
                <w:szCs w:val="12"/>
              </w:rPr>
            </w:pPr>
            <w:r w:rsidRPr="00D371D8">
              <w:rPr>
                <w:sz w:val="12"/>
                <w:szCs w:val="12"/>
              </w:rPr>
              <w:t>7 566,02</w:t>
            </w:r>
          </w:p>
        </w:tc>
      </w:tr>
      <w:tr w:rsidR="00D371D8" w:rsidRPr="00D371D8" w14:paraId="3ED2D959" w14:textId="77777777" w:rsidTr="00D371D8">
        <w:trPr>
          <w:gridAfter w:val="1"/>
          <w:wAfter w:w="401" w:type="dxa"/>
          <w:trHeight w:val="20"/>
        </w:trPr>
        <w:tc>
          <w:tcPr>
            <w:tcW w:w="341" w:type="dxa"/>
            <w:vMerge w:val="restart"/>
            <w:shd w:val="clear" w:color="auto" w:fill="auto"/>
            <w:noWrap/>
            <w:vAlign w:val="center"/>
            <w:hideMark/>
          </w:tcPr>
          <w:p w14:paraId="32B62AE6" w14:textId="77777777" w:rsidR="00D371D8" w:rsidRPr="00D371D8" w:rsidRDefault="00D371D8" w:rsidP="00D371D8">
            <w:pPr>
              <w:jc w:val="center"/>
              <w:rPr>
                <w:sz w:val="12"/>
                <w:szCs w:val="12"/>
              </w:rPr>
            </w:pPr>
            <w:r w:rsidRPr="00D371D8">
              <w:rPr>
                <w:sz w:val="12"/>
                <w:szCs w:val="12"/>
              </w:rPr>
              <w:lastRenderedPageBreak/>
              <w:t>№ п/п</w:t>
            </w:r>
          </w:p>
        </w:tc>
        <w:tc>
          <w:tcPr>
            <w:tcW w:w="6237" w:type="dxa"/>
            <w:gridSpan w:val="2"/>
            <w:vMerge w:val="restart"/>
            <w:shd w:val="clear" w:color="auto" w:fill="auto"/>
            <w:noWrap/>
            <w:vAlign w:val="center"/>
            <w:hideMark/>
          </w:tcPr>
          <w:p w14:paraId="11989139" w14:textId="77777777" w:rsidR="00D371D8" w:rsidRPr="00D371D8" w:rsidRDefault="00D371D8" w:rsidP="00D371D8">
            <w:pPr>
              <w:jc w:val="center"/>
              <w:rPr>
                <w:sz w:val="12"/>
                <w:szCs w:val="12"/>
              </w:rPr>
            </w:pPr>
            <w:r w:rsidRPr="00D371D8">
              <w:rPr>
                <w:sz w:val="12"/>
                <w:szCs w:val="12"/>
              </w:rPr>
              <w:t>Наименование мероприятий</w:t>
            </w:r>
          </w:p>
        </w:tc>
        <w:tc>
          <w:tcPr>
            <w:tcW w:w="8290" w:type="dxa"/>
            <w:gridSpan w:val="22"/>
            <w:shd w:val="clear" w:color="auto" w:fill="auto"/>
            <w:vAlign w:val="center"/>
            <w:hideMark/>
          </w:tcPr>
          <w:p w14:paraId="2507FF1E" w14:textId="77777777" w:rsidR="00D371D8" w:rsidRPr="00D371D8" w:rsidRDefault="00D371D8" w:rsidP="00D371D8">
            <w:pPr>
              <w:jc w:val="center"/>
              <w:rPr>
                <w:sz w:val="12"/>
                <w:szCs w:val="12"/>
              </w:rPr>
            </w:pPr>
            <w:r w:rsidRPr="00D371D8">
              <w:rPr>
                <w:sz w:val="12"/>
                <w:szCs w:val="12"/>
              </w:rPr>
              <w:t>Расшифровка источников финансирования инвестиционной программы, тыс. руб. без НДС</w:t>
            </w:r>
          </w:p>
        </w:tc>
      </w:tr>
      <w:tr w:rsidR="00D371D8" w:rsidRPr="00D371D8" w14:paraId="6E803A6B" w14:textId="77777777" w:rsidTr="00D371D8">
        <w:trPr>
          <w:gridAfter w:val="1"/>
          <w:wAfter w:w="401" w:type="dxa"/>
          <w:trHeight w:val="309"/>
        </w:trPr>
        <w:tc>
          <w:tcPr>
            <w:tcW w:w="341" w:type="dxa"/>
            <w:vMerge/>
            <w:shd w:val="clear" w:color="auto" w:fill="auto"/>
            <w:vAlign w:val="center"/>
            <w:hideMark/>
          </w:tcPr>
          <w:p w14:paraId="39E8EEB1" w14:textId="77777777" w:rsidR="00D371D8" w:rsidRPr="00D371D8" w:rsidRDefault="00D371D8" w:rsidP="00D371D8">
            <w:pPr>
              <w:rPr>
                <w:sz w:val="12"/>
                <w:szCs w:val="12"/>
              </w:rPr>
            </w:pPr>
          </w:p>
        </w:tc>
        <w:tc>
          <w:tcPr>
            <w:tcW w:w="6237" w:type="dxa"/>
            <w:gridSpan w:val="2"/>
            <w:vMerge/>
            <w:shd w:val="clear" w:color="auto" w:fill="auto"/>
            <w:vAlign w:val="center"/>
            <w:hideMark/>
          </w:tcPr>
          <w:p w14:paraId="3819E174" w14:textId="77777777" w:rsidR="00D371D8" w:rsidRPr="00D371D8" w:rsidRDefault="00D371D8" w:rsidP="00D371D8">
            <w:pPr>
              <w:rPr>
                <w:sz w:val="12"/>
                <w:szCs w:val="12"/>
              </w:rPr>
            </w:pPr>
          </w:p>
        </w:tc>
        <w:tc>
          <w:tcPr>
            <w:tcW w:w="740" w:type="dxa"/>
            <w:vMerge w:val="restart"/>
            <w:shd w:val="clear" w:color="auto" w:fill="auto"/>
            <w:vAlign w:val="center"/>
            <w:hideMark/>
          </w:tcPr>
          <w:p w14:paraId="53EB0139" w14:textId="77777777" w:rsidR="00D371D8" w:rsidRPr="00D371D8" w:rsidRDefault="00D371D8" w:rsidP="00D371D8">
            <w:pPr>
              <w:jc w:val="center"/>
              <w:rPr>
                <w:sz w:val="12"/>
                <w:szCs w:val="12"/>
              </w:rPr>
            </w:pPr>
            <w:r w:rsidRPr="00D371D8">
              <w:rPr>
                <w:sz w:val="12"/>
                <w:szCs w:val="12"/>
              </w:rPr>
              <w:t xml:space="preserve">Амортизация </w:t>
            </w:r>
          </w:p>
        </w:tc>
        <w:tc>
          <w:tcPr>
            <w:tcW w:w="758" w:type="dxa"/>
            <w:gridSpan w:val="2"/>
            <w:vMerge w:val="restart"/>
            <w:shd w:val="clear" w:color="auto" w:fill="auto"/>
            <w:vAlign w:val="center"/>
            <w:hideMark/>
          </w:tcPr>
          <w:p w14:paraId="799AB8A0" w14:textId="77777777" w:rsidR="00D371D8" w:rsidRPr="00D371D8" w:rsidRDefault="00D371D8" w:rsidP="00D371D8">
            <w:pPr>
              <w:jc w:val="center"/>
              <w:rPr>
                <w:sz w:val="12"/>
                <w:szCs w:val="12"/>
              </w:rPr>
            </w:pPr>
            <w:r w:rsidRPr="00D371D8">
              <w:rPr>
                <w:sz w:val="12"/>
                <w:szCs w:val="12"/>
              </w:rPr>
              <w:t xml:space="preserve">Прибыль, направленная на </w:t>
            </w:r>
            <w:r w:rsidRPr="00D371D8">
              <w:rPr>
                <w:sz w:val="12"/>
                <w:szCs w:val="12"/>
              </w:rPr>
              <w:br/>
              <w:t xml:space="preserve">инвестиции </w:t>
            </w:r>
          </w:p>
        </w:tc>
        <w:tc>
          <w:tcPr>
            <w:tcW w:w="770" w:type="dxa"/>
            <w:gridSpan w:val="3"/>
            <w:vMerge w:val="restart"/>
            <w:shd w:val="clear" w:color="auto" w:fill="auto"/>
            <w:vAlign w:val="center"/>
            <w:hideMark/>
          </w:tcPr>
          <w:p w14:paraId="3FA9D8EC" w14:textId="77777777" w:rsidR="00D371D8" w:rsidRPr="00D371D8" w:rsidRDefault="00D371D8" w:rsidP="00D371D8">
            <w:pPr>
              <w:jc w:val="center"/>
              <w:rPr>
                <w:sz w:val="12"/>
                <w:szCs w:val="12"/>
              </w:rPr>
            </w:pPr>
            <w:r w:rsidRPr="00D371D8">
              <w:rPr>
                <w:sz w:val="12"/>
                <w:szCs w:val="12"/>
              </w:rPr>
              <w:t xml:space="preserve">Средства, полученные </w:t>
            </w:r>
            <w:r w:rsidRPr="00D371D8">
              <w:rPr>
                <w:sz w:val="12"/>
                <w:szCs w:val="12"/>
              </w:rPr>
              <w:br/>
              <w:t xml:space="preserve">за счет платы </w:t>
            </w:r>
            <w:r w:rsidRPr="00D371D8">
              <w:rPr>
                <w:sz w:val="12"/>
                <w:szCs w:val="12"/>
              </w:rPr>
              <w:br/>
              <w:t xml:space="preserve">за подключение </w:t>
            </w:r>
          </w:p>
        </w:tc>
        <w:tc>
          <w:tcPr>
            <w:tcW w:w="709" w:type="dxa"/>
            <w:gridSpan w:val="2"/>
            <w:vMerge w:val="restart"/>
            <w:shd w:val="clear" w:color="auto" w:fill="auto"/>
            <w:vAlign w:val="center"/>
            <w:hideMark/>
          </w:tcPr>
          <w:p w14:paraId="71F3A6E1" w14:textId="77777777" w:rsidR="00D371D8" w:rsidRPr="00D371D8" w:rsidRDefault="00D371D8" w:rsidP="00D371D8">
            <w:pPr>
              <w:jc w:val="center"/>
              <w:rPr>
                <w:sz w:val="12"/>
                <w:szCs w:val="12"/>
              </w:rPr>
            </w:pPr>
            <w:r w:rsidRPr="00D371D8">
              <w:rPr>
                <w:sz w:val="12"/>
                <w:szCs w:val="12"/>
              </w:rPr>
              <w:t>Прочие собственные средства (</w:t>
            </w:r>
          </w:p>
        </w:tc>
        <w:tc>
          <w:tcPr>
            <w:tcW w:w="2675" w:type="dxa"/>
            <w:gridSpan w:val="6"/>
            <w:vMerge w:val="restart"/>
            <w:shd w:val="clear" w:color="auto" w:fill="auto"/>
            <w:noWrap/>
            <w:vAlign w:val="center"/>
            <w:hideMark/>
          </w:tcPr>
          <w:p w14:paraId="2B55FB14" w14:textId="77777777" w:rsidR="00D371D8" w:rsidRPr="00D371D8" w:rsidRDefault="00D371D8" w:rsidP="00D371D8">
            <w:pPr>
              <w:jc w:val="center"/>
              <w:rPr>
                <w:sz w:val="12"/>
                <w:szCs w:val="12"/>
              </w:rPr>
            </w:pPr>
            <w:r w:rsidRPr="00D371D8">
              <w:rPr>
                <w:sz w:val="12"/>
                <w:szCs w:val="12"/>
              </w:rPr>
              <w:t>Экономия расходов (стр. 1.5 ФП)</w:t>
            </w:r>
          </w:p>
        </w:tc>
        <w:tc>
          <w:tcPr>
            <w:tcW w:w="663" w:type="dxa"/>
            <w:gridSpan w:val="2"/>
            <w:vMerge w:val="restart"/>
            <w:shd w:val="clear" w:color="auto" w:fill="auto"/>
            <w:vAlign w:val="center"/>
            <w:hideMark/>
          </w:tcPr>
          <w:p w14:paraId="1C8DF321" w14:textId="77777777" w:rsidR="00D371D8" w:rsidRPr="00D371D8" w:rsidRDefault="00D371D8" w:rsidP="00D371D8">
            <w:pPr>
              <w:jc w:val="center"/>
              <w:rPr>
                <w:sz w:val="12"/>
                <w:szCs w:val="12"/>
              </w:rPr>
            </w:pPr>
            <w:r w:rsidRPr="00D371D8">
              <w:rPr>
                <w:sz w:val="12"/>
                <w:szCs w:val="12"/>
              </w:rPr>
              <w:t xml:space="preserve">Расходы </w:t>
            </w:r>
            <w:r w:rsidRPr="00D371D8">
              <w:rPr>
                <w:sz w:val="12"/>
                <w:szCs w:val="12"/>
              </w:rPr>
              <w:br/>
              <w:t xml:space="preserve">на оплату лизинговых платежей </w:t>
            </w:r>
            <w:r w:rsidRPr="00D371D8">
              <w:rPr>
                <w:sz w:val="12"/>
                <w:szCs w:val="12"/>
              </w:rPr>
              <w:br/>
              <w:t xml:space="preserve">по договору </w:t>
            </w:r>
            <w:proofErr w:type="gramStart"/>
            <w:r w:rsidRPr="00D371D8">
              <w:rPr>
                <w:sz w:val="12"/>
                <w:szCs w:val="12"/>
              </w:rPr>
              <w:t>финансо-вой</w:t>
            </w:r>
            <w:proofErr w:type="gramEnd"/>
            <w:r w:rsidRPr="00D371D8">
              <w:rPr>
                <w:sz w:val="12"/>
                <w:szCs w:val="12"/>
              </w:rPr>
              <w:t xml:space="preserve"> аренды (лизинга) </w:t>
            </w:r>
          </w:p>
        </w:tc>
        <w:tc>
          <w:tcPr>
            <w:tcW w:w="551" w:type="dxa"/>
            <w:gridSpan w:val="2"/>
            <w:vMerge w:val="restart"/>
            <w:shd w:val="clear" w:color="auto" w:fill="auto"/>
            <w:vAlign w:val="center"/>
            <w:hideMark/>
          </w:tcPr>
          <w:p w14:paraId="0CB4E9B2" w14:textId="77777777" w:rsidR="00D371D8" w:rsidRPr="00D371D8" w:rsidRDefault="00D371D8" w:rsidP="00D371D8">
            <w:pPr>
              <w:jc w:val="center"/>
              <w:rPr>
                <w:sz w:val="12"/>
                <w:szCs w:val="12"/>
              </w:rPr>
            </w:pPr>
            <w:r w:rsidRPr="00D371D8">
              <w:rPr>
                <w:sz w:val="12"/>
                <w:szCs w:val="12"/>
              </w:rPr>
              <w:t xml:space="preserve">Иные собствен-ные средства </w:t>
            </w:r>
          </w:p>
        </w:tc>
        <w:tc>
          <w:tcPr>
            <w:tcW w:w="789" w:type="dxa"/>
            <w:gridSpan w:val="2"/>
            <w:vMerge w:val="restart"/>
            <w:shd w:val="clear" w:color="auto" w:fill="auto"/>
            <w:vAlign w:val="center"/>
            <w:hideMark/>
          </w:tcPr>
          <w:p w14:paraId="137607B1" w14:textId="77777777" w:rsidR="00D371D8" w:rsidRPr="00D371D8" w:rsidRDefault="00D371D8" w:rsidP="00D371D8">
            <w:pPr>
              <w:jc w:val="center"/>
              <w:rPr>
                <w:sz w:val="12"/>
                <w:szCs w:val="12"/>
              </w:rPr>
            </w:pPr>
            <w:proofErr w:type="gramStart"/>
            <w:r w:rsidRPr="00D371D8">
              <w:rPr>
                <w:sz w:val="12"/>
                <w:szCs w:val="12"/>
              </w:rPr>
              <w:t>Привлечен-ные</w:t>
            </w:r>
            <w:proofErr w:type="gramEnd"/>
            <w:r w:rsidRPr="00D371D8">
              <w:rPr>
                <w:sz w:val="12"/>
                <w:szCs w:val="12"/>
              </w:rPr>
              <w:t xml:space="preserve"> средства на возвратной основе </w:t>
            </w:r>
          </w:p>
        </w:tc>
        <w:tc>
          <w:tcPr>
            <w:tcW w:w="635" w:type="dxa"/>
            <w:gridSpan w:val="2"/>
            <w:vMerge w:val="restart"/>
            <w:shd w:val="clear" w:color="auto" w:fill="auto"/>
            <w:vAlign w:val="center"/>
            <w:hideMark/>
          </w:tcPr>
          <w:p w14:paraId="3211C35B" w14:textId="77777777" w:rsidR="00D371D8" w:rsidRPr="00D371D8" w:rsidRDefault="00D371D8" w:rsidP="00D371D8">
            <w:pPr>
              <w:jc w:val="center"/>
              <w:rPr>
                <w:sz w:val="12"/>
                <w:szCs w:val="12"/>
              </w:rPr>
            </w:pPr>
            <w:r w:rsidRPr="00D371D8">
              <w:rPr>
                <w:sz w:val="12"/>
                <w:szCs w:val="12"/>
              </w:rPr>
              <w:t xml:space="preserve">Прочие источники финанси-рования </w:t>
            </w:r>
          </w:p>
        </w:tc>
      </w:tr>
      <w:tr w:rsidR="00D371D8" w:rsidRPr="00D371D8" w14:paraId="3267F777" w14:textId="77777777" w:rsidTr="00D371D8">
        <w:trPr>
          <w:gridAfter w:val="1"/>
          <w:wAfter w:w="401" w:type="dxa"/>
          <w:trHeight w:val="309"/>
        </w:trPr>
        <w:tc>
          <w:tcPr>
            <w:tcW w:w="341" w:type="dxa"/>
            <w:vMerge/>
            <w:shd w:val="clear" w:color="auto" w:fill="auto"/>
            <w:vAlign w:val="center"/>
            <w:hideMark/>
          </w:tcPr>
          <w:p w14:paraId="484E1C32" w14:textId="77777777" w:rsidR="00D371D8" w:rsidRPr="00D371D8" w:rsidRDefault="00D371D8" w:rsidP="00D371D8">
            <w:pPr>
              <w:rPr>
                <w:sz w:val="12"/>
                <w:szCs w:val="12"/>
              </w:rPr>
            </w:pPr>
          </w:p>
        </w:tc>
        <w:tc>
          <w:tcPr>
            <w:tcW w:w="6237" w:type="dxa"/>
            <w:gridSpan w:val="2"/>
            <w:vMerge/>
            <w:shd w:val="clear" w:color="auto" w:fill="auto"/>
            <w:vAlign w:val="center"/>
            <w:hideMark/>
          </w:tcPr>
          <w:p w14:paraId="779C97C8" w14:textId="77777777" w:rsidR="00D371D8" w:rsidRPr="00D371D8" w:rsidRDefault="00D371D8" w:rsidP="00D371D8">
            <w:pPr>
              <w:rPr>
                <w:sz w:val="12"/>
                <w:szCs w:val="12"/>
              </w:rPr>
            </w:pPr>
          </w:p>
        </w:tc>
        <w:tc>
          <w:tcPr>
            <w:tcW w:w="740" w:type="dxa"/>
            <w:vMerge/>
            <w:shd w:val="clear" w:color="auto" w:fill="auto"/>
            <w:vAlign w:val="center"/>
            <w:hideMark/>
          </w:tcPr>
          <w:p w14:paraId="4D77C9E5" w14:textId="77777777" w:rsidR="00D371D8" w:rsidRPr="00D371D8" w:rsidRDefault="00D371D8" w:rsidP="00D371D8">
            <w:pPr>
              <w:rPr>
                <w:sz w:val="12"/>
                <w:szCs w:val="12"/>
              </w:rPr>
            </w:pPr>
          </w:p>
        </w:tc>
        <w:tc>
          <w:tcPr>
            <w:tcW w:w="758" w:type="dxa"/>
            <w:gridSpan w:val="2"/>
            <w:vMerge/>
            <w:shd w:val="clear" w:color="auto" w:fill="auto"/>
            <w:vAlign w:val="center"/>
            <w:hideMark/>
          </w:tcPr>
          <w:p w14:paraId="078921F3" w14:textId="77777777" w:rsidR="00D371D8" w:rsidRPr="00D371D8" w:rsidRDefault="00D371D8" w:rsidP="00D371D8">
            <w:pPr>
              <w:rPr>
                <w:sz w:val="12"/>
                <w:szCs w:val="12"/>
              </w:rPr>
            </w:pPr>
          </w:p>
        </w:tc>
        <w:tc>
          <w:tcPr>
            <w:tcW w:w="770" w:type="dxa"/>
            <w:gridSpan w:val="3"/>
            <w:vMerge/>
            <w:shd w:val="clear" w:color="auto" w:fill="auto"/>
            <w:vAlign w:val="center"/>
            <w:hideMark/>
          </w:tcPr>
          <w:p w14:paraId="32E80CE4" w14:textId="77777777" w:rsidR="00D371D8" w:rsidRPr="00D371D8" w:rsidRDefault="00D371D8" w:rsidP="00D371D8">
            <w:pPr>
              <w:rPr>
                <w:sz w:val="12"/>
                <w:szCs w:val="12"/>
              </w:rPr>
            </w:pPr>
          </w:p>
        </w:tc>
        <w:tc>
          <w:tcPr>
            <w:tcW w:w="709" w:type="dxa"/>
            <w:gridSpan w:val="2"/>
            <w:vMerge/>
            <w:shd w:val="clear" w:color="auto" w:fill="auto"/>
            <w:vAlign w:val="center"/>
            <w:hideMark/>
          </w:tcPr>
          <w:p w14:paraId="0B4367B7" w14:textId="77777777" w:rsidR="00D371D8" w:rsidRPr="00D371D8" w:rsidRDefault="00D371D8" w:rsidP="00D371D8">
            <w:pPr>
              <w:rPr>
                <w:sz w:val="12"/>
                <w:szCs w:val="12"/>
              </w:rPr>
            </w:pPr>
          </w:p>
        </w:tc>
        <w:tc>
          <w:tcPr>
            <w:tcW w:w="2675" w:type="dxa"/>
            <w:gridSpan w:val="6"/>
            <w:vMerge/>
            <w:shd w:val="clear" w:color="auto" w:fill="auto"/>
            <w:vAlign w:val="center"/>
            <w:hideMark/>
          </w:tcPr>
          <w:p w14:paraId="33EE85A3" w14:textId="77777777" w:rsidR="00D371D8" w:rsidRPr="00D371D8" w:rsidRDefault="00D371D8" w:rsidP="00D371D8">
            <w:pPr>
              <w:rPr>
                <w:sz w:val="12"/>
                <w:szCs w:val="12"/>
              </w:rPr>
            </w:pPr>
          </w:p>
        </w:tc>
        <w:tc>
          <w:tcPr>
            <w:tcW w:w="663" w:type="dxa"/>
            <w:gridSpan w:val="2"/>
            <w:vMerge/>
            <w:shd w:val="clear" w:color="auto" w:fill="auto"/>
            <w:vAlign w:val="center"/>
            <w:hideMark/>
          </w:tcPr>
          <w:p w14:paraId="608993DB" w14:textId="77777777" w:rsidR="00D371D8" w:rsidRPr="00D371D8" w:rsidRDefault="00D371D8" w:rsidP="00D371D8">
            <w:pPr>
              <w:rPr>
                <w:sz w:val="12"/>
                <w:szCs w:val="12"/>
              </w:rPr>
            </w:pPr>
          </w:p>
        </w:tc>
        <w:tc>
          <w:tcPr>
            <w:tcW w:w="551" w:type="dxa"/>
            <w:gridSpan w:val="2"/>
            <w:vMerge/>
            <w:shd w:val="clear" w:color="auto" w:fill="auto"/>
            <w:vAlign w:val="center"/>
            <w:hideMark/>
          </w:tcPr>
          <w:p w14:paraId="18FA2A01" w14:textId="77777777" w:rsidR="00D371D8" w:rsidRPr="00D371D8" w:rsidRDefault="00D371D8" w:rsidP="00D371D8">
            <w:pPr>
              <w:rPr>
                <w:sz w:val="12"/>
                <w:szCs w:val="12"/>
              </w:rPr>
            </w:pPr>
          </w:p>
        </w:tc>
        <w:tc>
          <w:tcPr>
            <w:tcW w:w="789" w:type="dxa"/>
            <w:gridSpan w:val="2"/>
            <w:vMerge/>
            <w:shd w:val="clear" w:color="auto" w:fill="auto"/>
            <w:vAlign w:val="center"/>
            <w:hideMark/>
          </w:tcPr>
          <w:p w14:paraId="502A1BFD" w14:textId="77777777" w:rsidR="00D371D8" w:rsidRPr="00D371D8" w:rsidRDefault="00D371D8" w:rsidP="00D371D8">
            <w:pPr>
              <w:rPr>
                <w:sz w:val="12"/>
                <w:szCs w:val="12"/>
              </w:rPr>
            </w:pPr>
          </w:p>
        </w:tc>
        <w:tc>
          <w:tcPr>
            <w:tcW w:w="635" w:type="dxa"/>
            <w:gridSpan w:val="2"/>
            <w:vMerge/>
            <w:shd w:val="clear" w:color="auto" w:fill="auto"/>
            <w:vAlign w:val="center"/>
            <w:hideMark/>
          </w:tcPr>
          <w:p w14:paraId="7A809884" w14:textId="77777777" w:rsidR="00D371D8" w:rsidRPr="00D371D8" w:rsidRDefault="00D371D8" w:rsidP="00D371D8">
            <w:pPr>
              <w:rPr>
                <w:sz w:val="12"/>
                <w:szCs w:val="12"/>
              </w:rPr>
            </w:pPr>
          </w:p>
        </w:tc>
      </w:tr>
      <w:tr w:rsidR="00D371D8" w:rsidRPr="00D371D8" w14:paraId="61DC89B5" w14:textId="77777777" w:rsidTr="00D371D8">
        <w:trPr>
          <w:gridAfter w:val="1"/>
          <w:wAfter w:w="401" w:type="dxa"/>
          <w:trHeight w:val="309"/>
        </w:trPr>
        <w:tc>
          <w:tcPr>
            <w:tcW w:w="341" w:type="dxa"/>
            <w:vMerge/>
            <w:shd w:val="clear" w:color="auto" w:fill="auto"/>
            <w:vAlign w:val="center"/>
            <w:hideMark/>
          </w:tcPr>
          <w:p w14:paraId="598D5F47" w14:textId="77777777" w:rsidR="00D371D8" w:rsidRPr="00D371D8" w:rsidRDefault="00D371D8" w:rsidP="00D371D8">
            <w:pPr>
              <w:rPr>
                <w:sz w:val="12"/>
                <w:szCs w:val="12"/>
              </w:rPr>
            </w:pPr>
          </w:p>
        </w:tc>
        <w:tc>
          <w:tcPr>
            <w:tcW w:w="6237" w:type="dxa"/>
            <w:gridSpan w:val="2"/>
            <w:vMerge/>
            <w:shd w:val="clear" w:color="auto" w:fill="auto"/>
            <w:vAlign w:val="center"/>
            <w:hideMark/>
          </w:tcPr>
          <w:p w14:paraId="1F8D18D6" w14:textId="77777777" w:rsidR="00D371D8" w:rsidRPr="00D371D8" w:rsidRDefault="00D371D8" w:rsidP="00D371D8">
            <w:pPr>
              <w:rPr>
                <w:sz w:val="12"/>
                <w:szCs w:val="12"/>
              </w:rPr>
            </w:pPr>
          </w:p>
        </w:tc>
        <w:tc>
          <w:tcPr>
            <w:tcW w:w="740" w:type="dxa"/>
            <w:vMerge/>
            <w:shd w:val="clear" w:color="auto" w:fill="auto"/>
            <w:vAlign w:val="center"/>
            <w:hideMark/>
          </w:tcPr>
          <w:p w14:paraId="02FE8EC1" w14:textId="77777777" w:rsidR="00D371D8" w:rsidRPr="00D371D8" w:rsidRDefault="00D371D8" w:rsidP="00D371D8">
            <w:pPr>
              <w:rPr>
                <w:sz w:val="12"/>
                <w:szCs w:val="12"/>
              </w:rPr>
            </w:pPr>
          </w:p>
        </w:tc>
        <w:tc>
          <w:tcPr>
            <w:tcW w:w="758" w:type="dxa"/>
            <w:gridSpan w:val="2"/>
            <w:vMerge/>
            <w:shd w:val="clear" w:color="auto" w:fill="auto"/>
            <w:vAlign w:val="center"/>
            <w:hideMark/>
          </w:tcPr>
          <w:p w14:paraId="7AB740C0" w14:textId="77777777" w:rsidR="00D371D8" w:rsidRPr="00D371D8" w:rsidRDefault="00D371D8" w:rsidP="00D371D8">
            <w:pPr>
              <w:rPr>
                <w:sz w:val="12"/>
                <w:szCs w:val="12"/>
              </w:rPr>
            </w:pPr>
          </w:p>
        </w:tc>
        <w:tc>
          <w:tcPr>
            <w:tcW w:w="770" w:type="dxa"/>
            <w:gridSpan w:val="3"/>
            <w:vMerge/>
            <w:shd w:val="clear" w:color="auto" w:fill="auto"/>
            <w:vAlign w:val="center"/>
            <w:hideMark/>
          </w:tcPr>
          <w:p w14:paraId="633C0042" w14:textId="77777777" w:rsidR="00D371D8" w:rsidRPr="00D371D8" w:rsidRDefault="00D371D8" w:rsidP="00D371D8">
            <w:pPr>
              <w:rPr>
                <w:sz w:val="12"/>
                <w:szCs w:val="12"/>
              </w:rPr>
            </w:pPr>
          </w:p>
        </w:tc>
        <w:tc>
          <w:tcPr>
            <w:tcW w:w="709" w:type="dxa"/>
            <w:gridSpan w:val="2"/>
            <w:vMerge/>
            <w:shd w:val="clear" w:color="auto" w:fill="auto"/>
            <w:vAlign w:val="center"/>
            <w:hideMark/>
          </w:tcPr>
          <w:p w14:paraId="0FE2D426" w14:textId="77777777" w:rsidR="00D371D8" w:rsidRPr="00D371D8" w:rsidRDefault="00D371D8" w:rsidP="00D371D8">
            <w:pPr>
              <w:rPr>
                <w:sz w:val="12"/>
                <w:szCs w:val="12"/>
              </w:rPr>
            </w:pPr>
          </w:p>
        </w:tc>
        <w:tc>
          <w:tcPr>
            <w:tcW w:w="757" w:type="dxa"/>
            <w:gridSpan w:val="2"/>
            <w:vMerge w:val="restart"/>
            <w:shd w:val="clear" w:color="auto" w:fill="auto"/>
            <w:vAlign w:val="center"/>
            <w:hideMark/>
          </w:tcPr>
          <w:p w14:paraId="0BF16610" w14:textId="77777777" w:rsidR="00D371D8" w:rsidRPr="00D371D8" w:rsidRDefault="00D371D8" w:rsidP="00D371D8">
            <w:pPr>
              <w:jc w:val="center"/>
              <w:rPr>
                <w:sz w:val="12"/>
                <w:szCs w:val="12"/>
              </w:rPr>
            </w:pPr>
            <w:r w:rsidRPr="00D371D8">
              <w:rPr>
                <w:sz w:val="12"/>
                <w:szCs w:val="12"/>
              </w:rPr>
              <w:t xml:space="preserve">в результате реализации мероприятий </w:t>
            </w:r>
            <w:proofErr w:type="gramStart"/>
            <w:r w:rsidRPr="00D371D8">
              <w:rPr>
                <w:sz w:val="12"/>
                <w:szCs w:val="12"/>
              </w:rPr>
              <w:t>инвестицион-ной</w:t>
            </w:r>
            <w:proofErr w:type="gramEnd"/>
            <w:r w:rsidRPr="00D371D8">
              <w:rPr>
                <w:sz w:val="12"/>
                <w:szCs w:val="12"/>
              </w:rPr>
              <w:t xml:space="preserve"> программы</w:t>
            </w:r>
          </w:p>
        </w:tc>
        <w:tc>
          <w:tcPr>
            <w:tcW w:w="1918" w:type="dxa"/>
            <w:gridSpan w:val="4"/>
            <w:vMerge w:val="restart"/>
            <w:shd w:val="clear" w:color="auto" w:fill="auto"/>
            <w:vAlign w:val="center"/>
            <w:hideMark/>
          </w:tcPr>
          <w:p w14:paraId="46E52664" w14:textId="77777777" w:rsidR="00D371D8" w:rsidRPr="00D371D8" w:rsidRDefault="00D371D8" w:rsidP="00D371D8">
            <w:pPr>
              <w:jc w:val="center"/>
              <w:rPr>
                <w:sz w:val="12"/>
                <w:szCs w:val="12"/>
              </w:rPr>
            </w:pPr>
            <w:r w:rsidRPr="00D371D8">
              <w:rPr>
                <w:sz w:val="12"/>
                <w:szCs w:val="12"/>
              </w:rPr>
              <w:t>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663" w:type="dxa"/>
            <w:gridSpan w:val="2"/>
            <w:vMerge/>
            <w:shd w:val="clear" w:color="auto" w:fill="auto"/>
            <w:vAlign w:val="center"/>
            <w:hideMark/>
          </w:tcPr>
          <w:p w14:paraId="5FFE951B" w14:textId="77777777" w:rsidR="00D371D8" w:rsidRPr="00D371D8" w:rsidRDefault="00D371D8" w:rsidP="00D371D8">
            <w:pPr>
              <w:rPr>
                <w:sz w:val="12"/>
                <w:szCs w:val="12"/>
              </w:rPr>
            </w:pPr>
          </w:p>
        </w:tc>
        <w:tc>
          <w:tcPr>
            <w:tcW w:w="551" w:type="dxa"/>
            <w:gridSpan w:val="2"/>
            <w:vMerge/>
            <w:shd w:val="clear" w:color="auto" w:fill="auto"/>
            <w:vAlign w:val="center"/>
            <w:hideMark/>
          </w:tcPr>
          <w:p w14:paraId="44AB114A" w14:textId="77777777" w:rsidR="00D371D8" w:rsidRPr="00D371D8" w:rsidRDefault="00D371D8" w:rsidP="00D371D8">
            <w:pPr>
              <w:rPr>
                <w:sz w:val="12"/>
                <w:szCs w:val="12"/>
              </w:rPr>
            </w:pPr>
          </w:p>
        </w:tc>
        <w:tc>
          <w:tcPr>
            <w:tcW w:w="789" w:type="dxa"/>
            <w:gridSpan w:val="2"/>
            <w:vMerge/>
            <w:shd w:val="clear" w:color="auto" w:fill="auto"/>
            <w:vAlign w:val="center"/>
            <w:hideMark/>
          </w:tcPr>
          <w:p w14:paraId="71C30D9C" w14:textId="77777777" w:rsidR="00D371D8" w:rsidRPr="00D371D8" w:rsidRDefault="00D371D8" w:rsidP="00D371D8">
            <w:pPr>
              <w:rPr>
                <w:sz w:val="12"/>
                <w:szCs w:val="12"/>
              </w:rPr>
            </w:pPr>
          </w:p>
        </w:tc>
        <w:tc>
          <w:tcPr>
            <w:tcW w:w="635" w:type="dxa"/>
            <w:gridSpan w:val="2"/>
            <w:vMerge/>
            <w:shd w:val="clear" w:color="auto" w:fill="auto"/>
            <w:vAlign w:val="center"/>
            <w:hideMark/>
          </w:tcPr>
          <w:p w14:paraId="62EE0FAF" w14:textId="77777777" w:rsidR="00D371D8" w:rsidRPr="00D371D8" w:rsidRDefault="00D371D8" w:rsidP="00D371D8">
            <w:pPr>
              <w:rPr>
                <w:sz w:val="12"/>
                <w:szCs w:val="12"/>
              </w:rPr>
            </w:pPr>
          </w:p>
        </w:tc>
      </w:tr>
      <w:tr w:rsidR="00D371D8" w:rsidRPr="00D371D8" w14:paraId="6E49521D" w14:textId="77777777" w:rsidTr="00D371D8">
        <w:trPr>
          <w:gridAfter w:val="1"/>
          <w:wAfter w:w="401" w:type="dxa"/>
          <w:trHeight w:val="309"/>
        </w:trPr>
        <w:tc>
          <w:tcPr>
            <w:tcW w:w="341" w:type="dxa"/>
            <w:vMerge/>
            <w:shd w:val="clear" w:color="auto" w:fill="auto"/>
            <w:vAlign w:val="center"/>
            <w:hideMark/>
          </w:tcPr>
          <w:p w14:paraId="649BDC7D" w14:textId="77777777" w:rsidR="00D371D8" w:rsidRPr="00D371D8" w:rsidRDefault="00D371D8" w:rsidP="00D371D8">
            <w:pPr>
              <w:rPr>
                <w:sz w:val="12"/>
                <w:szCs w:val="12"/>
              </w:rPr>
            </w:pPr>
          </w:p>
        </w:tc>
        <w:tc>
          <w:tcPr>
            <w:tcW w:w="6237" w:type="dxa"/>
            <w:gridSpan w:val="2"/>
            <w:vMerge/>
            <w:shd w:val="clear" w:color="auto" w:fill="auto"/>
            <w:vAlign w:val="center"/>
            <w:hideMark/>
          </w:tcPr>
          <w:p w14:paraId="4A668B4A" w14:textId="77777777" w:rsidR="00D371D8" w:rsidRPr="00D371D8" w:rsidRDefault="00D371D8" w:rsidP="00D371D8">
            <w:pPr>
              <w:rPr>
                <w:sz w:val="12"/>
                <w:szCs w:val="12"/>
              </w:rPr>
            </w:pPr>
          </w:p>
        </w:tc>
        <w:tc>
          <w:tcPr>
            <w:tcW w:w="740" w:type="dxa"/>
            <w:vMerge/>
            <w:shd w:val="clear" w:color="auto" w:fill="auto"/>
            <w:vAlign w:val="center"/>
            <w:hideMark/>
          </w:tcPr>
          <w:p w14:paraId="5AFA7497" w14:textId="77777777" w:rsidR="00D371D8" w:rsidRPr="00D371D8" w:rsidRDefault="00D371D8" w:rsidP="00D371D8">
            <w:pPr>
              <w:rPr>
                <w:sz w:val="12"/>
                <w:szCs w:val="12"/>
              </w:rPr>
            </w:pPr>
          </w:p>
        </w:tc>
        <w:tc>
          <w:tcPr>
            <w:tcW w:w="758" w:type="dxa"/>
            <w:gridSpan w:val="2"/>
            <w:vMerge/>
            <w:shd w:val="clear" w:color="auto" w:fill="auto"/>
            <w:vAlign w:val="center"/>
            <w:hideMark/>
          </w:tcPr>
          <w:p w14:paraId="5557B579" w14:textId="77777777" w:rsidR="00D371D8" w:rsidRPr="00D371D8" w:rsidRDefault="00D371D8" w:rsidP="00D371D8">
            <w:pPr>
              <w:rPr>
                <w:sz w:val="12"/>
                <w:szCs w:val="12"/>
              </w:rPr>
            </w:pPr>
          </w:p>
        </w:tc>
        <w:tc>
          <w:tcPr>
            <w:tcW w:w="770" w:type="dxa"/>
            <w:gridSpan w:val="3"/>
            <w:vMerge/>
            <w:shd w:val="clear" w:color="auto" w:fill="auto"/>
            <w:vAlign w:val="center"/>
            <w:hideMark/>
          </w:tcPr>
          <w:p w14:paraId="20D9BD06" w14:textId="77777777" w:rsidR="00D371D8" w:rsidRPr="00D371D8" w:rsidRDefault="00D371D8" w:rsidP="00D371D8">
            <w:pPr>
              <w:rPr>
                <w:sz w:val="12"/>
                <w:szCs w:val="12"/>
              </w:rPr>
            </w:pPr>
          </w:p>
        </w:tc>
        <w:tc>
          <w:tcPr>
            <w:tcW w:w="709" w:type="dxa"/>
            <w:gridSpan w:val="2"/>
            <w:vMerge/>
            <w:shd w:val="clear" w:color="auto" w:fill="auto"/>
            <w:vAlign w:val="center"/>
            <w:hideMark/>
          </w:tcPr>
          <w:p w14:paraId="5C354F64" w14:textId="77777777" w:rsidR="00D371D8" w:rsidRPr="00D371D8" w:rsidRDefault="00D371D8" w:rsidP="00D371D8">
            <w:pPr>
              <w:rPr>
                <w:sz w:val="12"/>
                <w:szCs w:val="12"/>
              </w:rPr>
            </w:pPr>
          </w:p>
        </w:tc>
        <w:tc>
          <w:tcPr>
            <w:tcW w:w="757" w:type="dxa"/>
            <w:gridSpan w:val="2"/>
            <w:vMerge/>
            <w:shd w:val="clear" w:color="auto" w:fill="auto"/>
            <w:vAlign w:val="center"/>
            <w:hideMark/>
          </w:tcPr>
          <w:p w14:paraId="0433A2B9" w14:textId="77777777" w:rsidR="00D371D8" w:rsidRPr="00D371D8" w:rsidRDefault="00D371D8" w:rsidP="00D371D8">
            <w:pPr>
              <w:rPr>
                <w:sz w:val="12"/>
                <w:szCs w:val="12"/>
              </w:rPr>
            </w:pPr>
          </w:p>
        </w:tc>
        <w:tc>
          <w:tcPr>
            <w:tcW w:w="1918" w:type="dxa"/>
            <w:gridSpan w:val="4"/>
            <w:vMerge/>
            <w:shd w:val="clear" w:color="auto" w:fill="auto"/>
            <w:vAlign w:val="center"/>
            <w:hideMark/>
          </w:tcPr>
          <w:p w14:paraId="4BF63C31" w14:textId="77777777" w:rsidR="00D371D8" w:rsidRPr="00D371D8" w:rsidRDefault="00D371D8" w:rsidP="00D371D8">
            <w:pPr>
              <w:rPr>
                <w:sz w:val="12"/>
                <w:szCs w:val="12"/>
              </w:rPr>
            </w:pPr>
          </w:p>
        </w:tc>
        <w:tc>
          <w:tcPr>
            <w:tcW w:w="663" w:type="dxa"/>
            <w:gridSpan w:val="2"/>
            <w:vMerge/>
            <w:shd w:val="clear" w:color="auto" w:fill="auto"/>
            <w:vAlign w:val="center"/>
            <w:hideMark/>
          </w:tcPr>
          <w:p w14:paraId="40700B5A" w14:textId="77777777" w:rsidR="00D371D8" w:rsidRPr="00D371D8" w:rsidRDefault="00D371D8" w:rsidP="00D371D8">
            <w:pPr>
              <w:rPr>
                <w:sz w:val="12"/>
                <w:szCs w:val="12"/>
              </w:rPr>
            </w:pPr>
          </w:p>
        </w:tc>
        <w:tc>
          <w:tcPr>
            <w:tcW w:w="551" w:type="dxa"/>
            <w:gridSpan w:val="2"/>
            <w:vMerge/>
            <w:shd w:val="clear" w:color="auto" w:fill="auto"/>
            <w:vAlign w:val="center"/>
            <w:hideMark/>
          </w:tcPr>
          <w:p w14:paraId="25705696" w14:textId="77777777" w:rsidR="00D371D8" w:rsidRPr="00D371D8" w:rsidRDefault="00D371D8" w:rsidP="00D371D8">
            <w:pPr>
              <w:rPr>
                <w:sz w:val="12"/>
                <w:szCs w:val="12"/>
              </w:rPr>
            </w:pPr>
          </w:p>
        </w:tc>
        <w:tc>
          <w:tcPr>
            <w:tcW w:w="789" w:type="dxa"/>
            <w:gridSpan w:val="2"/>
            <w:vMerge/>
            <w:shd w:val="clear" w:color="auto" w:fill="auto"/>
            <w:vAlign w:val="center"/>
            <w:hideMark/>
          </w:tcPr>
          <w:p w14:paraId="61B678A1" w14:textId="77777777" w:rsidR="00D371D8" w:rsidRPr="00D371D8" w:rsidRDefault="00D371D8" w:rsidP="00D371D8">
            <w:pPr>
              <w:rPr>
                <w:sz w:val="12"/>
                <w:szCs w:val="12"/>
              </w:rPr>
            </w:pPr>
          </w:p>
        </w:tc>
        <w:tc>
          <w:tcPr>
            <w:tcW w:w="635" w:type="dxa"/>
            <w:gridSpan w:val="2"/>
            <w:vMerge/>
            <w:shd w:val="clear" w:color="auto" w:fill="auto"/>
            <w:vAlign w:val="center"/>
            <w:hideMark/>
          </w:tcPr>
          <w:p w14:paraId="303EA4E9" w14:textId="77777777" w:rsidR="00D371D8" w:rsidRPr="00D371D8" w:rsidRDefault="00D371D8" w:rsidP="00D371D8">
            <w:pPr>
              <w:rPr>
                <w:sz w:val="12"/>
                <w:szCs w:val="12"/>
              </w:rPr>
            </w:pPr>
          </w:p>
        </w:tc>
      </w:tr>
      <w:tr w:rsidR="00D371D8" w:rsidRPr="00D371D8" w14:paraId="2DCDFBD1" w14:textId="77777777" w:rsidTr="00D371D8">
        <w:trPr>
          <w:gridAfter w:val="1"/>
          <w:wAfter w:w="401" w:type="dxa"/>
          <w:trHeight w:val="20"/>
        </w:trPr>
        <w:tc>
          <w:tcPr>
            <w:tcW w:w="341" w:type="dxa"/>
            <w:shd w:val="clear" w:color="auto" w:fill="auto"/>
            <w:noWrap/>
            <w:vAlign w:val="center"/>
            <w:hideMark/>
          </w:tcPr>
          <w:p w14:paraId="0DE009B7" w14:textId="77777777" w:rsidR="00D371D8" w:rsidRPr="00D371D8" w:rsidRDefault="00D371D8" w:rsidP="00D371D8">
            <w:pPr>
              <w:jc w:val="center"/>
              <w:rPr>
                <w:sz w:val="12"/>
                <w:szCs w:val="12"/>
              </w:rPr>
            </w:pPr>
            <w:r w:rsidRPr="00D371D8">
              <w:rPr>
                <w:sz w:val="12"/>
                <w:szCs w:val="12"/>
              </w:rPr>
              <w:t>1</w:t>
            </w:r>
          </w:p>
        </w:tc>
        <w:tc>
          <w:tcPr>
            <w:tcW w:w="6237" w:type="dxa"/>
            <w:gridSpan w:val="2"/>
            <w:shd w:val="clear" w:color="auto" w:fill="auto"/>
            <w:noWrap/>
            <w:vAlign w:val="center"/>
            <w:hideMark/>
          </w:tcPr>
          <w:p w14:paraId="66E1699A" w14:textId="77777777" w:rsidR="00D371D8" w:rsidRPr="00D371D8" w:rsidRDefault="00D371D8" w:rsidP="00D371D8">
            <w:pPr>
              <w:jc w:val="center"/>
              <w:rPr>
                <w:sz w:val="12"/>
                <w:szCs w:val="12"/>
              </w:rPr>
            </w:pPr>
            <w:r w:rsidRPr="00D371D8">
              <w:rPr>
                <w:sz w:val="12"/>
                <w:szCs w:val="12"/>
              </w:rPr>
              <w:t>2</w:t>
            </w:r>
          </w:p>
        </w:tc>
        <w:tc>
          <w:tcPr>
            <w:tcW w:w="740" w:type="dxa"/>
            <w:shd w:val="clear" w:color="auto" w:fill="auto"/>
            <w:noWrap/>
            <w:vAlign w:val="center"/>
            <w:hideMark/>
          </w:tcPr>
          <w:p w14:paraId="709D14A8" w14:textId="77777777" w:rsidR="00D371D8" w:rsidRPr="00D371D8" w:rsidRDefault="00D371D8" w:rsidP="00D371D8">
            <w:pPr>
              <w:jc w:val="center"/>
              <w:rPr>
                <w:sz w:val="12"/>
                <w:szCs w:val="12"/>
              </w:rPr>
            </w:pPr>
            <w:r w:rsidRPr="00D371D8">
              <w:rPr>
                <w:sz w:val="12"/>
                <w:szCs w:val="12"/>
              </w:rPr>
              <w:t>11.1</w:t>
            </w:r>
          </w:p>
        </w:tc>
        <w:tc>
          <w:tcPr>
            <w:tcW w:w="758" w:type="dxa"/>
            <w:gridSpan w:val="2"/>
            <w:shd w:val="clear" w:color="auto" w:fill="auto"/>
            <w:noWrap/>
            <w:vAlign w:val="center"/>
            <w:hideMark/>
          </w:tcPr>
          <w:p w14:paraId="552E5775" w14:textId="77777777" w:rsidR="00D371D8" w:rsidRPr="00D371D8" w:rsidRDefault="00D371D8" w:rsidP="00D371D8">
            <w:pPr>
              <w:jc w:val="center"/>
              <w:rPr>
                <w:sz w:val="12"/>
                <w:szCs w:val="12"/>
              </w:rPr>
            </w:pPr>
            <w:r w:rsidRPr="00D371D8">
              <w:rPr>
                <w:sz w:val="12"/>
                <w:szCs w:val="12"/>
              </w:rPr>
              <w:t>11.2</w:t>
            </w:r>
          </w:p>
        </w:tc>
        <w:tc>
          <w:tcPr>
            <w:tcW w:w="770" w:type="dxa"/>
            <w:gridSpan w:val="3"/>
            <w:shd w:val="clear" w:color="auto" w:fill="auto"/>
            <w:noWrap/>
            <w:vAlign w:val="center"/>
            <w:hideMark/>
          </w:tcPr>
          <w:p w14:paraId="6DDE0907" w14:textId="77777777" w:rsidR="00D371D8" w:rsidRPr="00D371D8" w:rsidRDefault="00D371D8" w:rsidP="00D371D8">
            <w:pPr>
              <w:jc w:val="center"/>
              <w:rPr>
                <w:sz w:val="12"/>
                <w:szCs w:val="12"/>
              </w:rPr>
            </w:pPr>
            <w:r w:rsidRPr="00D371D8">
              <w:rPr>
                <w:sz w:val="12"/>
                <w:szCs w:val="12"/>
              </w:rPr>
              <w:t>11.3</w:t>
            </w:r>
          </w:p>
        </w:tc>
        <w:tc>
          <w:tcPr>
            <w:tcW w:w="709" w:type="dxa"/>
            <w:gridSpan w:val="2"/>
            <w:shd w:val="clear" w:color="auto" w:fill="auto"/>
            <w:noWrap/>
            <w:vAlign w:val="center"/>
            <w:hideMark/>
          </w:tcPr>
          <w:p w14:paraId="7A0D5676" w14:textId="77777777" w:rsidR="00D371D8" w:rsidRPr="00D371D8" w:rsidRDefault="00D371D8" w:rsidP="00D371D8">
            <w:pPr>
              <w:jc w:val="center"/>
              <w:rPr>
                <w:sz w:val="12"/>
                <w:szCs w:val="12"/>
              </w:rPr>
            </w:pPr>
            <w:r w:rsidRPr="00D371D8">
              <w:rPr>
                <w:sz w:val="12"/>
                <w:szCs w:val="12"/>
              </w:rPr>
              <w:t>11.4</w:t>
            </w:r>
          </w:p>
        </w:tc>
        <w:tc>
          <w:tcPr>
            <w:tcW w:w="757" w:type="dxa"/>
            <w:gridSpan w:val="2"/>
            <w:shd w:val="clear" w:color="auto" w:fill="auto"/>
            <w:noWrap/>
            <w:vAlign w:val="center"/>
            <w:hideMark/>
          </w:tcPr>
          <w:p w14:paraId="6CBAF60F" w14:textId="77777777" w:rsidR="00D371D8" w:rsidRPr="00D371D8" w:rsidRDefault="00D371D8" w:rsidP="00D371D8">
            <w:pPr>
              <w:jc w:val="center"/>
              <w:rPr>
                <w:sz w:val="12"/>
                <w:szCs w:val="12"/>
              </w:rPr>
            </w:pPr>
            <w:r w:rsidRPr="00D371D8">
              <w:rPr>
                <w:sz w:val="12"/>
                <w:szCs w:val="12"/>
              </w:rPr>
              <w:t>11.5.1</w:t>
            </w:r>
          </w:p>
        </w:tc>
        <w:tc>
          <w:tcPr>
            <w:tcW w:w="1918" w:type="dxa"/>
            <w:gridSpan w:val="4"/>
            <w:shd w:val="clear" w:color="auto" w:fill="auto"/>
            <w:noWrap/>
            <w:vAlign w:val="center"/>
            <w:hideMark/>
          </w:tcPr>
          <w:p w14:paraId="5B7E8DC4" w14:textId="77777777" w:rsidR="00D371D8" w:rsidRPr="00D371D8" w:rsidRDefault="00D371D8" w:rsidP="00D371D8">
            <w:pPr>
              <w:jc w:val="center"/>
              <w:rPr>
                <w:sz w:val="12"/>
                <w:szCs w:val="12"/>
              </w:rPr>
            </w:pPr>
            <w:r w:rsidRPr="00D371D8">
              <w:rPr>
                <w:sz w:val="12"/>
                <w:szCs w:val="12"/>
              </w:rPr>
              <w:t>11.5.2</w:t>
            </w:r>
          </w:p>
        </w:tc>
        <w:tc>
          <w:tcPr>
            <w:tcW w:w="663" w:type="dxa"/>
            <w:gridSpan w:val="2"/>
            <w:shd w:val="clear" w:color="auto" w:fill="auto"/>
            <w:noWrap/>
            <w:vAlign w:val="center"/>
            <w:hideMark/>
          </w:tcPr>
          <w:p w14:paraId="21117CD6" w14:textId="77777777" w:rsidR="00D371D8" w:rsidRPr="00D371D8" w:rsidRDefault="00D371D8" w:rsidP="00D371D8">
            <w:pPr>
              <w:jc w:val="center"/>
              <w:rPr>
                <w:sz w:val="12"/>
                <w:szCs w:val="12"/>
              </w:rPr>
            </w:pPr>
            <w:r w:rsidRPr="00D371D8">
              <w:rPr>
                <w:sz w:val="12"/>
                <w:szCs w:val="12"/>
              </w:rPr>
              <w:t>11.6</w:t>
            </w:r>
          </w:p>
        </w:tc>
        <w:tc>
          <w:tcPr>
            <w:tcW w:w="551" w:type="dxa"/>
            <w:gridSpan w:val="2"/>
            <w:shd w:val="clear" w:color="auto" w:fill="auto"/>
            <w:noWrap/>
            <w:vAlign w:val="center"/>
            <w:hideMark/>
          </w:tcPr>
          <w:p w14:paraId="36EECF0C" w14:textId="77777777" w:rsidR="00D371D8" w:rsidRPr="00D371D8" w:rsidRDefault="00D371D8" w:rsidP="00D371D8">
            <w:pPr>
              <w:jc w:val="center"/>
              <w:rPr>
                <w:sz w:val="12"/>
                <w:szCs w:val="12"/>
              </w:rPr>
            </w:pPr>
            <w:r w:rsidRPr="00D371D8">
              <w:rPr>
                <w:sz w:val="12"/>
                <w:szCs w:val="12"/>
              </w:rPr>
              <w:t>11.7</w:t>
            </w:r>
          </w:p>
        </w:tc>
        <w:tc>
          <w:tcPr>
            <w:tcW w:w="789" w:type="dxa"/>
            <w:gridSpan w:val="2"/>
            <w:shd w:val="clear" w:color="auto" w:fill="auto"/>
            <w:noWrap/>
            <w:vAlign w:val="center"/>
            <w:hideMark/>
          </w:tcPr>
          <w:p w14:paraId="0289C6C5" w14:textId="77777777" w:rsidR="00D371D8" w:rsidRPr="00D371D8" w:rsidRDefault="00D371D8" w:rsidP="00D371D8">
            <w:pPr>
              <w:jc w:val="center"/>
              <w:rPr>
                <w:sz w:val="12"/>
                <w:szCs w:val="12"/>
              </w:rPr>
            </w:pPr>
            <w:r w:rsidRPr="00D371D8">
              <w:rPr>
                <w:sz w:val="12"/>
                <w:szCs w:val="12"/>
              </w:rPr>
              <w:t>11.8</w:t>
            </w:r>
          </w:p>
        </w:tc>
        <w:tc>
          <w:tcPr>
            <w:tcW w:w="635" w:type="dxa"/>
            <w:gridSpan w:val="2"/>
            <w:shd w:val="clear" w:color="auto" w:fill="auto"/>
            <w:noWrap/>
            <w:vAlign w:val="center"/>
            <w:hideMark/>
          </w:tcPr>
          <w:p w14:paraId="7A9B2B03" w14:textId="77777777" w:rsidR="00D371D8" w:rsidRPr="00D371D8" w:rsidRDefault="00D371D8" w:rsidP="00D371D8">
            <w:pPr>
              <w:jc w:val="center"/>
              <w:rPr>
                <w:sz w:val="12"/>
                <w:szCs w:val="12"/>
              </w:rPr>
            </w:pPr>
            <w:r w:rsidRPr="00D371D8">
              <w:rPr>
                <w:sz w:val="12"/>
                <w:szCs w:val="12"/>
              </w:rPr>
              <w:t>11.10</w:t>
            </w:r>
          </w:p>
        </w:tc>
      </w:tr>
      <w:tr w:rsidR="00D371D8" w:rsidRPr="00D371D8" w14:paraId="5605A9DC" w14:textId="77777777" w:rsidTr="00D371D8">
        <w:trPr>
          <w:gridAfter w:val="1"/>
          <w:wAfter w:w="401" w:type="dxa"/>
          <w:trHeight w:val="20"/>
        </w:trPr>
        <w:tc>
          <w:tcPr>
            <w:tcW w:w="14868" w:type="dxa"/>
            <w:gridSpan w:val="25"/>
            <w:shd w:val="clear" w:color="auto" w:fill="auto"/>
            <w:noWrap/>
            <w:vAlign w:val="center"/>
            <w:hideMark/>
          </w:tcPr>
          <w:p w14:paraId="524256B8" w14:textId="77777777" w:rsidR="00D371D8" w:rsidRPr="00D371D8" w:rsidRDefault="00D371D8" w:rsidP="00D371D8">
            <w:pPr>
              <w:rPr>
                <w:sz w:val="12"/>
                <w:szCs w:val="12"/>
              </w:rPr>
            </w:pPr>
            <w:r w:rsidRPr="00D371D8">
              <w:rPr>
                <w:sz w:val="12"/>
                <w:szCs w:val="12"/>
              </w:rPr>
              <w:t>Группа 1. Строительство, реконструкция или модернизация объектов в целях подключения потребителей:</w:t>
            </w:r>
          </w:p>
        </w:tc>
      </w:tr>
      <w:tr w:rsidR="00D371D8" w:rsidRPr="00D371D8" w14:paraId="15D5367B" w14:textId="77777777" w:rsidTr="00D371D8">
        <w:trPr>
          <w:gridAfter w:val="1"/>
          <w:wAfter w:w="401" w:type="dxa"/>
          <w:trHeight w:val="20"/>
        </w:trPr>
        <w:tc>
          <w:tcPr>
            <w:tcW w:w="14868" w:type="dxa"/>
            <w:gridSpan w:val="25"/>
            <w:shd w:val="clear" w:color="auto" w:fill="auto"/>
            <w:noWrap/>
            <w:vAlign w:val="center"/>
            <w:hideMark/>
          </w:tcPr>
          <w:p w14:paraId="32522EAB" w14:textId="77777777" w:rsidR="00D371D8" w:rsidRPr="00D371D8" w:rsidRDefault="00D371D8" w:rsidP="00D371D8">
            <w:pPr>
              <w:rPr>
                <w:sz w:val="12"/>
                <w:szCs w:val="12"/>
              </w:rPr>
            </w:pPr>
            <w:r w:rsidRPr="00D371D8">
              <w:rPr>
                <w:sz w:val="12"/>
                <w:szCs w:val="12"/>
              </w:rPr>
              <w:t>1.1. Строительство новых тепловых сетей в целях подключения потребителей</w:t>
            </w:r>
          </w:p>
        </w:tc>
      </w:tr>
      <w:tr w:rsidR="00D371D8" w:rsidRPr="00D371D8" w14:paraId="36FD48CE" w14:textId="77777777" w:rsidTr="00D371D8">
        <w:trPr>
          <w:gridAfter w:val="1"/>
          <w:wAfter w:w="401" w:type="dxa"/>
          <w:trHeight w:val="20"/>
        </w:trPr>
        <w:tc>
          <w:tcPr>
            <w:tcW w:w="341" w:type="dxa"/>
            <w:shd w:val="clear" w:color="auto" w:fill="auto"/>
            <w:noWrap/>
            <w:vAlign w:val="center"/>
            <w:hideMark/>
          </w:tcPr>
          <w:p w14:paraId="2F97D6CA" w14:textId="77777777" w:rsidR="00D371D8" w:rsidRPr="00D371D8" w:rsidRDefault="00D371D8" w:rsidP="00D371D8">
            <w:pPr>
              <w:jc w:val="center"/>
              <w:rPr>
                <w:sz w:val="12"/>
                <w:szCs w:val="12"/>
              </w:rPr>
            </w:pPr>
            <w:r w:rsidRPr="00D371D8">
              <w:rPr>
                <w:sz w:val="12"/>
                <w:szCs w:val="12"/>
              </w:rPr>
              <w:t>1.1.1</w:t>
            </w:r>
          </w:p>
        </w:tc>
        <w:tc>
          <w:tcPr>
            <w:tcW w:w="6237" w:type="dxa"/>
            <w:gridSpan w:val="2"/>
            <w:shd w:val="clear" w:color="auto" w:fill="auto"/>
            <w:vAlign w:val="center"/>
            <w:hideMark/>
          </w:tcPr>
          <w:p w14:paraId="6F17CF82" w14:textId="77777777" w:rsidR="00D371D8" w:rsidRPr="00D371D8" w:rsidRDefault="00D371D8" w:rsidP="00D371D8">
            <w:pPr>
              <w:rPr>
                <w:sz w:val="12"/>
                <w:szCs w:val="12"/>
              </w:rPr>
            </w:pPr>
            <w:r w:rsidRPr="00D371D8">
              <w:rPr>
                <w:sz w:val="12"/>
                <w:szCs w:val="12"/>
              </w:rPr>
              <w:t xml:space="preserve">Строительство тепловой сети ТК-13-граница земельного участка </w:t>
            </w:r>
            <w:proofErr w:type="gramStart"/>
            <w:r w:rsidRPr="00D371D8">
              <w:rPr>
                <w:sz w:val="12"/>
                <w:szCs w:val="12"/>
              </w:rPr>
              <w:t>Ташкентская,  1</w:t>
            </w:r>
            <w:proofErr w:type="gramEnd"/>
            <w:r w:rsidRPr="00D371D8">
              <w:rPr>
                <w:sz w:val="12"/>
                <w:szCs w:val="12"/>
              </w:rPr>
              <w:t>-Г, проектирование и СМР</w:t>
            </w:r>
          </w:p>
        </w:tc>
        <w:tc>
          <w:tcPr>
            <w:tcW w:w="740" w:type="dxa"/>
            <w:shd w:val="clear" w:color="auto" w:fill="auto"/>
            <w:noWrap/>
            <w:vAlign w:val="center"/>
          </w:tcPr>
          <w:p w14:paraId="7F809D0B"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tcPr>
          <w:p w14:paraId="0415A1B7" w14:textId="77777777" w:rsidR="00D371D8" w:rsidRPr="00D371D8" w:rsidRDefault="00D371D8" w:rsidP="00D371D8">
            <w:pPr>
              <w:jc w:val="center"/>
              <w:rPr>
                <w:sz w:val="12"/>
                <w:szCs w:val="12"/>
              </w:rPr>
            </w:pPr>
            <w:r w:rsidRPr="00D371D8">
              <w:rPr>
                <w:sz w:val="12"/>
                <w:szCs w:val="12"/>
              </w:rPr>
              <w:t>0,00</w:t>
            </w:r>
          </w:p>
        </w:tc>
        <w:tc>
          <w:tcPr>
            <w:tcW w:w="770" w:type="dxa"/>
            <w:gridSpan w:val="3"/>
            <w:shd w:val="clear" w:color="auto" w:fill="auto"/>
            <w:noWrap/>
            <w:vAlign w:val="center"/>
            <w:hideMark/>
          </w:tcPr>
          <w:p w14:paraId="4CE9A08D" w14:textId="77777777" w:rsidR="00D371D8" w:rsidRPr="00D371D8" w:rsidRDefault="00D371D8" w:rsidP="00D371D8">
            <w:pPr>
              <w:jc w:val="center"/>
              <w:rPr>
                <w:sz w:val="12"/>
                <w:szCs w:val="12"/>
              </w:rPr>
            </w:pPr>
            <w:r w:rsidRPr="00D371D8">
              <w:rPr>
                <w:sz w:val="12"/>
                <w:szCs w:val="12"/>
              </w:rPr>
              <w:t>1681,02</w:t>
            </w:r>
          </w:p>
        </w:tc>
        <w:tc>
          <w:tcPr>
            <w:tcW w:w="709" w:type="dxa"/>
            <w:gridSpan w:val="2"/>
            <w:shd w:val="clear" w:color="auto" w:fill="auto"/>
            <w:noWrap/>
            <w:vAlign w:val="center"/>
          </w:tcPr>
          <w:p w14:paraId="39C12E78"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432084FD"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519ABE1E"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387C676E"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1798BB55"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59577396"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0AFA14D1" w14:textId="77777777" w:rsidR="00D371D8" w:rsidRPr="00D371D8" w:rsidRDefault="00D371D8" w:rsidP="00D371D8">
            <w:pPr>
              <w:jc w:val="center"/>
              <w:rPr>
                <w:sz w:val="12"/>
                <w:szCs w:val="12"/>
              </w:rPr>
            </w:pPr>
            <w:r w:rsidRPr="00D371D8">
              <w:rPr>
                <w:sz w:val="12"/>
                <w:szCs w:val="12"/>
              </w:rPr>
              <w:t>0,00</w:t>
            </w:r>
          </w:p>
        </w:tc>
      </w:tr>
      <w:tr w:rsidR="00D371D8" w:rsidRPr="00D371D8" w14:paraId="6556BD19" w14:textId="77777777" w:rsidTr="00D371D8">
        <w:trPr>
          <w:gridAfter w:val="1"/>
          <w:wAfter w:w="401" w:type="dxa"/>
          <w:trHeight w:val="20"/>
        </w:trPr>
        <w:tc>
          <w:tcPr>
            <w:tcW w:w="341" w:type="dxa"/>
            <w:shd w:val="clear" w:color="auto" w:fill="auto"/>
            <w:noWrap/>
            <w:vAlign w:val="center"/>
            <w:hideMark/>
          </w:tcPr>
          <w:p w14:paraId="2DDEC720" w14:textId="77777777" w:rsidR="00D371D8" w:rsidRPr="00D371D8" w:rsidRDefault="00D371D8" w:rsidP="00D371D8">
            <w:pPr>
              <w:jc w:val="center"/>
              <w:rPr>
                <w:sz w:val="12"/>
                <w:szCs w:val="12"/>
              </w:rPr>
            </w:pPr>
            <w:r w:rsidRPr="00D371D8">
              <w:rPr>
                <w:sz w:val="12"/>
                <w:szCs w:val="12"/>
              </w:rPr>
              <w:t>1.1.2</w:t>
            </w:r>
          </w:p>
        </w:tc>
        <w:tc>
          <w:tcPr>
            <w:tcW w:w="6237" w:type="dxa"/>
            <w:gridSpan w:val="2"/>
            <w:shd w:val="clear" w:color="auto" w:fill="auto"/>
            <w:vAlign w:val="center"/>
            <w:hideMark/>
          </w:tcPr>
          <w:p w14:paraId="5689EA9E" w14:textId="77777777" w:rsidR="00D371D8" w:rsidRPr="00D371D8" w:rsidRDefault="00D371D8" w:rsidP="00D371D8">
            <w:pPr>
              <w:rPr>
                <w:sz w:val="12"/>
                <w:szCs w:val="12"/>
              </w:rPr>
            </w:pPr>
            <w:r w:rsidRPr="00D371D8">
              <w:rPr>
                <w:sz w:val="12"/>
                <w:szCs w:val="12"/>
              </w:rPr>
              <w:t>Строительство тепловой сети ТК-6-граница земельного участка Ташкентская 9б, проектирование и СМР</w:t>
            </w:r>
          </w:p>
        </w:tc>
        <w:tc>
          <w:tcPr>
            <w:tcW w:w="740" w:type="dxa"/>
            <w:shd w:val="clear" w:color="auto" w:fill="auto"/>
            <w:noWrap/>
            <w:vAlign w:val="center"/>
          </w:tcPr>
          <w:p w14:paraId="03FAA0FE"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tcPr>
          <w:p w14:paraId="40FEF1D6" w14:textId="77777777" w:rsidR="00D371D8" w:rsidRPr="00D371D8" w:rsidRDefault="00D371D8" w:rsidP="00D371D8">
            <w:pPr>
              <w:jc w:val="center"/>
              <w:rPr>
                <w:sz w:val="12"/>
                <w:szCs w:val="12"/>
              </w:rPr>
            </w:pPr>
            <w:r w:rsidRPr="00D371D8">
              <w:rPr>
                <w:sz w:val="12"/>
                <w:szCs w:val="12"/>
              </w:rPr>
              <w:t>0,00</w:t>
            </w:r>
          </w:p>
        </w:tc>
        <w:tc>
          <w:tcPr>
            <w:tcW w:w="770" w:type="dxa"/>
            <w:gridSpan w:val="3"/>
            <w:shd w:val="clear" w:color="auto" w:fill="auto"/>
            <w:noWrap/>
            <w:vAlign w:val="center"/>
            <w:hideMark/>
          </w:tcPr>
          <w:p w14:paraId="0F90761D" w14:textId="77777777" w:rsidR="00D371D8" w:rsidRPr="00D371D8" w:rsidRDefault="00D371D8" w:rsidP="00D371D8">
            <w:pPr>
              <w:jc w:val="center"/>
              <w:rPr>
                <w:sz w:val="12"/>
                <w:szCs w:val="12"/>
              </w:rPr>
            </w:pPr>
            <w:r w:rsidRPr="00D371D8">
              <w:rPr>
                <w:sz w:val="12"/>
                <w:szCs w:val="12"/>
              </w:rPr>
              <w:t>266,64</w:t>
            </w:r>
          </w:p>
        </w:tc>
        <w:tc>
          <w:tcPr>
            <w:tcW w:w="709" w:type="dxa"/>
            <w:gridSpan w:val="2"/>
            <w:shd w:val="clear" w:color="auto" w:fill="auto"/>
            <w:noWrap/>
            <w:vAlign w:val="center"/>
          </w:tcPr>
          <w:p w14:paraId="340FE212"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60609478"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742CA7D1"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702EF02A"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53C0632F"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16A9D985"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0D0A75D2" w14:textId="77777777" w:rsidR="00D371D8" w:rsidRPr="00D371D8" w:rsidRDefault="00D371D8" w:rsidP="00D371D8">
            <w:pPr>
              <w:jc w:val="center"/>
              <w:rPr>
                <w:sz w:val="12"/>
                <w:szCs w:val="12"/>
              </w:rPr>
            </w:pPr>
            <w:r w:rsidRPr="00D371D8">
              <w:rPr>
                <w:sz w:val="12"/>
                <w:szCs w:val="12"/>
              </w:rPr>
              <w:t>0,00</w:t>
            </w:r>
          </w:p>
        </w:tc>
      </w:tr>
      <w:tr w:rsidR="00D371D8" w:rsidRPr="00D371D8" w14:paraId="7DD733D1" w14:textId="77777777" w:rsidTr="00D371D8">
        <w:trPr>
          <w:gridAfter w:val="1"/>
          <w:wAfter w:w="401" w:type="dxa"/>
          <w:trHeight w:val="20"/>
        </w:trPr>
        <w:tc>
          <w:tcPr>
            <w:tcW w:w="341" w:type="dxa"/>
            <w:shd w:val="clear" w:color="auto" w:fill="auto"/>
            <w:noWrap/>
            <w:vAlign w:val="center"/>
            <w:hideMark/>
          </w:tcPr>
          <w:p w14:paraId="4BA150AE" w14:textId="77777777" w:rsidR="00D371D8" w:rsidRPr="00D371D8" w:rsidRDefault="00D371D8" w:rsidP="00D371D8">
            <w:pPr>
              <w:jc w:val="center"/>
              <w:rPr>
                <w:sz w:val="12"/>
                <w:szCs w:val="12"/>
              </w:rPr>
            </w:pPr>
            <w:r w:rsidRPr="00D371D8">
              <w:rPr>
                <w:sz w:val="12"/>
                <w:szCs w:val="12"/>
              </w:rPr>
              <w:t>1.1.3</w:t>
            </w:r>
          </w:p>
        </w:tc>
        <w:tc>
          <w:tcPr>
            <w:tcW w:w="6237" w:type="dxa"/>
            <w:gridSpan w:val="2"/>
            <w:shd w:val="clear" w:color="auto" w:fill="auto"/>
            <w:vAlign w:val="center"/>
            <w:hideMark/>
          </w:tcPr>
          <w:p w14:paraId="06A112EF" w14:textId="77777777" w:rsidR="00D371D8" w:rsidRPr="00D371D8" w:rsidRDefault="00D371D8" w:rsidP="00D371D8">
            <w:pPr>
              <w:rPr>
                <w:sz w:val="12"/>
                <w:szCs w:val="12"/>
              </w:rPr>
            </w:pPr>
            <w:r w:rsidRPr="00D371D8">
              <w:rPr>
                <w:sz w:val="12"/>
                <w:szCs w:val="12"/>
              </w:rPr>
              <w:t>Строительство тепловой сети ТК-18-граница земельного участка гаража, Разведчиков 19, проектирование и СМР</w:t>
            </w:r>
          </w:p>
        </w:tc>
        <w:tc>
          <w:tcPr>
            <w:tcW w:w="740" w:type="dxa"/>
            <w:shd w:val="clear" w:color="auto" w:fill="auto"/>
            <w:noWrap/>
            <w:vAlign w:val="center"/>
          </w:tcPr>
          <w:p w14:paraId="6C6007A1"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tcPr>
          <w:p w14:paraId="3B119D28" w14:textId="77777777" w:rsidR="00D371D8" w:rsidRPr="00D371D8" w:rsidRDefault="00D371D8" w:rsidP="00D371D8">
            <w:pPr>
              <w:jc w:val="center"/>
              <w:rPr>
                <w:sz w:val="12"/>
                <w:szCs w:val="12"/>
              </w:rPr>
            </w:pPr>
            <w:r w:rsidRPr="00D371D8">
              <w:rPr>
                <w:sz w:val="12"/>
                <w:szCs w:val="12"/>
              </w:rPr>
              <w:t>0,00</w:t>
            </w:r>
          </w:p>
        </w:tc>
        <w:tc>
          <w:tcPr>
            <w:tcW w:w="770" w:type="dxa"/>
            <w:gridSpan w:val="3"/>
            <w:shd w:val="clear" w:color="auto" w:fill="auto"/>
            <w:noWrap/>
            <w:vAlign w:val="center"/>
            <w:hideMark/>
          </w:tcPr>
          <w:p w14:paraId="2DC6D023" w14:textId="77777777" w:rsidR="00D371D8" w:rsidRPr="00D371D8" w:rsidRDefault="00D371D8" w:rsidP="00D371D8">
            <w:pPr>
              <w:jc w:val="center"/>
              <w:rPr>
                <w:sz w:val="12"/>
                <w:szCs w:val="12"/>
              </w:rPr>
            </w:pPr>
            <w:r w:rsidRPr="00D371D8">
              <w:rPr>
                <w:sz w:val="12"/>
                <w:szCs w:val="12"/>
              </w:rPr>
              <w:t>86,33</w:t>
            </w:r>
          </w:p>
        </w:tc>
        <w:tc>
          <w:tcPr>
            <w:tcW w:w="709" w:type="dxa"/>
            <w:gridSpan w:val="2"/>
            <w:shd w:val="clear" w:color="auto" w:fill="auto"/>
            <w:noWrap/>
            <w:vAlign w:val="center"/>
          </w:tcPr>
          <w:p w14:paraId="3F2BA8EE"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08FC809D"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59DECBD1"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533E0763"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0DAE417A"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711296FF"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71379EE2" w14:textId="77777777" w:rsidR="00D371D8" w:rsidRPr="00D371D8" w:rsidRDefault="00D371D8" w:rsidP="00D371D8">
            <w:pPr>
              <w:jc w:val="center"/>
              <w:rPr>
                <w:sz w:val="12"/>
                <w:szCs w:val="12"/>
              </w:rPr>
            </w:pPr>
            <w:r w:rsidRPr="00D371D8">
              <w:rPr>
                <w:sz w:val="12"/>
                <w:szCs w:val="12"/>
              </w:rPr>
              <w:t>0,00</w:t>
            </w:r>
          </w:p>
        </w:tc>
      </w:tr>
      <w:tr w:rsidR="00D371D8" w:rsidRPr="00D371D8" w14:paraId="4588D576" w14:textId="77777777" w:rsidTr="00D371D8">
        <w:trPr>
          <w:gridAfter w:val="1"/>
          <w:wAfter w:w="401" w:type="dxa"/>
          <w:trHeight w:val="20"/>
        </w:trPr>
        <w:tc>
          <w:tcPr>
            <w:tcW w:w="341" w:type="dxa"/>
            <w:shd w:val="clear" w:color="auto" w:fill="auto"/>
            <w:noWrap/>
            <w:vAlign w:val="center"/>
            <w:hideMark/>
          </w:tcPr>
          <w:p w14:paraId="43EBD289" w14:textId="77777777" w:rsidR="00D371D8" w:rsidRPr="00D371D8" w:rsidRDefault="00D371D8" w:rsidP="00D371D8">
            <w:pPr>
              <w:jc w:val="center"/>
              <w:rPr>
                <w:sz w:val="12"/>
                <w:szCs w:val="12"/>
              </w:rPr>
            </w:pPr>
            <w:r w:rsidRPr="00D371D8">
              <w:rPr>
                <w:sz w:val="12"/>
                <w:szCs w:val="12"/>
              </w:rPr>
              <w:t>1.1.4</w:t>
            </w:r>
          </w:p>
        </w:tc>
        <w:tc>
          <w:tcPr>
            <w:tcW w:w="6237" w:type="dxa"/>
            <w:gridSpan w:val="2"/>
            <w:shd w:val="clear" w:color="auto" w:fill="auto"/>
            <w:vAlign w:val="center"/>
            <w:hideMark/>
          </w:tcPr>
          <w:p w14:paraId="48F8A41E" w14:textId="77777777" w:rsidR="00D371D8" w:rsidRPr="00D371D8" w:rsidRDefault="00D371D8" w:rsidP="00D371D8">
            <w:pPr>
              <w:rPr>
                <w:sz w:val="12"/>
                <w:szCs w:val="12"/>
              </w:rPr>
            </w:pPr>
            <w:r w:rsidRPr="00D371D8">
              <w:rPr>
                <w:sz w:val="12"/>
                <w:szCs w:val="12"/>
              </w:rPr>
              <w:t xml:space="preserve"> Строительство тепловой сети УТ-1-граница земельного участка нежилого здания ул. Дорстроевская 1Б, проектирование и СМР</w:t>
            </w:r>
          </w:p>
        </w:tc>
        <w:tc>
          <w:tcPr>
            <w:tcW w:w="740" w:type="dxa"/>
            <w:shd w:val="clear" w:color="auto" w:fill="auto"/>
            <w:noWrap/>
            <w:vAlign w:val="center"/>
          </w:tcPr>
          <w:p w14:paraId="05BCDE48"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tcPr>
          <w:p w14:paraId="39A8194B" w14:textId="77777777" w:rsidR="00D371D8" w:rsidRPr="00D371D8" w:rsidRDefault="00D371D8" w:rsidP="00D371D8">
            <w:pPr>
              <w:jc w:val="center"/>
              <w:rPr>
                <w:sz w:val="12"/>
                <w:szCs w:val="12"/>
              </w:rPr>
            </w:pPr>
            <w:r w:rsidRPr="00D371D8">
              <w:rPr>
                <w:sz w:val="12"/>
                <w:szCs w:val="12"/>
              </w:rPr>
              <w:t>0,00</w:t>
            </w:r>
          </w:p>
        </w:tc>
        <w:tc>
          <w:tcPr>
            <w:tcW w:w="770" w:type="dxa"/>
            <w:gridSpan w:val="3"/>
            <w:shd w:val="clear" w:color="auto" w:fill="auto"/>
            <w:noWrap/>
            <w:vAlign w:val="center"/>
            <w:hideMark/>
          </w:tcPr>
          <w:p w14:paraId="00DF2160" w14:textId="77777777" w:rsidR="00D371D8" w:rsidRPr="00D371D8" w:rsidRDefault="00D371D8" w:rsidP="00D371D8">
            <w:pPr>
              <w:jc w:val="center"/>
              <w:rPr>
                <w:sz w:val="12"/>
                <w:szCs w:val="12"/>
              </w:rPr>
            </w:pPr>
            <w:r w:rsidRPr="00D371D8">
              <w:rPr>
                <w:sz w:val="12"/>
                <w:szCs w:val="12"/>
              </w:rPr>
              <w:t>663,85</w:t>
            </w:r>
          </w:p>
        </w:tc>
        <w:tc>
          <w:tcPr>
            <w:tcW w:w="709" w:type="dxa"/>
            <w:gridSpan w:val="2"/>
            <w:shd w:val="clear" w:color="auto" w:fill="auto"/>
            <w:noWrap/>
            <w:vAlign w:val="center"/>
          </w:tcPr>
          <w:p w14:paraId="0B100C29"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01AF41CA"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3B7B8689"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0CE5150C"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4B6522EF"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01F9FFCC"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6ED6E7D5" w14:textId="77777777" w:rsidR="00D371D8" w:rsidRPr="00D371D8" w:rsidRDefault="00D371D8" w:rsidP="00D371D8">
            <w:pPr>
              <w:jc w:val="center"/>
              <w:rPr>
                <w:sz w:val="12"/>
                <w:szCs w:val="12"/>
              </w:rPr>
            </w:pPr>
            <w:r w:rsidRPr="00D371D8">
              <w:rPr>
                <w:sz w:val="12"/>
                <w:szCs w:val="12"/>
              </w:rPr>
              <w:t>0,00</w:t>
            </w:r>
          </w:p>
        </w:tc>
      </w:tr>
      <w:tr w:rsidR="00D371D8" w:rsidRPr="00D371D8" w14:paraId="04312CAC" w14:textId="77777777" w:rsidTr="00D371D8">
        <w:trPr>
          <w:gridAfter w:val="1"/>
          <w:wAfter w:w="401" w:type="dxa"/>
          <w:trHeight w:val="20"/>
        </w:trPr>
        <w:tc>
          <w:tcPr>
            <w:tcW w:w="14868" w:type="dxa"/>
            <w:gridSpan w:val="25"/>
            <w:shd w:val="clear" w:color="auto" w:fill="auto"/>
            <w:noWrap/>
            <w:vAlign w:val="center"/>
            <w:hideMark/>
          </w:tcPr>
          <w:p w14:paraId="2D71DCD2" w14:textId="77777777" w:rsidR="00D371D8" w:rsidRPr="00D371D8" w:rsidRDefault="00D371D8" w:rsidP="00D371D8">
            <w:pPr>
              <w:rPr>
                <w:sz w:val="12"/>
                <w:szCs w:val="12"/>
              </w:rPr>
            </w:pPr>
            <w:r w:rsidRPr="00D371D8">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D371D8" w:rsidRPr="00D371D8" w14:paraId="1CE55143" w14:textId="77777777" w:rsidTr="00D371D8">
        <w:trPr>
          <w:gridAfter w:val="1"/>
          <w:wAfter w:w="401" w:type="dxa"/>
          <w:trHeight w:val="20"/>
        </w:trPr>
        <w:tc>
          <w:tcPr>
            <w:tcW w:w="14868" w:type="dxa"/>
            <w:gridSpan w:val="25"/>
            <w:shd w:val="clear" w:color="auto" w:fill="auto"/>
            <w:noWrap/>
            <w:vAlign w:val="center"/>
            <w:hideMark/>
          </w:tcPr>
          <w:p w14:paraId="6D8B87CA" w14:textId="77777777" w:rsidR="00D371D8" w:rsidRPr="00D371D8" w:rsidRDefault="00D371D8" w:rsidP="00D371D8">
            <w:pPr>
              <w:rPr>
                <w:sz w:val="12"/>
                <w:szCs w:val="12"/>
              </w:rPr>
            </w:pPr>
            <w:r w:rsidRPr="00D371D8">
              <w:rPr>
                <w:sz w:val="12"/>
                <w:szCs w:val="12"/>
              </w:rPr>
              <w:t>1.3. Увеличение пропускной способности существующих тепловых сетей в целях подключения потребителей</w:t>
            </w:r>
          </w:p>
        </w:tc>
      </w:tr>
      <w:tr w:rsidR="00D371D8" w:rsidRPr="00D371D8" w14:paraId="75FD4CF5" w14:textId="77777777" w:rsidTr="00D371D8">
        <w:trPr>
          <w:gridAfter w:val="1"/>
          <w:wAfter w:w="401" w:type="dxa"/>
          <w:trHeight w:val="20"/>
        </w:trPr>
        <w:tc>
          <w:tcPr>
            <w:tcW w:w="341" w:type="dxa"/>
            <w:shd w:val="clear" w:color="auto" w:fill="auto"/>
            <w:noWrap/>
            <w:vAlign w:val="center"/>
            <w:hideMark/>
          </w:tcPr>
          <w:p w14:paraId="246B3B01" w14:textId="77777777" w:rsidR="00D371D8" w:rsidRPr="00D371D8" w:rsidRDefault="00D371D8" w:rsidP="00D371D8">
            <w:pPr>
              <w:jc w:val="center"/>
              <w:rPr>
                <w:sz w:val="12"/>
                <w:szCs w:val="12"/>
              </w:rPr>
            </w:pPr>
            <w:r w:rsidRPr="00D371D8">
              <w:rPr>
                <w:sz w:val="12"/>
                <w:szCs w:val="12"/>
              </w:rPr>
              <w:t>1.3.1</w:t>
            </w:r>
          </w:p>
        </w:tc>
        <w:tc>
          <w:tcPr>
            <w:tcW w:w="6237" w:type="dxa"/>
            <w:gridSpan w:val="2"/>
            <w:shd w:val="clear" w:color="auto" w:fill="auto"/>
            <w:vAlign w:val="center"/>
            <w:hideMark/>
          </w:tcPr>
          <w:p w14:paraId="40C349AA" w14:textId="77777777" w:rsidR="00D371D8" w:rsidRPr="00D371D8" w:rsidRDefault="00D371D8" w:rsidP="00D371D8">
            <w:pPr>
              <w:rPr>
                <w:sz w:val="12"/>
                <w:szCs w:val="12"/>
              </w:rPr>
            </w:pPr>
            <w:r w:rsidRPr="00D371D8">
              <w:rPr>
                <w:sz w:val="12"/>
                <w:szCs w:val="12"/>
              </w:rPr>
              <w:t>Реконструкция тепловой сети стена котельной-стена школы МБОУ «СОШ № 37» ул. Варшавская, 2, проектирование и СМР</w:t>
            </w:r>
          </w:p>
        </w:tc>
        <w:tc>
          <w:tcPr>
            <w:tcW w:w="740" w:type="dxa"/>
            <w:shd w:val="clear" w:color="auto" w:fill="auto"/>
            <w:noWrap/>
            <w:vAlign w:val="center"/>
          </w:tcPr>
          <w:p w14:paraId="1EEDD05B"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tcPr>
          <w:p w14:paraId="245F057B" w14:textId="77777777" w:rsidR="00D371D8" w:rsidRPr="00D371D8" w:rsidRDefault="00D371D8" w:rsidP="00D371D8">
            <w:pPr>
              <w:jc w:val="center"/>
              <w:rPr>
                <w:sz w:val="12"/>
                <w:szCs w:val="12"/>
              </w:rPr>
            </w:pPr>
            <w:r w:rsidRPr="00D371D8">
              <w:rPr>
                <w:sz w:val="12"/>
                <w:szCs w:val="12"/>
              </w:rPr>
              <w:t>0,00</w:t>
            </w:r>
          </w:p>
        </w:tc>
        <w:tc>
          <w:tcPr>
            <w:tcW w:w="770" w:type="dxa"/>
            <w:gridSpan w:val="3"/>
            <w:shd w:val="clear" w:color="auto" w:fill="auto"/>
            <w:noWrap/>
            <w:vAlign w:val="center"/>
            <w:hideMark/>
          </w:tcPr>
          <w:p w14:paraId="6C621207" w14:textId="77777777" w:rsidR="00D371D8" w:rsidRPr="00D371D8" w:rsidRDefault="00D371D8" w:rsidP="00D371D8">
            <w:pPr>
              <w:jc w:val="center"/>
              <w:rPr>
                <w:sz w:val="12"/>
                <w:szCs w:val="12"/>
              </w:rPr>
            </w:pPr>
            <w:r w:rsidRPr="00D371D8">
              <w:rPr>
                <w:sz w:val="12"/>
                <w:szCs w:val="12"/>
              </w:rPr>
              <w:t>1927,51</w:t>
            </w:r>
          </w:p>
        </w:tc>
        <w:tc>
          <w:tcPr>
            <w:tcW w:w="709" w:type="dxa"/>
            <w:gridSpan w:val="2"/>
            <w:shd w:val="clear" w:color="auto" w:fill="auto"/>
            <w:noWrap/>
            <w:vAlign w:val="center"/>
          </w:tcPr>
          <w:p w14:paraId="095A884A"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712B282A"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1FB0D6AF"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5E28C220"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5CAC3B90"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5675D967"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0222394F" w14:textId="77777777" w:rsidR="00D371D8" w:rsidRPr="00D371D8" w:rsidRDefault="00D371D8" w:rsidP="00D371D8">
            <w:pPr>
              <w:jc w:val="center"/>
              <w:rPr>
                <w:sz w:val="12"/>
                <w:szCs w:val="12"/>
              </w:rPr>
            </w:pPr>
            <w:r w:rsidRPr="00D371D8">
              <w:rPr>
                <w:sz w:val="12"/>
                <w:szCs w:val="12"/>
              </w:rPr>
              <w:t>0,00</w:t>
            </w:r>
          </w:p>
        </w:tc>
      </w:tr>
      <w:tr w:rsidR="00D371D8" w:rsidRPr="00D371D8" w14:paraId="377E932B" w14:textId="77777777" w:rsidTr="00D371D8">
        <w:trPr>
          <w:gridAfter w:val="1"/>
          <w:wAfter w:w="401" w:type="dxa"/>
          <w:trHeight w:val="20"/>
        </w:trPr>
        <w:tc>
          <w:tcPr>
            <w:tcW w:w="14868" w:type="dxa"/>
            <w:gridSpan w:val="25"/>
            <w:shd w:val="clear" w:color="auto" w:fill="auto"/>
            <w:noWrap/>
            <w:vAlign w:val="center"/>
            <w:hideMark/>
          </w:tcPr>
          <w:p w14:paraId="117E5B3B" w14:textId="77777777" w:rsidR="00D371D8" w:rsidRPr="00D371D8" w:rsidRDefault="00D371D8" w:rsidP="00D371D8">
            <w:pPr>
              <w:rPr>
                <w:sz w:val="12"/>
                <w:szCs w:val="12"/>
              </w:rPr>
            </w:pPr>
            <w:r w:rsidRPr="00D371D8">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D371D8" w:rsidRPr="00D371D8" w14:paraId="1C7B8EDF" w14:textId="77777777" w:rsidTr="00D371D8">
        <w:trPr>
          <w:gridAfter w:val="1"/>
          <w:wAfter w:w="401" w:type="dxa"/>
          <w:trHeight w:val="20"/>
        </w:trPr>
        <w:tc>
          <w:tcPr>
            <w:tcW w:w="6578" w:type="dxa"/>
            <w:gridSpan w:val="3"/>
            <w:shd w:val="clear" w:color="auto" w:fill="auto"/>
            <w:noWrap/>
            <w:vAlign w:val="center"/>
            <w:hideMark/>
          </w:tcPr>
          <w:p w14:paraId="0DE09CF6" w14:textId="77777777" w:rsidR="00D371D8" w:rsidRPr="00D371D8" w:rsidRDefault="00D371D8" w:rsidP="00D371D8">
            <w:pPr>
              <w:rPr>
                <w:sz w:val="12"/>
                <w:szCs w:val="12"/>
              </w:rPr>
            </w:pPr>
            <w:r w:rsidRPr="00D371D8">
              <w:rPr>
                <w:sz w:val="12"/>
                <w:szCs w:val="12"/>
              </w:rPr>
              <w:t>Всего по группе 1</w:t>
            </w:r>
          </w:p>
        </w:tc>
        <w:tc>
          <w:tcPr>
            <w:tcW w:w="740" w:type="dxa"/>
            <w:shd w:val="clear" w:color="auto" w:fill="auto"/>
            <w:noWrap/>
            <w:vAlign w:val="center"/>
            <w:hideMark/>
          </w:tcPr>
          <w:p w14:paraId="7CF22FA7"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hideMark/>
          </w:tcPr>
          <w:p w14:paraId="721B12E6" w14:textId="77777777" w:rsidR="00D371D8" w:rsidRPr="00D371D8" w:rsidRDefault="00D371D8" w:rsidP="00D371D8">
            <w:pPr>
              <w:jc w:val="center"/>
              <w:rPr>
                <w:sz w:val="12"/>
                <w:szCs w:val="12"/>
              </w:rPr>
            </w:pPr>
            <w:r w:rsidRPr="00D371D8">
              <w:rPr>
                <w:sz w:val="12"/>
                <w:szCs w:val="12"/>
              </w:rPr>
              <w:t>0,00</w:t>
            </w:r>
          </w:p>
        </w:tc>
        <w:tc>
          <w:tcPr>
            <w:tcW w:w="770" w:type="dxa"/>
            <w:gridSpan w:val="3"/>
            <w:shd w:val="clear" w:color="auto" w:fill="auto"/>
            <w:noWrap/>
            <w:vAlign w:val="center"/>
            <w:hideMark/>
          </w:tcPr>
          <w:p w14:paraId="13B0FDDD" w14:textId="77777777" w:rsidR="00D371D8" w:rsidRPr="00D371D8" w:rsidRDefault="00D371D8" w:rsidP="00D371D8">
            <w:pPr>
              <w:jc w:val="center"/>
              <w:rPr>
                <w:sz w:val="12"/>
                <w:szCs w:val="12"/>
              </w:rPr>
            </w:pPr>
            <w:r w:rsidRPr="00D371D8">
              <w:rPr>
                <w:sz w:val="12"/>
                <w:szCs w:val="12"/>
              </w:rPr>
              <w:t>4625,35</w:t>
            </w:r>
          </w:p>
        </w:tc>
        <w:tc>
          <w:tcPr>
            <w:tcW w:w="709" w:type="dxa"/>
            <w:gridSpan w:val="2"/>
            <w:shd w:val="clear" w:color="auto" w:fill="auto"/>
            <w:noWrap/>
            <w:vAlign w:val="center"/>
          </w:tcPr>
          <w:p w14:paraId="0807C7F4"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2D8E85C0"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4FADF3BC"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5F6C5D18"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5B3C4DD7"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33830F11"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45E5D079" w14:textId="77777777" w:rsidR="00D371D8" w:rsidRPr="00D371D8" w:rsidRDefault="00D371D8" w:rsidP="00D371D8">
            <w:pPr>
              <w:jc w:val="center"/>
              <w:rPr>
                <w:sz w:val="12"/>
                <w:szCs w:val="12"/>
              </w:rPr>
            </w:pPr>
            <w:r w:rsidRPr="00D371D8">
              <w:rPr>
                <w:sz w:val="12"/>
                <w:szCs w:val="12"/>
              </w:rPr>
              <w:t>0,00</w:t>
            </w:r>
          </w:p>
        </w:tc>
      </w:tr>
      <w:tr w:rsidR="00D371D8" w:rsidRPr="00D371D8" w14:paraId="5B85E190" w14:textId="77777777" w:rsidTr="00D371D8">
        <w:trPr>
          <w:gridAfter w:val="1"/>
          <w:wAfter w:w="401" w:type="dxa"/>
          <w:trHeight w:val="20"/>
        </w:trPr>
        <w:tc>
          <w:tcPr>
            <w:tcW w:w="14868" w:type="dxa"/>
            <w:gridSpan w:val="25"/>
            <w:shd w:val="clear" w:color="auto" w:fill="auto"/>
            <w:noWrap/>
            <w:vAlign w:val="center"/>
            <w:hideMark/>
          </w:tcPr>
          <w:p w14:paraId="4B24BD7A" w14:textId="77777777" w:rsidR="00D371D8" w:rsidRPr="00D371D8" w:rsidRDefault="00D371D8" w:rsidP="00D371D8">
            <w:pPr>
              <w:rPr>
                <w:sz w:val="12"/>
                <w:szCs w:val="12"/>
              </w:rPr>
            </w:pPr>
            <w:r w:rsidRPr="00D371D8">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D371D8" w:rsidRPr="00D371D8" w14:paraId="1E827486" w14:textId="77777777" w:rsidTr="00D371D8">
        <w:trPr>
          <w:gridAfter w:val="1"/>
          <w:wAfter w:w="401" w:type="dxa"/>
          <w:trHeight w:val="20"/>
        </w:trPr>
        <w:tc>
          <w:tcPr>
            <w:tcW w:w="341" w:type="dxa"/>
            <w:shd w:val="clear" w:color="auto" w:fill="auto"/>
            <w:noWrap/>
            <w:vAlign w:val="center"/>
            <w:hideMark/>
          </w:tcPr>
          <w:p w14:paraId="3A2B2EE6" w14:textId="77777777" w:rsidR="00D371D8" w:rsidRPr="00D371D8" w:rsidRDefault="00D371D8" w:rsidP="00D371D8">
            <w:pPr>
              <w:jc w:val="center"/>
              <w:rPr>
                <w:sz w:val="12"/>
                <w:szCs w:val="12"/>
              </w:rPr>
            </w:pPr>
            <w:r w:rsidRPr="00D371D8">
              <w:rPr>
                <w:sz w:val="12"/>
                <w:szCs w:val="12"/>
              </w:rPr>
              <w:t>2.1</w:t>
            </w:r>
          </w:p>
        </w:tc>
        <w:tc>
          <w:tcPr>
            <w:tcW w:w="6237" w:type="dxa"/>
            <w:gridSpan w:val="2"/>
            <w:shd w:val="clear" w:color="auto" w:fill="auto"/>
            <w:vAlign w:val="center"/>
            <w:hideMark/>
          </w:tcPr>
          <w:p w14:paraId="25B30260" w14:textId="77777777" w:rsidR="00D371D8" w:rsidRPr="00D371D8" w:rsidRDefault="00D371D8" w:rsidP="00D371D8">
            <w:pPr>
              <w:rPr>
                <w:sz w:val="12"/>
                <w:szCs w:val="12"/>
              </w:rPr>
            </w:pPr>
            <w:r w:rsidRPr="00D371D8">
              <w:rPr>
                <w:sz w:val="12"/>
                <w:szCs w:val="12"/>
              </w:rPr>
              <w:t xml:space="preserve">Строительство тепловой сети ТК-34 - врезка </w:t>
            </w:r>
            <w:proofErr w:type="gramStart"/>
            <w:r w:rsidRPr="00D371D8">
              <w:rPr>
                <w:sz w:val="12"/>
                <w:szCs w:val="12"/>
              </w:rPr>
              <w:t>1  -</w:t>
            </w:r>
            <w:proofErr w:type="gramEnd"/>
            <w:r w:rsidRPr="00D371D8">
              <w:rPr>
                <w:sz w:val="12"/>
                <w:szCs w:val="12"/>
              </w:rPr>
              <w:t xml:space="preserve">  К-1  -  К-2  -  врезка 2  -  врезка 3 ул. Железноводская, проектирование и СМР</w:t>
            </w:r>
          </w:p>
        </w:tc>
        <w:tc>
          <w:tcPr>
            <w:tcW w:w="740" w:type="dxa"/>
            <w:shd w:val="clear" w:color="auto" w:fill="auto"/>
            <w:noWrap/>
            <w:vAlign w:val="center"/>
            <w:hideMark/>
          </w:tcPr>
          <w:p w14:paraId="5F6EE807" w14:textId="77777777" w:rsidR="00D371D8" w:rsidRPr="00D371D8" w:rsidRDefault="00D371D8" w:rsidP="00D371D8">
            <w:pPr>
              <w:jc w:val="center"/>
              <w:rPr>
                <w:sz w:val="12"/>
                <w:szCs w:val="12"/>
              </w:rPr>
            </w:pPr>
            <w:r w:rsidRPr="00D371D8">
              <w:rPr>
                <w:sz w:val="12"/>
                <w:szCs w:val="12"/>
              </w:rPr>
              <w:t>501,17</w:t>
            </w:r>
          </w:p>
        </w:tc>
        <w:tc>
          <w:tcPr>
            <w:tcW w:w="758" w:type="dxa"/>
            <w:gridSpan w:val="2"/>
            <w:shd w:val="clear" w:color="auto" w:fill="auto"/>
            <w:noWrap/>
            <w:vAlign w:val="center"/>
            <w:hideMark/>
          </w:tcPr>
          <w:p w14:paraId="3CC83580" w14:textId="77777777" w:rsidR="00D371D8" w:rsidRPr="00D371D8" w:rsidRDefault="00D371D8" w:rsidP="00D371D8">
            <w:pPr>
              <w:jc w:val="center"/>
              <w:rPr>
                <w:sz w:val="12"/>
                <w:szCs w:val="12"/>
              </w:rPr>
            </w:pPr>
            <w:r w:rsidRPr="00D371D8">
              <w:rPr>
                <w:sz w:val="12"/>
                <w:szCs w:val="12"/>
              </w:rPr>
              <w:t>0,00</w:t>
            </w:r>
          </w:p>
        </w:tc>
        <w:tc>
          <w:tcPr>
            <w:tcW w:w="770" w:type="dxa"/>
            <w:gridSpan w:val="3"/>
            <w:shd w:val="clear" w:color="auto" w:fill="auto"/>
            <w:noWrap/>
            <w:vAlign w:val="center"/>
          </w:tcPr>
          <w:p w14:paraId="67B94AFC"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4A7E9D6F"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766A76C6"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6D5B86C2"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6B4DB1FE"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1EB23E4F"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370D18DE"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0C7FD105" w14:textId="77777777" w:rsidR="00D371D8" w:rsidRPr="00D371D8" w:rsidRDefault="00D371D8" w:rsidP="00D371D8">
            <w:pPr>
              <w:jc w:val="center"/>
              <w:rPr>
                <w:sz w:val="12"/>
                <w:szCs w:val="12"/>
              </w:rPr>
            </w:pPr>
            <w:r w:rsidRPr="00D371D8">
              <w:rPr>
                <w:sz w:val="12"/>
                <w:szCs w:val="12"/>
              </w:rPr>
              <w:t>0,00</w:t>
            </w:r>
          </w:p>
        </w:tc>
      </w:tr>
      <w:tr w:rsidR="00D371D8" w:rsidRPr="00D371D8" w14:paraId="137F95E4" w14:textId="77777777" w:rsidTr="00D371D8">
        <w:trPr>
          <w:gridAfter w:val="1"/>
          <w:wAfter w:w="401" w:type="dxa"/>
          <w:trHeight w:val="20"/>
        </w:trPr>
        <w:tc>
          <w:tcPr>
            <w:tcW w:w="341" w:type="dxa"/>
            <w:shd w:val="clear" w:color="auto" w:fill="auto"/>
            <w:noWrap/>
            <w:vAlign w:val="center"/>
            <w:hideMark/>
          </w:tcPr>
          <w:p w14:paraId="0DBD0C01" w14:textId="77777777" w:rsidR="00D371D8" w:rsidRPr="00D371D8" w:rsidRDefault="00D371D8" w:rsidP="00D371D8">
            <w:pPr>
              <w:jc w:val="center"/>
              <w:rPr>
                <w:sz w:val="12"/>
                <w:szCs w:val="12"/>
              </w:rPr>
            </w:pPr>
            <w:r w:rsidRPr="00D371D8">
              <w:rPr>
                <w:sz w:val="12"/>
                <w:szCs w:val="12"/>
              </w:rPr>
              <w:t>2.2</w:t>
            </w:r>
          </w:p>
        </w:tc>
        <w:tc>
          <w:tcPr>
            <w:tcW w:w="6237" w:type="dxa"/>
            <w:gridSpan w:val="2"/>
            <w:shd w:val="clear" w:color="auto" w:fill="auto"/>
            <w:vAlign w:val="center"/>
            <w:hideMark/>
          </w:tcPr>
          <w:p w14:paraId="2882353E" w14:textId="77777777" w:rsidR="00D371D8" w:rsidRPr="00D371D8" w:rsidRDefault="00D371D8" w:rsidP="00D371D8">
            <w:pPr>
              <w:rPr>
                <w:sz w:val="12"/>
                <w:szCs w:val="12"/>
              </w:rPr>
            </w:pPr>
            <w:r w:rsidRPr="00D371D8">
              <w:rPr>
                <w:sz w:val="12"/>
                <w:szCs w:val="12"/>
              </w:rPr>
              <w:t xml:space="preserve">Строительство тепловой сети для переключения потребителей котельной школы № 16 с переносом нагрузки на котельную Абагур Лесной № 1. ТК-5 - Громовой, 61, проектирование </w:t>
            </w:r>
          </w:p>
        </w:tc>
        <w:tc>
          <w:tcPr>
            <w:tcW w:w="740" w:type="dxa"/>
            <w:shd w:val="clear" w:color="auto" w:fill="auto"/>
            <w:noWrap/>
            <w:vAlign w:val="center"/>
            <w:hideMark/>
          </w:tcPr>
          <w:p w14:paraId="26414BD0"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hideMark/>
          </w:tcPr>
          <w:p w14:paraId="32063E8F" w14:textId="77777777" w:rsidR="00D371D8" w:rsidRPr="00D371D8" w:rsidRDefault="00D371D8" w:rsidP="00D371D8">
            <w:pPr>
              <w:jc w:val="center"/>
              <w:rPr>
                <w:sz w:val="12"/>
                <w:szCs w:val="12"/>
              </w:rPr>
            </w:pPr>
            <w:r w:rsidRPr="00D371D8">
              <w:rPr>
                <w:sz w:val="12"/>
                <w:szCs w:val="12"/>
              </w:rPr>
              <w:t>1 657,15</w:t>
            </w:r>
          </w:p>
        </w:tc>
        <w:tc>
          <w:tcPr>
            <w:tcW w:w="770" w:type="dxa"/>
            <w:gridSpan w:val="3"/>
            <w:shd w:val="clear" w:color="auto" w:fill="auto"/>
            <w:noWrap/>
            <w:vAlign w:val="center"/>
          </w:tcPr>
          <w:p w14:paraId="349ABF2E"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2FA50946"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696199CB"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6055F901"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5D3E89A8"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4333DA42"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3748E2DB"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0233ACFA" w14:textId="77777777" w:rsidR="00D371D8" w:rsidRPr="00D371D8" w:rsidRDefault="00D371D8" w:rsidP="00D371D8">
            <w:pPr>
              <w:jc w:val="center"/>
              <w:rPr>
                <w:sz w:val="12"/>
                <w:szCs w:val="12"/>
              </w:rPr>
            </w:pPr>
            <w:r w:rsidRPr="00D371D8">
              <w:rPr>
                <w:sz w:val="12"/>
                <w:szCs w:val="12"/>
              </w:rPr>
              <w:t>0,00</w:t>
            </w:r>
          </w:p>
        </w:tc>
      </w:tr>
      <w:tr w:rsidR="00D371D8" w:rsidRPr="00D371D8" w14:paraId="204EA6EF" w14:textId="77777777" w:rsidTr="00D371D8">
        <w:trPr>
          <w:gridAfter w:val="1"/>
          <w:wAfter w:w="401" w:type="dxa"/>
          <w:trHeight w:val="20"/>
        </w:trPr>
        <w:tc>
          <w:tcPr>
            <w:tcW w:w="341" w:type="dxa"/>
            <w:shd w:val="clear" w:color="auto" w:fill="auto"/>
            <w:noWrap/>
            <w:vAlign w:val="center"/>
            <w:hideMark/>
          </w:tcPr>
          <w:p w14:paraId="20A5FF9C" w14:textId="77777777" w:rsidR="00D371D8" w:rsidRPr="00D371D8" w:rsidRDefault="00D371D8" w:rsidP="00D371D8">
            <w:pPr>
              <w:jc w:val="center"/>
              <w:rPr>
                <w:sz w:val="12"/>
                <w:szCs w:val="12"/>
              </w:rPr>
            </w:pPr>
            <w:r w:rsidRPr="00D371D8">
              <w:rPr>
                <w:sz w:val="12"/>
                <w:szCs w:val="12"/>
              </w:rPr>
              <w:t>2.3</w:t>
            </w:r>
          </w:p>
        </w:tc>
        <w:tc>
          <w:tcPr>
            <w:tcW w:w="6237" w:type="dxa"/>
            <w:gridSpan w:val="2"/>
            <w:shd w:val="clear" w:color="auto" w:fill="auto"/>
            <w:vAlign w:val="center"/>
            <w:hideMark/>
          </w:tcPr>
          <w:p w14:paraId="1B4BBB7F" w14:textId="77777777" w:rsidR="00D371D8" w:rsidRPr="00D371D8" w:rsidRDefault="00D371D8" w:rsidP="00D371D8">
            <w:pPr>
              <w:rPr>
                <w:sz w:val="12"/>
                <w:szCs w:val="12"/>
              </w:rPr>
            </w:pPr>
            <w:r w:rsidRPr="00D371D8">
              <w:rPr>
                <w:sz w:val="12"/>
                <w:szCs w:val="12"/>
              </w:rPr>
              <w:t xml:space="preserve">Строительство тепловой сети для </w:t>
            </w:r>
            <w:proofErr w:type="gramStart"/>
            <w:r w:rsidRPr="00D371D8">
              <w:rPr>
                <w:sz w:val="12"/>
                <w:szCs w:val="12"/>
              </w:rPr>
              <w:t>переключения  потребителей</w:t>
            </w:r>
            <w:proofErr w:type="gramEnd"/>
            <w:r w:rsidRPr="00D371D8">
              <w:rPr>
                <w:sz w:val="12"/>
                <w:szCs w:val="12"/>
              </w:rPr>
              <w:t xml:space="preserve"> котельной Садопарковой с переносом нагрузки на котельную № 32. Котельная № 32  -ТК-4 (Садопарковая, 39), СМР        </w:t>
            </w:r>
          </w:p>
        </w:tc>
        <w:tc>
          <w:tcPr>
            <w:tcW w:w="740" w:type="dxa"/>
            <w:shd w:val="clear" w:color="auto" w:fill="auto"/>
            <w:noWrap/>
            <w:vAlign w:val="center"/>
            <w:hideMark/>
          </w:tcPr>
          <w:p w14:paraId="4364B6FA" w14:textId="77777777" w:rsidR="00D371D8" w:rsidRPr="00D371D8" w:rsidRDefault="00D371D8" w:rsidP="00D371D8">
            <w:pPr>
              <w:jc w:val="center"/>
              <w:rPr>
                <w:sz w:val="12"/>
                <w:szCs w:val="12"/>
              </w:rPr>
            </w:pPr>
            <w:r w:rsidRPr="00D371D8">
              <w:rPr>
                <w:sz w:val="12"/>
                <w:szCs w:val="12"/>
              </w:rPr>
              <w:t>2281,98</w:t>
            </w:r>
          </w:p>
        </w:tc>
        <w:tc>
          <w:tcPr>
            <w:tcW w:w="758" w:type="dxa"/>
            <w:gridSpan w:val="2"/>
            <w:shd w:val="clear" w:color="auto" w:fill="auto"/>
            <w:noWrap/>
            <w:vAlign w:val="center"/>
            <w:hideMark/>
          </w:tcPr>
          <w:p w14:paraId="09CC655F" w14:textId="77777777" w:rsidR="00D371D8" w:rsidRPr="00D371D8" w:rsidRDefault="00D371D8" w:rsidP="00D371D8">
            <w:pPr>
              <w:jc w:val="center"/>
              <w:rPr>
                <w:sz w:val="12"/>
                <w:szCs w:val="12"/>
              </w:rPr>
            </w:pPr>
            <w:r w:rsidRPr="00D371D8">
              <w:rPr>
                <w:sz w:val="12"/>
                <w:szCs w:val="12"/>
              </w:rPr>
              <w:t>16 848,79</w:t>
            </w:r>
          </w:p>
        </w:tc>
        <w:tc>
          <w:tcPr>
            <w:tcW w:w="770" w:type="dxa"/>
            <w:gridSpan w:val="3"/>
            <w:shd w:val="clear" w:color="auto" w:fill="auto"/>
            <w:noWrap/>
            <w:vAlign w:val="center"/>
          </w:tcPr>
          <w:p w14:paraId="0159AB1B"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6805EA1F"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45F393C2"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2C785F61"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20EFE747"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2E885CDF"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405F94D4"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2DDD5D3D" w14:textId="77777777" w:rsidR="00D371D8" w:rsidRPr="00D371D8" w:rsidRDefault="00D371D8" w:rsidP="00D371D8">
            <w:pPr>
              <w:jc w:val="center"/>
              <w:rPr>
                <w:sz w:val="12"/>
                <w:szCs w:val="12"/>
              </w:rPr>
            </w:pPr>
            <w:r w:rsidRPr="00D371D8">
              <w:rPr>
                <w:sz w:val="12"/>
                <w:szCs w:val="12"/>
              </w:rPr>
              <w:t>0,00</w:t>
            </w:r>
          </w:p>
        </w:tc>
      </w:tr>
      <w:tr w:rsidR="00D371D8" w:rsidRPr="00D371D8" w14:paraId="19AB5CD4" w14:textId="77777777" w:rsidTr="00D371D8">
        <w:trPr>
          <w:gridAfter w:val="1"/>
          <w:wAfter w:w="401" w:type="dxa"/>
          <w:trHeight w:val="20"/>
        </w:trPr>
        <w:tc>
          <w:tcPr>
            <w:tcW w:w="6578" w:type="dxa"/>
            <w:gridSpan w:val="3"/>
            <w:shd w:val="clear" w:color="auto" w:fill="auto"/>
            <w:noWrap/>
            <w:vAlign w:val="center"/>
            <w:hideMark/>
          </w:tcPr>
          <w:p w14:paraId="0466D407" w14:textId="77777777" w:rsidR="00D371D8" w:rsidRPr="00D371D8" w:rsidRDefault="00D371D8" w:rsidP="00D371D8">
            <w:pPr>
              <w:rPr>
                <w:sz w:val="12"/>
                <w:szCs w:val="12"/>
              </w:rPr>
            </w:pPr>
            <w:r w:rsidRPr="00D371D8">
              <w:rPr>
                <w:sz w:val="12"/>
                <w:szCs w:val="12"/>
              </w:rPr>
              <w:t>Всего по группе 2</w:t>
            </w:r>
          </w:p>
        </w:tc>
        <w:tc>
          <w:tcPr>
            <w:tcW w:w="740" w:type="dxa"/>
            <w:shd w:val="clear" w:color="auto" w:fill="auto"/>
            <w:noWrap/>
            <w:vAlign w:val="center"/>
            <w:hideMark/>
          </w:tcPr>
          <w:p w14:paraId="77E0C2AB" w14:textId="77777777" w:rsidR="00D371D8" w:rsidRPr="00D371D8" w:rsidRDefault="00D371D8" w:rsidP="00D371D8">
            <w:pPr>
              <w:jc w:val="center"/>
              <w:rPr>
                <w:sz w:val="12"/>
                <w:szCs w:val="12"/>
              </w:rPr>
            </w:pPr>
            <w:r w:rsidRPr="00D371D8">
              <w:rPr>
                <w:sz w:val="12"/>
                <w:szCs w:val="12"/>
              </w:rPr>
              <w:t>2782,98</w:t>
            </w:r>
          </w:p>
        </w:tc>
        <w:tc>
          <w:tcPr>
            <w:tcW w:w="758" w:type="dxa"/>
            <w:gridSpan w:val="2"/>
            <w:shd w:val="clear" w:color="auto" w:fill="auto"/>
            <w:noWrap/>
            <w:vAlign w:val="center"/>
            <w:hideMark/>
          </w:tcPr>
          <w:p w14:paraId="049907D2" w14:textId="77777777" w:rsidR="00D371D8" w:rsidRPr="00D371D8" w:rsidRDefault="00D371D8" w:rsidP="00D371D8">
            <w:pPr>
              <w:jc w:val="center"/>
              <w:rPr>
                <w:sz w:val="12"/>
                <w:szCs w:val="12"/>
              </w:rPr>
            </w:pPr>
            <w:r w:rsidRPr="00D371D8">
              <w:rPr>
                <w:sz w:val="12"/>
                <w:szCs w:val="12"/>
              </w:rPr>
              <w:t>18505,94</w:t>
            </w:r>
          </w:p>
        </w:tc>
        <w:tc>
          <w:tcPr>
            <w:tcW w:w="770" w:type="dxa"/>
            <w:gridSpan w:val="3"/>
            <w:shd w:val="clear" w:color="auto" w:fill="auto"/>
            <w:noWrap/>
            <w:vAlign w:val="center"/>
            <w:hideMark/>
          </w:tcPr>
          <w:p w14:paraId="7DCDB3C4"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5776540C"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71833549"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51A0250F"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07BA8DE3"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1AE20459"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6BCD9DBA"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4A28C8C7" w14:textId="77777777" w:rsidR="00D371D8" w:rsidRPr="00D371D8" w:rsidRDefault="00D371D8" w:rsidP="00D371D8">
            <w:pPr>
              <w:jc w:val="center"/>
              <w:rPr>
                <w:sz w:val="12"/>
                <w:szCs w:val="12"/>
              </w:rPr>
            </w:pPr>
            <w:r w:rsidRPr="00D371D8">
              <w:rPr>
                <w:sz w:val="12"/>
                <w:szCs w:val="12"/>
              </w:rPr>
              <w:t>0,00</w:t>
            </w:r>
          </w:p>
        </w:tc>
      </w:tr>
      <w:tr w:rsidR="00D371D8" w:rsidRPr="00D371D8" w14:paraId="61BCB0E2" w14:textId="77777777" w:rsidTr="00D371D8">
        <w:trPr>
          <w:gridAfter w:val="1"/>
          <w:wAfter w:w="401" w:type="dxa"/>
          <w:trHeight w:val="20"/>
        </w:trPr>
        <w:tc>
          <w:tcPr>
            <w:tcW w:w="14868" w:type="dxa"/>
            <w:gridSpan w:val="25"/>
            <w:shd w:val="clear" w:color="auto" w:fill="auto"/>
            <w:vAlign w:val="center"/>
            <w:hideMark/>
          </w:tcPr>
          <w:p w14:paraId="5E14DF05" w14:textId="77777777" w:rsidR="00D371D8" w:rsidRPr="00D371D8" w:rsidRDefault="00D371D8" w:rsidP="00D371D8">
            <w:pPr>
              <w:rPr>
                <w:sz w:val="12"/>
                <w:szCs w:val="12"/>
              </w:rPr>
            </w:pPr>
            <w:r w:rsidRPr="00D371D8">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D371D8" w:rsidRPr="00D371D8" w14:paraId="4A2F4342" w14:textId="77777777" w:rsidTr="00D371D8">
        <w:trPr>
          <w:gridAfter w:val="1"/>
          <w:wAfter w:w="401" w:type="dxa"/>
          <w:trHeight w:val="20"/>
        </w:trPr>
        <w:tc>
          <w:tcPr>
            <w:tcW w:w="14868" w:type="dxa"/>
            <w:gridSpan w:val="25"/>
            <w:shd w:val="clear" w:color="auto" w:fill="auto"/>
            <w:noWrap/>
            <w:vAlign w:val="center"/>
            <w:hideMark/>
          </w:tcPr>
          <w:p w14:paraId="1EDAC7CA" w14:textId="77777777" w:rsidR="00D371D8" w:rsidRPr="00D371D8" w:rsidRDefault="00D371D8" w:rsidP="00D371D8">
            <w:pPr>
              <w:rPr>
                <w:sz w:val="12"/>
                <w:szCs w:val="12"/>
              </w:rPr>
            </w:pPr>
            <w:r w:rsidRPr="00D371D8">
              <w:rPr>
                <w:sz w:val="12"/>
                <w:szCs w:val="12"/>
              </w:rPr>
              <w:t>3.1. Реконструкция или модернизация существующих тепловых сетей</w:t>
            </w:r>
          </w:p>
        </w:tc>
      </w:tr>
      <w:tr w:rsidR="00D371D8" w:rsidRPr="00D371D8" w14:paraId="7BF317D7" w14:textId="77777777" w:rsidTr="00D371D8">
        <w:trPr>
          <w:gridAfter w:val="1"/>
          <w:wAfter w:w="401" w:type="dxa"/>
          <w:trHeight w:val="20"/>
        </w:trPr>
        <w:tc>
          <w:tcPr>
            <w:tcW w:w="341" w:type="dxa"/>
            <w:shd w:val="clear" w:color="auto" w:fill="auto"/>
            <w:noWrap/>
            <w:vAlign w:val="center"/>
            <w:hideMark/>
          </w:tcPr>
          <w:p w14:paraId="123421A2" w14:textId="77777777" w:rsidR="00D371D8" w:rsidRPr="00D371D8" w:rsidRDefault="00D371D8" w:rsidP="00D371D8">
            <w:pPr>
              <w:jc w:val="center"/>
              <w:rPr>
                <w:sz w:val="12"/>
                <w:szCs w:val="12"/>
              </w:rPr>
            </w:pPr>
            <w:r w:rsidRPr="00D371D8">
              <w:rPr>
                <w:sz w:val="12"/>
                <w:szCs w:val="12"/>
              </w:rPr>
              <w:t>3.1.1</w:t>
            </w:r>
          </w:p>
        </w:tc>
        <w:tc>
          <w:tcPr>
            <w:tcW w:w="6237" w:type="dxa"/>
            <w:gridSpan w:val="2"/>
            <w:shd w:val="clear" w:color="auto" w:fill="auto"/>
            <w:vAlign w:val="center"/>
            <w:hideMark/>
          </w:tcPr>
          <w:p w14:paraId="74FAF17B" w14:textId="77777777" w:rsidR="00D371D8" w:rsidRPr="00D371D8" w:rsidRDefault="00D371D8" w:rsidP="00D371D8">
            <w:pPr>
              <w:rPr>
                <w:sz w:val="12"/>
                <w:szCs w:val="12"/>
              </w:rPr>
            </w:pPr>
            <w:r w:rsidRPr="00D371D8">
              <w:rPr>
                <w:sz w:val="12"/>
                <w:szCs w:val="12"/>
              </w:rPr>
              <w:t xml:space="preserve">Реконструкция с увеличением диаметра ТК-4 Земнухова - ТК-4/1 - УТ-1 Громовой, проектирование  </w:t>
            </w:r>
          </w:p>
        </w:tc>
        <w:tc>
          <w:tcPr>
            <w:tcW w:w="740" w:type="dxa"/>
            <w:shd w:val="clear" w:color="auto" w:fill="auto"/>
            <w:noWrap/>
            <w:vAlign w:val="center"/>
          </w:tcPr>
          <w:p w14:paraId="5A0EED46"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hideMark/>
          </w:tcPr>
          <w:p w14:paraId="09B17E5C" w14:textId="77777777" w:rsidR="00D371D8" w:rsidRPr="00D371D8" w:rsidRDefault="00D371D8" w:rsidP="00D371D8">
            <w:pPr>
              <w:jc w:val="center"/>
              <w:rPr>
                <w:sz w:val="12"/>
                <w:szCs w:val="12"/>
              </w:rPr>
            </w:pPr>
            <w:r w:rsidRPr="00D371D8">
              <w:rPr>
                <w:sz w:val="12"/>
                <w:szCs w:val="12"/>
              </w:rPr>
              <w:t>635,24</w:t>
            </w:r>
          </w:p>
        </w:tc>
        <w:tc>
          <w:tcPr>
            <w:tcW w:w="770" w:type="dxa"/>
            <w:gridSpan w:val="3"/>
            <w:shd w:val="clear" w:color="auto" w:fill="auto"/>
            <w:noWrap/>
            <w:vAlign w:val="center"/>
          </w:tcPr>
          <w:p w14:paraId="7949406C"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0A39677F"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57443B24"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6F9DC345"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12591D30"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7FC17C4C"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3CCA62DA"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3B3F06C2" w14:textId="77777777" w:rsidR="00D371D8" w:rsidRPr="00D371D8" w:rsidRDefault="00D371D8" w:rsidP="00D371D8">
            <w:pPr>
              <w:jc w:val="center"/>
              <w:rPr>
                <w:sz w:val="12"/>
                <w:szCs w:val="12"/>
              </w:rPr>
            </w:pPr>
            <w:r w:rsidRPr="00D371D8">
              <w:rPr>
                <w:sz w:val="12"/>
                <w:szCs w:val="12"/>
              </w:rPr>
              <w:t>0,00</w:t>
            </w:r>
          </w:p>
        </w:tc>
      </w:tr>
      <w:tr w:rsidR="00D371D8" w:rsidRPr="00D371D8" w14:paraId="17D5BB69" w14:textId="77777777" w:rsidTr="00D371D8">
        <w:trPr>
          <w:gridAfter w:val="1"/>
          <w:wAfter w:w="401" w:type="dxa"/>
          <w:trHeight w:val="20"/>
        </w:trPr>
        <w:tc>
          <w:tcPr>
            <w:tcW w:w="341" w:type="dxa"/>
            <w:shd w:val="clear" w:color="auto" w:fill="auto"/>
            <w:noWrap/>
            <w:vAlign w:val="center"/>
            <w:hideMark/>
          </w:tcPr>
          <w:p w14:paraId="37E68B5E" w14:textId="77777777" w:rsidR="00D371D8" w:rsidRPr="00D371D8" w:rsidRDefault="00D371D8" w:rsidP="00D371D8">
            <w:pPr>
              <w:jc w:val="center"/>
              <w:rPr>
                <w:sz w:val="12"/>
                <w:szCs w:val="12"/>
              </w:rPr>
            </w:pPr>
            <w:r w:rsidRPr="00D371D8">
              <w:rPr>
                <w:sz w:val="12"/>
                <w:szCs w:val="12"/>
              </w:rPr>
              <w:t>3.1.2</w:t>
            </w:r>
          </w:p>
        </w:tc>
        <w:tc>
          <w:tcPr>
            <w:tcW w:w="6237" w:type="dxa"/>
            <w:gridSpan w:val="2"/>
            <w:shd w:val="clear" w:color="auto" w:fill="auto"/>
            <w:vAlign w:val="center"/>
            <w:hideMark/>
          </w:tcPr>
          <w:p w14:paraId="227D5D28" w14:textId="77777777" w:rsidR="00D371D8" w:rsidRPr="00D371D8" w:rsidRDefault="00D371D8" w:rsidP="00D371D8">
            <w:pPr>
              <w:rPr>
                <w:sz w:val="12"/>
                <w:szCs w:val="12"/>
              </w:rPr>
            </w:pPr>
            <w:r w:rsidRPr="00D371D8">
              <w:rPr>
                <w:sz w:val="12"/>
                <w:szCs w:val="12"/>
              </w:rPr>
              <w:t xml:space="preserve">Реконструкция с увеличением </w:t>
            </w:r>
            <w:proofErr w:type="gramStart"/>
            <w:r w:rsidRPr="00D371D8">
              <w:rPr>
                <w:sz w:val="12"/>
                <w:szCs w:val="12"/>
              </w:rPr>
              <w:t>диаметра  ЗРК</w:t>
            </w:r>
            <w:proofErr w:type="gramEnd"/>
            <w:r w:rsidRPr="00D371D8">
              <w:rPr>
                <w:sz w:val="12"/>
                <w:szCs w:val="12"/>
              </w:rPr>
              <w:t xml:space="preserve"> (ул. Пархоменко, 110) - врезка 1 - врезка 3 - ТК- 4 Дузенко, проектирование </w:t>
            </w:r>
          </w:p>
        </w:tc>
        <w:tc>
          <w:tcPr>
            <w:tcW w:w="740" w:type="dxa"/>
            <w:shd w:val="clear" w:color="auto" w:fill="auto"/>
            <w:noWrap/>
            <w:vAlign w:val="center"/>
          </w:tcPr>
          <w:p w14:paraId="3E6B905D"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hideMark/>
          </w:tcPr>
          <w:p w14:paraId="3F8E088A" w14:textId="77777777" w:rsidR="00D371D8" w:rsidRPr="00D371D8" w:rsidRDefault="00D371D8" w:rsidP="00D371D8">
            <w:pPr>
              <w:jc w:val="center"/>
              <w:rPr>
                <w:sz w:val="12"/>
                <w:szCs w:val="12"/>
              </w:rPr>
            </w:pPr>
            <w:r w:rsidRPr="00D371D8">
              <w:rPr>
                <w:sz w:val="12"/>
                <w:szCs w:val="12"/>
              </w:rPr>
              <w:t>5 777,67</w:t>
            </w:r>
          </w:p>
        </w:tc>
        <w:tc>
          <w:tcPr>
            <w:tcW w:w="770" w:type="dxa"/>
            <w:gridSpan w:val="3"/>
            <w:shd w:val="clear" w:color="auto" w:fill="auto"/>
            <w:noWrap/>
            <w:vAlign w:val="center"/>
          </w:tcPr>
          <w:p w14:paraId="46EA7E48"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2CFB7C6E"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46E14D7F"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4C66CA31"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1E679777"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072A65A8"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008AA511"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61EB3825" w14:textId="77777777" w:rsidR="00D371D8" w:rsidRPr="00D371D8" w:rsidRDefault="00D371D8" w:rsidP="00D371D8">
            <w:pPr>
              <w:jc w:val="center"/>
              <w:rPr>
                <w:sz w:val="12"/>
                <w:szCs w:val="12"/>
              </w:rPr>
            </w:pPr>
            <w:r w:rsidRPr="00D371D8">
              <w:rPr>
                <w:sz w:val="12"/>
                <w:szCs w:val="12"/>
              </w:rPr>
              <w:t>0,00</w:t>
            </w:r>
          </w:p>
        </w:tc>
      </w:tr>
      <w:tr w:rsidR="00D371D8" w:rsidRPr="00D371D8" w14:paraId="268B497B" w14:textId="77777777" w:rsidTr="00D371D8">
        <w:trPr>
          <w:gridAfter w:val="1"/>
          <w:wAfter w:w="401" w:type="dxa"/>
          <w:trHeight w:val="20"/>
        </w:trPr>
        <w:tc>
          <w:tcPr>
            <w:tcW w:w="6578" w:type="dxa"/>
            <w:gridSpan w:val="3"/>
            <w:shd w:val="clear" w:color="auto" w:fill="auto"/>
            <w:noWrap/>
            <w:vAlign w:val="center"/>
            <w:hideMark/>
          </w:tcPr>
          <w:p w14:paraId="7D837386" w14:textId="77777777" w:rsidR="00D371D8" w:rsidRPr="00D371D8" w:rsidRDefault="00D371D8" w:rsidP="00D371D8">
            <w:pPr>
              <w:rPr>
                <w:sz w:val="12"/>
                <w:szCs w:val="12"/>
              </w:rPr>
            </w:pPr>
            <w:r w:rsidRPr="00D371D8">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c>
          <w:tcPr>
            <w:tcW w:w="740" w:type="dxa"/>
            <w:shd w:val="clear" w:color="auto" w:fill="auto"/>
            <w:noWrap/>
            <w:vAlign w:val="center"/>
          </w:tcPr>
          <w:p w14:paraId="36F3C75A"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tcPr>
          <w:p w14:paraId="4133A249" w14:textId="77777777" w:rsidR="00D371D8" w:rsidRPr="00D371D8" w:rsidRDefault="00D371D8" w:rsidP="00D371D8">
            <w:pPr>
              <w:jc w:val="center"/>
              <w:rPr>
                <w:sz w:val="12"/>
                <w:szCs w:val="12"/>
              </w:rPr>
            </w:pPr>
            <w:r w:rsidRPr="00D371D8">
              <w:rPr>
                <w:sz w:val="12"/>
                <w:szCs w:val="12"/>
              </w:rPr>
              <w:t>0,00</w:t>
            </w:r>
          </w:p>
        </w:tc>
        <w:tc>
          <w:tcPr>
            <w:tcW w:w="770" w:type="dxa"/>
            <w:gridSpan w:val="3"/>
            <w:shd w:val="clear" w:color="auto" w:fill="auto"/>
            <w:noWrap/>
            <w:vAlign w:val="center"/>
          </w:tcPr>
          <w:p w14:paraId="74E59525"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2697A959"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23488D61"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3164981B"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7B2C23CA"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6765F05F"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4CC34D3E"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7B773077" w14:textId="77777777" w:rsidR="00D371D8" w:rsidRPr="00D371D8" w:rsidRDefault="00D371D8" w:rsidP="00D371D8">
            <w:pPr>
              <w:jc w:val="center"/>
              <w:rPr>
                <w:sz w:val="12"/>
                <w:szCs w:val="12"/>
              </w:rPr>
            </w:pPr>
            <w:r w:rsidRPr="00D371D8">
              <w:rPr>
                <w:sz w:val="12"/>
                <w:szCs w:val="12"/>
              </w:rPr>
              <w:t>0,00</w:t>
            </w:r>
          </w:p>
        </w:tc>
      </w:tr>
      <w:tr w:rsidR="00D371D8" w:rsidRPr="00D371D8" w14:paraId="13141CF4" w14:textId="77777777" w:rsidTr="00D371D8">
        <w:trPr>
          <w:gridAfter w:val="1"/>
          <w:wAfter w:w="401" w:type="dxa"/>
          <w:trHeight w:val="20"/>
        </w:trPr>
        <w:tc>
          <w:tcPr>
            <w:tcW w:w="341" w:type="dxa"/>
            <w:shd w:val="clear" w:color="auto" w:fill="auto"/>
            <w:noWrap/>
            <w:vAlign w:val="center"/>
            <w:hideMark/>
          </w:tcPr>
          <w:p w14:paraId="488EBE16" w14:textId="77777777" w:rsidR="00D371D8" w:rsidRPr="00D371D8" w:rsidRDefault="00D371D8" w:rsidP="00D371D8">
            <w:pPr>
              <w:jc w:val="center"/>
              <w:rPr>
                <w:sz w:val="12"/>
                <w:szCs w:val="12"/>
              </w:rPr>
            </w:pPr>
            <w:r w:rsidRPr="00D371D8">
              <w:rPr>
                <w:sz w:val="12"/>
                <w:szCs w:val="12"/>
              </w:rPr>
              <w:t>3.2.1</w:t>
            </w:r>
          </w:p>
        </w:tc>
        <w:tc>
          <w:tcPr>
            <w:tcW w:w="6237" w:type="dxa"/>
            <w:gridSpan w:val="2"/>
            <w:shd w:val="clear" w:color="auto" w:fill="auto"/>
            <w:vAlign w:val="center"/>
            <w:hideMark/>
          </w:tcPr>
          <w:p w14:paraId="271F39FF" w14:textId="77777777" w:rsidR="00D371D8" w:rsidRPr="00D371D8" w:rsidRDefault="00D371D8" w:rsidP="00D371D8">
            <w:pPr>
              <w:rPr>
                <w:sz w:val="12"/>
                <w:szCs w:val="12"/>
              </w:rPr>
            </w:pPr>
            <w:r w:rsidRPr="00D371D8">
              <w:rPr>
                <w:sz w:val="12"/>
                <w:szCs w:val="12"/>
              </w:rPr>
              <w:t>Замена БАГВ №2 (V-1000м3) на ЦТП Абашево (пер. Шорский, 45), проектирование и СМР</w:t>
            </w:r>
          </w:p>
        </w:tc>
        <w:tc>
          <w:tcPr>
            <w:tcW w:w="740" w:type="dxa"/>
            <w:shd w:val="clear" w:color="auto" w:fill="auto"/>
            <w:noWrap/>
            <w:vAlign w:val="center"/>
          </w:tcPr>
          <w:p w14:paraId="7400A39B"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hideMark/>
          </w:tcPr>
          <w:p w14:paraId="57916572" w14:textId="77777777" w:rsidR="00D371D8" w:rsidRPr="00D371D8" w:rsidRDefault="00D371D8" w:rsidP="00D371D8">
            <w:pPr>
              <w:jc w:val="center"/>
              <w:rPr>
                <w:sz w:val="12"/>
                <w:szCs w:val="12"/>
              </w:rPr>
            </w:pPr>
            <w:r w:rsidRPr="00D371D8">
              <w:rPr>
                <w:sz w:val="12"/>
                <w:szCs w:val="12"/>
              </w:rPr>
              <w:t>17 915,39</w:t>
            </w:r>
          </w:p>
        </w:tc>
        <w:tc>
          <w:tcPr>
            <w:tcW w:w="770" w:type="dxa"/>
            <w:gridSpan w:val="3"/>
            <w:shd w:val="clear" w:color="auto" w:fill="auto"/>
            <w:noWrap/>
            <w:vAlign w:val="center"/>
          </w:tcPr>
          <w:p w14:paraId="7FEDB53B"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5D4E8B13"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293A2E72"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38149D63"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09E6ADDE"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71A8DB63"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75F55894"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60540A18" w14:textId="77777777" w:rsidR="00D371D8" w:rsidRPr="00D371D8" w:rsidRDefault="00D371D8" w:rsidP="00D371D8">
            <w:pPr>
              <w:jc w:val="center"/>
              <w:rPr>
                <w:sz w:val="12"/>
                <w:szCs w:val="12"/>
              </w:rPr>
            </w:pPr>
            <w:r w:rsidRPr="00D371D8">
              <w:rPr>
                <w:sz w:val="12"/>
                <w:szCs w:val="12"/>
              </w:rPr>
              <w:t>0,00</w:t>
            </w:r>
          </w:p>
        </w:tc>
      </w:tr>
      <w:tr w:rsidR="00D371D8" w:rsidRPr="00D371D8" w14:paraId="2F74C49E" w14:textId="77777777" w:rsidTr="00D371D8">
        <w:trPr>
          <w:gridAfter w:val="1"/>
          <w:wAfter w:w="401" w:type="dxa"/>
          <w:trHeight w:val="20"/>
        </w:trPr>
        <w:tc>
          <w:tcPr>
            <w:tcW w:w="341" w:type="dxa"/>
            <w:shd w:val="clear" w:color="auto" w:fill="auto"/>
            <w:noWrap/>
            <w:vAlign w:val="center"/>
            <w:hideMark/>
          </w:tcPr>
          <w:p w14:paraId="05A77524" w14:textId="77777777" w:rsidR="00D371D8" w:rsidRPr="00D371D8" w:rsidRDefault="00D371D8" w:rsidP="00D371D8">
            <w:pPr>
              <w:jc w:val="center"/>
              <w:rPr>
                <w:sz w:val="12"/>
                <w:szCs w:val="12"/>
              </w:rPr>
            </w:pPr>
            <w:r w:rsidRPr="00D371D8">
              <w:rPr>
                <w:sz w:val="12"/>
                <w:szCs w:val="12"/>
              </w:rPr>
              <w:t>3.2.2</w:t>
            </w:r>
          </w:p>
        </w:tc>
        <w:tc>
          <w:tcPr>
            <w:tcW w:w="6237" w:type="dxa"/>
            <w:gridSpan w:val="2"/>
            <w:shd w:val="clear" w:color="auto" w:fill="auto"/>
            <w:vAlign w:val="center"/>
            <w:hideMark/>
          </w:tcPr>
          <w:p w14:paraId="044597E9" w14:textId="77777777" w:rsidR="00D371D8" w:rsidRPr="00D371D8" w:rsidRDefault="00D371D8" w:rsidP="00D371D8">
            <w:pPr>
              <w:rPr>
                <w:sz w:val="12"/>
                <w:szCs w:val="12"/>
              </w:rPr>
            </w:pPr>
            <w:r w:rsidRPr="00D371D8">
              <w:rPr>
                <w:sz w:val="12"/>
                <w:szCs w:val="12"/>
              </w:rPr>
              <w:t>Замена котла №3 и корректировка схемы отпуска тепловой энергии в котельной №32 для покрытия перспективных нагрузок</w:t>
            </w:r>
          </w:p>
        </w:tc>
        <w:tc>
          <w:tcPr>
            <w:tcW w:w="740" w:type="dxa"/>
            <w:shd w:val="clear" w:color="auto" w:fill="auto"/>
            <w:noWrap/>
            <w:vAlign w:val="center"/>
          </w:tcPr>
          <w:p w14:paraId="7CE17119"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hideMark/>
          </w:tcPr>
          <w:p w14:paraId="6FBCD9C5" w14:textId="77777777" w:rsidR="00D371D8" w:rsidRPr="00D371D8" w:rsidRDefault="00D371D8" w:rsidP="00D371D8">
            <w:pPr>
              <w:jc w:val="center"/>
              <w:rPr>
                <w:sz w:val="12"/>
                <w:szCs w:val="12"/>
              </w:rPr>
            </w:pPr>
            <w:r w:rsidRPr="00D371D8">
              <w:rPr>
                <w:sz w:val="12"/>
                <w:szCs w:val="12"/>
              </w:rPr>
              <w:t>17 656,92</w:t>
            </w:r>
          </w:p>
        </w:tc>
        <w:tc>
          <w:tcPr>
            <w:tcW w:w="770" w:type="dxa"/>
            <w:gridSpan w:val="3"/>
            <w:shd w:val="clear" w:color="auto" w:fill="auto"/>
            <w:noWrap/>
            <w:vAlign w:val="center"/>
          </w:tcPr>
          <w:p w14:paraId="3AFB46FD"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54DF2B74"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1092EF4A"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6FF29DCE"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499CE351"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22C98174"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27780F9E"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43FBD705" w14:textId="77777777" w:rsidR="00D371D8" w:rsidRPr="00D371D8" w:rsidRDefault="00D371D8" w:rsidP="00D371D8">
            <w:pPr>
              <w:jc w:val="center"/>
              <w:rPr>
                <w:sz w:val="12"/>
                <w:szCs w:val="12"/>
              </w:rPr>
            </w:pPr>
            <w:r w:rsidRPr="00D371D8">
              <w:rPr>
                <w:sz w:val="12"/>
                <w:szCs w:val="12"/>
              </w:rPr>
              <w:t>0,00</w:t>
            </w:r>
          </w:p>
        </w:tc>
      </w:tr>
      <w:tr w:rsidR="00D371D8" w:rsidRPr="00D371D8" w14:paraId="2312A72E" w14:textId="77777777" w:rsidTr="00D371D8">
        <w:trPr>
          <w:gridAfter w:val="1"/>
          <w:wAfter w:w="401" w:type="dxa"/>
          <w:trHeight w:val="20"/>
        </w:trPr>
        <w:tc>
          <w:tcPr>
            <w:tcW w:w="6578" w:type="dxa"/>
            <w:gridSpan w:val="3"/>
            <w:shd w:val="clear" w:color="auto" w:fill="auto"/>
            <w:noWrap/>
            <w:vAlign w:val="center"/>
            <w:hideMark/>
          </w:tcPr>
          <w:p w14:paraId="2DA7A728" w14:textId="77777777" w:rsidR="00D371D8" w:rsidRPr="00D371D8" w:rsidRDefault="00D371D8" w:rsidP="00D371D8">
            <w:pPr>
              <w:rPr>
                <w:sz w:val="12"/>
                <w:szCs w:val="12"/>
              </w:rPr>
            </w:pPr>
            <w:r w:rsidRPr="00D371D8">
              <w:rPr>
                <w:sz w:val="12"/>
                <w:szCs w:val="12"/>
              </w:rPr>
              <w:t>Всего по группе 3</w:t>
            </w:r>
          </w:p>
        </w:tc>
        <w:tc>
          <w:tcPr>
            <w:tcW w:w="740" w:type="dxa"/>
            <w:shd w:val="clear" w:color="auto" w:fill="auto"/>
            <w:noWrap/>
            <w:vAlign w:val="center"/>
          </w:tcPr>
          <w:p w14:paraId="13C4877F"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hideMark/>
          </w:tcPr>
          <w:p w14:paraId="758EBE11" w14:textId="77777777" w:rsidR="00D371D8" w:rsidRPr="00D371D8" w:rsidRDefault="00D371D8" w:rsidP="00D371D8">
            <w:pPr>
              <w:jc w:val="center"/>
              <w:rPr>
                <w:sz w:val="12"/>
                <w:szCs w:val="12"/>
              </w:rPr>
            </w:pPr>
            <w:r w:rsidRPr="00D371D8">
              <w:rPr>
                <w:sz w:val="12"/>
                <w:szCs w:val="12"/>
              </w:rPr>
              <w:t>41985,22</w:t>
            </w:r>
          </w:p>
        </w:tc>
        <w:tc>
          <w:tcPr>
            <w:tcW w:w="770" w:type="dxa"/>
            <w:gridSpan w:val="3"/>
            <w:shd w:val="clear" w:color="auto" w:fill="auto"/>
            <w:noWrap/>
            <w:vAlign w:val="center"/>
          </w:tcPr>
          <w:p w14:paraId="001E9574"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30583F9C"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448D0D8D"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724DC631"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2CB93C30"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5946D6FA"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0DB210FC"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03425710" w14:textId="77777777" w:rsidR="00D371D8" w:rsidRPr="00D371D8" w:rsidRDefault="00D371D8" w:rsidP="00D371D8">
            <w:pPr>
              <w:jc w:val="center"/>
              <w:rPr>
                <w:sz w:val="12"/>
                <w:szCs w:val="12"/>
              </w:rPr>
            </w:pPr>
            <w:r w:rsidRPr="00D371D8">
              <w:rPr>
                <w:sz w:val="12"/>
                <w:szCs w:val="12"/>
              </w:rPr>
              <w:t>0,00</w:t>
            </w:r>
          </w:p>
        </w:tc>
      </w:tr>
      <w:tr w:rsidR="00D371D8" w:rsidRPr="00D371D8" w14:paraId="41B2711D" w14:textId="77777777" w:rsidTr="00D371D8">
        <w:trPr>
          <w:gridAfter w:val="1"/>
          <w:wAfter w:w="401" w:type="dxa"/>
          <w:trHeight w:val="20"/>
        </w:trPr>
        <w:tc>
          <w:tcPr>
            <w:tcW w:w="14868" w:type="dxa"/>
            <w:gridSpan w:val="25"/>
            <w:shd w:val="clear" w:color="auto" w:fill="auto"/>
            <w:vAlign w:val="center"/>
            <w:hideMark/>
          </w:tcPr>
          <w:p w14:paraId="1DA44331" w14:textId="77777777" w:rsidR="00D371D8" w:rsidRPr="00D371D8" w:rsidRDefault="00D371D8" w:rsidP="00D371D8">
            <w:pPr>
              <w:rPr>
                <w:sz w:val="12"/>
                <w:szCs w:val="12"/>
              </w:rPr>
            </w:pPr>
            <w:r w:rsidRPr="00D371D8">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D371D8" w:rsidRPr="00D371D8" w14:paraId="1C626DDB" w14:textId="77777777" w:rsidTr="00D371D8">
        <w:trPr>
          <w:gridAfter w:val="1"/>
          <w:wAfter w:w="401" w:type="dxa"/>
          <w:trHeight w:val="20"/>
        </w:trPr>
        <w:tc>
          <w:tcPr>
            <w:tcW w:w="341" w:type="dxa"/>
            <w:shd w:val="clear" w:color="auto" w:fill="auto"/>
            <w:noWrap/>
            <w:vAlign w:val="center"/>
            <w:hideMark/>
          </w:tcPr>
          <w:p w14:paraId="75AA35DB" w14:textId="77777777" w:rsidR="00D371D8" w:rsidRPr="00D371D8" w:rsidRDefault="00D371D8" w:rsidP="00D371D8">
            <w:pPr>
              <w:jc w:val="center"/>
              <w:rPr>
                <w:sz w:val="12"/>
                <w:szCs w:val="12"/>
              </w:rPr>
            </w:pPr>
            <w:r w:rsidRPr="00D371D8">
              <w:rPr>
                <w:sz w:val="12"/>
                <w:szCs w:val="12"/>
              </w:rPr>
              <w:t>4.1</w:t>
            </w:r>
          </w:p>
        </w:tc>
        <w:tc>
          <w:tcPr>
            <w:tcW w:w="6237" w:type="dxa"/>
            <w:gridSpan w:val="2"/>
            <w:shd w:val="clear" w:color="auto" w:fill="auto"/>
            <w:vAlign w:val="center"/>
            <w:hideMark/>
          </w:tcPr>
          <w:p w14:paraId="1DE107F9" w14:textId="77777777" w:rsidR="00D371D8" w:rsidRPr="00D371D8" w:rsidRDefault="00D371D8" w:rsidP="00D371D8">
            <w:pPr>
              <w:rPr>
                <w:sz w:val="12"/>
                <w:szCs w:val="12"/>
              </w:rPr>
            </w:pPr>
            <w:r w:rsidRPr="00D371D8">
              <w:rPr>
                <w:sz w:val="12"/>
                <w:szCs w:val="12"/>
              </w:rPr>
              <w:t>Реконструкция водоподготовительной установки с целью снижения содержания кислорода в подпиточной воде в котельной №32. Проектирование</w:t>
            </w:r>
          </w:p>
        </w:tc>
        <w:tc>
          <w:tcPr>
            <w:tcW w:w="740" w:type="dxa"/>
            <w:shd w:val="clear" w:color="auto" w:fill="auto"/>
            <w:noWrap/>
            <w:vAlign w:val="center"/>
          </w:tcPr>
          <w:p w14:paraId="5CFBA735"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hideMark/>
          </w:tcPr>
          <w:p w14:paraId="3D4A8E98" w14:textId="77777777" w:rsidR="00D371D8" w:rsidRPr="00D371D8" w:rsidRDefault="00D371D8" w:rsidP="00D371D8">
            <w:pPr>
              <w:jc w:val="center"/>
              <w:rPr>
                <w:sz w:val="12"/>
                <w:szCs w:val="12"/>
              </w:rPr>
            </w:pPr>
            <w:r w:rsidRPr="00D371D8">
              <w:rPr>
                <w:sz w:val="12"/>
                <w:szCs w:val="12"/>
              </w:rPr>
              <w:t>2 655,00</w:t>
            </w:r>
          </w:p>
        </w:tc>
        <w:tc>
          <w:tcPr>
            <w:tcW w:w="770" w:type="dxa"/>
            <w:gridSpan w:val="3"/>
            <w:shd w:val="clear" w:color="auto" w:fill="auto"/>
            <w:noWrap/>
            <w:vAlign w:val="center"/>
          </w:tcPr>
          <w:p w14:paraId="704D3E19"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5E543FF7"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6126BC5F"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261579F4"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20F45FA2"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5A058318"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2083273B"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6284D168" w14:textId="77777777" w:rsidR="00D371D8" w:rsidRPr="00D371D8" w:rsidRDefault="00D371D8" w:rsidP="00D371D8">
            <w:pPr>
              <w:jc w:val="center"/>
              <w:rPr>
                <w:sz w:val="12"/>
                <w:szCs w:val="12"/>
              </w:rPr>
            </w:pPr>
            <w:r w:rsidRPr="00D371D8">
              <w:rPr>
                <w:sz w:val="12"/>
                <w:szCs w:val="12"/>
              </w:rPr>
              <w:t>0,00</w:t>
            </w:r>
          </w:p>
        </w:tc>
      </w:tr>
      <w:tr w:rsidR="00D371D8" w:rsidRPr="00D371D8" w14:paraId="1159A8C0" w14:textId="77777777" w:rsidTr="00D371D8">
        <w:trPr>
          <w:gridAfter w:val="1"/>
          <w:wAfter w:w="401" w:type="dxa"/>
          <w:trHeight w:val="20"/>
        </w:trPr>
        <w:tc>
          <w:tcPr>
            <w:tcW w:w="341" w:type="dxa"/>
            <w:shd w:val="clear" w:color="auto" w:fill="auto"/>
            <w:noWrap/>
            <w:vAlign w:val="center"/>
            <w:hideMark/>
          </w:tcPr>
          <w:p w14:paraId="071D33B1" w14:textId="77777777" w:rsidR="00D371D8" w:rsidRPr="00D371D8" w:rsidRDefault="00D371D8" w:rsidP="00D371D8">
            <w:pPr>
              <w:jc w:val="center"/>
              <w:rPr>
                <w:sz w:val="12"/>
                <w:szCs w:val="12"/>
              </w:rPr>
            </w:pPr>
            <w:r w:rsidRPr="00D371D8">
              <w:rPr>
                <w:sz w:val="12"/>
                <w:szCs w:val="12"/>
              </w:rPr>
              <w:t>4.2</w:t>
            </w:r>
          </w:p>
        </w:tc>
        <w:tc>
          <w:tcPr>
            <w:tcW w:w="6237" w:type="dxa"/>
            <w:gridSpan w:val="2"/>
            <w:shd w:val="clear" w:color="auto" w:fill="auto"/>
            <w:vAlign w:val="center"/>
            <w:hideMark/>
          </w:tcPr>
          <w:p w14:paraId="0654CB92" w14:textId="77777777" w:rsidR="00D371D8" w:rsidRPr="00D371D8" w:rsidRDefault="00D371D8" w:rsidP="00D371D8">
            <w:pPr>
              <w:rPr>
                <w:sz w:val="12"/>
                <w:szCs w:val="12"/>
              </w:rPr>
            </w:pPr>
            <w:proofErr w:type="gramStart"/>
            <w:r w:rsidRPr="00D371D8">
              <w:rPr>
                <w:sz w:val="12"/>
                <w:szCs w:val="12"/>
              </w:rPr>
              <w:t>Реконструкция  топочного</w:t>
            </w:r>
            <w:proofErr w:type="gramEnd"/>
            <w:r w:rsidRPr="00D371D8">
              <w:rPr>
                <w:sz w:val="12"/>
                <w:szCs w:val="12"/>
              </w:rPr>
              <w:t xml:space="preserve"> устройства котла  1, (тип КВ-ТС 20) Абашевской районной котельной. Проектирование</w:t>
            </w:r>
          </w:p>
        </w:tc>
        <w:tc>
          <w:tcPr>
            <w:tcW w:w="740" w:type="dxa"/>
            <w:shd w:val="clear" w:color="auto" w:fill="auto"/>
            <w:noWrap/>
            <w:vAlign w:val="center"/>
          </w:tcPr>
          <w:p w14:paraId="7E125157"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hideMark/>
          </w:tcPr>
          <w:p w14:paraId="1FC76461" w14:textId="77777777" w:rsidR="00D371D8" w:rsidRPr="00D371D8" w:rsidRDefault="00D371D8" w:rsidP="00D371D8">
            <w:pPr>
              <w:jc w:val="center"/>
              <w:rPr>
                <w:sz w:val="12"/>
                <w:szCs w:val="12"/>
              </w:rPr>
            </w:pPr>
            <w:r w:rsidRPr="00D371D8">
              <w:rPr>
                <w:sz w:val="12"/>
                <w:szCs w:val="12"/>
              </w:rPr>
              <w:t>2 632,05</w:t>
            </w:r>
          </w:p>
        </w:tc>
        <w:tc>
          <w:tcPr>
            <w:tcW w:w="770" w:type="dxa"/>
            <w:gridSpan w:val="3"/>
            <w:shd w:val="clear" w:color="auto" w:fill="auto"/>
            <w:noWrap/>
            <w:vAlign w:val="center"/>
          </w:tcPr>
          <w:p w14:paraId="3F6294C3"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43F1C72B"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2D729DA8"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2116F220"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08538308"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06D66F60"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6B7B6274"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777CFF43" w14:textId="77777777" w:rsidR="00D371D8" w:rsidRPr="00D371D8" w:rsidRDefault="00D371D8" w:rsidP="00D371D8">
            <w:pPr>
              <w:jc w:val="center"/>
              <w:rPr>
                <w:sz w:val="12"/>
                <w:szCs w:val="12"/>
              </w:rPr>
            </w:pPr>
            <w:r w:rsidRPr="00D371D8">
              <w:rPr>
                <w:sz w:val="12"/>
                <w:szCs w:val="12"/>
              </w:rPr>
              <w:t>0,00</w:t>
            </w:r>
          </w:p>
        </w:tc>
      </w:tr>
      <w:tr w:rsidR="00D371D8" w:rsidRPr="00D371D8" w14:paraId="43965EBD" w14:textId="77777777" w:rsidTr="00D371D8">
        <w:trPr>
          <w:gridAfter w:val="1"/>
          <w:wAfter w:w="401" w:type="dxa"/>
          <w:trHeight w:val="20"/>
        </w:trPr>
        <w:tc>
          <w:tcPr>
            <w:tcW w:w="341" w:type="dxa"/>
            <w:shd w:val="clear" w:color="auto" w:fill="auto"/>
            <w:noWrap/>
            <w:vAlign w:val="center"/>
            <w:hideMark/>
          </w:tcPr>
          <w:p w14:paraId="37AB8785" w14:textId="77777777" w:rsidR="00D371D8" w:rsidRPr="00D371D8" w:rsidRDefault="00D371D8" w:rsidP="00D371D8">
            <w:pPr>
              <w:jc w:val="center"/>
              <w:rPr>
                <w:sz w:val="12"/>
                <w:szCs w:val="12"/>
              </w:rPr>
            </w:pPr>
            <w:r w:rsidRPr="00D371D8">
              <w:rPr>
                <w:sz w:val="12"/>
                <w:szCs w:val="12"/>
              </w:rPr>
              <w:t>4.3</w:t>
            </w:r>
          </w:p>
        </w:tc>
        <w:tc>
          <w:tcPr>
            <w:tcW w:w="6237" w:type="dxa"/>
            <w:gridSpan w:val="2"/>
            <w:shd w:val="clear" w:color="auto" w:fill="auto"/>
            <w:vAlign w:val="center"/>
            <w:hideMark/>
          </w:tcPr>
          <w:p w14:paraId="4A7AD4E1" w14:textId="77777777" w:rsidR="00D371D8" w:rsidRPr="00D371D8" w:rsidRDefault="00D371D8" w:rsidP="00D371D8">
            <w:pPr>
              <w:rPr>
                <w:sz w:val="12"/>
                <w:szCs w:val="12"/>
              </w:rPr>
            </w:pPr>
            <w:r w:rsidRPr="00D371D8">
              <w:rPr>
                <w:sz w:val="12"/>
                <w:szCs w:val="12"/>
              </w:rPr>
              <w:t>Оптимизация ведения учета объема подпитки тепловой сети и объема потребления воды на собственные нужды котельных БЦК, ЗРК, пос. Притомский, КЦК</w:t>
            </w:r>
          </w:p>
        </w:tc>
        <w:tc>
          <w:tcPr>
            <w:tcW w:w="740" w:type="dxa"/>
            <w:shd w:val="clear" w:color="auto" w:fill="auto"/>
            <w:noWrap/>
            <w:vAlign w:val="center"/>
          </w:tcPr>
          <w:p w14:paraId="6545943A"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hideMark/>
          </w:tcPr>
          <w:p w14:paraId="395462C4" w14:textId="77777777" w:rsidR="00D371D8" w:rsidRPr="00D371D8" w:rsidRDefault="00D371D8" w:rsidP="00D371D8">
            <w:pPr>
              <w:jc w:val="center"/>
              <w:rPr>
                <w:sz w:val="12"/>
                <w:szCs w:val="12"/>
              </w:rPr>
            </w:pPr>
            <w:r w:rsidRPr="00D371D8">
              <w:rPr>
                <w:sz w:val="12"/>
                <w:szCs w:val="12"/>
              </w:rPr>
              <w:t>3 423,18</w:t>
            </w:r>
          </w:p>
        </w:tc>
        <w:tc>
          <w:tcPr>
            <w:tcW w:w="770" w:type="dxa"/>
            <w:gridSpan w:val="3"/>
            <w:shd w:val="clear" w:color="auto" w:fill="auto"/>
            <w:noWrap/>
            <w:vAlign w:val="center"/>
          </w:tcPr>
          <w:p w14:paraId="755DD00B"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2B0323D8"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3282D409"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600D2A72"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742234B2"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5F4C9656"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18303CE2"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0D9C6333" w14:textId="77777777" w:rsidR="00D371D8" w:rsidRPr="00D371D8" w:rsidRDefault="00D371D8" w:rsidP="00D371D8">
            <w:pPr>
              <w:jc w:val="center"/>
              <w:rPr>
                <w:sz w:val="12"/>
                <w:szCs w:val="12"/>
              </w:rPr>
            </w:pPr>
            <w:r w:rsidRPr="00D371D8">
              <w:rPr>
                <w:sz w:val="12"/>
                <w:szCs w:val="12"/>
              </w:rPr>
              <w:t>0,00</w:t>
            </w:r>
          </w:p>
        </w:tc>
      </w:tr>
      <w:tr w:rsidR="00D371D8" w:rsidRPr="00D371D8" w14:paraId="0C93DCB4" w14:textId="77777777" w:rsidTr="00D371D8">
        <w:trPr>
          <w:gridAfter w:val="1"/>
          <w:wAfter w:w="401" w:type="dxa"/>
          <w:trHeight w:val="20"/>
        </w:trPr>
        <w:tc>
          <w:tcPr>
            <w:tcW w:w="341" w:type="dxa"/>
            <w:shd w:val="clear" w:color="auto" w:fill="auto"/>
            <w:noWrap/>
            <w:vAlign w:val="center"/>
            <w:hideMark/>
          </w:tcPr>
          <w:p w14:paraId="7ABD4FE0" w14:textId="77777777" w:rsidR="00D371D8" w:rsidRPr="00D371D8" w:rsidRDefault="00D371D8" w:rsidP="00D371D8">
            <w:pPr>
              <w:jc w:val="center"/>
              <w:rPr>
                <w:sz w:val="12"/>
                <w:szCs w:val="12"/>
              </w:rPr>
            </w:pPr>
            <w:r w:rsidRPr="00D371D8">
              <w:rPr>
                <w:sz w:val="12"/>
                <w:szCs w:val="12"/>
              </w:rPr>
              <w:t>4.4</w:t>
            </w:r>
          </w:p>
        </w:tc>
        <w:tc>
          <w:tcPr>
            <w:tcW w:w="6237" w:type="dxa"/>
            <w:gridSpan w:val="2"/>
            <w:shd w:val="clear" w:color="auto" w:fill="auto"/>
            <w:vAlign w:val="center"/>
            <w:hideMark/>
          </w:tcPr>
          <w:p w14:paraId="4BAE2EB3" w14:textId="77777777" w:rsidR="00D371D8" w:rsidRPr="00D371D8" w:rsidRDefault="00D371D8" w:rsidP="00D371D8">
            <w:pPr>
              <w:rPr>
                <w:sz w:val="12"/>
                <w:szCs w:val="12"/>
              </w:rPr>
            </w:pPr>
            <w:r w:rsidRPr="00D371D8">
              <w:rPr>
                <w:sz w:val="12"/>
                <w:szCs w:val="12"/>
              </w:rPr>
              <w:t>Монтаж водопровода питьевой воды на котельную пос. Листвяги.</w:t>
            </w:r>
          </w:p>
        </w:tc>
        <w:tc>
          <w:tcPr>
            <w:tcW w:w="740" w:type="dxa"/>
            <w:shd w:val="clear" w:color="auto" w:fill="auto"/>
            <w:noWrap/>
            <w:vAlign w:val="center"/>
          </w:tcPr>
          <w:p w14:paraId="74425946"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hideMark/>
          </w:tcPr>
          <w:p w14:paraId="3067C0E0" w14:textId="77777777" w:rsidR="00D371D8" w:rsidRPr="00D371D8" w:rsidRDefault="00D371D8" w:rsidP="00D371D8">
            <w:pPr>
              <w:jc w:val="center"/>
              <w:rPr>
                <w:sz w:val="12"/>
                <w:szCs w:val="12"/>
              </w:rPr>
            </w:pPr>
            <w:r w:rsidRPr="00D371D8">
              <w:rPr>
                <w:sz w:val="12"/>
                <w:szCs w:val="12"/>
              </w:rPr>
              <w:t>2 631,93</w:t>
            </w:r>
          </w:p>
        </w:tc>
        <w:tc>
          <w:tcPr>
            <w:tcW w:w="770" w:type="dxa"/>
            <w:gridSpan w:val="3"/>
            <w:shd w:val="clear" w:color="auto" w:fill="auto"/>
            <w:noWrap/>
            <w:vAlign w:val="center"/>
          </w:tcPr>
          <w:p w14:paraId="175F2154"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378E3FB9"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672F7C7D"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23C7B0E9"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3EDAAAE5"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65DADB45"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181ADC3B"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597F8811" w14:textId="77777777" w:rsidR="00D371D8" w:rsidRPr="00D371D8" w:rsidRDefault="00D371D8" w:rsidP="00D371D8">
            <w:pPr>
              <w:jc w:val="center"/>
              <w:rPr>
                <w:sz w:val="12"/>
                <w:szCs w:val="12"/>
              </w:rPr>
            </w:pPr>
            <w:r w:rsidRPr="00D371D8">
              <w:rPr>
                <w:sz w:val="12"/>
                <w:szCs w:val="12"/>
              </w:rPr>
              <w:t>0,00</w:t>
            </w:r>
          </w:p>
        </w:tc>
      </w:tr>
      <w:tr w:rsidR="00D371D8" w:rsidRPr="00D371D8" w14:paraId="20FE848E" w14:textId="77777777" w:rsidTr="00D371D8">
        <w:trPr>
          <w:gridAfter w:val="1"/>
          <w:wAfter w:w="401" w:type="dxa"/>
          <w:trHeight w:val="20"/>
        </w:trPr>
        <w:tc>
          <w:tcPr>
            <w:tcW w:w="341" w:type="dxa"/>
            <w:shd w:val="clear" w:color="auto" w:fill="auto"/>
            <w:noWrap/>
            <w:vAlign w:val="center"/>
            <w:hideMark/>
          </w:tcPr>
          <w:p w14:paraId="1F86A7C8" w14:textId="77777777" w:rsidR="00D371D8" w:rsidRPr="00D371D8" w:rsidRDefault="00D371D8" w:rsidP="00D371D8">
            <w:pPr>
              <w:jc w:val="center"/>
              <w:rPr>
                <w:sz w:val="12"/>
                <w:szCs w:val="12"/>
              </w:rPr>
            </w:pPr>
            <w:r w:rsidRPr="00D371D8">
              <w:rPr>
                <w:sz w:val="12"/>
                <w:szCs w:val="12"/>
              </w:rPr>
              <w:t>4.5</w:t>
            </w:r>
          </w:p>
        </w:tc>
        <w:tc>
          <w:tcPr>
            <w:tcW w:w="6237" w:type="dxa"/>
            <w:gridSpan w:val="2"/>
            <w:shd w:val="clear" w:color="auto" w:fill="auto"/>
            <w:vAlign w:val="center"/>
            <w:hideMark/>
          </w:tcPr>
          <w:p w14:paraId="0BDF5497" w14:textId="77777777" w:rsidR="00D371D8" w:rsidRPr="00D371D8" w:rsidRDefault="00D371D8" w:rsidP="00D371D8">
            <w:pPr>
              <w:rPr>
                <w:sz w:val="12"/>
                <w:szCs w:val="12"/>
              </w:rPr>
            </w:pPr>
            <w:r w:rsidRPr="00D371D8">
              <w:rPr>
                <w:sz w:val="12"/>
                <w:szCs w:val="12"/>
              </w:rPr>
              <w:t xml:space="preserve">Установка частотных преобразователей на электродвигатели </w:t>
            </w:r>
            <w:proofErr w:type="gramStart"/>
            <w:r w:rsidRPr="00D371D8">
              <w:rPr>
                <w:sz w:val="12"/>
                <w:szCs w:val="12"/>
              </w:rPr>
              <w:t>дымососов  Абашевской</w:t>
            </w:r>
            <w:proofErr w:type="gramEnd"/>
            <w:r w:rsidRPr="00D371D8">
              <w:rPr>
                <w:sz w:val="12"/>
                <w:szCs w:val="12"/>
              </w:rPr>
              <w:t xml:space="preserve"> районной котельной</w:t>
            </w:r>
          </w:p>
        </w:tc>
        <w:tc>
          <w:tcPr>
            <w:tcW w:w="740" w:type="dxa"/>
            <w:shd w:val="clear" w:color="auto" w:fill="auto"/>
            <w:noWrap/>
            <w:vAlign w:val="center"/>
          </w:tcPr>
          <w:p w14:paraId="11BCC96C"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hideMark/>
          </w:tcPr>
          <w:p w14:paraId="1288004A" w14:textId="77777777" w:rsidR="00D371D8" w:rsidRPr="00D371D8" w:rsidRDefault="00D371D8" w:rsidP="00D371D8">
            <w:pPr>
              <w:jc w:val="center"/>
              <w:rPr>
                <w:sz w:val="12"/>
                <w:szCs w:val="12"/>
              </w:rPr>
            </w:pPr>
            <w:r w:rsidRPr="00D371D8">
              <w:rPr>
                <w:sz w:val="12"/>
                <w:szCs w:val="12"/>
              </w:rPr>
              <w:t>2 617,89</w:t>
            </w:r>
          </w:p>
        </w:tc>
        <w:tc>
          <w:tcPr>
            <w:tcW w:w="770" w:type="dxa"/>
            <w:gridSpan w:val="3"/>
            <w:shd w:val="clear" w:color="auto" w:fill="auto"/>
            <w:noWrap/>
            <w:vAlign w:val="center"/>
          </w:tcPr>
          <w:p w14:paraId="067FD860"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719C84E8"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1CA3B4AA"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4F56A550"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4A10D9CF"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0380BBAF"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7CACE81C"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10517B94" w14:textId="77777777" w:rsidR="00D371D8" w:rsidRPr="00D371D8" w:rsidRDefault="00D371D8" w:rsidP="00D371D8">
            <w:pPr>
              <w:jc w:val="center"/>
              <w:rPr>
                <w:sz w:val="12"/>
                <w:szCs w:val="12"/>
              </w:rPr>
            </w:pPr>
            <w:r w:rsidRPr="00D371D8">
              <w:rPr>
                <w:sz w:val="12"/>
                <w:szCs w:val="12"/>
              </w:rPr>
              <w:t>0,00</w:t>
            </w:r>
          </w:p>
        </w:tc>
      </w:tr>
      <w:tr w:rsidR="00D371D8" w:rsidRPr="00D371D8" w14:paraId="6489287B" w14:textId="77777777" w:rsidTr="00D371D8">
        <w:trPr>
          <w:gridAfter w:val="1"/>
          <w:wAfter w:w="401" w:type="dxa"/>
          <w:trHeight w:val="353"/>
        </w:trPr>
        <w:tc>
          <w:tcPr>
            <w:tcW w:w="341" w:type="dxa"/>
            <w:shd w:val="clear" w:color="auto" w:fill="auto"/>
            <w:noWrap/>
            <w:vAlign w:val="center"/>
            <w:hideMark/>
          </w:tcPr>
          <w:p w14:paraId="5F30005E" w14:textId="77777777" w:rsidR="00D371D8" w:rsidRPr="00D371D8" w:rsidRDefault="00D371D8" w:rsidP="00D371D8">
            <w:pPr>
              <w:jc w:val="center"/>
              <w:rPr>
                <w:sz w:val="12"/>
                <w:szCs w:val="12"/>
              </w:rPr>
            </w:pPr>
            <w:r w:rsidRPr="00D371D8">
              <w:rPr>
                <w:sz w:val="12"/>
                <w:szCs w:val="12"/>
              </w:rPr>
              <w:t>4.6</w:t>
            </w:r>
          </w:p>
        </w:tc>
        <w:tc>
          <w:tcPr>
            <w:tcW w:w="6237" w:type="dxa"/>
            <w:gridSpan w:val="2"/>
            <w:shd w:val="clear" w:color="auto" w:fill="auto"/>
            <w:vAlign w:val="center"/>
            <w:hideMark/>
          </w:tcPr>
          <w:p w14:paraId="4F8B0C9C" w14:textId="77777777" w:rsidR="00D371D8" w:rsidRPr="00D371D8" w:rsidRDefault="00D371D8" w:rsidP="00D371D8">
            <w:pPr>
              <w:rPr>
                <w:sz w:val="12"/>
                <w:szCs w:val="12"/>
              </w:rPr>
            </w:pPr>
            <w:proofErr w:type="gramStart"/>
            <w:r w:rsidRPr="00D371D8">
              <w:rPr>
                <w:sz w:val="12"/>
                <w:szCs w:val="12"/>
              </w:rPr>
              <w:t>Реконструкция  топочного</w:t>
            </w:r>
            <w:proofErr w:type="gramEnd"/>
            <w:r w:rsidRPr="00D371D8">
              <w:rPr>
                <w:sz w:val="12"/>
                <w:szCs w:val="12"/>
              </w:rPr>
              <w:t xml:space="preserve"> устройства котла  3, (тип КВ-ТС 20) Абашевской районной котельной. Проектирование и СМР </w:t>
            </w:r>
          </w:p>
        </w:tc>
        <w:tc>
          <w:tcPr>
            <w:tcW w:w="740" w:type="dxa"/>
            <w:shd w:val="clear" w:color="auto" w:fill="auto"/>
            <w:noWrap/>
            <w:vAlign w:val="center"/>
          </w:tcPr>
          <w:p w14:paraId="246F9D2E"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hideMark/>
          </w:tcPr>
          <w:p w14:paraId="68EDC5C0" w14:textId="77777777" w:rsidR="00D371D8" w:rsidRPr="00D371D8" w:rsidRDefault="00D371D8" w:rsidP="00D371D8">
            <w:pPr>
              <w:jc w:val="center"/>
              <w:rPr>
                <w:sz w:val="12"/>
                <w:szCs w:val="12"/>
              </w:rPr>
            </w:pPr>
            <w:r w:rsidRPr="00D371D8">
              <w:rPr>
                <w:sz w:val="12"/>
                <w:szCs w:val="12"/>
              </w:rPr>
              <w:t>2 632,05</w:t>
            </w:r>
          </w:p>
        </w:tc>
        <w:tc>
          <w:tcPr>
            <w:tcW w:w="770" w:type="dxa"/>
            <w:gridSpan w:val="3"/>
            <w:shd w:val="clear" w:color="auto" w:fill="auto"/>
            <w:noWrap/>
            <w:vAlign w:val="center"/>
          </w:tcPr>
          <w:p w14:paraId="04C84101"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11726635"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6CC7C47C"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46C9C2F5"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4548F8DC"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1B7FF12E"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165442B6"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39900128" w14:textId="77777777" w:rsidR="00D371D8" w:rsidRPr="00D371D8" w:rsidRDefault="00D371D8" w:rsidP="00D371D8">
            <w:pPr>
              <w:jc w:val="center"/>
              <w:rPr>
                <w:sz w:val="12"/>
                <w:szCs w:val="12"/>
              </w:rPr>
            </w:pPr>
            <w:r w:rsidRPr="00D371D8">
              <w:rPr>
                <w:sz w:val="12"/>
                <w:szCs w:val="12"/>
              </w:rPr>
              <w:t>0,00</w:t>
            </w:r>
          </w:p>
        </w:tc>
      </w:tr>
      <w:tr w:rsidR="00D371D8" w:rsidRPr="00D371D8" w14:paraId="7A62860D" w14:textId="77777777" w:rsidTr="00D371D8">
        <w:trPr>
          <w:gridAfter w:val="1"/>
          <w:wAfter w:w="401" w:type="dxa"/>
          <w:trHeight w:val="202"/>
        </w:trPr>
        <w:tc>
          <w:tcPr>
            <w:tcW w:w="341" w:type="dxa"/>
            <w:shd w:val="clear" w:color="auto" w:fill="auto"/>
            <w:noWrap/>
            <w:vAlign w:val="center"/>
            <w:hideMark/>
          </w:tcPr>
          <w:p w14:paraId="7CE2E56D" w14:textId="77777777" w:rsidR="00D371D8" w:rsidRPr="00D371D8" w:rsidRDefault="00D371D8" w:rsidP="00D371D8">
            <w:pPr>
              <w:jc w:val="center"/>
              <w:rPr>
                <w:sz w:val="12"/>
                <w:szCs w:val="12"/>
              </w:rPr>
            </w:pPr>
            <w:r w:rsidRPr="00D371D8">
              <w:rPr>
                <w:sz w:val="12"/>
                <w:szCs w:val="12"/>
              </w:rPr>
              <w:lastRenderedPageBreak/>
              <w:t>4.7</w:t>
            </w:r>
          </w:p>
        </w:tc>
        <w:tc>
          <w:tcPr>
            <w:tcW w:w="6237" w:type="dxa"/>
            <w:gridSpan w:val="2"/>
            <w:shd w:val="clear" w:color="auto" w:fill="auto"/>
            <w:vAlign w:val="center"/>
            <w:hideMark/>
          </w:tcPr>
          <w:p w14:paraId="27887245" w14:textId="77777777" w:rsidR="00D371D8" w:rsidRPr="00D371D8" w:rsidRDefault="00D371D8" w:rsidP="00D371D8">
            <w:pPr>
              <w:rPr>
                <w:sz w:val="12"/>
                <w:szCs w:val="12"/>
              </w:rPr>
            </w:pPr>
            <w:r w:rsidRPr="00D371D8">
              <w:rPr>
                <w:sz w:val="12"/>
                <w:szCs w:val="12"/>
              </w:rPr>
              <w:t>Реконструкция водоподготовительной установки котельной поселка Притомский</w:t>
            </w:r>
          </w:p>
        </w:tc>
        <w:tc>
          <w:tcPr>
            <w:tcW w:w="740" w:type="dxa"/>
            <w:shd w:val="clear" w:color="auto" w:fill="auto"/>
            <w:noWrap/>
            <w:vAlign w:val="center"/>
          </w:tcPr>
          <w:p w14:paraId="38949BA8"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hideMark/>
          </w:tcPr>
          <w:p w14:paraId="382446A9" w14:textId="77777777" w:rsidR="00D371D8" w:rsidRPr="00D371D8" w:rsidRDefault="00D371D8" w:rsidP="00D371D8">
            <w:pPr>
              <w:jc w:val="center"/>
              <w:rPr>
                <w:sz w:val="12"/>
                <w:szCs w:val="12"/>
              </w:rPr>
            </w:pPr>
            <w:r w:rsidRPr="00D371D8">
              <w:rPr>
                <w:sz w:val="12"/>
                <w:szCs w:val="12"/>
              </w:rPr>
              <w:t>10 193,08</w:t>
            </w:r>
          </w:p>
        </w:tc>
        <w:tc>
          <w:tcPr>
            <w:tcW w:w="770" w:type="dxa"/>
            <w:gridSpan w:val="3"/>
            <w:shd w:val="clear" w:color="auto" w:fill="auto"/>
            <w:noWrap/>
            <w:vAlign w:val="center"/>
          </w:tcPr>
          <w:p w14:paraId="62B797EF"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384CA429"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6F4287CB"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66605AD9"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198A2A73"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648B3BAB"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4C7CEA4F"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6F35B4B5" w14:textId="77777777" w:rsidR="00D371D8" w:rsidRPr="00D371D8" w:rsidRDefault="00D371D8" w:rsidP="00D371D8">
            <w:pPr>
              <w:jc w:val="center"/>
              <w:rPr>
                <w:sz w:val="12"/>
                <w:szCs w:val="12"/>
              </w:rPr>
            </w:pPr>
            <w:r w:rsidRPr="00D371D8">
              <w:rPr>
                <w:sz w:val="12"/>
                <w:szCs w:val="12"/>
              </w:rPr>
              <w:t>0,00</w:t>
            </w:r>
          </w:p>
        </w:tc>
      </w:tr>
      <w:tr w:rsidR="00D371D8" w:rsidRPr="00D371D8" w14:paraId="3D3216D8" w14:textId="77777777" w:rsidTr="00D371D8">
        <w:trPr>
          <w:gridAfter w:val="1"/>
          <w:wAfter w:w="401" w:type="dxa"/>
          <w:trHeight w:val="20"/>
        </w:trPr>
        <w:tc>
          <w:tcPr>
            <w:tcW w:w="341" w:type="dxa"/>
            <w:shd w:val="clear" w:color="auto" w:fill="auto"/>
            <w:noWrap/>
            <w:vAlign w:val="center"/>
          </w:tcPr>
          <w:p w14:paraId="30BD9C21" w14:textId="77777777" w:rsidR="00D371D8" w:rsidRPr="00D371D8" w:rsidRDefault="00D371D8" w:rsidP="00D371D8">
            <w:pPr>
              <w:jc w:val="center"/>
              <w:rPr>
                <w:sz w:val="12"/>
                <w:szCs w:val="12"/>
              </w:rPr>
            </w:pPr>
            <w:r w:rsidRPr="00D371D8">
              <w:rPr>
                <w:sz w:val="12"/>
                <w:szCs w:val="12"/>
              </w:rPr>
              <w:t>1</w:t>
            </w:r>
          </w:p>
        </w:tc>
        <w:tc>
          <w:tcPr>
            <w:tcW w:w="6237" w:type="dxa"/>
            <w:gridSpan w:val="2"/>
            <w:shd w:val="clear" w:color="auto" w:fill="auto"/>
            <w:vAlign w:val="center"/>
          </w:tcPr>
          <w:p w14:paraId="751B7E1E" w14:textId="77777777" w:rsidR="00D371D8" w:rsidRPr="00D371D8" w:rsidRDefault="00D371D8" w:rsidP="00D371D8">
            <w:pPr>
              <w:jc w:val="center"/>
              <w:rPr>
                <w:sz w:val="12"/>
                <w:szCs w:val="12"/>
              </w:rPr>
            </w:pPr>
            <w:r w:rsidRPr="00D371D8">
              <w:rPr>
                <w:sz w:val="12"/>
                <w:szCs w:val="12"/>
              </w:rPr>
              <w:t>2</w:t>
            </w:r>
          </w:p>
        </w:tc>
        <w:tc>
          <w:tcPr>
            <w:tcW w:w="740" w:type="dxa"/>
            <w:shd w:val="clear" w:color="auto" w:fill="auto"/>
            <w:noWrap/>
            <w:vAlign w:val="center"/>
          </w:tcPr>
          <w:p w14:paraId="3AC246D3" w14:textId="77777777" w:rsidR="00D371D8" w:rsidRPr="00D371D8" w:rsidRDefault="00D371D8" w:rsidP="00D371D8">
            <w:pPr>
              <w:jc w:val="center"/>
              <w:rPr>
                <w:sz w:val="12"/>
                <w:szCs w:val="12"/>
              </w:rPr>
            </w:pPr>
            <w:r w:rsidRPr="00D371D8">
              <w:rPr>
                <w:sz w:val="12"/>
                <w:szCs w:val="12"/>
              </w:rPr>
              <w:t>11.1</w:t>
            </w:r>
          </w:p>
        </w:tc>
        <w:tc>
          <w:tcPr>
            <w:tcW w:w="758" w:type="dxa"/>
            <w:gridSpan w:val="2"/>
            <w:shd w:val="clear" w:color="auto" w:fill="auto"/>
            <w:noWrap/>
            <w:vAlign w:val="center"/>
          </w:tcPr>
          <w:p w14:paraId="4A23E54B" w14:textId="77777777" w:rsidR="00D371D8" w:rsidRPr="00D371D8" w:rsidRDefault="00D371D8" w:rsidP="00D371D8">
            <w:pPr>
              <w:jc w:val="center"/>
              <w:rPr>
                <w:sz w:val="12"/>
                <w:szCs w:val="12"/>
              </w:rPr>
            </w:pPr>
            <w:r w:rsidRPr="00D371D8">
              <w:rPr>
                <w:sz w:val="12"/>
                <w:szCs w:val="12"/>
              </w:rPr>
              <w:t>11.2</w:t>
            </w:r>
          </w:p>
        </w:tc>
        <w:tc>
          <w:tcPr>
            <w:tcW w:w="770" w:type="dxa"/>
            <w:gridSpan w:val="3"/>
            <w:shd w:val="clear" w:color="auto" w:fill="auto"/>
            <w:noWrap/>
            <w:vAlign w:val="center"/>
          </w:tcPr>
          <w:p w14:paraId="5E204383" w14:textId="77777777" w:rsidR="00D371D8" w:rsidRPr="00D371D8" w:rsidRDefault="00D371D8" w:rsidP="00D371D8">
            <w:pPr>
              <w:jc w:val="center"/>
              <w:rPr>
                <w:sz w:val="12"/>
                <w:szCs w:val="12"/>
              </w:rPr>
            </w:pPr>
            <w:r w:rsidRPr="00D371D8">
              <w:rPr>
                <w:sz w:val="12"/>
                <w:szCs w:val="12"/>
              </w:rPr>
              <w:t>11.3</w:t>
            </w:r>
          </w:p>
        </w:tc>
        <w:tc>
          <w:tcPr>
            <w:tcW w:w="709" w:type="dxa"/>
            <w:gridSpan w:val="2"/>
            <w:shd w:val="clear" w:color="auto" w:fill="auto"/>
            <w:noWrap/>
            <w:vAlign w:val="center"/>
          </w:tcPr>
          <w:p w14:paraId="16CAED8E" w14:textId="77777777" w:rsidR="00D371D8" w:rsidRPr="00D371D8" w:rsidRDefault="00D371D8" w:rsidP="00D371D8">
            <w:pPr>
              <w:jc w:val="center"/>
              <w:rPr>
                <w:sz w:val="12"/>
                <w:szCs w:val="12"/>
              </w:rPr>
            </w:pPr>
            <w:r w:rsidRPr="00D371D8">
              <w:rPr>
                <w:sz w:val="12"/>
                <w:szCs w:val="12"/>
              </w:rPr>
              <w:t>11.4</w:t>
            </w:r>
          </w:p>
        </w:tc>
        <w:tc>
          <w:tcPr>
            <w:tcW w:w="757" w:type="dxa"/>
            <w:gridSpan w:val="2"/>
            <w:shd w:val="clear" w:color="auto" w:fill="auto"/>
            <w:noWrap/>
            <w:vAlign w:val="center"/>
          </w:tcPr>
          <w:p w14:paraId="020828D2" w14:textId="77777777" w:rsidR="00D371D8" w:rsidRPr="00D371D8" w:rsidRDefault="00D371D8" w:rsidP="00D371D8">
            <w:pPr>
              <w:jc w:val="center"/>
              <w:rPr>
                <w:sz w:val="12"/>
                <w:szCs w:val="12"/>
              </w:rPr>
            </w:pPr>
            <w:r w:rsidRPr="00D371D8">
              <w:rPr>
                <w:sz w:val="12"/>
                <w:szCs w:val="12"/>
              </w:rPr>
              <w:t>11.5.1</w:t>
            </w:r>
          </w:p>
        </w:tc>
        <w:tc>
          <w:tcPr>
            <w:tcW w:w="1918" w:type="dxa"/>
            <w:gridSpan w:val="4"/>
            <w:shd w:val="clear" w:color="auto" w:fill="auto"/>
            <w:noWrap/>
            <w:vAlign w:val="center"/>
          </w:tcPr>
          <w:p w14:paraId="0E12B7AA" w14:textId="77777777" w:rsidR="00D371D8" w:rsidRPr="00D371D8" w:rsidRDefault="00D371D8" w:rsidP="00D371D8">
            <w:pPr>
              <w:jc w:val="center"/>
              <w:rPr>
                <w:sz w:val="12"/>
                <w:szCs w:val="12"/>
              </w:rPr>
            </w:pPr>
            <w:r w:rsidRPr="00D371D8">
              <w:rPr>
                <w:sz w:val="12"/>
                <w:szCs w:val="12"/>
              </w:rPr>
              <w:t>11.5.2</w:t>
            </w:r>
          </w:p>
        </w:tc>
        <w:tc>
          <w:tcPr>
            <w:tcW w:w="663" w:type="dxa"/>
            <w:gridSpan w:val="2"/>
            <w:shd w:val="clear" w:color="auto" w:fill="auto"/>
            <w:noWrap/>
            <w:vAlign w:val="center"/>
          </w:tcPr>
          <w:p w14:paraId="7F1CB126" w14:textId="77777777" w:rsidR="00D371D8" w:rsidRPr="00D371D8" w:rsidRDefault="00D371D8" w:rsidP="00D371D8">
            <w:pPr>
              <w:jc w:val="center"/>
              <w:rPr>
                <w:sz w:val="12"/>
                <w:szCs w:val="12"/>
              </w:rPr>
            </w:pPr>
            <w:r w:rsidRPr="00D371D8">
              <w:rPr>
                <w:sz w:val="12"/>
                <w:szCs w:val="12"/>
              </w:rPr>
              <w:t>11.6</w:t>
            </w:r>
          </w:p>
        </w:tc>
        <w:tc>
          <w:tcPr>
            <w:tcW w:w="551" w:type="dxa"/>
            <w:gridSpan w:val="2"/>
            <w:shd w:val="clear" w:color="auto" w:fill="auto"/>
            <w:noWrap/>
            <w:vAlign w:val="center"/>
          </w:tcPr>
          <w:p w14:paraId="0AC4FF16" w14:textId="77777777" w:rsidR="00D371D8" w:rsidRPr="00D371D8" w:rsidRDefault="00D371D8" w:rsidP="00D371D8">
            <w:pPr>
              <w:jc w:val="center"/>
              <w:rPr>
                <w:sz w:val="12"/>
                <w:szCs w:val="12"/>
              </w:rPr>
            </w:pPr>
            <w:r w:rsidRPr="00D371D8">
              <w:rPr>
                <w:sz w:val="12"/>
                <w:szCs w:val="12"/>
              </w:rPr>
              <w:t>11.7</w:t>
            </w:r>
          </w:p>
        </w:tc>
        <w:tc>
          <w:tcPr>
            <w:tcW w:w="789" w:type="dxa"/>
            <w:gridSpan w:val="2"/>
            <w:shd w:val="clear" w:color="auto" w:fill="auto"/>
            <w:noWrap/>
            <w:vAlign w:val="center"/>
          </w:tcPr>
          <w:p w14:paraId="427AA145" w14:textId="77777777" w:rsidR="00D371D8" w:rsidRPr="00D371D8" w:rsidRDefault="00D371D8" w:rsidP="00D371D8">
            <w:pPr>
              <w:jc w:val="center"/>
              <w:rPr>
                <w:sz w:val="12"/>
                <w:szCs w:val="12"/>
              </w:rPr>
            </w:pPr>
            <w:r w:rsidRPr="00D371D8">
              <w:rPr>
                <w:sz w:val="12"/>
                <w:szCs w:val="12"/>
              </w:rPr>
              <w:t>11.8</w:t>
            </w:r>
          </w:p>
        </w:tc>
        <w:tc>
          <w:tcPr>
            <w:tcW w:w="635" w:type="dxa"/>
            <w:gridSpan w:val="2"/>
            <w:shd w:val="clear" w:color="auto" w:fill="auto"/>
            <w:noWrap/>
            <w:vAlign w:val="center"/>
          </w:tcPr>
          <w:p w14:paraId="7589A955" w14:textId="77777777" w:rsidR="00D371D8" w:rsidRPr="00D371D8" w:rsidRDefault="00D371D8" w:rsidP="00D371D8">
            <w:pPr>
              <w:jc w:val="center"/>
              <w:rPr>
                <w:sz w:val="12"/>
                <w:szCs w:val="12"/>
              </w:rPr>
            </w:pPr>
            <w:r w:rsidRPr="00D371D8">
              <w:rPr>
                <w:sz w:val="12"/>
                <w:szCs w:val="12"/>
              </w:rPr>
              <w:t>11.10</w:t>
            </w:r>
          </w:p>
        </w:tc>
      </w:tr>
      <w:tr w:rsidR="00D371D8" w:rsidRPr="00D371D8" w14:paraId="10DBEDBD" w14:textId="77777777" w:rsidTr="00D371D8">
        <w:trPr>
          <w:gridAfter w:val="1"/>
          <w:wAfter w:w="401" w:type="dxa"/>
          <w:trHeight w:val="20"/>
        </w:trPr>
        <w:tc>
          <w:tcPr>
            <w:tcW w:w="341" w:type="dxa"/>
            <w:shd w:val="clear" w:color="auto" w:fill="auto"/>
            <w:noWrap/>
            <w:vAlign w:val="center"/>
            <w:hideMark/>
          </w:tcPr>
          <w:p w14:paraId="45A324C6" w14:textId="77777777" w:rsidR="00D371D8" w:rsidRPr="00D371D8" w:rsidRDefault="00D371D8" w:rsidP="00D371D8">
            <w:pPr>
              <w:jc w:val="center"/>
              <w:rPr>
                <w:sz w:val="12"/>
                <w:szCs w:val="12"/>
              </w:rPr>
            </w:pPr>
            <w:r w:rsidRPr="00D371D8">
              <w:rPr>
                <w:sz w:val="12"/>
                <w:szCs w:val="12"/>
              </w:rPr>
              <w:t>4.8</w:t>
            </w:r>
          </w:p>
        </w:tc>
        <w:tc>
          <w:tcPr>
            <w:tcW w:w="6237" w:type="dxa"/>
            <w:gridSpan w:val="2"/>
            <w:shd w:val="clear" w:color="auto" w:fill="auto"/>
            <w:vAlign w:val="center"/>
            <w:hideMark/>
          </w:tcPr>
          <w:p w14:paraId="1EC6A4A3" w14:textId="77777777" w:rsidR="00D371D8" w:rsidRPr="00D371D8" w:rsidRDefault="00D371D8" w:rsidP="00D371D8">
            <w:pPr>
              <w:rPr>
                <w:sz w:val="12"/>
                <w:szCs w:val="12"/>
              </w:rPr>
            </w:pPr>
            <w:r w:rsidRPr="00D371D8">
              <w:rPr>
                <w:sz w:val="12"/>
                <w:szCs w:val="12"/>
              </w:rPr>
              <w:t>Модернизация узлов учета тепловой энергии малых котельных (р. Абагуровский 2, Таргай, РТРС, Полосухино, №6, Абагур Лесной 1)</w:t>
            </w:r>
          </w:p>
        </w:tc>
        <w:tc>
          <w:tcPr>
            <w:tcW w:w="740" w:type="dxa"/>
            <w:shd w:val="clear" w:color="auto" w:fill="auto"/>
            <w:noWrap/>
            <w:vAlign w:val="center"/>
          </w:tcPr>
          <w:p w14:paraId="45A6B97C"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hideMark/>
          </w:tcPr>
          <w:p w14:paraId="2826B3B3" w14:textId="77777777" w:rsidR="00D371D8" w:rsidRPr="00D371D8" w:rsidRDefault="00D371D8" w:rsidP="00D371D8">
            <w:pPr>
              <w:jc w:val="center"/>
              <w:rPr>
                <w:sz w:val="12"/>
                <w:szCs w:val="12"/>
              </w:rPr>
            </w:pPr>
            <w:r w:rsidRPr="00D371D8">
              <w:rPr>
                <w:sz w:val="12"/>
                <w:szCs w:val="12"/>
              </w:rPr>
              <w:t>4 038,08</w:t>
            </w:r>
          </w:p>
        </w:tc>
        <w:tc>
          <w:tcPr>
            <w:tcW w:w="770" w:type="dxa"/>
            <w:gridSpan w:val="3"/>
            <w:shd w:val="clear" w:color="auto" w:fill="auto"/>
            <w:noWrap/>
            <w:vAlign w:val="center"/>
          </w:tcPr>
          <w:p w14:paraId="6FC891D9"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7C901808"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3EF6E1D1"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2041F2F5"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1D12674A"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661143E5"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3F668301"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5ABC9CE5" w14:textId="77777777" w:rsidR="00D371D8" w:rsidRPr="00D371D8" w:rsidRDefault="00D371D8" w:rsidP="00D371D8">
            <w:pPr>
              <w:jc w:val="center"/>
              <w:rPr>
                <w:sz w:val="12"/>
                <w:szCs w:val="12"/>
              </w:rPr>
            </w:pPr>
            <w:r w:rsidRPr="00D371D8">
              <w:rPr>
                <w:sz w:val="12"/>
                <w:szCs w:val="12"/>
              </w:rPr>
              <w:t>0,00</w:t>
            </w:r>
          </w:p>
        </w:tc>
      </w:tr>
      <w:tr w:rsidR="00D371D8" w:rsidRPr="00D371D8" w14:paraId="33223602" w14:textId="77777777" w:rsidTr="00D371D8">
        <w:trPr>
          <w:gridAfter w:val="1"/>
          <w:wAfter w:w="401" w:type="dxa"/>
          <w:trHeight w:val="20"/>
        </w:trPr>
        <w:tc>
          <w:tcPr>
            <w:tcW w:w="341" w:type="dxa"/>
            <w:shd w:val="clear" w:color="auto" w:fill="auto"/>
            <w:noWrap/>
            <w:vAlign w:val="center"/>
            <w:hideMark/>
          </w:tcPr>
          <w:p w14:paraId="603C1864" w14:textId="77777777" w:rsidR="00D371D8" w:rsidRPr="00D371D8" w:rsidRDefault="00D371D8" w:rsidP="00D371D8">
            <w:pPr>
              <w:jc w:val="center"/>
              <w:rPr>
                <w:sz w:val="12"/>
                <w:szCs w:val="12"/>
              </w:rPr>
            </w:pPr>
            <w:r w:rsidRPr="00D371D8">
              <w:rPr>
                <w:sz w:val="12"/>
                <w:szCs w:val="12"/>
              </w:rPr>
              <w:t>4.9</w:t>
            </w:r>
          </w:p>
        </w:tc>
        <w:tc>
          <w:tcPr>
            <w:tcW w:w="6237" w:type="dxa"/>
            <w:gridSpan w:val="2"/>
            <w:shd w:val="clear" w:color="auto" w:fill="auto"/>
            <w:vAlign w:val="center"/>
            <w:hideMark/>
          </w:tcPr>
          <w:p w14:paraId="7C809F06" w14:textId="77777777" w:rsidR="00D371D8" w:rsidRPr="00D371D8" w:rsidRDefault="00D371D8" w:rsidP="00D371D8">
            <w:pPr>
              <w:rPr>
                <w:sz w:val="12"/>
                <w:szCs w:val="12"/>
              </w:rPr>
            </w:pPr>
            <w:r w:rsidRPr="00D371D8">
              <w:rPr>
                <w:sz w:val="12"/>
                <w:szCs w:val="12"/>
              </w:rPr>
              <w:t>Модернизация узлов учета тепловой энергии котельной п. Притомский</w:t>
            </w:r>
          </w:p>
        </w:tc>
        <w:tc>
          <w:tcPr>
            <w:tcW w:w="740" w:type="dxa"/>
            <w:shd w:val="clear" w:color="auto" w:fill="auto"/>
            <w:noWrap/>
            <w:vAlign w:val="center"/>
          </w:tcPr>
          <w:p w14:paraId="6D619C31"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hideMark/>
          </w:tcPr>
          <w:p w14:paraId="54B1FD1C" w14:textId="77777777" w:rsidR="00D371D8" w:rsidRPr="00D371D8" w:rsidRDefault="00D371D8" w:rsidP="00D371D8">
            <w:pPr>
              <w:jc w:val="center"/>
              <w:rPr>
                <w:sz w:val="12"/>
                <w:szCs w:val="12"/>
              </w:rPr>
            </w:pPr>
            <w:r w:rsidRPr="00D371D8">
              <w:rPr>
                <w:sz w:val="12"/>
                <w:szCs w:val="12"/>
              </w:rPr>
              <w:t>1 674,88</w:t>
            </w:r>
          </w:p>
        </w:tc>
        <w:tc>
          <w:tcPr>
            <w:tcW w:w="770" w:type="dxa"/>
            <w:gridSpan w:val="3"/>
            <w:shd w:val="clear" w:color="auto" w:fill="auto"/>
            <w:noWrap/>
            <w:vAlign w:val="center"/>
          </w:tcPr>
          <w:p w14:paraId="4B47F802"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23024097"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2874AEDC"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1F64E4C6"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7CA931E7"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01EC710B"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66B96BDD"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726BF851" w14:textId="77777777" w:rsidR="00D371D8" w:rsidRPr="00D371D8" w:rsidRDefault="00D371D8" w:rsidP="00D371D8">
            <w:pPr>
              <w:jc w:val="center"/>
              <w:rPr>
                <w:sz w:val="12"/>
                <w:szCs w:val="12"/>
              </w:rPr>
            </w:pPr>
            <w:r w:rsidRPr="00D371D8">
              <w:rPr>
                <w:sz w:val="12"/>
                <w:szCs w:val="12"/>
              </w:rPr>
              <w:t>0,00</w:t>
            </w:r>
          </w:p>
        </w:tc>
      </w:tr>
      <w:tr w:rsidR="00D371D8" w:rsidRPr="00D371D8" w14:paraId="43D8A5D5" w14:textId="77777777" w:rsidTr="00D371D8">
        <w:trPr>
          <w:gridAfter w:val="1"/>
          <w:wAfter w:w="401" w:type="dxa"/>
          <w:trHeight w:val="20"/>
        </w:trPr>
        <w:tc>
          <w:tcPr>
            <w:tcW w:w="341" w:type="dxa"/>
            <w:shd w:val="clear" w:color="auto" w:fill="auto"/>
            <w:noWrap/>
            <w:vAlign w:val="center"/>
            <w:hideMark/>
          </w:tcPr>
          <w:p w14:paraId="427ECADC" w14:textId="77777777" w:rsidR="00D371D8" w:rsidRPr="00D371D8" w:rsidRDefault="00D371D8" w:rsidP="00D371D8">
            <w:pPr>
              <w:jc w:val="center"/>
              <w:rPr>
                <w:sz w:val="12"/>
                <w:szCs w:val="12"/>
              </w:rPr>
            </w:pPr>
            <w:r w:rsidRPr="00D371D8">
              <w:rPr>
                <w:sz w:val="12"/>
                <w:szCs w:val="12"/>
              </w:rPr>
              <w:t>4.10</w:t>
            </w:r>
          </w:p>
        </w:tc>
        <w:tc>
          <w:tcPr>
            <w:tcW w:w="6237" w:type="dxa"/>
            <w:gridSpan w:val="2"/>
            <w:shd w:val="clear" w:color="auto" w:fill="auto"/>
            <w:vAlign w:val="center"/>
            <w:hideMark/>
          </w:tcPr>
          <w:p w14:paraId="1539357D" w14:textId="77777777" w:rsidR="00D371D8" w:rsidRPr="00D371D8" w:rsidRDefault="00D371D8" w:rsidP="00D371D8">
            <w:pPr>
              <w:rPr>
                <w:sz w:val="12"/>
                <w:szCs w:val="12"/>
              </w:rPr>
            </w:pPr>
            <w:r w:rsidRPr="00D371D8">
              <w:rPr>
                <w:sz w:val="12"/>
                <w:szCs w:val="12"/>
              </w:rPr>
              <w:t>Реконструкция РУ-6кВ Абашевской районной котельной с установкой АВР</w:t>
            </w:r>
          </w:p>
        </w:tc>
        <w:tc>
          <w:tcPr>
            <w:tcW w:w="740" w:type="dxa"/>
            <w:shd w:val="clear" w:color="auto" w:fill="auto"/>
            <w:noWrap/>
            <w:vAlign w:val="center"/>
          </w:tcPr>
          <w:p w14:paraId="4EC5AE89"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hideMark/>
          </w:tcPr>
          <w:p w14:paraId="10C5AB78" w14:textId="77777777" w:rsidR="00D371D8" w:rsidRPr="00D371D8" w:rsidRDefault="00D371D8" w:rsidP="00D371D8">
            <w:pPr>
              <w:jc w:val="center"/>
              <w:rPr>
                <w:sz w:val="12"/>
                <w:szCs w:val="12"/>
              </w:rPr>
            </w:pPr>
            <w:r w:rsidRPr="00D371D8">
              <w:rPr>
                <w:sz w:val="12"/>
                <w:szCs w:val="12"/>
              </w:rPr>
              <w:t>138,06</w:t>
            </w:r>
          </w:p>
        </w:tc>
        <w:tc>
          <w:tcPr>
            <w:tcW w:w="770" w:type="dxa"/>
            <w:gridSpan w:val="3"/>
            <w:shd w:val="clear" w:color="auto" w:fill="auto"/>
            <w:noWrap/>
            <w:vAlign w:val="center"/>
          </w:tcPr>
          <w:p w14:paraId="0A4FCB13"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322E5F63"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380E1762"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0FA3C9D8"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198322A3"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56D47F69"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3128C1D4"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03A09DF6" w14:textId="77777777" w:rsidR="00D371D8" w:rsidRPr="00D371D8" w:rsidRDefault="00D371D8" w:rsidP="00D371D8">
            <w:pPr>
              <w:jc w:val="center"/>
              <w:rPr>
                <w:sz w:val="12"/>
                <w:szCs w:val="12"/>
              </w:rPr>
            </w:pPr>
            <w:r w:rsidRPr="00D371D8">
              <w:rPr>
                <w:sz w:val="12"/>
                <w:szCs w:val="12"/>
              </w:rPr>
              <w:t>0,00</w:t>
            </w:r>
          </w:p>
        </w:tc>
      </w:tr>
      <w:tr w:rsidR="00D371D8" w:rsidRPr="00D371D8" w14:paraId="0ED496D4" w14:textId="77777777" w:rsidTr="00D371D8">
        <w:trPr>
          <w:gridAfter w:val="1"/>
          <w:wAfter w:w="401" w:type="dxa"/>
          <w:trHeight w:val="20"/>
        </w:trPr>
        <w:tc>
          <w:tcPr>
            <w:tcW w:w="341" w:type="dxa"/>
            <w:shd w:val="clear" w:color="auto" w:fill="auto"/>
            <w:noWrap/>
            <w:vAlign w:val="center"/>
            <w:hideMark/>
          </w:tcPr>
          <w:p w14:paraId="695EB072" w14:textId="77777777" w:rsidR="00D371D8" w:rsidRPr="00D371D8" w:rsidRDefault="00D371D8" w:rsidP="00D371D8">
            <w:pPr>
              <w:jc w:val="center"/>
              <w:rPr>
                <w:sz w:val="12"/>
                <w:szCs w:val="12"/>
              </w:rPr>
            </w:pPr>
            <w:r w:rsidRPr="00D371D8">
              <w:rPr>
                <w:sz w:val="12"/>
                <w:szCs w:val="12"/>
              </w:rPr>
              <w:t>4.11</w:t>
            </w:r>
          </w:p>
        </w:tc>
        <w:tc>
          <w:tcPr>
            <w:tcW w:w="6237" w:type="dxa"/>
            <w:gridSpan w:val="2"/>
            <w:shd w:val="clear" w:color="auto" w:fill="auto"/>
            <w:vAlign w:val="center"/>
            <w:hideMark/>
          </w:tcPr>
          <w:p w14:paraId="70A3FDF9" w14:textId="77777777" w:rsidR="00D371D8" w:rsidRPr="00D371D8" w:rsidRDefault="00D371D8" w:rsidP="00D371D8">
            <w:pPr>
              <w:rPr>
                <w:sz w:val="12"/>
                <w:szCs w:val="12"/>
              </w:rPr>
            </w:pPr>
            <w:r w:rsidRPr="00D371D8">
              <w:rPr>
                <w:sz w:val="12"/>
                <w:szCs w:val="12"/>
              </w:rPr>
              <w:t xml:space="preserve">Монтаж защиты электроприводов на базе </w:t>
            </w:r>
            <w:proofErr w:type="gramStart"/>
            <w:r w:rsidRPr="00D371D8">
              <w:rPr>
                <w:sz w:val="12"/>
                <w:szCs w:val="12"/>
              </w:rPr>
              <w:t>РКЗМ-Д</w:t>
            </w:r>
            <w:proofErr w:type="gramEnd"/>
            <w:r w:rsidRPr="00D371D8">
              <w:rPr>
                <w:sz w:val="12"/>
                <w:szCs w:val="12"/>
              </w:rPr>
              <w:t xml:space="preserve"> не оборудованных частотными приводами в Абашевской районной котельной</w:t>
            </w:r>
          </w:p>
        </w:tc>
        <w:tc>
          <w:tcPr>
            <w:tcW w:w="740" w:type="dxa"/>
            <w:shd w:val="clear" w:color="auto" w:fill="auto"/>
            <w:noWrap/>
            <w:vAlign w:val="center"/>
          </w:tcPr>
          <w:p w14:paraId="5E531D43"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hideMark/>
          </w:tcPr>
          <w:p w14:paraId="35966B15" w14:textId="77777777" w:rsidR="00D371D8" w:rsidRPr="00D371D8" w:rsidRDefault="00D371D8" w:rsidP="00D371D8">
            <w:pPr>
              <w:jc w:val="center"/>
              <w:rPr>
                <w:sz w:val="12"/>
                <w:szCs w:val="12"/>
              </w:rPr>
            </w:pPr>
            <w:r w:rsidRPr="00D371D8">
              <w:rPr>
                <w:sz w:val="12"/>
                <w:szCs w:val="12"/>
              </w:rPr>
              <w:t>164,43</w:t>
            </w:r>
          </w:p>
        </w:tc>
        <w:tc>
          <w:tcPr>
            <w:tcW w:w="770" w:type="dxa"/>
            <w:gridSpan w:val="3"/>
            <w:shd w:val="clear" w:color="auto" w:fill="auto"/>
            <w:noWrap/>
            <w:vAlign w:val="center"/>
          </w:tcPr>
          <w:p w14:paraId="6696D300"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4329A70D"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2FFA87D3"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393964EC"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69E17F35"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0ADA0D6B"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6A416A55"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6A991C03" w14:textId="77777777" w:rsidR="00D371D8" w:rsidRPr="00D371D8" w:rsidRDefault="00D371D8" w:rsidP="00D371D8">
            <w:pPr>
              <w:jc w:val="center"/>
              <w:rPr>
                <w:sz w:val="12"/>
                <w:szCs w:val="12"/>
              </w:rPr>
            </w:pPr>
            <w:r w:rsidRPr="00D371D8">
              <w:rPr>
                <w:sz w:val="12"/>
                <w:szCs w:val="12"/>
              </w:rPr>
              <w:t>0,00</w:t>
            </w:r>
          </w:p>
        </w:tc>
      </w:tr>
      <w:tr w:rsidR="00D371D8" w:rsidRPr="00D371D8" w14:paraId="4794B300" w14:textId="77777777" w:rsidTr="00D371D8">
        <w:trPr>
          <w:gridAfter w:val="1"/>
          <w:wAfter w:w="401" w:type="dxa"/>
          <w:trHeight w:val="20"/>
        </w:trPr>
        <w:tc>
          <w:tcPr>
            <w:tcW w:w="341" w:type="dxa"/>
            <w:shd w:val="clear" w:color="auto" w:fill="auto"/>
            <w:noWrap/>
            <w:vAlign w:val="center"/>
            <w:hideMark/>
          </w:tcPr>
          <w:p w14:paraId="0CAB0089" w14:textId="77777777" w:rsidR="00D371D8" w:rsidRPr="00D371D8" w:rsidRDefault="00D371D8" w:rsidP="00D371D8">
            <w:pPr>
              <w:jc w:val="center"/>
              <w:rPr>
                <w:sz w:val="12"/>
                <w:szCs w:val="12"/>
              </w:rPr>
            </w:pPr>
            <w:r w:rsidRPr="00D371D8">
              <w:rPr>
                <w:sz w:val="12"/>
                <w:szCs w:val="12"/>
              </w:rPr>
              <w:t>4.12</w:t>
            </w:r>
          </w:p>
        </w:tc>
        <w:tc>
          <w:tcPr>
            <w:tcW w:w="6237" w:type="dxa"/>
            <w:gridSpan w:val="2"/>
            <w:shd w:val="clear" w:color="auto" w:fill="auto"/>
            <w:vAlign w:val="center"/>
            <w:hideMark/>
          </w:tcPr>
          <w:p w14:paraId="1740401E" w14:textId="77777777" w:rsidR="00D371D8" w:rsidRPr="00D371D8" w:rsidRDefault="00D371D8" w:rsidP="00D371D8">
            <w:pPr>
              <w:rPr>
                <w:sz w:val="12"/>
                <w:szCs w:val="12"/>
              </w:rPr>
            </w:pPr>
            <w:r w:rsidRPr="00D371D8">
              <w:rPr>
                <w:sz w:val="12"/>
                <w:szCs w:val="12"/>
              </w:rPr>
              <w:t>Разработка проекта рекультивации нарушенных земель с учетом разработки технологии перевода золошлаков в продукт</w:t>
            </w:r>
          </w:p>
        </w:tc>
        <w:tc>
          <w:tcPr>
            <w:tcW w:w="740" w:type="dxa"/>
            <w:shd w:val="clear" w:color="auto" w:fill="auto"/>
            <w:noWrap/>
            <w:vAlign w:val="center"/>
          </w:tcPr>
          <w:p w14:paraId="16E88928"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hideMark/>
          </w:tcPr>
          <w:p w14:paraId="71E2773B" w14:textId="77777777" w:rsidR="00D371D8" w:rsidRPr="00D371D8" w:rsidRDefault="00D371D8" w:rsidP="00D371D8">
            <w:pPr>
              <w:jc w:val="center"/>
              <w:rPr>
                <w:sz w:val="12"/>
                <w:szCs w:val="12"/>
              </w:rPr>
            </w:pPr>
            <w:r w:rsidRPr="00D371D8">
              <w:rPr>
                <w:sz w:val="12"/>
                <w:szCs w:val="12"/>
              </w:rPr>
              <w:t>2 104,83</w:t>
            </w:r>
          </w:p>
        </w:tc>
        <w:tc>
          <w:tcPr>
            <w:tcW w:w="770" w:type="dxa"/>
            <w:gridSpan w:val="3"/>
            <w:shd w:val="clear" w:color="auto" w:fill="auto"/>
            <w:noWrap/>
            <w:vAlign w:val="center"/>
          </w:tcPr>
          <w:p w14:paraId="1804F903"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11D1B532"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3520EF1F"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4B823554"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5D44B2C7"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2F8B5F46"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10D2D840"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03BEBE3C" w14:textId="77777777" w:rsidR="00D371D8" w:rsidRPr="00D371D8" w:rsidRDefault="00D371D8" w:rsidP="00D371D8">
            <w:pPr>
              <w:jc w:val="center"/>
              <w:rPr>
                <w:sz w:val="12"/>
                <w:szCs w:val="12"/>
              </w:rPr>
            </w:pPr>
            <w:r w:rsidRPr="00D371D8">
              <w:rPr>
                <w:sz w:val="12"/>
                <w:szCs w:val="12"/>
              </w:rPr>
              <w:t>0,00</w:t>
            </w:r>
          </w:p>
        </w:tc>
      </w:tr>
      <w:tr w:rsidR="00D371D8" w:rsidRPr="00D371D8" w14:paraId="27F557EC" w14:textId="77777777" w:rsidTr="00D371D8">
        <w:trPr>
          <w:gridAfter w:val="1"/>
          <w:wAfter w:w="401" w:type="dxa"/>
          <w:trHeight w:val="20"/>
        </w:trPr>
        <w:tc>
          <w:tcPr>
            <w:tcW w:w="341" w:type="dxa"/>
            <w:shd w:val="clear" w:color="auto" w:fill="auto"/>
            <w:noWrap/>
            <w:vAlign w:val="center"/>
            <w:hideMark/>
          </w:tcPr>
          <w:p w14:paraId="2EA3F179" w14:textId="77777777" w:rsidR="00D371D8" w:rsidRPr="00D371D8" w:rsidRDefault="00D371D8" w:rsidP="00D371D8">
            <w:pPr>
              <w:jc w:val="center"/>
              <w:rPr>
                <w:sz w:val="12"/>
                <w:szCs w:val="12"/>
              </w:rPr>
            </w:pPr>
            <w:r w:rsidRPr="00D371D8">
              <w:rPr>
                <w:sz w:val="12"/>
                <w:szCs w:val="12"/>
              </w:rPr>
              <w:t>4.13</w:t>
            </w:r>
          </w:p>
        </w:tc>
        <w:tc>
          <w:tcPr>
            <w:tcW w:w="6237" w:type="dxa"/>
            <w:gridSpan w:val="2"/>
            <w:shd w:val="clear" w:color="auto" w:fill="auto"/>
            <w:vAlign w:val="center"/>
            <w:hideMark/>
          </w:tcPr>
          <w:p w14:paraId="62738D11" w14:textId="77777777" w:rsidR="00D371D8" w:rsidRPr="00D371D8" w:rsidRDefault="00D371D8" w:rsidP="00D371D8">
            <w:pPr>
              <w:rPr>
                <w:sz w:val="12"/>
                <w:szCs w:val="12"/>
              </w:rPr>
            </w:pPr>
            <w:r w:rsidRPr="00D371D8">
              <w:rPr>
                <w:sz w:val="12"/>
                <w:szCs w:val="12"/>
              </w:rPr>
              <w:t>Монтаж конвейерных весов в котельной п. Притомский</w:t>
            </w:r>
          </w:p>
        </w:tc>
        <w:tc>
          <w:tcPr>
            <w:tcW w:w="740" w:type="dxa"/>
            <w:shd w:val="clear" w:color="auto" w:fill="auto"/>
            <w:noWrap/>
            <w:vAlign w:val="center"/>
          </w:tcPr>
          <w:p w14:paraId="05F7A46A"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hideMark/>
          </w:tcPr>
          <w:p w14:paraId="086B24D1" w14:textId="77777777" w:rsidR="00D371D8" w:rsidRPr="00D371D8" w:rsidRDefault="00D371D8" w:rsidP="00D371D8">
            <w:pPr>
              <w:jc w:val="center"/>
              <w:rPr>
                <w:sz w:val="12"/>
                <w:szCs w:val="12"/>
              </w:rPr>
            </w:pPr>
            <w:r w:rsidRPr="00D371D8">
              <w:rPr>
                <w:sz w:val="12"/>
                <w:szCs w:val="12"/>
              </w:rPr>
              <w:t>1 367,90</w:t>
            </w:r>
          </w:p>
        </w:tc>
        <w:tc>
          <w:tcPr>
            <w:tcW w:w="770" w:type="dxa"/>
            <w:gridSpan w:val="3"/>
            <w:shd w:val="clear" w:color="auto" w:fill="auto"/>
            <w:noWrap/>
            <w:vAlign w:val="center"/>
          </w:tcPr>
          <w:p w14:paraId="11702325"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16010548"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40344F88"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31DBECF9"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5D1EDAC1"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03BB1734"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3B75C762"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306EDBDC" w14:textId="77777777" w:rsidR="00D371D8" w:rsidRPr="00D371D8" w:rsidRDefault="00D371D8" w:rsidP="00D371D8">
            <w:pPr>
              <w:jc w:val="center"/>
              <w:rPr>
                <w:sz w:val="12"/>
                <w:szCs w:val="12"/>
              </w:rPr>
            </w:pPr>
            <w:r w:rsidRPr="00D371D8">
              <w:rPr>
                <w:sz w:val="12"/>
                <w:szCs w:val="12"/>
              </w:rPr>
              <w:t>0,00</w:t>
            </w:r>
          </w:p>
        </w:tc>
      </w:tr>
      <w:tr w:rsidR="00D371D8" w:rsidRPr="00D371D8" w14:paraId="42631E47" w14:textId="77777777" w:rsidTr="00D371D8">
        <w:trPr>
          <w:gridAfter w:val="1"/>
          <w:wAfter w:w="401" w:type="dxa"/>
          <w:trHeight w:val="20"/>
        </w:trPr>
        <w:tc>
          <w:tcPr>
            <w:tcW w:w="341" w:type="dxa"/>
            <w:shd w:val="clear" w:color="auto" w:fill="auto"/>
            <w:noWrap/>
            <w:vAlign w:val="center"/>
            <w:hideMark/>
          </w:tcPr>
          <w:p w14:paraId="0A3AB9C7" w14:textId="77777777" w:rsidR="00D371D8" w:rsidRPr="00D371D8" w:rsidRDefault="00D371D8" w:rsidP="00D371D8">
            <w:pPr>
              <w:jc w:val="center"/>
              <w:rPr>
                <w:sz w:val="12"/>
                <w:szCs w:val="12"/>
              </w:rPr>
            </w:pPr>
            <w:r w:rsidRPr="00D371D8">
              <w:rPr>
                <w:sz w:val="12"/>
                <w:szCs w:val="12"/>
              </w:rPr>
              <w:t>4.14</w:t>
            </w:r>
          </w:p>
        </w:tc>
        <w:tc>
          <w:tcPr>
            <w:tcW w:w="6237" w:type="dxa"/>
            <w:gridSpan w:val="2"/>
            <w:shd w:val="clear" w:color="auto" w:fill="auto"/>
            <w:vAlign w:val="center"/>
            <w:hideMark/>
          </w:tcPr>
          <w:p w14:paraId="09F5ADE2" w14:textId="77777777" w:rsidR="00D371D8" w:rsidRPr="00D371D8" w:rsidRDefault="00D371D8" w:rsidP="00D371D8">
            <w:pPr>
              <w:rPr>
                <w:sz w:val="12"/>
                <w:szCs w:val="12"/>
              </w:rPr>
            </w:pPr>
            <w:r w:rsidRPr="00D371D8">
              <w:rPr>
                <w:sz w:val="12"/>
                <w:szCs w:val="12"/>
              </w:rPr>
              <w:t>Устройство технического водоснабжения котельной пос. Листвяги</w:t>
            </w:r>
          </w:p>
        </w:tc>
        <w:tc>
          <w:tcPr>
            <w:tcW w:w="740" w:type="dxa"/>
            <w:shd w:val="clear" w:color="auto" w:fill="auto"/>
            <w:noWrap/>
            <w:vAlign w:val="center"/>
          </w:tcPr>
          <w:p w14:paraId="311C7F7C"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hideMark/>
          </w:tcPr>
          <w:p w14:paraId="2D537D5B" w14:textId="77777777" w:rsidR="00D371D8" w:rsidRPr="00D371D8" w:rsidRDefault="00D371D8" w:rsidP="00D371D8">
            <w:pPr>
              <w:jc w:val="center"/>
              <w:rPr>
                <w:sz w:val="12"/>
                <w:szCs w:val="12"/>
              </w:rPr>
            </w:pPr>
            <w:r w:rsidRPr="00D371D8">
              <w:rPr>
                <w:sz w:val="12"/>
                <w:szCs w:val="12"/>
              </w:rPr>
              <w:t>1 080,48</w:t>
            </w:r>
          </w:p>
        </w:tc>
        <w:tc>
          <w:tcPr>
            <w:tcW w:w="770" w:type="dxa"/>
            <w:gridSpan w:val="3"/>
            <w:shd w:val="clear" w:color="auto" w:fill="auto"/>
            <w:noWrap/>
            <w:vAlign w:val="center"/>
          </w:tcPr>
          <w:p w14:paraId="76FCE692"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5F265910"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5D33958D"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1EFD1ACA"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6EF985AE"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758A5D4B"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5829F477"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5C945A90" w14:textId="77777777" w:rsidR="00D371D8" w:rsidRPr="00D371D8" w:rsidRDefault="00D371D8" w:rsidP="00D371D8">
            <w:pPr>
              <w:jc w:val="center"/>
              <w:rPr>
                <w:sz w:val="12"/>
                <w:szCs w:val="12"/>
              </w:rPr>
            </w:pPr>
            <w:r w:rsidRPr="00D371D8">
              <w:rPr>
                <w:sz w:val="12"/>
                <w:szCs w:val="12"/>
              </w:rPr>
              <w:t>0,00</w:t>
            </w:r>
          </w:p>
        </w:tc>
      </w:tr>
      <w:tr w:rsidR="00D371D8" w:rsidRPr="00D371D8" w14:paraId="7E3776BB" w14:textId="77777777" w:rsidTr="00D371D8">
        <w:trPr>
          <w:gridAfter w:val="1"/>
          <w:wAfter w:w="401" w:type="dxa"/>
          <w:trHeight w:val="20"/>
        </w:trPr>
        <w:tc>
          <w:tcPr>
            <w:tcW w:w="341" w:type="dxa"/>
            <w:shd w:val="clear" w:color="auto" w:fill="auto"/>
            <w:noWrap/>
            <w:vAlign w:val="center"/>
            <w:hideMark/>
          </w:tcPr>
          <w:p w14:paraId="6F8D6D12" w14:textId="77777777" w:rsidR="00D371D8" w:rsidRPr="00D371D8" w:rsidRDefault="00D371D8" w:rsidP="00D371D8">
            <w:pPr>
              <w:jc w:val="center"/>
              <w:rPr>
                <w:sz w:val="12"/>
                <w:szCs w:val="12"/>
              </w:rPr>
            </w:pPr>
            <w:r w:rsidRPr="00D371D8">
              <w:rPr>
                <w:sz w:val="12"/>
                <w:szCs w:val="12"/>
              </w:rPr>
              <w:t>4.15</w:t>
            </w:r>
          </w:p>
        </w:tc>
        <w:tc>
          <w:tcPr>
            <w:tcW w:w="6237" w:type="dxa"/>
            <w:gridSpan w:val="2"/>
            <w:shd w:val="clear" w:color="auto" w:fill="auto"/>
            <w:vAlign w:val="center"/>
            <w:hideMark/>
          </w:tcPr>
          <w:p w14:paraId="1F9E3F3B" w14:textId="77777777" w:rsidR="00D371D8" w:rsidRPr="00D371D8" w:rsidRDefault="00D371D8" w:rsidP="00D371D8">
            <w:pPr>
              <w:rPr>
                <w:sz w:val="12"/>
                <w:szCs w:val="12"/>
              </w:rPr>
            </w:pPr>
            <w:r w:rsidRPr="00D371D8">
              <w:rPr>
                <w:sz w:val="12"/>
                <w:szCs w:val="12"/>
              </w:rPr>
              <w:t>Приобретение оборудования для контроля и настройки режимов работы котлоагрегатов</w:t>
            </w:r>
          </w:p>
        </w:tc>
        <w:tc>
          <w:tcPr>
            <w:tcW w:w="740" w:type="dxa"/>
            <w:shd w:val="clear" w:color="auto" w:fill="auto"/>
            <w:noWrap/>
            <w:vAlign w:val="center"/>
          </w:tcPr>
          <w:p w14:paraId="14EC7F4C"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hideMark/>
          </w:tcPr>
          <w:p w14:paraId="4FDC3750" w14:textId="77777777" w:rsidR="00D371D8" w:rsidRPr="00D371D8" w:rsidRDefault="00D371D8" w:rsidP="00D371D8">
            <w:pPr>
              <w:jc w:val="center"/>
              <w:rPr>
                <w:sz w:val="12"/>
                <w:szCs w:val="12"/>
              </w:rPr>
            </w:pPr>
            <w:r w:rsidRPr="00D371D8">
              <w:rPr>
                <w:sz w:val="12"/>
                <w:szCs w:val="12"/>
              </w:rPr>
              <w:t>700,25</w:t>
            </w:r>
          </w:p>
        </w:tc>
        <w:tc>
          <w:tcPr>
            <w:tcW w:w="770" w:type="dxa"/>
            <w:gridSpan w:val="3"/>
            <w:shd w:val="clear" w:color="auto" w:fill="auto"/>
            <w:noWrap/>
            <w:vAlign w:val="center"/>
          </w:tcPr>
          <w:p w14:paraId="4E42D473"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74DD1831"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60F5F687"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56FF7414"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211517B5"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413B3892"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17F60D43"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55677D1C" w14:textId="77777777" w:rsidR="00D371D8" w:rsidRPr="00D371D8" w:rsidRDefault="00D371D8" w:rsidP="00D371D8">
            <w:pPr>
              <w:jc w:val="center"/>
              <w:rPr>
                <w:sz w:val="12"/>
                <w:szCs w:val="12"/>
              </w:rPr>
            </w:pPr>
            <w:r w:rsidRPr="00D371D8">
              <w:rPr>
                <w:sz w:val="12"/>
                <w:szCs w:val="12"/>
              </w:rPr>
              <w:t>0,00</w:t>
            </w:r>
          </w:p>
        </w:tc>
      </w:tr>
      <w:tr w:rsidR="00D371D8" w:rsidRPr="00D371D8" w14:paraId="76608C00" w14:textId="77777777" w:rsidTr="00D371D8">
        <w:trPr>
          <w:gridAfter w:val="1"/>
          <w:wAfter w:w="401" w:type="dxa"/>
          <w:trHeight w:val="20"/>
        </w:trPr>
        <w:tc>
          <w:tcPr>
            <w:tcW w:w="341" w:type="dxa"/>
            <w:shd w:val="clear" w:color="auto" w:fill="auto"/>
            <w:noWrap/>
            <w:vAlign w:val="center"/>
            <w:hideMark/>
          </w:tcPr>
          <w:p w14:paraId="30D2E2CA" w14:textId="77777777" w:rsidR="00D371D8" w:rsidRPr="00D371D8" w:rsidRDefault="00D371D8" w:rsidP="00D371D8">
            <w:pPr>
              <w:jc w:val="center"/>
              <w:rPr>
                <w:sz w:val="12"/>
                <w:szCs w:val="12"/>
              </w:rPr>
            </w:pPr>
            <w:r w:rsidRPr="00D371D8">
              <w:rPr>
                <w:sz w:val="12"/>
                <w:szCs w:val="12"/>
              </w:rPr>
              <w:t>4.16</w:t>
            </w:r>
          </w:p>
        </w:tc>
        <w:tc>
          <w:tcPr>
            <w:tcW w:w="6237" w:type="dxa"/>
            <w:gridSpan w:val="2"/>
            <w:shd w:val="clear" w:color="auto" w:fill="auto"/>
            <w:vAlign w:val="center"/>
            <w:hideMark/>
          </w:tcPr>
          <w:p w14:paraId="255326CB" w14:textId="77777777" w:rsidR="00D371D8" w:rsidRPr="00D371D8" w:rsidRDefault="00D371D8" w:rsidP="00D371D8">
            <w:pPr>
              <w:rPr>
                <w:sz w:val="12"/>
                <w:szCs w:val="12"/>
              </w:rPr>
            </w:pPr>
            <w:proofErr w:type="gramStart"/>
            <w:r w:rsidRPr="00D371D8">
              <w:rPr>
                <w:sz w:val="12"/>
                <w:szCs w:val="12"/>
              </w:rPr>
              <w:t>Реконструкция  топочных</w:t>
            </w:r>
            <w:proofErr w:type="gramEnd"/>
            <w:r w:rsidRPr="00D371D8">
              <w:rPr>
                <w:sz w:val="12"/>
                <w:szCs w:val="12"/>
              </w:rPr>
              <w:t xml:space="preserve"> устройств котлов 1, 2  (тип КВ-ТС 20) Абашевской районной котельной.</w:t>
            </w:r>
          </w:p>
        </w:tc>
        <w:tc>
          <w:tcPr>
            <w:tcW w:w="740" w:type="dxa"/>
            <w:shd w:val="clear" w:color="auto" w:fill="auto"/>
            <w:noWrap/>
            <w:vAlign w:val="center"/>
          </w:tcPr>
          <w:p w14:paraId="0203F132"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hideMark/>
          </w:tcPr>
          <w:p w14:paraId="6C48CE86" w14:textId="77777777" w:rsidR="00D371D8" w:rsidRPr="00D371D8" w:rsidRDefault="00D371D8" w:rsidP="00D371D8">
            <w:pPr>
              <w:jc w:val="center"/>
              <w:rPr>
                <w:sz w:val="12"/>
                <w:szCs w:val="12"/>
              </w:rPr>
            </w:pPr>
            <w:r w:rsidRPr="00D371D8">
              <w:rPr>
                <w:sz w:val="12"/>
                <w:szCs w:val="12"/>
              </w:rPr>
              <w:t>9 718,08</w:t>
            </w:r>
          </w:p>
        </w:tc>
        <w:tc>
          <w:tcPr>
            <w:tcW w:w="770" w:type="dxa"/>
            <w:gridSpan w:val="3"/>
            <w:shd w:val="clear" w:color="auto" w:fill="auto"/>
            <w:noWrap/>
            <w:vAlign w:val="center"/>
          </w:tcPr>
          <w:p w14:paraId="4027CFD6"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525D178A"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585CD7F5"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7CD5AF23"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2CACC974"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7BB924CE"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08C5DF7C"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2A1B5A36" w14:textId="77777777" w:rsidR="00D371D8" w:rsidRPr="00D371D8" w:rsidRDefault="00D371D8" w:rsidP="00D371D8">
            <w:pPr>
              <w:jc w:val="center"/>
              <w:rPr>
                <w:sz w:val="12"/>
                <w:szCs w:val="12"/>
              </w:rPr>
            </w:pPr>
            <w:r w:rsidRPr="00D371D8">
              <w:rPr>
                <w:sz w:val="12"/>
                <w:szCs w:val="12"/>
              </w:rPr>
              <w:t>0,00</w:t>
            </w:r>
          </w:p>
        </w:tc>
      </w:tr>
      <w:tr w:rsidR="00D371D8" w:rsidRPr="00D371D8" w14:paraId="6946D890" w14:textId="77777777" w:rsidTr="00D371D8">
        <w:trPr>
          <w:gridAfter w:val="1"/>
          <w:wAfter w:w="401" w:type="dxa"/>
          <w:trHeight w:val="20"/>
        </w:trPr>
        <w:tc>
          <w:tcPr>
            <w:tcW w:w="341" w:type="dxa"/>
            <w:shd w:val="clear" w:color="auto" w:fill="auto"/>
            <w:noWrap/>
            <w:vAlign w:val="center"/>
            <w:hideMark/>
          </w:tcPr>
          <w:p w14:paraId="70E7D9A7" w14:textId="77777777" w:rsidR="00D371D8" w:rsidRPr="00D371D8" w:rsidRDefault="00D371D8" w:rsidP="00D371D8">
            <w:pPr>
              <w:jc w:val="center"/>
              <w:rPr>
                <w:sz w:val="12"/>
                <w:szCs w:val="12"/>
              </w:rPr>
            </w:pPr>
            <w:r w:rsidRPr="00D371D8">
              <w:rPr>
                <w:sz w:val="12"/>
                <w:szCs w:val="12"/>
              </w:rPr>
              <w:t>4.18</w:t>
            </w:r>
          </w:p>
        </w:tc>
        <w:tc>
          <w:tcPr>
            <w:tcW w:w="6237" w:type="dxa"/>
            <w:gridSpan w:val="2"/>
            <w:shd w:val="clear" w:color="auto" w:fill="auto"/>
            <w:vAlign w:val="center"/>
            <w:hideMark/>
          </w:tcPr>
          <w:p w14:paraId="0995CD0A" w14:textId="77777777" w:rsidR="00D371D8" w:rsidRPr="00D371D8" w:rsidRDefault="00D371D8" w:rsidP="00D371D8">
            <w:pPr>
              <w:rPr>
                <w:sz w:val="12"/>
                <w:szCs w:val="12"/>
              </w:rPr>
            </w:pPr>
            <w:r w:rsidRPr="00D371D8">
              <w:rPr>
                <w:sz w:val="12"/>
                <w:szCs w:val="12"/>
              </w:rPr>
              <w:t>Приобретение дизельгенераторов для резервного электроснабжения котельных №1, №2 Разъезд Абагуровский</w:t>
            </w:r>
          </w:p>
        </w:tc>
        <w:tc>
          <w:tcPr>
            <w:tcW w:w="740" w:type="dxa"/>
            <w:shd w:val="clear" w:color="auto" w:fill="auto"/>
            <w:noWrap/>
            <w:vAlign w:val="center"/>
          </w:tcPr>
          <w:p w14:paraId="52E7A55D"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hideMark/>
          </w:tcPr>
          <w:p w14:paraId="1BBFCB7C" w14:textId="77777777" w:rsidR="00D371D8" w:rsidRPr="00D371D8" w:rsidRDefault="00D371D8" w:rsidP="00D371D8">
            <w:pPr>
              <w:jc w:val="center"/>
              <w:rPr>
                <w:sz w:val="12"/>
                <w:szCs w:val="12"/>
              </w:rPr>
            </w:pPr>
            <w:r w:rsidRPr="00D371D8">
              <w:rPr>
                <w:sz w:val="12"/>
                <w:szCs w:val="12"/>
              </w:rPr>
              <w:t>2 041,69</w:t>
            </w:r>
          </w:p>
        </w:tc>
        <w:tc>
          <w:tcPr>
            <w:tcW w:w="770" w:type="dxa"/>
            <w:gridSpan w:val="3"/>
            <w:shd w:val="clear" w:color="auto" w:fill="auto"/>
            <w:noWrap/>
            <w:vAlign w:val="center"/>
          </w:tcPr>
          <w:p w14:paraId="27EE20B3"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756945E5"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62AB5E59"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634F556C"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758CE8F2"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39D18E84"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37552882"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58FFD2CD" w14:textId="77777777" w:rsidR="00D371D8" w:rsidRPr="00D371D8" w:rsidRDefault="00D371D8" w:rsidP="00D371D8">
            <w:pPr>
              <w:jc w:val="center"/>
              <w:rPr>
                <w:sz w:val="12"/>
                <w:szCs w:val="12"/>
              </w:rPr>
            </w:pPr>
            <w:r w:rsidRPr="00D371D8">
              <w:rPr>
                <w:sz w:val="12"/>
                <w:szCs w:val="12"/>
              </w:rPr>
              <w:t>0,00</w:t>
            </w:r>
          </w:p>
        </w:tc>
      </w:tr>
      <w:tr w:rsidR="00D371D8" w:rsidRPr="00D371D8" w14:paraId="2B68E49A" w14:textId="77777777" w:rsidTr="00D371D8">
        <w:trPr>
          <w:gridAfter w:val="1"/>
          <w:wAfter w:w="401" w:type="dxa"/>
          <w:trHeight w:val="20"/>
        </w:trPr>
        <w:tc>
          <w:tcPr>
            <w:tcW w:w="6578" w:type="dxa"/>
            <w:gridSpan w:val="3"/>
            <w:shd w:val="clear" w:color="auto" w:fill="auto"/>
            <w:noWrap/>
            <w:vAlign w:val="center"/>
            <w:hideMark/>
          </w:tcPr>
          <w:p w14:paraId="5DEF0133" w14:textId="77777777" w:rsidR="00D371D8" w:rsidRPr="00D371D8" w:rsidRDefault="00D371D8" w:rsidP="00D371D8">
            <w:pPr>
              <w:rPr>
                <w:sz w:val="12"/>
                <w:szCs w:val="12"/>
              </w:rPr>
            </w:pPr>
            <w:r w:rsidRPr="00D371D8">
              <w:rPr>
                <w:sz w:val="12"/>
                <w:szCs w:val="12"/>
              </w:rPr>
              <w:t>Всего по группе 4</w:t>
            </w:r>
          </w:p>
        </w:tc>
        <w:tc>
          <w:tcPr>
            <w:tcW w:w="740" w:type="dxa"/>
            <w:shd w:val="clear" w:color="auto" w:fill="auto"/>
            <w:noWrap/>
            <w:vAlign w:val="center"/>
          </w:tcPr>
          <w:p w14:paraId="350DE927"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hideMark/>
          </w:tcPr>
          <w:p w14:paraId="71B65F06" w14:textId="77777777" w:rsidR="00D371D8" w:rsidRPr="00D371D8" w:rsidRDefault="00D371D8" w:rsidP="00D371D8">
            <w:pPr>
              <w:jc w:val="center"/>
              <w:rPr>
                <w:sz w:val="12"/>
                <w:szCs w:val="12"/>
              </w:rPr>
            </w:pPr>
            <w:r w:rsidRPr="00D371D8">
              <w:rPr>
                <w:sz w:val="12"/>
                <w:szCs w:val="12"/>
              </w:rPr>
              <w:t>48130,86</w:t>
            </w:r>
          </w:p>
        </w:tc>
        <w:tc>
          <w:tcPr>
            <w:tcW w:w="770" w:type="dxa"/>
            <w:gridSpan w:val="3"/>
            <w:shd w:val="clear" w:color="auto" w:fill="auto"/>
            <w:noWrap/>
            <w:vAlign w:val="center"/>
          </w:tcPr>
          <w:p w14:paraId="7C684B8F"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482799D2"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3244E448"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17F67394"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64BCAAF0"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34F69F8A"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74534F9D"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3B223C1C" w14:textId="77777777" w:rsidR="00D371D8" w:rsidRPr="00D371D8" w:rsidRDefault="00D371D8" w:rsidP="00D371D8">
            <w:pPr>
              <w:jc w:val="center"/>
              <w:rPr>
                <w:sz w:val="12"/>
                <w:szCs w:val="12"/>
              </w:rPr>
            </w:pPr>
            <w:r w:rsidRPr="00D371D8">
              <w:rPr>
                <w:sz w:val="12"/>
                <w:szCs w:val="12"/>
              </w:rPr>
              <w:t>0,00</w:t>
            </w:r>
          </w:p>
        </w:tc>
      </w:tr>
      <w:tr w:rsidR="00D371D8" w:rsidRPr="00D371D8" w14:paraId="6A12DBDC" w14:textId="77777777" w:rsidTr="00D371D8">
        <w:trPr>
          <w:gridAfter w:val="1"/>
          <w:wAfter w:w="401" w:type="dxa"/>
          <w:trHeight w:val="20"/>
        </w:trPr>
        <w:tc>
          <w:tcPr>
            <w:tcW w:w="14868" w:type="dxa"/>
            <w:gridSpan w:val="25"/>
            <w:shd w:val="clear" w:color="auto" w:fill="auto"/>
            <w:noWrap/>
            <w:vAlign w:val="center"/>
            <w:hideMark/>
          </w:tcPr>
          <w:p w14:paraId="7216A708" w14:textId="77777777" w:rsidR="00D371D8" w:rsidRPr="00D371D8" w:rsidRDefault="00D371D8" w:rsidP="00D371D8">
            <w:pPr>
              <w:rPr>
                <w:sz w:val="12"/>
                <w:szCs w:val="12"/>
              </w:rPr>
            </w:pPr>
            <w:r w:rsidRPr="00D371D8">
              <w:rPr>
                <w:sz w:val="12"/>
                <w:szCs w:val="12"/>
              </w:rPr>
              <w:t>Группа 5. Вывод из эксплуатации, консервация и демонтаж объектов системы централизованного теплоснабжения</w:t>
            </w:r>
          </w:p>
        </w:tc>
      </w:tr>
      <w:tr w:rsidR="00D371D8" w:rsidRPr="00D371D8" w14:paraId="63461402" w14:textId="77777777" w:rsidTr="00D371D8">
        <w:trPr>
          <w:gridAfter w:val="1"/>
          <w:wAfter w:w="401" w:type="dxa"/>
          <w:trHeight w:val="20"/>
        </w:trPr>
        <w:tc>
          <w:tcPr>
            <w:tcW w:w="14868" w:type="dxa"/>
            <w:gridSpan w:val="25"/>
            <w:shd w:val="clear" w:color="auto" w:fill="auto"/>
            <w:noWrap/>
            <w:vAlign w:val="center"/>
            <w:hideMark/>
          </w:tcPr>
          <w:p w14:paraId="70896DCC" w14:textId="77777777" w:rsidR="00D371D8" w:rsidRPr="00D371D8" w:rsidRDefault="00D371D8" w:rsidP="00D371D8">
            <w:pPr>
              <w:rPr>
                <w:sz w:val="12"/>
                <w:szCs w:val="12"/>
              </w:rPr>
            </w:pPr>
            <w:r w:rsidRPr="00D371D8">
              <w:rPr>
                <w:sz w:val="12"/>
                <w:szCs w:val="12"/>
              </w:rPr>
              <w:t>5.1. Вывод из эксплуатации, консервация и демонтаж тепловых сетей</w:t>
            </w:r>
          </w:p>
        </w:tc>
      </w:tr>
      <w:tr w:rsidR="00D371D8" w:rsidRPr="00D371D8" w14:paraId="7F0BFAB0" w14:textId="77777777" w:rsidTr="00D371D8">
        <w:trPr>
          <w:gridAfter w:val="1"/>
          <w:wAfter w:w="401" w:type="dxa"/>
          <w:trHeight w:val="20"/>
        </w:trPr>
        <w:tc>
          <w:tcPr>
            <w:tcW w:w="14868" w:type="dxa"/>
            <w:gridSpan w:val="25"/>
            <w:shd w:val="clear" w:color="auto" w:fill="auto"/>
            <w:noWrap/>
            <w:vAlign w:val="center"/>
            <w:hideMark/>
          </w:tcPr>
          <w:p w14:paraId="127A75F5" w14:textId="77777777" w:rsidR="00D371D8" w:rsidRPr="00D371D8" w:rsidRDefault="00D371D8" w:rsidP="00D371D8">
            <w:pPr>
              <w:rPr>
                <w:sz w:val="12"/>
                <w:szCs w:val="12"/>
              </w:rPr>
            </w:pPr>
            <w:r w:rsidRPr="00D371D8">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D371D8" w:rsidRPr="00D371D8" w14:paraId="2F18BF27" w14:textId="77777777" w:rsidTr="00D371D8">
        <w:trPr>
          <w:gridAfter w:val="1"/>
          <w:wAfter w:w="401" w:type="dxa"/>
          <w:trHeight w:val="20"/>
        </w:trPr>
        <w:tc>
          <w:tcPr>
            <w:tcW w:w="6578" w:type="dxa"/>
            <w:gridSpan w:val="3"/>
            <w:shd w:val="clear" w:color="auto" w:fill="auto"/>
            <w:noWrap/>
            <w:vAlign w:val="center"/>
            <w:hideMark/>
          </w:tcPr>
          <w:p w14:paraId="099D251B" w14:textId="77777777" w:rsidR="00D371D8" w:rsidRPr="00D371D8" w:rsidRDefault="00D371D8" w:rsidP="00D371D8">
            <w:pPr>
              <w:rPr>
                <w:sz w:val="12"/>
                <w:szCs w:val="12"/>
              </w:rPr>
            </w:pPr>
            <w:r w:rsidRPr="00D371D8">
              <w:rPr>
                <w:sz w:val="12"/>
                <w:szCs w:val="12"/>
              </w:rPr>
              <w:t>Всего по группе 5</w:t>
            </w:r>
          </w:p>
        </w:tc>
        <w:tc>
          <w:tcPr>
            <w:tcW w:w="740" w:type="dxa"/>
            <w:shd w:val="clear" w:color="auto" w:fill="auto"/>
            <w:noWrap/>
            <w:vAlign w:val="center"/>
            <w:hideMark/>
          </w:tcPr>
          <w:p w14:paraId="6CA53753"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hideMark/>
          </w:tcPr>
          <w:p w14:paraId="1948660A" w14:textId="77777777" w:rsidR="00D371D8" w:rsidRPr="00D371D8" w:rsidRDefault="00D371D8" w:rsidP="00D371D8">
            <w:pPr>
              <w:jc w:val="center"/>
              <w:rPr>
                <w:sz w:val="12"/>
                <w:szCs w:val="12"/>
              </w:rPr>
            </w:pPr>
            <w:r w:rsidRPr="00D371D8">
              <w:rPr>
                <w:sz w:val="12"/>
                <w:szCs w:val="12"/>
              </w:rPr>
              <w:t>0,00</w:t>
            </w:r>
          </w:p>
        </w:tc>
        <w:tc>
          <w:tcPr>
            <w:tcW w:w="770" w:type="dxa"/>
            <w:gridSpan w:val="3"/>
            <w:shd w:val="clear" w:color="auto" w:fill="auto"/>
            <w:noWrap/>
            <w:vAlign w:val="center"/>
          </w:tcPr>
          <w:p w14:paraId="097F3CEB"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7150A815"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3E4D2DFB"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31E9D5DE"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72BE7DC3"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10EB930F"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38756B9C"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0BAE0C41" w14:textId="77777777" w:rsidR="00D371D8" w:rsidRPr="00D371D8" w:rsidRDefault="00D371D8" w:rsidP="00D371D8">
            <w:pPr>
              <w:jc w:val="center"/>
              <w:rPr>
                <w:sz w:val="12"/>
                <w:szCs w:val="12"/>
              </w:rPr>
            </w:pPr>
            <w:r w:rsidRPr="00D371D8">
              <w:rPr>
                <w:sz w:val="12"/>
                <w:szCs w:val="12"/>
              </w:rPr>
              <w:t>0,00</w:t>
            </w:r>
          </w:p>
        </w:tc>
      </w:tr>
      <w:tr w:rsidR="00D371D8" w:rsidRPr="00D371D8" w14:paraId="77B79F44" w14:textId="77777777" w:rsidTr="00D371D8">
        <w:trPr>
          <w:gridAfter w:val="1"/>
          <w:wAfter w:w="401" w:type="dxa"/>
          <w:trHeight w:val="20"/>
        </w:trPr>
        <w:tc>
          <w:tcPr>
            <w:tcW w:w="14868" w:type="dxa"/>
            <w:gridSpan w:val="25"/>
            <w:shd w:val="clear" w:color="auto" w:fill="auto"/>
            <w:noWrap/>
            <w:vAlign w:val="center"/>
            <w:hideMark/>
          </w:tcPr>
          <w:p w14:paraId="636A1515" w14:textId="77777777" w:rsidR="00D371D8" w:rsidRPr="00D371D8" w:rsidRDefault="00D371D8" w:rsidP="00D371D8">
            <w:pPr>
              <w:rPr>
                <w:sz w:val="12"/>
                <w:szCs w:val="12"/>
              </w:rPr>
            </w:pPr>
            <w:r w:rsidRPr="00D371D8">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D371D8" w:rsidRPr="00D371D8" w14:paraId="7700BD69" w14:textId="77777777" w:rsidTr="00D371D8">
        <w:trPr>
          <w:gridAfter w:val="1"/>
          <w:wAfter w:w="401" w:type="dxa"/>
          <w:trHeight w:val="20"/>
        </w:trPr>
        <w:tc>
          <w:tcPr>
            <w:tcW w:w="6578" w:type="dxa"/>
            <w:gridSpan w:val="3"/>
            <w:shd w:val="clear" w:color="auto" w:fill="auto"/>
            <w:noWrap/>
            <w:vAlign w:val="center"/>
            <w:hideMark/>
          </w:tcPr>
          <w:p w14:paraId="5A65EF55" w14:textId="77777777" w:rsidR="00D371D8" w:rsidRPr="00D371D8" w:rsidRDefault="00D371D8" w:rsidP="00D371D8">
            <w:pPr>
              <w:rPr>
                <w:sz w:val="12"/>
                <w:szCs w:val="12"/>
              </w:rPr>
            </w:pPr>
            <w:r w:rsidRPr="00D371D8">
              <w:rPr>
                <w:sz w:val="12"/>
                <w:szCs w:val="12"/>
              </w:rPr>
              <w:t>Всего по группе 6</w:t>
            </w:r>
          </w:p>
        </w:tc>
        <w:tc>
          <w:tcPr>
            <w:tcW w:w="740" w:type="dxa"/>
            <w:shd w:val="clear" w:color="auto" w:fill="auto"/>
            <w:noWrap/>
            <w:vAlign w:val="center"/>
            <w:hideMark/>
          </w:tcPr>
          <w:p w14:paraId="139B84FF" w14:textId="77777777" w:rsidR="00D371D8" w:rsidRPr="00D371D8" w:rsidRDefault="00D371D8" w:rsidP="00D371D8">
            <w:pPr>
              <w:jc w:val="center"/>
              <w:rPr>
                <w:sz w:val="12"/>
                <w:szCs w:val="12"/>
              </w:rPr>
            </w:pPr>
            <w:r w:rsidRPr="00D371D8">
              <w:rPr>
                <w:sz w:val="12"/>
                <w:szCs w:val="12"/>
              </w:rPr>
              <w:t>0,00</w:t>
            </w:r>
          </w:p>
        </w:tc>
        <w:tc>
          <w:tcPr>
            <w:tcW w:w="758" w:type="dxa"/>
            <w:gridSpan w:val="2"/>
            <w:shd w:val="clear" w:color="auto" w:fill="auto"/>
            <w:noWrap/>
            <w:vAlign w:val="center"/>
            <w:hideMark/>
          </w:tcPr>
          <w:p w14:paraId="5049DA71" w14:textId="77777777" w:rsidR="00D371D8" w:rsidRPr="00D371D8" w:rsidRDefault="00D371D8" w:rsidP="00D371D8">
            <w:pPr>
              <w:jc w:val="center"/>
              <w:rPr>
                <w:sz w:val="12"/>
                <w:szCs w:val="12"/>
              </w:rPr>
            </w:pPr>
            <w:r w:rsidRPr="00D371D8">
              <w:rPr>
                <w:sz w:val="12"/>
                <w:szCs w:val="12"/>
              </w:rPr>
              <w:t>0,00</w:t>
            </w:r>
          </w:p>
        </w:tc>
        <w:tc>
          <w:tcPr>
            <w:tcW w:w="770" w:type="dxa"/>
            <w:gridSpan w:val="3"/>
            <w:shd w:val="clear" w:color="auto" w:fill="auto"/>
            <w:noWrap/>
            <w:vAlign w:val="center"/>
            <w:hideMark/>
          </w:tcPr>
          <w:p w14:paraId="3C4DF68B" w14:textId="77777777" w:rsidR="00D371D8" w:rsidRPr="00D371D8" w:rsidRDefault="00D371D8" w:rsidP="00D371D8">
            <w:pPr>
              <w:jc w:val="center"/>
              <w:rPr>
                <w:sz w:val="12"/>
                <w:szCs w:val="12"/>
              </w:rPr>
            </w:pPr>
            <w:r w:rsidRPr="00D371D8">
              <w:rPr>
                <w:sz w:val="12"/>
                <w:szCs w:val="12"/>
              </w:rPr>
              <w:t>0,00</w:t>
            </w:r>
          </w:p>
        </w:tc>
        <w:tc>
          <w:tcPr>
            <w:tcW w:w="709" w:type="dxa"/>
            <w:gridSpan w:val="2"/>
            <w:shd w:val="clear" w:color="auto" w:fill="auto"/>
            <w:noWrap/>
            <w:vAlign w:val="center"/>
          </w:tcPr>
          <w:p w14:paraId="15F81601"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6970E03B"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2A57164B"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69FF136F"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79998182"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110A3F8E"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5134F0A5" w14:textId="77777777" w:rsidR="00D371D8" w:rsidRPr="00D371D8" w:rsidRDefault="00D371D8" w:rsidP="00D371D8">
            <w:pPr>
              <w:jc w:val="center"/>
              <w:rPr>
                <w:sz w:val="12"/>
                <w:szCs w:val="12"/>
              </w:rPr>
            </w:pPr>
            <w:r w:rsidRPr="00D371D8">
              <w:rPr>
                <w:sz w:val="12"/>
                <w:szCs w:val="12"/>
              </w:rPr>
              <w:t>0,00</w:t>
            </w:r>
          </w:p>
        </w:tc>
      </w:tr>
      <w:tr w:rsidR="00D371D8" w:rsidRPr="00D371D8" w14:paraId="62B6D1E2" w14:textId="77777777" w:rsidTr="00D371D8">
        <w:trPr>
          <w:gridAfter w:val="1"/>
          <w:wAfter w:w="401" w:type="dxa"/>
          <w:trHeight w:val="20"/>
        </w:trPr>
        <w:tc>
          <w:tcPr>
            <w:tcW w:w="6578" w:type="dxa"/>
            <w:gridSpan w:val="3"/>
            <w:shd w:val="clear" w:color="auto" w:fill="auto"/>
            <w:noWrap/>
            <w:vAlign w:val="center"/>
            <w:hideMark/>
          </w:tcPr>
          <w:p w14:paraId="726F4C51" w14:textId="77777777" w:rsidR="00D371D8" w:rsidRPr="00D371D8" w:rsidRDefault="00D371D8" w:rsidP="00D371D8">
            <w:pPr>
              <w:rPr>
                <w:sz w:val="12"/>
                <w:szCs w:val="12"/>
              </w:rPr>
            </w:pPr>
            <w:r w:rsidRPr="00D371D8">
              <w:rPr>
                <w:sz w:val="12"/>
                <w:szCs w:val="12"/>
              </w:rPr>
              <w:t>ИТОГО по программе</w:t>
            </w:r>
          </w:p>
        </w:tc>
        <w:tc>
          <w:tcPr>
            <w:tcW w:w="740" w:type="dxa"/>
            <w:shd w:val="clear" w:color="auto" w:fill="auto"/>
            <w:noWrap/>
            <w:vAlign w:val="center"/>
            <w:hideMark/>
          </w:tcPr>
          <w:p w14:paraId="32CFC446" w14:textId="77777777" w:rsidR="00D371D8" w:rsidRPr="00D371D8" w:rsidRDefault="00D371D8" w:rsidP="00D371D8">
            <w:pPr>
              <w:jc w:val="center"/>
              <w:rPr>
                <w:sz w:val="12"/>
                <w:szCs w:val="12"/>
              </w:rPr>
            </w:pPr>
            <w:r w:rsidRPr="00D371D8">
              <w:rPr>
                <w:sz w:val="12"/>
                <w:szCs w:val="12"/>
              </w:rPr>
              <w:t>2782,98</w:t>
            </w:r>
          </w:p>
        </w:tc>
        <w:tc>
          <w:tcPr>
            <w:tcW w:w="758" w:type="dxa"/>
            <w:gridSpan w:val="2"/>
            <w:shd w:val="clear" w:color="auto" w:fill="auto"/>
            <w:noWrap/>
            <w:vAlign w:val="center"/>
            <w:hideMark/>
          </w:tcPr>
          <w:p w14:paraId="67A98D37" w14:textId="77777777" w:rsidR="00D371D8" w:rsidRPr="00D371D8" w:rsidRDefault="00D371D8" w:rsidP="00D371D8">
            <w:pPr>
              <w:jc w:val="center"/>
              <w:rPr>
                <w:sz w:val="12"/>
                <w:szCs w:val="12"/>
              </w:rPr>
            </w:pPr>
            <w:r w:rsidRPr="00D371D8">
              <w:rPr>
                <w:sz w:val="12"/>
                <w:szCs w:val="12"/>
              </w:rPr>
              <w:t>121627,60</w:t>
            </w:r>
          </w:p>
        </w:tc>
        <w:tc>
          <w:tcPr>
            <w:tcW w:w="770" w:type="dxa"/>
            <w:gridSpan w:val="3"/>
            <w:shd w:val="clear" w:color="auto" w:fill="auto"/>
            <w:noWrap/>
            <w:vAlign w:val="center"/>
            <w:hideMark/>
          </w:tcPr>
          <w:p w14:paraId="6E9B6460" w14:textId="77777777" w:rsidR="00D371D8" w:rsidRPr="00D371D8" w:rsidRDefault="00D371D8" w:rsidP="00D371D8">
            <w:pPr>
              <w:jc w:val="center"/>
              <w:rPr>
                <w:sz w:val="12"/>
                <w:szCs w:val="12"/>
              </w:rPr>
            </w:pPr>
            <w:r w:rsidRPr="00D371D8">
              <w:rPr>
                <w:sz w:val="12"/>
                <w:szCs w:val="12"/>
              </w:rPr>
              <w:t>4625,35</w:t>
            </w:r>
          </w:p>
        </w:tc>
        <w:tc>
          <w:tcPr>
            <w:tcW w:w="709" w:type="dxa"/>
            <w:gridSpan w:val="2"/>
            <w:shd w:val="clear" w:color="auto" w:fill="auto"/>
            <w:noWrap/>
            <w:vAlign w:val="center"/>
          </w:tcPr>
          <w:p w14:paraId="5A669835" w14:textId="77777777" w:rsidR="00D371D8" w:rsidRPr="00D371D8" w:rsidRDefault="00D371D8" w:rsidP="00D371D8">
            <w:pPr>
              <w:jc w:val="center"/>
              <w:rPr>
                <w:sz w:val="12"/>
                <w:szCs w:val="12"/>
              </w:rPr>
            </w:pPr>
            <w:r w:rsidRPr="00D371D8">
              <w:rPr>
                <w:sz w:val="12"/>
                <w:szCs w:val="12"/>
              </w:rPr>
              <w:t>0,00</w:t>
            </w:r>
          </w:p>
        </w:tc>
        <w:tc>
          <w:tcPr>
            <w:tcW w:w="757" w:type="dxa"/>
            <w:gridSpan w:val="2"/>
            <w:shd w:val="clear" w:color="auto" w:fill="auto"/>
            <w:noWrap/>
            <w:vAlign w:val="center"/>
          </w:tcPr>
          <w:p w14:paraId="2CEA014C" w14:textId="77777777" w:rsidR="00D371D8" w:rsidRPr="00D371D8" w:rsidRDefault="00D371D8" w:rsidP="00D371D8">
            <w:pPr>
              <w:jc w:val="center"/>
              <w:rPr>
                <w:sz w:val="12"/>
                <w:szCs w:val="12"/>
              </w:rPr>
            </w:pPr>
            <w:r w:rsidRPr="00D371D8">
              <w:rPr>
                <w:sz w:val="12"/>
                <w:szCs w:val="12"/>
              </w:rPr>
              <w:t>0,00</w:t>
            </w:r>
          </w:p>
        </w:tc>
        <w:tc>
          <w:tcPr>
            <w:tcW w:w="1918" w:type="dxa"/>
            <w:gridSpan w:val="4"/>
            <w:shd w:val="clear" w:color="auto" w:fill="auto"/>
            <w:noWrap/>
            <w:vAlign w:val="center"/>
          </w:tcPr>
          <w:p w14:paraId="2840847F" w14:textId="77777777" w:rsidR="00D371D8" w:rsidRPr="00D371D8" w:rsidRDefault="00D371D8" w:rsidP="00D371D8">
            <w:pPr>
              <w:jc w:val="center"/>
              <w:rPr>
                <w:sz w:val="12"/>
                <w:szCs w:val="12"/>
              </w:rPr>
            </w:pPr>
            <w:r w:rsidRPr="00D371D8">
              <w:rPr>
                <w:sz w:val="12"/>
                <w:szCs w:val="12"/>
              </w:rPr>
              <w:t>0,00</w:t>
            </w:r>
          </w:p>
        </w:tc>
        <w:tc>
          <w:tcPr>
            <w:tcW w:w="663" w:type="dxa"/>
            <w:gridSpan w:val="2"/>
            <w:shd w:val="clear" w:color="auto" w:fill="auto"/>
            <w:noWrap/>
            <w:vAlign w:val="center"/>
          </w:tcPr>
          <w:p w14:paraId="4E27C557" w14:textId="77777777" w:rsidR="00D371D8" w:rsidRPr="00D371D8" w:rsidRDefault="00D371D8" w:rsidP="00D371D8">
            <w:pPr>
              <w:jc w:val="center"/>
              <w:rPr>
                <w:sz w:val="12"/>
                <w:szCs w:val="12"/>
              </w:rPr>
            </w:pPr>
            <w:r w:rsidRPr="00D371D8">
              <w:rPr>
                <w:sz w:val="12"/>
                <w:szCs w:val="12"/>
              </w:rPr>
              <w:t>0,00</w:t>
            </w:r>
          </w:p>
        </w:tc>
        <w:tc>
          <w:tcPr>
            <w:tcW w:w="551" w:type="dxa"/>
            <w:gridSpan w:val="2"/>
            <w:shd w:val="clear" w:color="auto" w:fill="auto"/>
            <w:noWrap/>
            <w:vAlign w:val="center"/>
          </w:tcPr>
          <w:p w14:paraId="66CA8633" w14:textId="77777777" w:rsidR="00D371D8" w:rsidRPr="00D371D8" w:rsidRDefault="00D371D8" w:rsidP="00D371D8">
            <w:pPr>
              <w:jc w:val="center"/>
              <w:rPr>
                <w:sz w:val="12"/>
                <w:szCs w:val="12"/>
              </w:rPr>
            </w:pPr>
            <w:r w:rsidRPr="00D371D8">
              <w:rPr>
                <w:sz w:val="12"/>
                <w:szCs w:val="12"/>
              </w:rPr>
              <w:t>0,00</w:t>
            </w:r>
          </w:p>
        </w:tc>
        <w:tc>
          <w:tcPr>
            <w:tcW w:w="789" w:type="dxa"/>
            <w:gridSpan w:val="2"/>
            <w:shd w:val="clear" w:color="auto" w:fill="auto"/>
            <w:noWrap/>
            <w:vAlign w:val="center"/>
          </w:tcPr>
          <w:p w14:paraId="028B4C71" w14:textId="77777777" w:rsidR="00D371D8" w:rsidRPr="00D371D8" w:rsidRDefault="00D371D8" w:rsidP="00D371D8">
            <w:pPr>
              <w:jc w:val="center"/>
              <w:rPr>
                <w:sz w:val="12"/>
                <w:szCs w:val="12"/>
              </w:rPr>
            </w:pPr>
            <w:r w:rsidRPr="00D371D8">
              <w:rPr>
                <w:sz w:val="12"/>
                <w:szCs w:val="12"/>
              </w:rPr>
              <w:t>0,00</w:t>
            </w:r>
          </w:p>
        </w:tc>
        <w:tc>
          <w:tcPr>
            <w:tcW w:w="635" w:type="dxa"/>
            <w:gridSpan w:val="2"/>
            <w:shd w:val="clear" w:color="auto" w:fill="auto"/>
            <w:noWrap/>
            <w:vAlign w:val="center"/>
          </w:tcPr>
          <w:p w14:paraId="35002C78" w14:textId="77777777" w:rsidR="00D371D8" w:rsidRPr="00D371D8" w:rsidRDefault="00D371D8" w:rsidP="00D371D8">
            <w:pPr>
              <w:jc w:val="center"/>
              <w:rPr>
                <w:sz w:val="12"/>
                <w:szCs w:val="12"/>
              </w:rPr>
            </w:pPr>
            <w:r w:rsidRPr="00D371D8">
              <w:rPr>
                <w:sz w:val="12"/>
                <w:szCs w:val="12"/>
              </w:rPr>
              <w:t>0,00</w:t>
            </w:r>
          </w:p>
        </w:tc>
      </w:tr>
    </w:tbl>
    <w:p w14:paraId="1A9EB73A" w14:textId="77777777" w:rsidR="00D371D8" w:rsidRPr="00D371D8" w:rsidRDefault="00D371D8" w:rsidP="00D371D8">
      <w:pPr>
        <w:spacing w:after="120" w:line="360" w:lineRule="auto"/>
        <w:jc w:val="both"/>
        <w:rPr>
          <w:sz w:val="28"/>
          <w:szCs w:val="28"/>
        </w:rPr>
      </w:pPr>
    </w:p>
    <w:p w14:paraId="09DB693F" w14:textId="77777777" w:rsidR="00D371D8" w:rsidRDefault="00D371D8" w:rsidP="00A84AED">
      <w:pPr>
        <w:tabs>
          <w:tab w:val="left" w:pos="5580"/>
          <w:tab w:val="left" w:pos="9498"/>
        </w:tabs>
        <w:ind w:right="-569"/>
        <w:sectPr w:rsidR="00D371D8" w:rsidSect="00D371D8">
          <w:pgSz w:w="16838" w:h="11906" w:orient="landscape"/>
          <w:pgMar w:top="1418" w:right="851" w:bottom="851" w:left="851" w:header="709" w:footer="709" w:gutter="0"/>
          <w:cols w:space="708"/>
          <w:titlePg/>
          <w:docGrid w:linePitch="360"/>
        </w:sectPr>
      </w:pPr>
    </w:p>
    <w:p w14:paraId="2BA76E33" w14:textId="7F96D876" w:rsidR="00D371D8" w:rsidRPr="00AE0629" w:rsidRDefault="00D371D8" w:rsidP="00D371D8">
      <w:pPr>
        <w:tabs>
          <w:tab w:val="left" w:pos="5580"/>
          <w:tab w:val="left" w:pos="9498"/>
        </w:tabs>
        <w:ind w:left="-4836" w:right="-569" w:firstLine="10365"/>
      </w:pPr>
      <w:r w:rsidRPr="00AE0629">
        <w:lastRenderedPageBreak/>
        <w:t xml:space="preserve">Приложение № </w:t>
      </w:r>
      <w:r>
        <w:t>1</w:t>
      </w:r>
      <w:r>
        <w:t>6</w:t>
      </w:r>
      <w:r>
        <w:t xml:space="preserve"> </w:t>
      </w:r>
      <w:r w:rsidRPr="00AE0629">
        <w:t xml:space="preserve">к протоколу № </w:t>
      </w:r>
      <w:r>
        <w:t>71</w:t>
      </w:r>
    </w:p>
    <w:p w14:paraId="513B690D" w14:textId="77777777" w:rsidR="00D371D8" w:rsidRPr="00AE0629" w:rsidRDefault="00D371D8" w:rsidP="00D371D8">
      <w:pPr>
        <w:tabs>
          <w:tab w:val="left" w:pos="5580"/>
          <w:tab w:val="left" w:pos="9498"/>
        </w:tabs>
        <w:ind w:left="-4836" w:right="-569" w:firstLine="10365"/>
      </w:pPr>
      <w:r w:rsidRPr="00AE0629">
        <w:t>заседания правления Региональной</w:t>
      </w:r>
    </w:p>
    <w:p w14:paraId="6F39FF59" w14:textId="77777777" w:rsidR="00D371D8" w:rsidRPr="00AE0629" w:rsidRDefault="00D371D8" w:rsidP="00D371D8">
      <w:pPr>
        <w:tabs>
          <w:tab w:val="left" w:pos="5580"/>
          <w:tab w:val="left" w:pos="9498"/>
        </w:tabs>
        <w:ind w:left="-4836" w:right="-569" w:firstLine="10365"/>
      </w:pPr>
      <w:r w:rsidRPr="00AE0629">
        <w:t>энергетической комиссии</w:t>
      </w:r>
    </w:p>
    <w:p w14:paraId="1F05DB31" w14:textId="77777777" w:rsidR="00D371D8" w:rsidRDefault="00D371D8" w:rsidP="00D371D8">
      <w:pPr>
        <w:tabs>
          <w:tab w:val="left" w:pos="5580"/>
          <w:tab w:val="left" w:pos="9498"/>
        </w:tabs>
        <w:ind w:left="-4836" w:right="-569" w:firstLine="10365"/>
      </w:pPr>
      <w:r w:rsidRPr="00AE0629">
        <w:t xml:space="preserve">Кузбасса от </w:t>
      </w:r>
      <w:r>
        <w:t>16</w:t>
      </w:r>
      <w:r w:rsidRPr="00AE0629">
        <w:t>.1</w:t>
      </w:r>
      <w:r>
        <w:t>1</w:t>
      </w:r>
      <w:r w:rsidRPr="00AE0629">
        <w:t>.2023</w:t>
      </w:r>
    </w:p>
    <w:p w14:paraId="3CF71130" w14:textId="77777777" w:rsidR="00D371D8" w:rsidRDefault="00D371D8" w:rsidP="00D371D8">
      <w:pPr>
        <w:tabs>
          <w:tab w:val="left" w:pos="5580"/>
          <w:tab w:val="left" w:pos="9498"/>
        </w:tabs>
        <w:ind w:left="-4836" w:right="-569" w:firstLine="10365"/>
      </w:pPr>
    </w:p>
    <w:p w14:paraId="47E277A6" w14:textId="77777777" w:rsidR="00D371D8" w:rsidRPr="00D371D8" w:rsidRDefault="00D371D8" w:rsidP="00D371D8">
      <w:pPr>
        <w:autoSpaceDE w:val="0"/>
        <w:autoSpaceDN w:val="0"/>
        <w:adjustRightInd w:val="0"/>
        <w:jc w:val="center"/>
        <w:rPr>
          <w:b/>
          <w:color w:val="000000"/>
          <w:sz w:val="28"/>
          <w:szCs w:val="28"/>
        </w:rPr>
      </w:pPr>
      <w:r w:rsidRPr="00D371D8">
        <w:rPr>
          <w:bCs/>
          <w:color w:val="000000"/>
          <w:sz w:val="28"/>
          <w:szCs w:val="28"/>
        </w:rPr>
        <w:t xml:space="preserve">Паспорт инвестиционной программы организации, осуществляющей регулируемые виды деятельности в сфере теплоснабжения </w:t>
      </w:r>
      <w:r w:rsidRPr="00D371D8">
        <w:rPr>
          <w:bCs/>
          <w:color w:val="000000"/>
          <w:sz w:val="28"/>
          <w:szCs w:val="28"/>
        </w:rPr>
        <w:br/>
        <w:t>ООО «СибЭнерго» по контуру теплоснабжения котельных Новокузнецкого городского округа</w:t>
      </w:r>
      <w:r w:rsidRPr="00D371D8">
        <w:rPr>
          <w:b/>
          <w:color w:val="000000"/>
          <w:sz w:val="28"/>
          <w:szCs w:val="28"/>
        </w:rPr>
        <w:t xml:space="preserve"> </w:t>
      </w:r>
    </w:p>
    <w:tbl>
      <w:tblPr>
        <w:tblOverlap w:val="never"/>
        <w:tblW w:w="5000" w:type="pct"/>
        <w:tblCellMar>
          <w:left w:w="10" w:type="dxa"/>
          <w:right w:w="10" w:type="dxa"/>
        </w:tblCellMar>
        <w:tblLook w:val="04A0" w:firstRow="1" w:lastRow="0" w:firstColumn="1" w:lastColumn="0" w:noHBand="0" w:noVBand="1"/>
      </w:tblPr>
      <w:tblGrid>
        <w:gridCol w:w="5913"/>
        <w:gridCol w:w="3431"/>
      </w:tblGrid>
      <w:tr w:rsidR="00D371D8" w:rsidRPr="00D371D8" w14:paraId="00F372B2" w14:textId="77777777" w:rsidTr="00FC2646">
        <w:tblPrEx>
          <w:tblCellMar>
            <w:top w:w="0" w:type="dxa"/>
            <w:bottom w:w="0" w:type="dxa"/>
          </w:tblCellMar>
        </w:tblPrEx>
        <w:trPr>
          <w:trHeight w:val="218"/>
        </w:trPr>
        <w:tc>
          <w:tcPr>
            <w:tcW w:w="3164" w:type="pct"/>
            <w:tcBorders>
              <w:top w:val="single" w:sz="4" w:space="0" w:color="auto"/>
              <w:left w:val="single" w:sz="4" w:space="0" w:color="auto"/>
            </w:tcBorders>
            <w:shd w:val="clear" w:color="auto" w:fill="FFFFFF"/>
            <w:vAlign w:val="center"/>
          </w:tcPr>
          <w:p w14:paraId="5614F49E" w14:textId="77777777" w:rsidR="00D371D8" w:rsidRPr="00D371D8" w:rsidRDefault="00D371D8" w:rsidP="00D371D8">
            <w:pPr>
              <w:jc w:val="center"/>
            </w:pPr>
            <w:r w:rsidRPr="00D371D8">
              <w:t xml:space="preserve">Наименование регулируемой организации, </w:t>
            </w:r>
            <w:r w:rsidRPr="00D371D8">
              <w:br/>
              <w:t>в отношении которой разрабатывается инвестиционная программа в сфере теплоснабжения</w:t>
            </w:r>
          </w:p>
        </w:tc>
        <w:tc>
          <w:tcPr>
            <w:tcW w:w="1836" w:type="pct"/>
            <w:tcBorders>
              <w:top w:val="single" w:sz="4" w:space="0" w:color="auto"/>
              <w:left w:val="single" w:sz="4" w:space="0" w:color="auto"/>
              <w:bottom w:val="single" w:sz="4" w:space="0" w:color="auto"/>
              <w:right w:val="single" w:sz="4" w:space="0" w:color="auto"/>
            </w:tcBorders>
            <w:shd w:val="clear" w:color="auto" w:fill="FFFFFF"/>
            <w:vAlign w:val="center"/>
          </w:tcPr>
          <w:p w14:paraId="7CF93F04" w14:textId="77777777" w:rsidR="00D371D8" w:rsidRPr="00D371D8" w:rsidRDefault="00D371D8" w:rsidP="00D371D8">
            <w:pPr>
              <w:jc w:val="center"/>
              <w:rPr>
                <w:color w:val="000000"/>
              </w:rPr>
            </w:pPr>
            <w:r w:rsidRPr="00D371D8">
              <w:t>Общество с ограниченной ответственностью «СибЭнерго»</w:t>
            </w:r>
          </w:p>
        </w:tc>
      </w:tr>
      <w:tr w:rsidR="00D371D8" w:rsidRPr="00D371D8" w14:paraId="1E06A45F" w14:textId="77777777" w:rsidTr="00FC2646">
        <w:tblPrEx>
          <w:tblCellMar>
            <w:top w:w="0" w:type="dxa"/>
            <w:bottom w:w="0" w:type="dxa"/>
          </w:tblCellMar>
        </w:tblPrEx>
        <w:trPr>
          <w:trHeight w:val="64"/>
        </w:trPr>
        <w:tc>
          <w:tcPr>
            <w:tcW w:w="3164" w:type="pct"/>
            <w:tcBorders>
              <w:top w:val="single" w:sz="4" w:space="0" w:color="auto"/>
              <w:left w:val="single" w:sz="4" w:space="0" w:color="auto"/>
            </w:tcBorders>
            <w:shd w:val="clear" w:color="auto" w:fill="FFFFFF"/>
            <w:vAlign w:val="center"/>
          </w:tcPr>
          <w:p w14:paraId="1683BC0E" w14:textId="77777777" w:rsidR="00D371D8" w:rsidRPr="00D371D8" w:rsidRDefault="00D371D8" w:rsidP="00D371D8">
            <w:pPr>
              <w:jc w:val="center"/>
            </w:pPr>
            <w:r w:rsidRPr="00D371D8">
              <w:t>Местонахождение регулируемой организации</w:t>
            </w:r>
          </w:p>
        </w:tc>
        <w:tc>
          <w:tcPr>
            <w:tcW w:w="1836" w:type="pct"/>
            <w:tcBorders>
              <w:top w:val="nil"/>
              <w:left w:val="single" w:sz="4" w:space="0" w:color="auto"/>
              <w:bottom w:val="single" w:sz="4" w:space="0" w:color="auto"/>
              <w:right w:val="single" w:sz="4" w:space="0" w:color="auto"/>
            </w:tcBorders>
            <w:shd w:val="clear" w:color="auto" w:fill="auto"/>
            <w:vAlign w:val="center"/>
          </w:tcPr>
          <w:p w14:paraId="56D23110" w14:textId="77777777" w:rsidR="00D371D8" w:rsidRPr="00D371D8" w:rsidRDefault="00D371D8" w:rsidP="00D371D8">
            <w:pPr>
              <w:jc w:val="center"/>
              <w:rPr>
                <w:color w:val="000000"/>
              </w:rPr>
            </w:pPr>
            <w:r w:rsidRPr="00D371D8">
              <w:rPr>
                <w:color w:val="000000"/>
              </w:rPr>
              <w:t xml:space="preserve">630099, г. Новосибирск, </w:t>
            </w:r>
          </w:p>
          <w:p w14:paraId="58B11F32" w14:textId="77777777" w:rsidR="00D371D8" w:rsidRPr="00D371D8" w:rsidRDefault="00D371D8" w:rsidP="00D371D8">
            <w:pPr>
              <w:jc w:val="center"/>
              <w:rPr>
                <w:color w:val="000000"/>
              </w:rPr>
            </w:pPr>
            <w:r w:rsidRPr="00D371D8">
              <w:rPr>
                <w:color w:val="000000"/>
              </w:rPr>
              <w:t>ул. Фрунзе, д. 80, офис 627</w:t>
            </w:r>
          </w:p>
        </w:tc>
      </w:tr>
      <w:tr w:rsidR="00D371D8" w:rsidRPr="00D371D8" w14:paraId="7F7D341D" w14:textId="77777777" w:rsidTr="00FC2646">
        <w:tblPrEx>
          <w:tblCellMar>
            <w:top w:w="0" w:type="dxa"/>
            <w:bottom w:w="0" w:type="dxa"/>
          </w:tblCellMar>
        </w:tblPrEx>
        <w:trPr>
          <w:trHeight w:val="400"/>
        </w:trPr>
        <w:tc>
          <w:tcPr>
            <w:tcW w:w="3164" w:type="pct"/>
            <w:tcBorders>
              <w:top w:val="single" w:sz="4" w:space="0" w:color="auto"/>
              <w:left w:val="single" w:sz="4" w:space="0" w:color="auto"/>
            </w:tcBorders>
            <w:shd w:val="clear" w:color="auto" w:fill="FFFFFF"/>
            <w:vAlign w:val="center"/>
          </w:tcPr>
          <w:p w14:paraId="7FDC96DE" w14:textId="77777777" w:rsidR="00D371D8" w:rsidRPr="00D371D8" w:rsidRDefault="00D371D8" w:rsidP="00D371D8">
            <w:pPr>
              <w:jc w:val="center"/>
            </w:pPr>
            <w:r w:rsidRPr="00D371D8">
              <w:t>Сроки реализации инвестиционной программы</w:t>
            </w:r>
          </w:p>
        </w:tc>
        <w:tc>
          <w:tcPr>
            <w:tcW w:w="1836" w:type="pct"/>
            <w:tcBorders>
              <w:top w:val="nil"/>
              <w:left w:val="single" w:sz="4" w:space="0" w:color="auto"/>
              <w:bottom w:val="single" w:sz="4" w:space="0" w:color="auto"/>
              <w:right w:val="single" w:sz="4" w:space="0" w:color="auto"/>
            </w:tcBorders>
            <w:shd w:val="clear" w:color="auto" w:fill="auto"/>
            <w:vAlign w:val="center"/>
          </w:tcPr>
          <w:p w14:paraId="4C94B1FE" w14:textId="77777777" w:rsidR="00D371D8" w:rsidRPr="00D371D8" w:rsidRDefault="00D371D8" w:rsidP="00D371D8">
            <w:pPr>
              <w:jc w:val="center"/>
            </w:pPr>
            <w:r w:rsidRPr="00D371D8">
              <w:t>2020 - 2024 г.г.</w:t>
            </w:r>
          </w:p>
        </w:tc>
      </w:tr>
      <w:tr w:rsidR="00D371D8" w:rsidRPr="00D371D8" w14:paraId="6BAE2ECC" w14:textId="77777777" w:rsidTr="00FC2646">
        <w:tblPrEx>
          <w:tblCellMar>
            <w:top w:w="0" w:type="dxa"/>
            <w:bottom w:w="0" w:type="dxa"/>
          </w:tblCellMar>
        </w:tblPrEx>
        <w:trPr>
          <w:trHeight w:val="64"/>
        </w:trPr>
        <w:tc>
          <w:tcPr>
            <w:tcW w:w="3164" w:type="pct"/>
            <w:tcBorders>
              <w:top w:val="single" w:sz="4" w:space="0" w:color="auto"/>
              <w:left w:val="single" w:sz="4" w:space="0" w:color="auto"/>
            </w:tcBorders>
            <w:shd w:val="clear" w:color="auto" w:fill="FFFFFF"/>
            <w:vAlign w:val="center"/>
          </w:tcPr>
          <w:p w14:paraId="01452A62" w14:textId="77777777" w:rsidR="00D371D8" w:rsidRPr="00D371D8" w:rsidRDefault="00D371D8" w:rsidP="00D371D8">
            <w:pPr>
              <w:jc w:val="center"/>
            </w:pPr>
            <w:r w:rsidRPr="00D371D8">
              <w:t xml:space="preserve">Лицо, ответственное за разработку </w:t>
            </w:r>
            <w:r w:rsidRPr="00D371D8">
              <w:br/>
              <w:t>инвестиционной программы</w:t>
            </w:r>
          </w:p>
        </w:tc>
        <w:tc>
          <w:tcPr>
            <w:tcW w:w="1836" w:type="pct"/>
            <w:tcBorders>
              <w:top w:val="nil"/>
              <w:left w:val="single" w:sz="4" w:space="0" w:color="auto"/>
              <w:bottom w:val="single" w:sz="4" w:space="0" w:color="auto"/>
              <w:right w:val="single" w:sz="4" w:space="0" w:color="auto"/>
            </w:tcBorders>
            <w:shd w:val="clear" w:color="auto" w:fill="auto"/>
            <w:vAlign w:val="center"/>
          </w:tcPr>
          <w:p w14:paraId="5577B02A" w14:textId="77777777" w:rsidR="00D371D8" w:rsidRPr="00D371D8" w:rsidRDefault="00D371D8" w:rsidP="00D371D8">
            <w:pPr>
              <w:jc w:val="center"/>
            </w:pPr>
            <w:r w:rsidRPr="00D371D8">
              <w:t>Главный инженер – Гилев Алексей Витальевич</w:t>
            </w:r>
          </w:p>
        </w:tc>
      </w:tr>
      <w:tr w:rsidR="00D371D8" w:rsidRPr="00D371D8" w14:paraId="5404ABA6" w14:textId="77777777" w:rsidTr="00FC2646">
        <w:tblPrEx>
          <w:tblCellMar>
            <w:top w:w="0" w:type="dxa"/>
            <w:bottom w:w="0" w:type="dxa"/>
          </w:tblCellMar>
        </w:tblPrEx>
        <w:trPr>
          <w:trHeight w:val="626"/>
        </w:trPr>
        <w:tc>
          <w:tcPr>
            <w:tcW w:w="3164" w:type="pct"/>
            <w:tcBorders>
              <w:top w:val="single" w:sz="4" w:space="0" w:color="auto"/>
              <w:left w:val="single" w:sz="4" w:space="0" w:color="auto"/>
            </w:tcBorders>
            <w:shd w:val="clear" w:color="auto" w:fill="FFFFFF"/>
            <w:vAlign w:val="center"/>
          </w:tcPr>
          <w:p w14:paraId="144630DD" w14:textId="77777777" w:rsidR="00D371D8" w:rsidRPr="00D371D8" w:rsidRDefault="00D371D8" w:rsidP="00D371D8">
            <w:pPr>
              <w:jc w:val="center"/>
            </w:pPr>
            <w:r w:rsidRPr="00D371D8">
              <w:t>Контакты ответственных за разработку инвестиционной программы лиц</w:t>
            </w:r>
          </w:p>
        </w:tc>
        <w:tc>
          <w:tcPr>
            <w:tcW w:w="1836" w:type="pct"/>
            <w:tcBorders>
              <w:top w:val="nil"/>
              <w:left w:val="single" w:sz="4" w:space="0" w:color="auto"/>
              <w:bottom w:val="single" w:sz="4" w:space="0" w:color="auto"/>
              <w:right w:val="single" w:sz="4" w:space="0" w:color="auto"/>
            </w:tcBorders>
            <w:shd w:val="clear" w:color="auto" w:fill="auto"/>
            <w:vAlign w:val="center"/>
          </w:tcPr>
          <w:p w14:paraId="63CD3F5D" w14:textId="77777777" w:rsidR="00D371D8" w:rsidRPr="00D371D8" w:rsidRDefault="00D371D8" w:rsidP="00D371D8">
            <w:pPr>
              <w:jc w:val="center"/>
            </w:pPr>
            <w:r w:rsidRPr="00D371D8">
              <w:t xml:space="preserve">т/ф.: +7 (3843) 74-02-00  </w:t>
            </w:r>
          </w:p>
        </w:tc>
      </w:tr>
      <w:tr w:rsidR="00D371D8" w:rsidRPr="00D371D8" w14:paraId="3E218817" w14:textId="77777777" w:rsidTr="00FC2646">
        <w:tblPrEx>
          <w:tblCellMar>
            <w:top w:w="0" w:type="dxa"/>
            <w:bottom w:w="0" w:type="dxa"/>
          </w:tblCellMar>
        </w:tblPrEx>
        <w:trPr>
          <w:trHeight w:val="64"/>
        </w:trPr>
        <w:tc>
          <w:tcPr>
            <w:tcW w:w="3164" w:type="pct"/>
            <w:tcBorders>
              <w:top w:val="single" w:sz="4" w:space="0" w:color="auto"/>
              <w:left w:val="single" w:sz="4" w:space="0" w:color="auto"/>
            </w:tcBorders>
            <w:shd w:val="clear" w:color="auto" w:fill="FFFFFF"/>
            <w:vAlign w:val="center"/>
          </w:tcPr>
          <w:p w14:paraId="5239E97A" w14:textId="77777777" w:rsidR="00D371D8" w:rsidRPr="00D371D8" w:rsidRDefault="00D371D8" w:rsidP="00D371D8">
            <w:pPr>
              <w:jc w:val="center"/>
            </w:pPr>
            <w:r w:rsidRPr="00D371D8">
              <w:t>Наименование исполнительного органа субъекта Российской Федерации или органа местного самоуправления, утвердившего инвестиционную программу</w:t>
            </w:r>
          </w:p>
        </w:tc>
        <w:tc>
          <w:tcPr>
            <w:tcW w:w="1836" w:type="pct"/>
            <w:tcBorders>
              <w:top w:val="nil"/>
              <w:left w:val="single" w:sz="4" w:space="0" w:color="auto"/>
              <w:bottom w:val="single" w:sz="4" w:space="0" w:color="auto"/>
              <w:right w:val="single" w:sz="4" w:space="0" w:color="auto"/>
            </w:tcBorders>
            <w:shd w:val="clear" w:color="auto" w:fill="auto"/>
            <w:vAlign w:val="center"/>
          </w:tcPr>
          <w:p w14:paraId="12BED5EC" w14:textId="77777777" w:rsidR="00D371D8" w:rsidRPr="00D371D8" w:rsidRDefault="00D371D8" w:rsidP="00D371D8">
            <w:pPr>
              <w:jc w:val="center"/>
            </w:pPr>
            <w:r w:rsidRPr="00D371D8">
              <w:t>Региональная энергетическая комиссия Кузбаса</w:t>
            </w:r>
          </w:p>
        </w:tc>
      </w:tr>
      <w:tr w:rsidR="00D371D8" w:rsidRPr="00D371D8" w14:paraId="1B9C21DD" w14:textId="77777777" w:rsidTr="00FC2646">
        <w:tblPrEx>
          <w:tblCellMar>
            <w:top w:w="0" w:type="dxa"/>
            <w:bottom w:w="0" w:type="dxa"/>
          </w:tblCellMar>
        </w:tblPrEx>
        <w:trPr>
          <w:trHeight w:val="64"/>
        </w:trPr>
        <w:tc>
          <w:tcPr>
            <w:tcW w:w="3164" w:type="pct"/>
            <w:tcBorders>
              <w:top w:val="single" w:sz="4" w:space="0" w:color="auto"/>
              <w:left w:val="single" w:sz="4" w:space="0" w:color="auto"/>
            </w:tcBorders>
            <w:shd w:val="clear" w:color="auto" w:fill="FFFFFF"/>
            <w:vAlign w:val="center"/>
          </w:tcPr>
          <w:p w14:paraId="276EAD87" w14:textId="77777777" w:rsidR="00D371D8" w:rsidRPr="00D371D8" w:rsidRDefault="00D371D8" w:rsidP="00D371D8">
            <w:pPr>
              <w:jc w:val="center"/>
            </w:pPr>
            <w:r w:rsidRPr="00D371D8">
              <w:t>Местонахождение исполнительного органа субъекта Российской Федерации или органа местного самоуправления, утвердившего инвестиционную программу</w:t>
            </w:r>
          </w:p>
        </w:tc>
        <w:tc>
          <w:tcPr>
            <w:tcW w:w="1836" w:type="pct"/>
            <w:tcBorders>
              <w:top w:val="nil"/>
              <w:left w:val="single" w:sz="4" w:space="0" w:color="auto"/>
              <w:bottom w:val="single" w:sz="4" w:space="0" w:color="auto"/>
              <w:right w:val="single" w:sz="4" w:space="0" w:color="auto"/>
            </w:tcBorders>
            <w:shd w:val="clear" w:color="auto" w:fill="auto"/>
            <w:vAlign w:val="center"/>
          </w:tcPr>
          <w:p w14:paraId="5C03DF58" w14:textId="77777777" w:rsidR="00D371D8" w:rsidRPr="00D371D8" w:rsidRDefault="00D371D8" w:rsidP="00D371D8">
            <w:pPr>
              <w:jc w:val="center"/>
            </w:pPr>
            <w:r w:rsidRPr="00D371D8">
              <w:t>650000, г. Кемерово, ул. Н. Островского,32</w:t>
            </w:r>
          </w:p>
        </w:tc>
      </w:tr>
      <w:tr w:rsidR="00D371D8" w:rsidRPr="00D371D8" w14:paraId="23CE7362" w14:textId="77777777" w:rsidTr="00FC2646">
        <w:tblPrEx>
          <w:tblCellMar>
            <w:top w:w="0" w:type="dxa"/>
            <w:bottom w:w="0" w:type="dxa"/>
          </w:tblCellMar>
        </w:tblPrEx>
        <w:trPr>
          <w:trHeight w:val="197"/>
        </w:trPr>
        <w:tc>
          <w:tcPr>
            <w:tcW w:w="3164" w:type="pct"/>
            <w:tcBorders>
              <w:top w:val="single" w:sz="4" w:space="0" w:color="auto"/>
              <w:left w:val="single" w:sz="4" w:space="0" w:color="auto"/>
            </w:tcBorders>
            <w:shd w:val="clear" w:color="auto" w:fill="FFFFFF"/>
            <w:vAlign w:val="center"/>
          </w:tcPr>
          <w:p w14:paraId="4FCBEE88" w14:textId="77777777" w:rsidR="00D371D8" w:rsidRPr="00D371D8" w:rsidRDefault="00D371D8" w:rsidP="00D371D8">
            <w:pPr>
              <w:jc w:val="center"/>
            </w:pPr>
            <w:r w:rsidRPr="00D371D8">
              <w:t>Должностное лицо уполномоченного ответственного органа, утвердившее инвестиционную программу</w:t>
            </w:r>
          </w:p>
        </w:tc>
        <w:tc>
          <w:tcPr>
            <w:tcW w:w="1836" w:type="pct"/>
            <w:tcBorders>
              <w:top w:val="nil"/>
              <w:left w:val="single" w:sz="4" w:space="0" w:color="auto"/>
              <w:bottom w:val="single" w:sz="4" w:space="0" w:color="auto"/>
              <w:right w:val="single" w:sz="4" w:space="0" w:color="auto"/>
            </w:tcBorders>
            <w:shd w:val="clear" w:color="auto" w:fill="auto"/>
            <w:vAlign w:val="center"/>
          </w:tcPr>
          <w:p w14:paraId="5D8AA9AD" w14:textId="77777777" w:rsidR="00D371D8" w:rsidRPr="00D371D8" w:rsidRDefault="00D371D8" w:rsidP="00D371D8">
            <w:pPr>
              <w:jc w:val="center"/>
            </w:pPr>
            <w:r w:rsidRPr="00D371D8">
              <w:t xml:space="preserve">Председатель </w:t>
            </w:r>
          </w:p>
          <w:p w14:paraId="2B9C3C9F" w14:textId="77777777" w:rsidR="00D371D8" w:rsidRPr="00D371D8" w:rsidRDefault="00D371D8" w:rsidP="00D371D8">
            <w:pPr>
              <w:jc w:val="center"/>
            </w:pPr>
            <w:r w:rsidRPr="00D371D8">
              <w:t>Малюта Дмитрий Владимирович</w:t>
            </w:r>
          </w:p>
        </w:tc>
      </w:tr>
      <w:tr w:rsidR="00D371D8" w:rsidRPr="00D371D8" w14:paraId="3865EAC7" w14:textId="77777777" w:rsidTr="00FC2646">
        <w:tblPrEx>
          <w:tblCellMar>
            <w:top w:w="0" w:type="dxa"/>
            <w:bottom w:w="0" w:type="dxa"/>
          </w:tblCellMar>
        </w:tblPrEx>
        <w:trPr>
          <w:trHeight w:val="64"/>
        </w:trPr>
        <w:tc>
          <w:tcPr>
            <w:tcW w:w="3164" w:type="pct"/>
            <w:tcBorders>
              <w:top w:val="single" w:sz="4" w:space="0" w:color="auto"/>
              <w:left w:val="single" w:sz="4" w:space="0" w:color="auto"/>
            </w:tcBorders>
            <w:shd w:val="clear" w:color="auto" w:fill="FFFFFF"/>
            <w:vAlign w:val="center"/>
          </w:tcPr>
          <w:p w14:paraId="422D455A" w14:textId="77777777" w:rsidR="00D371D8" w:rsidRPr="00D371D8" w:rsidRDefault="00D371D8" w:rsidP="00D371D8">
            <w:pPr>
              <w:jc w:val="center"/>
            </w:pPr>
            <w:r w:rsidRPr="00D371D8">
              <w:t>Контакты ответственных за утверждение инвестиционной программы лиц</w:t>
            </w:r>
          </w:p>
        </w:tc>
        <w:tc>
          <w:tcPr>
            <w:tcW w:w="1836" w:type="pct"/>
            <w:tcBorders>
              <w:top w:val="nil"/>
              <w:left w:val="single" w:sz="4" w:space="0" w:color="auto"/>
              <w:bottom w:val="single" w:sz="4" w:space="0" w:color="auto"/>
              <w:right w:val="single" w:sz="4" w:space="0" w:color="auto"/>
            </w:tcBorders>
            <w:shd w:val="clear" w:color="auto" w:fill="auto"/>
            <w:vAlign w:val="center"/>
          </w:tcPr>
          <w:p w14:paraId="5DCA63DD" w14:textId="77777777" w:rsidR="00D371D8" w:rsidRPr="00D371D8" w:rsidRDefault="00D371D8" w:rsidP="00D371D8">
            <w:pPr>
              <w:jc w:val="center"/>
            </w:pPr>
            <w:r w:rsidRPr="00D371D8">
              <w:t>+7 (3842) 36-28-28 </w:t>
            </w:r>
          </w:p>
        </w:tc>
      </w:tr>
      <w:tr w:rsidR="00D371D8" w:rsidRPr="00D371D8" w14:paraId="6B11BB76" w14:textId="77777777" w:rsidTr="00FC2646">
        <w:tblPrEx>
          <w:tblCellMar>
            <w:top w:w="0" w:type="dxa"/>
            <w:bottom w:w="0" w:type="dxa"/>
          </w:tblCellMar>
        </w:tblPrEx>
        <w:trPr>
          <w:trHeight w:val="64"/>
        </w:trPr>
        <w:tc>
          <w:tcPr>
            <w:tcW w:w="3164" w:type="pct"/>
            <w:tcBorders>
              <w:top w:val="single" w:sz="4" w:space="0" w:color="auto"/>
              <w:left w:val="single" w:sz="4" w:space="0" w:color="auto"/>
            </w:tcBorders>
            <w:shd w:val="clear" w:color="auto" w:fill="FFFFFF"/>
            <w:vAlign w:val="center"/>
          </w:tcPr>
          <w:p w14:paraId="38ECB7CC" w14:textId="77777777" w:rsidR="00D371D8" w:rsidRPr="00D371D8" w:rsidRDefault="00D371D8" w:rsidP="00D371D8">
            <w:pPr>
              <w:jc w:val="center"/>
            </w:pPr>
            <w:r w:rsidRPr="00D371D8">
              <w:t>Наименование органа местного самоуправления, согласовавшего инвестиционную программу</w:t>
            </w:r>
          </w:p>
        </w:tc>
        <w:tc>
          <w:tcPr>
            <w:tcW w:w="1836" w:type="pct"/>
            <w:tcBorders>
              <w:top w:val="single" w:sz="4" w:space="0" w:color="auto"/>
              <w:left w:val="single" w:sz="4" w:space="0" w:color="auto"/>
              <w:bottom w:val="single" w:sz="4" w:space="0" w:color="auto"/>
              <w:right w:val="single" w:sz="4" w:space="0" w:color="auto"/>
            </w:tcBorders>
            <w:shd w:val="clear" w:color="auto" w:fill="auto"/>
            <w:vAlign w:val="center"/>
          </w:tcPr>
          <w:p w14:paraId="6C53EF57" w14:textId="77777777" w:rsidR="00D371D8" w:rsidRPr="00D371D8" w:rsidRDefault="00D371D8" w:rsidP="00D371D8">
            <w:pPr>
              <w:autoSpaceDE w:val="0"/>
              <w:autoSpaceDN w:val="0"/>
              <w:adjustRightInd w:val="0"/>
              <w:jc w:val="center"/>
            </w:pPr>
            <w:r w:rsidRPr="00D371D8">
              <w:t xml:space="preserve">Администрация города Новокузнецка </w:t>
            </w:r>
          </w:p>
        </w:tc>
      </w:tr>
      <w:tr w:rsidR="00D371D8" w:rsidRPr="00D371D8" w14:paraId="358D8D11" w14:textId="77777777" w:rsidTr="00FC2646">
        <w:tblPrEx>
          <w:tblCellMar>
            <w:top w:w="0" w:type="dxa"/>
            <w:bottom w:w="0" w:type="dxa"/>
          </w:tblCellMar>
        </w:tblPrEx>
        <w:trPr>
          <w:trHeight w:val="634"/>
        </w:trPr>
        <w:tc>
          <w:tcPr>
            <w:tcW w:w="3164" w:type="pct"/>
            <w:tcBorders>
              <w:top w:val="single" w:sz="4" w:space="0" w:color="auto"/>
              <w:left w:val="single" w:sz="4" w:space="0" w:color="auto"/>
            </w:tcBorders>
            <w:shd w:val="clear" w:color="auto" w:fill="FFFFFF"/>
            <w:vAlign w:val="center"/>
          </w:tcPr>
          <w:p w14:paraId="22519C93" w14:textId="77777777" w:rsidR="00D371D8" w:rsidRPr="00D371D8" w:rsidRDefault="00D371D8" w:rsidP="00D371D8">
            <w:pPr>
              <w:jc w:val="center"/>
            </w:pPr>
            <w:r w:rsidRPr="00D371D8">
              <w:t>Местонахождение органа местного самоуправления, согласовавшего инвестиционную программу</w:t>
            </w:r>
          </w:p>
        </w:tc>
        <w:tc>
          <w:tcPr>
            <w:tcW w:w="1836" w:type="pct"/>
            <w:tcBorders>
              <w:top w:val="nil"/>
              <w:left w:val="single" w:sz="4" w:space="0" w:color="auto"/>
              <w:bottom w:val="single" w:sz="4" w:space="0" w:color="auto"/>
              <w:right w:val="single" w:sz="4" w:space="0" w:color="auto"/>
            </w:tcBorders>
            <w:shd w:val="clear" w:color="auto" w:fill="auto"/>
            <w:vAlign w:val="center"/>
          </w:tcPr>
          <w:p w14:paraId="2FF06CE0" w14:textId="77777777" w:rsidR="00D371D8" w:rsidRPr="00D371D8" w:rsidRDefault="00D371D8" w:rsidP="00D371D8">
            <w:pPr>
              <w:autoSpaceDE w:val="0"/>
              <w:autoSpaceDN w:val="0"/>
              <w:adjustRightInd w:val="0"/>
              <w:jc w:val="center"/>
            </w:pPr>
            <w:r w:rsidRPr="00D371D8">
              <w:t xml:space="preserve">654080, Кемеровская обл., г. Новокузнецк, ул. Кирова, 71 </w:t>
            </w:r>
          </w:p>
        </w:tc>
      </w:tr>
      <w:tr w:rsidR="00D371D8" w:rsidRPr="00D371D8" w14:paraId="73E020E8" w14:textId="77777777" w:rsidTr="00FC2646">
        <w:tblPrEx>
          <w:tblCellMar>
            <w:top w:w="0" w:type="dxa"/>
            <w:bottom w:w="0" w:type="dxa"/>
          </w:tblCellMar>
        </w:tblPrEx>
        <w:trPr>
          <w:trHeight w:val="205"/>
        </w:trPr>
        <w:tc>
          <w:tcPr>
            <w:tcW w:w="3164" w:type="pct"/>
            <w:tcBorders>
              <w:top w:val="single" w:sz="4" w:space="0" w:color="auto"/>
              <w:left w:val="single" w:sz="4" w:space="0" w:color="auto"/>
            </w:tcBorders>
            <w:shd w:val="clear" w:color="auto" w:fill="FFFFFF"/>
            <w:vAlign w:val="center"/>
          </w:tcPr>
          <w:p w14:paraId="126987CA" w14:textId="77777777" w:rsidR="00D371D8" w:rsidRPr="00D371D8" w:rsidRDefault="00D371D8" w:rsidP="00D371D8">
            <w:pPr>
              <w:jc w:val="center"/>
            </w:pPr>
            <w:r w:rsidRPr="00D371D8">
              <w:t>Должностное лицо уполномоченного ответственного органа, согласовавшее инвестиционную программу</w:t>
            </w:r>
          </w:p>
        </w:tc>
        <w:tc>
          <w:tcPr>
            <w:tcW w:w="1836" w:type="pct"/>
            <w:tcBorders>
              <w:top w:val="nil"/>
              <w:left w:val="single" w:sz="4" w:space="0" w:color="auto"/>
              <w:bottom w:val="single" w:sz="4" w:space="0" w:color="auto"/>
              <w:right w:val="single" w:sz="4" w:space="0" w:color="auto"/>
            </w:tcBorders>
            <w:shd w:val="clear" w:color="auto" w:fill="auto"/>
            <w:vAlign w:val="center"/>
          </w:tcPr>
          <w:p w14:paraId="758B1637" w14:textId="77777777" w:rsidR="00D371D8" w:rsidRPr="00D371D8" w:rsidRDefault="00D371D8" w:rsidP="00D371D8">
            <w:pPr>
              <w:autoSpaceDE w:val="0"/>
              <w:autoSpaceDN w:val="0"/>
              <w:adjustRightInd w:val="0"/>
              <w:jc w:val="center"/>
            </w:pPr>
            <w:r w:rsidRPr="00D371D8">
              <w:t>Заместитель главы города по ЖКХ Безгубов А.А.</w:t>
            </w:r>
          </w:p>
        </w:tc>
      </w:tr>
      <w:tr w:rsidR="00D371D8" w:rsidRPr="00D371D8" w14:paraId="5517608C" w14:textId="77777777" w:rsidTr="00FC2646">
        <w:tblPrEx>
          <w:tblCellMar>
            <w:top w:w="0" w:type="dxa"/>
            <w:bottom w:w="0" w:type="dxa"/>
          </w:tblCellMar>
        </w:tblPrEx>
        <w:trPr>
          <w:trHeight w:val="659"/>
        </w:trPr>
        <w:tc>
          <w:tcPr>
            <w:tcW w:w="3164" w:type="pct"/>
            <w:tcBorders>
              <w:top w:val="single" w:sz="4" w:space="0" w:color="auto"/>
              <w:left w:val="single" w:sz="4" w:space="0" w:color="auto"/>
              <w:bottom w:val="single" w:sz="4" w:space="0" w:color="auto"/>
            </w:tcBorders>
            <w:shd w:val="clear" w:color="auto" w:fill="FFFFFF"/>
            <w:vAlign w:val="bottom"/>
          </w:tcPr>
          <w:p w14:paraId="785B57E4" w14:textId="77777777" w:rsidR="00D371D8" w:rsidRPr="00D371D8" w:rsidRDefault="00D371D8" w:rsidP="00D371D8">
            <w:pPr>
              <w:jc w:val="center"/>
            </w:pPr>
            <w:r w:rsidRPr="00D371D8">
              <w:t>Контакты ответственных за согласование инвестиционной программы лиц</w:t>
            </w:r>
          </w:p>
        </w:tc>
        <w:tc>
          <w:tcPr>
            <w:tcW w:w="1836" w:type="pct"/>
            <w:tcBorders>
              <w:top w:val="single" w:sz="4" w:space="0" w:color="auto"/>
              <w:left w:val="single" w:sz="4" w:space="0" w:color="auto"/>
              <w:bottom w:val="single" w:sz="4" w:space="0" w:color="auto"/>
              <w:right w:val="single" w:sz="4" w:space="0" w:color="auto"/>
            </w:tcBorders>
            <w:shd w:val="clear" w:color="auto" w:fill="FFFFFF"/>
            <w:vAlign w:val="center"/>
          </w:tcPr>
          <w:p w14:paraId="6347D085" w14:textId="77777777" w:rsidR="00D371D8" w:rsidRPr="00D371D8" w:rsidRDefault="00D371D8" w:rsidP="00D371D8">
            <w:pPr>
              <w:jc w:val="center"/>
            </w:pPr>
            <w:r w:rsidRPr="00D371D8">
              <w:t>Тел. +7(3843) 32-29-76</w:t>
            </w:r>
          </w:p>
        </w:tc>
      </w:tr>
    </w:tbl>
    <w:p w14:paraId="7CDFB9B7" w14:textId="77777777" w:rsidR="00D371D8" w:rsidRPr="00D371D8" w:rsidRDefault="00D371D8" w:rsidP="00D371D8">
      <w:pPr>
        <w:ind w:left="10348" w:right="-31"/>
        <w:jc w:val="center"/>
        <w:rPr>
          <w:sz w:val="28"/>
          <w:szCs w:val="28"/>
        </w:rPr>
      </w:pPr>
    </w:p>
    <w:p w14:paraId="2DE4A009" w14:textId="77777777" w:rsidR="00D371D8" w:rsidRPr="00D371D8" w:rsidRDefault="00D371D8" w:rsidP="00D371D8">
      <w:pPr>
        <w:ind w:left="10348" w:right="-31"/>
        <w:jc w:val="center"/>
        <w:rPr>
          <w:sz w:val="28"/>
          <w:szCs w:val="28"/>
        </w:rPr>
        <w:sectPr w:rsidR="00D371D8" w:rsidRPr="00D371D8" w:rsidSect="00521EA2">
          <w:headerReference w:type="first" r:id="rId60"/>
          <w:pgSz w:w="11906" w:h="16838"/>
          <w:pgMar w:top="1134" w:right="851" w:bottom="1134" w:left="1701" w:header="708" w:footer="418" w:gutter="0"/>
          <w:cols w:space="708"/>
          <w:docGrid w:linePitch="360"/>
        </w:sectPr>
      </w:pPr>
    </w:p>
    <w:p w14:paraId="36DC4B2B" w14:textId="77777777" w:rsidR="00D371D8" w:rsidRPr="00D371D8" w:rsidRDefault="00D371D8" w:rsidP="00D371D8">
      <w:pPr>
        <w:ind w:left="284" w:right="536"/>
        <w:jc w:val="center"/>
        <w:rPr>
          <w:bCs/>
          <w:sz w:val="28"/>
          <w:szCs w:val="28"/>
        </w:rPr>
      </w:pPr>
      <w:r w:rsidRPr="00D371D8">
        <w:rPr>
          <w:bCs/>
          <w:sz w:val="28"/>
          <w:szCs w:val="28"/>
        </w:rPr>
        <w:lastRenderedPageBreak/>
        <w:t xml:space="preserve">Инвестиционная программа </w:t>
      </w:r>
      <w:r w:rsidRPr="00D371D8">
        <w:rPr>
          <w:color w:val="000000"/>
          <w:sz w:val="28"/>
          <w:szCs w:val="28"/>
        </w:rPr>
        <w:t xml:space="preserve">ООО «СибЭнерго» по контуру теплоснабжения котельных </w:t>
      </w:r>
      <w:r w:rsidRPr="00D371D8">
        <w:rPr>
          <w:bCs/>
          <w:sz w:val="28"/>
          <w:szCs w:val="28"/>
        </w:rPr>
        <w:t>Новокузнецкого городского округа в сфере теплоснабжения на 2020 - 2024 годы</w:t>
      </w:r>
    </w:p>
    <w:p w14:paraId="3C3C788E" w14:textId="77777777" w:rsidR="00D371D8" w:rsidRPr="00D371D8" w:rsidRDefault="00D371D8" w:rsidP="00D371D8">
      <w:pPr>
        <w:ind w:left="284" w:right="536"/>
        <w:jc w:val="center"/>
        <w:rPr>
          <w:b/>
          <w:bCs/>
          <w:sz w:val="20"/>
          <w:szCs w:val="20"/>
        </w:rPr>
      </w:pPr>
    </w:p>
    <w:tbl>
      <w:tblPr>
        <w:tblW w:w="1508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
        <w:gridCol w:w="2678"/>
        <w:gridCol w:w="1057"/>
        <w:gridCol w:w="927"/>
        <w:gridCol w:w="2138"/>
        <w:gridCol w:w="697"/>
        <w:gridCol w:w="851"/>
        <w:gridCol w:w="992"/>
        <w:gridCol w:w="851"/>
        <w:gridCol w:w="708"/>
        <w:gridCol w:w="709"/>
        <w:gridCol w:w="851"/>
        <w:gridCol w:w="850"/>
        <w:gridCol w:w="709"/>
        <w:gridCol w:w="709"/>
      </w:tblGrid>
      <w:tr w:rsidR="00D371D8" w:rsidRPr="00D371D8" w14:paraId="178D817B" w14:textId="77777777" w:rsidTr="00FC2646">
        <w:trPr>
          <w:trHeight w:val="150"/>
        </w:trPr>
        <w:tc>
          <w:tcPr>
            <w:tcW w:w="356" w:type="dxa"/>
            <w:vMerge w:val="restart"/>
            <w:shd w:val="clear" w:color="auto" w:fill="auto"/>
            <w:noWrap/>
            <w:tcMar>
              <w:left w:w="28" w:type="dxa"/>
              <w:right w:w="28" w:type="dxa"/>
            </w:tcMar>
            <w:vAlign w:val="center"/>
            <w:hideMark/>
          </w:tcPr>
          <w:p w14:paraId="76E9A172" w14:textId="77777777" w:rsidR="00D371D8" w:rsidRPr="00D371D8" w:rsidRDefault="00D371D8" w:rsidP="00D371D8">
            <w:pPr>
              <w:jc w:val="center"/>
              <w:rPr>
                <w:sz w:val="12"/>
                <w:szCs w:val="12"/>
              </w:rPr>
            </w:pPr>
            <w:r w:rsidRPr="00D371D8">
              <w:rPr>
                <w:sz w:val="12"/>
                <w:szCs w:val="12"/>
              </w:rPr>
              <w:t>№ п/п</w:t>
            </w:r>
          </w:p>
        </w:tc>
        <w:tc>
          <w:tcPr>
            <w:tcW w:w="2678" w:type="dxa"/>
            <w:vMerge w:val="restart"/>
            <w:shd w:val="clear" w:color="auto" w:fill="auto"/>
            <w:noWrap/>
            <w:tcMar>
              <w:left w:w="28" w:type="dxa"/>
              <w:right w:w="28" w:type="dxa"/>
            </w:tcMar>
            <w:vAlign w:val="center"/>
            <w:hideMark/>
          </w:tcPr>
          <w:p w14:paraId="7BE385A7" w14:textId="77777777" w:rsidR="00D371D8" w:rsidRPr="00D371D8" w:rsidRDefault="00D371D8" w:rsidP="00D371D8">
            <w:pPr>
              <w:jc w:val="center"/>
              <w:rPr>
                <w:sz w:val="12"/>
                <w:szCs w:val="12"/>
              </w:rPr>
            </w:pPr>
            <w:r w:rsidRPr="00D371D8">
              <w:rPr>
                <w:sz w:val="12"/>
                <w:szCs w:val="12"/>
              </w:rPr>
              <w:t>Наименование мероприятий</w:t>
            </w:r>
          </w:p>
        </w:tc>
        <w:tc>
          <w:tcPr>
            <w:tcW w:w="1057" w:type="dxa"/>
            <w:vMerge w:val="restart"/>
            <w:shd w:val="clear" w:color="auto" w:fill="auto"/>
            <w:tcMar>
              <w:left w:w="28" w:type="dxa"/>
              <w:right w:w="28" w:type="dxa"/>
            </w:tcMar>
            <w:vAlign w:val="center"/>
            <w:hideMark/>
          </w:tcPr>
          <w:p w14:paraId="628B3F97" w14:textId="77777777" w:rsidR="00D371D8" w:rsidRPr="00D371D8" w:rsidRDefault="00D371D8" w:rsidP="00D371D8">
            <w:pPr>
              <w:jc w:val="center"/>
              <w:rPr>
                <w:sz w:val="12"/>
                <w:szCs w:val="12"/>
              </w:rPr>
            </w:pPr>
            <w:r w:rsidRPr="00D371D8">
              <w:rPr>
                <w:sz w:val="12"/>
                <w:szCs w:val="12"/>
              </w:rPr>
              <w:t>Кадастровый номер объекта (участка объекта)</w:t>
            </w:r>
          </w:p>
        </w:tc>
        <w:tc>
          <w:tcPr>
            <w:tcW w:w="927" w:type="dxa"/>
            <w:vMerge w:val="restart"/>
            <w:shd w:val="clear" w:color="auto" w:fill="auto"/>
            <w:tcMar>
              <w:left w:w="28" w:type="dxa"/>
              <w:right w:w="28" w:type="dxa"/>
            </w:tcMar>
            <w:vAlign w:val="center"/>
            <w:hideMark/>
          </w:tcPr>
          <w:p w14:paraId="131381AA" w14:textId="77777777" w:rsidR="00D371D8" w:rsidRPr="00D371D8" w:rsidRDefault="00D371D8" w:rsidP="00D371D8">
            <w:pPr>
              <w:jc w:val="center"/>
              <w:rPr>
                <w:sz w:val="12"/>
                <w:szCs w:val="12"/>
              </w:rPr>
            </w:pPr>
            <w:r w:rsidRPr="00D371D8">
              <w:rPr>
                <w:sz w:val="12"/>
                <w:szCs w:val="12"/>
              </w:rPr>
              <w:t>Вид объекта</w:t>
            </w:r>
          </w:p>
        </w:tc>
        <w:tc>
          <w:tcPr>
            <w:tcW w:w="2138" w:type="dxa"/>
            <w:vMerge w:val="restart"/>
            <w:shd w:val="clear" w:color="auto" w:fill="auto"/>
            <w:tcMar>
              <w:left w:w="28" w:type="dxa"/>
              <w:right w:w="28" w:type="dxa"/>
            </w:tcMar>
            <w:vAlign w:val="center"/>
            <w:hideMark/>
          </w:tcPr>
          <w:p w14:paraId="6E620942" w14:textId="77777777" w:rsidR="00D371D8" w:rsidRPr="00D371D8" w:rsidRDefault="00D371D8" w:rsidP="00D371D8">
            <w:pPr>
              <w:jc w:val="center"/>
              <w:rPr>
                <w:sz w:val="12"/>
                <w:szCs w:val="12"/>
              </w:rPr>
            </w:pPr>
            <w:r w:rsidRPr="00D371D8">
              <w:rPr>
                <w:sz w:val="12"/>
                <w:szCs w:val="12"/>
              </w:rPr>
              <w:t>Описание и место расположения объекта</w:t>
            </w:r>
          </w:p>
        </w:tc>
        <w:tc>
          <w:tcPr>
            <w:tcW w:w="7927" w:type="dxa"/>
            <w:gridSpan w:val="10"/>
            <w:shd w:val="clear" w:color="auto" w:fill="auto"/>
            <w:tcMar>
              <w:left w:w="28" w:type="dxa"/>
              <w:right w:w="28" w:type="dxa"/>
            </w:tcMar>
            <w:vAlign w:val="center"/>
            <w:hideMark/>
          </w:tcPr>
          <w:p w14:paraId="420A1326" w14:textId="77777777" w:rsidR="00D371D8" w:rsidRPr="00D371D8" w:rsidRDefault="00D371D8" w:rsidP="00D371D8">
            <w:pPr>
              <w:jc w:val="center"/>
              <w:rPr>
                <w:sz w:val="12"/>
                <w:szCs w:val="12"/>
              </w:rPr>
            </w:pPr>
            <w:r w:rsidRPr="00D371D8">
              <w:rPr>
                <w:sz w:val="12"/>
                <w:szCs w:val="12"/>
              </w:rPr>
              <w:t>Основные технические характеристики</w:t>
            </w:r>
          </w:p>
        </w:tc>
      </w:tr>
      <w:tr w:rsidR="00D371D8" w:rsidRPr="00D371D8" w14:paraId="3C8B3EB7" w14:textId="77777777" w:rsidTr="00FC2646">
        <w:trPr>
          <w:trHeight w:val="150"/>
        </w:trPr>
        <w:tc>
          <w:tcPr>
            <w:tcW w:w="356" w:type="dxa"/>
            <w:vMerge/>
            <w:shd w:val="clear" w:color="auto" w:fill="auto"/>
            <w:tcMar>
              <w:left w:w="28" w:type="dxa"/>
              <w:right w:w="28" w:type="dxa"/>
            </w:tcMar>
            <w:vAlign w:val="center"/>
            <w:hideMark/>
          </w:tcPr>
          <w:p w14:paraId="2AAD1C02"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4E1847C6"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hideMark/>
          </w:tcPr>
          <w:p w14:paraId="148668F9"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0375DD78"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5BBE033C" w14:textId="77777777" w:rsidR="00D371D8" w:rsidRPr="00D371D8" w:rsidRDefault="00D371D8" w:rsidP="00D371D8">
            <w:pPr>
              <w:rPr>
                <w:sz w:val="12"/>
                <w:szCs w:val="12"/>
              </w:rPr>
            </w:pPr>
          </w:p>
        </w:tc>
        <w:tc>
          <w:tcPr>
            <w:tcW w:w="7927" w:type="dxa"/>
            <w:gridSpan w:val="10"/>
            <w:shd w:val="clear" w:color="auto" w:fill="auto"/>
            <w:tcMar>
              <w:left w:w="28" w:type="dxa"/>
              <w:right w:w="28" w:type="dxa"/>
            </w:tcMar>
            <w:vAlign w:val="center"/>
            <w:hideMark/>
          </w:tcPr>
          <w:p w14:paraId="238EE8F2" w14:textId="77777777" w:rsidR="00D371D8" w:rsidRPr="00D371D8" w:rsidRDefault="00D371D8" w:rsidP="00D371D8">
            <w:pPr>
              <w:jc w:val="center"/>
              <w:rPr>
                <w:sz w:val="12"/>
                <w:szCs w:val="12"/>
              </w:rPr>
            </w:pPr>
            <w:r w:rsidRPr="00D371D8">
              <w:rPr>
                <w:sz w:val="12"/>
                <w:szCs w:val="12"/>
              </w:rPr>
              <w:t>Наименование и значение показателя</w:t>
            </w:r>
          </w:p>
        </w:tc>
      </w:tr>
      <w:tr w:rsidR="00D371D8" w:rsidRPr="00D371D8" w14:paraId="4999EE22" w14:textId="77777777" w:rsidTr="00FC2646">
        <w:trPr>
          <w:trHeight w:val="150"/>
        </w:trPr>
        <w:tc>
          <w:tcPr>
            <w:tcW w:w="356" w:type="dxa"/>
            <w:vMerge/>
            <w:shd w:val="clear" w:color="auto" w:fill="auto"/>
            <w:tcMar>
              <w:left w:w="28" w:type="dxa"/>
              <w:right w:w="28" w:type="dxa"/>
            </w:tcMar>
            <w:vAlign w:val="center"/>
            <w:hideMark/>
          </w:tcPr>
          <w:p w14:paraId="44F1D22A"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0C186D61"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hideMark/>
          </w:tcPr>
          <w:p w14:paraId="2028C6BB"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575CB904"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1B32BA6D" w14:textId="77777777" w:rsidR="00D371D8" w:rsidRPr="00D371D8" w:rsidRDefault="00D371D8" w:rsidP="00D371D8">
            <w:pPr>
              <w:rPr>
                <w:sz w:val="12"/>
                <w:szCs w:val="12"/>
              </w:rPr>
            </w:pPr>
          </w:p>
        </w:tc>
        <w:tc>
          <w:tcPr>
            <w:tcW w:w="4099" w:type="dxa"/>
            <w:gridSpan w:val="5"/>
            <w:shd w:val="clear" w:color="auto" w:fill="auto"/>
            <w:tcMar>
              <w:left w:w="28" w:type="dxa"/>
              <w:right w:w="28" w:type="dxa"/>
            </w:tcMar>
            <w:vAlign w:val="center"/>
            <w:hideMark/>
          </w:tcPr>
          <w:p w14:paraId="0426B7A0" w14:textId="77777777" w:rsidR="00D371D8" w:rsidRPr="00D371D8" w:rsidRDefault="00D371D8" w:rsidP="00D371D8">
            <w:pPr>
              <w:jc w:val="center"/>
              <w:rPr>
                <w:sz w:val="12"/>
                <w:szCs w:val="12"/>
              </w:rPr>
            </w:pPr>
            <w:r w:rsidRPr="00D371D8">
              <w:rPr>
                <w:sz w:val="12"/>
                <w:szCs w:val="12"/>
              </w:rPr>
              <w:t>до реализации мероприятия</w:t>
            </w:r>
          </w:p>
        </w:tc>
        <w:tc>
          <w:tcPr>
            <w:tcW w:w="3828" w:type="dxa"/>
            <w:gridSpan w:val="5"/>
            <w:shd w:val="clear" w:color="auto" w:fill="auto"/>
            <w:tcMar>
              <w:left w:w="28" w:type="dxa"/>
              <w:right w:w="28" w:type="dxa"/>
            </w:tcMar>
            <w:vAlign w:val="center"/>
            <w:hideMark/>
          </w:tcPr>
          <w:p w14:paraId="5C5F284D" w14:textId="77777777" w:rsidR="00D371D8" w:rsidRPr="00D371D8" w:rsidRDefault="00D371D8" w:rsidP="00D371D8">
            <w:pPr>
              <w:jc w:val="center"/>
              <w:rPr>
                <w:sz w:val="12"/>
                <w:szCs w:val="12"/>
              </w:rPr>
            </w:pPr>
            <w:r w:rsidRPr="00D371D8">
              <w:rPr>
                <w:sz w:val="12"/>
                <w:szCs w:val="12"/>
              </w:rPr>
              <w:t>после реализации мероприятия</w:t>
            </w:r>
          </w:p>
        </w:tc>
      </w:tr>
      <w:tr w:rsidR="00D371D8" w:rsidRPr="00D371D8" w14:paraId="1A533A58" w14:textId="77777777" w:rsidTr="00FC2646">
        <w:trPr>
          <w:trHeight w:val="150"/>
        </w:trPr>
        <w:tc>
          <w:tcPr>
            <w:tcW w:w="356" w:type="dxa"/>
            <w:vMerge/>
            <w:shd w:val="clear" w:color="auto" w:fill="auto"/>
            <w:tcMar>
              <w:left w:w="28" w:type="dxa"/>
              <w:right w:w="28" w:type="dxa"/>
            </w:tcMar>
            <w:vAlign w:val="center"/>
            <w:hideMark/>
          </w:tcPr>
          <w:p w14:paraId="3151783A"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1D7E15CD"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hideMark/>
          </w:tcPr>
          <w:p w14:paraId="09170CF4"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545897F3"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65CA1EAA" w14:textId="77777777" w:rsidR="00D371D8" w:rsidRPr="00D371D8" w:rsidRDefault="00D371D8" w:rsidP="00D371D8">
            <w:pPr>
              <w:rPr>
                <w:sz w:val="12"/>
                <w:szCs w:val="12"/>
              </w:rPr>
            </w:pPr>
          </w:p>
        </w:tc>
        <w:tc>
          <w:tcPr>
            <w:tcW w:w="3391" w:type="dxa"/>
            <w:gridSpan w:val="4"/>
            <w:shd w:val="clear" w:color="auto" w:fill="auto"/>
            <w:tcMar>
              <w:left w:w="28" w:type="dxa"/>
              <w:right w:w="28" w:type="dxa"/>
            </w:tcMar>
            <w:vAlign w:val="center"/>
            <w:hideMark/>
          </w:tcPr>
          <w:p w14:paraId="16075459" w14:textId="77777777" w:rsidR="00D371D8" w:rsidRPr="00D371D8" w:rsidRDefault="00D371D8" w:rsidP="00D371D8">
            <w:pPr>
              <w:jc w:val="center"/>
              <w:rPr>
                <w:sz w:val="12"/>
                <w:szCs w:val="12"/>
              </w:rPr>
            </w:pPr>
            <w:r w:rsidRPr="00D371D8">
              <w:rPr>
                <w:sz w:val="12"/>
                <w:szCs w:val="12"/>
              </w:rPr>
              <w:t>Тепловая сеть</w:t>
            </w:r>
          </w:p>
        </w:tc>
        <w:tc>
          <w:tcPr>
            <w:tcW w:w="708" w:type="dxa"/>
            <w:vMerge w:val="restart"/>
            <w:shd w:val="clear" w:color="auto" w:fill="auto"/>
            <w:tcMar>
              <w:left w:w="28" w:type="dxa"/>
              <w:right w:w="28" w:type="dxa"/>
            </w:tcMar>
            <w:vAlign w:val="center"/>
            <w:hideMark/>
          </w:tcPr>
          <w:p w14:paraId="323BA616" w14:textId="77777777" w:rsidR="00D371D8" w:rsidRPr="00D371D8" w:rsidRDefault="00D371D8" w:rsidP="00D371D8">
            <w:pPr>
              <w:jc w:val="center"/>
              <w:rPr>
                <w:sz w:val="12"/>
                <w:szCs w:val="12"/>
              </w:rPr>
            </w:pPr>
            <w:r w:rsidRPr="00D371D8">
              <w:rPr>
                <w:sz w:val="12"/>
                <w:szCs w:val="12"/>
              </w:rPr>
              <w:t>Тепловая нагрузка, Гкал/ч</w:t>
            </w:r>
          </w:p>
        </w:tc>
        <w:tc>
          <w:tcPr>
            <w:tcW w:w="3119" w:type="dxa"/>
            <w:gridSpan w:val="4"/>
            <w:shd w:val="clear" w:color="auto" w:fill="auto"/>
            <w:tcMar>
              <w:left w:w="28" w:type="dxa"/>
              <w:right w:w="28" w:type="dxa"/>
            </w:tcMar>
            <w:vAlign w:val="center"/>
            <w:hideMark/>
          </w:tcPr>
          <w:p w14:paraId="355F65F8" w14:textId="77777777" w:rsidR="00D371D8" w:rsidRPr="00D371D8" w:rsidRDefault="00D371D8" w:rsidP="00D371D8">
            <w:pPr>
              <w:jc w:val="center"/>
              <w:rPr>
                <w:sz w:val="12"/>
                <w:szCs w:val="12"/>
              </w:rPr>
            </w:pPr>
            <w:r w:rsidRPr="00D371D8">
              <w:rPr>
                <w:sz w:val="12"/>
                <w:szCs w:val="12"/>
              </w:rPr>
              <w:t>Тепловая сеть</w:t>
            </w:r>
          </w:p>
        </w:tc>
        <w:tc>
          <w:tcPr>
            <w:tcW w:w="709" w:type="dxa"/>
            <w:vMerge w:val="restart"/>
            <w:shd w:val="clear" w:color="auto" w:fill="auto"/>
            <w:tcMar>
              <w:left w:w="28" w:type="dxa"/>
              <w:right w:w="28" w:type="dxa"/>
            </w:tcMar>
            <w:vAlign w:val="center"/>
            <w:hideMark/>
          </w:tcPr>
          <w:p w14:paraId="27D7BBFA" w14:textId="77777777" w:rsidR="00D371D8" w:rsidRPr="00D371D8" w:rsidRDefault="00D371D8" w:rsidP="00D371D8">
            <w:pPr>
              <w:jc w:val="center"/>
              <w:rPr>
                <w:sz w:val="12"/>
                <w:szCs w:val="12"/>
              </w:rPr>
            </w:pPr>
            <w:r w:rsidRPr="00D371D8">
              <w:rPr>
                <w:sz w:val="12"/>
                <w:szCs w:val="12"/>
              </w:rPr>
              <w:t>Тепловая нагрузка, Гкал/ч</w:t>
            </w:r>
          </w:p>
        </w:tc>
      </w:tr>
      <w:tr w:rsidR="00D371D8" w:rsidRPr="00D371D8" w14:paraId="3D3A9F81" w14:textId="77777777" w:rsidTr="00FC2646">
        <w:trPr>
          <w:trHeight w:val="64"/>
        </w:trPr>
        <w:tc>
          <w:tcPr>
            <w:tcW w:w="356" w:type="dxa"/>
            <w:vMerge/>
            <w:shd w:val="clear" w:color="auto" w:fill="auto"/>
            <w:tcMar>
              <w:left w:w="28" w:type="dxa"/>
              <w:right w:w="28" w:type="dxa"/>
            </w:tcMar>
            <w:vAlign w:val="center"/>
            <w:hideMark/>
          </w:tcPr>
          <w:p w14:paraId="05F1F141"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2DC0EF54"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hideMark/>
          </w:tcPr>
          <w:p w14:paraId="5DAA4381"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67EC8B78"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78AF721A" w14:textId="77777777" w:rsidR="00D371D8" w:rsidRPr="00D371D8" w:rsidRDefault="00D371D8" w:rsidP="00D371D8">
            <w:pPr>
              <w:rPr>
                <w:sz w:val="12"/>
                <w:szCs w:val="12"/>
              </w:rPr>
            </w:pPr>
          </w:p>
        </w:tc>
        <w:tc>
          <w:tcPr>
            <w:tcW w:w="697" w:type="dxa"/>
            <w:shd w:val="clear" w:color="auto" w:fill="auto"/>
            <w:tcMar>
              <w:left w:w="28" w:type="dxa"/>
              <w:right w:w="28" w:type="dxa"/>
            </w:tcMar>
            <w:vAlign w:val="center"/>
            <w:hideMark/>
          </w:tcPr>
          <w:p w14:paraId="7DB944C8" w14:textId="77777777" w:rsidR="00D371D8" w:rsidRPr="00D371D8" w:rsidRDefault="00D371D8" w:rsidP="00D371D8">
            <w:pPr>
              <w:jc w:val="center"/>
              <w:rPr>
                <w:sz w:val="12"/>
                <w:szCs w:val="12"/>
              </w:rPr>
            </w:pPr>
            <w:r w:rsidRPr="00D371D8">
              <w:rPr>
                <w:sz w:val="12"/>
                <w:szCs w:val="12"/>
              </w:rPr>
              <w:t>Условный диаметр, мм</w:t>
            </w:r>
          </w:p>
        </w:tc>
        <w:tc>
          <w:tcPr>
            <w:tcW w:w="851" w:type="dxa"/>
            <w:shd w:val="clear" w:color="auto" w:fill="auto"/>
            <w:tcMar>
              <w:left w:w="28" w:type="dxa"/>
              <w:right w:w="28" w:type="dxa"/>
            </w:tcMar>
            <w:vAlign w:val="center"/>
            <w:hideMark/>
          </w:tcPr>
          <w:p w14:paraId="479097E1" w14:textId="77777777" w:rsidR="00D371D8" w:rsidRPr="00D371D8" w:rsidRDefault="00D371D8" w:rsidP="00D371D8">
            <w:pPr>
              <w:jc w:val="center"/>
              <w:rPr>
                <w:sz w:val="12"/>
                <w:szCs w:val="12"/>
              </w:rPr>
            </w:pPr>
            <w:r w:rsidRPr="00D371D8">
              <w:rPr>
                <w:sz w:val="12"/>
                <w:szCs w:val="12"/>
              </w:rPr>
              <w:t>Пропускная способность, т/ч</w:t>
            </w:r>
          </w:p>
        </w:tc>
        <w:tc>
          <w:tcPr>
            <w:tcW w:w="992" w:type="dxa"/>
            <w:shd w:val="clear" w:color="auto" w:fill="auto"/>
            <w:tcMar>
              <w:left w:w="28" w:type="dxa"/>
              <w:right w:w="28" w:type="dxa"/>
            </w:tcMar>
            <w:vAlign w:val="center"/>
            <w:hideMark/>
          </w:tcPr>
          <w:p w14:paraId="111F69E2" w14:textId="77777777" w:rsidR="00D371D8" w:rsidRPr="00D371D8" w:rsidRDefault="00D371D8" w:rsidP="00D371D8">
            <w:pPr>
              <w:jc w:val="center"/>
              <w:rPr>
                <w:sz w:val="12"/>
                <w:szCs w:val="12"/>
              </w:rPr>
            </w:pPr>
            <w:r w:rsidRPr="00D371D8">
              <w:rPr>
                <w:sz w:val="12"/>
                <w:szCs w:val="12"/>
              </w:rPr>
              <w:t>Протяженность (в однотрубном исчислении), км</w:t>
            </w:r>
          </w:p>
        </w:tc>
        <w:tc>
          <w:tcPr>
            <w:tcW w:w="851" w:type="dxa"/>
            <w:shd w:val="clear" w:color="auto" w:fill="auto"/>
            <w:tcMar>
              <w:left w:w="28" w:type="dxa"/>
              <w:right w:w="28" w:type="dxa"/>
            </w:tcMar>
            <w:vAlign w:val="center"/>
            <w:hideMark/>
          </w:tcPr>
          <w:p w14:paraId="7D2DC017" w14:textId="77777777" w:rsidR="00D371D8" w:rsidRPr="00D371D8" w:rsidRDefault="00D371D8" w:rsidP="00D371D8">
            <w:pPr>
              <w:jc w:val="center"/>
              <w:rPr>
                <w:sz w:val="12"/>
                <w:szCs w:val="12"/>
              </w:rPr>
            </w:pPr>
            <w:r w:rsidRPr="00D371D8">
              <w:rPr>
                <w:sz w:val="12"/>
                <w:szCs w:val="12"/>
              </w:rPr>
              <w:t>Способ прокладки</w:t>
            </w:r>
          </w:p>
        </w:tc>
        <w:tc>
          <w:tcPr>
            <w:tcW w:w="708" w:type="dxa"/>
            <w:vMerge/>
            <w:shd w:val="clear" w:color="auto" w:fill="auto"/>
            <w:tcMar>
              <w:left w:w="28" w:type="dxa"/>
              <w:right w:w="28" w:type="dxa"/>
            </w:tcMar>
            <w:vAlign w:val="center"/>
            <w:hideMark/>
          </w:tcPr>
          <w:p w14:paraId="5F2F2D03" w14:textId="77777777" w:rsidR="00D371D8" w:rsidRPr="00D371D8" w:rsidRDefault="00D371D8" w:rsidP="00D371D8">
            <w:pPr>
              <w:rPr>
                <w:sz w:val="12"/>
                <w:szCs w:val="12"/>
              </w:rPr>
            </w:pPr>
          </w:p>
        </w:tc>
        <w:tc>
          <w:tcPr>
            <w:tcW w:w="709" w:type="dxa"/>
            <w:shd w:val="clear" w:color="auto" w:fill="auto"/>
            <w:tcMar>
              <w:left w:w="28" w:type="dxa"/>
              <w:right w:w="28" w:type="dxa"/>
            </w:tcMar>
            <w:vAlign w:val="center"/>
            <w:hideMark/>
          </w:tcPr>
          <w:p w14:paraId="2FDEB344" w14:textId="77777777" w:rsidR="00D371D8" w:rsidRPr="00D371D8" w:rsidRDefault="00D371D8" w:rsidP="00D371D8">
            <w:pPr>
              <w:jc w:val="center"/>
              <w:rPr>
                <w:sz w:val="12"/>
                <w:szCs w:val="12"/>
              </w:rPr>
            </w:pPr>
            <w:r w:rsidRPr="00D371D8">
              <w:rPr>
                <w:sz w:val="12"/>
                <w:szCs w:val="12"/>
              </w:rPr>
              <w:t>Условный диаметр, мм</w:t>
            </w:r>
          </w:p>
        </w:tc>
        <w:tc>
          <w:tcPr>
            <w:tcW w:w="851" w:type="dxa"/>
            <w:shd w:val="clear" w:color="auto" w:fill="auto"/>
            <w:tcMar>
              <w:left w:w="28" w:type="dxa"/>
              <w:right w:w="28" w:type="dxa"/>
            </w:tcMar>
            <w:vAlign w:val="center"/>
            <w:hideMark/>
          </w:tcPr>
          <w:p w14:paraId="0D90161E" w14:textId="77777777" w:rsidR="00D371D8" w:rsidRPr="00D371D8" w:rsidRDefault="00D371D8" w:rsidP="00D371D8">
            <w:pPr>
              <w:jc w:val="center"/>
              <w:rPr>
                <w:sz w:val="12"/>
                <w:szCs w:val="12"/>
              </w:rPr>
            </w:pPr>
            <w:r w:rsidRPr="00D371D8">
              <w:rPr>
                <w:sz w:val="12"/>
                <w:szCs w:val="12"/>
              </w:rPr>
              <w:t>Пропускная способность, т/ч</w:t>
            </w:r>
          </w:p>
        </w:tc>
        <w:tc>
          <w:tcPr>
            <w:tcW w:w="850" w:type="dxa"/>
            <w:shd w:val="clear" w:color="auto" w:fill="auto"/>
            <w:tcMar>
              <w:left w:w="28" w:type="dxa"/>
              <w:right w:w="28" w:type="dxa"/>
            </w:tcMar>
            <w:vAlign w:val="center"/>
            <w:hideMark/>
          </w:tcPr>
          <w:p w14:paraId="6BAD2B47" w14:textId="77777777" w:rsidR="00D371D8" w:rsidRPr="00D371D8" w:rsidRDefault="00D371D8" w:rsidP="00D371D8">
            <w:pPr>
              <w:jc w:val="center"/>
              <w:rPr>
                <w:sz w:val="12"/>
                <w:szCs w:val="12"/>
              </w:rPr>
            </w:pPr>
            <w:proofErr w:type="gramStart"/>
            <w:r w:rsidRPr="00D371D8">
              <w:rPr>
                <w:sz w:val="12"/>
                <w:szCs w:val="12"/>
              </w:rPr>
              <w:t>Протяжен-ность</w:t>
            </w:r>
            <w:proofErr w:type="gramEnd"/>
            <w:r w:rsidRPr="00D371D8">
              <w:rPr>
                <w:sz w:val="12"/>
                <w:szCs w:val="12"/>
              </w:rPr>
              <w:t xml:space="preserve"> (в однотрубном исчислении), км</w:t>
            </w:r>
          </w:p>
        </w:tc>
        <w:tc>
          <w:tcPr>
            <w:tcW w:w="709" w:type="dxa"/>
            <w:shd w:val="clear" w:color="auto" w:fill="auto"/>
            <w:tcMar>
              <w:left w:w="28" w:type="dxa"/>
              <w:right w:w="28" w:type="dxa"/>
            </w:tcMar>
            <w:vAlign w:val="center"/>
            <w:hideMark/>
          </w:tcPr>
          <w:p w14:paraId="6D622D57" w14:textId="77777777" w:rsidR="00D371D8" w:rsidRPr="00D371D8" w:rsidRDefault="00D371D8" w:rsidP="00D371D8">
            <w:pPr>
              <w:jc w:val="center"/>
              <w:rPr>
                <w:sz w:val="12"/>
                <w:szCs w:val="12"/>
              </w:rPr>
            </w:pPr>
            <w:r w:rsidRPr="00D371D8">
              <w:rPr>
                <w:sz w:val="12"/>
                <w:szCs w:val="12"/>
              </w:rPr>
              <w:t>Способ прокладки</w:t>
            </w:r>
          </w:p>
        </w:tc>
        <w:tc>
          <w:tcPr>
            <w:tcW w:w="709" w:type="dxa"/>
            <w:vMerge/>
            <w:shd w:val="clear" w:color="auto" w:fill="auto"/>
            <w:tcMar>
              <w:left w:w="28" w:type="dxa"/>
              <w:right w:w="28" w:type="dxa"/>
            </w:tcMar>
            <w:vAlign w:val="center"/>
            <w:hideMark/>
          </w:tcPr>
          <w:p w14:paraId="6A7247D5" w14:textId="77777777" w:rsidR="00D371D8" w:rsidRPr="00D371D8" w:rsidRDefault="00D371D8" w:rsidP="00D371D8">
            <w:pPr>
              <w:rPr>
                <w:sz w:val="12"/>
                <w:szCs w:val="12"/>
              </w:rPr>
            </w:pPr>
          </w:p>
        </w:tc>
      </w:tr>
      <w:tr w:rsidR="00D371D8" w:rsidRPr="00D371D8" w14:paraId="406E2981" w14:textId="77777777" w:rsidTr="00FC2646">
        <w:trPr>
          <w:trHeight w:val="180"/>
        </w:trPr>
        <w:tc>
          <w:tcPr>
            <w:tcW w:w="356" w:type="dxa"/>
            <w:shd w:val="clear" w:color="auto" w:fill="auto"/>
            <w:noWrap/>
            <w:tcMar>
              <w:left w:w="28" w:type="dxa"/>
              <w:right w:w="28" w:type="dxa"/>
            </w:tcMar>
            <w:hideMark/>
          </w:tcPr>
          <w:p w14:paraId="0D05EBA3" w14:textId="77777777" w:rsidR="00D371D8" w:rsidRPr="00D371D8" w:rsidRDefault="00D371D8" w:rsidP="00D371D8">
            <w:pPr>
              <w:jc w:val="center"/>
              <w:rPr>
                <w:sz w:val="12"/>
                <w:szCs w:val="12"/>
              </w:rPr>
            </w:pPr>
            <w:r w:rsidRPr="00D371D8">
              <w:rPr>
                <w:sz w:val="12"/>
                <w:szCs w:val="12"/>
              </w:rPr>
              <w:t>1</w:t>
            </w:r>
          </w:p>
        </w:tc>
        <w:tc>
          <w:tcPr>
            <w:tcW w:w="2678" w:type="dxa"/>
            <w:shd w:val="clear" w:color="auto" w:fill="auto"/>
            <w:noWrap/>
            <w:tcMar>
              <w:left w:w="28" w:type="dxa"/>
              <w:right w:w="28" w:type="dxa"/>
            </w:tcMar>
            <w:hideMark/>
          </w:tcPr>
          <w:p w14:paraId="372D828A" w14:textId="77777777" w:rsidR="00D371D8" w:rsidRPr="00D371D8" w:rsidRDefault="00D371D8" w:rsidP="00D371D8">
            <w:pPr>
              <w:jc w:val="center"/>
              <w:rPr>
                <w:sz w:val="12"/>
                <w:szCs w:val="12"/>
              </w:rPr>
            </w:pPr>
            <w:r w:rsidRPr="00D371D8">
              <w:rPr>
                <w:sz w:val="12"/>
                <w:szCs w:val="12"/>
              </w:rPr>
              <w:t>2</w:t>
            </w:r>
          </w:p>
        </w:tc>
        <w:tc>
          <w:tcPr>
            <w:tcW w:w="1057" w:type="dxa"/>
            <w:shd w:val="clear" w:color="auto" w:fill="auto"/>
            <w:noWrap/>
            <w:tcMar>
              <w:left w:w="28" w:type="dxa"/>
              <w:right w:w="28" w:type="dxa"/>
            </w:tcMar>
            <w:hideMark/>
          </w:tcPr>
          <w:p w14:paraId="67F5B60E" w14:textId="77777777" w:rsidR="00D371D8" w:rsidRPr="00D371D8" w:rsidRDefault="00D371D8" w:rsidP="00D371D8">
            <w:pPr>
              <w:jc w:val="center"/>
              <w:rPr>
                <w:sz w:val="12"/>
                <w:szCs w:val="12"/>
              </w:rPr>
            </w:pPr>
            <w:r w:rsidRPr="00D371D8">
              <w:rPr>
                <w:sz w:val="12"/>
                <w:szCs w:val="12"/>
              </w:rPr>
              <w:t>3</w:t>
            </w:r>
          </w:p>
        </w:tc>
        <w:tc>
          <w:tcPr>
            <w:tcW w:w="927" w:type="dxa"/>
            <w:shd w:val="clear" w:color="auto" w:fill="auto"/>
            <w:noWrap/>
            <w:tcMar>
              <w:left w:w="28" w:type="dxa"/>
              <w:right w:w="28" w:type="dxa"/>
            </w:tcMar>
            <w:hideMark/>
          </w:tcPr>
          <w:p w14:paraId="585633B1" w14:textId="77777777" w:rsidR="00D371D8" w:rsidRPr="00D371D8" w:rsidRDefault="00D371D8" w:rsidP="00D371D8">
            <w:pPr>
              <w:jc w:val="center"/>
              <w:rPr>
                <w:sz w:val="12"/>
                <w:szCs w:val="12"/>
              </w:rPr>
            </w:pPr>
            <w:r w:rsidRPr="00D371D8">
              <w:rPr>
                <w:sz w:val="12"/>
                <w:szCs w:val="12"/>
              </w:rPr>
              <w:t>4</w:t>
            </w:r>
          </w:p>
        </w:tc>
        <w:tc>
          <w:tcPr>
            <w:tcW w:w="2138" w:type="dxa"/>
            <w:shd w:val="clear" w:color="auto" w:fill="auto"/>
            <w:noWrap/>
            <w:tcMar>
              <w:left w:w="28" w:type="dxa"/>
              <w:right w:w="28" w:type="dxa"/>
            </w:tcMar>
            <w:hideMark/>
          </w:tcPr>
          <w:p w14:paraId="7E09E9C2" w14:textId="77777777" w:rsidR="00D371D8" w:rsidRPr="00D371D8" w:rsidRDefault="00D371D8" w:rsidP="00D371D8">
            <w:pPr>
              <w:jc w:val="center"/>
              <w:rPr>
                <w:sz w:val="12"/>
                <w:szCs w:val="12"/>
              </w:rPr>
            </w:pPr>
            <w:r w:rsidRPr="00D371D8">
              <w:rPr>
                <w:sz w:val="12"/>
                <w:szCs w:val="12"/>
              </w:rPr>
              <w:t>5</w:t>
            </w:r>
          </w:p>
        </w:tc>
        <w:tc>
          <w:tcPr>
            <w:tcW w:w="697" w:type="dxa"/>
            <w:shd w:val="clear" w:color="auto" w:fill="auto"/>
            <w:noWrap/>
            <w:tcMar>
              <w:left w:w="28" w:type="dxa"/>
              <w:right w:w="28" w:type="dxa"/>
            </w:tcMar>
            <w:hideMark/>
          </w:tcPr>
          <w:p w14:paraId="5D59BD39" w14:textId="77777777" w:rsidR="00D371D8" w:rsidRPr="00D371D8" w:rsidRDefault="00D371D8" w:rsidP="00D371D8">
            <w:pPr>
              <w:jc w:val="center"/>
              <w:rPr>
                <w:sz w:val="12"/>
                <w:szCs w:val="12"/>
              </w:rPr>
            </w:pPr>
            <w:r w:rsidRPr="00D371D8">
              <w:rPr>
                <w:sz w:val="12"/>
                <w:szCs w:val="12"/>
              </w:rPr>
              <w:t>6.1</w:t>
            </w:r>
          </w:p>
        </w:tc>
        <w:tc>
          <w:tcPr>
            <w:tcW w:w="851" w:type="dxa"/>
            <w:shd w:val="clear" w:color="auto" w:fill="auto"/>
            <w:noWrap/>
            <w:tcMar>
              <w:left w:w="28" w:type="dxa"/>
              <w:right w:w="28" w:type="dxa"/>
            </w:tcMar>
            <w:hideMark/>
          </w:tcPr>
          <w:p w14:paraId="56BD1663" w14:textId="77777777" w:rsidR="00D371D8" w:rsidRPr="00D371D8" w:rsidRDefault="00D371D8" w:rsidP="00D371D8">
            <w:pPr>
              <w:jc w:val="center"/>
              <w:rPr>
                <w:sz w:val="12"/>
                <w:szCs w:val="12"/>
              </w:rPr>
            </w:pPr>
            <w:r w:rsidRPr="00D371D8">
              <w:rPr>
                <w:sz w:val="12"/>
                <w:szCs w:val="12"/>
              </w:rPr>
              <w:t>6.2</w:t>
            </w:r>
          </w:p>
        </w:tc>
        <w:tc>
          <w:tcPr>
            <w:tcW w:w="992" w:type="dxa"/>
            <w:shd w:val="clear" w:color="auto" w:fill="auto"/>
            <w:noWrap/>
            <w:tcMar>
              <w:left w:w="28" w:type="dxa"/>
              <w:right w:w="28" w:type="dxa"/>
            </w:tcMar>
            <w:hideMark/>
          </w:tcPr>
          <w:p w14:paraId="2F10B646" w14:textId="77777777" w:rsidR="00D371D8" w:rsidRPr="00D371D8" w:rsidRDefault="00D371D8" w:rsidP="00D371D8">
            <w:pPr>
              <w:jc w:val="center"/>
              <w:rPr>
                <w:sz w:val="12"/>
                <w:szCs w:val="12"/>
              </w:rPr>
            </w:pPr>
            <w:r w:rsidRPr="00D371D8">
              <w:rPr>
                <w:sz w:val="12"/>
                <w:szCs w:val="12"/>
              </w:rPr>
              <w:t>6.3</w:t>
            </w:r>
          </w:p>
        </w:tc>
        <w:tc>
          <w:tcPr>
            <w:tcW w:w="851" w:type="dxa"/>
            <w:shd w:val="clear" w:color="auto" w:fill="auto"/>
            <w:noWrap/>
            <w:tcMar>
              <w:left w:w="28" w:type="dxa"/>
              <w:right w:w="28" w:type="dxa"/>
            </w:tcMar>
            <w:hideMark/>
          </w:tcPr>
          <w:p w14:paraId="2F2D5AE5" w14:textId="77777777" w:rsidR="00D371D8" w:rsidRPr="00D371D8" w:rsidRDefault="00D371D8" w:rsidP="00D371D8">
            <w:pPr>
              <w:jc w:val="center"/>
              <w:rPr>
                <w:sz w:val="12"/>
                <w:szCs w:val="12"/>
              </w:rPr>
            </w:pPr>
            <w:r w:rsidRPr="00D371D8">
              <w:rPr>
                <w:sz w:val="12"/>
                <w:szCs w:val="12"/>
              </w:rPr>
              <w:t>6.4</w:t>
            </w:r>
          </w:p>
        </w:tc>
        <w:tc>
          <w:tcPr>
            <w:tcW w:w="708" w:type="dxa"/>
            <w:shd w:val="clear" w:color="auto" w:fill="auto"/>
            <w:noWrap/>
            <w:tcMar>
              <w:left w:w="28" w:type="dxa"/>
              <w:right w:w="28" w:type="dxa"/>
            </w:tcMar>
            <w:hideMark/>
          </w:tcPr>
          <w:p w14:paraId="7A04D742" w14:textId="77777777" w:rsidR="00D371D8" w:rsidRPr="00D371D8" w:rsidRDefault="00D371D8" w:rsidP="00D371D8">
            <w:pPr>
              <w:jc w:val="center"/>
              <w:rPr>
                <w:sz w:val="12"/>
                <w:szCs w:val="12"/>
              </w:rPr>
            </w:pPr>
            <w:r w:rsidRPr="00D371D8">
              <w:rPr>
                <w:sz w:val="12"/>
                <w:szCs w:val="12"/>
              </w:rPr>
              <w:t>6.5</w:t>
            </w:r>
          </w:p>
        </w:tc>
        <w:tc>
          <w:tcPr>
            <w:tcW w:w="709" w:type="dxa"/>
            <w:shd w:val="clear" w:color="auto" w:fill="auto"/>
            <w:noWrap/>
            <w:tcMar>
              <w:left w:w="28" w:type="dxa"/>
              <w:right w:w="28" w:type="dxa"/>
            </w:tcMar>
            <w:hideMark/>
          </w:tcPr>
          <w:p w14:paraId="26C2F78A" w14:textId="77777777" w:rsidR="00D371D8" w:rsidRPr="00D371D8" w:rsidRDefault="00D371D8" w:rsidP="00D371D8">
            <w:pPr>
              <w:jc w:val="center"/>
              <w:rPr>
                <w:sz w:val="12"/>
                <w:szCs w:val="12"/>
              </w:rPr>
            </w:pPr>
            <w:r w:rsidRPr="00D371D8">
              <w:rPr>
                <w:sz w:val="12"/>
                <w:szCs w:val="12"/>
              </w:rPr>
              <w:t>7.1</w:t>
            </w:r>
          </w:p>
        </w:tc>
        <w:tc>
          <w:tcPr>
            <w:tcW w:w="851" w:type="dxa"/>
            <w:shd w:val="clear" w:color="auto" w:fill="auto"/>
            <w:noWrap/>
            <w:tcMar>
              <w:left w:w="28" w:type="dxa"/>
              <w:right w:w="28" w:type="dxa"/>
            </w:tcMar>
            <w:hideMark/>
          </w:tcPr>
          <w:p w14:paraId="209F26A7" w14:textId="77777777" w:rsidR="00D371D8" w:rsidRPr="00D371D8" w:rsidRDefault="00D371D8" w:rsidP="00D371D8">
            <w:pPr>
              <w:jc w:val="center"/>
              <w:rPr>
                <w:sz w:val="12"/>
                <w:szCs w:val="12"/>
              </w:rPr>
            </w:pPr>
            <w:r w:rsidRPr="00D371D8">
              <w:rPr>
                <w:sz w:val="12"/>
                <w:szCs w:val="12"/>
              </w:rPr>
              <w:t>7.2</w:t>
            </w:r>
          </w:p>
        </w:tc>
        <w:tc>
          <w:tcPr>
            <w:tcW w:w="850" w:type="dxa"/>
            <w:shd w:val="clear" w:color="auto" w:fill="auto"/>
            <w:noWrap/>
            <w:tcMar>
              <w:left w:w="28" w:type="dxa"/>
              <w:right w:w="28" w:type="dxa"/>
            </w:tcMar>
            <w:hideMark/>
          </w:tcPr>
          <w:p w14:paraId="149A8D04" w14:textId="77777777" w:rsidR="00D371D8" w:rsidRPr="00D371D8" w:rsidRDefault="00D371D8" w:rsidP="00D371D8">
            <w:pPr>
              <w:jc w:val="center"/>
              <w:rPr>
                <w:sz w:val="12"/>
                <w:szCs w:val="12"/>
              </w:rPr>
            </w:pPr>
            <w:r w:rsidRPr="00D371D8">
              <w:rPr>
                <w:sz w:val="12"/>
                <w:szCs w:val="12"/>
              </w:rPr>
              <w:t>7.3</w:t>
            </w:r>
          </w:p>
        </w:tc>
        <w:tc>
          <w:tcPr>
            <w:tcW w:w="709" w:type="dxa"/>
            <w:shd w:val="clear" w:color="auto" w:fill="auto"/>
            <w:noWrap/>
            <w:tcMar>
              <w:left w:w="28" w:type="dxa"/>
              <w:right w:w="28" w:type="dxa"/>
            </w:tcMar>
            <w:hideMark/>
          </w:tcPr>
          <w:p w14:paraId="08209CB6" w14:textId="77777777" w:rsidR="00D371D8" w:rsidRPr="00D371D8" w:rsidRDefault="00D371D8" w:rsidP="00D371D8">
            <w:pPr>
              <w:jc w:val="center"/>
              <w:rPr>
                <w:sz w:val="12"/>
                <w:szCs w:val="12"/>
              </w:rPr>
            </w:pPr>
            <w:r w:rsidRPr="00D371D8">
              <w:rPr>
                <w:sz w:val="12"/>
                <w:szCs w:val="12"/>
              </w:rPr>
              <w:t>7.4</w:t>
            </w:r>
          </w:p>
        </w:tc>
        <w:tc>
          <w:tcPr>
            <w:tcW w:w="709" w:type="dxa"/>
            <w:shd w:val="clear" w:color="auto" w:fill="auto"/>
            <w:noWrap/>
            <w:tcMar>
              <w:left w:w="28" w:type="dxa"/>
              <w:right w:w="28" w:type="dxa"/>
            </w:tcMar>
            <w:hideMark/>
          </w:tcPr>
          <w:p w14:paraId="6628A5D1" w14:textId="77777777" w:rsidR="00D371D8" w:rsidRPr="00D371D8" w:rsidRDefault="00D371D8" w:rsidP="00D371D8">
            <w:pPr>
              <w:jc w:val="center"/>
              <w:rPr>
                <w:sz w:val="12"/>
                <w:szCs w:val="12"/>
              </w:rPr>
            </w:pPr>
            <w:r w:rsidRPr="00D371D8">
              <w:rPr>
                <w:sz w:val="12"/>
                <w:szCs w:val="12"/>
              </w:rPr>
              <w:t>7.5</w:t>
            </w:r>
          </w:p>
        </w:tc>
      </w:tr>
      <w:tr w:rsidR="00D371D8" w:rsidRPr="00D371D8" w14:paraId="3C84282D" w14:textId="77777777" w:rsidTr="00FC2646">
        <w:trPr>
          <w:trHeight w:val="180"/>
        </w:trPr>
        <w:tc>
          <w:tcPr>
            <w:tcW w:w="15083" w:type="dxa"/>
            <w:gridSpan w:val="15"/>
            <w:shd w:val="clear" w:color="auto" w:fill="auto"/>
            <w:noWrap/>
            <w:tcMar>
              <w:left w:w="28" w:type="dxa"/>
              <w:right w:w="28" w:type="dxa"/>
            </w:tcMar>
            <w:vAlign w:val="bottom"/>
            <w:hideMark/>
          </w:tcPr>
          <w:p w14:paraId="5D3B06E3" w14:textId="77777777" w:rsidR="00D371D8" w:rsidRPr="00D371D8" w:rsidRDefault="00D371D8" w:rsidP="00D371D8">
            <w:pPr>
              <w:rPr>
                <w:sz w:val="12"/>
                <w:szCs w:val="12"/>
              </w:rPr>
            </w:pPr>
            <w:r w:rsidRPr="00D371D8">
              <w:rPr>
                <w:sz w:val="12"/>
                <w:szCs w:val="12"/>
              </w:rPr>
              <w:t>Группа 1. Строительство, реконструкция или модернизация объектов в целях подключения потребителей:</w:t>
            </w:r>
          </w:p>
        </w:tc>
      </w:tr>
      <w:tr w:rsidR="00D371D8" w:rsidRPr="00D371D8" w14:paraId="491BAB71" w14:textId="77777777" w:rsidTr="00FC2646">
        <w:trPr>
          <w:trHeight w:val="180"/>
        </w:trPr>
        <w:tc>
          <w:tcPr>
            <w:tcW w:w="15083" w:type="dxa"/>
            <w:gridSpan w:val="15"/>
            <w:shd w:val="clear" w:color="auto" w:fill="auto"/>
            <w:noWrap/>
            <w:tcMar>
              <w:left w:w="28" w:type="dxa"/>
              <w:right w:w="28" w:type="dxa"/>
            </w:tcMar>
            <w:vAlign w:val="bottom"/>
            <w:hideMark/>
          </w:tcPr>
          <w:p w14:paraId="35062DE6" w14:textId="77777777" w:rsidR="00D371D8" w:rsidRPr="00D371D8" w:rsidRDefault="00D371D8" w:rsidP="00D371D8">
            <w:pPr>
              <w:rPr>
                <w:sz w:val="12"/>
                <w:szCs w:val="12"/>
              </w:rPr>
            </w:pPr>
            <w:r w:rsidRPr="00D371D8">
              <w:rPr>
                <w:sz w:val="12"/>
                <w:szCs w:val="12"/>
              </w:rPr>
              <w:t>1.1. Строительство новых тепловых сетей в целях подключения потребителей</w:t>
            </w:r>
          </w:p>
        </w:tc>
      </w:tr>
      <w:tr w:rsidR="00D371D8" w:rsidRPr="00D371D8" w14:paraId="7C9181F8" w14:textId="77777777" w:rsidTr="00FC2646">
        <w:trPr>
          <w:trHeight w:val="465"/>
        </w:trPr>
        <w:tc>
          <w:tcPr>
            <w:tcW w:w="356" w:type="dxa"/>
            <w:shd w:val="clear" w:color="auto" w:fill="auto"/>
            <w:noWrap/>
            <w:tcMar>
              <w:left w:w="28" w:type="dxa"/>
              <w:right w:w="28" w:type="dxa"/>
            </w:tcMar>
            <w:vAlign w:val="center"/>
            <w:hideMark/>
          </w:tcPr>
          <w:p w14:paraId="458CF48D" w14:textId="77777777" w:rsidR="00D371D8" w:rsidRPr="00D371D8" w:rsidRDefault="00D371D8" w:rsidP="00D371D8">
            <w:pPr>
              <w:jc w:val="center"/>
              <w:rPr>
                <w:sz w:val="12"/>
                <w:szCs w:val="12"/>
              </w:rPr>
            </w:pPr>
            <w:r w:rsidRPr="00D371D8">
              <w:rPr>
                <w:sz w:val="12"/>
                <w:szCs w:val="12"/>
              </w:rPr>
              <w:t>1.1.1</w:t>
            </w:r>
          </w:p>
        </w:tc>
        <w:tc>
          <w:tcPr>
            <w:tcW w:w="2678" w:type="dxa"/>
            <w:shd w:val="clear" w:color="auto" w:fill="auto"/>
            <w:tcMar>
              <w:left w:w="28" w:type="dxa"/>
              <w:right w:w="28" w:type="dxa"/>
            </w:tcMar>
            <w:vAlign w:val="center"/>
            <w:hideMark/>
          </w:tcPr>
          <w:p w14:paraId="4B8EB1A5" w14:textId="77777777" w:rsidR="00D371D8" w:rsidRPr="00D371D8" w:rsidRDefault="00D371D8" w:rsidP="00D371D8">
            <w:pPr>
              <w:rPr>
                <w:sz w:val="12"/>
                <w:szCs w:val="12"/>
              </w:rPr>
            </w:pPr>
            <w:r w:rsidRPr="00D371D8">
              <w:rPr>
                <w:sz w:val="12"/>
                <w:szCs w:val="12"/>
              </w:rPr>
              <w:t xml:space="preserve">Строительство тепловой сети ТК-13-граница земельного участка </w:t>
            </w:r>
            <w:proofErr w:type="gramStart"/>
            <w:r w:rsidRPr="00D371D8">
              <w:rPr>
                <w:sz w:val="12"/>
                <w:szCs w:val="12"/>
              </w:rPr>
              <w:t>Ташкентская,  1</w:t>
            </w:r>
            <w:proofErr w:type="gramEnd"/>
            <w:r w:rsidRPr="00D371D8">
              <w:rPr>
                <w:sz w:val="12"/>
                <w:szCs w:val="12"/>
              </w:rPr>
              <w:t>-Г, проектирование и СМР</w:t>
            </w:r>
          </w:p>
        </w:tc>
        <w:tc>
          <w:tcPr>
            <w:tcW w:w="1057" w:type="dxa"/>
            <w:shd w:val="clear" w:color="auto" w:fill="auto"/>
            <w:noWrap/>
            <w:tcMar>
              <w:left w:w="28" w:type="dxa"/>
              <w:right w:w="28" w:type="dxa"/>
            </w:tcMar>
            <w:vAlign w:val="center"/>
          </w:tcPr>
          <w:p w14:paraId="3C41DA69" w14:textId="77777777" w:rsidR="00D371D8" w:rsidRPr="00D371D8" w:rsidRDefault="00D371D8" w:rsidP="00D371D8">
            <w:pPr>
              <w:jc w:val="center"/>
              <w:rPr>
                <w:sz w:val="12"/>
                <w:szCs w:val="12"/>
              </w:rPr>
            </w:pPr>
            <w:r w:rsidRPr="00D371D8">
              <w:rPr>
                <w:sz w:val="12"/>
                <w:szCs w:val="12"/>
              </w:rPr>
              <w:t>-</w:t>
            </w:r>
          </w:p>
        </w:tc>
        <w:tc>
          <w:tcPr>
            <w:tcW w:w="927" w:type="dxa"/>
            <w:shd w:val="clear" w:color="auto" w:fill="auto"/>
            <w:tcMar>
              <w:left w:w="28" w:type="dxa"/>
              <w:right w:w="28" w:type="dxa"/>
            </w:tcMar>
            <w:vAlign w:val="center"/>
            <w:hideMark/>
          </w:tcPr>
          <w:p w14:paraId="4564D552" w14:textId="77777777" w:rsidR="00D371D8" w:rsidRPr="00D371D8" w:rsidRDefault="00D371D8" w:rsidP="00D371D8">
            <w:pPr>
              <w:jc w:val="center"/>
              <w:rPr>
                <w:sz w:val="12"/>
                <w:szCs w:val="12"/>
              </w:rPr>
            </w:pPr>
            <w:r w:rsidRPr="00D371D8">
              <w:rPr>
                <w:sz w:val="12"/>
                <w:szCs w:val="12"/>
              </w:rPr>
              <w:t>сети теплоснабжения</w:t>
            </w:r>
          </w:p>
        </w:tc>
        <w:tc>
          <w:tcPr>
            <w:tcW w:w="2138" w:type="dxa"/>
            <w:shd w:val="clear" w:color="auto" w:fill="auto"/>
            <w:tcMar>
              <w:left w:w="28" w:type="dxa"/>
              <w:right w:w="28" w:type="dxa"/>
            </w:tcMar>
            <w:vAlign w:val="center"/>
            <w:hideMark/>
          </w:tcPr>
          <w:p w14:paraId="48588933" w14:textId="77777777" w:rsidR="00D371D8" w:rsidRPr="00D371D8" w:rsidRDefault="00D371D8" w:rsidP="00D371D8">
            <w:pPr>
              <w:jc w:val="center"/>
              <w:rPr>
                <w:sz w:val="12"/>
                <w:szCs w:val="12"/>
              </w:rPr>
            </w:pPr>
            <w:r w:rsidRPr="00D371D8">
              <w:rPr>
                <w:sz w:val="12"/>
                <w:szCs w:val="12"/>
              </w:rPr>
              <w:t>г. Новокузнецк, Куйбышевский район, котельная Разъезд Абагуровский №1, ул. Ташкентская, 1-Г</w:t>
            </w:r>
          </w:p>
        </w:tc>
        <w:tc>
          <w:tcPr>
            <w:tcW w:w="697" w:type="dxa"/>
            <w:shd w:val="clear" w:color="auto" w:fill="auto"/>
            <w:noWrap/>
            <w:tcMar>
              <w:left w:w="28" w:type="dxa"/>
              <w:right w:w="28" w:type="dxa"/>
            </w:tcMar>
            <w:vAlign w:val="center"/>
          </w:tcPr>
          <w:p w14:paraId="07943E46"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5D25C79D"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0D67B71E"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5EE8AEA5"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1F80EB5A"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2FD19564" w14:textId="77777777" w:rsidR="00D371D8" w:rsidRPr="00D371D8" w:rsidRDefault="00D371D8" w:rsidP="00D371D8">
            <w:pPr>
              <w:jc w:val="center"/>
              <w:rPr>
                <w:sz w:val="12"/>
                <w:szCs w:val="12"/>
              </w:rPr>
            </w:pPr>
            <w:r w:rsidRPr="00D371D8">
              <w:rPr>
                <w:sz w:val="12"/>
                <w:szCs w:val="12"/>
              </w:rPr>
              <w:t>32</w:t>
            </w:r>
          </w:p>
        </w:tc>
        <w:tc>
          <w:tcPr>
            <w:tcW w:w="851" w:type="dxa"/>
            <w:shd w:val="clear" w:color="auto" w:fill="auto"/>
            <w:noWrap/>
            <w:tcMar>
              <w:left w:w="28" w:type="dxa"/>
              <w:right w:w="28" w:type="dxa"/>
            </w:tcMar>
            <w:vAlign w:val="center"/>
            <w:hideMark/>
          </w:tcPr>
          <w:p w14:paraId="165CF1ED" w14:textId="77777777" w:rsidR="00D371D8" w:rsidRPr="00D371D8" w:rsidRDefault="00D371D8" w:rsidP="00D371D8">
            <w:pPr>
              <w:jc w:val="center"/>
              <w:rPr>
                <w:sz w:val="12"/>
                <w:szCs w:val="12"/>
              </w:rPr>
            </w:pPr>
            <w:r w:rsidRPr="00D371D8">
              <w:rPr>
                <w:sz w:val="12"/>
                <w:szCs w:val="12"/>
              </w:rPr>
              <w:t>0,82</w:t>
            </w:r>
          </w:p>
        </w:tc>
        <w:tc>
          <w:tcPr>
            <w:tcW w:w="850" w:type="dxa"/>
            <w:shd w:val="clear" w:color="auto" w:fill="auto"/>
            <w:noWrap/>
            <w:tcMar>
              <w:left w:w="28" w:type="dxa"/>
              <w:right w:w="28" w:type="dxa"/>
            </w:tcMar>
            <w:vAlign w:val="center"/>
            <w:hideMark/>
          </w:tcPr>
          <w:p w14:paraId="06B9C759" w14:textId="77777777" w:rsidR="00D371D8" w:rsidRPr="00D371D8" w:rsidRDefault="00D371D8" w:rsidP="00D371D8">
            <w:pPr>
              <w:jc w:val="center"/>
              <w:rPr>
                <w:sz w:val="12"/>
                <w:szCs w:val="12"/>
              </w:rPr>
            </w:pPr>
            <w:r w:rsidRPr="00D371D8">
              <w:rPr>
                <w:sz w:val="12"/>
                <w:szCs w:val="12"/>
              </w:rPr>
              <w:t>219</w:t>
            </w:r>
          </w:p>
        </w:tc>
        <w:tc>
          <w:tcPr>
            <w:tcW w:w="709" w:type="dxa"/>
            <w:shd w:val="clear" w:color="auto" w:fill="auto"/>
            <w:tcMar>
              <w:left w:w="28" w:type="dxa"/>
              <w:right w:w="28" w:type="dxa"/>
            </w:tcMar>
            <w:vAlign w:val="center"/>
            <w:hideMark/>
          </w:tcPr>
          <w:p w14:paraId="2021684B" w14:textId="77777777" w:rsidR="00D371D8" w:rsidRPr="00D371D8" w:rsidRDefault="00D371D8" w:rsidP="00D371D8">
            <w:pPr>
              <w:jc w:val="center"/>
              <w:rPr>
                <w:sz w:val="12"/>
                <w:szCs w:val="12"/>
              </w:rPr>
            </w:pPr>
            <w:r w:rsidRPr="00D371D8">
              <w:rPr>
                <w:sz w:val="12"/>
                <w:szCs w:val="12"/>
              </w:rPr>
              <w:t>подземная</w:t>
            </w:r>
          </w:p>
        </w:tc>
        <w:tc>
          <w:tcPr>
            <w:tcW w:w="709" w:type="dxa"/>
            <w:shd w:val="clear" w:color="auto" w:fill="auto"/>
            <w:noWrap/>
            <w:tcMar>
              <w:left w:w="28" w:type="dxa"/>
              <w:right w:w="28" w:type="dxa"/>
            </w:tcMar>
            <w:vAlign w:val="center"/>
            <w:hideMark/>
          </w:tcPr>
          <w:p w14:paraId="3CAAB93F" w14:textId="77777777" w:rsidR="00D371D8" w:rsidRPr="00D371D8" w:rsidRDefault="00D371D8" w:rsidP="00D371D8">
            <w:pPr>
              <w:jc w:val="center"/>
              <w:rPr>
                <w:sz w:val="12"/>
                <w:szCs w:val="12"/>
              </w:rPr>
            </w:pPr>
            <w:r w:rsidRPr="00D371D8">
              <w:rPr>
                <w:sz w:val="12"/>
                <w:szCs w:val="12"/>
              </w:rPr>
              <w:t>0,0205</w:t>
            </w:r>
          </w:p>
        </w:tc>
      </w:tr>
      <w:tr w:rsidR="00D371D8" w:rsidRPr="00D371D8" w14:paraId="23816B3D" w14:textId="77777777" w:rsidTr="00FC2646">
        <w:trPr>
          <w:trHeight w:val="450"/>
        </w:trPr>
        <w:tc>
          <w:tcPr>
            <w:tcW w:w="356" w:type="dxa"/>
            <w:shd w:val="clear" w:color="auto" w:fill="auto"/>
            <w:noWrap/>
            <w:tcMar>
              <w:left w:w="28" w:type="dxa"/>
              <w:right w:w="28" w:type="dxa"/>
            </w:tcMar>
            <w:vAlign w:val="center"/>
            <w:hideMark/>
          </w:tcPr>
          <w:p w14:paraId="7534105C" w14:textId="77777777" w:rsidR="00D371D8" w:rsidRPr="00D371D8" w:rsidRDefault="00D371D8" w:rsidP="00D371D8">
            <w:pPr>
              <w:jc w:val="center"/>
              <w:rPr>
                <w:sz w:val="12"/>
                <w:szCs w:val="12"/>
              </w:rPr>
            </w:pPr>
            <w:r w:rsidRPr="00D371D8">
              <w:rPr>
                <w:sz w:val="12"/>
                <w:szCs w:val="12"/>
              </w:rPr>
              <w:t>1.1.2</w:t>
            </w:r>
          </w:p>
        </w:tc>
        <w:tc>
          <w:tcPr>
            <w:tcW w:w="2678" w:type="dxa"/>
            <w:shd w:val="clear" w:color="auto" w:fill="auto"/>
            <w:tcMar>
              <w:left w:w="28" w:type="dxa"/>
              <w:right w:w="28" w:type="dxa"/>
            </w:tcMar>
            <w:vAlign w:val="center"/>
            <w:hideMark/>
          </w:tcPr>
          <w:p w14:paraId="696490A1" w14:textId="77777777" w:rsidR="00D371D8" w:rsidRPr="00D371D8" w:rsidRDefault="00D371D8" w:rsidP="00D371D8">
            <w:pPr>
              <w:rPr>
                <w:sz w:val="12"/>
                <w:szCs w:val="12"/>
              </w:rPr>
            </w:pPr>
            <w:r w:rsidRPr="00D371D8">
              <w:rPr>
                <w:sz w:val="12"/>
                <w:szCs w:val="12"/>
              </w:rPr>
              <w:t>Строительство тепловой сети ТК-6-граница земельного участка Ташкентская 9б, проектирование и СМР</w:t>
            </w:r>
          </w:p>
        </w:tc>
        <w:tc>
          <w:tcPr>
            <w:tcW w:w="1057" w:type="dxa"/>
            <w:shd w:val="clear" w:color="auto" w:fill="auto"/>
            <w:noWrap/>
            <w:tcMar>
              <w:left w:w="28" w:type="dxa"/>
              <w:right w:w="28" w:type="dxa"/>
            </w:tcMar>
            <w:vAlign w:val="center"/>
          </w:tcPr>
          <w:p w14:paraId="520D7064" w14:textId="77777777" w:rsidR="00D371D8" w:rsidRPr="00D371D8" w:rsidRDefault="00D371D8" w:rsidP="00D371D8">
            <w:pPr>
              <w:jc w:val="center"/>
              <w:rPr>
                <w:sz w:val="12"/>
                <w:szCs w:val="12"/>
              </w:rPr>
            </w:pPr>
            <w:r w:rsidRPr="00D371D8">
              <w:rPr>
                <w:sz w:val="12"/>
                <w:szCs w:val="12"/>
              </w:rPr>
              <w:t>-</w:t>
            </w:r>
          </w:p>
        </w:tc>
        <w:tc>
          <w:tcPr>
            <w:tcW w:w="927" w:type="dxa"/>
            <w:shd w:val="clear" w:color="auto" w:fill="auto"/>
            <w:tcMar>
              <w:left w:w="28" w:type="dxa"/>
              <w:right w:w="28" w:type="dxa"/>
            </w:tcMar>
            <w:vAlign w:val="center"/>
            <w:hideMark/>
          </w:tcPr>
          <w:p w14:paraId="689D887D" w14:textId="77777777" w:rsidR="00D371D8" w:rsidRPr="00D371D8" w:rsidRDefault="00D371D8" w:rsidP="00D371D8">
            <w:pPr>
              <w:jc w:val="center"/>
              <w:rPr>
                <w:sz w:val="12"/>
                <w:szCs w:val="12"/>
              </w:rPr>
            </w:pPr>
            <w:r w:rsidRPr="00D371D8">
              <w:rPr>
                <w:sz w:val="12"/>
                <w:szCs w:val="12"/>
              </w:rPr>
              <w:t>сети теплоснабжения</w:t>
            </w:r>
          </w:p>
        </w:tc>
        <w:tc>
          <w:tcPr>
            <w:tcW w:w="2138" w:type="dxa"/>
            <w:shd w:val="clear" w:color="auto" w:fill="auto"/>
            <w:tcMar>
              <w:left w:w="28" w:type="dxa"/>
              <w:right w:w="28" w:type="dxa"/>
            </w:tcMar>
            <w:vAlign w:val="center"/>
            <w:hideMark/>
          </w:tcPr>
          <w:p w14:paraId="7E8A0D48" w14:textId="77777777" w:rsidR="00D371D8" w:rsidRPr="00D371D8" w:rsidRDefault="00D371D8" w:rsidP="00D371D8">
            <w:pPr>
              <w:jc w:val="center"/>
              <w:rPr>
                <w:sz w:val="12"/>
                <w:szCs w:val="12"/>
              </w:rPr>
            </w:pPr>
            <w:r w:rsidRPr="00D371D8">
              <w:rPr>
                <w:sz w:val="12"/>
                <w:szCs w:val="12"/>
              </w:rPr>
              <w:t>г. Новокузнецк, Куйбышевский район, котельная Разъезд Абагуровский №1, ул. Ташкентская, 9б</w:t>
            </w:r>
          </w:p>
        </w:tc>
        <w:tc>
          <w:tcPr>
            <w:tcW w:w="697" w:type="dxa"/>
            <w:shd w:val="clear" w:color="auto" w:fill="auto"/>
            <w:noWrap/>
            <w:tcMar>
              <w:left w:w="28" w:type="dxa"/>
              <w:right w:w="28" w:type="dxa"/>
            </w:tcMar>
            <w:vAlign w:val="center"/>
          </w:tcPr>
          <w:p w14:paraId="112C7640"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71C128B9"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1A44393F"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4654D910"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401816FA"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77363854" w14:textId="77777777" w:rsidR="00D371D8" w:rsidRPr="00D371D8" w:rsidRDefault="00D371D8" w:rsidP="00D371D8">
            <w:pPr>
              <w:jc w:val="center"/>
              <w:rPr>
                <w:sz w:val="12"/>
                <w:szCs w:val="12"/>
              </w:rPr>
            </w:pPr>
            <w:r w:rsidRPr="00D371D8">
              <w:rPr>
                <w:sz w:val="12"/>
                <w:szCs w:val="12"/>
              </w:rPr>
              <w:t>32</w:t>
            </w:r>
          </w:p>
        </w:tc>
        <w:tc>
          <w:tcPr>
            <w:tcW w:w="851" w:type="dxa"/>
            <w:shd w:val="clear" w:color="auto" w:fill="auto"/>
            <w:noWrap/>
            <w:tcMar>
              <w:left w:w="28" w:type="dxa"/>
              <w:right w:w="28" w:type="dxa"/>
            </w:tcMar>
            <w:vAlign w:val="center"/>
            <w:hideMark/>
          </w:tcPr>
          <w:p w14:paraId="761BE19A" w14:textId="77777777" w:rsidR="00D371D8" w:rsidRPr="00D371D8" w:rsidRDefault="00D371D8" w:rsidP="00D371D8">
            <w:pPr>
              <w:jc w:val="center"/>
              <w:rPr>
                <w:sz w:val="12"/>
                <w:szCs w:val="12"/>
              </w:rPr>
            </w:pPr>
            <w:r w:rsidRPr="00D371D8">
              <w:rPr>
                <w:sz w:val="12"/>
                <w:szCs w:val="12"/>
              </w:rPr>
              <w:t>0,82</w:t>
            </w:r>
          </w:p>
        </w:tc>
        <w:tc>
          <w:tcPr>
            <w:tcW w:w="850" w:type="dxa"/>
            <w:shd w:val="clear" w:color="auto" w:fill="auto"/>
            <w:noWrap/>
            <w:tcMar>
              <w:left w:w="28" w:type="dxa"/>
              <w:right w:w="28" w:type="dxa"/>
            </w:tcMar>
            <w:vAlign w:val="center"/>
            <w:hideMark/>
          </w:tcPr>
          <w:p w14:paraId="26AAD126" w14:textId="77777777" w:rsidR="00D371D8" w:rsidRPr="00D371D8" w:rsidRDefault="00D371D8" w:rsidP="00D371D8">
            <w:pPr>
              <w:jc w:val="center"/>
              <w:rPr>
                <w:sz w:val="12"/>
                <w:szCs w:val="12"/>
              </w:rPr>
            </w:pPr>
            <w:r w:rsidRPr="00D371D8">
              <w:rPr>
                <w:sz w:val="12"/>
                <w:szCs w:val="12"/>
              </w:rPr>
              <w:t>32</w:t>
            </w:r>
          </w:p>
        </w:tc>
        <w:tc>
          <w:tcPr>
            <w:tcW w:w="709" w:type="dxa"/>
            <w:shd w:val="clear" w:color="auto" w:fill="auto"/>
            <w:tcMar>
              <w:left w:w="28" w:type="dxa"/>
              <w:right w:w="28" w:type="dxa"/>
            </w:tcMar>
            <w:vAlign w:val="center"/>
            <w:hideMark/>
          </w:tcPr>
          <w:p w14:paraId="0226708E" w14:textId="77777777" w:rsidR="00D371D8" w:rsidRPr="00D371D8" w:rsidRDefault="00D371D8" w:rsidP="00D371D8">
            <w:pPr>
              <w:jc w:val="center"/>
              <w:rPr>
                <w:sz w:val="12"/>
                <w:szCs w:val="12"/>
              </w:rPr>
            </w:pPr>
            <w:r w:rsidRPr="00D371D8">
              <w:rPr>
                <w:sz w:val="12"/>
                <w:szCs w:val="12"/>
              </w:rPr>
              <w:t>подземная</w:t>
            </w:r>
          </w:p>
        </w:tc>
        <w:tc>
          <w:tcPr>
            <w:tcW w:w="709" w:type="dxa"/>
            <w:shd w:val="clear" w:color="auto" w:fill="auto"/>
            <w:noWrap/>
            <w:tcMar>
              <w:left w:w="28" w:type="dxa"/>
              <w:right w:w="28" w:type="dxa"/>
            </w:tcMar>
            <w:vAlign w:val="center"/>
            <w:hideMark/>
          </w:tcPr>
          <w:p w14:paraId="17B8B195" w14:textId="77777777" w:rsidR="00D371D8" w:rsidRPr="00D371D8" w:rsidRDefault="00D371D8" w:rsidP="00D371D8">
            <w:pPr>
              <w:jc w:val="center"/>
              <w:rPr>
                <w:sz w:val="12"/>
                <w:szCs w:val="12"/>
              </w:rPr>
            </w:pPr>
            <w:r w:rsidRPr="00D371D8">
              <w:rPr>
                <w:sz w:val="12"/>
                <w:szCs w:val="12"/>
              </w:rPr>
              <w:t>0,0205</w:t>
            </w:r>
          </w:p>
        </w:tc>
      </w:tr>
      <w:tr w:rsidR="00D371D8" w:rsidRPr="00D371D8" w14:paraId="7772B36E" w14:textId="77777777" w:rsidTr="00FC2646">
        <w:trPr>
          <w:trHeight w:val="330"/>
        </w:trPr>
        <w:tc>
          <w:tcPr>
            <w:tcW w:w="356" w:type="dxa"/>
            <w:shd w:val="clear" w:color="auto" w:fill="auto"/>
            <w:noWrap/>
            <w:tcMar>
              <w:left w:w="28" w:type="dxa"/>
              <w:right w:w="28" w:type="dxa"/>
            </w:tcMar>
            <w:vAlign w:val="center"/>
            <w:hideMark/>
          </w:tcPr>
          <w:p w14:paraId="36FBBFEE" w14:textId="77777777" w:rsidR="00D371D8" w:rsidRPr="00D371D8" w:rsidRDefault="00D371D8" w:rsidP="00D371D8">
            <w:pPr>
              <w:jc w:val="center"/>
              <w:rPr>
                <w:sz w:val="12"/>
                <w:szCs w:val="12"/>
              </w:rPr>
            </w:pPr>
            <w:r w:rsidRPr="00D371D8">
              <w:rPr>
                <w:sz w:val="12"/>
                <w:szCs w:val="12"/>
              </w:rPr>
              <w:t>1.1.3</w:t>
            </w:r>
          </w:p>
        </w:tc>
        <w:tc>
          <w:tcPr>
            <w:tcW w:w="2678" w:type="dxa"/>
            <w:shd w:val="clear" w:color="auto" w:fill="auto"/>
            <w:tcMar>
              <w:left w:w="28" w:type="dxa"/>
              <w:right w:w="28" w:type="dxa"/>
            </w:tcMar>
            <w:vAlign w:val="center"/>
            <w:hideMark/>
          </w:tcPr>
          <w:p w14:paraId="72FECCD9" w14:textId="77777777" w:rsidR="00D371D8" w:rsidRPr="00D371D8" w:rsidRDefault="00D371D8" w:rsidP="00D371D8">
            <w:pPr>
              <w:rPr>
                <w:sz w:val="12"/>
                <w:szCs w:val="12"/>
              </w:rPr>
            </w:pPr>
            <w:r w:rsidRPr="00D371D8">
              <w:rPr>
                <w:sz w:val="12"/>
                <w:szCs w:val="12"/>
              </w:rPr>
              <w:t>Строительство тепловой сети ТК-18-граница земельного участка гаража, Разведчиков 19, проектирование и СМР</w:t>
            </w:r>
          </w:p>
        </w:tc>
        <w:tc>
          <w:tcPr>
            <w:tcW w:w="1057" w:type="dxa"/>
            <w:shd w:val="clear" w:color="auto" w:fill="auto"/>
            <w:noWrap/>
            <w:tcMar>
              <w:left w:w="28" w:type="dxa"/>
              <w:right w:w="28" w:type="dxa"/>
            </w:tcMar>
            <w:vAlign w:val="center"/>
          </w:tcPr>
          <w:p w14:paraId="3405944C" w14:textId="77777777" w:rsidR="00D371D8" w:rsidRPr="00D371D8" w:rsidRDefault="00D371D8" w:rsidP="00D371D8">
            <w:pPr>
              <w:jc w:val="center"/>
              <w:rPr>
                <w:sz w:val="12"/>
                <w:szCs w:val="12"/>
              </w:rPr>
            </w:pPr>
            <w:r w:rsidRPr="00D371D8">
              <w:rPr>
                <w:sz w:val="12"/>
                <w:szCs w:val="12"/>
              </w:rPr>
              <w:t>-</w:t>
            </w:r>
          </w:p>
        </w:tc>
        <w:tc>
          <w:tcPr>
            <w:tcW w:w="927" w:type="dxa"/>
            <w:shd w:val="clear" w:color="auto" w:fill="auto"/>
            <w:tcMar>
              <w:left w:w="28" w:type="dxa"/>
              <w:right w:w="28" w:type="dxa"/>
            </w:tcMar>
            <w:vAlign w:val="center"/>
            <w:hideMark/>
          </w:tcPr>
          <w:p w14:paraId="5516FE00" w14:textId="77777777" w:rsidR="00D371D8" w:rsidRPr="00D371D8" w:rsidRDefault="00D371D8" w:rsidP="00D371D8">
            <w:pPr>
              <w:jc w:val="center"/>
              <w:rPr>
                <w:sz w:val="12"/>
                <w:szCs w:val="12"/>
              </w:rPr>
            </w:pPr>
            <w:r w:rsidRPr="00D371D8">
              <w:rPr>
                <w:sz w:val="12"/>
                <w:szCs w:val="12"/>
              </w:rPr>
              <w:t>сети теплоснабжения</w:t>
            </w:r>
          </w:p>
        </w:tc>
        <w:tc>
          <w:tcPr>
            <w:tcW w:w="2138" w:type="dxa"/>
            <w:shd w:val="clear" w:color="auto" w:fill="auto"/>
            <w:tcMar>
              <w:left w:w="28" w:type="dxa"/>
              <w:right w:w="28" w:type="dxa"/>
            </w:tcMar>
            <w:vAlign w:val="center"/>
            <w:hideMark/>
          </w:tcPr>
          <w:p w14:paraId="6E1B3065" w14:textId="77777777" w:rsidR="00D371D8" w:rsidRPr="00D371D8" w:rsidRDefault="00D371D8" w:rsidP="00D371D8">
            <w:pPr>
              <w:jc w:val="center"/>
              <w:rPr>
                <w:sz w:val="12"/>
                <w:szCs w:val="12"/>
              </w:rPr>
            </w:pPr>
            <w:r w:rsidRPr="00D371D8">
              <w:rPr>
                <w:sz w:val="12"/>
                <w:szCs w:val="12"/>
              </w:rPr>
              <w:t>г. Новокузнецк, Орджоникидзевский район, БЦК, ул. Разведчиков, 19</w:t>
            </w:r>
          </w:p>
        </w:tc>
        <w:tc>
          <w:tcPr>
            <w:tcW w:w="697" w:type="dxa"/>
            <w:shd w:val="clear" w:color="auto" w:fill="auto"/>
            <w:noWrap/>
            <w:tcMar>
              <w:left w:w="28" w:type="dxa"/>
              <w:right w:w="28" w:type="dxa"/>
            </w:tcMar>
            <w:vAlign w:val="center"/>
          </w:tcPr>
          <w:p w14:paraId="241C9033"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76D4B197"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58ADEF7B"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23C924D1"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76962550"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79226186" w14:textId="77777777" w:rsidR="00D371D8" w:rsidRPr="00D371D8" w:rsidRDefault="00D371D8" w:rsidP="00D371D8">
            <w:pPr>
              <w:jc w:val="center"/>
              <w:rPr>
                <w:sz w:val="12"/>
                <w:szCs w:val="12"/>
              </w:rPr>
            </w:pPr>
            <w:r w:rsidRPr="00D371D8">
              <w:rPr>
                <w:sz w:val="12"/>
                <w:szCs w:val="12"/>
              </w:rPr>
              <w:t>32</w:t>
            </w:r>
          </w:p>
        </w:tc>
        <w:tc>
          <w:tcPr>
            <w:tcW w:w="851" w:type="dxa"/>
            <w:shd w:val="clear" w:color="auto" w:fill="auto"/>
            <w:noWrap/>
            <w:tcMar>
              <w:left w:w="28" w:type="dxa"/>
              <w:right w:w="28" w:type="dxa"/>
            </w:tcMar>
            <w:vAlign w:val="center"/>
            <w:hideMark/>
          </w:tcPr>
          <w:p w14:paraId="37044E70" w14:textId="77777777" w:rsidR="00D371D8" w:rsidRPr="00D371D8" w:rsidRDefault="00D371D8" w:rsidP="00D371D8">
            <w:pPr>
              <w:jc w:val="center"/>
              <w:rPr>
                <w:sz w:val="12"/>
                <w:szCs w:val="12"/>
              </w:rPr>
            </w:pPr>
            <w:r w:rsidRPr="00D371D8">
              <w:rPr>
                <w:sz w:val="12"/>
                <w:szCs w:val="12"/>
              </w:rPr>
              <w:t>0,82</w:t>
            </w:r>
          </w:p>
        </w:tc>
        <w:tc>
          <w:tcPr>
            <w:tcW w:w="850" w:type="dxa"/>
            <w:shd w:val="clear" w:color="auto" w:fill="auto"/>
            <w:noWrap/>
            <w:tcMar>
              <w:left w:w="28" w:type="dxa"/>
              <w:right w:w="28" w:type="dxa"/>
            </w:tcMar>
            <w:vAlign w:val="center"/>
            <w:hideMark/>
          </w:tcPr>
          <w:p w14:paraId="3B41E2CC" w14:textId="77777777" w:rsidR="00D371D8" w:rsidRPr="00D371D8" w:rsidRDefault="00D371D8" w:rsidP="00D371D8">
            <w:pPr>
              <w:jc w:val="center"/>
              <w:rPr>
                <w:sz w:val="12"/>
                <w:szCs w:val="12"/>
              </w:rPr>
            </w:pPr>
            <w:r w:rsidRPr="00D371D8">
              <w:rPr>
                <w:sz w:val="12"/>
                <w:szCs w:val="12"/>
              </w:rPr>
              <w:t>8</w:t>
            </w:r>
          </w:p>
        </w:tc>
        <w:tc>
          <w:tcPr>
            <w:tcW w:w="709" w:type="dxa"/>
            <w:shd w:val="clear" w:color="auto" w:fill="auto"/>
            <w:tcMar>
              <w:left w:w="28" w:type="dxa"/>
              <w:right w:w="28" w:type="dxa"/>
            </w:tcMar>
            <w:vAlign w:val="center"/>
            <w:hideMark/>
          </w:tcPr>
          <w:p w14:paraId="69A68A38" w14:textId="77777777" w:rsidR="00D371D8" w:rsidRPr="00D371D8" w:rsidRDefault="00D371D8" w:rsidP="00D371D8">
            <w:pPr>
              <w:jc w:val="center"/>
              <w:rPr>
                <w:sz w:val="12"/>
                <w:szCs w:val="12"/>
              </w:rPr>
            </w:pPr>
            <w:r w:rsidRPr="00D371D8">
              <w:rPr>
                <w:sz w:val="12"/>
                <w:szCs w:val="12"/>
              </w:rPr>
              <w:t>подземная</w:t>
            </w:r>
          </w:p>
        </w:tc>
        <w:tc>
          <w:tcPr>
            <w:tcW w:w="709" w:type="dxa"/>
            <w:shd w:val="clear" w:color="auto" w:fill="auto"/>
            <w:noWrap/>
            <w:tcMar>
              <w:left w:w="28" w:type="dxa"/>
              <w:right w:w="28" w:type="dxa"/>
            </w:tcMar>
            <w:vAlign w:val="center"/>
            <w:hideMark/>
          </w:tcPr>
          <w:p w14:paraId="35116594" w14:textId="77777777" w:rsidR="00D371D8" w:rsidRPr="00D371D8" w:rsidRDefault="00D371D8" w:rsidP="00D371D8">
            <w:pPr>
              <w:jc w:val="center"/>
              <w:rPr>
                <w:sz w:val="12"/>
                <w:szCs w:val="12"/>
              </w:rPr>
            </w:pPr>
            <w:r w:rsidRPr="00D371D8">
              <w:rPr>
                <w:sz w:val="12"/>
                <w:szCs w:val="12"/>
              </w:rPr>
              <w:t>0,0205</w:t>
            </w:r>
          </w:p>
        </w:tc>
      </w:tr>
      <w:tr w:rsidR="00D371D8" w:rsidRPr="00D371D8" w14:paraId="658592F1" w14:textId="77777777" w:rsidTr="00FC2646">
        <w:trPr>
          <w:trHeight w:val="450"/>
        </w:trPr>
        <w:tc>
          <w:tcPr>
            <w:tcW w:w="356" w:type="dxa"/>
            <w:shd w:val="clear" w:color="auto" w:fill="auto"/>
            <w:noWrap/>
            <w:tcMar>
              <w:left w:w="28" w:type="dxa"/>
              <w:right w:w="28" w:type="dxa"/>
            </w:tcMar>
            <w:vAlign w:val="center"/>
            <w:hideMark/>
          </w:tcPr>
          <w:p w14:paraId="065A8CE8" w14:textId="77777777" w:rsidR="00D371D8" w:rsidRPr="00D371D8" w:rsidRDefault="00D371D8" w:rsidP="00D371D8">
            <w:pPr>
              <w:jc w:val="center"/>
              <w:rPr>
                <w:sz w:val="12"/>
                <w:szCs w:val="12"/>
              </w:rPr>
            </w:pPr>
            <w:r w:rsidRPr="00D371D8">
              <w:rPr>
                <w:sz w:val="12"/>
                <w:szCs w:val="12"/>
              </w:rPr>
              <w:t>1.1.4</w:t>
            </w:r>
          </w:p>
        </w:tc>
        <w:tc>
          <w:tcPr>
            <w:tcW w:w="2678" w:type="dxa"/>
            <w:shd w:val="clear" w:color="auto" w:fill="auto"/>
            <w:tcMar>
              <w:left w:w="28" w:type="dxa"/>
              <w:right w:w="28" w:type="dxa"/>
            </w:tcMar>
            <w:vAlign w:val="center"/>
            <w:hideMark/>
          </w:tcPr>
          <w:p w14:paraId="5ADC6331" w14:textId="77777777" w:rsidR="00D371D8" w:rsidRPr="00D371D8" w:rsidRDefault="00D371D8" w:rsidP="00D371D8">
            <w:pPr>
              <w:rPr>
                <w:sz w:val="12"/>
                <w:szCs w:val="12"/>
              </w:rPr>
            </w:pPr>
            <w:r w:rsidRPr="00D371D8">
              <w:rPr>
                <w:sz w:val="12"/>
                <w:szCs w:val="12"/>
              </w:rPr>
              <w:t xml:space="preserve"> Строительство тепловой сети УТ-1-граница земельного участка нежилого здания ул. Дорстроевская 1Б, проектирование и СМР</w:t>
            </w:r>
          </w:p>
        </w:tc>
        <w:tc>
          <w:tcPr>
            <w:tcW w:w="1057" w:type="dxa"/>
            <w:shd w:val="clear" w:color="auto" w:fill="auto"/>
            <w:noWrap/>
            <w:tcMar>
              <w:left w:w="28" w:type="dxa"/>
              <w:right w:w="28" w:type="dxa"/>
            </w:tcMar>
            <w:vAlign w:val="center"/>
          </w:tcPr>
          <w:p w14:paraId="53D63082" w14:textId="77777777" w:rsidR="00D371D8" w:rsidRPr="00D371D8" w:rsidRDefault="00D371D8" w:rsidP="00D371D8">
            <w:pPr>
              <w:jc w:val="center"/>
              <w:rPr>
                <w:sz w:val="12"/>
                <w:szCs w:val="12"/>
              </w:rPr>
            </w:pPr>
            <w:r w:rsidRPr="00D371D8">
              <w:rPr>
                <w:sz w:val="12"/>
                <w:szCs w:val="12"/>
              </w:rPr>
              <w:t>-</w:t>
            </w:r>
          </w:p>
        </w:tc>
        <w:tc>
          <w:tcPr>
            <w:tcW w:w="927" w:type="dxa"/>
            <w:shd w:val="clear" w:color="auto" w:fill="auto"/>
            <w:tcMar>
              <w:left w:w="28" w:type="dxa"/>
              <w:right w:w="28" w:type="dxa"/>
            </w:tcMar>
            <w:vAlign w:val="center"/>
            <w:hideMark/>
          </w:tcPr>
          <w:p w14:paraId="5B0FBFAB" w14:textId="77777777" w:rsidR="00D371D8" w:rsidRPr="00D371D8" w:rsidRDefault="00D371D8" w:rsidP="00D371D8">
            <w:pPr>
              <w:jc w:val="center"/>
              <w:rPr>
                <w:sz w:val="12"/>
                <w:szCs w:val="12"/>
              </w:rPr>
            </w:pPr>
            <w:r w:rsidRPr="00D371D8">
              <w:rPr>
                <w:sz w:val="12"/>
                <w:szCs w:val="12"/>
              </w:rPr>
              <w:t>сети теплоснабжения</w:t>
            </w:r>
          </w:p>
        </w:tc>
        <w:tc>
          <w:tcPr>
            <w:tcW w:w="2138" w:type="dxa"/>
            <w:shd w:val="clear" w:color="auto" w:fill="auto"/>
            <w:tcMar>
              <w:left w:w="28" w:type="dxa"/>
              <w:right w:w="28" w:type="dxa"/>
            </w:tcMar>
            <w:vAlign w:val="center"/>
            <w:hideMark/>
          </w:tcPr>
          <w:p w14:paraId="0638F82A" w14:textId="77777777" w:rsidR="00D371D8" w:rsidRPr="00D371D8" w:rsidRDefault="00D371D8" w:rsidP="00D371D8">
            <w:pPr>
              <w:jc w:val="center"/>
              <w:rPr>
                <w:sz w:val="12"/>
                <w:szCs w:val="12"/>
              </w:rPr>
            </w:pPr>
            <w:r w:rsidRPr="00D371D8">
              <w:rPr>
                <w:sz w:val="12"/>
                <w:szCs w:val="12"/>
              </w:rPr>
              <w:t xml:space="preserve">г. Новокузнецк, Орджоникидзевский район, котельная пос. </w:t>
            </w:r>
            <w:proofErr w:type="gramStart"/>
            <w:r w:rsidRPr="00D371D8">
              <w:rPr>
                <w:sz w:val="12"/>
                <w:szCs w:val="12"/>
              </w:rPr>
              <w:t>Притомский ,</w:t>
            </w:r>
            <w:proofErr w:type="gramEnd"/>
            <w:r w:rsidRPr="00D371D8">
              <w:rPr>
                <w:sz w:val="12"/>
                <w:szCs w:val="12"/>
              </w:rPr>
              <w:t xml:space="preserve"> ул. Дорстроевская, 1Б</w:t>
            </w:r>
          </w:p>
        </w:tc>
        <w:tc>
          <w:tcPr>
            <w:tcW w:w="697" w:type="dxa"/>
            <w:shd w:val="clear" w:color="auto" w:fill="auto"/>
            <w:noWrap/>
            <w:tcMar>
              <w:left w:w="28" w:type="dxa"/>
              <w:right w:w="28" w:type="dxa"/>
            </w:tcMar>
            <w:vAlign w:val="center"/>
          </w:tcPr>
          <w:p w14:paraId="52950C18"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3AFDCE55"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35E17603"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2579107B"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307A0BC9"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5522F456" w14:textId="77777777" w:rsidR="00D371D8" w:rsidRPr="00D371D8" w:rsidRDefault="00D371D8" w:rsidP="00D371D8">
            <w:pPr>
              <w:jc w:val="center"/>
              <w:rPr>
                <w:sz w:val="12"/>
                <w:szCs w:val="12"/>
              </w:rPr>
            </w:pPr>
            <w:r w:rsidRPr="00D371D8">
              <w:rPr>
                <w:sz w:val="12"/>
                <w:szCs w:val="12"/>
              </w:rPr>
              <w:t>50</w:t>
            </w:r>
          </w:p>
        </w:tc>
        <w:tc>
          <w:tcPr>
            <w:tcW w:w="851" w:type="dxa"/>
            <w:shd w:val="clear" w:color="auto" w:fill="auto"/>
            <w:noWrap/>
            <w:tcMar>
              <w:left w:w="28" w:type="dxa"/>
              <w:right w:w="28" w:type="dxa"/>
            </w:tcMar>
            <w:vAlign w:val="center"/>
            <w:hideMark/>
          </w:tcPr>
          <w:p w14:paraId="39046AAC" w14:textId="77777777" w:rsidR="00D371D8" w:rsidRPr="00D371D8" w:rsidRDefault="00D371D8" w:rsidP="00D371D8">
            <w:pPr>
              <w:jc w:val="center"/>
              <w:rPr>
                <w:sz w:val="12"/>
                <w:szCs w:val="12"/>
              </w:rPr>
            </w:pPr>
            <w:r w:rsidRPr="00D371D8">
              <w:rPr>
                <w:sz w:val="12"/>
                <w:szCs w:val="12"/>
              </w:rPr>
              <w:t>2,45</w:t>
            </w:r>
          </w:p>
        </w:tc>
        <w:tc>
          <w:tcPr>
            <w:tcW w:w="850" w:type="dxa"/>
            <w:shd w:val="clear" w:color="auto" w:fill="auto"/>
            <w:noWrap/>
            <w:tcMar>
              <w:left w:w="28" w:type="dxa"/>
              <w:right w:w="28" w:type="dxa"/>
            </w:tcMar>
            <w:vAlign w:val="center"/>
            <w:hideMark/>
          </w:tcPr>
          <w:p w14:paraId="797D23BE" w14:textId="77777777" w:rsidR="00D371D8" w:rsidRPr="00D371D8" w:rsidRDefault="00D371D8" w:rsidP="00D371D8">
            <w:pPr>
              <w:jc w:val="center"/>
              <w:rPr>
                <w:sz w:val="12"/>
                <w:szCs w:val="12"/>
              </w:rPr>
            </w:pPr>
            <w:r w:rsidRPr="00D371D8">
              <w:rPr>
                <w:sz w:val="12"/>
                <w:szCs w:val="12"/>
              </w:rPr>
              <w:t>17</w:t>
            </w:r>
          </w:p>
        </w:tc>
        <w:tc>
          <w:tcPr>
            <w:tcW w:w="709" w:type="dxa"/>
            <w:shd w:val="clear" w:color="auto" w:fill="auto"/>
            <w:tcMar>
              <w:left w:w="28" w:type="dxa"/>
              <w:right w:w="28" w:type="dxa"/>
            </w:tcMar>
            <w:vAlign w:val="center"/>
            <w:hideMark/>
          </w:tcPr>
          <w:p w14:paraId="50D1395E" w14:textId="77777777" w:rsidR="00D371D8" w:rsidRPr="00D371D8" w:rsidRDefault="00D371D8" w:rsidP="00D371D8">
            <w:pPr>
              <w:jc w:val="center"/>
              <w:rPr>
                <w:sz w:val="12"/>
                <w:szCs w:val="12"/>
              </w:rPr>
            </w:pPr>
            <w:r w:rsidRPr="00D371D8">
              <w:rPr>
                <w:sz w:val="12"/>
                <w:szCs w:val="12"/>
              </w:rPr>
              <w:t>подземная</w:t>
            </w:r>
          </w:p>
        </w:tc>
        <w:tc>
          <w:tcPr>
            <w:tcW w:w="709" w:type="dxa"/>
            <w:shd w:val="clear" w:color="auto" w:fill="auto"/>
            <w:noWrap/>
            <w:tcMar>
              <w:left w:w="28" w:type="dxa"/>
              <w:right w:w="28" w:type="dxa"/>
            </w:tcMar>
            <w:vAlign w:val="center"/>
            <w:hideMark/>
          </w:tcPr>
          <w:p w14:paraId="0592A30B" w14:textId="77777777" w:rsidR="00D371D8" w:rsidRPr="00D371D8" w:rsidRDefault="00D371D8" w:rsidP="00D371D8">
            <w:pPr>
              <w:jc w:val="center"/>
              <w:rPr>
                <w:sz w:val="12"/>
                <w:szCs w:val="12"/>
              </w:rPr>
            </w:pPr>
            <w:r w:rsidRPr="00D371D8">
              <w:rPr>
                <w:sz w:val="12"/>
                <w:szCs w:val="12"/>
              </w:rPr>
              <w:t>0,06125</w:t>
            </w:r>
          </w:p>
        </w:tc>
      </w:tr>
      <w:tr w:rsidR="00D371D8" w:rsidRPr="00D371D8" w14:paraId="05B6F746" w14:textId="77777777" w:rsidTr="00FC2646">
        <w:trPr>
          <w:trHeight w:val="180"/>
        </w:trPr>
        <w:tc>
          <w:tcPr>
            <w:tcW w:w="15083" w:type="dxa"/>
            <w:gridSpan w:val="15"/>
            <w:shd w:val="clear" w:color="auto" w:fill="auto"/>
            <w:noWrap/>
            <w:tcMar>
              <w:left w:w="28" w:type="dxa"/>
              <w:right w:w="28" w:type="dxa"/>
            </w:tcMar>
            <w:vAlign w:val="bottom"/>
            <w:hideMark/>
          </w:tcPr>
          <w:p w14:paraId="50631F5C" w14:textId="77777777" w:rsidR="00D371D8" w:rsidRPr="00D371D8" w:rsidRDefault="00D371D8" w:rsidP="00D371D8">
            <w:pPr>
              <w:rPr>
                <w:sz w:val="12"/>
                <w:szCs w:val="12"/>
              </w:rPr>
            </w:pPr>
            <w:r w:rsidRPr="00D371D8">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D371D8" w:rsidRPr="00D371D8" w14:paraId="3DDBB3A9" w14:textId="77777777" w:rsidTr="00FC2646">
        <w:trPr>
          <w:trHeight w:val="180"/>
        </w:trPr>
        <w:tc>
          <w:tcPr>
            <w:tcW w:w="15083" w:type="dxa"/>
            <w:gridSpan w:val="15"/>
            <w:shd w:val="clear" w:color="auto" w:fill="auto"/>
            <w:noWrap/>
            <w:tcMar>
              <w:left w:w="28" w:type="dxa"/>
              <w:right w:w="28" w:type="dxa"/>
            </w:tcMar>
            <w:vAlign w:val="bottom"/>
            <w:hideMark/>
          </w:tcPr>
          <w:p w14:paraId="5738ECA7" w14:textId="77777777" w:rsidR="00D371D8" w:rsidRPr="00D371D8" w:rsidRDefault="00D371D8" w:rsidP="00D371D8">
            <w:pPr>
              <w:rPr>
                <w:sz w:val="12"/>
                <w:szCs w:val="12"/>
              </w:rPr>
            </w:pPr>
            <w:r w:rsidRPr="00D371D8">
              <w:rPr>
                <w:sz w:val="12"/>
                <w:szCs w:val="12"/>
              </w:rPr>
              <w:t>1.3. Увеличение пропускной способности существующих тепловых сетей в целях подключения потребителей</w:t>
            </w:r>
          </w:p>
        </w:tc>
      </w:tr>
      <w:tr w:rsidR="00D371D8" w:rsidRPr="00D371D8" w14:paraId="71880B3E" w14:textId="77777777" w:rsidTr="00FC2646">
        <w:trPr>
          <w:trHeight w:val="180"/>
        </w:trPr>
        <w:tc>
          <w:tcPr>
            <w:tcW w:w="356" w:type="dxa"/>
            <w:vMerge w:val="restart"/>
            <w:shd w:val="clear" w:color="auto" w:fill="auto"/>
            <w:noWrap/>
            <w:tcMar>
              <w:left w:w="28" w:type="dxa"/>
              <w:right w:w="28" w:type="dxa"/>
            </w:tcMar>
            <w:vAlign w:val="center"/>
            <w:hideMark/>
          </w:tcPr>
          <w:p w14:paraId="308830F0" w14:textId="77777777" w:rsidR="00D371D8" w:rsidRPr="00D371D8" w:rsidRDefault="00D371D8" w:rsidP="00D371D8">
            <w:pPr>
              <w:jc w:val="center"/>
              <w:rPr>
                <w:sz w:val="12"/>
                <w:szCs w:val="12"/>
              </w:rPr>
            </w:pPr>
            <w:r w:rsidRPr="00D371D8">
              <w:rPr>
                <w:sz w:val="12"/>
                <w:szCs w:val="12"/>
              </w:rPr>
              <w:t>1.3.1</w:t>
            </w:r>
          </w:p>
        </w:tc>
        <w:tc>
          <w:tcPr>
            <w:tcW w:w="2678" w:type="dxa"/>
            <w:vMerge w:val="restart"/>
            <w:shd w:val="clear" w:color="auto" w:fill="auto"/>
            <w:tcMar>
              <w:left w:w="28" w:type="dxa"/>
              <w:right w:w="28" w:type="dxa"/>
            </w:tcMar>
            <w:vAlign w:val="center"/>
            <w:hideMark/>
          </w:tcPr>
          <w:p w14:paraId="73CA3928" w14:textId="77777777" w:rsidR="00D371D8" w:rsidRPr="00D371D8" w:rsidRDefault="00D371D8" w:rsidP="00D371D8">
            <w:pPr>
              <w:rPr>
                <w:sz w:val="12"/>
                <w:szCs w:val="12"/>
              </w:rPr>
            </w:pPr>
            <w:r w:rsidRPr="00D371D8">
              <w:rPr>
                <w:sz w:val="12"/>
                <w:szCs w:val="12"/>
              </w:rPr>
              <w:t>Реконструкция тепловой сети стена котельной-стена школы МБОУ «СОШ № 37» ул. Варшавская, 2, проектирование и СМР</w:t>
            </w:r>
          </w:p>
        </w:tc>
        <w:tc>
          <w:tcPr>
            <w:tcW w:w="1057" w:type="dxa"/>
            <w:vMerge w:val="restart"/>
            <w:shd w:val="clear" w:color="auto" w:fill="auto"/>
            <w:noWrap/>
            <w:tcMar>
              <w:left w:w="28" w:type="dxa"/>
              <w:right w:w="28" w:type="dxa"/>
            </w:tcMar>
            <w:vAlign w:val="center"/>
            <w:hideMark/>
          </w:tcPr>
          <w:p w14:paraId="2FFFA8CC" w14:textId="77777777" w:rsidR="00D371D8" w:rsidRPr="00D371D8" w:rsidRDefault="00D371D8" w:rsidP="00D371D8">
            <w:pPr>
              <w:jc w:val="center"/>
              <w:rPr>
                <w:sz w:val="12"/>
                <w:szCs w:val="12"/>
              </w:rPr>
            </w:pPr>
            <w:r w:rsidRPr="00D371D8">
              <w:rPr>
                <w:sz w:val="12"/>
                <w:szCs w:val="12"/>
              </w:rPr>
              <w:t>-</w:t>
            </w:r>
          </w:p>
        </w:tc>
        <w:tc>
          <w:tcPr>
            <w:tcW w:w="927" w:type="dxa"/>
            <w:vMerge w:val="restart"/>
            <w:shd w:val="clear" w:color="auto" w:fill="auto"/>
            <w:tcMar>
              <w:left w:w="28" w:type="dxa"/>
              <w:right w:w="28" w:type="dxa"/>
            </w:tcMar>
            <w:vAlign w:val="center"/>
            <w:hideMark/>
          </w:tcPr>
          <w:p w14:paraId="7DFB57EC" w14:textId="77777777" w:rsidR="00D371D8" w:rsidRPr="00D371D8" w:rsidRDefault="00D371D8" w:rsidP="00D371D8">
            <w:pPr>
              <w:jc w:val="center"/>
              <w:rPr>
                <w:sz w:val="12"/>
                <w:szCs w:val="12"/>
              </w:rPr>
            </w:pPr>
            <w:r w:rsidRPr="00D371D8">
              <w:rPr>
                <w:sz w:val="12"/>
                <w:szCs w:val="12"/>
              </w:rPr>
              <w:t>сети теплоснабжения</w:t>
            </w:r>
          </w:p>
        </w:tc>
        <w:tc>
          <w:tcPr>
            <w:tcW w:w="2138" w:type="dxa"/>
            <w:vMerge w:val="restart"/>
            <w:shd w:val="clear" w:color="auto" w:fill="auto"/>
            <w:tcMar>
              <w:left w:w="28" w:type="dxa"/>
              <w:right w:w="28" w:type="dxa"/>
            </w:tcMar>
            <w:vAlign w:val="center"/>
            <w:hideMark/>
          </w:tcPr>
          <w:p w14:paraId="2E68F352" w14:textId="77777777" w:rsidR="00D371D8" w:rsidRPr="00D371D8" w:rsidRDefault="00D371D8" w:rsidP="00D371D8">
            <w:pPr>
              <w:jc w:val="center"/>
              <w:rPr>
                <w:sz w:val="12"/>
                <w:szCs w:val="12"/>
              </w:rPr>
            </w:pPr>
            <w:r w:rsidRPr="00D371D8">
              <w:rPr>
                <w:sz w:val="12"/>
                <w:szCs w:val="12"/>
              </w:rPr>
              <w:t>г. Новокузнецк, Куйбышевский район, котельная школы №37, ул. Варшавская, 2</w:t>
            </w:r>
          </w:p>
        </w:tc>
        <w:tc>
          <w:tcPr>
            <w:tcW w:w="697" w:type="dxa"/>
            <w:shd w:val="clear" w:color="auto" w:fill="auto"/>
            <w:noWrap/>
            <w:tcMar>
              <w:left w:w="28" w:type="dxa"/>
              <w:right w:w="28" w:type="dxa"/>
            </w:tcMar>
            <w:vAlign w:val="bottom"/>
            <w:hideMark/>
          </w:tcPr>
          <w:p w14:paraId="0B4B4A90" w14:textId="77777777" w:rsidR="00D371D8" w:rsidRPr="00D371D8" w:rsidRDefault="00D371D8" w:rsidP="00D371D8">
            <w:pPr>
              <w:jc w:val="center"/>
              <w:rPr>
                <w:sz w:val="12"/>
                <w:szCs w:val="12"/>
              </w:rPr>
            </w:pPr>
            <w:r w:rsidRPr="00D371D8">
              <w:rPr>
                <w:sz w:val="12"/>
                <w:szCs w:val="12"/>
              </w:rPr>
              <w:t>100</w:t>
            </w:r>
          </w:p>
        </w:tc>
        <w:tc>
          <w:tcPr>
            <w:tcW w:w="851" w:type="dxa"/>
            <w:shd w:val="clear" w:color="auto" w:fill="auto"/>
            <w:noWrap/>
            <w:tcMar>
              <w:left w:w="28" w:type="dxa"/>
              <w:right w:w="28" w:type="dxa"/>
            </w:tcMar>
            <w:vAlign w:val="bottom"/>
            <w:hideMark/>
          </w:tcPr>
          <w:p w14:paraId="62782B83" w14:textId="77777777" w:rsidR="00D371D8" w:rsidRPr="00D371D8" w:rsidRDefault="00D371D8" w:rsidP="00D371D8">
            <w:pPr>
              <w:jc w:val="center"/>
              <w:rPr>
                <w:sz w:val="12"/>
                <w:szCs w:val="12"/>
              </w:rPr>
            </w:pPr>
            <w:r w:rsidRPr="00D371D8">
              <w:rPr>
                <w:sz w:val="12"/>
                <w:szCs w:val="12"/>
              </w:rPr>
              <w:t>15,6</w:t>
            </w:r>
          </w:p>
        </w:tc>
        <w:tc>
          <w:tcPr>
            <w:tcW w:w="992" w:type="dxa"/>
            <w:shd w:val="clear" w:color="auto" w:fill="auto"/>
            <w:noWrap/>
            <w:tcMar>
              <w:left w:w="28" w:type="dxa"/>
              <w:right w:w="28" w:type="dxa"/>
            </w:tcMar>
            <w:vAlign w:val="bottom"/>
            <w:hideMark/>
          </w:tcPr>
          <w:p w14:paraId="372A1915" w14:textId="77777777" w:rsidR="00D371D8" w:rsidRPr="00D371D8" w:rsidRDefault="00D371D8" w:rsidP="00D371D8">
            <w:pPr>
              <w:jc w:val="center"/>
              <w:rPr>
                <w:sz w:val="12"/>
                <w:szCs w:val="12"/>
              </w:rPr>
            </w:pPr>
            <w:r w:rsidRPr="00D371D8">
              <w:rPr>
                <w:sz w:val="12"/>
                <w:szCs w:val="12"/>
              </w:rPr>
              <w:t>0,075</w:t>
            </w:r>
          </w:p>
        </w:tc>
        <w:tc>
          <w:tcPr>
            <w:tcW w:w="851" w:type="dxa"/>
            <w:shd w:val="clear" w:color="auto" w:fill="auto"/>
            <w:tcMar>
              <w:left w:w="28" w:type="dxa"/>
              <w:right w:w="28" w:type="dxa"/>
            </w:tcMar>
            <w:vAlign w:val="bottom"/>
            <w:hideMark/>
          </w:tcPr>
          <w:p w14:paraId="651101F5" w14:textId="77777777" w:rsidR="00D371D8" w:rsidRPr="00D371D8" w:rsidRDefault="00D371D8" w:rsidP="00D371D8">
            <w:pPr>
              <w:jc w:val="center"/>
              <w:rPr>
                <w:sz w:val="12"/>
                <w:szCs w:val="12"/>
              </w:rPr>
            </w:pPr>
            <w:r w:rsidRPr="00D371D8">
              <w:rPr>
                <w:sz w:val="12"/>
                <w:szCs w:val="12"/>
              </w:rPr>
              <w:t>надземная</w:t>
            </w:r>
          </w:p>
        </w:tc>
        <w:tc>
          <w:tcPr>
            <w:tcW w:w="708" w:type="dxa"/>
            <w:shd w:val="clear" w:color="auto" w:fill="auto"/>
            <w:noWrap/>
            <w:tcMar>
              <w:left w:w="28" w:type="dxa"/>
              <w:right w:w="28" w:type="dxa"/>
            </w:tcMar>
            <w:vAlign w:val="bottom"/>
            <w:hideMark/>
          </w:tcPr>
          <w:p w14:paraId="58851135" w14:textId="77777777" w:rsidR="00D371D8" w:rsidRPr="00D371D8" w:rsidRDefault="00D371D8" w:rsidP="00D371D8">
            <w:pPr>
              <w:jc w:val="center"/>
              <w:rPr>
                <w:sz w:val="12"/>
                <w:szCs w:val="12"/>
              </w:rPr>
            </w:pPr>
            <w:r w:rsidRPr="00D371D8">
              <w:rPr>
                <w:sz w:val="12"/>
                <w:szCs w:val="12"/>
              </w:rPr>
              <w:t>0,39</w:t>
            </w:r>
          </w:p>
        </w:tc>
        <w:tc>
          <w:tcPr>
            <w:tcW w:w="709" w:type="dxa"/>
            <w:shd w:val="clear" w:color="auto" w:fill="auto"/>
            <w:noWrap/>
            <w:tcMar>
              <w:left w:w="28" w:type="dxa"/>
              <w:right w:w="28" w:type="dxa"/>
            </w:tcMar>
            <w:vAlign w:val="bottom"/>
            <w:hideMark/>
          </w:tcPr>
          <w:p w14:paraId="03F20C1A" w14:textId="77777777" w:rsidR="00D371D8" w:rsidRPr="00D371D8" w:rsidRDefault="00D371D8" w:rsidP="00D371D8">
            <w:pPr>
              <w:jc w:val="center"/>
              <w:rPr>
                <w:sz w:val="12"/>
                <w:szCs w:val="12"/>
              </w:rPr>
            </w:pPr>
            <w:r w:rsidRPr="00D371D8">
              <w:rPr>
                <w:sz w:val="12"/>
                <w:szCs w:val="12"/>
              </w:rPr>
              <w:t>150</w:t>
            </w:r>
          </w:p>
        </w:tc>
        <w:tc>
          <w:tcPr>
            <w:tcW w:w="851" w:type="dxa"/>
            <w:shd w:val="clear" w:color="auto" w:fill="auto"/>
            <w:noWrap/>
            <w:tcMar>
              <w:left w:w="28" w:type="dxa"/>
              <w:right w:w="28" w:type="dxa"/>
            </w:tcMar>
            <w:vAlign w:val="bottom"/>
            <w:hideMark/>
          </w:tcPr>
          <w:p w14:paraId="77C6FFDC" w14:textId="77777777" w:rsidR="00D371D8" w:rsidRPr="00D371D8" w:rsidRDefault="00D371D8" w:rsidP="00D371D8">
            <w:pPr>
              <w:jc w:val="center"/>
              <w:rPr>
                <w:sz w:val="12"/>
                <w:szCs w:val="12"/>
              </w:rPr>
            </w:pPr>
            <w:r w:rsidRPr="00D371D8">
              <w:rPr>
                <w:sz w:val="12"/>
                <w:szCs w:val="12"/>
              </w:rPr>
              <w:t>46</w:t>
            </w:r>
          </w:p>
        </w:tc>
        <w:tc>
          <w:tcPr>
            <w:tcW w:w="850" w:type="dxa"/>
            <w:shd w:val="clear" w:color="auto" w:fill="auto"/>
            <w:noWrap/>
            <w:tcMar>
              <w:left w:w="28" w:type="dxa"/>
              <w:right w:w="28" w:type="dxa"/>
            </w:tcMar>
            <w:vAlign w:val="bottom"/>
            <w:hideMark/>
          </w:tcPr>
          <w:p w14:paraId="28528087" w14:textId="77777777" w:rsidR="00D371D8" w:rsidRPr="00D371D8" w:rsidRDefault="00D371D8" w:rsidP="00D371D8">
            <w:pPr>
              <w:jc w:val="center"/>
              <w:rPr>
                <w:sz w:val="12"/>
                <w:szCs w:val="12"/>
              </w:rPr>
            </w:pPr>
            <w:r w:rsidRPr="00D371D8">
              <w:rPr>
                <w:sz w:val="12"/>
                <w:szCs w:val="12"/>
              </w:rPr>
              <w:t>0,075</w:t>
            </w:r>
          </w:p>
        </w:tc>
        <w:tc>
          <w:tcPr>
            <w:tcW w:w="709" w:type="dxa"/>
            <w:shd w:val="clear" w:color="auto" w:fill="auto"/>
            <w:tcMar>
              <w:left w:w="28" w:type="dxa"/>
              <w:right w:w="28" w:type="dxa"/>
            </w:tcMar>
            <w:vAlign w:val="bottom"/>
            <w:hideMark/>
          </w:tcPr>
          <w:p w14:paraId="00197A36" w14:textId="77777777" w:rsidR="00D371D8" w:rsidRPr="00D371D8" w:rsidRDefault="00D371D8" w:rsidP="00D371D8">
            <w:pPr>
              <w:jc w:val="center"/>
              <w:rPr>
                <w:sz w:val="12"/>
                <w:szCs w:val="12"/>
              </w:rPr>
            </w:pPr>
            <w:r w:rsidRPr="00D371D8">
              <w:rPr>
                <w:sz w:val="12"/>
                <w:szCs w:val="12"/>
              </w:rPr>
              <w:t>надземная</w:t>
            </w:r>
          </w:p>
        </w:tc>
        <w:tc>
          <w:tcPr>
            <w:tcW w:w="709" w:type="dxa"/>
            <w:shd w:val="clear" w:color="auto" w:fill="auto"/>
            <w:noWrap/>
            <w:tcMar>
              <w:left w:w="28" w:type="dxa"/>
              <w:right w:w="28" w:type="dxa"/>
            </w:tcMar>
            <w:vAlign w:val="bottom"/>
            <w:hideMark/>
          </w:tcPr>
          <w:p w14:paraId="6C7221D0" w14:textId="77777777" w:rsidR="00D371D8" w:rsidRPr="00D371D8" w:rsidRDefault="00D371D8" w:rsidP="00D371D8">
            <w:pPr>
              <w:jc w:val="center"/>
              <w:rPr>
                <w:sz w:val="12"/>
                <w:szCs w:val="12"/>
              </w:rPr>
            </w:pPr>
            <w:r w:rsidRPr="00D371D8">
              <w:rPr>
                <w:sz w:val="12"/>
                <w:szCs w:val="12"/>
              </w:rPr>
              <w:t>1,15</w:t>
            </w:r>
          </w:p>
        </w:tc>
      </w:tr>
      <w:tr w:rsidR="00D371D8" w:rsidRPr="00D371D8" w14:paraId="5B4861BB" w14:textId="77777777" w:rsidTr="00FC2646">
        <w:trPr>
          <w:trHeight w:val="180"/>
        </w:trPr>
        <w:tc>
          <w:tcPr>
            <w:tcW w:w="356" w:type="dxa"/>
            <w:vMerge/>
            <w:shd w:val="clear" w:color="auto" w:fill="auto"/>
            <w:tcMar>
              <w:left w:w="28" w:type="dxa"/>
              <w:right w:w="28" w:type="dxa"/>
            </w:tcMar>
            <w:vAlign w:val="center"/>
            <w:hideMark/>
          </w:tcPr>
          <w:p w14:paraId="0B24398B"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07C05241"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hideMark/>
          </w:tcPr>
          <w:p w14:paraId="78204966"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09ACBA54"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4274EE20" w14:textId="77777777" w:rsidR="00D371D8" w:rsidRPr="00D371D8" w:rsidRDefault="00D371D8" w:rsidP="00D371D8">
            <w:pPr>
              <w:rPr>
                <w:sz w:val="12"/>
                <w:szCs w:val="12"/>
              </w:rPr>
            </w:pPr>
          </w:p>
        </w:tc>
        <w:tc>
          <w:tcPr>
            <w:tcW w:w="697" w:type="dxa"/>
            <w:shd w:val="clear" w:color="auto" w:fill="auto"/>
            <w:noWrap/>
            <w:tcMar>
              <w:left w:w="28" w:type="dxa"/>
              <w:right w:w="28" w:type="dxa"/>
            </w:tcMar>
            <w:vAlign w:val="bottom"/>
            <w:hideMark/>
          </w:tcPr>
          <w:p w14:paraId="1AE011A7" w14:textId="77777777" w:rsidR="00D371D8" w:rsidRPr="00D371D8" w:rsidRDefault="00D371D8" w:rsidP="00D371D8">
            <w:pPr>
              <w:jc w:val="center"/>
              <w:rPr>
                <w:sz w:val="12"/>
                <w:szCs w:val="12"/>
              </w:rPr>
            </w:pPr>
            <w:r w:rsidRPr="00D371D8">
              <w:rPr>
                <w:sz w:val="12"/>
                <w:szCs w:val="12"/>
              </w:rPr>
              <w:t>100</w:t>
            </w:r>
          </w:p>
        </w:tc>
        <w:tc>
          <w:tcPr>
            <w:tcW w:w="851" w:type="dxa"/>
            <w:shd w:val="clear" w:color="auto" w:fill="auto"/>
            <w:noWrap/>
            <w:tcMar>
              <w:left w:w="28" w:type="dxa"/>
              <w:right w:w="28" w:type="dxa"/>
            </w:tcMar>
            <w:vAlign w:val="bottom"/>
            <w:hideMark/>
          </w:tcPr>
          <w:p w14:paraId="2111E6D9" w14:textId="77777777" w:rsidR="00D371D8" w:rsidRPr="00D371D8" w:rsidRDefault="00D371D8" w:rsidP="00D371D8">
            <w:pPr>
              <w:jc w:val="center"/>
              <w:rPr>
                <w:sz w:val="12"/>
                <w:szCs w:val="12"/>
              </w:rPr>
            </w:pPr>
            <w:r w:rsidRPr="00D371D8">
              <w:rPr>
                <w:sz w:val="12"/>
                <w:szCs w:val="12"/>
              </w:rPr>
              <w:t>15,6</w:t>
            </w:r>
          </w:p>
        </w:tc>
        <w:tc>
          <w:tcPr>
            <w:tcW w:w="992" w:type="dxa"/>
            <w:shd w:val="clear" w:color="auto" w:fill="auto"/>
            <w:noWrap/>
            <w:tcMar>
              <w:left w:w="28" w:type="dxa"/>
              <w:right w:w="28" w:type="dxa"/>
            </w:tcMar>
            <w:vAlign w:val="bottom"/>
            <w:hideMark/>
          </w:tcPr>
          <w:p w14:paraId="46D1C8A1" w14:textId="77777777" w:rsidR="00D371D8" w:rsidRPr="00D371D8" w:rsidRDefault="00D371D8" w:rsidP="00D371D8">
            <w:pPr>
              <w:jc w:val="center"/>
              <w:rPr>
                <w:sz w:val="12"/>
                <w:szCs w:val="12"/>
              </w:rPr>
            </w:pPr>
            <w:r w:rsidRPr="00D371D8">
              <w:rPr>
                <w:sz w:val="12"/>
                <w:szCs w:val="12"/>
              </w:rPr>
              <w:t>0,05</w:t>
            </w:r>
          </w:p>
        </w:tc>
        <w:tc>
          <w:tcPr>
            <w:tcW w:w="851" w:type="dxa"/>
            <w:shd w:val="clear" w:color="auto" w:fill="auto"/>
            <w:tcMar>
              <w:left w:w="28" w:type="dxa"/>
              <w:right w:w="28" w:type="dxa"/>
            </w:tcMar>
            <w:vAlign w:val="bottom"/>
            <w:hideMark/>
          </w:tcPr>
          <w:p w14:paraId="790AB25C" w14:textId="77777777" w:rsidR="00D371D8" w:rsidRPr="00D371D8" w:rsidRDefault="00D371D8" w:rsidP="00D371D8">
            <w:pPr>
              <w:jc w:val="center"/>
              <w:rPr>
                <w:sz w:val="12"/>
                <w:szCs w:val="12"/>
              </w:rPr>
            </w:pPr>
            <w:r w:rsidRPr="00D371D8">
              <w:rPr>
                <w:sz w:val="12"/>
                <w:szCs w:val="12"/>
              </w:rPr>
              <w:t>подземная</w:t>
            </w:r>
          </w:p>
        </w:tc>
        <w:tc>
          <w:tcPr>
            <w:tcW w:w="708" w:type="dxa"/>
            <w:shd w:val="clear" w:color="auto" w:fill="auto"/>
            <w:noWrap/>
            <w:tcMar>
              <w:left w:w="28" w:type="dxa"/>
              <w:right w:w="28" w:type="dxa"/>
            </w:tcMar>
            <w:vAlign w:val="bottom"/>
            <w:hideMark/>
          </w:tcPr>
          <w:p w14:paraId="2A696683" w14:textId="77777777" w:rsidR="00D371D8" w:rsidRPr="00D371D8" w:rsidRDefault="00D371D8" w:rsidP="00D371D8">
            <w:pPr>
              <w:jc w:val="center"/>
              <w:rPr>
                <w:sz w:val="12"/>
                <w:szCs w:val="12"/>
              </w:rPr>
            </w:pPr>
            <w:r w:rsidRPr="00D371D8">
              <w:rPr>
                <w:sz w:val="12"/>
                <w:szCs w:val="12"/>
              </w:rPr>
              <w:t>0,39</w:t>
            </w:r>
          </w:p>
        </w:tc>
        <w:tc>
          <w:tcPr>
            <w:tcW w:w="709" w:type="dxa"/>
            <w:shd w:val="clear" w:color="auto" w:fill="auto"/>
            <w:noWrap/>
            <w:tcMar>
              <w:left w:w="28" w:type="dxa"/>
              <w:right w:w="28" w:type="dxa"/>
            </w:tcMar>
            <w:vAlign w:val="bottom"/>
            <w:hideMark/>
          </w:tcPr>
          <w:p w14:paraId="288E896E" w14:textId="77777777" w:rsidR="00D371D8" w:rsidRPr="00D371D8" w:rsidRDefault="00D371D8" w:rsidP="00D371D8">
            <w:pPr>
              <w:jc w:val="center"/>
              <w:rPr>
                <w:sz w:val="12"/>
                <w:szCs w:val="12"/>
              </w:rPr>
            </w:pPr>
            <w:r w:rsidRPr="00D371D8">
              <w:rPr>
                <w:sz w:val="12"/>
                <w:szCs w:val="12"/>
              </w:rPr>
              <w:t>150</w:t>
            </w:r>
          </w:p>
        </w:tc>
        <w:tc>
          <w:tcPr>
            <w:tcW w:w="851" w:type="dxa"/>
            <w:shd w:val="clear" w:color="auto" w:fill="auto"/>
            <w:noWrap/>
            <w:tcMar>
              <w:left w:w="28" w:type="dxa"/>
              <w:right w:w="28" w:type="dxa"/>
            </w:tcMar>
            <w:vAlign w:val="bottom"/>
            <w:hideMark/>
          </w:tcPr>
          <w:p w14:paraId="7F3B12A1" w14:textId="77777777" w:rsidR="00D371D8" w:rsidRPr="00D371D8" w:rsidRDefault="00D371D8" w:rsidP="00D371D8">
            <w:pPr>
              <w:jc w:val="center"/>
              <w:rPr>
                <w:sz w:val="12"/>
                <w:szCs w:val="12"/>
              </w:rPr>
            </w:pPr>
            <w:r w:rsidRPr="00D371D8">
              <w:rPr>
                <w:sz w:val="12"/>
                <w:szCs w:val="12"/>
              </w:rPr>
              <w:t>46</w:t>
            </w:r>
          </w:p>
        </w:tc>
        <w:tc>
          <w:tcPr>
            <w:tcW w:w="850" w:type="dxa"/>
            <w:shd w:val="clear" w:color="auto" w:fill="auto"/>
            <w:noWrap/>
            <w:tcMar>
              <w:left w:w="28" w:type="dxa"/>
              <w:right w:w="28" w:type="dxa"/>
            </w:tcMar>
            <w:vAlign w:val="bottom"/>
            <w:hideMark/>
          </w:tcPr>
          <w:p w14:paraId="1846AA3E" w14:textId="77777777" w:rsidR="00D371D8" w:rsidRPr="00D371D8" w:rsidRDefault="00D371D8" w:rsidP="00D371D8">
            <w:pPr>
              <w:jc w:val="center"/>
              <w:rPr>
                <w:sz w:val="12"/>
                <w:szCs w:val="12"/>
              </w:rPr>
            </w:pPr>
            <w:r w:rsidRPr="00D371D8">
              <w:rPr>
                <w:sz w:val="12"/>
                <w:szCs w:val="12"/>
              </w:rPr>
              <w:t>0,05</w:t>
            </w:r>
          </w:p>
        </w:tc>
        <w:tc>
          <w:tcPr>
            <w:tcW w:w="709" w:type="dxa"/>
            <w:shd w:val="clear" w:color="auto" w:fill="auto"/>
            <w:tcMar>
              <w:left w:w="28" w:type="dxa"/>
              <w:right w:w="28" w:type="dxa"/>
            </w:tcMar>
            <w:vAlign w:val="bottom"/>
            <w:hideMark/>
          </w:tcPr>
          <w:p w14:paraId="69FDDAD2" w14:textId="77777777" w:rsidR="00D371D8" w:rsidRPr="00D371D8" w:rsidRDefault="00D371D8" w:rsidP="00D371D8">
            <w:pPr>
              <w:jc w:val="center"/>
              <w:rPr>
                <w:sz w:val="12"/>
                <w:szCs w:val="12"/>
              </w:rPr>
            </w:pPr>
            <w:r w:rsidRPr="00D371D8">
              <w:rPr>
                <w:sz w:val="12"/>
                <w:szCs w:val="12"/>
              </w:rPr>
              <w:t>подземная</w:t>
            </w:r>
          </w:p>
        </w:tc>
        <w:tc>
          <w:tcPr>
            <w:tcW w:w="709" w:type="dxa"/>
            <w:shd w:val="clear" w:color="auto" w:fill="auto"/>
            <w:noWrap/>
            <w:tcMar>
              <w:left w:w="28" w:type="dxa"/>
              <w:right w:w="28" w:type="dxa"/>
            </w:tcMar>
            <w:vAlign w:val="bottom"/>
            <w:hideMark/>
          </w:tcPr>
          <w:p w14:paraId="4AC0A35F" w14:textId="77777777" w:rsidR="00D371D8" w:rsidRPr="00D371D8" w:rsidRDefault="00D371D8" w:rsidP="00D371D8">
            <w:pPr>
              <w:jc w:val="center"/>
              <w:rPr>
                <w:sz w:val="12"/>
                <w:szCs w:val="12"/>
              </w:rPr>
            </w:pPr>
            <w:r w:rsidRPr="00D371D8">
              <w:rPr>
                <w:sz w:val="12"/>
                <w:szCs w:val="12"/>
              </w:rPr>
              <w:t>1,15</w:t>
            </w:r>
          </w:p>
        </w:tc>
      </w:tr>
      <w:tr w:rsidR="00D371D8" w:rsidRPr="00D371D8" w14:paraId="02615EFC" w14:textId="77777777" w:rsidTr="00FC2646">
        <w:trPr>
          <w:trHeight w:val="180"/>
        </w:trPr>
        <w:tc>
          <w:tcPr>
            <w:tcW w:w="356" w:type="dxa"/>
            <w:vMerge/>
            <w:shd w:val="clear" w:color="auto" w:fill="auto"/>
            <w:tcMar>
              <w:left w:w="28" w:type="dxa"/>
              <w:right w:w="28" w:type="dxa"/>
            </w:tcMar>
            <w:vAlign w:val="center"/>
            <w:hideMark/>
          </w:tcPr>
          <w:p w14:paraId="02DA2432"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05AB3CCD"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hideMark/>
          </w:tcPr>
          <w:p w14:paraId="15484584"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109F968A"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555EDC33" w14:textId="77777777" w:rsidR="00D371D8" w:rsidRPr="00D371D8" w:rsidRDefault="00D371D8" w:rsidP="00D371D8">
            <w:pPr>
              <w:rPr>
                <w:sz w:val="12"/>
                <w:szCs w:val="12"/>
              </w:rPr>
            </w:pPr>
          </w:p>
        </w:tc>
        <w:tc>
          <w:tcPr>
            <w:tcW w:w="697" w:type="dxa"/>
            <w:shd w:val="clear" w:color="auto" w:fill="auto"/>
            <w:noWrap/>
            <w:tcMar>
              <w:left w:w="28" w:type="dxa"/>
              <w:right w:w="28" w:type="dxa"/>
            </w:tcMar>
            <w:vAlign w:val="bottom"/>
            <w:hideMark/>
          </w:tcPr>
          <w:p w14:paraId="33326B3B" w14:textId="77777777" w:rsidR="00D371D8" w:rsidRPr="00D371D8" w:rsidRDefault="00D371D8" w:rsidP="00D371D8">
            <w:pPr>
              <w:jc w:val="center"/>
              <w:rPr>
                <w:sz w:val="12"/>
                <w:szCs w:val="12"/>
              </w:rPr>
            </w:pPr>
            <w:r w:rsidRPr="00D371D8">
              <w:rPr>
                <w:sz w:val="12"/>
                <w:szCs w:val="12"/>
              </w:rPr>
              <w:t>65</w:t>
            </w:r>
          </w:p>
        </w:tc>
        <w:tc>
          <w:tcPr>
            <w:tcW w:w="851" w:type="dxa"/>
            <w:shd w:val="clear" w:color="auto" w:fill="auto"/>
            <w:noWrap/>
            <w:tcMar>
              <w:left w:w="28" w:type="dxa"/>
              <w:right w:w="28" w:type="dxa"/>
            </w:tcMar>
            <w:vAlign w:val="bottom"/>
            <w:hideMark/>
          </w:tcPr>
          <w:p w14:paraId="3048785F" w14:textId="77777777" w:rsidR="00D371D8" w:rsidRPr="00D371D8" w:rsidRDefault="00D371D8" w:rsidP="00D371D8">
            <w:pPr>
              <w:jc w:val="center"/>
              <w:rPr>
                <w:sz w:val="12"/>
                <w:szCs w:val="12"/>
              </w:rPr>
            </w:pPr>
            <w:r w:rsidRPr="00D371D8">
              <w:rPr>
                <w:sz w:val="12"/>
                <w:szCs w:val="12"/>
              </w:rPr>
              <w:t>5,8</w:t>
            </w:r>
          </w:p>
        </w:tc>
        <w:tc>
          <w:tcPr>
            <w:tcW w:w="992" w:type="dxa"/>
            <w:shd w:val="clear" w:color="auto" w:fill="auto"/>
            <w:noWrap/>
            <w:tcMar>
              <w:left w:w="28" w:type="dxa"/>
              <w:right w:w="28" w:type="dxa"/>
            </w:tcMar>
            <w:vAlign w:val="bottom"/>
            <w:hideMark/>
          </w:tcPr>
          <w:p w14:paraId="673EA85B" w14:textId="77777777" w:rsidR="00D371D8" w:rsidRPr="00D371D8" w:rsidRDefault="00D371D8" w:rsidP="00D371D8">
            <w:pPr>
              <w:jc w:val="center"/>
              <w:rPr>
                <w:sz w:val="12"/>
                <w:szCs w:val="12"/>
              </w:rPr>
            </w:pPr>
            <w:r w:rsidRPr="00D371D8">
              <w:rPr>
                <w:sz w:val="12"/>
                <w:szCs w:val="12"/>
              </w:rPr>
              <w:t>0,0375</w:t>
            </w:r>
          </w:p>
        </w:tc>
        <w:tc>
          <w:tcPr>
            <w:tcW w:w="851" w:type="dxa"/>
            <w:shd w:val="clear" w:color="auto" w:fill="auto"/>
            <w:tcMar>
              <w:left w:w="28" w:type="dxa"/>
              <w:right w:w="28" w:type="dxa"/>
            </w:tcMar>
            <w:vAlign w:val="bottom"/>
            <w:hideMark/>
          </w:tcPr>
          <w:p w14:paraId="69CD8EB6" w14:textId="77777777" w:rsidR="00D371D8" w:rsidRPr="00D371D8" w:rsidRDefault="00D371D8" w:rsidP="00D371D8">
            <w:pPr>
              <w:jc w:val="center"/>
              <w:rPr>
                <w:sz w:val="12"/>
                <w:szCs w:val="12"/>
              </w:rPr>
            </w:pPr>
            <w:r w:rsidRPr="00D371D8">
              <w:rPr>
                <w:sz w:val="12"/>
                <w:szCs w:val="12"/>
              </w:rPr>
              <w:t>надземная</w:t>
            </w:r>
          </w:p>
        </w:tc>
        <w:tc>
          <w:tcPr>
            <w:tcW w:w="708" w:type="dxa"/>
            <w:shd w:val="clear" w:color="auto" w:fill="auto"/>
            <w:noWrap/>
            <w:tcMar>
              <w:left w:w="28" w:type="dxa"/>
              <w:right w:w="28" w:type="dxa"/>
            </w:tcMar>
            <w:vAlign w:val="bottom"/>
            <w:hideMark/>
          </w:tcPr>
          <w:p w14:paraId="0DE8CC4A" w14:textId="77777777" w:rsidR="00D371D8" w:rsidRPr="00D371D8" w:rsidRDefault="00D371D8" w:rsidP="00D371D8">
            <w:pPr>
              <w:jc w:val="center"/>
              <w:rPr>
                <w:sz w:val="12"/>
                <w:szCs w:val="12"/>
              </w:rPr>
            </w:pPr>
            <w:r w:rsidRPr="00D371D8">
              <w:rPr>
                <w:sz w:val="12"/>
                <w:szCs w:val="12"/>
              </w:rPr>
              <w:t>0,087</w:t>
            </w:r>
          </w:p>
        </w:tc>
        <w:tc>
          <w:tcPr>
            <w:tcW w:w="709" w:type="dxa"/>
            <w:shd w:val="clear" w:color="auto" w:fill="auto"/>
            <w:noWrap/>
            <w:tcMar>
              <w:left w:w="28" w:type="dxa"/>
              <w:right w:w="28" w:type="dxa"/>
            </w:tcMar>
            <w:vAlign w:val="center"/>
          </w:tcPr>
          <w:p w14:paraId="36F1E323"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78A38EA7"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35A48DD0"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04E122D5"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4C01F6AE" w14:textId="77777777" w:rsidR="00D371D8" w:rsidRPr="00D371D8" w:rsidRDefault="00D371D8" w:rsidP="00D371D8">
            <w:pPr>
              <w:jc w:val="center"/>
              <w:rPr>
                <w:sz w:val="12"/>
                <w:szCs w:val="12"/>
              </w:rPr>
            </w:pPr>
            <w:r w:rsidRPr="00D371D8">
              <w:rPr>
                <w:sz w:val="12"/>
                <w:szCs w:val="12"/>
              </w:rPr>
              <w:t>- </w:t>
            </w:r>
          </w:p>
        </w:tc>
      </w:tr>
      <w:tr w:rsidR="00D371D8" w:rsidRPr="00D371D8" w14:paraId="7A8BA0F9" w14:textId="77777777" w:rsidTr="00FC2646">
        <w:trPr>
          <w:trHeight w:val="180"/>
        </w:trPr>
        <w:tc>
          <w:tcPr>
            <w:tcW w:w="356" w:type="dxa"/>
            <w:vMerge/>
            <w:shd w:val="clear" w:color="auto" w:fill="auto"/>
            <w:tcMar>
              <w:left w:w="28" w:type="dxa"/>
              <w:right w:w="28" w:type="dxa"/>
            </w:tcMar>
            <w:vAlign w:val="center"/>
            <w:hideMark/>
          </w:tcPr>
          <w:p w14:paraId="6C85A0FE"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5D7E1A00"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hideMark/>
          </w:tcPr>
          <w:p w14:paraId="49B847CB"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3DA70FC3"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4D147D96" w14:textId="77777777" w:rsidR="00D371D8" w:rsidRPr="00D371D8" w:rsidRDefault="00D371D8" w:rsidP="00D371D8">
            <w:pPr>
              <w:rPr>
                <w:sz w:val="12"/>
                <w:szCs w:val="12"/>
              </w:rPr>
            </w:pPr>
          </w:p>
        </w:tc>
        <w:tc>
          <w:tcPr>
            <w:tcW w:w="697" w:type="dxa"/>
            <w:shd w:val="clear" w:color="auto" w:fill="auto"/>
            <w:noWrap/>
            <w:tcMar>
              <w:left w:w="28" w:type="dxa"/>
              <w:right w:w="28" w:type="dxa"/>
            </w:tcMar>
            <w:vAlign w:val="bottom"/>
            <w:hideMark/>
          </w:tcPr>
          <w:p w14:paraId="2622C3DA" w14:textId="77777777" w:rsidR="00D371D8" w:rsidRPr="00D371D8" w:rsidRDefault="00D371D8" w:rsidP="00D371D8">
            <w:pPr>
              <w:jc w:val="center"/>
              <w:rPr>
                <w:sz w:val="12"/>
                <w:szCs w:val="12"/>
              </w:rPr>
            </w:pPr>
            <w:r w:rsidRPr="00D371D8">
              <w:rPr>
                <w:sz w:val="12"/>
                <w:szCs w:val="12"/>
              </w:rPr>
              <w:t>65</w:t>
            </w:r>
          </w:p>
        </w:tc>
        <w:tc>
          <w:tcPr>
            <w:tcW w:w="851" w:type="dxa"/>
            <w:shd w:val="clear" w:color="auto" w:fill="auto"/>
            <w:noWrap/>
            <w:tcMar>
              <w:left w:w="28" w:type="dxa"/>
              <w:right w:w="28" w:type="dxa"/>
            </w:tcMar>
            <w:vAlign w:val="bottom"/>
            <w:hideMark/>
          </w:tcPr>
          <w:p w14:paraId="1EC04C4D" w14:textId="77777777" w:rsidR="00D371D8" w:rsidRPr="00D371D8" w:rsidRDefault="00D371D8" w:rsidP="00D371D8">
            <w:pPr>
              <w:jc w:val="center"/>
              <w:rPr>
                <w:sz w:val="12"/>
                <w:szCs w:val="12"/>
              </w:rPr>
            </w:pPr>
            <w:r w:rsidRPr="00D371D8">
              <w:rPr>
                <w:sz w:val="12"/>
                <w:szCs w:val="12"/>
              </w:rPr>
              <w:t>5,8</w:t>
            </w:r>
          </w:p>
        </w:tc>
        <w:tc>
          <w:tcPr>
            <w:tcW w:w="992" w:type="dxa"/>
            <w:shd w:val="clear" w:color="auto" w:fill="auto"/>
            <w:noWrap/>
            <w:tcMar>
              <w:left w:w="28" w:type="dxa"/>
              <w:right w:w="28" w:type="dxa"/>
            </w:tcMar>
            <w:vAlign w:val="bottom"/>
            <w:hideMark/>
          </w:tcPr>
          <w:p w14:paraId="523BF219" w14:textId="77777777" w:rsidR="00D371D8" w:rsidRPr="00D371D8" w:rsidRDefault="00D371D8" w:rsidP="00D371D8">
            <w:pPr>
              <w:jc w:val="center"/>
              <w:rPr>
                <w:sz w:val="12"/>
                <w:szCs w:val="12"/>
              </w:rPr>
            </w:pPr>
            <w:r w:rsidRPr="00D371D8">
              <w:rPr>
                <w:sz w:val="12"/>
                <w:szCs w:val="12"/>
              </w:rPr>
              <w:t>0,25</w:t>
            </w:r>
          </w:p>
        </w:tc>
        <w:tc>
          <w:tcPr>
            <w:tcW w:w="851" w:type="dxa"/>
            <w:shd w:val="clear" w:color="auto" w:fill="auto"/>
            <w:tcMar>
              <w:left w:w="28" w:type="dxa"/>
              <w:right w:w="28" w:type="dxa"/>
            </w:tcMar>
            <w:vAlign w:val="bottom"/>
            <w:hideMark/>
          </w:tcPr>
          <w:p w14:paraId="60C397E6" w14:textId="77777777" w:rsidR="00D371D8" w:rsidRPr="00D371D8" w:rsidRDefault="00D371D8" w:rsidP="00D371D8">
            <w:pPr>
              <w:jc w:val="center"/>
              <w:rPr>
                <w:sz w:val="12"/>
                <w:szCs w:val="12"/>
              </w:rPr>
            </w:pPr>
            <w:r w:rsidRPr="00D371D8">
              <w:rPr>
                <w:sz w:val="12"/>
                <w:szCs w:val="12"/>
              </w:rPr>
              <w:t>подземная</w:t>
            </w:r>
          </w:p>
        </w:tc>
        <w:tc>
          <w:tcPr>
            <w:tcW w:w="708" w:type="dxa"/>
            <w:shd w:val="clear" w:color="auto" w:fill="auto"/>
            <w:noWrap/>
            <w:tcMar>
              <w:left w:w="28" w:type="dxa"/>
              <w:right w:w="28" w:type="dxa"/>
            </w:tcMar>
            <w:vAlign w:val="bottom"/>
            <w:hideMark/>
          </w:tcPr>
          <w:p w14:paraId="4AA74532" w14:textId="77777777" w:rsidR="00D371D8" w:rsidRPr="00D371D8" w:rsidRDefault="00D371D8" w:rsidP="00D371D8">
            <w:pPr>
              <w:jc w:val="center"/>
              <w:rPr>
                <w:sz w:val="12"/>
                <w:szCs w:val="12"/>
              </w:rPr>
            </w:pPr>
            <w:r w:rsidRPr="00D371D8">
              <w:rPr>
                <w:sz w:val="12"/>
                <w:szCs w:val="12"/>
              </w:rPr>
              <w:t>0,087</w:t>
            </w:r>
          </w:p>
        </w:tc>
        <w:tc>
          <w:tcPr>
            <w:tcW w:w="709" w:type="dxa"/>
            <w:shd w:val="clear" w:color="auto" w:fill="auto"/>
            <w:noWrap/>
            <w:tcMar>
              <w:left w:w="28" w:type="dxa"/>
              <w:right w:w="28" w:type="dxa"/>
            </w:tcMar>
            <w:vAlign w:val="center"/>
          </w:tcPr>
          <w:p w14:paraId="0E16658F"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0C42E2FD"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7D0AB4AF"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1EC2A74B"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2C98BCB1" w14:textId="77777777" w:rsidR="00D371D8" w:rsidRPr="00D371D8" w:rsidRDefault="00D371D8" w:rsidP="00D371D8">
            <w:pPr>
              <w:jc w:val="center"/>
              <w:rPr>
                <w:sz w:val="12"/>
                <w:szCs w:val="12"/>
              </w:rPr>
            </w:pPr>
            <w:r w:rsidRPr="00D371D8">
              <w:rPr>
                <w:sz w:val="12"/>
                <w:szCs w:val="12"/>
              </w:rPr>
              <w:t>- </w:t>
            </w:r>
          </w:p>
        </w:tc>
      </w:tr>
      <w:tr w:rsidR="00D371D8" w:rsidRPr="00D371D8" w14:paraId="76BBE064" w14:textId="77777777" w:rsidTr="00FC2646">
        <w:trPr>
          <w:trHeight w:val="180"/>
        </w:trPr>
        <w:tc>
          <w:tcPr>
            <w:tcW w:w="356" w:type="dxa"/>
            <w:vMerge/>
            <w:shd w:val="clear" w:color="auto" w:fill="auto"/>
            <w:tcMar>
              <w:left w:w="28" w:type="dxa"/>
              <w:right w:w="28" w:type="dxa"/>
            </w:tcMar>
            <w:vAlign w:val="center"/>
            <w:hideMark/>
          </w:tcPr>
          <w:p w14:paraId="59AB6605"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1F75A782"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hideMark/>
          </w:tcPr>
          <w:p w14:paraId="7FA7E9F5"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67C763FF"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6754218C" w14:textId="77777777" w:rsidR="00D371D8" w:rsidRPr="00D371D8" w:rsidRDefault="00D371D8" w:rsidP="00D371D8">
            <w:pPr>
              <w:rPr>
                <w:sz w:val="12"/>
                <w:szCs w:val="12"/>
              </w:rPr>
            </w:pPr>
          </w:p>
        </w:tc>
        <w:tc>
          <w:tcPr>
            <w:tcW w:w="697" w:type="dxa"/>
            <w:shd w:val="clear" w:color="auto" w:fill="auto"/>
            <w:noWrap/>
            <w:tcMar>
              <w:left w:w="28" w:type="dxa"/>
              <w:right w:w="28" w:type="dxa"/>
            </w:tcMar>
            <w:vAlign w:val="bottom"/>
            <w:hideMark/>
          </w:tcPr>
          <w:p w14:paraId="2197F7FD" w14:textId="77777777" w:rsidR="00D371D8" w:rsidRPr="00D371D8" w:rsidRDefault="00D371D8" w:rsidP="00D371D8">
            <w:pPr>
              <w:jc w:val="center"/>
              <w:rPr>
                <w:sz w:val="12"/>
                <w:szCs w:val="12"/>
              </w:rPr>
            </w:pPr>
            <w:r w:rsidRPr="00D371D8">
              <w:rPr>
                <w:sz w:val="12"/>
                <w:szCs w:val="12"/>
              </w:rPr>
              <w:t>50</w:t>
            </w:r>
          </w:p>
        </w:tc>
        <w:tc>
          <w:tcPr>
            <w:tcW w:w="851" w:type="dxa"/>
            <w:shd w:val="clear" w:color="auto" w:fill="auto"/>
            <w:noWrap/>
            <w:tcMar>
              <w:left w:w="28" w:type="dxa"/>
              <w:right w:w="28" w:type="dxa"/>
            </w:tcMar>
            <w:vAlign w:val="bottom"/>
            <w:hideMark/>
          </w:tcPr>
          <w:p w14:paraId="5E116F9D" w14:textId="77777777" w:rsidR="00D371D8" w:rsidRPr="00D371D8" w:rsidRDefault="00D371D8" w:rsidP="00D371D8">
            <w:pPr>
              <w:jc w:val="center"/>
              <w:rPr>
                <w:sz w:val="12"/>
                <w:szCs w:val="12"/>
              </w:rPr>
            </w:pPr>
            <w:r w:rsidRPr="00D371D8">
              <w:rPr>
                <w:sz w:val="12"/>
                <w:szCs w:val="12"/>
              </w:rPr>
              <w:t>2,45</w:t>
            </w:r>
          </w:p>
        </w:tc>
        <w:tc>
          <w:tcPr>
            <w:tcW w:w="992" w:type="dxa"/>
            <w:shd w:val="clear" w:color="auto" w:fill="auto"/>
            <w:noWrap/>
            <w:tcMar>
              <w:left w:w="28" w:type="dxa"/>
              <w:right w:w="28" w:type="dxa"/>
            </w:tcMar>
            <w:vAlign w:val="bottom"/>
            <w:hideMark/>
          </w:tcPr>
          <w:p w14:paraId="5DF3B78B" w14:textId="77777777" w:rsidR="00D371D8" w:rsidRPr="00D371D8" w:rsidRDefault="00D371D8" w:rsidP="00D371D8">
            <w:pPr>
              <w:jc w:val="center"/>
              <w:rPr>
                <w:sz w:val="12"/>
                <w:szCs w:val="12"/>
              </w:rPr>
            </w:pPr>
            <w:r w:rsidRPr="00D371D8">
              <w:rPr>
                <w:sz w:val="12"/>
                <w:szCs w:val="12"/>
              </w:rPr>
              <w:t>0,0375</w:t>
            </w:r>
          </w:p>
        </w:tc>
        <w:tc>
          <w:tcPr>
            <w:tcW w:w="851" w:type="dxa"/>
            <w:shd w:val="clear" w:color="auto" w:fill="auto"/>
            <w:tcMar>
              <w:left w:w="28" w:type="dxa"/>
              <w:right w:w="28" w:type="dxa"/>
            </w:tcMar>
            <w:vAlign w:val="bottom"/>
            <w:hideMark/>
          </w:tcPr>
          <w:p w14:paraId="69D543B5" w14:textId="77777777" w:rsidR="00D371D8" w:rsidRPr="00D371D8" w:rsidRDefault="00D371D8" w:rsidP="00D371D8">
            <w:pPr>
              <w:jc w:val="center"/>
              <w:rPr>
                <w:sz w:val="12"/>
                <w:szCs w:val="12"/>
              </w:rPr>
            </w:pPr>
            <w:r w:rsidRPr="00D371D8">
              <w:rPr>
                <w:sz w:val="12"/>
                <w:szCs w:val="12"/>
              </w:rPr>
              <w:t>надземная</w:t>
            </w:r>
          </w:p>
        </w:tc>
        <w:tc>
          <w:tcPr>
            <w:tcW w:w="708" w:type="dxa"/>
            <w:shd w:val="clear" w:color="auto" w:fill="auto"/>
            <w:noWrap/>
            <w:tcMar>
              <w:left w:w="28" w:type="dxa"/>
              <w:right w:w="28" w:type="dxa"/>
            </w:tcMar>
            <w:vAlign w:val="bottom"/>
            <w:hideMark/>
          </w:tcPr>
          <w:p w14:paraId="35936C64" w14:textId="77777777" w:rsidR="00D371D8" w:rsidRPr="00D371D8" w:rsidRDefault="00D371D8" w:rsidP="00D371D8">
            <w:pPr>
              <w:jc w:val="center"/>
              <w:rPr>
                <w:sz w:val="12"/>
                <w:szCs w:val="12"/>
              </w:rPr>
            </w:pPr>
            <w:r w:rsidRPr="00D371D8">
              <w:rPr>
                <w:sz w:val="12"/>
                <w:szCs w:val="12"/>
              </w:rPr>
              <w:t>0,03675</w:t>
            </w:r>
          </w:p>
        </w:tc>
        <w:tc>
          <w:tcPr>
            <w:tcW w:w="709" w:type="dxa"/>
            <w:shd w:val="clear" w:color="auto" w:fill="auto"/>
            <w:noWrap/>
            <w:tcMar>
              <w:left w:w="28" w:type="dxa"/>
              <w:right w:w="28" w:type="dxa"/>
            </w:tcMar>
            <w:vAlign w:val="center"/>
          </w:tcPr>
          <w:p w14:paraId="73B218E8"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127281A8"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4DE4C9CB"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5D1E60B0"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71702803" w14:textId="77777777" w:rsidR="00D371D8" w:rsidRPr="00D371D8" w:rsidRDefault="00D371D8" w:rsidP="00D371D8">
            <w:pPr>
              <w:jc w:val="center"/>
              <w:rPr>
                <w:sz w:val="12"/>
                <w:szCs w:val="12"/>
              </w:rPr>
            </w:pPr>
            <w:r w:rsidRPr="00D371D8">
              <w:rPr>
                <w:sz w:val="12"/>
                <w:szCs w:val="12"/>
              </w:rPr>
              <w:t>- </w:t>
            </w:r>
          </w:p>
        </w:tc>
      </w:tr>
      <w:tr w:rsidR="00D371D8" w:rsidRPr="00D371D8" w14:paraId="41DA31DB" w14:textId="77777777" w:rsidTr="00FC2646">
        <w:trPr>
          <w:trHeight w:val="180"/>
        </w:trPr>
        <w:tc>
          <w:tcPr>
            <w:tcW w:w="356" w:type="dxa"/>
            <w:vMerge/>
            <w:shd w:val="clear" w:color="auto" w:fill="auto"/>
            <w:tcMar>
              <w:left w:w="28" w:type="dxa"/>
              <w:right w:w="28" w:type="dxa"/>
            </w:tcMar>
            <w:vAlign w:val="center"/>
            <w:hideMark/>
          </w:tcPr>
          <w:p w14:paraId="209C4C59"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2729BB17"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hideMark/>
          </w:tcPr>
          <w:p w14:paraId="06FB2325"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6B800859"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29CD2A3B" w14:textId="77777777" w:rsidR="00D371D8" w:rsidRPr="00D371D8" w:rsidRDefault="00D371D8" w:rsidP="00D371D8">
            <w:pPr>
              <w:rPr>
                <w:sz w:val="12"/>
                <w:szCs w:val="12"/>
              </w:rPr>
            </w:pPr>
          </w:p>
        </w:tc>
        <w:tc>
          <w:tcPr>
            <w:tcW w:w="697" w:type="dxa"/>
            <w:shd w:val="clear" w:color="auto" w:fill="auto"/>
            <w:noWrap/>
            <w:tcMar>
              <w:left w:w="28" w:type="dxa"/>
              <w:right w:w="28" w:type="dxa"/>
            </w:tcMar>
            <w:vAlign w:val="bottom"/>
            <w:hideMark/>
          </w:tcPr>
          <w:p w14:paraId="3ED9E27D" w14:textId="77777777" w:rsidR="00D371D8" w:rsidRPr="00D371D8" w:rsidRDefault="00D371D8" w:rsidP="00D371D8">
            <w:pPr>
              <w:jc w:val="center"/>
              <w:rPr>
                <w:sz w:val="12"/>
                <w:szCs w:val="12"/>
              </w:rPr>
            </w:pPr>
            <w:r w:rsidRPr="00D371D8">
              <w:rPr>
                <w:sz w:val="12"/>
                <w:szCs w:val="12"/>
              </w:rPr>
              <w:t>50</w:t>
            </w:r>
          </w:p>
        </w:tc>
        <w:tc>
          <w:tcPr>
            <w:tcW w:w="851" w:type="dxa"/>
            <w:shd w:val="clear" w:color="auto" w:fill="auto"/>
            <w:noWrap/>
            <w:tcMar>
              <w:left w:w="28" w:type="dxa"/>
              <w:right w:w="28" w:type="dxa"/>
            </w:tcMar>
            <w:vAlign w:val="bottom"/>
            <w:hideMark/>
          </w:tcPr>
          <w:p w14:paraId="47D2B312" w14:textId="77777777" w:rsidR="00D371D8" w:rsidRPr="00D371D8" w:rsidRDefault="00D371D8" w:rsidP="00D371D8">
            <w:pPr>
              <w:jc w:val="center"/>
              <w:rPr>
                <w:sz w:val="12"/>
                <w:szCs w:val="12"/>
              </w:rPr>
            </w:pPr>
            <w:r w:rsidRPr="00D371D8">
              <w:rPr>
                <w:sz w:val="12"/>
                <w:szCs w:val="12"/>
              </w:rPr>
              <w:t>2,45</w:t>
            </w:r>
          </w:p>
        </w:tc>
        <w:tc>
          <w:tcPr>
            <w:tcW w:w="992" w:type="dxa"/>
            <w:shd w:val="clear" w:color="auto" w:fill="auto"/>
            <w:noWrap/>
            <w:tcMar>
              <w:left w:w="28" w:type="dxa"/>
              <w:right w:w="28" w:type="dxa"/>
            </w:tcMar>
            <w:vAlign w:val="bottom"/>
            <w:hideMark/>
          </w:tcPr>
          <w:p w14:paraId="792C9553" w14:textId="77777777" w:rsidR="00D371D8" w:rsidRPr="00D371D8" w:rsidRDefault="00D371D8" w:rsidP="00D371D8">
            <w:pPr>
              <w:jc w:val="center"/>
              <w:rPr>
                <w:sz w:val="12"/>
                <w:szCs w:val="12"/>
              </w:rPr>
            </w:pPr>
            <w:r w:rsidRPr="00D371D8">
              <w:rPr>
                <w:sz w:val="12"/>
                <w:szCs w:val="12"/>
              </w:rPr>
              <w:t>0,25</w:t>
            </w:r>
          </w:p>
        </w:tc>
        <w:tc>
          <w:tcPr>
            <w:tcW w:w="851" w:type="dxa"/>
            <w:shd w:val="clear" w:color="auto" w:fill="auto"/>
            <w:tcMar>
              <w:left w:w="28" w:type="dxa"/>
              <w:right w:w="28" w:type="dxa"/>
            </w:tcMar>
            <w:vAlign w:val="bottom"/>
            <w:hideMark/>
          </w:tcPr>
          <w:p w14:paraId="3E697E8C" w14:textId="77777777" w:rsidR="00D371D8" w:rsidRPr="00D371D8" w:rsidRDefault="00D371D8" w:rsidP="00D371D8">
            <w:pPr>
              <w:jc w:val="center"/>
              <w:rPr>
                <w:sz w:val="12"/>
                <w:szCs w:val="12"/>
              </w:rPr>
            </w:pPr>
            <w:r w:rsidRPr="00D371D8">
              <w:rPr>
                <w:sz w:val="12"/>
                <w:szCs w:val="12"/>
              </w:rPr>
              <w:t>подземная</w:t>
            </w:r>
          </w:p>
        </w:tc>
        <w:tc>
          <w:tcPr>
            <w:tcW w:w="708" w:type="dxa"/>
            <w:shd w:val="clear" w:color="auto" w:fill="auto"/>
            <w:noWrap/>
            <w:tcMar>
              <w:left w:w="28" w:type="dxa"/>
              <w:right w:w="28" w:type="dxa"/>
            </w:tcMar>
            <w:vAlign w:val="bottom"/>
            <w:hideMark/>
          </w:tcPr>
          <w:p w14:paraId="7028A230" w14:textId="77777777" w:rsidR="00D371D8" w:rsidRPr="00D371D8" w:rsidRDefault="00D371D8" w:rsidP="00D371D8">
            <w:pPr>
              <w:jc w:val="center"/>
              <w:rPr>
                <w:sz w:val="12"/>
                <w:szCs w:val="12"/>
              </w:rPr>
            </w:pPr>
            <w:r w:rsidRPr="00D371D8">
              <w:rPr>
                <w:sz w:val="12"/>
                <w:szCs w:val="12"/>
              </w:rPr>
              <w:t>0,03675</w:t>
            </w:r>
          </w:p>
        </w:tc>
        <w:tc>
          <w:tcPr>
            <w:tcW w:w="709" w:type="dxa"/>
            <w:shd w:val="clear" w:color="auto" w:fill="auto"/>
            <w:noWrap/>
            <w:tcMar>
              <w:left w:w="28" w:type="dxa"/>
              <w:right w:w="28" w:type="dxa"/>
            </w:tcMar>
            <w:vAlign w:val="center"/>
          </w:tcPr>
          <w:p w14:paraId="61E309C4"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5DFA87A2"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6F322D1D"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72F99483"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6BC363D7" w14:textId="77777777" w:rsidR="00D371D8" w:rsidRPr="00D371D8" w:rsidRDefault="00D371D8" w:rsidP="00D371D8">
            <w:pPr>
              <w:jc w:val="center"/>
              <w:rPr>
                <w:sz w:val="12"/>
                <w:szCs w:val="12"/>
              </w:rPr>
            </w:pPr>
            <w:r w:rsidRPr="00D371D8">
              <w:rPr>
                <w:sz w:val="12"/>
                <w:szCs w:val="12"/>
              </w:rPr>
              <w:t>- </w:t>
            </w:r>
          </w:p>
        </w:tc>
      </w:tr>
      <w:tr w:rsidR="00D371D8" w:rsidRPr="00D371D8" w14:paraId="1B5EF50F" w14:textId="77777777" w:rsidTr="00FC2646">
        <w:trPr>
          <w:trHeight w:val="180"/>
        </w:trPr>
        <w:tc>
          <w:tcPr>
            <w:tcW w:w="15083" w:type="dxa"/>
            <w:gridSpan w:val="15"/>
            <w:shd w:val="clear" w:color="auto" w:fill="auto"/>
            <w:noWrap/>
            <w:tcMar>
              <w:left w:w="28" w:type="dxa"/>
              <w:right w:w="28" w:type="dxa"/>
            </w:tcMar>
            <w:vAlign w:val="bottom"/>
            <w:hideMark/>
          </w:tcPr>
          <w:p w14:paraId="6AB7770C" w14:textId="77777777" w:rsidR="00D371D8" w:rsidRPr="00D371D8" w:rsidRDefault="00D371D8" w:rsidP="00D371D8">
            <w:pPr>
              <w:rPr>
                <w:sz w:val="12"/>
                <w:szCs w:val="12"/>
              </w:rPr>
            </w:pPr>
            <w:r w:rsidRPr="00D371D8">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D371D8" w:rsidRPr="00D371D8" w14:paraId="3376D39B" w14:textId="77777777" w:rsidTr="00FC2646">
        <w:trPr>
          <w:trHeight w:val="180"/>
        </w:trPr>
        <w:tc>
          <w:tcPr>
            <w:tcW w:w="3034" w:type="dxa"/>
            <w:gridSpan w:val="2"/>
            <w:shd w:val="clear" w:color="auto" w:fill="auto"/>
            <w:noWrap/>
            <w:tcMar>
              <w:left w:w="28" w:type="dxa"/>
              <w:right w:w="28" w:type="dxa"/>
            </w:tcMar>
            <w:vAlign w:val="center"/>
            <w:hideMark/>
          </w:tcPr>
          <w:p w14:paraId="24EBF0EE" w14:textId="77777777" w:rsidR="00D371D8" w:rsidRPr="00D371D8" w:rsidRDefault="00D371D8" w:rsidP="00D371D8">
            <w:pPr>
              <w:rPr>
                <w:sz w:val="12"/>
                <w:szCs w:val="12"/>
              </w:rPr>
            </w:pPr>
            <w:r w:rsidRPr="00D371D8">
              <w:rPr>
                <w:sz w:val="12"/>
                <w:szCs w:val="12"/>
              </w:rPr>
              <w:t>Всего по группе 1</w:t>
            </w:r>
          </w:p>
        </w:tc>
        <w:tc>
          <w:tcPr>
            <w:tcW w:w="1057" w:type="dxa"/>
            <w:shd w:val="clear" w:color="auto" w:fill="auto"/>
            <w:noWrap/>
            <w:tcMar>
              <w:left w:w="28" w:type="dxa"/>
              <w:right w:w="28" w:type="dxa"/>
            </w:tcMar>
            <w:vAlign w:val="center"/>
          </w:tcPr>
          <w:p w14:paraId="0A86A1F2" w14:textId="77777777" w:rsidR="00D371D8" w:rsidRPr="00D371D8" w:rsidRDefault="00D371D8" w:rsidP="00D371D8">
            <w:pPr>
              <w:jc w:val="center"/>
              <w:rPr>
                <w:sz w:val="12"/>
                <w:szCs w:val="12"/>
              </w:rPr>
            </w:pPr>
            <w:r w:rsidRPr="00D371D8">
              <w:rPr>
                <w:sz w:val="12"/>
                <w:szCs w:val="12"/>
              </w:rPr>
              <w:t>-</w:t>
            </w:r>
          </w:p>
        </w:tc>
        <w:tc>
          <w:tcPr>
            <w:tcW w:w="927" w:type="dxa"/>
            <w:shd w:val="clear" w:color="auto" w:fill="auto"/>
            <w:tcMar>
              <w:left w:w="28" w:type="dxa"/>
              <w:right w:w="28" w:type="dxa"/>
            </w:tcMar>
            <w:vAlign w:val="center"/>
          </w:tcPr>
          <w:p w14:paraId="69FF7F54" w14:textId="77777777" w:rsidR="00D371D8" w:rsidRPr="00D371D8" w:rsidRDefault="00D371D8" w:rsidP="00D371D8">
            <w:pPr>
              <w:jc w:val="center"/>
              <w:rPr>
                <w:sz w:val="12"/>
                <w:szCs w:val="12"/>
              </w:rPr>
            </w:pPr>
            <w:r w:rsidRPr="00D371D8">
              <w:rPr>
                <w:sz w:val="12"/>
                <w:szCs w:val="12"/>
              </w:rPr>
              <w:t>-</w:t>
            </w:r>
          </w:p>
        </w:tc>
        <w:tc>
          <w:tcPr>
            <w:tcW w:w="2138" w:type="dxa"/>
            <w:shd w:val="clear" w:color="auto" w:fill="auto"/>
            <w:tcMar>
              <w:left w:w="28" w:type="dxa"/>
              <w:right w:w="28" w:type="dxa"/>
            </w:tcMar>
            <w:vAlign w:val="center"/>
          </w:tcPr>
          <w:p w14:paraId="09C49F1F" w14:textId="77777777" w:rsidR="00D371D8" w:rsidRPr="00D371D8" w:rsidRDefault="00D371D8" w:rsidP="00D371D8">
            <w:pPr>
              <w:jc w:val="center"/>
              <w:rPr>
                <w:sz w:val="12"/>
                <w:szCs w:val="12"/>
              </w:rPr>
            </w:pPr>
            <w:r w:rsidRPr="00D371D8">
              <w:rPr>
                <w:sz w:val="12"/>
                <w:szCs w:val="12"/>
              </w:rPr>
              <w:t>-</w:t>
            </w:r>
          </w:p>
        </w:tc>
        <w:tc>
          <w:tcPr>
            <w:tcW w:w="697" w:type="dxa"/>
            <w:shd w:val="clear" w:color="auto" w:fill="auto"/>
            <w:noWrap/>
            <w:tcMar>
              <w:left w:w="28" w:type="dxa"/>
              <w:right w:w="28" w:type="dxa"/>
            </w:tcMar>
            <w:vAlign w:val="center"/>
          </w:tcPr>
          <w:p w14:paraId="5719276D"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7B0A5F27"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57F16436"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629E4DFF" w14:textId="77777777" w:rsidR="00D371D8" w:rsidRPr="00D371D8" w:rsidRDefault="00D371D8" w:rsidP="00D371D8">
            <w:pPr>
              <w:rPr>
                <w:sz w:val="12"/>
                <w:szCs w:val="12"/>
              </w:rPr>
            </w:pPr>
            <w:r w:rsidRPr="00D371D8">
              <w:rPr>
                <w:sz w:val="12"/>
                <w:szCs w:val="12"/>
              </w:rPr>
              <w:t>-</w:t>
            </w:r>
          </w:p>
        </w:tc>
        <w:tc>
          <w:tcPr>
            <w:tcW w:w="708" w:type="dxa"/>
            <w:shd w:val="clear" w:color="auto" w:fill="auto"/>
            <w:noWrap/>
            <w:tcMar>
              <w:left w:w="28" w:type="dxa"/>
              <w:right w:w="28" w:type="dxa"/>
            </w:tcMar>
            <w:vAlign w:val="center"/>
          </w:tcPr>
          <w:p w14:paraId="6E231C6E"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54069E46"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1CF2B614"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263FDE28"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7B3A638B" w14:textId="77777777" w:rsidR="00D371D8" w:rsidRPr="00D371D8" w:rsidRDefault="00D371D8" w:rsidP="00D371D8">
            <w:pPr>
              <w:rPr>
                <w:sz w:val="12"/>
                <w:szCs w:val="12"/>
              </w:rPr>
            </w:pPr>
            <w:r w:rsidRPr="00D371D8">
              <w:rPr>
                <w:sz w:val="12"/>
                <w:szCs w:val="12"/>
              </w:rPr>
              <w:t>-</w:t>
            </w:r>
          </w:p>
        </w:tc>
        <w:tc>
          <w:tcPr>
            <w:tcW w:w="709" w:type="dxa"/>
            <w:shd w:val="clear" w:color="auto" w:fill="auto"/>
            <w:noWrap/>
            <w:tcMar>
              <w:left w:w="28" w:type="dxa"/>
              <w:right w:w="28" w:type="dxa"/>
            </w:tcMar>
            <w:vAlign w:val="center"/>
          </w:tcPr>
          <w:p w14:paraId="0A09C27C" w14:textId="77777777" w:rsidR="00D371D8" w:rsidRPr="00D371D8" w:rsidRDefault="00D371D8" w:rsidP="00D371D8">
            <w:pPr>
              <w:jc w:val="center"/>
              <w:rPr>
                <w:sz w:val="12"/>
                <w:szCs w:val="12"/>
              </w:rPr>
            </w:pPr>
            <w:r w:rsidRPr="00D371D8">
              <w:rPr>
                <w:sz w:val="12"/>
                <w:szCs w:val="12"/>
              </w:rPr>
              <w:t>-</w:t>
            </w:r>
          </w:p>
        </w:tc>
      </w:tr>
      <w:tr w:rsidR="00D371D8" w:rsidRPr="00D371D8" w14:paraId="62608527" w14:textId="77777777" w:rsidTr="00FC2646">
        <w:trPr>
          <w:trHeight w:val="180"/>
        </w:trPr>
        <w:tc>
          <w:tcPr>
            <w:tcW w:w="15083" w:type="dxa"/>
            <w:gridSpan w:val="15"/>
            <w:shd w:val="clear" w:color="auto" w:fill="auto"/>
            <w:noWrap/>
            <w:tcMar>
              <w:left w:w="28" w:type="dxa"/>
              <w:right w:w="28" w:type="dxa"/>
            </w:tcMar>
            <w:vAlign w:val="center"/>
            <w:hideMark/>
          </w:tcPr>
          <w:p w14:paraId="70A0C2DD" w14:textId="77777777" w:rsidR="00D371D8" w:rsidRPr="00D371D8" w:rsidRDefault="00D371D8" w:rsidP="00D371D8">
            <w:pPr>
              <w:rPr>
                <w:sz w:val="12"/>
                <w:szCs w:val="12"/>
              </w:rPr>
            </w:pPr>
            <w:r w:rsidRPr="00D371D8">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 </w:t>
            </w:r>
          </w:p>
        </w:tc>
      </w:tr>
      <w:tr w:rsidR="00D371D8" w:rsidRPr="00D371D8" w14:paraId="4C2E6DBD" w14:textId="77777777" w:rsidTr="00FC2646">
        <w:trPr>
          <w:trHeight w:val="195"/>
        </w:trPr>
        <w:tc>
          <w:tcPr>
            <w:tcW w:w="356" w:type="dxa"/>
            <w:vMerge w:val="restart"/>
            <w:shd w:val="clear" w:color="auto" w:fill="auto"/>
            <w:noWrap/>
            <w:tcMar>
              <w:left w:w="28" w:type="dxa"/>
              <w:right w:w="28" w:type="dxa"/>
            </w:tcMar>
            <w:vAlign w:val="center"/>
            <w:hideMark/>
          </w:tcPr>
          <w:p w14:paraId="2BE12686" w14:textId="77777777" w:rsidR="00D371D8" w:rsidRPr="00D371D8" w:rsidRDefault="00D371D8" w:rsidP="00D371D8">
            <w:pPr>
              <w:jc w:val="center"/>
              <w:rPr>
                <w:sz w:val="12"/>
                <w:szCs w:val="12"/>
              </w:rPr>
            </w:pPr>
            <w:r w:rsidRPr="00D371D8">
              <w:rPr>
                <w:sz w:val="12"/>
                <w:szCs w:val="12"/>
              </w:rPr>
              <w:t>2.1</w:t>
            </w:r>
          </w:p>
        </w:tc>
        <w:tc>
          <w:tcPr>
            <w:tcW w:w="2678" w:type="dxa"/>
            <w:vMerge w:val="restart"/>
            <w:shd w:val="clear" w:color="auto" w:fill="auto"/>
            <w:tcMar>
              <w:left w:w="28" w:type="dxa"/>
              <w:right w:w="28" w:type="dxa"/>
            </w:tcMar>
            <w:vAlign w:val="center"/>
            <w:hideMark/>
          </w:tcPr>
          <w:p w14:paraId="778FB818" w14:textId="77777777" w:rsidR="00D371D8" w:rsidRPr="00D371D8" w:rsidRDefault="00D371D8" w:rsidP="00D371D8">
            <w:pPr>
              <w:rPr>
                <w:sz w:val="12"/>
                <w:szCs w:val="12"/>
              </w:rPr>
            </w:pPr>
            <w:r w:rsidRPr="00D371D8">
              <w:rPr>
                <w:sz w:val="12"/>
                <w:szCs w:val="12"/>
              </w:rPr>
              <w:t xml:space="preserve">Строительство тепловой сети ТК-34 - врезка </w:t>
            </w:r>
            <w:proofErr w:type="gramStart"/>
            <w:r w:rsidRPr="00D371D8">
              <w:rPr>
                <w:sz w:val="12"/>
                <w:szCs w:val="12"/>
              </w:rPr>
              <w:t>1  -</w:t>
            </w:r>
            <w:proofErr w:type="gramEnd"/>
            <w:r w:rsidRPr="00D371D8">
              <w:rPr>
                <w:sz w:val="12"/>
                <w:szCs w:val="12"/>
              </w:rPr>
              <w:t xml:space="preserve">  К-1  -  К-2  -  врезка 2  -  врезка 3 ул. Железноводская, проектирование и СМР</w:t>
            </w:r>
          </w:p>
        </w:tc>
        <w:tc>
          <w:tcPr>
            <w:tcW w:w="1057" w:type="dxa"/>
            <w:vMerge w:val="restart"/>
            <w:shd w:val="clear" w:color="auto" w:fill="auto"/>
            <w:tcMar>
              <w:left w:w="28" w:type="dxa"/>
              <w:right w:w="28" w:type="dxa"/>
            </w:tcMar>
            <w:vAlign w:val="center"/>
          </w:tcPr>
          <w:p w14:paraId="5F96739E" w14:textId="77777777" w:rsidR="00D371D8" w:rsidRPr="00D371D8" w:rsidRDefault="00D371D8" w:rsidP="00D371D8">
            <w:pPr>
              <w:jc w:val="center"/>
              <w:rPr>
                <w:sz w:val="12"/>
                <w:szCs w:val="12"/>
              </w:rPr>
            </w:pPr>
            <w:r w:rsidRPr="00D371D8">
              <w:rPr>
                <w:sz w:val="12"/>
                <w:szCs w:val="12"/>
              </w:rPr>
              <w:t>-</w:t>
            </w:r>
          </w:p>
        </w:tc>
        <w:tc>
          <w:tcPr>
            <w:tcW w:w="927" w:type="dxa"/>
            <w:vMerge w:val="restart"/>
            <w:shd w:val="clear" w:color="auto" w:fill="auto"/>
            <w:tcMar>
              <w:left w:w="28" w:type="dxa"/>
              <w:right w:w="28" w:type="dxa"/>
            </w:tcMar>
            <w:vAlign w:val="center"/>
            <w:hideMark/>
          </w:tcPr>
          <w:p w14:paraId="29DE5AD4" w14:textId="77777777" w:rsidR="00D371D8" w:rsidRPr="00D371D8" w:rsidRDefault="00D371D8" w:rsidP="00D371D8">
            <w:pPr>
              <w:jc w:val="center"/>
              <w:rPr>
                <w:sz w:val="12"/>
                <w:szCs w:val="12"/>
              </w:rPr>
            </w:pPr>
            <w:r w:rsidRPr="00D371D8">
              <w:rPr>
                <w:sz w:val="12"/>
                <w:szCs w:val="12"/>
              </w:rPr>
              <w:t>сети теплоснабжения</w:t>
            </w:r>
          </w:p>
        </w:tc>
        <w:tc>
          <w:tcPr>
            <w:tcW w:w="2138" w:type="dxa"/>
            <w:vMerge w:val="restart"/>
            <w:shd w:val="clear" w:color="auto" w:fill="auto"/>
            <w:tcMar>
              <w:left w:w="28" w:type="dxa"/>
              <w:right w:w="28" w:type="dxa"/>
            </w:tcMar>
            <w:vAlign w:val="center"/>
            <w:hideMark/>
          </w:tcPr>
          <w:p w14:paraId="524F361B" w14:textId="77777777" w:rsidR="00D371D8" w:rsidRPr="00D371D8" w:rsidRDefault="00D371D8" w:rsidP="00D371D8">
            <w:pPr>
              <w:jc w:val="center"/>
              <w:rPr>
                <w:sz w:val="12"/>
                <w:szCs w:val="12"/>
              </w:rPr>
            </w:pPr>
            <w:r w:rsidRPr="00D371D8">
              <w:rPr>
                <w:sz w:val="12"/>
                <w:szCs w:val="12"/>
              </w:rPr>
              <w:t>г. Новокузнецк, пос. Листвяги, ул. Железноводская</w:t>
            </w:r>
          </w:p>
        </w:tc>
        <w:tc>
          <w:tcPr>
            <w:tcW w:w="697" w:type="dxa"/>
            <w:shd w:val="clear" w:color="auto" w:fill="auto"/>
            <w:noWrap/>
            <w:tcMar>
              <w:left w:w="28" w:type="dxa"/>
              <w:right w:w="28" w:type="dxa"/>
            </w:tcMar>
            <w:vAlign w:val="center"/>
          </w:tcPr>
          <w:p w14:paraId="43DB8166"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57000CDB"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37FA0F7E"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0F3117C3"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69695626"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091AE67F" w14:textId="77777777" w:rsidR="00D371D8" w:rsidRPr="00D371D8" w:rsidRDefault="00D371D8" w:rsidP="00D371D8">
            <w:pPr>
              <w:jc w:val="center"/>
              <w:rPr>
                <w:sz w:val="12"/>
                <w:szCs w:val="12"/>
              </w:rPr>
            </w:pPr>
            <w:r w:rsidRPr="00D371D8">
              <w:rPr>
                <w:sz w:val="12"/>
                <w:szCs w:val="12"/>
              </w:rPr>
              <w:t>80</w:t>
            </w:r>
          </w:p>
        </w:tc>
        <w:tc>
          <w:tcPr>
            <w:tcW w:w="851" w:type="dxa"/>
            <w:shd w:val="clear" w:color="auto" w:fill="auto"/>
            <w:noWrap/>
            <w:tcMar>
              <w:left w:w="28" w:type="dxa"/>
              <w:right w:w="28" w:type="dxa"/>
            </w:tcMar>
            <w:vAlign w:val="center"/>
            <w:hideMark/>
          </w:tcPr>
          <w:p w14:paraId="68093ED2" w14:textId="77777777" w:rsidR="00D371D8" w:rsidRPr="00D371D8" w:rsidRDefault="00D371D8" w:rsidP="00D371D8">
            <w:pPr>
              <w:jc w:val="center"/>
              <w:rPr>
                <w:sz w:val="12"/>
                <w:szCs w:val="12"/>
              </w:rPr>
            </w:pPr>
            <w:r w:rsidRPr="00D371D8">
              <w:rPr>
                <w:sz w:val="12"/>
                <w:szCs w:val="12"/>
              </w:rPr>
              <w:t>9,4</w:t>
            </w:r>
          </w:p>
        </w:tc>
        <w:tc>
          <w:tcPr>
            <w:tcW w:w="850" w:type="dxa"/>
            <w:shd w:val="clear" w:color="auto" w:fill="auto"/>
            <w:noWrap/>
            <w:tcMar>
              <w:left w:w="28" w:type="dxa"/>
              <w:right w:w="28" w:type="dxa"/>
            </w:tcMar>
            <w:vAlign w:val="center"/>
            <w:hideMark/>
          </w:tcPr>
          <w:p w14:paraId="45BBF054" w14:textId="77777777" w:rsidR="00D371D8" w:rsidRPr="00D371D8" w:rsidRDefault="00D371D8" w:rsidP="00D371D8">
            <w:pPr>
              <w:jc w:val="center"/>
              <w:rPr>
                <w:sz w:val="12"/>
                <w:szCs w:val="12"/>
              </w:rPr>
            </w:pPr>
            <w:r w:rsidRPr="00D371D8">
              <w:rPr>
                <w:sz w:val="12"/>
                <w:szCs w:val="12"/>
              </w:rPr>
              <w:t>0,278</w:t>
            </w:r>
          </w:p>
        </w:tc>
        <w:tc>
          <w:tcPr>
            <w:tcW w:w="709" w:type="dxa"/>
            <w:shd w:val="clear" w:color="auto" w:fill="auto"/>
            <w:tcMar>
              <w:left w:w="28" w:type="dxa"/>
              <w:right w:w="28" w:type="dxa"/>
            </w:tcMar>
            <w:vAlign w:val="center"/>
            <w:hideMark/>
          </w:tcPr>
          <w:p w14:paraId="55FFB1E3" w14:textId="77777777" w:rsidR="00D371D8" w:rsidRPr="00D371D8" w:rsidRDefault="00D371D8" w:rsidP="00D371D8">
            <w:pPr>
              <w:jc w:val="center"/>
              <w:rPr>
                <w:sz w:val="12"/>
                <w:szCs w:val="12"/>
              </w:rPr>
            </w:pPr>
            <w:r w:rsidRPr="00D371D8">
              <w:rPr>
                <w:sz w:val="12"/>
                <w:szCs w:val="12"/>
              </w:rPr>
              <w:t>подземная</w:t>
            </w:r>
          </w:p>
        </w:tc>
        <w:tc>
          <w:tcPr>
            <w:tcW w:w="709" w:type="dxa"/>
            <w:shd w:val="clear" w:color="auto" w:fill="auto"/>
            <w:noWrap/>
            <w:tcMar>
              <w:left w:w="28" w:type="dxa"/>
              <w:right w:w="28" w:type="dxa"/>
            </w:tcMar>
            <w:vAlign w:val="center"/>
            <w:hideMark/>
          </w:tcPr>
          <w:p w14:paraId="4D583678" w14:textId="77777777" w:rsidR="00D371D8" w:rsidRPr="00D371D8" w:rsidRDefault="00D371D8" w:rsidP="00D371D8">
            <w:pPr>
              <w:jc w:val="center"/>
              <w:rPr>
                <w:sz w:val="12"/>
                <w:szCs w:val="12"/>
              </w:rPr>
            </w:pPr>
            <w:r w:rsidRPr="00D371D8">
              <w:rPr>
                <w:sz w:val="12"/>
                <w:szCs w:val="12"/>
              </w:rPr>
              <w:t>0,235</w:t>
            </w:r>
          </w:p>
        </w:tc>
      </w:tr>
      <w:tr w:rsidR="00D371D8" w:rsidRPr="00D371D8" w14:paraId="6E16AB45" w14:textId="77777777" w:rsidTr="00FC2646">
        <w:trPr>
          <w:trHeight w:val="195"/>
        </w:trPr>
        <w:tc>
          <w:tcPr>
            <w:tcW w:w="356" w:type="dxa"/>
            <w:vMerge/>
            <w:shd w:val="clear" w:color="auto" w:fill="auto"/>
            <w:tcMar>
              <w:left w:w="28" w:type="dxa"/>
              <w:right w:w="28" w:type="dxa"/>
            </w:tcMar>
            <w:vAlign w:val="center"/>
            <w:hideMark/>
          </w:tcPr>
          <w:p w14:paraId="2C34C4D4"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7F6FB255"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tcPr>
          <w:p w14:paraId="7B19655B"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18524547"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273879F4" w14:textId="77777777" w:rsidR="00D371D8" w:rsidRPr="00D371D8" w:rsidRDefault="00D371D8" w:rsidP="00D371D8">
            <w:pPr>
              <w:rPr>
                <w:sz w:val="12"/>
                <w:szCs w:val="12"/>
              </w:rPr>
            </w:pPr>
          </w:p>
        </w:tc>
        <w:tc>
          <w:tcPr>
            <w:tcW w:w="697" w:type="dxa"/>
            <w:shd w:val="clear" w:color="auto" w:fill="auto"/>
            <w:noWrap/>
            <w:tcMar>
              <w:left w:w="28" w:type="dxa"/>
              <w:right w:w="28" w:type="dxa"/>
            </w:tcMar>
            <w:vAlign w:val="center"/>
          </w:tcPr>
          <w:p w14:paraId="3CAB5238"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137DFA40"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62F61CCD"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16BBBD1E"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3B52D6CE"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74076B6F" w14:textId="77777777" w:rsidR="00D371D8" w:rsidRPr="00D371D8" w:rsidRDefault="00D371D8" w:rsidP="00D371D8">
            <w:pPr>
              <w:jc w:val="center"/>
              <w:rPr>
                <w:sz w:val="12"/>
                <w:szCs w:val="12"/>
              </w:rPr>
            </w:pPr>
            <w:r w:rsidRPr="00D371D8">
              <w:rPr>
                <w:sz w:val="12"/>
                <w:szCs w:val="12"/>
              </w:rPr>
              <w:t>50</w:t>
            </w:r>
          </w:p>
        </w:tc>
        <w:tc>
          <w:tcPr>
            <w:tcW w:w="851" w:type="dxa"/>
            <w:shd w:val="clear" w:color="auto" w:fill="auto"/>
            <w:noWrap/>
            <w:tcMar>
              <w:left w:w="28" w:type="dxa"/>
              <w:right w:w="28" w:type="dxa"/>
            </w:tcMar>
            <w:vAlign w:val="center"/>
            <w:hideMark/>
          </w:tcPr>
          <w:p w14:paraId="5BB16FEB" w14:textId="77777777" w:rsidR="00D371D8" w:rsidRPr="00D371D8" w:rsidRDefault="00D371D8" w:rsidP="00D371D8">
            <w:pPr>
              <w:jc w:val="center"/>
              <w:rPr>
                <w:sz w:val="12"/>
                <w:szCs w:val="12"/>
              </w:rPr>
            </w:pPr>
            <w:r w:rsidRPr="00D371D8">
              <w:rPr>
                <w:sz w:val="12"/>
                <w:szCs w:val="12"/>
              </w:rPr>
              <w:t>2,45</w:t>
            </w:r>
          </w:p>
        </w:tc>
        <w:tc>
          <w:tcPr>
            <w:tcW w:w="850" w:type="dxa"/>
            <w:shd w:val="clear" w:color="auto" w:fill="auto"/>
            <w:noWrap/>
            <w:tcMar>
              <w:left w:w="28" w:type="dxa"/>
              <w:right w:w="28" w:type="dxa"/>
            </w:tcMar>
            <w:vAlign w:val="center"/>
            <w:hideMark/>
          </w:tcPr>
          <w:p w14:paraId="411F681B" w14:textId="77777777" w:rsidR="00D371D8" w:rsidRPr="00D371D8" w:rsidRDefault="00D371D8" w:rsidP="00D371D8">
            <w:pPr>
              <w:jc w:val="center"/>
              <w:rPr>
                <w:sz w:val="12"/>
                <w:szCs w:val="12"/>
              </w:rPr>
            </w:pPr>
            <w:r w:rsidRPr="00D371D8">
              <w:rPr>
                <w:sz w:val="12"/>
                <w:szCs w:val="12"/>
              </w:rPr>
              <w:t>0,107</w:t>
            </w:r>
          </w:p>
        </w:tc>
        <w:tc>
          <w:tcPr>
            <w:tcW w:w="709" w:type="dxa"/>
            <w:shd w:val="clear" w:color="auto" w:fill="auto"/>
            <w:tcMar>
              <w:left w:w="28" w:type="dxa"/>
              <w:right w:w="28" w:type="dxa"/>
            </w:tcMar>
            <w:vAlign w:val="center"/>
            <w:hideMark/>
          </w:tcPr>
          <w:p w14:paraId="6CE9B690" w14:textId="77777777" w:rsidR="00D371D8" w:rsidRPr="00D371D8" w:rsidRDefault="00D371D8" w:rsidP="00D371D8">
            <w:pPr>
              <w:jc w:val="center"/>
              <w:rPr>
                <w:sz w:val="12"/>
                <w:szCs w:val="12"/>
              </w:rPr>
            </w:pPr>
            <w:r w:rsidRPr="00D371D8">
              <w:rPr>
                <w:sz w:val="12"/>
                <w:szCs w:val="12"/>
              </w:rPr>
              <w:t>подземная</w:t>
            </w:r>
          </w:p>
        </w:tc>
        <w:tc>
          <w:tcPr>
            <w:tcW w:w="709" w:type="dxa"/>
            <w:shd w:val="clear" w:color="auto" w:fill="auto"/>
            <w:noWrap/>
            <w:tcMar>
              <w:left w:w="28" w:type="dxa"/>
              <w:right w:w="28" w:type="dxa"/>
            </w:tcMar>
            <w:vAlign w:val="center"/>
            <w:hideMark/>
          </w:tcPr>
          <w:p w14:paraId="5D0D9B96" w14:textId="77777777" w:rsidR="00D371D8" w:rsidRPr="00D371D8" w:rsidRDefault="00D371D8" w:rsidP="00D371D8">
            <w:pPr>
              <w:jc w:val="center"/>
              <w:rPr>
                <w:sz w:val="12"/>
                <w:szCs w:val="12"/>
              </w:rPr>
            </w:pPr>
            <w:r w:rsidRPr="00D371D8">
              <w:rPr>
                <w:sz w:val="12"/>
                <w:szCs w:val="12"/>
              </w:rPr>
              <w:t>0,06125</w:t>
            </w:r>
          </w:p>
        </w:tc>
      </w:tr>
      <w:tr w:rsidR="00D371D8" w:rsidRPr="00D371D8" w14:paraId="1E818CE6" w14:textId="77777777" w:rsidTr="00FC2646">
        <w:trPr>
          <w:trHeight w:val="195"/>
        </w:trPr>
        <w:tc>
          <w:tcPr>
            <w:tcW w:w="356" w:type="dxa"/>
            <w:vMerge/>
            <w:shd w:val="clear" w:color="auto" w:fill="auto"/>
            <w:tcMar>
              <w:left w:w="28" w:type="dxa"/>
              <w:right w:w="28" w:type="dxa"/>
            </w:tcMar>
            <w:vAlign w:val="center"/>
            <w:hideMark/>
          </w:tcPr>
          <w:p w14:paraId="76B577D7"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2AC36406"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tcPr>
          <w:p w14:paraId="24E109D5"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6842E713"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69A7B4AB" w14:textId="77777777" w:rsidR="00D371D8" w:rsidRPr="00D371D8" w:rsidRDefault="00D371D8" w:rsidP="00D371D8">
            <w:pPr>
              <w:rPr>
                <w:sz w:val="12"/>
                <w:szCs w:val="12"/>
              </w:rPr>
            </w:pPr>
          </w:p>
        </w:tc>
        <w:tc>
          <w:tcPr>
            <w:tcW w:w="697" w:type="dxa"/>
            <w:shd w:val="clear" w:color="auto" w:fill="auto"/>
            <w:noWrap/>
            <w:tcMar>
              <w:left w:w="28" w:type="dxa"/>
              <w:right w:w="28" w:type="dxa"/>
            </w:tcMar>
            <w:vAlign w:val="center"/>
          </w:tcPr>
          <w:p w14:paraId="61CAEC1F"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40D13F99"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36819E5C"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25A4F7BB"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44C07F46"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27DF7F11" w14:textId="77777777" w:rsidR="00D371D8" w:rsidRPr="00D371D8" w:rsidRDefault="00D371D8" w:rsidP="00D371D8">
            <w:pPr>
              <w:jc w:val="center"/>
              <w:rPr>
                <w:sz w:val="12"/>
                <w:szCs w:val="12"/>
              </w:rPr>
            </w:pPr>
            <w:r w:rsidRPr="00D371D8">
              <w:rPr>
                <w:sz w:val="12"/>
                <w:szCs w:val="12"/>
              </w:rPr>
              <w:t>32</w:t>
            </w:r>
          </w:p>
        </w:tc>
        <w:tc>
          <w:tcPr>
            <w:tcW w:w="851" w:type="dxa"/>
            <w:shd w:val="clear" w:color="auto" w:fill="auto"/>
            <w:noWrap/>
            <w:tcMar>
              <w:left w:w="28" w:type="dxa"/>
              <w:right w:w="28" w:type="dxa"/>
            </w:tcMar>
            <w:vAlign w:val="center"/>
            <w:hideMark/>
          </w:tcPr>
          <w:p w14:paraId="441A7276" w14:textId="77777777" w:rsidR="00D371D8" w:rsidRPr="00D371D8" w:rsidRDefault="00D371D8" w:rsidP="00D371D8">
            <w:pPr>
              <w:jc w:val="center"/>
              <w:rPr>
                <w:sz w:val="12"/>
                <w:szCs w:val="12"/>
              </w:rPr>
            </w:pPr>
            <w:r w:rsidRPr="00D371D8">
              <w:rPr>
                <w:sz w:val="12"/>
                <w:szCs w:val="12"/>
              </w:rPr>
              <w:t>0,82</w:t>
            </w:r>
          </w:p>
        </w:tc>
        <w:tc>
          <w:tcPr>
            <w:tcW w:w="850" w:type="dxa"/>
            <w:shd w:val="clear" w:color="auto" w:fill="auto"/>
            <w:noWrap/>
            <w:tcMar>
              <w:left w:w="28" w:type="dxa"/>
              <w:right w:w="28" w:type="dxa"/>
            </w:tcMar>
            <w:vAlign w:val="center"/>
            <w:hideMark/>
          </w:tcPr>
          <w:p w14:paraId="45A5F70D" w14:textId="77777777" w:rsidR="00D371D8" w:rsidRPr="00D371D8" w:rsidRDefault="00D371D8" w:rsidP="00D371D8">
            <w:pPr>
              <w:jc w:val="center"/>
              <w:rPr>
                <w:sz w:val="12"/>
                <w:szCs w:val="12"/>
              </w:rPr>
            </w:pPr>
            <w:r w:rsidRPr="00D371D8">
              <w:rPr>
                <w:sz w:val="12"/>
                <w:szCs w:val="12"/>
              </w:rPr>
              <w:t>0,040</w:t>
            </w:r>
          </w:p>
        </w:tc>
        <w:tc>
          <w:tcPr>
            <w:tcW w:w="709" w:type="dxa"/>
            <w:shd w:val="clear" w:color="auto" w:fill="auto"/>
            <w:tcMar>
              <w:left w:w="28" w:type="dxa"/>
              <w:right w:w="28" w:type="dxa"/>
            </w:tcMar>
            <w:vAlign w:val="center"/>
            <w:hideMark/>
          </w:tcPr>
          <w:p w14:paraId="0B0393EE" w14:textId="77777777" w:rsidR="00D371D8" w:rsidRPr="00D371D8" w:rsidRDefault="00D371D8" w:rsidP="00D371D8">
            <w:pPr>
              <w:jc w:val="center"/>
              <w:rPr>
                <w:sz w:val="12"/>
                <w:szCs w:val="12"/>
              </w:rPr>
            </w:pPr>
            <w:r w:rsidRPr="00D371D8">
              <w:rPr>
                <w:sz w:val="12"/>
                <w:szCs w:val="12"/>
              </w:rPr>
              <w:t>подземная</w:t>
            </w:r>
          </w:p>
        </w:tc>
        <w:tc>
          <w:tcPr>
            <w:tcW w:w="709" w:type="dxa"/>
            <w:shd w:val="clear" w:color="auto" w:fill="auto"/>
            <w:noWrap/>
            <w:tcMar>
              <w:left w:w="28" w:type="dxa"/>
              <w:right w:w="28" w:type="dxa"/>
            </w:tcMar>
            <w:vAlign w:val="center"/>
            <w:hideMark/>
          </w:tcPr>
          <w:p w14:paraId="234EBBA6" w14:textId="77777777" w:rsidR="00D371D8" w:rsidRPr="00D371D8" w:rsidRDefault="00D371D8" w:rsidP="00D371D8">
            <w:pPr>
              <w:jc w:val="center"/>
              <w:rPr>
                <w:sz w:val="12"/>
                <w:szCs w:val="12"/>
              </w:rPr>
            </w:pPr>
            <w:r w:rsidRPr="00D371D8">
              <w:rPr>
                <w:sz w:val="12"/>
                <w:szCs w:val="12"/>
              </w:rPr>
              <w:t>0,0205</w:t>
            </w:r>
          </w:p>
        </w:tc>
      </w:tr>
      <w:tr w:rsidR="00D371D8" w:rsidRPr="00D371D8" w14:paraId="7796191F" w14:textId="77777777" w:rsidTr="00FC2646">
        <w:trPr>
          <w:trHeight w:val="285"/>
        </w:trPr>
        <w:tc>
          <w:tcPr>
            <w:tcW w:w="356" w:type="dxa"/>
            <w:vMerge w:val="restart"/>
            <w:shd w:val="clear" w:color="auto" w:fill="auto"/>
            <w:noWrap/>
            <w:tcMar>
              <w:left w:w="28" w:type="dxa"/>
              <w:right w:w="28" w:type="dxa"/>
            </w:tcMar>
            <w:vAlign w:val="center"/>
            <w:hideMark/>
          </w:tcPr>
          <w:p w14:paraId="6B0712DE" w14:textId="77777777" w:rsidR="00D371D8" w:rsidRPr="00D371D8" w:rsidRDefault="00D371D8" w:rsidP="00D371D8">
            <w:pPr>
              <w:jc w:val="center"/>
              <w:rPr>
                <w:sz w:val="12"/>
                <w:szCs w:val="12"/>
              </w:rPr>
            </w:pPr>
            <w:r w:rsidRPr="00D371D8">
              <w:rPr>
                <w:sz w:val="12"/>
                <w:szCs w:val="12"/>
              </w:rPr>
              <w:t>2.2</w:t>
            </w:r>
          </w:p>
        </w:tc>
        <w:tc>
          <w:tcPr>
            <w:tcW w:w="2678" w:type="dxa"/>
            <w:vMerge w:val="restart"/>
            <w:shd w:val="clear" w:color="auto" w:fill="auto"/>
            <w:tcMar>
              <w:left w:w="28" w:type="dxa"/>
              <w:right w:w="28" w:type="dxa"/>
            </w:tcMar>
            <w:vAlign w:val="center"/>
            <w:hideMark/>
          </w:tcPr>
          <w:p w14:paraId="096BBB26" w14:textId="77777777" w:rsidR="00D371D8" w:rsidRPr="00D371D8" w:rsidRDefault="00D371D8" w:rsidP="00D371D8">
            <w:pPr>
              <w:rPr>
                <w:sz w:val="12"/>
                <w:szCs w:val="12"/>
              </w:rPr>
            </w:pPr>
            <w:r w:rsidRPr="00D371D8">
              <w:rPr>
                <w:sz w:val="12"/>
                <w:szCs w:val="12"/>
              </w:rPr>
              <w:t xml:space="preserve">Строительство тепловой сети для переключения потребителей котельной школы № 16 с переносом нагрузки на котельную Абагур Лесной № 1. ТК-5 - Громовой, 61, проектирование </w:t>
            </w:r>
          </w:p>
        </w:tc>
        <w:tc>
          <w:tcPr>
            <w:tcW w:w="1057" w:type="dxa"/>
            <w:vMerge w:val="restart"/>
            <w:shd w:val="clear" w:color="auto" w:fill="auto"/>
            <w:tcMar>
              <w:left w:w="28" w:type="dxa"/>
              <w:right w:w="28" w:type="dxa"/>
            </w:tcMar>
            <w:vAlign w:val="center"/>
          </w:tcPr>
          <w:p w14:paraId="04F754E2" w14:textId="77777777" w:rsidR="00D371D8" w:rsidRPr="00D371D8" w:rsidRDefault="00D371D8" w:rsidP="00D371D8">
            <w:pPr>
              <w:jc w:val="center"/>
              <w:rPr>
                <w:sz w:val="12"/>
                <w:szCs w:val="12"/>
              </w:rPr>
            </w:pPr>
            <w:r w:rsidRPr="00D371D8">
              <w:rPr>
                <w:sz w:val="12"/>
                <w:szCs w:val="12"/>
              </w:rPr>
              <w:t>-</w:t>
            </w:r>
          </w:p>
        </w:tc>
        <w:tc>
          <w:tcPr>
            <w:tcW w:w="927" w:type="dxa"/>
            <w:vMerge w:val="restart"/>
            <w:shd w:val="clear" w:color="auto" w:fill="auto"/>
            <w:tcMar>
              <w:left w:w="28" w:type="dxa"/>
              <w:right w:w="28" w:type="dxa"/>
            </w:tcMar>
            <w:vAlign w:val="center"/>
            <w:hideMark/>
          </w:tcPr>
          <w:p w14:paraId="1F801ECC" w14:textId="77777777" w:rsidR="00D371D8" w:rsidRPr="00D371D8" w:rsidRDefault="00D371D8" w:rsidP="00D371D8">
            <w:pPr>
              <w:jc w:val="center"/>
              <w:rPr>
                <w:sz w:val="12"/>
                <w:szCs w:val="12"/>
              </w:rPr>
            </w:pPr>
            <w:r w:rsidRPr="00D371D8">
              <w:rPr>
                <w:sz w:val="12"/>
                <w:szCs w:val="12"/>
              </w:rPr>
              <w:t>сети теплоснабжения</w:t>
            </w:r>
          </w:p>
        </w:tc>
        <w:tc>
          <w:tcPr>
            <w:tcW w:w="2138" w:type="dxa"/>
            <w:vMerge w:val="restart"/>
            <w:shd w:val="clear" w:color="auto" w:fill="auto"/>
            <w:tcMar>
              <w:left w:w="28" w:type="dxa"/>
              <w:right w:w="28" w:type="dxa"/>
            </w:tcMar>
            <w:vAlign w:val="center"/>
            <w:hideMark/>
          </w:tcPr>
          <w:p w14:paraId="112A3089" w14:textId="77777777" w:rsidR="00D371D8" w:rsidRPr="00D371D8" w:rsidRDefault="00D371D8" w:rsidP="00D371D8">
            <w:pPr>
              <w:jc w:val="center"/>
              <w:rPr>
                <w:sz w:val="12"/>
                <w:szCs w:val="12"/>
              </w:rPr>
            </w:pPr>
            <w:r w:rsidRPr="00D371D8">
              <w:rPr>
                <w:sz w:val="12"/>
                <w:szCs w:val="12"/>
              </w:rPr>
              <w:t>г. Новокузнецк, Центральный район, котельная Абагур Лесной №1, ул. Громовой</w:t>
            </w:r>
          </w:p>
        </w:tc>
        <w:tc>
          <w:tcPr>
            <w:tcW w:w="697" w:type="dxa"/>
            <w:shd w:val="clear" w:color="auto" w:fill="auto"/>
            <w:noWrap/>
            <w:tcMar>
              <w:left w:w="28" w:type="dxa"/>
              <w:right w:w="28" w:type="dxa"/>
            </w:tcMar>
            <w:vAlign w:val="center"/>
          </w:tcPr>
          <w:p w14:paraId="1A94A2A2"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532FD06E"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6C5BF2E9"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1E82C484"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19B9B6C6"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04A593F6" w14:textId="77777777" w:rsidR="00D371D8" w:rsidRPr="00D371D8" w:rsidRDefault="00D371D8" w:rsidP="00D371D8">
            <w:pPr>
              <w:jc w:val="center"/>
              <w:rPr>
                <w:sz w:val="12"/>
                <w:szCs w:val="12"/>
              </w:rPr>
            </w:pPr>
            <w:r w:rsidRPr="00D371D8">
              <w:rPr>
                <w:sz w:val="12"/>
                <w:szCs w:val="12"/>
              </w:rPr>
              <w:t>80</w:t>
            </w:r>
          </w:p>
        </w:tc>
        <w:tc>
          <w:tcPr>
            <w:tcW w:w="851" w:type="dxa"/>
            <w:shd w:val="clear" w:color="auto" w:fill="auto"/>
            <w:noWrap/>
            <w:tcMar>
              <w:left w:w="28" w:type="dxa"/>
              <w:right w:w="28" w:type="dxa"/>
            </w:tcMar>
            <w:vAlign w:val="center"/>
          </w:tcPr>
          <w:p w14:paraId="5F2A0986"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hideMark/>
          </w:tcPr>
          <w:p w14:paraId="6ABC4C9E" w14:textId="77777777" w:rsidR="00D371D8" w:rsidRPr="00D371D8" w:rsidRDefault="00D371D8" w:rsidP="00D371D8">
            <w:pPr>
              <w:jc w:val="center"/>
              <w:rPr>
                <w:sz w:val="12"/>
                <w:szCs w:val="12"/>
              </w:rPr>
            </w:pPr>
            <w:r w:rsidRPr="00D371D8">
              <w:rPr>
                <w:sz w:val="12"/>
                <w:szCs w:val="12"/>
              </w:rPr>
              <w:t>1,018</w:t>
            </w:r>
          </w:p>
        </w:tc>
        <w:tc>
          <w:tcPr>
            <w:tcW w:w="709" w:type="dxa"/>
            <w:shd w:val="clear" w:color="auto" w:fill="auto"/>
            <w:tcMar>
              <w:left w:w="28" w:type="dxa"/>
              <w:right w:w="28" w:type="dxa"/>
            </w:tcMar>
            <w:vAlign w:val="center"/>
            <w:hideMark/>
          </w:tcPr>
          <w:p w14:paraId="54D43BAA" w14:textId="77777777" w:rsidR="00D371D8" w:rsidRPr="00D371D8" w:rsidRDefault="00D371D8" w:rsidP="00D371D8">
            <w:pPr>
              <w:jc w:val="center"/>
              <w:rPr>
                <w:sz w:val="12"/>
                <w:szCs w:val="12"/>
              </w:rPr>
            </w:pPr>
            <w:r w:rsidRPr="00D371D8">
              <w:rPr>
                <w:sz w:val="12"/>
                <w:szCs w:val="12"/>
              </w:rPr>
              <w:t>подземная</w:t>
            </w:r>
          </w:p>
        </w:tc>
        <w:tc>
          <w:tcPr>
            <w:tcW w:w="709" w:type="dxa"/>
            <w:shd w:val="clear" w:color="auto" w:fill="auto"/>
            <w:noWrap/>
            <w:tcMar>
              <w:left w:w="28" w:type="dxa"/>
              <w:right w:w="28" w:type="dxa"/>
            </w:tcMar>
            <w:vAlign w:val="center"/>
          </w:tcPr>
          <w:p w14:paraId="6D01C2AB" w14:textId="77777777" w:rsidR="00D371D8" w:rsidRPr="00D371D8" w:rsidRDefault="00D371D8" w:rsidP="00D371D8">
            <w:pPr>
              <w:jc w:val="center"/>
              <w:rPr>
                <w:sz w:val="12"/>
                <w:szCs w:val="12"/>
              </w:rPr>
            </w:pPr>
            <w:r w:rsidRPr="00D371D8">
              <w:rPr>
                <w:sz w:val="12"/>
                <w:szCs w:val="12"/>
              </w:rPr>
              <w:t>-</w:t>
            </w:r>
          </w:p>
        </w:tc>
      </w:tr>
      <w:tr w:rsidR="00D371D8" w:rsidRPr="00D371D8" w14:paraId="57B7F38C" w14:textId="77777777" w:rsidTr="00FC2646">
        <w:trPr>
          <w:trHeight w:val="285"/>
        </w:trPr>
        <w:tc>
          <w:tcPr>
            <w:tcW w:w="356" w:type="dxa"/>
            <w:vMerge/>
            <w:shd w:val="clear" w:color="auto" w:fill="auto"/>
            <w:tcMar>
              <w:left w:w="28" w:type="dxa"/>
              <w:right w:w="28" w:type="dxa"/>
            </w:tcMar>
            <w:vAlign w:val="center"/>
            <w:hideMark/>
          </w:tcPr>
          <w:p w14:paraId="544EB5F8"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6AA7C0BC"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tcPr>
          <w:p w14:paraId="4099DDBD"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69DC75A6"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499A40EA" w14:textId="77777777" w:rsidR="00D371D8" w:rsidRPr="00D371D8" w:rsidRDefault="00D371D8" w:rsidP="00D371D8">
            <w:pPr>
              <w:rPr>
                <w:sz w:val="12"/>
                <w:szCs w:val="12"/>
              </w:rPr>
            </w:pPr>
          </w:p>
        </w:tc>
        <w:tc>
          <w:tcPr>
            <w:tcW w:w="697" w:type="dxa"/>
            <w:shd w:val="clear" w:color="auto" w:fill="auto"/>
            <w:noWrap/>
            <w:tcMar>
              <w:left w:w="28" w:type="dxa"/>
              <w:right w:w="28" w:type="dxa"/>
            </w:tcMar>
            <w:vAlign w:val="center"/>
          </w:tcPr>
          <w:p w14:paraId="3DB92228"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02602782"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3DD86AF0"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328B4252"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237C190F"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6ADA230C" w14:textId="77777777" w:rsidR="00D371D8" w:rsidRPr="00D371D8" w:rsidRDefault="00D371D8" w:rsidP="00D371D8">
            <w:pPr>
              <w:jc w:val="center"/>
              <w:rPr>
                <w:sz w:val="12"/>
                <w:szCs w:val="12"/>
              </w:rPr>
            </w:pPr>
            <w:r w:rsidRPr="00D371D8">
              <w:rPr>
                <w:sz w:val="12"/>
                <w:szCs w:val="12"/>
              </w:rPr>
              <w:t>80</w:t>
            </w:r>
          </w:p>
        </w:tc>
        <w:tc>
          <w:tcPr>
            <w:tcW w:w="851" w:type="dxa"/>
            <w:shd w:val="clear" w:color="auto" w:fill="auto"/>
            <w:noWrap/>
            <w:tcMar>
              <w:left w:w="28" w:type="dxa"/>
              <w:right w:w="28" w:type="dxa"/>
            </w:tcMar>
            <w:vAlign w:val="center"/>
          </w:tcPr>
          <w:p w14:paraId="4D7F71F4"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hideMark/>
          </w:tcPr>
          <w:p w14:paraId="2D437B61" w14:textId="77777777" w:rsidR="00D371D8" w:rsidRPr="00D371D8" w:rsidRDefault="00D371D8" w:rsidP="00D371D8">
            <w:pPr>
              <w:jc w:val="center"/>
              <w:rPr>
                <w:sz w:val="12"/>
                <w:szCs w:val="12"/>
              </w:rPr>
            </w:pPr>
            <w:r w:rsidRPr="00D371D8">
              <w:rPr>
                <w:sz w:val="12"/>
                <w:szCs w:val="12"/>
              </w:rPr>
              <w:t>0,103</w:t>
            </w:r>
          </w:p>
        </w:tc>
        <w:tc>
          <w:tcPr>
            <w:tcW w:w="709" w:type="dxa"/>
            <w:shd w:val="clear" w:color="auto" w:fill="auto"/>
            <w:tcMar>
              <w:left w:w="28" w:type="dxa"/>
              <w:right w:w="28" w:type="dxa"/>
            </w:tcMar>
            <w:vAlign w:val="center"/>
            <w:hideMark/>
          </w:tcPr>
          <w:p w14:paraId="10E0F4A2" w14:textId="77777777" w:rsidR="00D371D8" w:rsidRPr="00D371D8" w:rsidRDefault="00D371D8" w:rsidP="00D371D8">
            <w:pPr>
              <w:jc w:val="center"/>
              <w:rPr>
                <w:sz w:val="12"/>
                <w:szCs w:val="12"/>
              </w:rPr>
            </w:pPr>
            <w:r w:rsidRPr="00D371D8">
              <w:rPr>
                <w:sz w:val="12"/>
                <w:szCs w:val="12"/>
              </w:rPr>
              <w:t>надземная</w:t>
            </w:r>
          </w:p>
        </w:tc>
        <w:tc>
          <w:tcPr>
            <w:tcW w:w="709" w:type="dxa"/>
            <w:shd w:val="clear" w:color="auto" w:fill="auto"/>
            <w:noWrap/>
            <w:tcMar>
              <w:left w:w="28" w:type="dxa"/>
              <w:right w:w="28" w:type="dxa"/>
            </w:tcMar>
            <w:vAlign w:val="center"/>
          </w:tcPr>
          <w:p w14:paraId="2115ADC4" w14:textId="77777777" w:rsidR="00D371D8" w:rsidRPr="00D371D8" w:rsidRDefault="00D371D8" w:rsidP="00D371D8">
            <w:pPr>
              <w:jc w:val="center"/>
              <w:rPr>
                <w:sz w:val="12"/>
                <w:szCs w:val="12"/>
              </w:rPr>
            </w:pPr>
            <w:r w:rsidRPr="00D371D8">
              <w:rPr>
                <w:sz w:val="12"/>
                <w:szCs w:val="12"/>
              </w:rPr>
              <w:t>-</w:t>
            </w:r>
          </w:p>
        </w:tc>
      </w:tr>
      <w:tr w:rsidR="00D371D8" w:rsidRPr="00D371D8" w14:paraId="696BD708" w14:textId="77777777" w:rsidTr="00FC2646">
        <w:trPr>
          <w:trHeight w:val="285"/>
        </w:trPr>
        <w:tc>
          <w:tcPr>
            <w:tcW w:w="356" w:type="dxa"/>
            <w:vMerge w:val="restart"/>
            <w:shd w:val="clear" w:color="auto" w:fill="auto"/>
            <w:noWrap/>
            <w:tcMar>
              <w:left w:w="28" w:type="dxa"/>
              <w:right w:w="28" w:type="dxa"/>
            </w:tcMar>
            <w:vAlign w:val="center"/>
            <w:hideMark/>
          </w:tcPr>
          <w:p w14:paraId="4707164E" w14:textId="77777777" w:rsidR="00D371D8" w:rsidRPr="00D371D8" w:rsidRDefault="00D371D8" w:rsidP="00D371D8">
            <w:pPr>
              <w:jc w:val="center"/>
              <w:rPr>
                <w:sz w:val="12"/>
                <w:szCs w:val="12"/>
              </w:rPr>
            </w:pPr>
            <w:r w:rsidRPr="00D371D8">
              <w:rPr>
                <w:sz w:val="12"/>
                <w:szCs w:val="12"/>
              </w:rPr>
              <w:t>2.3</w:t>
            </w:r>
          </w:p>
        </w:tc>
        <w:tc>
          <w:tcPr>
            <w:tcW w:w="2678" w:type="dxa"/>
            <w:vMerge w:val="restart"/>
            <w:shd w:val="clear" w:color="auto" w:fill="auto"/>
            <w:tcMar>
              <w:left w:w="28" w:type="dxa"/>
              <w:right w:w="28" w:type="dxa"/>
            </w:tcMar>
            <w:vAlign w:val="center"/>
            <w:hideMark/>
          </w:tcPr>
          <w:p w14:paraId="75EF7D02" w14:textId="77777777" w:rsidR="00D371D8" w:rsidRPr="00D371D8" w:rsidRDefault="00D371D8" w:rsidP="00D371D8">
            <w:pPr>
              <w:rPr>
                <w:sz w:val="12"/>
                <w:szCs w:val="12"/>
              </w:rPr>
            </w:pPr>
            <w:r w:rsidRPr="00D371D8">
              <w:rPr>
                <w:sz w:val="12"/>
                <w:szCs w:val="12"/>
              </w:rPr>
              <w:t xml:space="preserve">Строительство тепловой сети для </w:t>
            </w:r>
            <w:proofErr w:type="gramStart"/>
            <w:r w:rsidRPr="00D371D8">
              <w:rPr>
                <w:sz w:val="12"/>
                <w:szCs w:val="12"/>
              </w:rPr>
              <w:t>переключения  потребителей</w:t>
            </w:r>
            <w:proofErr w:type="gramEnd"/>
            <w:r w:rsidRPr="00D371D8">
              <w:rPr>
                <w:sz w:val="12"/>
                <w:szCs w:val="12"/>
              </w:rPr>
              <w:t xml:space="preserve"> котельной Садопарковой с переносом нагрузки на котельную № 32. Котельная № 32  -ТК-4 (Садопарковая, 39), СМР        </w:t>
            </w:r>
          </w:p>
        </w:tc>
        <w:tc>
          <w:tcPr>
            <w:tcW w:w="1057" w:type="dxa"/>
            <w:vMerge w:val="restart"/>
            <w:shd w:val="clear" w:color="auto" w:fill="auto"/>
            <w:tcMar>
              <w:left w:w="28" w:type="dxa"/>
              <w:right w:w="28" w:type="dxa"/>
            </w:tcMar>
            <w:vAlign w:val="center"/>
          </w:tcPr>
          <w:p w14:paraId="7F9BAB49" w14:textId="77777777" w:rsidR="00D371D8" w:rsidRPr="00D371D8" w:rsidRDefault="00D371D8" w:rsidP="00D371D8">
            <w:pPr>
              <w:jc w:val="center"/>
              <w:rPr>
                <w:sz w:val="12"/>
                <w:szCs w:val="12"/>
              </w:rPr>
            </w:pPr>
            <w:r w:rsidRPr="00D371D8">
              <w:rPr>
                <w:sz w:val="12"/>
                <w:szCs w:val="12"/>
              </w:rPr>
              <w:t>-</w:t>
            </w:r>
          </w:p>
        </w:tc>
        <w:tc>
          <w:tcPr>
            <w:tcW w:w="927" w:type="dxa"/>
            <w:vMerge w:val="restart"/>
            <w:shd w:val="clear" w:color="auto" w:fill="auto"/>
            <w:tcMar>
              <w:left w:w="28" w:type="dxa"/>
              <w:right w:w="28" w:type="dxa"/>
            </w:tcMar>
            <w:vAlign w:val="center"/>
            <w:hideMark/>
          </w:tcPr>
          <w:p w14:paraId="12070F93" w14:textId="77777777" w:rsidR="00D371D8" w:rsidRPr="00D371D8" w:rsidRDefault="00D371D8" w:rsidP="00D371D8">
            <w:pPr>
              <w:jc w:val="center"/>
              <w:rPr>
                <w:sz w:val="12"/>
                <w:szCs w:val="12"/>
              </w:rPr>
            </w:pPr>
            <w:r w:rsidRPr="00D371D8">
              <w:rPr>
                <w:sz w:val="12"/>
                <w:szCs w:val="12"/>
              </w:rPr>
              <w:t>сети теплоснабжения</w:t>
            </w:r>
          </w:p>
        </w:tc>
        <w:tc>
          <w:tcPr>
            <w:tcW w:w="2138" w:type="dxa"/>
            <w:vMerge w:val="restart"/>
            <w:shd w:val="clear" w:color="auto" w:fill="auto"/>
            <w:tcMar>
              <w:left w:w="28" w:type="dxa"/>
              <w:right w:w="28" w:type="dxa"/>
            </w:tcMar>
            <w:vAlign w:val="center"/>
            <w:hideMark/>
          </w:tcPr>
          <w:p w14:paraId="33ED3E37" w14:textId="77777777" w:rsidR="00D371D8" w:rsidRPr="00D371D8" w:rsidRDefault="00D371D8" w:rsidP="00D371D8">
            <w:pPr>
              <w:jc w:val="center"/>
              <w:rPr>
                <w:sz w:val="12"/>
                <w:szCs w:val="12"/>
              </w:rPr>
            </w:pPr>
            <w:r w:rsidRPr="00D371D8">
              <w:rPr>
                <w:sz w:val="12"/>
                <w:szCs w:val="12"/>
              </w:rPr>
              <w:t>г. Новокузнецк, Куйбышевский район, котельная №32, ул. Садопарковая</w:t>
            </w:r>
          </w:p>
        </w:tc>
        <w:tc>
          <w:tcPr>
            <w:tcW w:w="697" w:type="dxa"/>
            <w:shd w:val="clear" w:color="auto" w:fill="auto"/>
            <w:noWrap/>
            <w:tcMar>
              <w:left w:w="28" w:type="dxa"/>
              <w:right w:w="28" w:type="dxa"/>
            </w:tcMar>
            <w:vAlign w:val="center"/>
          </w:tcPr>
          <w:p w14:paraId="2F788638"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3DC1DBB3"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51163532"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5C03B0D4"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14A3A3EA"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64D3F4E3" w14:textId="77777777" w:rsidR="00D371D8" w:rsidRPr="00D371D8" w:rsidRDefault="00D371D8" w:rsidP="00D371D8">
            <w:pPr>
              <w:jc w:val="center"/>
              <w:rPr>
                <w:sz w:val="12"/>
                <w:szCs w:val="12"/>
              </w:rPr>
            </w:pPr>
            <w:r w:rsidRPr="00D371D8">
              <w:rPr>
                <w:sz w:val="12"/>
                <w:szCs w:val="12"/>
              </w:rPr>
              <w:t>150</w:t>
            </w:r>
          </w:p>
        </w:tc>
        <w:tc>
          <w:tcPr>
            <w:tcW w:w="851" w:type="dxa"/>
            <w:shd w:val="clear" w:color="auto" w:fill="auto"/>
            <w:noWrap/>
            <w:tcMar>
              <w:left w:w="28" w:type="dxa"/>
              <w:right w:w="28" w:type="dxa"/>
            </w:tcMar>
            <w:vAlign w:val="center"/>
            <w:hideMark/>
          </w:tcPr>
          <w:p w14:paraId="3266A11A" w14:textId="77777777" w:rsidR="00D371D8" w:rsidRPr="00D371D8" w:rsidRDefault="00D371D8" w:rsidP="00D371D8">
            <w:pPr>
              <w:jc w:val="center"/>
              <w:rPr>
                <w:sz w:val="12"/>
                <w:szCs w:val="12"/>
              </w:rPr>
            </w:pPr>
            <w:r w:rsidRPr="00D371D8">
              <w:rPr>
                <w:sz w:val="12"/>
                <w:szCs w:val="12"/>
              </w:rPr>
              <w:t>46</w:t>
            </w:r>
          </w:p>
        </w:tc>
        <w:tc>
          <w:tcPr>
            <w:tcW w:w="850" w:type="dxa"/>
            <w:shd w:val="clear" w:color="auto" w:fill="auto"/>
            <w:noWrap/>
            <w:tcMar>
              <w:left w:w="28" w:type="dxa"/>
              <w:right w:w="28" w:type="dxa"/>
            </w:tcMar>
            <w:vAlign w:val="center"/>
            <w:hideMark/>
          </w:tcPr>
          <w:p w14:paraId="263F26DB" w14:textId="77777777" w:rsidR="00D371D8" w:rsidRPr="00D371D8" w:rsidRDefault="00D371D8" w:rsidP="00D371D8">
            <w:pPr>
              <w:jc w:val="center"/>
              <w:rPr>
                <w:sz w:val="12"/>
                <w:szCs w:val="12"/>
              </w:rPr>
            </w:pPr>
            <w:r w:rsidRPr="00D371D8">
              <w:rPr>
                <w:sz w:val="12"/>
                <w:szCs w:val="12"/>
              </w:rPr>
              <w:t>0,258</w:t>
            </w:r>
          </w:p>
        </w:tc>
        <w:tc>
          <w:tcPr>
            <w:tcW w:w="709" w:type="dxa"/>
            <w:shd w:val="clear" w:color="auto" w:fill="auto"/>
            <w:tcMar>
              <w:left w:w="28" w:type="dxa"/>
              <w:right w:w="28" w:type="dxa"/>
            </w:tcMar>
            <w:vAlign w:val="center"/>
            <w:hideMark/>
          </w:tcPr>
          <w:p w14:paraId="5FC2732D" w14:textId="77777777" w:rsidR="00D371D8" w:rsidRPr="00D371D8" w:rsidRDefault="00D371D8" w:rsidP="00D371D8">
            <w:pPr>
              <w:jc w:val="center"/>
              <w:rPr>
                <w:sz w:val="12"/>
                <w:szCs w:val="12"/>
              </w:rPr>
            </w:pPr>
            <w:r w:rsidRPr="00D371D8">
              <w:rPr>
                <w:sz w:val="12"/>
                <w:szCs w:val="12"/>
              </w:rPr>
              <w:t>подземная</w:t>
            </w:r>
          </w:p>
        </w:tc>
        <w:tc>
          <w:tcPr>
            <w:tcW w:w="709" w:type="dxa"/>
            <w:shd w:val="clear" w:color="auto" w:fill="auto"/>
            <w:noWrap/>
            <w:tcMar>
              <w:left w:w="28" w:type="dxa"/>
              <w:right w:w="28" w:type="dxa"/>
            </w:tcMar>
            <w:vAlign w:val="center"/>
            <w:hideMark/>
          </w:tcPr>
          <w:p w14:paraId="41C97A76" w14:textId="77777777" w:rsidR="00D371D8" w:rsidRPr="00D371D8" w:rsidRDefault="00D371D8" w:rsidP="00D371D8">
            <w:pPr>
              <w:jc w:val="center"/>
              <w:rPr>
                <w:sz w:val="12"/>
                <w:szCs w:val="12"/>
              </w:rPr>
            </w:pPr>
            <w:r w:rsidRPr="00D371D8">
              <w:rPr>
                <w:sz w:val="12"/>
                <w:szCs w:val="12"/>
              </w:rPr>
              <w:t>1,2</w:t>
            </w:r>
          </w:p>
        </w:tc>
      </w:tr>
      <w:tr w:rsidR="00D371D8" w:rsidRPr="00D371D8" w14:paraId="3FA7DC3D" w14:textId="77777777" w:rsidTr="00FC2646">
        <w:trPr>
          <w:trHeight w:val="285"/>
        </w:trPr>
        <w:tc>
          <w:tcPr>
            <w:tcW w:w="356" w:type="dxa"/>
            <w:vMerge/>
            <w:shd w:val="clear" w:color="auto" w:fill="auto"/>
            <w:tcMar>
              <w:left w:w="28" w:type="dxa"/>
              <w:right w:w="28" w:type="dxa"/>
            </w:tcMar>
            <w:vAlign w:val="center"/>
            <w:hideMark/>
          </w:tcPr>
          <w:p w14:paraId="692549C3"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568BA158"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tcPr>
          <w:p w14:paraId="45B98F33"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7AB77662"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6B458C27" w14:textId="77777777" w:rsidR="00D371D8" w:rsidRPr="00D371D8" w:rsidRDefault="00D371D8" w:rsidP="00D371D8">
            <w:pPr>
              <w:rPr>
                <w:sz w:val="12"/>
                <w:szCs w:val="12"/>
              </w:rPr>
            </w:pPr>
          </w:p>
        </w:tc>
        <w:tc>
          <w:tcPr>
            <w:tcW w:w="697" w:type="dxa"/>
            <w:shd w:val="clear" w:color="auto" w:fill="auto"/>
            <w:noWrap/>
            <w:tcMar>
              <w:left w:w="28" w:type="dxa"/>
              <w:right w:w="28" w:type="dxa"/>
            </w:tcMar>
            <w:vAlign w:val="center"/>
          </w:tcPr>
          <w:p w14:paraId="661EAC6D"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41C9BFF8"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73D655EC"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00AB2DDB"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420AEC6C"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381CB81D" w14:textId="77777777" w:rsidR="00D371D8" w:rsidRPr="00D371D8" w:rsidRDefault="00D371D8" w:rsidP="00D371D8">
            <w:pPr>
              <w:jc w:val="center"/>
              <w:rPr>
                <w:sz w:val="12"/>
                <w:szCs w:val="12"/>
              </w:rPr>
            </w:pPr>
            <w:r w:rsidRPr="00D371D8">
              <w:rPr>
                <w:sz w:val="12"/>
                <w:szCs w:val="12"/>
              </w:rPr>
              <w:t>150</w:t>
            </w:r>
          </w:p>
        </w:tc>
        <w:tc>
          <w:tcPr>
            <w:tcW w:w="851" w:type="dxa"/>
            <w:shd w:val="clear" w:color="auto" w:fill="auto"/>
            <w:noWrap/>
            <w:tcMar>
              <w:left w:w="28" w:type="dxa"/>
              <w:right w:w="28" w:type="dxa"/>
            </w:tcMar>
            <w:vAlign w:val="center"/>
            <w:hideMark/>
          </w:tcPr>
          <w:p w14:paraId="40CFFD69" w14:textId="77777777" w:rsidR="00D371D8" w:rsidRPr="00D371D8" w:rsidRDefault="00D371D8" w:rsidP="00D371D8">
            <w:pPr>
              <w:jc w:val="center"/>
              <w:rPr>
                <w:sz w:val="12"/>
                <w:szCs w:val="12"/>
              </w:rPr>
            </w:pPr>
            <w:r w:rsidRPr="00D371D8">
              <w:rPr>
                <w:sz w:val="12"/>
                <w:szCs w:val="12"/>
              </w:rPr>
              <w:t>46</w:t>
            </w:r>
          </w:p>
        </w:tc>
        <w:tc>
          <w:tcPr>
            <w:tcW w:w="850" w:type="dxa"/>
            <w:shd w:val="clear" w:color="auto" w:fill="auto"/>
            <w:noWrap/>
            <w:tcMar>
              <w:left w:w="28" w:type="dxa"/>
              <w:right w:w="28" w:type="dxa"/>
            </w:tcMar>
            <w:vAlign w:val="center"/>
            <w:hideMark/>
          </w:tcPr>
          <w:p w14:paraId="06398CED" w14:textId="77777777" w:rsidR="00D371D8" w:rsidRPr="00D371D8" w:rsidRDefault="00D371D8" w:rsidP="00D371D8">
            <w:pPr>
              <w:jc w:val="center"/>
              <w:rPr>
                <w:sz w:val="12"/>
                <w:szCs w:val="12"/>
              </w:rPr>
            </w:pPr>
            <w:r w:rsidRPr="00D371D8">
              <w:rPr>
                <w:sz w:val="12"/>
                <w:szCs w:val="12"/>
              </w:rPr>
              <w:t>1,543</w:t>
            </w:r>
          </w:p>
        </w:tc>
        <w:tc>
          <w:tcPr>
            <w:tcW w:w="709" w:type="dxa"/>
            <w:shd w:val="clear" w:color="auto" w:fill="auto"/>
            <w:tcMar>
              <w:left w:w="28" w:type="dxa"/>
              <w:right w:w="28" w:type="dxa"/>
            </w:tcMar>
            <w:vAlign w:val="center"/>
            <w:hideMark/>
          </w:tcPr>
          <w:p w14:paraId="68E00329" w14:textId="77777777" w:rsidR="00D371D8" w:rsidRPr="00D371D8" w:rsidRDefault="00D371D8" w:rsidP="00D371D8">
            <w:pPr>
              <w:jc w:val="center"/>
              <w:rPr>
                <w:sz w:val="12"/>
                <w:szCs w:val="12"/>
              </w:rPr>
            </w:pPr>
            <w:r w:rsidRPr="00D371D8">
              <w:rPr>
                <w:sz w:val="12"/>
                <w:szCs w:val="12"/>
              </w:rPr>
              <w:t>надземная</w:t>
            </w:r>
          </w:p>
        </w:tc>
        <w:tc>
          <w:tcPr>
            <w:tcW w:w="709" w:type="dxa"/>
            <w:shd w:val="clear" w:color="auto" w:fill="auto"/>
            <w:noWrap/>
            <w:tcMar>
              <w:left w:w="28" w:type="dxa"/>
              <w:right w:w="28" w:type="dxa"/>
            </w:tcMar>
            <w:vAlign w:val="center"/>
            <w:hideMark/>
          </w:tcPr>
          <w:p w14:paraId="74E63C65" w14:textId="77777777" w:rsidR="00D371D8" w:rsidRPr="00D371D8" w:rsidRDefault="00D371D8" w:rsidP="00D371D8">
            <w:pPr>
              <w:jc w:val="center"/>
              <w:rPr>
                <w:sz w:val="12"/>
                <w:szCs w:val="12"/>
              </w:rPr>
            </w:pPr>
            <w:r w:rsidRPr="00D371D8">
              <w:rPr>
                <w:sz w:val="12"/>
                <w:szCs w:val="12"/>
              </w:rPr>
              <w:t>1,2</w:t>
            </w:r>
          </w:p>
        </w:tc>
      </w:tr>
      <w:tr w:rsidR="00D371D8" w:rsidRPr="00D371D8" w14:paraId="61D92E48" w14:textId="77777777" w:rsidTr="00FC2646">
        <w:trPr>
          <w:trHeight w:val="180"/>
        </w:trPr>
        <w:tc>
          <w:tcPr>
            <w:tcW w:w="3034" w:type="dxa"/>
            <w:gridSpan w:val="2"/>
            <w:shd w:val="clear" w:color="auto" w:fill="auto"/>
            <w:noWrap/>
            <w:tcMar>
              <w:left w:w="28" w:type="dxa"/>
              <w:right w:w="28" w:type="dxa"/>
            </w:tcMar>
            <w:vAlign w:val="center"/>
            <w:hideMark/>
          </w:tcPr>
          <w:p w14:paraId="25B8D938" w14:textId="77777777" w:rsidR="00D371D8" w:rsidRPr="00D371D8" w:rsidRDefault="00D371D8" w:rsidP="00D371D8">
            <w:pPr>
              <w:rPr>
                <w:sz w:val="12"/>
                <w:szCs w:val="12"/>
              </w:rPr>
            </w:pPr>
            <w:r w:rsidRPr="00D371D8">
              <w:rPr>
                <w:sz w:val="12"/>
                <w:szCs w:val="12"/>
              </w:rPr>
              <w:t>Всего по группе 2</w:t>
            </w:r>
          </w:p>
        </w:tc>
        <w:tc>
          <w:tcPr>
            <w:tcW w:w="1057" w:type="dxa"/>
            <w:shd w:val="clear" w:color="auto" w:fill="auto"/>
            <w:noWrap/>
            <w:tcMar>
              <w:left w:w="28" w:type="dxa"/>
              <w:right w:w="28" w:type="dxa"/>
            </w:tcMar>
            <w:vAlign w:val="center"/>
          </w:tcPr>
          <w:p w14:paraId="3F71F0A4" w14:textId="77777777" w:rsidR="00D371D8" w:rsidRPr="00D371D8" w:rsidRDefault="00D371D8" w:rsidP="00D371D8">
            <w:pPr>
              <w:jc w:val="center"/>
              <w:rPr>
                <w:sz w:val="12"/>
                <w:szCs w:val="12"/>
              </w:rPr>
            </w:pPr>
            <w:r w:rsidRPr="00D371D8">
              <w:rPr>
                <w:sz w:val="12"/>
                <w:szCs w:val="12"/>
              </w:rPr>
              <w:t>-</w:t>
            </w:r>
          </w:p>
        </w:tc>
        <w:tc>
          <w:tcPr>
            <w:tcW w:w="927" w:type="dxa"/>
            <w:shd w:val="clear" w:color="auto" w:fill="auto"/>
            <w:tcMar>
              <w:left w:w="28" w:type="dxa"/>
              <w:right w:w="28" w:type="dxa"/>
            </w:tcMar>
            <w:vAlign w:val="center"/>
            <w:hideMark/>
          </w:tcPr>
          <w:p w14:paraId="11299F5E" w14:textId="77777777" w:rsidR="00D371D8" w:rsidRPr="00D371D8" w:rsidRDefault="00D371D8" w:rsidP="00D371D8">
            <w:pPr>
              <w:jc w:val="center"/>
              <w:rPr>
                <w:sz w:val="12"/>
                <w:szCs w:val="12"/>
              </w:rPr>
            </w:pPr>
            <w:r w:rsidRPr="00D371D8">
              <w:rPr>
                <w:sz w:val="12"/>
                <w:szCs w:val="12"/>
              </w:rPr>
              <w:t> </w:t>
            </w:r>
          </w:p>
        </w:tc>
        <w:tc>
          <w:tcPr>
            <w:tcW w:w="2138" w:type="dxa"/>
            <w:shd w:val="clear" w:color="auto" w:fill="auto"/>
            <w:tcMar>
              <w:left w:w="28" w:type="dxa"/>
              <w:right w:w="28" w:type="dxa"/>
            </w:tcMar>
            <w:vAlign w:val="center"/>
            <w:hideMark/>
          </w:tcPr>
          <w:p w14:paraId="04D3A02F" w14:textId="77777777" w:rsidR="00D371D8" w:rsidRPr="00D371D8" w:rsidRDefault="00D371D8" w:rsidP="00D371D8">
            <w:pPr>
              <w:rPr>
                <w:sz w:val="12"/>
                <w:szCs w:val="12"/>
              </w:rPr>
            </w:pPr>
            <w:r w:rsidRPr="00D371D8">
              <w:rPr>
                <w:sz w:val="12"/>
                <w:szCs w:val="12"/>
              </w:rPr>
              <w:t> </w:t>
            </w:r>
          </w:p>
        </w:tc>
        <w:tc>
          <w:tcPr>
            <w:tcW w:w="697" w:type="dxa"/>
            <w:shd w:val="clear" w:color="auto" w:fill="auto"/>
            <w:noWrap/>
            <w:tcMar>
              <w:left w:w="28" w:type="dxa"/>
              <w:right w:w="28" w:type="dxa"/>
            </w:tcMar>
            <w:vAlign w:val="center"/>
          </w:tcPr>
          <w:p w14:paraId="45B4E60B"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47EA0BF6"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78D9BFA5"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549A10A1"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357CDBB6"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1205AC30"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7EAB6375"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10137E49"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56E076E2"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7C3D9710" w14:textId="77777777" w:rsidR="00D371D8" w:rsidRPr="00D371D8" w:rsidRDefault="00D371D8" w:rsidP="00D371D8">
            <w:pPr>
              <w:jc w:val="center"/>
              <w:rPr>
                <w:sz w:val="12"/>
                <w:szCs w:val="12"/>
              </w:rPr>
            </w:pPr>
            <w:r w:rsidRPr="00D371D8">
              <w:rPr>
                <w:sz w:val="12"/>
                <w:szCs w:val="12"/>
              </w:rPr>
              <w:t>-</w:t>
            </w:r>
          </w:p>
        </w:tc>
      </w:tr>
      <w:tr w:rsidR="00D371D8" w:rsidRPr="00D371D8" w14:paraId="73A40437" w14:textId="77777777" w:rsidTr="00FC2646">
        <w:trPr>
          <w:trHeight w:val="64"/>
        </w:trPr>
        <w:tc>
          <w:tcPr>
            <w:tcW w:w="15083" w:type="dxa"/>
            <w:gridSpan w:val="15"/>
            <w:shd w:val="clear" w:color="auto" w:fill="auto"/>
            <w:tcMar>
              <w:left w:w="28" w:type="dxa"/>
              <w:right w:w="28" w:type="dxa"/>
            </w:tcMar>
            <w:vAlign w:val="center"/>
            <w:hideMark/>
          </w:tcPr>
          <w:p w14:paraId="63D16888" w14:textId="77777777" w:rsidR="00D371D8" w:rsidRPr="00D371D8" w:rsidRDefault="00D371D8" w:rsidP="00D371D8">
            <w:pPr>
              <w:rPr>
                <w:sz w:val="12"/>
                <w:szCs w:val="12"/>
              </w:rPr>
            </w:pPr>
            <w:r w:rsidRPr="00D371D8">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D371D8" w:rsidRPr="00D371D8" w14:paraId="7894FCFD" w14:textId="77777777" w:rsidTr="00FC2646">
        <w:trPr>
          <w:trHeight w:val="180"/>
        </w:trPr>
        <w:tc>
          <w:tcPr>
            <w:tcW w:w="15083" w:type="dxa"/>
            <w:gridSpan w:val="15"/>
            <w:shd w:val="clear" w:color="auto" w:fill="auto"/>
            <w:noWrap/>
            <w:tcMar>
              <w:left w:w="28" w:type="dxa"/>
              <w:right w:w="28" w:type="dxa"/>
            </w:tcMar>
            <w:vAlign w:val="center"/>
            <w:hideMark/>
          </w:tcPr>
          <w:p w14:paraId="7642B7E0" w14:textId="77777777" w:rsidR="00D371D8" w:rsidRPr="00D371D8" w:rsidRDefault="00D371D8" w:rsidP="00D371D8">
            <w:pPr>
              <w:rPr>
                <w:sz w:val="12"/>
                <w:szCs w:val="12"/>
              </w:rPr>
            </w:pPr>
            <w:r w:rsidRPr="00D371D8">
              <w:rPr>
                <w:sz w:val="12"/>
                <w:szCs w:val="12"/>
              </w:rPr>
              <w:t>3.1. Реконструкция или модернизация существующих тепловых сетей</w:t>
            </w:r>
          </w:p>
        </w:tc>
      </w:tr>
      <w:tr w:rsidR="00D371D8" w:rsidRPr="00D371D8" w14:paraId="67A61F16" w14:textId="77777777" w:rsidTr="00FC2646">
        <w:trPr>
          <w:trHeight w:val="180"/>
        </w:trPr>
        <w:tc>
          <w:tcPr>
            <w:tcW w:w="356" w:type="dxa"/>
            <w:vMerge w:val="restart"/>
            <w:shd w:val="clear" w:color="auto" w:fill="auto"/>
            <w:noWrap/>
            <w:tcMar>
              <w:left w:w="28" w:type="dxa"/>
              <w:right w:w="28" w:type="dxa"/>
            </w:tcMar>
            <w:vAlign w:val="center"/>
            <w:hideMark/>
          </w:tcPr>
          <w:p w14:paraId="06BA766A" w14:textId="77777777" w:rsidR="00D371D8" w:rsidRPr="00D371D8" w:rsidRDefault="00D371D8" w:rsidP="00D371D8">
            <w:pPr>
              <w:jc w:val="center"/>
              <w:rPr>
                <w:sz w:val="12"/>
                <w:szCs w:val="12"/>
              </w:rPr>
            </w:pPr>
            <w:r w:rsidRPr="00D371D8">
              <w:rPr>
                <w:sz w:val="12"/>
                <w:szCs w:val="12"/>
              </w:rPr>
              <w:t>3.1.1</w:t>
            </w:r>
          </w:p>
        </w:tc>
        <w:tc>
          <w:tcPr>
            <w:tcW w:w="2678" w:type="dxa"/>
            <w:vMerge w:val="restart"/>
            <w:shd w:val="clear" w:color="auto" w:fill="auto"/>
            <w:tcMar>
              <w:left w:w="28" w:type="dxa"/>
              <w:right w:w="28" w:type="dxa"/>
            </w:tcMar>
            <w:vAlign w:val="center"/>
            <w:hideMark/>
          </w:tcPr>
          <w:p w14:paraId="3A5D87C4" w14:textId="77777777" w:rsidR="00D371D8" w:rsidRPr="00D371D8" w:rsidRDefault="00D371D8" w:rsidP="00D371D8">
            <w:pPr>
              <w:rPr>
                <w:sz w:val="12"/>
                <w:szCs w:val="12"/>
              </w:rPr>
            </w:pPr>
            <w:r w:rsidRPr="00D371D8">
              <w:rPr>
                <w:sz w:val="12"/>
                <w:szCs w:val="12"/>
              </w:rPr>
              <w:t xml:space="preserve">Реконструкция с увеличением диаметра ТК-4 Земнухова - ТК-4/1 - УТ-1 Громовой, проектирование  </w:t>
            </w:r>
          </w:p>
        </w:tc>
        <w:tc>
          <w:tcPr>
            <w:tcW w:w="1057" w:type="dxa"/>
            <w:vMerge w:val="restart"/>
            <w:shd w:val="clear" w:color="auto" w:fill="auto"/>
            <w:tcMar>
              <w:left w:w="28" w:type="dxa"/>
              <w:right w:w="28" w:type="dxa"/>
            </w:tcMar>
            <w:vAlign w:val="center"/>
            <w:hideMark/>
          </w:tcPr>
          <w:p w14:paraId="312E3A14" w14:textId="77777777" w:rsidR="00D371D8" w:rsidRPr="00D371D8" w:rsidRDefault="00D371D8" w:rsidP="00D371D8">
            <w:pPr>
              <w:jc w:val="center"/>
              <w:rPr>
                <w:sz w:val="12"/>
                <w:szCs w:val="12"/>
              </w:rPr>
            </w:pPr>
            <w:r w:rsidRPr="00D371D8">
              <w:rPr>
                <w:sz w:val="12"/>
                <w:szCs w:val="12"/>
              </w:rPr>
              <w:t>42:30:0000000:2738</w:t>
            </w:r>
          </w:p>
        </w:tc>
        <w:tc>
          <w:tcPr>
            <w:tcW w:w="927" w:type="dxa"/>
            <w:vMerge w:val="restart"/>
            <w:shd w:val="clear" w:color="auto" w:fill="auto"/>
            <w:tcMar>
              <w:left w:w="28" w:type="dxa"/>
              <w:right w:w="28" w:type="dxa"/>
            </w:tcMar>
            <w:vAlign w:val="center"/>
            <w:hideMark/>
          </w:tcPr>
          <w:p w14:paraId="5576DCDE" w14:textId="77777777" w:rsidR="00D371D8" w:rsidRPr="00D371D8" w:rsidRDefault="00D371D8" w:rsidP="00D371D8">
            <w:pPr>
              <w:jc w:val="center"/>
              <w:rPr>
                <w:sz w:val="12"/>
                <w:szCs w:val="12"/>
              </w:rPr>
            </w:pPr>
            <w:r w:rsidRPr="00D371D8">
              <w:rPr>
                <w:sz w:val="12"/>
                <w:szCs w:val="12"/>
              </w:rPr>
              <w:t>сети теплоснабжения</w:t>
            </w:r>
          </w:p>
        </w:tc>
        <w:tc>
          <w:tcPr>
            <w:tcW w:w="2138" w:type="dxa"/>
            <w:vMerge w:val="restart"/>
            <w:shd w:val="clear" w:color="auto" w:fill="auto"/>
            <w:tcMar>
              <w:left w:w="28" w:type="dxa"/>
              <w:right w:w="28" w:type="dxa"/>
            </w:tcMar>
            <w:vAlign w:val="center"/>
            <w:hideMark/>
          </w:tcPr>
          <w:p w14:paraId="4C04150D" w14:textId="77777777" w:rsidR="00D371D8" w:rsidRPr="00D371D8" w:rsidRDefault="00D371D8" w:rsidP="00D371D8">
            <w:pPr>
              <w:jc w:val="center"/>
              <w:rPr>
                <w:sz w:val="12"/>
                <w:szCs w:val="12"/>
              </w:rPr>
            </w:pPr>
            <w:r w:rsidRPr="00D371D8">
              <w:rPr>
                <w:sz w:val="12"/>
                <w:szCs w:val="12"/>
              </w:rPr>
              <w:t>г. Новокузнецк, Центральный район, котельная Абагур Лесной №1</w:t>
            </w:r>
          </w:p>
        </w:tc>
        <w:tc>
          <w:tcPr>
            <w:tcW w:w="697" w:type="dxa"/>
            <w:shd w:val="clear" w:color="auto" w:fill="auto"/>
            <w:noWrap/>
            <w:tcMar>
              <w:left w:w="28" w:type="dxa"/>
              <w:right w:w="28" w:type="dxa"/>
            </w:tcMar>
            <w:vAlign w:val="center"/>
            <w:hideMark/>
          </w:tcPr>
          <w:p w14:paraId="53A87CD9" w14:textId="77777777" w:rsidR="00D371D8" w:rsidRPr="00D371D8" w:rsidRDefault="00D371D8" w:rsidP="00D371D8">
            <w:pPr>
              <w:jc w:val="center"/>
              <w:rPr>
                <w:sz w:val="12"/>
                <w:szCs w:val="12"/>
              </w:rPr>
            </w:pPr>
            <w:r w:rsidRPr="00D371D8">
              <w:rPr>
                <w:sz w:val="12"/>
                <w:szCs w:val="12"/>
              </w:rPr>
              <w:t xml:space="preserve">150 </w:t>
            </w:r>
          </w:p>
        </w:tc>
        <w:tc>
          <w:tcPr>
            <w:tcW w:w="851" w:type="dxa"/>
            <w:shd w:val="clear" w:color="auto" w:fill="auto"/>
            <w:noWrap/>
            <w:tcMar>
              <w:left w:w="28" w:type="dxa"/>
              <w:right w:w="28" w:type="dxa"/>
            </w:tcMar>
            <w:vAlign w:val="center"/>
            <w:hideMark/>
          </w:tcPr>
          <w:p w14:paraId="01CA649B" w14:textId="77777777" w:rsidR="00D371D8" w:rsidRPr="00D371D8" w:rsidRDefault="00D371D8" w:rsidP="00D371D8">
            <w:pPr>
              <w:jc w:val="center"/>
              <w:rPr>
                <w:sz w:val="12"/>
                <w:szCs w:val="12"/>
              </w:rPr>
            </w:pPr>
            <w:r w:rsidRPr="00D371D8">
              <w:rPr>
                <w:sz w:val="12"/>
                <w:szCs w:val="12"/>
              </w:rPr>
              <w:t>- </w:t>
            </w:r>
          </w:p>
        </w:tc>
        <w:tc>
          <w:tcPr>
            <w:tcW w:w="992" w:type="dxa"/>
            <w:shd w:val="clear" w:color="auto" w:fill="auto"/>
            <w:noWrap/>
            <w:tcMar>
              <w:left w:w="28" w:type="dxa"/>
              <w:right w:w="28" w:type="dxa"/>
            </w:tcMar>
            <w:vAlign w:val="center"/>
            <w:hideMark/>
          </w:tcPr>
          <w:p w14:paraId="4C8244A2" w14:textId="77777777" w:rsidR="00D371D8" w:rsidRPr="00D371D8" w:rsidRDefault="00D371D8" w:rsidP="00D371D8">
            <w:pPr>
              <w:jc w:val="center"/>
              <w:rPr>
                <w:sz w:val="12"/>
                <w:szCs w:val="12"/>
              </w:rPr>
            </w:pPr>
            <w:r w:rsidRPr="00D371D8">
              <w:rPr>
                <w:sz w:val="12"/>
                <w:szCs w:val="12"/>
              </w:rPr>
              <w:t xml:space="preserve">0,022 </w:t>
            </w:r>
          </w:p>
        </w:tc>
        <w:tc>
          <w:tcPr>
            <w:tcW w:w="851" w:type="dxa"/>
            <w:shd w:val="clear" w:color="auto" w:fill="auto"/>
            <w:tcMar>
              <w:left w:w="28" w:type="dxa"/>
              <w:right w:w="28" w:type="dxa"/>
            </w:tcMar>
            <w:vAlign w:val="center"/>
            <w:hideMark/>
          </w:tcPr>
          <w:p w14:paraId="3C8FC8C8" w14:textId="77777777" w:rsidR="00D371D8" w:rsidRPr="00D371D8" w:rsidRDefault="00D371D8" w:rsidP="00D371D8">
            <w:pPr>
              <w:jc w:val="center"/>
              <w:rPr>
                <w:sz w:val="12"/>
                <w:szCs w:val="12"/>
              </w:rPr>
            </w:pPr>
            <w:r w:rsidRPr="00D371D8">
              <w:rPr>
                <w:sz w:val="12"/>
                <w:szCs w:val="12"/>
              </w:rPr>
              <w:t>подземная</w:t>
            </w:r>
          </w:p>
        </w:tc>
        <w:tc>
          <w:tcPr>
            <w:tcW w:w="708" w:type="dxa"/>
            <w:shd w:val="clear" w:color="auto" w:fill="auto"/>
            <w:noWrap/>
            <w:tcMar>
              <w:left w:w="28" w:type="dxa"/>
              <w:right w:w="28" w:type="dxa"/>
            </w:tcMar>
            <w:vAlign w:val="center"/>
            <w:hideMark/>
          </w:tcPr>
          <w:p w14:paraId="73166789" w14:textId="77777777" w:rsidR="00D371D8" w:rsidRPr="00D371D8" w:rsidRDefault="00D371D8" w:rsidP="00D371D8">
            <w:pPr>
              <w:jc w:val="center"/>
              <w:rPr>
                <w:sz w:val="12"/>
                <w:szCs w:val="12"/>
              </w:rPr>
            </w:pPr>
            <w:r w:rsidRPr="00D371D8">
              <w:rPr>
                <w:sz w:val="12"/>
                <w:szCs w:val="12"/>
              </w:rPr>
              <w:t> -</w:t>
            </w:r>
          </w:p>
        </w:tc>
        <w:tc>
          <w:tcPr>
            <w:tcW w:w="709" w:type="dxa"/>
            <w:shd w:val="clear" w:color="auto" w:fill="auto"/>
            <w:noWrap/>
            <w:tcMar>
              <w:left w:w="28" w:type="dxa"/>
              <w:right w:w="28" w:type="dxa"/>
            </w:tcMar>
            <w:vAlign w:val="center"/>
            <w:hideMark/>
          </w:tcPr>
          <w:p w14:paraId="3D8EEC87" w14:textId="77777777" w:rsidR="00D371D8" w:rsidRPr="00D371D8" w:rsidRDefault="00D371D8" w:rsidP="00D371D8">
            <w:pPr>
              <w:jc w:val="center"/>
              <w:rPr>
                <w:sz w:val="12"/>
                <w:szCs w:val="12"/>
              </w:rPr>
            </w:pPr>
            <w:r w:rsidRPr="00D371D8">
              <w:rPr>
                <w:sz w:val="12"/>
                <w:szCs w:val="12"/>
              </w:rPr>
              <w:t>200</w:t>
            </w:r>
          </w:p>
        </w:tc>
        <w:tc>
          <w:tcPr>
            <w:tcW w:w="851" w:type="dxa"/>
            <w:shd w:val="clear" w:color="auto" w:fill="auto"/>
            <w:noWrap/>
            <w:tcMar>
              <w:left w:w="28" w:type="dxa"/>
              <w:right w:w="28" w:type="dxa"/>
            </w:tcMar>
            <w:vAlign w:val="center"/>
            <w:hideMark/>
          </w:tcPr>
          <w:p w14:paraId="2F14D754"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hideMark/>
          </w:tcPr>
          <w:p w14:paraId="4D9574A7" w14:textId="77777777" w:rsidR="00D371D8" w:rsidRPr="00D371D8" w:rsidRDefault="00D371D8" w:rsidP="00D371D8">
            <w:pPr>
              <w:jc w:val="center"/>
              <w:rPr>
                <w:sz w:val="12"/>
                <w:szCs w:val="12"/>
              </w:rPr>
            </w:pPr>
            <w:r w:rsidRPr="00D371D8">
              <w:rPr>
                <w:sz w:val="12"/>
                <w:szCs w:val="12"/>
              </w:rPr>
              <w:t xml:space="preserve">0,022 </w:t>
            </w:r>
          </w:p>
        </w:tc>
        <w:tc>
          <w:tcPr>
            <w:tcW w:w="709" w:type="dxa"/>
            <w:shd w:val="clear" w:color="auto" w:fill="auto"/>
            <w:tcMar>
              <w:left w:w="28" w:type="dxa"/>
              <w:right w:w="28" w:type="dxa"/>
            </w:tcMar>
            <w:vAlign w:val="center"/>
            <w:hideMark/>
          </w:tcPr>
          <w:p w14:paraId="79A8FAEA" w14:textId="77777777" w:rsidR="00D371D8" w:rsidRPr="00D371D8" w:rsidRDefault="00D371D8" w:rsidP="00D371D8">
            <w:pPr>
              <w:jc w:val="center"/>
              <w:rPr>
                <w:sz w:val="12"/>
                <w:szCs w:val="12"/>
              </w:rPr>
            </w:pPr>
            <w:r w:rsidRPr="00D371D8">
              <w:rPr>
                <w:sz w:val="12"/>
                <w:szCs w:val="12"/>
              </w:rPr>
              <w:t>подземная</w:t>
            </w:r>
          </w:p>
        </w:tc>
        <w:tc>
          <w:tcPr>
            <w:tcW w:w="709" w:type="dxa"/>
            <w:shd w:val="clear" w:color="auto" w:fill="auto"/>
            <w:noWrap/>
            <w:tcMar>
              <w:left w:w="28" w:type="dxa"/>
              <w:right w:w="28" w:type="dxa"/>
            </w:tcMar>
            <w:vAlign w:val="center"/>
            <w:hideMark/>
          </w:tcPr>
          <w:p w14:paraId="62AED173" w14:textId="77777777" w:rsidR="00D371D8" w:rsidRPr="00D371D8" w:rsidRDefault="00D371D8" w:rsidP="00D371D8">
            <w:pPr>
              <w:jc w:val="center"/>
              <w:rPr>
                <w:sz w:val="12"/>
                <w:szCs w:val="12"/>
              </w:rPr>
            </w:pPr>
            <w:r w:rsidRPr="00D371D8">
              <w:rPr>
                <w:sz w:val="12"/>
                <w:szCs w:val="12"/>
              </w:rPr>
              <w:t>- </w:t>
            </w:r>
          </w:p>
        </w:tc>
      </w:tr>
      <w:tr w:rsidR="00D371D8" w:rsidRPr="00D371D8" w14:paraId="0BE3DB92" w14:textId="77777777" w:rsidTr="00FC2646">
        <w:trPr>
          <w:trHeight w:val="286"/>
        </w:trPr>
        <w:tc>
          <w:tcPr>
            <w:tcW w:w="356" w:type="dxa"/>
            <w:vMerge/>
            <w:shd w:val="clear" w:color="auto" w:fill="auto"/>
            <w:tcMar>
              <w:left w:w="28" w:type="dxa"/>
              <w:right w:w="28" w:type="dxa"/>
            </w:tcMar>
            <w:vAlign w:val="center"/>
            <w:hideMark/>
          </w:tcPr>
          <w:p w14:paraId="6B0387ED" w14:textId="77777777" w:rsidR="00D371D8" w:rsidRPr="00D371D8" w:rsidRDefault="00D371D8" w:rsidP="00D371D8">
            <w:pPr>
              <w:rPr>
                <w:sz w:val="12"/>
                <w:szCs w:val="12"/>
              </w:rPr>
            </w:pPr>
          </w:p>
        </w:tc>
        <w:tc>
          <w:tcPr>
            <w:tcW w:w="2678" w:type="dxa"/>
            <w:vMerge/>
            <w:shd w:val="clear" w:color="auto" w:fill="auto"/>
            <w:tcMar>
              <w:left w:w="28" w:type="dxa"/>
              <w:right w:w="28" w:type="dxa"/>
            </w:tcMar>
            <w:vAlign w:val="center"/>
            <w:hideMark/>
          </w:tcPr>
          <w:p w14:paraId="01826F62" w14:textId="77777777" w:rsidR="00D371D8" w:rsidRPr="00D371D8" w:rsidRDefault="00D371D8" w:rsidP="00D371D8">
            <w:pPr>
              <w:rPr>
                <w:sz w:val="12"/>
                <w:szCs w:val="12"/>
              </w:rPr>
            </w:pPr>
          </w:p>
        </w:tc>
        <w:tc>
          <w:tcPr>
            <w:tcW w:w="1057" w:type="dxa"/>
            <w:vMerge/>
            <w:shd w:val="clear" w:color="auto" w:fill="auto"/>
            <w:tcMar>
              <w:left w:w="28" w:type="dxa"/>
              <w:right w:w="28" w:type="dxa"/>
            </w:tcMar>
            <w:vAlign w:val="center"/>
            <w:hideMark/>
          </w:tcPr>
          <w:p w14:paraId="03F7C5D1" w14:textId="77777777" w:rsidR="00D371D8" w:rsidRPr="00D371D8" w:rsidRDefault="00D371D8" w:rsidP="00D371D8">
            <w:pPr>
              <w:rPr>
                <w:sz w:val="12"/>
                <w:szCs w:val="12"/>
              </w:rPr>
            </w:pPr>
          </w:p>
        </w:tc>
        <w:tc>
          <w:tcPr>
            <w:tcW w:w="927" w:type="dxa"/>
            <w:vMerge/>
            <w:shd w:val="clear" w:color="auto" w:fill="auto"/>
            <w:tcMar>
              <w:left w:w="28" w:type="dxa"/>
              <w:right w:w="28" w:type="dxa"/>
            </w:tcMar>
            <w:vAlign w:val="center"/>
            <w:hideMark/>
          </w:tcPr>
          <w:p w14:paraId="536C93C8" w14:textId="77777777" w:rsidR="00D371D8" w:rsidRPr="00D371D8" w:rsidRDefault="00D371D8" w:rsidP="00D371D8">
            <w:pPr>
              <w:rPr>
                <w:sz w:val="12"/>
                <w:szCs w:val="12"/>
              </w:rPr>
            </w:pPr>
          </w:p>
        </w:tc>
        <w:tc>
          <w:tcPr>
            <w:tcW w:w="2138" w:type="dxa"/>
            <w:vMerge/>
            <w:shd w:val="clear" w:color="auto" w:fill="auto"/>
            <w:tcMar>
              <w:left w:w="28" w:type="dxa"/>
              <w:right w:w="28" w:type="dxa"/>
            </w:tcMar>
            <w:vAlign w:val="center"/>
            <w:hideMark/>
          </w:tcPr>
          <w:p w14:paraId="076E2F1E" w14:textId="77777777" w:rsidR="00D371D8" w:rsidRPr="00D371D8" w:rsidRDefault="00D371D8" w:rsidP="00D371D8">
            <w:pPr>
              <w:rPr>
                <w:sz w:val="12"/>
                <w:szCs w:val="12"/>
              </w:rPr>
            </w:pPr>
          </w:p>
        </w:tc>
        <w:tc>
          <w:tcPr>
            <w:tcW w:w="697" w:type="dxa"/>
            <w:shd w:val="clear" w:color="auto" w:fill="auto"/>
            <w:noWrap/>
            <w:tcMar>
              <w:left w:w="28" w:type="dxa"/>
              <w:right w:w="28" w:type="dxa"/>
            </w:tcMar>
            <w:vAlign w:val="center"/>
            <w:hideMark/>
          </w:tcPr>
          <w:p w14:paraId="291242C1" w14:textId="77777777" w:rsidR="00D371D8" w:rsidRPr="00D371D8" w:rsidRDefault="00D371D8" w:rsidP="00D371D8">
            <w:pPr>
              <w:jc w:val="center"/>
              <w:rPr>
                <w:sz w:val="12"/>
                <w:szCs w:val="12"/>
              </w:rPr>
            </w:pPr>
            <w:r w:rsidRPr="00D371D8">
              <w:rPr>
                <w:sz w:val="12"/>
                <w:szCs w:val="12"/>
              </w:rPr>
              <w:t xml:space="preserve">150 </w:t>
            </w:r>
          </w:p>
        </w:tc>
        <w:tc>
          <w:tcPr>
            <w:tcW w:w="851" w:type="dxa"/>
            <w:shd w:val="clear" w:color="auto" w:fill="auto"/>
            <w:noWrap/>
            <w:tcMar>
              <w:left w:w="28" w:type="dxa"/>
              <w:right w:w="28" w:type="dxa"/>
            </w:tcMar>
            <w:vAlign w:val="center"/>
            <w:hideMark/>
          </w:tcPr>
          <w:p w14:paraId="3C97AA13" w14:textId="77777777" w:rsidR="00D371D8" w:rsidRPr="00D371D8" w:rsidRDefault="00D371D8" w:rsidP="00D371D8">
            <w:pPr>
              <w:jc w:val="center"/>
              <w:rPr>
                <w:sz w:val="12"/>
                <w:szCs w:val="12"/>
              </w:rPr>
            </w:pPr>
            <w:r w:rsidRPr="00D371D8">
              <w:rPr>
                <w:sz w:val="12"/>
                <w:szCs w:val="12"/>
              </w:rPr>
              <w:t> -</w:t>
            </w:r>
          </w:p>
        </w:tc>
        <w:tc>
          <w:tcPr>
            <w:tcW w:w="992" w:type="dxa"/>
            <w:shd w:val="clear" w:color="auto" w:fill="auto"/>
            <w:noWrap/>
            <w:tcMar>
              <w:left w:w="28" w:type="dxa"/>
              <w:right w:w="28" w:type="dxa"/>
            </w:tcMar>
            <w:vAlign w:val="center"/>
            <w:hideMark/>
          </w:tcPr>
          <w:p w14:paraId="21646B14" w14:textId="77777777" w:rsidR="00D371D8" w:rsidRPr="00D371D8" w:rsidRDefault="00D371D8" w:rsidP="00D371D8">
            <w:pPr>
              <w:jc w:val="center"/>
              <w:rPr>
                <w:sz w:val="12"/>
                <w:szCs w:val="12"/>
              </w:rPr>
            </w:pPr>
            <w:r w:rsidRPr="00D371D8">
              <w:rPr>
                <w:sz w:val="12"/>
                <w:szCs w:val="12"/>
              </w:rPr>
              <w:t xml:space="preserve">0,344 </w:t>
            </w:r>
          </w:p>
        </w:tc>
        <w:tc>
          <w:tcPr>
            <w:tcW w:w="851" w:type="dxa"/>
            <w:shd w:val="clear" w:color="auto" w:fill="auto"/>
            <w:tcMar>
              <w:left w:w="28" w:type="dxa"/>
              <w:right w:w="28" w:type="dxa"/>
            </w:tcMar>
            <w:vAlign w:val="center"/>
            <w:hideMark/>
          </w:tcPr>
          <w:p w14:paraId="246C9F61" w14:textId="77777777" w:rsidR="00D371D8" w:rsidRPr="00D371D8" w:rsidRDefault="00D371D8" w:rsidP="00D371D8">
            <w:pPr>
              <w:jc w:val="center"/>
              <w:rPr>
                <w:sz w:val="12"/>
                <w:szCs w:val="12"/>
              </w:rPr>
            </w:pPr>
            <w:r w:rsidRPr="00D371D8">
              <w:rPr>
                <w:sz w:val="12"/>
                <w:szCs w:val="12"/>
              </w:rPr>
              <w:t>надземная</w:t>
            </w:r>
          </w:p>
        </w:tc>
        <w:tc>
          <w:tcPr>
            <w:tcW w:w="708" w:type="dxa"/>
            <w:shd w:val="clear" w:color="auto" w:fill="auto"/>
            <w:noWrap/>
            <w:tcMar>
              <w:left w:w="28" w:type="dxa"/>
              <w:right w:w="28" w:type="dxa"/>
            </w:tcMar>
            <w:vAlign w:val="center"/>
            <w:hideMark/>
          </w:tcPr>
          <w:p w14:paraId="762B2028" w14:textId="77777777" w:rsidR="00D371D8" w:rsidRPr="00D371D8" w:rsidRDefault="00D371D8" w:rsidP="00D371D8">
            <w:pPr>
              <w:jc w:val="center"/>
              <w:rPr>
                <w:sz w:val="12"/>
                <w:szCs w:val="12"/>
              </w:rPr>
            </w:pPr>
            <w:r w:rsidRPr="00D371D8">
              <w:rPr>
                <w:sz w:val="12"/>
                <w:szCs w:val="12"/>
              </w:rPr>
              <w:t> -</w:t>
            </w:r>
          </w:p>
        </w:tc>
        <w:tc>
          <w:tcPr>
            <w:tcW w:w="709" w:type="dxa"/>
            <w:shd w:val="clear" w:color="auto" w:fill="auto"/>
            <w:noWrap/>
            <w:tcMar>
              <w:left w:w="28" w:type="dxa"/>
              <w:right w:w="28" w:type="dxa"/>
            </w:tcMar>
            <w:vAlign w:val="center"/>
            <w:hideMark/>
          </w:tcPr>
          <w:p w14:paraId="6F7D8927" w14:textId="77777777" w:rsidR="00D371D8" w:rsidRPr="00D371D8" w:rsidRDefault="00D371D8" w:rsidP="00D371D8">
            <w:pPr>
              <w:jc w:val="center"/>
              <w:rPr>
                <w:sz w:val="12"/>
                <w:szCs w:val="12"/>
              </w:rPr>
            </w:pPr>
            <w:r w:rsidRPr="00D371D8">
              <w:rPr>
                <w:sz w:val="12"/>
                <w:szCs w:val="12"/>
              </w:rPr>
              <w:t>200</w:t>
            </w:r>
          </w:p>
        </w:tc>
        <w:tc>
          <w:tcPr>
            <w:tcW w:w="851" w:type="dxa"/>
            <w:shd w:val="clear" w:color="auto" w:fill="auto"/>
            <w:noWrap/>
            <w:tcMar>
              <w:left w:w="28" w:type="dxa"/>
              <w:right w:w="28" w:type="dxa"/>
            </w:tcMar>
            <w:vAlign w:val="center"/>
            <w:hideMark/>
          </w:tcPr>
          <w:p w14:paraId="3E03894A" w14:textId="77777777" w:rsidR="00D371D8" w:rsidRPr="00D371D8" w:rsidRDefault="00D371D8" w:rsidP="00D371D8">
            <w:pPr>
              <w:jc w:val="center"/>
              <w:rPr>
                <w:sz w:val="12"/>
                <w:szCs w:val="12"/>
              </w:rPr>
            </w:pPr>
            <w:r w:rsidRPr="00D371D8">
              <w:rPr>
                <w:sz w:val="12"/>
                <w:szCs w:val="12"/>
              </w:rPr>
              <w:t>- </w:t>
            </w:r>
          </w:p>
        </w:tc>
        <w:tc>
          <w:tcPr>
            <w:tcW w:w="850" w:type="dxa"/>
            <w:shd w:val="clear" w:color="auto" w:fill="auto"/>
            <w:noWrap/>
            <w:tcMar>
              <w:left w:w="28" w:type="dxa"/>
              <w:right w:w="28" w:type="dxa"/>
            </w:tcMar>
            <w:vAlign w:val="center"/>
            <w:hideMark/>
          </w:tcPr>
          <w:p w14:paraId="28B6B9EB" w14:textId="77777777" w:rsidR="00D371D8" w:rsidRPr="00D371D8" w:rsidRDefault="00D371D8" w:rsidP="00D371D8">
            <w:pPr>
              <w:jc w:val="center"/>
              <w:rPr>
                <w:sz w:val="12"/>
                <w:szCs w:val="12"/>
              </w:rPr>
            </w:pPr>
            <w:r w:rsidRPr="00D371D8">
              <w:rPr>
                <w:sz w:val="12"/>
                <w:szCs w:val="12"/>
              </w:rPr>
              <w:t xml:space="preserve">0,344 </w:t>
            </w:r>
          </w:p>
        </w:tc>
        <w:tc>
          <w:tcPr>
            <w:tcW w:w="709" w:type="dxa"/>
            <w:shd w:val="clear" w:color="auto" w:fill="auto"/>
            <w:tcMar>
              <w:left w:w="28" w:type="dxa"/>
              <w:right w:w="28" w:type="dxa"/>
            </w:tcMar>
            <w:vAlign w:val="center"/>
            <w:hideMark/>
          </w:tcPr>
          <w:p w14:paraId="050744A4" w14:textId="77777777" w:rsidR="00D371D8" w:rsidRPr="00D371D8" w:rsidRDefault="00D371D8" w:rsidP="00D371D8">
            <w:pPr>
              <w:jc w:val="center"/>
              <w:rPr>
                <w:sz w:val="12"/>
                <w:szCs w:val="12"/>
              </w:rPr>
            </w:pPr>
            <w:r w:rsidRPr="00D371D8">
              <w:rPr>
                <w:sz w:val="12"/>
                <w:szCs w:val="12"/>
              </w:rPr>
              <w:t>надземная</w:t>
            </w:r>
          </w:p>
        </w:tc>
        <w:tc>
          <w:tcPr>
            <w:tcW w:w="709" w:type="dxa"/>
            <w:shd w:val="clear" w:color="auto" w:fill="auto"/>
            <w:noWrap/>
            <w:tcMar>
              <w:left w:w="28" w:type="dxa"/>
              <w:right w:w="28" w:type="dxa"/>
            </w:tcMar>
            <w:vAlign w:val="center"/>
            <w:hideMark/>
          </w:tcPr>
          <w:p w14:paraId="02E0FA02" w14:textId="77777777" w:rsidR="00D371D8" w:rsidRPr="00D371D8" w:rsidRDefault="00D371D8" w:rsidP="00D371D8">
            <w:pPr>
              <w:jc w:val="center"/>
              <w:rPr>
                <w:sz w:val="12"/>
                <w:szCs w:val="12"/>
              </w:rPr>
            </w:pPr>
            <w:r w:rsidRPr="00D371D8">
              <w:rPr>
                <w:sz w:val="12"/>
                <w:szCs w:val="12"/>
              </w:rPr>
              <w:t>- </w:t>
            </w:r>
          </w:p>
        </w:tc>
      </w:tr>
      <w:tr w:rsidR="00D371D8" w:rsidRPr="00D371D8" w14:paraId="3559C9F2" w14:textId="77777777" w:rsidTr="00FC2646">
        <w:trPr>
          <w:trHeight w:val="180"/>
        </w:trPr>
        <w:tc>
          <w:tcPr>
            <w:tcW w:w="356" w:type="dxa"/>
            <w:shd w:val="clear" w:color="auto" w:fill="auto"/>
            <w:tcMar>
              <w:left w:w="28" w:type="dxa"/>
              <w:right w:w="28" w:type="dxa"/>
            </w:tcMar>
          </w:tcPr>
          <w:p w14:paraId="3F6B3666" w14:textId="77777777" w:rsidR="00D371D8" w:rsidRPr="00D371D8" w:rsidRDefault="00D371D8" w:rsidP="00D371D8">
            <w:pPr>
              <w:jc w:val="center"/>
              <w:rPr>
                <w:sz w:val="12"/>
                <w:szCs w:val="12"/>
              </w:rPr>
            </w:pPr>
            <w:r w:rsidRPr="00D371D8">
              <w:rPr>
                <w:sz w:val="12"/>
                <w:szCs w:val="12"/>
              </w:rPr>
              <w:t>1</w:t>
            </w:r>
          </w:p>
        </w:tc>
        <w:tc>
          <w:tcPr>
            <w:tcW w:w="2678" w:type="dxa"/>
            <w:shd w:val="clear" w:color="auto" w:fill="auto"/>
            <w:tcMar>
              <w:left w:w="28" w:type="dxa"/>
              <w:right w:w="28" w:type="dxa"/>
            </w:tcMar>
          </w:tcPr>
          <w:p w14:paraId="0F12C708" w14:textId="77777777" w:rsidR="00D371D8" w:rsidRPr="00D371D8" w:rsidRDefault="00D371D8" w:rsidP="00D371D8">
            <w:pPr>
              <w:jc w:val="center"/>
              <w:rPr>
                <w:sz w:val="12"/>
                <w:szCs w:val="12"/>
              </w:rPr>
            </w:pPr>
            <w:r w:rsidRPr="00D371D8">
              <w:rPr>
                <w:sz w:val="12"/>
                <w:szCs w:val="12"/>
              </w:rPr>
              <w:t>2</w:t>
            </w:r>
          </w:p>
        </w:tc>
        <w:tc>
          <w:tcPr>
            <w:tcW w:w="1057" w:type="dxa"/>
            <w:shd w:val="clear" w:color="auto" w:fill="auto"/>
            <w:tcMar>
              <w:left w:w="28" w:type="dxa"/>
              <w:right w:w="28" w:type="dxa"/>
            </w:tcMar>
          </w:tcPr>
          <w:p w14:paraId="5E6A3C3F" w14:textId="77777777" w:rsidR="00D371D8" w:rsidRPr="00D371D8" w:rsidRDefault="00D371D8" w:rsidP="00D371D8">
            <w:pPr>
              <w:jc w:val="center"/>
              <w:rPr>
                <w:sz w:val="12"/>
                <w:szCs w:val="12"/>
              </w:rPr>
            </w:pPr>
            <w:r w:rsidRPr="00D371D8">
              <w:rPr>
                <w:sz w:val="12"/>
                <w:szCs w:val="12"/>
              </w:rPr>
              <w:t>3</w:t>
            </w:r>
          </w:p>
        </w:tc>
        <w:tc>
          <w:tcPr>
            <w:tcW w:w="927" w:type="dxa"/>
            <w:shd w:val="clear" w:color="auto" w:fill="auto"/>
            <w:tcMar>
              <w:left w:w="28" w:type="dxa"/>
              <w:right w:w="28" w:type="dxa"/>
            </w:tcMar>
          </w:tcPr>
          <w:p w14:paraId="2C961B86" w14:textId="77777777" w:rsidR="00D371D8" w:rsidRPr="00D371D8" w:rsidRDefault="00D371D8" w:rsidP="00D371D8">
            <w:pPr>
              <w:jc w:val="center"/>
              <w:rPr>
                <w:sz w:val="12"/>
                <w:szCs w:val="12"/>
              </w:rPr>
            </w:pPr>
            <w:r w:rsidRPr="00D371D8">
              <w:rPr>
                <w:sz w:val="12"/>
                <w:szCs w:val="12"/>
              </w:rPr>
              <w:t>4</w:t>
            </w:r>
          </w:p>
        </w:tc>
        <w:tc>
          <w:tcPr>
            <w:tcW w:w="2138" w:type="dxa"/>
            <w:shd w:val="clear" w:color="auto" w:fill="auto"/>
            <w:tcMar>
              <w:left w:w="28" w:type="dxa"/>
              <w:right w:w="28" w:type="dxa"/>
            </w:tcMar>
          </w:tcPr>
          <w:p w14:paraId="15AAA6F8" w14:textId="77777777" w:rsidR="00D371D8" w:rsidRPr="00D371D8" w:rsidRDefault="00D371D8" w:rsidP="00D371D8">
            <w:pPr>
              <w:jc w:val="center"/>
              <w:rPr>
                <w:sz w:val="12"/>
                <w:szCs w:val="12"/>
              </w:rPr>
            </w:pPr>
            <w:r w:rsidRPr="00D371D8">
              <w:rPr>
                <w:sz w:val="12"/>
                <w:szCs w:val="12"/>
              </w:rPr>
              <w:t>5</w:t>
            </w:r>
          </w:p>
        </w:tc>
        <w:tc>
          <w:tcPr>
            <w:tcW w:w="697" w:type="dxa"/>
            <w:shd w:val="clear" w:color="auto" w:fill="auto"/>
            <w:noWrap/>
            <w:tcMar>
              <w:left w:w="28" w:type="dxa"/>
              <w:right w:w="28" w:type="dxa"/>
            </w:tcMar>
          </w:tcPr>
          <w:p w14:paraId="4ED42FEA" w14:textId="77777777" w:rsidR="00D371D8" w:rsidRPr="00D371D8" w:rsidRDefault="00D371D8" w:rsidP="00D371D8">
            <w:pPr>
              <w:jc w:val="center"/>
              <w:rPr>
                <w:sz w:val="12"/>
                <w:szCs w:val="12"/>
              </w:rPr>
            </w:pPr>
            <w:r w:rsidRPr="00D371D8">
              <w:rPr>
                <w:sz w:val="12"/>
                <w:szCs w:val="12"/>
              </w:rPr>
              <w:t>6.1</w:t>
            </w:r>
          </w:p>
        </w:tc>
        <w:tc>
          <w:tcPr>
            <w:tcW w:w="851" w:type="dxa"/>
            <w:shd w:val="clear" w:color="auto" w:fill="auto"/>
            <w:noWrap/>
            <w:tcMar>
              <w:left w:w="28" w:type="dxa"/>
              <w:right w:w="28" w:type="dxa"/>
            </w:tcMar>
          </w:tcPr>
          <w:p w14:paraId="3D3F0A36" w14:textId="77777777" w:rsidR="00D371D8" w:rsidRPr="00D371D8" w:rsidRDefault="00D371D8" w:rsidP="00D371D8">
            <w:pPr>
              <w:jc w:val="center"/>
              <w:rPr>
                <w:sz w:val="12"/>
                <w:szCs w:val="12"/>
              </w:rPr>
            </w:pPr>
            <w:r w:rsidRPr="00D371D8">
              <w:rPr>
                <w:sz w:val="12"/>
                <w:szCs w:val="12"/>
              </w:rPr>
              <w:t>6.2</w:t>
            </w:r>
          </w:p>
        </w:tc>
        <w:tc>
          <w:tcPr>
            <w:tcW w:w="992" w:type="dxa"/>
            <w:shd w:val="clear" w:color="auto" w:fill="auto"/>
            <w:noWrap/>
            <w:tcMar>
              <w:left w:w="28" w:type="dxa"/>
              <w:right w:w="28" w:type="dxa"/>
            </w:tcMar>
          </w:tcPr>
          <w:p w14:paraId="36778A2A" w14:textId="77777777" w:rsidR="00D371D8" w:rsidRPr="00D371D8" w:rsidRDefault="00D371D8" w:rsidP="00D371D8">
            <w:pPr>
              <w:jc w:val="center"/>
              <w:rPr>
                <w:sz w:val="12"/>
                <w:szCs w:val="12"/>
              </w:rPr>
            </w:pPr>
            <w:r w:rsidRPr="00D371D8">
              <w:rPr>
                <w:sz w:val="12"/>
                <w:szCs w:val="12"/>
              </w:rPr>
              <w:t>6.3</w:t>
            </w:r>
          </w:p>
        </w:tc>
        <w:tc>
          <w:tcPr>
            <w:tcW w:w="851" w:type="dxa"/>
            <w:shd w:val="clear" w:color="auto" w:fill="auto"/>
            <w:tcMar>
              <w:left w:w="28" w:type="dxa"/>
              <w:right w:w="28" w:type="dxa"/>
            </w:tcMar>
          </w:tcPr>
          <w:p w14:paraId="22FC5137" w14:textId="77777777" w:rsidR="00D371D8" w:rsidRPr="00D371D8" w:rsidRDefault="00D371D8" w:rsidP="00D371D8">
            <w:pPr>
              <w:jc w:val="center"/>
              <w:rPr>
                <w:sz w:val="12"/>
                <w:szCs w:val="12"/>
              </w:rPr>
            </w:pPr>
            <w:r w:rsidRPr="00D371D8">
              <w:rPr>
                <w:sz w:val="12"/>
                <w:szCs w:val="12"/>
              </w:rPr>
              <w:t>6.4</w:t>
            </w:r>
          </w:p>
        </w:tc>
        <w:tc>
          <w:tcPr>
            <w:tcW w:w="708" w:type="dxa"/>
            <w:shd w:val="clear" w:color="auto" w:fill="auto"/>
            <w:noWrap/>
            <w:tcMar>
              <w:left w:w="28" w:type="dxa"/>
              <w:right w:w="28" w:type="dxa"/>
            </w:tcMar>
          </w:tcPr>
          <w:p w14:paraId="44C46A4B" w14:textId="77777777" w:rsidR="00D371D8" w:rsidRPr="00D371D8" w:rsidRDefault="00D371D8" w:rsidP="00D371D8">
            <w:pPr>
              <w:jc w:val="center"/>
              <w:rPr>
                <w:sz w:val="12"/>
                <w:szCs w:val="12"/>
              </w:rPr>
            </w:pPr>
            <w:r w:rsidRPr="00D371D8">
              <w:rPr>
                <w:sz w:val="12"/>
                <w:szCs w:val="12"/>
              </w:rPr>
              <w:t>6.5</w:t>
            </w:r>
          </w:p>
        </w:tc>
        <w:tc>
          <w:tcPr>
            <w:tcW w:w="709" w:type="dxa"/>
            <w:shd w:val="clear" w:color="auto" w:fill="auto"/>
            <w:noWrap/>
            <w:tcMar>
              <w:left w:w="28" w:type="dxa"/>
              <w:right w:w="28" w:type="dxa"/>
            </w:tcMar>
          </w:tcPr>
          <w:p w14:paraId="3E2EABBE" w14:textId="77777777" w:rsidR="00D371D8" w:rsidRPr="00D371D8" w:rsidRDefault="00D371D8" w:rsidP="00D371D8">
            <w:pPr>
              <w:jc w:val="center"/>
              <w:rPr>
                <w:sz w:val="12"/>
                <w:szCs w:val="12"/>
              </w:rPr>
            </w:pPr>
            <w:r w:rsidRPr="00D371D8">
              <w:rPr>
                <w:sz w:val="12"/>
                <w:szCs w:val="12"/>
              </w:rPr>
              <w:t>7.1</w:t>
            </w:r>
          </w:p>
        </w:tc>
        <w:tc>
          <w:tcPr>
            <w:tcW w:w="851" w:type="dxa"/>
            <w:shd w:val="clear" w:color="auto" w:fill="auto"/>
            <w:noWrap/>
            <w:tcMar>
              <w:left w:w="28" w:type="dxa"/>
              <w:right w:w="28" w:type="dxa"/>
            </w:tcMar>
          </w:tcPr>
          <w:p w14:paraId="1F7F7277" w14:textId="77777777" w:rsidR="00D371D8" w:rsidRPr="00D371D8" w:rsidRDefault="00D371D8" w:rsidP="00D371D8">
            <w:pPr>
              <w:jc w:val="center"/>
              <w:rPr>
                <w:sz w:val="12"/>
                <w:szCs w:val="12"/>
              </w:rPr>
            </w:pPr>
            <w:r w:rsidRPr="00D371D8">
              <w:rPr>
                <w:sz w:val="12"/>
                <w:szCs w:val="12"/>
              </w:rPr>
              <w:t>7.2</w:t>
            </w:r>
          </w:p>
        </w:tc>
        <w:tc>
          <w:tcPr>
            <w:tcW w:w="850" w:type="dxa"/>
            <w:shd w:val="clear" w:color="auto" w:fill="auto"/>
            <w:noWrap/>
            <w:tcMar>
              <w:left w:w="28" w:type="dxa"/>
              <w:right w:w="28" w:type="dxa"/>
            </w:tcMar>
          </w:tcPr>
          <w:p w14:paraId="7756FBEB" w14:textId="77777777" w:rsidR="00D371D8" w:rsidRPr="00D371D8" w:rsidRDefault="00D371D8" w:rsidP="00D371D8">
            <w:pPr>
              <w:jc w:val="center"/>
              <w:rPr>
                <w:sz w:val="12"/>
                <w:szCs w:val="12"/>
              </w:rPr>
            </w:pPr>
            <w:r w:rsidRPr="00D371D8">
              <w:rPr>
                <w:sz w:val="12"/>
                <w:szCs w:val="12"/>
              </w:rPr>
              <w:t>7.3</w:t>
            </w:r>
          </w:p>
        </w:tc>
        <w:tc>
          <w:tcPr>
            <w:tcW w:w="709" w:type="dxa"/>
            <w:shd w:val="clear" w:color="auto" w:fill="auto"/>
            <w:tcMar>
              <w:left w:w="28" w:type="dxa"/>
              <w:right w:w="28" w:type="dxa"/>
            </w:tcMar>
          </w:tcPr>
          <w:p w14:paraId="5F0B6B84" w14:textId="77777777" w:rsidR="00D371D8" w:rsidRPr="00D371D8" w:rsidRDefault="00D371D8" w:rsidP="00D371D8">
            <w:pPr>
              <w:jc w:val="center"/>
              <w:rPr>
                <w:sz w:val="12"/>
                <w:szCs w:val="12"/>
              </w:rPr>
            </w:pPr>
            <w:r w:rsidRPr="00D371D8">
              <w:rPr>
                <w:sz w:val="12"/>
                <w:szCs w:val="12"/>
              </w:rPr>
              <w:t>7.4</w:t>
            </w:r>
          </w:p>
        </w:tc>
        <w:tc>
          <w:tcPr>
            <w:tcW w:w="709" w:type="dxa"/>
            <w:shd w:val="clear" w:color="auto" w:fill="auto"/>
            <w:noWrap/>
            <w:tcMar>
              <w:left w:w="28" w:type="dxa"/>
              <w:right w:w="28" w:type="dxa"/>
            </w:tcMar>
          </w:tcPr>
          <w:p w14:paraId="54289E9D" w14:textId="77777777" w:rsidR="00D371D8" w:rsidRPr="00D371D8" w:rsidRDefault="00D371D8" w:rsidP="00D371D8">
            <w:pPr>
              <w:jc w:val="center"/>
              <w:rPr>
                <w:sz w:val="12"/>
                <w:szCs w:val="12"/>
              </w:rPr>
            </w:pPr>
            <w:r w:rsidRPr="00D371D8">
              <w:rPr>
                <w:sz w:val="12"/>
                <w:szCs w:val="12"/>
              </w:rPr>
              <w:t>7.5</w:t>
            </w:r>
          </w:p>
        </w:tc>
      </w:tr>
      <w:tr w:rsidR="00D371D8" w:rsidRPr="00D371D8" w14:paraId="5A78B969" w14:textId="77777777" w:rsidTr="00FC2646">
        <w:trPr>
          <w:trHeight w:val="555"/>
        </w:trPr>
        <w:tc>
          <w:tcPr>
            <w:tcW w:w="356" w:type="dxa"/>
            <w:shd w:val="clear" w:color="auto" w:fill="auto"/>
            <w:noWrap/>
            <w:tcMar>
              <w:left w:w="28" w:type="dxa"/>
              <w:right w:w="28" w:type="dxa"/>
            </w:tcMar>
            <w:vAlign w:val="center"/>
            <w:hideMark/>
          </w:tcPr>
          <w:p w14:paraId="50A52BBE" w14:textId="77777777" w:rsidR="00D371D8" w:rsidRPr="00D371D8" w:rsidRDefault="00D371D8" w:rsidP="00D371D8">
            <w:pPr>
              <w:jc w:val="center"/>
              <w:rPr>
                <w:sz w:val="12"/>
                <w:szCs w:val="12"/>
              </w:rPr>
            </w:pPr>
            <w:r w:rsidRPr="00D371D8">
              <w:rPr>
                <w:sz w:val="12"/>
                <w:szCs w:val="12"/>
              </w:rPr>
              <w:lastRenderedPageBreak/>
              <w:t>3.1.2</w:t>
            </w:r>
          </w:p>
        </w:tc>
        <w:tc>
          <w:tcPr>
            <w:tcW w:w="2678" w:type="dxa"/>
            <w:shd w:val="clear" w:color="auto" w:fill="auto"/>
            <w:tcMar>
              <w:left w:w="28" w:type="dxa"/>
              <w:right w:w="28" w:type="dxa"/>
            </w:tcMar>
            <w:vAlign w:val="center"/>
            <w:hideMark/>
          </w:tcPr>
          <w:p w14:paraId="6B8C0844" w14:textId="77777777" w:rsidR="00D371D8" w:rsidRPr="00D371D8" w:rsidRDefault="00D371D8" w:rsidP="00D371D8">
            <w:pPr>
              <w:rPr>
                <w:sz w:val="12"/>
                <w:szCs w:val="12"/>
              </w:rPr>
            </w:pPr>
            <w:r w:rsidRPr="00D371D8">
              <w:rPr>
                <w:sz w:val="12"/>
                <w:szCs w:val="12"/>
              </w:rPr>
              <w:t xml:space="preserve">Реконструкция с увеличением </w:t>
            </w:r>
            <w:proofErr w:type="gramStart"/>
            <w:r w:rsidRPr="00D371D8">
              <w:rPr>
                <w:sz w:val="12"/>
                <w:szCs w:val="12"/>
              </w:rPr>
              <w:t>диаметра  ЗРК</w:t>
            </w:r>
            <w:proofErr w:type="gramEnd"/>
            <w:r w:rsidRPr="00D371D8">
              <w:rPr>
                <w:sz w:val="12"/>
                <w:szCs w:val="12"/>
              </w:rPr>
              <w:t xml:space="preserve"> (ул. Пархоменко, 110) - врезка 1 - врезка 3 - ТК- 4 Дузенко, проектирование </w:t>
            </w:r>
          </w:p>
        </w:tc>
        <w:tc>
          <w:tcPr>
            <w:tcW w:w="1057" w:type="dxa"/>
            <w:shd w:val="clear" w:color="auto" w:fill="auto"/>
            <w:tcMar>
              <w:left w:w="28" w:type="dxa"/>
              <w:right w:w="28" w:type="dxa"/>
            </w:tcMar>
            <w:vAlign w:val="center"/>
            <w:hideMark/>
          </w:tcPr>
          <w:p w14:paraId="7625F649" w14:textId="77777777" w:rsidR="00D371D8" w:rsidRPr="00D371D8" w:rsidRDefault="00D371D8" w:rsidP="00D371D8">
            <w:pPr>
              <w:jc w:val="center"/>
              <w:rPr>
                <w:sz w:val="12"/>
                <w:szCs w:val="12"/>
              </w:rPr>
            </w:pPr>
            <w:r w:rsidRPr="00D371D8">
              <w:rPr>
                <w:sz w:val="12"/>
                <w:szCs w:val="12"/>
              </w:rPr>
              <w:t>42:30:0000000:2854</w:t>
            </w:r>
          </w:p>
        </w:tc>
        <w:tc>
          <w:tcPr>
            <w:tcW w:w="927" w:type="dxa"/>
            <w:shd w:val="clear" w:color="auto" w:fill="auto"/>
            <w:tcMar>
              <w:left w:w="28" w:type="dxa"/>
              <w:right w:w="28" w:type="dxa"/>
            </w:tcMar>
            <w:vAlign w:val="center"/>
            <w:hideMark/>
          </w:tcPr>
          <w:p w14:paraId="296649C7" w14:textId="77777777" w:rsidR="00D371D8" w:rsidRPr="00D371D8" w:rsidRDefault="00D371D8" w:rsidP="00D371D8">
            <w:pPr>
              <w:jc w:val="center"/>
              <w:rPr>
                <w:sz w:val="12"/>
                <w:szCs w:val="12"/>
              </w:rPr>
            </w:pPr>
            <w:r w:rsidRPr="00D371D8">
              <w:rPr>
                <w:sz w:val="12"/>
                <w:szCs w:val="12"/>
              </w:rPr>
              <w:t>сети теплоснабжения</w:t>
            </w:r>
          </w:p>
        </w:tc>
        <w:tc>
          <w:tcPr>
            <w:tcW w:w="2138" w:type="dxa"/>
            <w:shd w:val="clear" w:color="auto" w:fill="auto"/>
            <w:tcMar>
              <w:left w:w="28" w:type="dxa"/>
              <w:right w:w="28" w:type="dxa"/>
            </w:tcMar>
            <w:vAlign w:val="center"/>
            <w:hideMark/>
          </w:tcPr>
          <w:p w14:paraId="5429297D" w14:textId="77777777" w:rsidR="00D371D8" w:rsidRPr="00D371D8" w:rsidRDefault="00D371D8" w:rsidP="00D371D8">
            <w:pPr>
              <w:jc w:val="center"/>
              <w:rPr>
                <w:sz w:val="12"/>
                <w:szCs w:val="12"/>
              </w:rPr>
            </w:pPr>
            <w:r w:rsidRPr="00D371D8">
              <w:rPr>
                <w:sz w:val="12"/>
                <w:szCs w:val="12"/>
              </w:rPr>
              <w:t xml:space="preserve">г. Новокузнецк, Орджоникидзевский </w:t>
            </w:r>
            <w:proofErr w:type="gramStart"/>
            <w:r w:rsidRPr="00D371D8">
              <w:rPr>
                <w:sz w:val="12"/>
                <w:szCs w:val="12"/>
              </w:rPr>
              <w:t>район,Зыряновская</w:t>
            </w:r>
            <w:proofErr w:type="gramEnd"/>
            <w:r w:rsidRPr="00D371D8">
              <w:rPr>
                <w:sz w:val="12"/>
                <w:szCs w:val="12"/>
              </w:rPr>
              <w:t xml:space="preserve"> районная котельная</w:t>
            </w:r>
          </w:p>
        </w:tc>
        <w:tc>
          <w:tcPr>
            <w:tcW w:w="697" w:type="dxa"/>
            <w:shd w:val="clear" w:color="auto" w:fill="auto"/>
            <w:noWrap/>
            <w:tcMar>
              <w:left w:w="28" w:type="dxa"/>
              <w:right w:w="28" w:type="dxa"/>
            </w:tcMar>
            <w:vAlign w:val="center"/>
            <w:hideMark/>
          </w:tcPr>
          <w:p w14:paraId="4A298437" w14:textId="77777777" w:rsidR="00D371D8" w:rsidRPr="00D371D8" w:rsidRDefault="00D371D8" w:rsidP="00D371D8">
            <w:pPr>
              <w:jc w:val="center"/>
              <w:rPr>
                <w:sz w:val="12"/>
                <w:szCs w:val="12"/>
              </w:rPr>
            </w:pPr>
            <w:r w:rsidRPr="00D371D8">
              <w:rPr>
                <w:sz w:val="12"/>
                <w:szCs w:val="12"/>
              </w:rPr>
              <w:t xml:space="preserve">500 </w:t>
            </w:r>
          </w:p>
        </w:tc>
        <w:tc>
          <w:tcPr>
            <w:tcW w:w="851" w:type="dxa"/>
            <w:shd w:val="clear" w:color="auto" w:fill="auto"/>
            <w:noWrap/>
            <w:tcMar>
              <w:left w:w="28" w:type="dxa"/>
              <w:right w:w="28" w:type="dxa"/>
            </w:tcMar>
            <w:vAlign w:val="center"/>
            <w:hideMark/>
          </w:tcPr>
          <w:p w14:paraId="35C209B9" w14:textId="77777777" w:rsidR="00D371D8" w:rsidRPr="00D371D8" w:rsidRDefault="00D371D8" w:rsidP="00D371D8">
            <w:pPr>
              <w:jc w:val="center"/>
              <w:rPr>
                <w:sz w:val="12"/>
                <w:szCs w:val="12"/>
              </w:rPr>
            </w:pPr>
            <w:r w:rsidRPr="00D371D8">
              <w:rPr>
                <w:sz w:val="12"/>
                <w:szCs w:val="12"/>
              </w:rPr>
              <w:t> -</w:t>
            </w:r>
          </w:p>
        </w:tc>
        <w:tc>
          <w:tcPr>
            <w:tcW w:w="992" w:type="dxa"/>
            <w:shd w:val="clear" w:color="auto" w:fill="auto"/>
            <w:noWrap/>
            <w:tcMar>
              <w:left w:w="28" w:type="dxa"/>
              <w:right w:w="28" w:type="dxa"/>
            </w:tcMar>
            <w:vAlign w:val="center"/>
            <w:hideMark/>
          </w:tcPr>
          <w:p w14:paraId="6FFBCC94" w14:textId="77777777" w:rsidR="00D371D8" w:rsidRPr="00D371D8" w:rsidRDefault="00D371D8" w:rsidP="00D371D8">
            <w:pPr>
              <w:jc w:val="center"/>
              <w:rPr>
                <w:sz w:val="12"/>
                <w:szCs w:val="12"/>
              </w:rPr>
            </w:pPr>
            <w:r w:rsidRPr="00D371D8">
              <w:rPr>
                <w:sz w:val="12"/>
                <w:szCs w:val="12"/>
              </w:rPr>
              <w:t xml:space="preserve">1,196 </w:t>
            </w:r>
          </w:p>
        </w:tc>
        <w:tc>
          <w:tcPr>
            <w:tcW w:w="851" w:type="dxa"/>
            <w:shd w:val="clear" w:color="auto" w:fill="auto"/>
            <w:tcMar>
              <w:left w:w="28" w:type="dxa"/>
              <w:right w:w="28" w:type="dxa"/>
            </w:tcMar>
            <w:vAlign w:val="center"/>
            <w:hideMark/>
          </w:tcPr>
          <w:p w14:paraId="29E449D2" w14:textId="77777777" w:rsidR="00D371D8" w:rsidRPr="00D371D8" w:rsidRDefault="00D371D8" w:rsidP="00D371D8">
            <w:pPr>
              <w:jc w:val="center"/>
              <w:rPr>
                <w:sz w:val="12"/>
                <w:szCs w:val="12"/>
              </w:rPr>
            </w:pPr>
            <w:r w:rsidRPr="00D371D8">
              <w:rPr>
                <w:sz w:val="12"/>
                <w:szCs w:val="12"/>
              </w:rPr>
              <w:t>надземная</w:t>
            </w:r>
          </w:p>
        </w:tc>
        <w:tc>
          <w:tcPr>
            <w:tcW w:w="708" w:type="dxa"/>
            <w:shd w:val="clear" w:color="auto" w:fill="auto"/>
            <w:noWrap/>
            <w:tcMar>
              <w:left w:w="28" w:type="dxa"/>
              <w:right w:w="28" w:type="dxa"/>
            </w:tcMar>
            <w:vAlign w:val="center"/>
            <w:hideMark/>
          </w:tcPr>
          <w:p w14:paraId="35F0C11A" w14:textId="77777777" w:rsidR="00D371D8" w:rsidRPr="00D371D8" w:rsidRDefault="00D371D8" w:rsidP="00D371D8">
            <w:pPr>
              <w:jc w:val="center"/>
              <w:rPr>
                <w:sz w:val="12"/>
                <w:szCs w:val="12"/>
              </w:rPr>
            </w:pPr>
            <w:r w:rsidRPr="00D371D8">
              <w:rPr>
                <w:sz w:val="12"/>
                <w:szCs w:val="12"/>
              </w:rPr>
              <w:t>- </w:t>
            </w:r>
          </w:p>
        </w:tc>
        <w:tc>
          <w:tcPr>
            <w:tcW w:w="709" w:type="dxa"/>
            <w:shd w:val="clear" w:color="auto" w:fill="auto"/>
            <w:noWrap/>
            <w:tcMar>
              <w:left w:w="28" w:type="dxa"/>
              <w:right w:w="28" w:type="dxa"/>
            </w:tcMar>
            <w:vAlign w:val="center"/>
            <w:hideMark/>
          </w:tcPr>
          <w:p w14:paraId="702CC4AE" w14:textId="77777777" w:rsidR="00D371D8" w:rsidRPr="00D371D8" w:rsidRDefault="00D371D8" w:rsidP="00D371D8">
            <w:pPr>
              <w:jc w:val="center"/>
              <w:rPr>
                <w:sz w:val="12"/>
                <w:szCs w:val="12"/>
              </w:rPr>
            </w:pPr>
            <w:r w:rsidRPr="00D371D8">
              <w:rPr>
                <w:sz w:val="12"/>
                <w:szCs w:val="12"/>
              </w:rPr>
              <w:t>600</w:t>
            </w:r>
          </w:p>
        </w:tc>
        <w:tc>
          <w:tcPr>
            <w:tcW w:w="851" w:type="dxa"/>
            <w:shd w:val="clear" w:color="auto" w:fill="auto"/>
            <w:noWrap/>
            <w:tcMar>
              <w:left w:w="28" w:type="dxa"/>
              <w:right w:w="28" w:type="dxa"/>
            </w:tcMar>
            <w:vAlign w:val="center"/>
            <w:hideMark/>
          </w:tcPr>
          <w:p w14:paraId="008236EF" w14:textId="77777777" w:rsidR="00D371D8" w:rsidRPr="00D371D8" w:rsidRDefault="00D371D8" w:rsidP="00D371D8">
            <w:pPr>
              <w:jc w:val="center"/>
              <w:rPr>
                <w:sz w:val="12"/>
                <w:szCs w:val="12"/>
              </w:rPr>
            </w:pPr>
            <w:r w:rsidRPr="00D371D8">
              <w:rPr>
                <w:sz w:val="12"/>
                <w:szCs w:val="12"/>
              </w:rPr>
              <w:t>- </w:t>
            </w:r>
          </w:p>
        </w:tc>
        <w:tc>
          <w:tcPr>
            <w:tcW w:w="850" w:type="dxa"/>
            <w:shd w:val="clear" w:color="auto" w:fill="auto"/>
            <w:noWrap/>
            <w:tcMar>
              <w:left w:w="28" w:type="dxa"/>
              <w:right w:w="28" w:type="dxa"/>
            </w:tcMar>
            <w:vAlign w:val="center"/>
            <w:hideMark/>
          </w:tcPr>
          <w:p w14:paraId="1E821BB5" w14:textId="77777777" w:rsidR="00D371D8" w:rsidRPr="00D371D8" w:rsidRDefault="00D371D8" w:rsidP="00D371D8">
            <w:pPr>
              <w:jc w:val="center"/>
              <w:rPr>
                <w:sz w:val="12"/>
                <w:szCs w:val="12"/>
              </w:rPr>
            </w:pPr>
            <w:r w:rsidRPr="00D371D8">
              <w:rPr>
                <w:sz w:val="12"/>
                <w:szCs w:val="12"/>
              </w:rPr>
              <w:t xml:space="preserve">1,196 </w:t>
            </w:r>
          </w:p>
        </w:tc>
        <w:tc>
          <w:tcPr>
            <w:tcW w:w="709" w:type="dxa"/>
            <w:shd w:val="clear" w:color="auto" w:fill="auto"/>
            <w:tcMar>
              <w:left w:w="28" w:type="dxa"/>
              <w:right w:w="28" w:type="dxa"/>
            </w:tcMar>
            <w:vAlign w:val="center"/>
            <w:hideMark/>
          </w:tcPr>
          <w:p w14:paraId="006DC108" w14:textId="77777777" w:rsidR="00D371D8" w:rsidRPr="00D371D8" w:rsidRDefault="00D371D8" w:rsidP="00D371D8">
            <w:pPr>
              <w:jc w:val="center"/>
              <w:rPr>
                <w:sz w:val="12"/>
                <w:szCs w:val="12"/>
              </w:rPr>
            </w:pPr>
            <w:r w:rsidRPr="00D371D8">
              <w:rPr>
                <w:sz w:val="12"/>
                <w:szCs w:val="12"/>
              </w:rPr>
              <w:t>надземная</w:t>
            </w:r>
          </w:p>
        </w:tc>
        <w:tc>
          <w:tcPr>
            <w:tcW w:w="709" w:type="dxa"/>
            <w:shd w:val="clear" w:color="auto" w:fill="auto"/>
            <w:noWrap/>
            <w:tcMar>
              <w:left w:w="28" w:type="dxa"/>
              <w:right w:w="28" w:type="dxa"/>
            </w:tcMar>
            <w:vAlign w:val="center"/>
            <w:hideMark/>
          </w:tcPr>
          <w:p w14:paraId="0D92F975" w14:textId="77777777" w:rsidR="00D371D8" w:rsidRPr="00D371D8" w:rsidRDefault="00D371D8" w:rsidP="00D371D8">
            <w:pPr>
              <w:jc w:val="center"/>
              <w:rPr>
                <w:sz w:val="12"/>
                <w:szCs w:val="12"/>
              </w:rPr>
            </w:pPr>
            <w:r w:rsidRPr="00D371D8">
              <w:rPr>
                <w:sz w:val="12"/>
                <w:szCs w:val="12"/>
              </w:rPr>
              <w:t>- </w:t>
            </w:r>
          </w:p>
        </w:tc>
      </w:tr>
      <w:tr w:rsidR="00D371D8" w:rsidRPr="00D371D8" w14:paraId="633095CB" w14:textId="77777777" w:rsidTr="00FC2646">
        <w:trPr>
          <w:trHeight w:val="180"/>
        </w:trPr>
        <w:tc>
          <w:tcPr>
            <w:tcW w:w="15083" w:type="dxa"/>
            <w:gridSpan w:val="15"/>
            <w:shd w:val="clear" w:color="auto" w:fill="auto"/>
            <w:noWrap/>
            <w:tcMar>
              <w:left w:w="28" w:type="dxa"/>
              <w:right w:w="28" w:type="dxa"/>
            </w:tcMar>
            <w:vAlign w:val="center"/>
            <w:hideMark/>
          </w:tcPr>
          <w:p w14:paraId="646DCBCE" w14:textId="77777777" w:rsidR="00D371D8" w:rsidRPr="00D371D8" w:rsidRDefault="00D371D8" w:rsidP="00D371D8">
            <w:pPr>
              <w:rPr>
                <w:sz w:val="12"/>
                <w:szCs w:val="12"/>
              </w:rPr>
            </w:pPr>
            <w:r w:rsidRPr="00D371D8">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D371D8" w:rsidRPr="00D371D8" w14:paraId="46EFE2F4" w14:textId="77777777" w:rsidTr="00FC2646">
        <w:trPr>
          <w:trHeight w:val="315"/>
        </w:trPr>
        <w:tc>
          <w:tcPr>
            <w:tcW w:w="356" w:type="dxa"/>
            <w:shd w:val="clear" w:color="auto" w:fill="auto"/>
            <w:noWrap/>
            <w:tcMar>
              <w:left w:w="28" w:type="dxa"/>
              <w:right w:w="28" w:type="dxa"/>
            </w:tcMar>
            <w:vAlign w:val="center"/>
            <w:hideMark/>
          </w:tcPr>
          <w:p w14:paraId="59EF8587" w14:textId="77777777" w:rsidR="00D371D8" w:rsidRPr="00D371D8" w:rsidRDefault="00D371D8" w:rsidP="00D371D8">
            <w:pPr>
              <w:jc w:val="center"/>
              <w:rPr>
                <w:sz w:val="12"/>
                <w:szCs w:val="12"/>
              </w:rPr>
            </w:pPr>
            <w:r w:rsidRPr="00D371D8">
              <w:rPr>
                <w:sz w:val="12"/>
                <w:szCs w:val="12"/>
              </w:rPr>
              <w:t>3.2.1</w:t>
            </w:r>
          </w:p>
        </w:tc>
        <w:tc>
          <w:tcPr>
            <w:tcW w:w="2678" w:type="dxa"/>
            <w:shd w:val="clear" w:color="auto" w:fill="auto"/>
            <w:tcMar>
              <w:left w:w="28" w:type="dxa"/>
              <w:right w:w="28" w:type="dxa"/>
            </w:tcMar>
            <w:vAlign w:val="center"/>
            <w:hideMark/>
          </w:tcPr>
          <w:p w14:paraId="54E284C0" w14:textId="77777777" w:rsidR="00D371D8" w:rsidRPr="00D371D8" w:rsidRDefault="00D371D8" w:rsidP="00D371D8">
            <w:pPr>
              <w:rPr>
                <w:sz w:val="12"/>
                <w:szCs w:val="12"/>
              </w:rPr>
            </w:pPr>
            <w:r w:rsidRPr="00D371D8">
              <w:rPr>
                <w:sz w:val="12"/>
                <w:szCs w:val="12"/>
              </w:rPr>
              <w:t>Замена БАГВ №2 (V-1000м3) на ЦТП Абашево (пер. Шорский, 45), проектирование и СМР</w:t>
            </w:r>
          </w:p>
        </w:tc>
        <w:tc>
          <w:tcPr>
            <w:tcW w:w="1057" w:type="dxa"/>
            <w:shd w:val="clear" w:color="auto" w:fill="auto"/>
            <w:tcMar>
              <w:left w:w="28" w:type="dxa"/>
              <w:right w:w="28" w:type="dxa"/>
            </w:tcMar>
            <w:vAlign w:val="center"/>
            <w:hideMark/>
          </w:tcPr>
          <w:p w14:paraId="110BAB7F" w14:textId="77777777" w:rsidR="00D371D8" w:rsidRPr="00D371D8" w:rsidRDefault="00D371D8" w:rsidP="00D371D8">
            <w:pPr>
              <w:jc w:val="center"/>
              <w:rPr>
                <w:sz w:val="12"/>
                <w:szCs w:val="12"/>
              </w:rPr>
            </w:pPr>
            <w:r w:rsidRPr="00D371D8">
              <w:rPr>
                <w:sz w:val="12"/>
                <w:szCs w:val="12"/>
              </w:rPr>
              <w:t>42:30:0508001:325</w:t>
            </w:r>
          </w:p>
        </w:tc>
        <w:tc>
          <w:tcPr>
            <w:tcW w:w="927" w:type="dxa"/>
            <w:shd w:val="clear" w:color="auto" w:fill="auto"/>
            <w:tcMar>
              <w:left w:w="28" w:type="dxa"/>
              <w:right w:w="28" w:type="dxa"/>
            </w:tcMar>
            <w:vAlign w:val="center"/>
            <w:hideMark/>
          </w:tcPr>
          <w:p w14:paraId="07BED047" w14:textId="77777777" w:rsidR="00D371D8" w:rsidRPr="00D371D8" w:rsidRDefault="00D371D8" w:rsidP="00D371D8">
            <w:pPr>
              <w:jc w:val="center"/>
              <w:rPr>
                <w:sz w:val="12"/>
                <w:szCs w:val="12"/>
              </w:rPr>
            </w:pPr>
            <w:r w:rsidRPr="00D371D8">
              <w:rPr>
                <w:sz w:val="12"/>
                <w:szCs w:val="12"/>
              </w:rPr>
              <w:t>Бак аккумулятор</w:t>
            </w:r>
          </w:p>
        </w:tc>
        <w:tc>
          <w:tcPr>
            <w:tcW w:w="2138" w:type="dxa"/>
            <w:shd w:val="clear" w:color="auto" w:fill="auto"/>
            <w:tcMar>
              <w:left w:w="28" w:type="dxa"/>
              <w:right w:w="28" w:type="dxa"/>
            </w:tcMar>
            <w:vAlign w:val="center"/>
            <w:hideMark/>
          </w:tcPr>
          <w:p w14:paraId="3E48DC8E" w14:textId="77777777" w:rsidR="00D371D8" w:rsidRPr="00D371D8" w:rsidRDefault="00D371D8" w:rsidP="00D371D8">
            <w:pPr>
              <w:jc w:val="center"/>
              <w:rPr>
                <w:sz w:val="12"/>
                <w:szCs w:val="12"/>
              </w:rPr>
            </w:pPr>
            <w:r w:rsidRPr="00D371D8">
              <w:rPr>
                <w:sz w:val="12"/>
                <w:szCs w:val="12"/>
              </w:rPr>
              <w:t xml:space="preserve">г. Новокузнецк, Орджоникидзевский </w:t>
            </w:r>
            <w:proofErr w:type="gramStart"/>
            <w:r w:rsidRPr="00D371D8">
              <w:rPr>
                <w:sz w:val="12"/>
                <w:szCs w:val="12"/>
              </w:rPr>
              <w:t>район,Абашевская</w:t>
            </w:r>
            <w:proofErr w:type="gramEnd"/>
            <w:r w:rsidRPr="00D371D8">
              <w:rPr>
                <w:sz w:val="12"/>
                <w:szCs w:val="12"/>
              </w:rPr>
              <w:t xml:space="preserve"> районная котельная</w:t>
            </w:r>
          </w:p>
        </w:tc>
        <w:tc>
          <w:tcPr>
            <w:tcW w:w="697" w:type="dxa"/>
            <w:shd w:val="clear" w:color="auto" w:fill="auto"/>
            <w:noWrap/>
            <w:tcMar>
              <w:left w:w="28" w:type="dxa"/>
              <w:right w:w="28" w:type="dxa"/>
            </w:tcMar>
            <w:vAlign w:val="center"/>
          </w:tcPr>
          <w:p w14:paraId="0C42063C"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5BF5ECAF"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0485DAF5"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1E2D9344"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55775C43"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5F1B57E5"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3707D910"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431F11BB"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19F80163"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5A59ED42" w14:textId="77777777" w:rsidR="00D371D8" w:rsidRPr="00D371D8" w:rsidRDefault="00D371D8" w:rsidP="00D371D8">
            <w:pPr>
              <w:jc w:val="center"/>
              <w:rPr>
                <w:sz w:val="12"/>
                <w:szCs w:val="12"/>
              </w:rPr>
            </w:pPr>
            <w:r w:rsidRPr="00D371D8">
              <w:rPr>
                <w:sz w:val="12"/>
                <w:szCs w:val="12"/>
              </w:rPr>
              <w:t>-</w:t>
            </w:r>
          </w:p>
        </w:tc>
      </w:tr>
      <w:tr w:rsidR="00D371D8" w:rsidRPr="00D371D8" w14:paraId="12BD51BB" w14:textId="77777777" w:rsidTr="00FC2646">
        <w:trPr>
          <w:trHeight w:val="465"/>
        </w:trPr>
        <w:tc>
          <w:tcPr>
            <w:tcW w:w="356" w:type="dxa"/>
            <w:shd w:val="clear" w:color="auto" w:fill="auto"/>
            <w:noWrap/>
            <w:tcMar>
              <w:left w:w="28" w:type="dxa"/>
              <w:right w:w="28" w:type="dxa"/>
            </w:tcMar>
            <w:vAlign w:val="center"/>
            <w:hideMark/>
          </w:tcPr>
          <w:p w14:paraId="7BE28CA5" w14:textId="77777777" w:rsidR="00D371D8" w:rsidRPr="00D371D8" w:rsidRDefault="00D371D8" w:rsidP="00D371D8">
            <w:pPr>
              <w:jc w:val="center"/>
              <w:rPr>
                <w:sz w:val="12"/>
                <w:szCs w:val="12"/>
              </w:rPr>
            </w:pPr>
            <w:r w:rsidRPr="00D371D8">
              <w:rPr>
                <w:sz w:val="12"/>
                <w:szCs w:val="12"/>
              </w:rPr>
              <w:t>3.2.2</w:t>
            </w:r>
          </w:p>
        </w:tc>
        <w:tc>
          <w:tcPr>
            <w:tcW w:w="2678" w:type="dxa"/>
            <w:shd w:val="clear" w:color="auto" w:fill="auto"/>
            <w:tcMar>
              <w:left w:w="28" w:type="dxa"/>
              <w:right w:w="28" w:type="dxa"/>
            </w:tcMar>
            <w:vAlign w:val="center"/>
            <w:hideMark/>
          </w:tcPr>
          <w:p w14:paraId="3D3A8642" w14:textId="77777777" w:rsidR="00D371D8" w:rsidRPr="00D371D8" w:rsidRDefault="00D371D8" w:rsidP="00D371D8">
            <w:pPr>
              <w:rPr>
                <w:sz w:val="12"/>
                <w:szCs w:val="12"/>
              </w:rPr>
            </w:pPr>
            <w:r w:rsidRPr="00D371D8">
              <w:rPr>
                <w:sz w:val="12"/>
                <w:szCs w:val="12"/>
              </w:rPr>
              <w:t>Замена котла №3 и корректировка схемы отпуска тепловой энергии в котельной №32 для покрытия перспективных нагрузок</w:t>
            </w:r>
          </w:p>
        </w:tc>
        <w:tc>
          <w:tcPr>
            <w:tcW w:w="1057" w:type="dxa"/>
            <w:shd w:val="clear" w:color="auto" w:fill="auto"/>
            <w:tcMar>
              <w:left w:w="28" w:type="dxa"/>
              <w:right w:w="28" w:type="dxa"/>
            </w:tcMar>
            <w:vAlign w:val="center"/>
            <w:hideMark/>
          </w:tcPr>
          <w:p w14:paraId="093D769C" w14:textId="77777777" w:rsidR="00D371D8" w:rsidRPr="00D371D8" w:rsidRDefault="00D371D8" w:rsidP="00D371D8">
            <w:pPr>
              <w:jc w:val="center"/>
              <w:rPr>
                <w:sz w:val="12"/>
                <w:szCs w:val="12"/>
              </w:rPr>
            </w:pPr>
            <w:r w:rsidRPr="00D371D8">
              <w:rPr>
                <w:sz w:val="12"/>
                <w:szCs w:val="12"/>
              </w:rPr>
              <w:t>42:30:0206040:236</w:t>
            </w:r>
          </w:p>
        </w:tc>
        <w:tc>
          <w:tcPr>
            <w:tcW w:w="927" w:type="dxa"/>
            <w:shd w:val="clear" w:color="auto" w:fill="auto"/>
            <w:tcMar>
              <w:left w:w="28" w:type="dxa"/>
              <w:right w:w="28" w:type="dxa"/>
            </w:tcMar>
            <w:vAlign w:val="center"/>
            <w:hideMark/>
          </w:tcPr>
          <w:p w14:paraId="15FBEFFA" w14:textId="77777777" w:rsidR="00D371D8" w:rsidRPr="00D371D8" w:rsidRDefault="00D371D8" w:rsidP="00D371D8">
            <w:pPr>
              <w:jc w:val="center"/>
              <w:rPr>
                <w:sz w:val="12"/>
                <w:szCs w:val="12"/>
              </w:rPr>
            </w:pPr>
            <w:r w:rsidRPr="00D371D8">
              <w:rPr>
                <w:sz w:val="12"/>
                <w:szCs w:val="12"/>
              </w:rPr>
              <w:t>Теплоисточник (котельная)</w:t>
            </w:r>
          </w:p>
        </w:tc>
        <w:tc>
          <w:tcPr>
            <w:tcW w:w="2138" w:type="dxa"/>
            <w:shd w:val="clear" w:color="auto" w:fill="auto"/>
            <w:tcMar>
              <w:left w:w="28" w:type="dxa"/>
              <w:right w:w="28" w:type="dxa"/>
            </w:tcMar>
            <w:vAlign w:val="center"/>
            <w:hideMark/>
          </w:tcPr>
          <w:p w14:paraId="7D321139" w14:textId="77777777" w:rsidR="00D371D8" w:rsidRPr="00D371D8" w:rsidRDefault="00D371D8" w:rsidP="00D371D8">
            <w:pPr>
              <w:rPr>
                <w:sz w:val="12"/>
                <w:szCs w:val="12"/>
              </w:rPr>
            </w:pPr>
            <w:r w:rsidRPr="00D371D8">
              <w:rPr>
                <w:sz w:val="12"/>
                <w:szCs w:val="12"/>
              </w:rPr>
              <w:t>г. Новокузнецк, Куйбышевский район, ул. Садопарковая, №32, корп. 1. Котельная №32</w:t>
            </w:r>
          </w:p>
        </w:tc>
        <w:tc>
          <w:tcPr>
            <w:tcW w:w="697" w:type="dxa"/>
            <w:shd w:val="clear" w:color="auto" w:fill="auto"/>
            <w:noWrap/>
            <w:tcMar>
              <w:left w:w="28" w:type="dxa"/>
              <w:right w:w="28" w:type="dxa"/>
            </w:tcMar>
            <w:vAlign w:val="center"/>
          </w:tcPr>
          <w:p w14:paraId="04CBBBE2"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16F39077"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18F9E406"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45AD75E6"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2A90C97B"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0F8E2DC2"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5C7E162F"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6C25F771"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07929940"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1E0DCEA5" w14:textId="77777777" w:rsidR="00D371D8" w:rsidRPr="00D371D8" w:rsidRDefault="00D371D8" w:rsidP="00D371D8">
            <w:pPr>
              <w:jc w:val="center"/>
              <w:rPr>
                <w:sz w:val="12"/>
                <w:szCs w:val="12"/>
              </w:rPr>
            </w:pPr>
            <w:r w:rsidRPr="00D371D8">
              <w:rPr>
                <w:sz w:val="12"/>
                <w:szCs w:val="12"/>
              </w:rPr>
              <w:t>-</w:t>
            </w:r>
          </w:p>
        </w:tc>
      </w:tr>
      <w:tr w:rsidR="00D371D8" w:rsidRPr="00D371D8" w14:paraId="61B45465" w14:textId="77777777" w:rsidTr="00FC2646">
        <w:trPr>
          <w:trHeight w:val="180"/>
        </w:trPr>
        <w:tc>
          <w:tcPr>
            <w:tcW w:w="3034" w:type="dxa"/>
            <w:gridSpan w:val="2"/>
            <w:shd w:val="clear" w:color="auto" w:fill="auto"/>
            <w:noWrap/>
            <w:tcMar>
              <w:left w:w="28" w:type="dxa"/>
              <w:right w:w="28" w:type="dxa"/>
            </w:tcMar>
            <w:vAlign w:val="center"/>
            <w:hideMark/>
          </w:tcPr>
          <w:p w14:paraId="03F538D8" w14:textId="77777777" w:rsidR="00D371D8" w:rsidRPr="00D371D8" w:rsidRDefault="00D371D8" w:rsidP="00D371D8">
            <w:pPr>
              <w:rPr>
                <w:sz w:val="12"/>
                <w:szCs w:val="12"/>
              </w:rPr>
            </w:pPr>
            <w:r w:rsidRPr="00D371D8">
              <w:rPr>
                <w:sz w:val="12"/>
                <w:szCs w:val="12"/>
              </w:rPr>
              <w:t>Всего по группе 3</w:t>
            </w:r>
          </w:p>
        </w:tc>
        <w:tc>
          <w:tcPr>
            <w:tcW w:w="1057" w:type="dxa"/>
            <w:shd w:val="clear" w:color="auto" w:fill="auto"/>
            <w:noWrap/>
            <w:tcMar>
              <w:left w:w="28" w:type="dxa"/>
              <w:right w:w="28" w:type="dxa"/>
            </w:tcMar>
            <w:vAlign w:val="center"/>
          </w:tcPr>
          <w:p w14:paraId="71927C00" w14:textId="77777777" w:rsidR="00D371D8" w:rsidRPr="00D371D8" w:rsidRDefault="00D371D8" w:rsidP="00D371D8">
            <w:pPr>
              <w:jc w:val="center"/>
              <w:rPr>
                <w:sz w:val="12"/>
                <w:szCs w:val="12"/>
              </w:rPr>
            </w:pPr>
            <w:r w:rsidRPr="00D371D8">
              <w:rPr>
                <w:sz w:val="12"/>
                <w:szCs w:val="12"/>
              </w:rPr>
              <w:t>-</w:t>
            </w:r>
          </w:p>
        </w:tc>
        <w:tc>
          <w:tcPr>
            <w:tcW w:w="927" w:type="dxa"/>
            <w:shd w:val="clear" w:color="auto" w:fill="auto"/>
            <w:tcMar>
              <w:left w:w="28" w:type="dxa"/>
              <w:right w:w="28" w:type="dxa"/>
            </w:tcMar>
            <w:vAlign w:val="center"/>
          </w:tcPr>
          <w:p w14:paraId="1BABFB6C" w14:textId="77777777" w:rsidR="00D371D8" w:rsidRPr="00D371D8" w:rsidRDefault="00D371D8" w:rsidP="00D371D8">
            <w:pPr>
              <w:jc w:val="center"/>
              <w:rPr>
                <w:sz w:val="12"/>
                <w:szCs w:val="12"/>
              </w:rPr>
            </w:pPr>
            <w:r w:rsidRPr="00D371D8">
              <w:rPr>
                <w:sz w:val="12"/>
                <w:szCs w:val="12"/>
              </w:rPr>
              <w:t>-</w:t>
            </w:r>
          </w:p>
        </w:tc>
        <w:tc>
          <w:tcPr>
            <w:tcW w:w="2138" w:type="dxa"/>
            <w:shd w:val="clear" w:color="auto" w:fill="auto"/>
            <w:tcMar>
              <w:left w:w="28" w:type="dxa"/>
              <w:right w:w="28" w:type="dxa"/>
            </w:tcMar>
            <w:vAlign w:val="center"/>
          </w:tcPr>
          <w:p w14:paraId="2FD9159C" w14:textId="77777777" w:rsidR="00D371D8" w:rsidRPr="00D371D8" w:rsidRDefault="00D371D8" w:rsidP="00D371D8">
            <w:pPr>
              <w:jc w:val="center"/>
              <w:rPr>
                <w:sz w:val="12"/>
                <w:szCs w:val="12"/>
              </w:rPr>
            </w:pPr>
            <w:r w:rsidRPr="00D371D8">
              <w:rPr>
                <w:sz w:val="12"/>
                <w:szCs w:val="12"/>
              </w:rPr>
              <w:t>-</w:t>
            </w:r>
          </w:p>
        </w:tc>
        <w:tc>
          <w:tcPr>
            <w:tcW w:w="697" w:type="dxa"/>
            <w:shd w:val="clear" w:color="auto" w:fill="auto"/>
            <w:noWrap/>
            <w:tcMar>
              <w:left w:w="28" w:type="dxa"/>
              <w:right w:w="28" w:type="dxa"/>
            </w:tcMar>
            <w:vAlign w:val="center"/>
            <w:hideMark/>
          </w:tcPr>
          <w:p w14:paraId="361EBE11"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546E5516"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hideMark/>
          </w:tcPr>
          <w:p w14:paraId="27C30EB3"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hideMark/>
          </w:tcPr>
          <w:p w14:paraId="0117BD7A"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hideMark/>
          </w:tcPr>
          <w:p w14:paraId="06CC99A3"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722EAB0D"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0364F6D8"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hideMark/>
          </w:tcPr>
          <w:p w14:paraId="535E618F"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hideMark/>
          </w:tcPr>
          <w:p w14:paraId="66D1816A"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0E5EB0E1" w14:textId="77777777" w:rsidR="00D371D8" w:rsidRPr="00D371D8" w:rsidRDefault="00D371D8" w:rsidP="00D371D8">
            <w:pPr>
              <w:jc w:val="center"/>
              <w:rPr>
                <w:sz w:val="12"/>
                <w:szCs w:val="12"/>
              </w:rPr>
            </w:pPr>
            <w:r w:rsidRPr="00D371D8">
              <w:rPr>
                <w:sz w:val="12"/>
                <w:szCs w:val="12"/>
              </w:rPr>
              <w:t>-</w:t>
            </w:r>
          </w:p>
        </w:tc>
      </w:tr>
      <w:tr w:rsidR="00D371D8" w:rsidRPr="00D371D8" w14:paraId="21C92202" w14:textId="77777777" w:rsidTr="00FC2646">
        <w:trPr>
          <w:trHeight w:val="150"/>
        </w:trPr>
        <w:tc>
          <w:tcPr>
            <w:tcW w:w="15083" w:type="dxa"/>
            <w:gridSpan w:val="15"/>
            <w:shd w:val="clear" w:color="auto" w:fill="auto"/>
            <w:tcMar>
              <w:left w:w="28" w:type="dxa"/>
              <w:right w:w="28" w:type="dxa"/>
            </w:tcMar>
            <w:vAlign w:val="center"/>
            <w:hideMark/>
          </w:tcPr>
          <w:p w14:paraId="5E168A6B" w14:textId="77777777" w:rsidR="00D371D8" w:rsidRPr="00D371D8" w:rsidRDefault="00D371D8" w:rsidP="00D371D8">
            <w:pPr>
              <w:rPr>
                <w:sz w:val="12"/>
                <w:szCs w:val="12"/>
              </w:rPr>
            </w:pPr>
            <w:r w:rsidRPr="00D371D8">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D371D8" w:rsidRPr="00D371D8" w14:paraId="527DC558" w14:textId="77777777" w:rsidTr="00FC2646">
        <w:trPr>
          <w:trHeight w:val="525"/>
        </w:trPr>
        <w:tc>
          <w:tcPr>
            <w:tcW w:w="356" w:type="dxa"/>
            <w:shd w:val="clear" w:color="auto" w:fill="auto"/>
            <w:noWrap/>
            <w:tcMar>
              <w:left w:w="28" w:type="dxa"/>
              <w:right w:w="28" w:type="dxa"/>
            </w:tcMar>
            <w:vAlign w:val="center"/>
            <w:hideMark/>
          </w:tcPr>
          <w:p w14:paraId="3C2A7939" w14:textId="77777777" w:rsidR="00D371D8" w:rsidRPr="00D371D8" w:rsidRDefault="00D371D8" w:rsidP="00D371D8">
            <w:pPr>
              <w:jc w:val="center"/>
              <w:rPr>
                <w:sz w:val="12"/>
                <w:szCs w:val="12"/>
              </w:rPr>
            </w:pPr>
            <w:r w:rsidRPr="00D371D8">
              <w:rPr>
                <w:sz w:val="12"/>
                <w:szCs w:val="12"/>
              </w:rPr>
              <w:t>4.1</w:t>
            </w:r>
          </w:p>
        </w:tc>
        <w:tc>
          <w:tcPr>
            <w:tcW w:w="2678" w:type="dxa"/>
            <w:shd w:val="clear" w:color="auto" w:fill="auto"/>
            <w:tcMar>
              <w:left w:w="28" w:type="dxa"/>
              <w:right w:w="28" w:type="dxa"/>
            </w:tcMar>
            <w:vAlign w:val="center"/>
            <w:hideMark/>
          </w:tcPr>
          <w:p w14:paraId="44795906" w14:textId="77777777" w:rsidR="00D371D8" w:rsidRPr="00D371D8" w:rsidRDefault="00D371D8" w:rsidP="00D371D8">
            <w:pPr>
              <w:rPr>
                <w:sz w:val="12"/>
                <w:szCs w:val="12"/>
              </w:rPr>
            </w:pPr>
            <w:r w:rsidRPr="00D371D8">
              <w:rPr>
                <w:sz w:val="12"/>
                <w:szCs w:val="12"/>
              </w:rPr>
              <w:t>Реконструкция водоподготовительной установки с целью снижения содержания кислорода в подпиточной воде в котельной №32. Проектирование</w:t>
            </w:r>
          </w:p>
        </w:tc>
        <w:tc>
          <w:tcPr>
            <w:tcW w:w="1057" w:type="dxa"/>
            <w:shd w:val="clear" w:color="auto" w:fill="auto"/>
            <w:tcMar>
              <w:left w:w="28" w:type="dxa"/>
              <w:right w:w="28" w:type="dxa"/>
            </w:tcMar>
            <w:vAlign w:val="center"/>
            <w:hideMark/>
          </w:tcPr>
          <w:p w14:paraId="7E59026F" w14:textId="77777777" w:rsidR="00D371D8" w:rsidRPr="00D371D8" w:rsidRDefault="00D371D8" w:rsidP="00D371D8">
            <w:pPr>
              <w:jc w:val="center"/>
              <w:rPr>
                <w:sz w:val="12"/>
                <w:szCs w:val="12"/>
              </w:rPr>
            </w:pPr>
            <w:r w:rsidRPr="00D371D8">
              <w:rPr>
                <w:sz w:val="12"/>
                <w:szCs w:val="12"/>
              </w:rPr>
              <w:t>42:30:0206040:236</w:t>
            </w:r>
          </w:p>
        </w:tc>
        <w:tc>
          <w:tcPr>
            <w:tcW w:w="927" w:type="dxa"/>
            <w:shd w:val="clear" w:color="auto" w:fill="auto"/>
            <w:tcMar>
              <w:left w:w="28" w:type="dxa"/>
              <w:right w:w="28" w:type="dxa"/>
            </w:tcMar>
            <w:vAlign w:val="center"/>
            <w:hideMark/>
          </w:tcPr>
          <w:p w14:paraId="37BF5290" w14:textId="77777777" w:rsidR="00D371D8" w:rsidRPr="00D371D8" w:rsidRDefault="00D371D8" w:rsidP="00D371D8">
            <w:pPr>
              <w:jc w:val="center"/>
              <w:rPr>
                <w:sz w:val="12"/>
                <w:szCs w:val="12"/>
              </w:rPr>
            </w:pPr>
            <w:r w:rsidRPr="00D371D8">
              <w:rPr>
                <w:sz w:val="12"/>
                <w:szCs w:val="12"/>
              </w:rPr>
              <w:t>Теплоисточник (котельная)</w:t>
            </w:r>
          </w:p>
        </w:tc>
        <w:tc>
          <w:tcPr>
            <w:tcW w:w="2138" w:type="dxa"/>
            <w:shd w:val="clear" w:color="auto" w:fill="auto"/>
            <w:tcMar>
              <w:left w:w="28" w:type="dxa"/>
              <w:right w:w="28" w:type="dxa"/>
            </w:tcMar>
            <w:vAlign w:val="center"/>
            <w:hideMark/>
          </w:tcPr>
          <w:p w14:paraId="41CF2A11" w14:textId="77777777" w:rsidR="00D371D8" w:rsidRPr="00D371D8" w:rsidRDefault="00D371D8" w:rsidP="00D371D8">
            <w:pPr>
              <w:rPr>
                <w:sz w:val="12"/>
                <w:szCs w:val="12"/>
              </w:rPr>
            </w:pPr>
            <w:r w:rsidRPr="00D371D8">
              <w:rPr>
                <w:sz w:val="12"/>
                <w:szCs w:val="12"/>
              </w:rPr>
              <w:t>г. Новокузнецк, Куйбышевский район, ул. Садопарковая, №32, корп. 1. Котельная №32</w:t>
            </w:r>
          </w:p>
        </w:tc>
        <w:tc>
          <w:tcPr>
            <w:tcW w:w="697" w:type="dxa"/>
            <w:shd w:val="clear" w:color="auto" w:fill="auto"/>
            <w:noWrap/>
            <w:tcMar>
              <w:left w:w="28" w:type="dxa"/>
              <w:right w:w="28" w:type="dxa"/>
            </w:tcMar>
            <w:vAlign w:val="center"/>
            <w:hideMark/>
          </w:tcPr>
          <w:p w14:paraId="438D9A27"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2A5FAB0D"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hideMark/>
          </w:tcPr>
          <w:p w14:paraId="3331E63E"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hideMark/>
          </w:tcPr>
          <w:p w14:paraId="1C5AAE2B"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hideMark/>
          </w:tcPr>
          <w:p w14:paraId="5DD872B3"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53B51704"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6540D40F"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hideMark/>
          </w:tcPr>
          <w:p w14:paraId="03143AF7"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hideMark/>
          </w:tcPr>
          <w:p w14:paraId="3A26BE58"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7B60FAAD" w14:textId="77777777" w:rsidR="00D371D8" w:rsidRPr="00D371D8" w:rsidRDefault="00D371D8" w:rsidP="00D371D8">
            <w:pPr>
              <w:jc w:val="center"/>
              <w:rPr>
                <w:sz w:val="12"/>
                <w:szCs w:val="12"/>
              </w:rPr>
            </w:pPr>
            <w:r w:rsidRPr="00D371D8">
              <w:rPr>
                <w:sz w:val="12"/>
                <w:szCs w:val="12"/>
              </w:rPr>
              <w:t>-</w:t>
            </w:r>
          </w:p>
        </w:tc>
      </w:tr>
      <w:tr w:rsidR="00D371D8" w:rsidRPr="00D371D8" w14:paraId="6592AA7F" w14:textId="77777777" w:rsidTr="00FC2646">
        <w:trPr>
          <w:trHeight w:val="405"/>
        </w:trPr>
        <w:tc>
          <w:tcPr>
            <w:tcW w:w="356" w:type="dxa"/>
            <w:shd w:val="clear" w:color="auto" w:fill="auto"/>
            <w:noWrap/>
            <w:tcMar>
              <w:left w:w="28" w:type="dxa"/>
              <w:right w:w="28" w:type="dxa"/>
            </w:tcMar>
            <w:vAlign w:val="center"/>
            <w:hideMark/>
          </w:tcPr>
          <w:p w14:paraId="3E089C9B" w14:textId="77777777" w:rsidR="00D371D8" w:rsidRPr="00D371D8" w:rsidRDefault="00D371D8" w:rsidP="00D371D8">
            <w:pPr>
              <w:jc w:val="center"/>
              <w:rPr>
                <w:sz w:val="12"/>
                <w:szCs w:val="12"/>
              </w:rPr>
            </w:pPr>
            <w:r w:rsidRPr="00D371D8">
              <w:rPr>
                <w:sz w:val="12"/>
                <w:szCs w:val="12"/>
              </w:rPr>
              <w:t>4.2</w:t>
            </w:r>
          </w:p>
        </w:tc>
        <w:tc>
          <w:tcPr>
            <w:tcW w:w="2678" w:type="dxa"/>
            <w:shd w:val="clear" w:color="auto" w:fill="auto"/>
            <w:tcMar>
              <w:left w:w="28" w:type="dxa"/>
              <w:right w:w="28" w:type="dxa"/>
            </w:tcMar>
            <w:vAlign w:val="center"/>
            <w:hideMark/>
          </w:tcPr>
          <w:p w14:paraId="6B6CC5C4" w14:textId="77777777" w:rsidR="00D371D8" w:rsidRPr="00D371D8" w:rsidRDefault="00D371D8" w:rsidP="00D371D8">
            <w:pPr>
              <w:rPr>
                <w:sz w:val="12"/>
                <w:szCs w:val="12"/>
              </w:rPr>
            </w:pPr>
            <w:proofErr w:type="gramStart"/>
            <w:r w:rsidRPr="00D371D8">
              <w:rPr>
                <w:sz w:val="12"/>
                <w:szCs w:val="12"/>
              </w:rPr>
              <w:t>Реконструкция  топочного</w:t>
            </w:r>
            <w:proofErr w:type="gramEnd"/>
            <w:r w:rsidRPr="00D371D8">
              <w:rPr>
                <w:sz w:val="12"/>
                <w:szCs w:val="12"/>
              </w:rPr>
              <w:t xml:space="preserve"> устройства котла  1, (тип КВ-ТС 20) Абашевской районной котельной. Проектирование</w:t>
            </w:r>
          </w:p>
        </w:tc>
        <w:tc>
          <w:tcPr>
            <w:tcW w:w="1057" w:type="dxa"/>
            <w:shd w:val="clear" w:color="auto" w:fill="auto"/>
            <w:noWrap/>
            <w:tcMar>
              <w:left w:w="28" w:type="dxa"/>
              <w:right w:w="28" w:type="dxa"/>
            </w:tcMar>
            <w:vAlign w:val="center"/>
            <w:hideMark/>
          </w:tcPr>
          <w:p w14:paraId="46EBD9C7" w14:textId="77777777" w:rsidR="00D371D8" w:rsidRPr="00D371D8" w:rsidRDefault="00D371D8" w:rsidP="00D371D8">
            <w:pPr>
              <w:jc w:val="center"/>
              <w:rPr>
                <w:sz w:val="12"/>
                <w:szCs w:val="12"/>
              </w:rPr>
            </w:pPr>
            <w:r w:rsidRPr="00D371D8">
              <w:rPr>
                <w:sz w:val="12"/>
                <w:szCs w:val="12"/>
              </w:rPr>
              <w:t>42:30:0508070:45</w:t>
            </w:r>
          </w:p>
        </w:tc>
        <w:tc>
          <w:tcPr>
            <w:tcW w:w="927" w:type="dxa"/>
            <w:shd w:val="clear" w:color="auto" w:fill="auto"/>
            <w:tcMar>
              <w:left w:w="28" w:type="dxa"/>
              <w:right w:w="28" w:type="dxa"/>
            </w:tcMar>
            <w:vAlign w:val="center"/>
            <w:hideMark/>
          </w:tcPr>
          <w:p w14:paraId="610E7E95" w14:textId="77777777" w:rsidR="00D371D8" w:rsidRPr="00D371D8" w:rsidRDefault="00D371D8" w:rsidP="00D371D8">
            <w:pPr>
              <w:jc w:val="center"/>
              <w:rPr>
                <w:sz w:val="12"/>
                <w:szCs w:val="12"/>
              </w:rPr>
            </w:pPr>
            <w:r w:rsidRPr="00D371D8">
              <w:rPr>
                <w:sz w:val="12"/>
                <w:szCs w:val="12"/>
              </w:rPr>
              <w:t>Теплоисточник (котельная)</w:t>
            </w:r>
          </w:p>
        </w:tc>
        <w:tc>
          <w:tcPr>
            <w:tcW w:w="2138" w:type="dxa"/>
            <w:shd w:val="clear" w:color="auto" w:fill="auto"/>
            <w:tcMar>
              <w:left w:w="28" w:type="dxa"/>
              <w:right w:w="28" w:type="dxa"/>
            </w:tcMar>
            <w:vAlign w:val="center"/>
            <w:hideMark/>
          </w:tcPr>
          <w:p w14:paraId="041B0B6D" w14:textId="77777777" w:rsidR="00D371D8" w:rsidRPr="00D371D8" w:rsidRDefault="00D371D8" w:rsidP="00D371D8">
            <w:pPr>
              <w:rPr>
                <w:sz w:val="12"/>
                <w:szCs w:val="12"/>
              </w:rPr>
            </w:pPr>
            <w:r w:rsidRPr="00D371D8">
              <w:rPr>
                <w:sz w:val="12"/>
                <w:szCs w:val="12"/>
              </w:rPr>
              <w:t>г. Новокузнецк, Орджоникидзевский район, ул. Кавказская, д.26. Абашевская районная котельная</w:t>
            </w:r>
          </w:p>
        </w:tc>
        <w:tc>
          <w:tcPr>
            <w:tcW w:w="697" w:type="dxa"/>
            <w:shd w:val="clear" w:color="auto" w:fill="auto"/>
            <w:noWrap/>
            <w:tcMar>
              <w:left w:w="28" w:type="dxa"/>
              <w:right w:w="28" w:type="dxa"/>
            </w:tcMar>
            <w:vAlign w:val="center"/>
            <w:hideMark/>
          </w:tcPr>
          <w:p w14:paraId="1C91FA4A"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273BAA5F"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hideMark/>
          </w:tcPr>
          <w:p w14:paraId="3703CEE9"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hideMark/>
          </w:tcPr>
          <w:p w14:paraId="282596AA"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hideMark/>
          </w:tcPr>
          <w:p w14:paraId="4511BF50"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54E54BCF"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7B9A25AD"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hideMark/>
          </w:tcPr>
          <w:p w14:paraId="63A46A1D"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hideMark/>
          </w:tcPr>
          <w:p w14:paraId="3587B593"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324D967B" w14:textId="77777777" w:rsidR="00D371D8" w:rsidRPr="00D371D8" w:rsidRDefault="00D371D8" w:rsidP="00D371D8">
            <w:pPr>
              <w:jc w:val="center"/>
              <w:rPr>
                <w:sz w:val="12"/>
                <w:szCs w:val="12"/>
              </w:rPr>
            </w:pPr>
            <w:r w:rsidRPr="00D371D8">
              <w:rPr>
                <w:sz w:val="12"/>
                <w:szCs w:val="12"/>
              </w:rPr>
              <w:t>-</w:t>
            </w:r>
          </w:p>
        </w:tc>
      </w:tr>
      <w:tr w:rsidR="00D371D8" w:rsidRPr="00D371D8" w14:paraId="40AACD40" w14:textId="77777777" w:rsidTr="00FC2646">
        <w:trPr>
          <w:trHeight w:val="1785"/>
        </w:trPr>
        <w:tc>
          <w:tcPr>
            <w:tcW w:w="356" w:type="dxa"/>
            <w:shd w:val="clear" w:color="auto" w:fill="auto"/>
            <w:noWrap/>
            <w:tcMar>
              <w:left w:w="28" w:type="dxa"/>
              <w:right w:w="28" w:type="dxa"/>
            </w:tcMar>
            <w:vAlign w:val="center"/>
            <w:hideMark/>
          </w:tcPr>
          <w:p w14:paraId="46A3C4B8" w14:textId="77777777" w:rsidR="00D371D8" w:rsidRPr="00D371D8" w:rsidRDefault="00D371D8" w:rsidP="00D371D8">
            <w:pPr>
              <w:jc w:val="center"/>
              <w:rPr>
                <w:sz w:val="12"/>
                <w:szCs w:val="12"/>
              </w:rPr>
            </w:pPr>
            <w:r w:rsidRPr="00D371D8">
              <w:rPr>
                <w:sz w:val="12"/>
                <w:szCs w:val="12"/>
              </w:rPr>
              <w:t>4.3</w:t>
            </w:r>
          </w:p>
        </w:tc>
        <w:tc>
          <w:tcPr>
            <w:tcW w:w="2678" w:type="dxa"/>
            <w:shd w:val="clear" w:color="auto" w:fill="auto"/>
            <w:tcMar>
              <w:left w:w="28" w:type="dxa"/>
              <w:right w:w="28" w:type="dxa"/>
            </w:tcMar>
            <w:vAlign w:val="center"/>
            <w:hideMark/>
          </w:tcPr>
          <w:p w14:paraId="13BEA6FB" w14:textId="77777777" w:rsidR="00D371D8" w:rsidRPr="00D371D8" w:rsidRDefault="00D371D8" w:rsidP="00D371D8">
            <w:pPr>
              <w:rPr>
                <w:sz w:val="12"/>
                <w:szCs w:val="12"/>
              </w:rPr>
            </w:pPr>
            <w:r w:rsidRPr="00D371D8">
              <w:rPr>
                <w:sz w:val="12"/>
                <w:szCs w:val="12"/>
              </w:rPr>
              <w:t>Оптимизация ведения учета объема подпитки тепловой сети и объема потребления воды на собственные нужды котельных БЦК, ЗРК, пос. Притомский, КЦК</w:t>
            </w:r>
          </w:p>
        </w:tc>
        <w:tc>
          <w:tcPr>
            <w:tcW w:w="1057" w:type="dxa"/>
            <w:shd w:val="clear" w:color="auto" w:fill="auto"/>
            <w:tcMar>
              <w:left w:w="28" w:type="dxa"/>
              <w:right w:w="28" w:type="dxa"/>
            </w:tcMar>
            <w:vAlign w:val="center"/>
            <w:hideMark/>
          </w:tcPr>
          <w:p w14:paraId="1418A063" w14:textId="77777777" w:rsidR="00D371D8" w:rsidRPr="00D371D8" w:rsidRDefault="00D371D8" w:rsidP="00D371D8">
            <w:pPr>
              <w:rPr>
                <w:sz w:val="12"/>
                <w:szCs w:val="12"/>
              </w:rPr>
            </w:pPr>
            <w:r w:rsidRPr="00D371D8">
              <w:rPr>
                <w:sz w:val="12"/>
                <w:szCs w:val="12"/>
              </w:rPr>
              <w:t>42:30:0505015:94                                          42:30:0505010:84                                           42:30:0502057:120                                            42:30:0204014:61</w:t>
            </w:r>
          </w:p>
        </w:tc>
        <w:tc>
          <w:tcPr>
            <w:tcW w:w="927" w:type="dxa"/>
            <w:shd w:val="clear" w:color="auto" w:fill="auto"/>
            <w:tcMar>
              <w:left w:w="28" w:type="dxa"/>
              <w:right w:w="28" w:type="dxa"/>
            </w:tcMar>
            <w:vAlign w:val="center"/>
            <w:hideMark/>
          </w:tcPr>
          <w:p w14:paraId="0FCDA818" w14:textId="77777777" w:rsidR="00D371D8" w:rsidRPr="00D371D8" w:rsidRDefault="00D371D8" w:rsidP="00D371D8">
            <w:pPr>
              <w:jc w:val="center"/>
              <w:rPr>
                <w:sz w:val="12"/>
                <w:szCs w:val="12"/>
              </w:rPr>
            </w:pPr>
            <w:r w:rsidRPr="00D371D8">
              <w:rPr>
                <w:sz w:val="12"/>
                <w:szCs w:val="12"/>
              </w:rPr>
              <w:t>Теплоисточники (котельные)</w:t>
            </w:r>
          </w:p>
        </w:tc>
        <w:tc>
          <w:tcPr>
            <w:tcW w:w="2138" w:type="dxa"/>
            <w:shd w:val="clear" w:color="auto" w:fill="auto"/>
            <w:tcMar>
              <w:left w:w="28" w:type="dxa"/>
              <w:right w:w="28" w:type="dxa"/>
            </w:tcMar>
            <w:vAlign w:val="center"/>
            <w:hideMark/>
          </w:tcPr>
          <w:p w14:paraId="5FB6680D" w14:textId="77777777" w:rsidR="00D371D8" w:rsidRPr="00D371D8" w:rsidRDefault="00D371D8" w:rsidP="00D371D8">
            <w:pPr>
              <w:rPr>
                <w:sz w:val="12"/>
                <w:szCs w:val="12"/>
              </w:rPr>
            </w:pPr>
            <w:r w:rsidRPr="00D371D8">
              <w:rPr>
                <w:sz w:val="12"/>
                <w:szCs w:val="12"/>
              </w:rPr>
              <w:t>г. Новокузнецк, Орджоникидзевский район, ул. Слесарная, №12. Байдаевская районная котельная                                                       г. Новокузнецк, Орджоникидзевский район, ул. Пархоменко, д. 110. Зыряновская районная котельная                                                        г. Новокузнецк, Орджоникидзевский район, ш. Притомское, №26. Котельная пос. Притомский                                                                           г. Новокузнецк, Куйбышевский район, ул. Стволовая, №9. Куйбышевская центральная котельная</w:t>
            </w:r>
          </w:p>
        </w:tc>
        <w:tc>
          <w:tcPr>
            <w:tcW w:w="697" w:type="dxa"/>
            <w:shd w:val="clear" w:color="auto" w:fill="auto"/>
            <w:noWrap/>
            <w:tcMar>
              <w:left w:w="28" w:type="dxa"/>
              <w:right w:w="28" w:type="dxa"/>
            </w:tcMar>
            <w:vAlign w:val="center"/>
            <w:hideMark/>
          </w:tcPr>
          <w:p w14:paraId="73C29190"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0A572F29"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hideMark/>
          </w:tcPr>
          <w:p w14:paraId="4DB8F676"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hideMark/>
          </w:tcPr>
          <w:p w14:paraId="4BD3DA0B"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hideMark/>
          </w:tcPr>
          <w:p w14:paraId="1960B549"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2E176A77"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535C32DE"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hideMark/>
          </w:tcPr>
          <w:p w14:paraId="13184E1C"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hideMark/>
          </w:tcPr>
          <w:p w14:paraId="26794B62"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164DC5D2" w14:textId="77777777" w:rsidR="00D371D8" w:rsidRPr="00D371D8" w:rsidRDefault="00D371D8" w:rsidP="00D371D8">
            <w:pPr>
              <w:jc w:val="center"/>
              <w:rPr>
                <w:sz w:val="12"/>
                <w:szCs w:val="12"/>
              </w:rPr>
            </w:pPr>
            <w:r w:rsidRPr="00D371D8">
              <w:rPr>
                <w:sz w:val="12"/>
                <w:szCs w:val="12"/>
              </w:rPr>
              <w:t>-</w:t>
            </w:r>
          </w:p>
        </w:tc>
      </w:tr>
      <w:tr w:rsidR="00D371D8" w:rsidRPr="00D371D8" w14:paraId="4F615325" w14:textId="77777777" w:rsidTr="00FC2646">
        <w:trPr>
          <w:trHeight w:val="330"/>
        </w:trPr>
        <w:tc>
          <w:tcPr>
            <w:tcW w:w="356" w:type="dxa"/>
            <w:shd w:val="clear" w:color="auto" w:fill="auto"/>
            <w:noWrap/>
            <w:tcMar>
              <w:left w:w="28" w:type="dxa"/>
              <w:right w:w="28" w:type="dxa"/>
            </w:tcMar>
            <w:vAlign w:val="center"/>
            <w:hideMark/>
          </w:tcPr>
          <w:p w14:paraId="7390E06C" w14:textId="77777777" w:rsidR="00D371D8" w:rsidRPr="00D371D8" w:rsidRDefault="00D371D8" w:rsidP="00D371D8">
            <w:pPr>
              <w:jc w:val="center"/>
              <w:rPr>
                <w:sz w:val="12"/>
                <w:szCs w:val="12"/>
              </w:rPr>
            </w:pPr>
            <w:r w:rsidRPr="00D371D8">
              <w:rPr>
                <w:sz w:val="12"/>
                <w:szCs w:val="12"/>
              </w:rPr>
              <w:t>4.4</w:t>
            </w:r>
          </w:p>
        </w:tc>
        <w:tc>
          <w:tcPr>
            <w:tcW w:w="2678" w:type="dxa"/>
            <w:shd w:val="clear" w:color="auto" w:fill="auto"/>
            <w:tcMar>
              <w:left w:w="28" w:type="dxa"/>
              <w:right w:w="28" w:type="dxa"/>
            </w:tcMar>
            <w:vAlign w:val="center"/>
            <w:hideMark/>
          </w:tcPr>
          <w:p w14:paraId="17FE76B7" w14:textId="77777777" w:rsidR="00D371D8" w:rsidRPr="00D371D8" w:rsidRDefault="00D371D8" w:rsidP="00D371D8">
            <w:pPr>
              <w:rPr>
                <w:sz w:val="12"/>
                <w:szCs w:val="12"/>
              </w:rPr>
            </w:pPr>
            <w:r w:rsidRPr="00D371D8">
              <w:rPr>
                <w:sz w:val="12"/>
                <w:szCs w:val="12"/>
              </w:rPr>
              <w:t>Монтаж водопровода питьевой воды на котельную пос. Листвяги.</w:t>
            </w:r>
          </w:p>
        </w:tc>
        <w:tc>
          <w:tcPr>
            <w:tcW w:w="1057" w:type="dxa"/>
            <w:shd w:val="clear" w:color="auto" w:fill="auto"/>
            <w:noWrap/>
            <w:tcMar>
              <w:left w:w="28" w:type="dxa"/>
              <w:right w:w="28" w:type="dxa"/>
            </w:tcMar>
            <w:vAlign w:val="center"/>
            <w:hideMark/>
          </w:tcPr>
          <w:p w14:paraId="181CF81D" w14:textId="77777777" w:rsidR="00D371D8" w:rsidRPr="00D371D8" w:rsidRDefault="00D371D8" w:rsidP="00D371D8">
            <w:pPr>
              <w:jc w:val="center"/>
              <w:rPr>
                <w:sz w:val="12"/>
                <w:szCs w:val="12"/>
              </w:rPr>
            </w:pPr>
            <w:r w:rsidRPr="00D371D8">
              <w:rPr>
                <w:sz w:val="12"/>
                <w:szCs w:val="12"/>
              </w:rPr>
              <w:t>42:30:0228001:102</w:t>
            </w:r>
          </w:p>
        </w:tc>
        <w:tc>
          <w:tcPr>
            <w:tcW w:w="927" w:type="dxa"/>
            <w:shd w:val="clear" w:color="auto" w:fill="auto"/>
            <w:tcMar>
              <w:left w:w="28" w:type="dxa"/>
              <w:right w:w="28" w:type="dxa"/>
            </w:tcMar>
            <w:vAlign w:val="center"/>
            <w:hideMark/>
          </w:tcPr>
          <w:p w14:paraId="2A673BC4" w14:textId="77777777" w:rsidR="00D371D8" w:rsidRPr="00D371D8" w:rsidRDefault="00D371D8" w:rsidP="00D371D8">
            <w:pPr>
              <w:jc w:val="center"/>
              <w:rPr>
                <w:sz w:val="12"/>
                <w:szCs w:val="12"/>
              </w:rPr>
            </w:pPr>
            <w:r w:rsidRPr="00D371D8">
              <w:rPr>
                <w:sz w:val="12"/>
                <w:szCs w:val="12"/>
              </w:rPr>
              <w:t>Теплоисточник (котельная)</w:t>
            </w:r>
          </w:p>
        </w:tc>
        <w:tc>
          <w:tcPr>
            <w:tcW w:w="2138" w:type="dxa"/>
            <w:shd w:val="clear" w:color="auto" w:fill="auto"/>
            <w:tcMar>
              <w:left w:w="28" w:type="dxa"/>
              <w:right w:w="28" w:type="dxa"/>
            </w:tcMar>
            <w:vAlign w:val="center"/>
            <w:hideMark/>
          </w:tcPr>
          <w:p w14:paraId="556C8FC4" w14:textId="77777777" w:rsidR="00D371D8" w:rsidRPr="00D371D8" w:rsidRDefault="00D371D8" w:rsidP="00D371D8">
            <w:pPr>
              <w:rPr>
                <w:sz w:val="12"/>
                <w:szCs w:val="12"/>
              </w:rPr>
            </w:pPr>
            <w:r w:rsidRPr="00D371D8">
              <w:rPr>
                <w:sz w:val="12"/>
                <w:szCs w:val="12"/>
              </w:rPr>
              <w:t xml:space="preserve"> г. </w:t>
            </w:r>
            <w:proofErr w:type="gramStart"/>
            <w:r w:rsidRPr="00D371D8">
              <w:rPr>
                <w:sz w:val="12"/>
                <w:szCs w:val="12"/>
              </w:rPr>
              <w:t>Новокузнецк ,Куйбышевский</w:t>
            </w:r>
            <w:proofErr w:type="gramEnd"/>
            <w:r w:rsidRPr="00D371D8">
              <w:rPr>
                <w:sz w:val="12"/>
                <w:szCs w:val="12"/>
              </w:rPr>
              <w:t xml:space="preserve"> район, ул. Суданская, д.52. Котельная пос. Листвяги</w:t>
            </w:r>
          </w:p>
        </w:tc>
        <w:tc>
          <w:tcPr>
            <w:tcW w:w="697" w:type="dxa"/>
            <w:shd w:val="clear" w:color="auto" w:fill="auto"/>
            <w:noWrap/>
            <w:tcMar>
              <w:left w:w="28" w:type="dxa"/>
              <w:right w:w="28" w:type="dxa"/>
            </w:tcMar>
            <w:vAlign w:val="center"/>
            <w:hideMark/>
          </w:tcPr>
          <w:p w14:paraId="40D42992"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264B97F0"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hideMark/>
          </w:tcPr>
          <w:p w14:paraId="3D109A1F"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hideMark/>
          </w:tcPr>
          <w:p w14:paraId="40F55920"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hideMark/>
          </w:tcPr>
          <w:p w14:paraId="1F68ED81"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176C2F47"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2C5E8039"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hideMark/>
          </w:tcPr>
          <w:p w14:paraId="4069E4D9"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hideMark/>
          </w:tcPr>
          <w:p w14:paraId="397D2004"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1042025D" w14:textId="77777777" w:rsidR="00D371D8" w:rsidRPr="00D371D8" w:rsidRDefault="00D371D8" w:rsidP="00D371D8">
            <w:pPr>
              <w:jc w:val="center"/>
              <w:rPr>
                <w:sz w:val="12"/>
                <w:szCs w:val="12"/>
              </w:rPr>
            </w:pPr>
            <w:r w:rsidRPr="00D371D8">
              <w:rPr>
                <w:sz w:val="12"/>
                <w:szCs w:val="12"/>
              </w:rPr>
              <w:t>-</w:t>
            </w:r>
          </w:p>
        </w:tc>
      </w:tr>
      <w:tr w:rsidR="00D371D8" w:rsidRPr="00D371D8" w14:paraId="58CBDDF9" w14:textId="77777777" w:rsidTr="00FC2646">
        <w:trPr>
          <w:trHeight w:val="450"/>
        </w:trPr>
        <w:tc>
          <w:tcPr>
            <w:tcW w:w="356" w:type="dxa"/>
            <w:shd w:val="clear" w:color="auto" w:fill="auto"/>
            <w:noWrap/>
            <w:tcMar>
              <w:left w:w="28" w:type="dxa"/>
              <w:right w:w="28" w:type="dxa"/>
            </w:tcMar>
            <w:vAlign w:val="center"/>
            <w:hideMark/>
          </w:tcPr>
          <w:p w14:paraId="63BF9678" w14:textId="77777777" w:rsidR="00D371D8" w:rsidRPr="00D371D8" w:rsidRDefault="00D371D8" w:rsidP="00D371D8">
            <w:pPr>
              <w:jc w:val="center"/>
              <w:rPr>
                <w:sz w:val="12"/>
                <w:szCs w:val="12"/>
              </w:rPr>
            </w:pPr>
            <w:r w:rsidRPr="00D371D8">
              <w:rPr>
                <w:sz w:val="12"/>
                <w:szCs w:val="12"/>
              </w:rPr>
              <w:t>4.5</w:t>
            </w:r>
          </w:p>
        </w:tc>
        <w:tc>
          <w:tcPr>
            <w:tcW w:w="2678" w:type="dxa"/>
            <w:shd w:val="clear" w:color="auto" w:fill="auto"/>
            <w:tcMar>
              <w:left w:w="28" w:type="dxa"/>
              <w:right w:w="28" w:type="dxa"/>
            </w:tcMar>
            <w:vAlign w:val="center"/>
            <w:hideMark/>
          </w:tcPr>
          <w:p w14:paraId="47FC663D" w14:textId="77777777" w:rsidR="00D371D8" w:rsidRPr="00D371D8" w:rsidRDefault="00D371D8" w:rsidP="00D371D8">
            <w:pPr>
              <w:rPr>
                <w:sz w:val="12"/>
                <w:szCs w:val="12"/>
              </w:rPr>
            </w:pPr>
            <w:r w:rsidRPr="00D371D8">
              <w:rPr>
                <w:sz w:val="12"/>
                <w:szCs w:val="12"/>
              </w:rPr>
              <w:t xml:space="preserve">Установка частотных преобразователей на электродвигатели </w:t>
            </w:r>
            <w:proofErr w:type="gramStart"/>
            <w:r w:rsidRPr="00D371D8">
              <w:rPr>
                <w:sz w:val="12"/>
                <w:szCs w:val="12"/>
              </w:rPr>
              <w:t>дымососов  Абашевской</w:t>
            </w:r>
            <w:proofErr w:type="gramEnd"/>
            <w:r w:rsidRPr="00D371D8">
              <w:rPr>
                <w:sz w:val="12"/>
                <w:szCs w:val="12"/>
              </w:rPr>
              <w:t xml:space="preserve"> районной котельной</w:t>
            </w:r>
          </w:p>
        </w:tc>
        <w:tc>
          <w:tcPr>
            <w:tcW w:w="1057" w:type="dxa"/>
            <w:shd w:val="clear" w:color="auto" w:fill="auto"/>
            <w:noWrap/>
            <w:tcMar>
              <w:left w:w="28" w:type="dxa"/>
              <w:right w:w="28" w:type="dxa"/>
            </w:tcMar>
            <w:vAlign w:val="center"/>
            <w:hideMark/>
          </w:tcPr>
          <w:p w14:paraId="38EB1A89" w14:textId="77777777" w:rsidR="00D371D8" w:rsidRPr="00D371D8" w:rsidRDefault="00D371D8" w:rsidP="00D371D8">
            <w:pPr>
              <w:jc w:val="center"/>
              <w:rPr>
                <w:sz w:val="12"/>
                <w:szCs w:val="12"/>
              </w:rPr>
            </w:pPr>
            <w:r w:rsidRPr="00D371D8">
              <w:rPr>
                <w:sz w:val="12"/>
                <w:szCs w:val="12"/>
              </w:rPr>
              <w:t>42:30:0508070:45</w:t>
            </w:r>
          </w:p>
        </w:tc>
        <w:tc>
          <w:tcPr>
            <w:tcW w:w="927" w:type="dxa"/>
            <w:shd w:val="clear" w:color="auto" w:fill="auto"/>
            <w:tcMar>
              <w:left w:w="28" w:type="dxa"/>
              <w:right w:w="28" w:type="dxa"/>
            </w:tcMar>
            <w:vAlign w:val="center"/>
            <w:hideMark/>
          </w:tcPr>
          <w:p w14:paraId="2E65D496" w14:textId="77777777" w:rsidR="00D371D8" w:rsidRPr="00D371D8" w:rsidRDefault="00D371D8" w:rsidP="00D371D8">
            <w:pPr>
              <w:jc w:val="center"/>
              <w:rPr>
                <w:sz w:val="12"/>
                <w:szCs w:val="12"/>
              </w:rPr>
            </w:pPr>
            <w:r w:rsidRPr="00D371D8">
              <w:rPr>
                <w:sz w:val="12"/>
                <w:szCs w:val="12"/>
              </w:rPr>
              <w:t>Теплоисточник (котельная)</w:t>
            </w:r>
          </w:p>
        </w:tc>
        <w:tc>
          <w:tcPr>
            <w:tcW w:w="2138" w:type="dxa"/>
            <w:shd w:val="clear" w:color="auto" w:fill="auto"/>
            <w:tcMar>
              <w:left w:w="28" w:type="dxa"/>
              <w:right w:w="28" w:type="dxa"/>
            </w:tcMar>
            <w:vAlign w:val="center"/>
            <w:hideMark/>
          </w:tcPr>
          <w:p w14:paraId="139937AA" w14:textId="77777777" w:rsidR="00D371D8" w:rsidRPr="00D371D8" w:rsidRDefault="00D371D8" w:rsidP="00D371D8">
            <w:pPr>
              <w:rPr>
                <w:sz w:val="12"/>
                <w:szCs w:val="12"/>
              </w:rPr>
            </w:pPr>
            <w:r w:rsidRPr="00D371D8">
              <w:rPr>
                <w:sz w:val="12"/>
                <w:szCs w:val="12"/>
              </w:rPr>
              <w:t>г. Новокузнецк, Орджоникидзевский район, ул. Кавказская, д.26. Абашевская районная котельная</w:t>
            </w:r>
          </w:p>
        </w:tc>
        <w:tc>
          <w:tcPr>
            <w:tcW w:w="697" w:type="dxa"/>
            <w:shd w:val="clear" w:color="auto" w:fill="auto"/>
            <w:noWrap/>
            <w:tcMar>
              <w:left w:w="28" w:type="dxa"/>
              <w:right w:w="28" w:type="dxa"/>
            </w:tcMar>
            <w:vAlign w:val="center"/>
            <w:hideMark/>
          </w:tcPr>
          <w:p w14:paraId="77F93EEF"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2FF05049"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hideMark/>
          </w:tcPr>
          <w:p w14:paraId="3144C4EE"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hideMark/>
          </w:tcPr>
          <w:p w14:paraId="3643B215"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hideMark/>
          </w:tcPr>
          <w:p w14:paraId="5E139E61"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31AFC568"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3F34FC46"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hideMark/>
          </w:tcPr>
          <w:p w14:paraId="6EBEECEF"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hideMark/>
          </w:tcPr>
          <w:p w14:paraId="2D946F0F"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32754B05" w14:textId="77777777" w:rsidR="00D371D8" w:rsidRPr="00D371D8" w:rsidRDefault="00D371D8" w:rsidP="00D371D8">
            <w:pPr>
              <w:jc w:val="center"/>
              <w:rPr>
                <w:sz w:val="12"/>
                <w:szCs w:val="12"/>
              </w:rPr>
            </w:pPr>
            <w:r w:rsidRPr="00D371D8">
              <w:rPr>
                <w:sz w:val="12"/>
                <w:szCs w:val="12"/>
              </w:rPr>
              <w:t>-</w:t>
            </w:r>
          </w:p>
        </w:tc>
      </w:tr>
      <w:tr w:rsidR="00D371D8" w:rsidRPr="00D371D8" w14:paraId="2D275B05" w14:textId="77777777" w:rsidTr="00FC2646">
        <w:trPr>
          <w:trHeight w:val="525"/>
        </w:trPr>
        <w:tc>
          <w:tcPr>
            <w:tcW w:w="356" w:type="dxa"/>
            <w:shd w:val="clear" w:color="auto" w:fill="auto"/>
            <w:noWrap/>
            <w:tcMar>
              <w:left w:w="28" w:type="dxa"/>
              <w:right w:w="28" w:type="dxa"/>
            </w:tcMar>
            <w:vAlign w:val="center"/>
            <w:hideMark/>
          </w:tcPr>
          <w:p w14:paraId="200F8D86" w14:textId="77777777" w:rsidR="00D371D8" w:rsidRPr="00D371D8" w:rsidRDefault="00D371D8" w:rsidP="00D371D8">
            <w:pPr>
              <w:jc w:val="center"/>
              <w:rPr>
                <w:sz w:val="12"/>
                <w:szCs w:val="12"/>
              </w:rPr>
            </w:pPr>
            <w:r w:rsidRPr="00D371D8">
              <w:rPr>
                <w:sz w:val="12"/>
                <w:szCs w:val="12"/>
              </w:rPr>
              <w:t>4.6</w:t>
            </w:r>
          </w:p>
        </w:tc>
        <w:tc>
          <w:tcPr>
            <w:tcW w:w="2678" w:type="dxa"/>
            <w:shd w:val="clear" w:color="auto" w:fill="auto"/>
            <w:tcMar>
              <w:left w:w="28" w:type="dxa"/>
              <w:right w:w="28" w:type="dxa"/>
            </w:tcMar>
            <w:vAlign w:val="center"/>
            <w:hideMark/>
          </w:tcPr>
          <w:p w14:paraId="0FB50F05" w14:textId="77777777" w:rsidR="00D371D8" w:rsidRPr="00D371D8" w:rsidRDefault="00D371D8" w:rsidP="00D371D8">
            <w:pPr>
              <w:rPr>
                <w:sz w:val="12"/>
                <w:szCs w:val="12"/>
              </w:rPr>
            </w:pPr>
            <w:proofErr w:type="gramStart"/>
            <w:r w:rsidRPr="00D371D8">
              <w:rPr>
                <w:sz w:val="12"/>
                <w:szCs w:val="12"/>
              </w:rPr>
              <w:t>Реконструкция  топочного</w:t>
            </w:r>
            <w:proofErr w:type="gramEnd"/>
            <w:r w:rsidRPr="00D371D8">
              <w:rPr>
                <w:sz w:val="12"/>
                <w:szCs w:val="12"/>
              </w:rPr>
              <w:t xml:space="preserve"> устройства котла  3, (тип КВ-ТС 20) Абашевской районной котельной. Проектирование и СМР </w:t>
            </w:r>
          </w:p>
        </w:tc>
        <w:tc>
          <w:tcPr>
            <w:tcW w:w="1057" w:type="dxa"/>
            <w:shd w:val="clear" w:color="auto" w:fill="auto"/>
            <w:noWrap/>
            <w:tcMar>
              <w:left w:w="28" w:type="dxa"/>
              <w:right w:w="28" w:type="dxa"/>
            </w:tcMar>
            <w:vAlign w:val="center"/>
            <w:hideMark/>
          </w:tcPr>
          <w:p w14:paraId="300DF547" w14:textId="77777777" w:rsidR="00D371D8" w:rsidRPr="00D371D8" w:rsidRDefault="00D371D8" w:rsidP="00D371D8">
            <w:pPr>
              <w:jc w:val="center"/>
              <w:rPr>
                <w:sz w:val="12"/>
                <w:szCs w:val="12"/>
              </w:rPr>
            </w:pPr>
            <w:r w:rsidRPr="00D371D8">
              <w:rPr>
                <w:sz w:val="12"/>
                <w:szCs w:val="12"/>
              </w:rPr>
              <w:t>42:30:0508070:45</w:t>
            </w:r>
          </w:p>
        </w:tc>
        <w:tc>
          <w:tcPr>
            <w:tcW w:w="927" w:type="dxa"/>
            <w:shd w:val="clear" w:color="auto" w:fill="auto"/>
            <w:tcMar>
              <w:left w:w="28" w:type="dxa"/>
              <w:right w:w="28" w:type="dxa"/>
            </w:tcMar>
            <w:vAlign w:val="center"/>
            <w:hideMark/>
          </w:tcPr>
          <w:p w14:paraId="2287830E" w14:textId="77777777" w:rsidR="00D371D8" w:rsidRPr="00D371D8" w:rsidRDefault="00D371D8" w:rsidP="00D371D8">
            <w:pPr>
              <w:jc w:val="center"/>
              <w:rPr>
                <w:sz w:val="12"/>
                <w:szCs w:val="12"/>
              </w:rPr>
            </w:pPr>
            <w:r w:rsidRPr="00D371D8">
              <w:rPr>
                <w:sz w:val="12"/>
                <w:szCs w:val="12"/>
              </w:rPr>
              <w:t>Теплоисточник (котельная)</w:t>
            </w:r>
          </w:p>
        </w:tc>
        <w:tc>
          <w:tcPr>
            <w:tcW w:w="2138" w:type="dxa"/>
            <w:shd w:val="clear" w:color="auto" w:fill="auto"/>
            <w:tcMar>
              <w:left w:w="28" w:type="dxa"/>
              <w:right w:w="28" w:type="dxa"/>
            </w:tcMar>
            <w:vAlign w:val="center"/>
            <w:hideMark/>
          </w:tcPr>
          <w:p w14:paraId="43BB76E5" w14:textId="77777777" w:rsidR="00D371D8" w:rsidRPr="00D371D8" w:rsidRDefault="00D371D8" w:rsidP="00D371D8">
            <w:pPr>
              <w:rPr>
                <w:sz w:val="12"/>
                <w:szCs w:val="12"/>
              </w:rPr>
            </w:pPr>
            <w:r w:rsidRPr="00D371D8">
              <w:rPr>
                <w:sz w:val="12"/>
                <w:szCs w:val="12"/>
              </w:rPr>
              <w:t>г. Новокузнецк, Орджоникидзевский район, ул. Кавказская, д.26. Абашевская районная котельная</w:t>
            </w:r>
          </w:p>
        </w:tc>
        <w:tc>
          <w:tcPr>
            <w:tcW w:w="697" w:type="dxa"/>
            <w:shd w:val="clear" w:color="auto" w:fill="auto"/>
            <w:noWrap/>
            <w:tcMar>
              <w:left w:w="28" w:type="dxa"/>
              <w:right w:w="28" w:type="dxa"/>
            </w:tcMar>
            <w:vAlign w:val="center"/>
            <w:hideMark/>
          </w:tcPr>
          <w:p w14:paraId="09CCFB9F"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17DDC0BB"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hideMark/>
          </w:tcPr>
          <w:p w14:paraId="313781BA"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hideMark/>
          </w:tcPr>
          <w:p w14:paraId="39789476"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hideMark/>
          </w:tcPr>
          <w:p w14:paraId="61E44F2D"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0EBE6929"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39D50E61"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hideMark/>
          </w:tcPr>
          <w:p w14:paraId="3D9579D4"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hideMark/>
          </w:tcPr>
          <w:p w14:paraId="2A6F84A5"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1340847D" w14:textId="77777777" w:rsidR="00D371D8" w:rsidRPr="00D371D8" w:rsidRDefault="00D371D8" w:rsidP="00D371D8">
            <w:pPr>
              <w:jc w:val="center"/>
              <w:rPr>
                <w:sz w:val="12"/>
                <w:szCs w:val="12"/>
              </w:rPr>
            </w:pPr>
            <w:r w:rsidRPr="00D371D8">
              <w:rPr>
                <w:sz w:val="12"/>
                <w:szCs w:val="12"/>
              </w:rPr>
              <w:t>-</w:t>
            </w:r>
          </w:p>
        </w:tc>
      </w:tr>
      <w:tr w:rsidR="00D371D8" w:rsidRPr="00D371D8" w14:paraId="5338D2A1" w14:textId="77777777" w:rsidTr="00FC2646">
        <w:trPr>
          <w:trHeight w:val="405"/>
        </w:trPr>
        <w:tc>
          <w:tcPr>
            <w:tcW w:w="356" w:type="dxa"/>
            <w:shd w:val="clear" w:color="auto" w:fill="auto"/>
            <w:noWrap/>
            <w:tcMar>
              <w:left w:w="28" w:type="dxa"/>
              <w:right w:w="28" w:type="dxa"/>
            </w:tcMar>
            <w:vAlign w:val="center"/>
            <w:hideMark/>
          </w:tcPr>
          <w:p w14:paraId="59DB9DB7" w14:textId="77777777" w:rsidR="00D371D8" w:rsidRPr="00D371D8" w:rsidRDefault="00D371D8" w:rsidP="00D371D8">
            <w:pPr>
              <w:jc w:val="center"/>
              <w:rPr>
                <w:sz w:val="12"/>
                <w:szCs w:val="12"/>
              </w:rPr>
            </w:pPr>
            <w:r w:rsidRPr="00D371D8">
              <w:rPr>
                <w:sz w:val="12"/>
                <w:szCs w:val="12"/>
              </w:rPr>
              <w:t>4.7</w:t>
            </w:r>
          </w:p>
        </w:tc>
        <w:tc>
          <w:tcPr>
            <w:tcW w:w="2678" w:type="dxa"/>
            <w:shd w:val="clear" w:color="auto" w:fill="auto"/>
            <w:tcMar>
              <w:left w:w="28" w:type="dxa"/>
              <w:right w:w="28" w:type="dxa"/>
            </w:tcMar>
            <w:vAlign w:val="center"/>
            <w:hideMark/>
          </w:tcPr>
          <w:p w14:paraId="593E5995" w14:textId="77777777" w:rsidR="00D371D8" w:rsidRPr="00D371D8" w:rsidRDefault="00D371D8" w:rsidP="00D371D8">
            <w:pPr>
              <w:rPr>
                <w:sz w:val="12"/>
                <w:szCs w:val="12"/>
              </w:rPr>
            </w:pPr>
            <w:r w:rsidRPr="00D371D8">
              <w:rPr>
                <w:sz w:val="12"/>
                <w:szCs w:val="12"/>
              </w:rPr>
              <w:t>Реконструкция водоподготовительной установки котельной поселка Притомский</w:t>
            </w:r>
          </w:p>
        </w:tc>
        <w:tc>
          <w:tcPr>
            <w:tcW w:w="1057" w:type="dxa"/>
            <w:shd w:val="clear" w:color="auto" w:fill="auto"/>
            <w:noWrap/>
            <w:tcMar>
              <w:left w:w="28" w:type="dxa"/>
              <w:right w:w="28" w:type="dxa"/>
            </w:tcMar>
            <w:vAlign w:val="center"/>
            <w:hideMark/>
          </w:tcPr>
          <w:p w14:paraId="47FF9CBE" w14:textId="77777777" w:rsidR="00D371D8" w:rsidRPr="00D371D8" w:rsidRDefault="00D371D8" w:rsidP="00D371D8">
            <w:pPr>
              <w:jc w:val="center"/>
              <w:rPr>
                <w:sz w:val="12"/>
                <w:szCs w:val="12"/>
              </w:rPr>
            </w:pPr>
            <w:r w:rsidRPr="00D371D8">
              <w:rPr>
                <w:sz w:val="12"/>
                <w:szCs w:val="12"/>
              </w:rPr>
              <w:t>42:30:0502057:120</w:t>
            </w:r>
          </w:p>
        </w:tc>
        <w:tc>
          <w:tcPr>
            <w:tcW w:w="927" w:type="dxa"/>
            <w:shd w:val="clear" w:color="auto" w:fill="auto"/>
            <w:tcMar>
              <w:left w:w="28" w:type="dxa"/>
              <w:right w:w="28" w:type="dxa"/>
            </w:tcMar>
            <w:vAlign w:val="center"/>
            <w:hideMark/>
          </w:tcPr>
          <w:p w14:paraId="342D0947" w14:textId="77777777" w:rsidR="00D371D8" w:rsidRPr="00D371D8" w:rsidRDefault="00D371D8" w:rsidP="00D371D8">
            <w:pPr>
              <w:jc w:val="center"/>
              <w:rPr>
                <w:sz w:val="12"/>
                <w:szCs w:val="12"/>
              </w:rPr>
            </w:pPr>
            <w:r w:rsidRPr="00D371D8">
              <w:rPr>
                <w:sz w:val="12"/>
                <w:szCs w:val="12"/>
              </w:rPr>
              <w:t>Теплоисточник (котельная)</w:t>
            </w:r>
          </w:p>
        </w:tc>
        <w:tc>
          <w:tcPr>
            <w:tcW w:w="2138" w:type="dxa"/>
            <w:shd w:val="clear" w:color="auto" w:fill="auto"/>
            <w:tcMar>
              <w:left w:w="28" w:type="dxa"/>
              <w:right w:w="28" w:type="dxa"/>
            </w:tcMar>
            <w:vAlign w:val="center"/>
            <w:hideMark/>
          </w:tcPr>
          <w:p w14:paraId="3EC9C3FB" w14:textId="77777777" w:rsidR="00D371D8" w:rsidRPr="00D371D8" w:rsidRDefault="00D371D8" w:rsidP="00D371D8">
            <w:pPr>
              <w:rPr>
                <w:sz w:val="12"/>
                <w:szCs w:val="12"/>
              </w:rPr>
            </w:pPr>
            <w:r w:rsidRPr="00D371D8">
              <w:rPr>
                <w:sz w:val="12"/>
                <w:szCs w:val="12"/>
              </w:rPr>
              <w:t xml:space="preserve">г. Новокузнецк, Орджоникидзевский район, ш. Притомское, №26. Котельная пос. Притомский </w:t>
            </w:r>
          </w:p>
        </w:tc>
        <w:tc>
          <w:tcPr>
            <w:tcW w:w="697" w:type="dxa"/>
            <w:shd w:val="clear" w:color="auto" w:fill="auto"/>
            <w:noWrap/>
            <w:tcMar>
              <w:left w:w="28" w:type="dxa"/>
              <w:right w:w="28" w:type="dxa"/>
            </w:tcMar>
            <w:vAlign w:val="center"/>
            <w:hideMark/>
          </w:tcPr>
          <w:p w14:paraId="5D705032"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38C16A1A"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hideMark/>
          </w:tcPr>
          <w:p w14:paraId="6F103C69"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hideMark/>
          </w:tcPr>
          <w:p w14:paraId="5CEA8799"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hideMark/>
          </w:tcPr>
          <w:p w14:paraId="2C60D160"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194D0CB8"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3BEDB534"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hideMark/>
          </w:tcPr>
          <w:p w14:paraId="294D54DF"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hideMark/>
          </w:tcPr>
          <w:p w14:paraId="16BDC5B5"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09566A4D" w14:textId="77777777" w:rsidR="00D371D8" w:rsidRPr="00D371D8" w:rsidRDefault="00D371D8" w:rsidP="00D371D8">
            <w:pPr>
              <w:jc w:val="center"/>
              <w:rPr>
                <w:sz w:val="12"/>
                <w:szCs w:val="12"/>
              </w:rPr>
            </w:pPr>
            <w:r w:rsidRPr="00D371D8">
              <w:rPr>
                <w:sz w:val="12"/>
                <w:szCs w:val="12"/>
              </w:rPr>
              <w:t>-</w:t>
            </w:r>
          </w:p>
        </w:tc>
      </w:tr>
      <w:tr w:rsidR="00D371D8" w:rsidRPr="00D371D8" w14:paraId="7B8DEEFF" w14:textId="77777777" w:rsidTr="00FC2646">
        <w:trPr>
          <w:trHeight w:val="2634"/>
        </w:trPr>
        <w:tc>
          <w:tcPr>
            <w:tcW w:w="356" w:type="dxa"/>
            <w:shd w:val="clear" w:color="auto" w:fill="auto"/>
            <w:noWrap/>
            <w:tcMar>
              <w:left w:w="28" w:type="dxa"/>
              <w:right w:w="28" w:type="dxa"/>
            </w:tcMar>
            <w:vAlign w:val="center"/>
            <w:hideMark/>
          </w:tcPr>
          <w:p w14:paraId="45F54F57" w14:textId="77777777" w:rsidR="00D371D8" w:rsidRPr="00D371D8" w:rsidRDefault="00D371D8" w:rsidP="00D371D8">
            <w:pPr>
              <w:jc w:val="center"/>
              <w:rPr>
                <w:sz w:val="12"/>
                <w:szCs w:val="12"/>
              </w:rPr>
            </w:pPr>
            <w:r w:rsidRPr="00D371D8">
              <w:rPr>
                <w:sz w:val="12"/>
                <w:szCs w:val="12"/>
              </w:rPr>
              <w:t>4.8</w:t>
            </w:r>
          </w:p>
        </w:tc>
        <w:tc>
          <w:tcPr>
            <w:tcW w:w="2678" w:type="dxa"/>
            <w:shd w:val="clear" w:color="auto" w:fill="auto"/>
            <w:tcMar>
              <w:left w:w="28" w:type="dxa"/>
              <w:right w:w="28" w:type="dxa"/>
            </w:tcMar>
            <w:vAlign w:val="center"/>
            <w:hideMark/>
          </w:tcPr>
          <w:p w14:paraId="6EF1A92D" w14:textId="77777777" w:rsidR="00D371D8" w:rsidRPr="00D371D8" w:rsidRDefault="00D371D8" w:rsidP="00D371D8">
            <w:pPr>
              <w:rPr>
                <w:sz w:val="12"/>
                <w:szCs w:val="12"/>
              </w:rPr>
            </w:pPr>
            <w:r w:rsidRPr="00D371D8">
              <w:rPr>
                <w:sz w:val="12"/>
                <w:szCs w:val="12"/>
              </w:rPr>
              <w:t>Модернизация узлов учета тепловой энергии малых котельных (р. Абагуровский 2, Таргай, РТРС, Полосухино, №6, Абагур Лесной 1)</w:t>
            </w:r>
          </w:p>
        </w:tc>
        <w:tc>
          <w:tcPr>
            <w:tcW w:w="1057" w:type="dxa"/>
            <w:shd w:val="clear" w:color="auto" w:fill="auto"/>
            <w:tcMar>
              <w:left w:w="28" w:type="dxa"/>
              <w:right w:w="28" w:type="dxa"/>
            </w:tcMar>
            <w:vAlign w:val="center"/>
            <w:hideMark/>
          </w:tcPr>
          <w:p w14:paraId="47F404C1" w14:textId="77777777" w:rsidR="00D371D8" w:rsidRPr="00D371D8" w:rsidRDefault="00D371D8" w:rsidP="00D371D8">
            <w:pPr>
              <w:rPr>
                <w:sz w:val="12"/>
                <w:szCs w:val="12"/>
              </w:rPr>
            </w:pPr>
            <w:r w:rsidRPr="00D371D8">
              <w:rPr>
                <w:sz w:val="12"/>
                <w:szCs w:val="12"/>
              </w:rPr>
              <w:t>42:30:0211022:197                             42:09:2508001:804                         42:30:0000000:3875                                            42:30:0410062:17                                                               42:30:0204088:2053                                  42:30:0306087:332</w:t>
            </w:r>
          </w:p>
        </w:tc>
        <w:tc>
          <w:tcPr>
            <w:tcW w:w="927" w:type="dxa"/>
            <w:shd w:val="clear" w:color="auto" w:fill="auto"/>
            <w:tcMar>
              <w:left w:w="28" w:type="dxa"/>
              <w:right w:w="28" w:type="dxa"/>
            </w:tcMar>
            <w:vAlign w:val="center"/>
            <w:hideMark/>
          </w:tcPr>
          <w:p w14:paraId="77673F0B" w14:textId="77777777" w:rsidR="00D371D8" w:rsidRPr="00D371D8" w:rsidRDefault="00D371D8" w:rsidP="00D371D8">
            <w:pPr>
              <w:jc w:val="center"/>
              <w:rPr>
                <w:sz w:val="12"/>
                <w:szCs w:val="12"/>
              </w:rPr>
            </w:pPr>
            <w:r w:rsidRPr="00D371D8">
              <w:rPr>
                <w:sz w:val="12"/>
                <w:szCs w:val="12"/>
              </w:rPr>
              <w:t>Теплоисточники (котельные)</w:t>
            </w:r>
          </w:p>
        </w:tc>
        <w:tc>
          <w:tcPr>
            <w:tcW w:w="2138" w:type="dxa"/>
            <w:shd w:val="clear" w:color="auto" w:fill="auto"/>
            <w:tcMar>
              <w:left w:w="28" w:type="dxa"/>
              <w:right w:w="28" w:type="dxa"/>
            </w:tcMar>
            <w:vAlign w:val="center"/>
            <w:hideMark/>
          </w:tcPr>
          <w:p w14:paraId="4EEA8E85" w14:textId="77777777" w:rsidR="00D371D8" w:rsidRPr="00D371D8" w:rsidRDefault="00D371D8" w:rsidP="00D371D8">
            <w:pPr>
              <w:rPr>
                <w:sz w:val="12"/>
                <w:szCs w:val="12"/>
              </w:rPr>
            </w:pPr>
            <w:r w:rsidRPr="00D371D8">
              <w:rPr>
                <w:sz w:val="12"/>
                <w:szCs w:val="12"/>
              </w:rPr>
              <w:t>г. Новокузнецк, Куйбышевский район, ул. Кондомская, д. 10. Котельная №2 Разъезд Абагуровский                                       Новокузнецкий район, пос. Таргайский Дом Отдыха, ул. Лесная, д. 5а. Котельная ОЦ Таргай                                                                                    г. Новокузнецк, Куйбышевский район, ул. Черемнова, 82. Котельная РТРС                                                                                                       г. Новокузнецк, Заводской район, ул. Станционная, д.16. Котельная ст. Полосухинская                                                                                            г. Новокузнецк, Куйбышевский район, ул. 375 км, д.34. Котельная №6                                                                                                          г. Новокузнецк, Центральный район, ул. Земнухова, д.43. Котельная №1 Абагур Лесной</w:t>
            </w:r>
          </w:p>
        </w:tc>
        <w:tc>
          <w:tcPr>
            <w:tcW w:w="697" w:type="dxa"/>
            <w:shd w:val="clear" w:color="auto" w:fill="auto"/>
            <w:noWrap/>
            <w:tcMar>
              <w:left w:w="28" w:type="dxa"/>
              <w:right w:w="28" w:type="dxa"/>
            </w:tcMar>
            <w:vAlign w:val="center"/>
            <w:hideMark/>
          </w:tcPr>
          <w:p w14:paraId="176A522B"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64DF0AE5"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hideMark/>
          </w:tcPr>
          <w:p w14:paraId="5BB1D3C6"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hideMark/>
          </w:tcPr>
          <w:p w14:paraId="501631F0"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hideMark/>
          </w:tcPr>
          <w:p w14:paraId="7E86AA50"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0F40AF02"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hideMark/>
          </w:tcPr>
          <w:p w14:paraId="3F86A197"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hideMark/>
          </w:tcPr>
          <w:p w14:paraId="2AF1EABC"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hideMark/>
          </w:tcPr>
          <w:p w14:paraId="1DC6EFB6"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73E6E28B" w14:textId="77777777" w:rsidR="00D371D8" w:rsidRPr="00D371D8" w:rsidRDefault="00D371D8" w:rsidP="00D371D8">
            <w:pPr>
              <w:jc w:val="center"/>
              <w:rPr>
                <w:sz w:val="12"/>
                <w:szCs w:val="12"/>
              </w:rPr>
            </w:pPr>
            <w:r w:rsidRPr="00D371D8">
              <w:rPr>
                <w:sz w:val="12"/>
                <w:szCs w:val="12"/>
              </w:rPr>
              <w:t>-</w:t>
            </w:r>
          </w:p>
        </w:tc>
      </w:tr>
      <w:tr w:rsidR="00D371D8" w:rsidRPr="00D371D8" w14:paraId="3745E2E4" w14:textId="77777777" w:rsidTr="00FC2646">
        <w:trPr>
          <w:trHeight w:val="269"/>
        </w:trPr>
        <w:tc>
          <w:tcPr>
            <w:tcW w:w="356" w:type="dxa"/>
            <w:shd w:val="clear" w:color="auto" w:fill="auto"/>
            <w:noWrap/>
            <w:tcMar>
              <w:left w:w="28" w:type="dxa"/>
              <w:right w:w="28" w:type="dxa"/>
            </w:tcMar>
            <w:vAlign w:val="center"/>
          </w:tcPr>
          <w:p w14:paraId="0F169A43" w14:textId="77777777" w:rsidR="00D371D8" w:rsidRPr="00D371D8" w:rsidRDefault="00D371D8" w:rsidP="00D371D8">
            <w:pPr>
              <w:jc w:val="center"/>
              <w:rPr>
                <w:sz w:val="12"/>
                <w:szCs w:val="12"/>
              </w:rPr>
            </w:pPr>
            <w:r w:rsidRPr="00D371D8">
              <w:rPr>
                <w:sz w:val="12"/>
                <w:szCs w:val="12"/>
              </w:rPr>
              <w:t>1</w:t>
            </w:r>
          </w:p>
        </w:tc>
        <w:tc>
          <w:tcPr>
            <w:tcW w:w="2678" w:type="dxa"/>
            <w:shd w:val="clear" w:color="auto" w:fill="auto"/>
            <w:tcMar>
              <w:left w:w="28" w:type="dxa"/>
              <w:right w:w="28" w:type="dxa"/>
            </w:tcMar>
            <w:vAlign w:val="center"/>
          </w:tcPr>
          <w:p w14:paraId="7128A5EC" w14:textId="77777777" w:rsidR="00D371D8" w:rsidRPr="00D371D8" w:rsidRDefault="00D371D8" w:rsidP="00D371D8">
            <w:pPr>
              <w:jc w:val="center"/>
              <w:rPr>
                <w:sz w:val="12"/>
                <w:szCs w:val="12"/>
              </w:rPr>
            </w:pPr>
            <w:r w:rsidRPr="00D371D8">
              <w:rPr>
                <w:sz w:val="12"/>
                <w:szCs w:val="12"/>
              </w:rPr>
              <w:t>2</w:t>
            </w:r>
          </w:p>
        </w:tc>
        <w:tc>
          <w:tcPr>
            <w:tcW w:w="1057" w:type="dxa"/>
            <w:shd w:val="clear" w:color="auto" w:fill="auto"/>
            <w:tcMar>
              <w:left w:w="28" w:type="dxa"/>
              <w:right w:w="28" w:type="dxa"/>
            </w:tcMar>
            <w:vAlign w:val="center"/>
          </w:tcPr>
          <w:p w14:paraId="3F7247AB" w14:textId="77777777" w:rsidR="00D371D8" w:rsidRPr="00D371D8" w:rsidRDefault="00D371D8" w:rsidP="00D371D8">
            <w:pPr>
              <w:jc w:val="center"/>
              <w:rPr>
                <w:sz w:val="12"/>
                <w:szCs w:val="12"/>
              </w:rPr>
            </w:pPr>
            <w:r w:rsidRPr="00D371D8">
              <w:rPr>
                <w:sz w:val="12"/>
                <w:szCs w:val="12"/>
              </w:rPr>
              <w:t>3</w:t>
            </w:r>
          </w:p>
        </w:tc>
        <w:tc>
          <w:tcPr>
            <w:tcW w:w="927" w:type="dxa"/>
            <w:shd w:val="clear" w:color="auto" w:fill="auto"/>
            <w:tcMar>
              <w:left w:w="28" w:type="dxa"/>
              <w:right w:w="28" w:type="dxa"/>
            </w:tcMar>
            <w:vAlign w:val="center"/>
          </w:tcPr>
          <w:p w14:paraId="1E344B8E" w14:textId="77777777" w:rsidR="00D371D8" w:rsidRPr="00D371D8" w:rsidRDefault="00D371D8" w:rsidP="00D371D8">
            <w:pPr>
              <w:jc w:val="center"/>
              <w:rPr>
                <w:sz w:val="12"/>
                <w:szCs w:val="12"/>
              </w:rPr>
            </w:pPr>
            <w:r w:rsidRPr="00D371D8">
              <w:rPr>
                <w:sz w:val="12"/>
                <w:szCs w:val="12"/>
              </w:rPr>
              <w:t>4</w:t>
            </w:r>
          </w:p>
        </w:tc>
        <w:tc>
          <w:tcPr>
            <w:tcW w:w="2138" w:type="dxa"/>
            <w:shd w:val="clear" w:color="auto" w:fill="auto"/>
            <w:tcMar>
              <w:left w:w="28" w:type="dxa"/>
              <w:right w:w="28" w:type="dxa"/>
            </w:tcMar>
            <w:vAlign w:val="center"/>
          </w:tcPr>
          <w:p w14:paraId="574357A8" w14:textId="77777777" w:rsidR="00D371D8" w:rsidRPr="00D371D8" w:rsidRDefault="00D371D8" w:rsidP="00D371D8">
            <w:pPr>
              <w:jc w:val="center"/>
              <w:rPr>
                <w:sz w:val="12"/>
                <w:szCs w:val="12"/>
              </w:rPr>
            </w:pPr>
            <w:r w:rsidRPr="00D371D8">
              <w:rPr>
                <w:sz w:val="12"/>
                <w:szCs w:val="12"/>
              </w:rPr>
              <w:t>5</w:t>
            </w:r>
          </w:p>
        </w:tc>
        <w:tc>
          <w:tcPr>
            <w:tcW w:w="697" w:type="dxa"/>
            <w:shd w:val="clear" w:color="auto" w:fill="auto"/>
            <w:noWrap/>
            <w:tcMar>
              <w:left w:w="28" w:type="dxa"/>
              <w:right w:w="28" w:type="dxa"/>
            </w:tcMar>
            <w:vAlign w:val="center"/>
          </w:tcPr>
          <w:p w14:paraId="4D86B666" w14:textId="77777777" w:rsidR="00D371D8" w:rsidRPr="00D371D8" w:rsidRDefault="00D371D8" w:rsidP="00D371D8">
            <w:pPr>
              <w:jc w:val="center"/>
              <w:rPr>
                <w:sz w:val="12"/>
                <w:szCs w:val="12"/>
              </w:rPr>
            </w:pPr>
            <w:r w:rsidRPr="00D371D8">
              <w:rPr>
                <w:sz w:val="12"/>
                <w:szCs w:val="12"/>
              </w:rPr>
              <w:t>6.1</w:t>
            </w:r>
          </w:p>
        </w:tc>
        <w:tc>
          <w:tcPr>
            <w:tcW w:w="851" w:type="dxa"/>
            <w:shd w:val="clear" w:color="auto" w:fill="auto"/>
            <w:noWrap/>
            <w:tcMar>
              <w:left w:w="28" w:type="dxa"/>
              <w:right w:w="28" w:type="dxa"/>
            </w:tcMar>
            <w:vAlign w:val="center"/>
          </w:tcPr>
          <w:p w14:paraId="44105640" w14:textId="77777777" w:rsidR="00D371D8" w:rsidRPr="00D371D8" w:rsidRDefault="00D371D8" w:rsidP="00D371D8">
            <w:pPr>
              <w:jc w:val="center"/>
              <w:rPr>
                <w:sz w:val="12"/>
                <w:szCs w:val="12"/>
              </w:rPr>
            </w:pPr>
            <w:r w:rsidRPr="00D371D8">
              <w:rPr>
                <w:sz w:val="12"/>
                <w:szCs w:val="12"/>
              </w:rPr>
              <w:t>6.2</w:t>
            </w:r>
          </w:p>
        </w:tc>
        <w:tc>
          <w:tcPr>
            <w:tcW w:w="992" w:type="dxa"/>
            <w:shd w:val="clear" w:color="auto" w:fill="auto"/>
            <w:noWrap/>
            <w:tcMar>
              <w:left w:w="28" w:type="dxa"/>
              <w:right w:w="28" w:type="dxa"/>
            </w:tcMar>
            <w:vAlign w:val="center"/>
          </w:tcPr>
          <w:p w14:paraId="41C99E01" w14:textId="77777777" w:rsidR="00D371D8" w:rsidRPr="00D371D8" w:rsidRDefault="00D371D8" w:rsidP="00D371D8">
            <w:pPr>
              <w:jc w:val="center"/>
              <w:rPr>
                <w:sz w:val="12"/>
                <w:szCs w:val="12"/>
              </w:rPr>
            </w:pPr>
            <w:r w:rsidRPr="00D371D8">
              <w:rPr>
                <w:sz w:val="12"/>
                <w:szCs w:val="12"/>
              </w:rPr>
              <w:t>6.3</w:t>
            </w:r>
          </w:p>
        </w:tc>
        <w:tc>
          <w:tcPr>
            <w:tcW w:w="851" w:type="dxa"/>
            <w:shd w:val="clear" w:color="auto" w:fill="auto"/>
            <w:tcMar>
              <w:left w:w="28" w:type="dxa"/>
              <w:right w:w="28" w:type="dxa"/>
            </w:tcMar>
            <w:vAlign w:val="center"/>
          </w:tcPr>
          <w:p w14:paraId="6EBF7483" w14:textId="77777777" w:rsidR="00D371D8" w:rsidRPr="00D371D8" w:rsidRDefault="00D371D8" w:rsidP="00D371D8">
            <w:pPr>
              <w:jc w:val="center"/>
              <w:rPr>
                <w:sz w:val="12"/>
                <w:szCs w:val="12"/>
              </w:rPr>
            </w:pPr>
            <w:r w:rsidRPr="00D371D8">
              <w:rPr>
                <w:sz w:val="12"/>
                <w:szCs w:val="12"/>
              </w:rPr>
              <w:t>6.4</w:t>
            </w:r>
          </w:p>
        </w:tc>
        <w:tc>
          <w:tcPr>
            <w:tcW w:w="708" w:type="dxa"/>
            <w:shd w:val="clear" w:color="auto" w:fill="auto"/>
            <w:noWrap/>
            <w:tcMar>
              <w:left w:w="28" w:type="dxa"/>
              <w:right w:w="28" w:type="dxa"/>
            </w:tcMar>
            <w:vAlign w:val="center"/>
          </w:tcPr>
          <w:p w14:paraId="41E5B1DD" w14:textId="77777777" w:rsidR="00D371D8" w:rsidRPr="00D371D8" w:rsidRDefault="00D371D8" w:rsidP="00D371D8">
            <w:pPr>
              <w:jc w:val="center"/>
              <w:rPr>
                <w:sz w:val="12"/>
                <w:szCs w:val="12"/>
              </w:rPr>
            </w:pPr>
            <w:r w:rsidRPr="00D371D8">
              <w:rPr>
                <w:sz w:val="12"/>
                <w:szCs w:val="12"/>
              </w:rPr>
              <w:t>6.5</w:t>
            </w:r>
          </w:p>
        </w:tc>
        <w:tc>
          <w:tcPr>
            <w:tcW w:w="709" w:type="dxa"/>
            <w:shd w:val="clear" w:color="auto" w:fill="auto"/>
            <w:noWrap/>
            <w:tcMar>
              <w:left w:w="28" w:type="dxa"/>
              <w:right w:w="28" w:type="dxa"/>
            </w:tcMar>
            <w:vAlign w:val="center"/>
          </w:tcPr>
          <w:p w14:paraId="23E530E5" w14:textId="77777777" w:rsidR="00D371D8" w:rsidRPr="00D371D8" w:rsidRDefault="00D371D8" w:rsidP="00D371D8">
            <w:pPr>
              <w:jc w:val="center"/>
              <w:rPr>
                <w:sz w:val="12"/>
                <w:szCs w:val="12"/>
              </w:rPr>
            </w:pPr>
            <w:r w:rsidRPr="00D371D8">
              <w:rPr>
                <w:sz w:val="12"/>
                <w:szCs w:val="12"/>
              </w:rPr>
              <w:t>7.1</w:t>
            </w:r>
          </w:p>
        </w:tc>
        <w:tc>
          <w:tcPr>
            <w:tcW w:w="851" w:type="dxa"/>
            <w:shd w:val="clear" w:color="auto" w:fill="auto"/>
            <w:noWrap/>
            <w:tcMar>
              <w:left w:w="28" w:type="dxa"/>
              <w:right w:w="28" w:type="dxa"/>
            </w:tcMar>
            <w:vAlign w:val="center"/>
          </w:tcPr>
          <w:p w14:paraId="2A919137" w14:textId="77777777" w:rsidR="00D371D8" w:rsidRPr="00D371D8" w:rsidRDefault="00D371D8" w:rsidP="00D371D8">
            <w:pPr>
              <w:jc w:val="center"/>
              <w:rPr>
                <w:sz w:val="12"/>
                <w:szCs w:val="12"/>
              </w:rPr>
            </w:pPr>
            <w:r w:rsidRPr="00D371D8">
              <w:rPr>
                <w:sz w:val="12"/>
                <w:szCs w:val="12"/>
              </w:rPr>
              <w:t>7.2</w:t>
            </w:r>
          </w:p>
        </w:tc>
        <w:tc>
          <w:tcPr>
            <w:tcW w:w="850" w:type="dxa"/>
            <w:shd w:val="clear" w:color="auto" w:fill="auto"/>
            <w:noWrap/>
            <w:tcMar>
              <w:left w:w="28" w:type="dxa"/>
              <w:right w:w="28" w:type="dxa"/>
            </w:tcMar>
            <w:vAlign w:val="center"/>
          </w:tcPr>
          <w:p w14:paraId="2D7CC485" w14:textId="77777777" w:rsidR="00D371D8" w:rsidRPr="00D371D8" w:rsidRDefault="00D371D8" w:rsidP="00D371D8">
            <w:pPr>
              <w:jc w:val="center"/>
              <w:rPr>
                <w:sz w:val="12"/>
                <w:szCs w:val="12"/>
              </w:rPr>
            </w:pPr>
            <w:r w:rsidRPr="00D371D8">
              <w:rPr>
                <w:sz w:val="12"/>
                <w:szCs w:val="12"/>
              </w:rPr>
              <w:t>7.3</w:t>
            </w:r>
          </w:p>
        </w:tc>
        <w:tc>
          <w:tcPr>
            <w:tcW w:w="709" w:type="dxa"/>
            <w:shd w:val="clear" w:color="auto" w:fill="auto"/>
            <w:tcMar>
              <w:left w:w="28" w:type="dxa"/>
              <w:right w:w="28" w:type="dxa"/>
            </w:tcMar>
            <w:vAlign w:val="center"/>
          </w:tcPr>
          <w:p w14:paraId="268BFE7B" w14:textId="77777777" w:rsidR="00D371D8" w:rsidRPr="00D371D8" w:rsidRDefault="00D371D8" w:rsidP="00D371D8">
            <w:pPr>
              <w:jc w:val="center"/>
              <w:rPr>
                <w:sz w:val="12"/>
                <w:szCs w:val="12"/>
              </w:rPr>
            </w:pPr>
            <w:r w:rsidRPr="00D371D8">
              <w:rPr>
                <w:sz w:val="12"/>
                <w:szCs w:val="12"/>
              </w:rPr>
              <w:t>7.4</w:t>
            </w:r>
          </w:p>
        </w:tc>
        <w:tc>
          <w:tcPr>
            <w:tcW w:w="709" w:type="dxa"/>
            <w:shd w:val="clear" w:color="auto" w:fill="auto"/>
            <w:noWrap/>
            <w:tcMar>
              <w:left w:w="28" w:type="dxa"/>
              <w:right w:w="28" w:type="dxa"/>
            </w:tcMar>
            <w:vAlign w:val="center"/>
          </w:tcPr>
          <w:p w14:paraId="63AE7831" w14:textId="77777777" w:rsidR="00D371D8" w:rsidRPr="00D371D8" w:rsidRDefault="00D371D8" w:rsidP="00D371D8">
            <w:pPr>
              <w:jc w:val="center"/>
              <w:rPr>
                <w:sz w:val="12"/>
                <w:szCs w:val="12"/>
              </w:rPr>
            </w:pPr>
            <w:r w:rsidRPr="00D371D8">
              <w:rPr>
                <w:sz w:val="12"/>
                <w:szCs w:val="12"/>
              </w:rPr>
              <w:t>7.5</w:t>
            </w:r>
          </w:p>
        </w:tc>
      </w:tr>
      <w:tr w:rsidR="00D371D8" w:rsidRPr="00D371D8" w14:paraId="000B0E51" w14:textId="77777777" w:rsidTr="00FC2646">
        <w:trPr>
          <w:trHeight w:val="510"/>
        </w:trPr>
        <w:tc>
          <w:tcPr>
            <w:tcW w:w="356" w:type="dxa"/>
            <w:shd w:val="clear" w:color="auto" w:fill="auto"/>
            <w:noWrap/>
            <w:tcMar>
              <w:left w:w="28" w:type="dxa"/>
              <w:right w:w="28" w:type="dxa"/>
            </w:tcMar>
            <w:vAlign w:val="center"/>
            <w:hideMark/>
          </w:tcPr>
          <w:p w14:paraId="0F1E1EAC" w14:textId="77777777" w:rsidR="00D371D8" w:rsidRPr="00D371D8" w:rsidRDefault="00D371D8" w:rsidP="00D371D8">
            <w:pPr>
              <w:jc w:val="center"/>
              <w:rPr>
                <w:sz w:val="12"/>
                <w:szCs w:val="12"/>
              </w:rPr>
            </w:pPr>
            <w:r w:rsidRPr="00D371D8">
              <w:rPr>
                <w:sz w:val="12"/>
                <w:szCs w:val="12"/>
              </w:rPr>
              <w:t>4.9</w:t>
            </w:r>
          </w:p>
        </w:tc>
        <w:tc>
          <w:tcPr>
            <w:tcW w:w="2678" w:type="dxa"/>
            <w:shd w:val="clear" w:color="auto" w:fill="auto"/>
            <w:tcMar>
              <w:left w:w="28" w:type="dxa"/>
              <w:right w:w="28" w:type="dxa"/>
            </w:tcMar>
            <w:vAlign w:val="center"/>
            <w:hideMark/>
          </w:tcPr>
          <w:p w14:paraId="118B57CC" w14:textId="77777777" w:rsidR="00D371D8" w:rsidRPr="00D371D8" w:rsidRDefault="00D371D8" w:rsidP="00D371D8">
            <w:pPr>
              <w:rPr>
                <w:sz w:val="12"/>
                <w:szCs w:val="12"/>
              </w:rPr>
            </w:pPr>
            <w:r w:rsidRPr="00D371D8">
              <w:rPr>
                <w:sz w:val="12"/>
                <w:szCs w:val="12"/>
              </w:rPr>
              <w:t>Модернизация узлов учета тепловой энергии котельной п. Притомский</w:t>
            </w:r>
          </w:p>
        </w:tc>
        <w:tc>
          <w:tcPr>
            <w:tcW w:w="1057" w:type="dxa"/>
            <w:shd w:val="clear" w:color="auto" w:fill="auto"/>
            <w:noWrap/>
            <w:tcMar>
              <w:left w:w="28" w:type="dxa"/>
              <w:right w:w="28" w:type="dxa"/>
            </w:tcMar>
            <w:vAlign w:val="center"/>
            <w:hideMark/>
          </w:tcPr>
          <w:p w14:paraId="29B3E023" w14:textId="77777777" w:rsidR="00D371D8" w:rsidRPr="00D371D8" w:rsidRDefault="00D371D8" w:rsidP="00D371D8">
            <w:pPr>
              <w:jc w:val="center"/>
              <w:rPr>
                <w:sz w:val="12"/>
                <w:szCs w:val="12"/>
              </w:rPr>
            </w:pPr>
            <w:r w:rsidRPr="00D371D8">
              <w:rPr>
                <w:sz w:val="12"/>
                <w:szCs w:val="12"/>
              </w:rPr>
              <w:t>42:30:0502057:120</w:t>
            </w:r>
          </w:p>
        </w:tc>
        <w:tc>
          <w:tcPr>
            <w:tcW w:w="927" w:type="dxa"/>
            <w:shd w:val="clear" w:color="auto" w:fill="auto"/>
            <w:tcMar>
              <w:left w:w="28" w:type="dxa"/>
              <w:right w:w="28" w:type="dxa"/>
            </w:tcMar>
            <w:vAlign w:val="center"/>
            <w:hideMark/>
          </w:tcPr>
          <w:p w14:paraId="74AA6CF0" w14:textId="77777777" w:rsidR="00D371D8" w:rsidRPr="00D371D8" w:rsidRDefault="00D371D8" w:rsidP="00D371D8">
            <w:pPr>
              <w:jc w:val="center"/>
              <w:rPr>
                <w:sz w:val="12"/>
                <w:szCs w:val="12"/>
              </w:rPr>
            </w:pPr>
            <w:r w:rsidRPr="00D371D8">
              <w:rPr>
                <w:sz w:val="12"/>
                <w:szCs w:val="12"/>
              </w:rPr>
              <w:t>Теплоисточник (котельная)</w:t>
            </w:r>
          </w:p>
        </w:tc>
        <w:tc>
          <w:tcPr>
            <w:tcW w:w="2138" w:type="dxa"/>
            <w:shd w:val="clear" w:color="auto" w:fill="auto"/>
            <w:tcMar>
              <w:left w:w="28" w:type="dxa"/>
              <w:right w:w="28" w:type="dxa"/>
            </w:tcMar>
            <w:vAlign w:val="center"/>
            <w:hideMark/>
          </w:tcPr>
          <w:p w14:paraId="4922254E" w14:textId="77777777" w:rsidR="00D371D8" w:rsidRPr="00D371D8" w:rsidRDefault="00D371D8" w:rsidP="00D371D8">
            <w:pPr>
              <w:rPr>
                <w:sz w:val="12"/>
                <w:szCs w:val="12"/>
              </w:rPr>
            </w:pPr>
            <w:r w:rsidRPr="00D371D8">
              <w:rPr>
                <w:sz w:val="12"/>
                <w:szCs w:val="12"/>
              </w:rPr>
              <w:t xml:space="preserve">г. Новокузнецк, Орджоникидзевский район, ш. Притомское, №26. Котельная пос. Притомский </w:t>
            </w:r>
          </w:p>
        </w:tc>
        <w:tc>
          <w:tcPr>
            <w:tcW w:w="697" w:type="dxa"/>
            <w:shd w:val="clear" w:color="auto" w:fill="auto"/>
            <w:noWrap/>
            <w:tcMar>
              <w:left w:w="28" w:type="dxa"/>
              <w:right w:w="28" w:type="dxa"/>
            </w:tcMar>
            <w:vAlign w:val="center"/>
          </w:tcPr>
          <w:p w14:paraId="3DFDED63"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5188D6D1"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09A5E054"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3B9BA62C"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5D42AD8A"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620872E1"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792C0338"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2884613F"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799388EC"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2BF8BA2D" w14:textId="77777777" w:rsidR="00D371D8" w:rsidRPr="00D371D8" w:rsidRDefault="00D371D8" w:rsidP="00D371D8">
            <w:pPr>
              <w:jc w:val="center"/>
              <w:rPr>
                <w:sz w:val="12"/>
                <w:szCs w:val="12"/>
              </w:rPr>
            </w:pPr>
            <w:r w:rsidRPr="00D371D8">
              <w:rPr>
                <w:sz w:val="12"/>
                <w:szCs w:val="12"/>
              </w:rPr>
              <w:t>-</w:t>
            </w:r>
          </w:p>
        </w:tc>
      </w:tr>
      <w:tr w:rsidR="00D371D8" w:rsidRPr="00D371D8" w14:paraId="2CDBD273" w14:textId="77777777" w:rsidTr="00FC2646">
        <w:trPr>
          <w:trHeight w:val="480"/>
        </w:trPr>
        <w:tc>
          <w:tcPr>
            <w:tcW w:w="356" w:type="dxa"/>
            <w:shd w:val="clear" w:color="auto" w:fill="auto"/>
            <w:noWrap/>
            <w:tcMar>
              <w:left w:w="28" w:type="dxa"/>
              <w:right w:w="28" w:type="dxa"/>
            </w:tcMar>
            <w:vAlign w:val="center"/>
            <w:hideMark/>
          </w:tcPr>
          <w:p w14:paraId="4330F538" w14:textId="77777777" w:rsidR="00D371D8" w:rsidRPr="00D371D8" w:rsidRDefault="00D371D8" w:rsidP="00D371D8">
            <w:pPr>
              <w:jc w:val="center"/>
              <w:rPr>
                <w:sz w:val="12"/>
                <w:szCs w:val="12"/>
              </w:rPr>
            </w:pPr>
            <w:r w:rsidRPr="00D371D8">
              <w:rPr>
                <w:sz w:val="12"/>
                <w:szCs w:val="12"/>
              </w:rPr>
              <w:lastRenderedPageBreak/>
              <w:t>4.10</w:t>
            </w:r>
          </w:p>
        </w:tc>
        <w:tc>
          <w:tcPr>
            <w:tcW w:w="2678" w:type="dxa"/>
            <w:shd w:val="clear" w:color="auto" w:fill="auto"/>
            <w:tcMar>
              <w:left w:w="28" w:type="dxa"/>
              <w:right w:w="28" w:type="dxa"/>
            </w:tcMar>
            <w:vAlign w:val="center"/>
            <w:hideMark/>
          </w:tcPr>
          <w:p w14:paraId="483C3D3C" w14:textId="77777777" w:rsidR="00D371D8" w:rsidRPr="00D371D8" w:rsidRDefault="00D371D8" w:rsidP="00D371D8">
            <w:pPr>
              <w:rPr>
                <w:sz w:val="12"/>
                <w:szCs w:val="12"/>
              </w:rPr>
            </w:pPr>
            <w:r w:rsidRPr="00D371D8">
              <w:rPr>
                <w:sz w:val="12"/>
                <w:szCs w:val="12"/>
              </w:rPr>
              <w:t>Реконструкция РУ-6кВ Абашевской районной котельной с установкой АВР</w:t>
            </w:r>
          </w:p>
        </w:tc>
        <w:tc>
          <w:tcPr>
            <w:tcW w:w="1057" w:type="dxa"/>
            <w:shd w:val="clear" w:color="auto" w:fill="auto"/>
            <w:noWrap/>
            <w:tcMar>
              <w:left w:w="28" w:type="dxa"/>
              <w:right w:w="28" w:type="dxa"/>
            </w:tcMar>
            <w:vAlign w:val="center"/>
            <w:hideMark/>
          </w:tcPr>
          <w:p w14:paraId="4A0610BF" w14:textId="77777777" w:rsidR="00D371D8" w:rsidRPr="00D371D8" w:rsidRDefault="00D371D8" w:rsidP="00D371D8">
            <w:pPr>
              <w:jc w:val="center"/>
              <w:rPr>
                <w:sz w:val="12"/>
                <w:szCs w:val="12"/>
              </w:rPr>
            </w:pPr>
            <w:r w:rsidRPr="00D371D8">
              <w:rPr>
                <w:sz w:val="12"/>
                <w:szCs w:val="12"/>
              </w:rPr>
              <w:t>42:30:0508070:45</w:t>
            </w:r>
          </w:p>
        </w:tc>
        <w:tc>
          <w:tcPr>
            <w:tcW w:w="927" w:type="dxa"/>
            <w:shd w:val="clear" w:color="auto" w:fill="auto"/>
            <w:tcMar>
              <w:left w:w="28" w:type="dxa"/>
              <w:right w:w="28" w:type="dxa"/>
            </w:tcMar>
            <w:vAlign w:val="center"/>
            <w:hideMark/>
          </w:tcPr>
          <w:p w14:paraId="65BD4314" w14:textId="77777777" w:rsidR="00D371D8" w:rsidRPr="00D371D8" w:rsidRDefault="00D371D8" w:rsidP="00D371D8">
            <w:pPr>
              <w:jc w:val="center"/>
              <w:rPr>
                <w:sz w:val="12"/>
                <w:szCs w:val="12"/>
              </w:rPr>
            </w:pPr>
            <w:r w:rsidRPr="00D371D8">
              <w:rPr>
                <w:sz w:val="12"/>
                <w:szCs w:val="12"/>
              </w:rPr>
              <w:t>Теплоисточник (котельная)</w:t>
            </w:r>
          </w:p>
        </w:tc>
        <w:tc>
          <w:tcPr>
            <w:tcW w:w="2138" w:type="dxa"/>
            <w:shd w:val="clear" w:color="auto" w:fill="auto"/>
            <w:tcMar>
              <w:left w:w="28" w:type="dxa"/>
              <w:right w:w="28" w:type="dxa"/>
            </w:tcMar>
            <w:vAlign w:val="center"/>
            <w:hideMark/>
          </w:tcPr>
          <w:p w14:paraId="28C35259" w14:textId="77777777" w:rsidR="00D371D8" w:rsidRPr="00D371D8" w:rsidRDefault="00D371D8" w:rsidP="00D371D8">
            <w:pPr>
              <w:rPr>
                <w:sz w:val="12"/>
                <w:szCs w:val="12"/>
              </w:rPr>
            </w:pPr>
            <w:r w:rsidRPr="00D371D8">
              <w:rPr>
                <w:sz w:val="12"/>
                <w:szCs w:val="12"/>
              </w:rPr>
              <w:t>г. Новокузнецк, Орджоникидзевский район, ул. Кавказская, д.26. Абашевская районная котельная</w:t>
            </w:r>
          </w:p>
        </w:tc>
        <w:tc>
          <w:tcPr>
            <w:tcW w:w="697" w:type="dxa"/>
            <w:shd w:val="clear" w:color="auto" w:fill="auto"/>
            <w:noWrap/>
            <w:tcMar>
              <w:left w:w="28" w:type="dxa"/>
              <w:right w:w="28" w:type="dxa"/>
            </w:tcMar>
            <w:vAlign w:val="center"/>
          </w:tcPr>
          <w:p w14:paraId="683AF260"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3871491B"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6D0E70CA"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5E09E95F"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3D4AC23F"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780AB177"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4D47267A"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3D9C0716"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25C8BEFF"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2153F49C" w14:textId="77777777" w:rsidR="00D371D8" w:rsidRPr="00D371D8" w:rsidRDefault="00D371D8" w:rsidP="00D371D8">
            <w:pPr>
              <w:jc w:val="center"/>
              <w:rPr>
                <w:sz w:val="12"/>
                <w:szCs w:val="12"/>
              </w:rPr>
            </w:pPr>
            <w:r w:rsidRPr="00D371D8">
              <w:rPr>
                <w:sz w:val="12"/>
                <w:szCs w:val="12"/>
              </w:rPr>
              <w:t>-</w:t>
            </w:r>
          </w:p>
        </w:tc>
      </w:tr>
      <w:tr w:rsidR="00D371D8" w:rsidRPr="00D371D8" w14:paraId="2A323263" w14:textId="77777777" w:rsidTr="00FC2646">
        <w:trPr>
          <w:trHeight w:val="510"/>
        </w:trPr>
        <w:tc>
          <w:tcPr>
            <w:tcW w:w="356" w:type="dxa"/>
            <w:shd w:val="clear" w:color="auto" w:fill="auto"/>
            <w:noWrap/>
            <w:tcMar>
              <w:left w:w="28" w:type="dxa"/>
              <w:right w:w="28" w:type="dxa"/>
            </w:tcMar>
            <w:vAlign w:val="center"/>
            <w:hideMark/>
          </w:tcPr>
          <w:p w14:paraId="08254E16" w14:textId="77777777" w:rsidR="00D371D8" w:rsidRPr="00D371D8" w:rsidRDefault="00D371D8" w:rsidP="00D371D8">
            <w:pPr>
              <w:jc w:val="center"/>
              <w:rPr>
                <w:sz w:val="12"/>
                <w:szCs w:val="12"/>
              </w:rPr>
            </w:pPr>
            <w:r w:rsidRPr="00D371D8">
              <w:rPr>
                <w:sz w:val="12"/>
                <w:szCs w:val="12"/>
              </w:rPr>
              <w:t>4.11</w:t>
            </w:r>
          </w:p>
        </w:tc>
        <w:tc>
          <w:tcPr>
            <w:tcW w:w="2678" w:type="dxa"/>
            <w:shd w:val="clear" w:color="auto" w:fill="auto"/>
            <w:tcMar>
              <w:left w:w="28" w:type="dxa"/>
              <w:right w:w="28" w:type="dxa"/>
            </w:tcMar>
            <w:vAlign w:val="center"/>
            <w:hideMark/>
          </w:tcPr>
          <w:p w14:paraId="1A316056" w14:textId="77777777" w:rsidR="00D371D8" w:rsidRPr="00D371D8" w:rsidRDefault="00D371D8" w:rsidP="00D371D8">
            <w:pPr>
              <w:rPr>
                <w:sz w:val="12"/>
                <w:szCs w:val="12"/>
              </w:rPr>
            </w:pPr>
            <w:r w:rsidRPr="00D371D8">
              <w:rPr>
                <w:sz w:val="12"/>
                <w:szCs w:val="12"/>
              </w:rPr>
              <w:t xml:space="preserve">Монтаж защиты электроприводов на базе </w:t>
            </w:r>
            <w:proofErr w:type="gramStart"/>
            <w:r w:rsidRPr="00D371D8">
              <w:rPr>
                <w:sz w:val="12"/>
                <w:szCs w:val="12"/>
              </w:rPr>
              <w:t>РКЗМ-Д</w:t>
            </w:r>
            <w:proofErr w:type="gramEnd"/>
            <w:r w:rsidRPr="00D371D8">
              <w:rPr>
                <w:sz w:val="12"/>
                <w:szCs w:val="12"/>
              </w:rPr>
              <w:t xml:space="preserve"> не оборудованных частотными приводами в Абашевской районной котельной</w:t>
            </w:r>
          </w:p>
        </w:tc>
        <w:tc>
          <w:tcPr>
            <w:tcW w:w="1057" w:type="dxa"/>
            <w:shd w:val="clear" w:color="auto" w:fill="auto"/>
            <w:noWrap/>
            <w:tcMar>
              <w:left w:w="28" w:type="dxa"/>
              <w:right w:w="28" w:type="dxa"/>
            </w:tcMar>
            <w:vAlign w:val="center"/>
            <w:hideMark/>
          </w:tcPr>
          <w:p w14:paraId="73497B83" w14:textId="77777777" w:rsidR="00D371D8" w:rsidRPr="00D371D8" w:rsidRDefault="00D371D8" w:rsidP="00D371D8">
            <w:pPr>
              <w:jc w:val="center"/>
              <w:rPr>
                <w:sz w:val="12"/>
                <w:szCs w:val="12"/>
              </w:rPr>
            </w:pPr>
            <w:r w:rsidRPr="00D371D8">
              <w:rPr>
                <w:sz w:val="12"/>
                <w:szCs w:val="12"/>
              </w:rPr>
              <w:t>42:30:0508070:45</w:t>
            </w:r>
          </w:p>
        </w:tc>
        <w:tc>
          <w:tcPr>
            <w:tcW w:w="927" w:type="dxa"/>
            <w:shd w:val="clear" w:color="auto" w:fill="auto"/>
            <w:tcMar>
              <w:left w:w="28" w:type="dxa"/>
              <w:right w:w="28" w:type="dxa"/>
            </w:tcMar>
            <w:vAlign w:val="center"/>
            <w:hideMark/>
          </w:tcPr>
          <w:p w14:paraId="65143A3D" w14:textId="77777777" w:rsidR="00D371D8" w:rsidRPr="00D371D8" w:rsidRDefault="00D371D8" w:rsidP="00D371D8">
            <w:pPr>
              <w:jc w:val="center"/>
              <w:rPr>
                <w:sz w:val="12"/>
                <w:szCs w:val="12"/>
              </w:rPr>
            </w:pPr>
            <w:r w:rsidRPr="00D371D8">
              <w:rPr>
                <w:sz w:val="12"/>
                <w:szCs w:val="12"/>
              </w:rPr>
              <w:t>Теплоисточник (котельная)</w:t>
            </w:r>
          </w:p>
        </w:tc>
        <w:tc>
          <w:tcPr>
            <w:tcW w:w="2138" w:type="dxa"/>
            <w:shd w:val="clear" w:color="auto" w:fill="auto"/>
            <w:tcMar>
              <w:left w:w="28" w:type="dxa"/>
              <w:right w:w="28" w:type="dxa"/>
            </w:tcMar>
            <w:vAlign w:val="center"/>
            <w:hideMark/>
          </w:tcPr>
          <w:p w14:paraId="540B147E" w14:textId="77777777" w:rsidR="00D371D8" w:rsidRPr="00D371D8" w:rsidRDefault="00D371D8" w:rsidP="00D371D8">
            <w:pPr>
              <w:rPr>
                <w:sz w:val="12"/>
                <w:szCs w:val="12"/>
              </w:rPr>
            </w:pPr>
            <w:r w:rsidRPr="00D371D8">
              <w:rPr>
                <w:sz w:val="12"/>
                <w:szCs w:val="12"/>
              </w:rPr>
              <w:t>г. Новокузнецк, Орджоникидзевский район, ул. Кавказская, д.26. Абашевская районная котельная</w:t>
            </w:r>
          </w:p>
        </w:tc>
        <w:tc>
          <w:tcPr>
            <w:tcW w:w="697" w:type="dxa"/>
            <w:shd w:val="clear" w:color="auto" w:fill="auto"/>
            <w:noWrap/>
            <w:tcMar>
              <w:left w:w="28" w:type="dxa"/>
              <w:right w:w="28" w:type="dxa"/>
            </w:tcMar>
            <w:vAlign w:val="center"/>
          </w:tcPr>
          <w:p w14:paraId="481E19EA"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45D4EE50"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14C757C5"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3E7ED8D7"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23517365"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06C4A184"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407504CB"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6445B04B"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60891133"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0565B735" w14:textId="77777777" w:rsidR="00D371D8" w:rsidRPr="00D371D8" w:rsidRDefault="00D371D8" w:rsidP="00D371D8">
            <w:pPr>
              <w:jc w:val="center"/>
              <w:rPr>
                <w:sz w:val="12"/>
                <w:szCs w:val="12"/>
              </w:rPr>
            </w:pPr>
            <w:r w:rsidRPr="00D371D8">
              <w:rPr>
                <w:sz w:val="12"/>
                <w:szCs w:val="12"/>
              </w:rPr>
              <w:t>-</w:t>
            </w:r>
          </w:p>
        </w:tc>
      </w:tr>
      <w:tr w:rsidR="00D371D8" w:rsidRPr="00D371D8" w14:paraId="2EB6C1A1" w14:textId="77777777" w:rsidTr="00FC2646">
        <w:trPr>
          <w:trHeight w:val="435"/>
        </w:trPr>
        <w:tc>
          <w:tcPr>
            <w:tcW w:w="356" w:type="dxa"/>
            <w:shd w:val="clear" w:color="auto" w:fill="auto"/>
            <w:noWrap/>
            <w:tcMar>
              <w:left w:w="28" w:type="dxa"/>
              <w:right w:w="28" w:type="dxa"/>
            </w:tcMar>
            <w:vAlign w:val="center"/>
            <w:hideMark/>
          </w:tcPr>
          <w:p w14:paraId="62C3DA67" w14:textId="77777777" w:rsidR="00D371D8" w:rsidRPr="00D371D8" w:rsidRDefault="00D371D8" w:rsidP="00D371D8">
            <w:pPr>
              <w:jc w:val="center"/>
              <w:rPr>
                <w:sz w:val="12"/>
                <w:szCs w:val="12"/>
              </w:rPr>
            </w:pPr>
            <w:r w:rsidRPr="00D371D8">
              <w:rPr>
                <w:sz w:val="12"/>
                <w:szCs w:val="12"/>
              </w:rPr>
              <w:t>4.12</w:t>
            </w:r>
          </w:p>
        </w:tc>
        <w:tc>
          <w:tcPr>
            <w:tcW w:w="2678" w:type="dxa"/>
            <w:shd w:val="clear" w:color="auto" w:fill="auto"/>
            <w:tcMar>
              <w:left w:w="28" w:type="dxa"/>
              <w:right w:w="28" w:type="dxa"/>
            </w:tcMar>
            <w:vAlign w:val="center"/>
            <w:hideMark/>
          </w:tcPr>
          <w:p w14:paraId="0E9E847A" w14:textId="77777777" w:rsidR="00D371D8" w:rsidRPr="00D371D8" w:rsidRDefault="00D371D8" w:rsidP="00D371D8">
            <w:pPr>
              <w:rPr>
                <w:sz w:val="12"/>
                <w:szCs w:val="12"/>
              </w:rPr>
            </w:pPr>
            <w:r w:rsidRPr="00D371D8">
              <w:rPr>
                <w:sz w:val="12"/>
                <w:szCs w:val="12"/>
              </w:rPr>
              <w:t>Разработка проекта рекультивации нарушенных земель с учетом разработки технологии перевода золошлаков в продукт</w:t>
            </w:r>
          </w:p>
        </w:tc>
        <w:tc>
          <w:tcPr>
            <w:tcW w:w="1057" w:type="dxa"/>
            <w:shd w:val="clear" w:color="auto" w:fill="auto"/>
            <w:noWrap/>
            <w:tcMar>
              <w:left w:w="28" w:type="dxa"/>
              <w:right w:w="28" w:type="dxa"/>
            </w:tcMar>
            <w:vAlign w:val="center"/>
            <w:hideMark/>
          </w:tcPr>
          <w:p w14:paraId="724CF4BD" w14:textId="77777777" w:rsidR="00D371D8" w:rsidRPr="00D371D8" w:rsidRDefault="00D371D8" w:rsidP="00D371D8">
            <w:pPr>
              <w:jc w:val="center"/>
              <w:rPr>
                <w:sz w:val="12"/>
                <w:szCs w:val="12"/>
              </w:rPr>
            </w:pPr>
            <w:r w:rsidRPr="00D371D8">
              <w:rPr>
                <w:sz w:val="12"/>
                <w:szCs w:val="12"/>
              </w:rPr>
              <w:t>отсутсвует</w:t>
            </w:r>
          </w:p>
        </w:tc>
        <w:tc>
          <w:tcPr>
            <w:tcW w:w="927" w:type="dxa"/>
            <w:shd w:val="clear" w:color="auto" w:fill="auto"/>
            <w:tcMar>
              <w:left w:w="28" w:type="dxa"/>
              <w:right w:w="28" w:type="dxa"/>
            </w:tcMar>
            <w:vAlign w:val="center"/>
            <w:hideMark/>
          </w:tcPr>
          <w:p w14:paraId="0D55EE40" w14:textId="77777777" w:rsidR="00D371D8" w:rsidRPr="00D371D8" w:rsidRDefault="00D371D8" w:rsidP="00D371D8">
            <w:pPr>
              <w:jc w:val="center"/>
              <w:rPr>
                <w:sz w:val="12"/>
                <w:szCs w:val="12"/>
              </w:rPr>
            </w:pPr>
            <w:r w:rsidRPr="00D371D8">
              <w:rPr>
                <w:sz w:val="12"/>
                <w:szCs w:val="12"/>
              </w:rPr>
              <w:t>Производственная площадка</w:t>
            </w:r>
          </w:p>
        </w:tc>
        <w:tc>
          <w:tcPr>
            <w:tcW w:w="2138" w:type="dxa"/>
            <w:shd w:val="clear" w:color="auto" w:fill="auto"/>
            <w:tcMar>
              <w:left w:w="28" w:type="dxa"/>
              <w:right w:w="28" w:type="dxa"/>
            </w:tcMar>
            <w:vAlign w:val="center"/>
            <w:hideMark/>
          </w:tcPr>
          <w:p w14:paraId="34A1BCD5" w14:textId="77777777" w:rsidR="00D371D8" w:rsidRPr="00D371D8" w:rsidRDefault="00D371D8" w:rsidP="00D371D8">
            <w:pPr>
              <w:rPr>
                <w:sz w:val="12"/>
                <w:szCs w:val="12"/>
              </w:rPr>
            </w:pPr>
            <w:r w:rsidRPr="00D371D8">
              <w:rPr>
                <w:sz w:val="12"/>
                <w:szCs w:val="12"/>
              </w:rPr>
              <w:t>Не определено</w:t>
            </w:r>
          </w:p>
        </w:tc>
        <w:tc>
          <w:tcPr>
            <w:tcW w:w="697" w:type="dxa"/>
            <w:shd w:val="clear" w:color="auto" w:fill="auto"/>
            <w:noWrap/>
            <w:tcMar>
              <w:left w:w="28" w:type="dxa"/>
              <w:right w:w="28" w:type="dxa"/>
            </w:tcMar>
            <w:vAlign w:val="center"/>
          </w:tcPr>
          <w:p w14:paraId="3BD5F7F8"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1A96AE9A"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21B504B1"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3881BD5D"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644A6210"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14A0F261"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7D7F42A9"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162D3BEB"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606056D9"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6AF0B0AD" w14:textId="77777777" w:rsidR="00D371D8" w:rsidRPr="00D371D8" w:rsidRDefault="00D371D8" w:rsidP="00D371D8">
            <w:pPr>
              <w:jc w:val="center"/>
              <w:rPr>
                <w:sz w:val="12"/>
                <w:szCs w:val="12"/>
              </w:rPr>
            </w:pPr>
            <w:r w:rsidRPr="00D371D8">
              <w:rPr>
                <w:sz w:val="12"/>
                <w:szCs w:val="12"/>
              </w:rPr>
              <w:t>-</w:t>
            </w:r>
          </w:p>
        </w:tc>
      </w:tr>
      <w:tr w:rsidR="00D371D8" w:rsidRPr="00D371D8" w14:paraId="21A1D39B" w14:textId="77777777" w:rsidTr="00FC2646">
        <w:trPr>
          <w:trHeight w:val="450"/>
        </w:trPr>
        <w:tc>
          <w:tcPr>
            <w:tcW w:w="356" w:type="dxa"/>
            <w:shd w:val="clear" w:color="auto" w:fill="auto"/>
            <w:noWrap/>
            <w:tcMar>
              <w:left w:w="28" w:type="dxa"/>
              <w:right w:w="28" w:type="dxa"/>
            </w:tcMar>
            <w:vAlign w:val="center"/>
            <w:hideMark/>
          </w:tcPr>
          <w:p w14:paraId="342EFCCE" w14:textId="77777777" w:rsidR="00D371D8" w:rsidRPr="00D371D8" w:rsidRDefault="00D371D8" w:rsidP="00D371D8">
            <w:pPr>
              <w:jc w:val="center"/>
              <w:rPr>
                <w:sz w:val="12"/>
                <w:szCs w:val="12"/>
              </w:rPr>
            </w:pPr>
            <w:r w:rsidRPr="00D371D8">
              <w:rPr>
                <w:sz w:val="12"/>
                <w:szCs w:val="12"/>
              </w:rPr>
              <w:t>4.13</w:t>
            </w:r>
          </w:p>
        </w:tc>
        <w:tc>
          <w:tcPr>
            <w:tcW w:w="2678" w:type="dxa"/>
            <w:shd w:val="clear" w:color="auto" w:fill="auto"/>
            <w:tcMar>
              <w:left w:w="28" w:type="dxa"/>
              <w:right w:w="28" w:type="dxa"/>
            </w:tcMar>
            <w:vAlign w:val="center"/>
            <w:hideMark/>
          </w:tcPr>
          <w:p w14:paraId="09A530F9" w14:textId="77777777" w:rsidR="00D371D8" w:rsidRPr="00D371D8" w:rsidRDefault="00D371D8" w:rsidP="00D371D8">
            <w:pPr>
              <w:rPr>
                <w:sz w:val="12"/>
                <w:szCs w:val="12"/>
              </w:rPr>
            </w:pPr>
            <w:r w:rsidRPr="00D371D8">
              <w:rPr>
                <w:sz w:val="12"/>
                <w:szCs w:val="12"/>
              </w:rPr>
              <w:t>Монтаж конвейерных весов в котельной п. Притомский</w:t>
            </w:r>
          </w:p>
        </w:tc>
        <w:tc>
          <w:tcPr>
            <w:tcW w:w="1057" w:type="dxa"/>
            <w:shd w:val="clear" w:color="auto" w:fill="auto"/>
            <w:noWrap/>
            <w:tcMar>
              <w:left w:w="28" w:type="dxa"/>
              <w:right w:w="28" w:type="dxa"/>
            </w:tcMar>
            <w:vAlign w:val="center"/>
            <w:hideMark/>
          </w:tcPr>
          <w:p w14:paraId="21547489" w14:textId="77777777" w:rsidR="00D371D8" w:rsidRPr="00D371D8" w:rsidRDefault="00D371D8" w:rsidP="00D371D8">
            <w:pPr>
              <w:jc w:val="center"/>
              <w:rPr>
                <w:sz w:val="12"/>
                <w:szCs w:val="12"/>
              </w:rPr>
            </w:pPr>
            <w:r w:rsidRPr="00D371D8">
              <w:rPr>
                <w:sz w:val="12"/>
                <w:szCs w:val="12"/>
              </w:rPr>
              <w:t>42:30:0502057:120</w:t>
            </w:r>
          </w:p>
        </w:tc>
        <w:tc>
          <w:tcPr>
            <w:tcW w:w="927" w:type="dxa"/>
            <w:shd w:val="clear" w:color="auto" w:fill="auto"/>
            <w:tcMar>
              <w:left w:w="28" w:type="dxa"/>
              <w:right w:w="28" w:type="dxa"/>
            </w:tcMar>
            <w:vAlign w:val="center"/>
            <w:hideMark/>
          </w:tcPr>
          <w:p w14:paraId="40076876" w14:textId="77777777" w:rsidR="00D371D8" w:rsidRPr="00D371D8" w:rsidRDefault="00D371D8" w:rsidP="00D371D8">
            <w:pPr>
              <w:jc w:val="center"/>
              <w:rPr>
                <w:sz w:val="12"/>
                <w:szCs w:val="12"/>
              </w:rPr>
            </w:pPr>
            <w:r w:rsidRPr="00D371D8">
              <w:rPr>
                <w:sz w:val="12"/>
                <w:szCs w:val="12"/>
              </w:rPr>
              <w:t>Теплоисточник (котельная)</w:t>
            </w:r>
          </w:p>
        </w:tc>
        <w:tc>
          <w:tcPr>
            <w:tcW w:w="2138" w:type="dxa"/>
            <w:shd w:val="clear" w:color="auto" w:fill="auto"/>
            <w:tcMar>
              <w:left w:w="28" w:type="dxa"/>
              <w:right w:w="28" w:type="dxa"/>
            </w:tcMar>
            <w:vAlign w:val="center"/>
            <w:hideMark/>
          </w:tcPr>
          <w:p w14:paraId="773F55A6" w14:textId="77777777" w:rsidR="00D371D8" w:rsidRPr="00D371D8" w:rsidRDefault="00D371D8" w:rsidP="00D371D8">
            <w:pPr>
              <w:rPr>
                <w:sz w:val="12"/>
                <w:szCs w:val="12"/>
              </w:rPr>
            </w:pPr>
            <w:r w:rsidRPr="00D371D8">
              <w:rPr>
                <w:sz w:val="12"/>
                <w:szCs w:val="12"/>
              </w:rPr>
              <w:t xml:space="preserve">г. Новокузнецк, Орджоникидзевский район, ш. Притомское, №26. Котельная пос. Притомский </w:t>
            </w:r>
          </w:p>
        </w:tc>
        <w:tc>
          <w:tcPr>
            <w:tcW w:w="697" w:type="dxa"/>
            <w:shd w:val="clear" w:color="auto" w:fill="auto"/>
            <w:noWrap/>
            <w:tcMar>
              <w:left w:w="28" w:type="dxa"/>
              <w:right w:w="28" w:type="dxa"/>
            </w:tcMar>
            <w:vAlign w:val="center"/>
          </w:tcPr>
          <w:p w14:paraId="53C5B8E4"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6352D8C5"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7C52E484"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13158BD3"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3CA1D879"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27FA63FD"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4BDAA612"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1E21CD1E"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11C6C3CE"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11526964" w14:textId="77777777" w:rsidR="00D371D8" w:rsidRPr="00D371D8" w:rsidRDefault="00D371D8" w:rsidP="00D371D8">
            <w:pPr>
              <w:jc w:val="center"/>
              <w:rPr>
                <w:sz w:val="12"/>
                <w:szCs w:val="12"/>
              </w:rPr>
            </w:pPr>
            <w:r w:rsidRPr="00D371D8">
              <w:rPr>
                <w:sz w:val="12"/>
                <w:szCs w:val="12"/>
              </w:rPr>
              <w:t>-</w:t>
            </w:r>
          </w:p>
        </w:tc>
      </w:tr>
      <w:tr w:rsidR="00D371D8" w:rsidRPr="00D371D8" w14:paraId="50C0C74B" w14:textId="77777777" w:rsidTr="00FC2646">
        <w:trPr>
          <w:trHeight w:val="330"/>
        </w:trPr>
        <w:tc>
          <w:tcPr>
            <w:tcW w:w="356" w:type="dxa"/>
            <w:shd w:val="clear" w:color="auto" w:fill="auto"/>
            <w:noWrap/>
            <w:tcMar>
              <w:left w:w="28" w:type="dxa"/>
              <w:right w:w="28" w:type="dxa"/>
            </w:tcMar>
            <w:vAlign w:val="center"/>
            <w:hideMark/>
          </w:tcPr>
          <w:p w14:paraId="583FB693" w14:textId="77777777" w:rsidR="00D371D8" w:rsidRPr="00D371D8" w:rsidRDefault="00D371D8" w:rsidP="00D371D8">
            <w:pPr>
              <w:jc w:val="center"/>
              <w:rPr>
                <w:sz w:val="12"/>
                <w:szCs w:val="12"/>
              </w:rPr>
            </w:pPr>
            <w:r w:rsidRPr="00D371D8">
              <w:rPr>
                <w:sz w:val="12"/>
                <w:szCs w:val="12"/>
              </w:rPr>
              <w:t>4.14</w:t>
            </w:r>
          </w:p>
        </w:tc>
        <w:tc>
          <w:tcPr>
            <w:tcW w:w="2678" w:type="dxa"/>
            <w:shd w:val="clear" w:color="auto" w:fill="auto"/>
            <w:tcMar>
              <w:left w:w="28" w:type="dxa"/>
              <w:right w:w="28" w:type="dxa"/>
            </w:tcMar>
            <w:vAlign w:val="center"/>
            <w:hideMark/>
          </w:tcPr>
          <w:p w14:paraId="1F4C1A5E" w14:textId="77777777" w:rsidR="00D371D8" w:rsidRPr="00D371D8" w:rsidRDefault="00D371D8" w:rsidP="00D371D8">
            <w:pPr>
              <w:rPr>
                <w:sz w:val="12"/>
                <w:szCs w:val="12"/>
              </w:rPr>
            </w:pPr>
            <w:r w:rsidRPr="00D371D8">
              <w:rPr>
                <w:sz w:val="12"/>
                <w:szCs w:val="12"/>
              </w:rPr>
              <w:t>Устройство технического водоснабжения котельной пос. Листвяги</w:t>
            </w:r>
          </w:p>
        </w:tc>
        <w:tc>
          <w:tcPr>
            <w:tcW w:w="1057" w:type="dxa"/>
            <w:shd w:val="clear" w:color="auto" w:fill="auto"/>
            <w:noWrap/>
            <w:tcMar>
              <w:left w:w="28" w:type="dxa"/>
              <w:right w:w="28" w:type="dxa"/>
            </w:tcMar>
            <w:vAlign w:val="center"/>
            <w:hideMark/>
          </w:tcPr>
          <w:p w14:paraId="459C5061" w14:textId="77777777" w:rsidR="00D371D8" w:rsidRPr="00D371D8" w:rsidRDefault="00D371D8" w:rsidP="00D371D8">
            <w:pPr>
              <w:jc w:val="center"/>
              <w:rPr>
                <w:sz w:val="12"/>
                <w:szCs w:val="12"/>
              </w:rPr>
            </w:pPr>
            <w:r w:rsidRPr="00D371D8">
              <w:rPr>
                <w:sz w:val="12"/>
                <w:szCs w:val="12"/>
              </w:rPr>
              <w:t>42:30:0228001:102</w:t>
            </w:r>
          </w:p>
        </w:tc>
        <w:tc>
          <w:tcPr>
            <w:tcW w:w="927" w:type="dxa"/>
            <w:shd w:val="clear" w:color="auto" w:fill="auto"/>
            <w:tcMar>
              <w:left w:w="28" w:type="dxa"/>
              <w:right w:w="28" w:type="dxa"/>
            </w:tcMar>
            <w:vAlign w:val="center"/>
            <w:hideMark/>
          </w:tcPr>
          <w:p w14:paraId="18C476FA" w14:textId="77777777" w:rsidR="00D371D8" w:rsidRPr="00D371D8" w:rsidRDefault="00D371D8" w:rsidP="00D371D8">
            <w:pPr>
              <w:jc w:val="center"/>
              <w:rPr>
                <w:sz w:val="12"/>
                <w:szCs w:val="12"/>
              </w:rPr>
            </w:pPr>
            <w:r w:rsidRPr="00D371D8">
              <w:rPr>
                <w:sz w:val="12"/>
                <w:szCs w:val="12"/>
              </w:rPr>
              <w:t>Теплоисточник (котельная)</w:t>
            </w:r>
          </w:p>
        </w:tc>
        <w:tc>
          <w:tcPr>
            <w:tcW w:w="2138" w:type="dxa"/>
            <w:shd w:val="clear" w:color="auto" w:fill="auto"/>
            <w:tcMar>
              <w:left w:w="28" w:type="dxa"/>
              <w:right w:w="28" w:type="dxa"/>
            </w:tcMar>
            <w:vAlign w:val="center"/>
            <w:hideMark/>
          </w:tcPr>
          <w:p w14:paraId="44151136" w14:textId="77777777" w:rsidR="00D371D8" w:rsidRPr="00D371D8" w:rsidRDefault="00D371D8" w:rsidP="00D371D8">
            <w:pPr>
              <w:rPr>
                <w:sz w:val="12"/>
                <w:szCs w:val="12"/>
              </w:rPr>
            </w:pPr>
            <w:r w:rsidRPr="00D371D8">
              <w:rPr>
                <w:sz w:val="12"/>
                <w:szCs w:val="12"/>
              </w:rPr>
              <w:t xml:space="preserve"> г. </w:t>
            </w:r>
            <w:proofErr w:type="gramStart"/>
            <w:r w:rsidRPr="00D371D8">
              <w:rPr>
                <w:sz w:val="12"/>
                <w:szCs w:val="12"/>
              </w:rPr>
              <w:t>Новокузнецк ,Куйбышевский</w:t>
            </w:r>
            <w:proofErr w:type="gramEnd"/>
            <w:r w:rsidRPr="00D371D8">
              <w:rPr>
                <w:sz w:val="12"/>
                <w:szCs w:val="12"/>
              </w:rPr>
              <w:t xml:space="preserve"> район, ул. Суданская, д.52. Котельная пос. Листвяги</w:t>
            </w:r>
          </w:p>
        </w:tc>
        <w:tc>
          <w:tcPr>
            <w:tcW w:w="697" w:type="dxa"/>
            <w:shd w:val="clear" w:color="auto" w:fill="auto"/>
            <w:noWrap/>
            <w:tcMar>
              <w:left w:w="28" w:type="dxa"/>
              <w:right w:w="28" w:type="dxa"/>
            </w:tcMar>
            <w:vAlign w:val="center"/>
          </w:tcPr>
          <w:p w14:paraId="77422DE3"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40E76589"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082F0D38"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101AC5A9"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6E1D8D3A"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7EBFEA0B"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2382B17E"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67DFEE3C"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14C36E3C"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28689FA2" w14:textId="77777777" w:rsidR="00D371D8" w:rsidRPr="00D371D8" w:rsidRDefault="00D371D8" w:rsidP="00D371D8">
            <w:pPr>
              <w:jc w:val="center"/>
              <w:rPr>
                <w:sz w:val="12"/>
                <w:szCs w:val="12"/>
              </w:rPr>
            </w:pPr>
            <w:r w:rsidRPr="00D371D8">
              <w:rPr>
                <w:sz w:val="12"/>
                <w:szCs w:val="12"/>
              </w:rPr>
              <w:t>-</w:t>
            </w:r>
          </w:p>
        </w:tc>
      </w:tr>
      <w:tr w:rsidR="00D371D8" w:rsidRPr="00D371D8" w14:paraId="17C1494E" w14:textId="77777777" w:rsidTr="00FC2646">
        <w:trPr>
          <w:trHeight w:val="330"/>
        </w:trPr>
        <w:tc>
          <w:tcPr>
            <w:tcW w:w="356" w:type="dxa"/>
            <w:shd w:val="clear" w:color="auto" w:fill="auto"/>
            <w:noWrap/>
            <w:tcMar>
              <w:left w:w="28" w:type="dxa"/>
              <w:right w:w="28" w:type="dxa"/>
            </w:tcMar>
            <w:vAlign w:val="center"/>
            <w:hideMark/>
          </w:tcPr>
          <w:p w14:paraId="0EAA5FFE" w14:textId="77777777" w:rsidR="00D371D8" w:rsidRPr="00D371D8" w:rsidRDefault="00D371D8" w:rsidP="00D371D8">
            <w:pPr>
              <w:jc w:val="center"/>
              <w:rPr>
                <w:sz w:val="12"/>
                <w:szCs w:val="12"/>
              </w:rPr>
            </w:pPr>
            <w:r w:rsidRPr="00D371D8">
              <w:rPr>
                <w:sz w:val="12"/>
                <w:szCs w:val="12"/>
              </w:rPr>
              <w:t>4.15</w:t>
            </w:r>
          </w:p>
        </w:tc>
        <w:tc>
          <w:tcPr>
            <w:tcW w:w="2678" w:type="dxa"/>
            <w:shd w:val="clear" w:color="auto" w:fill="auto"/>
            <w:tcMar>
              <w:left w:w="28" w:type="dxa"/>
              <w:right w:w="28" w:type="dxa"/>
            </w:tcMar>
            <w:vAlign w:val="center"/>
            <w:hideMark/>
          </w:tcPr>
          <w:p w14:paraId="39313B49" w14:textId="77777777" w:rsidR="00D371D8" w:rsidRPr="00D371D8" w:rsidRDefault="00D371D8" w:rsidP="00D371D8">
            <w:pPr>
              <w:rPr>
                <w:sz w:val="12"/>
                <w:szCs w:val="12"/>
              </w:rPr>
            </w:pPr>
            <w:r w:rsidRPr="00D371D8">
              <w:rPr>
                <w:sz w:val="12"/>
                <w:szCs w:val="12"/>
              </w:rPr>
              <w:t>Приобретение оборудования для контроля и настройки режимов работы котлоагрегатов</w:t>
            </w:r>
          </w:p>
        </w:tc>
        <w:tc>
          <w:tcPr>
            <w:tcW w:w="1057" w:type="dxa"/>
            <w:shd w:val="clear" w:color="auto" w:fill="auto"/>
            <w:noWrap/>
            <w:tcMar>
              <w:left w:w="28" w:type="dxa"/>
              <w:right w:w="28" w:type="dxa"/>
            </w:tcMar>
            <w:vAlign w:val="center"/>
            <w:hideMark/>
          </w:tcPr>
          <w:p w14:paraId="30BC3936" w14:textId="77777777" w:rsidR="00D371D8" w:rsidRPr="00D371D8" w:rsidRDefault="00D371D8" w:rsidP="00D371D8">
            <w:pPr>
              <w:jc w:val="center"/>
              <w:rPr>
                <w:sz w:val="12"/>
                <w:szCs w:val="12"/>
              </w:rPr>
            </w:pPr>
            <w:r w:rsidRPr="00D371D8">
              <w:rPr>
                <w:sz w:val="12"/>
                <w:szCs w:val="12"/>
              </w:rPr>
              <w:t>отсутсвует</w:t>
            </w:r>
          </w:p>
        </w:tc>
        <w:tc>
          <w:tcPr>
            <w:tcW w:w="927" w:type="dxa"/>
            <w:shd w:val="clear" w:color="auto" w:fill="auto"/>
            <w:tcMar>
              <w:left w:w="28" w:type="dxa"/>
              <w:right w:w="28" w:type="dxa"/>
            </w:tcMar>
            <w:vAlign w:val="center"/>
            <w:hideMark/>
          </w:tcPr>
          <w:p w14:paraId="3FEB905A" w14:textId="77777777" w:rsidR="00D371D8" w:rsidRPr="00D371D8" w:rsidRDefault="00D371D8" w:rsidP="00D371D8">
            <w:pPr>
              <w:jc w:val="center"/>
              <w:rPr>
                <w:sz w:val="12"/>
                <w:szCs w:val="12"/>
              </w:rPr>
            </w:pPr>
            <w:r w:rsidRPr="00D371D8">
              <w:rPr>
                <w:sz w:val="12"/>
                <w:szCs w:val="12"/>
              </w:rPr>
              <w:t>оборудование</w:t>
            </w:r>
          </w:p>
        </w:tc>
        <w:tc>
          <w:tcPr>
            <w:tcW w:w="2138" w:type="dxa"/>
            <w:shd w:val="clear" w:color="auto" w:fill="auto"/>
            <w:tcMar>
              <w:left w:w="28" w:type="dxa"/>
              <w:right w:w="28" w:type="dxa"/>
            </w:tcMar>
            <w:vAlign w:val="center"/>
            <w:hideMark/>
          </w:tcPr>
          <w:p w14:paraId="4B0DAE54" w14:textId="77777777" w:rsidR="00D371D8" w:rsidRPr="00D371D8" w:rsidRDefault="00D371D8" w:rsidP="00D371D8">
            <w:pPr>
              <w:rPr>
                <w:sz w:val="12"/>
                <w:szCs w:val="12"/>
              </w:rPr>
            </w:pPr>
            <w:r w:rsidRPr="00D371D8">
              <w:rPr>
                <w:sz w:val="12"/>
                <w:szCs w:val="12"/>
              </w:rPr>
              <w:t>Переносной газоанализатор, переносной накладной расходомер</w:t>
            </w:r>
          </w:p>
        </w:tc>
        <w:tc>
          <w:tcPr>
            <w:tcW w:w="697" w:type="dxa"/>
            <w:shd w:val="clear" w:color="auto" w:fill="auto"/>
            <w:noWrap/>
            <w:tcMar>
              <w:left w:w="28" w:type="dxa"/>
              <w:right w:w="28" w:type="dxa"/>
            </w:tcMar>
            <w:vAlign w:val="center"/>
          </w:tcPr>
          <w:p w14:paraId="66E599FD"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11517813"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7D78195C"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0371E1ED"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42F4EC2E"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49158B8F"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5A97C789"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0BCEC3C4"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1638E663"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1FEB0F93" w14:textId="77777777" w:rsidR="00D371D8" w:rsidRPr="00D371D8" w:rsidRDefault="00D371D8" w:rsidP="00D371D8">
            <w:pPr>
              <w:jc w:val="center"/>
              <w:rPr>
                <w:sz w:val="12"/>
                <w:szCs w:val="12"/>
              </w:rPr>
            </w:pPr>
            <w:r w:rsidRPr="00D371D8">
              <w:rPr>
                <w:sz w:val="12"/>
                <w:szCs w:val="12"/>
              </w:rPr>
              <w:t>-</w:t>
            </w:r>
          </w:p>
        </w:tc>
      </w:tr>
      <w:tr w:rsidR="00D371D8" w:rsidRPr="00D371D8" w14:paraId="65993556" w14:textId="77777777" w:rsidTr="00FC2646">
        <w:trPr>
          <w:trHeight w:val="465"/>
        </w:trPr>
        <w:tc>
          <w:tcPr>
            <w:tcW w:w="356" w:type="dxa"/>
            <w:shd w:val="clear" w:color="auto" w:fill="auto"/>
            <w:noWrap/>
            <w:tcMar>
              <w:left w:w="28" w:type="dxa"/>
              <w:right w:w="28" w:type="dxa"/>
            </w:tcMar>
            <w:vAlign w:val="center"/>
            <w:hideMark/>
          </w:tcPr>
          <w:p w14:paraId="6D25F313" w14:textId="77777777" w:rsidR="00D371D8" w:rsidRPr="00D371D8" w:rsidRDefault="00D371D8" w:rsidP="00D371D8">
            <w:pPr>
              <w:jc w:val="center"/>
              <w:rPr>
                <w:sz w:val="12"/>
                <w:szCs w:val="12"/>
              </w:rPr>
            </w:pPr>
            <w:r w:rsidRPr="00D371D8">
              <w:rPr>
                <w:sz w:val="12"/>
                <w:szCs w:val="12"/>
              </w:rPr>
              <w:t>4.16</w:t>
            </w:r>
          </w:p>
        </w:tc>
        <w:tc>
          <w:tcPr>
            <w:tcW w:w="2678" w:type="dxa"/>
            <w:shd w:val="clear" w:color="auto" w:fill="auto"/>
            <w:tcMar>
              <w:left w:w="28" w:type="dxa"/>
              <w:right w:w="28" w:type="dxa"/>
            </w:tcMar>
            <w:vAlign w:val="center"/>
            <w:hideMark/>
          </w:tcPr>
          <w:p w14:paraId="63EB1384" w14:textId="77777777" w:rsidR="00D371D8" w:rsidRPr="00D371D8" w:rsidRDefault="00D371D8" w:rsidP="00D371D8">
            <w:pPr>
              <w:rPr>
                <w:sz w:val="12"/>
                <w:szCs w:val="12"/>
              </w:rPr>
            </w:pPr>
            <w:proofErr w:type="gramStart"/>
            <w:r w:rsidRPr="00D371D8">
              <w:rPr>
                <w:sz w:val="12"/>
                <w:szCs w:val="12"/>
              </w:rPr>
              <w:t>Реконструкция  топочных</w:t>
            </w:r>
            <w:proofErr w:type="gramEnd"/>
            <w:r w:rsidRPr="00D371D8">
              <w:rPr>
                <w:sz w:val="12"/>
                <w:szCs w:val="12"/>
              </w:rPr>
              <w:t xml:space="preserve"> устройств котлов 1, 2  (тип КВ-ТС 20) Абашевской районной котельной.</w:t>
            </w:r>
          </w:p>
        </w:tc>
        <w:tc>
          <w:tcPr>
            <w:tcW w:w="1057" w:type="dxa"/>
            <w:shd w:val="clear" w:color="auto" w:fill="auto"/>
            <w:noWrap/>
            <w:tcMar>
              <w:left w:w="28" w:type="dxa"/>
              <w:right w:w="28" w:type="dxa"/>
            </w:tcMar>
            <w:vAlign w:val="center"/>
            <w:hideMark/>
          </w:tcPr>
          <w:p w14:paraId="4C589348" w14:textId="77777777" w:rsidR="00D371D8" w:rsidRPr="00D371D8" w:rsidRDefault="00D371D8" w:rsidP="00D371D8">
            <w:pPr>
              <w:jc w:val="center"/>
              <w:rPr>
                <w:sz w:val="12"/>
                <w:szCs w:val="12"/>
              </w:rPr>
            </w:pPr>
            <w:r w:rsidRPr="00D371D8">
              <w:rPr>
                <w:sz w:val="12"/>
                <w:szCs w:val="12"/>
              </w:rPr>
              <w:t>42:30:0508070:45</w:t>
            </w:r>
          </w:p>
        </w:tc>
        <w:tc>
          <w:tcPr>
            <w:tcW w:w="927" w:type="dxa"/>
            <w:shd w:val="clear" w:color="auto" w:fill="auto"/>
            <w:tcMar>
              <w:left w:w="28" w:type="dxa"/>
              <w:right w:w="28" w:type="dxa"/>
            </w:tcMar>
            <w:vAlign w:val="center"/>
            <w:hideMark/>
          </w:tcPr>
          <w:p w14:paraId="7D17134F" w14:textId="77777777" w:rsidR="00D371D8" w:rsidRPr="00D371D8" w:rsidRDefault="00D371D8" w:rsidP="00D371D8">
            <w:pPr>
              <w:jc w:val="center"/>
              <w:rPr>
                <w:sz w:val="12"/>
                <w:szCs w:val="12"/>
              </w:rPr>
            </w:pPr>
            <w:r w:rsidRPr="00D371D8">
              <w:rPr>
                <w:sz w:val="12"/>
                <w:szCs w:val="12"/>
              </w:rPr>
              <w:t>Теплоисточник (котельная)</w:t>
            </w:r>
          </w:p>
        </w:tc>
        <w:tc>
          <w:tcPr>
            <w:tcW w:w="2138" w:type="dxa"/>
            <w:shd w:val="clear" w:color="auto" w:fill="auto"/>
            <w:tcMar>
              <w:left w:w="28" w:type="dxa"/>
              <w:right w:w="28" w:type="dxa"/>
            </w:tcMar>
            <w:vAlign w:val="center"/>
            <w:hideMark/>
          </w:tcPr>
          <w:p w14:paraId="794CBBF3" w14:textId="77777777" w:rsidR="00D371D8" w:rsidRPr="00D371D8" w:rsidRDefault="00D371D8" w:rsidP="00D371D8">
            <w:pPr>
              <w:rPr>
                <w:sz w:val="12"/>
                <w:szCs w:val="12"/>
              </w:rPr>
            </w:pPr>
            <w:r w:rsidRPr="00D371D8">
              <w:rPr>
                <w:sz w:val="12"/>
                <w:szCs w:val="12"/>
              </w:rPr>
              <w:t>г. Новокузнецк, Орджоникидзевский район, ул. Кавказская, д.26. Абашевская районная котельная</w:t>
            </w:r>
          </w:p>
        </w:tc>
        <w:tc>
          <w:tcPr>
            <w:tcW w:w="697" w:type="dxa"/>
            <w:shd w:val="clear" w:color="auto" w:fill="auto"/>
            <w:noWrap/>
            <w:tcMar>
              <w:left w:w="28" w:type="dxa"/>
              <w:right w:w="28" w:type="dxa"/>
            </w:tcMar>
            <w:vAlign w:val="center"/>
          </w:tcPr>
          <w:p w14:paraId="0FD35C08"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3A7E5109"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1AF78D9B"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260023CA"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6E69C3DD"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6A8BDA10"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12397D7E"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429010E8"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2BE56EB9"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1BD56BE7" w14:textId="77777777" w:rsidR="00D371D8" w:rsidRPr="00D371D8" w:rsidRDefault="00D371D8" w:rsidP="00D371D8">
            <w:pPr>
              <w:jc w:val="center"/>
              <w:rPr>
                <w:sz w:val="12"/>
                <w:szCs w:val="12"/>
              </w:rPr>
            </w:pPr>
            <w:r w:rsidRPr="00D371D8">
              <w:rPr>
                <w:sz w:val="12"/>
                <w:szCs w:val="12"/>
              </w:rPr>
              <w:t>-</w:t>
            </w:r>
          </w:p>
        </w:tc>
      </w:tr>
      <w:tr w:rsidR="00D371D8" w:rsidRPr="00D371D8" w14:paraId="5226B302" w14:textId="77777777" w:rsidTr="00FC2646">
        <w:trPr>
          <w:trHeight w:val="1485"/>
        </w:trPr>
        <w:tc>
          <w:tcPr>
            <w:tcW w:w="356" w:type="dxa"/>
            <w:shd w:val="clear" w:color="auto" w:fill="auto"/>
            <w:noWrap/>
            <w:tcMar>
              <w:left w:w="28" w:type="dxa"/>
              <w:right w:w="28" w:type="dxa"/>
            </w:tcMar>
            <w:vAlign w:val="center"/>
            <w:hideMark/>
          </w:tcPr>
          <w:p w14:paraId="41A01BD4" w14:textId="77777777" w:rsidR="00D371D8" w:rsidRPr="00D371D8" w:rsidRDefault="00D371D8" w:rsidP="00D371D8">
            <w:pPr>
              <w:jc w:val="center"/>
              <w:rPr>
                <w:sz w:val="12"/>
                <w:szCs w:val="12"/>
              </w:rPr>
            </w:pPr>
            <w:r w:rsidRPr="00D371D8">
              <w:rPr>
                <w:sz w:val="12"/>
                <w:szCs w:val="12"/>
              </w:rPr>
              <w:t>4.17</w:t>
            </w:r>
          </w:p>
        </w:tc>
        <w:tc>
          <w:tcPr>
            <w:tcW w:w="2678" w:type="dxa"/>
            <w:shd w:val="clear" w:color="auto" w:fill="auto"/>
            <w:tcMar>
              <w:left w:w="28" w:type="dxa"/>
              <w:right w:w="28" w:type="dxa"/>
            </w:tcMar>
            <w:vAlign w:val="center"/>
            <w:hideMark/>
          </w:tcPr>
          <w:p w14:paraId="365869F6" w14:textId="77777777" w:rsidR="00D371D8" w:rsidRPr="00D371D8" w:rsidRDefault="00D371D8" w:rsidP="00D371D8">
            <w:pPr>
              <w:rPr>
                <w:sz w:val="12"/>
                <w:szCs w:val="12"/>
              </w:rPr>
            </w:pPr>
            <w:r w:rsidRPr="00D371D8">
              <w:rPr>
                <w:sz w:val="12"/>
                <w:szCs w:val="12"/>
              </w:rPr>
              <w:t>Приобретение дизельгенераторов для резервного электроснабжения котельных №1, №2 Разъезд Абагуровский</w:t>
            </w:r>
          </w:p>
        </w:tc>
        <w:tc>
          <w:tcPr>
            <w:tcW w:w="1057" w:type="dxa"/>
            <w:shd w:val="clear" w:color="auto" w:fill="auto"/>
            <w:tcMar>
              <w:left w:w="28" w:type="dxa"/>
              <w:right w:w="28" w:type="dxa"/>
            </w:tcMar>
            <w:vAlign w:val="center"/>
            <w:hideMark/>
          </w:tcPr>
          <w:p w14:paraId="78E5C2F4" w14:textId="77777777" w:rsidR="00D371D8" w:rsidRPr="00D371D8" w:rsidRDefault="00D371D8" w:rsidP="00D371D8">
            <w:pPr>
              <w:jc w:val="center"/>
              <w:rPr>
                <w:sz w:val="12"/>
                <w:szCs w:val="12"/>
              </w:rPr>
            </w:pPr>
            <w:r w:rsidRPr="00D371D8">
              <w:rPr>
                <w:sz w:val="12"/>
                <w:szCs w:val="12"/>
              </w:rPr>
              <w:t xml:space="preserve">42:30:0211022:197                                                42:30:0211006:134                                     </w:t>
            </w:r>
          </w:p>
        </w:tc>
        <w:tc>
          <w:tcPr>
            <w:tcW w:w="927" w:type="dxa"/>
            <w:shd w:val="clear" w:color="auto" w:fill="auto"/>
            <w:tcMar>
              <w:left w:w="28" w:type="dxa"/>
              <w:right w:w="28" w:type="dxa"/>
            </w:tcMar>
            <w:vAlign w:val="center"/>
            <w:hideMark/>
          </w:tcPr>
          <w:p w14:paraId="2174FA83" w14:textId="77777777" w:rsidR="00D371D8" w:rsidRPr="00D371D8" w:rsidRDefault="00D371D8" w:rsidP="00D371D8">
            <w:pPr>
              <w:jc w:val="center"/>
              <w:rPr>
                <w:sz w:val="12"/>
                <w:szCs w:val="12"/>
              </w:rPr>
            </w:pPr>
            <w:r w:rsidRPr="00D371D8">
              <w:rPr>
                <w:sz w:val="12"/>
                <w:szCs w:val="12"/>
              </w:rPr>
              <w:t>Теплоисточники (котельные)</w:t>
            </w:r>
          </w:p>
        </w:tc>
        <w:tc>
          <w:tcPr>
            <w:tcW w:w="2138" w:type="dxa"/>
            <w:shd w:val="clear" w:color="auto" w:fill="auto"/>
            <w:tcMar>
              <w:left w:w="28" w:type="dxa"/>
              <w:right w:w="28" w:type="dxa"/>
            </w:tcMar>
            <w:vAlign w:val="center"/>
            <w:hideMark/>
          </w:tcPr>
          <w:p w14:paraId="1FBB2E69" w14:textId="77777777" w:rsidR="00D371D8" w:rsidRPr="00D371D8" w:rsidRDefault="00D371D8" w:rsidP="00D371D8">
            <w:pPr>
              <w:rPr>
                <w:sz w:val="12"/>
                <w:szCs w:val="12"/>
              </w:rPr>
            </w:pPr>
            <w:r w:rsidRPr="00D371D8">
              <w:rPr>
                <w:sz w:val="12"/>
                <w:szCs w:val="12"/>
              </w:rPr>
              <w:t>г. Новокузнецк, Куйбышевский район, ул. Кондомская, д. 10. Котельная №1 Разъезд Абагуровский                                                       г. Новокузнецк, Куйбышевский район, ул. Спортивная, д. 11А, Котельная №2 Разъезд Абагуровский                                           г. Новокузнецк, ул. Громовой, д. 61, корп. 1</w:t>
            </w:r>
          </w:p>
        </w:tc>
        <w:tc>
          <w:tcPr>
            <w:tcW w:w="697" w:type="dxa"/>
            <w:shd w:val="clear" w:color="auto" w:fill="auto"/>
            <w:noWrap/>
            <w:tcMar>
              <w:left w:w="28" w:type="dxa"/>
              <w:right w:w="28" w:type="dxa"/>
            </w:tcMar>
            <w:vAlign w:val="center"/>
          </w:tcPr>
          <w:p w14:paraId="6AF03C2C"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1D414F82"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6D93FAE0"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610C5C9B"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3249A29E"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4DF047FC"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16067E6B"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122C899E"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51A83575"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3D17B926" w14:textId="77777777" w:rsidR="00D371D8" w:rsidRPr="00D371D8" w:rsidRDefault="00D371D8" w:rsidP="00D371D8">
            <w:pPr>
              <w:jc w:val="center"/>
              <w:rPr>
                <w:sz w:val="12"/>
                <w:szCs w:val="12"/>
              </w:rPr>
            </w:pPr>
            <w:r w:rsidRPr="00D371D8">
              <w:rPr>
                <w:sz w:val="12"/>
                <w:szCs w:val="12"/>
              </w:rPr>
              <w:t>-</w:t>
            </w:r>
          </w:p>
        </w:tc>
      </w:tr>
      <w:tr w:rsidR="00D371D8" w:rsidRPr="00D371D8" w14:paraId="5AF406C6" w14:textId="77777777" w:rsidTr="00FC2646">
        <w:trPr>
          <w:trHeight w:val="180"/>
        </w:trPr>
        <w:tc>
          <w:tcPr>
            <w:tcW w:w="3034" w:type="dxa"/>
            <w:gridSpan w:val="2"/>
            <w:shd w:val="clear" w:color="auto" w:fill="auto"/>
            <w:noWrap/>
            <w:tcMar>
              <w:left w:w="28" w:type="dxa"/>
              <w:right w:w="28" w:type="dxa"/>
            </w:tcMar>
            <w:vAlign w:val="center"/>
            <w:hideMark/>
          </w:tcPr>
          <w:p w14:paraId="31AE2327" w14:textId="77777777" w:rsidR="00D371D8" w:rsidRPr="00D371D8" w:rsidRDefault="00D371D8" w:rsidP="00D371D8">
            <w:pPr>
              <w:rPr>
                <w:sz w:val="12"/>
                <w:szCs w:val="12"/>
              </w:rPr>
            </w:pPr>
            <w:r w:rsidRPr="00D371D8">
              <w:rPr>
                <w:sz w:val="12"/>
                <w:szCs w:val="12"/>
              </w:rPr>
              <w:t>Всего по группе 4</w:t>
            </w:r>
          </w:p>
        </w:tc>
        <w:tc>
          <w:tcPr>
            <w:tcW w:w="1057" w:type="dxa"/>
            <w:shd w:val="clear" w:color="auto" w:fill="auto"/>
            <w:noWrap/>
            <w:tcMar>
              <w:left w:w="28" w:type="dxa"/>
              <w:right w:w="28" w:type="dxa"/>
            </w:tcMar>
            <w:vAlign w:val="center"/>
          </w:tcPr>
          <w:p w14:paraId="00875754" w14:textId="77777777" w:rsidR="00D371D8" w:rsidRPr="00D371D8" w:rsidRDefault="00D371D8" w:rsidP="00D371D8">
            <w:pPr>
              <w:jc w:val="center"/>
              <w:rPr>
                <w:sz w:val="12"/>
                <w:szCs w:val="12"/>
              </w:rPr>
            </w:pPr>
            <w:r w:rsidRPr="00D371D8">
              <w:rPr>
                <w:sz w:val="12"/>
                <w:szCs w:val="12"/>
              </w:rPr>
              <w:t>-</w:t>
            </w:r>
          </w:p>
        </w:tc>
        <w:tc>
          <w:tcPr>
            <w:tcW w:w="927" w:type="dxa"/>
            <w:shd w:val="clear" w:color="auto" w:fill="auto"/>
            <w:tcMar>
              <w:left w:w="28" w:type="dxa"/>
              <w:right w:w="28" w:type="dxa"/>
            </w:tcMar>
            <w:vAlign w:val="center"/>
          </w:tcPr>
          <w:p w14:paraId="632DE1EB" w14:textId="77777777" w:rsidR="00D371D8" w:rsidRPr="00D371D8" w:rsidRDefault="00D371D8" w:rsidP="00D371D8">
            <w:pPr>
              <w:jc w:val="center"/>
              <w:rPr>
                <w:sz w:val="12"/>
                <w:szCs w:val="12"/>
              </w:rPr>
            </w:pPr>
            <w:r w:rsidRPr="00D371D8">
              <w:rPr>
                <w:sz w:val="12"/>
                <w:szCs w:val="12"/>
              </w:rPr>
              <w:t>-</w:t>
            </w:r>
          </w:p>
        </w:tc>
        <w:tc>
          <w:tcPr>
            <w:tcW w:w="2138" w:type="dxa"/>
            <w:shd w:val="clear" w:color="auto" w:fill="auto"/>
            <w:tcMar>
              <w:left w:w="28" w:type="dxa"/>
              <w:right w:w="28" w:type="dxa"/>
            </w:tcMar>
            <w:vAlign w:val="center"/>
          </w:tcPr>
          <w:p w14:paraId="7240DB3F" w14:textId="77777777" w:rsidR="00D371D8" w:rsidRPr="00D371D8" w:rsidRDefault="00D371D8" w:rsidP="00D371D8">
            <w:pPr>
              <w:jc w:val="center"/>
              <w:rPr>
                <w:sz w:val="12"/>
                <w:szCs w:val="12"/>
              </w:rPr>
            </w:pPr>
            <w:r w:rsidRPr="00D371D8">
              <w:rPr>
                <w:sz w:val="12"/>
                <w:szCs w:val="12"/>
              </w:rPr>
              <w:t>-</w:t>
            </w:r>
          </w:p>
        </w:tc>
        <w:tc>
          <w:tcPr>
            <w:tcW w:w="697" w:type="dxa"/>
            <w:shd w:val="clear" w:color="auto" w:fill="auto"/>
            <w:noWrap/>
            <w:tcMar>
              <w:left w:w="28" w:type="dxa"/>
              <w:right w:w="28" w:type="dxa"/>
            </w:tcMar>
            <w:vAlign w:val="center"/>
          </w:tcPr>
          <w:p w14:paraId="3D27F440"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40D21889"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57041F14"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54291DE7"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486D0660"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199A7A74"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565864FE"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18274E99"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36FF13C2"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72A5BA96" w14:textId="77777777" w:rsidR="00D371D8" w:rsidRPr="00D371D8" w:rsidRDefault="00D371D8" w:rsidP="00D371D8">
            <w:pPr>
              <w:jc w:val="center"/>
              <w:rPr>
                <w:sz w:val="12"/>
                <w:szCs w:val="12"/>
              </w:rPr>
            </w:pPr>
            <w:r w:rsidRPr="00D371D8">
              <w:rPr>
                <w:sz w:val="12"/>
                <w:szCs w:val="12"/>
              </w:rPr>
              <w:t>-</w:t>
            </w:r>
          </w:p>
        </w:tc>
      </w:tr>
      <w:tr w:rsidR="00D371D8" w:rsidRPr="00D371D8" w14:paraId="184DC6E3" w14:textId="77777777" w:rsidTr="00FC2646">
        <w:trPr>
          <w:trHeight w:val="180"/>
        </w:trPr>
        <w:tc>
          <w:tcPr>
            <w:tcW w:w="7853" w:type="dxa"/>
            <w:gridSpan w:val="6"/>
            <w:shd w:val="clear" w:color="auto" w:fill="auto"/>
            <w:noWrap/>
            <w:tcMar>
              <w:left w:w="28" w:type="dxa"/>
              <w:right w:w="28" w:type="dxa"/>
            </w:tcMar>
            <w:vAlign w:val="center"/>
            <w:hideMark/>
          </w:tcPr>
          <w:p w14:paraId="5EB4C48D" w14:textId="77777777" w:rsidR="00D371D8" w:rsidRPr="00D371D8" w:rsidRDefault="00D371D8" w:rsidP="00D371D8">
            <w:pPr>
              <w:rPr>
                <w:sz w:val="12"/>
                <w:szCs w:val="12"/>
              </w:rPr>
            </w:pPr>
            <w:r w:rsidRPr="00D371D8">
              <w:rPr>
                <w:sz w:val="12"/>
                <w:szCs w:val="12"/>
              </w:rPr>
              <w:t>Группа 5. Вывод из эксплуатации, консервация и демонтаж объектов системы централизованного теплоснабжения</w:t>
            </w:r>
          </w:p>
        </w:tc>
        <w:tc>
          <w:tcPr>
            <w:tcW w:w="851" w:type="dxa"/>
            <w:shd w:val="clear" w:color="auto" w:fill="auto"/>
            <w:noWrap/>
            <w:tcMar>
              <w:left w:w="28" w:type="dxa"/>
              <w:right w:w="28" w:type="dxa"/>
            </w:tcMar>
            <w:vAlign w:val="center"/>
          </w:tcPr>
          <w:p w14:paraId="57E54145" w14:textId="77777777" w:rsidR="00D371D8" w:rsidRPr="00D371D8" w:rsidRDefault="00D371D8" w:rsidP="00D371D8">
            <w:pPr>
              <w:jc w:val="center"/>
              <w:rPr>
                <w:sz w:val="12"/>
                <w:szCs w:val="12"/>
              </w:rPr>
            </w:pPr>
          </w:p>
        </w:tc>
        <w:tc>
          <w:tcPr>
            <w:tcW w:w="992" w:type="dxa"/>
            <w:shd w:val="clear" w:color="auto" w:fill="auto"/>
            <w:noWrap/>
            <w:tcMar>
              <w:left w:w="28" w:type="dxa"/>
              <w:right w:w="28" w:type="dxa"/>
            </w:tcMar>
            <w:vAlign w:val="center"/>
          </w:tcPr>
          <w:p w14:paraId="1105CB10" w14:textId="77777777" w:rsidR="00D371D8" w:rsidRPr="00D371D8" w:rsidRDefault="00D371D8" w:rsidP="00D371D8">
            <w:pPr>
              <w:jc w:val="center"/>
              <w:rPr>
                <w:sz w:val="12"/>
                <w:szCs w:val="12"/>
              </w:rPr>
            </w:pPr>
          </w:p>
        </w:tc>
        <w:tc>
          <w:tcPr>
            <w:tcW w:w="851" w:type="dxa"/>
            <w:shd w:val="clear" w:color="auto" w:fill="auto"/>
            <w:tcMar>
              <w:left w:w="28" w:type="dxa"/>
              <w:right w:w="28" w:type="dxa"/>
            </w:tcMar>
            <w:vAlign w:val="center"/>
          </w:tcPr>
          <w:p w14:paraId="264BD3DF" w14:textId="77777777" w:rsidR="00D371D8" w:rsidRPr="00D371D8" w:rsidRDefault="00D371D8" w:rsidP="00D371D8">
            <w:pPr>
              <w:rPr>
                <w:sz w:val="12"/>
                <w:szCs w:val="12"/>
              </w:rPr>
            </w:pPr>
          </w:p>
        </w:tc>
        <w:tc>
          <w:tcPr>
            <w:tcW w:w="708" w:type="dxa"/>
            <w:shd w:val="clear" w:color="auto" w:fill="auto"/>
            <w:noWrap/>
            <w:tcMar>
              <w:left w:w="28" w:type="dxa"/>
              <w:right w:w="28" w:type="dxa"/>
            </w:tcMar>
            <w:vAlign w:val="center"/>
          </w:tcPr>
          <w:p w14:paraId="460BC82F" w14:textId="77777777" w:rsidR="00D371D8" w:rsidRPr="00D371D8" w:rsidRDefault="00D371D8" w:rsidP="00D371D8">
            <w:pPr>
              <w:jc w:val="center"/>
              <w:rPr>
                <w:sz w:val="12"/>
                <w:szCs w:val="12"/>
              </w:rPr>
            </w:pPr>
          </w:p>
        </w:tc>
        <w:tc>
          <w:tcPr>
            <w:tcW w:w="709" w:type="dxa"/>
            <w:shd w:val="clear" w:color="auto" w:fill="auto"/>
            <w:noWrap/>
            <w:tcMar>
              <w:left w:w="28" w:type="dxa"/>
              <w:right w:w="28" w:type="dxa"/>
            </w:tcMar>
            <w:vAlign w:val="center"/>
          </w:tcPr>
          <w:p w14:paraId="4D0B996D" w14:textId="77777777" w:rsidR="00D371D8" w:rsidRPr="00D371D8" w:rsidRDefault="00D371D8" w:rsidP="00D371D8">
            <w:pPr>
              <w:jc w:val="center"/>
              <w:rPr>
                <w:sz w:val="12"/>
                <w:szCs w:val="12"/>
              </w:rPr>
            </w:pPr>
          </w:p>
        </w:tc>
        <w:tc>
          <w:tcPr>
            <w:tcW w:w="851" w:type="dxa"/>
            <w:shd w:val="clear" w:color="auto" w:fill="auto"/>
            <w:noWrap/>
            <w:tcMar>
              <w:left w:w="28" w:type="dxa"/>
              <w:right w:w="28" w:type="dxa"/>
            </w:tcMar>
            <w:vAlign w:val="center"/>
          </w:tcPr>
          <w:p w14:paraId="5109C915" w14:textId="77777777" w:rsidR="00D371D8" w:rsidRPr="00D371D8" w:rsidRDefault="00D371D8" w:rsidP="00D371D8">
            <w:pPr>
              <w:jc w:val="center"/>
              <w:rPr>
                <w:sz w:val="12"/>
                <w:szCs w:val="12"/>
              </w:rPr>
            </w:pPr>
          </w:p>
        </w:tc>
        <w:tc>
          <w:tcPr>
            <w:tcW w:w="850" w:type="dxa"/>
            <w:shd w:val="clear" w:color="auto" w:fill="auto"/>
            <w:noWrap/>
            <w:tcMar>
              <w:left w:w="28" w:type="dxa"/>
              <w:right w:w="28" w:type="dxa"/>
            </w:tcMar>
            <w:vAlign w:val="center"/>
          </w:tcPr>
          <w:p w14:paraId="7F740656" w14:textId="77777777" w:rsidR="00D371D8" w:rsidRPr="00D371D8" w:rsidRDefault="00D371D8" w:rsidP="00D371D8">
            <w:pPr>
              <w:jc w:val="center"/>
              <w:rPr>
                <w:sz w:val="12"/>
                <w:szCs w:val="12"/>
              </w:rPr>
            </w:pPr>
          </w:p>
        </w:tc>
        <w:tc>
          <w:tcPr>
            <w:tcW w:w="709" w:type="dxa"/>
            <w:shd w:val="clear" w:color="auto" w:fill="auto"/>
            <w:tcMar>
              <w:left w:w="28" w:type="dxa"/>
              <w:right w:w="28" w:type="dxa"/>
            </w:tcMar>
            <w:vAlign w:val="center"/>
          </w:tcPr>
          <w:p w14:paraId="21241E09" w14:textId="77777777" w:rsidR="00D371D8" w:rsidRPr="00D371D8" w:rsidRDefault="00D371D8" w:rsidP="00D371D8">
            <w:pPr>
              <w:rPr>
                <w:sz w:val="12"/>
                <w:szCs w:val="12"/>
              </w:rPr>
            </w:pPr>
          </w:p>
        </w:tc>
        <w:tc>
          <w:tcPr>
            <w:tcW w:w="709" w:type="dxa"/>
            <w:shd w:val="clear" w:color="auto" w:fill="auto"/>
            <w:noWrap/>
            <w:tcMar>
              <w:left w:w="28" w:type="dxa"/>
              <w:right w:w="28" w:type="dxa"/>
            </w:tcMar>
            <w:vAlign w:val="center"/>
          </w:tcPr>
          <w:p w14:paraId="01A0FE70" w14:textId="77777777" w:rsidR="00D371D8" w:rsidRPr="00D371D8" w:rsidRDefault="00D371D8" w:rsidP="00D371D8">
            <w:pPr>
              <w:jc w:val="center"/>
              <w:rPr>
                <w:sz w:val="12"/>
                <w:szCs w:val="12"/>
              </w:rPr>
            </w:pPr>
          </w:p>
        </w:tc>
      </w:tr>
      <w:tr w:rsidR="00D371D8" w:rsidRPr="00D371D8" w14:paraId="2B3DFE43" w14:textId="77777777" w:rsidTr="00FC2646">
        <w:trPr>
          <w:trHeight w:val="180"/>
        </w:trPr>
        <w:tc>
          <w:tcPr>
            <w:tcW w:w="5018" w:type="dxa"/>
            <w:gridSpan w:val="4"/>
            <w:shd w:val="clear" w:color="auto" w:fill="auto"/>
            <w:noWrap/>
            <w:tcMar>
              <w:left w:w="28" w:type="dxa"/>
              <w:right w:w="28" w:type="dxa"/>
            </w:tcMar>
            <w:vAlign w:val="center"/>
            <w:hideMark/>
          </w:tcPr>
          <w:p w14:paraId="7AD3AEC8" w14:textId="77777777" w:rsidR="00D371D8" w:rsidRPr="00D371D8" w:rsidRDefault="00D371D8" w:rsidP="00D371D8">
            <w:pPr>
              <w:rPr>
                <w:sz w:val="12"/>
                <w:szCs w:val="12"/>
              </w:rPr>
            </w:pPr>
            <w:r w:rsidRPr="00D371D8">
              <w:rPr>
                <w:sz w:val="12"/>
                <w:szCs w:val="12"/>
              </w:rPr>
              <w:t>5.1. Вывод из эксплуатации, консервация и демонтаж тепловых сетей</w:t>
            </w:r>
          </w:p>
        </w:tc>
        <w:tc>
          <w:tcPr>
            <w:tcW w:w="2138" w:type="dxa"/>
            <w:shd w:val="clear" w:color="auto" w:fill="auto"/>
            <w:tcMar>
              <w:left w:w="28" w:type="dxa"/>
              <w:right w:w="28" w:type="dxa"/>
            </w:tcMar>
            <w:vAlign w:val="center"/>
          </w:tcPr>
          <w:p w14:paraId="25E51C77" w14:textId="77777777" w:rsidR="00D371D8" w:rsidRPr="00D371D8" w:rsidRDefault="00D371D8" w:rsidP="00D371D8">
            <w:pPr>
              <w:jc w:val="center"/>
              <w:rPr>
                <w:sz w:val="12"/>
                <w:szCs w:val="12"/>
              </w:rPr>
            </w:pPr>
            <w:r w:rsidRPr="00D371D8">
              <w:rPr>
                <w:sz w:val="12"/>
                <w:szCs w:val="12"/>
              </w:rPr>
              <w:t>-</w:t>
            </w:r>
          </w:p>
        </w:tc>
        <w:tc>
          <w:tcPr>
            <w:tcW w:w="697" w:type="dxa"/>
            <w:shd w:val="clear" w:color="auto" w:fill="auto"/>
            <w:noWrap/>
            <w:tcMar>
              <w:left w:w="28" w:type="dxa"/>
              <w:right w:w="28" w:type="dxa"/>
            </w:tcMar>
            <w:vAlign w:val="center"/>
          </w:tcPr>
          <w:p w14:paraId="6181CF61"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4BFDA763"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5D0B5110"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1631B353"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0BB928D5"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59603743"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5B34F4E8"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19A453E2"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5032B248"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43EE624D" w14:textId="77777777" w:rsidR="00D371D8" w:rsidRPr="00D371D8" w:rsidRDefault="00D371D8" w:rsidP="00D371D8">
            <w:pPr>
              <w:jc w:val="center"/>
              <w:rPr>
                <w:sz w:val="12"/>
                <w:szCs w:val="12"/>
              </w:rPr>
            </w:pPr>
            <w:r w:rsidRPr="00D371D8">
              <w:rPr>
                <w:sz w:val="12"/>
                <w:szCs w:val="12"/>
              </w:rPr>
              <w:t>-</w:t>
            </w:r>
          </w:p>
        </w:tc>
      </w:tr>
      <w:tr w:rsidR="00D371D8" w:rsidRPr="00D371D8" w14:paraId="7373F7FB" w14:textId="77777777" w:rsidTr="00FC2646">
        <w:trPr>
          <w:trHeight w:val="180"/>
        </w:trPr>
        <w:tc>
          <w:tcPr>
            <w:tcW w:w="9696" w:type="dxa"/>
            <w:gridSpan w:val="8"/>
            <w:shd w:val="clear" w:color="auto" w:fill="auto"/>
            <w:noWrap/>
            <w:tcMar>
              <w:left w:w="28" w:type="dxa"/>
              <w:right w:w="28" w:type="dxa"/>
            </w:tcMar>
            <w:vAlign w:val="center"/>
            <w:hideMark/>
          </w:tcPr>
          <w:p w14:paraId="04502576" w14:textId="77777777" w:rsidR="00D371D8" w:rsidRPr="00D371D8" w:rsidRDefault="00D371D8" w:rsidP="00D371D8">
            <w:pPr>
              <w:rPr>
                <w:sz w:val="12"/>
                <w:szCs w:val="12"/>
              </w:rPr>
            </w:pPr>
            <w:r w:rsidRPr="00D371D8">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c>
          <w:tcPr>
            <w:tcW w:w="851" w:type="dxa"/>
            <w:shd w:val="clear" w:color="auto" w:fill="auto"/>
            <w:tcMar>
              <w:left w:w="28" w:type="dxa"/>
              <w:right w:w="28" w:type="dxa"/>
            </w:tcMar>
            <w:vAlign w:val="center"/>
          </w:tcPr>
          <w:p w14:paraId="11B9E089" w14:textId="77777777" w:rsidR="00D371D8" w:rsidRPr="00D371D8" w:rsidRDefault="00D371D8" w:rsidP="00D371D8">
            <w:pPr>
              <w:rPr>
                <w:sz w:val="12"/>
                <w:szCs w:val="12"/>
              </w:rPr>
            </w:pPr>
          </w:p>
        </w:tc>
        <w:tc>
          <w:tcPr>
            <w:tcW w:w="708" w:type="dxa"/>
            <w:shd w:val="clear" w:color="auto" w:fill="auto"/>
            <w:noWrap/>
            <w:tcMar>
              <w:left w:w="28" w:type="dxa"/>
              <w:right w:w="28" w:type="dxa"/>
            </w:tcMar>
            <w:vAlign w:val="center"/>
          </w:tcPr>
          <w:p w14:paraId="22E791E2" w14:textId="77777777" w:rsidR="00D371D8" w:rsidRPr="00D371D8" w:rsidRDefault="00D371D8" w:rsidP="00D371D8">
            <w:pPr>
              <w:jc w:val="center"/>
              <w:rPr>
                <w:sz w:val="12"/>
                <w:szCs w:val="12"/>
              </w:rPr>
            </w:pPr>
          </w:p>
        </w:tc>
        <w:tc>
          <w:tcPr>
            <w:tcW w:w="709" w:type="dxa"/>
            <w:shd w:val="clear" w:color="auto" w:fill="auto"/>
            <w:noWrap/>
            <w:tcMar>
              <w:left w:w="28" w:type="dxa"/>
              <w:right w:w="28" w:type="dxa"/>
            </w:tcMar>
            <w:vAlign w:val="center"/>
          </w:tcPr>
          <w:p w14:paraId="28D441BA" w14:textId="77777777" w:rsidR="00D371D8" w:rsidRPr="00D371D8" w:rsidRDefault="00D371D8" w:rsidP="00D371D8">
            <w:pPr>
              <w:jc w:val="center"/>
              <w:rPr>
                <w:sz w:val="12"/>
                <w:szCs w:val="12"/>
              </w:rPr>
            </w:pPr>
          </w:p>
        </w:tc>
        <w:tc>
          <w:tcPr>
            <w:tcW w:w="851" w:type="dxa"/>
            <w:shd w:val="clear" w:color="auto" w:fill="auto"/>
            <w:noWrap/>
            <w:tcMar>
              <w:left w:w="28" w:type="dxa"/>
              <w:right w:w="28" w:type="dxa"/>
            </w:tcMar>
            <w:vAlign w:val="center"/>
          </w:tcPr>
          <w:p w14:paraId="71EA4001" w14:textId="77777777" w:rsidR="00D371D8" w:rsidRPr="00D371D8" w:rsidRDefault="00D371D8" w:rsidP="00D371D8">
            <w:pPr>
              <w:jc w:val="center"/>
              <w:rPr>
                <w:sz w:val="12"/>
                <w:szCs w:val="12"/>
              </w:rPr>
            </w:pPr>
          </w:p>
        </w:tc>
        <w:tc>
          <w:tcPr>
            <w:tcW w:w="850" w:type="dxa"/>
            <w:shd w:val="clear" w:color="auto" w:fill="auto"/>
            <w:noWrap/>
            <w:tcMar>
              <w:left w:w="28" w:type="dxa"/>
              <w:right w:w="28" w:type="dxa"/>
            </w:tcMar>
            <w:vAlign w:val="center"/>
          </w:tcPr>
          <w:p w14:paraId="42A6527C" w14:textId="77777777" w:rsidR="00D371D8" w:rsidRPr="00D371D8" w:rsidRDefault="00D371D8" w:rsidP="00D371D8">
            <w:pPr>
              <w:jc w:val="center"/>
              <w:rPr>
                <w:sz w:val="12"/>
                <w:szCs w:val="12"/>
              </w:rPr>
            </w:pPr>
          </w:p>
        </w:tc>
        <w:tc>
          <w:tcPr>
            <w:tcW w:w="709" w:type="dxa"/>
            <w:shd w:val="clear" w:color="auto" w:fill="auto"/>
            <w:tcMar>
              <w:left w:w="28" w:type="dxa"/>
              <w:right w:w="28" w:type="dxa"/>
            </w:tcMar>
            <w:vAlign w:val="center"/>
          </w:tcPr>
          <w:p w14:paraId="01B73D16" w14:textId="77777777" w:rsidR="00D371D8" w:rsidRPr="00D371D8" w:rsidRDefault="00D371D8" w:rsidP="00D371D8">
            <w:pPr>
              <w:rPr>
                <w:sz w:val="12"/>
                <w:szCs w:val="12"/>
              </w:rPr>
            </w:pPr>
          </w:p>
        </w:tc>
        <w:tc>
          <w:tcPr>
            <w:tcW w:w="709" w:type="dxa"/>
            <w:shd w:val="clear" w:color="auto" w:fill="auto"/>
            <w:noWrap/>
            <w:tcMar>
              <w:left w:w="28" w:type="dxa"/>
              <w:right w:w="28" w:type="dxa"/>
            </w:tcMar>
            <w:vAlign w:val="center"/>
          </w:tcPr>
          <w:p w14:paraId="6DAF26E4" w14:textId="77777777" w:rsidR="00D371D8" w:rsidRPr="00D371D8" w:rsidRDefault="00D371D8" w:rsidP="00D371D8">
            <w:pPr>
              <w:jc w:val="center"/>
              <w:rPr>
                <w:sz w:val="12"/>
                <w:szCs w:val="12"/>
              </w:rPr>
            </w:pPr>
          </w:p>
        </w:tc>
      </w:tr>
      <w:tr w:rsidR="00D371D8" w:rsidRPr="00D371D8" w14:paraId="1BFF9388" w14:textId="77777777" w:rsidTr="00FC2646">
        <w:trPr>
          <w:trHeight w:val="180"/>
        </w:trPr>
        <w:tc>
          <w:tcPr>
            <w:tcW w:w="4091" w:type="dxa"/>
            <w:gridSpan w:val="3"/>
            <w:shd w:val="clear" w:color="auto" w:fill="auto"/>
            <w:noWrap/>
            <w:tcMar>
              <w:left w:w="28" w:type="dxa"/>
              <w:right w:w="28" w:type="dxa"/>
            </w:tcMar>
            <w:vAlign w:val="center"/>
            <w:hideMark/>
          </w:tcPr>
          <w:p w14:paraId="42FD5264" w14:textId="77777777" w:rsidR="00D371D8" w:rsidRPr="00D371D8" w:rsidRDefault="00D371D8" w:rsidP="00D371D8">
            <w:pPr>
              <w:rPr>
                <w:sz w:val="12"/>
                <w:szCs w:val="12"/>
              </w:rPr>
            </w:pPr>
            <w:r w:rsidRPr="00D371D8">
              <w:rPr>
                <w:sz w:val="12"/>
                <w:szCs w:val="12"/>
              </w:rPr>
              <w:t>Всего по группе 5</w:t>
            </w:r>
          </w:p>
        </w:tc>
        <w:tc>
          <w:tcPr>
            <w:tcW w:w="927" w:type="dxa"/>
            <w:shd w:val="clear" w:color="auto" w:fill="auto"/>
            <w:tcMar>
              <w:left w:w="28" w:type="dxa"/>
              <w:right w:w="28" w:type="dxa"/>
            </w:tcMar>
            <w:vAlign w:val="center"/>
          </w:tcPr>
          <w:p w14:paraId="0B4EAA10" w14:textId="77777777" w:rsidR="00D371D8" w:rsidRPr="00D371D8" w:rsidRDefault="00D371D8" w:rsidP="00D371D8">
            <w:pPr>
              <w:jc w:val="center"/>
              <w:rPr>
                <w:sz w:val="12"/>
                <w:szCs w:val="12"/>
              </w:rPr>
            </w:pPr>
            <w:r w:rsidRPr="00D371D8">
              <w:rPr>
                <w:sz w:val="12"/>
                <w:szCs w:val="12"/>
              </w:rPr>
              <w:t>-</w:t>
            </w:r>
          </w:p>
        </w:tc>
        <w:tc>
          <w:tcPr>
            <w:tcW w:w="2138" w:type="dxa"/>
            <w:shd w:val="clear" w:color="auto" w:fill="auto"/>
            <w:tcMar>
              <w:left w:w="28" w:type="dxa"/>
              <w:right w:w="28" w:type="dxa"/>
            </w:tcMar>
            <w:vAlign w:val="center"/>
          </w:tcPr>
          <w:p w14:paraId="63DED238" w14:textId="77777777" w:rsidR="00D371D8" w:rsidRPr="00D371D8" w:rsidRDefault="00D371D8" w:rsidP="00D371D8">
            <w:pPr>
              <w:jc w:val="center"/>
              <w:rPr>
                <w:sz w:val="12"/>
                <w:szCs w:val="12"/>
              </w:rPr>
            </w:pPr>
            <w:r w:rsidRPr="00D371D8">
              <w:rPr>
                <w:sz w:val="12"/>
                <w:szCs w:val="12"/>
              </w:rPr>
              <w:t>-</w:t>
            </w:r>
          </w:p>
        </w:tc>
        <w:tc>
          <w:tcPr>
            <w:tcW w:w="697" w:type="dxa"/>
            <w:shd w:val="clear" w:color="auto" w:fill="auto"/>
            <w:noWrap/>
            <w:tcMar>
              <w:left w:w="28" w:type="dxa"/>
              <w:right w:w="28" w:type="dxa"/>
            </w:tcMar>
            <w:vAlign w:val="center"/>
          </w:tcPr>
          <w:p w14:paraId="7633A733"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36A24F35"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0BC56B84"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2FBA5077"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19ADB0D6"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3765BFC9"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557B44C8"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750A806C"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2EEDB249"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6FDD6884" w14:textId="77777777" w:rsidR="00D371D8" w:rsidRPr="00D371D8" w:rsidRDefault="00D371D8" w:rsidP="00D371D8">
            <w:pPr>
              <w:jc w:val="center"/>
              <w:rPr>
                <w:sz w:val="12"/>
                <w:szCs w:val="12"/>
              </w:rPr>
            </w:pPr>
            <w:r w:rsidRPr="00D371D8">
              <w:rPr>
                <w:sz w:val="12"/>
                <w:szCs w:val="12"/>
              </w:rPr>
              <w:t>-</w:t>
            </w:r>
          </w:p>
        </w:tc>
      </w:tr>
      <w:tr w:rsidR="00D371D8" w:rsidRPr="00D371D8" w14:paraId="3722E15C" w14:textId="77777777" w:rsidTr="00FC2646">
        <w:trPr>
          <w:trHeight w:val="180"/>
        </w:trPr>
        <w:tc>
          <w:tcPr>
            <w:tcW w:w="15083" w:type="dxa"/>
            <w:gridSpan w:val="15"/>
            <w:shd w:val="clear" w:color="auto" w:fill="auto"/>
            <w:noWrap/>
            <w:tcMar>
              <w:left w:w="28" w:type="dxa"/>
              <w:right w:w="28" w:type="dxa"/>
            </w:tcMar>
            <w:vAlign w:val="center"/>
            <w:hideMark/>
          </w:tcPr>
          <w:p w14:paraId="36CB7A62" w14:textId="77777777" w:rsidR="00D371D8" w:rsidRPr="00D371D8" w:rsidRDefault="00D371D8" w:rsidP="00D371D8">
            <w:pPr>
              <w:rPr>
                <w:sz w:val="12"/>
                <w:szCs w:val="12"/>
              </w:rPr>
            </w:pPr>
            <w:r w:rsidRPr="00D371D8">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D371D8" w:rsidRPr="00D371D8" w14:paraId="2645D08E" w14:textId="77777777" w:rsidTr="00FC2646">
        <w:trPr>
          <w:trHeight w:val="180"/>
        </w:trPr>
        <w:tc>
          <w:tcPr>
            <w:tcW w:w="3034" w:type="dxa"/>
            <w:gridSpan w:val="2"/>
            <w:shd w:val="clear" w:color="auto" w:fill="auto"/>
            <w:noWrap/>
            <w:tcMar>
              <w:left w:w="28" w:type="dxa"/>
              <w:right w:w="28" w:type="dxa"/>
            </w:tcMar>
            <w:vAlign w:val="center"/>
            <w:hideMark/>
          </w:tcPr>
          <w:p w14:paraId="502C6581" w14:textId="77777777" w:rsidR="00D371D8" w:rsidRPr="00D371D8" w:rsidRDefault="00D371D8" w:rsidP="00D371D8">
            <w:pPr>
              <w:rPr>
                <w:sz w:val="12"/>
                <w:szCs w:val="12"/>
              </w:rPr>
            </w:pPr>
            <w:r w:rsidRPr="00D371D8">
              <w:rPr>
                <w:sz w:val="12"/>
                <w:szCs w:val="12"/>
              </w:rPr>
              <w:t>Всего по группе 6</w:t>
            </w:r>
          </w:p>
        </w:tc>
        <w:tc>
          <w:tcPr>
            <w:tcW w:w="1057" w:type="dxa"/>
            <w:shd w:val="clear" w:color="auto" w:fill="auto"/>
            <w:noWrap/>
            <w:tcMar>
              <w:left w:w="28" w:type="dxa"/>
              <w:right w:w="28" w:type="dxa"/>
            </w:tcMar>
            <w:vAlign w:val="center"/>
          </w:tcPr>
          <w:p w14:paraId="523EF2F5" w14:textId="77777777" w:rsidR="00D371D8" w:rsidRPr="00D371D8" w:rsidRDefault="00D371D8" w:rsidP="00D371D8">
            <w:pPr>
              <w:jc w:val="center"/>
              <w:rPr>
                <w:sz w:val="12"/>
                <w:szCs w:val="12"/>
              </w:rPr>
            </w:pPr>
            <w:r w:rsidRPr="00D371D8">
              <w:rPr>
                <w:sz w:val="12"/>
                <w:szCs w:val="12"/>
              </w:rPr>
              <w:t>-</w:t>
            </w:r>
          </w:p>
        </w:tc>
        <w:tc>
          <w:tcPr>
            <w:tcW w:w="927" w:type="dxa"/>
            <w:shd w:val="clear" w:color="auto" w:fill="auto"/>
            <w:tcMar>
              <w:left w:w="28" w:type="dxa"/>
              <w:right w:w="28" w:type="dxa"/>
            </w:tcMar>
            <w:vAlign w:val="center"/>
          </w:tcPr>
          <w:p w14:paraId="53FB8CD3" w14:textId="77777777" w:rsidR="00D371D8" w:rsidRPr="00D371D8" w:rsidRDefault="00D371D8" w:rsidP="00D371D8">
            <w:pPr>
              <w:jc w:val="center"/>
              <w:rPr>
                <w:sz w:val="12"/>
                <w:szCs w:val="12"/>
              </w:rPr>
            </w:pPr>
            <w:r w:rsidRPr="00D371D8">
              <w:rPr>
                <w:sz w:val="12"/>
                <w:szCs w:val="12"/>
              </w:rPr>
              <w:t>-</w:t>
            </w:r>
          </w:p>
        </w:tc>
        <w:tc>
          <w:tcPr>
            <w:tcW w:w="2138" w:type="dxa"/>
            <w:shd w:val="clear" w:color="auto" w:fill="auto"/>
            <w:tcMar>
              <w:left w:w="28" w:type="dxa"/>
              <w:right w:w="28" w:type="dxa"/>
            </w:tcMar>
            <w:vAlign w:val="center"/>
          </w:tcPr>
          <w:p w14:paraId="74566319" w14:textId="77777777" w:rsidR="00D371D8" w:rsidRPr="00D371D8" w:rsidRDefault="00D371D8" w:rsidP="00D371D8">
            <w:pPr>
              <w:jc w:val="center"/>
              <w:rPr>
                <w:sz w:val="12"/>
                <w:szCs w:val="12"/>
              </w:rPr>
            </w:pPr>
            <w:r w:rsidRPr="00D371D8">
              <w:rPr>
                <w:sz w:val="12"/>
                <w:szCs w:val="12"/>
              </w:rPr>
              <w:t>-</w:t>
            </w:r>
          </w:p>
        </w:tc>
        <w:tc>
          <w:tcPr>
            <w:tcW w:w="697" w:type="dxa"/>
            <w:shd w:val="clear" w:color="auto" w:fill="auto"/>
            <w:noWrap/>
            <w:tcMar>
              <w:left w:w="28" w:type="dxa"/>
              <w:right w:w="28" w:type="dxa"/>
            </w:tcMar>
            <w:vAlign w:val="center"/>
          </w:tcPr>
          <w:p w14:paraId="3124BE3A"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69A2928E"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1CDD4979"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70587268"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0C29FC9E"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41CCDE30"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6B74B864"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77D2D62D"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6E6F744E"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44CDCD32" w14:textId="77777777" w:rsidR="00D371D8" w:rsidRPr="00D371D8" w:rsidRDefault="00D371D8" w:rsidP="00D371D8">
            <w:pPr>
              <w:jc w:val="center"/>
              <w:rPr>
                <w:sz w:val="12"/>
                <w:szCs w:val="12"/>
              </w:rPr>
            </w:pPr>
            <w:r w:rsidRPr="00D371D8">
              <w:rPr>
                <w:sz w:val="12"/>
                <w:szCs w:val="12"/>
              </w:rPr>
              <w:t>-</w:t>
            </w:r>
          </w:p>
        </w:tc>
      </w:tr>
      <w:tr w:rsidR="00D371D8" w:rsidRPr="00D371D8" w14:paraId="35C672D0" w14:textId="77777777" w:rsidTr="00FC2646">
        <w:trPr>
          <w:trHeight w:val="180"/>
        </w:trPr>
        <w:tc>
          <w:tcPr>
            <w:tcW w:w="3034" w:type="dxa"/>
            <w:gridSpan w:val="2"/>
            <w:shd w:val="clear" w:color="auto" w:fill="auto"/>
            <w:noWrap/>
            <w:tcMar>
              <w:left w:w="28" w:type="dxa"/>
              <w:right w:w="28" w:type="dxa"/>
            </w:tcMar>
            <w:vAlign w:val="center"/>
            <w:hideMark/>
          </w:tcPr>
          <w:p w14:paraId="5F5EA5CF" w14:textId="77777777" w:rsidR="00D371D8" w:rsidRPr="00D371D8" w:rsidRDefault="00D371D8" w:rsidP="00D371D8">
            <w:pPr>
              <w:rPr>
                <w:sz w:val="12"/>
                <w:szCs w:val="12"/>
              </w:rPr>
            </w:pPr>
            <w:r w:rsidRPr="00D371D8">
              <w:rPr>
                <w:sz w:val="12"/>
                <w:szCs w:val="12"/>
              </w:rPr>
              <w:t>ИТОГО по программе</w:t>
            </w:r>
          </w:p>
        </w:tc>
        <w:tc>
          <w:tcPr>
            <w:tcW w:w="1057" w:type="dxa"/>
            <w:shd w:val="clear" w:color="auto" w:fill="auto"/>
            <w:noWrap/>
            <w:tcMar>
              <w:left w:w="28" w:type="dxa"/>
              <w:right w:w="28" w:type="dxa"/>
            </w:tcMar>
            <w:vAlign w:val="center"/>
          </w:tcPr>
          <w:p w14:paraId="4D0BE851" w14:textId="77777777" w:rsidR="00D371D8" w:rsidRPr="00D371D8" w:rsidRDefault="00D371D8" w:rsidP="00D371D8">
            <w:pPr>
              <w:jc w:val="center"/>
              <w:rPr>
                <w:sz w:val="12"/>
                <w:szCs w:val="12"/>
              </w:rPr>
            </w:pPr>
            <w:r w:rsidRPr="00D371D8">
              <w:rPr>
                <w:sz w:val="12"/>
                <w:szCs w:val="12"/>
              </w:rPr>
              <w:t>-</w:t>
            </w:r>
          </w:p>
        </w:tc>
        <w:tc>
          <w:tcPr>
            <w:tcW w:w="927" w:type="dxa"/>
            <w:shd w:val="clear" w:color="auto" w:fill="auto"/>
            <w:tcMar>
              <w:left w:w="28" w:type="dxa"/>
              <w:right w:w="28" w:type="dxa"/>
            </w:tcMar>
            <w:vAlign w:val="center"/>
          </w:tcPr>
          <w:p w14:paraId="5CDC3767" w14:textId="77777777" w:rsidR="00D371D8" w:rsidRPr="00D371D8" w:rsidRDefault="00D371D8" w:rsidP="00D371D8">
            <w:pPr>
              <w:jc w:val="center"/>
              <w:rPr>
                <w:sz w:val="12"/>
                <w:szCs w:val="12"/>
              </w:rPr>
            </w:pPr>
            <w:r w:rsidRPr="00D371D8">
              <w:rPr>
                <w:sz w:val="12"/>
                <w:szCs w:val="12"/>
              </w:rPr>
              <w:t>-</w:t>
            </w:r>
          </w:p>
        </w:tc>
        <w:tc>
          <w:tcPr>
            <w:tcW w:w="2138" w:type="dxa"/>
            <w:shd w:val="clear" w:color="auto" w:fill="auto"/>
            <w:tcMar>
              <w:left w:w="28" w:type="dxa"/>
              <w:right w:w="28" w:type="dxa"/>
            </w:tcMar>
            <w:vAlign w:val="center"/>
          </w:tcPr>
          <w:p w14:paraId="07464B4E" w14:textId="77777777" w:rsidR="00D371D8" w:rsidRPr="00D371D8" w:rsidRDefault="00D371D8" w:rsidP="00D371D8">
            <w:pPr>
              <w:jc w:val="center"/>
              <w:rPr>
                <w:sz w:val="12"/>
                <w:szCs w:val="12"/>
              </w:rPr>
            </w:pPr>
            <w:r w:rsidRPr="00D371D8">
              <w:rPr>
                <w:sz w:val="12"/>
                <w:szCs w:val="12"/>
              </w:rPr>
              <w:t>-</w:t>
            </w:r>
          </w:p>
        </w:tc>
        <w:tc>
          <w:tcPr>
            <w:tcW w:w="697" w:type="dxa"/>
            <w:shd w:val="clear" w:color="auto" w:fill="auto"/>
            <w:noWrap/>
            <w:tcMar>
              <w:left w:w="28" w:type="dxa"/>
              <w:right w:w="28" w:type="dxa"/>
            </w:tcMar>
            <w:vAlign w:val="center"/>
          </w:tcPr>
          <w:p w14:paraId="2EC39D7E"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217DC06B" w14:textId="77777777" w:rsidR="00D371D8" w:rsidRPr="00D371D8" w:rsidRDefault="00D371D8" w:rsidP="00D371D8">
            <w:pPr>
              <w:jc w:val="center"/>
              <w:rPr>
                <w:sz w:val="12"/>
                <w:szCs w:val="12"/>
              </w:rPr>
            </w:pPr>
            <w:r w:rsidRPr="00D371D8">
              <w:rPr>
                <w:sz w:val="12"/>
                <w:szCs w:val="12"/>
              </w:rPr>
              <w:t>-</w:t>
            </w:r>
          </w:p>
        </w:tc>
        <w:tc>
          <w:tcPr>
            <w:tcW w:w="992" w:type="dxa"/>
            <w:shd w:val="clear" w:color="auto" w:fill="auto"/>
            <w:noWrap/>
            <w:tcMar>
              <w:left w:w="28" w:type="dxa"/>
              <w:right w:w="28" w:type="dxa"/>
            </w:tcMar>
            <w:vAlign w:val="center"/>
          </w:tcPr>
          <w:p w14:paraId="704B93F2"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tcMar>
              <w:left w:w="28" w:type="dxa"/>
              <w:right w:w="28" w:type="dxa"/>
            </w:tcMar>
            <w:vAlign w:val="center"/>
          </w:tcPr>
          <w:p w14:paraId="1E77AB45" w14:textId="77777777" w:rsidR="00D371D8" w:rsidRPr="00D371D8" w:rsidRDefault="00D371D8" w:rsidP="00D371D8">
            <w:pPr>
              <w:jc w:val="center"/>
              <w:rPr>
                <w:sz w:val="12"/>
                <w:szCs w:val="12"/>
              </w:rPr>
            </w:pPr>
            <w:r w:rsidRPr="00D371D8">
              <w:rPr>
                <w:sz w:val="12"/>
                <w:szCs w:val="12"/>
              </w:rPr>
              <w:t>-</w:t>
            </w:r>
          </w:p>
        </w:tc>
        <w:tc>
          <w:tcPr>
            <w:tcW w:w="708" w:type="dxa"/>
            <w:shd w:val="clear" w:color="auto" w:fill="auto"/>
            <w:noWrap/>
            <w:tcMar>
              <w:left w:w="28" w:type="dxa"/>
              <w:right w:w="28" w:type="dxa"/>
            </w:tcMar>
            <w:vAlign w:val="center"/>
          </w:tcPr>
          <w:p w14:paraId="6FF22F62"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3910C115" w14:textId="77777777" w:rsidR="00D371D8" w:rsidRPr="00D371D8" w:rsidRDefault="00D371D8" w:rsidP="00D371D8">
            <w:pPr>
              <w:jc w:val="center"/>
              <w:rPr>
                <w:sz w:val="12"/>
                <w:szCs w:val="12"/>
              </w:rPr>
            </w:pPr>
            <w:r w:rsidRPr="00D371D8">
              <w:rPr>
                <w:sz w:val="12"/>
                <w:szCs w:val="12"/>
              </w:rPr>
              <w:t>-</w:t>
            </w:r>
          </w:p>
        </w:tc>
        <w:tc>
          <w:tcPr>
            <w:tcW w:w="851" w:type="dxa"/>
            <w:shd w:val="clear" w:color="auto" w:fill="auto"/>
            <w:noWrap/>
            <w:tcMar>
              <w:left w:w="28" w:type="dxa"/>
              <w:right w:w="28" w:type="dxa"/>
            </w:tcMar>
            <w:vAlign w:val="center"/>
          </w:tcPr>
          <w:p w14:paraId="52CC0D7B" w14:textId="77777777" w:rsidR="00D371D8" w:rsidRPr="00D371D8" w:rsidRDefault="00D371D8" w:rsidP="00D371D8">
            <w:pPr>
              <w:jc w:val="center"/>
              <w:rPr>
                <w:sz w:val="12"/>
                <w:szCs w:val="12"/>
              </w:rPr>
            </w:pPr>
            <w:r w:rsidRPr="00D371D8">
              <w:rPr>
                <w:sz w:val="12"/>
                <w:szCs w:val="12"/>
              </w:rPr>
              <w:t>-</w:t>
            </w:r>
          </w:p>
        </w:tc>
        <w:tc>
          <w:tcPr>
            <w:tcW w:w="850" w:type="dxa"/>
            <w:shd w:val="clear" w:color="auto" w:fill="auto"/>
            <w:noWrap/>
            <w:tcMar>
              <w:left w:w="28" w:type="dxa"/>
              <w:right w:w="28" w:type="dxa"/>
            </w:tcMar>
            <w:vAlign w:val="center"/>
          </w:tcPr>
          <w:p w14:paraId="792E1321"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tcMar>
              <w:left w:w="28" w:type="dxa"/>
              <w:right w:w="28" w:type="dxa"/>
            </w:tcMar>
            <w:vAlign w:val="center"/>
          </w:tcPr>
          <w:p w14:paraId="77A0C4F5"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6DB0E177" w14:textId="77777777" w:rsidR="00D371D8" w:rsidRPr="00D371D8" w:rsidRDefault="00D371D8" w:rsidP="00D371D8">
            <w:pPr>
              <w:jc w:val="center"/>
              <w:rPr>
                <w:sz w:val="12"/>
                <w:szCs w:val="12"/>
              </w:rPr>
            </w:pPr>
            <w:r w:rsidRPr="00D371D8">
              <w:rPr>
                <w:sz w:val="12"/>
                <w:szCs w:val="12"/>
              </w:rPr>
              <w:t>-</w:t>
            </w:r>
          </w:p>
        </w:tc>
      </w:tr>
    </w:tbl>
    <w:p w14:paraId="192F74A6" w14:textId="77777777" w:rsidR="00D371D8" w:rsidRPr="00D371D8" w:rsidRDefault="00D371D8" w:rsidP="00D371D8">
      <w:pPr>
        <w:ind w:left="10348" w:right="-31"/>
        <w:jc w:val="center"/>
        <w:rPr>
          <w:sz w:val="20"/>
          <w:szCs w:val="20"/>
        </w:rPr>
      </w:pPr>
    </w:p>
    <w:p w14:paraId="4C9ACB09" w14:textId="77777777" w:rsidR="00D371D8" w:rsidRPr="00D371D8" w:rsidRDefault="00D371D8" w:rsidP="00D371D8">
      <w:pPr>
        <w:ind w:left="10348" w:right="-31"/>
        <w:jc w:val="center"/>
        <w:rPr>
          <w:sz w:val="20"/>
          <w:szCs w:val="20"/>
        </w:rPr>
      </w:pPr>
    </w:p>
    <w:p w14:paraId="696C0417" w14:textId="77777777" w:rsidR="00D371D8" w:rsidRPr="00D371D8" w:rsidRDefault="00D371D8" w:rsidP="00D371D8">
      <w:pPr>
        <w:ind w:left="10348" w:right="-31"/>
        <w:jc w:val="center"/>
        <w:rPr>
          <w:sz w:val="20"/>
          <w:szCs w:val="20"/>
        </w:rPr>
      </w:pPr>
    </w:p>
    <w:p w14:paraId="6FE5CECE" w14:textId="77777777" w:rsidR="00D371D8" w:rsidRPr="00D371D8" w:rsidRDefault="00D371D8" w:rsidP="00D371D8">
      <w:pPr>
        <w:ind w:left="10348" w:right="-31"/>
        <w:jc w:val="center"/>
        <w:rPr>
          <w:sz w:val="20"/>
          <w:szCs w:val="20"/>
        </w:rPr>
      </w:pPr>
    </w:p>
    <w:p w14:paraId="5E3B969E" w14:textId="77777777" w:rsidR="00D371D8" w:rsidRPr="00D371D8" w:rsidRDefault="00D371D8" w:rsidP="00D371D8">
      <w:pPr>
        <w:ind w:left="10348" w:right="-31"/>
        <w:jc w:val="center"/>
        <w:rPr>
          <w:sz w:val="20"/>
          <w:szCs w:val="20"/>
        </w:rPr>
      </w:pPr>
    </w:p>
    <w:p w14:paraId="2F0E06E3" w14:textId="77777777" w:rsidR="00D371D8" w:rsidRPr="00D371D8" w:rsidRDefault="00D371D8" w:rsidP="00D371D8">
      <w:pPr>
        <w:ind w:left="10348" w:right="-31"/>
        <w:jc w:val="center"/>
        <w:rPr>
          <w:sz w:val="20"/>
          <w:szCs w:val="20"/>
        </w:rPr>
      </w:pPr>
    </w:p>
    <w:p w14:paraId="482B03FD" w14:textId="77777777" w:rsidR="00D371D8" w:rsidRPr="00D371D8" w:rsidRDefault="00D371D8" w:rsidP="00D371D8">
      <w:pPr>
        <w:ind w:left="10348" w:right="-31"/>
        <w:jc w:val="center"/>
        <w:rPr>
          <w:sz w:val="20"/>
          <w:szCs w:val="20"/>
        </w:rPr>
      </w:pPr>
    </w:p>
    <w:p w14:paraId="3544CC5D" w14:textId="77777777" w:rsidR="00D371D8" w:rsidRPr="00D371D8" w:rsidRDefault="00D371D8" w:rsidP="00D371D8">
      <w:pPr>
        <w:ind w:left="10348" w:right="-31"/>
        <w:jc w:val="center"/>
        <w:rPr>
          <w:sz w:val="20"/>
          <w:szCs w:val="20"/>
        </w:rPr>
      </w:pPr>
    </w:p>
    <w:p w14:paraId="2B60E241" w14:textId="77777777" w:rsidR="00D371D8" w:rsidRPr="00D371D8" w:rsidRDefault="00D371D8" w:rsidP="00D371D8">
      <w:pPr>
        <w:ind w:left="10348" w:right="-31"/>
        <w:jc w:val="center"/>
        <w:rPr>
          <w:sz w:val="20"/>
          <w:szCs w:val="20"/>
        </w:rPr>
      </w:pPr>
    </w:p>
    <w:p w14:paraId="3ED4A29E" w14:textId="77777777" w:rsidR="00D371D8" w:rsidRPr="00D371D8" w:rsidRDefault="00D371D8" w:rsidP="00D371D8">
      <w:pPr>
        <w:ind w:left="10348" w:right="-31"/>
        <w:jc w:val="center"/>
        <w:rPr>
          <w:sz w:val="20"/>
          <w:szCs w:val="20"/>
        </w:rPr>
      </w:pPr>
    </w:p>
    <w:p w14:paraId="077C805C" w14:textId="77777777" w:rsidR="00D371D8" w:rsidRDefault="00D371D8" w:rsidP="00D371D8">
      <w:pPr>
        <w:ind w:left="10348" w:right="-31"/>
        <w:jc w:val="center"/>
        <w:rPr>
          <w:sz w:val="20"/>
          <w:szCs w:val="20"/>
        </w:rPr>
        <w:sectPr w:rsidR="00D371D8" w:rsidSect="00DB4F2B">
          <w:pgSz w:w="16838" w:h="11906" w:orient="landscape"/>
          <w:pgMar w:top="1082" w:right="1134" w:bottom="142" w:left="1134" w:header="709" w:footer="256" w:gutter="0"/>
          <w:cols w:space="708"/>
          <w:docGrid w:linePitch="360"/>
        </w:sectPr>
      </w:pPr>
    </w:p>
    <w:p w14:paraId="7E6F5A6A" w14:textId="77777777" w:rsidR="00D371D8" w:rsidRPr="00D371D8" w:rsidRDefault="00D371D8" w:rsidP="00D371D8">
      <w:pPr>
        <w:ind w:left="10348" w:right="-31"/>
        <w:jc w:val="center"/>
        <w:rPr>
          <w:sz w:val="20"/>
          <w:szCs w:val="20"/>
        </w:rPr>
      </w:pPr>
    </w:p>
    <w:tbl>
      <w:tblPr>
        <w:tblW w:w="152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6"/>
        <w:gridCol w:w="7072"/>
        <w:gridCol w:w="668"/>
        <w:gridCol w:w="640"/>
        <w:gridCol w:w="636"/>
        <w:gridCol w:w="567"/>
        <w:gridCol w:w="749"/>
        <w:gridCol w:w="705"/>
        <w:gridCol w:w="703"/>
        <w:gridCol w:w="703"/>
        <w:gridCol w:w="622"/>
        <w:gridCol w:w="415"/>
        <w:gridCol w:w="703"/>
        <w:gridCol w:w="730"/>
      </w:tblGrid>
      <w:tr w:rsidR="00D371D8" w:rsidRPr="00D371D8" w14:paraId="6AA6A084" w14:textId="77777777" w:rsidTr="00FC2646">
        <w:trPr>
          <w:trHeight w:val="20"/>
        </w:trPr>
        <w:tc>
          <w:tcPr>
            <w:tcW w:w="356" w:type="dxa"/>
            <w:vMerge w:val="restart"/>
            <w:shd w:val="clear" w:color="auto" w:fill="auto"/>
            <w:noWrap/>
            <w:vAlign w:val="center"/>
            <w:hideMark/>
          </w:tcPr>
          <w:p w14:paraId="10EC9E9B" w14:textId="77777777" w:rsidR="00D371D8" w:rsidRPr="00D371D8" w:rsidRDefault="00D371D8" w:rsidP="00D371D8">
            <w:pPr>
              <w:jc w:val="center"/>
              <w:rPr>
                <w:sz w:val="12"/>
                <w:szCs w:val="12"/>
              </w:rPr>
            </w:pPr>
            <w:r w:rsidRPr="00D371D8">
              <w:rPr>
                <w:sz w:val="12"/>
                <w:szCs w:val="12"/>
              </w:rPr>
              <w:t>№ п/п</w:t>
            </w:r>
          </w:p>
        </w:tc>
        <w:tc>
          <w:tcPr>
            <w:tcW w:w="7072" w:type="dxa"/>
            <w:vMerge w:val="restart"/>
            <w:shd w:val="clear" w:color="auto" w:fill="auto"/>
            <w:noWrap/>
            <w:vAlign w:val="center"/>
            <w:hideMark/>
          </w:tcPr>
          <w:p w14:paraId="608D4ACB" w14:textId="77777777" w:rsidR="00D371D8" w:rsidRPr="00D371D8" w:rsidRDefault="00D371D8" w:rsidP="00D371D8">
            <w:pPr>
              <w:jc w:val="center"/>
              <w:rPr>
                <w:sz w:val="12"/>
                <w:szCs w:val="12"/>
              </w:rPr>
            </w:pPr>
            <w:r w:rsidRPr="00D371D8">
              <w:rPr>
                <w:sz w:val="12"/>
                <w:szCs w:val="12"/>
              </w:rPr>
              <w:t>Наименование мероприятий</w:t>
            </w:r>
          </w:p>
        </w:tc>
        <w:tc>
          <w:tcPr>
            <w:tcW w:w="668" w:type="dxa"/>
            <w:vMerge w:val="restart"/>
            <w:shd w:val="clear" w:color="auto" w:fill="auto"/>
            <w:vAlign w:val="center"/>
            <w:hideMark/>
          </w:tcPr>
          <w:p w14:paraId="277B2736" w14:textId="77777777" w:rsidR="00D371D8" w:rsidRPr="00D371D8" w:rsidRDefault="00D371D8" w:rsidP="00D371D8">
            <w:pPr>
              <w:jc w:val="center"/>
              <w:rPr>
                <w:sz w:val="12"/>
                <w:szCs w:val="12"/>
              </w:rPr>
            </w:pPr>
            <w:r w:rsidRPr="00D371D8">
              <w:rPr>
                <w:sz w:val="12"/>
                <w:szCs w:val="12"/>
              </w:rPr>
              <w:t>Год начала реализации</w:t>
            </w:r>
          </w:p>
        </w:tc>
        <w:tc>
          <w:tcPr>
            <w:tcW w:w="640" w:type="dxa"/>
            <w:vMerge w:val="restart"/>
            <w:shd w:val="clear" w:color="auto" w:fill="auto"/>
            <w:vAlign w:val="center"/>
            <w:hideMark/>
          </w:tcPr>
          <w:p w14:paraId="3A9C17D0" w14:textId="77777777" w:rsidR="00D371D8" w:rsidRPr="00D371D8" w:rsidRDefault="00D371D8" w:rsidP="00D371D8">
            <w:pPr>
              <w:jc w:val="center"/>
              <w:rPr>
                <w:sz w:val="12"/>
                <w:szCs w:val="12"/>
              </w:rPr>
            </w:pPr>
            <w:r w:rsidRPr="00D371D8">
              <w:rPr>
                <w:sz w:val="12"/>
                <w:szCs w:val="12"/>
              </w:rPr>
              <w:t>Год окончания реализации</w:t>
            </w:r>
          </w:p>
        </w:tc>
        <w:tc>
          <w:tcPr>
            <w:tcW w:w="6533" w:type="dxa"/>
            <w:gridSpan w:val="10"/>
            <w:shd w:val="clear" w:color="auto" w:fill="auto"/>
            <w:vAlign w:val="center"/>
            <w:hideMark/>
          </w:tcPr>
          <w:p w14:paraId="114A4E32" w14:textId="77777777" w:rsidR="00D371D8" w:rsidRPr="00D371D8" w:rsidRDefault="00D371D8" w:rsidP="00D371D8">
            <w:pPr>
              <w:jc w:val="center"/>
              <w:rPr>
                <w:sz w:val="12"/>
                <w:szCs w:val="12"/>
              </w:rPr>
            </w:pPr>
            <w:r w:rsidRPr="00D371D8">
              <w:rPr>
                <w:sz w:val="12"/>
                <w:szCs w:val="12"/>
              </w:rPr>
              <w:t>Расходы на реализацию мероприятий в прогнозных ценах, тыс. руб. без НДС</w:t>
            </w:r>
          </w:p>
        </w:tc>
      </w:tr>
      <w:tr w:rsidR="00D371D8" w:rsidRPr="00D371D8" w14:paraId="3CA9BE12" w14:textId="77777777" w:rsidTr="00FC2646">
        <w:trPr>
          <w:trHeight w:val="309"/>
        </w:trPr>
        <w:tc>
          <w:tcPr>
            <w:tcW w:w="356" w:type="dxa"/>
            <w:vMerge/>
            <w:shd w:val="clear" w:color="auto" w:fill="auto"/>
            <w:vAlign w:val="center"/>
            <w:hideMark/>
          </w:tcPr>
          <w:p w14:paraId="1568C551" w14:textId="77777777" w:rsidR="00D371D8" w:rsidRPr="00D371D8" w:rsidRDefault="00D371D8" w:rsidP="00D371D8">
            <w:pPr>
              <w:rPr>
                <w:sz w:val="12"/>
                <w:szCs w:val="12"/>
              </w:rPr>
            </w:pPr>
          </w:p>
        </w:tc>
        <w:tc>
          <w:tcPr>
            <w:tcW w:w="7072" w:type="dxa"/>
            <w:vMerge/>
            <w:shd w:val="clear" w:color="auto" w:fill="auto"/>
            <w:vAlign w:val="center"/>
            <w:hideMark/>
          </w:tcPr>
          <w:p w14:paraId="6F667456" w14:textId="77777777" w:rsidR="00D371D8" w:rsidRPr="00D371D8" w:rsidRDefault="00D371D8" w:rsidP="00D371D8">
            <w:pPr>
              <w:rPr>
                <w:sz w:val="12"/>
                <w:szCs w:val="12"/>
              </w:rPr>
            </w:pPr>
          </w:p>
        </w:tc>
        <w:tc>
          <w:tcPr>
            <w:tcW w:w="668" w:type="dxa"/>
            <w:vMerge/>
            <w:shd w:val="clear" w:color="auto" w:fill="auto"/>
            <w:vAlign w:val="center"/>
            <w:hideMark/>
          </w:tcPr>
          <w:p w14:paraId="488A051F" w14:textId="77777777" w:rsidR="00D371D8" w:rsidRPr="00D371D8" w:rsidRDefault="00D371D8" w:rsidP="00D371D8">
            <w:pPr>
              <w:rPr>
                <w:sz w:val="12"/>
                <w:szCs w:val="12"/>
              </w:rPr>
            </w:pPr>
          </w:p>
        </w:tc>
        <w:tc>
          <w:tcPr>
            <w:tcW w:w="640" w:type="dxa"/>
            <w:vMerge/>
            <w:shd w:val="clear" w:color="auto" w:fill="auto"/>
            <w:vAlign w:val="center"/>
            <w:hideMark/>
          </w:tcPr>
          <w:p w14:paraId="71F35618" w14:textId="77777777" w:rsidR="00D371D8" w:rsidRPr="00D371D8" w:rsidRDefault="00D371D8" w:rsidP="00D371D8">
            <w:pPr>
              <w:rPr>
                <w:sz w:val="12"/>
                <w:szCs w:val="12"/>
              </w:rPr>
            </w:pPr>
          </w:p>
        </w:tc>
        <w:tc>
          <w:tcPr>
            <w:tcW w:w="1952" w:type="dxa"/>
            <w:gridSpan w:val="3"/>
            <w:vMerge w:val="restart"/>
            <w:shd w:val="clear" w:color="auto" w:fill="auto"/>
            <w:vAlign w:val="center"/>
            <w:hideMark/>
          </w:tcPr>
          <w:p w14:paraId="1F3ABCC6" w14:textId="77777777" w:rsidR="00D371D8" w:rsidRPr="00D371D8" w:rsidRDefault="00D371D8" w:rsidP="00D371D8">
            <w:pPr>
              <w:jc w:val="center"/>
              <w:rPr>
                <w:sz w:val="12"/>
                <w:szCs w:val="12"/>
              </w:rPr>
            </w:pPr>
            <w:r w:rsidRPr="00D371D8">
              <w:rPr>
                <w:sz w:val="12"/>
                <w:szCs w:val="12"/>
              </w:rPr>
              <w:t>Плановые расходы</w:t>
            </w:r>
          </w:p>
        </w:tc>
        <w:tc>
          <w:tcPr>
            <w:tcW w:w="705" w:type="dxa"/>
            <w:vMerge w:val="restart"/>
            <w:shd w:val="clear" w:color="auto" w:fill="auto"/>
            <w:vAlign w:val="center"/>
            <w:hideMark/>
          </w:tcPr>
          <w:p w14:paraId="2B68BAB1" w14:textId="77777777" w:rsidR="00D371D8" w:rsidRPr="00D371D8" w:rsidRDefault="00D371D8" w:rsidP="00D371D8">
            <w:pPr>
              <w:jc w:val="center"/>
              <w:rPr>
                <w:sz w:val="12"/>
                <w:szCs w:val="12"/>
              </w:rPr>
            </w:pPr>
            <w:r w:rsidRPr="00D371D8">
              <w:rPr>
                <w:sz w:val="12"/>
                <w:szCs w:val="12"/>
              </w:rPr>
              <w:t xml:space="preserve">Профинан-сировано </w:t>
            </w:r>
            <w:r w:rsidRPr="00D371D8">
              <w:rPr>
                <w:sz w:val="12"/>
                <w:szCs w:val="12"/>
              </w:rPr>
              <w:br/>
              <w:t>к 2020 году</w:t>
            </w:r>
          </w:p>
        </w:tc>
        <w:tc>
          <w:tcPr>
            <w:tcW w:w="3146" w:type="dxa"/>
            <w:gridSpan w:val="5"/>
            <w:vMerge w:val="restart"/>
            <w:shd w:val="clear" w:color="auto" w:fill="auto"/>
            <w:vAlign w:val="center"/>
            <w:hideMark/>
          </w:tcPr>
          <w:p w14:paraId="6BCEEC11" w14:textId="77777777" w:rsidR="00D371D8" w:rsidRPr="00D371D8" w:rsidRDefault="00D371D8" w:rsidP="00D371D8">
            <w:pPr>
              <w:jc w:val="center"/>
              <w:rPr>
                <w:sz w:val="12"/>
                <w:szCs w:val="12"/>
              </w:rPr>
            </w:pPr>
            <w:r w:rsidRPr="00D371D8">
              <w:rPr>
                <w:sz w:val="12"/>
                <w:szCs w:val="12"/>
              </w:rPr>
              <w:t>Финансирование, в т.ч. по годам</w:t>
            </w:r>
          </w:p>
        </w:tc>
        <w:tc>
          <w:tcPr>
            <w:tcW w:w="730" w:type="dxa"/>
            <w:vMerge w:val="restart"/>
            <w:shd w:val="clear" w:color="auto" w:fill="auto"/>
            <w:vAlign w:val="center"/>
            <w:hideMark/>
          </w:tcPr>
          <w:p w14:paraId="7C434B39" w14:textId="77777777" w:rsidR="00D371D8" w:rsidRPr="00D371D8" w:rsidRDefault="00D371D8" w:rsidP="00D371D8">
            <w:pPr>
              <w:jc w:val="center"/>
              <w:rPr>
                <w:sz w:val="12"/>
                <w:szCs w:val="12"/>
              </w:rPr>
            </w:pPr>
            <w:r w:rsidRPr="00D371D8">
              <w:rPr>
                <w:sz w:val="12"/>
                <w:szCs w:val="12"/>
              </w:rPr>
              <w:t>Остаток финансиро-вания</w:t>
            </w:r>
          </w:p>
        </w:tc>
      </w:tr>
      <w:tr w:rsidR="00D371D8" w:rsidRPr="00D371D8" w14:paraId="4DA54355" w14:textId="77777777" w:rsidTr="00FC2646">
        <w:trPr>
          <w:trHeight w:val="309"/>
        </w:trPr>
        <w:tc>
          <w:tcPr>
            <w:tcW w:w="356" w:type="dxa"/>
            <w:vMerge/>
            <w:shd w:val="clear" w:color="auto" w:fill="auto"/>
            <w:vAlign w:val="center"/>
            <w:hideMark/>
          </w:tcPr>
          <w:p w14:paraId="56ED95D3" w14:textId="77777777" w:rsidR="00D371D8" w:rsidRPr="00D371D8" w:rsidRDefault="00D371D8" w:rsidP="00D371D8">
            <w:pPr>
              <w:rPr>
                <w:sz w:val="12"/>
                <w:szCs w:val="12"/>
              </w:rPr>
            </w:pPr>
          </w:p>
        </w:tc>
        <w:tc>
          <w:tcPr>
            <w:tcW w:w="7072" w:type="dxa"/>
            <w:vMerge/>
            <w:shd w:val="clear" w:color="auto" w:fill="auto"/>
            <w:vAlign w:val="center"/>
            <w:hideMark/>
          </w:tcPr>
          <w:p w14:paraId="73999EF5" w14:textId="77777777" w:rsidR="00D371D8" w:rsidRPr="00D371D8" w:rsidRDefault="00D371D8" w:rsidP="00D371D8">
            <w:pPr>
              <w:rPr>
                <w:sz w:val="12"/>
                <w:szCs w:val="12"/>
              </w:rPr>
            </w:pPr>
          </w:p>
        </w:tc>
        <w:tc>
          <w:tcPr>
            <w:tcW w:w="668" w:type="dxa"/>
            <w:vMerge/>
            <w:shd w:val="clear" w:color="auto" w:fill="auto"/>
            <w:vAlign w:val="center"/>
            <w:hideMark/>
          </w:tcPr>
          <w:p w14:paraId="67741F01" w14:textId="77777777" w:rsidR="00D371D8" w:rsidRPr="00D371D8" w:rsidRDefault="00D371D8" w:rsidP="00D371D8">
            <w:pPr>
              <w:rPr>
                <w:sz w:val="12"/>
                <w:szCs w:val="12"/>
              </w:rPr>
            </w:pPr>
          </w:p>
        </w:tc>
        <w:tc>
          <w:tcPr>
            <w:tcW w:w="640" w:type="dxa"/>
            <w:vMerge/>
            <w:shd w:val="clear" w:color="auto" w:fill="auto"/>
            <w:vAlign w:val="center"/>
            <w:hideMark/>
          </w:tcPr>
          <w:p w14:paraId="6CD648E5" w14:textId="77777777" w:rsidR="00D371D8" w:rsidRPr="00D371D8" w:rsidRDefault="00D371D8" w:rsidP="00D371D8">
            <w:pPr>
              <w:rPr>
                <w:sz w:val="12"/>
                <w:szCs w:val="12"/>
              </w:rPr>
            </w:pPr>
          </w:p>
        </w:tc>
        <w:tc>
          <w:tcPr>
            <w:tcW w:w="1952" w:type="dxa"/>
            <w:gridSpan w:val="3"/>
            <w:vMerge/>
            <w:shd w:val="clear" w:color="auto" w:fill="auto"/>
            <w:vAlign w:val="center"/>
            <w:hideMark/>
          </w:tcPr>
          <w:p w14:paraId="73B769BB" w14:textId="77777777" w:rsidR="00D371D8" w:rsidRPr="00D371D8" w:rsidRDefault="00D371D8" w:rsidP="00D371D8">
            <w:pPr>
              <w:rPr>
                <w:sz w:val="12"/>
                <w:szCs w:val="12"/>
              </w:rPr>
            </w:pPr>
          </w:p>
        </w:tc>
        <w:tc>
          <w:tcPr>
            <w:tcW w:w="705" w:type="dxa"/>
            <w:vMerge/>
            <w:shd w:val="clear" w:color="auto" w:fill="auto"/>
            <w:vAlign w:val="center"/>
            <w:hideMark/>
          </w:tcPr>
          <w:p w14:paraId="5E60248A" w14:textId="77777777" w:rsidR="00D371D8" w:rsidRPr="00D371D8" w:rsidRDefault="00D371D8" w:rsidP="00D371D8">
            <w:pPr>
              <w:rPr>
                <w:sz w:val="12"/>
                <w:szCs w:val="12"/>
              </w:rPr>
            </w:pPr>
          </w:p>
        </w:tc>
        <w:tc>
          <w:tcPr>
            <w:tcW w:w="3146" w:type="dxa"/>
            <w:gridSpan w:val="5"/>
            <w:vMerge/>
            <w:shd w:val="clear" w:color="auto" w:fill="auto"/>
            <w:vAlign w:val="center"/>
            <w:hideMark/>
          </w:tcPr>
          <w:p w14:paraId="2966BAD8" w14:textId="77777777" w:rsidR="00D371D8" w:rsidRPr="00D371D8" w:rsidRDefault="00D371D8" w:rsidP="00D371D8">
            <w:pPr>
              <w:rPr>
                <w:sz w:val="12"/>
                <w:szCs w:val="12"/>
              </w:rPr>
            </w:pPr>
          </w:p>
        </w:tc>
        <w:tc>
          <w:tcPr>
            <w:tcW w:w="730" w:type="dxa"/>
            <w:vMerge/>
            <w:shd w:val="clear" w:color="auto" w:fill="auto"/>
            <w:vAlign w:val="center"/>
            <w:hideMark/>
          </w:tcPr>
          <w:p w14:paraId="651ABBD8" w14:textId="77777777" w:rsidR="00D371D8" w:rsidRPr="00D371D8" w:rsidRDefault="00D371D8" w:rsidP="00D371D8">
            <w:pPr>
              <w:rPr>
                <w:sz w:val="12"/>
                <w:szCs w:val="12"/>
              </w:rPr>
            </w:pPr>
          </w:p>
        </w:tc>
      </w:tr>
      <w:tr w:rsidR="00D371D8" w:rsidRPr="00D371D8" w14:paraId="0E9C6F8A" w14:textId="77777777" w:rsidTr="00FC2646">
        <w:trPr>
          <w:trHeight w:val="64"/>
        </w:trPr>
        <w:tc>
          <w:tcPr>
            <w:tcW w:w="356" w:type="dxa"/>
            <w:vMerge/>
            <w:shd w:val="clear" w:color="auto" w:fill="auto"/>
            <w:vAlign w:val="center"/>
            <w:hideMark/>
          </w:tcPr>
          <w:p w14:paraId="5814E301" w14:textId="77777777" w:rsidR="00D371D8" w:rsidRPr="00D371D8" w:rsidRDefault="00D371D8" w:rsidP="00D371D8">
            <w:pPr>
              <w:rPr>
                <w:sz w:val="12"/>
                <w:szCs w:val="12"/>
              </w:rPr>
            </w:pPr>
          </w:p>
        </w:tc>
        <w:tc>
          <w:tcPr>
            <w:tcW w:w="7072" w:type="dxa"/>
            <w:vMerge/>
            <w:shd w:val="clear" w:color="auto" w:fill="auto"/>
            <w:vAlign w:val="center"/>
            <w:hideMark/>
          </w:tcPr>
          <w:p w14:paraId="34557003" w14:textId="77777777" w:rsidR="00D371D8" w:rsidRPr="00D371D8" w:rsidRDefault="00D371D8" w:rsidP="00D371D8">
            <w:pPr>
              <w:rPr>
                <w:sz w:val="12"/>
                <w:szCs w:val="12"/>
              </w:rPr>
            </w:pPr>
          </w:p>
        </w:tc>
        <w:tc>
          <w:tcPr>
            <w:tcW w:w="668" w:type="dxa"/>
            <w:vMerge/>
            <w:shd w:val="clear" w:color="auto" w:fill="auto"/>
            <w:vAlign w:val="center"/>
            <w:hideMark/>
          </w:tcPr>
          <w:p w14:paraId="4CB6E3FA" w14:textId="77777777" w:rsidR="00D371D8" w:rsidRPr="00D371D8" w:rsidRDefault="00D371D8" w:rsidP="00D371D8">
            <w:pPr>
              <w:rPr>
                <w:sz w:val="12"/>
                <w:szCs w:val="12"/>
              </w:rPr>
            </w:pPr>
          </w:p>
        </w:tc>
        <w:tc>
          <w:tcPr>
            <w:tcW w:w="640" w:type="dxa"/>
            <w:vMerge/>
            <w:shd w:val="clear" w:color="auto" w:fill="auto"/>
            <w:vAlign w:val="center"/>
            <w:hideMark/>
          </w:tcPr>
          <w:p w14:paraId="1F54D333" w14:textId="77777777" w:rsidR="00D371D8" w:rsidRPr="00D371D8" w:rsidRDefault="00D371D8" w:rsidP="00D371D8">
            <w:pPr>
              <w:rPr>
                <w:sz w:val="12"/>
                <w:szCs w:val="12"/>
              </w:rPr>
            </w:pPr>
          </w:p>
        </w:tc>
        <w:tc>
          <w:tcPr>
            <w:tcW w:w="636" w:type="dxa"/>
            <w:vMerge w:val="restart"/>
            <w:shd w:val="clear" w:color="auto" w:fill="auto"/>
            <w:noWrap/>
            <w:vAlign w:val="center"/>
            <w:hideMark/>
          </w:tcPr>
          <w:p w14:paraId="14371C27" w14:textId="77777777" w:rsidR="00D371D8" w:rsidRPr="00D371D8" w:rsidRDefault="00D371D8" w:rsidP="00D371D8">
            <w:pPr>
              <w:jc w:val="center"/>
              <w:rPr>
                <w:sz w:val="12"/>
                <w:szCs w:val="12"/>
              </w:rPr>
            </w:pPr>
            <w:r w:rsidRPr="00D371D8">
              <w:rPr>
                <w:sz w:val="12"/>
                <w:szCs w:val="12"/>
              </w:rPr>
              <w:t>Всего:</w:t>
            </w:r>
          </w:p>
        </w:tc>
        <w:tc>
          <w:tcPr>
            <w:tcW w:w="1316" w:type="dxa"/>
            <w:gridSpan w:val="2"/>
            <w:shd w:val="clear" w:color="auto" w:fill="auto"/>
            <w:noWrap/>
            <w:vAlign w:val="center"/>
            <w:hideMark/>
          </w:tcPr>
          <w:p w14:paraId="213FC8BB" w14:textId="77777777" w:rsidR="00D371D8" w:rsidRPr="00D371D8" w:rsidRDefault="00D371D8" w:rsidP="00D371D8">
            <w:pPr>
              <w:jc w:val="center"/>
              <w:rPr>
                <w:sz w:val="12"/>
                <w:szCs w:val="12"/>
              </w:rPr>
            </w:pPr>
            <w:r w:rsidRPr="00D371D8">
              <w:rPr>
                <w:sz w:val="12"/>
                <w:szCs w:val="12"/>
              </w:rPr>
              <w:t>в том числе:</w:t>
            </w:r>
          </w:p>
        </w:tc>
        <w:tc>
          <w:tcPr>
            <w:tcW w:w="705" w:type="dxa"/>
            <w:vMerge/>
            <w:shd w:val="clear" w:color="auto" w:fill="auto"/>
            <w:vAlign w:val="center"/>
            <w:hideMark/>
          </w:tcPr>
          <w:p w14:paraId="27046921" w14:textId="77777777" w:rsidR="00D371D8" w:rsidRPr="00D371D8" w:rsidRDefault="00D371D8" w:rsidP="00D371D8">
            <w:pPr>
              <w:rPr>
                <w:sz w:val="12"/>
                <w:szCs w:val="12"/>
              </w:rPr>
            </w:pPr>
          </w:p>
        </w:tc>
        <w:tc>
          <w:tcPr>
            <w:tcW w:w="3146" w:type="dxa"/>
            <w:gridSpan w:val="5"/>
            <w:vMerge/>
            <w:shd w:val="clear" w:color="auto" w:fill="auto"/>
            <w:vAlign w:val="center"/>
            <w:hideMark/>
          </w:tcPr>
          <w:p w14:paraId="6F41DD7E" w14:textId="77777777" w:rsidR="00D371D8" w:rsidRPr="00D371D8" w:rsidRDefault="00D371D8" w:rsidP="00D371D8">
            <w:pPr>
              <w:rPr>
                <w:sz w:val="12"/>
                <w:szCs w:val="12"/>
              </w:rPr>
            </w:pPr>
          </w:p>
        </w:tc>
        <w:tc>
          <w:tcPr>
            <w:tcW w:w="730" w:type="dxa"/>
            <w:vMerge/>
            <w:shd w:val="clear" w:color="auto" w:fill="auto"/>
            <w:vAlign w:val="center"/>
            <w:hideMark/>
          </w:tcPr>
          <w:p w14:paraId="4CDB280E" w14:textId="77777777" w:rsidR="00D371D8" w:rsidRPr="00D371D8" w:rsidRDefault="00D371D8" w:rsidP="00D371D8">
            <w:pPr>
              <w:rPr>
                <w:sz w:val="12"/>
                <w:szCs w:val="12"/>
              </w:rPr>
            </w:pPr>
          </w:p>
        </w:tc>
      </w:tr>
      <w:tr w:rsidR="00D371D8" w:rsidRPr="00D371D8" w14:paraId="7BEF1882" w14:textId="77777777" w:rsidTr="00FC2646">
        <w:trPr>
          <w:trHeight w:val="64"/>
        </w:trPr>
        <w:tc>
          <w:tcPr>
            <w:tcW w:w="356" w:type="dxa"/>
            <w:vMerge/>
            <w:shd w:val="clear" w:color="auto" w:fill="auto"/>
            <w:vAlign w:val="center"/>
            <w:hideMark/>
          </w:tcPr>
          <w:p w14:paraId="226FBB6E" w14:textId="77777777" w:rsidR="00D371D8" w:rsidRPr="00D371D8" w:rsidRDefault="00D371D8" w:rsidP="00D371D8">
            <w:pPr>
              <w:rPr>
                <w:sz w:val="12"/>
                <w:szCs w:val="12"/>
              </w:rPr>
            </w:pPr>
          </w:p>
        </w:tc>
        <w:tc>
          <w:tcPr>
            <w:tcW w:w="7072" w:type="dxa"/>
            <w:vMerge/>
            <w:shd w:val="clear" w:color="auto" w:fill="auto"/>
            <w:vAlign w:val="center"/>
            <w:hideMark/>
          </w:tcPr>
          <w:p w14:paraId="33762A93" w14:textId="77777777" w:rsidR="00D371D8" w:rsidRPr="00D371D8" w:rsidRDefault="00D371D8" w:rsidP="00D371D8">
            <w:pPr>
              <w:rPr>
                <w:sz w:val="12"/>
                <w:szCs w:val="12"/>
              </w:rPr>
            </w:pPr>
          </w:p>
        </w:tc>
        <w:tc>
          <w:tcPr>
            <w:tcW w:w="668" w:type="dxa"/>
            <w:vMerge/>
            <w:shd w:val="clear" w:color="auto" w:fill="auto"/>
            <w:vAlign w:val="center"/>
            <w:hideMark/>
          </w:tcPr>
          <w:p w14:paraId="574C2B68" w14:textId="77777777" w:rsidR="00D371D8" w:rsidRPr="00D371D8" w:rsidRDefault="00D371D8" w:rsidP="00D371D8">
            <w:pPr>
              <w:rPr>
                <w:sz w:val="12"/>
                <w:szCs w:val="12"/>
              </w:rPr>
            </w:pPr>
          </w:p>
        </w:tc>
        <w:tc>
          <w:tcPr>
            <w:tcW w:w="640" w:type="dxa"/>
            <w:vMerge/>
            <w:shd w:val="clear" w:color="auto" w:fill="auto"/>
            <w:vAlign w:val="center"/>
            <w:hideMark/>
          </w:tcPr>
          <w:p w14:paraId="202A251A" w14:textId="77777777" w:rsidR="00D371D8" w:rsidRPr="00D371D8" w:rsidRDefault="00D371D8" w:rsidP="00D371D8">
            <w:pPr>
              <w:rPr>
                <w:sz w:val="12"/>
                <w:szCs w:val="12"/>
              </w:rPr>
            </w:pPr>
          </w:p>
        </w:tc>
        <w:tc>
          <w:tcPr>
            <w:tcW w:w="636" w:type="dxa"/>
            <w:vMerge/>
            <w:shd w:val="clear" w:color="auto" w:fill="auto"/>
            <w:vAlign w:val="center"/>
            <w:hideMark/>
          </w:tcPr>
          <w:p w14:paraId="0BDE14A4" w14:textId="77777777" w:rsidR="00D371D8" w:rsidRPr="00D371D8" w:rsidRDefault="00D371D8" w:rsidP="00D371D8">
            <w:pPr>
              <w:rPr>
                <w:sz w:val="12"/>
                <w:szCs w:val="12"/>
              </w:rPr>
            </w:pPr>
          </w:p>
        </w:tc>
        <w:tc>
          <w:tcPr>
            <w:tcW w:w="567" w:type="dxa"/>
            <w:shd w:val="clear" w:color="auto" w:fill="auto"/>
            <w:noWrap/>
            <w:vAlign w:val="center"/>
            <w:hideMark/>
          </w:tcPr>
          <w:p w14:paraId="61CA81E9" w14:textId="77777777" w:rsidR="00D371D8" w:rsidRPr="00D371D8" w:rsidRDefault="00D371D8" w:rsidP="00D371D8">
            <w:pPr>
              <w:jc w:val="center"/>
              <w:rPr>
                <w:sz w:val="12"/>
                <w:szCs w:val="12"/>
              </w:rPr>
            </w:pPr>
            <w:r w:rsidRPr="00D371D8">
              <w:rPr>
                <w:sz w:val="12"/>
                <w:szCs w:val="12"/>
              </w:rPr>
              <w:t>ПИР</w:t>
            </w:r>
          </w:p>
        </w:tc>
        <w:tc>
          <w:tcPr>
            <w:tcW w:w="749" w:type="dxa"/>
            <w:shd w:val="clear" w:color="auto" w:fill="auto"/>
            <w:noWrap/>
            <w:vAlign w:val="center"/>
            <w:hideMark/>
          </w:tcPr>
          <w:p w14:paraId="30E6B989" w14:textId="77777777" w:rsidR="00D371D8" w:rsidRPr="00D371D8" w:rsidRDefault="00D371D8" w:rsidP="00D371D8">
            <w:pPr>
              <w:jc w:val="center"/>
              <w:rPr>
                <w:sz w:val="12"/>
                <w:szCs w:val="12"/>
              </w:rPr>
            </w:pPr>
            <w:r w:rsidRPr="00D371D8">
              <w:rPr>
                <w:sz w:val="12"/>
                <w:szCs w:val="12"/>
              </w:rPr>
              <w:t>СМР</w:t>
            </w:r>
          </w:p>
        </w:tc>
        <w:tc>
          <w:tcPr>
            <w:tcW w:w="705" w:type="dxa"/>
            <w:vMerge/>
            <w:shd w:val="clear" w:color="auto" w:fill="auto"/>
            <w:vAlign w:val="center"/>
            <w:hideMark/>
          </w:tcPr>
          <w:p w14:paraId="1E689A35" w14:textId="77777777" w:rsidR="00D371D8" w:rsidRPr="00D371D8" w:rsidRDefault="00D371D8" w:rsidP="00D371D8">
            <w:pPr>
              <w:rPr>
                <w:sz w:val="12"/>
                <w:szCs w:val="12"/>
              </w:rPr>
            </w:pPr>
          </w:p>
        </w:tc>
        <w:tc>
          <w:tcPr>
            <w:tcW w:w="703" w:type="dxa"/>
            <w:shd w:val="clear" w:color="auto" w:fill="auto"/>
            <w:noWrap/>
            <w:vAlign w:val="center"/>
            <w:hideMark/>
          </w:tcPr>
          <w:p w14:paraId="2DF0AA23" w14:textId="77777777" w:rsidR="00D371D8" w:rsidRPr="00D371D8" w:rsidRDefault="00D371D8" w:rsidP="00D371D8">
            <w:pPr>
              <w:jc w:val="center"/>
              <w:rPr>
                <w:sz w:val="12"/>
                <w:szCs w:val="12"/>
              </w:rPr>
            </w:pPr>
            <w:r w:rsidRPr="00D371D8">
              <w:rPr>
                <w:sz w:val="12"/>
                <w:szCs w:val="12"/>
              </w:rPr>
              <w:t>2020</w:t>
            </w:r>
          </w:p>
        </w:tc>
        <w:tc>
          <w:tcPr>
            <w:tcW w:w="703" w:type="dxa"/>
            <w:shd w:val="clear" w:color="auto" w:fill="auto"/>
            <w:noWrap/>
            <w:vAlign w:val="center"/>
            <w:hideMark/>
          </w:tcPr>
          <w:p w14:paraId="04BBD41D" w14:textId="77777777" w:rsidR="00D371D8" w:rsidRPr="00D371D8" w:rsidRDefault="00D371D8" w:rsidP="00D371D8">
            <w:pPr>
              <w:jc w:val="center"/>
              <w:rPr>
                <w:sz w:val="12"/>
                <w:szCs w:val="12"/>
              </w:rPr>
            </w:pPr>
            <w:r w:rsidRPr="00D371D8">
              <w:rPr>
                <w:sz w:val="12"/>
                <w:szCs w:val="12"/>
              </w:rPr>
              <w:t>2021</w:t>
            </w:r>
          </w:p>
        </w:tc>
        <w:tc>
          <w:tcPr>
            <w:tcW w:w="622" w:type="dxa"/>
            <w:shd w:val="clear" w:color="auto" w:fill="auto"/>
            <w:noWrap/>
            <w:vAlign w:val="center"/>
            <w:hideMark/>
          </w:tcPr>
          <w:p w14:paraId="34C51661" w14:textId="77777777" w:rsidR="00D371D8" w:rsidRPr="00D371D8" w:rsidRDefault="00D371D8" w:rsidP="00D371D8">
            <w:pPr>
              <w:jc w:val="center"/>
              <w:rPr>
                <w:sz w:val="12"/>
                <w:szCs w:val="12"/>
              </w:rPr>
            </w:pPr>
            <w:r w:rsidRPr="00D371D8">
              <w:rPr>
                <w:sz w:val="12"/>
                <w:szCs w:val="12"/>
              </w:rPr>
              <w:t>2022</w:t>
            </w:r>
          </w:p>
        </w:tc>
        <w:tc>
          <w:tcPr>
            <w:tcW w:w="415" w:type="dxa"/>
            <w:shd w:val="clear" w:color="auto" w:fill="auto"/>
            <w:noWrap/>
            <w:vAlign w:val="center"/>
            <w:hideMark/>
          </w:tcPr>
          <w:p w14:paraId="07F869C6" w14:textId="77777777" w:rsidR="00D371D8" w:rsidRPr="00D371D8" w:rsidRDefault="00D371D8" w:rsidP="00D371D8">
            <w:pPr>
              <w:jc w:val="center"/>
              <w:rPr>
                <w:sz w:val="12"/>
                <w:szCs w:val="12"/>
              </w:rPr>
            </w:pPr>
            <w:r w:rsidRPr="00D371D8">
              <w:rPr>
                <w:sz w:val="12"/>
                <w:szCs w:val="12"/>
              </w:rPr>
              <w:t>2023</w:t>
            </w:r>
          </w:p>
        </w:tc>
        <w:tc>
          <w:tcPr>
            <w:tcW w:w="703" w:type="dxa"/>
            <w:shd w:val="clear" w:color="auto" w:fill="auto"/>
            <w:noWrap/>
            <w:vAlign w:val="center"/>
            <w:hideMark/>
          </w:tcPr>
          <w:p w14:paraId="5FFE7EEF" w14:textId="77777777" w:rsidR="00D371D8" w:rsidRPr="00D371D8" w:rsidRDefault="00D371D8" w:rsidP="00D371D8">
            <w:pPr>
              <w:jc w:val="center"/>
              <w:rPr>
                <w:sz w:val="12"/>
                <w:szCs w:val="12"/>
              </w:rPr>
            </w:pPr>
            <w:r w:rsidRPr="00D371D8">
              <w:rPr>
                <w:sz w:val="12"/>
                <w:szCs w:val="12"/>
              </w:rPr>
              <w:t>2024</w:t>
            </w:r>
          </w:p>
        </w:tc>
        <w:tc>
          <w:tcPr>
            <w:tcW w:w="730" w:type="dxa"/>
            <w:vMerge/>
            <w:shd w:val="clear" w:color="auto" w:fill="auto"/>
            <w:vAlign w:val="center"/>
            <w:hideMark/>
          </w:tcPr>
          <w:p w14:paraId="415884E5" w14:textId="77777777" w:rsidR="00D371D8" w:rsidRPr="00D371D8" w:rsidRDefault="00D371D8" w:rsidP="00D371D8">
            <w:pPr>
              <w:rPr>
                <w:sz w:val="12"/>
                <w:szCs w:val="12"/>
              </w:rPr>
            </w:pPr>
          </w:p>
        </w:tc>
      </w:tr>
      <w:tr w:rsidR="00D371D8" w:rsidRPr="00D371D8" w14:paraId="6B15E8C8" w14:textId="77777777" w:rsidTr="00FC2646">
        <w:trPr>
          <w:trHeight w:val="20"/>
        </w:trPr>
        <w:tc>
          <w:tcPr>
            <w:tcW w:w="356" w:type="dxa"/>
            <w:shd w:val="clear" w:color="auto" w:fill="auto"/>
            <w:noWrap/>
            <w:hideMark/>
          </w:tcPr>
          <w:p w14:paraId="1E8C32D5" w14:textId="77777777" w:rsidR="00D371D8" w:rsidRPr="00D371D8" w:rsidRDefault="00D371D8" w:rsidP="00D371D8">
            <w:pPr>
              <w:jc w:val="center"/>
              <w:rPr>
                <w:sz w:val="12"/>
                <w:szCs w:val="12"/>
              </w:rPr>
            </w:pPr>
            <w:r w:rsidRPr="00D371D8">
              <w:rPr>
                <w:sz w:val="12"/>
                <w:szCs w:val="12"/>
              </w:rPr>
              <w:t>1</w:t>
            </w:r>
          </w:p>
        </w:tc>
        <w:tc>
          <w:tcPr>
            <w:tcW w:w="7072" w:type="dxa"/>
            <w:shd w:val="clear" w:color="auto" w:fill="auto"/>
            <w:noWrap/>
            <w:hideMark/>
          </w:tcPr>
          <w:p w14:paraId="0386D5BF" w14:textId="77777777" w:rsidR="00D371D8" w:rsidRPr="00D371D8" w:rsidRDefault="00D371D8" w:rsidP="00D371D8">
            <w:pPr>
              <w:jc w:val="center"/>
              <w:rPr>
                <w:sz w:val="12"/>
                <w:szCs w:val="12"/>
              </w:rPr>
            </w:pPr>
            <w:r w:rsidRPr="00D371D8">
              <w:rPr>
                <w:sz w:val="12"/>
                <w:szCs w:val="12"/>
              </w:rPr>
              <w:t>2</w:t>
            </w:r>
          </w:p>
        </w:tc>
        <w:tc>
          <w:tcPr>
            <w:tcW w:w="668" w:type="dxa"/>
            <w:shd w:val="clear" w:color="auto" w:fill="auto"/>
            <w:noWrap/>
            <w:hideMark/>
          </w:tcPr>
          <w:p w14:paraId="66C2B4FC" w14:textId="77777777" w:rsidR="00D371D8" w:rsidRPr="00D371D8" w:rsidRDefault="00D371D8" w:rsidP="00D371D8">
            <w:pPr>
              <w:jc w:val="center"/>
              <w:rPr>
                <w:sz w:val="12"/>
                <w:szCs w:val="12"/>
              </w:rPr>
            </w:pPr>
            <w:r w:rsidRPr="00D371D8">
              <w:rPr>
                <w:sz w:val="12"/>
                <w:szCs w:val="12"/>
              </w:rPr>
              <w:t>8</w:t>
            </w:r>
          </w:p>
        </w:tc>
        <w:tc>
          <w:tcPr>
            <w:tcW w:w="640" w:type="dxa"/>
            <w:shd w:val="clear" w:color="auto" w:fill="auto"/>
            <w:noWrap/>
            <w:hideMark/>
          </w:tcPr>
          <w:p w14:paraId="56A61504" w14:textId="77777777" w:rsidR="00D371D8" w:rsidRPr="00D371D8" w:rsidRDefault="00D371D8" w:rsidP="00D371D8">
            <w:pPr>
              <w:jc w:val="center"/>
              <w:rPr>
                <w:sz w:val="12"/>
                <w:szCs w:val="12"/>
              </w:rPr>
            </w:pPr>
            <w:r w:rsidRPr="00D371D8">
              <w:rPr>
                <w:sz w:val="12"/>
                <w:szCs w:val="12"/>
              </w:rPr>
              <w:t>9</w:t>
            </w:r>
          </w:p>
        </w:tc>
        <w:tc>
          <w:tcPr>
            <w:tcW w:w="636" w:type="dxa"/>
            <w:shd w:val="clear" w:color="auto" w:fill="auto"/>
            <w:noWrap/>
            <w:hideMark/>
          </w:tcPr>
          <w:p w14:paraId="3C8122C1" w14:textId="77777777" w:rsidR="00D371D8" w:rsidRPr="00D371D8" w:rsidRDefault="00D371D8" w:rsidP="00D371D8">
            <w:pPr>
              <w:jc w:val="center"/>
              <w:rPr>
                <w:sz w:val="12"/>
                <w:szCs w:val="12"/>
              </w:rPr>
            </w:pPr>
            <w:r w:rsidRPr="00D371D8">
              <w:rPr>
                <w:sz w:val="12"/>
                <w:szCs w:val="12"/>
              </w:rPr>
              <w:t>10.1</w:t>
            </w:r>
          </w:p>
        </w:tc>
        <w:tc>
          <w:tcPr>
            <w:tcW w:w="567" w:type="dxa"/>
            <w:shd w:val="clear" w:color="auto" w:fill="auto"/>
            <w:noWrap/>
            <w:hideMark/>
          </w:tcPr>
          <w:p w14:paraId="411F19F5" w14:textId="77777777" w:rsidR="00D371D8" w:rsidRPr="00D371D8" w:rsidRDefault="00D371D8" w:rsidP="00D371D8">
            <w:pPr>
              <w:jc w:val="center"/>
              <w:rPr>
                <w:sz w:val="12"/>
                <w:szCs w:val="12"/>
              </w:rPr>
            </w:pPr>
            <w:r w:rsidRPr="00D371D8">
              <w:rPr>
                <w:sz w:val="12"/>
                <w:szCs w:val="12"/>
              </w:rPr>
              <w:t>10.2</w:t>
            </w:r>
          </w:p>
        </w:tc>
        <w:tc>
          <w:tcPr>
            <w:tcW w:w="749" w:type="dxa"/>
            <w:shd w:val="clear" w:color="auto" w:fill="auto"/>
            <w:noWrap/>
            <w:hideMark/>
          </w:tcPr>
          <w:p w14:paraId="6133AFA8" w14:textId="77777777" w:rsidR="00D371D8" w:rsidRPr="00D371D8" w:rsidRDefault="00D371D8" w:rsidP="00D371D8">
            <w:pPr>
              <w:jc w:val="center"/>
              <w:rPr>
                <w:sz w:val="12"/>
                <w:szCs w:val="12"/>
              </w:rPr>
            </w:pPr>
            <w:r w:rsidRPr="00D371D8">
              <w:rPr>
                <w:sz w:val="12"/>
                <w:szCs w:val="12"/>
              </w:rPr>
              <w:t>10.3</w:t>
            </w:r>
          </w:p>
        </w:tc>
        <w:tc>
          <w:tcPr>
            <w:tcW w:w="705" w:type="dxa"/>
            <w:shd w:val="clear" w:color="auto" w:fill="auto"/>
            <w:noWrap/>
            <w:hideMark/>
          </w:tcPr>
          <w:p w14:paraId="16E6B034" w14:textId="77777777" w:rsidR="00D371D8" w:rsidRPr="00D371D8" w:rsidRDefault="00D371D8" w:rsidP="00D371D8">
            <w:pPr>
              <w:jc w:val="center"/>
              <w:rPr>
                <w:sz w:val="12"/>
                <w:szCs w:val="12"/>
              </w:rPr>
            </w:pPr>
            <w:r w:rsidRPr="00D371D8">
              <w:rPr>
                <w:sz w:val="12"/>
                <w:szCs w:val="12"/>
              </w:rPr>
              <w:t>10.4</w:t>
            </w:r>
          </w:p>
        </w:tc>
        <w:tc>
          <w:tcPr>
            <w:tcW w:w="703" w:type="dxa"/>
            <w:shd w:val="clear" w:color="auto" w:fill="auto"/>
            <w:noWrap/>
            <w:hideMark/>
          </w:tcPr>
          <w:p w14:paraId="2B026B25" w14:textId="77777777" w:rsidR="00D371D8" w:rsidRPr="00D371D8" w:rsidRDefault="00D371D8" w:rsidP="00D371D8">
            <w:pPr>
              <w:jc w:val="center"/>
              <w:rPr>
                <w:sz w:val="12"/>
                <w:szCs w:val="12"/>
              </w:rPr>
            </w:pPr>
            <w:r w:rsidRPr="00D371D8">
              <w:rPr>
                <w:sz w:val="12"/>
                <w:szCs w:val="12"/>
              </w:rPr>
              <w:t>10.5</w:t>
            </w:r>
          </w:p>
        </w:tc>
        <w:tc>
          <w:tcPr>
            <w:tcW w:w="703" w:type="dxa"/>
            <w:shd w:val="clear" w:color="auto" w:fill="auto"/>
            <w:noWrap/>
            <w:hideMark/>
          </w:tcPr>
          <w:p w14:paraId="16D54362" w14:textId="77777777" w:rsidR="00D371D8" w:rsidRPr="00D371D8" w:rsidRDefault="00D371D8" w:rsidP="00D371D8">
            <w:pPr>
              <w:jc w:val="center"/>
              <w:rPr>
                <w:sz w:val="12"/>
                <w:szCs w:val="12"/>
              </w:rPr>
            </w:pPr>
            <w:r w:rsidRPr="00D371D8">
              <w:rPr>
                <w:sz w:val="12"/>
                <w:szCs w:val="12"/>
              </w:rPr>
              <w:t>10.6</w:t>
            </w:r>
          </w:p>
        </w:tc>
        <w:tc>
          <w:tcPr>
            <w:tcW w:w="622" w:type="dxa"/>
            <w:shd w:val="clear" w:color="auto" w:fill="auto"/>
            <w:noWrap/>
            <w:hideMark/>
          </w:tcPr>
          <w:p w14:paraId="0E86D162" w14:textId="77777777" w:rsidR="00D371D8" w:rsidRPr="00D371D8" w:rsidRDefault="00D371D8" w:rsidP="00D371D8">
            <w:pPr>
              <w:jc w:val="center"/>
              <w:rPr>
                <w:sz w:val="12"/>
                <w:szCs w:val="12"/>
              </w:rPr>
            </w:pPr>
            <w:r w:rsidRPr="00D371D8">
              <w:rPr>
                <w:sz w:val="12"/>
                <w:szCs w:val="12"/>
              </w:rPr>
              <w:t>10.7</w:t>
            </w:r>
          </w:p>
        </w:tc>
        <w:tc>
          <w:tcPr>
            <w:tcW w:w="415" w:type="dxa"/>
            <w:shd w:val="clear" w:color="auto" w:fill="auto"/>
            <w:noWrap/>
            <w:hideMark/>
          </w:tcPr>
          <w:p w14:paraId="651B5AB7" w14:textId="77777777" w:rsidR="00D371D8" w:rsidRPr="00D371D8" w:rsidRDefault="00D371D8" w:rsidP="00D371D8">
            <w:pPr>
              <w:jc w:val="center"/>
              <w:rPr>
                <w:sz w:val="12"/>
                <w:szCs w:val="12"/>
              </w:rPr>
            </w:pPr>
            <w:r w:rsidRPr="00D371D8">
              <w:rPr>
                <w:sz w:val="12"/>
                <w:szCs w:val="12"/>
              </w:rPr>
              <w:t>10.8</w:t>
            </w:r>
          </w:p>
        </w:tc>
        <w:tc>
          <w:tcPr>
            <w:tcW w:w="703" w:type="dxa"/>
            <w:shd w:val="clear" w:color="auto" w:fill="auto"/>
            <w:noWrap/>
            <w:hideMark/>
          </w:tcPr>
          <w:p w14:paraId="65740E92" w14:textId="77777777" w:rsidR="00D371D8" w:rsidRPr="00D371D8" w:rsidRDefault="00D371D8" w:rsidP="00D371D8">
            <w:pPr>
              <w:jc w:val="center"/>
              <w:rPr>
                <w:sz w:val="12"/>
                <w:szCs w:val="12"/>
              </w:rPr>
            </w:pPr>
            <w:r w:rsidRPr="00D371D8">
              <w:rPr>
                <w:sz w:val="12"/>
                <w:szCs w:val="12"/>
              </w:rPr>
              <w:t>10.9</w:t>
            </w:r>
          </w:p>
        </w:tc>
        <w:tc>
          <w:tcPr>
            <w:tcW w:w="730" w:type="dxa"/>
            <w:shd w:val="clear" w:color="auto" w:fill="auto"/>
            <w:noWrap/>
            <w:hideMark/>
          </w:tcPr>
          <w:p w14:paraId="305FED0D" w14:textId="77777777" w:rsidR="00D371D8" w:rsidRPr="00D371D8" w:rsidRDefault="00D371D8" w:rsidP="00D371D8">
            <w:pPr>
              <w:jc w:val="center"/>
              <w:rPr>
                <w:sz w:val="12"/>
                <w:szCs w:val="12"/>
              </w:rPr>
            </w:pPr>
            <w:r w:rsidRPr="00D371D8">
              <w:rPr>
                <w:sz w:val="12"/>
                <w:szCs w:val="12"/>
              </w:rPr>
              <w:t>10.17</w:t>
            </w:r>
          </w:p>
        </w:tc>
      </w:tr>
      <w:tr w:rsidR="00D371D8" w:rsidRPr="00D371D8" w14:paraId="30C4E450" w14:textId="77777777" w:rsidTr="00FC2646">
        <w:trPr>
          <w:trHeight w:val="20"/>
        </w:trPr>
        <w:tc>
          <w:tcPr>
            <w:tcW w:w="15269" w:type="dxa"/>
            <w:gridSpan w:val="14"/>
            <w:shd w:val="clear" w:color="auto" w:fill="auto"/>
            <w:noWrap/>
            <w:vAlign w:val="bottom"/>
            <w:hideMark/>
          </w:tcPr>
          <w:p w14:paraId="4290316C" w14:textId="77777777" w:rsidR="00D371D8" w:rsidRPr="00D371D8" w:rsidRDefault="00D371D8" w:rsidP="00D371D8">
            <w:pPr>
              <w:rPr>
                <w:sz w:val="12"/>
                <w:szCs w:val="12"/>
              </w:rPr>
            </w:pPr>
            <w:r w:rsidRPr="00D371D8">
              <w:rPr>
                <w:sz w:val="12"/>
                <w:szCs w:val="12"/>
              </w:rPr>
              <w:t>Группа 1. Строительство, реконструкция или модернизация объектов в целях подключения потребителей:</w:t>
            </w:r>
          </w:p>
        </w:tc>
      </w:tr>
      <w:tr w:rsidR="00D371D8" w:rsidRPr="00D371D8" w14:paraId="61DC4004" w14:textId="77777777" w:rsidTr="00FC2646">
        <w:trPr>
          <w:trHeight w:val="64"/>
        </w:trPr>
        <w:tc>
          <w:tcPr>
            <w:tcW w:w="15269" w:type="dxa"/>
            <w:gridSpan w:val="14"/>
            <w:shd w:val="clear" w:color="auto" w:fill="auto"/>
            <w:noWrap/>
            <w:vAlign w:val="bottom"/>
            <w:hideMark/>
          </w:tcPr>
          <w:p w14:paraId="0C779001" w14:textId="77777777" w:rsidR="00D371D8" w:rsidRPr="00D371D8" w:rsidRDefault="00D371D8" w:rsidP="00D371D8">
            <w:pPr>
              <w:rPr>
                <w:sz w:val="12"/>
                <w:szCs w:val="12"/>
              </w:rPr>
            </w:pPr>
            <w:r w:rsidRPr="00D371D8">
              <w:rPr>
                <w:sz w:val="12"/>
                <w:szCs w:val="12"/>
              </w:rPr>
              <w:t>1.1. Строительство новых тепловых сетей в целях подключения потребителей</w:t>
            </w:r>
          </w:p>
        </w:tc>
      </w:tr>
      <w:tr w:rsidR="00D371D8" w:rsidRPr="00D371D8" w14:paraId="4BA52C9D" w14:textId="77777777" w:rsidTr="00FC2646">
        <w:trPr>
          <w:trHeight w:val="20"/>
        </w:trPr>
        <w:tc>
          <w:tcPr>
            <w:tcW w:w="356" w:type="dxa"/>
            <w:shd w:val="clear" w:color="auto" w:fill="auto"/>
            <w:noWrap/>
            <w:vAlign w:val="center"/>
            <w:hideMark/>
          </w:tcPr>
          <w:p w14:paraId="5990C87F" w14:textId="77777777" w:rsidR="00D371D8" w:rsidRPr="00D371D8" w:rsidRDefault="00D371D8" w:rsidP="00D371D8">
            <w:pPr>
              <w:jc w:val="center"/>
              <w:rPr>
                <w:sz w:val="12"/>
                <w:szCs w:val="12"/>
              </w:rPr>
            </w:pPr>
            <w:r w:rsidRPr="00D371D8">
              <w:rPr>
                <w:sz w:val="12"/>
                <w:szCs w:val="12"/>
              </w:rPr>
              <w:t>1.1.1</w:t>
            </w:r>
          </w:p>
        </w:tc>
        <w:tc>
          <w:tcPr>
            <w:tcW w:w="7072" w:type="dxa"/>
            <w:shd w:val="clear" w:color="auto" w:fill="auto"/>
            <w:vAlign w:val="center"/>
            <w:hideMark/>
          </w:tcPr>
          <w:p w14:paraId="22689152" w14:textId="77777777" w:rsidR="00D371D8" w:rsidRPr="00D371D8" w:rsidRDefault="00D371D8" w:rsidP="00D371D8">
            <w:pPr>
              <w:rPr>
                <w:sz w:val="12"/>
                <w:szCs w:val="12"/>
              </w:rPr>
            </w:pPr>
            <w:r w:rsidRPr="00D371D8">
              <w:rPr>
                <w:sz w:val="12"/>
                <w:szCs w:val="12"/>
              </w:rPr>
              <w:t xml:space="preserve">Строительство тепловой сети ТК-13-граница земельного участка </w:t>
            </w:r>
            <w:proofErr w:type="gramStart"/>
            <w:r w:rsidRPr="00D371D8">
              <w:rPr>
                <w:sz w:val="12"/>
                <w:szCs w:val="12"/>
              </w:rPr>
              <w:t>Ташкентская,  1</w:t>
            </w:r>
            <w:proofErr w:type="gramEnd"/>
            <w:r w:rsidRPr="00D371D8">
              <w:rPr>
                <w:sz w:val="12"/>
                <w:szCs w:val="12"/>
              </w:rPr>
              <w:t>-Г, проектирование и СМР</w:t>
            </w:r>
          </w:p>
        </w:tc>
        <w:tc>
          <w:tcPr>
            <w:tcW w:w="668" w:type="dxa"/>
            <w:shd w:val="clear" w:color="auto" w:fill="auto"/>
            <w:noWrap/>
            <w:vAlign w:val="center"/>
            <w:hideMark/>
          </w:tcPr>
          <w:p w14:paraId="209BC0D2"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1240FD73" w14:textId="77777777" w:rsidR="00D371D8" w:rsidRPr="00D371D8" w:rsidRDefault="00D371D8" w:rsidP="00D371D8">
            <w:pPr>
              <w:jc w:val="center"/>
              <w:rPr>
                <w:sz w:val="12"/>
                <w:szCs w:val="12"/>
              </w:rPr>
            </w:pPr>
            <w:r w:rsidRPr="00D371D8">
              <w:rPr>
                <w:sz w:val="12"/>
                <w:szCs w:val="12"/>
              </w:rPr>
              <w:t>2021</w:t>
            </w:r>
          </w:p>
        </w:tc>
        <w:tc>
          <w:tcPr>
            <w:tcW w:w="636" w:type="dxa"/>
            <w:shd w:val="clear" w:color="auto" w:fill="auto"/>
            <w:noWrap/>
            <w:vAlign w:val="center"/>
            <w:hideMark/>
          </w:tcPr>
          <w:p w14:paraId="6247F15A" w14:textId="77777777" w:rsidR="00D371D8" w:rsidRPr="00D371D8" w:rsidRDefault="00D371D8" w:rsidP="00D371D8">
            <w:pPr>
              <w:jc w:val="center"/>
              <w:rPr>
                <w:sz w:val="12"/>
                <w:szCs w:val="12"/>
              </w:rPr>
            </w:pPr>
            <w:r w:rsidRPr="00D371D8">
              <w:rPr>
                <w:sz w:val="12"/>
                <w:szCs w:val="12"/>
              </w:rPr>
              <w:t>1 681,02</w:t>
            </w:r>
          </w:p>
        </w:tc>
        <w:tc>
          <w:tcPr>
            <w:tcW w:w="567" w:type="dxa"/>
            <w:shd w:val="clear" w:color="auto" w:fill="auto"/>
            <w:noWrap/>
            <w:vAlign w:val="center"/>
            <w:hideMark/>
          </w:tcPr>
          <w:p w14:paraId="7D02FBF5" w14:textId="77777777" w:rsidR="00D371D8" w:rsidRPr="00D371D8" w:rsidRDefault="00D371D8" w:rsidP="00D371D8">
            <w:pPr>
              <w:jc w:val="center"/>
              <w:rPr>
                <w:sz w:val="12"/>
                <w:szCs w:val="12"/>
              </w:rPr>
            </w:pPr>
            <w:r w:rsidRPr="00D371D8">
              <w:rPr>
                <w:sz w:val="12"/>
                <w:szCs w:val="12"/>
              </w:rPr>
              <w:t>104,43</w:t>
            </w:r>
          </w:p>
        </w:tc>
        <w:tc>
          <w:tcPr>
            <w:tcW w:w="749" w:type="dxa"/>
            <w:shd w:val="clear" w:color="auto" w:fill="auto"/>
            <w:noWrap/>
            <w:vAlign w:val="center"/>
            <w:hideMark/>
          </w:tcPr>
          <w:p w14:paraId="7688E647" w14:textId="77777777" w:rsidR="00D371D8" w:rsidRPr="00D371D8" w:rsidRDefault="00D371D8" w:rsidP="00D371D8">
            <w:pPr>
              <w:jc w:val="center"/>
              <w:rPr>
                <w:sz w:val="12"/>
                <w:szCs w:val="12"/>
              </w:rPr>
            </w:pPr>
            <w:r w:rsidRPr="00D371D8">
              <w:rPr>
                <w:sz w:val="12"/>
                <w:szCs w:val="12"/>
              </w:rPr>
              <w:t>1 576,59</w:t>
            </w:r>
          </w:p>
        </w:tc>
        <w:tc>
          <w:tcPr>
            <w:tcW w:w="705" w:type="dxa"/>
            <w:shd w:val="clear" w:color="auto" w:fill="auto"/>
            <w:noWrap/>
            <w:vAlign w:val="center"/>
            <w:hideMark/>
          </w:tcPr>
          <w:p w14:paraId="7CF730CB"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3217D774"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57B152C8" w14:textId="77777777" w:rsidR="00D371D8" w:rsidRPr="00D371D8" w:rsidRDefault="00D371D8" w:rsidP="00D371D8">
            <w:pPr>
              <w:jc w:val="center"/>
              <w:rPr>
                <w:sz w:val="12"/>
                <w:szCs w:val="12"/>
              </w:rPr>
            </w:pPr>
            <w:r w:rsidRPr="00D371D8">
              <w:rPr>
                <w:sz w:val="12"/>
                <w:szCs w:val="12"/>
              </w:rPr>
              <w:t>1 681,02</w:t>
            </w:r>
          </w:p>
        </w:tc>
        <w:tc>
          <w:tcPr>
            <w:tcW w:w="622" w:type="dxa"/>
            <w:shd w:val="clear" w:color="auto" w:fill="auto"/>
            <w:noWrap/>
            <w:vAlign w:val="center"/>
            <w:hideMark/>
          </w:tcPr>
          <w:p w14:paraId="48C1B419"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4A26FD12"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54C77B26"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03CC31F5" w14:textId="77777777" w:rsidR="00D371D8" w:rsidRPr="00D371D8" w:rsidRDefault="00D371D8" w:rsidP="00D371D8">
            <w:pPr>
              <w:jc w:val="center"/>
              <w:rPr>
                <w:sz w:val="12"/>
                <w:szCs w:val="12"/>
              </w:rPr>
            </w:pPr>
            <w:r w:rsidRPr="00D371D8">
              <w:rPr>
                <w:sz w:val="12"/>
                <w:szCs w:val="12"/>
              </w:rPr>
              <w:t>0,00</w:t>
            </w:r>
          </w:p>
        </w:tc>
      </w:tr>
      <w:tr w:rsidR="00D371D8" w:rsidRPr="00D371D8" w14:paraId="3E0D4E47" w14:textId="77777777" w:rsidTr="00FC2646">
        <w:trPr>
          <w:trHeight w:val="20"/>
        </w:trPr>
        <w:tc>
          <w:tcPr>
            <w:tcW w:w="356" w:type="dxa"/>
            <w:shd w:val="clear" w:color="auto" w:fill="auto"/>
            <w:noWrap/>
            <w:vAlign w:val="center"/>
            <w:hideMark/>
          </w:tcPr>
          <w:p w14:paraId="1AAD6E1C" w14:textId="77777777" w:rsidR="00D371D8" w:rsidRPr="00D371D8" w:rsidRDefault="00D371D8" w:rsidP="00D371D8">
            <w:pPr>
              <w:jc w:val="center"/>
              <w:rPr>
                <w:sz w:val="12"/>
                <w:szCs w:val="12"/>
              </w:rPr>
            </w:pPr>
            <w:r w:rsidRPr="00D371D8">
              <w:rPr>
                <w:sz w:val="12"/>
                <w:szCs w:val="12"/>
              </w:rPr>
              <w:t>1.1.2</w:t>
            </w:r>
          </w:p>
        </w:tc>
        <w:tc>
          <w:tcPr>
            <w:tcW w:w="7072" w:type="dxa"/>
            <w:shd w:val="clear" w:color="auto" w:fill="auto"/>
            <w:vAlign w:val="center"/>
            <w:hideMark/>
          </w:tcPr>
          <w:p w14:paraId="0A65F14E" w14:textId="77777777" w:rsidR="00D371D8" w:rsidRPr="00D371D8" w:rsidRDefault="00D371D8" w:rsidP="00D371D8">
            <w:pPr>
              <w:rPr>
                <w:sz w:val="12"/>
                <w:szCs w:val="12"/>
              </w:rPr>
            </w:pPr>
            <w:r w:rsidRPr="00D371D8">
              <w:rPr>
                <w:sz w:val="12"/>
                <w:szCs w:val="12"/>
              </w:rPr>
              <w:t>Строительство тепловой сети ТК-6-граница земельного участка Ташкентская 9б, проектирование и СМР</w:t>
            </w:r>
          </w:p>
        </w:tc>
        <w:tc>
          <w:tcPr>
            <w:tcW w:w="668" w:type="dxa"/>
            <w:shd w:val="clear" w:color="auto" w:fill="auto"/>
            <w:noWrap/>
            <w:vAlign w:val="center"/>
            <w:hideMark/>
          </w:tcPr>
          <w:p w14:paraId="03E6FB9B"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4F4F1A9C" w14:textId="77777777" w:rsidR="00D371D8" w:rsidRPr="00D371D8" w:rsidRDefault="00D371D8" w:rsidP="00D371D8">
            <w:pPr>
              <w:jc w:val="center"/>
              <w:rPr>
                <w:sz w:val="12"/>
                <w:szCs w:val="12"/>
              </w:rPr>
            </w:pPr>
            <w:r w:rsidRPr="00D371D8">
              <w:rPr>
                <w:sz w:val="12"/>
                <w:szCs w:val="12"/>
              </w:rPr>
              <w:t>2021</w:t>
            </w:r>
          </w:p>
        </w:tc>
        <w:tc>
          <w:tcPr>
            <w:tcW w:w="636" w:type="dxa"/>
            <w:shd w:val="clear" w:color="auto" w:fill="auto"/>
            <w:noWrap/>
            <w:vAlign w:val="center"/>
            <w:hideMark/>
          </w:tcPr>
          <w:p w14:paraId="28BCC072" w14:textId="77777777" w:rsidR="00D371D8" w:rsidRPr="00D371D8" w:rsidRDefault="00D371D8" w:rsidP="00D371D8">
            <w:pPr>
              <w:jc w:val="center"/>
              <w:rPr>
                <w:sz w:val="12"/>
                <w:szCs w:val="12"/>
              </w:rPr>
            </w:pPr>
            <w:r w:rsidRPr="00D371D8">
              <w:rPr>
                <w:sz w:val="12"/>
                <w:szCs w:val="12"/>
              </w:rPr>
              <w:t>266,64</w:t>
            </w:r>
          </w:p>
        </w:tc>
        <w:tc>
          <w:tcPr>
            <w:tcW w:w="567" w:type="dxa"/>
            <w:shd w:val="clear" w:color="auto" w:fill="auto"/>
            <w:noWrap/>
            <w:vAlign w:val="center"/>
            <w:hideMark/>
          </w:tcPr>
          <w:p w14:paraId="6C2F8CDC" w14:textId="77777777" w:rsidR="00D371D8" w:rsidRPr="00D371D8" w:rsidRDefault="00D371D8" w:rsidP="00D371D8">
            <w:pPr>
              <w:jc w:val="center"/>
              <w:rPr>
                <w:sz w:val="12"/>
                <w:szCs w:val="12"/>
              </w:rPr>
            </w:pPr>
            <w:r w:rsidRPr="00D371D8">
              <w:rPr>
                <w:sz w:val="12"/>
                <w:szCs w:val="12"/>
              </w:rPr>
              <w:t>16,56</w:t>
            </w:r>
          </w:p>
        </w:tc>
        <w:tc>
          <w:tcPr>
            <w:tcW w:w="749" w:type="dxa"/>
            <w:shd w:val="clear" w:color="auto" w:fill="auto"/>
            <w:noWrap/>
            <w:vAlign w:val="center"/>
            <w:hideMark/>
          </w:tcPr>
          <w:p w14:paraId="773BBDA5" w14:textId="77777777" w:rsidR="00D371D8" w:rsidRPr="00D371D8" w:rsidRDefault="00D371D8" w:rsidP="00D371D8">
            <w:pPr>
              <w:jc w:val="center"/>
              <w:rPr>
                <w:sz w:val="12"/>
                <w:szCs w:val="12"/>
              </w:rPr>
            </w:pPr>
            <w:r w:rsidRPr="00D371D8">
              <w:rPr>
                <w:sz w:val="12"/>
                <w:szCs w:val="12"/>
              </w:rPr>
              <w:t>250,08</w:t>
            </w:r>
          </w:p>
        </w:tc>
        <w:tc>
          <w:tcPr>
            <w:tcW w:w="705" w:type="dxa"/>
            <w:shd w:val="clear" w:color="auto" w:fill="auto"/>
            <w:noWrap/>
            <w:vAlign w:val="center"/>
            <w:hideMark/>
          </w:tcPr>
          <w:p w14:paraId="49E7482B"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48C882BF"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4F4CAD28" w14:textId="77777777" w:rsidR="00D371D8" w:rsidRPr="00D371D8" w:rsidRDefault="00D371D8" w:rsidP="00D371D8">
            <w:pPr>
              <w:jc w:val="center"/>
              <w:rPr>
                <w:sz w:val="12"/>
                <w:szCs w:val="12"/>
              </w:rPr>
            </w:pPr>
            <w:r w:rsidRPr="00D371D8">
              <w:rPr>
                <w:sz w:val="12"/>
                <w:szCs w:val="12"/>
              </w:rPr>
              <w:t>266,64</w:t>
            </w:r>
          </w:p>
        </w:tc>
        <w:tc>
          <w:tcPr>
            <w:tcW w:w="622" w:type="dxa"/>
            <w:shd w:val="clear" w:color="auto" w:fill="auto"/>
            <w:noWrap/>
            <w:vAlign w:val="center"/>
            <w:hideMark/>
          </w:tcPr>
          <w:p w14:paraId="4B9BB438"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2F5D9645"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345AAB4F"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156AD22A" w14:textId="77777777" w:rsidR="00D371D8" w:rsidRPr="00D371D8" w:rsidRDefault="00D371D8" w:rsidP="00D371D8">
            <w:pPr>
              <w:jc w:val="center"/>
              <w:rPr>
                <w:sz w:val="12"/>
                <w:szCs w:val="12"/>
              </w:rPr>
            </w:pPr>
            <w:r w:rsidRPr="00D371D8">
              <w:rPr>
                <w:sz w:val="12"/>
                <w:szCs w:val="12"/>
              </w:rPr>
              <w:t>0,00</w:t>
            </w:r>
          </w:p>
        </w:tc>
      </w:tr>
      <w:tr w:rsidR="00D371D8" w:rsidRPr="00D371D8" w14:paraId="123C15A4" w14:textId="77777777" w:rsidTr="00FC2646">
        <w:trPr>
          <w:trHeight w:val="20"/>
        </w:trPr>
        <w:tc>
          <w:tcPr>
            <w:tcW w:w="356" w:type="dxa"/>
            <w:shd w:val="clear" w:color="auto" w:fill="auto"/>
            <w:noWrap/>
            <w:vAlign w:val="center"/>
            <w:hideMark/>
          </w:tcPr>
          <w:p w14:paraId="1F80DC67" w14:textId="77777777" w:rsidR="00D371D8" w:rsidRPr="00D371D8" w:rsidRDefault="00D371D8" w:rsidP="00D371D8">
            <w:pPr>
              <w:jc w:val="center"/>
              <w:rPr>
                <w:sz w:val="12"/>
                <w:szCs w:val="12"/>
              </w:rPr>
            </w:pPr>
            <w:r w:rsidRPr="00D371D8">
              <w:rPr>
                <w:sz w:val="12"/>
                <w:szCs w:val="12"/>
              </w:rPr>
              <w:t>1.1.3</w:t>
            </w:r>
          </w:p>
        </w:tc>
        <w:tc>
          <w:tcPr>
            <w:tcW w:w="7072" w:type="dxa"/>
            <w:shd w:val="clear" w:color="auto" w:fill="auto"/>
            <w:vAlign w:val="center"/>
            <w:hideMark/>
          </w:tcPr>
          <w:p w14:paraId="2D941065" w14:textId="77777777" w:rsidR="00D371D8" w:rsidRPr="00D371D8" w:rsidRDefault="00D371D8" w:rsidP="00D371D8">
            <w:pPr>
              <w:rPr>
                <w:sz w:val="12"/>
                <w:szCs w:val="12"/>
              </w:rPr>
            </w:pPr>
            <w:r w:rsidRPr="00D371D8">
              <w:rPr>
                <w:sz w:val="12"/>
                <w:szCs w:val="12"/>
              </w:rPr>
              <w:t>Строительство тепловой сети ТК-18-граница земельного участка гаража, Разведчиков 19, проектирование и СМР</w:t>
            </w:r>
          </w:p>
        </w:tc>
        <w:tc>
          <w:tcPr>
            <w:tcW w:w="668" w:type="dxa"/>
            <w:shd w:val="clear" w:color="auto" w:fill="auto"/>
            <w:noWrap/>
            <w:vAlign w:val="center"/>
            <w:hideMark/>
          </w:tcPr>
          <w:p w14:paraId="2445B647"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216E957D" w14:textId="77777777" w:rsidR="00D371D8" w:rsidRPr="00D371D8" w:rsidRDefault="00D371D8" w:rsidP="00D371D8">
            <w:pPr>
              <w:jc w:val="center"/>
              <w:rPr>
                <w:sz w:val="12"/>
                <w:szCs w:val="12"/>
              </w:rPr>
            </w:pPr>
            <w:r w:rsidRPr="00D371D8">
              <w:rPr>
                <w:sz w:val="12"/>
                <w:szCs w:val="12"/>
              </w:rPr>
              <w:t>2021</w:t>
            </w:r>
          </w:p>
        </w:tc>
        <w:tc>
          <w:tcPr>
            <w:tcW w:w="636" w:type="dxa"/>
            <w:shd w:val="clear" w:color="auto" w:fill="auto"/>
            <w:noWrap/>
            <w:vAlign w:val="center"/>
            <w:hideMark/>
          </w:tcPr>
          <w:p w14:paraId="2A69B221" w14:textId="77777777" w:rsidR="00D371D8" w:rsidRPr="00D371D8" w:rsidRDefault="00D371D8" w:rsidP="00D371D8">
            <w:pPr>
              <w:jc w:val="center"/>
              <w:rPr>
                <w:sz w:val="12"/>
                <w:szCs w:val="12"/>
              </w:rPr>
            </w:pPr>
            <w:r w:rsidRPr="00D371D8">
              <w:rPr>
                <w:sz w:val="12"/>
                <w:szCs w:val="12"/>
              </w:rPr>
              <w:t>86,33</w:t>
            </w:r>
          </w:p>
        </w:tc>
        <w:tc>
          <w:tcPr>
            <w:tcW w:w="567" w:type="dxa"/>
            <w:shd w:val="clear" w:color="auto" w:fill="auto"/>
            <w:noWrap/>
            <w:vAlign w:val="center"/>
            <w:hideMark/>
          </w:tcPr>
          <w:p w14:paraId="33E36E09" w14:textId="77777777" w:rsidR="00D371D8" w:rsidRPr="00D371D8" w:rsidRDefault="00D371D8" w:rsidP="00D371D8">
            <w:pPr>
              <w:jc w:val="center"/>
              <w:rPr>
                <w:sz w:val="12"/>
                <w:szCs w:val="12"/>
              </w:rPr>
            </w:pPr>
            <w:r w:rsidRPr="00D371D8">
              <w:rPr>
                <w:sz w:val="12"/>
                <w:szCs w:val="12"/>
              </w:rPr>
              <w:t>5,36</w:t>
            </w:r>
          </w:p>
        </w:tc>
        <w:tc>
          <w:tcPr>
            <w:tcW w:w="749" w:type="dxa"/>
            <w:shd w:val="clear" w:color="auto" w:fill="auto"/>
            <w:noWrap/>
            <w:vAlign w:val="center"/>
            <w:hideMark/>
          </w:tcPr>
          <w:p w14:paraId="37012523" w14:textId="77777777" w:rsidR="00D371D8" w:rsidRPr="00D371D8" w:rsidRDefault="00D371D8" w:rsidP="00D371D8">
            <w:pPr>
              <w:jc w:val="center"/>
              <w:rPr>
                <w:sz w:val="12"/>
                <w:szCs w:val="12"/>
              </w:rPr>
            </w:pPr>
            <w:r w:rsidRPr="00D371D8">
              <w:rPr>
                <w:sz w:val="12"/>
                <w:szCs w:val="12"/>
              </w:rPr>
              <w:t>80,97</w:t>
            </w:r>
          </w:p>
        </w:tc>
        <w:tc>
          <w:tcPr>
            <w:tcW w:w="705" w:type="dxa"/>
            <w:shd w:val="clear" w:color="auto" w:fill="auto"/>
            <w:noWrap/>
            <w:vAlign w:val="center"/>
            <w:hideMark/>
          </w:tcPr>
          <w:p w14:paraId="41FA8FB3"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446793A7"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54984E66" w14:textId="77777777" w:rsidR="00D371D8" w:rsidRPr="00D371D8" w:rsidRDefault="00D371D8" w:rsidP="00D371D8">
            <w:pPr>
              <w:jc w:val="center"/>
              <w:rPr>
                <w:sz w:val="12"/>
                <w:szCs w:val="12"/>
              </w:rPr>
            </w:pPr>
            <w:r w:rsidRPr="00D371D8">
              <w:rPr>
                <w:sz w:val="12"/>
                <w:szCs w:val="12"/>
              </w:rPr>
              <w:t>86,33</w:t>
            </w:r>
          </w:p>
        </w:tc>
        <w:tc>
          <w:tcPr>
            <w:tcW w:w="622" w:type="dxa"/>
            <w:shd w:val="clear" w:color="auto" w:fill="auto"/>
            <w:noWrap/>
            <w:vAlign w:val="center"/>
            <w:hideMark/>
          </w:tcPr>
          <w:p w14:paraId="72048BFF"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337BB9E3"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2C9703DF"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387C43A6" w14:textId="77777777" w:rsidR="00D371D8" w:rsidRPr="00D371D8" w:rsidRDefault="00D371D8" w:rsidP="00D371D8">
            <w:pPr>
              <w:jc w:val="center"/>
              <w:rPr>
                <w:sz w:val="12"/>
                <w:szCs w:val="12"/>
              </w:rPr>
            </w:pPr>
            <w:r w:rsidRPr="00D371D8">
              <w:rPr>
                <w:sz w:val="12"/>
                <w:szCs w:val="12"/>
              </w:rPr>
              <w:t>0,00</w:t>
            </w:r>
          </w:p>
        </w:tc>
      </w:tr>
      <w:tr w:rsidR="00D371D8" w:rsidRPr="00D371D8" w14:paraId="5B07D01B" w14:textId="77777777" w:rsidTr="00FC2646">
        <w:trPr>
          <w:trHeight w:val="20"/>
        </w:trPr>
        <w:tc>
          <w:tcPr>
            <w:tcW w:w="356" w:type="dxa"/>
            <w:shd w:val="clear" w:color="auto" w:fill="auto"/>
            <w:noWrap/>
            <w:vAlign w:val="center"/>
            <w:hideMark/>
          </w:tcPr>
          <w:p w14:paraId="2617025B" w14:textId="77777777" w:rsidR="00D371D8" w:rsidRPr="00D371D8" w:rsidRDefault="00D371D8" w:rsidP="00D371D8">
            <w:pPr>
              <w:jc w:val="center"/>
              <w:rPr>
                <w:sz w:val="12"/>
                <w:szCs w:val="12"/>
              </w:rPr>
            </w:pPr>
            <w:r w:rsidRPr="00D371D8">
              <w:rPr>
                <w:sz w:val="12"/>
                <w:szCs w:val="12"/>
              </w:rPr>
              <w:t>1.1.4</w:t>
            </w:r>
          </w:p>
        </w:tc>
        <w:tc>
          <w:tcPr>
            <w:tcW w:w="7072" w:type="dxa"/>
            <w:shd w:val="clear" w:color="auto" w:fill="auto"/>
            <w:vAlign w:val="center"/>
            <w:hideMark/>
          </w:tcPr>
          <w:p w14:paraId="5BC2255D" w14:textId="77777777" w:rsidR="00D371D8" w:rsidRPr="00D371D8" w:rsidRDefault="00D371D8" w:rsidP="00D371D8">
            <w:pPr>
              <w:rPr>
                <w:sz w:val="12"/>
                <w:szCs w:val="12"/>
              </w:rPr>
            </w:pPr>
            <w:r w:rsidRPr="00D371D8">
              <w:rPr>
                <w:sz w:val="12"/>
                <w:szCs w:val="12"/>
              </w:rPr>
              <w:t xml:space="preserve"> Строительство тепловой сети УТ-1-граница земельного участка нежилого здания ул. Дорстроевская 1Б, проектирование и СМР</w:t>
            </w:r>
          </w:p>
        </w:tc>
        <w:tc>
          <w:tcPr>
            <w:tcW w:w="668" w:type="dxa"/>
            <w:shd w:val="clear" w:color="auto" w:fill="auto"/>
            <w:noWrap/>
            <w:vAlign w:val="center"/>
            <w:hideMark/>
          </w:tcPr>
          <w:p w14:paraId="4220457D"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6B16AB0B" w14:textId="77777777" w:rsidR="00D371D8" w:rsidRPr="00D371D8" w:rsidRDefault="00D371D8" w:rsidP="00D371D8">
            <w:pPr>
              <w:jc w:val="center"/>
              <w:rPr>
                <w:sz w:val="12"/>
                <w:szCs w:val="12"/>
              </w:rPr>
            </w:pPr>
            <w:r w:rsidRPr="00D371D8">
              <w:rPr>
                <w:sz w:val="12"/>
                <w:szCs w:val="12"/>
              </w:rPr>
              <w:t>2021</w:t>
            </w:r>
          </w:p>
        </w:tc>
        <w:tc>
          <w:tcPr>
            <w:tcW w:w="636" w:type="dxa"/>
            <w:shd w:val="clear" w:color="auto" w:fill="auto"/>
            <w:noWrap/>
            <w:vAlign w:val="center"/>
            <w:hideMark/>
          </w:tcPr>
          <w:p w14:paraId="5FACAEA5" w14:textId="77777777" w:rsidR="00D371D8" w:rsidRPr="00D371D8" w:rsidRDefault="00D371D8" w:rsidP="00D371D8">
            <w:pPr>
              <w:jc w:val="center"/>
              <w:rPr>
                <w:sz w:val="12"/>
                <w:szCs w:val="12"/>
              </w:rPr>
            </w:pPr>
            <w:r w:rsidRPr="00D371D8">
              <w:rPr>
                <w:sz w:val="12"/>
                <w:szCs w:val="12"/>
              </w:rPr>
              <w:t>663,85</w:t>
            </w:r>
          </w:p>
        </w:tc>
        <w:tc>
          <w:tcPr>
            <w:tcW w:w="567" w:type="dxa"/>
            <w:shd w:val="clear" w:color="auto" w:fill="auto"/>
            <w:noWrap/>
            <w:vAlign w:val="center"/>
            <w:hideMark/>
          </w:tcPr>
          <w:p w14:paraId="7EB4CE46" w14:textId="77777777" w:rsidR="00D371D8" w:rsidRPr="00D371D8" w:rsidRDefault="00D371D8" w:rsidP="00D371D8">
            <w:pPr>
              <w:jc w:val="center"/>
              <w:rPr>
                <w:sz w:val="12"/>
                <w:szCs w:val="12"/>
              </w:rPr>
            </w:pPr>
            <w:r w:rsidRPr="00D371D8">
              <w:rPr>
                <w:sz w:val="12"/>
                <w:szCs w:val="12"/>
              </w:rPr>
              <w:t>41,24</w:t>
            </w:r>
          </w:p>
        </w:tc>
        <w:tc>
          <w:tcPr>
            <w:tcW w:w="749" w:type="dxa"/>
            <w:shd w:val="clear" w:color="auto" w:fill="auto"/>
            <w:noWrap/>
            <w:vAlign w:val="center"/>
            <w:hideMark/>
          </w:tcPr>
          <w:p w14:paraId="795A4791" w14:textId="77777777" w:rsidR="00D371D8" w:rsidRPr="00D371D8" w:rsidRDefault="00D371D8" w:rsidP="00D371D8">
            <w:pPr>
              <w:jc w:val="center"/>
              <w:rPr>
                <w:sz w:val="12"/>
                <w:szCs w:val="12"/>
              </w:rPr>
            </w:pPr>
            <w:r w:rsidRPr="00D371D8">
              <w:rPr>
                <w:sz w:val="12"/>
                <w:szCs w:val="12"/>
              </w:rPr>
              <w:t>622,61</w:t>
            </w:r>
          </w:p>
        </w:tc>
        <w:tc>
          <w:tcPr>
            <w:tcW w:w="705" w:type="dxa"/>
            <w:shd w:val="clear" w:color="auto" w:fill="auto"/>
            <w:noWrap/>
            <w:vAlign w:val="center"/>
            <w:hideMark/>
          </w:tcPr>
          <w:p w14:paraId="1778747F"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0319F87E"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165EB0C6" w14:textId="77777777" w:rsidR="00D371D8" w:rsidRPr="00D371D8" w:rsidRDefault="00D371D8" w:rsidP="00D371D8">
            <w:pPr>
              <w:jc w:val="center"/>
              <w:rPr>
                <w:sz w:val="12"/>
                <w:szCs w:val="12"/>
              </w:rPr>
            </w:pPr>
            <w:r w:rsidRPr="00D371D8">
              <w:rPr>
                <w:sz w:val="12"/>
                <w:szCs w:val="12"/>
              </w:rPr>
              <w:t>663,85</w:t>
            </w:r>
          </w:p>
        </w:tc>
        <w:tc>
          <w:tcPr>
            <w:tcW w:w="622" w:type="dxa"/>
            <w:shd w:val="clear" w:color="auto" w:fill="auto"/>
            <w:noWrap/>
            <w:vAlign w:val="center"/>
            <w:hideMark/>
          </w:tcPr>
          <w:p w14:paraId="49B05BD8"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0DC05BFE"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2795CFAE"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394D06BA" w14:textId="77777777" w:rsidR="00D371D8" w:rsidRPr="00D371D8" w:rsidRDefault="00D371D8" w:rsidP="00D371D8">
            <w:pPr>
              <w:jc w:val="center"/>
              <w:rPr>
                <w:sz w:val="12"/>
                <w:szCs w:val="12"/>
              </w:rPr>
            </w:pPr>
            <w:r w:rsidRPr="00D371D8">
              <w:rPr>
                <w:sz w:val="12"/>
                <w:szCs w:val="12"/>
              </w:rPr>
              <w:t>0,00</w:t>
            </w:r>
          </w:p>
        </w:tc>
      </w:tr>
      <w:tr w:rsidR="00D371D8" w:rsidRPr="00D371D8" w14:paraId="61AE1F51" w14:textId="77777777" w:rsidTr="00FC2646">
        <w:trPr>
          <w:trHeight w:val="20"/>
        </w:trPr>
        <w:tc>
          <w:tcPr>
            <w:tcW w:w="15269" w:type="dxa"/>
            <w:gridSpan w:val="14"/>
            <w:shd w:val="clear" w:color="auto" w:fill="auto"/>
            <w:noWrap/>
            <w:vAlign w:val="bottom"/>
            <w:hideMark/>
          </w:tcPr>
          <w:p w14:paraId="55C78109" w14:textId="77777777" w:rsidR="00D371D8" w:rsidRPr="00D371D8" w:rsidRDefault="00D371D8" w:rsidP="00D371D8">
            <w:pPr>
              <w:rPr>
                <w:sz w:val="12"/>
                <w:szCs w:val="12"/>
              </w:rPr>
            </w:pPr>
            <w:r w:rsidRPr="00D371D8">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D371D8" w:rsidRPr="00D371D8" w14:paraId="0C1DD6AB" w14:textId="77777777" w:rsidTr="00FC2646">
        <w:trPr>
          <w:trHeight w:val="20"/>
        </w:trPr>
        <w:tc>
          <w:tcPr>
            <w:tcW w:w="15269" w:type="dxa"/>
            <w:gridSpan w:val="14"/>
            <w:shd w:val="clear" w:color="auto" w:fill="auto"/>
            <w:noWrap/>
            <w:vAlign w:val="bottom"/>
            <w:hideMark/>
          </w:tcPr>
          <w:p w14:paraId="6FF45997" w14:textId="77777777" w:rsidR="00D371D8" w:rsidRPr="00D371D8" w:rsidRDefault="00D371D8" w:rsidP="00D371D8">
            <w:pPr>
              <w:rPr>
                <w:sz w:val="12"/>
                <w:szCs w:val="12"/>
              </w:rPr>
            </w:pPr>
            <w:r w:rsidRPr="00D371D8">
              <w:rPr>
                <w:sz w:val="12"/>
                <w:szCs w:val="12"/>
              </w:rPr>
              <w:t>1.3. Увеличение пропускной способности существующих тепловых сетей в целях подключения потребителей</w:t>
            </w:r>
          </w:p>
        </w:tc>
      </w:tr>
      <w:tr w:rsidR="00D371D8" w:rsidRPr="00D371D8" w14:paraId="10C17CC6" w14:textId="77777777" w:rsidTr="00FC2646">
        <w:trPr>
          <w:trHeight w:val="20"/>
        </w:trPr>
        <w:tc>
          <w:tcPr>
            <w:tcW w:w="356" w:type="dxa"/>
            <w:shd w:val="clear" w:color="auto" w:fill="auto"/>
            <w:noWrap/>
            <w:vAlign w:val="center"/>
            <w:hideMark/>
          </w:tcPr>
          <w:p w14:paraId="6FC1054E" w14:textId="77777777" w:rsidR="00D371D8" w:rsidRPr="00D371D8" w:rsidRDefault="00D371D8" w:rsidP="00D371D8">
            <w:pPr>
              <w:jc w:val="center"/>
              <w:rPr>
                <w:sz w:val="12"/>
                <w:szCs w:val="12"/>
              </w:rPr>
            </w:pPr>
            <w:r w:rsidRPr="00D371D8">
              <w:rPr>
                <w:sz w:val="12"/>
                <w:szCs w:val="12"/>
              </w:rPr>
              <w:t>1.3.1</w:t>
            </w:r>
          </w:p>
        </w:tc>
        <w:tc>
          <w:tcPr>
            <w:tcW w:w="7072" w:type="dxa"/>
            <w:shd w:val="clear" w:color="auto" w:fill="auto"/>
            <w:vAlign w:val="center"/>
            <w:hideMark/>
          </w:tcPr>
          <w:p w14:paraId="5AF58176" w14:textId="77777777" w:rsidR="00D371D8" w:rsidRPr="00D371D8" w:rsidRDefault="00D371D8" w:rsidP="00D371D8">
            <w:pPr>
              <w:rPr>
                <w:sz w:val="12"/>
                <w:szCs w:val="12"/>
              </w:rPr>
            </w:pPr>
            <w:r w:rsidRPr="00D371D8">
              <w:rPr>
                <w:sz w:val="12"/>
                <w:szCs w:val="12"/>
              </w:rPr>
              <w:t>Реконструкция тепловой сети стена котельной-стена школы МБОУ «СОШ № 37» ул. Варшавская, 2, проектирование и СМР</w:t>
            </w:r>
          </w:p>
        </w:tc>
        <w:tc>
          <w:tcPr>
            <w:tcW w:w="668" w:type="dxa"/>
            <w:shd w:val="clear" w:color="auto" w:fill="auto"/>
            <w:noWrap/>
            <w:vAlign w:val="center"/>
            <w:hideMark/>
          </w:tcPr>
          <w:p w14:paraId="17747D16"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6AEF7A13" w14:textId="77777777" w:rsidR="00D371D8" w:rsidRPr="00D371D8" w:rsidRDefault="00D371D8" w:rsidP="00D371D8">
            <w:pPr>
              <w:jc w:val="center"/>
              <w:rPr>
                <w:sz w:val="12"/>
                <w:szCs w:val="12"/>
              </w:rPr>
            </w:pPr>
            <w:r w:rsidRPr="00D371D8">
              <w:rPr>
                <w:sz w:val="12"/>
                <w:szCs w:val="12"/>
              </w:rPr>
              <w:t>2021</w:t>
            </w:r>
          </w:p>
        </w:tc>
        <w:tc>
          <w:tcPr>
            <w:tcW w:w="636" w:type="dxa"/>
            <w:shd w:val="clear" w:color="auto" w:fill="auto"/>
            <w:noWrap/>
            <w:vAlign w:val="center"/>
            <w:hideMark/>
          </w:tcPr>
          <w:p w14:paraId="002B16E1" w14:textId="77777777" w:rsidR="00D371D8" w:rsidRPr="00D371D8" w:rsidRDefault="00D371D8" w:rsidP="00D371D8">
            <w:pPr>
              <w:jc w:val="center"/>
              <w:rPr>
                <w:sz w:val="12"/>
                <w:szCs w:val="12"/>
              </w:rPr>
            </w:pPr>
            <w:r w:rsidRPr="00D371D8">
              <w:rPr>
                <w:sz w:val="12"/>
                <w:szCs w:val="12"/>
              </w:rPr>
              <w:t>1 927,51</w:t>
            </w:r>
          </w:p>
        </w:tc>
        <w:tc>
          <w:tcPr>
            <w:tcW w:w="567" w:type="dxa"/>
            <w:shd w:val="clear" w:color="auto" w:fill="auto"/>
            <w:noWrap/>
            <w:vAlign w:val="center"/>
            <w:hideMark/>
          </w:tcPr>
          <w:p w14:paraId="10195F7A" w14:textId="77777777" w:rsidR="00D371D8" w:rsidRPr="00D371D8" w:rsidRDefault="00D371D8" w:rsidP="00D371D8">
            <w:pPr>
              <w:jc w:val="center"/>
              <w:rPr>
                <w:sz w:val="12"/>
                <w:szCs w:val="12"/>
              </w:rPr>
            </w:pPr>
            <w:r w:rsidRPr="00D371D8">
              <w:rPr>
                <w:sz w:val="12"/>
                <w:szCs w:val="12"/>
              </w:rPr>
              <w:t>119,70</w:t>
            </w:r>
          </w:p>
        </w:tc>
        <w:tc>
          <w:tcPr>
            <w:tcW w:w="749" w:type="dxa"/>
            <w:shd w:val="clear" w:color="auto" w:fill="auto"/>
            <w:noWrap/>
            <w:vAlign w:val="center"/>
            <w:hideMark/>
          </w:tcPr>
          <w:p w14:paraId="38708578" w14:textId="77777777" w:rsidR="00D371D8" w:rsidRPr="00D371D8" w:rsidRDefault="00D371D8" w:rsidP="00D371D8">
            <w:pPr>
              <w:jc w:val="center"/>
              <w:rPr>
                <w:sz w:val="12"/>
                <w:szCs w:val="12"/>
              </w:rPr>
            </w:pPr>
            <w:r w:rsidRPr="00D371D8">
              <w:rPr>
                <w:sz w:val="12"/>
                <w:szCs w:val="12"/>
              </w:rPr>
              <w:t>1 807,82</w:t>
            </w:r>
          </w:p>
        </w:tc>
        <w:tc>
          <w:tcPr>
            <w:tcW w:w="705" w:type="dxa"/>
            <w:shd w:val="clear" w:color="auto" w:fill="auto"/>
            <w:noWrap/>
            <w:vAlign w:val="center"/>
            <w:hideMark/>
          </w:tcPr>
          <w:p w14:paraId="4FBD0CA3"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229AB68A"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24598023" w14:textId="77777777" w:rsidR="00D371D8" w:rsidRPr="00D371D8" w:rsidRDefault="00D371D8" w:rsidP="00D371D8">
            <w:pPr>
              <w:jc w:val="center"/>
              <w:rPr>
                <w:sz w:val="12"/>
                <w:szCs w:val="12"/>
              </w:rPr>
            </w:pPr>
            <w:r w:rsidRPr="00D371D8">
              <w:rPr>
                <w:sz w:val="12"/>
                <w:szCs w:val="12"/>
              </w:rPr>
              <w:t>1 927,51</w:t>
            </w:r>
          </w:p>
        </w:tc>
        <w:tc>
          <w:tcPr>
            <w:tcW w:w="622" w:type="dxa"/>
            <w:shd w:val="clear" w:color="auto" w:fill="auto"/>
            <w:noWrap/>
            <w:vAlign w:val="center"/>
            <w:hideMark/>
          </w:tcPr>
          <w:p w14:paraId="18957471"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38A0CF98"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0C48CB12"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5FA324A3" w14:textId="77777777" w:rsidR="00D371D8" w:rsidRPr="00D371D8" w:rsidRDefault="00D371D8" w:rsidP="00D371D8">
            <w:pPr>
              <w:jc w:val="center"/>
              <w:rPr>
                <w:sz w:val="12"/>
                <w:szCs w:val="12"/>
              </w:rPr>
            </w:pPr>
            <w:r w:rsidRPr="00D371D8">
              <w:rPr>
                <w:sz w:val="12"/>
                <w:szCs w:val="12"/>
              </w:rPr>
              <w:t>0,00</w:t>
            </w:r>
          </w:p>
        </w:tc>
      </w:tr>
      <w:tr w:rsidR="00D371D8" w:rsidRPr="00D371D8" w14:paraId="4B1683AA" w14:textId="77777777" w:rsidTr="00FC2646">
        <w:trPr>
          <w:trHeight w:val="20"/>
        </w:trPr>
        <w:tc>
          <w:tcPr>
            <w:tcW w:w="15269" w:type="dxa"/>
            <w:gridSpan w:val="14"/>
            <w:shd w:val="clear" w:color="auto" w:fill="auto"/>
            <w:noWrap/>
            <w:vAlign w:val="bottom"/>
            <w:hideMark/>
          </w:tcPr>
          <w:p w14:paraId="69DC7F8F" w14:textId="77777777" w:rsidR="00D371D8" w:rsidRPr="00D371D8" w:rsidRDefault="00D371D8" w:rsidP="00D371D8">
            <w:pPr>
              <w:rPr>
                <w:sz w:val="12"/>
                <w:szCs w:val="12"/>
              </w:rPr>
            </w:pPr>
            <w:r w:rsidRPr="00D371D8">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D371D8" w:rsidRPr="00D371D8" w14:paraId="1A267475" w14:textId="77777777" w:rsidTr="00FC2646">
        <w:trPr>
          <w:trHeight w:val="20"/>
        </w:trPr>
        <w:tc>
          <w:tcPr>
            <w:tcW w:w="7428" w:type="dxa"/>
            <w:gridSpan w:val="2"/>
            <w:shd w:val="clear" w:color="auto" w:fill="auto"/>
            <w:noWrap/>
            <w:vAlign w:val="center"/>
            <w:hideMark/>
          </w:tcPr>
          <w:p w14:paraId="39C5EE1F" w14:textId="77777777" w:rsidR="00D371D8" w:rsidRPr="00D371D8" w:rsidRDefault="00D371D8" w:rsidP="00D371D8">
            <w:pPr>
              <w:rPr>
                <w:sz w:val="12"/>
                <w:szCs w:val="12"/>
              </w:rPr>
            </w:pPr>
            <w:r w:rsidRPr="00D371D8">
              <w:rPr>
                <w:sz w:val="12"/>
                <w:szCs w:val="12"/>
              </w:rPr>
              <w:t>Всего по группе 1</w:t>
            </w:r>
          </w:p>
        </w:tc>
        <w:tc>
          <w:tcPr>
            <w:tcW w:w="668" w:type="dxa"/>
            <w:shd w:val="clear" w:color="auto" w:fill="auto"/>
            <w:noWrap/>
            <w:vAlign w:val="center"/>
            <w:hideMark/>
          </w:tcPr>
          <w:p w14:paraId="794CDB2C" w14:textId="77777777" w:rsidR="00D371D8" w:rsidRPr="00D371D8" w:rsidRDefault="00D371D8" w:rsidP="00D371D8">
            <w:pPr>
              <w:jc w:val="center"/>
              <w:rPr>
                <w:sz w:val="12"/>
                <w:szCs w:val="12"/>
              </w:rPr>
            </w:pPr>
            <w:r w:rsidRPr="00D371D8">
              <w:rPr>
                <w:sz w:val="12"/>
                <w:szCs w:val="12"/>
              </w:rPr>
              <w:t> -</w:t>
            </w:r>
          </w:p>
        </w:tc>
        <w:tc>
          <w:tcPr>
            <w:tcW w:w="640" w:type="dxa"/>
            <w:shd w:val="clear" w:color="auto" w:fill="auto"/>
            <w:noWrap/>
            <w:vAlign w:val="center"/>
            <w:hideMark/>
          </w:tcPr>
          <w:p w14:paraId="148124DE" w14:textId="77777777" w:rsidR="00D371D8" w:rsidRPr="00D371D8" w:rsidRDefault="00D371D8" w:rsidP="00D371D8">
            <w:pPr>
              <w:jc w:val="center"/>
              <w:rPr>
                <w:sz w:val="12"/>
                <w:szCs w:val="12"/>
              </w:rPr>
            </w:pPr>
            <w:r w:rsidRPr="00D371D8">
              <w:rPr>
                <w:sz w:val="12"/>
                <w:szCs w:val="12"/>
              </w:rPr>
              <w:t>- </w:t>
            </w:r>
          </w:p>
        </w:tc>
        <w:tc>
          <w:tcPr>
            <w:tcW w:w="636" w:type="dxa"/>
            <w:shd w:val="clear" w:color="auto" w:fill="auto"/>
            <w:noWrap/>
            <w:vAlign w:val="center"/>
            <w:hideMark/>
          </w:tcPr>
          <w:p w14:paraId="3970121F" w14:textId="77777777" w:rsidR="00D371D8" w:rsidRPr="00D371D8" w:rsidRDefault="00D371D8" w:rsidP="00D371D8">
            <w:pPr>
              <w:jc w:val="center"/>
              <w:rPr>
                <w:sz w:val="12"/>
                <w:szCs w:val="12"/>
              </w:rPr>
            </w:pPr>
            <w:r w:rsidRPr="00D371D8">
              <w:rPr>
                <w:sz w:val="12"/>
                <w:szCs w:val="12"/>
              </w:rPr>
              <w:t>4 625,35</w:t>
            </w:r>
          </w:p>
        </w:tc>
        <w:tc>
          <w:tcPr>
            <w:tcW w:w="567" w:type="dxa"/>
            <w:shd w:val="clear" w:color="auto" w:fill="auto"/>
            <w:noWrap/>
            <w:vAlign w:val="center"/>
            <w:hideMark/>
          </w:tcPr>
          <w:p w14:paraId="1B73EEF4" w14:textId="77777777" w:rsidR="00D371D8" w:rsidRPr="00D371D8" w:rsidRDefault="00D371D8" w:rsidP="00D371D8">
            <w:pPr>
              <w:jc w:val="center"/>
              <w:rPr>
                <w:sz w:val="12"/>
                <w:szCs w:val="12"/>
              </w:rPr>
            </w:pPr>
            <w:r w:rsidRPr="00D371D8">
              <w:rPr>
                <w:sz w:val="12"/>
                <w:szCs w:val="12"/>
              </w:rPr>
              <w:t>287,28</w:t>
            </w:r>
          </w:p>
        </w:tc>
        <w:tc>
          <w:tcPr>
            <w:tcW w:w="749" w:type="dxa"/>
            <w:shd w:val="clear" w:color="auto" w:fill="auto"/>
            <w:noWrap/>
            <w:vAlign w:val="center"/>
            <w:hideMark/>
          </w:tcPr>
          <w:p w14:paraId="49A2C940" w14:textId="77777777" w:rsidR="00D371D8" w:rsidRPr="00D371D8" w:rsidRDefault="00D371D8" w:rsidP="00D371D8">
            <w:pPr>
              <w:jc w:val="center"/>
              <w:rPr>
                <w:sz w:val="12"/>
                <w:szCs w:val="12"/>
              </w:rPr>
            </w:pPr>
            <w:r w:rsidRPr="00D371D8">
              <w:rPr>
                <w:sz w:val="12"/>
                <w:szCs w:val="12"/>
              </w:rPr>
              <w:t>4 338,06</w:t>
            </w:r>
          </w:p>
        </w:tc>
        <w:tc>
          <w:tcPr>
            <w:tcW w:w="705" w:type="dxa"/>
            <w:shd w:val="clear" w:color="auto" w:fill="auto"/>
            <w:noWrap/>
            <w:vAlign w:val="center"/>
            <w:hideMark/>
          </w:tcPr>
          <w:p w14:paraId="050F8873"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3FF26258"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50B39725" w14:textId="77777777" w:rsidR="00D371D8" w:rsidRPr="00D371D8" w:rsidRDefault="00D371D8" w:rsidP="00D371D8">
            <w:pPr>
              <w:jc w:val="center"/>
              <w:rPr>
                <w:sz w:val="12"/>
                <w:szCs w:val="12"/>
              </w:rPr>
            </w:pPr>
            <w:r w:rsidRPr="00D371D8">
              <w:rPr>
                <w:sz w:val="12"/>
                <w:szCs w:val="12"/>
              </w:rPr>
              <w:t>4 625,35</w:t>
            </w:r>
          </w:p>
        </w:tc>
        <w:tc>
          <w:tcPr>
            <w:tcW w:w="622" w:type="dxa"/>
            <w:shd w:val="clear" w:color="auto" w:fill="auto"/>
            <w:noWrap/>
            <w:vAlign w:val="center"/>
            <w:hideMark/>
          </w:tcPr>
          <w:p w14:paraId="14BA43BB"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48C515E1"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4BE53460"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33172656" w14:textId="77777777" w:rsidR="00D371D8" w:rsidRPr="00D371D8" w:rsidRDefault="00D371D8" w:rsidP="00D371D8">
            <w:pPr>
              <w:jc w:val="center"/>
              <w:rPr>
                <w:sz w:val="12"/>
                <w:szCs w:val="12"/>
              </w:rPr>
            </w:pPr>
            <w:r w:rsidRPr="00D371D8">
              <w:rPr>
                <w:sz w:val="12"/>
                <w:szCs w:val="12"/>
              </w:rPr>
              <w:t> </w:t>
            </w:r>
          </w:p>
        </w:tc>
      </w:tr>
      <w:tr w:rsidR="00D371D8" w:rsidRPr="00D371D8" w14:paraId="69605661" w14:textId="77777777" w:rsidTr="00FC2646">
        <w:trPr>
          <w:trHeight w:val="20"/>
        </w:trPr>
        <w:tc>
          <w:tcPr>
            <w:tcW w:w="15269" w:type="dxa"/>
            <w:gridSpan w:val="14"/>
            <w:shd w:val="clear" w:color="auto" w:fill="auto"/>
            <w:noWrap/>
            <w:vAlign w:val="center"/>
            <w:hideMark/>
          </w:tcPr>
          <w:p w14:paraId="504E5D5B" w14:textId="77777777" w:rsidR="00D371D8" w:rsidRPr="00D371D8" w:rsidRDefault="00D371D8" w:rsidP="00D371D8">
            <w:pPr>
              <w:rPr>
                <w:sz w:val="12"/>
                <w:szCs w:val="12"/>
              </w:rPr>
            </w:pPr>
            <w:r w:rsidRPr="00D371D8">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D371D8" w:rsidRPr="00D371D8" w14:paraId="15729588" w14:textId="77777777" w:rsidTr="00FC2646">
        <w:trPr>
          <w:trHeight w:val="20"/>
        </w:trPr>
        <w:tc>
          <w:tcPr>
            <w:tcW w:w="356" w:type="dxa"/>
            <w:shd w:val="clear" w:color="auto" w:fill="auto"/>
            <w:noWrap/>
            <w:vAlign w:val="center"/>
            <w:hideMark/>
          </w:tcPr>
          <w:p w14:paraId="2FDEBDC7" w14:textId="77777777" w:rsidR="00D371D8" w:rsidRPr="00D371D8" w:rsidRDefault="00D371D8" w:rsidP="00D371D8">
            <w:pPr>
              <w:jc w:val="center"/>
              <w:rPr>
                <w:sz w:val="12"/>
                <w:szCs w:val="12"/>
              </w:rPr>
            </w:pPr>
            <w:r w:rsidRPr="00D371D8">
              <w:rPr>
                <w:sz w:val="12"/>
                <w:szCs w:val="12"/>
              </w:rPr>
              <w:t>2..1</w:t>
            </w:r>
          </w:p>
        </w:tc>
        <w:tc>
          <w:tcPr>
            <w:tcW w:w="7072" w:type="dxa"/>
            <w:shd w:val="clear" w:color="auto" w:fill="auto"/>
            <w:vAlign w:val="center"/>
            <w:hideMark/>
          </w:tcPr>
          <w:p w14:paraId="0F233C69" w14:textId="77777777" w:rsidR="00D371D8" w:rsidRPr="00D371D8" w:rsidRDefault="00D371D8" w:rsidP="00D371D8">
            <w:pPr>
              <w:rPr>
                <w:sz w:val="12"/>
                <w:szCs w:val="12"/>
              </w:rPr>
            </w:pPr>
            <w:r w:rsidRPr="00D371D8">
              <w:rPr>
                <w:sz w:val="12"/>
                <w:szCs w:val="12"/>
              </w:rPr>
              <w:t xml:space="preserve">Строительство тепловой сети ТК-34 - врезка </w:t>
            </w:r>
            <w:proofErr w:type="gramStart"/>
            <w:r w:rsidRPr="00D371D8">
              <w:rPr>
                <w:sz w:val="12"/>
                <w:szCs w:val="12"/>
              </w:rPr>
              <w:t>1  -</w:t>
            </w:r>
            <w:proofErr w:type="gramEnd"/>
            <w:r w:rsidRPr="00D371D8">
              <w:rPr>
                <w:sz w:val="12"/>
                <w:szCs w:val="12"/>
              </w:rPr>
              <w:t xml:space="preserve">  К-1  -  К-2  -  врезка 2  -  врезка 3 ул. Железноводская, проектирование и СМР</w:t>
            </w:r>
          </w:p>
        </w:tc>
        <w:tc>
          <w:tcPr>
            <w:tcW w:w="668" w:type="dxa"/>
            <w:shd w:val="clear" w:color="auto" w:fill="auto"/>
            <w:noWrap/>
            <w:vAlign w:val="center"/>
            <w:hideMark/>
          </w:tcPr>
          <w:p w14:paraId="55D135B3" w14:textId="77777777" w:rsidR="00D371D8" w:rsidRPr="00D371D8" w:rsidRDefault="00D371D8" w:rsidP="00D371D8">
            <w:pPr>
              <w:jc w:val="center"/>
              <w:rPr>
                <w:sz w:val="12"/>
                <w:szCs w:val="12"/>
              </w:rPr>
            </w:pPr>
            <w:r w:rsidRPr="00D371D8">
              <w:rPr>
                <w:sz w:val="12"/>
                <w:szCs w:val="12"/>
              </w:rPr>
              <w:t>2024</w:t>
            </w:r>
          </w:p>
        </w:tc>
        <w:tc>
          <w:tcPr>
            <w:tcW w:w="640" w:type="dxa"/>
            <w:shd w:val="clear" w:color="auto" w:fill="auto"/>
            <w:noWrap/>
            <w:vAlign w:val="center"/>
            <w:hideMark/>
          </w:tcPr>
          <w:p w14:paraId="5605FEA6" w14:textId="77777777" w:rsidR="00D371D8" w:rsidRPr="00D371D8" w:rsidRDefault="00D371D8" w:rsidP="00D371D8">
            <w:pPr>
              <w:jc w:val="center"/>
              <w:rPr>
                <w:sz w:val="12"/>
                <w:szCs w:val="12"/>
              </w:rPr>
            </w:pPr>
            <w:r w:rsidRPr="00D371D8">
              <w:rPr>
                <w:sz w:val="12"/>
                <w:szCs w:val="12"/>
              </w:rPr>
              <w:t>2029</w:t>
            </w:r>
          </w:p>
        </w:tc>
        <w:tc>
          <w:tcPr>
            <w:tcW w:w="636" w:type="dxa"/>
            <w:shd w:val="clear" w:color="auto" w:fill="auto"/>
            <w:noWrap/>
            <w:vAlign w:val="center"/>
            <w:hideMark/>
          </w:tcPr>
          <w:p w14:paraId="3F07125A" w14:textId="77777777" w:rsidR="00D371D8" w:rsidRPr="00D371D8" w:rsidRDefault="00D371D8" w:rsidP="00D371D8">
            <w:pPr>
              <w:jc w:val="center"/>
              <w:rPr>
                <w:sz w:val="12"/>
                <w:szCs w:val="12"/>
              </w:rPr>
            </w:pPr>
            <w:r w:rsidRPr="00D371D8">
              <w:rPr>
                <w:sz w:val="12"/>
                <w:szCs w:val="12"/>
              </w:rPr>
              <w:t>8 067,19</w:t>
            </w:r>
          </w:p>
        </w:tc>
        <w:tc>
          <w:tcPr>
            <w:tcW w:w="567" w:type="dxa"/>
            <w:shd w:val="clear" w:color="auto" w:fill="auto"/>
            <w:noWrap/>
            <w:vAlign w:val="center"/>
            <w:hideMark/>
          </w:tcPr>
          <w:p w14:paraId="0D57DDB1" w14:textId="77777777" w:rsidR="00D371D8" w:rsidRPr="00D371D8" w:rsidRDefault="00D371D8" w:rsidP="00D371D8">
            <w:pPr>
              <w:jc w:val="center"/>
              <w:rPr>
                <w:sz w:val="12"/>
                <w:szCs w:val="12"/>
              </w:rPr>
            </w:pPr>
            <w:r w:rsidRPr="00D371D8">
              <w:rPr>
                <w:sz w:val="12"/>
                <w:szCs w:val="12"/>
              </w:rPr>
              <w:t>501,17</w:t>
            </w:r>
          </w:p>
        </w:tc>
        <w:tc>
          <w:tcPr>
            <w:tcW w:w="749" w:type="dxa"/>
            <w:shd w:val="clear" w:color="auto" w:fill="auto"/>
            <w:noWrap/>
            <w:vAlign w:val="center"/>
            <w:hideMark/>
          </w:tcPr>
          <w:p w14:paraId="7EE07E5A" w14:textId="77777777" w:rsidR="00D371D8" w:rsidRPr="00D371D8" w:rsidRDefault="00D371D8" w:rsidP="00D371D8">
            <w:pPr>
              <w:jc w:val="center"/>
              <w:rPr>
                <w:sz w:val="12"/>
                <w:szCs w:val="12"/>
              </w:rPr>
            </w:pPr>
            <w:r w:rsidRPr="00D371D8">
              <w:rPr>
                <w:sz w:val="12"/>
                <w:szCs w:val="12"/>
              </w:rPr>
              <w:t>0,00</w:t>
            </w:r>
          </w:p>
        </w:tc>
        <w:tc>
          <w:tcPr>
            <w:tcW w:w="705" w:type="dxa"/>
            <w:shd w:val="clear" w:color="auto" w:fill="auto"/>
            <w:noWrap/>
            <w:vAlign w:val="center"/>
            <w:hideMark/>
          </w:tcPr>
          <w:p w14:paraId="055C4599"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3FE6BEA5"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122CA566" w14:textId="77777777" w:rsidR="00D371D8" w:rsidRPr="00D371D8" w:rsidRDefault="00D371D8" w:rsidP="00D371D8">
            <w:pPr>
              <w:jc w:val="center"/>
              <w:rPr>
                <w:sz w:val="12"/>
                <w:szCs w:val="12"/>
              </w:rPr>
            </w:pPr>
            <w:r w:rsidRPr="00D371D8">
              <w:rPr>
                <w:sz w:val="12"/>
                <w:szCs w:val="12"/>
              </w:rPr>
              <w:t>0,00</w:t>
            </w:r>
          </w:p>
        </w:tc>
        <w:tc>
          <w:tcPr>
            <w:tcW w:w="622" w:type="dxa"/>
            <w:shd w:val="clear" w:color="auto" w:fill="auto"/>
            <w:noWrap/>
            <w:vAlign w:val="center"/>
            <w:hideMark/>
          </w:tcPr>
          <w:p w14:paraId="55D1EB48"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713C0FF5"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283D0BF0" w14:textId="77777777" w:rsidR="00D371D8" w:rsidRPr="00D371D8" w:rsidRDefault="00D371D8" w:rsidP="00D371D8">
            <w:pPr>
              <w:jc w:val="center"/>
              <w:rPr>
                <w:sz w:val="12"/>
                <w:szCs w:val="12"/>
              </w:rPr>
            </w:pPr>
            <w:r w:rsidRPr="00D371D8">
              <w:rPr>
                <w:sz w:val="12"/>
                <w:szCs w:val="12"/>
              </w:rPr>
              <w:t>501,17</w:t>
            </w:r>
          </w:p>
        </w:tc>
        <w:tc>
          <w:tcPr>
            <w:tcW w:w="730" w:type="dxa"/>
            <w:shd w:val="clear" w:color="auto" w:fill="auto"/>
            <w:noWrap/>
            <w:vAlign w:val="center"/>
            <w:hideMark/>
          </w:tcPr>
          <w:p w14:paraId="48FFB940" w14:textId="77777777" w:rsidR="00D371D8" w:rsidRPr="00D371D8" w:rsidRDefault="00D371D8" w:rsidP="00D371D8">
            <w:pPr>
              <w:jc w:val="center"/>
              <w:rPr>
                <w:sz w:val="12"/>
                <w:szCs w:val="12"/>
              </w:rPr>
            </w:pPr>
            <w:r w:rsidRPr="00D371D8">
              <w:rPr>
                <w:sz w:val="12"/>
                <w:szCs w:val="12"/>
              </w:rPr>
              <w:t>7 566,02</w:t>
            </w:r>
          </w:p>
        </w:tc>
      </w:tr>
      <w:tr w:rsidR="00D371D8" w:rsidRPr="00D371D8" w14:paraId="7854333E" w14:textId="77777777" w:rsidTr="00FC2646">
        <w:trPr>
          <w:trHeight w:val="20"/>
        </w:trPr>
        <w:tc>
          <w:tcPr>
            <w:tcW w:w="356" w:type="dxa"/>
            <w:shd w:val="clear" w:color="auto" w:fill="auto"/>
            <w:noWrap/>
            <w:vAlign w:val="center"/>
            <w:hideMark/>
          </w:tcPr>
          <w:p w14:paraId="67DF4E9B" w14:textId="77777777" w:rsidR="00D371D8" w:rsidRPr="00D371D8" w:rsidRDefault="00D371D8" w:rsidP="00D371D8">
            <w:pPr>
              <w:jc w:val="center"/>
              <w:rPr>
                <w:sz w:val="12"/>
                <w:szCs w:val="12"/>
              </w:rPr>
            </w:pPr>
            <w:r w:rsidRPr="00D371D8">
              <w:rPr>
                <w:sz w:val="12"/>
                <w:szCs w:val="12"/>
              </w:rPr>
              <w:t>2.2</w:t>
            </w:r>
          </w:p>
        </w:tc>
        <w:tc>
          <w:tcPr>
            <w:tcW w:w="7072" w:type="dxa"/>
            <w:shd w:val="clear" w:color="auto" w:fill="auto"/>
            <w:vAlign w:val="center"/>
            <w:hideMark/>
          </w:tcPr>
          <w:p w14:paraId="7CD78618" w14:textId="77777777" w:rsidR="00D371D8" w:rsidRPr="00D371D8" w:rsidRDefault="00D371D8" w:rsidP="00D371D8">
            <w:pPr>
              <w:rPr>
                <w:sz w:val="12"/>
                <w:szCs w:val="12"/>
              </w:rPr>
            </w:pPr>
            <w:r w:rsidRPr="00D371D8">
              <w:rPr>
                <w:sz w:val="12"/>
                <w:szCs w:val="12"/>
              </w:rPr>
              <w:t xml:space="preserve">Строительство тепловой сети для переключения потребителей котельной школы № 16 с переносом нагрузки на котельную Абагур Лесной № 1. ТК-5 - Громовой, 61, проектирование </w:t>
            </w:r>
          </w:p>
        </w:tc>
        <w:tc>
          <w:tcPr>
            <w:tcW w:w="668" w:type="dxa"/>
            <w:shd w:val="clear" w:color="auto" w:fill="auto"/>
            <w:noWrap/>
            <w:vAlign w:val="center"/>
            <w:hideMark/>
          </w:tcPr>
          <w:p w14:paraId="7340353C" w14:textId="77777777" w:rsidR="00D371D8" w:rsidRPr="00D371D8" w:rsidRDefault="00D371D8" w:rsidP="00D371D8">
            <w:pPr>
              <w:jc w:val="center"/>
              <w:rPr>
                <w:sz w:val="12"/>
                <w:szCs w:val="12"/>
              </w:rPr>
            </w:pPr>
            <w:r w:rsidRPr="00D371D8">
              <w:rPr>
                <w:sz w:val="12"/>
                <w:szCs w:val="12"/>
              </w:rPr>
              <w:t>2020</w:t>
            </w:r>
          </w:p>
        </w:tc>
        <w:tc>
          <w:tcPr>
            <w:tcW w:w="640" w:type="dxa"/>
            <w:shd w:val="clear" w:color="auto" w:fill="auto"/>
            <w:noWrap/>
            <w:vAlign w:val="center"/>
            <w:hideMark/>
          </w:tcPr>
          <w:p w14:paraId="01473C02" w14:textId="77777777" w:rsidR="00D371D8" w:rsidRPr="00D371D8" w:rsidRDefault="00D371D8" w:rsidP="00D371D8">
            <w:pPr>
              <w:jc w:val="center"/>
              <w:rPr>
                <w:sz w:val="12"/>
                <w:szCs w:val="12"/>
              </w:rPr>
            </w:pPr>
            <w:r w:rsidRPr="00D371D8">
              <w:rPr>
                <w:sz w:val="12"/>
                <w:szCs w:val="12"/>
              </w:rPr>
              <w:t>2020</w:t>
            </w:r>
          </w:p>
        </w:tc>
        <w:tc>
          <w:tcPr>
            <w:tcW w:w="636" w:type="dxa"/>
            <w:shd w:val="clear" w:color="auto" w:fill="auto"/>
            <w:noWrap/>
            <w:vAlign w:val="center"/>
            <w:hideMark/>
          </w:tcPr>
          <w:p w14:paraId="24D5B9EC" w14:textId="77777777" w:rsidR="00D371D8" w:rsidRPr="00D371D8" w:rsidRDefault="00D371D8" w:rsidP="00D371D8">
            <w:pPr>
              <w:jc w:val="center"/>
              <w:rPr>
                <w:sz w:val="12"/>
                <w:szCs w:val="12"/>
              </w:rPr>
            </w:pPr>
            <w:r w:rsidRPr="00D371D8">
              <w:rPr>
                <w:sz w:val="12"/>
                <w:szCs w:val="12"/>
              </w:rPr>
              <w:t>1 657,15</w:t>
            </w:r>
          </w:p>
        </w:tc>
        <w:tc>
          <w:tcPr>
            <w:tcW w:w="567" w:type="dxa"/>
            <w:shd w:val="clear" w:color="auto" w:fill="auto"/>
            <w:noWrap/>
            <w:vAlign w:val="center"/>
            <w:hideMark/>
          </w:tcPr>
          <w:p w14:paraId="364A581F" w14:textId="77777777" w:rsidR="00D371D8" w:rsidRPr="00D371D8" w:rsidRDefault="00D371D8" w:rsidP="00D371D8">
            <w:pPr>
              <w:jc w:val="center"/>
              <w:rPr>
                <w:sz w:val="12"/>
                <w:szCs w:val="12"/>
              </w:rPr>
            </w:pPr>
            <w:r w:rsidRPr="00D371D8">
              <w:rPr>
                <w:sz w:val="12"/>
                <w:szCs w:val="12"/>
              </w:rPr>
              <w:t>1 657,15</w:t>
            </w:r>
          </w:p>
        </w:tc>
        <w:tc>
          <w:tcPr>
            <w:tcW w:w="749" w:type="dxa"/>
            <w:shd w:val="clear" w:color="auto" w:fill="auto"/>
            <w:noWrap/>
            <w:vAlign w:val="center"/>
            <w:hideMark/>
          </w:tcPr>
          <w:p w14:paraId="5D2363E1" w14:textId="77777777" w:rsidR="00D371D8" w:rsidRPr="00D371D8" w:rsidRDefault="00D371D8" w:rsidP="00D371D8">
            <w:pPr>
              <w:jc w:val="center"/>
              <w:rPr>
                <w:sz w:val="12"/>
                <w:szCs w:val="12"/>
              </w:rPr>
            </w:pPr>
            <w:r w:rsidRPr="00D371D8">
              <w:rPr>
                <w:sz w:val="12"/>
                <w:szCs w:val="12"/>
              </w:rPr>
              <w:t>0,00</w:t>
            </w:r>
          </w:p>
        </w:tc>
        <w:tc>
          <w:tcPr>
            <w:tcW w:w="705" w:type="dxa"/>
            <w:shd w:val="clear" w:color="auto" w:fill="auto"/>
            <w:noWrap/>
            <w:vAlign w:val="center"/>
            <w:hideMark/>
          </w:tcPr>
          <w:p w14:paraId="31BBA354"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06759946" w14:textId="77777777" w:rsidR="00D371D8" w:rsidRPr="00D371D8" w:rsidRDefault="00D371D8" w:rsidP="00D371D8">
            <w:pPr>
              <w:jc w:val="center"/>
              <w:rPr>
                <w:sz w:val="12"/>
                <w:szCs w:val="12"/>
              </w:rPr>
            </w:pPr>
            <w:r w:rsidRPr="00D371D8">
              <w:rPr>
                <w:sz w:val="12"/>
                <w:szCs w:val="12"/>
              </w:rPr>
              <w:t>1 657,15</w:t>
            </w:r>
          </w:p>
        </w:tc>
        <w:tc>
          <w:tcPr>
            <w:tcW w:w="703" w:type="dxa"/>
            <w:shd w:val="clear" w:color="auto" w:fill="auto"/>
            <w:noWrap/>
            <w:vAlign w:val="center"/>
            <w:hideMark/>
          </w:tcPr>
          <w:p w14:paraId="6885B80B" w14:textId="77777777" w:rsidR="00D371D8" w:rsidRPr="00D371D8" w:rsidRDefault="00D371D8" w:rsidP="00D371D8">
            <w:pPr>
              <w:jc w:val="center"/>
              <w:rPr>
                <w:sz w:val="12"/>
                <w:szCs w:val="12"/>
              </w:rPr>
            </w:pPr>
            <w:r w:rsidRPr="00D371D8">
              <w:rPr>
                <w:sz w:val="12"/>
                <w:szCs w:val="12"/>
              </w:rPr>
              <w:t>0,00</w:t>
            </w:r>
          </w:p>
        </w:tc>
        <w:tc>
          <w:tcPr>
            <w:tcW w:w="622" w:type="dxa"/>
            <w:shd w:val="clear" w:color="auto" w:fill="auto"/>
            <w:noWrap/>
            <w:vAlign w:val="center"/>
            <w:hideMark/>
          </w:tcPr>
          <w:p w14:paraId="6CF25EE0"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292EB242"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7F79639E"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6EEF95D6" w14:textId="77777777" w:rsidR="00D371D8" w:rsidRPr="00D371D8" w:rsidRDefault="00D371D8" w:rsidP="00D371D8">
            <w:pPr>
              <w:jc w:val="center"/>
              <w:rPr>
                <w:sz w:val="12"/>
                <w:szCs w:val="12"/>
              </w:rPr>
            </w:pPr>
            <w:r w:rsidRPr="00D371D8">
              <w:rPr>
                <w:sz w:val="12"/>
                <w:szCs w:val="12"/>
              </w:rPr>
              <w:t>0,00</w:t>
            </w:r>
          </w:p>
        </w:tc>
      </w:tr>
      <w:tr w:rsidR="00D371D8" w:rsidRPr="00D371D8" w14:paraId="714E4DDE" w14:textId="77777777" w:rsidTr="00FC2646">
        <w:trPr>
          <w:trHeight w:val="20"/>
        </w:trPr>
        <w:tc>
          <w:tcPr>
            <w:tcW w:w="356" w:type="dxa"/>
            <w:shd w:val="clear" w:color="auto" w:fill="auto"/>
            <w:noWrap/>
            <w:vAlign w:val="center"/>
            <w:hideMark/>
          </w:tcPr>
          <w:p w14:paraId="513EBF25" w14:textId="77777777" w:rsidR="00D371D8" w:rsidRPr="00D371D8" w:rsidRDefault="00D371D8" w:rsidP="00D371D8">
            <w:pPr>
              <w:jc w:val="center"/>
              <w:rPr>
                <w:sz w:val="12"/>
                <w:szCs w:val="12"/>
              </w:rPr>
            </w:pPr>
            <w:r w:rsidRPr="00D371D8">
              <w:rPr>
                <w:sz w:val="12"/>
                <w:szCs w:val="12"/>
              </w:rPr>
              <w:t>2.3</w:t>
            </w:r>
          </w:p>
        </w:tc>
        <w:tc>
          <w:tcPr>
            <w:tcW w:w="7072" w:type="dxa"/>
            <w:shd w:val="clear" w:color="auto" w:fill="auto"/>
            <w:vAlign w:val="center"/>
            <w:hideMark/>
          </w:tcPr>
          <w:p w14:paraId="6F37BE63" w14:textId="77777777" w:rsidR="00D371D8" w:rsidRPr="00D371D8" w:rsidRDefault="00D371D8" w:rsidP="00D371D8">
            <w:pPr>
              <w:rPr>
                <w:sz w:val="12"/>
                <w:szCs w:val="12"/>
              </w:rPr>
            </w:pPr>
            <w:r w:rsidRPr="00D371D8">
              <w:rPr>
                <w:sz w:val="12"/>
                <w:szCs w:val="12"/>
              </w:rPr>
              <w:t xml:space="preserve">Строительство тепловой сети для </w:t>
            </w:r>
            <w:proofErr w:type="gramStart"/>
            <w:r w:rsidRPr="00D371D8">
              <w:rPr>
                <w:sz w:val="12"/>
                <w:szCs w:val="12"/>
              </w:rPr>
              <w:t>переключения  потребителей</w:t>
            </w:r>
            <w:proofErr w:type="gramEnd"/>
            <w:r w:rsidRPr="00D371D8">
              <w:rPr>
                <w:sz w:val="12"/>
                <w:szCs w:val="12"/>
              </w:rPr>
              <w:t xml:space="preserve"> котельной Садопарковой с переносом нагрузки на котельную № 32. Котельная № 32  -ТК-4 (Садопарковая, 39), СМР        </w:t>
            </w:r>
          </w:p>
        </w:tc>
        <w:tc>
          <w:tcPr>
            <w:tcW w:w="668" w:type="dxa"/>
            <w:shd w:val="clear" w:color="auto" w:fill="auto"/>
            <w:noWrap/>
            <w:vAlign w:val="center"/>
            <w:hideMark/>
          </w:tcPr>
          <w:p w14:paraId="488FD4E6"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50E75BFD" w14:textId="77777777" w:rsidR="00D371D8" w:rsidRPr="00D371D8" w:rsidRDefault="00D371D8" w:rsidP="00D371D8">
            <w:pPr>
              <w:jc w:val="center"/>
              <w:rPr>
                <w:sz w:val="12"/>
                <w:szCs w:val="12"/>
              </w:rPr>
            </w:pPr>
            <w:r w:rsidRPr="00D371D8">
              <w:rPr>
                <w:sz w:val="12"/>
                <w:szCs w:val="12"/>
              </w:rPr>
              <w:t>2021</w:t>
            </w:r>
          </w:p>
        </w:tc>
        <w:tc>
          <w:tcPr>
            <w:tcW w:w="636" w:type="dxa"/>
            <w:shd w:val="clear" w:color="auto" w:fill="auto"/>
            <w:noWrap/>
            <w:vAlign w:val="center"/>
            <w:hideMark/>
          </w:tcPr>
          <w:p w14:paraId="56C0C9FB" w14:textId="77777777" w:rsidR="00D371D8" w:rsidRPr="00D371D8" w:rsidRDefault="00D371D8" w:rsidP="00D371D8">
            <w:pPr>
              <w:jc w:val="center"/>
              <w:rPr>
                <w:sz w:val="12"/>
                <w:szCs w:val="12"/>
              </w:rPr>
            </w:pPr>
            <w:r w:rsidRPr="00D371D8">
              <w:rPr>
                <w:sz w:val="12"/>
                <w:szCs w:val="12"/>
              </w:rPr>
              <w:t>19 130,77</w:t>
            </w:r>
          </w:p>
        </w:tc>
        <w:tc>
          <w:tcPr>
            <w:tcW w:w="567" w:type="dxa"/>
            <w:shd w:val="clear" w:color="auto" w:fill="auto"/>
            <w:noWrap/>
            <w:vAlign w:val="center"/>
            <w:hideMark/>
          </w:tcPr>
          <w:p w14:paraId="3D11908E" w14:textId="77777777" w:rsidR="00D371D8" w:rsidRPr="00D371D8" w:rsidRDefault="00D371D8" w:rsidP="00D371D8">
            <w:pPr>
              <w:jc w:val="center"/>
              <w:rPr>
                <w:sz w:val="12"/>
                <w:szCs w:val="12"/>
              </w:rPr>
            </w:pPr>
            <w:r w:rsidRPr="00D371D8">
              <w:rPr>
                <w:sz w:val="12"/>
                <w:szCs w:val="12"/>
              </w:rPr>
              <w:t>0,00</w:t>
            </w:r>
          </w:p>
        </w:tc>
        <w:tc>
          <w:tcPr>
            <w:tcW w:w="749" w:type="dxa"/>
            <w:shd w:val="clear" w:color="auto" w:fill="auto"/>
            <w:noWrap/>
            <w:vAlign w:val="center"/>
            <w:hideMark/>
          </w:tcPr>
          <w:p w14:paraId="65E3606A" w14:textId="77777777" w:rsidR="00D371D8" w:rsidRPr="00D371D8" w:rsidRDefault="00D371D8" w:rsidP="00D371D8">
            <w:pPr>
              <w:jc w:val="center"/>
              <w:rPr>
                <w:sz w:val="12"/>
                <w:szCs w:val="12"/>
              </w:rPr>
            </w:pPr>
            <w:r w:rsidRPr="00D371D8">
              <w:rPr>
                <w:sz w:val="12"/>
                <w:szCs w:val="12"/>
              </w:rPr>
              <w:t>19 130,77</w:t>
            </w:r>
          </w:p>
        </w:tc>
        <w:tc>
          <w:tcPr>
            <w:tcW w:w="705" w:type="dxa"/>
            <w:shd w:val="clear" w:color="auto" w:fill="auto"/>
            <w:noWrap/>
            <w:vAlign w:val="center"/>
            <w:hideMark/>
          </w:tcPr>
          <w:p w14:paraId="5EF6B1A0"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39092F47"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30677CB4" w14:textId="77777777" w:rsidR="00D371D8" w:rsidRPr="00D371D8" w:rsidRDefault="00D371D8" w:rsidP="00D371D8">
            <w:pPr>
              <w:jc w:val="center"/>
              <w:rPr>
                <w:sz w:val="12"/>
                <w:szCs w:val="12"/>
              </w:rPr>
            </w:pPr>
            <w:r w:rsidRPr="00D371D8">
              <w:rPr>
                <w:sz w:val="12"/>
                <w:szCs w:val="12"/>
              </w:rPr>
              <w:t>19 130,77</w:t>
            </w:r>
          </w:p>
        </w:tc>
        <w:tc>
          <w:tcPr>
            <w:tcW w:w="622" w:type="dxa"/>
            <w:shd w:val="clear" w:color="auto" w:fill="auto"/>
            <w:noWrap/>
            <w:vAlign w:val="center"/>
            <w:hideMark/>
          </w:tcPr>
          <w:p w14:paraId="0D27CAED"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4AA0AF27"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116C48D5"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0232C8CF" w14:textId="77777777" w:rsidR="00D371D8" w:rsidRPr="00D371D8" w:rsidRDefault="00D371D8" w:rsidP="00D371D8">
            <w:pPr>
              <w:jc w:val="center"/>
              <w:rPr>
                <w:sz w:val="12"/>
                <w:szCs w:val="12"/>
              </w:rPr>
            </w:pPr>
            <w:r w:rsidRPr="00D371D8">
              <w:rPr>
                <w:sz w:val="12"/>
                <w:szCs w:val="12"/>
              </w:rPr>
              <w:t>0,00</w:t>
            </w:r>
          </w:p>
        </w:tc>
      </w:tr>
      <w:tr w:rsidR="00D371D8" w:rsidRPr="00D371D8" w14:paraId="0AAD4575" w14:textId="77777777" w:rsidTr="00FC2646">
        <w:trPr>
          <w:trHeight w:val="20"/>
        </w:trPr>
        <w:tc>
          <w:tcPr>
            <w:tcW w:w="7428" w:type="dxa"/>
            <w:gridSpan w:val="2"/>
            <w:shd w:val="clear" w:color="auto" w:fill="auto"/>
            <w:noWrap/>
            <w:vAlign w:val="center"/>
            <w:hideMark/>
          </w:tcPr>
          <w:p w14:paraId="640E1EFB" w14:textId="77777777" w:rsidR="00D371D8" w:rsidRPr="00D371D8" w:rsidRDefault="00D371D8" w:rsidP="00D371D8">
            <w:pPr>
              <w:rPr>
                <w:sz w:val="12"/>
                <w:szCs w:val="12"/>
              </w:rPr>
            </w:pPr>
            <w:r w:rsidRPr="00D371D8">
              <w:rPr>
                <w:sz w:val="12"/>
                <w:szCs w:val="12"/>
              </w:rPr>
              <w:t>Всего по группе 2</w:t>
            </w:r>
          </w:p>
        </w:tc>
        <w:tc>
          <w:tcPr>
            <w:tcW w:w="668" w:type="dxa"/>
            <w:shd w:val="clear" w:color="auto" w:fill="auto"/>
            <w:noWrap/>
            <w:vAlign w:val="center"/>
          </w:tcPr>
          <w:p w14:paraId="0CC77228" w14:textId="77777777" w:rsidR="00D371D8" w:rsidRPr="00D371D8" w:rsidRDefault="00D371D8" w:rsidP="00D371D8">
            <w:pPr>
              <w:jc w:val="center"/>
              <w:rPr>
                <w:sz w:val="12"/>
                <w:szCs w:val="12"/>
              </w:rPr>
            </w:pPr>
            <w:r w:rsidRPr="00D371D8">
              <w:rPr>
                <w:sz w:val="12"/>
                <w:szCs w:val="12"/>
              </w:rPr>
              <w:t>-</w:t>
            </w:r>
          </w:p>
        </w:tc>
        <w:tc>
          <w:tcPr>
            <w:tcW w:w="640" w:type="dxa"/>
            <w:shd w:val="clear" w:color="auto" w:fill="auto"/>
            <w:noWrap/>
            <w:vAlign w:val="center"/>
          </w:tcPr>
          <w:p w14:paraId="5A731C61" w14:textId="77777777" w:rsidR="00D371D8" w:rsidRPr="00D371D8" w:rsidRDefault="00D371D8" w:rsidP="00D371D8">
            <w:pPr>
              <w:jc w:val="center"/>
              <w:rPr>
                <w:sz w:val="12"/>
                <w:szCs w:val="12"/>
              </w:rPr>
            </w:pPr>
            <w:r w:rsidRPr="00D371D8">
              <w:rPr>
                <w:sz w:val="12"/>
                <w:szCs w:val="12"/>
              </w:rPr>
              <w:t>-</w:t>
            </w:r>
          </w:p>
        </w:tc>
        <w:tc>
          <w:tcPr>
            <w:tcW w:w="636" w:type="dxa"/>
            <w:shd w:val="clear" w:color="auto" w:fill="auto"/>
            <w:noWrap/>
            <w:vAlign w:val="center"/>
            <w:hideMark/>
          </w:tcPr>
          <w:p w14:paraId="0D14A9C1" w14:textId="77777777" w:rsidR="00D371D8" w:rsidRPr="00D371D8" w:rsidRDefault="00D371D8" w:rsidP="00D371D8">
            <w:pPr>
              <w:jc w:val="center"/>
              <w:rPr>
                <w:sz w:val="12"/>
                <w:szCs w:val="12"/>
              </w:rPr>
            </w:pPr>
            <w:r w:rsidRPr="00D371D8">
              <w:rPr>
                <w:sz w:val="12"/>
                <w:szCs w:val="12"/>
              </w:rPr>
              <w:t>28 855,11</w:t>
            </w:r>
          </w:p>
        </w:tc>
        <w:tc>
          <w:tcPr>
            <w:tcW w:w="567" w:type="dxa"/>
            <w:shd w:val="clear" w:color="auto" w:fill="auto"/>
            <w:noWrap/>
            <w:vAlign w:val="center"/>
            <w:hideMark/>
          </w:tcPr>
          <w:p w14:paraId="6CC115E5" w14:textId="77777777" w:rsidR="00D371D8" w:rsidRPr="00D371D8" w:rsidRDefault="00D371D8" w:rsidP="00D371D8">
            <w:pPr>
              <w:jc w:val="center"/>
              <w:rPr>
                <w:sz w:val="12"/>
                <w:szCs w:val="12"/>
              </w:rPr>
            </w:pPr>
            <w:r w:rsidRPr="00D371D8">
              <w:rPr>
                <w:sz w:val="12"/>
                <w:szCs w:val="12"/>
              </w:rPr>
              <w:t>2 158,32</w:t>
            </w:r>
          </w:p>
        </w:tc>
        <w:tc>
          <w:tcPr>
            <w:tcW w:w="749" w:type="dxa"/>
            <w:shd w:val="clear" w:color="auto" w:fill="auto"/>
            <w:noWrap/>
            <w:vAlign w:val="center"/>
            <w:hideMark/>
          </w:tcPr>
          <w:p w14:paraId="4671E8A7" w14:textId="77777777" w:rsidR="00D371D8" w:rsidRPr="00D371D8" w:rsidRDefault="00D371D8" w:rsidP="00D371D8">
            <w:pPr>
              <w:jc w:val="center"/>
              <w:rPr>
                <w:sz w:val="12"/>
                <w:szCs w:val="12"/>
              </w:rPr>
            </w:pPr>
            <w:r w:rsidRPr="00D371D8">
              <w:rPr>
                <w:sz w:val="12"/>
                <w:szCs w:val="12"/>
              </w:rPr>
              <w:t>26 696,79</w:t>
            </w:r>
          </w:p>
        </w:tc>
        <w:tc>
          <w:tcPr>
            <w:tcW w:w="705" w:type="dxa"/>
            <w:shd w:val="clear" w:color="auto" w:fill="auto"/>
            <w:noWrap/>
            <w:vAlign w:val="center"/>
            <w:hideMark/>
          </w:tcPr>
          <w:p w14:paraId="1AF72F41"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17DC8943" w14:textId="77777777" w:rsidR="00D371D8" w:rsidRPr="00D371D8" w:rsidRDefault="00D371D8" w:rsidP="00D371D8">
            <w:pPr>
              <w:jc w:val="center"/>
              <w:rPr>
                <w:sz w:val="12"/>
                <w:szCs w:val="12"/>
              </w:rPr>
            </w:pPr>
            <w:r w:rsidRPr="00D371D8">
              <w:rPr>
                <w:sz w:val="12"/>
                <w:szCs w:val="12"/>
              </w:rPr>
              <w:t>1 657,15</w:t>
            </w:r>
          </w:p>
        </w:tc>
        <w:tc>
          <w:tcPr>
            <w:tcW w:w="703" w:type="dxa"/>
            <w:shd w:val="clear" w:color="auto" w:fill="auto"/>
            <w:noWrap/>
            <w:vAlign w:val="center"/>
            <w:hideMark/>
          </w:tcPr>
          <w:p w14:paraId="028A8F1C" w14:textId="77777777" w:rsidR="00D371D8" w:rsidRPr="00D371D8" w:rsidRDefault="00D371D8" w:rsidP="00D371D8">
            <w:pPr>
              <w:jc w:val="center"/>
              <w:rPr>
                <w:sz w:val="12"/>
                <w:szCs w:val="12"/>
              </w:rPr>
            </w:pPr>
            <w:r w:rsidRPr="00D371D8">
              <w:rPr>
                <w:sz w:val="12"/>
                <w:szCs w:val="12"/>
              </w:rPr>
              <w:t>19 130,77</w:t>
            </w:r>
          </w:p>
        </w:tc>
        <w:tc>
          <w:tcPr>
            <w:tcW w:w="622" w:type="dxa"/>
            <w:shd w:val="clear" w:color="auto" w:fill="auto"/>
            <w:noWrap/>
            <w:vAlign w:val="center"/>
            <w:hideMark/>
          </w:tcPr>
          <w:p w14:paraId="18A0C864"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6B34660A"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543B89F0" w14:textId="77777777" w:rsidR="00D371D8" w:rsidRPr="00D371D8" w:rsidRDefault="00D371D8" w:rsidP="00D371D8">
            <w:pPr>
              <w:jc w:val="center"/>
              <w:rPr>
                <w:sz w:val="12"/>
                <w:szCs w:val="12"/>
              </w:rPr>
            </w:pPr>
            <w:r w:rsidRPr="00D371D8">
              <w:rPr>
                <w:sz w:val="12"/>
                <w:szCs w:val="12"/>
              </w:rPr>
              <w:t>501,17</w:t>
            </w:r>
          </w:p>
        </w:tc>
        <w:tc>
          <w:tcPr>
            <w:tcW w:w="730" w:type="dxa"/>
            <w:shd w:val="clear" w:color="auto" w:fill="auto"/>
            <w:noWrap/>
            <w:vAlign w:val="center"/>
            <w:hideMark/>
          </w:tcPr>
          <w:p w14:paraId="0B27A338" w14:textId="77777777" w:rsidR="00D371D8" w:rsidRPr="00D371D8" w:rsidRDefault="00D371D8" w:rsidP="00D371D8">
            <w:pPr>
              <w:jc w:val="center"/>
              <w:rPr>
                <w:sz w:val="12"/>
                <w:szCs w:val="12"/>
              </w:rPr>
            </w:pPr>
            <w:r w:rsidRPr="00D371D8">
              <w:rPr>
                <w:sz w:val="12"/>
                <w:szCs w:val="12"/>
              </w:rPr>
              <w:t>7 566,02 </w:t>
            </w:r>
          </w:p>
        </w:tc>
      </w:tr>
      <w:tr w:rsidR="00D371D8" w:rsidRPr="00D371D8" w14:paraId="3B64C56D" w14:textId="77777777" w:rsidTr="00FC2646">
        <w:trPr>
          <w:trHeight w:val="20"/>
        </w:trPr>
        <w:tc>
          <w:tcPr>
            <w:tcW w:w="15269" w:type="dxa"/>
            <w:gridSpan w:val="14"/>
            <w:shd w:val="clear" w:color="auto" w:fill="auto"/>
            <w:vAlign w:val="center"/>
            <w:hideMark/>
          </w:tcPr>
          <w:p w14:paraId="344E5021" w14:textId="77777777" w:rsidR="00D371D8" w:rsidRPr="00D371D8" w:rsidRDefault="00D371D8" w:rsidP="00D371D8">
            <w:pPr>
              <w:rPr>
                <w:sz w:val="12"/>
                <w:szCs w:val="12"/>
              </w:rPr>
            </w:pPr>
            <w:r w:rsidRPr="00D371D8">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D371D8" w:rsidRPr="00D371D8" w14:paraId="493EFD05" w14:textId="77777777" w:rsidTr="00FC2646">
        <w:trPr>
          <w:trHeight w:val="20"/>
        </w:trPr>
        <w:tc>
          <w:tcPr>
            <w:tcW w:w="15269" w:type="dxa"/>
            <w:gridSpan w:val="14"/>
            <w:shd w:val="clear" w:color="auto" w:fill="auto"/>
            <w:noWrap/>
            <w:vAlign w:val="center"/>
            <w:hideMark/>
          </w:tcPr>
          <w:p w14:paraId="23F6AC5C" w14:textId="77777777" w:rsidR="00D371D8" w:rsidRPr="00D371D8" w:rsidRDefault="00D371D8" w:rsidP="00D371D8">
            <w:pPr>
              <w:rPr>
                <w:sz w:val="12"/>
                <w:szCs w:val="12"/>
              </w:rPr>
            </w:pPr>
            <w:r w:rsidRPr="00D371D8">
              <w:rPr>
                <w:sz w:val="12"/>
                <w:szCs w:val="12"/>
              </w:rPr>
              <w:t>3.1. Реконструкция или модернизация существующих тепловых сетей</w:t>
            </w:r>
          </w:p>
        </w:tc>
      </w:tr>
      <w:tr w:rsidR="00D371D8" w:rsidRPr="00D371D8" w14:paraId="2A250C70" w14:textId="77777777" w:rsidTr="00FC2646">
        <w:trPr>
          <w:trHeight w:val="20"/>
        </w:trPr>
        <w:tc>
          <w:tcPr>
            <w:tcW w:w="356" w:type="dxa"/>
            <w:shd w:val="clear" w:color="auto" w:fill="auto"/>
            <w:noWrap/>
            <w:vAlign w:val="center"/>
            <w:hideMark/>
          </w:tcPr>
          <w:p w14:paraId="107D7A1E" w14:textId="77777777" w:rsidR="00D371D8" w:rsidRPr="00D371D8" w:rsidRDefault="00D371D8" w:rsidP="00D371D8">
            <w:pPr>
              <w:jc w:val="center"/>
              <w:rPr>
                <w:sz w:val="12"/>
                <w:szCs w:val="12"/>
              </w:rPr>
            </w:pPr>
            <w:r w:rsidRPr="00D371D8">
              <w:rPr>
                <w:sz w:val="12"/>
                <w:szCs w:val="12"/>
              </w:rPr>
              <w:t>3.1.1</w:t>
            </w:r>
          </w:p>
        </w:tc>
        <w:tc>
          <w:tcPr>
            <w:tcW w:w="7072" w:type="dxa"/>
            <w:shd w:val="clear" w:color="auto" w:fill="auto"/>
            <w:vAlign w:val="center"/>
            <w:hideMark/>
          </w:tcPr>
          <w:p w14:paraId="38C28772" w14:textId="77777777" w:rsidR="00D371D8" w:rsidRPr="00D371D8" w:rsidRDefault="00D371D8" w:rsidP="00D371D8">
            <w:pPr>
              <w:rPr>
                <w:sz w:val="12"/>
                <w:szCs w:val="12"/>
              </w:rPr>
            </w:pPr>
            <w:r w:rsidRPr="00D371D8">
              <w:rPr>
                <w:sz w:val="12"/>
                <w:szCs w:val="12"/>
              </w:rPr>
              <w:t xml:space="preserve">Реконструкция с увеличением диаметра ТК-4 Земнухова - ТК-4/1 - УТ-1 Громовой, проектирование  </w:t>
            </w:r>
          </w:p>
        </w:tc>
        <w:tc>
          <w:tcPr>
            <w:tcW w:w="668" w:type="dxa"/>
            <w:shd w:val="clear" w:color="auto" w:fill="auto"/>
            <w:noWrap/>
            <w:vAlign w:val="center"/>
            <w:hideMark/>
          </w:tcPr>
          <w:p w14:paraId="19D3033F" w14:textId="77777777" w:rsidR="00D371D8" w:rsidRPr="00D371D8" w:rsidRDefault="00D371D8" w:rsidP="00D371D8">
            <w:pPr>
              <w:jc w:val="center"/>
              <w:rPr>
                <w:sz w:val="12"/>
                <w:szCs w:val="12"/>
              </w:rPr>
            </w:pPr>
            <w:r w:rsidRPr="00D371D8">
              <w:rPr>
                <w:sz w:val="12"/>
                <w:szCs w:val="12"/>
              </w:rPr>
              <w:t>2020</w:t>
            </w:r>
          </w:p>
        </w:tc>
        <w:tc>
          <w:tcPr>
            <w:tcW w:w="640" w:type="dxa"/>
            <w:shd w:val="clear" w:color="auto" w:fill="auto"/>
            <w:noWrap/>
            <w:vAlign w:val="center"/>
            <w:hideMark/>
          </w:tcPr>
          <w:p w14:paraId="4F3051C4" w14:textId="77777777" w:rsidR="00D371D8" w:rsidRPr="00D371D8" w:rsidRDefault="00D371D8" w:rsidP="00D371D8">
            <w:pPr>
              <w:jc w:val="center"/>
              <w:rPr>
                <w:sz w:val="12"/>
                <w:szCs w:val="12"/>
              </w:rPr>
            </w:pPr>
            <w:r w:rsidRPr="00D371D8">
              <w:rPr>
                <w:sz w:val="12"/>
                <w:szCs w:val="12"/>
              </w:rPr>
              <w:t>2020</w:t>
            </w:r>
          </w:p>
        </w:tc>
        <w:tc>
          <w:tcPr>
            <w:tcW w:w="636" w:type="dxa"/>
            <w:shd w:val="clear" w:color="auto" w:fill="auto"/>
            <w:noWrap/>
            <w:vAlign w:val="center"/>
            <w:hideMark/>
          </w:tcPr>
          <w:p w14:paraId="0BBDA9CB" w14:textId="77777777" w:rsidR="00D371D8" w:rsidRPr="00D371D8" w:rsidRDefault="00D371D8" w:rsidP="00D371D8">
            <w:pPr>
              <w:jc w:val="center"/>
              <w:rPr>
                <w:sz w:val="12"/>
                <w:szCs w:val="12"/>
              </w:rPr>
            </w:pPr>
            <w:r w:rsidRPr="00D371D8">
              <w:rPr>
                <w:sz w:val="12"/>
                <w:szCs w:val="12"/>
              </w:rPr>
              <w:t>635,24</w:t>
            </w:r>
          </w:p>
        </w:tc>
        <w:tc>
          <w:tcPr>
            <w:tcW w:w="567" w:type="dxa"/>
            <w:shd w:val="clear" w:color="auto" w:fill="auto"/>
            <w:noWrap/>
            <w:vAlign w:val="center"/>
            <w:hideMark/>
          </w:tcPr>
          <w:p w14:paraId="06277F35" w14:textId="77777777" w:rsidR="00D371D8" w:rsidRPr="00D371D8" w:rsidRDefault="00D371D8" w:rsidP="00D371D8">
            <w:pPr>
              <w:jc w:val="center"/>
              <w:rPr>
                <w:sz w:val="12"/>
                <w:szCs w:val="12"/>
              </w:rPr>
            </w:pPr>
            <w:r w:rsidRPr="00D371D8">
              <w:rPr>
                <w:sz w:val="12"/>
                <w:szCs w:val="12"/>
              </w:rPr>
              <w:t>635,24</w:t>
            </w:r>
          </w:p>
        </w:tc>
        <w:tc>
          <w:tcPr>
            <w:tcW w:w="749" w:type="dxa"/>
            <w:shd w:val="clear" w:color="auto" w:fill="auto"/>
            <w:noWrap/>
            <w:vAlign w:val="center"/>
            <w:hideMark/>
          </w:tcPr>
          <w:p w14:paraId="3447B90B" w14:textId="77777777" w:rsidR="00D371D8" w:rsidRPr="00D371D8" w:rsidRDefault="00D371D8" w:rsidP="00D371D8">
            <w:pPr>
              <w:jc w:val="center"/>
              <w:rPr>
                <w:sz w:val="12"/>
                <w:szCs w:val="12"/>
              </w:rPr>
            </w:pPr>
            <w:r w:rsidRPr="00D371D8">
              <w:rPr>
                <w:sz w:val="12"/>
                <w:szCs w:val="12"/>
              </w:rPr>
              <w:t>0,00</w:t>
            </w:r>
          </w:p>
        </w:tc>
        <w:tc>
          <w:tcPr>
            <w:tcW w:w="705" w:type="dxa"/>
            <w:shd w:val="clear" w:color="auto" w:fill="auto"/>
            <w:noWrap/>
            <w:vAlign w:val="center"/>
            <w:hideMark/>
          </w:tcPr>
          <w:p w14:paraId="3E92BBF4"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1E415B21" w14:textId="77777777" w:rsidR="00D371D8" w:rsidRPr="00D371D8" w:rsidRDefault="00D371D8" w:rsidP="00D371D8">
            <w:pPr>
              <w:jc w:val="center"/>
              <w:rPr>
                <w:sz w:val="12"/>
                <w:szCs w:val="12"/>
              </w:rPr>
            </w:pPr>
            <w:r w:rsidRPr="00D371D8">
              <w:rPr>
                <w:sz w:val="12"/>
                <w:szCs w:val="12"/>
              </w:rPr>
              <w:t>635,24</w:t>
            </w:r>
          </w:p>
        </w:tc>
        <w:tc>
          <w:tcPr>
            <w:tcW w:w="703" w:type="dxa"/>
            <w:shd w:val="clear" w:color="auto" w:fill="auto"/>
            <w:noWrap/>
            <w:vAlign w:val="center"/>
            <w:hideMark/>
          </w:tcPr>
          <w:p w14:paraId="4C51D283" w14:textId="77777777" w:rsidR="00D371D8" w:rsidRPr="00D371D8" w:rsidRDefault="00D371D8" w:rsidP="00D371D8">
            <w:pPr>
              <w:jc w:val="center"/>
              <w:rPr>
                <w:sz w:val="12"/>
                <w:szCs w:val="12"/>
              </w:rPr>
            </w:pPr>
            <w:r w:rsidRPr="00D371D8">
              <w:rPr>
                <w:sz w:val="12"/>
                <w:szCs w:val="12"/>
              </w:rPr>
              <w:t>0,00</w:t>
            </w:r>
          </w:p>
        </w:tc>
        <w:tc>
          <w:tcPr>
            <w:tcW w:w="622" w:type="dxa"/>
            <w:shd w:val="clear" w:color="auto" w:fill="auto"/>
            <w:noWrap/>
            <w:vAlign w:val="center"/>
            <w:hideMark/>
          </w:tcPr>
          <w:p w14:paraId="7A05B70A"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484BF777"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25615B63"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22FB9F90" w14:textId="77777777" w:rsidR="00D371D8" w:rsidRPr="00D371D8" w:rsidRDefault="00D371D8" w:rsidP="00D371D8">
            <w:pPr>
              <w:jc w:val="center"/>
              <w:rPr>
                <w:sz w:val="12"/>
                <w:szCs w:val="12"/>
              </w:rPr>
            </w:pPr>
            <w:r w:rsidRPr="00D371D8">
              <w:rPr>
                <w:sz w:val="12"/>
                <w:szCs w:val="12"/>
              </w:rPr>
              <w:t>0,00</w:t>
            </w:r>
          </w:p>
        </w:tc>
      </w:tr>
      <w:tr w:rsidR="00D371D8" w:rsidRPr="00D371D8" w14:paraId="3FBBC3E8" w14:textId="77777777" w:rsidTr="00FC2646">
        <w:trPr>
          <w:trHeight w:val="20"/>
        </w:trPr>
        <w:tc>
          <w:tcPr>
            <w:tcW w:w="356" w:type="dxa"/>
            <w:shd w:val="clear" w:color="auto" w:fill="auto"/>
            <w:noWrap/>
            <w:vAlign w:val="center"/>
            <w:hideMark/>
          </w:tcPr>
          <w:p w14:paraId="6A5AF635" w14:textId="77777777" w:rsidR="00D371D8" w:rsidRPr="00D371D8" w:rsidRDefault="00D371D8" w:rsidP="00D371D8">
            <w:pPr>
              <w:jc w:val="center"/>
              <w:rPr>
                <w:sz w:val="12"/>
                <w:szCs w:val="12"/>
              </w:rPr>
            </w:pPr>
            <w:r w:rsidRPr="00D371D8">
              <w:rPr>
                <w:sz w:val="12"/>
                <w:szCs w:val="12"/>
              </w:rPr>
              <w:t>3.1.2</w:t>
            </w:r>
          </w:p>
        </w:tc>
        <w:tc>
          <w:tcPr>
            <w:tcW w:w="7072" w:type="dxa"/>
            <w:shd w:val="clear" w:color="auto" w:fill="auto"/>
            <w:vAlign w:val="center"/>
            <w:hideMark/>
          </w:tcPr>
          <w:p w14:paraId="3EA44112" w14:textId="77777777" w:rsidR="00D371D8" w:rsidRPr="00D371D8" w:rsidRDefault="00D371D8" w:rsidP="00D371D8">
            <w:pPr>
              <w:rPr>
                <w:sz w:val="12"/>
                <w:szCs w:val="12"/>
              </w:rPr>
            </w:pPr>
            <w:r w:rsidRPr="00D371D8">
              <w:rPr>
                <w:sz w:val="12"/>
                <w:szCs w:val="12"/>
              </w:rPr>
              <w:t xml:space="preserve">Реконструкция с увеличением </w:t>
            </w:r>
            <w:proofErr w:type="gramStart"/>
            <w:r w:rsidRPr="00D371D8">
              <w:rPr>
                <w:sz w:val="12"/>
                <w:szCs w:val="12"/>
              </w:rPr>
              <w:t>диаметра  ЗРК</w:t>
            </w:r>
            <w:proofErr w:type="gramEnd"/>
            <w:r w:rsidRPr="00D371D8">
              <w:rPr>
                <w:sz w:val="12"/>
                <w:szCs w:val="12"/>
              </w:rPr>
              <w:t xml:space="preserve"> (ул. Пархоменко, 110) - врезка 1 - врезка 3 - ТК- 4 Дузенко, проектирование </w:t>
            </w:r>
          </w:p>
        </w:tc>
        <w:tc>
          <w:tcPr>
            <w:tcW w:w="668" w:type="dxa"/>
            <w:shd w:val="clear" w:color="auto" w:fill="auto"/>
            <w:noWrap/>
            <w:vAlign w:val="center"/>
            <w:hideMark/>
          </w:tcPr>
          <w:p w14:paraId="3E612602" w14:textId="77777777" w:rsidR="00D371D8" w:rsidRPr="00D371D8" w:rsidRDefault="00D371D8" w:rsidP="00D371D8">
            <w:pPr>
              <w:jc w:val="center"/>
              <w:rPr>
                <w:sz w:val="12"/>
                <w:szCs w:val="12"/>
              </w:rPr>
            </w:pPr>
            <w:r w:rsidRPr="00D371D8">
              <w:rPr>
                <w:sz w:val="12"/>
                <w:szCs w:val="12"/>
              </w:rPr>
              <w:t>2020</w:t>
            </w:r>
          </w:p>
        </w:tc>
        <w:tc>
          <w:tcPr>
            <w:tcW w:w="640" w:type="dxa"/>
            <w:shd w:val="clear" w:color="auto" w:fill="auto"/>
            <w:noWrap/>
            <w:vAlign w:val="center"/>
            <w:hideMark/>
          </w:tcPr>
          <w:p w14:paraId="2FFBE5BB" w14:textId="77777777" w:rsidR="00D371D8" w:rsidRPr="00D371D8" w:rsidRDefault="00D371D8" w:rsidP="00D371D8">
            <w:pPr>
              <w:jc w:val="center"/>
              <w:rPr>
                <w:sz w:val="12"/>
                <w:szCs w:val="12"/>
              </w:rPr>
            </w:pPr>
            <w:r w:rsidRPr="00D371D8">
              <w:rPr>
                <w:sz w:val="12"/>
                <w:szCs w:val="12"/>
              </w:rPr>
              <w:t>2020</w:t>
            </w:r>
          </w:p>
        </w:tc>
        <w:tc>
          <w:tcPr>
            <w:tcW w:w="636" w:type="dxa"/>
            <w:shd w:val="clear" w:color="auto" w:fill="auto"/>
            <w:noWrap/>
            <w:vAlign w:val="center"/>
            <w:hideMark/>
          </w:tcPr>
          <w:p w14:paraId="6DA909F4" w14:textId="77777777" w:rsidR="00D371D8" w:rsidRPr="00D371D8" w:rsidRDefault="00D371D8" w:rsidP="00D371D8">
            <w:pPr>
              <w:jc w:val="center"/>
              <w:rPr>
                <w:sz w:val="12"/>
                <w:szCs w:val="12"/>
              </w:rPr>
            </w:pPr>
            <w:r w:rsidRPr="00D371D8">
              <w:rPr>
                <w:sz w:val="12"/>
                <w:szCs w:val="12"/>
              </w:rPr>
              <w:t>5 777,67</w:t>
            </w:r>
          </w:p>
        </w:tc>
        <w:tc>
          <w:tcPr>
            <w:tcW w:w="567" w:type="dxa"/>
            <w:shd w:val="clear" w:color="auto" w:fill="auto"/>
            <w:noWrap/>
            <w:vAlign w:val="center"/>
            <w:hideMark/>
          </w:tcPr>
          <w:p w14:paraId="08EFB960" w14:textId="77777777" w:rsidR="00D371D8" w:rsidRPr="00D371D8" w:rsidRDefault="00D371D8" w:rsidP="00D371D8">
            <w:pPr>
              <w:jc w:val="center"/>
              <w:rPr>
                <w:sz w:val="12"/>
                <w:szCs w:val="12"/>
              </w:rPr>
            </w:pPr>
            <w:r w:rsidRPr="00D371D8">
              <w:rPr>
                <w:sz w:val="12"/>
                <w:szCs w:val="12"/>
              </w:rPr>
              <w:t>5 777,67</w:t>
            </w:r>
          </w:p>
        </w:tc>
        <w:tc>
          <w:tcPr>
            <w:tcW w:w="749" w:type="dxa"/>
            <w:shd w:val="clear" w:color="auto" w:fill="auto"/>
            <w:noWrap/>
            <w:vAlign w:val="center"/>
            <w:hideMark/>
          </w:tcPr>
          <w:p w14:paraId="6FA7425B" w14:textId="77777777" w:rsidR="00D371D8" w:rsidRPr="00D371D8" w:rsidRDefault="00D371D8" w:rsidP="00D371D8">
            <w:pPr>
              <w:jc w:val="center"/>
              <w:rPr>
                <w:sz w:val="12"/>
                <w:szCs w:val="12"/>
              </w:rPr>
            </w:pPr>
            <w:r w:rsidRPr="00D371D8">
              <w:rPr>
                <w:sz w:val="12"/>
                <w:szCs w:val="12"/>
              </w:rPr>
              <w:t>0,00</w:t>
            </w:r>
          </w:p>
        </w:tc>
        <w:tc>
          <w:tcPr>
            <w:tcW w:w="705" w:type="dxa"/>
            <w:shd w:val="clear" w:color="auto" w:fill="auto"/>
            <w:noWrap/>
            <w:vAlign w:val="center"/>
            <w:hideMark/>
          </w:tcPr>
          <w:p w14:paraId="7EA99CE2"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4BF485CF" w14:textId="77777777" w:rsidR="00D371D8" w:rsidRPr="00D371D8" w:rsidRDefault="00D371D8" w:rsidP="00D371D8">
            <w:pPr>
              <w:jc w:val="center"/>
              <w:rPr>
                <w:sz w:val="12"/>
                <w:szCs w:val="12"/>
              </w:rPr>
            </w:pPr>
            <w:r w:rsidRPr="00D371D8">
              <w:rPr>
                <w:sz w:val="12"/>
                <w:szCs w:val="12"/>
              </w:rPr>
              <w:t>5 777,67</w:t>
            </w:r>
          </w:p>
        </w:tc>
        <w:tc>
          <w:tcPr>
            <w:tcW w:w="703" w:type="dxa"/>
            <w:shd w:val="clear" w:color="auto" w:fill="auto"/>
            <w:noWrap/>
            <w:vAlign w:val="center"/>
            <w:hideMark/>
          </w:tcPr>
          <w:p w14:paraId="7EBE2BD7" w14:textId="77777777" w:rsidR="00D371D8" w:rsidRPr="00D371D8" w:rsidRDefault="00D371D8" w:rsidP="00D371D8">
            <w:pPr>
              <w:jc w:val="center"/>
              <w:rPr>
                <w:sz w:val="12"/>
                <w:szCs w:val="12"/>
              </w:rPr>
            </w:pPr>
            <w:r w:rsidRPr="00D371D8">
              <w:rPr>
                <w:sz w:val="12"/>
                <w:szCs w:val="12"/>
              </w:rPr>
              <w:t>0,00</w:t>
            </w:r>
          </w:p>
        </w:tc>
        <w:tc>
          <w:tcPr>
            <w:tcW w:w="622" w:type="dxa"/>
            <w:shd w:val="clear" w:color="auto" w:fill="auto"/>
            <w:noWrap/>
            <w:vAlign w:val="center"/>
            <w:hideMark/>
          </w:tcPr>
          <w:p w14:paraId="60A4C88C"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2CAE7D00"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3CFE302F"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7E8B43FA" w14:textId="77777777" w:rsidR="00D371D8" w:rsidRPr="00D371D8" w:rsidRDefault="00D371D8" w:rsidP="00D371D8">
            <w:pPr>
              <w:jc w:val="center"/>
              <w:rPr>
                <w:sz w:val="12"/>
                <w:szCs w:val="12"/>
              </w:rPr>
            </w:pPr>
            <w:r w:rsidRPr="00D371D8">
              <w:rPr>
                <w:sz w:val="12"/>
                <w:szCs w:val="12"/>
              </w:rPr>
              <w:t>0,00</w:t>
            </w:r>
          </w:p>
        </w:tc>
      </w:tr>
      <w:tr w:rsidR="00D371D8" w:rsidRPr="00D371D8" w14:paraId="34BBE659" w14:textId="77777777" w:rsidTr="00FC2646">
        <w:trPr>
          <w:trHeight w:val="20"/>
        </w:trPr>
        <w:tc>
          <w:tcPr>
            <w:tcW w:w="15269" w:type="dxa"/>
            <w:gridSpan w:val="14"/>
            <w:shd w:val="clear" w:color="auto" w:fill="auto"/>
            <w:noWrap/>
            <w:vAlign w:val="center"/>
            <w:hideMark/>
          </w:tcPr>
          <w:p w14:paraId="21577F50" w14:textId="77777777" w:rsidR="00D371D8" w:rsidRPr="00D371D8" w:rsidRDefault="00D371D8" w:rsidP="00D371D8">
            <w:pPr>
              <w:rPr>
                <w:sz w:val="12"/>
                <w:szCs w:val="12"/>
              </w:rPr>
            </w:pPr>
            <w:r w:rsidRPr="00D371D8">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D371D8" w:rsidRPr="00D371D8" w14:paraId="4B5D2F8F" w14:textId="77777777" w:rsidTr="00FC2646">
        <w:trPr>
          <w:trHeight w:val="20"/>
        </w:trPr>
        <w:tc>
          <w:tcPr>
            <w:tcW w:w="356" w:type="dxa"/>
            <w:shd w:val="clear" w:color="auto" w:fill="auto"/>
            <w:noWrap/>
            <w:vAlign w:val="center"/>
            <w:hideMark/>
          </w:tcPr>
          <w:p w14:paraId="2780A658" w14:textId="77777777" w:rsidR="00D371D8" w:rsidRPr="00D371D8" w:rsidRDefault="00D371D8" w:rsidP="00D371D8">
            <w:pPr>
              <w:jc w:val="center"/>
              <w:rPr>
                <w:sz w:val="12"/>
                <w:szCs w:val="12"/>
              </w:rPr>
            </w:pPr>
            <w:r w:rsidRPr="00D371D8">
              <w:rPr>
                <w:sz w:val="12"/>
                <w:szCs w:val="12"/>
              </w:rPr>
              <w:t>3.2.1</w:t>
            </w:r>
          </w:p>
        </w:tc>
        <w:tc>
          <w:tcPr>
            <w:tcW w:w="7072" w:type="dxa"/>
            <w:shd w:val="clear" w:color="auto" w:fill="auto"/>
            <w:vAlign w:val="center"/>
            <w:hideMark/>
          </w:tcPr>
          <w:p w14:paraId="0D7A58C9" w14:textId="77777777" w:rsidR="00D371D8" w:rsidRPr="00D371D8" w:rsidRDefault="00D371D8" w:rsidP="00D371D8">
            <w:pPr>
              <w:rPr>
                <w:sz w:val="12"/>
                <w:szCs w:val="12"/>
              </w:rPr>
            </w:pPr>
            <w:r w:rsidRPr="00D371D8">
              <w:rPr>
                <w:sz w:val="12"/>
                <w:szCs w:val="12"/>
              </w:rPr>
              <w:t>Замена БАГВ №2 (V-1000м3) на ЦТП Абашево (пер. Шорский, 45), проектирование и СМР</w:t>
            </w:r>
          </w:p>
        </w:tc>
        <w:tc>
          <w:tcPr>
            <w:tcW w:w="668" w:type="dxa"/>
            <w:shd w:val="clear" w:color="auto" w:fill="auto"/>
            <w:noWrap/>
            <w:vAlign w:val="center"/>
            <w:hideMark/>
          </w:tcPr>
          <w:p w14:paraId="29ACD031" w14:textId="77777777" w:rsidR="00D371D8" w:rsidRPr="00D371D8" w:rsidRDefault="00D371D8" w:rsidP="00D371D8">
            <w:pPr>
              <w:jc w:val="center"/>
              <w:rPr>
                <w:sz w:val="12"/>
                <w:szCs w:val="12"/>
              </w:rPr>
            </w:pPr>
            <w:r w:rsidRPr="00D371D8">
              <w:rPr>
                <w:sz w:val="12"/>
                <w:szCs w:val="12"/>
              </w:rPr>
              <w:t>2020</w:t>
            </w:r>
          </w:p>
        </w:tc>
        <w:tc>
          <w:tcPr>
            <w:tcW w:w="640" w:type="dxa"/>
            <w:shd w:val="clear" w:color="auto" w:fill="auto"/>
            <w:noWrap/>
            <w:vAlign w:val="center"/>
            <w:hideMark/>
          </w:tcPr>
          <w:p w14:paraId="65BBB1FA" w14:textId="77777777" w:rsidR="00D371D8" w:rsidRPr="00D371D8" w:rsidRDefault="00D371D8" w:rsidP="00D371D8">
            <w:pPr>
              <w:jc w:val="center"/>
              <w:rPr>
                <w:sz w:val="12"/>
                <w:szCs w:val="12"/>
              </w:rPr>
            </w:pPr>
            <w:r w:rsidRPr="00D371D8">
              <w:rPr>
                <w:sz w:val="12"/>
                <w:szCs w:val="12"/>
              </w:rPr>
              <w:t>2020</w:t>
            </w:r>
          </w:p>
        </w:tc>
        <w:tc>
          <w:tcPr>
            <w:tcW w:w="636" w:type="dxa"/>
            <w:shd w:val="clear" w:color="auto" w:fill="auto"/>
            <w:noWrap/>
            <w:vAlign w:val="center"/>
            <w:hideMark/>
          </w:tcPr>
          <w:p w14:paraId="6CA7BD47" w14:textId="77777777" w:rsidR="00D371D8" w:rsidRPr="00D371D8" w:rsidRDefault="00D371D8" w:rsidP="00D371D8">
            <w:pPr>
              <w:jc w:val="center"/>
              <w:rPr>
                <w:sz w:val="12"/>
                <w:szCs w:val="12"/>
              </w:rPr>
            </w:pPr>
            <w:r w:rsidRPr="00D371D8">
              <w:rPr>
                <w:sz w:val="12"/>
                <w:szCs w:val="12"/>
              </w:rPr>
              <w:t>17 915,39</w:t>
            </w:r>
          </w:p>
        </w:tc>
        <w:tc>
          <w:tcPr>
            <w:tcW w:w="567" w:type="dxa"/>
            <w:shd w:val="clear" w:color="auto" w:fill="auto"/>
            <w:noWrap/>
            <w:vAlign w:val="center"/>
            <w:hideMark/>
          </w:tcPr>
          <w:p w14:paraId="7A15377D" w14:textId="77777777" w:rsidR="00D371D8" w:rsidRPr="00D371D8" w:rsidRDefault="00D371D8" w:rsidP="00D371D8">
            <w:pPr>
              <w:jc w:val="center"/>
              <w:rPr>
                <w:sz w:val="12"/>
                <w:szCs w:val="12"/>
              </w:rPr>
            </w:pPr>
            <w:r w:rsidRPr="00D371D8">
              <w:rPr>
                <w:sz w:val="12"/>
                <w:szCs w:val="12"/>
              </w:rPr>
              <w:t>1 950,00</w:t>
            </w:r>
          </w:p>
        </w:tc>
        <w:tc>
          <w:tcPr>
            <w:tcW w:w="749" w:type="dxa"/>
            <w:shd w:val="clear" w:color="auto" w:fill="auto"/>
            <w:noWrap/>
            <w:vAlign w:val="center"/>
            <w:hideMark/>
          </w:tcPr>
          <w:p w14:paraId="1AFEA96D" w14:textId="77777777" w:rsidR="00D371D8" w:rsidRPr="00D371D8" w:rsidRDefault="00D371D8" w:rsidP="00D371D8">
            <w:pPr>
              <w:jc w:val="center"/>
              <w:rPr>
                <w:sz w:val="12"/>
                <w:szCs w:val="12"/>
              </w:rPr>
            </w:pPr>
            <w:r w:rsidRPr="00D371D8">
              <w:rPr>
                <w:sz w:val="12"/>
                <w:szCs w:val="12"/>
              </w:rPr>
              <w:t>15 965,39</w:t>
            </w:r>
          </w:p>
        </w:tc>
        <w:tc>
          <w:tcPr>
            <w:tcW w:w="705" w:type="dxa"/>
            <w:shd w:val="clear" w:color="auto" w:fill="auto"/>
            <w:noWrap/>
            <w:vAlign w:val="center"/>
            <w:hideMark/>
          </w:tcPr>
          <w:p w14:paraId="36B68D8B"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1460EA43" w14:textId="77777777" w:rsidR="00D371D8" w:rsidRPr="00D371D8" w:rsidRDefault="00D371D8" w:rsidP="00D371D8">
            <w:pPr>
              <w:jc w:val="center"/>
              <w:rPr>
                <w:sz w:val="12"/>
                <w:szCs w:val="12"/>
              </w:rPr>
            </w:pPr>
            <w:r w:rsidRPr="00D371D8">
              <w:rPr>
                <w:sz w:val="12"/>
                <w:szCs w:val="12"/>
              </w:rPr>
              <w:t>17 915,39</w:t>
            </w:r>
          </w:p>
        </w:tc>
        <w:tc>
          <w:tcPr>
            <w:tcW w:w="703" w:type="dxa"/>
            <w:shd w:val="clear" w:color="auto" w:fill="auto"/>
            <w:noWrap/>
            <w:vAlign w:val="center"/>
            <w:hideMark/>
          </w:tcPr>
          <w:p w14:paraId="6507BADE" w14:textId="77777777" w:rsidR="00D371D8" w:rsidRPr="00D371D8" w:rsidRDefault="00D371D8" w:rsidP="00D371D8">
            <w:pPr>
              <w:jc w:val="center"/>
              <w:rPr>
                <w:sz w:val="12"/>
                <w:szCs w:val="12"/>
              </w:rPr>
            </w:pPr>
            <w:r w:rsidRPr="00D371D8">
              <w:rPr>
                <w:sz w:val="12"/>
                <w:szCs w:val="12"/>
              </w:rPr>
              <w:t>0,00</w:t>
            </w:r>
          </w:p>
        </w:tc>
        <w:tc>
          <w:tcPr>
            <w:tcW w:w="622" w:type="dxa"/>
            <w:shd w:val="clear" w:color="auto" w:fill="auto"/>
            <w:noWrap/>
            <w:vAlign w:val="center"/>
            <w:hideMark/>
          </w:tcPr>
          <w:p w14:paraId="7498CF21"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254F2831"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68C5955F"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7F0058D7" w14:textId="77777777" w:rsidR="00D371D8" w:rsidRPr="00D371D8" w:rsidRDefault="00D371D8" w:rsidP="00D371D8">
            <w:pPr>
              <w:jc w:val="center"/>
              <w:rPr>
                <w:sz w:val="12"/>
                <w:szCs w:val="12"/>
              </w:rPr>
            </w:pPr>
            <w:r w:rsidRPr="00D371D8">
              <w:rPr>
                <w:sz w:val="12"/>
                <w:szCs w:val="12"/>
              </w:rPr>
              <w:t>0,00</w:t>
            </w:r>
          </w:p>
        </w:tc>
      </w:tr>
      <w:tr w:rsidR="00D371D8" w:rsidRPr="00D371D8" w14:paraId="7E828564" w14:textId="77777777" w:rsidTr="00FC2646">
        <w:trPr>
          <w:trHeight w:val="20"/>
        </w:trPr>
        <w:tc>
          <w:tcPr>
            <w:tcW w:w="356" w:type="dxa"/>
            <w:shd w:val="clear" w:color="auto" w:fill="auto"/>
            <w:noWrap/>
            <w:vAlign w:val="center"/>
            <w:hideMark/>
          </w:tcPr>
          <w:p w14:paraId="50F659BD" w14:textId="77777777" w:rsidR="00D371D8" w:rsidRPr="00D371D8" w:rsidRDefault="00D371D8" w:rsidP="00D371D8">
            <w:pPr>
              <w:jc w:val="center"/>
              <w:rPr>
                <w:sz w:val="12"/>
                <w:szCs w:val="12"/>
              </w:rPr>
            </w:pPr>
            <w:r w:rsidRPr="00D371D8">
              <w:rPr>
                <w:sz w:val="12"/>
                <w:szCs w:val="12"/>
              </w:rPr>
              <w:t>3.2.2</w:t>
            </w:r>
          </w:p>
        </w:tc>
        <w:tc>
          <w:tcPr>
            <w:tcW w:w="7072" w:type="dxa"/>
            <w:shd w:val="clear" w:color="auto" w:fill="auto"/>
            <w:vAlign w:val="center"/>
            <w:hideMark/>
          </w:tcPr>
          <w:p w14:paraId="15DD8ADE" w14:textId="77777777" w:rsidR="00D371D8" w:rsidRPr="00D371D8" w:rsidRDefault="00D371D8" w:rsidP="00D371D8">
            <w:pPr>
              <w:rPr>
                <w:sz w:val="12"/>
                <w:szCs w:val="12"/>
              </w:rPr>
            </w:pPr>
            <w:r w:rsidRPr="00D371D8">
              <w:rPr>
                <w:sz w:val="12"/>
                <w:szCs w:val="12"/>
              </w:rPr>
              <w:t>Замена котла №3 и корректировка схемы отпуска тепловой энергии в котельной №32 для покрытия перспективных нагрузок</w:t>
            </w:r>
          </w:p>
        </w:tc>
        <w:tc>
          <w:tcPr>
            <w:tcW w:w="668" w:type="dxa"/>
            <w:shd w:val="clear" w:color="auto" w:fill="auto"/>
            <w:noWrap/>
            <w:vAlign w:val="center"/>
            <w:hideMark/>
          </w:tcPr>
          <w:p w14:paraId="6F252D01" w14:textId="77777777" w:rsidR="00D371D8" w:rsidRPr="00D371D8" w:rsidRDefault="00D371D8" w:rsidP="00D371D8">
            <w:pPr>
              <w:jc w:val="center"/>
              <w:rPr>
                <w:sz w:val="12"/>
                <w:szCs w:val="12"/>
              </w:rPr>
            </w:pPr>
            <w:r w:rsidRPr="00D371D8">
              <w:rPr>
                <w:sz w:val="12"/>
                <w:szCs w:val="12"/>
              </w:rPr>
              <w:t>2020</w:t>
            </w:r>
          </w:p>
        </w:tc>
        <w:tc>
          <w:tcPr>
            <w:tcW w:w="640" w:type="dxa"/>
            <w:shd w:val="clear" w:color="auto" w:fill="auto"/>
            <w:noWrap/>
            <w:vAlign w:val="center"/>
            <w:hideMark/>
          </w:tcPr>
          <w:p w14:paraId="003C6EB6" w14:textId="77777777" w:rsidR="00D371D8" w:rsidRPr="00D371D8" w:rsidRDefault="00D371D8" w:rsidP="00D371D8">
            <w:pPr>
              <w:jc w:val="center"/>
              <w:rPr>
                <w:sz w:val="12"/>
                <w:szCs w:val="12"/>
              </w:rPr>
            </w:pPr>
            <w:r w:rsidRPr="00D371D8">
              <w:rPr>
                <w:sz w:val="12"/>
                <w:szCs w:val="12"/>
              </w:rPr>
              <w:t>2021</w:t>
            </w:r>
          </w:p>
        </w:tc>
        <w:tc>
          <w:tcPr>
            <w:tcW w:w="636" w:type="dxa"/>
            <w:shd w:val="clear" w:color="auto" w:fill="auto"/>
            <w:noWrap/>
            <w:vAlign w:val="center"/>
            <w:hideMark/>
          </w:tcPr>
          <w:p w14:paraId="296FEC99" w14:textId="77777777" w:rsidR="00D371D8" w:rsidRPr="00D371D8" w:rsidRDefault="00D371D8" w:rsidP="00D371D8">
            <w:pPr>
              <w:jc w:val="center"/>
              <w:rPr>
                <w:sz w:val="12"/>
                <w:szCs w:val="12"/>
              </w:rPr>
            </w:pPr>
            <w:r w:rsidRPr="00D371D8">
              <w:rPr>
                <w:sz w:val="12"/>
                <w:szCs w:val="12"/>
              </w:rPr>
              <w:t>17 656,92</w:t>
            </w:r>
          </w:p>
        </w:tc>
        <w:tc>
          <w:tcPr>
            <w:tcW w:w="567" w:type="dxa"/>
            <w:shd w:val="clear" w:color="auto" w:fill="auto"/>
            <w:noWrap/>
            <w:vAlign w:val="center"/>
            <w:hideMark/>
          </w:tcPr>
          <w:p w14:paraId="45D47111" w14:textId="77777777" w:rsidR="00D371D8" w:rsidRPr="00D371D8" w:rsidRDefault="00D371D8" w:rsidP="00D371D8">
            <w:pPr>
              <w:jc w:val="center"/>
              <w:rPr>
                <w:sz w:val="12"/>
                <w:szCs w:val="12"/>
              </w:rPr>
            </w:pPr>
            <w:r w:rsidRPr="00D371D8">
              <w:rPr>
                <w:sz w:val="12"/>
                <w:szCs w:val="12"/>
              </w:rPr>
              <w:t>2 486,10</w:t>
            </w:r>
          </w:p>
        </w:tc>
        <w:tc>
          <w:tcPr>
            <w:tcW w:w="749" w:type="dxa"/>
            <w:shd w:val="clear" w:color="auto" w:fill="auto"/>
            <w:noWrap/>
            <w:vAlign w:val="center"/>
            <w:hideMark/>
          </w:tcPr>
          <w:p w14:paraId="020265FB" w14:textId="77777777" w:rsidR="00D371D8" w:rsidRPr="00D371D8" w:rsidRDefault="00D371D8" w:rsidP="00D371D8">
            <w:pPr>
              <w:jc w:val="center"/>
              <w:rPr>
                <w:sz w:val="12"/>
                <w:szCs w:val="12"/>
              </w:rPr>
            </w:pPr>
            <w:r w:rsidRPr="00D371D8">
              <w:rPr>
                <w:sz w:val="12"/>
                <w:szCs w:val="12"/>
              </w:rPr>
              <w:t>15 170,82</w:t>
            </w:r>
          </w:p>
        </w:tc>
        <w:tc>
          <w:tcPr>
            <w:tcW w:w="705" w:type="dxa"/>
            <w:shd w:val="clear" w:color="auto" w:fill="auto"/>
            <w:noWrap/>
            <w:vAlign w:val="center"/>
            <w:hideMark/>
          </w:tcPr>
          <w:p w14:paraId="310F08A1"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28CAD60B" w14:textId="77777777" w:rsidR="00D371D8" w:rsidRPr="00D371D8" w:rsidRDefault="00D371D8" w:rsidP="00D371D8">
            <w:pPr>
              <w:jc w:val="center"/>
              <w:rPr>
                <w:sz w:val="12"/>
                <w:szCs w:val="12"/>
              </w:rPr>
            </w:pPr>
            <w:r w:rsidRPr="00D371D8">
              <w:rPr>
                <w:sz w:val="12"/>
                <w:szCs w:val="12"/>
              </w:rPr>
              <w:t>4 595,24</w:t>
            </w:r>
          </w:p>
        </w:tc>
        <w:tc>
          <w:tcPr>
            <w:tcW w:w="703" w:type="dxa"/>
            <w:shd w:val="clear" w:color="auto" w:fill="auto"/>
            <w:noWrap/>
            <w:vAlign w:val="center"/>
            <w:hideMark/>
          </w:tcPr>
          <w:p w14:paraId="08822E67" w14:textId="77777777" w:rsidR="00D371D8" w:rsidRPr="00D371D8" w:rsidRDefault="00D371D8" w:rsidP="00D371D8">
            <w:pPr>
              <w:jc w:val="center"/>
              <w:rPr>
                <w:sz w:val="12"/>
                <w:szCs w:val="12"/>
              </w:rPr>
            </w:pPr>
            <w:r w:rsidRPr="00D371D8">
              <w:rPr>
                <w:sz w:val="12"/>
                <w:szCs w:val="12"/>
              </w:rPr>
              <w:t>13 061,68</w:t>
            </w:r>
          </w:p>
        </w:tc>
        <w:tc>
          <w:tcPr>
            <w:tcW w:w="622" w:type="dxa"/>
            <w:shd w:val="clear" w:color="auto" w:fill="auto"/>
            <w:noWrap/>
            <w:vAlign w:val="center"/>
            <w:hideMark/>
          </w:tcPr>
          <w:p w14:paraId="053AE70F"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3FBEE26C"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19011703"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59DC9665" w14:textId="77777777" w:rsidR="00D371D8" w:rsidRPr="00D371D8" w:rsidRDefault="00D371D8" w:rsidP="00D371D8">
            <w:pPr>
              <w:jc w:val="center"/>
              <w:rPr>
                <w:sz w:val="12"/>
                <w:szCs w:val="12"/>
              </w:rPr>
            </w:pPr>
            <w:r w:rsidRPr="00D371D8">
              <w:rPr>
                <w:sz w:val="12"/>
                <w:szCs w:val="12"/>
              </w:rPr>
              <w:t>0,00</w:t>
            </w:r>
          </w:p>
        </w:tc>
      </w:tr>
      <w:tr w:rsidR="00D371D8" w:rsidRPr="00D371D8" w14:paraId="4EAF3146" w14:textId="77777777" w:rsidTr="00FC2646">
        <w:trPr>
          <w:trHeight w:val="20"/>
        </w:trPr>
        <w:tc>
          <w:tcPr>
            <w:tcW w:w="7428" w:type="dxa"/>
            <w:gridSpan w:val="2"/>
            <w:shd w:val="clear" w:color="auto" w:fill="auto"/>
            <w:noWrap/>
            <w:vAlign w:val="center"/>
            <w:hideMark/>
          </w:tcPr>
          <w:p w14:paraId="70445253" w14:textId="77777777" w:rsidR="00D371D8" w:rsidRPr="00D371D8" w:rsidRDefault="00D371D8" w:rsidP="00D371D8">
            <w:pPr>
              <w:rPr>
                <w:sz w:val="12"/>
                <w:szCs w:val="12"/>
              </w:rPr>
            </w:pPr>
            <w:r w:rsidRPr="00D371D8">
              <w:rPr>
                <w:sz w:val="12"/>
                <w:szCs w:val="12"/>
              </w:rPr>
              <w:t>Всего по группе 3</w:t>
            </w:r>
          </w:p>
        </w:tc>
        <w:tc>
          <w:tcPr>
            <w:tcW w:w="668" w:type="dxa"/>
            <w:shd w:val="clear" w:color="auto" w:fill="auto"/>
            <w:noWrap/>
            <w:vAlign w:val="center"/>
          </w:tcPr>
          <w:p w14:paraId="081723E1" w14:textId="77777777" w:rsidR="00D371D8" w:rsidRPr="00D371D8" w:rsidRDefault="00D371D8" w:rsidP="00D371D8">
            <w:pPr>
              <w:jc w:val="center"/>
              <w:rPr>
                <w:sz w:val="12"/>
                <w:szCs w:val="12"/>
              </w:rPr>
            </w:pPr>
            <w:r w:rsidRPr="00D371D8">
              <w:rPr>
                <w:sz w:val="12"/>
                <w:szCs w:val="12"/>
              </w:rPr>
              <w:t>-</w:t>
            </w:r>
          </w:p>
        </w:tc>
        <w:tc>
          <w:tcPr>
            <w:tcW w:w="640" w:type="dxa"/>
            <w:shd w:val="clear" w:color="auto" w:fill="auto"/>
            <w:noWrap/>
            <w:vAlign w:val="center"/>
          </w:tcPr>
          <w:p w14:paraId="7AC82D9A" w14:textId="77777777" w:rsidR="00D371D8" w:rsidRPr="00D371D8" w:rsidRDefault="00D371D8" w:rsidP="00D371D8">
            <w:pPr>
              <w:jc w:val="center"/>
              <w:rPr>
                <w:sz w:val="12"/>
                <w:szCs w:val="12"/>
              </w:rPr>
            </w:pPr>
            <w:r w:rsidRPr="00D371D8">
              <w:rPr>
                <w:sz w:val="12"/>
                <w:szCs w:val="12"/>
              </w:rPr>
              <w:t>-</w:t>
            </w:r>
          </w:p>
        </w:tc>
        <w:tc>
          <w:tcPr>
            <w:tcW w:w="636" w:type="dxa"/>
            <w:shd w:val="clear" w:color="auto" w:fill="auto"/>
            <w:noWrap/>
            <w:vAlign w:val="center"/>
            <w:hideMark/>
          </w:tcPr>
          <w:p w14:paraId="6C8A55FE" w14:textId="77777777" w:rsidR="00D371D8" w:rsidRPr="00D371D8" w:rsidRDefault="00D371D8" w:rsidP="00D371D8">
            <w:pPr>
              <w:jc w:val="center"/>
              <w:rPr>
                <w:sz w:val="12"/>
                <w:szCs w:val="12"/>
              </w:rPr>
            </w:pPr>
            <w:r w:rsidRPr="00D371D8">
              <w:rPr>
                <w:sz w:val="12"/>
                <w:szCs w:val="12"/>
              </w:rPr>
              <w:t>41 985,22</w:t>
            </w:r>
          </w:p>
        </w:tc>
        <w:tc>
          <w:tcPr>
            <w:tcW w:w="567" w:type="dxa"/>
            <w:shd w:val="clear" w:color="auto" w:fill="auto"/>
            <w:noWrap/>
            <w:vAlign w:val="center"/>
            <w:hideMark/>
          </w:tcPr>
          <w:p w14:paraId="1211E497" w14:textId="77777777" w:rsidR="00D371D8" w:rsidRPr="00D371D8" w:rsidRDefault="00D371D8" w:rsidP="00D371D8">
            <w:pPr>
              <w:jc w:val="center"/>
              <w:rPr>
                <w:sz w:val="12"/>
                <w:szCs w:val="12"/>
              </w:rPr>
            </w:pPr>
            <w:r w:rsidRPr="00D371D8">
              <w:rPr>
                <w:sz w:val="12"/>
                <w:szCs w:val="12"/>
              </w:rPr>
              <w:t>10 849,02</w:t>
            </w:r>
          </w:p>
        </w:tc>
        <w:tc>
          <w:tcPr>
            <w:tcW w:w="749" w:type="dxa"/>
            <w:shd w:val="clear" w:color="auto" w:fill="auto"/>
            <w:noWrap/>
            <w:vAlign w:val="center"/>
            <w:hideMark/>
          </w:tcPr>
          <w:p w14:paraId="537B3D4F" w14:textId="77777777" w:rsidR="00D371D8" w:rsidRPr="00D371D8" w:rsidRDefault="00D371D8" w:rsidP="00D371D8">
            <w:pPr>
              <w:jc w:val="center"/>
              <w:rPr>
                <w:sz w:val="12"/>
                <w:szCs w:val="12"/>
              </w:rPr>
            </w:pPr>
            <w:r w:rsidRPr="00D371D8">
              <w:rPr>
                <w:sz w:val="12"/>
                <w:szCs w:val="12"/>
              </w:rPr>
              <w:t>31 136,21</w:t>
            </w:r>
          </w:p>
        </w:tc>
        <w:tc>
          <w:tcPr>
            <w:tcW w:w="705" w:type="dxa"/>
            <w:shd w:val="clear" w:color="auto" w:fill="auto"/>
            <w:noWrap/>
            <w:vAlign w:val="center"/>
            <w:hideMark/>
          </w:tcPr>
          <w:p w14:paraId="39EBF257"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2BBCCA00" w14:textId="77777777" w:rsidR="00D371D8" w:rsidRPr="00D371D8" w:rsidRDefault="00D371D8" w:rsidP="00D371D8">
            <w:pPr>
              <w:jc w:val="center"/>
              <w:rPr>
                <w:sz w:val="12"/>
                <w:szCs w:val="12"/>
              </w:rPr>
            </w:pPr>
            <w:r w:rsidRPr="00D371D8">
              <w:rPr>
                <w:sz w:val="12"/>
                <w:szCs w:val="12"/>
              </w:rPr>
              <w:t>28 923,54</w:t>
            </w:r>
          </w:p>
        </w:tc>
        <w:tc>
          <w:tcPr>
            <w:tcW w:w="703" w:type="dxa"/>
            <w:shd w:val="clear" w:color="auto" w:fill="auto"/>
            <w:noWrap/>
            <w:vAlign w:val="center"/>
            <w:hideMark/>
          </w:tcPr>
          <w:p w14:paraId="049E260A" w14:textId="77777777" w:rsidR="00D371D8" w:rsidRPr="00D371D8" w:rsidRDefault="00D371D8" w:rsidP="00D371D8">
            <w:pPr>
              <w:jc w:val="center"/>
              <w:rPr>
                <w:sz w:val="12"/>
                <w:szCs w:val="12"/>
              </w:rPr>
            </w:pPr>
            <w:r w:rsidRPr="00D371D8">
              <w:rPr>
                <w:sz w:val="12"/>
                <w:szCs w:val="12"/>
              </w:rPr>
              <w:t>13 061,68</w:t>
            </w:r>
          </w:p>
        </w:tc>
        <w:tc>
          <w:tcPr>
            <w:tcW w:w="622" w:type="dxa"/>
            <w:shd w:val="clear" w:color="auto" w:fill="auto"/>
            <w:noWrap/>
            <w:vAlign w:val="center"/>
            <w:hideMark/>
          </w:tcPr>
          <w:p w14:paraId="4225FE69"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469DE580"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327A33CC"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1521D9DA" w14:textId="77777777" w:rsidR="00D371D8" w:rsidRPr="00D371D8" w:rsidRDefault="00D371D8" w:rsidP="00D371D8">
            <w:pPr>
              <w:jc w:val="center"/>
              <w:rPr>
                <w:sz w:val="12"/>
                <w:szCs w:val="12"/>
              </w:rPr>
            </w:pPr>
            <w:r w:rsidRPr="00D371D8">
              <w:rPr>
                <w:sz w:val="12"/>
                <w:szCs w:val="12"/>
              </w:rPr>
              <w:t>0,00</w:t>
            </w:r>
          </w:p>
        </w:tc>
      </w:tr>
      <w:tr w:rsidR="00D371D8" w:rsidRPr="00D371D8" w14:paraId="1710DE6C" w14:textId="77777777" w:rsidTr="00FC2646">
        <w:trPr>
          <w:trHeight w:val="20"/>
        </w:trPr>
        <w:tc>
          <w:tcPr>
            <w:tcW w:w="15269" w:type="dxa"/>
            <w:gridSpan w:val="14"/>
            <w:shd w:val="clear" w:color="auto" w:fill="auto"/>
            <w:vAlign w:val="center"/>
            <w:hideMark/>
          </w:tcPr>
          <w:p w14:paraId="3202234C" w14:textId="77777777" w:rsidR="00D371D8" w:rsidRPr="00D371D8" w:rsidRDefault="00D371D8" w:rsidP="00D371D8">
            <w:pPr>
              <w:rPr>
                <w:sz w:val="12"/>
                <w:szCs w:val="12"/>
              </w:rPr>
            </w:pPr>
            <w:r w:rsidRPr="00D371D8">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D371D8" w:rsidRPr="00D371D8" w14:paraId="63767C85" w14:textId="77777777" w:rsidTr="00FC2646">
        <w:trPr>
          <w:trHeight w:val="20"/>
        </w:trPr>
        <w:tc>
          <w:tcPr>
            <w:tcW w:w="356" w:type="dxa"/>
            <w:shd w:val="clear" w:color="auto" w:fill="auto"/>
            <w:noWrap/>
            <w:vAlign w:val="center"/>
            <w:hideMark/>
          </w:tcPr>
          <w:p w14:paraId="7D319778" w14:textId="77777777" w:rsidR="00D371D8" w:rsidRPr="00D371D8" w:rsidRDefault="00D371D8" w:rsidP="00D371D8">
            <w:pPr>
              <w:jc w:val="center"/>
              <w:rPr>
                <w:sz w:val="12"/>
                <w:szCs w:val="12"/>
              </w:rPr>
            </w:pPr>
            <w:r w:rsidRPr="00D371D8">
              <w:rPr>
                <w:sz w:val="12"/>
                <w:szCs w:val="12"/>
              </w:rPr>
              <w:t>4.1</w:t>
            </w:r>
          </w:p>
        </w:tc>
        <w:tc>
          <w:tcPr>
            <w:tcW w:w="7072" w:type="dxa"/>
            <w:shd w:val="clear" w:color="auto" w:fill="auto"/>
            <w:vAlign w:val="center"/>
            <w:hideMark/>
          </w:tcPr>
          <w:p w14:paraId="728CC64F" w14:textId="77777777" w:rsidR="00D371D8" w:rsidRPr="00D371D8" w:rsidRDefault="00D371D8" w:rsidP="00D371D8">
            <w:pPr>
              <w:rPr>
                <w:sz w:val="12"/>
                <w:szCs w:val="12"/>
              </w:rPr>
            </w:pPr>
            <w:r w:rsidRPr="00D371D8">
              <w:rPr>
                <w:sz w:val="12"/>
                <w:szCs w:val="12"/>
              </w:rPr>
              <w:t>Реконструкция водоподготовительной установки с целью снижения содержания кислорода в подпиточной воде в котельной №32. Проектирование</w:t>
            </w:r>
          </w:p>
        </w:tc>
        <w:tc>
          <w:tcPr>
            <w:tcW w:w="668" w:type="dxa"/>
            <w:shd w:val="clear" w:color="auto" w:fill="auto"/>
            <w:noWrap/>
            <w:vAlign w:val="center"/>
            <w:hideMark/>
          </w:tcPr>
          <w:p w14:paraId="1DA0BE4F" w14:textId="77777777" w:rsidR="00D371D8" w:rsidRPr="00D371D8" w:rsidRDefault="00D371D8" w:rsidP="00D371D8">
            <w:pPr>
              <w:jc w:val="center"/>
              <w:rPr>
                <w:sz w:val="12"/>
                <w:szCs w:val="12"/>
              </w:rPr>
            </w:pPr>
            <w:r w:rsidRPr="00D371D8">
              <w:rPr>
                <w:sz w:val="12"/>
                <w:szCs w:val="12"/>
              </w:rPr>
              <w:t>2020</w:t>
            </w:r>
          </w:p>
        </w:tc>
        <w:tc>
          <w:tcPr>
            <w:tcW w:w="640" w:type="dxa"/>
            <w:shd w:val="clear" w:color="auto" w:fill="auto"/>
            <w:noWrap/>
            <w:vAlign w:val="center"/>
            <w:hideMark/>
          </w:tcPr>
          <w:p w14:paraId="3AB1AF0C" w14:textId="77777777" w:rsidR="00D371D8" w:rsidRPr="00D371D8" w:rsidRDefault="00D371D8" w:rsidP="00D371D8">
            <w:pPr>
              <w:jc w:val="center"/>
              <w:rPr>
                <w:sz w:val="12"/>
                <w:szCs w:val="12"/>
              </w:rPr>
            </w:pPr>
            <w:r w:rsidRPr="00D371D8">
              <w:rPr>
                <w:sz w:val="12"/>
                <w:szCs w:val="12"/>
              </w:rPr>
              <w:t>2020</w:t>
            </w:r>
          </w:p>
        </w:tc>
        <w:tc>
          <w:tcPr>
            <w:tcW w:w="636" w:type="dxa"/>
            <w:shd w:val="clear" w:color="auto" w:fill="auto"/>
            <w:noWrap/>
            <w:vAlign w:val="center"/>
            <w:hideMark/>
          </w:tcPr>
          <w:p w14:paraId="4D952ABD" w14:textId="77777777" w:rsidR="00D371D8" w:rsidRPr="00D371D8" w:rsidRDefault="00D371D8" w:rsidP="00D371D8">
            <w:pPr>
              <w:jc w:val="center"/>
              <w:rPr>
                <w:sz w:val="12"/>
                <w:szCs w:val="12"/>
              </w:rPr>
            </w:pPr>
            <w:r w:rsidRPr="00D371D8">
              <w:rPr>
                <w:sz w:val="12"/>
                <w:szCs w:val="12"/>
              </w:rPr>
              <w:t>2 655,00</w:t>
            </w:r>
          </w:p>
        </w:tc>
        <w:tc>
          <w:tcPr>
            <w:tcW w:w="567" w:type="dxa"/>
            <w:shd w:val="clear" w:color="auto" w:fill="auto"/>
            <w:noWrap/>
            <w:vAlign w:val="center"/>
            <w:hideMark/>
          </w:tcPr>
          <w:p w14:paraId="6E956428" w14:textId="77777777" w:rsidR="00D371D8" w:rsidRPr="00D371D8" w:rsidRDefault="00D371D8" w:rsidP="00D371D8">
            <w:pPr>
              <w:jc w:val="center"/>
              <w:rPr>
                <w:sz w:val="12"/>
                <w:szCs w:val="12"/>
              </w:rPr>
            </w:pPr>
            <w:r w:rsidRPr="00D371D8">
              <w:rPr>
                <w:sz w:val="12"/>
                <w:szCs w:val="12"/>
              </w:rPr>
              <w:t>2 655,00</w:t>
            </w:r>
          </w:p>
        </w:tc>
        <w:tc>
          <w:tcPr>
            <w:tcW w:w="749" w:type="dxa"/>
            <w:shd w:val="clear" w:color="auto" w:fill="auto"/>
            <w:noWrap/>
            <w:vAlign w:val="center"/>
            <w:hideMark/>
          </w:tcPr>
          <w:p w14:paraId="74304804" w14:textId="77777777" w:rsidR="00D371D8" w:rsidRPr="00D371D8" w:rsidRDefault="00D371D8" w:rsidP="00D371D8">
            <w:pPr>
              <w:jc w:val="center"/>
              <w:rPr>
                <w:sz w:val="12"/>
                <w:szCs w:val="12"/>
              </w:rPr>
            </w:pPr>
            <w:r w:rsidRPr="00D371D8">
              <w:rPr>
                <w:sz w:val="12"/>
                <w:szCs w:val="12"/>
              </w:rPr>
              <w:t>0,00</w:t>
            </w:r>
          </w:p>
        </w:tc>
        <w:tc>
          <w:tcPr>
            <w:tcW w:w="705" w:type="dxa"/>
            <w:shd w:val="clear" w:color="auto" w:fill="auto"/>
            <w:noWrap/>
            <w:vAlign w:val="center"/>
            <w:hideMark/>
          </w:tcPr>
          <w:p w14:paraId="7B47BA76"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09C92832" w14:textId="77777777" w:rsidR="00D371D8" w:rsidRPr="00D371D8" w:rsidRDefault="00D371D8" w:rsidP="00D371D8">
            <w:pPr>
              <w:jc w:val="center"/>
              <w:rPr>
                <w:sz w:val="12"/>
                <w:szCs w:val="12"/>
              </w:rPr>
            </w:pPr>
            <w:r w:rsidRPr="00D371D8">
              <w:rPr>
                <w:sz w:val="12"/>
                <w:szCs w:val="12"/>
              </w:rPr>
              <w:t>2 655,00</w:t>
            </w:r>
          </w:p>
        </w:tc>
        <w:tc>
          <w:tcPr>
            <w:tcW w:w="703" w:type="dxa"/>
            <w:shd w:val="clear" w:color="auto" w:fill="auto"/>
            <w:noWrap/>
            <w:vAlign w:val="center"/>
            <w:hideMark/>
          </w:tcPr>
          <w:p w14:paraId="0517CC3A" w14:textId="77777777" w:rsidR="00D371D8" w:rsidRPr="00D371D8" w:rsidRDefault="00D371D8" w:rsidP="00D371D8">
            <w:pPr>
              <w:jc w:val="center"/>
              <w:rPr>
                <w:sz w:val="12"/>
                <w:szCs w:val="12"/>
              </w:rPr>
            </w:pPr>
            <w:r w:rsidRPr="00D371D8">
              <w:rPr>
                <w:sz w:val="12"/>
                <w:szCs w:val="12"/>
              </w:rPr>
              <w:t>0,00</w:t>
            </w:r>
          </w:p>
        </w:tc>
        <w:tc>
          <w:tcPr>
            <w:tcW w:w="622" w:type="dxa"/>
            <w:shd w:val="clear" w:color="auto" w:fill="auto"/>
            <w:noWrap/>
            <w:vAlign w:val="center"/>
            <w:hideMark/>
          </w:tcPr>
          <w:p w14:paraId="7D027A2C"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6315F786"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5CC5AE2A"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26B75CF9" w14:textId="77777777" w:rsidR="00D371D8" w:rsidRPr="00D371D8" w:rsidRDefault="00D371D8" w:rsidP="00D371D8">
            <w:pPr>
              <w:jc w:val="center"/>
              <w:rPr>
                <w:sz w:val="12"/>
                <w:szCs w:val="12"/>
              </w:rPr>
            </w:pPr>
            <w:r w:rsidRPr="00D371D8">
              <w:rPr>
                <w:sz w:val="12"/>
                <w:szCs w:val="12"/>
              </w:rPr>
              <w:t>0,00</w:t>
            </w:r>
          </w:p>
        </w:tc>
      </w:tr>
      <w:tr w:rsidR="00D371D8" w:rsidRPr="00D371D8" w14:paraId="3624CD4B" w14:textId="77777777" w:rsidTr="00FC2646">
        <w:trPr>
          <w:trHeight w:val="20"/>
        </w:trPr>
        <w:tc>
          <w:tcPr>
            <w:tcW w:w="356" w:type="dxa"/>
            <w:shd w:val="clear" w:color="auto" w:fill="auto"/>
            <w:noWrap/>
            <w:vAlign w:val="center"/>
            <w:hideMark/>
          </w:tcPr>
          <w:p w14:paraId="5393DFC5" w14:textId="77777777" w:rsidR="00D371D8" w:rsidRPr="00D371D8" w:rsidRDefault="00D371D8" w:rsidP="00D371D8">
            <w:pPr>
              <w:jc w:val="center"/>
              <w:rPr>
                <w:sz w:val="12"/>
                <w:szCs w:val="12"/>
              </w:rPr>
            </w:pPr>
            <w:r w:rsidRPr="00D371D8">
              <w:rPr>
                <w:sz w:val="12"/>
                <w:szCs w:val="12"/>
              </w:rPr>
              <w:t>4.2</w:t>
            </w:r>
          </w:p>
        </w:tc>
        <w:tc>
          <w:tcPr>
            <w:tcW w:w="7072" w:type="dxa"/>
            <w:shd w:val="clear" w:color="auto" w:fill="auto"/>
            <w:vAlign w:val="center"/>
            <w:hideMark/>
          </w:tcPr>
          <w:p w14:paraId="6AFC6028" w14:textId="77777777" w:rsidR="00D371D8" w:rsidRPr="00D371D8" w:rsidRDefault="00D371D8" w:rsidP="00D371D8">
            <w:pPr>
              <w:rPr>
                <w:sz w:val="12"/>
                <w:szCs w:val="12"/>
              </w:rPr>
            </w:pPr>
            <w:proofErr w:type="gramStart"/>
            <w:r w:rsidRPr="00D371D8">
              <w:rPr>
                <w:sz w:val="12"/>
                <w:szCs w:val="12"/>
              </w:rPr>
              <w:t>Реконструкция  топочного</w:t>
            </w:r>
            <w:proofErr w:type="gramEnd"/>
            <w:r w:rsidRPr="00D371D8">
              <w:rPr>
                <w:sz w:val="12"/>
                <w:szCs w:val="12"/>
              </w:rPr>
              <w:t xml:space="preserve"> устройства котла  1, (тип КВ-ТС 20) Абашевской районной котельной. Проектирование</w:t>
            </w:r>
          </w:p>
        </w:tc>
        <w:tc>
          <w:tcPr>
            <w:tcW w:w="668" w:type="dxa"/>
            <w:shd w:val="clear" w:color="auto" w:fill="auto"/>
            <w:noWrap/>
            <w:vAlign w:val="center"/>
            <w:hideMark/>
          </w:tcPr>
          <w:p w14:paraId="6F01C555" w14:textId="77777777" w:rsidR="00D371D8" w:rsidRPr="00D371D8" w:rsidRDefault="00D371D8" w:rsidP="00D371D8">
            <w:pPr>
              <w:jc w:val="center"/>
              <w:rPr>
                <w:sz w:val="12"/>
                <w:szCs w:val="12"/>
              </w:rPr>
            </w:pPr>
            <w:r w:rsidRPr="00D371D8">
              <w:rPr>
                <w:sz w:val="12"/>
                <w:szCs w:val="12"/>
              </w:rPr>
              <w:t>2020</w:t>
            </w:r>
          </w:p>
        </w:tc>
        <w:tc>
          <w:tcPr>
            <w:tcW w:w="640" w:type="dxa"/>
            <w:shd w:val="clear" w:color="auto" w:fill="auto"/>
            <w:noWrap/>
            <w:vAlign w:val="center"/>
            <w:hideMark/>
          </w:tcPr>
          <w:p w14:paraId="31FC2FD0" w14:textId="77777777" w:rsidR="00D371D8" w:rsidRPr="00D371D8" w:rsidRDefault="00D371D8" w:rsidP="00D371D8">
            <w:pPr>
              <w:jc w:val="center"/>
              <w:rPr>
                <w:sz w:val="12"/>
                <w:szCs w:val="12"/>
              </w:rPr>
            </w:pPr>
            <w:r w:rsidRPr="00D371D8">
              <w:rPr>
                <w:sz w:val="12"/>
                <w:szCs w:val="12"/>
              </w:rPr>
              <w:t>2021</w:t>
            </w:r>
          </w:p>
        </w:tc>
        <w:tc>
          <w:tcPr>
            <w:tcW w:w="636" w:type="dxa"/>
            <w:shd w:val="clear" w:color="auto" w:fill="auto"/>
            <w:noWrap/>
            <w:vAlign w:val="center"/>
            <w:hideMark/>
          </w:tcPr>
          <w:p w14:paraId="32C301A0" w14:textId="77777777" w:rsidR="00D371D8" w:rsidRPr="00D371D8" w:rsidRDefault="00D371D8" w:rsidP="00D371D8">
            <w:pPr>
              <w:jc w:val="center"/>
              <w:rPr>
                <w:sz w:val="12"/>
                <w:szCs w:val="12"/>
              </w:rPr>
            </w:pPr>
            <w:r w:rsidRPr="00D371D8">
              <w:rPr>
                <w:sz w:val="12"/>
                <w:szCs w:val="12"/>
              </w:rPr>
              <w:t>2632,05</w:t>
            </w:r>
          </w:p>
        </w:tc>
        <w:tc>
          <w:tcPr>
            <w:tcW w:w="567" w:type="dxa"/>
            <w:shd w:val="clear" w:color="auto" w:fill="auto"/>
            <w:noWrap/>
            <w:vAlign w:val="center"/>
            <w:hideMark/>
          </w:tcPr>
          <w:p w14:paraId="7E222067" w14:textId="77777777" w:rsidR="00D371D8" w:rsidRPr="00D371D8" w:rsidRDefault="00D371D8" w:rsidP="00D371D8">
            <w:pPr>
              <w:jc w:val="center"/>
              <w:rPr>
                <w:sz w:val="12"/>
                <w:szCs w:val="12"/>
              </w:rPr>
            </w:pPr>
            <w:r w:rsidRPr="00D371D8">
              <w:rPr>
                <w:sz w:val="12"/>
                <w:szCs w:val="12"/>
              </w:rPr>
              <w:t>2 632,05</w:t>
            </w:r>
          </w:p>
        </w:tc>
        <w:tc>
          <w:tcPr>
            <w:tcW w:w="749" w:type="dxa"/>
            <w:shd w:val="clear" w:color="auto" w:fill="auto"/>
            <w:noWrap/>
            <w:vAlign w:val="center"/>
            <w:hideMark/>
          </w:tcPr>
          <w:p w14:paraId="7E4201FB" w14:textId="77777777" w:rsidR="00D371D8" w:rsidRPr="00D371D8" w:rsidRDefault="00D371D8" w:rsidP="00D371D8">
            <w:pPr>
              <w:jc w:val="center"/>
              <w:rPr>
                <w:sz w:val="12"/>
                <w:szCs w:val="12"/>
              </w:rPr>
            </w:pPr>
            <w:r w:rsidRPr="00D371D8">
              <w:rPr>
                <w:sz w:val="12"/>
                <w:szCs w:val="12"/>
              </w:rPr>
              <w:t>0,00</w:t>
            </w:r>
          </w:p>
        </w:tc>
        <w:tc>
          <w:tcPr>
            <w:tcW w:w="705" w:type="dxa"/>
            <w:shd w:val="clear" w:color="auto" w:fill="auto"/>
            <w:noWrap/>
            <w:vAlign w:val="center"/>
            <w:hideMark/>
          </w:tcPr>
          <w:p w14:paraId="4552F00C"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19CFCB90" w14:textId="77777777" w:rsidR="00D371D8" w:rsidRPr="00D371D8" w:rsidRDefault="00D371D8" w:rsidP="00D371D8">
            <w:pPr>
              <w:jc w:val="center"/>
              <w:rPr>
                <w:sz w:val="12"/>
                <w:szCs w:val="12"/>
              </w:rPr>
            </w:pPr>
            <w:r w:rsidRPr="00D371D8">
              <w:rPr>
                <w:sz w:val="12"/>
                <w:szCs w:val="12"/>
              </w:rPr>
              <w:t>2 632,05</w:t>
            </w:r>
          </w:p>
        </w:tc>
        <w:tc>
          <w:tcPr>
            <w:tcW w:w="703" w:type="dxa"/>
            <w:shd w:val="clear" w:color="auto" w:fill="auto"/>
            <w:noWrap/>
            <w:vAlign w:val="center"/>
            <w:hideMark/>
          </w:tcPr>
          <w:p w14:paraId="53C10690" w14:textId="77777777" w:rsidR="00D371D8" w:rsidRPr="00D371D8" w:rsidRDefault="00D371D8" w:rsidP="00D371D8">
            <w:pPr>
              <w:jc w:val="center"/>
              <w:rPr>
                <w:sz w:val="12"/>
                <w:szCs w:val="12"/>
              </w:rPr>
            </w:pPr>
            <w:r w:rsidRPr="00D371D8">
              <w:rPr>
                <w:sz w:val="12"/>
                <w:szCs w:val="12"/>
              </w:rPr>
              <w:t>0,00</w:t>
            </w:r>
          </w:p>
        </w:tc>
        <w:tc>
          <w:tcPr>
            <w:tcW w:w="622" w:type="dxa"/>
            <w:shd w:val="clear" w:color="auto" w:fill="auto"/>
            <w:noWrap/>
            <w:vAlign w:val="center"/>
            <w:hideMark/>
          </w:tcPr>
          <w:p w14:paraId="2F25A572"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5248C5CD"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4CD93CF0"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45039981" w14:textId="77777777" w:rsidR="00D371D8" w:rsidRPr="00D371D8" w:rsidRDefault="00D371D8" w:rsidP="00D371D8">
            <w:pPr>
              <w:jc w:val="center"/>
              <w:rPr>
                <w:sz w:val="12"/>
                <w:szCs w:val="12"/>
              </w:rPr>
            </w:pPr>
            <w:r w:rsidRPr="00D371D8">
              <w:rPr>
                <w:sz w:val="12"/>
                <w:szCs w:val="12"/>
              </w:rPr>
              <w:t>0,00</w:t>
            </w:r>
          </w:p>
        </w:tc>
      </w:tr>
      <w:tr w:rsidR="00D371D8" w:rsidRPr="00D371D8" w14:paraId="3D420736" w14:textId="77777777" w:rsidTr="00FC2646">
        <w:trPr>
          <w:trHeight w:val="20"/>
        </w:trPr>
        <w:tc>
          <w:tcPr>
            <w:tcW w:w="356" w:type="dxa"/>
            <w:shd w:val="clear" w:color="auto" w:fill="auto"/>
            <w:noWrap/>
            <w:vAlign w:val="center"/>
            <w:hideMark/>
          </w:tcPr>
          <w:p w14:paraId="3CE49182" w14:textId="77777777" w:rsidR="00D371D8" w:rsidRPr="00D371D8" w:rsidRDefault="00D371D8" w:rsidP="00D371D8">
            <w:pPr>
              <w:jc w:val="center"/>
              <w:rPr>
                <w:sz w:val="12"/>
                <w:szCs w:val="12"/>
              </w:rPr>
            </w:pPr>
            <w:r w:rsidRPr="00D371D8">
              <w:rPr>
                <w:sz w:val="12"/>
                <w:szCs w:val="12"/>
              </w:rPr>
              <w:t>4.3</w:t>
            </w:r>
          </w:p>
        </w:tc>
        <w:tc>
          <w:tcPr>
            <w:tcW w:w="7072" w:type="dxa"/>
            <w:shd w:val="clear" w:color="auto" w:fill="auto"/>
            <w:vAlign w:val="center"/>
            <w:hideMark/>
          </w:tcPr>
          <w:p w14:paraId="27AF0B35" w14:textId="77777777" w:rsidR="00D371D8" w:rsidRPr="00D371D8" w:rsidRDefault="00D371D8" w:rsidP="00D371D8">
            <w:pPr>
              <w:rPr>
                <w:sz w:val="12"/>
                <w:szCs w:val="12"/>
              </w:rPr>
            </w:pPr>
            <w:r w:rsidRPr="00D371D8">
              <w:rPr>
                <w:sz w:val="12"/>
                <w:szCs w:val="12"/>
              </w:rPr>
              <w:t>Оптимизация ведения учета объема подпитки тепловой сети и объема потребления воды на собственные нужды котельных БЦК, ЗРК, пос. Притомский, КЦК</w:t>
            </w:r>
          </w:p>
        </w:tc>
        <w:tc>
          <w:tcPr>
            <w:tcW w:w="668" w:type="dxa"/>
            <w:shd w:val="clear" w:color="auto" w:fill="auto"/>
            <w:noWrap/>
            <w:vAlign w:val="center"/>
            <w:hideMark/>
          </w:tcPr>
          <w:p w14:paraId="014DC813" w14:textId="77777777" w:rsidR="00D371D8" w:rsidRPr="00D371D8" w:rsidRDefault="00D371D8" w:rsidP="00D371D8">
            <w:pPr>
              <w:jc w:val="center"/>
              <w:rPr>
                <w:sz w:val="12"/>
                <w:szCs w:val="12"/>
              </w:rPr>
            </w:pPr>
            <w:r w:rsidRPr="00D371D8">
              <w:rPr>
                <w:sz w:val="12"/>
                <w:szCs w:val="12"/>
              </w:rPr>
              <w:t>2020</w:t>
            </w:r>
          </w:p>
        </w:tc>
        <w:tc>
          <w:tcPr>
            <w:tcW w:w="640" w:type="dxa"/>
            <w:shd w:val="clear" w:color="auto" w:fill="auto"/>
            <w:noWrap/>
            <w:vAlign w:val="center"/>
            <w:hideMark/>
          </w:tcPr>
          <w:p w14:paraId="20012FE2" w14:textId="77777777" w:rsidR="00D371D8" w:rsidRPr="00D371D8" w:rsidRDefault="00D371D8" w:rsidP="00D371D8">
            <w:pPr>
              <w:jc w:val="center"/>
              <w:rPr>
                <w:sz w:val="12"/>
                <w:szCs w:val="12"/>
              </w:rPr>
            </w:pPr>
            <w:r w:rsidRPr="00D371D8">
              <w:rPr>
                <w:sz w:val="12"/>
                <w:szCs w:val="12"/>
              </w:rPr>
              <w:t>2020</w:t>
            </w:r>
          </w:p>
        </w:tc>
        <w:tc>
          <w:tcPr>
            <w:tcW w:w="636" w:type="dxa"/>
            <w:shd w:val="clear" w:color="auto" w:fill="auto"/>
            <w:noWrap/>
            <w:vAlign w:val="center"/>
            <w:hideMark/>
          </w:tcPr>
          <w:p w14:paraId="6896C6AB" w14:textId="77777777" w:rsidR="00D371D8" w:rsidRPr="00D371D8" w:rsidRDefault="00D371D8" w:rsidP="00D371D8">
            <w:pPr>
              <w:jc w:val="center"/>
              <w:rPr>
                <w:sz w:val="12"/>
                <w:szCs w:val="12"/>
              </w:rPr>
            </w:pPr>
            <w:r w:rsidRPr="00D371D8">
              <w:rPr>
                <w:sz w:val="12"/>
                <w:szCs w:val="12"/>
              </w:rPr>
              <w:t>3423,18</w:t>
            </w:r>
          </w:p>
        </w:tc>
        <w:tc>
          <w:tcPr>
            <w:tcW w:w="567" w:type="dxa"/>
            <w:shd w:val="clear" w:color="auto" w:fill="auto"/>
            <w:noWrap/>
            <w:vAlign w:val="center"/>
            <w:hideMark/>
          </w:tcPr>
          <w:p w14:paraId="7B508418" w14:textId="77777777" w:rsidR="00D371D8" w:rsidRPr="00D371D8" w:rsidRDefault="00D371D8" w:rsidP="00D371D8">
            <w:pPr>
              <w:jc w:val="center"/>
              <w:rPr>
                <w:sz w:val="12"/>
                <w:szCs w:val="12"/>
              </w:rPr>
            </w:pPr>
            <w:r w:rsidRPr="00D371D8">
              <w:rPr>
                <w:sz w:val="12"/>
                <w:szCs w:val="12"/>
              </w:rPr>
              <w:t>0,00</w:t>
            </w:r>
          </w:p>
        </w:tc>
        <w:tc>
          <w:tcPr>
            <w:tcW w:w="749" w:type="dxa"/>
            <w:shd w:val="clear" w:color="auto" w:fill="auto"/>
            <w:noWrap/>
            <w:vAlign w:val="center"/>
            <w:hideMark/>
          </w:tcPr>
          <w:p w14:paraId="5AE87983" w14:textId="77777777" w:rsidR="00D371D8" w:rsidRPr="00D371D8" w:rsidRDefault="00D371D8" w:rsidP="00D371D8">
            <w:pPr>
              <w:jc w:val="center"/>
              <w:rPr>
                <w:sz w:val="12"/>
                <w:szCs w:val="12"/>
              </w:rPr>
            </w:pPr>
            <w:r w:rsidRPr="00D371D8">
              <w:rPr>
                <w:sz w:val="12"/>
                <w:szCs w:val="12"/>
              </w:rPr>
              <w:t>3 423,18</w:t>
            </w:r>
          </w:p>
        </w:tc>
        <w:tc>
          <w:tcPr>
            <w:tcW w:w="705" w:type="dxa"/>
            <w:shd w:val="clear" w:color="auto" w:fill="auto"/>
            <w:noWrap/>
            <w:vAlign w:val="center"/>
            <w:hideMark/>
          </w:tcPr>
          <w:p w14:paraId="238A8CE7"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154C4C7E" w14:textId="77777777" w:rsidR="00D371D8" w:rsidRPr="00D371D8" w:rsidRDefault="00D371D8" w:rsidP="00D371D8">
            <w:pPr>
              <w:jc w:val="center"/>
              <w:rPr>
                <w:sz w:val="12"/>
                <w:szCs w:val="12"/>
              </w:rPr>
            </w:pPr>
            <w:r w:rsidRPr="00D371D8">
              <w:rPr>
                <w:sz w:val="12"/>
                <w:szCs w:val="12"/>
              </w:rPr>
              <w:t>3 423,18</w:t>
            </w:r>
          </w:p>
        </w:tc>
        <w:tc>
          <w:tcPr>
            <w:tcW w:w="703" w:type="dxa"/>
            <w:shd w:val="clear" w:color="auto" w:fill="auto"/>
            <w:noWrap/>
            <w:vAlign w:val="center"/>
            <w:hideMark/>
          </w:tcPr>
          <w:p w14:paraId="2B1F37B2" w14:textId="77777777" w:rsidR="00D371D8" w:rsidRPr="00D371D8" w:rsidRDefault="00D371D8" w:rsidP="00D371D8">
            <w:pPr>
              <w:jc w:val="center"/>
              <w:rPr>
                <w:sz w:val="12"/>
                <w:szCs w:val="12"/>
              </w:rPr>
            </w:pPr>
            <w:r w:rsidRPr="00D371D8">
              <w:rPr>
                <w:sz w:val="12"/>
                <w:szCs w:val="12"/>
              </w:rPr>
              <w:t>0,00</w:t>
            </w:r>
          </w:p>
        </w:tc>
        <w:tc>
          <w:tcPr>
            <w:tcW w:w="622" w:type="dxa"/>
            <w:shd w:val="clear" w:color="auto" w:fill="auto"/>
            <w:noWrap/>
            <w:vAlign w:val="center"/>
            <w:hideMark/>
          </w:tcPr>
          <w:p w14:paraId="67A86ACC"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43160AB9"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3FA6234A"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63A49DAE" w14:textId="77777777" w:rsidR="00D371D8" w:rsidRPr="00D371D8" w:rsidRDefault="00D371D8" w:rsidP="00D371D8">
            <w:pPr>
              <w:jc w:val="center"/>
              <w:rPr>
                <w:sz w:val="12"/>
                <w:szCs w:val="12"/>
              </w:rPr>
            </w:pPr>
            <w:r w:rsidRPr="00D371D8">
              <w:rPr>
                <w:sz w:val="12"/>
                <w:szCs w:val="12"/>
              </w:rPr>
              <w:t>0,00</w:t>
            </w:r>
          </w:p>
        </w:tc>
      </w:tr>
      <w:tr w:rsidR="00D371D8" w:rsidRPr="00D371D8" w14:paraId="3DEDC2F4" w14:textId="77777777" w:rsidTr="00FC2646">
        <w:trPr>
          <w:trHeight w:val="20"/>
        </w:trPr>
        <w:tc>
          <w:tcPr>
            <w:tcW w:w="356" w:type="dxa"/>
            <w:shd w:val="clear" w:color="auto" w:fill="auto"/>
            <w:noWrap/>
            <w:vAlign w:val="center"/>
            <w:hideMark/>
          </w:tcPr>
          <w:p w14:paraId="291B64C8" w14:textId="77777777" w:rsidR="00D371D8" w:rsidRPr="00D371D8" w:rsidRDefault="00D371D8" w:rsidP="00D371D8">
            <w:pPr>
              <w:jc w:val="center"/>
              <w:rPr>
                <w:sz w:val="12"/>
                <w:szCs w:val="12"/>
              </w:rPr>
            </w:pPr>
            <w:r w:rsidRPr="00D371D8">
              <w:rPr>
                <w:sz w:val="12"/>
                <w:szCs w:val="12"/>
              </w:rPr>
              <w:t>4.4</w:t>
            </w:r>
          </w:p>
        </w:tc>
        <w:tc>
          <w:tcPr>
            <w:tcW w:w="7072" w:type="dxa"/>
            <w:shd w:val="clear" w:color="auto" w:fill="auto"/>
            <w:vAlign w:val="center"/>
            <w:hideMark/>
          </w:tcPr>
          <w:p w14:paraId="1AF60F0C" w14:textId="77777777" w:rsidR="00D371D8" w:rsidRPr="00D371D8" w:rsidRDefault="00D371D8" w:rsidP="00D371D8">
            <w:pPr>
              <w:rPr>
                <w:sz w:val="12"/>
                <w:szCs w:val="12"/>
              </w:rPr>
            </w:pPr>
            <w:r w:rsidRPr="00D371D8">
              <w:rPr>
                <w:sz w:val="12"/>
                <w:szCs w:val="12"/>
              </w:rPr>
              <w:t>Монтаж водопровода питьевой воды на котельную пос. Листвяги.</w:t>
            </w:r>
          </w:p>
        </w:tc>
        <w:tc>
          <w:tcPr>
            <w:tcW w:w="668" w:type="dxa"/>
            <w:shd w:val="clear" w:color="auto" w:fill="auto"/>
            <w:noWrap/>
            <w:vAlign w:val="center"/>
            <w:hideMark/>
          </w:tcPr>
          <w:p w14:paraId="6CABF049" w14:textId="77777777" w:rsidR="00D371D8" w:rsidRPr="00D371D8" w:rsidRDefault="00D371D8" w:rsidP="00D371D8">
            <w:pPr>
              <w:jc w:val="center"/>
              <w:rPr>
                <w:sz w:val="12"/>
                <w:szCs w:val="12"/>
              </w:rPr>
            </w:pPr>
            <w:r w:rsidRPr="00D371D8">
              <w:rPr>
                <w:sz w:val="12"/>
                <w:szCs w:val="12"/>
              </w:rPr>
              <w:t>2020</w:t>
            </w:r>
          </w:p>
        </w:tc>
        <w:tc>
          <w:tcPr>
            <w:tcW w:w="640" w:type="dxa"/>
            <w:shd w:val="clear" w:color="auto" w:fill="auto"/>
            <w:noWrap/>
            <w:vAlign w:val="center"/>
            <w:hideMark/>
          </w:tcPr>
          <w:p w14:paraId="1B2E11D0" w14:textId="77777777" w:rsidR="00D371D8" w:rsidRPr="00D371D8" w:rsidRDefault="00D371D8" w:rsidP="00D371D8">
            <w:pPr>
              <w:jc w:val="center"/>
              <w:rPr>
                <w:sz w:val="12"/>
                <w:szCs w:val="12"/>
              </w:rPr>
            </w:pPr>
            <w:r w:rsidRPr="00D371D8">
              <w:rPr>
                <w:sz w:val="12"/>
                <w:szCs w:val="12"/>
              </w:rPr>
              <w:t>2020</w:t>
            </w:r>
          </w:p>
        </w:tc>
        <w:tc>
          <w:tcPr>
            <w:tcW w:w="636" w:type="dxa"/>
            <w:shd w:val="clear" w:color="auto" w:fill="auto"/>
            <w:noWrap/>
            <w:vAlign w:val="center"/>
            <w:hideMark/>
          </w:tcPr>
          <w:p w14:paraId="516E249D" w14:textId="77777777" w:rsidR="00D371D8" w:rsidRPr="00D371D8" w:rsidRDefault="00D371D8" w:rsidP="00D371D8">
            <w:pPr>
              <w:jc w:val="center"/>
              <w:rPr>
                <w:sz w:val="12"/>
                <w:szCs w:val="12"/>
              </w:rPr>
            </w:pPr>
            <w:r w:rsidRPr="00D371D8">
              <w:rPr>
                <w:sz w:val="12"/>
                <w:szCs w:val="12"/>
              </w:rPr>
              <w:t>2631,93</w:t>
            </w:r>
          </w:p>
        </w:tc>
        <w:tc>
          <w:tcPr>
            <w:tcW w:w="567" w:type="dxa"/>
            <w:shd w:val="clear" w:color="auto" w:fill="auto"/>
            <w:noWrap/>
            <w:vAlign w:val="center"/>
            <w:hideMark/>
          </w:tcPr>
          <w:p w14:paraId="097F82E4" w14:textId="77777777" w:rsidR="00D371D8" w:rsidRPr="00D371D8" w:rsidRDefault="00D371D8" w:rsidP="00D371D8">
            <w:pPr>
              <w:jc w:val="center"/>
              <w:rPr>
                <w:sz w:val="12"/>
                <w:szCs w:val="12"/>
              </w:rPr>
            </w:pPr>
            <w:r w:rsidRPr="00D371D8">
              <w:rPr>
                <w:sz w:val="12"/>
                <w:szCs w:val="12"/>
              </w:rPr>
              <w:t>0,00</w:t>
            </w:r>
          </w:p>
        </w:tc>
        <w:tc>
          <w:tcPr>
            <w:tcW w:w="749" w:type="dxa"/>
            <w:shd w:val="clear" w:color="auto" w:fill="auto"/>
            <w:noWrap/>
            <w:vAlign w:val="center"/>
            <w:hideMark/>
          </w:tcPr>
          <w:p w14:paraId="7BCD0EDC" w14:textId="77777777" w:rsidR="00D371D8" w:rsidRPr="00D371D8" w:rsidRDefault="00D371D8" w:rsidP="00D371D8">
            <w:pPr>
              <w:jc w:val="center"/>
              <w:rPr>
                <w:sz w:val="12"/>
                <w:szCs w:val="12"/>
              </w:rPr>
            </w:pPr>
            <w:r w:rsidRPr="00D371D8">
              <w:rPr>
                <w:sz w:val="12"/>
                <w:szCs w:val="12"/>
              </w:rPr>
              <w:t>2 631,93</w:t>
            </w:r>
          </w:p>
        </w:tc>
        <w:tc>
          <w:tcPr>
            <w:tcW w:w="705" w:type="dxa"/>
            <w:shd w:val="clear" w:color="auto" w:fill="auto"/>
            <w:noWrap/>
            <w:vAlign w:val="center"/>
            <w:hideMark/>
          </w:tcPr>
          <w:p w14:paraId="04C00A4F"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565819E4" w14:textId="77777777" w:rsidR="00D371D8" w:rsidRPr="00D371D8" w:rsidRDefault="00D371D8" w:rsidP="00D371D8">
            <w:pPr>
              <w:jc w:val="center"/>
              <w:rPr>
                <w:sz w:val="12"/>
                <w:szCs w:val="12"/>
              </w:rPr>
            </w:pPr>
            <w:r w:rsidRPr="00D371D8">
              <w:rPr>
                <w:sz w:val="12"/>
                <w:szCs w:val="12"/>
              </w:rPr>
              <w:t>2 631,93</w:t>
            </w:r>
          </w:p>
        </w:tc>
        <w:tc>
          <w:tcPr>
            <w:tcW w:w="703" w:type="dxa"/>
            <w:shd w:val="clear" w:color="auto" w:fill="auto"/>
            <w:noWrap/>
            <w:vAlign w:val="center"/>
            <w:hideMark/>
          </w:tcPr>
          <w:p w14:paraId="0CE62B94" w14:textId="77777777" w:rsidR="00D371D8" w:rsidRPr="00D371D8" w:rsidRDefault="00D371D8" w:rsidP="00D371D8">
            <w:pPr>
              <w:jc w:val="center"/>
              <w:rPr>
                <w:sz w:val="12"/>
                <w:szCs w:val="12"/>
              </w:rPr>
            </w:pPr>
            <w:r w:rsidRPr="00D371D8">
              <w:rPr>
                <w:sz w:val="12"/>
                <w:szCs w:val="12"/>
              </w:rPr>
              <w:t>0,00</w:t>
            </w:r>
          </w:p>
        </w:tc>
        <w:tc>
          <w:tcPr>
            <w:tcW w:w="622" w:type="dxa"/>
            <w:shd w:val="clear" w:color="auto" w:fill="auto"/>
            <w:noWrap/>
            <w:vAlign w:val="center"/>
            <w:hideMark/>
          </w:tcPr>
          <w:p w14:paraId="752287E2"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48C3CF01"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1AE93467"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7F8C217D" w14:textId="77777777" w:rsidR="00D371D8" w:rsidRPr="00D371D8" w:rsidRDefault="00D371D8" w:rsidP="00D371D8">
            <w:pPr>
              <w:jc w:val="center"/>
              <w:rPr>
                <w:sz w:val="12"/>
                <w:szCs w:val="12"/>
              </w:rPr>
            </w:pPr>
            <w:r w:rsidRPr="00D371D8">
              <w:rPr>
                <w:sz w:val="12"/>
                <w:szCs w:val="12"/>
              </w:rPr>
              <w:t>0,00</w:t>
            </w:r>
          </w:p>
        </w:tc>
      </w:tr>
      <w:tr w:rsidR="00D371D8" w:rsidRPr="00D371D8" w14:paraId="60989A3A" w14:textId="77777777" w:rsidTr="00FC2646">
        <w:trPr>
          <w:trHeight w:val="20"/>
        </w:trPr>
        <w:tc>
          <w:tcPr>
            <w:tcW w:w="356" w:type="dxa"/>
            <w:shd w:val="clear" w:color="auto" w:fill="auto"/>
            <w:noWrap/>
            <w:vAlign w:val="center"/>
            <w:hideMark/>
          </w:tcPr>
          <w:p w14:paraId="655CDEEF" w14:textId="77777777" w:rsidR="00D371D8" w:rsidRPr="00D371D8" w:rsidRDefault="00D371D8" w:rsidP="00D371D8">
            <w:pPr>
              <w:jc w:val="center"/>
              <w:rPr>
                <w:sz w:val="12"/>
                <w:szCs w:val="12"/>
              </w:rPr>
            </w:pPr>
            <w:r w:rsidRPr="00D371D8">
              <w:rPr>
                <w:sz w:val="12"/>
                <w:szCs w:val="12"/>
              </w:rPr>
              <w:t>4.5</w:t>
            </w:r>
          </w:p>
        </w:tc>
        <w:tc>
          <w:tcPr>
            <w:tcW w:w="7072" w:type="dxa"/>
            <w:shd w:val="clear" w:color="auto" w:fill="auto"/>
            <w:vAlign w:val="center"/>
            <w:hideMark/>
          </w:tcPr>
          <w:p w14:paraId="36E15DED" w14:textId="77777777" w:rsidR="00D371D8" w:rsidRPr="00D371D8" w:rsidRDefault="00D371D8" w:rsidP="00D371D8">
            <w:pPr>
              <w:rPr>
                <w:sz w:val="12"/>
                <w:szCs w:val="12"/>
              </w:rPr>
            </w:pPr>
            <w:r w:rsidRPr="00D371D8">
              <w:rPr>
                <w:sz w:val="12"/>
                <w:szCs w:val="12"/>
              </w:rPr>
              <w:t xml:space="preserve">Установка частотных преобразователей на электродвигатели </w:t>
            </w:r>
            <w:proofErr w:type="gramStart"/>
            <w:r w:rsidRPr="00D371D8">
              <w:rPr>
                <w:sz w:val="12"/>
                <w:szCs w:val="12"/>
              </w:rPr>
              <w:t>дымососов  Абашевской</w:t>
            </w:r>
            <w:proofErr w:type="gramEnd"/>
            <w:r w:rsidRPr="00D371D8">
              <w:rPr>
                <w:sz w:val="12"/>
                <w:szCs w:val="12"/>
              </w:rPr>
              <w:t xml:space="preserve"> районной котельной</w:t>
            </w:r>
          </w:p>
        </w:tc>
        <w:tc>
          <w:tcPr>
            <w:tcW w:w="668" w:type="dxa"/>
            <w:shd w:val="clear" w:color="auto" w:fill="auto"/>
            <w:noWrap/>
            <w:vAlign w:val="center"/>
            <w:hideMark/>
          </w:tcPr>
          <w:p w14:paraId="7EDD2489" w14:textId="77777777" w:rsidR="00D371D8" w:rsidRPr="00D371D8" w:rsidRDefault="00D371D8" w:rsidP="00D371D8">
            <w:pPr>
              <w:jc w:val="center"/>
              <w:rPr>
                <w:sz w:val="12"/>
                <w:szCs w:val="12"/>
              </w:rPr>
            </w:pPr>
            <w:r w:rsidRPr="00D371D8">
              <w:rPr>
                <w:sz w:val="12"/>
                <w:szCs w:val="12"/>
              </w:rPr>
              <w:t>2020</w:t>
            </w:r>
          </w:p>
        </w:tc>
        <w:tc>
          <w:tcPr>
            <w:tcW w:w="640" w:type="dxa"/>
            <w:shd w:val="clear" w:color="auto" w:fill="auto"/>
            <w:noWrap/>
            <w:vAlign w:val="center"/>
            <w:hideMark/>
          </w:tcPr>
          <w:p w14:paraId="04CF9B00" w14:textId="77777777" w:rsidR="00D371D8" w:rsidRPr="00D371D8" w:rsidRDefault="00D371D8" w:rsidP="00D371D8">
            <w:pPr>
              <w:jc w:val="center"/>
              <w:rPr>
                <w:sz w:val="12"/>
                <w:szCs w:val="12"/>
              </w:rPr>
            </w:pPr>
            <w:r w:rsidRPr="00D371D8">
              <w:rPr>
                <w:sz w:val="12"/>
                <w:szCs w:val="12"/>
              </w:rPr>
              <w:t>2020</w:t>
            </w:r>
          </w:p>
        </w:tc>
        <w:tc>
          <w:tcPr>
            <w:tcW w:w="636" w:type="dxa"/>
            <w:shd w:val="clear" w:color="auto" w:fill="auto"/>
            <w:noWrap/>
            <w:vAlign w:val="center"/>
            <w:hideMark/>
          </w:tcPr>
          <w:p w14:paraId="2B7A12F6" w14:textId="77777777" w:rsidR="00D371D8" w:rsidRPr="00D371D8" w:rsidRDefault="00D371D8" w:rsidP="00D371D8">
            <w:pPr>
              <w:jc w:val="center"/>
              <w:rPr>
                <w:sz w:val="12"/>
                <w:szCs w:val="12"/>
              </w:rPr>
            </w:pPr>
            <w:r w:rsidRPr="00D371D8">
              <w:rPr>
                <w:sz w:val="12"/>
                <w:szCs w:val="12"/>
              </w:rPr>
              <w:t>2617,89</w:t>
            </w:r>
          </w:p>
        </w:tc>
        <w:tc>
          <w:tcPr>
            <w:tcW w:w="567" w:type="dxa"/>
            <w:shd w:val="clear" w:color="auto" w:fill="auto"/>
            <w:noWrap/>
            <w:vAlign w:val="center"/>
            <w:hideMark/>
          </w:tcPr>
          <w:p w14:paraId="0536378B" w14:textId="77777777" w:rsidR="00D371D8" w:rsidRPr="00D371D8" w:rsidRDefault="00D371D8" w:rsidP="00D371D8">
            <w:pPr>
              <w:jc w:val="center"/>
              <w:rPr>
                <w:sz w:val="12"/>
                <w:szCs w:val="12"/>
              </w:rPr>
            </w:pPr>
            <w:r w:rsidRPr="00D371D8">
              <w:rPr>
                <w:sz w:val="12"/>
                <w:szCs w:val="12"/>
              </w:rPr>
              <w:t>0,00</w:t>
            </w:r>
          </w:p>
        </w:tc>
        <w:tc>
          <w:tcPr>
            <w:tcW w:w="749" w:type="dxa"/>
            <w:shd w:val="clear" w:color="auto" w:fill="auto"/>
            <w:noWrap/>
            <w:vAlign w:val="center"/>
            <w:hideMark/>
          </w:tcPr>
          <w:p w14:paraId="0BFD909D" w14:textId="77777777" w:rsidR="00D371D8" w:rsidRPr="00D371D8" w:rsidRDefault="00D371D8" w:rsidP="00D371D8">
            <w:pPr>
              <w:jc w:val="center"/>
              <w:rPr>
                <w:sz w:val="12"/>
                <w:szCs w:val="12"/>
              </w:rPr>
            </w:pPr>
            <w:r w:rsidRPr="00D371D8">
              <w:rPr>
                <w:sz w:val="12"/>
                <w:szCs w:val="12"/>
              </w:rPr>
              <w:t>2 617,89</w:t>
            </w:r>
          </w:p>
        </w:tc>
        <w:tc>
          <w:tcPr>
            <w:tcW w:w="705" w:type="dxa"/>
            <w:shd w:val="clear" w:color="auto" w:fill="auto"/>
            <w:noWrap/>
            <w:vAlign w:val="center"/>
            <w:hideMark/>
          </w:tcPr>
          <w:p w14:paraId="19A18498"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64687F7A" w14:textId="77777777" w:rsidR="00D371D8" w:rsidRPr="00D371D8" w:rsidRDefault="00D371D8" w:rsidP="00D371D8">
            <w:pPr>
              <w:jc w:val="center"/>
              <w:rPr>
                <w:sz w:val="12"/>
                <w:szCs w:val="12"/>
              </w:rPr>
            </w:pPr>
            <w:r w:rsidRPr="00D371D8">
              <w:rPr>
                <w:sz w:val="12"/>
                <w:szCs w:val="12"/>
              </w:rPr>
              <w:t>2 617,89</w:t>
            </w:r>
          </w:p>
        </w:tc>
        <w:tc>
          <w:tcPr>
            <w:tcW w:w="703" w:type="dxa"/>
            <w:shd w:val="clear" w:color="auto" w:fill="auto"/>
            <w:noWrap/>
            <w:vAlign w:val="center"/>
            <w:hideMark/>
          </w:tcPr>
          <w:p w14:paraId="17EF575F" w14:textId="77777777" w:rsidR="00D371D8" w:rsidRPr="00D371D8" w:rsidRDefault="00D371D8" w:rsidP="00D371D8">
            <w:pPr>
              <w:jc w:val="center"/>
              <w:rPr>
                <w:sz w:val="12"/>
                <w:szCs w:val="12"/>
              </w:rPr>
            </w:pPr>
            <w:r w:rsidRPr="00D371D8">
              <w:rPr>
                <w:sz w:val="12"/>
                <w:szCs w:val="12"/>
              </w:rPr>
              <w:t>0,00</w:t>
            </w:r>
          </w:p>
        </w:tc>
        <w:tc>
          <w:tcPr>
            <w:tcW w:w="622" w:type="dxa"/>
            <w:shd w:val="clear" w:color="auto" w:fill="auto"/>
            <w:noWrap/>
            <w:vAlign w:val="center"/>
            <w:hideMark/>
          </w:tcPr>
          <w:p w14:paraId="53F78824"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5A2EA27F"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4A1CBEAC"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4BCBB2D6" w14:textId="77777777" w:rsidR="00D371D8" w:rsidRPr="00D371D8" w:rsidRDefault="00D371D8" w:rsidP="00D371D8">
            <w:pPr>
              <w:jc w:val="center"/>
              <w:rPr>
                <w:sz w:val="12"/>
                <w:szCs w:val="12"/>
              </w:rPr>
            </w:pPr>
            <w:r w:rsidRPr="00D371D8">
              <w:rPr>
                <w:sz w:val="12"/>
                <w:szCs w:val="12"/>
              </w:rPr>
              <w:t>0,00</w:t>
            </w:r>
          </w:p>
        </w:tc>
      </w:tr>
      <w:tr w:rsidR="00D371D8" w:rsidRPr="00D371D8" w14:paraId="2370B776" w14:textId="77777777" w:rsidTr="00FC2646">
        <w:trPr>
          <w:trHeight w:val="20"/>
        </w:trPr>
        <w:tc>
          <w:tcPr>
            <w:tcW w:w="356" w:type="dxa"/>
            <w:shd w:val="clear" w:color="auto" w:fill="auto"/>
            <w:noWrap/>
            <w:vAlign w:val="center"/>
            <w:hideMark/>
          </w:tcPr>
          <w:p w14:paraId="59617EC8" w14:textId="77777777" w:rsidR="00D371D8" w:rsidRPr="00D371D8" w:rsidRDefault="00D371D8" w:rsidP="00D371D8">
            <w:pPr>
              <w:jc w:val="center"/>
              <w:rPr>
                <w:sz w:val="12"/>
                <w:szCs w:val="12"/>
              </w:rPr>
            </w:pPr>
            <w:r w:rsidRPr="00D371D8">
              <w:rPr>
                <w:sz w:val="12"/>
                <w:szCs w:val="12"/>
              </w:rPr>
              <w:t>4.6</w:t>
            </w:r>
          </w:p>
        </w:tc>
        <w:tc>
          <w:tcPr>
            <w:tcW w:w="7072" w:type="dxa"/>
            <w:shd w:val="clear" w:color="auto" w:fill="auto"/>
            <w:vAlign w:val="center"/>
            <w:hideMark/>
          </w:tcPr>
          <w:p w14:paraId="0C49A516" w14:textId="77777777" w:rsidR="00D371D8" w:rsidRPr="00D371D8" w:rsidRDefault="00D371D8" w:rsidP="00D371D8">
            <w:pPr>
              <w:rPr>
                <w:sz w:val="12"/>
                <w:szCs w:val="12"/>
              </w:rPr>
            </w:pPr>
            <w:proofErr w:type="gramStart"/>
            <w:r w:rsidRPr="00D371D8">
              <w:rPr>
                <w:sz w:val="12"/>
                <w:szCs w:val="12"/>
              </w:rPr>
              <w:t>Реконструкция  топочного</w:t>
            </w:r>
            <w:proofErr w:type="gramEnd"/>
            <w:r w:rsidRPr="00D371D8">
              <w:rPr>
                <w:sz w:val="12"/>
                <w:szCs w:val="12"/>
              </w:rPr>
              <w:t xml:space="preserve"> устройства котла  3, (тип КВ-ТС 20) Абашевской районной котельной. Проектирование и СМР </w:t>
            </w:r>
          </w:p>
        </w:tc>
        <w:tc>
          <w:tcPr>
            <w:tcW w:w="668" w:type="dxa"/>
            <w:shd w:val="clear" w:color="auto" w:fill="auto"/>
            <w:noWrap/>
            <w:vAlign w:val="center"/>
            <w:hideMark/>
          </w:tcPr>
          <w:p w14:paraId="004EFC16" w14:textId="77777777" w:rsidR="00D371D8" w:rsidRPr="00D371D8" w:rsidRDefault="00D371D8" w:rsidP="00D371D8">
            <w:pPr>
              <w:jc w:val="center"/>
              <w:rPr>
                <w:sz w:val="12"/>
                <w:szCs w:val="12"/>
              </w:rPr>
            </w:pPr>
            <w:r w:rsidRPr="00D371D8">
              <w:rPr>
                <w:sz w:val="12"/>
                <w:szCs w:val="12"/>
              </w:rPr>
              <w:t>2020</w:t>
            </w:r>
          </w:p>
        </w:tc>
        <w:tc>
          <w:tcPr>
            <w:tcW w:w="640" w:type="dxa"/>
            <w:shd w:val="clear" w:color="auto" w:fill="auto"/>
            <w:noWrap/>
            <w:vAlign w:val="center"/>
            <w:hideMark/>
          </w:tcPr>
          <w:p w14:paraId="71298938" w14:textId="77777777" w:rsidR="00D371D8" w:rsidRPr="00D371D8" w:rsidRDefault="00D371D8" w:rsidP="00D371D8">
            <w:pPr>
              <w:jc w:val="center"/>
              <w:rPr>
                <w:sz w:val="12"/>
                <w:szCs w:val="12"/>
              </w:rPr>
            </w:pPr>
            <w:r w:rsidRPr="00D371D8">
              <w:rPr>
                <w:sz w:val="12"/>
                <w:szCs w:val="12"/>
              </w:rPr>
              <w:t>2021</w:t>
            </w:r>
          </w:p>
        </w:tc>
        <w:tc>
          <w:tcPr>
            <w:tcW w:w="636" w:type="dxa"/>
            <w:shd w:val="clear" w:color="auto" w:fill="auto"/>
            <w:noWrap/>
            <w:vAlign w:val="center"/>
            <w:hideMark/>
          </w:tcPr>
          <w:p w14:paraId="61821025" w14:textId="77777777" w:rsidR="00D371D8" w:rsidRPr="00D371D8" w:rsidRDefault="00D371D8" w:rsidP="00D371D8">
            <w:pPr>
              <w:jc w:val="center"/>
              <w:rPr>
                <w:sz w:val="12"/>
                <w:szCs w:val="12"/>
              </w:rPr>
            </w:pPr>
            <w:r w:rsidRPr="00D371D8">
              <w:rPr>
                <w:sz w:val="12"/>
                <w:szCs w:val="12"/>
              </w:rPr>
              <w:t>2632,05</w:t>
            </w:r>
          </w:p>
        </w:tc>
        <w:tc>
          <w:tcPr>
            <w:tcW w:w="567" w:type="dxa"/>
            <w:shd w:val="clear" w:color="auto" w:fill="auto"/>
            <w:noWrap/>
            <w:vAlign w:val="center"/>
            <w:hideMark/>
          </w:tcPr>
          <w:p w14:paraId="55B24BC2" w14:textId="77777777" w:rsidR="00D371D8" w:rsidRPr="00D371D8" w:rsidRDefault="00D371D8" w:rsidP="00D371D8">
            <w:pPr>
              <w:jc w:val="center"/>
              <w:rPr>
                <w:sz w:val="12"/>
                <w:szCs w:val="12"/>
              </w:rPr>
            </w:pPr>
            <w:r w:rsidRPr="00D371D8">
              <w:rPr>
                <w:sz w:val="12"/>
                <w:szCs w:val="12"/>
              </w:rPr>
              <w:t>2 632,05</w:t>
            </w:r>
          </w:p>
        </w:tc>
        <w:tc>
          <w:tcPr>
            <w:tcW w:w="749" w:type="dxa"/>
            <w:shd w:val="clear" w:color="auto" w:fill="auto"/>
            <w:noWrap/>
            <w:vAlign w:val="center"/>
            <w:hideMark/>
          </w:tcPr>
          <w:p w14:paraId="34113608" w14:textId="77777777" w:rsidR="00D371D8" w:rsidRPr="00D371D8" w:rsidRDefault="00D371D8" w:rsidP="00D371D8">
            <w:pPr>
              <w:jc w:val="center"/>
              <w:rPr>
                <w:sz w:val="12"/>
                <w:szCs w:val="12"/>
              </w:rPr>
            </w:pPr>
            <w:r w:rsidRPr="00D371D8">
              <w:rPr>
                <w:sz w:val="12"/>
                <w:szCs w:val="12"/>
              </w:rPr>
              <w:t>0,00</w:t>
            </w:r>
          </w:p>
        </w:tc>
        <w:tc>
          <w:tcPr>
            <w:tcW w:w="705" w:type="dxa"/>
            <w:shd w:val="clear" w:color="auto" w:fill="auto"/>
            <w:noWrap/>
            <w:vAlign w:val="center"/>
            <w:hideMark/>
          </w:tcPr>
          <w:p w14:paraId="1352A19B"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640E82D6"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1BBE292E" w14:textId="77777777" w:rsidR="00D371D8" w:rsidRPr="00D371D8" w:rsidRDefault="00D371D8" w:rsidP="00D371D8">
            <w:pPr>
              <w:jc w:val="center"/>
              <w:rPr>
                <w:sz w:val="12"/>
                <w:szCs w:val="12"/>
              </w:rPr>
            </w:pPr>
            <w:r w:rsidRPr="00D371D8">
              <w:rPr>
                <w:sz w:val="12"/>
                <w:szCs w:val="12"/>
              </w:rPr>
              <w:t>2 632,05</w:t>
            </w:r>
          </w:p>
        </w:tc>
        <w:tc>
          <w:tcPr>
            <w:tcW w:w="622" w:type="dxa"/>
            <w:shd w:val="clear" w:color="auto" w:fill="auto"/>
            <w:noWrap/>
            <w:vAlign w:val="center"/>
            <w:hideMark/>
          </w:tcPr>
          <w:p w14:paraId="693E9097"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203DEA9E"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025E693F"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7AF8520D" w14:textId="77777777" w:rsidR="00D371D8" w:rsidRPr="00D371D8" w:rsidRDefault="00D371D8" w:rsidP="00D371D8">
            <w:pPr>
              <w:jc w:val="center"/>
              <w:rPr>
                <w:sz w:val="12"/>
                <w:szCs w:val="12"/>
              </w:rPr>
            </w:pPr>
            <w:r w:rsidRPr="00D371D8">
              <w:rPr>
                <w:sz w:val="12"/>
                <w:szCs w:val="12"/>
              </w:rPr>
              <w:t>0,00</w:t>
            </w:r>
          </w:p>
        </w:tc>
      </w:tr>
      <w:tr w:rsidR="00D371D8" w:rsidRPr="00D371D8" w14:paraId="53F37AA4" w14:textId="77777777" w:rsidTr="00FC2646">
        <w:trPr>
          <w:trHeight w:val="20"/>
        </w:trPr>
        <w:tc>
          <w:tcPr>
            <w:tcW w:w="356" w:type="dxa"/>
            <w:shd w:val="clear" w:color="auto" w:fill="auto"/>
            <w:noWrap/>
            <w:vAlign w:val="center"/>
            <w:hideMark/>
          </w:tcPr>
          <w:p w14:paraId="363AE24A" w14:textId="77777777" w:rsidR="00D371D8" w:rsidRPr="00D371D8" w:rsidRDefault="00D371D8" w:rsidP="00D371D8">
            <w:pPr>
              <w:jc w:val="center"/>
              <w:rPr>
                <w:sz w:val="12"/>
                <w:szCs w:val="12"/>
              </w:rPr>
            </w:pPr>
            <w:r w:rsidRPr="00D371D8">
              <w:rPr>
                <w:sz w:val="12"/>
                <w:szCs w:val="12"/>
              </w:rPr>
              <w:t>4.7</w:t>
            </w:r>
          </w:p>
        </w:tc>
        <w:tc>
          <w:tcPr>
            <w:tcW w:w="7072" w:type="dxa"/>
            <w:shd w:val="clear" w:color="auto" w:fill="auto"/>
            <w:vAlign w:val="center"/>
            <w:hideMark/>
          </w:tcPr>
          <w:p w14:paraId="0C08021C" w14:textId="77777777" w:rsidR="00D371D8" w:rsidRPr="00D371D8" w:rsidRDefault="00D371D8" w:rsidP="00D371D8">
            <w:pPr>
              <w:rPr>
                <w:sz w:val="12"/>
                <w:szCs w:val="12"/>
              </w:rPr>
            </w:pPr>
            <w:r w:rsidRPr="00D371D8">
              <w:rPr>
                <w:sz w:val="12"/>
                <w:szCs w:val="12"/>
              </w:rPr>
              <w:t>Реконструкция водоподготовительной установки котельной поселка Притомский</w:t>
            </w:r>
          </w:p>
        </w:tc>
        <w:tc>
          <w:tcPr>
            <w:tcW w:w="668" w:type="dxa"/>
            <w:shd w:val="clear" w:color="auto" w:fill="auto"/>
            <w:noWrap/>
            <w:vAlign w:val="center"/>
            <w:hideMark/>
          </w:tcPr>
          <w:p w14:paraId="2A459BC1"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4B74FBB3" w14:textId="77777777" w:rsidR="00D371D8" w:rsidRPr="00D371D8" w:rsidRDefault="00D371D8" w:rsidP="00D371D8">
            <w:pPr>
              <w:jc w:val="center"/>
              <w:rPr>
                <w:sz w:val="12"/>
                <w:szCs w:val="12"/>
              </w:rPr>
            </w:pPr>
            <w:r w:rsidRPr="00D371D8">
              <w:rPr>
                <w:sz w:val="12"/>
                <w:szCs w:val="12"/>
              </w:rPr>
              <w:t>2022</w:t>
            </w:r>
          </w:p>
        </w:tc>
        <w:tc>
          <w:tcPr>
            <w:tcW w:w="636" w:type="dxa"/>
            <w:shd w:val="clear" w:color="auto" w:fill="auto"/>
            <w:noWrap/>
            <w:vAlign w:val="center"/>
            <w:hideMark/>
          </w:tcPr>
          <w:p w14:paraId="61E8F1E5" w14:textId="77777777" w:rsidR="00D371D8" w:rsidRPr="00D371D8" w:rsidRDefault="00D371D8" w:rsidP="00D371D8">
            <w:pPr>
              <w:jc w:val="center"/>
              <w:rPr>
                <w:sz w:val="12"/>
                <w:szCs w:val="12"/>
              </w:rPr>
            </w:pPr>
            <w:r w:rsidRPr="00D371D8">
              <w:rPr>
                <w:sz w:val="12"/>
                <w:szCs w:val="12"/>
              </w:rPr>
              <w:t>10193,08</w:t>
            </w:r>
          </w:p>
        </w:tc>
        <w:tc>
          <w:tcPr>
            <w:tcW w:w="567" w:type="dxa"/>
            <w:shd w:val="clear" w:color="auto" w:fill="auto"/>
            <w:noWrap/>
            <w:vAlign w:val="center"/>
            <w:hideMark/>
          </w:tcPr>
          <w:p w14:paraId="4094BF4C" w14:textId="77777777" w:rsidR="00D371D8" w:rsidRPr="00D371D8" w:rsidRDefault="00D371D8" w:rsidP="00D371D8">
            <w:pPr>
              <w:jc w:val="center"/>
              <w:rPr>
                <w:sz w:val="12"/>
                <w:szCs w:val="12"/>
              </w:rPr>
            </w:pPr>
            <w:r w:rsidRPr="00D371D8">
              <w:rPr>
                <w:sz w:val="12"/>
                <w:szCs w:val="12"/>
              </w:rPr>
              <w:t>730,00</w:t>
            </w:r>
          </w:p>
        </w:tc>
        <w:tc>
          <w:tcPr>
            <w:tcW w:w="749" w:type="dxa"/>
            <w:shd w:val="clear" w:color="auto" w:fill="auto"/>
            <w:noWrap/>
            <w:vAlign w:val="center"/>
            <w:hideMark/>
          </w:tcPr>
          <w:p w14:paraId="257BB009" w14:textId="77777777" w:rsidR="00D371D8" w:rsidRPr="00D371D8" w:rsidRDefault="00D371D8" w:rsidP="00D371D8">
            <w:pPr>
              <w:jc w:val="center"/>
              <w:rPr>
                <w:sz w:val="12"/>
                <w:szCs w:val="12"/>
              </w:rPr>
            </w:pPr>
            <w:r w:rsidRPr="00D371D8">
              <w:rPr>
                <w:sz w:val="12"/>
                <w:szCs w:val="12"/>
              </w:rPr>
              <w:t>9 463,08</w:t>
            </w:r>
          </w:p>
        </w:tc>
        <w:tc>
          <w:tcPr>
            <w:tcW w:w="705" w:type="dxa"/>
            <w:shd w:val="clear" w:color="auto" w:fill="auto"/>
            <w:noWrap/>
            <w:vAlign w:val="center"/>
            <w:hideMark/>
          </w:tcPr>
          <w:p w14:paraId="151D128D"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175D776D"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77BB6005" w14:textId="77777777" w:rsidR="00D371D8" w:rsidRPr="00D371D8" w:rsidRDefault="00D371D8" w:rsidP="00D371D8">
            <w:pPr>
              <w:jc w:val="center"/>
              <w:rPr>
                <w:sz w:val="12"/>
                <w:szCs w:val="12"/>
              </w:rPr>
            </w:pPr>
            <w:r w:rsidRPr="00D371D8">
              <w:rPr>
                <w:sz w:val="12"/>
                <w:szCs w:val="12"/>
              </w:rPr>
              <w:t>730,00</w:t>
            </w:r>
          </w:p>
        </w:tc>
        <w:tc>
          <w:tcPr>
            <w:tcW w:w="622" w:type="dxa"/>
            <w:shd w:val="clear" w:color="auto" w:fill="auto"/>
            <w:noWrap/>
            <w:vAlign w:val="center"/>
            <w:hideMark/>
          </w:tcPr>
          <w:p w14:paraId="6A5F8E55" w14:textId="77777777" w:rsidR="00D371D8" w:rsidRPr="00D371D8" w:rsidRDefault="00D371D8" w:rsidP="00D371D8">
            <w:pPr>
              <w:jc w:val="center"/>
              <w:rPr>
                <w:sz w:val="12"/>
                <w:szCs w:val="12"/>
              </w:rPr>
            </w:pPr>
            <w:r w:rsidRPr="00D371D8">
              <w:rPr>
                <w:sz w:val="12"/>
                <w:szCs w:val="12"/>
              </w:rPr>
              <w:t>9 463,08</w:t>
            </w:r>
          </w:p>
        </w:tc>
        <w:tc>
          <w:tcPr>
            <w:tcW w:w="415" w:type="dxa"/>
            <w:shd w:val="clear" w:color="auto" w:fill="auto"/>
            <w:noWrap/>
            <w:vAlign w:val="center"/>
            <w:hideMark/>
          </w:tcPr>
          <w:p w14:paraId="6EE45015"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47E12379"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231ABDE3" w14:textId="77777777" w:rsidR="00D371D8" w:rsidRPr="00D371D8" w:rsidRDefault="00D371D8" w:rsidP="00D371D8">
            <w:pPr>
              <w:jc w:val="center"/>
              <w:rPr>
                <w:sz w:val="12"/>
                <w:szCs w:val="12"/>
              </w:rPr>
            </w:pPr>
            <w:r w:rsidRPr="00D371D8">
              <w:rPr>
                <w:sz w:val="12"/>
                <w:szCs w:val="12"/>
              </w:rPr>
              <w:t>0,00</w:t>
            </w:r>
          </w:p>
        </w:tc>
      </w:tr>
      <w:tr w:rsidR="00D371D8" w:rsidRPr="00D371D8" w14:paraId="091857F8" w14:textId="77777777" w:rsidTr="00FC2646">
        <w:trPr>
          <w:trHeight w:val="20"/>
        </w:trPr>
        <w:tc>
          <w:tcPr>
            <w:tcW w:w="356" w:type="dxa"/>
            <w:shd w:val="clear" w:color="auto" w:fill="auto"/>
            <w:noWrap/>
            <w:vAlign w:val="center"/>
            <w:hideMark/>
          </w:tcPr>
          <w:p w14:paraId="3EB4C2DD" w14:textId="77777777" w:rsidR="00D371D8" w:rsidRPr="00D371D8" w:rsidRDefault="00D371D8" w:rsidP="00D371D8">
            <w:pPr>
              <w:jc w:val="center"/>
              <w:rPr>
                <w:sz w:val="12"/>
                <w:szCs w:val="12"/>
              </w:rPr>
            </w:pPr>
            <w:r w:rsidRPr="00D371D8">
              <w:rPr>
                <w:sz w:val="12"/>
                <w:szCs w:val="12"/>
              </w:rPr>
              <w:t>4.8</w:t>
            </w:r>
          </w:p>
        </w:tc>
        <w:tc>
          <w:tcPr>
            <w:tcW w:w="7072" w:type="dxa"/>
            <w:shd w:val="clear" w:color="auto" w:fill="auto"/>
            <w:vAlign w:val="center"/>
            <w:hideMark/>
          </w:tcPr>
          <w:p w14:paraId="37A47798" w14:textId="77777777" w:rsidR="00D371D8" w:rsidRPr="00D371D8" w:rsidRDefault="00D371D8" w:rsidP="00D371D8">
            <w:pPr>
              <w:rPr>
                <w:sz w:val="12"/>
                <w:szCs w:val="12"/>
              </w:rPr>
            </w:pPr>
            <w:r w:rsidRPr="00D371D8">
              <w:rPr>
                <w:sz w:val="12"/>
                <w:szCs w:val="12"/>
              </w:rPr>
              <w:t>Модернизация узлов учета тепловой энергии малых котельных (р. Абагуровский 2, Таргай, РТРС, Полосухино, №6, Абагур Лесной 1)</w:t>
            </w:r>
          </w:p>
        </w:tc>
        <w:tc>
          <w:tcPr>
            <w:tcW w:w="668" w:type="dxa"/>
            <w:shd w:val="clear" w:color="auto" w:fill="auto"/>
            <w:noWrap/>
            <w:vAlign w:val="center"/>
            <w:hideMark/>
          </w:tcPr>
          <w:p w14:paraId="3B8CDDDB"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2627FA05" w14:textId="77777777" w:rsidR="00D371D8" w:rsidRPr="00D371D8" w:rsidRDefault="00D371D8" w:rsidP="00D371D8">
            <w:pPr>
              <w:jc w:val="center"/>
              <w:rPr>
                <w:sz w:val="12"/>
                <w:szCs w:val="12"/>
              </w:rPr>
            </w:pPr>
            <w:r w:rsidRPr="00D371D8">
              <w:rPr>
                <w:sz w:val="12"/>
                <w:szCs w:val="12"/>
              </w:rPr>
              <w:t>2021</w:t>
            </w:r>
          </w:p>
        </w:tc>
        <w:tc>
          <w:tcPr>
            <w:tcW w:w="636" w:type="dxa"/>
            <w:shd w:val="clear" w:color="auto" w:fill="auto"/>
            <w:noWrap/>
            <w:vAlign w:val="center"/>
            <w:hideMark/>
          </w:tcPr>
          <w:p w14:paraId="66AF5506" w14:textId="77777777" w:rsidR="00D371D8" w:rsidRPr="00D371D8" w:rsidRDefault="00D371D8" w:rsidP="00D371D8">
            <w:pPr>
              <w:jc w:val="center"/>
              <w:rPr>
                <w:sz w:val="12"/>
                <w:szCs w:val="12"/>
              </w:rPr>
            </w:pPr>
            <w:r w:rsidRPr="00D371D8">
              <w:rPr>
                <w:sz w:val="12"/>
                <w:szCs w:val="12"/>
              </w:rPr>
              <w:t>4038,08</w:t>
            </w:r>
          </w:p>
        </w:tc>
        <w:tc>
          <w:tcPr>
            <w:tcW w:w="567" w:type="dxa"/>
            <w:shd w:val="clear" w:color="auto" w:fill="auto"/>
            <w:noWrap/>
            <w:vAlign w:val="center"/>
            <w:hideMark/>
          </w:tcPr>
          <w:p w14:paraId="6F5DC4C2" w14:textId="77777777" w:rsidR="00D371D8" w:rsidRPr="00D371D8" w:rsidRDefault="00D371D8" w:rsidP="00D371D8">
            <w:pPr>
              <w:jc w:val="center"/>
              <w:rPr>
                <w:sz w:val="12"/>
                <w:szCs w:val="12"/>
              </w:rPr>
            </w:pPr>
            <w:r w:rsidRPr="00D371D8">
              <w:rPr>
                <w:sz w:val="12"/>
                <w:szCs w:val="12"/>
              </w:rPr>
              <w:t>0,00</w:t>
            </w:r>
          </w:p>
        </w:tc>
        <w:tc>
          <w:tcPr>
            <w:tcW w:w="749" w:type="dxa"/>
            <w:shd w:val="clear" w:color="auto" w:fill="auto"/>
            <w:noWrap/>
            <w:vAlign w:val="center"/>
            <w:hideMark/>
          </w:tcPr>
          <w:p w14:paraId="7B5230CC" w14:textId="77777777" w:rsidR="00D371D8" w:rsidRPr="00D371D8" w:rsidRDefault="00D371D8" w:rsidP="00D371D8">
            <w:pPr>
              <w:jc w:val="center"/>
              <w:rPr>
                <w:sz w:val="12"/>
                <w:szCs w:val="12"/>
              </w:rPr>
            </w:pPr>
            <w:r w:rsidRPr="00D371D8">
              <w:rPr>
                <w:sz w:val="12"/>
                <w:szCs w:val="12"/>
              </w:rPr>
              <w:t>4 038,08</w:t>
            </w:r>
          </w:p>
        </w:tc>
        <w:tc>
          <w:tcPr>
            <w:tcW w:w="705" w:type="dxa"/>
            <w:shd w:val="clear" w:color="auto" w:fill="auto"/>
            <w:noWrap/>
            <w:vAlign w:val="center"/>
            <w:hideMark/>
          </w:tcPr>
          <w:p w14:paraId="1B26F8B9"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4120995D"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1AA85B8E" w14:textId="77777777" w:rsidR="00D371D8" w:rsidRPr="00D371D8" w:rsidRDefault="00D371D8" w:rsidP="00D371D8">
            <w:pPr>
              <w:jc w:val="center"/>
              <w:rPr>
                <w:sz w:val="12"/>
                <w:szCs w:val="12"/>
              </w:rPr>
            </w:pPr>
            <w:r w:rsidRPr="00D371D8">
              <w:rPr>
                <w:sz w:val="12"/>
                <w:szCs w:val="12"/>
              </w:rPr>
              <w:t>4 038,08</w:t>
            </w:r>
          </w:p>
        </w:tc>
        <w:tc>
          <w:tcPr>
            <w:tcW w:w="622" w:type="dxa"/>
            <w:shd w:val="clear" w:color="auto" w:fill="auto"/>
            <w:noWrap/>
            <w:vAlign w:val="center"/>
            <w:hideMark/>
          </w:tcPr>
          <w:p w14:paraId="47CD1719"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21FC02FC"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5C0B3C69"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36197132" w14:textId="77777777" w:rsidR="00D371D8" w:rsidRPr="00D371D8" w:rsidRDefault="00D371D8" w:rsidP="00D371D8">
            <w:pPr>
              <w:jc w:val="center"/>
              <w:rPr>
                <w:sz w:val="12"/>
                <w:szCs w:val="12"/>
              </w:rPr>
            </w:pPr>
            <w:r w:rsidRPr="00D371D8">
              <w:rPr>
                <w:sz w:val="12"/>
                <w:szCs w:val="12"/>
              </w:rPr>
              <w:t>0,00</w:t>
            </w:r>
          </w:p>
        </w:tc>
      </w:tr>
      <w:tr w:rsidR="00D371D8" w:rsidRPr="00D371D8" w14:paraId="597D2D0C" w14:textId="77777777" w:rsidTr="00FC2646">
        <w:trPr>
          <w:trHeight w:val="20"/>
        </w:trPr>
        <w:tc>
          <w:tcPr>
            <w:tcW w:w="356" w:type="dxa"/>
            <w:shd w:val="clear" w:color="auto" w:fill="auto"/>
            <w:noWrap/>
            <w:vAlign w:val="center"/>
            <w:hideMark/>
          </w:tcPr>
          <w:p w14:paraId="05F37F8B" w14:textId="77777777" w:rsidR="00D371D8" w:rsidRPr="00D371D8" w:rsidRDefault="00D371D8" w:rsidP="00D371D8">
            <w:pPr>
              <w:jc w:val="center"/>
              <w:rPr>
                <w:sz w:val="12"/>
                <w:szCs w:val="12"/>
              </w:rPr>
            </w:pPr>
            <w:r w:rsidRPr="00D371D8">
              <w:rPr>
                <w:sz w:val="12"/>
                <w:szCs w:val="12"/>
              </w:rPr>
              <w:t>4.9</w:t>
            </w:r>
          </w:p>
        </w:tc>
        <w:tc>
          <w:tcPr>
            <w:tcW w:w="7072" w:type="dxa"/>
            <w:shd w:val="clear" w:color="auto" w:fill="auto"/>
            <w:vAlign w:val="center"/>
            <w:hideMark/>
          </w:tcPr>
          <w:p w14:paraId="69709EAE" w14:textId="77777777" w:rsidR="00D371D8" w:rsidRPr="00D371D8" w:rsidRDefault="00D371D8" w:rsidP="00D371D8">
            <w:pPr>
              <w:rPr>
                <w:sz w:val="12"/>
                <w:szCs w:val="12"/>
              </w:rPr>
            </w:pPr>
            <w:r w:rsidRPr="00D371D8">
              <w:rPr>
                <w:sz w:val="12"/>
                <w:szCs w:val="12"/>
              </w:rPr>
              <w:t>Модернизация узлов учета тепловой энергии котельной п. Притомский</w:t>
            </w:r>
          </w:p>
        </w:tc>
        <w:tc>
          <w:tcPr>
            <w:tcW w:w="668" w:type="dxa"/>
            <w:shd w:val="clear" w:color="auto" w:fill="auto"/>
            <w:noWrap/>
            <w:vAlign w:val="center"/>
            <w:hideMark/>
          </w:tcPr>
          <w:p w14:paraId="20847957"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152FC950" w14:textId="77777777" w:rsidR="00D371D8" w:rsidRPr="00D371D8" w:rsidRDefault="00D371D8" w:rsidP="00D371D8">
            <w:pPr>
              <w:jc w:val="center"/>
              <w:rPr>
                <w:sz w:val="12"/>
                <w:szCs w:val="12"/>
              </w:rPr>
            </w:pPr>
            <w:r w:rsidRPr="00D371D8">
              <w:rPr>
                <w:sz w:val="12"/>
                <w:szCs w:val="12"/>
              </w:rPr>
              <w:t>2021</w:t>
            </w:r>
          </w:p>
        </w:tc>
        <w:tc>
          <w:tcPr>
            <w:tcW w:w="636" w:type="dxa"/>
            <w:shd w:val="clear" w:color="auto" w:fill="auto"/>
            <w:noWrap/>
            <w:vAlign w:val="center"/>
            <w:hideMark/>
          </w:tcPr>
          <w:p w14:paraId="654AB935" w14:textId="77777777" w:rsidR="00D371D8" w:rsidRPr="00D371D8" w:rsidRDefault="00D371D8" w:rsidP="00D371D8">
            <w:pPr>
              <w:jc w:val="center"/>
              <w:rPr>
                <w:sz w:val="12"/>
                <w:szCs w:val="12"/>
              </w:rPr>
            </w:pPr>
            <w:r w:rsidRPr="00D371D8">
              <w:rPr>
                <w:sz w:val="12"/>
                <w:szCs w:val="12"/>
              </w:rPr>
              <w:t>1 674,88</w:t>
            </w:r>
          </w:p>
        </w:tc>
        <w:tc>
          <w:tcPr>
            <w:tcW w:w="567" w:type="dxa"/>
            <w:shd w:val="clear" w:color="auto" w:fill="auto"/>
            <w:noWrap/>
            <w:vAlign w:val="center"/>
            <w:hideMark/>
          </w:tcPr>
          <w:p w14:paraId="7EB01A77" w14:textId="77777777" w:rsidR="00D371D8" w:rsidRPr="00D371D8" w:rsidRDefault="00D371D8" w:rsidP="00D371D8">
            <w:pPr>
              <w:jc w:val="center"/>
              <w:rPr>
                <w:sz w:val="12"/>
                <w:szCs w:val="12"/>
              </w:rPr>
            </w:pPr>
            <w:r w:rsidRPr="00D371D8">
              <w:rPr>
                <w:sz w:val="12"/>
                <w:szCs w:val="12"/>
              </w:rPr>
              <w:t>0,00</w:t>
            </w:r>
          </w:p>
        </w:tc>
        <w:tc>
          <w:tcPr>
            <w:tcW w:w="749" w:type="dxa"/>
            <w:shd w:val="clear" w:color="auto" w:fill="auto"/>
            <w:noWrap/>
            <w:vAlign w:val="center"/>
            <w:hideMark/>
          </w:tcPr>
          <w:p w14:paraId="44F43CDE" w14:textId="77777777" w:rsidR="00D371D8" w:rsidRPr="00D371D8" w:rsidRDefault="00D371D8" w:rsidP="00D371D8">
            <w:pPr>
              <w:jc w:val="center"/>
              <w:rPr>
                <w:sz w:val="12"/>
                <w:szCs w:val="12"/>
              </w:rPr>
            </w:pPr>
            <w:r w:rsidRPr="00D371D8">
              <w:rPr>
                <w:sz w:val="12"/>
                <w:szCs w:val="12"/>
              </w:rPr>
              <w:t>1 674,88</w:t>
            </w:r>
          </w:p>
        </w:tc>
        <w:tc>
          <w:tcPr>
            <w:tcW w:w="705" w:type="dxa"/>
            <w:shd w:val="clear" w:color="auto" w:fill="auto"/>
            <w:noWrap/>
            <w:vAlign w:val="center"/>
            <w:hideMark/>
          </w:tcPr>
          <w:p w14:paraId="68CFF161"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0C6C0330"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26C2FFF6" w14:textId="77777777" w:rsidR="00D371D8" w:rsidRPr="00D371D8" w:rsidRDefault="00D371D8" w:rsidP="00D371D8">
            <w:pPr>
              <w:jc w:val="center"/>
              <w:rPr>
                <w:sz w:val="12"/>
                <w:szCs w:val="12"/>
              </w:rPr>
            </w:pPr>
            <w:r w:rsidRPr="00D371D8">
              <w:rPr>
                <w:sz w:val="12"/>
                <w:szCs w:val="12"/>
              </w:rPr>
              <w:t>1 674,88</w:t>
            </w:r>
          </w:p>
        </w:tc>
        <w:tc>
          <w:tcPr>
            <w:tcW w:w="622" w:type="dxa"/>
            <w:shd w:val="clear" w:color="auto" w:fill="auto"/>
            <w:noWrap/>
            <w:vAlign w:val="center"/>
            <w:hideMark/>
          </w:tcPr>
          <w:p w14:paraId="21E24AB3"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01586FB3"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38C1E21F"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010C8CAB" w14:textId="77777777" w:rsidR="00D371D8" w:rsidRPr="00D371D8" w:rsidRDefault="00D371D8" w:rsidP="00D371D8">
            <w:pPr>
              <w:jc w:val="center"/>
              <w:rPr>
                <w:sz w:val="12"/>
                <w:szCs w:val="12"/>
              </w:rPr>
            </w:pPr>
            <w:r w:rsidRPr="00D371D8">
              <w:rPr>
                <w:sz w:val="12"/>
                <w:szCs w:val="12"/>
              </w:rPr>
              <w:t>0,00</w:t>
            </w:r>
          </w:p>
        </w:tc>
      </w:tr>
      <w:tr w:rsidR="00D371D8" w:rsidRPr="00D371D8" w14:paraId="716A87DA" w14:textId="77777777" w:rsidTr="00FC2646">
        <w:trPr>
          <w:trHeight w:val="20"/>
        </w:trPr>
        <w:tc>
          <w:tcPr>
            <w:tcW w:w="356" w:type="dxa"/>
            <w:shd w:val="clear" w:color="auto" w:fill="auto"/>
            <w:noWrap/>
            <w:vAlign w:val="center"/>
            <w:hideMark/>
          </w:tcPr>
          <w:p w14:paraId="323616A7" w14:textId="77777777" w:rsidR="00D371D8" w:rsidRPr="00D371D8" w:rsidRDefault="00D371D8" w:rsidP="00D371D8">
            <w:pPr>
              <w:jc w:val="center"/>
              <w:rPr>
                <w:sz w:val="12"/>
                <w:szCs w:val="12"/>
              </w:rPr>
            </w:pPr>
            <w:r w:rsidRPr="00D371D8">
              <w:rPr>
                <w:sz w:val="12"/>
                <w:szCs w:val="12"/>
              </w:rPr>
              <w:t>4.10</w:t>
            </w:r>
          </w:p>
        </w:tc>
        <w:tc>
          <w:tcPr>
            <w:tcW w:w="7072" w:type="dxa"/>
            <w:shd w:val="clear" w:color="auto" w:fill="auto"/>
            <w:vAlign w:val="center"/>
            <w:hideMark/>
          </w:tcPr>
          <w:p w14:paraId="600FDC2F" w14:textId="77777777" w:rsidR="00D371D8" w:rsidRPr="00D371D8" w:rsidRDefault="00D371D8" w:rsidP="00D371D8">
            <w:pPr>
              <w:rPr>
                <w:sz w:val="12"/>
                <w:szCs w:val="12"/>
              </w:rPr>
            </w:pPr>
            <w:r w:rsidRPr="00D371D8">
              <w:rPr>
                <w:sz w:val="12"/>
                <w:szCs w:val="12"/>
              </w:rPr>
              <w:t>Реконструкция РУ-6кВ Абашевской районной котельной с установкой АВР</w:t>
            </w:r>
          </w:p>
        </w:tc>
        <w:tc>
          <w:tcPr>
            <w:tcW w:w="668" w:type="dxa"/>
            <w:shd w:val="clear" w:color="auto" w:fill="auto"/>
            <w:noWrap/>
            <w:vAlign w:val="center"/>
            <w:hideMark/>
          </w:tcPr>
          <w:p w14:paraId="5B7ED6E8"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2C076856" w14:textId="77777777" w:rsidR="00D371D8" w:rsidRPr="00D371D8" w:rsidRDefault="00D371D8" w:rsidP="00D371D8">
            <w:pPr>
              <w:jc w:val="center"/>
              <w:rPr>
                <w:sz w:val="12"/>
                <w:szCs w:val="12"/>
              </w:rPr>
            </w:pPr>
            <w:r w:rsidRPr="00D371D8">
              <w:rPr>
                <w:sz w:val="12"/>
                <w:szCs w:val="12"/>
              </w:rPr>
              <w:t>2021</w:t>
            </w:r>
          </w:p>
        </w:tc>
        <w:tc>
          <w:tcPr>
            <w:tcW w:w="636" w:type="dxa"/>
            <w:shd w:val="clear" w:color="auto" w:fill="auto"/>
            <w:noWrap/>
            <w:vAlign w:val="center"/>
            <w:hideMark/>
          </w:tcPr>
          <w:p w14:paraId="333A6DDB" w14:textId="77777777" w:rsidR="00D371D8" w:rsidRPr="00D371D8" w:rsidRDefault="00D371D8" w:rsidP="00D371D8">
            <w:pPr>
              <w:jc w:val="center"/>
              <w:rPr>
                <w:sz w:val="12"/>
                <w:szCs w:val="12"/>
              </w:rPr>
            </w:pPr>
            <w:r w:rsidRPr="00D371D8">
              <w:rPr>
                <w:sz w:val="12"/>
                <w:szCs w:val="12"/>
              </w:rPr>
              <w:t>138,06</w:t>
            </w:r>
          </w:p>
        </w:tc>
        <w:tc>
          <w:tcPr>
            <w:tcW w:w="567" w:type="dxa"/>
            <w:shd w:val="clear" w:color="auto" w:fill="auto"/>
            <w:noWrap/>
            <w:vAlign w:val="center"/>
            <w:hideMark/>
          </w:tcPr>
          <w:p w14:paraId="63953064" w14:textId="77777777" w:rsidR="00D371D8" w:rsidRPr="00D371D8" w:rsidRDefault="00D371D8" w:rsidP="00D371D8">
            <w:pPr>
              <w:jc w:val="center"/>
              <w:rPr>
                <w:sz w:val="12"/>
                <w:szCs w:val="12"/>
              </w:rPr>
            </w:pPr>
            <w:r w:rsidRPr="00D371D8">
              <w:rPr>
                <w:sz w:val="12"/>
                <w:szCs w:val="12"/>
              </w:rPr>
              <w:t>138,06</w:t>
            </w:r>
          </w:p>
        </w:tc>
        <w:tc>
          <w:tcPr>
            <w:tcW w:w="749" w:type="dxa"/>
            <w:shd w:val="clear" w:color="auto" w:fill="auto"/>
            <w:noWrap/>
            <w:vAlign w:val="center"/>
            <w:hideMark/>
          </w:tcPr>
          <w:p w14:paraId="6D6E5141" w14:textId="77777777" w:rsidR="00D371D8" w:rsidRPr="00D371D8" w:rsidRDefault="00D371D8" w:rsidP="00D371D8">
            <w:pPr>
              <w:jc w:val="center"/>
              <w:rPr>
                <w:sz w:val="12"/>
                <w:szCs w:val="12"/>
              </w:rPr>
            </w:pPr>
            <w:r w:rsidRPr="00D371D8">
              <w:rPr>
                <w:sz w:val="12"/>
                <w:szCs w:val="12"/>
              </w:rPr>
              <w:t>0,00</w:t>
            </w:r>
          </w:p>
        </w:tc>
        <w:tc>
          <w:tcPr>
            <w:tcW w:w="705" w:type="dxa"/>
            <w:shd w:val="clear" w:color="auto" w:fill="auto"/>
            <w:noWrap/>
            <w:vAlign w:val="center"/>
            <w:hideMark/>
          </w:tcPr>
          <w:p w14:paraId="3C301E27"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1D019B9B"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61BB5030" w14:textId="77777777" w:rsidR="00D371D8" w:rsidRPr="00D371D8" w:rsidRDefault="00D371D8" w:rsidP="00D371D8">
            <w:pPr>
              <w:jc w:val="center"/>
              <w:rPr>
                <w:sz w:val="12"/>
                <w:szCs w:val="12"/>
              </w:rPr>
            </w:pPr>
            <w:r w:rsidRPr="00D371D8">
              <w:rPr>
                <w:sz w:val="12"/>
                <w:szCs w:val="12"/>
              </w:rPr>
              <w:t>138,06</w:t>
            </w:r>
          </w:p>
        </w:tc>
        <w:tc>
          <w:tcPr>
            <w:tcW w:w="622" w:type="dxa"/>
            <w:shd w:val="clear" w:color="auto" w:fill="auto"/>
            <w:noWrap/>
            <w:vAlign w:val="center"/>
            <w:hideMark/>
          </w:tcPr>
          <w:p w14:paraId="6A003B32"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25EBCD60"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6232980A"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49FFB25D" w14:textId="77777777" w:rsidR="00D371D8" w:rsidRPr="00D371D8" w:rsidRDefault="00D371D8" w:rsidP="00D371D8">
            <w:pPr>
              <w:jc w:val="center"/>
              <w:rPr>
                <w:sz w:val="12"/>
                <w:szCs w:val="12"/>
              </w:rPr>
            </w:pPr>
            <w:r w:rsidRPr="00D371D8">
              <w:rPr>
                <w:sz w:val="12"/>
                <w:szCs w:val="12"/>
              </w:rPr>
              <w:t>0,00</w:t>
            </w:r>
          </w:p>
        </w:tc>
      </w:tr>
      <w:tr w:rsidR="00D371D8" w:rsidRPr="00D371D8" w14:paraId="03658219" w14:textId="77777777" w:rsidTr="00FC2646">
        <w:trPr>
          <w:trHeight w:val="20"/>
        </w:trPr>
        <w:tc>
          <w:tcPr>
            <w:tcW w:w="356" w:type="dxa"/>
            <w:shd w:val="clear" w:color="auto" w:fill="auto"/>
            <w:noWrap/>
            <w:vAlign w:val="center"/>
            <w:hideMark/>
          </w:tcPr>
          <w:p w14:paraId="1EEAAFE2" w14:textId="77777777" w:rsidR="00D371D8" w:rsidRPr="00D371D8" w:rsidRDefault="00D371D8" w:rsidP="00D371D8">
            <w:pPr>
              <w:jc w:val="center"/>
              <w:rPr>
                <w:sz w:val="12"/>
                <w:szCs w:val="12"/>
              </w:rPr>
            </w:pPr>
            <w:r w:rsidRPr="00D371D8">
              <w:rPr>
                <w:sz w:val="12"/>
                <w:szCs w:val="12"/>
              </w:rPr>
              <w:t>4.11</w:t>
            </w:r>
          </w:p>
        </w:tc>
        <w:tc>
          <w:tcPr>
            <w:tcW w:w="7072" w:type="dxa"/>
            <w:shd w:val="clear" w:color="auto" w:fill="auto"/>
            <w:vAlign w:val="center"/>
            <w:hideMark/>
          </w:tcPr>
          <w:p w14:paraId="2C6A23FB" w14:textId="77777777" w:rsidR="00D371D8" w:rsidRPr="00D371D8" w:rsidRDefault="00D371D8" w:rsidP="00D371D8">
            <w:pPr>
              <w:rPr>
                <w:sz w:val="12"/>
                <w:szCs w:val="12"/>
              </w:rPr>
            </w:pPr>
            <w:r w:rsidRPr="00D371D8">
              <w:rPr>
                <w:sz w:val="12"/>
                <w:szCs w:val="12"/>
              </w:rPr>
              <w:t xml:space="preserve">Монтаж защиты электроприводов на базе </w:t>
            </w:r>
            <w:proofErr w:type="gramStart"/>
            <w:r w:rsidRPr="00D371D8">
              <w:rPr>
                <w:sz w:val="12"/>
                <w:szCs w:val="12"/>
              </w:rPr>
              <w:t>РКЗМ-Д</w:t>
            </w:r>
            <w:proofErr w:type="gramEnd"/>
            <w:r w:rsidRPr="00D371D8">
              <w:rPr>
                <w:sz w:val="12"/>
                <w:szCs w:val="12"/>
              </w:rPr>
              <w:t xml:space="preserve"> не оборудованных частотными приводами в Абашевской районной котельной</w:t>
            </w:r>
          </w:p>
        </w:tc>
        <w:tc>
          <w:tcPr>
            <w:tcW w:w="668" w:type="dxa"/>
            <w:shd w:val="clear" w:color="auto" w:fill="auto"/>
            <w:noWrap/>
            <w:vAlign w:val="center"/>
            <w:hideMark/>
          </w:tcPr>
          <w:p w14:paraId="7EF31478"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4E6539F3" w14:textId="77777777" w:rsidR="00D371D8" w:rsidRPr="00D371D8" w:rsidRDefault="00D371D8" w:rsidP="00D371D8">
            <w:pPr>
              <w:jc w:val="center"/>
              <w:rPr>
                <w:sz w:val="12"/>
                <w:szCs w:val="12"/>
              </w:rPr>
            </w:pPr>
            <w:r w:rsidRPr="00D371D8">
              <w:rPr>
                <w:sz w:val="12"/>
                <w:szCs w:val="12"/>
              </w:rPr>
              <w:t>2021</w:t>
            </w:r>
          </w:p>
        </w:tc>
        <w:tc>
          <w:tcPr>
            <w:tcW w:w="636" w:type="dxa"/>
            <w:shd w:val="clear" w:color="auto" w:fill="auto"/>
            <w:noWrap/>
            <w:vAlign w:val="center"/>
            <w:hideMark/>
          </w:tcPr>
          <w:p w14:paraId="1C6D10F2" w14:textId="77777777" w:rsidR="00D371D8" w:rsidRPr="00D371D8" w:rsidRDefault="00D371D8" w:rsidP="00D371D8">
            <w:pPr>
              <w:jc w:val="center"/>
              <w:rPr>
                <w:sz w:val="12"/>
                <w:szCs w:val="12"/>
              </w:rPr>
            </w:pPr>
            <w:r w:rsidRPr="00D371D8">
              <w:rPr>
                <w:sz w:val="12"/>
                <w:szCs w:val="12"/>
              </w:rPr>
              <w:t>164,43</w:t>
            </w:r>
          </w:p>
        </w:tc>
        <w:tc>
          <w:tcPr>
            <w:tcW w:w="567" w:type="dxa"/>
            <w:shd w:val="clear" w:color="auto" w:fill="auto"/>
            <w:noWrap/>
            <w:vAlign w:val="center"/>
            <w:hideMark/>
          </w:tcPr>
          <w:p w14:paraId="1F2FDC72" w14:textId="77777777" w:rsidR="00D371D8" w:rsidRPr="00D371D8" w:rsidRDefault="00D371D8" w:rsidP="00D371D8">
            <w:pPr>
              <w:jc w:val="center"/>
              <w:rPr>
                <w:sz w:val="12"/>
                <w:szCs w:val="12"/>
              </w:rPr>
            </w:pPr>
            <w:r w:rsidRPr="00D371D8">
              <w:rPr>
                <w:sz w:val="12"/>
                <w:szCs w:val="12"/>
              </w:rPr>
              <w:t>0,00</w:t>
            </w:r>
          </w:p>
        </w:tc>
        <w:tc>
          <w:tcPr>
            <w:tcW w:w="749" w:type="dxa"/>
            <w:shd w:val="clear" w:color="auto" w:fill="auto"/>
            <w:noWrap/>
            <w:vAlign w:val="center"/>
            <w:hideMark/>
          </w:tcPr>
          <w:p w14:paraId="0A28D4AA" w14:textId="77777777" w:rsidR="00D371D8" w:rsidRPr="00D371D8" w:rsidRDefault="00D371D8" w:rsidP="00D371D8">
            <w:pPr>
              <w:jc w:val="center"/>
              <w:rPr>
                <w:sz w:val="12"/>
                <w:szCs w:val="12"/>
              </w:rPr>
            </w:pPr>
            <w:r w:rsidRPr="00D371D8">
              <w:rPr>
                <w:sz w:val="12"/>
                <w:szCs w:val="12"/>
              </w:rPr>
              <w:t>164,43</w:t>
            </w:r>
          </w:p>
        </w:tc>
        <w:tc>
          <w:tcPr>
            <w:tcW w:w="705" w:type="dxa"/>
            <w:shd w:val="clear" w:color="auto" w:fill="auto"/>
            <w:noWrap/>
            <w:vAlign w:val="center"/>
            <w:hideMark/>
          </w:tcPr>
          <w:p w14:paraId="5B7329AA"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6C124987"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149BBA07" w14:textId="77777777" w:rsidR="00D371D8" w:rsidRPr="00D371D8" w:rsidRDefault="00D371D8" w:rsidP="00D371D8">
            <w:pPr>
              <w:jc w:val="center"/>
              <w:rPr>
                <w:sz w:val="12"/>
                <w:szCs w:val="12"/>
              </w:rPr>
            </w:pPr>
            <w:r w:rsidRPr="00D371D8">
              <w:rPr>
                <w:sz w:val="12"/>
                <w:szCs w:val="12"/>
              </w:rPr>
              <w:t>164,43</w:t>
            </w:r>
          </w:p>
        </w:tc>
        <w:tc>
          <w:tcPr>
            <w:tcW w:w="622" w:type="dxa"/>
            <w:shd w:val="clear" w:color="auto" w:fill="auto"/>
            <w:noWrap/>
            <w:vAlign w:val="center"/>
            <w:hideMark/>
          </w:tcPr>
          <w:p w14:paraId="353C6D4B"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6A39AC69"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41983400"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070FC782" w14:textId="77777777" w:rsidR="00D371D8" w:rsidRPr="00D371D8" w:rsidRDefault="00D371D8" w:rsidP="00D371D8">
            <w:pPr>
              <w:jc w:val="center"/>
              <w:rPr>
                <w:sz w:val="12"/>
                <w:szCs w:val="12"/>
              </w:rPr>
            </w:pPr>
            <w:r w:rsidRPr="00D371D8">
              <w:rPr>
                <w:sz w:val="12"/>
                <w:szCs w:val="12"/>
              </w:rPr>
              <w:t>0,00</w:t>
            </w:r>
          </w:p>
        </w:tc>
      </w:tr>
      <w:tr w:rsidR="00D371D8" w:rsidRPr="00D371D8" w14:paraId="7A7719BA" w14:textId="77777777" w:rsidTr="00FC2646">
        <w:trPr>
          <w:trHeight w:val="20"/>
        </w:trPr>
        <w:tc>
          <w:tcPr>
            <w:tcW w:w="356" w:type="dxa"/>
            <w:shd w:val="clear" w:color="auto" w:fill="auto"/>
            <w:noWrap/>
            <w:vAlign w:val="center"/>
            <w:hideMark/>
          </w:tcPr>
          <w:p w14:paraId="683CB193" w14:textId="77777777" w:rsidR="00D371D8" w:rsidRPr="00D371D8" w:rsidRDefault="00D371D8" w:rsidP="00D371D8">
            <w:pPr>
              <w:jc w:val="center"/>
              <w:rPr>
                <w:sz w:val="12"/>
                <w:szCs w:val="12"/>
              </w:rPr>
            </w:pPr>
            <w:r w:rsidRPr="00D371D8">
              <w:rPr>
                <w:sz w:val="12"/>
                <w:szCs w:val="12"/>
              </w:rPr>
              <w:t>4.12</w:t>
            </w:r>
          </w:p>
        </w:tc>
        <w:tc>
          <w:tcPr>
            <w:tcW w:w="7072" w:type="dxa"/>
            <w:shd w:val="clear" w:color="auto" w:fill="auto"/>
            <w:vAlign w:val="center"/>
            <w:hideMark/>
          </w:tcPr>
          <w:p w14:paraId="7B7552F4" w14:textId="77777777" w:rsidR="00D371D8" w:rsidRPr="00D371D8" w:rsidRDefault="00D371D8" w:rsidP="00D371D8">
            <w:pPr>
              <w:rPr>
                <w:sz w:val="12"/>
                <w:szCs w:val="12"/>
              </w:rPr>
            </w:pPr>
            <w:r w:rsidRPr="00D371D8">
              <w:rPr>
                <w:sz w:val="12"/>
                <w:szCs w:val="12"/>
              </w:rPr>
              <w:t>Разработка проекта рекультивации нарушенных земель с учетом разработки технологии перевода золошлаков в продукт</w:t>
            </w:r>
          </w:p>
        </w:tc>
        <w:tc>
          <w:tcPr>
            <w:tcW w:w="668" w:type="dxa"/>
            <w:shd w:val="clear" w:color="auto" w:fill="auto"/>
            <w:noWrap/>
            <w:vAlign w:val="center"/>
            <w:hideMark/>
          </w:tcPr>
          <w:p w14:paraId="5EFC52D3"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11024FFB" w14:textId="77777777" w:rsidR="00D371D8" w:rsidRPr="00D371D8" w:rsidRDefault="00D371D8" w:rsidP="00D371D8">
            <w:pPr>
              <w:jc w:val="center"/>
              <w:rPr>
                <w:sz w:val="12"/>
                <w:szCs w:val="12"/>
              </w:rPr>
            </w:pPr>
            <w:r w:rsidRPr="00D371D8">
              <w:rPr>
                <w:sz w:val="12"/>
                <w:szCs w:val="12"/>
              </w:rPr>
              <w:t>2021</w:t>
            </w:r>
          </w:p>
        </w:tc>
        <w:tc>
          <w:tcPr>
            <w:tcW w:w="636" w:type="dxa"/>
            <w:shd w:val="clear" w:color="auto" w:fill="auto"/>
            <w:noWrap/>
            <w:vAlign w:val="center"/>
            <w:hideMark/>
          </w:tcPr>
          <w:p w14:paraId="20C3162B" w14:textId="77777777" w:rsidR="00D371D8" w:rsidRPr="00D371D8" w:rsidRDefault="00D371D8" w:rsidP="00D371D8">
            <w:pPr>
              <w:jc w:val="center"/>
              <w:rPr>
                <w:sz w:val="12"/>
                <w:szCs w:val="12"/>
              </w:rPr>
            </w:pPr>
            <w:r w:rsidRPr="00D371D8">
              <w:rPr>
                <w:sz w:val="12"/>
                <w:szCs w:val="12"/>
              </w:rPr>
              <w:t>2 104,83</w:t>
            </w:r>
          </w:p>
        </w:tc>
        <w:tc>
          <w:tcPr>
            <w:tcW w:w="567" w:type="dxa"/>
            <w:shd w:val="clear" w:color="auto" w:fill="auto"/>
            <w:noWrap/>
            <w:vAlign w:val="center"/>
            <w:hideMark/>
          </w:tcPr>
          <w:p w14:paraId="77363C1F" w14:textId="77777777" w:rsidR="00D371D8" w:rsidRPr="00D371D8" w:rsidRDefault="00D371D8" w:rsidP="00D371D8">
            <w:pPr>
              <w:jc w:val="center"/>
              <w:rPr>
                <w:sz w:val="12"/>
                <w:szCs w:val="12"/>
              </w:rPr>
            </w:pPr>
            <w:r w:rsidRPr="00D371D8">
              <w:rPr>
                <w:sz w:val="12"/>
                <w:szCs w:val="12"/>
              </w:rPr>
              <w:t>2 104,83</w:t>
            </w:r>
          </w:p>
        </w:tc>
        <w:tc>
          <w:tcPr>
            <w:tcW w:w="749" w:type="dxa"/>
            <w:shd w:val="clear" w:color="auto" w:fill="auto"/>
            <w:noWrap/>
            <w:vAlign w:val="center"/>
            <w:hideMark/>
          </w:tcPr>
          <w:p w14:paraId="76AD5C8E" w14:textId="77777777" w:rsidR="00D371D8" w:rsidRPr="00D371D8" w:rsidRDefault="00D371D8" w:rsidP="00D371D8">
            <w:pPr>
              <w:jc w:val="center"/>
              <w:rPr>
                <w:sz w:val="12"/>
                <w:szCs w:val="12"/>
              </w:rPr>
            </w:pPr>
            <w:r w:rsidRPr="00D371D8">
              <w:rPr>
                <w:sz w:val="12"/>
                <w:szCs w:val="12"/>
              </w:rPr>
              <w:t>0,00</w:t>
            </w:r>
          </w:p>
        </w:tc>
        <w:tc>
          <w:tcPr>
            <w:tcW w:w="705" w:type="dxa"/>
            <w:shd w:val="clear" w:color="auto" w:fill="auto"/>
            <w:noWrap/>
            <w:vAlign w:val="center"/>
            <w:hideMark/>
          </w:tcPr>
          <w:p w14:paraId="73C4B7FB"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5CD316E3"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2921E24D" w14:textId="77777777" w:rsidR="00D371D8" w:rsidRPr="00D371D8" w:rsidRDefault="00D371D8" w:rsidP="00D371D8">
            <w:pPr>
              <w:jc w:val="center"/>
              <w:rPr>
                <w:sz w:val="12"/>
                <w:szCs w:val="12"/>
              </w:rPr>
            </w:pPr>
            <w:r w:rsidRPr="00D371D8">
              <w:rPr>
                <w:sz w:val="12"/>
                <w:szCs w:val="12"/>
              </w:rPr>
              <w:t>2 104,83</w:t>
            </w:r>
          </w:p>
        </w:tc>
        <w:tc>
          <w:tcPr>
            <w:tcW w:w="622" w:type="dxa"/>
            <w:shd w:val="clear" w:color="auto" w:fill="auto"/>
            <w:noWrap/>
            <w:vAlign w:val="center"/>
            <w:hideMark/>
          </w:tcPr>
          <w:p w14:paraId="13F363AA"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7B43335E"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5C168958"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679FD9E5" w14:textId="77777777" w:rsidR="00D371D8" w:rsidRPr="00D371D8" w:rsidRDefault="00D371D8" w:rsidP="00D371D8">
            <w:pPr>
              <w:jc w:val="center"/>
              <w:rPr>
                <w:sz w:val="12"/>
                <w:szCs w:val="12"/>
              </w:rPr>
            </w:pPr>
            <w:r w:rsidRPr="00D371D8">
              <w:rPr>
                <w:sz w:val="12"/>
                <w:szCs w:val="12"/>
              </w:rPr>
              <w:t>0,00</w:t>
            </w:r>
          </w:p>
        </w:tc>
      </w:tr>
      <w:tr w:rsidR="00D371D8" w:rsidRPr="00D371D8" w14:paraId="5C928372" w14:textId="77777777" w:rsidTr="00FC2646">
        <w:trPr>
          <w:trHeight w:val="20"/>
        </w:trPr>
        <w:tc>
          <w:tcPr>
            <w:tcW w:w="356" w:type="dxa"/>
            <w:shd w:val="clear" w:color="auto" w:fill="auto"/>
            <w:noWrap/>
            <w:vAlign w:val="center"/>
            <w:hideMark/>
          </w:tcPr>
          <w:p w14:paraId="4622F838" w14:textId="77777777" w:rsidR="00D371D8" w:rsidRPr="00D371D8" w:rsidRDefault="00D371D8" w:rsidP="00D371D8">
            <w:pPr>
              <w:jc w:val="center"/>
              <w:rPr>
                <w:sz w:val="12"/>
                <w:szCs w:val="12"/>
              </w:rPr>
            </w:pPr>
            <w:r w:rsidRPr="00D371D8">
              <w:rPr>
                <w:sz w:val="12"/>
                <w:szCs w:val="12"/>
              </w:rPr>
              <w:t>4.13</w:t>
            </w:r>
          </w:p>
        </w:tc>
        <w:tc>
          <w:tcPr>
            <w:tcW w:w="7072" w:type="dxa"/>
            <w:shd w:val="clear" w:color="auto" w:fill="auto"/>
            <w:vAlign w:val="center"/>
            <w:hideMark/>
          </w:tcPr>
          <w:p w14:paraId="46995BBA" w14:textId="77777777" w:rsidR="00D371D8" w:rsidRPr="00D371D8" w:rsidRDefault="00D371D8" w:rsidP="00D371D8">
            <w:pPr>
              <w:rPr>
                <w:sz w:val="12"/>
                <w:szCs w:val="12"/>
              </w:rPr>
            </w:pPr>
            <w:r w:rsidRPr="00D371D8">
              <w:rPr>
                <w:sz w:val="12"/>
                <w:szCs w:val="12"/>
              </w:rPr>
              <w:t>Монтаж конвейерных весов в котельной п. Притомский</w:t>
            </w:r>
          </w:p>
        </w:tc>
        <w:tc>
          <w:tcPr>
            <w:tcW w:w="668" w:type="dxa"/>
            <w:shd w:val="clear" w:color="auto" w:fill="auto"/>
            <w:noWrap/>
            <w:vAlign w:val="center"/>
            <w:hideMark/>
          </w:tcPr>
          <w:p w14:paraId="0460D12E"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114586B0" w14:textId="77777777" w:rsidR="00D371D8" w:rsidRPr="00D371D8" w:rsidRDefault="00D371D8" w:rsidP="00D371D8">
            <w:pPr>
              <w:jc w:val="center"/>
              <w:rPr>
                <w:sz w:val="12"/>
                <w:szCs w:val="12"/>
              </w:rPr>
            </w:pPr>
            <w:r w:rsidRPr="00D371D8">
              <w:rPr>
                <w:sz w:val="12"/>
                <w:szCs w:val="12"/>
              </w:rPr>
              <w:t>2021</w:t>
            </w:r>
          </w:p>
        </w:tc>
        <w:tc>
          <w:tcPr>
            <w:tcW w:w="636" w:type="dxa"/>
            <w:shd w:val="clear" w:color="auto" w:fill="auto"/>
            <w:noWrap/>
            <w:vAlign w:val="center"/>
            <w:hideMark/>
          </w:tcPr>
          <w:p w14:paraId="334CD186" w14:textId="77777777" w:rsidR="00D371D8" w:rsidRPr="00D371D8" w:rsidRDefault="00D371D8" w:rsidP="00D371D8">
            <w:pPr>
              <w:jc w:val="center"/>
              <w:rPr>
                <w:sz w:val="12"/>
                <w:szCs w:val="12"/>
              </w:rPr>
            </w:pPr>
            <w:r w:rsidRPr="00D371D8">
              <w:rPr>
                <w:sz w:val="12"/>
                <w:szCs w:val="12"/>
              </w:rPr>
              <w:t>1 367,90</w:t>
            </w:r>
          </w:p>
        </w:tc>
        <w:tc>
          <w:tcPr>
            <w:tcW w:w="567" w:type="dxa"/>
            <w:shd w:val="clear" w:color="auto" w:fill="auto"/>
            <w:noWrap/>
            <w:vAlign w:val="center"/>
            <w:hideMark/>
          </w:tcPr>
          <w:p w14:paraId="250ED560" w14:textId="77777777" w:rsidR="00D371D8" w:rsidRPr="00D371D8" w:rsidRDefault="00D371D8" w:rsidP="00D371D8">
            <w:pPr>
              <w:jc w:val="center"/>
              <w:rPr>
                <w:sz w:val="12"/>
                <w:szCs w:val="12"/>
              </w:rPr>
            </w:pPr>
            <w:r w:rsidRPr="00D371D8">
              <w:rPr>
                <w:sz w:val="12"/>
                <w:szCs w:val="12"/>
              </w:rPr>
              <w:t>0,00</w:t>
            </w:r>
          </w:p>
        </w:tc>
        <w:tc>
          <w:tcPr>
            <w:tcW w:w="749" w:type="dxa"/>
            <w:shd w:val="clear" w:color="auto" w:fill="auto"/>
            <w:noWrap/>
            <w:vAlign w:val="center"/>
            <w:hideMark/>
          </w:tcPr>
          <w:p w14:paraId="451C9998" w14:textId="77777777" w:rsidR="00D371D8" w:rsidRPr="00D371D8" w:rsidRDefault="00D371D8" w:rsidP="00D371D8">
            <w:pPr>
              <w:jc w:val="center"/>
              <w:rPr>
                <w:sz w:val="12"/>
                <w:szCs w:val="12"/>
              </w:rPr>
            </w:pPr>
            <w:r w:rsidRPr="00D371D8">
              <w:rPr>
                <w:sz w:val="12"/>
                <w:szCs w:val="12"/>
              </w:rPr>
              <w:t>1 367,90</w:t>
            </w:r>
          </w:p>
        </w:tc>
        <w:tc>
          <w:tcPr>
            <w:tcW w:w="705" w:type="dxa"/>
            <w:shd w:val="clear" w:color="auto" w:fill="auto"/>
            <w:noWrap/>
            <w:vAlign w:val="center"/>
            <w:hideMark/>
          </w:tcPr>
          <w:p w14:paraId="753D2E43"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4724BC92"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67630D2C" w14:textId="77777777" w:rsidR="00D371D8" w:rsidRPr="00D371D8" w:rsidRDefault="00D371D8" w:rsidP="00D371D8">
            <w:pPr>
              <w:jc w:val="center"/>
              <w:rPr>
                <w:sz w:val="12"/>
                <w:szCs w:val="12"/>
              </w:rPr>
            </w:pPr>
            <w:r w:rsidRPr="00D371D8">
              <w:rPr>
                <w:sz w:val="12"/>
                <w:szCs w:val="12"/>
              </w:rPr>
              <w:t>1 367,90</w:t>
            </w:r>
          </w:p>
        </w:tc>
        <w:tc>
          <w:tcPr>
            <w:tcW w:w="622" w:type="dxa"/>
            <w:shd w:val="clear" w:color="auto" w:fill="auto"/>
            <w:noWrap/>
            <w:vAlign w:val="center"/>
            <w:hideMark/>
          </w:tcPr>
          <w:p w14:paraId="5DFD2C8C"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54A2CF59"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04F97708"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71581E62" w14:textId="77777777" w:rsidR="00D371D8" w:rsidRPr="00D371D8" w:rsidRDefault="00D371D8" w:rsidP="00D371D8">
            <w:pPr>
              <w:jc w:val="center"/>
              <w:rPr>
                <w:sz w:val="12"/>
                <w:szCs w:val="12"/>
              </w:rPr>
            </w:pPr>
            <w:r w:rsidRPr="00D371D8">
              <w:rPr>
                <w:sz w:val="12"/>
                <w:szCs w:val="12"/>
              </w:rPr>
              <w:t>0,00</w:t>
            </w:r>
          </w:p>
        </w:tc>
      </w:tr>
      <w:tr w:rsidR="00D371D8" w:rsidRPr="00D371D8" w14:paraId="621F1C43" w14:textId="77777777" w:rsidTr="00FC2646">
        <w:trPr>
          <w:trHeight w:val="20"/>
        </w:trPr>
        <w:tc>
          <w:tcPr>
            <w:tcW w:w="356" w:type="dxa"/>
            <w:shd w:val="clear" w:color="auto" w:fill="auto"/>
            <w:noWrap/>
            <w:vAlign w:val="center"/>
            <w:hideMark/>
          </w:tcPr>
          <w:p w14:paraId="7BC99157" w14:textId="77777777" w:rsidR="00D371D8" w:rsidRPr="00D371D8" w:rsidRDefault="00D371D8" w:rsidP="00D371D8">
            <w:pPr>
              <w:jc w:val="center"/>
              <w:rPr>
                <w:sz w:val="12"/>
                <w:szCs w:val="12"/>
              </w:rPr>
            </w:pPr>
            <w:r w:rsidRPr="00D371D8">
              <w:rPr>
                <w:sz w:val="12"/>
                <w:szCs w:val="12"/>
              </w:rPr>
              <w:t>4.14</w:t>
            </w:r>
          </w:p>
        </w:tc>
        <w:tc>
          <w:tcPr>
            <w:tcW w:w="7072" w:type="dxa"/>
            <w:shd w:val="clear" w:color="auto" w:fill="auto"/>
            <w:vAlign w:val="center"/>
            <w:hideMark/>
          </w:tcPr>
          <w:p w14:paraId="7ED9AA24" w14:textId="77777777" w:rsidR="00D371D8" w:rsidRPr="00D371D8" w:rsidRDefault="00D371D8" w:rsidP="00D371D8">
            <w:pPr>
              <w:rPr>
                <w:sz w:val="12"/>
                <w:szCs w:val="12"/>
              </w:rPr>
            </w:pPr>
            <w:r w:rsidRPr="00D371D8">
              <w:rPr>
                <w:sz w:val="12"/>
                <w:szCs w:val="12"/>
              </w:rPr>
              <w:t>Устройство технического водоснабжения котельной пос. Листвяги</w:t>
            </w:r>
          </w:p>
        </w:tc>
        <w:tc>
          <w:tcPr>
            <w:tcW w:w="668" w:type="dxa"/>
            <w:shd w:val="clear" w:color="auto" w:fill="auto"/>
            <w:noWrap/>
            <w:vAlign w:val="center"/>
            <w:hideMark/>
          </w:tcPr>
          <w:p w14:paraId="7F612AE0"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4DB6C0B2" w14:textId="77777777" w:rsidR="00D371D8" w:rsidRPr="00D371D8" w:rsidRDefault="00D371D8" w:rsidP="00D371D8">
            <w:pPr>
              <w:jc w:val="center"/>
              <w:rPr>
                <w:sz w:val="12"/>
                <w:szCs w:val="12"/>
              </w:rPr>
            </w:pPr>
            <w:r w:rsidRPr="00D371D8">
              <w:rPr>
                <w:sz w:val="12"/>
                <w:szCs w:val="12"/>
              </w:rPr>
              <w:t>2021</w:t>
            </w:r>
          </w:p>
        </w:tc>
        <w:tc>
          <w:tcPr>
            <w:tcW w:w="636" w:type="dxa"/>
            <w:shd w:val="clear" w:color="auto" w:fill="auto"/>
            <w:noWrap/>
            <w:vAlign w:val="center"/>
            <w:hideMark/>
          </w:tcPr>
          <w:p w14:paraId="770B4719" w14:textId="77777777" w:rsidR="00D371D8" w:rsidRPr="00D371D8" w:rsidRDefault="00D371D8" w:rsidP="00D371D8">
            <w:pPr>
              <w:jc w:val="center"/>
              <w:rPr>
                <w:sz w:val="12"/>
                <w:szCs w:val="12"/>
              </w:rPr>
            </w:pPr>
            <w:r w:rsidRPr="00D371D8">
              <w:rPr>
                <w:sz w:val="12"/>
                <w:szCs w:val="12"/>
              </w:rPr>
              <w:t>1 080,48</w:t>
            </w:r>
          </w:p>
        </w:tc>
        <w:tc>
          <w:tcPr>
            <w:tcW w:w="567" w:type="dxa"/>
            <w:shd w:val="clear" w:color="auto" w:fill="auto"/>
            <w:noWrap/>
            <w:vAlign w:val="center"/>
            <w:hideMark/>
          </w:tcPr>
          <w:p w14:paraId="06B39381" w14:textId="77777777" w:rsidR="00D371D8" w:rsidRPr="00D371D8" w:rsidRDefault="00D371D8" w:rsidP="00D371D8">
            <w:pPr>
              <w:jc w:val="center"/>
              <w:rPr>
                <w:sz w:val="12"/>
                <w:szCs w:val="12"/>
              </w:rPr>
            </w:pPr>
            <w:r w:rsidRPr="00D371D8">
              <w:rPr>
                <w:sz w:val="12"/>
                <w:szCs w:val="12"/>
              </w:rPr>
              <w:t>0,00</w:t>
            </w:r>
          </w:p>
        </w:tc>
        <w:tc>
          <w:tcPr>
            <w:tcW w:w="749" w:type="dxa"/>
            <w:shd w:val="clear" w:color="auto" w:fill="auto"/>
            <w:noWrap/>
            <w:vAlign w:val="center"/>
            <w:hideMark/>
          </w:tcPr>
          <w:p w14:paraId="322E746F" w14:textId="77777777" w:rsidR="00D371D8" w:rsidRPr="00D371D8" w:rsidRDefault="00D371D8" w:rsidP="00D371D8">
            <w:pPr>
              <w:jc w:val="center"/>
              <w:rPr>
                <w:sz w:val="12"/>
                <w:szCs w:val="12"/>
              </w:rPr>
            </w:pPr>
            <w:r w:rsidRPr="00D371D8">
              <w:rPr>
                <w:sz w:val="12"/>
                <w:szCs w:val="12"/>
              </w:rPr>
              <w:t>1 080,48</w:t>
            </w:r>
          </w:p>
        </w:tc>
        <w:tc>
          <w:tcPr>
            <w:tcW w:w="705" w:type="dxa"/>
            <w:shd w:val="clear" w:color="auto" w:fill="auto"/>
            <w:noWrap/>
            <w:vAlign w:val="center"/>
            <w:hideMark/>
          </w:tcPr>
          <w:p w14:paraId="3B35A57C"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141A53C0"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510BAE16" w14:textId="77777777" w:rsidR="00D371D8" w:rsidRPr="00D371D8" w:rsidRDefault="00D371D8" w:rsidP="00D371D8">
            <w:pPr>
              <w:jc w:val="center"/>
              <w:rPr>
                <w:sz w:val="12"/>
                <w:szCs w:val="12"/>
              </w:rPr>
            </w:pPr>
            <w:r w:rsidRPr="00D371D8">
              <w:rPr>
                <w:sz w:val="12"/>
                <w:szCs w:val="12"/>
              </w:rPr>
              <w:t>1 080,48</w:t>
            </w:r>
          </w:p>
        </w:tc>
        <w:tc>
          <w:tcPr>
            <w:tcW w:w="622" w:type="dxa"/>
            <w:shd w:val="clear" w:color="auto" w:fill="auto"/>
            <w:noWrap/>
            <w:vAlign w:val="center"/>
            <w:hideMark/>
          </w:tcPr>
          <w:p w14:paraId="48226AD1"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6B68B22F"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2A88A23F"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56C51763" w14:textId="77777777" w:rsidR="00D371D8" w:rsidRPr="00D371D8" w:rsidRDefault="00D371D8" w:rsidP="00D371D8">
            <w:pPr>
              <w:jc w:val="center"/>
              <w:rPr>
                <w:sz w:val="12"/>
                <w:szCs w:val="12"/>
              </w:rPr>
            </w:pPr>
            <w:r w:rsidRPr="00D371D8">
              <w:rPr>
                <w:sz w:val="12"/>
                <w:szCs w:val="12"/>
              </w:rPr>
              <w:t>0,00</w:t>
            </w:r>
          </w:p>
        </w:tc>
      </w:tr>
      <w:tr w:rsidR="00D371D8" w:rsidRPr="00D371D8" w14:paraId="76C95746" w14:textId="77777777" w:rsidTr="00FC2646">
        <w:trPr>
          <w:trHeight w:val="20"/>
        </w:trPr>
        <w:tc>
          <w:tcPr>
            <w:tcW w:w="356" w:type="dxa"/>
            <w:shd w:val="clear" w:color="auto" w:fill="auto"/>
            <w:noWrap/>
            <w:vAlign w:val="center"/>
            <w:hideMark/>
          </w:tcPr>
          <w:p w14:paraId="5E8C1460" w14:textId="77777777" w:rsidR="00D371D8" w:rsidRPr="00D371D8" w:rsidRDefault="00D371D8" w:rsidP="00D371D8">
            <w:pPr>
              <w:jc w:val="center"/>
              <w:rPr>
                <w:sz w:val="12"/>
                <w:szCs w:val="12"/>
              </w:rPr>
            </w:pPr>
            <w:r w:rsidRPr="00D371D8">
              <w:rPr>
                <w:sz w:val="12"/>
                <w:szCs w:val="12"/>
              </w:rPr>
              <w:t>4.15</w:t>
            </w:r>
          </w:p>
        </w:tc>
        <w:tc>
          <w:tcPr>
            <w:tcW w:w="7072" w:type="dxa"/>
            <w:shd w:val="clear" w:color="auto" w:fill="auto"/>
            <w:vAlign w:val="center"/>
            <w:hideMark/>
          </w:tcPr>
          <w:p w14:paraId="3EF67F24" w14:textId="77777777" w:rsidR="00D371D8" w:rsidRPr="00D371D8" w:rsidRDefault="00D371D8" w:rsidP="00D371D8">
            <w:pPr>
              <w:rPr>
                <w:sz w:val="12"/>
                <w:szCs w:val="12"/>
              </w:rPr>
            </w:pPr>
            <w:r w:rsidRPr="00D371D8">
              <w:rPr>
                <w:sz w:val="12"/>
                <w:szCs w:val="12"/>
              </w:rPr>
              <w:t>Приобретение оборудования для контроля и настройки режимов работы котлоагрегатов</w:t>
            </w:r>
          </w:p>
        </w:tc>
        <w:tc>
          <w:tcPr>
            <w:tcW w:w="668" w:type="dxa"/>
            <w:shd w:val="clear" w:color="auto" w:fill="auto"/>
            <w:noWrap/>
            <w:vAlign w:val="center"/>
            <w:hideMark/>
          </w:tcPr>
          <w:p w14:paraId="117860DF"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522907DA" w14:textId="77777777" w:rsidR="00D371D8" w:rsidRPr="00D371D8" w:rsidRDefault="00D371D8" w:rsidP="00D371D8">
            <w:pPr>
              <w:jc w:val="center"/>
              <w:rPr>
                <w:sz w:val="12"/>
                <w:szCs w:val="12"/>
              </w:rPr>
            </w:pPr>
            <w:r w:rsidRPr="00D371D8">
              <w:rPr>
                <w:sz w:val="12"/>
                <w:szCs w:val="12"/>
              </w:rPr>
              <w:t>2021</w:t>
            </w:r>
          </w:p>
        </w:tc>
        <w:tc>
          <w:tcPr>
            <w:tcW w:w="636" w:type="dxa"/>
            <w:shd w:val="clear" w:color="auto" w:fill="auto"/>
            <w:noWrap/>
            <w:vAlign w:val="center"/>
            <w:hideMark/>
          </w:tcPr>
          <w:p w14:paraId="0B1F22EB" w14:textId="77777777" w:rsidR="00D371D8" w:rsidRPr="00D371D8" w:rsidRDefault="00D371D8" w:rsidP="00D371D8">
            <w:pPr>
              <w:jc w:val="center"/>
              <w:rPr>
                <w:sz w:val="12"/>
                <w:szCs w:val="12"/>
              </w:rPr>
            </w:pPr>
            <w:r w:rsidRPr="00D371D8">
              <w:rPr>
                <w:sz w:val="12"/>
                <w:szCs w:val="12"/>
              </w:rPr>
              <w:t>700,25</w:t>
            </w:r>
          </w:p>
        </w:tc>
        <w:tc>
          <w:tcPr>
            <w:tcW w:w="567" w:type="dxa"/>
            <w:shd w:val="clear" w:color="auto" w:fill="auto"/>
            <w:noWrap/>
            <w:vAlign w:val="center"/>
            <w:hideMark/>
          </w:tcPr>
          <w:p w14:paraId="448B5A5A" w14:textId="77777777" w:rsidR="00D371D8" w:rsidRPr="00D371D8" w:rsidRDefault="00D371D8" w:rsidP="00D371D8">
            <w:pPr>
              <w:jc w:val="center"/>
              <w:rPr>
                <w:sz w:val="12"/>
                <w:szCs w:val="12"/>
              </w:rPr>
            </w:pPr>
            <w:r w:rsidRPr="00D371D8">
              <w:rPr>
                <w:sz w:val="12"/>
                <w:szCs w:val="12"/>
              </w:rPr>
              <w:t>0,00</w:t>
            </w:r>
          </w:p>
        </w:tc>
        <w:tc>
          <w:tcPr>
            <w:tcW w:w="749" w:type="dxa"/>
            <w:shd w:val="clear" w:color="auto" w:fill="auto"/>
            <w:noWrap/>
            <w:vAlign w:val="center"/>
            <w:hideMark/>
          </w:tcPr>
          <w:p w14:paraId="31160563" w14:textId="77777777" w:rsidR="00D371D8" w:rsidRPr="00D371D8" w:rsidRDefault="00D371D8" w:rsidP="00D371D8">
            <w:pPr>
              <w:jc w:val="center"/>
              <w:rPr>
                <w:sz w:val="12"/>
                <w:szCs w:val="12"/>
              </w:rPr>
            </w:pPr>
            <w:r w:rsidRPr="00D371D8">
              <w:rPr>
                <w:sz w:val="12"/>
                <w:szCs w:val="12"/>
              </w:rPr>
              <w:t>700,25</w:t>
            </w:r>
          </w:p>
        </w:tc>
        <w:tc>
          <w:tcPr>
            <w:tcW w:w="705" w:type="dxa"/>
            <w:shd w:val="clear" w:color="auto" w:fill="auto"/>
            <w:noWrap/>
            <w:vAlign w:val="center"/>
            <w:hideMark/>
          </w:tcPr>
          <w:p w14:paraId="34D986E0"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18180609"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6CAC45C2" w14:textId="77777777" w:rsidR="00D371D8" w:rsidRPr="00D371D8" w:rsidRDefault="00D371D8" w:rsidP="00D371D8">
            <w:pPr>
              <w:jc w:val="center"/>
              <w:rPr>
                <w:sz w:val="12"/>
                <w:szCs w:val="12"/>
              </w:rPr>
            </w:pPr>
            <w:r w:rsidRPr="00D371D8">
              <w:rPr>
                <w:sz w:val="12"/>
                <w:szCs w:val="12"/>
              </w:rPr>
              <w:t>700,25</w:t>
            </w:r>
          </w:p>
        </w:tc>
        <w:tc>
          <w:tcPr>
            <w:tcW w:w="622" w:type="dxa"/>
            <w:shd w:val="clear" w:color="auto" w:fill="auto"/>
            <w:noWrap/>
            <w:vAlign w:val="center"/>
            <w:hideMark/>
          </w:tcPr>
          <w:p w14:paraId="27FD100D"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325D7DD8"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47B18702"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009532C5" w14:textId="77777777" w:rsidR="00D371D8" w:rsidRPr="00D371D8" w:rsidRDefault="00D371D8" w:rsidP="00D371D8">
            <w:pPr>
              <w:jc w:val="center"/>
              <w:rPr>
                <w:sz w:val="12"/>
                <w:szCs w:val="12"/>
              </w:rPr>
            </w:pPr>
            <w:r w:rsidRPr="00D371D8">
              <w:rPr>
                <w:sz w:val="12"/>
                <w:szCs w:val="12"/>
              </w:rPr>
              <w:t>0,00</w:t>
            </w:r>
          </w:p>
        </w:tc>
      </w:tr>
      <w:tr w:rsidR="00D371D8" w:rsidRPr="00D371D8" w14:paraId="769049CE" w14:textId="77777777" w:rsidTr="00FC2646">
        <w:trPr>
          <w:trHeight w:val="20"/>
        </w:trPr>
        <w:tc>
          <w:tcPr>
            <w:tcW w:w="356" w:type="dxa"/>
            <w:shd w:val="clear" w:color="auto" w:fill="auto"/>
            <w:noWrap/>
            <w:vAlign w:val="center"/>
            <w:hideMark/>
          </w:tcPr>
          <w:p w14:paraId="252622FA" w14:textId="77777777" w:rsidR="00D371D8" w:rsidRPr="00D371D8" w:rsidRDefault="00D371D8" w:rsidP="00D371D8">
            <w:pPr>
              <w:jc w:val="center"/>
              <w:rPr>
                <w:sz w:val="12"/>
                <w:szCs w:val="12"/>
              </w:rPr>
            </w:pPr>
            <w:r w:rsidRPr="00D371D8">
              <w:rPr>
                <w:sz w:val="12"/>
                <w:szCs w:val="12"/>
              </w:rPr>
              <w:t>4.16</w:t>
            </w:r>
          </w:p>
        </w:tc>
        <w:tc>
          <w:tcPr>
            <w:tcW w:w="7072" w:type="dxa"/>
            <w:shd w:val="clear" w:color="auto" w:fill="auto"/>
            <w:vAlign w:val="center"/>
            <w:hideMark/>
          </w:tcPr>
          <w:p w14:paraId="43188A4A" w14:textId="77777777" w:rsidR="00D371D8" w:rsidRPr="00D371D8" w:rsidRDefault="00D371D8" w:rsidP="00D371D8">
            <w:pPr>
              <w:rPr>
                <w:sz w:val="12"/>
                <w:szCs w:val="12"/>
              </w:rPr>
            </w:pPr>
            <w:proofErr w:type="gramStart"/>
            <w:r w:rsidRPr="00D371D8">
              <w:rPr>
                <w:sz w:val="12"/>
                <w:szCs w:val="12"/>
              </w:rPr>
              <w:t>Реконструкция  топочных</w:t>
            </w:r>
            <w:proofErr w:type="gramEnd"/>
            <w:r w:rsidRPr="00D371D8">
              <w:rPr>
                <w:sz w:val="12"/>
                <w:szCs w:val="12"/>
              </w:rPr>
              <w:t xml:space="preserve"> устройств котлов 1, 2  (тип КВ-ТС 20) Абашевской районной котельной.</w:t>
            </w:r>
          </w:p>
        </w:tc>
        <w:tc>
          <w:tcPr>
            <w:tcW w:w="668" w:type="dxa"/>
            <w:shd w:val="clear" w:color="auto" w:fill="auto"/>
            <w:noWrap/>
            <w:vAlign w:val="center"/>
            <w:hideMark/>
          </w:tcPr>
          <w:p w14:paraId="1F7E1EF0" w14:textId="77777777" w:rsidR="00D371D8" w:rsidRPr="00D371D8" w:rsidRDefault="00D371D8" w:rsidP="00D371D8">
            <w:pPr>
              <w:jc w:val="center"/>
              <w:rPr>
                <w:sz w:val="12"/>
                <w:szCs w:val="12"/>
              </w:rPr>
            </w:pPr>
            <w:r w:rsidRPr="00D371D8">
              <w:rPr>
                <w:sz w:val="12"/>
                <w:szCs w:val="12"/>
              </w:rPr>
              <w:t>2021</w:t>
            </w:r>
          </w:p>
        </w:tc>
        <w:tc>
          <w:tcPr>
            <w:tcW w:w="640" w:type="dxa"/>
            <w:shd w:val="clear" w:color="auto" w:fill="auto"/>
            <w:noWrap/>
            <w:vAlign w:val="center"/>
            <w:hideMark/>
          </w:tcPr>
          <w:p w14:paraId="44759FCC" w14:textId="77777777" w:rsidR="00D371D8" w:rsidRPr="00D371D8" w:rsidRDefault="00D371D8" w:rsidP="00D371D8">
            <w:pPr>
              <w:jc w:val="center"/>
              <w:rPr>
                <w:sz w:val="12"/>
                <w:szCs w:val="12"/>
              </w:rPr>
            </w:pPr>
            <w:r w:rsidRPr="00D371D8">
              <w:rPr>
                <w:sz w:val="12"/>
                <w:szCs w:val="12"/>
              </w:rPr>
              <w:t>2021</w:t>
            </w:r>
          </w:p>
        </w:tc>
        <w:tc>
          <w:tcPr>
            <w:tcW w:w="636" w:type="dxa"/>
            <w:shd w:val="clear" w:color="auto" w:fill="auto"/>
            <w:noWrap/>
            <w:vAlign w:val="center"/>
            <w:hideMark/>
          </w:tcPr>
          <w:p w14:paraId="6F80414E" w14:textId="77777777" w:rsidR="00D371D8" w:rsidRPr="00D371D8" w:rsidRDefault="00D371D8" w:rsidP="00D371D8">
            <w:pPr>
              <w:jc w:val="center"/>
              <w:rPr>
                <w:sz w:val="12"/>
                <w:szCs w:val="12"/>
              </w:rPr>
            </w:pPr>
            <w:r w:rsidRPr="00D371D8">
              <w:rPr>
                <w:sz w:val="12"/>
                <w:szCs w:val="12"/>
              </w:rPr>
              <w:t>9 718,08</w:t>
            </w:r>
          </w:p>
        </w:tc>
        <w:tc>
          <w:tcPr>
            <w:tcW w:w="567" w:type="dxa"/>
            <w:shd w:val="clear" w:color="auto" w:fill="auto"/>
            <w:noWrap/>
            <w:vAlign w:val="center"/>
            <w:hideMark/>
          </w:tcPr>
          <w:p w14:paraId="26563244" w14:textId="77777777" w:rsidR="00D371D8" w:rsidRPr="00D371D8" w:rsidRDefault="00D371D8" w:rsidP="00D371D8">
            <w:pPr>
              <w:jc w:val="center"/>
              <w:rPr>
                <w:sz w:val="12"/>
                <w:szCs w:val="12"/>
              </w:rPr>
            </w:pPr>
            <w:r w:rsidRPr="00D371D8">
              <w:rPr>
                <w:sz w:val="12"/>
                <w:szCs w:val="12"/>
              </w:rPr>
              <w:t>0,00</w:t>
            </w:r>
          </w:p>
        </w:tc>
        <w:tc>
          <w:tcPr>
            <w:tcW w:w="749" w:type="dxa"/>
            <w:shd w:val="clear" w:color="auto" w:fill="auto"/>
            <w:noWrap/>
            <w:vAlign w:val="center"/>
            <w:hideMark/>
          </w:tcPr>
          <w:p w14:paraId="53D327F4" w14:textId="77777777" w:rsidR="00D371D8" w:rsidRPr="00D371D8" w:rsidRDefault="00D371D8" w:rsidP="00D371D8">
            <w:pPr>
              <w:jc w:val="center"/>
              <w:rPr>
                <w:sz w:val="12"/>
                <w:szCs w:val="12"/>
              </w:rPr>
            </w:pPr>
            <w:r w:rsidRPr="00D371D8">
              <w:rPr>
                <w:sz w:val="12"/>
                <w:szCs w:val="12"/>
              </w:rPr>
              <w:t>9 718,08</w:t>
            </w:r>
          </w:p>
        </w:tc>
        <w:tc>
          <w:tcPr>
            <w:tcW w:w="705" w:type="dxa"/>
            <w:shd w:val="clear" w:color="auto" w:fill="auto"/>
            <w:noWrap/>
            <w:vAlign w:val="center"/>
            <w:hideMark/>
          </w:tcPr>
          <w:p w14:paraId="66B09FE5"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20F2EF62"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22D63841" w14:textId="77777777" w:rsidR="00D371D8" w:rsidRPr="00D371D8" w:rsidRDefault="00D371D8" w:rsidP="00D371D8">
            <w:pPr>
              <w:jc w:val="center"/>
              <w:rPr>
                <w:sz w:val="12"/>
                <w:szCs w:val="12"/>
              </w:rPr>
            </w:pPr>
            <w:r w:rsidRPr="00D371D8">
              <w:rPr>
                <w:sz w:val="12"/>
                <w:szCs w:val="12"/>
              </w:rPr>
              <w:t>9 718,08</w:t>
            </w:r>
          </w:p>
        </w:tc>
        <w:tc>
          <w:tcPr>
            <w:tcW w:w="622" w:type="dxa"/>
            <w:shd w:val="clear" w:color="auto" w:fill="auto"/>
            <w:noWrap/>
            <w:vAlign w:val="center"/>
            <w:hideMark/>
          </w:tcPr>
          <w:p w14:paraId="0F38CB31"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10D7C569"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40BCFFDF"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2DB0E6BA" w14:textId="77777777" w:rsidR="00D371D8" w:rsidRPr="00D371D8" w:rsidRDefault="00D371D8" w:rsidP="00D371D8">
            <w:pPr>
              <w:jc w:val="center"/>
              <w:rPr>
                <w:sz w:val="12"/>
                <w:szCs w:val="12"/>
              </w:rPr>
            </w:pPr>
            <w:r w:rsidRPr="00D371D8">
              <w:rPr>
                <w:sz w:val="12"/>
                <w:szCs w:val="12"/>
              </w:rPr>
              <w:t>0,00</w:t>
            </w:r>
          </w:p>
        </w:tc>
      </w:tr>
      <w:tr w:rsidR="00D371D8" w:rsidRPr="00D371D8" w14:paraId="78546C31" w14:textId="77777777" w:rsidTr="00FC2646">
        <w:trPr>
          <w:trHeight w:val="20"/>
        </w:trPr>
        <w:tc>
          <w:tcPr>
            <w:tcW w:w="356" w:type="dxa"/>
            <w:shd w:val="clear" w:color="auto" w:fill="auto"/>
            <w:noWrap/>
            <w:vAlign w:val="center"/>
            <w:hideMark/>
          </w:tcPr>
          <w:p w14:paraId="186C54AE" w14:textId="77777777" w:rsidR="00D371D8" w:rsidRPr="00D371D8" w:rsidRDefault="00D371D8" w:rsidP="00D371D8">
            <w:pPr>
              <w:jc w:val="center"/>
              <w:rPr>
                <w:sz w:val="12"/>
                <w:szCs w:val="12"/>
              </w:rPr>
            </w:pPr>
            <w:r w:rsidRPr="00D371D8">
              <w:rPr>
                <w:sz w:val="12"/>
                <w:szCs w:val="12"/>
              </w:rPr>
              <w:t>4.17</w:t>
            </w:r>
          </w:p>
        </w:tc>
        <w:tc>
          <w:tcPr>
            <w:tcW w:w="7072" w:type="dxa"/>
            <w:shd w:val="clear" w:color="auto" w:fill="auto"/>
            <w:vAlign w:val="center"/>
            <w:hideMark/>
          </w:tcPr>
          <w:p w14:paraId="0EF95FF8" w14:textId="77777777" w:rsidR="00D371D8" w:rsidRPr="00D371D8" w:rsidRDefault="00D371D8" w:rsidP="00D371D8">
            <w:pPr>
              <w:rPr>
                <w:sz w:val="12"/>
                <w:szCs w:val="12"/>
              </w:rPr>
            </w:pPr>
            <w:r w:rsidRPr="00D371D8">
              <w:rPr>
                <w:sz w:val="12"/>
                <w:szCs w:val="12"/>
              </w:rPr>
              <w:t>Приобретение дизельгенераторов для резервного электроснабжения котельных №1, №2 Разъезд Абагуровский</w:t>
            </w:r>
          </w:p>
        </w:tc>
        <w:tc>
          <w:tcPr>
            <w:tcW w:w="668" w:type="dxa"/>
            <w:shd w:val="clear" w:color="auto" w:fill="auto"/>
            <w:noWrap/>
            <w:vAlign w:val="center"/>
            <w:hideMark/>
          </w:tcPr>
          <w:p w14:paraId="0FE36EE2" w14:textId="77777777" w:rsidR="00D371D8" w:rsidRPr="00D371D8" w:rsidRDefault="00D371D8" w:rsidP="00D371D8">
            <w:pPr>
              <w:jc w:val="center"/>
              <w:rPr>
                <w:sz w:val="12"/>
                <w:szCs w:val="12"/>
              </w:rPr>
            </w:pPr>
            <w:r w:rsidRPr="00D371D8">
              <w:rPr>
                <w:sz w:val="12"/>
                <w:szCs w:val="12"/>
              </w:rPr>
              <w:t>2024</w:t>
            </w:r>
          </w:p>
        </w:tc>
        <w:tc>
          <w:tcPr>
            <w:tcW w:w="640" w:type="dxa"/>
            <w:shd w:val="clear" w:color="auto" w:fill="auto"/>
            <w:noWrap/>
            <w:vAlign w:val="center"/>
            <w:hideMark/>
          </w:tcPr>
          <w:p w14:paraId="23219A03" w14:textId="77777777" w:rsidR="00D371D8" w:rsidRPr="00D371D8" w:rsidRDefault="00D371D8" w:rsidP="00D371D8">
            <w:pPr>
              <w:jc w:val="center"/>
              <w:rPr>
                <w:sz w:val="12"/>
                <w:szCs w:val="12"/>
              </w:rPr>
            </w:pPr>
            <w:r w:rsidRPr="00D371D8">
              <w:rPr>
                <w:sz w:val="12"/>
                <w:szCs w:val="12"/>
              </w:rPr>
              <w:t>2024</w:t>
            </w:r>
          </w:p>
        </w:tc>
        <w:tc>
          <w:tcPr>
            <w:tcW w:w="636" w:type="dxa"/>
            <w:shd w:val="clear" w:color="auto" w:fill="auto"/>
            <w:noWrap/>
            <w:vAlign w:val="center"/>
            <w:hideMark/>
          </w:tcPr>
          <w:p w14:paraId="5B1E2A9F" w14:textId="77777777" w:rsidR="00D371D8" w:rsidRPr="00D371D8" w:rsidRDefault="00D371D8" w:rsidP="00D371D8">
            <w:pPr>
              <w:jc w:val="center"/>
              <w:rPr>
                <w:sz w:val="12"/>
                <w:szCs w:val="12"/>
              </w:rPr>
            </w:pPr>
            <w:r w:rsidRPr="00D371D8">
              <w:rPr>
                <w:sz w:val="12"/>
                <w:szCs w:val="12"/>
              </w:rPr>
              <w:t>2 041,69</w:t>
            </w:r>
          </w:p>
        </w:tc>
        <w:tc>
          <w:tcPr>
            <w:tcW w:w="567" w:type="dxa"/>
            <w:shd w:val="clear" w:color="auto" w:fill="auto"/>
            <w:noWrap/>
            <w:vAlign w:val="center"/>
            <w:hideMark/>
          </w:tcPr>
          <w:p w14:paraId="2F56052E" w14:textId="77777777" w:rsidR="00D371D8" w:rsidRPr="00D371D8" w:rsidRDefault="00D371D8" w:rsidP="00D371D8">
            <w:pPr>
              <w:jc w:val="center"/>
              <w:rPr>
                <w:sz w:val="12"/>
                <w:szCs w:val="12"/>
              </w:rPr>
            </w:pPr>
            <w:r w:rsidRPr="00D371D8">
              <w:rPr>
                <w:sz w:val="12"/>
                <w:szCs w:val="12"/>
              </w:rPr>
              <w:t>0,00</w:t>
            </w:r>
          </w:p>
        </w:tc>
        <w:tc>
          <w:tcPr>
            <w:tcW w:w="749" w:type="dxa"/>
            <w:shd w:val="clear" w:color="auto" w:fill="auto"/>
            <w:noWrap/>
            <w:vAlign w:val="center"/>
            <w:hideMark/>
          </w:tcPr>
          <w:p w14:paraId="12119360" w14:textId="77777777" w:rsidR="00D371D8" w:rsidRPr="00D371D8" w:rsidRDefault="00D371D8" w:rsidP="00D371D8">
            <w:pPr>
              <w:jc w:val="center"/>
              <w:rPr>
                <w:sz w:val="12"/>
                <w:szCs w:val="12"/>
              </w:rPr>
            </w:pPr>
            <w:r w:rsidRPr="00D371D8">
              <w:rPr>
                <w:sz w:val="12"/>
                <w:szCs w:val="12"/>
              </w:rPr>
              <w:t>2 041,69</w:t>
            </w:r>
          </w:p>
        </w:tc>
        <w:tc>
          <w:tcPr>
            <w:tcW w:w="705" w:type="dxa"/>
            <w:shd w:val="clear" w:color="auto" w:fill="auto"/>
            <w:noWrap/>
            <w:vAlign w:val="center"/>
            <w:hideMark/>
          </w:tcPr>
          <w:p w14:paraId="474F7F4C"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4FD37401"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7E162BB1" w14:textId="77777777" w:rsidR="00D371D8" w:rsidRPr="00D371D8" w:rsidRDefault="00D371D8" w:rsidP="00D371D8">
            <w:pPr>
              <w:jc w:val="center"/>
              <w:rPr>
                <w:sz w:val="12"/>
                <w:szCs w:val="12"/>
              </w:rPr>
            </w:pPr>
            <w:r w:rsidRPr="00D371D8">
              <w:rPr>
                <w:sz w:val="12"/>
                <w:szCs w:val="12"/>
              </w:rPr>
              <w:t>0,00</w:t>
            </w:r>
          </w:p>
        </w:tc>
        <w:tc>
          <w:tcPr>
            <w:tcW w:w="622" w:type="dxa"/>
            <w:shd w:val="clear" w:color="auto" w:fill="auto"/>
            <w:noWrap/>
            <w:vAlign w:val="center"/>
            <w:hideMark/>
          </w:tcPr>
          <w:p w14:paraId="339723A2"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483EBAEB"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2995A4A3" w14:textId="77777777" w:rsidR="00D371D8" w:rsidRPr="00D371D8" w:rsidRDefault="00D371D8" w:rsidP="00D371D8">
            <w:pPr>
              <w:jc w:val="center"/>
              <w:rPr>
                <w:sz w:val="12"/>
                <w:szCs w:val="12"/>
              </w:rPr>
            </w:pPr>
            <w:r w:rsidRPr="00D371D8">
              <w:rPr>
                <w:sz w:val="12"/>
                <w:szCs w:val="12"/>
              </w:rPr>
              <w:t>2 041,69</w:t>
            </w:r>
          </w:p>
        </w:tc>
        <w:tc>
          <w:tcPr>
            <w:tcW w:w="730" w:type="dxa"/>
            <w:shd w:val="clear" w:color="auto" w:fill="auto"/>
            <w:noWrap/>
            <w:vAlign w:val="center"/>
            <w:hideMark/>
          </w:tcPr>
          <w:p w14:paraId="6CD9BDD4" w14:textId="77777777" w:rsidR="00D371D8" w:rsidRPr="00D371D8" w:rsidRDefault="00D371D8" w:rsidP="00D371D8">
            <w:pPr>
              <w:jc w:val="center"/>
              <w:rPr>
                <w:sz w:val="12"/>
                <w:szCs w:val="12"/>
              </w:rPr>
            </w:pPr>
            <w:r w:rsidRPr="00D371D8">
              <w:rPr>
                <w:sz w:val="12"/>
                <w:szCs w:val="12"/>
              </w:rPr>
              <w:t>0,00</w:t>
            </w:r>
          </w:p>
        </w:tc>
      </w:tr>
      <w:tr w:rsidR="00D371D8" w:rsidRPr="00D371D8" w14:paraId="5FCEE4DE" w14:textId="77777777" w:rsidTr="00FC2646">
        <w:trPr>
          <w:trHeight w:val="20"/>
        </w:trPr>
        <w:tc>
          <w:tcPr>
            <w:tcW w:w="7428" w:type="dxa"/>
            <w:gridSpan w:val="2"/>
            <w:shd w:val="clear" w:color="auto" w:fill="auto"/>
            <w:noWrap/>
            <w:vAlign w:val="center"/>
            <w:hideMark/>
          </w:tcPr>
          <w:p w14:paraId="59C78F82" w14:textId="77777777" w:rsidR="00D371D8" w:rsidRPr="00D371D8" w:rsidRDefault="00D371D8" w:rsidP="00D371D8">
            <w:pPr>
              <w:rPr>
                <w:sz w:val="12"/>
                <w:szCs w:val="12"/>
              </w:rPr>
            </w:pPr>
            <w:r w:rsidRPr="00D371D8">
              <w:rPr>
                <w:sz w:val="12"/>
                <w:szCs w:val="12"/>
              </w:rPr>
              <w:t>Всего по группе 4</w:t>
            </w:r>
          </w:p>
        </w:tc>
        <w:tc>
          <w:tcPr>
            <w:tcW w:w="668" w:type="dxa"/>
            <w:shd w:val="clear" w:color="auto" w:fill="auto"/>
            <w:noWrap/>
            <w:vAlign w:val="center"/>
          </w:tcPr>
          <w:p w14:paraId="57D943DE" w14:textId="77777777" w:rsidR="00D371D8" w:rsidRPr="00D371D8" w:rsidRDefault="00D371D8" w:rsidP="00D371D8">
            <w:pPr>
              <w:jc w:val="center"/>
              <w:rPr>
                <w:sz w:val="12"/>
                <w:szCs w:val="12"/>
              </w:rPr>
            </w:pPr>
            <w:r w:rsidRPr="00D371D8">
              <w:rPr>
                <w:sz w:val="12"/>
                <w:szCs w:val="12"/>
              </w:rPr>
              <w:t>-</w:t>
            </w:r>
          </w:p>
        </w:tc>
        <w:tc>
          <w:tcPr>
            <w:tcW w:w="640" w:type="dxa"/>
            <w:shd w:val="clear" w:color="auto" w:fill="auto"/>
            <w:noWrap/>
            <w:vAlign w:val="center"/>
          </w:tcPr>
          <w:p w14:paraId="450D8D17" w14:textId="77777777" w:rsidR="00D371D8" w:rsidRPr="00D371D8" w:rsidRDefault="00D371D8" w:rsidP="00D371D8">
            <w:pPr>
              <w:jc w:val="center"/>
              <w:rPr>
                <w:sz w:val="12"/>
                <w:szCs w:val="12"/>
              </w:rPr>
            </w:pPr>
            <w:r w:rsidRPr="00D371D8">
              <w:rPr>
                <w:sz w:val="12"/>
                <w:szCs w:val="12"/>
              </w:rPr>
              <w:t>-</w:t>
            </w:r>
          </w:p>
        </w:tc>
        <w:tc>
          <w:tcPr>
            <w:tcW w:w="636" w:type="dxa"/>
            <w:shd w:val="clear" w:color="auto" w:fill="auto"/>
            <w:noWrap/>
            <w:vAlign w:val="center"/>
            <w:hideMark/>
          </w:tcPr>
          <w:p w14:paraId="33EA8558" w14:textId="77777777" w:rsidR="00D371D8" w:rsidRPr="00D371D8" w:rsidRDefault="00D371D8" w:rsidP="00D371D8">
            <w:pPr>
              <w:jc w:val="center"/>
              <w:rPr>
                <w:sz w:val="12"/>
                <w:szCs w:val="12"/>
              </w:rPr>
            </w:pPr>
            <w:r w:rsidRPr="00D371D8">
              <w:rPr>
                <w:sz w:val="12"/>
                <w:szCs w:val="12"/>
              </w:rPr>
              <w:t>49 813,86</w:t>
            </w:r>
          </w:p>
        </w:tc>
        <w:tc>
          <w:tcPr>
            <w:tcW w:w="567" w:type="dxa"/>
            <w:shd w:val="clear" w:color="auto" w:fill="auto"/>
            <w:noWrap/>
            <w:vAlign w:val="center"/>
            <w:hideMark/>
          </w:tcPr>
          <w:p w14:paraId="470A6094" w14:textId="77777777" w:rsidR="00D371D8" w:rsidRPr="00D371D8" w:rsidRDefault="00D371D8" w:rsidP="00D371D8">
            <w:pPr>
              <w:jc w:val="center"/>
              <w:rPr>
                <w:sz w:val="12"/>
                <w:szCs w:val="12"/>
              </w:rPr>
            </w:pPr>
            <w:r w:rsidRPr="00D371D8">
              <w:rPr>
                <w:sz w:val="12"/>
                <w:szCs w:val="12"/>
              </w:rPr>
              <w:t>10 891,99</w:t>
            </w:r>
          </w:p>
        </w:tc>
        <w:tc>
          <w:tcPr>
            <w:tcW w:w="749" w:type="dxa"/>
            <w:shd w:val="clear" w:color="auto" w:fill="auto"/>
            <w:noWrap/>
            <w:vAlign w:val="center"/>
            <w:hideMark/>
          </w:tcPr>
          <w:p w14:paraId="7427DEE9" w14:textId="77777777" w:rsidR="00D371D8" w:rsidRPr="00D371D8" w:rsidRDefault="00D371D8" w:rsidP="00D371D8">
            <w:pPr>
              <w:jc w:val="center"/>
              <w:rPr>
                <w:sz w:val="12"/>
                <w:szCs w:val="12"/>
              </w:rPr>
            </w:pPr>
            <w:r w:rsidRPr="00D371D8">
              <w:rPr>
                <w:sz w:val="12"/>
                <w:szCs w:val="12"/>
              </w:rPr>
              <w:t>38 921,87</w:t>
            </w:r>
          </w:p>
        </w:tc>
        <w:tc>
          <w:tcPr>
            <w:tcW w:w="705" w:type="dxa"/>
            <w:shd w:val="clear" w:color="auto" w:fill="auto"/>
            <w:noWrap/>
            <w:vAlign w:val="center"/>
            <w:hideMark/>
          </w:tcPr>
          <w:p w14:paraId="389F85FC"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5AE3D968" w14:textId="77777777" w:rsidR="00D371D8" w:rsidRPr="00D371D8" w:rsidRDefault="00D371D8" w:rsidP="00D371D8">
            <w:pPr>
              <w:jc w:val="center"/>
              <w:rPr>
                <w:sz w:val="12"/>
                <w:szCs w:val="12"/>
              </w:rPr>
            </w:pPr>
            <w:r w:rsidRPr="00D371D8">
              <w:rPr>
                <w:sz w:val="12"/>
                <w:szCs w:val="12"/>
              </w:rPr>
              <w:t>13 960,05</w:t>
            </w:r>
          </w:p>
        </w:tc>
        <w:tc>
          <w:tcPr>
            <w:tcW w:w="703" w:type="dxa"/>
            <w:shd w:val="clear" w:color="auto" w:fill="auto"/>
            <w:noWrap/>
            <w:vAlign w:val="center"/>
            <w:hideMark/>
          </w:tcPr>
          <w:p w14:paraId="721841D8" w14:textId="77777777" w:rsidR="00D371D8" w:rsidRPr="00D371D8" w:rsidRDefault="00D371D8" w:rsidP="00D371D8">
            <w:pPr>
              <w:jc w:val="center"/>
              <w:rPr>
                <w:sz w:val="12"/>
                <w:szCs w:val="12"/>
              </w:rPr>
            </w:pPr>
            <w:r w:rsidRPr="00D371D8">
              <w:rPr>
                <w:sz w:val="12"/>
                <w:szCs w:val="12"/>
              </w:rPr>
              <w:t>24 349,04</w:t>
            </w:r>
          </w:p>
        </w:tc>
        <w:tc>
          <w:tcPr>
            <w:tcW w:w="622" w:type="dxa"/>
            <w:shd w:val="clear" w:color="auto" w:fill="auto"/>
            <w:noWrap/>
            <w:vAlign w:val="center"/>
            <w:hideMark/>
          </w:tcPr>
          <w:p w14:paraId="27A2FE38" w14:textId="77777777" w:rsidR="00D371D8" w:rsidRPr="00D371D8" w:rsidRDefault="00D371D8" w:rsidP="00D371D8">
            <w:pPr>
              <w:jc w:val="center"/>
              <w:rPr>
                <w:sz w:val="12"/>
                <w:szCs w:val="12"/>
              </w:rPr>
            </w:pPr>
            <w:r w:rsidRPr="00D371D8">
              <w:rPr>
                <w:sz w:val="12"/>
                <w:szCs w:val="12"/>
              </w:rPr>
              <w:t>9 463,08</w:t>
            </w:r>
          </w:p>
        </w:tc>
        <w:tc>
          <w:tcPr>
            <w:tcW w:w="415" w:type="dxa"/>
            <w:shd w:val="clear" w:color="auto" w:fill="auto"/>
            <w:noWrap/>
            <w:vAlign w:val="center"/>
            <w:hideMark/>
          </w:tcPr>
          <w:p w14:paraId="32FF82D6"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0F4B1314" w14:textId="77777777" w:rsidR="00D371D8" w:rsidRPr="00D371D8" w:rsidRDefault="00D371D8" w:rsidP="00D371D8">
            <w:pPr>
              <w:jc w:val="center"/>
              <w:rPr>
                <w:sz w:val="12"/>
                <w:szCs w:val="12"/>
              </w:rPr>
            </w:pPr>
            <w:r w:rsidRPr="00D371D8">
              <w:rPr>
                <w:sz w:val="12"/>
                <w:szCs w:val="12"/>
              </w:rPr>
              <w:t>2 041,69</w:t>
            </w:r>
          </w:p>
        </w:tc>
        <w:tc>
          <w:tcPr>
            <w:tcW w:w="730" w:type="dxa"/>
            <w:shd w:val="clear" w:color="auto" w:fill="auto"/>
            <w:noWrap/>
            <w:vAlign w:val="center"/>
            <w:hideMark/>
          </w:tcPr>
          <w:p w14:paraId="4E2796BE" w14:textId="77777777" w:rsidR="00D371D8" w:rsidRPr="00D371D8" w:rsidRDefault="00D371D8" w:rsidP="00D371D8">
            <w:pPr>
              <w:jc w:val="center"/>
              <w:rPr>
                <w:sz w:val="12"/>
                <w:szCs w:val="12"/>
              </w:rPr>
            </w:pPr>
            <w:r w:rsidRPr="00D371D8">
              <w:rPr>
                <w:sz w:val="12"/>
                <w:szCs w:val="12"/>
              </w:rPr>
              <w:t>0,00</w:t>
            </w:r>
          </w:p>
        </w:tc>
      </w:tr>
      <w:tr w:rsidR="00D371D8" w:rsidRPr="00D371D8" w14:paraId="68BD2433" w14:textId="77777777" w:rsidTr="00FC2646">
        <w:trPr>
          <w:trHeight w:val="20"/>
        </w:trPr>
        <w:tc>
          <w:tcPr>
            <w:tcW w:w="15269" w:type="dxa"/>
            <w:gridSpan w:val="14"/>
            <w:shd w:val="clear" w:color="auto" w:fill="auto"/>
            <w:noWrap/>
            <w:vAlign w:val="center"/>
            <w:hideMark/>
          </w:tcPr>
          <w:p w14:paraId="1F2EFD6E" w14:textId="77777777" w:rsidR="00D371D8" w:rsidRPr="00D371D8" w:rsidRDefault="00D371D8" w:rsidP="00D371D8">
            <w:pPr>
              <w:rPr>
                <w:sz w:val="12"/>
                <w:szCs w:val="12"/>
              </w:rPr>
            </w:pPr>
            <w:r w:rsidRPr="00D371D8">
              <w:rPr>
                <w:sz w:val="12"/>
                <w:szCs w:val="12"/>
              </w:rPr>
              <w:t>Группа 5. Вывод из эксплуатации, консервация и демонтаж объектов системы централизованного теплоснабжения</w:t>
            </w:r>
          </w:p>
        </w:tc>
      </w:tr>
      <w:tr w:rsidR="00D371D8" w:rsidRPr="00D371D8" w14:paraId="3A165DA5" w14:textId="77777777" w:rsidTr="00FC2646">
        <w:trPr>
          <w:trHeight w:val="20"/>
        </w:trPr>
        <w:tc>
          <w:tcPr>
            <w:tcW w:w="15269" w:type="dxa"/>
            <w:gridSpan w:val="14"/>
            <w:shd w:val="clear" w:color="auto" w:fill="auto"/>
            <w:noWrap/>
            <w:vAlign w:val="center"/>
            <w:hideMark/>
          </w:tcPr>
          <w:p w14:paraId="3B229E0E" w14:textId="77777777" w:rsidR="00D371D8" w:rsidRPr="00D371D8" w:rsidRDefault="00D371D8" w:rsidP="00D371D8">
            <w:pPr>
              <w:rPr>
                <w:sz w:val="12"/>
                <w:szCs w:val="12"/>
              </w:rPr>
            </w:pPr>
            <w:r w:rsidRPr="00D371D8">
              <w:rPr>
                <w:sz w:val="12"/>
                <w:szCs w:val="12"/>
              </w:rPr>
              <w:t>5.1. Вывод из эксплуатации, консервация и демонтаж тепловых сетей</w:t>
            </w:r>
          </w:p>
        </w:tc>
      </w:tr>
      <w:tr w:rsidR="00D371D8" w:rsidRPr="00D371D8" w14:paraId="0E2E6712" w14:textId="77777777" w:rsidTr="00FC2646">
        <w:trPr>
          <w:trHeight w:val="20"/>
        </w:trPr>
        <w:tc>
          <w:tcPr>
            <w:tcW w:w="15269" w:type="dxa"/>
            <w:gridSpan w:val="14"/>
            <w:shd w:val="clear" w:color="auto" w:fill="auto"/>
            <w:noWrap/>
            <w:vAlign w:val="center"/>
            <w:hideMark/>
          </w:tcPr>
          <w:p w14:paraId="071365A0" w14:textId="77777777" w:rsidR="00D371D8" w:rsidRPr="00D371D8" w:rsidRDefault="00D371D8" w:rsidP="00D371D8">
            <w:pPr>
              <w:rPr>
                <w:sz w:val="12"/>
                <w:szCs w:val="12"/>
              </w:rPr>
            </w:pPr>
            <w:r w:rsidRPr="00D371D8">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D371D8" w:rsidRPr="00D371D8" w14:paraId="2C55D549" w14:textId="77777777" w:rsidTr="00FC2646">
        <w:trPr>
          <w:trHeight w:val="64"/>
        </w:trPr>
        <w:tc>
          <w:tcPr>
            <w:tcW w:w="7428" w:type="dxa"/>
            <w:gridSpan w:val="2"/>
            <w:shd w:val="clear" w:color="auto" w:fill="auto"/>
            <w:noWrap/>
            <w:vAlign w:val="center"/>
            <w:hideMark/>
          </w:tcPr>
          <w:p w14:paraId="2534DD01" w14:textId="77777777" w:rsidR="00D371D8" w:rsidRPr="00D371D8" w:rsidRDefault="00D371D8" w:rsidP="00D371D8">
            <w:pPr>
              <w:rPr>
                <w:sz w:val="12"/>
                <w:szCs w:val="12"/>
              </w:rPr>
            </w:pPr>
            <w:r w:rsidRPr="00D371D8">
              <w:rPr>
                <w:sz w:val="12"/>
                <w:szCs w:val="12"/>
              </w:rPr>
              <w:t>Всего по группе 5</w:t>
            </w:r>
          </w:p>
        </w:tc>
        <w:tc>
          <w:tcPr>
            <w:tcW w:w="668" w:type="dxa"/>
            <w:shd w:val="clear" w:color="auto" w:fill="auto"/>
            <w:noWrap/>
            <w:vAlign w:val="center"/>
          </w:tcPr>
          <w:p w14:paraId="780F436E" w14:textId="77777777" w:rsidR="00D371D8" w:rsidRPr="00D371D8" w:rsidRDefault="00D371D8" w:rsidP="00D371D8">
            <w:pPr>
              <w:jc w:val="center"/>
              <w:rPr>
                <w:sz w:val="12"/>
                <w:szCs w:val="12"/>
              </w:rPr>
            </w:pPr>
            <w:r w:rsidRPr="00D371D8">
              <w:rPr>
                <w:sz w:val="12"/>
                <w:szCs w:val="12"/>
              </w:rPr>
              <w:t>-</w:t>
            </w:r>
          </w:p>
        </w:tc>
        <w:tc>
          <w:tcPr>
            <w:tcW w:w="640" w:type="dxa"/>
            <w:shd w:val="clear" w:color="auto" w:fill="auto"/>
            <w:noWrap/>
            <w:vAlign w:val="center"/>
          </w:tcPr>
          <w:p w14:paraId="7C9ACB84" w14:textId="77777777" w:rsidR="00D371D8" w:rsidRPr="00D371D8" w:rsidRDefault="00D371D8" w:rsidP="00D371D8">
            <w:pPr>
              <w:jc w:val="center"/>
              <w:rPr>
                <w:sz w:val="12"/>
                <w:szCs w:val="12"/>
              </w:rPr>
            </w:pPr>
            <w:r w:rsidRPr="00D371D8">
              <w:rPr>
                <w:sz w:val="12"/>
                <w:szCs w:val="12"/>
              </w:rPr>
              <w:t>-</w:t>
            </w:r>
          </w:p>
        </w:tc>
        <w:tc>
          <w:tcPr>
            <w:tcW w:w="636" w:type="dxa"/>
            <w:shd w:val="clear" w:color="auto" w:fill="auto"/>
            <w:noWrap/>
            <w:vAlign w:val="center"/>
            <w:hideMark/>
          </w:tcPr>
          <w:p w14:paraId="597E9132" w14:textId="77777777" w:rsidR="00D371D8" w:rsidRPr="00D371D8" w:rsidRDefault="00D371D8" w:rsidP="00D371D8">
            <w:pPr>
              <w:jc w:val="center"/>
              <w:rPr>
                <w:sz w:val="12"/>
                <w:szCs w:val="12"/>
              </w:rPr>
            </w:pPr>
            <w:r w:rsidRPr="00D371D8">
              <w:rPr>
                <w:sz w:val="12"/>
                <w:szCs w:val="12"/>
              </w:rPr>
              <w:t>0,00</w:t>
            </w:r>
          </w:p>
        </w:tc>
        <w:tc>
          <w:tcPr>
            <w:tcW w:w="567" w:type="dxa"/>
            <w:shd w:val="clear" w:color="auto" w:fill="auto"/>
            <w:noWrap/>
            <w:vAlign w:val="center"/>
            <w:hideMark/>
          </w:tcPr>
          <w:p w14:paraId="679509F2" w14:textId="77777777" w:rsidR="00D371D8" w:rsidRPr="00D371D8" w:rsidRDefault="00D371D8" w:rsidP="00D371D8">
            <w:pPr>
              <w:jc w:val="center"/>
              <w:rPr>
                <w:sz w:val="12"/>
                <w:szCs w:val="12"/>
              </w:rPr>
            </w:pPr>
            <w:r w:rsidRPr="00D371D8">
              <w:rPr>
                <w:sz w:val="12"/>
                <w:szCs w:val="12"/>
              </w:rPr>
              <w:t>0,00</w:t>
            </w:r>
          </w:p>
        </w:tc>
        <w:tc>
          <w:tcPr>
            <w:tcW w:w="749" w:type="dxa"/>
            <w:shd w:val="clear" w:color="auto" w:fill="auto"/>
            <w:noWrap/>
            <w:vAlign w:val="center"/>
            <w:hideMark/>
          </w:tcPr>
          <w:p w14:paraId="5BAB8080" w14:textId="77777777" w:rsidR="00D371D8" w:rsidRPr="00D371D8" w:rsidRDefault="00D371D8" w:rsidP="00D371D8">
            <w:pPr>
              <w:jc w:val="center"/>
              <w:rPr>
                <w:sz w:val="12"/>
                <w:szCs w:val="12"/>
              </w:rPr>
            </w:pPr>
            <w:r w:rsidRPr="00D371D8">
              <w:rPr>
                <w:sz w:val="12"/>
                <w:szCs w:val="12"/>
              </w:rPr>
              <w:t>0,00</w:t>
            </w:r>
          </w:p>
        </w:tc>
        <w:tc>
          <w:tcPr>
            <w:tcW w:w="705" w:type="dxa"/>
            <w:shd w:val="clear" w:color="auto" w:fill="auto"/>
            <w:noWrap/>
            <w:vAlign w:val="center"/>
            <w:hideMark/>
          </w:tcPr>
          <w:p w14:paraId="5D6D8471"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4D7ECA00"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141851DF" w14:textId="77777777" w:rsidR="00D371D8" w:rsidRPr="00D371D8" w:rsidRDefault="00D371D8" w:rsidP="00D371D8">
            <w:pPr>
              <w:jc w:val="center"/>
              <w:rPr>
                <w:sz w:val="12"/>
                <w:szCs w:val="12"/>
              </w:rPr>
            </w:pPr>
            <w:r w:rsidRPr="00D371D8">
              <w:rPr>
                <w:sz w:val="12"/>
                <w:szCs w:val="12"/>
              </w:rPr>
              <w:t>0,00</w:t>
            </w:r>
          </w:p>
        </w:tc>
        <w:tc>
          <w:tcPr>
            <w:tcW w:w="622" w:type="dxa"/>
            <w:shd w:val="clear" w:color="auto" w:fill="auto"/>
            <w:noWrap/>
            <w:vAlign w:val="center"/>
            <w:hideMark/>
          </w:tcPr>
          <w:p w14:paraId="040992C2"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7E4FDF89"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593F7A69"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734800DB" w14:textId="77777777" w:rsidR="00D371D8" w:rsidRPr="00D371D8" w:rsidRDefault="00D371D8" w:rsidP="00D371D8">
            <w:pPr>
              <w:jc w:val="center"/>
              <w:rPr>
                <w:sz w:val="12"/>
                <w:szCs w:val="12"/>
              </w:rPr>
            </w:pPr>
            <w:r w:rsidRPr="00D371D8">
              <w:rPr>
                <w:sz w:val="12"/>
                <w:szCs w:val="12"/>
              </w:rPr>
              <w:t>0,00</w:t>
            </w:r>
          </w:p>
        </w:tc>
      </w:tr>
      <w:tr w:rsidR="00D371D8" w:rsidRPr="00D371D8" w14:paraId="0F836696" w14:textId="77777777" w:rsidTr="00FC2646">
        <w:trPr>
          <w:trHeight w:val="20"/>
        </w:trPr>
        <w:tc>
          <w:tcPr>
            <w:tcW w:w="15269" w:type="dxa"/>
            <w:gridSpan w:val="14"/>
            <w:shd w:val="clear" w:color="auto" w:fill="auto"/>
            <w:noWrap/>
            <w:vAlign w:val="center"/>
            <w:hideMark/>
          </w:tcPr>
          <w:p w14:paraId="73E41195" w14:textId="77777777" w:rsidR="00D371D8" w:rsidRPr="00D371D8" w:rsidRDefault="00D371D8" w:rsidP="00D371D8">
            <w:pPr>
              <w:rPr>
                <w:sz w:val="12"/>
                <w:szCs w:val="12"/>
              </w:rPr>
            </w:pPr>
            <w:r w:rsidRPr="00D371D8">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D371D8" w:rsidRPr="00D371D8" w14:paraId="71A2EA7E" w14:textId="77777777" w:rsidTr="00FC2646">
        <w:trPr>
          <w:trHeight w:val="20"/>
        </w:trPr>
        <w:tc>
          <w:tcPr>
            <w:tcW w:w="7428" w:type="dxa"/>
            <w:gridSpan w:val="2"/>
            <w:shd w:val="clear" w:color="auto" w:fill="auto"/>
            <w:noWrap/>
            <w:vAlign w:val="center"/>
            <w:hideMark/>
          </w:tcPr>
          <w:p w14:paraId="3F0339DF" w14:textId="77777777" w:rsidR="00D371D8" w:rsidRPr="00D371D8" w:rsidRDefault="00D371D8" w:rsidP="00D371D8">
            <w:pPr>
              <w:rPr>
                <w:sz w:val="12"/>
                <w:szCs w:val="12"/>
              </w:rPr>
            </w:pPr>
            <w:r w:rsidRPr="00D371D8">
              <w:rPr>
                <w:sz w:val="12"/>
                <w:szCs w:val="12"/>
              </w:rPr>
              <w:t>Всего по группе 6</w:t>
            </w:r>
          </w:p>
        </w:tc>
        <w:tc>
          <w:tcPr>
            <w:tcW w:w="668" w:type="dxa"/>
            <w:shd w:val="clear" w:color="auto" w:fill="auto"/>
            <w:noWrap/>
            <w:vAlign w:val="center"/>
          </w:tcPr>
          <w:p w14:paraId="79CFEE62" w14:textId="77777777" w:rsidR="00D371D8" w:rsidRPr="00D371D8" w:rsidRDefault="00D371D8" w:rsidP="00D371D8">
            <w:pPr>
              <w:jc w:val="center"/>
              <w:rPr>
                <w:sz w:val="12"/>
                <w:szCs w:val="12"/>
              </w:rPr>
            </w:pPr>
            <w:r w:rsidRPr="00D371D8">
              <w:rPr>
                <w:sz w:val="12"/>
                <w:szCs w:val="12"/>
              </w:rPr>
              <w:t>-</w:t>
            </w:r>
          </w:p>
        </w:tc>
        <w:tc>
          <w:tcPr>
            <w:tcW w:w="640" w:type="dxa"/>
            <w:shd w:val="clear" w:color="auto" w:fill="auto"/>
            <w:noWrap/>
            <w:vAlign w:val="center"/>
          </w:tcPr>
          <w:p w14:paraId="38F925A8" w14:textId="77777777" w:rsidR="00D371D8" w:rsidRPr="00D371D8" w:rsidRDefault="00D371D8" w:rsidP="00D371D8">
            <w:pPr>
              <w:jc w:val="center"/>
              <w:rPr>
                <w:sz w:val="12"/>
                <w:szCs w:val="12"/>
              </w:rPr>
            </w:pPr>
            <w:r w:rsidRPr="00D371D8">
              <w:rPr>
                <w:sz w:val="12"/>
                <w:szCs w:val="12"/>
              </w:rPr>
              <w:t>-</w:t>
            </w:r>
          </w:p>
        </w:tc>
        <w:tc>
          <w:tcPr>
            <w:tcW w:w="636" w:type="dxa"/>
            <w:shd w:val="clear" w:color="auto" w:fill="auto"/>
            <w:noWrap/>
            <w:vAlign w:val="center"/>
            <w:hideMark/>
          </w:tcPr>
          <w:p w14:paraId="492661D7" w14:textId="77777777" w:rsidR="00D371D8" w:rsidRPr="00D371D8" w:rsidRDefault="00D371D8" w:rsidP="00D371D8">
            <w:pPr>
              <w:jc w:val="center"/>
              <w:rPr>
                <w:sz w:val="12"/>
                <w:szCs w:val="12"/>
              </w:rPr>
            </w:pPr>
            <w:r w:rsidRPr="00D371D8">
              <w:rPr>
                <w:sz w:val="12"/>
                <w:szCs w:val="12"/>
              </w:rPr>
              <w:t>0,00</w:t>
            </w:r>
          </w:p>
        </w:tc>
        <w:tc>
          <w:tcPr>
            <w:tcW w:w="567" w:type="dxa"/>
            <w:shd w:val="clear" w:color="auto" w:fill="auto"/>
            <w:noWrap/>
            <w:vAlign w:val="center"/>
            <w:hideMark/>
          </w:tcPr>
          <w:p w14:paraId="60845DB4" w14:textId="77777777" w:rsidR="00D371D8" w:rsidRPr="00D371D8" w:rsidRDefault="00D371D8" w:rsidP="00D371D8">
            <w:pPr>
              <w:jc w:val="center"/>
              <w:rPr>
                <w:sz w:val="12"/>
                <w:szCs w:val="12"/>
              </w:rPr>
            </w:pPr>
            <w:r w:rsidRPr="00D371D8">
              <w:rPr>
                <w:sz w:val="12"/>
                <w:szCs w:val="12"/>
              </w:rPr>
              <w:t>0,00</w:t>
            </w:r>
          </w:p>
        </w:tc>
        <w:tc>
          <w:tcPr>
            <w:tcW w:w="749" w:type="dxa"/>
            <w:shd w:val="clear" w:color="auto" w:fill="auto"/>
            <w:noWrap/>
            <w:vAlign w:val="center"/>
            <w:hideMark/>
          </w:tcPr>
          <w:p w14:paraId="510BB21C" w14:textId="77777777" w:rsidR="00D371D8" w:rsidRPr="00D371D8" w:rsidRDefault="00D371D8" w:rsidP="00D371D8">
            <w:pPr>
              <w:jc w:val="center"/>
              <w:rPr>
                <w:sz w:val="12"/>
                <w:szCs w:val="12"/>
              </w:rPr>
            </w:pPr>
            <w:r w:rsidRPr="00D371D8">
              <w:rPr>
                <w:sz w:val="12"/>
                <w:szCs w:val="12"/>
              </w:rPr>
              <w:t>0,00</w:t>
            </w:r>
          </w:p>
        </w:tc>
        <w:tc>
          <w:tcPr>
            <w:tcW w:w="705" w:type="dxa"/>
            <w:shd w:val="clear" w:color="auto" w:fill="auto"/>
            <w:noWrap/>
            <w:vAlign w:val="center"/>
            <w:hideMark/>
          </w:tcPr>
          <w:p w14:paraId="48BCAF58"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099F8E46"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4921DBF6" w14:textId="77777777" w:rsidR="00D371D8" w:rsidRPr="00D371D8" w:rsidRDefault="00D371D8" w:rsidP="00D371D8">
            <w:pPr>
              <w:jc w:val="center"/>
              <w:rPr>
                <w:sz w:val="12"/>
                <w:szCs w:val="12"/>
              </w:rPr>
            </w:pPr>
            <w:r w:rsidRPr="00D371D8">
              <w:rPr>
                <w:sz w:val="12"/>
                <w:szCs w:val="12"/>
              </w:rPr>
              <w:t>0,00</w:t>
            </w:r>
          </w:p>
        </w:tc>
        <w:tc>
          <w:tcPr>
            <w:tcW w:w="622" w:type="dxa"/>
            <w:shd w:val="clear" w:color="auto" w:fill="auto"/>
            <w:noWrap/>
            <w:vAlign w:val="center"/>
            <w:hideMark/>
          </w:tcPr>
          <w:p w14:paraId="33003F9D" w14:textId="77777777" w:rsidR="00D371D8" w:rsidRPr="00D371D8" w:rsidRDefault="00D371D8" w:rsidP="00D371D8">
            <w:pPr>
              <w:jc w:val="center"/>
              <w:rPr>
                <w:sz w:val="12"/>
                <w:szCs w:val="12"/>
              </w:rPr>
            </w:pPr>
            <w:r w:rsidRPr="00D371D8">
              <w:rPr>
                <w:sz w:val="12"/>
                <w:szCs w:val="12"/>
              </w:rPr>
              <w:t>0,00</w:t>
            </w:r>
          </w:p>
        </w:tc>
        <w:tc>
          <w:tcPr>
            <w:tcW w:w="415" w:type="dxa"/>
            <w:shd w:val="clear" w:color="auto" w:fill="auto"/>
            <w:noWrap/>
            <w:vAlign w:val="center"/>
            <w:hideMark/>
          </w:tcPr>
          <w:p w14:paraId="2B953C4F"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1737671D" w14:textId="77777777" w:rsidR="00D371D8" w:rsidRPr="00D371D8" w:rsidRDefault="00D371D8" w:rsidP="00D371D8">
            <w:pPr>
              <w:jc w:val="center"/>
              <w:rPr>
                <w:sz w:val="12"/>
                <w:szCs w:val="12"/>
              </w:rPr>
            </w:pPr>
            <w:r w:rsidRPr="00D371D8">
              <w:rPr>
                <w:sz w:val="12"/>
                <w:szCs w:val="12"/>
              </w:rPr>
              <w:t>0,00</w:t>
            </w:r>
          </w:p>
        </w:tc>
        <w:tc>
          <w:tcPr>
            <w:tcW w:w="730" w:type="dxa"/>
            <w:shd w:val="clear" w:color="auto" w:fill="auto"/>
            <w:noWrap/>
            <w:vAlign w:val="center"/>
            <w:hideMark/>
          </w:tcPr>
          <w:p w14:paraId="437B70CB" w14:textId="77777777" w:rsidR="00D371D8" w:rsidRPr="00D371D8" w:rsidRDefault="00D371D8" w:rsidP="00D371D8">
            <w:pPr>
              <w:jc w:val="center"/>
              <w:rPr>
                <w:sz w:val="12"/>
                <w:szCs w:val="12"/>
              </w:rPr>
            </w:pPr>
            <w:r w:rsidRPr="00D371D8">
              <w:rPr>
                <w:sz w:val="12"/>
                <w:szCs w:val="12"/>
              </w:rPr>
              <w:t>0,00</w:t>
            </w:r>
          </w:p>
        </w:tc>
      </w:tr>
      <w:tr w:rsidR="00D371D8" w:rsidRPr="00D371D8" w14:paraId="091C8D75" w14:textId="77777777" w:rsidTr="00FC2646">
        <w:trPr>
          <w:trHeight w:val="20"/>
        </w:trPr>
        <w:tc>
          <w:tcPr>
            <w:tcW w:w="7428" w:type="dxa"/>
            <w:gridSpan w:val="2"/>
            <w:shd w:val="clear" w:color="auto" w:fill="auto"/>
            <w:noWrap/>
            <w:vAlign w:val="center"/>
            <w:hideMark/>
          </w:tcPr>
          <w:p w14:paraId="120AE04F" w14:textId="77777777" w:rsidR="00D371D8" w:rsidRPr="00D371D8" w:rsidRDefault="00D371D8" w:rsidP="00D371D8">
            <w:pPr>
              <w:rPr>
                <w:sz w:val="12"/>
                <w:szCs w:val="12"/>
              </w:rPr>
            </w:pPr>
            <w:r w:rsidRPr="00D371D8">
              <w:rPr>
                <w:sz w:val="12"/>
                <w:szCs w:val="12"/>
              </w:rPr>
              <w:t>ИТОГО по программе</w:t>
            </w:r>
          </w:p>
        </w:tc>
        <w:tc>
          <w:tcPr>
            <w:tcW w:w="668" w:type="dxa"/>
            <w:shd w:val="clear" w:color="auto" w:fill="auto"/>
            <w:noWrap/>
            <w:vAlign w:val="center"/>
          </w:tcPr>
          <w:p w14:paraId="464BE5FB" w14:textId="77777777" w:rsidR="00D371D8" w:rsidRPr="00D371D8" w:rsidRDefault="00D371D8" w:rsidP="00D371D8">
            <w:pPr>
              <w:jc w:val="center"/>
              <w:rPr>
                <w:sz w:val="12"/>
                <w:szCs w:val="12"/>
              </w:rPr>
            </w:pPr>
            <w:r w:rsidRPr="00D371D8">
              <w:rPr>
                <w:sz w:val="12"/>
                <w:szCs w:val="12"/>
              </w:rPr>
              <w:t>-</w:t>
            </w:r>
          </w:p>
        </w:tc>
        <w:tc>
          <w:tcPr>
            <w:tcW w:w="640" w:type="dxa"/>
            <w:shd w:val="clear" w:color="auto" w:fill="auto"/>
            <w:noWrap/>
            <w:vAlign w:val="center"/>
          </w:tcPr>
          <w:p w14:paraId="68C29942" w14:textId="77777777" w:rsidR="00D371D8" w:rsidRPr="00D371D8" w:rsidRDefault="00D371D8" w:rsidP="00D371D8">
            <w:pPr>
              <w:jc w:val="center"/>
              <w:rPr>
                <w:sz w:val="12"/>
                <w:szCs w:val="12"/>
              </w:rPr>
            </w:pPr>
            <w:r w:rsidRPr="00D371D8">
              <w:rPr>
                <w:sz w:val="12"/>
                <w:szCs w:val="12"/>
              </w:rPr>
              <w:t>-</w:t>
            </w:r>
          </w:p>
        </w:tc>
        <w:tc>
          <w:tcPr>
            <w:tcW w:w="636" w:type="dxa"/>
            <w:shd w:val="clear" w:color="auto" w:fill="auto"/>
            <w:noWrap/>
            <w:vAlign w:val="center"/>
            <w:hideMark/>
          </w:tcPr>
          <w:p w14:paraId="0C7E7955" w14:textId="77777777" w:rsidR="00D371D8" w:rsidRPr="00D371D8" w:rsidRDefault="00D371D8" w:rsidP="00D371D8">
            <w:pPr>
              <w:jc w:val="center"/>
              <w:rPr>
                <w:sz w:val="12"/>
                <w:szCs w:val="12"/>
              </w:rPr>
            </w:pPr>
            <w:r w:rsidRPr="00D371D8">
              <w:rPr>
                <w:sz w:val="12"/>
                <w:szCs w:val="12"/>
              </w:rPr>
              <w:t>138 285,12</w:t>
            </w:r>
          </w:p>
        </w:tc>
        <w:tc>
          <w:tcPr>
            <w:tcW w:w="567" w:type="dxa"/>
            <w:shd w:val="clear" w:color="auto" w:fill="auto"/>
            <w:noWrap/>
            <w:vAlign w:val="center"/>
            <w:hideMark/>
          </w:tcPr>
          <w:p w14:paraId="6B016B1F" w14:textId="77777777" w:rsidR="00D371D8" w:rsidRPr="00D371D8" w:rsidRDefault="00D371D8" w:rsidP="00D371D8">
            <w:pPr>
              <w:jc w:val="center"/>
              <w:rPr>
                <w:sz w:val="12"/>
                <w:szCs w:val="12"/>
              </w:rPr>
            </w:pPr>
            <w:r w:rsidRPr="00D371D8">
              <w:rPr>
                <w:sz w:val="12"/>
                <w:szCs w:val="12"/>
              </w:rPr>
              <w:t>24 186,61</w:t>
            </w:r>
          </w:p>
        </w:tc>
        <w:tc>
          <w:tcPr>
            <w:tcW w:w="749" w:type="dxa"/>
            <w:shd w:val="clear" w:color="auto" w:fill="auto"/>
            <w:noWrap/>
            <w:vAlign w:val="center"/>
            <w:hideMark/>
          </w:tcPr>
          <w:p w14:paraId="30777BC6" w14:textId="77777777" w:rsidR="00D371D8" w:rsidRPr="00D371D8" w:rsidRDefault="00D371D8" w:rsidP="00D371D8">
            <w:pPr>
              <w:jc w:val="center"/>
              <w:rPr>
                <w:sz w:val="12"/>
                <w:szCs w:val="12"/>
              </w:rPr>
            </w:pPr>
            <w:r w:rsidRPr="00D371D8">
              <w:rPr>
                <w:sz w:val="12"/>
                <w:szCs w:val="12"/>
              </w:rPr>
              <w:t>114 098,51</w:t>
            </w:r>
          </w:p>
        </w:tc>
        <w:tc>
          <w:tcPr>
            <w:tcW w:w="705" w:type="dxa"/>
            <w:shd w:val="clear" w:color="auto" w:fill="auto"/>
            <w:noWrap/>
            <w:vAlign w:val="center"/>
            <w:hideMark/>
          </w:tcPr>
          <w:p w14:paraId="72D429FA"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505B4DDC" w14:textId="77777777" w:rsidR="00D371D8" w:rsidRPr="00D371D8" w:rsidRDefault="00D371D8" w:rsidP="00D371D8">
            <w:pPr>
              <w:jc w:val="center"/>
              <w:rPr>
                <w:sz w:val="12"/>
                <w:szCs w:val="12"/>
              </w:rPr>
            </w:pPr>
            <w:r w:rsidRPr="00D371D8">
              <w:rPr>
                <w:sz w:val="12"/>
                <w:szCs w:val="12"/>
              </w:rPr>
              <w:t>57 590,89</w:t>
            </w:r>
          </w:p>
        </w:tc>
        <w:tc>
          <w:tcPr>
            <w:tcW w:w="703" w:type="dxa"/>
            <w:shd w:val="clear" w:color="auto" w:fill="auto"/>
            <w:noWrap/>
            <w:vAlign w:val="center"/>
            <w:hideMark/>
          </w:tcPr>
          <w:p w14:paraId="59C6DC71" w14:textId="77777777" w:rsidR="00D371D8" w:rsidRPr="00D371D8" w:rsidRDefault="00D371D8" w:rsidP="00D371D8">
            <w:pPr>
              <w:jc w:val="center"/>
              <w:rPr>
                <w:sz w:val="12"/>
                <w:szCs w:val="12"/>
              </w:rPr>
            </w:pPr>
            <w:r w:rsidRPr="00D371D8">
              <w:rPr>
                <w:sz w:val="12"/>
                <w:szCs w:val="12"/>
              </w:rPr>
              <w:t>61 122,27</w:t>
            </w:r>
          </w:p>
        </w:tc>
        <w:tc>
          <w:tcPr>
            <w:tcW w:w="622" w:type="dxa"/>
            <w:shd w:val="clear" w:color="auto" w:fill="auto"/>
            <w:noWrap/>
            <w:vAlign w:val="center"/>
            <w:hideMark/>
          </w:tcPr>
          <w:p w14:paraId="3D03CDFE" w14:textId="77777777" w:rsidR="00D371D8" w:rsidRPr="00D371D8" w:rsidRDefault="00D371D8" w:rsidP="00D371D8">
            <w:pPr>
              <w:jc w:val="center"/>
              <w:rPr>
                <w:sz w:val="12"/>
                <w:szCs w:val="12"/>
              </w:rPr>
            </w:pPr>
            <w:r w:rsidRPr="00D371D8">
              <w:rPr>
                <w:sz w:val="12"/>
                <w:szCs w:val="12"/>
              </w:rPr>
              <w:t>9 463,08</w:t>
            </w:r>
          </w:p>
        </w:tc>
        <w:tc>
          <w:tcPr>
            <w:tcW w:w="415" w:type="dxa"/>
            <w:shd w:val="clear" w:color="auto" w:fill="auto"/>
            <w:noWrap/>
            <w:vAlign w:val="center"/>
            <w:hideMark/>
          </w:tcPr>
          <w:p w14:paraId="5602552D" w14:textId="77777777" w:rsidR="00D371D8" w:rsidRPr="00D371D8" w:rsidRDefault="00D371D8" w:rsidP="00D371D8">
            <w:pPr>
              <w:jc w:val="center"/>
              <w:rPr>
                <w:sz w:val="12"/>
                <w:szCs w:val="12"/>
              </w:rPr>
            </w:pPr>
            <w:r w:rsidRPr="00D371D8">
              <w:rPr>
                <w:sz w:val="12"/>
                <w:szCs w:val="12"/>
              </w:rPr>
              <w:t>0,00</w:t>
            </w:r>
          </w:p>
        </w:tc>
        <w:tc>
          <w:tcPr>
            <w:tcW w:w="703" w:type="dxa"/>
            <w:shd w:val="clear" w:color="auto" w:fill="auto"/>
            <w:noWrap/>
            <w:vAlign w:val="center"/>
            <w:hideMark/>
          </w:tcPr>
          <w:p w14:paraId="328A7943" w14:textId="77777777" w:rsidR="00D371D8" w:rsidRPr="00D371D8" w:rsidRDefault="00D371D8" w:rsidP="00D371D8">
            <w:pPr>
              <w:jc w:val="center"/>
              <w:rPr>
                <w:sz w:val="12"/>
                <w:szCs w:val="12"/>
              </w:rPr>
            </w:pPr>
            <w:r w:rsidRPr="00D371D8">
              <w:rPr>
                <w:sz w:val="12"/>
                <w:szCs w:val="12"/>
              </w:rPr>
              <w:t>2542,69</w:t>
            </w:r>
          </w:p>
        </w:tc>
        <w:tc>
          <w:tcPr>
            <w:tcW w:w="730" w:type="dxa"/>
            <w:shd w:val="clear" w:color="auto" w:fill="auto"/>
            <w:noWrap/>
            <w:vAlign w:val="center"/>
            <w:hideMark/>
          </w:tcPr>
          <w:p w14:paraId="055AD7FC" w14:textId="77777777" w:rsidR="00D371D8" w:rsidRPr="00D371D8" w:rsidRDefault="00D371D8" w:rsidP="00D371D8">
            <w:pPr>
              <w:jc w:val="center"/>
              <w:rPr>
                <w:sz w:val="12"/>
                <w:szCs w:val="12"/>
              </w:rPr>
            </w:pPr>
            <w:r w:rsidRPr="00D371D8">
              <w:rPr>
                <w:sz w:val="12"/>
                <w:szCs w:val="12"/>
              </w:rPr>
              <w:t>7 566,02</w:t>
            </w:r>
          </w:p>
        </w:tc>
      </w:tr>
    </w:tbl>
    <w:p w14:paraId="276B69BE" w14:textId="77777777" w:rsidR="00D371D8" w:rsidRPr="00D371D8" w:rsidRDefault="00D371D8" w:rsidP="00D371D8">
      <w:pPr>
        <w:ind w:left="10348" w:right="-31"/>
        <w:jc w:val="center"/>
        <w:rPr>
          <w:sz w:val="20"/>
          <w:szCs w:val="20"/>
        </w:rPr>
      </w:pPr>
    </w:p>
    <w:tbl>
      <w:tblPr>
        <w:tblW w:w="148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1"/>
        <w:gridCol w:w="6237"/>
        <w:gridCol w:w="740"/>
        <w:gridCol w:w="758"/>
        <w:gridCol w:w="770"/>
        <w:gridCol w:w="709"/>
        <w:gridCol w:w="757"/>
        <w:gridCol w:w="1918"/>
        <w:gridCol w:w="663"/>
        <w:gridCol w:w="551"/>
        <w:gridCol w:w="789"/>
        <w:gridCol w:w="635"/>
      </w:tblGrid>
      <w:tr w:rsidR="00D371D8" w:rsidRPr="00D371D8" w14:paraId="4DC19B44" w14:textId="77777777" w:rsidTr="00FC2646">
        <w:trPr>
          <w:trHeight w:val="20"/>
        </w:trPr>
        <w:tc>
          <w:tcPr>
            <w:tcW w:w="341" w:type="dxa"/>
            <w:vMerge w:val="restart"/>
            <w:shd w:val="clear" w:color="auto" w:fill="auto"/>
            <w:noWrap/>
            <w:vAlign w:val="center"/>
            <w:hideMark/>
          </w:tcPr>
          <w:p w14:paraId="5EC46641" w14:textId="77777777" w:rsidR="00D371D8" w:rsidRPr="00D371D8" w:rsidRDefault="00D371D8" w:rsidP="00D371D8">
            <w:pPr>
              <w:jc w:val="center"/>
              <w:rPr>
                <w:sz w:val="12"/>
                <w:szCs w:val="12"/>
              </w:rPr>
            </w:pPr>
            <w:r w:rsidRPr="00D371D8">
              <w:rPr>
                <w:sz w:val="12"/>
                <w:szCs w:val="12"/>
              </w:rPr>
              <w:lastRenderedPageBreak/>
              <w:t>№ п/п</w:t>
            </w:r>
          </w:p>
        </w:tc>
        <w:tc>
          <w:tcPr>
            <w:tcW w:w="6237" w:type="dxa"/>
            <w:vMerge w:val="restart"/>
            <w:shd w:val="clear" w:color="auto" w:fill="auto"/>
            <w:noWrap/>
            <w:vAlign w:val="center"/>
            <w:hideMark/>
          </w:tcPr>
          <w:p w14:paraId="2F93A95A" w14:textId="77777777" w:rsidR="00D371D8" w:rsidRPr="00D371D8" w:rsidRDefault="00D371D8" w:rsidP="00D371D8">
            <w:pPr>
              <w:jc w:val="center"/>
              <w:rPr>
                <w:sz w:val="12"/>
                <w:szCs w:val="12"/>
              </w:rPr>
            </w:pPr>
            <w:r w:rsidRPr="00D371D8">
              <w:rPr>
                <w:sz w:val="12"/>
                <w:szCs w:val="12"/>
              </w:rPr>
              <w:t>Наименование мероприятий</w:t>
            </w:r>
          </w:p>
        </w:tc>
        <w:tc>
          <w:tcPr>
            <w:tcW w:w="8290" w:type="dxa"/>
            <w:gridSpan w:val="10"/>
            <w:shd w:val="clear" w:color="auto" w:fill="auto"/>
            <w:vAlign w:val="center"/>
            <w:hideMark/>
          </w:tcPr>
          <w:p w14:paraId="4ED49E16" w14:textId="77777777" w:rsidR="00D371D8" w:rsidRPr="00D371D8" w:rsidRDefault="00D371D8" w:rsidP="00D371D8">
            <w:pPr>
              <w:jc w:val="center"/>
              <w:rPr>
                <w:sz w:val="12"/>
                <w:szCs w:val="12"/>
              </w:rPr>
            </w:pPr>
            <w:r w:rsidRPr="00D371D8">
              <w:rPr>
                <w:sz w:val="12"/>
                <w:szCs w:val="12"/>
              </w:rPr>
              <w:t>Расшифровка источников финансирования инвестиционной программы, тыс. руб. без НДС</w:t>
            </w:r>
          </w:p>
        </w:tc>
      </w:tr>
      <w:tr w:rsidR="00D371D8" w:rsidRPr="00D371D8" w14:paraId="621F8A34" w14:textId="77777777" w:rsidTr="00FC2646">
        <w:trPr>
          <w:trHeight w:val="309"/>
        </w:trPr>
        <w:tc>
          <w:tcPr>
            <w:tcW w:w="341" w:type="dxa"/>
            <w:vMerge/>
            <w:shd w:val="clear" w:color="auto" w:fill="auto"/>
            <w:vAlign w:val="center"/>
            <w:hideMark/>
          </w:tcPr>
          <w:p w14:paraId="176E616A" w14:textId="77777777" w:rsidR="00D371D8" w:rsidRPr="00D371D8" w:rsidRDefault="00D371D8" w:rsidP="00D371D8">
            <w:pPr>
              <w:rPr>
                <w:sz w:val="12"/>
                <w:szCs w:val="12"/>
              </w:rPr>
            </w:pPr>
          </w:p>
        </w:tc>
        <w:tc>
          <w:tcPr>
            <w:tcW w:w="6237" w:type="dxa"/>
            <w:vMerge/>
            <w:shd w:val="clear" w:color="auto" w:fill="auto"/>
            <w:vAlign w:val="center"/>
            <w:hideMark/>
          </w:tcPr>
          <w:p w14:paraId="009BCD98" w14:textId="77777777" w:rsidR="00D371D8" w:rsidRPr="00D371D8" w:rsidRDefault="00D371D8" w:rsidP="00D371D8">
            <w:pPr>
              <w:rPr>
                <w:sz w:val="12"/>
                <w:szCs w:val="12"/>
              </w:rPr>
            </w:pPr>
          </w:p>
        </w:tc>
        <w:tc>
          <w:tcPr>
            <w:tcW w:w="740" w:type="dxa"/>
            <w:vMerge w:val="restart"/>
            <w:shd w:val="clear" w:color="auto" w:fill="auto"/>
            <w:vAlign w:val="center"/>
            <w:hideMark/>
          </w:tcPr>
          <w:p w14:paraId="742AE887" w14:textId="77777777" w:rsidR="00D371D8" w:rsidRPr="00D371D8" w:rsidRDefault="00D371D8" w:rsidP="00D371D8">
            <w:pPr>
              <w:jc w:val="center"/>
              <w:rPr>
                <w:sz w:val="12"/>
                <w:szCs w:val="12"/>
              </w:rPr>
            </w:pPr>
            <w:r w:rsidRPr="00D371D8">
              <w:rPr>
                <w:sz w:val="12"/>
                <w:szCs w:val="12"/>
              </w:rPr>
              <w:t xml:space="preserve">Амортизация </w:t>
            </w:r>
          </w:p>
        </w:tc>
        <w:tc>
          <w:tcPr>
            <w:tcW w:w="758" w:type="dxa"/>
            <w:vMerge w:val="restart"/>
            <w:shd w:val="clear" w:color="auto" w:fill="auto"/>
            <w:vAlign w:val="center"/>
            <w:hideMark/>
          </w:tcPr>
          <w:p w14:paraId="2D27789C" w14:textId="77777777" w:rsidR="00D371D8" w:rsidRPr="00D371D8" w:rsidRDefault="00D371D8" w:rsidP="00D371D8">
            <w:pPr>
              <w:jc w:val="center"/>
              <w:rPr>
                <w:sz w:val="12"/>
                <w:szCs w:val="12"/>
              </w:rPr>
            </w:pPr>
            <w:r w:rsidRPr="00D371D8">
              <w:rPr>
                <w:sz w:val="12"/>
                <w:szCs w:val="12"/>
              </w:rPr>
              <w:t xml:space="preserve">Прибыль, направленная на </w:t>
            </w:r>
            <w:r w:rsidRPr="00D371D8">
              <w:rPr>
                <w:sz w:val="12"/>
                <w:szCs w:val="12"/>
              </w:rPr>
              <w:br/>
              <w:t xml:space="preserve">инвестиции </w:t>
            </w:r>
          </w:p>
        </w:tc>
        <w:tc>
          <w:tcPr>
            <w:tcW w:w="770" w:type="dxa"/>
            <w:vMerge w:val="restart"/>
            <w:shd w:val="clear" w:color="auto" w:fill="auto"/>
            <w:vAlign w:val="center"/>
            <w:hideMark/>
          </w:tcPr>
          <w:p w14:paraId="5E4AB789" w14:textId="77777777" w:rsidR="00D371D8" w:rsidRPr="00D371D8" w:rsidRDefault="00D371D8" w:rsidP="00D371D8">
            <w:pPr>
              <w:jc w:val="center"/>
              <w:rPr>
                <w:sz w:val="12"/>
                <w:szCs w:val="12"/>
              </w:rPr>
            </w:pPr>
            <w:r w:rsidRPr="00D371D8">
              <w:rPr>
                <w:sz w:val="12"/>
                <w:szCs w:val="12"/>
              </w:rPr>
              <w:t xml:space="preserve">Средства, полученные </w:t>
            </w:r>
            <w:r w:rsidRPr="00D371D8">
              <w:rPr>
                <w:sz w:val="12"/>
                <w:szCs w:val="12"/>
              </w:rPr>
              <w:br/>
              <w:t xml:space="preserve">за счет платы </w:t>
            </w:r>
            <w:r w:rsidRPr="00D371D8">
              <w:rPr>
                <w:sz w:val="12"/>
                <w:szCs w:val="12"/>
              </w:rPr>
              <w:br/>
              <w:t xml:space="preserve">за подключение </w:t>
            </w:r>
          </w:p>
        </w:tc>
        <w:tc>
          <w:tcPr>
            <w:tcW w:w="709" w:type="dxa"/>
            <w:vMerge w:val="restart"/>
            <w:shd w:val="clear" w:color="auto" w:fill="auto"/>
            <w:vAlign w:val="center"/>
            <w:hideMark/>
          </w:tcPr>
          <w:p w14:paraId="736FEBD1" w14:textId="77777777" w:rsidR="00D371D8" w:rsidRPr="00D371D8" w:rsidRDefault="00D371D8" w:rsidP="00D371D8">
            <w:pPr>
              <w:jc w:val="center"/>
              <w:rPr>
                <w:sz w:val="12"/>
                <w:szCs w:val="12"/>
              </w:rPr>
            </w:pPr>
            <w:r w:rsidRPr="00D371D8">
              <w:rPr>
                <w:sz w:val="12"/>
                <w:szCs w:val="12"/>
              </w:rPr>
              <w:t>Прочие собственные средства (</w:t>
            </w:r>
          </w:p>
        </w:tc>
        <w:tc>
          <w:tcPr>
            <w:tcW w:w="2675" w:type="dxa"/>
            <w:gridSpan w:val="2"/>
            <w:vMerge w:val="restart"/>
            <w:shd w:val="clear" w:color="auto" w:fill="auto"/>
            <w:noWrap/>
            <w:vAlign w:val="center"/>
            <w:hideMark/>
          </w:tcPr>
          <w:p w14:paraId="27B6A418" w14:textId="77777777" w:rsidR="00D371D8" w:rsidRPr="00D371D8" w:rsidRDefault="00D371D8" w:rsidP="00D371D8">
            <w:pPr>
              <w:jc w:val="center"/>
              <w:rPr>
                <w:sz w:val="12"/>
                <w:szCs w:val="12"/>
              </w:rPr>
            </w:pPr>
            <w:r w:rsidRPr="00D371D8">
              <w:rPr>
                <w:sz w:val="12"/>
                <w:szCs w:val="12"/>
              </w:rPr>
              <w:t>Экономия расходов (стр. 1.5 ФП)</w:t>
            </w:r>
          </w:p>
        </w:tc>
        <w:tc>
          <w:tcPr>
            <w:tcW w:w="663" w:type="dxa"/>
            <w:vMerge w:val="restart"/>
            <w:shd w:val="clear" w:color="auto" w:fill="auto"/>
            <w:vAlign w:val="center"/>
            <w:hideMark/>
          </w:tcPr>
          <w:p w14:paraId="24C1E73D" w14:textId="77777777" w:rsidR="00D371D8" w:rsidRPr="00D371D8" w:rsidRDefault="00D371D8" w:rsidP="00D371D8">
            <w:pPr>
              <w:jc w:val="center"/>
              <w:rPr>
                <w:sz w:val="12"/>
                <w:szCs w:val="12"/>
              </w:rPr>
            </w:pPr>
            <w:r w:rsidRPr="00D371D8">
              <w:rPr>
                <w:sz w:val="12"/>
                <w:szCs w:val="12"/>
              </w:rPr>
              <w:t xml:space="preserve">Расходы </w:t>
            </w:r>
            <w:r w:rsidRPr="00D371D8">
              <w:rPr>
                <w:sz w:val="12"/>
                <w:szCs w:val="12"/>
              </w:rPr>
              <w:br/>
              <w:t xml:space="preserve">на оплату лизинговых платежей </w:t>
            </w:r>
            <w:r w:rsidRPr="00D371D8">
              <w:rPr>
                <w:sz w:val="12"/>
                <w:szCs w:val="12"/>
              </w:rPr>
              <w:br/>
              <w:t xml:space="preserve">по договору </w:t>
            </w:r>
            <w:proofErr w:type="gramStart"/>
            <w:r w:rsidRPr="00D371D8">
              <w:rPr>
                <w:sz w:val="12"/>
                <w:szCs w:val="12"/>
              </w:rPr>
              <w:t>финансо-вой</w:t>
            </w:r>
            <w:proofErr w:type="gramEnd"/>
            <w:r w:rsidRPr="00D371D8">
              <w:rPr>
                <w:sz w:val="12"/>
                <w:szCs w:val="12"/>
              </w:rPr>
              <w:t xml:space="preserve"> аренды (лизинга) </w:t>
            </w:r>
          </w:p>
        </w:tc>
        <w:tc>
          <w:tcPr>
            <w:tcW w:w="551" w:type="dxa"/>
            <w:vMerge w:val="restart"/>
            <w:shd w:val="clear" w:color="auto" w:fill="auto"/>
            <w:vAlign w:val="center"/>
            <w:hideMark/>
          </w:tcPr>
          <w:p w14:paraId="3DD0E3AE" w14:textId="77777777" w:rsidR="00D371D8" w:rsidRPr="00D371D8" w:rsidRDefault="00D371D8" w:rsidP="00D371D8">
            <w:pPr>
              <w:jc w:val="center"/>
              <w:rPr>
                <w:sz w:val="12"/>
                <w:szCs w:val="12"/>
              </w:rPr>
            </w:pPr>
            <w:r w:rsidRPr="00D371D8">
              <w:rPr>
                <w:sz w:val="12"/>
                <w:szCs w:val="12"/>
              </w:rPr>
              <w:t xml:space="preserve">Иные собствен-ные средства </w:t>
            </w:r>
          </w:p>
        </w:tc>
        <w:tc>
          <w:tcPr>
            <w:tcW w:w="789" w:type="dxa"/>
            <w:vMerge w:val="restart"/>
            <w:shd w:val="clear" w:color="auto" w:fill="auto"/>
            <w:vAlign w:val="center"/>
            <w:hideMark/>
          </w:tcPr>
          <w:p w14:paraId="11BB5FDB" w14:textId="77777777" w:rsidR="00D371D8" w:rsidRPr="00D371D8" w:rsidRDefault="00D371D8" w:rsidP="00D371D8">
            <w:pPr>
              <w:jc w:val="center"/>
              <w:rPr>
                <w:sz w:val="12"/>
                <w:szCs w:val="12"/>
              </w:rPr>
            </w:pPr>
            <w:proofErr w:type="gramStart"/>
            <w:r w:rsidRPr="00D371D8">
              <w:rPr>
                <w:sz w:val="12"/>
                <w:szCs w:val="12"/>
              </w:rPr>
              <w:t>Привлечен-ные</w:t>
            </w:r>
            <w:proofErr w:type="gramEnd"/>
            <w:r w:rsidRPr="00D371D8">
              <w:rPr>
                <w:sz w:val="12"/>
                <w:szCs w:val="12"/>
              </w:rPr>
              <w:t xml:space="preserve"> средства на возвратной основе </w:t>
            </w:r>
          </w:p>
        </w:tc>
        <w:tc>
          <w:tcPr>
            <w:tcW w:w="635" w:type="dxa"/>
            <w:vMerge w:val="restart"/>
            <w:shd w:val="clear" w:color="auto" w:fill="auto"/>
            <w:vAlign w:val="center"/>
            <w:hideMark/>
          </w:tcPr>
          <w:p w14:paraId="5C591FA3" w14:textId="77777777" w:rsidR="00D371D8" w:rsidRPr="00D371D8" w:rsidRDefault="00D371D8" w:rsidP="00D371D8">
            <w:pPr>
              <w:jc w:val="center"/>
              <w:rPr>
                <w:sz w:val="12"/>
                <w:szCs w:val="12"/>
              </w:rPr>
            </w:pPr>
            <w:r w:rsidRPr="00D371D8">
              <w:rPr>
                <w:sz w:val="12"/>
                <w:szCs w:val="12"/>
              </w:rPr>
              <w:t xml:space="preserve">Прочие источники финанси-рования </w:t>
            </w:r>
          </w:p>
        </w:tc>
      </w:tr>
      <w:tr w:rsidR="00D371D8" w:rsidRPr="00D371D8" w14:paraId="5F2B3F48" w14:textId="77777777" w:rsidTr="00FC2646">
        <w:trPr>
          <w:trHeight w:val="309"/>
        </w:trPr>
        <w:tc>
          <w:tcPr>
            <w:tcW w:w="341" w:type="dxa"/>
            <w:vMerge/>
            <w:shd w:val="clear" w:color="auto" w:fill="auto"/>
            <w:vAlign w:val="center"/>
            <w:hideMark/>
          </w:tcPr>
          <w:p w14:paraId="6F05CC7F" w14:textId="77777777" w:rsidR="00D371D8" w:rsidRPr="00D371D8" w:rsidRDefault="00D371D8" w:rsidP="00D371D8">
            <w:pPr>
              <w:rPr>
                <w:sz w:val="12"/>
                <w:szCs w:val="12"/>
              </w:rPr>
            </w:pPr>
          </w:p>
        </w:tc>
        <w:tc>
          <w:tcPr>
            <w:tcW w:w="6237" w:type="dxa"/>
            <w:vMerge/>
            <w:shd w:val="clear" w:color="auto" w:fill="auto"/>
            <w:vAlign w:val="center"/>
            <w:hideMark/>
          </w:tcPr>
          <w:p w14:paraId="4C831BA6" w14:textId="77777777" w:rsidR="00D371D8" w:rsidRPr="00D371D8" w:rsidRDefault="00D371D8" w:rsidP="00D371D8">
            <w:pPr>
              <w:rPr>
                <w:sz w:val="12"/>
                <w:szCs w:val="12"/>
              </w:rPr>
            </w:pPr>
          </w:p>
        </w:tc>
        <w:tc>
          <w:tcPr>
            <w:tcW w:w="740" w:type="dxa"/>
            <w:vMerge/>
            <w:shd w:val="clear" w:color="auto" w:fill="auto"/>
            <w:vAlign w:val="center"/>
            <w:hideMark/>
          </w:tcPr>
          <w:p w14:paraId="5CC87E5A" w14:textId="77777777" w:rsidR="00D371D8" w:rsidRPr="00D371D8" w:rsidRDefault="00D371D8" w:rsidP="00D371D8">
            <w:pPr>
              <w:rPr>
                <w:sz w:val="12"/>
                <w:szCs w:val="12"/>
              </w:rPr>
            </w:pPr>
          </w:p>
        </w:tc>
        <w:tc>
          <w:tcPr>
            <w:tcW w:w="758" w:type="dxa"/>
            <w:vMerge/>
            <w:shd w:val="clear" w:color="auto" w:fill="auto"/>
            <w:vAlign w:val="center"/>
            <w:hideMark/>
          </w:tcPr>
          <w:p w14:paraId="12A434BD" w14:textId="77777777" w:rsidR="00D371D8" w:rsidRPr="00D371D8" w:rsidRDefault="00D371D8" w:rsidP="00D371D8">
            <w:pPr>
              <w:rPr>
                <w:sz w:val="12"/>
                <w:szCs w:val="12"/>
              </w:rPr>
            </w:pPr>
          </w:p>
        </w:tc>
        <w:tc>
          <w:tcPr>
            <w:tcW w:w="770" w:type="dxa"/>
            <w:vMerge/>
            <w:shd w:val="clear" w:color="auto" w:fill="auto"/>
            <w:vAlign w:val="center"/>
            <w:hideMark/>
          </w:tcPr>
          <w:p w14:paraId="4087FBAB" w14:textId="77777777" w:rsidR="00D371D8" w:rsidRPr="00D371D8" w:rsidRDefault="00D371D8" w:rsidP="00D371D8">
            <w:pPr>
              <w:rPr>
                <w:sz w:val="12"/>
                <w:szCs w:val="12"/>
              </w:rPr>
            </w:pPr>
          </w:p>
        </w:tc>
        <w:tc>
          <w:tcPr>
            <w:tcW w:w="709" w:type="dxa"/>
            <w:vMerge/>
            <w:shd w:val="clear" w:color="auto" w:fill="auto"/>
            <w:vAlign w:val="center"/>
            <w:hideMark/>
          </w:tcPr>
          <w:p w14:paraId="3BCEB420" w14:textId="77777777" w:rsidR="00D371D8" w:rsidRPr="00D371D8" w:rsidRDefault="00D371D8" w:rsidP="00D371D8">
            <w:pPr>
              <w:rPr>
                <w:sz w:val="12"/>
                <w:szCs w:val="12"/>
              </w:rPr>
            </w:pPr>
          </w:p>
        </w:tc>
        <w:tc>
          <w:tcPr>
            <w:tcW w:w="2675" w:type="dxa"/>
            <w:gridSpan w:val="2"/>
            <w:vMerge/>
            <w:shd w:val="clear" w:color="auto" w:fill="auto"/>
            <w:vAlign w:val="center"/>
            <w:hideMark/>
          </w:tcPr>
          <w:p w14:paraId="03E103C6" w14:textId="77777777" w:rsidR="00D371D8" w:rsidRPr="00D371D8" w:rsidRDefault="00D371D8" w:rsidP="00D371D8">
            <w:pPr>
              <w:rPr>
                <w:sz w:val="12"/>
                <w:szCs w:val="12"/>
              </w:rPr>
            </w:pPr>
          </w:p>
        </w:tc>
        <w:tc>
          <w:tcPr>
            <w:tcW w:w="663" w:type="dxa"/>
            <w:vMerge/>
            <w:shd w:val="clear" w:color="auto" w:fill="auto"/>
            <w:vAlign w:val="center"/>
            <w:hideMark/>
          </w:tcPr>
          <w:p w14:paraId="6A5A75BB" w14:textId="77777777" w:rsidR="00D371D8" w:rsidRPr="00D371D8" w:rsidRDefault="00D371D8" w:rsidP="00D371D8">
            <w:pPr>
              <w:rPr>
                <w:sz w:val="12"/>
                <w:szCs w:val="12"/>
              </w:rPr>
            </w:pPr>
          </w:p>
        </w:tc>
        <w:tc>
          <w:tcPr>
            <w:tcW w:w="551" w:type="dxa"/>
            <w:vMerge/>
            <w:shd w:val="clear" w:color="auto" w:fill="auto"/>
            <w:vAlign w:val="center"/>
            <w:hideMark/>
          </w:tcPr>
          <w:p w14:paraId="2B63669E" w14:textId="77777777" w:rsidR="00D371D8" w:rsidRPr="00D371D8" w:rsidRDefault="00D371D8" w:rsidP="00D371D8">
            <w:pPr>
              <w:rPr>
                <w:sz w:val="12"/>
                <w:szCs w:val="12"/>
              </w:rPr>
            </w:pPr>
          </w:p>
        </w:tc>
        <w:tc>
          <w:tcPr>
            <w:tcW w:w="789" w:type="dxa"/>
            <w:vMerge/>
            <w:shd w:val="clear" w:color="auto" w:fill="auto"/>
            <w:vAlign w:val="center"/>
            <w:hideMark/>
          </w:tcPr>
          <w:p w14:paraId="1F649384" w14:textId="77777777" w:rsidR="00D371D8" w:rsidRPr="00D371D8" w:rsidRDefault="00D371D8" w:rsidP="00D371D8">
            <w:pPr>
              <w:rPr>
                <w:sz w:val="12"/>
                <w:szCs w:val="12"/>
              </w:rPr>
            </w:pPr>
          </w:p>
        </w:tc>
        <w:tc>
          <w:tcPr>
            <w:tcW w:w="635" w:type="dxa"/>
            <w:vMerge/>
            <w:shd w:val="clear" w:color="auto" w:fill="auto"/>
            <w:vAlign w:val="center"/>
            <w:hideMark/>
          </w:tcPr>
          <w:p w14:paraId="707BF9CE" w14:textId="77777777" w:rsidR="00D371D8" w:rsidRPr="00D371D8" w:rsidRDefault="00D371D8" w:rsidP="00D371D8">
            <w:pPr>
              <w:rPr>
                <w:sz w:val="12"/>
                <w:szCs w:val="12"/>
              </w:rPr>
            </w:pPr>
          </w:p>
        </w:tc>
      </w:tr>
      <w:tr w:rsidR="00D371D8" w:rsidRPr="00D371D8" w14:paraId="0935B32A" w14:textId="77777777" w:rsidTr="00FC2646">
        <w:trPr>
          <w:trHeight w:val="309"/>
        </w:trPr>
        <w:tc>
          <w:tcPr>
            <w:tcW w:w="341" w:type="dxa"/>
            <w:vMerge/>
            <w:shd w:val="clear" w:color="auto" w:fill="auto"/>
            <w:vAlign w:val="center"/>
            <w:hideMark/>
          </w:tcPr>
          <w:p w14:paraId="19279948" w14:textId="77777777" w:rsidR="00D371D8" w:rsidRPr="00D371D8" w:rsidRDefault="00D371D8" w:rsidP="00D371D8">
            <w:pPr>
              <w:rPr>
                <w:sz w:val="12"/>
                <w:szCs w:val="12"/>
              </w:rPr>
            </w:pPr>
          </w:p>
        </w:tc>
        <w:tc>
          <w:tcPr>
            <w:tcW w:w="6237" w:type="dxa"/>
            <w:vMerge/>
            <w:shd w:val="clear" w:color="auto" w:fill="auto"/>
            <w:vAlign w:val="center"/>
            <w:hideMark/>
          </w:tcPr>
          <w:p w14:paraId="1F3016C1" w14:textId="77777777" w:rsidR="00D371D8" w:rsidRPr="00D371D8" w:rsidRDefault="00D371D8" w:rsidP="00D371D8">
            <w:pPr>
              <w:rPr>
                <w:sz w:val="12"/>
                <w:szCs w:val="12"/>
              </w:rPr>
            </w:pPr>
          </w:p>
        </w:tc>
        <w:tc>
          <w:tcPr>
            <w:tcW w:w="740" w:type="dxa"/>
            <w:vMerge/>
            <w:shd w:val="clear" w:color="auto" w:fill="auto"/>
            <w:vAlign w:val="center"/>
            <w:hideMark/>
          </w:tcPr>
          <w:p w14:paraId="12E5BB6A" w14:textId="77777777" w:rsidR="00D371D8" w:rsidRPr="00D371D8" w:rsidRDefault="00D371D8" w:rsidP="00D371D8">
            <w:pPr>
              <w:rPr>
                <w:sz w:val="12"/>
                <w:szCs w:val="12"/>
              </w:rPr>
            </w:pPr>
          </w:p>
        </w:tc>
        <w:tc>
          <w:tcPr>
            <w:tcW w:w="758" w:type="dxa"/>
            <w:vMerge/>
            <w:shd w:val="clear" w:color="auto" w:fill="auto"/>
            <w:vAlign w:val="center"/>
            <w:hideMark/>
          </w:tcPr>
          <w:p w14:paraId="1253880F" w14:textId="77777777" w:rsidR="00D371D8" w:rsidRPr="00D371D8" w:rsidRDefault="00D371D8" w:rsidP="00D371D8">
            <w:pPr>
              <w:rPr>
                <w:sz w:val="12"/>
                <w:szCs w:val="12"/>
              </w:rPr>
            </w:pPr>
          </w:p>
        </w:tc>
        <w:tc>
          <w:tcPr>
            <w:tcW w:w="770" w:type="dxa"/>
            <w:vMerge/>
            <w:shd w:val="clear" w:color="auto" w:fill="auto"/>
            <w:vAlign w:val="center"/>
            <w:hideMark/>
          </w:tcPr>
          <w:p w14:paraId="299763EB" w14:textId="77777777" w:rsidR="00D371D8" w:rsidRPr="00D371D8" w:rsidRDefault="00D371D8" w:rsidP="00D371D8">
            <w:pPr>
              <w:rPr>
                <w:sz w:val="12"/>
                <w:szCs w:val="12"/>
              </w:rPr>
            </w:pPr>
          </w:p>
        </w:tc>
        <w:tc>
          <w:tcPr>
            <w:tcW w:w="709" w:type="dxa"/>
            <w:vMerge/>
            <w:shd w:val="clear" w:color="auto" w:fill="auto"/>
            <w:vAlign w:val="center"/>
            <w:hideMark/>
          </w:tcPr>
          <w:p w14:paraId="2FE0F840" w14:textId="77777777" w:rsidR="00D371D8" w:rsidRPr="00D371D8" w:rsidRDefault="00D371D8" w:rsidP="00D371D8">
            <w:pPr>
              <w:rPr>
                <w:sz w:val="12"/>
                <w:szCs w:val="12"/>
              </w:rPr>
            </w:pPr>
          </w:p>
        </w:tc>
        <w:tc>
          <w:tcPr>
            <w:tcW w:w="757" w:type="dxa"/>
            <w:vMerge w:val="restart"/>
            <w:shd w:val="clear" w:color="auto" w:fill="auto"/>
            <w:vAlign w:val="center"/>
            <w:hideMark/>
          </w:tcPr>
          <w:p w14:paraId="64A08CD5" w14:textId="77777777" w:rsidR="00D371D8" w:rsidRPr="00D371D8" w:rsidRDefault="00D371D8" w:rsidP="00D371D8">
            <w:pPr>
              <w:jc w:val="center"/>
              <w:rPr>
                <w:sz w:val="12"/>
                <w:szCs w:val="12"/>
              </w:rPr>
            </w:pPr>
            <w:r w:rsidRPr="00D371D8">
              <w:rPr>
                <w:sz w:val="12"/>
                <w:szCs w:val="12"/>
              </w:rPr>
              <w:t xml:space="preserve">в результате реализации мероприятий </w:t>
            </w:r>
            <w:proofErr w:type="gramStart"/>
            <w:r w:rsidRPr="00D371D8">
              <w:rPr>
                <w:sz w:val="12"/>
                <w:szCs w:val="12"/>
              </w:rPr>
              <w:t>инвестицион-ной</w:t>
            </w:r>
            <w:proofErr w:type="gramEnd"/>
            <w:r w:rsidRPr="00D371D8">
              <w:rPr>
                <w:sz w:val="12"/>
                <w:szCs w:val="12"/>
              </w:rPr>
              <w:t xml:space="preserve"> программы</w:t>
            </w:r>
          </w:p>
        </w:tc>
        <w:tc>
          <w:tcPr>
            <w:tcW w:w="1918" w:type="dxa"/>
            <w:vMerge w:val="restart"/>
            <w:shd w:val="clear" w:color="auto" w:fill="auto"/>
            <w:vAlign w:val="center"/>
            <w:hideMark/>
          </w:tcPr>
          <w:p w14:paraId="7E47C28F" w14:textId="77777777" w:rsidR="00D371D8" w:rsidRPr="00D371D8" w:rsidRDefault="00D371D8" w:rsidP="00D371D8">
            <w:pPr>
              <w:jc w:val="center"/>
              <w:rPr>
                <w:sz w:val="12"/>
                <w:szCs w:val="12"/>
              </w:rPr>
            </w:pPr>
            <w:r w:rsidRPr="00D371D8">
              <w:rPr>
                <w:sz w:val="12"/>
                <w:szCs w:val="12"/>
              </w:rPr>
              <w:t>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663" w:type="dxa"/>
            <w:vMerge/>
            <w:shd w:val="clear" w:color="auto" w:fill="auto"/>
            <w:vAlign w:val="center"/>
            <w:hideMark/>
          </w:tcPr>
          <w:p w14:paraId="21FFD978" w14:textId="77777777" w:rsidR="00D371D8" w:rsidRPr="00D371D8" w:rsidRDefault="00D371D8" w:rsidP="00D371D8">
            <w:pPr>
              <w:rPr>
                <w:sz w:val="12"/>
                <w:szCs w:val="12"/>
              </w:rPr>
            </w:pPr>
          </w:p>
        </w:tc>
        <w:tc>
          <w:tcPr>
            <w:tcW w:w="551" w:type="dxa"/>
            <w:vMerge/>
            <w:shd w:val="clear" w:color="auto" w:fill="auto"/>
            <w:vAlign w:val="center"/>
            <w:hideMark/>
          </w:tcPr>
          <w:p w14:paraId="6F468B43" w14:textId="77777777" w:rsidR="00D371D8" w:rsidRPr="00D371D8" w:rsidRDefault="00D371D8" w:rsidP="00D371D8">
            <w:pPr>
              <w:rPr>
                <w:sz w:val="12"/>
                <w:szCs w:val="12"/>
              </w:rPr>
            </w:pPr>
          </w:p>
        </w:tc>
        <w:tc>
          <w:tcPr>
            <w:tcW w:w="789" w:type="dxa"/>
            <w:vMerge/>
            <w:shd w:val="clear" w:color="auto" w:fill="auto"/>
            <w:vAlign w:val="center"/>
            <w:hideMark/>
          </w:tcPr>
          <w:p w14:paraId="00596BCD" w14:textId="77777777" w:rsidR="00D371D8" w:rsidRPr="00D371D8" w:rsidRDefault="00D371D8" w:rsidP="00D371D8">
            <w:pPr>
              <w:rPr>
                <w:sz w:val="12"/>
                <w:szCs w:val="12"/>
              </w:rPr>
            </w:pPr>
          </w:p>
        </w:tc>
        <w:tc>
          <w:tcPr>
            <w:tcW w:w="635" w:type="dxa"/>
            <w:vMerge/>
            <w:shd w:val="clear" w:color="auto" w:fill="auto"/>
            <w:vAlign w:val="center"/>
            <w:hideMark/>
          </w:tcPr>
          <w:p w14:paraId="01893EAA" w14:textId="77777777" w:rsidR="00D371D8" w:rsidRPr="00D371D8" w:rsidRDefault="00D371D8" w:rsidP="00D371D8">
            <w:pPr>
              <w:rPr>
                <w:sz w:val="12"/>
                <w:szCs w:val="12"/>
              </w:rPr>
            </w:pPr>
          </w:p>
        </w:tc>
      </w:tr>
      <w:tr w:rsidR="00D371D8" w:rsidRPr="00D371D8" w14:paraId="1648CC5B" w14:textId="77777777" w:rsidTr="00FC2646">
        <w:trPr>
          <w:trHeight w:val="309"/>
        </w:trPr>
        <w:tc>
          <w:tcPr>
            <w:tcW w:w="341" w:type="dxa"/>
            <w:vMerge/>
            <w:shd w:val="clear" w:color="auto" w:fill="auto"/>
            <w:vAlign w:val="center"/>
            <w:hideMark/>
          </w:tcPr>
          <w:p w14:paraId="6C2704F8" w14:textId="77777777" w:rsidR="00D371D8" w:rsidRPr="00D371D8" w:rsidRDefault="00D371D8" w:rsidP="00D371D8">
            <w:pPr>
              <w:rPr>
                <w:sz w:val="12"/>
                <w:szCs w:val="12"/>
              </w:rPr>
            </w:pPr>
          </w:p>
        </w:tc>
        <w:tc>
          <w:tcPr>
            <w:tcW w:w="6237" w:type="dxa"/>
            <w:vMerge/>
            <w:shd w:val="clear" w:color="auto" w:fill="auto"/>
            <w:vAlign w:val="center"/>
            <w:hideMark/>
          </w:tcPr>
          <w:p w14:paraId="2FF691C9" w14:textId="77777777" w:rsidR="00D371D8" w:rsidRPr="00D371D8" w:rsidRDefault="00D371D8" w:rsidP="00D371D8">
            <w:pPr>
              <w:rPr>
                <w:sz w:val="12"/>
                <w:szCs w:val="12"/>
              </w:rPr>
            </w:pPr>
          </w:p>
        </w:tc>
        <w:tc>
          <w:tcPr>
            <w:tcW w:w="740" w:type="dxa"/>
            <w:vMerge/>
            <w:shd w:val="clear" w:color="auto" w:fill="auto"/>
            <w:vAlign w:val="center"/>
            <w:hideMark/>
          </w:tcPr>
          <w:p w14:paraId="214390E1" w14:textId="77777777" w:rsidR="00D371D8" w:rsidRPr="00D371D8" w:rsidRDefault="00D371D8" w:rsidP="00D371D8">
            <w:pPr>
              <w:rPr>
                <w:sz w:val="12"/>
                <w:szCs w:val="12"/>
              </w:rPr>
            </w:pPr>
          </w:p>
        </w:tc>
        <w:tc>
          <w:tcPr>
            <w:tcW w:w="758" w:type="dxa"/>
            <w:vMerge/>
            <w:shd w:val="clear" w:color="auto" w:fill="auto"/>
            <w:vAlign w:val="center"/>
            <w:hideMark/>
          </w:tcPr>
          <w:p w14:paraId="3819DECE" w14:textId="77777777" w:rsidR="00D371D8" w:rsidRPr="00D371D8" w:rsidRDefault="00D371D8" w:rsidP="00D371D8">
            <w:pPr>
              <w:rPr>
                <w:sz w:val="12"/>
                <w:szCs w:val="12"/>
              </w:rPr>
            </w:pPr>
          </w:p>
        </w:tc>
        <w:tc>
          <w:tcPr>
            <w:tcW w:w="770" w:type="dxa"/>
            <w:vMerge/>
            <w:shd w:val="clear" w:color="auto" w:fill="auto"/>
            <w:vAlign w:val="center"/>
            <w:hideMark/>
          </w:tcPr>
          <w:p w14:paraId="53856139" w14:textId="77777777" w:rsidR="00D371D8" w:rsidRPr="00D371D8" w:rsidRDefault="00D371D8" w:rsidP="00D371D8">
            <w:pPr>
              <w:rPr>
                <w:sz w:val="12"/>
                <w:szCs w:val="12"/>
              </w:rPr>
            </w:pPr>
          </w:p>
        </w:tc>
        <w:tc>
          <w:tcPr>
            <w:tcW w:w="709" w:type="dxa"/>
            <w:vMerge/>
            <w:shd w:val="clear" w:color="auto" w:fill="auto"/>
            <w:vAlign w:val="center"/>
            <w:hideMark/>
          </w:tcPr>
          <w:p w14:paraId="3EEFA01F" w14:textId="77777777" w:rsidR="00D371D8" w:rsidRPr="00D371D8" w:rsidRDefault="00D371D8" w:rsidP="00D371D8">
            <w:pPr>
              <w:rPr>
                <w:sz w:val="12"/>
                <w:szCs w:val="12"/>
              </w:rPr>
            </w:pPr>
          </w:p>
        </w:tc>
        <w:tc>
          <w:tcPr>
            <w:tcW w:w="757" w:type="dxa"/>
            <w:vMerge/>
            <w:shd w:val="clear" w:color="auto" w:fill="auto"/>
            <w:vAlign w:val="center"/>
            <w:hideMark/>
          </w:tcPr>
          <w:p w14:paraId="09DEABFE" w14:textId="77777777" w:rsidR="00D371D8" w:rsidRPr="00D371D8" w:rsidRDefault="00D371D8" w:rsidP="00D371D8">
            <w:pPr>
              <w:rPr>
                <w:sz w:val="12"/>
                <w:szCs w:val="12"/>
              </w:rPr>
            </w:pPr>
          </w:p>
        </w:tc>
        <w:tc>
          <w:tcPr>
            <w:tcW w:w="1918" w:type="dxa"/>
            <w:vMerge/>
            <w:shd w:val="clear" w:color="auto" w:fill="auto"/>
            <w:vAlign w:val="center"/>
            <w:hideMark/>
          </w:tcPr>
          <w:p w14:paraId="3E78E3E0" w14:textId="77777777" w:rsidR="00D371D8" w:rsidRPr="00D371D8" w:rsidRDefault="00D371D8" w:rsidP="00D371D8">
            <w:pPr>
              <w:rPr>
                <w:sz w:val="12"/>
                <w:szCs w:val="12"/>
              </w:rPr>
            </w:pPr>
          </w:p>
        </w:tc>
        <w:tc>
          <w:tcPr>
            <w:tcW w:w="663" w:type="dxa"/>
            <w:vMerge/>
            <w:shd w:val="clear" w:color="auto" w:fill="auto"/>
            <w:vAlign w:val="center"/>
            <w:hideMark/>
          </w:tcPr>
          <w:p w14:paraId="3ECACF7B" w14:textId="77777777" w:rsidR="00D371D8" w:rsidRPr="00D371D8" w:rsidRDefault="00D371D8" w:rsidP="00D371D8">
            <w:pPr>
              <w:rPr>
                <w:sz w:val="12"/>
                <w:szCs w:val="12"/>
              </w:rPr>
            </w:pPr>
          </w:p>
        </w:tc>
        <w:tc>
          <w:tcPr>
            <w:tcW w:w="551" w:type="dxa"/>
            <w:vMerge/>
            <w:shd w:val="clear" w:color="auto" w:fill="auto"/>
            <w:vAlign w:val="center"/>
            <w:hideMark/>
          </w:tcPr>
          <w:p w14:paraId="058689FD" w14:textId="77777777" w:rsidR="00D371D8" w:rsidRPr="00D371D8" w:rsidRDefault="00D371D8" w:rsidP="00D371D8">
            <w:pPr>
              <w:rPr>
                <w:sz w:val="12"/>
                <w:szCs w:val="12"/>
              </w:rPr>
            </w:pPr>
          </w:p>
        </w:tc>
        <w:tc>
          <w:tcPr>
            <w:tcW w:w="789" w:type="dxa"/>
            <w:vMerge/>
            <w:shd w:val="clear" w:color="auto" w:fill="auto"/>
            <w:vAlign w:val="center"/>
            <w:hideMark/>
          </w:tcPr>
          <w:p w14:paraId="15685C65" w14:textId="77777777" w:rsidR="00D371D8" w:rsidRPr="00D371D8" w:rsidRDefault="00D371D8" w:rsidP="00D371D8">
            <w:pPr>
              <w:rPr>
                <w:sz w:val="12"/>
                <w:szCs w:val="12"/>
              </w:rPr>
            </w:pPr>
          </w:p>
        </w:tc>
        <w:tc>
          <w:tcPr>
            <w:tcW w:w="635" w:type="dxa"/>
            <w:vMerge/>
            <w:shd w:val="clear" w:color="auto" w:fill="auto"/>
            <w:vAlign w:val="center"/>
            <w:hideMark/>
          </w:tcPr>
          <w:p w14:paraId="5FAD4BFB" w14:textId="77777777" w:rsidR="00D371D8" w:rsidRPr="00D371D8" w:rsidRDefault="00D371D8" w:rsidP="00D371D8">
            <w:pPr>
              <w:rPr>
                <w:sz w:val="12"/>
                <w:szCs w:val="12"/>
              </w:rPr>
            </w:pPr>
          </w:p>
        </w:tc>
      </w:tr>
      <w:tr w:rsidR="00D371D8" w:rsidRPr="00D371D8" w14:paraId="4FD62BED" w14:textId="77777777" w:rsidTr="00FC2646">
        <w:trPr>
          <w:trHeight w:val="20"/>
        </w:trPr>
        <w:tc>
          <w:tcPr>
            <w:tcW w:w="341" w:type="dxa"/>
            <w:shd w:val="clear" w:color="auto" w:fill="auto"/>
            <w:noWrap/>
            <w:vAlign w:val="center"/>
            <w:hideMark/>
          </w:tcPr>
          <w:p w14:paraId="01D46F51" w14:textId="77777777" w:rsidR="00D371D8" w:rsidRPr="00D371D8" w:rsidRDefault="00D371D8" w:rsidP="00D371D8">
            <w:pPr>
              <w:jc w:val="center"/>
              <w:rPr>
                <w:sz w:val="12"/>
                <w:szCs w:val="12"/>
              </w:rPr>
            </w:pPr>
            <w:r w:rsidRPr="00D371D8">
              <w:rPr>
                <w:sz w:val="12"/>
                <w:szCs w:val="12"/>
              </w:rPr>
              <w:t>1</w:t>
            </w:r>
          </w:p>
        </w:tc>
        <w:tc>
          <w:tcPr>
            <w:tcW w:w="6237" w:type="dxa"/>
            <w:shd w:val="clear" w:color="auto" w:fill="auto"/>
            <w:noWrap/>
            <w:vAlign w:val="center"/>
            <w:hideMark/>
          </w:tcPr>
          <w:p w14:paraId="4DBF2900" w14:textId="77777777" w:rsidR="00D371D8" w:rsidRPr="00D371D8" w:rsidRDefault="00D371D8" w:rsidP="00D371D8">
            <w:pPr>
              <w:jc w:val="center"/>
              <w:rPr>
                <w:sz w:val="12"/>
                <w:szCs w:val="12"/>
              </w:rPr>
            </w:pPr>
            <w:r w:rsidRPr="00D371D8">
              <w:rPr>
                <w:sz w:val="12"/>
                <w:szCs w:val="12"/>
              </w:rPr>
              <w:t>2</w:t>
            </w:r>
          </w:p>
        </w:tc>
        <w:tc>
          <w:tcPr>
            <w:tcW w:w="740" w:type="dxa"/>
            <w:shd w:val="clear" w:color="auto" w:fill="auto"/>
            <w:noWrap/>
            <w:vAlign w:val="center"/>
            <w:hideMark/>
          </w:tcPr>
          <w:p w14:paraId="3994D625" w14:textId="77777777" w:rsidR="00D371D8" w:rsidRPr="00D371D8" w:rsidRDefault="00D371D8" w:rsidP="00D371D8">
            <w:pPr>
              <w:jc w:val="center"/>
              <w:rPr>
                <w:sz w:val="12"/>
                <w:szCs w:val="12"/>
              </w:rPr>
            </w:pPr>
            <w:r w:rsidRPr="00D371D8">
              <w:rPr>
                <w:sz w:val="12"/>
                <w:szCs w:val="12"/>
              </w:rPr>
              <w:t>11.1</w:t>
            </w:r>
          </w:p>
        </w:tc>
        <w:tc>
          <w:tcPr>
            <w:tcW w:w="758" w:type="dxa"/>
            <w:shd w:val="clear" w:color="auto" w:fill="auto"/>
            <w:noWrap/>
            <w:vAlign w:val="center"/>
            <w:hideMark/>
          </w:tcPr>
          <w:p w14:paraId="1DE81E90" w14:textId="77777777" w:rsidR="00D371D8" w:rsidRPr="00D371D8" w:rsidRDefault="00D371D8" w:rsidP="00D371D8">
            <w:pPr>
              <w:jc w:val="center"/>
              <w:rPr>
                <w:sz w:val="12"/>
                <w:szCs w:val="12"/>
              </w:rPr>
            </w:pPr>
            <w:r w:rsidRPr="00D371D8">
              <w:rPr>
                <w:sz w:val="12"/>
                <w:szCs w:val="12"/>
              </w:rPr>
              <w:t>11.2</w:t>
            </w:r>
          </w:p>
        </w:tc>
        <w:tc>
          <w:tcPr>
            <w:tcW w:w="770" w:type="dxa"/>
            <w:shd w:val="clear" w:color="auto" w:fill="auto"/>
            <w:noWrap/>
            <w:vAlign w:val="center"/>
            <w:hideMark/>
          </w:tcPr>
          <w:p w14:paraId="6CE93AF9" w14:textId="77777777" w:rsidR="00D371D8" w:rsidRPr="00D371D8" w:rsidRDefault="00D371D8" w:rsidP="00D371D8">
            <w:pPr>
              <w:jc w:val="center"/>
              <w:rPr>
                <w:sz w:val="12"/>
                <w:szCs w:val="12"/>
              </w:rPr>
            </w:pPr>
            <w:r w:rsidRPr="00D371D8">
              <w:rPr>
                <w:sz w:val="12"/>
                <w:szCs w:val="12"/>
              </w:rPr>
              <w:t>11.3</w:t>
            </w:r>
          </w:p>
        </w:tc>
        <w:tc>
          <w:tcPr>
            <w:tcW w:w="709" w:type="dxa"/>
            <w:shd w:val="clear" w:color="auto" w:fill="auto"/>
            <w:noWrap/>
            <w:vAlign w:val="center"/>
            <w:hideMark/>
          </w:tcPr>
          <w:p w14:paraId="4A88594B" w14:textId="77777777" w:rsidR="00D371D8" w:rsidRPr="00D371D8" w:rsidRDefault="00D371D8" w:rsidP="00D371D8">
            <w:pPr>
              <w:jc w:val="center"/>
              <w:rPr>
                <w:sz w:val="12"/>
                <w:szCs w:val="12"/>
              </w:rPr>
            </w:pPr>
            <w:r w:rsidRPr="00D371D8">
              <w:rPr>
                <w:sz w:val="12"/>
                <w:szCs w:val="12"/>
              </w:rPr>
              <w:t>11.4</w:t>
            </w:r>
          </w:p>
        </w:tc>
        <w:tc>
          <w:tcPr>
            <w:tcW w:w="757" w:type="dxa"/>
            <w:shd w:val="clear" w:color="auto" w:fill="auto"/>
            <w:noWrap/>
            <w:vAlign w:val="center"/>
            <w:hideMark/>
          </w:tcPr>
          <w:p w14:paraId="6BD66F61" w14:textId="77777777" w:rsidR="00D371D8" w:rsidRPr="00D371D8" w:rsidRDefault="00D371D8" w:rsidP="00D371D8">
            <w:pPr>
              <w:jc w:val="center"/>
              <w:rPr>
                <w:sz w:val="12"/>
                <w:szCs w:val="12"/>
              </w:rPr>
            </w:pPr>
            <w:r w:rsidRPr="00D371D8">
              <w:rPr>
                <w:sz w:val="12"/>
                <w:szCs w:val="12"/>
              </w:rPr>
              <w:t>11.5.1</w:t>
            </w:r>
          </w:p>
        </w:tc>
        <w:tc>
          <w:tcPr>
            <w:tcW w:w="1918" w:type="dxa"/>
            <w:shd w:val="clear" w:color="auto" w:fill="auto"/>
            <w:noWrap/>
            <w:vAlign w:val="center"/>
            <w:hideMark/>
          </w:tcPr>
          <w:p w14:paraId="1C7BD3FA" w14:textId="77777777" w:rsidR="00D371D8" w:rsidRPr="00D371D8" w:rsidRDefault="00D371D8" w:rsidP="00D371D8">
            <w:pPr>
              <w:jc w:val="center"/>
              <w:rPr>
                <w:sz w:val="12"/>
                <w:szCs w:val="12"/>
              </w:rPr>
            </w:pPr>
            <w:r w:rsidRPr="00D371D8">
              <w:rPr>
                <w:sz w:val="12"/>
                <w:szCs w:val="12"/>
              </w:rPr>
              <w:t>11.5.2</w:t>
            </w:r>
          </w:p>
        </w:tc>
        <w:tc>
          <w:tcPr>
            <w:tcW w:w="663" w:type="dxa"/>
            <w:shd w:val="clear" w:color="auto" w:fill="auto"/>
            <w:noWrap/>
            <w:vAlign w:val="center"/>
            <w:hideMark/>
          </w:tcPr>
          <w:p w14:paraId="557FDB7C" w14:textId="77777777" w:rsidR="00D371D8" w:rsidRPr="00D371D8" w:rsidRDefault="00D371D8" w:rsidP="00D371D8">
            <w:pPr>
              <w:jc w:val="center"/>
              <w:rPr>
                <w:sz w:val="12"/>
                <w:szCs w:val="12"/>
              </w:rPr>
            </w:pPr>
            <w:r w:rsidRPr="00D371D8">
              <w:rPr>
                <w:sz w:val="12"/>
                <w:szCs w:val="12"/>
              </w:rPr>
              <w:t>11.6</w:t>
            </w:r>
          </w:p>
        </w:tc>
        <w:tc>
          <w:tcPr>
            <w:tcW w:w="551" w:type="dxa"/>
            <w:shd w:val="clear" w:color="auto" w:fill="auto"/>
            <w:noWrap/>
            <w:vAlign w:val="center"/>
            <w:hideMark/>
          </w:tcPr>
          <w:p w14:paraId="251410B2" w14:textId="77777777" w:rsidR="00D371D8" w:rsidRPr="00D371D8" w:rsidRDefault="00D371D8" w:rsidP="00D371D8">
            <w:pPr>
              <w:jc w:val="center"/>
              <w:rPr>
                <w:sz w:val="12"/>
                <w:szCs w:val="12"/>
              </w:rPr>
            </w:pPr>
            <w:r w:rsidRPr="00D371D8">
              <w:rPr>
                <w:sz w:val="12"/>
                <w:szCs w:val="12"/>
              </w:rPr>
              <w:t>11.7</w:t>
            </w:r>
          </w:p>
        </w:tc>
        <w:tc>
          <w:tcPr>
            <w:tcW w:w="789" w:type="dxa"/>
            <w:shd w:val="clear" w:color="auto" w:fill="auto"/>
            <w:noWrap/>
            <w:vAlign w:val="center"/>
            <w:hideMark/>
          </w:tcPr>
          <w:p w14:paraId="0DD13EAE" w14:textId="77777777" w:rsidR="00D371D8" w:rsidRPr="00D371D8" w:rsidRDefault="00D371D8" w:rsidP="00D371D8">
            <w:pPr>
              <w:jc w:val="center"/>
              <w:rPr>
                <w:sz w:val="12"/>
                <w:szCs w:val="12"/>
              </w:rPr>
            </w:pPr>
            <w:r w:rsidRPr="00D371D8">
              <w:rPr>
                <w:sz w:val="12"/>
                <w:szCs w:val="12"/>
              </w:rPr>
              <w:t>11.8</w:t>
            </w:r>
          </w:p>
        </w:tc>
        <w:tc>
          <w:tcPr>
            <w:tcW w:w="635" w:type="dxa"/>
            <w:shd w:val="clear" w:color="auto" w:fill="auto"/>
            <w:noWrap/>
            <w:vAlign w:val="center"/>
            <w:hideMark/>
          </w:tcPr>
          <w:p w14:paraId="2F5E4DA9" w14:textId="77777777" w:rsidR="00D371D8" w:rsidRPr="00D371D8" w:rsidRDefault="00D371D8" w:rsidP="00D371D8">
            <w:pPr>
              <w:jc w:val="center"/>
              <w:rPr>
                <w:sz w:val="12"/>
                <w:szCs w:val="12"/>
              </w:rPr>
            </w:pPr>
            <w:r w:rsidRPr="00D371D8">
              <w:rPr>
                <w:sz w:val="12"/>
                <w:szCs w:val="12"/>
              </w:rPr>
              <w:t>11.10</w:t>
            </w:r>
          </w:p>
        </w:tc>
      </w:tr>
      <w:tr w:rsidR="00D371D8" w:rsidRPr="00D371D8" w14:paraId="0EDE4DAD" w14:textId="77777777" w:rsidTr="00FC2646">
        <w:trPr>
          <w:trHeight w:val="20"/>
        </w:trPr>
        <w:tc>
          <w:tcPr>
            <w:tcW w:w="14868" w:type="dxa"/>
            <w:gridSpan w:val="12"/>
            <w:shd w:val="clear" w:color="auto" w:fill="auto"/>
            <w:noWrap/>
            <w:vAlign w:val="center"/>
            <w:hideMark/>
          </w:tcPr>
          <w:p w14:paraId="666013A3" w14:textId="77777777" w:rsidR="00D371D8" w:rsidRPr="00D371D8" w:rsidRDefault="00D371D8" w:rsidP="00D371D8">
            <w:pPr>
              <w:rPr>
                <w:sz w:val="12"/>
                <w:szCs w:val="12"/>
              </w:rPr>
            </w:pPr>
            <w:r w:rsidRPr="00D371D8">
              <w:rPr>
                <w:sz w:val="12"/>
                <w:szCs w:val="12"/>
              </w:rPr>
              <w:t>Группа 1. Строительство, реконструкция или модернизация объектов в целях подключения потребителей:</w:t>
            </w:r>
          </w:p>
        </w:tc>
      </w:tr>
      <w:tr w:rsidR="00D371D8" w:rsidRPr="00D371D8" w14:paraId="74CB99B9" w14:textId="77777777" w:rsidTr="00FC2646">
        <w:trPr>
          <w:trHeight w:val="20"/>
        </w:trPr>
        <w:tc>
          <w:tcPr>
            <w:tcW w:w="14868" w:type="dxa"/>
            <w:gridSpan w:val="12"/>
            <w:shd w:val="clear" w:color="auto" w:fill="auto"/>
            <w:noWrap/>
            <w:vAlign w:val="center"/>
            <w:hideMark/>
          </w:tcPr>
          <w:p w14:paraId="0156AA30" w14:textId="77777777" w:rsidR="00D371D8" w:rsidRPr="00D371D8" w:rsidRDefault="00D371D8" w:rsidP="00D371D8">
            <w:pPr>
              <w:rPr>
                <w:sz w:val="12"/>
                <w:szCs w:val="12"/>
              </w:rPr>
            </w:pPr>
            <w:r w:rsidRPr="00D371D8">
              <w:rPr>
                <w:sz w:val="12"/>
                <w:szCs w:val="12"/>
              </w:rPr>
              <w:t>1.1. Строительство новых тепловых сетей в целях подключения потребителей</w:t>
            </w:r>
          </w:p>
        </w:tc>
      </w:tr>
      <w:tr w:rsidR="00D371D8" w:rsidRPr="00D371D8" w14:paraId="2CB8A931" w14:textId="77777777" w:rsidTr="00FC2646">
        <w:trPr>
          <w:trHeight w:val="20"/>
        </w:trPr>
        <w:tc>
          <w:tcPr>
            <w:tcW w:w="341" w:type="dxa"/>
            <w:shd w:val="clear" w:color="auto" w:fill="auto"/>
            <w:noWrap/>
            <w:vAlign w:val="center"/>
            <w:hideMark/>
          </w:tcPr>
          <w:p w14:paraId="41D54771" w14:textId="77777777" w:rsidR="00D371D8" w:rsidRPr="00D371D8" w:rsidRDefault="00D371D8" w:rsidP="00D371D8">
            <w:pPr>
              <w:jc w:val="center"/>
              <w:rPr>
                <w:sz w:val="12"/>
                <w:szCs w:val="12"/>
              </w:rPr>
            </w:pPr>
            <w:r w:rsidRPr="00D371D8">
              <w:rPr>
                <w:sz w:val="12"/>
                <w:szCs w:val="12"/>
              </w:rPr>
              <w:t>1.1.1</w:t>
            </w:r>
          </w:p>
        </w:tc>
        <w:tc>
          <w:tcPr>
            <w:tcW w:w="6237" w:type="dxa"/>
            <w:shd w:val="clear" w:color="auto" w:fill="auto"/>
            <w:vAlign w:val="center"/>
            <w:hideMark/>
          </w:tcPr>
          <w:p w14:paraId="2E229B62" w14:textId="77777777" w:rsidR="00D371D8" w:rsidRPr="00D371D8" w:rsidRDefault="00D371D8" w:rsidP="00D371D8">
            <w:pPr>
              <w:rPr>
                <w:sz w:val="12"/>
                <w:szCs w:val="12"/>
              </w:rPr>
            </w:pPr>
            <w:r w:rsidRPr="00D371D8">
              <w:rPr>
                <w:sz w:val="12"/>
                <w:szCs w:val="12"/>
              </w:rPr>
              <w:t xml:space="preserve">Строительство тепловой сети ТК-13-граница земельного участка </w:t>
            </w:r>
            <w:proofErr w:type="gramStart"/>
            <w:r w:rsidRPr="00D371D8">
              <w:rPr>
                <w:sz w:val="12"/>
                <w:szCs w:val="12"/>
              </w:rPr>
              <w:t>Ташкентская,  1</w:t>
            </w:r>
            <w:proofErr w:type="gramEnd"/>
            <w:r w:rsidRPr="00D371D8">
              <w:rPr>
                <w:sz w:val="12"/>
                <w:szCs w:val="12"/>
              </w:rPr>
              <w:t>-Г, проектирование и СМР</w:t>
            </w:r>
          </w:p>
        </w:tc>
        <w:tc>
          <w:tcPr>
            <w:tcW w:w="740" w:type="dxa"/>
            <w:shd w:val="clear" w:color="auto" w:fill="auto"/>
            <w:noWrap/>
            <w:vAlign w:val="center"/>
          </w:tcPr>
          <w:p w14:paraId="00AFD692"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tcPr>
          <w:p w14:paraId="74C75BF4" w14:textId="77777777" w:rsidR="00D371D8" w:rsidRPr="00D371D8" w:rsidRDefault="00D371D8" w:rsidP="00D371D8">
            <w:pPr>
              <w:jc w:val="center"/>
              <w:rPr>
                <w:sz w:val="12"/>
                <w:szCs w:val="12"/>
              </w:rPr>
            </w:pPr>
            <w:r w:rsidRPr="00D371D8">
              <w:rPr>
                <w:sz w:val="12"/>
                <w:szCs w:val="12"/>
              </w:rPr>
              <w:t>0,00</w:t>
            </w:r>
          </w:p>
        </w:tc>
        <w:tc>
          <w:tcPr>
            <w:tcW w:w="770" w:type="dxa"/>
            <w:shd w:val="clear" w:color="auto" w:fill="auto"/>
            <w:noWrap/>
            <w:vAlign w:val="center"/>
            <w:hideMark/>
          </w:tcPr>
          <w:p w14:paraId="1F1F9355" w14:textId="77777777" w:rsidR="00D371D8" w:rsidRPr="00D371D8" w:rsidRDefault="00D371D8" w:rsidP="00D371D8">
            <w:pPr>
              <w:jc w:val="center"/>
              <w:rPr>
                <w:sz w:val="12"/>
                <w:szCs w:val="12"/>
              </w:rPr>
            </w:pPr>
            <w:r w:rsidRPr="00D371D8">
              <w:rPr>
                <w:sz w:val="12"/>
                <w:szCs w:val="12"/>
              </w:rPr>
              <w:t>1681,02</w:t>
            </w:r>
          </w:p>
        </w:tc>
        <w:tc>
          <w:tcPr>
            <w:tcW w:w="709" w:type="dxa"/>
            <w:shd w:val="clear" w:color="auto" w:fill="auto"/>
            <w:noWrap/>
            <w:vAlign w:val="center"/>
          </w:tcPr>
          <w:p w14:paraId="1963F448"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2A9F1DD0"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35477C1F"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127176A6"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25E1796D"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55FC0A23"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411DBBC1" w14:textId="77777777" w:rsidR="00D371D8" w:rsidRPr="00D371D8" w:rsidRDefault="00D371D8" w:rsidP="00D371D8">
            <w:pPr>
              <w:jc w:val="center"/>
              <w:rPr>
                <w:sz w:val="12"/>
                <w:szCs w:val="12"/>
              </w:rPr>
            </w:pPr>
            <w:r w:rsidRPr="00D371D8">
              <w:rPr>
                <w:sz w:val="12"/>
                <w:szCs w:val="12"/>
              </w:rPr>
              <w:t>0,00</w:t>
            </w:r>
          </w:p>
        </w:tc>
      </w:tr>
      <w:tr w:rsidR="00D371D8" w:rsidRPr="00D371D8" w14:paraId="217CD0B1" w14:textId="77777777" w:rsidTr="00FC2646">
        <w:trPr>
          <w:trHeight w:val="20"/>
        </w:trPr>
        <w:tc>
          <w:tcPr>
            <w:tcW w:w="341" w:type="dxa"/>
            <w:shd w:val="clear" w:color="auto" w:fill="auto"/>
            <w:noWrap/>
            <w:vAlign w:val="center"/>
            <w:hideMark/>
          </w:tcPr>
          <w:p w14:paraId="433F7A9E" w14:textId="77777777" w:rsidR="00D371D8" w:rsidRPr="00D371D8" w:rsidRDefault="00D371D8" w:rsidP="00D371D8">
            <w:pPr>
              <w:jc w:val="center"/>
              <w:rPr>
                <w:sz w:val="12"/>
                <w:szCs w:val="12"/>
              </w:rPr>
            </w:pPr>
            <w:r w:rsidRPr="00D371D8">
              <w:rPr>
                <w:sz w:val="12"/>
                <w:szCs w:val="12"/>
              </w:rPr>
              <w:t>1.1.2</w:t>
            </w:r>
          </w:p>
        </w:tc>
        <w:tc>
          <w:tcPr>
            <w:tcW w:w="6237" w:type="dxa"/>
            <w:shd w:val="clear" w:color="auto" w:fill="auto"/>
            <w:vAlign w:val="center"/>
            <w:hideMark/>
          </w:tcPr>
          <w:p w14:paraId="754FD39D" w14:textId="77777777" w:rsidR="00D371D8" w:rsidRPr="00D371D8" w:rsidRDefault="00D371D8" w:rsidP="00D371D8">
            <w:pPr>
              <w:rPr>
                <w:sz w:val="12"/>
                <w:szCs w:val="12"/>
              </w:rPr>
            </w:pPr>
            <w:r w:rsidRPr="00D371D8">
              <w:rPr>
                <w:sz w:val="12"/>
                <w:szCs w:val="12"/>
              </w:rPr>
              <w:t>Строительство тепловой сети ТК-6-граница земельного участка Ташкентская 9б, проектирование и СМР</w:t>
            </w:r>
          </w:p>
        </w:tc>
        <w:tc>
          <w:tcPr>
            <w:tcW w:w="740" w:type="dxa"/>
            <w:shd w:val="clear" w:color="auto" w:fill="auto"/>
            <w:noWrap/>
            <w:vAlign w:val="center"/>
          </w:tcPr>
          <w:p w14:paraId="12763489"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tcPr>
          <w:p w14:paraId="5BCA210B" w14:textId="77777777" w:rsidR="00D371D8" w:rsidRPr="00D371D8" w:rsidRDefault="00D371D8" w:rsidP="00D371D8">
            <w:pPr>
              <w:jc w:val="center"/>
              <w:rPr>
                <w:sz w:val="12"/>
                <w:szCs w:val="12"/>
              </w:rPr>
            </w:pPr>
            <w:r w:rsidRPr="00D371D8">
              <w:rPr>
                <w:sz w:val="12"/>
                <w:szCs w:val="12"/>
              </w:rPr>
              <w:t>0,00</w:t>
            </w:r>
          </w:p>
        </w:tc>
        <w:tc>
          <w:tcPr>
            <w:tcW w:w="770" w:type="dxa"/>
            <w:shd w:val="clear" w:color="auto" w:fill="auto"/>
            <w:noWrap/>
            <w:vAlign w:val="center"/>
            <w:hideMark/>
          </w:tcPr>
          <w:p w14:paraId="74628274" w14:textId="77777777" w:rsidR="00D371D8" w:rsidRPr="00D371D8" w:rsidRDefault="00D371D8" w:rsidP="00D371D8">
            <w:pPr>
              <w:jc w:val="center"/>
              <w:rPr>
                <w:sz w:val="12"/>
                <w:szCs w:val="12"/>
              </w:rPr>
            </w:pPr>
            <w:r w:rsidRPr="00D371D8">
              <w:rPr>
                <w:sz w:val="12"/>
                <w:szCs w:val="12"/>
              </w:rPr>
              <w:t>266,64</w:t>
            </w:r>
          </w:p>
        </w:tc>
        <w:tc>
          <w:tcPr>
            <w:tcW w:w="709" w:type="dxa"/>
            <w:shd w:val="clear" w:color="auto" w:fill="auto"/>
            <w:noWrap/>
            <w:vAlign w:val="center"/>
          </w:tcPr>
          <w:p w14:paraId="023385B8"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0D9D94C6"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71613ADC"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3A1BECFA"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5C5F11C1"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4638F846"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12996322" w14:textId="77777777" w:rsidR="00D371D8" w:rsidRPr="00D371D8" w:rsidRDefault="00D371D8" w:rsidP="00D371D8">
            <w:pPr>
              <w:jc w:val="center"/>
              <w:rPr>
                <w:sz w:val="12"/>
                <w:szCs w:val="12"/>
              </w:rPr>
            </w:pPr>
            <w:r w:rsidRPr="00D371D8">
              <w:rPr>
                <w:sz w:val="12"/>
                <w:szCs w:val="12"/>
              </w:rPr>
              <w:t>0,00</w:t>
            </w:r>
          </w:p>
        </w:tc>
      </w:tr>
      <w:tr w:rsidR="00D371D8" w:rsidRPr="00D371D8" w14:paraId="3349131B" w14:textId="77777777" w:rsidTr="00FC2646">
        <w:trPr>
          <w:trHeight w:val="20"/>
        </w:trPr>
        <w:tc>
          <w:tcPr>
            <w:tcW w:w="341" w:type="dxa"/>
            <w:shd w:val="clear" w:color="auto" w:fill="auto"/>
            <w:noWrap/>
            <w:vAlign w:val="center"/>
            <w:hideMark/>
          </w:tcPr>
          <w:p w14:paraId="4C5ED8C3" w14:textId="77777777" w:rsidR="00D371D8" w:rsidRPr="00D371D8" w:rsidRDefault="00D371D8" w:rsidP="00D371D8">
            <w:pPr>
              <w:jc w:val="center"/>
              <w:rPr>
                <w:sz w:val="12"/>
                <w:szCs w:val="12"/>
              </w:rPr>
            </w:pPr>
            <w:r w:rsidRPr="00D371D8">
              <w:rPr>
                <w:sz w:val="12"/>
                <w:szCs w:val="12"/>
              </w:rPr>
              <w:t>1.1.3</w:t>
            </w:r>
          </w:p>
        </w:tc>
        <w:tc>
          <w:tcPr>
            <w:tcW w:w="6237" w:type="dxa"/>
            <w:shd w:val="clear" w:color="auto" w:fill="auto"/>
            <w:vAlign w:val="center"/>
            <w:hideMark/>
          </w:tcPr>
          <w:p w14:paraId="6DAE8F19" w14:textId="77777777" w:rsidR="00D371D8" w:rsidRPr="00D371D8" w:rsidRDefault="00D371D8" w:rsidP="00D371D8">
            <w:pPr>
              <w:rPr>
                <w:sz w:val="12"/>
                <w:szCs w:val="12"/>
              </w:rPr>
            </w:pPr>
            <w:r w:rsidRPr="00D371D8">
              <w:rPr>
                <w:sz w:val="12"/>
                <w:szCs w:val="12"/>
              </w:rPr>
              <w:t>Строительство тепловой сети ТК-18-граница земельного участка гаража, Разведчиков 19, проектирование и СМР</w:t>
            </w:r>
          </w:p>
        </w:tc>
        <w:tc>
          <w:tcPr>
            <w:tcW w:w="740" w:type="dxa"/>
            <w:shd w:val="clear" w:color="auto" w:fill="auto"/>
            <w:noWrap/>
            <w:vAlign w:val="center"/>
          </w:tcPr>
          <w:p w14:paraId="5CB49F40"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tcPr>
          <w:p w14:paraId="184E4D1E" w14:textId="77777777" w:rsidR="00D371D8" w:rsidRPr="00D371D8" w:rsidRDefault="00D371D8" w:rsidP="00D371D8">
            <w:pPr>
              <w:jc w:val="center"/>
              <w:rPr>
                <w:sz w:val="12"/>
                <w:szCs w:val="12"/>
              </w:rPr>
            </w:pPr>
            <w:r w:rsidRPr="00D371D8">
              <w:rPr>
                <w:sz w:val="12"/>
                <w:szCs w:val="12"/>
              </w:rPr>
              <w:t>0,00</w:t>
            </w:r>
          </w:p>
        </w:tc>
        <w:tc>
          <w:tcPr>
            <w:tcW w:w="770" w:type="dxa"/>
            <w:shd w:val="clear" w:color="auto" w:fill="auto"/>
            <w:noWrap/>
            <w:vAlign w:val="center"/>
            <w:hideMark/>
          </w:tcPr>
          <w:p w14:paraId="0EF13CD6" w14:textId="77777777" w:rsidR="00D371D8" w:rsidRPr="00D371D8" w:rsidRDefault="00D371D8" w:rsidP="00D371D8">
            <w:pPr>
              <w:jc w:val="center"/>
              <w:rPr>
                <w:sz w:val="12"/>
                <w:szCs w:val="12"/>
              </w:rPr>
            </w:pPr>
            <w:r w:rsidRPr="00D371D8">
              <w:rPr>
                <w:sz w:val="12"/>
                <w:szCs w:val="12"/>
              </w:rPr>
              <w:t>86,33</w:t>
            </w:r>
          </w:p>
        </w:tc>
        <w:tc>
          <w:tcPr>
            <w:tcW w:w="709" w:type="dxa"/>
            <w:shd w:val="clear" w:color="auto" w:fill="auto"/>
            <w:noWrap/>
            <w:vAlign w:val="center"/>
          </w:tcPr>
          <w:p w14:paraId="57B7956A"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38EBDBC6"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4B5B13B8"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00105D0E"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0ECE8215"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2361289D"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615FCD05" w14:textId="77777777" w:rsidR="00D371D8" w:rsidRPr="00D371D8" w:rsidRDefault="00D371D8" w:rsidP="00D371D8">
            <w:pPr>
              <w:jc w:val="center"/>
              <w:rPr>
                <w:sz w:val="12"/>
                <w:szCs w:val="12"/>
              </w:rPr>
            </w:pPr>
            <w:r w:rsidRPr="00D371D8">
              <w:rPr>
                <w:sz w:val="12"/>
                <w:szCs w:val="12"/>
              </w:rPr>
              <w:t>0,00</w:t>
            </w:r>
          </w:p>
        </w:tc>
      </w:tr>
      <w:tr w:rsidR="00D371D8" w:rsidRPr="00D371D8" w14:paraId="7D64F0EA" w14:textId="77777777" w:rsidTr="00FC2646">
        <w:trPr>
          <w:trHeight w:val="20"/>
        </w:trPr>
        <w:tc>
          <w:tcPr>
            <w:tcW w:w="341" w:type="dxa"/>
            <w:shd w:val="clear" w:color="auto" w:fill="auto"/>
            <w:noWrap/>
            <w:vAlign w:val="center"/>
            <w:hideMark/>
          </w:tcPr>
          <w:p w14:paraId="156EC7EE" w14:textId="77777777" w:rsidR="00D371D8" w:rsidRPr="00D371D8" w:rsidRDefault="00D371D8" w:rsidP="00D371D8">
            <w:pPr>
              <w:jc w:val="center"/>
              <w:rPr>
                <w:sz w:val="12"/>
                <w:szCs w:val="12"/>
              </w:rPr>
            </w:pPr>
            <w:r w:rsidRPr="00D371D8">
              <w:rPr>
                <w:sz w:val="12"/>
                <w:szCs w:val="12"/>
              </w:rPr>
              <w:t>1.1.4</w:t>
            </w:r>
          </w:p>
        </w:tc>
        <w:tc>
          <w:tcPr>
            <w:tcW w:w="6237" w:type="dxa"/>
            <w:shd w:val="clear" w:color="auto" w:fill="auto"/>
            <w:vAlign w:val="center"/>
            <w:hideMark/>
          </w:tcPr>
          <w:p w14:paraId="55F8B61F" w14:textId="77777777" w:rsidR="00D371D8" w:rsidRPr="00D371D8" w:rsidRDefault="00D371D8" w:rsidP="00D371D8">
            <w:pPr>
              <w:rPr>
                <w:sz w:val="12"/>
                <w:szCs w:val="12"/>
              </w:rPr>
            </w:pPr>
            <w:r w:rsidRPr="00D371D8">
              <w:rPr>
                <w:sz w:val="12"/>
                <w:szCs w:val="12"/>
              </w:rPr>
              <w:t xml:space="preserve"> Строительство тепловой сети УТ-1-граница земельного участка нежилого здания ул. Дорстроевская 1Б, проектирование и СМР</w:t>
            </w:r>
          </w:p>
        </w:tc>
        <w:tc>
          <w:tcPr>
            <w:tcW w:w="740" w:type="dxa"/>
            <w:shd w:val="clear" w:color="auto" w:fill="auto"/>
            <w:noWrap/>
            <w:vAlign w:val="center"/>
          </w:tcPr>
          <w:p w14:paraId="416FBA19"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tcPr>
          <w:p w14:paraId="76432E11" w14:textId="77777777" w:rsidR="00D371D8" w:rsidRPr="00D371D8" w:rsidRDefault="00D371D8" w:rsidP="00D371D8">
            <w:pPr>
              <w:jc w:val="center"/>
              <w:rPr>
                <w:sz w:val="12"/>
                <w:szCs w:val="12"/>
              </w:rPr>
            </w:pPr>
            <w:r w:rsidRPr="00D371D8">
              <w:rPr>
                <w:sz w:val="12"/>
                <w:szCs w:val="12"/>
              </w:rPr>
              <w:t>0,00</w:t>
            </w:r>
          </w:p>
        </w:tc>
        <w:tc>
          <w:tcPr>
            <w:tcW w:w="770" w:type="dxa"/>
            <w:shd w:val="clear" w:color="auto" w:fill="auto"/>
            <w:noWrap/>
            <w:vAlign w:val="center"/>
            <w:hideMark/>
          </w:tcPr>
          <w:p w14:paraId="0A4B2BFA" w14:textId="77777777" w:rsidR="00D371D8" w:rsidRPr="00D371D8" w:rsidRDefault="00D371D8" w:rsidP="00D371D8">
            <w:pPr>
              <w:jc w:val="center"/>
              <w:rPr>
                <w:sz w:val="12"/>
                <w:szCs w:val="12"/>
              </w:rPr>
            </w:pPr>
            <w:r w:rsidRPr="00D371D8">
              <w:rPr>
                <w:sz w:val="12"/>
                <w:szCs w:val="12"/>
              </w:rPr>
              <w:t>663,85</w:t>
            </w:r>
          </w:p>
        </w:tc>
        <w:tc>
          <w:tcPr>
            <w:tcW w:w="709" w:type="dxa"/>
            <w:shd w:val="clear" w:color="auto" w:fill="auto"/>
            <w:noWrap/>
            <w:vAlign w:val="center"/>
          </w:tcPr>
          <w:p w14:paraId="00E2DB95"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1A0E9ABA"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3D52A2DF"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263F0710"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5AFEBBE4"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797AF3D0"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7CE87888" w14:textId="77777777" w:rsidR="00D371D8" w:rsidRPr="00D371D8" w:rsidRDefault="00D371D8" w:rsidP="00D371D8">
            <w:pPr>
              <w:jc w:val="center"/>
              <w:rPr>
                <w:sz w:val="12"/>
                <w:szCs w:val="12"/>
              </w:rPr>
            </w:pPr>
            <w:r w:rsidRPr="00D371D8">
              <w:rPr>
                <w:sz w:val="12"/>
                <w:szCs w:val="12"/>
              </w:rPr>
              <w:t>0,00</w:t>
            </w:r>
          </w:p>
        </w:tc>
      </w:tr>
      <w:tr w:rsidR="00D371D8" w:rsidRPr="00D371D8" w14:paraId="25E398FD" w14:textId="77777777" w:rsidTr="00FC2646">
        <w:trPr>
          <w:trHeight w:val="20"/>
        </w:trPr>
        <w:tc>
          <w:tcPr>
            <w:tcW w:w="14868" w:type="dxa"/>
            <w:gridSpan w:val="12"/>
            <w:shd w:val="clear" w:color="auto" w:fill="auto"/>
            <w:noWrap/>
            <w:vAlign w:val="center"/>
            <w:hideMark/>
          </w:tcPr>
          <w:p w14:paraId="247B366C" w14:textId="77777777" w:rsidR="00D371D8" w:rsidRPr="00D371D8" w:rsidRDefault="00D371D8" w:rsidP="00D371D8">
            <w:pPr>
              <w:rPr>
                <w:sz w:val="12"/>
                <w:szCs w:val="12"/>
              </w:rPr>
            </w:pPr>
            <w:r w:rsidRPr="00D371D8">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D371D8" w:rsidRPr="00D371D8" w14:paraId="3262FE59" w14:textId="77777777" w:rsidTr="00FC2646">
        <w:trPr>
          <w:trHeight w:val="20"/>
        </w:trPr>
        <w:tc>
          <w:tcPr>
            <w:tcW w:w="14868" w:type="dxa"/>
            <w:gridSpan w:val="12"/>
            <w:shd w:val="clear" w:color="auto" w:fill="auto"/>
            <w:noWrap/>
            <w:vAlign w:val="center"/>
            <w:hideMark/>
          </w:tcPr>
          <w:p w14:paraId="2770EDE4" w14:textId="77777777" w:rsidR="00D371D8" w:rsidRPr="00D371D8" w:rsidRDefault="00D371D8" w:rsidP="00D371D8">
            <w:pPr>
              <w:rPr>
                <w:sz w:val="12"/>
                <w:szCs w:val="12"/>
              </w:rPr>
            </w:pPr>
            <w:r w:rsidRPr="00D371D8">
              <w:rPr>
                <w:sz w:val="12"/>
                <w:szCs w:val="12"/>
              </w:rPr>
              <w:t>1.3. Увеличение пропускной способности существующих тепловых сетей в целях подключения потребителей</w:t>
            </w:r>
          </w:p>
        </w:tc>
      </w:tr>
      <w:tr w:rsidR="00D371D8" w:rsidRPr="00D371D8" w14:paraId="02B567D7" w14:textId="77777777" w:rsidTr="00FC2646">
        <w:trPr>
          <w:trHeight w:val="20"/>
        </w:trPr>
        <w:tc>
          <w:tcPr>
            <w:tcW w:w="341" w:type="dxa"/>
            <w:shd w:val="clear" w:color="auto" w:fill="auto"/>
            <w:noWrap/>
            <w:vAlign w:val="center"/>
            <w:hideMark/>
          </w:tcPr>
          <w:p w14:paraId="1AC470DB" w14:textId="77777777" w:rsidR="00D371D8" w:rsidRPr="00D371D8" w:rsidRDefault="00D371D8" w:rsidP="00D371D8">
            <w:pPr>
              <w:jc w:val="center"/>
              <w:rPr>
                <w:sz w:val="12"/>
                <w:szCs w:val="12"/>
              </w:rPr>
            </w:pPr>
            <w:r w:rsidRPr="00D371D8">
              <w:rPr>
                <w:sz w:val="12"/>
                <w:szCs w:val="12"/>
              </w:rPr>
              <w:t>1.3.1</w:t>
            </w:r>
          </w:p>
        </w:tc>
        <w:tc>
          <w:tcPr>
            <w:tcW w:w="6237" w:type="dxa"/>
            <w:shd w:val="clear" w:color="auto" w:fill="auto"/>
            <w:vAlign w:val="center"/>
            <w:hideMark/>
          </w:tcPr>
          <w:p w14:paraId="7D2A30D6" w14:textId="77777777" w:rsidR="00D371D8" w:rsidRPr="00D371D8" w:rsidRDefault="00D371D8" w:rsidP="00D371D8">
            <w:pPr>
              <w:rPr>
                <w:sz w:val="12"/>
                <w:szCs w:val="12"/>
              </w:rPr>
            </w:pPr>
            <w:r w:rsidRPr="00D371D8">
              <w:rPr>
                <w:sz w:val="12"/>
                <w:szCs w:val="12"/>
              </w:rPr>
              <w:t>Реконструкция тепловой сети стена котельной-стена школы МБОУ «СОШ № 37» ул. Варшавская, 2, проектирование и СМР</w:t>
            </w:r>
          </w:p>
        </w:tc>
        <w:tc>
          <w:tcPr>
            <w:tcW w:w="740" w:type="dxa"/>
            <w:shd w:val="clear" w:color="auto" w:fill="auto"/>
            <w:noWrap/>
            <w:vAlign w:val="center"/>
          </w:tcPr>
          <w:p w14:paraId="56A0732F"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tcPr>
          <w:p w14:paraId="646FAC36" w14:textId="77777777" w:rsidR="00D371D8" w:rsidRPr="00D371D8" w:rsidRDefault="00D371D8" w:rsidP="00D371D8">
            <w:pPr>
              <w:jc w:val="center"/>
              <w:rPr>
                <w:sz w:val="12"/>
                <w:szCs w:val="12"/>
              </w:rPr>
            </w:pPr>
            <w:r w:rsidRPr="00D371D8">
              <w:rPr>
                <w:sz w:val="12"/>
                <w:szCs w:val="12"/>
              </w:rPr>
              <w:t>0,00</w:t>
            </w:r>
          </w:p>
        </w:tc>
        <w:tc>
          <w:tcPr>
            <w:tcW w:w="770" w:type="dxa"/>
            <w:shd w:val="clear" w:color="auto" w:fill="auto"/>
            <w:noWrap/>
            <w:vAlign w:val="center"/>
            <w:hideMark/>
          </w:tcPr>
          <w:p w14:paraId="2B2E812A" w14:textId="77777777" w:rsidR="00D371D8" w:rsidRPr="00D371D8" w:rsidRDefault="00D371D8" w:rsidP="00D371D8">
            <w:pPr>
              <w:jc w:val="center"/>
              <w:rPr>
                <w:sz w:val="12"/>
                <w:szCs w:val="12"/>
              </w:rPr>
            </w:pPr>
            <w:r w:rsidRPr="00D371D8">
              <w:rPr>
                <w:sz w:val="12"/>
                <w:szCs w:val="12"/>
              </w:rPr>
              <w:t>1927,51</w:t>
            </w:r>
          </w:p>
        </w:tc>
        <w:tc>
          <w:tcPr>
            <w:tcW w:w="709" w:type="dxa"/>
            <w:shd w:val="clear" w:color="auto" w:fill="auto"/>
            <w:noWrap/>
            <w:vAlign w:val="center"/>
          </w:tcPr>
          <w:p w14:paraId="321DF12A"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41B9A7FB"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0A6E2C37"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3FA30043"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6B4DF2B6"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2865314C"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4D20E9C7" w14:textId="77777777" w:rsidR="00D371D8" w:rsidRPr="00D371D8" w:rsidRDefault="00D371D8" w:rsidP="00D371D8">
            <w:pPr>
              <w:jc w:val="center"/>
              <w:rPr>
                <w:sz w:val="12"/>
                <w:szCs w:val="12"/>
              </w:rPr>
            </w:pPr>
            <w:r w:rsidRPr="00D371D8">
              <w:rPr>
                <w:sz w:val="12"/>
                <w:szCs w:val="12"/>
              </w:rPr>
              <w:t>0,00</w:t>
            </w:r>
          </w:p>
        </w:tc>
      </w:tr>
      <w:tr w:rsidR="00D371D8" w:rsidRPr="00D371D8" w14:paraId="0ACCAF72" w14:textId="77777777" w:rsidTr="00FC2646">
        <w:trPr>
          <w:trHeight w:val="20"/>
        </w:trPr>
        <w:tc>
          <w:tcPr>
            <w:tcW w:w="14868" w:type="dxa"/>
            <w:gridSpan w:val="12"/>
            <w:shd w:val="clear" w:color="auto" w:fill="auto"/>
            <w:noWrap/>
            <w:vAlign w:val="center"/>
            <w:hideMark/>
          </w:tcPr>
          <w:p w14:paraId="045D4FD7" w14:textId="77777777" w:rsidR="00D371D8" w:rsidRPr="00D371D8" w:rsidRDefault="00D371D8" w:rsidP="00D371D8">
            <w:pPr>
              <w:rPr>
                <w:sz w:val="12"/>
                <w:szCs w:val="12"/>
              </w:rPr>
            </w:pPr>
            <w:r w:rsidRPr="00D371D8">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D371D8" w:rsidRPr="00D371D8" w14:paraId="2824A2B8" w14:textId="77777777" w:rsidTr="00FC2646">
        <w:trPr>
          <w:trHeight w:val="20"/>
        </w:trPr>
        <w:tc>
          <w:tcPr>
            <w:tcW w:w="6578" w:type="dxa"/>
            <w:gridSpan w:val="2"/>
            <w:shd w:val="clear" w:color="auto" w:fill="auto"/>
            <w:noWrap/>
            <w:vAlign w:val="center"/>
            <w:hideMark/>
          </w:tcPr>
          <w:p w14:paraId="697365B2" w14:textId="77777777" w:rsidR="00D371D8" w:rsidRPr="00D371D8" w:rsidRDefault="00D371D8" w:rsidP="00D371D8">
            <w:pPr>
              <w:rPr>
                <w:sz w:val="12"/>
                <w:szCs w:val="12"/>
              </w:rPr>
            </w:pPr>
            <w:r w:rsidRPr="00D371D8">
              <w:rPr>
                <w:sz w:val="12"/>
                <w:szCs w:val="12"/>
              </w:rPr>
              <w:t>Всего по группе 1</w:t>
            </w:r>
          </w:p>
        </w:tc>
        <w:tc>
          <w:tcPr>
            <w:tcW w:w="740" w:type="dxa"/>
            <w:shd w:val="clear" w:color="auto" w:fill="auto"/>
            <w:noWrap/>
            <w:vAlign w:val="center"/>
            <w:hideMark/>
          </w:tcPr>
          <w:p w14:paraId="0B113E94"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hideMark/>
          </w:tcPr>
          <w:p w14:paraId="2F9A6957" w14:textId="77777777" w:rsidR="00D371D8" w:rsidRPr="00D371D8" w:rsidRDefault="00D371D8" w:rsidP="00D371D8">
            <w:pPr>
              <w:jc w:val="center"/>
              <w:rPr>
                <w:sz w:val="12"/>
                <w:szCs w:val="12"/>
              </w:rPr>
            </w:pPr>
            <w:r w:rsidRPr="00D371D8">
              <w:rPr>
                <w:sz w:val="12"/>
                <w:szCs w:val="12"/>
              </w:rPr>
              <w:t>0,00</w:t>
            </w:r>
          </w:p>
        </w:tc>
        <w:tc>
          <w:tcPr>
            <w:tcW w:w="770" w:type="dxa"/>
            <w:shd w:val="clear" w:color="auto" w:fill="auto"/>
            <w:noWrap/>
            <w:vAlign w:val="center"/>
            <w:hideMark/>
          </w:tcPr>
          <w:p w14:paraId="51C80393" w14:textId="77777777" w:rsidR="00D371D8" w:rsidRPr="00D371D8" w:rsidRDefault="00D371D8" w:rsidP="00D371D8">
            <w:pPr>
              <w:jc w:val="center"/>
              <w:rPr>
                <w:sz w:val="12"/>
                <w:szCs w:val="12"/>
              </w:rPr>
            </w:pPr>
            <w:r w:rsidRPr="00D371D8">
              <w:rPr>
                <w:sz w:val="12"/>
                <w:szCs w:val="12"/>
              </w:rPr>
              <w:t>4625,35</w:t>
            </w:r>
          </w:p>
        </w:tc>
        <w:tc>
          <w:tcPr>
            <w:tcW w:w="709" w:type="dxa"/>
            <w:shd w:val="clear" w:color="auto" w:fill="auto"/>
            <w:noWrap/>
            <w:vAlign w:val="center"/>
          </w:tcPr>
          <w:p w14:paraId="013DF77F"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414C757D"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2D4418A6"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28726E40"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48FC4DD7"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1242FA9D"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2E9513C8" w14:textId="77777777" w:rsidR="00D371D8" w:rsidRPr="00D371D8" w:rsidRDefault="00D371D8" w:rsidP="00D371D8">
            <w:pPr>
              <w:jc w:val="center"/>
              <w:rPr>
                <w:sz w:val="12"/>
                <w:szCs w:val="12"/>
              </w:rPr>
            </w:pPr>
            <w:r w:rsidRPr="00D371D8">
              <w:rPr>
                <w:sz w:val="12"/>
                <w:szCs w:val="12"/>
              </w:rPr>
              <w:t>0,00</w:t>
            </w:r>
          </w:p>
        </w:tc>
      </w:tr>
      <w:tr w:rsidR="00D371D8" w:rsidRPr="00D371D8" w14:paraId="64C035D3" w14:textId="77777777" w:rsidTr="00FC2646">
        <w:trPr>
          <w:trHeight w:val="20"/>
        </w:trPr>
        <w:tc>
          <w:tcPr>
            <w:tcW w:w="14868" w:type="dxa"/>
            <w:gridSpan w:val="12"/>
            <w:shd w:val="clear" w:color="auto" w:fill="auto"/>
            <w:noWrap/>
            <w:vAlign w:val="center"/>
            <w:hideMark/>
          </w:tcPr>
          <w:p w14:paraId="20833620" w14:textId="77777777" w:rsidR="00D371D8" w:rsidRPr="00D371D8" w:rsidRDefault="00D371D8" w:rsidP="00D371D8">
            <w:pPr>
              <w:rPr>
                <w:sz w:val="12"/>
                <w:szCs w:val="12"/>
              </w:rPr>
            </w:pPr>
            <w:r w:rsidRPr="00D371D8">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D371D8" w:rsidRPr="00D371D8" w14:paraId="32363674" w14:textId="77777777" w:rsidTr="00FC2646">
        <w:trPr>
          <w:trHeight w:val="20"/>
        </w:trPr>
        <w:tc>
          <w:tcPr>
            <w:tcW w:w="341" w:type="dxa"/>
            <w:shd w:val="clear" w:color="auto" w:fill="auto"/>
            <w:noWrap/>
            <w:vAlign w:val="center"/>
            <w:hideMark/>
          </w:tcPr>
          <w:p w14:paraId="3CDDD571" w14:textId="77777777" w:rsidR="00D371D8" w:rsidRPr="00D371D8" w:rsidRDefault="00D371D8" w:rsidP="00D371D8">
            <w:pPr>
              <w:jc w:val="center"/>
              <w:rPr>
                <w:sz w:val="12"/>
                <w:szCs w:val="12"/>
              </w:rPr>
            </w:pPr>
            <w:r w:rsidRPr="00D371D8">
              <w:rPr>
                <w:sz w:val="12"/>
                <w:szCs w:val="12"/>
              </w:rPr>
              <w:t>2.1</w:t>
            </w:r>
          </w:p>
        </w:tc>
        <w:tc>
          <w:tcPr>
            <w:tcW w:w="6237" w:type="dxa"/>
            <w:shd w:val="clear" w:color="auto" w:fill="auto"/>
            <w:vAlign w:val="center"/>
            <w:hideMark/>
          </w:tcPr>
          <w:p w14:paraId="25521835" w14:textId="77777777" w:rsidR="00D371D8" w:rsidRPr="00D371D8" w:rsidRDefault="00D371D8" w:rsidP="00D371D8">
            <w:pPr>
              <w:rPr>
                <w:sz w:val="12"/>
                <w:szCs w:val="12"/>
              </w:rPr>
            </w:pPr>
            <w:r w:rsidRPr="00D371D8">
              <w:rPr>
                <w:sz w:val="12"/>
                <w:szCs w:val="12"/>
              </w:rPr>
              <w:t xml:space="preserve">Строительство тепловой сети ТК-34 - врезка </w:t>
            </w:r>
            <w:proofErr w:type="gramStart"/>
            <w:r w:rsidRPr="00D371D8">
              <w:rPr>
                <w:sz w:val="12"/>
                <w:szCs w:val="12"/>
              </w:rPr>
              <w:t>1  -</w:t>
            </w:r>
            <w:proofErr w:type="gramEnd"/>
            <w:r w:rsidRPr="00D371D8">
              <w:rPr>
                <w:sz w:val="12"/>
                <w:szCs w:val="12"/>
              </w:rPr>
              <w:t xml:space="preserve">  К-1  -  К-2  -  врезка 2  -  врезка 3 ул. Железноводская, проектирование и СМР</w:t>
            </w:r>
          </w:p>
        </w:tc>
        <w:tc>
          <w:tcPr>
            <w:tcW w:w="740" w:type="dxa"/>
            <w:shd w:val="clear" w:color="auto" w:fill="auto"/>
            <w:noWrap/>
            <w:vAlign w:val="center"/>
            <w:hideMark/>
          </w:tcPr>
          <w:p w14:paraId="59778005" w14:textId="77777777" w:rsidR="00D371D8" w:rsidRPr="00D371D8" w:rsidRDefault="00D371D8" w:rsidP="00D371D8">
            <w:pPr>
              <w:jc w:val="center"/>
              <w:rPr>
                <w:sz w:val="12"/>
                <w:szCs w:val="12"/>
              </w:rPr>
            </w:pPr>
            <w:r w:rsidRPr="00D371D8">
              <w:rPr>
                <w:sz w:val="12"/>
                <w:szCs w:val="12"/>
              </w:rPr>
              <w:t>501,17</w:t>
            </w:r>
          </w:p>
        </w:tc>
        <w:tc>
          <w:tcPr>
            <w:tcW w:w="758" w:type="dxa"/>
            <w:shd w:val="clear" w:color="auto" w:fill="auto"/>
            <w:noWrap/>
            <w:vAlign w:val="center"/>
            <w:hideMark/>
          </w:tcPr>
          <w:p w14:paraId="587726B1" w14:textId="77777777" w:rsidR="00D371D8" w:rsidRPr="00D371D8" w:rsidRDefault="00D371D8" w:rsidP="00D371D8">
            <w:pPr>
              <w:jc w:val="center"/>
              <w:rPr>
                <w:sz w:val="12"/>
                <w:szCs w:val="12"/>
              </w:rPr>
            </w:pPr>
            <w:r w:rsidRPr="00D371D8">
              <w:rPr>
                <w:sz w:val="12"/>
                <w:szCs w:val="12"/>
              </w:rPr>
              <w:t>0,00</w:t>
            </w:r>
          </w:p>
        </w:tc>
        <w:tc>
          <w:tcPr>
            <w:tcW w:w="770" w:type="dxa"/>
            <w:shd w:val="clear" w:color="auto" w:fill="auto"/>
            <w:noWrap/>
            <w:vAlign w:val="center"/>
          </w:tcPr>
          <w:p w14:paraId="6E143D33"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197CB2C2"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5FE27F3C"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0F381AEF"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766DF925"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73FBF4BA"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23E8802E"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298A1AE3" w14:textId="77777777" w:rsidR="00D371D8" w:rsidRPr="00D371D8" w:rsidRDefault="00D371D8" w:rsidP="00D371D8">
            <w:pPr>
              <w:jc w:val="center"/>
              <w:rPr>
                <w:sz w:val="12"/>
                <w:szCs w:val="12"/>
              </w:rPr>
            </w:pPr>
            <w:r w:rsidRPr="00D371D8">
              <w:rPr>
                <w:sz w:val="12"/>
                <w:szCs w:val="12"/>
              </w:rPr>
              <w:t>0,00</w:t>
            </w:r>
          </w:p>
        </w:tc>
      </w:tr>
      <w:tr w:rsidR="00D371D8" w:rsidRPr="00D371D8" w14:paraId="47AB89FB" w14:textId="77777777" w:rsidTr="00FC2646">
        <w:trPr>
          <w:trHeight w:val="20"/>
        </w:trPr>
        <w:tc>
          <w:tcPr>
            <w:tcW w:w="341" w:type="dxa"/>
            <w:shd w:val="clear" w:color="auto" w:fill="auto"/>
            <w:noWrap/>
            <w:vAlign w:val="center"/>
            <w:hideMark/>
          </w:tcPr>
          <w:p w14:paraId="64D3DEA0" w14:textId="77777777" w:rsidR="00D371D8" w:rsidRPr="00D371D8" w:rsidRDefault="00D371D8" w:rsidP="00D371D8">
            <w:pPr>
              <w:jc w:val="center"/>
              <w:rPr>
                <w:sz w:val="12"/>
                <w:szCs w:val="12"/>
              </w:rPr>
            </w:pPr>
            <w:r w:rsidRPr="00D371D8">
              <w:rPr>
                <w:sz w:val="12"/>
                <w:szCs w:val="12"/>
              </w:rPr>
              <w:t>2.2</w:t>
            </w:r>
          </w:p>
        </w:tc>
        <w:tc>
          <w:tcPr>
            <w:tcW w:w="6237" w:type="dxa"/>
            <w:shd w:val="clear" w:color="auto" w:fill="auto"/>
            <w:vAlign w:val="center"/>
            <w:hideMark/>
          </w:tcPr>
          <w:p w14:paraId="2F107BD7" w14:textId="77777777" w:rsidR="00D371D8" w:rsidRPr="00D371D8" w:rsidRDefault="00D371D8" w:rsidP="00D371D8">
            <w:pPr>
              <w:rPr>
                <w:sz w:val="12"/>
                <w:szCs w:val="12"/>
              </w:rPr>
            </w:pPr>
            <w:r w:rsidRPr="00D371D8">
              <w:rPr>
                <w:sz w:val="12"/>
                <w:szCs w:val="12"/>
              </w:rPr>
              <w:t xml:space="preserve">Строительство тепловой сети для переключения потребителей котельной школы № 16 с переносом нагрузки на котельную Абагур Лесной № 1. ТК-5 - Громовой, 61, проектирование </w:t>
            </w:r>
          </w:p>
        </w:tc>
        <w:tc>
          <w:tcPr>
            <w:tcW w:w="740" w:type="dxa"/>
            <w:shd w:val="clear" w:color="auto" w:fill="auto"/>
            <w:noWrap/>
            <w:vAlign w:val="center"/>
            <w:hideMark/>
          </w:tcPr>
          <w:p w14:paraId="266BA72C"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hideMark/>
          </w:tcPr>
          <w:p w14:paraId="0AF90214" w14:textId="77777777" w:rsidR="00D371D8" w:rsidRPr="00D371D8" w:rsidRDefault="00D371D8" w:rsidP="00D371D8">
            <w:pPr>
              <w:jc w:val="center"/>
              <w:rPr>
                <w:sz w:val="12"/>
                <w:szCs w:val="12"/>
              </w:rPr>
            </w:pPr>
            <w:r w:rsidRPr="00D371D8">
              <w:rPr>
                <w:sz w:val="12"/>
                <w:szCs w:val="12"/>
              </w:rPr>
              <w:t>1 657,15</w:t>
            </w:r>
          </w:p>
        </w:tc>
        <w:tc>
          <w:tcPr>
            <w:tcW w:w="770" w:type="dxa"/>
            <w:shd w:val="clear" w:color="auto" w:fill="auto"/>
            <w:noWrap/>
            <w:vAlign w:val="center"/>
          </w:tcPr>
          <w:p w14:paraId="0DD16A7F"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35EF4A93"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380CCB56"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5DE1653A"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2AF54ABF"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1F4151B6"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27E8822B"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1DD6774D" w14:textId="77777777" w:rsidR="00D371D8" w:rsidRPr="00D371D8" w:rsidRDefault="00D371D8" w:rsidP="00D371D8">
            <w:pPr>
              <w:jc w:val="center"/>
              <w:rPr>
                <w:sz w:val="12"/>
                <w:szCs w:val="12"/>
              </w:rPr>
            </w:pPr>
            <w:r w:rsidRPr="00D371D8">
              <w:rPr>
                <w:sz w:val="12"/>
                <w:szCs w:val="12"/>
              </w:rPr>
              <w:t>0,00</w:t>
            </w:r>
          </w:p>
        </w:tc>
      </w:tr>
      <w:tr w:rsidR="00D371D8" w:rsidRPr="00D371D8" w14:paraId="7BEF7C7F" w14:textId="77777777" w:rsidTr="00FC2646">
        <w:trPr>
          <w:trHeight w:val="20"/>
        </w:trPr>
        <w:tc>
          <w:tcPr>
            <w:tcW w:w="341" w:type="dxa"/>
            <w:shd w:val="clear" w:color="auto" w:fill="auto"/>
            <w:noWrap/>
            <w:vAlign w:val="center"/>
            <w:hideMark/>
          </w:tcPr>
          <w:p w14:paraId="1AD94731" w14:textId="77777777" w:rsidR="00D371D8" w:rsidRPr="00D371D8" w:rsidRDefault="00D371D8" w:rsidP="00D371D8">
            <w:pPr>
              <w:jc w:val="center"/>
              <w:rPr>
                <w:sz w:val="12"/>
                <w:szCs w:val="12"/>
              </w:rPr>
            </w:pPr>
            <w:r w:rsidRPr="00D371D8">
              <w:rPr>
                <w:sz w:val="12"/>
                <w:szCs w:val="12"/>
              </w:rPr>
              <w:t>2.3</w:t>
            </w:r>
          </w:p>
        </w:tc>
        <w:tc>
          <w:tcPr>
            <w:tcW w:w="6237" w:type="dxa"/>
            <w:shd w:val="clear" w:color="auto" w:fill="auto"/>
            <w:vAlign w:val="center"/>
            <w:hideMark/>
          </w:tcPr>
          <w:p w14:paraId="1C8CD096" w14:textId="77777777" w:rsidR="00D371D8" w:rsidRPr="00D371D8" w:rsidRDefault="00D371D8" w:rsidP="00D371D8">
            <w:pPr>
              <w:rPr>
                <w:sz w:val="12"/>
                <w:szCs w:val="12"/>
              </w:rPr>
            </w:pPr>
            <w:r w:rsidRPr="00D371D8">
              <w:rPr>
                <w:sz w:val="12"/>
                <w:szCs w:val="12"/>
              </w:rPr>
              <w:t xml:space="preserve">Строительство тепловой сети для </w:t>
            </w:r>
            <w:proofErr w:type="gramStart"/>
            <w:r w:rsidRPr="00D371D8">
              <w:rPr>
                <w:sz w:val="12"/>
                <w:szCs w:val="12"/>
              </w:rPr>
              <w:t>переключения  потребителей</w:t>
            </w:r>
            <w:proofErr w:type="gramEnd"/>
            <w:r w:rsidRPr="00D371D8">
              <w:rPr>
                <w:sz w:val="12"/>
                <w:szCs w:val="12"/>
              </w:rPr>
              <w:t xml:space="preserve"> котельной Садопарковой с переносом нагрузки на котельную № 32. Котельная № 32  -ТК-4 (Садопарковая, 39), СМР        </w:t>
            </w:r>
          </w:p>
        </w:tc>
        <w:tc>
          <w:tcPr>
            <w:tcW w:w="740" w:type="dxa"/>
            <w:shd w:val="clear" w:color="auto" w:fill="auto"/>
            <w:noWrap/>
            <w:vAlign w:val="center"/>
            <w:hideMark/>
          </w:tcPr>
          <w:p w14:paraId="612ABD4B" w14:textId="77777777" w:rsidR="00D371D8" w:rsidRPr="00D371D8" w:rsidRDefault="00D371D8" w:rsidP="00D371D8">
            <w:pPr>
              <w:jc w:val="center"/>
              <w:rPr>
                <w:sz w:val="12"/>
                <w:szCs w:val="12"/>
              </w:rPr>
            </w:pPr>
            <w:r w:rsidRPr="00D371D8">
              <w:rPr>
                <w:sz w:val="12"/>
                <w:szCs w:val="12"/>
              </w:rPr>
              <w:t>2281,98</w:t>
            </w:r>
          </w:p>
        </w:tc>
        <w:tc>
          <w:tcPr>
            <w:tcW w:w="758" w:type="dxa"/>
            <w:shd w:val="clear" w:color="auto" w:fill="auto"/>
            <w:noWrap/>
            <w:vAlign w:val="center"/>
            <w:hideMark/>
          </w:tcPr>
          <w:p w14:paraId="3FACC5EE" w14:textId="77777777" w:rsidR="00D371D8" w:rsidRPr="00D371D8" w:rsidRDefault="00D371D8" w:rsidP="00D371D8">
            <w:pPr>
              <w:jc w:val="center"/>
              <w:rPr>
                <w:sz w:val="12"/>
                <w:szCs w:val="12"/>
              </w:rPr>
            </w:pPr>
            <w:r w:rsidRPr="00D371D8">
              <w:rPr>
                <w:sz w:val="12"/>
                <w:szCs w:val="12"/>
              </w:rPr>
              <w:t>16 848,79</w:t>
            </w:r>
          </w:p>
        </w:tc>
        <w:tc>
          <w:tcPr>
            <w:tcW w:w="770" w:type="dxa"/>
            <w:shd w:val="clear" w:color="auto" w:fill="auto"/>
            <w:noWrap/>
            <w:vAlign w:val="center"/>
          </w:tcPr>
          <w:p w14:paraId="62321393"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3625DF9F"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66009BD8"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40679971"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61765413"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13843672"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52296936"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19B6267E" w14:textId="77777777" w:rsidR="00D371D8" w:rsidRPr="00D371D8" w:rsidRDefault="00D371D8" w:rsidP="00D371D8">
            <w:pPr>
              <w:jc w:val="center"/>
              <w:rPr>
                <w:sz w:val="12"/>
                <w:szCs w:val="12"/>
              </w:rPr>
            </w:pPr>
            <w:r w:rsidRPr="00D371D8">
              <w:rPr>
                <w:sz w:val="12"/>
                <w:szCs w:val="12"/>
              </w:rPr>
              <w:t>0,00</w:t>
            </w:r>
          </w:p>
        </w:tc>
      </w:tr>
      <w:tr w:rsidR="00D371D8" w:rsidRPr="00D371D8" w14:paraId="6D23CEDA" w14:textId="77777777" w:rsidTr="00FC2646">
        <w:trPr>
          <w:trHeight w:val="20"/>
        </w:trPr>
        <w:tc>
          <w:tcPr>
            <w:tcW w:w="6578" w:type="dxa"/>
            <w:gridSpan w:val="2"/>
            <w:shd w:val="clear" w:color="auto" w:fill="auto"/>
            <w:noWrap/>
            <w:vAlign w:val="center"/>
            <w:hideMark/>
          </w:tcPr>
          <w:p w14:paraId="2D881457" w14:textId="77777777" w:rsidR="00D371D8" w:rsidRPr="00D371D8" w:rsidRDefault="00D371D8" w:rsidP="00D371D8">
            <w:pPr>
              <w:rPr>
                <w:sz w:val="12"/>
                <w:szCs w:val="12"/>
              </w:rPr>
            </w:pPr>
            <w:r w:rsidRPr="00D371D8">
              <w:rPr>
                <w:sz w:val="12"/>
                <w:szCs w:val="12"/>
              </w:rPr>
              <w:t>Всего по группе 2</w:t>
            </w:r>
          </w:p>
        </w:tc>
        <w:tc>
          <w:tcPr>
            <w:tcW w:w="740" w:type="dxa"/>
            <w:shd w:val="clear" w:color="auto" w:fill="auto"/>
            <w:noWrap/>
            <w:vAlign w:val="center"/>
            <w:hideMark/>
          </w:tcPr>
          <w:p w14:paraId="58811F5A" w14:textId="77777777" w:rsidR="00D371D8" w:rsidRPr="00D371D8" w:rsidRDefault="00D371D8" w:rsidP="00D371D8">
            <w:pPr>
              <w:jc w:val="center"/>
              <w:rPr>
                <w:sz w:val="12"/>
                <w:szCs w:val="12"/>
              </w:rPr>
            </w:pPr>
            <w:r w:rsidRPr="00D371D8">
              <w:rPr>
                <w:sz w:val="12"/>
                <w:szCs w:val="12"/>
              </w:rPr>
              <w:t>2782,98</w:t>
            </w:r>
          </w:p>
        </w:tc>
        <w:tc>
          <w:tcPr>
            <w:tcW w:w="758" w:type="dxa"/>
            <w:shd w:val="clear" w:color="auto" w:fill="auto"/>
            <w:noWrap/>
            <w:vAlign w:val="center"/>
            <w:hideMark/>
          </w:tcPr>
          <w:p w14:paraId="6C9CA00D" w14:textId="77777777" w:rsidR="00D371D8" w:rsidRPr="00D371D8" w:rsidRDefault="00D371D8" w:rsidP="00D371D8">
            <w:pPr>
              <w:jc w:val="center"/>
              <w:rPr>
                <w:sz w:val="12"/>
                <w:szCs w:val="12"/>
              </w:rPr>
            </w:pPr>
            <w:r w:rsidRPr="00D371D8">
              <w:rPr>
                <w:sz w:val="12"/>
                <w:szCs w:val="12"/>
              </w:rPr>
              <w:t>18505,94</w:t>
            </w:r>
          </w:p>
        </w:tc>
        <w:tc>
          <w:tcPr>
            <w:tcW w:w="770" w:type="dxa"/>
            <w:shd w:val="clear" w:color="auto" w:fill="auto"/>
            <w:noWrap/>
            <w:vAlign w:val="center"/>
            <w:hideMark/>
          </w:tcPr>
          <w:p w14:paraId="4FB50330"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6E483B00"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640C64C9"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4A83618A"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2D41C1E7"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4EB87B6E"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166413DD"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185AC427" w14:textId="77777777" w:rsidR="00D371D8" w:rsidRPr="00D371D8" w:rsidRDefault="00D371D8" w:rsidP="00D371D8">
            <w:pPr>
              <w:jc w:val="center"/>
              <w:rPr>
                <w:sz w:val="12"/>
                <w:szCs w:val="12"/>
              </w:rPr>
            </w:pPr>
            <w:r w:rsidRPr="00D371D8">
              <w:rPr>
                <w:sz w:val="12"/>
                <w:szCs w:val="12"/>
              </w:rPr>
              <w:t>0,00</w:t>
            </w:r>
          </w:p>
        </w:tc>
      </w:tr>
      <w:tr w:rsidR="00D371D8" w:rsidRPr="00D371D8" w14:paraId="1253CE4F" w14:textId="77777777" w:rsidTr="00FC2646">
        <w:trPr>
          <w:trHeight w:val="20"/>
        </w:trPr>
        <w:tc>
          <w:tcPr>
            <w:tcW w:w="14868" w:type="dxa"/>
            <w:gridSpan w:val="12"/>
            <w:shd w:val="clear" w:color="auto" w:fill="auto"/>
            <w:vAlign w:val="center"/>
            <w:hideMark/>
          </w:tcPr>
          <w:p w14:paraId="11C3745D" w14:textId="77777777" w:rsidR="00D371D8" w:rsidRPr="00D371D8" w:rsidRDefault="00D371D8" w:rsidP="00D371D8">
            <w:pPr>
              <w:rPr>
                <w:sz w:val="12"/>
                <w:szCs w:val="12"/>
              </w:rPr>
            </w:pPr>
            <w:r w:rsidRPr="00D371D8">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D371D8" w:rsidRPr="00D371D8" w14:paraId="0B905935" w14:textId="77777777" w:rsidTr="00FC2646">
        <w:trPr>
          <w:trHeight w:val="20"/>
        </w:trPr>
        <w:tc>
          <w:tcPr>
            <w:tcW w:w="14868" w:type="dxa"/>
            <w:gridSpan w:val="12"/>
            <w:shd w:val="clear" w:color="auto" w:fill="auto"/>
            <w:noWrap/>
            <w:vAlign w:val="center"/>
            <w:hideMark/>
          </w:tcPr>
          <w:p w14:paraId="341E5ADB" w14:textId="77777777" w:rsidR="00D371D8" w:rsidRPr="00D371D8" w:rsidRDefault="00D371D8" w:rsidP="00D371D8">
            <w:pPr>
              <w:rPr>
                <w:sz w:val="12"/>
                <w:szCs w:val="12"/>
              </w:rPr>
            </w:pPr>
            <w:r w:rsidRPr="00D371D8">
              <w:rPr>
                <w:sz w:val="12"/>
                <w:szCs w:val="12"/>
              </w:rPr>
              <w:t>3.1. Реконструкция или модернизация существующих тепловых сетей</w:t>
            </w:r>
          </w:p>
        </w:tc>
      </w:tr>
      <w:tr w:rsidR="00D371D8" w:rsidRPr="00D371D8" w14:paraId="4A3F08EE" w14:textId="77777777" w:rsidTr="00FC2646">
        <w:trPr>
          <w:trHeight w:val="20"/>
        </w:trPr>
        <w:tc>
          <w:tcPr>
            <w:tcW w:w="341" w:type="dxa"/>
            <w:shd w:val="clear" w:color="auto" w:fill="auto"/>
            <w:noWrap/>
            <w:vAlign w:val="center"/>
            <w:hideMark/>
          </w:tcPr>
          <w:p w14:paraId="3BBAEAF8" w14:textId="77777777" w:rsidR="00D371D8" w:rsidRPr="00D371D8" w:rsidRDefault="00D371D8" w:rsidP="00D371D8">
            <w:pPr>
              <w:jc w:val="center"/>
              <w:rPr>
                <w:sz w:val="12"/>
                <w:szCs w:val="12"/>
              </w:rPr>
            </w:pPr>
            <w:r w:rsidRPr="00D371D8">
              <w:rPr>
                <w:sz w:val="12"/>
                <w:szCs w:val="12"/>
              </w:rPr>
              <w:t>3.1.1</w:t>
            </w:r>
          </w:p>
        </w:tc>
        <w:tc>
          <w:tcPr>
            <w:tcW w:w="6237" w:type="dxa"/>
            <w:shd w:val="clear" w:color="auto" w:fill="auto"/>
            <w:vAlign w:val="center"/>
            <w:hideMark/>
          </w:tcPr>
          <w:p w14:paraId="0CD50616" w14:textId="77777777" w:rsidR="00D371D8" w:rsidRPr="00D371D8" w:rsidRDefault="00D371D8" w:rsidP="00D371D8">
            <w:pPr>
              <w:rPr>
                <w:sz w:val="12"/>
                <w:szCs w:val="12"/>
              </w:rPr>
            </w:pPr>
            <w:r w:rsidRPr="00D371D8">
              <w:rPr>
                <w:sz w:val="12"/>
                <w:szCs w:val="12"/>
              </w:rPr>
              <w:t xml:space="preserve">Реконструкция с увеличением диаметра ТК-4 Земнухова - ТК-4/1 - УТ-1 Громовой, проектирование  </w:t>
            </w:r>
          </w:p>
        </w:tc>
        <w:tc>
          <w:tcPr>
            <w:tcW w:w="740" w:type="dxa"/>
            <w:shd w:val="clear" w:color="auto" w:fill="auto"/>
            <w:noWrap/>
            <w:vAlign w:val="center"/>
          </w:tcPr>
          <w:p w14:paraId="6357333C"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hideMark/>
          </w:tcPr>
          <w:p w14:paraId="23557C4F" w14:textId="77777777" w:rsidR="00D371D8" w:rsidRPr="00D371D8" w:rsidRDefault="00D371D8" w:rsidP="00D371D8">
            <w:pPr>
              <w:jc w:val="center"/>
              <w:rPr>
                <w:sz w:val="12"/>
                <w:szCs w:val="12"/>
              </w:rPr>
            </w:pPr>
            <w:r w:rsidRPr="00D371D8">
              <w:rPr>
                <w:sz w:val="12"/>
                <w:szCs w:val="12"/>
              </w:rPr>
              <w:t>635,24</w:t>
            </w:r>
          </w:p>
        </w:tc>
        <w:tc>
          <w:tcPr>
            <w:tcW w:w="770" w:type="dxa"/>
            <w:shd w:val="clear" w:color="auto" w:fill="auto"/>
            <w:noWrap/>
            <w:vAlign w:val="center"/>
          </w:tcPr>
          <w:p w14:paraId="218EB1AD"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7A42FE8E"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772C7D14"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00C74CE6"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78DDC4EE"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6ED8D333"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0F2B30C2"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06FA453E" w14:textId="77777777" w:rsidR="00D371D8" w:rsidRPr="00D371D8" w:rsidRDefault="00D371D8" w:rsidP="00D371D8">
            <w:pPr>
              <w:jc w:val="center"/>
              <w:rPr>
                <w:sz w:val="12"/>
                <w:szCs w:val="12"/>
              </w:rPr>
            </w:pPr>
            <w:r w:rsidRPr="00D371D8">
              <w:rPr>
                <w:sz w:val="12"/>
                <w:szCs w:val="12"/>
              </w:rPr>
              <w:t>0,00</w:t>
            </w:r>
          </w:p>
        </w:tc>
      </w:tr>
      <w:tr w:rsidR="00D371D8" w:rsidRPr="00D371D8" w14:paraId="5C197B3A" w14:textId="77777777" w:rsidTr="00FC2646">
        <w:trPr>
          <w:trHeight w:val="20"/>
        </w:trPr>
        <w:tc>
          <w:tcPr>
            <w:tcW w:w="341" w:type="dxa"/>
            <w:shd w:val="clear" w:color="auto" w:fill="auto"/>
            <w:noWrap/>
            <w:vAlign w:val="center"/>
            <w:hideMark/>
          </w:tcPr>
          <w:p w14:paraId="6F466F25" w14:textId="77777777" w:rsidR="00D371D8" w:rsidRPr="00D371D8" w:rsidRDefault="00D371D8" w:rsidP="00D371D8">
            <w:pPr>
              <w:jc w:val="center"/>
              <w:rPr>
                <w:sz w:val="12"/>
                <w:szCs w:val="12"/>
              </w:rPr>
            </w:pPr>
            <w:r w:rsidRPr="00D371D8">
              <w:rPr>
                <w:sz w:val="12"/>
                <w:szCs w:val="12"/>
              </w:rPr>
              <w:t>3.1.2</w:t>
            </w:r>
          </w:p>
        </w:tc>
        <w:tc>
          <w:tcPr>
            <w:tcW w:w="6237" w:type="dxa"/>
            <w:shd w:val="clear" w:color="auto" w:fill="auto"/>
            <w:vAlign w:val="center"/>
            <w:hideMark/>
          </w:tcPr>
          <w:p w14:paraId="7C22D2BA" w14:textId="77777777" w:rsidR="00D371D8" w:rsidRPr="00D371D8" w:rsidRDefault="00D371D8" w:rsidP="00D371D8">
            <w:pPr>
              <w:rPr>
                <w:sz w:val="12"/>
                <w:szCs w:val="12"/>
              </w:rPr>
            </w:pPr>
            <w:r w:rsidRPr="00D371D8">
              <w:rPr>
                <w:sz w:val="12"/>
                <w:szCs w:val="12"/>
              </w:rPr>
              <w:t xml:space="preserve">Реконструкция с увеличением </w:t>
            </w:r>
            <w:proofErr w:type="gramStart"/>
            <w:r w:rsidRPr="00D371D8">
              <w:rPr>
                <w:sz w:val="12"/>
                <w:szCs w:val="12"/>
              </w:rPr>
              <w:t>диаметра  ЗРК</w:t>
            </w:r>
            <w:proofErr w:type="gramEnd"/>
            <w:r w:rsidRPr="00D371D8">
              <w:rPr>
                <w:sz w:val="12"/>
                <w:szCs w:val="12"/>
              </w:rPr>
              <w:t xml:space="preserve"> (ул. Пархоменко, 110) - врезка 1 - врезка 3 - ТК- 4 Дузенко, проектирование </w:t>
            </w:r>
          </w:p>
        </w:tc>
        <w:tc>
          <w:tcPr>
            <w:tcW w:w="740" w:type="dxa"/>
            <w:shd w:val="clear" w:color="auto" w:fill="auto"/>
            <w:noWrap/>
            <w:vAlign w:val="center"/>
          </w:tcPr>
          <w:p w14:paraId="5EFB262D"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hideMark/>
          </w:tcPr>
          <w:p w14:paraId="63F468E2" w14:textId="77777777" w:rsidR="00D371D8" w:rsidRPr="00D371D8" w:rsidRDefault="00D371D8" w:rsidP="00D371D8">
            <w:pPr>
              <w:jc w:val="center"/>
              <w:rPr>
                <w:sz w:val="12"/>
                <w:szCs w:val="12"/>
              </w:rPr>
            </w:pPr>
            <w:r w:rsidRPr="00D371D8">
              <w:rPr>
                <w:sz w:val="12"/>
                <w:szCs w:val="12"/>
              </w:rPr>
              <w:t>5 777,67</w:t>
            </w:r>
          </w:p>
        </w:tc>
        <w:tc>
          <w:tcPr>
            <w:tcW w:w="770" w:type="dxa"/>
            <w:shd w:val="clear" w:color="auto" w:fill="auto"/>
            <w:noWrap/>
            <w:vAlign w:val="center"/>
          </w:tcPr>
          <w:p w14:paraId="32688C74"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6FE11C9F"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2A1401D7"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5C97552B"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34AB3813"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2793087F"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4EB9B093"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44B7D955" w14:textId="77777777" w:rsidR="00D371D8" w:rsidRPr="00D371D8" w:rsidRDefault="00D371D8" w:rsidP="00D371D8">
            <w:pPr>
              <w:jc w:val="center"/>
              <w:rPr>
                <w:sz w:val="12"/>
                <w:szCs w:val="12"/>
              </w:rPr>
            </w:pPr>
            <w:r w:rsidRPr="00D371D8">
              <w:rPr>
                <w:sz w:val="12"/>
                <w:szCs w:val="12"/>
              </w:rPr>
              <w:t>0,00</w:t>
            </w:r>
          </w:p>
        </w:tc>
      </w:tr>
      <w:tr w:rsidR="00D371D8" w:rsidRPr="00D371D8" w14:paraId="01C31201" w14:textId="77777777" w:rsidTr="00FC2646">
        <w:trPr>
          <w:trHeight w:val="20"/>
        </w:trPr>
        <w:tc>
          <w:tcPr>
            <w:tcW w:w="6578" w:type="dxa"/>
            <w:gridSpan w:val="2"/>
            <w:shd w:val="clear" w:color="auto" w:fill="auto"/>
            <w:noWrap/>
            <w:vAlign w:val="center"/>
            <w:hideMark/>
          </w:tcPr>
          <w:p w14:paraId="589948BE" w14:textId="77777777" w:rsidR="00D371D8" w:rsidRPr="00D371D8" w:rsidRDefault="00D371D8" w:rsidP="00D371D8">
            <w:pPr>
              <w:rPr>
                <w:sz w:val="12"/>
                <w:szCs w:val="12"/>
              </w:rPr>
            </w:pPr>
            <w:r w:rsidRPr="00D371D8">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c>
          <w:tcPr>
            <w:tcW w:w="740" w:type="dxa"/>
            <w:shd w:val="clear" w:color="auto" w:fill="auto"/>
            <w:noWrap/>
            <w:vAlign w:val="center"/>
          </w:tcPr>
          <w:p w14:paraId="0B8897B7"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tcPr>
          <w:p w14:paraId="1230F02B" w14:textId="77777777" w:rsidR="00D371D8" w:rsidRPr="00D371D8" w:rsidRDefault="00D371D8" w:rsidP="00D371D8">
            <w:pPr>
              <w:jc w:val="center"/>
              <w:rPr>
                <w:sz w:val="12"/>
                <w:szCs w:val="12"/>
              </w:rPr>
            </w:pPr>
            <w:r w:rsidRPr="00D371D8">
              <w:rPr>
                <w:sz w:val="12"/>
                <w:szCs w:val="12"/>
              </w:rPr>
              <w:t>0,00</w:t>
            </w:r>
          </w:p>
        </w:tc>
        <w:tc>
          <w:tcPr>
            <w:tcW w:w="770" w:type="dxa"/>
            <w:shd w:val="clear" w:color="auto" w:fill="auto"/>
            <w:noWrap/>
            <w:vAlign w:val="center"/>
          </w:tcPr>
          <w:p w14:paraId="7A7A6D4C"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45BFE7FB"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6E336D42"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45F37E74"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2946FD30"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236BD422"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7AB5F0F1"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30E95087" w14:textId="77777777" w:rsidR="00D371D8" w:rsidRPr="00D371D8" w:rsidRDefault="00D371D8" w:rsidP="00D371D8">
            <w:pPr>
              <w:jc w:val="center"/>
              <w:rPr>
                <w:sz w:val="12"/>
                <w:szCs w:val="12"/>
              </w:rPr>
            </w:pPr>
            <w:r w:rsidRPr="00D371D8">
              <w:rPr>
                <w:sz w:val="12"/>
                <w:szCs w:val="12"/>
              </w:rPr>
              <w:t>0,00</w:t>
            </w:r>
          </w:p>
        </w:tc>
      </w:tr>
      <w:tr w:rsidR="00D371D8" w:rsidRPr="00D371D8" w14:paraId="119202CA" w14:textId="77777777" w:rsidTr="00FC2646">
        <w:trPr>
          <w:trHeight w:val="20"/>
        </w:trPr>
        <w:tc>
          <w:tcPr>
            <w:tcW w:w="341" w:type="dxa"/>
            <w:shd w:val="clear" w:color="auto" w:fill="auto"/>
            <w:noWrap/>
            <w:vAlign w:val="center"/>
            <w:hideMark/>
          </w:tcPr>
          <w:p w14:paraId="3396645D" w14:textId="77777777" w:rsidR="00D371D8" w:rsidRPr="00D371D8" w:rsidRDefault="00D371D8" w:rsidP="00D371D8">
            <w:pPr>
              <w:jc w:val="center"/>
              <w:rPr>
                <w:sz w:val="12"/>
                <w:szCs w:val="12"/>
              </w:rPr>
            </w:pPr>
            <w:r w:rsidRPr="00D371D8">
              <w:rPr>
                <w:sz w:val="12"/>
                <w:szCs w:val="12"/>
              </w:rPr>
              <w:t>3.2.1</w:t>
            </w:r>
          </w:p>
        </w:tc>
        <w:tc>
          <w:tcPr>
            <w:tcW w:w="6237" w:type="dxa"/>
            <w:shd w:val="clear" w:color="auto" w:fill="auto"/>
            <w:vAlign w:val="center"/>
            <w:hideMark/>
          </w:tcPr>
          <w:p w14:paraId="2B951FE0" w14:textId="77777777" w:rsidR="00D371D8" w:rsidRPr="00D371D8" w:rsidRDefault="00D371D8" w:rsidP="00D371D8">
            <w:pPr>
              <w:rPr>
                <w:sz w:val="12"/>
                <w:szCs w:val="12"/>
              </w:rPr>
            </w:pPr>
            <w:r w:rsidRPr="00D371D8">
              <w:rPr>
                <w:sz w:val="12"/>
                <w:szCs w:val="12"/>
              </w:rPr>
              <w:t>Замена БАГВ №2 (V-1000м3) на ЦТП Абашево (пер. Шорский, 45), проектирование и СМР</w:t>
            </w:r>
          </w:p>
        </w:tc>
        <w:tc>
          <w:tcPr>
            <w:tcW w:w="740" w:type="dxa"/>
            <w:shd w:val="clear" w:color="auto" w:fill="auto"/>
            <w:noWrap/>
            <w:vAlign w:val="center"/>
          </w:tcPr>
          <w:p w14:paraId="12F4A7EC"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hideMark/>
          </w:tcPr>
          <w:p w14:paraId="4EDAD084" w14:textId="77777777" w:rsidR="00D371D8" w:rsidRPr="00D371D8" w:rsidRDefault="00D371D8" w:rsidP="00D371D8">
            <w:pPr>
              <w:jc w:val="center"/>
              <w:rPr>
                <w:sz w:val="12"/>
                <w:szCs w:val="12"/>
              </w:rPr>
            </w:pPr>
            <w:r w:rsidRPr="00D371D8">
              <w:rPr>
                <w:sz w:val="12"/>
                <w:szCs w:val="12"/>
              </w:rPr>
              <w:t>17 915,39</w:t>
            </w:r>
          </w:p>
        </w:tc>
        <w:tc>
          <w:tcPr>
            <w:tcW w:w="770" w:type="dxa"/>
            <w:shd w:val="clear" w:color="auto" w:fill="auto"/>
            <w:noWrap/>
            <w:vAlign w:val="center"/>
          </w:tcPr>
          <w:p w14:paraId="3B7E323E"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735A49A4"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69C7FF9A"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38A5ADDB"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470B8E83"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21671D45"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0BDAA634"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5E26CCF7" w14:textId="77777777" w:rsidR="00D371D8" w:rsidRPr="00D371D8" w:rsidRDefault="00D371D8" w:rsidP="00D371D8">
            <w:pPr>
              <w:jc w:val="center"/>
              <w:rPr>
                <w:sz w:val="12"/>
                <w:szCs w:val="12"/>
              </w:rPr>
            </w:pPr>
            <w:r w:rsidRPr="00D371D8">
              <w:rPr>
                <w:sz w:val="12"/>
                <w:szCs w:val="12"/>
              </w:rPr>
              <w:t>0,00</w:t>
            </w:r>
          </w:p>
        </w:tc>
      </w:tr>
      <w:tr w:rsidR="00D371D8" w:rsidRPr="00D371D8" w14:paraId="68A3D758" w14:textId="77777777" w:rsidTr="00FC2646">
        <w:trPr>
          <w:trHeight w:val="20"/>
        </w:trPr>
        <w:tc>
          <w:tcPr>
            <w:tcW w:w="341" w:type="dxa"/>
            <w:shd w:val="clear" w:color="auto" w:fill="auto"/>
            <w:noWrap/>
            <w:vAlign w:val="center"/>
            <w:hideMark/>
          </w:tcPr>
          <w:p w14:paraId="2981B7CE" w14:textId="77777777" w:rsidR="00D371D8" w:rsidRPr="00D371D8" w:rsidRDefault="00D371D8" w:rsidP="00D371D8">
            <w:pPr>
              <w:jc w:val="center"/>
              <w:rPr>
                <w:sz w:val="12"/>
                <w:szCs w:val="12"/>
              </w:rPr>
            </w:pPr>
            <w:r w:rsidRPr="00D371D8">
              <w:rPr>
                <w:sz w:val="12"/>
                <w:szCs w:val="12"/>
              </w:rPr>
              <w:t>3.2.2</w:t>
            </w:r>
          </w:p>
        </w:tc>
        <w:tc>
          <w:tcPr>
            <w:tcW w:w="6237" w:type="dxa"/>
            <w:shd w:val="clear" w:color="auto" w:fill="auto"/>
            <w:vAlign w:val="center"/>
            <w:hideMark/>
          </w:tcPr>
          <w:p w14:paraId="70752B0E" w14:textId="77777777" w:rsidR="00D371D8" w:rsidRPr="00D371D8" w:rsidRDefault="00D371D8" w:rsidP="00D371D8">
            <w:pPr>
              <w:rPr>
                <w:sz w:val="12"/>
                <w:szCs w:val="12"/>
              </w:rPr>
            </w:pPr>
            <w:r w:rsidRPr="00D371D8">
              <w:rPr>
                <w:sz w:val="12"/>
                <w:szCs w:val="12"/>
              </w:rPr>
              <w:t>Замена котла №3 и корректировка схемы отпуска тепловой энергии в котельной №32 для покрытия перспективных нагрузок</w:t>
            </w:r>
          </w:p>
        </w:tc>
        <w:tc>
          <w:tcPr>
            <w:tcW w:w="740" w:type="dxa"/>
            <w:shd w:val="clear" w:color="auto" w:fill="auto"/>
            <w:noWrap/>
            <w:vAlign w:val="center"/>
          </w:tcPr>
          <w:p w14:paraId="5A01B464"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hideMark/>
          </w:tcPr>
          <w:p w14:paraId="0E72475C" w14:textId="77777777" w:rsidR="00D371D8" w:rsidRPr="00D371D8" w:rsidRDefault="00D371D8" w:rsidP="00D371D8">
            <w:pPr>
              <w:jc w:val="center"/>
              <w:rPr>
                <w:sz w:val="12"/>
                <w:szCs w:val="12"/>
              </w:rPr>
            </w:pPr>
            <w:r w:rsidRPr="00D371D8">
              <w:rPr>
                <w:sz w:val="12"/>
                <w:szCs w:val="12"/>
              </w:rPr>
              <w:t>17 656,92</w:t>
            </w:r>
          </w:p>
        </w:tc>
        <w:tc>
          <w:tcPr>
            <w:tcW w:w="770" w:type="dxa"/>
            <w:shd w:val="clear" w:color="auto" w:fill="auto"/>
            <w:noWrap/>
            <w:vAlign w:val="center"/>
          </w:tcPr>
          <w:p w14:paraId="51283E88"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0FF3C465"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15C21A21"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527129BF"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5A5B6258"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7ED8C1A0"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5C891A66"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12C69DE3" w14:textId="77777777" w:rsidR="00D371D8" w:rsidRPr="00D371D8" w:rsidRDefault="00D371D8" w:rsidP="00D371D8">
            <w:pPr>
              <w:jc w:val="center"/>
              <w:rPr>
                <w:sz w:val="12"/>
                <w:szCs w:val="12"/>
              </w:rPr>
            </w:pPr>
            <w:r w:rsidRPr="00D371D8">
              <w:rPr>
                <w:sz w:val="12"/>
                <w:szCs w:val="12"/>
              </w:rPr>
              <w:t>0,00</w:t>
            </w:r>
          </w:p>
        </w:tc>
      </w:tr>
      <w:tr w:rsidR="00D371D8" w:rsidRPr="00D371D8" w14:paraId="30B02559" w14:textId="77777777" w:rsidTr="00FC2646">
        <w:trPr>
          <w:trHeight w:val="20"/>
        </w:trPr>
        <w:tc>
          <w:tcPr>
            <w:tcW w:w="6578" w:type="dxa"/>
            <w:gridSpan w:val="2"/>
            <w:shd w:val="clear" w:color="auto" w:fill="auto"/>
            <w:noWrap/>
            <w:vAlign w:val="center"/>
            <w:hideMark/>
          </w:tcPr>
          <w:p w14:paraId="7089288D" w14:textId="77777777" w:rsidR="00D371D8" w:rsidRPr="00D371D8" w:rsidRDefault="00D371D8" w:rsidP="00D371D8">
            <w:pPr>
              <w:rPr>
                <w:sz w:val="12"/>
                <w:szCs w:val="12"/>
              </w:rPr>
            </w:pPr>
            <w:r w:rsidRPr="00D371D8">
              <w:rPr>
                <w:sz w:val="12"/>
                <w:szCs w:val="12"/>
              </w:rPr>
              <w:t>Всего по группе 3</w:t>
            </w:r>
          </w:p>
        </w:tc>
        <w:tc>
          <w:tcPr>
            <w:tcW w:w="740" w:type="dxa"/>
            <w:shd w:val="clear" w:color="auto" w:fill="auto"/>
            <w:noWrap/>
            <w:vAlign w:val="center"/>
          </w:tcPr>
          <w:p w14:paraId="58E5A467"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hideMark/>
          </w:tcPr>
          <w:p w14:paraId="7CE0F4EE" w14:textId="77777777" w:rsidR="00D371D8" w:rsidRPr="00D371D8" w:rsidRDefault="00D371D8" w:rsidP="00D371D8">
            <w:pPr>
              <w:jc w:val="center"/>
              <w:rPr>
                <w:sz w:val="12"/>
                <w:szCs w:val="12"/>
              </w:rPr>
            </w:pPr>
            <w:r w:rsidRPr="00D371D8">
              <w:rPr>
                <w:sz w:val="12"/>
                <w:szCs w:val="12"/>
              </w:rPr>
              <w:t>41985,22</w:t>
            </w:r>
          </w:p>
        </w:tc>
        <w:tc>
          <w:tcPr>
            <w:tcW w:w="770" w:type="dxa"/>
            <w:shd w:val="clear" w:color="auto" w:fill="auto"/>
            <w:noWrap/>
            <w:vAlign w:val="center"/>
          </w:tcPr>
          <w:p w14:paraId="5D2155C8"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62E4B54B"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7B0BDDB4"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11452BF8"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25B47A06"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17BA031C"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56161539"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2839138F" w14:textId="77777777" w:rsidR="00D371D8" w:rsidRPr="00D371D8" w:rsidRDefault="00D371D8" w:rsidP="00D371D8">
            <w:pPr>
              <w:jc w:val="center"/>
              <w:rPr>
                <w:sz w:val="12"/>
                <w:szCs w:val="12"/>
              </w:rPr>
            </w:pPr>
            <w:r w:rsidRPr="00D371D8">
              <w:rPr>
                <w:sz w:val="12"/>
                <w:szCs w:val="12"/>
              </w:rPr>
              <w:t>0,00</w:t>
            </w:r>
          </w:p>
        </w:tc>
      </w:tr>
      <w:tr w:rsidR="00D371D8" w:rsidRPr="00D371D8" w14:paraId="36C24D41" w14:textId="77777777" w:rsidTr="00FC2646">
        <w:trPr>
          <w:trHeight w:val="20"/>
        </w:trPr>
        <w:tc>
          <w:tcPr>
            <w:tcW w:w="14868" w:type="dxa"/>
            <w:gridSpan w:val="12"/>
            <w:shd w:val="clear" w:color="auto" w:fill="auto"/>
            <w:vAlign w:val="center"/>
            <w:hideMark/>
          </w:tcPr>
          <w:p w14:paraId="70959D59" w14:textId="77777777" w:rsidR="00D371D8" w:rsidRPr="00D371D8" w:rsidRDefault="00D371D8" w:rsidP="00D371D8">
            <w:pPr>
              <w:rPr>
                <w:sz w:val="12"/>
                <w:szCs w:val="12"/>
              </w:rPr>
            </w:pPr>
            <w:r w:rsidRPr="00D371D8">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D371D8" w:rsidRPr="00D371D8" w14:paraId="44777973" w14:textId="77777777" w:rsidTr="00FC2646">
        <w:trPr>
          <w:trHeight w:val="20"/>
        </w:trPr>
        <w:tc>
          <w:tcPr>
            <w:tcW w:w="341" w:type="dxa"/>
            <w:shd w:val="clear" w:color="auto" w:fill="auto"/>
            <w:noWrap/>
            <w:vAlign w:val="center"/>
            <w:hideMark/>
          </w:tcPr>
          <w:p w14:paraId="571A7C12" w14:textId="77777777" w:rsidR="00D371D8" w:rsidRPr="00D371D8" w:rsidRDefault="00D371D8" w:rsidP="00D371D8">
            <w:pPr>
              <w:jc w:val="center"/>
              <w:rPr>
                <w:sz w:val="12"/>
                <w:szCs w:val="12"/>
              </w:rPr>
            </w:pPr>
            <w:r w:rsidRPr="00D371D8">
              <w:rPr>
                <w:sz w:val="12"/>
                <w:szCs w:val="12"/>
              </w:rPr>
              <w:t>4.1</w:t>
            </w:r>
          </w:p>
        </w:tc>
        <w:tc>
          <w:tcPr>
            <w:tcW w:w="6237" w:type="dxa"/>
            <w:shd w:val="clear" w:color="auto" w:fill="auto"/>
            <w:vAlign w:val="center"/>
            <w:hideMark/>
          </w:tcPr>
          <w:p w14:paraId="2E16A6FE" w14:textId="77777777" w:rsidR="00D371D8" w:rsidRPr="00D371D8" w:rsidRDefault="00D371D8" w:rsidP="00D371D8">
            <w:pPr>
              <w:rPr>
                <w:sz w:val="12"/>
                <w:szCs w:val="12"/>
              </w:rPr>
            </w:pPr>
            <w:r w:rsidRPr="00D371D8">
              <w:rPr>
                <w:sz w:val="12"/>
                <w:szCs w:val="12"/>
              </w:rPr>
              <w:t>Реконструкция водоподготовительной установки с целью снижения содержания кислорода в подпиточной воде в котельной №32. Проектирование</w:t>
            </w:r>
          </w:p>
        </w:tc>
        <w:tc>
          <w:tcPr>
            <w:tcW w:w="740" w:type="dxa"/>
            <w:shd w:val="clear" w:color="auto" w:fill="auto"/>
            <w:noWrap/>
            <w:vAlign w:val="center"/>
          </w:tcPr>
          <w:p w14:paraId="361119B1"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hideMark/>
          </w:tcPr>
          <w:p w14:paraId="491376B7" w14:textId="77777777" w:rsidR="00D371D8" w:rsidRPr="00D371D8" w:rsidRDefault="00D371D8" w:rsidP="00D371D8">
            <w:pPr>
              <w:jc w:val="center"/>
              <w:rPr>
                <w:sz w:val="12"/>
                <w:szCs w:val="12"/>
              </w:rPr>
            </w:pPr>
            <w:r w:rsidRPr="00D371D8">
              <w:rPr>
                <w:sz w:val="12"/>
                <w:szCs w:val="12"/>
              </w:rPr>
              <w:t>2 655,00</w:t>
            </w:r>
          </w:p>
        </w:tc>
        <w:tc>
          <w:tcPr>
            <w:tcW w:w="770" w:type="dxa"/>
            <w:shd w:val="clear" w:color="auto" w:fill="auto"/>
            <w:noWrap/>
            <w:vAlign w:val="center"/>
          </w:tcPr>
          <w:p w14:paraId="0ABE150A"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3939C9D8"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7901398F"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3F0A17D6"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0141545F"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424E7C01"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57F814BF"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6340B548" w14:textId="77777777" w:rsidR="00D371D8" w:rsidRPr="00D371D8" w:rsidRDefault="00D371D8" w:rsidP="00D371D8">
            <w:pPr>
              <w:jc w:val="center"/>
              <w:rPr>
                <w:sz w:val="12"/>
                <w:szCs w:val="12"/>
              </w:rPr>
            </w:pPr>
            <w:r w:rsidRPr="00D371D8">
              <w:rPr>
                <w:sz w:val="12"/>
                <w:szCs w:val="12"/>
              </w:rPr>
              <w:t>0,00</w:t>
            </w:r>
          </w:p>
        </w:tc>
      </w:tr>
      <w:tr w:rsidR="00D371D8" w:rsidRPr="00D371D8" w14:paraId="6DF14BFA" w14:textId="77777777" w:rsidTr="00FC2646">
        <w:trPr>
          <w:trHeight w:val="20"/>
        </w:trPr>
        <w:tc>
          <w:tcPr>
            <w:tcW w:w="341" w:type="dxa"/>
            <w:shd w:val="clear" w:color="auto" w:fill="auto"/>
            <w:noWrap/>
            <w:vAlign w:val="center"/>
            <w:hideMark/>
          </w:tcPr>
          <w:p w14:paraId="367B1901" w14:textId="77777777" w:rsidR="00D371D8" w:rsidRPr="00D371D8" w:rsidRDefault="00D371D8" w:rsidP="00D371D8">
            <w:pPr>
              <w:jc w:val="center"/>
              <w:rPr>
                <w:sz w:val="12"/>
                <w:szCs w:val="12"/>
              </w:rPr>
            </w:pPr>
            <w:r w:rsidRPr="00D371D8">
              <w:rPr>
                <w:sz w:val="12"/>
                <w:szCs w:val="12"/>
              </w:rPr>
              <w:t>4.2</w:t>
            </w:r>
          </w:p>
        </w:tc>
        <w:tc>
          <w:tcPr>
            <w:tcW w:w="6237" w:type="dxa"/>
            <w:shd w:val="clear" w:color="auto" w:fill="auto"/>
            <w:vAlign w:val="center"/>
            <w:hideMark/>
          </w:tcPr>
          <w:p w14:paraId="2B7B083E" w14:textId="77777777" w:rsidR="00D371D8" w:rsidRPr="00D371D8" w:rsidRDefault="00D371D8" w:rsidP="00D371D8">
            <w:pPr>
              <w:rPr>
                <w:sz w:val="12"/>
                <w:szCs w:val="12"/>
              </w:rPr>
            </w:pPr>
            <w:proofErr w:type="gramStart"/>
            <w:r w:rsidRPr="00D371D8">
              <w:rPr>
                <w:sz w:val="12"/>
                <w:szCs w:val="12"/>
              </w:rPr>
              <w:t>Реконструкция  топочного</w:t>
            </w:r>
            <w:proofErr w:type="gramEnd"/>
            <w:r w:rsidRPr="00D371D8">
              <w:rPr>
                <w:sz w:val="12"/>
                <w:szCs w:val="12"/>
              </w:rPr>
              <w:t xml:space="preserve"> устройства котла  1, (тип КВ-ТС 20) Абашевской районной котельной. Проектирование</w:t>
            </w:r>
          </w:p>
        </w:tc>
        <w:tc>
          <w:tcPr>
            <w:tcW w:w="740" w:type="dxa"/>
            <w:shd w:val="clear" w:color="auto" w:fill="auto"/>
            <w:noWrap/>
            <w:vAlign w:val="center"/>
          </w:tcPr>
          <w:p w14:paraId="29F7F3F0"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hideMark/>
          </w:tcPr>
          <w:p w14:paraId="2856079E" w14:textId="77777777" w:rsidR="00D371D8" w:rsidRPr="00D371D8" w:rsidRDefault="00D371D8" w:rsidP="00D371D8">
            <w:pPr>
              <w:jc w:val="center"/>
              <w:rPr>
                <w:sz w:val="12"/>
                <w:szCs w:val="12"/>
              </w:rPr>
            </w:pPr>
            <w:r w:rsidRPr="00D371D8">
              <w:rPr>
                <w:sz w:val="12"/>
                <w:szCs w:val="12"/>
              </w:rPr>
              <w:t>2 632,05</w:t>
            </w:r>
          </w:p>
        </w:tc>
        <w:tc>
          <w:tcPr>
            <w:tcW w:w="770" w:type="dxa"/>
            <w:shd w:val="clear" w:color="auto" w:fill="auto"/>
            <w:noWrap/>
            <w:vAlign w:val="center"/>
          </w:tcPr>
          <w:p w14:paraId="076F128A"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4B26FF50"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321D8F55"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33107F9B"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1AFC1AFA"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54A3AF1A"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268160D3"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4C6C331A" w14:textId="77777777" w:rsidR="00D371D8" w:rsidRPr="00D371D8" w:rsidRDefault="00D371D8" w:rsidP="00D371D8">
            <w:pPr>
              <w:jc w:val="center"/>
              <w:rPr>
                <w:sz w:val="12"/>
                <w:szCs w:val="12"/>
              </w:rPr>
            </w:pPr>
            <w:r w:rsidRPr="00D371D8">
              <w:rPr>
                <w:sz w:val="12"/>
                <w:szCs w:val="12"/>
              </w:rPr>
              <w:t>0,00</w:t>
            </w:r>
          </w:p>
        </w:tc>
      </w:tr>
      <w:tr w:rsidR="00D371D8" w:rsidRPr="00D371D8" w14:paraId="2CE257CF" w14:textId="77777777" w:rsidTr="00FC2646">
        <w:trPr>
          <w:trHeight w:val="20"/>
        </w:trPr>
        <w:tc>
          <w:tcPr>
            <w:tcW w:w="341" w:type="dxa"/>
            <w:shd w:val="clear" w:color="auto" w:fill="auto"/>
            <w:noWrap/>
            <w:vAlign w:val="center"/>
            <w:hideMark/>
          </w:tcPr>
          <w:p w14:paraId="5CFCA65C" w14:textId="77777777" w:rsidR="00D371D8" w:rsidRPr="00D371D8" w:rsidRDefault="00D371D8" w:rsidP="00D371D8">
            <w:pPr>
              <w:jc w:val="center"/>
              <w:rPr>
                <w:sz w:val="12"/>
                <w:szCs w:val="12"/>
              </w:rPr>
            </w:pPr>
            <w:r w:rsidRPr="00D371D8">
              <w:rPr>
                <w:sz w:val="12"/>
                <w:szCs w:val="12"/>
              </w:rPr>
              <w:t>4.3</w:t>
            </w:r>
          </w:p>
        </w:tc>
        <w:tc>
          <w:tcPr>
            <w:tcW w:w="6237" w:type="dxa"/>
            <w:shd w:val="clear" w:color="auto" w:fill="auto"/>
            <w:vAlign w:val="center"/>
            <w:hideMark/>
          </w:tcPr>
          <w:p w14:paraId="63871107" w14:textId="77777777" w:rsidR="00D371D8" w:rsidRPr="00D371D8" w:rsidRDefault="00D371D8" w:rsidP="00D371D8">
            <w:pPr>
              <w:rPr>
                <w:sz w:val="12"/>
                <w:szCs w:val="12"/>
              </w:rPr>
            </w:pPr>
            <w:r w:rsidRPr="00D371D8">
              <w:rPr>
                <w:sz w:val="12"/>
                <w:szCs w:val="12"/>
              </w:rPr>
              <w:t>Оптимизация ведения учета объема подпитки тепловой сети и объема потребления воды на собственные нужды котельных БЦК, ЗРК, пос. Притомский, КЦК</w:t>
            </w:r>
          </w:p>
        </w:tc>
        <w:tc>
          <w:tcPr>
            <w:tcW w:w="740" w:type="dxa"/>
            <w:shd w:val="clear" w:color="auto" w:fill="auto"/>
            <w:noWrap/>
            <w:vAlign w:val="center"/>
          </w:tcPr>
          <w:p w14:paraId="4FA5322D"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hideMark/>
          </w:tcPr>
          <w:p w14:paraId="0F82D320" w14:textId="77777777" w:rsidR="00D371D8" w:rsidRPr="00D371D8" w:rsidRDefault="00D371D8" w:rsidP="00D371D8">
            <w:pPr>
              <w:jc w:val="center"/>
              <w:rPr>
                <w:sz w:val="12"/>
                <w:szCs w:val="12"/>
              </w:rPr>
            </w:pPr>
            <w:r w:rsidRPr="00D371D8">
              <w:rPr>
                <w:sz w:val="12"/>
                <w:szCs w:val="12"/>
              </w:rPr>
              <w:t>3 423,18</w:t>
            </w:r>
          </w:p>
        </w:tc>
        <w:tc>
          <w:tcPr>
            <w:tcW w:w="770" w:type="dxa"/>
            <w:shd w:val="clear" w:color="auto" w:fill="auto"/>
            <w:noWrap/>
            <w:vAlign w:val="center"/>
          </w:tcPr>
          <w:p w14:paraId="28EA1FE2"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38D5EFDA"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025F545E"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1E344948"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56EC0C4D"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38A0B8D8"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08E00C44"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16433F5C" w14:textId="77777777" w:rsidR="00D371D8" w:rsidRPr="00D371D8" w:rsidRDefault="00D371D8" w:rsidP="00D371D8">
            <w:pPr>
              <w:jc w:val="center"/>
              <w:rPr>
                <w:sz w:val="12"/>
                <w:szCs w:val="12"/>
              </w:rPr>
            </w:pPr>
            <w:r w:rsidRPr="00D371D8">
              <w:rPr>
                <w:sz w:val="12"/>
                <w:szCs w:val="12"/>
              </w:rPr>
              <w:t>0,00</w:t>
            </w:r>
          </w:p>
        </w:tc>
      </w:tr>
      <w:tr w:rsidR="00D371D8" w:rsidRPr="00D371D8" w14:paraId="74218DB6" w14:textId="77777777" w:rsidTr="00FC2646">
        <w:trPr>
          <w:trHeight w:val="20"/>
        </w:trPr>
        <w:tc>
          <w:tcPr>
            <w:tcW w:w="341" w:type="dxa"/>
            <w:shd w:val="clear" w:color="auto" w:fill="auto"/>
            <w:noWrap/>
            <w:vAlign w:val="center"/>
            <w:hideMark/>
          </w:tcPr>
          <w:p w14:paraId="024F5A33" w14:textId="77777777" w:rsidR="00D371D8" w:rsidRPr="00D371D8" w:rsidRDefault="00D371D8" w:rsidP="00D371D8">
            <w:pPr>
              <w:jc w:val="center"/>
              <w:rPr>
                <w:sz w:val="12"/>
                <w:szCs w:val="12"/>
              </w:rPr>
            </w:pPr>
            <w:r w:rsidRPr="00D371D8">
              <w:rPr>
                <w:sz w:val="12"/>
                <w:szCs w:val="12"/>
              </w:rPr>
              <w:t>4.4</w:t>
            </w:r>
          </w:p>
        </w:tc>
        <w:tc>
          <w:tcPr>
            <w:tcW w:w="6237" w:type="dxa"/>
            <w:shd w:val="clear" w:color="auto" w:fill="auto"/>
            <w:vAlign w:val="center"/>
            <w:hideMark/>
          </w:tcPr>
          <w:p w14:paraId="3943FA45" w14:textId="77777777" w:rsidR="00D371D8" w:rsidRPr="00D371D8" w:rsidRDefault="00D371D8" w:rsidP="00D371D8">
            <w:pPr>
              <w:rPr>
                <w:sz w:val="12"/>
                <w:szCs w:val="12"/>
              </w:rPr>
            </w:pPr>
            <w:r w:rsidRPr="00D371D8">
              <w:rPr>
                <w:sz w:val="12"/>
                <w:szCs w:val="12"/>
              </w:rPr>
              <w:t>Монтаж водопровода питьевой воды на котельную пос. Листвяги.</w:t>
            </w:r>
          </w:p>
        </w:tc>
        <w:tc>
          <w:tcPr>
            <w:tcW w:w="740" w:type="dxa"/>
            <w:shd w:val="clear" w:color="auto" w:fill="auto"/>
            <w:noWrap/>
            <w:vAlign w:val="center"/>
          </w:tcPr>
          <w:p w14:paraId="7FE4F531"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hideMark/>
          </w:tcPr>
          <w:p w14:paraId="0D9F5EA0" w14:textId="77777777" w:rsidR="00D371D8" w:rsidRPr="00D371D8" w:rsidRDefault="00D371D8" w:rsidP="00D371D8">
            <w:pPr>
              <w:jc w:val="center"/>
              <w:rPr>
                <w:sz w:val="12"/>
                <w:szCs w:val="12"/>
              </w:rPr>
            </w:pPr>
            <w:r w:rsidRPr="00D371D8">
              <w:rPr>
                <w:sz w:val="12"/>
                <w:szCs w:val="12"/>
              </w:rPr>
              <w:t>2 631,93</w:t>
            </w:r>
          </w:p>
        </w:tc>
        <w:tc>
          <w:tcPr>
            <w:tcW w:w="770" w:type="dxa"/>
            <w:shd w:val="clear" w:color="auto" w:fill="auto"/>
            <w:noWrap/>
            <w:vAlign w:val="center"/>
          </w:tcPr>
          <w:p w14:paraId="35FDE37D"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680CF133"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538E139C"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0C931899"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02235FA8"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22195ABE"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41BAF308"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3C0A59BD" w14:textId="77777777" w:rsidR="00D371D8" w:rsidRPr="00D371D8" w:rsidRDefault="00D371D8" w:rsidP="00D371D8">
            <w:pPr>
              <w:jc w:val="center"/>
              <w:rPr>
                <w:sz w:val="12"/>
                <w:szCs w:val="12"/>
              </w:rPr>
            </w:pPr>
            <w:r w:rsidRPr="00D371D8">
              <w:rPr>
                <w:sz w:val="12"/>
                <w:szCs w:val="12"/>
              </w:rPr>
              <w:t>0,00</w:t>
            </w:r>
          </w:p>
        </w:tc>
      </w:tr>
      <w:tr w:rsidR="00D371D8" w:rsidRPr="00D371D8" w14:paraId="490A0EE2" w14:textId="77777777" w:rsidTr="00FC2646">
        <w:trPr>
          <w:trHeight w:val="20"/>
        </w:trPr>
        <w:tc>
          <w:tcPr>
            <w:tcW w:w="341" w:type="dxa"/>
            <w:shd w:val="clear" w:color="auto" w:fill="auto"/>
            <w:noWrap/>
            <w:vAlign w:val="center"/>
            <w:hideMark/>
          </w:tcPr>
          <w:p w14:paraId="46466817" w14:textId="77777777" w:rsidR="00D371D8" w:rsidRPr="00D371D8" w:rsidRDefault="00D371D8" w:rsidP="00D371D8">
            <w:pPr>
              <w:jc w:val="center"/>
              <w:rPr>
                <w:sz w:val="12"/>
                <w:szCs w:val="12"/>
              </w:rPr>
            </w:pPr>
            <w:r w:rsidRPr="00D371D8">
              <w:rPr>
                <w:sz w:val="12"/>
                <w:szCs w:val="12"/>
              </w:rPr>
              <w:t>4.5</w:t>
            </w:r>
          </w:p>
        </w:tc>
        <w:tc>
          <w:tcPr>
            <w:tcW w:w="6237" w:type="dxa"/>
            <w:shd w:val="clear" w:color="auto" w:fill="auto"/>
            <w:vAlign w:val="center"/>
            <w:hideMark/>
          </w:tcPr>
          <w:p w14:paraId="161426A1" w14:textId="77777777" w:rsidR="00D371D8" w:rsidRPr="00D371D8" w:rsidRDefault="00D371D8" w:rsidP="00D371D8">
            <w:pPr>
              <w:rPr>
                <w:sz w:val="12"/>
                <w:szCs w:val="12"/>
              </w:rPr>
            </w:pPr>
            <w:r w:rsidRPr="00D371D8">
              <w:rPr>
                <w:sz w:val="12"/>
                <w:szCs w:val="12"/>
              </w:rPr>
              <w:t xml:space="preserve">Установка частотных преобразователей на электродвигатели </w:t>
            </w:r>
            <w:proofErr w:type="gramStart"/>
            <w:r w:rsidRPr="00D371D8">
              <w:rPr>
                <w:sz w:val="12"/>
                <w:szCs w:val="12"/>
              </w:rPr>
              <w:t>дымососов  Абашевской</w:t>
            </w:r>
            <w:proofErr w:type="gramEnd"/>
            <w:r w:rsidRPr="00D371D8">
              <w:rPr>
                <w:sz w:val="12"/>
                <w:szCs w:val="12"/>
              </w:rPr>
              <w:t xml:space="preserve"> районной котельной</w:t>
            </w:r>
          </w:p>
        </w:tc>
        <w:tc>
          <w:tcPr>
            <w:tcW w:w="740" w:type="dxa"/>
            <w:shd w:val="clear" w:color="auto" w:fill="auto"/>
            <w:noWrap/>
            <w:vAlign w:val="center"/>
          </w:tcPr>
          <w:p w14:paraId="1E1AB406"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hideMark/>
          </w:tcPr>
          <w:p w14:paraId="0179133D" w14:textId="77777777" w:rsidR="00D371D8" w:rsidRPr="00D371D8" w:rsidRDefault="00D371D8" w:rsidP="00D371D8">
            <w:pPr>
              <w:jc w:val="center"/>
              <w:rPr>
                <w:sz w:val="12"/>
                <w:szCs w:val="12"/>
              </w:rPr>
            </w:pPr>
            <w:r w:rsidRPr="00D371D8">
              <w:rPr>
                <w:sz w:val="12"/>
                <w:szCs w:val="12"/>
              </w:rPr>
              <w:t>2 617,89</w:t>
            </w:r>
          </w:p>
        </w:tc>
        <w:tc>
          <w:tcPr>
            <w:tcW w:w="770" w:type="dxa"/>
            <w:shd w:val="clear" w:color="auto" w:fill="auto"/>
            <w:noWrap/>
            <w:vAlign w:val="center"/>
          </w:tcPr>
          <w:p w14:paraId="1CE3C276"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68A7DE4A"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0B07B5C8"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41D5833C"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37187CE0"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417B5C51"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34915915"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4713434F" w14:textId="77777777" w:rsidR="00D371D8" w:rsidRPr="00D371D8" w:rsidRDefault="00D371D8" w:rsidP="00D371D8">
            <w:pPr>
              <w:jc w:val="center"/>
              <w:rPr>
                <w:sz w:val="12"/>
                <w:szCs w:val="12"/>
              </w:rPr>
            </w:pPr>
            <w:r w:rsidRPr="00D371D8">
              <w:rPr>
                <w:sz w:val="12"/>
                <w:szCs w:val="12"/>
              </w:rPr>
              <w:t>0,00</w:t>
            </w:r>
          </w:p>
        </w:tc>
      </w:tr>
      <w:tr w:rsidR="00D371D8" w:rsidRPr="00D371D8" w14:paraId="21E8C02A" w14:textId="77777777" w:rsidTr="00FC2646">
        <w:trPr>
          <w:trHeight w:val="353"/>
        </w:trPr>
        <w:tc>
          <w:tcPr>
            <w:tcW w:w="341" w:type="dxa"/>
            <w:shd w:val="clear" w:color="auto" w:fill="auto"/>
            <w:noWrap/>
            <w:vAlign w:val="center"/>
            <w:hideMark/>
          </w:tcPr>
          <w:p w14:paraId="21E9BE22" w14:textId="77777777" w:rsidR="00D371D8" w:rsidRPr="00D371D8" w:rsidRDefault="00D371D8" w:rsidP="00D371D8">
            <w:pPr>
              <w:jc w:val="center"/>
              <w:rPr>
                <w:sz w:val="12"/>
                <w:szCs w:val="12"/>
              </w:rPr>
            </w:pPr>
            <w:r w:rsidRPr="00D371D8">
              <w:rPr>
                <w:sz w:val="12"/>
                <w:szCs w:val="12"/>
              </w:rPr>
              <w:t>4.6</w:t>
            </w:r>
          </w:p>
        </w:tc>
        <w:tc>
          <w:tcPr>
            <w:tcW w:w="6237" w:type="dxa"/>
            <w:shd w:val="clear" w:color="auto" w:fill="auto"/>
            <w:vAlign w:val="center"/>
            <w:hideMark/>
          </w:tcPr>
          <w:p w14:paraId="1F2FE383" w14:textId="77777777" w:rsidR="00D371D8" w:rsidRPr="00D371D8" w:rsidRDefault="00D371D8" w:rsidP="00D371D8">
            <w:pPr>
              <w:rPr>
                <w:sz w:val="12"/>
                <w:szCs w:val="12"/>
              </w:rPr>
            </w:pPr>
            <w:proofErr w:type="gramStart"/>
            <w:r w:rsidRPr="00D371D8">
              <w:rPr>
                <w:sz w:val="12"/>
                <w:szCs w:val="12"/>
              </w:rPr>
              <w:t>Реконструкция  топочного</w:t>
            </w:r>
            <w:proofErr w:type="gramEnd"/>
            <w:r w:rsidRPr="00D371D8">
              <w:rPr>
                <w:sz w:val="12"/>
                <w:szCs w:val="12"/>
              </w:rPr>
              <w:t xml:space="preserve"> устройства котла  3, (тип КВ-ТС 20) Абашевской районной котельной. Проектирование и СМР </w:t>
            </w:r>
          </w:p>
        </w:tc>
        <w:tc>
          <w:tcPr>
            <w:tcW w:w="740" w:type="dxa"/>
            <w:shd w:val="clear" w:color="auto" w:fill="auto"/>
            <w:noWrap/>
            <w:vAlign w:val="center"/>
          </w:tcPr>
          <w:p w14:paraId="0B37E52C"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hideMark/>
          </w:tcPr>
          <w:p w14:paraId="7A5F6E85" w14:textId="77777777" w:rsidR="00D371D8" w:rsidRPr="00D371D8" w:rsidRDefault="00D371D8" w:rsidP="00D371D8">
            <w:pPr>
              <w:jc w:val="center"/>
              <w:rPr>
                <w:sz w:val="12"/>
                <w:szCs w:val="12"/>
              </w:rPr>
            </w:pPr>
            <w:r w:rsidRPr="00D371D8">
              <w:rPr>
                <w:sz w:val="12"/>
                <w:szCs w:val="12"/>
              </w:rPr>
              <w:t>2 632,05</w:t>
            </w:r>
          </w:p>
        </w:tc>
        <w:tc>
          <w:tcPr>
            <w:tcW w:w="770" w:type="dxa"/>
            <w:shd w:val="clear" w:color="auto" w:fill="auto"/>
            <w:noWrap/>
            <w:vAlign w:val="center"/>
          </w:tcPr>
          <w:p w14:paraId="3A1FE498"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749173DB"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0B169432"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7C3FEA8C"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3B15F964"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550D46F8"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79688988"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3A7126C2" w14:textId="77777777" w:rsidR="00D371D8" w:rsidRPr="00D371D8" w:rsidRDefault="00D371D8" w:rsidP="00D371D8">
            <w:pPr>
              <w:jc w:val="center"/>
              <w:rPr>
                <w:sz w:val="12"/>
                <w:szCs w:val="12"/>
              </w:rPr>
            </w:pPr>
            <w:r w:rsidRPr="00D371D8">
              <w:rPr>
                <w:sz w:val="12"/>
                <w:szCs w:val="12"/>
              </w:rPr>
              <w:t>0,00</w:t>
            </w:r>
          </w:p>
        </w:tc>
      </w:tr>
      <w:tr w:rsidR="00D371D8" w:rsidRPr="00D371D8" w14:paraId="133D3537" w14:textId="77777777" w:rsidTr="00FC2646">
        <w:trPr>
          <w:trHeight w:val="202"/>
        </w:trPr>
        <w:tc>
          <w:tcPr>
            <w:tcW w:w="341" w:type="dxa"/>
            <w:shd w:val="clear" w:color="auto" w:fill="auto"/>
            <w:noWrap/>
            <w:vAlign w:val="center"/>
            <w:hideMark/>
          </w:tcPr>
          <w:p w14:paraId="7920BD02" w14:textId="77777777" w:rsidR="00D371D8" w:rsidRPr="00D371D8" w:rsidRDefault="00D371D8" w:rsidP="00D371D8">
            <w:pPr>
              <w:jc w:val="center"/>
              <w:rPr>
                <w:sz w:val="12"/>
                <w:szCs w:val="12"/>
              </w:rPr>
            </w:pPr>
            <w:r w:rsidRPr="00D371D8">
              <w:rPr>
                <w:sz w:val="12"/>
                <w:szCs w:val="12"/>
              </w:rPr>
              <w:t>4.7</w:t>
            </w:r>
          </w:p>
        </w:tc>
        <w:tc>
          <w:tcPr>
            <w:tcW w:w="6237" w:type="dxa"/>
            <w:shd w:val="clear" w:color="auto" w:fill="auto"/>
            <w:vAlign w:val="center"/>
            <w:hideMark/>
          </w:tcPr>
          <w:p w14:paraId="77FFE6F1" w14:textId="77777777" w:rsidR="00D371D8" w:rsidRPr="00D371D8" w:rsidRDefault="00D371D8" w:rsidP="00D371D8">
            <w:pPr>
              <w:rPr>
                <w:sz w:val="12"/>
                <w:szCs w:val="12"/>
              </w:rPr>
            </w:pPr>
            <w:r w:rsidRPr="00D371D8">
              <w:rPr>
                <w:sz w:val="12"/>
                <w:szCs w:val="12"/>
              </w:rPr>
              <w:t>Реконструкция водоподготовительной установки котельной поселка Притомский</w:t>
            </w:r>
          </w:p>
        </w:tc>
        <w:tc>
          <w:tcPr>
            <w:tcW w:w="740" w:type="dxa"/>
            <w:shd w:val="clear" w:color="auto" w:fill="auto"/>
            <w:noWrap/>
            <w:vAlign w:val="center"/>
          </w:tcPr>
          <w:p w14:paraId="2F4B9713"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hideMark/>
          </w:tcPr>
          <w:p w14:paraId="01EF808F" w14:textId="77777777" w:rsidR="00D371D8" w:rsidRPr="00D371D8" w:rsidRDefault="00D371D8" w:rsidP="00D371D8">
            <w:pPr>
              <w:jc w:val="center"/>
              <w:rPr>
                <w:sz w:val="12"/>
                <w:szCs w:val="12"/>
              </w:rPr>
            </w:pPr>
            <w:r w:rsidRPr="00D371D8">
              <w:rPr>
                <w:sz w:val="12"/>
                <w:szCs w:val="12"/>
              </w:rPr>
              <w:t>10 193,08</w:t>
            </w:r>
          </w:p>
        </w:tc>
        <w:tc>
          <w:tcPr>
            <w:tcW w:w="770" w:type="dxa"/>
            <w:shd w:val="clear" w:color="auto" w:fill="auto"/>
            <w:noWrap/>
            <w:vAlign w:val="center"/>
          </w:tcPr>
          <w:p w14:paraId="5C239A75"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5CE9504C"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7DBA63A0"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728CE02A"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2180B2F5"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615E12AE"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70FF8775"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15FC8313" w14:textId="77777777" w:rsidR="00D371D8" w:rsidRPr="00D371D8" w:rsidRDefault="00D371D8" w:rsidP="00D371D8">
            <w:pPr>
              <w:jc w:val="center"/>
              <w:rPr>
                <w:sz w:val="12"/>
                <w:szCs w:val="12"/>
              </w:rPr>
            </w:pPr>
            <w:r w:rsidRPr="00D371D8">
              <w:rPr>
                <w:sz w:val="12"/>
                <w:szCs w:val="12"/>
              </w:rPr>
              <w:t>0,00</w:t>
            </w:r>
          </w:p>
        </w:tc>
      </w:tr>
      <w:tr w:rsidR="00D371D8" w:rsidRPr="00D371D8" w14:paraId="31E6E486" w14:textId="77777777" w:rsidTr="00FC2646">
        <w:trPr>
          <w:trHeight w:val="20"/>
        </w:trPr>
        <w:tc>
          <w:tcPr>
            <w:tcW w:w="341" w:type="dxa"/>
            <w:shd w:val="clear" w:color="auto" w:fill="auto"/>
            <w:noWrap/>
            <w:vAlign w:val="center"/>
          </w:tcPr>
          <w:p w14:paraId="2E2F3322" w14:textId="77777777" w:rsidR="00D371D8" w:rsidRPr="00D371D8" w:rsidRDefault="00D371D8" w:rsidP="00D371D8">
            <w:pPr>
              <w:jc w:val="center"/>
              <w:rPr>
                <w:sz w:val="12"/>
                <w:szCs w:val="12"/>
              </w:rPr>
            </w:pPr>
            <w:r w:rsidRPr="00D371D8">
              <w:rPr>
                <w:sz w:val="12"/>
                <w:szCs w:val="12"/>
              </w:rPr>
              <w:t>1</w:t>
            </w:r>
          </w:p>
        </w:tc>
        <w:tc>
          <w:tcPr>
            <w:tcW w:w="6237" w:type="dxa"/>
            <w:shd w:val="clear" w:color="auto" w:fill="auto"/>
            <w:vAlign w:val="center"/>
          </w:tcPr>
          <w:p w14:paraId="63C96303" w14:textId="77777777" w:rsidR="00D371D8" w:rsidRPr="00D371D8" w:rsidRDefault="00D371D8" w:rsidP="00D371D8">
            <w:pPr>
              <w:jc w:val="center"/>
              <w:rPr>
                <w:sz w:val="12"/>
                <w:szCs w:val="12"/>
              </w:rPr>
            </w:pPr>
            <w:r w:rsidRPr="00D371D8">
              <w:rPr>
                <w:sz w:val="12"/>
                <w:szCs w:val="12"/>
              </w:rPr>
              <w:t>2</w:t>
            </w:r>
          </w:p>
        </w:tc>
        <w:tc>
          <w:tcPr>
            <w:tcW w:w="740" w:type="dxa"/>
            <w:shd w:val="clear" w:color="auto" w:fill="auto"/>
            <w:noWrap/>
            <w:vAlign w:val="center"/>
          </w:tcPr>
          <w:p w14:paraId="3FE844C1" w14:textId="77777777" w:rsidR="00D371D8" w:rsidRPr="00D371D8" w:rsidRDefault="00D371D8" w:rsidP="00D371D8">
            <w:pPr>
              <w:jc w:val="center"/>
              <w:rPr>
                <w:sz w:val="12"/>
                <w:szCs w:val="12"/>
              </w:rPr>
            </w:pPr>
            <w:r w:rsidRPr="00D371D8">
              <w:rPr>
                <w:sz w:val="12"/>
                <w:szCs w:val="12"/>
              </w:rPr>
              <w:t>11.1</w:t>
            </w:r>
          </w:p>
        </w:tc>
        <w:tc>
          <w:tcPr>
            <w:tcW w:w="758" w:type="dxa"/>
            <w:shd w:val="clear" w:color="auto" w:fill="auto"/>
            <w:noWrap/>
            <w:vAlign w:val="center"/>
          </w:tcPr>
          <w:p w14:paraId="4CA271B6" w14:textId="77777777" w:rsidR="00D371D8" w:rsidRPr="00D371D8" w:rsidRDefault="00D371D8" w:rsidP="00D371D8">
            <w:pPr>
              <w:jc w:val="center"/>
              <w:rPr>
                <w:sz w:val="12"/>
                <w:szCs w:val="12"/>
              </w:rPr>
            </w:pPr>
            <w:r w:rsidRPr="00D371D8">
              <w:rPr>
                <w:sz w:val="12"/>
                <w:szCs w:val="12"/>
              </w:rPr>
              <w:t>11.2</w:t>
            </w:r>
          </w:p>
        </w:tc>
        <w:tc>
          <w:tcPr>
            <w:tcW w:w="770" w:type="dxa"/>
            <w:shd w:val="clear" w:color="auto" w:fill="auto"/>
            <w:noWrap/>
            <w:vAlign w:val="center"/>
          </w:tcPr>
          <w:p w14:paraId="0EF1258B" w14:textId="77777777" w:rsidR="00D371D8" w:rsidRPr="00D371D8" w:rsidRDefault="00D371D8" w:rsidP="00D371D8">
            <w:pPr>
              <w:jc w:val="center"/>
              <w:rPr>
                <w:sz w:val="12"/>
                <w:szCs w:val="12"/>
              </w:rPr>
            </w:pPr>
            <w:r w:rsidRPr="00D371D8">
              <w:rPr>
                <w:sz w:val="12"/>
                <w:szCs w:val="12"/>
              </w:rPr>
              <w:t>11.3</w:t>
            </w:r>
          </w:p>
        </w:tc>
        <w:tc>
          <w:tcPr>
            <w:tcW w:w="709" w:type="dxa"/>
            <w:shd w:val="clear" w:color="auto" w:fill="auto"/>
            <w:noWrap/>
            <w:vAlign w:val="center"/>
          </w:tcPr>
          <w:p w14:paraId="5439F17A" w14:textId="77777777" w:rsidR="00D371D8" w:rsidRPr="00D371D8" w:rsidRDefault="00D371D8" w:rsidP="00D371D8">
            <w:pPr>
              <w:jc w:val="center"/>
              <w:rPr>
                <w:sz w:val="12"/>
                <w:szCs w:val="12"/>
              </w:rPr>
            </w:pPr>
            <w:r w:rsidRPr="00D371D8">
              <w:rPr>
                <w:sz w:val="12"/>
                <w:szCs w:val="12"/>
              </w:rPr>
              <w:t>11.4</w:t>
            </w:r>
          </w:p>
        </w:tc>
        <w:tc>
          <w:tcPr>
            <w:tcW w:w="757" w:type="dxa"/>
            <w:shd w:val="clear" w:color="auto" w:fill="auto"/>
            <w:noWrap/>
            <w:vAlign w:val="center"/>
          </w:tcPr>
          <w:p w14:paraId="4DF1C710" w14:textId="77777777" w:rsidR="00D371D8" w:rsidRPr="00D371D8" w:rsidRDefault="00D371D8" w:rsidP="00D371D8">
            <w:pPr>
              <w:jc w:val="center"/>
              <w:rPr>
                <w:sz w:val="12"/>
                <w:szCs w:val="12"/>
              </w:rPr>
            </w:pPr>
            <w:r w:rsidRPr="00D371D8">
              <w:rPr>
                <w:sz w:val="12"/>
                <w:szCs w:val="12"/>
              </w:rPr>
              <w:t>11.5.1</w:t>
            </w:r>
          </w:p>
        </w:tc>
        <w:tc>
          <w:tcPr>
            <w:tcW w:w="1918" w:type="dxa"/>
            <w:shd w:val="clear" w:color="auto" w:fill="auto"/>
            <w:noWrap/>
            <w:vAlign w:val="center"/>
          </w:tcPr>
          <w:p w14:paraId="4F6E8050" w14:textId="77777777" w:rsidR="00D371D8" w:rsidRPr="00D371D8" w:rsidRDefault="00D371D8" w:rsidP="00D371D8">
            <w:pPr>
              <w:jc w:val="center"/>
              <w:rPr>
                <w:sz w:val="12"/>
                <w:szCs w:val="12"/>
              </w:rPr>
            </w:pPr>
            <w:r w:rsidRPr="00D371D8">
              <w:rPr>
                <w:sz w:val="12"/>
                <w:szCs w:val="12"/>
              </w:rPr>
              <w:t>11.5.2</w:t>
            </w:r>
          </w:p>
        </w:tc>
        <w:tc>
          <w:tcPr>
            <w:tcW w:w="663" w:type="dxa"/>
            <w:shd w:val="clear" w:color="auto" w:fill="auto"/>
            <w:noWrap/>
            <w:vAlign w:val="center"/>
          </w:tcPr>
          <w:p w14:paraId="5D3D4C2F" w14:textId="77777777" w:rsidR="00D371D8" w:rsidRPr="00D371D8" w:rsidRDefault="00D371D8" w:rsidP="00D371D8">
            <w:pPr>
              <w:jc w:val="center"/>
              <w:rPr>
                <w:sz w:val="12"/>
                <w:szCs w:val="12"/>
              </w:rPr>
            </w:pPr>
            <w:r w:rsidRPr="00D371D8">
              <w:rPr>
                <w:sz w:val="12"/>
                <w:szCs w:val="12"/>
              </w:rPr>
              <w:t>11.6</w:t>
            </w:r>
          </w:p>
        </w:tc>
        <w:tc>
          <w:tcPr>
            <w:tcW w:w="551" w:type="dxa"/>
            <w:shd w:val="clear" w:color="auto" w:fill="auto"/>
            <w:noWrap/>
            <w:vAlign w:val="center"/>
          </w:tcPr>
          <w:p w14:paraId="13A0A016" w14:textId="77777777" w:rsidR="00D371D8" w:rsidRPr="00D371D8" w:rsidRDefault="00D371D8" w:rsidP="00D371D8">
            <w:pPr>
              <w:jc w:val="center"/>
              <w:rPr>
                <w:sz w:val="12"/>
                <w:szCs w:val="12"/>
              </w:rPr>
            </w:pPr>
            <w:r w:rsidRPr="00D371D8">
              <w:rPr>
                <w:sz w:val="12"/>
                <w:szCs w:val="12"/>
              </w:rPr>
              <w:t>11.7</w:t>
            </w:r>
          </w:p>
        </w:tc>
        <w:tc>
          <w:tcPr>
            <w:tcW w:w="789" w:type="dxa"/>
            <w:shd w:val="clear" w:color="auto" w:fill="auto"/>
            <w:noWrap/>
            <w:vAlign w:val="center"/>
          </w:tcPr>
          <w:p w14:paraId="142A2CE2" w14:textId="77777777" w:rsidR="00D371D8" w:rsidRPr="00D371D8" w:rsidRDefault="00D371D8" w:rsidP="00D371D8">
            <w:pPr>
              <w:jc w:val="center"/>
              <w:rPr>
                <w:sz w:val="12"/>
                <w:szCs w:val="12"/>
              </w:rPr>
            </w:pPr>
            <w:r w:rsidRPr="00D371D8">
              <w:rPr>
                <w:sz w:val="12"/>
                <w:szCs w:val="12"/>
              </w:rPr>
              <w:t>11.8</w:t>
            </w:r>
          </w:p>
        </w:tc>
        <w:tc>
          <w:tcPr>
            <w:tcW w:w="635" w:type="dxa"/>
            <w:shd w:val="clear" w:color="auto" w:fill="auto"/>
            <w:noWrap/>
            <w:vAlign w:val="center"/>
          </w:tcPr>
          <w:p w14:paraId="3108991E" w14:textId="77777777" w:rsidR="00D371D8" w:rsidRPr="00D371D8" w:rsidRDefault="00D371D8" w:rsidP="00D371D8">
            <w:pPr>
              <w:jc w:val="center"/>
              <w:rPr>
                <w:sz w:val="12"/>
                <w:szCs w:val="12"/>
              </w:rPr>
            </w:pPr>
            <w:r w:rsidRPr="00D371D8">
              <w:rPr>
                <w:sz w:val="12"/>
                <w:szCs w:val="12"/>
              </w:rPr>
              <w:t>11.10</w:t>
            </w:r>
          </w:p>
        </w:tc>
      </w:tr>
      <w:tr w:rsidR="00D371D8" w:rsidRPr="00D371D8" w14:paraId="41C04A5D" w14:textId="77777777" w:rsidTr="00FC2646">
        <w:trPr>
          <w:trHeight w:val="20"/>
        </w:trPr>
        <w:tc>
          <w:tcPr>
            <w:tcW w:w="341" w:type="dxa"/>
            <w:shd w:val="clear" w:color="auto" w:fill="auto"/>
            <w:noWrap/>
            <w:vAlign w:val="center"/>
            <w:hideMark/>
          </w:tcPr>
          <w:p w14:paraId="01D9AD3E" w14:textId="77777777" w:rsidR="00D371D8" w:rsidRPr="00D371D8" w:rsidRDefault="00D371D8" w:rsidP="00D371D8">
            <w:pPr>
              <w:jc w:val="center"/>
              <w:rPr>
                <w:sz w:val="12"/>
                <w:szCs w:val="12"/>
              </w:rPr>
            </w:pPr>
            <w:r w:rsidRPr="00D371D8">
              <w:rPr>
                <w:sz w:val="12"/>
                <w:szCs w:val="12"/>
              </w:rPr>
              <w:lastRenderedPageBreak/>
              <w:t>4.8</w:t>
            </w:r>
          </w:p>
        </w:tc>
        <w:tc>
          <w:tcPr>
            <w:tcW w:w="6237" w:type="dxa"/>
            <w:shd w:val="clear" w:color="auto" w:fill="auto"/>
            <w:vAlign w:val="center"/>
            <w:hideMark/>
          </w:tcPr>
          <w:p w14:paraId="16D7DEB8" w14:textId="77777777" w:rsidR="00D371D8" w:rsidRPr="00D371D8" w:rsidRDefault="00D371D8" w:rsidP="00D371D8">
            <w:pPr>
              <w:rPr>
                <w:sz w:val="12"/>
                <w:szCs w:val="12"/>
              </w:rPr>
            </w:pPr>
            <w:r w:rsidRPr="00D371D8">
              <w:rPr>
                <w:sz w:val="12"/>
                <w:szCs w:val="12"/>
              </w:rPr>
              <w:t>Модернизация узлов учета тепловой энергии малых котельных (р. Абагуровский 2, Таргай, РТРС, Полосухино, №6, Абагур Лесной 1)</w:t>
            </w:r>
          </w:p>
        </w:tc>
        <w:tc>
          <w:tcPr>
            <w:tcW w:w="740" w:type="dxa"/>
            <w:shd w:val="clear" w:color="auto" w:fill="auto"/>
            <w:noWrap/>
            <w:vAlign w:val="center"/>
          </w:tcPr>
          <w:p w14:paraId="7287FF5A"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hideMark/>
          </w:tcPr>
          <w:p w14:paraId="665C0D9D" w14:textId="77777777" w:rsidR="00D371D8" w:rsidRPr="00D371D8" w:rsidRDefault="00D371D8" w:rsidP="00D371D8">
            <w:pPr>
              <w:jc w:val="center"/>
              <w:rPr>
                <w:sz w:val="12"/>
                <w:szCs w:val="12"/>
              </w:rPr>
            </w:pPr>
            <w:r w:rsidRPr="00D371D8">
              <w:rPr>
                <w:sz w:val="12"/>
                <w:szCs w:val="12"/>
              </w:rPr>
              <w:t>4 038,08</w:t>
            </w:r>
          </w:p>
        </w:tc>
        <w:tc>
          <w:tcPr>
            <w:tcW w:w="770" w:type="dxa"/>
            <w:shd w:val="clear" w:color="auto" w:fill="auto"/>
            <w:noWrap/>
            <w:vAlign w:val="center"/>
          </w:tcPr>
          <w:p w14:paraId="74832BDB"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67365902"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2B0183A9"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7424AD61"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3E1C4AEA"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5E72C368"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73BF42CC"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0B727A08" w14:textId="77777777" w:rsidR="00D371D8" w:rsidRPr="00D371D8" w:rsidRDefault="00D371D8" w:rsidP="00D371D8">
            <w:pPr>
              <w:jc w:val="center"/>
              <w:rPr>
                <w:sz w:val="12"/>
                <w:szCs w:val="12"/>
              </w:rPr>
            </w:pPr>
            <w:r w:rsidRPr="00D371D8">
              <w:rPr>
                <w:sz w:val="12"/>
                <w:szCs w:val="12"/>
              </w:rPr>
              <w:t>0,00</w:t>
            </w:r>
          </w:p>
        </w:tc>
      </w:tr>
      <w:tr w:rsidR="00D371D8" w:rsidRPr="00D371D8" w14:paraId="2D2B92A6" w14:textId="77777777" w:rsidTr="00FC2646">
        <w:trPr>
          <w:trHeight w:val="20"/>
        </w:trPr>
        <w:tc>
          <w:tcPr>
            <w:tcW w:w="341" w:type="dxa"/>
            <w:shd w:val="clear" w:color="auto" w:fill="auto"/>
            <w:noWrap/>
            <w:vAlign w:val="center"/>
            <w:hideMark/>
          </w:tcPr>
          <w:p w14:paraId="08F1BA3D" w14:textId="77777777" w:rsidR="00D371D8" w:rsidRPr="00D371D8" w:rsidRDefault="00D371D8" w:rsidP="00D371D8">
            <w:pPr>
              <w:jc w:val="center"/>
              <w:rPr>
                <w:sz w:val="12"/>
                <w:szCs w:val="12"/>
              </w:rPr>
            </w:pPr>
            <w:r w:rsidRPr="00D371D8">
              <w:rPr>
                <w:sz w:val="12"/>
                <w:szCs w:val="12"/>
              </w:rPr>
              <w:t>4.9</w:t>
            </w:r>
          </w:p>
        </w:tc>
        <w:tc>
          <w:tcPr>
            <w:tcW w:w="6237" w:type="dxa"/>
            <w:shd w:val="clear" w:color="auto" w:fill="auto"/>
            <w:vAlign w:val="center"/>
            <w:hideMark/>
          </w:tcPr>
          <w:p w14:paraId="3C827194" w14:textId="77777777" w:rsidR="00D371D8" w:rsidRPr="00D371D8" w:rsidRDefault="00D371D8" w:rsidP="00D371D8">
            <w:pPr>
              <w:rPr>
                <w:sz w:val="12"/>
                <w:szCs w:val="12"/>
              </w:rPr>
            </w:pPr>
            <w:r w:rsidRPr="00D371D8">
              <w:rPr>
                <w:sz w:val="12"/>
                <w:szCs w:val="12"/>
              </w:rPr>
              <w:t>Модернизация узлов учета тепловой энергии котельной п. Притомский</w:t>
            </w:r>
          </w:p>
        </w:tc>
        <w:tc>
          <w:tcPr>
            <w:tcW w:w="740" w:type="dxa"/>
            <w:shd w:val="clear" w:color="auto" w:fill="auto"/>
            <w:noWrap/>
            <w:vAlign w:val="center"/>
          </w:tcPr>
          <w:p w14:paraId="734C162D"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hideMark/>
          </w:tcPr>
          <w:p w14:paraId="48FBAD44" w14:textId="77777777" w:rsidR="00D371D8" w:rsidRPr="00D371D8" w:rsidRDefault="00D371D8" w:rsidP="00D371D8">
            <w:pPr>
              <w:jc w:val="center"/>
              <w:rPr>
                <w:sz w:val="12"/>
                <w:szCs w:val="12"/>
              </w:rPr>
            </w:pPr>
            <w:r w:rsidRPr="00D371D8">
              <w:rPr>
                <w:sz w:val="12"/>
                <w:szCs w:val="12"/>
              </w:rPr>
              <w:t>1 674,88</w:t>
            </w:r>
          </w:p>
        </w:tc>
        <w:tc>
          <w:tcPr>
            <w:tcW w:w="770" w:type="dxa"/>
            <w:shd w:val="clear" w:color="auto" w:fill="auto"/>
            <w:noWrap/>
            <w:vAlign w:val="center"/>
          </w:tcPr>
          <w:p w14:paraId="7A32D959"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0BC92EC3"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40139308"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49FC697B"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736769C6"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6151C5D1"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191ECA8E"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4D4D6514" w14:textId="77777777" w:rsidR="00D371D8" w:rsidRPr="00D371D8" w:rsidRDefault="00D371D8" w:rsidP="00D371D8">
            <w:pPr>
              <w:jc w:val="center"/>
              <w:rPr>
                <w:sz w:val="12"/>
                <w:szCs w:val="12"/>
              </w:rPr>
            </w:pPr>
            <w:r w:rsidRPr="00D371D8">
              <w:rPr>
                <w:sz w:val="12"/>
                <w:szCs w:val="12"/>
              </w:rPr>
              <w:t>0,00</w:t>
            </w:r>
          </w:p>
        </w:tc>
      </w:tr>
      <w:tr w:rsidR="00D371D8" w:rsidRPr="00D371D8" w14:paraId="6EB72D2D" w14:textId="77777777" w:rsidTr="00FC2646">
        <w:trPr>
          <w:trHeight w:val="20"/>
        </w:trPr>
        <w:tc>
          <w:tcPr>
            <w:tcW w:w="341" w:type="dxa"/>
            <w:shd w:val="clear" w:color="auto" w:fill="auto"/>
            <w:noWrap/>
            <w:vAlign w:val="center"/>
            <w:hideMark/>
          </w:tcPr>
          <w:p w14:paraId="7BA5B0BC" w14:textId="77777777" w:rsidR="00D371D8" w:rsidRPr="00D371D8" w:rsidRDefault="00D371D8" w:rsidP="00D371D8">
            <w:pPr>
              <w:jc w:val="center"/>
              <w:rPr>
                <w:sz w:val="12"/>
                <w:szCs w:val="12"/>
              </w:rPr>
            </w:pPr>
            <w:r w:rsidRPr="00D371D8">
              <w:rPr>
                <w:sz w:val="12"/>
                <w:szCs w:val="12"/>
              </w:rPr>
              <w:t>4.10</w:t>
            </w:r>
          </w:p>
        </w:tc>
        <w:tc>
          <w:tcPr>
            <w:tcW w:w="6237" w:type="dxa"/>
            <w:shd w:val="clear" w:color="auto" w:fill="auto"/>
            <w:vAlign w:val="center"/>
            <w:hideMark/>
          </w:tcPr>
          <w:p w14:paraId="1E7A129C" w14:textId="77777777" w:rsidR="00D371D8" w:rsidRPr="00D371D8" w:rsidRDefault="00D371D8" w:rsidP="00D371D8">
            <w:pPr>
              <w:rPr>
                <w:sz w:val="12"/>
                <w:szCs w:val="12"/>
              </w:rPr>
            </w:pPr>
            <w:r w:rsidRPr="00D371D8">
              <w:rPr>
                <w:sz w:val="12"/>
                <w:szCs w:val="12"/>
              </w:rPr>
              <w:t>Реконструкция РУ-6кВ Абашевской районной котельной с установкой АВР</w:t>
            </w:r>
          </w:p>
        </w:tc>
        <w:tc>
          <w:tcPr>
            <w:tcW w:w="740" w:type="dxa"/>
            <w:shd w:val="clear" w:color="auto" w:fill="auto"/>
            <w:noWrap/>
            <w:vAlign w:val="center"/>
          </w:tcPr>
          <w:p w14:paraId="4C28BD51"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hideMark/>
          </w:tcPr>
          <w:p w14:paraId="51F3B3AD" w14:textId="77777777" w:rsidR="00D371D8" w:rsidRPr="00D371D8" w:rsidRDefault="00D371D8" w:rsidP="00D371D8">
            <w:pPr>
              <w:jc w:val="center"/>
              <w:rPr>
                <w:sz w:val="12"/>
                <w:szCs w:val="12"/>
              </w:rPr>
            </w:pPr>
            <w:r w:rsidRPr="00D371D8">
              <w:rPr>
                <w:sz w:val="12"/>
                <w:szCs w:val="12"/>
              </w:rPr>
              <w:t>138,06</w:t>
            </w:r>
          </w:p>
        </w:tc>
        <w:tc>
          <w:tcPr>
            <w:tcW w:w="770" w:type="dxa"/>
            <w:shd w:val="clear" w:color="auto" w:fill="auto"/>
            <w:noWrap/>
            <w:vAlign w:val="center"/>
          </w:tcPr>
          <w:p w14:paraId="0D40D93B"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0BDA56B2"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523CAF39"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7D1AFF43"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0FBF9A37"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448BE09C"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45349617"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0D6ECCE5" w14:textId="77777777" w:rsidR="00D371D8" w:rsidRPr="00D371D8" w:rsidRDefault="00D371D8" w:rsidP="00D371D8">
            <w:pPr>
              <w:jc w:val="center"/>
              <w:rPr>
                <w:sz w:val="12"/>
                <w:szCs w:val="12"/>
              </w:rPr>
            </w:pPr>
            <w:r w:rsidRPr="00D371D8">
              <w:rPr>
                <w:sz w:val="12"/>
                <w:szCs w:val="12"/>
              </w:rPr>
              <w:t>0,00</w:t>
            </w:r>
          </w:p>
        </w:tc>
      </w:tr>
      <w:tr w:rsidR="00D371D8" w:rsidRPr="00D371D8" w14:paraId="53D8A92D" w14:textId="77777777" w:rsidTr="00FC2646">
        <w:trPr>
          <w:trHeight w:val="20"/>
        </w:trPr>
        <w:tc>
          <w:tcPr>
            <w:tcW w:w="341" w:type="dxa"/>
            <w:shd w:val="clear" w:color="auto" w:fill="auto"/>
            <w:noWrap/>
            <w:vAlign w:val="center"/>
            <w:hideMark/>
          </w:tcPr>
          <w:p w14:paraId="044D1C33" w14:textId="77777777" w:rsidR="00D371D8" w:rsidRPr="00D371D8" w:rsidRDefault="00D371D8" w:rsidP="00D371D8">
            <w:pPr>
              <w:jc w:val="center"/>
              <w:rPr>
                <w:sz w:val="12"/>
                <w:szCs w:val="12"/>
              </w:rPr>
            </w:pPr>
            <w:r w:rsidRPr="00D371D8">
              <w:rPr>
                <w:sz w:val="12"/>
                <w:szCs w:val="12"/>
              </w:rPr>
              <w:t>4.11</w:t>
            </w:r>
          </w:p>
        </w:tc>
        <w:tc>
          <w:tcPr>
            <w:tcW w:w="6237" w:type="dxa"/>
            <w:shd w:val="clear" w:color="auto" w:fill="auto"/>
            <w:vAlign w:val="center"/>
            <w:hideMark/>
          </w:tcPr>
          <w:p w14:paraId="1D3F85F4" w14:textId="77777777" w:rsidR="00D371D8" w:rsidRPr="00D371D8" w:rsidRDefault="00D371D8" w:rsidP="00D371D8">
            <w:pPr>
              <w:rPr>
                <w:sz w:val="12"/>
                <w:szCs w:val="12"/>
              </w:rPr>
            </w:pPr>
            <w:r w:rsidRPr="00D371D8">
              <w:rPr>
                <w:sz w:val="12"/>
                <w:szCs w:val="12"/>
              </w:rPr>
              <w:t xml:space="preserve">Монтаж защиты электроприводов на базе </w:t>
            </w:r>
            <w:proofErr w:type="gramStart"/>
            <w:r w:rsidRPr="00D371D8">
              <w:rPr>
                <w:sz w:val="12"/>
                <w:szCs w:val="12"/>
              </w:rPr>
              <w:t>РКЗМ-Д</w:t>
            </w:r>
            <w:proofErr w:type="gramEnd"/>
            <w:r w:rsidRPr="00D371D8">
              <w:rPr>
                <w:sz w:val="12"/>
                <w:szCs w:val="12"/>
              </w:rPr>
              <w:t xml:space="preserve"> не оборудованных частотными приводами в Абашевской районной котельной</w:t>
            </w:r>
          </w:p>
        </w:tc>
        <w:tc>
          <w:tcPr>
            <w:tcW w:w="740" w:type="dxa"/>
            <w:shd w:val="clear" w:color="auto" w:fill="auto"/>
            <w:noWrap/>
            <w:vAlign w:val="center"/>
          </w:tcPr>
          <w:p w14:paraId="2902A8AD"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hideMark/>
          </w:tcPr>
          <w:p w14:paraId="660DAFD0" w14:textId="77777777" w:rsidR="00D371D8" w:rsidRPr="00D371D8" w:rsidRDefault="00D371D8" w:rsidP="00D371D8">
            <w:pPr>
              <w:jc w:val="center"/>
              <w:rPr>
                <w:sz w:val="12"/>
                <w:szCs w:val="12"/>
              </w:rPr>
            </w:pPr>
            <w:r w:rsidRPr="00D371D8">
              <w:rPr>
                <w:sz w:val="12"/>
                <w:szCs w:val="12"/>
              </w:rPr>
              <w:t>164,43</w:t>
            </w:r>
          </w:p>
        </w:tc>
        <w:tc>
          <w:tcPr>
            <w:tcW w:w="770" w:type="dxa"/>
            <w:shd w:val="clear" w:color="auto" w:fill="auto"/>
            <w:noWrap/>
            <w:vAlign w:val="center"/>
          </w:tcPr>
          <w:p w14:paraId="361EBCE4"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54415A1B"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6A2AB17F"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02E8405D"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22F9E07E"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6725F7CC"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36A03C87"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3C3EE4B4" w14:textId="77777777" w:rsidR="00D371D8" w:rsidRPr="00D371D8" w:rsidRDefault="00D371D8" w:rsidP="00D371D8">
            <w:pPr>
              <w:jc w:val="center"/>
              <w:rPr>
                <w:sz w:val="12"/>
                <w:szCs w:val="12"/>
              </w:rPr>
            </w:pPr>
            <w:r w:rsidRPr="00D371D8">
              <w:rPr>
                <w:sz w:val="12"/>
                <w:szCs w:val="12"/>
              </w:rPr>
              <w:t>0,00</w:t>
            </w:r>
          </w:p>
        </w:tc>
      </w:tr>
      <w:tr w:rsidR="00D371D8" w:rsidRPr="00D371D8" w14:paraId="2E393805" w14:textId="77777777" w:rsidTr="00FC2646">
        <w:trPr>
          <w:trHeight w:val="20"/>
        </w:trPr>
        <w:tc>
          <w:tcPr>
            <w:tcW w:w="341" w:type="dxa"/>
            <w:shd w:val="clear" w:color="auto" w:fill="auto"/>
            <w:noWrap/>
            <w:vAlign w:val="center"/>
            <w:hideMark/>
          </w:tcPr>
          <w:p w14:paraId="39DF10BE" w14:textId="77777777" w:rsidR="00D371D8" w:rsidRPr="00D371D8" w:rsidRDefault="00D371D8" w:rsidP="00D371D8">
            <w:pPr>
              <w:jc w:val="center"/>
              <w:rPr>
                <w:sz w:val="12"/>
                <w:szCs w:val="12"/>
              </w:rPr>
            </w:pPr>
            <w:r w:rsidRPr="00D371D8">
              <w:rPr>
                <w:sz w:val="12"/>
                <w:szCs w:val="12"/>
              </w:rPr>
              <w:t>4.12</w:t>
            </w:r>
          </w:p>
        </w:tc>
        <w:tc>
          <w:tcPr>
            <w:tcW w:w="6237" w:type="dxa"/>
            <w:shd w:val="clear" w:color="auto" w:fill="auto"/>
            <w:vAlign w:val="center"/>
            <w:hideMark/>
          </w:tcPr>
          <w:p w14:paraId="3D922A5B" w14:textId="77777777" w:rsidR="00D371D8" w:rsidRPr="00D371D8" w:rsidRDefault="00D371D8" w:rsidP="00D371D8">
            <w:pPr>
              <w:rPr>
                <w:sz w:val="12"/>
                <w:szCs w:val="12"/>
              </w:rPr>
            </w:pPr>
            <w:r w:rsidRPr="00D371D8">
              <w:rPr>
                <w:sz w:val="12"/>
                <w:szCs w:val="12"/>
              </w:rPr>
              <w:t>Разработка проекта рекультивации нарушенных земель с учетом разработки технологии перевода золошлаков в продукт</w:t>
            </w:r>
          </w:p>
        </w:tc>
        <w:tc>
          <w:tcPr>
            <w:tcW w:w="740" w:type="dxa"/>
            <w:shd w:val="clear" w:color="auto" w:fill="auto"/>
            <w:noWrap/>
            <w:vAlign w:val="center"/>
          </w:tcPr>
          <w:p w14:paraId="2B6FBD07"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hideMark/>
          </w:tcPr>
          <w:p w14:paraId="78B37275" w14:textId="77777777" w:rsidR="00D371D8" w:rsidRPr="00D371D8" w:rsidRDefault="00D371D8" w:rsidP="00D371D8">
            <w:pPr>
              <w:jc w:val="center"/>
              <w:rPr>
                <w:sz w:val="12"/>
                <w:szCs w:val="12"/>
              </w:rPr>
            </w:pPr>
            <w:r w:rsidRPr="00D371D8">
              <w:rPr>
                <w:sz w:val="12"/>
                <w:szCs w:val="12"/>
              </w:rPr>
              <w:t>2 104,83</w:t>
            </w:r>
          </w:p>
        </w:tc>
        <w:tc>
          <w:tcPr>
            <w:tcW w:w="770" w:type="dxa"/>
            <w:shd w:val="clear" w:color="auto" w:fill="auto"/>
            <w:noWrap/>
            <w:vAlign w:val="center"/>
          </w:tcPr>
          <w:p w14:paraId="173AE632"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499DD106"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4668AA3F"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38580F46"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254EC8D9"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5A7BED32"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5F477220"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52F22318" w14:textId="77777777" w:rsidR="00D371D8" w:rsidRPr="00D371D8" w:rsidRDefault="00D371D8" w:rsidP="00D371D8">
            <w:pPr>
              <w:jc w:val="center"/>
              <w:rPr>
                <w:sz w:val="12"/>
                <w:szCs w:val="12"/>
              </w:rPr>
            </w:pPr>
            <w:r w:rsidRPr="00D371D8">
              <w:rPr>
                <w:sz w:val="12"/>
                <w:szCs w:val="12"/>
              </w:rPr>
              <w:t>0,00</w:t>
            </w:r>
          </w:p>
        </w:tc>
      </w:tr>
      <w:tr w:rsidR="00D371D8" w:rsidRPr="00D371D8" w14:paraId="13F02B3C" w14:textId="77777777" w:rsidTr="00FC2646">
        <w:trPr>
          <w:trHeight w:val="20"/>
        </w:trPr>
        <w:tc>
          <w:tcPr>
            <w:tcW w:w="341" w:type="dxa"/>
            <w:shd w:val="clear" w:color="auto" w:fill="auto"/>
            <w:noWrap/>
            <w:vAlign w:val="center"/>
            <w:hideMark/>
          </w:tcPr>
          <w:p w14:paraId="6426EBA9" w14:textId="77777777" w:rsidR="00D371D8" w:rsidRPr="00D371D8" w:rsidRDefault="00D371D8" w:rsidP="00D371D8">
            <w:pPr>
              <w:jc w:val="center"/>
              <w:rPr>
                <w:sz w:val="12"/>
                <w:szCs w:val="12"/>
              </w:rPr>
            </w:pPr>
            <w:r w:rsidRPr="00D371D8">
              <w:rPr>
                <w:sz w:val="12"/>
                <w:szCs w:val="12"/>
              </w:rPr>
              <w:t>4.13</w:t>
            </w:r>
          </w:p>
        </w:tc>
        <w:tc>
          <w:tcPr>
            <w:tcW w:w="6237" w:type="dxa"/>
            <w:shd w:val="clear" w:color="auto" w:fill="auto"/>
            <w:vAlign w:val="center"/>
            <w:hideMark/>
          </w:tcPr>
          <w:p w14:paraId="442B960D" w14:textId="77777777" w:rsidR="00D371D8" w:rsidRPr="00D371D8" w:rsidRDefault="00D371D8" w:rsidP="00D371D8">
            <w:pPr>
              <w:rPr>
                <w:sz w:val="12"/>
                <w:szCs w:val="12"/>
              </w:rPr>
            </w:pPr>
            <w:r w:rsidRPr="00D371D8">
              <w:rPr>
                <w:sz w:val="12"/>
                <w:szCs w:val="12"/>
              </w:rPr>
              <w:t>Монтаж конвейерных весов в котельной п. Притомский</w:t>
            </w:r>
          </w:p>
        </w:tc>
        <w:tc>
          <w:tcPr>
            <w:tcW w:w="740" w:type="dxa"/>
            <w:shd w:val="clear" w:color="auto" w:fill="auto"/>
            <w:noWrap/>
            <w:vAlign w:val="center"/>
          </w:tcPr>
          <w:p w14:paraId="57283A87"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hideMark/>
          </w:tcPr>
          <w:p w14:paraId="3D5A23A9" w14:textId="77777777" w:rsidR="00D371D8" w:rsidRPr="00D371D8" w:rsidRDefault="00D371D8" w:rsidP="00D371D8">
            <w:pPr>
              <w:jc w:val="center"/>
              <w:rPr>
                <w:sz w:val="12"/>
                <w:szCs w:val="12"/>
              </w:rPr>
            </w:pPr>
            <w:r w:rsidRPr="00D371D8">
              <w:rPr>
                <w:sz w:val="12"/>
                <w:szCs w:val="12"/>
              </w:rPr>
              <w:t>1 367,90</w:t>
            </w:r>
          </w:p>
        </w:tc>
        <w:tc>
          <w:tcPr>
            <w:tcW w:w="770" w:type="dxa"/>
            <w:shd w:val="clear" w:color="auto" w:fill="auto"/>
            <w:noWrap/>
            <w:vAlign w:val="center"/>
          </w:tcPr>
          <w:p w14:paraId="4616E356"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771C2505"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0DC5154C"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5CCECE6A"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04D18F21"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766C9790"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3EFF6074"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662426C4" w14:textId="77777777" w:rsidR="00D371D8" w:rsidRPr="00D371D8" w:rsidRDefault="00D371D8" w:rsidP="00D371D8">
            <w:pPr>
              <w:jc w:val="center"/>
              <w:rPr>
                <w:sz w:val="12"/>
                <w:szCs w:val="12"/>
              </w:rPr>
            </w:pPr>
            <w:r w:rsidRPr="00D371D8">
              <w:rPr>
                <w:sz w:val="12"/>
                <w:szCs w:val="12"/>
              </w:rPr>
              <w:t>0,00</w:t>
            </w:r>
          </w:p>
        </w:tc>
      </w:tr>
      <w:tr w:rsidR="00D371D8" w:rsidRPr="00D371D8" w14:paraId="2FC6BBEF" w14:textId="77777777" w:rsidTr="00FC2646">
        <w:trPr>
          <w:trHeight w:val="20"/>
        </w:trPr>
        <w:tc>
          <w:tcPr>
            <w:tcW w:w="341" w:type="dxa"/>
            <w:shd w:val="clear" w:color="auto" w:fill="auto"/>
            <w:noWrap/>
            <w:vAlign w:val="center"/>
            <w:hideMark/>
          </w:tcPr>
          <w:p w14:paraId="7FB76433" w14:textId="77777777" w:rsidR="00D371D8" w:rsidRPr="00D371D8" w:rsidRDefault="00D371D8" w:rsidP="00D371D8">
            <w:pPr>
              <w:jc w:val="center"/>
              <w:rPr>
                <w:sz w:val="12"/>
                <w:szCs w:val="12"/>
              </w:rPr>
            </w:pPr>
            <w:r w:rsidRPr="00D371D8">
              <w:rPr>
                <w:sz w:val="12"/>
                <w:szCs w:val="12"/>
              </w:rPr>
              <w:t>4.14</w:t>
            </w:r>
          </w:p>
        </w:tc>
        <w:tc>
          <w:tcPr>
            <w:tcW w:w="6237" w:type="dxa"/>
            <w:shd w:val="clear" w:color="auto" w:fill="auto"/>
            <w:vAlign w:val="center"/>
            <w:hideMark/>
          </w:tcPr>
          <w:p w14:paraId="398BFCB4" w14:textId="77777777" w:rsidR="00D371D8" w:rsidRPr="00D371D8" w:rsidRDefault="00D371D8" w:rsidP="00D371D8">
            <w:pPr>
              <w:rPr>
                <w:sz w:val="12"/>
                <w:szCs w:val="12"/>
              </w:rPr>
            </w:pPr>
            <w:r w:rsidRPr="00D371D8">
              <w:rPr>
                <w:sz w:val="12"/>
                <w:szCs w:val="12"/>
              </w:rPr>
              <w:t>Устройство технического водоснабжения котельной пос. Листвяги</w:t>
            </w:r>
          </w:p>
        </w:tc>
        <w:tc>
          <w:tcPr>
            <w:tcW w:w="740" w:type="dxa"/>
            <w:shd w:val="clear" w:color="auto" w:fill="auto"/>
            <w:noWrap/>
            <w:vAlign w:val="center"/>
          </w:tcPr>
          <w:p w14:paraId="4A6A48C0"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hideMark/>
          </w:tcPr>
          <w:p w14:paraId="6A75D2E7" w14:textId="77777777" w:rsidR="00D371D8" w:rsidRPr="00D371D8" w:rsidRDefault="00D371D8" w:rsidP="00D371D8">
            <w:pPr>
              <w:jc w:val="center"/>
              <w:rPr>
                <w:sz w:val="12"/>
                <w:szCs w:val="12"/>
              </w:rPr>
            </w:pPr>
            <w:r w:rsidRPr="00D371D8">
              <w:rPr>
                <w:sz w:val="12"/>
                <w:szCs w:val="12"/>
              </w:rPr>
              <w:t>1 080,48</w:t>
            </w:r>
          </w:p>
        </w:tc>
        <w:tc>
          <w:tcPr>
            <w:tcW w:w="770" w:type="dxa"/>
            <w:shd w:val="clear" w:color="auto" w:fill="auto"/>
            <w:noWrap/>
            <w:vAlign w:val="center"/>
          </w:tcPr>
          <w:p w14:paraId="4528CA00"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48DA32EC"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75E0682A"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3D090AB2"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1EEC16D3"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62344D0E"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0B7CF8F7"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5467DE44" w14:textId="77777777" w:rsidR="00D371D8" w:rsidRPr="00D371D8" w:rsidRDefault="00D371D8" w:rsidP="00D371D8">
            <w:pPr>
              <w:jc w:val="center"/>
              <w:rPr>
                <w:sz w:val="12"/>
                <w:szCs w:val="12"/>
              </w:rPr>
            </w:pPr>
            <w:r w:rsidRPr="00D371D8">
              <w:rPr>
                <w:sz w:val="12"/>
                <w:szCs w:val="12"/>
              </w:rPr>
              <w:t>0,00</w:t>
            </w:r>
          </w:p>
        </w:tc>
      </w:tr>
      <w:tr w:rsidR="00D371D8" w:rsidRPr="00D371D8" w14:paraId="3E08D86F" w14:textId="77777777" w:rsidTr="00FC2646">
        <w:trPr>
          <w:trHeight w:val="20"/>
        </w:trPr>
        <w:tc>
          <w:tcPr>
            <w:tcW w:w="341" w:type="dxa"/>
            <w:shd w:val="clear" w:color="auto" w:fill="auto"/>
            <w:noWrap/>
            <w:vAlign w:val="center"/>
            <w:hideMark/>
          </w:tcPr>
          <w:p w14:paraId="76248282" w14:textId="77777777" w:rsidR="00D371D8" w:rsidRPr="00D371D8" w:rsidRDefault="00D371D8" w:rsidP="00D371D8">
            <w:pPr>
              <w:jc w:val="center"/>
              <w:rPr>
                <w:sz w:val="12"/>
                <w:szCs w:val="12"/>
              </w:rPr>
            </w:pPr>
            <w:r w:rsidRPr="00D371D8">
              <w:rPr>
                <w:sz w:val="12"/>
                <w:szCs w:val="12"/>
              </w:rPr>
              <w:t>4.15</w:t>
            </w:r>
          </w:p>
        </w:tc>
        <w:tc>
          <w:tcPr>
            <w:tcW w:w="6237" w:type="dxa"/>
            <w:shd w:val="clear" w:color="auto" w:fill="auto"/>
            <w:vAlign w:val="center"/>
            <w:hideMark/>
          </w:tcPr>
          <w:p w14:paraId="71AFA863" w14:textId="77777777" w:rsidR="00D371D8" w:rsidRPr="00D371D8" w:rsidRDefault="00D371D8" w:rsidP="00D371D8">
            <w:pPr>
              <w:rPr>
                <w:sz w:val="12"/>
                <w:szCs w:val="12"/>
              </w:rPr>
            </w:pPr>
            <w:r w:rsidRPr="00D371D8">
              <w:rPr>
                <w:sz w:val="12"/>
                <w:szCs w:val="12"/>
              </w:rPr>
              <w:t>Приобретение оборудования для контроля и настройки режимов работы котлоагрегатов</w:t>
            </w:r>
          </w:p>
        </w:tc>
        <w:tc>
          <w:tcPr>
            <w:tcW w:w="740" w:type="dxa"/>
            <w:shd w:val="clear" w:color="auto" w:fill="auto"/>
            <w:noWrap/>
            <w:vAlign w:val="center"/>
          </w:tcPr>
          <w:p w14:paraId="7ADBE535"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hideMark/>
          </w:tcPr>
          <w:p w14:paraId="60F51D36" w14:textId="77777777" w:rsidR="00D371D8" w:rsidRPr="00D371D8" w:rsidRDefault="00D371D8" w:rsidP="00D371D8">
            <w:pPr>
              <w:jc w:val="center"/>
              <w:rPr>
                <w:sz w:val="12"/>
                <w:szCs w:val="12"/>
              </w:rPr>
            </w:pPr>
            <w:r w:rsidRPr="00D371D8">
              <w:rPr>
                <w:sz w:val="12"/>
                <w:szCs w:val="12"/>
              </w:rPr>
              <w:t>700,25</w:t>
            </w:r>
          </w:p>
        </w:tc>
        <w:tc>
          <w:tcPr>
            <w:tcW w:w="770" w:type="dxa"/>
            <w:shd w:val="clear" w:color="auto" w:fill="auto"/>
            <w:noWrap/>
            <w:vAlign w:val="center"/>
          </w:tcPr>
          <w:p w14:paraId="366E7D4E"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47C9E743"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27B9CB96"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1DC3EF98"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00CB533E"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13452DC5"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5FF9938A"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049E0A96" w14:textId="77777777" w:rsidR="00D371D8" w:rsidRPr="00D371D8" w:rsidRDefault="00D371D8" w:rsidP="00D371D8">
            <w:pPr>
              <w:jc w:val="center"/>
              <w:rPr>
                <w:sz w:val="12"/>
                <w:szCs w:val="12"/>
              </w:rPr>
            </w:pPr>
            <w:r w:rsidRPr="00D371D8">
              <w:rPr>
                <w:sz w:val="12"/>
                <w:szCs w:val="12"/>
              </w:rPr>
              <w:t>0,00</w:t>
            </w:r>
          </w:p>
        </w:tc>
      </w:tr>
      <w:tr w:rsidR="00D371D8" w:rsidRPr="00D371D8" w14:paraId="365808BE" w14:textId="77777777" w:rsidTr="00FC2646">
        <w:trPr>
          <w:trHeight w:val="20"/>
        </w:trPr>
        <w:tc>
          <w:tcPr>
            <w:tcW w:w="341" w:type="dxa"/>
            <w:shd w:val="clear" w:color="auto" w:fill="auto"/>
            <w:noWrap/>
            <w:vAlign w:val="center"/>
            <w:hideMark/>
          </w:tcPr>
          <w:p w14:paraId="74640026" w14:textId="77777777" w:rsidR="00D371D8" w:rsidRPr="00D371D8" w:rsidRDefault="00D371D8" w:rsidP="00D371D8">
            <w:pPr>
              <w:jc w:val="center"/>
              <w:rPr>
                <w:sz w:val="12"/>
                <w:szCs w:val="12"/>
              </w:rPr>
            </w:pPr>
            <w:r w:rsidRPr="00D371D8">
              <w:rPr>
                <w:sz w:val="12"/>
                <w:szCs w:val="12"/>
              </w:rPr>
              <w:t>4.16</w:t>
            </w:r>
          </w:p>
        </w:tc>
        <w:tc>
          <w:tcPr>
            <w:tcW w:w="6237" w:type="dxa"/>
            <w:shd w:val="clear" w:color="auto" w:fill="auto"/>
            <w:vAlign w:val="center"/>
            <w:hideMark/>
          </w:tcPr>
          <w:p w14:paraId="3B66AC3D" w14:textId="77777777" w:rsidR="00D371D8" w:rsidRPr="00D371D8" w:rsidRDefault="00D371D8" w:rsidP="00D371D8">
            <w:pPr>
              <w:rPr>
                <w:sz w:val="12"/>
                <w:szCs w:val="12"/>
              </w:rPr>
            </w:pPr>
            <w:proofErr w:type="gramStart"/>
            <w:r w:rsidRPr="00D371D8">
              <w:rPr>
                <w:sz w:val="12"/>
                <w:szCs w:val="12"/>
              </w:rPr>
              <w:t>Реконструкция  топочных</w:t>
            </w:r>
            <w:proofErr w:type="gramEnd"/>
            <w:r w:rsidRPr="00D371D8">
              <w:rPr>
                <w:sz w:val="12"/>
                <w:szCs w:val="12"/>
              </w:rPr>
              <w:t xml:space="preserve"> устройств котлов 1, 2  (тип КВ-ТС 20) Абашевской районной котельной.</w:t>
            </w:r>
          </w:p>
        </w:tc>
        <w:tc>
          <w:tcPr>
            <w:tcW w:w="740" w:type="dxa"/>
            <w:shd w:val="clear" w:color="auto" w:fill="auto"/>
            <w:noWrap/>
            <w:vAlign w:val="center"/>
          </w:tcPr>
          <w:p w14:paraId="6CEA7281"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hideMark/>
          </w:tcPr>
          <w:p w14:paraId="7937B09A" w14:textId="77777777" w:rsidR="00D371D8" w:rsidRPr="00D371D8" w:rsidRDefault="00D371D8" w:rsidP="00D371D8">
            <w:pPr>
              <w:jc w:val="center"/>
              <w:rPr>
                <w:sz w:val="12"/>
                <w:szCs w:val="12"/>
              </w:rPr>
            </w:pPr>
            <w:r w:rsidRPr="00D371D8">
              <w:rPr>
                <w:sz w:val="12"/>
                <w:szCs w:val="12"/>
              </w:rPr>
              <w:t>9 718,08</w:t>
            </w:r>
          </w:p>
        </w:tc>
        <w:tc>
          <w:tcPr>
            <w:tcW w:w="770" w:type="dxa"/>
            <w:shd w:val="clear" w:color="auto" w:fill="auto"/>
            <w:noWrap/>
            <w:vAlign w:val="center"/>
          </w:tcPr>
          <w:p w14:paraId="687EF9F5"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6A480923"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68937B73"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7CF3CEA7"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304BE1BE"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6A200046"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68B77DDB"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62642122" w14:textId="77777777" w:rsidR="00D371D8" w:rsidRPr="00D371D8" w:rsidRDefault="00D371D8" w:rsidP="00D371D8">
            <w:pPr>
              <w:jc w:val="center"/>
              <w:rPr>
                <w:sz w:val="12"/>
                <w:szCs w:val="12"/>
              </w:rPr>
            </w:pPr>
            <w:r w:rsidRPr="00D371D8">
              <w:rPr>
                <w:sz w:val="12"/>
                <w:szCs w:val="12"/>
              </w:rPr>
              <w:t>0,00</w:t>
            </w:r>
          </w:p>
        </w:tc>
      </w:tr>
      <w:tr w:rsidR="00D371D8" w:rsidRPr="00D371D8" w14:paraId="1A282D6C" w14:textId="77777777" w:rsidTr="00FC2646">
        <w:trPr>
          <w:trHeight w:val="20"/>
        </w:trPr>
        <w:tc>
          <w:tcPr>
            <w:tcW w:w="341" w:type="dxa"/>
            <w:shd w:val="clear" w:color="auto" w:fill="auto"/>
            <w:noWrap/>
            <w:vAlign w:val="center"/>
            <w:hideMark/>
          </w:tcPr>
          <w:p w14:paraId="6A54305F" w14:textId="77777777" w:rsidR="00D371D8" w:rsidRPr="00D371D8" w:rsidRDefault="00D371D8" w:rsidP="00D371D8">
            <w:pPr>
              <w:jc w:val="center"/>
              <w:rPr>
                <w:sz w:val="12"/>
                <w:szCs w:val="12"/>
              </w:rPr>
            </w:pPr>
            <w:r w:rsidRPr="00D371D8">
              <w:rPr>
                <w:sz w:val="12"/>
                <w:szCs w:val="12"/>
              </w:rPr>
              <w:t>4.18</w:t>
            </w:r>
          </w:p>
        </w:tc>
        <w:tc>
          <w:tcPr>
            <w:tcW w:w="6237" w:type="dxa"/>
            <w:shd w:val="clear" w:color="auto" w:fill="auto"/>
            <w:vAlign w:val="center"/>
            <w:hideMark/>
          </w:tcPr>
          <w:p w14:paraId="3AD09410" w14:textId="77777777" w:rsidR="00D371D8" w:rsidRPr="00D371D8" w:rsidRDefault="00D371D8" w:rsidP="00D371D8">
            <w:pPr>
              <w:rPr>
                <w:sz w:val="12"/>
                <w:szCs w:val="12"/>
              </w:rPr>
            </w:pPr>
            <w:r w:rsidRPr="00D371D8">
              <w:rPr>
                <w:sz w:val="12"/>
                <w:szCs w:val="12"/>
              </w:rPr>
              <w:t>Приобретение дизельгенераторов для резервного электроснабжения котельных №1, №2 Разъезд Абагуровский</w:t>
            </w:r>
          </w:p>
        </w:tc>
        <w:tc>
          <w:tcPr>
            <w:tcW w:w="740" w:type="dxa"/>
            <w:shd w:val="clear" w:color="auto" w:fill="auto"/>
            <w:noWrap/>
            <w:vAlign w:val="center"/>
          </w:tcPr>
          <w:p w14:paraId="6ECD04B3"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hideMark/>
          </w:tcPr>
          <w:p w14:paraId="4A3A2D87" w14:textId="77777777" w:rsidR="00D371D8" w:rsidRPr="00D371D8" w:rsidRDefault="00D371D8" w:rsidP="00D371D8">
            <w:pPr>
              <w:jc w:val="center"/>
              <w:rPr>
                <w:sz w:val="12"/>
                <w:szCs w:val="12"/>
              </w:rPr>
            </w:pPr>
            <w:r w:rsidRPr="00D371D8">
              <w:rPr>
                <w:sz w:val="12"/>
                <w:szCs w:val="12"/>
              </w:rPr>
              <w:t>2 041,69</w:t>
            </w:r>
          </w:p>
        </w:tc>
        <w:tc>
          <w:tcPr>
            <w:tcW w:w="770" w:type="dxa"/>
            <w:shd w:val="clear" w:color="auto" w:fill="auto"/>
            <w:noWrap/>
            <w:vAlign w:val="center"/>
          </w:tcPr>
          <w:p w14:paraId="34F18077"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2FDA28B4"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5F584234"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57F0A34D"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45B595B7"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623D7807"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6B32899E"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0CD673E1" w14:textId="77777777" w:rsidR="00D371D8" w:rsidRPr="00D371D8" w:rsidRDefault="00D371D8" w:rsidP="00D371D8">
            <w:pPr>
              <w:jc w:val="center"/>
              <w:rPr>
                <w:sz w:val="12"/>
                <w:szCs w:val="12"/>
              </w:rPr>
            </w:pPr>
            <w:r w:rsidRPr="00D371D8">
              <w:rPr>
                <w:sz w:val="12"/>
                <w:szCs w:val="12"/>
              </w:rPr>
              <w:t>0,00</w:t>
            </w:r>
          </w:p>
        </w:tc>
      </w:tr>
      <w:tr w:rsidR="00D371D8" w:rsidRPr="00D371D8" w14:paraId="75EA93DB" w14:textId="77777777" w:rsidTr="00FC2646">
        <w:trPr>
          <w:trHeight w:val="20"/>
        </w:trPr>
        <w:tc>
          <w:tcPr>
            <w:tcW w:w="6578" w:type="dxa"/>
            <w:gridSpan w:val="2"/>
            <w:shd w:val="clear" w:color="auto" w:fill="auto"/>
            <w:noWrap/>
            <w:vAlign w:val="center"/>
            <w:hideMark/>
          </w:tcPr>
          <w:p w14:paraId="126341EF" w14:textId="77777777" w:rsidR="00D371D8" w:rsidRPr="00D371D8" w:rsidRDefault="00D371D8" w:rsidP="00D371D8">
            <w:pPr>
              <w:rPr>
                <w:sz w:val="12"/>
                <w:szCs w:val="12"/>
              </w:rPr>
            </w:pPr>
            <w:r w:rsidRPr="00D371D8">
              <w:rPr>
                <w:sz w:val="12"/>
                <w:szCs w:val="12"/>
              </w:rPr>
              <w:t>Всего по группе 4</w:t>
            </w:r>
          </w:p>
        </w:tc>
        <w:tc>
          <w:tcPr>
            <w:tcW w:w="740" w:type="dxa"/>
            <w:shd w:val="clear" w:color="auto" w:fill="auto"/>
            <w:noWrap/>
            <w:vAlign w:val="center"/>
          </w:tcPr>
          <w:p w14:paraId="04E51C0F"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hideMark/>
          </w:tcPr>
          <w:p w14:paraId="647221B2" w14:textId="77777777" w:rsidR="00D371D8" w:rsidRPr="00D371D8" w:rsidRDefault="00D371D8" w:rsidP="00D371D8">
            <w:pPr>
              <w:jc w:val="center"/>
              <w:rPr>
                <w:sz w:val="12"/>
                <w:szCs w:val="12"/>
              </w:rPr>
            </w:pPr>
            <w:r w:rsidRPr="00D371D8">
              <w:rPr>
                <w:sz w:val="12"/>
                <w:szCs w:val="12"/>
              </w:rPr>
              <w:t>48130,86</w:t>
            </w:r>
          </w:p>
        </w:tc>
        <w:tc>
          <w:tcPr>
            <w:tcW w:w="770" w:type="dxa"/>
            <w:shd w:val="clear" w:color="auto" w:fill="auto"/>
            <w:noWrap/>
            <w:vAlign w:val="center"/>
          </w:tcPr>
          <w:p w14:paraId="098396FD"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18441BEA"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07EF95BC"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0D5009D8"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52964DF4"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6B39631A"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139BD801"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5CBA6611" w14:textId="77777777" w:rsidR="00D371D8" w:rsidRPr="00D371D8" w:rsidRDefault="00D371D8" w:rsidP="00D371D8">
            <w:pPr>
              <w:jc w:val="center"/>
              <w:rPr>
                <w:sz w:val="12"/>
                <w:szCs w:val="12"/>
              </w:rPr>
            </w:pPr>
            <w:r w:rsidRPr="00D371D8">
              <w:rPr>
                <w:sz w:val="12"/>
                <w:szCs w:val="12"/>
              </w:rPr>
              <w:t>0,00</w:t>
            </w:r>
          </w:p>
        </w:tc>
      </w:tr>
      <w:tr w:rsidR="00D371D8" w:rsidRPr="00D371D8" w14:paraId="3872639F" w14:textId="77777777" w:rsidTr="00FC2646">
        <w:trPr>
          <w:trHeight w:val="20"/>
        </w:trPr>
        <w:tc>
          <w:tcPr>
            <w:tcW w:w="14868" w:type="dxa"/>
            <w:gridSpan w:val="12"/>
            <w:shd w:val="clear" w:color="auto" w:fill="auto"/>
            <w:noWrap/>
            <w:vAlign w:val="center"/>
            <w:hideMark/>
          </w:tcPr>
          <w:p w14:paraId="43373829" w14:textId="77777777" w:rsidR="00D371D8" w:rsidRPr="00D371D8" w:rsidRDefault="00D371D8" w:rsidP="00D371D8">
            <w:pPr>
              <w:rPr>
                <w:sz w:val="12"/>
                <w:szCs w:val="12"/>
              </w:rPr>
            </w:pPr>
            <w:r w:rsidRPr="00D371D8">
              <w:rPr>
                <w:sz w:val="12"/>
                <w:szCs w:val="12"/>
              </w:rPr>
              <w:t>Группа 5. Вывод из эксплуатации, консервация и демонтаж объектов системы централизованного теплоснабжения</w:t>
            </w:r>
          </w:p>
        </w:tc>
      </w:tr>
      <w:tr w:rsidR="00D371D8" w:rsidRPr="00D371D8" w14:paraId="0B3697AE" w14:textId="77777777" w:rsidTr="00FC2646">
        <w:trPr>
          <w:trHeight w:val="20"/>
        </w:trPr>
        <w:tc>
          <w:tcPr>
            <w:tcW w:w="14868" w:type="dxa"/>
            <w:gridSpan w:val="12"/>
            <w:shd w:val="clear" w:color="auto" w:fill="auto"/>
            <w:noWrap/>
            <w:vAlign w:val="center"/>
            <w:hideMark/>
          </w:tcPr>
          <w:p w14:paraId="1764A5BA" w14:textId="77777777" w:rsidR="00D371D8" w:rsidRPr="00D371D8" w:rsidRDefault="00D371D8" w:rsidP="00D371D8">
            <w:pPr>
              <w:rPr>
                <w:sz w:val="12"/>
                <w:szCs w:val="12"/>
              </w:rPr>
            </w:pPr>
            <w:r w:rsidRPr="00D371D8">
              <w:rPr>
                <w:sz w:val="12"/>
                <w:szCs w:val="12"/>
              </w:rPr>
              <w:t>5.1. Вывод из эксплуатации, консервация и демонтаж тепловых сетей</w:t>
            </w:r>
          </w:p>
        </w:tc>
      </w:tr>
      <w:tr w:rsidR="00D371D8" w:rsidRPr="00D371D8" w14:paraId="002375A7" w14:textId="77777777" w:rsidTr="00FC2646">
        <w:trPr>
          <w:trHeight w:val="20"/>
        </w:trPr>
        <w:tc>
          <w:tcPr>
            <w:tcW w:w="14868" w:type="dxa"/>
            <w:gridSpan w:val="12"/>
            <w:shd w:val="clear" w:color="auto" w:fill="auto"/>
            <w:noWrap/>
            <w:vAlign w:val="center"/>
            <w:hideMark/>
          </w:tcPr>
          <w:p w14:paraId="4865B026" w14:textId="77777777" w:rsidR="00D371D8" w:rsidRPr="00D371D8" w:rsidRDefault="00D371D8" w:rsidP="00D371D8">
            <w:pPr>
              <w:rPr>
                <w:sz w:val="12"/>
                <w:szCs w:val="12"/>
              </w:rPr>
            </w:pPr>
            <w:r w:rsidRPr="00D371D8">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D371D8" w:rsidRPr="00D371D8" w14:paraId="316AD8D4" w14:textId="77777777" w:rsidTr="00FC2646">
        <w:trPr>
          <w:trHeight w:val="20"/>
        </w:trPr>
        <w:tc>
          <w:tcPr>
            <w:tcW w:w="6578" w:type="dxa"/>
            <w:gridSpan w:val="2"/>
            <w:shd w:val="clear" w:color="auto" w:fill="auto"/>
            <w:noWrap/>
            <w:vAlign w:val="center"/>
            <w:hideMark/>
          </w:tcPr>
          <w:p w14:paraId="6B6544F5" w14:textId="77777777" w:rsidR="00D371D8" w:rsidRPr="00D371D8" w:rsidRDefault="00D371D8" w:rsidP="00D371D8">
            <w:pPr>
              <w:rPr>
                <w:sz w:val="12"/>
                <w:szCs w:val="12"/>
              </w:rPr>
            </w:pPr>
            <w:r w:rsidRPr="00D371D8">
              <w:rPr>
                <w:sz w:val="12"/>
                <w:szCs w:val="12"/>
              </w:rPr>
              <w:t>Всего по группе 5</w:t>
            </w:r>
          </w:p>
        </w:tc>
        <w:tc>
          <w:tcPr>
            <w:tcW w:w="740" w:type="dxa"/>
            <w:shd w:val="clear" w:color="auto" w:fill="auto"/>
            <w:noWrap/>
            <w:vAlign w:val="center"/>
            <w:hideMark/>
          </w:tcPr>
          <w:p w14:paraId="27135B2D"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hideMark/>
          </w:tcPr>
          <w:p w14:paraId="2C9D8C10" w14:textId="77777777" w:rsidR="00D371D8" w:rsidRPr="00D371D8" w:rsidRDefault="00D371D8" w:rsidP="00D371D8">
            <w:pPr>
              <w:jc w:val="center"/>
              <w:rPr>
                <w:sz w:val="12"/>
                <w:szCs w:val="12"/>
              </w:rPr>
            </w:pPr>
            <w:r w:rsidRPr="00D371D8">
              <w:rPr>
                <w:sz w:val="12"/>
                <w:szCs w:val="12"/>
              </w:rPr>
              <w:t>0,00</w:t>
            </w:r>
          </w:p>
        </w:tc>
        <w:tc>
          <w:tcPr>
            <w:tcW w:w="770" w:type="dxa"/>
            <w:shd w:val="clear" w:color="auto" w:fill="auto"/>
            <w:noWrap/>
            <w:vAlign w:val="center"/>
          </w:tcPr>
          <w:p w14:paraId="33131CED"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7F498523"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42859623"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19DD9176"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6422200D"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0C3477CE"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53E4CE96"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0BD6258A" w14:textId="77777777" w:rsidR="00D371D8" w:rsidRPr="00D371D8" w:rsidRDefault="00D371D8" w:rsidP="00D371D8">
            <w:pPr>
              <w:jc w:val="center"/>
              <w:rPr>
                <w:sz w:val="12"/>
                <w:szCs w:val="12"/>
              </w:rPr>
            </w:pPr>
            <w:r w:rsidRPr="00D371D8">
              <w:rPr>
                <w:sz w:val="12"/>
                <w:szCs w:val="12"/>
              </w:rPr>
              <w:t>0,00</w:t>
            </w:r>
          </w:p>
        </w:tc>
      </w:tr>
      <w:tr w:rsidR="00D371D8" w:rsidRPr="00D371D8" w14:paraId="6F696A48" w14:textId="77777777" w:rsidTr="00FC2646">
        <w:trPr>
          <w:trHeight w:val="20"/>
        </w:trPr>
        <w:tc>
          <w:tcPr>
            <w:tcW w:w="14868" w:type="dxa"/>
            <w:gridSpan w:val="12"/>
            <w:shd w:val="clear" w:color="auto" w:fill="auto"/>
            <w:noWrap/>
            <w:vAlign w:val="center"/>
            <w:hideMark/>
          </w:tcPr>
          <w:p w14:paraId="6B0D119B" w14:textId="77777777" w:rsidR="00D371D8" w:rsidRPr="00D371D8" w:rsidRDefault="00D371D8" w:rsidP="00D371D8">
            <w:pPr>
              <w:rPr>
                <w:sz w:val="12"/>
                <w:szCs w:val="12"/>
              </w:rPr>
            </w:pPr>
            <w:r w:rsidRPr="00D371D8">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D371D8" w:rsidRPr="00D371D8" w14:paraId="33D883FC" w14:textId="77777777" w:rsidTr="00FC2646">
        <w:trPr>
          <w:trHeight w:val="20"/>
        </w:trPr>
        <w:tc>
          <w:tcPr>
            <w:tcW w:w="6578" w:type="dxa"/>
            <w:gridSpan w:val="2"/>
            <w:shd w:val="clear" w:color="auto" w:fill="auto"/>
            <w:noWrap/>
            <w:vAlign w:val="center"/>
            <w:hideMark/>
          </w:tcPr>
          <w:p w14:paraId="3A1F397A" w14:textId="77777777" w:rsidR="00D371D8" w:rsidRPr="00D371D8" w:rsidRDefault="00D371D8" w:rsidP="00D371D8">
            <w:pPr>
              <w:rPr>
                <w:sz w:val="12"/>
                <w:szCs w:val="12"/>
              </w:rPr>
            </w:pPr>
            <w:r w:rsidRPr="00D371D8">
              <w:rPr>
                <w:sz w:val="12"/>
                <w:szCs w:val="12"/>
              </w:rPr>
              <w:t>Всего по группе 6</w:t>
            </w:r>
          </w:p>
        </w:tc>
        <w:tc>
          <w:tcPr>
            <w:tcW w:w="740" w:type="dxa"/>
            <w:shd w:val="clear" w:color="auto" w:fill="auto"/>
            <w:noWrap/>
            <w:vAlign w:val="center"/>
            <w:hideMark/>
          </w:tcPr>
          <w:p w14:paraId="5AECD7C2"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vAlign w:val="center"/>
            <w:hideMark/>
          </w:tcPr>
          <w:p w14:paraId="4B1E1088" w14:textId="77777777" w:rsidR="00D371D8" w:rsidRPr="00D371D8" w:rsidRDefault="00D371D8" w:rsidP="00D371D8">
            <w:pPr>
              <w:jc w:val="center"/>
              <w:rPr>
                <w:sz w:val="12"/>
                <w:szCs w:val="12"/>
              </w:rPr>
            </w:pPr>
            <w:r w:rsidRPr="00D371D8">
              <w:rPr>
                <w:sz w:val="12"/>
                <w:szCs w:val="12"/>
              </w:rPr>
              <w:t>0,00</w:t>
            </w:r>
          </w:p>
        </w:tc>
        <w:tc>
          <w:tcPr>
            <w:tcW w:w="770" w:type="dxa"/>
            <w:shd w:val="clear" w:color="auto" w:fill="auto"/>
            <w:noWrap/>
            <w:vAlign w:val="center"/>
            <w:hideMark/>
          </w:tcPr>
          <w:p w14:paraId="5B6D1030"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tcPr>
          <w:p w14:paraId="0212F907"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2CE83120"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62B15937"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48B8737D"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67335A73"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3821D807"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05694DC0" w14:textId="77777777" w:rsidR="00D371D8" w:rsidRPr="00D371D8" w:rsidRDefault="00D371D8" w:rsidP="00D371D8">
            <w:pPr>
              <w:jc w:val="center"/>
              <w:rPr>
                <w:sz w:val="12"/>
                <w:szCs w:val="12"/>
              </w:rPr>
            </w:pPr>
            <w:r w:rsidRPr="00D371D8">
              <w:rPr>
                <w:sz w:val="12"/>
                <w:szCs w:val="12"/>
              </w:rPr>
              <w:t>0,00</w:t>
            </w:r>
          </w:p>
        </w:tc>
      </w:tr>
      <w:tr w:rsidR="00D371D8" w:rsidRPr="00D371D8" w14:paraId="60E8D60B" w14:textId="77777777" w:rsidTr="00FC2646">
        <w:trPr>
          <w:trHeight w:val="20"/>
        </w:trPr>
        <w:tc>
          <w:tcPr>
            <w:tcW w:w="6578" w:type="dxa"/>
            <w:gridSpan w:val="2"/>
            <w:shd w:val="clear" w:color="auto" w:fill="auto"/>
            <w:noWrap/>
            <w:vAlign w:val="center"/>
            <w:hideMark/>
          </w:tcPr>
          <w:p w14:paraId="144C2E18" w14:textId="77777777" w:rsidR="00D371D8" w:rsidRPr="00D371D8" w:rsidRDefault="00D371D8" w:rsidP="00D371D8">
            <w:pPr>
              <w:rPr>
                <w:sz w:val="12"/>
                <w:szCs w:val="12"/>
              </w:rPr>
            </w:pPr>
            <w:r w:rsidRPr="00D371D8">
              <w:rPr>
                <w:sz w:val="12"/>
                <w:szCs w:val="12"/>
              </w:rPr>
              <w:t>ИТОГО по программе</w:t>
            </w:r>
          </w:p>
        </w:tc>
        <w:tc>
          <w:tcPr>
            <w:tcW w:w="740" w:type="dxa"/>
            <w:shd w:val="clear" w:color="auto" w:fill="auto"/>
            <w:noWrap/>
            <w:vAlign w:val="center"/>
            <w:hideMark/>
          </w:tcPr>
          <w:p w14:paraId="49911680" w14:textId="77777777" w:rsidR="00D371D8" w:rsidRPr="00D371D8" w:rsidRDefault="00D371D8" w:rsidP="00D371D8">
            <w:pPr>
              <w:jc w:val="center"/>
              <w:rPr>
                <w:sz w:val="12"/>
                <w:szCs w:val="12"/>
              </w:rPr>
            </w:pPr>
            <w:r w:rsidRPr="00D371D8">
              <w:rPr>
                <w:sz w:val="12"/>
                <w:szCs w:val="12"/>
              </w:rPr>
              <w:t>2782,98</w:t>
            </w:r>
          </w:p>
        </w:tc>
        <w:tc>
          <w:tcPr>
            <w:tcW w:w="758" w:type="dxa"/>
            <w:shd w:val="clear" w:color="auto" w:fill="auto"/>
            <w:noWrap/>
            <w:vAlign w:val="center"/>
            <w:hideMark/>
          </w:tcPr>
          <w:p w14:paraId="5E1906C9" w14:textId="77777777" w:rsidR="00D371D8" w:rsidRPr="00D371D8" w:rsidRDefault="00D371D8" w:rsidP="00D371D8">
            <w:pPr>
              <w:jc w:val="center"/>
              <w:rPr>
                <w:sz w:val="12"/>
                <w:szCs w:val="12"/>
              </w:rPr>
            </w:pPr>
            <w:r w:rsidRPr="00D371D8">
              <w:rPr>
                <w:sz w:val="12"/>
                <w:szCs w:val="12"/>
              </w:rPr>
              <w:t>121627,60</w:t>
            </w:r>
          </w:p>
        </w:tc>
        <w:tc>
          <w:tcPr>
            <w:tcW w:w="770" w:type="dxa"/>
            <w:shd w:val="clear" w:color="auto" w:fill="auto"/>
            <w:noWrap/>
            <w:vAlign w:val="center"/>
            <w:hideMark/>
          </w:tcPr>
          <w:p w14:paraId="01264881" w14:textId="77777777" w:rsidR="00D371D8" w:rsidRPr="00D371D8" w:rsidRDefault="00D371D8" w:rsidP="00D371D8">
            <w:pPr>
              <w:jc w:val="center"/>
              <w:rPr>
                <w:sz w:val="12"/>
                <w:szCs w:val="12"/>
              </w:rPr>
            </w:pPr>
            <w:r w:rsidRPr="00D371D8">
              <w:rPr>
                <w:sz w:val="12"/>
                <w:szCs w:val="12"/>
              </w:rPr>
              <w:t>4625,35</w:t>
            </w:r>
          </w:p>
        </w:tc>
        <w:tc>
          <w:tcPr>
            <w:tcW w:w="709" w:type="dxa"/>
            <w:shd w:val="clear" w:color="auto" w:fill="auto"/>
            <w:noWrap/>
            <w:vAlign w:val="center"/>
          </w:tcPr>
          <w:p w14:paraId="34B83D87" w14:textId="77777777" w:rsidR="00D371D8" w:rsidRPr="00D371D8" w:rsidRDefault="00D371D8" w:rsidP="00D371D8">
            <w:pPr>
              <w:jc w:val="center"/>
              <w:rPr>
                <w:sz w:val="12"/>
                <w:szCs w:val="12"/>
              </w:rPr>
            </w:pPr>
            <w:r w:rsidRPr="00D371D8">
              <w:rPr>
                <w:sz w:val="12"/>
                <w:szCs w:val="12"/>
              </w:rPr>
              <w:t>0,00</w:t>
            </w:r>
          </w:p>
        </w:tc>
        <w:tc>
          <w:tcPr>
            <w:tcW w:w="757" w:type="dxa"/>
            <w:shd w:val="clear" w:color="auto" w:fill="auto"/>
            <w:noWrap/>
            <w:vAlign w:val="center"/>
          </w:tcPr>
          <w:p w14:paraId="1B1D3485" w14:textId="77777777" w:rsidR="00D371D8" w:rsidRPr="00D371D8" w:rsidRDefault="00D371D8" w:rsidP="00D371D8">
            <w:pPr>
              <w:jc w:val="center"/>
              <w:rPr>
                <w:sz w:val="12"/>
                <w:szCs w:val="12"/>
              </w:rPr>
            </w:pPr>
            <w:r w:rsidRPr="00D371D8">
              <w:rPr>
                <w:sz w:val="12"/>
                <w:szCs w:val="12"/>
              </w:rPr>
              <w:t>0,00</w:t>
            </w:r>
          </w:p>
        </w:tc>
        <w:tc>
          <w:tcPr>
            <w:tcW w:w="1918" w:type="dxa"/>
            <w:shd w:val="clear" w:color="auto" w:fill="auto"/>
            <w:noWrap/>
            <w:vAlign w:val="center"/>
          </w:tcPr>
          <w:p w14:paraId="4A749471" w14:textId="77777777" w:rsidR="00D371D8" w:rsidRPr="00D371D8" w:rsidRDefault="00D371D8" w:rsidP="00D371D8">
            <w:pPr>
              <w:jc w:val="center"/>
              <w:rPr>
                <w:sz w:val="12"/>
                <w:szCs w:val="12"/>
              </w:rPr>
            </w:pPr>
            <w:r w:rsidRPr="00D371D8">
              <w:rPr>
                <w:sz w:val="12"/>
                <w:szCs w:val="12"/>
              </w:rPr>
              <w:t>0,00</w:t>
            </w:r>
          </w:p>
        </w:tc>
        <w:tc>
          <w:tcPr>
            <w:tcW w:w="663" w:type="dxa"/>
            <w:shd w:val="clear" w:color="auto" w:fill="auto"/>
            <w:noWrap/>
            <w:vAlign w:val="center"/>
          </w:tcPr>
          <w:p w14:paraId="756F8522" w14:textId="77777777" w:rsidR="00D371D8" w:rsidRPr="00D371D8" w:rsidRDefault="00D371D8" w:rsidP="00D371D8">
            <w:pPr>
              <w:jc w:val="center"/>
              <w:rPr>
                <w:sz w:val="12"/>
                <w:szCs w:val="12"/>
              </w:rPr>
            </w:pPr>
            <w:r w:rsidRPr="00D371D8">
              <w:rPr>
                <w:sz w:val="12"/>
                <w:szCs w:val="12"/>
              </w:rPr>
              <w:t>0,00</w:t>
            </w:r>
          </w:p>
        </w:tc>
        <w:tc>
          <w:tcPr>
            <w:tcW w:w="551" w:type="dxa"/>
            <w:shd w:val="clear" w:color="auto" w:fill="auto"/>
            <w:noWrap/>
            <w:vAlign w:val="center"/>
          </w:tcPr>
          <w:p w14:paraId="525355D9" w14:textId="77777777" w:rsidR="00D371D8" w:rsidRPr="00D371D8" w:rsidRDefault="00D371D8" w:rsidP="00D371D8">
            <w:pPr>
              <w:jc w:val="center"/>
              <w:rPr>
                <w:sz w:val="12"/>
                <w:szCs w:val="12"/>
              </w:rPr>
            </w:pPr>
            <w:r w:rsidRPr="00D371D8">
              <w:rPr>
                <w:sz w:val="12"/>
                <w:szCs w:val="12"/>
              </w:rPr>
              <w:t>0,00</w:t>
            </w:r>
          </w:p>
        </w:tc>
        <w:tc>
          <w:tcPr>
            <w:tcW w:w="789" w:type="dxa"/>
            <w:shd w:val="clear" w:color="auto" w:fill="auto"/>
            <w:noWrap/>
            <w:vAlign w:val="center"/>
          </w:tcPr>
          <w:p w14:paraId="62114045" w14:textId="77777777" w:rsidR="00D371D8" w:rsidRPr="00D371D8" w:rsidRDefault="00D371D8" w:rsidP="00D371D8">
            <w:pPr>
              <w:jc w:val="center"/>
              <w:rPr>
                <w:sz w:val="12"/>
                <w:szCs w:val="12"/>
              </w:rPr>
            </w:pPr>
            <w:r w:rsidRPr="00D371D8">
              <w:rPr>
                <w:sz w:val="12"/>
                <w:szCs w:val="12"/>
              </w:rPr>
              <w:t>0,00</w:t>
            </w:r>
          </w:p>
        </w:tc>
        <w:tc>
          <w:tcPr>
            <w:tcW w:w="635" w:type="dxa"/>
            <w:shd w:val="clear" w:color="auto" w:fill="auto"/>
            <w:noWrap/>
            <w:vAlign w:val="center"/>
          </w:tcPr>
          <w:p w14:paraId="4ADB7A1F" w14:textId="77777777" w:rsidR="00D371D8" w:rsidRPr="00D371D8" w:rsidRDefault="00D371D8" w:rsidP="00D371D8">
            <w:pPr>
              <w:jc w:val="center"/>
              <w:rPr>
                <w:sz w:val="12"/>
                <w:szCs w:val="12"/>
              </w:rPr>
            </w:pPr>
            <w:r w:rsidRPr="00D371D8">
              <w:rPr>
                <w:sz w:val="12"/>
                <w:szCs w:val="12"/>
              </w:rPr>
              <w:t>0,00</w:t>
            </w:r>
          </w:p>
        </w:tc>
      </w:tr>
    </w:tbl>
    <w:p w14:paraId="5F685B94" w14:textId="77777777" w:rsidR="00D371D8" w:rsidRPr="00D371D8" w:rsidRDefault="00D371D8" w:rsidP="00D371D8">
      <w:pPr>
        <w:ind w:left="10348" w:right="-31"/>
        <w:jc w:val="center"/>
        <w:rPr>
          <w:sz w:val="20"/>
          <w:szCs w:val="20"/>
        </w:rPr>
      </w:pPr>
    </w:p>
    <w:p w14:paraId="418E3912" w14:textId="77777777" w:rsidR="00D371D8" w:rsidRPr="00D371D8" w:rsidRDefault="00D371D8" w:rsidP="00D371D8">
      <w:pPr>
        <w:ind w:left="10348" w:right="-31"/>
        <w:jc w:val="center"/>
        <w:rPr>
          <w:sz w:val="20"/>
          <w:szCs w:val="20"/>
        </w:rPr>
      </w:pPr>
    </w:p>
    <w:p w14:paraId="08304E7F" w14:textId="77777777" w:rsidR="00D371D8" w:rsidRPr="00D371D8" w:rsidRDefault="00D371D8" w:rsidP="00D371D8">
      <w:pPr>
        <w:ind w:left="10348" w:right="-31"/>
        <w:jc w:val="center"/>
        <w:rPr>
          <w:sz w:val="20"/>
          <w:szCs w:val="20"/>
        </w:rPr>
      </w:pPr>
    </w:p>
    <w:p w14:paraId="40400147" w14:textId="77777777" w:rsidR="00D371D8" w:rsidRPr="00D371D8" w:rsidRDefault="00D371D8" w:rsidP="00D371D8">
      <w:pPr>
        <w:ind w:left="10348" w:right="-31"/>
        <w:jc w:val="center"/>
        <w:rPr>
          <w:sz w:val="20"/>
          <w:szCs w:val="20"/>
        </w:rPr>
      </w:pPr>
    </w:p>
    <w:p w14:paraId="727DE1E6" w14:textId="77777777" w:rsidR="00D371D8" w:rsidRPr="00D371D8" w:rsidRDefault="00D371D8" w:rsidP="00D371D8">
      <w:pPr>
        <w:ind w:left="10348" w:right="-31"/>
        <w:jc w:val="center"/>
        <w:rPr>
          <w:sz w:val="20"/>
          <w:szCs w:val="20"/>
        </w:rPr>
      </w:pPr>
    </w:p>
    <w:p w14:paraId="62501DFA" w14:textId="77777777" w:rsidR="00D371D8" w:rsidRPr="00D371D8" w:rsidRDefault="00D371D8" w:rsidP="00D371D8">
      <w:pPr>
        <w:ind w:left="10348" w:right="-31"/>
        <w:jc w:val="center"/>
        <w:rPr>
          <w:sz w:val="20"/>
          <w:szCs w:val="20"/>
        </w:rPr>
      </w:pPr>
    </w:p>
    <w:p w14:paraId="369AEF8A" w14:textId="77777777" w:rsidR="00D371D8" w:rsidRPr="00D371D8" w:rsidRDefault="00D371D8" w:rsidP="00D371D8">
      <w:pPr>
        <w:ind w:left="10348" w:right="-31"/>
        <w:jc w:val="center"/>
        <w:rPr>
          <w:sz w:val="20"/>
          <w:szCs w:val="20"/>
        </w:rPr>
      </w:pPr>
    </w:p>
    <w:p w14:paraId="70E4544D" w14:textId="77777777" w:rsidR="00D371D8" w:rsidRPr="00D371D8" w:rsidRDefault="00D371D8" w:rsidP="00D371D8">
      <w:pPr>
        <w:ind w:left="10348" w:right="-31"/>
        <w:jc w:val="center"/>
        <w:rPr>
          <w:sz w:val="20"/>
          <w:szCs w:val="20"/>
        </w:rPr>
      </w:pPr>
    </w:p>
    <w:p w14:paraId="0282FFA5" w14:textId="77777777" w:rsidR="00D371D8" w:rsidRPr="00D371D8" w:rsidRDefault="00D371D8" w:rsidP="00D371D8">
      <w:pPr>
        <w:ind w:left="10348" w:right="-31"/>
        <w:jc w:val="center"/>
        <w:rPr>
          <w:sz w:val="20"/>
          <w:szCs w:val="20"/>
        </w:rPr>
      </w:pPr>
    </w:p>
    <w:p w14:paraId="7695FF2E" w14:textId="77777777" w:rsidR="00D371D8" w:rsidRPr="00D371D8" w:rsidRDefault="00D371D8" w:rsidP="00D371D8">
      <w:pPr>
        <w:ind w:left="10348" w:right="-31"/>
        <w:jc w:val="center"/>
        <w:rPr>
          <w:sz w:val="20"/>
          <w:szCs w:val="20"/>
        </w:rPr>
      </w:pPr>
    </w:p>
    <w:p w14:paraId="736B884A" w14:textId="77777777" w:rsidR="00D371D8" w:rsidRPr="00D371D8" w:rsidRDefault="00D371D8" w:rsidP="00D371D8">
      <w:pPr>
        <w:ind w:left="10348" w:right="-31"/>
        <w:jc w:val="center"/>
        <w:rPr>
          <w:sz w:val="20"/>
          <w:szCs w:val="20"/>
        </w:rPr>
      </w:pPr>
    </w:p>
    <w:p w14:paraId="7F58641B" w14:textId="77777777" w:rsidR="00D371D8" w:rsidRPr="00D371D8" w:rsidRDefault="00D371D8" w:rsidP="00D371D8">
      <w:pPr>
        <w:ind w:left="10348" w:right="-31"/>
        <w:jc w:val="center"/>
        <w:rPr>
          <w:sz w:val="20"/>
          <w:szCs w:val="20"/>
        </w:rPr>
        <w:sectPr w:rsidR="00D371D8" w:rsidRPr="00D371D8" w:rsidSect="00DB4F2B">
          <w:pgSz w:w="16838" w:h="11906" w:orient="landscape"/>
          <w:pgMar w:top="1082" w:right="1134" w:bottom="142" w:left="1134" w:header="709" w:footer="256" w:gutter="0"/>
          <w:cols w:space="708"/>
          <w:docGrid w:linePitch="360"/>
        </w:sectPr>
      </w:pPr>
    </w:p>
    <w:p w14:paraId="7D056F4B" w14:textId="77777777" w:rsidR="00D371D8" w:rsidRPr="00D371D8" w:rsidRDefault="00D371D8" w:rsidP="00D371D8">
      <w:pPr>
        <w:jc w:val="center"/>
        <w:rPr>
          <w:bCs/>
          <w:sz w:val="28"/>
          <w:szCs w:val="28"/>
        </w:rPr>
      </w:pPr>
      <w:r w:rsidRPr="00D371D8">
        <w:rPr>
          <w:bCs/>
          <w:sz w:val="28"/>
          <w:szCs w:val="28"/>
        </w:rPr>
        <w:lastRenderedPageBreak/>
        <w:t xml:space="preserve">Плановые значения показателей, достижение которых предусмотрено в результате реализации мероприятий инвестиционной программы </w:t>
      </w:r>
    </w:p>
    <w:p w14:paraId="548B8A74" w14:textId="77777777" w:rsidR="00D371D8" w:rsidRPr="00D371D8" w:rsidRDefault="00D371D8" w:rsidP="00D371D8">
      <w:pPr>
        <w:jc w:val="center"/>
        <w:rPr>
          <w:b/>
          <w:bCs/>
          <w:sz w:val="28"/>
          <w:szCs w:val="28"/>
        </w:rPr>
      </w:pPr>
      <w:r w:rsidRPr="00D371D8">
        <w:rPr>
          <w:bCs/>
          <w:sz w:val="28"/>
          <w:szCs w:val="28"/>
        </w:rPr>
        <w:t>ООО «СибЭнерго» по контуру теплоснабжения котельных Новокузнецкого городского округа</w:t>
      </w:r>
      <w:r w:rsidRPr="00D371D8">
        <w:rPr>
          <w:b/>
          <w:bCs/>
          <w:sz w:val="28"/>
          <w:szCs w:val="28"/>
        </w:rPr>
        <w:t xml:space="preserve"> </w:t>
      </w:r>
    </w:p>
    <w:p w14:paraId="084B67E0" w14:textId="77777777" w:rsidR="00D371D8" w:rsidRPr="00D371D8" w:rsidRDefault="00D371D8" w:rsidP="00D371D8">
      <w:pPr>
        <w:jc w:val="center"/>
        <w:rPr>
          <w:sz w:val="20"/>
          <w:szCs w:val="20"/>
        </w:rPr>
      </w:pPr>
    </w:p>
    <w:tbl>
      <w:tblPr>
        <w:tblW w:w="4901" w:type="pct"/>
        <w:tblInd w:w="-176" w:type="dxa"/>
        <w:tblLayout w:type="fixed"/>
        <w:tblLook w:val="04A0" w:firstRow="1" w:lastRow="0" w:firstColumn="1" w:lastColumn="0" w:noHBand="0" w:noVBand="1"/>
      </w:tblPr>
      <w:tblGrid>
        <w:gridCol w:w="550"/>
        <w:gridCol w:w="2723"/>
        <w:gridCol w:w="980"/>
        <w:gridCol w:w="817"/>
        <w:gridCol w:w="1156"/>
        <w:gridCol w:w="597"/>
        <w:gridCol w:w="627"/>
        <w:gridCol w:w="623"/>
        <w:gridCol w:w="535"/>
        <w:gridCol w:w="553"/>
      </w:tblGrid>
      <w:tr w:rsidR="00D371D8" w:rsidRPr="00D371D8" w14:paraId="2EB481D9" w14:textId="77777777" w:rsidTr="00FC2646">
        <w:trPr>
          <w:trHeight w:val="480"/>
        </w:trPr>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DCA6C9" w14:textId="77777777" w:rsidR="00D371D8" w:rsidRPr="00D371D8" w:rsidRDefault="00D371D8" w:rsidP="00D371D8">
            <w:pPr>
              <w:jc w:val="center"/>
              <w:rPr>
                <w:sz w:val="16"/>
                <w:szCs w:val="16"/>
              </w:rPr>
            </w:pPr>
            <w:r w:rsidRPr="00D371D8">
              <w:rPr>
                <w:sz w:val="16"/>
                <w:szCs w:val="16"/>
              </w:rPr>
              <w:t>№ п/п</w:t>
            </w:r>
          </w:p>
        </w:tc>
        <w:tc>
          <w:tcPr>
            <w:tcW w:w="1486"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F73F84" w14:textId="77777777" w:rsidR="00D371D8" w:rsidRPr="00D371D8" w:rsidRDefault="00D371D8" w:rsidP="00D371D8">
            <w:pPr>
              <w:tabs>
                <w:tab w:val="left" w:pos="569"/>
              </w:tabs>
              <w:jc w:val="center"/>
              <w:rPr>
                <w:sz w:val="16"/>
                <w:szCs w:val="16"/>
              </w:rPr>
            </w:pPr>
            <w:r w:rsidRPr="00D371D8">
              <w:rPr>
                <w:sz w:val="16"/>
                <w:szCs w:val="16"/>
              </w:rPr>
              <w:t>Наименование показателя</w:t>
            </w:r>
          </w:p>
        </w:tc>
        <w:tc>
          <w:tcPr>
            <w:tcW w:w="535"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E4C8444" w14:textId="77777777" w:rsidR="00D371D8" w:rsidRPr="00D371D8" w:rsidRDefault="00D371D8" w:rsidP="00D371D8">
            <w:pPr>
              <w:jc w:val="center"/>
              <w:rPr>
                <w:sz w:val="16"/>
                <w:szCs w:val="16"/>
              </w:rPr>
            </w:pPr>
            <w:r w:rsidRPr="00D371D8">
              <w:rPr>
                <w:sz w:val="16"/>
                <w:szCs w:val="16"/>
              </w:rPr>
              <w:t>Ед. изм.</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7B1252" w14:textId="77777777" w:rsidR="00D371D8" w:rsidRPr="00D371D8" w:rsidRDefault="00D371D8" w:rsidP="00D371D8">
            <w:pPr>
              <w:jc w:val="center"/>
              <w:rPr>
                <w:sz w:val="16"/>
                <w:szCs w:val="16"/>
              </w:rPr>
            </w:pPr>
            <w:proofErr w:type="gramStart"/>
            <w:r w:rsidRPr="00D371D8">
              <w:rPr>
                <w:sz w:val="16"/>
                <w:szCs w:val="16"/>
              </w:rPr>
              <w:t>Фактичес-кие</w:t>
            </w:r>
            <w:proofErr w:type="gramEnd"/>
            <w:r w:rsidRPr="00D371D8">
              <w:rPr>
                <w:sz w:val="16"/>
                <w:szCs w:val="16"/>
              </w:rPr>
              <w:t xml:space="preserve"> значения</w:t>
            </w:r>
          </w:p>
        </w:tc>
        <w:tc>
          <w:tcPr>
            <w:tcW w:w="631" w:type="pct"/>
            <w:vMerge w:val="restart"/>
            <w:tcBorders>
              <w:top w:val="single" w:sz="4" w:space="0" w:color="auto"/>
              <w:left w:val="nil"/>
              <w:bottom w:val="single" w:sz="4" w:space="0" w:color="auto"/>
              <w:right w:val="single" w:sz="4" w:space="0" w:color="auto"/>
            </w:tcBorders>
            <w:vAlign w:val="center"/>
          </w:tcPr>
          <w:p w14:paraId="547ACA06" w14:textId="77777777" w:rsidR="00D371D8" w:rsidRPr="00D371D8" w:rsidRDefault="00D371D8" w:rsidP="00D371D8">
            <w:pPr>
              <w:jc w:val="center"/>
              <w:rPr>
                <w:sz w:val="16"/>
                <w:szCs w:val="16"/>
              </w:rPr>
            </w:pPr>
            <w:r w:rsidRPr="00D371D8">
              <w:rPr>
                <w:sz w:val="16"/>
                <w:szCs w:val="16"/>
              </w:rPr>
              <w:t>Текущее значение</w:t>
            </w:r>
          </w:p>
        </w:tc>
        <w:tc>
          <w:tcPr>
            <w:tcW w:w="160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A53A26" w14:textId="77777777" w:rsidR="00D371D8" w:rsidRPr="00D371D8" w:rsidRDefault="00D371D8" w:rsidP="00D371D8">
            <w:pPr>
              <w:jc w:val="center"/>
              <w:rPr>
                <w:sz w:val="16"/>
                <w:szCs w:val="16"/>
              </w:rPr>
            </w:pPr>
            <w:r w:rsidRPr="00D371D8">
              <w:rPr>
                <w:sz w:val="16"/>
                <w:szCs w:val="16"/>
              </w:rPr>
              <w:t>Плановые значения</w:t>
            </w:r>
          </w:p>
        </w:tc>
      </w:tr>
      <w:tr w:rsidR="00D371D8" w:rsidRPr="00D371D8" w14:paraId="632F6C78" w14:textId="77777777" w:rsidTr="00FC2646">
        <w:trPr>
          <w:trHeight w:val="600"/>
        </w:trPr>
        <w:tc>
          <w:tcPr>
            <w:tcW w:w="30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DE62497" w14:textId="77777777" w:rsidR="00D371D8" w:rsidRPr="00D371D8" w:rsidRDefault="00D371D8" w:rsidP="00D371D8">
            <w:pPr>
              <w:jc w:val="center"/>
              <w:rPr>
                <w:sz w:val="16"/>
                <w:szCs w:val="16"/>
              </w:rPr>
            </w:pPr>
          </w:p>
        </w:tc>
        <w:tc>
          <w:tcPr>
            <w:tcW w:w="148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116AEFD" w14:textId="77777777" w:rsidR="00D371D8" w:rsidRPr="00D371D8" w:rsidRDefault="00D371D8" w:rsidP="00D371D8">
            <w:pPr>
              <w:jc w:val="center"/>
              <w:rPr>
                <w:sz w:val="16"/>
                <w:szCs w:val="16"/>
              </w:rPr>
            </w:pPr>
          </w:p>
        </w:tc>
        <w:tc>
          <w:tcPr>
            <w:tcW w:w="53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E43FC99" w14:textId="77777777" w:rsidR="00D371D8" w:rsidRPr="00D371D8" w:rsidRDefault="00D371D8" w:rsidP="00D371D8">
            <w:pPr>
              <w:jc w:val="center"/>
              <w:rPr>
                <w:sz w:val="16"/>
                <w:szCs w:val="16"/>
              </w:rPr>
            </w:pPr>
          </w:p>
        </w:tc>
        <w:tc>
          <w:tcPr>
            <w:tcW w:w="44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13E4782" w14:textId="77777777" w:rsidR="00D371D8" w:rsidRPr="00D371D8" w:rsidRDefault="00D371D8" w:rsidP="00D371D8">
            <w:pPr>
              <w:jc w:val="center"/>
              <w:rPr>
                <w:sz w:val="16"/>
                <w:szCs w:val="16"/>
              </w:rPr>
            </w:pPr>
          </w:p>
        </w:tc>
        <w:tc>
          <w:tcPr>
            <w:tcW w:w="631" w:type="pct"/>
            <w:vMerge/>
            <w:tcBorders>
              <w:top w:val="single" w:sz="4" w:space="0" w:color="auto"/>
              <w:left w:val="single" w:sz="4" w:space="0" w:color="auto"/>
              <w:bottom w:val="single" w:sz="4" w:space="0" w:color="auto"/>
              <w:right w:val="single" w:sz="4" w:space="0" w:color="auto"/>
            </w:tcBorders>
          </w:tcPr>
          <w:p w14:paraId="5D4A1C78" w14:textId="77777777" w:rsidR="00D371D8" w:rsidRPr="00D371D8" w:rsidRDefault="00D371D8" w:rsidP="00D371D8">
            <w:pPr>
              <w:jc w:val="center"/>
              <w:rPr>
                <w:sz w:val="16"/>
                <w:szCs w:val="16"/>
              </w:rPr>
            </w:pPr>
          </w:p>
        </w:tc>
        <w:tc>
          <w:tcPr>
            <w:tcW w:w="1602" w:type="pct"/>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F33040D" w14:textId="77777777" w:rsidR="00D371D8" w:rsidRPr="00D371D8" w:rsidRDefault="00D371D8" w:rsidP="00D371D8">
            <w:pPr>
              <w:jc w:val="center"/>
              <w:rPr>
                <w:sz w:val="16"/>
                <w:szCs w:val="16"/>
              </w:rPr>
            </w:pPr>
            <w:r w:rsidRPr="00D371D8">
              <w:rPr>
                <w:sz w:val="16"/>
                <w:szCs w:val="16"/>
              </w:rPr>
              <w:t>в т.ч. по годам реализации</w:t>
            </w:r>
          </w:p>
        </w:tc>
      </w:tr>
      <w:tr w:rsidR="00D371D8" w:rsidRPr="00D371D8" w14:paraId="7760D7D9" w14:textId="77777777" w:rsidTr="00FC2646">
        <w:trPr>
          <w:trHeight w:val="255"/>
        </w:trPr>
        <w:tc>
          <w:tcPr>
            <w:tcW w:w="30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D611A47" w14:textId="77777777" w:rsidR="00D371D8" w:rsidRPr="00D371D8" w:rsidRDefault="00D371D8" w:rsidP="00D371D8">
            <w:pPr>
              <w:jc w:val="center"/>
              <w:rPr>
                <w:sz w:val="16"/>
                <w:szCs w:val="16"/>
              </w:rPr>
            </w:pPr>
          </w:p>
        </w:tc>
        <w:tc>
          <w:tcPr>
            <w:tcW w:w="148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139D1BD" w14:textId="77777777" w:rsidR="00D371D8" w:rsidRPr="00D371D8" w:rsidRDefault="00D371D8" w:rsidP="00D371D8">
            <w:pPr>
              <w:jc w:val="center"/>
              <w:rPr>
                <w:sz w:val="16"/>
                <w:szCs w:val="16"/>
              </w:rPr>
            </w:pPr>
          </w:p>
        </w:tc>
        <w:tc>
          <w:tcPr>
            <w:tcW w:w="535"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22FFF20" w14:textId="77777777" w:rsidR="00D371D8" w:rsidRPr="00D371D8" w:rsidRDefault="00D371D8" w:rsidP="00D371D8">
            <w:pPr>
              <w:jc w:val="center"/>
              <w:rPr>
                <w:sz w:val="16"/>
                <w:szCs w:val="16"/>
              </w:rPr>
            </w:pPr>
          </w:p>
        </w:tc>
        <w:tc>
          <w:tcPr>
            <w:tcW w:w="44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65B42B3" w14:textId="77777777" w:rsidR="00D371D8" w:rsidRPr="00D371D8" w:rsidRDefault="00D371D8" w:rsidP="00D371D8">
            <w:pPr>
              <w:jc w:val="center"/>
              <w:rPr>
                <w:sz w:val="16"/>
                <w:szCs w:val="16"/>
              </w:rPr>
            </w:pPr>
          </w:p>
        </w:tc>
        <w:tc>
          <w:tcPr>
            <w:tcW w:w="631" w:type="pct"/>
            <w:vMerge/>
            <w:tcBorders>
              <w:top w:val="single" w:sz="4" w:space="0" w:color="auto"/>
              <w:left w:val="single" w:sz="4" w:space="0" w:color="auto"/>
              <w:bottom w:val="single" w:sz="4" w:space="0" w:color="auto"/>
              <w:right w:val="single" w:sz="4" w:space="0" w:color="auto"/>
            </w:tcBorders>
          </w:tcPr>
          <w:p w14:paraId="161A845D" w14:textId="77777777" w:rsidR="00D371D8" w:rsidRPr="00D371D8" w:rsidRDefault="00D371D8" w:rsidP="00D371D8">
            <w:pPr>
              <w:jc w:val="center"/>
              <w:rPr>
                <w:sz w:val="16"/>
                <w:szCs w:val="16"/>
              </w:rPr>
            </w:pPr>
          </w:p>
        </w:tc>
        <w:tc>
          <w:tcPr>
            <w:tcW w:w="32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254AFE1" w14:textId="77777777" w:rsidR="00D371D8" w:rsidRPr="00D371D8" w:rsidRDefault="00D371D8" w:rsidP="00D371D8">
            <w:pPr>
              <w:jc w:val="center"/>
              <w:rPr>
                <w:sz w:val="16"/>
                <w:szCs w:val="16"/>
              </w:rPr>
            </w:pPr>
            <w:r w:rsidRPr="00D371D8">
              <w:rPr>
                <w:sz w:val="16"/>
                <w:szCs w:val="16"/>
              </w:rPr>
              <w:t>2020</w:t>
            </w:r>
          </w:p>
        </w:tc>
        <w:tc>
          <w:tcPr>
            <w:tcW w:w="34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5EBFC87" w14:textId="77777777" w:rsidR="00D371D8" w:rsidRPr="00D371D8" w:rsidRDefault="00D371D8" w:rsidP="00D371D8">
            <w:pPr>
              <w:jc w:val="center"/>
              <w:rPr>
                <w:sz w:val="16"/>
                <w:szCs w:val="16"/>
              </w:rPr>
            </w:pPr>
            <w:r w:rsidRPr="00D371D8">
              <w:rPr>
                <w:sz w:val="16"/>
                <w:szCs w:val="16"/>
              </w:rPr>
              <w:t>2021</w:t>
            </w:r>
          </w:p>
        </w:tc>
        <w:tc>
          <w:tcPr>
            <w:tcW w:w="340" w:type="pct"/>
            <w:tcBorders>
              <w:top w:val="nil"/>
              <w:left w:val="nil"/>
              <w:bottom w:val="single" w:sz="4" w:space="0" w:color="auto"/>
              <w:right w:val="single" w:sz="4" w:space="0" w:color="auto"/>
            </w:tcBorders>
            <w:tcMar>
              <w:left w:w="28" w:type="dxa"/>
              <w:right w:w="28" w:type="dxa"/>
            </w:tcMar>
            <w:vAlign w:val="center"/>
          </w:tcPr>
          <w:p w14:paraId="5943A890" w14:textId="77777777" w:rsidR="00D371D8" w:rsidRPr="00D371D8" w:rsidRDefault="00D371D8" w:rsidP="00D371D8">
            <w:pPr>
              <w:jc w:val="center"/>
              <w:rPr>
                <w:sz w:val="16"/>
                <w:szCs w:val="16"/>
              </w:rPr>
            </w:pPr>
            <w:r w:rsidRPr="00D371D8">
              <w:rPr>
                <w:sz w:val="16"/>
                <w:szCs w:val="16"/>
              </w:rPr>
              <w:t>2022</w:t>
            </w:r>
          </w:p>
        </w:tc>
        <w:tc>
          <w:tcPr>
            <w:tcW w:w="292" w:type="pct"/>
            <w:tcBorders>
              <w:top w:val="nil"/>
              <w:left w:val="nil"/>
              <w:bottom w:val="single" w:sz="4" w:space="0" w:color="auto"/>
              <w:right w:val="single" w:sz="4" w:space="0" w:color="auto"/>
            </w:tcBorders>
            <w:tcMar>
              <w:left w:w="28" w:type="dxa"/>
              <w:right w:w="28" w:type="dxa"/>
            </w:tcMar>
            <w:vAlign w:val="center"/>
          </w:tcPr>
          <w:p w14:paraId="13A6727C" w14:textId="77777777" w:rsidR="00D371D8" w:rsidRPr="00D371D8" w:rsidRDefault="00D371D8" w:rsidP="00D371D8">
            <w:pPr>
              <w:jc w:val="center"/>
              <w:rPr>
                <w:sz w:val="16"/>
                <w:szCs w:val="16"/>
              </w:rPr>
            </w:pPr>
            <w:r w:rsidRPr="00D371D8">
              <w:rPr>
                <w:sz w:val="16"/>
                <w:szCs w:val="16"/>
              </w:rPr>
              <w:t>2023</w:t>
            </w:r>
          </w:p>
        </w:tc>
        <w:tc>
          <w:tcPr>
            <w:tcW w:w="302" w:type="pct"/>
            <w:tcBorders>
              <w:top w:val="nil"/>
              <w:left w:val="nil"/>
              <w:bottom w:val="single" w:sz="4" w:space="0" w:color="auto"/>
              <w:right w:val="single" w:sz="4" w:space="0" w:color="auto"/>
            </w:tcBorders>
            <w:tcMar>
              <w:left w:w="28" w:type="dxa"/>
              <w:right w:w="28" w:type="dxa"/>
            </w:tcMar>
            <w:vAlign w:val="center"/>
          </w:tcPr>
          <w:p w14:paraId="7382AE2D" w14:textId="77777777" w:rsidR="00D371D8" w:rsidRPr="00D371D8" w:rsidRDefault="00D371D8" w:rsidP="00D371D8">
            <w:pPr>
              <w:jc w:val="center"/>
              <w:rPr>
                <w:sz w:val="16"/>
                <w:szCs w:val="16"/>
              </w:rPr>
            </w:pPr>
            <w:r w:rsidRPr="00D371D8">
              <w:rPr>
                <w:sz w:val="16"/>
                <w:szCs w:val="16"/>
              </w:rPr>
              <w:t>2024</w:t>
            </w:r>
          </w:p>
        </w:tc>
      </w:tr>
      <w:tr w:rsidR="00D371D8" w:rsidRPr="00D371D8" w14:paraId="4FC536C4" w14:textId="77777777" w:rsidTr="00FC2646">
        <w:trPr>
          <w:trHeight w:val="510"/>
        </w:trPr>
        <w:tc>
          <w:tcPr>
            <w:tcW w:w="3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945A86D" w14:textId="77777777" w:rsidR="00D371D8" w:rsidRPr="00D371D8" w:rsidRDefault="00D371D8" w:rsidP="00D371D8">
            <w:pPr>
              <w:jc w:val="center"/>
              <w:rPr>
                <w:sz w:val="16"/>
                <w:szCs w:val="16"/>
              </w:rPr>
            </w:pPr>
            <w:r w:rsidRPr="00D371D8">
              <w:rPr>
                <w:sz w:val="16"/>
                <w:szCs w:val="16"/>
              </w:rPr>
              <w:t>1</w:t>
            </w:r>
          </w:p>
        </w:tc>
        <w:tc>
          <w:tcPr>
            <w:tcW w:w="148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5B3C88" w14:textId="77777777" w:rsidR="00D371D8" w:rsidRPr="00D371D8" w:rsidRDefault="00D371D8" w:rsidP="00D371D8">
            <w:pPr>
              <w:jc w:val="center"/>
              <w:rPr>
                <w:sz w:val="16"/>
                <w:szCs w:val="16"/>
              </w:rPr>
            </w:pPr>
            <w:r w:rsidRPr="00D371D8">
              <w:rPr>
                <w:sz w:val="16"/>
                <w:szCs w:val="16"/>
              </w:rPr>
              <w:t>Удельный расход электрической энергии на транспортировку теплоносителя</w:t>
            </w:r>
          </w:p>
        </w:tc>
        <w:tc>
          <w:tcPr>
            <w:tcW w:w="5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72E0C91" w14:textId="77777777" w:rsidR="00D371D8" w:rsidRPr="00D371D8" w:rsidRDefault="00D371D8" w:rsidP="00D371D8">
            <w:pPr>
              <w:jc w:val="center"/>
              <w:rPr>
                <w:sz w:val="16"/>
                <w:szCs w:val="16"/>
              </w:rPr>
            </w:pPr>
            <w:r w:rsidRPr="00D371D8">
              <w:rPr>
                <w:sz w:val="16"/>
                <w:szCs w:val="16"/>
              </w:rPr>
              <w:t>кВтч/м</w:t>
            </w:r>
            <w:r w:rsidRPr="00D371D8">
              <w:rPr>
                <w:sz w:val="16"/>
                <w:szCs w:val="16"/>
                <w:vertAlign w:val="superscript"/>
              </w:rPr>
              <w:t>3</w:t>
            </w:r>
          </w:p>
        </w:tc>
        <w:tc>
          <w:tcPr>
            <w:tcW w:w="446" w:type="pct"/>
            <w:tcBorders>
              <w:top w:val="nil"/>
              <w:left w:val="nil"/>
              <w:bottom w:val="single" w:sz="4" w:space="0" w:color="auto"/>
              <w:right w:val="single" w:sz="4" w:space="0" w:color="auto"/>
            </w:tcBorders>
            <w:shd w:val="clear" w:color="auto" w:fill="auto"/>
            <w:tcMar>
              <w:left w:w="28" w:type="dxa"/>
              <w:right w:w="28" w:type="dxa"/>
            </w:tcMar>
            <w:vAlign w:val="center"/>
          </w:tcPr>
          <w:p w14:paraId="2CA4E461" w14:textId="77777777" w:rsidR="00D371D8" w:rsidRPr="00D371D8" w:rsidRDefault="00D371D8" w:rsidP="00D371D8">
            <w:pPr>
              <w:jc w:val="center"/>
              <w:rPr>
                <w:sz w:val="16"/>
                <w:szCs w:val="16"/>
              </w:rPr>
            </w:pPr>
            <w:r w:rsidRPr="00D371D8">
              <w:rPr>
                <w:sz w:val="16"/>
                <w:szCs w:val="16"/>
              </w:rPr>
              <w:t>-</w:t>
            </w:r>
          </w:p>
        </w:tc>
        <w:tc>
          <w:tcPr>
            <w:tcW w:w="631" w:type="pct"/>
            <w:tcBorders>
              <w:top w:val="single" w:sz="4" w:space="0" w:color="auto"/>
              <w:left w:val="single" w:sz="4" w:space="0" w:color="auto"/>
              <w:bottom w:val="single" w:sz="4" w:space="0" w:color="auto"/>
              <w:right w:val="single" w:sz="4" w:space="0" w:color="auto"/>
            </w:tcBorders>
            <w:vAlign w:val="center"/>
          </w:tcPr>
          <w:p w14:paraId="4CDA1E93" w14:textId="77777777" w:rsidR="00D371D8" w:rsidRPr="00D371D8" w:rsidRDefault="00D371D8" w:rsidP="00D371D8">
            <w:pPr>
              <w:jc w:val="center"/>
              <w:rPr>
                <w:sz w:val="16"/>
                <w:szCs w:val="16"/>
              </w:rPr>
            </w:pPr>
            <w:r w:rsidRPr="00D371D8">
              <w:rPr>
                <w:sz w:val="16"/>
                <w:szCs w:val="16"/>
              </w:rPr>
              <w:t>-</w:t>
            </w:r>
          </w:p>
        </w:tc>
        <w:tc>
          <w:tcPr>
            <w:tcW w:w="32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D3D63A" w14:textId="77777777" w:rsidR="00D371D8" w:rsidRPr="00D371D8" w:rsidRDefault="00D371D8" w:rsidP="00D371D8">
            <w:pPr>
              <w:jc w:val="center"/>
              <w:rPr>
                <w:sz w:val="16"/>
                <w:szCs w:val="16"/>
              </w:rPr>
            </w:pPr>
            <w:r w:rsidRPr="00D371D8">
              <w:rPr>
                <w:sz w:val="16"/>
                <w:szCs w:val="16"/>
              </w:rPr>
              <w:t>-</w:t>
            </w:r>
          </w:p>
        </w:tc>
        <w:tc>
          <w:tcPr>
            <w:tcW w:w="34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CE4D54" w14:textId="77777777" w:rsidR="00D371D8" w:rsidRPr="00D371D8" w:rsidRDefault="00D371D8" w:rsidP="00D371D8">
            <w:pPr>
              <w:jc w:val="center"/>
              <w:rPr>
                <w:sz w:val="16"/>
                <w:szCs w:val="16"/>
              </w:rPr>
            </w:pPr>
            <w:r w:rsidRPr="00D371D8">
              <w:rPr>
                <w:sz w:val="16"/>
                <w:szCs w:val="16"/>
              </w:rPr>
              <w:t>-</w:t>
            </w:r>
          </w:p>
        </w:tc>
        <w:tc>
          <w:tcPr>
            <w:tcW w:w="34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797CAF" w14:textId="77777777" w:rsidR="00D371D8" w:rsidRPr="00D371D8" w:rsidRDefault="00D371D8" w:rsidP="00D371D8">
            <w:pPr>
              <w:jc w:val="center"/>
              <w:rPr>
                <w:sz w:val="16"/>
                <w:szCs w:val="16"/>
              </w:rPr>
            </w:pPr>
            <w:r w:rsidRPr="00D371D8">
              <w:rPr>
                <w:sz w:val="16"/>
                <w:szCs w:val="16"/>
              </w:rPr>
              <w:t>-</w:t>
            </w:r>
          </w:p>
        </w:tc>
        <w:tc>
          <w:tcPr>
            <w:tcW w:w="292" w:type="pct"/>
            <w:tcBorders>
              <w:top w:val="single" w:sz="4" w:space="0" w:color="auto"/>
              <w:left w:val="nil"/>
              <w:bottom w:val="single" w:sz="4" w:space="0" w:color="auto"/>
              <w:right w:val="single" w:sz="4" w:space="0" w:color="auto"/>
            </w:tcBorders>
            <w:tcMar>
              <w:left w:w="28" w:type="dxa"/>
              <w:right w:w="28" w:type="dxa"/>
            </w:tcMar>
            <w:vAlign w:val="center"/>
          </w:tcPr>
          <w:p w14:paraId="7FB1385C" w14:textId="77777777" w:rsidR="00D371D8" w:rsidRPr="00D371D8" w:rsidRDefault="00D371D8" w:rsidP="00D371D8">
            <w:pPr>
              <w:jc w:val="center"/>
              <w:rPr>
                <w:sz w:val="16"/>
                <w:szCs w:val="16"/>
              </w:rPr>
            </w:pPr>
            <w:r w:rsidRPr="00D371D8">
              <w:rPr>
                <w:sz w:val="16"/>
                <w:szCs w:val="16"/>
              </w:rPr>
              <w:t>-</w:t>
            </w:r>
          </w:p>
        </w:tc>
        <w:tc>
          <w:tcPr>
            <w:tcW w:w="302" w:type="pct"/>
            <w:tcBorders>
              <w:top w:val="single" w:sz="4" w:space="0" w:color="auto"/>
              <w:left w:val="nil"/>
              <w:bottom w:val="single" w:sz="4" w:space="0" w:color="auto"/>
              <w:right w:val="single" w:sz="4" w:space="0" w:color="auto"/>
            </w:tcBorders>
            <w:tcMar>
              <w:left w:w="28" w:type="dxa"/>
              <w:right w:w="28" w:type="dxa"/>
            </w:tcMar>
            <w:vAlign w:val="center"/>
          </w:tcPr>
          <w:p w14:paraId="4CCC2C1D" w14:textId="77777777" w:rsidR="00D371D8" w:rsidRPr="00D371D8" w:rsidRDefault="00D371D8" w:rsidP="00D371D8">
            <w:pPr>
              <w:jc w:val="center"/>
              <w:rPr>
                <w:sz w:val="16"/>
                <w:szCs w:val="16"/>
              </w:rPr>
            </w:pPr>
            <w:r w:rsidRPr="00D371D8">
              <w:rPr>
                <w:sz w:val="16"/>
                <w:szCs w:val="16"/>
              </w:rPr>
              <w:t>-</w:t>
            </w:r>
          </w:p>
        </w:tc>
      </w:tr>
      <w:tr w:rsidR="00D371D8" w:rsidRPr="00D371D8" w14:paraId="0701C094" w14:textId="77777777" w:rsidTr="00FC2646">
        <w:trPr>
          <w:trHeight w:val="510"/>
        </w:trPr>
        <w:tc>
          <w:tcPr>
            <w:tcW w:w="3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BD2DC10" w14:textId="77777777" w:rsidR="00D371D8" w:rsidRPr="00D371D8" w:rsidRDefault="00D371D8" w:rsidP="00D371D8">
            <w:pPr>
              <w:jc w:val="center"/>
              <w:rPr>
                <w:sz w:val="16"/>
                <w:szCs w:val="16"/>
              </w:rPr>
            </w:pPr>
            <w:r w:rsidRPr="00D371D8">
              <w:rPr>
                <w:sz w:val="16"/>
                <w:szCs w:val="16"/>
              </w:rPr>
              <w:t>2</w:t>
            </w:r>
          </w:p>
        </w:tc>
        <w:tc>
          <w:tcPr>
            <w:tcW w:w="148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3512A01" w14:textId="77777777" w:rsidR="00D371D8" w:rsidRPr="00D371D8" w:rsidRDefault="00D371D8" w:rsidP="00D371D8">
            <w:pPr>
              <w:jc w:val="center"/>
              <w:rPr>
                <w:sz w:val="16"/>
                <w:szCs w:val="16"/>
              </w:rPr>
            </w:pPr>
            <w:r w:rsidRPr="00D371D8">
              <w:rPr>
                <w:sz w:val="16"/>
                <w:szCs w:val="16"/>
              </w:rPr>
              <w:t>Удельный расход условного топлива на выработку единицы тепловой энергии и (или) теплоносителя</w:t>
            </w:r>
          </w:p>
        </w:tc>
        <w:tc>
          <w:tcPr>
            <w:tcW w:w="5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BC53A30" w14:textId="77777777" w:rsidR="00D371D8" w:rsidRPr="00D371D8" w:rsidRDefault="00D371D8" w:rsidP="00D371D8">
            <w:pPr>
              <w:jc w:val="center"/>
              <w:rPr>
                <w:sz w:val="16"/>
                <w:szCs w:val="16"/>
              </w:rPr>
            </w:pPr>
            <w:r w:rsidRPr="00D371D8">
              <w:rPr>
                <w:sz w:val="16"/>
                <w:szCs w:val="16"/>
              </w:rPr>
              <w:t>т.у.т./Гкал</w:t>
            </w:r>
          </w:p>
        </w:tc>
        <w:tc>
          <w:tcPr>
            <w:tcW w:w="446" w:type="pct"/>
            <w:tcBorders>
              <w:top w:val="nil"/>
              <w:left w:val="nil"/>
              <w:bottom w:val="single" w:sz="4" w:space="0" w:color="auto"/>
              <w:right w:val="single" w:sz="4" w:space="0" w:color="auto"/>
            </w:tcBorders>
            <w:shd w:val="clear" w:color="auto" w:fill="auto"/>
            <w:tcMar>
              <w:left w:w="28" w:type="dxa"/>
              <w:right w:w="28" w:type="dxa"/>
            </w:tcMar>
            <w:vAlign w:val="center"/>
          </w:tcPr>
          <w:p w14:paraId="78560466" w14:textId="77777777" w:rsidR="00D371D8" w:rsidRPr="00D371D8" w:rsidRDefault="00D371D8" w:rsidP="00D371D8">
            <w:pPr>
              <w:jc w:val="center"/>
              <w:rPr>
                <w:sz w:val="16"/>
                <w:szCs w:val="16"/>
              </w:rPr>
            </w:pPr>
            <w:r w:rsidRPr="00D371D8">
              <w:rPr>
                <w:sz w:val="16"/>
                <w:szCs w:val="16"/>
              </w:rPr>
              <w:t>0,207</w:t>
            </w:r>
          </w:p>
        </w:tc>
        <w:tc>
          <w:tcPr>
            <w:tcW w:w="631" w:type="pct"/>
            <w:tcBorders>
              <w:top w:val="nil"/>
              <w:left w:val="single" w:sz="4" w:space="0" w:color="auto"/>
              <w:bottom w:val="single" w:sz="4" w:space="0" w:color="000000"/>
              <w:right w:val="single" w:sz="4" w:space="0" w:color="auto"/>
            </w:tcBorders>
            <w:vAlign w:val="center"/>
          </w:tcPr>
          <w:p w14:paraId="16F3A967" w14:textId="77777777" w:rsidR="00D371D8" w:rsidRPr="00D371D8" w:rsidRDefault="00D371D8" w:rsidP="00D371D8">
            <w:pPr>
              <w:jc w:val="center"/>
              <w:rPr>
                <w:sz w:val="16"/>
                <w:szCs w:val="16"/>
              </w:rPr>
            </w:pPr>
            <w:r w:rsidRPr="00D371D8">
              <w:rPr>
                <w:sz w:val="16"/>
                <w:szCs w:val="16"/>
              </w:rPr>
              <w:t>0,220</w:t>
            </w:r>
          </w:p>
        </w:tc>
        <w:tc>
          <w:tcPr>
            <w:tcW w:w="326"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1CB6A112" w14:textId="77777777" w:rsidR="00D371D8" w:rsidRPr="00D371D8" w:rsidRDefault="00D371D8" w:rsidP="00D371D8">
            <w:pPr>
              <w:jc w:val="center"/>
              <w:rPr>
                <w:sz w:val="16"/>
                <w:szCs w:val="16"/>
              </w:rPr>
            </w:pPr>
            <w:r w:rsidRPr="00D371D8">
              <w:rPr>
                <w:sz w:val="16"/>
                <w:szCs w:val="16"/>
              </w:rPr>
              <w:t>0,207</w:t>
            </w:r>
          </w:p>
        </w:tc>
        <w:tc>
          <w:tcPr>
            <w:tcW w:w="342"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254E0269" w14:textId="77777777" w:rsidR="00D371D8" w:rsidRPr="00D371D8" w:rsidRDefault="00D371D8" w:rsidP="00D371D8">
            <w:pPr>
              <w:jc w:val="center"/>
              <w:rPr>
                <w:sz w:val="16"/>
                <w:szCs w:val="16"/>
              </w:rPr>
            </w:pPr>
            <w:r w:rsidRPr="00D371D8">
              <w:rPr>
                <w:sz w:val="16"/>
                <w:szCs w:val="16"/>
              </w:rPr>
              <w:t>0,207</w:t>
            </w:r>
          </w:p>
        </w:tc>
        <w:tc>
          <w:tcPr>
            <w:tcW w:w="340"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3CBF4BF0" w14:textId="77777777" w:rsidR="00D371D8" w:rsidRPr="00D371D8" w:rsidRDefault="00D371D8" w:rsidP="00D371D8">
            <w:pPr>
              <w:jc w:val="center"/>
              <w:rPr>
                <w:sz w:val="16"/>
                <w:szCs w:val="16"/>
              </w:rPr>
            </w:pPr>
            <w:r w:rsidRPr="00D371D8">
              <w:rPr>
                <w:sz w:val="16"/>
                <w:szCs w:val="16"/>
              </w:rPr>
              <w:t>0,223</w:t>
            </w:r>
          </w:p>
        </w:tc>
        <w:tc>
          <w:tcPr>
            <w:tcW w:w="292" w:type="pct"/>
            <w:tcBorders>
              <w:top w:val="nil"/>
              <w:left w:val="single" w:sz="4" w:space="0" w:color="auto"/>
              <w:bottom w:val="single" w:sz="4" w:space="0" w:color="000000"/>
              <w:right w:val="single" w:sz="4" w:space="0" w:color="auto"/>
            </w:tcBorders>
            <w:tcMar>
              <w:left w:w="28" w:type="dxa"/>
              <w:right w:w="28" w:type="dxa"/>
            </w:tcMar>
            <w:vAlign w:val="center"/>
          </w:tcPr>
          <w:p w14:paraId="11D10F35" w14:textId="77777777" w:rsidR="00D371D8" w:rsidRPr="00D371D8" w:rsidRDefault="00D371D8" w:rsidP="00D371D8">
            <w:pPr>
              <w:jc w:val="center"/>
              <w:rPr>
                <w:sz w:val="16"/>
                <w:szCs w:val="16"/>
              </w:rPr>
            </w:pPr>
            <w:r w:rsidRPr="00D371D8">
              <w:rPr>
                <w:sz w:val="16"/>
                <w:szCs w:val="16"/>
              </w:rPr>
              <w:t>0,223</w:t>
            </w:r>
          </w:p>
        </w:tc>
        <w:tc>
          <w:tcPr>
            <w:tcW w:w="302" w:type="pct"/>
            <w:tcBorders>
              <w:top w:val="nil"/>
              <w:left w:val="single" w:sz="4" w:space="0" w:color="auto"/>
              <w:bottom w:val="single" w:sz="4" w:space="0" w:color="000000"/>
              <w:right w:val="single" w:sz="4" w:space="0" w:color="auto"/>
            </w:tcBorders>
            <w:tcMar>
              <w:left w:w="28" w:type="dxa"/>
              <w:right w:w="28" w:type="dxa"/>
            </w:tcMar>
            <w:vAlign w:val="center"/>
          </w:tcPr>
          <w:p w14:paraId="1C410FA4" w14:textId="77777777" w:rsidR="00D371D8" w:rsidRPr="00D371D8" w:rsidRDefault="00D371D8" w:rsidP="00D371D8">
            <w:pPr>
              <w:jc w:val="center"/>
              <w:rPr>
                <w:sz w:val="16"/>
                <w:szCs w:val="16"/>
              </w:rPr>
            </w:pPr>
            <w:r w:rsidRPr="00D371D8">
              <w:rPr>
                <w:sz w:val="16"/>
                <w:szCs w:val="16"/>
              </w:rPr>
              <w:t>0,221</w:t>
            </w:r>
          </w:p>
        </w:tc>
      </w:tr>
      <w:tr w:rsidR="00D371D8" w:rsidRPr="00D371D8" w14:paraId="7F1DA427" w14:textId="77777777" w:rsidTr="00FC2646">
        <w:trPr>
          <w:trHeight w:val="510"/>
        </w:trPr>
        <w:tc>
          <w:tcPr>
            <w:tcW w:w="3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9459181" w14:textId="77777777" w:rsidR="00D371D8" w:rsidRPr="00D371D8" w:rsidRDefault="00D371D8" w:rsidP="00D371D8">
            <w:pPr>
              <w:jc w:val="center"/>
              <w:rPr>
                <w:sz w:val="16"/>
                <w:szCs w:val="16"/>
              </w:rPr>
            </w:pPr>
            <w:r w:rsidRPr="00D371D8">
              <w:rPr>
                <w:sz w:val="16"/>
                <w:szCs w:val="16"/>
              </w:rPr>
              <w:t>3</w:t>
            </w:r>
          </w:p>
        </w:tc>
        <w:tc>
          <w:tcPr>
            <w:tcW w:w="148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CEBF45B" w14:textId="77777777" w:rsidR="00D371D8" w:rsidRPr="00D371D8" w:rsidRDefault="00D371D8" w:rsidP="00D371D8">
            <w:pPr>
              <w:jc w:val="center"/>
              <w:rPr>
                <w:sz w:val="16"/>
                <w:szCs w:val="16"/>
              </w:rPr>
            </w:pPr>
            <w:r w:rsidRPr="00D371D8">
              <w:rPr>
                <w:sz w:val="16"/>
                <w:szCs w:val="16"/>
              </w:rPr>
              <w:t>Объем присоединенной тепловой нагрузки новых потребителей</w:t>
            </w:r>
          </w:p>
        </w:tc>
        <w:tc>
          <w:tcPr>
            <w:tcW w:w="5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30A0F83" w14:textId="77777777" w:rsidR="00D371D8" w:rsidRPr="00D371D8" w:rsidRDefault="00D371D8" w:rsidP="00D371D8">
            <w:pPr>
              <w:jc w:val="center"/>
              <w:rPr>
                <w:sz w:val="16"/>
                <w:szCs w:val="16"/>
              </w:rPr>
            </w:pPr>
            <w:r w:rsidRPr="00D371D8">
              <w:rPr>
                <w:sz w:val="16"/>
                <w:szCs w:val="16"/>
              </w:rPr>
              <w:t>Гкал/ч</w:t>
            </w:r>
          </w:p>
        </w:tc>
        <w:tc>
          <w:tcPr>
            <w:tcW w:w="446" w:type="pct"/>
            <w:tcBorders>
              <w:top w:val="nil"/>
              <w:left w:val="nil"/>
              <w:bottom w:val="single" w:sz="4" w:space="0" w:color="auto"/>
              <w:right w:val="single" w:sz="4" w:space="0" w:color="auto"/>
            </w:tcBorders>
            <w:shd w:val="clear" w:color="auto" w:fill="auto"/>
            <w:tcMar>
              <w:left w:w="28" w:type="dxa"/>
              <w:right w:w="28" w:type="dxa"/>
            </w:tcMar>
            <w:vAlign w:val="center"/>
          </w:tcPr>
          <w:p w14:paraId="6402073A" w14:textId="77777777" w:rsidR="00D371D8" w:rsidRPr="00D371D8" w:rsidRDefault="00D371D8" w:rsidP="00D371D8">
            <w:pPr>
              <w:jc w:val="center"/>
              <w:rPr>
                <w:sz w:val="16"/>
                <w:szCs w:val="16"/>
              </w:rPr>
            </w:pPr>
            <w:r w:rsidRPr="00D371D8">
              <w:rPr>
                <w:sz w:val="16"/>
                <w:szCs w:val="16"/>
              </w:rPr>
              <w:t>-</w:t>
            </w:r>
          </w:p>
        </w:tc>
        <w:tc>
          <w:tcPr>
            <w:tcW w:w="631" w:type="pct"/>
            <w:tcBorders>
              <w:top w:val="nil"/>
              <w:left w:val="single" w:sz="4" w:space="0" w:color="auto"/>
              <w:bottom w:val="single" w:sz="4" w:space="0" w:color="auto"/>
              <w:right w:val="single" w:sz="4" w:space="0" w:color="auto"/>
            </w:tcBorders>
            <w:vAlign w:val="center"/>
          </w:tcPr>
          <w:p w14:paraId="3CDC38FA" w14:textId="77777777" w:rsidR="00D371D8" w:rsidRPr="00D371D8" w:rsidRDefault="00D371D8" w:rsidP="00D371D8">
            <w:pPr>
              <w:jc w:val="center"/>
              <w:rPr>
                <w:sz w:val="16"/>
                <w:szCs w:val="16"/>
              </w:rPr>
            </w:pPr>
            <w:r w:rsidRPr="00D371D8">
              <w:rPr>
                <w:sz w:val="16"/>
                <w:szCs w:val="16"/>
              </w:rPr>
              <w:t>-</w:t>
            </w:r>
          </w:p>
        </w:tc>
        <w:tc>
          <w:tcPr>
            <w:tcW w:w="326" w:type="pct"/>
            <w:tcBorders>
              <w:top w:val="nil"/>
              <w:left w:val="nil"/>
              <w:bottom w:val="single" w:sz="4" w:space="0" w:color="auto"/>
              <w:right w:val="single" w:sz="4" w:space="0" w:color="auto"/>
            </w:tcBorders>
            <w:shd w:val="clear" w:color="auto" w:fill="auto"/>
            <w:tcMar>
              <w:left w:w="28" w:type="dxa"/>
              <w:right w:w="28" w:type="dxa"/>
            </w:tcMar>
            <w:vAlign w:val="center"/>
          </w:tcPr>
          <w:p w14:paraId="6782A0CA" w14:textId="77777777" w:rsidR="00D371D8" w:rsidRPr="00D371D8" w:rsidRDefault="00D371D8" w:rsidP="00D371D8">
            <w:pPr>
              <w:jc w:val="center"/>
              <w:rPr>
                <w:sz w:val="16"/>
                <w:szCs w:val="16"/>
              </w:rPr>
            </w:pPr>
            <w:r w:rsidRPr="00D371D8">
              <w:rPr>
                <w:sz w:val="16"/>
                <w:szCs w:val="16"/>
              </w:rPr>
              <w:t>-</w:t>
            </w:r>
          </w:p>
        </w:tc>
        <w:tc>
          <w:tcPr>
            <w:tcW w:w="342" w:type="pct"/>
            <w:tcBorders>
              <w:top w:val="nil"/>
              <w:left w:val="nil"/>
              <w:bottom w:val="single" w:sz="4" w:space="0" w:color="auto"/>
              <w:right w:val="single" w:sz="4" w:space="0" w:color="auto"/>
            </w:tcBorders>
            <w:shd w:val="clear" w:color="auto" w:fill="auto"/>
            <w:tcMar>
              <w:left w:w="28" w:type="dxa"/>
              <w:right w:w="28" w:type="dxa"/>
            </w:tcMar>
            <w:vAlign w:val="center"/>
          </w:tcPr>
          <w:p w14:paraId="195F5AA6" w14:textId="77777777" w:rsidR="00D371D8" w:rsidRPr="00D371D8" w:rsidRDefault="00D371D8" w:rsidP="00D371D8">
            <w:pPr>
              <w:jc w:val="center"/>
              <w:rPr>
                <w:sz w:val="16"/>
                <w:szCs w:val="16"/>
              </w:rPr>
            </w:pPr>
            <w:r w:rsidRPr="00D371D8">
              <w:rPr>
                <w:sz w:val="16"/>
                <w:szCs w:val="16"/>
              </w:rPr>
              <w:t>-</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tcPr>
          <w:p w14:paraId="7A25500B" w14:textId="77777777" w:rsidR="00D371D8" w:rsidRPr="00D371D8" w:rsidRDefault="00D371D8" w:rsidP="00D371D8">
            <w:pPr>
              <w:jc w:val="center"/>
              <w:rPr>
                <w:sz w:val="16"/>
                <w:szCs w:val="16"/>
              </w:rPr>
            </w:pPr>
            <w:r w:rsidRPr="00D371D8">
              <w:rPr>
                <w:sz w:val="16"/>
                <w:szCs w:val="16"/>
              </w:rPr>
              <w:t>-</w:t>
            </w:r>
          </w:p>
        </w:tc>
        <w:tc>
          <w:tcPr>
            <w:tcW w:w="292" w:type="pct"/>
            <w:tcBorders>
              <w:top w:val="nil"/>
              <w:left w:val="nil"/>
              <w:bottom w:val="single" w:sz="4" w:space="0" w:color="auto"/>
              <w:right w:val="single" w:sz="4" w:space="0" w:color="auto"/>
            </w:tcBorders>
            <w:tcMar>
              <w:left w:w="28" w:type="dxa"/>
              <w:right w:w="28" w:type="dxa"/>
            </w:tcMar>
            <w:vAlign w:val="center"/>
          </w:tcPr>
          <w:p w14:paraId="047CA99D" w14:textId="77777777" w:rsidR="00D371D8" w:rsidRPr="00D371D8" w:rsidRDefault="00D371D8" w:rsidP="00D371D8">
            <w:pPr>
              <w:jc w:val="center"/>
              <w:rPr>
                <w:sz w:val="16"/>
                <w:szCs w:val="16"/>
              </w:rPr>
            </w:pPr>
            <w:r w:rsidRPr="00D371D8">
              <w:rPr>
                <w:sz w:val="16"/>
                <w:szCs w:val="16"/>
              </w:rPr>
              <w:t>-</w:t>
            </w:r>
          </w:p>
        </w:tc>
        <w:tc>
          <w:tcPr>
            <w:tcW w:w="302" w:type="pct"/>
            <w:tcBorders>
              <w:top w:val="nil"/>
              <w:left w:val="nil"/>
              <w:bottom w:val="single" w:sz="4" w:space="0" w:color="auto"/>
              <w:right w:val="single" w:sz="4" w:space="0" w:color="auto"/>
            </w:tcBorders>
            <w:tcMar>
              <w:left w:w="28" w:type="dxa"/>
              <w:right w:w="28" w:type="dxa"/>
            </w:tcMar>
            <w:vAlign w:val="center"/>
          </w:tcPr>
          <w:p w14:paraId="3D83AA00" w14:textId="77777777" w:rsidR="00D371D8" w:rsidRPr="00D371D8" w:rsidRDefault="00D371D8" w:rsidP="00D371D8">
            <w:pPr>
              <w:jc w:val="center"/>
              <w:rPr>
                <w:sz w:val="16"/>
                <w:szCs w:val="16"/>
              </w:rPr>
            </w:pPr>
            <w:r w:rsidRPr="00D371D8">
              <w:rPr>
                <w:sz w:val="16"/>
                <w:szCs w:val="16"/>
              </w:rPr>
              <w:t>-</w:t>
            </w:r>
          </w:p>
        </w:tc>
      </w:tr>
      <w:tr w:rsidR="00D371D8" w:rsidRPr="00D371D8" w14:paraId="2501AD1E" w14:textId="77777777" w:rsidTr="00FC2646">
        <w:trPr>
          <w:trHeight w:val="420"/>
        </w:trPr>
        <w:tc>
          <w:tcPr>
            <w:tcW w:w="300"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F2F6A6C" w14:textId="77777777" w:rsidR="00D371D8" w:rsidRPr="00D371D8" w:rsidRDefault="00D371D8" w:rsidP="00D371D8">
            <w:pPr>
              <w:jc w:val="center"/>
              <w:rPr>
                <w:sz w:val="16"/>
                <w:szCs w:val="16"/>
              </w:rPr>
            </w:pPr>
            <w:r w:rsidRPr="00D371D8">
              <w:rPr>
                <w:sz w:val="16"/>
                <w:szCs w:val="16"/>
              </w:rPr>
              <w:t>4</w:t>
            </w:r>
          </w:p>
        </w:tc>
        <w:tc>
          <w:tcPr>
            <w:tcW w:w="148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128D9F" w14:textId="77777777" w:rsidR="00D371D8" w:rsidRPr="00D371D8" w:rsidRDefault="00D371D8" w:rsidP="00D371D8">
            <w:pPr>
              <w:jc w:val="center"/>
              <w:rPr>
                <w:sz w:val="16"/>
                <w:szCs w:val="16"/>
              </w:rPr>
            </w:pPr>
            <w:r w:rsidRPr="00D371D8">
              <w:rPr>
                <w:sz w:val="16"/>
                <w:szCs w:val="16"/>
              </w:rPr>
              <w:t>Износ объектов системы теплоснабжения, существующих на начало реализации Инвестиционной программы</w:t>
            </w:r>
          </w:p>
        </w:tc>
        <w:tc>
          <w:tcPr>
            <w:tcW w:w="53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CFE52D" w14:textId="77777777" w:rsidR="00D371D8" w:rsidRPr="00D371D8" w:rsidRDefault="00D371D8" w:rsidP="00D371D8">
            <w:pPr>
              <w:jc w:val="center"/>
              <w:rPr>
                <w:sz w:val="16"/>
                <w:szCs w:val="16"/>
              </w:rPr>
            </w:pPr>
            <w:r w:rsidRPr="00D371D8">
              <w:rPr>
                <w:sz w:val="16"/>
                <w:szCs w:val="16"/>
              </w:rPr>
              <w:t>%</w:t>
            </w:r>
          </w:p>
        </w:tc>
        <w:tc>
          <w:tcPr>
            <w:tcW w:w="44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97D613" w14:textId="77777777" w:rsidR="00D371D8" w:rsidRPr="00D371D8" w:rsidRDefault="00D371D8" w:rsidP="00D371D8">
            <w:pPr>
              <w:jc w:val="center"/>
              <w:rPr>
                <w:sz w:val="16"/>
                <w:szCs w:val="16"/>
              </w:rPr>
            </w:pPr>
            <w:r w:rsidRPr="00D371D8">
              <w:rPr>
                <w:sz w:val="16"/>
                <w:szCs w:val="16"/>
              </w:rPr>
              <w:t>-</w:t>
            </w:r>
          </w:p>
        </w:tc>
        <w:tc>
          <w:tcPr>
            <w:tcW w:w="631" w:type="pct"/>
            <w:tcBorders>
              <w:top w:val="nil"/>
              <w:left w:val="single" w:sz="4" w:space="0" w:color="auto"/>
              <w:bottom w:val="single" w:sz="4" w:space="0" w:color="auto"/>
              <w:right w:val="single" w:sz="4" w:space="0" w:color="auto"/>
            </w:tcBorders>
            <w:vAlign w:val="center"/>
          </w:tcPr>
          <w:p w14:paraId="34FC71DE" w14:textId="77777777" w:rsidR="00D371D8" w:rsidRPr="00D371D8" w:rsidRDefault="00D371D8" w:rsidP="00D371D8">
            <w:pPr>
              <w:jc w:val="center"/>
              <w:rPr>
                <w:sz w:val="16"/>
                <w:szCs w:val="16"/>
              </w:rPr>
            </w:pPr>
            <w:r w:rsidRPr="00D371D8">
              <w:rPr>
                <w:sz w:val="16"/>
                <w:szCs w:val="16"/>
              </w:rPr>
              <w:t>-</w:t>
            </w:r>
          </w:p>
        </w:tc>
        <w:tc>
          <w:tcPr>
            <w:tcW w:w="326" w:type="pct"/>
            <w:tcBorders>
              <w:top w:val="nil"/>
              <w:left w:val="nil"/>
              <w:bottom w:val="single" w:sz="4" w:space="0" w:color="auto"/>
              <w:right w:val="single" w:sz="4" w:space="0" w:color="auto"/>
            </w:tcBorders>
            <w:shd w:val="clear" w:color="auto" w:fill="auto"/>
            <w:tcMar>
              <w:left w:w="28" w:type="dxa"/>
              <w:right w:w="28" w:type="dxa"/>
            </w:tcMar>
            <w:vAlign w:val="center"/>
          </w:tcPr>
          <w:p w14:paraId="53A918C1" w14:textId="77777777" w:rsidR="00D371D8" w:rsidRPr="00D371D8" w:rsidRDefault="00D371D8" w:rsidP="00D371D8">
            <w:pPr>
              <w:jc w:val="center"/>
              <w:rPr>
                <w:sz w:val="16"/>
                <w:szCs w:val="16"/>
              </w:rPr>
            </w:pPr>
            <w:r w:rsidRPr="00D371D8">
              <w:rPr>
                <w:sz w:val="16"/>
                <w:szCs w:val="16"/>
              </w:rPr>
              <w:t>-</w:t>
            </w:r>
          </w:p>
        </w:tc>
        <w:tc>
          <w:tcPr>
            <w:tcW w:w="342" w:type="pct"/>
            <w:tcBorders>
              <w:top w:val="nil"/>
              <w:left w:val="nil"/>
              <w:bottom w:val="single" w:sz="4" w:space="0" w:color="auto"/>
              <w:right w:val="single" w:sz="4" w:space="0" w:color="auto"/>
            </w:tcBorders>
            <w:shd w:val="clear" w:color="auto" w:fill="auto"/>
            <w:tcMar>
              <w:left w:w="28" w:type="dxa"/>
              <w:right w:w="28" w:type="dxa"/>
            </w:tcMar>
            <w:vAlign w:val="center"/>
          </w:tcPr>
          <w:p w14:paraId="19278C6B" w14:textId="77777777" w:rsidR="00D371D8" w:rsidRPr="00D371D8" w:rsidRDefault="00D371D8" w:rsidP="00D371D8">
            <w:pPr>
              <w:jc w:val="center"/>
              <w:rPr>
                <w:sz w:val="16"/>
                <w:szCs w:val="16"/>
              </w:rPr>
            </w:pPr>
            <w:r w:rsidRPr="00D371D8">
              <w:rPr>
                <w:sz w:val="16"/>
                <w:szCs w:val="16"/>
              </w:rPr>
              <w:t>-</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tcPr>
          <w:p w14:paraId="1D42925B" w14:textId="77777777" w:rsidR="00D371D8" w:rsidRPr="00D371D8" w:rsidRDefault="00D371D8" w:rsidP="00D371D8">
            <w:pPr>
              <w:jc w:val="center"/>
              <w:rPr>
                <w:sz w:val="16"/>
                <w:szCs w:val="16"/>
              </w:rPr>
            </w:pPr>
            <w:r w:rsidRPr="00D371D8">
              <w:rPr>
                <w:sz w:val="16"/>
                <w:szCs w:val="16"/>
              </w:rPr>
              <w:t>-</w:t>
            </w:r>
          </w:p>
        </w:tc>
        <w:tc>
          <w:tcPr>
            <w:tcW w:w="292" w:type="pct"/>
            <w:tcBorders>
              <w:top w:val="nil"/>
              <w:left w:val="nil"/>
              <w:bottom w:val="single" w:sz="4" w:space="0" w:color="auto"/>
              <w:right w:val="single" w:sz="4" w:space="0" w:color="auto"/>
            </w:tcBorders>
            <w:tcMar>
              <w:left w:w="28" w:type="dxa"/>
              <w:right w:w="28" w:type="dxa"/>
            </w:tcMar>
            <w:vAlign w:val="center"/>
          </w:tcPr>
          <w:p w14:paraId="1DF56A5A" w14:textId="77777777" w:rsidR="00D371D8" w:rsidRPr="00D371D8" w:rsidRDefault="00D371D8" w:rsidP="00D371D8">
            <w:pPr>
              <w:jc w:val="center"/>
              <w:rPr>
                <w:sz w:val="16"/>
                <w:szCs w:val="16"/>
              </w:rPr>
            </w:pPr>
            <w:r w:rsidRPr="00D371D8">
              <w:rPr>
                <w:sz w:val="16"/>
                <w:szCs w:val="16"/>
              </w:rPr>
              <w:t>-</w:t>
            </w:r>
          </w:p>
        </w:tc>
        <w:tc>
          <w:tcPr>
            <w:tcW w:w="302" w:type="pct"/>
            <w:tcBorders>
              <w:top w:val="nil"/>
              <w:left w:val="nil"/>
              <w:bottom w:val="single" w:sz="4" w:space="0" w:color="auto"/>
              <w:right w:val="single" w:sz="4" w:space="0" w:color="auto"/>
            </w:tcBorders>
            <w:tcMar>
              <w:left w:w="28" w:type="dxa"/>
              <w:right w:w="28" w:type="dxa"/>
            </w:tcMar>
            <w:vAlign w:val="center"/>
          </w:tcPr>
          <w:p w14:paraId="6AFDC87F" w14:textId="77777777" w:rsidR="00D371D8" w:rsidRPr="00D371D8" w:rsidRDefault="00D371D8" w:rsidP="00D371D8">
            <w:pPr>
              <w:jc w:val="center"/>
              <w:rPr>
                <w:sz w:val="16"/>
                <w:szCs w:val="16"/>
              </w:rPr>
            </w:pPr>
            <w:r w:rsidRPr="00D371D8">
              <w:rPr>
                <w:sz w:val="16"/>
                <w:szCs w:val="16"/>
              </w:rPr>
              <w:t>-</w:t>
            </w:r>
          </w:p>
        </w:tc>
      </w:tr>
      <w:tr w:rsidR="00D371D8" w:rsidRPr="00D371D8" w14:paraId="0E5D3C90" w14:textId="77777777" w:rsidTr="00FC2646">
        <w:trPr>
          <w:trHeight w:val="255"/>
        </w:trPr>
        <w:tc>
          <w:tcPr>
            <w:tcW w:w="300"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C5B30D7" w14:textId="77777777" w:rsidR="00D371D8" w:rsidRPr="00D371D8" w:rsidRDefault="00D371D8" w:rsidP="00D371D8">
            <w:pPr>
              <w:jc w:val="center"/>
              <w:rPr>
                <w:sz w:val="16"/>
                <w:szCs w:val="16"/>
              </w:rPr>
            </w:pPr>
            <w:r w:rsidRPr="00D371D8">
              <w:rPr>
                <w:sz w:val="16"/>
                <w:szCs w:val="16"/>
              </w:rPr>
              <w:t>5</w:t>
            </w:r>
          </w:p>
        </w:tc>
        <w:tc>
          <w:tcPr>
            <w:tcW w:w="1486"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16D72E2" w14:textId="77777777" w:rsidR="00D371D8" w:rsidRPr="00D371D8" w:rsidRDefault="00D371D8" w:rsidP="00D371D8">
            <w:pPr>
              <w:jc w:val="center"/>
              <w:rPr>
                <w:sz w:val="16"/>
                <w:szCs w:val="16"/>
              </w:rPr>
            </w:pPr>
            <w:r w:rsidRPr="00D371D8">
              <w:rPr>
                <w:sz w:val="16"/>
                <w:szCs w:val="16"/>
              </w:rPr>
              <w:t>Потери тепловой энергии при передаче тепловой энергии по тепловым сетям</w:t>
            </w:r>
          </w:p>
        </w:tc>
        <w:tc>
          <w:tcPr>
            <w:tcW w:w="5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EDD2C95" w14:textId="77777777" w:rsidR="00D371D8" w:rsidRPr="00D371D8" w:rsidRDefault="00D371D8" w:rsidP="00D371D8">
            <w:pPr>
              <w:jc w:val="center"/>
              <w:rPr>
                <w:sz w:val="16"/>
                <w:szCs w:val="16"/>
              </w:rPr>
            </w:pPr>
            <w:r w:rsidRPr="00D371D8">
              <w:rPr>
                <w:sz w:val="16"/>
                <w:szCs w:val="16"/>
              </w:rPr>
              <w:t>Гкал/год</w:t>
            </w:r>
          </w:p>
        </w:tc>
        <w:tc>
          <w:tcPr>
            <w:tcW w:w="446" w:type="pct"/>
            <w:tcBorders>
              <w:top w:val="nil"/>
              <w:left w:val="nil"/>
              <w:bottom w:val="single" w:sz="4" w:space="0" w:color="auto"/>
              <w:right w:val="single" w:sz="4" w:space="0" w:color="auto"/>
            </w:tcBorders>
            <w:shd w:val="clear" w:color="auto" w:fill="auto"/>
            <w:tcMar>
              <w:left w:w="28" w:type="dxa"/>
              <w:right w:w="28" w:type="dxa"/>
            </w:tcMar>
            <w:vAlign w:val="center"/>
          </w:tcPr>
          <w:p w14:paraId="460419DC" w14:textId="77777777" w:rsidR="00D371D8" w:rsidRPr="00D371D8" w:rsidRDefault="00D371D8" w:rsidP="00D371D8">
            <w:pPr>
              <w:jc w:val="center"/>
              <w:rPr>
                <w:sz w:val="16"/>
                <w:szCs w:val="16"/>
              </w:rPr>
            </w:pPr>
            <w:r w:rsidRPr="00D371D8">
              <w:rPr>
                <w:sz w:val="16"/>
                <w:szCs w:val="16"/>
              </w:rPr>
              <w:t>105010</w:t>
            </w:r>
          </w:p>
        </w:tc>
        <w:tc>
          <w:tcPr>
            <w:tcW w:w="631" w:type="pct"/>
            <w:tcBorders>
              <w:top w:val="nil"/>
              <w:left w:val="single" w:sz="4" w:space="0" w:color="auto"/>
              <w:bottom w:val="single" w:sz="4" w:space="0" w:color="auto"/>
              <w:right w:val="single" w:sz="4" w:space="0" w:color="auto"/>
            </w:tcBorders>
            <w:vAlign w:val="center"/>
          </w:tcPr>
          <w:p w14:paraId="2660DC93" w14:textId="77777777" w:rsidR="00D371D8" w:rsidRPr="00D371D8" w:rsidRDefault="00D371D8" w:rsidP="00D371D8">
            <w:pPr>
              <w:jc w:val="center"/>
              <w:rPr>
                <w:sz w:val="16"/>
                <w:szCs w:val="16"/>
              </w:rPr>
            </w:pPr>
            <w:r w:rsidRPr="00D371D8">
              <w:rPr>
                <w:sz w:val="16"/>
                <w:szCs w:val="16"/>
              </w:rPr>
              <w:t>105010</w:t>
            </w:r>
          </w:p>
        </w:tc>
        <w:tc>
          <w:tcPr>
            <w:tcW w:w="326" w:type="pct"/>
            <w:tcBorders>
              <w:top w:val="nil"/>
              <w:left w:val="nil"/>
              <w:bottom w:val="single" w:sz="4" w:space="0" w:color="auto"/>
              <w:right w:val="single" w:sz="4" w:space="0" w:color="auto"/>
            </w:tcBorders>
            <w:shd w:val="clear" w:color="auto" w:fill="auto"/>
            <w:tcMar>
              <w:left w:w="28" w:type="dxa"/>
              <w:right w:w="28" w:type="dxa"/>
            </w:tcMar>
            <w:vAlign w:val="center"/>
          </w:tcPr>
          <w:p w14:paraId="6CFAAA19" w14:textId="77777777" w:rsidR="00D371D8" w:rsidRPr="00D371D8" w:rsidRDefault="00D371D8" w:rsidP="00D371D8">
            <w:pPr>
              <w:jc w:val="center"/>
              <w:rPr>
                <w:sz w:val="16"/>
                <w:szCs w:val="16"/>
              </w:rPr>
            </w:pPr>
            <w:r w:rsidRPr="00D371D8">
              <w:rPr>
                <w:sz w:val="16"/>
                <w:szCs w:val="16"/>
              </w:rPr>
              <w:t>105010</w:t>
            </w:r>
          </w:p>
        </w:tc>
        <w:tc>
          <w:tcPr>
            <w:tcW w:w="342" w:type="pct"/>
            <w:tcBorders>
              <w:top w:val="nil"/>
              <w:left w:val="nil"/>
              <w:bottom w:val="single" w:sz="4" w:space="0" w:color="auto"/>
              <w:right w:val="single" w:sz="4" w:space="0" w:color="auto"/>
            </w:tcBorders>
            <w:shd w:val="clear" w:color="auto" w:fill="auto"/>
            <w:tcMar>
              <w:left w:w="28" w:type="dxa"/>
              <w:right w:w="28" w:type="dxa"/>
            </w:tcMar>
            <w:vAlign w:val="center"/>
          </w:tcPr>
          <w:p w14:paraId="675C71D9" w14:textId="77777777" w:rsidR="00D371D8" w:rsidRPr="00D371D8" w:rsidRDefault="00D371D8" w:rsidP="00D371D8">
            <w:pPr>
              <w:jc w:val="center"/>
              <w:rPr>
                <w:sz w:val="16"/>
                <w:szCs w:val="16"/>
              </w:rPr>
            </w:pPr>
            <w:r w:rsidRPr="00D371D8">
              <w:rPr>
                <w:sz w:val="16"/>
                <w:szCs w:val="16"/>
              </w:rPr>
              <w:t>105010</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tcPr>
          <w:p w14:paraId="608879E8" w14:textId="77777777" w:rsidR="00D371D8" w:rsidRPr="00D371D8" w:rsidRDefault="00D371D8" w:rsidP="00D371D8">
            <w:pPr>
              <w:jc w:val="center"/>
              <w:rPr>
                <w:sz w:val="16"/>
                <w:szCs w:val="16"/>
              </w:rPr>
            </w:pPr>
            <w:r w:rsidRPr="00D371D8">
              <w:rPr>
                <w:sz w:val="16"/>
                <w:szCs w:val="16"/>
              </w:rPr>
              <w:t>23908</w:t>
            </w:r>
          </w:p>
        </w:tc>
        <w:tc>
          <w:tcPr>
            <w:tcW w:w="292" w:type="pct"/>
            <w:tcBorders>
              <w:top w:val="nil"/>
              <w:left w:val="nil"/>
              <w:bottom w:val="single" w:sz="4" w:space="0" w:color="auto"/>
              <w:right w:val="single" w:sz="4" w:space="0" w:color="auto"/>
            </w:tcBorders>
            <w:tcMar>
              <w:left w:w="28" w:type="dxa"/>
              <w:right w:w="28" w:type="dxa"/>
            </w:tcMar>
            <w:vAlign w:val="center"/>
          </w:tcPr>
          <w:p w14:paraId="6EB99E95" w14:textId="77777777" w:rsidR="00D371D8" w:rsidRPr="00D371D8" w:rsidRDefault="00D371D8" w:rsidP="00D371D8">
            <w:pPr>
              <w:jc w:val="center"/>
              <w:rPr>
                <w:sz w:val="16"/>
                <w:szCs w:val="16"/>
              </w:rPr>
            </w:pPr>
            <w:r w:rsidRPr="00D371D8">
              <w:rPr>
                <w:sz w:val="16"/>
                <w:szCs w:val="16"/>
              </w:rPr>
              <w:t>23908</w:t>
            </w:r>
          </w:p>
        </w:tc>
        <w:tc>
          <w:tcPr>
            <w:tcW w:w="302" w:type="pct"/>
            <w:tcBorders>
              <w:top w:val="nil"/>
              <w:left w:val="nil"/>
              <w:bottom w:val="single" w:sz="4" w:space="0" w:color="auto"/>
              <w:right w:val="single" w:sz="4" w:space="0" w:color="auto"/>
            </w:tcBorders>
            <w:tcMar>
              <w:left w:w="28" w:type="dxa"/>
              <w:right w:w="28" w:type="dxa"/>
            </w:tcMar>
            <w:vAlign w:val="center"/>
          </w:tcPr>
          <w:p w14:paraId="6205AA25" w14:textId="77777777" w:rsidR="00D371D8" w:rsidRPr="00D371D8" w:rsidRDefault="00D371D8" w:rsidP="00D371D8">
            <w:pPr>
              <w:jc w:val="center"/>
              <w:rPr>
                <w:sz w:val="16"/>
                <w:szCs w:val="16"/>
              </w:rPr>
            </w:pPr>
            <w:r w:rsidRPr="00D371D8">
              <w:rPr>
                <w:sz w:val="16"/>
                <w:szCs w:val="16"/>
              </w:rPr>
              <w:t>23943</w:t>
            </w:r>
          </w:p>
        </w:tc>
      </w:tr>
      <w:tr w:rsidR="00D371D8" w:rsidRPr="00D371D8" w14:paraId="411114C0" w14:textId="77777777" w:rsidTr="00FC2646">
        <w:trPr>
          <w:trHeight w:val="510"/>
        </w:trPr>
        <w:tc>
          <w:tcPr>
            <w:tcW w:w="300"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29E9221A" w14:textId="77777777" w:rsidR="00D371D8" w:rsidRPr="00D371D8" w:rsidRDefault="00D371D8" w:rsidP="00D371D8">
            <w:pPr>
              <w:jc w:val="center"/>
              <w:rPr>
                <w:sz w:val="16"/>
                <w:szCs w:val="16"/>
              </w:rPr>
            </w:pPr>
          </w:p>
        </w:tc>
        <w:tc>
          <w:tcPr>
            <w:tcW w:w="1486"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6FCE055A" w14:textId="77777777" w:rsidR="00D371D8" w:rsidRPr="00D371D8" w:rsidRDefault="00D371D8" w:rsidP="00D371D8">
            <w:pPr>
              <w:jc w:val="center"/>
              <w:rPr>
                <w:sz w:val="16"/>
                <w:szCs w:val="16"/>
              </w:rPr>
            </w:pPr>
          </w:p>
        </w:tc>
        <w:tc>
          <w:tcPr>
            <w:tcW w:w="5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DB03997" w14:textId="77777777" w:rsidR="00D371D8" w:rsidRPr="00D371D8" w:rsidRDefault="00D371D8" w:rsidP="00D371D8">
            <w:pPr>
              <w:jc w:val="center"/>
              <w:rPr>
                <w:sz w:val="16"/>
                <w:szCs w:val="16"/>
              </w:rPr>
            </w:pPr>
            <w:r w:rsidRPr="00D371D8">
              <w:rPr>
                <w:sz w:val="16"/>
                <w:szCs w:val="16"/>
              </w:rPr>
              <w:t>% от полезного отпуска тепловой энергии</w:t>
            </w:r>
          </w:p>
        </w:tc>
        <w:tc>
          <w:tcPr>
            <w:tcW w:w="446" w:type="pct"/>
            <w:tcBorders>
              <w:top w:val="nil"/>
              <w:left w:val="nil"/>
              <w:bottom w:val="single" w:sz="4" w:space="0" w:color="auto"/>
              <w:right w:val="single" w:sz="4" w:space="0" w:color="auto"/>
            </w:tcBorders>
            <w:shd w:val="clear" w:color="auto" w:fill="auto"/>
            <w:tcMar>
              <w:left w:w="28" w:type="dxa"/>
              <w:right w:w="28" w:type="dxa"/>
            </w:tcMar>
            <w:vAlign w:val="center"/>
          </w:tcPr>
          <w:p w14:paraId="7C9E4545" w14:textId="77777777" w:rsidR="00D371D8" w:rsidRPr="00D371D8" w:rsidRDefault="00D371D8" w:rsidP="00D371D8">
            <w:pPr>
              <w:jc w:val="center"/>
              <w:rPr>
                <w:sz w:val="16"/>
                <w:szCs w:val="16"/>
              </w:rPr>
            </w:pPr>
            <w:r w:rsidRPr="00D371D8">
              <w:rPr>
                <w:sz w:val="16"/>
                <w:szCs w:val="16"/>
              </w:rPr>
              <w:t>15,5</w:t>
            </w:r>
          </w:p>
        </w:tc>
        <w:tc>
          <w:tcPr>
            <w:tcW w:w="631" w:type="pct"/>
            <w:tcBorders>
              <w:top w:val="nil"/>
              <w:left w:val="single" w:sz="4" w:space="0" w:color="auto"/>
              <w:bottom w:val="single" w:sz="4" w:space="0" w:color="auto"/>
              <w:right w:val="single" w:sz="4" w:space="0" w:color="auto"/>
            </w:tcBorders>
            <w:vAlign w:val="center"/>
          </w:tcPr>
          <w:p w14:paraId="5ED46C17" w14:textId="77777777" w:rsidR="00D371D8" w:rsidRPr="00D371D8" w:rsidRDefault="00D371D8" w:rsidP="00D371D8">
            <w:pPr>
              <w:jc w:val="center"/>
              <w:rPr>
                <w:sz w:val="16"/>
                <w:szCs w:val="16"/>
              </w:rPr>
            </w:pPr>
            <w:r w:rsidRPr="00D371D8">
              <w:rPr>
                <w:sz w:val="16"/>
                <w:szCs w:val="16"/>
              </w:rPr>
              <w:t>15,5</w:t>
            </w:r>
          </w:p>
        </w:tc>
        <w:tc>
          <w:tcPr>
            <w:tcW w:w="326" w:type="pct"/>
            <w:tcBorders>
              <w:top w:val="nil"/>
              <w:left w:val="nil"/>
              <w:bottom w:val="single" w:sz="4" w:space="0" w:color="auto"/>
              <w:right w:val="single" w:sz="4" w:space="0" w:color="auto"/>
            </w:tcBorders>
            <w:shd w:val="clear" w:color="auto" w:fill="auto"/>
            <w:tcMar>
              <w:left w:w="28" w:type="dxa"/>
              <w:right w:w="28" w:type="dxa"/>
            </w:tcMar>
            <w:vAlign w:val="center"/>
          </w:tcPr>
          <w:p w14:paraId="16438A4C" w14:textId="77777777" w:rsidR="00D371D8" w:rsidRPr="00D371D8" w:rsidRDefault="00D371D8" w:rsidP="00D371D8">
            <w:pPr>
              <w:jc w:val="center"/>
              <w:rPr>
                <w:sz w:val="16"/>
                <w:szCs w:val="16"/>
              </w:rPr>
            </w:pPr>
            <w:r w:rsidRPr="00D371D8">
              <w:rPr>
                <w:sz w:val="16"/>
                <w:szCs w:val="16"/>
              </w:rPr>
              <w:t>15,5</w:t>
            </w:r>
          </w:p>
        </w:tc>
        <w:tc>
          <w:tcPr>
            <w:tcW w:w="342" w:type="pct"/>
            <w:tcBorders>
              <w:top w:val="nil"/>
              <w:left w:val="nil"/>
              <w:bottom w:val="single" w:sz="4" w:space="0" w:color="auto"/>
              <w:right w:val="single" w:sz="4" w:space="0" w:color="auto"/>
            </w:tcBorders>
            <w:shd w:val="clear" w:color="auto" w:fill="auto"/>
            <w:tcMar>
              <w:left w:w="28" w:type="dxa"/>
              <w:right w:w="28" w:type="dxa"/>
            </w:tcMar>
            <w:vAlign w:val="center"/>
          </w:tcPr>
          <w:p w14:paraId="381D3437" w14:textId="77777777" w:rsidR="00D371D8" w:rsidRPr="00D371D8" w:rsidRDefault="00D371D8" w:rsidP="00D371D8">
            <w:pPr>
              <w:jc w:val="center"/>
              <w:rPr>
                <w:sz w:val="16"/>
                <w:szCs w:val="16"/>
              </w:rPr>
            </w:pPr>
            <w:r w:rsidRPr="00D371D8">
              <w:rPr>
                <w:sz w:val="16"/>
                <w:szCs w:val="16"/>
              </w:rPr>
              <w:t>15,5</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tcPr>
          <w:p w14:paraId="5368FB12" w14:textId="77777777" w:rsidR="00D371D8" w:rsidRPr="00D371D8" w:rsidRDefault="00D371D8" w:rsidP="00D371D8">
            <w:pPr>
              <w:jc w:val="center"/>
              <w:rPr>
                <w:sz w:val="16"/>
                <w:szCs w:val="16"/>
              </w:rPr>
            </w:pPr>
            <w:r w:rsidRPr="00D371D8">
              <w:rPr>
                <w:sz w:val="16"/>
                <w:szCs w:val="16"/>
              </w:rPr>
              <w:t>27,78</w:t>
            </w:r>
          </w:p>
        </w:tc>
        <w:tc>
          <w:tcPr>
            <w:tcW w:w="292" w:type="pct"/>
            <w:tcBorders>
              <w:top w:val="nil"/>
              <w:left w:val="nil"/>
              <w:bottom w:val="single" w:sz="4" w:space="0" w:color="auto"/>
              <w:right w:val="single" w:sz="4" w:space="0" w:color="auto"/>
            </w:tcBorders>
            <w:tcMar>
              <w:left w:w="28" w:type="dxa"/>
              <w:right w:w="28" w:type="dxa"/>
            </w:tcMar>
            <w:vAlign w:val="center"/>
          </w:tcPr>
          <w:p w14:paraId="7D74BA40" w14:textId="77777777" w:rsidR="00D371D8" w:rsidRPr="00D371D8" w:rsidRDefault="00D371D8" w:rsidP="00D371D8">
            <w:pPr>
              <w:jc w:val="center"/>
              <w:rPr>
                <w:sz w:val="16"/>
                <w:szCs w:val="16"/>
              </w:rPr>
            </w:pPr>
            <w:r w:rsidRPr="00D371D8">
              <w:rPr>
                <w:sz w:val="16"/>
                <w:szCs w:val="16"/>
              </w:rPr>
              <w:t>23,79</w:t>
            </w:r>
          </w:p>
        </w:tc>
        <w:tc>
          <w:tcPr>
            <w:tcW w:w="302" w:type="pct"/>
            <w:tcBorders>
              <w:top w:val="nil"/>
              <w:left w:val="nil"/>
              <w:bottom w:val="single" w:sz="4" w:space="0" w:color="auto"/>
              <w:right w:val="single" w:sz="4" w:space="0" w:color="auto"/>
            </w:tcBorders>
            <w:tcMar>
              <w:left w:w="28" w:type="dxa"/>
              <w:right w:w="28" w:type="dxa"/>
            </w:tcMar>
            <w:vAlign w:val="center"/>
          </w:tcPr>
          <w:p w14:paraId="021A2BDB" w14:textId="77777777" w:rsidR="00D371D8" w:rsidRPr="00D371D8" w:rsidRDefault="00D371D8" w:rsidP="00D371D8">
            <w:pPr>
              <w:jc w:val="center"/>
              <w:rPr>
                <w:sz w:val="16"/>
                <w:szCs w:val="16"/>
              </w:rPr>
            </w:pPr>
            <w:r w:rsidRPr="00D371D8">
              <w:rPr>
                <w:sz w:val="16"/>
                <w:szCs w:val="16"/>
              </w:rPr>
              <w:t>23,83</w:t>
            </w:r>
          </w:p>
        </w:tc>
      </w:tr>
      <w:tr w:rsidR="00D371D8" w:rsidRPr="00D371D8" w14:paraId="7F92330B" w14:textId="77777777" w:rsidTr="00FC2646">
        <w:trPr>
          <w:trHeight w:val="255"/>
        </w:trPr>
        <w:tc>
          <w:tcPr>
            <w:tcW w:w="300"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55D953" w14:textId="77777777" w:rsidR="00D371D8" w:rsidRPr="00D371D8" w:rsidRDefault="00D371D8" w:rsidP="00D371D8">
            <w:pPr>
              <w:jc w:val="center"/>
              <w:rPr>
                <w:sz w:val="16"/>
                <w:szCs w:val="16"/>
              </w:rPr>
            </w:pPr>
            <w:r w:rsidRPr="00D371D8">
              <w:rPr>
                <w:sz w:val="16"/>
                <w:szCs w:val="16"/>
              </w:rPr>
              <w:t>6</w:t>
            </w:r>
          </w:p>
        </w:tc>
        <w:tc>
          <w:tcPr>
            <w:tcW w:w="1486"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37F3240" w14:textId="77777777" w:rsidR="00D371D8" w:rsidRPr="00D371D8" w:rsidRDefault="00D371D8" w:rsidP="00D371D8">
            <w:pPr>
              <w:jc w:val="center"/>
              <w:rPr>
                <w:sz w:val="16"/>
                <w:szCs w:val="16"/>
              </w:rPr>
            </w:pPr>
            <w:r w:rsidRPr="00D371D8">
              <w:rPr>
                <w:sz w:val="16"/>
                <w:szCs w:val="16"/>
              </w:rPr>
              <w:t>Потери теплоносителя при передаче тепловой энергии по тепловым сетям</w:t>
            </w:r>
          </w:p>
        </w:tc>
        <w:tc>
          <w:tcPr>
            <w:tcW w:w="5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1B786B6" w14:textId="77777777" w:rsidR="00D371D8" w:rsidRPr="00D371D8" w:rsidRDefault="00D371D8" w:rsidP="00D371D8">
            <w:pPr>
              <w:jc w:val="center"/>
              <w:rPr>
                <w:sz w:val="16"/>
                <w:szCs w:val="16"/>
              </w:rPr>
            </w:pPr>
            <w:r w:rsidRPr="00D371D8">
              <w:rPr>
                <w:sz w:val="16"/>
                <w:szCs w:val="16"/>
              </w:rPr>
              <w:t>тонн в год для воды</w:t>
            </w:r>
          </w:p>
        </w:tc>
        <w:tc>
          <w:tcPr>
            <w:tcW w:w="446" w:type="pct"/>
            <w:tcBorders>
              <w:top w:val="nil"/>
              <w:left w:val="nil"/>
              <w:bottom w:val="single" w:sz="4" w:space="0" w:color="auto"/>
              <w:right w:val="single" w:sz="4" w:space="0" w:color="auto"/>
            </w:tcBorders>
            <w:shd w:val="clear" w:color="auto" w:fill="auto"/>
            <w:tcMar>
              <w:left w:w="28" w:type="dxa"/>
              <w:right w:w="28" w:type="dxa"/>
            </w:tcMar>
            <w:vAlign w:val="center"/>
          </w:tcPr>
          <w:p w14:paraId="78B7B633" w14:textId="77777777" w:rsidR="00D371D8" w:rsidRPr="00D371D8" w:rsidRDefault="00D371D8" w:rsidP="00D371D8">
            <w:pPr>
              <w:jc w:val="center"/>
              <w:rPr>
                <w:sz w:val="16"/>
                <w:szCs w:val="16"/>
              </w:rPr>
            </w:pPr>
            <w:r w:rsidRPr="00D371D8">
              <w:rPr>
                <w:sz w:val="16"/>
                <w:szCs w:val="16"/>
              </w:rPr>
              <w:t>134831</w:t>
            </w:r>
          </w:p>
        </w:tc>
        <w:tc>
          <w:tcPr>
            <w:tcW w:w="631" w:type="pct"/>
            <w:tcBorders>
              <w:top w:val="nil"/>
              <w:left w:val="single" w:sz="4" w:space="0" w:color="auto"/>
              <w:bottom w:val="single" w:sz="4" w:space="0" w:color="auto"/>
              <w:right w:val="single" w:sz="4" w:space="0" w:color="auto"/>
            </w:tcBorders>
            <w:vAlign w:val="center"/>
          </w:tcPr>
          <w:p w14:paraId="3AD5CAAD" w14:textId="77777777" w:rsidR="00D371D8" w:rsidRPr="00D371D8" w:rsidRDefault="00D371D8" w:rsidP="00D371D8">
            <w:pPr>
              <w:jc w:val="center"/>
              <w:rPr>
                <w:sz w:val="16"/>
                <w:szCs w:val="16"/>
              </w:rPr>
            </w:pPr>
            <w:r w:rsidRPr="00D371D8">
              <w:rPr>
                <w:sz w:val="16"/>
                <w:szCs w:val="16"/>
              </w:rPr>
              <w:t>134831</w:t>
            </w:r>
          </w:p>
        </w:tc>
        <w:tc>
          <w:tcPr>
            <w:tcW w:w="326" w:type="pct"/>
            <w:tcBorders>
              <w:top w:val="nil"/>
              <w:left w:val="nil"/>
              <w:bottom w:val="single" w:sz="4" w:space="0" w:color="auto"/>
              <w:right w:val="single" w:sz="4" w:space="0" w:color="auto"/>
            </w:tcBorders>
            <w:shd w:val="clear" w:color="auto" w:fill="auto"/>
            <w:tcMar>
              <w:left w:w="28" w:type="dxa"/>
              <w:right w:w="28" w:type="dxa"/>
            </w:tcMar>
            <w:vAlign w:val="center"/>
          </w:tcPr>
          <w:p w14:paraId="36CD1AE7" w14:textId="77777777" w:rsidR="00D371D8" w:rsidRPr="00D371D8" w:rsidRDefault="00D371D8" w:rsidP="00D371D8">
            <w:pPr>
              <w:jc w:val="center"/>
              <w:rPr>
                <w:sz w:val="16"/>
                <w:szCs w:val="16"/>
              </w:rPr>
            </w:pPr>
            <w:r w:rsidRPr="00D371D8">
              <w:rPr>
                <w:sz w:val="16"/>
                <w:szCs w:val="16"/>
              </w:rPr>
              <w:t>134831</w:t>
            </w:r>
          </w:p>
        </w:tc>
        <w:tc>
          <w:tcPr>
            <w:tcW w:w="342" w:type="pct"/>
            <w:tcBorders>
              <w:top w:val="nil"/>
              <w:left w:val="nil"/>
              <w:bottom w:val="single" w:sz="4" w:space="0" w:color="auto"/>
              <w:right w:val="single" w:sz="4" w:space="0" w:color="auto"/>
            </w:tcBorders>
            <w:shd w:val="clear" w:color="auto" w:fill="auto"/>
            <w:tcMar>
              <w:left w:w="28" w:type="dxa"/>
              <w:right w:w="28" w:type="dxa"/>
            </w:tcMar>
            <w:vAlign w:val="center"/>
          </w:tcPr>
          <w:p w14:paraId="758DD167" w14:textId="77777777" w:rsidR="00D371D8" w:rsidRPr="00D371D8" w:rsidRDefault="00D371D8" w:rsidP="00D371D8">
            <w:pPr>
              <w:jc w:val="center"/>
              <w:rPr>
                <w:sz w:val="16"/>
                <w:szCs w:val="16"/>
              </w:rPr>
            </w:pPr>
            <w:r w:rsidRPr="00D371D8">
              <w:rPr>
                <w:sz w:val="16"/>
                <w:szCs w:val="16"/>
              </w:rPr>
              <w:t>134831</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tcPr>
          <w:p w14:paraId="5CA7532E" w14:textId="77777777" w:rsidR="00D371D8" w:rsidRPr="00D371D8" w:rsidRDefault="00D371D8" w:rsidP="00D371D8">
            <w:pPr>
              <w:jc w:val="center"/>
              <w:rPr>
                <w:sz w:val="16"/>
                <w:szCs w:val="16"/>
              </w:rPr>
            </w:pPr>
            <w:r w:rsidRPr="00D371D8">
              <w:rPr>
                <w:sz w:val="16"/>
                <w:szCs w:val="16"/>
              </w:rPr>
              <w:t>22330</w:t>
            </w:r>
          </w:p>
        </w:tc>
        <w:tc>
          <w:tcPr>
            <w:tcW w:w="292" w:type="pct"/>
            <w:tcBorders>
              <w:top w:val="nil"/>
              <w:left w:val="nil"/>
              <w:bottom w:val="single" w:sz="4" w:space="0" w:color="auto"/>
              <w:right w:val="single" w:sz="4" w:space="0" w:color="auto"/>
            </w:tcBorders>
            <w:tcMar>
              <w:left w:w="28" w:type="dxa"/>
              <w:right w:w="28" w:type="dxa"/>
            </w:tcMar>
            <w:vAlign w:val="center"/>
          </w:tcPr>
          <w:p w14:paraId="1A2EE1CE" w14:textId="77777777" w:rsidR="00D371D8" w:rsidRPr="00D371D8" w:rsidRDefault="00D371D8" w:rsidP="00D371D8">
            <w:pPr>
              <w:jc w:val="center"/>
              <w:rPr>
                <w:sz w:val="16"/>
                <w:szCs w:val="16"/>
              </w:rPr>
            </w:pPr>
            <w:r w:rsidRPr="00D371D8">
              <w:rPr>
                <w:sz w:val="16"/>
                <w:szCs w:val="16"/>
              </w:rPr>
              <w:t>22330</w:t>
            </w:r>
          </w:p>
        </w:tc>
        <w:tc>
          <w:tcPr>
            <w:tcW w:w="302" w:type="pct"/>
            <w:tcBorders>
              <w:top w:val="nil"/>
              <w:left w:val="nil"/>
              <w:bottom w:val="single" w:sz="4" w:space="0" w:color="auto"/>
              <w:right w:val="single" w:sz="4" w:space="0" w:color="auto"/>
            </w:tcBorders>
            <w:tcMar>
              <w:left w:w="28" w:type="dxa"/>
              <w:right w:w="28" w:type="dxa"/>
            </w:tcMar>
            <w:vAlign w:val="center"/>
          </w:tcPr>
          <w:p w14:paraId="13996A5D" w14:textId="77777777" w:rsidR="00D371D8" w:rsidRPr="00D371D8" w:rsidRDefault="00D371D8" w:rsidP="00D371D8">
            <w:pPr>
              <w:jc w:val="center"/>
              <w:rPr>
                <w:sz w:val="16"/>
                <w:szCs w:val="16"/>
              </w:rPr>
            </w:pPr>
            <w:r w:rsidRPr="00D371D8">
              <w:rPr>
                <w:sz w:val="16"/>
                <w:szCs w:val="16"/>
              </w:rPr>
              <w:t>22355</w:t>
            </w:r>
          </w:p>
        </w:tc>
      </w:tr>
      <w:tr w:rsidR="00D371D8" w:rsidRPr="00D371D8" w14:paraId="4798215E" w14:textId="77777777" w:rsidTr="00FC2646">
        <w:trPr>
          <w:trHeight w:val="255"/>
        </w:trPr>
        <w:tc>
          <w:tcPr>
            <w:tcW w:w="300"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26BD3538" w14:textId="77777777" w:rsidR="00D371D8" w:rsidRPr="00D371D8" w:rsidRDefault="00D371D8" w:rsidP="00D371D8">
            <w:pPr>
              <w:jc w:val="center"/>
              <w:rPr>
                <w:sz w:val="16"/>
                <w:szCs w:val="16"/>
              </w:rPr>
            </w:pPr>
          </w:p>
        </w:tc>
        <w:tc>
          <w:tcPr>
            <w:tcW w:w="1486"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43AF6183" w14:textId="77777777" w:rsidR="00D371D8" w:rsidRPr="00D371D8" w:rsidRDefault="00D371D8" w:rsidP="00D371D8">
            <w:pPr>
              <w:jc w:val="center"/>
              <w:rPr>
                <w:sz w:val="16"/>
                <w:szCs w:val="16"/>
              </w:rPr>
            </w:pPr>
          </w:p>
        </w:tc>
        <w:tc>
          <w:tcPr>
            <w:tcW w:w="5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A3CB2F6" w14:textId="77777777" w:rsidR="00D371D8" w:rsidRPr="00D371D8" w:rsidRDefault="00D371D8" w:rsidP="00D371D8">
            <w:pPr>
              <w:jc w:val="center"/>
              <w:rPr>
                <w:sz w:val="16"/>
                <w:szCs w:val="16"/>
              </w:rPr>
            </w:pPr>
            <w:r w:rsidRPr="00D371D8">
              <w:rPr>
                <w:sz w:val="16"/>
                <w:szCs w:val="16"/>
              </w:rPr>
              <w:t>м</w:t>
            </w:r>
            <w:r w:rsidRPr="00D371D8">
              <w:rPr>
                <w:sz w:val="16"/>
                <w:szCs w:val="16"/>
                <w:vertAlign w:val="superscript"/>
              </w:rPr>
              <w:t>3</w:t>
            </w:r>
            <w:r w:rsidRPr="00D371D8">
              <w:rPr>
                <w:sz w:val="16"/>
                <w:szCs w:val="16"/>
              </w:rPr>
              <w:t xml:space="preserve"> для пара</w:t>
            </w:r>
          </w:p>
        </w:tc>
        <w:tc>
          <w:tcPr>
            <w:tcW w:w="446" w:type="pct"/>
            <w:tcBorders>
              <w:top w:val="nil"/>
              <w:left w:val="nil"/>
              <w:bottom w:val="single" w:sz="4" w:space="0" w:color="auto"/>
              <w:right w:val="single" w:sz="4" w:space="0" w:color="auto"/>
            </w:tcBorders>
            <w:shd w:val="clear" w:color="auto" w:fill="auto"/>
            <w:tcMar>
              <w:left w:w="28" w:type="dxa"/>
              <w:right w:w="28" w:type="dxa"/>
            </w:tcMar>
            <w:vAlign w:val="center"/>
          </w:tcPr>
          <w:p w14:paraId="45AA4F13" w14:textId="77777777" w:rsidR="00D371D8" w:rsidRPr="00D371D8" w:rsidRDefault="00D371D8" w:rsidP="00D371D8">
            <w:pPr>
              <w:jc w:val="center"/>
              <w:rPr>
                <w:sz w:val="16"/>
                <w:szCs w:val="16"/>
              </w:rPr>
            </w:pPr>
            <w:r w:rsidRPr="00D371D8">
              <w:rPr>
                <w:sz w:val="16"/>
                <w:szCs w:val="16"/>
              </w:rPr>
              <w:t>-</w:t>
            </w:r>
          </w:p>
        </w:tc>
        <w:tc>
          <w:tcPr>
            <w:tcW w:w="631" w:type="pct"/>
            <w:tcBorders>
              <w:top w:val="nil"/>
              <w:left w:val="single" w:sz="4" w:space="0" w:color="auto"/>
              <w:bottom w:val="single" w:sz="4" w:space="0" w:color="auto"/>
              <w:right w:val="single" w:sz="4" w:space="0" w:color="auto"/>
            </w:tcBorders>
            <w:vAlign w:val="center"/>
          </w:tcPr>
          <w:p w14:paraId="31A85F39" w14:textId="77777777" w:rsidR="00D371D8" w:rsidRPr="00D371D8" w:rsidRDefault="00D371D8" w:rsidP="00D371D8">
            <w:pPr>
              <w:jc w:val="center"/>
              <w:rPr>
                <w:sz w:val="16"/>
                <w:szCs w:val="16"/>
              </w:rPr>
            </w:pPr>
            <w:r w:rsidRPr="00D371D8">
              <w:rPr>
                <w:sz w:val="16"/>
                <w:szCs w:val="16"/>
              </w:rPr>
              <w:t>-</w:t>
            </w:r>
          </w:p>
        </w:tc>
        <w:tc>
          <w:tcPr>
            <w:tcW w:w="326" w:type="pct"/>
            <w:tcBorders>
              <w:top w:val="nil"/>
              <w:left w:val="nil"/>
              <w:bottom w:val="single" w:sz="4" w:space="0" w:color="auto"/>
              <w:right w:val="single" w:sz="4" w:space="0" w:color="auto"/>
            </w:tcBorders>
            <w:shd w:val="clear" w:color="auto" w:fill="auto"/>
            <w:tcMar>
              <w:left w:w="28" w:type="dxa"/>
              <w:right w:w="28" w:type="dxa"/>
            </w:tcMar>
            <w:vAlign w:val="center"/>
          </w:tcPr>
          <w:p w14:paraId="2359E6F3" w14:textId="77777777" w:rsidR="00D371D8" w:rsidRPr="00D371D8" w:rsidRDefault="00D371D8" w:rsidP="00D371D8">
            <w:pPr>
              <w:jc w:val="center"/>
              <w:rPr>
                <w:sz w:val="16"/>
                <w:szCs w:val="16"/>
              </w:rPr>
            </w:pPr>
            <w:r w:rsidRPr="00D371D8">
              <w:rPr>
                <w:sz w:val="16"/>
                <w:szCs w:val="16"/>
              </w:rPr>
              <w:t>-</w:t>
            </w:r>
          </w:p>
        </w:tc>
        <w:tc>
          <w:tcPr>
            <w:tcW w:w="342" w:type="pct"/>
            <w:tcBorders>
              <w:top w:val="nil"/>
              <w:left w:val="nil"/>
              <w:bottom w:val="single" w:sz="4" w:space="0" w:color="auto"/>
              <w:right w:val="single" w:sz="4" w:space="0" w:color="auto"/>
            </w:tcBorders>
            <w:shd w:val="clear" w:color="auto" w:fill="auto"/>
            <w:tcMar>
              <w:left w:w="28" w:type="dxa"/>
              <w:right w:w="28" w:type="dxa"/>
            </w:tcMar>
            <w:vAlign w:val="center"/>
          </w:tcPr>
          <w:p w14:paraId="4AFDB891" w14:textId="77777777" w:rsidR="00D371D8" w:rsidRPr="00D371D8" w:rsidRDefault="00D371D8" w:rsidP="00D371D8">
            <w:pPr>
              <w:jc w:val="center"/>
              <w:rPr>
                <w:sz w:val="16"/>
                <w:szCs w:val="16"/>
              </w:rPr>
            </w:pPr>
            <w:r w:rsidRPr="00D371D8">
              <w:rPr>
                <w:sz w:val="16"/>
                <w:szCs w:val="16"/>
              </w:rPr>
              <w:t>-</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tcPr>
          <w:p w14:paraId="029E66AD" w14:textId="77777777" w:rsidR="00D371D8" w:rsidRPr="00D371D8" w:rsidRDefault="00D371D8" w:rsidP="00D371D8">
            <w:pPr>
              <w:jc w:val="center"/>
              <w:rPr>
                <w:sz w:val="16"/>
                <w:szCs w:val="16"/>
              </w:rPr>
            </w:pPr>
            <w:r w:rsidRPr="00D371D8">
              <w:rPr>
                <w:sz w:val="16"/>
                <w:szCs w:val="16"/>
              </w:rPr>
              <w:t>-</w:t>
            </w:r>
          </w:p>
        </w:tc>
        <w:tc>
          <w:tcPr>
            <w:tcW w:w="292" w:type="pct"/>
            <w:tcBorders>
              <w:top w:val="nil"/>
              <w:left w:val="nil"/>
              <w:bottom w:val="single" w:sz="4" w:space="0" w:color="auto"/>
              <w:right w:val="single" w:sz="4" w:space="0" w:color="auto"/>
            </w:tcBorders>
            <w:tcMar>
              <w:left w:w="28" w:type="dxa"/>
              <w:right w:w="28" w:type="dxa"/>
            </w:tcMar>
            <w:vAlign w:val="center"/>
          </w:tcPr>
          <w:p w14:paraId="11D59FB7" w14:textId="77777777" w:rsidR="00D371D8" w:rsidRPr="00D371D8" w:rsidRDefault="00D371D8" w:rsidP="00D371D8">
            <w:pPr>
              <w:jc w:val="center"/>
              <w:rPr>
                <w:sz w:val="16"/>
                <w:szCs w:val="16"/>
              </w:rPr>
            </w:pPr>
            <w:r w:rsidRPr="00D371D8">
              <w:rPr>
                <w:sz w:val="16"/>
                <w:szCs w:val="16"/>
              </w:rPr>
              <w:t>-</w:t>
            </w:r>
          </w:p>
        </w:tc>
        <w:tc>
          <w:tcPr>
            <w:tcW w:w="302" w:type="pct"/>
            <w:tcBorders>
              <w:top w:val="nil"/>
              <w:left w:val="nil"/>
              <w:bottom w:val="single" w:sz="4" w:space="0" w:color="auto"/>
              <w:right w:val="single" w:sz="4" w:space="0" w:color="auto"/>
            </w:tcBorders>
            <w:tcMar>
              <w:left w:w="28" w:type="dxa"/>
              <w:right w:w="28" w:type="dxa"/>
            </w:tcMar>
            <w:vAlign w:val="center"/>
          </w:tcPr>
          <w:p w14:paraId="4B5CF10B" w14:textId="77777777" w:rsidR="00D371D8" w:rsidRPr="00D371D8" w:rsidRDefault="00D371D8" w:rsidP="00D371D8">
            <w:pPr>
              <w:jc w:val="center"/>
              <w:rPr>
                <w:sz w:val="16"/>
                <w:szCs w:val="16"/>
              </w:rPr>
            </w:pPr>
            <w:r w:rsidRPr="00D371D8">
              <w:rPr>
                <w:sz w:val="16"/>
                <w:szCs w:val="16"/>
              </w:rPr>
              <w:t>-</w:t>
            </w:r>
          </w:p>
        </w:tc>
      </w:tr>
      <w:tr w:rsidR="00D371D8" w:rsidRPr="00D371D8" w14:paraId="368CB936" w14:textId="77777777" w:rsidTr="00FC2646">
        <w:trPr>
          <w:trHeight w:val="1020"/>
        </w:trPr>
        <w:tc>
          <w:tcPr>
            <w:tcW w:w="3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44DBFB" w14:textId="77777777" w:rsidR="00D371D8" w:rsidRPr="00D371D8" w:rsidRDefault="00D371D8" w:rsidP="00D371D8">
            <w:pPr>
              <w:jc w:val="center"/>
              <w:rPr>
                <w:sz w:val="16"/>
                <w:szCs w:val="16"/>
              </w:rPr>
            </w:pPr>
            <w:r w:rsidRPr="00D371D8">
              <w:rPr>
                <w:sz w:val="16"/>
                <w:szCs w:val="16"/>
              </w:rPr>
              <w:t>7</w:t>
            </w:r>
          </w:p>
        </w:tc>
        <w:tc>
          <w:tcPr>
            <w:tcW w:w="148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6B7F4F1" w14:textId="77777777" w:rsidR="00D371D8" w:rsidRPr="00D371D8" w:rsidRDefault="00D371D8" w:rsidP="00D371D8">
            <w:pPr>
              <w:jc w:val="center"/>
              <w:rPr>
                <w:sz w:val="16"/>
                <w:szCs w:val="16"/>
              </w:rPr>
            </w:pPr>
            <w:r w:rsidRPr="00D371D8">
              <w:rPr>
                <w:sz w:val="16"/>
                <w:szCs w:val="16"/>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5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A3C8357" w14:textId="77777777" w:rsidR="00D371D8" w:rsidRPr="00D371D8" w:rsidRDefault="00D371D8" w:rsidP="00D371D8">
            <w:pPr>
              <w:jc w:val="center"/>
              <w:rPr>
                <w:sz w:val="16"/>
                <w:szCs w:val="16"/>
              </w:rPr>
            </w:pPr>
            <w:r w:rsidRPr="00D371D8">
              <w:rPr>
                <w:sz w:val="16"/>
                <w:szCs w:val="16"/>
              </w:rPr>
              <w:t>-</w:t>
            </w:r>
          </w:p>
        </w:tc>
        <w:tc>
          <w:tcPr>
            <w:tcW w:w="446" w:type="pct"/>
            <w:tcBorders>
              <w:top w:val="nil"/>
              <w:left w:val="nil"/>
              <w:bottom w:val="single" w:sz="4" w:space="0" w:color="auto"/>
              <w:right w:val="single" w:sz="4" w:space="0" w:color="auto"/>
            </w:tcBorders>
            <w:shd w:val="clear" w:color="auto" w:fill="auto"/>
            <w:tcMar>
              <w:left w:w="28" w:type="dxa"/>
              <w:right w:w="28" w:type="dxa"/>
            </w:tcMar>
            <w:vAlign w:val="center"/>
          </w:tcPr>
          <w:p w14:paraId="6E876683" w14:textId="77777777" w:rsidR="00D371D8" w:rsidRPr="00D371D8" w:rsidRDefault="00D371D8" w:rsidP="00D371D8">
            <w:pPr>
              <w:jc w:val="center"/>
              <w:rPr>
                <w:sz w:val="16"/>
                <w:szCs w:val="16"/>
              </w:rPr>
            </w:pPr>
            <w:r w:rsidRPr="00D371D8">
              <w:rPr>
                <w:sz w:val="16"/>
                <w:szCs w:val="16"/>
              </w:rPr>
              <w:t>-</w:t>
            </w:r>
          </w:p>
        </w:tc>
        <w:tc>
          <w:tcPr>
            <w:tcW w:w="631" w:type="pct"/>
            <w:tcBorders>
              <w:top w:val="nil"/>
              <w:left w:val="single" w:sz="4" w:space="0" w:color="auto"/>
              <w:bottom w:val="single" w:sz="4" w:space="0" w:color="auto"/>
              <w:right w:val="single" w:sz="4" w:space="0" w:color="auto"/>
            </w:tcBorders>
            <w:vAlign w:val="center"/>
          </w:tcPr>
          <w:p w14:paraId="5B749B7C" w14:textId="77777777" w:rsidR="00D371D8" w:rsidRPr="00D371D8" w:rsidRDefault="00D371D8" w:rsidP="00D371D8">
            <w:pPr>
              <w:jc w:val="center"/>
              <w:rPr>
                <w:sz w:val="16"/>
                <w:szCs w:val="16"/>
              </w:rPr>
            </w:pPr>
            <w:r w:rsidRPr="00D371D8">
              <w:rPr>
                <w:sz w:val="16"/>
                <w:szCs w:val="16"/>
              </w:rPr>
              <w:t>-</w:t>
            </w:r>
          </w:p>
        </w:tc>
        <w:tc>
          <w:tcPr>
            <w:tcW w:w="326" w:type="pct"/>
            <w:tcBorders>
              <w:top w:val="nil"/>
              <w:left w:val="nil"/>
              <w:bottom w:val="single" w:sz="4" w:space="0" w:color="auto"/>
              <w:right w:val="single" w:sz="4" w:space="0" w:color="auto"/>
            </w:tcBorders>
            <w:shd w:val="clear" w:color="auto" w:fill="auto"/>
            <w:tcMar>
              <w:left w:w="28" w:type="dxa"/>
              <w:right w:w="28" w:type="dxa"/>
            </w:tcMar>
            <w:vAlign w:val="center"/>
          </w:tcPr>
          <w:p w14:paraId="237DD378" w14:textId="77777777" w:rsidR="00D371D8" w:rsidRPr="00D371D8" w:rsidRDefault="00D371D8" w:rsidP="00D371D8">
            <w:pPr>
              <w:jc w:val="center"/>
              <w:rPr>
                <w:sz w:val="16"/>
                <w:szCs w:val="16"/>
              </w:rPr>
            </w:pPr>
            <w:r w:rsidRPr="00D371D8">
              <w:rPr>
                <w:sz w:val="16"/>
                <w:szCs w:val="16"/>
              </w:rPr>
              <w:t>-</w:t>
            </w:r>
          </w:p>
        </w:tc>
        <w:tc>
          <w:tcPr>
            <w:tcW w:w="342" w:type="pct"/>
            <w:tcBorders>
              <w:top w:val="nil"/>
              <w:left w:val="nil"/>
              <w:bottom w:val="single" w:sz="4" w:space="0" w:color="auto"/>
              <w:right w:val="single" w:sz="4" w:space="0" w:color="auto"/>
            </w:tcBorders>
            <w:shd w:val="clear" w:color="auto" w:fill="auto"/>
            <w:tcMar>
              <w:left w:w="28" w:type="dxa"/>
              <w:right w:w="28" w:type="dxa"/>
            </w:tcMar>
            <w:vAlign w:val="center"/>
          </w:tcPr>
          <w:p w14:paraId="2D2659E4" w14:textId="77777777" w:rsidR="00D371D8" w:rsidRPr="00D371D8" w:rsidRDefault="00D371D8" w:rsidP="00D371D8">
            <w:pPr>
              <w:jc w:val="center"/>
              <w:rPr>
                <w:sz w:val="16"/>
                <w:szCs w:val="16"/>
              </w:rPr>
            </w:pPr>
            <w:r w:rsidRPr="00D371D8">
              <w:rPr>
                <w:sz w:val="16"/>
                <w:szCs w:val="16"/>
              </w:rPr>
              <w:t>-</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tcPr>
          <w:p w14:paraId="33535B9E" w14:textId="77777777" w:rsidR="00D371D8" w:rsidRPr="00D371D8" w:rsidRDefault="00D371D8" w:rsidP="00D371D8">
            <w:pPr>
              <w:jc w:val="center"/>
              <w:rPr>
                <w:sz w:val="16"/>
                <w:szCs w:val="16"/>
              </w:rPr>
            </w:pPr>
            <w:r w:rsidRPr="00D371D8">
              <w:rPr>
                <w:sz w:val="16"/>
                <w:szCs w:val="16"/>
              </w:rPr>
              <w:t>-</w:t>
            </w:r>
          </w:p>
        </w:tc>
        <w:tc>
          <w:tcPr>
            <w:tcW w:w="292" w:type="pct"/>
            <w:tcBorders>
              <w:top w:val="nil"/>
              <w:left w:val="nil"/>
              <w:bottom w:val="single" w:sz="4" w:space="0" w:color="auto"/>
              <w:right w:val="single" w:sz="4" w:space="0" w:color="auto"/>
            </w:tcBorders>
            <w:tcMar>
              <w:left w:w="28" w:type="dxa"/>
              <w:right w:w="28" w:type="dxa"/>
            </w:tcMar>
            <w:vAlign w:val="center"/>
          </w:tcPr>
          <w:p w14:paraId="1FEE836F" w14:textId="77777777" w:rsidR="00D371D8" w:rsidRPr="00D371D8" w:rsidRDefault="00D371D8" w:rsidP="00D371D8">
            <w:pPr>
              <w:jc w:val="center"/>
              <w:rPr>
                <w:sz w:val="16"/>
                <w:szCs w:val="16"/>
              </w:rPr>
            </w:pPr>
            <w:r w:rsidRPr="00D371D8">
              <w:rPr>
                <w:sz w:val="16"/>
                <w:szCs w:val="16"/>
              </w:rPr>
              <w:t>-</w:t>
            </w:r>
          </w:p>
        </w:tc>
        <w:tc>
          <w:tcPr>
            <w:tcW w:w="302" w:type="pct"/>
            <w:tcBorders>
              <w:top w:val="nil"/>
              <w:left w:val="nil"/>
              <w:bottom w:val="single" w:sz="4" w:space="0" w:color="auto"/>
              <w:right w:val="single" w:sz="4" w:space="0" w:color="auto"/>
            </w:tcBorders>
            <w:tcMar>
              <w:left w:w="28" w:type="dxa"/>
              <w:right w:w="28" w:type="dxa"/>
            </w:tcMar>
            <w:vAlign w:val="center"/>
          </w:tcPr>
          <w:p w14:paraId="1C34F44C" w14:textId="77777777" w:rsidR="00D371D8" w:rsidRPr="00D371D8" w:rsidRDefault="00D371D8" w:rsidP="00D371D8">
            <w:pPr>
              <w:jc w:val="center"/>
              <w:rPr>
                <w:sz w:val="16"/>
                <w:szCs w:val="16"/>
              </w:rPr>
            </w:pPr>
            <w:r w:rsidRPr="00D371D8">
              <w:rPr>
                <w:sz w:val="16"/>
                <w:szCs w:val="16"/>
              </w:rPr>
              <w:t>-</w:t>
            </w:r>
          </w:p>
        </w:tc>
      </w:tr>
    </w:tbl>
    <w:p w14:paraId="4FAA2FE6" w14:textId="77777777" w:rsidR="00D371D8" w:rsidRPr="00D371D8" w:rsidRDefault="00D371D8" w:rsidP="00D371D8">
      <w:pPr>
        <w:rPr>
          <w:sz w:val="20"/>
          <w:szCs w:val="20"/>
        </w:rPr>
      </w:pPr>
    </w:p>
    <w:p w14:paraId="4EFC57E1" w14:textId="77777777" w:rsidR="00D371D8" w:rsidRPr="00D371D8" w:rsidRDefault="00D371D8" w:rsidP="00D371D8">
      <w:pPr>
        <w:rPr>
          <w:sz w:val="20"/>
          <w:szCs w:val="20"/>
        </w:rPr>
      </w:pPr>
    </w:p>
    <w:p w14:paraId="41C43DF6" w14:textId="77777777" w:rsidR="00D371D8" w:rsidRPr="00D371D8" w:rsidRDefault="00D371D8" w:rsidP="00D371D8">
      <w:pPr>
        <w:ind w:left="10348" w:right="-31"/>
        <w:jc w:val="center"/>
        <w:rPr>
          <w:sz w:val="20"/>
          <w:szCs w:val="20"/>
        </w:rPr>
      </w:pPr>
    </w:p>
    <w:p w14:paraId="2089DD70" w14:textId="77777777" w:rsidR="00D371D8" w:rsidRPr="00D371D8" w:rsidRDefault="00D371D8" w:rsidP="00D371D8">
      <w:pPr>
        <w:ind w:left="10348" w:right="-31"/>
        <w:jc w:val="center"/>
        <w:rPr>
          <w:sz w:val="20"/>
          <w:szCs w:val="20"/>
        </w:rPr>
      </w:pPr>
    </w:p>
    <w:p w14:paraId="6400C7B5" w14:textId="77777777" w:rsidR="00D371D8" w:rsidRPr="00D371D8" w:rsidRDefault="00D371D8" w:rsidP="00D371D8">
      <w:pPr>
        <w:ind w:left="10348" w:right="-31"/>
        <w:jc w:val="center"/>
        <w:rPr>
          <w:sz w:val="20"/>
          <w:szCs w:val="20"/>
        </w:rPr>
      </w:pPr>
    </w:p>
    <w:p w14:paraId="0CFA6989" w14:textId="77777777" w:rsidR="00D371D8" w:rsidRPr="00D371D8" w:rsidRDefault="00D371D8" w:rsidP="00D371D8">
      <w:pPr>
        <w:rPr>
          <w:sz w:val="20"/>
          <w:szCs w:val="20"/>
        </w:rPr>
        <w:sectPr w:rsidR="00D371D8" w:rsidRPr="00D371D8" w:rsidSect="00404FA6">
          <w:pgSz w:w="11906" w:h="16838"/>
          <w:pgMar w:top="1134" w:right="849" w:bottom="1134" w:left="1701" w:header="709" w:footer="256" w:gutter="0"/>
          <w:cols w:space="708"/>
          <w:docGrid w:linePitch="360"/>
        </w:sectPr>
      </w:pPr>
    </w:p>
    <w:p w14:paraId="7DAF6D21" w14:textId="77777777" w:rsidR="00D371D8" w:rsidRPr="00D371D8" w:rsidRDefault="00D371D8" w:rsidP="00D371D8">
      <w:pPr>
        <w:ind w:left="284" w:right="536"/>
        <w:jc w:val="center"/>
        <w:rPr>
          <w:bCs/>
          <w:sz w:val="28"/>
          <w:szCs w:val="28"/>
        </w:rPr>
      </w:pPr>
      <w:r w:rsidRPr="00D371D8">
        <w:rPr>
          <w:bCs/>
          <w:sz w:val="28"/>
          <w:szCs w:val="28"/>
        </w:rPr>
        <w:lastRenderedPageBreak/>
        <w:t xml:space="preserve">Показатели надежности и энергетической эффективности объектов централизованного теплоснабжения </w:t>
      </w:r>
    </w:p>
    <w:p w14:paraId="4DFA8C50" w14:textId="77777777" w:rsidR="00D371D8" w:rsidRPr="00D371D8" w:rsidRDefault="00D371D8" w:rsidP="00D371D8">
      <w:pPr>
        <w:ind w:left="284" w:right="536"/>
        <w:jc w:val="center"/>
        <w:rPr>
          <w:bCs/>
          <w:sz w:val="28"/>
          <w:szCs w:val="28"/>
        </w:rPr>
      </w:pPr>
      <w:r w:rsidRPr="00D371D8">
        <w:rPr>
          <w:color w:val="000000"/>
          <w:sz w:val="28"/>
          <w:szCs w:val="28"/>
        </w:rPr>
        <w:t xml:space="preserve">ООО «СибЭнерго» по контуру теплоснабжения котельных </w:t>
      </w:r>
      <w:r w:rsidRPr="00D371D8">
        <w:rPr>
          <w:bCs/>
          <w:sz w:val="28"/>
          <w:szCs w:val="28"/>
        </w:rPr>
        <w:t>Новокузнецкого городского округа</w:t>
      </w:r>
    </w:p>
    <w:p w14:paraId="1FE5C6AF" w14:textId="77777777" w:rsidR="00D371D8" w:rsidRPr="00D371D8" w:rsidRDefault="00D371D8" w:rsidP="00D371D8">
      <w:pPr>
        <w:ind w:left="284" w:right="536"/>
        <w:jc w:val="center"/>
        <w:rPr>
          <w:b/>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
        <w:gridCol w:w="2021"/>
        <w:gridCol w:w="1211"/>
        <w:gridCol w:w="731"/>
        <w:gridCol w:w="859"/>
        <w:gridCol w:w="859"/>
        <w:gridCol w:w="859"/>
        <w:gridCol w:w="1144"/>
        <w:gridCol w:w="1861"/>
        <w:gridCol w:w="926"/>
        <w:gridCol w:w="859"/>
        <w:gridCol w:w="859"/>
        <w:gridCol w:w="859"/>
        <w:gridCol w:w="882"/>
      </w:tblGrid>
      <w:tr w:rsidR="00D371D8" w:rsidRPr="00D371D8" w14:paraId="641467B3" w14:textId="77777777" w:rsidTr="00FC2646">
        <w:trPr>
          <w:trHeight w:val="23"/>
          <w:jc w:val="center"/>
        </w:trPr>
        <w:tc>
          <w:tcPr>
            <w:tcW w:w="216" w:type="pct"/>
            <w:vMerge w:val="restart"/>
            <w:tcMar>
              <w:top w:w="62" w:type="dxa"/>
              <w:left w:w="28" w:type="dxa"/>
              <w:bottom w:w="102" w:type="dxa"/>
              <w:right w:w="28" w:type="dxa"/>
            </w:tcMar>
            <w:vAlign w:val="center"/>
          </w:tcPr>
          <w:p w14:paraId="4D03F773"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 п/п</w:t>
            </w:r>
          </w:p>
        </w:tc>
        <w:tc>
          <w:tcPr>
            <w:tcW w:w="694" w:type="pct"/>
            <w:vMerge w:val="restart"/>
            <w:tcMar>
              <w:top w:w="62" w:type="dxa"/>
              <w:left w:w="28" w:type="dxa"/>
              <w:bottom w:w="102" w:type="dxa"/>
              <w:right w:w="28" w:type="dxa"/>
            </w:tcMar>
            <w:vAlign w:val="center"/>
          </w:tcPr>
          <w:p w14:paraId="2C38C262"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Наименование объекта</w:t>
            </w:r>
          </w:p>
        </w:tc>
        <w:tc>
          <w:tcPr>
            <w:tcW w:w="4090" w:type="pct"/>
            <w:gridSpan w:val="12"/>
            <w:tcMar>
              <w:left w:w="28" w:type="dxa"/>
              <w:right w:w="28" w:type="dxa"/>
            </w:tcMar>
            <w:vAlign w:val="center"/>
          </w:tcPr>
          <w:p w14:paraId="1885E7A5" w14:textId="77777777" w:rsidR="00D371D8" w:rsidRPr="00D371D8" w:rsidRDefault="00D371D8" w:rsidP="00D371D8">
            <w:pPr>
              <w:jc w:val="center"/>
              <w:rPr>
                <w:sz w:val="13"/>
                <w:szCs w:val="13"/>
              </w:rPr>
            </w:pPr>
            <w:r w:rsidRPr="00D371D8">
              <w:rPr>
                <w:sz w:val="13"/>
                <w:szCs w:val="13"/>
              </w:rPr>
              <w:t>Показатели надежности</w:t>
            </w:r>
          </w:p>
        </w:tc>
      </w:tr>
      <w:tr w:rsidR="00D371D8" w:rsidRPr="00D371D8" w14:paraId="589E1EDE" w14:textId="77777777" w:rsidTr="00FC2646">
        <w:trPr>
          <w:trHeight w:val="108"/>
          <w:jc w:val="center"/>
        </w:trPr>
        <w:tc>
          <w:tcPr>
            <w:tcW w:w="216" w:type="pct"/>
            <w:vMerge/>
            <w:tcMar>
              <w:top w:w="62" w:type="dxa"/>
              <w:left w:w="28" w:type="dxa"/>
              <w:bottom w:w="102" w:type="dxa"/>
              <w:right w:w="28" w:type="dxa"/>
            </w:tcMar>
            <w:vAlign w:val="center"/>
          </w:tcPr>
          <w:p w14:paraId="7DDB3828" w14:textId="77777777" w:rsidR="00D371D8" w:rsidRPr="00D371D8" w:rsidRDefault="00D371D8" w:rsidP="00D371D8">
            <w:pPr>
              <w:widowControl w:val="0"/>
              <w:autoSpaceDE w:val="0"/>
              <w:autoSpaceDN w:val="0"/>
              <w:adjustRightInd w:val="0"/>
              <w:jc w:val="center"/>
              <w:rPr>
                <w:sz w:val="13"/>
                <w:szCs w:val="13"/>
              </w:rPr>
            </w:pPr>
          </w:p>
        </w:tc>
        <w:tc>
          <w:tcPr>
            <w:tcW w:w="694" w:type="pct"/>
            <w:vMerge/>
            <w:tcMar>
              <w:top w:w="62" w:type="dxa"/>
              <w:left w:w="28" w:type="dxa"/>
              <w:bottom w:w="102" w:type="dxa"/>
              <w:right w:w="28" w:type="dxa"/>
            </w:tcMar>
            <w:vAlign w:val="center"/>
          </w:tcPr>
          <w:p w14:paraId="5E065994" w14:textId="77777777" w:rsidR="00D371D8" w:rsidRPr="00D371D8" w:rsidRDefault="00D371D8" w:rsidP="00D371D8">
            <w:pPr>
              <w:widowControl w:val="0"/>
              <w:autoSpaceDE w:val="0"/>
              <w:autoSpaceDN w:val="0"/>
              <w:adjustRightInd w:val="0"/>
              <w:jc w:val="center"/>
              <w:rPr>
                <w:sz w:val="13"/>
                <w:szCs w:val="13"/>
              </w:rPr>
            </w:pPr>
          </w:p>
        </w:tc>
        <w:tc>
          <w:tcPr>
            <w:tcW w:w="1945" w:type="pct"/>
            <w:gridSpan w:val="6"/>
            <w:tcMar>
              <w:left w:w="28" w:type="dxa"/>
              <w:right w:w="28" w:type="dxa"/>
            </w:tcMar>
            <w:vAlign w:val="center"/>
          </w:tcPr>
          <w:p w14:paraId="34A77721"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2145" w:type="pct"/>
            <w:gridSpan w:val="6"/>
            <w:tcMar>
              <w:left w:w="28" w:type="dxa"/>
              <w:right w:w="28" w:type="dxa"/>
            </w:tcMar>
            <w:vAlign w:val="center"/>
          </w:tcPr>
          <w:p w14:paraId="17920A34"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D371D8" w:rsidRPr="00D371D8" w14:paraId="38F2BE8C" w14:textId="77777777" w:rsidTr="00FC2646">
        <w:trPr>
          <w:trHeight w:val="20"/>
          <w:jc w:val="center"/>
        </w:trPr>
        <w:tc>
          <w:tcPr>
            <w:tcW w:w="216" w:type="pct"/>
            <w:vMerge/>
            <w:tcMar>
              <w:top w:w="62" w:type="dxa"/>
              <w:left w:w="28" w:type="dxa"/>
              <w:bottom w:w="102" w:type="dxa"/>
              <w:right w:w="28" w:type="dxa"/>
            </w:tcMar>
            <w:vAlign w:val="center"/>
          </w:tcPr>
          <w:p w14:paraId="45130A68" w14:textId="77777777" w:rsidR="00D371D8" w:rsidRPr="00D371D8" w:rsidRDefault="00D371D8" w:rsidP="00D371D8">
            <w:pPr>
              <w:widowControl w:val="0"/>
              <w:autoSpaceDE w:val="0"/>
              <w:autoSpaceDN w:val="0"/>
              <w:adjustRightInd w:val="0"/>
              <w:jc w:val="center"/>
              <w:rPr>
                <w:sz w:val="13"/>
                <w:szCs w:val="13"/>
              </w:rPr>
            </w:pPr>
          </w:p>
        </w:tc>
        <w:tc>
          <w:tcPr>
            <w:tcW w:w="694" w:type="pct"/>
            <w:vMerge/>
            <w:tcMar>
              <w:top w:w="62" w:type="dxa"/>
              <w:left w:w="28" w:type="dxa"/>
              <w:bottom w:w="102" w:type="dxa"/>
              <w:right w:w="28" w:type="dxa"/>
            </w:tcMar>
            <w:vAlign w:val="center"/>
          </w:tcPr>
          <w:p w14:paraId="068316DE" w14:textId="77777777" w:rsidR="00D371D8" w:rsidRPr="00D371D8" w:rsidRDefault="00D371D8" w:rsidP="00D371D8">
            <w:pPr>
              <w:widowControl w:val="0"/>
              <w:autoSpaceDE w:val="0"/>
              <w:autoSpaceDN w:val="0"/>
              <w:adjustRightInd w:val="0"/>
              <w:jc w:val="center"/>
              <w:rPr>
                <w:sz w:val="13"/>
                <w:szCs w:val="13"/>
              </w:rPr>
            </w:pPr>
          </w:p>
        </w:tc>
        <w:tc>
          <w:tcPr>
            <w:tcW w:w="416" w:type="pct"/>
            <w:vMerge w:val="restart"/>
            <w:tcMar>
              <w:left w:w="28" w:type="dxa"/>
              <w:right w:w="28" w:type="dxa"/>
            </w:tcMar>
            <w:vAlign w:val="center"/>
          </w:tcPr>
          <w:p w14:paraId="6E110961"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Текущее значение</w:t>
            </w:r>
          </w:p>
        </w:tc>
        <w:tc>
          <w:tcPr>
            <w:tcW w:w="1529" w:type="pct"/>
            <w:gridSpan w:val="5"/>
            <w:tcMar>
              <w:left w:w="28" w:type="dxa"/>
              <w:right w:w="28" w:type="dxa"/>
            </w:tcMar>
            <w:vAlign w:val="center"/>
          </w:tcPr>
          <w:p w14:paraId="1EA1BA10"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Плановое значение</w:t>
            </w:r>
          </w:p>
        </w:tc>
        <w:tc>
          <w:tcPr>
            <w:tcW w:w="639" w:type="pct"/>
            <w:vMerge w:val="restart"/>
            <w:tcMar>
              <w:left w:w="28" w:type="dxa"/>
              <w:right w:w="28" w:type="dxa"/>
            </w:tcMar>
            <w:vAlign w:val="center"/>
          </w:tcPr>
          <w:p w14:paraId="3D6BB9FA"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Текущее значение</w:t>
            </w:r>
          </w:p>
        </w:tc>
        <w:tc>
          <w:tcPr>
            <w:tcW w:w="1506" w:type="pct"/>
            <w:gridSpan w:val="5"/>
            <w:tcMar>
              <w:left w:w="28" w:type="dxa"/>
              <w:right w:w="28" w:type="dxa"/>
            </w:tcMar>
            <w:vAlign w:val="center"/>
          </w:tcPr>
          <w:p w14:paraId="68CA6E34"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Плановое значение</w:t>
            </w:r>
          </w:p>
        </w:tc>
      </w:tr>
      <w:tr w:rsidR="00D371D8" w:rsidRPr="00D371D8" w14:paraId="6158AF51" w14:textId="77777777" w:rsidTr="00FC2646">
        <w:trPr>
          <w:trHeight w:val="20"/>
          <w:jc w:val="center"/>
        </w:trPr>
        <w:tc>
          <w:tcPr>
            <w:tcW w:w="216" w:type="pct"/>
            <w:vMerge/>
            <w:tcMar>
              <w:top w:w="62" w:type="dxa"/>
              <w:left w:w="28" w:type="dxa"/>
              <w:bottom w:w="102" w:type="dxa"/>
              <w:right w:w="28" w:type="dxa"/>
            </w:tcMar>
            <w:vAlign w:val="center"/>
          </w:tcPr>
          <w:p w14:paraId="5384CBC9" w14:textId="77777777" w:rsidR="00D371D8" w:rsidRPr="00D371D8" w:rsidRDefault="00D371D8" w:rsidP="00D371D8">
            <w:pPr>
              <w:widowControl w:val="0"/>
              <w:autoSpaceDE w:val="0"/>
              <w:autoSpaceDN w:val="0"/>
              <w:adjustRightInd w:val="0"/>
              <w:jc w:val="center"/>
              <w:rPr>
                <w:sz w:val="13"/>
                <w:szCs w:val="13"/>
              </w:rPr>
            </w:pPr>
          </w:p>
        </w:tc>
        <w:tc>
          <w:tcPr>
            <w:tcW w:w="694" w:type="pct"/>
            <w:vMerge/>
            <w:tcMar>
              <w:top w:w="62" w:type="dxa"/>
              <w:left w:w="28" w:type="dxa"/>
              <w:bottom w:w="102" w:type="dxa"/>
              <w:right w:w="28" w:type="dxa"/>
            </w:tcMar>
            <w:vAlign w:val="center"/>
          </w:tcPr>
          <w:p w14:paraId="288AD070" w14:textId="77777777" w:rsidR="00D371D8" w:rsidRPr="00D371D8" w:rsidRDefault="00D371D8" w:rsidP="00D371D8">
            <w:pPr>
              <w:widowControl w:val="0"/>
              <w:autoSpaceDE w:val="0"/>
              <w:autoSpaceDN w:val="0"/>
              <w:adjustRightInd w:val="0"/>
              <w:jc w:val="center"/>
              <w:rPr>
                <w:sz w:val="13"/>
                <w:szCs w:val="13"/>
              </w:rPr>
            </w:pPr>
          </w:p>
        </w:tc>
        <w:tc>
          <w:tcPr>
            <w:tcW w:w="416" w:type="pct"/>
            <w:vMerge/>
            <w:tcMar>
              <w:left w:w="28" w:type="dxa"/>
              <w:right w:w="28" w:type="dxa"/>
            </w:tcMar>
            <w:vAlign w:val="center"/>
          </w:tcPr>
          <w:p w14:paraId="706B1A2C" w14:textId="77777777" w:rsidR="00D371D8" w:rsidRPr="00D371D8" w:rsidRDefault="00D371D8" w:rsidP="00D371D8">
            <w:pPr>
              <w:widowControl w:val="0"/>
              <w:autoSpaceDE w:val="0"/>
              <w:autoSpaceDN w:val="0"/>
              <w:adjustRightInd w:val="0"/>
              <w:jc w:val="center"/>
              <w:rPr>
                <w:sz w:val="13"/>
                <w:szCs w:val="13"/>
              </w:rPr>
            </w:pPr>
          </w:p>
        </w:tc>
        <w:tc>
          <w:tcPr>
            <w:tcW w:w="251" w:type="pct"/>
            <w:tcMar>
              <w:left w:w="28" w:type="dxa"/>
              <w:right w:w="28" w:type="dxa"/>
            </w:tcMar>
            <w:vAlign w:val="center"/>
          </w:tcPr>
          <w:p w14:paraId="57D800BF"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2020</w:t>
            </w:r>
          </w:p>
        </w:tc>
        <w:tc>
          <w:tcPr>
            <w:tcW w:w="295" w:type="pct"/>
            <w:tcMar>
              <w:left w:w="28" w:type="dxa"/>
              <w:right w:w="28" w:type="dxa"/>
            </w:tcMar>
            <w:vAlign w:val="center"/>
          </w:tcPr>
          <w:p w14:paraId="14A1757B"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2021</w:t>
            </w:r>
          </w:p>
        </w:tc>
        <w:tc>
          <w:tcPr>
            <w:tcW w:w="295" w:type="pct"/>
            <w:tcMar>
              <w:left w:w="28" w:type="dxa"/>
              <w:right w:w="28" w:type="dxa"/>
            </w:tcMar>
            <w:vAlign w:val="center"/>
          </w:tcPr>
          <w:p w14:paraId="1124BE36"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2022</w:t>
            </w:r>
          </w:p>
        </w:tc>
        <w:tc>
          <w:tcPr>
            <w:tcW w:w="295" w:type="pct"/>
            <w:vAlign w:val="center"/>
          </w:tcPr>
          <w:p w14:paraId="49A1DEE1"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2023</w:t>
            </w:r>
          </w:p>
        </w:tc>
        <w:tc>
          <w:tcPr>
            <w:tcW w:w="393" w:type="pct"/>
            <w:vAlign w:val="center"/>
          </w:tcPr>
          <w:p w14:paraId="61F03F98"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2024</w:t>
            </w:r>
          </w:p>
        </w:tc>
        <w:tc>
          <w:tcPr>
            <w:tcW w:w="639" w:type="pct"/>
            <w:vMerge/>
            <w:tcMar>
              <w:left w:w="28" w:type="dxa"/>
              <w:right w:w="28" w:type="dxa"/>
            </w:tcMar>
            <w:vAlign w:val="center"/>
          </w:tcPr>
          <w:p w14:paraId="58C48C99" w14:textId="77777777" w:rsidR="00D371D8" w:rsidRPr="00D371D8" w:rsidRDefault="00D371D8" w:rsidP="00D371D8">
            <w:pPr>
              <w:widowControl w:val="0"/>
              <w:autoSpaceDE w:val="0"/>
              <w:autoSpaceDN w:val="0"/>
              <w:adjustRightInd w:val="0"/>
              <w:jc w:val="center"/>
              <w:rPr>
                <w:sz w:val="13"/>
                <w:szCs w:val="13"/>
              </w:rPr>
            </w:pPr>
          </w:p>
        </w:tc>
        <w:tc>
          <w:tcPr>
            <w:tcW w:w="318" w:type="pct"/>
            <w:tcMar>
              <w:left w:w="28" w:type="dxa"/>
              <w:right w:w="28" w:type="dxa"/>
            </w:tcMar>
            <w:vAlign w:val="center"/>
          </w:tcPr>
          <w:p w14:paraId="0752B662"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2020</w:t>
            </w:r>
          </w:p>
        </w:tc>
        <w:tc>
          <w:tcPr>
            <w:tcW w:w="295" w:type="pct"/>
            <w:tcMar>
              <w:left w:w="28" w:type="dxa"/>
              <w:right w:w="28" w:type="dxa"/>
            </w:tcMar>
            <w:vAlign w:val="center"/>
          </w:tcPr>
          <w:p w14:paraId="0B2B7731"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2021</w:t>
            </w:r>
          </w:p>
        </w:tc>
        <w:tc>
          <w:tcPr>
            <w:tcW w:w="295" w:type="pct"/>
            <w:tcMar>
              <w:left w:w="28" w:type="dxa"/>
              <w:right w:w="28" w:type="dxa"/>
            </w:tcMar>
            <w:vAlign w:val="center"/>
          </w:tcPr>
          <w:p w14:paraId="1D883F03"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2022</w:t>
            </w:r>
          </w:p>
        </w:tc>
        <w:tc>
          <w:tcPr>
            <w:tcW w:w="295" w:type="pct"/>
            <w:vAlign w:val="center"/>
          </w:tcPr>
          <w:p w14:paraId="0EE61003"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2023</w:t>
            </w:r>
          </w:p>
        </w:tc>
        <w:tc>
          <w:tcPr>
            <w:tcW w:w="303" w:type="pct"/>
            <w:vAlign w:val="center"/>
          </w:tcPr>
          <w:p w14:paraId="2B01063A"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2024</w:t>
            </w:r>
          </w:p>
        </w:tc>
      </w:tr>
      <w:tr w:rsidR="00D371D8" w:rsidRPr="00D371D8" w14:paraId="75E5E45C" w14:textId="77777777" w:rsidTr="00FC2646">
        <w:trPr>
          <w:trHeight w:val="23"/>
          <w:jc w:val="center"/>
        </w:trPr>
        <w:tc>
          <w:tcPr>
            <w:tcW w:w="216" w:type="pct"/>
            <w:tcMar>
              <w:top w:w="62" w:type="dxa"/>
              <w:left w:w="28" w:type="dxa"/>
              <w:bottom w:w="102" w:type="dxa"/>
              <w:right w:w="28" w:type="dxa"/>
            </w:tcMar>
            <w:vAlign w:val="center"/>
          </w:tcPr>
          <w:p w14:paraId="224AA4DF" w14:textId="77777777" w:rsidR="00D371D8" w:rsidRPr="00D371D8" w:rsidRDefault="00D371D8" w:rsidP="00D371D8">
            <w:pPr>
              <w:jc w:val="center"/>
              <w:rPr>
                <w:sz w:val="13"/>
                <w:szCs w:val="13"/>
              </w:rPr>
            </w:pPr>
            <w:r w:rsidRPr="00D371D8">
              <w:rPr>
                <w:sz w:val="13"/>
                <w:szCs w:val="13"/>
              </w:rPr>
              <w:t>1</w:t>
            </w:r>
          </w:p>
        </w:tc>
        <w:tc>
          <w:tcPr>
            <w:tcW w:w="694" w:type="pct"/>
            <w:tcMar>
              <w:top w:w="62" w:type="dxa"/>
              <w:left w:w="28" w:type="dxa"/>
              <w:bottom w:w="102" w:type="dxa"/>
              <w:right w:w="28" w:type="dxa"/>
            </w:tcMar>
            <w:vAlign w:val="center"/>
          </w:tcPr>
          <w:p w14:paraId="24A3CED0" w14:textId="77777777" w:rsidR="00D371D8" w:rsidRPr="00D371D8" w:rsidRDefault="00D371D8" w:rsidP="00D371D8">
            <w:pPr>
              <w:jc w:val="center"/>
              <w:rPr>
                <w:sz w:val="13"/>
                <w:szCs w:val="13"/>
              </w:rPr>
            </w:pPr>
            <w:r w:rsidRPr="00D371D8">
              <w:rPr>
                <w:sz w:val="13"/>
                <w:szCs w:val="13"/>
              </w:rPr>
              <w:t>ООО «СибЭнерго»</w:t>
            </w:r>
          </w:p>
        </w:tc>
        <w:tc>
          <w:tcPr>
            <w:tcW w:w="416" w:type="pct"/>
            <w:shd w:val="clear" w:color="auto" w:fill="auto"/>
            <w:tcMar>
              <w:left w:w="28" w:type="dxa"/>
              <w:right w:w="28" w:type="dxa"/>
            </w:tcMar>
            <w:vAlign w:val="center"/>
          </w:tcPr>
          <w:p w14:paraId="3B41C633" w14:textId="77777777" w:rsidR="00D371D8" w:rsidRPr="00D371D8" w:rsidRDefault="00D371D8" w:rsidP="00D371D8">
            <w:pPr>
              <w:jc w:val="center"/>
              <w:rPr>
                <w:sz w:val="13"/>
                <w:szCs w:val="13"/>
              </w:rPr>
            </w:pPr>
            <w:r w:rsidRPr="00D371D8">
              <w:rPr>
                <w:sz w:val="13"/>
                <w:szCs w:val="13"/>
              </w:rPr>
              <w:t>0</w:t>
            </w:r>
          </w:p>
        </w:tc>
        <w:tc>
          <w:tcPr>
            <w:tcW w:w="251" w:type="pct"/>
            <w:shd w:val="clear" w:color="auto" w:fill="auto"/>
            <w:tcMar>
              <w:left w:w="28" w:type="dxa"/>
              <w:right w:w="28" w:type="dxa"/>
            </w:tcMar>
            <w:vAlign w:val="center"/>
          </w:tcPr>
          <w:p w14:paraId="655D54B0" w14:textId="77777777" w:rsidR="00D371D8" w:rsidRPr="00D371D8" w:rsidRDefault="00D371D8" w:rsidP="00D371D8">
            <w:pPr>
              <w:jc w:val="center"/>
              <w:rPr>
                <w:sz w:val="13"/>
                <w:szCs w:val="13"/>
              </w:rPr>
            </w:pPr>
            <w:r w:rsidRPr="00D371D8">
              <w:rPr>
                <w:sz w:val="13"/>
                <w:szCs w:val="13"/>
              </w:rPr>
              <w:t>0</w:t>
            </w:r>
          </w:p>
        </w:tc>
        <w:tc>
          <w:tcPr>
            <w:tcW w:w="295" w:type="pct"/>
            <w:shd w:val="clear" w:color="auto" w:fill="auto"/>
            <w:tcMar>
              <w:left w:w="28" w:type="dxa"/>
              <w:right w:w="28" w:type="dxa"/>
            </w:tcMar>
            <w:vAlign w:val="center"/>
          </w:tcPr>
          <w:p w14:paraId="4886CCB0" w14:textId="77777777" w:rsidR="00D371D8" w:rsidRPr="00D371D8" w:rsidRDefault="00D371D8" w:rsidP="00D371D8">
            <w:pPr>
              <w:jc w:val="center"/>
              <w:rPr>
                <w:sz w:val="13"/>
                <w:szCs w:val="13"/>
              </w:rPr>
            </w:pPr>
            <w:r w:rsidRPr="00D371D8">
              <w:rPr>
                <w:sz w:val="13"/>
                <w:szCs w:val="13"/>
              </w:rPr>
              <w:t>0</w:t>
            </w:r>
          </w:p>
        </w:tc>
        <w:tc>
          <w:tcPr>
            <w:tcW w:w="295" w:type="pct"/>
            <w:shd w:val="clear" w:color="auto" w:fill="auto"/>
            <w:tcMar>
              <w:left w:w="28" w:type="dxa"/>
              <w:right w:w="28" w:type="dxa"/>
            </w:tcMar>
            <w:vAlign w:val="center"/>
          </w:tcPr>
          <w:p w14:paraId="7667533A" w14:textId="77777777" w:rsidR="00D371D8" w:rsidRPr="00D371D8" w:rsidRDefault="00D371D8" w:rsidP="00D371D8">
            <w:pPr>
              <w:jc w:val="center"/>
              <w:rPr>
                <w:sz w:val="13"/>
                <w:szCs w:val="13"/>
              </w:rPr>
            </w:pPr>
            <w:r w:rsidRPr="00D371D8">
              <w:rPr>
                <w:sz w:val="13"/>
                <w:szCs w:val="13"/>
              </w:rPr>
              <w:t>0</w:t>
            </w:r>
          </w:p>
        </w:tc>
        <w:tc>
          <w:tcPr>
            <w:tcW w:w="295" w:type="pct"/>
            <w:shd w:val="clear" w:color="auto" w:fill="auto"/>
            <w:vAlign w:val="center"/>
          </w:tcPr>
          <w:p w14:paraId="74F0C95C" w14:textId="77777777" w:rsidR="00D371D8" w:rsidRPr="00D371D8" w:rsidRDefault="00D371D8" w:rsidP="00D371D8">
            <w:pPr>
              <w:jc w:val="center"/>
              <w:rPr>
                <w:sz w:val="13"/>
                <w:szCs w:val="13"/>
              </w:rPr>
            </w:pPr>
            <w:r w:rsidRPr="00D371D8">
              <w:rPr>
                <w:sz w:val="13"/>
                <w:szCs w:val="13"/>
              </w:rPr>
              <w:t>0</w:t>
            </w:r>
          </w:p>
        </w:tc>
        <w:tc>
          <w:tcPr>
            <w:tcW w:w="393" w:type="pct"/>
            <w:shd w:val="clear" w:color="auto" w:fill="auto"/>
            <w:vAlign w:val="center"/>
          </w:tcPr>
          <w:p w14:paraId="5469C0D6" w14:textId="77777777" w:rsidR="00D371D8" w:rsidRPr="00D371D8" w:rsidRDefault="00D371D8" w:rsidP="00D371D8">
            <w:pPr>
              <w:jc w:val="center"/>
              <w:rPr>
                <w:sz w:val="13"/>
                <w:szCs w:val="13"/>
              </w:rPr>
            </w:pPr>
            <w:r w:rsidRPr="00D371D8">
              <w:rPr>
                <w:sz w:val="13"/>
                <w:szCs w:val="13"/>
              </w:rPr>
              <w:t>0</w:t>
            </w:r>
          </w:p>
        </w:tc>
        <w:tc>
          <w:tcPr>
            <w:tcW w:w="639" w:type="pct"/>
            <w:shd w:val="clear" w:color="auto" w:fill="auto"/>
            <w:tcMar>
              <w:left w:w="28" w:type="dxa"/>
              <w:right w:w="28" w:type="dxa"/>
            </w:tcMar>
            <w:vAlign w:val="center"/>
          </w:tcPr>
          <w:p w14:paraId="7817B9AA" w14:textId="77777777" w:rsidR="00D371D8" w:rsidRPr="00D371D8" w:rsidRDefault="00D371D8" w:rsidP="00D371D8">
            <w:pPr>
              <w:jc w:val="center"/>
              <w:rPr>
                <w:sz w:val="13"/>
                <w:szCs w:val="13"/>
              </w:rPr>
            </w:pPr>
            <w:r w:rsidRPr="00D371D8">
              <w:rPr>
                <w:sz w:val="13"/>
                <w:szCs w:val="13"/>
              </w:rPr>
              <w:t>0</w:t>
            </w:r>
          </w:p>
        </w:tc>
        <w:tc>
          <w:tcPr>
            <w:tcW w:w="318" w:type="pct"/>
            <w:shd w:val="clear" w:color="auto" w:fill="auto"/>
            <w:tcMar>
              <w:left w:w="28" w:type="dxa"/>
              <w:right w:w="28" w:type="dxa"/>
            </w:tcMar>
            <w:vAlign w:val="center"/>
          </w:tcPr>
          <w:p w14:paraId="413AAC7D" w14:textId="77777777" w:rsidR="00D371D8" w:rsidRPr="00D371D8" w:rsidRDefault="00D371D8" w:rsidP="00D371D8">
            <w:pPr>
              <w:jc w:val="center"/>
              <w:rPr>
                <w:sz w:val="13"/>
                <w:szCs w:val="13"/>
              </w:rPr>
            </w:pPr>
            <w:r w:rsidRPr="00D371D8">
              <w:rPr>
                <w:sz w:val="13"/>
                <w:szCs w:val="13"/>
              </w:rPr>
              <w:t>0</w:t>
            </w:r>
          </w:p>
        </w:tc>
        <w:tc>
          <w:tcPr>
            <w:tcW w:w="295" w:type="pct"/>
            <w:shd w:val="clear" w:color="auto" w:fill="auto"/>
            <w:tcMar>
              <w:left w:w="28" w:type="dxa"/>
              <w:right w:w="28" w:type="dxa"/>
            </w:tcMar>
            <w:vAlign w:val="center"/>
          </w:tcPr>
          <w:p w14:paraId="02F80976" w14:textId="77777777" w:rsidR="00D371D8" w:rsidRPr="00D371D8" w:rsidRDefault="00D371D8" w:rsidP="00D371D8">
            <w:pPr>
              <w:jc w:val="center"/>
              <w:rPr>
                <w:sz w:val="13"/>
                <w:szCs w:val="13"/>
              </w:rPr>
            </w:pPr>
            <w:r w:rsidRPr="00D371D8">
              <w:rPr>
                <w:sz w:val="13"/>
                <w:szCs w:val="13"/>
              </w:rPr>
              <w:t>0</w:t>
            </w:r>
          </w:p>
        </w:tc>
        <w:tc>
          <w:tcPr>
            <w:tcW w:w="295" w:type="pct"/>
            <w:shd w:val="clear" w:color="auto" w:fill="auto"/>
            <w:tcMar>
              <w:left w:w="28" w:type="dxa"/>
              <w:right w:w="28" w:type="dxa"/>
            </w:tcMar>
            <w:vAlign w:val="center"/>
          </w:tcPr>
          <w:p w14:paraId="008FA360" w14:textId="77777777" w:rsidR="00D371D8" w:rsidRPr="00D371D8" w:rsidRDefault="00D371D8" w:rsidP="00D371D8">
            <w:pPr>
              <w:jc w:val="center"/>
              <w:rPr>
                <w:sz w:val="13"/>
                <w:szCs w:val="13"/>
              </w:rPr>
            </w:pPr>
            <w:r w:rsidRPr="00D371D8">
              <w:rPr>
                <w:sz w:val="13"/>
                <w:szCs w:val="13"/>
              </w:rPr>
              <w:t>0</w:t>
            </w:r>
          </w:p>
        </w:tc>
        <w:tc>
          <w:tcPr>
            <w:tcW w:w="295" w:type="pct"/>
            <w:shd w:val="clear" w:color="auto" w:fill="auto"/>
            <w:vAlign w:val="center"/>
          </w:tcPr>
          <w:p w14:paraId="217B5380" w14:textId="77777777" w:rsidR="00D371D8" w:rsidRPr="00D371D8" w:rsidRDefault="00D371D8" w:rsidP="00D371D8">
            <w:pPr>
              <w:jc w:val="center"/>
              <w:rPr>
                <w:sz w:val="13"/>
                <w:szCs w:val="13"/>
              </w:rPr>
            </w:pPr>
            <w:r w:rsidRPr="00D371D8">
              <w:rPr>
                <w:sz w:val="13"/>
                <w:szCs w:val="13"/>
              </w:rPr>
              <w:t>0</w:t>
            </w:r>
          </w:p>
        </w:tc>
        <w:tc>
          <w:tcPr>
            <w:tcW w:w="303" w:type="pct"/>
            <w:shd w:val="clear" w:color="auto" w:fill="auto"/>
            <w:vAlign w:val="center"/>
          </w:tcPr>
          <w:p w14:paraId="133F13C3" w14:textId="77777777" w:rsidR="00D371D8" w:rsidRPr="00D371D8" w:rsidRDefault="00D371D8" w:rsidP="00D371D8">
            <w:pPr>
              <w:jc w:val="center"/>
              <w:rPr>
                <w:sz w:val="13"/>
                <w:szCs w:val="13"/>
              </w:rPr>
            </w:pPr>
            <w:r w:rsidRPr="00D371D8">
              <w:rPr>
                <w:sz w:val="13"/>
                <w:szCs w:val="13"/>
              </w:rPr>
              <w:t>0</w:t>
            </w:r>
          </w:p>
        </w:tc>
      </w:tr>
    </w:tbl>
    <w:p w14:paraId="0F768EAE" w14:textId="77777777" w:rsidR="00D371D8" w:rsidRPr="00D371D8" w:rsidRDefault="00D371D8" w:rsidP="00D371D8">
      <w:pPr>
        <w:rPr>
          <w:sz w:val="20"/>
          <w:szCs w:val="20"/>
        </w:rPr>
      </w:pPr>
    </w:p>
    <w:p w14:paraId="524C5EA2" w14:textId="77777777" w:rsidR="00D371D8" w:rsidRPr="00D371D8" w:rsidRDefault="00D371D8" w:rsidP="00D371D8">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2"/>
        <w:gridCol w:w="959"/>
        <w:gridCol w:w="607"/>
        <w:gridCol w:w="397"/>
        <w:gridCol w:w="403"/>
        <w:gridCol w:w="400"/>
        <w:gridCol w:w="400"/>
        <w:gridCol w:w="349"/>
        <w:gridCol w:w="685"/>
        <w:gridCol w:w="324"/>
        <w:gridCol w:w="324"/>
        <w:gridCol w:w="324"/>
        <w:gridCol w:w="418"/>
        <w:gridCol w:w="351"/>
        <w:gridCol w:w="698"/>
        <w:gridCol w:w="325"/>
        <w:gridCol w:w="325"/>
        <w:gridCol w:w="325"/>
        <w:gridCol w:w="325"/>
        <w:gridCol w:w="468"/>
        <w:gridCol w:w="683"/>
        <w:gridCol w:w="446"/>
        <w:gridCol w:w="446"/>
        <w:gridCol w:w="442"/>
        <w:gridCol w:w="442"/>
        <w:gridCol w:w="465"/>
        <w:gridCol w:w="788"/>
        <w:gridCol w:w="446"/>
        <w:gridCol w:w="446"/>
        <w:gridCol w:w="442"/>
        <w:gridCol w:w="442"/>
        <w:gridCol w:w="433"/>
      </w:tblGrid>
      <w:tr w:rsidR="00D371D8" w:rsidRPr="00D371D8" w14:paraId="244CA9FB" w14:textId="77777777" w:rsidTr="00FC2646">
        <w:trPr>
          <w:trHeight w:val="23"/>
          <w:jc w:val="center"/>
        </w:trPr>
        <w:tc>
          <w:tcPr>
            <w:tcW w:w="79" w:type="pct"/>
            <w:vMerge w:val="restart"/>
            <w:tcMar>
              <w:top w:w="62" w:type="dxa"/>
              <w:left w:w="28" w:type="dxa"/>
              <w:bottom w:w="102" w:type="dxa"/>
              <w:right w:w="28" w:type="dxa"/>
            </w:tcMar>
            <w:vAlign w:val="center"/>
          </w:tcPr>
          <w:p w14:paraId="56D75A3F"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 п/п</w:t>
            </w:r>
          </w:p>
        </w:tc>
        <w:tc>
          <w:tcPr>
            <w:tcW w:w="330" w:type="pct"/>
            <w:vMerge w:val="restart"/>
            <w:tcMar>
              <w:top w:w="62" w:type="dxa"/>
              <w:left w:w="28" w:type="dxa"/>
              <w:bottom w:w="102" w:type="dxa"/>
              <w:right w:w="28" w:type="dxa"/>
            </w:tcMar>
            <w:vAlign w:val="center"/>
          </w:tcPr>
          <w:p w14:paraId="1EAE0439"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Наименование объекта</w:t>
            </w:r>
          </w:p>
        </w:tc>
        <w:tc>
          <w:tcPr>
            <w:tcW w:w="4591" w:type="pct"/>
            <w:gridSpan w:val="30"/>
            <w:tcMar>
              <w:left w:w="28" w:type="dxa"/>
              <w:right w:w="28" w:type="dxa"/>
            </w:tcMar>
            <w:vAlign w:val="center"/>
          </w:tcPr>
          <w:p w14:paraId="14E4B050" w14:textId="77777777" w:rsidR="00D371D8" w:rsidRPr="00D371D8" w:rsidRDefault="00D371D8" w:rsidP="00D371D8">
            <w:pPr>
              <w:jc w:val="center"/>
              <w:rPr>
                <w:sz w:val="13"/>
                <w:szCs w:val="13"/>
              </w:rPr>
            </w:pPr>
            <w:r w:rsidRPr="00D371D8">
              <w:rPr>
                <w:sz w:val="13"/>
                <w:szCs w:val="13"/>
              </w:rPr>
              <w:t>Показатели энергетической эффективности</w:t>
            </w:r>
          </w:p>
        </w:tc>
      </w:tr>
      <w:tr w:rsidR="00D371D8" w:rsidRPr="00D371D8" w14:paraId="6D6345E3" w14:textId="77777777" w:rsidTr="00FC2646">
        <w:trPr>
          <w:trHeight w:val="687"/>
          <w:jc w:val="center"/>
        </w:trPr>
        <w:tc>
          <w:tcPr>
            <w:tcW w:w="79" w:type="pct"/>
            <w:vMerge/>
            <w:tcMar>
              <w:top w:w="62" w:type="dxa"/>
              <w:left w:w="28" w:type="dxa"/>
              <w:bottom w:w="102" w:type="dxa"/>
              <w:right w:w="28" w:type="dxa"/>
            </w:tcMar>
            <w:vAlign w:val="center"/>
          </w:tcPr>
          <w:p w14:paraId="2C21CF83" w14:textId="77777777" w:rsidR="00D371D8" w:rsidRPr="00D371D8" w:rsidRDefault="00D371D8" w:rsidP="00D371D8">
            <w:pPr>
              <w:widowControl w:val="0"/>
              <w:autoSpaceDE w:val="0"/>
              <w:autoSpaceDN w:val="0"/>
              <w:adjustRightInd w:val="0"/>
              <w:jc w:val="center"/>
              <w:rPr>
                <w:sz w:val="13"/>
                <w:szCs w:val="13"/>
              </w:rPr>
            </w:pPr>
          </w:p>
        </w:tc>
        <w:tc>
          <w:tcPr>
            <w:tcW w:w="330" w:type="pct"/>
            <w:vMerge/>
            <w:tcMar>
              <w:top w:w="62" w:type="dxa"/>
              <w:left w:w="28" w:type="dxa"/>
              <w:bottom w:w="102" w:type="dxa"/>
              <w:right w:w="28" w:type="dxa"/>
            </w:tcMar>
            <w:vAlign w:val="center"/>
          </w:tcPr>
          <w:p w14:paraId="28229973" w14:textId="77777777" w:rsidR="00D371D8" w:rsidRPr="00D371D8" w:rsidRDefault="00D371D8" w:rsidP="00D371D8">
            <w:pPr>
              <w:widowControl w:val="0"/>
              <w:autoSpaceDE w:val="0"/>
              <w:autoSpaceDN w:val="0"/>
              <w:adjustRightInd w:val="0"/>
              <w:jc w:val="center"/>
              <w:rPr>
                <w:sz w:val="13"/>
                <w:szCs w:val="13"/>
              </w:rPr>
            </w:pPr>
          </w:p>
        </w:tc>
        <w:tc>
          <w:tcPr>
            <w:tcW w:w="872" w:type="pct"/>
            <w:gridSpan w:val="6"/>
            <w:tcMar>
              <w:left w:w="28" w:type="dxa"/>
              <w:right w:w="28" w:type="dxa"/>
            </w:tcMar>
            <w:vAlign w:val="center"/>
          </w:tcPr>
          <w:p w14:paraId="5265A7D8"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Удельный расход топлива на производство единицы тепловой энергии, отпускаемой с коллекторов источников тепловой энергии, кг у.т./Гкал</w:t>
            </w:r>
          </w:p>
        </w:tc>
        <w:tc>
          <w:tcPr>
            <w:tcW w:w="835" w:type="pct"/>
            <w:gridSpan w:val="6"/>
            <w:tcMar>
              <w:left w:w="28" w:type="dxa"/>
              <w:right w:w="28" w:type="dxa"/>
            </w:tcMar>
            <w:vAlign w:val="center"/>
          </w:tcPr>
          <w:p w14:paraId="20E4E5DC"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Отношение величины технологических потерь тепловой энергии, теплоносителя к материальной характеристике тепловой сети, Гкал/м</w:t>
            </w:r>
            <w:r w:rsidRPr="00D371D8">
              <w:rPr>
                <w:sz w:val="13"/>
                <w:szCs w:val="13"/>
                <w:vertAlign w:val="superscript"/>
              </w:rPr>
              <w:t>2</w:t>
            </w:r>
          </w:p>
        </w:tc>
        <w:tc>
          <w:tcPr>
            <w:tcW w:w="847" w:type="pct"/>
            <w:gridSpan w:val="6"/>
            <w:tcMar>
              <w:left w:w="28" w:type="dxa"/>
              <w:right w:w="28" w:type="dxa"/>
            </w:tcMar>
            <w:vAlign w:val="center"/>
          </w:tcPr>
          <w:p w14:paraId="0852DAFA"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Отношение величины технологических потерь тепловой энергии, теплоносителя к материальной характеристике тепловой сети, м</w:t>
            </w:r>
            <w:r w:rsidRPr="00D371D8">
              <w:rPr>
                <w:sz w:val="13"/>
                <w:szCs w:val="13"/>
                <w:vertAlign w:val="superscript"/>
              </w:rPr>
              <w:t>3</w:t>
            </w:r>
            <w:r w:rsidRPr="00D371D8">
              <w:rPr>
                <w:sz w:val="13"/>
                <w:szCs w:val="13"/>
              </w:rPr>
              <w:t>/м</w:t>
            </w:r>
            <w:r w:rsidRPr="00D371D8">
              <w:rPr>
                <w:sz w:val="13"/>
                <w:szCs w:val="13"/>
                <w:vertAlign w:val="superscript"/>
              </w:rPr>
              <w:t>2</w:t>
            </w:r>
          </w:p>
        </w:tc>
        <w:tc>
          <w:tcPr>
            <w:tcW w:w="1003" w:type="pct"/>
            <w:gridSpan w:val="6"/>
            <w:tcMar>
              <w:left w:w="28" w:type="dxa"/>
              <w:right w:w="28" w:type="dxa"/>
            </w:tcMar>
            <w:vAlign w:val="center"/>
          </w:tcPr>
          <w:p w14:paraId="6DA7692E"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Величина технологических потерь при передаче тепловой энергии, теплоносителя по тепловым сетям, Гкал/год</w:t>
            </w:r>
          </w:p>
        </w:tc>
        <w:tc>
          <w:tcPr>
            <w:tcW w:w="1033" w:type="pct"/>
            <w:gridSpan w:val="6"/>
            <w:tcMar>
              <w:left w:w="28" w:type="dxa"/>
              <w:right w:w="28" w:type="dxa"/>
            </w:tcMar>
            <w:vAlign w:val="center"/>
          </w:tcPr>
          <w:p w14:paraId="4A7B0B09"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Величина технологических потерь при передаче тепловой энергии, теплоносителя по тепловым сетям, м</w:t>
            </w:r>
            <w:r w:rsidRPr="00D371D8">
              <w:rPr>
                <w:sz w:val="13"/>
                <w:szCs w:val="13"/>
                <w:vertAlign w:val="superscript"/>
              </w:rPr>
              <w:t>3</w:t>
            </w:r>
          </w:p>
        </w:tc>
      </w:tr>
      <w:tr w:rsidR="00D371D8" w:rsidRPr="00D371D8" w14:paraId="1799C1F5" w14:textId="77777777" w:rsidTr="00FC2646">
        <w:trPr>
          <w:trHeight w:val="20"/>
          <w:jc w:val="center"/>
        </w:trPr>
        <w:tc>
          <w:tcPr>
            <w:tcW w:w="79" w:type="pct"/>
            <w:vMerge/>
            <w:tcMar>
              <w:top w:w="62" w:type="dxa"/>
              <w:left w:w="28" w:type="dxa"/>
              <w:bottom w:w="102" w:type="dxa"/>
              <w:right w:w="28" w:type="dxa"/>
            </w:tcMar>
            <w:vAlign w:val="center"/>
          </w:tcPr>
          <w:p w14:paraId="147D0BB4" w14:textId="77777777" w:rsidR="00D371D8" w:rsidRPr="00D371D8" w:rsidRDefault="00D371D8" w:rsidP="00D371D8">
            <w:pPr>
              <w:widowControl w:val="0"/>
              <w:autoSpaceDE w:val="0"/>
              <w:autoSpaceDN w:val="0"/>
              <w:adjustRightInd w:val="0"/>
              <w:jc w:val="center"/>
              <w:rPr>
                <w:sz w:val="13"/>
                <w:szCs w:val="13"/>
              </w:rPr>
            </w:pPr>
          </w:p>
        </w:tc>
        <w:tc>
          <w:tcPr>
            <w:tcW w:w="330" w:type="pct"/>
            <w:vMerge/>
            <w:tcMar>
              <w:top w:w="62" w:type="dxa"/>
              <w:left w:w="28" w:type="dxa"/>
              <w:bottom w:w="102" w:type="dxa"/>
              <w:right w:w="28" w:type="dxa"/>
            </w:tcMar>
            <w:vAlign w:val="center"/>
          </w:tcPr>
          <w:p w14:paraId="1C36C425" w14:textId="77777777" w:rsidR="00D371D8" w:rsidRPr="00D371D8" w:rsidRDefault="00D371D8" w:rsidP="00D371D8">
            <w:pPr>
              <w:widowControl w:val="0"/>
              <w:autoSpaceDE w:val="0"/>
              <w:autoSpaceDN w:val="0"/>
              <w:adjustRightInd w:val="0"/>
              <w:jc w:val="center"/>
              <w:rPr>
                <w:sz w:val="13"/>
                <w:szCs w:val="13"/>
              </w:rPr>
            </w:pPr>
          </w:p>
        </w:tc>
        <w:tc>
          <w:tcPr>
            <w:tcW w:w="209" w:type="pct"/>
            <w:vMerge w:val="restart"/>
            <w:tcMar>
              <w:left w:w="28" w:type="dxa"/>
              <w:right w:w="28" w:type="dxa"/>
            </w:tcMar>
            <w:vAlign w:val="center"/>
          </w:tcPr>
          <w:p w14:paraId="7C0F8B6A"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Текущее значение</w:t>
            </w:r>
          </w:p>
        </w:tc>
        <w:tc>
          <w:tcPr>
            <w:tcW w:w="664" w:type="pct"/>
            <w:gridSpan w:val="5"/>
            <w:tcMar>
              <w:left w:w="28" w:type="dxa"/>
              <w:right w:w="28" w:type="dxa"/>
            </w:tcMar>
            <w:vAlign w:val="center"/>
          </w:tcPr>
          <w:p w14:paraId="7B6468C0"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Плановое значение</w:t>
            </w:r>
          </w:p>
        </w:tc>
        <w:tc>
          <w:tcPr>
            <w:tcW w:w="236" w:type="pct"/>
            <w:vMerge w:val="restart"/>
            <w:tcMar>
              <w:left w:w="28" w:type="dxa"/>
              <w:right w:w="28" w:type="dxa"/>
            </w:tcMar>
            <w:vAlign w:val="center"/>
          </w:tcPr>
          <w:p w14:paraId="561388B5"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Текущее значение</w:t>
            </w:r>
          </w:p>
        </w:tc>
        <w:tc>
          <w:tcPr>
            <w:tcW w:w="600" w:type="pct"/>
            <w:gridSpan w:val="5"/>
            <w:tcMar>
              <w:left w:w="28" w:type="dxa"/>
              <w:right w:w="28" w:type="dxa"/>
            </w:tcMar>
            <w:vAlign w:val="center"/>
          </w:tcPr>
          <w:p w14:paraId="46706471"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Плановое значение</w:t>
            </w:r>
          </w:p>
        </w:tc>
        <w:tc>
          <w:tcPr>
            <w:tcW w:w="240" w:type="pct"/>
            <w:vMerge w:val="restart"/>
            <w:tcMar>
              <w:left w:w="28" w:type="dxa"/>
              <w:right w:w="28" w:type="dxa"/>
            </w:tcMar>
            <w:vAlign w:val="center"/>
          </w:tcPr>
          <w:p w14:paraId="60CA10F9"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Текущее значение</w:t>
            </w:r>
          </w:p>
        </w:tc>
        <w:tc>
          <w:tcPr>
            <w:tcW w:w="608" w:type="pct"/>
            <w:gridSpan w:val="5"/>
            <w:tcMar>
              <w:left w:w="28" w:type="dxa"/>
              <w:right w:w="28" w:type="dxa"/>
            </w:tcMar>
            <w:vAlign w:val="center"/>
          </w:tcPr>
          <w:p w14:paraId="42FA1D10"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Плановое значение</w:t>
            </w:r>
          </w:p>
        </w:tc>
        <w:tc>
          <w:tcPr>
            <w:tcW w:w="235" w:type="pct"/>
            <w:vMerge w:val="restart"/>
            <w:tcMar>
              <w:left w:w="28" w:type="dxa"/>
              <w:right w:w="28" w:type="dxa"/>
            </w:tcMar>
            <w:vAlign w:val="center"/>
          </w:tcPr>
          <w:p w14:paraId="1039CB47"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Текущее значение</w:t>
            </w:r>
          </w:p>
        </w:tc>
        <w:tc>
          <w:tcPr>
            <w:tcW w:w="768" w:type="pct"/>
            <w:gridSpan w:val="5"/>
            <w:tcMar>
              <w:left w:w="28" w:type="dxa"/>
              <w:right w:w="28" w:type="dxa"/>
            </w:tcMar>
            <w:vAlign w:val="center"/>
          </w:tcPr>
          <w:p w14:paraId="14381BD1"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Плановое значение</w:t>
            </w:r>
          </w:p>
        </w:tc>
        <w:tc>
          <w:tcPr>
            <w:tcW w:w="271" w:type="pct"/>
            <w:vMerge w:val="restart"/>
            <w:tcMar>
              <w:left w:w="28" w:type="dxa"/>
              <w:right w:w="28" w:type="dxa"/>
            </w:tcMar>
            <w:vAlign w:val="center"/>
          </w:tcPr>
          <w:p w14:paraId="478FDD2B"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Текущее значение</w:t>
            </w:r>
          </w:p>
        </w:tc>
        <w:tc>
          <w:tcPr>
            <w:tcW w:w="762" w:type="pct"/>
            <w:gridSpan w:val="5"/>
            <w:tcMar>
              <w:left w:w="28" w:type="dxa"/>
              <w:right w:w="28" w:type="dxa"/>
            </w:tcMar>
            <w:vAlign w:val="center"/>
          </w:tcPr>
          <w:p w14:paraId="752495F5"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Плановое значение</w:t>
            </w:r>
          </w:p>
        </w:tc>
      </w:tr>
      <w:tr w:rsidR="00D371D8" w:rsidRPr="00D371D8" w14:paraId="02B77D86" w14:textId="77777777" w:rsidTr="00FC2646">
        <w:trPr>
          <w:trHeight w:val="20"/>
          <w:jc w:val="center"/>
        </w:trPr>
        <w:tc>
          <w:tcPr>
            <w:tcW w:w="79" w:type="pct"/>
            <w:vMerge/>
            <w:tcMar>
              <w:top w:w="62" w:type="dxa"/>
              <w:left w:w="28" w:type="dxa"/>
              <w:bottom w:w="102" w:type="dxa"/>
              <w:right w:w="28" w:type="dxa"/>
            </w:tcMar>
            <w:vAlign w:val="center"/>
          </w:tcPr>
          <w:p w14:paraId="00B2817D" w14:textId="77777777" w:rsidR="00D371D8" w:rsidRPr="00D371D8" w:rsidRDefault="00D371D8" w:rsidP="00D371D8">
            <w:pPr>
              <w:widowControl w:val="0"/>
              <w:autoSpaceDE w:val="0"/>
              <w:autoSpaceDN w:val="0"/>
              <w:adjustRightInd w:val="0"/>
              <w:jc w:val="center"/>
              <w:rPr>
                <w:sz w:val="13"/>
                <w:szCs w:val="13"/>
              </w:rPr>
            </w:pPr>
          </w:p>
        </w:tc>
        <w:tc>
          <w:tcPr>
            <w:tcW w:w="330" w:type="pct"/>
            <w:vMerge/>
            <w:tcMar>
              <w:top w:w="62" w:type="dxa"/>
              <w:left w:w="28" w:type="dxa"/>
              <w:bottom w:w="102" w:type="dxa"/>
              <w:right w:w="28" w:type="dxa"/>
            </w:tcMar>
            <w:vAlign w:val="center"/>
          </w:tcPr>
          <w:p w14:paraId="5B1E55B3" w14:textId="77777777" w:rsidR="00D371D8" w:rsidRPr="00D371D8" w:rsidRDefault="00D371D8" w:rsidP="00D371D8">
            <w:pPr>
              <w:widowControl w:val="0"/>
              <w:autoSpaceDE w:val="0"/>
              <w:autoSpaceDN w:val="0"/>
              <w:adjustRightInd w:val="0"/>
              <w:jc w:val="center"/>
              <w:rPr>
                <w:sz w:val="13"/>
                <w:szCs w:val="13"/>
              </w:rPr>
            </w:pPr>
          </w:p>
        </w:tc>
        <w:tc>
          <w:tcPr>
            <w:tcW w:w="209" w:type="pct"/>
            <w:vMerge/>
            <w:tcMar>
              <w:left w:w="28" w:type="dxa"/>
              <w:right w:w="28" w:type="dxa"/>
            </w:tcMar>
            <w:vAlign w:val="center"/>
          </w:tcPr>
          <w:p w14:paraId="35CAA432" w14:textId="77777777" w:rsidR="00D371D8" w:rsidRPr="00D371D8" w:rsidRDefault="00D371D8" w:rsidP="00D371D8">
            <w:pPr>
              <w:widowControl w:val="0"/>
              <w:autoSpaceDE w:val="0"/>
              <w:autoSpaceDN w:val="0"/>
              <w:adjustRightInd w:val="0"/>
              <w:jc w:val="center"/>
              <w:rPr>
                <w:sz w:val="13"/>
                <w:szCs w:val="13"/>
              </w:rPr>
            </w:pPr>
          </w:p>
        </w:tc>
        <w:tc>
          <w:tcPr>
            <w:tcW w:w="137" w:type="pct"/>
            <w:tcMar>
              <w:left w:w="28" w:type="dxa"/>
              <w:right w:w="28" w:type="dxa"/>
            </w:tcMar>
            <w:vAlign w:val="center"/>
          </w:tcPr>
          <w:p w14:paraId="3A09F43F"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2020</w:t>
            </w:r>
          </w:p>
        </w:tc>
        <w:tc>
          <w:tcPr>
            <w:tcW w:w="139" w:type="pct"/>
            <w:tcMar>
              <w:left w:w="28" w:type="dxa"/>
              <w:right w:w="28" w:type="dxa"/>
            </w:tcMar>
            <w:vAlign w:val="center"/>
          </w:tcPr>
          <w:p w14:paraId="2AEBE5D0"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2021</w:t>
            </w:r>
          </w:p>
        </w:tc>
        <w:tc>
          <w:tcPr>
            <w:tcW w:w="138" w:type="pct"/>
            <w:tcMar>
              <w:left w:w="28" w:type="dxa"/>
              <w:right w:w="28" w:type="dxa"/>
            </w:tcMar>
            <w:vAlign w:val="center"/>
          </w:tcPr>
          <w:p w14:paraId="36DC16A2"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2022</w:t>
            </w:r>
          </w:p>
        </w:tc>
        <w:tc>
          <w:tcPr>
            <w:tcW w:w="138" w:type="pct"/>
            <w:vAlign w:val="center"/>
          </w:tcPr>
          <w:p w14:paraId="345D15ED"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2023</w:t>
            </w:r>
          </w:p>
        </w:tc>
        <w:tc>
          <w:tcPr>
            <w:tcW w:w="113" w:type="pct"/>
            <w:vAlign w:val="center"/>
          </w:tcPr>
          <w:p w14:paraId="721EED1A"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2024</w:t>
            </w:r>
          </w:p>
        </w:tc>
        <w:tc>
          <w:tcPr>
            <w:tcW w:w="236" w:type="pct"/>
            <w:vMerge/>
            <w:tcMar>
              <w:left w:w="28" w:type="dxa"/>
              <w:right w:w="28" w:type="dxa"/>
            </w:tcMar>
            <w:vAlign w:val="center"/>
          </w:tcPr>
          <w:p w14:paraId="277AEDA4" w14:textId="77777777" w:rsidR="00D371D8" w:rsidRPr="00D371D8" w:rsidRDefault="00D371D8" w:rsidP="00D371D8">
            <w:pPr>
              <w:widowControl w:val="0"/>
              <w:autoSpaceDE w:val="0"/>
              <w:autoSpaceDN w:val="0"/>
              <w:adjustRightInd w:val="0"/>
              <w:jc w:val="center"/>
              <w:rPr>
                <w:sz w:val="13"/>
                <w:szCs w:val="13"/>
              </w:rPr>
            </w:pPr>
          </w:p>
        </w:tc>
        <w:tc>
          <w:tcPr>
            <w:tcW w:w="112" w:type="pct"/>
            <w:tcMar>
              <w:left w:w="28" w:type="dxa"/>
              <w:right w:w="28" w:type="dxa"/>
            </w:tcMar>
            <w:vAlign w:val="center"/>
          </w:tcPr>
          <w:p w14:paraId="31FB7556"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2020</w:t>
            </w:r>
          </w:p>
        </w:tc>
        <w:tc>
          <w:tcPr>
            <w:tcW w:w="112" w:type="pct"/>
            <w:tcMar>
              <w:left w:w="28" w:type="dxa"/>
              <w:right w:w="28" w:type="dxa"/>
            </w:tcMar>
            <w:vAlign w:val="center"/>
          </w:tcPr>
          <w:p w14:paraId="16D12608"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2021</w:t>
            </w:r>
          </w:p>
        </w:tc>
        <w:tc>
          <w:tcPr>
            <w:tcW w:w="112" w:type="pct"/>
            <w:tcMar>
              <w:left w:w="28" w:type="dxa"/>
              <w:right w:w="28" w:type="dxa"/>
            </w:tcMar>
            <w:vAlign w:val="center"/>
          </w:tcPr>
          <w:p w14:paraId="70ACC6D0"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2022</w:t>
            </w:r>
          </w:p>
        </w:tc>
        <w:tc>
          <w:tcPr>
            <w:tcW w:w="144" w:type="pct"/>
            <w:vAlign w:val="center"/>
          </w:tcPr>
          <w:p w14:paraId="2F540576"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2023</w:t>
            </w:r>
          </w:p>
        </w:tc>
        <w:tc>
          <w:tcPr>
            <w:tcW w:w="121" w:type="pct"/>
            <w:vAlign w:val="center"/>
          </w:tcPr>
          <w:p w14:paraId="456248EC"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2024</w:t>
            </w:r>
          </w:p>
        </w:tc>
        <w:tc>
          <w:tcPr>
            <w:tcW w:w="240" w:type="pct"/>
            <w:vMerge/>
            <w:tcMar>
              <w:left w:w="28" w:type="dxa"/>
              <w:right w:w="28" w:type="dxa"/>
            </w:tcMar>
            <w:vAlign w:val="center"/>
          </w:tcPr>
          <w:p w14:paraId="66946365" w14:textId="77777777" w:rsidR="00D371D8" w:rsidRPr="00D371D8" w:rsidRDefault="00D371D8" w:rsidP="00D371D8">
            <w:pPr>
              <w:widowControl w:val="0"/>
              <w:autoSpaceDE w:val="0"/>
              <w:autoSpaceDN w:val="0"/>
              <w:adjustRightInd w:val="0"/>
              <w:jc w:val="center"/>
              <w:rPr>
                <w:sz w:val="13"/>
                <w:szCs w:val="13"/>
              </w:rPr>
            </w:pPr>
          </w:p>
        </w:tc>
        <w:tc>
          <w:tcPr>
            <w:tcW w:w="112" w:type="pct"/>
            <w:tcMar>
              <w:left w:w="28" w:type="dxa"/>
              <w:right w:w="28" w:type="dxa"/>
            </w:tcMar>
            <w:vAlign w:val="center"/>
          </w:tcPr>
          <w:p w14:paraId="65B5F57A"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2020</w:t>
            </w:r>
          </w:p>
        </w:tc>
        <w:tc>
          <w:tcPr>
            <w:tcW w:w="112" w:type="pct"/>
            <w:tcMar>
              <w:left w:w="28" w:type="dxa"/>
              <w:right w:w="28" w:type="dxa"/>
            </w:tcMar>
            <w:vAlign w:val="center"/>
          </w:tcPr>
          <w:p w14:paraId="109736B8"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2021</w:t>
            </w:r>
          </w:p>
        </w:tc>
        <w:tc>
          <w:tcPr>
            <w:tcW w:w="112" w:type="pct"/>
            <w:tcMar>
              <w:left w:w="28" w:type="dxa"/>
              <w:right w:w="28" w:type="dxa"/>
            </w:tcMar>
            <w:vAlign w:val="center"/>
          </w:tcPr>
          <w:p w14:paraId="141AEBD1"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2022</w:t>
            </w:r>
          </w:p>
        </w:tc>
        <w:tc>
          <w:tcPr>
            <w:tcW w:w="112" w:type="pct"/>
            <w:vAlign w:val="center"/>
          </w:tcPr>
          <w:p w14:paraId="67D56287"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2023</w:t>
            </w:r>
          </w:p>
        </w:tc>
        <w:tc>
          <w:tcPr>
            <w:tcW w:w="161" w:type="pct"/>
            <w:vAlign w:val="center"/>
          </w:tcPr>
          <w:p w14:paraId="0031B854"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2024</w:t>
            </w:r>
          </w:p>
        </w:tc>
        <w:tc>
          <w:tcPr>
            <w:tcW w:w="235" w:type="pct"/>
            <w:vMerge/>
            <w:tcMar>
              <w:left w:w="28" w:type="dxa"/>
              <w:right w:w="28" w:type="dxa"/>
            </w:tcMar>
            <w:vAlign w:val="center"/>
          </w:tcPr>
          <w:p w14:paraId="0E79157B" w14:textId="77777777" w:rsidR="00D371D8" w:rsidRPr="00D371D8" w:rsidRDefault="00D371D8" w:rsidP="00D371D8">
            <w:pPr>
              <w:widowControl w:val="0"/>
              <w:autoSpaceDE w:val="0"/>
              <w:autoSpaceDN w:val="0"/>
              <w:adjustRightInd w:val="0"/>
              <w:jc w:val="center"/>
              <w:rPr>
                <w:sz w:val="13"/>
                <w:szCs w:val="13"/>
              </w:rPr>
            </w:pPr>
          </w:p>
        </w:tc>
        <w:tc>
          <w:tcPr>
            <w:tcW w:w="152" w:type="pct"/>
            <w:tcMar>
              <w:left w:w="28" w:type="dxa"/>
              <w:right w:w="28" w:type="dxa"/>
            </w:tcMar>
            <w:vAlign w:val="center"/>
          </w:tcPr>
          <w:p w14:paraId="5639D48B"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2020</w:t>
            </w:r>
          </w:p>
        </w:tc>
        <w:tc>
          <w:tcPr>
            <w:tcW w:w="152" w:type="pct"/>
            <w:tcMar>
              <w:left w:w="28" w:type="dxa"/>
              <w:right w:w="28" w:type="dxa"/>
            </w:tcMar>
            <w:vAlign w:val="center"/>
          </w:tcPr>
          <w:p w14:paraId="039BBDEF"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2021</w:t>
            </w:r>
          </w:p>
        </w:tc>
        <w:tc>
          <w:tcPr>
            <w:tcW w:w="152" w:type="pct"/>
            <w:tcMar>
              <w:left w:w="28" w:type="dxa"/>
              <w:right w:w="28" w:type="dxa"/>
            </w:tcMar>
            <w:vAlign w:val="center"/>
          </w:tcPr>
          <w:p w14:paraId="08D232EC"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2022</w:t>
            </w:r>
          </w:p>
        </w:tc>
        <w:tc>
          <w:tcPr>
            <w:tcW w:w="152" w:type="pct"/>
            <w:vAlign w:val="center"/>
          </w:tcPr>
          <w:p w14:paraId="02F84AF3"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2023</w:t>
            </w:r>
          </w:p>
        </w:tc>
        <w:tc>
          <w:tcPr>
            <w:tcW w:w="159" w:type="pct"/>
            <w:vAlign w:val="center"/>
          </w:tcPr>
          <w:p w14:paraId="0A5FFD22"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2024</w:t>
            </w:r>
          </w:p>
        </w:tc>
        <w:tc>
          <w:tcPr>
            <w:tcW w:w="271" w:type="pct"/>
            <w:vMerge/>
            <w:tcMar>
              <w:left w:w="28" w:type="dxa"/>
              <w:right w:w="28" w:type="dxa"/>
            </w:tcMar>
            <w:vAlign w:val="center"/>
          </w:tcPr>
          <w:p w14:paraId="1F7EC551" w14:textId="77777777" w:rsidR="00D371D8" w:rsidRPr="00D371D8" w:rsidRDefault="00D371D8" w:rsidP="00D371D8">
            <w:pPr>
              <w:widowControl w:val="0"/>
              <w:autoSpaceDE w:val="0"/>
              <w:autoSpaceDN w:val="0"/>
              <w:adjustRightInd w:val="0"/>
              <w:jc w:val="center"/>
              <w:rPr>
                <w:sz w:val="13"/>
                <w:szCs w:val="13"/>
              </w:rPr>
            </w:pPr>
          </w:p>
        </w:tc>
        <w:tc>
          <w:tcPr>
            <w:tcW w:w="152" w:type="pct"/>
            <w:tcMar>
              <w:left w:w="28" w:type="dxa"/>
              <w:right w:w="28" w:type="dxa"/>
            </w:tcMar>
            <w:vAlign w:val="center"/>
          </w:tcPr>
          <w:p w14:paraId="5D64753A"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2020</w:t>
            </w:r>
          </w:p>
        </w:tc>
        <w:tc>
          <w:tcPr>
            <w:tcW w:w="152" w:type="pct"/>
            <w:tcMar>
              <w:left w:w="28" w:type="dxa"/>
              <w:right w:w="28" w:type="dxa"/>
            </w:tcMar>
            <w:vAlign w:val="center"/>
          </w:tcPr>
          <w:p w14:paraId="71F22798"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2021</w:t>
            </w:r>
          </w:p>
        </w:tc>
        <w:tc>
          <w:tcPr>
            <w:tcW w:w="152" w:type="pct"/>
            <w:tcMar>
              <w:left w:w="28" w:type="dxa"/>
              <w:right w:w="28" w:type="dxa"/>
            </w:tcMar>
            <w:vAlign w:val="center"/>
          </w:tcPr>
          <w:p w14:paraId="71E5DB91"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2022</w:t>
            </w:r>
          </w:p>
        </w:tc>
        <w:tc>
          <w:tcPr>
            <w:tcW w:w="152" w:type="pct"/>
            <w:vAlign w:val="center"/>
          </w:tcPr>
          <w:p w14:paraId="1A253281"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2023</w:t>
            </w:r>
          </w:p>
        </w:tc>
        <w:tc>
          <w:tcPr>
            <w:tcW w:w="152" w:type="pct"/>
            <w:vAlign w:val="center"/>
          </w:tcPr>
          <w:p w14:paraId="200F36D6" w14:textId="77777777" w:rsidR="00D371D8" w:rsidRPr="00D371D8" w:rsidRDefault="00D371D8" w:rsidP="00D371D8">
            <w:pPr>
              <w:widowControl w:val="0"/>
              <w:autoSpaceDE w:val="0"/>
              <w:autoSpaceDN w:val="0"/>
              <w:adjustRightInd w:val="0"/>
              <w:jc w:val="center"/>
              <w:rPr>
                <w:sz w:val="13"/>
                <w:szCs w:val="13"/>
              </w:rPr>
            </w:pPr>
            <w:r w:rsidRPr="00D371D8">
              <w:rPr>
                <w:sz w:val="13"/>
                <w:szCs w:val="13"/>
              </w:rPr>
              <w:t>2024</w:t>
            </w:r>
          </w:p>
        </w:tc>
      </w:tr>
      <w:tr w:rsidR="00D371D8" w:rsidRPr="00D371D8" w14:paraId="544928B0" w14:textId="77777777" w:rsidTr="00FC2646">
        <w:trPr>
          <w:trHeight w:val="148"/>
          <w:jc w:val="center"/>
        </w:trPr>
        <w:tc>
          <w:tcPr>
            <w:tcW w:w="79" w:type="pct"/>
            <w:tcMar>
              <w:top w:w="62" w:type="dxa"/>
              <w:left w:w="28" w:type="dxa"/>
              <w:bottom w:w="102" w:type="dxa"/>
              <w:right w:w="28" w:type="dxa"/>
            </w:tcMar>
            <w:vAlign w:val="center"/>
          </w:tcPr>
          <w:p w14:paraId="54571F9F" w14:textId="77777777" w:rsidR="00D371D8" w:rsidRPr="00D371D8" w:rsidRDefault="00D371D8" w:rsidP="00D371D8">
            <w:pPr>
              <w:jc w:val="center"/>
              <w:rPr>
                <w:sz w:val="13"/>
                <w:szCs w:val="13"/>
              </w:rPr>
            </w:pPr>
            <w:r w:rsidRPr="00D371D8">
              <w:rPr>
                <w:sz w:val="13"/>
                <w:szCs w:val="13"/>
              </w:rPr>
              <w:t>1</w:t>
            </w:r>
          </w:p>
        </w:tc>
        <w:tc>
          <w:tcPr>
            <w:tcW w:w="330" w:type="pct"/>
            <w:tcMar>
              <w:top w:w="62" w:type="dxa"/>
              <w:left w:w="28" w:type="dxa"/>
              <w:bottom w:w="102" w:type="dxa"/>
              <w:right w:w="28" w:type="dxa"/>
            </w:tcMar>
            <w:vAlign w:val="center"/>
          </w:tcPr>
          <w:p w14:paraId="2D64FB78" w14:textId="77777777" w:rsidR="00D371D8" w:rsidRPr="00D371D8" w:rsidRDefault="00D371D8" w:rsidP="00D371D8">
            <w:pPr>
              <w:jc w:val="center"/>
              <w:rPr>
                <w:sz w:val="13"/>
                <w:szCs w:val="13"/>
              </w:rPr>
            </w:pPr>
            <w:r w:rsidRPr="00D371D8">
              <w:rPr>
                <w:sz w:val="13"/>
                <w:szCs w:val="13"/>
              </w:rPr>
              <w:t>ООО «СибЭнерго»</w:t>
            </w:r>
          </w:p>
        </w:tc>
        <w:tc>
          <w:tcPr>
            <w:tcW w:w="209" w:type="pct"/>
            <w:shd w:val="clear" w:color="auto" w:fill="auto"/>
            <w:tcMar>
              <w:left w:w="28" w:type="dxa"/>
              <w:right w:w="28" w:type="dxa"/>
            </w:tcMar>
            <w:vAlign w:val="center"/>
          </w:tcPr>
          <w:p w14:paraId="160FF9DF" w14:textId="77777777" w:rsidR="00D371D8" w:rsidRPr="00D371D8" w:rsidRDefault="00D371D8" w:rsidP="00D371D8">
            <w:pPr>
              <w:jc w:val="center"/>
              <w:rPr>
                <w:sz w:val="13"/>
                <w:szCs w:val="13"/>
              </w:rPr>
            </w:pPr>
            <w:r w:rsidRPr="00D371D8">
              <w:rPr>
                <w:sz w:val="13"/>
                <w:szCs w:val="13"/>
              </w:rPr>
              <w:t>206,7</w:t>
            </w:r>
          </w:p>
        </w:tc>
        <w:tc>
          <w:tcPr>
            <w:tcW w:w="137" w:type="pct"/>
            <w:shd w:val="clear" w:color="auto" w:fill="auto"/>
            <w:tcMar>
              <w:left w:w="28" w:type="dxa"/>
              <w:right w:w="28" w:type="dxa"/>
            </w:tcMar>
            <w:vAlign w:val="center"/>
          </w:tcPr>
          <w:p w14:paraId="7DF19A3A" w14:textId="77777777" w:rsidR="00D371D8" w:rsidRPr="00D371D8" w:rsidRDefault="00D371D8" w:rsidP="00D371D8">
            <w:pPr>
              <w:jc w:val="center"/>
              <w:rPr>
                <w:sz w:val="13"/>
                <w:szCs w:val="13"/>
              </w:rPr>
            </w:pPr>
            <w:r w:rsidRPr="00D371D8">
              <w:rPr>
                <w:sz w:val="13"/>
                <w:szCs w:val="13"/>
              </w:rPr>
              <w:t>206,7</w:t>
            </w:r>
          </w:p>
        </w:tc>
        <w:tc>
          <w:tcPr>
            <w:tcW w:w="139" w:type="pct"/>
            <w:shd w:val="clear" w:color="auto" w:fill="auto"/>
            <w:tcMar>
              <w:left w:w="28" w:type="dxa"/>
              <w:right w:w="28" w:type="dxa"/>
            </w:tcMar>
            <w:vAlign w:val="center"/>
          </w:tcPr>
          <w:p w14:paraId="38B6A872" w14:textId="77777777" w:rsidR="00D371D8" w:rsidRPr="00D371D8" w:rsidRDefault="00D371D8" w:rsidP="00D371D8">
            <w:pPr>
              <w:jc w:val="center"/>
              <w:rPr>
                <w:sz w:val="13"/>
                <w:szCs w:val="13"/>
              </w:rPr>
            </w:pPr>
            <w:r w:rsidRPr="00D371D8">
              <w:rPr>
                <w:sz w:val="13"/>
                <w:szCs w:val="13"/>
              </w:rPr>
              <w:t>206,7</w:t>
            </w:r>
          </w:p>
        </w:tc>
        <w:tc>
          <w:tcPr>
            <w:tcW w:w="138" w:type="pct"/>
            <w:shd w:val="clear" w:color="auto" w:fill="auto"/>
            <w:tcMar>
              <w:left w:w="28" w:type="dxa"/>
              <w:right w:w="28" w:type="dxa"/>
            </w:tcMar>
            <w:vAlign w:val="center"/>
          </w:tcPr>
          <w:p w14:paraId="5268DD2D" w14:textId="77777777" w:rsidR="00D371D8" w:rsidRPr="00D371D8" w:rsidRDefault="00D371D8" w:rsidP="00D371D8">
            <w:pPr>
              <w:jc w:val="center"/>
              <w:rPr>
                <w:sz w:val="13"/>
                <w:szCs w:val="13"/>
              </w:rPr>
            </w:pPr>
            <w:r w:rsidRPr="00D371D8">
              <w:rPr>
                <w:sz w:val="13"/>
                <w:szCs w:val="13"/>
              </w:rPr>
              <w:t>223,0</w:t>
            </w:r>
          </w:p>
        </w:tc>
        <w:tc>
          <w:tcPr>
            <w:tcW w:w="138" w:type="pct"/>
            <w:shd w:val="clear" w:color="auto" w:fill="auto"/>
            <w:vAlign w:val="center"/>
          </w:tcPr>
          <w:p w14:paraId="1BF9F74B" w14:textId="77777777" w:rsidR="00D371D8" w:rsidRPr="00D371D8" w:rsidRDefault="00D371D8" w:rsidP="00D371D8">
            <w:pPr>
              <w:jc w:val="center"/>
              <w:rPr>
                <w:sz w:val="13"/>
                <w:szCs w:val="13"/>
              </w:rPr>
            </w:pPr>
            <w:r w:rsidRPr="00D371D8">
              <w:rPr>
                <w:sz w:val="13"/>
                <w:szCs w:val="13"/>
              </w:rPr>
              <w:t>223,0</w:t>
            </w:r>
          </w:p>
        </w:tc>
        <w:tc>
          <w:tcPr>
            <w:tcW w:w="113" w:type="pct"/>
            <w:shd w:val="clear" w:color="auto" w:fill="auto"/>
            <w:vAlign w:val="center"/>
          </w:tcPr>
          <w:p w14:paraId="5F90B9F5" w14:textId="77777777" w:rsidR="00D371D8" w:rsidRPr="00D371D8" w:rsidRDefault="00D371D8" w:rsidP="00D371D8">
            <w:pPr>
              <w:jc w:val="center"/>
              <w:rPr>
                <w:sz w:val="13"/>
                <w:szCs w:val="13"/>
              </w:rPr>
            </w:pPr>
            <w:r w:rsidRPr="00D371D8">
              <w:rPr>
                <w:sz w:val="13"/>
                <w:szCs w:val="13"/>
              </w:rPr>
              <w:t>221,0</w:t>
            </w:r>
          </w:p>
        </w:tc>
        <w:tc>
          <w:tcPr>
            <w:tcW w:w="236" w:type="pct"/>
            <w:shd w:val="clear" w:color="auto" w:fill="auto"/>
            <w:tcMar>
              <w:left w:w="28" w:type="dxa"/>
              <w:right w:w="28" w:type="dxa"/>
            </w:tcMar>
            <w:vAlign w:val="center"/>
          </w:tcPr>
          <w:p w14:paraId="4E3AD14E" w14:textId="77777777" w:rsidR="00D371D8" w:rsidRPr="00D371D8" w:rsidRDefault="00D371D8" w:rsidP="00D371D8">
            <w:pPr>
              <w:jc w:val="center"/>
              <w:rPr>
                <w:sz w:val="13"/>
                <w:szCs w:val="13"/>
              </w:rPr>
            </w:pPr>
            <w:r w:rsidRPr="00D371D8">
              <w:rPr>
                <w:sz w:val="13"/>
                <w:szCs w:val="13"/>
              </w:rPr>
              <w:t>2,18</w:t>
            </w:r>
          </w:p>
        </w:tc>
        <w:tc>
          <w:tcPr>
            <w:tcW w:w="112" w:type="pct"/>
            <w:shd w:val="clear" w:color="auto" w:fill="auto"/>
            <w:tcMar>
              <w:left w:w="28" w:type="dxa"/>
              <w:right w:w="28" w:type="dxa"/>
            </w:tcMar>
            <w:vAlign w:val="center"/>
          </w:tcPr>
          <w:p w14:paraId="417C8D5B" w14:textId="77777777" w:rsidR="00D371D8" w:rsidRPr="00D371D8" w:rsidRDefault="00D371D8" w:rsidP="00D371D8">
            <w:pPr>
              <w:jc w:val="center"/>
              <w:rPr>
                <w:sz w:val="13"/>
                <w:szCs w:val="13"/>
              </w:rPr>
            </w:pPr>
            <w:r w:rsidRPr="00D371D8">
              <w:rPr>
                <w:sz w:val="13"/>
                <w:szCs w:val="13"/>
              </w:rPr>
              <w:t>2,18</w:t>
            </w:r>
          </w:p>
        </w:tc>
        <w:tc>
          <w:tcPr>
            <w:tcW w:w="112" w:type="pct"/>
            <w:shd w:val="clear" w:color="auto" w:fill="auto"/>
            <w:tcMar>
              <w:left w:w="28" w:type="dxa"/>
              <w:right w:w="28" w:type="dxa"/>
            </w:tcMar>
            <w:vAlign w:val="center"/>
          </w:tcPr>
          <w:p w14:paraId="6247A4BD" w14:textId="77777777" w:rsidR="00D371D8" w:rsidRPr="00D371D8" w:rsidRDefault="00D371D8" w:rsidP="00D371D8">
            <w:pPr>
              <w:jc w:val="center"/>
              <w:rPr>
                <w:sz w:val="13"/>
                <w:szCs w:val="13"/>
              </w:rPr>
            </w:pPr>
            <w:r w:rsidRPr="00D371D8">
              <w:rPr>
                <w:sz w:val="13"/>
                <w:szCs w:val="13"/>
              </w:rPr>
              <w:t>2,18</w:t>
            </w:r>
          </w:p>
        </w:tc>
        <w:tc>
          <w:tcPr>
            <w:tcW w:w="112" w:type="pct"/>
            <w:shd w:val="clear" w:color="auto" w:fill="auto"/>
            <w:tcMar>
              <w:left w:w="28" w:type="dxa"/>
              <w:right w:w="28" w:type="dxa"/>
            </w:tcMar>
            <w:vAlign w:val="center"/>
          </w:tcPr>
          <w:p w14:paraId="7187C7D7" w14:textId="77777777" w:rsidR="00D371D8" w:rsidRPr="00D371D8" w:rsidRDefault="00D371D8" w:rsidP="00D371D8">
            <w:pPr>
              <w:jc w:val="center"/>
              <w:rPr>
                <w:sz w:val="13"/>
                <w:szCs w:val="13"/>
              </w:rPr>
            </w:pPr>
            <w:r w:rsidRPr="00D371D8">
              <w:rPr>
                <w:sz w:val="13"/>
                <w:szCs w:val="13"/>
              </w:rPr>
              <w:t>3,00</w:t>
            </w:r>
          </w:p>
        </w:tc>
        <w:tc>
          <w:tcPr>
            <w:tcW w:w="144" w:type="pct"/>
            <w:shd w:val="clear" w:color="auto" w:fill="auto"/>
            <w:vAlign w:val="center"/>
          </w:tcPr>
          <w:p w14:paraId="010A7381" w14:textId="77777777" w:rsidR="00D371D8" w:rsidRPr="00D371D8" w:rsidRDefault="00D371D8" w:rsidP="00D371D8">
            <w:pPr>
              <w:jc w:val="center"/>
              <w:rPr>
                <w:sz w:val="13"/>
                <w:szCs w:val="13"/>
              </w:rPr>
            </w:pPr>
            <w:r w:rsidRPr="00D371D8">
              <w:rPr>
                <w:sz w:val="13"/>
                <w:szCs w:val="13"/>
              </w:rPr>
              <w:t>3,01</w:t>
            </w:r>
          </w:p>
        </w:tc>
        <w:tc>
          <w:tcPr>
            <w:tcW w:w="121" w:type="pct"/>
            <w:shd w:val="clear" w:color="auto" w:fill="auto"/>
            <w:vAlign w:val="center"/>
          </w:tcPr>
          <w:p w14:paraId="08FDBAAA" w14:textId="77777777" w:rsidR="00D371D8" w:rsidRPr="00D371D8" w:rsidRDefault="00D371D8" w:rsidP="00D371D8">
            <w:pPr>
              <w:jc w:val="center"/>
              <w:rPr>
                <w:sz w:val="13"/>
                <w:szCs w:val="13"/>
              </w:rPr>
            </w:pPr>
            <w:r w:rsidRPr="00D371D8">
              <w:rPr>
                <w:sz w:val="13"/>
                <w:szCs w:val="13"/>
              </w:rPr>
              <w:t>3,00</w:t>
            </w:r>
          </w:p>
        </w:tc>
        <w:tc>
          <w:tcPr>
            <w:tcW w:w="240" w:type="pct"/>
            <w:shd w:val="clear" w:color="auto" w:fill="auto"/>
            <w:tcMar>
              <w:left w:w="28" w:type="dxa"/>
              <w:right w:w="28" w:type="dxa"/>
            </w:tcMar>
            <w:vAlign w:val="center"/>
          </w:tcPr>
          <w:p w14:paraId="08EEB1FA" w14:textId="77777777" w:rsidR="00D371D8" w:rsidRPr="00D371D8" w:rsidRDefault="00D371D8" w:rsidP="00D371D8">
            <w:pPr>
              <w:jc w:val="center"/>
              <w:rPr>
                <w:sz w:val="13"/>
                <w:szCs w:val="13"/>
              </w:rPr>
            </w:pPr>
            <w:r w:rsidRPr="00D371D8">
              <w:rPr>
                <w:sz w:val="13"/>
                <w:szCs w:val="13"/>
              </w:rPr>
              <w:t>2,79</w:t>
            </w:r>
          </w:p>
        </w:tc>
        <w:tc>
          <w:tcPr>
            <w:tcW w:w="112" w:type="pct"/>
            <w:shd w:val="clear" w:color="auto" w:fill="auto"/>
            <w:tcMar>
              <w:left w:w="28" w:type="dxa"/>
              <w:right w:w="28" w:type="dxa"/>
            </w:tcMar>
            <w:vAlign w:val="center"/>
          </w:tcPr>
          <w:p w14:paraId="482E74DC" w14:textId="77777777" w:rsidR="00D371D8" w:rsidRPr="00D371D8" w:rsidRDefault="00D371D8" w:rsidP="00D371D8">
            <w:pPr>
              <w:jc w:val="center"/>
              <w:rPr>
                <w:sz w:val="13"/>
                <w:szCs w:val="13"/>
              </w:rPr>
            </w:pPr>
            <w:r w:rsidRPr="00D371D8">
              <w:rPr>
                <w:sz w:val="13"/>
                <w:szCs w:val="13"/>
              </w:rPr>
              <w:t>2,79</w:t>
            </w:r>
          </w:p>
        </w:tc>
        <w:tc>
          <w:tcPr>
            <w:tcW w:w="112" w:type="pct"/>
            <w:shd w:val="clear" w:color="auto" w:fill="auto"/>
            <w:tcMar>
              <w:left w:w="28" w:type="dxa"/>
              <w:right w:w="28" w:type="dxa"/>
            </w:tcMar>
            <w:vAlign w:val="center"/>
          </w:tcPr>
          <w:p w14:paraId="3946047C" w14:textId="77777777" w:rsidR="00D371D8" w:rsidRPr="00D371D8" w:rsidRDefault="00D371D8" w:rsidP="00D371D8">
            <w:pPr>
              <w:jc w:val="center"/>
              <w:rPr>
                <w:sz w:val="13"/>
                <w:szCs w:val="13"/>
              </w:rPr>
            </w:pPr>
            <w:r w:rsidRPr="00D371D8">
              <w:rPr>
                <w:sz w:val="13"/>
                <w:szCs w:val="13"/>
              </w:rPr>
              <w:t>2,79</w:t>
            </w:r>
          </w:p>
        </w:tc>
        <w:tc>
          <w:tcPr>
            <w:tcW w:w="112" w:type="pct"/>
            <w:shd w:val="clear" w:color="auto" w:fill="auto"/>
            <w:tcMar>
              <w:left w:w="28" w:type="dxa"/>
              <w:right w:w="28" w:type="dxa"/>
            </w:tcMar>
            <w:vAlign w:val="center"/>
          </w:tcPr>
          <w:p w14:paraId="4E26E210" w14:textId="77777777" w:rsidR="00D371D8" w:rsidRPr="00D371D8" w:rsidRDefault="00D371D8" w:rsidP="00D371D8">
            <w:pPr>
              <w:jc w:val="center"/>
              <w:rPr>
                <w:sz w:val="13"/>
                <w:szCs w:val="13"/>
              </w:rPr>
            </w:pPr>
            <w:r w:rsidRPr="00D371D8">
              <w:rPr>
                <w:sz w:val="13"/>
                <w:szCs w:val="13"/>
              </w:rPr>
              <w:t>2,80</w:t>
            </w:r>
          </w:p>
        </w:tc>
        <w:tc>
          <w:tcPr>
            <w:tcW w:w="112" w:type="pct"/>
            <w:shd w:val="clear" w:color="auto" w:fill="auto"/>
            <w:vAlign w:val="center"/>
          </w:tcPr>
          <w:p w14:paraId="44BB518F" w14:textId="77777777" w:rsidR="00D371D8" w:rsidRPr="00D371D8" w:rsidRDefault="00D371D8" w:rsidP="00D371D8">
            <w:pPr>
              <w:jc w:val="center"/>
              <w:rPr>
                <w:sz w:val="13"/>
                <w:szCs w:val="13"/>
              </w:rPr>
            </w:pPr>
            <w:r w:rsidRPr="00D371D8">
              <w:rPr>
                <w:sz w:val="13"/>
                <w:szCs w:val="13"/>
              </w:rPr>
              <w:t>2,80</w:t>
            </w:r>
          </w:p>
        </w:tc>
        <w:tc>
          <w:tcPr>
            <w:tcW w:w="161" w:type="pct"/>
            <w:shd w:val="clear" w:color="auto" w:fill="auto"/>
            <w:vAlign w:val="center"/>
          </w:tcPr>
          <w:p w14:paraId="6134BB4E" w14:textId="77777777" w:rsidR="00D371D8" w:rsidRPr="00D371D8" w:rsidRDefault="00D371D8" w:rsidP="00D371D8">
            <w:pPr>
              <w:jc w:val="center"/>
              <w:rPr>
                <w:sz w:val="13"/>
                <w:szCs w:val="13"/>
              </w:rPr>
            </w:pPr>
            <w:r w:rsidRPr="00D371D8">
              <w:rPr>
                <w:sz w:val="13"/>
                <w:szCs w:val="13"/>
              </w:rPr>
              <w:t>2,80</w:t>
            </w:r>
          </w:p>
        </w:tc>
        <w:tc>
          <w:tcPr>
            <w:tcW w:w="235" w:type="pct"/>
            <w:shd w:val="clear" w:color="auto" w:fill="auto"/>
            <w:tcMar>
              <w:left w:w="28" w:type="dxa"/>
              <w:right w:w="28" w:type="dxa"/>
            </w:tcMar>
            <w:vAlign w:val="center"/>
          </w:tcPr>
          <w:p w14:paraId="3F028FCE" w14:textId="77777777" w:rsidR="00D371D8" w:rsidRPr="00D371D8" w:rsidRDefault="00D371D8" w:rsidP="00D371D8">
            <w:pPr>
              <w:jc w:val="center"/>
              <w:rPr>
                <w:sz w:val="13"/>
                <w:szCs w:val="13"/>
              </w:rPr>
            </w:pPr>
            <w:r w:rsidRPr="00D371D8">
              <w:rPr>
                <w:sz w:val="13"/>
                <w:szCs w:val="13"/>
              </w:rPr>
              <w:t>105010</w:t>
            </w:r>
          </w:p>
        </w:tc>
        <w:tc>
          <w:tcPr>
            <w:tcW w:w="152" w:type="pct"/>
            <w:shd w:val="clear" w:color="auto" w:fill="auto"/>
            <w:tcMar>
              <w:left w:w="28" w:type="dxa"/>
              <w:right w:w="28" w:type="dxa"/>
            </w:tcMar>
            <w:vAlign w:val="center"/>
          </w:tcPr>
          <w:p w14:paraId="60539DF6" w14:textId="77777777" w:rsidR="00D371D8" w:rsidRPr="00D371D8" w:rsidRDefault="00D371D8" w:rsidP="00D371D8">
            <w:pPr>
              <w:jc w:val="center"/>
              <w:rPr>
                <w:sz w:val="13"/>
                <w:szCs w:val="13"/>
              </w:rPr>
            </w:pPr>
            <w:r w:rsidRPr="00D371D8">
              <w:rPr>
                <w:sz w:val="13"/>
                <w:szCs w:val="13"/>
              </w:rPr>
              <w:t>105010</w:t>
            </w:r>
          </w:p>
        </w:tc>
        <w:tc>
          <w:tcPr>
            <w:tcW w:w="152" w:type="pct"/>
            <w:shd w:val="clear" w:color="auto" w:fill="auto"/>
            <w:tcMar>
              <w:left w:w="28" w:type="dxa"/>
              <w:right w:w="28" w:type="dxa"/>
            </w:tcMar>
            <w:vAlign w:val="center"/>
          </w:tcPr>
          <w:p w14:paraId="02DFD531" w14:textId="77777777" w:rsidR="00D371D8" w:rsidRPr="00D371D8" w:rsidRDefault="00D371D8" w:rsidP="00D371D8">
            <w:pPr>
              <w:jc w:val="center"/>
              <w:rPr>
                <w:sz w:val="13"/>
                <w:szCs w:val="13"/>
              </w:rPr>
            </w:pPr>
            <w:r w:rsidRPr="00D371D8">
              <w:rPr>
                <w:sz w:val="13"/>
                <w:szCs w:val="13"/>
              </w:rPr>
              <w:t>105010</w:t>
            </w:r>
          </w:p>
        </w:tc>
        <w:tc>
          <w:tcPr>
            <w:tcW w:w="152" w:type="pct"/>
            <w:shd w:val="clear" w:color="auto" w:fill="auto"/>
            <w:tcMar>
              <w:left w:w="28" w:type="dxa"/>
              <w:right w:w="28" w:type="dxa"/>
            </w:tcMar>
            <w:vAlign w:val="center"/>
          </w:tcPr>
          <w:p w14:paraId="60025EB6" w14:textId="77777777" w:rsidR="00D371D8" w:rsidRPr="00D371D8" w:rsidRDefault="00D371D8" w:rsidP="00D371D8">
            <w:pPr>
              <w:jc w:val="center"/>
              <w:rPr>
                <w:sz w:val="13"/>
                <w:szCs w:val="13"/>
              </w:rPr>
            </w:pPr>
            <w:r w:rsidRPr="00D371D8">
              <w:rPr>
                <w:sz w:val="13"/>
                <w:szCs w:val="13"/>
              </w:rPr>
              <w:t>23908</w:t>
            </w:r>
          </w:p>
        </w:tc>
        <w:tc>
          <w:tcPr>
            <w:tcW w:w="152" w:type="pct"/>
            <w:shd w:val="clear" w:color="auto" w:fill="auto"/>
            <w:vAlign w:val="center"/>
          </w:tcPr>
          <w:p w14:paraId="55F868E0" w14:textId="77777777" w:rsidR="00D371D8" w:rsidRPr="00D371D8" w:rsidRDefault="00D371D8" w:rsidP="00D371D8">
            <w:pPr>
              <w:jc w:val="center"/>
              <w:rPr>
                <w:sz w:val="13"/>
                <w:szCs w:val="13"/>
              </w:rPr>
            </w:pPr>
            <w:r w:rsidRPr="00D371D8">
              <w:rPr>
                <w:sz w:val="13"/>
                <w:szCs w:val="13"/>
              </w:rPr>
              <w:t>23908</w:t>
            </w:r>
          </w:p>
        </w:tc>
        <w:tc>
          <w:tcPr>
            <w:tcW w:w="159" w:type="pct"/>
            <w:shd w:val="clear" w:color="auto" w:fill="auto"/>
            <w:vAlign w:val="center"/>
          </w:tcPr>
          <w:p w14:paraId="35DC346A" w14:textId="77777777" w:rsidR="00D371D8" w:rsidRPr="00D371D8" w:rsidRDefault="00D371D8" w:rsidP="00D371D8">
            <w:pPr>
              <w:jc w:val="center"/>
              <w:rPr>
                <w:sz w:val="13"/>
                <w:szCs w:val="13"/>
              </w:rPr>
            </w:pPr>
            <w:r w:rsidRPr="00D371D8">
              <w:rPr>
                <w:sz w:val="13"/>
                <w:szCs w:val="13"/>
              </w:rPr>
              <w:t>23943</w:t>
            </w:r>
          </w:p>
        </w:tc>
        <w:tc>
          <w:tcPr>
            <w:tcW w:w="271" w:type="pct"/>
            <w:shd w:val="clear" w:color="auto" w:fill="auto"/>
            <w:tcMar>
              <w:left w:w="28" w:type="dxa"/>
              <w:right w:w="28" w:type="dxa"/>
            </w:tcMar>
            <w:vAlign w:val="center"/>
          </w:tcPr>
          <w:p w14:paraId="5BD39495" w14:textId="77777777" w:rsidR="00D371D8" w:rsidRPr="00D371D8" w:rsidRDefault="00D371D8" w:rsidP="00D371D8">
            <w:pPr>
              <w:jc w:val="center"/>
              <w:rPr>
                <w:sz w:val="13"/>
                <w:szCs w:val="13"/>
              </w:rPr>
            </w:pPr>
            <w:r w:rsidRPr="00D371D8">
              <w:rPr>
                <w:sz w:val="13"/>
                <w:szCs w:val="13"/>
              </w:rPr>
              <w:t>134831</w:t>
            </w:r>
          </w:p>
        </w:tc>
        <w:tc>
          <w:tcPr>
            <w:tcW w:w="152" w:type="pct"/>
            <w:shd w:val="clear" w:color="auto" w:fill="auto"/>
            <w:tcMar>
              <w:left w:w="28" w:type="dxa"/>
              <w:right w:w="28" w:type="dxa"/>
            </w:tcMar>
            <w:vAlign w:val="center"/>
          </w:tcPr>
          <w:p w14:paraId="5EF7FC4E" w14:textId="77777777" w:rsidR="00D371D8" w:rsidRPr="00D371D8" w:rsidRDefault="00D371D8" w:rsidP="00D371D8">
            <w:pPr>
              <w:jc w:val="center"/>
              <w:rPr>
                <w:sz w:val="13"/>
                <w:szCs w:val="13"/>
              </w:rPr>
            </w:pPr>
            <w:r w:rsidRPr="00D371D8">
              <w:rPr>
                <w:sz w:val="13"/>
                <w:szCs w:val="13"/>
              </w:rPr>
              <w:t>134831</w:t>
            </w:r>
          </w:p>
        </w:tc>
        <w:tc>
          <w:tcPr>
            <w:tcW w:w="152" w:type="pct"/>
            <w:shd w:val="clear" w:color="auto" w:fill="auto"/>
            <w:tcMar>
              <w:left w:w="28" w:type="dxa"/>
              <w:right w:w="28" w:type="dxa"/>
            </w:tcMar>
            <w:vAlign w:val="center"/>
          </w:tcPr>
          <w:p w14:paraId="6A9736EB" w14:textId="77777777" w:rsidR="00D371D8" w:rsidRPr="00D371D8" w:rsidRDefault="00D371D8" w:rsidP="00D371D8">
            <w:pPr>
              <w:jc w:val="center"/>
              <w:rPr>
                <w:sz w:val="13"/>
                <w:szCs w:val="13"/>
              </w:rPr>
            </w:pPr>
            <w:r w:rsidRPr="00D371D8">
              <w:rPr>
                <w:sz w:val="13"/>
                <w:szCs w:val="13"/>
              </w:rPr>
              <w:t>134831</w:t>
            </w:r>
          </w:p>
        </w:tc>
        <w:tc>
          <w:tcPr>
            <w:tcW w:w="152" w:type="pct"/>
            <w:shd w:val="clear" w:color="auto" w:fill="auto"/>
            <w:tcMar>
              <w:left w:w="28" w:type="dxa"/>
              <w:right w:w="28" w:type="dxa"/>
            </w:tcMar>
            <w:vAlign w:val="center"/>
          </w:tcPr>
          <w:p w14:paraId="4622B581" w14:textId="77777777" w:rsidR="00D371D8" w:rsidRPr="00D371D8" w:rsidRDefault="00D371D8" w:rsidP="00D371D8">
            <w:pPr>
              <w:jc w:val="center"/>
              <w:rPr>
                <w:sz w:val="13"/>
                <w:szCs w:val="13"/>
              </w:rPr>
            </w:pPr>
            <w:r w:rsidRPr="00D371D8">
              <w:rPr>
                <w:sz w:val="13"/>
                <w:szCs w:val="13"/>
              </w:rPr>
              <w:t>22330</w:t>
            </w:r>
          </w:p>
        </w:tc>
        <w:tc>
          <w:tcPr>
            <w:tcW w:w="152" w:type="pct"/>
            <w:shd w:val="clear" w:color="auto" w:fill="auto"/>
            <w:vAlign w:val="center"/>
          </w:tcPr>
          <w:p w14:paraId="3C99F16D" w14:textId="77777777" w:rsidR="00D371D8" w:rsidRPr="00D371D8" w:rsidRDefault="00D371D8" w:rsidP="00D371D8">
            <w:pPr>
              <w:jc w:val="center"/>
              <w:rPr>
                <w:sz w:val="13"/>
                <w:szCs w:val="13"/>
              </w:rPr>
            </w:pPr>
            <w:r w:rsidRPr="00D371D8">
              <w:rPr>
                <w:sz w:val="13"/>
                <w:szCs w:val="13"/>
              </w:rPr>
              <w:t>22330</w:t>
            </w:r>
          </w:p>
        </w:tc>
        <w:tc>
          <w:tcPr>
            <w:tcW w:w="152" w:type="pct"/>
            <w:shd w:val="clear" w:color="auto" w:fill="auto"/>
            <w:vAlign w:val="center"/>
          </w:tcPr>
          <w:p w14:paraId="78CFBB16" w14:textId="77777777" w:rsidR="00D371D8" w:rsidRPr="00D371D8" w:rsidRDefault="00D371D8" w:rsidP="00D371D8">
            <w:pPr>
              <w:jc w:val="center"/>
              <w:rPr>
                <w:sz w:val="13"/>
                <w:szCs w:val="13"/>
              </w:rPr>
            </w:pPr>
            <w:r w:rsidRPr="00D371D8">
              <w:rPr>
                <w:sz w:val="13"/>
                <w:szCs w:val="13"/>
              </w:rPr>
              <w:t>22355</w:t>
            </w:r>
          </w:p>
        </w:tc>
      </w:tr>
    </w:tbl>
    <w:p w14:paraId="15AABEC8" w14:textId="77777777" w:rsidR="00D371D8" w:rsidRPr="00D371D8" w:rsidRDefault="00D371D8" w:rsidP="00D371D8">
      <w:pPr>
        <w:jc w:val="center"/>
        <w:rPr>
          <w:b/>
          <w:bCs/>
          <w:sz w:val="28"/>
          <w:szCs w:val="28"/>
        </w:rPr>
        <w:sectPr w:rsidR="00D371D8" w:rsidRPr="00D371D8" w:rsidSect="00095E17">
          <w:headerReference w:type="default" r:id="rId61"/>
          <w:pgSz w:w="16838" w:h="11906" w:orient="landscape" w:code="9"/>
          <w:pgMar w:top="1701" w:right="1134" w:bottom="850" w:left="1134" w:header="720" w:footer="284" w:gutter="0"/>
          <w:cols w:space="720"/>
          <w:docGrid w:linePitch="272"/>
        </w:sectPr>
      </w:pPr>
    </w:p>
    <w:p w14:paraId="5265C623" w14:textId="77777777" w:rsidR="00D371D8" w:rsidRPr="00D371D8" w:rsidRDefault="00D371D8" w:rsidP="00D371D8">
      <w:pPr>
        <w:ind w:left="284" w:right="536"/>
        <w:jc w:val="center"/>
        <w:rPr>
          <w:color w:val="000000"/>
          <w:sz w:val="28"/>
          <w:szCs w:val="28"/>
        </w:rPr>
      </w:pPr>
      <w:r w:rsidRPr="00D371D8">
        <w:rPr>
          <w:bCs/>
          <w:sz w:val="28"/>
          <w:szCs w:val="28"/>
        </w:rPr>
        <w:lastRenderedPageBreak/>
        <w:t xml:space="preserve">Финансовый план </w:t>
      </w:r>
      <w:r w:rsidRPr="00D371D8">
        <w:rPr>
          <w:color w:val="000000"/>
          <w:sz w:val="28"/>
          <w:szCs w:val="28"/>
        </w:rPr>
        <w:t xml:space="preserve">ООО «СибЭнерго» </w:t>
      </w:r>
    </w:p>
    <w:p w14:paraId="256F117F" w14:textId="77777777" w:rsidR="00D371D8" w:rsidRPr="00D371D8" w:rsidRDefault="00D371D8" w:rsidP="00D371D8">
      <w:pPr>
        <w:ind w:left="284" w:right="536"/>
        <w:jc w:val="center"/>
        <w:rPr>
          <w:bCs/>
          <w:sz w:val="28"/>
          <w:szCs w:val="28"/>
        </w:rPr>
      </w:pPr>
      <w:r w:rsidRPr="00D371D8">
        <w:rPr>
          <w:color w:val="000000"/>
          <w:sz w:val="28"/>
          <w:szCs w:val="28"/>
        </w:rPr>
        <w:t xml:space="preserve">по контуру теплоснабжения котельных </w:t>
      </w:r>
      <w:r w:rsidRPr="00D371D8">
        <w:rPr>
          <w:bCs/>
          <w:sz w:val="28"/>
          <w:szCs w:val="28"/>
        </w:rPr>
        <w:t xml:space="preserve">Новокузнецкого городского округа </w:t>
      </w:r>
    </w:p>
    <w:tbl>
      <w:tblPr>
        <w:tblW w:w="148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4482"/>
        <w:gridCol w:w="1414"/>
        <w:gridCol w:w="1279"/>
        <w:gridCol w:w="1066"/>
        <w:gridCol w:w="966"/>
        <w:gridCol w:w="966"/>
        <w:gridCol w:w="866"/>
        <w:gridCol w:w="616"/>
        <w:gridCol w:w="966"/>
        <w:gridCol w:w="1642"/>
      </w:tblGrid>
      <w:tr w:rsidR="00D371D8" w:rsidRPr="00D371D8" w14:paraId="5ACB76CE" w14:textId="77777777" w:rsidTr="00FC2646">
        <w:trPr>
          <w:trHeight w:val="20"/>
        </w:trPr>
        <w:tc>
          <w:tcPr>
            <w:tcW w:w="616" w:type="dxa"/>
            <w:vMerge w:val="restart"/>
            <w:shd w:val="clear" w:color="auto" w:fill="auto"/>
            <w:vAlign w:val="center"/>
            <w:hideMark/>
          </w:tcPr>
          <w:p w14:paraId="30FEF461" w14:textId="77777777" w:rsidR="00D371D8" w:rsidRPr="00D371D8" w:rsidRDefault="00D371D8" w:rsidP="00D371D8">
            <w:pPr>
              <w:jc w:val="center"/>
              <w:rPr>
                <w:sz w:val="20"/>
                <w:szCs w:val="20"/>
              </w:rPr>
            </w:pPr>
            <w:r w:rsidRPr="00D371D8">
              <w:rPr>
                <w:sz w:val="20"/>
                <w:szCs w:val="20"/>
              </w:rPr>
              <w:t xml:space="preserve">№ </w:t>
            </w:r>
            <w:r w:rsidRPr="00D371D8">
              <w:rPr>
                <w:sz w:val="20"/>
                <w:szCs w:val="20"/>
              </w:rPr>
              <w:br/>
              <w:t>п/п</w:t>
            </w:r>
          </w:p>
        </w:tc>
        <w:tc>
          <w:tcPr>
            <w:tcW w:w="4482" w:type="dxa"/>
            <w:vMerge w:val="restart"/>
            <w:shd w:val="clear" w:color="auto" w:fill="auto"/>
            <w:vAlign w:val="center"/>
            <w:hideMark/>
          </w:tcPr>
          <w:p w14:paraId="3FF1EC67" w14:textId="77777777" w:rsidR="00D371D8" w:rsidRPr="00D371D8" w:rsidRDefault="00D371D8" w:rsidP="00D371D8">
            <w:pPr>
              <w:jc w:val="center"/>
              <w:rPr>
                <w:sz w:val="20"/>
                <w:szCs w:val="20"/>
              </w:rPr>
            </w:pPr>
            <w:r w:rsidRPr="00D371D8">
              <w:rPr>
                <w:sz w:val="20"/>
                <w:szCs w:val="20"/>
              </w:rPr>
              <w:t>Источники финансирования </w:t>
            </w:r>
          </w:p>
        </w:tc>
        <w:tc>
          <w:tcPr>
            <w:tcW w:w="8139" w:type="dxa"/>
            <w:gridSpan w:val="8"/>
            <w:shd w:val="clear" w:color="auto" w:fill="auto"/>
            <w:vAlign w:val="center"/>
            <w:hideMark/>
          </w:tcPr>
          <w:p w14:paraId="3F0709FA" w14:textId="77777777" w:rsidR="00D371D8" w:rsidRPr="00D371D8" w:rsidRDefault="00D371D8" w:rsidP="00D371D8">
            <w:pPr>
              <w:jc w:val="center"/>
              <w:rPr>
                <w:sz w:val="20"/>
                <w:szCs w:val="20"/>
              </w:rPr>
            </w:pPr>
            <w:r w:rsidRPr="00D371D8">
              <w:rPr>
                <w:sz w:val="20"/>
                <w:szCs w:val="20"/>
              </w:rPr>
              <w:t xml:space="preserve">Расходы на реализацию инвестиционной программы (тыс. руб. без НДС) </w:t>
            </w:r>
            <w:r w:rsidRPr="00D371D8">
              <w:rPr>
                <w:sz w:val="20"/>
                <w:szCs w:val="20"/>
              </w:rPr>
              <w:br/>
              <w:t>(с использованием прогнозных индексов цен)</w:t>
            </w:r>
          </w:p>
        </w:tc>
        <w:tc>
          <w:tcPr>
            <w:tcW w:w="1642" w:type="dxa"/>
            <w:vMerge w:val="restart"/>
            <w:shd w:val="clear" w:color="auto" w:fill="auto"/>
            <w:vAlign w:val="center"/>
            <w:hideMark/>
          </w:tcPr>
          <w:p w14:paraId="0C169E81" w14:textId="77777777" w:rsidR="00D371D8" w:rsidRPr="00D371D8" w:rsidRDefault="00D371D8" w:rsidP="00D371D8">
            <w:pPr>
              <w:jc w:val="center"/>
              <w:rPr>
                <w:sz w:val="20"/>
                <w:szCs w:val="20"/>
              </w:rPr>
            </w:pPr>
            <w:r w:rsidRPr="00D371D8">
              <w:rPr>
                <w:sz w:val="20"/>
                <w:szCs w:val="20"/>
              </w:rPr>
              <w:t>По мероприятиям, согласно Форме № 2-ИП ТС</w:t>
            </w:r>
          </w:p>
        </w:tc>
      </w:tr>
      <w:tr w:rsidR="00D371D8" w:rsidRPr="00D371D8" w14:paraId="00C0F300" w14:textId="77777777" w:rsidTr="00FC2646">
        <w:trPr>
          <w:trHeight w:val="20"/>
        </w:trPr>
        <w:tc>
          <w:tcPr>
            <w:tcW w:w="616" w:type="dxa"/>
            <w:vMerge/>
            <w:vAlign w:val="center"/>
            <w:hideMark/>
          </w:tcPr>
          <w:p w14:paraId="4A99A2AA" w14:textId="77777777" w:rsidR="00D371D8" w:rsidRPr="00D371D8" w:rsidRDefault="00D371D8" w:rsidP="00D371D8">
            <w:pPr>
              <w:rPr>
                <w:sz w:val="20"/>
                <w:szCs w:val="20"/>
              </w:rPr>
            </w:pPr>
          </w:p>
        </w:tc>
        <w:tc>
          <w:tcPr>
            <w:tcW w:w="4482" w:type="dxa"/>
            <w:vMerge/>
            <w:vAlign w:val="center"/>
            <w:hideMark/>
          </w:tcPr>
          <w:p w14:paraId="030227D5" w14:textId="77777777" w:rsidR="00D371D8" w:rsidRPr="00D371D8" w:rsidRDefault="00D371D8" w:rsidP="00D371D8">
            <w:pPr>
              <w:rPr>
                <w:sz w:val="20"/>
                <w:szCs w:val="20"/>
              </w:rPr>
            </w:pPr>
          </w:p>
        </w:tc>
        <w:tc>
          <w:tcPr>
            <w:tcW w:w="2693" w:type="dxa"/>
            <w:gridSpan w:val="2"/>
            <w:shd w:val="clear" w:color="auto" w:fill="auto"/>
            <w:vAlign w:val="center"/>
            <w:hideMark/>
          </w:tcPr>
          <w:p w14:paraId="04BEC237" w14:textId="77777777" w:rsidR="00D371D8" w:rsidRPr="00D371D8" w:rsidRDefault="00D371D8" w:rsidP="00D371D8">
            <w:pPr>
              <w:jc w:val="center"/>
              <w:rPr>
                <w:sz w:val="20"/>
                <w:szCs w:val="20"/>
              </w:rPr>
            </w:pPr>
            <w:r w:rsidRPr="00D371D8">
              <w:rPr>
                <w:sz w:val="20"/>
                <w:szCs w:val="20"/>
              </w:rPr>
              <w:t xml:space="preserve">по видам деятельности </w:t>
            </w:r>
            <w:r w:rsidRPr="00D371D8">
              <w:rPr>
                <w:sz w:val="20"/>
                <w:szCs w:val="20"/>
              </w:rPr>
              <w:br/>
              <w:t xml:space="preserve">(при наличии нескольких регулируемых видов деятельности, указывается каждый </w:t>
            </w:r>
            <w:r w:rsidRPr="00D371D8">
              <w:rPr>
                <w:sz w:val="20"/>
                <w:szCs w:val="20"/>
              </w:rPr>
              <w:br/>
              <w:t xml:space="preserve">в отдельном столбце, для которого проектируется инвестиционная </w:t>
            </w:r>
            <w:r w:rsidRPr="00D371D8">
              <w:rPr>
                <w:sz w:val="20"/>
                <w:szCs w:val="20"/>
              </w:rPr>
              <w:br/>
              <w:t>программа)</w:t>
            </w:r>
          </w:p>
        </w:tc>
        <w:tc>
          <w:tcPr>
            <w:tcW w:w="1066" w:type="dxa"/>
            <w:vMerge w:val="restart"/>
            <w:shd w:val="clear" w:color="auto" w:fill="auto"/>
            <w:vAlign w:val="center"/>
            <w:hideMark/>
          </w:tcPr>
          <w:p w14:paraId="252D756D" w14:textId="77777777" w:rsidR="00D371D8" w:rsidRPr="00D371D8" w:rsidRDefault="00D371D8" w:rsidP="00D371D8">
            <w:pPr>
              <w:jc w:val="center"/>
              <w:rPr>
                <w:sz w:val="20"/>
                <w:szCs w:val="20"/>
              </w:rPr>
            </w:pPr>
            <w:r w:rsidRPr="00D371D8">
              <w:rPr>
                <w:sz w:val="20"/>
                <w:szCs w:val="20"/>
              </w:rPr>
              <w:t>Всего</w:t>
            </w:r>
          </w:p>
        </w:tc>
        <w:tc>
          <w:tcPr>
            <w:tcW w:w="4380" w:type="dxa"/>
            <w:gridSpan w:val="5"/>
            <w:shd w:val="clear" w:color="auto" w:fill="auto"/>
            <w:vAlign w:val="center"/>
            <w:hideMark/>
          </w:tcPr>
          <w:p w14:paraId="5BFE9EF8" w14:textId="77777777" w:rsidR="00D371D8" w:rsidRPr="00D371D8" w:rsidRDefault="00D371D8" w:rsidP="00D371D8">
            <w:pPr>
              <w:jc w:val="center"/>
              <w:rPr>
                <w:sz w:val="20"/>
                <w:szCs w:val="20"/>
              </w:rPr>
            </w:pPr>
            <w:r w:rsidRPr="00D371D8">
              <w:rPr>
                <w:sz w:val="20"/>
                <w:szCs w:val="20"/>
              </w:rPr>
              <w:t xml:space="preserve">по годам реализации </w:t>
            </w:r>
            <w:r w:rsidRPr="00D371D8">
              <w:rPr>
                <w:sz w:val="20"/>
                <w:szCs w:val="20"/>
              </w:rPr>
              <w:br/>
              <w:t xml:space="preserve">(указывается по каждому году реализации, на который проектируется инвестиционная программа, в отдельном </w:t>
            </w:r>
            <w:r w:rsidRPr="00D371D8">
              <w:rPr>
                <w:sz w:val="20"/>
                <w:szCs w:val="20"/>
              </w:rPr>
              <w:br/>
              <w:t>столбце)</w:t>
            </w:r>
          </w:p>
        </w:tc>
        <w:tc>
          <w:tcPr>
            <w:tcW w:w="1642" w:type="dxa"/>
            <w:vMerge/>
            <w:vAlign w:val="center"/>
            <w:hideMark/>
          </w:tcPr>
          <w:p w14:paraId="52256C84" w14:textId="77777777" w:rsidR="00D371D8" w:rsidRPr="00D371D8" w:rsidRDefault="00D371D8" w:rsidP="00D371D8">
            <w:pPr>
              <w:rPr>
                <w:sz w:val="20"/>
                <w:szCs w:val="20"/>
              </w:rPr>
            </w:pPr>
          </w:p>
        </w:tc>
      </w:tr>
      <w:tr w:rsidR="00D371D8" w:rsidRPr="00D371D8" w14:paraId="06F14B8F" w14:textId="77777777" w:rsidTr="00FC2646">
        <w:trPr>
          <w:trHeight w:val="20"/>
        </w:trPr>
        <w:tc>
          <w:tcPr>
            <w:tcW w:w="616" w:type="dxa"/>
            <w:vMerge/>
            <w:vAlign w:val="center"/>
            <w:hideMark/>
          </w:tcPr>
          <w:p w14:paraId="053701D3" w14:textId="77777777" w:rsidR="00D371D8" w:rsidRPr="00D371D8" w:rsidRDefault="00D371D8" w:rsidP="00D371D8">
            <w:pPr>
              <w:rPr>
                <w:sz w:val="20"/>
                <w:szCs w:val="20"/>
              </w:rPr>
            </w:pPr>
          </w:p>
        </w:tc>
        <w:tc>
          <w:tcPr>
            <w:tcW w:w="4482" w:type="dxa"/>
            <w:vMerge/>
            <w:vAlign w:val="center"/>
            <w:hideMark/>
          </w:tcPr>
          <w:p w14:paraId="2A4D9F52" w14:textId="77777777" w:rsidR="00D371D8" w:rsidRPr="00D371D8" w:rsidRDefault="00D371D8" w:rsidP="00D371D8">
            <w:pPr>
              <w:rPr>
                <w:sz w:val="20"/>
                <w:szCs w:val="20"/>
              </w:rPr>
            </w:pPr>
          </w:p>
        </w:tc>
        <w:tc>
          <w:tcPr>
            <w:tcW w:w="1414" w:type="dxa"/>
            <w:vMerge w:val="restart"/>
            <w:shd w:val="clear" w:color="auto" w:fill="auto"/>
            <w:vAlign w:val="center"/>
            <w:hideMark/>
          </w:tcPr>
          <w:p w14:paraId="7EE5DD71" w14:textId="77777777" w:rsidR="00D371D8" w:rsidRPr="00D371D8" w:rsidRDefault="00D371D8" w:rsidP="00D371D8">
            <w:pPr>
              <w:jc w:val="center"/>
              <w:rPr>
                <w:sz w:val="20"/>
                <w:szCs w:val="20"/>
              </w:rPr>
            </w:pPr>
            <w:r w:rsidRPr="00D371D8">
              <w:rPr>
                <w:sz w:val="20"/>
                <w:szCs w:val="20"/>
              </w:rPr>
              <w:t>Производство тепловой энергии</w:t>
            </w:r>
          </w:p>
        </w:tc>
        <w:tc>
          <w:tcPr>
            <w:tcW w:w="1279" w:type="dxa"/>
            <w:vMerge w:val="restart"/>
            <w:shd w:val="clear" w:color="auto" w:fill="auto"/>
            <w:vAlign w:val="center"/>
            <w:hideMark/>
          </w:tcPr>
          <w:p w14:paraId="536D31FF" w14:textId="77777777" w:rsidR="00D371D8" w:rsidRPr="00D371D8" w:rsidRDefault="00D371D8" w:rsidP="00D371D8">
            <w:pPr>
              <w:jc w:val="center"/>
              <w:rPr>
                <w:sz w:val="20"/>
                <w:szCs w:val="20"/>
              </w:rPr>
            </w:pPr>
            <w:r w:rsidRPr="00D371D8">
              <w:rPr>
                <w:sz w:val="20"/>
                <w:szCs w:val="20"/>
              </w:rPr>
              <w:t>Передача тепловой энергии</w:t>
            </w:r>
          </w:p>
        </w:tc>
        <w:tc>
          <w:tcPr>
            <w:tcW w:w="1066" w:type="dxa"/>
            <w:vMerge/>
            <w:vAlign w:val="center"/>
            <w:hideMark/>
          </w:tcPr>
          <w:p w14:paraId="1F23E220" w14:textId="77777777" w:rsidR="00D371D8" w:rsidRPr="00D371D8" w:rsidRDefault="00D371D8" w:rsidP="00D371D8">
            <w:pPr>
              <w:rPr>
                <w:sz w:val="20"/>
                <w:szCs w:val="20"/>
              </w:rPr>
            </w:pPr>
          </w:p>
        </w:tc>
        <w:tc>
          <w:tcPr>
            <w:tcW w:w="4380" w:type="dxa"/>
            <w:gridSpan w:val="5"/>
            <w:shd w:val="clear" w:color="auto" w:fill="auto"/>
            <w:vAlign w:val="center"/>
            <w:hideMark/>
          </w:tcPr>
          <w:p w14:paraId="3EA69AF9" w14:textId="77777777" w:rsidR="00D371D8" w:rsidRPr="00D371D8" w:rsidRDefault="00D371D8" w:rsidP="00D371D8">
            <w:pPr>
              <w:jc w:val="center"/>
              <w:rPr>
                <w:sz w:val="20"/>
                <w:szCs w:val="20"/>
              </w:rPr>
            </w:pPr>
            <w:r w:rsidRPr="00D371D8">
              <w:rPr>
                <w:sz w:val="20"/>
                <w:szCs w:val="20"/>
              </w:rPr>
              <w:t> </w:t>
            </w:r>
          </w:p>
        </w:tc>
        <w:tc>
          <w:tcPr>
            <w:tcW w:w="1642" w:type="dxa"/>
            <w:vMerge/>
            <w:vAlign w:val="center"/>
            <w:hideMark/>
          </w:tcPr>
          <w:p w14:paraId="189428E3" w14:textId="77777777" w:rsidR="00D371D8" w:rsidRPr="00D371D8" w:rsidRDefault="00D371D8" w:rsidP="00D371D8">
            <w:pPr>
              <w:rPr>
                <w:sz w:val="20"/>
                <w:szCs w:val="20"/>
              </w:rPr>
            </w:pPr>
          </w:p>
        </w:tc>
      </w:tr>
      <w:tr w:rsidR="00D371D8" w:rsidRPr="00D371D8" w14:paraId="1B79C963" w14:textId="77777777" w:rsidTr="00FC2646">
        <w:trPr>
          <w:trHeight w:val="20"/>
        </w:trPr>
        <w:tc>
          <w:tcPr>
            <w:tcW w:w="616" w:type="dxa"/>
            <w:vMerge/>
            <w:vAlign w:val="center"/>
            <w:hideMark/>
          </w:tcPr>
          <w:p w14:paraId="71EC5E2D" w14:textId="77777777" w:rsidR="00D371D8" w:rsidRPr="00D371D8" w:rsidRDefault="00D371D8" w:rsidP="00D371D8">
            <w:pPr>
              <w:rPr>
                <w:sz w:val="20"/>
                <w:szCs w:val="20"/>
              </w:rPr>
            </w:pPr>
          </w:p>
        </w:tc>
        <w:tc>
          <w:tcPr>
            <w:tcW w:w="4482" w:type="dxa"/>
            <w:vMerge/>
            <w:vAlign w:val="center"/>
            <w:hideMark/>
          </w:tcPr>
          <w:p w14:paraId="13E5CB27" w14:textId="77777777" w:rsidR="00D371D8" w:rsidRPr="00D371D8" w:rsidRDefault="00D371D8" w:rsidP="00D371D8">
            <w:pPr>
              <w:rPr>
                <w:sz w:val="20"/>
                <w:szCs w:val="20"/>
              </w:rPr>
            </w:pPr>
          </w:p>
        </w:tc>
        <w:tc>
          <w:tcPr>
            <w:tcW w:w="1414" w:type="dxa"/>
            <w:vMerge/>
            <w:vAlign w:val="center"/>
            <w:hideMark/>
          </w:tcPr>
          <w:p w14:paraId="71AF52BC" w14:textId="77777777" w:rsidR="00D371D8" w:rsidRPr="00D371D8" w:rsidRDefault="00D371D8" w:rsidP="00D371D8">
            <w:pPr>
              <w:rPr>
                <w:sz w:val="20"/>
                <w:szCs w:val="20"/>
              </w:rPr>
            </w:pPr>
          </w:p>
        </w:tc>
        <w:tc>
          <w:tcPr>
            <w:tcW w:w="1279" w:type="dxa"/>
            <w:vMerge/>
            <w:vAlign w:val="center"/>
            <w:hideMark/>
          </w:tcPr>
          <w:p w14:paraId="6E05DFA5" w14:textId="77777777" w:rsidR="00D371D8" w:rsidRPr="00D371D8" w:rsidRDefault="00D371D8" w:rsidP="00D371D8">
            <w:pPr>
              <w:rPr>
                <w:sz w:val="20"/>
                <w:szCs w:val="20"/>
              </w:rPr>
            </w:pPr>
          </w:p>
        </w:tc>
        <w:tc>
          <w:tcPr>
            <w:tcW w:w="1066" w:type="dxa"/>
            <w:vMerge/>
            <w:vAlign w:val="center"/>
            <w:hideMark/>
          </w:tcPr>
          <w:p w14:paraId="7261A5C3" w14:textId="77777777" w:rsidR="00D371D8" w:rsidRPr="00D371D8" w:rsidRDefault="00D371D8" w:rsidP="00D371D8">
            <w:pPr>
              <w:rPr>
                <w:sz w:val="20"/>
                <w:szCs w:val="20"/>
              </w:rPr>
            </w:pPr>
          </w:p>
        </w:tc>
        <w:tc>
          <w:tcPr>
            <w:tcW w:w="966" w:type="dxa"/>
            <w:shd w:val="clear" w:color="auto" w:fill="auto"/>
            <w:noWrap/>
            <w:vAlign w:val="center"/>
            <w:hideMark/>
          </w:tcPr>
          <w:p w14:paraId="27212E8A" w14:textId="77777777" w:rsidR="00D371D8" w:rsidRPr="00D371D8" w:rsidRDefault="00D371D8" w:rsidP="00D371D8">
            <w:pPr>
              <w:jc w:val="center"/>
              <w:rPr>
                <w:sz w:val="20"/>
                <w:szCs w:val="20"/>
              </w:rPr>
            </w:pPr>
            <w:r w:rsidRPr="00D371D8">
              <w:rPr>
                <w:sz w:val="20"/>
                <w:szCs w:val="20"/>
              </w:rPr>
              <w:t>2020</w:t>
            </w:r>
          </w:p>
        </w:tc>
        <w:tc>
          <w:tcPr>
            <w:tcW w:w="966" w:type="dxa"/>
            <w:shd w:val="clear" w:color="auto" w:fill="auto"/>
            <w:noWrap/>
            <w:vAlign w:val="center"/>
            <w:hideMark/>
          </w:tcPr>
          <w:p w14:paraId="3F0331FC" w14:textId="77777777" w:rsidR="00D371D8" w:rsidRPr="00D371D8" w:rsidRDefault="00D371D8" w:rsidP="00D371D8">
            <w:pPr>
              <w:jc w:val="center"/>
              <w:rPr>
                <w:sz w:val="20"/>
                <w:szCs w:val="20"/>
              </w:rPr>
            </w:pPr>
            <w:r w:rsidRPr="00D371D8">
              <w:rPr>
                <w:sz w:val="20"/>
                <w:szCs w:val="20"/>
              </w:rPr>
              <w:t>2021</w:t>
            </w:r>
          </w:p>
        </w:tc>
        <w:tc>
          <w:tcPr>
            <w:tcW w:w="866" w:type="dxa"/>
            <w:shd w:val="clear" w:color="auto" w:fill="auto"/>
            <w:noWrap/>
            <w:vAlign w:val="center"/>
            <w:hideMark/>
          </w:tcPr>
          <w:p w14:paraId="78A15FD1" w14:textId="77777777" w:rsidR="00D371D8" w:rsidRPr="00D371D8" w:rsidRDefault="00D371D8" w:rsidP="00D371D8">
            <w:pPr>
              <w:jc w:val="center"/>
              <w:rPr>
                <w:sz w:val="20"/>
                <w:szCs w:val="20"/>
              </w:rPr>
            </w:pPr>
            <w:r w:rsidRPr="00D371D8">
              <w:rPr>
                <w:sz w:val="20"/>
                <w:szCs w:val="20"/>
              </w:rPr>
              <w:t>2022</w:t>
            </w:r>
          </w:p>
        </w:tc>
        <w:tc>
          <w:tcPr>
            <w:tcW w:w="616" w:type="dxa"/>
            <w:shd w:val="clear" w:color="auto" w:fill="auto"/>
            <w:vAlign w:val="center"/>
            <w:hideMark/>
          </w:tcPr>
          <w:p w14:paraId="61E5DBDF" w14:textId="77777777" w:rsidR="00D371D8" w:rsidRPr="00D371D8" w:rsidRDefault="00D371D8" w:rsidP="00D371D8">
            <w:pPr>
              <w:jc w:val="center"/>
              <w:rPr>
                <w:sz w:val="20"/>
                <w:szCs w:val="20"/>
              </w:rPr>
            </w:pPr>
            <w:r w:rsidRPr="00D371D8">
              <w:rPr>
                <w:sz w:val="20"/>
                <w:szCs w:val="20"/>
              </w:rPr>
              <w:t>2023</w:t>
            </w:r>
          </w:p>
        </w:tc>
        <w:tc>
          <w:tcPr>
            <w:tcW w:w="966" w:type="dxa"/>
            <w:shd w:val="clear" w:color="auto" w:fill="auto"/>
            <w:noWrap/>
            <w:vAlign w:val="center"/>
            <w:hideMark/>
          </w:tcPr>
          <w:p w14:paraId="4A30D918" w14:textId="77777777" w:rsidR="00D371D8" w:rsidRPr="00D371D8" w:rsidRDefault="00D371D8" w:rsidP="00D371D8">
            <w:pPr>
              <w:jc w:val="center"/>
              <w:rPr>
                <w:sz w:val="20"/>
                <w:szCs w:val="20"/>
              </w:rPr>
            </w:pPr>
            <w:r w:rsidRPr="00D371D8">
              <w:rPr>
                <w:sz w:val="20"/>
                <w:szCs w:val="20"/>
              </w:rPr>
              <w:t>2024</w:t>
            </w:r>
          </w:p>
        </w:tc>
        <w:tc>
          <w:tcPr>
            <w:tcW w:w="1642" w:type="dxa"/>
            <w:vMerge/>
            <w:vAlign w:val="center"/>
            <w:hideMark/>
          </w:tcPr>
          <w:p w14:paraId="4F055AD0" w14:textId="77777777" w:rsidR="00D371D8" w:rsidRPr="00D371D8" w:rsidRDefault="00D371D8" w:rsidP="00D371D8">
            <w:pPr>
              <w:rPr>
                <w:sz w:val="20"/>
                <w:szCs w:val="20"/>
              </w:rPr>
            </w:pPr>
          </w:p>
        </w:tc>
      </w:tr>
      <w:tr w:rsidR="00D371D8" w:rsidRPr="00D371D8" w14:paraId="50EA417B" w14:textId="77777777" w:rsidTr="00FC2646">
        <w:trPr>
          <w:trHeight w:val="20"/>
        </w:trPr>
        <w:tc>
          <w:tcPr>
            <w:tcW w:w="616" w:type="dxa"/>
            <w:shd w:val="clear" w:color="auto" w:fill="auto"/>
            <w:noWrap/>
            <w:vAlign w:val="center"/>
            <w:hideMark/>
          </w:tcPr>
          <w:p w14:paraId="2A2F9D0E" w14:textId="77777777" w:rsidR="00D371D8" w:rsidRPr="00D371D8" w:rsidRDefault="00D371D8" w:rsidP="00D371D8">
            <w:pPr>
              <w:jc w:val="center"/>
              <w:rPr>
                <w:sz w:val="20"/>
                <w:szCs w:val="20"/>
              </w:rPr>
            </w:pPr>
            <w:r w:rsidRPr="00D371D8">
              <w:rPr>
                <w:sz w:val="20"/>
                <w:szCs w:val="20"/>
              </w:rPr>
              <w:t>1</w:t>
            </w:r>
          </w:p>
        </w:tc>
        <w:tc>
          <w:tcPr>
            <w:tcW w:w="4482" w:type="dxa"/>
            <w:shd w:val="clear" w:color="auto" w:fill="auto"/>
            <w:noWrap/>
            <w:vAlign w:val="center"/>
            <w:hideMark/>
          </w:tcPr>
          <w:p w14:paraId="7FA8DD80" w14:textId="77777777" w:rsidR="00D371D8" w:rsidRPr="00D371D8" w:rsidRDefault="00D371D8" w:rsidP="00D371D8">
            <w:pPr>
              <w:jc w:val="center"/>
              <w:rPr>
                <w:sz w:val="20"/>
                <w:szCs w:val="20"/>
              </w:rPr>
            </w:pPr>
            <w:r w:rsidRPr="00D371D8">
              <w:rPr>
                <w:sz w:val="20"/>
                <w:szCs w:val="20"/>
              </w:rPr>
              <w:t> 2</w:t>
            </w:r>
          </w:p>
        </w:tc>
        <w:tc>
          <w:tcPr>
            <w:tcW w:w="1414" w:type="dxa"/>
            <w:shd w:val="clear" w:color="auto" w:fill="auto"/>
            <w:noWrap/>
            <w:vAlign w:val="center"/>
            <w:hideMark/>
          </w:tcPr>
          <w:p w14:paraId="0C467947" w14:textId="77777777" w:rsidR="00D371D8" w:rsidRPr="00D371D8" w:rsidRDefault="00D371D8" w:rsidP="00D371D8">
            <w:pPr>
              <w:jc w:val="center"/>
              <w:rPr>
                <w:sz w:val="20"/>
                <w:szCs w:val="20"/>
              </w:rPr>
            </w:pPr>
            <w:r w:rsidRPr="00D371D8">
              <w:rPr>
                <w:sz w:val="20"/>
                <w:szCs w:val="20"/>
              </w:rPr>
              <w:t>3</w:t>
            </w:r>
          </w:p>
        </w:tc>
        <w:tc>
          <w:tcPr>
            <w:tcW w:w="1279" w:type="dxa"/>
            <w:shd w:val="clear" w:color="auto" w:fill="auto"/>
            <w:noWrap/>
            <w:vAlign w:val="center"/>
            <w:hideMark/>
          </w:tcPr>
          <w:p w14:paraId="06A7635A" w14:textId="77777777" w:rsidR="00D371D8" w:rsidRPr="00D371D8" w:rsidRDefault="00D371D8" w:rsidP="00D371D8">
            <w:pPr>
              <w:jc w:val="center"/>
              <w:rPr>
                <w:sz w:val="20"/>
                <w:szCs w:val="20"/>
              </w:rPr>
            </w:pPr>
            <w:r w:rsidRPr="00D371D8">
              <w:rPr>
                <w:sz w:val="20"/>
                <w:szCs w:val="20"/>
              </w:rPr>
              <w:t>4</w:t>
            </w:r>
          </w:p>
        </w:tc>
        <w:tc>
          <w:tcPr>
            <w:tcW w:w="1066" w:type="dxa"/>
            <w:shd w:val="clear" w:color="auto" w:fill="auto"/>
            <w:noWrap/>
            <w:vAlign w:val="center"/>
            <w:hideMark/>
          </w:tcPr>
          <w:p w14:paraId="5E9B1CE8" w14:textId="77777777" w:rsidR="00D371D8" w:rsidRPr="00D371D8" w:rsidRDefault="00D371D8" w:rsidP="00D371D8">
            <w:pPr>
              <w:jc w:val="center"/>
              <w:rPr>
                <w:sz w:val="20"/>
                <w:szCs w:val="20"/>
              </w:rPr>
            </w:pPr>
            <w:r w:rsidRPr="00D371D8">
              <w:rPr>
                <w:sz w:val="20"/>
                <w:szCs w:val="20"/>
              </w:rPr>
              <w:t>5</w:t>
            </w:r>
          </w:p>
        </w:tc>
        <w:tc>
          <w:tcPr>
            <w:tcW w:w="966" w:type="dxa"/>
            <w:shd w:val="clear" w:color="auto" w:fill="auto"/>
            <w:noWrap/>
            <w:vAlign w:val="center"/>
            <w:hideMark/>
          </w:tcPr>
          <w:p w14:paraId="7FB0C65F" w14:textId="77777777" w:rsidR="00D371D8" w:rsidRPr="00D371D8" w:rsidRDefault="00D371D8" w:rsidP="00D371D8">
            <w:pPr>
              <w:jc w:val="center"/>
              <w:rPr>
                <w:sz w:val="20"/>
                <w:szCs w:val="20"/>
              </w:rPr>
            </w:pPr>
            <w:r w:rsidRPr="00D371D8">
              <w:rPr>
                <w:sz w:val="20"/>
                <w:szCs w:val="20"/>
              </w:rPr>
              <w:t>6</w:t>
            </w:r>
          </w:p>
        </w:tc>
        <w:tc>
          <w:tcPr>
            <w:tcW w:w="966" w:type="dxa"/>
            <w:shd w:val="clear" w:color="auto" w:fill="auto"/>
            <w:noWrap/>
            <w:vAlign w:val="center"/>
            <w:hideMark/>
          </w:tcPr>
          <w:p w14:paraId="3BB71F67" w14:textId="77777777" w:rsidR="00D371D8" w:rsidRPr="00D371D8" w:rsidRDefault="00D371D8" w:rsidP="00D371D8">
            <w:pPr>
              <w:jc w:val="center"/>
              <w:rPr>
                <w:sz w:val="20"/>
                <w:szCs w:val="20"/>
              </w:rPr>
            </w:pPr>
            <w:r w:rsidRPr="00D371D8">
              <w:rPr>
                <w:sz w:val="20"/>
                <w:szCs w:val="20"/>
              </w:rPr>
              <w:t>7</w:t>
            </w:r>
          </w:p>
        </w:tc>
        <w:tc>
          <w:tcPr>
            <w:tcW w:w="866" w:type="dxa"/>
            <w:shd w:val="clear" w:color="auto" w:fill="auto"/>
            <w:noWrap/>
            <w:vAlign w:val="center"/>
            <w:hideMark/>
          </w:tcPr>
          <w:p w14:paraId="7B3C73AD" w14:textId="77777777" w:rsidR="00D371D8" w:rsidRPr="00D371D8" w:rsidRDefault="00D371D8" w:rsidP="00D371D8">
            <w:pPr>
              <w:jc w:val="center"/>
              <w:rPr>
                <w:sz w:val="20"/>
                <w:szCs w:val="20"/>
              </w:rPr>
            </w:pPr>
            <w:r w:rsidRPr="00D371D8">
              <w:rPr>
                <w:sz w:val="20"/>
                <w:szCs w:val="20"/>
              </w:rPr>
              <w:t>8</w:t>
            </w:r>
          </w:p>
        </w:tc>
        <w:tc>
          <w:tcPr>
            <w:tcW w:w="616" w:type="dxa"/>
            <w:shd w:val="clear" w:color="auto" w:fill="auto"/>
            <w:noWrap/>
            <w:vAlign w:val="center"/>
            <w:hideMark/>
          </w:tcPr>
          <w:p w14:paraId="592EBC11" w14:textId="77777777" w:rsidR="00D371D8" w:rsidRPr="00D371D8" w:rsidRDefault="00D371D8" w:rsidP="00D371D8">
            <w:pPr>
              <w:jc w:val="center"/>
              <w:rPr>
                <w:sz w:val="20"/>
                <w:szCs w:val="20"/>
              </w:rPr>
            </w:pPr>
            <w:r w:rsidRPr="00D371D8">
              <w:rPr>
                <w:sz w:val="20"/>
                <w:szCs w:val="20"/>
              </w:rPr>
              <w:t>9</w:t>
            </w:r>
          </w:p>
        </w:tc>
        <w:tc>
          <w:tcPr>
            <w:tcW w:w="966" w:type="dxa"/>
            <w:shd w:val="clear" w:color="auto" w:fill="auto"/>
            <w:noWrap/>
            <w:vAlign w:val="center"/>
            <w:hideMark/>
          </w:tcPr>
          <w:p w14:paraId="70F1BAB4" w14:textId="77777777" w:rsidR="00D371D8" w:rsidRPr="00D371D8" w:rsidRDefault="00D371D8" w:rsidP="00D371D8">
            <w:pPr>
              <w:jc w:val="center"/>
              <w:rPr>
                <w:sz w:val="20"/>
                <w:szCs w:val="20"/>
              </w:rPr>
            </w:pPr>
            <w:r w:rsidRPr="00D371D8">
              <w:rPr>
                <w:sz w:val="20"/>
                <w:szCs w:val="20"/>
              </w:rPr>
              <w:t>10</w:t>
            </w:r>
          </w:p>
        </w:tc>
        <w:tc>
          <w:tcPr>
            <w:tcW w:w="1642" w:type="dxa"/>
            <w:shd w:val="clear" w:color="auto" w:fill="auto"/>
            <w:noWrap/>
            <w:vAlign w:val="center"/>
            <w:hideMark/>
          </w:tcPr>
          <w:p w14:paraId="04948621" w14:textId="77777777" w:rsidR="00D371D8" w:rsidRPr="00D371D8" w:rsidRDefault="00D371D8" w:rsidP="00D371D8">
            <w:pPr>
              <w:jc w:val="center"/>
              <w:rPr>
                <w:sz w:val="20"/>
                <w:szCs w:val="20"/>
              </w:rPr>
            </w:pPr>
            <w:r w:rsidRPr="00D371D8">
              <w:rPr>
                <w:sz w:val="20"/>
                <w:szCs w:val="20"/>
              </w:rPr>
              <w:t>11</w:t>
            </w:r>
          </w:p>
        </w:tc>
      </w:tr>
      <w:tr w:rsidR="00D371D8" w:rsidRPr="00D371D8" w14:paraId="62A40708" w14:textId="77777777" w:rsidTr="00FC2646">
        <w:trPr>
          <w:trHeight w:val="20"/>
        </w:trPr>
        <w:tc>
          <w:tcPr>
            <w:tcW w:w="616" w:type="dxa"/>
            <w:shd w:val="clear" w:color="auto" w:fill="auto"/>
            <w:noWrap/>
            <w:vAlign w:val="center"/>
            <w:hideMark/>
          </w:tcPr>
          <w:p w14:paraId="45DEECF1" w14:textId="77777777" w:rsidR="00D371D8" w:rsidRPr="00D371D8" w:rsidRDefault="00D371D8" w:rsidP="00D371D8">
            <w:pPr>
              <w:jc w:val="center"/>
              <w:rPr>
                <w:sz w:val="20"/>
                <w:szCs w:val="20"/>
              </w:rPr>
            </w:pPr>
            <w:r w:rsidRPr="00D371D8">
              <w:rPr>
                <w:sz w:val="20"/>
                <w:szCs w:val="20"/>
              </w:rPr>
              <w:t>1</w:t>
            </w:r>
          </w:p>
        </w:tc>
        <w:tc>
          <w:tcPr>
            <w:tcW w:w="4482" w:type="dxa"/>
            <w:shd w:val="clear" w:color="auto" w:fill="auto"/>
            <w:noWrap/>
            <w:vAlign w:val="center"/>
            <w:hideMark/>
          </w:tcPr>
          <w:p w14:paraId="1434AA8D" w14:textId="77777777" w:rsidR="00D371D8" w:rsidRPr="00D371D8" w:rsidRDefault="00D371D8" w:rsidP="00D371D8">
            <w:pPr>
              <w:rPr>
                <w:sz w:val="20"/>
                <w:szCs w:val="20"/>
              </w:rPr>
            </w:pPr>
            <w:r w:rsidRPr="00D371D8">
              <w:rPr>
                <w:sz w:val="20"/>
                <w:szCs w:val="20"/>
              </w:rPr>
              <w:t>Собственные средства</w:t>
            </w:r>
          </w:p>
        </w:tc>
        <w:tc>
          <w:tcPr>
            <w:tcW w:w="1414" w:type="dxa"/>
            <w:shd w:val="clear" w:color="auto" w:fill="auto"/>
            <w:noWrap/>
            <w:vAlign w:val="center"/>
            <w:hideMark/>
          </w:tcPr>
          <w:p w14:paraId="437FA443" w14:textId="77777777" w:rsidR="00D371D8" w:rsidRPr="00D371D8" w:rsidRDefault="00D371D8" w:rsidP="00D371D8">
            <w:pPr>
              <w:jc w:val="center"/>
              <w:rPr>
                <w:sz w:val="20"/>
                <w:szCs w:val="20"/>
              </w:rPr>
            </w:pPr>
            <w:r w:rsidRPr="00D371D8">
              <w:rPr>
                <w:sz w:val="20"/>
                <w:szCs w:val="20"/>
              </w:rPr>
              <w:t> 107152,77</w:t>
            </w:r>
          </w:p>
        </w:tc>
        <w:tc>
          <w:tcPr>
            <w:tcW w:w="1279" w:type="dxa"/>
            <w:shd w:val="clear" w:color="auto" w:fill="auto"/>
            <w:noWrap/>
            <w:vAlign w:val="center"/>
            <w:hideMark/>
          </w:tcPr>
          <w:p w14:paraId="12CD6B4B" w14:textId="77777777" w:rsidR="00D371D8" w:rsidRPr="00D371D8" w:rsidRDefault="00D371D8" w:rsidP="00D371D8">
            <w:pPr>
              <w:jc w:val="center"/>
              <w:rPr>
                <w:sz w:val="20"/>
                <w:szCs w:val="20"/>
              </w:rPr>
            </w:pPr>
            <w:r w:rsidRPr="00D371D8">
              <w:rPr>
                <w:sz w:val="20"/>
                <w:szCs w:val="20"/>
              </w:rPr>
              <w:t> 39893,00</w:t>
            </w:r>
          </w:p>
        </w:tc>
        <w:tc>
          <w:tcPr>
            <w:tcW w:w="1066" w:type="dxa"/>
            <w:shd w:val="clear" w:color="auto" w:fill="auto"/>
            <w:noWrap/>
            <w:vAlign w:val="center"/>
            <w:hideMark/>
          </w:tcPr>
          <w:p w14:paraId="6D99E4A0" w14:textId="77777777" w:rsidR="00D371D8" w:rsidRPr="00D371D8" w:rsidRDefault="00D371D8" w:rsidP="00D371D8">
            <w:pPr>
              <w:jc w:val="center"/>
              <w:rPr>
                <w:sz w:val="20"/>
                <w:szCs w:val="20"/>
              </w:rPr>
            </w:pPr>
            <w:r w:rsidRPr="00D371D8">
              <w:rPr>
                <w:sz w:val="20"/>
                <w:szCs w:val="20"/>
              </w:rPr>
              <w:t>151671,4</w:t>
            </w:r>
          </w:p>
        </w:tc>
        <w:tc>
          <w:tcPr>
            <w:tcW w:w="966" w:type="dxa"/>
            <w:shd w:val="clear" w:color="000000" w:fill="FFFFFF"/>
            <w:noWrap/>
            <w:vAlign w:val="center"/>
            <w:hideMark/>
          </w:tcPr>
          <w:p w14:paraId="43E4B9CC" w14:textId="77777777" w:rsidR="00D371D8" w:rsidRPr="00D371D8" w:rsidRDefault="00D371D8" w:rsidP="00D371D8">
            <w:pPr>
              <w:jc w:val="center"/>
              <w:rPr>
                <w:sz w:val="20"/>
                <w:szCs w:val="20"/>
              </w:rPr>
            </w:pPr>
            <w:r w:rsidRPr="00D371D8">
              <w:rPr>
                <w:sz w:val="20"/>
                <w:szCs w:val="20"/>
              </w:rPr>
              <w:t>57590,89</w:t>
            </w:r>
          </w:p>
        </w:tc>
        <w:tc>
          <w:tcPr>
            <w:tcW w:w="966" w:type="dxa"/>
            <w:shd w:val="clear" w:color="auto" w:fill="auto"/>
            <w:noWrap/>
            <w:vAlign w:val="center"/>
            <w:hideMark/>
          </w:tcPr>
          <w:p w14:paraId="38B8A1B3" w14:textId="77777777" w:rsidR="00D371D8" w:rsidRPr="00D371D8" w:rsidRDefault="00D371D8" w:rsidP="00D371D8">
            <w:pPr>
              <w:jc w:val="center"/>
              <w:rPr>
                <w:sz w:val="20"/>
                <w:szCs w:val="20"/>
              </w:rPr>
            </w:pPr>
            <w:r w:rsidRPr="00D371D8">
              <w:rPr>
                <w:sz w:val="20"/>
                <w:szCs w:val="20"/>
              </w:rPr>
              <w:t>61122,27</w:t>
            </w:r>
          </w:p>
        </w:tc>
        <w:tc>
          <w:tcPr>
            <w:tcW w:w="866" w:type="dxa"/>
            <w:shd w:val="clear" w:color="auto" w:fill="auto"/>
            <w:noWrap/>
            <w:vAlign w:val="center"/>
            <w:hideMark/>
          </w:tcPr>
          <w:p w14:paraId="1E201AA9" w14:textId="77777777" w:rsidR="00D371D8" w:rsidRPr="00D371D8" w:rsidRDefault="00D371D8" w:rsidP="00D371D8">
            <w:pPr>
              <w:jc w:val="center"/>
              <w:rPr>
                <w:sz w:val="20"/>
                <w:szCs w:val="20"/>
              </w:rPr>
            </w:pPr>
            <w:r w:rsidRPr="00D371D8">
              <w:rPr>
                <w:sz w:val="20"/>
                <w:szCs w:val="20"/>
              </w:rPr>
              <w:t>9463,08</w:t>
            </w:r>
          </w:p>
        </w:tc>
        <w:tc>
          <w:tcPr>
            <w:tcW w:w="616" w:type="dxa"/>
            <w:shd w:val="clear" w:color="auto" w:fill="auto"/>
            <w:noWrap/>
            <w:vAlign w:val="center"/>
            <w:hideMark/>
          </w:tcPr>
          <w:p w14:paraId="50AB7593" w14:textId="77777777" w:rsidR="00D371D8" w:rsidRPr="00D371D8" w:rsidRDefault="00D371D8" w:rsidP="00D371D8">
            <w:pPr>
              <w:jc w:val="center"/>
              <w:rPr>
                <w:sz w:val="20"/>
                <w:szCs w:val="20"/>
              </w:rPr>
            </w:pPr>
            <w:r w:rsidRPr="00D371D8">
              <w:rPr>
                <w:sz w:val="20"/>
                <w:szCs w:val="20"/>
              </w:rPr>
              <w:t>0</w:t>
            </w:r>
          </w:p>
        </w:tc>
        <w:tc>
          <w:tcPr>
            <w:tcW w:w="966" w:type="dxa"/>
            <w:shd w:val="clear" w:color="auto" w:fill="auto"/>
            <w:noWrap/>
            <w:vAlign w:val="center"/>
            <w:hideMark/>
          </w:tcPr>
          <w:p w14:paraId="5CCA5A5F" w14:textId="77777777" w:rsidR="00D371D8" w:rsidRPr="00D371D8" w:rsidRDefault="00D371D8" w:rsidP="00D371D8">
            <w:pPr>
              <w:jc w:val="center"/>
              <w:rPr>
                <w:sz w:val="20"/>
                <w:szCs w:val="20"/>
              </w:rPr>
            </w:pPr>
            <w:r w:rsidRPr="00D371D8">
              <w:rPr>
                <w:sz w:val="20"/>
                <w:szCs w:val="20"/>
              </w:rPr>
              <w:t>2543</w:t>
            </w:r>
          </w:p>
        </w:tc>
        <w:tc>
          <w:tcPr>
            <w:tcW w:w="1642" w:type="dxa"/>
            <w:shd w:val="clear" w:color="auto" w:fill="auto"/>
            <w:noWrap/>
            <w:vAlign w:val="center"/>
            <w:hideMark/>
          </w:tcPr>
          <w:p w14:paraId="59F9E3C6" w14:textId="77777777" w:rsidR="00D371D8" w:rsidRPr="00D371D8" w:rsidRDefault="00D371D8" w:rsidP="00D371D8">
            <w:pPr>
              <w:rPr>
                <w:sz w:val="20"/>
                <w:szCs w:val="20"/>
              </w:rPr>
            </w:pPr>
            <w:r w:rsidRPr="00D371D8">
              <w:rPr>
                <w:sz w:val="20"/>
                <w:szCs w:val="20"/>
              </w:rPr>
              <w:t> </w:t>
            </w:r>
          </w:p>
        </w:tc>
      </w:tr>
      <w:tr w:rsidR="00D371D8" w:rsidRPr="00D371D8" w14:paraId="18074419" w14:textId="77777777" w:rsidTr="00FC2646">
        <w:trPr>
          <w:trHeight w:val="722"/>
        </w:trPr>
        <w:tc>
          <w:tcPr>
            <w:tcW w:w="616" w:type="dxa"/>
            <w:shd w:val="clear" w:color="auto" w:fill="auto"/>
            <w:noWrap/>
            <w:vAlign w:val="center"/>
            <w:hideMark/>
          </w:tcPr>
          <w:p w14:paraId="49AEB185" w14:textId="77777777" w:rsidR="00D371D8" w:rsidRPr="00D371D8" w:rsidRDefault="00D371D8" w:rsidP="00D371D8">
            <w:pPr>
              <w:jc w:val="center"/>
              <w:rPr>
                <w:sz w:val="20"/>
                <w:szCs w:val="20"/>
              </w:rPr>
            </w:pPr>
            <w:r w:rsidRPr="00D371D8">
              <w:rPr>
                <w:sz w:val="20"/>
                <w:szCs w:val="20"/>
              </w:rPr>
              <w:t>1.1</w:t>
            </w:r>
          </w:p>
        </w:tc>
        <w:tc>
          <w:tcPr>
            <w:tcW w:w="4482" w:type="dxa"/>
            <w:shd w:val="clear" w:color="auto" w:fill="auto"/>
            <w:vAlign w:val="center"/>
            <w:hideMark/>
          </w:tcPr>
          <w:p w14:paraId="4DDD1F92" w14:textId="77777777" w:rsidR="00D371D8" w:rsidRPr="00D371D8" w:rsidRDefault="00D371D8" w:rsidP="00D371D8">
            <w:pPr>
              <w:rPr>
                <w:sz w:val="20"/>
                <w:szCs w:val="20"/>
              </w:rPr>
            </w:pPr>
            <w:r w:rsidRPr="00D371D8">
              <w:rPr>
                <w:sz w:val="20"/>
                <w:szCs w:val="20"/>
              </w:rPr>
              <w:t>амортизационные отчисления с выделением результатов переоценки основных средств и нематериальных активов</w:t>
            </w:r>
          </w:p>
        </w:tc>
        <w:tc>
          <w:tcPr>
            <w:tcW w:w="1414" w:type="dxa"/>
            <w:shd w:val="clear" w:color="auto" w:fill="auto"/>
            <w:noWrap/>
            <w:vAlign w:val="center"/>
            <w:hideMark/>
          </w:tcPr>
          <w:p w14:paraId="3710FF3A" w14:textId="77777777" w:rsidR="00D371D8" w:rsidRPr="00D371D8" w:rsidRDefault="00D371D8" w:rsidP="00D371D8">
            <w:pPr>
              <w:jc w:val="center"/>
              <w:rPr>
                <w:sz w:val="20"/>
                <w:szCs w:val="20"/>
              </w:rPr>
            </w:pPr>
            <w:r w:rsidRPr="00D371D8">
              <w:rPr>
                <w:sz w:val="20"/>
                <w:szCs w:val="20"/>
              </w:rPr>
              <w:t>0,00</w:t>
            </w:r>
          </w:p>
        </w:tc>
        <w:tc>
          <w:tcPr>
            <w:tcW w:w="1279" w:type="dxa"/>
            <w:shd w:val="clear" w:color="auto" w:fill="auto"/>
            <w:noWrap/>
            <w:vAlign w:val="center"/>
            <w:hideMark/>
          </w:tcPr>
          <w:p w14:paraId="221C3016" w14:textId="77777777" w:rsidR="00D371D8" w:rsidRPr="00D371D8" w:rsidRDefault="00D371D8" w:rsidP="00D371D8">
            <w:pPr>
              <w:jc w:val="center"/>
              <w:rPr>
                <w:sz w:val="20"/>
                <w:szCs w:val="20"/>
              </w:rPr>
            </w:pPr>
            <w:r w:rsidRPr="00D371D8">
              <w:rPr>
                <w:sz w:val="20"/>
                <w:szCs w:val="20"/>
              </w:rPr>
              <w:t>4466,00</w:t>
            </w:r>
          </w:p>
        </w:tc>
        <w:tc>
          <w:tcPr>
            <w:tcW w:w="1066" w:type="dxa"/>
            <w:shd w:val="clear" w:color="auto" w:fill="auto"/>
            <w:noWrap/>
            <w:vAlign w:val="center"/>
            <w:hideMark/>
          </w:tcPr>
          <w:p w14:paraId="2E6D7191" w14:textId="77777777" w:rsidR="00D371D8" w:rsidRPr="00D371D8" w:rsidRDefault="00D371D8" w:rsidP="00D371D8">
            <w:pPr>
              <w:jc w:val="center"/>
              <w:rPr>
                <w:sz w:val="20"/>
                <w:szCs w:val="20"/>
              </w:rPr>
            </w:pPr>
            <w:r w:rsidRPr="00D371D8">
              <w:rPr>
                <w:sz w:val="20"/>
                <w:szCs w:val="20"/>
              </w:rPr>
              <w:t>4465,98</w:t>
            </w:r>
          </w:p>
        </w:tc>
        <w:tc>
          <w:tcPr>
            <w:tcW w:w="966" w:type="dxa"/>
            <w:shd w:val="clear" w:color="auto" w:fill="auto"/>
            <w:noWrap/>
            <w:vAlign w:val="center"/>
            <w:hideMark/>
          </w:tcPr>
          <w:p w14:paraId="37AA9CA5" w14:textId="77777777" w:rsidR="00D371D8" w:rsidRPr="00D371D8" w:rsidRDefault="00D371D8" w:rsidP="00D371D8">
            <w:pPr>
              <w:jc w:val="center"/>
              <w:rPr>
                <w:sz w:val="20"/>
                <w:szCs w:val="20"/>
              </w:rPr>
            </w:pPr>
            <w:r w:rsidRPr="00D371D8">
              <w:rPr>
                <w:sz w:val="20"/>
                <w:szCs w:val="20"/>
              </w:rPr>
              <w:t>0,00</w:t>
            </w:r>
          </w:p>
        </w:tc>
        <w:tc>
          <w:tcPr>
            <w:tcW w:w="966" w:type="dxa"/>
            <w:shd w:val="clear" w:color="auto" w:fill="auto"/>
            <w:noWrap/>
            <w:vAlign w:val="center"/>
            <w:hideMark/>
          </w:tcPr>
          <w:p w14:paraId="27483F08" w14:textId="77777777" w:rsidR="00D371D8" w:rsidRPr="00D371D8" w:rsidRDefault="00D371D8" w:rsidP="00D371D8">
            <w:pPr>
              <w:jc w:val="center"/>
              <w:rPr>
                <w:sz w:val="20"/>
                <w:szCs w:val="20"/>
              </w:rPr>
            </w:pPr>
            <w:r w:rsidRPr="00D371D8">
              <w:rPr>
                <w:sz w:val="20"/>
                <w:szCs w:val="20"/>
              </w:rPr>
              <w:t>2281,98</w:t>
            </w:r>
          </w:p>
        </w:tc>
        <w:tc>
          <w:tcPr>
            <w:tcW w:w="866" w:type="dxa"/>
            <w:shd w:val="clear" w:color="auto" w:fill="auto"/>
            <w:noWrap/>
            <w:vAlign w:val="center"/>
            <w:hideMark/>
          </w:tcPr>
          <w:p w14:paraId="19A6EEA0" w14:textId="77777777" w:rsidR="00D371D8" w:rsidRPr="00D371D8" w:rsidRDefault="00D371D8" w:rsidP="00D371D8">
            <w:pPr>
              <w:jc w:val="center"/>
              <w:rPr>
                <w:sz w:val="20"/>
                <w:szCs w:val="20"/>
              </w:rPr>
            </w:pPr>
            <w:r w:rsidRPr="00D371D8">
              <w:rPr>
                <w:sz w:val="20"/>
                <w:szCs w:val="20"/>
              </w:rPr>
              <w:t>0,00</w:t>
            </w:r>
          </w:p>
        </w:tc>
        <w:tc>
          <w:tcPr>
            <w:tcW w:w="616" w:type="dxa"/>
            <w:shd w:val="clear" w:color="auto" w:fill="auto"/>
            <w:noWrap/>
            <w:vAlign w:val="center"/>
            <w:hideMark/>
          </w:tcPr>
          <w:p w14:paraId="341D2600" w14:textId="77777777" w:rsidR="00D371D8" w:rsidRPr="00D371D8" w:rsidRDefault="00D371D8" w:rsidP="00D371D8">
            <w:pPr>
              <w:jc w:val="center"/>
              <w:rPr>
                <w:sz w:val="20"/>
                <w:szCs w:val="20"/>
              </w:rPr>
            </w:pPr>
            <w:r w:rsidRPr="00D371D8">
              <w:rPr>
                <w:sz w:val="20"/>
                <w:szCs w:val="20"/>
              </w:rPr>
              <w:t>0,00</w:t>
            </w:r>
          </w:p>
        </w:tc>
        <w:tc>
          <w:tcPr>
            <w:tcW w:w="966" w:type="dxa"/>
            <w:shd w:val="clear" w:color="auto" w:fill="auto"/>
            <w:noWrap/>
            <w:vAlign w:val="center"/>
            <w:hideMark/>
          </w:tcPr>
          <w:p w14:paraId="5D47987A" w14:textId="77777777" w:rsidR="00D371D8" w:rsidRPr="00D371D8" w:rsidRDefault="00D371D8" w:rsidP="00D371D8">
            <w:pPr>
              <w:jc w:val="center"/>
              <w:rPr>
                <w:sz w:val="20"/>
                <w:szCs w:val="20"/>
              </w:rPr>
            </w:pPr>
            <w:r w:rsidRPr="00D371D8">
              <w:rPr>
                <w:sz w:val="20"/>
                <w:szCs w:val="20"/>
              </w:rPr>
              <w:t>2184</w:t>
            </w:r>
          </w:p>
        </w:tc>
        <w:tc>
          <w:tcPr>
            <w:tcW w:w="1642" w:type="dxa"/>
            <w:shd w:val="clear" w:color="auto" w:fill="auto"/>
            <w:vAlign w:val="center"/>
            <w:hideMark/>
          </w:tcPr>
          <w:p w14:paraId="1EB16F4B" w14:textId="77777777" w:rsidR="00D371D8" w:rsidRPr="00D371D8" w:rsidRDefault="00D371D8" w:rsidP="00D371D8">
            <w:pPr>
              <w:rPr>
                <w:sz w:val="20"/>
                <w:szCs w:val="20"/>
              </w:rPr>
            </w:pPr>
            <w:r w:rsidRPr="00D371D8">
              <w:rPr>
                <w:sz w:val="20"/>
                <w:szCs w:val="20"/>
              </w:rPr>
              <w:t>2.1.1;2.1.3</w:t>
            </w:r>
          </w:p>
        </w:tc>
      </w:tr>
      <w:tr w:rsidR="00D371D8" w:rsidRPr="00D371D8" w14:paraId="245296DC" w14:textId="77777777" w:rsidTr="00FC2646">
        <w:trPr>
          <w:trHeight w:val="1002"/>
        </w:trPr>
        <w:tc>
          <w:tcPr>
            <w:tcW w:w="616" w:type="dxa"/>
            <w:shd w:val="clear" w:color="auto" w:fill="auto"/>
            <w:noWrap/>
            <w:vAlign w:val="center"/>
            <w:hideMark/>
          </w:tcPr>
          <w:p w14:paraId="69CC413B" w14:textId="77777777" w:rsidR="00D371D8" w:rsidRPr="00D371D8" w:rsidRDefault="00D371D8" w:rsidP="00D371D8">
            <w:pPr>
              <w:jc w:val="center"/>
              <w:rPr>
                <w:sz w:val="20"/>
                <w:szCs w:val="20"/>
              </w:rPr>
            </w:pPr>
            <w:r w:rsidRPr="00D371D8">
              <w:rPr>
                <w:sz w:val="20"/>
                <w:szCs w:val="20"/>
              </w:rPr>
              <w:t>1.2</w:t>
            </w:r>
          </w:p>
        </w:tc>
        <w:tc>
          <w:tcPr>
            <w:tcW w:w="4482" w:type="dxa"/>
            <w:shd w:val="clear" w:color="auto" w:fill="auto"/>
            <w:vAlign w:val="center"/>
            <w:hideMark/>
          </w:tcPr>
          <w:p w14:paraId="5BEF5F94" w14:textId="77777777" w:rsidR="00D371D8" w:rsidRPr="00D371D8" w:rsidRDefault="00D371D8" w:rsidP="00D371D8">
            <w:pPr>
              <w:rPr>
                <w:sz w:val="20"/>
                <w:szCs w:val="20"/>
              </w:rPr>
            </w:pPr>
            <w:r w:rsidRPr="00D371D8">
              <w:rPr>
                <w:sz w:val="20"/>
                <w:szCs w:val="20"/>
              </w:rPr>
              <w:t>расходы на капитальные вложения (инвестиции), финансируемые за счет нормативной прибыли, учитываемой в необходимой валовой выручке</w:t>
            </w:r>
          </w:p>
        </w:tc>
        <w:tc>
          <w:tcPr>
            <w:tcW w:w="1414" w:type="dxa"/>
            <w:shd w:val="clear" w:color="auto" w:fill="auto"/>
            <w:noWrap/>
            <w:vAlign w:val="center"/>
            <w:hideMark/>
          </w:tcPr>
          <w:p w14:paraId="0932A73B" w14:textId="77777777" w:rsidR="00D371D8" w:rsidRPr="00D371D8" w:rsidRDefault="00D371D8" w:rsidP="00D371D8">
            <w:pPr>
              <w:jc w:val="center"/>
              <w:rPr>
                <w:sz w:val="20"/>
                <w:szCs w:val="20"/>
              </w:rPr>
            </w:pPr>
            <w:r w:rsidRPr="00D371D8">
              <w:rPr>
                <w:sz w:val="20"/>
                <w:szCs w:val="20"/>
              </w:rPr>
              <w:t>107152,77</w:t>
            </w:r>
          </w:p>
        </w:tc>
        <w:tc>
          <w:tcPr>
            <w:tcW w:w="1279" w:type="dxa"/>
            <w:shd w:val="clear" w:color="auto" w:fill="auto"/>
            <w:noWrap/>
            <w:vAlign w:val="center"/>
            <w:hideMark/>
          </w:tcPr>
          <w:p w14:paraId="77463C93" w14:textId="77777777" w:rsidR="00D371D8" w:rsidRPr="00D371D8" w:rsidRDefault="00D371D8" w:rsidP="00D371D8">
            <w:pPr>
              <w:jc w:val="center"/>
              <w:rPr>
                <w:sz w:val="20"/>
                <w:szCs w:val="20"/>
              </w:rPr>
            </w:pPr>
            <w:r w:rsidRPr="00D371D8">
              <w:rPr>
                <w:sz w:val="20"/>
                <w:szCs w:val="20"/>
              </w:rPr>
              <w:t>35427,00</w:t>
            </w:r>
          </w:p>
        </w:tc>
        <w:tc>
          <w:tcPr>
            <w:tcW w:w="1066" w:type="dxa"/>
            <w:shd w:val="clear" w:color="auto" w:fill="auto"/>
            <w:noWrap/>
            <w:vAlign w:val="center"/>
            <w:hideMark/>
          </w:tcPr>
          <w:p w14:paraId="5C8ED1CE" w14:textId="77777777" w:rsidR="00D371D8" w:rsidRPr="00D371D8" w:rsidRDefault="00D371D8" w:rsidP="00D371D8">
            <w:pPr>
              <w:jc w:val="center"/>
              <w:rPr>
                <w:sz w:val="20"/>
                <w:szCs w:val="20"/>
              </w:rPr>
            </w:pPr>
            <w:r w:rsidRPr="00D371D8">
              <w:rPr>
                <w:sz w:val="20"/>
                <w:szCs w:val="20"/>
              </w:rPr>
              <w:t>142580,07</w:t>
            </w:r>
          </w:p>
        </w:tc>
        <w:tc>
          <w:tcPr>
            <w:tcW w:w="966" w:type="dxa"/>
            <w:shd w:val="clear" w:color="auto" w:fill="auto"/>
            <w:noWrap/>
            <w:vAlign w:val="center"/>
            <w:hideMark/>
          </w:tcPr>
          <w:p w14:paraId="6E13B628" w14:textId="77777777" w:rsidR="00D371D8" w:rsidRPr="00D371D8" w:rsidRDefault="00D371D8" w:rsidP="00D371D8">
            <w:pPr>
              <w:jc w:val="center"/>
              <w:rPr>
                <w:sz w:val="20"/>
                <w:szCs w:val="20"/>
              </w:rPr>
            </w:pPr>
            <w:r w:rsidRPr="00D371D8">
              <w:rPr>
                <w:sz w:val="20"/>
                <w:szCs w:val="20"/>
              </w:rPr>
              <w:t>57590,89</w:t>
            </w:r>
          </w:p>
        </w:tc>
        <w:tc>
          <w:tcPr>
            <w:tcW w:w="966" w:type="dxa"/>
            <w:shd w:val="clear" w:color="auto" w:fill="auto"/>
            <w:noWrap/>
            <w:vAlign w:val="center"/>
            <w:hideMark/>
          </w:tcPr>
          <w:p w14:paraId="05401312" w14:textId="77777777" w:rsidR="00D371D8" w:rsidRPr="00D371D8" w:rsidRDefault="00D371D8" w:rsidP="00D371D8">
            <w:pPr>
              <w:jc w:val="center"/>
              <w:rPr>
                <w:sz w:val="20"/>
                <w:szCs w:val="20"/>
              </w:rPr>
            </w:pPr>
            <w:r w:rsidRPr="00D371D8">
              <w:rPr>
                <w:sz w:val="20"/>
                <w:szCs w:val="20"/>
              </w:rPr>
              <w:t>54214,94</w:t>
            </w:r>
          </w:p>
        </w:tc>
        <w:tc>
          <w:tcPr>
            <w:tcW w:w="866" w:type="dxa"/>
            <w:shd w:val="clear" w:color="auto" w:fill="auto"/>
            <w:noWrap/>
            <w:vAlign w:val="center"/>
            <w:hideMark/>
          </w:tcPr>
          <w:p w14:paraId="06285ACE" w14:textId="77777777" w:rsidR="00D371D8" w:rsidRPr="00D371D8" w:rsidRDefault="00D371D8" w:rsidP="00D371D8">
            <w:pPr>
              <w:jc w:val="center"/>
              <w:rPr>
                <w:sz w:val="20"/>
                <w:szCs w:val="20"/>
              </w:rPr>
            </w:pPr>
            <w:r w:rsidRPr="00D371D8">
              <w:rPr>
                <w:sz w:val="20"/>
                <w:szCs w:val="20"/>
              </w:rPr>
              <w:t>9463,08</w:t>
            </w:r>
          </w:p>
        </w:tc>
        <w:tc>
          <w:tcPr>
            <w:tcW w:w="616" w:type="dxa"/>
            <w:shd w:val="clear" w:color="auto" w:fill="auto"/>
            <w:noWrap/>
            <w:vAlign w:val="center"/>
            <w:hideMark/>
          </w:tcPr>
          <w:p w14:paraId="55304C54" w14:textId="77777777" w:rsidR="00D371D8" w:rsidRPr="00D371D8" w:rsidRDefault="00D371D8" w:rsidP="00D371D8">
            <w:pPr>
              <w:jc w:val="center"/>
              <w:rPr>
                <w:sz w:val="20"/>
                <w:szCs w:val="20"/>
              </w:rPr>
            </w:pPr>
            <w:r w:rsidRPr="00D371D8">
              <w:rPr>
                <w:sz w:val="20"/>
                <w:szCs w:val="20"/>
              </w:rPr>
              <w:t>0</w:t>
            </w:r>
          </w:p>
        </w:tc>
        <w:tc>
          <w:tcPr>
            <w:tcW w:w="966" w:type="dxa"/>
            <w:shd w:val="clear" w:color="auto" w:fill="auto"/>
            <w:noWrap/>
            <w:vAlign w:val="center"/>
            <w:hideMark/>
          </w:tcPr>
          <w:p w14:paraId="38ED14E6" w14:textId="77777777" w:rsidR="00D371D8" w:rsidRPr="00D371D8" w:rsidRDefault="00D371D8" w:rsidP="00D371D8">
            <w:pPr>
              <w:jc w:val="center"/>
              <w:rPr>
                <w:sz w:val="20"/>
                <w:szCs w:val="20"/>
              </w:rPr>
            </w:pPr>
            <w:r w:rsidRPr="00D371D8">
              <w:rPr>
                <w:sz w:val="20"/>
                <w:szCs w:val="20"/>
              </w:rPr>
              <w:t>359</w:t>
            </w:r>
          </w:p>
        </w:tc>
        <w:tc>
          <w:tcPr>
            <w:tcW w:w="1642" w:type="dxa"/>
            <w:shd w:val="clear" w:color="auto" w:fill="auto"/>
            <w:vAlign w:val="center"/>
            <w:hideMark/>
          </w:tcPr>
          <w:p w14:paraId="7A4781FC" w14:textId="77777777" w:rsidR="00D371D8" w:rsidRPr="00D371D8" w:rsidRDefault="00D371D8" w:rsidP="00D371D8">
            <w:pPr>
              <w:rPr>
                <w:sz w:val="20"/>
                <w:szCs w:val="20"/>
              </w:rPr>
            </w:pPr>
            <w:r w:rsidRPr="00D371D8">
              <w:rPr>
                <w:sz w:val="20"/>
                <w:szCs w:val="20"/>
              </w:rPr>
              <w:t>2.1.1;2.1.2;2.1.3;3.1.1;3.1.2;3.2.1;3.2.2;4.4.1-4.1.20</w:t>
            </w:r>
          </w:p>
        </w:tc>
      </w:tr>
      <w:tr w:rsidR="00D371D8" w:rsidRPr="00D371D8" w14:paraId="666F2513" w14:textId="77777777" w:rsidTr="00FC2646">
        <w:trPr>
          <w:trHeight w:val="363"/>
        </w:trPr>
        <w:tc>
          <w:tcPr>
            <w:tcW w:w="616" w:type="dxa"/>
            <w:shd w:val="clear" w:color="auto" w:fill="auto"/>
            <w:noWrap/>
            <w:vAlign w:val="center"/>
            <w:hideMark/>
          </w:tcPr>
          <w:p w14:paraId="0F724892" w14:textId="77777777" w:rsidR="00D371D8" w:rsidRPr="00D371D8" w:rsidRDefault="00D371D8" w:rsidP="00D371D8">
            <w:pPr>
              <w:jc w:val="center"/>
              <w:rPr>
                <w:sz w:val="20"/>
                <w:szCs w:val="20"/>
              </w:rPr>
            </w:pPr>
            <w:r w:rsidRPr="00D371D8">
              <w:rPr>
                <w:sz w:val="20"/>
                <w:szCs w:val="20"/>
              </w:rPr>
              <w:t>1.3</w:t>
            </w:r>
          </w:p>
        </w:tc>
        <w:tc>
          <w:tcPr>
            <w:tcW w:w="4482" w:type="dxa"/>
            <w:shd w:val="clear" w:color="auto" w:fill="auto"/>
            <w:noWrap/>
            <w:vAlign w:val="center"/>
            <w:hideMark/>
          </w:tcPr>
          <w:p w14:paraId="2E56C9EE" w14:textId="77777777" w:rsidR="00D371D8" w:rsidRPr="00D371D8" w:rsidRDefault="00D371D8" w:rsidP="00D371D8">
            <w:pPr>
              <w:rPr>
                <w:sz w:val="20"/>
                <w:szCs w:val="20"/>
              </w:rPr>
            </w:pPr>
            <w:r w:rsidRPr="00D371D8">
              <w:rPr>
                <w:sz w:val="20"/>
                <w:szCs w:val="20"/>
              </w:rPr>
              <w:t>экономия расходов</w:t>
            </w:r>
          </w:p>
        </w:tc>
        <w:tc>
          <w:tcPr>
            <w:tcW w:w="1414" w:type="dxa"/>
            <w:shd w:val="clear" w:color="auto" w:fill="auto"/>
            <w:noWrap/>
            <w:vAlign w:val="center"/>
            <w:hideMark/>
          </w:tcPr>
          <w:p w14:paraId="528D6E7A" w14:textId="77777777" w:rsidR="00D371D8" w:rsidRPr="00D371D8" w:rsidRDefault="00D371D8" w:rsidP="00D371D8">
            <w:pPr>
              <w:jc w:val="center"/>
              <w:rPr>
                <w:sz w:val="20"/>
                <w:szCs w:val="20"/>
              </w:rPr>
            </w:pPr>
            <w:r w:rsidRPr="00D371D8">
              <w:rPr>
                <w:sz w:val="20"/>
                <w:szCs w:val="20"/>
              </w:rPr>
              <w:t> </w:t>
            </w:r>
          </w:p>
        </w:tc>
        <w:tc>
          <w:tcPr>
            <w:tcW w:w="1279" w:type="dxa"/>
            <w:shd w:val="clear" w:color="auto" w:fill="auto"/>
            <w:noWrap/>
            <w:vAlign w:val="center"/>
            <w:hideMark/>
          </w:tcPr>
          <w:p w14:paraId="16D40EF2" w14:textId="77777777" w:rsidR="00D371D8" w:rsidRPr="00D371D8" w:rsidRDefault="00D371D8" w:rsidP="00D371D8">
            <w:pPr>
              <w:jc w:val="center"/>
              <w:rPr>
                <w:sz w:val="20"/>
                <w:szCs w:val="20"/>
              </w:rPr>
            </w:pPr>
            <w:r w:rsidRPr="00D371D8">
              <w:rPr>
                <w:sz w:val="20"/>
                <w:szCs w:val="20"/>
              </w:rPr>
              <w:t> </w:t>
            </w:r>
          </w:p>
        </w:tc>
        <w:tc>
          <w:tcPr>
            <w:tcW w:w="1066" w:type="dxa"/>
            <w:shd w:val="clear" w:color="auto" w:fill="auto"/>
            <w:noWrap/>
            <w:vAlign w:val="center"/>
            <w:hideMark/>
          </w:tcPr>
          <w:p w14:paraId="604E1E79"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2FF3E984"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3B523376" w14:textId="77777777" w:rsidR="00D371D8" w:rsidRPr="00D371D8" w:rsidRDefault="00D371D8" w:rsidP="00D371D8">
            <w:pPr>
              <w:jc w:val="center"/>
              <w:rPr>
                <w:sz w:val="20"/>
                <w:szCs w:val="20"/>
              </w:rPr>
            </w:pPr>
            <w:r w:rsidRPr="00D371D8">
              <w:rPr>
                <w:sz w:val="20"/>
                <w:szCs w:val="20"/>
              </w:rPr>
              <w:t> </w:t>
            </w:r>
          </w:p>
        </w:tc>
        <w:tc>
          <w:tcPr>
            <w:tcW w:w="866" w:type="dxa"/>
            <w:shd w:val="clear" w:color="auto" w:fill="auto"/>
            <w:noWrap/>
            <w:vAlign w:val="center"/>
            <w:hideMark/>
          </w:tcPr>
          <w:p w14:paraId="5B8D0CC8" w14:textId="77777777" w:rsidR="00D371D8" w:rsidRPr="00D371D8" w:rsidRDefault="00D371D8" w:rsidP="00D371D8">
            <w:pPr>
              <w:jc w:val="center"/>
              <w:rPr>
                <w:sz w:val="20"/>
                <w:szCs w:val="20"/>
              </w:rPr>
            </w:pPr>
            <w:r w:rsidRPr="00D371D8">
              <w:rPr>
                <w:sz w:val="20"/>
                <w:szCs w:val="20"/>
              </w:rPr>
              <w:t> </w:t>
            </w:r>
          </w:p>
        </w:tc>
        <w:tc>
          <w:tcPr>
            <w:tcW w:w="616" w:type="dxa"/>
            <w:shd w:val="clear" w:color="auto" w:fill="auto"/>
            <w:noWrap/>
            <w:vAlign w:val="center"/>
            <w:hideMark/>
          </w:tcPr>
          <w:p w14:paraId="4D304978"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507F6140" w14:textId="77777777" w:rsidR="00D371D8" w:rsidRPr="00D371D8" w:rsidRDefault="00D371D8" w:rsidP="00D371D8">
            <w:pPr>
              <w:jc w:val="center"/>
              <w:rPr>
                <w:sz w:val="20"/>
                <w:szCs w:val="20"/>
              </w:rPr>
            </w:pPr>
            <w:r w:rsidRPr="00D371D8">
              <w:rPr>
                <w:sz w:val="20"/>
                <w:szCs w:val="20"/>
              </w:rPr>
              <w:t> </w:t>
            </w:r>
          </w:p>
        </w:tc>
        <w:tc>
          <w:tcPr>
            <w:tcW w:w="1642" w:type="dxa"/>
            <w:shd w:val="clear" w:color="auto" w:fill="auto"/>
            <w:noWrap/>
            <w:vAlign w:val="center"/>
            <w:hideMark/>
          </w:tcPr>
          <w:p w14:paraId="41C2BA3A" w14:textId="77777777" w:rsidR="00D371D8" w:rsidRPr="00D371D8" w:rsidRDefault="00D371D8" w:rsidP="00D371D8">
            <w:pPr>
              <w:rPr>
                <w:sz w:val="20"/>
                <w:szCs w:val="20"/>
              </w:rPr>
            </w:pPr>
            <w:r w:rsidRPr="00D371D8">
              <w:rPr>
                <w:sz w:val="20"/>
                <w:szCs w:val="20"/>
              </w:rPr>
              <w:t> </w:t>
            </w:r>
          </w:p>
        </w:tc>
      </w:tr>
      <w:tr w:rsidR="00D371D8" w:rsidRPr="00D371D8" w14:paraId="6EE008CD" w14:textId="77777777" w:rsidTr="00FC2646">
        <w:trPr>
          <w:trHeight w:val="551"/>
        </w:trPr>
        <w:tc>
          <w:tcPr>
            <w:tcW w:w="616" w:type="dxa"/>
            <w:shd w:val="clear" w:color="auto" w:fill="auto"/>
            <w:noWrap/>
            <w:vAlign w:val="center"/>
            <w:hideMark/>
          </w:tcPr>
          <w:p w14:paraId="50EE3A38" w14:textId="77777777" w:rsidR="00D371D8" w:rsidRPr="00D371D8" w:rsidRDefault="00D371D8" w:rsidP="00D371D8">
            <w:pPr>
              <w:jc w:val="center"/>
              <w:rPr>
                <w:sz w:val="20"/>
                <w:szCs w:val="20"/>
              </w:rPr>
            </w:pPr>
            <w:r w:rsidRPr="00D371D8">
              <w:rPr>
                <w:sz w:val="20"/>
                <w:szCs w:val="20"/>
              </w:rPr>
              <w:t>1.3.1</w:t>
            </w:r>
          </w:p>
        </w:tc>
        <w:tc>
          <w:tcPr>
            <w:tcW w:w="4482" w:type="dxa"/>
            <w:shd w:val="clear" w:color="auto" w:fill="auto"/>
            <w:vAlign w:val="center"/>
            <w:hideMark/>
          </w:tcPr>
          <w:p w14:paraId="5E3C5AE5" w14:textId="77777777" w:rsidR="00D371D8" w:rsidRPr="00D371D8" w:rsidRDefault="00D371D8" w:rsidP="00D371D8">
            <w:pPr>
              <w:rPr>
                <w:sz w:val="20"/>
                <w:szCs w:val="20"/>
              </w:rPr>
            </w:pPr>
            <w:r w:rsidRPr="00D371D8">
              <w:rPr>
                <w:sz w:val="20"/>
                <w:szCs w:val="20"/>
              </w:rPr>
              <w:t>достигнутая в результате реализации мероприятий инвестиционной программы</w:t>
            </w:r>
          </w:p>
        </w:tc>
        <w:tc>
          <w:tcPr>
            <w:tcW w:w="1414" w:type="dxa"/>
            <w:shd w:val="clear" w:color="auto" w:fill="auto"/>
            <w:noWrap/>
            <w:vAlign w:val="center"/>
            <w:hideMark/>
          </w:tcPr>
          <w:p w14:paraId="4C77FA41" w14:textId="77777777" w:rsidR="00D371D8" w:rsidRPr="00D371D8" w:rsidRDefault="00D371D8" w:rsidP="00D371D8">
            <w:pPr>
              <w:jc w:val="center"/>
              <w:rPr>
                <w:sz w:val="20"/>
                <w:szCs w:val="20"/>
              </w:rPr>
            </w:pPr>
            <w:r w:rsidRPr="00D371D8">
              <w:rPr>
                <w:sz w:val="20"/>
                <w:szCs w:val="20"/>
              </w:rPr>
              <w:t> </w:t>
            </w:r>
          </w:p>
        </w:tc>
        <w:tc>
          <w:tcPr>
            <w:tcW w:w="1279" w:type="dxa"/>
            <w:shd w:val="clear" w:color="auto" w:fill="auto"/>
            <w:noWrap/>
            <w:vAlign w:val="center"/>
            <w:hideMark/>
          </w:tcPr>
          <w:p w14:paraId="31C85B24" w14:textId="77777777" w:rsidR="00D371D8" w:rsidRPr="00D371D8" w:rsidRDefault="00D371D8" w:rsidP="00D371D8">
            <w:pPr>
              <w:jc w:val="center"/>
              <w:rPr>
                <w:sz w:val="20"/>
                <w:szCs w:val="20"/>
              </w:rPr>
            </w:pPr>
            <w:r w:rsidRPr="00D371D8">
              <w:rPr>
                <w:sz w:val="20"/>
                <w:szCs w:val="20"/>
              </w:rPr>
              <w:t> </w:t>
            </w:r>
          </w:p>
        </w:tc>
        <w:tc>
          <w:tcPr>
            <w:tcW w:w="1066" w:type="dxa"/>
            <w:shd w:val="clear" w:color="auto" w:fill="auto"/>
            <w:noWrap/>
            <w:vAlign w:val="center"/>
            <w:hideMark/>
          </w:tcPr>
          <w:p w14:paraId="6E5D5183"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0D0CFBD7"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4626144A" w14:textId="77777777" w:rsidR="00D371D8" w:rsidRPr="00D371D8" w:rsidRDefault="00D371D8" w:rsidP="00D371D8">
            <w:pPr>
              <w:jc w:val="center"/>
              <w:rPr>
                <w:sz w:val="20"/>
                <w:szCs w:val="20"/>
              </w:rPr>
            </w:pPr>
            <w:r w:rsidRPr="00D371D8">
              <w:rPr>
                <w:sz w:val="20"/>
                <w:szCs w:val="20"/>
              </w:rPr>
              <w:t> </w:t>
            </w:r>
          </w:p>
        </w:tc>
        <w:tc>
          <w:tcPr>
            <w:tcW w:w="866" w:type="dxa"/>
            <w:shd w:val="clear" w:color="auto" w:fill="auto"/>
            <w:noWrap/>
            <w:vAlign w:val="center"/>
            <w:hideMark/>
          </w:tcPr>
          <w:p w14:paraId="3DE522AA" w14:textId="77777777" w:rsidR="00D371D8" w:rsidRPr="00D371D8" w:rsidRDefault="00D371D8" w:rsidP="00D371D8">
            <w:pPr>
              <w:jc w:val="center"/>
              <w:rPr>
                <w:sz w:val="20"/>
                <w:szCs w:val="20"/>
              </w:rPr>
            </w:pPr>
            <w:r w:rsidRPr="00D371D8">
              <w:rPr>
                <w:sz w:val="20"/>
                <w:szCs w:val="20"/>
              </w:rPr>
              <w:t> </w:t>
            </w:r>
          </w:p>
        </w:tc>
        <w:tc>
          <w:tcPr>
            <w:tcW w:w="616" w:type="dxa"/>
            <w:shd w:val="clear" w:color="auto" w:fill="auto"/>
            <w:noWrap/>
            <w:vAlign w:val="center"/>
            <w:hideMark/>
          </w:tcPr>
          <w:p w14:paraId="1A6FAE0D"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4974D77A" w14:textId="77777777" w:rsidR="00D371D8" w:rsidRPr="00D371D8" w:rsidRDefault="00D371D8" w:rsidP="00D371D8">
            <w:pPr>
              <w:jc w:val="center"/>
              <w:rPr>
                <w:sz w:val="20"/>
                <w:szCs w:val="20"/>
              </w:rPr>
            </w:pPr>
            <w:r w:rsidRPr="00D371D8">
              <w:rPr>
                <w:sz w:val="20"/>
                <w:szCs w:val="20"/>
              </w:rPr>
              <w:t> </w:t>
            </w:r>
          </w:p>
        </w:tc>
        <w:tc>
          <w:tcPr>
            <w:tcW w:w="1642" w:type="dxa"/>
            <w:shd w:val="clear" w:color="auto" w:fill="auto"/>
            <w:vAlign w:val="center"/>
            <w:hideMark/>
          </w:tcPr>
          <w:p w14:paraId="227B4A59" w14:textId="77777777" w:rsidR="00D371D8" w:rsidRPr="00D371D8" w:rsidRDefault="00D371D8" w:rsidP="00D371D8">
            <w:pPr>
              <w:rPr>
                <w:sz w:val="20"/>
                <w:szCs w:val="20"/>
              </w:rPr>
            </w:pPr>
            <w:r w:rsidRPr="00D371D8">
              <w:rPr>
                <w:sz w:val="20"/>
                <w:szCs w:val="20"/>
              </w:rPr>
              <w:t> </w:t>
            </w:r>
          </w:p>
        </w:tc>
      </w:tr>
      <w:tr w:rsidR="00D371D8" w:rsidRPr="00D371D8" w14:paraId="43275F80" w14:textId="77777777" w:rsidTr="00FC2646">
        <w:trPr>
          <w:trHeight w:val="1791"/>
        </w:trPr>
        <w:tc>
          <w:tcPr>
            <w:tcW w:w="616" w:type="dxa"/>
            <w:shd w:val="clear" w:color="auto" w:fill="auto"/>
            <w:noWrap/>
            <w:vAlign w:val="center"/>
            <w:hideMark/>
          </w:tcPr>
          <w:p w14:paraId="23BEA3D3" w14:textId="77777777" w:rsidR="00D371D8" w:rsidRPr="00D371D8" w:rsidRDefault="00D371D8" w:rsidP="00D371D8">
            <w:pPr>
              <w:jc w:val="center"/>
              <w:rPr>
                <w:sz w:val="20"/>
                <w:szCs w:val="20"/>
              </w:rPr>
            </w:pPr>
            <w:r w:rsidRPr="00D371D8">
              <w:rPr>
                <w:sz w:val="20"/>
                <w:szCs w:val="20"/>
              </w:rPr>
              <w:t>1.3.2</w:t>
            </w:r>
          </w:p>
        </w:tc>
        <w:tc>
          <w:tcPr>
            <w:tcW w:w="4482" w:type="dxa"/>
            <w:shd w:val="clear" w:color="auto" w:fill="auto"/>
            <w:vAlign w:val="center"/>
            <w:hideMark/>
          </w:tcPr>
          <w:p w14:paraId="639F9929" w14:textId="77777777" w:rsidR="00D371D8" w:rsidRPr="00D371D8" w:rsidRDefault="00D371D8" w:rsidP="00D371D8">
            <w:pPr>
              <w:rPr>
                <w:sz w:val="20"/>
                <w:szCs w:val="20"/>
              </w:rPr>
            </w:pPr>
            <w:r w:rsidRPr="00D371D8">
              <w:rPr>
                <w:sz w:val="20"/>
                <w:szCs w:val="20"/>
              </w:rPr>
              <w:t xml:space="preserve">связанная с сокращением потерь в тепловых сетях, сменой видов и (или) марки основного </w:t>
            </w:r>
            <w:r w:rsidRPr="00D371D8">
              <w:rPr>
                <w:sz w:val="20"/>
                <w:szCs w:val="20"/>
              </w:rPr>
              <w:br/>
              <w:t xml:space="preserve">и (или) резервного топлива на источниках тепловой энергии, реализацией энергосервисного договора (контракта) </w:t>
            </w:r>
            <w:r w:rsidRPr="00D371D8">
              <w:rPr>
                <w:sz w:val="20"/>
                <w:szCs w:val="20"/>
              </w:rPr>
              <w:br/>
              <w:t>в размере, определенном по решению регулируемой организации,</w:t>
            </w:r>
          </w:p>
        </w:tc>
        <w:tc>
          <w:tcPr>
            <w:tcW w:w="1414" w:type="dxa"/>
            <w:shd w:val="clear" w:color="auto" w:fill="auto"/>
            <w:noWrap/>
            <w:vAlign w:val="center"/>
            <w:hideMark/>
          </w:tcPr>
          <w:p w14:paraId="7CC3ACFB" w14:textId="77777777" w:rsidR="00D371D8" w:rsidRPr="00D371D8" w:rsidRDefault="00D371D8" w:rsidP="00D371D8">
            <w:pPr>
              <w:jc w:val="center"/>
              <w:rPr>
                <w:sz w:val="20"/>
                <w:szCs w:val="20"/>
              </w:rPr>
            </w:pPr>
            <w:r w:rsidRPr="00D371D8">
              <w:rPr>
                <w:sz w:val="20"/>
                <w:szCs w:val="20"/>
              </w:rPr>
              <w:t> </w:t>
            </w:r>
          </w:p>
        </w:tc>
        <w:tc>
          <w:tcPr>
            <w:tcW w:w="1279" w:type="dxa"/>
            <w:shd w:val="clear" w:color="auto" w:fill="auto"/>
            <w:noWrap/>
            <w:vAlign w:val="center"/>
            <w:hideMark/>
          </w:tcPr>
          <w:p w14:paraId="79D01962" w14:textId="77777777" w:rsidR="00D371D8" w:rsidRPr="00D371D8" w:rsidRDefault="00D371D8" w:rsidP="00D371D8">
            <w:pPr>
              <w:jc w:val="center"/>
              <w:rPr>
                <w:sz w:val="20"/>
                <w:szCs w:val="20"/>
              </w:rPr>
            </w:pPr>
            <w:r w:rsidRPr="00D371D8">
              <w:rPr>
                <w:sz w:val="20"/>
                <w:szCs w:val="20"/>
              </w:rPr>
              <w:t> </w:t>
            </w:r>
          </w:p>
        </w:tc>
        <w:tc>
          <w:tcPr>
            <w:tcW w:w="1066" w:type="dxa"/>
            <w:shd w:val="clear" w:color="auto" w:fill="auto"/>
            <w:noWrap/>
            <w:vAlign w:val="center"/>
            <w:hideMark/>
          </w:tcPr>
          <w:p w14:paraId="3F6ABCB6"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7CD6728C"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49F55C4B" w14:textId="77777777" w:rsidR="00D371D8" w:rsidRPr="00D371D8" w:rsidRDefault="00D371D8" w:rsidP="00D371D8">
            <w:pPr>
              <w:jc w:val="center"/>
              <w:rPr>
                <w:sz w:val="20"/>
                <w:szCs w:val="20"/>
              </w:rPr>
            </w:pPr>
            <w:r w:rsidRPr="00D371D8">
              <w:rPr>
                <w:sz w:val="20"/>
                <w:szCs w:val="20"/>
              </w:rPr>
              <w:t> </w:t>
            </w:r>
          </w:p>
        </w:tc>
        <w:tc>
          <w:tcPr>
            <w:tcW w:w="866" w:type="dxa"/>
            <w:shd w:val="clear" w:color="auto" w:fill="auto"/>
            <w:noWrap/>
            <w:vAlign w:val="center"/>
            <w:hideMark/>
          </w:tcPr>
          <w:p w14:paraId="64E297C3" w14:textId="77777777" w:rsidR="00D371D8" w:rsidRPr="00D371D8" w:rsidRDefault="00D371D8" w:rsidP="00D371D8">
            <w:pPr>
              <w:jc w:val="center"/>
              <w:rPr>
                <w:sz w:val="20"/>
                <w:szCs w:val="20"/>
              </w:rPr>
            </w:pPr>
            <w:r w:rsidRPr="00D371D8">
              <w:rPr>
                <w:sz w:val="20"/>
                <w:szCs w:val="20"/>
              </w:rPr>
              <w:t> </w:t>
            </w:r>
          </w:p>
        </w:tc>
        <w:tc>
          <w:tcPr>
            <w:tcW w:w="616" w:type="dxa"/>
            <w:shd w:val="clear" w:color="auto" w:fill="auto"/>
            <w:noWrap/>
            <w:vAlign w:val="center"/>
            <w:hideMark/>
          </w:tcPr>
          <w:p w14:paraId="63E510F8"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65C8E0F8" w14:textId="77777777" w:rsidR="00D371D8" w:rsidRPr="00D371D8" w:rsidRDefault="00D371D8" w:rsidP="00D371D8">
            <w:pPr>
              <w:jc w:val="center"/>
              <w:rPr>
                <w:sz w:val="20"/>
                <w:szCs w:val="20"/>
              </w:rPr>
            </w:pPr>
            <w:r w:rsidRPr="00D371D8">
              <w:rPr>
                <w:sz w:val="20"/>
                <w:szCs w:val="20"/>
              </w:rPr>
              <w:t> </w:t>
            </w:r>
          </w:p>
        </w:tc>
        <w:tc>
          <w:tcPr>
            <w:tcW w:w="1642" w:type="dxa"/>
            <w:shd w:val="clear" w:color="auto" w:fill="auto"/>
            <w:vAlign w:val="center"/>
            <w:hideMark/>
          </w:tcPr>
          <w:p w14:paraId="666B72FE" w14:textId="77777777" w:rsidR="00D371D8" w:rsidRPr="00D371D8" w:rsidRDefault="00D371D8" w:rsidP="00D371D8">
            <w:pPr>
              <w:rPr>
                <w:sz w:val="20"/>
                <w:szCs w:val="20"/>
              </w:rPr>
            </w:pPr>
            <w:r w:rsidRPr="00D371D8">
              <w:rPr>
                <w:sz w:val="20"/>
                <w:szCs w:val="20"/>
              </w:rPr>
              <w:t> </w:t>
            </w:r>
          </w:p>
        </w:tc>
      </w:tr>
      <w:tr w:rsidR="00D371D8" w:rsidRPr="00D371D8" w14:paraId="3EBA6470" w14:textId="77777777" w:rsidTr="00FC2646">
        <w:trPr>
          <w:trHeight w:val="20"/>
        </w:trPr>
        <w:tc>
          <w:tcPr>
            <w:tcW w:w="616" w:type="dxa"/>
            <w:shd w:val="clear" w:color="auto" w:fill="auto"/>
            <w:noWrap/>
            <w:vAlign w:val="center"/>
          </w:tcPr>
          <w:p w14:paraId="58879A8C" w14:textId="77777777" w:rsidR="00D371D8" w:rsidRPr="00D371D8" w:rsidRDefault="00D371D8" w:rsidP="00D371D8">
            <w:pPr>
              <w:jc w:val="center"/>
              <w:rPr>
                <w:sz w:val="20"/>
                <w:szCs w:val="20"/>
              </w:rPr>
            </w:pPr>
            <w:r w:rsidRPr="00D371D8">
              <w:rPr>
                <w:sz w:val="20"/>
                <w:szCs w:val="20"/>
              </w:rPr>
              <w:t>1</w:t>
            </w:r>
          </w:p>
        </w:tc>
        <w:tc>
          <w:tcPr>
            <w:tcW w:w="4482" w:type="dxa"/>
            <w:shd w:val="clear" w:color="auto" w:fill="auto"/>
            <w:vAlign w:val="center"/>
          </w:tcPr>
          <w:p w14:paraId="6540E006" w14:textId="77777777" w:rsidR="00D371D8" w:rsidRPr="00D371D8" w:rsidRDefault="00D371D8" w:rsidP="00D371D8">
            <w:pPr>
              <w:jc w:val="center"/>
              <w:rPr>
                <w:sz w:val="20"/>
                <w:szCs w:val="20"/>
              </w:rPr>
            </w:pPr>
            <w:r w:rsidRPr="00D371D8">
              <w:rPr>
                <w:sz w:val="20"/>
                <w:szCs w:val="20"/>
              </w:rPr>
              <w:t> 2</w:t>
            </w:r>
          </w:p>
        </w:tc>
        <w:tc>
          <w:tcPr>
            <w:tcW w:w="1414" w:type="dxa"/>
            <w:shd w:val="clear" w:color="auto" w:fill="auto"/>
            <w:noWrap/>
            <w:vAlign w:val="center"/>
          </w:tcPr>
          <w:p w14:paraId="04DF26FE" w14:textId="77777777" w:rsidR="00D371D8" w:rsidRPr="00D371D8" w:rsidRDefault="00D371D8" w:rsidP="00D371D8">
            <w:pPr>
              <w:jc w:val="center"/>
              <w:rPr>
                <w:sz w:val="20"/>
                <w:szCs w:val="20"/>
              </w:rPr>
            </w:pPr>
            <w:r w:rsidRPr="00D371D8">
              <w:rPr>
                <w:sz w:val="20"/>
                <w:szCs w:val="20"/>
              </w:rPr>
              <w:t>3</w:t>
            </w:r>
          </w:p>
        </w:tc>
        <w:tc>
          <w:tcPr>
            <w:tcW w:w="1279" w:type="dxa"/>
            <w:shd w:val="clear" w:color="auto" w:fill="auto"/>
            <w:noWrap/>
            <w:vAlign w:val="center"/>
          </w:tcPr>
          <w:p w14:paraId="7FE78575" w14:textId="77777777" w:rsidR="00D371D8" w:rsidRPr="00D371D8" w:rsidRDefault="00D371D8" w:rsidP="00D371D8">
            <w:pPr>
              <w:jc w:val="center"/>
              <w:rPr>
                <w:sz w:val="20"/>
                <w:szCs w:val="20"/>
              </w:rPr>
            </w:pPr>
            <w:r w:rsidRPr="00D371D8">
              <w:rPr>
                <w:sz w:val="20"/>
                <w:szCs w:val="20"/>
              </w:rPr>
              <w:t>4</w:t>
            </w:r>
          </w:p>
        </w:tc>
        <w:tc>
          <w:tcPr>
            <w:tcW w:w="1066" w:type="dxa"/>
            <w:shd w:val="clear" w:color="auto" w:fill="auto"/>
            <w:noWrap/>
            <w:vAlign w:val="center"/>
          </w:tcPr>
          <w:p w14:paraId="6FF7D9A1" w14:textId="77777777" w:rsidR="00D371D8" w:rsidRPr="00D371D8" w:rsidRDefault="00D371D8" w:rsidP="00D371D8">
            <w:pPr>
              <w:jc w:val="center"/>
              <w:rPr>
                <w:sz w:val="20"/>
                <w:szCs w:val="20"/>
              </w:rPr>
            </w:pPr>
            <w:r w:rsidRPr="00D371D8">
              <w:rPr>
                <w:sz w:val="20"/>
                <w:szCs w:val="20"/>
              </w:rPr>
              <w:t>5</w:t>
            </w:r>
          </w:p>
        </w:tc>
        <w:tc>
          <w:tcPr>
            <w:tcW w:w="966" w:type="dxa"/>
            <w:shd w:val="clear" w:color="auto" w:fill="auto"/>
            <w:noWrap/>
            <w:vAlign w:val="center"/>
          </w:tcPr>
          <w:p w14:paraId="1264E6B5" w14:textId="77777777" w:rsidR="00D371D8" w:rsidRPr="00D371D8" w:rsidRDefault="00D371D8" w:rsidP="00D371D8">
            <w:pPr>
              <w:jc w:val="center"/>
              <w:rPr>
                <w:sz w:val="20"/>
                <w:szCs w:val="20"/>
              </w:rPr>
            </w:pPr>
            <w:r w:rsidRPr="00D371D8">
              <w:rPr>
                <w:sz w:val="20"/>
                <w:szCs w:val="20"/>
              </w:rPr>
              <w:t>6</w:t>
            </w:r>
          </w:p>
        </w:tc>
        <w:tc>
          <w:tcPr>
            <w:tcW w:w="966" w:type="dxa"/>
            <w:shd w:val="clear" w:color="auto" w:fill="auto"/>
            <w:noWrap/>
            <w:vAlign w:val="center"/>
          </w:tcPr>
          <w:p w14:paraId="43F372EA" w14:textId="77777777" w:rsidR="00D371D8" w:rsidRPr="00D371D8" w:rsidRDefault="00D371D8" w:rsidP="00D371D8">
            <w:pPr>
              <w:jc w:val="center"/>
              <w:rPr>
                <w:sz w:val="20"/>
                <w:szCs w:val="20"/>
              </w:rPr>
            </w:pPr>
            <w:r w:rsidRPr="00D371D8">
              <w:rPr>
                <w:sz w:val="20"/>
                <w:szCs w:val="20"/>
              </w:rPr>
              <w:t>7</w:t>
            </w:r>
          </w:p>
        </w:tc>
        <w:tc>
          <w:tcPr>
            <w:tcW w:w="866" w:type="dxa"/>
            <w:shd w:val="clear" w:color="auto" w:fill="auto"/>
            <w:noWrap/>
            <w:vAlign w:val="center"/>
          </w:tcPr>
          <w:p w14:paraId="6D8C4795" w14:textId="77777777" w:rsidR="00D371D8" w:rsidRPr="00D371D8" w:rsidRDefault="00D371D8" w:rsidP="00D371D8">
            <w:pPr>
              <w:jc w:val="center"/>
              <w:rPr>
                <w:sz w:val="20"/>
                <w:szCs w:val="20"/>
              </w:rPr>
            </w:pPr>
            <w:r w:rsidRPr="00D371D8">
              <w:rPr>
                <w:sz w:val="20"/>
                <w:szCs w:val="20"/>
              </w:rPr>
              <w:t>8</w:t>
            </w:r>
          </w:p>
        </w:tc>
        <w:tc>
          <w:tcPr>
            <w:tcW w:w="616" w:type="dxa"/>
            <w:shd w:val="clear" w:color="auto" w:fill="auto"/>
            <w:noWrap/>
            <w:vAlign w:val="center"/>
          </w:tcPr>
          <w:p w14:paraId="39A31165" w14:textId="77777777" w:rsidR="00D371D8" w:rsidRPr="00D371D8" w:rsidRDefault="00D371D8" w:rsidP="00D371D8">
            <w:pPr>
              <w:jc w:val="center"/>
              <w:rPr>
                <w:sz w:val="20"/>
                <w:szCs w:val="20"/>
              </w:rPr>
            </w:pPr>
            <w:r w:rsidRPr="00D371D8">
              <w:rPr>
                <w:sz w:val="20"/>
                <w:szCs w:val="20"/>
              </w:rPr>
              <w:t>9</w:t>
            </w:r>
          </w:p>
        </w:tc>
        <w:tc>
          <w:tcPr>
            <w:tcW w:w="966" w:type="dxa"/>
            <w:shd w:val="clear" w:color="auto" w:fill="auto"/>
            <w:noWrap/>
            <w:vAlign w:val="center"/>
          </w:tcPr>
          <w:p w14:paraId="3FDF29AE" w14:textId="77777777" w:rsidR="00D371D8" w:rsidRPr="00D371D8" w:rsidRDefault="00D371D8" w:rsidP="00D371D8">
            <w:pPr>
              <w:jc w:val="center"/>
              <w:rPr>
                <w:sz w:val="20"/>
                <w:szCs w:val="20"/>
              </w:rPr>
            </w:pPr>
            <w:r w:rsidRPr="00D371D8">
              <w:rPr>
                <w:sz w:val="20"/>
                <w:szCs w:val="20"/>
              </w:rPr>
              <w:t>10</w:t>
            </w:r>
          </w:p>
        </w:tc>
        <w:tc>
          <w:tcPr>
            <w:tcW w:w="1642" w:type="dxa"/>
            <w:shd w:val="clear" w:color="auto" w:fill="auto"/>
            <w:vAlign w:val="center"/>
          </w:tcPr>
          <w:p w14:paraId="6F4ED7D1" w14:textId="77777777" w:rsidR="00D371D8" w:rsidRPr="00D371D8" w:rsidRDefault="00D371D8" w:rsidP="00D371D8">
            <w:pPr>
              <w:jc w:val="center"/>
              <w:rPr>
                <w:sz w:val="20"/>
                <w:szCs w:val="20"/>
              </w:rPr>
            </w:pPr>
            <w:r w:rsidRPr="00D371D8">
              <w:rPr>
                <w:sz w:val="20"/>
                <w:szCs w:val="20"/>
              </w:rPr>
              <w:t>11</w:t>
            </w:r>
          </w:p>
        </w:tc>
      </w:tr>
      <w:tr w:rsidR="00D371D8" w:rsidRPr="00D371D8" w14:paraId="3E754C2D" w14:textId="77777777" w:rsidTr="00FC2646">
        <w:trPr>
          <w:trHeight w:val="20"/>
        </w:trPr>
        <w:tc>
          <w:tcPr>
            <w:tcW w:w="616" w:type="dxa"/>
            <w:shd w:val="clear" w:color="auto" w:fill="auto"/>
            <w:noWrap/>
            <w:vAlign w:val="center"/>
            <w:hideMark/>
          </w:tcPr>
          <w:p w14:paraId="0FABEBBD" w14:textId="77777777" w:rsidR="00D371D8" w:rsidRPr="00D371D8" w:rsidRDefault="00D371D8" w:rsidP="00D371D8">
            <w:pPr>
              <w:jc w:val="center"/>
              <w:rPr>
                <w:sz w:val="20"/>
                <w:szCs w:val="20"/>
              </w:rPr>
            </w:pPr>
            <w:r w:rsidRPr="00D371D8">
              <w:rPr>
                <w:sz w:val="20"/>
                <w:szCs w:val="20"/>
              </w:rPr>
              <w:t>1.4</w:t>
            </w:r>
          </w:p>
        </w:tc>
        <w:tc>
          <w:tcPr>
            <w:tcW w:w="4482" w:type="dxa"/>
            <w:shd w:val="clear" w:color="auto" w:fill="auto"/>
            <w:vAlign w:val="center"/>
            <w:hideMark/>
          </w:tcPr>
          <w:p w14:paraId="517F7D56" w14:textId="77777777" w:rsidR="00D371D8" w:rsidRPr="00D371D8" w:rsidRDefault="00D371D8" w:rsidP="00D371D8">
            <w:pPr>
              <w:rPr>
                <w:sz w:val="20"/>
                <w:szCs w:val="20"/>
              </w:rPr>
            </w:pPr>
            <w:r w:rsidRPr="00D371D8">
              <w:rPr>
                <w:sz w:val="20"/>
                <w:szCs w:val="20"/>
              </w:rPr>
              <w:t xml:space="preserve">плата за подключение (технологическое присоединение) к системам централизованного </w:t>
            </w:r>
            <w:r w:rsidRPr="00D371D8">
              <w:rPr>
                <w:sz w:val="20"/>
                <w:szCs w:val="20"/>
              </w:rPr>
              <w:lastRenderedPageBreak/>
              <w:t xml:space="preserve">теплоснабжения </w:t>
            </w:r>
            <w:r w:rsidRPr="00D371D8">
              <w:rPr>
                <w:sz w:val="20"/>
                <w:szCs w:val="20"/>
              </w:rPr>
              <w:br w:type="page"/>
              <w:t>(раздельно по каждой системе, если регулируемая организация эксплуатирует несколько таких систем)</w:t>
            </w:r>
          </w:p>
        </w:tc>
        <w:tc>
          <w:tcPr>
            <w:tcW w:w="1414" w:type="dxa"/>
            <w:shd w:val="clear" w:color="auto" w:fill="auto"/>
            <w:noWrap/>
            <w:vAlign w:val="center"/>
            <w:hideMark/>
          </w:tcPr>
          <w:p w14:paraId="22F8379E" w14:textId="77777777" w:rsidR="00D371D8" w:rsidRPr="00D371D8" w:rsidRDefault="00D371D8" w:rsidP="00D371D8">
            <w:pPr>
              <w:jc w:val="center"/>
              <w:rPr>
                <w:sz w:val="20"/>
                <w:szCs w:val="20"/>
              </w:rPr>
            </w:pPr>
            <w:r w:rsidRPr="00D371D8">
              <w:rPr>
                <w:sz w:val="20"/>
                <w:szCs w:val="20"/>
              </w:rPr>
              <w:lastRenderedPageBreak/>
              <w:t>0</w:t>
            </w:r>
          </w:p>
        </w:tc>
        <w:tc>
          <w:tcPr>
            <w:tcW w:w="1279" w:type="dxa"/>
            <w:shd w:val="clear" w:color="auto" w:fill="auto"/>
            <w:noWrap/>
            <w:vAlign w:val="center"/>
            <w:hideMark/>
          </w:tcPr>
          <w:p w14:paraId="277A670A" w14:textId="77777777" w:rsidR="00D371D8" w:rsidRPr="00D371D8" w:rsidRDefault="00D371D8" w:rsidP="00D371D8">
            <w:pPr>
              <w:jc w:val="center"/>
              <w:rPr>
                <w:sz w:val="20"/>
                <w:szCs w:val="20"/>
              </w:rPr>
            </w:pPr>
            <w:r w:rsidRPr="00D371D8">
              <w:rPr>
                <w:sz w:val="20"/>
                <w:szCs w:val="20"/>
              </w:rPr>
              <w:t>4625,35</w:t>
            </w:r>
          </w:p>
        </w:tc>
        <w:tc>
          <w:tcPr>
            <w:tcW w:w="1066" w:type="dxa"/>
            <w:shd w:val="clear" w:color="auto" w:fill="auto"/>
            <w:noWrap/>
            <w:vAlign w:val="center"/>
            <w:hideMark/>
          </w:tcPr>
          <w:p w14:paraId="1DCFBEC8" w14:textId="77777777" w:rsidR="00D371D8" w:rsidRPr="00D371D8" w:rsidRDefault="00D371D8" w:rsidP="00D371D8">
            <w:pPr>
              <w:jc w:val="center"/>
              <w:rPr>
                <w:sz w:val="20"/>
                <w:szCs w:val="20"/>
              </w:rPr>
            </w:pPr>
            <w:r w:rsidRPr="00D371D8">
              <w:rPr>
                <w:sz w:val="20"/>
                <w:szCs w:val="20"/>
              </w:rPr>
              <w:t>4625,35</w:t>
            </w:r>
          </w:p>
        </w:tc>
        <w:tc>
          <w:tcPr>
            <w:tcW w:w="966" w:type="dxa"/>
            <w:shd w:val="clear" w:color="auto" w:fill="auto"/>
            <w:noWrap/>
            <w:vAlign w:val="center"/>
            <w:hideMark/>
          </w:tcPr>
          <w:p w14:paraId="45D6B175"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5862B530" w14:textId="77777777" w:rsidR="00D371D8" w:rsidRPr="00D371D8" w:rsidRDefault="00D371D8" w:rsidP="00D371D8">
            <w:pPr>
              <w:jc w:val="center"/>
              <w:rPr>
                <w:sz w:val="20"/>
                <w:szCs w:val="20"/>
              </w:rPr>
            </w:pPr>
            <w:r w:rsidRPr="00D371D8">
              <w:rPr>
                <w:sz w:val="20"/>
                <w:szCs w:val="20"/>
              </w:rPr>
              <w:t>4625,35</w:t>
            </w:r>
          </w:p>
        </w:tc>
        <w:tc>
          <w:tcPr>
            <w:tcW w:w="866" w:type="dxa"/>
            <w:shd w:val="clear" w:color="auto" w:fill="auto"/>
            <w:noWrap/>
            <w:vAlign w:val="center"/>
            <w:hideMark/>
          </w:tcPr>
          <w:p w14:paraId="5DCDCA8D" w14:textId="77777777" w:rsidR="00D371D8" w:rsidRPr="00D371D8" w:rsidRDefault="00D371D8" w:rsidP="00D371D8">
            <w:pPr>
              <w:jc w:val="center"/>
              <w:rPr>
                <w:sz w:val="20"/>
                <w:szCs w:val="20"/>
              </w:rPr>
            </w:pPr>
            <w:r w:rsidRPr="00D371D8">
              <w:rPr>
                <w:sz w:val="20"/>
                <w:szCs w:val="20"/>
              </w:rPr>
              <w:t> </w:t>
            </w:r>
          </w:p>
        </w:tc>
        <w:tc>
          <w:tcPr>
            <w:tcW w:w="616" w:type="dxa"/>
            <w:shd w:val="clear" w:color="auto" w:fill="auto"/>
            <w:noWrap/>
            <w:vAlign w:val="center"/>
            <w:hideMark/>
          </w:tcPr>
          <w:p w14:paraId="3AE07471"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4FDFD822" w14:textId="77777777" w:rsidR="00D371D8" w:rsidRPr="00D371D8" w:rsidRDefault="00D371D8" w:rsidP="00D371D8">
            <w:pPr>
              <w:jc w:val="center"/>
              <w:rPr>
                <w:sz w:val="20"/>
                <w:szCs w:val="20"/>
              </w:rPr>
            </w:pPr>
            <w:r w:rsidRPr="00D371D8">
              <w:rPr>
                <w:sz w:val="20"/>
                <w:szCs w:val="20"/>
              </w:rPr>
              <w:t> </w:t>
            </w:r>
          </w:p>
        </w:tc>
        <w:tc>
          <w:tcPr>
            <w:tcW w:w="1642" w:type="dxa"/>
            <w:shd w:val="clear" w:color="auto" w:fill="auto"/>
            <w:vAlign w:val="center"/>
            <w:hideMark/>
          </w:tcPr>
          <w:p w14:paraId="59737C52" w14:textId="77777777" w:rsidR="00D371D8" w:rsidRPr="00D371D8" w:rsidRDefault="00D371D8" w:rsidP="00D371D8">
            <w:pPr>
              <w:rPr>
                <w:sz w:val="20"/>
                <w:szCs w:val="20"/>
              </w:rPr>
            </w:pPr>
            <w:r w:rsidRPr="00D371D8">
              <w:rPr>
                <w:sz w:val="20"/>
                <w:szCs w:val="20"/>
              </w:rPr>
              <w:t>1.1.1;1.1.2;1.1.3;1.1.4</w:t>
            </w:r>
          </w:p>
        </w:tc>
      </w:tr>
      <w:tr w:rsidR="00D371D8" w:rsidRPr="00D371D8" w14:paraId="0441B975" w14:textId="77777777" w:rsidTr="00FC2646">
        <w:trPr>
          <w:trHeight w:val="20"/>
        </w:trPr>
        <w:tc>
          <w:tcPr>
            <w:tcW w:w="616" w:type="dxa"/>
            <w:shd w:val="clear" w:color="auto" w:fill="auto"/>
            <w:noWrap/>
            <w:vAlign w:val="center"/>
            <w:hideMark/>
          </w:tcPr>
          <w:p w14:paraId="34F833E3" w14:textId="77777777" w:rsidR="00D371D8" w:rsidRPr="00D371D8" w:rsidRDefault="00D371D8" w:rsidP="00D371D8">
            <w:pPr>
              <w:jc w:val="center"/>
              <w:rPr>
                <w:sz w:val="20"/>
                <w:szCs w:val="20"/>
              </w:rPr>
            </w:pPr>
            <w:r w:rsidRPr="00D371D8">
              <w:rPr>
                <w:sz w:val="20"/>
                <w:szCs w:val="20"/>
              </w:rPr>
              <w:t>1.5</w:t>
            </w:r>
          </w:p>
        </w:tc>
        <w:tc>
          <w:tcPr>
            <w:tcW w:w="4482" w:type="dxa"/>
            <w:shd w:val="clear" w:color="auto" w:fill="auto"/>
            <w:vAlign w:val="center"/>
            <w:hideMark/>
          </w:tcPr>
          <w:p w14:paraId="30EB67A1" w14:textId="77777777" w:rsidR="00D371D8" w:rsidRPr="00D371D8" w:rsidRDefault="00D371D8" w:rsidP="00D371D8">
            <w:pPr>
              <w:rPr>
                <w:sz w:val="20"/>
                <w:szCs w:val="20"/>
              </w:rPr>
            </w:pPr>
            <w:r w:rsidRPr="00D371D8">
              <w:rPr>
                <w:sz w:val="20"/>
                <w:szCs w:val="20"/>
              </w:rPr>
              <w:t xml:space="preserve">расходы на уплату лизинговых платежей </w:t>
            </w:r>
            <w:r w:rsidRPr="00D371D8">
              <w:rPr>
                <w:sz w:val="20"/>
                <w:szCs w:val="20"/>
              </w:rPr>
              <w:br/>
              <w:t>по договору финансовой аренды (лизинга)</w:t>
            </w:r>
          </w:p>
        </w:tc>
        <w:tc>
          <w:tcPr>
            <w:tcW w:w="1414" w:type="dxa"/>
            <w:shd w:val="clear" w:color="auto" w:fill="auto"/>
            <w:noWrap/>
            <w:vAlign w:val="center"/>
            <w:hideMark/>
          </w:tcPr>
          <w:p w14:paraId="51F34EFF" w14:textId="77777777" w:rsidR="00D371D8" w:rsidRPr="00D371D8" w:rsidRDefault="00D371D8" w:rsidP="00D371D8">
            <w:pPr>
              <w:jc w:val="center"/>
              <w:rPr>
                <w:sz w:val="20"/>
                <w:szCs w:val="20"/>
              </w:rPr>
            </w:pPr>
            <w:r w:rsidRPr="00D371D8">
              <w:rPr>
                <w:sz w:val="20"/>
                <w:szCs w:val="20"/>
              </w:rPr>
              <w:t> </w:t>
            </w:r>
          </w:p>
        </w:tc>
        <w:tc>
          <w:tcPr>
            <w:tcW w:w="1279" w:type="dxa"/>
            <w:shd w:val="clear" w:color="auto" w:fill="auto"/>
            <w:noWrap/>
            <w:vAlign w:val="center"/>
            <w:hideMark/>
          </w:tcPr>
          <w:p w14:paraId="7E2A7FB9" w14:textId="77777777" w:rsidR="00D371D8" w:rsidRPr="00D371D8" w:rsidRDefault="00D371D8" w:rsidP="00D371D8">
            <w:pPr>
              <w:jc w:val="center"/>
              <w:rPr>
                <w:sz w:val="20"/>
                <w:szCs w:val="20"/>
              </w:rPr>
            </w:pPr>
            <w:r w:rsidRPr="00D371D8">
              <w:rPr>
                <w:sz w:val="20"/>
                <w:szCs w:val="20"/>
              </w:rPr>
              <w:t> </w:t>
            </w:r>
          </w:p>
        </w:tc>
        <w:tc>
          <w:tcPr>
            <w:tcW w:w="1066" w:type="dxa"/>
            <w:shd w:val="clear" w:color="auto" w:fill="auto"/>
            <w:noWrap/>
            <w:vAlign w:val="center"/>
            <w:hideMark/>
          </w:tcPr>
          <w:p w14:paraId="3F72DC69"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347E79E4"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7317002F" w14:textId="77777777" w:rsidR="00D371D8" w:rsidRPr="00D371D8" w:rsidRDefault="00D371D8" w:rsidP="00D371D8">
            <w:pPr>
              <w:jc w:val="center"/>
              <w:rPr>
                <w:sz w:val="20"/>
                <w:szCs w:val="20"/>
              </w:rPr>
            </w:pPr>
            <w:r w:rsidRPr="00D371D8">
              <w:rPr>
                <w:sz w:val="20"/>
                <w:szCs w:val="20"/>
              </w:rPr>
              <w:t> </w:t>
            </w:r>
          </w:p>
        </w:tc>
        <w:tc>
          <w:tcPr>
            <w:tcW w:w="866" w:type="dxa"/>
            <w:shd w:val="clear" w:color="auto" w:fill="auto"/>
            <w:noWrap/>
            <w:vAlign w:val="center"/>
            <w:hideMark/>
          </w:tcPr>
          <w:p w14:paraId="546EFB8A" w14:textId="77777777" w:rsidR="00D371D8" w:rsidRPr="00D371D8" w:rsidRDefault="00D371D8" w:rsidP="00D371D8">
            <w:pPr>
              <w:jc w:val="center"/>
              <w:rPr>
                <w:sz w:val="20"/>
                <w:szCs w:val="20"/>
              </w:rPr>
            </w:pPr>
            <w:r w:rsidRPr="00D371D8">
              <w:rPr>
                <w:sz w:val="20"/>
                <w:szCs w:val="20"/>
              </w:rPr>
              <w:t> </w:t>
            </w:r>
          </w:p>
        </w:tc>
        <w:tc>
          <w:tcPr>
            <w:tcW w:w="616" w:type="dxa"/>
            <w:shd w:val="clear" w:color="auto" w:fill="auto"/>
            <w:noWrap/>
            <w:vAlign w:val="center"/>
            <w:hideMark/>
          </w:tcPr>
          <w:p w14:paraId="40B4CFB3"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7390D573" w14:textId="77777777" w:rsidR="00D371D8" w:rsidRPr="00D371D8" w:rsidRDefault="00D371D8" w:rsidP="00D371D8">
            <w:pPr>
              <w:jc w:val="center"/>
              <w:rPr>
                <w:sz w:val="20"/>
                <w:szCs w:val="20"/>
              </w:rPr>
            </w:pPr>
            <w:r w:rsidRPr="00D371D8">
              <w:rPr>
                <w:sz w:val="20"/>
                <w:szCs w:val="20"/>
              </w:rPr>
              <w:t> </w:t>
            </w:r>
          </w:p>
        </w:tc>
        <w:tc>
          <w:tcPr>
            <w:tcW w:w="1642" w:type="dxa"/>
            <w:shd w:val="clear" w:color="auto" w:fill="auto"/>
            <w:vAlign w:val="center"/>
            <w:hideMark/>
          </w:tcPr>
          <w:p w14:paraId="16598B4D" w14:textId="77777777" w:rsidR="00D371D8" w:rsidRPr="00D371D8" w:rsidRDefault="00D371D8" w:rsidP="00D371D8">
            <w:pPr>
              <w:rPr>
                <w:sz w:val="20"/>
                <w:szCs w:val="20"/>
              </w:rPr>
            </w:pPr>
            <w:r w:rsidRPr="00D371D8">
              <w:rPr>
                <w:sz w:val="20"/>
                <w:szCs w:val="20"/>
              </w:rPr>
              <w:t> </w:t>
            </w:r>
          </w:p>
        </w:tc>
      </w:tr>
      <w:tr w:rsidR="00D371D8" w:rsidRPr="00D371D8" w14:paraId="712BB2D1" w14:textId="77777777" w:rsidTr="00FC2646">
        <w:trPr>
          <w:trHeight w:val="20"/>
        </w:trPr>
        <w:tc>
          <w:tcPr>
            <w:tcW w:w="616" w:type="dxa"/>
            <w:shd w:val="clear" w:color="auto" w:fill="auto"/>
            <w:noWrap/>
            <w:vAlign w:val="center"/>
            <w:hideMark/>
          </w:tcPr>
          <w:p w14:paraId="68745E9F" w14:textId="77777777" w:rsidR="00D371D8" w:rsidRPr="00D371D8" w:rsidRDefault="00D371D8" w:rsidP="00D371D8">
            <w:pPr>
              <w:jc w:val="center"/>
              <w:rPr>
                <w:sz w:val="20"/>
                <w:szCs w:val="20"/>
              </w:rPr>
            </w:pPr>
            <w:r w:rsidRPr="00D371D8">
              <w:rPr>
                <w:sz w:val="20"/>
                <w:szCs w:val="20"/>
              </w:rPr>
              <w:t>2</w:t>
            </w:r>
          </w:p>
        </w:tc>
        <w:tc>
          <w:tcPr>
            <w:tcW w:w="4482" w:type="dxa"/>
            <w:shd w:val="clear" w:color="auto" w:fill="auto"/>
            <w:vAlign w:val="center"/>
            <w:hideMark/>
          </w:tcPr>
          <w:p w14:paraId="535EDE8A" w14:textId="77777777" w:rsidR="00D371D8" w:rsidRPr="00D371D8" w:rsidRDefault="00D371D8" w:rsidP="00D371D8">
            <w:pPr>
              <w:rPr>
                <w:sz w:val="20"/>
                <w:szCs w:val="20"/>
              </w:rPr>
            </w:pPr>
            <w:r w:rsidRPr="00D371D8">
              <w:rPr>
                <w:sz w:val="20"/>
                <w:szCs w:val="20"/>
              </w:rPr>
              <w:t>Иные собственные средства, за исключением средств, указанных в разделе 1</w:t>
            </w:r>
          </w:p>
        </w:tc>
        <w:tc>
          <w:tcPr>
            <w:tcW w:w="1414" w:type="dxa"/>
            <w:shd w:val="clear" w:color="auto" w:fill="auto"/>
            <w:noWrap/>
            <w:vAlign w:val="center"/>
            <w:hideMark/>
          </w:tcPr>
          <w:p w14:paraId="798C39BB" w14:textId="77777777" w:rsidR="00D371D8" w:rsidRPr="00D371D8" w:rsidRDefault="00D371D8" w:rsidP="00D371D8">
            <w:pPr>
              <w:jc w:val="center"/>
              <w:rPr>
                <w:sz w:val="20"/>
                <w:szCs w:val="20"/>
              </w:rPr>
            </w:pPr>
            <w:r w:rsidRPr="00D371D8">
              <w:rPr>
                <w:sz w:val="20"/>
                <w:szCs w:val="20"/>
              </w:rPr>
              <w:t> </w:t>
            </w:r>
          </w:p>
        </w:tc>
        <w:tc>
          <w:tcPr>
            <w:tcW w:w="1279" w:type="dxa"/>
            <w:shd w:val="clear" w:color="auto" w:fill="auto"/>
            <w:noWrap/>
            <w:vAlign w:val="center"/>
            <w:hideMark/>
          </w:tcPr>
          <w:p w14:paraId="138FC6D4" w14:textId="77777777" w:rsidR="00D371D8" w:rsidRPr="00D371D8" w:rsidRDefault="00D371D8" w:rsidP="00D371D8">
            <w:pPr>
              <w:jc w:val="center"/>
              <w:rPr>
                <w:sz w:val="20"/>
                <w:szCs w:val="20"/>
              </w:rPr>
            </w:pPr>
            <w:r w:rsidRPr="00D371D8">
              <w:rPr>
                <w:sz w:val="20"/>
                <w:szCs w:val="20"/>
              </w:rPr>
              <w:t> </w:t>
            </w:r>
          </w:p>
        </w:tc>
        <w:tc>
          <w:tcPr>
            <w:tcW w:w="1066" w:type="dxa"/>
            <w:shd w:val="clear" w:color="auto" w:fill="auto"/>
            <w:noWrap/>
            <w:vAlign w:val="center"/>
            <w:hideMark/>
          </w:tcPr>
          <w:p w14:paraId="0DCB6B4A"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4FDFB92B"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54CF84CE" w14:textId="77777777" w:rsidR="00D371D8" w:rsidRPr="00D371D8" w:rsidRDefault="00D371D8" w:rsidP="00D371D8">
            <w:pPr>
              <w:jc w:val="center"/>
              <w:rPr>
                <w:sz w:val="20"/>
                <w:szCs w:val="20"/>
              </w:rPr>
            </w:pPr>
            <w:r w:rsidRPr="00D371D8">
              <w:rPr>
                <w:sz w:val="20"/>
                <w:szCs w:val="20"/>
              </w:rPr>
              <w:t> </w:t>
            </w:r>
          </w:p>
        </w:tc>
        <w:tc>
          <w:tcPr>
            <w:tcW w:w="866" w:type="dxa"/>
            <w:shd w:val="clear" w:color="auto" w:fill="auto"/>
            <w:noWrap/>
            <w:vAlign w:val="center"/>
            <w:hideMark/>
          </w:tcPr>
          <w:p w14:paraId="3826B90A" w14:textId="77777777" w:rsidR="00D371D8" w:rsidRPr="00D371D8" w:rsidRDefault="00D371D8" w:rsidP="00D371D8">
            <w:pPr>
              <w:jc w:val="center"/>
              <w:rPr>
                <w:sz w:val="20"/>
                <w:szCs w:val="20"/>
              </w:rPr>
            </w:pPr>
            <w:r w:rsidRPr="00D371D8">
              <w:rPr>
                <w:sz w:val="20"/>
                <w:szCs w:val="20"/>
              </w:rPr>
              <w:t> </w:t>
            </w:r>
          </w:p>
        </w:tc>
        <w:tc>
          <w:tcPr>
            <w:tcW w:w="616" w:type="dxa"/>
            <w:shd w:val="clear" w:color="auto" w:fill="auto"/>
            <w:noWrap/>
            <w:vAlign w:val="center"/>
            <w:hideMark/>
          </w:tcPr>
          <w:p w14:paraId="4095852E"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432319AA" w14:textId="77777777" w:rsidR="00D371D8" w:rsidRPr="00D371D8" w:rsidRDefault="00D371D8" w:rsidP="00D371D8">
            <w:pPr>
              <w:jc w:val="center"/>
              <w:rPr>
                <w:sz w:val="20"/>
                <w:szCs w:val="20"/>
              </w:rPr>
            </w:pPr>
            <w:r w:rsidRPr="00D371D8">
              <w:rPr>
                <w:sz w:val="20"/>
                <w:szCs w:val="20"/>
              </w:rPr>
              <w:t> </w:t>
            </w:r>
          </w:p>
        </w:tc>
        <w:tc>
          <w:tcPr>
            <w:tcW w:w="1642" w:type="dxa"/>
            <w:shd w:val="clear" w:color="auto" w:fill="auto"/>
            <w:vAlign w:val="center"/>
            <w:hideMark/>
          </w:tcPr>
          <w:p w14:paraId="349C7470" w14:textId="77777777" w:rsidR="00D371D8" w:rsidRPr="00D371D8" w:rsidRDefault="00D371D8" w:rsidP="00D371D8">
            <w:pPr>
              <w:rPr>
                <w:sz w:val="20"/>
                <w:szCs w:val="20"/>
              </w:rPr>
            </w:pPr>
            <w:r w:rsidRPr="00D371D8">
              <w:rPr>
                <w:sz w:val="20"/>
                <w:szCs w:val="20"/>
              </w:rPr>
              <w:t> </w:t>
            </w:r>
          </w:p>
        </w:tc>
      </w:tr>
      <w:tr w:rsidR="00D371D8" w:rsidRPr="00D371D8" w14:paraId="3400652E" w14:textId="77777777" w:rsidTr="00FC2646">
        <w:trPr>
          <w:trHeight w:val="20"/>
        </w:trPr>
        <w:tc>
          <w:tcPr>
            <w:tcW w:w="616" w:type="dxa"/>
            <w:shd w:val="clear" w:color="auto" w:fill="auto"/>
            <w:noWrap/>
            <w:vAlign w:val="center"/>
            <w:hideMark/>
          </w:tcPr>
          <w:p w14:paraId="3477FCBB" w14:textId="77777777" w:rsidR="00D371D8" w:rsidRPr="00D371D8" w:rsidRDefault="00D371D8" w:rsidP="00D371D8">
            <w:pPr>
              <w:jc w:val="center"/>
              <w:rPr>
                <w:sz w:val="20"/>
                <w:szCs w:val="20"/>
              </w:rPr>
            </w:pPr>
            <w:r w:rsidRPr="00D371D8">
              <w:rPr>
                <w:sz w:val="20"/>
                <w:szCs w:val="20"/>
              </w:rPr>
              <w:t>3</w:t>
            </w:r>
          </w:p>
        </w:tc>
        <w:tc>
          <w:tcPr>
            <w:tcW w:w="4482" w:type="dxa"/>
            <w:shd w:val="clear" w:color="auto" w:fill="auto"/>
            <w:vAlign w:val="center"/>
            <w:hideMark/>
          </w:tcPr>
          <w:p w14:paraId="7A274EB2" w14:textId="77777777" w:rsidR="00D371D8" w:rsidRPr="00D371D8" w:rsidRDefault="00D371D8" w:rsidP="00D371D8">
            <w:pPr>
              <w:rPr>
                <w:sz w:val="20"/>
                <w:szCs w:val="20"/>
              </w:rPr>
            </w:pPr>
            <w:r w:rsidRPr="00D371D8">
              <w:rPr>
                <w:sz w:val="20"/>
                <w:szCs w:val="20"/>
              </w:rPr>
              <w:t>Средства, привлеченные на возвратной основе</w:t>
            </w:r>
          </w:p>
        </w:tc>
        <w:tc>
          <w:tcPr>
            <w:tcW w:w="1414" w:type="dxa"/>
            <w:shd w:val="clear" w:color="auto" w:fill="auto"/>
            <w:noWrap/>
            <w:vAlign w:val="center"/>
            <w:hideMark/>
          </w:tcPr>
          <w:p w14:paraId="51030EC7" w14:textId="77777777" w:rsidR="00D371D8" w:rsidRPr="00D371D8" w:rsidRDefault="00D371D8" w:rsidP="00D371D8">
            <w:pPr>
              <w:jc w:val="center"/>
              <w:rPr>
                <w:sz w:val="20"/>
                <w:szCs w:val="20"/>
              </w:rPr>
            </w:pPr>
            <w:r w:rsidRPr="00D371D8">
              <w:rPr>
                <w:sz w:val="20"/>
                <w:szCs w:val="20"/>
              </w:rPr>
              <w:t> </w:t>
            </w:r>
          </w:p>
        </w:tc>
        <w:tc>
          <w:tcPr>
            <w:tcW w:w="1279" w:type="dxa"/>
            <w:shd w:val="clear" w:color="auto" w:fill="auto"/>
            <w:noWrap/>
            <w:vAlign w:val="center"/>
            <w:hideMark/>
          </w:tcPr>
          <w:p w14:paraId="7D5ADBE7" w14:textId="77777777" w:rsidR="00D371D8" w:rsidRPr="00D371D8" w:rsidRDefault="00D371D8" w:rsidP="00D371D8">
            <w:pPr>
              <w:jc w:val="center"/>
              <w:rPr>
                <w:sz w:val="20"/>
                <w:szCs w:val="20"/>
              </w:rPr>
            </w:pPr>
            <w:r w:rsidRPr="00D371D8">
              <w:rPr>
                <w:sz w:val="20"/>
                <w:szCs w:val="20"/>
              </w:rPr>
              <w:t> </w:t>
            </w:r>
          </w:p>
        </w:tc>
        <w:tc>
          <w:tcPr>
            <w:tcW w:w="1066" w:type="dxa"/>
            <w:shd w:val="clear" w:color="auto" w:fill="auto"/>
            <w:noWrap/>
            <w:vAlign w:val="center"/>
            <w:hideMark/>
          </w:tcPr>
          <w:p w14:paraId="21B3378A"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73665E1B"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39351BC2" w14:textId="77777777" w:rsidR="00D371D8" w:rsidRPr="00D371D8" w:rsidRDefault="00D371D8" w:rsidP="00D371D8">
            <w:pPr>
              <w:jc w:val="center"/>
              <w:rPr>
                <w:sz w:val="20"/>
                <w:szCs w:val="20"/>
              </w:rPr>
            </w:pPr>
            <w:r w:rsidRPr="00D371D8">
              <w:rPr>
                <w:sz w:val="20"/>
                <w:szCs w:val="20"/>
              </w:rPr>
              <w:t> </w:t>
            </w:r>
          </w:p>
        </w:tc>
        <w:tc>
          <w:tcPr>
            <w:tcW w:w="866" w:type="dxa"/>
            <w:shd w:val="clear" w:color="auto" w:fill="auto"/>
            <w:noWrap/>
            <w:vAlign w:val="center"/>
            <w:hideMark/>
          </w:tcPr>
          <w:p w14:paraId="4576B552" w14:textId="77777777" w:rsidR="00D371D8" w:rsidRPr="00D371D8" w:rsidRDefault="00D371D8" w:rsidP="00D371D8">
            <w:pPr>
              <w:jc w:val="center"/>
              <w:rPr>
                <w:sz w:val="20"/>
                <w:szCs w:val="20"/>
              </w:rPr>
            </w:pPr>
            <w:r w:rsidRPr="00D371D8">
              <w:rPr>
                <w:sz w:val="20"/>
                <w:szCs w:val="20"/>
              </w:rPr>
              <w:t> </w:t>
            </w:r>
          </w:p>
        </w:tc>
        <w:tc>
          <w:tcPr>
            <w:tcW w:w="616" w:type="dxa"/>
            <w:shd w:val="clear" w:color="auto" w:fill="auto"/>
            <w:noWrap/>
            <w:vAlign w:val="center"/>
            <w:hideMark/>
          </w:tcPr>
          <w:p w14:paraId="7616EE71"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68C65537" w14:textId="77777777" w:rsidR="00D371D8" w:rsidRPr="00D371D8" w:rsidRDefault="00D371D8" w:rsidP="00D371D8">
            <w:pPr>
              <w:jc w:val="center"/>
              <w:rPr>
                <w:sz w:val="20"/>
                <w:szCs w:val="20"/>
              </w:rPr>
            </w:pPr>
            <w:r w:rsidRPr="00D371D8">
              <w:rPr>
                <w:sz w:val="20"/>
                <w:szCs w:val="20"/>
              </w:rPr>
              <w:t> </w:t>
            </w:r>
          </w:p>
        </w:tc>
        <w:tc>
          <w:tcPr>
            <w:tcW w:w="1642" w:type="dxa"/>
            <w:shd w:val="clear" w:color="auto" w:fill="auto"/>
            <w:vAlign w:val="center"/>
            <w:hideMark/>
          </w:tcPr>
          <w:p w14:paraId="1BC01C0A" w14:textId="77777777" w:rsidR="00D371D8" w:rsidRPr="00D371D8" w:rsidRDefault="00D371D8" w:rsidP="00D371D8">
            <w:pPr>
              <w:rPr>
                <w:sz w:val="20"/>
                <w:szCs w:val="20"/>
              </w:rPr>
            </w:pPr>
            <w:r w:rsidRPr="00D371D8">
              <w:rPr>
                <w:sz w:val="20"/>
                <w:szCs w:val="20"/>
              </w:rPr>
              <w:t> </w:t>
            </w:r>
          </w:p>
        </w:tc>
      </w:tr>
      <w:tr w:rsidR="00D371D8" w:rsidRPr="00D371D8" w14:paraId="21ECCE66" w14:textId="77777777" w:rsidTr="00FC2646">
        <w:trPr>
          <w:trHeight w:val="20"/>
        </w:trPr>
        <w:tc>
          <w:tcPr>
            <w:tcW w:w="616" w:type="dxa"/>
            <w:shd w:val="clear" w:color="auto" w:fill="auto"/>
            <w:noWrap/>
            <w:vAlign w:val="center"/>
            <w:hideMark/>
          </w:tcPr>
          <w:p w14:paraId="0E365C5F" w14:textId="77777777" w:rsidR="00D371D8" w:rsidRPr="00D371D8" w:rsidRDefault="00D371D8" w:rsidP="00D371D8">
            <w:pPr>
              <w:jc w:val="center"/>
              <w:rPr>
                <w:sz w:val="20"/>
                <w:szCs w:val="20"/>
              </w:rPr>
            </w:pPr>
            <w:r w:rsidRPr="00D371D8">
              <w:rPr>
                <w:sz w:val="20"/>
                <w:szCs w:val="20"/>
              </w:rPr>
              <w:t>3.1</w:t>
            </w:r>
          </w:p>
        </w:tc>
        <w:tc>
          <w:tcPr>
            <w:tcW w:w="4482" w:type="dxa"/>
            <w:shd w:val="clear" w:color="auto" w:fill="auto"/>
            <w:vAlign w:val="center"/>
            <w:hideMark/>
          </w:tcPr>
          <w:p w14:paraId="56826700" w14:textId="77777777" w:rsidR="00D371D8" w:rsidRPr="00D371D8" w:rsidRDefault="00D371D8" w:rsidP="00D371D8">
            <w:pPr>
              <w:rPr>
                <w:sz w:val="20"/>
                <w:szCs w:val="20"/>
              </w:rPr>
            </w:pPr>
            <w:r w:rsidRPr="00D371D8">
              <w:rPr>
                <w:sz w:val="20"/>
                <w:szCs w:val="20"/>
              </w:rPr>
              <w:t>кредиты</w:t>
            </w:r>
          </w:p>
        </w:tc>
        <w:tc>
          <w:tcPr>
            <w:tcW w:w="1414" w:type="dxa"/>
            <w:shd w:val="clear" w:color="auto" w:fill="auto"/>
            <w:noWrap/>
            <w:vAlign w:val="center"/>
            <w:hideMark/>
          </w:tcPr>
          <w:p w14:paraId="63B65792" w14:textId="77777777" w:rsidR="00D371D8" w:rsidRPr="00D371D8" w:rsidRDefault="00D371D8" w:rsidP="00D371D8">
            <w:pPr>
              <w:jc w:val="center"/>
              <w:rPr>
                <w:sz w:val="20"/>
                <w:szCs w:val="20"/>
              </w:rPr>
            </w:pPr>
            <w:r w:rsidRPr="00D371D8">
              <w:rPr>
                <w:sz w:val="20"/>
                <w:szCs w:val="20"/>
              </w:rPr>
              <w:t> </w:t>
            </w:r>
          </w:p>
        </w:tc>
        <w:tc>
          <w:tcPr>
            <w:tcW w:w="1279" w:type="dxa"/>
            <w:shd w:val="clear" w:color="auto" w:fill="auto"/>
            <w:noWrap/>
            <w:vAlign w:val="center"/>
            <w:hideMark/>
          </w:tcPr>
          <w:p w14:paraId="654A5D72" w14:textId="77777777" w:rsidR="00D371D8" w:rsidRPr="00D371D8" w:rsidRDefault="00D371D8" w:rsidP="00D371D8">
            <w:pPr>
              <w:jc w:val="center"/>
              <w:rPr>
                <w:sz w:val="20"/>
                <w:szCs w:val="20"/>
              </w:rPr>
            </w:pPr>
            <w:r w:rsidRPr="00D371D8">
              <w:rPr>
                <w:sz w:val="20"/>
                <w:szCs w:val="20"/>
              </w:rPr>
              <w:t> </w:t>
            </w:r>
          </w:p>
        </w:tc>
        <w:tc>
          <w:tcPr>
            <w:tcW w:w="1066" w:type="dxa"/>
            <w:shd w:val="clear" w:color="auto" w:fill="auto"/>
            <w:noWrap/>
            <w:vAlign w:val="center"/>
            <w:hideMark/>
          </w:tcPr>
          <w:p w14:paraId="70EFBD58"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383FDE7E"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054755A1" w14:textId="77777777" w:rsidR="00D371D8" w:rsidRPr="00D371D8" w:rsidRDefault="00D371D8" w:rsidP="00D371D8">
            <w:pPr>
              <w:jc w:val="center"/>
              <w:rPr>
                <w:sz w:val="20"/>
                <w:szCs w:val="20"/>
              </w:rPr>
            </w:pPr>
            <w:r w:rsidRPr="00D371D8">
              <w:rPr>
                <w:sz w:val="20"/>
                <w:szCs w:val="20"/>
              </w:rPr>
              <w:t> </w:t>
            </w:r>
          </w:p>
        </w:tc>
        <w:tc>
          <w:tcPr>
            <w:tcW w:w="866" w:type="dxa"/>
            <w:shd w:val="clear" w:color="auto" w:fill="auto"/>
            <w:noWrap/>
            <w:vAlign w:val="center"/>
            <w:hideMark/>
          </w:tcPr>
          <w:p w14:paraId="1CACAA67" w14:textId="77777777" w:rsidR="00D371D8" w:rsidRPr="00D371D8" w:rsidRDefault="00D371D8" w:rsidP="00D371D8">
            <w:pPr>
              <w:jc w:val="center"/>
              <w:rPr>
                <w:sz w:val="20"/>
                <w:szCs w:val="20"/>
              </w:rPr>
            </w:pPr>
            <w:r w:rsidRPr="00D371D8">
              <w:rPr>
                <w:sz w:val="20"/>
                <w:szCs w:val="20"/>
              </w:rPr>
              <w:t> </w:t>
            </w:r>
          </w:p>
        </w:tc>
        <w:tc>
          <w:tcPr>
            <w:tcW w:w="616" w:type="dxa"/>
            <w:shd w:val="clear" w:color="auto" w:fill="auto"/>
            <w:noWrap/>
            <w:vAlign w:val="center"/>
            <w:hideMark/>
          </w:tcPr>
          <w:p w14:paraId="2711EBA4"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7589AB39" w14:textId="77777777" w:rsidR="00D371D8" w:rsidRPr="00D371D8" w:rsidRDefault="00D371D8" w:rsidP="00D371D8">
            <w:pPr>
              <w:jc w:val="center"/>
              <w:rPr>
                <w:sz w:val="20"/>
                <w:szCs w:val="20"/>
              </w:rPr>
            </w:pPr>
            <w:r w:rsidRPr="00D371D8">
              <w:rPr>
                <w:sz w:val="20"/>
                <w:szCs w:val="20"/>
              </w:rPr>
              <w:t> </w:t>
            </w:r>
          </w:p>
        </w:tc>
        <w:tc>
          <w:tcPr>
            <w:tcW w:w="1642" w:type="dxa"/>
            <w:shd w:val="clear" w:color="auto" w:fill="auto"/>
            <w:vAlign w:val="center"/>
            <w:hideMark/>
          </w:tcPr>
          <w:p w14:paraId="3D7A8FD6" w14:textId="77777777" w:rsidR="00D371D8" w:rsidRPr="00D371D8" w:rsidRDefault="00D371D8" w:rsidP="00D371D8">
            <w:pPr>
              <w:rPr>
                <w:sz w:val="20"/>
                <w:szCs w:val="20"/>
              </w:rPr>
            </w:pPr>
            <w:r w:rsidRPr="00D371D8">
              <w:rPr>
                <w:sz w:val="20"/>
                <w:szCs w:val="20"/>
              </w:rPr>
              <w:t> </w:t>
            </w:r>
          </w:p>
        </w:tc>
      </w:tr>
      <w:tr w:rsidR="00D371D8" w:rsidRPr="00D371D8" w14:paraId="3A6B5193" w14:textId="77777777" w:rsidTr="00FC2646">
        <w:trPr>
          <w:trHeight w:val="20"/>
        </w:trPr>
        <w:tc>
          <w:tcPr>
            <w:tcW w:w="616" w:type="dxa"/>
            <w:shd w:val="clear" w:color="auto" w:fill="auto"/>
            <w:noWrap/>
            <w:vAlign w:val="center"/>
            <w:hideMark/>
          </w:tcPr>
          <w:p w14:paraId="14B6E7BD" w14:textId="77777777" w:rsidR="00D371D8" w:rsidRPr="00D371D8" w:rsidRDefault="00D371D8" w:rsidP="00D371D8">
            <w:pPr>
              <w:jc w:val="center"/>
              <w:rPr>
                <w:sz w:val="20"/>
                <w:szCs w:val="20"/>
              </w:rPr>
            </w:pPr>
            <w:r w:rsidRPr="00D371D8">
              <w:rPr>
                <w:sz w:val="20"/>
                <w:szCs w:val="20"/>
              </w:rPr>
              <w:t>3.2</w:t>
            </w:r>
          </w:p>
        </w:tc>
        <w:tc>
          <w:tcPr>
            <w:tcW w:w="4482" w:type="dxa"/>
            <w:shd w:val="clear" w:color="auto" w:fill="auto"/>
            <w:vAlign w:val="center"/>
            <w:hideMark/>
          </w:tcPr>
          <w:p w14:paraId="47E4F87B" w14:textId="77777777" w:rsidR="00D371D8" w:rsidRPr="00D371D8" w:rsidRDefault="00D371D8" w:rsidP="00D371D8">
            <w:pPr>
              <w:rPr>
                <w:sz w:val="20"/>
                <w:szCs w:val="20"/>
              </w:rPr>
            </w:pPr>
            <w:r w:rsidRPr="00D371D8">
              <w:rPr>
                <w:sz w:val="20"/>
                <w:szCs w:val="20"/>
              </w:rPr>
              <w:t>займы организаций</w:t>
            </w:r>
          </w:p>
        </w:tc>
        <w:tc>
          <w:tcPr>
            <w:tcW w:w="1414" w:type="dxa"/>
            <w:shd w:val="clear" w:color="auto" w:fill="auto"/>
            <w:noWrap/>
            <w:vAlign w:val="center"/>
            <w:hideMark/>
          </w:tcPr>
          <w:p w14:paraId="361D50B7" w14:textId="77777777" w:rsidR="00D371D8" w:rsidRPr="00D371D8" w:rsidRDefault="00D371D8" w:rsidP="00D371D8">
            <w:pPr>
              <w:jc w:val="center"/>
              <w:rPr>
                <w:sz w:val="20"/>
                <w:szCs w:val="20"/>
              </w:rPr>
            </w:pPr>
            <w:r w:rsidRPr="00D371D8">
              <w:rPr>
                <w:sz w:val="20"/>
                <w:szCs w:val="20"/>
              </w:rPr>
              <w:t> </w:t>
            </w:r>
          </w:p>
        </w:tc>
        <w:tc>
          <w:tcPr>
            <w:tcW w:w="1279" w:type="dxa"/>
            <w:shd w:val="clear" w:color="auto" w:fill="auto"/>
            <w:noWrap/>
            <w:vAlign w:val="center"/>
            <w:hideMark/>
          </w:tcPr>
          <w:p w14:paraId="1DAE41A4" w14:textId="77777777" w:rsidR="00D371D8" w:rsidRPr="00D371D8" w:rsidRDefault="00D371D8" w:rsidP="00D371D8">
            <w:pPr>
              <w:jc w:val="center"/>
              <w:rPr>
                <w:sz w:val="20"/>
                <w:szCs w:val="20"/>
              </w:rPr>
            </w:pPr>
            <w:r w:rsidRPr="00D371D8">
              <w:rPr>
                <w:sz w:val="20"/>
                <w:szCs w:val="20"/>
              </w:rPr>
              <w:t> </w:t>
            </w:r>
          </w:p>
        </w:tc>
        <w:tc>
          <w:tcPr>
            <w:tcW w:w="1066" w:type="dxa"/>
            <w:shd w:val="clear" w:color="auto" w:fill="auto"/>
            <w:noWrap/>
            <w:vAlign w:val="center"/>
            <w:hideMark/>
          </w:tcPr>
          <w:p w14:paraId="4118FD28"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76B4B36E"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0D54833E" w14:textId="77777777" w:rsidR="00D371D8" w:rsidRPr="00D371D8" w:rsidRDefault="00D371D8" w:rsidP="00D371D8">
            <w:pPr>
              <w:jc w:val="center"/>
              <w:rPr>
                <w:sz w:val="20"/>
                <w:szCs w:val="20"/>
              </w:rPr>
            </w:pPr>
            <w:r w:rsidRPr="00D371D8">
              <w:rPr>
                <w:sz w:val="20"/>
                <w:szCs w:val="20"/>
              </w:rPr>
              <w:t> </w:t>
            </w:r>
          </w:p>
        </w:tc>
        <w:tc>
          <w:tcPr>
            <w:tcW w:w="866" w:type="dxa"/>
            <w:shd w:val="clear" w:color="auto" w:fill="auto"/>
            <w:noWrap/>
            <w:vAlign w:val="center"/>
            <w:hideMark/>
          </w:tcPr>
          <w:p w14:paraId="7E3B93CC" w14:textId="77777777" w:rsidR="00D371D8" w:rsidRPr="00D371D8" w:rsidRDefault="00D371D8" w:rsidP="00D371D8">
            <w:pPr>
              <w:jc w:val="center"/>
              <w:rPr>
                <w:sz w:val="20"/>
                <w:szCs w:val="20"/>
              </w:rPr>
            </w:pPr>
            <w:r w:rsidRPr="00D371D8">
              <w:rPr>
                <w:sz w:val="20"/>
                <w:szCs w:val="20"/>
              </w:rPr>
              <w:t> </w:t>
            </w:r>
          </w:p>
        </w:tc>
        <w:tc>
          <w:tcPr>
            <w:tcW w:w="616" w:type="dxa"/>
            <w:shd w:val="clear" w:color="auto" w:fill="auto"/>
            <w:noWrap/>
            <w:vAlign w:val="center"/>
            <w:hideMark/>
          </w:tcPr>
          <w:p w14:paraId="4EA1F4BE"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3636EBC6" w14:textId="77777777" w:rsidR="00D371D8" w:rsidRPr="00D371D8" w:rsidRDefault="00D371D8" w:rsidP="00D371D8">
            <w:pPr>
              <w:jc w:val="center"/>
              <w:rPr>
                <w:sz w:val="20"/>
                <w:szCs w:val="20"/>
              </w:rPr>
            </w:pPr>
            <w:r w:rsidRPr="00D371D8">
              <w:rPr>
                <w:sz w:val="20"/>
                <w:szCs w:val="20"/>
              </w:rPr>
              <w:t> </w:t>
            </w:r>
          </w:p>
        </w:tc>
        <w:tc>
          <w:tcPr>
            <w:tcW w:w="1642" w:type="dxa"/>
            <w:shd w:val="clear" w:color="auto" w:fill="auto"/>
            <w:vAlign w:val="center"/>
            <w:hideMark/>
          </w:tcPr>
          <w:p w14:paraId="73FFE118" w14:textId="77777777" w:rsidR="00D371D8" w:rsidRPr="00D371D8" w:rsidRDefault="00D371D8" w:rsidP="00D371D8">
            <w:pPr>
              <w:rPr>
                <w:sz w:val="20"/>
                <w:szCs w:val="20"/>
              </w:rPr>
            </w:pPr>
            <w:r w:rsidRPr="00D371D8">
              <w:rPr>
                <w:sz w:val="20"/>
                <w:szCs w:val="20"/>
              </w:rPr>
              <w:t> </w:t>
            </w:r>
          </w:p>
        </w:tc>
      </w:tr>
      <w:tr w:rsidR="00D371D8" w:rsidRPr="00D371D8" w14:paraId="3748B1DB" w14:textId="77777777" w:rsidTr="00FC2646">
        <w:trPr>
          <w:trHeight w:val="20"/>
        </w:trPr>
        <w:tc>
          <w:tcPr>
            <w:tcW w:w="616" w:type="dxa"/>
            <w:shd w:val="clear" w:color="auto" w:fill="auto"/>
            <w:noWrap/>
            <w:vAlign w:val="center"/>
            <w:hideMark/>
          </w:tcPr>
          <w:p w14:paraId="422557FB" w14:textId="77777777" w:rsidR="00D371D8" w:rsidRPr="00D371D8" w:rsidRDefault="00D371D8" w:rsidP="00D371D8">
            <w:pPr>
              <w:jc w:val="center"/>
              <w:rPr>
                <w:sz w:val="20"/>
                <w:szCs w:val="20"/>
              </w:rPr>
            </w:pPr>
            <w:r w:rsidRPr="00D371D8">
              <w:rPr>
                <w:sz w:val="20"/>
                <w:szCs w:val="20"/>
              </w:rPr>
              <w:t>3.3</w:t>
            </w:r>
          </w:p>
        </w:tc>
        <w:tc>
          <w:tcPr>
            <w:tcW w:w="4482" w:type="dxa"/>
            <w:shd w:val="clear" w:color="auto" w:fill="auto"/>
            <w:vAlign w:val="center"/>
            <w:hideMark/>
          </w:tcPr>
          <w:p w14:paraId="2DAD2162" w14:textId="77777777" w:rsidR="00D371D8" w:rsidRPr="00D371D8" w:rsidRDefault="00D371D8" w:rsidP="00D371D8">
            <w:pPr>
              <w:rPr>
                <w:sz w:val="20"/>
                <w:szCs w:val="20"/>
              </w:rPr>
            </w:pPr>
            <w:r w:rsidRPr="00D371D8">
              <w:rPr>
                <w:sz w:val="20"/>
                <w:szCs w:val="20"/>
              </w:rPr>
              <w:t>прочие привлеченные средства</w:t>
            </w:r>
          </w:p>
        </w:tc>
        <w:tc>
          <w:tcPr>
            <w:tcW w:w="1414" w:type="dxa"/>
            <w:shd w:val="clear" w:color="auto" w:fill="auto"/>
            <w:noWrap/>
            <w:vAlign w:val="center"/>
            <w:hideMark/>
          </w:tcPr>
          <w:p w14:paraId="65E68756" w14:textId="77777777" w:rsidR="00D371D8" w:rsidRPr="00D371D8" w:rsidRDefault="00D371D8" w:rsidP="00D371D8">
            <w:pPr>
              <w:jc w:val="center"/>
              <w:rPr>
                <w:sz w:val="20"/>
                <w:szCs w:val="20"/>
              </w:rPr>
            </w:pPr>
            <w:r w:rsidRPr="00D371D8">
              <w:rPr>
                <w:sz w:val="20"/>
                <w:szCs w:val="20"/>
              </w:rPr>
              <w:t> </w:t>
            </w:r>
          </w:p>
        </w:tc>
        <w:tc>
          <w:tcPr>
            <w:tcW w:w="1279" w:type="dxa"/>
            <w:shd w:val="clear" w:color="auto" w:fill="auto"/>
            <w:noWrap/>
            <w:vAlign w:val="center"/>
            <w:hideMark/>
          </w:tcPr>
          <w:p w14:paraId="57E2ED2B" w14:textId="77777777" w:rsidR="00D371D8" w:rsidRPr="00D371D8" w:rsidRDefault="00D371D8" w:rsidP="00D371D8">
            <w:pPr>
              <w:jc w:val="center"/>
              <w:rPr>
                <w:sz w:val="20"/>
                <w:szCs w:val="20"/>
              </w:rPr>
            </w:pPr>
            <w:r w:rsidRPr="00D371D8">
              <w:rPr>
                <w:sz w:val="20"/>
                <w:szCs w:val="20"/>
              </w:rPr>
              <w:t> </w:t>
            </w:r>
          </w:p>
        </w:tc>
        <w:tc>
          <w:tcPr>
            <w:tcW w:w="1066" w:type="dxa"/>
            <w:shd w:val="clear" w:color="auto" w:fill="auto"/>
            <w:noWrap/>
            <w:vAlign w:val="center"/>
            <w:hideMark/>
          </w:tcPr>
          <w:p w14:paraId="37B17F49"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2F6CE63E"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7FC9A060" w14:textId="77777777" w:rsidR="00D371D8" w:rsidRPr="00D371D8" w:rsidRDefault="00D371D8" w:rsidP="00D371D8">
            <w:pPr>
              <w:jc w:val="center"/>
              <w:rPr>
                <w:sz w:val="20"/>
                <w:szCs w:val="20"/>
              </w:rPr>
            </w:pPr>
            <w:r w:rsidRPr="00D371D8">
              <w:rPr>
                <w:sz w:val="20"/>
                <w:szCs w:val="20"/>
              </w:rPr>
              <w:t> </w:t>
            </w:r>
          </w:p>
        </w:tc>
        <w:tc>
          <w:tcPr>
            <w:tcW w:w="866" w:type="dxa"/>
            <w:shd w:val="clear" w:color="auto" w:fill="auto"/>
            <w:noWrap/>
            <w:vAlign w:val="center"/>
            <w:hideMark/>
          </w:tcPr>
          <w:p w14:paraId="751A8A7E" w14:textId="77777777" w:rsidR="00D371D8" w:rsidRPr="00D371D8" w:rsidRDefault="00D371D8" w:rsidP="00D371D8">
            <w:pPr>
              <w:jc w:val="center"/>
              <w:rPr>
                <w:sz w:val="20"/>
                <w:szCs w:val="20"/>
              </w:rPr>
            </w:pPr>
            <w:r w:rsidRPr="00D371D8">
              <w:rPr>
                <w:sz w:val="20"/>
                <w:szCs w:val="20"/>
              </w:rPr>
              <w:t> </w:t>
            </w:r>
          </w:p>
        </w:tc>
        <w:tc>
          <w:tcPr>
            <w:tcW w:w="616" w:type="dxa"/>
            <w:shd w:val="clear" w:color="auto" w:fill="auto"/>
            <w:noWrap/>
            <w:vAlign w:val="center"/>
            <w:hideMark/>
          </w:tcPr>
          <w:p w14:paraId="163FFB49"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2F97EE92" w14:textId="77777777" w:rsidR="00D371D8" w:rsidRPr="00D371D8" w:rsidRDefault="00D371D8" w:rsidP="00D371D8">
            <w:pPr>
              <w:jc w:val="center"/>
              <w:rPr>
                <w:sz w:val="20"/>
                <w:szCs w:val="20"/>
              </w:rPr>
            </w:pPr>
            <w:r w:rsidRPr="00D371D8">
              <w:rPr>
                <w:sz w:val="20"/>
                <w:szCs w:val="20"/>
              </w:rPr>
              <w:t> </w:t>
            </w:r>
          </w:p>
        </w:tc>
        <w:tc>
          <w:tcPr>
            <w:tcW w:w="1642" w:type="dxa"/>
            <w:shd w:val="clear" w:color="auto" w:fill="auto"/>
            <w:vAlign w:val="center"/>
            <w:hideMark/>
          </w:tcPr>
          <w:p w14:paraId="72A822B7" w14:textId="77777777" w:rsidR="00D371D8" w:rsidRPr="00D371D8" w:rsidRDefault="00D371D8" w:rsidP="00D371D8">
            <w:pPr>
              <w:rPr>
                <w:sz w:val="20"/>
                <w:szCs w:val="20"/>
              </w:rPr>
            </w:pPr>
            <w:r w:rsidRPr="00D371D8">
              <w:rPr>
                <w:sz w:val="20"/>
                <w:szCs w:val="20"/>
              </w:rPr>
              <w:t> </w:t>
            </w:r>
          </w:p>
        </w:tc>
      </w:tr>
      <w:tr w:rsidR="00D371D8" w:rsidRPr="00D371D8" w14:paraId="531C5654" w14:textId="77777777" w:rsidTr="00FC2646">
        <w:trPr>
          <w:trHeight w:val="20"/>
        </w:trPr>
        <w:tc>
          <w:tcPr>
            <w:tcW w:w="616" w:type="dxa"/>
            <w:shd w:val="clear" w:color="auto" w:fill="auto"/>
            <w:noWrap/>
            <w:vAlign w:val="center"/>
            <w:hideMark/>
          </w:tcPr>
          <w:p w14:paraId="7ADBDD45" w14:textId="77777777" w:rsidR="00D371D8" w:rsidRPr="00D371D8" w:rsidRDefault="00D371D8" w:rsidP="00D371D8">
            <w:pPr>
              <w:jc w:val="center"/>
              <w:rPr>
                <w:sz w:val="20"/>
                <w:szCs w:val="20"/>
              </w:rPr>
            </w:pPr>
            <w:r w:rsidRPr="00D371D8">
              <w:rPr>
                <w:sz w:val="20"/>
                <w:szCs w:val="20"/>
              </w:rPr>
              <w:t>4</w:t>
            </w:r>
          </w:p>
        </w:tc>
        <w:tc>
          <w:tcPr>
            <w:tcW w:w="4482" w:type="dxa"/>
            <w:shd w:val="clear" w:color="auto" w:fill="auto"/>
            <w:vAlign w:val="center"/>
            <w:hideMark/>
          </w:tcPr>
          <w:p w14:paraId="5FC4A18A" w14:textId="77777777" w:rsidR="00D371D8" w:rsidRPr="00D371D8" w:rsidRDefault="00D371D8" w:rsidP="00D371D8">
            <w:pPr>
              <w:rPr>
                <w:sz w:val="20"/>
                <w:szCs w:val="20"/>
              </w:rPr>
            </w:pPr>
            <w:r w:rsidRPr="00D371D8">
              <w:rPr>
                <w:sz w:val="20"/>
                <w:szCs w:val="20"/>
              </w:rPr>
              <w:t xml:space="preserve">Бюджетные средства по каждой системе централизованного теплоснабжения </w:t>
            </w:r>
            <w:r w:rsidRPr="00D371D8">
              <w:rPr>
                <w:sz w:val="20"/>
                <w:szCs w:val="20"/>
              </w:rPr>
              <w:br/>
              <w:t xml:space="preserve">с выделением расходов концедента </w:t>
            </w:r>
            <w:r w:rsidRPr="00D371D8">
              <w:rPr>
                <w:sz w:val="20"/>
                <w:szCs w:val="20"/>
              </w:rPr>
              <w:br/>
              <w:t xml:space="preserve">на строительство, модернизацию </w:t>
            </w:r>
            <w:r w:rsidRPr="00D371D8">
              <w:rPr>
                <w:sz w:val="20"/>
                <w:szCs w:val="20"/>
              </w:rPr>
              <w:br/>
              <w:t xml:space="preserve">и (или) реконструкцию объекта концессионного соглашения по каждой системе централизованного теплоснабжения </w:t>
            </w:r>
            <w:r w:rsidRPr="00D371D8">
              <w:rPr>
                <w:sz w:val="20"/>
                <w:szCs w:val="20"/>
              </w:rPr>
              <w:br/>
              <w:t>при наличии таких расходов</w:t>
            </w:r>
          </w:p>
        </w:tc>
        <w:tc>
          <w:tcPr>
            <w:tcW w:w="1414" w:type="dxa"/>
            <w:shd w:val="clear" w:color="auto" w:fill="auto"/>
            <w:noWrap/>
            <w:vAlign w:val="center"/>
            <w:hideMark/>
          </w:tcPr>
          <w:p w14:paraId="1576268B" w14:textId="77777777" w:rsidR="00D371D8" w:rsidRPr="00D371D8" w:rsidRDefault="00D371D8" w:rsidP="00D371D8">
            <w:pPr>
              <w:jc w:val="center"/>
              <w:rPr>
                <w:sz w:val="20"/>
                <w:szCs w:val="20"/>
              </w:rPr>
            </w:pPr>
            <w:r w:rsidRPr="00D371D8">
              <w:rPr>
                <w:sz w:val="20"/>
                <w:szCs w:val="20"/>
              </w:rPr>
              <w:t> </w:t>
            </w:r>
          </w:p>
        </w:tc>
        <w:tc>
          <w:tcPr>
            <w:tcW w:w="1279" w:type="dxa"/>
            <w:shd w:val="clear" w:color="auto" w:fill="auto"/>
            <w:noWrap/>
            <w:vAlign w:val="center"/>
            <w:hideMark/>
          </w:tcPr>
          <w:p w14:paraId="70B15C30" w14:textId="77777777" w:rsidR="00D371D8" w:rsidRPr="00D371D8" w:rsidRDefault="00D371D8" w:rsidP="00D371D8">
            <w:pPr>
              <w:jc w:val="center"/>
              <w:rPr>
                <w:sz w:val="20"/>
                <w:szCs w:val="20"/>
              </w:rPr>
            </w:pPr>
            <w:r w:rsidRPr="00D371D8">
              <w:rPr>
                <w:sz w:val="20"/>
                <w:szCs w:val="20"/>
              </w:rPr>
              <w:t> </w:t>
            </w:r>
          </w:p>
        </w:tc>
        <w:tc>
          <w:tcPr>
            <w:tcW w:w="1066" w:type="dxa"/>
            <w:shd w:val="clear" w:color="auto" w:fill="auto"/>
            <w:noWrap/>
            <w:vAlign w:val="center"/>
            <w:hideMark/>
          </w:tcPr>
          <w:p w14:paraId="5F2A9865"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00253762"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2ECA522A" w14:textId="77777777" w:rsidR="00D371D8" w:rsidRPr="00D371D8" w:rsidRDefault="00D371D8" w:rsidP="00D371D8">
            <w:pPr>
              <w:jc w:val="center"/>
              <w:rPr>
                <w:sz w:val="20"/>
                <w:szCs w:val="20"/>
              </w:rPr>
            </w:pPr>
            <w:r w:rsidRPr="00D371D8">
              <w:rPr>
                <w:sz w:val="20"/>
                <w:szCs w:val="20"/>
              </w:rPr>
              <w:t> </w:t>
            </w:r>
          </w:p>
        </w:tc>
        <w:tc>
          <w:tcPr>
            <w:tcW w:w="866" w:type="dxa"/>
            <w:shd w:val="clear" w:color="auto" w:fill="auto"/>
            <w:noWrap/>
            <w:vAlign w:val="center"/>
            <w:hideMark/>
          </w:tcPr>
          <w:p w14:paraId="22BEEB81" w14:textId="77777777" w:rsidR="00D371D8" w:rsidRPr="00D371D8" w:rsidRDefault="00D371D8" w:rsidP="00D371D8">
            <w:pPr>
              <w:jc w:val="center"/>
              <w:rPr>
                <w:sz w:val="20"/>
                <w:szCs w:val="20"/>
              </w:rPr>
            </w:pPr>
            <w:r w:rsidRPr="00D371D8">
              <w:rPr>
                <w:sz w:val="20"/>
                <w:szCs w:val="20"/>
              </w:rPr>
              <w:t> </w:t>
            </w:r>
          </w:p>
        </w:tc>
        <w:tc>
          <w:tcPr>
            <w:tcW w:w="616" w:type="dxa"/>
            <w:shd w:val="clear" w:color="auto" w:fill="auto"/>
            <w:noWrap/>
            <w:vAlign w:val="center"/>
            <w:hideMark/>
          </w:tcPr>
          <w:p w14:paraId="115D785A"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49DEC8EC" w14:textId="77777777" w:rsidR="00D371D8" w:rsidRPr="00D371D8" w:rsidRDefault="00D371D8" w:rsidP="00D371D8">
            <w:pPr>
              <w:jc w:val="center"/>
              <w:rPr>
                <w:sz w:val="20"/>
                <w:szCs w:val="20"/>
              </w:rPr>
            </w:pPr>
            <w:r w:rsidRPr="00D371D8">
              <w:rPr>
                <w:sz w:val="20"/>
                <w:szCs w:val="20"/>
              </w:rPr>
              <w:t> </w:t>
            </w:r>
          </w:p>
        </w:tc>
        <w:tc>
          <w:tcPr>
            <w:tcW w:w="1642" w:type="dxa"/>
            <w:shd w:val="clear" w:color="auto" w:fill="auto"/>
            <w:vAlign w:val="center"/>
            <w:hideMark/>
          </w:tcPr>
          <w:p w14:paraId="02CED05E" w14:textId="77777777" w:rsidR="00D371D8" w:rsidRPr="00D371D8" w:rsidRDefault="00D371D8" w:rsidP="00D371D8">
            <w:pPr>
              <w:rPr>
                <w:sz w:val="20"/>
                <w:szCs w:val="20"/>
              </w:rPr>
            </w:pPr>
            <w:r w:rsidRPr="00D371D8">
              <w:rPr>
                <w:sz w:val="20"/>
                <w:szCs w:val="20"/>
              </w:rPr>
              <w:t> </w:t>
            </w:r>
          </w:p>
        </w:tc>
      </w:tr>
      <w:tr w:rsidR="00D371D8" w:rsidRPr="00D371D8" w14:paraId="7B3D6453" w14:textId="77777777" w:rsidTr="00FC2646">
        <w:trPr>
          <w:trHeight w:val="20"/>
        </w:trPr>
        <w:tc>
          <w:tcPr>
            <w:tcW w:w="616" w:type="dxa"/>
            <w:shd w:val="clear" w:color="auto" w:fill="auto"/>
            <w:noWrap/>
            <w:vAlign w:val="center"/>
            <w:hideMark/>
          </w:tcPr>
          <w:p w14:paraId="0128A67E" w14:textId="77777777" w:rsidR="00D371D8" w:rsidRPr="00D371D8" w:rsidRDefault="00D371D8" w:rsidP="00D371D8">
            <w:pPr>
              <w:jc w:val="center"/>
              <w:rPr>
                <w:sz w:val="20"/>
                <w:szCs w:val="20"/>
              </w:rPr>
            </w:pPr>
            <w:r w:rsidRPr="00D371D8">
              <w:rPr>
                <w:sz w:val="20"/>
                <w:szCs w:val="20"/>
              </w:rPr>
              <w:t>5</w:t>
            </w:r>
          </w:p>
        </w:tc>
        <w:tc>
          <w:tcPr>
            <w:tcW w:w="4482" w:type="dxa"/>
            <w:shd w:val="clear" w:color="auto" w:fill="auto"/>
            <w:vAlign w:val="center"/>
            <w:hideMark/>
          </w:tcPr>
          <w:p w14:paraId="0F87EF51" w14:textId="77777777" w:rsidR="00D371D8" w:rsidRPr="00D371D8" w:rsidRDefault="00D371D8" w:rsidP="00D371D8">
            <w:pPr>
              <w:rPr>
                <w:sz w:val="20"/>
                <w:szCs w:val="20"/>
              </w:rPr>
            </w:pPr>
            <w:r w:rsidRPr="00D371D8">
              <w:rPr>
                <w:sz w:val="20"/>
                <w:szCs w:val="20"/>
              </w:rPr>
              <w:t>Прочие источники финансирования</w:t>
            </w:r>
          </w:p>
        </w:tc>
        <w:tc>
          <w:tcPr>
            <w:tcW w:w="1414" w:type="dxa"/>
            <w:shd w:val="clear" w:color="auto" w:fill="auto"/>
            <w:noWrap/>
            <w:vAlign w:val="center"/>
            <w:hideMark/>
          </w:tcPr>
          <w:p w14:paraId="6CF4AB19" w14:textId="77777777" w:rsidR="00D371D8" w:rsidRPr="00D371D8" w:rsidRDefault="00D371D8" w:rsidP="00D371D8">
            <w:pPr>
              <w:jc w:val="center"/>
              <w:rPr>
                <w:sz w:val="20"/>
                <w:szCs w:val="20"/>
              </w:rPr>
            </w:pPr>
            <w:r w:rsidRPr="00D371D8">
              <w:rPr>
                <w:sz w:val="20"/>
                <w:szCs w:val="20"/>
              </w:rPr>
              <w:t> </w:t>
            </w:r>
          </w:p>
        </w:tc>
        <w:tc>
          <w:tcPr>
            <w:tcW w:w="1279" w:type="dxa"/>
            <w:shd w:val="clear" w:color="auto" w:fill="auto"/>
            <w:noWrap/>
            <w:vAlign w:val="center"/>
            <w:hideMark/>
          </w:tcPr>
          <w:p w14:paraId="0154DE07" w14:textId="77777777" w:rsidR="00D371D8" w:rsidRPr="00D371D8" w:rsidRDefault="00D371D8" w:rsidP="00D371D8">
            <w:pPr>
              <w:jc w:val="center"/>
              <w:rPr>
                <w:sz w:val="20"/>
                <w:szCs w:val="20"/>
              </w:rPr>
            </w:pPr>
            <w:r w:rsidRPr="00D371D8">
              <w:rPr>
                <w:sz w:val="20"/>
                <w:szCs w:val="20"/>
              </w:rPr>
              <w:t> </w:t>
            </w:r>
          </w:p>
        </w:tc>
        <w:tc>
          <w:tcPr>
            <w:tcW w:w="1066" w:type="dxa"/>
            <w:shd w:val="clear" w:color="auto" w:fill="auto"/>
            <w:noWrap/>
            <w:vAlign w:val="center"/>
            <w:hideMark/>
          </w:tcPr>
          <w:p w14:paraId="2FD658AF"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4D14F682"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3841C2C4" w14:textId="77777777" w:rsidR="00D371D8" w:rsidRPr="00D371D8" w:rsidRDefault="00D371D8" w:rsidP="00D371D8">
            <w:pPr>
              <w:jc w:val="center"/>
              <w:rPr>
                <w:sz w:val="20"/>
                <w:szCs w:val="20"/>
              </w:rPr>
            </w:pPr>
            <w:r w:rsidRPr="00D371D8">
              <w:rPr>
                <w:sz w:val="20"/>
                <w:szCs w:val="20"/>
              </w:rPr>
              <w:t> </w:t>
            </w:r>
          </w:p>
        </w:tc>
        <w:tc>
          <w:tcPr>
            <w:tcW w:w="866" w:type="dxa"/>
            <w:shd w:val="clear" w:color="auto" w:fill="auto"/>
            <w:noWrap/>
            <w:vAlign w:val="center"/>
            <w:hideMark/>
          </w:tcPr>
          <w:p w14:paraId="4DD999CA" w14:textId="77777777" w:rsidR="00D371D8" w:rsidRPr="00D371D8" w:rsidRDefault="00D371D8" w:rsidP="00D371D8">
            <w:pPr>
              <w:jc w:val="center"/>
              <w:rPr>
                <w:sz w:val="20"/>
                <w:szCs w:val="20"/>
              </w:rPr>
            </w:pPr>
            <w:r w:rsidRPr="00D371D8">
              <w:rPr>
                <w:sz w:val="20"/>
                <w:szCs w:val="20"/>
              </w:rPr>
              <w:t> </w:t>
            </w:r>
          </w:p>
        </w:tc>
        <w:tc>
          <w:tcPr>
            <w:tcW w:w="616" w:type="dxa"/>
            <w:shd w:val="clear" w:color="auto" w:fill="auto"/>
            <w:noWrap/>
            <w:vAlign w:val="center"/>
            <w:hideMark/>
          </w:tcPr>
          <w:p w14:paraId="2FEDCA41" w14:textId="77777777" w:rsidR="00D371D8" w:rsidRPr="00D371D8" w:rsidRDefault="00D371D8" w:rsidP="00D371D8">
            <w:pPr>
              <w:jc w:val="center"/>
              <w:rPr>
                <w:sz w:val="20"/>
                <w:szCs w:val="20"/>
              </w:rPr>
            </w:pPr>
            <w:r w:rsidRPr="00D371D8">
              <w:rPr>
                <w:sz w:val="20"/>
                <w:szCs w:val="20"/>
              </w:rPr>
              <w:t> </w:t>
            </w:r>
          </w:p>
        </w:tc>
        <w:tc>
          <w:tcPr>
            <w:tcW w:w="966" w:type="dxa"/>
            <w:shd w:val="clear" w:color="auto" w:fill="auto"/>
            <w:noWrap/>
            <w:vAlign w:val="center"/>
            <w:hideMark/>
          </w:tcPr>
          <w:p w14:paraId="5074DA5B" w14:textId="77777777" w:rsidR="00D371D8" w:rsidRPr="00D371D8" w:rsidRDefault="00D371D8" w:rsidP="00D371D8">
            <w:pPr>
              <w:jc w:val="center"/>
              <w:rPr>
                <w:sz w:val="20"/>
                <w:szCs w:val="20"/>
              </w:rPr>
            </w:pPr>
            <w:r w:rsidRPr="00D371D8">
              <w:rPr>
                <w:sz w:val="20"/>
                <w:szCs w:val="20"/>
              </w:rPr>
              <w:t> </w:t>
            </w:r>
          </w:p>
        </w:tc>
        <w:tc>
          <w:tcPr>
            <w:tcW w:w="1642" w:type="dxa"/>
            <w:shd w:val="clear" w:color="auto" w:fill="auto"/>
            <w:vAlign w:val="center"/>
            <w:hideMark/>
          </w:tcPr>
          <w:p w14:paraId="2DE9BE7C" w14:textId="77777777" w:rsidR="00D371D8" w:rsidRPr="00D371D8" w:rsidRDefault="00D371D8" w:rsidP="00D371D8">
            <w:pPr>
              <w:rPr>
                <w:sz w:val="20"/>
                <w:szCs w:val="20"/>
              </w:rPr>
            </w:pPr>
            <w:r w:rsidRPr="00D371D8">
              <w:rPr>
                <w:sz w:val="20"/>
                <w:szCs w:val="20"/>
              </w:rPr>
              <w:t> </w:t>
            </w:r>
          </w:p>
        </w:tc>
      </w:tr>
    </w:tbl>
    <w:p w14:paraId="7D3EB6B7" w14:textId="77777777" w:rsidR="00D371D8" w:rsidRPr="00D371D8" w:rsidRDefault="00D371D8" w:rsidP="00D371D8">
      <w:pPr>
        <w:jc w:val="right"/>
        <w:rPr>
          <w:bCs/>
          <w:color w:val="000000"/>
          <w:sz w:val="28"/>
          <w:szCs w:val="28"/>
        </w:rPr>
      </w:pPr>
      <w:r w:rsidRPr="00D371D8">
        <w:rPr>
          <w:bCs/>
          <w:color w:val="000000"/>
          <w:sz w:val="28"/>
          <w:szCs w:val="28"/>
        </w:rPr>
        <w:t>».</w:t>
      </w:r>
    </w:p>
    <w:p w14:paraId="0579EE97" w14:textId="77777777" w:rsidR="00D371D8" w:rsidRDefault="00D371D8" w:rsidP="00A84AED">
      <w:pPr>
        <w:tabs>
          <w:tab w:val="left" w:pos="5580"/>
          <w:tab w:val="left" w:pos="9498"/>
        </w:tabs>
        <w:ind w:right="-569"/>
        <w:sectPr w:rsidR="00D371D8" w:rsidSect="00D371D8">
          <w:pgSz w:w="16838" w:h="11906" w:orient="landscape"/>
          <w:pgMar w:top="1418" w:right="851" w:bottom="851" w:left="851" w:header="709" w:footer="709" w:gutter="0"/>
          <w:cols w:space="708"/>
          <w:titlePg/>
          <w:docGrid w:linePitch="360"/>
        </w:sectPr>
      </w:pPr>
    </w:p>
    <w:p w14:paraId="41743C03" w14:textId="4BA1FD14" w:rsidR="00D371D8" w:rsidRPr="00AE0629" w:rsidRDefault="00D371D8" w:rsidP="00D371D8">
      <w:pPr>
        <w:tabs>
          <w:tab w:val="left" w:pos="5580"/>
          <w:tab w:val="left" w:pos="9498"/>
        </w:tabs>
        <w:ind w:left="-4836" w:right="-569" w:firstLine="10365"/>
      </w:pPr>
      <w:r w:rsidRPr="00AE0629">
        <w:lastRenderedPageBreak/>
        <w:t xml:space="preserve">Приложение № </w:t>
      </w:r>
      <w:r>
        <w:t>1</w:t>
      </w:r>
      <w:r>
        <w:t>7</w:t>
      </w:r>
      <w:r>
        <w:t xml:space="preserve"> </w:t>
      </w:r>
      <w:r w:rsidRPr="00AE0629">
        <w:t xml:space="preserve">к протоколу № </w:t>
      </w:r>
      <w:r>
        <w:t>71</w:t>
      </w:r>
    </w:p>
    <w:p w14:paraId="232F14E3" w14:textId="77777777" w:rsidR="00D371D8" w:rsidRPr="00AE0629" w:rsidRDefault="00D371D8" w:rsidP="00D371D8">
      <w:pPr>
        <w:tabs>
          <w:tab w:val="left" w:pos="5580"/>
          <w:tab w:val="left" w:pos="9498"/>
        </w:tabs>
        <w:ind w:left="-4836" w:right="-569" w:firstLine="10365"/>
      </w:pPr>
      <w:r w:rsidRPr="00AE0629">
        <w:t>заседания правления Региональной</w:t>
      </w:r>
    </w:p>
    <w:p w14:paraId="6040FB1D" w14:textId="77777777" w:rsidR="00D371D8" w:rsidRPr="00AE0629" w:rsidRDefault="00D371D8" w:rsidP="00D371D8">
      <w:pPr>
        <w:tabs>
          <w:tab w:val="left" w:pos="5580"/>
          <w:tab w:val="left" w:pos="9498"/>
        </w:tabs>
        <w:ind w:left="-4836" w:right="-569" w:firstLine="10365"/>
      </w:pPr>
      <w:r w:rsidRPr="00AE0629">
        <w:t>энергетической комиссии</w:t>
      </w:r>
    </w:p>
    <w:p w14:paraId="37EE7FA5" w14:textId="77777777" w:rsidR="00D371D8" w:rsidRDefault="00D371D8" w:rsidP="00D371D8">
      <w:pPr>
        <w:tabs>
          <w:tab w:val="left" w:pos="5580"/>
          <w:tab w:val="left" w:pos="9498"/>
        </w:tabs>
        <w:ind w:left="-4836" w:right="-569" w:firstLine="10365"/>
      </w:pPr>
      <w:r w:rsidRPr="00AE0629">
        <w:t xml:space="preserve">Кузбасса от </w:t>
      </w:r>
      <w:r>
        <w:t>16</w:t>
      </w:r>
      <w:r w:rsidRPr="00AE0629">
        <w:t>.1</w:t>
      </w:r>
      <w:r>
        <w:t>1</w:t>
      </w:r>
      <w:r w:rsidRPr="00AE0629">
        <w:t>.2023</w:t>
      </w:r>
    </w:p>
    <w:p w14:paraId="67F368D3" w14:textId="77777777" w:rsidR="00D371D8" w:rsidRDefault="00D371D8" w:rsidP="00D371D8">
      <w:pPr>
        <w:tabs>
          <w:tab w:val="left" w:pos="5580"/>
          <w:tab w:val="left" w:pos="9498"/>
        </w:tabs>
        <w:ind w:left="-4836" w:right="-569" w:firstLine="10365"/>
      </w:pPr>
    </w:p>
    <w:p w14:paraId="0A10D57C" w14:textId="77777777" w:rsidR="00D371D8" w:rsidRPr="00D371D8" w:rsidRDefault="00D371D8" w:rsidP="00D371D8">
      <w:pPr>
        <w:jc w:val="center"/>
        <w:rPr>
          <w:b/>
          <w:bCs/>
          <w:sz w:val="28"/>
          <w:szCs w:val="28"/>
        </w:rPr>
      </w:pPr>
      <w:r w:rsidRPr="00D371D8">
        <w:rPr>
          <w:b/>
          <w:bCs/>
          <w:sz w:val="28"/>
          <w:szCs w:val="28"/>
        </w:rPr>
        <w:t>Экспертное заключение</w:t>
      </w:r>
    </w:p>
    <w:p w14:paraId="42DAAA6C" w14:textId="77777777" w:rsidR="00D371D8" w:rsidRPr="00D371D8" w:rsidRDefault="00D371D8" w:rsidP="00D371D8">
      <w:pPr>
        <w:jc w:val="center"/>
        <w:rPr>
          <w:b/>
          <w:bCs/>
          <w:sz w:val="28"/>
          <w:szCs w:val="28"/>
        </w:rPr>
      </w:pPr>
      <w:r w:rsidRPr="00D371D8">
        <w:rPr>
          <w:b/>
          <w:bCs/>
          <w:sz w:val="28"/>
          <w:szCs w:val="28"/>
        </w:rPr>
        <w:t>Региональной энергетической комиссии Кузбасса</w:t>
      </w:r>
    </w:p>
    <w:p w14:paraId="59C8C9CC" w14:textId="77777777" w:rsidR="00D371D8" w:rsidRPr="00D371D8" w:rsidRDefault="00D371D8" w:rsidP="00D371D8">
      <w:pPr>
        <w:jc w:val="center"/>
        <w:rPr>
          <w:sz w:val="28"/>
          <w:szCs w:val="28"/>
        </w:rPr>
      </w:pPr>
      <w:r w:rsidRPr="00D371D8">
        <w:rPr>
          <w:sz w:val="28"/>
          <w:szCs w:val="28"/>
        </w:rPr>
        <w:t xml:space="preserve">по материалам, представленным ООО «Управления тепловых систем», </w:t>
      </w:r>
    </w:p>
    <w:p w14:paraId="06F28BC7" w14:textId="77777777" w:rsidR="00D371D8" w:rsidRPr="00D371D8" w:rsidRDefault="00D371D8" w:rsidP="00D371D8">
      <w:pPr>
        <w:jc w:val="center"/>
        <w:rPr>
          <w:sz w:val="28"/>
          <w:szCs w:val="28"/>
        </w:rPr>
      </w:pPr>
      <w:r w:rsidRPr="00D371D8">
        <w:rPr>
          <w:sz w:val="28"/>
          <w:szCs w:val="28"/>
        </w:rPr>
        <w:t>для внесения изменений в утвержденную инвестиционную программу в сфере теплоснабжения на 2023 - 2027 годы</w:t>
      </w:r>
    </w:p>
    <w:p w14:paraId="21E8FDA7" w14:textId="77777777" w:rsidR="00D371D8" w:rsidRPr="00D371D8" w:rsidRDefault="00D371D8" w:rsidP="00D371D8">
      <w:pPr>
        <w:jc w:val="center"/>
        <w:rPr>
          <w:sz w:val="25"/>
          <w:szCs w:val="25"/>
        </w:rPr>
      </w:pPr>
    </w:p>
    <w:p w14:paraId="7A2870EF" w14:textId="77777777" w:rsidR="00D371D8" w:rsidRPr="00D371D8" w:rsidRDefault="00D371D8" w:rsidP="00D371D8">
      <w:pPr>
        <w:spacing w:line="276" w:lineRule="auto"/>
        <w:ind w:left="-142" w:firstLine="505"/>
        <w:jc w:val="both"/>
        <w:rPr>
          <w:sz w:val="28"/>
          <w:szCs w:val="28"/>
        </w:rPr>
      </w:pPr>
    </w:p>
    <w:p w14:paraId="7C81782F" w14:textId="77777777" w:rsidR="00D371D8" w:rsidRPr="00D371D8" w:rsidRDefault="00D371D8" w:rsidP="003A2B10">
      <w:pPr>
        <w:keepNext/>
        <w:numPr>
          <w:ilvl w:val="0"/>
          <w:numId w:val="12"/>
        </w:numPr>
        <w:spacing w:line="360" w:lineRule="auto"/>
        <w:jc w:val="center"/>
        <w:outlineLvl w:val="0"/>
        <w:rPr>
          <w:b/>
          <w:sz w:val="28"/>
          <w:szCs w:val="20"/>
        </w:rPr>
      </w:pPr>
      <w:r w:rsidRPr="00D371D8">
        <w:rPr>
          <w:b/>
          <w:sz w:val="28"/>
          <w:szCs w:val="20"/>
        </w:rPr>
        <w:t>Нормативно методическая база</w:t>
      </w:r>
    </w:p>
    <w:p w14:paraId="0DECA17B" w14:textId="77777777" w:rsidR="00D371D8" w:rsidRPr="00D371D8" w:rsidRDefault="00D371D8" w:rsidP="00D371D8">
      <w:pPr>
        <w:spacing w:line="276" w:lineRule="auto"/>
        <w:ind w:left="-142" w:firstLine="505"/>
        <w:jc w:val="both"/>
        <w:rPr>
          <w:sz w:val="28"/>
          <w:szCs w:val="28"/>
        </w:rPr>
      </w:pPr>
      <w:r w:rsidRPr="00D371D8">
        <w:rPr>
          <w:sz w:val="28"/>
          <w:szCs w:val="28"/>
        </w:rPr>
        <w:t>Нормативно-методической основой проведения анализа материалов, представленных ООО «Управления тепловых систем» являются:</w:t>
      </w:r>
    </w:p>
    <w:p w14:paraId="49FBAFA5" w14:textId="77777777" w:rsidR="00D371D8" w:rsidRPr="00D371D8" w:rsidRDefault="00D371D8" w:rsidP="00D371D8">
      <w:pPr>
        <w:spacing w:line="276" w:lineRule="auto"/>
        <w:ind w:left="-142" w:firstLine="505"/>
        <w:jc w:val="both"/>
        <w:rPr>
          <w:sz w:val="28"/>
          <w:szCs w:val="28"/>
        </w:rPr>
      </w:pPr>
      <w:r w:rsidRPr="00D371D8">
        <w:rPr>
          <w:sz w:val="28"/>
          <w:szCs w:val="28"/>
        </w:rPr>
        <w:t>- Гражданский кодекс Российской Федерации;</w:t>
      </w:r>
    </w:p>
    <w:p w14:paraId="578E1D1D" w14:textId="77777777" w:rsidR="00D371D8" w:rsidRPr="00D371D8" w:rsidRDefault="00D371D8" w:rsidP="00D371D8">
      <w:pPr>
        <w:spacing w:line="276" w:lineRule="auto"/>
        <w:ind w:left="-142" w:firstLine="505"/>
        <w:jc w:val="both"/>
        <w:rPr>
          <w:sz w:val="28"/>
          <w:szCs w:val="28"/>
        </w:rPr>
      </w:pPr>
      <w:r w:rsidRPr="00D371D8">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01FFC904" w14:textId="77777777" w:rsidR="00D371D8" w:rsidRPr="00D371D8" w:rsidRDefault="00D371D8" w:rsidP="00D371D8">
      <w:pPr>
        <w:spacing w:line="276" w:lineRule="auto"/>
        <w:ind w:left="-142" w:firstLine="505"/>
        <w:jc w:val="both"/>
        <w:rPr>
          <w:sz w:val="28"/>
          <w:szCs w:val="28"/>
        </w:rPr>
      </w:pPr>
      <w:r w:rsidRPr="00D371D8">
        <w:rPr>
          <w:sz w:val="28"/>
          <w:szCs w:val="28"/>
        </w:rPr>
        <w:t>- Налоговый кодекс Российской Федерации (в дальнейшем НК РФ);</w:t>
      </w:r>
    </w:p>
    <w:p w14:paraId="4CCF4C02" w14:textId="77777777" w:rsidR="00D371D8" w:rsidRPr="00D371D8" w:rsidRDefault="00D371D8" w:rsidP="00D371D8">
      <w:pPr>
        <w:spacing w:line="276" w:lineRule="auto"/>
        <w:ind w:left="-142" w:firstLine="505"/>
        <w:jc w:val="both"/>
        <w:rPr>
          <w:sz w:val="28"/>
          <w:szCs w:val="28"/>
        </w:rPr>
      </w:pPr>
      <w:r w:rsidRPr="00D371D8">
        <w:rPr>
          <w:sz w:val="28"/>
          <w:szCs w:val="28"/>
        </w:rPr>
        <w:t>- Трудовой Кодекс Российской Федерации (в дальнейшем ТК РФ);</w:t>
      </w:r>
    </w:p>
    <w:p w14:paraId="47A3D35A" w14:textId="77777777" w:rsidR="00D371D8" w:rsidRPr="00D371D8" w:rsidRDefault="00D371D8" w:rsidP="00D371D8">
      <w:pPr>
        <w:spacing w:line="276" w:lineRule="auto"/>
        <w:ind w:left="-142" w:firstLine="505"/>
        <w:jc w:val="both"/>
        <w:rPr>
          <w:sz w:val="28"/>
          <w:szCs w:val="28"/>
        </w:rPr>
      </w:pPr>
      <w:r w:rsidRPr="00D371D8">
        <w:rPr>
          <w:sz w:val="28"/>
          <w:szCs w:val="28"/>
        </w:rPr>
        <w:t>- Федеральный закон от 27.07.2010 № 190-ФЗ «О теплоснабжении»;</w:t>
      </w:r>
    </w:p>
    <w:p w14:paraId="72F00061" w14:textId="77777777" w:rsidR="00D371D8" w:rsidRPr="00D371D8" w:rsidRDefault="00D371D8" w:rsidP="00D371D8">
      <w:pPr>
        <w:spacing w:line="276" w:lineRule="auto"/>
        <w:ind w:left="-142" w:firstLine="505"/>
        <w:jc w:val="both"/>
        <w:rPr>
          <w:sz w:val="28"/>
          <w:szCs w:val="28"/>
        </w:rPr>
      </w:pPr>
      <w:r w:rsidRPr="00D371D8">
        <w:rPr>
          <w:sz w:val="28"/>
          <w:szCs w:val="28"/>
        </w:rPr>
        <w:t>- Федеральный Закон от 17.08.1995 № 147-ФЗ «О естественных монополиях»;</w:t>
      </w:r>
    </w:p>
    <w:p w14:paraId="7C4B7D86" w14:textId="77777777" w:rsidR="00D371D8" w:rsidRPr="00D371D8" w:rsidRDefault="00D371D8" w:rsidP="00D371D8">
      <w:pPr>
        <w:tabs>
          <w:tab w:val="num" w:pos="360"/>
          <w:tab w:val="num" w:pos="1080"/>
        </w:tabs>
        <w:spacing w:line="276" w:lineRule="auto"/>
        <w:ind w:left="-142" w:firstLine="505"/>
        <w:jc w:val="both"/>
        <w:rPr>
          <w:sz w:val="28"/>
          <w:szCs w:val="28"/>
        </w:rPr>
      </w:pPr>
      <w:r w:rsidRPr="00D371D8">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771B7A48" w14:textId="77777777" w:rsidR="00D371D8" w:rsidRPr="00D371D8" w:rsidRDefault="00D371D8" w:rsidP="00D371D8">
      <w:pPr>
        <w:tabs>
          <w:tab w:val="num" w:pos="360"/>
          <w:tab w:val="num" w:pos="1080"/>
        </w:tabs>
        <w:spacing w:line="276" w:lineRule="auto"/>
        <w:ind w:left="-142" w:firstLine="505"/>
        <w:jc w:val="both"/>
        <w:rPr>
          <w:sz w:val="28"/>
          <w:szCs w:val="28"/>
        </w:rPr>
      </w:pPr>
      <w:r w:rsidRPr="00D371D8">
        <w:rPr>
          <w:sz w:val="28"/>
          <w:szCs w:val="28"/>
        </w:rPr>
        <w:t>- Постановление Правительства Российской Федерации 22.10.2012 №1075 «О ценообразовании в сфере теплоснабжения»;</w:t>
      </w:r>
    </w:p>
    <w:p w14:paraId="742F1F0E" w14:textId="77777777" w:rsidR="00D371D8" w:rsidRPr="00D371D8" w:rsidRDefault="00D371D8" w:rsidP="00D371D8">
      <w:pPr>
        <w:tabs>
          <w:tab w:val="num" w:pos="360"/>
          <w:tab w:val="num" w:pos="1080"/>
        </w:tabs>
        <w:spacing w:line="276" w:lineRule="auto"/>
        <w:ind w:left="-142" w:firstLine="505"/>
        <w:jc w:val="both"/>
        <w:rPr>
          <w:sz w:val="28"/>
          <w:szCs w:val="28"/>
        </w:rPr>
      </w:pPr>
      <w:r w:rsidRPr="00D371D8">
        <w:rPr>
          <w:sz w:val="28"/>
          <w:szCs w:val="28"/>
        </w:rPr>
        <w:t>- Приказ Министерства строительства и жилищно-коммунального хозяйства Российской Федерации от 28.08. 2014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4EC74283" w14:textId="77777777" w:rsidR="00D371D8" w:rsidRPr="00D371D8" w:rsidRDefault="00D371D8" w:rsidP="00D371D8">
      <w:pPr>
        <w:spacing w:line="276" w:lineRule="auto"/>
        <w:ind w:firstLine="567"/>
        <w:jc w:val="both"/>
        <w:rPr>
          <w:sz w:val="28"/>
          <w:szCs w:val="28"/>
        </w:rPr>
      </w:pPr>
      <w:r w:rsidRPr="00D371D8">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4D4F811E" w14:textId="77777777" w:rsidR="00D371D8" w:rsidRPr="00D371D8" w:rsidRDefault="00D371D8" w:rsidP="00D371D8">
      <w:pPr>
        <w:spacing w:line="276" w:lineRule="auto"/>
        <w:ind w:firstLine="567"/>
        <w:jc w:val="both"/>
        <w:rPr>
          <w:sz w:val="25"/>
          <w:szCs w:val="25"/>
        </w:rPr>
      </w:pPr>
    </w:p>
    <w:p w14:paraId="7E193A74" w14:textId="77777777" w:rsidR="00D371D8" w:rsidRPr="00D371D8" w:rsidRDefault="00D371D8" w:rsidP="00D371D8">
      <w:pPr>
        <w:spacing w:line="276" w:lineRule="auto"/>
        <w:ind w:firstLine="567"/>
        <w:jc w:val="both"/>
        <w:rPr>
          <w:sz w:val="25"/>
          <w:szCs w:val="25"/>
        </w:rPr>
      </w:pPr>
    </w:p>
    <w:p w14:paraId="1583A324" w14:textId="77777777" w:rsidR="00D371D8" w:rsidRPr="00D371D8" w:rsidRDefault="00D371D8" w:rsidP="003A2B10">
      <w:pPr>
        <w:keepNext/>
        <w:numPr>
          <w:ilvl w:val="0"/>
          <w:numId w:val="12"/>
        </w:numPr>
        <w:spacing w:line="360" w:lineRule="auto"/>
        <w:jc w:val="center"/>
        <w:outlineLvl w:val="0"/>
        <w:rPr>
          <w:b/>
          <w:sz w:val="28"/>
          <w:szCs w:val="20"/>
        </w:rPr>
      </w:pPr>
      <w:r w:rsidRPr="00D371D8">
        <w:rPr>
          <w:b/>
          <w:sz w:val="28"/>
          <w:szCs w:val="20"/>
        </w:rPr>
        <w:lastRenderedPageBreak/>
        <w:t>Экспертное заключения</w:t>
      </w:r>
    </w:p>
    <w:p w14:paraId="7616485C" w14:textId="77777777" w:rsidR="00D371D8" w:rsidRPr="00D371D8" w:rsidRDefault="00D371D8" w:rsidP="00D371D8">
      <w:pPr>
        <w:tabs>
          <w:tab w:val="num" w:pos="360"/>
          <w:tab w:val="num" w:pos="1080"/>
        </w:tabs>
        <w:spacing w:line="276" w:lineRule="auto"/>
        <w:ind w:left="-142" w:firstLine="505"/>
        <w:jc w:val="both"/>
        <w:rPr>
          <w:bCs/>
          <w:kern w:val="32"/>
          <w:sz w:val="28"/>
          <w:szCs w:val="28"/>
        </w:rPr>
      </w:pPr>
      <w:r w:rsidRPr="00D371D8">
        <w:rPr>
          <w:sz w:val="28"/>
          <w:szCs w:val="28"/>
        </w:rPr>
        <w:t xml:space="preserve">ООО «Управления тепловых систем» (далее Предприятие) представило в Региональную энергетическую комиссию Кузбасса заявление </w:t>
      </w:r>
      <w:r w:rsidRPr="00D371D8">
        <w:rPr>
          <w:bCs/>
          <w:sz w:val="28"/>
          <w:szCs w:val="28"/>
        </w:rPr>
        <w:t xml:space="preserve">с </w:t>
      </w:r>
      <w:r w:rsidRPr="00D371D8">
        <w:rPr>
          <w:bCs/>
          <w:kern w:val="32"/>
          <w:sz w:val="28"/>
          <w:szCs w:val="28"/>
        </w:rPr>
        <w:t>просьбой о внесении изменений в утвержденную инвестиционную программу. в сфере теплоснабжения на 2023-2027 годы.</w:t>
      </w:r>
    </w:p>
    <w:p w14:paraId="4FE2D8AC" w14:textId="77777777" w:rsidR="00D371D8" w:rsidRPr="00D371D8" w:rsidRDefault="00D371D8" w:rsidP="00D371D8">
      <w:pPr>
        <w:tabs>
          <w:tab w:val="num" w:pos="360"/>
          <w:tab w:val="num" w:pos="1080"/>
        </w:tabs>
        <w:spacing w:line="276" w:lineRule="auto"/>
        <w:ind w:left="-142" w:firstLine="505"/>
        <w:jc w:val="both"/>
        <w:rPr>
          <w:sz w:val="28"/>
          <w:szCs w:val="28"/>
        </w:rPr>
      </w:pPr>
      <w:r w:rsidRPr="00D371D8">
        <w:rPr>
          <w:bCs/>
          <w:kern w:val="32"/>
          <w:sz w:val="28"/>
          <w:szCs w:val="28"/>
        </w:rPr>
        <w:t>Постановлением Региональной энергетической комиссии Кузбасса от 31.10.2022 № 348 «Об утверждении инвестиционной программы в сфере теплоснабжения ООО «Управления тепловых систем» на 2023-2027 годы» утверждена инвестиционная программа в размере 314206 тыс. руб., в том числе из прибыли в размере 41187 тыс. руб., 73465 тыс. руб. из амортизации, 199554 тыс. руб. из привлеченных средств (фонд ФНБ)</w:t>
      </w:r>
    </w:p>
    <w:p w14:paraId="4C9F2403" w14:textId="77777777" w:rsidR="00D371D8" w:rsidRPr="00D371D8" w:rsidRDefault="00D371D8" w:rsidP="00D371D8">
      <w:pPr>
        <w:tabs>
          <w:tab w:val="num" w:pos="360"/>
          <w:tab w:val="num" w:pos="1080"/>
        </w:tabs>
        <w:spacing w:line="276" w:lineRule="auto"/>
        <w:ind w:left="-142" w:firstLine="505"/>
        <w:jc w:val="both"/>
        <w:rPr>
          <w:sz w:val="28"/>
          <w:szCs w:val="28"/>
        </w:rPr>
      </w:pPr>
      <w:r w:rsidRPr="00D371D8">
        <w:rPr>
          <w:sz w:val="28"/>
          <w:szCs w:val="28"/>
        </w:rPr>
        <w:t xml:space="preserve">Предприятие представило измененную инвестиционную программу </w:t>
      </w:r>
      <w:r w:rsidRPr="00D371D8">
        <w:rPr>
          <w:sz w:val="28"/>
          <w:szCs w:val="28"/>
        </w:rPr>
        <w:br/>
        <w:t xml:space="preserve">в размере </w:t>
      </w:r>
      <w:r w:rsidRPr="00D371D8">
        <w:rPr>
          <w:bCs/>
          <w:kern w:val="32"/>
          <w:sz w:val="28"/>
          <w:szCs w:val="28"/>
        </w:rPr>
        <w:t xml:space="preserve">382963 тыс. руб., в том числе из прибыли в размере 60639 тыс. руб., 73424 тыс. руб. из амортизации, 238598 тыс. руб. из привлеченных средств (фонд ФНБ) и 5151 тыс. руб. плата за технологическое подключение </w:t>
      </w:r>
      <w:r w:rsidRPr="00D371D8">
        <w:rPr>
          <w:sz w:val="28"/>
          <w:szCs w:val="28"/>
        </w:rPr>
        <w:t>на весь срок инвестиционной программы.</w:t>
      </w:r>
    </w:p>
    <w:p w14:paraId="103565A7" w14:textId="77777777" w:rsidR="00D371D8" w:rsidRPr="00D371D8" w:rsidRDefault="00D371D8" w:rsidP="00D371D8">
      <w:pPr>
        <w:autoSpaceDE w:val="0"/>
        <w:autoSpaceDN w:val="0"/>
        <w:adjustRightInd w:val="0"/>
        <w:spacing w:line="276" w:lineRule="auto"/>
        <w:ind w:firstLine="540"/>
        <w:jc w:val="both"/>
        <w:rPr>
          <w:bCs/>
          <w:sz w:val="28"/>
          <w:szCs w:val="20"/>
        </w:rPr>
      </w:pPr>
      <w:r w:rsidRPr="00D371D8">
        <w:rPr>
          <w:bCs/>
          <w:sz w:val="28"/>
          <w:szCs w:val="20"/>
        </w:rPr>
        <w:t xml:space="preserve">Инвестиционная программа соответствует п. </w:t>
      </w:r>
      <w:hyperlink r:id="rId62" w:history="1">
        <w:r w:rsidRPr="00D371D8">
          <w:rPr>
            <w:bCs/>
            <w:sz w:val="28"/>
            <w:szCs w:val="20"/>
          </w:rPr>
          <w:t>8</w:t>
        </w:r>
      </w:hyperlink>
      <w:r w:rsidRPr="00D371D8">
        <w:rPr>
          <w:bCs/>
          <w:sz w:val="28"/>
          <w:szCs w:val="20"/>
        </w:rPr>
        <w:t xml:space="preserve"> - </w:t>
      </w:r>
      <w:hyperlink r:id="rId63" w:history="1">
        <w:r w:rsidRPr="00D371D8">
          <w:rPr>
            <w:bCs/>
            <w:sz w:val="28"/>
            <w:szCs w:val="20"/>
          </w:rPr>
          <w:t>19</w:t>
        </w:r>
      </w:hyperlink>
      <w:r w:rsidRPr="00D371D8">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D371D8">
        <w:rPr>
          <w:bCs/>
          <w:sz w:val="28"/>
          <w:szCs w:val="20"/>
        </w:rPr>
        <w:br/>
        <w:t>от 5 мая 2014 г. №410 (далее Правила).</w:t>
      </w:r>
    </w:p>
    <w:p w14:paraId="6B8973FC" w14:textId="77777777" w:rsidR="00D371D8" w:rsidRPr="00D371D8" w:rsidRDefault="00D371D8" w:rsidP="00D371D8">
      <w:pPr>
        <w:autoSpaceDE w:val="0"/>
        <w:autoSpaceDN w:val="0"/>
        <w:adjustRightInd w:val="0"/>
        <w:spacing w:line="276" w:lineRule="auto"/>
        <w:ind w:firstLine="540"/>
        <w:jc w:val="both"/>
        <w:rPr>
          <w:bCs/>
          <w:sz w:val="28"/>
          <w:szCs w:val="20"/>
        </w:rPr>
      </w:pPr>
      <w:r w:rsidRPr="00D371D8">
        <w:rPr>
          <w:bCs/>
          <w:sz w:val="28"/>
          <w:szCs w:val="20"/>
        </w:rPr>
        <w:t xml:space="preserve">Инвестиционная программа соответствует п. 6 Правил, целесообразность реализации мероприятий инвестиционной программы обоснована в </w:t>
      </w:r>
      <w:r w:rsidRPr="00D371D8">
        <w:rPr>
          <w:sz w:val="28"/>
          <w:szCs w:val="28"/>
        </w:rPr>
        <w:t>Схеме теплоснабжения Междуреченского городского округа.</w:t>
      </w:r>
    </w:p>
    <w:p w14:paraId="13336CDB" w14:textId="77777777" w:rsidR="00D371D8" w:rsidRPr="00D371D8" w:rsidRDefault="00D371D8" w:rsidP="00D371D8">
      <w:pPr>
        <w:spacing w:line="276" w:lineRule="auto"/>
        <w:ind w:firstLine="708"/>
        <w:jc w:val="both"/>
        <w:rPr>
          <w:bCs/>
          <w:sz w:val="28"/>
          <w:szCs w:val="28"/>
        </w:rPr>
      </w:pPr>
      <w:r w:rsidRPr="00D371D8">
        <w:rPr>
          <w:bCs/>
          <w:sz w:val="28"/>
          <w:szCs w:val="28"/>
        </w:rPr>
        <w:t xml:space="preserve">В соответствии с п. 24 Правил инвестиционная программа согласована Администрацией </w:t>
      </w:r>
      <w:r w:rsidRPr="00D371D8">
        <w:rPr>
          <w:sz w:val="28"/>
          <w:szCs w:val="28"/>
        </w:rPr>
        <w:t>Междуреченского</w:t>
      </w:r>
      <w:r w:rsidRPr="00D371D8">
        <w:rPr>
          <w:bCs/>
          <w:sz w:val="28"/>
          <w:szCs w:val="28"/>
        </w:rPr>
        <w:t xml:space="preserve"> городского округа.</w:t>
      </w:r>
    </w:p>
    <w:p w14:paraId="36E3CD06" w14:textId="77777777" w:rsidR="00D371D8" w:rsidRPr="00D371D8" w:rsidRDefault="00D371D8" w:rsidP="00D371D8">
      <w:pPr>
        <w:spacing w:line="276" w:lineRule="auto"/>
        <w:ind w:firstLine="709"/>
        <w:jc w:val="both"/>
        <w:rPr>
          <w:bCs/>
          <w:sz w:val="28"/>
          <w:szCs w:val="20"/>
        </w:rPr>
      </w:pPr>
      <w:r w:rsidRPr="00D371D8">
        <w:rPr>
          <w:bCs/>
          <w:sz w:val="28"/>
          <w:szCs w:val="20"/>
        </w:rPr>
        <w:t>Изменение инвестиционной программы обусловлено увеличением стоимости мероприятия по реконструкции котельной № 12 с заменых паровых котлов на водогрейные котлы, а также добавлением мероприятия проектирование и строительство нежилого, неотапливаемого здания с подкрановыми путями имущественного комплекса котельной № 12, в соответствии со схемой теплоснабжения.</w:t>
      </w:r>
    </w:p>
    <w:p w14:paraId="5C3D333F" w14:textId="77777777" w:rsidR="00D371D8" w:rsidRPr="00D371D8" w:rsidRDefault="00D371D8" w:rsidP="00D371D8">
      <w:pPr>
        <w:spacing w:line="276" w:lineRule="auto"/>
        <w:ind w:firstLine="709"/>
        <w:jc w:val="both"/>
        <w:rPr>
          <w:bCs/>
          <w:sz w:val="28"/>
          <w:szCs w:val="20"/>
        </w:rPr>
      </w:pPr>
      <w:r w:rsidRPr="00D371D8">
        <w:rPr>
          <w:bCs/>
          <w:sz w:val="28"/>
          <w:szCs w:val="20"/>
        </w:rPr>
        <w:t>Подробная инвестиционная программа представлена в приложении к экспертному заключению.</w:t>
      </w:r>
    </w:p>
    <w:p w14:paraId="32E3F073" w14:textId="77777777" w:rsidR="00D371D8" w:rsidRPr="00D371D8" w:rsidRDefault="00D371D8" w:rsidP="00D371D8">
      <w:pPr>
        <w:spacing w:line="276" w:lineRule="auto"/>
        <w:ind w:firstLine="709"/>
        <w:jc w:val="both"/>
        <w:rPr>
          <w:sz w:val="28"/>
          <w:szCs w:val="28"/>
        </w:rPr>
      </w:pPr>
      <w:r w:rsidRPr="00D371D8">
        <w:rPr>
          <w:bCs/>
          <w:sz w:val="28"/>
          <w:szCs w:val="20"/>
        </w:rPr>
        <w:t>В качестве</w:t>
      </w:r>
      <w:r w:rsidRPr="00D371D8">
        <w:rPr>
          <w:sz w:val="28"/>
          <w:szCs w:val="28"/>
        </w:rPr>
        <w:t xml:space="preserve"> обосновывающих материалов представлены пояснительная записка к инвестиционной программе, локальные сметные </w:t>
      </w:r>
      <w:r w:rsidRPr="00D371D8">
        <w:rPr>
          <w:sz w:val="28"/>
          <w:szCs w:val="28"/>
        </w:rPr>
        <w:lastRenderedPageBreak/>
        <w:t>расчеты, заключение технологического и ценового аудита объектов, включенных в проект, предусматривающий строительство, реконструкцию модернизацию объектов коммунальной инфраструктуры.</w:t>
      </w:r>
    </w:p>
    <w:p w14:paraId="6D8C2937" w14:textId="77777777" w:rsidR="00D371D8" w:rsidRPr="00D371D8" w:rsidRDefault="00D371D8" w:rsidP="00D371D8">
      <w:pPr>
        <w:spacing w:line="276" w:lineRule="auto"/>
        <w:ind w:firstLine="709"/>
        <w:jc w:val="both"/>
        <w:rPr>
          <w:sz w:val="28"/>
          <w:szCs w:val="28"/>
        </w:rPr>
      </w:pPr>
      <w:r w:rsidRPr="00D371D8">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35162116" w14:textId="77777777" w:rsidR="00D371D8" w:rsidRPr="00D371D8" w:rsidRDefault="00D371D8" w:rsidP="00D371D8">
      <w:pPr>
        <w:tabs>
          <w:tab w:val="left" w:pos="720"/>
        </w:tabs>
        <w:spacing w:line="276" w:lineRule="auto"/>
        <w:ind w:firstLine="709"/>
        <w:jc w:val="both"/>
        <w:rPr>
          <w:sz w:val="28"/>
          <w:szCs w:val="28"/>
        </w:rPr>
      </w:pPr>
      <w:r w:rsidRPr="00D371D8">
        <w:rPr>
          <w:sz w:val="28"/>
          <w:szCs w:val="28"/>
        </w:rPr>
        <w:t>Проанализировав представленные обосновывающие документы, экспертная группа, считает предложенные мероприятия обоснованными в полном объеме. Финансовый план, в том числе с разбивкой по годам и источникам финансирования представлен в таблице 1.</w:t>
      </w:r>
    </w:p>
    <w:p w14:paraId="2D001772" w14:textId="77777777" w:rsidR="00D371D8" w:rsidRPr="00D371D8" w:rsidRDefault="00D371D8" w:rsidP="00D371D8">
      <w:pPr>
        <w:tabs>
          <w:tab w:val="left" w:pos="720"/>
        </w:tabs>
        <w:spacing w:line="276" w:lineRule="auto"/>
        <w:ind w:firstLine="709"/>
        <w:jc w:val="right"/>
        <w:rPr>
          <w:sz w:val="28"/>
          <w:szCs w:val="28"/>
        </w:rPr>
      </w:pPr>
      <w:r w:rsidRPr="00D371D8">
        <w:rPr>
          <w:sz w:val="28"/>
          <w:szCs w:val="28"/>
        </w:rPr>
        <w:t>Таблица 1</w:t>
      </w:r>
    </w:p>
    <w:tbl>
      <w:tblPr>
        <w:tblW w:w="53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390"/>
        <w:gridCol w:w="1536"/>
        <w:gridCol w:w="847"/>
        <w:gridCol w:w="845"/>
        <w:gridCol w:w="935"/>
        <w:gridCol w:w="845"/>
        <w:gridCol w:w="683"/>
        <w:gridCol w:w="853"/>
      </w:tblGrid>
      <w:tr w:rsidR="00D371D8" w:rsidRPr="00D371D8" w14:paraId="39177174" w14:textId="77777777" w:rsidTr="00FC2646">
        <w:trPr>
          <w:trHeight w:val="164"/>
        </w:trPr>
        <w:tc>
          <w:tcPr>
            <w:tcW w:w="317" w:type="pct"/>
            <w:vMerge w:val="restart"/>
            <w:shd w:val="clear" w:color="auto" w:fill="auto"/>
            <w:vAlign w:val="center"/>
            <w:hideMark/>
          </w:tcPr>
          <w:p w14:paraId="77902AB5" w14:textId="77777777" w:rsidR="00D371D8" w:rsidRPr="00D371D8" w:rsidRDefault="00D371D8" w:rsidP="00D371D8">
            <w:pPr>
              <w:jc w:val="center"/>
              <w:rPr>
                <w:sz w:val="20"/>
                <w:szCs w:val="20"/>
              </w:rPr>
            </w:pPr>
            <w:r w:rsidRPr="00D371D8">
              <w:rPr>
                <w:sz w:val="20"/>
                <w:szCs w:val="20"/>
              </w:rPr>
              <w:t xml:space="preserve">№ </w:t>
            </w:r>
            <w:r w:rsidRPr="00D371D8">
              <w:rPr>
                <w:sz w:val="20"/>
                <w:szCs w:val="20"/>
              </w:rPr>
              <w:br/>
              <w:t>п/п</w:t>
            </w:r>
          </w:p>
        </w:tc>
        <w:tc>
          <w:tcPr>
            <w:tcW w:w="1253" w:type="pct"/>
            <w:vMerge w:val="restart"/>
            <w:shd w:val="clear" w:color="auto" w:fill="auto"/>
            <w:vAlign w:val="center"/>
            <w:hideMark/>
          </w:tcPr>
          <w:p w14:paraId="70C347BB" w14:textId="77777777" w:rsidR="00D371D8" w:rsidRPr="00D371D8" w:rsidRDefault="00D371D8" w:rsidP="00D371D8">
            <w:pPr>
              <w:jc w:val="center"/>
              <w:rPr>
                <w:sz w:val="20"/>
                <w:szCs w:val="20"/>
              </w:rPr>
            </w:pPr>
            <w:r w:rsidRPr="00D371D8">
              <w:rPr>
                <w:sz w:val="20"/>
                <w:szCs w:val="20"/>
              </w:rPr>
              <w:t>Источники финансирования</w:t>
            </w:r>
          </w:p>
        </w:tc>
        <w:tc>
          <w:tcPr>
            <w:tcW w:w="3430" w:type="pct"/>
            <w:gridSpan w:val="7"/>
            <w:shd w:val="clear" w:color="auto" w:fill="auto"/>
            <w:vAlign w:val="center"/>
            <w:hideMark/>
          </w:tcPr>
          <w:p w14:paraId="0EA3B305" w14:textId="77777777" w:rsidR="00D371D8" w:rsidRPr="00D371D8" w:rsidRDefault="00D371D8" w:rsidP="00D371D8">
            <w:pPr>
              <w:jc w:val="center"/>
              <w:rPr>
                <w:sz w:val="20"/>
                <w:szCs w:val="20"/>
              </w:rPr>
            </w:pPr>
            <w:r w:rsidRPr="00D371D8">
              <w:rPr>
                <w:sz w:val="20"/>
                <w:szCs w:val="20"/>
              </w:rPr>
              <w:t xml:space="preserve">Расходы на реализацию инвестиционной программы (тыс. руб. без НДС) </w:t>
            </w:r>
            <w:r w:rsidRPr="00D371D8">
              <w:rPr>
                <w:sz w:val="20"/>
                <w:szCs w:val="20"/>
              </w:rPr>
              <w:br/>
              <w:t>(с использованием прогнозных индексов цен)</w:t>
            </w:r>
          </w:p>
        </w:tc>
      </w:tr>
      <w:tr w:rsidR="00D371D8" w:rsidRPr="00D371D8" w14:paraId="63E15758" w14:textId="77777777" w:rsidTr="00FC2646">
        <w:trPr>
          <w:trHeight w:val="60"/>
        </w:trPr>
        <w:tc>
          <w:tcPr>
            <w:tcW w:w="317" w:type="pct"/>
            <w:vMerge/>
            <w:vAlign w:val="center"/>
            <w:hideMark/>
          </w:tcPr>
          <w:p w14:paraId="5368302D" w14:textId="77777777" w:rsidR="00D371D8" w:rsidRPr="00D371D8" w:rsidRDefault="00D371D8" w:rsidP="00D371D8">
            <w:pPr>
              <w:rPr>
                <w:sz w:val="20"/>
                <w:szCs w:val="20"/>
              </w:rPr>
            </w:pPr>
          </w:p>
        </w:tc>
        <w:tc>
          <w:tcPr>
            <w:tcW w:w="1253" w:type="pct"/>
            <w:vMerge/>
            <w:vAlign w:val="center"/>
            <w:hideMark/>
          </w:tcPr>
          <w:p w14:paraId="5F0D21A9" w14:textId="77777777" w:rsidR="00D371D8" w:rsidRPr="00D371D8" w:rsidRDefault="00D371D8" w:rsidP="00D371D8">
            <w:pPr>
              <w:rPr>
                <w:sz w:val="20"/>
                <w:szCs w:val="20"/>
              </w:rPr>
            </w:pPr>
          </w:p>
        </w:tc>
        <w:tc>
          <w:tcPr>
            <w:tcW w:w="805" w:type="pct"/>
            <w:shd w:val="clear" w:color="auto" w:fill="auto"/>
            <w:vAlign w:val="center"/>
            <w:hideMark/>
          </w:tcPr>
          <w:p w14:paraId="15D13F24" w14:textId="77777777" w:rsidR="00D371D8" w:rsidRPr="00D371D8" w:rsidRDefault="00D371D8" w:rsidP="00D371D8">
            <w:pPr>
              <w:jc w:val="center"/>
              <w:rPr>
                <w:sz w:val="20"/>
                <w:szCs w:val="20"/>
              </w:rPr>
            </w:pPr>
            <w:r w:rsidRPr="00D371D8">
              <w:rPr>
                <w:sz w:val="20"/>
                <w:szCs w:val="20"/>
              </w:rPr>
              <w:t xml:space="preserve">по видам деятельности </w:t>
            </w:r>
            <w:r w:rsidRPr="00D371D8">
              <w:rPr>
                <w:sz w:val="20"/>
                <w:szCs w:val="20"/>
              </w:rPr>
              <w:br/>
            </w:r>
          </w:p>
        </w:tc>
        <w:tc>
          <w:tcPr>
            <w:tcW w:w="444" w:type="pct"/>
            <w:vMerge w:val="restart"/>
            <w:shd w:val="clear" w:color="auto" w:fill="auto"/>
            <w:vAlign w:val="center"/>
            <w:hideMark/>
          </w:tcPr>
          <w:p w14:paraId="17700D64" w14:textId="77777777" w:rsidR="00D371D8" w:rsidRPr="00D371D8" w:rsidRDefault="00D371D8" w:rsidP="00D371D8">
            <w:pPr>
              <w:jc w:val="center"/>
              <w:rPr>
                <w:sz w:val="20"/>
                <w:szCs w:val="20"/>
              </w:rPr>
            </w:pPr>
            <w:r w:rsidRPr="00D371D8">
              <w:rPr>
                <w:sz w:val="20"/>
                <w:szCs w:val="20"/>
              </w:rPr>
              <w:t>Всего</w:t>
            </w:r>
          </w:p>
        </w:tc>
        <w:tc>
          <w:tcPr>
            <w:tcW w:w="2181" w:type="pct"/>
            <w:gridSpan w:val="5"/>
            <w:shd w:val="clear" w:color="auto" w:fill="auto"/>
            <w:vAlign w:val="center"/>
            <w:hideMark/>
          </w:tcPr>
          <w:p w14:paraId="40BE697A" w14:textId="77777777" w:rsidR="00D371D8" w:rsidRPr="00D371D8" w:rsidRDefault="00D371D8" w:rsidP="00D371D8">
            <w:pPr>
              <w:jc w:val="center"/>
              <w:rPr>
                <w:sz w:val="20"/>
                <w:szCs w:val="20"/>
              </w:rPr>
            </w:pPr>
            <w:r w:rsidRPr="00D371D8">
              <w:rPr>
                <w:sz w:val="20"/>
                <w:szCs w:val="20"/>
              </w:rPr>
              <w:t xml:space="preserve">по годам реализации </w:t>
            </w:r>
            <w:r w:rsidRPr="00D371D8">
              <w:rPr>
                <w:sz w:val="20"/>
                <w:szCs w:val="20"/>
              </w:rPr>
              <w:br/>
              <w:t xml:space="preserve">(указывается по каждому году реализации, на который проектируется инвестиционная программа, в отдельном </w:t>
            </w:r>
            <w:r w:rsidRPr="00D371D8">
              <w:rPr>
                <w:sz w:val="20"/>
                <w:szCs w:val="20"/>
              </w:rPr>
              <w:br/>
              <w:t>столбце)</w:t>
            </w:r>
          </w:p>
        </w:tc>
      </w:tr>
      <w:tr w:rsidR="00D371D8" w:rsidRPr="00D371D8" w14:paraId="77E5E4E8" w14:textId="77777777" w:rsidTr="00FC2646">
        <w:trPr>
          <w:trHeight w:val="240"/>
        </w:trPr>
        <w:tc>
          <w:tcPr>
            <w:tcW w:w="317" w:type="pct"/>
            <w:vMerge/>
            <w:vAlign w:val="center"/>
            <w:hideMark/>
          </w:tcPr>
          <w:p w14:paraId="56E0A5A2" w14:textId="77777777" w:rsidR="00D371D8" w:rsidRPr="00D371D8" w:rsidRDefault="00D371D8" w:rsidP="00D371D8">
            <w:pPr>
              <w:rPr>
                <w:sz w:val="20"/>
                <w:szCs w:val="20"/>
              </w:rPr>
            </w:pPr>
          </w:p>
        </w:tc>
        <w:tc>
          <w:tcPr>
            <w:tcW w:w="1253" w:type="pct"/>
            <w:vMerge/>
            <w:vAlign w:val="center"/>
            <w:hideMark/>
          </w:tcPr>
          <w:p w14:paraId="033F0974" w14:textId="77777777" w:rsidR="00D371D8" w:rsidRPr="00D371D8" w:rsidRDefault="00D371D8" w:rsidP="00D371D8">
            <w:pPr>
              <w:rPr>
                <w:sz w:val="20"/>
                <w:szCs w:val="20"/>
              </w:rPr>
            </w:pPr>
          </w:p>
        </w:tc>
        <w:tc>
          <w:tcPr>
            <w:tcW w:w="805" w:type="pct"/>
            <w:vMerge w:val="restart"/>
            <w:shd w:val="clear" w:color="auto" w:fill="auto"/>
            <w:vAlign w:val="center"/>
            <w:hideMark/>
          </w:tcPr>
          <w:p w14:paraId="245A5333" w14:textId="77777777" w:rsidR="00D371D8" w:rsidRPr="00D371D8" w:rsidRDefault="00D371D8" w:rsidP="00D371D8">
            <w:pPr>
              <w:jc w:val="center"/>
              <w:rPr>
                <w:sz w:val="20"/>
                <w:szCs w:val="20"/>
              </w:rPr>
            </w:pPr>
            <w:r w:rsidRPr="00D371D8">
              <w:rPr>
                <w:sz w:val="20"/>
                <w:szCs w:val="20"/>
              </w:rPr>
              <w:t>теплоснабжение</w:t>
            </w:r>
          </w:p>
        </w:tc>
        <w:tc>
          <w:tcPr>
            <w:tcW w:w="444" w:type="pct"/>
            <w:vMerge/>
            <w:vAlign w:val="center"/>
            <w:hideMark/>
          </w:tcPr>
          <w:p w14:paraId="38369DE0" w14:textId="77777777" w:rsidR="00D371D8" w:rsidRPr="00D371D8" w:rsidRDefault="00D371D8" w:rsidP="00D371D8">
            <w:pPr>
              <w:rPr>
                <w:sz w:val="20"/>
                <w:szCs w:val="20"/>
              </w:rPr>
            </w:pPr>
          </w:p>
        </w:tc>
        <w:tc>
          <w:tcPr>
            <w:tcW w:w="2181" w:type="pct"/>
            <w:gridSpan w:val="5"/>
            <w:shd w:val="clear" w:color="auto" w:fill="auto"/>
            <w:vAlign w:val="center"/>
            <w:hideMark/>
          </w:tcPr>
          <w:p w14:paraId="22537CC2" w14:textId="77777777" w:rsidR="00D371D8" w:rsidRPr="00D371D8" w:rsidRDefault="00D371D8" w:rsidP="00D371D8">
            <w:pPr>
              <w:jc w:val="center"/>
              <w:rPr>
                <w:sz w:val="20"/>
                <w:szCs w:val="20"/>
              </w:rPr>
            </w:pPr>
            <w:r w:rsidRPr="00D371D8">
              <w:rPr>
                <w:sz w:val="20"/>
                <w:szCs w:val="20"/>
              </w:rPr>
              <w:t> </w:t>
            </w:r>
          </w:p>
        </w:tc>
      </w:tr>
      <w:tr w:rsidR="00D371D8" w:rsidRPr="00D371D8" w14:paraId="6393232C" w14:textId="77777777" w:rsidTr="00FC2646">
        <w:trPr>
          <w:trHeight w:val="404"/>
        </w:trPr>
        <w:tc>
          <w:tcPr>
            <w:tcW w:w="317" w:type="pct"/>
            <w:vMerge/>
            <w:vAlign w:val="center"/>
            <w:hideMark/>
          </w:tcPr>
          <w:p w14:paraId="498B8E98" w14:textId="77777777" w:rsidR="00D371D8" w:rsidRPr="00D371D8" w:rsidRDefault="00D371D8" w:rsidP="00D371D8">
            <w:pPr>
              <w:rPr>
                <w:sz w:val="20"/>
                <w:szCs w:val="20"/>
              </w:rPr>
            </w:pPr>
          </w:p>
        </w:tc>
        <w:tc>
          <w:tcPr>
            <w:tcW w:w="1253" w:type="pct"/>
            <w:vMerge/>
            <w:vAlign w:val="center"/>
            <w:hideMark/>
          </w:tcPr>
          <w:p w14:paraId="09EA2FDE" w14:textId="77777777" w:rsidR="00D371D8" w:rsidRPr="00D371D8" w:rsidRDefault="00D371D8" w:rsidP="00D371D8">
            <w:pPr>
              <w:rPr>
                <w:sz w:val="20"/>
                <w:szCs w:val="20"/>
              </w:rPr>
            </w:pPr>
          </w:p>
        </w:tc>
        <w:tc>
          <w:tcPr>
            <w:tcW w:w="805" w:type="pct"/>
            <w:vMerge/>
            <w:vAlign w:val="center"/>
            <w:hideMark/>
          </w:tcPr>
          <w:p w14:paraId="783B1889" w14:textId="77777777" w:rsidR="00D371D8" w:rsidRPr="00D371D8" w:rsidRDefault="00D371D8" w:rsidP="00D371D8">
            <w:pPr>
              <w:rPr>
                <w:sz w:val="20"/>
                <w:szCs w:val="20"/>
              </w:rPr>
            </w:pPr>
          </w:p>
        </w:tc>
        <w:tc>
          <w:tcPr>
            <w:tcW w:w="444" w:type="pct"/>
            <w:vMerge/>
            <w:vAlign w:val="center"/>
            <w:hideMark/>
          </w:tcPr>
          <w:p w14:paraId="0E292527" w14:textId="77777777" w:rsidR="00D371D8" w:rsidRPr="00D371D8" w:rsidRDefault="00D371D8" w:rsidP="00D371D8">
            <w:pPr>
              <w:rPr>
                <w:sz w:val="20"/>
                <w:szCs w:val="20"/>
              </w:rPr>
            </w:pPr>
          </w:p>
        </w:tc>
        <w:tc>
          <w:tcPr>
            <w:tcW w:w="443" w:type="pct"/>
            <w:shd w:val="clear" w:color="auto" w:fill="auto"/>
            <w:noWrap/>
            <w:vAlign w:val="center"/>
            <w:hideMark/>
          </w:tcPr>
          <w:p w14:paraId="5B82F380" w14:textId="77777777" w:rsidR="00D371D8" w:rsidRPr="00D371D8" w:rsidRDefault="00D371D8" w:rsidP="00D371D8">
            <w:pPr>
              <w:jc w:val="center"/>
              <w:rPr>
                <w:sz w:val="20"/>
                <w:szCs w:val="20"/>
              </w:rPr>
            </w:pPr>
            <w:r w:rsidRPr="00D371D8">
              <w:rPr>
                <w:sz w:val="20"/>
                <w:szCs w:val="20"/>
              </w:rPr>
              <w:t>2020</w:t>
            </w:r>
          </w:p>
        </w:tc>
        <w:tc>
          <w:tcPr>
            <w:tcW w:w="490" w:type="pct"/>
            <w:shd w:val="clear" w:color="auto" w:fill="auto"/>
            <w:noWrap/>
            <w:vAlign w:val="center"/>
            <w:hideMark/>
          </w:tcPr>
          <w:p w14:paraId="49C46764" w14:textId="77777777" w:rsidR="00D371D8" w:rsidRPr="00D371D8" w:rsidRDefault="00D371D8" w:rsidP="00D371D8">
            <w:pPr>
              <w:jc w:val="center"/>
              <w:rPr>
                <w:sz w:val="20"/>
                <w:szCs w:val="20"/>
              </w:rPr>
            </w:pPr>
            <w:r w:rsidRPr="00D371D8">
              <w:rPr>
                <w:sz w:val="20"/>
                <w:szCs w:val="20"/>
              </w:rPr>
              <w:t>2021</w:t>
            </w:r>
          </w:p>
        </w:tc>
        <w:tc>
          <w:tcPr>
            <w:tcW w:w="443" w:type="pct"/>
            <w:shd w:val="clear" w:color="auto" w:fill="auto"/>
            <w:noWrap/>
            <w:vAlign w:val="center"/>
            <w:hideMark/>
          </w:tcPr>
          <w:p w14:paraId="0EBF44C4" w14:textId="77777777" w:rsidR="00D371D8" w:rsidRPr="00D371D8" w:rsidRDefault="00D371D8" w:rsidP="00D371D8">
            <w:pPr>
              <w:jc w:val="center"/>
              <w:rPr>
                <w:sz w:val="20"/>
                <w:szCs w:val="20"/>
              </w:rPr>
            </w:pPr>
            <w:r w:rsidRPr="00D371D8">
              <w:rPr>
                <w:sz w:val="20"/>
                <w:szCs w:val="20"/>
              </w:rPr>
              <w:t>2022</w:t>
            </w:r>
          </w:p>
        </w:tc>
        <w:tc>
          <w:tcPr>
            <w:tcW w:w="358" w:type="pct"/>
            <w:shd w:val="clear" w:color="auto" w:fill="auto"/>
            <w:vAlign w:val="center"/>
            <w:hideMark/>
          </w:tcPr>
          <w:p w14:paraId="5ABDDA16" w14:textId="77777777" w:rsidR="00D371D8" w:rsidRPr="00D371D8" w:rsidRDefault="00D371D8" w:rsidP="00D371D8">
            <w:pPr>
              <w:jc w:val="center"/>
              <w:rPr>
                <w:sz w:val="20"/>
                <w:szCs w:val="20"/>
              </w:rPr>
            </w:pPr>
            <w:r w:rsidRPr="00D371D8">
              <w:rPr>
                <w:sz w:val="20"/>
                <w:szCs w:val="20"/>
              </w:rPr>
              <w:t>2023</w:t>
            </w:r>
          </w:p>
        </w:tc>
        <w:tc>
          <w:tcPr>
            <w:tcW w:w="447" w:type="pct"/>
            <w:shd w:val="clear" w:color="auto" w:fill="auto"/>
            <w:vAlign w:val="center"/>
            <w:hideMark/>
          </w:tcPr>
          <w:p w14:paraId="40645163" w14:textId="77777777" w:rsidR="00D371D8" w:rsidRPr="00D371D8" w:rsidRDefault="00D371D8" w:rsidP="00D371D8">
            <w:pPr>
              <w:jc w:val="center"/>
              <w:rPr>
                <w:sz w:val="20"/>
                <w:szCs w:val="20"/>
              </w:rPr>
            </w:pPr>
            <w:r w:rsidRPr="00D371D8">
              <w:rPr>
                <w:sz w:val="20"/>
                <w:szCs w:val="20"/>
              </w:rPr>
              <w:t>2024</w:t>
            </w:r>
          </w:p>
        </w:tc>
      </w:tr>
      <w:tr w:rsidR="00D371D8" w:rsidRPr="00D371D8" w14:paraId="771F2F48" w14:textId="77777777" w:rsidTr="00FC2646">
        <w:trPr>
          <w:trHeight w:val="307"/>
        </w:trPr>
        <w:tc>
          <w:tcPr>
            <w:tcW w:w="317" w:type="pct"/>
            <w:shd w:val="clear" w:color="auto" w:fill="auto"/>
            <w:noWrap/>
            <w:vAlign w:val="center"/>
            <w:hideMark/>
          </w:tcPr>
          <w:p w14:paraId="1EB93184" w14:textId="77777777" w:rsidR="00D371D8" w:rsidRPr="00D371D8" w:rsidRDefault="00D371D8" w:rsidP="00D371D8">
            <w:pPr>
              <w:jc w:val="center"/>
              <w:rPr>
                <w:sz w:val="20"/>
                <w:szCs w:val="20"/>
              </w:rPr>
            </w:pPr>
            <w:r w:rsidRPr="00D371D8">
              <w:rPr>
                <w:sz w:val="20"/>
                <w:szCs w:val="20"/>
              </w:rPr>
              <w:t>1</w:t>
            </w:r>
          </w:p>
        </w:tc>
        <w:tc>
          <w:tcPr>
            <w:tcW w:w="1253" w:type="pct"/>
            <w:shd w:val="clear" w:color="auto" w:fill="auto"/>
            <w:noWrap/>
            <w:vAlign w:val="center"/>
            <w:hideMark/>
          </w:tcPr>
          <w:p w14:paraId="41AD6953" w14:textId="77777777" w:rsidR="00D371D8" w:rsidRPr="00D371D8" w:rsidRDefault="00D371D8" w:rsidP="00D371D8">
            <w:pPr>
              <w:jc w:val="center"/>
              <w:rPr>
                <w:sz w:val="20"/>
                <w:szCs w:val="20"/>
              </w:rPr>
            </w:pPr>
            <w:r w:rsidRPr="00D371D8">
              <w:rPr>
                <w:sz w:val="20"/>
                <w:szCs w:val="20"/>
              </w:rPr>
              <w:t>2</w:t>
            </w:r>
          </w:p>
        </w:tc>
        <w:tc>
          <w:tcPr>
            <w:tcW w:w="805" w:type="pct"/>
            <w:shd w:val="clear" w:color="auto" w:fill="auto"/>
            <w:noWrap/>
            <w:vAlign w:val="center"/>
            <w:hideMark/>
          </w:tcPr>
          <w:p w14:paraId="34AE5CDC" w14:textId="77777777" w:rsidR="00D371D8" w:rsidRPr="00D371D8" w:rsidRDefault="00D371D8" w:rsidP="00D371D8">
            <w:pPr>
              <w:jc w:val="center"/>
              <w:rPr>
                <w:sz w:val="20"/>
                <w:szCs w:val="20"/>
              </w:rPr>
            </w:pPr>
            <w:r w:rsidRPr="00D371D8">
              <w:rPr>
                <w:sz w:val="20"/>
                <w:szCs w:val="20"/>
              </w:rPr>
              <w:t>3</w:t>
            </w:r>
          </w:p>
        </w:tc>
        <w:tc>
          <w:tcPr>
            <w:tcW w:w="444" w:type="pct"/>
            <w:shd w:val="clear" w:color="auto" w:fill="auto"/>
            <w:noWrap/>
            <w:vAlign w:val="center"/>
          </w:tcPr>
          <w:p w14:paraId="202D373F" w14:textId="77777777" w:rsidR="00D371D8" w:rsidRPr="00D371D8" w:rsidRDefault="00D371D8" w:rsidP="00D371D8">
            <w:pPr>
              <w:jc w:val="center"/>
              <w:rPr>
                <w:sz w:val="20"/>
                <w:szCs w:val="20"/>
              </w:rPr>
            </w:pPr>
            <w:r w:rsidRPr="00D371D8">
              <w:rPr>
                <w:sz w:val="20"/>
                <w:szCs w:val="20"/>
              </w:rPr>
              <w:t>4</w:t>
            </w:r>
          </w:p>
        </w:tc>
        <w:tc>
          <w:tcPr>
            <w:tcW w:w="443" w:type="pct"/>
            <w:shd w:val="clear" w:color="auto" w:fill="auto"/>
            <w:noWrap/>
            <w:vAlign w:val="center"/>
          </w:tcPr>
          <w:p w14:paraId="01AD1EC4" w14:textId="77777777" w:rsidR="00D371D8" w:rsidRPr="00D371D8" w:rsidRDefault="00D371D8" w:rsidP="00D371D8">
            <w:pPr>
              <w:jc w:val="center"/>
              <w:rPr>
                <w:sz w:val="20"/>
                <w:szCs w:val="20"/>
              </w:rPr>
            </w:pPr>
            <w:r w:rsidRPr="00D371D8">
              <w:rPr>
                <w:sz w:val="20"/>
                <w:szCs w:val="20"/>
              </w:rPr>
              <w:t>5</w:t>
            </w:r>
          </w:p>
        </w:tc>
        <w:tc>
          <w:tcPr>
            <w:tcW w:w="490" w:type="pct"/>
            <w:shd w:val="clear" w:color="auto" w:fill="auto"/>
            <w:noWrap/>
            <w:vAlign w:val="center"/>
          </w:tcPr>
          <w:p w14:paraId="6982057D" w14:textId="77777777" w:rsidR="00D371D8" w:rsidRPr="00D371D8" w:rsidRDefault="00D371D8" w:rsidP="00D371D8">
            <w:pPr>
              <w:jc w:val="center"/>
              <w:rPr>
                <w:sz w:val="20"/>
                <w:szCs w:val="20"/>
              </w:rPr>
            </w:pPr>
            <w:r w:rsidRPr="00D371D8">
              <w:rPr>
                <w:sz w:val="20"/>
                <w:szCs w:val="20"/>
              </w:rPr>
              <w:t>6</w:t>
            </w:r>
          </w:p>
        </w:tc>
        <w:tc>
          <w:tcPr>
            <w:tcW w:w="443" w:type="pct"/>
            <w:shd w:val="clear" w:color="auto" w:fill="auto"/>
            <w:noWrap/>
            <w:vAlign w:val="center"/>
          </w:tcPr>
          <w:p w14:paraId="3C1986C5" w14:textId="77777777" w:rsidR="00D371D8" w:rsidRPr="00D371D8" w:rsidRDefault="00D371D8" w:rsidP="00D371D8">
            <w:pPr>
              <w:jc w:val="center"/>
              <w:rPr>
                <w:sz w:val="20"/>
                <w:szCs w:val="20"/>
              </w:rPr>
            </w:pPr>
            <w:r w:rsidRPr="00D371D8">
              <w:rPr>
                <w:sz w:val="20"/>
                <w:szCs w:val="20"/>
              </w:rPr>
              <w:t>7</w:t>
            </w:r>
          </w:p>
        </w:tc>
        <w:tc>
          <w:tcPr>
            <w:tcW w:w="358" w:type="pct"/>
            <w:shd w:val="clear" w:color="auto" w:fill="auto"/>
            <w:noWrap/>
            <w:vAlign w:val="center"/>
          </w:tcPr>
          <w:p w14:paraId="3A5415CC" w14:textId="77777777" w:rsidR="00D371D8" w:rsidRPr="00D371D8" w:rsidRDefault="00D371D8" w:rsidP="00D371D8">
            <w:pPr>
              <w:jc w:val="center"/>
              <w:rPr>
                <w:sz w:val="20"/>
                <w:szCs w:val="20"/>
              </w:rPr>
            </w:pPr>
            <w:r w:rsidRPr="00D371D8">
              <w:rPr>
                <w:sz w:val="20"/>
                <w:szCs w:val="20"/>
              </w:rPr>
              <w:t>8</w:t>
            </w:r>
          </w:p>
        </w:tc>
        <w:tc>
          <w:tcPr>
            <w:tcW w:w="447" w:type="pct"/>
            <w:shd w:val="clear" w:color="auto" w:fill="auto"/>
            <w:noWrap/>
            <w:vAlign w:val="center"/>
          </w:tcPr>
          <w:p w14:paraId="46D511F8" w14:textId="77777777" w:rsidR="00D371D8" w:rsidRPr="00D371D8" w:rsidRDefault="00D371D8" w:rsidP="00D371D8">
            <w:pPr>
              <w:jc w:val="center"/>
              <w:rPr>
                <w:sz w:val="20"/>
                <w:szCs w:val="20"/>
              </w:rPr>
            </w:pPr>
            <w:r w:rsidRPr="00D371D8">
              <w:rPr>
                <w:sz w:val="20"/>
                <w:szCs w:val="20"/>
              </w:rPr>
              <w:t>9</w:t>
            </w:r>
          </w:p>
        </w:tc>
      </w:tr>
      <w:tr w:rsidR="00D371D8" w:rsidRPr="00D371D8" w14:paraId="76420338" w14:textId="77777777" w:rsidTr="00FC2646">
        <w:trPr>
          <w:trHeight w:val="144"/>
        </w:trPr>
        <w:tc>
          <w:tcPr>
            <w:tcW w:w="317" w:type="pct"/>
            <w:shd w:val="clear" w:color="auto" w:fill="auto"/>
            <w:noWrap/>
            <w:vAlign w:val="center"/>
            <w:hideMark/>
          </w:tcPr>
          <w:p w14:paraId="0265D558" w14:textId="77777777" w:rsidR="00D371D8" w:rsidRPr="00D371D8" w:rsidRDefault="00D371D8" w:rsidP="00D371D8">
            <w:pPr>
              <w:jc w:val="center"/>
              <w:rPr>
                <w:sz w:val="20"/>
                <w:szCs w:val="20"/>
              </w:rPr>
            </w:pPr>
            <w:r w:rsidRPr="00D371D8">
              <w:rPr>
                <w:sz w:val="20"/>
                <w:szCs w:val="20"/>
              </w:rPr>
              <w:t>1</w:t>
            </w:r>
          </w:p>
        </w:tc>
        <w:tc>
          <w:tcPr>
            <w:tcW w:w="1253" w:type="pct"/>
            <w:shd w:val="clear" w:color="auto" w:fill="auto"/>
            <w:noWrap/>
            <w:vAlign w:val="center"/>
            <w:hideMark/>
          </w:tcPr>
          <w:p w14:paraId="17B651EF" w14:textId="77777777" w:rsidR="00D371D8" w:rsidRPr="00D371D8" w:rsidRDefault="00D371D8" w:rsidP="00D371D8">
            <w:pPr>
              <w:rPr>
                <w:sz w:val="20"/>
                <w:szCs w:val="20"/>
              </w:rPr>
            </w:pPr>
            <w:r w:rsidRPr="00D371D8">
              <w:rPr>
                <w:sz w:val="20"/>
                <w:szCs w:val="20"/>
              </w:rPr>
              <w:t> Собственные средства</w:t>
            </w:r>
          </w:p>
        </w:tc>
        <w:tc>
          <w:tcPr>
            <w:tcW w:w="805" w:type="pct"/>
            <w:shd w:val="clear" w:color="auto" w:fill="auto"/>
            <w:noWrap/>
            <w:vAlign w:val="center"/>
          </w:tcPr>
          <w:p w14:paraId="487203CF" w14:textId="77777777" w:rsidR="00D371D8" w:rsidRPr="00D371D8" w:rsidRDefault="00D371D8" w:rsidP="00D371D8">
            <w:pPr>
              <w:jc w:val="center"/>
              <w:rPr>
                <w:sz w:val="20"/>
                <w:szCs w:val="20"/>
              </w:rPr>
            </w:pPr>
            <w:r w:rsidRPr="00D371D8">
              <w:rPr>
                <w:sz w:val="20"/>
                <w:szCs w:val="20"/>
              </w:rPr>
              <w:t>139 214</w:t>
            </w:r>
          </w:p>
        </w:tc>
        <w:tc>
          <w:tcPr>
            <w:tcW w:w="444" w:type="pct"/>
            <w:shd w:val="clear" w:color="auto" w:fill="auto"/>
            <w:noWrap/>
            <w:vAlign w:val="center"/>
          </w:tcPr>
          <w:p w14:paraId="5908FFB4" w14:textId="77777777" w:rsidR="00D371D8" w:rsidRPr="00D371D8" w:rsidRDefault="00D371D8" w:rsidP="00D371D8">
            <w:pPr>
              <w:jc w:val="center"/>
              <w:rPr>
                <w:sz w:val="20"/>
                <w:szCs w:val="20"/>
              </w:rPr>
            </w:pPr>
            <w:r w:rsidRPr="00D371D8">
              <w:rPr>
                <w:sz w:val="20"/>
                <w:szCs w:val="20"/>
              </w:rPr>
              <w:t>139 214</w:t>
            </w:r>
          </w:p>
        </w:tc>
        <w:tc>
          <w:tcPr>
            <w:tcW w:w="443" w:type="pct"/>
            <w:shd w:val="clear" w:color="auto" w:fill="auto"/>
            <w:noWrap/>
            <w:vAlign w:val="center"/>
          </w:tcPr>
          <w:p w14:paraId="49467E9F" w14:textId="77777777" w:rsidR="00D371D8" w:rsidRPr="00D371D8" w:rsidRDefault="00D371D8" w:rsidP="00D371D8">
            <w:pPr>
              <w:jc w:val="center"/>
              <w:rPr>
                <w:sz w:val="20"/>
                <w:szCs w:val="20"/>
              </w:rPr>
            </w:pPr>
            <w:r w:rsidRPr="00D371D8">
              <w:rPr>
                <w:sz w:val="20"/>
                <w:szCs w:val="20"/>
              </w:rPr>
              <w:t>22 652</w:t>
            </w:r>
          </w:p>
        </w:tc>
        <w:tc>
          <w:tcPr>
            <w:tcW w:w="490" w:type="pct"/>
            <w:shd w:val="clear" w:color="auto" w:fill="auto"/>
            <w:noWrap/>
            <w:vAlign w:val="center"/>
          </w:tcPr>
          <w:p w14:paraId="3074789F" w14:textId="77777777" w:rsidR="00D371D8" w:rsidRPr="00D371D8" w:rsidRDefault="00D371D8" w:rsidP="00D371D8">
            <w:pPr>
              <w:jc w:val="center"/>
              <w:rPr>
                <w:sz w:val="20"/>
                <w:szCs w:val="20"/>
              </w:rPr>
            </w:pPr>
            <w:r w:rsidRPr="00D371D8">
              <w:rPr>
                <w:sz w:val="20"/>
                <w:szCs w:val="20"/>
              </w:rPr>
              <w:t>47 562</w:t>
            </w:r>
          </w:p>
        </w:tc>
        <w:tc>
          <w:tcPr>
            <w:tcW w:w="443" w:type="pct"/>
            <w:shd w:val="clear" w:color="auto" w:fill="auto"/>
            <w:noWrap/>
            <w:vAlign w:val="center"/>
          </w:tcPr>
          <w:p w14:paraId="7F4443F3" w14:textId="77777777" w:rsidR="00D371D8" w:rsidRPr="00D371D8" w:rsidRDefault="00D371D8" w:rsidP="00D371D8">
            <w:pPr>
              <w:jc w:val="center"/>
              <w:rPr>
                <w:sz w:val="20"/>
                <w:szCs w:val="20"/>
              </w:rPr>
            </w:pPr>
            <w:r w:rsidRPr="00D371D8">
              <w:rPr>
                <w:sz w:val="20"/>
                <w:szCs w:val="20"/>
              </w:rPr>
              <w:t>23 000</w:t>
            </w:r>
          </w:p>
        </w:tc>
        <w:tc>
          <w:tcPr>
            <w:tcW w:w="358" w:type="pct"/>
            <w:shd w:val="clear" w:color="auto" w:fill="auto"/>
            <w:noWrap/>
            <w:vAlign w:val="center"/>
          </w:tcPr>
          <w:p w14:paraId="78EFB976" w14:textId="77777777" w:rsidR="00D371D8" w:rsidRPr="00D371D8" w:rsidRDefault="00D371D8" w:rsidP="00D371D8">
            <w:pPr>
              <w:jc w:val="center"/>
              <w:rPr>
                <w:sz w:val="20"/>
                <w:szCs w:val="20"/>
              </w:rPr>
            </w:pPr>
            <w:r w:rsidRPr="00D371D8">
              <w:rPr>
                <w:sz w:val="20"/>
                <w:szCs w:val="20"/>
              </w:rPr>
              <w:t>23 000</w:t>
            </w:r>
          </w:p>
        </w:tc>
        <w:tc>
          <w:tcPr>
            <w:tcW w:w="447" w:type="pct"/>
            <w:shd w:val="clear" w:color="auto" w:fill="auto"/>
            <w:noWrap/>
            <w:vAlign w:val="center"/>
          </w:tcPr>
          <w:p w14:paraId="1FAACB32" w14:textId="77777777" w:rsidR="00D371D8" w:rsidRPr="00D371D8" w:rsidRDefault="00D371D8" w:rsidP="00D371D8">
            <w:pPr>
              <w:jc w:val="center"/>
              <w:rPr>
                <w:sz w:val="20"/>
                <w:szCs w:val="20"/>
              </w:rPr>
            </w:pPr>
            <w:r w:rsidRPr="00D371D8">
              <w:rPr>
                <w:sz w:val="20"/>
                <w:szCs w:val="20"/>
              </w:rPr>
              <w:t>23 000</w:t>
            </w:r>
          </w:p>
        </w:tc>
      </w:tr>
      <w:tr w:rsidR="00D371D8" w:rsidRPr="00D371D8" w14:paraId="331C2F88" w14:textId="77777777" w:rsidTr="00FC2646">
        <w:trPr>
          <w:trHeight w:val="810"/>
        </w:trPr>
        <w:tc>
          <w:tcPr>
            <w:tcW w:w="317" w:type="pct"/>
            <w:shd w:val="clear" w:color="auto" w:fill="auto"/>
            <w:noWrap/>
            <w:vAlign w:val="center"/>
            <w:hideMark/>
          </w:tcPr>
          <w:p w14:paraId="5D82752D" w14:textId="77777777" w:rsidR="00D371D8" w:rsidRPr="00D371D8" w:rsidRDefault="00D371D8" w:rsidP="00D371D8">
            <w:pPr>
              <w:jc w:val="center"/>
              <w:rPr>
                <w:sz w:val="20"/>
                <w:szCs w:val="20"/>
              </w:rPr>
            </w:pPr>
            <w:r w:rsidRPr="00D371D8">
              <w:rPr>
                <w:sz w:val="20"/>
                <w:szCs w:val="20"/>
              </w:rPr>
              <w:t>1.1</w:t>
            </w:r>
          </w:p>
        </w:tc>
        <w:tc>
          <w:tcPr>
            <w:tcW w:w="1253" w:type="pct"/>
            <w:shd w:val="clear" w:color="auto" w:fill="auto"/>
            <w:vAlign w:val="center"/>
            <w:hideMark/>
          </w:tcPr>
          <w:p w14:paraId="70D626AC" w14:textId="77777777" w:rsidR="00D371D8" w:rsidRPr="00D371D8" w:rsidRDefault="00D371D8" w:rsidP="00D371D8">
            <w:pPr>
              <w:rPr>
                <w:sz w:val="20"/>
                <w:szCs w:val="20"/>
              </w:rPr>
            </w:pPr>
            <w:r w:rsidRPr="00D371D8">
              <w:rPr>
                <w:sz w:val="20"/>
                <w:szCs w:val="20"/>
              </w:rPr>
              <w:t> амортизационные отчисления с выделением результатов переоценки основных средств и нематериальных активов</w:t>
            </w:r>
          </w:p>
        </w:tc>
        <w:tc>
          <w:tcPr>
            <w:tcW w:w="805" w:type="pct"/>
            <w:shd w:val="clear" w:color="auto" w:fill="auto"/>
            <w:noWrap/>
            <w:vAlign w:val="center"/>
          </w:tcPr>
          <w:p w14:paraId="629680D4" w14:textId="77777777" w:rsidR="00D371D8" w:rsidRPr="00D371D8" w:rsidRDefault="00D371D8" w:rsidP="00D371D8">
            <w:pPr>
              <w:jc w:val="center"/>
              <w:rPr>
                <w:sz w:val="20"/>
                <w:szCs w:val="20"/>
              </w:rPr>
            </w:pPr>
            <w:r w:rsidRPr="00D371D8">
              <w:rPr>
                <w:sz w:val="20"/>
                <w:szCs w:val="20"/>
              </w:rPr>
              <w:t>73 424</w:t>
            </w:r>
          </w:p>
        </w:tc>
        <w:tc>
          <w:tcPr>
            <w:tcW w:w="444" w:type="pct"/>
            <w:shd w:val="clear" w:color="auto" w:fill="auto"/>
            <w:noWrap/>
            <w:vAlign w:val="center"/>
          </w:tcPr>
          <w:p w14:paraId="42D93808" w14:textId="77777777" w:rsidR="00D371D8" w:rsidRPr="00D371D8" w:rsidRDefault="00D371D8" w:rsidP="00D371D8">
            <w:pPr>
              <w:jc w:val="center"/>
              <w:rPr>
                <w:sz w:val="20"/>
                <w:szCs w:val="20"/>
              </w:rPr>
            </w:pPr>
            <w:r w:rsidRPr="00D371D8">
              <w:rPr>
                <w:sz w:val="20"/>
                <w:szCs w:val="20"/>
              </w:rPr>
              <w:t>73 424</w:t>
            </w:r>
          </w:p>
        </w:tc>
        <w:tc>
          <w:tcPr>
            <w:tcW w:w="443" w:type="pct"/>
            <w:shd w:val="clear" w:color="auto" w:fill="auto"/>
            <w:noWrap/>
            <w:vAlign w:val="center"/>
          </w:tcPr>
          <w:p w14:paraId="22475DC7" w14:textId="77777777" w:rsidR="00D371D8" w:rsidRPr="00D371D8" w:rsidRDefault="00D371D8" w:rsidP="00D371D8">
            <w:pPr>
              <w:jc w:val="center"/>
              <w:rPr>
                <w:sz w:val="20"/>
                <w:szCs w:val="20"/>
              </w:rPr>
            </w:pPr>
            <w:r w:rsidRPr="00D371D8">
              <w:rPr>
                <w:sz w:val="20"/>
                <w:szCs w:val="20"/>
              </w:rPr>
              <w:t>2 424</w:t>
            </w:r>
          </w:p>
        </w:tc>
        <w:tc>
          <w:tcPr>
            <w:tcW w:w="490" w:type="pct"/>
            <w:shd w:val="clear" w:color="auto" w:fill="auto"/>
            <w:noWrap/>
            <w:vAlign w:val="center"/>
          </w:tcPr>
          <w:p w14:paraId="26E57116" w14:textId="77777777" w:rsidR="00D371D8" w:rsidRPr="00D371D8" w:rsidRDefault="00D371D8" w:rsidP="00D371D8">
            <w:pPr>
              <w:jc w:val="center"/>
              <w:rPr>
                <w:sz w:val="20"/>
                <w:szCs w:val="20"/>
              </w:rPr>
            </w:pPr>
            <w:r w:rsidRPr="00D371D8">
              <w:rPr>
                <w:sz w:val="20"/>
                <w:szCs w:val="20"/>
              </w:rPr>
              <w:t>15 944</w:t>
            </w:r>
          </w:p>
        </w:tc>
        <w:tc>
          <w:tcPr>
            <w:tcW w:w="443" w:type="pct"/>
            <w:shd w:val="clear" w:color="auto" w:fill="auto"/>
            <w:noWrap/>
            <w:vAlign w:val="center"/>
          </w:tcPr>
          <w:p w14:paraId="4B303202" w14:textId="77777777" w:rsidR="00D371D8" w:rsidRPr="00D371D8" w:rsidRDefault="00D371D8" w:rsidP="00D371D8">
            <w:pPr>
              <w:jc w:val="center"/>
              <w:rPr>
                <w:sz w:val="20"/>
                <w:szCs w:val="20"/>
              </w:rPr>
            </w:pPr>
            <w:r w:rsidRPr="00D371D8">
              <w:rPr>
                <w:sz w:val="20"/>
                <w:szCs w:val="20"/>
              </w:rPr>
              <w:t>23 000</w:t>
            </w:r>
          </w:p>
        </w:tc>
        <w:tc>
          <w:tcPr>
            <w:tcW w:w="358" w:type="pct"/>
            <w:shd w:val="clear" w:color="auto" w:fill="auto"/>
            <w:noWrap/>
            <w:vAlign w:val="center"/>
          </w:tcPr>
          <w:p w14:paraId="12FB487A" w14:textId="77777777" w:rsidR="00D371D8" w:rsidRPr="00D371D8" w:rsidRDefault="00D371D8" w:rsidP="00D371D8">
            <w:pPr>
              <w:jc w:val="center"/>
              <w:rPr>
                <w:sz w:val="20"/>
                <w:szCs w:val="20"/>
              </w:rPr>
            </w:pPr>
            <w:r w:rsidRPr="00D371D8">
              <w:rPr>
                <w:sz w:val="20"/>
                <w:szCs w:val="20"/>
              </w:rPr>
              <w:t>23 000</w:t>
            </w:r>
          </w:p>
        </w:tc>
        <w:tc>
          <w:tcPr>
            <w:tcW w:w="447" w:type="pct"/>
            <w:shd w:val="clear" w:color="auto" w:fill="auto"/>
            <w:noWrap/>
            <w:vAlign w:val="center"/>
          </w:tcPr>
          <w:p w14:paraId="4D182A50" w14:textId="77777777" w:rsidR="00D371D8" w:rsidRPr="00D371D8" w:rsidRDefault="00D371D8" w:rsidP="00D371D8">
            <w:pPr>
              <w:jc w:val="center"/>
              <w:rPr>
                <w:sz w:val="20"/>
                <w:szCs w:val="20"/>
              </w:rPr>
            </w:pPr>
            <w:r w:rsidRPr="00D371D8">
              <w:rPr>
                <w:sz w:val="20"/>
                <w:szCs w:val="20"/>
              </w:rPr>
              <w:t>23 000</w:t>
            </w:r>
          </w:p>
        </w:tc>
      </w:tr>
      <w:tr w:rsidR="00D371D8" w:rsidRPr="00D371D8" w14:paraId="2787C670" w14:textId="77777777" w:rsidTr="00FC2646">
        <w:trPr>
          <w:trHeight w:val="1080"/>
        </w:trPr>
        <w:tc>
          <w:tcPr>
            <w:tcW w:w="317" w:type="pct"/>
            <w:shd w:val="clear" w:color="auto" w:fill="auto"/>
            <w:noWrap/>
            <w:vAlign w:val="center"/>
            <w:hideMark/>
          </w:tcPr>
          <w:p w14:paraId="5B584088" w14:textId="77777777" w:rsidR="00D371D8" w:rsidRPr="00D371D8" w:rsidRDefault="00D371D8" w:rsidP="00D371D8">
            <w:pPr>
              <w:jc w:val="center"/>
              <w:rPr>
                <w:sz w:val="20"/>
                <w:szCs w:val="20"/>
              </w:rPr>
            </w:pPr>
            <w:r w:rsidRPr="00D371D8">
              <w:rPr>
                <w:sz w:val="20"/>
                <w:szCs w:val="20"/>
              </w:rPr>
              <w:t>1.2</w:t>
            </w:r>
          </w:p>
        </w:tc>
        <w:tc>
          <w:tcPr>
            <w:tcW w:w="1253" w:type="pct"/>
            <w:shd w:val="clear" w:color="auto" w:fill="auto"/>
            <w:vAlign w:val="center"/>
            <w:hideMark/>
          </w:tcPr>
          <w:p w14:paraId="63B09039" w14:textId="77777777" w:rsidR="00D371D8" w:rsidRPr="00D371D8" w:rsidRDefault="00D371D8" w:rsidP="00D371D8">
            <w:pPr>
              <w:rPr>
                <w:sz w:val="20"/>
                <w:szCs w:val="20"/>
              </w:rPr>
            </w:pPr>
            <w:r w:rsidRPr="00D371D8">
              <w:rPr>
                <w:sz w:val="20"/>
                <w:szCs w:val="20"/>
              </w:rPr>
              <w:t xml:space="preserve"> расходы на капитальные вложения (инвестиции), финансируемые за счет нормативной прибыли, учитываемой </w:t>
            </w:r>
            <w:r w:rsidRPr="00D371D8">
              <w:rPr>
                <w:sz w:val="20"/>
                <w:szCs w:val="20"/>
              </w:rPr>
              <w:br/>
              <w:t>в необходимой валовой выручке</w:t>
            </w:r>
          </w:p>
        </w:tc>
        <w:tc>
          <w:tcPr>
            <w:tcW w:w="805" w:type="pct"/>
            <w:shd w:val="clear" w:color="auto" w:fill="auto"/>
            <w:noWrap/>
            <w:vAlign w:val="center"/>
          </w:tcPr>
          <w:p w14:paraId="0799CD5A" w14:textId="77777777" w:rsidR="00D371D8" w:rsidRPr="00D371D8" w:rsidRDefault="00D371D8" w:rsidP="00D371D8">
            <w:pPr>
              <w:jc w:val="center"/>
              <w:rPr>
                <w:sz w:val="20"/>
                <w:szCs w:val="20"/>
              </w:rPr>
            </w:pPr>
            <w:r w:rsidRPr="00D371D8">
              <w:rPr>
                <w:sz w:val="20"/>
                <w:szCs w:val="20"/>
              </w:rPr>
              <w:t>60 639</w:t>
            </w:r>
          </w:p>
        </w:tc>
        <w:tc>
          <w:tcPr>
            <w:tcW w:w="444" w:type="pct"/>
            <w:shd w:val="clear" w:color="auto" w:fill="auto"/>
            <w:noWrap/>
            <w:vAlign w:val="center"/>
          </w:tcPr>
          <w:p w14:paraId="3267A5BA" w14:textId="77777777" w:rsidR="00D371D8" w:rsidRPr="00D371D8" w:rsidRDefault="00D371D8" w:rsidP="00D371D8">
            <w:pPr>
              <w:jc w:val="center"/>
              <w:rPr>
                <w:sz w:val="20"/>
                <w:szCs w:val="20"/>
              </w:rPr>
            </w:pPr>
            <w:r w:rsidRPr="00D371D8">
              <w:rPr>
                <w:sz w:val="20"/>
                <w:szCs w:val="20"/>
              </w:rPr>
              <w:t>60 639</w:t>
            </w:r>
          </w:p>
        </w:tc>
        <w:tc>
          <w:tcPr>
            <w:tcW w:w="443" w:type="pct"/>
            <w:shd w:val="clear" w:color="auto" w:fill="auto"/>
            <w:noWrap/>
            <w:vAlign w:val="center"/>
          </w:tcPr>
          <w:p w14:paraId="4D4D949B" w14:textId="77777777" w:rsidR="00D371D8" w:rsidRPr="00D371D8" w:rsidRDefault="00D371D8" w:rsidP="00D371D8">
            <w:pPr>
              <w:jc w:val="center"/>
              <w:rPr>
                <w:sz w:val="20"/>
                <w:szCs w:val="20"/>
              </w:rPr>
            </w:pPr>
            <w:r w:rsidRPr="00D371D8">
              <w:rPr>
                <w:sz w:val="20"/>
                <w:szCs w:val="20"/>
              </w:rPr>
              <w:t>20 228</w:t>
            </w:r>
          </w:p>
        </w:tc>
        <w:tc>
          <w:tcPr>
            <w:tcW w:w="490" w:type="pct"/>
            <w:shd w:val="clear" w:color="auto" w:fill="auto"/>
            <w:noWrap/>
            <w:vAlign w:val="center"/>
          </w:tcPr>
          <w:p w14:paraId="344AD574" w14:textId="77777777" w:rsidR="00D371D8" w:rsidRPr="00D371D8" w:rsidRDefault="00D371D8" w:rsidP="00D371D8">
            <w:pPr>
              <w:jc w:val="center"/>
              <w:rPr>
                <w:sz w:val="20"/>
                <w:szCs w:val="20"/>
              </w:rPr>
            </w:pPr>
            <w:r w:rsidRPr="00D371D8">
              <w:rPr>
                <w:sz w:val="20"/>
                <w:szCs w:val="20"/>
              </w:rPr>
              <w:t>26 467</w:t>
            </w:r>
          </w:p>
        </w:tc>
        <w:tc>
          <w:tcPr>
            <w:tcW w:w="443" w:type="pct"/>
            <w:shd w:val="clear" w:color="auto" w:fill="auto"/>
            <w:noWrap/>
            <w:vAlign w:val="center"/>
          </w:tcPr>
          <w:p w14:paraId="35EB8022" w14:textId="77777777" w:rsidR="00D371D8" w:rsidRPr="00D371D8" w:rsidRDefault="00D371D8" w:rsidP="00D371D8">
            <w:pPr>
              <w:jc w:val="center"/>
              <w:rPr>
                <w:sz w:val="20"/>
                <w:szCs w:val="20"/>
              </w:rPr>
            </w:pPr>
            <w:r w:rsidRPr="00D371D8">
              <w:rPr>
                <w:sz w:val="20"/>
                <w:szCs w:val="20"/>
              </w:rPr>
              <w:t>0</w:t>
            </w:r>
          </w:p>
        </w:tc>
        <w:tc>
          <w:tcPr>
            <w:tcW w:w="358" w:type="pct"/>
            <w:shd w:val="clear" w:color="auto" w:fill="auto"/>
            <w:noWrap/>
            <w:vAlign w:val="center"/>
          </w:tcPr>
          <w:p w14:paraId="269F6CA6" w14:textId="77777777" w:rsidR="00D371D8" w:rsidRPr="00D371D8" w:rsidRDefault="00D371D8" w:rsidP="00D371D8">
            <w:pPr>
              <w:jc w:val="center"/>
              <w:rPr>
                <w:sz w:val="20"/>
                <w:szCs w:val="20"/>
              </w:rPr>
            </w:pPr>
            <w:r w:rsidRPr="00D371D8">
              <w:rPr>
                <w:sz w:val="20"/>
                <w:szCs w:val="20"/>
              </w:rPr>
              <w:t>0</w:t>
            </w:r>
          </w:p>
        </w:tc>
        <w:tc>
          <w:tcPr>
            <w:tcW w:w="447" w:type="pct"/>
            <w:shd w:val="clear" w:color="auto" w:fill="auto"/>
            <w:noWrap/>
            <w:vAlign w:val="center"/>
          </w:tcPr>
          <w:p w14:paraId="4D17DD0B" w14:textId="77777777" w:rsidR="00D371D8" w:rsidRPr="00D371D8" w:rsidRDefault="00D371D8" w:rsidP="00D371D8">
            <w:pPr>
              <w:jc w:val="center"/>
              <w:rPr>
                <w:sz w:val="20"/>
                <w:szCs w:val="20"/>
              </w:rPr>
            </w:pPr>
            <w:r w:rsidRPr="00D371D8">
              <w:rPr>
                <w:sz w:val="20"/>
                <w:szCs w:val="20"/>
              </w:rPr>
              <w:t>0</w:t>
            </w:r>
          </w:p>
        </w:tc>
      </w:tr>
      <w:tr w:rsidR="00D371D8" w:rsidRPr="00D371D8" w14:paraId="4CE8FC9E" w14:textId="77777777" w:rsidTr="00FC2646">
        <w:trPr>
          <w:trHeight w:val="1590"/>
        </w:trPr>
        <w:tc>
          <w:tcPr>
            <w:tcW w:w="317" w:type="pct"/>
            <w:shd w:val="clear" w:color="auto" w:fill="auto"/>
            <w:noWrap/>
            <w:vAlign w:val="center"/>
            <w:hideMark/>
          </w:tcPr>
          <w:p w14:paraId="1ED48F8E" w14:textId="77777777" w:rsidR="00D371D8" w:rsidRPr="00D371D8" w:rsidRDefault="00D371D8" w:rsidP="00D371D8">
            <w:pPr>
              <w:jc w:val="center"/>
              <w:rPr>
                <w:sz w:val="20"/>
                <w:szCs w:val="20"/>
              </w:rPr>
            </w:pPr>
            <w:r w:rsidRPr="00D371D8">
              <w:rPr>
                <w:sz w:val="20"/>
                <w:szCs w:val="20"/>
              </w:rPr>
              <w:t>1.4</w:t>
            </w:r>
          </w:p>
        </w:tc>
        <w:tc>
          <w:tcPr>
            <w:tcW w:w="1253" w:type="pct"/>
            <w:shd w:val="clear" w:color="auto" w:fill="auto"/>
            <w:vAlign w:val="center"/>
            <w:hideMark/>
          </w:tcPr>
          <w:p w14:paraId="5B93FE65" w14:textId="77777777" w:rsidR="00D371D8" w:rsidRPr="00D371D8" w:rsidRDefault="00D371D8" w:rsidP="00D371D8">
            <w:pPr>
              <w:rPr>
                <w:sz w:val="20"/>
                <w:szCs w:val="20"/>
              </w:rPr>
            </w:pPr>
            <w:r w:rsidRPr="00D371D8">
              <w:rPr>
                <w:sz w:val="20"/>
                <w:szCs w:val="20"/>
              </w:rPr>
              <w:t xml:space="preserve"> плата за подключение (технологическое присоединение) к системам централизованного теплоснабжения </w:t>
            </w:r>
            <w:r w:rsidRPr="00D371D8">
              <w:rPr>
                <w:sz w:val="20"/>
                <w:szCs w:val="20"/>
              </w:rPr>
              <w:br w:type="page"/>
              <w:t>(раздельно по каждой системе, если регулируемая организация эксплуатирует несколько таких систем)</w:t>
            </w:r>
          </w:p>
        </w:tc>
        <w:tc>
          <w:tcPr>
            <w:tcW w:w="805" w:type="pct"/>
            <w:shd w:val="clear" w:color="auto" w:fill="auto"/>
            <w:noWrap/>
            <w:vAlign w:val="center"/>
          </w:tcPr>
          <w:p w14:paraId="5793514A" w14:textId="77777777" w:rsidR="00D371D8" w:rsidRPr="00D371D8" w:rsidRDefault="00D371D8" w:rsidP="00D371D8">
            <w:pPr>
              <w:jc w:val="center"/>
              <w:rPr>
                <w:sz w:val="20"/>
                <w:szCs w:val="20"/>
              </w:rPr>
            </w:pPr>
            <w:r w:rsidRPr="00D371D8">
              <w:rPr>
                <w:sz w:val="20"/>
                <w:szCs w:val="20"/>
              </w:rPr>
              <w:t>5 151</w:t>
            </w:r>
          </w:p>
        </w:tc>
        <w:tc>
          <w:tcPr>
            <w:tcW w:w="444" w:type="pct"/>
            <w:shd w:val="clear" w:color="auto" w:fill="auto"/>
            <w:noWrap/>
            <w:vAlign w:val="center"/>
            <w:hideMark/>
          </w:tcPr>
          <w:p w14:paraId="49A2739A" w14:textId="77777777" w:rsidR="00D371D8" w:rsidRPr="00D371D8" w:rsidRDefault="00D371D8" w:rsidP="00D371D8">
            <w:pPr>
              <w:jc w:val="center"/>
              <w:rPr>
                <w:sz w:val="20"/>
                <w:szCs w:val="20"/>
              </w:rPr>
            </w:pPr>
            <w:r w:rsidRPr="00D371D8">
              <w:rPr>
                <w:sz w:val="20"/>
                <w:szCs w:val="20"/>
              </w:rPr>
              <w:t>5 151</w:t>
            </w:r>
          </w:p>
        </w:tc>
        <w:tc>
          <w:tcPr>
            <w:tcW w:w="443" w:type="pct"/>
            <w:shd w:val="clear" w:color="auto" w:fill="auto"/>
            <w:noWrap/>
            <w:vAlign w:val="center"/>
          </w:tcPr>
          <w:p w14:paraId="7839AE1D" w14:textId="77777777" w:rsidR="00D371D8" w:rsidRPr="00D371D8" w:rsidRDefault="00D371D8" w:rsidP="00D371D8">
            <w:pPr>
              <w:jc w:val="center"/>
              <w:rPr>
                <w:sz w:val="20"/>
                <w:szCs w:val="20"/>
              </w:rPr>
            </w:pPr>
            <w:r w:rsidRPr="00D371D8">
              <w:rPr>
                <w:sz w:val="20"/>
                <w:szCs w:val="20"/>
              </w:rPr>
              <w:t>0</w:t>
            </w:r>
          </w:p>
        </w:tc>
        <w:tc>
          <w:tcPr>
            <w:tcW w:w="490" w:type="pct"/>
            <w:shd w:val="clear" w:color="auto" w:fill="auto"/>
            <w:noWrap/>
            <w:vAlign w:val="center"/>
          </w:tcPr>
          <w:p w14:paraId="57D98033" w14:textId="77777777" w:rsidR="00D371D8" w:rsidRPr="00D371D8" w:rsidRDefault="00D371D8" w:rsidP="00D371D8">
            <w:pPr>
              <w:jc w:val="center"/>
              <w:rPr>
                <w:sz w:val="20"/>
                <w:szCs w:val="20"/>
              </w:rPr>
            </w:pPr>
            <w:r w:rsidRPr="00D371D8">
              <w:rPr>
                <w:sz w:val="20"/>
                <w:szCs w:val="20"/>
              </w:rPr>
              <w:t>5 151</w:t>
            </w:r>
          </w:p>
        </w:tc>
        <w:tc>
          <w:tcPr>
            <w:tcW w:w="443" w:type="pct"/>
            <w:shd w:val="clear" w:color="auto" w:fill="auto"/>
            <w:noWrap/>
            <w:vAlign w:val="center"/>
          </w:tcPr>
          <w:p w14:paraId="4E18137F" w14:textId="77777777" w:rsidR="00D371D8" w:rsidRPr="00D371D8" w:rsidRDefault="00D371D8" w:rsidP="00D371D8">
            <w:pPr>
              <w:jc w:val="center"/>
              <w:rPr>
                <w:sz w:val="20"/>
                <w:szCs w:val="20"/>
              </w:rPr>
            </w:pPr>
            <w:r w:rsidRPr="00D371D8">
              <w:rPr>
                <w:sz w:val="20"/>
                <w:szCs w:val="20"/>
              </w:rPr>
              <w:t>0</w:t>
            </w:r>
          </w:p>
        </w:tc>
        <w:tc>
          <w:tcPr>
            <w:tcW w:w="358" w:type="pct"/>
            <w:shd w:val="clear" w:color="auto" w:fill="auto"/>
            <w:noWrap/>
            <w:vAlign w:val="center"/>
          </w:tcPr>
          <w:p w14:paraId="0CB0C95B" w14:textId="77777777" w:rsidR="00D371D8" w:rsidRPr="00D371D8" w:rsidRDefault="00D371D8" w:rsidP="00D371D8">
            <w:pPr>
              <w:jc w:val="center"/>
              <w:rPr>
                <w:sz w:val="20"/>
                <w:szCs w:val="20"/>
              </w:rPr>
            </w:pPr>
            <w:r w:rsidRPr="00D371D8">
              <w:rPr>
                <w:sz w:val="20"/>
                <w:szCs w:val="20"/>
              </w:rPr>
              <w:t>0</w:t>
            </w:r>
          </w:p>
        </w:tc>
        <w:tc>
          <w:tcPr>
            <w:tcW w:w="447" w:type="pct"/>
            <w:shd w:val="clear" w:color="auto" w:fill="auto"/>
            <w:noWrap/>
            <w:vAlign w:val="center"/>
          </w:tcPr>
          <w:p w14:paraId="75294FD8" w14:textId="77777777" w:rsidR="00D371D8" w:rsidRPr="00D371D8" w:rsidRDefault="00D371D8" w:rsidP="00D371D8">
            <w:pPr>
              <w:jc w:val="center"/>
              <w:rPr>
                <w:sz w:val="20"/>
                <w:szCs w:val="20"/>
              </w:rPr>
            </w:pPr>
            <w:r w:rsidRPr="00D371D8">
              <w:rPr>
                <w:sz w:val="20"/>
                <w:szCs w:val="20"/>
              </w:rPr>
              <w:t>0</w:t>
            </w:r>
          </w:p>
        </w:tc>
      </w:tr>
      <w:tr w:rsidR="00D371D8" w:rsidRPr="00D371D8" w14:paraId="5D155503" w14:textId="77777777" w:rsidTr="00FC2646">
        <w:trPr>
          <w:trHeight w:val="540"/>
        </w:trPr>
        <w:tc>
          <w:tcPr>
            <w:tcW w:w="317" w:type="pct"/>
            <w:shd w:val="clear" w:color="auto" w:fill="auto"/>
            <w:noWrap/>
            <w:vAlign w:val="center"/>
            <w:hideMark/>
          </w:tcPr>
          <w:p w14:paraId="213009A6" w14:textId="77777777" w:rsidR="00D371D8" w:rsidRPr="00D371D8" w:rsidRDefault="00D371D8" w:rsidP="00D371D8">
            <w:pPr>
              <w:jc w:val="center"/>
              <w:rPr>
                <w:sz w:val="20"/>
                <w:szCs w:val="20"/>
              </w:rPr>
            </w:pPr>
            <w:r w:rsidRPr="00D371D8">
              <w:rPr>
                <w:sz w:val="20"/>
                <w:szCs w:val="20"/>
              </w:rPr>
              <w:t>3</w:t>
            </w:r>
          </w:p>
        </w:tc>
        <w:tc>
          <w:tcPr>
            <w:tcW w:w="1253" w:type="pct"/>
            <w:shd w:val="clear" w:color="auto" w:fill="auto"/>
            <w:vAlign w:val="center"/>
            <w:hideMark/>
          </w:tcPr>
          <w:p w14:paraId="4AEEED63" w14:textId="77777777" w:rsidR="00D371D8" w:rsidRPr="00D371D8" w:rsidRDefault="00D371D8" w:rsidP="00D371D8">
            <w:pPr>
              <w:rPr>
                <w:sz w:val="20"/>
                <w:szCs w:val="20"/>
              </w:rPr>
            </w:pPr>
            <w:r w:rsidRPr="00D371D8">
              <w:rPr>
                <w:sz w:val="20"/>
                <w:szCs w:val="20"/>
              </w:rPr>
              <w:t> Средства, привлеченные на возвратной основе</w:t>
            </w:r>
          </w:p>
        </w:tc>
        <w:tc>
          <w:tcPr>
            <w:tcW w:w="805" w:type="pct"/>
            <w:shd w:val="clear" w:color="auto" w:fill="auto"/>
            <w:noWrap/>
            <w:vAlign w:val="center"/>
          </w:tcPr>
          <w:p w14:paraId="4B15BEC3" w14:textId="77777777" w:rsidR="00D371D8" w:rsidRPr="00D371D8" w:rsidRDefault="00D371D8" w:rsidP="00D371D8">
            <w:pPr>
              <w:jc w:val="center"/>
              <w:rPr>
                <w:sz w:val="20"/>
                <w:szCs w:val="20"/>
              </w:rPr>
            </w:pPr>
            <w:r w:rsidRPr="00D371D8">
              <w:rPr>
                <w:sz w:val="20"/>
                <w:szCs w:val="20"/>
              </w:rPr>
              <w:t>238 598</w:t>
            </w:r>
          </w:p>
        </w:tc>
        <w:tc>
          <w:tcPr>
            <w:tcW w:w="444" w:type="pct"/>
            <w:shd w:val="clear" w:color="auto" w:fill="auto"/>
            <w:noWrap/>
            <w:vAlign w:val="center"/>
            <w:hideMark/>
          </w:tcPr>
          <w:p w14:paraId="1C4429D7" w14:textId="77777777" w:rsidR="00D371D8" w:rsidRPr="00D371D8" w:rsidRDefault="00D371D8" w:rsidP="00D371D8">
            <w:pPr>
              <w:jc w:val="center"/>
              <w:rPr>
                <w:sz w:val="20"/>
                <w:szCs w:val="20"/>
              </w:rPr>
            </w:pPr>
            <w:r w:rsidRPr="00D371D8">
              <w:rPr>
                <w:sz w:val="20"/>
                <w:szCs w:val="20"/>
              </w:rPr>
              <w:t>238 598</w:t>
            </w:r>
          </w:p>
        </w:tc>
        <w:tc>
          <w:tcPr>
            <w:tcW w:w="443" w:type="pct"/>
            <w:shd w:val="clear" w:color="auto" w:fill="auto"/>
            <w:noWrap/>
            <w:vAlign w:val="center"/>
          </w:tcPr>
          <w:p w14:paraId="7E05DF44" w14:textId="77777777" w:rsidR="00D371D8" w:rsidRPr="00D371D8" w:rsidRDefault="00D371D8" w:rsidP="00D371D8">
            <w:pPr>
              <w:jc w:val="center"/>
              <w:rPr>
                <w:sz w:val="20"/>
                <w:szCs w:val="20"/>
              </w:rPr>
            </w:pPr>
            <w:r w:rsidRPr="00D371D8">
              <w:rPr>
                <w:sz w:val="20"/>
                <w:szCs w:val="20"/>
              </w:rPr>
              <w:t>82 608</w:t>
            </w:r>
          </w:p>
        </w:tc>
        <w:tc>
          <w:tcPr>
            <w:tcW w:w="490" w:type="pct"/>
            <w:shd w:val="clear" w:color="auto" w:fill="auto"/>
            <w:noWrap/>
            <w:vAlign w:val="center"/>
          </w:tcPr>
          <w:p w14:paraId="42531C74" w14:textId="77777777" w:rsidR="00D371D8" w:rsidRPr="00D371D8" w:rsidRDefault="00D371D8" w:rsidP="00D371D8">
            <w:pPr>
              <w:jc w:val="center"/>
              <w:rPr>
                <w:sz w:val="20"/>
                <w:szCs w:val="20"/>
              </w:rPr>
            </w:pPr>
            <w:r w:rsidRPr="00D371D8">
              <w:rPr>
                <w:sz w:val="20"/>
                <w:szCs w:val="20"/>
              </w:rPr>
              <w:t>155 990</w:t>
            </w:r>
          </w:p>
        </w:tc>
        <w:tc>
          <w:tcPr>
            <w:tcW w:w="443" w:type="pct"/>
            <w:shd w:val="clear" w:color="auto" w:fill="auto"/>
            <w:noWrap/>
            <w:vAlign w:val="center"/>
          </w:tcPr>
          <w:p w14:paraId="09776596" w14:textId="77777777" w:rsidR="00D371D8" w:rsidRPr="00D371D8" w:rsidRDefault="00D371D8" w:rsidP="00D371D8">
            <w:pPr>
              <w:jc w:val="center"/>
              <w:rPr>
                <w:sz w:val="20"/>
                <w:szCs w:val="20"/>
              </w:rPr>
            </w:pPr>
            <w:r w:rsidRPr="00D371D8">
              <w:rPr>
                <w:sz w:val="20"/>
                <w:szCs w:val="20"/>
              </w:rPr>
              <w:t>0</w:t>
            </w:r>
          </w:p>
        </w:tc>
        <w:tc>
          <w:tcPr>
            <w:tcW w:w="358" w:type="pct"/>
            <w:shd w:val="clear" w:color="auto" w:fill="auto"/>
            <w:noWrap/>
            <w:vAlign w:val="center"/>
          </w:tcPr>
          <w:p w14:paraId="4480DDFE" w14:textId="77777777" w:rsidR="00D371D8" w:rsidRPr="00D371D8" w:rsidRDefault="00D371D8" w:rsidP="00D371D8">
            <w:pPr>
              <w:jc w:val="center"/>
              <w:rPr>
                <w:sz w:val="20"/>
                <w:szCs w:val="20"/>
              </w:rPr>
            </w:pPr>
            <w:r w:rsidRPr="00D371D8">
              <w:rPr>
                <w:sz w:val="20"/>
                <w:szCs w:val="20"/>
              </w:rPr>
              <w:t>0</w:t>
            </w:r>
          </w:p>
        </w:tc>
        <w:tc>
          <w:tcPr>
            <w:tcW w:w="447" w:type="pct"/>
            <w:shd w:val="clear" w:color="auto" w:fill="auto"/>
            <w:noWrap/>
            <w:vAlign w:val="center"/>
          </w:tcPr>
          <w:p w14:paraId="1ED14373" w14:textId="77777777" w:rsidR="00D371D8" w:rsidRPr="00D371D8" w:rsidRDefault="00D371D8" w:rsidP="00D371D8">
            <w:pPr>
              <w:jc w:val="center"/>
              <w:rPr>
                <w:sz w:val="20"/>
                <w:szCs w:val="20"/>
              </w:rPr>
            </w:pPr>
            <w:r w:rsidRPr="00D371D8">
              <w:rPr>
                <w:sz w:val="20"/>
                <w:szCs w:val="20"/>
              </w:rPr>
              <w:t>0</w:t>
            </w:r>
          </w:p>
        </w:tc>
      </w:tr>
    </w:tbl>
    <w:p w14:paraId="166B43D0" w14:textId="77777777" w:rsidR="00D371D8" w:rsidRPr="00D371D8" w:rsidRDefault="00D371D8" w:rsidP="00D371D8">
      <w:pPr>
        <w:spacing w:line="276" w:lineRule="auto"/>
        <w:ind w:firstLine="708"/>
        <w:jc w:val="both"/>
        <w:rPr>
          <w:bCs/>
          <w:sz w:val="28"/>
          <w:szCs w:val="28"/>
        </w:rPr>
      </w:pPr>
    </w:p>
    <w:p w14:paraId="2C152F5F" w14:textId="77777777" w:rsidR="00D371D8" w:rsidRPr="00D371D8" w:rsidRDefault="00D371D8" w:rsidP="00D371D8">
      <w:pPr>
        <w:spacing w:line="276" w:lineRule="auto"/>
        <w:ind w:firstLine="708"/>
        <w:jc w:val="both"/>
        <w:rPr>
          <w:bCs/>
          <w:sz w:val="28"/>
          <w:szCs w:val="28"/>
        </w:rPr>
      </w:pPr>
    </w:p>
    <w:p w14:paraId="43C71AD1" w14:textId="77777777" w:rsidR="00D371D8" w:rsidRPr="00D371D8" w:rsidRDefault="00D371D8" w:rsidP="00D371D8">
      <w:pPr>
        <w:spacing w:line="276" w:lineRule="auto"/>
        <w:ind w:firstLine="708"/>
        <w:jc w:val="both"/>
        <w:rPr>
          <w:bCs/>
          <w:sz w:val="28"/>
          <w:szCs w:val="20"/>
        </w:rPr>
      </w:pPr>
      <w:r w:rsidRPr="00D371D8">
        <w:rPr>
          <w:bCs/>
          <w:sz w:val="28"/>
          <w:szCs w:val="28"/>
        </w:rPr>
        <w:lastRenderedPageBreak/>
        <w:t xml:space="preserve">Перечень мероприятий, подлежащих выполнению </w:t>
      </w:r>
      <w:r w:rsidRPr="00D371D8">
        <w:rPr>
          <w:bCs/>
          <w:sz w:val="28"/>
          <w:szCs w:val="28"/>
        </w:rPr>
        <w:br/>
        <w:t>в 2021-2024 годах приведен в приложении к настоящему экспертному заключению.</w:t>
      </w:r>
    </w:p>
    <w:p w14:paraId="485C8C75" w14:textId="77777777" w:rsidR="00D371D8" w:rsidRPr="00D371D8" w:rsidRDefault="00D371D8" w:rsidP="00D371D8">
      <w:pPr>
        <w:jc w:val="both"/>
        <w:rPr>
          <w:sz w:val="28"/>
          <w:szCs w:val="28"/>
        </w:rPr>
      </w:pPr>
    </w:p>
    <w:p w14:paraId="0EB89306" w14:textId="77777777" w:rsidR="00D371D8" w:rsidRPr="00D371D8" w:rsidRDefault="00D371D8" w:rsidP="00D371D8">
      <w:pPr>
        <w:jc w:val="both"/>
        <w:rPr>
          <w:sz w:val="20"/>
          <w:szCs w:val="20"/>
        </w:rPr>
      </w:pPr>
    </w:p>
    <w:p w14:paraId="59ED1197" w14:textId="77777777" w:rsidR="00D371D8" w:rsidRPr="00D371D8" w:rsidRDefault="00D371D8" w:rsidP="00D371D8">
      <w:pPr>
        <w:jc w:val="both"/>
        <w:rPr>
          <w:sz w:val="20"/>
          <w:szCs w:val="20"/>
        </w:rPr>
        <w:sectPr w:rsidR="00D371D8" w:rsidRPr="00D371D8" w:rsidSect="009310D5">
          <w:headerReference w:type="default" r:id="rId64"/>
          <w:pgSz w:w="11906" w:h="16838"/>
          <w:pgMar w:top="567" w:right="1418" w:bottom="567" w:left="1559" w:header="709" w:footer="709" w:gutter="0"/>
          <w:cols w:space="708"/>
          <w:titlePg/>
          <w:docGrid w:linePitch="360"/>
        </w:sectPr>
      </w:pPr>
    </w:p>
    <w:p w14:paraId="76C8A179" w14:textId="77777777" w:rsidR="00D371D8" w:rsidRPr="00D371D8" w:rsidRDefault="00D371D8" w:rsidP="00D371D8">
      <w:pPr>
        <w:ind w:left="284" w:right="536"/>
        <w:jc w:val="right"/>
        <w:rPr>
          <w:sz w:val="22"/>
          <w:szCs w:val="22"/>
        </w:rPr>
      </w:pPr>
      <w:r w:rsidRPr="00D371D8">
        <w:rPr>
          <w:sz w:val="22"/>
          <w:szCs w:val="22"/>
        </w:rPr>
        <w:lastRenderedPageBreak/>
        <w:t>Приложение</w:t>
      </w:r>
    </w:p>
    <w:p w14:paraId="09E79413" w14:textId="77777777" w:rsidR="00D371D8" w:rsidRPr="00D371D8" w:rsidRDefault="00D371D8" w:rsidP="00D371D8">
      <w:pPr>
        <w:ind w:left="284" w:right="536"/>
        <w:jc w:val="center"/>
        <w:rPr>
          <w:color w:val="000000"/>
        </w:rPr>
      </w:pPr>
      <w:r w:rsidRPr="00D371D8">
        <w:rPr>
          <w:bCs/>
          <w:sz w:val="28"/>
          <w:szCs w:val="28"/>
        </w:rPr>
        <w:t>Инвестиционная программа ООО «Управление тепловых систем» в сфере теплоснабжения на 2023-2027 годы</w:t>
      </w:r>
    </w:p>
    <w:tbl>
      <w:tblPr>
        <w:tblW w:w="145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
        <w:gridCol w:w="45"/>
        <w:gridCol w:w="2814"/>
        <w:gridCol w:w="21"/>
        <w:gridCol w:w="1134"/>
        <w:gridCol w:w="898"/>
        <w:gridCol w:w="1228"/>
        <w:gridCol w:w="626"/>
        <w:gridCol w:w="723"/>
        <w:gridCol w:w="735"/>
        <w:gridCol w:w="668"/>
        <w:gridCol w:w="721"/>
        <w:gridCol w:w="580"/>
        <w:gridCol w:w="723"/>
        <w:gridCol w:w="735"/>
        <w:gridCol w:w="643"/>
        <w:gridCol w:w="567"/>
        <w:gridCol w:w="709"/>
        <w:gridCol w:w="650"/>
      </w:tblGrid>
      <w:tr w:rsidR="00D371D8" w:rsidRPr="00D371D8" w14:paraId="3E851322" w14:textId="77777777" w:rsidTr="00FC2646">
        <w:trPr>
          <w:trHeight w:val="300"/>
        </w:trPr>
        <w:tc>
          <w:tcPr>
            <w:tcW w:w="296" w:type="dxa"/>
            <w:vMerge w:val="restart"/>
            <w:shd w:val="clear" w:color="auto" w:fill="auto"/>
            <w:noWrap/>
            <w:tcMar>
              <w:left w:w="28" w:type="dxa"/>
              <w:right w:w="28" w:type="dxa"/>
            </w:tcMar>
            <w:vAlign w:val="center"/>
            <w:hideMark/>
          </w:tcPr>
          <w:p w14:paraId="14284CC9" w14:textId="77777777" w:rsidR="00D371D8" w:rsidRPr="00D371D8" w:rsidRDefault="00D371D8" w:rsidP="00D371D8">
            <w:pPr>
              <w:jc w:val="center"/>
              <w:rPr>
                <w:sz w:val="12"/>
                <w:szCs w:val="12"/>
              </w:rPr>
            </w:pPr>
            <w:r w:rsidRPr="00D371D8">
              <w:rPr>
                <w:sz w:val="12"/>
                <w:szCs w:val="12"/>
              </w:rPr>
              <w:t>№ п/п</w:t>
            </w:r>
          </w:p>
        </w:tc>
        <w:tc>
          <w:tcPr>
            <w:tcW w:w="2880" w:type="dxa"/>
            <w:gridSpan w:val="3"/>
            <w:vMerge w:val="restart"/>
            <w:shd w:val="clear" w:color="auto" w:fill="auto"/>
            <w:noWrap/>
            <w:tcMar>
              <w:left w:w="28" w:type="dxa"/>
              <w:right w:w="28" w:type="dxa"/>
            </w:tcMar>
            <w:vAlign w:val="center"/>
            <w:hideMark/>
          </w:tcPr>
          <w:p w14:paraId="6916711E" w14:textId="77777777" w:rsidR="00D371D8" w:rsidRPr="00D371D8" w:rsidRDefault="00D371D8" w:rsidP="00D371D8">
            <w:pPr>
              <w:jc w:val="center"/>
              <w:rPr>
                <w:sz w:val="12"/>
                <w:szCs w:val="12"/>
              </w:rPr>
            </w:pPr>
            <w:r w:rsidRPr="00D371D8">
              <w:rPr>
                <w:sz w:val="12"/>
                <w:szCs w:val="12"/>
              </w:rPr>
              <w:t>Наименование мероприятий</w:t>
            </w:r>
          </w:p>
        </w:tc>
        <w:tc>
          <w:tcPr>
            <w:tcW w:w="1134" w:type="dxa"/>
            <w:vMerge w:val="restart"/>
            <w:shd w:val="clear" w:color="auto" w:fill="auto"/>
            <w:tcMar>
              <w:left w:w="28" w:type="dxa"/>
              <w:right w:w="28" w:type="dxa"/>
            </w:tcMar>
            <w:vAlign w:val="center"/>
            <w:hideMark/>
          </w:tcPr>
          <w:p w14:paraId="1CFE6B49" w14:textId="77777777" w:rsidR="00D371D8" w:rsidRPr="00D371D8" w:rsidRDefault="00D371D8" w:rsidP="00D371D8">
            <w:pPr>
              <w:jc w:val="center"/>
              <w:rPr>
                <w:sz w:val="12"/>
                <w:szCs w:val="12"/>
              </w:rPr>
            </w:pPr>
            <w:r w:rsidRPr="00D371D8">
              <w:rPr>
                <w:sz w:val="12"/>
                <w:szCs w:val="12"/>
              </w:rPr>
              <w:t>Кадастровый номер объекта (участка объекта)</w:t>
            </w:r>
          </w:p>
        </w:tc>
        <w:tc>
          <w:tcPr>
            <w:tcW w:w="898" w:type="dxa"/>
            <w:vMerge w:val="restart"/>
            <w:shd w:val="clear" w:color="auto" w:fill="auto"/>
            <w:tcMar>
              <w:left w:w="28" w:type="dxa"/>
              <w:right w:w="28" w:type="dxa"/>
            </w:tcMar>
            <w:vAlign w:val="center"/>
            <w:hideMark/>
          </w:tcPr>
          <w:p w14:paraId="67668BC3" w14:textId="77777777" w:rsidR="00D371D8" w:rsidRPr="00D371D8" w:rsidRDefault="00D371D8" w:rsidP="00D371D8">
            <w:pPr>
              <w:jc w:val="center"/>
              <w:rPr>
                <w:sz w:val="12"/>
                <w:szCs w:val="12"/>
              </w:rPr>
            </w:pPr>
            <w:r w:rsidRPr="00D371D8">
              <w:rPr>
                <w:sz w:val="12"/>
                <w:szCs w:val="12"/>
              </w:rPr>
              <w:t>Вид объекта</w:t>
            </w:r>
          </w:p>
        </w:tc>
        <w:tc>
          <w:tcPr>
            <w:tcW w:w="1228" w:type="dxa"/>
            <w:vMerge w:val="restart"/>
            <w:shd w:val="clear" w:color="auto" w:fill="auto"/>
            <w:tcMar>
              <w:left w:w="28" w:type="dxa"/>
              <w:right w:w="28" w:type="dxa"/>
            </w:tcMar>
            <w:vAlign w:val="center"/>
            <w:hideMark/>
          </w:tcPr>
          <w:p w14:paraId="640C932D" w14:textId="77777777" w:rsidR="00D371D8" w:rsidRPr="00D371D8" w:rsidRDefault="00D371D8" w:rsidP="00D371D8">
            <w:pPr>
              <w:jc w:val="center"/>
              <w:rPr>
                <w:sz w:val="12"/>
                <w:szCs w:val="12"/>
              </w:rPr>
            </w:pPr>
            <w:r w:rsidRPr="00D371D8">
              <w:rPr>
                <w:sz w:val="12"/>
                <w:szCs w:val="12"/>
              </w:rPr>
              <w:t>Описание и место расположения объекта</w:t>
            </w:r>
          </w:p>
        </w:tc>
        <w:tc>
          <w:tcPr>
            <w:tcW w:w="6721" w:type="dxa"/>
            <w:gridSpan w:val="10"/>
            <w:shd w:val="clear" w:color="auto" w:fill="auto"/>
            <w:tcMar>
              <w:left w:w="28" w:type="dxa"/>
              <w:right w:w="28" w:type="dxa"/>
            </w:tcMar>
            <w:vAlign w:val="center"/>
            <w:hideMark/>
          </w:tcPr>
          <w:p w14:paraId="51770F4C" w14:textId="77777777" w:rsidR="00D371D8" w:rsidRPr="00D371D8" w:rsidRDefault="00D371D8" w:rsidP="00D371D8">
            <w:pPr>
              <w:jc w:val="center"/>
              <w:rPr>
                <w:sz w:val="12"/>
                <w:szCs w:val="12"/>
              </w:rPr>
            </w:pPr>
            <w:r w:rsidRPr="00D371D8">
              <w:rPr>
                <w:sz w:val="12"/>
                <w:szCs w:val="12"/>
              </w:rPr>
              <w:t>Основные технические характеристики</w:t>
            </w:r>
          </w:p>
        </w:tc>
        <w:tc>
          <w:tcPr>
            <w:tcW w:w="709" w:type="dxa"/>
            <w:vMerge w:val="restart"/>
            <w:shd w:val="clear" w:color="auto" w:fill="auto"/>
            <w:tcMar>
              <w:left w:w="28" w:type="dxa"/>
              <w:right w:w="28" w:type="dxa"/>
            </w:tcMar>
            <w:vAlign w:val="center"/>
            <w:hideMark/>
          </w:tcPr>
          <w:p w14:paraId="5F92AA4D" w14:textId="77777777" w:rsidR="00D371D8" w:rsidRPr="00D371D8" w:rsidRDefault="00D371D8" w:rsidP="00D371D8">
            <w:pPr>
              <w:jc w:val="center"/>
              <w:rPr>
                <w:sz w:val="12"/>
                <w:szCs w:val="12"/>
              </w:rPr>
            </w:pPr>
            <w:r w:rsidRPr="00D371D8">
              <w:rPr>
                <w:sz w:val="12"/>
                <w:szCs w:val="12"/>
              </w:rPr>
              <w:t>Год начала реализации</w:t>
            </w:r>
          </w:p>
        </w:tc>
        <w:tc>
          <w:tcPr>
            <w:tcW w:w="650" w:type="dxa"/>
            <w:vMerge w:val="restart"/>
            <w:shd w:val="clear" w:color="auto" w:fill="auto"/>
            <w:tcMar>
              <w:left w:w="28" w:type="dxa"/>
              <w:right w:w="28" w:type="dxa"/>
            </w:tcMar>
            <w:vAlign w:val="center"/>
            <w:hideMark/>
          </w:tcPr>
          <w:p w14:paraId="189C480E" w14:textId="77777777" w:rsidR="00D371D8" w:rsidRPr="00D371D8" w:rsidRDefault="00D371D8" w:rsidP="00D371D8">
            <w:pPr>
              <w:jc w:val="center"/>
              <w:rPr>
                <w:sz w:val="12"/>
                <w:szCs w:val="12"/>
              </w:rPr>
            </w:pPr>
            <w:r w:rsidRPr="00D371D8">
              <w:rPr>
                <w:sz w:val="12"/>
                <w:szCs w:val="12"/>
              </w:rPr>
              <w:t>Год окончания реализации</w:t>
            </w:r>
          </w:p>
        </w:tc>
      </w:tr>
      <w:tr w:rsidR="00D371D8" w:rsidRPr="00D371D8" w14:paraId="3F414F5B" w14:textId="77777777" w:rsidTr="00FC2646">
        <w:trPr>
          <w:trHeight w:val="210"/>
        </w:trPr>
        <w:tc>
          <w:tcPr>
            <w:tcW w:w="296" w:type="dxa"/>
            <w:vMerge/>
            <w:tcMar>
              <w:left w:w="28" w:type="dxa"/>
              <w:right w:w="28" w:type="dxa"/>
            </w:tcMar>
            <w:vAlign w:val="center"/>
            <w:hideMark/>
          </w:tcPr>
          <w:p w14:paraId="123BD539" w14:textId="77777777" w:rsidR="00D371D8" w:rsidRPr="00D371D8" w:rsidRDefault="00D371D8" w:rsidP="00D371D8">
            <w:pPr>
              <w:rPr>
                <w:sz w:val="12"/>
                <w:szCs w:val="12"/>
              </w:rPr>
            </w:pPr>
          </w:p>
        </w:tc>
        <w:tc>
          <w:tcPr>
            <w:tcW w:w="2880" w:type="dxa"/>
            <w:gridSpan w:val="3"/>
            <w:vMerge/>
            <w:tcMar>
              <w:left w:w="28" w:type="dxa"/>
              <w:right w:w="28" w:type="dxa"/>
            </w:tcMar>
            <w:vAlign w:val="center"/>
            <w:hideMark/>
          </w:tcPr>
          <w:p w14:paraId="1C6FA554" w14:textId="77777777" w:rsidR="00D371D8" w:rsidRPr="00D371D8" w:rsidRDefault="00D371D8" w:rsidP="00D371D8">
            <w:pPr>
              <w:rPr>
                <w:sz w:val="12"/>
                <w:szCs w:val="12"/>
              </w:rPr>
            </w:pPr>
          </w:p>
        </w:tc>
        <w:tc>
          <w:tcPr>
            <w:tcW w:w="1134" w:type="dxa"/>
            <w:vMerge/>
            <w:tcMar>
              <w:left w:w="28" w:type="dxa"/>
              <w:right w:w="28" w:type="dxa"/>
            </w:tcMar>
            <w:vAlign w:val="center"/>
            <w:hideMark/>
          </w:tcPr>
          <w:p w14:paraId="02265525" w14:textId="77777777" w:rsidR="00D371D8" w:rsidRPr="00D371D8" w:rsidRDefault="00D371D8" w:rsidP="00D371D8">
            <w:pPr>
              <w:rPr>
                <w:sz w:val="12"/>
                <w:szCs w:val="12"/>
              </w:rPr>
            </w:pPr>
          </w:p>
        </w:tc>
        <w:tc>
          <w:tcPr>
            <w:tcW w:w="898" w:type="dxa"/>
            <w:vMerge/>
            <w:tcMar>
              <w:left w:w="28" w:type="dxa"/>
              <w:right w:w="28" w:type="dxa"/>
            </w:tcMar>
            <w:vAlign w:val="center"/>
            <w:hideMark/>
          </w:tcPr>
          <w:p w14:paraId="139D26D0" w14:textId="77777777" w:rsidR="00D371D8" w:rsidRPr="00D371D8" w:rsidRDefault="00D371D8" w:rsidP="00D371D8">
            <w:pPr>
              <w:rPr>
                <w:sz w:val="12"/>
                <w:szCs w:val="12"/>
              </w:rPr>
            </w:pPr>
          </w:p>
        </w:tc>
        <w:tc>
          <w:tcPr>
            <w:tcW w:w="1228" w:type="dxa"/>
            <w:vMerge/>
            <w:tcMar>
              <w:left w:w="28" w:type="dxa"/>
              <w:right w:w="28" w:type="dxa"/>
            </w:tcMar>
            <w:vAlign w:val="center"/>
            <w:hideMark/>
          </w:tcPr>
          <w:p w14:paraId="0EE6C027" w14:textId="77777777" w:rsidR="00D371D8" w:rsidRPr="00D371D8" w:rsidRDefault="00D371D8" w:rsidP="00D371D8">
            <w:pPr>
              <w:rPr>
                <w:sz w:val="12"/>
                <w:szCs w:val="12"/>
              </w:rPr>
            </w:pPr>
          </w:p>
        </w:tc>
        <w:tc>
          <w:tcPr>
            <w:tcW w:w="6721" w:type="dxa"/>
            <w:gridSpan w:val="10"/>
            <w:shd w:val="clear" w:color="auto" w:fill="auto"/>
            <w:tcMar>
              <w:left w:w="28" w:type="dxa"/>
              <w:right w:w="28" w:type="dxa"/>
            </w:tcMar>
            <w:vAlign w:val="center"/>
            <w:hideMark/>
          </w:tcPr>
          <w:p w14:paraId="45664054" w14:textId="77777777" w:rsidR="00D371D8" w:rsidRPr="00D371D8" w:rsidRDefault="00D371D8" w:rsidP="00D371D8">
            <w:pPr>
              <w:jc w:val="center"/>
              <w:rPr>
                <w:sz w:val="12"/>
                <w:szCs w:val="12"/>
              </w:rPr>
            </w:pPr>
            <w:r w:rsidRPr="00D371D8">
              <w:rPr>
                <w:sz w:val="12"/>
                <w:szCs w:val="12"/>
              </w:rPr>
              <w:t>Наименование и значение показателя</w:t>
            </w:r>
          </w:p>
        </w:tc>
        <w:tc>
          <w:tcPr>
            <w:tcW w:w="709" w:type="dxa"/>
            <w:vMerge/>
            <w:tcMar>
              <w:left w:w="28" w:type="dxa"/>
              <w:right w:w="28" w:type="dxa"/>
            </w:tcMar>
            <w:vAlign w:val="center"/>
            <w:hideMark/>
          </w:tcPr>
          <w:p w14:paraId="7EBEBE23" w14:textId="77777777" w:rsidR="00D371D8" w:rsidRPr="00D371D8" w:rsidRDefault="00D371D8" w:rsidP="00D371D8">
            <w:pPr>
              <w:rPr>
                <w:sz w:val="12"/>
                <w:szCs w:val="12"/>
              </w:rPr>
            </w:pPr>
          </w:p>
        </w:tc>
        <w:tc>
          <w:tcPr>
            <w:tcW w:w="650" w:type="dxa"/>
            <w:vMerge/>
            <w:tcMar>
              <w:left w:w="28" w:type="dxa"/>
              <w:right w:w="28" w:type="dxa"/>
            </w:tcMar>
            <w:vAlign w:val="center"/>
            <w:hideMark/>
          </w:tcPr>
          <w:p w14:paraId="76914CEE" w14:textId="77777777" w:rsidR="00D371D8" w:rsidRPr="00D371D8" w:rsidRDefault="00D371D8" w:rsidP="00D371D8">
            <w:pPr>
              <w:rPr>
                <w:sz w:val="12"/>
                <w:szCs w:val="12"/>
              </w:rPr>
            </w:pPr>
          </w:p>
        </w:tc>
      </w:tr>
      <w:tr w:rsidR="00D371D8" w:rsidRPr="00D371D8" w14:paraId="268CC5C1" w14:textId="77777777" w:rsidTr="00FC2646">
        <w:trPr>
          <w:trHeight w:val="210"/>
        </w:trPr>
        <w:tc>
          <w:tcPr>
            <w:tcW w:w="296" w:type="dxa"/>
            <w:vMerge/>
            <w:tcMar>
              <w:left w:w="28" w:type="dxa"/>
              <w:right w:w="28" w:type="dxa"/>
            </w:tcMar>
            <w:vAlign w:val="center"/>
            <w:hideMark/>
          </w:tcPr>
          <w:p w14:paraId="478E2A81" w14:textId="77777777" w:rsidR="00D371D8" w:rsidRPr="00D371D8" w:rsidRDefault="00D371D8" w:rsidP="00D371D8">
            <w:pPr>
              <w:rPr>
                <w:sz w:val="12"/>
                <w:szCs w:val="12"/>
              </w:rPr>
            </w:pPr>
          </w:p>
        </w:tc>
        <w:tc>
          <w:tcPr>
            <w:tcW w:w="2880" w:type="dxa"/>
            <w:gridSpan w:val="3"/>
            <w:vMerge/>
            <w:tcMar>
              <w:left w:w="28" w:type="dxa"/>
              <w:right w:w="28" w:type="dxa"/>
            </w:tcMar>
            <w:vAlign w:val="center"/>
            <w:hideMark/>
          </w:tcPr>
          <w:p w14:paraId="3401658A" w14:textId="77777777" w:rsidR="00D371D8" w:rsidRPr="00D371D8" w:rsidRDefault="00D371D8" w:rsidP="00D371D8">
            <w:pPr>
              <w:rPr>
                <w:sz w:val="12"/>
                <w:szCs w:val="12"/>
              </w:rPr>
            </w:pPr>
          </w:p>
        </w:tc>
        <w:tc>
          <w:tcPr>
            <w:tcW w:w="1134" w:type="dxa"/>
            <w:vMerge/>
            <w:tcMar>
              <w:left w:w="28" w:type="dxa"/>
              <w:right w:w="28" w:type="dxa"/>
            </w:tcMar>
            <w:vAlign w:val="center"/>
            <w:hideMark/>
          </w:tcPr>
          <w:p w14:paraId="34A12E55" w14:textId="77777777" w:rsidR="00D371D8" w:rsidRPr="00D371D8" w:rsidRDefault="00D371D8" w:rsidP="00D371D8">
            <w:pPr>
              <w:rPr>
                <w:sz w:val="12"/>
                <w:szCs w:val="12"/>
              </w:rPr>
            </w:pPr>
          </w:p>
        </w:tc>
        <w:tc>
          <w:tcPr>
            <w:tcW w:w="898" w:type="dxa"/>
            <w:vMerge/>
            <w:tcMar>
              <w:left w:w="28" w:type="dxa"/>
              <w:right w:w="28" w:type="dxa"/>
            </w:tcMar>
            <w:vAlign w:val="center"/>
            <w:hideMark/>
          </w:tcPr>
          <w:p w14:paraId="267B4C7F" w14:textId="77777777" w:rsidR="00D371D8" w:rsidRPr="00D371D8" w:rsidRDefault="00D371D8" w:rsidP="00D371D8">
            <w:pPr>
              <w:rPr>
                <w:sz w:val="12"/>
                <w:szCs w:val="12"/>
              </w:rPr>
            </w:pPr>
          </w:p>
        </w:tc>
        <w:tc>
          <w:tcPr>
            <w:tcW w:w="1228" w:type="dxa"/>
            <w:vMerge/>
            <w:tcMar>
              <w:left w:w="28" w:type="dxa"/>
              <w:right w:w="28" w:type="dxa"/>
            </w:tcMar>
            <w:vAlign w:val="center"/>
            <w:hideMark/>
          </w:tcPr>
          <w:p w14:paraId="633260E7" w14:textId="77777777" w:rsidR="00D371D8" w:rsidRPr="00D371D8" w:rsidRDefault="00D371D8" w:rsidP="00D371D8">
            <w:pPr>
              <w:rPr>
                <w:sz w:val="12"/>
                <w:szCs w:val="12"/>
              </w:rPr>
            </w:pPr>
          </w:p>
        </w:tc>
        <w:tc>
          <w:tcPr>
            <w:tcW w:w="3473" w:type="dxa"/>
            <w:gridSpan w:val="5"/>
            <w:shd w:val="clear" w:color="auto" w:fill="auto"/>
            <w:tcMar>
              <w:left w:w="28" w:type="dxa"/>
              <w:right w:w="28" w:type="dxa"/>
            </w:tcMar>
            <w:vAlign w:val="center"/>
            <w:hideMark/>
          </w:tcPr>
          <w:p w14:paraId="1EBC63AC" w14:textId="77777777" w:rsidR="00D371D8" w:rsidRPr="00D371D8" w:rsidRDefault="00D371D8" w:rsidP="00D371D8">
            <w:pPr>
              <w:jc w:val="center"/>
              <w:rPr>
                <w:sz w:val="12"/>
                <w:szCs w:val="12"/>
              </w:rPr>
            </w:pPr>
            <w:r w:rsidRPr="00D371D8">
              <w:rPr>
                <w:sz w:val="12"/>
                <w:szCs w:val="12"/>
              </w:rPr>
              <w:t>до реализации мероприятия</w:t>
            </w:r>
          </w:p>
        </w:tc>
        <w:tc>
          <w:tcPr>
            <w:tcW w:w="3248" w:type="dxa"/>
            <w:gridSpan w:val="5"/>
            <w:shd w:val="clear" w:color="auto" w:fill="auto"/>
            <w:tcMar>
              <w:left w:w="28" w:type="dxa"/>
              <w:right w:w="28" w:type="dxa"/>
            </w:tcMar>
            <w:vAlign w:val="center"/>
            <w:hideMark/>
          </w:tcPr>
          <w:p w14:paraId="3C488A96" w14:textId="77777777" w:rsidR="00D371D8" w:rsidRPr="00D371D8" w:rsidRDefault="00D371D8" w:rsidP="00D371D8">
            <w:pPr>
              <w:jc w:val="center"/>
              <w:rPr>
                <w:sz w:val="12"/>
                <w:szCs w:val="12"/>
              </w:rPr>
            </w:pPr>
            <w:r w:rsidRPr="00D371D8">
              <w:rPr>
                <w:sz w:val="12"/>
                <w:szCs w:val="12"/>
              </w:rPr>
              <w:t>после реализации мероприятия</w:t>
            </w:r>
          </w:p>
        </w:tc>
        <w:tc>
          <w:tcPr>
            <w:tcW w:w="709" w:type="dxa"/>
            <w:vMerge/>
            <w:tcMar>
              <w:left w:w="28" w:type="dxa"/>
              <w:right w:w="28" w:type="dxa"/>
            </w:tcMar>
            <w:vAlign w:val="center"/>
            <w:hideMark/>
          </w:tcPr>
          <w:p w14:paraId="45F972CF" w14:textId="77777777" w:rsidR="00D371D8" w:rsidRPr="00D371D8" w:rsidRDefault="00D371D8" w:rsidP="00D371D8">
            <w:pPr>
              <w:rPr>
                <w:sz w:val="12"/>
                <w:szCs w:val="12"/>
              </w:rPr>
            </w:pPr>
          </w:p>
        </w:tc>
        <w:tc>
          <w:tcPr>
            <w:tcW w:w="650" w:type="dxa"/>
            <w:vMerge/>
            <w:tcMar>
              <w:left w:w="28" w:type="dxa"/>
              <w:right w:w="28" w:type="dxa"/>
            </w:tcMar>
            <w:vAlign w:val="center"/>
            <w:hideMark/>
          </w:tcPr>
          <w:p w14:paraId="0DB652A2" w14:textId="77777777" w:rsidR="00D371D8" w:rsidRPr="00D371D8" w:rsidRDefault="00D371D8" w:rsidP="00D371D8">
            <w:pPr>
              <w:rPr>
                <w:sz w:val="12"/>
                <w:szCs w:val="12"/>
              </w:rPr>
            </w:pPr>
          </w:p>
        </w:tc>
      </w:tr>
      <w:tr w:rsidR="00D371D8" w:rsidRPr="00D371D8" w14:paraId="1E4535F4" w14:textId="77777777" w:rsidTr="00FC2646">
        <w:trPr>
          <w:trHeight w:val="210"/>
        </w:trPr>
        <w:tc>
          <w:tcPr>
            <w:tcW w:w="296" w:type="dxa"/>
            <w:vMerge/>
            <w:tcMar>
              <w:left w:w="28" w:type="dxa"/>
              <w:right w:w="28" w:type="dxa"/>
            </w:tcMar>
            <w:vAlign w:val="center"/>
            <w:hideMark/>
          </w:tcPr>
          <w:p w14:paraId="018B39BC" w14:textId="77777777" w:rsidR="00D371D8" w:rsidRPr="00D371D8" w:rsidRDefault="00D371D8" w:rsidP="00D371D8">
            <w:pPr>
              <w:rPr>
                <w:sz w:val="12"/>
                <w:szCs w:val="12"/>
              </w:rPr>
            </w:pPr>
          </w:p>
        </w:tc>
        <w:tc>
          <w:tcPr>
            <w:tcW w:w="2880" w:type="dxa"/>
            <w:gridSpan w:val="3"/>
            <w:vMerge/>
            <w:tcMar>
              <w:left w:w="28" w:type="dxa"/>
              <w:right w:w="28" w:type="dxa"/>
            </w:tcMar>
            <w:vAlign w:val="center"/>
            <w:hideMark/>
          </w:tcPr>
          <w:p w14:paraId="553292C0" w14:textId="77777777" w:rsidR="00D371D8" w:rsidRPr="00D371D8" w:rsidRDefault="00D371D8" w:rsidP="00D371D8">
            <w:pPr>
              <w:rPr>
                <w:sz w:val="12"/>
                <w:szCs w:val="12"/>
              </w:rPr>
            </w:pPr>
          </w:p>
        </w:tc>
        <w:tc>
          <w:tcPr>
            <w:tcW w:w="1134" w:type="dxa"/>
            <w:vMerge/>
            <w:tcMar>
              <w:left w:w="28" w:type="dxa"/>
              <w:right w:w="28" w:type="dxa"/>
            </w:tcMar>
            <w:vAlign w:val="center"/>
            <w:hideMark/>
          </w:tcPr>
          <w:p w14:paraId="1034A519" w14:textId="77777777" w:rsidR="00D371D8" w:rsidRPr="00D371D8" w:rsidRDefault="00D371D8" w:rsidP="00D371D8">
            <w:pPr>
              <w:rPr>
                <w:sz w:val="12"/>
                <w:szCs w:val="12"/>
              </w:rPr>
            </w:pPr>
          </w:p>
        </w:tc>
        <w:tc>
          <w:tcPr>
            <w:tcW w:w="898" w:type="dxa"/>
            <w:vMerge/>
            <w:tcMar>
              <w:left w:w="28" w:type="dxa"/>
              <w:right w:w="28" w:type="dxa"/>
            </w:tcMar>
            <w:vAlign w:val="center"/>
            <w:hideMark/>
          </w:tcPr>
          <w:p w14:paraId="4EAE6AC0" w14:textId="77777777" w:rsidR="00D371D8" w:rsidRPr="00D371D8" w:rsidRDefault="00D371D8" w:rsidP="00D371D8">
            <w:pPr>
              <w:rPr>
                <w:sz w:val="12"/>
                <w:szCs w:val="12"/>
              </w:rPr>
            </w:pPr>
          </w:p>
        </w:tc>
        <w:tc>
          <w:tcPr>
            <w:tcW w:w="1228" w:type="dxa"/>
            <w:vMerge/>
            <w:tcMar>
              <w:left w:w="28" w:type="dxa"/>
              <w:right w:w="28" w:type="dxa"/>
            </w:tcMar>
            <w:vAlign w:val="center"/>
            <w:hideMark/>
          </w:tcPr>
          <w:p w14:paraId="14422A35" w14:textId="77777777" w:rsidR="00D371D8" w:rsidRPr="00D371D8" w:rsidRDefault="00D371D8" w:rsidP="00D371D8">
            <w:pPr>
              <w:rPr>
                <w:sz w:val="12"/>
                <w:szCs w:val="12"/>
              </w:rPr>
            </w:pPr>
          </w:p>
        </w:tc>
        <w:tc>
          <w:tcPr>
            <w:tcW w:w="2752" w:type="dxa"/>
            <w:gridSpan w:val="4"/>
            <w:shd w:val="clear" w:color="auto" w:fill="auto"/>
            <w:tcMar>
              <w:left w:w="28" w:type="dxa"/>
              <w:right w:w="28" w:type="dxa"/>
            </w:tcMar>
            <w:vAlign w:val="center"/>
            <w:hideMark/>
          </w:tcPr>
          <w:p w14:paraId="495A00A8" w14:textId="77777777" w:rsidR="00D371D8" w:rsidRPr="00D371D8" w:rsidRDefault="00D371D8" w:rsidP="00D371D8">
            <w:pPr>
              <w:jc w:val="center"/>
              <w:rPr>
                <w:sz w:val="12"/>
                <w:szCs w:val="12"/>
              </w:rPr>
            </w:pPr>
            <w:r w:rsidRPr="00D371D8">
              <w:rPr>
                <w:sz w:val="12"/>
                <w:szCs w:val="12"/>
              </w:rPr>
              <w:t>Тепловая сеть</w:t>
            </w:r>
          </w:p>
        </w:tc>
        <w:tc>
          <w:tcPr>
            <w:tcW w:w="721" w:type="dxa"/>
            <w:vMerge w:val="restart"/>
            <w:shd w:val="clear" w:color="auto" w:fill="auto"/>
            <w:tcMar>
              <w:left w:w="28" w:type="dxa"/>
              <w:right w:w="28" w:type="dxa"/>
            </w:tcMar>
            <w:vAlign w:val="center"/>
            <w:hideMark/>
          </w:tcPr>
          <w:p w14:paraId="1CD7F8DC" w14:textId="77777777" w:rsidR="00D371D8" w:rsidRPr="00D371D8" w:rsidRDefault="00D371D8" w:rsidP="00D371D8">
            <w:pPr>
              <w:jc w:val="center"/>
              <w:rPr>
                <w:sz w:val="12"/>
                <w:szCs w:val="12"/>
              </w:rPr>
            </w:pPr>
            <w:r w:rsidRPr="00D371D8">
              <w:rPr>
                <w:sz w:val="12"/>
                <w:szCs w:val="12"/>
              </w:rPr>
              <w:t>Тепловая нагрузка, Гкал/ч</w:t>
            </w:r>
          </w:p>
        </w:tc>
        <w:tc>
          <w:tcPr>
            <w:tcW w:w="2681" w:type="dxa"/>
            <w:gridSpan w:val="4"/>
            <w:shd w:val="clear" w:color="auto" w:fill="auto"/>
            <w:tcMar>
              <w:left w:w="28" w:type="dxa"/>
              <w:right w:w="28" w:type="dxa"/>
            </w:tcMar>
            <w:vAlign w:val="center"/>
            <w:hideMark/>
          </w:tcPr>
          <w:p w14:paraId="2472E2DF" w14:textId="77777777" w:rsidR="00D371D8" w:rsidRPr="00D371D8" w:rsidRDefault="00D371D8" w:rsidP="00D371D8">
            <w:pPr>
              <w:jc w:val="center"/>
              <w:rPr>
                <w:sz w:val="12"/>
                <w:szCs w:val="12"/>
              </w:rPr>
            </w:pPr>
            <w:r w:rsidRPr="00D371D8">
              <w:rPr>
                <w:sz w:val="12"/>
                <w:szCs w:val="12"/>
              </w:rPr>
              <w:t>Тепловая сеть</w:t>
            </w:r>
          </w:p>
        </w:tc>
        <w:tc>
          <w:tcPr>
            <w:tcW w:w="567" w:type="dxa"/>
            <w:vMerge w:val="restart"/>
            <w:shd w:val="clear" w:color="auto" w:fill="auto"/>
            <w:tcMar>
              <w:left w:w="28" w:type="dxa"/>
              <w:right w:w="28" w:type="dxa"/>
            </w:tcMar>
            <w:vAlign w:val="center"/>
            <w:hideMark/>
          </w:tcPr>
          <w:p w14:paraId="66763B68" w14:textId="77777777" w:rsidR="00D371D8" w:rsidRPr="00D371D8" w:rsidRDefault="00D371D8" w:rsidP="00D371D8">
            <w:pPr>
              <w:jc w:val="center"/>
              <w:rPr>
                <w:sz w:val="12"/>
                <w:szCs w:val="12"/>
              </w:rPr>
            </w:pPr>
            <w:r w:rsidRPr="00D371D8">
              <w:rPr>
                <w:sz w:val="12"/>
                <w:szCs w:val="12"/>
              </w:rPr>
              <w:t>Тепловая нагрузка, Гкал/ч</w:t>
            </w:r>
          </w:p>
        </w:tc>
        <w:tc>
          <w:tcPr>
            <w:tcW w:w="709" w:type="dxa"/>
            <w:vMerge/>
            <w:tcMar>
              <w:left w:w="28" w:type="dxa"/>
              <w:right w:w="28" w:type="dxa"/>
            </w:tcMar>
            <w:vAlign w:val="center"/>
            <w:hideMark/>
          </w:tcPr>
          <w:p w14:paraId="60D20009" w14:textId="77777777" w:rsidR="00D371D8" w:rsidRPr="00D371D8" w:rsidRDefault="00D371D8" w:rsidP="00D371D8">
            <w:pPr>
              <w:rPr>
                <w:sz w:val="12"/>
                <w:szCs w:val="12"/>
              </w:rPr>
            </w:pPr>
          </w:p>
        </w:tc>
        <w:tc>
          <w:tcPr>
            <w:tcW w:w="650" w:type="dxa"/>
            <w:vMerge/>
            <w:tcMar>
              <w:left w:w="28" w:type="dxa"/>
              <w:right w:w="28" w:type="dxa"/>
            </w:tcMar>
            <w:vAlign w:val="center"/>
            <w:hideMark/>
          </w:tcPr>
          <w:p w14:paraId="735851C0" w14:textId="77777777" w:rsidR="00D371D8" w:rsidRPr="00D371D8" w:rsidRDefault="00D371D8" w:rsidP="00D371D8">
            <w:pPr>
              <w:rPr>
                <w:sz w:val="12"/>
                <w:szCs w:val="12"/>
              </w:rPr>
            </w:pPr>
          </w:p>
        </w:tc>
      </w:tr>
      <w:tr w:rsidR="00D371D8" w:rsidRPr="00D371D8" w14:paraId="7EC40A12" w14:textId="77777777" w:rsidTr="00FC2646">
        <w:trPr>
          <w:trHeight w:val="56"/>
        </w:trPr>
        <w:tc>
          <w:tcPr>
            <w:tcW w:w="296" w:type="dxa"/>
            <w:vMerge/>
            <w:tcMar>
              <w:left w:w="28" w:type="dxa"/>
              <w:right w:w="28" w:type="dxa"/>
            </w:tcMar>
            <w:vAlign w:val="center"/>
            <w:hideMark/>
          </w:tcPr>
          <w:p w14:paraId="60338736" w14:textId="77777777" w:rsidR="00D371D8" w:rsidRPr="00D371D8" w:rsidRDefault="00D371D8" w:rsidP="00D371D8">
            <w:pPr>
              <w:rPr>
                <w:sz w:val="12"/>
                <w:szCs w:val="12"/>
              </w:rPr>
            </w:pPr>
          </w:p>
        </w:tc>
        <w:tc>
          <w:tcPr>
            <w:tcW w:w="2880" w:type="dxa"/>
            <w:gridSpan w:val="3"/>
            <w:vMerge/>
            <w:tcMar>
              <w:left w:w="28" w:type="dxa"/>
              <w:right w:w="28" w:type="dxa"/>
            </w:tcMar>
            <w:vAlign w:val="center"/>
            <w:hideMark/>
          </w:tcPr>
          <w:p w14:paraId="33D71DF3" w14:textId="77777777" w:rsidR="00D371D8" w:rsidRPr="00D371D8" w:rsidRDefault="00D371D8" w:rsidP="00D371D8">
            <w:pPr>
              <w:rPr>
                <w:sz w:val="12"/>
                <w:szCs w:val="12"/>
              </w:rPr>
            </w:pPr>
          </w:p>
        </w:tc>
        <w:tc>
          <w:tcPr>
            <w:tcW w:w="1134" w:type="dxa"/>
            <w:vMerge/>
            <w:tcMar>
              <w:left w:w="28" w:type="dxa"/>
              <w:right w:w="28" w:type="dxa"/>
            </w:tcMar>
            <w:vAlign w:val="center"/>
            <w:hideMark/>
          </w:tcPr>
          <w:p w14:paraId="5EA4CC5E" w14:textId="77777777" w:rsidR="00D371D8" w:rsidRPr="00D371D8" w:rsidRDefault="00D371D8" w:rsidP="00D371D8">
            <w:pPr>
              <w:rPr>
                <w:sz w:val="12"/>
                <w:szCs w:val="12"/>
              </w:rPr>
            </w:pPr>
          </w:p>
        </w:tc>
        <w:tc>
          <w:tcPr>
            <w:tcW w:w="898" w:type="dxa"/>
            <w:vMerge/>
            <w:tcMar>
              <w:left w:w="28" w:type="dxa"/>
              <w:right w:w="28" w:type="dxa"/>
            </w:tcMar>
            <w:vAlign w:val="center"/>
            <w:hideMark/>
          </w:tcPr>
          <w:p w14:paraId="73410ADC" w14:textId="77777777" w:rsidR="00D371D8" w:rsidRPr="00D371D8" w:rsidRDefault="00D371D8" w:rsidP="00D371D8">
            <w:pPr>
              <w:rPr>
                <w:sz w:val="12"/>
                <w:szCs w:val="12"/>
              </w:rPr>
            </w:pPr>
          </w:p>
        </w:tc>
        <w:tc>
          <w:tcPr>
            <w:tcW w:w="1228" w:type="dxa"/>
            <w:vMerge/>
            <w:tcMar>
              <w:left w:w="28" w:type="dxa"/>
              <w:right w:w="28" w:type="dxa"/>
            </w:tcMar>
            <w:vAlign w:val="center"/>
            <w:hideMark/>
          </w:tcPr>
          <w:p w14:paraId="214A9C86" w14:textId="77777777" w:rsidR="00D371D8" w:rsidRPr="00D371D8" w:rsidRDefault="00D371D8" w:rsidP="00D371D8">
            <w:pPr>
              <w:rPr>
                <w:sz w:val="12"/>
                <w:szCs w:val="12"/>
              </w:rPr>
            </w:pPr>
          </w:p>
        </w:tc>
        <w:tc>
          <w:tcPr>
            <w:tcW w:w="626" w:type="dxa"/>
            <w:shd w:val="clear" w:color="auto" w:fill="auto"/>
            <w:tcMar>
              <w:left w:w="28" w:type="dxa"/>
              <w:right w:w="28" w:type="dxa"/>
            </w:tcMar>
            <w:vAlign w:val="center"/>
            <w:hideMark/>
          </w:tcPr>
          <w:p w14:paraId="46638B3C" w14:textId="77777777" w:rsidR="00D371D8" w:rsidRPr="00D371D8" w:rsidRDefault="00D371D8" w:rsidP="00D371D8">
            <w:pPr>
              <w:jc w:val="center"/>
              <w:rPr>
                <w:sz w:val="12"/>
                <w:szCs w:val="12"/>
              </w:rPr>
            </w:pPr>
            <w:r w:rsidRPr="00D371D8">
              <w:rPr>
                <w:sz w:val="12"/>
                <w:szCs w:val="12"/>
              </w:rPr>
              <w:t>Условный диаметр, мм</w:t>
            </w:r>
          </w:p>
        </w:tc>
        <w:tc>
          <w:tcPr>
            <w:tcW w:w="723" w:type="dxa"/>
            <w:shd w:val="clear" w:color="auto" w:fill="auto"/>
            <w:tcMar>
              <w:left w:w="28" w:type="dxa"/>
              <w:right w:w="28" w:type="dxa"/>
            </w:tcMar>
            <w:vAlign w:val="center"/>
            <w:hideMark/>
          </w:tcPr>
          <w:p w14:paraId="73E14C5E" w14:textId="77777777" w:rsidR="00D371D8" w:rsidRPr="00D371D8" w:rsidRDefault="00D371D8" w:rsidP="00D371D8">
            <w:pPr>
              <w:jc w:val="center"/>
              <w:rPr>
                <w:sz w:val="12"/>
                <w:szCs w:val="12"/>
              </w:rPr>
            </w:pPr>
            <w:r w:rsidRPr="00D371D8">
              <w:rPr>
                <w:sz w:val="12"/>
                <w:szCs w:val="12"/>
              </w:rPr>
              <w:t>Пропускная способность, т/ч</w:t>
            </w:r>
          </w:p>
        </w:tc>
        <w:tc>
          <w:tcPr>
            <w:tcW w:w="735" w:type="dxa"/>
            <w:shd w:val="clear" w:color="auto" w:fill="auto"/>
            <w:tcMar>
              <w:left w:w="28" w:type="dxa"/>
              <w:right w:w="28" w:type="dxa"/>
            </w:tcMar>
            <w:vAlign w:val="center"/>
            <w:hideMark/>
          </w:tcPr>
          <w:p w14:paraId="253BAE9B" w14:textId="77777777" w:rsidR="00D371D8" w:rsidRPr="00D371D8" w:rsidRDefault="00D371D8" w:rsidP="00D371D8">
            <w:pPr>
              <w:jc w:val="center"/>
              <w:rPr>
                <w:sz w:val="12"/>
                <w:szCs w:val="12"/>
              </w:rPr>
            </w:pPr>
            <w:proofErr w:type="gramStart"/>
            <w:r w:rsidRPr="00D371D8">
              <w:rPr>
                <w:sz w:val="12"/>
                <w:szCs w:val="12"/>
              </w:rPr>
              <w:t>Протяжен-ность</w:t>
            </w:r>
            <w:proofErr w:type="gramEnd"/>
            <w:r w:rsidRPr="00D371D8">
              <w:rPr>
                <w:sz w:val="12"/>
                <w:szCs w:val="12"/>
              </w:rPr>
              <w:t xml:space="preserve"> (в однотрубном исчислении), км</w:t>
            </w:r>
          </w:p>
        </w:tc>
        <w:tc>
          <w:tcPr>
            <w:tcW w:w="668" w:type="dxa"/>
            <w:shd w:val="clear" w:color="auto" w:fill="auto"/>
            <w:tcMar>
              <w:left w:w="28" w:type="dxa"/>
              <w:right w:w="28" w:type="dxa"/>
            </w:tcMar>
            <w:vAlign w:val="center"/>
            <w:hideMark/>
          </w:tcPr>
          <w:p w14:paraId="7DA63EE8" w14:textId="77777777" w:rsidR="00D371D8" w:rsidRPr="00D371D8" w:rsidRDefault="00D371D8" w:rsidP="00D371D8">
            <w:pPr>
              <w:jc w:val="center"/>
              <w:rPr>
                <w:sz w:val="12"/>
                <w:szCs w:val="12"/>
              </w:rPr>
            </w:pPr>
            <w:r w:rsidRPr="00D371D8">
              <w:rPr>
                <w:sz w:val="12"/>
                <w:szCs w:val="12"/>
              </w:rPr>
              <w:t>Способ прокладки</w:t>
            </w:r>
          </w:p>
        </w:tc>
        <w:tc>
          <w:tcPr>
            <w:tcW w:w="721" w:type="dxa"/>
            <w:vMerge/>
            <w:tcMar>
              <w:left w:w="28" w:type="dxa"/>
              <w:right w:w="28" w:type="dxa"/>
            </w:tcMar>
            <w:vAlign w:val="center"/>
            <w:hideMark/>
          </w:tcPr>
          <w:p w14:paraId="6DC838DF" w14:textId="77777777" w:rsidR="00D371D8" w:rsidRPr="00D371D8" w:rsidRDefault="00D371D8" w:rsidP="00D371D8">
            <w:pPr>
              <w:rPr>
                <w:sz w:val="12"/>
                <w:szCs w:val="12"/>
              </w:rPr>
            </w:pPr>
          </w:p>
        </w:tc>
        <w:tc>
          <w:tcPr>
            <w:tcW w:w="580" w:type="dxa"/>
            <w:shd w:val="clear" w:color="auto" w:fill="auto"/>
            <w:tcMar>
              <w:left w:w="28" w:type="dxa"/>
              <w:right w:w="28" w:type="dxa"/>
            </w:tcMar>
            <w:vAlign w:val="center"/>
            <w:hideMark/>
          </w:tcPr>
          <w:p w14:paraId="353AC71C" w14:textId="77777777" w:rsidR="00D371D8" w:rsidRPr="00D371D8" w:rsidRDefault="00D371D8" w:rsidP="00D371D8">
            <w:pPr>
              <w:jc w:val="center"/>
              <w:rPr>
                <w:sz w:val="12"/>
                <w:szCs w:val="12"/>
              </w:rPr>
            </w:pPr>
            <w:r w:rsidRPr="00D371D8">
              <w:rPr>
                <w:sz w:val="12"/>
                <w:szCs w:val="12"/>
              </w:rPr>
              <w:t>Условный диаметр, мм</w:t>
            </w:r>
          </w:p>
        </w:tc>
        <w:tc>
          <w:tcPr>
            <w:tcW w:w="723" w:type="dxa"/>
            <w:shd w:val="clear" w:color="auto" w:fill="auto"/>
            <w:tcMar>
              <w:left w:w="28" w:type="dxa"/>
              <w:right w:w="28" w:type="dxa"/>
            </w:tcMar>
            <w:vAlign w:val="center"/>
            <w:hideMark/>
          </w:tcPr>
          <w:p w14:paraId="2AF56001" w14:textId="77777777" w:rsidR="00D371D8" w:rsidRPr="00D371D8" w:rsidRDefault="00D371D8" w:rsidP="00D371D8">
            <w:pPr>
              <w:jc w:val="center"/>
              <w:rPr>
                <w:sz w:val="12"/>
                <w:szCs w:val="12"/>
              </w:rPr>
            </w:pPr>
            <w:r w:rsidRPr="00D371D8">
              <w:rPr>
                <w:sz w:val="12"/>
                <w:szCs w:val="12"/>
              </w:rPr>
              <w:t>Пропускная способность, т/ч</w:t>
            </w:r>
          </w:p>
        </w:tc>
        <w:tc>
          <w:tcPr>
            <w:tcW w:w="735" w:type="dxa"/>
            <w:shd w:val="clear" w:color="auto" w:fill="auto"/>
            <w:tcMar>
              <w:left w:w="28" w:type="dxa"/>
              <w:right w:w="28" w:type="dxa"/>
            </w:tcMar>
            <w:vAlign w:val="center"/>
            <w:hideMark/>
          </w:tcPr>
          <w:p w14:paraId="2270D03F" w14:textId="77777777" w:rsidR="00D371D8" w:rsidRPr="00D371D8" w:rsidRDefault="00D371D8" w:rsidP="00D371D8">
            <w:pPr>
              <w:jc w:val="center"/>
              <w:rPr>
                <w:sz w:val="12"/>
                <w:szCs w:val="12"/>
              </w:rPr>
            </w:pPr>
            <w:proofErr w:type="gramStart"/>
            <w:r w:rsidRPr="00D371D8">
              <w:rPr>
                <w:sz w:val="12"/>
                <w:szCs w:val="12"/>
              </w:rPr>
              <w:t>Протяжен-ность</w:t>
            </w:r>
            <w:proofErr w:type="gramEnd"/>
            <w:r w:rsidRPr="00D371D8">
              <w:rPr>
                <w:sz w:val="12"/>
                <w:szCs w:val="12"/>
              </w:rPr>
              <w:t xml:space="preserve"> (в однотрубном исчислении), км</w:t>
            </w:r>
          </w:p>
        </w:tc>
        <w:tc>
          <w:tcPr>
            <w:tcW w:w="643" w:type="dxa"/>
            <w:shd w:val="clear" w:color="auto" w:fill="auto"/>
            <w:tcMar>
              <w:left w:w="28" w:type="dxa"/>
              <w:right w:w="28" w:type="dxa"/>
            </w:tcMar>
            <w:vAlign w:val="center"/>
            <w:hideMark/>
          </w:tcPr>
          <w:p w14:paraId="5CF1B81C" w14:textId="77777777" w:rsidR="00D371D8" w:rsidRPr="00D371D8" w:rsidRDefault="00D371D8" w:rsidP="00D371D8">
            <w:pPr>
              <w:jc w:val="center"/>
              <w:rPr>
                <w:sz w:val="12"/>
                <w:szCs w:val="12"/>
              </w:rPr>
            </w:pPr>
            <w:r w:rsidRPr="00D371D8">
              <w:rPr>
                <w:sz w:val="12"/>
                <w:szCs w:val="12"/>
              </w:rPr>
              <w:t>Способ прокладки</w:t>
            </w:r>
          </w:p>
        </w:tc>
        <w:tc>
          <w:tcPr>
            <w:tcW w:w="567" w:type="dxa"/>
            <w:vMerge/>
            <w:tcMar>
              <w:left w:w="28" w:type="dxa"/>
              <w:right w:w="28" w:type="dxa"/>
            </w:tcMar>
            <w:vAlign w:val="center"/>
            <w:hideMark/>
          </w:tcPr>
          <w:p w14:paraId="4030DEFE" w14:textId="77777777" w:rsidR="00D371D8" w:rsidRPr="00D371D8" w:rsidRDefault="00D371D8" w:rsidP="00D371D8">
            <w:pPr>
              <w:rPr>
                <w:sz w:val="12"/>
                <w:szCs w:val="12"/>
              </w:rPr>
            </w:pPr>
          </w:p>
        </w:tc>
        <w:tc>
          <w:tcPr>
            <w:tcW w:w="709" w:type="dxa"/>
            <w:vMerge/>
            <w:tcMar>
              <w:left w:w="28" w:type="dxa"/>
              <w:right w:w="28" w:type="dxa"/>
            </w:tcMar>
            <w:vAlign w:val="center"/>
            <w:hideMark/>
          </w:tcPr>
          <w:p w14:paraId="2DE7816E" w14:textId="77777777" w:rsidR="00D371D8" w:rsidRPr="00D371D8" w:rsidRDefault="00D371D8" w:rsidP="00D371D8">
            <w:pPr>
              <w:rPr>
                <w:sz w:val="12"/>
                <w:szCs w:val="12"/>
              </w:rPr>
            </w:pPr>
          </w:p>
        </w:tc>
        <w:tc>
          <w:tcPr>
            <w:tcW w:w="650" w:type="dxa"/>
            <w:vMerge/>
            <w:tcMar>
              <w:left w:w="28" w:type="dxa"/>
              <w:right w:w="28" w:type="dxa"/>
            </w:tcMar>
            <w:vAlign w:val="center"/>
            <w:hideMark/>
          </w:tcPr>
          <w:p w14:paraId="255D138F" w14:textId="77777777" w:rsidR="00D371D8" w:rsidRPr="00D371D8" w:rsidRDefault="00D371D8" w:rsidP="00D371D8">
            <w:pPr>
              <w:rPr>
                <w:sz w:val="12"/>
                <w:szCs w:val="12"/>
              </w:rPr>
            </w:pPr>
          </w:p>
        </w:tc>
      </w:tr>
      <w:tr w:rsidR="00D371D8" w:rsidRPr="00D371D8" w14:paraId="53E27EC8" w14:textId="77777777" w:rsidTr="00FC2646">
        <w:trPr>
          <w:trHeight w:val="56"/>
        </w:trPr>
        <w:tc>
          <w:tcPr>
            <w:tcW w:w="296" w:type="dxa"/>
            <w:shd w:val="clear" w:color="auto" w:fill="auto"/>
            <w:noWrap/>
            <w:tcMar>
              <w:left w:w="28" w:type="dxa"/>
              <w:right w:w="28" w:type="dxa"/>
            </w:tcMar>
            <w:hideMark/>
          </w:tcPr>
          <w:p w14:paraId="41C34C6D" w14:textId="77777777" w:rsidR="00D371D8" w:rsidRPr="00D371D8" w:rsidRDefault="00D371D8" w:rsidP="00D371D8">
            <w:pPr>
              <w:jc w:val="center"/>
              <w:rPr>
                <w:sz w:val="12"/>
                <w:szCs w:val="12"/>
              </w:rPr>
            </w:pPr>
            <w:r w:rsidRPr="00D371D8">
              <w:rPr>
                <w:sz w:val="12"/>
                <w:szCs w:val="12"/>
              </w:rPr>
              <w:t>1</w:t>
            </w:r>
          </w:p>
        </w:tc>
        <w:tc>
          <w:tcPr>
            <w:tcW w:w="2880" w:type="dxa"/>
            <w:gridSpan w:val="3"/>
            <w:shd w:val="clear" w:color="auto" w:fill="auto"/>
            <w:noWrap/>
            <w:tcMar>
              <w:left w:w="28" w:type="dxa"/>
              <w:right w:w="28" w:type="dxa"/>
            </w:tcMar>
            <w:hideMark/>
          </w:tcPr>
          <w:p w14:paraId="7C57BD0C" w14:textId="77777777" w:rsidR="00D371D8" w:rsidRPr="00D371D8" w:rsidRDefault="00D371D8" w:rsidP="00D371D8">
            <w:pPr>
              <w:jc w:val="center"/>
              <w:rPr>
                <w:sz w:val="12"/>
                <w:szCs w:val="12"/>
              </w:rPr>
            </w:pPr>
            <w:r w:rsidRPr="00D371D8">
              <w:rPr>
                <w:sz w:val="12"/>
                <w:szCs w:val="12"/>
              </w:rPr>
              <w:t>2</w:t>
            </w:r>
          </w:p>
        </w:tc>
        <w:tc>
          <w:tcPr>
            <w:tcW w:w="1134" w:type="dxa"/>
            <w:shd w:val="clear" w:color="auto" w:fill="auto"/>
            <w:noWrap/>
            <w:tcMar>
              <w:left w:w="28" w:type="dxa"/>
              <w:right w:w="28" w:type="dxa"/>
            </w:tcMar>
            <w:hideMark/>
          </w:tcPr>
          <w:p w14:paraId="4CFC7231" w14:textId="77777777" w:rsidR="00D371D8" w:rsidRPr="00D371D8" w:rsidRDefault="00D371D8" w:rsidP="00D371D8">
            <w:pPr>
              <w:jc w:val="center"/>
              <w:rPr>
                <w:sz w:val="12"/>
                <w:szCs w:val="12"/>
              </w:rPr>
            </w:pPr>
            <w:r w:rsidRPr="00D371D8">
              <w:rPr>
                <w:sz w:val="12"/>
                <w:szCs w:val="12"/>
              </w:rPr>
              <w:t>3</w:t>
            </w:r>
          </w:p>
        </w:tc>
        <w:tc>
          <w:tcPr>
            <w:tcW w:w="898" w:type="dxa"/>
            <w:shd w:val="clear" w:color="auto" w:fill="auto"/>
            <w:noWrap/>
            <w:tcMar>
              <w:left w:w="28" w:type="dxa"/>
              <w:right w:w="28" w:type="dxa"/>
            </w:tcMar>
            <w:hideMark/>
          </w:tcPr>
          <w:p w14:paraId="0BB58CF5" w14:textId="77777777" w:rsidR="00D371D8" w:rsidRPr="00D371D8" w:rsidRDefault="00D371D8" w:rsidP="00D371D8">
            <w:pPr>
              <w:jc w:val="center"/>
              <w:rPr>
                <w:sz w:val="12"/>
                <w:szCs w:val="12"/>
              </w:rPr>
            </w:pPr>
            <w:r w:rsidRPr="00D371D8">
              <w:rPr>
                <w:sz w:val="12"/>
                <w:szCs w:val="12"/>
              </w:rPr>
              <w:t>4</w:t>
            </w:r>
          </w:p>
        </w:tc>
        <w:tc>
          <w:tcPr>
            <w:tcW w:w="1228" w:type="dxa"/>
            <w:shd w:val="clear" w:color="auto" w:fill="auto"/>
            <w:noWrap/>
            <w:tcMar>
              <w:left w:w="28" w:type="dxa"/>
              <w:right w:w="28" w:type="dxa"/>
            </w:tcMar>
            <w:hideMark/>
          </w:tcPr>
          <w:p w14:paraId="4EED4D99" w14:textId="77777777" w:rsidR="00D371D8" w:rsidRPr="00D371D8" w:rsidRDefault="00D371D8" w:rsidP="00D371D8">
            <w:pPr>
              <w:jc w:val="center"/>
              <w:rPr>
                <w:sz w:val="12"/>
                <w:szCs w:val="12"/>
              </w:rPr>
            </w:pPr>
            <w:r w:rsidRPr="00D371D8">
              <w:rPr>
                <w:sz w:val="12"/>
                <w:szCs w:val="12"/>
              </w:rPr>
              <w:t>5</w:t>
            </w:r>
          </w:p>
        </w:tc>
        <w:tc>
          <w:tcPr>
            <w:tcW w:w="626" w:type="dxa"/>
            <w:shd w:val="clear" w:color="auto" w:fill="auto"/>
            <w:noWrap/>
            <w:tcMar>
              <w:left w:w="28" w:type="dxa"/>
              <w:right w:w="28" w:type="dxa"/>
            </w:tcMar>
            <w:hideMark/>
          </w:tcPr>
          <w:p w14:paraId="00C6C213" w14:textId="77777777" w:rsidR="00D371D8" w:rsidRPr="00D371D8" w:rsidRDefault="00D371D8" w:rsidP="00D371D8">
            <w:pPr>
              <w:jc w:val="center"/>
              <w:rPr>
                <w:sz w:val="12"/>
                <w:szCs w:val="12"/>
              </w:rPr>
            </w:pPr>
            <w:r w:rsidRPr="00D371D8">
              <w:rPr>
                <w:sz w:val="12"/>
                <w:szCs w:val="12"/>
              </w:rPr>
              <w:t>6.1</w:t>
            </w:r>
          </w:p>
        </w:tc>
        <w:tc>
          <w:tcPr>
            <w:tcW w:w="723" w:type="dxa"/>
            <w:shd w:val="clear" w:color="auto" w:fill="auto"/>
            <w:noWrap/>
            <w:tcMar>
              <w:left w:w="28" w:type="dxa"/>
              <w:right w:w="28" w:type="dxa"/>
            </w:tcMar>
            <w:hideMark/>
          </w:tcPr>
          <w:p w14:paraId="640FFE0F" w14:textId="77777777" w:rsidR="00D371D8" w:rsidRPr="00D371D8" w:rsidRDefault="00D371D8" w:rsidP="00D371D8">
            <w:pPr>
              <w:jc w:val="center"/>
              <w:rPr>
                <w:sz w:val="12"/>
                <w:szCs w:val="12"/>
              </w:rPr>
            </w:pPr>
            <w:r w:rsidRPr="00D371D8">
              <w:rPr>
                <w:sz w:val="12"/>
                <w:szCs w:val="12"/>
              </w:rPr>
              <w:t>6.2</w:t>
            </w:r>
          </w:p>
        </w:tc>
        <w:tc>
          <w:tcPr>
            <w:tcW w:w="735" w:type="dxa"/>
            <w:shd w:val="clear" w:color="auto" w:fill="auto"/>
            <w:noWrap/>
            <w:tcMar>
              <w:left w:w="28" w:type="dxa"/>
              <w:right w:w="28" w:type="dxa"/>
            </w:tcMar>
            <w:hideMark/>
          </w:tcPr>
          <w:p w14:paraId="54927744" w14:textId="77777777" w:rsidR="00D371D8" w:rsidRPr="00D371D8" w:rsidRDefault="00D371D8" w:rsidP="00D371D8">
            <w:pPr>
              <w:jc w:val="center"/>
              <w:rPr>
                <w:sz w:val="12"/>
                <w:szCs w:val="12"/>
              </w:rPr>
            </w:pPr>
            <w:r w:rsidRPr="00D371D8">
              <w:rPr>
                <w:sz w:val="12"/>
                <w:szCs w:val="12"/>
              </w:rPr>
              <w:t>6.3</w:t>
            </w:r>
          </w:p>
        </w:tc>
        <w:tc>
          <w:tcPr>
            <w:tcW w:w="668" w:type="dxa"/>
            <w:shd w:val="clear" w:color="auto" w:fill="auto"/>
            <w:noWrap/>
            <w:tcMar>
              <w:left w:w="28" w:type="dxa"/>
              <w:right w:w="28" w:type="dxa"/>
            </w:tcMar>
            <w:hideMark/>
          </w:tcPr>
          <w:p w14:paraId="11F64DA3" w14:textId="77777777" w:rsidR="00D371D8" w:rsidRPr="00D371D8" w:rsidRDefault="00D371D8" w:rsidP="00D371D8">
            <w:pPr>
              <w:jc w:val="center"/>
              <w:rPr>
                <w:sz w:val="12"/>
                <w:szCs w:val="12"/>
              </w:rPr>
            </w:pPr>
            <w:r w:rsidRPr="00D371D8">
              <w:rPr>
                <w:sz w:val="12"/>
                <w:szCs w:val="12"/>
              </w:rPr>
              <w:t>6.4</w:t>
            </w:r>
          </w:p>
        </w:tc>
        <w:tc>
          <w:tcPr>
            <w:tcW w:w="721" w:type="dxa"/>
            <w:shd w:val="clear" w:color="auto" w:fill="auto"/>
            <w:noWrap/>
            <w:tcMar>
              <w:left w:w="28" w:type="dxa"/>
              <w:right w:w="28" w:type="dxa"/>
            </w:tcMar>
            <w:hideMark/>
          </w:tcPr>
          <w:p w14:paraId="310D2934" w14:textId="77777777" w:rsidR="00D371D8" w:rsidRPr="00D371D8" w:rsidRDefault="00D371D8" w:rsidP="00D371D8">
            <w:pPr>
              <w:jc w:val="center"/>
              <w:rPr>
                <w:sz w:val="12"/>
                <w:szCs w:val="12"/>
              </w:rPr>
            </w:pPr>
            <w:r w:rsidRPr="00D371D8">
              <w:rPr>
                <w:sz w:val="12"/>
                <w:szCs w:val="12"/>
              </w:rPr>
              <w:t>6.5</w:t>
            </w:r>
          </w:p>
        </w:tc>
        <w:tc>
          <w:tcPr>
            <w:tcW w:w="580" w:type="dxa"/>
            <w:shd w:val="clear" w:color="auto" w:fill="auto"/>
            <w:noWrap/>
            <w:tcMar>
              <w:left w:w="28" w:type="dxa"/>
              <w:right w:w="28" w:type="dxa"/>
            </w:tcMar>
            <w:hideMark/>
          </w:tcPr>
          <w:p w14:paraId="60F27233" w14:textId="77777777" w:rsidR="00D371D8" w:rsidRPr="00D371D8" w:rsidRDefault="00D371D8" w:rsidP="00D371D8">
            <w:pPr>
              <w:jc w:val="center"/>
              <w:rPr>
                <w:sz w:val="12"/>
                <w:szCs w:val="12"/>
              </w:rPr>
            </w:pPr>
            <w:r w:rsidRPr="00D371D8">
              <w:rPr>
                <w:sz w:val="12"/>
                <w:szCs w:val="12"/>
              </w:rPr>
              <w:t>7.1</w:t>
            </w:r>
          </w:p>
        </w:tc>
        <w:tc>
          <w:tcPr>
            <w:tcW w:w="723" w:type="dxa"/>
            <w:shd w:val="clear" w:color="auto" w:fill="auto"/>
            <w:noWrap/>
            <w:tcMar>
              <w:left w:w="28" w:type="dxa"/>
              <w:right w:w="28" w:type="dxa"/>
            </w:tcMar>
            <w:hideMark/>
          </w:tcPr>
          <w:p w14:paraId="50140537" w14:textId="77777777" w:rsidR="00D371D8" w:rsidRPr="00D371D8" w:rsidRDefault="00D371D8" w:rsidP="00D371D8">
            <w:pPr>
              <w:jc w:val="center"/>
              <w:rPr>
                <w:sz w:val="12"/>
                <w:szCs w:val="12"/>
              </w:rPr>
            </w:pPr>
            <w:r w:rsidRPr="00D371D8">
              <w:rPr>
                <w:sz w:val="12"/>
                <w:szCs w:val="12"/>
              </w:rPr>
              <w:t>7.2</w:t>
            </w:r>
          </w:p>
        </w:tc>
        <w:tc>
          <w:tcPr>
            <w:tcW w:w="735" w:type="dxa"/>
            <w:shd w:val="clear" w:color="auto" w:fill="auto"/>
            <w:noWrap/>
            <w:tcMar>
              <w:left w:w="28" w:type="dxa"/>
              <w:right w:w="28" w:type="dxa"/>
            </w:tcMar>
            <w:hideMark/>
          </w:tcPr>
          <w:p w14:paraId="2B18DE08" w14:textId="77777777" w:rsidR="00D371D8" w:rsidRPr="00D371D8" w:rsidRDefault="00D371D8" w:rsidP="00D371D8">
            <w:pPr>
              <w:jc w:val="center"/>
              <w:rPr>
                <w:sz w:val="12"/>
                <w:szCs w:val="12"/>
              </w:rPr>
            </w:pPr>
            <w:r w:rsidRPr="00D371D8">
              <w:rPr>
                <w:sz w:val="12"/>
                <w:szCs w:val="12"/>
              </w:rPr>
              <w:t>7.3</w:t>
            </w:r>
          </w:p>
        </w:tc>
        <w:tc>
          <w:tcPr>
            <w:tcW w:w="643" w:type="dxa"/>
            <w:shd w:val="clear" w:color="auto" w:fill="auto"/>
            <w:noWrap/>
            <w:tcMar>
              <w:left w:w="28" w:type="dxa"/>
              <w:right w:w="28" w:type="dxa"/>
            </w:tcMar>
            <w:hideMark/>
          </w:tcPr>
          <w:p w14:paraId="740AA495" w14:textId="77777777" w:rsidR="00D371D8" w:rsidRPr="00D371D8" w:rsidRDefault="00D371D8" w:rsidP="00D371D8">
            <w:pPr>
              <w:jc w:val="center"/>
              <w:rPr>
                <w:sz w:val="12"/>
                <w:szCs w:val="12"/>
              </w:rPr>
            </w:pPr>
            <w:r w:rsidRPr="00D371D8">
              <w:rPr>
                <w:sz w:val="12"/>
                <w:szCs w:val="12"/>
              </w:rPr>
              <w:t>7.4</w:t>
            </w:r>
          </w:p>
        </w:tc>
        <w:tc>
          <w:tcPr>
            <w:tcW w:w="567" w:type="dxa"/>
            <w:shd w:val="clear" w:color="auto" w:fill="auto"/>
            <w:noWrap/>
            <w:tcMar>
              <w:left w:w="28" w:type="dxa"/>
              <w:right w:w="28" w:type="dxa"/>
            </w:tcMar>
            <w:hideMark/>
          </w:tcPr>
          <w:p w14:paraId="5758D380" w14:textId="77777777" w:rsidR="00D371D8" w:rsidRPr="00D371D8" w:rsidRDefault="00D371D8" w:rsidP="00D371D8">
            <w:pPr>
              <w:jc w:val="center"/>
              <w:rPr>
                <w:sz w:val="12"/>
                <w:szCs w:val="12"/>
              </w:rPr>
            </w:pPr>
            <w:r w:rsidRPr="00D371D8">
              <w:rPr>
                <w:sz w:val="12"/>
                <w:szCs w:val="12"/>
              </w:rPr>
              <w:t>7.5</w:t>
            </w:r>
          </w:p>
        </w:tc>
        <w:tc>
          <w:tcPr>
            <w:tcW w:w="709" w:type="dxa"/>
            <w:shd w:val="clear" w:color="auto" w:fill="auto"/>
            <w:noWrap/>
            <w:tcMar>
              <w:left w:w="28" w:type="dxa"/>
              <w:right w:w="28" w:type="dxa"/>
            </w:tcMar>
            <w:hideMark/>
          </w:tcPr>
          <w:p w14:paraId="05B6BA95" w14:textId="77777777" w:rsidR="00D371D8" w:rsidRPr="00D371D8" w:rsidRDefault="00D371D8" w:rsidP="00D371D8">
            <w:pPr>
              <w:jc w:val="center"/>
              <w:rPr>
                <w:sz w:val="12"/>
                <w:szCs w:val="12"/>
              </w:rPr>
            </w:pPr>
            <w:r w:rsidRPr="00D371D8">
              <w:rPr>
                <w:sz w:val="12"/>
                <w:szCs w:val="12"/>
              </w:rPr>
              <w:t>8</w:t>
            </w:r>
          </w:p>
        </w:tc>
        <w:tc>
          <w:tcPr>
            <w:tcW w:w="650" w:type="dxa"/>
            <w:shd w:val="clear" w:color="auto" w:fill="auto"/>
            <w:noWrap/>
            <w:tcMar>
              <w:left w:w="28" w:type="dxa"/>
              <w:right w:w="28" w:type="dxa"/>
            </w:tcMar>
            <w:hideMark/>
          </w:tcPr>
          <w:p w14:paraId="4E209AE1" w14:textId="77777777" w:rsidR="00D371D8" w:rsidRPr="00D371D8" w:rsidRDefault="00D371D8" w:rsidP="00D371D8">
            <w:pPr>
              <w:jc w:val="center"/>
              <w:rPr>
                <w:sz w:val="12"/>
                <w:szCs w:val="12"/>
              </w:rPr>
            </w:pPr>
            <w:r w:rsidRPr="00D371D8">
              <w:rPr>
                <w:sz w:val="12"/>
                <w:szCs w:val="12"/>
              </w:rPr>
              <w:t>9</w:t>
            </w:r>
          </w:p>
        </w:tc>
      </w:tr>
      <w:tr w:rsidR="00D371D8" w:rsidRPr="00D371D8" w14:paraId="6BA3A712" w14:textId="77777777" w:rsidTr="00FC2646">
        <w:trPr>
          <w:trHeight w:val="56"/>
        </w:trPr>
        <w:tc>
          <w:tcPr>
            <w:tcW w:w="14516" w:type="dxa"/>
            <w:gridSpan w:val="19"/>
            <w:shd w:val="clear" w:color="auto" w:fill="auto"/>
            <w:noWrap/>
            <w:tcMar>
              <w:left w:w="28" w:type="dxa"/>
              <w:right w:w="28" w:type="dxa"/>
            </w:tcMar>
            <w:vAlign w:val="bottom"/>
            <w:hideMark/>
          </w:tcPr>
          <w:p w14:paraId="33269EB7" w14:textId="77777777" w:rsidR="00D371D8" w:rsidRPr="00D371D8" w:rsidRDefault="00D371D8" w:rsidP="00D371D8">
            <w:pPr>
              <w:rPr>
                <w:sz w:val="12"/>
                <w:szCs w:val="12"/>
              </w:rPr>
            </w:pPr>
            <w:r w:rsidRPr="00D371D8">
              <w:rPr>
                <w:sz w:val="12"/>
                <w:szCs w:val="12"/>
              </w:rPr>
              <w:t>Группа 1. Строительство, реконструкция или модернизация объектов в целях подключения потребителей:</w:t>
            </w:r>
          </w:p>
        </w:tc>
      </w:tr>
      <w:tr w:rsidR="00D371D8" w:rsidRPr="00D371D8" w14:paraId="337C6EE9" w14:textId="77777777" w:rsidTr="00FC2646">
        <w:trPr>
          <w:trHeight w:val="56"/>
        </w:trPr>
        <w:tc>
          <w:tcPr>
            <w:tcW w:w="14516" w:type="dxa"/>
            <w:gridSpan w:val="19"/>
            <w:shd w:val="clear" w:color="auto" w:fill="auto"/>
            <w:noWrap/>
            <w:tcMar>
              <w:left w:w="28" w:type="dxa"/>
              <w:right w:w="28" w:type="dxa"/>
            </w:tcMar>
            <w:vAlign w:val="bottom"/>
            <w:hideMark/>
          </w:tcPr>
          <w:p w14:paraId="004D6085" w14:textId="77777777" w:rsidR="00D371D8" w:rsidRPr="00D371D8" w:rsidRDefault="00D371D8" w:rsidP="00D371D8">
            <w:pPr>
              <w:rPr>
                <w:sz w:val="12"/>
                <w:szCs w:val="12"/>
              </w:rPr>
            </w:pPr>
            <w:r w:rsidRPr="00D371D8">
              <w:rPr>
                <w:sz w:val="12"/>
                <w:szCs w:val="12"/>
              </w:rPr>
              <w:t>1.1. Строительство новых тепловых сетей в целях подключения потребителей</w:t>
            </w:r>
          </w:p>
        </w:tc>
      </w:tr>
      <w:tr w:rsidR="00D371D8" w:rsidRPr="00D371D8" w14:paraId="5B88544E" w14:textId="77777777" w:rsidTr="00FC2646">
        <w:trPr>
          <w:trHeight w:val="270"/>
        </w:trPr>
        <w:tc>
          <w:tcPr>
            <w:tcW w:w="296" w:type="dxa"/>
            <w:tcMar>
              <w:left w:w="28" w:type="dxa"/>
              <w:right w:w="28" w:type="dxa"/>
            </w:tcMar>
            <w:vAlign w:val="center"/>
          </w:tcPr>
          <w:p w14:paraId="47B7BB02" w14:textId="77777777" w:rsidR="00D371D8" w:rsidRPr="00D371D8" w:rsidRDefault="00D371D8" w:rsidP="00D371D8">
            <w:pPr>
              <w:rPr>
                <w:sz w:val="12"/>
                <w:szCs w:val="12"/>
              </w:rPr>
            </w:pPr>
            <w:r w:rsidRPr="00D371D8">
              <w:rPr>
                <w:sz w:val="12"/>
                <w:szCs w:val="12"/>
              </w:rPr>
              <w:t>1.1.1</w:t>
            </w:r>
          </w:p>
        </w:tc>
        <w:tc>
          <w:tcPr>
            <w:tcW w:w="2880" w:type="dxa"/>
            <w:gridSpan w:val="3"/>
            <w:tcMar>
              <w:left w:w="28" w:type="dxa"/>
              <w:right w:w="28" w:type="dxa"/>
            </w:tcMar>
            <w:vAlign w:val="center"/>
          </w:tcPr>
          <w:p w14:paraId="6E8E2632" w14:textId="77777777" w:rsidR="00D371D8" w:rsidRPr="00D371D8" w:rsidRDefault="00D371D8" w:rsidP="00D371D8">
            <w:pPr>
              <w:rPr>
                <w:sz w:val="12"/>
                <w:szCs w:val="12"/>
              </w:rPr>
            </w:pPr>
            <w:r w:rsidRPr="00D371D8">
              <w:rPr>
                <w:sz w:val="12"/>
                <w:szCs w:val="12"/>
              </w:rPr>
              <w:t>Строительство сетей для подключения многоквартирных ж/д 7а, 7б, 6 в квартале №2</w:t>
            </w:r>
          </w:p>
        </w:tc>
        <w:tc>
          <w:tcPr>
            <w:tcW w:w="1134" w:type="dxa"/>
            <w:tcMar>
              <w:left w:w="28" w:type="dxa"/>
              <w:right w:w="28" w:type="dxa"/>
            </w:tcMar>
            <w:vAlign w:val="center"/>
          </w:tcPr>
          <w:p w14:paraId="5E5C50A3" w14:textId="77777777" w:rsidR="00D371D8" w:rsidRPr="00D371D8" w:rsidRDefault="00D371D8" w:rsidP="00D371D8">
            <w:pPr>
              <w:jc w:val="center"/>
              <w:rPr>
                <w:sz w:val="12"/>
                <w:szCs w:val="12"/>
              </w:rPr>
            </w:pPr>
            <w:r w:rsidRPr="00D371D8">
              <w:rPr>
                <w:sz w:val="12"/>
                <w:szCs w:val="12"/>
              </w:rPr>
              <w:t>42:28:1004004:229</w:t>
            </w:r>
          </w:p>
        </w:tc>
        <w:tc>
          <w:tcPr>
            <w:tcW w:w="898" w:type="dxa"/>
            <w:tcMar>
              <w:left w:w="28" w:type="dxa"/>
              <w:right w:w="28" w:type="dxa"/>
            </w:tcMar>
            <w:vAlign w:val="center"/>
          </w:tcPr>
          <w:p w14:paraId="168E5C74" w14:textId="77777777" w:rsidR="00D371D8" w:rsidRPr="00D371D8" w:rsidRDefault="00D371D8" w:rsidP="00D371D8">
            <w:pPr>
              <w:jc w:val="center"/>
              <w:rPr>
                <w:sz w:val="12"/>
                <w:szCs w:val="12"/>
              </w:rPr>
            </w:pPr>
            <w:r w:rsidRPr="00D371D8">
              <w:rPr>
                <w:sz w:val="12"/>
                <w:szCs w:val="12"/>
              </w:rPr>
              <w:t>сети</w:t>
            </w:r>
          </w:p>
        </w:tc>
        <w:tc>
          <w:tcPr>
            <w:tcW w:w="1228" w:type="dxa"/>
            <w:tcMar>
              <w:left w:w="28" w:type="dxa"/>
              <w:right w:w="28" w:type="dxa"/>
            </w:tcMar>
            <w:vAlign w:val="center"/>
          </w:tcPr>
          <w:p w14:paraId="6E7D7C72" w14:textId="77777777" w:rsidR="00D371D8" w:rsidRPr="00D371D8" w:rsidRDefault="00D371D8" w:rsidP="00D371D8">
            <w:pPr>
              <w:jc w:val="center"/>
              <w:rPr>
                <w:sz w:val="12"/>
                <w:szCs w:val="12"/>
              </w:rPr>
            </w:pPr>
            <w:r w:rsidRPr="00D371D8">
              <w:rPr>
                <w:sz w:val="12"/>
                <w:szCs w:val="12"/>
              </w:rPr>
              <w:t>г. Междуреченск, квартал 2, ул. Березовая</w:t>
            </w:r>
          </w:p>
        </w:tc>
        <w:tc>
          <w:tcPr>
            <w:tcW w:w="626" w:type="dxa"/>
            <w:shd w:val="clear" w:color="auto" w:fill="auto"/>
            <w:noWrap/>
            <w:tcMar>
              <w:left w:w="28" w:type="dxa"/>
              <w:right w:w="28" w:type="dxa"/>
            </w:tcMar>
            <w:vAlign w:val="center"/>
          </w:tcPr>
          <w:p w14:paraId="5F1C04FE" w14:textId="77777777" w:rsidR="00D371D8" w:rsidRPr="00D371D8" w:rsidRDefault="00D371D8" w:rsidP="00D371D8">
            <w:pPr>
              <w:jc w:val="center"/>
              <w:rPr>
                <w:sz w:val="12"/>
                <w:szCs w:val="12"/>
              </w:rPr>
            </w:pPr>
            <w:r w:rsidRPr="00D371D8">
              <w:rPr>
                <w:sz w:val="12"/>
                <w:szCs w:val="12"/>
              </w:rPr>
              <w:t>-</w:t>
            </w:r>
          </w:p>
        </w:tc>
        <w:tc>
          <w:tcPr>
            <w:tcW w:w="723" w:type="dxa"/>
            <w:shd w:val="clear" w:color="auto" w:fill="auto"/>
            <w:noWrap/>
            <w:tcMar>
              <w:left w:w="28" w:type="dxa"/>
              <w:right w:w="28" w:type="dxa"/>
            </w:tcMar>
            <w:vAlign w:val="center"/>
          </w:tcPr>
          <w:p w14:paraId="50F86D8C" w14:textId="77777777" w:rsidR="00D371D8" w:rsidRPr="00D371D8" w:rsidRDefault="00D371D8" w:rsidP="00D371D8">
            <w:pPr>
              <w:jc w:val="center"/>
              <w:rPr>
                <w:sz w:val="12"/>
                <w:szCs w:val="12"/>
              </w:rPr>
            </w:pPr>
            <w:r w:rsidRPr="00D371D8">
              <w:rPr>
                <w:sz w:val="12"/>
                <w:szCs w:val="12"/>
              </w:rPr>
              <w:t>-</w:t>
            </w:r>
          </w:p>
        </w:tc>
        <w:tc>
          <w:tcPr>
            <w:tcW w:w="735" w:type="dxa"/>
            <w:shd w:val="clear" w:color="auto" w:fill="auto"/>
            <w:noWrap/>
            <w:tcMar>
              <w:left w:w="28" w:type="dxa"/>
              <w:right w:w="28" w:type="dxa"/>
            </w:tcMar>
            <w:vAlign w:val="center"/>
          </w:tcPr>
          <w:p w14:paraId="658F7590" w14:textId="77777777" w:rsidR="00D371D8" w:rsidRPr="00D371D8" w:rsidRDefault="00D371D8" w:rsidP="00D371D8">
            <w:pPr>
              <w:jc w:val="center"/>
              <w:rPr>
                <w:sz w:val="12"/>
                <w:szCs w:val="12"/>
              </w:rPr>
            </w:pPr>
            <w:r w:rsidRPr="00D371D8">
              <w:rPr>
                <w:sz w:val="12"/>
                <w:szCs w:val="12"/>
              </w:rPr>
              <w:t>-</w:t>
            </w:r>
          </w:p>
        </w:tc>
        <w:tc>
          <w:tcPr>
            <w:tcW w:w="668" w:type="dxa"/>
            <w:shd w:val="clear" w:color="auto" w:fill="auto"/>
            <w:tcMar>
              <w:left w:w="28" w:type="dxa"/>
              <w:right w:w="28" w:type="dxa"/>
            </w:tcMar>
            <w:vAlign w:val="center"/>
          </w:tcPr>
          <w:p w14:paraId="4B9E101F" w14:textId="77777777" w:rsidR="00D371D8" w:rsidRPr="00D371D8" w:rsidRDefault="00D371D8" w:rsidP="00D371D8">
            <w:pPr>
              <w:jc w:val="center"/>
              <w:rPr>
                <w:sz w:val="12"/>
                <w:szCs w:val="12"/>
              </w:rPr>
            </w:pPr>
            <w:r w:rsidRPr="00D371D8">
              <w:rPr>
                <w:sz w:val="12"/>
                <w:szCs w:val="12"/>
              </w:rPr>
              <w:t>-</w:t>
            </w:r>
          </w:p>
        </w:tc>
        <w:tc>
          <w:tcPr>
            <w:tcW w:w="721" w:type="dxa"/>
            <w:shd w:val="clear" w:color="auto" w:fill="auto"/>
            <w:noWrap/>
            <w:tcMar>
              <w:left w:w="28" w:type="dxa"/>
              <w:right w:w="28" w:type="dxa"/>
            </w:tcMar>
            <w:vAlign w:val="center"/>
          </w:tcPr>
          <w:p w14:paraId="09DD43F1" w14:textId="77777777" w:rsidR="00D371D8" w:rsidRPr="00D371D8" w:rsidRDefault="00D371D8" w:rsidP="00D371D8">
            <w:pPr>
              <w:jc w:val="center"/>
              <w:rPr>
                <w:sz w:val="12"/>
                <w:szCs w:val="12"/>
              </w:rPr>
            </w:pPr>
            <w:r w:rsidRPr="00D371D8">
              <w:rPr>
                <w:sz w:val="12"/>
                <w:szCs w:val="12"/>
              </w:rPr>
              <w:t>-</w:t>
            </w:r>
          </w:p>
        </w:tc>
        <w:tc>
          <w:tcPr>
            <w:tcW w:w="580" w:type="dxa"/>
            <w:shd w:val="clear" w:color="auto" w:fill="auto"/>
            <w:noWrap/>
            <w:tcMar>
              <w:left w:w="28" w:type="dxa"/>
              <w:right w:w="28" w:type="dxa"/>
            </w:tcMar>
            <w:vAlign w:val="center"/>
          </w:tcPr>
          <w:p w14:paraId="08841D64" w14:textId="77777777" w:rsidR="00D371D8" w:rsidRPr="00D371D8" w:rsidRDefault="00D371D8" w:rsidP="00D371D8">
            <w:pPr>
              <w:jc w:val="center"/>
              <w:rPr>
                <w:sz w:val="12"/>
                <w:szCs w:val="12"/>
              </w:rPr>
            </w:pPr>
            <w:r w:rsidRPr="00D371D8">
              <w:rPr>
                <w:sz w:val="12"/>
                <w:szCs w:val="12"/>
              </w:rPr>
              <w:t>80;150</w:t>
            </w:r>
          </w:p>
        </w:tc>
        <w:tc>
          <w:tcPr>
            <w:tcW w:w="723" w:type="dxa"/>
            <w:shd w:val="clear" w:color="auto" w:fill="auto"/>
            <w:noWrap/>
            <w:tcMar>
              <w:left w:w="28" w:type="dxa"/>
              <w:right w:w="28" w:type="dxa"/>
            </w:tcMar>
            <w:vAlign w:val="center"/>
          </w:tcPr>
          <w:p w14:paraId="4F683894" w14:textId="77777777" w:rsidR="00D371D8" w:rsidRPr="00D371D8" w:rsidRDefault="00D371D8" w:rsidP="00D371D8">
            <w:pPr>
              <w:jc w:val="center"/>
              <w:rPr>
                <w:sz w:val="12"/>
                <w:szCs w:val="12"/>
              </w:rPr>
            </w:pPr>
            <w:r w:rsidRPr="00D371D8">
              <w:rPr>
                <w:sz w:val="12"/>
                <w:szCs w:val="12"/>
              </w:rPr>
              <w:t>-</w:t>
            </w:r>
          </w:p>
        </w:tc>
        <w:tc>
          <w:tcPr>
            <w:tcW w:w="735" w:type="dxa"/>
            <w:shd w:val="clear" w:color="auto" w:fill="auto"/>
            <w:noWrap/>
            <w:tcMar>
              <w:left w:w="28" w:type="dxa"/>
              <w:right w:w="28" w:type="dxa"/>
            </w:tcMar>
            <w:vAlign w:val="center"/>
          </w:tcPr>
          <w:p w14:paraId="6C4F68E5" w14:textId="77777777" w:rsidR="00D371D8" w:rsidRPr="00D371D8" w:rsidRDefault="00D371D8" w:rsidP="00D371D8">
            <w:pPr>
              <w:jc w:val="center"/>
              <w:rPr>
                <w:sz w:val="12"/>
                <w:szCs w:val="12"/>
              </w:rPr>
            </w:pPr>
            <w:r w:rsidRPr="00D371D8">
              <w:rPr>
                <w:sz w:val="12"/>
                <w:szCs w:val="12"/>
              </w:rPr>
              <w:t>214</w:t>
            </w:r>
          </w:p>
        </w:tc>
        <w:tc>
          <w:tcPr>
            <w:tcW w:w="643" w:type="dxa"/>
            <w:shd w:val="clear" w:color="auto" w:fill="auto"/>
            <w:tcMar>
              <w:left w:w="28" w:type="dxa"/>
              <w:right w:w="28" w:type="dxa"/>
            </w:tcMar>
            <w:vAlign w:val="center"/>
          </w:tcPr>
          <w:p w14:paraId="3D77FEF2" w14:textId="77777777" w:rsidR="00D371D8" w:rsidRPr="00D371D8" w:rsidRDefault="00D371D8" w:rsidP="00D371D8">
            <w:pPr>
              <w:jc w:val="center"/>
              <w:rPr>
                <w:sz w:val="12"/>
                <w:szCs w:val="12"/>
              </w:rPr>
            </w:pPr>
            <w:r w:rsidRPr="00D371D8">
              <w:rPr>
                <w:sz w:val="12"/>
                <w:szCs w:val="12"/>
              </w:rPr>
              <w:t>подземная</w:t>
            </w:r>
          </w:p>
        </w:tc>
        <w:tc>
          <w:tcPr>
            <w:tcW w:w="567" w:type="dxa"/>
            <w:shd w:val="clear" w:color="auto" w:fill="auto"/>
            <w:noWrap/>
            <w:tcMar>
              <w:left w:w="28" w:type="dxa"/>
              <w:right w:w="28" w:type="dxa"/>
            </w:tcMar>
            <w:vAlign w:val="center"/>
          </w:tcPr>
          <w:p w14:paraId="3F7C572A" w14:textId="77777777" w:rsidR="00D371D8" w:rsidRPr="00D371D8" w:rsidRDefault="00D371D8" w:rsidP="00D371D8">
            <w:pPr>
              <w:jc w:val="center"/>
              <w:rPr>
                <w:sz w:val="12"/>
                <w:szCs w:val="12"/>
              </w:rPr>
            </w:pPr>
            <w:r w:rsidRPr="00D371D8">
              <w:rPr>
                <w:sz w:val="12"/>
                <w:szCs w:val="12"/>
              </w:rPr>
              <w:t>0,4714</w:t>
            </w:r>
          </w:p>
        </w:tc>
        <w:tc>
          <w:tcPr>
            <w:tcW w:w="709" w:type="dxa"/>
            <w:tcMar>
              <w:left w:w="28" w:type="dxa"/>
              <w:right w:w="28" w:type="dxa"/>
            </w:tcMar>
            <w:vAlign w:val="center"/>
          </w:tcPr>
          <w:p w14:paraId="2028CA84" w14:textId="77777777" w:rsidR="00D371D8" w:rsidRPr="00D371D8" w:rsidRDefault="00D371D8" w:rsidP="00D371D8">
            <w:pPr>
              <w:jc w:val="center"/>
              <w:rPr>
                <w:sz w:val="12"/>
                <w:szCs w:val="12"/>
              </w:rPr>
            </w:pPr>
            <w:r w:rsidRPr="00D371D8">
              <w:rPr>
                <w:sz w:val="12"/>
                <w:szCs w:val="12"/>
              </w:rPr>
              <w:t>2024</w:t>
            </w:r>
          </w:p>
        </w:tc>
        <w:tc>
          <w:tcPr>
            <w:tcW w:w="650" w:type="dxa"/>
            <w:tcMar>
              <w:left w:w="28" w:type="dxa"/>
              <w:right w:w="28" w:type="dxa"/>
            </w:tcMar>
            <w:vAlign w:val="center"/>
          </w:tcPr>
          <w:p w14:paraId="57EDDEC7" w14:textId="77777777" w:rsidR="00D371D8" w:rsidRPr="00D371D8" w:rsidRDefault="00D371D8" w:rsidP="00D371D8">
            <w:pPr>
              <w:jc w:val="center"/>
              <w:rPr>
                <w:sz w:val="12"/>
                <w:szCs w:val="12"/>
              </w:rPr>
            </w:pPr>
            <w:r w:rsidRPr="00D371D8">
              <w:rPr>
                <w:sz w:val="12"/>
                <w:szCs w:val="12"/>
              </w:rPr>
              <w:t>2024</w:t>
            </w:r>
          </w:p>
        </w:tc>
      </w:tr>
      <w:tr w:rsidR="00D371D8" w:rsidRPr="00D371D8" w14:paraId="47D82266" w14:textId="77777777" w:rsidTr="00FC2646">
        <w:trPr>
          <w:trHeight w:val="64"/>
        </w:trPr>
        <w:tc>
          <w:tcPr>
            <w:tcW w:w="14516" w:type="dxa"/>
            <w:gridSpan w:val="19"/>
            <w:tcMar>
              <w:left w:w="28" w:type="dxa"/>
              <w:right w:w="28" w:type="dxa"/>
            </w:tcMar>
            <w:vAlign w:val="bottom"/>
          </w:tcPr>
          <w:p w14:paraId="18171047" w14:textId="77777777" w:rsidR="00D371D8" w:rsidRPr="00D371D8" w:rsidRDefault="00D371D8" w:rsidP="00D371D8">
            <w:pPr>
              <w:rPr>
                <w:sz w:val="12"/>
                <w:szCs w:val="12"/>
              </w:rPr>
            </w:pPr>
            <w:r w:rsidRPr="00D371D8">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D371D8" w:rsidRPr="00D371D8" w14:paraId="79237027" w14:textId="77777777" w:rsidTr="00FC2646">
        <w:trPr>
          <w:trHeight w:val="64"/>
        </w:trPr>
        <w:tc>
          <w:tcPr>
            <w:tcW w:w="14516" w:type="dxa"/>
            <w:gridSpan w:val="19"/>
            <w:tcMar>
              <w:left w:w="28" w:type="dxa"/>
              <w:right w:w="28" w:type="dxa"/>
            </w:tcMar>
            <w:vAlign w:val="bottom"/>
          </w:tcPr>
          <w:p w14:paraId="49AC7C25" w14:textId="77777777" w:rsidR="00D371D8" w:rsidRPr="00D371D8" w:rsidRDefault="00D371D8" w:rsidP="00D371D8">
            <w:pPr>
              <w:rPr>
                <w:sz w:val="12"/>
                <w:szCs w:val="12"/>
              </w:rPr>
            </w:pPr>
            <w:r w:rsidRPr="00D371D8">
              <w:rPr>
                <w:sz w:val="12"/>
                <w:szCs w:val="12"/>
              </w:rPr>
              <w:t>1.3. Увеличение пропускной способности существующих тепловых сетей в целях подключения потребителей</w:t>
            </w:r>
          </w:p>
        </w:tc>
      </w:tr>
      <w:tr w:rsidR="00D371D8" w:rsidRPr="00D371D8" w14:paraId="13E27220" w14:textId="77777777" w:rsidTr="00FC2646">
        <w:trPr>
          <w:trHeight w:val="180"/>
        </w:trPr>
        <w:tc>
          <w:tcPr>
            <w:tcW w:w="14516" w:type="dxa"/>
            <w:gridSpan w:val="19"/>
            <w:shd w:val="clear" w:color="auto" w:fill="auto"/>
            <w:noWrap/>
            <w:tcMar>
              <w:left w:w="28" w:type="dxa"/>
              <w:right w:w="28" w:type="dxa"/>
            </w:tcMar>
            <w:vAlign w:val="bottom"/>
            <w:hideMark/>
          </w:tcPr>
          <w:p w14:paraId="5F928AC4" w14:textId="77777777" w:rsidR="00D371D8" w:rsidRPr="00D371D8" w:rsidRDefault="00D371D8" w:rsidP="00D371D8">
            <w:pPr>
              <w:rPr>
                <w:sz w:val="12"/>
                <w:szCs w:val="12"/>
              </w:rPr>
            </w:pPr>
            <w:r w:rsidRPr="00D371D8">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D371D8" w:rsidRPr="00D371D8" w14:paraId="66EA2DD6" w14:textId="77777777" w:rsidTr="00FC2646">
        <w:trPr>
          <w:trHeight w:val="180"/>
        </w:trPr>
        <w:tc>
          <w:tcPr>
            <w:tcW w:w="3176" w:type="dxa"/>
            <w:gridSpan w:val="4"/>
            <w:shd w:val="clear" w:color="auto" w:fill="auto"/>
            <w:noWrap/>
            <w:tcMar>
              <w:left w:w="28" w:type="dxa"/>
              <w:right w:w="28" w:type="dxa"/>
            </w:tcMar>
            <w:vAlign w:val="center"/>
            <w:hideMark/>
          </w:tcPr>
          <w:p w14:paraId="7140DED5" w14:textId="77777777" w:rsidR="00D371D8" w:rsidRPr="00D371D8" w:rsidRDefault="00D371D8" w:rsidP="00D371D8">
            <w:pPr>
              <w:rPr>
                <w:sz w:val="12"/>
                <w:szCs w:val="12"/>
              </w:rPr>
            </w:pPr>
            <w:r w:rsidRPr="00D371D8">
              <w:rPr>
                <w:sz w:val="12"/>
                <w:szCs w:val="12"/>
              </w:rPr>
              <w:t>Всего по группе 1</w:t>
            </w:r>
          </w:p>
        </w:tc>
        <w:tc>
          <w:tcPr>
            <w:tcW w:w="1134" w:type="dxa"/>
            <w:shd w:val="clear" w:color="auto" w:fill="auto"/>
            <w:noWrap/>
            <w:tcMar>
              <w:left w:w="28" w:type="dxa"/>
              <w:right w:w="28" w:type="dxa"/>
            </w:tcMar>
            <w:vAlign w:val="center"/>
            <w:hideMark/>
          </w:tcPr>
          <w:p w14:paraId="60B18DD5" w14:textId="77777777" w:rsidR="00D371D8" w:rsidRPr="00D371D8" w:rsidRDefault="00D371D8" w:rsidP="00D371D8">
            <w:pPr>
              <w:jc w:val="center"/>
              <w:rPr>
                <w:sz w:val="12"/>
                <w:szCs w:val="12"/>
              </w:rPr>
            </w:pPr>
            <w:r w:rsidRPr="00D371D8">
              <w:rPr>
                <w:sz w:val="12"/>
                <w:szCs w:val="12"/>
              </w:rPr>
              <w:t>-</w:t>
            </w:r>
          </w:p>
        </w:tc>
        <w:tc>
          <w:tcPr>
            <w:tcW w:w="898" w:type="dxa"/>
            <w:shd w:val="clear" w:color="auto" w:fill="auto"/>
            <w:tcMar>
              <w:left w:w="28" w:type="dxa"/>
              <w:right w:w="28" w:type="dxa"/>
            </w:tcMar>
            <w:vAlign w:val="center"/>
            <w:hideMark/>
          </w:tcPr>
          <w:p w14:paraId="169B1958" w14:textId="77777777" w:rsidR="00D371D8" w:rsidRPr="00D371D8" w:rsidRDefault="00D371D8" w:rsidP="00D371D8">
            <w:pPr>
              <w:jc w:val="center"/>
              <w:rPr>
                <w:sz w:val="12"/>
                <w:szCs w:val="12"/>
              </w:rPr>
            </w:pPr>
            <w:r w:rsidRPr="00D371D8">
              <w:rPr>
                <w:sz w:val="12"/>
                <w:szCs w:val="12"/>
              </w:rPr>
              <w:t>-</w:t>
            </w:r>
          </w:p>
        </w:tc>
        <w:tc>
          <w:tcPr>
            <w:tcW w:w="1228" w:type="dxa"/>
            <w:shd w:val="clear" w:color="auto" w:fill="auto"/>
            <w:tcMar>
              <w:left w:w="28" w:type="dxa"/>
              <w:right w:w="28" w:type="dxa"/>
            </w:tcMar>
            <w:vAlign w:val="center"/>
            <w:hideMark/>
          </w:tcPr>
          <w:p w14:paraId="57280D33" w14:textId="77777777" w:rsidR="00D371D8" w:rsidRPr="00D371D8" w:rsidRDefault="00D371D8" w:rsidP="00D371D8">
            <w:pPr>
              <w:jc w:val="center"/>
              <w:rPr>
                <w:sz w:val="12"/>
                <w:szCs w:val="12"/>
              </w:rPr>
            </w:pPr>
            <w:r w:rsidRPr="00D371D8">
              <w:rPr>
                <w:sz w:val="12"/>
                <w:szCs w:val="12"/>
              </w:rPr>
              <w:t>-</w:t>
            </w:r>
          </w:p>
        </w:tc>
        <w:tc>
          <w:tcPr>
            <w:tcW w:w="626" w:type="dxa"/>
            <w:shd w:val="clear" w:color="auto" w:fill="auto"/>
            <w:noWrap/>
            <w:tcMar>
              <w:left w:w="28" w:type="dxa"/>
              <w:right w:w="28" w:type="dxa"/>
            </w:tcMar>
            <w:vAlign w:val="center"/>
            <w:hideMark/>
          </w:tcPr>
          <w:p w14:paraId="368F3B43" w14:textId="77777777" w:rsidR="00D371D8" w:rsidRPr="00D371D8" w:rsidRDefault="00D371D8" w:rsidP="00D371D8">
            <w:pPr>
              <w:jc w:val="center"/>
              <w:rPr>
                <w:sz w:val="12"/>
                <w:szCs w:val="12"/>
              </w:rPr>
            </w:pPr>
            <w:r w:rsidRPr="00D371D8">
              <w:rPr>
                <w:sz w:val="12"/>
                <w:szCs w:val="12"/>
              </w:rPr>
              <w:t>-</w:t>
            </w:r>
          </w:p>
        </w:tc>
        <w:tc>
          <w:tcPr>
            <w:tcW w:w="723" w:type="dxa"/>
            <w:shd w:val="clear" w:color="auto" w:fill="auto"/>
            <w:noWrap/>
            <w:tcMar>
              <w:left w:w="28" w:type="dxa"/>
              <w:right w:w="28" w:type="dxa"/>
            </w:tcMar>
            <w:vAlign w:val="center"/>
            <w:hideMark/>
          </w:tcPr>
          <w:p w14:paraId="2FE15C19" w14:textId="77777777" w:rsidR="00D371D8" w:rsidRPr="00D371D8" w:rsidRDefault="00D371D8" w:rsidP="00D371D8">
            <w:pPr>
              <w:jc w:val="center"/>
              <w:rPr>
                <w:sz w:val="12"/>
                <w:szCs w:val="12"/>
              </w:rPr>
            </w:pPr>
            <w:r w:rsidRPr="00D371D8">
              <w:rPr>
                <w:sz w:val="12"/>
                <w:szCs w:val="12"/>
              </w:rPr>
              <w:t>-</w:t>
            </w:r>
          </w:p>
        </w:tc>
        <w:tc>
          <w:tcPr>
            <w:tcW w:w="735" w:type="dxa"/>
            <w:shd w:val="clear" w:color="auto" w:fill="auto"/>
            <w:noWrap/>
            <w:tcMar>
              <w:left w:w="28" w:type="dxa"/>
              <w:right w:w="28" w:type="dxa"/>
            </w:tcMar>
            <w:vAlign w:val="center"/>
            <w:hideMark/>
          </w:tcPr>
          <w:p w14:paraId="7396EDFD" w14:textId="77777777" w:rsidR="00D371D8" w:rsidRPr="00D371D8" w:rsidRDefault="00D371D8" w:rsidP="00D371D8">
            <w:pPr>
              <w:jc w:val="center"/>
              <w:rPr>
                <w:sz w:val="12"/>
                <w:szCs w:val="12"/>
              </w:rPr>
            </w:pPr>
            <w:r w:rsidRPr="00D371D8">
              <w:rPr>
                <w:sz w:val="12"/>
                <w:szCs w:val="12"/>
              </w:rPr>
              <w:t>-</w:t>
            </w:r>
          </w:p>
        </w:tc>
        <w:tc>
          <w:tcPr>
            <w:tcW w:w="668" w:type="dxa"/>
            <w:shd w:val="clear" w:color="auto" w:fill="auto"/>
            <w:tcMar>
              <w:left w:w="28" w:type="dxa"/>
              <w:right w:w="28" w:type="dxa"/>
            </w:tcMar>
            <w:vAlign w:val="center"/>
            <w:hideMark/>
          </w:tcPr>
          <w:p w14:paraId="00350AFC" w14:textId="77777777" w:rsidR="00D371D8" w:rsidRPr="00D371D8" w:rsidRDefault="00D371D8" w:rsidP="00D371D8">
            <w:pPr>
              <w:jc w:val="center"/>
              <w:rPr>
                <w:sz w:val="12"/>
                <w:szCs w:val="12"/>
              </w:rPr>
            </w:pPr>
            <w:r w:rsidRPr="00D371D8">
              <w:rPr>
                <w:sz w:val="12"/>
                <w:szCs w:val="12"/>
              </w:rPr>
              <w:t>-</w:t>
            </w:r>
          </w:p>
        </w:tc>
        <w:tc>
          <w:tcPr>
            <w:tcW w:w="721" w:type="dxa"/>
            <w:shd w:val="clear" w:color="auto" w:fill="auto"/>
            <w:noWrap/>
            <w:tcMar>
              <w:left w:w="28" w:type="dxa"/>
              <w:right w:w="28" w:type="dxa"/>
            </w:tcMar>
            <w:vAlign w:val="center"/>
            <w:hideMark/>
          </w:tcPr>
          <w:p w14:paraId="0DF313A2" w14:textId="77777777" w:rsidR="00D371D8" w:rsidRPr="00D371D8" w:rsidRDefault="00D371D8" w:rsidP="00D371D8">
            <w:pPr>
              <w:jc w:val="center"/>
              <w:rPr>
                <w:sz w:val="12"/>
                <w:szCs w:val="12"/>
              </w:rPr>
            </w:pPr>
            <w:r w:rsidRPr="00D371D8">
              <w:rPr>
                <w:sz w:val="12"/>
                <w:szCs w:val="12"/>
              </w:rPr>
              <w:t>-</w:t>
            </w:r>
          </w:p>
        </w:tc>
        <w:tc>
          <w:tcPr>
            <w:tcW w:w="580" w:type="dxa"/>
            <w:shd w:val="clear" w:color="auto" w:fill="auto"/>
            <w:noWrap/>
            <w:tcMar>
              <w:left w:w="28" w:type="dxa"/>
              <w:right w:w="28" w:type="dxa"/>
            </w:tcMar>
            <w:vAlign w:val="center"/>
            <w:hideMark/>
          </w:tcPr>
          <w:p w14:paraId="4144D62A" w14:textId="77777777" w:rsidR="00D371D8" w:rsidRPr="00D371D8" w:rsidRDefault="00D371D8" w:rsidP="00D371D8">
            <w:pPr>
              <w:jc w:val="center"/>
              <w:rPr>
                <w:sz w:val="12"/>
                <w:szCs w:val="12"/>
              </w:rPr>
            </w:pPr>
            <w:r w:rsidRPr="00D371D8">
              <w:rPr>
                <w:sz w:val="12"/>
                <w:szCs w:val="12"/>
              </w:rPr>
              <w:t>-</w:t>
            </w:r>
          </w:p>
        </w:tc>
        <w:tc>
          <w:tcPr>
            <w:tcW w:w="723" w:type="dxa"/>
            <w:shd w:val="clear" w:color="auto" w:fill="auto"/>
            <w:noWrap/>
            <w:tcMar>
              <w:left w:w="28" w:type="dxa"/>
              <w:right w:w="28" w:type="dxa"/>
            </w:tcMar>
            <w:vAlign w:val="center"/>
            <w:hideMark/>
          </w:tcPr>
          <w:p w14:paraId="08D8E6D4" w14:textId="77777777" w:rsidR="00D371D8" w:rsidRPr="00D371D8" w:rsidRDefault="00D371D8" w:rsidP="00D371D8">
            <w:pPr>
              <w:jc w:val="center"/>
              <w:rPr>
                <w:sz w:val="12"/>
                <w:szCs w:val="12"/>
              </w:rPr>
            </w:pPr>
            <w:r w:rsidRPr="00D371D8">
              <w:rPr>
                <w:sz w:val="12"/>
                <w:szCs w:val="12"/>
              </w:rPr>
              <w:t>-</w:t>
            </w:r>
          </w:p>
        </w:tc>
        <w:tc>
          <w:tcPr>
            <w:tcW w:w="735" w:type="dxa"/>
            <w:shd w:val="clear" w:color="auto" w:fill="auto"/>
            <w:noWrap/>
            <w:tcMar>
              <w:left w:w="28" w:type="dxa"/>
              <w:right w:w="28" w:type="dxa"/>
            </w:tcMar>
            <w:vAlign w:val="center"/>
            <w:hideMark/>
          </w:tcPr>
          <w:p w14:paraId="041C0958" w14:textId="77777777" w:rsidR="00D371D8" w:rsidRPr="00D371D8" w:rsidRDefault="00D371D8" w:rsidP="00D371D8">
            <w:pPr>
              <w:jc w:val="center"/>
              <w:rPr>
                <w:sz w:val="12"/>
                <w:szCs w:val="12"/>
              </w:rPr>
            </w:pPr>
            <w:r w:rsidRPr="00D371D8">
              <w:rPr>
                <w:sz w:val="12"/>
                <w:szCs w:val="12"/>
              </w:rPr>
              <w:t>-</w:t>
            </w:r>
          </w:p>
        </w:tc>
        <w:tc>
          <w:tcPr>
            <w:tcW w:w="643" w:type="dxa"/>
            <w:shd w:val="clear" w:color="auto" w:fill="auto"/>
            <w:tcMar>
              <w:left w:w="28" w:type="dxa"/>
              <w:right w:w="28" w:type="dxa"/>
            </w:tcMar>
            <w:vAlign w:val="center"/>
            <w:hideMark/>
          </w:tcPr>
          <w:p w14:paraId="429F1C88" w14:textId="77777777" w:rsidR="00D371D8" w:rsidRPr="00D371D8" w:rsidRDefault="00D371D8" w:rsidP="00D371D8">
            <w:pPr>
              <w:jc w:val="center"/>
              <w:rPr>
                <w:sz w:val="12"/>
                <w:szCs w:val="12"/>
              </w:rPr>
            </w:pPr>
            <w:r w:rsidRPr="00D371D8">
              <w:rPr>
                <w:sz w:val="12"/>
                <w:szCs w:val="12"/>
              </w:rPr>
              <w:t>-</w:t>
            </w:r>
          </w:p>
        </w:tc>
        <w:tc>
          <w:tcPr>
            <w:tcW w:w="567" w:type="dxa"/>
            <w:shd w:val="clear" w:color="auto" w:fill="auto"/>
            <w:noWrap/>
            <w:tcMar>
              <w:left w:w="28" w:type="dxa"/>
              <w:right w:w="28" w:type="dxa"/>
            </w:tcMar>
            <w:vAlign w:val="center"/>
            <w:hideMark/>
          </w:tcPr>
          <w:p w14:paraId="6D1663A5"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0EF9B3C5" w14:textId="77777777" w:rsidR="00D371D8" w:rsidRPr="00D371D8" w:rsidRDefault="00D371D8" w:rsidP="00D371D8">
            <w:pPr>
              <w:jc w:val="center"/>
              <w:rPr>
                <w:sz w:val="12"/>
                <w:szCs w:val="12"/>
              </w:rPr>
            </w:pPr>
            <w:r w:rsidRPr="00D371D8">
              <w:rPr>
                <w:sz w:val="12"/>
                <w:szCs w:val="12"/>
              </w:rPr>
              <w:t>-</w:t>
            </w:r>
          </w:p>
        </w:tc>
        <w:tc>
          <w:tcPr>
            <w:tcW w:w="650" w:type="dxa"/>
            <w:shd w:val="clear" w:color="auto" w:fill="auto"/>
            <w:noWrap/>
            <w:tcMar>
              <w:left w:w="28" w:type="dxa"/>
              <w:right w:w="28" w:type="dxa"/>
            </w:tcMar>
            <w:vAlign w:val="center"/>
            <w:hideMark/>
          </w:tcPr>
          <w:p w14:paraId="1C7245BD" w14:textId="77777777" w:rsidR="00D371D8" w:rsidRPr="00D371D8" w:rsidRDefault="00D371D8" w:rsidP="00D371D8">
            <w:pPr>
              <w:jc w:val="center"/>
              <w:rPr>
                <w:sz w:val="12"/>
                <w:szCs w:val="12"/>
              </w:rPr>
            </w:pPr>
            <w:r w:rsidRPr="00D371D8">
              <w:rPr>
                <w:sz w:val="12"/>
                <w:szCs w:val="12"/>
              </w:rPr>
              <w:t>-</w:t>
            </w:r>
          </w:p>
        </w:tc>
      </w:tr>
      <w:tr w:rsidR="00D371D8" w:rsidRPr="00D371D8" w14:paraId="6E29E339" w14:textId="77777777" w:rsidTr="00FC2646">
        <w:trPr>
          <w:trHeight w:val="180"/>
        </w:trPr>
        <w:tc>
          <w:tcPr>
            <w:tcW w:w="14516" w:type="dxa"/>
            <w:gridSpan w:val="19"/>
            <w:shd w:val="clear" w:color="auto" w:fill="auto"/>
            <w:noWrap/>
            <w:tcMar>
              <w:left w:w="28" w:type="dxa"/>
              <w:right w:w="28" w:type="dxa"/>
            </w:tcMar>
            <w:vAlign w:val="center"/>
            <w:hideMark/>
          </w:tcPr>
          <w:p w14:paraId="40ED6434" w14:textId="77777777" w:rsidR="00D371D8" w:rsidRPr="00D371D8" w:rsidRDefault="00D371D8" w:rsidP="00D371D8">
            <w:pPr>
              <w:rPr>
                <w:sz w:val="12"/>
                <w:szCs w:val="12"/>
              </w:rPr>
            </w:pPr>
            <w:r w:rsidRPr="00D371D8">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D371D8" w:rsidRPr="00D371D8" w14:paraId="139E0620" w14:textId="77777777" w:rsidTr="00FC2646">
        <w:trPr>
          <w:trHeight w:val="180"/>
        </w:trPr>
        <w:tc>
          <w:tcPr>
            <w:tcW w:w="3176" w:type="dxa"/>
            <w:gridSpan w:val="4"/>
            <w:shd w:val="clear" w:color="auto" w:fill="auto"/>
            <w:noWrap/>
            <w:tcMar>
              <w:left w:w="28" w:type="dxa"/>
              <w:right w:w="28" w:type="dxa"/>
            </w:tcMar>
            <w:vAlign w:val="center"/>
            <w:hideMark/>
          </w:tcPr>
          <w:p w14:paraId="57FEF4B9" w14:textId="77777777" w:rsidR="00D371D8" w:rsidRPr="00D371D8" w:rsidRDefault="00D371D8" w:rsidP="00D371D8">
            <w:pPr>
              <w:rPr>
                <w:sz w:val="12"/>
                <w:szCs w:val="12"/>
              </w:rPr>
            </w:pPr>
            <w:r w:rsidRPr="00D371D8">
              <w:rPr>
                <w:sz w:val="12"/>
                <w:szCs w:val="12"/>
              </w:rPr>
              <w:t>Всего по группе 2</w:t>
            </w:r>
          </w:p>
        </w:tc>
        <w:tc>
          <w:tcPr>
            <w:tcW w:w="1134" w:type="dxa"/>
            <w:shd w:val="clear" w:color="auto" w:fill="auto"/>
            <w:noWrap/>
            <w:tcMar>
              <w:left w:w="28" w:type="dxa"/>
              <w:right w:w="28" w:type="dxa"/>
            </w:tcMar>
            <w:vAlign w:val="center"/>
            <w:hideMark/>
          </w:tcPr>
          <w:p w14:paraId="6AFF3026" w14:textId="77777777" w:rsidR="00D371D8" w:rsidRPr="00D371D8" w:rsidRDefault="00D371D8" w:rsidP="00D371D8">
            <w:pPr>
              <w:jc w:val="center"/>
              <w:rPr>
                <w:sz w:val="12"/>
                <w:szCs w:val="12"/>
              </w:rPr>
            </w:pPr>
            <w:r w:rsidRPr="00D371D8">
              <w:rPr>
                <w:sz w:val="12"/>
                <w:szCs w:val="12"/>
              </w:rPr>
              <w:t>-</w:t>
            </w:r>
          </w:p>
        </w:tc>
        <w:tc>
          <w:tcPr>
            <w:tcW w:w="898" w:type="dxa"/>
            <w:shd w:val="clear" w:color="auto" w:fill="auto"/>
            <w:tcMar>
              <w:left w:w="28" w:type="dxa"/>
              <w:right w:w="28" w:type="dxa"/>
            </w:tcMar>
            <w:vAlign w:val="center"/>
            <w:hideMark/>
          </w:tcPr>
          <w:p w14:paraId="5AE724EE" w14:textId="77777777" w:rsidR="00D371D8" w:rsidRPr="00D371D8" w:rsidRDefault="00D371D8" w:rsidP="00D371D8">
            <w:pPr>
              <w:jc w:val="center"/>
              <w:rPr>
                <w:sz w:val="12"/>
                <w:szCs w:val="12"/>
              </w:rPr>
            </w:pPr>
            <w:r w:rsidRPr="00D371D8">
              <w:rPr>
                <w:sz w:val="12"/>
                <w:szCs w:val="12"/>
              </w:rPr>
              <w:t>-</w:t>
            </w:r>
          </w:p>
        </w:tc>
        <w:tc>
          <w:tcPr>
            <w:tcW w:w="1228" w:type="dxa"/>
            <w:shd w:val="clear" w:color="auto" w:fill="auto"/>
            <w:tcMar>
              <w:left w:w="28" w:type="dxa"/>
              <w:right w:w="28" w:type="dxa"/>
            </w:tcMar>
            <w:vAlign w:val="center"/>
            <w:hideMark/>
          </w:tcPr>
          <w:p w14:paraId="70809380" w14:textId="77777777" w:rsidR="00D371D8" w:rsidRPr="00D371D8" w:rsidRDefault="00D371D8" w:rsidP="00D371D8">
            <w:pPr>
              <w:jc w:val="center"/>
              <w:rPr>
                <w:sz w:val="12"/>
                <w:szCs w:val="12"/>
              </w:rPr>
            </w:pPr>
            <w:r w:rsidRPr="00D371D8">
              <w:rPr>
                <w:sz w:val="12"/>
                <w:szCs w:val="12"/>
              </w:rPr>
              <w:t>-</w:t>
            </w:r>
          </w:p>
        </w:tc>
        <w:tc>
          <w:tcPr>
            <w:tcW w:w="626" w:type="dxa"/>
            <w:shd w:val="clear" w:color="auto" w:fill="auto"/>
            <w:noWrap/>
            <w:tcMar>
              <w:left w:w="28" w:type="dxa"/>
              <w:right w:w="28" w:type="dxa"/>
            </w:tcMar>
            <w:vAlign w:val="center"/>
            <w:hideMark/>
          </w:tcPr>
          <w:p w14:paraId="0FA79BED" w14:textId="77777777" w:rsidR="00D371D8" w:rsidRPr="00D371D8" w:rsidRDefault="00D371D8" w:rsidP="00D371D8">
            <w:pPr>
              <w:jc w:val="center"/>
              <w:rPr>
                <w:sz w:val="12"/>
                <w:szCs w:val="12"/>
              </w:rPr>
            </w:pPr>
            <w:r w:rsidRPr="00D371D8">
              <w:rPr>
                <w:sz w:val="12"/>
                <w:szCs w:val="12"/>
              </w:rPr>
              <w:t>-</w:t>
            </w:r>
          </w:p>
        </w:tc>
        <w:tc>
          <w:tcPr>
            <w:tcW w:w="723" w:type="dxa"/>
            <w:shd w:val="clear" w:color="auto" w:fill="auto"/>
            <w:noWrap/>
            <w:tcMar>
              <w:left w:w="28" w:type="dxa"/>
              <w:right w:w="28" w:type="dxa"/>
            </w:tcMar>
            <w:vAlign w:val="center"/>
            <w:hideMark/>
          </w:tcPr>
          <w:p w14:paraId="2C15817B" w14:textId="77777777" w:rsidR="00D371D8" w:rsidRPr="00D371D8" w:rsidRDefault="00D371D8" w:rsidP="00D371D8">
            <w:pPr>
              <w:jc w:val="center"/>
              <w:rPr>
                <w:sz w:val="12"/>
                <w:szCs w:val="12"/>
              </w:rPr>
            </w:pPr>
            <w:r w:rsidRPr="00D371D8">
              <w:rPr>
                <w:sz w:val="12"/>
                <w:szCs w:val="12"/>
              </w:rPr>
              <w:t>-</w:t>
            </w:r>
          </w:p>
        </w:tc>
        <w:tc>
          <w:tcPr>
            <w:tcW w:w="735" w:type="dxa"/>
            <w:shd w:val="clear" w:color="auto" w:fill="auto"/>
            <w:noWrap/>
            <w:tcMar>
              <w:left w:w="28" w:type="dxa"/>
              <w:right w:w="28" w:type="dxa"/>
            </w:tcMar>
            <w:vAlign w:val="center"/>
            <w:hideMark/>
          </w:tcPr>
          <w:p w14:paraId="50150FDE" w14:textId="77777777" w:rsidR="00D371D8" w:rsidRPr="00D371D8" w:rsidRDefault="00D371D8" w:rsidP="00D371D8">
            <w:pPr>
              <w:jc w:val="center"/>
              <w:rPr>
                <w:sz w:val="12"/>
                <w:szCs w:val="12"/>
              </w:rPr>
            </w:pPr>
            <w:r w:rsidRPr="00D371D8">
              <w:rPr>
                <w:sz w:val="12"/>
                <w:szCs w:val="12"/>
              </w:rPr>
              <w:t>-</w:t>
            </w:r>
          </w:p>
        </w:tc>
        <w:tc>
          <w:tcPr>
            <w:tcW w:w="668" w:type="dxa"/>
            <w:shd w:val="clear" w:color="auto" w:fill="auto"/>
            <w:tcMar>
              <w:left w:w="28" w:type="dxa"/>
              <w:right w:w="28" w:type="dxa"/>
            </w:tcMar>
            <w:vAlign w:val="center"/>
            <w:hideMark/>
          </w:tcPr>
          <w:p w14:paraId="530E9CBA" w14:textId="77777777" w:rsidR="00D371D8" w:rsidRPr="00D371D8" w:rsidRDefault="00D371D8" w:rsidP="00D371D8">
            <w:pPr>
              <w:jc w:val="center"/>
              <w:rPr>
                <w:sz w:val="12"/>
                <w:szCs w:val="12"/>
              </w:rPr>
            </w:pPr>
            <w:r w:rsidRPr="00D371D8">
              <w:rPr>
                <w:sz w:val="12"/>
                <w:szCs w:val="12"/>
              </w:rPr>
              <w:t>-</w:t>
            </w:r>
          </w:p>
        </w:tc>
        <w:tc>
          <w:tcPr>
            <w:tcW w:w="721" w:type="dxa"/>
            <w:shd w:val="clear" w:color="auto" w:fill="auto"/>
            <w:noWrap/>
            <w:tcMar>
              <w:left w:w="28" w:type="dxa"/>
              <w:right w:w="28" w:type="dxa"/>
            </w:tcMar>
            <w:vAlign w:val="center"/>
            <w:hideMark/>
          </w:tcPr>
          <w:p w14:paraId="729F66AE" w14:textId="77777777" w:rsidR="00D371D8" w:rsidRPr="00D371D8" w:rsidRDefault="00D371D8" w:rsidP="00D371D8">
            <w:pPr>
              <w:jc w:val="center"/>
              <w:rPr>
                <w:sz w:val="12"/>
                <w:szCs w:val="12"/>
              </w:rPr>
            </w:pPr>
            <w:r w:rsidRPr="00D371D8">
              <w:rPr>
                <w:sz w:val="12"/>
                <w:szCs w:val="12"/>
              </w:rPr>
              <w:t>-</w:t>
            </w:r>
          </w:p>
        </w:tc>
        <w:tc>
          <w:tcPr>
            <w:tcW w:w="580" w:type="dxa"/>
            <w:shd w:val="clear" w:color="auto" w:fill="auto"/>
            <w:noWrap/>
            <w:tcMar>
              <w:left w:w="28" w:type="dxa"/>
              <w:right w:w="28" w:type="dxa"/>
            </w:tcMar>
            <w:vAlign w:val="center"/>
            <w:hideMark/>
          </w:tcPr>
          <w:p w14:paraId="68331C9E" w14:textId="77777777" w:rsidR="00D371D8" w:rsidRPr="00D371D8" w:rsidRDefault="00D371D8" w:rsidP="00D371D8">
            <w:pPr>
              <w:jc w:val="center"/>
              <w:rPr>
                <w:sz w:val="12"/>
                <w:szCs w:val="12"/>
              </w:rPr>
            </w:pPr>
            <w:r w:rsidRPr="00D371D8">
              <w:rPr>
                <w:sz w:val="12"/>
                <w:szCs w:val="12"/>
              </w:rPr>
              <w:t>-</w:t>
            </w:r>
          </w:p>
        </w:tc>
        <w:tc>
          <w:tcPr>
            <w:tcW w:w="723" w:type="dxa"/>
            <w:shd w:val="clear" w:color="auto" w:fill="auto"/>
            <w:noWrap/>
            <w:tcMar>
              <w:left w:w="28" w:type="dxa"/>
              <w:right w:w="28" w:type="dxa"/>
            </w:tcMar>
            <w:vAlign w:val="center"/>
            <w:hideMark/>
          </w:tcPr>
          <w:p w14:paraId="0BDDB989" w14:textId="77777777" w:rsidR="00D371D8" w:rsidRPr="00D371D8" w:rsidRDefault="00D371D8" w:rsidP="00D371D8">
            <w:pPr>
              <w:jc w:val="center"/>
              <w:rPr>
                <w:sz w:val="12"/>
                <w:szCs w:val="12"/>
              </w:rPr>
            </w:pPr>
            <w:r w:rsidRPr="00D371D8">
              <w:rPr>
                <w:sz w:val="12"/>
                <w:szCs w:val="12"/>
              </w:rPr>
              <w:t>-</w:t>
            </w:r>
          </w:p>
        </w:tc>
        <w:tc>
          <w:tcPr>
            <w:tcW w:w="735" w:type="dxa"/>
            <w:shd w:val="clear" w:color="auto" w:fill="auto"/>
            <w:noWrap/>
            <w:tcMar>
              <w:left w:w="28" w:type="dxa"/>
              <w:right w:w="28" w:type="dxa"/>
            </w:tcMar>
            <w:vAlign w:val="center"/>
            <w:hideMark/>
          </w:tcPr>
          <w:p w14:paraId="542371F8" w14:textId="77777777" w:rsidR="00D371D8" w:rsidRPr="00D371D8" w:rsidRDefault="00D371D8" w:rsidP="00D371D8">
            <w:pPr>
              <w:jc w:val="center"/>
              <w:rPr>
                <w:sz w:val="12"/>
                <w:szCs w:val="12"/>
              </w:rPr>
            </w:pPr>
            <w:r w:rsidRPr="00D371D8">
              <w:rPr>
                <w:sz w:val="12"/>
                <w:szCs w:val="12"/>
              </w:rPr>
              <w:t>-</w:t>
            </w:r>
          </w:p>
        </w:tc>
        <w:tc>
          <w:tcPr>
            <w:tcW w:w="643" w:type="dxa"/>
            <w:shd w:val="clear" w:color="auto" w:fill="auto"/>
            <w:tcMar>
              <w:left w:w="28" w:type="dxa"/>
              <w:right w:w="28" w:type="dxa"/>
            </w:tcMar>
            <w:vAlign w:val="center"/>
            <w:hideMark/>
          </w:tcPr>
          <w:p w14:paraId="6ED80F95" w14:textId="77777777" w:rsidR="00D371D8" w:rsidRPr="00D371D8" w:rsidRDefault="00D371D8" w:rsidP="00D371D8">
            <w:pPr>
              <w:jc w:val="center"/>
              <w:rPr>
                <w:sz w:val="12"/>
                <w:szCs w:val="12"/>
              </w:rPr>
            </w:pPr>
            <w:r w:rsidRPr="00D371D8">
              <w:rPr>
                <w:sz w:val="12"/>
                <w:szCs w:val="12"/>
              </w:rPr>
              <w:t>-</w:t>
            </w:r>
          </w:p>
        </w:tc>
        <w:tc>
          <w:tcPr>
            <w:tcW w:w="567" w:type="dxa"/>
            <w:shd w:val="clear" w:color="auto" w:fill="auto"/>
            <w:noWrap/>
            <w:tcMar>
              <w:left w:w="28" w:type="dxa"/>
              <w:right w:w="28" w:type="dxa"/>
            </w:tcMar>
            <w:vAlign w:val="center"/>
            <w:hideMark/>
          </w:tcPr>
          <w:p w14:paraId="71DAB4D2"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6E57D97E" w14:textId="77777777" w:rsidR="00D371D8" w:rsidRPr="00D371D8" w:rsidRDefault="00D371D8" w:rsidP="00D371D8">
            <w:pPr>
              <w:jc w:val="center"/>
              <w:rPr>
                <w:sz w:val="12"/>
                <w:szCs w:val="12"/>
              </w:rPr>
            </w:pPr>
            <w:r w:rsidRPr="00D371D8">
              <w:rPr>
                <w:sz w:val="12"/>
                <w:szCs w:val="12"/>
              </w:rPr>
              <w:t>-</w:t>
            </w:r>
          </w:p>
        </w:tc>
        <w:tc>
          <w:tcPr>
            <w:tcW w:w="650" w:type="dxa"/>
            <w:shd w:val="clear" w:color="auto" w:fill="auto"/>
            <w:noWrap/>
            <w:tcMar>
              <w:left w:w="28" w:type="dxa"/>
              <w:right w:w="28" w:type="dxa"/>
            </w:tcMar>
            <w:vAlign w:val="center"/>
            <w:hideMark/>
          </w:tcPr>
          <w:p w14:paraId="3B3FA4B2" w14:textId="77777777" w:rsidR="00D371D8" w:rsidRPr="00D371D8" w:rsidRDefault="00D371D8" w:rsidP="00D371D8">
            <w:pPr>
              <w:jc w:val="center"/>
              <w:rPr>
                <w:sz w:val="12"/>
                <w:szCs w:val="12"/>
              </w:rPr>
            </w:pPr>
            <w:r w:rsidRPr="00D371D8">
              <w:rPr>
                <w:sz w:val="12"/>
                <w:szCs w:val="12"/>
              </w:rPr>
              <w:t>-</w:t>
            </w:r>
          </w:p>
        </w:tc>
      </w:tr>
      <w:tr w:rsidR="00D371D8" w:rsidRPr="00D371D8" w14:paraId="16F716E7" w14:textId="77777777" w:rsidTr="00FC2646">
        <w:trPr>
          <w:trHeight w:val="263"/>
        </w:trPr>
        <w:tc>
          <w:tcPr>
            <w:tcW w:w="14516" w:type="dxa"/>
            <w:gridSpan w:val="19"/>
            <w:shd w:val="clear" w:color="auto" w:fill="auto"/>
            <w:tcMar>
              <w:left w:w="28" w:type="dxa"/>
              <w:right w:w="28" w:type="dxa"/>
            </w:tcMar>
            <w:vAlign w:val="center"/>
            <w:hideMark/>
          </w:tcPr>
          <w:p w14:paraId="305DBBB7" w14:textId="77777777" w:rsidR="00D371D8" w:rsidRPr="00D371D8" w:rsidRDefault="00D371D8" w:rsidP="00D371D8">
            <w:pPr>
              <w:rPr>
                <w:sz w:val="12"/>
                <w:szCs w:val="12"/>
              </w:rPr>
            </w:pPr>
            <w:r w:rsidRPr="00D371D8">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D371D8" w:rsidRPr="00D371D8" w14:paraId="5ECD04A5" w14:textId="77777777" w:rsidTr="00FC2646">
        <w:trPr>
          <w:trHeight w:val="268"/>
        </w:trPr>
        <w:tc>
          <w:tcPr>
            <w:tcW w:w="14516" w:type="dxa"/>
            <w:gridSpan w:val="19"/>
            <w:shd w:val="clear" w:color="auto" w:fill="auto"/>
            <w:noWrap/>
            <w:tcMar>
              <w:left w:w="28" w:type="dxa"/>
              <w:right w:w="28" w:type="dxa"/>
            </w:tcMar>
            <w:vAlign w:val="center"/>
            <w:hideMark/>
          </w:tcPr>
          <w:p w14:paraId="203650F8" w14:textId="77777777" w:rsidR="00D371D8" w:rsidRPr="00D371D8" w:rsidRDefault="00D371D8" w:rsidP="00D371D8">
            <w:pPr>
              <w:rPr>
                <w:sz w:val="12"/>
                <w:szCs w:val="12"/>
              </w:rPr>
            </w:pPr>
            <w:r w:rsidRPr="00D371D8">
              <w:rPr>
                <w:sz w:val="12"/>
                <w:szCs w:val="12"/>
              </w:rPr>
              <w:t>3.1. Реконструкция или модернизация существующих тепловых сетей</w:t>
            </w:r>
          </w:p>
        </w:tc>
      </w:tr>
      <w:tr w:rsidR="00D371D8" w:rsidRPr="00D371D8" w14:paraId="2358143E" w14:textId="77777777" w:rsidTr="00FC2646">
        <w:trPr>
          <w:trHeight w:val="56"/>
        </w:trPr>
        <w:tc>
          <w:tcPr>
            <w:tcW w:w="296" w:type="dxa"/>
            <w:shd w:val="clear" w:color="auto" w:fill="auto"/>
            <w:noWrap/>
            <w:tcMar>
              <w:left w:w="28" w:type="dxa"/>
              <w:right w:w="28" w:type="dxa"/>
            </w:tcMar>
            <w:vAlign w:val="center"/>
            <w:hideMark/>
          </w:tcPr>
          <w:p w14:paraId="7A3823E0" w14:textId="77777777" w:rsidR="00D371D8" w:rsidRPr="00D371D8" w:rsidRDefault="00D371D8" w:rsidP="00D371D8">
            <w:pPr>
              <w:jc w:val="center"/>
              <w:rPr>
                <w:sz w:val="12"/>
                <w:szCs w:val="12"/>
              </w:rPr>
            </w:pPr>
            <w:r w:rsidRPr="00D371D8">
              <w:rPr>
                <w:sz w:val="12"/>
                <w:szCs w:val="12"/>
              </w:rPr>
              <w:t>3.1.1</w:t>
            </w:r>
          </w:p>
        </w:tc>
        <w:tc>
          <w:tcPr>
            <w:tcW w:w="2880" w:type="dxa"/>
            <w:gridSpan w:val="3"/>
            <w:shd w:val="clear" w:color="auto" w:fill="auto"/>
            <w:tcMar>
              <w:left w:w="28" w:type="dxa"/>
              <w:right w:w="28" w:type="dxa"/>
            </w:tcMar>
            <w:vAlign w:val="center"/>
          </w:tcPr>
          <w:p w14:paraId="56C544D4" w14:textId="77777777" w:rsidR="00D371D8" w:rsidRPr="00D371D8" w:rsidRDefault="00D371D8" w:rsidP="00D371D8">
            <w:pPr>
              <w:rPr>
                <w:sz w:val="12"/>
                <w:szCs w:val="12"/>
              </w:rPr>
            </w:pPr>
            <w:r w:rsidRPr="00D371D8">
              <w:rPr>
                <w:sz w:val="12"/>
                <w:szCs w:val="12"/>
              </w:rPr>
              <w:t xml:space="preserve">Реконструкция сетей для увеличения перспективной производительности котельной </w:t>
            </w:r>
          </w:p>
        </w:tc>
        <w:tc>
          <w:tcPr>
            <w:tcW w:w="1134" w:type="dxa"/>
            <w:shd w:val="clear" w:color="auto" w:fill="auto"/>
            <w:noWrap/>
            <w:tcMar>
              <w:left w:w="28" w:type="dxa"/>
              <w:right w:w="28" w:type="dxa"/>
            </w:tcMar>
            <w:vAlign w:val="center"/>
          </w:tcPr>
          <w:p w14:paraId="68EE6DFA" w14:textId="77777777" w:rsidR="00D371D8" w:rsidRPr="00D371D8" w:rsidRDefault="00D371D8" w:rsidP="00D371D8">
            <w:pPr>
              <w:jc w:val="center"/>
              <w:rPr>
                <w:sz w:val="12"/>
                <w:szCs w:val="12"/>
              </w:rPr>
            </w:pPr>
            <w:r w:rsidRPr="00D371D8">
              <w:rPr>
                <w:sz w:val="12"/>
                <w:szCs w:val="12"/>
              </w:rPr>
              <w:t>42:28:0000000:944;</w:t>
            </w:r>
          </w:p>
          <w:p w14:paraId="1DFDFE6B" w14:textId="77777777" w:rsidR="00D371D8" w:rsidRPr="00D371D8" w:rsidRDefault="00D371D8" w:rsidP="00D371D8">
            <w:pPr>
              <w:jc w:val="center"/>
              <w:rPr>
                <w:sz w:val="12"/>
                <w:szCs w:val="12"/>
              </w:rPr>
            </w:pPr>
            <w:r w:rsidRPr="00D371D8">
              <w:rPr>
                <w:sz w:val="12"/>
                <w:szCs w:val="12"/>
              </w:rPr>
              <w:t>42:28:0000000:945</w:t>
            </w:r>
          </w:p>
        </w:tc>
        <w:tc>
          <w:tcPr>
            <w:tcW w:w="898" w:type="dxa"/>
            <w:shd w:val="clear" w:color="auto" w:fill="auto"/>
            <w:tcMar>
              <w:left w:w="28" w:type="dxa"/>
              <w:right w:w="28" w:type="dxa"/>
            </w:tcMar>
            <w:vAlign w:val="center"/>
          </w:tcPr>
          <w:p w14:paraId="3416063F" w14:textId="77777777" w:rsidR="00D371D8" w:rsidRPr="00D371D8" w:rsidRDefault="00D371D8" w:rsidP="00D371D8">
            <w:pPr>
              <w:jc w:val="center"/>
              <w:rPr>
                <w:sz w:val="12"/>
                <w:szCs w:val="12"/>
              </w:rPr>
            </w:pPr>
            <w:r w:rsidRPr="00D371D8">
              <w:rPr>
                <w:sz w:val="12"/>
                <w:szCs w:val="12"/>
              </w:rPr>
              <w:t>сети</w:t>
            </w:r>
          </w:p>
        </w:tc>
        <w:tc>
          <w:tcPr>
            <w:tcW w:w="1228" w:type="dxa"/>
            <w:shd w:val="clear" w:color="auto" w:fill="auto"/>
            <w:tcMar>
              <w:left w:w="28" w:type="dxa"/>
              <w:right w:w="28" w:type="dxa"/>
            </w:tcMar>
            <w:vAlign w:val="center"/>
          </w:tcPr>
          <w:p w14:paraId="4BFA5B47" w14:textId="77777777" w:rsidR="00D371D8" w:rsidRPr="00D371D8" w:rsidRDefault="00D371D8" w:rsidP="00D371D8">
            <w:pPr>
              <w:jc w:val="center"/>
              <w:rPr>
                <w:sz w:val="12"/>
                <w:szCs w:val="12"/>
              </w:rPr>
            </w:pPr>
            <w:r w:rsidRPr="00D371D8">
              <w:rPr>
                <w:sz w:val="12"/>
                <w:szCs w:val="12"/>
              </w:rPr>
              <w:t>Имущественный комплекс котельных №№12 и 4а5а</w:t>
            </w:r>
          </w:p>
        </w:tc>
        <w:tc>
          <w:tcPr>
            <w:tcW w:w="626" w:type="dxa"/>
            <w:shd w:val="clear" w:color="auto" w:fill="auto"/>
            <w:noWrap/>
            <w:tcMar>
              <w:left w:w="28" w:type="dxa"/>
              <w:right w:w="28" w:type="dxa"/>
            </w:tcMar>
            <w:vAlign w:val="center"/>
          </w:tcPr>
          <w:p w14:paraId="5E8C9C11" w14:textId="77777777" w:rsidR="00D371D8" w:rsidRPr="00D371D8" w:rsidRDefault="00D371D8" w:rsidP="00D371D8">
            <w:pPr>
              <w:jc w:val="center"/>
              <w:rPr>
                <w:sz w:val="12"/>
                <w:szCs w:val="12"/>
              </w:rPr>
            </w:pPr>
            <w:r w:rsidRPr="00D371D8">
              <w:rPr>
                <w:sz w:val="12"/>
                <w:szCs w:val="12"/>
              </w:rPr>
              <w:t>400-500</w:t>
            </w:r>
          </w:p>
        </w:tc>
        <w:tc>
          <w:tcPr>
            <w:tcW w:w="723" w:type="dxa"/>
            <w:shd w:val="clear" w:color="auto" w:fill="auto"/>
            <w:noWrap/>
            <w:tcMar>
              <w:left w:w="28" w:type="dxa"/>
              <w:right w:w="28" w:type="dxa"/>
            </w:tcMar>
            <w:vAlign w:val="center"/>
          </w:tcPr>
          <w:p w14:paraId="534C19E2" w14:textId="77777777" w:rsidR="00D371D8" w:rsidRPr="00D371D8" w:rsidRDefault="00D371D8" w:rsidP="00D371D8">
            <w:pPr>
              <w:jc w:val="center"/>
              <w:rPr>
                <w:sz w:val="12"/>
                <w:szCs w:val="12"/>
              </w:rPr>
            </w:pPr>
            <w:r w:rsidRPr="00D371D8">
              <w:rPr>
                <w:sz w:val="12"/>
                <w:szCs w:val="12"/>
              </w:rPr>
              <w:t>-</w:t>
            </w:r>
          </w:p>
        </w:tc>
        <w:tc>
          <w:tcPr>
            <w:tcW w:w="735" w:type="dxa"/>
            <w:shd w:val="clear" w:color="auto" w:fill="auto"/>
            <w:tcMar>
              <w:left w:w="28" w:type="dxa"/>
              <w:right w:w="28" w:type="dxa"/>
            </w:tcMar>
            <w:vAlign w:val="center"/>
          </w:tcPr>
          <w:p w14:paraId="2989C78C" w14:textId="77777777" w:rsidR="00D371D8" w:rsidRPr="00D371D8" w:rsidRDefault="00D371D8" w:rsidP="00D371D8">
            <w:pPr>
              <w:jc w:val="center"/>
              <w:rPr>
                <w:sz w:val="12"/>
                <w:szCs w:val="12"/>
              </w:rPr>
            </w:pPr>
            <w:r w:rsidRPr="00D371D8">
              <w:rPr>
                <w:sz w:val="12"/>
                <w:szCs w:val="12"/>
              </w:rPr>
              <w:t>2362</w:t>
            </w:r>
          </w:p>
        </w:tc>
        <w:tc>
          <w:tcPr>
            <w:tcW w:w="668" w:type="dxa"/>
            <w:shd w:val="clear" w:color="auto" w:fill="auto"/>
            <w:tcMar>
              <w:left w:w="28" w:type="dxa"/>
              <w:right w:w="28" w:type="dxa"/>
            </w:tcMar>
            <w:vAlign w:val="center"/>
          </w:tcPr>
          <w:p w14:paraId="25B91489" w14:textId="77777777" w:rsidR="00D371D8" w:rsidRPr="00D371D8" w:rsidRDefault="00D371D8" w:rsidP="00D371D8">
            <w:pPr>
              <w:jc w:val="center"/>
              <w:rPr>
                <w:sz w:val="12"/>
                <w:szCs w:val="12"/>
              </w:rPr>
            </w:pPr>
            <w:r w:rsidRPr="00D371D8">
              <w:rPr>
                <w:sz w:val="12"/>
                <w:szCs w:val="12"/>
              </w:rPr>
              <w:t>подземная, надземная</w:t>
            </w:r>
          </w:p>
        </w:tc>
        <w:tc>
          <w:tcPr>
            <w:tcW w:w="721" w:type="dxa"/>
            <w:shd w:val="clear" w:color="auto" w:fill="auto"/>
            <w:noWrap/>
            <w:tcMar>
              <w:left w:w="28" w:type="dxa"/>
              <w:right w:w="28" w:type="dxa"/>
            </w:tcMar>
            <w:vAlign w:val="center"/>
          </w:tcPr>
          <w:p w14:paraId="48559AF8" w14:textId="77777777" w:rsidR="00D371D8" w:rsidRPr="00D371D8" w:rsidRDefault="00D371D8" w:rsidP="00D371D8">
            <w:pPr>
              <w:jc w:val="center"/>
              <w:rPr>
                <w:sz w:val="12"/>
                <w:szCs w:val="12"/>
              </w:rPr>
            </w:pPr>
            <w:r w:rsidRPr="00D371D8">
              <w:rPr>
                <w:sz w:val="12"/>
                <w:szCs w:val="12"/>
              </w:rPr>
              <w:t>-</w:t>
            </w:r>
          </w:p>
        </w:tc>
        <w:tc>
          <w:tcPr>
            <w:tcW w:w="580" w:type="dxa"/>
            <w:shd w:val="clear" w:color="auto" w:fill="auto"/>
            <w:noWrap/>
            <w:tcMar>
              <w:left w:w="28" w:type="dxa"/>
              <w:right w:w="28" w:type="dxa"/>
            </w:tcMar>
            <w:vAlign w:val="center"/>
          </w:tcPr>
          <w:p w14:paraId="1726F5B6" w14:textId="77777777" w:rsidR="00D371D8" w:rsidRPr="00D371D8" w:rsidRDefault="00D371D8" w:rsidP="00D371D8">
            <w:pPr>
              <w:jc w:val="center"/>
              <w:rPr>
                <w:sz w:val="12"/>
                <w:szCs w:val="12"/>
              </w:rPr>
            </w:pPr>
            <w:r w:rsidRPr="00D371D8">
              <w:rPr>
                <w:sz w:val="12"/>
                <w:szCs w:val="12"/>
              </w:rPr>
              <w:t>500-600</w:t>
            </w:r>
          </w:p>
        </w:tc>
        <w:tc>
          <w:tcPr>
            <w:tcW w:w="723" w:type="dxa"/>
            <w:shd w:val="clear" w:color="auto" w:fill="auto"/>
            <w:noWrap/>
            <w:tcMar>
              <w:left w:w="28" w:type="dxa"/>
              <w:right w:w="28" w:type="dxa"/>
            </w:tcMar>
            <w:vAlign w:val="center"/>
          </w:tcPr>
          <w:p w14:paraId="4CAD03E2" w14:textId="77777777" w:rsidR="00D371D8" w:rsidRPr="00D371D8" w:rsidRDefault="00D371D8" w:rsidP="00D371D8">
            <w:pPr>
              <w:jc w:val="center"/>
              <w:rPr>
                <w:sz w:val="12"/>
                <w:szCs w:val="12"/>
              </w:rPr>
            </w:pPr>
            <w:r w:rsidRPr="00D371D8">
              <w:rPr>
                <w:sz w:val="12"/>
                <w:szCs w:val="12"/>
              </w:rPr>
              <w:t>-</w:t>
            </w:r>
          </w:p>
        </w:tc>
        <w:tc>
          <w:tcPr>
            <w:tcW w:w="735" w:type="dxa"/>
            <w:shd w:val="clear" w:color="auto" w:fill="auto"/>
            <w:tcMar>
              <w:left w:w="28" w:type="dxa"/>
              <w:right w:w="28" w:type="dxa"/>
            </w:tcMar>
            <w:vAlign w:val="center"/>
          </w:tcPr>
          <w:p w14:paraId="247ADADB" w14:textId="77777777" w:rsidR="00D371D8" w:rsidRPr="00D371D8" w:rsidRDefault="00D371D8" w:rsidP="00D371D8">
            <w:pPr>
              <w:jc w:val="center"/>
              <w:rPr>
                <w:sz w:val="12"/>
                <w:szCs w:val="12"/>
              </w:rPr>
            </w:pPr>
            <w:r w:rsidRPr="00D371D8">
              <w:rPr>
                <w:sz w:val="12"/>
                <w:szCs w:val="12"/>
              </w:rPr>
              <w:t>2362</w:t>
            </w:r>
          </w:p>
        </w:tc>
        <w:tc>
          <w:tcPr>
            <w:tcW w:w="643" w:type="dxa"/>
            <w:shd w:val="clear" w:color="auto" w:fill="auto"/>
            <w:tcMar>
              <w:left w:w="28" w:type="dxa"/>
              <w:right w:w="28" w:type="dxa"/>
            </w:tcMar>
            <w:vAlign w:val="center"/>
          </w:tcPr>
          <w:p w14:paraId="182AD0AA" w14:textId="77777777" w:rsidR="00D371D8" w:rsidRPr="00D371D8" w:rsidRDefault="00D371D8" w:rsidP="00D371D8">
            <w:pPr>
              <w:jc w:val="center"/>
              <w:rPr>
                <w:sz w:val="12"/>
                <w:szCs w:val="12"/>
              </w:rPr>
            </w:pPr>
            <w:r w:rsidRPr="00D371D8">
              <w:rPr>
                <w:sz w:val="12"/>
                <w:szCs w:val="12"/>
              </w:rPr>
              <w:t>подземная, надземная</w:t>
            </w:r>
          </w:p>
        </w:tc>
        <w:tc>
          <w:tcPr>
            <w:tcW w:w="567" w:type="dxa"/>
            <w:shd w:val="clear" w:color="auto" w:fill="auto"/>
            <w:noWrap/>
            <w:tcMar>
              <w:left w:w="28" w:type="dxa"/>
              <w:right w:w="28" w:type="dxa"/>
            </w:tcMar>
            <w:vAlign w:val="center"/>
          </w:tcPr>
          <w:p w14:paraId="3D93B9B6"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67485E8C" w14:textId="77777777" w:rsidR="00D371D8" w:rsidRPr="00D371D8" w:rsidRDefault="00D371D8" w:rsidP="00D371D8">
            <w:pPr>
              <w:jc w:val="center"/>
              <w:rPr>
                <w:sz w:val="12"/>
                <w:szCs w:val="12"/>
              </w:rPr>
            </w:pPr>
            <w:r w:rsidRPr="00D371D8">
              <w:rPr>
                <w:sz w:val="12"/>
                <w:szCs w:val="12"/>
              </w:rPr>
              <w:t>2023</w:t>
            </w:r>
          </w:p>
        </w:tc>
        <w:tc>
          <w:tcPr>
            <w:tcW w:w="650" w:type="dxa"/>
            <w:shd w:val="clear" w:color="auto" w:fill="auto"/>
            <w:noWrap/>
            <w:tcMar>
              <w:left w:w="28" w:type="dxa"/>
              <w:right w:w="28" w:type="dxa"/>
            </w:tcMar>
            <w:vAlign w:val="center"/>
          </w:tcPr>
          <w:p w14:paraId="5E5FFC1F" w14:textId="77777777" w:rsidR="00D371D8" w:rsidRPr="00D371D8" w:rsidRDefault="00D371D8" w:rsidP="00D371D8">
            <w:pPr>
              <w:jc w:val="center"/>
              <w:rPr>
                <w:sz w:val="12"/>
                <w:szCs w:val="12"/>
              </w:rPr>
            </w:pPr>
            <w:r w:rsidRPr="00D371D8">
              <w:rPr>
                <w:sz w:val="12"/>
                <w:szCs w:val="12"/>
              </w:rPr>
              <w:t>2024</w:t>
            </w:r>
          </w:p>
        </w:tc>
      </w:tr>
      <w:tr w:rsidR="00D371D8" w:rsidRPr="00D371D8" w14:paraId="6E1BECF2" w14:textId="77777777" w:rsidTr="00FC2646">
        <w:trPr>
          <w:trHeight w:val="76"/>
        </w:trPr>
        <w:tc>
          <w:tcPr>
            <w:tcW w:w="14516" w:type="dxa"/>
            <w:gridSpan w:val="19"/>
            <w:shd w:val="clear" w:color="auto" w:fill="auto"/>
            <w:noWrap/>
            <w:tcMar>
              <w:left w:w="28" w:type="dxa"/>
              <w:right w:w="28" w:type="dxa"/>
            </w:tcMar>
            <w:vAlign w:val="center"/>
            <w:hideMark/>
          </w:tcPr>
          <w:p w14:paraId="050D6658" w14:textId="77777777" w:rsidR="00D371D8" w:rsidRPr="00D371D8" w:rsidRDefault="00D371D8" w:rsidP="00D371D8">
            <w:pPr>
              <w:rPr>
                <w:sz w:val="12"/>
                <w:szCs w:val="12"/>
              </w:rPr>
            </w:pPr>
            <w:r w:rsidRPr="00D371D8">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D371D8" w:rsidRPr="00D371D8" w14:paraId="617D7C7C" w14:textId="77777777" w:rsidTr="00FC2646">
        <w:trPr>
          <w:trHeight w:val="80"/>
        </w:trPr>
        <w:tc>
          <w:tcPr>
            <w:tcW w:w="296" w:type="dxa"/>
            <w:shd w:val="clear" w:color="auto" w:fill="auto"/>
            <w:noWrap/>
            <w:tcMar>
              <w:left w:w="28" w:type="dxa"/>
              <w:right w:w="28" w:type="dxa"/>
            </w:tcMar>
            <w:vAlign w:val="center"/>
          </w:tcPr>
          <w:p w14:paraId="405DFBD9" w14:textId="77777777" w:rsidR="00D371D8" w:rsidRPr="00D371D8" w:rsidRDefault="00D371D8" w:rsidP="00D371D8">
            <w:pPr>
              <w:jc w:val="center"/>
              <w:rPr>
                <w:sz w:val="12"/>
                <w:szCs w:val="12"/>
              </w:rPr>
            </w:pPr>
            <w:r w:rsidRPr="00D371D8">
              <w:rPr>
                <w:sz w:val="12"/>
                <w:szCs w:val="12"/>
              </w:rPr>
              <w:t>3.2.1</w:t>
            </w:r>
          </w:p>
        </w:tc>
        <w:tc>
          <w:tcPr>
            <w:tcW w:w="2880" w:type="dxa"/>
            <w:gridSpan w:val="3"/>
            <w:shd w:val="clear" w:color="auto" w:fill="auto"/>
            <w:tcMar>
              <w:left w:w="28" w:type="dxa"/>
              <w:right w:w="28" w:type="dxa"/>
            </w:tcMar>
            <w:vAlign w:val="center"/>
          </w:tcPr>
          <w:p w14:paraId="70937817" w14:textId="77777777" w:rsidR="00D371D8" w:rsidRPr="00D371D8" w:rsidRDefault="00D371D8" w:rsidP="00D371D8">
            <w:pPr>
              <w:rPr>
                <w:sz w:val="12"/>
                <w:szCs w:val="12"/>
              </w:rPr>
            </w:pPr>
            <w:r w:rsidRPr="00D371D8">
              <w:rPr>
                <w:sz w:val="12"/>
                <w:szCs w:val="12"/>
              </w:rPr>
              <w:t>Устройство пожарной сигнализации нежилого здания имущественного комплекса котельной №4а-5а (закрытый угольный склад</w:t>
            </w:r>
          </w:p>
        </w:tc>
        <w:tc>
          <w:tcPr>
            <w:tcW w:w="1134" w:type="dxa"/>
            <w:shd w:val="clear" w:color="auto" w:fill="auto"/>
            <w:noWrap/>
            <w:tcMar>
              <w:left w:w="28" w:type="dxa"/>
              <w:right w:w="28" w:type="dxa"/>
            </w:tcMar>
            <w:vAlign w:val="center"/>
          </w:tcPr>
          <w:p w14:paraId="6472F666" w14:textId="77777777" w:rsidR="00D371D8" w:rsidRPr="00D371D8" w:rsidRDefault="00D371D8" w:rsidP="00D371D8">
            <w:pPr>
              <w:jc w:val="center"/>
              <w:rPr>
                <w:sz w:val="12"/>
                <w:szCs w:val="12"/>
              </w:rPr>
            </w:pPr>
            <w:r w:rsidRPr="00D371D8">
              <w:rPr>
                <w:sz w:val="12"/>
                <w:szCs w:val="12"/>
              </w:rPr>
              <w:t>42:28:0902003:131</w:t>
            </w:r>
          </w:p>
        </w:tc>
        <w:tc>
          <w:tcPr>
            <w:tcW w:w="898" w:type="dxa"/>
            <w:shd w:val="clear" w:color="auto" w:fill="auto"/>
            <w:tcMar>
              <w:left w:w="28" w:type="dxa"/>
              <w:right w:w="28" w:type="dxa"/>
            </w:tcMar>
            <w:vAlign w:val="center"/>
          </w:tcPr>
          <w:p w14:paraId="2963A490" w14:textId="77777777" w:rsidR="00D371D8" w:rsidRPr="00D371D8" w:rsidRDefault="00D371D8" w:rsidP="00D371D8">
            <w:pPr>
              <w:jc w:val="center"/>
              <w:rPr>
                <w:sz w:val="12"/>
                <w:szCs w:val="12"/>
              </w:rPr>
            </w:pPr>
            <w:r w:rsidRPr="00D371D8">
              <w:rPr>
                <w:sz w:val="12"/>
                <w:szCs w:val="12"/>
              </w:rPr>
              <w:t>котельная</w:t>
            </w:r>
          </w:p>
        </w:tc>
        <w:tc>
          <w:tcPr>
            <w:tcW w:w="1228" w:type="dxa"/>
            <w:shd w:val="clear" w:color="auto" w:fill="auto"/>
            <w:tcMar>
              <w:left w:w="28" w:type="dxa"/>
              <w:right w:w="28" w:type="dxa"/>
            </w:tcMar>
            <w:vAlign w:val="center"/>
          </w:tcPr>
          <w:p w14:paraId="6EACE54D" w14:textId="77777777" w:rsidR="00D371D8" w:rsidRPr="00D371D8" w:rsidRDefault="00D371D8" w:rsidP="00D371D8">
            <w:pPr>
              <w:jc w:val="center"/>
              <w:rPr>
                <w:sz w:val="12"/>
                <w:szCs w:val="12"/>
              </w:rPr>
            </w:pPr>
            <w:r w:rsidRPr="00D371D8">
              <w:rPr>
                <w:sz w:val="12"/>
                <w:szCs w:val="12"/>
              </w:rPr>
              <w:t>котельная №4а-5а, г. Междуреченск</w:t>
            </w:r>
          </w:p>
        </w:tc>
        <w:tc>
          <w:tcPr>
            <w:tcW w:w="626" w:type="dxa"/>
            <w:shd w:val="clear" w:color="auto" w:fill="auto"/>
            <w:noWrap/>
            <w:tcMar>
              <w:left w:w="28" w:type="dxa"/>
              <w:right w:w="28" w:type="dxa"/>
            </w:tcMar>
            <w:vAlign w:val="center"/>
          </w:tcPr>
          <w:p w14:paraId="79E5B5A1" w14:textId="77777777" w:rsidR="00D371D8" w:rsidRPr="00D371D8" w:rsidRDefault="00D371D8" w:rsidP="00D371D8">
            <w:pPr>
              <w:jc w:val="center"/>
              <w:rPr>
                <w:sz w:val="12"/>
                <w:szCs w:val="12"/>
              </w:rPr>
            </w:pPr>
            <w:r w:rsidRPr="00D371D8">
              <w:rPr>
                <w:sz w:val="12"/>
                <w:szCs w:val="12"/>
              </w:rPr>
              <w:t>-</w:t>
            </w:r>
          </w:p>
        </w:tc>
        <w:tc>
          <w:tcPr>
            <w:tcW w:w="723" w:type="dxa"/>
            <w:shd w:val="clear" w:color="auto" w:fill="auto"/>
            <w:noWrap/>
            <w:tcMar>
              <w:left w:w="28" w:type="dxa"/>
              <w:right w:w="28" w:type="dxa"/>
            </w:tcMar>
            <w:vAlign w:val="center"/>
          </w:tcPr>
          <w:p w14:paraId="7C75C8A9" w14:textId="77777777" w:rsidR="00D371D8" w:rsidRPr="00D371D8" w:rsidRDefault="00D371D8" w:rsidP="00D371D8">
            <w:pPr>
              <w:jc w:val="center"/>
              <w:rPr>
                <w:sz w:val="12"/>
                <w:szCs w:val="12"/>
              </w:rPr>
            </w:pPr>
            <w:r w:rsidRPr="00D371D8">
              <w:rPr>
                <w:sz w:val="12"/>
                <w:szCs w:val="12"/>
              </w:rPr>
              <w:t>-</w:t>
            </w:r>
          </w:p>
        </w:tc>
        <w:tc>
          <w:tcPr>
            <w:tcW w:w="735" w:type="dxa"/>
            <w:shd w:val="clear" w:color="auto" w:fill="auto"/>
            <w:noWrap/>
            <w:tcMar>
              <w:left w:w="28" w:type="dxa"/>
              <w:right w:w="28" w:type="dxa"/>
            </w:tcMar>
            <w:vAlign w:val="center"/>
          </w:tcPr>
          <w:p w14:paraId="4DA0003E" w14:textId="77777777" w:rsidR="00D371D8" w:rsidRPr="00D371D8" w:rsidRDefault="00D371D8" w:rsidP="00D371D8">
            <w:pPr>
              <w:jc w:val="center"/>
              <w:rPr>
                <w:sz w:val="12"/>
                <w:szCs w:val="12"/>
              </w:rPr>
            </w:pPr>
            <w:r w:rsidRPr="00D371D8">
              <w:rPr>
                <w:sz w:val="12"/>
                <w:szCs w:val="12"/>
              </w:rPr>
              <w:t>-</w:t>
            </w:r>
          </w:p>
        </w:tc>
        <w:tc>
          <w:tcPr>
            <w:tcW w:w="668" w:type="dxa"/>
            <w:shd w:val="clear" w:color="auto" w:fill="auto"/>
            <w:tcMar>
              <w:left w:w="28" w:type="dxa"/>
              <w:right w:w="28" w:type="dxa"/>
            </w:tcMar>
            <w:vAlign w:val="center"/>
          </w:tcPr>
          <w:p w14:paraId="0E362650" w14:textId="77777777" w:rsidR="00D371D8" w:rsidRPr="00D371D8" w:rsidRDefault="00D371D8" w:rsidP="00D371D8">
            <w:pPr>
              <w:jc w:val="center"/>
              <w:rPr>
                <w:sz w:val="12"/>
                <w:szCs w:val="12"/>
              </w:rPr>
            </w:pPr>
            <w:r w:rsidRPr="00D371D8">
              <w:rPr>
                <w:sz w:val="12"/>
                <w:szCs w:val="12"/>
              </w:rPr>
              <w:t>-</w:t>
            </w:r>
          </w:p>
        </w:tc>
        <w:tc>
          <w:tcPr>
            <w:tcW w:w="721" w:type="dxa"/>
            <w:shd w:val="clear" w:color="auto" w:fill="auto"/>
            <w:noWrap/>
            <w:tcMar>
              <w:left w:w="28" w:type="dxa"/>
              <w:right w:w="28" w:type="dxa"/>
            </w:tcMar>
            <w:vAlign w:val="center"/>
          </w:tcPr>
          <w:p w14:paraId="4E689218" w14:textId="77777777" w:rsidR="00D371D8" w:rsidRPr="00D371D8" w:rsidRDefault="00D371D8" w:rsidP="00D371D8">
            <w:pPr>
              <w:jc w:val="center"/>
              <w:rPr>
                <w:sz w:val="12"/>
                <w:szCs w:val="12"/>
              </w:rPr>
            </w:pPr>
            <w:r w:rsidRPr="00D371D8">
              <w:rPr>
                <w:sz w:val="12"/>
                <w:szCs w:val="12"/>
              </w:rPr>
              <w:t>-</w:t>
            </w:r>
          </w:p>
        </w:tc>
        <w:tc>
          <w:tcPr>
            <w:tcW w:w="580" w:type="dxa"/>
            <w:shd w:val="clear" w:color="auto" w:fill="auto"/>
            <w:noWrap/>
            <w:tcMar>
              <w:left w:w="28" w:type="dxa"/>
              <w:right w:w="28" w:type="dxa"/>
            </w:tcMar>
            <w:vAlign w:val="center"/>
          </w:tcPr>
          <w:p w14:paraId="1CB9840E" w14:textId="77777777" w:rsidR="00D371D8" w:rsidRPr="00D371D8" w:rsidRDefault="00D371D8" w:rsidP="00D371D8">
            <w:pPr>
              <w:jc w:val="center"/>
              <w:rPr>
                <w:sz w:val="12"/>
                <w:szCs w:val="12"/>
              </w:rPr>
            </w:pPr>
            <w:r w:rsidRPr="00D371D8">
              <w:rPr>
                <w:sz w:val="12"/>
                <w:szCs w:val="12"/>
              </w:rPr>
              <w:t>-</w:t>
            </w:r>
          </w:p>
        </w:tc>
        <w:tc>
          <w:tcPr>
            <w:tcW w:w="723" w:type="dxa"/>
            <w:shd w:val="clear" w:color="auto" w:fill="auto"/>
            <w:noWrap/>
            <w:tcMar>
              <w:left w:w="28" w:type="dxa"/>
              <w:right w:w="28" w:type="dxa"/>
            </w:tcMar>
            <w:vAlign w:val="center"/>
          </w:tcPr>
          <w:p w14:paraId="140BBEB1" w14:textId="77777777" w:rsidR="00D371D8" w:rsidRPr="00D371D8" w:rsidRDefault="00D371D8" w:rsidP="00D371D8">
            <w:pPr>
              <w:jc w:val="center"/>
              <w:rPr>
                <w:sz w:val="12"/>
                <w:szCs w:val="12"/>
              </w:rPr>
            </w:pPr>
            <w:r w:rsidRPr="00D371D8">
              <w:rPr>
                <w:sz w:val="12"/>
                <w:szCs w:val="12"/>
              </w:rPr>
              <w:t>-</w:t>
            </w:r>
          </w:p>
        </w:tc>
        <w:tc>
          <w:tcPr>
            <w:tcW w:w="735" w:type="dxa"/>
            <w:shd w:val="clear" w:color="auto" w:fill="auto"/>
            <w:noWrap/>
            <w:tcMar>
              <w:left w:w="28" w:type="dxa"/>
              <w:right w:w="28" w:type="dxa"/>
            </w:tcMar>
            <w:vAlign w:val="center"/>
          </w:tcPr>
          <w:p w14:paraId="219F4938" w14:textId="77777777" w:rsidR="00D371D8" w:rsidRPr="00D371D8" w:rsidRDefault="00D371D8" w:rsidP="00D371D8">
            <w:pPr>
              <w:jc w:val="center"/>
              <w:rPr>
                <w:sz w:val="12"/>
                <w:szCs w:val="12"/>
              </w:rPr>
            </w:pPr>
            <w:r w:rsidRPr="00D371D8">
              <w:rPr>
                <w:sz w:val="12"/>
                <w:szCs w:val="12"/>
              </w:rPr>
              <w:t>-</w:t>
            </w:r>
          </w:p>
        </w:tc>
        <w:tc>
          <w:tcPr>
            <w:tcW w:w="643" w:type="dxa"/>
            <w:shd w:val="clear" w:color="auto" w:fill="auto"/>
            <w:tcMar>
              <w:left w:w="28" w:type="dxa"/>
              <w:right w:w="28" w:type="dxa"/>
            </w:tcMar>
            <w:vAlign w:val="center"/>
          </w:tcPr>
          <w:p w14:paraId="76C8B6AB" w14:textId="77777777" w:rsidR="00D371D8" w:rsidRPr="00D371D8" w:rsidRDefault="00D371D8" w:rsidP="00D371D8">
            <w:pPr>
              <w:jc w:val="center"/>
              <w:rPr>
                <w:sz w:val="12"/>
                <w:szCs w:val="12"/>
              </w:rPr>
            </w:pPr>
            <w:r w:rsidRPr="00D371D8">
              <w:rPr>
                <w:sz w:val="12"/>
                <w:szCs w:val="12"/>
              </w:rPr>
              <w:t>-</w:t>
            </w:r>
          </w:p>
        </w:tc>
        <w:tc>
          <w:tcPr>
            <w:tcW w:w="567" w:type="dxa"/>
            <w:shd w:val="clear" w:color="auto" w:fill="auto"/>
            <w:noWrap/>
            <w:tcMar>
              <w:left w:w="28" w:type="dxa"/>
              <w:right w:w="28" w:type="dxa"/>
            </w:tcMar>
            <w:vAlign w:val="center"/>
          </w:tcPr>
          <w:p w14:paraId="0D14A959"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6CB16C1C" w14:textId="77777777" w:rsidR="00D371D8" w:rsidRPr="00D371D8" w:rsidRDefault="00D371D8" w:rsidP="00D371D8">
            <w:pPr>
              <w:jc w:val="center"/>
              <w:rPr>
                <w:sz w:val="12"/>
                <w:szCs w:val="12"/>
              </w:rPr>
            </w:pPr>
            <w:r w:rsidRPr="00D371D8">
              <w:rPr>
                <w:sz w:val="12"/>
                <w:szCs w:val="12"/>
              </w:rPr>
              <w:t>2024</w:t>
            </w:r>
          </w:p>
        </w:tc>
        <w:tc>
          <w:tcPr>
            <w:tcW w:w="650" w:type="dxa"/>
            <w:shd w:val="clear" w:color="auto" w:fill="auto"/>
            <w:noWrap/>
            <w:tcMar>
              <w:left w:w="28" w:type="dxa"/>
              <w:right w:w="28" w:type="dxa"/>
            </w:tcMar>
            <w:vAlign w:val="center"/>
          </w:tcPr>
          <w:p w14:paraId="6D8D5186" w14:textId="77777777" w:rsidR="00D371D8" w:rsidRPr="00D371D8" w:rsidRDefault="00D371D8" w:rsidP="00D371D8">
            <w:pPr>
              <w:jc w:val="center"/>
              <w:rPr>
                <w:sz w:val="12"/>
                <w:szCs w:val="12"/>
              </w:rPr>
            </w:pPr>
            <w:r w:rsidRPr="00D371D8">
              <w:rPr>
                <w:sz w:val="12"/>
                <w:szCs w:val="12"/>
              </w:rPr>
              <w:t>2024</w:t>
            </w:r>
          </w:p>
        </w:tc>
      </w:tr>
      <w:tr w:rsidR="00D371D8" w:rsidRPr="00D371D8" w14:paraId="34CEF5ED" w14:textId="77777777" w:rsidTr="00FC2646">
        <w:trPr>
          <w:trHeight w:val="64"/>
        </w:trPr>
        <w:tc>
          <w:tcPr>
            <w:tcW w:w="296" w:type="dxa"/>
            <w:shd w:val="clear" w:color="auto" w:fill="auto"/>
            <w:noWrap/>
            <w:tcMar>
              <w:left w:w="28" w:type="dxa"/>
              <w:right w:w="28" w:type="dxa"/>
            </w:tcMar>
            <w:vAlign w:val="center"/>
          </w:tcPr>
          <w:p w14:paraId="261D9629" w14:textId="77777777" w:rsidR="00D371D8" w:rsidRPr="00D371D8" w:rsidRDefault="00D371D8" w:rsidP="00D371D8">
            <w:pPr>
              <w:jc w:val="center"/>
              <w:rPr>
                <w:sz w:val="12"/>
                <w:szCs w:val="12"/>
              </w:rPr>
            </w:pPr>
            <w:r w:rsidRPr="00D371D8">
              <w:rPr>
                <w:sz w:val="12"/>
                <w:szCs w:val="12"/>
              </w:rPr>
              <w:t>3.2.2</w:t>
            </w:r>
          </w:p>
        </w:tc>
        <w:tc>
          <w:tcPr>
            <w:tcW w:w="2880" w:type="dxa"/>
            <w:gridSpan w:val="3"/>
            <w:shd w:val="clear" w:color="auto" w:fill="auto"/>
            <w:tcMar>
              <w:left w:w="28" w:type="dxa"/>
              <w:right w:w="28" w:type="dxa"/>
            </w:tcMar>
            <w:vAlign w:val="center"/>
          </w:tcPr>
          <w:p w14:paraId="58167910" w14:textId="77777777" w:rsidR="00D371D8" w:rsidRPr="00D371D8" w:rsidRDefault="00D371D8" w:rsidP="00D371D8">
            <w:pPr>
              <w:rPr>
                <w:sz w:val="12"/>
                <w:szCs w:val="12"/>
              </w:rPr>
            </w:pPr>
            <w:r w:rsidRPr="00D371D8">
              <w:rPr>
                <w:sz w:val="12"/>
                <w:szCs w:val="12"/>
              </w:rPr>
              <w:t>Реконструкция котельной № 12 с заменых паровых котлов на водогрейные котлы</w:t>
            </w:r>
          </w:p>
        </w:tc>
        <w:tc>
          <w:tcPr>
            <w:tcW w:w="1134" w:type="dxa"/>
            <w:shd w:val="clear" w:color="auto" w:fill="auto"/>
            <w:noWrap/>
            <w:tcMar>
              <w:left w:w="28" w:type="dxa"/>
              <w:right w:w="28" w:type="dxa"/>
            </w:tcMar>
            <w:vAlign w:val="center"/>
          </w:tcPr>
          <w:p w14:paraId="712F304E" w14:textId="77777777" w:rsidR="00D371D8" w:rsidRPr="00D371D8" w:rsidRDefault="00D371D8" w:rsidP="00D371D8">
            <w:pPr>
              <w:jc w:val="center"/>
              <w:rPr>
                <w:sz w:val="12"/>
                <w:szCs w:val="12"/>
              </w:rPr>
            </w:pPr>
            <w:r w:rsidRPr="00D371D8">
              <w:rPr>
                <w:sz w:val="12"/>
                <w:szCs w:val="12"/>
              </w:rPr>
              <w:t>42:28:0902001:22</w:t>
            </w:r>
          </w:p>
        </w:tc>
        <w:tc>
          <w:tcPr>
            <w:tcW w:w="898" w:type="dxa"/>
            <w:shd w:val="clear" w:color="auto" w:fill="auto"/>
            <w:tcMar>
              <w:left w:w="28" w:type="dxa"/>
              <w:right w:w="28" w:type="dxa"/>
            </w:tcMar>
            <w:vAlign w:val="center"/>
          </w:tcPr>
          <w:p w14:paraId="3A5D03D7" w14:textId="77777777" w:rsidR="00D371D8" w:rsidRPr="00D371D8" w:rsidRDefault="00D371D8" w:rsidP="00D371D8">
            <w:pPr>
              <w:jc w:val="center"/>
              <w:rPr>
                <w:sz w:val="12"/>
                <w:szCs w:val="12"/>
              </w:rPr>
            </w:pPr>
            <w:r w:rsidRPr="00D371D8">
              <w:rPr>
                <w:sz w:val="12"/>
                <w:szCs w:val="12"/>
              </w:rPr>
              <w:t>котельная</w:t>
            </w:r>
          </w:p>
        </w:tc>
        <w:tc>
          <w:tcPr>
            <w:tcW w:w="1228" w:type="dxa"/>
            <w:shd w:val="clear" w:color="auto" w:fill="auto"/>
            <w:tcMar>
              <w:left w:w="28" w:type="dxa"/>
              <w:right w:w="28" w:type="dxa"/>
            </w:tcMar>
            <w:vAlign w:val="center"/>
          </w:tcPr>
          <w:p w14:paraId="1D693157" w14:textId="77777777" w:rsidR="00D371D8" w:rsidRPr="00D371D8" w:rsidRDefault="00D371D8" w:rsidP="00D371D8">
            <w:pPr>
              <w:jc w:val="center"/>
              <w:rPr>
                <w:sz w:val="12"/>
                <w:szCs w:val="12"/>
              </w:rPr>
            </w:pPr>
            <w:r w:rsidRPr="00D371D8">
              <w:rPr>
                <w:sz w:val="12"/>
                <w:szCs w:val="12"/>
              </w:rPr>
              <w:t>котельная №12, г. Междуреченск</w:t>
            </w:r>
          </w:p>
        </w:tc>
        <w:tc>
          <w:tcPr>
            <w:tcW w:w="626" w:type="dxa"/>
            <w:shd w:val="clear" w:color="auto" w:fill="auto"/>
            <w:noWrap/>
            <w:tcMar>
              <w:left w:w="28" w:type="dxa"/>
              <w:right w:w="28" w:type="dxa"/>
            </w:tcMar>
            <w:vAlign w:val="center"/>
          </w:tcPr>
          <w:p w14:paraId="67968F19" w14:textId="77777777" w:rsidR="00D371D8" w:rsidRPr="00D371D8" w:rsidRDefault="00D371D8" w:rsidP="00D371D8">
            <w:pPr>
              <w:jc w:val="center"/>
              <w:rPr>
                <w:sz w:val="12"/>
                <w:szCs w:val="12"/>
              </w:rPr>
            </w:pPr>
            <w:r w:rsidRPr="00D371D8">
              <w:rPr>
                <w:sz w:val="12"/>
                <w:szCs w:val="12"/>
              </w:rPr>
              <w:t>-</w:t>
            </w:r>
          </w:p>
        </w:tc>
        <w:tc>
          <w:tcPr>
            <w:tcW w:w="723" w:type="dxa"/>
            <w:shd w:val="clear" w:color="auto" w:fill="auto"/>
            <w:noWrap/>
            <w:tcMar>
              <w:left w:w="28" w:type="dxa"/>
              <w:right w:w="28" w:type="dxa"/>
            </w:tcMar>
            <w:vAlign w:val="center"/>
          </w:tcPr>
          <w:p w14:paraId="15FCB0A4" w14:textId="77777777" w:rsidR="00D371D8" w:rsidRPr="00D371D8" w:rsidRDefault="00D371D8" w:rsidP="00D371D8">
            <w:pPr>
              <w:jc w:val="center"/>
              <w:rPr>
                <w:sz w:val="12"/>
                <w:szCs w:val="12"/>
              </w:rPr>
            </w:pPr>
            <w:r w:rsidRPr="00D371D8">
              <w:rPr>
                <w:sz w:val="12"/>
                <w:szCs w:val="12"/>
              </w:rPr>
              <w:t>-</w:t>
            </w:r>
          </w:p>
        </w:tc>
        <w:tc>
          <w:tcPr>
            <w:tcW w:w="735" w:type="dxa"/>
            <w:shd w:val="clear" w:color="auto" w:fill="auto"/>
            <w:noWrap/>
            <w:tcMar>
              <w:left w:w="28" w:type="dxa"/>
              <w:right w:w="28" w:type="dxa"/>
            </w:tcMar>
            <w:vAlign w:val="center"/>
          </w:tcPr>
          <w:p w14:paraId="1A112F0A" w14:textId="77777777" w:rsidR="00D371D8" w:rsidRPr="00D371D8" w:rsidRDefault="00D371D8" w:rsidP="00D371D8">
            <w:pPr>
              <w:jc w:val="center"/>
              <w:rPr>
                <w:sz w:val="12"/>
                <w:szCs w:val="12"/>
              </w:rPr>
            </w:pPr>
            <w:r w:rsidRPr="00D371D8">
              <w:rPr>
                <w:sz w:val="12"/>
                <w:szCs w:val="12"/>
              </w:rPr>
              <w:t>-</w:t>
            </w:r>
          </w:p>
        </w:tc>
        <w:tc>
          <w:tcPr>
            <w:tcW w:w="668" w:type="dxa"/>
            <w:shd w:val="clear" w:color="auto" w:fill="auto"/>
            <w:tcMar>
              <w:left w:w="28" w:type="dxa"/>
              <w:right w:w="28" w:type="dxa"/>
            </w:tcMar>
            <w:vAlign w:val="center"/>
          </w:tcPr>
          <w:p w14:paraId="20465399" w14:textId="77777777" w:rsidR="00D371D8" w:rsidRPr="00D371D8" w:rsidRDefault="00D371D8" w:rsidP="00D371D8">
            <w:pPr>
              <w:jc w:val="center"/>
              <w:rPr>
                <w:sz w:val="12"/>
                <w:szCs w:val="12"/>
              </w:rPr>
            </w:pPr>
            <w:r w:rsidRPr="00D371D8">
              <w:rPr>
                <w:sz w:val="12"/>
                <w:szCs w:val="12"/>
              </w:rPr>
              <w:t>-</w:t>
            </w:r>
          </w:p>
        </w:tc>
        <w:tc>
          <w:tcPr>
            <w:tcW w:w="721" w:type="dxa"/>
            <w:shd w:val="clear" w:color="auto" w:fill="auto"/>
            <w:noWrap/>
            <w:tcMar>
              <w:left w:w="28" w:type="dxa"/>
              <w:right w:w="28" w:type="dxa"/>
            </w:tcMar>
            <w:vAlign w:val="center"/>
          </w:tcPr>
          <w:p w14:paraId="4501DA91" w14:textId="77777777" w:rsidR="00D371D8" w:rsidRPr="00D371D8" w:rsidRDefault="00D371D8" w:rsidP="00D371D8">
            <w:pPr>
              <w:jc w:val="center"/>
              <w:rPr>
                <w:sz w:val="12"/>
                <w:szCs w:val="12"/>
              </w:rPr>
            </w:pPr>
            <w:r w:rsidRPr="00D371D8">
              <w:rPr>
                <w:sz w:val="12"/>
                <w:szCs w:val="12"/>
              </w:rPr>
              <w:t>-</w:t>
            </w:r>
          </w:p>
        </w:tc>
        <w:tc>
          <w:tcPr>
            <w:tcW w:w="580" w:type="dxa"/>
            <w:shd w:val="clear" w:color="auto" w:fill="auto"/>
            <w:noWrap/>
            <w:tcMar>
              <w:left w:w="28" w:type="dxa"/>
              <w:right w:w="28" w:type="dxa"/>
            </w:tcMar>
            <w:vAlign w:val="center"/>
          </w:tcPr>
          <w:p w14:paraId="732AB92D" w14:textId="77777777" w:rsidR="00D371D8" w:rsidRPr="00D371D8" w:rsidRDefault="00D371D8" w:rsidP="00D371D8">
            <w:pPr>
              <w:jc w:val="center"/>
              <w:rPr>
                <w:sz w:val="12"/>
                <w:szCs w:val="12"/>
              </w:rPr>
            </w:pPr>
            <w:r w:rsidRPr="00D371D8">
              <w:rPr>
                <w:sz w:val="12"/>
                <w:szCs w:val="12"/>
              </w:rPr>
              <w:t>-</w:t>
            </w:r>
          </w:p>
        </w:tc>
        <w:tc>
          <w:tcPr>
            <w:tcW w:w="723" w:type="dxa"/>
            <w:shd w:val="clear" w:color="auto" w:fill="auto"/>
            <w:noWrap/>
            <w:tcMar>
              <w:left w:w="28" w:type="dxa"/>
              <w:right w:w="28" w:type="dxa"/>
            </w:tcMar>
            <w:vAlign w:val="center"/>
          </w:tcPr>
          <w:p w14:paraId="490EDEA5" w14:textId="77777777" w:rsidR="00D371D8" w:rsidRPr="00D371D8" w:rsidRDefault="00D371D8" w:rsidP="00D371D8">
            <w:pPr>
              <w:jc w:val="center"/>
              <w:rPr>
                <w:sz w:val="12"/>
                <w:szCs w:val="12"/>
              </w:rPr>
            </w:pPr>
            <w:r w:rsidRPr="00D371D8">
              <w:rPr>
                <w:sz w:val="12"/>
                <w:szCs w:val="12"/>
              </w:rPr>
              <w:t>-</w:t>
            </w:r>
          </w:p>
        </w:tc>
        <w:tc>
          <w:tcPr>
            <w:tcW w:w="735" w:type="dxa"/>
            <w:shd w:val="clear" w:color="auto" w:fill="auto"/>
            <w:noWrap/>
            <w:tcMar>
              <w:left w:w="28" w:type="dxa"/>
              <w:right w:w="28" w:type="dxa"/>
            </w:tcMar>
            <w:vAlign w:val="center"/>
          </w:tcPr>
          <w:p w14:paraId="5A803DFA" w14:textId="77777777" w:rsidR="00D371D8" w:rsidRPr="00D371D8" w:rsidRDefault="00D371D8" w:rsidP="00D371D8">
            <w:pPr>
              <w:jc w:val="center"/>
              <w:rPr>
                <w:sz w:val="12"/>
                <w:szCs w:val="12"/>
              </w:rPr>
            </w:pPr>
            <w:r w:rsidRPr="00D371D8">
              <w:rPr>
                <w:sz w:val="12"/>
                <w:szCs w:val="12"/>
              </w:rPr>
              <w:t>-</w:t>
            </w:r>
          </w:p>
        </w:tc>
        <w:tc>
          <w:tcPr>
            <w:tcW w:w="643" w:type="dxa"/>
            <w:shd w:val="clear" w:color="auto" w:fill="auto"/>
            <w:tcMar>
              <w:left w:w="28" w:type="dxa"/>
              <w:right w:w="28" w:type="dxa"/>
            </w:tcMar>
            <w:vAlign w:val="center"/>
          </w:tcPr>
          <w:p w14:paraId="04D67817" w14:textId="77777777" w:rsidR="00D371D8" w:rsidRPr="00D371D8" w:rsidRDefault="00D371D8" w:rsidP="00D371D8">
            <w:pPr>
              <w:jc w:val="center"/>
              <w:rPr>
                <w:sz w:val="12"/>
                <w:szCs w:val="12"/>
              </w:rPr>
            </w:pPr>
            <w:r w:rsidRPr="00D371D8">
              <w:rPr>
                <w:sz w:val="12"/>
                <w:szCs w:val="12"/>
              </w:rPr>
              <w:t>-</w:t>
            </w:r>
          </w:p>
        </w:tc>
        <w:tc>
          <w:tcPr>
            <w:tcW w:w="567" w:type="dxa"/>
            <w:shd w:val="clear" w:color="auto" w:fill="auto"/>
            <w:noWrap/>
            <w:tcMar>
              <w:left w:w="28" w:type="dxa"/>
              <w:right w:w="28" w:type="dxa"/>
            </w:tcMar>
            <w:vAlign w:val="center"/>
          </w:tcPr>
          <w:p w14:paraId="32C9BCC9"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005C27DE" w14:textId="77777777" w:rsidR="00D371D8" w:rsidRPr="00D371D8" w:rsidRDefault="00D371D8" w:rsidP="00D371D8">
            <w:pPr>
              <w:jc w:val="center"/>
              <w:rPr>
                <w:sz w:val="12"/>
                <w:szCs w:val="12"/>
              </w:rPr>
            </w:pPr>
            <w:r w:rsidRPr="00D371D8">
              <w:rPr>
                <w:sz w:val="12"/>
                <w:szCs w:val="12"/>
              </w:rPr>
              <w:t>2023</w:t>
            </w:r>
          </w:p>
        </w:tc>
        <w:tc>
          <w:tcPr>
            <w:tcW w:w="650" w:type="dxa"/>
            <w:shd w:val="clear" w:color="auto" w:fill="auto"/>
            <w:noWrap/>
            <w:tcMar>
              <w:left w:w="28" w:type="dxa"/>
              <w:right w:w="28" w:type="dxa"/>
            </w:tcMar>
            <w:vAlign w:val="center"/>
          </w:tcPr>
          <w:p w14:paraId="6A720FA4" w14:textId="77777777" w:rsidR="00D371D8" w:rsidRPr="00D371D8" w:rsidRDefault="00D371D8" w:rsidP="00D371D8">
            <w:pPr>
              <w:jc w:val="center"/>
              <w:rPr>
                <w:sz w:val="12"/>
                <w:szCs w:val="12"/>
              </w:rPr>
            </w:pPr>
            <w:r w:rsidRPr="00D371D8">
              <w:rPr>
                <w:sz w:val="12"/>
                <w:szCs w:val="12"/>
              </w:rPr>
              <w:t>2024</w:t>
            </w:r>
          </w:p>
        </w:tc>
      </w:tr>
      <w:tr w:rsidR="00D371D8" w:rsidRPr="00D371D8" w14:paraId="598A3637" w14:textId="77777777" w:rsidTr="00FC2646">
        <w:trPr>
          <w:trHeight w:val="56"/>
        </w:trPr>
        <w:tc>
          <w:tcPr>
            <w:tcW w:w="296" w:type="dxa"/>
            <w:shd w:val="clear" w:color="auto" w:fill="auto"/>
            <w:noWrap/>
            <w:tcMar>
              <w:left w:w="28" w:type="dxa"/>
              <w:right w:w="28" w:type="dxa"/>
            </w:tcMar>
          </w:tcPr>
          <w:p w14:paraId="02BD43D1" w14:textId="77777777" w:rsidR="00D371D8" w:rsidRPr="00D371D8" w:rsidRDefault="00D371D8" w:rsidP="00D371D8">
            <w:pPr>
              <w:jc w:val="center"/>
              <w:rPr>
                <w:sz w:val="12"/>
                <w:szCs w:val="12"/>
              </w:rPr>
            </w:pPr>
            <w:r w:rsidRPr="00D371D8">
              <w:rPr>
                <w:sz w:val="12"/>
                <w:szCs w:val="12"/>
              </w:rPr>
              <w:t>3.2.3</w:t>
            </w:r>
          </w:p>
        </w:tc>
        <w:tc>
          <w:tcPr>
            <w:tcW w:w="2880" w:type="dxa"/>
            <w:gridSpan w:val="3"/>
            <w:shd w:val="clear" w:color="auto" w:fill="auto"/>
            <w:tcMar>
              <w:left w:w="28" w:type="dxa"/>
              <w:right w:w="28" w:type="dxa"/>
            </w:tcMar>
          </w:tcPr>
          <w:p w14:paraId="31DF5DAD" w14:textId="77777777" w:rsidR="00D371D8" w:rsidRPr="00D371D8" w:rsidRDefault="00D371D8" w:rsidP="00D371D8">
            <w:pPr>
              <w:rPr>
                <w:sz w:val="12"/>
                <w:szCs w:val="12"/>
              </w:rPr>
            </w:pPr>
            <w:r w:rsidRPr="00D371D8">
              <w:rPr>
                <w:sz w:val="12"/>
                <w:szCs w:val="12"/>
              </w:rPr>
              <w:t xml:space="preserve">Проектирование и строительство нежилого, неотапливаемого здания с подкрановыми путями имущественного комплекса котельной № 12 </w:t>
            </w:r>
          </w:p>
        </w:tc>
        <w:tc>
          <w:tcPr>
            <w:tcW w:w="1134" w:type="dxa"/>
            <w:shd w:val="clear" w:color="auto" w:fill="auto"/>
            <w:noWrap/>
            <w:tcMar>
              <w:left w:w="28" w:type="dxa"/>
              <w:right w:w="28" w:type="dxa"/>
            </w:tcMar>
            <w:vAlign w:val="center"/>
          </w:tcPr>
          <w:p w14:paraId="61198AE4" w14:textId="77777777" w:rsidR="00D371D8" w:rsidRPr="00D371D8" w:rsidRDefault="00D371D8" w:rsidP="00D371D8">
            <w:pPr>
              <w:jc w:val="center"/>
              <w:rPr>
                <w:sz w:val="12"/>
                <w:szCs w:val="12"/>
              </w:rPr>
            </w:pPr>
            <w:r w:rsidRPr="00D371D8">
              <w:rPr>
                <w:sz w:val="12"/>
                <w:szCs w:val="12"/>
              </w:rPr>
              <w:t>42:28:0902001:22</w:t>
            </w:r>
          </w:p>
        </w:tc>
        <w:tc>
          <w:tcPr>
            <w:tcW w:w="898" w:type="dxa"/>
            <w:shd w:val="clear" w:color="auto" w:fill="auto"/>
            <w:tcMar>
              <w:left w:w="28" w:type="dxa"/>
              <w:right w:w="28" w:type="dxa"/>
            </w:tcMar>
            <w:vAlign w:val="center"/>
          </w:tcPr>
          <w:p w14:paraId="2BF243E4" w14:textId="77777777" w:rsidR="00D371D8" w:rsidRPr="00D371D8" w:rsidRDefault="00D371D8" w:rsidP="00D371D8">
            <w:pPr>
              <w:jc w:val="center"/>
              <w:rPr>
                <w:sz w:val="12"/>
                <w:szCs w:val="12"/>
              </w:rPr>
            </w:pPr>
            <w:r w:rsidRPr="00D371D8">
              <w:rPr>
                <w:sz w:val="12"/>
                <w:szCs w:val="12"/>
              </w:rPr>
              <w:t>котельная</w:t>
            </w:r>
          </w:p>
        </w:tc>
        <w:tc>
          <w:tcPr>
            <w:tcW w:w="1228" w:type="dxa"/>
            <w:shd w:val="clear" w:color="auto" w:fill="auto"/>
            <w:tcMar>
              <w:left w:w="28" w:type="dxa"/>
              <w:right w:w="28" w:type="dxa"/>
            </w:tcMar>
            <w:vAlign w:val="center"/>
          </w:tcPr>
          <w:p w14:paraId="08234D5C" w14:textId="77777777" w:rsidR="00D371D8" w:rsidRPr="00D371D8" w:rsidRDefault="00D371D8" w:rsidP="00D371D8">
            <w:pPr>
              <w:jc w:val="center"/>
              <w:rPr>
                <w:sz w:val="12"/>
                <w:szCs w:val="12"/>
              </w:rPr>
            </w:pPr>
            <w:r w:rsidRPr="00D371D8">
              <w:rPr>
                <w:sz w:val="12"/>
                <w:szCs w:val="12"/>
              </w:rPr>
              <w:t>котельная №12, г. Междуреченск</w:t>
            </w:r>
          </w:p>
        </w:tc>
        <w:tc>
          <w:tcPr>
            <w:tcW w:w="626" w:type="dxa"/>
            <w:shd w:val="clear" w:color="auto" w:fill="auto"/>
            <w:noWrap/>
            <w:tcMar>
              <w:left w:w="28" w:type="dxa"/>
              <w:right w:w="28" w:type="dxa"/>
            </w:tcMar>
            <w:vAlign w:val="center"/>
          </w:tcPr>
          <w:p w14:paraId="4D5B797E" w14:textId="77777777" w:rsidR="00D371D8" w:rsidRPr="00D371D8" w:rsidRDefault="00D371D8" w:rsidP="00D371D8">
            <w:pPr>
              <w:jc w:val="center"/>
              <w:rPr>
                <w:sz w:val="12"/>
                <w:szCs w:val="12"/>
              </w:rPr>
            </w:pPr>
            <w:r w:rsidRPr="00D371D8">
              <w:rPr>
                <w:sz w:val="12"/>
                <w:szCs w:val="12"/>
              </w:rPr>
              <w:t>-</w:t>
            </w:r>
          </w:p>
        </w:tc>
        <w:tc>
          <w:tcPr>
            <w:tcW w:w="723" w:type="dxa"/>
            <w:shd w:val="clear" w:color="auto" w:fill="auto"/>
            <w:noWrap/>
            <w:tcMar>
              <w:left w:w="28" w:type="dxa"/>
              <w:right w:w="28" w:type="dxa"/>
            </w:tcMar>
            <w:vAlign w:val="center"/>
          </w:tcPr>
          <w:p w14:paraId="4950C405" w14:textId="77777777" w:rsidR="00D371D8" w:rsidRPr="00D371D8" w:rsidRDefault="00D371D8" w:rsidP="00D371D8">
            <w:pPr>
              <w:jc w:val="center"/>
              <w:rPr>
                <w:sz w:val="12"/>
                <w:szCs w:val="12"/>
              </w:rPr>
            </w:pPr>
            <w:r w:rsidRPr="00D371D8">
              <w:rPr>
                <w:sz w:val="12"/>
                <w:szCs w:val="12"/>
              </w:rPr>
              <w:t>-</w:t>
            </w:r>
          </w:p>
        </w:tc>
        <w:tc>
          <w:tcPr>
            <w:tcW w:w="735" w:type="dxa"/>
            <w:shd w:val="clear" w:color="auto" w:fill="auto"/>
            <w:noWrap/>
            <w:tcMar>
              <w:left w:w="28" w:type="dxa"/>
              <w:right w:w="28" w:type="dxa"/>
            </w:tcMar>
            <w:vAlign w:val="center"/>
          </w:tcPr>
          <w:p w14:paraId="3A7CC736" w14:textId="77777777" w:rsidR="00D371D8" w:rsidRPr="00D371D8" w:rsidRDefault="00D371D8" w:rsidP="00D371D8">
            <w:pPr>
              <w:jc w:val="center"/>
              <w:rPr>
                <w:sz w:val="12"/>
                <w:szCs w:val="12"/>
              </w:rPr>
            </w:pPr>
            <w:r w:rsidRPr="00D371D8">
              <w:rPr>
                <w:sz w:val="12"/>
                <w:szCs w:val="12"/>
              </w:rPr>
              <w:t>-</w:t>
            </w:r>
          </w:p>
        </w:tc>
        <w:tc>
          <w:tcPr>
            <w:tcW w:w="668" w:type="dxa"/>
            <w:shd w:val="clear" w:color="auto" w:fill="auto"/>
            <w:tcMar>
              <w:left w:w="28" w:type="dxa"/>
              <w:right w:w="28" w:type="dxa"/>
            </w:tcMar>
            <w:vAlign w:val="center"/>
          </w:tcPr>
          <w:p w14:paraId="5FF342D3" w14:textId="77777777" w:rsidR="00D371D8" w:rsidRPr="00D371D8" w:rsidRDefault="00D371D8" w:rsidP="00D371D8">
            <w:pPr>
              <w:jc w:val="center"/>
              <w:rPr>
                <w:sz w:val="12"/>
                <w:szCs w:val="12"/>
              </w:rPr>
            </w:pPr>
            <w:r w:rsidRPr="00D371D8">
              <w:rPr>
                <w:sz w:val="12"/>
                <w:szCs w:val="12"/>
              </w:rPr>
              <w:t>-</w:t>
            </w:r>
          </w:p>
        </w:tc>
        <w:tc>
          <w:tcPr>
            <w:tcW w:w="721" w:type="dxa"/>
            <w:shd w:val="clear" w:color="auto" w:fill="auto"/>
            <w:noWrap/>
            <w:tcMar>
              <w:left w:w="28" w:type="dxa"/>
              <w:right w:w="28" w:type="dxa"/>
            </w:tcMar>
            <w:vAlign w:val="center"/>
          </w:tcPr>
          <w:p w14:paraId="12577B30" w14:textId="77777777" w:rsidR="00D371D8" w:rsidRPr="00D371D8" w:rsidRDefault="00D371D8" w:rsidP="00D371D8">
            <w:pPr>
              <w:jc w:val="center"/>
              <w:rPr>
                <w:sz w:val="12"/>
                <w:szCs w:val="12"/>
              </w:rPr>
            </w:pPr>
            <w:r w:rsidRPr="00D371D8">
              <w:rPr>
                <w:sz w:val="12"/>
                <w:szCs w:val="12"/>
              </w:rPr>
              <w:t>-</w:t>
            </w:r>
          </w:p>
        </w:tc>
        <w:tc>
          <w:tcPr>
            <w:tcW w:w="580" w:type="dxa"/>
            <w:shd w:val="clear" w:color="auto" w:fill="auto"/>
            <w:noWrap/>
            <w:tcMar>
              <w:left w:w="28" w:type="dxa"/>
              <w:right w:w="28" w:type="dxa"/>
            </w:tcMar>
            <w:vAlign w:val="center"/>
          </w:tcPr>
          <w:p w14:paraId="411D8E72" w14:textId="77777777" w:rsidR="00D371D8" w:rsidRPr="00D371D8" w:rsidRDefault="00D371D8" w:rsidP="00D371D8">
            <w:pPr>
              <w:jc w:val="center"/>
              <w:rPr>
                <w:sz w:val="12"/>
                <w:szCs w:val="12"/>
              </w:rPr>
            </w:pPr>
            <w:r w:rsidRPr="00D371D8">
              <w:rPr>
                <w:sz w:val="12"/>
                <w:szCs w:val="12"/>
              </w:rPr>
              <w:t>-</w:t>
            </w:r>
          </w:p>
        </w:tc>
        <w:tc>
          <w:tcPr>
            <w:tcW w:w="723" w:type="dxa"/>
            <w:shd w:val="clear" w:color="auto" w:fill="auto"/>
            <w:noWrap/>
            <w:tcMar>
              <w:left w:w="28" w:type="dxa"/>
              <w:right w:w="28" w:type="dxa"/>
            </w:tcMar>
            <w:vAlign w:val="center"/>
          </w:tcPr>
          <w:p w14:paraId="25EE731F" w14:textId="77777777" w:rsidR="00D371D8" w:rsidRPr="00D371D8" w:rsidRDefault="00D371D8" w:rsidP="00D371D8">
            <w:pPr>
              <w:jc w:val="center"/>
              <w:rPr>
                <w:sz w:val="12"/>
                <w:szCs w:val="12"/>
              </w:rPr>
            </w:pPr>
            <w:r w:rsidRPr="00D371D8">
              <w:rPr>
                <w:sz w:val="12"/>
                <w:szCs w:val="12"/>
              </w:rPr>
              <w:t>-</w:t>
            </w:r>
          </w:p>
        </w:tc>
        <w:tc>
          <w:tcPr>
            <w:tcW w:w="735" w:type="dxa"/>
            <w:shd w:val="clear" w:color="auto" w:fill="auto"/>
            <w:noWrap/>
            <w:tcMar>
              <w:left w:w="28" w:type="dxa"/>
              <w:right w:w="28" w:type="dxa"/>
            </w:tcMar>
            <w:vAlign w:val="center"/>
          </w:tcPr>
          <w:p w14:paraId="47C33F95" w14:textId="77777777" w:rsidR="00D371D8" w:rsidRPr="00D371D8" w:rsidRDefault="00D371D8" w:rsidP="00D371D8">
            <w:pPr>
              <w:jc w:val="center"/>
              <w:rPr>
                <w:sz w:val="12"/>
                <w:szCs w:val="12"/>
              </w:rPr>
            </w:pPr>
            <w:r w:rsidRPr="00D371D8">
              <w:rPr>
                <w:sz w:val="12"/>
                <w:szCs w:val="12"/>
              </w:rPr>
              <w:t>-</w:t>
            </w:r>
          </w:p>
        </w:tc>
        <w:tc>
          <w:tcPr>
            <w:tcW w:w="643" w:type="dxa"/>
            <w:shd w:val="clear" w:color="auto" w:fill="auto"/>
            <w:tcMar>
              <w:left w:w="28" w:type="dxa"/>
              <w:right w:w="28" w:type="dxa"/>
            </w:tcMar>
            <w:vAlign w:val="center"/>
          </w:tcPr>
          <w:p w14:paraId="286B105F" w14:textId="77777777" w:rsidR="00D371D8" w:rsidRPr="00D371D8" w:rsidRDefault="00D371D8" w:rsidP="00D371D8">
            <w:pPr>
              <w:jc w:val="center"/>
              <w:rPr>
                <w:sz w:val="12"/>
                <w:szCs w:val="12"/>
              </w:rPr>
            </w:pPr>
            <w:r w:rsidRPr="00D371D8">
              <w:rPr>
                <w:sz w:val="12"/>
                <w:szCs w:val="12"/>
              </w:rPr>
              <w:t>-</w:t>
            </w:r>
          </w:p>
        </w:tc>
        <w:tc>
          <w:tcPr>
            <w:tcW w:w="567" w:type="dxa"/>
            <w:shd w:val="clear" w:color="auto" w:fill="auto"/>
            <w:noWrap/>
            <w:tcMar>
              <w:left w:w="28" w:type="dxa"/>
              <w:right w:w="28" w:type="dxa"/>
            </w:tcMar>
            <w:vAlign w:val="center"/>
          </w:tcPr>
          <w:p w14:paraId="2E5FCCCD"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2C40A878" w14:textId="77777777" w:rsidR="00D371D8" w:rsidRPr="00D371D8" w:rsidRDefault="00D371D8" w:rsidP="00D371D8">
            <w:pPr>
              <w:jc w:val="center"/>
              <w:rPr>
                <w:sz w:val="12"/>
                <w:szCs w:val="12"/>
              </w:rPr>
            </w:pPr>
            <w:r w:rsidRPr="00D371D8">
              <w:rPr>
                <w:sz w:val="12"/>
                <w:szCs w:val="12"/>
              </w:rPr>
              <w:t>2025</w:t>
            </w:r>
          </w:p>
        </w:tc>
        <w:tc>
          <w:tcPr>
            <w:tcW w:w="650" w:type="dxa"/>
            <w:shd w:val="clear" w:color="auto" w:fill="auto"/>
            <w:noWrap/>
            <w:tcMar>
              <w:left w:w="28" w:type="dxa"/>
              <w:right w:w="28" w:type="dxa"/>
            </w:tcMar>
            <w:vAlign w:val="center"/>
          </w:tcPr>
          <w:p w14:paraId="478BCED2" w14:textId="77777777" w:rsidR="00D371D8" w:rsidRPr="00D371D8" w:rsidRDefault="00D371D8" w:rsidP="00D371D8">
            <w:pPr>
              <w:jc w:val="center"/>
              <w:rPr>
                <w:sz w:val="12"/>
                <w:szCs w:val="12"/>
              </w:rPr>
            </w:pPr>
            <w:r w:rsidRPr="00D371D8">
              <w:rPr>
                <w:sz w:val="12"/>
                <w:szCs w:val="12"/>
              </w:rPr>
              <w:t>2027</w:t>
            </w:r>
          </w:p>
        </w:tc>
      </w:tr>
      <w:tr w:rsidR="00D371D8" w:rsidRPr="00D371D8" w14:paraId="252C9087" w14:textId="77777777" w:rsidTr="00FC2646">
        <w:trPr>
          <w:trHeight w:val="56"/>
        </w:trPr>
        <w:tc>
          <w:tcPr>
            <w:tcW w:w="3176" w:type="dxa"/>
            <w:gridSpan w:val="4"/>
            <w:shd w:val="clear" w:color="auto" w:fill="auto"/>
            <w:noWrap/>
            <w:tcMar>
              <w:left w:w="28" w:type="dxa"/>
              <w:right w:w="28" w:type="dxa"/>
            </w:tcMar>
            <w:vAlign w:val="center"/>
            <w:hideMark/>
          </w:tcPr>
          <w:p w14:paraId="264EB359" w14:textId="77777777" w:rsidR="00D371D8" w:rsidRPr="00D371D8" w:rsidRDefault="00D371D8" w:rsidP="00D371D8">
            <w:pPr>
              <w:rPr>
                <w:sz w:val="12"/>
                <w:szCs w:val="12"/>
              </w:rPr>
            </w:pPr>
            <w:r w:rsidRPr="00D371D8">
              <w:rPr>
                <w:sz w:val="12"/>
                <w:szCs w:val="12"/>
              </w:rPr>
              <w:t>Всего по группе 3</w:t>
            </w:r>
          </w:p>
        </w:tc>
        <w:tc>
          <w:tcPr>
            <w:tcW w:w="1134" w:type="dxa"/>
            <w:shd w:val="clear" w:color="auto" w:fill="auto"/>
            <w:noWrap/>
            <w:tcMar>
              <w:left w:w="28" w:type="dxa"/>
              <w:right w:w="28" w:type="dxa"/>
            </w:tcMar>
            <w:vAlign w:val="center"/>
            <w:hideMark/>
          </w:tcPr>
          <w:p w14:paraId="34432F3B" w14:textId="77777777" w:rsidR="00D371D8" w:rsidRPr="00D371D8" w:rsidRDefault="00D371D8" w:rsidP="00D371D8">
            <w:pPr>
              <w:jc w:val="center"/>
              <w:rPr>
                <w:sz w:val="12"/>
                <w:szCs w:val="12"/>
              </w:rPr>
            </w:pPr>
            <w:r w:rsidRPr="00D371D8">
              <w:rPr>
                <w:sz w:val="12"/>
                <w:szCs w:val="12"/>
              </w:rPr>
              <w:t>-</w:t>
            </w:r>
          </w:p>
        </w:tc>
        <w:tc>
          <w:tcPr>
            <w:tcW w:w="898" w:type="dxa"/>
            <w:shd w:val="clear" w:color="auto" w:fill="auto"/>
            <w:tcMar>
              <w:left w:w="28" w:type="dxa"/>
              <w:right w:w="28" w:type="dxa"/>
            </w:tcMar>
            <w:vAlign w:val="center"/>
            <w:hideMark/>
          </w:tcPr>
          <w:p w14:paraId="1077B25E" w14:textId="77777777" w:rsidR="00D371D8" w:rsidRPr="00D371D8" w:rsidRDefault="00D371D8" w:rsidP="00D371D8">
            <w:pPr>
              <w:jc w:val="center"/>
              <w:rPr>
                <w:sz w:val="12"/>
                <w:szCs w:val="12"/>
              </w:rPr>
            </w:pPr>
            <w:r w:rsidRPr="00D371D8">
              <w:rPr>
                <w:sz w:val="12"/>
                <w:szCs w:val="12"/>
              </w:rPr>
              <w:t>-</w:t>
            </w:r>
          </w:p>
        </w:tc>
        <w:tc>
          <w:tcPr>
            <w:tcW w:w="1228" w:type="dxa"/>
            <w:shd w:val="clear" w:color="auto" w:fill="auto"/>
            <w:tcMar>
              <w:left w:w="28" w:type="dxa"/>
              <w:right w:w="28" w:type="dxa"/>
            </w:tcMar>
            <w:vAlign w:val="center"/>
            <w:hideMark/>
          </w:tcPr>
          <w:p w14:paraId="5B028202" w14:textId="77777777" w:rsidR="00D371D8" w:rsidRPr="00D371D8" w:rsidRDefault="00D371D8" w:rsidP="00D371D8">
            <w:pPr>
              <w:jc w:val="center"/>
              <w:rPr>
                <w:sz w:val="12"/>
                <w:szCs w:val="12"/>
              </w:rPr>
            </w:pPr>
            <w:r w:rsidRPr="00D371D8">
              <w:rPr>
                <w:sz w:val="12"/>
                <w:szCs w:val="12"/>
              </w:rPr>
              <w:t>-</w:t>
            </w:r>
          </w:p>
        </w:tc>
        <w:tc>
          <w:tcPr>
            <w:tcW w:w="626" w:type="dxa"/>
            <w:shd w:val="clear" w:color="auto" w:fill="auto"/>
            <w:noWrap/>
            <w:tcMar>
              <w:left w:w="28" w:type="dxa"/>
              <w:right w:w="28" w:type="dxa"/>
            </w:tcMar>
            <w:vAlign w:val="center"/>
            <w:hideMark/>
          </w:tcPr>
          <w:p w14:paraId="0A4279F8" w14:textId="77777777" w:rsidR="00D371D8" w:rsidRPr="00D371D8" w:rsidRDefault="00D371D8" w:rsidP="00D371D8">
            <w:pPr>
              <w:jc w:val="center"/>
              <w:rPr>
                <w:sz w:val="12"/>
                <w:szCs w:val="12"/>
              </w:rPr>
            </w:pPr>
            <w:r w:rsidRPr="00D371D8">
              <w:rPr>
                <w:sz w:val="12"/>
                <w:szCs w:val="12"/>
              </w:rPr>
              <w:t>-</w:t>
            </w:r>
          </w:p>
        </w:tc>
        <w:tc>
          <w:tcPr>
            <w:tcW w:w="723" w:type="dxa"/>
            <w:shd w:val="clear" w:color="auto" w:fill="auto"/>
            <w:noWrap/>
            <w:tcMar>
              <w:left w:w="28" w:type="dxa"/>
              <w:right w:w="28" w:type="dxa"/>
            </w:tcMar>
            <w:vAlign w:val="center"/>
            <w:hideMark/>
          </w:tcPr>
          <w:p w14:paraId="334DE082" w14:textId="77777777" w:rsidR="00D371D8" w:rsidRPr="00D371D8" w:rsidRDefault="00D371D8" w:rsidP="00D371D8">
            <w:pPr>
              <w:jc w:val="center"/>
              <w:rPr>
                <w:sz w:val="12"/>
                <w:szCs w:val="12"/>
              </w:rPr>
            </w:pPr>
            <w:r w:rsidRPr="00D371D8">
              <w:rPr>
                <w:sz w:val="12"/>
                <w:szCs w:val="12"/>
              </w:rPr>
              <w:t>-</w:t>
            </w:r>
          </w:p>
        </w:tc>
        <w:tc>
          <w:tcPr>
            <w:tcW w:w="735" w:type="dxa"/>
            <w:shd w:val="clear" w:color="auto" w:fill="auto"/>
            <w:noWrap/>
            <w:tcMar>
              <w:left w:w="28" w:type="dxa"/>
              <w:right w:w="28" w:type="dxa"/>
            </w:tcMar>
            <w:vAlign w:val="center"/>
            <w:hideMark/>
          </w:tcPr>
          <w:p w14:paraId="4DAAA4A8" w14:textId="77777777" w:rsidR="00D371D8" w:rsidRPr="00D371D8" w:rsidRDefault="00D371D8" w:rsidP="00D371D8">
            <w:pPr>
              <w:jc w:val="center"/>
              <w:rPr>
                <w:sz w:val="12"/>
                <w:szCs w:val="12"/>
              </w:rPr>
            </w:pPr>
            <w:r w:rsidRPr="00D371D8">
              <w:rPr>
                <w:sz w:val="12"/>
                <w:szCs w:val="12"/>
              </w:rPr>
              <w:t>-</w:t>
            </w:r>
          </w:p>
        </w:tc>
        <w:tc>
          <w:tcPr>
            <w:tcW w:w="668" w:type="dxa"/>
            <w:shd w:val="clear" w:color="auto" w:fill="auto"/>
            <w:tcMar>
              <w:left w:w="28" w:type="dxa"/>
              <w:right w:w="28" w:type="dxa"/>
            </w:tcMar>
            <w:vAlign w:val="center"/>
            <w:hideMark/>
          </w:tcPr>
          <w:p w14:paraId="267B9B2C" w14:textId="77777777" w:rsidR="00D371D8" w:rsidRPr="00D371D8" w:rsidRDefault="00D371D8" w:rsidP="00D371D8">
            <w:pPr>
              <w:jc w:val="center"/>
              <w:rPr>
                <w:sz w:val="12"/>
                <w:szCs w:val="12"/>
              </w:rPr>
            </w:pPr>
            <w:r w:rsidRPr="00D371D8">
              <w:rPr>
                <w:sz w:val="12"/>
                <w:szCs w:val="12"/>
              </w:rPr>
              <w:t>-</w:t>
            </w:r>
          </w:p>
        </w:tc>
        <w:tc>
          <w:tcPr>
            <w:tcW w:w="721" w:type="dxa"/>
            <w:shd w:val="clear" w:color="auto" w:fill="auto"/>
            <w:noWrap/>
            <w:tcMar>
              <w:left w:w="28" w:type="dxa"/>
              <w:right w:w="28" w:type="dxa"/>
            </w:tcMar>
            <w:vAlign w:val="center"/>
            <w:hideMark/>
          </w:tcPr>
          <w:p w14:paraId="6EFCAE2A" w14:textId="77777777" w:rsidR="00D371D8" w:rsidRPr="00D371D8" w:rsidRDefault="00D371D8" w:rsidP="00D371D8">
            <w:pPr>
              <w:jc w:val="center"/>
              <w:rPr>
                <w:sz w:val="12"/>
                <w:szCs w:val="12"/>
              </w:rPr>
            </w:pPr>
            <w:r w:rsidRPr="00D371D8">
              <w:rPr>
                <w:sz w:val="12"/>
                <w:szCs w:val="12"/>
              </w:rPr>
              <w:t>-</w:t>
            </w:r>
          </w:p>
        </w:tc>
        <w:tc>
          <w:tcPr>
            <w:tcW w:w="580" w:type="dxa"/>
            <w:shd w:val="clear" w:color="auto" w:fill="auto"/>
            <w:noWrap/>
            <w:tcMar>
              <w:left w:w="28" w:type="dxa"/>
              <w:right w:w="28" w:type="dxa"/>
            </w:tcMar>
            <w:vAlign w:val="center"/>
            <w:hideMark/>
          </w:tcPr>
          <w:p w14:paraId="6EB27086" w14:textId="77777777" w:rsidR="00D371D8" w:rsidRPr="00D371D8" w:rsidRDefault="00D371D8" w:rsidP="00D371D8">
            <w:pPr>
              <w:jc w:val="center"/>
              <w:rPr>
                <w:sz w:val="12"/>
                <w:szCs w:val="12"/>
              </w:rPr>
            </w:pPr>
            <w:r w:rsidRPr="00D371D8">
              <w:rPr>
                <w:sz w:val="12"/>
                <w:szCs w:val="12"/>
              </w:rPr>
              <w:t>-</w:t>
            </w:r>
          </w:p>
        </w:tc>
        <w:tc>
          <w:tcPr>
            <w:tcW w:w="723" w:type="dxa"/>
            <w:shd w:val="clear" w:color="auto" w:fill="auto"/>
            <w:noWrap/>
            <w:tcMar>
              <w:left w:w="28" w:type="dxa"/>
              <w:right w:w="28" w:type="dxa"/>
            </w:tcMar>
            <w:vAlign w:val="center"/>
            <w:hideMark/>
          </w:tcPr>
          <w:p w14:paraId="4E93BAD7" w14:textId="77777777" w:rsidR="00D371D8" w:rsidRPr="00D371D8" w:rsidRDefault="00D371D8" w:rsidP="00D371D8">
            <w:pPr>
              <w:jc w:val="center"/>
              <w:rPr>
                <w:sz w:val="12"/>
                <w:szCs w:val="12"/>
              </w:rPr>
            </w:pPr>
            <w:r w:rsidRPr="00D371D8">
              <w:rPr>
                <w:sz w:val="12"/>
                <w:szCs w:val="12"/>
              </w:rPr>
              <w:t>-</w:t>
            </w:r>
          </w:p>
        </w:tc>
        <w:tc>
          <w:tcPr>
            <w:tcW w:w="735" w:type="dxa"/>
            <w:shd w:val="clear" w:color="auto" w:fill="auto"/>
            <w:noWrap/>
            <w:tcMar>
              <w:left w:w="28" w:type="dxa"/>
              <w:right w:w="28" w:type="dxa"/>
            </w:tcMar>
            <w:vAlign w:val="center"/>
            <w:hideMark/>
          </w:tcPr>
          <w:p w14:paraId="1473B52E" w14:textId="77777777" w:rsidR="00D371D8" w:rsidRPr="00D371D8" w:rsidRDefault="00D371D8" w:rsidP="00D371D8">
            <w:pPr>
              <w:jc w:val="center"/>
              <w:rPr>
                <w:sz w:val="12"/>
                <w:szCs w:val="12"/>
              </w:rPr>
            </w:pPr>
            <w:r w:rsidRPr="00D371D8">
              <w:rPr>
                <w:sz w:val="12"/>
                <w:szCs w:val="12"/>
              </w:rPr>
              <w:t>-</w:t>
            </w:r>
          </w:p>
        </w:tc>
        <w:tc>
          <w:tcPr>
            <w:tcW w:w="643" w:type="dxa"/>
            <w:shd w:val="clear" w:color="auto" w:fill="auto"/>
            <w:tcMar>
              <w:left w:w="28" w:type="dxa"/>
              <w:right w:w="28" w:type="dxa"/>
            </w:tcMar>
            <w:vAlign w:val="center"/>
            <w:hideMark/>
          </w:tcPr>
          <w:p w14:paraId="35FA6ED8" w14:textId="77777777" w:rsidR="00D371D8" w:rsidRPr="00D371D8" w:rsidRDefault="00D371D8" w:rsidP="00D371D8">
            <w:pPr>
              <w:jc w:val="center"/>
              <w:rPr>
                <w:sz w:val="12"/>
                <w:szCs w:val="12"/>
              </w:rPr>
            </w:pPr>
            <w:r w:rsidRPr="00D371D8">
              <w:rPr>
                <w:sz w:val="12"/>
                <w:szCs w:val="12"/>
              </w:rPr>
              <w:t>-</w:t>
            </w:r>
          </w:p>
        </w:tc>
        <w:tc>
          <w:tcPr>
            <w:tcW w:w="567" w:type="dxa"/>
            <w:shd w:val="clear" w:color="auto" w:fill="auto"/>
            <w:noWrap/>
            <w:tcMar>
              <w:left w:w="28" w:type="dxa"/>
              <w:right w:w="28" w:type="dxa"/>
            </w:tcMar>
            <w:vAlign w:val="center"/>
            <w:hideMark/>
          </w:tcPr>
          <w:p w14:paraId="637B12BB"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038A8DF8" w14:textId="77777777" w:rsidR="00D371D8" w:rsidRPr="00D371D8" w:rsidRDefault="00D371D8" w:rsidP="00D371D8">
            <w:pPr>
              <w:jc w:val="center"/>
              <w:rPr>
                <w:sz w:val="12"/>
                <w:szCs w:val="12"/>
              </w:rPr>
            </w:pPr>
            <w:r w:rsidRPr="00D371D8">
              <w:rPr>
                <w:sz w:val="12"/>
                <w:szCs w:val="12"/>
              </w:rPr>
              <w:t>-</w:t>
            </w:r>
          </w:p>
        </w:tc>
        <w:tc>
          <w:tcPr>
            <w:tcW w:w="650" w:type="dxa"/>
            <w:shd w:val="clear" w:color="auto" w:fill="auto"/>
            <w:noWrap/>
            <w:tcMar>
              <w:left w:w="28" w:type="dxa"/>
              <w:right w:w="28" w:type="dxa"/>
            </w:tcMar>
            <w:vAlign w:val="center"/>
            <w:hideMark/>
          </w:tcPr>
          <w:p w14:paraId="75750422" w14:textId="77777777" w:rsidR="00D371D8" w:rsidRPr="00D371D8" w:rsidRDefault="00D371D8" w:rsidP="00D371D8">
            <w:pPr>
              <w:jc w:val="center"/>
              <w:rPr>
                <w:sz w:val="12"/>
                <w:szCs w:val="12"/>
              </w:rPr>
            </w:pPr>
            <w:r w:rsidRPr="00D371D8">
              <w:rPr>
                <w:sz w:val="12"/>
                <w:szCs w:val="12"/>
              </w:rPr>
              <w:t>-</w:t>
            </w:r>
          </w:p>
        </w:tc>
      </w:tr>
      <w:tr w:rsidR="00D371D8" w:rsidRPr="00D371D8" w14:paraId="6219AA92" w14:textId="77777777" w:rsidTr="00FC2646">
        <w:trPr>
          <w:trHeight w:val="127"/>
        </w:trPr>
        <w:tc>
          <w:tcPr>
            <w:tcW w:w="14516" w:type="dxa"/>
            <w:gridSpan w:val="19"/>
            <w:shd w:val="clear" w:color="auto" w:fill="auto"/>
            <w:tcMar>
              <w:left w:w="28" w:type="dxa"/>
              <w:right w:w="28" w:type="dxa"/>
            </w:tcMar>
            <w:vAlign w:val="center"/>
            <w:hideMark/>
          </w:tcPr>
          <w:p w14:paraId="39B14E67" w14:textId="77777777" w:rsidR="00D371D8" w:rsidRPr="00D371D8" w:rsidRDefault="00D371D8" w:rsidP="00D371D8">
            <w:pPr>
              <w:rPr>
                <w:sz w:val="12"/>
                <w:szCs w:val="12"/>
              </w:rPr>
            </w:pPr>
            <w:r w:rsidRPr="00D371D8">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D371D8" w:rsidRPr="00D371D8" w14:paraId="4C72F21A" w14:textId="77777777" w:rsidTr="00FC2646">
        <w:trPr>
          <w:trHeight w:val="56"/>
        </w:trPr>
        <w:tc>
          <w:tcPr>
            <w:tcW w:w="3176" w:type="dxa"/>
            <w:gridSpan w:val="4"/>
            <w:shd w:val="clear" w:color="auto" w:fill="auto"/>
            <w:noWrap/>
            <w:tcMar>
              <w:left w:w="28" w:type="dxa"/>
              <w:right w:w="28" w:type="dxa"/>
            </w:tcMar>
            <w:vAlign w:val="center"/>
            <w:hideMark/>
          </w:tcPr>
          <w:p w14:paraId="0DB18520" w14:textId="77777777" w:rsidR="00D371D8" w:rsidRPr="00D371D8" w:rsidRDefault="00D371D8" w:rsidP="00D371D8">
            <w:pPr>
              <w:rPr>
                <w:sz w:val="12"/>
                <w:szCs w:val="12"/>
              </w:rPr>
            </w:pPr>
            <w:r w:rsidRPr="00D371D8">
              <w:rPr>
                <w:sz w:val="12"/>
                <w:szCs w:val="12"/>
              </w:rPr>
              <w:t>Всего по группе 4</w:t>
            </w:r>
          </w:p>
        </w:tc>
        <w:tc>
          <w:tcPr>
            <w:tcW w:w="1134" w:type="dxa"/>
            <w:shd w:val="clear" w:color="auto" w:fill="auto"/>
            <w:noWrap/>
            <w:tcMar>
              <w:left w:w="28" w:type="dxa"/>
              <w:right w:w="28" w:type="dxa"/>
            </w:tcMar>
            <w:vAlign w:val="center"/>
            <w:hideMark/>
          </w:tcPr>
          <w:p w14:paraId="6E4CC72F" w14:textId="77777777" w:rsidR="00D371D8" w:rsidRPr="00D371D8" w:rsidRDefault="00D371D8" w:rsidP="00D371D8">
            <w:pPr>
              <w:jc w:val="center"/>
              <w:rPr>
                <w:sz w:val="12"/>
                <w:szCs w:val="12"/>
              </w:rPr>
            </w:pPr>
            <w:r w:rsidRPr="00D371D8">
              <w:rPr>
                <w:sz w:val="12"/>
                <w:szCs w:val="12"/>
              </w:rPr>
              <w:t>-</w:t>
            </w:r>
          </w:p>
        </w:tc>
        <w:tc>
          <w:tcPr>
            <w:tcW w:w="898" w:type="dxa"/>
            <w:shd w:val="clear" w:color="auto" w:fill="auto"/>
            <w:tcMar>
              <w:left w:w="28" w:type="dxa"/>
              <w:right w:w="28" w:type="dxa"/>
            </w:tcMar>
            <w:vAlign w:val="center"/>
            <w:hideMark/>
          </w:tcPr>
          <w:p w14:paraId="12823683" w14:textId="77777777" w:rsidR="00D371D8" w:rsidRPr="00D371D8" w:rsidRDefault="00D371D8" w:rsidP="00D371D8">
            <w:pPr>
              <w:jc w:val="center"/>
              <w:rPr>
                <w:sz w:val="12"/>
                <w:szCs w:val="12"/>
              </w:rPr>
            </w:pPr>
            <w:r w:rsidRPr="00D371D8">
              <w:rPr>
                <w:sz w:val="12"/>
                <w:szCs w:val="12"/>
              </w:rPr>
              <w:t>-</w:t>
            </w:r>
          </w:p>
        </w:tc>
        <w:tc>
          <w:tcPr>
            <w:tcW w:w="1228" w:type="dxa"/>
            <w:shd w:val="clear" w:color="auto" w:fill="auto"/>
            <w:tcMar>
              <w:left w:w="28" w:type="dxa"/>
              <w:right w:w="28" w:type="dxa"/>
            </w:tcMar>
            <w:vAlign w:val="center"/>
            <w:hideMark/>
          </w:tcPr>
          <w:p w14:paraId="2871EA60" w14:textId="77777777" w:rsidR="00D371D8" w:rsidRPr="00D371D8" w:rsidRDefault="00D371D8" w:rsidP="00D371D8">
            <w:pPr>
              <w:jc w:val="center"/>
              <w:rPr>
                <w:sz w:val="12"/>
                <w:szCs w:val="12"/>
              </w:rPr>
            </w:pPr>
            <w:r w:rsidRPr="00D371D8">
              <w:rPr>
                <w:sz w:val="12"/>
                <w:szCs w:val="12"/>
              </w:rPr>
              <w:t>-</w:t>
            </w:r>
          </w:p>
        </w:tc>
        <w:tc>
          <w:tcPr>
            <w:tcW w:w="626" w:type="dxa"/>
            <w:shd w:val="clear" w:color="auto" w:fill="auto"/>
            <w:noWrap/>
            <w:tcMar>
              <w:left w:w="28" w:type="dxa"/>
              <w:right w:w="28" w:type="dxa"/>
            </w:tcMar>
            <w:vAlign w:val="center"/>
            <w:hideMark/>
          </w:tcPr>
          <w:p w14:paraId="353933DA" w14:textId="77777777" w:rsidR="00D371D8" w:rsidRPr="00D371D8" w:rsidRDefault="00D371D8" w:rsidP="00D371D8">
            <w:pPr>
              <w:jc w:val="center"/>
              <w:rPr>
                <w:sz w:val="12"/>
                <w:szCs w:val="12"/>
              </w:rPr>
            </w:pPr>
            <w:r w:rsidRPr="00D371D8">
              <w:rPr>
                <w:sz w:val="12"/>
                <w:szCs w:val="12"/>
              </w:rPr>
              <w:t>-</w:t>
            </w:r>
          </w:p>
        </w:tc>
        <w:tc>
          <w:tcPr>
            <w:tcW w:w="723" w:type="dxa"/>
            <w:shd w:val="clear" w:color="auto" w:fill="auto"/>
            <w:noWrap/>
            <w:tcMar>
              <w:left w:w="28" w:type="dxa"/>
              <w:right w:w="28" w:type="dxa"/>
            </w:tcMar>
            <w:vAlign w:val="center"/>
            <w:hideMark/>
          </w:tcPr>
          <w:p w14:paraId="6E86F6E7" w14:textId="77777777" w:rsidR="00D371D8" w:rsidRPr="00D371D8" w:rsidRDefault="00D371D8" w:rsidP="00D371D8">
            <w:pPr>
              <w:jc w:val="center"/>
              <w:rPr>
                <w:sz w:val="12"/>
                <w:szCs w:val="12"/>
              </w:rPr>
            </w:pPr>
            <w:r w:rsidRPr="00D371D8">
              <w:rPr>
                <w:sz w:val="12"/>
                <w:szCs w:val="12"/>
              </w:rPr>
              <w:t>-</w:t>
            </w:r>
          </w:p>
        </w:tc>
        <w:tc>
          <w:tcPr>
            <w:tcW w:w="735" w:type="dxa"/>
            <w:shd w:val="clear" w:color="auto" w:fill="auto"/>
            <w:noWrap/>
            <w:tcMar>
              <w:left w:w="28" w:type="dxa"/>
              <w:right w:w="28" w:type="dxa"/>
            </w:tcMar>
            <w:vAlign w:val="center"/>
            <w:hideMark/>
          </w:tcPr>
          <w:p w14:paraId="4ABAEB69" w14:textId="77777777" w:rsidR="00D371D8" w:rsidRPr="00D371D8" w:rsidRDefault="00D371D8" w:rsidP="00D371D8">
            <w:pPr>
              <w:jc w:val="center"/>
              <w:rPr>
                <w:sz w:val="12"/>
                <w:szCs w:val="12"/>
              </w:rPr>
            </w:pPr>
            <w:r w:rsidRPr="00D371D8">
              <w:rPr>
                <w:sz w:val="12"/>
                <w:szCs w:val="12"/>
              </w:rPr>
              <w:t>-</w:t>
            </w:r>
          </w:p>
        </w:tc>
        <w:tc>
          <w:tcPr>
            <w:tcW w:w="668" w:type="dxa"/>
            <w:shd w:val="clear" w:color="auto" w:fill="auto"/>
            <w:tcMar>
              <w:left w:w="28" w:type="dxa"/>
              <w:right w:w="28" w:type="dxa"/>
            </w:tcMar>
            <w:vAlign w:val="center"/>
            <w:hideMark/>
          </w:tcPr>
          <w:p w14:paraId="7FE5FFC5" w14:textId="77777777" w:rsidR="00D371D8" w:rsidRPr="00D371D8" w:rsidRDefault="00D371D8" w:rsidP="00D371D8">
            <w:pPr>
              <w:jc w:val="center"/>
              <w:rPr>
                <w:sz w:val="12"/>
                <w:szCs w:val="12"/>
              </w:rPr>
            </w:pPr>
            <w:r w:rsidRPr="00D371D8">
              <w:rPr>
                <w:sz w:val="12"/>
                <w:szCs w:val="12"/>
              </w:rPr>
              <w:t>-</w:t>
            </w:r>
          </w:p>
        </w:tc>
        <w:tc>
          <w:tcPr>
            <w:tcW w:w="721" w:type="dxa"/>
            <w:shd w:val="clear" w:color="auto" w:fill="auto"/>
            <w:noWrap/>
            <w:tcMar>
              <w:left w:w="28" w:type="dxa"/>
              <w:right w:w="28" w:type="dxa"/>
            </w:tcMar>
            <w:vAlign w:val="center"/>
            <w:hideMark/>
          </w:tcPr>
          <w:p w14:paraId="35922699" w14:textId="77777777" w:rsidR="00D371D8" w:rsidRPr="00D371D8" w:rsidRDefault="00D371D8" w:rsidP="00D371D8">
            <w:pPr>
              <w:jc w:val="center"/>
              <w:rPr>
                <w:sz w:val="12"/>
                <w:szCs w:val="12"/>
              </w:rPr>
            </w:pPr>
            <w:r w:rsidRPr="00D371D8">
              <w:rPr>
                <w:sz w:val="12"/>
                <w:szCs w:val="12"/>
              </w:rPr>
              <w:t>-</w:t>
            </w:r>
          </w:p>
        </w:tc>
        <w:tc>
          <w:tcPr>
            <w:tcW w:w="580" w:type="dxa"/>
            <w:shd w:val="clear" w:color="auto" w:fill="auto"/>
            <w:noWrap/>
            <w:tcMar>
              <w:left w:w="28" w:type="dxa"/>
              <w:right w:w="28" w:type="dxa"/>
            </w:tcMar>
            <w:vAlign w:val="center"/>
            <w:hideMark/>
          </w:tcPr>
          <w:p w14:paraId="42DF8324" w14:textId="77777777" w:rsidR="00D371D8" w:rsidRPr="00D371D8" w:rsidRDefault="00D371D8" w:rsidP="00D371D8">
            <w:pPr>
              <w:jc w:val="center"/>
              <w:rPr>
                <w:sz w:val="12"/>
                <w:szCs w:val="12"/>
              </w:rPr>
            </w:pPr>
            <w:r w:rsidRPr="00D371D8">
              <w:rPr>
                <w:sz w:val="12"/>
                <w:szCs w:val="12"/>
              </w:rPr>
              <w:t>-</w:t>
            </w:r>
          </w:p>
        </w:tc>
        <w:tc>
          <w:tcPr>
            <w:tcW w:w="723" w:type="dxa"/>
            <w:shd w:val="clear" w:color="auto" w:fill="auto"/>
            <w:noWrap/>
            <w:tcMar>
              <w:left w:w="28" w:type="dxa"/>
              <w:right w:w="28" w:type="dxa"/>
            </w:tcMar>
            <w:vAlign w:val="center"/>
            <w:hideMark/>
          </w:tcPr>
          <w:p w14:paraId="13B6C177" w14:textId="77777777" w:rsidR="00D371D8" w:rsidRPr="00D371D8" w:rsidRDefault="00D371D8" w:rsidP="00D371D8">
            <w:pPr>
              <w:jc w:val="center"/>
              <w:rPr>
                <w:sz w:val="12"/>
                <w:szCs w:val="12"/>
              </w:rPr>
            </w:pPr>
            <w:r w:rsidRPr="00D371D8">
              <w:rPr>
                <w:sz w:val="12"/>
                <w:szCs w:val="12"/>
              </w:rPr>
              <w:t>-</w:t>
            </w:r>
          </w:p>
        </w:tc>
        <w:tc>
          <w:tcPr>
            <w:tcW w:w="735" w:type="dxa"/>
            <w:shd w:val="clear" w:color="auto" w:fill="auto"/>
            <w:noWrap/>
            <w:tcMar>
              <w:left w:w="28" w:type="dxa"/>
              <w:right w:w="28" w:type="dxa"/>
            </w:tcMar>
            <w:vAlign w:val="center"/>
            <w:hideMark/>
          </w:tcPr>
          <w:p w14:paraId="6528AD59" w14:textId="77777777" w:rsidR="00D371D8" w:rsidRPr="00D371D8" w:rsidRDefault="00D371D8" w:rsidP="00D371D8">
            <w:pPr>
              <w:jc w:val="center"/>
              <w:rPr>
                <w:sz w:val="12"/>
                <w:szCs w:val="12"/>
              </w:rPr>
            </w:pPr>
            <w:r w:rsidRPr="00D371D8">
              <w:rPr>
                <w:sz w:val="12"/>
                <w:szCs w:val="12"/>
              </w:rPr>
              <w:t>-</w:t>
            </w:r>
          </w:p>
        </w:tc>
        <w:tc>
          <w:tcPr>
            <w:tcW w:w="643" w:type="dxa"/>
            <w:shd w:val="clear" w:color="auto" w:fill="auto"/>
            <w:tcMar>
              <w:left w:w="28" w:type="dxa"/>
              <w:right w:w="28" w:type="dxa"/>
            </w:tcMar>
            <w:vAlign w:val="center"/>
            <w:hideMark/>
          </w:tcPr>
          <w:p w14:paraId="648F153C" w14:textId="77777777" w:rsidR="00D371D8" w:rsidRPr="00D371D8" w:rsidRDefault="00D371D8" w:rsidP="00D371D8">
            <w:pPr>
              <w:jc w:val="center"/>
              <w:rPr>
                <w:sz w:val="12"/>
                <w:szCs w:val="12"/>
              </w:rPr>
            </w:pPr>
            <w:r w:rsidRPr="00D371D8">
              <w:rPr>
                <w:sz w:val="12"/>
                <w:szCs w:val="12"/>
              </w:rPr>
              <w:t>-</w:t>
            </w:r>
          </w:p>
        </w:tc>
        <w:tc>
          <w:tcPr>
            <w:tcW w:w="567" w:type="dxa"/>
            <w:shd w:val="clear" w:color="auto" w:fill="auto"/>
            <w:noWrap/>
            <w:tcMar>
              <w:left w:w="28" w:type="dxa"/>
              <w:right w:w="28" w:type="dxa"/>
            </w:tcMar>
            <w:vAlign w:val="center"/>
            <w:hideMark/>
          </w:tcPr>
          <w:p w14:paraId="602E79D5"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7204D4D1" w14:textId="77777777" w:rsidR="00D371D8" w:rsidRPr="00D371D8" w:rsidRDefault="00D371D8" w:rsidP="00D371D8">
            <w:pPr>
              <w:jc w:val="center"/>
              <w:rPr>
                <w:sz w:val="12"/>
                <w:szCs w:val="12"/>
              </w:rPr>
            </w:pPr>
            <w:r w:rsidRPr="00D371D8">
              <w:rPr>
                <w:sz w:val="12"/>
                <w:szCs w:val="12"/>
              </w:rPr>
              <w:t>-</w:t>
            </w:r>
          </w:p>
        </w:tc>
        <w:tc>
          <w:tcPr>
            <w:tcW w:w="650" w:type="dxa"/>
            <w:shd w:val="clear" w:color="auto" w:fill="auto"/>
            <w:noWrap/>
            <w:tcMar>
              <w:left w:w="28" w:type="dxa"/>
              <w:right w:w="28" w:type="dxa"/>
            </w:tcMar>
            <w:vAlign w:val="center"/>
            <w:hideMark/>
          </w:tcPr>
          <w:p w14:paraId="3E653A1B" w14:textId="77777777" w:rsidR="00D371D8" w:rsidRPr="00D371D8" w:rsidRDefault="00D371D8" w:rsidP="00D371D8">
            <w:pPr>
              <w:jc w:val="center"/>
              <w:rPr>
                <w:sz w:val="12"/>
                <w:szCs w:val="12"/>
              </w:rPr>
            </w:pPr>
            <w:r w:rsidRPr="00D371D8">
              <w:rPr>
                <w:sz w:val="12"/>
                <w:szCs w:val="12"/>
              </w:rPr>
              <w:t>-</w:t>
            </w:r>
          </w:p>
        </w:tc>
      </w:tr>
      <w:tr w:rsidR="00D371D8" w:rsidRPr="00D371D8" w14:paraId="5F6DF04D" w14:textId="77777777" w:rsidTr="00FC2646">
        <w:trPr>
          <w:trHeight w:val="180"/>
        </w:trPr>
        <w:tc>
          <w:tcPr>
            <w:tcW w:w="14516" w:type="dxa"/>
            <w:gridSpan w:val="19"/>
            <w:shd w:val="clear" w:color="auto" w:fill="auto"/>
            <w:noWrap/>
            <w:tcMar>
              <w:left w:w="28" w:type="dxa"/>
              <w:right w:w="28" w:type="dxa"/>
            </w:tcMar>
            <w:vAlign w:val="center"/>
            <w:hideMark/>
          </w:tcPr>
          <w:p w14:paraId="70BEB68B" w14:textId="77777777" w:rsidR="00D371D8" w:rsidRPr="00D371D8" w:rsidRDefault="00D371D8" w:rsidP="00D371D8">
            <w:pPr>
              <w:rPr>
                <w:sz w:val="12"/>
                <w:szCs w:val="12"/>
              </w:rPr>
            </w:pPr>
            <w:r w:rsidRPr="00D371D8">
              <w:rPr>
                <w:sz w:val="12"/>
                <w:szCs w:val="12"/>
              </w:rPr>
              <w:t>Группа 5. Вывод из эксплуатации, консервация и демонтаж объектов системы централизованного теплоснабжения</w:t>
            </w:r>
          </w:p>
        </w:tc>
      </w:tr>
      <w:tr w:rsidR="00D371D8" w:rsidRPr="00D371D8" w14:paraId="3918E5C9" w14:textId="77777777" w:rsidTr="00FC2646">
        <w:trPr>
          <w:trHeight w:val="180"/>
        </w:trPr>
        <w:tc>
          <w:tcPr>
            <w:tcW w:w="14516" w:type="dxa"/>
            <w:gridSpan w:val="19"/>
            <w:shd w:val="clear" w:color="auto" w:fill="auto"/>
            <w:noWrap/>
            <w:tcMar>
              <w:left w:w="28" w:type="dxa"/>
              <w:right w:w="28" w:type="dxa"/>
            </w:tcMar>
            <w:vAlign w:val="center"/>
            <w:hideMark/>
          </w:tcPr>
          <w:p w14:paraId="17A892EA" w14:textId="77777777" w:rsidR="00D371D8" w:rsidRPr="00D371D8" w:rsidRDefault="00D371D8" w:rsidP="00D371D8">
            <w:pPr>
              <w:rPr>
                <w:sz w:val="12"/>
                <w:szCs w:val="12"/>
              </w:rPr>
            </w:pPr>
            <w:r w:rsidRPr="00D371D8">
              <w:rPr>
                <w:sz w:val="12"/>
                <w:szCs w:val="12"/>
              </w:rPr>
              <w:t>5.1. Вывод из эксплуатации, консервация и демонтаж тепловых сетей</w:t>
            </w:r>
          </w:p>
        </w:tc>
      </w:tr>
      <w:tr w:rsidR="00D371D8" w:rsidRPr="00D371D8" w14:paraId="6CCEDC3A" w14:textId="77777777" w:rsidTr="00FC2646">
        <w:trPr>
          <w:trHeight w:val="195"/>
        </w:trPr>
        <w:tc>
          <w:tcPr>
            <w:tcW w:w="14516" w:type="dxa"/>
            <w:gridSpan w:val="19"/>
            <w:shd w:val="clear" w:color="auto" w:fill="auto"/>
            <w:noWrap/>
            <w:tcMar>
              <w:left w:w="28" w:type="dxa"/>
              <w:right w:w="28" w:type="dxa"/>
            </w:tcMar>
            <w:vAlign w:val="center"/>
            <w:hideMark/>
          </w:tcPr>
          <w:p w14:paraId="0B343480" w14:textId="77777777" w:rsidR="00D371D8" w:rsidRPr="00D371D8" w:rsidRDefault="00D371D8" w:rsidP="00D371D8">
            <w:pPr>
              <w:rPr>
                <w:sz w:val="12"/>
                <w:szCs w:val="12"/>
              </w:rPr>
            </w:pPr>
            <w:r w:rsidRPr="00D371D8">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D371D8" w:rsidRPr="00D371D8" w14:paraId="6057A96A" w14:textId="77777777" w:rsidTr="00FC2646">
        <w:trPr>
          <w:trHeight w:val="180"/>
        </w:trPr>
        <w:tc>
          <w:tcPr>
            <w:tcW w:w="3155" w:type="dxa"/>
            <w:gridSpan w:val="3"/>
            <w:shd w:val="clear" w:color="auto" w:fill="auto"/>
            <w:noWrap/>
            <w:tcMar>
              <w:left w:w="28" w:type="dxa"/>
              <w:right w:w="28" w:type="dxa"/>
            </w:tcMar>
            <w:vAlign w:val="center"/>
            <w:hideMark/>
          </w:tcPr>
          <w:p w14:paraId="56E39315" w14:textId="77777777" w:rsidR="00D371D8" w:rsidRPr="00D371D8" w:rsidRDefault="00D371D8" w:rsidP="00D371D8">
            <w:pPr>
              <w:rPr>
                <w:sz w:val="12"/>
                <w:szCs w:val="12"/>
              </w:rPr>
            </w:pPr>
            <w:r w:rsidRPr="00D371D8">
              <w:rPr>
                <w:sz w:val="12"/>
                <w:szCs w:val="12"/>
              </w:rPr>
              <w:t>Всего по группе 5</w:t>
            </w:r>
          </w:p>
        </w:tc>
        <w:tc>
          <w:tcPr>
            <w:tcW w:w="1155" w:type="dxa"/>
            <w:gridSpan w:val="2"/>
            <w:shd w:val="clear" w:color="auto" w:fill="auto"/>
            <w:vAlign w:val="center"/>
          </w:tcPr>
          <w:p w14:paraId="738E69C3" w14:textId="77777777" w:rsidR="00D371D8" w:rsidRPr="00D371D8" w:rsidRDefault="00D371D8" w:rsidP="00D371D8">
            <w:pPr>
              <w:jc w:val="center"/>
              <w:rPr>
                <w:sz w:val="12"/>
                <w:szCs w:val="12"/>
              </w:rPr>
            </w:pPr>
            <w:r w:rsidRPr="00D371D8">
              <w:rPr>
                <w:sz w:val="12"/>
                <w:szCs w:val="12"/>
              </w:rPr>
              <w:t>-</w:t>
            </w:r>
          </w:p>
        </w:tc>
        <w:tc>
          <w:tcPr>
            <w:tcW w:w="898" w:type="dxa"/>
            <w:shd w:val="clear" w:color="auto" w:fill="auto"/>
            <w:tcMar>
              <w:left w:w="28" w:type="dxa"/>
              <w:right w:w="28" w:type="dxa"/>
            </w:tcMar>
            <w:vAlign w:val="center"/>
            <w:hideMark/>
          </w:tcPr>
          <w:p w14:paraId="397C5593" w14:textId="77777777" w:rsidR="00D371D8" w:rsidRPr="00D371D8" w:rsidRDefault="00D371D8" w:rsidP="00D371D8">
            <w:pPr>
              <w:jc w:val="center"/>
              <w:rPr>
                <w:sz w:val="12"/>
                <w:szCs w:val="12"/>
              </w:rPr>
            </w:pPr>
            <w:r w:rsidRPr="00D371D8">
              <w:rPr>
                <w:sz w:val="12"/>
                <w:szCs w:val="12"/>
              </w:rPr>
              <w:t>-</w:t>
            </w:r>
          </w:p>
        </w:tc>
        <w:tc>
          <w:tcPr>
            <w:tcW w:w="1228" w:type="dxa"/>
            <w:shd w:val="clear" w:color="auto" w:fill="auto"/>
            <w:tcMar>
              <w:left w:w="28" w:type="dxa"/>
              <w:right w:w="28" w:type="dxa"/>
            </w:tcMar>
            <w:vAlign w:val="center"/>
            <w:hideMark/>
          </w:tcPr>
          <w:p w14:paraId="71EBCC6E" w14:textId="77777777" w:rsidR="00D371D8" w:rsidRPr="00D371D8" w:rsidRDefault="00D371D8" w:rsidP="00D371D8">
            <w:pPr>
              <w:jc w:val="center"/>
              <w:rPr>
                <w:sz w:val="12"/>
                <w:szCs w:val="12"/>
              </w:rPr>
            </w:pPr>
            <w:r w:rsidRPr="00D371D8">
              <w:rPr>
                <w:sz w:val="12"/>
                <w:szCs w:val="12"/>
              </w:rPr>
              <w:t>-</w:t>
            </w:r>
          </w:p>
        </w:tc>
        <w:tc>
          <w:tcPr>
            <w:tcW w:w="626" w:type="dxa"/>
            <w:shd w:val="clear" w:color="auto" w:fill="auto"/>
            <w:noWrap/>
            <w:tcMar>
              <w:left w:w="28" w:type="dxa"/>
              <w:right w:w="28" w:type="dxa"/>
            </w:tcMar>
            <w:vAlign w:val="center"/>
            <w:hideMark/>
          </w:tcPr>
          <w:p w14:paraId="7E0E849A" w14:textId="77777777" w:rsidR="00D371D8" w:rsidRPr="00D371D8" w:rsidRDefault="00D371D8" w:rsidP="00D371D8">
            <w:pPr>
              <w:jc w:val="center"/>
              <w:rPr>
                <w:sz w:val="12"/>
                <w:szCs w:val="12"/>
              </w:rPr>
            </w:pPr>
            <w:r w:rsidRPr="00D371D8">
              <w:rPr>
                <w:sz w:val="12"/>
                <w:szCs w:val="12"/>
              </w:rPr>
              <w:t>-</w:t>
            </w:r>
          </w:p>
        </w:tc>
        <w:tc>
          <w:tcPr>
            <w:tcW w:w="723" w:type="dxa"/>
            <w:shd w:val="clear" w:color="auto" w:fill="auto"/>
            <w:noWrap/>
            <w:tcMar>
              <w:left w:w="28" w:type="dxa"/>
              <w:right w:w="28" w:type="dxa"/>
            </w:tcMar>
            <w:vAlign w:val="center"/>
            <w:hideMark/>
          </w:tcPr>
          <w:p w14:paraId="0E0216D6" w14:textId="77777777" w:rsidR="00D371D8" w:rsidRPr="00D371D8" w:rsidRDefault="00D371D8" w:rsidP="00D371D8">
            <w:pPr>
              <w:jc w:val="center"/>
              <w:rPr>
                <w:sz w:val="12"/>
                <w:szCs w:val="12"/>
              </w:rPr>
            </w:pPr>
            <w:r w:rsidRPr="00D371D8">
              <w:rPr>
                <w:sz w:val="12"/>
                <w:szCs w:val="12"/>
              </w:rPr>
              <w:t>-</w:t>
            </w:r>
          </w:p>
        </w:tc>
        <w:tc>
          <w:tcPr>
            <w:tcW w:w="735" w:type="dxa"/>
            <w:shd w:val="clear" w:color="auto" w:fill="auto"/>
            <w:noWrap/>
            <w:tcMar>
              <w:left w:w="28" w:type="dxa"/>
              <w:right w:w="28" w:type="dxa"/>
            </w:tcMar>
            <w:vAlign w:val="center"/>
            <w:hideMark/>
          </w:tcPr>
          <w:p w14:paraId="0132D235" w14:textId="77777777" w:rsidR="00D371D8" w:rsidRPr="00D371D8" w:rsidRDefault="00D371D8" w:rsidP="00D371D8">
            <w:pPr>
              <w:jc w:val="center"/>
              <w:rPr>
                <w:sz w:val="12"/>
                <w:szCs w:val="12"/>
              </w:rPr>
            </w:pPr>
            <w:r w:rsidRPr="00D371D8">
              <w:rPr>
                <w:sz w:val="12"/>
                <w:szCs w:val="12"/>
              </w:rPr>
              <w:t>-</w:t>
            </w:r>
          </w:p>
        </w:tc>
        <w:tc>
          <w:tcPr>
            <w:tcW w:w="668" w:type="dxa"/>
            <w:shd w:val="clear" w:color="auto" w:fill="auto"/>
            <w:tcMar>
              <w:left w:w="28" w:type="dxa"/>
              <w:right w:w="28" w:type="dxa"/>
            </w:tcMar>
            <w:vAlign w:val="center"/>
            <w:hideMark/>
          </w:tcPr>
          <w:p w14:paraId="15B6F327" w14:textId="77777777" w:rsidR="00D371D8" w:rsidRPr="00D371D8" w:rsidRDefault="00D371D8" w:rsidP="00D371D8">
            <w:pPr>
              <w:jc w:val="center"/>
              <w:rPr>
                <w:sz w:val="12"/>
                <w:szCs w:val="12"/>
              </w:rPr>
            </w:pPr>
            <w:r w:rsidRPr="00D371D8">
              <w:rPr>
                <w:sz w:val="12"/>
                <w:szCs w:val="12"/>
              </w:rPr>
              <w:t>-</w:t>
            </w:r>
          </w:p>
        </w:tc>
        <w:tc>
          <w:tcPr>
            <w:tcW w:w="721" w:type="dxa"/>
            <w:shd w:val="clear" w:color="auto" w:fill="auto"/>
            <w:noWrap/>
            <w:tcMar>
              <w:left w:w="28" w:type="dxa"/>
              <w:right w:w="28" w:type="dxa"/>
            </w:tcMar>
            <w:vAlign w:val="center"/>
            <w:hideMark/>
          </w:tcPr>
          <w:p w14:paraId="269AE5FA" w14:textId="77777777" w:rsidR="00D371D8" w:rsidRPr="00D371D8" w:rsidRDefault="00D371D8" w:rsidP="00D371D8">
            <w:pPr>
              <w:jc w:val="center"/>
              <w:rPr>
                <w:sz w:val="12"/>
                <w:szCs w:val="12"/>
              </w:rPr>
            </w:pPr>
            <w:r w:rsidRPr="00D371D8">
              <w:rPr>
                <w:sz w:val="12"/>
                <w:szCs w:val="12"/>
              </w:rPr>
              <w:t>-</w:t>
            </w:r>
          </w:p>
        </w:tc>
        <w:tc>
          <w:tcPr>
            <w:tcW w:w="580" w:type="dxa"/>
            <w:shd w:val="clear" w:color="auto" w:fill="auto"/>
            <w:noWrap/>
            <w:tcMar>
              <w:left w:w="28" w:type="dxa"/>
              <w:right w:w="28" w:type="dxa"/>
            </w:tcMar>
            <w:vAlign w:val="center"/>
            <w:hideMark/>
          </w:tcPr>
          <w:p w14:paraId="1F757FC0" w14:textId="77777777" w:rsidR="00D371D8" w:rsidRPr="00D371D8" w:rsidRDefault="00D371D8" w:rsidP="00D371D8">
            <w:pPr>
              <w:jc w:val="center"/>
              <w:rPr>
                <w:sz w:val="12"/>
                <w:szCs w:val="12"/>
              </w:rPr>
            </w:pPr>
            <w:r w:rsidRPr="00D371D8">
              <w:rPr>
                <w:sz w:val="12"/>
                <w:szCs w:val="12"/>
              </w:rPr>
              <w:t>-</w:t>
            </w:r>
          </w:p>
        </w:tc>
        <w:tc>
          <w:tcPr>
            <w:tcW w:w="723" w:type="dxa"/>
            <w:shd w:val="clear" w:color="auto" w:fill="auto"/>
            <w:noWrap/>
            <w:tcMar>
              <w:left w:w="28" w:type="dxa"/>
              <w:right w:w="28" w:type="dxa"/>
            </w:tcMar>
            <w:vAlign w:val="center"/>
            <w:hideMark/>
          </w:tcPr>
          <w:p w14:paraId="79B2B55C" w14:textId="77777777" w:rsidR="00D371D8" w:rsidRPr="00D371D8" w:rsidRDefault="00D371D8" w:rsidP="00D371D8">
            <w:pPr>
              <w:jc w:val="center"/>
              <w:rPr>
                <w:sz w:val="12"/>
                <w:szCs w:val="12"/>
              </w:rPr>
            </w:pPr>
            <w:r w:rsidRPr="00D371D8">
              <w:rPr>
                <w:sz w:val="12"/>
                <w:szCs w:val="12"/>
              </w:rPr>
              <w:t>-</w:t>
            </w:r>
          </w:p>
        </w:tc>
        <w:tc>
          <w:tcPr>
            <w:tcW w:w="735" w:type="dxa"/>
            <w:shd w:val="clear" w:color="auto" w:fill="auto"/>
            <w:noWrap/>
            <w:tcMar>
              <w:left w:w="28" w:type="dxa"/>
              <w:right w:w="28" w:type="dxa"/>
            </w:tcMar>
            <w:vAlign w:val="center"/>
            <w:hideMark/>
          </w:tcPr>
          <w:p w14:paraId="57E4935A" w14:textId="77777777" w:rsidR="00D371D8" w:rsidRPr="00D371D8" w:rsidRDefault="00D371D8" w:rsidP="00D371D8">
            <w:pPr>
              <w:jc w:val="center"/>
              <w:rPr>
                <w:sz w:val="12"/>
                <w:szCs w:val="12"/>
              </w:rPr>
            </w:pPr>
            <w:r w:rsidRPr="00D371D8">
              <w:rPr>
                <w:sz w:val="12"/>
                <w:szCs w:val="12"/>
              </w:rPr>
              <w:t>-</w:t>
            </w:r>
          </w:p>
        </w:tc>
        <w:tc>
          <w:tcPr>
            <w:tcW w:w="643" w:type="dxa"/>
            <w:shd w:val="clear" w:color="auto" w:fill="auto"/>
            <w:tcMar>
              <w:left w:w="28" w:type="dxa"/>
              <w:right w:w="28" w:type="dxa"/>
            </w:tcMar>
            <w:vAlign w:val="center"/>
            <w:hideMark/>
          </w:tcPr>
          <w:p w14:paraId="76F5CEC4" w14:textId="77777777" w:rsidR="00D371D8" w:rsidRPr="00D371D8" w:rsidRDefault="00D371D8" w:rsidP="00D371D8">
            <w:pPr>
              <w:jc w:val="center"/>
              <w:rPr>
                <w:sz w:val="12"/>
                <w:szCs w:val="12"/>
              </w:rPr>
            </w:pPr>
            <w:r w:rsidRPr="00D371D8">
              <w:rPr>
                <w:sz w:val="12"/>
                <w:szCs w:val="12"/>
              </w:rPr>
              <w:t>-</w:t>
            </w:r>
          </w:p>
        </w:tc>
        <w:tc>
          <w:tcPr>
            <w:tcW w:w="567" w:type="dxa"/>
            <w:shd w:val="clear" w:color="auto" w:fill="auto"/>
            <w:noWrap/>
            <w:tcMar>
              <w:left w:w="28" w:type="dxa"/>
              <w:right w:w="28" w:type="dxa"/>
            </w:tcMar>
            <w:vAlign w:val="center"/>
            <w:hideMark/>
          </w:tcPr>
          <w:p w14:paraId="4F0A24B2"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532EA54B" w14:textId="77777777" w:rsidR="00D371D8" w:rsidRPr="00D371D8" w:rsidRDefault="00D371D8" w:rsidP="00D371D8">
            <w:pPr>
              <w:jc w:val="center"/>
              <w:rPr>
                <w:sz w:val="12"/>
                <w:szCs w:val="12"/>
              </w:rPr>
            </w:pPr>
            <w:r w:rsidRPr="00D371D8">
              <w:rPr>
                <w:sz w:val="12"/>
                <w:szCs w:val="12"/>
              </w:rPr>
              <w:t>-</w:t>
            </w:r>
          </w:p>
        </w:tc>
        <w:tc>
          <w:tcPr>
            <w:tcW w:w="650" w:type="dxa"/>
            <w:shd w:val="clear" w:color="auto" w:fill="auto"/>
            <w:noWrap/>
            <w:tcMar>
              <w:left w:w="28" w:type="dxa"/>
              <w:right w:w="28" w:type="dxa"/>
            </w:tcMar>
            <w:vAlign w:val="center"/>
            <w:hideMark/>
          </w:tcPr>
          <w:p w14:paraId="3F8805EA" w14:textId="77777777" w:rsidR="00D371D8" w:rsidRPr="00D371D8" w:rsidRDefault="00D371D8" w:rsidP="00D371D8">
            <w:pPr>
              <w:jc w:val="center"/>
              <w:rPr>
                <w:sz w:val="12"/>
                <w:szCs w:val="12"/>
              </w:rPr>
            </w:pPr>
            <w:r w:rsidRPr="00D371D8">
              <w:rPr>
                <w:sz w:val="12"/>
                <w:szCs w:val="12"/>
              </w:rPr>
              <w:t>-</w:t>
            </w:r>
          </w:p>
        </w:tc>
      </w:tr>
      <w:tr w:rsidR="00D371D8" w:rsidRPr="00D371D8" w14:paraId="2CA37E27" w14:textId="77777777" w:rsidTr="00FC2646">
        <w:trPr>
          <w:trHeight w:val="180"/>
        </w:trPr>
        <w:tc>
          <w:tcPr>
            <w:tcW w:w="14516" w:type="dxa"/>
            <w:gridSpan w:val="19"/>
            <w:shd w:val="clear" w:color="auto" w:fill="auto"/>
            <w:noWrap/>
            <w:tcMar>
              <w:left w:w="28" w:type="dxa"/>
              <w:right w:w="28" w:type="dxa"/>
            </w:tcMar>
            <w:vAlign w:val="center"/>
            <w:hideMark/>
          </w:tcPr>
          <w:p w14:paraId="1E0B2552" w14:textId="77777777" w:rsidR="00D371D8" w:rsidRPr="00D371D8" w:rsidRDefault="00D371D8" w:rsidP="00D371D8">
            <w:pPr>
              <w:rPr>
                <w:sz w:val="12"/>
                <w:szCs w:val="12"/>
              </w:rPr>
            </w:pPr>
            <w:r w:rsidRPr="00D371D8">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D371D8" w:rsidRPr="00D371D8" w14:paraId="2B95A1EA" w14:textId="77777777" w:rsidTr="00FC2646">
        <w:trPr>
          <w:trHeight w:val="180"/>
        </w:trPr>
        <w:tc>
          <w:tcPr>
            <w:tcW w:w="341" w:type="dxa"/>
            <w:gridSpan w:val="2"/>
            <w:shd w:val="clear" w:color="auto" w:fill="auto"/>
            <w:noWrap/>
            <w:tcMar>
              <w:left w:w="28" w:type="dxa"/>
              <w:right w:w="28" w:type="dxa"/>
            </w:tcMar>
            <w:vAlign w:val="center"/>
            <w:hideMark/>
          </w:tcPr>
          <w:p w14:paraId="172B5CF6" w14:textId="77777777" w:rsidR="00D371D8" w:rsidRPr="00D371D8" w:rsidRDefault="00D371D8" w:rsidP="00D371D8">
            <w:pPr>
              <w:rPr>
                <w:sz w:val="12"/>
                <w:szCs w:val="12"/>
              </w:rPr>
            </w:pPr>
            <w:r w:rsidRPr="00D371D8">
              <w:rPr>
                <w:sz w:val="12"/>
                <w:szCs w:val="12"/>
              </w:rPr>
              <w:t>6.1</w:t>
            </w:r>
          </w:p>
        </w:tc>
        <w:tc>
          <w:tcPr>
            <w:tcW w:w="2835" w:type="dxa"/>
            <w:gridSpan w:val="2"/>
            <w:shd w:val="clear" w:color="auto" w:fill="auto"/>
            <w:vAlign w:val="center"/>
          </w:tcPr>
          <w:p w14:paraId="759A0515" w14:textId="77777777" w:rsidR="00D371D8" w:rsidRPr="00D371D8" w:rsidRDefault="00D371D8" w:rsidP="00D371D8">
            <w:pPr>
              <w:rPr>
                <w:sz w:val="12"/>
                <w:szCs w:val="12"/>
              </w:rPr>
            </w:pPr>
            <w:r w:rsidRPr="00D371D8">
              <w:rPr>
                <w:sz w:val="12"/>
                <w:szCs w:val="12"/>
              </w:rPr>
              <w:t xml:space="preserve">Выполнение мероприятия в рамках категорирования котельных 4а-5а, 12 (устройство ограждения вокруг территории котельных 4а-5а, 12) </w:t>
            </w:r>
          </w:p>
        </w:tc>
        <w:tc>
          <w:tcPr>
            <w:tcW w:w="1134" w:type="dxa"/>
            <w:shd w:val="clear" w:color="auto" w:fill="auto"/>
            <w:noWrap/>
            <w:tcMar>
              <w:left w:w="28" w:type="dxa"/>
              <w:right w:w="28" w:type="dxa"/>
            </w:tcMar>
            <w:vAlign w:val="center"/>
            <w:hideMark/>
          </w:tcPr>
          <w:p w14:paraId="30C1EDEA" w14:textId="77777777" w:rsidR="00D371D8" w:rsidRPr="00D371D8" w:rsidRDefault="00D371D8" w:rsidP="00D371D8">
            <w:pPr>
              <w:jc w:val="center"/>
              <w:rPr>
                <w:sz w:val="12"/>
                <w:szCs w:val="12"/>
              </w:rPr>
            </w:pPr>
            <w:r w:rsidRPr="00D371D8">
              <w:rPr>
                <w:sz w:val="12"/>
                <w:szCs w:val="12"/>
              </w:rPr>
              <w:t>-</w:t>
            </w:r>
          </w:p>
        </w:tc>
        <w:tc>
          <w:tcPr>
            <w:tcW w:w="898" w:type="dxa"/>
            <w:shd w:val="clear" w:color="auto" w:fill="auto"/>
            <w:tcMar>
              <w:left w:w="28" w:type="dxa"/>
              <w:right w:w="28" w:type="dxa"/>
            </w:tcMar>
            <w:vAlign w:val="center"/>
            <w:hideMark/>
          </w:tcPr>
          <w:p w14:paraId="1AD10A71" w14:textId="77777777" w:rsidR="00D371D8" w:rsidRPr="00D371D8" w:rsidRDefault="00D371D8" w:rsidP="00D371D8">
            <w:pPr>
              <w:jc w:val="center"/>
              <w:rPr>
                <w:sz w:val="12"/>
                <w:szCs w:val="12"/>
              </w:rPr>
            </w:pPr>
            <w:r w:rsidRPr="00D371D8">
              <w:rPr>
                <w:sz w:val="12"/>
                <w:szCs w:val="12"/>
              </w:rPr>
              <w:t>-</w:t>
            </w:r>
          </w:p>
        </w:tc>
        <w:tc>
          <w:tcPr>
            <w:tcW w:w="1228" w:type="dxa"/>
            <w:shd w:val="clear" w:color="auto" w:fill="auto"/>
            <w:tcMar>
              <w:left w:w="28" w:type="dxa"/>
              <w:right w:w="28" w:type="dxa"/>
            </w:tcMar>
            <w:vAlign w:val="center"/>
            <w:hideMark/>
          </w:tcPr>
          <w:p w14:paraId="608A621F" w14:textId="77777777" w:rsidR="00D371D8" w:rsidRPr="00D371D8" w:rsidRDefault="00D371D8" w:rsidP="00D371D8">
            <w:pPr>
              <w:jc w:val="center"/>
              <w:rPr>
                <w:sz w:val="12"/>
                <w:szCs w:val="12"/>
              </w:rPr>
            </w:pPr>
            <w:r w:rsidRPr="00D371D8">
              <w:rPr>
                <w:sz w:val="12"/>
                <w:szCs w:val="12"/>
              </w:rPr>
              <w:t>-</w:t>
            </w:r>
          </w:p>
        </w:tc>
        <w:tc>
          <w:tcPr>
            <w:tcW w:w="626" w:type="dxa"/>
            <w:shd w:val="clear" w:color="auto" w:fill="auto"/>
            <w:noWrap/>
            <w:tcMar>
              <w:left w:w="28" w:type="dxa"/>
              <w:right w:w="28" w:type="dxa"/>
            </w:tcMar>
            <w:vAlign w:val="center"/>
            <w:hideMark/>
          </w:tcPr>
          <w:p w14:paraId="37E32DA2" w14:textId="77777777" w:rsidR="00D371D8" w:rsidRPr="00D371D8" w:rsidRDefault="00D371D8" w:rsidP="00D371D8">
            <w:pPr>
              <w:jc w:val="center"/>
              <w:rPr>
                <w:sz w:val="12"/>
                <w:szCs w:val="12"/>
              </w:rPr>
            </w:pPr>
            <w:r w:rsidRPr="00D371D8">
              <w:rPr>
                <w:sz w:val="12"/>
                <w:szCs w:val="12"/>
              </w:rPr>
              <w:t>-</w:t>
            </w:r>
          </w:p>
        </w:tc>
        <w:tc>
          <w:tcPr>
            <w:tcW w:w="723" w:type="dxa"/>
            <w:shd w:val="clear" w:color="auto" w:fill="auto"/>
            <w:noWrap/>
            <w:tcMar>
              <w:left w:w="28" w:type="dxa"/>
              <w:right w:w="28" w:type="dxa"/>
            </w:tcMar>
            <w:vAlign w:val="center"/>
            <w:hideMark/>
          </w:tcPr>
          <w:p w14:paraId="215A68AF" w14:textId="77777777" w:rsidR="00D371D8" w:rsidRPr="00D371D8" w:rsidRDefault="00D371D8" w:rsidP="00D371D8">
            <w:pPr>
              <w:jc w:val="center"/>
              <w:rPr>
                <w:sz w:val="12"/>
                <w:szCs w:val="12"/>
              </w:rPr>
            </w:pPr>
            <w:r w:rsidRPr="00D371D8">
              <w:rPr>
                <w:sz w:val="12"/>
                <w:szCs w:val="12"/>
              </w:rPr>
              <w:t>-</w:t>
            </w:r>
          </w:p>
        </w:tc>
        <w:tc>
          <w:tcPr>
            <w:tcW w:w="735" w:type="dxa"/>
            <w:shd w:val="clear" w:color="auto" w:fill="auto"/>
            <w:noWrap/>
            <w:tcMar>
              <w:left w:w="28" w:type="dxa"/>
              <w:right w:w="28" w:type="dxa"/>
            </w:tcMar>
            <w:vAlign w:val="center"/>
            <w:hideMark/>
          </w:tcPr>
          <w:p w14:paraId="246ECA55" w14:textId="77777777" w:rsidR="00D371D8" w:rsidRPr="00D371D8" w:rsidRDefault="00D371D8" w:rsidP="00D371D8">
            <w:pPr>
              <w:jc w:val="center"/>
              <w:rPr>
                <w:sz w:val="12"/>
                <w:szCs w:val="12"/>
              </w:rPr>
            </w:pPr>
            <w:r w:rsidRPr="00D371D8">
              <w:rPr>
                <w:sz w:val="12"/>
                <w:szCs w:val="12"/>
              </w:rPr>
              <w:t>-</w:t>
            </w:r>
          </w:p>
        </w:tc>
        <w:tc>
          <w:tcPr>
            <w:tcW w:w="668" w:type="dxa"/>
            <w:shd w:val="clear" w:color="auto" w:fill="auto"/>
            <w:tcMar>
              <w:left w:w="28" w:type="dxa"/>
              <w:right w:w="28" w:type="dxa"/>
            </w:tcMar>
            <w:vAlign w:val="center"/>
            <w:hideMark/>
          </w:tcPr>
          <w:p w14:paraId="4954E0AA" w14:textId="77777777" w:rsidR="00D371D8" w:rsidRPr="00D371D8" w:rsidRDefault="00D371D8" w:rsidP="00D371D8">
            <w:pPr>
              <w:jc w:val="center"/>
              <w:rPr>
                <w:sz w:val="12"/>
                <w:szCs w:val="12"/>
              </w:rPr>
            </w:pPr>
            <w:r w:rsidRPr="00D371D8">
              <w:rPr>
                <w:sz w:val="12"/>
                <w:szCs w:val="12"/>
              </w:rPr>
              <w:t>-</w:t>
            </w:r>
          </w:p>
        </w:tc>
        <w:tc>
          <w:tcPr>
            <w:tcW w:w="721" w:type="dxa"/>
            <w:shd w:val="clear" w:color="auto" w:fill="auto"/>
            <w:noWrap/>
            <w:tcMar>
              <w:left w:w="28" w:type="dxa"/>
              <w:right w:w="28" w:type="dxa"/>
            </w:tcMar>
            <w:vAlign w:val="center"/>
            <w:hideMark/>
          </w:tcPr>
          <w:p w14:paraId="583BC607" w14:textId="77777777" w:rsidR="00D371D8" w:rsidRPr="00D371D8" w:rsidRDefault="00D371D8" w:rsidP="00D371D8">
            <w:pPr>
              <w:jc w:val="center"/>
              <w:rPr>
                <w:sz w:val="12"/>
                <w:szCs w:val="12"/>
              </w:rPr>
            </w:pPr>
            <w:r w:rsidRPr="00D371D8">
              <w:rPr>
                <w:sz w:val="12"/>
                <w:szCs w:val="12"/>
              </w:rPr>
              <w:t>-</w:t>
            </w:r>
          </w:p>
        </w:tc>
        <w:tc>
          <w:tcPr>
            <w:tcW w:w="580" w:type="dxa"/>
            <w:shd w:val="clear" w:color="auto" w:fill="auto"/>
            <w:noWrap/>
            <w:tcMar>
              <w:left w:w="28" w:type="dxa"/>
              <w:right w:w="28" w:type="dxa"/>
            </w:tcMar>
            <w:vAlign w:val="center"/>
            <w:hideMark/>
          </w:tcPr>
          <w:p w14:paraId="0828E672" w14:textId="77777777" w:rsidR="00D371D8" w:rsidRPr="00D371D8" w:rsidRDefault="00D371D8" w:rsidP="00D371D8">
            <w:pPr>
              <w:jc w:val="center"/>
              <w:rPr>
                <w:sz w:val="12"/>
                <w:szCs w:val="12"/>
              </w:rPr>
            </w:pPr>
            <w:r w:rsidRPr="00D371D8">
              <w:rPr>
                <w:sz w:val="12"/>
                <w:szCs w:val="12"/>
              </w:rPr>
              <w:t>-</w:t>
            </w:r>
          </w:p>
        </w:tc>
        <w:tc>
          <w:tcPr>
            <w:tcW w:w="723" w:type="dxa"/>
            <w:shd w:val="clear" w:color="auto" w:fill="auto"/>
            <w:noWrap/>
            <w:tcMar>
              <w:left w:w="28" w:type="dxa"/>
              <w:right w:w="28" w:type="dxa"/>
            </w:tcMar>
            <w:vAlign w:val="center"/>
            <w:hideMark/>
          </w:tcPr>
          <w:p w14:paraId="241D461C" w14:textId="77777777" w:rsidR="00D371D8" w:rsidRPr="00D371D8" w:rsidRDefault="00D371D8" w:rsidP="00D371D8">
            <w:pPr>
              <w:jc w:val="center"/>
              <w:rPr>
                <w:sz w:val="12"/>
                <w:szCs w:val="12"/>
              </w:rPr>
            </w:pPr>
            <w:r w:rsidRPr="00D371D8">
              <w:rPr>
                <w:sz w:val="12"/>
                <w:szCs w:val="12"/>
              </w:rPr>
              <w:t>-</w:t>
            </w:r>
          </w:p>
        </w:tc>
        <w:tc>
          <w:tcPr>
            <w:tcW w:w="735" w:type="dxa"/>
            <w:shd w:val="clear" w:color="auto" w:fill="auto"/>
            <w:noWrap/>
            <w:tcMar>
              <w:left w:w="28" w:type="dxa"/>
              <w:right w:w="28" w:type="dxa"/>
            </w:tcMar>
            <w:vAlign w:val="center"/>
            <w:hideMark/>
          </w:tcPr>
          <w:p w14:paraId="12175779" w14:textId="77777777" w:rsidR="00D371D8" w:rsidRPr="00D371D8" w:rsidRDefault="00D371D8" w:rsidP="00D371D8">
            <w:pPr>
              <w:jc w:val="center"/>
              <w:rPr>
                <w:sz w:val="12"/>
                <w:szCs w:val="12"/>
              </w:rPr>
            </w:pPr>
            <w:r w:rsidRPr="00D371D8">
              <w:rPr>
                <w:sz w:val="12"/>
                <w:szCs w:val="12"/>
              </w:rPr>
              <w:t>-</w:t>
            </w:r>
          </w:p>
        </w:tc>
        <w:tc>
          <w:tcPr>
            <w:tcW w:w="643" w:type="dxa"/>
            <w:shd w:val="clear" w:color="auto" w:fill="auto"/>
            <w:tcMar>
              <w:left w:w="28" w:type="dxa"/>
              <w:right w:w="28" w:type="dxa"/>
            </w:tcMar>
            <w:vAlign w:val="center"/>
            <w:hideMark/>
          </w:tcPr>
          <w:p w14:paraId="24837262" w14:textId="77777777" w:rsidR="00D371D8" w:rsidRPr="00D371D8" w:rsidRDefault="00D371D8" w:rsidP="00D371D8">
            <w:pPr>
              <w:jc w:val="center"/>
              <w:rPr>
                <w:sz w:val="12"/>
                <w:szCs w:val="12"/>
              </w:rPr>
            </w:pPr>
            <w:r w:rsidRPr="00D371D8">
              <w:rPr>
                <w:sz w:val="12"/>
                <w:szCs w:val="12"/>
              </w:rPr>
              <w:t>-</w:t>
            </w:r>
          </w:p>
        </w:tc>
        <w:tc>
          <w:tcPr>
            <w:tcW w:w="567" w:type="dxa"/>
            <w:shd w:val="clear" w:color="auto" w:fill="auto"/>
            <w:noWrap/>
            <w:tcMar>
              <w:left w:w="28" w:type="dxa"/>
              <w:right w:w="28" w:type="dxa"/>
            </w:tcMar>
            <w:vAlign w:val="center"/>
            <w:hideMark/>
          </w:tcPr>
          <w:p w14:paraId="61C7E0A2"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tcPr>
          <w:p w14:paraId="4C01882F" w14:textId="77777777" w:rsidR="00D371D8" w:rsidRPr="00D371D8" w:rsidRDefault="00D371D8" w:rsidP="00D371D8">
            <w:pPr>
              <w:jc w:val="center"/>
              <w:rPr>
                <w:sz w:val="12"/>
                <w:szCs w:val="12"/>
              </w:rPr>
            </w:pPr>
            <w:r w:rsidRPr="00D371D8">
              <w:rPr>
                <w:sz w:val="12"/>
                <w:szCs w:val="12"/>
              </w:rPr>
              <w:t>2020</w:t>
            </w:r>
          </w:p>
        </w:tc>
        <w:tc>
          <w:tcPr>
            <w:tcW w:w="650" w:type="dxa"/>
            <w:shd w:val="clear" w:color="auto" w:fill="auto"/>
            <w:noWrap/>
            <w:tcMar>
              <w:left w:w="28" w:type="dxa"/>
              <w:right w:w="28" w:type="dxa"/>
            </w:tcMar>
            <w:vAlign w:val="center"/>
          </w:tcPr>
          <w:p w14:paraId="71D24B0A" w14:textId="77777777" w:rsidR="00D371D8" w:rsidRPr="00D371D8" w:rsidRDefault="00D371D8" w:rsidP="00D371D8">
            <w:pPr>
              <w:jc w:val="center"/>
              <w:rPr>
                <w:sz w:val="12"/>
                <w:szCs w:val="12"/>
              </w:rPr>
            </w:pPr>
            <w:r w:rsidRPr="00D371D8">
              <w:rPr>
                <w:sz w:val="12"/>
                <w:szCs w:val="12"/>
              </w:rPr>
              <w:t>2025</w:t>
            </w:r>
          </w:p>
        </w:tc>
      </w:tr>
      <w:tr w:rsidR="00D371D8" w:rsidRPr="00D371D8" w14:paraId="4B0F496D" w14:textId="77777777" w:rsidTr="00FC2646">
        <w:trPr>
          <w:trHeight w:val="180"/>
        </w:trPr>
        <w:tc>
          <w:tcPr>
            <w:tcW w:w="3176" w:type="dxa"/>
            <w:gridSpan w:val="4"/>
            <w:shd w:val="clear" w:color="auto" w:fill="auto"/>
            <w:noWrap/>
            <w:tcMar>
              <w:left w:w="28" w:type="dxa"/>
              <w:right w:w="28" w:type="dxa"/>
            </w:tcMar>
            <w:vAlign w:val="center"/>
          </w:tcPr>
          <w:p w14:paraId="26715B69" w14:textId="77777777" w:rsidR="00D371D8" w:rsidRPr="00D371D8" w:rsidRDefault="00D371D8" w:rsidP="00D371D8">
            <w:pPr>
              <w:rPr>
                <w:sz w:val="12"/>
                <w:szCs w:val="12"/>
              </w:rPr>
            </w:pPr>
            <w:r w:rsidRPr="00D371D8">
              <w:rPr>
                <w:sz w:val="12"/>
                <w:szCs w:val="12"/>
              </w:rPr>
              <w:t>Всего по группе 6</w:t>
            </w:r>
          </w:p>
        </w:tc>
        <w:tc>
          <w:tcPr>
            <w:tcW w:w="1134" w:type="dxa"/>
            <w:shd w:val="clear" w:color="auto" w:fill="auto"/>
            <w:noWrap/>
            <w:tcMar>
              <w:left w:w="28" w:type="dxa"/>
              <w:right w:w="28" w:type="dxa"/>
            </w:tcMar>
            <w:vAlign w:val="center"/>
          </w:tcPr>
          <w:p w14:paraId="65CC96F8" w14:textId="77777777" w:rsidR="00D371D8" w:rsidRPr="00D371D8" w:rsidRDefault="00D371D8" w:rsidP="00D371D8">
            <w:pPr>
              <w:jc w:val="center"/>
              <w:rPr>
                <w:sz w:val="12"/>
                <w:szCs w:val="12"/>
              </w:rPr>
            </w:pPr>
          </w:p>
        </w:tc>
        <w:tc>
          <w:tcPr>
            <w:tcW w:w="898" w:type="dxa"/>
            <w:shd w:val="clear" w:color="auto" w:fill="auto"/>
            <w:tcMar>
              <w:left w:w="28" w:type="dxa"/>
              <w:right w:w="28" w:type="dxa"/>
            </w:tcMar>
            <w:vAlign w:val="center"/>
          </w:tcPr>
          <w:p w14:paraId="74C8A166" w14:textId="77777777" w:rsidR="00D371D8" w:rsidRPr="00D371D8" w:rsidRDefault="00D371D8" w:rsidP="00D371D8">
            <w:pPr>
              <w:jc w:val="center"/>
              <w:rPr>
                <w:sz w:val="12"/>
                <w:szCs w:val="12"/>
              </w:rPr>
            </w:pPr>
          </w:p>
        </w:tc>
        <w:tc>
          <w:tcPr>
            <w:tcW w:w="1228" w:type="dxa"/>
            <w:shd w:val="clear" w:color="auto" w:fill="auto"/>
            <w:tcMar>
              <w:left w:w="28" w:type="dxa"/>
              <w:right w:w="28" w:type="dxa"/>
            </w:tcMar>
            <w:vAlign w:val="center"/>
          </w:tcPr>
          <w:p w14:paraId="4FE4C92E" w14:textId="77777777" w:rsidR="00D371D8" w:rsidRPr="00D371D8" w:rsidRDefault="00D371D8" w:rsidP="00D371D8">
            <w:pPr>
              <w:jc w:val="center"/>
              <w:rPr>
                <w:sz w:val="12"/>
                <w:szCs w:val="12"/>
              </w:rPr>
            </w:pPr>
          </w:p>
        </w:tc>
        <w:tc>
          <w:tcPr>
            <w:tcW w:w="626" w:type="dxa"/>
            <w:shd w:val="clear" w:color="auto" w:fill="auto"/>
            <w:noWrap/>
            <w:tcMar>
              <w:left w:w="28" w:type="dxa"/>
              <w:right w:w="28" w:type="dxa"/>
            </w:tcMar>
            <w:vAlign w:val="center"/>
          </w:tcPr>
          <w:p w14:paraId="1706BEC2" w14:textId="77777777" w:rsidR="00D371D8" w:rsidRPr="00D371D8" w:rsidRDefault="00D371D8" w:rsidP="00D371D8">
            <w:pPr>
              <w:jc w:val="center"/>
              <w:rPr>
                <w:sz w:val="12"/>
                <w:szCs w:val="12"/>
              </w:rPr>
            </w:pPr>
          </w:p>
        </w:tc>
        <w:tc>
          <w:tcPr>
            <w:tcW w:w="723" w:type="dxa"/>
            <w:shd w:val="clear" w:color="auto" w:fill="auto"/>
            <w:noWrap/>
            <w:tcMar>
              <w:left w:w="28" w:type="dxa"/>
              <w:right w:w="28" w:type="dxa"/>
            </w:tcMar>
            <w:vAlign w:val="center"/>
          </w:tcPr>
          <w:p w14:paraId="78D0D22B" w14:textId="77777777" w:rsidR="00D371D8" w:rsidRPr="00D371D8" w:rsidRDefault="00D371D8" w:rsidP="00D371D8">
            <w:pPr>
              <w:jc w:val="center"/>
              <w:rPr>
                <w:sz w:val="12"/>
                <w:szCs w:val="12"/>
              </w:rPr>
            </w:pPr>
          </w:p>
        </w:tc>
        <w:tc>
          <w:tcPr>
            <w:tcW w:w="735" w:type="dxa"/>
            <w:shd w:val="clear" w:color="auto" w:fill="auto"/>
            <w:noWrap/>
            <w:tcMar>
              <w:left w:w="28" w:type="dxa"/>
              <w:right w:w="28" w:type="dxa"/>
            </w:tcMar>
            <w:vAlign w:val="center"/>
          </w:tcPr>
          <w:p w14:paraId="7E1BB693" w14:textId="77777777" w:rsidR="00D371D8" w:rsidRPr="00D371D8" w:rsidRDefault="00D371D8" w:rsidP="00D371D8">
            <w:pPr>
              <w:jc w:val="center"/>
              <w:rPr>
                <w:sz w:val="12"/>
                <w:szCs w:val="12"/>
              </w:rPr>
            </w:pPr>
          </w:p>
        </w:tc>
        <w:tc>
          <w:tcPr>
            <w:tcW w:w="668" w:type="dxa"/>
            <w:shd w:val="clear" w:color="auto" w:fill="auto"/>
            <w:tcMar>
              <w:left w:w="28" w:type="dxa"/>
              <w:right w:w="28" w:type="dxa"/>
            </w:tcMar>
            <w:vAlign w:val="center"/>
          </w:tcPr>
          <w:p w14:paraId="08382875" w14:textId="77777777" w:rsidR="00D371D8" w:rsidRPr="00D371D8" w:rsidRDefault="00D371D8" w:rsidP="00D371D8">
            <w:pPr>
              <w:jc w:val="center"/>
              <w:rPr>
                <w:sz w:val="12"/>
                <w:szCs w:val="12"/>
              </w:rPr>
            </w:pPr>
          </w:p>
        </w:tc>
        <w:tc>
          <w:tcPr>
            <w:tcW w:w="721" w:type="dxa"/>
            <w:shd w:val="clear" w:color="auto" w:fill="auto"/>
            <w:noWrap/>
            <w:tcMar>
              <w:left w:w="28" w:type="dxa"/>
              <w:right w:w="28" w:type="dxa"/>
            </w:tcMar>
            <w:vAlign w:val="center"/>
          </w:tcPr>
          <w:p w14:paraId="6D74B823" w14:textId="77777777" w:rsidR="00D371D8" w:rsidRPr="00D371D8" w:rsidRDefault="00D371D8" w:rsidP="00D371D8">
            <w:pPr>
              <w:jc w:val="center"/>
              <w:rPr>
                <w:sz w:val="12"/>
                <w:szCs w:val="12"/>
              </w:rPr>
            </w:pPr>
          </w:p>
        </w:tc>
        <w:tc>
          <w:tcPr>
            <w:tcW w:w="580" w:type="dxa"/>
            <w:shd w:val="clear" w:color="auto" w:fill="auto"/>
            <w:noWrap/>
            <w:tcMar>
              <w:left w:w="28" w:type="dxa"/>
              <w:right w:w="28" w:type="dxa"/>
            </w:tcMar>
            <w:vAlign w:val="center"/>
          </w:tcPr>
          <w:p w14:paraId="31C91A4A" w14:textId="77777777" w:rsidR="00D371D8" w:rsidRPr="00D371D8" w:rsidRDefault="00D371D8" w:rsidP="00D371D8">
            <w:pPr>
              <w:jc w:val="center"/>
              <w:rPr>
                <w:sz w:val="12"/>
                <w:szCs w:val="12"/>
              </w:rPr>
            </w:pPr>
          </w:p>
        </w:tc>
        <w:tc>
          <w:tcPr>
            <w:tcW w:w="723" w:type="dxa"/>
            <w:shd w:val="clear" w:color="auto" w:fill="auto"/>
            <w:noWrap/>
            <w:tcMar>
              <w:left w:w="28" w:type="dxa"/>
              <w:right w:w="28" w:type="dxa"/>
            </w:tcMar>
            <w:vAlign w:val="center"/>
          </w:tcPr>
          <w:p w14:paraId="0B02613A" w14:textId="77777777" w:rsidR="00D371D8" w:rsidRPr="00D371D8" w:rsidRDefault="00D371D8" w:rsidP="00D371D8">
            <w:pPr>
              <w:jc w:val="center"/>
              <w:rPr>
                <w:sz w:val="12"/>
                <w:szCs w:val="12"/>
              </w:rPr>
            </w:pPr>
          </w:p>
        </w:tc>
        <w:tc>
          <w:tcPr>
            <w:tcW w:w="735" w:type="dxa"/>
            <w:shd w:val="clear" w:color="auto" w:fill="auto"/>
            <w:noWrap/>
            <w:tcMar>
              <w:left w:w="28" w:type="dxa"/>
              <w:right w:w="28" w:type="dxa"/>
            </w:tcMar>
            <w:vAlign w:val="center"/>
          </w:tcPr>
          <w:p w14:paraId="7558A776" w14:textId="77777777" w:rsidR="00D371D8" w:rsidRPr="00D371D8" w:rsidRDefault="00D371D8" w:rsidP="00D371D8">
            <w:pPr>
              <w:jc w:val="center"/>
              <w:rPr>
                <w:sz w:val="12"/>
                <w:szCs w:val="12"/>
              </w:rPr>
            </w:pPr>
          </w:p>
        </w:tc>
        <w:tc>
          <w:tcPr>
            <w:tcW w:w="643" w:type="dxa"/>
            <w:shd w:val="clear" w:color="auto" w:fill="auto"/>
            <w:tcMar>
              <w:left w:w="28" w:type="dxa"/>
              <w:right w:w="28" w:type="dxa"/>
            </w:tcMar>
            <w:vAlign w:val="center"/>
          </w:tcPr>
          <w:p w14:paraId="651D5F50" w14:textId="77777777" w:rsidR="00D371D8" w:rsidRPr="00D371D8" w:rsidRDefault="00D371D8" w:rsidP="00D371D8">
            <w:pPr>
              <w:jc w:val="center"/>
              <w:rPr>
                <w:sz w:val="12"/>
                <w:szCs w:val="12"/>
              </w:rPr>
            </w:pPr>
          </w:p>
        </w:tc>
        <w:tc>
          <w:tcPr>
            <w:tcW w:w="567" w:type="dxa"/>
            <w:shd w:val="clear" w:color="auto" w:fill="auto"/>
            <w:noWrap/>
            <w:tcMar>
              <w:left w:w="28" w:type="dxa"/>
              <w:right w:w="28" w:type="dxa"/>
            </w:tcMar>
            <w:vAlign w:val="center"/>
          </w:tcPr>
          <w:p w14:paraId="32DE6D3C" w14:textId="77777777" w:rsidR="00D371D8" w:rsidRPr="00D371D8" w:rsidRDefault="00D371D8" w:rsidP="00D371D8">
            <w:pPr>
              <w:jc w:val="center"/>
              <w:rPr>
                <w:sz w:val="12"/>
                <w:szCs w:val="12"/>
              </w:rPr>
            </w:pPr>
          </w:p>
        </w:tc>
        <w:tc>
          <w:tcPr>
            <w:tcW w:w="709" w:type="dxa"/>
            <w:shd w:val="clear" w:color="auto" w:fill="auto"/>
            <w:noWrap/>
            <w:tcMar>
              <w:left w:w="28" w:type="dxa"/>
              <w:right w:w="28" w:type="dxa"/>
            </w:tcMar>
            <w:vAlign w:val="center"/>
          </w:tcPr>
          <w:p w14:paraId="1A11633A" w14:textId="77777777" w:rsidR="00D371D8" w:rsidRPr="00D371D8" w:rsidRDefault="00D371D8" w:rsidP="00D371D8">
            <w:pPr>
              <w:jc w:val="center"/>
              <w:rPr>
                <w:sz w:val="12"/>
                <w:szCs w:val="12"/>
              </w:rPr>
            </w:pPr>
          </w:p>
        </w:tc>
        <w:tc>
          <w:tcPr>
            <w:tcW w:w="650" w:type="dxa"/>
            <w:shd w:val="clear" w:color="auto" w:fill="auto"/>
            <w:noWrap/>
            <w:tcMar>
              <w:left w:w="28" w:type="dxa"/>
              <w:right w:w="28" w:type="dxa"/>
            </w:tcMar>
            <w:vAlign w:val="center"/>
          </w:tcPr>
          <w:p w14:paraId="2818660A" w14:textId="77777777" w:rsidR="00D371D8" w:rsidRPr="00D371D8" w:rsidRDefault="00D371D8" w:rsidP="00D371D8">
            <w:pPr>
              <w:jc w:val="center"/>
              <w:rPr>
                <w:sz w:val="12"/>
                <w:szCs w:val="12"/>
              </w:rPr>
            </w:pPr>
          </w:p>
        </w:tc>
      </w:tr>
      <w:tr w:rsidR="00D371D8" w:rsidRPr="00D371D8" w14:paraId="3FF58DBF" w14:textId="77777777" w:rsidTr="00FC2646">
        <w:trPr>
          <w:trHeight w:val="180"/>
        </w:trPr>
        <w:tc>
          <w:tcPr>
            <w:tcW w:w="3176" w:type="dxa"/>
            <w:gridSpan w:val="4"/>
            <w:shd w:val="clear" w:color="auto" w:fill="auto"/>
            <w:noWrap/>
            <w:tcMar>
              <w:left w:w="28" w:type="dxa"/>
              <w:right w:w="28" w:type="dxa"/>
            </w:tcMar>
            <w:vAlign w:val="center"/>
            <w:hideMark/>
          </w:tcPr>
          <w:p w14:paraId="2480B27E" w14:textId="77777777" w:rsidR="00D371D8" w:rsidRPr="00D371D8" w:rsidRDefault="00D371D8" w:rsidP="00D371D8">
            <w:pPr>
              <w:rPr>
                <w:sz w:val="12"/>
                <w:szCs w:val="12"/>
              </w:rPr>
            </w:pPr>
            <w:r w:rsidRPr="00D371D8">
              <w:rPr>
                <w:sz w:val="12"/>
                <w:szCs w:val="12"/>
              </w:rPr>
              <w:t>ИТОГО по программе</w:t>
            </w:r>
          </w:p>
        </w:tc>
        <w:tc>
          <w:tcPr>
            <w:tcW w:w="1134" w:type="dxa"/>
            <w:shd w:val="clear" w:color="auto" w:fill="auto"/>
            <w:noWrap/>
            <w:tcMar>
              <w:left w:w="28" w:type="dxa"/>
              <w:right w:w="28" w:type="dxa"/>
            </w:tcMar>
            <w:vAlign w:val="center"/>
            <w:hideMark/>
          </w:tcPr>
          <w:p w14:paraId="784C41B8" w14:textId="77777777" w:rsidR="00D371D8" w:rsidRPr="00D371D8" w:rsidRDefault="00D371D8" w:rsidP="00D371D8">
            <w:pPr>
              <w:jc w:val="center"/>
              <w:rPr>
                <w:sz w:val="12"/>
                <w:szCs w:val="12"/>
              </w:rPr>
            </w:pPr>
            <w:r w:rsidRPr="00D371D8">
              <w:rPr>
                <w:sz w:val="12"/>
                <w:szCs w:val="12"/>
              </w:rPr>
              <w:t>-</w:t>
            </w:r>
          </w:p>
        </w:tc>
        <w:tc>
          <w:tcPr>
            <w:tcW w:w="898" w:type="dxa"/>
            <w:shd w:val="clear" w:color="auto" w:fill="auto"/>
            <w:tcMar>
              <w:left w:w="28" w:type="dxa"/>
              <w:right w:w="28" w:type="dxa"/>
            </w:tcMar>
            <w:vAlign w:val="center"/>
            <w:hideMark/>
          </w:tcPr>
          <w:p w14:paraId="208227A8" w14:textId="77777777" w:rsidR="00D371D8" w:rsidRPr="00D371D8" w:rsidRDefault="00D371D8" w:rsidP="00D371D8">
            <w:pPr>
              <w:jc w:val="center"/>
              <w:rPr>
                <w:sz w:val="12"/>
                <w:szCs w:val="12"/>
              </w:rPr>
            </w:pPr>
            <w:r w:rsidRPr="00D371D8">
              <w:rPr>
                <w:sz w:val="12"/>
                <w:szCs w:val="12"/>
              </w:rPr>
              <w:t>-</w:t>
            </w:r>
          </w:p>
        </w:tc>
        <w:tc>
          <w:tcPr>
            <w:tcW w:w="1228" w:type="dxa"/>
            <w:shd w:val="clear" w:color="auto" w:fill="auto"/>
            <w:tcMar>
              <w:left w:w="28" w:type="dxa"/>
              <w:right w:w="28" w:type="dxa"/>
            </w:tcMar>
            <w:vAlign w:val="center"/>
            <w:hideMark/>
          </w:tcPr>
          <w:p w14:paraId="3C381C97" w14:textId="77777777" w:rsidR="00D371D8" w:rsidRPr="00D371D8" w:rsidRDefault="00D371D8" w:rsidP="00D371D8">
            <w:pPr>
              <w:jc w:val="center"/>
              <w:rPr>
                <w:sz w:val="12"/>
                <w:szCs w:val="12"/>
              </w:rPr>
            </w:pPr>
            <w:r w:rsidRPr="00D371D8">
              <w:rPr>
                <w:sz w:val="12"/>
                <w:szCs w:val="12"/>
              </w:rPr>
              <w:t>-</w:t>
            </w:r>
          </w:p>
        </w:tc>
        <w:tc>
          <w:tcPr>
            <w:tcW w:w="626" w:type="dxa"/>
            <w:shd w:val="clear" w:color="auto" w:fill="auto"/>
            <w:noWrap/>
            <w:tcMar>
              <w:left w:w="28" w:type="dxa"/>
              <w:right w:w="28" w:type="dxa"/>
            </w:tcMar>
            <w:vAlign w:val="center"/>
            <w:hideMark/>
          </w:tcPr>
          <w:p w14:paraId="4FADAE69" w14:textId="77777777" w:rsidR="00D371D8" w:rsidRPr="00D371D8" w:rsidRDefault="00D371D8" w:rsidP="00D371D8">
            <w:pPr>
              <w:jc w:val="center"/>
              <w:rPr>
                <w:sz w:val="12"/>
                <w:szCs w:val="12"/>
              </w:rPr>
            </w:pPr>
            <w:r w:rsidRPr="00D371D8">
              <w:rPr>
                <w:sz w:val="12"/>
                <w:szCs w:val="12"/>
              </w:rPr>
              <w:t>-</w:t>
            </w:r>
          </w:p>
        </w:tc>
        <w:tc>
          <w:tcPr>
            <w:tcW w:w="723" w:type="dxa"/>
            <w:shd w:val="clear" w:color="auto" w:fill="auto"/>
            <w:noWrap/>
            <w:tcMar>
              <w:left w:w="28" w:type="dxa"/>
              <w:right w:w="28" w:type="dxa"/>
            </w:tcMar>
            <w:vAlign w:val="center"/>
            <w:hideMark/>
          </w:tcPr>
          <w:p w14:paraId="5508DF04" w14:textId="77777777" w:rsidR="00D371D8" w:rsidRPr="00D371D8" w:rsidRDefault="00D371D8" w:rsidP="00D371D8">
            <w:pPr>
              <w:jc w:val="center"/>
              <w:rPr>
                <w:sz w:val="12"/>
                <w:szCs w:val="12"/>
              </w:rPr>
            </w:pPr>
            <w:r w:rsidRPr="00D371D8">
              <w:rPr>
                <w:sz w:val="12"/>
                <w:szCs w:val="12"/>
              </w:rPr>
              <w:t>-</w:t>
            </w:r>
          </w:p>
        </w:tc>
        <w:tc>
          <w:tcPr>
            <w:tcW w:w="735" w:type="dxa"/>
            <w:shd w:val="clear" w:color="auto" w:fill="auto"/>
            <w:noWrap/>
            <w:tcMar>
              <w:left w:w="28" w:type="dxa"/>
              <w:right w:w="28" w:type="dxa"/>
            </w:tcMar>
            <w:vAlign w:val="center"/>
            <w:hideMark/>
          </w:tcPr>
          <w:p w14:paraId="5060735F" w14:textId="77777777" w:rsidR="00D371D8" w:rsidRPr="00D371D8" w:rsidRDefault="00D371D8" w:rsidP="00D371D8">
            <w:pPr>
              <w:jc w:val="center"/>
              <w:rPr>
                <w:sz w:val="12"/>
                <w:szCs w:val="12"/>
              </w:rPr>
            </w:pPr>
            <w:r w:rsidRPr="00D371D8">
              <w:rPr>
                <w:sz w:val="12"/>
                <w:szCs w:val="12"/>
              </w:rPr>
              <w:t>-</w:t>
            </w:r>
          </w:p>
        </w:tc>
        <w:tc>
          <w:tcPr>
            <w:tcW w:w="668" w:type="dxa"/>
            <w:shd w:val="clear" w:color="auto" w:fill="auto"/>
            <w:tcMar>
              <w:left w:w="28" w:type="dxa"/>
              <w:right w:w="28" w:type="dxa"/>
            </w:tcMar>
            <w:vAlign w:val="center"/>
            <w:hideMark/>
          </w:tcPr>
          <w:p w14:paraId="1F36D1F7" w14:textId="77777777" w:rsidR="00D371D8" w:rsidRPr="00D371D8" w:rsidRDefault="00D371D8" w:rsidP="00D371D8">
            <w:pPr>
              <w:jc w:val="center"/>
              <w:rPr>
                <w:sz w:val="12"/>
                <w:szCs w:val="12"/>
              </w:rPr>
            </w:pPr>
            <w:r w:rsidRPr="00D371D8">
              <w:rPr>
                <w:sz w:val="12"/>
                <w:szCs w:val="12"/>
              </w:rPr>
              <w:t>-</w:t>
            </w:r>
          </w:p>
        </w:tc>
        <w:tc>
          <w:tcPr>
            <w:tcW w:w="721" w:type="dxa"/>
            <w:shd w:val="clear" w:color="auto" w:fill="auto"/>
            <w:noWrap/>
            <w:tcMar>
              <w:left w:w="28" w:type="dxa"/>
              <w:right w:w="28" w:type="dxa"/>
            </w:tcMar>
            <w:vAlign w:val="center"/>
            <w:hideMark/>
          </w:tcPr>
          <w:p w14:paraId="1521AB07" w14:textId="77777777" w:rsidR="00D371D8" w:rsidRPr="00D371D8" w:rsidRDefault="00D371D8" w:rsidP="00D371D8">
            <w:pPr>
              <w:jc w:val="center"/>
              <w:rPr>
                <w:sz w:val="12"/>
                <w:szCs w:val="12"/>
              </w:rPr>
            </w:pPr>
            <w:r w:rsidRPr="00D371D8">
              <w:rPr>
                <w:sz w:val="12"/>
                <w:szCs w:val="12"/>
              </w:rPr>
              <w:t>-</w:t>
            </w:r>
          </w:p>
        </w:tc>
        <w:tc>
          <w:tcPr>
            <w:tcW w:w="580" w:type="dxa"/>
            <w:shd w:val="clear" w:color="auto" w:fill="auto"/>
            <w:noWrap/>
            <w:tcMar>
              <w:left w:w="28" w:type="dxa"/>
              <w:right w:w="28" w:type="dxa"/>
            </w:tcMar>
            <w:vAlign w:val="center"/>
            <w:hideMark/>
          </w:tcPr>
          <w:p w14:paraId="47AAEB28" w14:textId="77777777" w:rsidR="00D371D8" w:rsidRPr="00D371D8" w:rsidRDefault="00D371D8" w:rsidP="00D371D8">
            <w:pPr>
              <w:jc w:val="center"/>
              <w:rPr>
                <w:sz w:val="12"/>
                <w:szCs w:val="12"/>
              </w:rPr>
            </w:pPr>
            <w:r w:rsidRPr="00D371D8">
              <w:rPr>
                <w:sz w:val="12"/>
                <w:szCs w:val="12"/>
              </w:rPr>
              <w:t>-</w:t>
            </w:r>
          </w:p>
        </w:tc>
        <w:tc>
          <w:tcPr>
            <w:tcW w:w="723" w:type="dxa"/>
            <w:shd w:val="clear" w:color="auto" w:fill="auto"/>
            <w:noWrap/>
            <w:tcMar>
              <w:left w:w="28" w:type="dxa"/>
              <w:right w:w="28" w:type="dxa"/>
            </w:tcMar>
            <w:vAlign w:val="center"/>
            <w:hideMark/>
          </w:tcPr>
          <w:p w14:paraId="030C3F8B" w14:textId="77777777" w:rsidR="00D371D8" w:rsidRPr="00D371D8" w:rsidRDefault="00D371D8" w:rsidP="00D371D8">
            <w:pPr>
              <w:jc w:val="center"/>
              <w:rPr>
                <w:sz w:val="12"/>
                <w:szCs w:val="12"/>
              </w:rPr>
            </w:pPr>
            <w:r w:rsidRPr="00D371D8">
              <w:rPr>
                <w:sz w:val="12"/>
                <w:szCs w:val="12"/>
              </w:rPr>
              <w:t>-</w:t>
            </w:r>
          </w:p>
        </w:tc>
        <w:tc>
          <w:tcPr>
            <w:tcW w:w="735" w:type="dxa"/>
            <w:shd w:val="clear" w:color="auto" w:fill="auto"/>
            <w:noWrap/>
            <w:tcMar>
              <w:left w:w="28" w:type="dxa"/>
              <w:right w:w="28" w:type="dxa"/>
            </w:tcMar>
            <w:vAlign w:val="center"/>
            <w:hideMark/>
          </w:tcPr>
          <w:p w14:paraId="07EE5B17" w14:textId="77777777" w:rsidR="00D371D8" w:rsidRPr="00D371D8" w:rsidRDefault="00D371D8" w:rsidP="00D371D8">
            <w:pPr>
              <w:jc w:val="center"/>
              <w:rPr>
                <w:sz w:val="12"/>
                <w:szCs w:val="12"/>
              </w:rPr>
            </w:pPr>
            <w:r w:rsidRPr="00D371D8">
              <w:rPr>
                <w:sz w:val="12"/>
                <w:szCs w:val="12"/>
              </w:rPr>
              <w:t>-</w:t>
            </w:r>
          </w:p>
        </w:tc>
        <w:tc>
          <w:tcPr>
            <w:tcW w:w="643" w:type="dxa"/>
            <w:shd w:val="clear" w:color="auto" w:fill="auto"/>
            <w:tcMar>
              <w:left w:w="28" w:type="dxa"/>
              <w:right w:w="28" w:type="dxa"/>
            </w:tcMar>
            <w:vAlign w:val="center"/>
            <w:hideMark/>
          </w:tcPr>
          <w:p w14:paraId="5E293F8C" w14:textId="77777777" w:rsidR="00D371D8" w:rsidRPr="00D371D8" w:rsidRDefault="00D371D8" w:rsidP="00D371D8">
            <w:pPr>
              <w:jc w:val="center"/>
              <w:rPr>
                <w:sz w:val="12"/>
                <w:szCs w:val="12"/>
              </w:rPr>
            </w:pPr>
            <w:r w:rsidRPr="00D371D8">
              <w:rPr>
                <w:sz w:val="12"/>
                <w:szCs w:val="12"/>
              </w:rPr>
              <w:t>-</w:t>
            </w:r>
          </w:p>
        </w:tc>
        <w:tc>
          <w:tcPr>
            <w:tcW w:w="567" w:type="dxa"/>
            <w:shd w:val="clear" w:color="auto" w:fill="auto"/>
            <w:noWrap/>
            <w:tcMar>
              <w:left w:w="28" w:type="dxa"/>
              <w:right w:w="28" w:type="dxa"/>
            </w:tcMar>
            <w:vAlign w:val="center"/>
            <w:hideMark/>
          </w:tcPr>
          <w:p w14:paraId="6F77C58C"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tcMar>
              <w:left w:w="28" w:type="dxa"/>
              <w:right w:w="28" w:type="dxa"/>
            </w:tcMar>
            <w:vAlign w:val="center"/>
            <w:hideMark/>
          </w:tcPr>
          <w:p w14:paraId="60E28BC3" w14:textId="77777777" w:rsidR="00D371D8" w:rsidRPr="00D371D8" w:rsidRDefault="00D371D8" w:rsidP="00D371D8">
            <w:pPr>
              <w:jc w:val="center"/>
              <w:rPr>
                <w:sz w:val="12"/>
                <w:szCs w:val="12"/>
              </w:rPr>
            </w:pPr>
            <w:r w:rsidRPr="00D371D8">
              <w:rPr>
                <w:sz w:val="12"/>
                <w:szCs w:val="12"/>
              </w:rPr>
              <w:t>-</w:t>
            </w:r>
          </w:p>
        </w:tc>
        <w:tc>
          <w:tcPr>
            <w:tcW w:w="650" w:type="dxa"/>
            <w:shd w:val="clear" w:color="auto" w:fill="auto"/>
            <w:noWrap/>
            <w:tcMar>
              <w:left w:w="28" w:type="dxa"/>
              <w:right w:w="28" w:type="dxa"/>
            </w:tcMar>
            <w:vAlign w:val="center"/>
            <w:hideMark/>
          </w:tcPr>
          <w:p w14:paraId="6E189413" w14:textId="77777777" w:rsidR="00D371D8" w:rsidRPr="00D371D8" w:rsidRDefault="00D371D8" w:rsidP="00D371D8">
            <w:pPr>
              <w:jc w:val="center"/>
              <w:rPr>
                <w:sz w:val="12"/>
                <w:szCs w:val="12"/>
              </w:rPr>
            </w:pPr>
            <w:r w:rsidRPr="00D371D8">
              <w:rPr>
                <w:sz w:val="12"/>
                <w:szCs w:val="12"/>
              </w:rPr>
              <w:t>-</w:t>
            </w:r>
          </w:p>
        </w:tc>
      </w:tr>
    </w:tbl>
    <w:p w14:paraId="4A4BA124" w14:textId="77777777" w:rsidR="00D371D8" w:rsidRPr="00D371D8" w:rsidRDefault="00D371D8" w:rsidP="00D371D8">
      <w:pPr>
        <w:rPr>
          <w:sz w:val="20"/>
          <w:szCs w:val="20"/>
        </w:rPr>
      </w:pPr>
    </w:p>
    <w:tbl>
      <w:tblPr>
        <w:tblW w:w="146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8"/>
        <w:gridCol w:w="6910"/>
        <w:gridCol w:w="756"/>
        <w:gridCol w:w="708"/>
        <w:gridCol w:w="709"/>
        <w:gridCol w:w="787"/>
        <w:gridCol w:w="772"/>
        <w:gridCol w:w="709"/>
        <w:gridCol w:w="709"/>
        <w:gridCol w:w="709"/>
        <w:gridCol w:w="708"/>
        <w:gridCol w:w="709"/>
      </w:tblGrid>
      <w:tr w:rsidR="00D371D8" w:rsidRPr="00D371D8" w14:paraId="29D655EC" w14:textId="77777777" w:rsidTr="00FC2646">
        <w:trPr>
          <w:trHeight w:val="20"/>
        </w:trPr>
        <w:tc>
          <w:tcPr>
            <w:tcW w:w="456" w:type="dxa"/>
            <w:gridSpan w:val="2"/>
            <w:vMerge w:val="restart"/>
            <w:shd w:val="clear" w:color="auto" w:fill="auto"/>
            <w:noWrap/>
            <w:vAlign w:val="center"/>
            <w:hideMark/>
          </w:tcPr>
          <w:p w14:paraId="5271CA3A" w14:textId="77777777" w:rsidR="00D371D8" w:rsidRPr="00D371D8" w:rsidRDefault="00D371D8" w:rsidP="00D371D8">
            <w:pPr>
              <w:jc w:val="center"/>
              <w:rPr>
                <w:sz w:val="12"/>
                <w:szCs w:val="12"/>
              </w:rPr>
            </w:pPr>
            <w:r w:rsidRPr="00D371D8">
              <w:rPr>
                <w:sz w:val="12"/>
                <w:szCs w:val="12"/>
              </w:rPr>
              <w:t>№ п/п</w:t>
            </w:r>
          </w:p>
        </w:tc>
        <w:tc>
          <w:tcPr>
            <w:tcW w:w="6910" w:type="dxa"/>
            <w:vMerge w:val="restart"/>
            <w:shd w:val="clear" w:color="auto" w:fill="auto"/>
            <w:noWrap/>
            <w:vAlign w:val="center"/>
            <w:hideMark/>
          </w:tcPr>
          <w:p w14:paraId="7267FF57" w14:textId="77777777" w:rsidR="00D371D8" w:rsidRPr="00D371D8" w:rsidRDefault="00D371D8" w:rsidP="00D371D8">
            <w:pPr>
              <w:jc w:val="center"/>
              <w:rPr>
                <w:sz w:val="12"/>
                <w:szCs w:val="12"/>
              </w:rPr>
            </w:pPr>
            <w:r w:rsidRPr="00D371D8">
              <w:rPr>
                <w:sz w:val="12"/>
                <w:szCs w:val="12"/>
              </w:rPr>
              <w:t>Наименование мероприятий</w:t>
            </w:r>
          </w:p>
        </w:tc>
        <w:tc>
          <w:tcPr>
            <w:tcW w:w="7276" w:type="dxa"/>
            <w:gridSpan w:val="10"/>
            <w:shd w:val="clear" w:color="auto" w:fill="auto"/>
            <w:vAlign w:val="center"/>
            <w:hideMark/>
          </w:tcPr>
          <w:p w14:paraId="1ABB9881" w14:textId="77777777" w:rsidR="00D371D8" w:rsidRPr="00D371D8" w:rsidRDefault="00D371D8" w:rsidP="00D371D8">
            <w:pPr>
              <w:jc w:val="center"/>
              <w:rPr>
                <w:sz w:val="12"/>
                <w:szCs w:val="12"/>
              </w:rPr>
            </w:pPr>
            <w:r w:rsidRPr="00D371D8">
              <w:rPr>
                <w:sz w:val="12"/>
                <w:szCs w:val="12"/>
              </w:rPr>
              <w:t>Расходы на реализацию мероприятий в прогнозных ценах, тыс. руб. без НДС</w:t>
            </w:r>
          </w:p>
        </w:tc>
      </w:tr>
      <w:tr w:rsidR="00D371D8" w:rsidRPr="00D371D8" w14:paraId="7280D765" w14:textId="77777777" w:rsidTr="00FC2646">
        <w:trPr>
          <w:trHeight w:val="309"/>
        </w:trPr>
        <w:tc>
          <w:tcPr>
            <w:tcW w:w="456" w:type="dxa"/>
            <w:gridSpan w:val="2"/>
            <w:vMerge/>
            <w:vAlign w:val="center"/>
            <w:hideMark/>
          </w:tcPr>
          <w:p w14:paraId="1EAAF609" w14:textId="77777777" w:rsidR="00D371D8" w:rsidRPr="00D371D8" w:rsidRDefault="00D371D8" w:rsidP="00D371D8">
            <w:pPr>
              <w:rPr>
                <w:sz w:val="12"/>
                <w:szCs w:val="12"/>
              </w:rPr>
            </w:pPr>
          </w:p>
        </w:tc>
        <w:tc>
          <w:tcPr>
            <w:tcW w:w="6910" w:type="dxa"/>
            <w:vMerge/>
            <w:vAlign w:val="center"/>
            <w:hideMark/>
          </w:tcPr>
          <w:p w14:paraId="1FAD6CB2" w14:textId="77777777" w:rsidR="00D371D8" w:rsidRPr="00D371D8" w:rsidRDefault="00D371D8" w:rsidP="00D371D8">
            <w:pPr>
              <w:rPr>
                <w:sz w:val="12"/>
                <w:szCs w:val="12"/>
              </w:rPr>
            </w:pPr>
          </w:p>
        </w:tc>
        <w:tc>
          <w:tcPr>
            <w:tcW w:w="2173" w:type="dxa"/>
            <w:gridSpan w:val="3"/>
            <w:vMerge w:val="restart"/>
            <w:shd w:val="clear" w:color="auto" w:fill="auto"/>
            <w:vAlign w:val="center"/>
            <w:hideMark/>
          </w:tcPr>
          <w:p w14:paraId="5B2FAFB2" w14:textId="77777777" w:rsidR="00D371D8" w:rsidRPr="00D371D8" w:rsidRDefault="00D371D8" w:rsidP="00D371D8">
            <w:pPr>
              <w:jc w:val="center"/>
              <w:rPr>
                <w:sz w:val="12"/>
                <w:szCs w:val="12"/>
              </w:rPr>
            </w:pPr>
            <w:r w:rsidRPr="00D371D8">
              <w:rPr>
                <w:sz w:val="12"/>
                <w:szCs w:val="12"/>
              </w:rPr>
              <w:t>Плановые расходы</w:t>
            </w:r>
          </w:p>
        </w:tc>
        <w:tc>
          <w:tcPr>
            <w:tcW w:w="787" w:type="dxa"/>
            <w:vMerge w:val="restart"/>
            <w:shd w:val="clear" w:color="auto" w:fill="auto"/>
            <w:vAlign w:val="center"/>
            <w:hideMark/>
          </w:tcPr>
          <w:p w14:paraId="4F7420FF" w14:textId="77777777" w:rsidR="00D371D8" w:rsidRPr="00D371D8" w:rsidRDefault="00D371D8" w:rsidP="00D371D8">
            <w:pPr>
              <w:jc w:val="center"/>
              <w:rPr>
                <w:sz w:val="12"/>
                <w:szCs w:val="12"/>
              </w:rPr>
            </w:pPr>
            <w:r w:rsidRPr="00D371D8">
              <w:rPr>
                <w:sz w:val="12"/>
                <w:szCs w:val="12"/>
              </w:rPr>
              <w:t xml:space="preserve">Профинан-сировано </w:t>
            </w:r>
            <w:r w:rsidRPr="00D371D8">
              <w:rPr>
                <w:sz w:val="12"/>
                <w:szCs w:val="12"/>
              </w:rPr>
              <w:br/>
              <w:t>к 2020 году</w:t>
            </w:r>
          </w:p>
        </w:tc>
        <w:tc>
          <w:tcPr>
            <w:tcW w:w="3607" w:type="dxa"/>
            <w:gridSpan w:val="5"/>
            <w:vMerge w:val="restart"/>
            <w:shd w:val="clear" w:color="auto" w:fill="auto"/>
            <w:vAlign w:val="center"/>
            <w:hideMark/>
          </w:tcPr>
          <w:p w14:paraId="3522AE9B" w14:textId="77777777" w:rsidR="00D371D8" w:rsidRPr="00D371D8" w:rsidRDefault="00D371D8" w:rsidP="00D371D8">
            <w:pPr>
              <w:jc w:val="center"/>
              <w:rPr>
                <w:sz w:val="12"/>
                <w:szCs w:val="12"/>
              </w:rPr>
            </w:pPr>
            <w:r w:rsidRPr="00D371D8">
              <w:rPr>
                <w:sz w:val="12"/>
                <w:szCs w:val="12"/>
              </w:rPr>
              <w:t>Финансирование, в т.ч. по годам</w:t>
            </w:r>
          </w:p>
        </w:tc>
        <w:tc>
          <w:tcPr>
            <w:tcW w:w="709" w:type="dxa"/>
            <w:vMerge w:val="restart"/>
            <w:shd w:val="clear" w:color="auto" w:fill="auto"/>
            <w:vAlign w:val="center"/>
            <w:hideMark/>
          </w:tcPr>
          <w:p w14:paraId="0E912D3B" w14:textId="77777777" w:rsidR="00D371D8" w:rsidRPr="00D371D8" w:rsidRDefault="00D371D8" w:rsidP="00D371D8">
            <w:pPr>
              <w:jc w:val="center"/>
              <w:rPr>
                <w:sz w:val="12"/>
                <w:szCs w:val="12"/>
              </w:rPr>
            </w:pPr>
            <w:r w:rsidRPr="00D371D8">
              <w:rPr>
                <w:sz w:val="12"/>
                <w:szCs w:val="12"/>
              </w:rPr>
              <w:t>Остаток финанси-рования</w:t>
            </w:r>
          </w:p>
        </w:tc>
      </w:tr>
      <w:tr w:rsidR="00D371D8" w:rsidRPr="00D371D8" w14:paraId="1B843B45" w14:textId="77777777" w:rsidTr="00FC2646">
        <w:trPr>
          <w:trHeight w:val="309"/>
        </w:trPr>
        <w:tc>
          <w:tcPr>
            <w:tcW w:w="456" w:type="dxa"/>
            <w:gridSpan w:val="2"/>
            <w:vMerge/>
            <w:vAlign w:val="center"/>
            <w:hideMark/>
          </w:tcPr>
          <w:p w14:paraId="53D428EA" w14:textId="77777777" w:rsidR="00D371D8" w:rsidRPr="00D371D8" w:rsidRDefault="00D371D8" w:rsidP="00D371D8">
            <w:pPr>
              <w:rPr>
                <w:sz w:val="12"/>
                <w:szCs w:val="12"/>
              </w:rPr>
            </w:pPr>
          </w:p>
        </w:tc>
        <w:tc>
          <w:tcPr>
            <w:tcW w:w="6910" w:type="dxa"/>
            <w:vMerge/>
            <w:vAlign w:val="center"/>
            <w:hideMark/>
          </w:tcPr>
          <w:p w14:paraId="0D327027" w14:textId="77777777" w:rsidR="00D371D8" w:rsidRPr="00D371D8" w:rsidRDefault="00D371D8" w:rsidP="00D371D8">
            <w:pPr>
              <w:rPr>
                <w:sz w:val="12"/>
                <w:szCs w:val="12"/>
              </w:rPr>
            </w:pPr>
          </w:p>
        </w:tc>
        <w:tc>
          <w:tcPr>
            <w:tcW w:w="2173" w:type="dxa"/>
            <w:gridSpan w:val="3"/>
            <w:vMerge/>
            <w:vAlign w:val="center"/>
            <w:hideMark/>
          </w:tcPr>
          <w:p w14:paraId="63054528" w14:textId="77777777" w:rsidR="00D371D8" w:rsidRPr="00D371D8" w:rsidRDefault="00D371D8" w:rsidP="00D371D8">
            <w:pPr>
              <w:rPr>
                <w:sz w:val="12"/>
                <w:szCs w:val="12"/>
              </w:rPr>
            </w:pPr>
          </w:p>
        </w:tc>
        <w:tc>
          <w:tcPr>
            <w:tcW w:w="787" w:type="dxa"/>
            <w:vMerge/>
            <w:vAlign w:val="center"/>
            <w:hideMark/>
          </w:tcPr>
          <w:p w14:paraId="5C3B0A30" w14:textId="77777777" w:rsidR="00D371D8" w:rsidRPr="00D371D8" w:rsidRDefault="00D371D8" w:rsidP="00D371D8">
            <w:pPr>
              <w:rPr>
                <w:sz w:val="12"/>
                <w:szCs w:val="12"/>
              </w:rPr>
            </w:pPr>
          </w:p>
        </w:tc>
        <w:tc>
          <w:tcPr>
            <w:tcW w:w="3607" w:type="dxa"/>
            <w:gridSpan w:val="5"/>
            <w:vMerge/>
            <w:vAlign w:val="center"/>
            <w:hideMark/>
          </w:tcPr>
          <w:p w14:paraId="6002BA8A" w14:textId="77777777" w:rsidR="00D371D8" w:rsidRPr="00D371D8" w:rsidRDefault="00D371D8" w:rsidP="00D371D8">
            <w:pPr>
              <w:rPr>
                <w:sz w:val="12"/>
                <w:szCs w:val="12"/>
              </w:rPr>
            </w:pPr>
          </w:p>
        </w:tc>
        <w:tc>
          <w:tcPr>
            <w:tcW w:w="709" w:type="dxa"/>
            <w:vMerge/>
            <w:vAlign w:val="center"/>
            <w:hideMark/>
          </w:tcPr>
          <w:p w14:paraId="63BB1793" w14:textId="77777777" w:rsidR="00D371D8" w:rsidRPr="00D371D8" w:rsidRDefault="00D371D8" w:rsidP="00D371D8">
            <w:pPr>
              <w:rPr>
                <w:sz w:val="12"/>
                <w:szCs w:val="12"/>
              </w:rPr>
            </w:pPr>
          </w:p>
        </w:tc>
      </w:tr>
      <w:tr w:rsidR="00D371D8" w:rsidRPr="00D371D8" w14:paraId="742895CE" w14:textId="77777777" w:rsidTr="00FC2646">
        <w:trPr>
          <w:trHeight w:val="20"/>
        </w:trPr>
        <w:tc>
          <w:tcPr>
            <w:tcW w:w="456" w:type="dxa"/>
            <w:gridSpan w:val="2"/>
            <w:vMerge/>
            <w:vAlign w:val="center"/>
            <w:hideMark/>
          </w:tcPr>
          <w:p w14:paraId="3AE289E1" w14:textId="77777777" w:rsidR="00D371D8" w:rsidRPr="00D371D8" w:rsidRDefault="00D371D8" w:rsidP="00D371D8">
            <w:pPr>
              <w:rPr>
                <w:sz w:val="12"/>
                <w:szCs w:val="12"/>
              </w:rPr>
            </w:pPr>
          </w:p>
        </w:tc>
        <w:tc>
          <w:tcPr>
            <w:tcW w:w="6910" w:type="dxa"/>
            <w:vMerge/>
            <w:vAlign w:val="center"/>
            <w:hideMark/>
          </w:tcPr>
          <w:p w14:paraId="1FD03EFA" w14:textId="77777777" w:rsidR="00D371D8" w:rsidRPr="00D371D8" w:rsidRDefault="00D371D8" w:rsidP="00D371D8">
            <w:pPr>
              <w:rPr>
                <w:sz w:val="12"/>
                <w:szCs w:val="12"/>
              </w:rPr>
            </w:pPr>
          </w:p>
        </w:tc>
        <w:tc>
          <w:tcPr>
            <w:tcW w:w="756" w:type="dxa"/>
            <w:vMerge w:val="restart"/>
            <w:shd w:val="clear" w:color="auto" w:fill="auto"/>
            <w:noWrap/>
            <w:vAlign w:val="center"/>
            <w:hideMark/>
          </w:tcPr>
          <w:p w14:paraId="130CC62E" w14:textId="77777777" w:rsidR="00D371D8" w:rsidRPr="00D371D8" w:rsidRDefault="00D371D8" w:rsidP="00D371D8">
            <w:pPr>
              <w:jc w:val="center"/>
              <w:rPr>
                <w:sz w:val="12"/>
                <w:szCs w:val="12"/>
              </w:rPr>
            </w:pPr>
            <w:r w:rsidRPr="00D371D8">
              <w:rPr>
                <w:sz w:val="12"/>
                <w:szCs w:val="12"/>
              </w:rPr>
              <w:t>Всего:</w:t>
            </w:r>
          </w:p>
        </w:tc>
        <w:tc>
          <w:tcPr>
            <w:tcW w:w="1417" w:type="dxa"/>
            <w:gridSpan w:val="2"/>
            <w:shd w:val="clear" w:color="auto" w:fill="auto"/>
            <w:noWrap/>
            <w:vAlign w:val="center"/>
            <w:hideMark/>
          </w:tcPr>
          <w:p w14:paraId="6C1B7F84" w14:textId="77777777" w:rsidR="00D371D8" w:rsidRPr="00D371D8" w:rsidRDefault="00D371D8" w:rsidP="00D371D8">
            <w:pPr>
              <w:jc w:val="center"/>
              <w:rPr>
                <w:sz w:val="12"/>
                <w:szCs w:val="12"/>
              </w:rPr>
            </w:pPr>
            <w:r w:rsidRPr="00D371D8">
              <w:rPr>
                <w:sz w:val="12"/>
                <w:szCs w:val="12"/>
              </w:rPr>
              <w:t>в том числе:</w:t>
            </w:r>
          </w:p>
        </w:tc>
        <w:tc>
          <w:tcPr>
            <w:tcW w:w="787" w:type="dxa"/>
            <w:vMerge/>
            <w:vAlign w:val="center"/>
            <w:hideMark/>
          </w:tcPr>
          <w:p w14:paraId="75F7DC9E" w14:textId="77777777" w:rsidR="00D371D8" w:rsidRPr="00D371D8" w:rsidRDefault="00D371D8" w:rsidP="00D371D8">
            <w:pPr>
              <w:rPr>
                <w:sz w:val="12"/>
                <w:szCs w:val="12"/>
              </w:rPr>
            </w:pPr>
          </w:p>
        </w:tc>
        <w:tc>
          <w:tcPr>
            <w:tcW w:w="3607" w:type="dxa"/>
            <w:gridSpan w:val="5"/>
            <w:vMerge/>
            <w:vAlign w:val="center"/>
            <w:hideMark/>
          </w:tcPr>
          <w:p w14:paraId="40D7885E" w14:textId="77777777" w:rsidR="00D371D8" w:rsidRPr="00D371D8" w:rsidRDefault="00D371D8" w:rsidP="00D371D8">
            <w:pPr>
              <w:rPr>
                <w:sz w:val="12"/>
                <w:szCs w:val="12"/>
              </w:rPr>
            </w:pPr>
          </w:p>
        </w:tc>
        <w:tc>
          <w:tcPr>
            <w:tcW w:w="709" w:type="dxa"/>
            <w:vMerge/>
            <w:vAlign w:val="center"/>
            <w:hideMark/>
          </w:tcPr>
          <w:p w14:paraId="27975870" w14:textId="77777777" w:rsidR="00D371D8" w:rsidRPr="00D371D8" w:rsidRDefault="00D371D8" w:rsidP="00D371D8">
            <w:pPr>
              <w:rPr>
                <w:sz w:val="12"/>
                <w:szCs w:val="12"/>
              </w:rPr>
            </w:pPr>
          </w:p>
        </w:tc>
      </w:tr>
      <w:tr w:rsidR="00D371D8" w:rsidRPr="00D371D8" w14:paraId="64FE32A2" w14:textId="77777777" w:rsidTr="00FC2646">
        <w:trPr>
          <w:trHeight w:val="20"/>
        </w:trPr>
        <w:tc>
          <w:tcPr>
            <w:tcW w:w="456" w:type="dxa"/>
            <w:gridSpan w:val="2"/>
            <w:vMerge/>
            <w:vAlign w:val="center"/>
            <w:hideMark/>
          </w:tcPr>
          <w:p w14:paraId="5407E6DD" w14:textId="77777777" w:rsidR="00D371D8" w:rsidRPr="00D371D8" w:rsidRDefault="00D371D8" w:rsidP="00D371D8">
            <w:pPr>
              <w:rPr>
                <w:sz w:val="12"/>
                <w:szCs w:val="12"/>
              </w:rPr>
            </w:pPr>
          </w:p>
        </w:tc>
        <w:tc>
          <w:tcPr>
            <w:tcW w:w="6910" w:type="dxa"/>
            <w:vMerge/>
            <w:vAlign w:val="center"/>
            <w:hideMark/>
          </w:tcPr>
          <w:p w14:paraId="4E307CD5" w14:textId="77777777" w:rsidR="00D371D8" w:rsidRPr="00D371D8" w:rsidRDefault="00D371D8" w:rsidP="00D371D8">
            <w:pPr>
              <w:rPr>
                <w:sz w:val="12"/>
                <w:szCs w:val="12"/>
              </w:rPr>
            </w:pPr>
          </w:p>
        </w:tc>
        <w:tc>
          <w:tcPr>
            <w:tcW w:w="756" w:type="dxa"/>
            <w:vMerge/>
            <w:vAlign w:val="center"/>
            <w:hideMark/>
          </w:tcPr>
          <w:p w14:paraId="3531DB56" w14:textId="77777777" w:rsidR="00D371D8" w:rsidRPr="00D371D8" w:rsidRDefault="00D371D8" w:rsidP="00D371D8">
            <w:pPr>
              <w:rPr>
                <w:sz w:val="12"/>
                <w:szCs w:val="12"/>
              </w:rPr>
            </w:pPr>
          </w:p>
        </w:tc>
        <w:tc>
          <w:tcPr>
            <w:tcW w:w="708" w:type="dxa"/>
            <w:shd w:val="clear" w:color="auto" w:fill="auto"/>
            <w:noWrap/>
            <w:vAlign w:val="center"/>
            <w:hideMark/>
          </w:tcPr>
          <w:p w14:paraId="54B8318E" w14:textId="77777777" w:rsidR="00D371D8" w:rsidRPr="00D371D8" w:rsidRDefault="00D371D8" w:rsidP="00D371D8">
            <w:pPr>
              <w:jc w:val="center"/>
              <w:rPr>
                <w:sz w:val="12"/>
                <w:szCs w:val="12"/>
              </w:rPr>
            </w:pPr>
            <w:r w:rsidRPr="00D371D8">
              <w:rPr>
                <w:sz w:val="12"/>
                <w:szCs w:val="12"/>
              </w:rPr>
              <w:t>ПИР</w:t>
            </w:r>
          </w:p>
        </w:tc>
        <w:tc>
          <w:tcPr>
            <w:tcW w:w="709" w:type="dxa"/>
            <w:shd w:val="clear" w:color="auto" w:fill="auto"/>
            <w:noWrap/>
            <w:vAlign w:val="center"/>
            <w:hideMark/>
          </w:tcPr>
          <w:p w14:paraId="39520115" w14:textId="77777777" w:rsidR="00D371D8" w:rsidRPr="00D371D8" w:rsidRDefault="00D371D8" w:rsidP="00D371D8">
            <w:pPr>
              <w:jc w:val="center"/>
              <w:rPr>
                <w:sz w:val="12"/>
                <w:szCs w:val="12"/>
              </w:rPr>
            </w:pPr>
            <w:r w:rsidRPr="00D371D8">
              <w:rPr>
                <w:sz w:val="12"/>
                <w:szCs w:val="12"/>
              </w:rPr>
              <w:t>СМР</w:t>
            </w:r>
          </w:p>
        </w:tc>
        <w:tc>
          <w:tcPr>
            <w:tcW w:w="787" w:type="dxa"/>
            <w:vMerge/>
            <w:vAlign w:val="center"/>
            <w:hideMark/>
          </w:tcPr>
          <w:p w14:paraId="1A005D12" w14:textId="77777777" w:rsidR="00D371D8" w:rsidRPr="00D371D8" w:rsidRDefault="00D371D8" w:rsidP="00D371D8">
            <w:pPr>
              <w:rPr>
                <w:sz w:val="12"/>
                <w:szCs w:val="12"/>
              </w:rPr>
            </w:pPr>
          </w:p>
        </w:tc>
        <w:tc>
          <w:tcPr>
            <w:tcW w:w="772" w:type="dxa"/>
            <w:shd w:val="clear" w:color="auto" w:fill="auto"/>
            <w:noWrap/>
            <w:vAlign w:val="center"/>
            <w:hideMark/>
          </w:tcPr>
          <w:p w14:paraId="1AFF383C" w14:textId="77777777" w:rsidR="00D371D8" w:rsidRPr="00D371D8" w:rsidRDefault="00D371D8" w:rsidP="00D371D8">
            <w:pPr>
              <w:jc w:val="center"/>
              <w:rPr>
                <w:sz w:val="12"/>
                <w:szCs w:val="12"/>
              </w:rPr>
            </w:pPr>
            <w:r w:rsidRPr="00D371D8">
              <w:rPr>
                <w:sz w:val="12"/>
                <w:szCs w:val="12"/>
              </w:rPr>
              <w:t>2023</w:t>
            </w:r>
          </w:p>
        </w:tc>
        <w:tc>
          <w:tcPr>
            <w:tcW w:w="709" w:type="dxa"/>
            <w:shd w:val="clear" w:color="auto" w:fill="auto"/>
            <w:noWrap/>
            <w:vAlign w:val="center"/>
            <w:hideMark/>
          </w:tcPr>
          <w:p w14:paraId="4C1D0E38" w14:textId="77777777" w:rsidR="00D371D8" w:rsidRPr="00D371D8" w:rsidRDefault="00D371D8" w:rsidP="00D371D8">
            <w:pPr>
              <w:jc w:val="center"/>
              <w:rPr>
                <w:sz w:val="12"/>
                <w:szCs w:val="12"/>
              </w:rPr>
            </w:pPr>
            <w:r w:rsidRPr="00D371D8">
              <w:rPr>
                <w:sz w:val="12"/>
                <w:szCs w:val="12"/>
              </w:rPr>
              <w:t>2024</w:t>
            </w:r>
          </w:p>
        </w:tc>
        <w:tc>
          <w:tcPr>
            <w:tcW w:w="709" w:type="dxa"/>
            <w:shd w:val="clear" w:color="auto" w:fill="auto"/>
            <w:noWrap/>
            <w:vAlign w:val="center"/>
            <w:hideMark/>
          </w:tcPr>
          <w:p w14:paraId="11B74B92" w14:textId="77777777" w:rsidR="00D371D8" w:rsidRPr="00D371D8" w:rsidRDefault="00D371D8" w:rsidP="00D371D8">
            <w:pPr>
              <w:jc w:val="center"/>
              <w:rPr>
                <w:sz w:val="12"/>
                <w:szCs w:val="12"/>
              </w:rPr>
            </w:pPr>
            <w:r w:rsidRPr="00D371D8">
              <w:rPr>
                <w:sz w:val="12"/>
                <w:szCs w:val="12"/>
              </w:rPr>
              <w:t>2025</w:t>
            </w:r>
          </w:p>
        </w:tc>
        <w:tc>
          <w:tcPr>
            <w:tcW w:w="709" w:type="dxa"/>
            <w:shd w:val="clear" w:color="auto" w:fill="auto"/>
            <w:noWrap/>
            <w:vAlign w:val="center"/>
            <w:hideMark/>
          </w:tcPr>
          <w:p w14:paraId="3FDACF9E" w14:textId="77777777" w:rsidR="00D371D8" w:rsidRPr="00D371D8" w:rsidRDefault="00D371D8" w:rsidP="00D371D8">
            <w:pPr>
              <w:jc w:val="center"/>
              <w:rPr>
                <w:sz w:val="12"/>
                <w:szCs w:val="12"/>
              </w:rPr>
            </w:pPr>
            <w:r w:rsidRPr="00D371D8">
              <w:rPr>
                <w:sz w:val="12"/>
                <w:szCs w:val="12"/>
              </w:rPr>
              <w:t>2026</w:t>
            </w:r>
          </w:p>
        </w:tc>
        <w:tc>
          <w:tcPr>
            <w:tcW w:w="708" w:type="dxa"/>
            <w:shd w:val="clear" w:color="auto" w:fill="auto"/>
            <w:noWrap/>
            <w:vAlign w:val="center"/>
            <w:hideMark/>
          </w:tcPr>
          <w:p w14:paraId="485BC75A" w14:textId="77777777" w:rsidR="00D371D8" w:rsidRPr="00D371D8" w:rsidRDefault="00D371D8" w:rsidP="00D371D8">
            <w:pPr>
              <w:jc w:val="center"/>
              <w:rPr>
                <w:sz w:val="12"/>
                <w:szCs w:val="12"/>
              </w:rPr>
            </w:pPr>
            <w:r w:rsidRPr="00D371D8">
              <w:rPr>
                <w:sz w:val="12"/>
                <w:szCs w:val="12"/>
              </w:rPr>
              <w:t>2027</w:t>
            </w:r>
          </w:p>
        </w:tc>
        <w:tc>
          <w:tcPr>
            <w:tcW w:w="709" w:type="dxa"/>
            <w:vMerge/>
            <w:vAlign w:val="center"/>
            <w:hideMark/>
          </w:tcPr>
          <w:p w14:paraId="03FB9134" w14:textId="77777777" w:rsidR="00D371D8" w:rsidRPr="00D371D8" w:rsidRDefault="00D371D8" w:rsidP="00D371D8">
            <w:pPr>
              <w:rPr>
                <w:sz w:val="12"/>
                <w:szCs w:val="12"/>
              </w:rPr>
            </w:pPr>
          </w:p>
        </w:tc>
      </w:tr>
      <w:tr w:rsidR="00D371D8" w:rsidRPr="00D371D8" w14:paraId="17AB28A7" w14:textId="77777777" w:rsidTr="00FC2646">
        <w:trPr>
          <w:trHeight w:val="20"/>
        </w:trPr>
        <w:tc>
          <w:tcPr>
            <w:tcW w:w="456" w:type="dxa"/>
            <w:gridSpan w:val="2"/>
            <w:shd w:val="clear" w:color="auto" w:fill="auto"/>
            <w:noWrap/>
            <w:hideMark/>
          </w:tcPr>
          <w:p w14:paraId="06E95A48" w14:textId="77777777" w:rsidR="00D371D8" w:rsidRPr="00D371D8" w:rsidRDefault="00D371D8" w:rsidP="00D371D8">
            <w:pPr>
              <w:jc w:val="center"/>
              <w:rPr>
                <w:sz w:val="12"/>
                <w:szCs w:val="12"/>
              </w:rPr>
            </w:pPr>
            <w:r w:rsidRPr="00D371D8">
              <w:rPr>
                <w:sz w:val="12"/>
                <w:szCs w:val="12"/>
              </w:rPr>
              <w:t>1</w:t>
            </w:r>
          </w:p>
        </w:tc>
        <w:tc>
          <w:tcPr>
            <w:tcW w:w="6910" w:type="dxa"/>
            <w:shd w:val="clear" w:color="auto" w:fill="auto"/>
            <w:noWrap/>
            <w:hideMark/>
          </w:tcPr>
          <w:p w14:paraId="41391F13" w14:textId="77777777" w:rsidR="00D371D8" w:rsidRPr="00D371D8" w:rsidRDefault="00D371D8" w:rsidP="00D371D8">
            <w:pPr>
              <w:jc w:val="center"/>
              <w:rPr>
                <w:sz w:val="12"/>
                <w:szCs w:val="12"/>
              </w:rPr>
            </w:pPr>
            <w:r w:rsidRPr="00D371D8">
              <w:rPr>
                <w:sz w:val="12"/>
                <w:szCs w:val="12"/>
              </w:rPr>
              <w:t>2</w:t>
            </w:r>
          </w:p>
        </w:tc>
        <w:tc>
          <w:tcPr>
            <w:tcW w:w="756" w:type="dxa"/>
            <w:shd w:val="clear" w:color="auto" w:fill="auto"/>
            <w:noWrap/>
            <w:hideMark/>
          </w:tcPr>
          <w:p w14:paraId="4769E81B" w14:textId="77777777" w:rsidR="00D371D8" w:rsidRPr="00D371D8" w:rsidRDefault="00D371D8" w:rsidP="00D371D8">
            <w:pPr>
              <w:jc w:val="center"/>
              <w:rPr>
                <w:sz w:val="12"/>
                <w:szCs w:val="12"/>
              </w:rPr>
            </w:pPr>
            <w:r w:rsidRPr="00D371D8">
              <w:rPr>
                <w:sz w:val="12"/>
                <w:szCs w:val="12"/>
              </w:rPr>
              <w:t>10.1</w:t>
            </w:r>
          </w:p>
        </w:tc>
        <w:tc>
          <w:tcPr>
            <w:tcW w:w="708" w:type="dxa"/>
            <w:shd w:val="clear" w:color="auto" w:fill="auto"/>
            <w:noWrap/>
            <w:hideMark/>
          </w:tcPr>
          <w:p w14:paraId="44FA233C" w14:textId="77777777" w:rsidR="00D371D8" w:rsidRPr="00D371D8" w:rsidRDefault="00D371D8" w:rsidP="00D371D8">
            <w:pPr>
              <w:jc w:val="center"/>
              <w:rPr>
                <w:sz w:val="12"/>
                <w:szCs w:val="12"/>
              </w:rPr>
            </w:pPr>
            <w:r w:rsidRPr="00D371D8">
              <w:rPr>
                <w:sz w:val="12"/>
                <w:szCs w:val="12"/>
              </w:rPr>
              <w:t>10.2</w:t>
            </w:r>
          </w:p>
        </w:tc>
        <w:tc>
          <w:tcPr>
            <w:tcW w:w="709" w:type="dxa"/>
            <w:shd w:val="clear" w:color="auto" w:fill="auto"/>
            <w:noWrap/>
            <w:hideMark/>
          </w:tcPr>
          <w:p w14:paraId="4B267CF4" w14:textId="77777777" w:rsidR="00D371D8" w:rsidRPr="00D371D8" w:rsidRDefault="00D371D8" w:rsidP="00D371D8">
            <w:pPr>
              <w:jc w:val="center"/>
              <w:rPr>
                <w:sz w:val="12"/>
                <w:szCs w:val="12"/>
              </w:rPr>
            </w:pPr>
            <w:r w:rsidRPr="00D371D8">
              <w:rPr>
                <w:sz w:val="12"/>
                <w:szCs w:val="12"/>
              </w:rPr>
              <w:t>10.3</w:t>
            </w:r>
          </w:p>
        </w:tc>
        <w:tc>
          <w:tcPr>
            <w:tcW w:w="787" w:type="dxa"/>
            <w:shd w:val="clear" w:color="auto" w:fill="auto"/>
            <w:noWrap/>
            <w:hideMark/>
          </w:tcPr>
          <w:p w14:paraId="1E947369" w14:textId="77777777" w:rsidR="00D371D8" w:rsidRPr="00D371D8" w:rsidRDefault="00D371D8" w:rsidP="00D371D8">
            <w:pPr>
              <w:jc w:val="center"/>
              <w:rPr>
                <w:sz w:val="12"/>
                <w:szCs w:val="12"/>
              </w:rPr>
            </w:pPr>
            <w:r w:rsidRPr="00D371D8">
              <w:rPr>
                <w:sz w:val="12"/>
                <w:szCs w:val="12"/>
              </w:rPr>
              <w:t>10.4</w:t>
            </w:r>
          </w:p>
        </w:tc>
        <w:tc>
          <w:tcPr>
            <w:tcW w:w="772" w:type="dxa"/>
            <w:shd w:val="clear" w:color="auto" w:fill="auto"/>
            <w:noWrap/>
            <w:hideMark/>
          </w:tcPr>
          <w:p w14:paraId="401C43A8" w14:textId="77777777" w:rsidR="00D371D8" w:rsidRPr="00D371D8" w:rsidRDefault="00D371D8" w:rsidP="00D371D8">
            <w:pPr>
              <w:jc w:val="center"/>
              <w:rPr>
                <w:sz w:val="12"/>
                <w:szCs w:val="12"/>
              </w:rPr>
            </w:pPr>
            <w:r w:rsidRPr="00D371D8">
              <w:rPr>
                <w:sz w:val="12"/>
                <w:szCs w:val="12"/>
              </w:rPr>
              <w:t>10.5</w:t>
            </w:r>
          </w:p>
        </w:tc>
        <w:tc>
          <w:tcPr>
            <w:tcW w:w="709" w:type="dxa"/>
            <w:shd w:val="clear" w:color="auto" w:fill="auto"/>
            <w:noWrap/>
            <w:hideMark/>
          </w:tcPr>
          <w:p w14:paraId="175C6CEF" w14:textId="77777777" w:rsidR="00D371D8" w:rsidRPr="00D371D8" w:rsidRDefault="00D371D8" w:rsidP="00D371D8">
            <w:pPr>
              <w:jc w:val="center"/>
              <w:rPr>
                <w:sz w:val="12"/>
                <w:szCs w:val="12"/>
              </w:rPr>
            </w:pPr>
            <w:r w:rsidRPr="00D371D8">
              <w:rPr>
                <w:sz w:val="12"/>
                <w:szCs w:val="12"/>
              </w:rPr>
              <w:t>10.6</w:t>
            </w:r>
          </w:p>
        </w:tc>
        <w:tc>
          <w:tcPr>
            <w:tcW w:w="709" w:type="dxa"/>
            <w:shd w:val="clear" w:color="auto" w:fill="auto"/>
            <w:noWrap/>
            <w:hideMark/>
          </w:tcPr>
          <w:p w14:paraId="4FCBCBB0" w14:textId="77777777" w:rsidR="00D371D8" w:rsidRPr="00D371D8" w:rsidRDefault="00D371D8" w:rsidP="00D371D8">
            <w:pPr>
              <w:jc w:val="center"/>
              <w:rPr>
                <w:sz w:val="12"/>
                <w:szCs w:val="12"/>
              </w:rPr>
            </w:pPr>
            <w:r w:rsidRPr="00D371D8">
              <w:rPr>
                <w:sz w:val="12"/>
                <w:szCs w:val="12"/>
              </w:rPr>
              <w:t>10.7</w:t>
            </w:r>
          </w:p>
        </w:tc>
        <w:tc>
          <w:tcPr>
            <w:tcW w:w="709" w:type="dxa"/>
            <w:shd w:val="clear" w:color="auto" w:fill="auto"/>
            <w:noWrap/>
            <w:hideMark/>
          </w:tcPr>
          <w:p w14:paraId="585207FC" w14:textId="77777777" w:rsidR="00D371D8" w:rsidRPr="00D371D8" w:rsidRDefault="00D371D8" w:rsidP="00D371D8">
            <w:pPr>
              <w:jc w:val="center"/>
              <w:rPr>
                <w:sz w:val="12"/>
                <w:szCs w:val="12"/>
              </w:rPr>
            </w:pPr>
            <w:r w:rsidRPr="00D371D8">
              <w:rPr>
                <w:sz w:val="12"/>
                <w:szCs w:val="12"/>
              </w:rPr>
              <w:t>10.8</w:t>
            </w:r>
          </w:p>
        </w:tc>
        <w:tc>
          <w:tcPr>
            <w:tcW w:w="708" w:type="dxa"/>
            <w:shd w:val="clear" w:color="auto" w:fill="auto"/>
            <w:noWrap/>
            <w:hideMark/>
          </w:tcPr>
          <w:p w14:paraId="5E0941B6" w14:textId="77777777" w:rsidR="00D371D8" w:rsidRPr="00D371D8" w:rsidRDefault="00D371D8" w:rsidP="00D371D8">
            <w:pPr>
              <w:jc w:val="center"/>
              <w:rPr>
                <w:sz w:val="12"/>
                <w:szCs w:val="12"/>
              </w:rPr>
            </w:pPr>
            <w:r w:rsidRPr="00D371D8">
              <w:rPr>
                <w:sz w:val="12"/>
                <w:szCs w:val="12"/>
              </w:rPr>
              <w:t>10.9</w:t>
            </w:r>
          </w:p>
        </w:tc>
        <w:tc>
          <w:tcPr>
            <w:tcW w:w="709" w:type="dxa"/>
            <w:shd w:val="clear" w:color="auto" w:fill="auto"/>
            <w:noWrap/>
            <w:hideMark/>
          </w:tcPr>
          <w:p w14:paraId="242AC3ED" w14:textId="77777777" w:rsidR="00D371D8" w:rsidRPr="00D371D8" w:rsidRDefault="00D371D8" w:rsidP="00D371D8">
            <w:pPr>
              <w:jc w:val="center"/>
              <w:rPr>
                <w:sz w:val="12"/>
                <w:szCs w:val="12"/>
              </w:rPr>
            </w:pPr>
            <w:r w:rsidRPr="00D371D8">
              <w:rPr>
                <w:sz w:val="12"/>
                <w:szCs w:val="12"/>
              </w:rPr>
              <w:t>10.10</w:t>
            </w:r>
          </w:p>
        </w:tc>
      </w:tr>
      <w:tr w:rsidR="00D371D8" w:rsidRPr="00D371D8" w14:paraId="5B4A773E" w14:textId="77777777" w:rsidTr="00FC2646">
        <w:trPr>
          <w:trHeight w:val="20"/>
        </w:trPr>
        <w:tc>
          <w:tcPr>
            <w:tcW w:w="14642" w:type="dxa"/>
            <w:gridSpan w:val="13"/>
            <w:shd w:val="clear" w:color="auto" w:fill="auto"/>
            <w:noWrap/>
            <w:vAlign w:val="bottom"/>
            <w:hideMark/>
          </w:tcPr>
          <w:p w14:paraId="1C434212" w14:textId="77777777" w:rsidR="00D371D8" w:rsidRPr="00D371D8" w:rsidRDefault="00D371D8" w:rsidP="00D371D8">
            <w:pPr>
              <w:rPr>
                <w:sz w:val="12"/>
                <w:szCs w:val="12"/>
              </w:rPr>
            </w:pPr>
            <w:r w:rsidRPr="00D371D8">
              <w:rPr>
                <w:sz w:val="12"/>
                <w:szCs w:val="12"/>
              </w:rPr>
              <w:t>Группа 1. Строительство, реконструкция или модернизация объектов в целях подключения потребителей:</w:t>
            </w:r>
          </w:p>
        </w:tc>
      </w:tr>
      <w:tr w:rsidR="00D371D8" w:rsidRPr="00D371D8" w14:paraId="2C5D1E1F" w14:textId="77777777" w:rsidTr="00FC2646">
        <w:trPr>
          <w:trHeight w:val="20"/>
        </w:trPr>
        <w:tc>
          <w:tcPr>
            <w:tcW w:w="14642" w:type="dxa"/>
            <w:gridSpan w:val="13"/>
            <w:shd w:val="clear" w:color="auto" w:fill="auto"/>
            <w:noWrap/>
            <w:vAlign w:val="bottom"/>
            <w:hideMark/>
          </w:tcPr>
          <w:p w14:paraId="52CD6308" w14:textId="77777777" w:rsidR="00D371D8" w:rsidRPr="00D371D8" w:rsidRDefault="00D371D8" w:rsidP="00D371D8">
            <w:pPr>
              <w:rPr>
                <w:sz w:val="12"/>
                <w:szCs w:val="12"/>
              </w:rPr>
            </w:pPr>
            <w:r w:rsidRPr="00D371D8">
              <w:rPr>
                <w:sz w:val="12"/>
                <w:szCs w:val="12"/>
              </w:rPr>
              <w:t>1.1. Строительство новых тепловых сетей в целях подключения потребителей</w:t>
            </w:r>
          </w:p>
        </w:tc>
      </w:tr>
      <w:tr w:rsidR="00D371D8" w:rsidRPr="00D371D8" w14:paraId="5DF7BC28" w14:textId="77777777" w:rsidTr="00FC2646">
        <w:trPr>
          <w:trHeight w:val="138"/>
        </w:trPr>
        <w:tc>
          <w:tcPr>
            <w:tcW w:w="456" w:type="dxa"/>
            <w:gridSpan w:val="2"/>
            <w:vAlign w:val="center"/>
          </w:tcPr>
          <w:p w14:paraId="0B595A8A" w14:textId="77777777" w:rsidR="00D371D8" w:rsidRPr="00D371D8" w:rsidRDefault="00D371D8" w:rsidP="00D371D8">
            <w:pPr>
              <w:rPr>
                <w:sz w:val="12"/>
                <w:szCs w:val="12"/>
              </w:rPr>
            </w:pPr>
            <w:r w:rsidRPr="00D371D8">
              <w:rPr>
                <w:sz w:val="12"/>
                <w:szCs w:val="12"/>
              </w:rPr>
              <w:t>1.1.1</w:t>
            </w:r>
          </w:p>
        </w:tc>
        <w:tc>
          <w:tcPr>
            <w:tcW w:w="6910" w:type="dxa"/>
            <w:vAlign w:val="center"/>
          </w:tcPr>
          <w:p w14:paraId="7DF31A59" w14:textId="77777777" w:rsidR="00D371D8" w:rsidRPr="00D371D8" w:rsidRDefault="00D371D8" w:rsidP="00D371D8">
            <w:pPr>
              <w:rPr>
                <w:sz w:val="12"/>
                <w:szCs w:val="12"/>
              </w:rPr>
            </w:pPr>
            <w:r w:rsidRPr="00D371D8">
              <w:rPr>
                <w:sz w:val="12"/>
                <w:szCs w:val="12"/>
              </w:rPr>
              <w:t>Строительство сетей для подключения многоквартирных ж/д 7а, 7б, 6 в квартале №2</w:t>
            </w:r>
          </w:p>
        </w:tc>
        <w:tc>
          <w:tcPr>
            <w:tcW w:w="756" w:type="dxa"/>
            <w:vAlign w:val="center"/>
          </w:tcPr>
          <w:p w14:paraId="7246CDB4" w14:textId="77777777" w:rsidR="00D371D8" w:rsidRPr="00D371D8" w:rsidRDefault="00D371D8" w:rsidP="00D371D8">
            <w:pPr>
              <w:jc w:val="center"/>
              <w:rPr>
                <w:sz w:val="12"/>
                <w:szCs w:val="12"/>
              </w:rPr>
            </w:pPr>
            <w:r w:rsidRPr="00D371D8">
              <w:rPr>
                <w:sz w:val="12"/>
                <w:szCs w:val="12"/>
              </w:rPr>
              <w:t>5151</w:t>
            </w:r>
          </w:p>
        </w:tc>
        <w:tc>
          <w:tcPr>
            <w:tcW w:w="708" w:type="dxa"/>
            <w:vAlign w:val="center"/>
          </w:tcPr>
          <w:p w14:paraId="214E5885" w14:textId="77777777" w:rsidR="00D371D8" w:rsidRPr="00D371D8" w:rsidRDefault="00D371D8" w:rsidP="00D371D8">
            <w:pPr>
              <w:jc w:val="center"/>
              <w:rPr>
                <w:sz w:val="12"/>
                <w:szCs w:val="12"/>
              </w:rPr>
            </w:pPr>
            <w:r w:rsidRPr="00D371D8">
              <w:rPr>
                <w:sz w:val="12"/>
                <w:szCs w:val="12"/>
              </w:rPr>
              <w:t>-</w:t>
            </w:r>
          </w:p>
        </w:tc>
        <w:tc>
          <w:tcPr>
            <w:tcW w:w="709" w:type="dxa"/>
            <w:vAlign w:val="center"/>
          </w:tcPr>
          <w:p w14:paraId="55A6AFF8" w14:textId="77777777" w:rsidR="00D371D8" w:rsidRPr="00D371D8" w:rsidRDefault="00D371D8" w:rsidP="00D371D8">
            <w:pPr>
              <w:jc w:val="center"/>
              <w:rPr>
                <w:sz w:val="12"/>
                <w:szCs w:val="12"/>
              </w:rPr>
            </w:pPr>
            <w:r w:rsidRPr="00D371D8">
              <w:rPr>
                <w:sz w:val="12"/>
                <w:szCs w:val="12"/>
              </w:rPr>
              <w:t>-</w:t>
            </w:r>
          </w:p>
        </w:tc>
        <w:tc>
          <w:tcPr>
            <w:tcW w:w="787" w:type="dxa"/>
            <w:vAlign w:val="center"/>
          </w:tcPr>
          <w:p w14:paraId="76B9AC22" w14:textId="77777777" w:rsidR="00D371D8" w:rsidRPr="00D371D8" w:rsidRDefault="00D371D8" w:rsidP="00D371D8">
            <w:pPr>
              <w:jc w:val="center"/>
              <w:rPr>
                <w:sz w:val="12"/>
                <w:szCs w:val="12"/>
              </w:rPr>
            </w:pPr>
            <w:r w:rsidRPr="00D371D8">
              <w:rPr>
                <w:sz w:val="12"/>
                <w:szCs w:val="12"/>
              </w:rPr>
              <w:t>0</w:t>
            </w:r>
          </w:p>
        </w:tc>
        <w:tc>
          <w:tcPr>
            <w:tcW w:w="772" w:type="dxa"/>
            <w:vAlign w:val="center"/>
          </w:tcPr>
          <w:p w14:paraId="4C0D9BE5" w14:textId="77777777" w:rsidR="00D371D8" w:rsidRPr="00D371D8" w:rsidRDefault="00D371D8" w:rsidP="00D371D8">
            <w:pPr>
              <w:jc w:val="center"/>
              <w:rPr>
                <w:sz w:val="12"/>
                <w:szCs w:val="12"/>
              </w:rPr>
            </w:pPr>
            <w:r w:rsidRPr="00D371D8">
              <w:rPr>
                <w:sz w:val="12"/>
                <w:szCs w:val="12"/>
              </w:rPr>
              <w:t>0</w:t>
            </w:r>
          </w:p>
        </w:tc>
        <w:tc>
          <w:tcPr>
            <w:tcW w:w="709" w:type="dxa"/>
            <w:vAlign w:val="center"/>
          </w:tcPr>
          <w:p w14:paraId="412290A9" w14:textId="77777777" w:rsidR="00D371D8" w:rsidRPr="00D371D8" w:rsidRDefault="00D371D8" w:rsidP="00D371D8">
            <w:pPr>
              <w:jc w:val="center"/>
              <w:rPr>
                <w:sz w:val="12"/>
                <w:szCs w:val="12"/>
              </w:rPr>
            </w:pPr>
            <w:r w:rsidRPr="00D371D8">
              <w:rPr>
                <w:sz w:val="12"/>
                <w:szCs w:val="12"/>
              </w:rPr>
              <w:t>5151</w:t>
            </w:r>
          </w:p>
        </w:tc>
        <w:tc>
          <w:tcPr>
            <w:tcW w:w="709" w:type="dxa"/>
            <w:vAlign w:val="center"/>
          </w:tcPr>
          <w:p w14:paraId="66146F85" w14:textId="77777777" w:rsidR="00D371D8" w:rsidRPr="00D371D8" w:rsidRDefault="00D371D8" w:rsidP="00D371D8">
            <w:pPr>
              <w:jc w:val="center"/>
              <w:rPr>
                <w:sz w:val="12"/>
                <w:szCs w:val="12"/>
              </w:rPr>
            </w:pPr>
            <w:r w:rsidRPr="00D371D8">
              <w:rPr>
                <w:sz w:val="12"/>
                <w:szCs w:val="12"/>
              </w:rPr>
              <w:t>0</w:t>
            </w:r>
          </w:p>
        </w:tc>
        <w:tc>
          <w:tcPr>
            <w:tcW w:w="709" w:type="dxa"/>
            <w:vAlign w:val="center"/>
          </w:tcPr>
          <w:p w14:paraId="39073023" w14:textId="77777777" w:rsidR="00D371D8" w:rsidRPr="00D371D8" w:rsidRDefault="00D371D8" w:rsidP="00D371D8">
            <w:pPr>
              <w:jc w:val="center"/>
              <w:rPr>
                <w:sz w:val="12"/>
                <w:szCs w:val="12"/>
              </w:rPr>
            </w:pPr>
            <w:r w:rsidRPr="00D371D8">
              <w:rPr>
                <w:sz w:val="12"/>
                <w:szCs w:val="12"/>
              </w:rPr>
              <w:t>0</w:t>
            </w:r>
          </w:p>
        </w:tc>
        <w:tc>
          <w:tcPr>
            <w:tcW w:w="708" w:type="dxa"/>
            <w:vAlign w:val="center"/>
          </w:tcPr>
          <w:p w14:paraId="63CE7AFD" w14:textId="77777777" w:rsidR="00D371D8" w:rsidRPr="00D371D8" w:rsidRDefault="00D371D8" w:rsidP="00D371D8">
            <w:pPr>
              <w:jc w:val="center"/>
              <w:rPr>
                <w:sz w:val="12"/>
                <w:szCs w:val="12"/>
              </w:rPr>
            </w:pPr>
            <w:r w:rsidRPr="00D371D8">
              <w:rPr>
                <w:sz w:val="12"/>
                <w:szCs w:val="12"/>
              </w:rPr>
              <w:t>0</w:t>
            </w:r>
          </w:p>
        </w:tc>
        <w:tc>
          <w:tcPr>
            <w:tcW w:w="709" w:type="dxa"/>
            <w:vAlign w:val="center"/>
          </w:tcPr>
          <w:p w14:paraId="035138AB" w14:textId="77777777" w:rsidR="00D371D8" w:rsidRPr="00D371D8" w:rsidRDefault="00D371D8" w:rsidP="00D371D8">
            <w:pPr>
              <w:jc w:val="center"/>
              <w:rPr>
                <w:sz w:val="12"/>
                <w:szCs w:val="12"/>
              </w:rPr>
            </w:pPr>
            <w:r w:rsidRPr="00D371D8">
              <w:rPr>
                <w:sz w:val="12"/>
                <w:szCs w:val="12"/>
              </w:rPr>
              <w:t>0</w:t>
            </w:r>
          </w:p>
        </w:tc>
      </w:tr>
      <w:tr w:rsidR="00D371D8" w:rsidRPr="00D371D8" w14:paraId="2DEABDD8" w14:textId="77777777" w:rsidTr="00FC2646">
        <w:trPr>
          <w:trHeight w:val="138"/>
        </w:trPr>
        <w:tc>
          <w:tcPr>
            <w:tcW w:w="14642" w:type="dxa"/>
            <w:gridSpan w:val="13"/>
            <w:vAlign w:val="bottom"/>
          </w:tcPr>
          <w:p w14:paraId="03FA21AE" w14:textId="77777777" w:rsidR="00D371D8" w:rsidRPr="00D371D8" w:rsidRDefault="00D371D8" w:rsidP="00D371D8">
            <w:pPr>
              <w:rPr>
                <w:sz w:val="12"/>
                <w:szCs w:val="12"/>
              </w:rPr>
            </w:pPr>
            <w:r w:rsidRPr="00D371D8">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D371D8" w:rsidRPr="00D371D8" w14:paraId="0C7CDE98" w14:textId="77777777" w:rsidTr="00FC2646">
        <w:trPr>
          <w:trHeight w:val="138"/>
        </w:trPr>
        <w:tc>
          <w:tcPr>
            <w:tcW w:w="14642" w:type="dxa"/>
            <w:gridSpan w:val="13"/>
            <w:vAlign w:val="bottom"/>
          </w:tcPr>
          <w:p w14:paraId="2181D2B3" w14:textId="77777777" w:rsidR="00D371D8" w:rsidRPr="00D371D8" w:rsidRDefault="00D371D8" w:rsidP="00D371D8">
            <w:pPr>
              <w:rPr>
                <w:sz w:val="12"/>
                <w:szCs w:val="12"/>
              </w:rPr>
            </w:pPr>
            <w:r w:rsidRPr="00D371D8">
              <w:rPr>
                <w:sz w:val="12"/>
                <w:szCs w:val="12"/>
              </w:rPr>
              <w:t>1.3. Увеличение пропускной способности существующих тепловых сетей в целях подключения потребителей</w:t>
            </w:r>
          </w:p>
        </w:tc>
      </w:tr>
      <w:tr w:rsidR="00D371D8" w:rsidRPr="00D371D8" w14:paraId="5AB8429A" w14:textId="77777777" w:rsidTr="00FC2646">
        <w:trPr>
          <w:trHeight w:val="20"/>
        </w:trPr>
        <w:tc>
          <w:tcPr>
            <w:tcW w:w="14642" w:type="dxa"/>
            <w:gridSpan w:val="13"/>
            <w:shd w:val="clear" w:color="auto" w:fill="auto"/>
            <w:noWrap/>
            <w:vAlign w:val="bottom"/>
            <w:hideMark/>
          </w:tcPr>
          <w:p w14:paraId="2D741E39" w14:textId="77777777" w:rsidR="00D371D8" w:rsidRPr="00D371D8" w:rsidRDefault="00D371D8" w:rsidP="00D371D8">
            <w:pPr>
              <w:rPr>
                <w:sz w:val="12"/>
                <w:szCs w:val="12"/>
              </w:rPr>
            </w:pPr>
            <w:r w:rsidRPr="00D371D8">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D371D8" w:rsidRPr="00D371D8" w14:paraId="7CFEE8EB" w14:textId="77777777" w:rsidTr="00FC2646">
        <w:trPr>
          <w:trHeight w:val="20"/>
        </w:trPr>
        <w:tc>
          <w:tcPr>
            <w:tcW w:w="7366" w:type="dxa"/>
            <w:gridSpan w:val="3"/>
            <w:shd w:val="clear" w:color="auto" w:fill="auto"/>
            <w:noWrap/>
            <w:vAlign w:val="center"/>
            <w:hideMark/>
          </w:tcPr>
          <w:p w14:paraId="69DFFC3D" w14:textId="77777777" w:rsidR="00D371D8" w:rsidRPr="00D371D8" w:rsidRDefault="00D371D8" w:rsidP="00D371D8">
            <w:pPr>
              <w:rPr>
                <w:sz w:val="12"/>
                <w:szCs w:val="12"/>
              </w:rPr>
            </w:pPr>
            <w:r w:rsidRPr="00D371D8">
              <w:rPr>
                <w:sz w:val="12"/>
                <w:szCs w:val="12"/>
              </w:rPr>
              <w:t>Всего по группе 1</w:t>
            </w:r>
          </w:p>
        </w:tc>
        <w:tc>
          <w:tcPr>
            <w:tcW w:w="756" w:type="dxa"/>
            <w:shd w:val="clear" w:color="auto" w:fill="auto"/>
            <w:noWrap/>
            <w:vAlign w:val="center"/>
          </w:tcPr>
          <w:p w14:paraId="50DC9862" w14:textId="77777777" w:rsidR="00D371D8" w:rsidRPr="00D371D8" w:rsidRDefault="00D371D8" w:rsidP="00D371D8">
            <w:pPr>
              <w:jc w:val="center"/>
              <w:rPr>
                <w:sz w:val="12"/>
                <w:szCs w:val="12"/>
              </w:rPr>
            </w:pPr>
            <w:r w:rsidRPr="00D371D8">
              <w:rPr>
                <w:sz w:val="12"/>
                <w:szCs w:val="12"/>
              </w:rPr>
              <w:t>5151</w:t>
            </w:r>
          </w:p>
        </w:tc>
        <w:tc>
          <w:tcPr>
            <w:tcW w:w="708" w:type="dxa"/>
            <w:shd w:val="clear" w:color="auto" w:fill="auto"/>
            <w:noWrap/>
            <w:vAlign w:val="center"/>
          </w:tcPr>
          <w:p w14:paraId="39CEDAD8" w14:textId="77777777" w:rsidR="00D371D8" w:rsidRPr="00D371D8" w:rsidRDefault="00D371D8" w:rsidP="00D371D8">
            <w:pPr>
              <w:jc w:val="center"/>
              <w:rPr>
                <w:sz w:val="12"/>
                <w:szCs w:val="12"/>
              </w:rPr>
            </w:pPr>
            <w:r w:rsidRPr="00D371D8">
              <w:rPr>
                <w:sz w:val="12"/>
                <w:szCs w:val="12"/>
              </w:rPr>
              <w:t>-</w:t>
            </w:r>
          </w:p>
        </w:tc>
        <w:tc>
          <w:tcPr>
            <w:tcW w:w="709" w:type="dxa"/>
            <w:shd w:val="clear" w:color="auto" w:fill="auto"/>
            <w:noWrap/>
            <w:vAlign w:val="center"/>
          </w:tcPr>
          <w:p w14:paraId="4FAE51E1" w14:textId="77777777" w:rsidR="00D371D8" w:rsidRPr="00D371D8" w:rsidRDefault="00D371D8" w:rsidP="00D371D8">
            <w:pPr>
              <w:jc w:val="center"/>
              <w:rPr>
                <w:sz w:val="12"/>
                <w:szCs w:val="12"/>
              </w:rPr>
            </w:pPr>
            <w:r w:rsidRPr="00D371D8">
              <w:rPr>
                <w:sz w:val="12"/>
                <w:szCs w:val="12"/>
              </w:rPr>
              <w:t>-</w:t>
            </w:r>
          </w:p>
        </w:tc>
        <w:tc>
          <w:tcPr>
            <w:tcW w:w="787" w:type="dxa"/>
            <w:shd w:val="clear" w:color="auto" w:fill="auto"/>
            <w:noWrap/>
            <w:vAlign w:val="center"/>
            <w:hideMark/>
          </w:tcPr>
          <w:p w14:paraId="6D881487" w14:textId="77777777" w:rsidR="00D371D8" w:rsidRPr="00D371D8" w:rsidRDefault="00D371D8" w:rsidP="00D371D8">
            <w:pPr>
              <w:jc w:val="center"/>
              <w:rPr>
                <w:sz w:val="12"/>
                <w:szCs w:val="12"/>
              </w:rPr>
            </w:pPr>
            <w:r w:rsidRPr="00D371D8">
              <w:rPr>
                <w:sz w:val="12"/>
                <w:szCs w:val="12"/>
              </w:rPr>
              <w:t>0</w:t>
            </w:r>
          </w:p>
        </w:tc>
        <w:tc>
          <w:tcPr>
            <w:tcW w:w="772" w:type="dxa"/>
            <w:shd w:val="clear" w:color="auto" w:fill="auto"/>
            <w:noWrap/>
            <w:vAlign w:val="center"/>
            <w:hideMark/>
          </w:tcPr>
          <w:p w14:paraId="18887F8C"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hideMark/>
          </w:tcPr>
          <w:p w14:paraId="4791E51E" w14:textId="77777777" w:rsidR="00D371D8" w:rsidRPr="00D371D8" w:rsidRDefault="00D371D8" w:rsidP="00D371D8">
            <w:pPr>
              <w:jc w:val="center"/>
              <w:rPr>
                <w:sz w:val="12"/>
                <w:szCs w:val="12"/>
              </w:rPr>
            </w:pPr>
            <w:r w:rsidRPr="00D371D8">
              <w:rPr>
                <w:sz w:val="12"/>
                <w:szCs w:val="12"/>
              </w:rPr>
              <w:t>5151</w:t>
            </w:r>
          </w:p>
        </w:tc>
        <w:tc>
          <w:tcPr>
            <w:tcW w:w="709" w:type="dxa"/>
            <w:shd w:val="clear" w:color="auto" w:fill="auto"/>
            <w:noWrap/>
            <w:vAlign w:val="center"/>
            <w:hideMark/>
          </w:tcPr>
          <w:p w14:paraId="430F7FC6"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hideMark/>
          </w:tcPr>
          <w:p w14:paraId="44A59A88" w14:textId="77777777" w:rsidR="00D371D8" w:rsidRPr="00D371D8" w:rsidRDefault="00D371D8" w:rsidP="00D371D8">
            <w:pPr>
              <w:jc w:val="center"/>
              <w:rPr>
                <w:sz w:val="12"/>
                <w:szCs w:val="12"/>
              </w:rPr>
            </w:pPr>
            <w:r w:rsidRPr="00D371D8">
              <w:rPr>
                <w:sz w:val="12"/>
                <w:szCs w:val="12"/>
              </w:rPr>
              <w:t>0</w:t>
            </w:r>
          </w:p>
        </w:tc>
        <w:tc>
          <w:tcPr>
            <w:tcW w:w="708" w:type="dxa"/>
            <w:shd w:val="clear" w:color="auto" w:fill="auto"/>
            <w:noWrap/>
            <w:vAlign w:val="center"/>
            <w:hideMark/>
          </w:tcPr>
          <w:p w14:paraId="202637D0"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hideMark/>
          </w:tcPr>
          <w:p w14:paraId="7537E952" w14:textId="77777777" w:rsidR="00D371D8" w:rsidRPr="00D371D8" w:rsidRDefault="00D371D8" w:rsidP="00D371D8">
            <w:pPr>
              <w:jc w:val="center"/>
              <w:rPr>
                <w:sz w:val="12"/>
                <w:szCs w:val="12"/>
              </w:rPr>
            </w:pPr>
            <w:r w:rsidRPr="00D371D8">
              <w:rPr>
                <w:sz w:val="12"/>
                <w:szCs w:val="12"/>
              </w:rPr>
              <w:t>0</w:t>
            </w:r>
          </w:p>
        </w:tc>
      </w:tr>
      <w:tr w:rsidR="00D371D8" w:rsidRPr="00D371D8" w14:paraId="11AFF6FB" w14:textId="77777777" w:rsidTr="00FC2646">
        <w:trPr>
          <w:trHeight w:val="20"/>
        </w:trPr>
        <w:tc>
          <w:tcPr>
            <w:tcW w:w="14642" w:type="dxa"/>
            <w:gridSpan w:val="13"/>
            <w:shd w:val="clear" w:color="auto" w:fill="auto"/>
            <w:noWrap/>
            <w:vAlign w:val="center"/>
            <w:hideMark/>
          </w:tcPr>
          <w:p w14:paraId="5A3A8292" w14:textId="77777777" w:rsidR="00D371D8" w:rsidRPr="00D371D8" w:rsidRDefault="00D371D8" w:rsidP="00D371D8">
            <w:pPr>
              <w:rPr>
                <w:sz w:val="12"/>
                <w:szCs w:val="12"/>
              </w:rPr>
            </w:pPr>
            <w:r w:rsidRPr="00D371D8">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D371D8" w:rsidRPr="00D371D8" w14:paraId="78B629CC" w14:textId="77777777" w:rsidTr="00FC2646">
        <w:trPr>
          <w:trHeight w:val="20"/>
        </w:trPr>
        <w:tc>
          <w:tcPr>
            <w:tcW w:w="7366" w:type="dxa"/>
            <w:gridSpan w:val="3"/>
            <w:shd w:val="clear" w:color="auto" w:fill="auto"/>
            <w:noWrap/>
            <w:vAlign w:val="center"/>
            <w:hideMark/>
          </w:tcPr>
          <w:p w14:paraId="26A2A9CA" w14:textId="77777777" w:rsidR="00D371D8" w:rsidRPr="00D371D8" w:rsidRDefault="00D371D8" w:rsidP="00D371D8">
            <w:pPr>
              <w:rPr>
                <w:sz w:val="12"/>
                <w:szCs w:val="12"/>
              </w:rPr>
            </w:pPr>
            <w:r w:rsidRPr="00D371D8">
              <w:rPr>
                <w:sz w:val="12"/>
                <w:szCs w:val="12"/>
              </w:rPr>
              <w:t>Всего по группе 2</w:t>
            </w:r>
          </w:p>
        </w:tc>
        <w:tc>
          <w:tcPr>
            <w:tcW w:w="756" w:type="dxa"/>
            <w:shd w:val="clear" w:color="auto" w:fill="auto"/>
            <w:noWrap/>
            <w:vAlign w:val="center"/>
          </w:tcPr>
          <w:p w14:paraId="49588379" w14:textId="77777777" w:rsidR="00D371D8" w:rsidRPr="00D371D8" w:rsidRDefault="00D371D8" w:rsidP="00D371D8">
            <w:pPr>
              <w:jc w:val="center"/>
              <w:rPr>
                <w:sz w:val="12"/>
                <w:szCs w:val="12"/>
              </w:rPr>
            </w:pPr>
            <w:r w:rsidRPr="00D371D8">
              <w:rPr>
                <w:sz w:val="12"/>
                <w:szCs w:val="12"/>
              </w:rPr>
              <w:t>0</w:t>
            </w:r>
          </w:p>
        </w:tc>
        <w:tc>
          <w:tcPr>
            <w:tcW w:w="708" w:type="dxa"/>
            <w:shd w:val="clear" w:color="auto" w:fill="auto"/>
            <w:noWrap/>
            <w:vAlign w:val="center"/>
          </w:tcPr>
          <w:p w14:paraId="63B891AC"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3AB94FB9" w14:textId="77777777" w:rsidR="00D371D8" w:rsidRPr="00D371D8" w:rsidRDefault="00D371D8" w:rsidP="00D371D8">
            <w:pPr>
              <w:jc w:val="center"/>
              <w:rPr>
                <w:sz w:val="12"/>
                <w:szCs w:val="12"/>
              </w:rPr>
            </w:pPr>
            <w:r w:rsidRPr="00D371D8">
              <w:rPr>
                <w:sz w:val="12"/>
                <w:szCs w:val="12"/>
              </w:rPr>
              <w:t>0</w:t>
            </w:r>
          </w:p>
        </w:tc>
        <w:tc>
          <w:tcPr>
            <w:tcW w:w="787" w:type="dxa"/>
            <w:shd w:val="clear" w:color="auto" w:fill="auto"/>
            <w:noWrap/>
            <w:vAlign w:val="center"/>
          </w:tcPr>
          <w:p w14:paraId="723436AF" w14:textId="77777777" w:rsidR="00D371D8" w:rsidRPr="00D371D8" w:rsidRDefault="00D371D8" w:rsidP="00D371D8">
            <w:pPr>
              <w:jc w:val="center"/>
              <w:rPr>
                <w:sz w:val="12"/>
                <w:szCs w:val="12"/>
              </w:rPr>
            </w:pPr>
            <w:r w:rsidRPr="00D371D8">
              <w:rPr>
                <w:sz w:val="12"/>
                <w:szCs w:val="12"/>
              </w:rPr>
              <w:t>0</w:t>
            </w:r>
          </w:p>
        </w:tc>
        <w:tc>
          <w:tcPr>
            <w:tcW w:w="772" w:type="dxa"/>
            <w:shd w:val="clear" w:color="auto" w:fill="auto"/>
            <w:noWrap/>
            <w:vAlign w:val="center"/>
          </w:tcPr>
          <w:p w14:paraId="5822C68B"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49279CC9"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bottom"/>
          </w:tcPr>
          <w:p w14:paraId="0FB6A024"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bottom"/>
          </w:tcPr>
          <w:p w14:paraId="6C2A45BD" w14:textId="77777777" w:rsidR="00D371D8" w:rsidRPr="00D371D8" w:rsidRDefault="00D371D8" w:rsidP="00D371D8">
            <w:pPr>
              <w:jc w:val="center"/>
              <w:rPr>
                <w:sz w:val="12"/>
                <w:szCs w:val="12"/>
              </w:rPr>
            </w:pPr>
            <w:r w:rsidRPr="00D371D8">
              <w:rPr>
                <w:sz w:val="12"/>
                <w:szCs w:val="12"/>
              </w:rPr>
              <w:t>0</w:t>
            </w:r>
          </w:p>
        </w:tc>
        <w:tc>
          <w:tcPr>
            <w:tcW w:w="708" w:type="dxa"/>
            <w:shd w:val="clear" w:color="auto" w:fill="auto"/>
            <w:noWrap/>
            <w:vAlign w:val="center"/>
          </w:tcPr>
          <w:p w14:paraId="2CC25A7F"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37169746" w14:textId="77777777" w:rsidR="00D371D8" w:rsidRPr="00D371D8" w:rsidRDefault="00D371D8" w:rsidP="00D371D8">
            <w:pPr>
              <w:jc w:val="center"/>
              <w:rPr>
                <w:sz w:val="12"/>
                <w:szCs w:val="12"/>
              </w:rPr>
            </w:pPr>
            <w:r w:rsidRPr="00D371D8">
              <w:rPr>
                <w:sz w:val="12"/>
                <w:szCs w:val="12"/>
              </w:rPr>
              <w:t>0</w:t>
            </w:r>
          </w:p>
        </w:tc>
      </w:tr>
      <w:tr w:rsidR="00D371D8" w:rsidRPr="00D371D8" w14:paraId="4D65387B" w14:textId="77777777" w:rsidTr="00FC2646">
        <w:trPr>
          <w:trHeight w:val="20"/>
        </w:trPr>
        <w:tc>
          <w:tcPr>
            <w:tcW w:w="14642" w:type="dxa"/>
            <w:gridSpan w:val="13"/>
            <w:shd w:val="clear" w:color="auto" w:fill="auto"/>
            <w:vAlign w:val="center"/>
            <w:hideMark/>
          </w:tcPr>
          <w:p w14:paraId="7F6E8159" w14:textId="77777777" w:rsidR="00D371D8" w:rsidRPr="00D371D8" w:rsidRDefault="00D371D8" w:rsidP="00D371D8">
            <w:pPr>
              <w:rPr>
                <w:sz w:val="12"/>
                <w:szCs w:val="12"/>
              </w:rPr>
            </w:pPr>
            <w:r w:rsidRPr="00D371D8">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D371D8" w:rsidRPr="00D371D8" w14:paraId="5FB75518" w14:textId="77777777" w:rsidTr="00FC2646">
        <w:trPr>
          <w:trHeight w:val="20"/>
        </w:trPr>
        <w:tc>
          <w:tcPr>
            <w:tcW w:w="14642" w:type="dxa"/>
            <w:gridSpan w:val="13"/>
            <w:shd w:val="clear" w:color="auto" w:fill="auto"/>
            <w:noWrap/>
            <w:vAlign w:val="center"/>
            <w:hideMark/>
          </w:tcPr>
          <w:p w14:paraId="3F3497FB" w14:textId="77777777" w:rsidR="00D371D8" w:rsidRPr="00D371D8" w:rsidRDefault="00D371D8" w:rsidP="00D371D8">
            <w:pPr>
              <w:rPr>
                <w:sz w:val="12"/>
                <w:szCs w:val="12"/>
              </w:rPr>
            </w:pPr>
            <w:r w:rsidRPr="00D371D8">
              <w:rPr>
                <w:sz w:val="12"/>
                <w:szCs w:val="12"/>
              </w:rPr>
              <w:t>3.1. Реконструкция или модернизация существующих тепловых сетей</w:t>
            </w:r>
          </w:p>
        </w:tc>
      </w:tr>
      <w:tr w:rsidR="00D371D8" w:rsidRPr="00D371D8" w14:paraId="40B9D099" w14:textId="77777777" w:rsidTr="00FC2646">
        <w:trPr>
          <w:trHeight w:val="20"/>
        </w:trPr>
        <w:tc>
          <w:tcPr>
            <w:tcW w:w="456" w:type="dxa"/>
            <w:gridSpan w:val="2"/>
            <w:shd w:val="clear" w:color="auto" w:fill="auto"/>
            <w:noWrap/>
            <w:vAlign w:val="center"/>
            <w:hideMark/>
          </w:tcPr>
          <w:p w14:paraId="17485C8D" w14:textId="77777777" w:rsidR="00D371D8" w:rsidRPr="00D371D8" w:rsidRDefault="00D371D8" w:rsidP="00D371D8">
            <w:pPr>
              <w:jc w:val="center"/>
              <w:rPr>
                <w:sz w:val="12"/>
                <w:szCs w:val="12"/>
              </w:rPr>
            </w:pPr>
            <w:r w:rsidRPr="00D371D8">
              <w:rPr>
                <w:sz w:val="12"/>
                <w:szCs w:val="12"/>
              </w:rPr>
              <w:t>3.1.1</w:t>
            </w:r>
          </w:p>
        </w:tc>
        <w:tc>
          <w:tcPr>
            <w:tcW w:w="6910" w:type="dxa"/>
            <w:shd w:val="clear" w:color="auto" w:fill="auto"/>
            <w:vAlign w:val="center"/>
          </w:tcPr>
          <w:p w14:paraId="4E13571A" w14:textId="77777777" w:rsidR="00D371D8" w:rsidRPr="00D371D8" w:rsidRDefault="00D371D8" w:rsidP="00D371D8">
            <w:pPr>
              <w:rPr>
                <w:sz w:val="12"/>
                <w:szCs w:val="12"/>
              </w:rPr>
            </w:pPr>
            <w:r w:rsidRPr="00D371D8">
              <w:rPr>
                <w:sz w:val="12"/>
                <w:szCs w:val="12"/>
              </w:rPr>
              <w:t>Реконструкция сетей для увеличения перспективной производительности котельной</w:t>
            </w:r>
          </w:p>
        </w:tc>
        <w:tc>
          <w:tcPr>
            <w:tcW w:w="756" w:type="dxa"/>
            <w:shd w:val="clear" w:color="auto" w:fill="auto"/>
            <w:noWrap/>
            <w:vAlign w:val="center"/>
          </w:tcPr>
          <w:p w14:paraId="57015E08" w14:textId="77777777" w:rsidR="00D371D8" w:rsidRPr="00D371D8" w:rsidRDefault="00D371D8" w:rsidP="00D371D8">
            <w:pPr>
              <w:jc w:val="center"/>
              <w:rPr>
                <w:sz w:val="12"/>
                <w:szCs w:val="12"/>
              </w:rPr>
            </w:pPr>
            <w:r w:rsidRPr="00D371D8">
              <w:rPr>
                <w:sz w:val="12"/>
                <w:szCs w:val="12"/>
              </w:rPr>
              <w:t>151795</w:t>
            </w:r>
          </w:p>
        </w:tc>
        <w:tc>
          <w:tcPr>
            <w:tcW w:w="708" w:type="dxa"/>
            <w:shd w:val="clear" w:color="auto" w:fill="auto"/>
            <w:noWrap/>
            <w:vAlign w:val="center"/>
          </w:tcPr>
          <w:p w14:paraId="6A812DB9" w14:textId="77777777" w:rsidR="00D371D8" w:rsidRPr="00D371D8" w:rsidRDefault="00D371D8" w:rsidP="00D371D8">
            <w:pPr>
              <w:jc w:val="center"/>
              <w:rPr>
                <w:sz w:val="12"/>
                <w:szCs w:val="12"/>
              </w:rPr>
            </w:pPr>
            <w:r w:rsidRPr="00D371D8">
              <w:rPr>
                <w:sz w:val="12"/>
                <w:szCs w:val="12"/>
              </w:rPr>
              <w:t>6287</w:t>
            </w:r>
          </w:p>
        </w:tc>
        <w:tc>
          <w:tcPr>
            <w:tcW w:w="709" w:type="dxa"/>
            <w:shd w:val="clear" w:color="auto" w:fill="auto"/>
            <w:noWrap/>
            <w:vAlign w:val="center"/>
          </w:tcPr>
          <w:p w14:paraId="78C403B8" w14:textId="77777777" w:rsidR="00D371D8" w:rsidRPr="00D371D8" w:rsidRDefault="00D371D8" w:rsidP="00D371D8">
            <w:pPr>
              <w:jc w:val="center"/>
              <w:rPr>
                <w:sz w:val="12"/>
                <w:szCs w:val="12"/>
              </w:rPr>
            </w:pPr>
            <w:r w:rsidRPr="00D371D8">
              <w:rPr>
                <w:sz w:val="12"/>
                <w:szCs w:val="12"/>
              </w:rPr>
              <w:t>145508</w:t>
            </w:r>
          </w:p>
        </w:tc>
        <w:tc>
          <w:tcPr>
            <w:tcW w:w="787" w:type="dxa"/>
            <w:shd w:val="clear" w:color="auto" w:fill="auto"/>
            <w:noWrap/>
            <w:vAlign w:val="center"/>
          </w:tcPr>
          <w:p w14:paraId="12CFB12B" w14:textId="77777777" w:rsidR="00D371D8" w:rsidRPr="00D371D8" w:rsidRDefault="00D371D8" w:rsidP="00D371D8">
            <w:pPr>
              <w:jc w:val="center"/>
              <w:rPr>
                <w:sz w:val="12"/>
                <w:szCs w:val="12"/>
              </w:rPr>
            </w:pPr>
            <w:r w:rsidRPr="00D371D8">
              <w:rPr>
                <w:sz w:val="12"/>
                <w:szCs w:val="12"/>
              </w:rPr>
              <w:t>0</w:t>
            </w:r>
          </w:p>
        </w:tc>
        <w:tc>
          <w:tcPr>
            <w:tcW w:w="772" w:type="dxa"/>
            <w:shd w:val="clear" w:color="auto" w:fill="auto"/>
            <w:noWrap/>
            <w:vAlign w:val="center"/>
          </w:tcPr>
          <w:p w14:paraId="44CC73E5" w14:textId="77777777" w:rsidR="00D371D8" w:rsidRPr="00D371D8" w:rsidRDefault="00D371D8" w:rsidP="00D371D8">
            <w:pPr>
              <w:jc w:val="center"/>
              <w:rPr>
                <w:sz w:val="12"/>
                <w:szCs w:val="12"/>
              </w:rPr>
            </w:pPr>
            <w:r w:rsidRPr="00D371D8">
              <w:rPr>
                <w:sz w:val="12"/>
                <w:szCs w:val="12"/>
              </w:rPr>
              <w:t>31065</w:t>
            </w:r>
          </w:p>
        </w:tc>
        <w:tc>
          <w:tcPr>
            <w:tcW w:w="709" w:type="dxa"/>
            <w:shd w:val="clear" w:color="auto" w:fill="auto"/>
            <w:noWrap/>
            <w:vAlign w:val="center"/>
          </w:tcPr>
          <w:p w14:paraId="7286F7A6" w14:textId="77777777" w:rsidR="00D371D8" w:rsidRPr="00D371D8" w:rsidRDefault="00D371D8" w:rsidP="00D371D8">
            <w:pPr>
              <w:jc w:val="center"/>
              <w:rPr>
                <w:sz w:val="12"/>
                <w:szCs w:val="12"/>
              </w:rPr>
            </w:pPr>
            <w:r w:rsidRPr="00D371D8">
              <w:rPr>
                <w:sz w:val="12"/>
                <w:szCs w:val="12"/>
              </w:rPr>
              <w:t>120190</w:t>
            </w:r>
          </w:p>
        </w:tc>
        <w:tc>
          <w:tcPr>
            <w:tcW w:w="709" w:type="dxa"/>
            <w:shd w:val="clear" w:color="auto" w:fill="auto"/>
            <w:noWrap/>
            <w:vAlign w:val="center"/>
          </w:tcPr>
          <w:p w14:paraId="3ED784E1"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6D118307" w14:textId="77777777" w:rsidR="00D371D8" w:rsidRPr="00D371D8" w:rsidRDefault="00D371D8" w:rsidP="00D371D8">
            <w:pPr>
              <w:jc w:val="center"/>
              <w:rPr>
                <w:sz w:val="12"/>
                <w:szCs w:val="12"/>
              </w:rPr>
            </w:pPr>
            <w:r w:rsidRPr="00D371D8">
              <w:rPr>
                <w:sz w:val="12"/>
                <w:szCs w:val="12"/>
              </w:rPr>
              <w:t>0</w:t>
            </w:r>
          </w:p>
        </w:tc>
        <w:tc>
          <w:tcPr>
            <w:tcW w:w="708" w:type="dxa"/>
            <w:shd w:val="clear" w:color="auto" w:fill="auto"/>
            <w:noWrap/>
            <w:vAlign w:val="center"/>
          </w:tcPr>
          <w:p w14:paraId="53DC94D5"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5046A1CB" w14:textId="77777777" w:rsidR="00D371D8" w:rsidRPr="00D371D8" w:rsidRDefault="00D371D8" w:rsidP="00D371D8">
            <w:pPr>
              <w:jc w:val="center"/>
              <w:rPr>
                <w:sz w:val="12"/>
                <w:szCs w:val="12"/>
              </w:rPr>
            </w:pPr>
            <w:r w:rsidRPr="00D371D8">
              <w:rPr>
                <w:sz w:val="12"/>
                <w:szCs w:val="12"/>
              </w:rPr>
              <w:t>0</w:t>
            </w:r>
          </w:p>
        </w:tc>
      </w:tr>
      <w:tr w:rsidR="00D371D8" w:rsidRPr="00D371D8" w14:paraId="75B06C33" w14:textId="77777777" w:rsidTr="00FC2646">
        <w:trPr>
          <w:trHeight w:val="20"/>
        </w:trPr>
        <w:tc>
          <w:tcPr>
            <w:tcW w:w="14642" w:type="dxa"/>
            <w:gridSpan w:val="13"/>
            <w:shd w:val="clear" w:color="auto" w:fill="auto"/>
            <w:noWrap/>
            <w:vAlign w:val="center"/>
            <w:hideMark/>
          </w:tcPr>
          <w:p w14:paraId="33844DFB" w14:textId="77777777" w:rsidR="00D371D8" w:rsidRPr="00D371D8" w:rsidRDefault="00D371D8" w:rsidP="00D371D8">
            <w:pPr>
              <w:rPr>
                <w:sz w:val="12"/>
                <w:szCs w:val="12"/>
              </w:rPr>
            </w:pPr>
            <w:r w:rsidRPr="00D371D8">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D371D8" w:rsidRPr="00D371D8" w14:paraId="280540B6" w14:textId="77777777" w:rsidTr="00FC2646">
        <w:trPr>
          <w:trHeight w:val="20"/>
        </w:trPr>
        <w:tc>
          <w:tcPr>
            <w:tcW w:w="456" w:type="dxa"/>
            <w:gridSpan w:val="2"/>
            <w:shd w:val="clear" w:color="auto" w:fill="auto"/>
            <w:noWrap/>
            <w:vAlign w:val="center"/>
            <w:hideMark/>
          </w:tcPr>
          <w:p w14:paraId="0C33CE73" w14:textId="77777777" w:rsidR="00D371D8" w:rsidRPr="00D371D8" w:rsidRDefault="00D371D8" w:rsidP="00D371D8">
            <w:pPr>
              <w:jc w:val="center"/>
              <w:rPr>
                <w:sz w:val="12"/>
                <w:szCs w:val="12"/>
              </w:rPr>
            </w:pPr>
            <w:r w:rsidRPr="00D371D8">
              <w:rPr>
                <w:sz w:val="12"/>
                <w:szCs w:val="12"/>
              </w:rPr>
              <w:t>3.2.1</w:t>
            </w:r>
          </w:p>
        </w:tc>
        <w:tc>
          <w:tcPr>
            <w:tcW w:w="6910" w:type="dxa"/>
            <w:shd w:val="clear" w:color="auto" w:fill="auto"/>
            <w:vAlign w:val="center"/>
          </w:tcPr>
          <w:p w14:paraId="3A83D73D" w14:textId="77777777" w:rsidR="00D371D8" w:rsidRPr="00D371D8" w:rsidRDefault="00D371D8" w:rsidP="00D371D8">
            <w:pPr>
              <w:rPr>
                <w:sz w:val="12"/>
                <w:szCs w:val="12"/>
              </w:rPr>
            </w:pPr>
            <w:r w:rsidRPr="00D371D8">
              <w:rPr>
                <w:sz w:val="12"/>
                <w:szCs w:val="12"/>
              </w:rPr>
              <w:t>Устройство пожарной сигнализации нежилого здания имущественного комплекса котельной №4а-5а (закрытый угольный склад</w:t>
            </w:r>
          </w:p>
        </w:tc>
        <w:tc>
          <w:tcPr>
            <w:tcW w:w="756" w:type="dxa"/>
            <w:shd w:val="clear" w:color="auto" w:fill="auto"/>
            <w:noWrap/>
            <w:vAlign w:val="center"/>
          </w:tcPr>
          <w:p w14:paraId="6EE5013F" w14:textId="77777777" w:rsidR="00D371D8" w:rsidRPr="00D371D8" w:rsidRDefault="00D371D8" w:rsidP="00D371D8">
            <w:pPr>
              <w:jc w:val="center"/>
              <w:rPr>
                <w:sz w:val="12"/>
                <w:szCs w:val="12"/>
              </w:rPr>
            </w:pPr>
            <w:r w:rsidRPr="00D371D8">
              <w:rPr>
                <w:sz w:val="12"/>
                <w:szCs w:val="12"/>
              </w:rPr>
              <w:t>412</w:t>
            </w:r>
          </w:p>
        </w:tc>
        <w:tc>
          <w:tcPr>
            <w:tcW w:w="708" w:type="dxa"/>
            <w:shd w:val="clear" w:color="auto" w:fill="auto"/>
            <w:noWrap/>
            <w:vAlign w:val="center"/>
          </w:tcPr>
          <w:p w14:paraId="626DAFAB"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24F90E9C" w14:textId="77777777" w:rsidR="00D371D8" w:rsidRPr="00D371D8" w:rsidRDefault="00D371D8" w:rsidP="00D371D8">
            <w:pPr>
              <w:jc w:val="center"/>
              <w:rPr>
                <w:sz w:val="12"/>
                <w:szCs w:val="12"/>
              </w:rPr>
            </w:pPr>
            <w:r w:rsidRPr="00D371D8">
              <w:rPr>
                <w:sz w:val="12"/>
                <w:szCs w:val="12"/>
              </w:rPr>
              <w:t>412</w:t>
            </w:r>
          </w:p>
        </w:tc>
        <w:tc>
          <w:tcPr>
            <w:tcW w:w="787" w:type="dxa"/>
            <w:shd w:val="clear" w:color="auto" w:fill="auto"/>
            <w:noWrap/>
            <w:vAlign w:val="center"/>
          </w:tcPr>
          <w:p w14:paraId="01B24833" w14:textId="77777777" w:rsidR="00D371D8" w:rsidRPr="00D371D8" w:rsidRDefault="00D371D8" w:rsidP="00D371D8">
            <w:pPr>
              <w:jc w:val="center"/>
              <w:rPr>
                <w:sz w:val="12"/>
                <w:szCs w:val="12"/>
              </w:rPr>
            </w:pPr>
            <w:r w:rsidRPr="00D371D8">
              <w:rPr>
                <w:sz w:val="12"/>
                <w:szCs w:val="12"/>
              </w:rPr>
              <w:t>0</w:t>
            </w:r>
          </w:p>
        </w:tc>
        <w:tc>
          <w:tcPr>
            <w:tcW w:w="772" w:type="dxa"/>
            <w:shd w:val="clear" w:color="auto" w:fill="auto"/>
            <w:noWrap/>
            <w:vAlign w:val="center"/>
          </w:tcPr>
          <w:p w14:paraId="2F88719E"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207B90DF" w14:textId="77777777" w:rsidR="00D371D8" w:rsidRPr="00D371D8" w:rsidRDefault="00D371D8" w:rsidP="00D371D8">
            <w:pPr>
              <w:jc w:val="center"/>
              <w:rPr>
                <w:sz w:val="12"/>
                <w:szCs w:val="12"/>
              </w:rPr>
            </w:pPr>
            <w:r w:rsidRPr="00D371D8">
              <w:rPr>
                <w:sz w:val="12"/>
                <w:szCs w:val="12"/>
              </w:rPr>
              <w:t>412</w:t>
            </w:r>
          </w:p>
        </w:tc>
        <w:tc>
          <w:tcPr>
            <w:tcW w:w="709" w:type="dxa"/>
            <w:shd w:val="clear" w:color="auto" w:fill="auto"/>
            <w:noWrap/>
            <w:vAlign w:val="center"/>
          </w:tcPr>
          <w:p w14:paraId="3F7176A8"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7EE1D4FB" w14:textId="77777777" w:rsidR="00D371D8" w:rsidRPr="00D371D8" w:rsidRDefault="00D371D8" w:rsidP="00D371D8">
            <w:pPr>
              <w:jc w:val="center"/>
              <w:rPr>
                <w:sz w:val="12"/>
                <w:szCs w:val="12"/>
              </w:rPr>
            </w:pPr>
            <w:r w:rsidRPr="00D371D8">
              <w:rPr>
                <w:sz w:val="12"/>
                <w:szCs w:val="12"/>
              </w:rPr>
              <w:t>0</w:t>
            </w:r>
          </w:p>
        </w:tc>
        <w:tc>
          <w:tcPr>
            <w:tcW w:w="708" w:type="dxa"/>
            <w:shd w:val="clear" w:color="auto" w:fill="auto"/>
            <w:noWrap/>
            <w:vAlign w:val="center"/>
          </w:tcPr>
          <w:p w14:paraId="38B4AC1A"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063B324C" w14:textId="77777777" w:rsidR="00D371D8" w:rsidRPr="00D371D8" w:rsidRDefault="00D371D8" w:rsidP="00D371D8">
            <w:pPr>
              <w:jc w:val="center"/>
              <w:rPr>
                <w:sz w:val="12"/>
                <w:szCs w:val="12"/>
              </w:rPr>
            </w:pPr>
            <w:r w:rsidRPr="00D371D8">
              <w:rPr>
                <w:sz w:val="12"/>
                <w:szCs w:val="12"/>
              </w:rPr>
              <w:t>0</w:t>
            </w:r>
          </w:p>
        </w:tc>
      </w:tr>
      <w:tr w:rsidR="00D371D8" w:rsidRPr="00D371D8" w14:paraId="72540901" w14:textId="77777777" w:rsidTr="00FC2646">
        <w:trPr>
          <w:trHeight w:val="20"/>
        </w:trPr>
        <w:tc>
          <w:tcPr>
            <w:tcW w:w="456" w:type="dxa"/>
            <w:gridSpan w:val="2"/>
            <w:shd w:val="clear" w:color="auto" w:fill="auto"/>
            <w:noWrap/>
            <w:vAlign w:val="center"/>
            <w:hideMark/>
          </w:tcPr>
          <w:p w14:paraId="6C905B4F" w14:textId="77777777" w:rsidR="00D371D8" w:rsidRPr="00D371D8" w:rsidRDefault="00D371D8" w:rsidP="00D371D8">
            <w:pPr>
              <w:jc w:val="center"/>
              <w:rPr>
                <w:sz w:val="12"/>
                <w:szCs w:val="12"/>
              </w:rPr>
            </w:pPr>
            <w:r w:rsidRPr="00D371D8">
              <w:rPr>
                <w:sz w:val="12"/>
                <w:szCs w:val="12"/>
              </w:rPr>
              <w:t>3.2.2</w:t>
            </w:r>
          </w:p>
        </w:tc>
        <w:tc>
          <w:tcPr>
            <w:tcW w:w="6910" w:type="dxa"/>
            <w:shd w:val="clear" w:color="auto" w:fill="auto"/>
            <w:vAlign w:val="center"/>
          </w:tcPr>
          <w:p w14:paraId="790BD3B1" w14:textId="77777777" w:rsidR="00D371D8" w:rsidRPr="00D371D8" w:rsidRDefault="00D371D8" w:rsidP="00D371D8">
            <w:pPr>
              <w:rPr>
                <w:sz w:val="12"/>
                <w:szCs w:val="12"/>
              </w:rPr>
            </w:pPr>
            <w:r w:rsidRPr="00D371D8">
              <w:rPr>
                <w:sz w:val="12"/>
                <w:szCs w:val="12"/>
              </w:rPr>
              <w:t>Реконструкция котельной № 12 с заменых паровых котлов на водогрейные котлы</w:t>
            </w:r>
          </w:p>
        </w:tc>
        <w:tc>
          <w:tcPr>
            <w:tcW w:w="756" w:type="dxa"/>
            <w:shd w:val="clear" w:color="auto" w:fill="auto"/>
            <w:noWrap/>
            <w:vAlign w:val="center"/>
          </w:tcPr>
          <w:p w14:paraId="55C52004" w14:textId="77777777" w:rsidR="00D371D8" w:rsidRPr="00D371D8" w:rsidRDefault="00D371D8" w:rsidP="00D371D8">
            <w:pPr>
              <w:jc w:val="center"/>
              <w:rPr>
                <w:sz w:val="12"/>
                <w:szCs w:val="12"/>
              </w:rPr>
            </w:pPr>
            <w:r w:rsidRPr="00D371D8">
              <w:rPr>
                <w:sz w:val="12"/>
                <w:szCs w:val="12"/>
              </w:rPr>
              <w:t>146454</w:t>
            </w:r>
          </w:p>
        </w:tc>
        <w:tc>
          <w:tcPr>
            <w:tcW w:w="708" w:type="dxa"/>
            <w:shd w:val="clear" w:color="auto" w:fill="auto"/>
            <w:noWrap/>
            <w:vAlign w:val="center"/>
          </w:tcPr>
          <w:p w14:paraId="066A16E4" w14:textId="77777777" w:rsidR="00D371D8" w:rsidRPr="00D371D8" w:rsidRDefault="00D371D8" w:rsidP="00D371D8">
            <w:pPr>
              <w:jc w:val="center"/>
              <w:rPr>
                <w:sz w:val="12"/>
                <w:szCs w:val="12"/>
              </w:rPr>
            </w:pPr>
            <w:r w:rsidRPr="00D371D8">
              <w:rPr>
                <w:sz w:val="12"/>
                <w:szCs w:val="12"/>
              </w:rPr>
              <w:t>5154</w:t>
            </w:r>
          </w:p>
        </w:tc>
        <w:tc>
          <w:tcPr>
            <w:tcW w:w="709" w:type="dxa"/>
            <w:shd w:val="clear" w:color="auto" w:fill="auto"/>
            <w:noWrap/>
            <w:vAlign w:val="center"/>
          </w:tcPr>
          <w:p w14:paraId="2EFCEFB6" w14:textId="77777777" w:rsidR="00D371D8" w:rsidRPr="00D371D8" w:rsidRDefault="00D371D8" w:rsidP="00D371D8">
            <w:pPr>
              <w:jc w:val="center"/>
              <w:rPr>
                <w:sz w:val="12"/>
                <w:szCs w:val="12"/>
              </w:rPr>
            </w:pPr>
            <w:r w:rsidRPr="00D371D8">
              <w:rPr>
                <w:sz w:val="12"/>
                <w:szCs w:val="12"/>
              </w:rPr>
              <w:t>140940</w:t>
            </w:r>
          </w:p>
        </w:tc>
        <w:tc>
          <w:tcPr>
            <w:tcW w:w="787" w:type="dxa"/>
            <w:shd w:val="clear" w:color="auto" w:fill="auto"/>
            <w:noWrap/>
            <w:vAlign w:val="center"/>
          </w:tcPr>
          <w:p w14:paraId="3884EC83" w14:textId="77777777" w:rsidR="00D371D8" w:rsidRPr="00D371D8" w:rsidRDefault="00D371D8" w:rsidP="00D371D8">
            <w:pPr>
              <w:jc w:val="center"/>
              <w:rPr>
                <w:sz w:val="12"/>
                <w:szCs w:val="12"/>
              </w:rPr>
            </w:pPr>
            <w:r w:rsidRPr="00D371D8">
              <w:rPr>
                <w:sz w:val="12"/>
                <w:szCs w:val="12"/>
              </w:rPr>
              <w:t>0</w:t>
            </w:r>
          </w:p>
        </w:tc>
        <w:tc>
          <w:tcPr>
            <w:tcW w:w="772" w:type="dxa"/>
            <w:shd w:val="clear" w:color="auto" w:fill="auto"/>
            <w:noWrap/>
            <w:vAlign w:val="center"/>
          </w:tcPr>
          <w:p w14:paraId="5E723DCC" w14:textId="77777777" w:rsidR="00D371D8" w:rsidRPr="00D371D8" w:rsidRDefault="00D371D8" w:rsidP="00D371D8">
            <w:pPr>
              <w:jc w:val="center"/>
              <w:rPr>
                <w:sz w:val="12"/>
                <w:szCs w:val="12"/>
              </w:rPr>
            </w:pPr>
            <w:r w:rsidRPr="00D371D8">
              <w:rPr>
                <w:sz w:val="12"/>
                <w:szCs w:val="12"/>
              </w:rPr>
              <w:t>71655</w:t>
            </w:r>
          </w:p>
        </w:tc>
        <w:tc>
          <w:tcPr>
            <w:tcW w:w="709" w:type="dxa"/>
            <w:shd w:val="clear" w:color="auto" w:fill="auto"/>
            <w:noWrap/>
            <w:vAlign w:val="center"/>
          </w:tcPr>
          <w:p w14:paraId="5FB99DA3" w14:textId="77777777" w:rsidR="00D371D8" w:rsidRPr="00D371D8" w:rsidRDefault="00D371D8" w:rsidP="00D371D8">
            <w:pPr>
              <w:jc w:val="center"/>
              <w:rPr>
                <w:sz w:val="12"/>
                <w:szCs w:val="12"/>
              </w:rPr>
            </w:pPr>
            <w:r w:rsidRPr="00D371D8">
              <w:rPr>
                <w:sz w:val="12"/>
                <w:szCs w:val="12"/>
              </w:rPr>
              <w:t>74799</w:t>
            </w:r>
          </w:p>
        </w:tc>
        <w:tc>
          <w:tcPr>
            <w:tcW w:w="709" w:type="dxa"/>
            <w:shd w:val="clear" w:color="auto" w:fill="auto"/>
            <w:noWrap/>
            <w:vAlign w:val="center"/>
          </w:tcPr>
          <w:p w14:paraId="6EE170F2"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59B6E1FC" w14:textId="77777777" w:rsidR="00D371D8" w:rsidRPr="00D371D8" w:rsidRDefault="00D371D8" w:rsidP="00D371D8">
            <w:pPr>
              <w:jc w:val="center"/>
              <w:rPr>
                <w:sz w:val="12"/>
                <w:szCs w:val="12"/>
              </w:rPr>
            </w:pPr>
            <w:r w:rsidRPr="00D371D8">
              <w:rPr>
                <w:sz w:val="12"/>
                <w:szCs w:val="12"/>
              </w:rPr>
              <w:t>0</w:t>
            </w:r>
          </w:p>
        </w:tc>
        <w:tc>
          <w:tcPr>
            <w:tcW w:w="708" w:type="dxa"/>
            <w:shd w:val="clear" w:color="auto" w:fill="auto"/>
            <w:noWrap/>
            <w:vAlign w:val="center"/>
          </w:tcPr>
          <w:p w14:paraId="580853F1"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528924C2" w14:textId="77777777" w:rsidR="00D371D8" w:rsidRPr="00D371D8" w:rsidRDefault="00D371D8" w:rsidP="00D371D8">
            <w:pPr>
              <w:jc w:val="center"/>
              <w:rPr>
                <w:sz w:val="12"/>
                <w:szCs w:val="12"/>
              </w:rPr>
            </w:pPr>
            <w:r w:rsidRPr="00D371D8">
              <w:rPr>
                <w:sz w:val="12"/>
                <w:szCs w:val="12"/>
              </w:rPr>
              <w:t>0</w:t>
            </w:r>
          </w:p>
        </w:tc>
      </w:tr>
      <w:tr w:rsidR="00D371D8" w:rsidRPr="00D371D8" w14:paraId="5DB0B797" w14:textId="77777777" w:rsidTr="00FC2646">
        <w:trPr>
          <w:trHeight w:val="20"/>
        </w:trPr>
        <w:tc>
          <w:tcPr>
            <w:tcW w:w="456" w:type="dxa"/>
            <w:gridSpan w:val="2"/>
            <w:shd w:val="clear" w:color="auto" w:fill="auto"/>
            <w:noWrap/>
            <w:vAlign w:val="center"/>
          </w:tcPr>
          <w:p w14:paraId="1CEA6619" w14:textId="77777777" w:rsidR="00D371D8" w:rsidRPr="00D371D8" w:rsidRDefault="00D371D8" w:rsidP="00D371D8">
            <w:pPr>
              <w:jc w:val="center"/>
              <w:rPr>
                <w:sz w:val="12"/>
                <w:szCs w:val="12"/>
              </w:rPr>
            </w:pPr>
            <w:r w:rsidRPr="00D371D8">
              <w:rPr>
                <w:sz w:val="12"/>
                <w:szCs w:val="12"/>
              </w:rPr>
              <w:t>3.2.3</w:t>
            </w:r>
          </w:p>
        </w:tc>
        <w:tc>
          <w:tcPr>
            <w:tcW w:w="6910" w:type="dxa"/>
            <w:shd w:val="clear" w:color="auto" w:fill="auto"/>
          </w:tcPr>
          <w:p w14:paraId="675B94F0" w14:textId="77777777" w:rsidR="00D371D8" w:rsidRPr="00D371D8" w:rsidRDefault="00D371D8" w:rsidP="00D371D8">
            <w:pPr>
              <w:rPr>
                <w:sz w:val="12"/>
                <w:szCs w:val="12"/>
              </w:rPr>
            </w:pPr>
            <w:r w:rsidRPr="00D371D8">
              <w:rPr>
                <w:sz w:val="12"/>
                <w:szCs w:val="12"/>
              </w:rPr>
              <w:t xml:space="preserve">Проектирование и строительство нежилого, неотапливаемого здания с подкрановыми путями имущественного комплекса котельной № 12 </w:t>
            </w:r>
          </w:p>
        </w:tc>
        <w:tc>
          <w:tcPr>
            <w:tcW w:w="756" w:type="dxa"/>
            <w:shd w:val="clear" w:color="auto" w:fill="auto"/>
            <w:noWrap/>
            <w:vAlign w:val="center"/>
          </w:tcPr>
          <w:p w14:paraId="3F6D9C72" w14:textId="77777777" w:rsidR="00D371D8" w:rsidRPr="00D371D8" w:rsidRDefault="00D371D8" w:rsidP="00D371D8">
            <w:pPr>
              <w:jc w:val="center"/>
              <w:rPr>
                <w:sz w:val="12"/>
                <w:szCs w:val="12"/>
              </w:rPr>
            </w:pPr>
            <w:r w:rsidRPr="00D371D8">
              <w:rPr>
                <w:sz w:val="12"/>
                <w:szCs w:val="12"/>
              </w:rPr>
              <w:t>59333</w:t>
            </w:r>
          </w:p>
        </w:tc>
        <w:tc>
          <w:tcPr>
            <w:tcW w:w="708" w:type="dxa"/>
            <w:shd w:val="clear" w:color="auto" w:fill="auto"/>
            <w:noWrap/>
            <w:vAlign w:val="center"/>
          </w:tcPr>
          <w:p w14:paraId="6B179269"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0258AD8D" w14:textId="77777777" w:rsidR="00D371D8" w:rsidRPr="00D371D8" w:rsidRDefault="00D371D8" w:rsidP="00D371D8">
            <w:pPr>
              <w:jc w:val="center"/>
              <w:rPr>
                <w:sz w:val="12"/>
                <w:szCs w:val="12"/>
              </w:rPr>
            </w:pPr>
            <w:r w:rsidRPr="00D371D8">
              <w:rPr>
                <w:sz w:val="12"/>
                <w:szCs w:val="12"/>
              </w:rPr>
              <w:t>59333</w:t>
            </w:r>
          </w:p>
        </w:tc>
        <w:tc>
          <w:tcPr>
            <w:tcW w:w="787" w:type="dxa"/>
            <w:shd w:val="clear" w:color="auto" w:fill="auto"/>
            <w:noWrap/>
            <w:vAlign w:val="center"/>
          </w:tcPr>
          <w:p w14:paraId="1F06A0D0" w14:textId="77777777" w:rsidR="00D371D8" w:rsidRPr="00D371D8" w:rsidRDefault="00D371D8" w:rsidP="00D371D8">
            <w:pPr>
              <w:jc w:val="center"/>
              <w:rPr>
                <w:sz w:val="12"/>
                <w:szCs w:val="12"/>
              </w:rPr>
            </w:pPr>
            <w:r w:rsidRPr="00D371D8">
              <w:rPr>
                <w:sz w:val="12"/>
                <w:szCs w:val="12"/>
              </w:rPr>
              <w:t>0</w:t>
            </w:r>
          </w:p>
        </w:tc>
        <w:tc>
          <w:tcPr>
            <w:tcW w:w="772" w:type="dxa"/>
            <w:shd w:val="clear" w:color="auto" w:fill="auto"/>
            <w:noWrap/>
            <w:vAlign w:val="center"/>
          </w:tcPr>
          <w:p w14:paraId="5C5413F2"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208E073A"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03B80D85" w14:textId="77777777" w:rsidR="00D371D8" w:rsidRPr="00D371D8" w:rsidRDefault="00D371D8" w:rsidP="00D371D8">
            <w:pPr>
              <w:jc w:val="center"/>
              <w:rPr>
                <w:sz w:val="12"/>
                <w:szCs w:val="12"/>
              </w:rPr>
            </w:pPr>
            <w:r w:rsidRPr="00D371D8">
              <w:rPr>
                <w:sz w:val="12"/>
                <w:szCs w:val="12"/>
              </w:rPr>
              <w:t>10188</w:t>
            </w:r>
          </w:p>
        </w:tc>
        <w:tc>
          <w:tcPr>
            <w:tcW w:w="709" w:type="dxa"/>
            <w:shd w:val="clear" w:color="auto" w:fill="auto"/>
            <w:noWrap/>
            <w:vAlign w:val="center"/>
          </w:tcPr>
          <w:p w14:paraId="46EB6BCD" w14:textId="77777777" w:rsidR="00D371D8" w:rsidRPr="00D371D8" w:rsidRDefault="00D371D8" w:rsidP="00D371D8">
            <w:pPr>
              <w:jc w:val="center"/>
              <w:rPr>
                <w:sz w:val="12"/>
                <w:szCs w:val="12"/>
              </w:rPr>
            </w:pPr>
            <w:r w:rsidRPr="00D371D8">
              <w:rPr>
                <w:sz w:val="12"/>
                <w:szCs w:val="12"/>
              </w:rPr>
              <w:t>23000</w:t>
            </w:r>
          </w:p>
        </w:tc>
        <w:tc>
          <w:tcPr>
            <w:tcW w:w="708" w:type="dxa"/>
            <w:shd w:val="clear" w:color="auto" w:fill="auto"/>
            <w:noWrap/>
            <w:vAlign w:val="center"/>
          </w:tcPr>
          <w:p w14:paraId="5093720F" w14:textId="77777777" w:rsidR="00D371D8" w:rsidRPr="00D371D8" w:rsidRDefault="00D371D8" w:rsidP="00D371D8">
            <w:pPr>
              <w:jc w:val="center"/>
              <w:rPr>
                <w:sz w:val="12"/>
                <w:szCs w:val="12"/>
              </w:rPr>
            </w:pPr>
            <w:r w:rsidRPr="00D371D8">
              <w:rPr>
                <w:sz w:val="12"/>
                <w:szCs w:val="12"/>
              </w:rPr>
              <w:t>23000</w:t>
            </w:r>
          </w:p>
        </w:tc>
        <w:tc>
          <w:tcPr>
            <w:tcW w:w="709" w:type="dxa"/>
            <w:shd w:val="clear" w:color="auto" w:fill="auto"/>
            <w:noWrap/>
            <w:vAlign w:val="center"/>
          </w:tcPr>
          <w:p w14:paraId="438B9A71" w14:textId="77777777" w:rsidR="00D371D8" w:rsidRPr="00D371D8" w:rsidRDefault="00D371D8" w:rsidP="00D371D8">
            <w:pPr>
              <w:jc w:val="center"/>
              <w:rPr>
                <w:sz w:val="12"/>
                <w:szCs w:val="12"/>
              </w:rPr>
            </w:pPr>
            <w:r w:rsidRPr="00D371D8">
              <w:rPr>
                <w:sz w:val="12"/>
                <w:szCs w:val="12"/>
              </w:rPr>
              <w:t>3145</w:t>
            </w:r>
          </w:p>
        </w:tc>
      </w:tr>
      <w:tr w:rsidR="00D371D8" w:rsidRPr="00D371D8" w14:paraId="32E07435" w14:textId="77777777" w:rsidTr="00FC2646">
        <w:trPr>
          <w:trHeight w:val="20"/>
        </w:trPr>
        <w:tc>
          <w:tcPr>
            <w:tcW w:w="7366" w:type="dxa"/>
            <w:gridSpan w:val="3"/>
            <w:shd w:val="clear" w:color="auto" w:fill="auto"/>
            <w:noWrap/>
            <w:vAlign w:val="center"/>
            <w:hideMark/>
          </w:tcPr>
          <w:p w14:paraId="5F801430" w14:textId="77777777" w:rsidR="00D371D8" w:rsidRPr="00D371D8" w:rsidRDefault="00D371D8" w:rsidP="00D371D8">
            <w:pPr>
              <w:rPr>
                <w:sz w:val="12"/>
                <w:szCs w:val="12"/>
              </w:rPr>
            </w:pPr>
            <w:r w:rsidRPr="00D371D8">
              <w:rPr>
                <w:sz w:val="12"/>
                <w:szCs w:val="12"/>
              </w:rPr>
              <w:t>Всего по группе 3</w:t>
            </w:r>
          </w:p>
        </w:tc>
        <w:tc>
          <w:tcPr>
            <w:tcW w:w="756" w:type="dxa"/>
            <w:shd w:val="clear" w:color="auto" w:fill="auto"/>
            <w:noWrap/>
            <w:vAlign w:val="center"/>
          </w:tcPr>
          <w:p w14:paraId="4F936AB3" w14:textId="77777777" w:rsidR="00D371D8" w:rsidRPr="00D371D8" w:rsidRDefault="00D371D8" w:rsidP="00D371D8">
            <w:pPr>
              <w:jc w:val="center"/>
              <w:rPr>
                <w:sz w:val="12"/>
                <w:szCs w:val="12"/>
              </w:rPr>
            </w:pPr>
            <w:r w:rsidRPr="00D371D8">
              <w:rPr>
                <w:sz w:val="12"/>
                <w:szCs w:val="12"/>
              </w:rPr>
              <w:t>357993</w:t>
            </w:r>
          </w:p>
        </w:tc>
        <w:tc>
          <w:tcPr>
            <w:tcW w:w="708" w:type="dxa"/>
            <w:shd w:val="clear" w:color="auto" w:fill="auto"/>
            <w:noWrap/>
            <w:vAlign w:val="center"/>
          </w:tcPr>
          <w:p w14:paraId="65713921" w14:textId="77777777" w:rsidR="00D371D8" w:rsidRPr="00D371D8" w:rsidRDefault="00D371D8" w:rsidP="00D371D8">
            <w:pPr>
              <w:jc w:val="center"/>
              <w:rPr>
                <w:sz w:val="12"/>
                <w:szCs w:val="12"/>
              </w:rPr>
            </w:pPr>
            <w:r w:rsidRPr="00D371D8">
              <w:rPr>
                <w:sz w:val="12"/>
                <w:szCs w:val="12"/>
              </w:rPr>
              <w:t>11801</w:t>
            </w:r>
          </w:p>
        </w:tc>
        <w:tc>
          <w:tcPr>
            <w:tcW w:w="709" w:type="dxa"/>
            <w:shd w:val="clear" w:color="auto" w:fill="auto"/>
            <w:noWrap/>
            <w:vAlign w:val="center"/>
          </w:tcPr>
          <w:p w14:paraId="43A99A9A" w14:textId="77777777" w:rsidR="00D371D8" w:rsidRPr="00D371D8" w:rsidRDefault="00D371D8" w:rsidP="00D371D8">
            <w:pPr>
              <w:jc w:val="center"/>
              <w:rPr>
                <w:sz w:val="12"/>
                <w:szCs w:val="12"/>
              </w:rPr>
            </w:pPr>
            <w:r w:rsidRPr="00D371D8">
              <w:rPr>
                <w:sz w:val="12"/>
                <w:szCs w:val="12"/>
              </w:rPr>
              <w:t>346193</w:t>
            </w:r>
          </w:p>
        </w:tc>
        <w:tc>
          <w:tcPr>
            <w:tcW w:w="787" w:type="dxa"/>
            <w:shd w:val="clear" w:color="auto" w:fill="auto"/>
            <w:noWrap/>
            <w:vAlign w:val="center"/>
          </w:tcPr>
          <w:p w14:paraId="5C9CEA33" w14:textId="77777777" w:rsidR="00D371D8" w:rsidRPr="00D371D8" w:rsidRDefault="00D371D8" w:rsidP="00D371D8">
            <w:pPr>
              <w:jc w:val="center"/>
              <w:rPr>
                <w:sz w:val="12"/>
                <w:szCs w:val="12"/>
              </w:rPr>
            </w:pPr>
            <w:r w:rsidRPr="00D371D8">
              <w:rPr>
                <w:sz w:val="12"/>
                <w:szCs w:val="12"/>
              </w:rPr>
              <w:t>0</w:t>
            </w:r>
          </w:p>
        </w:tc>
        <w:tc>
          <w:tcPr>
            <w:tcW w:w="772" w:type="dxa"/>
            <w:shd w:val="clear" w:color="auto" w:fill="auto"/>
            <w:noWrap/>
            <w:vAlign w:val="center"/>
          </w:tcPr>
          <w:p w14:paraId="0AD181B8" w14:textId="77777777" w:rsidR="00D371D8" w:rsidRPr="00D371D8" w:rsidRDefault="00D371D8" w:rsidP="00D371D8">
            <w:pPr>
              <w:jc w:val="center"/>
              <w:rPr>
                <w:sz w:val="12"/>
                <w:szCs w:val="12"/>
              </w:rPr>
            </w:pPr>
            <w:r w:rsidRPr="00D371D8">
              <w:rPr>
                <w:sz w:val="12"/>
                <w:szCs w:val="12"/>
              </w:rPr>
              <w:t>103260</w:t>
            </w:r>
          </w:p>
        </w:tc>
        <w:tc>
          <w:tcPr>
            <w:tcW w:w="709" w:type="dxa"/>
            <w:shd w:val="clear" w:color="auto" w:fill="auto"/>
            <w:noWrap/>
            <w:vAlign w:val="center"/>
          </w:tcPr>
          <w:p w14:paraId="226A257F" w14:textId="77777777" w:rsidR="00D371D8" w:rsidRPr="00D371D8" w:rsidRDefault="00D371D8" w:rsidP="00D371D8">
            <w:pPr>
              <w:jc w:val="center"/>
              <w:rPr>
                <w:sz w:val="12"/>
                <w:szCs w:val="12"/>
              </w:rPr>
            </w:pPr>
            <w:r w:rsidRPr="00D371D8">
              <w:rPr>
                <w:sz w:val="12"/>
                <w:szCs w:val="12"/>
              </w:rPr>
              <w:t>195401</w:t>
            </w:r>
          </w:p>
        </w:tc>
        <w:tc>
          <w:tcPr>
            <w:tcW w:w="709" w:type="dxa"/>
            <w:shd w:val="clear" w:color="auto" w:fill="auto"/>
            <w:noWrap/>
            <w:vAlign w:val="center"/>
          </w:tcPr>
          <w:p w14:paraId="5D2D2EB6" w14:textId="77777777" w:rsidR="00D371D8" w:rsidRPr="00D371D8" w:rsidRDefault="00D371D8" w:rsidP="00D371D8">
            <w:pPr>
              <w:jc w:val="center"/>
              <w:rPr>
                <w:sz w:val="12"/>
                <w:szCs w:val="12"/>
              </w:rPr>
            </w:pPr>
            <w:r w:rsidRPr="00D371D8">
              <w:rPr>
                <w:sz w:val="12"/>
                <w:szCs w:val="12"/>
              </w:rPr>
              <w:t>10188</w:t>
            </w:r>
          </w:p>
        </w:tc>
        <w:tc>
          <w:tcPr>
            <w:tcW w:w="709" w:type="dxa"/>
            <w:shd w:val="clear" w:color="auto" w:fill="auto"/>
            <w:noWrap/>
            <w:vAlign w:val="center"/>
          </w:tcPr>
          <w:p w14:paraId="2965D116" w14:textId="77777777" w:rsidR="00D371D8" w:rsidRPr="00D371D8" w:rsidRDefault="00D371D8" w:rsidP="00D371D8">
            <w:pPr>
              <w:jc w:val="center"/>
              <w:rPr>
                <w:sz w:val="12"/>
                <w:szCs w:val="12"/>
              </w:rPr>
            </w:pPr>
            <w:r w:rsidRPr="00D371D8">
              <w:rPr>
                <w:sz w:val="12"/>
                <w:szCs w:val="12"/>
              </w:rPr>
              <w:t>23000</w:t>
            </w:r>
          </w:p>
        </w:tc>
        <w:tc>
          <w:tcPr>
            <w:tcW w:w="708" w:type="dxa"/>
            <w:shd w:val="clear" w:color="auto" w:fill="auto"/>
            <w:noWrap/>
            <w:vAlign w:val="center"/>
          </w:tcPr>
          <w:p w14:paraId="42131215" w14:textId="77777777" w:rsidR="00D371D8" w:rsidRPr="00D371D8" w:rsidRDefault="00D371D8" w:rsidP="00D371D8">
            <w:pPr>
              <w:jc w:val="center"/>
              <w:rPr>
                <w:sz w:val="12"/>
                <w:szCs w:val="12"/>
              </w:rPr>
            </w:pPr>
            <w:r w:rsidRPr="00D371D8">
              <w:rPr>
                <w:sz w:val="12"/>
                <w:szCs w:val="12"/>
              </w:rPr>
              <w:t>23000</w:t>
            </w:r>
          </w:p>
        </w:tc>
        <w:tc>
          <w:tcPr>
            <w:tcW w:w="709" w:type="dxa"/>
            <w:shd w:val="clear" w:color="auto" w:fill="auto"/>
            <w:noWrap/>
            <w:vAlign w:val="center"/>
            <w:hideMark/>
          </w:tcPr>
          <w:p w14:paraId="70A98857" w14:textId="77777777" w:rsidR="00D371D8" w:rsidRPr="00D371D8" w:rsidRDefault="00D371D8" w:rsidP="00D371D8">
            <w:pPr>
              <w:jc w:val="center"/>
              <w:rPr>
                <w:sz w:val="12"/>
                <w:szCs w:val="12"/>
              </w:rPr>
            </w:pPr>
            <w:r w:rsidRPr="00D371D8">
              <w:rPr>
                <w:sz w:val="12"/>
                <w:szCs w:val="12"/>
              </w:rPr>
              <w:t>3145 </w:t>
            </w:r>
          </w:p>
        </w:tc>
      </w:tr>
      <w:tr w:rsidR="00D371D8" w:rsidRPr="00D371D8" w14:paraId="3954D7C6" w14:textId="77777777" w:rsidTr="00FC2646">
        <w:trPr>
          <w:trHeight w:val="20"/>
        </w:trPr>
        <w:tc>
          <w:tcPr>
            <w:tcW w:w="14642" w:type="dxa"/>
            <w:gridSpan w:val="13"/>
            <w:shd w:val="clear" w:color="auto" w:fill="auto"/>
            <w:vAlign w:val="center"/>
            <w:hideMark/>
          </w:tcPr>
          <w:p w14:paraId="67D6DFCE" w14:textId="77777777" w:rsidR="00D371D8" w:rsidRPr="00D371D8" w:rsidRDefault="00D371D8" w:rsidP="00D371D8">
            <w:pPr>
              <w:rPr>
                <w:sz w:val="12"/>
                <w:szCs w:val="12"/>
              </w:rPr>
            </w:pPr>
            <w:r w:rsidRPr="00D371D8">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D371D8" w:rsidRPr="00D371D8" w14:paraId="5665FCF5" w14:textId="77777777" w:rsidTr="00FC2646">
        <w:trPr>
          <w:trHeight w:val="20"/>
        </w:trPr>
        <w:tc>
          <w:tcPr>
            <w:tcW w:w="7366" w:type="dxa"/>
            <w:gridSpan w:val="3"/>
            <w:shd w:val="clear" w:color="auto" w:fill="auto"/>
            <w:noWrap/>
            <w:vAlign w:val="center"/>
            <w:hideMark/>
          </w:tcPr>
          <w:p w14:paraId="06E69D07" w14:textId="77777777" w:rsidR="00D371D8" w:rsidRPr="00D371D8" w:rsidRDefault="00D371D8" w:rsidP="00D371D8">
            <w:pPr>
              <w:rPr>
                <w:sz w:val="12"/>
                <w:szCs w:val="12"/>
              </w:rPr>
            </w:pPr>
            <w:r w:rsidRPr="00D371D8">
              <w:rPr>
                <w:sz w:val="12"/>
                <w:szCs w:val="12"/>
              </w:rPr>
              <w:t>Всего по группе 4</w:t>
            </w:r>
          </w:p>
        </w:tc>
        <w:tc>
          <w:tcPr>
            <w:tcW w:w="756" w:type="dxa"/>
            <w:shd w:val="clear" w:color="auto" w:fill="auto"/>
            <w:noWrap/>
            <w:vAlign w:val="center"/>
            <w:hideMark/>
          </w:tcPr>
          <w:p w14:paraId="5822BDB4" w14:textId="77777777" w:rsidR="00D371D8" w:rsidRPr="00D371D8" w:rsidRDefault="00D371D8" w:rsidP="00D371D8">
            <w:pPr>
              <w:jc w:val="center"/>
              <w:rPr>
                <w:sz w:val="12"/>
                <w:szCs w:val="12"/>
              </w:rPr>
            </w:pPr>
            <w:r w:rsidRPr="00D371D8">
              <w:rPr>
                <w:sz w:val="12"/>
                <w:szCs w:val="12"/>
              </w:rPr>
              <w:t>0</w:t>
            </w:r>
          </w:p>
        </w:tc>
        <w:tc>
          <w:tcPr>
            <w:tcW w:w="708" w:type="dxa"/>
            <w:shd w:val="clear" w:color="auto" w:fill="auto"/>
            <w:noWrap/>
            <w:vAlign w:val="center"/>
            <w:hideMark/>
          </w:tcPr>
          <w:p w14:paraId="47D48A04"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hideMark/>
          </w:tcPr>
          <w:p w14:paraId="3FBF9D4F" w14:textId="77777777" w:rsidR="00D371D8" w:rsidRPr="00D371D8" w:rsidRDefault="00D371D8" w:rsidP="00D371D8">
            <w:pPr>
              <w:jc w:val="center"/>
              <w:rPr>
                <w:sz w:val="12"/>
                <w:szCs w:val="12"/>
              </w:rPr>
            </w:pPr>
            <w:r w:rsidRPr="00D371D8">
              <w:rPr>
                <w:sz w:val="12"/>
                <w:szCs w:val="12"/>
              </w:rPr>
              <w:t>0</w:t>
            </w:r>
          </w:p>
        </w:tc>
        <w:tc>
          <w:tcPr>
            <w:tcW w:w="787" w:type="dxa"/>
            <w:shd w:val="clear" w:color="auto" w:fill="auto"/>
            <w:noWrap/>
            <w:vAlign w:val="center"/>
          </w:tcPr>
          <w:p w14:paraId="3502C215" w14:textId="77777777" w:rsidR="00D371D8" w:rsidRPr="00D371D8" w:rsidRDefault="00D371D8" w:rsidP="00D371D8">
            <w:pPr>
              <w:jc w:val="center"/>
              <w:rPr>
                <w:sz w:val="12"/>
                <w:szCs w:val="12"/>
              </w:rPr>
            </w:pPr>
            <w:r w:rsidRPr="00D371D8">
              <w:rPr>
                <w:sz w:val="12"/>
                <w:szCs w:val="12"/>
              </w:rPr>
              <w:t>0</w:t>
            </w:r>
          </w:p>
        </w:tc>
        <w:tc>
          <w:tcPr>
            <w:tcW w:w="772" w:type="dxa"/>
            <w:shd w:val="clear" w:color="auto" w:fill="auto"/>
            <w:noWrap/>
            <w:vAlign w:val="center"/>
          </w:tcPr>
          <w:p w14:paraId="45DC6610"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334443C3"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bottom"/>
          </w:tcPr>
          <w:p w14:paraId="5CE86269"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bottom"/>
          </w:tcPr>
          <w:p w14:paraId="5A14366D" w14:textId="77777777" w:rsidR="00D371D8" w:rsidRPr="00D371D8" w:rsidRDefault="00D371D8" w:rsidP="00D371D8">
            <w:pPr>
              <w:jc w:val="center"/>
              <w:rPr>
                <w:sz w:val="12"/>
                <w:szCs w:val="12"/>
              </w:rPr>
            </w:pPr>
            <w:r w:rsidRPr="00D371D8">
              <w:rPr>
                <w:sz w:val="12"/>
                <w:szCs w:val="12"/>
              </w:rPr>
              <w:t>0</w:t>
            </w:r>
          </w:p>
        </w:tc>
        <w:tc>
          <w:tcPr>
            <w:tcW w:w="708" w:type="dxa"/>
            <w:shd w:val="clear" w:color="auto" w:fill="auto"/>
            <w:noWrap/>
            <w:vAlign w:val="center"/>
          </w:tcPr>
          <w:p w14:paraId="5478DD19"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3BC6D855" w14:textId="77777777" w:rsidR="00D371D8" w:rsidRPr="00D371D8" w:rsidRDefault="00D371D8" w:rsidP="00D371D8">
            <w:pPr>
              <w:jc w:val="center"/>
              <w:rPr>
                <w:sz w:val="12"/>
                <w:szCs w:val="12"/>
              </w:rPr>
            </w:pPr>
            <w:r w:rsidRPr="00D371D8">
              <w:rPr>
                <w:sz w:val="12"/>
                <w:szCs w:val="12"/>
              </w:rPr>
              <w:t>0</w:t>
            </w:r>
          </w:p>
        </w:tc>
      </w:tr>
      <w:tr w:rsidR="00D371D8" w:rsidRPr="00D371D8" w14:paraId="00EBEB42" w14:textId="77777777" w:rsidTr="00FC2646">
        <w:trPr>
          <w:trHeight w:val="20"/>
        </w:trPr>
        <w:tc>
          <w:tcPr>
            <w:tcW w:w="14642" w:type="dxa"/>
            <w:gridSpan w:val="13"/>
            <w:shd w:val="clear" w:color="auto" w:fill="auto"/>
            <w:noWrap/>
            <w:vAlign w:val="center"/>
            <w:hideMark/>
          </w:tcPr>
          <w:p w14:paraId="21A6392B" w14:textId="77777777" w:rsidR="00D371D8" w:rsidRPr="00D371D8" w:rsidRDefault="00D371D8" w:rsidP="00D371D8">
            <w:pPr>
              <w:rPr>
                <w:sz w:val="12"/>
                <w:szCs w:val="12"/>
              </w:rPr>
            </w:pPr>
            <w:r w:rsidRPr="00D371D8">
              <w:rPr>
                <w:sz w:val="12"/>
                <w:szCs w:val="12"/>
              </w:rPr>
              <w:t>Группа 5. Вывод из эксплуатации, консервация и демонтаж объектов системы централизованного теплоснабжения</w:t>
            </w:r>
          </w:p>
        </w:tc>
      </w:tr>
      <w:tr w:rsidR="00D371D8" w:rsidRPr="00D371D8" w14:paraId="09AAF878" w14:textId="77777777" w:rsidTr="00FC2646">
        <w:trPr>
          <w:trHeight w:val="20"/>
        </w:trPr>
        <w:tc>
          <w:tcPr>
            <w:tcW w:w="14642" w:type="dxa"/>
            <w:gridSpan w:val="13"/>
            <w:shd w:val="clear" w:color="auto" w:fill="auto"/>
            <w:noWrap/>
            <w:vAlign w:val="center"/>
            <w:hideMark/>
          </w:tcPr>
          <w:p w14:paraId="75AD0523" w14:textId="77777777" w:rsidR="00D371D8" w:rsidRPr="00D371D8" w:rsidRDefault="00D371D8" w:rsidP="00D371D8">
            <w:pPr>
              <w:rPr>
                <w:sz w:val="12"/>
                <w:szCs w:val="12"/>
              </w:rPr>
            </w:pPr>
            <w:r w:rsidRPr="00D371D8">
              <w:rPr>
                <w:sz w:val="12"/>
                <w:szCs w:val="12"/>
              </w:rPr>
              <w:t>5.1. Вывод из эксплуатации, консервация и демонтаж тепловых сетей</w:t>
            </w:r>
          </w:p>
        </w:tc>
      </w:tr>
      <w:tr w:rsidR="00D371D8" w:rsidRPr="00D371D8" w14:paraId="5CDCBFB1" w14:textId="77777777" w:rsidTr="00FC2646">
        <w:trPr>
          <w:trHeight w:val="20"/>
        </w:trPr>
        <w:tc>
          <w:tcPr>
            <w:tcW w:w="14642" w:type="dxa"/>
            <w:gridSpan w:val="13"/>
            <w:shd w:val="clear" w:color="auto" w:fill="auto"/>
            <w:noWrap/>
            <w:vAlign w:val="center"/>
            <w:hideMark/>
          </w:tcPr>
          <w:p w14:paraId="7F0AD00F" w14:textId="77777777" w:rsidR="00D371D8" w:rsidRPr="00D371D8" w:rsidRDefault="00D371D8" w:rsidP="00D371D8">
            <w:pPr>
              <w:rPr>
                <w:sz w:val="12"/>
                <w:szCs w:val="12"/>
              </w:rPr>
            </w:pPr>
            <w:r w:rsidRPr="00D371D8">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D371D8" w:rsidRPr="00D371D8" w14:paraId="7CA3F80C" w14:textId="77777777" w:rsidTr="00FC2646">
        <w:trPr>
          <w:trHeight w:val="20"/>
        </w:trPr>
        <w:tc>
          <w:tcPr>
            <w:tcW w:w="7366" w:type="dxa"/>
            <w:gridSpan w:val="3"/>
            <w:shd w:val="clear" w:color="auto" w:fill="auto"/>
            <w:noWrap/>
            <w:vAlign w:val="center"/>
            <w:hideMark/>
          </w:tcPr>
          <w:p w14:paraId="1BB2C70A" w14:textId="77777777" w:rsidR="00D371D8" w:rsidRPr="00D371D8" w:rsidRDefault="00D371D8" w:rsidP="00D371D8">
            <w:pPr>
              <w:rPr>
                <w:sz w:val="12"/>
                <w:szCs w:val="12"/>
              </w:rPr>
            </w:pPr>
            <w:r w:rsidRPr="00D371D8">
              <w:rPr>
                <w:sz w:val="12"/>
                <w:szCs w:val="12"/>
              </w:rPr>
              <w:t>Всего по группе 5</w:t>
            </w:r>
          </w:p>
        </w:tc>
        <w:tc>
          <w:tcPr>
            <w:tcW w:w="756" w:type="dxa"/>
            <w:shd w:val="clear" w:color="auto" w:fill="auto"/>
            <w:noWrap/>
            <w:vAlign w:val="center"/>
            <w:hideMark/>
          </w:tcPr>
          <w:p w14:paraId="348A8707" w14:textId="77777777" w:rsidR="00D371D8" w:rsidRPr="00D371D8" w:rsidRDefault="00D371D8" w:rsidP="00D371D8">
            <w:pPr>
              <w:jc w:val="center"/>
              <w:rPr>
                <w:sz w:val="12"/>
                <w:szCs w:val="12"/>
              </w:rPr>
            </w:pPr>
            <w:r w:rsidRPr="00D371D8">
              <w:rPr>
                <w:sz w:val="12"/>
                <w:szCs w:val="12"/>
              </w:rPr>
              <w:t>0,00</w:t>
            </w:r>
          </w:p>
        </w:tc>
        <w:tc>
          <w:tcPr>
            <w:tcW w:w="708" w:type="dxa"/>
            <w:shd w:val="clear" w:color="auto" w:fill="auto"/>
            <w:noWrap/>
            <w:vAlign w:val="center"/>
            <w:hideMark/>
          </w:tcPr>
          <w:p w14:paraId="416ADA74"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hideMark/>
          </w:tcPr>
          <w:p w14:paraId="3B4B75D9" w14:textId="77777777" w:rsidR="00D371D8" w:rsidRPr="00D371D8" w:rsidRDefault="00D371D8" w:rsidP="00D371D8">
            <w:pPr>
              <w:jc w:val="center"/>
              <w:rPr>
                <w:sz w:val="12"/>
                <w:szCs w:val="12"/>
              </w:rPr>
            </w:pPr>
            <w:r w:rsidRPr="00D371D8">
              <w:rPr>
                <w:sz w:val="12"/>
                <w:szCs w:val="12"/>
              </w:rPr>
              <w:t>0,00</w:t>
            </w:r>
          </w:p>
        </w:tc>
        <w:tc>
          <w:tcPr>
            <w:tcW w:w="787" w:type="dxa"/>
            <w:shd w:val="clear" w:color="auto" w:fill="auto"/>
            <w:noWrap/>
            <w:vAlign w:val="center"/>
            <w:hideMark/>
          </w:tcPr>
          <w:p w14:paraId="58F4DA46" w14:textId="77777777" w:rsidR="00D371D8" w:rsidRPr="00D371D8" w:rsidRDefault="00D371D8" w:rsidP="00D371D8">
            <w:pPr>
              <w:jc w:val="center"/>
              <w:rPr>
                <w:sz w:val="12"/>
                <w:szCs w:val="12"/>
              </w:rPr>
            </w:pPr>
            <w:r w:rsidRPr="00D371D8">
              <w:rPr>
                <w:sz w:val="12"/>
                <w:szCs w:val="12"/>
              </w:rPr>
              <w:t>0,00</w:t>
            </w:r>
          </w:p>
        </w:tc>
        <w:tc>
          <w:tcPr>
            <w:tcW w:w="772" w:type="dxa"/>
            <w:shd w:val="clear" w:color="auto" w:fill="auto"/>
            <w:noWrap/>
            <w:vAlign w:val="center"/>
            <w:hideMark/>
          </w:tcPr>
          <w:p w14:paraId="4466A478"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hideMark/>
          </w:tcPr>
          <w:p w14:paraId="30C05ECB"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bottom"/>
            <w:hideMark/>
          </w:tcPr>
          <w:p w14:paraId="5F016B5C"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bottom"/>
            <w:hideMark/>
          </w:tcPr>
          <w:p w14:paraId="54808B8D" w14:textId="77777777" w:rsidR="00D371D8" w:rsidRPr="00D371D8" w:rsidRDefault="00D371D8" w:rsidP="00D371D8">
            <w:pPr>
              <w:jc w:val="center"/>
              <w:rPr>
                <w:sz w:val="12"/>
                <w:szCs w:val="12"/>
              </w:rPr>
            </w:pPr>
            <w:r w:rsidRPr="00D371D8">
              <w:rPr>
                <w:sz w:val="12"/>
                <w:szCs w:val="12"/>
              </w:rPr>
              <w:t>0,00</w:t>
            </w:r>
          </w:p>
        </w:tc>
        <w:tc>
          <w:tcPr>
            <w:tcW w:w="708" w:type="dxa"/>
            <w:shd w:val="clear" w:color="auto" w:fill="auto"/>
            <w:noWrap/>
            <w:vAlign w:val="center"/>
            <w:hideMark/>
          </w:tcPr>
          <w:p w14:paraId="627685F9"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vAlign w:val="center"/>
            <w:hideMark/>
          </w:tcPr>
          <w:p w14:paraId="77FE94EB" w14:textId="77777777" w:rsidR="00D371D8" w:rsidRPr="00D371D8" w:rsidRDefault="00D371D8" w:rsidP="00D371D8">
            <w:pPr>
              <w:jc w:val="center"/>
              <w:rPr>
                <w:sz w:val="12"/>
                <w:szCs w:val="12"/>
              </w:rPr>
            </w:pPr>
            <w:r w:rsidRPr="00D371D8">
              <w:rPr>
                <w:sz w:val="12"/>
                <w:szCs w:val="12"/>
              </w:rPr>
              <w:t> 0,00</w:t>
            </w:r>
          </w:p>
        </w:tc>
      </w:tr>
      <w:tr w:rsidR="00D371D8" w:rsidRPr="00D371D8" w14:paraId="16102982" w14:textId="77777777" w:rsidTr="00FC2646">
        <w:trPr>
          <w:trHeight w:val="20"/>
        </w:trPr>
        <w:tc>
          <w:tcPr>
            <w:tcW w:w="14642" w:type="dxa"/>
            <w:gridSpan w:val="13"/>
            <w:shd w:val="clear" w:color="auto" w:fill="auto"/>
            <w:noWrap/>
            <w:vAlign w:val="center"/>
            <w:hideMark/>
          </w:tcPr>
          <w:p w14:paraId="396FEE27" w14:textId="77777777" w:rsidR="00D371D8" w:rsidRPr="00D371D8" w:rsidRDefault="00D371D8" w:rsidP="00D371D8">
            <w:pPr>
              <w:rPr>
                <w:sz w:val="12"/>
                <w:szCs w:val="12"/>
              </w:rPr>
            </w:pPr>
            <w:r w:rsidRPr="00D371D8">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D371D8" w:rsidRPr="00D371D8" w14:paraId="63A8D6CF" w14:textId="77777777" w:rsidTr="00FC2646">
        <w:trPr>
          <w:trHeight w:val="20"/>
        </w:trPr>
        <w:tc>
          <w:tcPr>
            <w:tcW w:w="438" w:type="dxa"/>
            <w:shd w:val="clear" w:color="auto" w:fill="auto"/>
            <w:noWrap/>
            <w:vAlign w:val="center"/>
          </w:tcPr>
          <w:p w14:paraId="051523D1" w14:textId="77777777" w:rsidR="00D371D8" w:rsidRPr="00D371D8" w:rsidRDefault="00D371D8" w:rsidP="00D371D8">
            <w:pPr>
              <w:rPr>
                <w:sz w:val="12"/>
                <w:szCs w:val="12"/>
              </w:rPr>
            </w:pPr>
            <w:r w:rsidRPr="00D371D8">
              <w:rPr>
                <w:sz w:val="12"/>
                <w:szCs w:val="12"/>
              </w:rPr>
              <w:t>6.1</w:t>
            </w:r>
          </w:p>
        </w:tc>
        <w:tc>
          <w:tcPr>
            <w:tcW w:w="6928" w:type="dxa"/>
            <w:gridSpan w:val="2"/>
            <w:shd w:val="clear" w:color="auto" w:fill="auto"/>
            <w:vAlign w:val="center"/>
          </w:tcPr>
          <w:p w14:paraId="170BB643" w14:textId="77777777" w:rsidR="00D371D8" w:rsidRPr="00D371D8" w:rsidRDefault="00D371D8" w:rsidP="00D371D8">
            <w:pPr>
              <w:rPr>
                <w:sz w:val="12"/>
                <w:szCs w:val="12"/>
              </w:rPr>
            </w:pPr>
            <w:r w:rsidRPr="00D371D8">
              <w:rPr>
                <w:sz w:val="12"/>
                <w:szCs w:val="12"/>
              </w:rPr>
              <w:t>Выполнение мероприятия в рамках категорирования котельных 4а-5а, 12 (устройство ограждения вокруг территории котельных 4а-5а, 12)</w:t>
            </w:r>
          </w:p>
        </w:tc>
        <w:tc>
          <w:tcPr>
            <w:tcW w:w="756" w:type="dxa"/>
            <w:shd w:val="clear" w:color="auto" w:fill="auto"/>
            <w:noWrap/>
            <w:vAlign w:val="center"/>
          </w:tcPr>
          <w:p w14:paraId="375BD7B2" w14:textId="77777777" w:rsidR="00D371D8" w:rsidRPr="00D371D8" w:rsidRDefault="00D371D8" w:rsidP="00D371D8">
            <w:pPr>
              <w:jc w:val="center"/>
              <w:rPr>
                <w:sz w:val="12"/>
                <w:szCs w:val="12"/>
              </w:rPr>
            </w:pPr>
            <w:r w:rsidRPr="00D371D8">
              <w:rPr>
                <w:sz w:val="12"/>
                <w:szCs w:val="12"/>
              </w:rPr>
              <w:t>20212</w:t>
            </w:r>
          </w:p>
        </w:tc>
        <w:tc>
          <w:tcPr>
            <w:tcW w:w="708" w:type="dxa"/>
            <w:shd w:val="clear" w:color="auto" w:fill="auto"/>
            <w:noWrap/>
            <w:vAlign w:val="center"/>
          </w:tcPr>
          <w:p w14:paraId="596E99B6" w14:textId="77777777" w:rsidR="00D371D8" w:rsidRPr="00D371D8" w:rsidRDefault="00D371D8" w:rsidP="00D371D8">
            <w:pPr>
              <w:jc w:val="center"/>
              <w:rPr>
                <w:sz w:val="12"/>
                <w:szCs w:val="12"/>
              </w:rPr>
            </w:pPr>
            <w:r w:rsidRPr="00D371D8">
              <w:rPr>
                <w:sz w:val="12"/>
                <w:szCs w:val="12"/>
              </w:rPr>
              <w:t>501</w:t>
            </w:r>
          </w:p>
        </w:tc>
        <w:tc>
          <w:tcPr>
            <w:tcW w:w="709" w:type="dxa"/>
            <w:shd w:val="clear" w:color="auto" w:fill="auto"/>
            <w:noWrap/>
            <w:vAlign w:val="center"/>
          </w:tcPr>
          <w:p w14:paraId="030BB0FD" w14:textId="77777777" w:rsidR="00D371D8" w:rsidRPr="00D371D8" w:rsidRDefault="00D371D8" w:rsidP="00D371D8">
            <w:pPr>
              <w:jc w:val="center"/>
              <w:rPr>
                <w:sz w:val="12"/>
                <w:szCs w:val="12"/>
              </w:rPr>
            </w:pPr>
            <w:r w:rsidRPr="00D371D8">
              <w:rPr>
                <w:sz w:val="12"/>
                <w:szCs w:val="12"/>
              </w:rPr>
              <w:t>19711</w:t>
            </w:r>
          </w:p>
        </w:tc>
        <w:tc>
          <w:tcPr>
            <w:tcW w:w="787" w:type="dxa"/>
            <w:shd w:val="clear" w:color="auto" w:fill="auto"/>
            <w:noWrap/>
            <w:vAlign w:val="center"/>
          </w:tcPr>
          <w:p w14:paraId="72919387" w14:textId="77777777" w:rsidR="00D371D8" w:rsidRPr="00D371D8" w:rsidRDefault="00D371D8" w:rsidP="00D371D8">
            <w:pPr>
              <w:jc w:val="center"/>
              <w:rPr>
                <w:sz w:val="12"/>
                <w:szCs w:val="12"/>
              </w:rPr>
            </w:pPr>
            <w:r w:rsidRPr="00D371D8">
              <w:rPr>
                <w:sz w:val="12"/>
                <w:szCs w:val="12"/>
              </w:rPr>
              <w:t>2400</w:t>
            </w:r>
          </w:p>
        </w:tc>
        <w:tc>
          <w:tcPr>
            <w:tcW w:w="772" w:type="dxa"/>
            <w:shd w:val="clear" w:color="auto" w:fill="auto"/>
            <w:noWrap/>
            <w:vAlign w:val="center"/>
          </w:tcPr>
          <w:p w14:paraId="55D59609" w14:textId="77777777" w:rsidR="00D371D8" w:rsidRPr="00D371D8" w:rsidRDefault="00D371D8" w:rsidP="00D371D8">
            <w:pPr>
              <w:jc w:val="center"/>
              <w:rPr>
                <w:sz w:val="12"/>
                <w:szCs w:val="12"/>
              </w:rPr>
            </w:pPr>
            <w:r w:rsidRPr="00D371D8">
              <w:rPr>
                <w:sz w:val="12"/>
                <w:szCs w:val="12"/>
              </w:rPr>
              <w:t>2000</w:t>
            </w:r>
          </w:p>
        </w:tc>
        <w:tc>
          <w:tcPr>
            <w:tcW w:w="709" w:type="dxa"/>
            <w:shd w:val="clear" w:color="auto" w:fill="auto"/>
            <w:noWrap/>
            <w:vAlign w:val="center"/>
          </w:tcPr>
          <w:p w14:paraId="7DE9A8B7" w14:textId="77777777" w:rsidR="00D371D8" w:rsidRPr="00D371D8" w:rsidRDefault="00D371D8" w:rsidP="00D371D8">
            <w:pPr>
              <w:jc w:val="center"/>
              <w:rPr>
                <w:sz w:val="12"/>
                <w:szCs w:val="12"/>
              </w:rPr>
            </w:pPr>
            <w:r w:rsidRPr="00D371D8">
              <w:rPr>
                <w:sz w:val="12"/>
                <w:szCs w:val="12"/>
              </w:rPr>
              <w:t>3000</w:t>
            </w:r>
          </w:p>
        </w:tc>
        <w:tc>
          <w:tcPr>
            <w:tcW w:w="709" w:type="dxa"/>
            <w:shd w:val="clear" w:color="auto" w:fill="auto"/>
            <w:noWrap/>
            <w:vAlign w:val="center"/>
          </w:tcPr>
          <w:p w14:paraId="07FA5F55" w14:textId="77777777" w:rsidR="00D371D8" w:rsidRPr="00D371D8" w:rsidRDefault="00D371D8" w:rsidP="00D371D8">
            <w:pPr>
              <w:jc w:val="center"/>
              <w:rPr>
                <w:sz w:val="12"/>
                <w:szCs w:val="12"/>
              </w:rPr>
            </w:pPr>
            <w:r w:rsidRPr="00D371D8">
              <w:rPr>
                <w:sz w:val="12"/>
                <w:szCs w:val="12"/>
              </w:rPr>
              <w:t>12812</w:t>
            </w:r>
          </w:p>
        </w:tc>
        <w:tc>
          <w:tcPr>
            <w:tcW w:w="709" w:type="dxa"/>
            <w:shd w:val="clear" w:color="auto" w:fill="auto"/>
            <w:noWrap/>
            <w:vAlign w:val="center"/>
          </w:tcPr>
          <w:p w14:paraId="2B27F441" w14:textId="77777777" w:rsidR="00D371D8" w:rsidRPr="00D371D8" w:rsidRDefault="00D371D8" w:rsidP="00D371D8">
            <w:pPr>
              <w:jc w:val="center"/>
              <w:rPr>
                <w:sz w:val="12"/>
                <w:szCs w:val="12"/>
              </w:rPr>
            </w:pPr>
            <w:r w:rsidRPr="00D371D8">
              <w:rPr>
                <w:sz w:val="12"/>
                <w:szCs w:val="12"/>
              </w:rPr>
              <w:t>0</w:t>
            </w:r>
          </w:p>
        </w:tc>
        <w:tc>
          <w:tcPr>
            <w:tcW w:w="708" w:type="dxa"/>
            <w:shd w:val="clear" w:color="auto" w:fill="auto"/>
            <w:noWrap/>
            <w:vAlign w:val="center"/>
          </w:tcPr>
          <w:p w14:paraId="36D23A2E"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3A0EC503" w14:textId="77777777" w:rsidR="00D371D8" w:rsidRPr="00D371D8" w:rsidRDefault="00D371D8" w:rsidP="00D371D8">
            <w:pPr>
              <w:jc w:val="center"/>
              <w:rPr>
                <w:sz w:val="12"/>
                <w:szCs w:val="12"/>
              </w:rPr>
            </w:pPr>
            <w:r w:rsidRPr="00D371D8">
              <w:rPr>
                <w:sz w:val="12"/>
                <w:szCs w:val="12"/>
              </w:rPr>
              <w:t>0</w:t>
            </w:r>
          </w:p>
        </w:tc>
      </w:tr>
      <w:tr w:rsidR="00D371D8" w:rsidRPr="00D371D8" w14:paraId="68D4CA3F" w14:textId="77777777" w:rsidTr="00FC2646">
        <w:trPr>
          <w:trHeight w:val="20"/>
        </w:trPr>
        <w:tc>
          <w:tcPr>
            <w:tcW w:w="7366" w:type="dxa"/>
            <w:gridSpan w:val="3"/>
            <w:shd w:val="clear" w:color="auto" w:fill="auto"/>
            <w:noWrap/>
            <w:vAlign w:val="center"/>
          </w:tcPr>
          <w:p w14:paraId="5F45B16B" w14:textId="77777777" w:rsidR="00D371D8" w:rsidRPr="00D371D8" w:rsidRDefault="00D371D8" w:rsidP="00D371D8">
            <w:pPr>
              <w:rPr>
                <w:sz w:val="12"/>
                <w:szCs w:val="12"/>
              </w:rPr>
            </w:pPr>
            <w:r w:rsidRPr="00D371D8">
              <w:rPr>
                <w:sz w:val="12"/>
                <w:szCs w:val="12"/>
              </w:rPr>
              <w:t>Всего по группе 6</w:t>
            </w:r>
          </w:p>
        </w:tc>
        <w:tc>
          <w:tcPr>
            <w:tcW w:w="756" w:type="dxa"/>
            <w:shd w:val="clear" w:color="auto" w:fill="auto"/>
            <w:noWrap/>
            <w:vAlign w:val="center"/>
          </w:tcPr>
          <w:p w14:paraId="0FB43722" w14:textId="77777777" w:rsidR="00D371D8" w:rsidRPr="00D371D8" w:rsidRDefault="00D371D8" w:rsidP="00D371D8">
            <w:pPr>
              <w:jc w:val="center"/>
              <w:rPr>
                <w:sz w:val="12"/>
                <w:szCs w:val="12"/>
              </w:rPr>
            </w:pPr>
            <w:r w:rsidRPr="00D371D8">
              <w:rPr>
                <w:sz w:val="12"/>
                <w:szCs w:val="12"/>
              </w:rPr>
              <w:t>20212</w:t>
            </w:r>
          </w:p>
        </w:tc>
        <w:tc>
          <w:tcPr>
            <w:tcW w:w="708" w:type="dxa"/>
            <w:shd w:val="clear" w:color="auto" w:fill="auto"/>
            <w:noWrap/>
            <w:vAlign w:val="center"/>
          </w:tcPr>
          <w:p w14:paraId="0FB3BDFD" w14:textId="77777777" w:rsidR="00D371D8" w:rsidRPr="00D371D8" w:rsidRDefault="00D371D8" w:rsidP="00D371D8">
            <w:pPr>
              <w:jc w:val="center"/>
              <w:rPr>
                <w:sz w:val="12"/>
                <w:szCs w:val="12"/>
              </w:rPr>
            </w:pPr>
            <w:r w:rsidRPr="00D371D8">
              <w:rPr>
                <w:sz w:val="12"/>
                <w:szCs w:val="12"/>
              </w:rPr>
              <w:t>501</w:t>
            </w:r>
          </w:p>
        </w:tc>
        <w:tc>
          <w:tcPr>
            <w:tcW w:w="709" w:type="dxa"/>
            <w:shd w:val="clear" w:color="auto" w:fill="auto"/>
            <w:noWrap/>
            <w:vAlign w:val="center"/>
          </w:tcPr>
          <w:p w14:paraId="7D8C53F2" w14:textId="77777777" w:rsidR="00D371D8" w:rsidRPr="00D371D8" w:rsidRDefault="00D371D8" w:rsidP="00D371D8">
            <w:pPr>
              <w:jc w:val="center"/>
              <w:rPr>
                <w:sz w:val="12"/>
                <w:szCs w:val="12"/>
              </w:rPr>
            </w:pPr>
            <w:r w:rsidRPr="00D371D8">
              <w:rPr>
                <w:sz w:val="12"/>
                <w:szCs w:val="12"/>
              </w:rPr>
              <w:t>19711</w:t>
            </w:r>
          </w:p>
        </w:tc>
        <w:tc>
          <w:tcPr>
            <w:tcW w:w="787" w:type="dxa"/>
            <w:shd w:val="clear" w:color="auto" w:fill="auto"/>
            <w:noWrap/>
            <w:vAlign w:val="center"/>
          </w:tcPr>
          <w:p w14:paraId="0B7D5E3B" w14:textId="77777777" w:rsidR="00D371D8" w:rsidRPr="00D371D8" w:rsidRDefault="00D371D8" w:rsidP="00D371D8">
            <w:pPr>
              <w:jc w:val="center"/>
              <w:rPr>
                <w:sz w:val="12"/>
                <w:szCs w:val="12"/>
              </w:rPr>
            </w:pPr>
            <w:r w:rsidRPr="00D371D8">
              <w:rPr>
                <w:sz w:val="12"/>
                <w:szCs w:val="12"/>
              </w:rPr>
              <w:t>2400</w:t>
            </w:r>
          </w:p>
        </w:tc>
        <w:tc>
          <w:tcPr>
            <w:tcW w:w="772" w:type="dxa"/>
            <w:shd w:val="clear" w:color="auto" w:fill="auto"/>
            <w:noWrap/>
            <w:vAlign w:val="center"/>
          </w:tcPr>
          <w:p w14:paraId="6394C5E3" w14:textId="77777777" w:rsidR="00D371D8" w:rsidRPr="00D371D8" w:rsidRDefault="00D371D8" w:rsidP="00D371D8">
            <w:pPr>
              <w:jc w:val="center"/>
              <w:rPr>
                <w:sz w:val="12"/>
                <w:szCs w:val="12"/>
              </w:rPr>
            </w:pPr>
            <w:r w:rsidRPr="00D371D8">
              <w:rPr>
                <w:sz w:val="12"/>
                <w:szCs w:val="12"/>
              </w:rPr>
              <w:t>2000</w:t>
            </w:r>
          </w:p>
        </w:tc>
        <w:tc>
          <w:tcPr>
            <w:tcW w:w="709" w:type="dxa"/>
            <w:shd w:val="clear" w:color="auto" w:fill="auto"/>
            <w:noWrap/>
            <w:vAlign w:val="center"/>
          </w:tcPr>
          <w:p w14:paraId="5D78881B" w14:textId="77777777" w:rsidR="00D371D8" w:rsidRPr="00D371D8" w:rsidRDefault="00D371D8" w:rsidP="00D371D8">
            <w:pPr>
              <w:jc w:val="center"/>
              <w:rPr>
                <w:sz w:val="12"/>
                <w:szCs w:val="12"/>
              </w:rPr>
            </w:pPr>
            <w:r w:rsidRPr="00D371D8">
              <w:rPr>
                <w:sz w:val="12"/>
                <w:szCs w:val="12"/>
              </w:rPr>
              <w:t>3000</w:t>
            </w:r>
          </w:p>
        </w:tc>
        <w:tc>
          <w:tcPr>
            <w:tcW w:w="709" w:type="dxa"/>
            <w:shd w:val="clear" w:color="auto" w:fill="auto"/>
            <w:noWrap/>
            <w:vAlign w:val="center"/>
          </w:tcPr>
          <w:p w14:paraId="740A4A33" w14:textId="77777777" w:rsidR="00D371D8" w:rsidRPr="00D371D8" w:rsidRDefault="00D371D8" w:rsidP="00D371D8">
            <w:pPr>
              <w:jc w:val="center"/>
              <w:rPr>
                <w:sz w:val="12"/>
                <w:szCs w:val="12"/>
              </w:rPr>
            </w:pPr>
            <w:r w:rsidRPr="00D371D8">
              <w:rPr>
                <w:sz w:val="12"/>
                <w:szCs w:val="12"/>
              </w:rPr>
              <w:t>12812</w:t>
            </w:r>
          </w:p>
        </w:tc>
        <w:tc>
          <w:tcPr>
            <w:tcW w:w="709" w:type="dxa"/>
            <w:shd w:val="clear" w:color="auto" w:fill="auto"/>
            <w:noWrap/>
            <w:vAlign w:val="center"/>
          </w:tcPr>
          <w:p w14:paraId="49CD70ED" w14:textId="77777777" w:rsidR="00D371D8" w:rsidRPr="00D371D8" w:rsidRDefault="00D371D8" w:rsidP="00D371D8">
            <w:pPr>
              <w:jc w:val="center"/>
              <w:rPr>
                <w:sz w:val="12"/>
                <w:szCs w:val="12"/>
              </w:rPr>
            </w:pPr>
            <w:r w:rsidRPr="00D371D8">
              <w:rPr>
                <w:sz w:val="12"/>
                <w:szCs w:val="12"/>
              </w:rPr>
              <w:t>0</w:t>
            </w:r>
          </w:p>
        </w:tc>
        <w:tc>
          <w:tcPr>
            <w:tcW w:w="708" w:type="dxa"/>
            <w:shd w:val="clear" w:color="auto" w:fill="auto"/>
            <w:noWrap/>
            <w:vAlign w:val="center"/>
          </w:tcPr>
          <w:p w14:paraId="69720B3D"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57260684" w14:textId="77777777" w:rsidR="00D371D8" w:rsidRPr="00D371D8" w:rsidRDefault="00D371D8" w:rsidP="00D371D8">
            <w:pPr>
              <w:jc w:val="center"/>
              <w:rPr>
                <w:sz w:val="12"/>
                <w:szCs w:val="12"/>
              </w:rPr>
            </w:pPr>
            <w:r w:rsidRPr="00D371D8">
              <w:rPr>
                <w:sz w:val="12"/>
                <w:szCs w:val="12"/>
              </w:rPr>
              <w:t>0</w:t>
            </w:r>
          </w:p>
        </w:tc>
      </w:tr>
      <w:tr w:rsidR="00D371D8" w:rsidRPr="00D371D8" w14:paraId="068AF5B0" w14:textId="77777777" w:rsidTr="00FC2646">
        <w:trPr>
          <w:trHeight w:val="20"/>
        </w:trPr>
        <w:tc>
          <w:tcPr>
            <w:tcW w:w="7366" w:type="dxa"/>
            <w:gridSpan w:val="3"/>
            <w:shd w:val="clear" w:color="auto" w:fill="auto"/>
            <w:noWrap/>
            <w:vAlign w:val="center"/>
            <w:hideMark/>
          </w:tcPr>
          <w:p w14:paraId="465FB9FD" w14:textId="77777777" w:rsidR="00D371D8" w:rsidRPr="00D371D8" w:rsidRDefault="00D371D8" w:rsidP="00D371D8">
            <w:pPr>
              <w:rPr>
                <w:sz w:val="12"/>
                <w:szCs w:val="12"/>
              </w:rPr>
            </w:pPr>
            <w:r w:rsidRPr="00D371D8">
              <w:rPr>
                <w:sz w:val="12"/>
                <w:szCs w:val="12"/>
              </w:rPr>
              <w:t>ИТОГО по программе</w:t>
            </w:r>
          </w:p>
        </w:tc>
        <w:tc>
          <w:tcPr>
            <w:tcW w:w="756" w:type="dxa"/>
            <w:shd w:val="clear" w:color="auto" w:fill="auto"/>
            <w:noWrap/>
            <w:vAlign w:val="center"/>
          </w:tcPr>
          <w:p w14:paraId="616EF65A" w14:textId="77777777" w:rsidR="00D371D8" w:rsidRPr="00D371D8" w:rsidRDefault="00D371D8" w:rsidP="00D371D8">
            <w:pPr>
              <w:jc w:val="center"/>
              <w:rPr>
                <w:sz w:val="12"/>
                <w:szCs w:val="12"/>
              </w:rPr>
            </w:pPr>
            <w:r w:rsidRPr="00D371D8">
              <w:rPr>
                <w:sz w:val="12"/>
                <w:szCs w:val="12"/>
              </w:rPr>
              <w:t>383357</w:t>
            </w:r>
          </w:p>
        </w:tc>
        <w:tc>
          <w:tcPr>
            <w:tcW w:w="708" w:type="dxa"/>
            <w:shd w:val="clear" w:color="auto" w:fill="auto"/>
            <w:noWrap/>
            <w:vAlign w:val="center"/>
          </w:tcPr>
          <w:p w14:paraId="78EDB38F" w14:textId="77777777" w:rsidR="00D371D8" w:rsidRPr="00D371D8" w:rsidRDefault="00D371D8" w:rsidP="00D371D8">
            <w:pPr>
              <w:jc w:val="center"/>
              <w:rPr>
                <w:sz w:val="12"/>
                <w:szCs w:val="12"/>
              </w:rPr>
            </w:pPr>
            <w:r w:rsidRPr="00D371D8">
              <w:rPr>
                <w:sz w:val="12"/>
                <w:szCs w:val="12"/>
              </w:rPr>
              <w:t>12302</w:t>
            </w:r>
          </w:p>
        </w:tc>
        <w:tc>
          <w:tcPr>
            <w:tcW w:w="709" w:type="dxa"/>
            <w:shd w:val="clear" w:color="auto" w:fill="auto"/>
            <w:noWrap/>
            <w:vAlign w:val="center"/>
          </w:tcPr>
          <w:p w14:paraId="520E5F1F" w14:textId="77777777" w:rsidR="00D371D8" w:rsidRPr="00D371D8" w:rsidRDefault="00D371D8" w:rsidP="00D371D8">
            <w:pPr>
              <w:jc w:val="center"/>
              <w:rPr>
                <w:sz w:val="12"/>
                <w:szCs w:val="12"/>
              </w:rPr>
            </w:pPr>
            <w:r w:rsidRPr="00D371D8">
              <w:rPr>
                <w:sz w:val="12"/>
                <w:szCs w:val="12"/>
              </w:rPr>
              <w:t>365904</w:t>
            </w:r>
          </w:p>
        </w:tc>
        <w:tc>
          <w:tcPr>
            <w:tcW w:w="787" w:type="dxa"/>
            <w:shd w:val="clear" w:color="auto" w:fill="auto"/>
            <w:noWrap/>
            <w:vAlign w:val="center"/>
          </w:tcPr>
          <w:p w14:paraId="0C6410F1" w14:textId="77777777" w:rsidR="00D371D8" w:rsidRPr="00D371D8" w:rsidRDefault="00D371D8" w:rsidP="00D371D8">
            <w:pPr>
              <w:jc w:val="center"/>
              <w:rPr>
                <w:sz w:val="12"/>
                <w:szCs w:val="12"/>
              </w:rPr>
            </w:pPr>
            <w:r w:rsidRPr="00D371D8">
              <w:rPr>
                <w:sz w:val="12"/>
                <w:szCs w:val="12"/>
              </w:rPr>
              <w:t>2400</w:t>
            </w:r>
          </w:p>
        </w:tc>
        <w:tc>
          <w:tcPr>
            <w:tcW w:w="772" w:type="dxa"/>
            <w:shd w:val="clear" w:color="auto" w:fill="auto"/>
            <w:noWrap/>
            <w:vAlign w:val="center"/>
          </w:tcPr>
          <w:p w14:paraId="75EA9782" w14:textId="77777777" w:rsidR="00D371D8" w:rsidRPr="00D371D8" w:rsidRDefault="00D371D8" w:rsidP="00D371D8">
            <w:pPr>
              <w:jc w:val="center"/>
              <w:rPr>
                <w:sz w:val="12"/>
                <w:szCs w:val="12"/>
              </w:rPr>
            </w:pPr>
            <w:r w:rsidRPr="00D371D8">
              <w:rPr>
                <w:sz w:val="12"/>
                <w:szCs w:val="12"/>
              </w:rPr>
              <w:t>105260</w:t>
            </w:r>
          </w:p>
        </w:tc>
        <w:tc>
          <w:tcPr>
            <w:tcW w:w="709" w:type="dxa"/>
            <w:shd w:val="clear" w:color="auto" w:fill="auto"/>
            <w:noWrap/>
            <w:vAlign w:val="center"/>
          </w:tcPr>
          <w:p w14:paraId="43C34BA4" w14:textId="77777777" w:rsidR="00D371D8" w:rsidRPr="00D371D8" w:rsidRDefault="00D371D8" w:rsidP="00D371D8">
            <w:pPr>
              <w:jc w:val="center"/>
              <w:rPr>
                <w:sz w:val="12"/>
                <w:szCs w:val="12"/>
              </w:rPr>
            </w:pPr>
            <w:r w:rsidRPr="00D371D8">
              <w:rPr>
                <w:sz w:val="12"/>
                <w:szCs w:val="12"/>
              </w:rPr>
              <w:t>203552</w:t>
            </w:r>
          </w:p>
        </w:tc>
        <w:tc>
          <w:tcPr>
            <w:tcW w:w="709" w:type="dxa"/>
            <w:shd w:val="clear" w:color="auto" w:fill="auto"/>
            <w:noWrap/>
            <w:vAlign w:val="center"/>
          </w:tcPr>
          <w:p w14:paraId="36399E55" w14:textId="77777777" w:rsidR="00D371D8" w:rsidRPr="00D371D8" w:rsidRDefault="00D371D8" w:rsidP="00D371D8">
            <w:pPr>
              <w:jc w:val="center"/>
              <w:rPr>
                <w:sz w:val="12"/>
                <w:szCs w:val="12"/>
              </w:rPr>
            </w:pPr>
            <w:r w:rsidRPr="00D371D8">
              <w:rPr>
                <w:sz w:val="12"/>
                <w:szCs w:val="12"/>
              </w:rPr>
              <w:t>23000</w:t>
            </w:r>
          </w:p>
        </w:tc>
        <w:tc>
          <w:tcPr>
            <w:tcW w:w="709" w:type="dxa"/>
            <w:shd w:val="clear" w:color="auto" w:fill="auto"/>
            <w:noWrap/>
            <w:vAlign w:val="center"/>
          </w:tcPr>
          <w:p w14:paraId="5B7BEEDB" w14:textId="77777777" w:rsidR="00D371D8" w:rsidRPr="00D371D8" w:rsidRDefault="00D371D8" w:rsidP="00D371D8">
            <w:pPr>
              <w:jc w:val="center"/>
              <w:rPr>
                <w:sz w:val="12"/>
                <w:szCs w:val="12"/>
              </w:rPr>
            </w:pPr>
            <w:r w:rsidRPr="00D371D8">
              <w:rPr>
                <w:sz w:val="12"/>
                <w:szCs w:val="12"/>
              </w:rPr>
              <w:t>23000</w:t>
            </w:r>
          </w:p>
        </w:tc>
        <w:tc>
          <w:tcPr>
            <w:tcW w:w="708" w:type="dxa"/>
            <w:shd w:val="clear" w:color="auto" w:fill="auto"/>
            <w:noWrap/>
            <w:vAlign w:val="center"/>
          </w:tcPr>
          <w:p w14:paraId="3C872871" w14:textId="77777777" w:rsidR="00D371D8" w:rsidRPr="00D371D8" w:rsidRDefault="00D371D8" w:rsidP="00D371D8">
            <w:pPr>
              <w:jc w:val="center"/>
              <w:rPr>
                <w:sz w:val="12"/>
                <w:szCs w:val="12"/>
              </w:rPr>
            </w:pPr>
            <w:r w:rsidRPr="00D371D8">
              <w:rPr>
                <w:sz w:val="12"/>
                <w:szCs w:val="12"/>
              </w:rPr>
              <w:t>23000</w:t>
            </w:r>
          </w:p>
        </w:tc>
        <w:tc>
          <w:tcPr>
            <w:tcW w:w="709" w:type="dxa"/>
            <w:shd w:val="clear" w:color="auto" w:fill="auto"/>
            <w:noWrap/>
            <w:vAlign w:val="center"/>
          </w:tcPr>
          <w:p w14:paraId="28274B92" w14:textId="77777777" w:rsidR="00D371D8" w:rsidRPr="00D371D8" w:rsidRDefault="00D371D8" w:rsidP="00D371D8">
            <w:pPr>
              <w:jc w:val="center"/>
              <w:rPr>
                <w:sz w:val="12"/>
                <w:szCs w:val="12"/>
              </w:rPr>
            </w:pPr>
            <w:r w:rsidRPr="00D371D8">
              <w:rPr>
                <w:sz w:val="12"/>
                <w:szCs w:val="12"/>
              </w:rPr>
              <w:t>3145</w:t>
            </w:r>
          </w:p>
        </w:tc>
      </w:tr>
    </w:tbl>
    <w:p w14:paraId="1C0005A8" w14:textId="77777777" w:rsidR="00D371D8" w:rsidRPr="00D371D8" w:rsidRDefault="00D371D8" w:rsidP="00D371D8">
      <w:pPr>
        <w:rPr>
          <w:sz w:val="20"/>
          <w:szCs w:val="20"/>
        </w:rPr>
      </w:pPr>
    </w:p>
    <w:p w14:paraId="47E5B1A8" w14:textId="77777777" w:rsidR="00D371D8" w:rsidRPr="00D371D8" w:rsidRDefault="00D371D8" w:rsidP="00D371D8">
      <w:pPr>
        <w:rPr>
          <w:sz w:val="20"/>
          <w:szCs w:val="20"/>
        </w:rPr>
      </w:pPr>
    </w:p>
    <w:p w14:paraId="51DD59A4" w14:textId="77777777" w:rsidR="00D371D8" w:rsidRPr="00D371D8" w:rsidRDefault="00D371D8" w:rsidP="00D371D8">
      <w:pPr>
        <w:rPr>
          <w:sz w:val="20"/>
          <w:szCs w:val="20"/>
        </w:rPr>
      </w:pPr>
    </w:p>
    <w:p w14:paraId="33C4B9BA" w14:textId="77777777" w:rsidR="00D371D8" w:rsidRPr="00D371D8" w:rsidRDefault="00D371D8" w:rsidP="00D371D8">
      <w:pPr>
        <w:rPr>
          <w:sz w:val="20"/>
          <w:szCs w:val="20"/>
        </w:rPr>
      </w:pPr>
    </w:p>
    <w:p w14:paraId="1D15E38C" w14:textId="77777777" w:rsidR="00D371D8" w:rsidRPr="00D371D8" w:rsidRDefault="00D371D8" w:rsidP="00D371D8">
      <w:pPr>
        <w:rPr>
          <w:sz w:val="20"/>
          <w:szCs w:val="20"/>
        </w:rPr>
      </w:pPr>
    </w:p>
    <w:p w14:paraId="6BC73691" w14:textId="77777777" w:rsidR="00D371D8" w:rsidRPr="00D371D8" w:rsidRDefault="00D371D8" w:rsidP="00D371D8">
      <w:pPr>
        <w:rPr>
          <w:sz w:val="20"/>
          <w:szCs w:val="20"/>
        </w:rPr>
      </w:pPr>
    </w:p>
    <w:p w14:paraId="5485482B" w14:textId="77777777" w:rsidR="00D371D8" w:rsidRPr="00D371D8" w:rsidRDefault="00D371D8" w:rsidP="00D371D8">
      <w:pPr>
        <w:rPr>
          <w:sz w:val="20"/>
          <w:szCs w:val="20"/>
        </w:rPr>
      </w:pPr>
    </w:p>
    <w:p w14:paraId="182E7E41" w14:textId="77777777" w:rsidR="00D371D8" w:rsidRPr="00D371D8" w:rsidRDefault="00D371D8" w:rsidP="00D371D8">
      <w:pPr>
        <w:rPr>
          <w:sz w:val="20"/>
          <w:szCs w:val="20"/>
        </w:rPr>
      </w:pPr>
    </w:p>
    <w:p w14:paraId="4AAE34EA" w14:textId="77777777" w:rsidR="00D371D8" w:rsidRPr="00D371D8" w:rsidRDefault="00D371D8" w:rsidP="00D371D8">
      <w:pPr>
        <w:rPr>
          <w:sz w:val="20"/>
          <w:szCs w:val="20"/>
        </w:rPr>
      </w:pPr>
    </w:p>
    <w:p w14:paraId="1830E2C8" w14:textId="77777777" w:rsidR="00D371D8" w:rsidRPr="00D371D8" w:rsidRDefault="00D371D8" w:rsidP="00D371D8">
      <w:pPr>
        <w:rPr>
          <w:sz w:val="20"/>
          <w:szCs w:val="20"/>
        </w:rPr>
      </w:pPr>
    </w:p>
    <w:p w14:paraId="2678CA1B" w14:textId="77777777" w:rsidR="00D371D8" w:rsidRPr="00D371D8" w:rsidRDefault="00D371D8" w:rsidP="00D371D8">
      <w:pPr>
        <w:rPr>
          <w:sz w:val="20"/>
          <w:szCs w:val="20"/>
        </w:rPr>
      </w:pPr>
    </w:p>
    <w:p w14:paraId="02EE312C" w14:textId="77777777" w:rsidR="00D371D8" w:rsidRPr="00D371D8" w:rsidRDefault="00D371D8" w:rsidP="00D371D8">
      <w:pPr>
        <w:rPr>
          <w:sz w:val="20"/>
          <w:szCs w:val="20"/>
        </w:rPr>
      </w:pPr>
    </w:p>
    <w:p w14:paraId="06E123C7" w14:textId="77777777" w:rsidR="00D371D8" w:rsidRPr="00D371D8" w:rsidRDefault="00D371D8" w:rsidP="00D371D8">
      <w:pPr>
        <w:rPr>
          <w:sz w:val="20"/>
          <w:szCs w:val="20"/>
        </w:rPr>
      </w:pPr>
    </w:p>
    <w:p w14:paraId="7EF012F7" w14:textId="77777777" w:rsidR="00D371D8" w:rsidRDefault="00D371D8" w:rsidP="00D371D8">
      <w:pPr>
        <w:rPr>
          <w:sz w:val="20"/>
          <w:szCs w:val="20"/>
        </w:rPr>
        <w:sectPr w:rsidR="00D371D8" w:rsidSect="00D371D8">
          <w:pgSz w:w="16838" w:h="11906" w:orient="landscape"/>
          <w:pgMar w:top="1418" w:right="851" w:bottom="851" w:left="851" w:header="709" w:footer="709" w:gutter="0"/>
          <w:cols w:space="708"/>
          <w:titlePg/>
          <w:docGrid w:linePitch="360"/>
        </w:sectPr>
      </w:pPr>
    </w:p>
    <w:p w14:paraId="06264504" w14:textId="77777777" w:rsidR="00D371D8" w:rsidRPr="00D371D8" w:rsidRDefault="00D371D8" w:rsidP="00D371D8">
      <w:pPr>
        <w:rPr>
          <w:sz w:val="20"/>
          <w:szCs w:val="20"/>
        </w:rPr>
      </w:pPr>
    </w:p>
    <w:p w14:paraId="05326C03" w14:textId="77777777" w:rsidR="00D371D8" w:rsidRPr="00D371D8" w:rsidRDefault="00D371D8" w:rsidP="00D371D8">
      <w:pPr>
        <w:rPr>
          <w:sz w:val="20"/>
          <w:szCs w:val="20"/>
        </w:rPr>
      </w:pPr>
    </w:p>
    <w:tbl>
      <w:tblPr>
        <w:tblW w:w="146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8"/>
        <w:gridCol w:w="15"/>
        <w:gridCol w:w="5205"/>
        <w:gridCol w:w="494"/>
        <w:gridCol w:w="567"/>
        <w:gridCol w:w="769"/>
        <w:gridCol w:w="649"/>
        <w:gridCol w:w="850"/>
        <w:gridCol w:w="1843"/>
        <w:gridCol w:w="780"/>
        <w:gridCol w:w="567"/>
        <w:gridCol w:w="709"/>
        <w:gridCol w:w="1063"/>
        <w:gridCol w:w="708"/>
      </w:tblGrid>
      <w:tr w:rsidR="00D371D8" w:rsidRPr="00D371D8" w14:paraId="244C7A3F" w14:textId="77777777" w:rsidTr="00FC2646">
        <w:trPr>
          <w:trHeight w:val="20"/>
        </w:trPr>
        <w:tc>
          <w:tcPr>
            <w:tcW w:w="453" w:type="dxa"/>
            <w:gridSpan w:val="2"/>
            <w:vMerge w:val="restart"/>
            <w:shd w:val="clear" w:color="auto" w:fill="auto"/>
            <w:noWrap/>
            <w:vAlign w:val="center"/>
            <w:hideMark/>
          </w:tcPr>
          <w:p w14:paraId="7A6650D5" w14:textId="77777777" w:rsidR="00D371D8" w:rsidRPr="00D371D8" w:rsidRDefault="00D371D8" w:rsidP="00D371D8">
            <w:pPr>
              <w:jc w:val="center"/>
              <w:rPr>
                <w:sz w:val="12"/>
                <w:szCs w:val="12"/>
              </w:rPr>
            </w:pPr>
            <w:r w:rsidRPr="00D371D8">
              <w:rPr>
                <w:sz w:val="12"/>
                <w:szCs w:val="12"/>
              </w:rPr>
              <w:t>№ п/п</w:t>
            </w:r>
          </w:p>
        </w:tc>
        <w:tc>
          <w:tcPr>
            <w:tcW w:w="5205" w:type="dxa"/>
            <w:vMerge w:val="restart"/>
            <w:shd w:val="clear" w:color="auto" w:fill="auto"/>
            <w:noWrap/>
            <w:vAlign w:val="center"/>
            <w:hideMark/>
          </w:tcPr>
          <w:p w14:paraId="4237F8F3" w14:textId="77777777" w:rsidR="00D371D8" w:rsidRPr="00D371D8" w:rsidRDefault="00D371D8" w:rsidP="00D371D8">
            <w:pPr>
              <w:jc w:val="center"/>
              <w:rPr>
                <w:sz w:val="12"/>
                <w:szCs w:val="12"/>
              </w:rPr>
            </w:pPr>
            <w:r w:rsidRPr="00D371D8">
              <w:rPr>
                <w:sz w:val="12"/>
                <w:szCs w:val="12"/>
              </w:rPr>
              <w:t>Наименование мероприятий</w:t>
            </w:r>
          </w:p>
        </w:tc>
        <w:tc>
          <w:tcPr>
            <w:tcW w:w="8999" w:type="dxa"/>
            <w:gridSpan w:val="11"/>
            <w:shd w:val="clear" w:color="auto" w:fill="auto"/>
            <w:vAlign w:val="center"/>
            <w:hideMark/>
          </w:tcPr>
          <w:p w14:paraId="78565D76" w14:textId="77777777" w:rsidR="00D371D8" w:rsidRPr="00D371D8" w:rsidRDefault="00D371D8" w:rsidP="00D371D8">
            <w:pPr>
              <w:jc w:val="center"/>
              <w:rPr>
                <w:sz w:val="12"/>
                <w:szCs w:val="12"/>
              </w:rPr>
            </w:pPr>
            <w:r w:rsidRPr="00D371D8">
              <w:rPr>
                <w:sz w:val="12"/>
                <w:szCs w:val="12"/>
              </w:rPr>
              <w:t>Расшифровка источников финансирования инвестиционной программы, тыс. руб. без НДС</w:t>
            </w:r>
          </w:p>
        </w:tc>
      </w:tr>
      <w:tr w:rsidR="00D371D8" w:rsidRPr="00D371D8" w14:paraId="432CDC47" w14:textId="77777777" w:rsidTr="00FC2646">
        <w:trPr>
          <w:trHeight w:val="309"/>
        </w:trPr>
        <w:tc>
          <w:tcPr>
            <w:tcW w:w="453" w:type="dxa"/>
            <w:gridSpan w:val="2"/>
            <w:vMerge/>
            <w:vAlign w:val="center"/>
            <w:hideMark/>
          </w:tcPr>
          <w:p w14:paraId="24FA7876" w14:textId="77777777" w:rsidR="00D371D8" w:rsidRPr="00D371D8" w:rsidRDefault="00D371D8" w:rsidP="00D371D8">
            <w:pPr>
              <w:rPr>
                <w:sz w:val="12"/>
                <w:szCs w:val="12"/>
              </w:rPr>
            </w:pPr>
          </w:p>
        </w:tc>
        <w:tc>
          <w:tcPr>
            <w:tcW w:w="5205" w:type="dxa"/>
            <w:vMerge/>
            <w:vAlign w:val="center"/>
            <w:hideMark/>
          </w:tcPr>
          <w:p w14:paraId="37EC1BD6" w14:textId="77777777" w:rsidR="00D371D8" w:rsidRPr="00D371D8" w:rsidRDefault="00D371D8" w:rsidP="00D371D8">
            <w:pPr>
              <w:rPr>
                <w:sz w:val="12"/>
                <w:szCs w:val="12"/>
              </w:rPr>
            </w:pPr>
          </w:p>
        </w:tc>
        <w:tc>
          <w:tcPr>
            <w:tcW w:w="494" w:type="dxa"/>
            <w:vMerge w:val="restart"/>
            <w:shd w:val="clear" w:color="auto" w:fill="auto"/>
            <w:vAlign w:val="center"/>
            <w:hideMark/>
          </w:tcPr>
          <w:p w14:paraId="77F4B9D4" w14:textId="77777777" w:rsidR="00D371D8" w:rsidRPr="00D371D8" w:rsidRDefault="00D371D8" w:rsidP="00D371D8">
            <w:pPr>
              <w:jc w:val="center"/>
              <w:rPr>
                <w:sz w:val="12"/>
                <w:szCs w:val="12"/>
              </w:rPr>
            </w:pPr>
            <w:proofErr w:type="gramStart"/>
            <w:r w:rsidRPr="00D371D8">
              <w:rPr>
                <w:sz w:val="12"/>
                <w:szCs w:val="12"/>
              </w:rPr>
              <w:t>Амо-ртиза-ция</w:t>
            </w:r>
            <w:proofErr w:type="gramEnd"/>
            <w:r w:rsidRPr="00D371D8">
              <w:rPr>
                <w:sz w:val="12"/>
                <w:szCs w:val="12"/>
              </w:rPr>
              <w:t xml:space="preserve"> </w:t>
            </w:r>
          </w:p>
        </w:tc>
        <w:tc>
          <w:tcPr>
            <w:tcW w:w="567" w:type="dxa"/>
            <w:vMerge w:val="restart"/>
            <w:shd w:val="clear" w:color="auto" w:fill="auto"/>
            <w:vAlign w:val="center"/>
            <w:hideMark/>
          </w:tcPr>
          <w:p w14:paraId="0289F919" w14:textId="77777777" w:rsidR="00D371D8" w:rsidRPr="00D371D8" w:rsidRDefault="00D371D8" w:rsidP="00D371D8">
            <w:pPr>
              <w:jc w:val="center"/>
              <w:rPr>
                <w:sz w:val="12"/>
                <w:szCs w:val="12"/>
              </w:rPr>
            </w:pPr>
            <w:r w:rsidRPr="00D371D8">
              <w:rPr>
                <w:sz w:val="12"/>
                <w:szCs w:val="12"/>
              </w:rPr>
              <w:t xml:space="preserve">Прибыль, </w:t>
            </w:r>
            <w:proofErr w:type="gramStart"/>
            <w:r w:rsidRPr="00D371D8">
              <w:rPr>
                <w:sz w:val="12"/>
                <w:szCs w:val="12"/>
              </w:rPr>
              <w:t>направ-ленная</w:t>
            </w:r>
            <w:proofErr w:type="gramEnd"/>
            <w:r w:rsidRPr="00D371D8">
              <w:rPr>
                <w:sz w:val="12"/>
                <w:szCs w:val="12"/>
              </w:rPr>
              <w:t xml:space="preserve"> на </w:t>
            </w:r>
            <w:r w:rsidRPr="00D371D8">
              <w:rPr>
                <w:sz w:val="12"/>
                <w:szCs w:val="12"/>
              </w:rPr>
              <w:br/>
              <w:t xml:space="preserve">инвести-ции </w:t>
            </w:r>
          </w:p>
        </w:tc>
        <w:tc>
          <w:tcPr>
            <w:tcW w:w="769" w:type="dxa"/>
            <w:vMerge w:val="restart"/>
            <w:shd w:val="clear" w:color="auto" w:fill="auto"/>
            <w:vAlign w:val="center"/>
            <w:hideMark/>
          </w:tcPr>
          <w:p w14:paraId="0225E9F6" w14:textId="77777777" w:rsidR="00D371D8" w:rsidRPr="00D371D8" w:rsidRDefault="00D371D8" w:rsidP="00D371D8">
            <w:pPr>
              <w:jc w:val="center"/>
              <w:rPr>
                <w:sz w:val="12"/>
                <w:szCs w:val="12"/>
              </w:rPr>
            </w:pPr>
            <w:r w:rsidRPr="00D371D8">
              <w:rPr>
                <w:sz w:val="12"/>
                <w:szCs w:val="12"/>
              </w:rPr>
              <w:t xml:space="preserve">Средства, полученные </w:t>
            </w:r>
            <w:r w:rsidRPr="00D371D8">
              <w:rPr>
                <w:sz w:val="12"/>
                <w:szCs w:val="12"/>
              </w:rPr>
              <w:br/>
              <w:t xml:space="preserve">за счет платы </w:t>
            </w:r>
            <w:r w:rsidRPr="00D371D8">
              <w:rPr>
                <w:sz w:val="12"/>
                <w:szCs w:val="12"/>
              </w:rPr>
              <w:br/>
              <w:t xml:space="preserve">за подключение </w:t>
            </w:r>
          </w:p>
        </w:tc>
        <w:tc>
          <w:tcPr>
            <w:tcW w:w="649" w:type="dxa"/>
            <w:vMerge w:val="restart"/>
            <w:shd w:val="clear" w:color="auto" w:fill="auto"/>
            <w:vAlign w:val="center"/>
            <w:hideMark/>
          </w:tcPr>
          <w:p w14:paraId="038D267D" w14:textId="77777777" w:rsidR="00D371D8" w:rsidRPr="00D371D8" w:rsidRDefault="00D371D8" w:rsidP="00D371D8">
            <w:pPr>
              <w:jc w:val="center"/>
              <w:rPr>
                <w:sz w:val="12"/>
                <w:szCs w:val="12"/>
              </w:rPr>
            </w:pPr>
            <w:r w:rsidRPr="00D371D8">
              <w:rPr>
                <w:sz w:val="12"/>
                <w:szCs w:val="12"/>
              </w:rPr>
              <w:t xml:space="preserve">Прочие собствен-ные средства </w:t>
            </w:r>
          </w:p>
        </w:tc>
        <w:tc>
          <w:tcPr>
            <w:tcW w:w="2693" w:type="dxa"/>
            <w:gridSpan w:val="2"/>
            <w:vMerge w:val="restart"/>
            <w:shd w:val="clear" w:color="auto" w:fill="auto"/>
            <w:noWrap/>
            <w:vAlign w:val="center"/>
            <w:hideMark/>
          </w:tcPr>
          <w:p w14:paraId="590A42A6" w14:textId="77777777" w:rsidR="00D371D8" w:rsidRPr="00D371D8" w:rsidRDefault="00D371D8" w:rsidP="00D371D8">
            <w:pPr>
              <w:jc w:val="center"/>
              <w:rPr>
                <w:sz w:val="12"/>
                <w:szCs w:val="12"/>
              </w:rPr>
            </w:pPr>
            <w:r w:rsidRPr="00D371D8">
              <w:rPr>
                <w:sz w:val="12"/>
                <w:szCs w:val="12"/>
              </w:rPr>
              <w:t>Экономия расходов (стр. 1.5 ФП)</w:t>
            </w:r>
          </w:p>
        </w:tc>
        <w:tc>
          <w:tcPr>
            <w:tcW w:w="780" w:type="dxa"/>
            <w:vMerge w:val="restart"/>
            <w:shd w:val="clear" w:color="auto" w:fill="auto"/>
            <w:vAlign w:val="center"/>
            <w:hideMark/>
          </w:tcPr>
          <w:p w14:paraId="79ABCA2F" w14:textId="77777777" w:rsidR="00D371D8" w:rsidRPr="00D371D8" w:rsidRDefault="00D371D8" w:rsidP="00D371D8">
            <w:pPr>
              <w:jc w:val="center"/>
              <w:rPr>
                <w:sz w:val="12"/>
                <w:szCs w:val="12"/>
              </w:rPr>
            </w:pPr>
            <w:r w:rsidRPr="00D371D8">
              <w:rPr>
                <w:sz w:val="12"/>
                <w:szCs w:val="12"/>
              </w:rPr>
              <w:t xml:space="preserve">Расходы </w:t>
            </w:r>
            <w:r w:rsidRPr="00D371D8">
              <w:rPr>
                <w:sz w:val="12"/>
                <w:szCs w:val="12"/>
              </w:rPr>
              <w:br/>
              <w:t xml:space="preserve">на оплату лизинговых платежей </w:t>
            </w:r>
            <w:r w:rsidRPr="00D371D8">
              <w:rPr>
                <w:sz w:val="12"/>
                <w:szCs w:val="12"/>
              </w:rPr>
              <w:br/>
              <w:t xml:space="preserve">по договору финансовой аренды (лизинга) </w:t>
            </w:r>
          </w:p>
        </w:tc>
        <w:tc>
          <w:tcPr>
            <w:tcW w:w="567" w:type="dxa"/>
            <w:vMerge w:val="restart"/>
            <w:shd w:val="clear" w:color="auto" w:fill="auto"/>
            <w:vAlign w:val="center"/>
            <w:hideMark/>
          </w:tcPr>
          <w:p w14:paraId="4E786509" w14:textId="77777777" w:rsidR="00D371D8" w:rsidRPr="00D371D8" w:rsidRDefault="00D371D8" w:rsidP="00D371D8">
            <w:pPr>
              <w:jc w:val="center"/>
              <w:rPr>
                <w:sz w:val="12"/>
                <w:szCs w:val="12"/>
              </w:rPr>
            </w:pPr>
            <w:r w:rsidRPr="00D371D8">
              <w:rPr>
                <w:sz w:val="12"/>
                <w:szCs w:val="12"/>
              </w:rPr>
              <w:t xml:space="preserve">Иные собствен-ные средства </w:t>
            </w:r>
          </w:p>
        </w:tc>
        <w:tc>
          <w:tcPr>
            <w:tcW w:w="709" w:type="dxa"/>
            <w:vMerge w:val="restart"/>
            <w:shd w:val="clear" w:color="auto" w:fill="auto"/>
            <w:vAlign w:val="center"/>
            <w:hideMark/>
          </w:tcPr>
          <w:p w14:paraId="7BC8DCC3" w14:textId="77777777" w:rsidR="00D371D8" w:rsidRPr="00D371D8" w:rsidRDefault="00D371D8" w:rsidP="00D371D8">
            <w:pPr>
              <w:jc w:val="center"/>
              <w:rPr>
                <w:sz w:val="12"/>
                <w:szCs w:val="12"/>
              </w:rPr>
            </w:pPr>
            <w:proofErr w:type="gramStart"/>
            <w:r w:rsidRPr="00D371D8">
              <w:rPr>
                <w:sz w:val="12"/>
                <w:szCs w:val="12"/>
              </w:rPr>
              <w:t>Привлечен-ные</w:t>
            </w:r>
            <w:proofErr w:type="gramEnd"/>
            <w:r w:rsidRPr="00D371D8">
              <w:rPr>
                <w:sz w:val="12"/>
                <w:szCs w:val="12"/>
              </w:rPr>
              <w:t xml:space="preserve"> средства на возвратной основе </w:t>
            </w:r>
          </w:p>
        </w:tc>
        <w:tc>
          <w:tcPr>
            <w:tcW w:w="1063" w:type="dxa"/>
            <w:vMerge w:val="restart"/>
            <w:shd w:val="clear" w:color="auto" w:fill="auto"/>
            <w:vAlign w:val="center"/>
            <w:hideMark/>
          </w:tcPr>
          <w:p w14:paraId="63CA2484" w14:textId="77777777" w:rsidR="00D371D8" w:rsidRPr="00D371D8" w:rsidRDefault="00D371D8" w:rsidP="00D371D8">
            <w:pPr>
              <w:jc w:val="center"/>
              <w:rPr>
                <w:sz w:val="12"/>
                <w:szCs w:val="12"/>
              </w:rPr>
            </w:pPr>
            <w:r w:rsidRPr="00D371D8">
              <w:rPr>
                <w:sz w:val="12"/>
                <w:szCs w:val="12"/>
              </w:rPr>
              <w:t xml:space="preserve">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708" w:type="dxa"/>
            <w:vMerge w:val="restart"/>
            <w:shd w:val="clear" w:color="auto" w:fill="auto"/>
            <w:vAlign w:val="center"/>
            <w:hideMark/>
          </w:tcPr>
          <w:p w14:paraId="5CE7C992" w14:textId="77777777" w:rsidR="00D371D8" w:rsidRPr="00D371D8" w:rsidRDefault="00D371D8" w:rsidP="00D371D8">
            <w:pPr>
              <w:jc w:val="center"/>
              <w:rPr>
                <w:sz w:val="12"/>
                <w:szCs w:val="12"/>
              </w:rPr>
            </w:pPr>
            <w:r w:rsidRPr="00D371D8">
              <w:rPr>
                <w:sz w:val="12"/>
                <w:szCs w:val="12"/>
              </w:rPr>
              <w:t>Прочие источники финанси-рования (стр. 5 ФП)</w:t>
            </w:r>
          </w:p>
        </w:tc>
      </w:tr>
      <w:tr w:rsidR="00D371D8" w:rsidRPr="00D371D8" w14:paraId="1B228CA0" w14:textId="77777777" w:rsidTr="00FC2646">
        <w:trPr>
          <w:trHeight w:val="309"/>
        </w:trPr>
        <w:tc>
          <w:tcPr>
            <w:tcW w:w="453" w:type="dxa"/>
            <w:gridSpan w:val="2"/>
            <w:vMerge/>
            <w:vAlign w:val="center"/>
            <w:hideMark/>
          </w:tcPr>
          <w:p w14:paraId="2B0B5B66" w14:textId="77777777" w:rsidR="00D371D8" w:rsidRPr="00D371D8" w:rsidRDefault="00D371D8" w:rsidP="00D371D8">
            <w:pPr>
              <w:rPr>
                <w:sz w:val="12"/>
                <w:szCs w:val="12"/>
              </w:rPr>
            </w:pPr>
          </w:p>
        </w:tc>
        <w:tc>
          <w:tcPr>
            <w:tcW w:w="5205" w:type="dxa"/>
            <w:vMerge/>
            <w:vAlign w:val="center"/>
            <w:hideMark/>
          </w:tcPr>
          <w:p w14:paraId="6DBE1618" w14:textId="77777777" w:rsidR="00D371D8" w:rsidRPr="00D371D8" w:rsidRDefault="00D371D8" w:rsidP="00D371D8">
            <w:pPr>
              <w:rPr>
                <w:sz w:val="12"/>
                <w:szCs w:val="12"/>
              </w:rPr>
            </w:pPr>
          </w:p>
        </w:tc>
        <w:tc>
          <w:tcPr>
            <w:tcW w:w="494" w:type="dxa"/>
            <w:vMerge/>
            <w:vAlign w:val="center"/>
            <w:hideMark/>
          </w:tcPr>
          <w:p w14:paraId="30627FD8" w14:textId="77777777" w:rsidR="00D371D8" w:rsidRPr="00D371D8" w:rsidRDefault="00D371D8" w:rsidP="00D371D8">
            <w:pPr>
              <w:rPr>
                <w:sz w:val="12"/>
                <w:szCs w:val="12"/>
              </w:rPr>
            </w:pPr>
          </w:p>
        </w:tc>
        <w:tc>
          <w:tcPr>
            <w:tcW w:w="567" w:type="dxa"/>
            <w:vMerge/>
            <w:vAlign w:val="center"/>
            <w:hideMark/>
          </w:tcPr>
          <w:p w14:paraId="4DCF5550" w14:textId="77777777" w:rsidR="00D371D8" w:rsidRPr="00D371D8" w:rsidRDefault="00D371D8" w:rsidP="00D371D8">
            <w:pPr>
              <w:rPr>
                <w:sz w:val="12"/>
                <w:szCs w:val="12"/>
              </w:rPr>
            </w:pPr>
          </w:p>
        </w:tc>
        <w:tc>
          <w:tcPr>
            <w:tcW w:w="769" w:type="dxa"/>
            <w:vMerge/>
            <w:vAlign w:val="center"/>
            <w:hideMark/>
          </w:tcPr>
          <w:p w14:paraId="2608C1B8" w14:textId="77777777" w:rsidR="00D371D8" w:rsidRPr="00D371D8" w:rsidRDefault="00D371D8" w:rsidP="00D371D8">
            <w:pPr>
              <w:rPr>
                <w:sz w:val="12"/>
                <w:szCs w:val="12"/>
              </w:rPr>
            </w:pPr>
          </w:p>
        </w:tc>
        <w:tc>
          <w:tcPr>
            <w:tcW w:w="649" w:type="dxa"/>
            <w:vMerge/>
            <w:vAlign w:val="center"/>
            <w:hideMark/>
          </w:tcPr>
          <w:p w14:paraId="38FC79A6" w14:textId="77777777" w:rsidR="00D371D8" w:rsidRPr="00D371D8" w:rsidRDefault="00D371D8" w:rsidP="00D371D8">
            <w:pPr>
              <w:rPr>
                <w:sz w:val="12"/>
                <w:szCs w:val="12"/>
              </w:rPr>
            </w:pPr>
          </w:p>
        </w:tc>
        <w:tc>
          <w:tcPr>
            <w:tcW w:w="2693" w:type="dxa"/>
            <w:gridSpan w:val="2"/>
            <w:vMerge/>
            <w:vAlign w:val="center"/>
            <w:hideMark/>
          </w:tcPr>
          <w:p w14:paraId="48D3ABEC" w14:textId="77777777" w:rsidR="00D371D8" w:rsidRPr="00D371D8" w:rsidRDefault="00D371D8" w:rsidP="00D371D8">
            <w:pPr>
              <w:rPr>
                <w:sz w:val="12"/>
                <w:szCs w:val="12"/>
              </w:rPr>
            </w:pPr>
          </w:p>
        </w:tc>
        <w:tc>
          <w:tcPr>
            <w:tcW w:w="780" w:type="dxa"/>
            <w:vMerge/>
            <w:vAlign w:val="center"/>
            <w:hideMark/>
          </w:tcPr>
          <w:p w14:paraId="7B7755AC" w14:textId="77777777" w:rsidR="00D371D8" w:rsidRPr="00D371D8" w:rsidRDefault="00D371D8" w:rsidP="00D371D8">
            <w:pPr>
              <w:rPr>
                <w:sz w:val="12"/>
                <w:szCs w:val="12"/>
              </w:rPr>
            </w:pPr>
          </w:p>
        </w:tc>
        <w:tc>
          <w:tcPr>
            <w:tcW w:w="567" w:type="dxa"/>
            <w:vMerge/>
            <w:vAlign w:val="center"/>
            <w:hideMark/>
          </w:tcPr>
          <w:p w14:paraId="2C1E98A1" w14:textId="77777777" w:rsidR="00D371D8" w:rsidRPr="00D371D8" w:rsidRDefault="00D371D8" w:rsidP="00D371D8">
            <w:pPr>
              <w:rPr>
                <w:sz w:val="12"/>
                <w:szCs w:val="12"/>
              </w:rPr>
            </w:pPr>
          </w:p>
        </w:tc>
        <w:tc>
          <w:tcPr>
            <w:tcW w:w="709" w:type="dxa"/>
            <w:vMerge/>
            <w:vAlign w:val="center"/>
            <w:hideMark/>
          </w:tcPr>
          <w:p w14:paraId="2CD216C1" w14:textId="77777777" w:rsidR="00D371D8" w:rsidRPr="00D371D8" w:rsidRDefault="00D371D8" w:rsidP="00D371D8">
            <w:pPr>
              <w:rPr>
                <w:sz w:val="12"/>
                <w:szCs w:val="12"/>
              </w:rPr>
            </w:pPr>
          </w:p>
        </w:tc>
        <w:tc>
          <w:tcPr>
            <w:tcW w:w="1063" w:type="dxa"/>
            <w:vMerge/>
            <w:vAlign w:val="center"/>
            <w:hideMark/>
          </w:tcPr>
          <w:p w14:paraId="12BFC1C8" w14:textId="77777777" w:rsidR="00D371D8" w:rsidRPr="00D371D8" w:rsidRDefault="00D371D8" w:rsidP="00D371D8">
            <w:pPr>
              <w:rPr>
                <w:sz w:val="12"/>
                <w:szCs w:val="12"/>
              </w:rPr>
            </w:pPr>
          </w:p>
        </w:tc>
        <w:tc>
          <w:tcPr>
            <w:tcW w:w="708" w:type="dxa"/>
            <w:vMerge/>
            <w:vAlign w:val="center"/>
            <w:hideMark/>
          </w:tcPr>
          <w:p w14:paraId="6179DD10" w14:textId="77777777" w:rsidR="00D371D8" w:rsidRPr="00D371D8" w:rsidRDefault="00D371D8" w:rsidP="00D371D8">
            <w:pPr>
              <w:rPr>
                <w:sz w:val="12"/>
                <w:szCs w:val="12"/>
              </w:rPr>
            </w:pPr>
          </w:p>
        </w:tc>
      </w:tr>
      <w:tr w:rsidR="00D371D8" w:rsidRPr="00D371D8" w14:paraId="65F800FD" w14:textId="77777777" w:rsidTr="00FC2646">
        <w:trPr>
          <w:trHeight w:val="309"/>
        </w:trPr>
        <w:tc>
          <w:tcPr>
            <w:tcW w:w="453" w:type="dxa"/>
            <w:gridSpan w:val="2"/>
            <w:vMerge/>
            <w:vAlign w:val="center"/>
            <w:hideMark/>
          </w:tcPr>
          <w:p w14:paraId="1779997D" w14:textId="77777777" w:rsidR="00D371D8" w:rsidRPr="00D371D8" w:rsidRDefault="00D371D8" w:rsidP="00D371D8">
            <w:pPr>
              <w:rPr>
                <w:sz w:val="12"/>
                <w:szCs w:val="12"/>
              </w:rPr>
            </w:pPr>
          </w:p>
        </w:tc>
        <w:tc>
          <w:tcPr>
            <w:tcW w:w="5205" w:type="dxa"/>
            <w:vMerge/>
            <w:vAlign w:val="center"/>
            <w:hideMark/>
          </w:tcPr>
          <w:p w14:paraId="2F020F34" w14:textId="77777777" w:rsidR="00D371D8" w:rsidRPr="00D371D8" w:rsidRDefault="00D371D8" w:rsidP="00D371D8">
            <w:pPr>
              <w:rPr>
                <w:sz w:val="12"/>
                <w:szCs w:val="12"/>
              </w:rPr>
            </w:pPr>
          </w:p>
        </w:tc>
        <w:tc>
          <w:tcPr>
            <w:tcW w:w="494" w:type="dxa"/>
            <w:vMerge/>
            <w:vAlign w:val="center"/>
            <w:hideMark/>
          </w:tcPr>
          <w:p w14:paraId="7D0DF99B" w14:textId="77777777" w:rsidR="00D371D8" w:rsidRPr="00D371D8" w:rsidRDefault="00D371D8" w:rsidP="00D371D8">
            <w:pPr>
              <w:rPr>
                <w:sz w:val="12"/>
                <w:szCs w:val="12"/>
              </w:rPr>
            </w:pPr>
          </w:p>
        </w:tc>
        <w:tc>
          <w:tcPr>
            <w:tcW w:w="567" w:type="dxa"/>
            <w:vMerge/>
            <w:vAlign w:val="center"/>
            <w:hideMark/>
          </w:tcPr>
          <w:p w14:paraId="1C2DA699" w14:textId="77777777" w:rsidR="00D371D8" w:rsidRPr="00D371D8" w:rsidRDefault="00D371D8" w:rsidP="00D371D8">
            <w:pPr>
              <w:rPr>
                <w:sz w:val="12"/>
                <w:szCs w:val="12"/>
              </w:rPr>
            </w:pPr>
          </w:p>
        </w:tc>
        <w:tc>
          <w:tcPr>
            <w:tcW w:w="769" w:type="dxa"/>
            <w:vMerge/>
            <w:vAlign w:val="center"/>
            <w:hideMark/>
          </w:tcPr>
          <w:p w14:paraId="1E5CF5A7" w14:textId="77777777" w:rsidR="00D371D8" w:rsidRPr="00D371D8" w:rsidRDefault="00D371D8" w:rsidP="00D371D8">
            <w:pPr>
              <w:rPr>
                <w:sz w:val="12"/>
                <w:szCs w:val="12"/>
              </w:rPr>
            </w:pPr>
          </w:p>
        </w:tc>
        <w:tc>
          <w:tcPr>
            <w:tcW w:w="649" w:type="dxa"/>
            <w:vMerge/>
            <w:vAlign w:val="center"/>
            <w:hideMark/>
          </w:tcPr>
          <w:p w14:paraId="6F48D8BD" w14:textId="77777777" w:rsidR="00D371D8" w:rsidRPr="00D371D8" w:rsidRDefault="00D371D8" w:rsidP="00D371D8">
            <w:pPr>
              <w:rPr>
                <w:sz w:val="12"/>
                <w:szCs w:val="12"/>
              </w:rPr>
            </w:pPr>
          </w:p>
        </w:tc>
        <w:tc>
          <w:tcPr>
            <w:tcW w:w="850" w:type="dxa"/>
            <w:vMerge w:val="restart"/>
            <w:shd w:val="clear" w:color="auto" w:fill="auto"/>
            <w:vAlign w:val="center"/>
            <w:hideMark/>
          </w:tcPr>
          <w:p w14:paraId="58AFB907" w14:textId="77777777" w:rsidR="00D371D8" w:rsidRPr="00D371D8" w:rsidRDefault="00D371D8" w:rsidP="00D371D8">
            <w:pPr>
              <w:jc w:val="center"/>
              <w:rPr>
                <w:sz w:val="12"/>
                <w:szCs w:val="12"/>
              </w:rPr>
            </w:pPr>
            <w:r w:rsidRPr="00D371D8">
              <w:rPr>
                <w:sz w:val="12"/>
                <w:szCs w:val="12"/>
              </w:rPr>
              <w:t xml:space="preserve">в результате реализации мероприятий </w:t>
            </w:r>
            <w:proofErr w:type="gramStart"/>
            <w:r w:rsidRPr="00D371D8">
              <w:rPr>
                <w:sz w:val="12"/>
                <w:szCs w:val="12"/>
              </w:rPr>
              <w:t>инвестицион-ной</w:t>
            </w:r>
            <w:proofErr w:type="gramEnd"/>
            <w:r w:rsidRPr="00D371D8">
              <w:rPr>
                <w:sz w:val="12"/>
                <w:szCs w:val="12"/>
              </w:rPr>
              <w:t xml:space="preserve"> программы</w:t>
            </w:r>
          </w:p>
        </w:tc>
        <w:tc>
          <w:tcPr>
            <w:tcW w:w="1843" w:type="dxa"/>
            <w:vMerge w:val="restart"/>
            <w:shd w:val="clear" w:color="auto" w:fill="auto"/>
            <w:vAlign w:val="center"/>
            <w:hideMark/>
          </w:tcPr>
          <w:p w14:paraId="685A30CF" w14:textId="77777777" w:rsidR="00D371D8" w:rsidRPr="00D371D8" w:rsidRDefault="00D371D8" w:rsidP="00D371D8">
            <w:pPr>
              <w:jc w:val="center"/>
              <w:rPr>
                <w:sz w:val="12"/>
                <w:szCs w:val="12"/>
              </w:rPr>
            </w:pPr>
            <w:r w:rsidRPr="00D371D8">
              <w:rPr>
                <w:sz w:val="12"/>
                <w:szCs w:val="12"/>
              </w:rPr>
              <w:t>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780" w:type="dxa"/>
            <w:vMerge/>
            <w:vAlign w:val="center"/>
            <w:hideMark/>
          </w:tcPr>
          <w:p w14:paraId="670F6B49" w14:textId="77777777" w:rsidR="00D371D8" w:rsidRPr="00D371D8" w:rsidRDefault="00D371D8" w:rsidP="00D371D8">
            <w:pPr>
              <w:rPr>
                <w:sz w:val="12"/>
                <w:szCs w:val="12"/>
              </w:rPr>
            </w:pPr>
          </w:p>
        </w:tc>
        <w:tc>
          <w:tcPr>
            <w:tcW w:w="567" w:type="dxa"/>
            <w:vMerge/>
            <w:vAlign w:val="center"/>
            <w:hideMark/>
          </w:tcPr>
          <w:p w14:paraId="5593B38C" w14:textId="77777777" w:rsidR="00D371D8" w:rsidRPr="00D371D8" w:rsidRDefault="00D371D8" w:rsidP="00D371D8">
            <w:pPr>
              <w:rPr>
                <w:sz w:val="12"/>
                <w:szCs w:val="12"/>
              </w:rPr>
            </w:pPr>
          </w:p>
        </w:tc>
        <w:tc>
          <w:tcPr>
            <w:tcW w:w="709" w:type="dxa"/>
            <w:vMerge/>
            <w:vAlign w:val="center"/>
            <w:hideMark/>
          </w:tcPr>
          <w:p w14:paraId="1E5BEE82" w14:textId="77777777" w:rsidR="00D371D8" w:rsidRPr="00D371D8" w:rsidRDefault="00D371D8" w:rsidP="00D371D8">
            <w:pPr>
              <w:rPr>
                <w:sz w:val="12"/>
                <w:szCs w:val="12"/>
              </w:rPr>
            </w:pPr>
          </w:p>
        </w:tc>
        <w:tc>
          <w:tcPr>
            <w:tcW w:w="1063" w:type="dxa"/>
            <w:vMerge/>
            <w:vAlign w:val="center"/>
            <w:hideMark/>
          </w:tcPr>
          <w:p w14:paraId="47D9B33D" w14:textId="77777777" w:rsidR="00D371D8" w:rsidRPr="00D371D8" w:rsidRDefault="00D371D8" w:rsidP="00D371D8">
            <w:pPr>
              <w:rPr>
                <w:sz w:val="12"/>
                <w:szCs w:val="12"/>
              </w:rPr>
            </w:pPr>
          </w:p>
        </w:tc>
        <w:tc>
          <w:tcPr>
            <w:tcW w:w="708" w:type="dxa"/>
            <w:vMerge/>
            <w:vAlign w:val="center"/>
            <w:hideMark/>
          </w:tcPr>
          <w:p w14:paraId="05BE05FA" w14:textId="77777777" w:rsidR="00D371D8" w:rsidRPr="00D371D8" w:rsidRDefault="00D371D8" w:rsidP="00D371D8">
            <w:pPr>
              <w:rPr>
                <w:sz w:val="12"/>
                <w:szCs w:val="12"/>
              </w:rPr>
            </w:pPr>
          </w:p>
        </w:tc>
      </w:tr>
      <w:tr w:rsidR="00D371D8" w:rsidRPr="00D371D8" w14:paraId="28F0A79D" w14:textId="77777777" w:rsidTr="00FC2646">
        <w:trPr>
          <w:trHeight w:val="309"/>
        </w:trPr>
        <w:tc>
          <w:tcPr>
            <w:tcW w:w="453" w:type="dxa"/>
            <w:gridSpan w:val="2"/>
            <w:vMerge/>
            <w:vAlign w:val="center"/>
            <w:hideMark/>
          </w:tcPr>
          <w:p w14:paraId="764ADA73" w14:textId="77777777" w:rsidR="00D371D8" w:rsidRPr="00D371D8" w:rsidRDefault="00D371D8" w:rsidP="00D371D8">
            <w:pPr>
              <w:rPr>
                <w:sz w:val="12"/>
                <w:szCs w:val="12"/>
              </w:rPr>
            </w:pPr>
          </w:p>
        </w:tc>
        <w:tc>
          <w:tcPr>
            <w:tcW w:w="5205" w:type="dxa"/>
            <w:vMerge/>
            <w:vAlign w:val="center"/>
            <w:hideMark/>
          </w:tcPr>
          <w:p w14:paraId="30AB673D" w14:textId="77777777" w:rsidR="00D371D8" w:rsidRPr="00D371D8" w:rsidRDefault="00D371D8" w:rsidP="00D371D8">
            <w:pPr>
              <w:rPr>
                <w:sz w:val="12"/>
                <w:szCs w:val="12"/>
              </w:rPr>
            </w:pPr>
          </w:p>
        </w:tc>
        <w:tc>
          <w:tcPr>
            <w:tcW w:w="494" w:type="dxa"/>
            <w:vMerge/>
            <w:vAlign w:val="center"/>
            <w:hideMark/>
          </w:tcPr>
          <w:p w14:paraId="3AA45392" w14:textId="77777777" w:rsidR="00D371D8" w:rsidRPr="00D371D8" w:rsidRDefault="00D371D8" w:rsidP="00D371D8">
            <w:pPr>
              <w:rPr>
                <w:sz w:val="12"/>
                <w:szCs w:val="12"/>
              </w:rPr>
            </w:pPr>
          </w:p>
        </w:tc>
        <w:tc>
          <w:tcPr>
            <w:tcW w:w="567" w:type="dxa"/>
            <w:vMerge/>
            <w:vAlign w:val="center"/>
            <w:hideMark/>
          </w:tcPr>
          <w:p w14:paraId="4D26DBA9" w14:textId="77777777" w:rsidR="00D371D8" w:rsidRPr="00D371D8" w:rsidRDefault="00D371D8" w:rsidP="00D371D8">
            <w:pPr>
              <w:rPr>
                <w:sz w:val="12"/>
                <w:szCs w:val="12"/>
              </w:rPr>
            </w:pPr>
          </w:p>
        </w:tc>
        <w:tc>
          <w:tcPr>
            <w:tcW w:w="769" w:type="dxa"/>
            <w:vMerge/>
            <w:vAlign w:val="center"/>
            <w:hideMark/>
          </w:tcPr>
          <w:p w14:paraId="66C5B124" w14:textId="77777777" w:rsidR="00D371D8" w:rsidRPr="00D371D8" w:rsidRDefault="00D371D8" w:rsidP="00D371D8">
            <w:pPr>
              <w:rPr>
                <w:sz w:val="12"/>
                <w:szCs w:val="12"/>
              </w:rPr>
            </w:pPr>
          </w:p>
        </w:tc>
        <w:tc>
          <w:tcPr>
            <w:tcW w:w="649" w:type="dxa"/>
            <w:vMerge/>
            <w:vAlign w:val="center"/>
            <w:hideMark/>
          </w:tcPr>
          <w:p w14:paraId="4929AE9C" w14:textId="77777777" w:rsidR="00D371D8" w:rsidRPr="00D371D8" w:rsidRDefault="00D371D8" w:rsidP="00D371D8">
            <w:pPr>
              <w:rPr>
                <w:sz w:val="12"/>
                <w:szCs w:val="12"/>
              </w:rPr>
            </w:pPr>
          </w:p>
        </w:tc>
        <w:tc>
          <w:tcPr>
            <w:tcW w:w="850" w:type="dxa"/>
            <w:vMerge/>
            <w:vAlign w:val="center"/>
            <w:hideMark/>
          </w:tcPr>
          <w:p w14:paraId="5F1C6C2A" w14:textId="77777777" w:rsidR="00D371D8" w:rsidRPr="00D371D8" w:rsidRDefault="00D371D8" w:rsidP="00D371D8">
            <w:pPr>
              <w:rPr>
                <w:sz w:val="12"/>
                <w:szCs w:val="12"/>
              </w:rPr>
            </w:pPr>
          </w:p>
        </w:tc>
        <w:tc>
          <w:tcPr>
            <w:tcW w:w="1843" w:type="dxa"/>
            <w:vMerge/>
            <w:vAlign w:val="center"/>
            <w:hideMark/>
          </w:tcPr>
          <w:p w14:paraId="606E6AC3" w14:textId="77777777" w:rsidR="00D371D8" w:rsidRPr="00D371D8" w:rsidRDefault="00D371D8" w:rsidP="00D371D8">
            <w:pPr>
              <w:rPr>
                <w:sz w:val="12"/>
                <w:szCs w:val="12"/>
              </w:rPr>
            </w:pPr>
          </w:p>
        </w:tc>
        <w:tc>
          <w:tcPr>
            <w:tcW w:w="780" w:type="dxa"/>
            <w:vMerge/>
            <w:vAlign w:val="center"/>
            <w:hideMark/>
          </w:tcPr>
          <w:p w14:paraId="07029D13" w14:textId="77777777" w:rsidR="00D371D8" w:rsidRPr="00D371D8" w:rsidRDefault="00D371D8" w:rsidP="00D371D8">
            <w:pPr>
              <w:rPr>
                <w:sz w:val="12"/>
                <w:szCs w:val="12"/>
              </w:rPr>
            </w:pPr>
          </w:p>
        </w:tc>
        <w:tc>
          <w:tcPr>
            <w:tcW w:w="567" w:type="dxa"/>
            <w:vMerge/>
            <w:vAlign w:val="center"/>
            <w:hideMark/>
          </w:tcPr>
          <w:p w14:paraId="0A509A67" w14:textId="77777777" w:rsidR="00D371D8" w:rsidRPr="00D371D8" w:rsidRDefault="00D371D8" w:rsidP="00D371D8">
            <w:pPr>
              <w:rPr>
                <w:sz w:val="12"/>
                <w:szCs w:val="12"/>
              </w:rPr>
            </w:pPr>
          </w:p>
        </w:tc>
        <w:tc>
          <w:tcPr>
            <w:tcW w:w="709" w:type="dxa"/>
            <w:vMerge/>
            <w:vAlign w:val="center"/>
            <w:hideMark/>
          </w:tcPr>
          <w:p w14:paraId="5140133F" w14:textId="77777777" w:rsidR="00D371D8" w:rsidRPr="00D371D8" w:rsidRDefault="00D371D8" w:rsidP="00D371D8">
            <w:pPr>
              <w:rPr>
                <w:sz w:val="12"/>
                <w:szCs w:val="12"/>
              </w:rPr>
            </w:pPr>
          </w:p>
        </w:tc>
        <w:tc>
          <w:tcPr>
            <w:tcW w:w="1063" w:type="dxa"/>
            <w:vMerge/>
            <w:vAlign w:val="center"/>
            <w:hideMark/>
          </w:tcPr>
          <w:p w14:paraId="222F29B6" w14:textId="77777777" w:rsidR="00D371D8" w:rsidRPr="00D371D8" w:rsidRDefault="00D371D8" w:rsidP="00D371D8">
            <w:pPr>
              <w:rPr>
                <w:sz w:val="12"/>
                <w:szCs w:val="12"/>
              </w:rPr>
            </w:pPr>
          </w:p>
        </w:tc>
        <w:tc>
          <w:tcPr>
            <w:tcW w:w="708" w:type="dxa"/>
            <w:vMerge/>
            <w:vAlign w:val="center"/>
            <w:hideMark/>
          </w:tcPr>
          <w:p w14:paraId="065FEC15" w14:textId="77777777" w:rsidR="00D371D8" w:rsidRPr="00D371D8" w:rsidRDefault="00D371D8" w:rsidP="00D371D8">
            <w:pPr>
              <w:rPr>
                <w:sz w:val="12"/>
                <w:szCs w:val="12"/>
              </w:rPr>
            </w:pPr>
          </w:p>
        </w:tc>
      </w:tr>
      <w:tr w:rsidR="00D371D8" w:rsidRPr="00D371D8" w14:paraId="2EE13C5E" w14:textId="77777777" w:rsidTr="00FC2646">
        <w:trPr>
          <w:trHeight w:val="20"/>
        </w:trPr>
        <w:tc>
          <w:tcPr>
            <w:tcW w:w="453" w:type="dxa"/>
            <w:gridSpan w:val="2"/>
            <w:shd w:val="clear" w:color="auto" w:fill="auto"/>
            <w:noWrap/>
            <w:hideMark/>
          </w:tcPr>
          <w:p w14:paraId="335AFE8A" w14:textId="77777777" w:rsidR="00D371D8" w:rsidRPr="00D371D8" w:rsidRDefault="00D371D8" w:rsidP="00D371D8">
            <w:pPr>
              <w:jc w:val="center"/>
              <w:rPr>
                <w:sz w:val="12"/>
                <w:szCs w:val="12"/>
              </w:rPr>
            </w:pPr>
            <w:r w:rsidRPr="00D371D8">
              <w:rPr>
                <w:sz w:val="12"/>
                <w:szCs w:val="12"/>
              </w:rPr>
              <w:t>1</w:t>
            </w:r>
          </w:p>
        </w:tc>
        <w:tc>
          <w:tcPr>
            <w:tcW w:w="5205" w:type="dxa"/>
            <w:shd w:val="clear" w:color="auto" w:fill="auto"/>
            <w:noWrap/>
            <w:hideMark/>
          </w:tcPr>
          <w:p w14:paraId="44E3B911" w14:textId="77777777" w:rsidR="00D371D8" w:rsidRPr="00D371D8" w:rsidRDefault="00D371D8" w:rsidP="00D371D8">
            <w:pPr>
              <w:jc w:val="center"/>
              <w:rPr>
                <w:sz w:val="12"/>
                <w:szCs w:val="12"/>
              </w:rPr>
            </w:pPr>
            <w:r w:rsidRPr="00D371D8">
              <w:rPr>
                <w:sz w:val="12"/>
                <w:szCs w:val="12"/>
              </w:rPr>
              <w:t>2</w:t>
            </w:r>
          </w:p>
        </w:tc>
        <w:tc>
          <w:tcPr>
            <w:tcW w:w="494" w:type="dxa"/>
            <w:shd w:val="clear" w:color="auto" w:fill="auto"/>
            <w:noWrap/>
            <w:hideMark/>
          </w:tcPr>
          <w:p w14:paraId="6F3F9F35" w14:textId="77777777" w:rsidR="00D371D8" w:rsidRPr="00D371D8" w:rsidRDefault="00D371D8" w:rsidP="00D371D8">
            <w:pPr>
              <w:jc w:val="center"/>
              <w:rPr>
                <w:sz w:val="12"/>
                <w:szCs w:val="12"/>
              </w:rPr>
            </w:pPr>
            <w:r w:rsidRPr="00D371D8">
              <w:rPr>
                <w:sz w:val="12"/>
                <w:szCs w:val="12"/>
              </w:rPr>
              <w:t>11.1</w:t>
            </w:r>
          </w:p>
        </w:tc>
        <w:tc>
          <w:tcPr>
            <w:tcW w:w="567" w:type="dxa"/>
            <w:shd w:val="clear" w:color="auto" w:fill="auto"/>
            <w:noWrap/>
            <w:hideMark/>
          </w:tcPr>
          <w:p w14:paraId="76CBB2E1" w14:textId="77777777" w:rsidR="00D371D8" w:rsidRPr="00D371D8" w:rsidRDefault="00D371D8" w:rsidP="00D371D8">
            <w:pPr>
              <w:jc w:val="center"/>
              <w:rPr>
                <w:sz w:val="12"/>
                <w:szCs w:val="12"/>
              </w:rPr>
            </w:pPr>
            <w:r w:rsidRPr="00D371D8">
              <w:rPr>
                <w:sz w:val="12"/>
                <w:szCs w:val="12"/>
              </w:rPr>
              <w:t>11.2</w:t>
            </w:r>
          </w:p>
        </w:tc>
        <w:tc>
          <w:tcPr>
            <w:tcW w:w="769" w:type="dxa"/>
            <w:shd w:val="clear" w:color="auto" w:fill="auto"/>
            <w:noWrap/>
            <w:hideMark/>
          </w:tcPr>
          <w:p w14:paraId="7F9A610A" w14:textId="77777777" w:rsidR="00D371D8" w:rsidRPr="00D371D8" w:rsidRDefault="00D371D8" w:rsidP="00D371D8">
            <w:pPr>
              <w:jc w:val="center"/>
              <w:rPr>
                <w:sz w:val="12"/>
                <w:szCs w:val="12"/>
              </w:rPr>
            </w:pPr>
            <w:r w:rsidRPr="00D371D8">
              <w:rPr>
                <w:sz w:val="12"/>
                <w:szCs w:val="12"/>
              </w:rPr>
              <w:t>11.3</w:t>
            </w:r>
          </w:p>
        </w:tc>
        <w:tc>
          <w:tcPr>
            <w:tcW w:w="649" w:type="dxa"/>
            <w:shd w:val="clear" w:color="auto" w:fill="auto"/>
            <w:noWrap/>
            <w:hideMark/>
          </w:tcPr>
          <w:p w14:paraId="6089ADD9" w14:textId="77777777" w:rsidR="00D371D8" w:rsidRPr="00D371D8" w:rsidRDefault="00D371D8" w:rsidP="00D371D8">
            <w:pPr>
              <w:jc w:val="center"/>
              <w:rPr>
                <w:sz w:val="12"/>
                <w:szCs w:val="12"/>
              </w:rPr>
            </w:pPr>
            <w:r w:rsidRPr="00D371D8">
              <w:rPr>
                <w:sz w:val="12"/>
                <w:szCs w:val="12"/>
              </w:rPr>
              <w:t>11.4</w:t>
            </w:r>
          </w:p>
        </w:tc>
        <w:tc>
          <w:tcPr>
            <w:tcW w:w="850" w:type="dxa"/>
            <w:shd w:val="clear" w:color="auto" w:fill="auto"/>
            <w:noWrap/>
            <w:hideMark/>
          </w:tcPr>
          <w:p w14:paraId="1CDF495B" w14:textId="77777777" w:rsidR="00D371D8" w:rsidRPr="00D371D8" w:rsidRDefault="00D371D8" w:rsidP="00D371D8">
            <w:pPr>
              <w:jc w:val="center"/>
              <w:rPr>
                <w:sz w:val="12"/>
                <w:szCs w:val="12"/>
              </w:rPr>
            </w:pPr>
            <w:r w:rsidRPr="00D371D8">
              <w:rPr>
                <w:sz w:val="12"/>
                <w:szCs w:val="12"/>
              </w:rPr>
              <w:t>11.5.1</w:t>
            </w:r>
          </w:p>
        </w:tc>
        <w:tc>
          <w:tcPr>
            <w:tcW w:w="1843" w:type="dxa"/>
            <w:shd w:val="clear" w:color="auto" w:fill="auto"/>
            <w:noWrap/>
            <w:hideMark/>
          </w:tcPr>
          <w:p w14:paraId="3D0DF4A3" w14:textId="77777777" w:rsidR="00D371D8" w:rsidRPr="00D371D8" w:rsidRDefault="00D371D8" w:rsidP="00D371D8">
            <w:pPr>
              <w:jc w:val="center"/>
              <w:rPr>
                <w:sz w:val="12"/>
                <w:szCs w:val="12"/>
              </w:rPr>
            </w:pPr>
            <w:r w:rsidRPr="00D371D8">
              <w:rPr>
                <w:sz w:val="12"/>
                <w:szCs w:val="12"/>
              </w:rPr>
              <w:t>11.5.2</w:t>
            </w:r>
          </w:p>
        </w:tc>
        <w:tc>
          <w:tcPr>
            <w:tcW w:w="780" w:type="dxa"/>
            <w:shd w:val="clear" w:color="auto" w:fill="auto"/>
            <w:noWrap/>
            <w:hideMark/>
          </w:tcPr>
          <w:p w14:paraId="5B6EDD1E" w14:textId="77777777" w:rsidR="00D371D8" w:rsidRPr="00D371D8" w:rsidRDefault="00D371D8" w:rsidP="00D371D8">
            <w:pPr>
              <w:jc w:val="center"/>
              <w:rPr>
                <w:sz w:val="12"/>
                <w:szCs w:val="12"/>
              </w:rPr>
            </w:pPr>
            <w:r w:rsidRPr="00D371D8">
              <w:rPr>
                <w:sz w:val="12"/>
                <w:szCs w:val="12"/>
              </w:rPr>
              <w:t>11.6</w:t>
            </w:r>
          </w:p>
        </w:tc>
        <w:tc>
          <w:tcPr>
            <w:tcW w:w="567" w:type="dxa"/>
            <w:shd w:val="clear" w:color="auto" w:fill="auto"/>
            <w:noWrap/>
            <w:hideMark/>
          </w:tcPr>
          <w:p w14:paraId="4725A1D0" w14:textId="77777777" w:rsidR="00D371D8" w:rsidRPr="00D371D8" w:rsidRDefault="00D371D8" w:rsidP="00D371D8">
            <w:pPr>
              <w:jc w:val="center"/>
              <w:rPr>
                <w:sz w:val="12"/>
                <w:szCs w:val="12"/>
              </w:rPr>
            </w:pPr>
            <w:r w:rsidRPr="00D371D8">
              <w:rPr>
                <w:sz w:val="12"/>
                <w:szCs w:val="12"/>
              </w:rPr>
              <w:t>11.7</w:t>
            </w:r>
          </w:p>
        </w:tc>
        <w:tc>
          <w:tcPr>
            <w:tcW w:w="709" w:type="dxa"/>
            <w:shd w:val="clear" w:color="auto" w:fill="auto"/>
            <w:noWrap/>
            <w:hideMark/>
          </w:tcPr>
          <w:p w14:paraId="09BD8135" w14:textId="77777777" w:rsidR="00D371D8" w:rsidRPr="00D371D8" w:rsidRDefault="00D371D8" w:rsidP="00D371D8">
            <w:pPr>
              <w:jc w:val="center"/>
              <w:rPr>
                <w:sz w:val="12"/>
                <w:szCs w:val="12"/>
              </w:rPr>
            </w:pPr>
            <w:r w:rsidRPr="00D371D8">
              <w:rPr>
                <w:sz w:val="12"/>
                <w:szCs w:val="12"/>
              </w:rPr>
              <w:t>11.8</w:t>
            </w:r>
          </w:p>
        </w:tc>
        <w:tc>
          <w:tcPr>
            <w:tcW w:w="1063" w:type="dxa"/>
            <w:shd w:val="clear" w:color="auto" w:fill="auto"/>
            <w:noWrap/>
            <w:hideMark/>
          </w:tcPr>
          <w:p w14:paraId="46127D29" w14:textId="77777777" w:rsidR="00D371D8" w:rsidRPr="00D371D8" w:rsidRDefault="00D371D8" w:rsidP="00D371D8">
            <w:pPr>
              <w:jc w:val="center"/>
              <w:rPr>
                <w:sz w:val="12"/>
                <w:szCs w:val="12"/>
              </w:rPr>
            </w:pPr>
            <w:r w:rsidRPr="00D371D8">
              <w:rPr>
                <w:sz w:val="12"/>
                <w:szCs w:val="12"/>
              </w:rPr>
              <w:t>11.9</w:t>
            </w:r>
          </w:p>
        </w:tc>
        <w:tc>
          <w:tcPr>
            <w:tcW w:w="708" w:type="dxa"/>
            <w:shd w:val="clear" w:color="auto" w:fill="auto"/>
            <w:noWrap/>
            <w:hideMark/>
          </w:tcPr>
          <w:p w14:paraId="4E585C7E" w14:textId="77777777" w:rsidR="00D371D8" w:rsidRPr="00D371D8" w:rsidRDefault="00D371D8" w:rsidP="00D371D8">
            <w:pPr>
              <w:jc w:val="center"/>
              <w:rPr>
                <w:sz w:val="12"/>
                <w:szCs w:val="12"/>
              </w:rPr>
            </w:pPr>
            <w:r w:rsidRPr="00D371D8">
              <w:rPr>
                <w:sz w:val="12"/>
                <w:szCs w:val="12"/>
              </w:rPr>
              <w:t>11.10</w:t>
            </w:r>
          </w:p>
        </w:tc>
      </w:tr>
      <w:tr w:rsidR="00D371D8" w:rsidRPr="00D371D8" w14:paraId="502F23DB" w14:textId="77777777" w:rsidTr="00FC2646">
        <w:trPr>
          <w:trHeight w:val="20"/>
        </w:trPr>
        <w:tc>
          <w:tcPr>
            <w:tcW w:w="14657" w:type="dxa"/>
            <w:gridSpan w:val="14"/>
            <w:shd w:val="clear" w:color="auto" w:fill="auto"/>
            <w:noWrap/>
            <w:vAlign w:val="bottom"/>
            <w:hideMark/>
          </w:tcPr>
          <w:p w14:paraId="11D5BFE3" w14:textId="77777777" w:rsidR="00D371D8" w:rsidRPr="00D371D8" w:rsidRDefault="00D371D8" w:rsidP="00D371D8">
            <w:pPr>
              <w:rPr>
                <w:sz w:val="12"/>
                <w:szCs w:val="12"/>
              </w:rPr>
            </w:pPr>
            <w:r w:rsidRPr="00D371D8">
              <w:rPr>
                <w:sz w:val="12"/>
                <w:szCs w:val="12"/>
              </w:rPr>
              <w:t>Группа 1. Строительство, реконструкция или модернизация объектов в целях подключения потребителей:</w:t>
            </w:r>
          </w:p>
        </w:tc>
      </w:tr>
      <w:tr w:rsidR="00D371D8" w:rsidRPr="00D371D8" w14:paraId="233EDA16" w14:textId="77777777" w:rsidTr="00FC2646">
        <w:trPr>
          <w:trHeight w:val="20"/>
        </w:trPr>
        <w:tc>
          <w:tcPr>
            <w:tcW w:w="14657" w:type="dxa"/>
            <w:gridSpan w:val="14"/>
            <w:shd w:val="clear" w:color="auto" w:fill="auto"/>
            <w:noWrap/>
            <w:vAlign w:val="bottom"/>
            <w:hideMark/>
          </w:tcPr>
          <w:p w14:paraId="3B7F71D5" w14:textId="77777777" w:rsidR="00D371D8" w:rsidRPr="00D371D8" w:rsidRDefault="00D371D8" w:rsidP="00D371D8">
            <w:pPr>
              <w:rPr>
                <w:sz w:val="12"/>
                <w:szCs w:val="12"/>
              </w:rPr>
            </w:pPr>
            <w:r w:rsidRPr="00D371D8">
              <w:rPr>
                <w:sz w:val="12"/>
                <w:szCs w:val="12"/>
              </w:rPr>
              <w:t>1.1. Строительство новых тепловых сетей в целях подключения потребителей</w:t>
            </w:r>
          </w:p>
        </w:tc>
      </w:tr>
      <w:tr w:rsidR="00D371D8" w:rsidRPr="00D371D8" w14:paraId="63E891FA" w14:textId="77777777" w:rsidTr="00FC2646">
        <w:trPr>
          <w:trHeight w:val="138"/>
        </w:trPr>
        <w:tc>
          <w:tcPr>
            <w:tcW w:w="453" w:type="dxa"/>
            <w:gridSpan w:val="2"/>
            <w:vAlign w:val="center"/>
          </w:tcPr>
          <w:p w14:paraId="3D415270" w14:textId="77777777" w:rsidR="00D371D8" w:rsidRPr="00D371D8" w:rsidRDefault="00D371D8" w:rsidP="00D371D8">
            <w:pPr>
              <w:rPr>
                <w:sz w:val="12"/>
                <w:szCs w:val="12"/>
              </w:rPr>
            </w:pPr>
            <w:r w:rsidRPr="00D371D8">
              <w:rPr>
                <w:sz w:val="12"/>
                <w:szCs w:val="12"/>
              </w:rPr>
              <w:t>1.1.1</w:t>
            </w:r>
          </w:p>
        </w:tc>
        <w:tc>
          <w:tcPr>
            <w:tcW w:w="5205" w:type="dxa"/>
            <w:vAlign w:val="center"/>
          </w:tcPr>
          <w:p w14:paraId="0E04615E" w14:textId="77777777" w:rsidR="00D371D8" w:rsidRPr="00D371D8" w:rsidRDefault="00D371D8" w:rsidP="00D371D8">
            <w:pPr>
              <w:rPr>
                <w:sz w:val="12"/>
                <w:szCs w:val="12"/>
              </w:rPr>
            </w:pPr>
            <w:r w:rsidRPr="00D371D8">
              <w:rPr>
                <w:sz w:val="12"/>
                <w:szCs w:val="12"/>
              </w:rPr>
              <w:t>Строительство сетей для подключения многоквартирных ж/д 7а, 7б, 6 в квартале №2</w:t>
            </w:r>
          </w:p>
        </w:tc>
        <w:tc>
          <w:tcPr>
            <w:tcW w:w="494" w:type="dxa"/>
            <w:vAlign w:val="center"/>
          </w:tcPr>
          <w:p w14:paraId="5917FBFC" w14:textId="77777777" w:rsidR="00D371D8" w:rsidRPr="00D371D8" w:rsidRDefault="00D371D8" w:rsidP="00D371D8">
            <w:pPr>
              <w:jc w:val="center"/>
              <w:rPr>
                <w:sz w:val="12"/>
                <w:szCs w:val="12"/>
              </w:rPr>
            </w:pPr>
            <w:r w:rsidRPr="00D371D8">
              <w:rPr>
                <w:sz w:val="12"/>
                <w:szCs w:val="12"/>
              </w:rPr>
              <w:t>0</w:t>
            </w:r>
          </w:p>
        </w:tc>
        <w:tc>
          <w:tcPr>
            <w:tcW w:w="567" w:type="dxa"/>
            <w:vAlign w:val="center"/>
          </w:tcPr>
          <w:p w14:paraId="082ACC2A" w14:textId="77777777" w:rsidR="00D371D8" w:rsidRPr="00D371D8" w:rsidRDefault="00D371D8" w:rsidP="00D371D8">
            <w:pPr>
              <w:jc w:val="center"/>
              <w:rPr>
                <w:sz w:val="12"/>
                <w:szCs w:val="12"/>
              </w:rPr>
            </w:pPr>
            <w:r w:rsidRPr="00D371D8">
              <w:rPr>
                <w:sz w:val="12"/>
                <w:szCs w:val="12"/>
              </w:rPr>
              <w:t>0</w:t>
            </w:r>
          </w:p>
        </w:tc>
        <w:tc>
          <w:tcPr>
            <w:tcW w:w="769" w:type="dxa"/>
            <w:vAlign w:val="center"/>
          </w:tcPr>
          <w:p w14:paraId="6CE72406" w14:textId="77777777" w:rsidR="00D371D8" w:rsidRPr="00D371D8" w:rsidRDefault="00D371D8" w:rsidP="00D371D8">
            <w:pPr>
              <w:jc w:val="center"/>
              <w:rPr>
                <w:sz w:val="12"/>
                <w:szCs w:val="12"/>
              </w:rPr>
            </w:pPr>
            <w:r w:rsidRPr="00D371D8">
              <w:rPr>
                <w:sz w:val="12"/>
                <w:szCs w:val="12"/>
              </w:rPr>
              <w:t>5151</w:t>
            </w:r>
          </w:p>
        </w:tc>
        <w:tc>
          <w:tcPr>
            <w:tcW w:w="649" w:type="dxa"/>
            <w:vAlign w:val="center"/>
          </w:tcPr>
          <w:p w14:paraId="7A5DDFEE" w14:textId="77777777" w:rsidR="00D371D8" w:rsidRPr="00D371D8" w:rsidRDefault="00D371D8" w:rsidP="00D371D8">
            <w:pPr>
              <w:jc w:val="center"/>
              <w:rPr>
                <w:sz w:val="12"/>
                <w:szCs w:val="12"/>
              </w:rPr>
            </w:pPr>
            <w:r w:rsidRPr="00D371D8">
              <w:rPr>
                <w:sz w:val="12"/>
                <w:szCs w:val="12"/>
              </w:rPr>
              <w:t>0</w:t>
            </w:r>
          </w:p>
        </w:tc>
        <w:tc>
          <w:tcPr>
            <w:tcW w:w="850" w:type="dxa"/>
            <w:vAlign w:val="center"/>
          </w:tcPr>
          <w:p w14:paraId="7E64A112" w14:textId="77777777" w:rsidR="00D371D8" w:rsidRPr="00D371D8" w:rsidRDefault="00D371D8" w:rsidP="00D371D8">
            <w:pPr>
              <w:jc w:val="center"/>
              <w:rPr>
                <w:sz w:val="12"/>
                <w:szCs w:val="12"/>
              </w:rPr>
            </w:pPr>
            <w:r w:rsidRPr="00D371D8">
              <w:rPr>
                <w:sz w:val="12"/>
                <w:szCs w:val="12"/>
              </w:rPr>
              <w:t>0</w:t>
            </w:r>
          </w:p>
        </w:tc>
        <w:tc>
          <w:tcPr>
            <w:tcW w:w="1843" w:type="dxa"/>
            <w:vAlign w:val="center"/>
          </w:tcPr>
          <w:p w14:paraId="75843A3A" w14:textId="77777777" w:rsidR="00D371D8" w:rsidRPr="00D371D8" w:rsidRDefault="00D371D8" w:rsidP="00D371D8">
            <w:pPr>
              <w:jc w:val="center"/>
              <w:rPr>
                <w:sz w:val="12"/>
                <w:szCs w:val="12"/>
              </w:rPr>
            </w:pPr>
            <w:r w:rsidRPr="00D371D8">
              <w:rPr>
                <w:sz w:val="12"/>
                <w:szCs w:val="12"/>
              </w:rPr>
              <w:t>0</w:t>
            </w:r>
          </w:p>
        </w:tc>
        <w:tc>
          <w:tcPr>
            <w:tcW w:w="780" w:type="dxa"/>
            <w:vAlign w:val="center"/>
          </w:tcPr>
          <w:p w14:paraId="6CBACBAA" w14:textId="77777777" w:rsidR="00D371D8" w:rsidRPr="00D371D8" w:rsidRDefault="00D371D8" w:rsidP="00D371D8">
            <w:pPr>
              <w:jc w:val="center"/>
              <w:rPr>
                <w:sz w:val="12"/>
                <w:szCs w:val="12"/>
              </w:rPr>
            </w:pPr>
            <w:r w:rsidRPr="00D371D8">
              <w:rPr>
                <w:sz w:val="12"/>
                <w:szCs w:val="12"/>
              </w:rPr>
              <w:t>0</w:t>
            </w:r>
          </w:p>
        </w:tc>
        <w:tc>
          <w:tcPr>
            <w:tcW w:w="567" w:type="dxa"/>
            <w:vAlign w:val="center"/>
          </w:tcPr>
          <w:p w14:paraId="552417B1" w14:textId="77777777" w:rsidR="00D371D8" w:rsidRPr="00D371D8" w:rsidRDefault="00D371D8" w:rsidP="00D371D8">
            <w:pPr>
              <w:jc w:val="center"/>
              <w:rPr>
                <w:sz w:val="12"/>
                <w:szCs w:val="12"/>
              </w:rPr>
            </w:pPr>
            <w:r w:rsidRPr="00D371D8">
              <w:rPr>
                <w:sz w:val="12"/>
                <w:szCs w:val="12"/>
              </w:rPr>
              <w:t>0</w:t>
            </w:r>
          </w:p>
        </w:tc>
        <w:tc>
          <w:tcPr>
            <w:tcW w:w="709" w:type="dxa"/>
            <w:vAlign w:val="center"/>
          </w:tcPr>
          <w:p w14:paraId="64ADC088" w14:textId="77777777" w:rsidR="00D371D8" w:rsidRPr="00D371D8" w:rsidRDefault="00D371D8" w:rsidP="00D371D8">
            <w:pPr>
              <w:jc w:val="center"/>
              <w:rPr>
                <w:sz w:val="12"/>
                <w:szCs w:val="12"/>
              </w:rPr>
            </w:pPr>
            <w:r w:rsidRPr="00D371D8">
              <w:rPr>
                <w:sz w:val="12"/>
                <w:szCs w:val="12"/>
              </w:rPr>
              <w:t>0</w:t>
            </w:r>
          </w:p>
        </w:tc>
        <w:tc>
          <w:tcPr>
            <w:tcW w:w="1063" w:type="dxa"/>
            <w:vAlign w:val="center"/>
          </w:tcPr>
          <w:p w14:paraId="78C01C6F" w14:textId="77777777" w:rsidR="00D371D8" w:rsidRPr="00D371D8" w:rsidRDefault="00D371D8" w:rsidP="00D371D8">
            <w:pPr>
              <w:jc w:val="center"/>
              <w:rPr>
                <w:sz w:val="12"/>
                <w:szCs w:val="12"/>
              </w:rPr>
            </w:pPr>
            <w:r w:rsidRPr="00D371D8">
              <w:rPr>
                <w:sz w:val="12"/>
                <w:szCs w:val="12"/>
              </w:rPr>
              <w:t>0</w:t>
            </w:r>
          </w:p>
        </w:tc>
        <w:tc>
          <w:tcPr>
            <w:tcW w:w="708" w:type="dxa"/>
            <w:vAlign w:val="center"/>
          </w:tcPr>
          <w:p w14:paraId="7D0FD844" w14:textId="77777777" w:rsidR="00D371D8" w:rsidRPr="00D371D8" w:rsidRDefault="00D371D8" w:rsidP="00D371D8">
            <w:pPr>
              <w:jc w:val="center"/>
              <w:rPr>
                <w:sz w:val="12"/>
                <w:szCs w:val="12"/>
              </w:rPr>
            </w:pPr>
            <w:r w:rsidRPr="00D371D8">
              <w:rPr>
                <w:sz w:val="12"/>
                <w:szCs w:val="12"/>
              </w:rPr>
              <w:t>0</w:t>
            </w:r>
          </w:p>
        </w:tc>
      </w:tr>
      <w:tr w:rsidR="00D371D8" w:rsidRPr="00D371D8" w14:paraId="4924C05C" w14:textId="77777777" w:rsidTr="00FC2646">
        <w:trPr>
          <w:trHeight w:val="138"/>
        </w:trPr>
        <w:tc>
          <w:tcPr>
            <w:tcW w:w="14657" w:type="dxa"/>
            <w:gridSpan w:val="14"/>
            <w:vAlign w:val="bottom"/>
          </w:tcPr>
          <w:p w14:paraId="6C350599" w14:textId="77777777" w:rsidR="00D371D8" w:rsidRPr="00D371D8" w:rsidRDefault="00D371D8" w:rsidP="00D371D8">
            <w:pPr>
              <w:rPr>
                <w:sz w:val="12"/>
                <w:szCs w:val="12"/>
              </w:rPr>
            </w:pPr>
            <w:r w:rsidRPr="00D371D8">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D371D8" w:rsidRPr="00D371D8" w14:paraId="35466D65" w14:textId="77777777" w:rsidTr="00FC2646">
        <w:trPr>
          <w:trHeight w:val="138"/>
        </w:trPr>
        <w:tc>
          <w:tcPr>
            <w:tcW w:w="14657" w:type="dxa"/>
            <w:gridSpan w:val="14"/>
            <w:vAlign w:val="bottom"/>
          </w:tcPr>
          <w:p w14:paraId="21F453FA" w14:textId="77777777" w:rsidR="00D371D8" w:rsidRPr="00D371D8" w:rsidRDefault="00D371D8" w:rsidP="00D371D8">
            <w:pPr>
              <w:rPr>
                <w:sz w:val="12"/>
                <w:szCs w:val="12"/>
              </w:rPr>
            </w:pPr>
            <w:r w:rsidRPr="00D371D8">
              <w:rPr>
                <w:sz w:val="12"/>
                <w:szCs w:val="12"/>
              </w:rPr>
              <w:t>1.3. Увеличение пропускной способности существующих тепловых сетей в целях подключения потребителей</w:t>
            </w:r>
          </w:p>
        </w:tc>
      </w:tr>
      <w:tr w:rsidR="00D371D8" w:rsidRPr="00D371D8" w14:paraId="40E89A8B" w14:textId="77777777" w:rsidTr="00FC2646">
        <w:trPr>
          <w:trHeight w:val="20"/>
        </w:trPr>
        <w:tc>
          <w:tcPr>
            <w:tcW w:w="14657" w:type="dxa"/>
            <w:gridSpan w:val="14"/>
            <w:shd w:val="clear" w:color="auto" w:fill="auto"/>
            <w:noWrap/>
            <w:vAlign w:val="bottom"/>
            <w:hideMark/>
          </w:tcPr>
          <w:p w14:paraId="69DF91C8" w14:textId="77777777" w:rsidR="00D371D8" w:rsidRPr="00D371D8" w:rsidRDefault="00D371D8" w:rsidP="00D371D8">
            <w:pPr>
              <w:rPr>
                <w:sz w:val="12"/>
                <w:szCs w:val="12"/>
              </w:rPr>
            </w:pPr>
            <w:r w:rsidRPr="00D371D8">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D371D8" w:rsidRPr="00D371D8" w14:paraId="242B4DF7" w14:textId="77777777" w:rsidTr="00FC2646">
        <w:trPr>
          <w:trHeight w:val="20"/>
        </w:trPr>
        <w:tc>
          <w:tcPr>
            <w:tcW w:w="5658" w:type="dxa"/>
            <w:gridSpan w:val="3"/>
            <w:shd w:val="clear" w:color="auto" w:fill="auto"/>
            <w:noWrap/>
            <w:vAlign w:val="center"/>
            <w:hideMark/>
          </w:tcPr>
          <w:p w14:paraId="367DAE1F" w14:textId="77777777" w:rsidR="00D371D8" w:rsidRPr="00D371D8" w:rsidRDefault="00D371D8" w:rsidP="00D371D8">
            <w:pPr>
              <w:rPr>
                <w:sz w:val="12"/>
                <w:szCs w:val="12"/>
              </w:rPr>
            </w:pPr>
            <w:r w:rsidRPr="00D371D8">
              <w:rPr>
                <w:sz w:val="12"/>
                <w:szCs w:val="12"/>
              </w:rPr>
              <w:t>Всего по группе 1</w:t>
            </w:r>
          </w:p>
        </w:tc>
        <w:tc>
          <w:tcPr>
            <w:tcW w:w="494" w:type="dxa"/>
            <w:shd w:val="clear" w:color="auto" w:fill="auto"/>
            <w:noWrap/>
            <w:vAlign w:val="center"/>
          </w:tcPr>
          <w:p w14:paraId="0E8DBD1F" w14:textId="77777777" w:rsidR="00D371D8" w:rsidRPr="00D371D8" w:rsidRDefault="00D371D8" w:rsidP="00D371D8">
            <w:pPr>
              <w:jc w:val="center"/>
              <w:rPr>
                <w:sz w:val="12"/>
                <w:szCs w:val="12"/>
              </w:rPr>
            </w:pPr>
            <w:r w:rsidRPr="00D371D8">
              <w:rPr>
                <w:sz w:val="12"/>
                <w:szCs w:val="12"/>
              </w:rPr>
              <w:t>0</w:t>
            </w:r>
          </w:p>
        </w:tc>
        <w:tc>
          <w:tcPr>
            <w:tcW w:w="567" w:type="dxa"/>
            <w:shd w:val="clear" w:color="auto" w:fill="auto"/>
            <w:noWrap/>
            <w:vAlign w:val="center"/>
          </w:tcPr>
          <w:p w14:paraId="6E9D0A47" w14:textId="77777777" w:rsidR="00D371D8" w:rsidRPr="00D371D8" w:rsidRDefault="00D371D8" w:rsidP="00D371D8">
            <w:pPr>
              <w:jc w:val="center"/>
              <w:rPr>
                <w:sz w:val="12"/>
                <w:szCs w:val="12"/>
              </w:rPr>
            </w:pPr>
            <w:r w:rsidRPr="00D371D8">
              <w:rPr>
                <w:sz w:val="12"/>
                <w:szCs w:val="12"/>
              </w:rPr>
              <w:t>0</w:t>
            </w:r>
          </w:p>
        </w:tc>
        <w:tc>
          <w:tcPr>
            <w:tcW w:w="769" w:type="dxa"/>
            <w:shd w:val="clear" w:color="auto" w:fill="auto"/>
            <w:noWrap/>
            <w:vAlign w:val="center"/>
            <w:hideMark/>
          </w:tcPr>
          <w:p w14:paraId="19A03297" w14:textId="77777777" w:rsidR="00D371D8" w:rsidRPr="00D371D8" w:rsidRDefault="00D371D8" w:rsidP="00D371D8">
            <w:pPr>
              <w:jc w:val="center"/>
              <w:rPr>
                <w:sz w:val="12"/>
                <w:szCs w:val="12"/>
              </w:rPr>
            </w:pPr>
            <w:r w:rsidRPr="00D371D8">
              <w:rPr>
                <w:sz w:val="12"/>
                <w:szCs w:val="12"/>
              </w:rPr>
              <w:t>5151</w:t>
            </w:r>
          </w:p>
        </w:tc>
        <w:tc>
          <w:tcPr>
            <w:tcW w:w="649" w:type="dxa"/>
            <w:shd w:val="clear" w:color="auto" w:fill="auto"/>
            <w:noWrap/>
            <w:vAlign w:val="center"/>
            <w:hideMark/>
          </w:tcPr>
          <w:p w14:paraId="31C19ACE" w14:textId="77777777" w:rsidR="00D371D8" w:rsidRPr="00D371D8" w:rsidRDefault="00D371D8" w:rsidP="00D371D8">
            <w:pPr>
              <w:jc w:val="center"/>
              <w:rPr>
                <w:sz w:val="12"/>
                <w:szCs w:val="12"/>
              </w:rPr>
            </w:pPr>
            <w:r w:rsidRPr="00D371D8">
              <w:rPr>
                <w:sz w:val="12"/>
                <w:szCs w:val="12"/>
              </w:rPr>
              <w:t>0</w:t>
            </w:r>
          </w:p>
        </w:tc>
        <w:tc>
          <w:tcPr>
            <w:tcW w:w="850" w:type="dxa"/>
            <w:shd w:val="clear" w:color="auto" w:fill="auto"/>
            <w:noWrap/>
            <w:vAlign w:val="center"/>
            <w:hideMark/>
          </w:tcPr>
          <w:p w14:paraId="6B5CA368" w14:textId="77777777" w:rsidR="00D371D8" w:rsidRPr="00D371D8" w:rsidRDefault="00D371D8" w:rsidP="00D371D8">
            <w:pPr>
              <w:jc w:val="center"/>
              <w:rPr>
                <w:sz w:val="12"/>
                <w:szCs w:val="12"/>
              </w:rPr>
            </w:pPr>
            <w:r w:rsidRPr="00D371D8">
              <w:rPr>
                <w:sz w:val="12"/>
                <w:szCs w:val="12"/>
              </w:rPr>
              <w:t>0</w:t>
            </w:r>
          </w:p>
        </w:tc>
        <w:tc>
          <w:tcPr>
            <w:tcW w:w="1843" w:type="dxa"/>
            <w:shd w:val="clear" w:color="auto" w:fill="auto"/>
            <w:noWrap/>
            <w:vAlign w:val="center"/>
            <w:hideMark/>
          </w:tcPr>
          <w:p w14:paraId="5BF5AD10" w14:textId="77777777" w:rsidR="00D371D8" w:rsidRPr="00D371D8" w:rsidRDefault="00D371D8" w:rsidP="00D371D8">
            <w:pPr>
              <w:jc w:val="center"/>
              <w:rPr>
                <w:sz w:val="12"/>
                <w:szCs w:val="12"/>
              </w:rPr>
            </w:pPr>
            <w:r w:rsidRPr="00D371D8">
              <w:rPr>
                <w:sz w:val="12"/>
                <w:szCs w:val="12"/>
              </w:rPr>
              <w:t>0</w:t>
            </w:r>
          </w:p>
        </w:tc>
        <w:tc>
          <w:tcPr>
            <w:tcW w:w="780" w:type="dxa"/>
            <w:shd w:val="clear" w:color="auto" w:fill="auto"/>
            <w:noWrap/>
            <w:vAlign w:val="center"/>
            <w:hideMark/>
          </w:tcPr>
          <w:p w14:paraId="7AFD2862" w14:textId="77777777" w:rsidR="00D371D8" w:rsidRPr="00D371D8" w:rsidRDefault="00D371D8" w:rsidP="00D371D8">
            <w:pPr>
              <w:jc w:val="center"/>
              <w:rPr>
                <w:sz w:val="12"/>
                <w:szCs w:val="12"/>
              </w:rPr>
            </w:pPr>
            <w:r w:rsidRPr="00D371D8">
              <w:rPr>
                <w:sz w:val="12"/>
                <w:szCs w:val="12"/>
              </w:rPr>
              <w:t>0</w:t>
            </w:r>
          </w:p>
        </w:tc>
        <w:tc>
          <w:tcPr>
            <w:tcW w:w="567" w:type="dxa"/>
            <w:shd w:val="clear" w:color="auto" w:fill="auto"/>
            <w:noWrap/>
            <w:vAlign w:val="center"/>
            <w:hideMark/>
          </w:tcPr>
          <w:p w14:paraId="5D03352E"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hideMark/>
          </w:tcPr>
          <w:p w14:paraId="5F1C1008" w14:textId="77777777" w:rsidR="00D371D8" w:rsidRPr="00D371D8" w:rsidRDefault="00D371D8" w:rsidP="00D371D8">
            <w:pPr>
              <w:jc w:val="center"/>
              <w:rPr>
                <w:sz w:val="12"/>
                <w:szCs w:val="12"/>
              </w:rPr>
            </w:pPr>
            <w:r w:rsidRPr="00D371D8">
              <w:rPr>
                <w:sz w:val="12"/>
                <w:szCs w:val="12"/>
              </w:rPr>
              <w:t>0</w:t>
            </w:r>
          </w:p>
        </w:tc>
        <w:tc>
          <w:tcPr>
            <w:tcW w:w="1063" w:type="dxa"/>
            <w:shd w:val="clear" w:color="auto" w:fill="auto"/>
            <w:noWrap/>
            <w:vAlign w:val="center"/>
            <w:hideMark/>
          </w:tcPr>
          <w:p w14:paraId="529FF971" w14:textId="77777777" w:rsidR="00D371D8" w:rsidRPr="00D371D8" w:rsidRDefault="00D371D8" w:rsidP="00D371D8">
            <w:pPr>
              <w:jc w:val="center"/>
              <w:rPr>
                <w:sz w:val="12"/>
                <w:szCs w:val="12"/>
              </w:rPr>
            </w:pPr>
            <w:r w:rsidRPr="00D371D8">
              <w:rPr>
                <w:sz w:val="12"/>
                <w:szCs w:val="12"/>
              </w:rPr>
              <w:t>0</w:t>
            </w:r>
          </w:p>
        </w:tc>
        <w:tc>
          <w:tcPr>
            <w:tcW w:w="708" w:type="dxa"/>
            <w:shd w:val="clear" w:color="auto" w:fill="auto"/>
            <w:noWrap/>
            <w:vAlign w:val="center"/>
            <w:hideMark/>
          </w:tcPr>
          <w:p w14:paraId="5E314B86" w14:textId="77777777" w:rsidR="00D371D8" w:rsidRPr="00D371D8" w:rsidRDefault="00D371D8" w:rsidP="00D371D8">
            <w:pPr>
              <w:jc w:val="center"/>
              <w:rPr>
                <w:sz w:val="12"/>
                <w:szCs w:val="12"/>
              </w:rPr>
            </w:pPr>
            <w:r w:rsidRPr="00D371D8">
              <w:rPr>
                <w:sz w:val="12"/>
                <w:szCs w:val="12"/>
              </w:rPr>
              <w:t>0</w:t>
            </w:r>
          </w:p>
        </w:tc>
      </w:tr>
      <w:tr w:rsidR="00D371D8" w:rsidRPr="00D371D8" w14:paraId="30AA95F5" w14:textId="77777777" w:rsidTr="00FC2646">
        <w:trPr>
          <w:trHeight w:val="20"/>
        </w:trPr>
        <w:tc>
          <w:tcPr>
            <w:tcW w:w="14657" w:type="dxa"/>
            <w:gridSpan w:val="14"/>
            <w:shd w:val="clear" w:color="auto" w:fill="auto"/>
            <w:noWrap/>
            <w:vAlign w:val="center"/>
            <w:hideMark/>
          </w:tcPr>
          <w:p w14:paraId="2C5AC0FE" w14:textId="77777777" w:rsidR="00D371D8" w:rsidRPr="00D371D8" w:rsidRDefault="00D371D8" w:rsidP="00D371D8">
            <w:pPr>
              <w:rPr>
                <w:sz w:val="12"/>
                <w:szCs w:val="12"/>
              </w:rPr>
            </w:pPr>
            <w:r w:rsidRPr="00D371D8">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D371D8" w:rsidRPr="00D371D8" w14:paraId="3390F344" w14:textId="77777777" w:rsidTr="00FC2646">
        <w:trPr>
          <w:trHeight w:val="20"/>
        </w:trPr>
        <w:tc>
          <w:tcPr>
            <w:tcW w:w="5658" w:type="dxa"/>
            <w:gridSpan w:val="3"/>
            <w:shd w:val="clear" w:color="auto" w:fill="auto"/>
            <w:noWrap/>
            <w:vAlign w:val="center"/>
            <w:hideMark/>
          </w:tcPr>
          <w:p w14:paraId="1B47AF00" w14:textId="77777777" w:rsidR="00D371D8" w:rsidRPr="00D371D8" w:rsidRDefault="00D371D8" w:rsidP="00D371D8">
            <w:pPr>
              <w:rPr>
                <w:sz w:val="12"/>
                <w:szCs w:val="12"/>
              </w:rPr>
            </w:pPr>
            <w:r w:rsidRPr="00D371D8">
              <w:rPr>
                <w:sz w:val="12"/>
                <w:szCs w:val="12"/>
              </w:rPr>
              <w:t>Всего по группе 2</w:t>
            </w:r>
          </w:p>
        </w:tc>
        <w:tc>
          <w:tcPr>
            <w:tcW w:w="494" w:type="dxa"/>
            <w:shd w:val="clear" w:color="auto" w:fill="auto"/>
            <w:noWrap/>
            <w:vAlign w:val="center"/>
          </w:tcPr>
          <w:p w14:paraId="2811420F" w14:textId="77777777" w:rsidR="00D371D8" w:rsidRPr="00D371D8" w:rsidRDefault="00D371D8" w:rsidP="00D371D8">
            <w:pPr>
              <w:jc w:val="center"/>
              <w:rPr>
                <w:sz w:val="12"/>
                <w:szCs w:val="12"/>
              </w:rPr>
            </w:pPr>
            <w:r w:rsidRPr="00D371D8">
              <w:rPr>
                <w:sz w:val="12"/>
                <w:szCs w:val="12"/>
              </w:rPr>
              <w:t>0</w:t>
            </w:r>
          </w:p>
        </w:tc>
        <w:tc>
          <w:tcPr>
            <w:tcW w:w="567" w:type="dxa"/>
            <w:shd w:val="clear" w:color="auto" w:fill="auto"/>
            <w:noWrap/>
            <w:vAlign w:val="center"/>
          </w:tcPr>
          <w:p w14:paraId="391FEFA0" w14:textId="77777777" w:rsidR="00D371D8" w:rsidRPr="00D371D8" w:rsidRDefault="00D371D8" w:rsidP="00D371D8">
            <w:pPr>
              <w:jc w:val="center"/>
              <w:rPr>
                <w:sz w:val="12"/>
                <w:szCs w:val="12"/>
              </w:rPr>
            </w:pPr>
            <w:r w:rsidRPr="00D371D8">
              <w:rPr>
                <w:sz w:val="12"/>
                <w:szCs w:val="12"/>
              </w:rPr>
              <w:t>0</w:t>
            </w:r>
          </w:p>
        </w:tc>
        <w:tc>
          <w:tcPr>
            <w:tcW w:w="769" w:type="dxa"/>
            <w:shd w:val="clear" w:color="auto" w:fill="auto"/>
            <w:noWrap/>
            <w:vAlign w:val="center"/>
            <w:hideMark/>
          </w:tcPr>
          <w:p w14:paraId="19388D1E" w14:textId="77777777" w:rsidR="00D371D8" w:rsidRPr="00D371D8" w:rsidRDefault="00D371D8" w:rsidP="00D371D8">
            <w:pPr>
              <w:jc w:val="center"/>
              <w:rPr>
                <w:sz w:val="12"/>
                <w:szCs w:val="12"/>
              </w:rPr>
            </w:pPr>
            <w:r w:rsidRPr="00D371D8">
              <w:rPr>
                <w:sz w:val="12"/>
                <w:szCs w:val="12"/>
              </w:rPr>
              <w:t>0</w:t>
            </w:r>
          </w:p>
        </w:tc>
        <w:tc>
          <w:tcPr>
            <w:tcW w:w="649" w:type="dxa"/>
            <w:shd w:val="clear" w:color="auto" w:fill="auto"/>
            <w:noWrap/>
            <w:vAlign w:val="center"/>
            <w:hideMark/>
          </w:tcPr>
          <w:p w14:paraId="298A7005" w14:textId="77777777" w:rsidR="00D371D8" w:rsidRPr="00D371D8" w:rsidRDefault="00D371D8" w:rsidP="00D371D8">
            <w:pPr>
              <w:jc w:val="center"/>
              <w:rPr>
                <w:sz w:val="12"/>
                <w:szCs w:val="12"/>
              </w:rPr>
            </w:pPr>
            <w:r w:rsidRPr="00D371D8">
              <w:rPr>
                <w:sz w:val="12"/>
                <w:szCs w:val="12"/>
              </w:rPr>
              <w:t>0</w:t>
            </w:r>
          </w:p>
        </w:tc>
        <w:tc>
          <w:tcPr>
            <w:tcW w:w="850" w:type="dxa"/>
            <w:shd w:val="clear" w:color="auto" w:fill="auto"/>
            <w:noWrap/>
            <w:vAlign w:val="center"/>
            <w:hideMark/>
          </w:tcPr>
          <w:p w14:paraId="3EF84B87" w14:textId="77777777" w:rsidR="00D371D8" w:rsidRPr="00D371D8" w:rsidRDefault="00D371D8" w:rsidP="00D371D8">
            <w:pPr>
              <w:jc w:val="center"/>
              <w:rPr>
                <w:sz w:val="12"/>
                <w:szCs w:val="12"/>
              </w:rPr>
            </w:pPr>
            <w:r w:rsidRPr="00D371D8">
              <w:rPr>
                <w:sz w:val="12"/>
                <w:szCs w:val="12"/>
              </w:rPr>
              <w:t>0</w:t>
            </w:r>
          </w:p>
        </w:tc>
        <w:tc>
          <w:tcPr>
            <w:tcW w:w="1843" w:type="dxa"/>
            <w:shd w:val="clear" w:color="auto" w:fill="auto"/>
            <w:noWrap/>
            <w:vAlign w:val="center"/>
          </w:tcPr>
          <w:p w14:paraId="56766078" w14:textId="77777777" w:rsidR="00D371D8" w:rsidRPr="00D371D8" w:rsidRDefault="00D371D8" w:rsidP="00D371D8">
            <w:pPr>
              <w:jc w:val="center"/>
              <w:rPr>
                <w:sz w:val="12"/>
                <w:szCs w:val="12"/>
              </w:rPr>
            </w:pPr>
            <w:r w:rsidRPr="00D371D8">
              <w:rPr>
                <w:sz w:val="12"/>
                <w:szCs w:val="12"/>
              </w:rPr>
              <w:t>0</w:t>
            </w:r>
          </w:p>
        </w:tc>
        <w:tc>
          <w:tcPr>
            <w:tcW w:w="780" w:type="dxa"/>
            <w:shd w:val="clear" w:color="auto" w:fill="auto"/>
            <w:noWrap/>
            <w:vAlign w:val="center"/>
          </w:tcPr>
          <w:p w14:paraId="165FC10D" w14:textId="77777777" w:rsidR="00D371D8" w:rsidRPr="00D371D8" w:rsidRDefault="00D371D8" w:rsidP="00D371D8">
            <w:pPr>
              <w:jc w:val="center"/>
              <w:rPr>
                <w:sz w:val="12"/>
                <w:szCs w:val="12"/>
              </w:rPr>
            </w:pPr>
            <w:r w:rsidRPr="00D371D8">
              <w:rPr>
                <w:sz w:val="12"/>
                <w:szCs w:val="12"/>
              </w:rPr>
              <w:t>0</w:t>
            </w:r>
          </w:p>
        </w:tc>
        <w:tc>
          <w:tcPr>
            <w:tcW w:w="567" w:type="dxa"/>
            <w:shd w:val="clear" w:color="auto" w:fill="auto"/>
            <w:noWrap/>
            <w:vAlign w:val="center"/>
          </w:tcPr>
          <w:p w14:paraId="727DC0F3"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5D601114" w14:textId="77777777" w:rsidR="00D371D8" w:rsidRPr="00D371D8" w:rsidRDefault="00D371D8" w:rsidP="00D371D8">
            <w:pPr>
              <w:jc w:val="center"/>
              <w:rPr>
                <w:sz w:val="12"/>
                <w:szCs w:val="12"/>
              </w:rPr>
            </w:pPr>
            <w:r w:rsidRPr="00D371D8">
              <w:rPr>
                <w:sz w:val="12"/>
                <w:szCs w:val="12"/>
              </w:rPr>
              <w:t>0</w:t>
            </w:r>
          </w:p>
        </w:tc>
        <w:tc>
          <w:tcPr>
            <w:tcW w:w="1063" w:type="dxa"/>
            <w:shd w:val="clear" w:color="auto" w:fill="auto"/>
            <w:noWrap/>
            <w:vAlign w:val="center"/>
          </w:tcPr>
          <w:p w14:paraId="497C0E32" w14:textId="77777777" w:rsidR="00D371D8" w:rsidRPr="00D371D8" w:rsidRDefault="00D371D8" w:rsidP="00D371D8">
            <w:pPr>
              <w:jc w:val="center"/>
              <w:rPr>
                <w:sz w:val="12"/>
                <w:szCs w:val="12"/>
              </w:rPr>
            </w:pPr>
            <w:r w:rsidRPr="00D371D8">
              <w:rPr>
                <w:sz w:val="12"/>
                <w:szCs w:val="12"/>
              </w:rPr>
              <w:t>0</w:t>
            </w:r>
          </w:p>
        </w:tc>
        <w:tc>
          <w:tcPr>
            <w:tcW w:w="708" w:type="dxa"/>
            <w:shd w:val="clear" w:color="auto" w:fill="auto"/>
            <w:noWrap/>
            <w:vAlign w:val="center"/>
          </w:tcPr>
          <w:p w14:paraId="37397D84" w14:textId="77777777" w:rsidR="00D371D8" w:rsidRPr="00D371D8" w:rsidRDefault="00D371D8" w:rsidP="00D371D8">
            <w:pPr>
              <w:jc w:val="center"/>
              <w:rPr>
                <w:sz w:val="12"/>
                <w:szCs w:val="12"/>
              </w:rPr>
            </w:pPr>
            <w:r w:rsidRPr="00D371D8">
              <w:rPr>
                <w:sz w:val="12"/>
                <w:szCs w:val="12"/>
              </w:rPr>
              <w:t>0</w:t>
            </w:r>
          </w:p>
        </w:tc>
      </w:tr>
      <w:tr w:rsidR="00D371D8" w:rsidRPr="00D371D8" w14:paraId="29C50398" w14:textId="77777777" w:rsidTr="00FC2646">
        <w:trPr>
          <w:trHeight w:val="20"/>
        </w:trPr>
        <w:tc>
          <w:tcPr>
            <w:tcW w:w="14657" w:type="dxa"/>
            <w:gridSpan w:val="14"/>
            <w:shd w:val="clear" w:color="auto" w:fill="auto"/>
            <w:vAlign w:val="center"/>
            <w:hideMark/>
          </w:tcPr>
          <w:p w14:paraId="5AD14806" w14:textId="77777777" w:rsidR="00D371D8" w:rsidRPr="00D371D8" w:rsidRDefault="00D371D8" w:rsidP="00D371D8">
            <w:pPr>
              <w:rPr>
                <w:sz w:val="12"/>
                <w:szCs w:val="12"/>
              </w:rPr>
            </w:pPr>
            <w:r w:rsidRPr="00D371D8">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D371D8" w:rsidRPr="00D371D8" w14:paraId="3AADA190" w14:textId="77777777" w:rsidTr="00FC2646">
        <w:trPr>
          <w:trHeight w:val="20"/>
        </w:trPr>
        <w:tc>
          <w:tcPr>
            <w:tcW w:w="14657" w:type="dxa"/>
            <w:gridSpan w:val="14"/>
            <w:shd w:val="clear" w:color="auto" w:fill="auto"/>
            <w:noWrap/>
            <w:vAlign w:val="center"/>
            <w:hideMark/>
          </w:tcPr>
          <w:p w14:paraId="0627A9E6" w14:textId="77777777" w:rsidR="00D371D8" w:rsidRPr="00D371D8" w:rsidRDefault="00D371D8" w:rsidP="00D371D8">
            <w:pPr>
              <w:rPr>
                <w:sz w:val="12"/>
                <w:szCs w:val="12"/>
              </w:rPr>
            </w:pPr>
            <w:r w:rsidRPr="00D371D8">
              <w:rPr>
                <w:sz w:val="12"/>
                <w:szCs w:val="12"/>
              </w:rPr>
              <w:t>3.1. Реконструкция или модернизация существующих тепловых сетей</w:t>
            </w:r>
          </w:p>
        </w:tc>
      </w:tr>
      <w:tr w:rsidR="00D371D8" w:rsidRPr="00D371D8" w14:paraId="1AA39408" w14:textId="77777777" w:rsidTr="00FC2646">
        <w:trPr>
          <w:trHeight w:val="20"/>
        </w:trPr>
        <w:tc>
          <w:tcPr>
            <w:tcW w:w="453" w:type="dxa"/>
            <w:gridSpan w:val="2"/>
            <w:shd w:val="clear" w:color="auto" w:fill="auto"/>
            <w:noWrap/>
            <w:vAlign w:val="center"/>
          </w:tcPr>
          <w:p w14:paraId="321BF651" w14:textId="77777777" w:rsidR="00D371D8" w:rsidRPr="00D371D8" w:rsidRDefault="00D371D8" w:rsidP="00D371D8">
            <w:pPr>
              <w:jc w:val="center"/>
              <w:rPr>
                <w:sz w:val="12"/>
                <w:szCs w:val="12"/>
              </w:rPr>
            </w:pPr>
            <w:r w:rsidRPr="00D371D8">
              <w:rPr>
                <w:sz w:val="12"/>
                <w:szCs w:val="12"/>
              </w:rPr>
              <w:t>3.1.1</w:t>
            </w:r>
          </w:p>
        </w:tc>
        <w:tc>
          <w:tcPr>
            <w:tcW w:w="5205" w:type="dxa"/>
            <w:shd w:val="clear" w:color="auto" w:fill="auto"/>
            <w:vAlign w:val="center"/>
          </w:tcPr>
          <w:p w14:paraId="75C55591" w14:textId="77777777" w:rsidR="00D371D8" w:rsidRPr="00D371D8" w:rsidRDefault="00D371D8" w:rsidP="00D371D8">
            <w:pPr>
              <w:rPr>
                <w:sz w:val="12"/>
                <w:szCs w:val="12"/>
              </w:rPr>
            </w:pPr>
            <w:r w:rsidRPr="00D371D8">
              <w:rPr>
                <w:sz w:val="12"/>
                <w:szCs w:val="12"/>
              </w:rPr>
              <w:t>Реконструкция сетей для увеличения перспективной производительности котельной</w:t>
            </w:r>
          </w:p>
        </w:tc>
        <w:tc>
          <w:tcPr>
            <w:tcW w:w="494" w:type="dxa"/>
            <w:shd w:val="clear" w:color="auto" w:fill="auto"/>
            <w:noWrap/>
            <w:vAlign w:val="center"/>
          </w:tcPr>
          <w:p w14:paraId="2E709B35" w14:textId="77777777" w:rsidR="00D371D8" w:rsidRPr="00D371D8" w:rsidRDefault="00D371D8" w:rsidP="00D371D8">
            <w:pPr>
              <w:jc w:val="center"/>
              <w:rPr>
                <w:sz w:val="12"/>
                <w:szCs w:val="12"/>
              </w:rPr>
            </w:pPr>
            <w:r w:rsidRPr="00D371D8">
              <w:rPr>
                <w:sz w:val="12"/>
                <w:szCs w:val="12"/>
              </w:rPr>
              <w:t>16628</w:t>
            </w:r>
          </w:p>
        </w:tc>
        <w:tc>
          <w:tcPr>
            <w:tcW w:w="567" w:type="dxa"/>
            <w:shd w:val="clear" w:color="auto" w:fill="auto"/>
            <w:noWrap/>
            <w:vAlign w:val="center"/>
          </w:tcPr>
          <w:p w14:paraId="30FEF9BA" w14:textId="77777777" w:rsidR="00D371D8" w:rsidRPr="00D371D8" w:rsidRDefault="00D371D8" w:rsidP="00D371D8">
            <w:pPr>
              <w:jc w:val="center"/>
              <w:rPr>
                <w:sz w:val="12"/>
                <w:szCs w:val="12"/>
              </w:rPr>
            </w:pPr>
            <w:r w:rsidRPr="00D371D8">
              <w:rPr>
                <w:sz w:val="12"/>
                <w:szCs w:val="12"/>
              </w:rPr>
              <w:t>13732</w:t>
            </w:r>
          </w:p>
        </w:tc>
        <w:tc>
          <w:tcPr>
            <w:tcW w:w="769" w:type="dxa"/>
            <w:shd w:val="clear" w:color="auto" w:fill="auto"/>
            <w:noWrap/>
            <w:vAlign w:val="center"/>
          </w:tcPr>
          <w:p w14:paraId="40BF1442" w14:textId="77777777" w:rsidR="00D371D8" w:rsidRPr="00D371D8" w:rsidRDefault="00D371D8" w:rsidP="00D371D8">
            <w:pPr>
              <w:jc w:val="center"/>
              <w:rPr>
                <w:sz w:val="12"/>
                <w:szCs w:val="12"/>
              </w:rPr>
            </w:pPr>
            <w:r w:rsidRPr="00D371D8">
              <w:rPr>
                <w:sz w:val="12"/>
                <w:szCs w:val="12"/>
              </w:rPr>
              <w:t>0</w:t>
            </w:r>
          </w:p>
        </w:tc>
        <w:tc>
          <w:tcPr>
            <w:tcW w:w="649" w:type="dxa"/>
            <w:shd w:val="clear" w:color="auto" w:fill="auto"/>
            <w:noWrap/>
            <w:vAlign w:val="center"/>
          </w:tcPr>
          <w:p w14:paraId="7D7910F3" w14:textId="77777777" w:rsidR="00D371D8" w:rsidRPr="00D371D8" w:rsidRDefault="00D371D8" w:rsidP="00D371D8">
            <w:pPr>
              <w:jc w:val="center"/>
              <w:rPr>
                <w:sz w:val="12"/>
                <w:szCs w:val="12"/>
              </w:rPr>
            </w:pPr>
            <w:r w:rsidRPr="00D371D8">
              <w:rPr>
                <w:sz w:val="12"/>
                <w:szCs w:val="12"/>
              </w:rPr>
              <w:t>0</w:t>
            </w:r>
          </w:p>
        </w:tc>
        <w:tc>
          <w:tcPr>
            <w:tcW w:w="850" w:type="dxa"/>
            <w:shd w:val="clear" w:color="auto" w:fill="auto"/>
            <w:noWrap/>
            <w:vAlign w:val="center"/>
          </w:tcPr>
          <w:p w14:paraId="288C267A" w14:textId="77777777" w:rsidR="00D371D8" w:rsidRPr="00D371D8" w:rsidRDefault="00D371D8" w:rsidP="00D371D8">
            <w:pPr>
              <w:jc w:val="center"/>
              <w:rPr>
                <w:sz w:val="12"/>
                <w:szCs w:val="12"/>
              </w:rPr>
            </w:pPr>
            <w:r w:rsidRPr="00D371D8">
              <w:rPr>
                <w:sz w:val="12"/>
                <w:szCs w:val="12"/>
              </w:rPr>
              <w:t>0</w:t>
            </w:r>
          </w:p>
        </w:tc>
        <w:tc>
          <w:tcPr>
            <w:tcW w:w="1843" w:type="dxa"/>
            <w:shd w:val="clear" w:color="auto" w:fill="auto"/>
            <w:noWrap/>
            <w:vAlign w:val="center"/>
          </w:tcPr>
          <w:p w14:paraId="23ACD4E3" w14:textId="77777777" w:rsidR="00D371D8" w:rsidRPr="00D371D8" w:rsidRDefault="00D371D8" w:rsidP="00D371D8">
            <w:pPr>
              <w:jc w:val="center"/>
              <w:rPr>
                <w:sz w:val="12"/>
                <w:szCs w:val="12"/>
              </w:rPr>
            </w:pPr>
            <w:r w:rsidRPr="00D371D8">
              <w:rPr>
                <w:sz w:val="12"/>
                <w:szCs w:val="12"/>
              </w:rPr>
              <w:t>0</w:t>
            </w:r>
          </w:p>
        </w:tc>
        <w:tc>
          <w:tcPr>
            <w:tcW w:w="780" w:type="dxa"/>
            <w:shd w:val="clear" w:color="auto" w:fill="auto"/>
            <w:noWrap/>
            <w:vAlign w:val="center"/>
          </w:tcPr>
          <w:p w14:paraId="386FD5A4" w14:textId="77777777" w:rsidR="00D371D8" w:rsidRPr="00D371D8" w:rsidRDefault="00D371D8" w:rsidP="00D371D8">
            <w:pPr>
              <w:jc w:val="center"/>
              <w:rPr>
                <w:sz w:val="12"/>
                <w:szCs w:val="12"/>
              </w:rPr>
            </w:pPr>
            <w:r w:rsidRPr="00D371D8">
              <w:rPr>
                <w:sz w:val="12"/>
                <w:szCs w:val="12"/>
              </w:rPr>
              <w:t>0</w:t>
            </w:r>
          </w:p>
        </w:tc>
        <w:tc>
          <w:tcPr>
            <w:tcW w:w="567" w:type="dxa"/>
            <w:shd w:val="clear" w:color="auto" w:fill="auto"/>
            <w:noWrap/>
            <w:vAlign w:val="center"/>
          </w:tcPr>
          <w:p w14:paraId="3563D1DD"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5176EA98" w14:textId="77777777" w:rsidR="00D371D8" w:rsidRPr="00D371D8" w:rsidRDefault="00D371D8" w:rsidP="00D371D8">
            <w:pPr>
              <w:jc w:val="center"/>
              <w:rPr>
                <w:sz w:val="12"/>
                <w:szCs w:val="12"/>
              </w:rPr>
            </w:pPr>
            <w:r w:rsidRPr="00D371D8">
              <w:rPr>
                <w:sz w:val="12"/>
                <w:szCs w:val="12"/>
              </w:rPr>
              <w:t>121435</w:t>
            </w:r>
          </w:p>
        </w:tc>
        <w:tc>
          <w:tcPr>
            <w:tcW w:w="1063" w:type="dxa"/>
            <w:shd w:val="clear" w:color="auto" w:fill="auto"/>
            <w:noWrap/>
            <w:vAlign w:val="center"/>
          </w:tcPr>
          <w:p w14:paraId="5A12A4DB" w14:textId="77777777" w:rsidR="00D371D8" w:rsidRPr="00D371D8" w:rsidRDefault="00D371D8" w:rsidP="00D371D8">
            <w:pPr>
              <w:jc w:val="center"/>
              <w:rPr>
                <w:sz w:val="12"/>
                <w:szCs w:val="12"/>
              </w:rPr>
            </w:pPr>
            <w:r w:rsidRPr="00D371D8">
              <w:rPr>
                <w:sz w:val="12"/>
                <w:szCs w:val="12"/>
              </w:rPr>
              <w:t>0</w:t>
            </w:r>
          </w:p>
        </w:tc>
        <w:tc>
          <w:tcPr>
            <w:tcW w:w="708" w:type="dxa"/>
            <w:shd w:val="clear" w:color="auto" w:fill="auto"/>
            <w:noWrap/>
            <w:vAlign w:val="center"/>
          </w:tcPr>
          <w:p w14:paraId="184B4505" w14:textId="77777777" w:rsidR="00D371D8" w:rsidRPr="00D371D8" w:rsidRDefault="00D371D8" w:rsidP="00D371D8">
            <w:pPr>
              <w:jc w:val="center"/>
              <w:rPr>
                <w:sz w:val="12"/>
                <w:szCs w:val="12"/>
              </w:rPr>
            </w:pPr>
            <w:r w:rsidRPr="00D371D8">
              <w:rPr>
                <w:sz w:val="12"/>
                <w:szCs w:val="12"/>
              </w:rPr>
              <w:t>0</w:t>
            </w:r>
          </w:p>
        </w:tc>
      </w:tr>
      <w:tr w:rsidR="00D371D8" w:rsidRPr="00D371D8" w14:paraId="199AA7CD" w14:textId="77777777" w:rsidTr="00FC2646">
        <w:trPr>
          <w:trHeight w:val="20"/>
        </w:trPr>
        <w:tc>
          <w:tcPr>
            <w:tcW w:w="14657" w:type="dxa"/>
            <w:gridSpan w:val="14"/>
            <w:shd w:val="clear" w:color="auto" w:fill="auto"/>
            <w:noWrap/>
            <w:vAlign w:val="center"/>
            <w:hideMark/>
          </w:tcPr>
          <w:p w14:paraId="1072A7C3" w14:textId="77777777" w:rsidR="00D371D8" w:rsidRPr="00D371D8" w:rsidRDefault="00D371D8" w:rsidP="00D371D8">
            <w:pPr>
              <w:rPr>
                <w:sz w:val="12"/>
                <w:szCs w:val="12"/>
              </w:rPr>
            </w:pPr>
            <w:r w:rsidRPr="00D371D8">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D371D8" w:rsidRPr="00D371D8" w14:paraId="7AB75610" w14:textId="77777777" w:rsidTr="00FC2646">
        <w:trPr>
          <w:trHeight w:val="20"/>
        </w:trPr>
        <w:tc>
          <w:tcPr>
            <w:tcW w:w="453" w:type="dxa"/>
            <w:gridSpan w:val="2"/>
            <w:shd w:val="clear" w:color="auto" w:fill="auto"/>
            <w:noWrap/>
            <w:vAlign w:val="center"/>
          </w:tcPr>
          <w:p w14:paraId="5D2433A5" w14:textId="77777777" w:rsidR="00D371D8" w:rsidRPr="00D371D8" w:rsidRDefault="00D371D8" w:rsidP="00D371D8">
            <w:pPr>
              <w:jc w:val="center"/>
              <w:rPr>
                <w:sz w:val="12"/>
                <w:szCs w:val="12"/>
              </w:rPr>
            </w:pPr>
            <w:r w:rsidRPr="00D371D8">
              <w:rPr>
                <w:sz w:val="12"/>
                <w:szCs w:val="12"/>
              </w:rPr>
              <w:t>3.2.1</w:t>
            </w:r>
          </w:p>
        </w:tc>
        <w:tc>
          <w:tcPr>
            <w:tcW w:w="5205" w:type="dxa"/>
            <w:shd w:val="clear" w:color="auto" w:fill="auto"/>
            <w:vAlign w:val="center"/>
          </w:tcPr>
          <w:p w14:paraId="50DE286B" w14:textId="77777777" w:rsidR="00D371D8" w:rsidRPr="00D371D8" w:rsidRDefault="00D371D8" w:rsidP="00D371D8">
            <w:pPr>
              <w:rPr>
                <w:sz w:val="12"/>
                <w:szCs w:val="12"/>
              </w:rPr>
            </w:pPr>
            <w:r w:rsidRPr="00D371D8">
              <w:rPr>
                <w:sz w:val="12"/>
                <w:szCs w:val="12"/>
              </w:rPr>
              <w:t>Устройство пожарной сигнализации нежилого здания имущественного комплекса котельной №4а-5а (закрытый угольный склад</w:t>
            </w:r>
          </w:p>
        </w:tc>
        <w:tc>
          <w:tcPr>
            <w:tcW w:w="494" w:type="dxa"/>
            <w:shd w:val="clear" w:color="auto" w:fill="auto"/>
            <w:noWrap/>
            <w:vAlign w:val="center"/>
          </w:tcPr>
          <w:p w14:paraId="75C164CA" w14:textId="77777777" w:rsidR="00D371D8" w:rsidRPr="00D371D8" w:rsidRDefault="00D371D8" w:rsidP="00D371D8">
            <w:pPr>
              <w:jc w:val="center"/>
              <w:rPr>
                <w:sz w:val="12"/>
                <w:szCs w:val="12"/>
              </w:rPr>
            </w:pPr>
            <w:r w:rsidRPr="00D371D8">
              <w:rPr>
                <w:sz w:val="12"/>
                <w:szCs w:val="12"/>
              </w:rPr>
              <w:t>226</w:t>
            </w:r>
          </w:p>
        </w:tc>
        <w:tc>
          <w:tcPr>
            <w:tcW w:w="567" w:type="dxa"/>
            <w:shd w:val="clear" w:color="auto" w:fill="auto"/>
            <w:noWrap/>
            <w:vAlign w:val="center"/>
          </w:tcPr>
          <w:p w14:paraId="17448402" w14:textId="77777777" w:rsidR="00D371D8" w:rsidRPr="00D371D8" w:rsidRDefault="00D371D8" w:rsidP="00D371D8">
            <w:pPr>
              <w:jc w:val="center"/>
              <w:rPr>
                <w:sz w:val="12"/>
                <w:szCs w:val="12"/>
              </w:rPr>
            </w:pPr>
            <w:r w:rsidRPr="00D371D8">
              <w:rPr>
                <w:sz w:val="12"/>
                <w:szCs w:val="12"/>
              </w:rPr>
              <w:t>186</w:t>
            </w:r>
          </w:p>
        </w:tc>
        <w:tc>
          <w:tcPr>
            <w:tcW w:w="769" w:type="dxa"/>
            <w:shd w:val="clear" w:color="auto" w:fill="auto"/>
            <w:noWrap/>
            <w:vAlign w:val="center"/>
          </w:tcPr>
          <w:p w14:paraId="3A89067C" w14:textId="77777777" w:rsidR="00D371D8" w:rsidRPr="00D371D8" w:rsidRDefault="00D371D8" w:rsidP="00D371D8">
            <w:pPr>
              <w:jc w:val="center"/>
              <w:rPr>
                <w:sz w:val="12"/>
                <w:szCs w:val="12"/>
              </w:rPr>
            </w:pPr>
            <w:r w:rsidRPr="00D371D8">
              <w:rPr>
                <w:sz w:val="12"/>
                <w:szCs w:val="12"/>
              </w:rPr>
              <w:t>0</w:t>
            </w:r>
          </w:p>
        </w:tc>
        <w:tc>
          <w:tcPr>
            <w:tcW w:w="649" w:type="dxa"/>
            <w:shd w:val="clear" w:color="auto" w:fill="auto"/>
            <w:noWrap/>
            <w:vAlign w:val="center"/>
          </w:tcPr>
          <w:p w14:paraId="35CAA102" w14:textId="77777777" w:rsidR="00D371D8" w:rsidRPr="00D371D8" w:rsidRDefault="00D371D8" w:rsidP="00D371D8">
            <w:pPr>
              <w:jc w:val="center"/>
              <w:rPr>
                <w:sz w:val="12"/>
                <w:szCs w:val="12"/>
              </w:rPr>
            </w:pPr>
            <w:r w:rsidRPr="00D371D8">
              <w:rPr>
                <w:sz w:val="12"/>
                <w:szCs w:val="12"/>
              </w:rPr>
              <w:t>0</w:t>
            </w:r>
          </w:p>
        </w:tc>
        <w:tc>
          <w:tcPr>
            <w:tcW w:w="850" w:type="dxa"/>
            <w:shd w:val="clear" w:color="auto" w:fill="auto"/>
            <w:noWrap/>
            <w:vAlign w:val="center"/>
          </w:tcPr>
          <w:p w14:paraId="398F9B06" w14:textId="77777777" w:rsidR="00D371D8" w:rsidRPr="00D371D8" w:rsidRDefault="00D371D8" w:rsidP="00D371D8">
            <w:pPr>
              <w:jc w:val="center"/>
              <w:rPr>
                <w:sz w:val="12"/>
                <w:szCs w:val="12"/>
              </w:rPr>
            </w:pPr>
            <w:r w:rsidRPr="00D371D8">
              <w:rPr>
                <w:sz w:val="12"/>
                <w:szCs w:val="12"/>
              </w:rPr>
              <w:t>0</w:t>
            </w:r>
          </w:p>
        </w:tc>
        <w:tc>
          <w:tcPr>
            <w:tcW w:w="1843" w:type="dxa"/>
            <w:shd w:val="clear" w:color="auto" w:fill="auto"/>
            <w:noWrap/>
            <w:vAlign w:val="center"/>
          </w:tcPr>
          <w:p w14:paraId="553B1217" w14:textId="77777777" w:rsidR="00D371D8" w:rsidRPr="00D371D8" w:rsidRDefault="00D371D8" w:rsidP="00D371D8">
            <w:pPr>
              <w:jc w:val="center"/>
              <w:rPr>
                <w:sz w:val="12"/>
                <w:szCs w:val="12"/>
              </w:rPr>
            </w:pPr>
            <w:r w:rsidRPr="00D371D8">
              <w:rPr>
                <w:sz w:val="12"/>
                <w:szCs w:val="12"/>
              </w:rPr>
              <w:t>0</w:t>
            </w:r>
          </w:p>
        </w:tc>
        <w:tc>
          <w:tcPr>
            <w:tcW w:w="780" w:type="dxa"/>
            <w:shd w:val="clear" w:color="auto" w:fill="auto"/>
            <w:noWrap/>
            <w:vAlign w:val="center"/>
          </w:tcPr>
          <w:p w14:paraId="5631DF2F" w14:textId="77777777" w:rsidR="00D371D8" w:rsidRPr="00D371D8" w:rsidRDefault="00D371D8" w:rsidP="00D371D8">
            <w:pPr>
              <w:jc w:val="center"/>
              <w:rPr>
                <w:sz w:val="12"/>
                <w:szCs w:val="12"/>
              </w:rPr>
            </w:pPr>
            <w:r w:rsidRPr="00D371D8">
              <w:rPr>
                <w:sz w:val="12"/>
                <w:szCs w:val="12"/>
              </w:rPr>
              <w:t>0</w:t>
            </w:r>
          </w:p>
        </w:tc>
        <w:tc>
          <w:tcPr>
            <w:tcW w:w="567" w:type="dxa"/>
            <w:shd w:val="clear" w:color="auto" w:fill="auto"/>
            <w:noWrap/>
            <w:vAlign w:val="center"/>
          </w:tcPr>
          <w:p w14:paraId="524BFE51"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48684703" w14:textId="77777777" w:rsidR="00D371D8" w:rsidRPr="00D371D8" w:rsidRDefault="00D371D8" w:rsidP="00D371D8">
            <w:pPr>
              <w:jc w:val="center"/>
              <w:rPr>
                <w:sz w:val="12"/>
                <w:szCs w:val="12"/>
              </w:rPr>
            </w:pPr>
            <w:r w:rsidRPr="00D371D8">
              <w:rPr>
                <w:sz w:val="12"/>
                <w:szCs w:val="12"/>
              </w:rPr>
              <w:t>0</w:t>
            </w:r>
          </w:p>
        </w:tc>
        <w:tc>
          <w:tcPr>
            <w:tcW w:w="1063" w:type="dxa"/>
            <w:shd w:val="clear" w:color="auto" w:fill="auto"/>
            <w:noWrap/>
            <w:vAlign w:val="center"/>
          </w:tcPr>
          <w:p w14:paraId="637912E8" w14:textId="77777777" w:rsidR="00D371D8" w:rsidRPr="00D371D8" w:rsidRDefault="00D371D8" w:rsidP="00D371D8">
            <w:pPr>
              <w:jc w:val="center"/>
              <w:rPr>
                <w:sz w:val="12"/>
                <w:szCs w:val="12"/>
              </w:rPr>
            </w:pPr>
            <w:r w:rsidRPr="00D371D8">
              <w:rPr>
                <w:sz w:val="12"/>
                <w:szCs w:val="12"/>
              </w:rPr>
              <w:t>0</w:t>
            </w:r>
          </w:p>
        </w:tc>
        <w:tc>
          <w:tcPr>
            <w:tcW w:w="708" w:type="dxa"/>
            <w:shd w:val="clear" w:color="auto" w:fill="auto"/>
            <w:noWrap/>
            <w:vAlign w:val="center"/>
          </w:tcPr>
          <w:p w14:paraId="36D73FCC" w14:textId="77777777" w:rsidR="00D371D8" w:rsidRPr="00D371D8" w:rsidRDefault="00D371D8" w:rsidP="00D371D8">
            <w:pPr>
              <w:jc w:val="center"/>
              <w:rPr>
                <w:sz w:val="12"/>
                <w:szCs w:val="12"/>
              </w:rPr>
            </w:pPr>
            <w:r w:rsidRPr="00D371D8">
              <w:rPr>
                <w:sz w:val="12"/>
                <w:szCs w:val="12"/>
              </w:rPr>
              <w:t>0</w:t>
            </w:r>
          </w:p>
        </w:tc>
      </w:tr>
      <w:tr w:rsidR="00D371D8" w:rsidRPr="00D371D8" w14:paraId="587DDC2F" w14:textId="77777777" w:rsidTr="00FC2646">
        <w:trPr>
          <w:trHeight w:val="20"/>
        </w:trPr>
        <w:tc>
          <w:tcPr>
            <w:tcW w:w="453" w:type="dxa"/>
            <w:gridSpan w:val="2"/>
            <w:shd w:val="clear" w:color="auto" w:fill="auto"/>
            <w:noWrap/>
            <w:vAlign w:val="center"/>
          </w:tcPr>
          <w:p w14:paraId="666DA5A9" w14:textId="77777777" w:rsidR="00D371D8" w:rsidRPr="00D371D8" w:rsidRDefault="00D371D8" w:rsidP="00D371D8">
            <w:pPr>
              <w:jc w:val="center"/>
              <w:rPr>
                <w:sz w:val="12"/>
                <w:szCs w:val="12"/>
              </w:rPr>
            </w:pPr>
            <w:r w:rsidRPr="00D371D8">
              <w:rPr>
                <w:sz w:val="12"/>
                <w:szCs w:val="12"/>
              </w:rPr>
              <w:t>3.2.2</w:t>
            </w:r>
          </w:p>
        </w:tc>
        <w:tc>
          <w:tcPr>
            <w:tcW w:w="5205" w:type="dxa"/>
            <w:shd w:val="clear" w:color="auto" w:fill="auto"/>
            <w:vAlign w:val="center"/>
          </w:tcPr>
          <w:p w14:paraId="17793C5C" w14:textId="77777777" w:rsidR="00D371D8" w:rsidRPr="00D371D8" w:rsidRDefault="00D371D8" w:rsidP="00D371D8">
            <w:pPr>
              <w:rPr>
                <w:sz w:val="12"/>
                <w:szCs w:val="12"/>
              </w:rPr>
            </w:pPr>
            <w:r w:rsidRPr="00D371D8">
              <w:rPr>
                <w:sz w:val="12"/>
                <w:szCs w:val="12"/>
              </w:rPr>
              <w:t>Реконструкция котельной № 12 с заменых паровых котлов на водогрейные котлы</w:t>
            </w:r>
          </w:p>
        </w:tc>
        <w:tc>
          <w:tcPr>
            <w:tcW w:w="494" w:type="dxa"/>
            <w:shd w:val="clear" w:color="auto" w:fill="auto"/>
            <w:noWrap/>
            <w:vAlign w:val="center"/>
          </w:tcPr>
          <w:p w14:paraId="210D417B" w14:textId="77777777" w:rsidR="00D371D8" w:rsidRPr="00D371D8" w:rsidRDefault="00D371D8" w:rsidP="00D371D8">
            <w:pPr>
              <w:jc w:val="center"/>
              <w:rPr>
                <w:sz w:val="12"/>
                <w:szCs w:val="12"/>
              </w:rPr>
            </w:pPr>
            <w:r w:rsidRPr="00D371D8">
              <w:rPr>
                <w:sz w:val="12"/>
                <w:szCs w:val="12"/>
              </w:rPr>
              <w:t>16042</w:t>
            </w:r>
          </w:p>
        </w:tc>
        <w:tc>
          <w:tcPr>
            <w:tcW w:w="567" w:type="dxa"/>
            <w:shd w:val="clear" w:color="auto" w:fill="auto"/>
            <w:noWrap/>
            <w:vAlign w:val="center"/>
          </w:tcPr>
          <w:p w14:paraId="1495DE08" w14:textId="77777777" w:rsidR="00D371D8" w:rsidRPr="00D371D8" w:rsidRDefault="00D371D8" w:rsidP="00D371D8">
            <w:pPr>
              <w:jc w:val="center"/>
              <w:rPr>
                <w:sz w:val="12"/>
                <w:szCs w:val="12"/>
              </w:rPr>
            </w:pPr>
            <w:r w:rsidRPr="00D371D8">
              <w:rPr>
                <w:sz w:val="12"/>
                <w:szCs w:val="12"/>
              </w:rPr>
              <w:t>13429</w:t>
            </w:r>
          </w:p>
        </w:tc>
        <w:tc>
          <w:tcPr>
            <w:tcW w:w="769" w:type="dxa"/>
            <w:shd w:val="clear" w:color="auto" w:fill="auto"/>
            <w:noWrap/>
            <w:vAlign w:val="center"/>
          </w:tcPr>
          <w:p w14:paraId="5473A448" w14:textId="77777777" w:rsidR="00D371D8" w:rsidRPr="00D371D8" w:rsidRDefault="00D371D8" w:rsidP="00D371D8">
            <w:pPr>
              <w:jc w:val="center"/>
              <w:rPr>
                <w:sz w:val="12"/>
                <w:szCs w:val="12"/>
              </w:rPr>
            </w:pPr>
            <w:r w:rsidRPr="00D371D8">
              <w:rPr>
                <w:sz w:val="12"/>
                <w:szCs w:val="12"/>
              </w:rPr>
              <w:t>0</w:t>
            </w:r>
          </w:p>
        </w:tc>
        <w:tc>
          <w:tcPr>
            <w:tcW w:w="649" w:type="dxa"/>
            <w:shd w:val="clear" w:color="auto" w:fill="auto"/>
            <w:noWrap/>
            <w:vAlign w:val="center"/>
          </w:tcPr>
          <w:p w14:paraId="73725404" w14:textId="77777777" w:rsidR="00D371D8" w:rsidRPr="00D371D8" w:rsidRDefault="00D371D8" w:rsidP="00D371D8">
            <w:pPr>
              <w:jc w:val="center"/>
              <w:rPr>
                <w:sz w:val="12"/>
                <w:szCs w:val="12"/>
              </w:rPr>
            </w:pPr>
            <w:r w:rsidRPr="00D371D8">
              <w:rPr>
                <w:sz w:val="12"/>
                <w:szCs w:val="12"/>
              </w:rPr>
              <w:t>0</w:t>
            </w:r>
          </w:p>
        </w:tc>
        <w:tc>
          <w:tcPr>
            <w:tcW w:w="850" w:type="dxa"/>
            <w:shd w:val="clear" w:color="auto" w:fill="auto"/>
            <w:noWrap/>
            <w:vAlign w:val="center"/>
          </w:tcPr>
          <w:p w14:paraId="040E12F2" w14:textId="77777777" w:rsidR="00D371D8" w:rsidRPr="00D371D8" w:rsidRDefault="00D371D8" w:rsidP="00D371D8">
            <w:pPr>
              <w:jc w:val="center"/>
              <w:rPr>
                <w:sz w:val="12"/>
                <w:szCs w:val="12"/>
              </w:rPr>
            </w:pPr>
            <w:r w:rsidRPr="00D371D8">
              <w:rPr>
                <w:sz w:val="12"/>
                <w:szCs w:val="12"/>
              </w:rPr>
              <w:t>0</w:t>
            </w:r>
          </w:p>
        </w:tc>
        <w:tc>
          <w:tcPr>
            <w:tcW w:w="1843" w:type="dxa"/>
            <w:shd w:val="clear" w:color="auto" w:fill="auto"/>
            <w:noWrap/>
            <w:vAlign w:val="center"/>
          </w:tcPr>
          <w:p w14:paraId="2AF97A33" w14:textId="77777777" w:rsidR="00D371D8" w:rsidRPr="00D371D8" w:rsidRDefault="00D371D8" w:rsidP="00D371D8">
            <w:pPr>
              <w:jc w:val="center"/>
              <w:rPr>
                <w:sz w:val="12"/>
                <w:szCs w:val="12"/>
              </w:rPr>
            </w:pPr>
            <w:r w:rsidRPr="00D371D8">
              <w:rPr>
                <w:sz w:val="12"/>
                <w:szCs w:val="12"/>
              </w:rPr>
              <w:t>0</w:t>
            </w:r>
          </w:p>
        </w:tc>
        <w:tc>
          <w:tcPr>
            <w:tcW w:w="780" w:type="dxa"/>
            <w:shd w:val="clear" w:color="auto" w:fill="auto"/>
            <w:noWrap/>
            <w:vAlign w:val="center"/>
          </w:tcPr>
          <w:p w14:paraId="3FD1B76A" w14:textId="77777777" w:rsidR="00D371D8" w:rsidRPr="00D371D8" w:rsidRDefault="00D371D8" w:rsidP="00D371D8">
            <w:pPr>
              <w:jc w:val="center"/>
              <w:rPr>
                <w:sz w:val="12"/>
                <w:szCs w:val="12"/>
              </w:rPr>
            </w:pPr>
            <w:r w:rsidRPr="00D371D8">
              <w:rPr>
                <w:sz w:val="12"/>
                <w:szCs w:val="12"/>
              </w:rPr>
              <w:t>0</w:t>
            </w:r>
          </w:p>
        </w:tc>
        <w:tc>
          <w:tcPr>
            <w:tcW w:w="567" w:type="dxa"/>
            <w:shd w:val="clear" w:color="auto" w:fill="auto"/>
            <w:noWrap/>
            <w:vAlign w:val="center"/>
          </w:tcPr>
          <w:p w14:paraId="6B7642E2"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32F0CF17" w14:textId="77777777" w:rsidR="00D371D8" w:rsidRPr="00D371D8" w:rsidRDefault="00D371D8" w:rsidP="00D371D8">
            <w:pPr>
              <w:jc w:val="center"/>
              <w:rPr>
                <w:sz w:val="12"/>
                <w:szCs w:val="12"/>
              </w:rPr>
            </w:pPr>
            <w:r w:rsidRPr="00D371D8">
              <w:rPr>
                <w:sz w:val="12"/>
                <w:szCs w:val="12"/>
              </w:rPr>
              <w:t>117163</w:t>
            </w:r>
          </w:p>
        </w:tc>
        <w:tc>
          <w:tcPr>
            <w:tcW w:w="1063" w:type="dxa"/>
            <w:shd w:val="clear" w:color="auto" w:fill="auto"/>
            <w:noWrap/>
            <w:vAlign w:val="center"/>
          </w:tcPr>
          <w:p w14:paraId="5B4569EA" w14:textId="77777777" w:rsidR="00D371D8" w:rsidRPr="00D371D8" w:rsidRDefault="00D371D8" w:rsidP="00D371D8">
            <w:pPr>
              <w:jc w:val="center"/>
              <w:rPr>
                <w:sz w:val="12"/>
                <w:szCs w:val="12"/>
              </w:rPr>
            </w:pPr>
            <w:r w:rsidRPr="00D371D8">
              <w:rPr>
                <w:sz w:val="12"/>
                <w:szCs w:val="12"/>
              </w:rPr>
              <w:t>0</w:t>
            </w:r>
          </w:p>
        </w:tc>
        <w:tc>
          <w:tcPr>
            <w:tcW w:w="708" w:type="dxa"/>
            <w:shd w:val="clear" w:color="auto" w:fill="auto"/>
            <w:noWrap/>
            <w:vAlign w:val="center"/>
          </w:tcPr>
          <w:p w14:paraId="10FD1791" w14:textId="77777777" w:rsidR="00D371D8" w:rsidRPr="00D371D8" w:rsidRDefault="00D371D8" w:rsidP="00D371D8">
            <w:pPr>
              <w:jc w:val="center"/>
              <w:rPr>
                <w:sz w:val="12"/>
                <w:szCs w:val="12"/>
              </w:rPr>
            </w:pPr>
            <w:r w:rsidRPr="00D371D8">
              <w:rPr>
                <w:sz w:val="12"/>
                <w:szCs w:val="12"/>
              </w:rPr>
              <w:t>0</w:t>
            </w:r>
          </w:p>
        </w:tc>
      </w:tr>
      <w:tr w:rsidR="00D371D8" w:rsidRPr="00D371D8" w14:paraId="6CC9FCE0" w14:textId="77777777" w:rsidTr="00FC2646">
        <w:trPr>
          <w:trHeight w:val="20"/>
        </w:trPr>
        <w:tc>
          <w:tcPr>
            <w:tcW w:w="453" w:type="dxa"/>
            <w:gridSpan w:val="2"/>
            <w:shd w:val="clear" w:color="auto" w:fill="auto"/>
            <w:noWrap/>
            <w:vAlign w:val="center"/>
          </w:tcPr>
          <w:p w14:paraId="6F74CDFD" w14:textId="77777777" w:rsidR="00D371D8" w:rsidRPr="00D371D8" w:rsidRDefault="00D371D8" w:rsidP="00D371D8">
            <w:pPr>
              <w:jc w:val="center"/>
              <w:rPr>
                <w:sz w:val="12"/>
                <w:szCs w:val="12"/>
              </w:rPr>
            </w:pPr>
            <w:r w:rsidRPr="00D371D8">
              <w:rPr>
                <w:sz w:val="12"/>
                <w:szCs w:val="12"/>
              </w:rPr>
              <w:t>3.2.3</w:t>
            </w:r>
          </w:p>
        </w:tc>
        <w:tc>
          <w:tcPr>
            <w:tcW w:w="5205" w:type="dxa"/>
            <w:shd w:val="clear" w:color="auto" w:fill="auto"/>
          </w:tcPr>
          <w:p w14:paraId="6F0F57B9" w14:textId="77777777" w:rsidR="00D371D8" w:rsidRPr="00D371D8" w:rsidRDefault="00D371D8" w:rsidP="00D371D8">
            <w:pPr>
              <w:rPr>
                <w:sz w:val="12"/>
                <w:szCs w:val="12"/>
              </w:rPr>
            </w:pPr>
            <w:r w:rsidRPr="00D371D8">
              <w:rPr>
                <w:sz w:val="12"/>
                <w:szCs w:val="12"/>
              </w:rPr>
              <w:t xml:space="preserve">Проектирование и строительство нежилого, неотапливаемого здания с подкрановыми путями имущественного комплекса котельной № 12 </w:t>
            </w:r>
          </w:p>
        </w:tc>
        <w:tc>
          <w:tcPr>
            <w:tcW w:w="494" w:type="dxa"/>
            <w:shd w:val="clear" w:color="auto" w:fill="auto"/>
            <w:noWrap/>
            <w:vAlign w:val="center"/>
          </w:tcPr>
          <w:p w14:paraId="3AA534F1" w14:textId="77777777" w:rsidR="00D371D8" w:rsidRPr="00D371D8" w:rsidRDefault="00D371D8" w:rsidP="00D371D8">
            <w:pPr>
              <w:jc w:val="center"/>
              <w:rPr>
                <w:sz w:val="12"/>
                <w:szCs w:val="12"/>
              </w:rPr>
            </w:pPr>
            <w:r w:rsidRPr="00D371D8">
              <w:rPr>
                <w:sz w:val="12"/>
                <w:szCs w:val="12"/>
              </w:rPr>
              <w:t>30773</w:t>
            </w:r>
          </w:p>
        </w:tc>
        <w:tc>
          <w:tcPr>
            <w:tcW w:w="567" w:type="dxa"/>
            <w:shd w:val="clear" w:color="auto" w:fill="auto"/>
            <w:noWrap/>
            <w:vAlign w:val="center"/>
          </w:tcPr>
          <w:p w14:paraId="6EECC835" w14:textId="77777777" w:rsidR="00D371D8" w:rsidRPr="00D371D8" w:rsidRDefault="00D371D8" w:rsidP="00D371D8">
            <w:pPr>
              <w:jc w:val="center"/>
              <w:rPr>
                <w:sz w:val="12"/>
                <w:szCs w:val="12"/>
              </w:rPr>
            </w:pPr>
            <w:r w:rsidRPr="00D371D8">
              <w:rPr>
                <w:sz w:val="12"/>
                <w:szCs w:val="12"/>
              </w:rPr>
              <w:t>25415</w:t>
            </w:r>
          </w:p>
        </w:tc>
        <w:tc>
          <w:tcPr>
            <w:tcW w:w="769" w:type="dxa"/>
            <w:shd w:val="clear" w:color="auto" w:fill="auto"/>
            <w:noWrap/>
            <w:vAlign w:val="center"/>
          </w:tcPr>
          <w:p w14:paraId="0CC97E1C" w14:textId="77777777" w:rsidR="00D371D8" w:rsidRPr="00D371D8" w:rsidRDefault="00D371D8" w:rsidP="00D371D8">
            <w:pPr>
              <w:jc w:val="center"/>
              <w:rPr>
                <w:sz w:val="12"/>
                <w:szCs w:val="12"/>
              </w:rPr>
            </w:pPr>
            <w:r w:rsidRPr="00D371D8">
              <w:rPr>
                <w:sz w:val="12"/>
                <w:szCs w:val="12"/>
              </w:rPr>
              <w:t>0</w:t>
            </w:r>
          </w:p>
        </w:tc>
        <w:tc>
          <w:tcPr>
            <w:tcW w:w="649" w:type="dxa"/>
            <w:shd w:val="clear" w:color="auto" w:fill="auto"/>
            <w:noWrap/>
            <w:vAlign w:val="center"/>
          </w:tcPr>
          <w:p w14:paraId="28F7BE88" w14:textId="77777777" w:rsidR="00D371D8" w:rsidRPr="00D371D8" w:rsidRDefault="00D371D8" w:rsidP="00D371D8">
            <w:pPr>
              <w:jc w:val="center"/>
              <w:rPr>
                <w:sz w:val="12"/>
                <w:szCs w:val="12"/>
              </w:rPr>
            </w:pPr>
            <w:r w:rsidRPr="00D371D8">
              <w:rPr>
                <w:sz w:val="12"/>
                <w:szCs w:val="12"/>
              </w:rPr>
              <w:t>0</w:t>
            </w:r>
          </w:p>
        </w:tc>
        <w:tc>
          <w:tcPr>
            <w:tcW w:w="850" w:type="dxa"/>
            <w:shd w:val="clear" w:color="auto" w:fill="auto"/>
            <w:noWrap/>
            <w:vAlign w:val="center"/>
          </w:tcPr>
          <w:p w14:paraId="43553063" w14:textId="77777777" w:rsidR="00D371D8" w:rsidRPr="00D371D8" w:rsidRDefault="00D371D8" w:rsidP="00D371D8">
            <w:pPr>
              <w:jc w:val="center"/>
              <w:rPr>
                <w:sz w:val="12"/>
                <w:szCs w:val="12"/>
              </w:rPr>
            </w:pPr>
            <w:r w:rsidRPr="00D371D8">
              <w:rPr>
                <w:sz w:val="12"/>
                <w:szCs w:val="12"/>
              </w:rPr>
              <w:t>0</w:t>
            </w:r>
          </w:p>
        </w:tc>
        <w:tc>
          <w:tcPr>
            <w:tcW w:w="1843" w:type="dxa"/>
            <w:shd w:val="clear" w:color="auto" w:fill="auto"/>
            <w:noWrap/>
            <w:vAlign w:val="center"/>
          </w:tcPr>
          <w:p w14:paraId="362E1CA8" w14:textId="77777777" w:rsidR="00D371D8" w:rsidRPr="00D371D8" w:rsidRDefault="00D371D8" w:rsidP="00D371D8">
            <w:pPr>
              <w:jc w:val="center"/>
              <w:rPr>
                <w:sz w:val="12"/>
                <w:szCs w:val="12"/>
              </w:rPr>
            </w:pPr>
            <w:r w:rsidRPr="00D371D8">
              <w:rPr>
                <w:sz w:val="12"/>
                <w:szCs w:val="12"/>
              </w:rPr>
              <w:t>0</w:t>
            </w:r>
          </w:p>
        </w:tc>
        <w:tc>
          <w:tcPr>
            <w:tcW w:w="780" w:type="dxa"/>
            <w:shd w:val="clear" w:color="auto" w:fill="auto"/>
            <w:noWrap/>
            <w:vAlign w:val="center"/>
          </w:tcPr>
          <w:p w14:paraId="220E38F1" w14:textId="77777777" w:rsidR="00D371D8" w:rsidRPr="00D371D8" w:rsidRDefault="00D371D8" w:rsidP="00D371D8">
            <w:pPr>
              <w:jc w:val="center"/>
              <w:rPr>
                <w:sz w:val="12"/>
                <w:szCs w:val="12"/>
              </w:rPr>
            </w:pPr>
            <w:r w:rsidRPr="00D371D8">
              <w:rPr>
                <w:sz w:val="12"/>
                <w:szCs w:val="12"/>
              </w:rPr>
              <w:t>0</w:t>
            </w:r>
          </w:p>
        </w:tc>
        <w:tc>
          <w:tcPr>
            <w:tcW w:w="567" w:type="dxa"/>
            <w:shd w:val="clear" w:color="auto" w:fill="auto"/>
            <w:noWrap/>
            <w:vAlign w:val="center"/>
          </w:tcPr>
          <w:p w14:paraId="16AB3C36"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4231A21C" w14:textId="77777777" w:rsidR="00D371D8" w:rsidRPr="00D371D8" w:rsidRDefault="00D371D8" w:rsidP="00D371D8">
            <w:pPr>
              <w:jc w:val="center"/>
              <w:rPr>
                <w:sz w:val="12"/>
                <w:szCs w:val="12"/>
              </w:rPr>
            </w:pPr>
            <w:r w:rsidRPr="00D371D8">
              <w:rPr>
                <w:sz w:val="12"/>
                <w:szCs w:val="12"/>
              </w:rPr>
              <w:t>0</w:t>
            </w:r>
          </w:p>
        </w:tc>
        <w:tc>
          <w:tcPr>
            <w:tcW w:w="1063" w:type="dxa"/>
            <w:shd w:val="clear" w:color="auto" w:fill="auto"/>
            <w:noWrap/>
            <w:vAlign w:val="center"/>
          </w:tcPr>
          <w:p w14:paraId="0524D262" w14:textId="77777777" w:rsidR="00D371D8" w:rsidRPr="00D371D8" w:rsidRDefault="00D371D8" w:rsidP="00D371D8">
            <w:pPr>
              <w:jc w:val="center"/>
              <w:rPr>
                <w:sz w:val="12"/>
                <w:szCs w:val="12"/>
              </w:rPr>
            </w:pPr>
            <w:r w:rsidRPr="00D371D8">
              <w:rPr>
                <w:sz w:val="12"/>
                <w:szCs w:val="12"/>
              </w:rPr>
              <w:t>0</w:t>
            </w:r>
          </w:p>
        </w:tc>
        <w:tc>
          <w:tcPr>
            <w:tcW w:w="708" w:type="dxa"/>
            <w:shd w:val="clear" w:color="auto" w:fill="auto"/>
            <w:noWrap/>
            <w:vAlign w:val="center"/>
          </w:tcPr>
          <w:p w14:paraId="70A7B4A4" w14:textId="77777777" w:rsidR="00D371D8" w:rsidRPr="00D371D8" w:rsidRDefault="00D371D8" w:rsidP="00D371D8">
            <w:pPr>
              <w:jc w:val="center"/>
              <w:rPr>
                <w:sz w:val="12"/>
                <w:szCs w:val="12"/>
              </w:rPr>
            </w:pPr>
            <w:r w:rsidRPr="00D371D8">
              <w:rPr>
                <w:sz w:val="12"/>
                <w:szCs w:val="12"/>
              </w:rPr>
              <w:t>0</w:t>
            </w:r>
          </w:p>
        </w:tc>
      </w:tr>
      <w:tr w:rsidR="00D371D8" w:rsidRPr="00D371D8" w14:paraId="71D70CA8" w14:textId="77777777" w:rsidTr="00FC2646">
        <w:trPr>
          <w:trHeight w:val="20"/>
        </w:trPr>
        <w:tc>
          <w:tcPr>
            <w:tcW w:w="5658" w:type="dxa"/>
            <w:gridSpan w:val="3"/>
            <w:shd w:val="clear" w:color="auto" w:fill="auto"/>
            <w:noWrap/>
            <w:vAlign w:val="center"/>
            <w:hideMark/>
          </w:tcPr>
          <w:p w14:paraId="1BF6FC9D" w14:textId="77777777" w:rsidR="00D371D8" w:rsidRPr="00D371D8" w:rsidRDefault="00D371D8" w:rsidP="00D371D8">
            <w:pPr>
              <w:rPr>
                <w:sz w:val="12"/>
                <w:szCs w:val="12"/>
              </w:rPr>
            </w:pPr>
            <w:r w:rsidRPr="00D371D8">
              <w:rPr>
                <w:sz w:val="12"/>
                <w:szCs w:val="12"/>
              </w:rPr>
              <w:t>Всего по группе 3</w:t>
            </w:r>
          </w:p>
        </w:tc>
        <w:tc>
          <w:tcPr>
            <w:tcW w:w="494" w:type="dxa"/>
            <w:shd w:val="clear" w:color="auto" w:fill="auto"/>
            <w:noWrap/>
            <w:vAlign w:val="center"/>
          </w:tcPr>
          <w:p w14:paraId="6D45C16A" w14:textId="77777777" w:rsidR="00D371D8" w:rsidRPr="00D371D8" w:rsidRDefault="00D371D8" w:rsidP="00D371D8">
            <w:pPr>
              <w:jc w:val="center"/>
              <w:rPr>
                <w:sz w:val="12"/>
                <w:szCs w:val="12"/>
              </w:rPr>
            </w:pPr>
            <w:r w:rsidRPr="00D371D8">
              <w:rPr>
                <w:sz w:val="12"/>
                <w:szCs w:val="12"/>
              </w:rPr>
              <w:t>63668</w:t>
            </w:r>
          </w:p>
        </w:tc>
        <w:tc>
          <w:tcPr>
            <w:tcW w:w="567" w:type="dxa"/>
            <w:shd w:val="clear" w:color="auto" w:fill="auto"/>
            <w:noWrap/>
            <w:vAlign w:val="center"/>
          </w:tcPr>
          <w:p w14:paraId="2819EA0F" w14:textId="77777777" w:rsidR="00D371D8" w:rsidRPr="00D371D8" w:rsidRDefault="00D371D8" w:rsidP="00D371D8">
            <w:pPr>
              <w:jc w:val="center"/>
              <w:rPr>
                <w:sz w:val="12"/>
                <w:szCs w:val="12"/>
              </w:rPr>
            </w:pPr>
            <w:r w:rsidRPr="00D371D8">
              <w:rPr>
                <w:sz w:val="12"/>
                <w:szCs w:val="12"/>
              </w:rPr>
              <w:t>52582</w:t>
            </w:r>
          </w:p>
        </w:tc>
        <w:tc>
          <w:tcPr>
            <w:tcW w:w="769" w:type="dxa"/>
            <w:shd w:val="clear" w:color="auto" w:fill="auto"/>
            <w:noWrap/>
            <w:vAlign w:val="center"/>
          </w:tcPr>
          <w:p w14:paraId="05350051" w14:textId="77777777" w:rsidR="00D371D8" w:rsidRPr="00D371D8" w:rsidRDefault="00D371D8" w:rsidP="00D371D8">
            <w:pPr>
              <w:jc w:val="center"/>
              <w:rPr>
                <w:sz w:val="12"/>
                <w:szCs w:val="12"/>
              </w:rPr>
            </w:pPr>
            <w:r w:rsidRPr="00D371D8">
              <w:rPr>
                <w:sz w:val="12"/>
                <w:szCs w:val="12"/>
              </w:rPr>
              <w:t>0</w:t>
            </w:r>
          </w:p>
        </w:tc>
        <w:tc>
          <w:tcPr>
            <w:tcW w:w="649" w:type="dxa"/>
            <w:shd w:val="clear" w:color="auto" w:fill="auto"/>
            <w:noWrap/>
            <w:vAlign w:val="center"/>
          </w:tcPr>
          <w:p w14:paraId="5D59E61C" w14:textId="77777777" w:rsidR="00D371D8" w:rsidRPr="00D371D8" w:rsidRDefault="00D371D8" w:rsidP="00D371D8">
            <w:pPr>
              <w:jc w:val="center"/>
              <w:rPr>
                <w:sz w:val="12"/>
                <w:szCs w:val="12"/>
              </w:rPr>
            </w:pPr>
            <w:r w:rsidRPr="00D371D8">
              <w:rPr>
                <w:sz w:val="12"/>
                <w:szCs w:val="12"/>
              </w:rPr>
              <w:t>0</w:t>
            </w:r>
          </w:p>
        </w:tc>
        <w:tc>
          <w:tcPr>
            <w:tcW w:w="850" w:type="dxa"/>
            <w:shd w:val="clear" w:color="auto" w:fill="auto"/>
            <w:noWrap/>
            <w:vAlign w:val="center"/>
          </w:tcPr>
          <w:p w14:paraId="5CDDB356" w14:textId="77777777" w:rsidR="00D371D8" w:rsidRPr="00D371D8" w:rsidRDefault="00D371D8" w:rsidP="00D371D8">
            <w:pPr>
              <w:jc w:val="center"/>
              <w:rPr>
                <w:sz w:val="12"/>
                <w:szCs w:val="12"/>
              </w:rPr>
            </w:pPr>
            <w:r w:rsidRPr="00D371D8">
              <w:rPr>
                <w:sz w:val="12"/>
                <w:szCs w:val="12"/>
              </w:rPr>
              <w:t>0</w:t>
            </w:r>
          </w:p>
        </w:tc>
        <w:tc>
          <w:tcPr>
            <w:tcW w:w="1843" w:type="dxa"/>
            <w:shd w:val="clear" w:color="auto" w:fill="auto"/>
            <w:noWrap/>
            <w:vAlign w:val="center"/>
          </w:tcPr>
          <w:p w14:paraId="4035CB0D" w14:textId="77777777" w:rsidR="00D371D8" w:rsidRPr="00D371D8" w:rsidRDefault="00D371D8" w:rsidP="00D371D8">
            <w:pPr>
              <w:jc w:val="center"/>
              <w:rPr>
                <w:sz w:val="12"/>
                <w:szCs w:val="12"/>
              </w:rPr>
            </w:pPr>
            <w:r w:rsidRPr="00D371D8">
              <w:rPr>
                <w:sz w:val="12"/>
                <w:szCs w:val="12"/>
              </w:rPr>
              <w:t>0</w:t>
            </w:r>
          </w:p>
        </w:tc>
        <w:tc>
          <w:tcPr>
            <w:tcW w:w="780" w:type="dxa"/>
            <w:shd w:val="clear" w:color="auto" w:fill="auto"/>
            <w:noWrap/>
            <w:vAlign w:val="center"/>
          </w:tcPr>
          <w:p w14:paraId="6ABB7F45" w14:textId="77777777" w:rsidR="00D371D8" w:rsidRPr="00D371D8" w:rsidRDefault="00D371D8" w:rsidP="00D371D8">
            <w:pPr>
              <w:jc w:val="center"/>
              <w:rPr>
                <w:sz w:val="12"/>
                <w:szCs w:val="12"/>
              </w:rPr>
            </w:pPr>
            <w:r w:rsidRPr="00D371D8">
              <w:rPr>
                <w:sz w:val="12"/>
                <w:szCs w:val="12"/>
              </w:rPr>
              <w:t>0</w:t>
            </w:r>
          </w:p>
        </w:tc>
        <w:tc>
          <w:tcPr>
            <w:tcW w:w="567" w:type="dxa"/>
            <w:shd w:val="clear" w:color="auto" w:fill="auto"/>
            <w:noWrap/>
            <w:vAlign w:val="center"/>
          </w:tcPr>
          <w:p w14:paraId="360E7A32"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64729ADE" w14:textId="77777777" w:rsidR="00D371D8" w:rsidRPr="00D371D8" w:rsidRDefault="00D371D8" w:rsidP="00D371D8">
            <w:pPr>
              <w:jc w:val="center"/>
              <w:rPr>
                <w:sz w:val="12"/>
                <w:szCs w:val="12"/>
              </w:rPr>
            </w:pPr>
            <w:r w:rsidRPr="00D371D8">
              <w:rPr>
                <w:sz w:val="12"/>
                <w:szCs w:val="12"/>
              </w:rPr>
              <w:t>238598</w:t>
            </w:r>
          </w:p>
        </w:tc>
        <w:tc>
          <w:tcPr>
            <w:tcW w:w="1063" w:type="dxa"/>
            <w:shd w:val="clear" w:color="auto" w:fill="auto"/>
            <w:noWrap/>
            <w:vAlign w:val="center"/>
          </w:tcPr>
          <w:p w14:paraId="1BAC1429" w14:textId="77777777" w:rsidR="00D371D8" w:rsidRPr="00D371D8" w:rsidRDefault="00D371D8" w:rsidP="00D371D8">
            <w:pPr>
              <w:jc w:val="center"/>
              <w:rPr>
                <w:sz w:val="12"/>
                <w:szCs w:val="12"/>
              </w:rPr>
            </w:pPr>
            <w:r w:rsidRPr="00D371D8">
              <w:rPr>
                <w:sz w:val="12"/>
                <w:szCs w:val="12"/>
              </w:rPr>
              <w:t>0</w:t>
            </w:r>
          </w:p>
        </w:tc>
        <w:tc>
          <w:tcPr>
            <w:tcW w:w="708" w:type="dxa"/>
            <w:shd w:val="clear" w:color="auto" w:fill="auto"/>
            <w:noWrap/>
            <w:vAlign w:val="center"/>
          </w:tcPr>
          <w:p w14:paraId="338E36BF" w14:textId="77777777" w:rsidR="00D371D8" w:rsidRPr="00D371D8" w:rsidRDefault="00D371D8" w:rsidP="00D371D8">
            <w:pPr>
              <w:jc w:val="center"/>
              <w:rPr>
                <w:sz w:val="12"/>
                <w:szCs w:val="12"/>
              </w:rPr>
            </w:pPr>
            <w:r w:rsidRPr="00D371D8">
              <w:rPr>
                <w:sz w:val="12"/>
                <w:szCs w:val="12"/>
              </w:rPr>
              <w:t>0</w:t>
            </w:r>
          </w:p>
        </w:tc>
      </w:tr>
      <w:tr w:rsidR="00D371D8" w:rsidRPr="00D371D8" w14:paraId="3D5948E8" w14:textId="77777777" w:rsidTr="00FC2646">
        <w:trPr>
          <w:trHeight w:val="20"/>
        </w:trPr>
        <w:tc>
          <w:tcPr>
            <w:tcW w:w="14657" w:type="dxa"/>
            <w:gridSpan w:val="14"/>
            <w:shd w:val="clear" w:color="auto" w:fill="auto"/>
            <w:vAlign w:val="center"/>
            <w:hideMark/>
          </w:tcPr>
          <w:p w14:paraId="620D8FFA" w14:textId="77777777" w:rsidR="00D371D8" w:rsidRPr="00D371D8" w:rsidRDefault="00D371D8" w:rsidP="00D371D8">
            <w:pPr>
              <w:rPr>
                <w:sz w:val="12"/>
                <w:szCs w:val="12"/>
              </w:rPr>
            </w:pPr>
            <w:r w:rsidRPr="00D371D8">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D371D8" w:rsidRPr="00D371D8" w14:paraId="7C8ABAA2" w14:textId="77777777" w:rsidTr="00FC2646">
        <w:trPr>
          <w:trHeight w:val="20"/>
        </w:trPr>
        <w:tc>
          <w:tcPr>
            <w:tcW w:w="5658" w:type="dxa"/>
            <w:gridSpan w:val="3"/>
            <w:shd w:val="clear" w:color="auto" w:fill="auto"/>
            <w:noWrap/>
            <w:vAlign w:val="center"/>
            <w:hideMark/>
          </w:tcPr>
          <w:p w14:paraId="254EB304" w14:textId="77777777" w:rsidR="00D371D8" w:rsidRPr="00D371D8" w:rsidRDefault="00D371D8" w:rsidP="00D371D8">
            <w:pPr>
              <w:rPr>
                <w:sz w:val="12"/>
                <w:szCs w:val="12"/>
              </w:rPr>
            </w:pPr>
            <w:r w:rsidRPr="00D371D8">
              <w:rPr>
                <w:sz w:val="12"/>
                <w:szCs w:val="12"/>
              </w:rPr>
              <w:t>Всего по группе 4</w:t>
            </w:r>
          </w:p>
        </w:tc>
        <w:tc>
          <w:tcPr>
            <w:tcW w:w="494" w:type="dxa"/>
            <w:shd w:val="clear" w:color="auto" w:fill="auto"/>
            <w:noWrap/>
            <w:vAlign w:val="center"/>
          </w:tcPr>
          <w:p w14:paraId="573665E9" w14:textId="77777777" w:rsidR="00D371D8" w:rsidRPr="00D371D8" w:rsidRDefault="00D371D8" w:rsidP="00D371D8">
            <w:pPr>
              <w:jc w:val="center"/>
              <w:rPr>
                <w:sz w:val="12"/>
                <w:szCs w:val="12"/>
              </w:rPr>
            </w:pPr>
            <w:r w:rsidRPr="00D371D8">
              <w:rPr>
                <w:sz w:val="12"/>
                <w:szCs w:val="12"/>
              </w:rPr>
              <w:t>0</w:t>
            </w:r>
          </w:p>
        </w:tc>
        <w:tc>
          <w:tcPr>
            <w:tcW w:w="567" w:type="dxa"/>
            <w:shd w:val="clear" w:color="auto" w:fill="auto"/>
            <w:noWrap/>
            <w:vAlign w:val="center"/>
          </w:tcPr>
          <w:p w14:paraId="5CF08418" w14:textId="77777777" w:rsidR="00D371D8" w:rsidRPr="00D371D8" w:rsidRDefault="00D371D8" w:rsidP="00D371D8">
            <w:pPr>
              <w:jc w:val="center"/>
              <w:rPr>
                <w:sz w:val="12"/>
                <w:szCs w:val="12"/>
              </w:rPr>
            </w:pPr>
            <w:r w:rsidRPr="00D371D8">
              <w:rPr>
                <w:sz w:val="12"/>
                <w:szCs w:val="12"/>
              </w:rPr>
              <w:t>0</w:t>
            </w:r>
          </w:p>
        </w:tc>
        <w:tc>
          <w:tcPr>
            <w:tcW w:w="769" w:type="dxa"/>
            <w:shd w:val="clear" w:color="auto" w:fill="auto"/>
            <w:noWrap/>
            <w:vAlign w:val="center"/>
          </w:tcPr>
          <w:p w14:paraId="12086E81" w14:textId="77777777" w:rsidR="00D371D8" w:rsidRPr="00D371D8" w:rsidRDefault="00D371D8" w:rsidP="00D371D8">
            <w:pPr>
              <w:jc w:val="center"/>
              <w:rPr>
                <w:sz w:val="12"/>
                <w:szCs w:val="12"/>
              </w:rPr>
            </w:pPr>
            <w:r w:rsidRPr="00D371D8">
              <w:rPr>
                <w:sz w:val="12"/>
                <w:szCs w:val="12"/>
              </w:rPr>
              <w:t>0</w:t>
            </w:r>
          </w:p>
        </w:tc>
        <w:tc>
          <w:tcPr>
            <w:tcW w:w="649" w:type="dxa"/>
            <w:shd w:val="clear" w:color="auto" w:fill="auto"/>
            <w:noWrap/>
            <w:vAlign w:val="center"/>
          </w:tcPr>
          <w:p w14:paraId="6883FFE9" w14:textId="77777777" w:rsidR="00D371D8" w:rsidRPr="00D371D8" w:rsidRDefault="00D371D8" w:rsidP="00D371D8">
            <w:pPr>
              <w:jc w:val="center"/>
              <w:rPr>
                <w:sz w:val="12"/>
                <w:szCs w:val="12"/>
              </w:rPr>
            </w:pPr>
            <w:r w:rsidRPr="00D371D8">
              <w:rPr>
                <w:sz w:val="12"/>
                <w:szCs w:val="12"/>
              </w:rPr>
              <w:t>0</w:t>
            </w:r>
          </w:p>
        </w:tc>
        <w:tc>
          <w:tcPr>
            <w:tcW w:w="850" w:type="dxa"/>
            <w:shd w:val="clear" w:color="auto" w:fill="auto"/>
            <w:noWrap/>
            <w:vAlign w:val="center"/>
          </w:tcPr>
          <w:p w14:paraId="2AFD7E90" w14:textId="77777777" w:rsidR="00D371D8" w:rsidRPr="00D371D8" w:rsidRDefault="00D371D8" w:rsidP="00D371D8">
            <w:pPr>
              <w:jc w:val="center"/>
              <w:rPr>
                <w:sz w:val="12"/>
                <w:szCs w:val="12"/>
              </w:rPr>
            </w:pPr>
            <w:r w:rsidRPr="00D371D8">
              <w:rPr>
                <w:sz w:val="12"/>
                <w:szCs w:val="12"/>
              </w:rPr>
              <w:t>0</w:t>
            </w:r>
          </w:p>
        </w:tc>
        <w:tc>
          <w:tcPr>
            <w:tcW w:w="1843" w:type="dxa"/>
            <w:shd w:val="clear" w:color="auto" w:fill="auto"/>
            <w:noWrap/>
            <w:vAlign w:val="center"/>
          </w:tcPr>
          <w:p w14:paraId="59ED29E3" w14:textId="77777777" w:rsidR="00D371D8" w:rsidRPr="00D371D8" w:rsidRDefault="00D371D8" w:rsidP="00D371D8">
            <w:pPr>
              <w:jc w:val="center"/>
              <w:rPr>
                <w:sz w:val="12"/>
                <w:szCs w:val="12"/>
              </w:rPr>
            </w:pPr>
            <w:r w:rsidRPr="00D371D8">
              <w:rPr>
                <w:sz w:val="12"/>
                <w:szCs w:val="12"/>
              </w:rPr>
              <w:t>0</w:t>
            </w:r>
          </w:p>
        </w:tc>
        <w:tc>
          <w:tcPr>
            <w:tcW w:w="780" w:type="dxa"/>
            <w:shd w:val="clear" w:color="auto" w:fill="auto"/>
            <w:noWrap/>
            <w:vAlign w:val="center"/>
          </w:tcPr>
          <w:p w14:paraId="7A6CBF8E" w14:textId="77777777" w:rsidR="00D371D8" w:rsidRPr="00D371D8" w:rsidRDefault="00D371D8" w:rsidP="00D371D8">
            <w:pPr>
              <w:jc w:val="center"/>
              <w:rPr>
                <w:sz w:val="12"/>
                <w:szCs w:val="12"/>
              </w:rPr>
            </w:pPr>
            <w:r w:rsidRPr="00D371D8">
              <w:rPr>
                <w:sz w:val="12"/>
                <w:szCs w:val="12"/>
              </w:rPr>
              <w:t>0</w:t>
            </w:r>
          </w:p>
        </w:tc>
        <w:tc>
          <w:tcPr>
            <w:tcW w:w="567" w:type="dxa"/>
            <w:shd w:val="clear" w:color="auto" w:fill="auto"/>
            <w:noWrap/>
            <w:vAlign w:val="center"/>
          </w:tcPr>
          <w:p w14:paraId="38FD9F7A"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74DBCC94" w14:textId="77777777" w:rsidR="00D371D8" w:rsidRPr="00D371D8" w:rsidRDefault="00D371D8" w:rsidP="00D371D8">
            <w:pPr>
              <w:jc w:val="center"/>
              <w:rPr>
                <w:sz w:val="12"/>
                <w:szCs w:val="12"/>
              </w:rPr>
            </w:pPr>
            <w:r w:rsidRPr="00D371D8">
              <w:rPr>
                <w:sz w:val="12"/>
                <w:szCs w:val="12"/>
              </w:rPr>
              <w:t>0</w:t>
            </w:r>
          </w:p>
        </w:tc>
        <w:tc>
          <w:tcPr>
            <w:tcW w:w="1063" w:type="dxa"/>
            <w:shd w:val="clear" w:color="auto" w:fill="auto"/>
            <w:noWrap/>
            <w:vAlign w:val="center"/>
          </w:tcPr>
          <w:p w14:paraId="2F4451FD" w14:textId="77777777" w:rsidR="00D371D8" w:rsidRPr="00D371D8" w:rsidRDefault="00D371D8" w:rsidP="00D371D8">
            <w:pPr>
              <w:jc w:val="center"/>
              <w:rPr>
                <w:sz w:val="12"/>
                <w:szCs w:val="12"/>
              </w:rPr>
            </w:pPr>
            <w:r w:rsidRPr="00D371D8">
              <w:rPr>
                <w:sz w:val="12"/>
                <w:szCs w:val="12"/>
              </w:rPr>
              <w:t>0</w:t>
            </w:r>
          </w:p>
        </w:tc>
        <w:tc>
          <w:tcPr>
            <w:tcW w:w="708" w:type="dxa"/>
            <w:shd w:val="clear" w:color="auto" w:fill="auto"/>
            <w:noWrap/>
            <w:vAlign w:val="center"/>
          </w:tcPr>
          <w:p w14:paraId="6B0A1313" w14:textId="77777777" w:rsidR="00D371D8" w:rsidRPr="00D371D8" w:rsidRDefault="00D371D8" w:rsidP="00D371D8">
            <w:pPr>
              <w:jc w:val="center"/>
              <w:rPr>
                <w:sz w:val="12"/>
                <w:szCs w:val="12"/>
              </w:rPr>
            </w:pPr>
            <w:r w:rsidRPr="00D371D8">
              <w:rPr>
                <w:sz w:val="12"/>
                <w:szCs w:val="12"/>
              </w:rPr>
              <w:t>0</w:t>
            </w:r>
          </w:p>
        </w:tc>
      </w:tr>
      <w:tr w:rsidR="00D371D8" w:rsidRPr="00D371D8" w14:paraId="77AFDEDE" w14:textId="77777777" w:rsidTr="00FC2646">
        <w:trPr>
          <w:trHeight w:val="20"/>
        </w:trPr>
        <w:tc>
          <w:tcPr>
            <w:tcW w:w="14657" w:type="dxa"/>
            <w:gridSpan w:val="14"/>
            <w:shd w:val="clear" w:color="auto" w:fill="auto"/>
            <w:noWrap/>
            <w:vAlign w:val="center"/>
            <w:hideMark/>
          </w:tcPr>
          <w:p w14:paraId="7126C712" w14:textId="77777777" w:rsidR="00D371D8" w:rsidRPr="00D371D8" w:rsidRDefault="00D371D8" w:rsidP="00D371D8">
            <w:pPr>
              <w:rPr>
                <w:sz w:val="12"/>
                <w:szCs w:val="12"/>
              </w:rPr>
            </w:pPr>
            <w:r w:rsidRPr="00D371D8">
              <w:rPr>
                <w:sz w:val="12"/>
                <w:szCs w:val="12"/>
              </w:rPr>
              <w:t>Группа 5. Вывод из эксплуатации, консервация и демонтаж объектов системы централизованного теплоснабжения</w:t>
            </w:r>
          </w:p>
        </w:tc>
      </w:tr>
      <w:tr w:rsidR="00D371D8" w:rsidRPr="00D371D8" w14:paraId="4ACA820C" w14:textId="77777777" w:rsidTr="00FC2646">
        <w:trPr>
          <w:trHeight w:val="20"/>
        </w:trPr>
        <w:tc>
          <w:tcPr>
            <w:tcW w:w="14657" w:type="dxa"/>
            <w:gridSpan w:val="14"/>
            <w:shd w:val="clear" w:color="auto" w:fill="auto"/>
            <w:noWrap/>
            <w:vAlign w:val="center"/>
            <w:hideMark/>
          </w:tcPr>
          <w:p w14:paraId="3105E90E" w14:textId="77777777" w:rsidR="00D371D8" w:rsidRPr="00D371D8" w:rsidRDefault="00D371D8" w:rsidP="00D371D8">
            <w:pPr>
              <w:rPr>
                <w:sz w:val="12"/>
                <w:szCs w:val="12"/>
              </w:rPr>
            </w:pPr>
            <w:r w:rsidRPr="00D371D8">
              <w:rPr>
                <w:sz w:val="12"/>
                <w:szCs w:val="12"/>
              </w:rPr>
              <w:t>5.1. Вывод из эксплуатации, консервация и демонтаж тепловых сетей</w:t>
            </w:r>
          </w:p>
        </w:tc>
      </w:tr>
      <w:tr w:rsidR="00D371D8" w:rsidRPr="00D371D8" w14:paraId="539206E2" w14:textId="77777777" w:rsidTr="00FC2646">
        <w:trPr>
          <w:trHeight w:val="20"/>
        </w:trPr>
        <w:tc>
          <w:tcPr>
            <w:tcW w:w="14657" w:type="dxa"/>
            <w:gridSpan w:val="14"/>
            <w:shd w:val="clear" w:color="auto" w:fill="auto"/>
            <w:noWrap/>
            <w:vAlign w:val="center"/>
            <w:hideMark/>
          </w:tcPr>
          <w:p w14:paraId="55EBD688" w14:textId="77777777" w:rsidR="00D371D8" w:rsidRPr="00D371D8" w:rsidRDefault="00D371D8" w:rsidP="00D371D8">
            <w:pPr>
              <w:rPr>
                <w:sz w:val="12"/>
                <w:szCs w:val="12"/>
              </w:rPr>
            </w:pPr>
            <w:r w:rsidRPr="00D371D8">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D371D8" w:rsidRPr="00D371D8" w14:paraId="554F07B3" w14:textId="77777777" w:rsidTr="00FC2646">
        <w:trPr>
          <w:trHeight w:val="20"/>
        </w:trPr>
        <w:tc>
          <w:tcPr>
            <w:tcW w:w="5658" w:type="dxa"/>
            <w:gridSpan w:val="3"/>
            <w:shd w:val="clear" w:color="auto" w:fill="auto"/>
            <w:noWrap/>
            <w:vAlign w:val="center"/>
            <w:hideMark/>
          </w:tcPr>
          <w:p w14:paraId="241EE006" w14:textId="77777777" w:rsidR="00D371D8" w:rsidRPr="00D371D8" w:rsidRDefault="00D371D8" w:rsidP="00D371D8">
            <w:pPr>
              <w:rPr>
                <w:sz w:val="12"/>
                <w:szCs w:val="12"/>
              </w:rPr>
            </w:pPr>
            <w:r w:rsidRPr="00D371D8">
              <w:rPr>
                <w:sz w:val="12"/>
                <w:szCs w:val="12"/>
              </w:rPr>
              <w:t>Всего по группе 5</w:t>
            </w:r>
          </w:p>
        </w:tc>
        <w:tc>
          <w:tcPr>
            <w:tcW w:w="494" w:type="dxa"/>
            <w:shd w:val="clear" w:color="auto" w:fill="auto"/>
            <w:noWrap/>
            <w:vAlign w:val="center"/>
          </w:tcPr>
          <w:p w14:paraId="4F850A70" w14:textId="77777777" w:rsidR="00D371D8" w:rsidRPr="00D371D8" w:rsidRDefault="00D371D8" w:rsidP="00D371D8">
            <w:pPr>
              <w:jc w:val="center"/>
              <w:rPr>
                <w:sz w:val="12"/>
                <w:szCs w:val="12"/>
              </w:rPr>
            </w:pPr>
            <w:r w:rsidRPr="00D371D8">
              <w:rPr>
                <w:sz w:val="12"/>
                <w:szCs w:val="12"/>
              </w:rPr>
              <w:t>0</w:t>
            </w:r>
          </w:p>
        </w:tc>
        <w:tc>
          <w:tcPr>
            <w:tcW w:w="567" w:type="dxa"/>
            <w:shd w:val="clear" w:color="auto" w:fill="auto"/>
            <w:noWrap/>
            <w:vAlign w:val="center"/>
          </w:tcPr>
          <w:p w14:paraId="3DEE56BC" w14:textId="77777777" w:rsidR="00D371D8" w:rsidRPr="00D371D8" w:rsidRDefault="00D371D8" w:rsidP="00D371D8">
            <w:pPr>
              <w:jc w:val="center"/>
              <w:rPr>
                <w:sz w:val="12"/>
                <w:szCs w:val="12"/>
              </w:rPr>
            </w:pPr>
            <w:r w:rsidRPr="00D371D8">
              <w:rPr>
                <w:sz w:val="12"/>
                <w:szCs w:val="12"/>
              </w:rPr>
              <w:t>0</w:t>
            </w:r>
          </w:p>
        </w:tc>
        <w:tc>
          <w:tcPr>
            <w:tcW w:w="769" w:type="dxa"/>
            <w:shd w:val="clear" w:color="auto" w:fill="auto"/>
            <w:noWrap/>
            <w:vAlign w:val="center"/>
          </w:tcPr>
          <w:p w14:paraId="7B824149" w14:textId="77777777" w:rsidR="00D371D8" w:rsidRPr="00D371D8" w:rsidRDefault="00D371D8" w:rsidP="00D371D8">
            <w:pPr>
              <w:jc w:val="center"/>
              <w:rPr>
                <w:sz w:val="12"/>
                <w:szCs w:val="12"/>
              </w:rPr>
            </w:pPr>
            <w:r w:rsidRPr="00D371D8">
              <w:rPr>
                <w:sz w:val="12"/>
                <w:szCs w:val="12"/>
              </w:rPr>
              <w:t>0</w:t>
            </w:r>
          </w:p>
        </w:tc>
        <w:tc>
          <w:tcPr>
            <w:tcW w:w="649" w:type="dxa"/>
            <w:shd w:val="clear" w:color="auto" w:fill="auto"/>
            <w:noWrap/>
            <w:vAlign w:val="center"/>
          </w:tcPr>
          <w:p w14:paraId="4F0F894D" w14:textId="77777777" w:rsidR="00D371D8" w:rsidRPr="00D371D8" w:rsidRDefault="00D371D8" w:rsidP="00D371D8">
            <w:pPr>
              <w:jc w:val="center"/>
              <w:rPr>
                <w:sz w:val="12"/>
                <w:szCs w:val="12"/>
              </w:rPr>
            </w:pPr>
            <w:r w:rsidRPr="00D371D8">
              <w:rPr>
                <w:sz w:val="12"/>
                <w:szCs w:val="12"/>
              </w:rPr>
              <w:t>0</w:t>
            </w:r>
          </w:p>
        </w:tc>
        <w:tc>
          <w:tcPr>
            <w:tcW w:w="850" w:type="dxa"/>
            <w:shd w:val="clear" w:color="auto" w:fill="auto"/>
            <w:noWrap/>
            <w:vAlign w:val="center"/>
          </w:tcPr>
          <w:p w14:paraId="22132B83" w14:textId="77777777" w:rsidR="00D371D8" w:rsidRPr="00D371D8" w:rsidRDefault="00D371D8" w:rsidP="00D371D8">
            <w:pPr>
              <w:jc w:val="center"/>
              <w:rPr>
                <w:sz w:val="12"/>
                <w:szCs w:val="12"/>
              </w:rPr>
            </w:pPr>
            <w:r w:rsidRPr="00D371D8">
              <w:rPr>
                <w:sz w:val="12"/>
                <w:szCs w:val="12"/>
              </w:rPr>
              <w:t>0</w:t>
            </w:r>
          </w:p>
        </w:tc>
        <w:tc>
          <w:tcPr>
            <w:tcW w:w="1843" w:type="dxa"/>
            <w:shd w:val="clear" w:color="auto" w:fill="auto"/>
            <w:noWrap/>
            <w:vAlign w:val="center"/>
          </w:tcPr>
          <w:p w14:paraId="54790094" w14:textId="77777777" w:rsidR="00D371D8" w:rsidRPr="00D371D8" w:rsidRDefault="00D371D8" w:rsidP="00D371D8">
            <w:pPr>
              <w:jc w:val="center"/>
              <w:rPr>
                <w:sz w:val="12"/>
                <w:szCs w:val="12"/>
              </w:rPr>
            </w:pPr>
            <w:r w:rsidRPr="00D371D8">
              <w:rPr>
                <w:sz w:val="12"/>
                <w:szCs w:val="12"/>
              </w:rPr>
              <w:t>0</w:t>
            </w:r>
          </w:p>
        </w:tc>
        <w:tc>
          <w:tcPr>
            <w:tcW w:w="780" w:type="dxa"/>
            <w:shd w:val="clear" w:color="auto" w:fill="auto"/>
            <w:noWrap/>
            <w:vAlign w:val="center"/>
          </w:tcPr>
          <w:p w14:paraId="41180C40" w14:textId="77777777" w:rsidR="00D371D8" w:rsidRPr="00D371D8" w:rsidRDefault="00D371D8" w:rsidP="00D371D8">
            <w:pPr>
              <w:jc w:val="center"/>
              <w:rPr>
                <w:sz w:val="12"/>
                <w:szCs w:val="12"/>
              </w:rPr>
            </w:pPr>
            <w:r w:rsidRPr="00D371D8">
              <w:rPr>
                <w:sz w:val="12"/>
                <w:szCs w:val="12"/>
              </w:rPr>
              <w:t>0</w:t>
            </w:r>
          </w:p>
        </w:tc>
        <w:tc>
          <w:tcPr>
            <w:tcW w:w="567" w:type="dxa"/>
            <w:shd w:val="clear" w:color="auto" w:fill="auto"/>
            <w:noWrap/>
            <w:vAlign w:val="center"/>
          </w:tcPr>
          <w:p w14:paraId="529ACEF6"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180299CC" w14:textId="77777777" w:rsidR="00D371D8" w:rsidRPr="00D371D8" w:rsidRDefault="00D371D8" w:rsidP="00D371D8">
            <w:pPr>
              <w:jc w:val="center"/>
              <w:rPr>
                <w:sz w:val="12"/>
                <w:szCs w:val="12"/>
              </w:rPr>
            </w:pPr>
            <w:r w:rsidRPr="00D371D8">
              <w:rPr>
                <w:sz w:val="12"/>
                <w:szCs w:val="12"/>
              </w:rPr>
              <w:t>0</w:t>
            </w:r>
          </w:p>
        </w:tc>
        <w:tc>
          <w:tcPr>
            <w:tcW w:w="1063" w:type="dxa"/>
            <w:shd w:val="clear" w:color="auto" w:fill="auto"/>
            <w:noWrap/>
            <w:vAlign w:val="center"/>
          </w:tcPr>
          <w:p w14:paraId="36D2E633" w14:textId="77777777" w:rsidR="00D371D8" w:rsidRPr="00D371D8" w:rsidRDefault="00D371D8" w:rsidP="00D371D8">
            <w:pPr>
              <w:jc w:val="center"/>
              <w:rPr>
                <w:sz w:val="12"/>
                <w:szCs w:val="12"/>
              </w:rPr>
            </w:pPr>
            <w:r w:rsidRPr="00D371D8">
              <w:rPr>
                <w:sz w:val="12"/>
                <w:szCs w:val="12"/>
              </w:rPr>
              <w:t>0</w:t>
            </w:r>
          </w:p>
        </w:tc>
        <w:tc>
          <w:tcPr>
            <w:tcW w:w="708" w:type="dxa"/>
            <w:shd w:val="clear" w:color="auto" w:fill="auto"/>
            <w:noWrap/>
            <w:vAlign w:val="center"/>
          </w:tcPr>
          <w:p w14:paraId="53D60A1E" w14:textId="77777777" w:rsidR="00D371D8" w:rsidRPr="00D371D8" w:rsidRDefault="00D371D8" w:rsidP="00D371D8">
            <w:pPr>
              <w:jc w:val="center"/>
              <w:rPr>
                <w:sz w:val="12"/>
                <w:szCs w:val="12"/>
              </w:rPr>
            </w:pPr>
            <w:r w:rsidRPr="00D371D8">
              <w:rPr>
                <w:sz w:val="12"/>
                <w:szCs w:val="12"/>
              </w:rPr>
              <w:t>0</w:t>
            </w:r>
          </w:p>
        </w:tc>
      </w:tr>
      <w:tr w:rsidR="00D371D8" w:rsidRPr="00D371D8" w14:paraId="698D835A" w14:textId="77777777" w:rsidTr="00FC2646">
        <w:trPr>
          <w:trHeight w:val="20"/>
        </w:trPr>
        <w:tc>
          <w:tcPr>
            <w:tcW w:w="14657" w:type="dxa"/>
            <w:gridSpan w:val="14"/>
            <w:shd w:val="clear" w:color="auto" w:fill="auto"/>
            <w:noWrap/>
            <w:vAlign w:val="center"/>
            <w:hideMark/>
          </w:tcPr>
          <w:p w14:paraId="53E73FF5" w14:textId="77777777" w:rsidR="00D371D8" w:rsidRPr="00D371D8" w:rsidRDefault="00D371D8" w:rsidP="00D371D8">
            <w:pPr>
              <w:rPr>
                <w:sz w:val="12"/>
                <w:szCs w:val="12"/>
              </w:rPr>
            </w:pPr>
            <w:r w:rsidRPr="00D371D8">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D371D8" w:rsidRPr="00D371D8" w14:paraId="4008A27C" w14:textId="77777777" w:rsidTr="00FC2646">
        <w:trPr>
          <w:trHeight w:val="20"/>
        </w:trPr>
        <w:tc>
          <w:tcPr>
            <w:tcW w:w="438" w:type="dxa"/>
            <w:shd w:val="clear" w:color="auto" w:fill="auto"/>
            <w:noWrap/>
            <w:vAlign w:val="center"/>
            <w:hideMark/>
          </w:tcPr>
          <w:p w14:paraId="74F4FC5E" w14:textId="77777777" w:rsidR="00D371D8" w:rsidRPr="00D371D8" w:rsidRDefault="00D371D8" w:rsidP="00D371D8">
            <w:pPr>
              <w:rPr>
                <w:sz w:val="12"/>
                <w:szCs w:val="12"/>
              </w:rPr>
            </w:pPr>
            <w:r w:rsidRPr="00D371D8">
              <w:rPr>
                <w:sz w:val="12"/>
                <w:szCs w:val="12"/>
              </w:rPr>
              <w:t>6.1</w:t>
            </w:r>
          </w:p>
        </w:tc>
        <w:tc>
          <w:tcPr>
            <w:tcW w:w="5220" w:type="dxa"/>
            <w:gridSpan w:val="2"/>
            <w:shd w:val="clear" w:color="auto" w:fill="auto"/>
            <w:vAlign w:val="center"/>
          </w:tcPr>
          <w:p w14:paraId="758298D5" w14:textId="77777777" w:rsidR="00D371D8" w:rsidRPr="00D371D8" w:rsidRDefault="00D371D8" w:rsidP="00D371D8">
            <w:pPr>
              <w:rPr>
                <w:sz w:val="12"/>
                <w:szCs w:val="12"/>
              </w:rPr>
            </w:pPr>
            <w:r w:rsidRPr="00D371D8">
              <w:rPr>
                <w:sz w:val="12"/>
                <w:szCs w:val="12"/>
              </w:rPr>
              <w:t>Выполнение мероприятия в рамках категорирования котельных 4а-5а, 12 (устройство ограждения вокруг территории котельных 4а-5а, 12)</w:t>
            </w:r>
          </w:p>
        </w:tc>
        <w:tc>
          <w:tcPr>
            <w:tcW w:w="494" w:type="dxa"/>
            <w:shd w:val="clear" w:color="auto" w:fill="auto"/>
            <w:noWrap/>
            <w:vAlign w:val="center"/>
          </w:tcPr>
          <w:p w14:paraId="2E2E18CB" w14:textId="77777777" w:rsidR="00D371D8" w:rsidRPr="00D371D8" w:rsidRDefault="00D371D8" w:rsidP="00D371D8">
            <w:pPr>
              <w:jc w:val="center"/>
              <w:rPr>
                <w:sz w:val="12"/>
                <w:szCs w:val="12"/>
              </w:rPr>
            </w:pPr>
            <w:r w:rsidRPr="00D371D8">
              <w:rPr>
                <w:sz w:val="12"/>
                <w:szCs w:val="12"/>
              </w:rPr>
              <w:t>9755</w:t>
            </w:r>
          </w:p>
        </w:tc>
        <w:tc>
          <w:tcPr>
            <w:tcW w:w="567" w:type="dxa"/>
            <w:shd w:val="clear" w:color="auto" w:fill="auto"/>
            <w:noWrap/>
            <w:vAlign w:val="center"/>
          </w:tcPr>
          <w:p w14:paraId="3979EF80" w14:textId="77777777" w:rsidR="00D371D8" w:rsidRPr="00D371D8" w:rsidRDefault="00D371D8" w:rsidP="00D371D8">
            <w:pPr>
              <w:jc w:val="center"/>
              <w:rPr>
                <w:sz w:val="12"/>
                <w:szCs w:val="12"/>
              </w:rPr>
            </w:pPr>
            <w:r w:rsidRPr="00D371D8">
              <w:rPr>
                <w:sz w:val="12"/>
                <w:szCs w:val="12"/>
              </w:rPr>
              <w:t>8057</w:t>
            </w:r>
          </w:p>
        </w:tc>
        <w:tc>
          <w:tcPr>
            <w:tcW w:w="769" w:type="dxa"/>
            <w:shd w:val="clear" w:color="auto" w:fill="auto"/>
            <w:noWrap/>
            <w:vAlign w:val="center"/>
          </w:tcPr>
          <w:p w14:paraId="15E5CD7B" w14:textId="77777777" w:rsidR="00D371D8" w:rsidRPr="00D371D8" w:rsidRDefault="00D371D8" w:rsidP="00D371D8">
            <w:pPr>
              <w:jc w:val="center"/>
              <w:rPr>
                <w:sz w:val="12"/>
                <w:szCs w:val="12"/>
              </w:rPr>
            </w:pPr>
            <w:r w:rsidRPr="00D371D8">
              <w:rPr>
                <w:sz w:val="12"/>
                <w:szCs w:val="12"/>
              </w:rPr>
              <w:t>0</w:t>
            </w:r>
          </w:p>
        </w:tc>
        <w:tc>
          <w:tcPr>
            <w:tcW w:w="649" w:type="dxa"/>
            <w:shd w:val="clear" w:color="auto" w:fill="auto"/>
            <w:noWrap/>
            <w:vAlign w:val="center"/>
          </w:tcPr>
          <w:p w14:paraId="2C08A234" w14:textId="77777777" w:rsidR="00D371D8" w:rsidRPr="00D371D8" w:rsidRDefault="00D371D8" w:rsidP="00D371D8">
            <w:pPr>
              <w:jc w:val="center"/>
              <w:rPr>
                <w:sz w:val="12"/>
                <w:szCs w:val="12"/>
              </w:rPr>
            </w:pPr>
            <w:r w:rsidRPr="00D371D8">
              <w:rPr>
                <w:sz w:val="12"/>
                <w:szCs w:val="12"/>
              </w:rPr>
              <w:t>0</w:t>
            </w:r>
          </w:p>
        </w:tc>
        <w:tc>
          <w:tcPr>
            <w:tcW w:w="850" w:type="dxa"/>
            <w:shd w:val="clear" w:color="auto" w:fill="auto"/>
            <w:noWrap/>
            <w:vAlign w:val="center"/>
          </w:tcPr>
          <w:p w14:paraId="62437968" w14:textId="77777777" w:rsidR="00D371D8" w:rsidRPr="00D371D8" w:rsidRDefault="00D371D8" w:rsidP="00D371D8">
            <w:pPr>
              <w:jc w:val="center"/>
              <w:rPr>
                <w:sz w:val="12"/>
                <w:szCs w:val="12"/>
              </w:rPr>
            </w:pPr>
            <w:r w:rsidRPr="00D371D8">
              <w:rPr>
                <w:sz w:val="12"/>
                <w:szCs w:val="12"/>
              </w:rPr>
              <w:t>0</w:t>
            </w:r>
          </w:p>
        </w:tc>
        <w:tc>
          <w:tcPr>
            <w:tcW w:w="1843" w:type="dxa"/>
            <w:shd w:val="clear" w:color="auto" w:fill="auto"/>
            <w:noWrap/>
            <w:vAlign w:val="center"/>
          </w:tcPr>
          <w:p w14:paraId="519586C9" w14:textId="77777777" w:rsidR="00D371D8" w:rsidRPr="00D371D8" w:rsidRDefault="00D371D8" w:rsidP="00D371D8">
            <w:pPr>
              <w:jc w:val="center"/>
              <w:rPr>
                <w:sz w:val="12"/>
                <w:szCs w:val="12"/>
              </w:rPr>
            </w:pPr>
            <w:r w:rsidRPr="00D371D8">
              <w:rPr>
                <w:sz w:val="12"/>
                <w:szCs w:val="12"/>
              </w:rPr>
              <w:t>0</w:t>
            </w:r>
          </w:p>
        </w:tc>
        <w:tc>
          <w:tcPr>
            <w:tcW w:w="780" w:type="dxa"/>
            <w:shd w:val="clear" w:color="auto" w:fill="auto"/>
            <w:noWrap/>
            <w:vAlign w:val="center"/>
          </w:tcPr>
          <w:p w14:paraId="7060BE75" w14:textId="77777777" w:rsidR="00D371D8" w:rsidRPr="00D371D8" w:rsidRDefault="00D371D8" w:rsidP="00D371D8">
            <w:pPr>
              <w:jc w:val="center"/>
              <w:rPr>
                <w:sz w:val="12"/>
                <w:szCs w:val="12"/>
              </w:rPr>
            </w:pPr>
            <w:r w:rsidRPr="00D371D8">
              <w:rPr>
                <w:sz w:val="12"/>
                <w:szCs w:val="12"/>
              </w:rPr>
              <w:t>0</w:t>
            </w:r>
          </w:p>
        </w:tc>
        <w:tc>
          <w:tcPr>
            <w:tcW w:w="567" w:type="dxa"/>
            <w:shd w:val="clear" w:color="auto" w:fill="auto"/>
            <w:noWrap/>
            <w:vAlign w:val="center"/>
          </w:tcPr>
          <w:p w14:paraId="4A778EDB"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67B0473D" w14:textId="77777777" w:rsidR="00D371D8" w:rsidRPr="00D371D8" w:rsidRDefault="00D371D8" w:rsidP="00D371D8">
            <w:pPr>
              <w:jc w:val="center"/>
              <w:rPr>
                <w:sz w:val="12"/>
                <w:szCs w:val="12"/>
              </w:rPr>
            </w:pPr>
            <w:r w:rsidRPr="00D371D8">
              <w:rPr>
                <w:sz w:val="12"/>
                <w:szCs w:val="12"/>
              </w:rPr>
              <w:t>0</w:t>
            </w:r>
          </w:p>
        </w:tc>
        <w:tc>
          <w:tcPr>
            <w:tcW w:w="1063" w:type="dxa"/>
            <w:shd w:val="clear" w:color="auto" w:fill="auto"/>
            <w:noWrap/>
            <w:vAlign w:val="center"/>
          </w:tcPr>
          <w:p w14:paraId="70A9EDA3" w14:textId="77777777" w:rsidR="00D371D8" w:rsidRPr="00D371D8" w:rsidRDefault="00D371D8" w:rsidP="00D371D8">
            <w:pPr>
              <w:jc w:val="center"/>
              <w:rPr>
                <w:sz w:val="12"/>
                <w:szCs w:val="12"/>
              </w:rPr>
            </w:pPr>
            <w:r w:rsidRPr="00D371D8">
              <w:rPr>
                <w:sz w:val="12"/>
                <w:szCs w:val="12"/>
              </w:rPr>
              <w:t>0</w:t>
            </w:r>
          </w:p>
        </w:tc>
        <w:tc>
          <w:tcPr>
            <w:tcW w:w="708" w:type="dxa"/>
            <w:shd w:val="clear" w:color="auto" w:fill="auto"/>
            <w:noWrap/>
            <w:vAlign w:val="center"/>
          </w:tcPr>
          <w:p w14:paraId="420E776F" w14:textId="77777777" w:rsidR="00D371D8" w:rsidRPr="00D371D8" w:rsidRDefault="00D371D8" w:rsidP="00D371D8">
            <w:pPr>
              <w:jc w:val="center"/>
              <w:rPr>
                <w:sz w:val="12"/>
                <w:szCs w:val="12"/>
              </w:rPr>
            </w:pPr>
            <w:r w:rsidRPr="00D371D8">
              <w:rPr>
                <w:sz w:val="12"/>
                <w:szCs w:val="12"/>
              </w:rPr>
              <w:t>0</w:t>
            </w:r>
          </w:p>
        </w:tc>
      </w:tr>
      <w:tr w:rsidR="00D371D8" w:rsidRPr="00D371D8" w14:paraId="6CE9D109" w14:textId="77777777" w:rsidTr="00FC2646">
        <w:trPr>
          <w:trHeight w:val="20"/>
        </w:trPr>
        <w:tc>
          <w:tcPr>
            <w:tcW w:w="5658" w:type="dxa"/>
            <w:gridSpan w:val="3"/>
            <w:shd w:val="clear" w:color="auto" w:fill="auto"/>
            <w:noWrap/>
            <w:vAlign w:val="center"/>
          </w:tcPr>
          <w:p w14:paraId="264E3BA0" w14:textId="77777777" w:rsidR="00D371D8" w:rsidRPr="00D371D8" w:rsidRDefault="00D371D8" w:rsidP="00D371D8">
            <w:pPr>
              <w:rPr>
                <w:sz w:val="12"/>
                <w:szCs w:val="12"/>
              </w:rPr>
            </w:pPr>
            <w:r w:rsidRPr="00D371D8">
              <w:rPr>
                <w:sz w:val="12"/>
                <w:szCs w:val="12"/>
              </w:rPr>
              <w:t>Всего по группе 6</w:t>
            </w:r>
          </w:p>
        </w:tc>
        <w:tc>
          <w:tcPr>
            <w:tcW w:w="494" w:type="dxa"/>
            <w:shd w:val="clear" w:color="auto" w:fill="auto"/>
            <w:noWrap/>
            <w:vAlign w:val="center"/>
          </w:tcPr>
          <w:p w14:paraId="22523508" w14:textId="77777777" w:rsidR="00D371D8" w:rsidRPr="00D371D8" w:rsidRDefault="00D371D8" w:rsidP="00D371D8">
            <w:pPr>
              <w:jc w:val="center"/>
              <w:rPr>
                <w:sz w:val="12"/>
                <w:szCs w:val="12"/>
              </w:rPr>
            </w:pPr>
            <w:r w:rsidRPr="00D371D8">
              <w:rPr>
                <w:sz w:val="12"/>
                <w:szCs w:val="12"/>
              </w:rPr>
              <w:t>9755</w:t>
            </w:r>
          </w:p>
        </w:tc>
        <w:tc>
          <w:tcPr>
            <w:tcW w:w="567" w:type="dxa"/>
            <w:shd w:val="clear" w:color="auto" w:fill="auto"/>
            <w:noWrap/>
            <w:vAlign w:val="center"/>
          </w:tcPr>
          <w:p w14:paraId="46C92775" w14:textId="77777777" w:rsidR="00D371D8" w:rsidRPr="00D371D8" w:rsidRDefault="00D371D8" w:rsidP="00D371D8">
            <w:pPr>
              <w:jc w:val="center"/>
              <w:rPr>
                <w:sz w:val="12"/>
                <w:szCs w:val="12"/>
              </w:rPr>
            </w:pPr>
            <w:r w:rsidRPr="00D371D8">
              <w:rPr>
                <w:sz w:val="12"/>
                <w:szCs w:val="12"/>
              </w:rPr>
              <w:t>8057</w:t>
            </w:r>
          </w:p>
        </w:tc>
        <w:tc>
          <w:tcPr>
            <w:tcW w:w="769" w:type="dxa"/>
            <w:shd w:val="clear" w:color="auto" w:fill="auto"/>
            <w:noWrap/>
            <w:vAlign w:val="center"/>
          </w:tcPr>
          <w:p w14:paraId="2DFB8C25" w14:textId="77777777" w:rsidR="00D371D8" w:rsidRPr="00D371D8" w:rsidRDefault="00D371D8" w:rsidP="00D371D8">
            <w:pPr>
              <w:jc w:val="center"/>
              <w:rPr>
                <w:sz w:val="12"/>
                <w:szCs w:val="12"/>
              </w:rPr>
            </w:pPr>
            <w:r w:rsidRPr="00D371D8">
              <w:rPr>
                <w:sz w:val="12"/>
                <w:szCs w:val="12"/>
              </w:rPr>
              <w:t>0</w:t>
            </w:r>
          </w:p>
        </w:tc>
        <w:tc>
          <w:tcPr>
            <w:tcW w:w="649" w:type="dxa"/>
            <w:shd w:val="clear" w:color="auto" w:fill="auto"/>
            <w:noWrap/>
            <w:vAlign w:val="center"/>
          </w:tcPr>
          <w:p w14:paraId="263C3CB6" w14:textId="77777777" w:rsidR="00D371D8" w:rsidRPr="00D371D8" w:rsidRDefault="00D371D8" w:rsidP="00D371D8">
            <w:pPr>
              <w:jc w:val="center"/>
              <w:rPr>
                <w:sz w:val="12"/>
                <w:szCs w:val="12"/>
              </w:rPr>
            </w:pPr>
            <w:r w:rsidRPr="00D371D8">
              <w:rPr>
                <w:sz w:val="12"/>
                <w:szCs w:val="12"/>
              </w:rPr>
              <w:t>0</w:t>
            </w:r>
          </w:p>
        </w:tc>
        <w:tc>
          <w:tcPr>
            <w:tcW w:w="850" w:type="dxa"/>
            <w:shd w:val="clear" w:color="auto" w:fill="auto"/>
            <w:noWrap/>
            <w:vAlign w:val="center"/>
          </w:tcPr>
          <w:p w14:paraId="6FF1E0B7" w14:textId="77777777" w:rsidR="00D371D8" w:rsidRPr="00D371D8" w:rsidRDefault="00D371D8" w:rsidP="00D371D8">
            <w:pPr>
              <w:jc w:val="center"/>
              <w:rPr>
                <w:sz w:val="12"/>
                <w:szCs w:val="12"/>
              </w:rPr>
            </w:pPr>
            <w:r w:rsidRPr="00D371D8">
              <w:rPr>
                <w:sz w:val="12"/>
                <w:szCs w:val="12"/>
              </w:rPr>
              <w:t>0</w:t>
            </w:r>
          </w:p>
        </w:tc>
        <w:tc>
          <w:tcPr>
            <w:tcW w:w="1843" w:type="dxa"/>
            <w:shd w:val="clear" w:color="auto" w:fill="auto"/>
            <w:noWrap/>
            <w:vAlign w:val="center"/>
          </w:tcPr>
          <w:p w14:paraId="2D46BB13" w14:textId="77777777" w:rsidR="00D371D8" w:rsidRPr="00D371D8" w:rsidRDefault="00D371D8" w:rsidP="00D371D8">
            <w:pPr>
              <w:jc w:val="center"/>
              <w:rPr>
                <w:sz w:val="12"/>
                <w:szCs w:val="12"/>
              </w:rPr>
            </w:pPr>
            <w:r w:rsidRPr="00D371D8">
              <w:rPr>
                <w:sz w:val="12"/>
                <w:szCs w:val="12"/>
              </w:rPr>
              <w:t>0</w:t>
            </w:r>
          </w:p>
        </w:tc>
        <w:tc>
          <w:tcPr>
            <w:tcW w:w="780" w:type="dxa"/>
            <w:shd w:val="clear" w:color="auto" w:fill="auto"/>
            <w:noWrap/>
            <w:vAlign w:val="center"/>
          </w:tcPr>
          <w:p w14:paraId="0D83A5A4" w14:textId="77777777" w:rsidR="00D371D8" w:rsidRPr="00D371D8" w:rsidRDefault="00D371D8" w:rsidP="00D371D8">
            <w:pPr>
              <w:jc w:val="center"/>
              <w:rPr>
                <w:sz w:val="12"/>
                <w:szCs w:val="12"/>
              </w:rPr>
            </w:pPr>
            <w:r w:rsidRPr="00D371D8">
              <w:rPr>
                <w:sz w:val="12"/>
                <w:szCs w:val="12"/>
              </w:rPr>
              <w:t>0</w:t>
            </w:r>
          </w:p>
        </w:tc>
        <w:tc>
          <w:tcPr>
            <w:tcW w:w="567" w:type="dxa"/>
            <w:shd w:val="clear" w:color="auto" w:fill="auto"/>
            <w:noWrap/>
            <w:vAlign w:val="center"/>
          </w:tcPr>
          <w:p w14:paraId="0E7640F9" w14:textId="77777777" w:rsidR="00D371D8" w:rsidRPr="00D371D8" w:rsidRDefault="00D371D8" w:rsidP="00D371D8">
            <w:pPr>
              <w:jc w:val="center"/>
              <w:rPr>
                <w:sz w:val="12"/>
                <w:szCs w:val="12"/>
              </w:rPr>
            </w:pPr>
            <w:r w:rsidRPr="00D371D8">
              <w:rPr>
                <w:sz w:val="12"/>
                <w:szCs w:val="12"/>
              </w:rPr>
              <w:t>0</w:t>
            </w:r>
          </w:p>
        </w:tc>
        <w:tc>
          <w:tcPr>
            <w:tcW w:w="709" w:type="dxa"/>
            <w:shd w:val="clear" w:color="auto" w:fill="auto"/>
            <w:noWrap/>
            <w:vAlign w:val="center"/>
          </w:tcPr>
          <w:p w14:paraId="69A7535E" w14:textId="77777777" w:rsidR="00D371D8" w:rsidRPr="00D371D8" w:rsidRDefault="00D371D8" w:rsidP="00D371D8">
            <w:pPr>
              <w:jc w:val="center"/>
              <w:rPr>
                <w:sz w:val="12"/>
                <w:szCs w:val="12"/>
              </w:rPr>
            </w:pPr>
            <w:r w:rsidRPr="00D371D8">
              <w:rPr>
                <w:sz w:val="12"/>
                <w:szCs w:val="12"/>
              </w:rPr>
              <w:t>0</w:t>
            </w:r>
          </w:p>
        </w:tc>
        <w:tc>
          <w:tcPr>
            <w:tcW w:w="1063" w:type="dxa"/>
            <w:shd w:val="clear" w:color="auto" w:fill="auto"/>
            <w:noWrap/>
            <w:vAlign w:val="center"/>
          </w:tcPr>
          <w:p w14:paraId="53361EDB" w14:textId="77777777" w:rsidR="00D371D8" w:rsidRPr="00D371D8" w:rsidRDefault="00D371D8" w:rsidP="00D371D8">
            <w:pPr>
              <w:jc w:val="center"/>
              <w:rPr>
                <w:sz w:val="12"/>
                <w:szCs w:val="12"/>
              </w:rPr>
            </w:pPr>
            <w:r w:rsidRPr="00D371D8">
              <w:rPr>
                <w:sz w:val="12"/>
                <w:szCs w:val="12"/>
              </w:rPr>
              <w:t>0</w:t>
            </w:r>
          </w:p>
        </w:tc>
        <w:tc>
          <w:tcPr>
            <w:tcW w:w="708" w:type="dxa"/>
            <w:shd w:val="clear" w:color="auto" w:fill="auto"/>
            <w:noWrap/>
            <w:vAlign w:val="center"/>
          </w:tcPr>
          <w:p w14:paraId="5E4A8C00" w14:textId="77777777" w:rsidR="00D371D8" w:rsidRPr="00D371D8" w:rsidRDefault="00D371D8" w:rsidP="00D371D8">
            <w:pPr>
              <w:jc w:val="center"/>
              <w:rPr>
                <w:sz w:val="12"/>
                <w:szCs w:val="12"/>
              </w:rPr>
            </w:pPr>
            <w:r w:rsidRPr="00D371D8">
              <w:rPr>
                <w:sz w:val="12"/>
                <w:szCs w:val="12"/>
              </w:rPr>
              <w:t>0</w:t>
            </w:r>
          </w:p>
        </w:tc>
      </w:tr>
      <w:tr w:rsidR="00D371D8" w:rsidRPr="00D371D8" w14:paraId="29BDBC2E" w14:textId="77777777" w:rsidTr="00FC2646">
        <w:trPr>
          <w:trHeight w:val="20"/>
        </w:trPr>
        <w:tc>
          <w:tcPr>
            <w:tcW w:w="5658" w:type="dxa"/>
            <w:gridSpan w:val="3"/>
            <w:shd w:val="clear" w:color="auto" w:fill="auto"/>
            <w:noWrap/>
            <w:vAlign w:val="center"/>
            <w:hideMark/>
          </w:tcPr>
          <w:p w14:paraId="61053BD5" w14:textId="77777777" w:rsidR="00D371D8" w:rsidRPr="00D371D8" w:rsidRDefault="00D371D8" w:rsidP="00D371D8">
            <w:pPr>
              <w:rPr>
                <w:sz w:val="12"/>
                <w:szCs w:val="12"/>
              </w:rPr>
            </w:pPr>
            <w:r w:rsidRPr="00D371D8">
              <w:rPr>
                <w:sz w:val="12"/>
                <w:szCs w:val="12"/>
              </w:rPr>
              <w:t>ИТОГО по программе</w:t>
            </w:r>
          </w:p>
        </w:tc>
        <w:tc>
          <w:tcPr>
            <w:tcW w:w="494" w:type="dxa"/>
            <w:shd w:val="clear" w:color="auto" w:fill="auto"/>
            <w:noWrap/>
            <w:vAlign w:val="center"/>
          </w:tcPr>
          <w:p w14:paraId="20D53412" w14:textId="77777777" w:rsidR="00D371D8" w:rsidRPr="00D371D8" w:rsidRDefault="00D371D8" w:rsidP="00D371D8">
            <w:pPr>
              <w:jc w:val="center"/>
              <w:rPr>
                <w:sz w:val="12"/>
                <w:szCs w:val="12"/>
              </w:rPr>
            </w:pPr>
            <w:r w:rsidRPr="00D371D8">
              <w:rPr>
                <w:sz w:val="12"/>
                <w:szCs w:val="12"/>
              </w:rPr>
              <w:t>73424</w:t>
            </w:r>
          </w:p>
        </w:tc>
        <w:tc>
          <w:tcPr>
            <w:tcW w:w="567" w:type="dxa"/>
            <w:shd w:val="clear" w:color="auto" w:fill="auto"/>
            <w:noWrap/>
            <w:vAlign w:val="center"/>
          </w:tcPr>
          <w:p w14:paraId="2E3B5A47" w14:textId="77777777" w:rsidR="00D371D8" w:rsidRPr="00D371D8" w:rsidRDefault="00D371D8" w:rsidP="00D371D8">
            <w:pPr>
              <w:jc w:val="center"/>
              <w:rPr>
                <w:sz w:val="12"/>
                <w:szCs w:val="12"/>
              </w:rPr>
            </w:pPr>
            <w:r w:rsidRPr="00D371D8">
              <w:rPr>
                <w:sz w:val="12"/>
                <w:szCs w:val="12"/>
              </w:rPr>
              <w:t>60639</w:t>
            </w:r>
          </w:p>
        </w:tc>
        <w:tc>
          <w:tcPr>
            <w:tcW w:w="769" w:type="dxa"/>
            <w:shd w:val="clear" w:color="auto" w:fill="auto"/>
            <w:noWrap/>
            <w:vAlign w:val="center"/>
          </w:tcPr>
          <w:p w14:paraId="36031110" w14:textId="77777777" w:rsidR="00D371D8" w:rsidRPr="00D371D8" w:rsidRDefault="00D371D8" w:rsidP="00D371D8">
            <w:pPr>
              <w:jc w:val="center"/>
              <w:rPr>
                <w:sz w:val="12"/>
                <w:szCs w:val="12"/>
              </w:rPr>
            </w:pPr>
            <w:r w:rsidRPr="00D371D8">
              <w:rPr>
                <w:sz w:val="12"/>
                <w:szCs w:val="12"/>
              </w:rPr>
              <w:t>5151</w:t>
            </w:r>
          </w:p>
        </w:tc>
        <w:tc>
          <w:tcPr>
            <w:tcW w:w="649" w:type="dxa"/>
            <w:shd w:val="clear" w:color="auto" w:fill="auto"/>
            <w:noWrap/>
            <w:vAlign w:val="center"/>
          </w:tcPr>
          <w:p w14:paraId="2EB2604A" w14:textId="77777777" w:rsidR="00D371D8" w:rsidRPr="00D371D8" w:rsidRDefault="00D371D8" w:rsidP="00D371D8">
            <w:pPr>
              <w:jc w:val="center"/>
              <w:rPr>
                <w:sz w:val="12"/>
                <w:szCs w:val="12"/>
              </w:rPr>
            </w:pPr>
          </w:p>
        </w:tc>
        <w:tc>
          <w:tcPr>
            <w:tcW w:w="850" w:type="dxa"/>
            <w:shd w:val="clear" w:color="auto" w:fill="auto"/>
            <w:noWrap/>
            <w:vAlign w:val="center"/>
          </w:tcPr>
          <w:p w14:paraId="0C24C9AF" w14:textId="77777777" w:rsidR="00D371D8" w:rsidRPr="00D371D8" w:rsidRDefault="00D371D8" w:rsidP="00D371D8">
            <w:pPr>
              <w:jc w:val="center"/>
              <w:rPr>
                <w:sz w:val="12"/>
                <w:szCs w:val="12"/>
              </w:rPr>
            </w:pPr>
          </w:p>
        </w:tc>
        <w:tc>
          <w:tcPr>
            <w:tcW w:w="1843" w:type="dxa"/>
            <w:shd w:val="clear" w:color="auto" w:fill="auto"/>
            <w:noWrap/>
            <w:vAlign w:val="center"/>
          </w:tcPr>
          <w:p w14:paraId="7A59E708" w14:textId="77777777" w:rsidR="00D371D8" w:rsidRPr="00D371D8" w:rsidRDefault="00D371D8" w:rsidP="00D371D8">
            <w:pPr>
              <w:jc w:val="center"/>
              <w:rPr>
                <w:sz w:val="12"/>
                <w:szCs w:val="12"/>
              </w:rPr>
            </w:pPr>
          </w:p>
        </w:tc>
        <w:tc>
          <w:tcPr>
            <w:tcW w:w="780" w:type="dxa"/>
            <w:shd w:val="clear" w:color="auto" w:fill="auto"/>
            <w:noWrap/>
            <w:vAlign w:val="center"/>
          </w:tcPr>
          <w:p w14:paraId="66012167" w14:textId="77777777" w:rsidR="00D371D8" w:rsidRPr="00D371D8" w:rsidRDefault="00D371D8" w:rsidP="00D371D8">
            <w:pPr>
              <w:jc w:val="center"/>
              <w:rPr>
                <w:sz w:val="12"/>
                <w:szCs w:val="12"/>
              </w:rPr>
            </w:pPr>
          </w:p>
        </w:tc>
        <w:tc>
          <w:tcPr>
            <w:tcW w:w="567" w:type="dxa"/>
            <w:shd w:val="clear" w:color="auto" w:fill="auto"/>
            <w:noWrap/>
            <w:vAlign w:val="center"/>
          </w:tcPr>
          <w:p w14:paraId="546B643A" w14:textId="77777777" w:rsidR="00D371D8" w:rsidRPr="00D371D8" w:rsidRDefault="00D371D8" w:rsidP="00D371D8">
            <w:pPr>
              <w:jc w:val="center"/>
              <w:rPr>
                <w:sz w:val="12"/>
                <w:szCs w:val="12"/>
              </w:rPr>
            </w:pPr>
          </w:p>
        </w:tc>
        <w:tc>
          <w:tcPr>
            <w:tcW w:w="709" w:type="dxa"/>
            <w:shd w:val="clear" w:color="auto" w:fill="auto"/>
            <w:noWrap/>
            <w:vAlign w:val="center"/>
          </w:tcPr>
          <w:p w14:paraId="36F0EFEB" w14:textId="77777777" w:rsidR="00D371D8" w:rsidRPr="00D371D8" w:rsidRDefault="00D371D8" w:rsidP="00D371D8">
            <w:pPr>
              <w:jc w:val="center"/>
              <w:rPr>
                <w:sz w:val="12"/>
                <w:szCs w:val="12"/>
              </w:rPr>
            </w:pPr>
            <w:r w:rsidRPr="00D371D8">
              <w:rPr>
                <w:sz w:val="12"/>
                <w:szCs w:val="12"/>
              </w:rPr>
              <w:t>238589</w:t>
            </w:r>
          </w:p>
        </w:tc>
        <w:tc>
          <w:tcPr>
            <w:tcW w:w="1063" w:type="dxa"/>
            <w:shd w:val="clear" w:color="auto" w:fill="auto"/>
            <w:noWrap/>
            <w:vAlign w:val="center"/>
          </w:tcPr>
          <w:p w14:paraId="5430E4F5" w14:textId="77777777" w:rsidR="00D371D8" w:rsidRPr="00D371D8" w:rsidRDefault="00D371D8" w:rsidP="00D371D8">
            <w:pPr>
              <w:jc w:val="center"/>
              <w:rPr>
                <w:sz w:val="12"/>
                <w:szCs w:val="12"/>
              </w:rPr>
            </w:pPr>
            <w:r w:rsidRPr="00D371D8">
              <w:rPr>
                <w:sz w:val="12"/>
                <w:szCs w:val="12"/>
              </w:rPr>
              <w:t>0</w:t>
            </w:r>
          </w:p>
        </w:tc>
        <w:tc>
          <w:tcPr>
            <w:tcW w:w="708" w:type="dxa"/>
            <w:shd w:val="clear" w:color="auto" w:fill="auto"/>
            <w:noWrap/>
            <w:vAlign w:val="center"/>
          </w:tcPr>
          <w:p w14:paraId="72CC7BFE" w14:textId="77777777" w:rsidR="00D371D8" w:rsidRPr="00D371D8" w:rsidRDefault="00D371D8" w:rsidP="00D371D8">
            <w:pPr>
              <w:jc w:val="center"/>
              <w:rPr>
                <w:sz w:val="12"/>
                <w:szCs w:val="12"/>
              </w:rPr>
            </w:pPr>
            <w:r w:rsidRPr="00D371D8">
              <w:rPr>
                <w:sz w:val="12"/>
                <w:szCs w:val="12"/>
              </w:rPr>
              <w:t>0</w:t>
            </w:r>
          </w:p>
        </w:tc>
      </w:tr>
    </w:tbl>
    <w:p w14:paraId="6EE902C1" w14:textId="77777777" w:rsidR="00D371D8" w:rsidRPr="00D371D8" w:rsidRDefault="00D371D8" w:rsidP="00D371D8">
      <w:pPr>
        <w:rPr>
          <w:sz w:val="20"/>
          <w:szCs w:val="20"/>
        </w:rPr>
      </w:pPr>
    </w:p>
    <w:p w14:paraId="7C1BA257" w14:textId="77777777" w:rsidR="00D371D8" w:rsidRPr="00D371D8" w:rsidRDefault="00D371D8" w:rsidP="00D371D8">
      <w:pPr>
        <w:rPr>
          <w:sz w:val="20"/>
          <w:szCs w:val="20"/>
        </w:rPr>
      </w:pPr>
    </w:p>
    <w:p w14:paraId="4B2FEA1A" w14:textId="77777777" w:rsidR="00D371D8" w:rsidRPr="00D371D8" w:rsidRDefault="00D371D8" w:rsidP="00D371D8">
      <w:pPr>
        <w:rPr>
          <w:sz w:val="20"/>
          <w:szCs w:val="20"/>
        </w:rPr>
      </w:pPr>
    </w:p>
    <w:p w14:paraId="0834C316" w14:textId="77777777" w:rsidR="00D371D8" w:rsidRPr="00D371D8" w:rsidRDefault="00D371D8" w:rsidP="00D371D8">
      <w:pPr>
        <w:rPr>
          <w:sz w:val="20"/>
          <w:szCs w:val="20"/>
        </w:rPr>
      </w:pPr>
    </w:p>
    <w:p w14:paraId="524F7155" w14:textId="77777777" w:rsidR="00D371D8" w:rsidRPr="00D371D8" w:rsidRDefault="00D371D8" w:rsidP="00D371D8">
      <w:pPr>
        <w:rPr>
          <w:sz w:val="20"/>
          <w:szCs w:val="20"/>
        </w:rPr>
      </w:pPr>
    </w:p>
    <w:tbl>
      <w:tblPr>
        <w:tblW w:w="145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
        <w:gridCol w:w="8079"/>
        <w:gridCol w:w="708"/>
        <w:gridCol w:w="567"/>
        <w:gridCol w:w="709"/>
        <w:gridCol w:w="627"/>
        <w:gridCol w:w="649"/>
        <w:gridCol w:w="567"/>
        <w:gridCol w:w="709"/>
        <w:gridCol w:w="956"/>
        <w:gridCol w:w="658"/>
      </w:tblGrid>
      <w:tr w:rsidR="00D371D8" w:rsidRPr="00D371D8" w14:paraId="40D2717E" w14:textId="77777777" w:rsidTr="00FC2646">
        <w:trPr>
          <w:trHeight w:val="20"/>
        </w:trPr>
        <w:tc>
          <w:tcPr>
            <w:tcW w:w="341" w:type="dxa"/>
            <w:vMerge w:val="restart"/>
            <w:shd w:val="clear" w:color="auto" w:fill="auto"/>
            <w:noWrap/>
            <w:tcMar>
              <w:left w:w="28" w:type="dxa"/>
              <w:right w:w="28" w:type="dxa"/>
            </w:tcMar>
            <w:vAlign w:val="center"/>
            <w:hideMark/>
          </w:tcPr>
          <w:p w14:paraId="4CBBB6AD" w14:textId="77777777" w:rsidR="00D371D8" w:rsidRPr="00D371D8" w:rsidRDefault="00D371D8" w:rsidP="00D371D8">
            <w:pPr>
              <w:jc w:val="center"/>
              <w:rPr>
                <w:sz w:val="12"/>
                <w:szCs w:val="12"/>
              </w:rPr>
            </w:pPr>
            <w:r w:rsidRPr="00D371D8">
              <w:rPr>
                <w:sz w:val="12"/>
                <w:szCs w:val="12"/>
              </w:rPr>
              <w:t>№ п/п</w:t>
            </w:r>
          </w:p>
        </w:tc>
        <w:tc>
          <w:tcPr>
            <w:tcW w:w="8079" w:type="dxa"/>
            <w:vMerge w:val="restart"/>
            <w:shd w:val="clear" w:color="auto" w:fill="auto"/>
            <w:noWrap/>
            <w:tcMar>
              <w:left w:w="28" w:type="dxa"/>
              <w:right w:w="28" w:type="dxa"/>
            </w:tcMar>
            <w:vAlign w:val="center"/>
            <w:hideMark/>
          </w:tcPr>
          <w:p w14:paraId="585BDACC" w14:textId="77777777" w:rsidR="00D371D8" w:rsidRPr="00D371D8" w:rsidRDefault="00D371D8" w:rsidP="00D371D8">
            <w:pPr>
              <w:jc w:val="center"/>
              <w:rPr>
                <w:sz w:val="12"/>
                <w:szCs w:val="12"/>
              </w:rPr>
            </w:pPr>
            <w:r w:rsidRPr="00D371D8">
              <w:rPr>
                <w:sz w:val="12"/>
                <w:szCs w:val="12"/>
              </w:rPr>
              <w:t>Наименование мероприятий</w:t>
            </w:r>
          </w:p>
        </w:tc>
        <w:tc>
          <w:tcPr>
            <w:tcW w:w="6150" w:type="dxa"/>
            <w:gridSpan w:val="9"/>
            <w:shd w:val="clear" w:color="auto" w:fill="auto"/>
            <w:tcMar>
              <w:left w:w="28" w:type="dxa"/>
              <w:right w:w="28" w:type="dxa"/>
            </w:tcMar>
            <w:vAlign w:val="center"/>
            <w:hideMark/>
          </w:tcPr>
          <w:p w14:paraId="56E596AE" w14:textId="77777777" w:rsidR="00D371D8" w:rsidRPr="00D371D8" w:rsidRDefault="00D371D8" w:rsidP="00D371D8">
            <w:pPr>
              <w:jc w:val="center"/>
              <w:rPr>
                <w:sz w:val="12"/>
                <w:szCs w:val="12"/>
              </w:rPr>
            </w:pPr>
            <w:r w:rsidRPr="00D371D8">
              <w:rPr>
                <w:sz w:val="12"/>
                <w:szCs w:val="12"/>
              </w:rPr>
              <w:t>Расходы на реализацию мероприятий в прогнозных ценах, тыс. руб. без НДС</w:t>
            </w:r>
          </w:p>
        </w:tc>
      </w:tr>
      <w:tr w:rsidR="00D371D8" w:rsidRPr="00D371D8" w14:paraId="5B4679C0" w14:textId="77777777" w:rsidTr="00FC2646">
        <w:trPr>
          <w:trHeight w:val="309"/>
        </w:trPr>
        <w:tc>
          <w:tcPr>
            <w:tcW w:w="341" w:type="dxa"/>
            <w:vMerge/>
            <w:shd w:val="clear" w:color="auto" w:fill="auto"/>
            <w:tcMar>
              <w:left w:w="28" w:type="dxa"/>
              <w:right w:w="28" w:type="dxa"/>
            </w:tcMar>
            <w:vAlign w:val="center"/>
            <w:hideMark/>
          </w:tcPr>
          <w:p w14:paraId="6458D845" w14:textId="77777777" w:rsidR="00D371D8" w:rsidRPr="00D371D8" w:rsidRDefault="00D371D8" w:rsidP="00D371D8">
            <w:pPr>
              <w:rPr>
                <w:sz w:val="12"/>
                <w:szCs w:val="12"/>
              </w:rPr>
            </w:pPr>
          </w:p>
        </w:tc>
        <w:tc>
          <w:tcPr>
            <w:tcW w:w="8079" w:type="dxa"/>
            <w:vMerge/>
            <w:shd w:val="clear" w:color="auto" w:fill="auto"/>
            <w:tcMar>
              <w:left w:w="28" w:type="dxa"/>
              <w:right w:w="28" w:type="dxa"/>
            </w:tcMar>
            <w:vAlign w:val="center"/>
            <w:hideMark/>
          </w:tcPr>
          <w:p w14:paraId="3F6DC5AE" w14:textId="77777777" w:rsidR="00D371D8" w:rsidRPr="00D371D8" w:rsidRDefault="00D371D8" w:rsidP="00D371D8">
            <w:pPr>
              <w:rPr>
                <w:sz w:val="12"/>
                <w:szCs w:val="12"/>
              </w:rPr>
            </w:pPr>
          </w:p>
        </w:tc>
        <w:tc>
          <w:tcPr>
            <w:tcW w:w="1984" w:type="dxa"/>
            <w:gridSpan w:val="3"/>
            <w:vMerge w:val="restart"/>
            <w:shd w:val="clear" w:color="auto" w:fill="auto"/>
            <w:tcMar>
              <w:left w:w="28" w:type="dxa"/>
              <w:right w:w="28" w:type="dxa"/>
            </w:tcMar>
            <w:vAlign w:val="center"/>
            <w:hideMark/>
          </w:tcPr>
          <w:p w14:paraId="71456C4A" w14:textId="77777777" w:rsidR="00D371D8" w:rsidRPr="00D371D8" w:rsidRDefault="00D371D8" w:rsidP="00D371D8">
            <w:pPr>
              <w:jc w:val="center"/>
              <w:rPr>
                <w:sz w:val="12"/>
                <w:szCs w:val="12"/>
              </w:rPr>
            </w:pPr>
            <w:r w:rsidRPr="00D371D8">
              <w:rPr>
                <w:sz w:val="12"/>
                <w:szCs w:val="12"/>
              </w:rPr>
              <w:t>Плановые расходы</w:t>
            </w:r>
          </w:p>
        </w:tc>
        <w:tc>
          <w:tcPr>
            <w:tcW w:w="627" w:type="dxa"/>
            <w:vMerge w:val="restart"/>
            <w:shd w:val="clear" w:color="auto" w:fill="auto"/>
            <w:tcMar>
              <w:left w:w="28" w:type="dxa"/>
              <w:right w:w="28" w:type="dxa"/>
            </w:tcMar>
            <w:vAlign w:val="center"/>
            <w:hideMark/>
          </w:tcPr>
          <w:p w14:paraId="0F58490C" w14:textId="77777777" w:rsidR="00D371D8" w:rsidRPr="00D371D8" w:rsidRDefault="00D371D8" w:rsidP="00D371D8">
            <w:pPr>
              <w:jc w:val="center"/>
              <w:rPr>
                <w:sz w:val="12"/>
                <w:szCs w:val="12"/>
              </w:rPr>
            </w:pPr>
            <w:r w:rsidRPr="00D371D8">
              <w:rPr>
                <w:sz w:val="12"/>
                <w:szCs w:val="12"/>
              </w:rPr>
              <w:t xml:space="preserve">Профинан-сировано </w:t>
            </w:r>
            <w:r w:rsidRPr="00D371D8">
              <w:rPr>
                <w:sz w:val="12"/>
                <w:szCs w:val="12"/>
              </w:rPr>
              <w:br/>
              <w:t>к 2020 году</w:t>
            </w:r>
          </w:p>
        </w:tc>
        <w:tc>
          <w:tcPr>
            <w:tcW w:w="2881" w:type="dxa"/>
            <w:gridSpan w:val="4"/>
            <w:vMerge w:val="restart"/>
            <w:shd w:val="clear" w:color="auto" w:fill="auto"/>
            <w:tcMar>
              <w:left w:w="28" w:type="dxa"/>
              <w:right w:w="28" w:type="dxa"/>
            </w:tcMar>
            <w:vAlign w:val="center"/>
            <w:hideMark/>
          </w:tcPr>
          <w:p w14:paraId="48F71612" w14:textId="77777777" w:rsidR="00D371D8" w:rsidRPr="00D371D8" w:rsidRDefault="00D371D8" w:rsidP="00D371D8">
            <w:pPr>
              <w:jc w:val="center"/>
              <w:rPr>
                <w:sz w:val="12"/>
                <w:szCs w:val="12"/>
              </w:rPr>
            </w:pPr>
            <w:r w:rsidRPr="00D371D8">
              <w:rPr>
                <w:sz w:val="12"/>
                <w:szCs w:val="12"/>
              </w:rPr>
              <w:t>Финансирование, в т.ч. по годам </w:t>
            </w:r>
          </w:p>
        </w:tc>
        <w:tc>
          <w:tcPr>
            <w:tcW w:w="658" w:type="dxa"/>
            <w:vMerge w:val="restart"/>
            <w:shd w:val="clear" w:color="auto" w:fill="auto"/>
            <w:tcMar>
              <w:left w:w="28" w:type="dxa"/>
              <w:right w:w="28" w:type="dxa"/>
            </w:tcMar>
            <w:vAlign w:val="center"/>
            <w:hideMark/>
          </w:tcPr>
          <w:p w14:paraId="4A1679AB" w14:textId="77777777" w:rsidR="00D371D8" w:rsidRPr="00D371D8" w:rsidRDefault="00D371D8" w:rsidP="00D371D8">
            <w:pPr>
              <w:jc w:val="center"/>
              <w:rPr>
                <w:sz w:val="12"/>
                <w:szCs w:val="12"/>
              </w:rPr>
            </w:pPr>
            <w:r w:rsidRPr="00D371D8">
              <w:rPr>
                <w:sz w:val="12"/>
                <w:szCs w:val="12"/>
              </w:rPr>
              <w:t>Остаток финансиро-вания</w:t>
            </w:r>
          </w:p>
        </w:tc>
      </w:tr>
      <w:tr w:rsidR="00D371D8" w:rsidRPr="00D371D8" w14:paraId="1B0CE068" w14:textId="77777777" w:rsidTr="00FC2646">
        <w:trPr>
          <w:trHeight w:val="309"/>
        </w:trPr>
        <w:tc>
          <w:tcPr>
            <w:tcW w:w="341" w:type="dxa"/>
            <w:vMerge/>
            <w:shd w:val="clear" w:color="auto" w:fill="auto"/>
            <w:tcMar>
              <w:left w:w="28" w:type="dxa"/>
              <w:right w:w="28" w:type="dxa"/>
            </w:tcMar>
            <w:vAlign w:val="center"/>
            <w:hideMark/>
          </w:tcPr>
          <w:p w14:paraId="39B9926B" w14:textId="77777777" w:rsidR="00D371D8" w:rsidRPr="00D371D8" w:rsidRDefault="00D371D8" w:rsidP="00D371D8">
            <w:pPr>
              <w:rPr>
                <w:sz w:val="12"/>
                <w:szCs w:val="12"/>
              </w:rPr>
            </w:pPr>
          </w:p>
        </w:tc>
        <w:tc>
          <w:tcPr>
            <w:tcW w:w="8079" w:type="dxa"/>
            <w:vMerge/>
            <w:shd w:val="clear" w:color="auto" w:fill="auto"/>
            <w:tcMar>
              <w:left w:w="28" w:type="dxa"/>
              <w:right w:w="28" w:type="dxa"/>
            </w:tcMar>
            <w:vAlign w:val="center"/>
            <w:hideMark/>
          </w:tcPr>
          <w:p w14:paraId="1F32DA48" w14:textId="77777777" w:rsidR="00D371D8" w:rsidRPr="00D371D8" w:rsidRDefault="00D371D8" w:rsidP="00D371D8">
            <w:pPr>
              <w:rPr>
                <w:sz w:val="12"/>
                <w:szCs w:val="12"/>
              </w:rPr>
            </w:pPr>
          </w:p>
        </w:tc>
        <w:tc>
          <w:tcPr>
            <w:tcW w:w="1984" w:type="dxa"/>
            <w:gridSpan w:val="3"/>
            <w:vMerge/>
            <w:shd w:val="clear" w:color="auto" w:fill="auto"/>
            <w:tcMar>
              <w:left w:w="28" w:type="dxa"/>
              <w:right w:w="28" w:type="dxa"/>
            </w:tcMar>
            <w:vAlign w:val="center"/>
            <w:hideMark/>
          </w:tcPr>
          <w:p w14:paraId="7CECB39A" w14:textId="77777777" w:rsidR="00D371D8" w:rsidRPr="00D371D8" w:rsidRDefault="00D371D8" w:rsidP="00D371D8">
            <w:pPr>
              <w:rPr>
                <w:sz w:val="12"/>
                <w:szCs w:val="12"/>
              </w:rPr>
            </w:pPr>
          </w:p>
        </w:tc>
        <w:tc>
          <w:tcPr>
            <w:tcW w:w="627" w:type="dxa"/>
            <w:vMerge/>
            <w:shd w:val="clear" w:color="auto" w:fill="auto"/>
            <w:tcMar>
              <w:left w:w="28" w:type="dxa"/>
              <w:right w:w="28" w:type="dxa"/>
            </w:tcMar>
            <w:vAlign w:val="center"/>
            <w:hideMark/>
          </w:tcPr>
          <w:p w14:paraId="1FB304AC" w14:textId="77777777" w:rsidR="00D371D8" w:rsidRPr="00D371D8" w:rsidRDefault="00D371D8" w:rsidP="00D371D8">
            <w:pPr>
              <w:rPr>
                <w:sz w:val="12"/>
                <w:szCs w:val="12"/>
              </w:rPr>
            </w:pPr>
          </w:p>
        </w:tc>
        <w:tc>
          <w:tcPr>
            <w:tcW w:w="2881" w:type="dxa"/>
            <w:gridSpan w:val="4"/>
            <w:vMerge/>
            <w:shd w:val="clear" w:color="auto" w:fill="auto"/>
            <w:tcMar>
              <w:left w:w="28" w:type="dxa"/>
              <w:right w:w="28" w:type="dxa"/>
            </w:tcMar>
            <w:vAlign w:val="center"/>
            <w:hideMark/>
          </w:tcPr>
          <w:p w14:paraId="31C6F95A" w14:textId="77777777" w:rsidR="00D371D8" w:rsidRPr="00D371D8" w:rsidRDefault="00D371D8" w:rsidP="00D371D8">
            <w:pPr>
              <w:rPr>
                <w:sz w:val="12"/>
                <w:szCs w:val="12"/>
              </w:rPr>
            </w:pPr>
          </w:p>
        </w:tc>
        <w:tc>
          <w:tcPr>
            <w:tcW w:w="658" w:type="dxa"/>
            <w:vMerge/>
            <w:shd w:val="clear" w:color="auto" w:fill="auto"/>
            <w:tcMar>
              <w:left w:w="28" w:type="dxa"/>
              <w:right w:w="28" w:type="dxa"/>
            </w:tcMar>
            <w:vAlign w:val="center"/>
            <w:hideMark/>
          </w:tcPr>
          <w:p w14:paraId="3958B462" w14:textId="77777777" w:rsidR="00D371D8" w:rsidRPr="00D371D8" w:rsidRDefault="00D371D8" w:rsidP="00D371D8">
            <w:pPr>
              <w:rPr>
                <w:sz w:val="12"/>
                <w:szCs w:val="12"/>
              </w:rPr>
            </w:pPr>
          </w:p>
        </w:tc>
      </w:tr>
      <w:tr w:rsidR="00D371D8" w:rsidRPr="00D371D8" w14:paraId="05A83FAC" w14:textId="77777777" w:rsidTr="00FC2646">
        <w:trPr>
          <w:trHeight w:val="20"/>
        </w:trPr>
        <w:tc>
          <w:tcPr>
            <w:tcW w:w="341" w:type="dxa"/>
            <w:vMerge/>
            <w:shd w:val="clear" w:color="auto" w:fill="auto"/>
            <w:tcMar>
              <w:left w:w="28" w:type="dxa"/>
              <w:right w:w="28" w:type="dxa"/>
            </w:tcMar>
            <w:vAlign w:val="center"/>
            <w:hideMark/>
          </w:tcPr>
          <w:p w14:paraId="5809B039" w14:textId="77777777" w:rsidR="00D371D8" w:rsidRPr="00D371D8" w:rsidRDefault="00D371D8" w:rsidP="00D371D8">
            <w:pPr>
              <w:rPr>
                <w:sz w:val="12"/>
                <w:szCs w:val="12"/>
              </w:rPr>
            </w:pPr>
          </w:p>
        </w:tc>
        <w:tc>
          <w:tcPr>
            <w:tcW w:w="8079" w:type="dxa"/>
            <w:vMerge/>
            <w:shd w:val="clear" w:color="auto" w:fill="auto"/>
            <w:tcMar>
              <w:left w:w="28" w:type="dxa"/>
              <w:right w:w="28" w:type="dxa"/>
            </w:tcMar>
            <w:vAlign w:val="center"/>
            <w:hideMark/>
          </w:tcPr>
          <w:p w14:paraId="06BA6EA0" w14:textId="77777777" w:rsidR="00D371D8" w:rsidRPr="00D371D8" w:rsidRDefault="00D371D8" w:rsidP="00D371D8">
            <w:pPr>
              <w:rPr>
                <w:sz w:val="12"/>
                <w:szCs w:val="12"/>
              </w:rPr>
            </w:pPr>
          </w:p>
        </w:tc>
        <w:tc>
          <w:tcPr>
            <w:tcW w:w="708" w:type="dxa"/>
            <w:vMerge w:val="restart"/>
            <w:shd w:val="clear" w:color="auto" w:fill="auto"/>
            <w:noWrap/>
            <w:tcMar>
              <w:left w:w="28" w:type="dxa"/>
              <w:right w:w="28" w:type="dxa"/>
            </w:tcMar>
            <w:vAlign w:val="center"/>
            <w:hideMark/>
          </w:tcPr>
          <w:p w14:paraId="3932A387" w14:textId="77777777" w:rsidR="00D371D8" w:rsidRPr="00D371D8" w:rsidRDefault="00D371D8" w:rsidP="00D371D8">
            <w:pPr>
              <w:jc w:val="center"/>
              <w:rPr>
                <w:sz w:val="12"/>
                <w:szCs w:val="12"/>
              </w:rPr>
            </w:pPr>
            <w:r w:rsidRPr="00D371D8">
              <w:rPr>
                <w:sz w:val="12"/>
                <w:szCs w:val="12"/>
              </w:rPr>
              <w:t>Всего:</w:t>
            </w:r>
          </w:p>
        </w:tc>
        <w:tc>
          <w:tcPr>
            <w:tcW w:w="1276" w:type="dxa"/>
            <w:gridSpan w:val="2"/>
            <w:shd w:val="clear" w:color="auto" w:fill="auto"/>
            <w:noWrap/>
            <w:tcMar>
              <w:left w:w="28" w:type="dxa"/>
              <w:right w:w="28" w:type="dxa"/>
            </w:tcMar>
            <w:vAlign w:val="center"/>
            <w:hideMark/>
          </w:tcPr>
          <w:p w14:paraId="66B83CBF" w14:textId="77777777" w:rsidR="00D371D8" w:rsidRPr="00D371D8" w:rsidRDefault="00D371D8" w:rsidP="00D371D8">
            <w:pPr>
              <w:jc w:val="center"/>
              <w:rPr>
                <w:sz w:val="12"/>
                <w:szCs w:val="12"/>
              </w:rPr>
            </w:pPr>
            <w:r w:rsidRPr="00D371D8">
              <w:rPr>
                <w:sz w:val="12"/>
                <w:szCs w:val="12"/>
              </w:rPr>
              <w:t>в том числе:</w:t>
            </w:r>
          </w:p>
        </w:tc>
        <w:tc>
          <w:tcPr>
            <w:tcW w:w="627" w:type="dxa"/>
            <w:vMerge/>
            <w:shd w:val="clear" w:color="auto" w:fill="auto"/>
            <w:tcMar>
              <w:left w:w="28" w:type="dxa"/>
              <w:right w:w="28" w:type="dxa"/>
            </w:tcMar>
            <w:vAlign w:val="center"/>
            <w:hideMark/>
          </w:tcPr>
          <w:p w14:paraId="44FF48E6" w14:textId="77777777" w:rsidR="00D371D8" w:rsidRPr="00D371D8" w:rsidRDefault="00D371D8" w:rsidP="00D371D8">
            <w:pPr>
              <w:rPr>
                <w:sz w:val="12"/>
                <w:szCs w:val="12"/>
              </w:rPr>
            </w:pPr>
          </w:p>
        </w:tc>
        <w:tc>
          <w:tcPr>
            <w:tcW w:w="2881" w:type="dxa"/>
            <w:gridSpan w:val="4"/>
            <w:vMerge/>
            <w:shd w:val="clear" w:color="auto" w:fill="auto"/>
            <w:tcMar>
              <w:left w:w="28" w:type="dxa"/>
              <w:right w:w="28" w:type="dxa"/>
            </w:tcMar>
            <w:vAlign w:val="center"/>
            <w:hideMark/>
          </w:tcPr>
          <w:p w14:paraId="109C6D69" w14:textId="77777777" w:rsidR="00D371D8" w:rsidRPr="00D371D8" w:rsidRDefault="00D371D8" w:rsidP="00D371D8">
            <w:pPr>
              <w:rPr>
                <w:sz w:val="12"/>
                <w:szCs w:val="12"/>
              </w:rPr>
            </w:pPr>
          </w:p>
        </w:tc>
        <w:tc>
          <w:tcPr>
            <w:tcW w:w="658" w:type="dxa"/>
            <w:vMerge/>
            <w:shd w:val="clear" w:color="auto" w:fill="auto"/>
            <w:tcMar>
              <w:left w:w="28" w:type="dxa"/>
              <w:right w:w="28" w:type="dxa"/>
            </w:tcMar>
            <w:vAlign w:val="center"/>
            <w:hideMark/>
          </w:tcPr>
          <w:p w14:paraId="5C1DFE0E" w14:textId="77777777" w:rsidR="00D371D8" w:rsidRPr="00D371D8" w:rsidRDefault="00D371D8" w:rsidP="00D371D8">
            <w:pPr>
              <w:rPr>
                <w:sz w:val="12"/>
                <w:szCs w:val="12"/>
              </w:rPr>
            </w:pPr>
          </w:p>
        </w:tc>
      </w:tr>
      <w:tr w:rsidR="00D371D8" w:rsidRPr="00D371D8" w14:paraId="440AFC98" w14:textId="77777777" w:rsidTr="00FC2646">
        <w:trPr>
          <w:trHeight w:val="20"/>
        </w:trPr>
        <w:tc>
          <w:tcPr>
            <w:tcW w:w="341" w:type="dxa"/>
            <w:vMerge/>
            <w:shd w:val="clear" w:color="auto" w:fill="auto"/>
            <w:tcMar>
              <w:left w:w="28" w:type="dxa"/>
              <w:right w:w="28" w:type="dxa"/>
            </w:tcMar>
            <w:vAlign w:val="center"/>
            <w:hideMark/>
          </w:tcPr>
          <w:p w14:paraId="229F6222" w14:textId="77777777" w:rsidR="00D371D8" w:rsidRPr="00D371D8" w:rsidRDefault="00D371D8" w:rsidP="00D371D8">
            <w:pPr>
              <w:rPr>
                <w:sz w:val="12"/>
                <w:szCs w:val="12"/>
              </w:rPr>
            </w:pPr>
          </w:p>
        </w:tc>
        <w:tc>
          <w:tcPr>
            <w:tcW w:w="8079" w:type="dxa"/>
            <w:vMerge/>
            <w:shd w:val="clear" w:color="auto" w:fill="auto"/>
            <w:tcMar>
              <w:left w:w="28" w:type="dxa"/>
              <w:right w:w="28" w:type="dxa"/>
            </w:tcMar>
            <w:vAlign w:val="center"/>
            <w:hideMark/>
          </w:tcPr>
          <w:p w14:paraId="5784721D" w14:textId="77777777" w:rsidR="00D371D8" w:rsidRPr="00D371D8" w:rsidRDefault="00D371D8" w:rsidP="00D371D8">
            <w:pPr>
              <w:rPr>
                <w:sz w:val="12"/>
                <w:szCs w:val="12"/>
              </w:rPr>
            </w:pPr>
          </w:p>
        </w:tc>
        <w:tc>
          <w:tcPr>
            <w:tcW w:w="708" w:type="dxa"/>
            <w:vMerge/>
            <w:shd w:val="clear" w:color="auto" w:fill="auto"/>
            <w:tcMar>
              <w:left w:w="28" w:type="dxa"/>
              <w:right w:w="28" w:type="dxa"/>
            </w:tcMar>
            <w:vAlign w:val="center"/>
            <w:hideMark/>
          </w:tcPr>
          <w:p w14:paraId="0F1AB27B" w14:textId="77777777" w:rsidR="00D371D8" w:rsidRPr="00D371D8" w:rsidRDefault="00D371D8" w:rsidP="00D371D8">
            <w:pPr>
              <w:rPr>
                <w:sz w:val="12"/>
                <w:szCs w:val="12"/>
              </w:rPr>
            </w:pPr>
          </w:p>
        </w:tc>
        <w:tc>
          <w:tcPr>
            <w:tcW w:w="567" w:type="dxa"/>
            <w:shd w:val="clear" w:color="auto" w:fill="auto"/>
            <w:noWrap/>
            <w:tcMar>
              <w:left w:w="28" w:type="dxa"/>
              <w:right w:w="28" w:type="dxa"/>
            </w:tcMar>
            <w:vAlign w:val="center"/>
            <w:hideMark/>
          </w:tcPr>
          <w:p w14:paraId="0E3DDA66" w14:textId="77777777" w:rsidR="00D371D8" w:rsidRPr="00D371D8" w:rsidRDefault="00D371D8" w:rsidP="00D371D8">
            <w:pPr>
              <w:jc w:val="center"/>
              <w:rPr>
                <w:sz w:val="12"/>
                <w:szCs w:val="12"/>
              </w:rPr>
            </w:pPr>
            <w:r w:rsidRPr="00D371D8">
              <w:rPr>
                <w:sz w:val="12"/>
                <w:szCs w:val="12"/>
              </w:rPr>
              <w:t>ПИР</w:t>
            </w:r>
          </w:p>
        </w:tc>
        <w:tc>
          <w:tcPr>
            <w:tcW w:w="709" w:type="dxa"/>
            <w:shd w:val="clear" w:color="auto" w:fill="auto"/>
            <w:noWrap/>
            <w:tcMar>
              <w:left w:w="28" w:type="dxa"/>
              <w:right w:w="28" w:type="dxa"/>
            </w:tcMar>
            <w:vAlign w:val="center"/>
            <w:hideMark/>
          </w:tcPr>
          <w:p w14:paraId="75F039FE" w14:textId="77777777" w:rsidR="00D371D8" w:rsidRPr="00D371D8" w:rsidRDefault="00D371D8" w:rsidP="00D371D8">
            <w:pPr>
              <w:jc w:val="center"/>
              <w:rPr>
                <w:sz w:val="12"/>
                <w:szCs w:val="12"/>
              </w:rPr>
            </w:pPr>
            <w:r w:rsidRPr="00D371D8">
              <w:rPr>
                <w:sz w:val="12"/>
                <w:szCs w:val="12"/>
              </w:rPr>
              <w:t>СМР</w:t>
            </w:r>
          </w:p>
        </w:tc>
        <w:tc>
          <w:tcPr>
            <w:tcW w:w="627" w:type="dxa"/>
            <w:vMerge/>
            <w:shd w:val="clear" w:color="auto" w:fill="auto"/>
            <w:tcMar>
              <w:left w:w="28" w:type="dxa"/>
              <w:right w:w="28" w:type="dxa"/>
            </w:tcMar>
            <w:vAlign w:val="center"/>
            <w:hideMark/>
          </w:tcPr>
          <w:p w14:paraId="1BEDB54B" w14:textId="77777777" w:rsidR="00D371D8" w:rsidRPr="00D371D8" w:rsidRDefault="00D371D8" w:rsidP="00D371D8">
            <w:pPr>
              <w:rPr>
                <w:sz w:val="12"/>
                <w:szCs w:val="12"/>
              </w:rPr>
            </w:pPr>
          </w:p>
        </w:tc>
        <w:tc>
          <w:tcPr>
            <w:tcW w:w="649" w:type="dxa"/>
            <w:shd w:val="clear" w:color="auto" w:fill="auto"/>
            <w:noWrap/>
            <w:tcMar>
              <w:left w:w="28" w:type="dxa"/>
              <w:right w:w="28" w:type="dxa"/>
            </w:tcMar>
            <w:vAlign w:val="center"/>
            <w:hideMark/>
          </w:tcPr>
          <w:p w14:paraId="0950C701" w14:textId="77777777" w:rsidR="00D371D8" w:rsidRPr="00D371D8" w:rsidRDefault="00D371D8" w:rsidP="00D371D8">
            <w:pPr>
              <w:jc w:val="center"/>
              <w:rPr>
                <w:sz w:val="12"/>
                <w:szCs w:val="12"/>
              </w:rPr>
            </w:pPr>
            <w:r w:rsidRPr="00D371D8">
              <w:rPr>
                <w:sz w:val="12"/>
                <w:szCs w:val="12"/>
              </w:rPr>
              <w:t>2021</w:t>
            </w:r>
          </w:p>
        </w:tc>
        <w:tc>
          <w:tcPr>
            <w:tcW w:w="567" w:type="dxa"/>
            <w:shd w:val="clear" w:color="auto" w:fill="auto"/>
            <w:noWrap/>
            <w:tcMar>
              <w:left w:w="28" w:type="dxa"/>
              <w:right w:w="28" w:type="dxa"/>
            </w:tcMar>
            <w:vAlign w:val="center"/>
            <w:hideMark/>
          </w:tcPr>
          <w:p w14:paraId="7AEF3326" w14:textId="77777777" w:rsidR="00D371D8" w:rsidRPr="00D371D8" w:rsidRDefault="00D371D8" w:rsidP="00D371D8">
            <w:pPr>
              <w:jc w:val="center"/>
              <w:rPr>
                <w:sz w:val="12"/>
                <w:szCs w:val="12"/>
              </w:rPr>
            </w:pPr>
            <w:r w:rsidRPr="00D371D8">
              <w:rPr>
                <w:sz w:val="12"/>
                <w:szCs w:val="12"/>
              </w:rPr>
              <w:t>2022</w:t>
            </w:r>
          </w:p>
        </w:tc>
        <w:tc>
          <w:tcPr>
            <w:tcW w:w="709" w:type="dxa"/>
            <w:shd w:val="clear" w:color="auto" w:fill="auto"/>
            <w:noWrap/>
            <w:tcMar>
              <w:left w:w="28" w:type="dxa"/>
              <w:right w:w="28" w:type="dxa"/>
            </w:tcMar>
            <w:vAlign w:val="center"/>
            <w:hideMark/>
          </w:tcPr>
          <w:p w14:paraId="458A2513" w14:textId="77777777" w:rsidR="00D371D8" w:rsidRPr="00D371D8" w:rsidRDefault="00D371D8" w:rsidP="00D371D8">
            <w:pPr>
              <w:jc w:val="center"/>
              <w:rPr>
                <w:sz w:val="12"/>
                <w:szCs w:val="12"/>
              </w:rPr>
            </w:pPr>
            <w:r w:rsidRPr="00D371D8">
              <w:rPr>
                <w:sz w:val="12"/>
                <w:szCs w:val="12"/>
              </w:rPr>
              <w:t>2023</w:t>
            </w:r>
          </w:p>
        </w:tc>
        <w:tc>
          <w:tcPr>
            <w:tcW w:w="956" w:type="dxa"/>
            <w:shd w:val="clear" w:color="auto" w:fill="auto"/>
            <w:noWrap/>
            <w:tcMar>
              <w:left w:w="28" w:type="dxa"/>
              <w:right w:w="28" w:type="dxa"/>
            </w:tcMar>
            <w:vAlign w:val="center"/>
            <w:hideMark/>
          </w:tcPr>
          <w:p w14:paraId="5FBD35DF" w14:textId="77777777" w:rsidR="00D371D8" w:rsidRPr="00D371D8" w:rsidRDefault="00D371D8" w:rsidP="00D371D8">
            <w:pPr>
              <w:jc w:val="center"/>
              <w:rPr>
                <w:sz w:val="12"/>
                <w:szCs w:val="12"/>
              </w:rPr>
            </w:pPr>
            <w:r w:rsidRPr="00D371D8">
              <w:rPr>
                <w:sz w:val="12"/>
                <w:szCs w:val="12"/>
              </w:rPr>
              <w:t>2024</w:t>
            </w:r>
          </w:p>
        </w:tc>
        <w:tc>
          <w:tcPr>
            <w:tcW w:w="658" w:type="dxa"/>
            <w:vMerge/>
            <w:shd w:val="clear" w:color="auto" w:fill="auto"/>
            <w:tcMar>
              <w:left w:w="28" w:type="dxa"/>
              <w:right w:w="28" w:type="dxa"/>
            </w:tcMar>
            <w:vAlign w:val="center"/>
            <w:hideMark/>
          </w:tcPr>
          <w:p w14:paraId="78C8A265" w14:textId="77777777" w:rsidR="00D371D8" w:rsidRPr="00D371D8" w:rsidRDefault="00D371D8" w:rsidP="00D371D8">
            <w:pPr>
              <w:rPr>
                <w:sz w:val="12"/>
                <w:szCs w:val="12"/>
              </w:rPr>
            </w:pPr>
          </w:p>
        </w:tc>
      </w:tr>
      <w:tr w:rsidR="00D371D8" w:rsidRPr="00D371D8" w14:paraId="06D61C02" w14:textId="77777777" w:rsidTr="00FC2646">
        <w:trPr>
          <w:trHeight w:val="20"/>
        </w:trPr>
        <w:tc>
          <w:tcPr>
            <w:tcW w:w="341" w:type="dxa"/>
            <w:shd w:val="clear" w:color="auto" w:fill="auto"/>
            <w:noWrap/>
            <w:tcMar>
              <w:left w:w="28" w:type="dxa"/>
              <w:right w:w="28" w:type="dxa"/>
            </w:tcMar>
            <w:vAlign w:val="center"/>
            <w:hideMark/>
          </w:tcPr>
          <w:p w14:paraId="74892F74" w14:textId="77777777" w:rsidR="00D371D8" w:rsidRPr="00D371D8" w:rsidRDefault="00D371D8" w:rsidP="00D371D8">
            <w:pPr>
              <w:jc w:val="center"/>
              <w:rPr>
                <w:sz w:val="12"/>
                <w:szCs w:val="12"/>
              </w:rPr>
            </w:pPr>
            <w:r w:rsidRPr="00D371D8">
              <w:rPr>
                <w:sz w:val="12"/>
                <w:szCs w:val="12"/>
              </w:rPr>
              <w:t>1</w:t>
            </w:r>
          </w:p>
        </w:tc>
        <w:tc>
          <w:tcPr>
            <w:tcW w:w="8079" w:type="dxa"/>
            <w:shd w:val="clear" w:color="auto" w:fill="auto"/>
            <w:noWrap/>
            <w:tcMar>
              <w:left w:w="28" w:type="dxa"/>
              <w:right w:w="28" w:type="dxa"/>
            </w:tcMar>
            <w:vAlign w:val="center"/>
            <w:hideMark/>
          </w:tcPr>
          <w:p w14:paraId="4DEE65FB" w14:textId="77777777" w:rsidR="00D371D8" w:rsidRPr="00D371D8" w:rsidRDefault="00D371D8" w:rsidP="00D371D8">
            <w:pPr>
              <w:jc w:val="center"/>
              <w:rPr>
                <w:sz w:val="12"/>
                <w:szCs w:val="12"/>
              </w:rPr>
            </w:pPr>
            <w:r w:rsidRPr="00D371D8">
              <w:rPr>
                <w:sz w:val="12"/>
                <w:szCs w:val="12"/>
              </w:rPr>
              <w:t>2</w:t>
            </w:r>
          </w:p>
        </w:tc>
        <w:tc>
          <w:tcPr>
            <w:tcW w:w="708" w:type="dxa"/>
            <w:shd w:val="clear" w:color="auto" w:fill="auto"/>
            <w:noWrap/>
            <w:tcMar>
              <w:left w:w="28" w:type="dxa"/>
              <w:right w:w="28" w:type="dxa"/>
            </w:tcMar>
            <w:vAlign w:val="center"/>
            <w:hideMark/>
          </w:tcPr>
          <w:p w14:paraId="4DCB3D4D" w14:textId="77777777" w:rsidR="00D371D8" w:rsidRPr="00D371D8" w:rsidRDefault="00D371D8" w:rsidP="00D371D8">
            <w:pPr>
              <w:jc w:val="center"/>
              <w:rPr>
                <w:sz w:val="12"/>
                <w:szCs w:val="12"/>
              </w:rPr>
            </w:pPr>
            <w:r w:rsidRPr="00D371D8">
              <w:rPr>
                <w:sz w:val="12"/>
                <w:szCs w:val="12"/>
              </w:rPr>
              <w:t>10.1</w:t>
            </w:r>
          </w:p>
        </w:tc>
        <w:tc>
          <w:tcPr>
            <w:tcW w:w="567" w:type="dxa"/>
            <w:shd w:val="clear" w:color="auto" w:fill="auto"/>
            <w:noWrap/>
            <w:tcMar>
              <w:left w:w="28" w:type="dxa"/>
              <w:right w:w="28" w:type="dxa"/>
            </w:tcMar>
            <w:vAlign w:val="center"/>
            <w:hideMark/>
          </w:tcPr>
          <w:p w14:paraId="08FB9B20" w14:textId="77777777" w:rsidR="00D371D8" w:rsidRPr="00D371D8" w:rsidRDefault="00D371D8" w:rsidP="00D371D8">
            <w:pPr>
              <w:jc w:val="center"/>
              <w:rPr>
                <w:sz w:val="12"/>
                <w:szCs w:val="12"/>
              </w:rPr>
            </w:pPr>
            <w:r w:rsidRPr="00D371D8">
              <w:rPr>
                <w:sz w:val="12"/>
                <w:szCs w:val="12"/>
              </w:rPr>
              <w:t>10.2</w:t>
            </w:r>
          </w:p>
        </w:tc>
        <w:tc>
          <w:tcPr>
            <w:tcW w:w="709" w:type="dxa"/>
            <w:shd w:val="clear" w:color="auto" w:fill="auto"/>
            <w:noWrap/>
            <w:tcMar>
              <w:left w:w="28" w:type="dxa"/>
              <w:right w:w="28" w:type="dxa"/>
            </w:tcMar>
            <w:vAlign w:val="center"/>
            <w:hideMark/>
          </w:tcPr>
          <w:p w14:paraId="377AE089" w14:textId="77777777" w:rsidR="00D371D8" w:rsidRPr="00D371D8" w:rsidRDefault="00D371D8" w:rsidP="00D371D8">
            <w:pPr>
              <w:jc w:val="center"/>
              <w:rPr>
                <w:sz w:val="12"/>
                <w:szCs w:val="12"/>
              </w:rPr>
            </w:pPr>
            <w:r w:rsidRPr="00D371D8">
              <w:rPr>
                <w:sz w:val="12"/>
                <w:szCs w:val="12"/>
              </w:rPr>
              <w:t>10.3</w:t>
            </w:r>
          </w:p>
        </w:tc>
        <w:tc>
          <w:tcPr>
            <w:tcW w:w="627" w:type="dxa"/>
            <w:shd w:val="clear" w:color="auto" w:fill="auto"/>
            <w:noWrap/>
            <w:tcMar>
              <w:left w:w="28" w:type="dxa"/>
              <w:right w:w="28" w:type="dxa"/>
            </w:tcMar>
            <w:vAlign w:val="center"/>
            <w:hideMark/>
          </w:tcPr>
          <w:p w14:paraId="0004AD4F" w14:textId="77777777" w:rsidR="00D371D8" w:rsidRPr="00D371D8" w:rsidRDefault="00D371D8" w:rsidP="00D371D8">
            <w:pPr>
              <w:jc w:val="center"/>
              <w:rPr>
                <w:sz w:val="12"/>
                <w:szCs w:val="12"/>
              </w:rPr>
            </w:pPr>
            <w:r w:rsidRPr="00D371D8">
              <w:rPr>
                <w:sz w:val="12"/>
                <w:szCs w:val="12"/>
              </w:rPr>
              <w:t>10.4</w:t>
            </w:r>
          </w:p>
        </w:tc>
        <w:tc>
          <w:tcPr>
            <w:tcW w:w="649" w:type="dxa"/>
            <w:shd w:val="clear" w:color="auto" w:fill="auto"/>
            <w:noWrap/>
            <w:tcMar>
              <w:left w:w="28" w:type="dxa"/>
              <w:right w:w="28" w:type="dxa"/>
            </w:tcMar>
            <w:vAlign w:val="center"/>
            <w:hideMark/>
          </w:tcPr>
          <w:p w14:paraId="4E795264" w14:textId="77777777" w:rsidR="00D371D8" w:rsidRPr="00D371D8" w:rsidRDefault="00D371D8" w:rsidP="00D371D8">
            <w:pPr>
              <w:jc w:val="center"/>
              <w:rPr>
                <w:sz w:val="12"/>
                <w:szCs w:val="12"/>
              </w:rPr>
            </w:pPr>
            <w:r w:rsidRPr="00D371D8">
              <w:rPr>
                <w:sz w:val="12"/>
                <w:szCs w:val="12"/>
              </w:rPr>
              <w:t>10.5</w:t>
            </w:r>
          </w:p>
        </w:tc>
        <w:tc>
          <w:tcPr>
            <w:tcW w:w="567" w:type="dxa"/>
            <w:shd w:val="clear" w:color="auto" w:fill="auto"/>
            <w:noWrap/>
            <w:tcMar>
              <w:left w:w="28" w:type="dxa"/>
              <w:right w:w="28" w:type="dxa"/>
            </w:tcMar>
            <w:vAlign w:val="center"/>
            <w:hideMark/>
          </w:tcPr>
          <w:p w14:paraId="1F5AA3FE" w14:textId="77777777" w:rsidR="00D371D8" w:rsidRPr="00D371D8" w:rsidRDefault="00D371D8" w:rsidP="00D371D8">
            <w:pPr>
              <w:jc w:val="center"/>
              <w:rPr>
                <w:sz w:val="12"/>
                <w:szCs w:val="12"/>
              </w:rPr>
            </w:pPr>
            <w:r w:rsidRPr="00D371D8">
              <w:rPr>
                <w:sz w:val="12"/>
                <w:szCs w:val="12"/>
              </w:rPr>
              <w:t>10.6</w:t>
            </w:r>
          </w:p>
        </w:tc>
        <w:tc>
          <w:tcPr>
            <w:tcW w:w="709" w:type="dxa"/>
            <w:shd w:val="clear" w:color="auto" w:fill="auto"/>
            <w:noWrap/>
            <w:tcMar>
              <w:left w:w="28" w:type="dxa"/>
              <w:right w:w="28" w:type="dxa"/>
            </w:tcMar>
            <w:vAlign w:val="center"/>
            <w:hideMark/>
          </w:tcPr>
          <w:p w14:paraId="73520A8E" w14:textId="77777777" w:rsidR="00D371D8" w:rsidRPr="00D371D8" w:rsidRDefault="00D371D8" w:rsidP="00D371D8">
            <w:pPr>
              <w:jc w:val="center"/>
              <w:rPr>
                <w:sz w:val="12"/>
                <w:szCs w:val="12"/>
              </w:rPr>
            </w:pPr>
            <w:r w:rsidRPr="00D371D8">
              <w:rPr>
                <w:sz w:val="12"/>
                <w:szCs w:val="12"/>
              </w:rPr>
              <w:t>10.7</w:t>
            </w:r>
          </w:p>
        </w:tc>
        <w:tc>
          <w:tcPr>
            <w:tcW w:w="956" w:type="dxa"/>
            <w:shd w:val="clear" w:color="auto" w:fill="auto"/>
            <w:noWrap/>
            <w:tcMar>
              <w:left w:w="28" w:type="dxa"/>
              <w:right w:w="28" w:type="dxa"/>
            </w:tcMar>
            <w:vAlign w:val="center"/>
            <w:hideMark/>
          </w:tcPr>
          <w:p w14:paraId="2D6BEE23" w14:textId="77777777" w:rsidR="00D371D8" w:rsidRPr="00D371D8" w:rsidRDefault="00D371D8" w:rsidP="00D371D8">
            <w:pPr>
              <w:jc w:val="center"/>
              <w:rPr>
                <w:sz w:val="12"/>
                <w:szCs w:val="12"/>
              </w:rPr>
            </w:pPr>
            <w:r w:rsidRPr="00D371D8">
              <w:rPr>
                <w:sz w:val="12"/>
                <w:szCs w:val="12"/>
              </w:rPr>
              <w:t>10.8</w:t>
            </w:r>
          </w:p>
        </w:tc>
        <w:tc>
          <w:tcPr>
            <w:tcW w:w="658" w:type="dxa"/>
            <w:shd w:val="clear" w:color="auto" w:fill="auto"/>
            <w:noWrap/>
            <w:tcMar>
              <w:left w:w="28" w:type="dxa"/>
              <w:right w:w="28" w:type="dxa"/>
            </w:tcMar>
            <w:vAlign w:val="center"/>
            <w:hideMark/>
          </w:tcPr>
          <w:p w14:paraId="209B74A2" w14:textId="77777777" w:rsidR="00D371D8" w:rsidRPr="00D371D8" w:rsidRDefault="00D371D8" w:rsidP="00D371D8">
            <w:pPr>
              <w:jc w:val="center"/>
              <w:rPr>
                <w:sz w:val="12"/>
                <w:szCs w:val="12"/>
              </w:rPr>
            </w:pPr>
            <w:r w:rsidRPr="00D371D8">
              <w:rPr>
                <w:sz w:val="12"/>
                <w:szCs w:val="12"/>
              </w:rPr>
              <w:t>10.9</w:t>
            </w:r>
          </w:p>
        </w:tc>
      </w:tr>
      <w:tr w:rsidR="00D371D8" w:rsidRPr="00D371D8" w14:paraId="327B8E38" w14:textId="77777777" w:rsidTr="00FC2646">
        <w:trPr>
          <w:trHeight w:val="20"/>
        </w:trPr>
        <w:tc>
          <w:tcPr>
            <w:tcW w:w="14570" w:type="dxa"/>
            <w:gridSpan w:val="11"/>
            <w:shd w:val="clear" w:color="auto" w:fill="auto"/>
            <w:noWrap/>
            <w:tcMar>
              <w:left w:w="28" w:type="dxa"/>
              <w:right w:w="28" w:type="dxa"/>
            </w:tcMar>
            <w:vAlign w:val="center"/>
            <w:hideMark/>
          </w:tcPr>
          <w:p w14:paraId="5EFD3232" w14:textId="77777777" w:rsidR="00D371D8" w:rsidRPr="00D371D8" w:rsidRDefault="00D371D8" w:rsidP="00D371D8">
            <w:pPr>
              <w:rPr>
                <w:sz w:val="12"/>
                <w:szCs w:val="12"/>
              </w:rPr>
            </w:pPr>
            <w:r w:rsidRPr="00D371D8">
              <w:rPr>
                <w:sz w:val="12"/>
                <w:szCs w:val="12"/>
              </w:rPr>
              <w:t>Группа 1. Строительство, реконструкция или модернизация объектов в целях подключения потребителей:</w:t>
            </w:r>
          </w:p>
        </w:tc>
      </w:tr>
      <w:tr w:rsidR="00D371D8" w:rsidRPr="00D371D8" w14:paraId="625CC8D6" w14:textId="77777777" w:rsidTr="00FC2646">
        <w:trPr>
          <w:trHeight w:val="20"/>
        </w:trPr>
        <w:tc>
          <w:tcPr>
            <w:tcW w:w="14570" w:type="dxa"/>
            <w:gridSpan w:val="11"/>
            <w:shd w:val="clear" w:color="auto" w:fill="auto"/>
            <w:noWrap/>
            <w:tcMar>
              <w:left w:w="28" w:type="dxa"/>
              <w:right w:w="28" w:type="dxa"/>
            </w:tcMar>
            <w:vAlign w:val="bottom"/>
            <w:hideMark/>
          </w:tcPr>
          <w:p w14:paraId="490BBCF4" w14:textId="77777777" w:rsidR="00D371D8" w:rsidRPr="00D371D8" w:rsidRDefault="00D371D8" w:rsidP="00D371D8">
            <w:pPr>
              <w:rPr>
                <w:sz w:val="12"/>
                <w:szCs w:val="12"/>
              </w:rPr>
            </w:pPr>
            <w:r w:rsidRPr="00D371D8">
              <w:rPr>
                <w:sz w:val="12"/>
                <w:szCs w:val="12"/>
              </w:rPr>
              <w:t>1.1. Строительство новых тепловых сетей в целях подключения потребителей</w:t>
            </w:r>
          </w:p>
        </w:tc>
      </w:tr>
      <w:tr w:rsidR="00D371D8" w:rsidRPr="00D371D8" w14:paraId="1980F9AA" w14:textId="77777777" w:rsidTr="00FC2646">
        <w:trPr>
          <w:trHeight w:val="20"/>
        </w:trPr>
        <w:tc>
          <w:tcPr>
            <w:tcW w:w="14570" w:type="dxa"/>
            <w:gridSpan w:val="11"/>
            <w:shd w:val="clear" w:color="auto" w:fill="auto"/>
            <w:noWrap/>
            <w:tcMar>
              <w:left w:w="28" w:type="dxa"/>
              <w:right w:w="28" w:type="dxa"/>
            </w:tcMar>
            <w:vAlign w:val="bottom"/>
            <w:hideMark/>
          </w:tcPr>
          <w:p w14:paraId="1C919EAC" w14:textId="77777777" w:rsidR="00D371D8" w:rsidRPr="00D371D8" w:rsidRDefault="00D371D8" w:rsidP="00D371D8">
            <w:pPr>
              <w:rPr>
                <w:sz w:val="12"/>
                <w:szCs w:val="12"/>
              </w:rPr>
            </w:pPr>
            <w:r w:rsidRPr="00D371D8">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D371D8" w:rsidRPr="00D371D8" w14:paraId="283EE386" w14:textId="77777777" w:rsidTr="00FC2646">
        <w:trPr>
          <w:trHeight w:val="64"/>
        </w:trPr>
        <w:tc>
          <w:tcPr>
            <w:tcW w:w="14570" w:type="dxa"/>
            <w:gridSpan w:val="11"/>
            <w:shd w:val="clear" w:color="auto" w:fill="auto"/>
            <w:noWrap/>
            <w:tcMar>
              <w:left w:w="28" w:type="dxa"/>
              <w:right w:w="28" w:type="dxa"/>
            </w:tcMar>
            <w:vAlign w:val="bottom"/>
            <w:hideMark/>
          </w:tcPr>
          <w:p w14:paraId="03F6A5AF" w14:textId="77777777" w:rsidR="00D371D8" w:rsidRPr="00D371D8" w:rsidRDefault="00D371D8" w:rsidP="00D371D8">
            <w:pPr>
              <w:rPr>
                <w:sz w:val="12"/>
                <w:szCs w:val="12"/>
              </w:rPr>
            </w:pPr>
            <w:r w:rsidRPr="00D371D8">
              <w:rPr>
                <w:sz w:val="12"/>
                <w:szCs w:val="12"/>
              </w:rPr>
              <w:t>1.3. Увеличение пропускной способности существующих тепловых сетей в целях подключения потребителей</w:t>
            </w:r>
          </w:p>
        </w:tc>
      </w:tr>
      <w:tr w:rsidR="00D371D8" w:rsidRPr="00D371D8" w14:paraId="37E7B01A" w14:textId="77777777" w:rsidTr="00FC2646">
        <w:trPr>
          <w:trHeight w:val="20"/>
        </w:trPr>
        <w:tc>
          <w:tcPr>
            <w:tcW w:w="14570" w:type="dxa"/>
            <w:gridSpan w:val="11"/>
            <w:shd w:val="clear" w:color="auto" w:fill="auto"/>
            <w:noWrap/>
            <w:tcMar>
              <w:left w:w="28" w:type="dxa"/>
              <w:right w:w="28" w:type="dxa"/>
            </w:tcMar>
            <w:vAlign w:val="bottom"/>
            <w:hideMark/>
          </w:tcPr>
          <w:p w14:paraId="0FAB40F5" w14:textId="77777777" w:rsidR="00D371D8" w:rsidRPr="00D371D8" w:rsidRDefault="00D371D8" w:rsidP="00D371D8">
            <w:pPr>
              <w:rPr>
                <w:sz w:val="12"/>
                <w:szCs w:val="12"/>
              </w:rPr>
            </w:pPr>
            <w:r w:rsidRPr="00D371D8">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 </w:t>
            </w:r>
          </w:p>
        </w:tc>
      </w:tr>
      <w:tr w:rsidR="00D371D8" w:rsidRPr="00D371D8" w14:paraId="3E30E69D" w14:textId="77777777" w:rsidTr="00FC2646">
        <w:trPr>
          <w:trHeight w:val="20"/>
        </w:trPr>
        <w:tc>
          <w:tcPr>
            <w:tcW w:w="8420" w:type="dxa"/>
            <w:gridSpan w:val="2"/>
            <w:shd w:val="clear" w:color="auto" w:fill="auto"/>
            <w:noWrap/>
            <w:tcMar>
              <w:left w:w="28" w:type="dxa"/>
              <w:right w:w="28" w:type="dxa"/>
            </w:tcMar>
            <w:vAlign w:val="center"/>
            <w:hideMark/>
          </w:tcPr>
          <w:p w14:paraId="4E5B98A8" w14:textId="77777777" w:rsidR="00D371D8" w:rsidRPr="00D371D8" w:rsidRDefault="00D371D8" w:rsidP="00D371D8">
            <w:pPr>
              <w:rPr>
                <w:sz w:val="12"/>
                <w:szCs w:val="12"/>
              </w:rPr>
            </w:pPr>
            <w:r w:rsidRPr="00D371D8">
              <w:rPr>
                <w:sz w:val="12"/>
                <w:szCs w:val="12"/>
              </w:rPr>
              <w:t>Всего по группе 1</w:t>
            </w:r>
          </w:p>
        </w:tc>
        <w:tc>
          <w:tcPr>
            <w:tcW w:w="708" w:type="dxa"/>
            <w:shd w:val="clear" w:color="auto" w:fill="auto"/>
            <w:noWrap/>
            <w:tcMar>
              <w:left w:w="28" w:type="dxa"/>
              <w:right w:w="28" w:type="dxa"/>
            </w:tcMar>
            <w:vAlign w:val="center"/>
            <w:hideMark/>
          </w:tcPr>
          <w:p w14:paraId="2AFC3C40" w14:textId="77777777" w:rsidR="00D371D8" w:rsidRPr="00D371D8" w:rsidRDefault="00D371D8" w:rsidP="00D371D8">
            <w:pPr>
              <w:jc w:val="center"/>
              <w:rPr>
                <w:sz w:val="12"/>
                <w:szCs w:val="12"/>
              </w:rPr>
            </w:pPr>
            <w:r w:rsidRPr="00D371D8">
              <w:rPr>
                <w:sz w:val="12"/>
                <w:szCs w:val="12"/>
              </w:rPr>
              <w:t>0,00</w:t>
            </w:r>
          </w:p>
        </w:tc>
        <w:tc>
          <w:tcPr>
            <w:tcW w:w="567" w:type="dxa"/>
            <w:shd w:val="clear" w:color="auto" w:fill="auto"/>
            <w:noWrap/>
            <w:tcMar>
              <w:left w:w="28" w:type="dxa"/>
              <w:right w:w="28" w:type="dxa"/>
            </w:tcMar>
            <w:vAlign w:val="center"/>
            <w:hideMark/>
          </w:tcPr>
          <w:p w14:paraId="29A02736"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tcMar>
              <w:left w:w="28" w:type="dxa"/>
              <w:right w:w="28" w:type="dxa"/>
            </w:tcMar>
            <w:vAlign w:val="center"/>
            <w:hideMark/>
          </w:tcPr>
          <w:p w14:paraId="000D12CB" w14:textId="77777777" w:rsidR="00D371D8" w:rsidRPr="00D371D8" w:rsidRDefault="00D371D8" w:rsidP="00D371D8">
            <w:pPr>
              <w:jc w:val="center"/>
              <w:rPr>
                <w:sz w:val="12"/>
                <w:szCs w:val="12"/>
              </w:rPr>
            </w:pPr>
            <w:r w:rsidRPr="00D371D8">
              <w:rPr>
                <w:sz w:val="12"/>
                <w:szCs w:val="12"/>
              </w:rPr>
              <w:t>0,00</w:t>
            </w:r>
          </w:p>
        </w:tc>
        <w:tc>
          <w:tcPr>
            <w:tcW w:w="627" w:type="dxa"/>
            <w:shd w:val="clear" w:color="auto" w:fill="auto"/>
            <w:noWrap/>
            <w:tcMar>
              <w:left w:w="28" w:type="dxa"/>
              <w:right w:w="28" w:type="dxa"/>
            </w:tcMar>
            <w:vAlign w:val="bottom"/>
            <w:hideMark/>
          </w:tcPr>
          <w:p w14:paraId="1096B6DD" w14:textId="77777777" w:rsidR="00D371D8" w:rsidRPr="00D371D8" w:rsidRDefault="00D371D8" w:rsidP="00D371D8">
            <w:pPr>
              <w:jc w:val="center"/>
              <w:rPr>
                <w:sz w:val="12"/>
                <w:szCs w:val="12"/>
              </w:rPr>
            </w:pPr>
            <w:r w:rsidRPr="00D371D8">
              <w:rPr>
                <w:sz w:val="12"/>
                <w:szCs w:val="12"/>
              </w:rPr>
              <w:t>0,00</w:t>
            </w:r>
          </w:p>
        </w:tc>
        <w:tc>
          <w:tcPr>
            <w:tcW w:w="649" w:type="dxa"/>
            <w:shd w:val="clear" w:color="auto" w:fill="auto"/>
            <w:noWrap/>
            <w:tcMar>
              <w:left w:w="28" w:type="dxa"/>
              <w:right w:w="28" w:type="dxa"/>
            </w:tcMar>
            <w:vAlign w:val="bottom"/>
            <w:hideMark/>
          </w:tcPr>
          <w:p w14:paraId="00F1E9D9" w14:textId="77777777" w:rsidR="00D371D8" w:rsidRPr="00D371D8" w:rsidRDefault="00D371D8" w:rsidP="00D371D8">
            <w:pPr>
              <w:jc w:val="center"/>
              <w:rPr>
                <w:sz w:val="12"/>
                <w:szCs w:val="12"/>
              </w:rPr>
            </w:pPr>
            <w:r w:rsidRPr="00D371D8">
              <w:rPr>
                <w:sz w:val="12"/>
                <w:szCs w:val="12"/>
              </w:rPr>
              <w:t>0,00</w:t>
            </w:r>
          </w:p>
        </w:tc>
        <w:tc>
          <w:tcPr>
            <w:tcW w:w="567" w:type="dxa"/>
            <w:shd w:val="clear" w:color="auto" w:fill="auto"/>
            <w:noWrap/>
            <w:tcMar>
              <w:left w:w="28" w:type="dxa"/>
              <w:right w:w="28" w:type="dxa"/>
            </w:tcMar>
            <w:vAlign w:val="bottom"/>
            <w:hideMark/>
          </w:tcPr>
          <w:p w14:paraId="5BA4D562"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tcMar>
              <w:left w:w="28" w:type="dxa"/>
              <w:right w:w="28" w:type="dxa"/>
            </w:tcMar>
            <w:vAlign w:val="bottom"/>
            <w:hideMark/>
          </w:tcPr>
          <w:p w14:paraId="5D9AF70C" w14:textId="77777777" w:rsidR="00D371D8" w:rsidRPr="00D371D8" w:rsidRDefault="00D371D8" w:rsidP="00D371D8">
            <w:pPr>
              <w:jc w:val="center"/>
              <w:rPr>
                <w:sz w:val="12"/>
                <w:szCs w:val="12"/>
              </w:rPr>
            </w:pPr>
            <w:r w:rsidRPr="00D371D8">
              <w:rPr>
                <w:sz w:val="12"/>
                <w:szCs w:val="12"/>
              </w:rPr>
              <w:t>0,00</w:t>
            </w:r>
          </w:p>
        </w:tc>
        <w:tc>
          <w:tcPr>
            <w:tcW w:w="956" w:type="dxa"/>
            <w:shd w:val="clear" w:color="auto" w:fill="auto"/>
            <w:noWrap/>
            <w:tcMar>
              <w:left w:w="28" w:type="dxa"/>
              <w:right w:w="28" w:type="dxa"/>
            </w:tcMar>
            <w:vAlign w:val="bottom"/>
            <w:hideMark/>
          </w:tcPr>
          <w:p w14:paraId="1D04707C" w14:textId="77777777" w:rsidR="00D371D8" w:rsidRPr="00D371D8" w:rsidRDefault="00D371D8" w:rsidP="00D371D8">
            <w:pPr>
              <w:jc w:val="center"/>
              <w:rPr>
                <w:sz w:val="12"/>
                <w:szCs w:val="12"/>
              </w:rPr>
            </w:pPr>
            <w:r w:rsidRPr="00D371D8">
              <w:rPr>
                <w:sz w:val="12"/>
                <w:szCs w:val="12"/>
              </w:rPr>
              <w:t>0,00</w:t>
            </w:r>
          </w:p>
        </w:tc>
        <w:tc>
          <w:tcPr>
            <w:tcW w:w="658" w:type="dxa"/>
            <w:shd w:val="clear" w:color="auto" w:fill="auto"/>
            <w:noWrap/>
            <w:tcMar>
              <w:left w:w="28" w:type="dxa"/>
              <w:right w:w="28" w:type="dxa"/>
            </w:tcMar>
            <w:vAlign w:val="center"/>
            <w:hideMark/>
          </w:tcPr>
          <w:p w14:paraId="4E5C18D1" w14:textId="77777777" w:rsidR="00D371D8" w:rsidRPr="00D371D8" w:rsidRDefault="00D371D8" w:rsidP="00D371D8">
            <w:pPr>
              <w:jc w:val="center"/>
              <w:rPr>
                <w:sz w:val="12"/>
                <w:szCs w:val="12"/>
              </w:rPr>
            </w:pPr>
            <w:r w:rsidRPr="00D371D8">
              <w:rPr>
                <w:sz w:val="12"/>
                <w:szCs w:val="12"/>
              </w:rPr>
              <w:t>0,00 </w:t>
            </w:r>
          </w:p>
        </w:tc>
      </w:tr>
      <w:tr w:rsidR="00D371D8" w:rsidRPr="00D371D8" w14:paraId="640ECD9C" w14:textId="77777777" w:rsidTr="00FC2646">
        <w:trPr>
          <w:trHeight w:val="20"/>
        </w:trPr>
        <w:tc>
          <w:tcPr>
            <w:tcW w:w="14570" w:type="dxa"/>
            <w:gridSpan w:val="11"/>
            <w:shd w:val="clear" w:color="auto" w:fill="auto"/>
            <w:noWrap/>
            <w:tcMar>
              <w:left w:w="28" w:type="dxa"/>
              <w:right w:w="28" w:type="dxa"/>
            </w:tcMar>
            <w:vAlign w:val="center"/>
            <w:hideMark/>
          </w:tcPr>
          <w:p w14:paraId="750BE2F5" w14:textId="77777777" w:rsidR="00D371D8" w:rsidRPr="00D371D8" w:rsidRDefault="00D371D8" w:rsidP="00D371D8">
            <w:pPr>
              <w:rPr>
                <w:sz w:val="12"/>
                <w:szCs w:val="12"/>
              </w:rPr>
            </w:pPr>
            <w:r w:rsidRPr="00D371D8">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D371D8" w:rsidRPr="00D371D8" w14:paraId="01D67788" w14:textId="77777777" w:rsidTr="00FC2646">
        <w:trPr>
          <w:trHeight w:val="20"/>
        </w:trPr>
        <w:tc>
          <w:tcPr>
            <w:tcW w:w="8420" w:type="dxa"/>
            <w:gridSpan w:val="2"/>
            <w:shd w:val="clear" w:color="auto" w:fill="auto"/>
            <w:noWrap/>
            <w:tcMar>
              <w:left w:w="28" w:type="dxa"/>
              <w:right w:w="28" w:type="dxa"/>
            </w:tcMar>
            <w:vAlign w:val="center"/>
            <w:hideMark/>
          </w:tcPr>
          <w:p w14:paraId="26F2B636" w14:textId="77777777" w:rsidR="00D371D8" w:rsidRPr="00D371D8" w:rsidRDefault="00D371D8" w:rsidP="00D371D8">
            <w:pPr>
              <w:rPr>
                <w:sz w:val="12"/>
                <w:szCs w:val="12"/>
              </w:rPr>
            </w:pPr>
            <w:r w:rsidRPr="00D371D8">
              <w:rPr>
                <w:sz w:val="12"/>
                <w:szCs w:val="12"/>
              </w:rPr>
              <w:t>Всего по группе 2</w:t>
            </w:r>
          </w:p>
        </w:tc>
        <w:tc>
          <w:tcPr>
            <w:tcW w:w="708" w:type="dxa"/>
            <w:shd w:val="clear" w:color="auto" w:fill="auto"/>
            <w:noWrap/>
            <w:tcMar>
              <w:left w:w="28" w:type="dxa"/>
              <w:right w:w="28" w:type="dxa"/>
            </w:tcMar>
            <w:vAlign w:val="center"/>
            <w:hideMark/>
          </w:tcPr>
          <w:p w14:paraId="4844F59B" w14:textId="77777777" w:rsidR="00D371D8" w:rsidRPr="00D371D8" w:rsidRDefault="00D371D8" w:rsidP="00D371D8">
            <w:pPr>
              <w:jc w:val="center"/>
              <w:rPr>
                <w:sz w:val="12"/>
                <w:szCs w:val="12"/>
              </w:rPr>
            </w:pPr>
            <w:r w:rsidRPr="00D371D8">
              <w:rPr>
                <w:sz w:val="12"/>
                <w:szCs w:val="12"/>
              </w:rPr>
              <w:t>0,00</w:t>
            </w:r>
          </w:p>
        </w:tc>
        <w:tc>
          <w:tcPr>
            <w:tcW w:w="567" w:type="dxa"/>
            <w:shd w:val="clear" w:color="auto" w:fill="auto"/>
            <w:noWrap/>
            <w:tcMar>
              <w:left w:w="28" w:type="dxa"/>
              <w:right w:w="28" w:type="dxa"/>
            </w:tcMar>
            <w:vAlign w:val="center"/>
            <w:hideMark/>
          </w:tcPr>
          <w:p w14:paraId="188F19CC"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tcMar>
              <w:left w:w="28" w:type="dxa"/>
              <w:right w:w="28" w:type="dxa"/>
            </w:tcMar>
            <w:vAlign w:val="center"/>
            <w:hideMark/>
          </w:tcPr>
          <w:p w14:paraId="44DD5C75" w14:textId="77777777" w:rsidR="00D371D8" w:rsidRPr="00D371D8" w:rsidRDefault="00D371D8" w:rsidP="00D371D8">
            <w:pPr>
              <w:jc w:val="center"/>
              <w:rPr>
                <w:sz w:val="12"/>
                <w:szCs w:val="12"/>
              </w:rPr>
            </w:pPr>
            <w:r w:rsidRPr="00D371D8">
              <w:rPr>
                <w:sz w:val="12"/>
                <w:szCs w:val="12"/>
              </w:rPr>
              <w:t>0,00</w:t>
            </w:r>
          </w:p>
        </w:tc>
        <w:tc>
          <w:tcPr>
            <w:tcW w:w="627" w:type="dxa"/>
            <w:shd w:val="clear" w:color="auto" w:fill="auto"/>
            <w:noWrap/>
            <w:tcMar>
              <w:left w:w="28" w:type="dxa"/>
              <w:right w:w="28" w:type="dxa"/>
            </w:tcMar>
            <w:vAlign w:val="bottom"/>
            <w:hideMark/>
          </w:tcPr>
          <w:p w14:paraId="7B30DAED" w14:textId="77777777" w:rsidR="00D371D8" w:rsidRPr="00D371D8" w:rsidRDefault="00D371D8" w:rsidP="00D371D8">
            <w:pPr>
              <w:jc w:val="center"/>
              <w:rPr>
                <w:sz w:val="12"/>
                <w:szCs w:val="12"/>
              </w:rPr>
            </w:pPr>
            <w:r w:rsidRPr="00D371D8">
              <w:rPr>
                <w:sz w:val="12"/>
                <w:szCs w:val="12"/>
              </w:rPr>
              <w:t>0,00</w:t>
            </w:r>
          </w:p>
        </w:tc>
        <w:tc>
          <w:tcPr>
            <w:tcW w:w="649" w:type="dxa"/>
            <w:shd w:val="clear" w:color="auto" w:fill="auto"/>
            <w:noWrap/>
            <w:tcMar>
              <w:left w:w="28" w:type="dxa"/>
              <w:right w:w="28" w:type="dxa"/>
            </w:tcMar>
            <w:vAlign w:val="bottom"/>
            <w:hideMark/>
          </w:tcPr>
          <w:p w14:paraId="1C4BC1EB" w14:textId="77777777" w:rsidR="00D371D8" w:rsidRPr="00D371D8" w:rsidRDefault="00D371D8" w:rsidP="00D371D8">
            <w:pPr>
              <w:jc w:val="center"/>
              <w:rPr>
                <w:sz w:val="12"/>
                <w:szCs w:val="12"/>
              </w:rPr>
            </w:pPr>
            <w:r w:rsidRPr="00D371D8">
              <w:rPr>
                <w:sz w:val="12"/>
                <w:szCs w:val="12"/>
              </w:rPr>
              <w:t>0,00</w:t>
            </w:r>
          </w:p>
        </w:tc>
        <w:tc>
          <w:tcPr>
            <w:tcW w:w="567" w:type="dxa"/>
            <w:shd w:val="clear" w:color="auto" w:fill="auto"/>
            <w:noWrap/>
            <w:tcMar>
              <w:left w:w="28" w:type="dxa"/>
              <w:right w:w="28" w:type="dxa"/>
            </w:tcMar>
            <w:vAlign w:val="bottom"/>
            <w:hideMark/>
          </w:tcPr>
          <w:p w14:paraId="215B05C0"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tcMar>
              <w:left w:w="28" w:type="dxa"/>
              <w:right w:w="28" w:type="dxa"/>
            </w:tcMar>
            <w:vAlign w:val="bottom"/>
            <w:hideMark/>
          </w:tcPr>
          <w:p w14:paraId="3BF86520" w14:textId="77777777" w:rsidR="00D371D8" w:rsidRPr="00D371D8" w:rsidRDefault="00D371D8" w:rsidP="00D371D8">
            <w:pPr>
              <w:jc w:val="center"/>
              <w:rPr>
                <w:sz w:val="12"/>
                <w:szCs w:val="12"/>
              </w:rPr>
            </w:pPr>
            <w:r w:rsidRPr="00D371D8">
              <w:rPr>
                <w:sz w:val="12"/>
                <w:szCs w:val="12"/>
              </w:rPr>
              <w:t>0,00</w:t>
            </w:r>
          </w:p>
        </w:tc>
        <w:tc>
          <w:tcPr>
            <w:tcW w:w="956" w:type="dxa"/>
            <w:shd w:val="clear" w:color="auto" w:fill="auto"/>
            <w:noWrap/>
            <w:tcMar>
              <w:left w:w="28" w:type="dxa"/>
              <w:right w:w="28" w:type="dxa"/>
            </w:tcMar>
            <w:vAlign w:val="bottom"/>
            <w:hideMark/>
          </w:tcPr>
          <w:p w14:paraId="434C5650" w14:textId="77777777" w:rsidR="00D371D8" w:rsidRPr="00D371D8" w:rsidRDefault="00D371D8" w:rsidP="00D371D8">
            <w:pPr>
              <w:jc w:val="center"/>
              <w:rPr>
                <w:sz w:val="12"/>
                <w:szCs w:val="12"/>
              </w:rPr>
            </w:pPr>
            <w:r w:rsidRPr="00D371D8">
              <w:rPr>
                <w:sz w:val="12"/>
                <w:szCs w:val="12"/>
              </w:rPr>
              <w:t>0,00</w:t>
            </w:r>
          </w:p>
        </w:tc>
        <w:tc>
          <w:tcPr>
            <w:tcW w:w="658" w:type="dxa"/>
            <w:shd w:val="clear" w:color="auto" w:fill="auto"/>
            <w:noWrap/>
            <w:tcMar>
              <w:left w:w="28" w:type="dxa"/>
              <w:right w:w="28" w:type="dxa"/>
            </w:tcMar>
            <w:vAlign w:val="center"/>
            <w:hideMark/>
          </w:tcPr>
          <w:p w14:paraId="62982529" w14:textId="77777777" w:rsidR="00D371D8" w:rsidRPr="00D371D8" w:rsidRDefault="00D371D8" w:rsidP="00D371D8">
            <w:pPr>
              <w:jc w:val="center"/>
              <w:rPr>
                <w:sz w:val="12"/>
                <w:szCs w:val="12"/>
              </w:rPr>
            </w:pPr>
            <w:r w:rsidRPr="00D371D8">
              <w:rPr>
                <w:sz w:val="12"/>
                <w:szCs w:val="12"/>
              </w:rPr>
              <w:t>0,00 </w:t>
            </w:r>
          </w:p>
        </w:tc>
      </w:tr>
      <w:tr w:rsidR="00D371D8" w:rsidRPr="00D371D8" w14:paraId="6D8F181D" w14:textId="77777777" w:rsidTr="00FC2646">
        <w:trPr>
          <w:trHeight w:val="20"/>
        </w:trPr>
        <w:tc>
          <w:tcPr>
            <w:tcW w:w="14570" w:type="dxa"/>
            <w:gridSpan w:val="11"/>
            <w:shd w:val="clear" w:color="auto" w:fill="auto"/>
            <w:tcMar>
              <w:left w:w="28" w:type="dxa"/>
              <w:right w:w="28" w:type="dxa"/>
            </w:tcMar>
            <w:vAlign w:val="center"/>
            <w:hideMark/>
          </w:tcPr>
          <w:p w14:paraId="1BB44385" w14:textId="77777777" w:rsidR="00D371D8" w:rsidRPr="00D371D8" w:rsidRDefault="00D371D8" w:rsidP="00D371D8">
            <w:pPr>
              <w:rPr>
                <w:sz w:val="12"/>
                <w:szCs w:val="12"/>
              </w:rPr>
            </w:pPr>
            <w:r w:rsidRPr="00D371D8">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 </w:t>
            </w:r>
          </w:p>
        </w:tc>
      </w:tr>
      <w:tr w:rsidR="00D371D8" w:rsidRPr="00D371D8" w14:paraId="11A421EF" w14:textId="77777777" w:rsidTr="00FC2646">
        <w:trPr>
          <w:trHeight w:val="20"/>
        </w:trPr>
        <w:tc>
          <w:tcPr>
            <w:tcW w:w="14570" w:type="dxa"/>
            <w:gridSpan w:val="11"/>
            <w:shd w:val="clear" w:color="auto" w:fill="auto"/>
            <w:noWrap/>
            <w:tcMar>
              <w:left w:w="28" w:type="dxa"/>
              <w:right w:w="28" w:type="dxa"/>
            </w:tcMar>
            <w:vAlign w:val="center"/>
            <w:hideMark/>
          </w:tcPr>
          <w:p w14:paraId="259CF65D" w14:textId="77777777" w:rsidR="00D371D8" w:rsidRPr="00D371D8" w:rsidRDefault="00D371D8" w:rsidP="00D371D8">
            <w:pPr>
              <w:rPr>
                <w:sz w:val="12"/>
                <w:szCs w:val="12"/>
              </w:rPr>
            </w:pPr>
            <w:r w:rsidRPr="00D371D8">
              <w:rPr>
                <w:sz w:val="12"/>
                <w:szCs w:val="12"/>
              </w:rPr>
              <w:t>3.1. Реконструкция или модернизация существующих тепловых сетей</w:t>
            </w:r>
          </w:p>
        </w:tc>
      </w:tr>
      <w:tr w:rsidR="00D371D8" w:rsidRPr="00D371D8" w14:paraId="547159CF" w14:textId="77777777" w:rsidTr="00FC2646">
        <w:trPr>
          <w:trHeight w:val="20"/>
        </w:trPr>
        <w:tc>
          <w:tcPr>
            <w:tcW w:w="14570" w:type="dxa"/>
            <w:gridSpan w:val="11"/>
            <w:shd w:val="clear" w:color="auto" w:fill="auto"/>
            <w:noWrap/>
            <w:tcMar>
              <w:left w:w="28" w:type="dxa"/>
              <w:right w:w="28" w:type="dxa"/>
            </w:tcMar>
            <w:vAlign w:val="center"/>
            <w:hideMark/>
          </w:tcPr>
          <w:p w14:paraId="60B680A0" w14:textId="77777777" w:rsidR="00D371D8" w:rsidRPr="00D371D8" w:rsidRDefault="00D371D8" w:rsidP="00D371D8">
            <w:pPr>
              <w:rPr>
                <w:sz w:val="12"/>
                <w:szCs w:val="12"/>
              </w:rPr>
            </w:pPr>
            <w:r w:rsidRPr="00D371D8">
              <w:rPr>
                <w:sz w:val="12"/>
                <w:szCs w:val="12"/>
              </w:rPr>
              <w:t>3.2. Реконструкция или модернизация существующих объектов системы централизованного теплоснабжения, за исключением тепловых сетей </w:t>
            </w:r>
          </w:p>
        </w:tc>
      </w:tr>
      <w:tr w:rsidR="00D371D8" w:rsidRPr="00D371D8" w14:paraId="0917173E" w14:textId="77777777" w:rsidTr="00FC2646">
        <w:trPr>
          <w:trHeight w:val="20"/>
        </w:trPr>
        <w:tc>
          <w:tcPr>
            <w:tcW w:w="341" w:type="dxa"/>
            <w:shd w:val="clear" w:color="auto" w:fill="auto"/>
            <w:noWrap/>
            <w:tcMar>
              <w:left w:w="28" w:type="dxa"/>
              <w:right w:w="28" w:type="dxa"/>
            </w:tcMar>
            <w:vAlign w:val="center"/>
            <w:hideMark/>
          </w:tcPr>
          <w:p w14:paraId="1B8F3251" w14:textId="77777777" w:rsidR="00D371D8" w:rsidRPr="00D371D8" w:rsidRDefault="00D371D8" w:rsidP="00D371D8">
            <w:pPr>
              <w:jc w:val="center"/>
              <w:rPr>
                <w:sz w:val="12"/>
                <w:szCs w:val="12"/>
              </w:rPr>
            </w:pPr>
            <w:r w:rsidRPr="00D371D8">
              <w:rPr>
                <w:sz w:val="12"/>
                <w:szCs w:val="12"/>
              </w:rPr>
              <w:t>3.2.1</w:t>
            </w:r>
          </w:p>
        </w:tc>
        <w:tc>
          <w:tcPr>
            <w:tcW w:w="8079" w:type="dxa"/>
            <w:shd w:val="clear" w:color="auto" w:fill="auto"/>
            <w:tcMar>
              <w:left w:w="28" w:type="dxa"/>
              <w:right w:w="28" w:type="dxa"/>
            </w:tcMar>
            <w:vAlign w:val="center"/>
          </w:tcPr>
          <w:p w14:paraId="5F8A1847" w14:textId="77777777" w:rsidR="00D371D8" w:rsidRPr="00D371D8" w:rsidRDefault="00D371D8" w:rsidP="00D371D8">
            <w:pPr>
              <w:rPr>
                <w:sz w:val="12"/>
                <w:szCs w:val="12"/>
              </w:rPr>
            </w:pPr>
            <w:r w:rsidRPr="00D371D8">
              <w:rPr>
                <w:color w:val="000000"/>
                <w:sz w:val="14"/>
                <w:szCs w:val="14"/>
              </w:rPr>
              <w:t>Реконструкция котельной НФС с установкой дополнительного котла № 3 КВр-106-</w:t>
            </w:r>
            <w:proofErr w:type="gramStart"/>
            <w:r w:rsidRPr="00D371D8">
              <w:rPr>
                <w:color w:val="000000"/>
                <w:sz w:val="14"/>
                <w:szCs w:val="14"/>
              </w:rPr>
              <w:t>018  (</w:t>
            </w:r>
            <w:proofErr w:type="gramEnd"/>
            <w:r w:rsidRPr="00D371D8">
              <w:rPr>
                <w:color w:val="000000"/>
                <w:sz w:val="14"/>
                <w:szCs w:val="14"/>
              </w:rPr>
              <w:t>КВр- 0,8 К)  и вспомогательного оборудования</w:t>
            </w:r>
          </w:p>
        </w:tc>
        <w:tc>
          <w:tcPr>
            <w:tcW w:w="708" w:type="dxa"/>
            <w:shd w:val="clear" w:color="auto" w:fill="auto"/>
            <w:noWrap/>
            <w:tcMar>
              <w:left w:w="28" w:type="dxa"/>
              <w:right w:w="28" w:type="dxa"/>
            </w:tcMar>
            <w:vAlign w:val="center"/>
          </w:tcPr>
          <w:p w14:paraId="4FD2473D" w14:textId="77777777" w:rsidR="00D371D8" w:rsidRPr="00D371D8" w:rsidRDefault="00D371D8" w:rsidP="00D371D8">
            <w:pPr>
              <w:jc w:val="center"/>
              <w:rPr>
                <w:sz w:val="12"/>
                <w:szCs w:val="12"/>
              </w:rPr>
            </w:pPr>
            <w:r w:rsidRPr="00D371D8">
              <w:rPr>
                <w:sz w:val="12"/>
                <w:szCs w:val="12"/>
              </w:rPr>
              <w:t>1054,35</w:t>
            </w:r>
          </w:p>
        </w:tc>
        <w:tc>
          <w:tcPr>
            <w:tcW w:w="567" w:type="dxa"/>
            <w:shd w:val="clear" w:color="auto" w:fill="auto"/>
            <w:noWrap/>
            <w:tcMar>
              <w:left w:w="28" w:type="dxa"/>
              <w:right w:w="28" w:type="dxa"/>
            </w:tcMar>
            <w:vAlign w:val="center"/>
          </w:tcPr>
          <w:p w14:paraId="5103DB22"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tcMar>
              <w:left w:w="28" w:type="dxa"/>
              <w:right w:w="28" w:type="dxa"/>
            </w:tcMar>
            <w:vAlign w:val="center"/>
          </w:tcPr>
          <w:p w14:paraId="1BFA7761" w14:textId="77777777" w:rsidR="00D371D8" w:rsidRPr="00D371D8" w:rsidRDefault="00D371D8" w:rsidP="00D371D8">
            <w:pPr>
              <w:jc w:val="center"/>
              <w:rPr>
                <w:sz w:val="12"/>
                <w:szCs w:val="12"/>
              </w:rPr>
            </w:pPr>
            <w:r w:rsidRPr="00D371D8">
              <w:rPr>
                <w:sz w:val="12"/>
                <w:szCs w:val="12"/>
              </w:rPr>
              <w:t>1054,35</w:t>
            </w:r>
          </w:p>
        </w:tc>
        <w:tc>
          <w:tcPr>
            <w:tcW w:w="627" w:type="dxa"/>
            <w:shd w:val="clear" w:color="auto" w:fill="auto"/>
            <w:noWrap/>
            <w:tcMar>
              <w:left w:w="28" w:type="dxa"/>
              <w:right w:w="28" w:type="dxa"/>
            </w:tcMar>
            <w:vAlign w:val="center"/>
          </w:tcPr>
          <w:p w14:paraId="72C27769" w14:textId="77777777" w:rsidR="00D371D8" w:rsidRPr="00D371D8" w:rsidRDefault="00D371D8" w:rsidP="00D371D8">
            <w:pPr>
              <w:jc w:val="center"/>
              <w:rPr>
                <w:sz w:val="12"/>
                <w:szCs w:val="12"/>
              </w:rPr>
            </w:pPr>
            <w:r w:rsidRPr="00D371D8">
              <w:rPr>
                <w:sz w:val="12"/>
                <w:szCs w:val="12"/>
              </w:rPr>
              <w:t>0,00</w:t>
            </w:r>
          </w:p>
        </w:tc>
        <w:tc>
          <w:tcPr>
            <w:tcW w:w="649" w:type="dxa"/>
            <w:shd w:val="clear" w:color="auto" w:fill="auto"/>
            <w:noWrap/>
            <w:tcMar>
              <w:left w:w="28" w:type="dxa"/>
              <w:right w:w="28" w:type="dxa"/>
            </w:tcMar>
            <w:vAlign w:val="center"/>
          </w:tcPr>
          <w:p w14:paraId="296BF9AC" w14:textId="77777777" w:rsidR="00D371D8" w:rsidRPr="00D371D8" w:rsidRDefault="00D371D8" w:rsidP="00D371D8">
            <w:pPr>
              <w:jc w:val="center"/>
              <w:rPr>
                <w:sz w:val="12"/>
                <w:szCs w:val="12"/>
              </w:rPr>
            </w:pPr>
            <w:r w:rsidRPr="00D371D8">
              <w:rPr>
                <w:sz w:val="12"/>
                <w:szCs w:val="12"/>
              </w:rPr>
              <w:t>0,00</w:t>
            </w:r>
          </w:p>
        </w:tc>
        <w:tc>
          <w:tcPr>
            <w:tcW w:w="567" w:type="dxa"/>
            <w:shd w:val="clear" w:color="auto" w:fill="auto"/>
            <w:noWrap/>
            <w:tcMar>
              <w:left w:w="28" w:type="dxa"/>
              <w:right w:w="28" w:type="dxa"/>
            </w:tcMar>
            <w:vAlign w:val="center"/>
          </w:tcPr>
          <w:p w14:paraId="2E55FF25" w14:textId="77777777" w:rsidR="00D371D8" w:rsidRPr="00D371D8" w:rsidRDefault="00D371D8" w:rsidP="00D371D8">
            <w:pPr>
              <w:jc w:val="center"/>
              <w:rPr>
                <w:sz w:val="12"/>
                <w:szCs w:val="12"/>
              </w:rPr>
            </w:pPr>
            <w:r w:rsidRPr="00D371D8">
              <w:rPr>
                <w:sz w:val="12"/>
                <w:szCs w:val="12"/>
              </w:rPr>
              <w:t>1054,35</w:t>
            </w:r>
          </w:p>
        </w:tc>
        <w:tc>
          <w:tcPr>
            <w:tcW w:w="709" w:type="dxa"/>
            <w:shd w:val="clear" w:color="auto" w:fill="auto"/>
            <w:noWrap/>
            <w:tcMar>
              <w:left w:w="28" w:type="dxa"/>
              <w:right w:w="28" w:type="dxa"/>
            </w:tcMar>
            <w:vAlign w:val="center"/>
          </w:tcPr>
          <w:p w14:paraId="342A091B" w14:textId="77777777" w:rsidR="00D371D8" w:rsidRPr="00D371D8" w:rsidRDefault="00D371D8" w:rsidP="00D371D8">
            <w:pPr>
              <w:jc w:val="center"/>
              <w:rPr>
                <w:sz w:val="12"/>
                <w:szCs w:val="12"/>
              </w:rPr>
            </w:pPr>
            <w:r w:rsidRPr="00D371D8">
              <w:rPr>
                <w:sz w:val="12"/>
                <w:szCs w:val="12"/>
              </w:rPr>
              <w:t>0,00</w:t>
            </w:r>
          </w:p>
        </w:tc>
        <w:tc>
          <w:tcPr>
            <w:tcW w:w="956" w:type="dxa"/>
            <w:shd w:val="clear" w:color="auto" w:fill="auto"/>
            <w:noWrap/>
            <w:tcMar>
              <w:left w:w="28" w:type="dxa"/>
              <w:right w:w="28" w:type="dxa"/>
            </w:tcMar>
            <w:vAlign w:val="center"/>
          </w:tcPr>
          <w:p w14:paraId="4BAC2268" w14:textId="77777777" w:rsidR="00D371D8" w:rsidRPr="00D371D8" w:rsidRDefault="00D371D8" w:rsidP="00D371D8">
            <w:pPr>
              <w:jc w:val="center"/>
              <w:rPr>
                <w:sz w:val="12"/>
                <w:szCs w:val="12"/>
              </w:rPr>
            </w:pPr>
            <w:r w:rsidRPr="00D371D8">
              <w:rPr>
                <w:sz w:val="12"/>
                <w:szCs w:val="12"/>
              </w:rPr>
              <w:t>0,00</w:t>
            </w:r>
          </w:p>
        </w:tc>
        <w:tc>
          <w:tcPr>
            <w:tcW w:w="658" w:type="dxa"/>
            <w:shd w:val="clear" w:color="auto" w:fill="auto"/>
            <w:noWrap/>
            <w:tcMar>
              <w:left w:w="28" w:type="dxa"/>
              <w:right w:w="28" w:type="dxa"/>
            </w:tcMar>
            <w:vAlign w:val="center"/>
          </w:tcPr>
          <w:p w14:paraId="25B0C234" w14:textId="77777777" w:rsidR="00D371D8" w:rsidRPr="00D371D8" w:rsidRDefault="00D371D8" w:rsidP="00D371D8">
            <w:pPr>
              <w:jc w:val="center"/>
              <w:rPr>
                <w:sz w:val="12"/>
                <w:szCs w:val="12"/>
              </w:rPr>
            </w:pPr>
            <w:r w:rsidRPr="00D371D8">
              <w:rPr>
                <w:sz w:val="12"/>
                <w:szCs w:val="12"/>
              </w:rPr>
              <w:t>0,00</w:t>
            </w:r>
          </w:p>
        </w:tc>
      </w:tr>
      <w:tr w:rsidR="00D371D8" w:rsidRPr="00D371D8" w14:paraId="6880A26D" w14:textId="77777777" w:rsidTr="00FC2646">
        <w:trPr>
          <w:trHeight w:val="20"/>
        </w:trPr>
        <w:tc>
          <w:tcPr>
            <w:tcW w:w="341" w:type="dxa"/>
            <w:shd w:val="clear" w:color="auto" w:fill="auto"/>
            <w:noWrap/>
            <w:tcMar>
              <w:left w:w="28" w:type="dxa"/>
              <w:right w:w="28" w:type="dxa"/>
            </w:tcMar>
            <w:vAlign w:val="center"/>
            <w:hideMark/>
          </w:tcPr>
          <w:p w14:paraId="55E34A89" w14:textId="77777777" w:rsidR="00D371D8" w:rsidRPr="00D371D8" w:rsidRDefault="00D371D8" w:rsidP="00D371D8">
            <w:pPr>
              <w:jc w:val="center"/>
              <w:rPr>
                <w:sz w:val="12"/>
                <w:szCs w:val="12"/>
              </w:rPr>
            </w:pPr>
            <w:r w:rsidRPr="00D371D8">
              <w:rPr>
                <w:sz w:val="12"/>
                <w:szCs w:val="12"/>
              </w:rPr>
              <w:t>3.2.2</w:t>
            </w:r>
          </w:p>
        </w:tc>
        <w:tc>
          <w:tcPr>
            <w:tcW w:w="8079" w:type="dxa"/>
            <w:shd w:val="clear" w:color="auto" w:fill="auto"/>
            <w:tcMar>
              <w:left w:w="28" w:type="dxa"/>
              <w:right w:w="28" w:type="dxa"/>
            </w:tcMar>
            <w:vAlign w:val="center"/>
          </w:tcPr>
          <w:p w14:paraId="0BAF5FA3" w14:textId="77777777" w:rsidR="00D371D8" w:rsidRPr="00D371D8" w:rsidRDefault="00D371D8" w:rsidP="00D371D8">
            <w:pPr>
              <w:rPr>
                <w:color w:val="000000"/>
                <w:sz w:val="14"/>
                <w:szCs w:val="14"/>
              </w:rPr>
            </w:pPr>
            <w:r w:rsidRPr="00D371D8">
              <w:rPr>
                <w:color w:val="000000"/>
                <w:sz w:val="14"/>
                <w:szCs w:val="14"/>
              </w:rPr>
              <w:t>Реконструкция котельной № 43 с заменой котлов Ланкашир и НР</w:t>
            </w:r>
            <w:proofErr w:type="gramStart"/>
            <w:r w:rsidRPr="00D371D8">
              <w:rPr>
                <w:color w:val="000000"/>
                <w:sz w:val="14"/>
                <w:szCs w:val="14"/>
              </w:rPr>
              <w:t>18  на</w:t>
            </w:r>
            <w:proofErr w:type="gramEnd"/>
            <w:r w:rsidRPr="00D371D8">
              <w:rPr>
                <w:color w:val="000000"/>
                <w:sz w:val="14"/>
                <w:szCs w:val="14"/>
              </w:rPr>
              <w:t xml:space="preserve"> котлы  КВр -1,45</w:t>
            </w:r>
          </w:p>
        </w:tc>
        <w:tc>
          <w:tcPr>
            <w:tcW w:w="708" w:type="dxa"/>
            <w:shd w:val="clear" w:color="auto" w:fill="auto"/>
            <w:noWrap/>
            <w:tcMar>
              <w:left w:w="28" w:type="dxa"/>
              <w:right w:w="28" w:type="dxa"/>
            </w:tcMar>
            <w:vAlign w:val="center"/>
          </w:tcPr>
          <w:p w14:paraId="61F498F9" w14:textId="77777777" w:rsidR="00D371D8" w:rsidRPr="00D371D8" w:rsidRDefault="00D371D8" w:rsidP="00D371D8">
            <w:pPr>
              <w:jc w:val="center"/>
              <w:rPr>
                <w:sz w:val="12"/>
                <w:szCs w:val="12"/>
              </w:rPr>
            </w:pPr>
            <w:r w:rsidRPr="00D371D8">
              <w:rPr>
                <w:sz w:val="12"/>
                <w:szCs w:val="12"/>
              </w:rPr>
              <w:t>2424,4</w:t>
            </w:r>
          </w:p>
        </w:tc>
        <w:tc>
          <w:tcPr>
            <w:tcW w:w="567" w:type="dxa"/>
            <w:shd w:val="clear" w:color="auto" w:fill="auto"/>
            <w:noWrap/>
            <w:tcMar>
              <w:left w:w="28" w:type="dxa"/>
              <w:right w:w="28" w:type="dxa"/>
            </w:tcMar>
            <w:vAlign w:val="center"/>
          </w:tcPr>
          <w:p w14:paraId="7F9D8176"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tcMar>
              <w:left w:w="28" w:type="dxa"/>
              <w:right w:w="28" w:type="dxa"/>
            </w:tcMar>
            <w:vAlign w:val="center"/>
          </w:tcPr>
          <w:p w14:paraId="587C997B" w14:textId="77777777" w:rsidR="00D371D8" w:rsidRPr="00D371D8" w:rsidRDefault="00D371D8" w:rsidP="00D371D8">
            <w:pPr>
              <w:jc w:val="center"/>
              <w:rPr>
                <w:sz w:val="12"/>
                <w:szCs w:val="12"/>
              </w:rPr>
            </w:pPr>
            <w:r w:rsidRPr="00D371D8">
              <w:rPr>
                <w:sz w:val="12"/>
                <w:szCs w:val="12"/>
              </w:rPr>
              <w:t>2424,4</w:t>
            </w:r>
          </w:p>
        </w:tc>
        <w:tc>
          <w:tcPr>
            <w:tcW w:w="627" w:type="dxa"/>
            <w:shd w:val="clear" w:color="auto" w:fill="auto"/>
            <w:noWrap/>
            <w:tcMar>
              <w:left w:w="28" w:type="dxa"/>
              <w:right w:w="28" w:type="dxa"/>
            </w:tcMar>
            <w:vAlign w:val="center"/>
          </w:tcPr>
          <w:p w14:paraId="3F18E936" w14:textId="77777777" w:rsidR="00D371D8" w:rsidRPr="00D371D8" w:rsidRDefault="00D371D8" w:rsidP="00D371D8">
            <w:pPr>
              <w:jc w:val="center"/>
              <w:rPr>
                <w:sz w:val="12"/>
                <w:szCs w:val="12"/>
              </w:rPr>
            </w:pPr>
            <w:r w:rsidRPr="00D371D8">
              <w:rPr>
                <w:sz w:val="12"/>
                <w:szCs w:val="12"/>
              </w:rPr>
              <w:t>0,00</w:t>
            </w:r>
          </w:p>
        </w:tc>
        <w:tc>
          <w:tcPr>
            <w:tcW w:w="649" w:type="dxa"/>
            <w:shd w:val="clear" w:color="auto" w:fill="auto"/>
            <w:noWrap/>
            <w:tcMar>
              <w:left w:w="28" w:type="dxa"/>
              <w:right w:w="28" w:type="dxa"/>
            </w:tcMar>
            <w:vAlign w:val="center"/>
          </w:tcPr>
          <w:p w14:paraId="39B79B2D" w14:textId="77777777" w:rsidR="00D371D8" w:rsidRPr="00D371D8" w:rsidRDefault="00D371D8" w:rsidP="00D371D8">
            <w:pPr>
              <w:jc w:val="center"/>
              <w:rPr>
                <w:sz w:val="12"/>
                <w:szCs w:val="12"/>
              </w:rPr>
            </w:pPr>
            <w:r w:rsidRPr="00D371D8">
              <w:rPr>
                <w:sz w:val="12"/>
                <w:szCs w:val="12"/>
              </w:rPr>
              <w:t>0,0</w:t>
            </w:r>
          </w:p>
        </w:tc>
        <w:tc>
          <w:tcPr>
            <w:tcW w:w="567" w:type="dxa"/>
            <w:shd w:val="clear" w:color="auto" w:fill="auto"/>
            <w:noWrap/>
            <w:tcMar>
              <w:left w:w="28" w:type="dxa"/>
              <w:right w:w="28" w:type="dxa"/>
            </w:tcMar>
            <w:vAlign w:val="center"/>
          </w:tcPr>
          <w:p w14:paraId="53C8F007"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tcMar>
              <w:left w:w="28" w:type="dxa"/>
              <w:right w:w="28" w:type="dxa"/>
            </w:tcMar>
            <w:vAlign w:val="center"/>
          </w:tcPr>
          <w:p w14:paraId="5EAD1ED9" w14:textId="77777777" w:rsidR="00D371D8" w:rsidRPr="00D371D8" w:rsidRDefault="00D371D8" w:rsidP="00D371D8">
            <w:pPr>
              <w:jc w:val="center"/>
              <w:rPr>
                <w:sz w:val="12"/>
                <w:szCs w:val="12"/>
              </w:rPr>
            </w:pPr>
            <w:r w:rsidRPr="00D371D8">
              <w:rPr>
                <w:sz w:val="12"/>
                <w:szCs w:val="12"/>
              </w:rPr>
              <w:t>1212,2</w:t>
            </w:r>
          </w:p>
        </w:tc>
        <w:tc>
          <w:tcPr>
            <w:tcW w:w="956" w:type="dxa"/>
            <w:shd w:val="clear" w:color="auto" w:fill="auto"/>
            <w:noWrap/>
            <w:tcMar>
              <w:left w:w="28" w:type="dxa"/>
              <w:right w:w="28" w:type="dxa"/>
            </w:tcMar>
            <w:vAlign w:val="center"/>
          </w:tcPr>
          <w:p w14:paraId="328550A9" w14:textId="77777777" w:rsidR="00D371D8" w:rsidRPr="00D371D8" w:rsidRDefault="00D371D8" w:rsidP="00D371D8">
            <w:pPr>
              <w:jc w:val="center"/>
              <w:rPr>
                <w:sz w:val="12"/>
                <w:szCs w:val="12"/>
              </w:rPr>
            </w:pPr>
            <w:r w:rsidRPr="00D371D8">
              <w:rPr>
                <w:sz w:val="12"/>
                <w:szCs w:val="12"/>
              </w:rPr>
              <w:t>1212,2</w:t>
            </w:r>
          </w:p>
        </w:tc>
        <w:tc>
          <w:tcPr>
            <w:tcW w:w="658" w:type="dxa"/>
            <w:shd w:val="clear" w:color="auto" w:fill="auto"/>
            <w:noWrap/>
            <w:tcMar>
              <w:left w:w="28" w:type="dxa"/>
              <w:right w:w="28" w:type="dxa"/>
            </w:tcMar>
            <w:vAlign w:val="center"/>
          </w:tcPr>
          <w:p w14:paraId="3F743777" w14:textId="77777777" w:rsidR="00D371D8" w:rsidRPr="00D371D8" w:rsidRDefault="00D371D8" w:rsidP="00D371D8">
            <w:pPr>
              <w:jc w:val="center"/>
              <w:rPr>
                <w:sz w:val="12"/>
                <w:szCs w:val="12"/>
              </w:rPr>
            </w:pPr>
            <w:r w:rsidRPr="00D371D8">
              <w:rPr>
                <w:sz w:val="12"/>
                <w:szCs w:val="12"/>
              </w:rPr>
              <w:t>0,00</w:t>
            </w:r>
          </w:p>
        </w:tc>
      </w:tr>
      <w:tr w:rsidR="00D371D8" w:rsidRPr="00D371D8" w14:paraId="70EF42A3" w14:textId="77777777" w:rsidTr="00FC2646">
        <w:trPr>
          <w:trHeight w:val="20"/>
        </w:trPr>
        <w:tc>
          <w:tcPr>
            <w:tcW w:w="341" w:type="dxa"/>
            <w:shd w:val="clear" w:color="auto" w:fill="auto"/>
            <w:noWrap/>
            <w:tcMar>
              <w:left w:w="28" w:type="dxa"/>
              <w:right w:w="28" w:type="dxa"/>
            </w:tcMar>
            <w:vAlign w:val="center"/>
            <w:hideMark/>
          </w:tcPr>
          <w:p w14:paraId="29E41367" w14:textId="77777777" w:rsidR="00D371D8" w:rsidRPr="00D371D8" w:rsidRDefault="00D371D8" w:rsidP="00D371D8">
            <w:pPr>
              <w:jc w:val="center"/>
              <w:rPr>
                <w:sz w:val="12"/>
                <w:szCs w:val="12"/>
              </w:rPr>
            </w:pPr>
            <w:r w:rsidRPr="00D371D8">
              <w:rPr>
                <w:sz w:val="12"/>
                <w:szCs w:val="12"/>
              </w:rPr>
              <w:t>3.2.3</w:t>
            </w:r>
          </w:p>
        </w:tc>
        <w:tc>
          <w:tcPr>
            <w:tcW w:w="8079" w:type="dxa"/>
            <w:shd w:val="clear" w:color="auto" w:fill="auto"/>
            <w:tcMar>
              <w:left w:w="28" w:type="dxa"/>
              <w:right w:w="28" w:type="dxa"/>
            </w:tcMar>
            <w:vAlign w:val="center"/>
          </w:tcPr>
          <w:p w14:paraId="2DC92E29" w14:textId="77777777" w:rsidR="00D371D8" w:rsidRPr="00D371D8" w:rsidRDefault="00D371D8" w:rsidP="00D371D8">
            <w:pPr>
              <w:rPr>
                <w:color w:val="000000"/>
                <w:sz w:val="14"/>
                <w:szCs w:val="14"/>
              </w:rPr>
            </w:pPr>
            <w:r w:rsidRPr="00D371D8">
              <w:rPr>
                <w:color w:val="000000"/>
                <w:sz w:val="14"/>
                <w:szCs w:val="14"/>
              </w:rPr>
              <w:t>Реконструкция котельной НФС с заменой двух сетевых насосов SAER IR 80-160А на насосы типа Pedrollo, либо аналогичные, с установкой регулировочного клапана</w:t>
            </w:r>
          </w:p>
        </w:tc>
        <w:tc>
          <w:tcPr>
            <w:tcW w:w="708" w:type="dxa"/>
            <w:shd w:val="clear" w:color="auto" w:fill="auto"/>
            <w:noWrap/>
            <w:tcMar>
              <w:left w:w="28" w:type="dxa"/>
              <w:right w:w="28" w:type="dxa"/>
            </w:tcMar>
            <w:vAlign w:val="center"/>
          </w:tcPr>
          <w:p w14:paraId="19FCA946" w14:textId="77777777" w:rsidR="00D371D8" w:rsidRPr="00D371D8" w:rsidRDefault="00D371D8" w:rsidP="00D371D8">
            <w:pPr>
              <w:jc w:val="center"/>
              <w:rPr>
                <w:sz w:val="12"/>
                <w:szCs w:val="12"/>
              </w:rPr>
            </w:pPr>
            <w:r w:rsidRPr="00D371D8">
              <w:rPr>
                <w:sz w:val="12"/>
                <w:szCs w:val="12"/>
              </w:rPr>
              <w:t>442,26</w:t>
            </w:r>
          </w:p>
        </w:tc>
        <w:tc>
          <w:tcPr>
            <w:tcW w:w="567" w:type="dxa"/>
            <w:shd w:val="clear" w:color="auto" w:fill="auto"/>
            <w:noWrap/>
            <w:tcMar>
              <w:left w:w="28" w:type="dxa"/>
              <w:right w:w="28" w:type="dxa"/>
            </w:tcMar>
            <w:vAlign w:val="center"/>
          </w:tcPr>
          <w:p w14:paraId="0CF695C2"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tcMar>
              <w:left w:w="28" w:type="dxa"/>
              <w:right w:w="28" w:type="dxa"/>
            </w:tcMar>
            <w:vAlign w:val="center"/>
          </w:tcPr>
          <w:p w14:paraId="6ADBF736" w14:textId="77777777" w:rsidR="00D371D8" w:rsidRPr="00D371D8" w:rsidRDefault="00D371D8" w:rsidP="00D371D8">
            <w:pPr>
              <w:jc w:val="center"/>
              <w:rPr>
                <w:sz w:val="12"/>
                <w:szCs w:val="12"/>
              </w:rPr>
            </w:pPr>
            <w:r w:rsidRPr="00D371D8">
              <w:rPr>
                <w:sz w:val="12"/>
                <w:szCs w:val="12"/>
              </w:rPr>
              <w:t>442,26</w:t>
            </w:r>
          </w:p>
        </w:tc>
        <w:tc>
          <w:tcPr>
            <w:tcW w:w="627" w:type="dxa"/>
            <w:shd w:val="clear" w:color="auto" w:fill="auto"/>
            <w:noWrap/>
            <w:tcMar>
              <w:left w:w="28" w:type="dxa"/>
              <w:right w:w="28" w:type="dxa"/>
            </w:tcMar>
            <w:vAlign w:val="center"/>
          </w:tcPr>
          <w:p w14:paraId="13A7B440" w14:textId="77777777" w:rsidR="00D371D8" w:rsidRPr="00D371D8" w:rsidRDefault="00D371D8" w:rsidP="00D371D8">
            <w:pPr>
              <w:jc w:val="center"/>
              <w:rPr>
                <w:sz w:val="12"/>
                <w:szCs w:val="12"/>
              </w:rPr>
            </w:pPr>
            <w:r w:rsidRPr="00D371D8">
              <w:rPr>
                <w:sz w:val="12"/>
                <w:szCs w:val="12"/>
              </w:rPr>
              <w:t>0,00</w:t>
            </w:r>
          </w:p>
        </w:tc>
        <w:tc>
          <w:tcPr>
            <w:tcW w:w="649" w:type="dxa"/>
            <w:shd w:val="clear" w:color="auto" w:fill="auto"/>
            <w:noWrap/>
            <w:tcMar>
              <w:left w:w="28" w:type="dxa"/>
              <w:right w:w="28" w:type="dxa"/>
            </w:tcMar>
            <w:vAlign w:val="center"/>
          </w:tcPr>
          <w:p w14:paraId="23BAC8CE" w14:textId="77777777" w:rsidR="00D371D8" w:rsidRPr="00D371D8" w:rsidRDefault="00D371D8" w:rsidP="00D371D8">
            <w:pPr>
              <w:jc w:val="center"/>
              <w:rPr>
                <w:sz w:val="12"/>
                <w:szCs w:val="12"/>
              </w:rPr>
            </w:pPr>
            <w:r w:rsidRPr="00D371D8">
              <w:rPr>
                <w:sz w:val="12"/>
                <w:szCs w:val="12"/>
              </w:rPr>
              <w:t>442,26</w:t>
            </w:r>
          </w:p>
        </w:tc>
        <w:tc>
          <w:tcPr>
            <w:tcW w:w="567" w:type="dxa"/>
            <w:shd w:val="clear" w:color="auto" w:fill="auto"/>
            <w:noWrap/>
            <w:tcMar>
              <w:left w:w="28" w:type="dxa"/>
              <w:right w:w="28" w:type="dxa"/>
            </w:tcMar>
            <w:vAlign w:val="center"/>
          </w:tcPr>
          <w:p w14:paraId="4FB63A3C"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tcMar>
              <w:left w:w="28" w:type="dxa"/>
              <w:right w:w="28" w:type="dxa"/>
            </w:tcMar>
            <w:vAlign w:val="center"/>
          </w:tcPr>
          <w:p w14:paraId="1CE500DE" w14:textId="77777777" w:rsidR="00D371D8" w:rsidRPr="00D371D8" w:rsidRDefault="00D371D8" w:rsidP="00D371D8">
            <w:pPr>
              <w:jc w:val="center"/>
              <w:rPr>
                <w:sz w:val="12"/>
                <w:szCs w:val="12"/>
              </w:rPr>
            </w:pPr>
            <w:r w:rsidRPr="00D371D8">
              <w:rPr>
                <w:sz w:val="12"/>
                <w:szCs w:val="12"/>
              </w:rPr>
              <w:t>0,00</w:t>
            </w:r>
          </w:p>
        </w:tc>
        <w:tc>
          <w:tcPr>
            <w:tcW w:w="956" w:type="dxa"/>
            <w:shd w:val="clear" w:color="auto" w:fill="auto"/>
            <w:noWrap/>
            <w:tcMar>
              <w:left w:w="28" w:type="dxa"/>
              <w:right w:w="28" w:type="dxa"/>
            </w:tcMar>
            <w:vAlign w:val="center"/>
          </w:tcPr>
          <w:p w14:paraId="185EFBCC" w14:textId="77777777" w:rsidR="00D371D8" w:rsidRPr="00D371D8" w:rsidRDefault="00D371D8" w:rsidP="00D371D8">
            <w:pPr>
              <w:jc w:val="center"/>
              <w:rPr>
                <w:sz w:val="12"/>
                <w:szCs w:val="12"/>
              </w:rPr>
            </w:pPr>
            <w:r w:rsidRPr="00D371D8">
              <w:rPr>
                <w:sz w:val="12"/>
                <w:szCs w:val="12"/>
              </w:rPr>
              <w:t>0,00</w:t>
            </w:r>
          </w:p>
        </w:tc>
        <w:tc>
          <w:tcPr>
            <w:tcW w:w="658" w:type="dxa"/>
            <w:shd w:val="clear" w:color="auto" w:fill="auto"/>
            <w:noWrap/>
            <w:tcMar>
              <w:left w:w="28" w:type="dxa"/>
              <w:right w:w="28" w:type="dxa"/>
            </w:tcMar>
            <w:vAlign w:val="center"/>
          </w:tcPr>
          <w:p w14:paraId="0EEE8EF7" w14:textId="77777777" w:rsidR="00D371D8" w:rsidRPr="00D371D8" w:rsidRDefault="00D371D8" w:rsidP="00D371D8">
            <w:pPr>
              <w:jc w:val="center"/>
              <w:rPr>
                <w:sz w:val="12"/>
                <w:szCs w:val="12"/>
              </w:rPr>
            </w:pPr>
            <w:r w:rsidRPr="00D371D8">
              <w:rPr>
                <w:sz w:val="12"/>
                <w:szCs w:val="12"/>
              </w:rPr>
              <w:t>0,00</w:t>
            </w:r>
          </w:p>
        </w:tc>
      </w:tr>
      <w:tr w:rsidR="00D371D8" w:rsidRPr="00D371D8" w14:paraId="685C8651" w14:textId="77777777" w:rsidTr="00FC2646">
        <w:trPr>
          <w:trHeight w:val="20"/>
        </w:trPr>
        <w:tc>
          <w:tcPr>
            <w:tcW w:w="341" w:type="dxa"/>
            <w:shd w:val="clear" w:color="auto" w:fill="auto"/>
            <w:noWrap/>
            <w:tcMar>
              <w:left w:w="28" w:type="dxa"/>
              <w:right w:w="28" w:type="dxa"/>
            </w:tcMar>
            <w:vAlign w:val="center"/>
            <w:hideMark/>
          </w:tcPr>
          <w:p w14:paraId="25DC6E2A" w14:textId="77777777" w:rsidR="00D371D8" w:rsidRPr="00D371D8" w:rsidRDefault="00D371D8" w:rsidP="00D371D8">
            <w:pPr>
              <w:jc w:val="center"/>
              <w:rPr>
                <w:sz w:val="12"/>
                <w:szCs w:val="12"/>
              </w:rPr>
            </w:pPr>
            <w:r w:rsidRPr="00D371D8">
              <w:rPr>
                <w:sz w:val="12"/>
                <w:szCs w:val="12"/>
              </w:rPr>
              <w:t>3.2.4</w:t>
            </w:r>
          </w:p>
        </w:tc>
        <w:tc>
          <w:tcPr>
            <w:tcW w:w="8079" w:type="dxa"/>
            <w:shd w:val="clear" w:color="auto" w:fill="auto"/>
            <w:tcMar>
              <w:left w:w="28" w:type="dxa"/>
              <w:right w:w="28" w:type="dxa"/>
            </w:tcMar>
            <w:vAlign w:val="center"/>
          </w:tcPr>
          <w:p w14:paraId="147AF9FB" w14:textId="77777777" w:rsidR="00D371D8" w:rsidRPr="00D371D8" w:rsidRDefault="00D371D8" w:rsidP="00D371D8">
            <w:pPr>
              <w:rPr>
                <w:color w:val="000000"/>
                <w:sz w:val="14"/>
                <w:szCs w:val="14"/>
              </w:rPr>
            </w:pPr>
            <w:r w:rsidRPr="00D371D8">
              <w:rPr>
                <w:color w:val="000000"/>
                <w:sz w:val="14"/>
                <w:szCs w:val="14"/>
              </w:rPr>
              <w:t>Установка резервной емкости V-15 м</w:t>
            </w:r>
            <w:r w:rsidRPr="00D371D8">
              <w:rPr>
                <w:color w:val="000000"/>
                <w:sz w:val="14"/>
                <w:szCs w:val="14"/>
                <w:vertAlign w:val="superscript"/>
              </w:rPr>
              <w:t>3</w:t>
            </w:r>
          </w:p>
        </w:tc>
        <w:tc>
          <w:tcPr>
            <w:tcW w:w="708" w:type="dxa"/>
            <w:shd w:val="clear" w:color="auto" w:fill="auto"/>
            <w:noWrap/>
            <w:tcMar>
              <w:left w:w="28" w:type="dxa"/>
              <w:right w:w="28" w:type="dxa"/>
            </w:tcMar>
            <w:vAlign w:val="center"/>
          </w:tcPr>
          <w:p w14:paraId="4CD4D8EA" w14:textId="77777777" w:rsidR="00D371D8" w:rsidRPr="00D371D8" w:rsidRDefault="00D371D8" w:rsidP="00D371D8">
            <w:pPr>
              <w:jc w:val="center"/>
              <w:rPr>
                <w:sz w:val="12"/>
                <w:szCs w:val="12"/>
              </w:rPr>
            </w:pPr>
            <w:r w:rsidRPr="00D371D8">
              <w:rPr>
                <w:sz w:val="12"/>
                <w:szCs w:val="12"/>
              </w:rPr>
              <w:t>215,58</w:t>
            </w:r>
          </w:p>
        </w:tc>
        <w:tc>
          <w:tcPr>
            <w:tcW w:w="567" w:type="dxa"/>
            <w:shd w:val="clear" w:color="auto" w:fill="auto"/>
            <w:noWrap/>
            <w:tcMar>
              <w:left w:w="28" w:type="dxa"/>
              <w:right w:w="28" w:type="dxa"/>
            </w:tcMar>
            <w:vAlign w:val="center"/>
          </w:tcPr>
          <w:p w14:paraId="1C9274D5"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tcMar>
              <w:left w:w="28" w:type="dxa"/>
              <w:right w:w="28" w:type="dxa"/>
            </w:tcMar>
            <w:vAlign w:val="center"/>
          </w:tcPr>
          <w:p w14:paraId="3998D177" w14:textId="77777777" w:rsidR="00D371D8" w:rsidRPr="00D371D8" w:rsidRDefault="00D371D8" w:rsidP="00D371D8">
            <w:pPr>
              <w:jc w:val="center"/>
              <w:rPr>
                <w:sz w:val="12"/>
                <w:szCs w:val="12"/>
              </w:rPr>
            </w:pPr>
            <w:r w:rsidRPr="00D371D8">
              <w:rPr>
                <w:sz w:val="12"/>
                <w:szCs w:val="12"/>
              </w:rPr>
              <w:t>215,58</w:t>
            </w:r>
          </w:p>
        </w:tc>
        <w:tc>
          <w:tcPr>
            <w:tcW w:w="627" w:type="dxa"/>
            <w:shd w:val="clear" w:color="auto" w:fill="auto"/>
            <w:noWrap/>
            <w:tcMar>
              <w:left w:w="28" w:type="dxa"/>
              <w:right w:w="28" w:type="dxa"/>
            </w:tcMar>
            <w:vAlign w:val="center"/>
          </w:tcPr>
          <w:p w14:paraId="36A8A403" w14:textId="77777777" w:rsidR="00D371D8" w:rsidRPr="00D371D8" w:rsidRDefault="00D371D8" w:rsidP="00D371D8">
            <w:pPr>
              <w:jc w:val="center"/>
              <w:rPr>
                <w:sz w:val="12"/>
                <w:szCs w:val="12"/>
              </w:rPr>
            </w:pPr>
            <w:r w:rsidRPr="00D371D8">
              <w:rPr>
                <w:sz w:val="12"/>
                <w:szCs w:val="12"/>
              </w:rPr>
              <w:t>0,00</w:t>
            </w:r>
          </w:p>
        </w:tc>
        <w:tc>
          <w:tcPr>
            <w:tcW w:w="649" w:type="dxa"/>
            <w:shd w:val="clear" w:color="auto" w:fill="auto"/>
            <w:noWrap/>
            <w:tcMar>
              <w:left w:w="28" w:type="dxa"/>
              <w:right w:w="28" w:type="dxa"/>
            </w:tcMar>
            <w:vAlign w:val="center"/>
          </w:tcPr>
          <w:p w14:paraId="7EA8E280" w14:textId="77777777" w:rsidR="00D371D8" w:rsidRPr="00D371D8" w:rsidRDefault="00D371D8" w:rsidP="00D371D8">
            <w:pPr>
              <w:jc w:val="center"/>
              <w:rPr>
                <w:sz w:val="12"/>
                <w:szCs w:val="12"/>
              </w:rPr>
            </w:pPr>
            <w:r w:rsidRPr="00D371D8">
              <w:rPr>
                <w:sz w:val="12"/>
                <w:szCs w:val="12"/>
              </w:rPr>
              <w:t>215,58</w:t>
            </w:r>
          </w:p>
        </w:tc>
        <w:tc>
          <w:tcPr>
            <w:tcW w:w="567" w:type="dxa"/>
            <w:shd w:val="clear" w:color="auto" w:fill="auto"/>
            <w:noWrap/>
            <w:tcMar>
              <w:left w:w="28" w:type="dxa"/>
              <w:right w:w="28" w:type="dxa"/>
            </w:tcMar>
            <w:vAlign w:val="center"/>
          </w:tcPr>
          <w:p w14:paraId="3006396B"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tcMar>
              <w:left w:w="28" w:type="dxa"/>
              <w:right w:w="28" w:type="dxa"/>
            </w:tcMar>
            <w:vAlign w:val="center"/>
          </w:tcPr>
          <w:p w14:paraId="79D58D84" w14:textId="77777777" w:rsidR="00D371D8" w:rsidRPr="00D371D8" w:rsidRDefault="00D371D8" w:rsidP="00D371D8">
            <w:pPr>
              <w:jc w:val="center"/>
              <w:rPr>
                <w:sz w:val="12"/>
                <w:szCs w:val="12"/>
              </w:rPr>
            </w:pPr>
            <w:r w:rsidRPr="00D371D8">
              <w:rPr>
                <w:sz w:val="12"/>
                <w:szCs w:val="12"/>
              </w:rPr>
              <w:t>0,00</w:t>
            </w:r>
          </w:p>
        </w:tc>
        <w:tc>
          <w:tcPr>
            <w:tcW w:w="956" w:type="dxa"/>
            <w:shd w:val="clear" w:color="auto" w:fill="auto"/>
            <w:noWrap/>
            <w:tcMar>
              <w:left w:w="28" w:type="dxa"/>
              <w:right w:w="28" w:type="dxa"/>
            </w:tcMar>
            <w:vAlign w:val="center"/>
          </w:tcPr>
          <w:p w14:paraId="10A30461" w14:textId="77777777" w:rsidR="00D371D8" w:rsidRPr="00D371D8" w:rsidRDefault="00D371D8" w:rsidP="00D371D8">
            <w:pPr>
              <w:jc w:val="center"/>
              <w:rPr>
                <w:sz w:val="12"/>
                <w:szCs w:val="12"/>
              </w:rPr>
            </w:pPr>
            <w:r w:rsidRPr="00D371D8">
              <w:rPr>
                <w:sz w:val="12"/>
                <w:szCs w:val="12"/>
              </w:rPr>
              <w:t>0,00</w:t>
            </w:r>
          </w:p>
        </w:tc>
        <w:tc>
          <w:tcPr>
            <w:tcW w:w="658" w:type="dxa"/>
            <w:shd w:val="clear" w:color="auto" w:fill="auto"/>
            <w:noWrap/>
            <w:tcMar>
              <w:left w:w="28" w:type="dxa"/>
              <w:right w:w="28" w:type="dxa"/>
            </w:tcMar>
            <w:vAlign w:val="center"/>
          </w:tcPr>
          <w:p w14:paraId="58EBC7CA" w14:textId="77777777" w:rsidR="00D371D8" w:rsidRPr="00D371D8" w:rsidRDefault="00D371D8" w:rsidP="00D371D8">
            <w:pPr>
              <w:jc w:val="center"/>
              <w:rPr>
                <w:sz w:val="12"/>
                <w:szCs w:val="12"/>
              </w:rPr>
            </w:pPr>
            <w:r w:rsidRPr="00D371D8">
              <w:rPr>
                <w:sz w:val="12"/>
                <w:szCs w:val="12"/>
              </w:rPr>
              <w:t>0,00</w:t>
            </w:r>
          </w:p>
        </w:tc>
      </w:tr>
      <w:tr w:rsidR="00D371D8" w:rsidRPr="00D371D8" w14:paraId="3F7B1490" w14:textId="77777777" w:rsidTr="00FC2646">
        <w:trPr>
          <w:trHeight w:val="20"/>
        </w:trPr>
        <w:tc>
          <w:tcPr>
            <w:tcW w:w="341" w:type="dxa"/>
            <w:shd w:val="clear" w:color="auto" w:fill="auto"/>
            <w:noWrap/>
            <w:tcMar>
              <w:left w:w="28" w:type="dxa"/>
              <w:right w:w="28" w:type="dxa"/>
            </w:tcMar>
            <w:vAlign w:val="center"/>
            <w:hideMark/>
          </w:tcPr>
          <w:p w14:paraId="4099CDE2" w14:textId="77777777" w:rsidR="00D371D8" w:rsidRPr="00D371D8" w:rsidRDefault="00D371D8" w:rsidP="00D371D8">
            <w:pPr>
              <w:jc w:val="center"/>
              <w:rPr>
                <w:sz w:val="12"/>
                <w:szCs w:val="12"/>
              </w:rPr>
            </w:pPr>
            <w:r w:rsidRPr="00D371D8">
              <w:rPr>
                <w:sz w:val="12"/>
                <w:szCs w:val="12"/>
              </w:rPr>
              <w:t>3.2.5</w:t>
            </w:r>
          </w:p>
        </w:tc>
        <w:tc>
          <w:tcPr>
            <w:tcW w:w="8079" w:type="dxa"/>
            <w:shd w:val="clear" w:color="auto" w:fill="auto"/>
            <w:tcMar>
              <w:left w:w="28" w:type="dxa"/>
              <w:right w:w="28" w:type="dxa"/>
            </w:tcMar>
            <w:vAlign w:val="center"/>
          </w:tcPr>
          <w:p w14:paraId="677C25A0" w14:textId="77777777" w:rsidR="00D371D8" w:rsidRPr="00D371D8" w:rsidRDefault="00D371D8" w:rsidP="00D371D8">
            <w:pPr>
              <w:rPr>
                <w:color w:val="000000"/>
                <w:sz w:val="14"/>
                <w:szCs w:val="14"/>
              </w:rPr>
            </w:pPr>
            <w:r w:rsidRPr="00D371D8">
              <w:rPr>
                <w:color w:val="000000"/>
                <w:sz w:val="14"/>
                <w:szCs w:val="14"/>
              </w:rPr>
              <w:t>Установка электронного преобразователя солей жесткости типа «Термит»</w:t>
            </w:r>
          </w:p>
        </w:tc>
        <w:tc>
          <w:tcPr>
            <w:tcW w:w="708" w:type="dxa"/>
            <w:shd w:val="clear" w:color="auto" w:fill="auto"/>
            <w:noWrap/>
            <w:tcMar>
              <w:left w:w="28" w:type="dxa"/>
              <w:right w:w="28" w:type="dxa"/>
            </w:tcMar>
            <w:vAlign w:val="center"/>
          </w:tcPr>
          <w:p w14:paraId="20BC52C1" w14:textId="77777777" w:rsidR="00D371D8" w:rsidRPr="00D371D8" w:rsidRDefault="00D371D8" w:rsidP="00D371D8">
            <w:pPr>
              <w:jc w:val="center"/>
              <w:rPr>
                <w:sz w:val="12"/>
                <w:szCs w:val="12"/>
              </w:rPr>
            </w:pPr>
            <w:r w:rsidRPr="00D371D8">
              <w:rPr>
                <w:sz w:val="12"/>
                <w:szCs w:val="12"/>
              </w:rPr>
              <w:t>114,75</w:t>
            </w:r>
          </w:p>
        </w:tc>
        <w:tc>
          <w:tcPr>
            <w:tcW w:w="567" w:type="dxa"/>
            <w:shd w:val="clear" w:color="auto" w:fill="auto"/>
            <w:noWrap/>
            <w:tcMar>
              <w:left w:w="28" w:type="dxa"/>
              <w:right w:w="28" w:type="dxa"/>
            </w:tcMar>
            <w:vAlign w:val="center"/>
          </w:tcPr>
          <w:p w14:paraId="73BF719B"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tcMar>
              <w:left w:w="28" w:type="dxa"/>
              <w:right w:w="28" w:type="dxa"/>
            </w:tcMar>
            <w:vAlign w:val="center"/>
          </w:tcPr>
          <w:p w14:paraId="127629B1" w14:textId="77777777" w:rsidR="00D371D8" w:rsidRPr="00D371D8" w:rsidRDefault="00D371D8" w:rsidP="00D371D8">
            <w:pPr>
              <w:jc w:val="center"/>
              <w:rPr>
                <w:sz w:val="12"/>
                <w:szCs w:val="12"/>
              </w:rPr>
            </w:pPr>
            <w:r w:rsidRPr="00D371D8">
              <w:rPr>
                <w:sz w:val="12"/>
                <w:szCs w:val="12"/>
              </w:rPr>
              <w:t>114,75</w:t>
            </w:r>
          </w:p>
        </w:tc>
        <w:tc>
          <w:tcPr>
            <w:tcW w:w="627" w:type="dxa"/>
            <w:shd w:val="clear" w:color="auto" w:fill="auto"/>
            <w:noWrap/>
            <w:tcMar>
              <w:left w:w="28" w:type="dxa"/>
              <w:right w:w="28" w:type="dxa"/>
            </w:tcMar>
            <w:vAlign w:val="center"/>
          </w:tcPr>
          <w:p w14:paraId="5A2A31CF" w14:textId="77777777" w:rsidR="00D371D8" w:rsidRPr="00D371D8" w:rsidRDefault="00D371D8" w:rsidP="00D371D8">
            <w:pPr>
              <w:jc w:val="center"/>
              <w:rPr>
                <w:sz w:val="12"/>
                <w:szCs w:val="12"/>
              </w:rPr>
            </w:pPr>
            <w:r w:rsidRPr="00D371D8">
              <w:rPr>
                <w:sz w:val="12"/>
                <w:szCs w:val="12"/>
              </w:rPr>
              <w:t>0,00</w:t>
            </w:r>
          </w:p>
        </w:tc>
        <w:tc>
          <w:tcPr>
            <w:tcW w:w="649" w:type="dxa"/>
            <w:shd w:val="clear" w:color="auto" w:fill="auto"/>
            <w:noWrap/>
            <w:tcMar>
              <w:left w:w="28" w:type="dxa"/>
              <w:right w:w="28" w:type="dxa"/>
            </w:tcMar>
            <w:vAlign w:val="center"/>
          </w:tcPr>
          <w:p w14:paraId="1FC5A91E" w14:textId="77777777" w:rsidR="00D371D8" w:rsidRPr="00D371D8" w:rsidRDefault="00D371D8" w:rsidP="00D371D8">
            <w:pPr>
              <w:jc w:val="center"/>
              <w:rPr>
                <w:sz w:val="12"/>
                <w:szCs w:val="12"/>
              </w:rPr>
            </w:pPr>
            <w:r w:rsidRPr="00D371D8">
              <w:rPr>
                <w:sz w:val="12"/>
                <w:szCs w:val="12"/>
              </w:rPr>
              <w:t>114,75</w:t>
            </w:r>
          </w:p>
        </w:tc>
        <w:tc>
          <w:tcPr>
            <w:tcW w:w="567" w:type="dxa"/>
            <w:shd w:val="clear" w:color="auto" w:fill="auto"/>
            <w:noWrap/>
            <w:tcMar>
              <w:left w:w="28" w:type="dxa"/>
              <w:right w:w="28" w:type="dxa"/>
            </w:tcMar>
            <w:vAlign w:val="center"/>
          </w:tcPr>
          <w:p w14:paraId="7CF5B258"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tcMar>
              <w:left w:w="28" w:type="dxa"/>
              <w:right w:w="28" w:type="dxa"/>
            </w:tcMar>
            <w:vAlign w:val="center"/>
          </w:tcPr>
          <w:p w14:paraId="78C7E0FD" w14:textId="77777777" w:rsidR="00D371D8" w:rsidRPr="00D371D8" w:rsidRDefault="00D371D8" w:rsidP="00D371D8">
            <w:pPr>
              <w:jc w:val="center"/>
              <w:rPr>
                <w:sz w:val="12"/>
                <w:szCs w:val="12"/>
              </w:rPr>
            </w:pPr>
            <w:r w:rsidRPr="00D371D8">
              <w:rPr>
                <w:sz w:val="12"/>
                <w:szCs w:val="12"/>
              </w:rPr>
              <w:t>0,00</w:t>
            </w:r>
          </w:p>
        </w:tc>
        <w:tc>
          <w:tcPr>
            <w:tcW w:w="956" w:type="dxa"/>
            <w:shd w:val="clear" w:color="auto" w:fill="auto"/>
            <w:noWrap/>
            <w:tcMar>
              <w:left w:w="28" w:type="dxa"/>
              <w:right w:w="28" w:type="dxa"/>
            </w:tcMar>
            <w:vAlign w:val="center"/>
          </w:tcPr>
          <w:p w14:paraId="270F300A" w14:textId="77777777" w:rsidR="00D371D8" w:rsidRPr="00D371D8" w:rsidRDefault="00D371D8" w:rsidP="00D371D8">
            <w:pPr>
              <w:jc w:val="center"/>
              <w:rPr>
                <w:sz w:val="12"/>
                <w:szCs w:val="12"/>
              </w:rPr>
            </w:pPr>
            <w:r w:rsidRPr="00D371D8">
              <w:rPr>
                <w:sz w:val="12"/>
                <w:szCs w:val="12"/>
              </w:rPr>
              <w:t>0,00</w:t>
            </w:r>
          </w:p>
        </w:tc>
        <w:tc>
          <w:tcPr>
            <w:tcW w:w="658" w:type="dxa"/>
            <w:shd w:val="clear" w:color="auto" w:fill="auto"/>
            <w:noWrap/>
            <w:tcMar>
              <w:left w:w="28" w:type="dxa"/>
              <w:right w:w="28" w:type="dxa"/>
            </w:tcMar>
            <w:vAlign w:val="center"/>
          </w:tcPr>
          <w:p w14:paraId="0CB2B94A" w14:textId="77777777" w:rsidR="00D371D8" w:rsidRPr="00D371D8" w:rsidRDefault="00D371D8" w:rsidP="00D371D8">
            <w:pPr>
              <w:jc w:val="center"/>
              <w:rPr>
                <w:sz w:val="12"/>
                <w:szCs w:val="12"/>
              </w:rPr>
            </w:pPr>
            <w:r w:rsidRPr="00D371D8">
              <w:rPr>
                <w:sz w:val="12"/>
                <w:szCs w:val="12"/>
              </w:rPr>
              <w:t>0,00</w:t>
            </w:r>
          </w:p>
        </w:tc>
      </w:tr>
      <w:tr w:rsidR="00D371D8" w:rsidRPr="00D371D8" w14:paraId="5425AC24" w14:textId="77777777" w:rsidTr="00FC2646">
        <w:trPr>
          <w:trHeight w:val="20"/>
        </w:trPr>
        <w:tc>
          <w:tcPr>
            <w:tcW w:w="341" w:type="dxa"/>
            <w:shd w:val="clear" w:color="auto" w:fill="auto"/>
            <w:noWrap/>
            <w:tcMar>
              <w:left w:w="28" w:type="dxa"/>
              <w:right w:w="28" w:type="dxa"/>
            </w:tcMar>
            <w:vAlign w:val="center"/>
            <w:hideMark/>
          </w:tcPr>
          <w:p w14:paraId="6FD0B97E" w14:textId="77777777" w:rsidR="00D371D8" w:rsidRPr="00D371D8" w:rsidRDefault="00D371D8" w:rsidP="00D371D8">
            <w:pPr>
              <w:jc w:val="center"/>
              <w:rPr>
                <w:sz w:val="12"/>
                <w:szCs w:val="12"/>
              </w:rPr>
            </w:pPr>
            <w:r w:rsidRPr="00D371D8">
              <w:rPr>
                <w:sz w:val="12"/>
                <w:szCs w:val="12"/>
              </w:rPr>
              <w:t>3.2.6</w:t>
            </w:r>
          </w:p>
        </w:tc>
        <w:tc>
          <w:tcPr>
            <w:tcW w:w="8079" w:type="dxa"/>
            <w:shd w:val="clear" w:color="auto" w:fill="auto"/>
            <w:tcMar>
              <w:left w:w="28" w:type="dxa"/>
              <w:right w:w="28" w:type="dxa"/>
            </w:tcMar>
            <w:vAlign w:val="center"/>
          </w:tcPr>
          <w:p w14:paraId="3569072B" w14:textId="77777777" w:rsidR="00D371D8" w:rsidRPr="00D371D8" w:rsidRDefault="00D371D8" w:rsidP="00D371D8">
            <w:pPr>
              <w:rPr>
                <w:color w:val="000000"/>
                <w:sz w:val="14"/>
                <w:szCs w:val="14"/>
              </w:rPr>
            </w:pPr>
            <w:r w:rsidRPr="00D371D8">
              <w:rPr>
                <w:color w:val="000000"/>
                <w:sz w:val="14"/>
                <w:szCs w:val="14"/>
              </w:rPr>
              <w:t xml:space="preserve">Проектирование и монтаж подпиточных насосов № 1, № 2 типа </w:t>
            </w:r>
            <w:proofErr w:type="gramStart"/>
            <w:r w:rsidRPr="00D371D8">
              <w:rPr>
                <w:color w:val="000000"/>
                <w:sz w:val="14"/>
                <w:szCs w:val="14"/>
              </w:rPr>
              <w:t>Pedrllo  F</w:t>
            </w:r>
            <w:proofErr w:type="gramEnd"/>
            <w:r w:rsidRPr="00D371D8">
              <w:rPr>
                <w:color w:val="000000"/>
                <w:sz w:val="14"/>
                <w:szCs w:val="14"/>
              </w:rPr>
              <w:t xml:space="preserve"> 32-160 С, шт.2</w:t>
            </w:r>
          </w:p>
        </w:tc>
        <w:tc>
          <w:tcPr>
            <w:tcW w:w="708" w:type="dxa"/>
            <w:shd w:val="clear" w:color="auto" w:fill="auto"/>
            <w:noWrap/>
            <w:tcMar>
              <w:left w:w="28" w:type="dxa"/>
              <w:right w:w="28" w:type="dxa"/>
            </w:tcMar>
            <w:vAlign w:val="center"/>
          </w:tcPr>
          <w:p w14:paraId="1944C1C8" w14:textId="77777777" w:rsidR="00D371D8" w:rsidRPr="00D371D8" w:rsidRDefault="00D371D8" w:rsidP="00D371D8">
            <w:pPr>
              <w:jc w:val="center"/>
              <w:rPr>
                <w:sz w:val="12"/>
                <w:szCs w:val="12"/>
              </w:rPr>
            </w:pPr>
            <w:r w:rsidRPr="00D371D8">
              <w:rPr>
                <w:sz w:val="12"/>
                <w:szCs w:val="12"/>
              </w:rPr>
              <w:t>270,22</w:t>
            </w:r>
          </w:p>
        </w:tc>
        <w:tc>
          <w:tcPr>
            <w:tcW w:w="567" w:type="dxa"/>
            <w:shd w:val="clear" w:color="auto" w:fill="auto"/>
            <w:noWrap/>
            <w:tcMar>
              <w:left w:w="28" w:type="dxa"/>
              <w:right w:w="28" w:type="dxa"/>
            </w:tcMar>
            <w:vAlign w:val="center"/>
          </w:tcPr>
          <w:p w14:paraId="7DCAE23B"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tcMar>
              <w:left w:w="28" w:type="dxa"/>
              <w:right w:w="28" w:type="dxa"/>
            </w:tcMar>
            <w:vAlign w:val="center"/>
          </w:tcPr>
          <w:p w14:paraId="6B55E3B2" w14:textId="77777777" w:rsidR="00D371D8" w:rsidRPr="00D371D8" w:rsidRDefault="00D371D8" w:rsidP="00D371D8">
            <w:pPr>
              <w:jc w:val="center"/>
              <w:rPr>
                <w:sz w:val="12"/>
                <w:szCs w:val="12"/>
              </w:rPr>
            </w:pPr>
            <w:r w:rsidRPr="00D371D8">
              <w:rPr>
                <w:sz w:val="12"/>
                <w:szCs w:val="12"/>
              </w:rPr>
              <w:t>270,22</w:t>
            </w:r>
          </w:p>
        </w:tc>
        <w:tc>
          <w:tcPr>
            <w:tcW w:w="627" w:type="dxa"/>
            <w:shd w:val="clear" w:color="auto" w:fill="auto"/>
            <w:noWrap/>
            <w:tcMar>
              <w:left w:w="28" w:type="dxa"/>
              <w:right w:w="28" w:type="dxa"/>
            </w:tcMar>
            <w:vAlign w:val="center"/>
          </w:tcPr>
          <w:p w14:paraId="590D2404" w14:textId="77777777" w:rsidR="00D371D8" w:rsidRPr="00D371D8" w:rsidRDefault="00D371D8" w:rsidP="00D371D8">
            <w:pPr>
              <w:jc w:val="center"/>
              <w:rPr>
                <w:sz w:val="12"/>
                <w:szCs w:val="12"/>
              </w:rPr>
            </w:pPr>
            <w:r w:rsidRPr="00D371D8">
              <w:rPr>
                <w:sz w:val="12"/>
                <w:szCs w:val="12"/>
              </w:rPr>
              <w:t>0,00</w:t>
            </w:r>
          </w:p>
        </w:tc>
        <w:tc>
          <w:tcPr>
            <w:tcW w:w="649" w:type="dxa"/>
            <w:shd w:val="clear" w:color="auto" w:fill="auto"/>
            <w:noWrap/>
            <w:tcMar>
              <w:left w:w="28" w:type="dxa"/>
              <w:right w:w="28" w:type="dxa"/>
            </w:tcMar>
            <w:vAlign w:val="center"/>
          </w:tcPr>
          <w:p w14:paraId="682B8D22" w14:textId="77777777" w:rsidR="00D371D8" w:rsidRPr="00D371D8" w:rsidRDefault="00D371D8" w:rsidP="00D371D8">
            <w:pPr>
              <w:jc w:val="center"/>
              <w:rPr>
                <w:sz w:val="12"/>
                <w:szCs w:val="12"/>
              </w:rPr>
            </w:pPr>
            <w:r w:rsidRPr="00D371D8">
              <w:rPr>
                <w:sz w:val="12"/>
                <w:szCs w:val="12"/>
              </w:rPr>
              <w:t>270,22</w:t>
            </w:r>
          </w:p>
        </w:tc>
        <w:tc>
          <w:tcPr>
            <w:tcW w:w="567" w:type="dxa"/>
            <w:shd w:val="clear" w:color="auto" w:fill="auto"/>
            <w:noWrap/>
            <w:tcMar>
              <w:left w:w="28" w:type="dxa"/>
              <w:right w:w="28" w:type="dxa"/>
            </w:tcMar>
            <w:vAlign w:val="center"/>
          </w:tcPr>
          <w:p w14:paraId="69D24FD4"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tcMar>
              <w:left w:w="28" w:type="dxa"/>
              <w:right w:w="28" w:type="dxa"/>
            </w:tcMar>
            <w:vAlign w:val="center"/>
          </w:tcPr>
          <w:p w14:paraId="444D693B" w14:textId="77777777" w:rsidR="00D371D8" w:rsidRPr="00D371D8" w:rsidRDefault="00D371D8" w:rsidP="00D371D8">
            <w:pPr>
              <w:jc w:val="center"/>
              <w:rPr>
                <w:sz w:val="12"/>
                <w:szCs w:val="12"/>
              </w:rPr>
            </w:pPr>
            <w:r w:rsidRPr="00D371D8">
              <w:rPr>
                <w:sz w:val="12"/>
                <w:szCs w:val="12"/>
              </w:rPr>
              <w:t>0,00</w:t>
            </w:r>
          </w:p>
        </w:tc>
        <w:tc>
          <w:tcPr>
            <w:tcW w:w="956" w:type="dxa"/>
            <w:shd w:val="clear" w:color="auto" w:fill="auto"/>
            <w:noWrap/>
            <w:tcMar>
              <w:left w:w="28" w:type="dxa"/>
              <w:right w:w="28" w:type="dxa"/>
            </w:tcMar>
            <w:vAlign w:val="center"/>
          </w:tcPr>
          <w:p w14:paraId="68CAE7E1" w14:textId="77777777" w:rsidR="00D371D8" w:rsidRPr="00D371D8" w:rsidRDefault="00D371D8" w:rsidP="00D371D8">
            <w:pPr>
              <w:jc w:val="center"/>
              <w:rPr>
                <w:sz w:val="12"/>
                <w:szCs w:val="12"/>
              </w:rPr>
            </w:pPr>
            <w:r w:rsidRPr="00D371D8">
              <w:rPr>
                <w:sz w:val="12"/>
                <w:szCs w:val="12"/>
              </w:rPr>
              <w:t>0,00</w:t>
            </w:r>
          </w:p>
        </w:tc>
        <w:tc>
          <w:tcPr>
            <w:tcW w:w="658" w:type="dxa"/>
            <w:shd w:val="clear" w:color="auto" w:fill="auto"/>
            <w:noWrap/>
            <w:tcMar>
              <w:left w:w="28" w:type="dxa"/>
              <w:right w:w="28" w:type="dxa"/>
            </w:tcMar>
            <w:vAlign w:val="center"/>
          </w:tcPr>
          <w:p w14:paraId="4B2E8EB6" w14:textId="77777777" w:rsidR="00D371D8" w:rsidRPr="00D371D8" w:rsidRDefault="00D371D8" w:rsidP="00D371D8">
            <w:pPr>
              <w:jc w:val="center"/>
              <w:rPr>
                <w:sz w:val="12"/>
                <w:szCs w:val="12"/>
              </w:rPr>
            </w:pPr>
            <w:r w:rsidRPr="00D371D8">
              <w:rPr>
                <w:sz w:val="12"/>
                <w:szCs w:val="12"/>
              </w:rPr>
              <w:t>0,00</w:t>
            </w:r>
          </w:p>
        </w:tc>
      </w:tr>
      <w:tr w:rsidR="00D371D8" w:rsidRPr="00D371D8" w14:paraId="6143530B" w14:textId="77777777" w:rsidTr="00FC2646">
        <w:trPr>
          <w:trHeight w:val="20"/>
        </w:trPr>
        <w:tc>
          <w:tcPr>
            <w:tcW w:w="341" w:type="dxa"/>
            <w:shd w:val="clear" w:color="auto" w:fill="auto"/>
            <w:noWrap/>
            <w:tcMar>
              <w:left w:w="28" w:type="dxa"/>
              <w:right w:w="28" w:type="dxa"/>
            </w:tcMar>
            <w:vAlign w:val="center"/>
            <w:hideMark/>
          </w:tcPr>
          <w:p w14:paraId="4449BA9E" w14:textId="77777777" w:rsidR="00D371D8" w:rsidRPr="00D371D8" w:rsidRDefault="00D371D8" w:rsidP="00D371D8">
            <w:pPr>
              <w:jc w:val="center"/>
              <w:rPr>
                <w:sz w:val="12"/>
                <w:szCs w:val="12"/>
              </w:rPr>
            </w:pPr>
            <w:r w:rsidRPr="00D371D8">
              <w:rPr>
                <w:sz w:val="12"/>
                <w:szCs w:val="12"/>
              </w:rPr>
              <w:t>3.2.7</w:t>
            </w:r>
          </w:p>
        </w:tc>
        <w:tc>
          <w:tcPr>
            <w:tcW w:w="8079" w:type="dxa"/>
            <w:shd w:val="clear" w:color="auto" w:fill="auto"/>
            <w:tcMar>
              <w:left w:w="28" w:type="dxa"/>
              <w:right w:w="28" w:type="dxa"/>
            </w:tcMar>
            <w:vAlign w:val="center"/>
          </w:tcPr>
          <w:p w14:paraId="5B891B8F" w14:textId="77777777" w:rsidR="00D371D8" w:rsidRPr="00D371D8" w:rsidRDefault="00D371D8" w:rsidP="00D371D8">
            <w:pPr>
              <w:rPr>
                <w:sz w:val="12"/>
                <w:szCs w:val="12"/>
              </w:rPr>
            </w:pPr>
            <w:r w:rsidRPr="00D371D8">
              <w:rPr>
                <w:color w:val="000000"/>
                <w:sz w:val="14"/>
                <w:szCs w:val="14"/>
              </w:rPr>
              <w:t xml:space="preserve">Реконструкция котельной № 43 с заменой сетевых насосов Д 320/50 (2шт.), подпиточных насосовК 100-80-160 (2 шт.) насосов ГВСК 100-80-160 (2 шт.) на насосные агрегаты типа «Pedrollo» или аналогичное </w:t>
            </w:r>
            <w:proofErr w:type="gramStart"/>
            <w:r w:rsidRPr="00D371D8">
              <w:rPr>
                <w:color w:val="000000"/>
                <w:sz w:val="14"/>
                <w:szCs w:val="14"/>
              </w:rPr>
              <w:t>оборудование  с</w:t>
            </w:r>
            <w:proofErr w:type="gramEnd"/>
            <w:r w:rsidRPr="00D371D8">
              <w:rPr>
                <w:color w:val="000000"/>
                <w:sz w:val="14"/>
                <w:szCs w:val="14"/>
              </w:rPr>
              <w:t xml:space="preserve"> установкой преобразователей частоты</w:t>
            </w:r>
          </w:p>
        </w:tc>
        <w:tc>
          <w:tcPr>
            <w:tcW w:w="708" w:type="dxa"/>
            <w:shd w:val="clear" w:color="auto" w:fill="auto"/>
            <w:noWrap/>
            <w:tcMar>
              <w:left w:w="28" w:type="dxa"/>
              <w:right w:w="28" w:type="dxa"/>
            </w:tcMar>
            <w:vAlign w:val="center"/>
          </w:tcPr>
          <w:p w14:paraId="35F326D3" w14:textId="77777777" w:rsidR="00D371D8" w:rsidRPr="00D371D8" w:rsidRDefault="00D371D8" w:rsidP="00D371D8">
            <w:pPr>
              <w:jc w:val="center"/>
              <w:rPr>
                <w:sz w:val="12"/>
                <w:szCs w:val="12"/>
              </w:rPr>
            </w:pPr>
            <w:r w:rsidRPr="00D371D8">
              <w:rPr>
                <w:sz w:val="12"/>
                <w:szCs w:val="12"/>
              </w:rPr>
              <w:t>2605,93</w:t>
            </w:r>
          </w:p>
        </w:tc>
        <w:tc>
          <w:tcPr>
            <w:tcW w:w="567" w:type="dxa"/>
            <w:shd w:val="clear" w:color="auto" w:fill="auto"/>
            <w:noWrap/>
            <w:tcMar>
              <w:left w:w="28" w:type="dxa"/>
              <w:right w:w="28" w:type="dxa"/>
            </w:tcMar>
            <w:vAlign w:val="center"/>
          </w:tcPr>
          <w:p w14:paraId="4C253961"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tcMar>
              <w:left w:w="28" w:type="dxa"/>
              <w:right w:w="28" w:type="dxa"/>
            </w:tcMar>
            <w:vAlign w:val="center"/>
          </w:tcPr>
          <w:p w14:paraId="4B171814" w14:textId="77777777" w:rsidR="00D371D8" w:rsidRPr="00D371D8" w:rsidRDefault="00D371D8" w:rsidP="00D371D8">
            <w:pPr>
              <w:jc w:val="center"/>
              <w:rPr>
                <w:sz w:val="12"/>
                <w:szCs w:val="12"/>
              </w:rPr>
            </w:pPr>
            <w:r w:rsidRPr="00D371D8">
              <w:rPr>
                <w:sz w:val="12"/>
                <w:szCs w:val="12"/>
              </w:rPr>
              <w:t>2605,93</w:t>
            </w:r>
          </w:p>
        </w:tc>
        <w:tc>
          <w:tcPr>
            <w:tcW w:w="627" w:type="dxa"/>
            <w:shd w:val="clear" w:color="auto" w:fill="auto"/>
            <w:noWrap/>
            <w:tcMar>
              <w:left w:w="28" w:type="dxa"/>
              <w:right w:w="28" w:type="dxa"/>
            </w:tcMar>
            <w:vAlign w:val="center"/>
          </w:tcPr>
          <w:p w14:paraId="500388F0" w14:textId="77777777" w:rsidR="00D371D8" w:rsidRPr="00D371D8" w:rsidRDefault="00D371D8" w:rsidP="00D371D8">
            <w:pPr>
              <w:jc w:val="center"/>
              <w:rPr>
                <w:sz w:val="12"/>
                <w:szCs w:val="12"/>
              </w:rPr>
            </w:pPr>
            <w:r w:rsidRPr="00D371D8">
              <w:rPr>
                <w:sz w:val="12"/>
                <w:szCs w:val="12"/>
              </w:rPr>
              <w:t>0,00</w:t>
            </w:r>
          </w:p>
        </w:tc>
        <w:tc>
          <w:tcPr>
            <w:tcW w:w="649" w:type="dxa"/>
            <w:shd w:val="clear" w:color="auto" w:fill="auto"/>
            <w:noWrap/>
            <w:tcMar>
              <w:left w:w="28" w:type="dxa"/>
              <w:right w:w="28" w:type="dxa"/>
            </w:tcMar>
            <w:vAlign w:val="center"/>
          </w:tcPr>
          <w:p w14:paraId="32A93894" w14:textId="77777777" w:rsidR="00D371D8" w:rsidRPr="00D371D8" w:rsidRDefault="00D371D8" w:rsidP="00D371D8">
            <w:pPr>
              <w:jc w:val="center"/>
              <w:rPr>
                <w:sz w:val="12"/>
                <w:szCs w:val="12"/>
              </w:rPr>
            </w:pPr>
            <w:r w:rsidRPr="00D371D8">
              <w:rPr>
                <w:sz w:val="12"/>
                <w:szCs w:val="12"/>
              </w:rPr>
              <w:t>2605,93</w:t>
            </w:r>
          </w:p>
        </w:tc>
        <w:tc>
          <w:tcPr>
            <w:tcW w:w="567" w:type="dxa"/>
            <w:shd w:val="clear" w:color="auto" w:fill="auto"/>
            <w:noWrap/>
            <w:tcMar>
              <w:left w:w="28" w:type="dxa"/>
              <w:right w:w="28" w:type="dxa"/>
            </w:tcMar>
            <w:vAlign w:val="center"/>
          </w:tcPr>
          <w:p w14:paraId="20EC53FE"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tcMar>
              <w:left w:w="28" w:type="dxa"/>
              <w:right w:w="28" w:type="dxa"/>
            </w:tcMar>
            <w:vAlign w:val="center"/>
          </w:tcPr>
          <w:p w14:paraId="255F0307" w14:textId="77777777" w:rsidR="00D371D8" w:rsidRPr="00D371D8" w:rsidRDefault="00D371D8" w:rsidP="00D371D8">
            <w:pPr>
              <w:jc w:val="center"/>
              <w:rPr>
                <w:sz w:val="12"/>
                <w:szCs w:val="12"/>
              </w:rPr>
            </w:pPr>
            <w:r w:rsidRPr="00D371D8">
              <w:rPr>
                <w:sz w:val="12"/>
                <w:szCs w:val="12"/>
              </w:rPr>
              <w:t>0,00</w:t>
            </w:r>
          </w:p>
        </w:tc>
        <w:tc>
          <w:tcPr>
            <w:tcW w:w="956" w:type="dxa"/>
            <w:shd w:val="clear" w:color="auto" w:fill="auto"/>
            <w:noWrap/>
            <w:tcMar>
              <w:left w:w="28" w:type="dxa"/>
              <w:right w:w="28" w:type="dxa"/>
            </w:tcMar>
            <w:vAlign w:val="center"/>
          </w:tcPr>
          <w:p w14:paraId="4903EF85" w14:textId="77777777" w:rsidR="00D371D8" w:rsidRPr="00D371D8" w:rsidRDefault="00D371D8" w:rsidP="00D371D8">
            <w:pPr>
              <w:jc w:val="center"/>
              <w:rPr>
                <w:sz w:val="12"/>
                <w:szCs w:val="12"/>
              </w:rPr>
            </w:pPr>
            <w:r w:rsidRPr="00D371D8">
              <w:rPr>
                <w:sz w:val="12"/>
                <w:szCs w:val="12"/>
              </w:rPr>
              <w:t>0,00</w:t>
            </w:r>
          </w:p>
        </w:tc>
        <w:tc>
          <w:tcPr>
            <w:tcW w:w="658" w:type="dxa"/>
            <w:shd w:val="clear" w:color="auto" w:fill="auto"/>
            <w:noWrap/>
            <w:tcMar>
              <w:left w:w="28" w:type="dxa"/>
              <w:right w:w="28" w:type="dxa"/>
            </w:tcMar>
            <w:vAlign w:val="center"/>
          </w:tcPr>
          <w:p w14:paraId="3708A233" w14:textId="77777777" w:rsidR="00D371D8" w:rsidRPr="00D371D8" w:rsidRDefault="00D371D8" w:rsidP="00D371D8">
            <w:pPr>
              <w:jc w:val="center"/>
              <w:rPr>
                <w:sz w:val="12"/>
                <w:szCs w:val="12"/>
              </w:rPr>
            </w:pPr>
            <w:r w:rsidRPr="00D371D8">
              <w:rPr>
                <w:sz w:val="12"/>
                <w:szCs w:val="12"/>
              </w:rPr>
              <w:t>0,00</w:t>
            </w:r>
          </w:p>
        </w:tc>
      </w:tr>
      <w:tr w:rsidR="00D371D8" w:rsidRPr="00D371D8" w14:paraId="2CE23102" w14:textId="77777777" w:rsidTr="00FC2646">
        <w:trPr>
          <w:trHeight w:val="20"/>
        </w:trPr>
        <w:tc>
          <w:tcPr>
            <w:tcW w:w="8420" w:type="dxa"/>
            <w:gridSpan w:val="2"/>
            <w:shd w:val="clear" w:color="auto" w:fill="auto"/>
            <w:noWrap/>
            <w:tcMar>
              <w:left w:w="28" w:type="dxa"/>
              <w:right w:w="28" w:type="dxa"/>
            </w:tcMar>
            <w:vAlign w:val="center"/>
            <w:hideMark/>
          </w:tcPr>
          <w:p w14:paraId="6ED5C900" w14:textId="77777777" w:rsidR="00D371D8" w:rsidRPr="00D371D8" w:rsidRDefault="00D371D8" w:rsidP="00D371D8">
            <w:pPr>
              <w:rPr>
                <w:sz w:val="12"/>
                <w:szCs w:val="12"/>
              </w:rPr>
            </w:pPr>
            <w:r w:rsidRPr="00D371D8">
              <w:rPr>
                <w:sz w:val="12"/>
                <w:szCs w:val="12"/>
              </w:rPr>
              <w:t>Всего по группе 3</w:t>
            </w:r>
          </w:p>
        </w:tc>
        <w:tc>
          <w:tcPr>
            <w:tcW w:w="708" w:type="dxa"/>
            <w:shd w:val="clear" w:color="auto" w:fill="auto"/>
            <w:noWrap/>
            <w:tcMar>
              <w:left w:w="28" w:type="dxa"/>
              <w:right w:w="28" w:type="dxa"/>
            </w:tcMar>
            <w:vAlign w:val="center"/>
          </w:tcPr>
          <w:p w14:paraId="1A8CF672" w14:textId="77777777" w:rsidR="00D371D8" w:rsidRPr="00D371D8" w:rsidRDefault="00D371D8" w:rsidP="00D371D8">
            <w:pPr>
              <w:jc w:val="center"/>
              <w:rPr>
                <w:sz w:val="12"/>
                <w:szCs w:val="12"/>
              </w:rPr>
            </w:pPr>
            <w:r w:rsidRPr="00D371D8">
              <w:rPr>
                <w:sz w:val="12"/>
                <w:szCs w:val="12"/>
              </w:rPr>
              <w:t>7127,49</w:t>
            </w:r>
          </w:p>
        </w:tc>
        <w:tc>
          <w:tcPr>
            <w:tcW w:w="567" w:type="dxa"/>
            <w:shd w:val="clear" w:color="auto" w:fill="auto"/>
            <w:noWrap/>
            <w:tcMar>
              <w:left w:w="28" w:type="dxa"/>
              <w:right w:w="28" w:type="dxa"/>
            </w:tcMar>
            <w:vAlign w:val="center"/>
          </w:tcPr>
          <w:p w14:paraId="2CD72731"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tcMar>
              <w:left w:w="28" w:type="dxa"/>
              <w:right w:w="28" w:type="dxa"/>
            </w:tcMar>
            <w:vAlign w:val="center"/>
          </w:tcPr>
          <w:p w14:paraId="550749FB" w14:textId="77777777" w:rsidR="00D371D8" w:rsidRPr="00D371D8" w:rsidRDefault="00D371D8" w:rsidP="00D371D8">
            <w:pPr>
              <w:jc w:val="center"/>
              <w:rPr>
                <w:sz w:val="12"/>
                <w:szCs w:val="12"/>
              </w:rPr>
            </w:pPr>
            <w:r w:rsidRPr="00D371D8">
              <w:rPr>
                <w:sz w:val="12"/>
                <w:szCs w:val="12"/>
              </w:rPr>
              <w:t>7127,49</w:t>
            </w:r>
          </w:p>
        </w:tc>
        <w:tc>
          <w:tcPr>
            <w:tcW w:w="627" w:type="dxa"/>
            <w:shd w:val="clear" w:color="auto" w:fill="auto"/>
            <w:noWrap/>
            <w:tcMar>
              <w:left w:w="28" w:type="dxa"/>
              <w:right w:w="28" w:type="dxa"/>
            </w:tcMar>
            <w:vAlign w:val="center"/>
          </w:tcPr>
          <w:p w14:paraId="13AE1175" w14:textId="77777777" w:rsidR="00D371D8" w:rsidRPr="00D371D8" w:rsidRDefault="00D371D8" w:rsidP="00D371D8">
            <w:pPr>
              <w:jc w:val="center"/>
              <w:rPr>
                <w:sz w:val="12"/>
                <w:szCs w:val="12"/>
              </w:rPr>
            </w:pPr>
            <w:r w:rsidRPr="00D371D8">
              <w:rPr>
                <w:sz w:val="12"/>
                <w:szCs w:val="12"/>
              </w:rPr>
              <w:t>0,00</w:t>
            </w:r>
          </w:p>
        </w:tc>
        <w:tc>
          <w:tcPr>
            <w:tcW w:w="649" w:type="dxa"/>
            <w:shd w:val="clear" w:color="auto" w:fill="auto"/>
            <w:noWrap/>
            <w:tcMar>
              <w:left w:w="28" w:type="dxa"/>
              <w:right w:w="28" w:type="dxa"/>
            </w:tcMar>
            <w:vAlign w:val="center"/>
          </w:tcPr>
          <w:p w14:paraId="17E05EDE" w14:textId="77777777" w:rsidR="00D371D8" w:rsidRPr="00D371D8" w:rsidRDefault="00D371D8" w:rsidP="00D371D8">
            <w:pPr>
              <w:jc w:val="center"/>
              <w:rPr>
                <w:sz w:val="12"/>
                <w:szCs w:val="12"/>
              </w:rPr>
            </w:pPr>
            <w:r w:rsidRPr="00D371D8">
              <w:rPr>
                <w:sz w:val="12"/>
                <w:szCs w:val="12"/>
              </w:rPr>
              <w:t>3648,74</w:t>
            </w:r>
          </w:p>
        </w:tc>
        <w:tc>
          <w:tcPr>
            <w:tcW w:w="567" w:type="dxa"/>
            <w:shd w:val="clear" w:color="auto" w:fill="auto"/>
            <w:noWrap/>
            <w:tcMar>
              <w:left w:w="28" w:type="dxa"/>
              <w:right w:w="28" w:type="dxa"/>
            </w:tcMar>
            <w:vAlign w:val="center"/>
          </w:tcPr>
          <w:p w14:paraId="15A42851"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tcMar>
              <w:left w:w="28" w:type="dxa"/>
              <w:right w:w="28" w:type="dxa"/>
            </w:tcMar>
            <w:vAlign w:val="center"/>
          </w:tcPr>
          <w:p w14:paraId="55AB71B5" w14:textId="77777777" w:rsidR="00D371D8" w:rsidRPr="00D371D8" w:rsidRDefault="00D371D8" w:rsidP="00D371D8">
            <w:pPr>
              <w:jc w:val="center"/>
              <w:rPr>
                <w:sz w:val="12"/>
                <w:szCs w:val="12"/>
              </w:rPr>
            </w:pPr>
            <w:r w:rsidRPr="00D371D8">
              <w:rPr>
                <w:sz w:val="12"/>
                <w:szCs w:val="12"/>
              </w:rPr>
              <w:t>1212,2</w:t>
            </w:r>
          </w:p>
        </w:tc>
        <w:tc>
          <w:tcPr>
            <w:tcW w:w="956" w:type="dxa"/>
            <w:shd w:val="clear" w:color="auto" w:fill="auto"/>
            <w:noWrap/>
            <w:tcMar>
              <w:left w:w="28" w:type="dxa"/>
              <w:right w:w="28" w:type="dxa"/>
            </w:tcMar>
            <w:vAlign w:val="center"/>
          </w:tcPr>
          <w:p w14:paraId="2D361521" w14:textId="77777777" w:rsidR="00D371D8" w:rsidRPr="00D371D8" w:rsidRDefault="00D371D8" w:rsidP="00D371D8">
            <w:pPr>
              <w:jc w:val="center"/>
              <w:rPr>
                <w:sz w:val="12"/>
                <w:szCs w:val="12"/>
              </w:rPr>
            </w:pPr>
            <w:r w:rsidRPr="00D371D8">
              <w:rPr>
                <w:sz w:val="12"/>
                <w:szCs w:val="12"/>
              </w:rPr>
              <w:t>1212,2</w:t>
            </w:r>
          </w:p>
        </w:tc>
        <w:tc>
          <w:tcPr>
            <w:tcW w:w="658" w:type="dxa"/>
            <w:shd w:val="clear" w:color="auto" w:fill="auto"/>
            <w:noWrap/>
            <w:tcMar>
              <w:left w:w="28" w:type="dxa"/>
              <w:right w:w="28" w:type="dxa"/>
            </w:tcMar>
            <w:vAlign w:val="center"/>
          </w:tcPr>
          <w:p w14:paraId="0ED56DCE" w14:textId="77777777" w:rsidR="00D371D8" w:rsidRPr="00D371D8" w:rsidRDefault="00D371D8" w:rsidP="00D371D8">
            <w:pPr>
              <w:jc w:val="center"/>
              <w:rPr>
                <w:sz w:val="12"/>
                <w:szCs w:val="12"/>
              </w:rPr>
            </w:pPr>
            <w:r w:rsidRPr="00D371D8">
              <w:rPr>
                <w:sz w:val="12"/>
                <w:szCs w:val="12"/>
              </w:rPr>
              <w:t>0,0</w:t>
            </w:r>
          </w:p>
        </w:tc>
      </w:tr>
      <w:tr w:rsidR="00D371D8" w:rsidRPr="00D371D8" w14:paraId="2AFA0E61" w14:textId="77777777" w:rsidTr="00FC2646">
        <w:trPr>
          <w:trHeight w:val="20"/>
        </w:trPr>
        <w:tc>
          <w:tcPr>
            <w:tcW w:w="14570" w:type="dxa"/>
            <w:gridSpan w:val="11"/>
            <w:shd w:val="clear" w:color="auto" w:fill="auto"/>
            <w:tcMar>
              <w:left w:w="28" w:type="dxa"/>
              <w:right w:w="28" w:type="dxa"/>
            </w:tcMar>
            <w:vAlign w:val="center"/>
            <w:hideMark/>
          </w:tcPr>
          <w:p w14:paraId="7C7EE3E7" w14:textId="77777777" w:rsidR="00D371D8" w:rsidRPr="00D371D8" w:rsidRDefault="00D371D8" w:rsidP="00D371D8">
            <w:pPr>
              <w:rPr>
                <w:sz w:val="12"/>
                <w:szCs w:val="12"/>
              </w:rPr>
            </w:pPr>
            <w:r w:rsidRPr="00D371D8">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D371D8" w:rsidRPr="00D371D8" w14:paraId="2EBB8049" w14:textId="77777777" w:rsidTr="00FC2646">
        <w:trPr>
          <w:trHeight w:val="20"/>
        </w:trPr>
        <w:tc>
          <w:tcPr>
            <w:tcW w:w="8420" w:type="dxa"/>
            <w:gridSpan w:val="2"/>
            <w:shd w:val="clear" w:color="auto" w:fill="auto"/>
            <w:noWrap/>
            <w:tcMar>
              <w:left w:w="28" w:type="dxa"/>
              <w:right w:w="28" w:type="dxa"/>
            </w:tcMar>
            <w:vAlign w:val="center"/>
            <w:hideMark/>
          </w:tcPr>
          <w:p w14:paraId="560663A6" w14:textId="77777777" w:rsidR="00D371D8" w:rsidRPr="00D371D8" w:rsidRDefault="00D371D8" w:rsidP="00D371D8">
            <w:pPr>
              <w:rPr>
                <w:sz w:val="12"/>
                <w:szCs w:val="12"/>
              </w:rPr>
            </w:pPr>
            <w:r w:rsidRPr="00D371D8">
              <w:rPr>
                <w:sz w:val="12"/>
                <w:szCs w:val="12"/>
              </w:rPr>
              <w:t>Всего по группе 4</w:t>
            </w:r>
          </w:p>
        </w:tc>
        <w:tc>
          <w:tcPr>
            <w:tcW w:w="708" w:type="dxa"/>
            <w:shd w:val="clear" w:color="auto" w:fill="auto"/>
            <w:noWrap/>
            <w:tcMar>
              <w:left w:w="28" w:type="dxa"/>
              <w:right w:w="28" w:type="dxa"/>
            </w:tcMar>
            <w:vAlign w:val="center"/>
          </w:tcPr>
          <w:p w14:paraId="4E29AAED" w14:textId="77777777" w:rsidR="00D371D8" w:rsidRPr="00D371D8" w:rsidRDefault="00D371D8" w:rsidP="00D371D8">
            <w:pPr>
              <w:jc w:val="center"/>
              <w:rPr>
                <w:sz w:val="12"/>
                <w:szCs w:val="12"/>
              </w:rPr>
            </w:pPr>
            <w:r w:rsidRPr="00D371D8">
              <w:rPr>
                <w:sz w:val="12"/>
                <w:szCs w:val="12"/>
              </w:rPr>
              <w:t>0,00</w:t>
            </w:r>
          </w:p>
        </w:tc>
        <w:tc>
          <w:tcPr>
            <w:tcW w:w="567" w:type="dxa"/>
            <w:shd w:val="clear" w:color="auto" w:fill="auto"/>
            <w:noWrap/>
            <w:tcMar>
              <w:left w:w="28" w:type="dxa"/>
              <w:right w:w="28" w:type="dxa"/>
            </w:tcMar>
            <w:vAlign w:val="center"/>
          </w:tcPr>
          <w:p w14:paraId="2F8F14D9"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tcMar>
              <w:left w:w="28" w:type="dxa"/>
              <w:right w:w="28" w:type="dxa"/>
            </w:tcMar>
            <w:vAlign w:val="center"/>
          </w:tcPr>
          <w:p w14:paraId="1F1F9F00" w14:textId="77777777" w:rsidR="00D371D8" w:rsidRPr="00D371D8" w:rsidRDefault="00D371D8" w:rsidP="00D371D8">
            <w:pPr>
              <w:jc w:val="center"/>
              <w:rPr>
                <w:sz w:val="12"/>
                <w:szCs w:val="12"/>
              </w:rPr>
            </w:pPr>
            <w:r w:rsidRPr="00D371D8">
              <w:rPr>
                <w:sz w:val="12"/>
                <w:szCs w:val="12"/>
              </w:rPr>
              <w:t>0,00</w:t>
            </w:r>
          </w:p>
        </w:tc>
        <w:tc>
          <w:tcPr>
            <w:tcW w:w="627" w:type="dxa"/>
            <w:shd w:val="clear" w:color="auto" w:fill="auto"/>
            <w:noWrap/>
            <w:tcMar>
              <w:left w:w="28" w:type="dxa"/>
              <w:right w:w="28" w:type="dxa"/>
            </w:tcMar>
            <w:vAlign w:val="center"/>
          </w:tcPr>
          <w:p w14:paraId="1B23987F" w14:textId="77777777" w:rsidR="00D371D8" w:rsidRPr="00D371D8" w:rsidRDefault="00D371D8" w:rsidP="00D371D8">
            <w:pPr>
              <w:jc w:val="center"/>
              <w:rPr>
                <w:sz w:val="12"/>
                <w:szCs w:val="12"/>
              </w:rPr>
            </w:pPr>
            <w:r w:rsidRPr="00D371D8">
              <w:rPr>
                <w:sz w:val="12"/>
                <w:szCs w:val="12"/>
              </w:rPr>
              <w:t>0,00</w:t>
            </w:r>
          </w:p>
        </w:tc>
        <w:tc>
          <w:tcPr>
            <w:tcW w:w="649" w:type="dxa"/>
            <w:shd w:val="clear" w:color="auto" w:fill="auto"/>
            <w:noWrap/>
            <w:tcMar>
              <w:left w:w="28" w:type="dxa"/>
              <w:right w:w="28" w:type="dxa"/>
            </w:tcMar>
            <w:vAlign w:val="bottom"/>
          </w:tcPr>
          <w:p w14:paraId="3F9DFD47" w14:textId="77777777" w:rsidR="00D371D8" w:rsidRPr="00D371D8" w:rsidRDefault="00D371D8" w:rsidP="00D371D8">
            <w:pPr>
              <w:jc w:val="center"/>
              <w:rPr>
                <w:sz w:val="12"/>
                <w:szCs w:val="12"/>
              </w:rPr>
            </w:pPr>
            <w:r w:rsidRPr="00D371D8">
              <w:rPr>
                <w:sz w:val="12"/>
                <w:szCs w:val="12"/>
              </w:rPr>
              <w:t>0,00</w:t>
            </w:r>
          </w:p>
        </w:tc>
        <w:tc>
          <w:tcPr>
            <w:tcW w:w="567" w:type="dxa"/>
            <w:shd w:val="clear" w:color="auto" w:fill="auto"/>
            <w:noWrap/>
            <w:tcMar>
              <w:left w:w="28" w:type="dxa"/>
              <w:right w:w="28" w:type="dxa"/>
            </w:tcMar>
            <w:vAlign w:val="bottom"/>
          </w:tcPr>
          <w:p w14:paraId="2B0A6F07"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tcMar>
              <w:left w:w="28" w:type="dxa"/>
              <w:right w:w="28" w:type="dxa"/>
            </w:tcMar>
            <w:vAlign w:val="center"/>
          </w:tcPr>
          <w:p w14:paraId="4A52180A" w14:textId="77777777" w:rsidR="00D371D8" w:rsidRPr="00D371D8" w:rsidRDefault="00D371D8" w:rsidP="00D371D8">
            <w:pPr>
              <w:jc w:val="center"/>
              <w:rPr>
                <w:sz w:val="12"/>
                <w:szCs w:val="12"/>
              </w:rPr>
            </w:pPr>
            <w:r w:rsidRPr="00D371D8">
              <w:rPr>
                <w:sz w:val="12"/>
                <w:szCs w:val="12"/>
              </w:rPr>
              <w:t>0,00</w:t>
            </w:r>
          </w:p>
        </w:tc>
        <w:tc>
          <w:tcPr>
            <w:tcW w:w="956" w:type="dxa"/>
            <w:shd w:val="clear" w:color="auto" w:fill="auto"/>
            <w:noWrap/>
            <w:tcMar>
              <w:left w:w="28" w:type="dxa"/>
              <w:right w:w="28" w:type="dxa"/>
            </w:tcMar>
            <w:vAlign w:val="center"/>
          </w:tcPr>
          <w:p w14:paraId="4A710FD3" w14:textId="77777777" w:rsidR="00D371D8" w:rsidRPr="00D371D8" w:rsidRDefault="00D371D8" w:rsidP="00D371D8">
            <w:pPr>
              <w:jc w:val="center"/>
              <w:rPr>
                <w:sz w:val="12"/>
                <w:szCs w:val="12"/>
              </w:rPr>
            </w:pPr>
            <w:r w:rsidRPr="00D371D8">
              <w:rPr>
                <w:sz w:val="12"/>
                <w:szCs w:val="12"/>
              </w:rPr>
              <w:t>0,00</w:t>
            </w:r>
          </w:p>
        </w:tc>
        <w:tc>
          <w:tcPr>
            <w:tcW w:w="658" w:type="dxa"/>
            <w:shd w:val="clear" w:color="auto" w:fill="auto"/>
            <w:noWrap/>
            <w:tcMar>
              <w:left w:w="28" w:type="dxa"/>
              <w:right w:w="28" w:type="dxa"/>
            </w:tcMar>
            <w:vAlign w:val="center"/>
          </w:tcPr>
          <w:p w14:paraId="6E78E379" w14:textId="77777777" w:rsidR="00D371D8" w:rsidRPr="00D371D8" w:rsidRDefault="00D371D8" w:rsidP="00D371D8">
            <w:pPr>
              <w:jc w:val="center"/>
              <w:rPr>
                <w:sz w:val="12"/>
                <w:szCs w:val="12"/>
              </w:rPr>
            </w:pPr>
            <w:r w:rsidRPr="00D371D8">
              <w:rPr>
                <w:sz w:val="12"/>
                <w:szCs w:val="12"/>
              </w:rPr>
              <w:t>0,00</w:t>
            </w:r>
          </w:p>
        </w:tc>
      </w:tr>
      <w:tr w:rsidR="00D371D8" w:rsidRPr="00D371D8" w14:paraId="167B9F3D" w14:textId="77777777" w:rsidTr="00FC2646">
        <w:trPr>
          <w:trHeight w:val="20"/>
        </w:trPr>
        <w:tc>
          <w:tcPr>
            <w:tcW w:w="14570" w:type="dxa"/>
            <w:gridSpan w:val="11"/>
            <w:shd w:val="clear" w:color="auto" w:fill="auto"/>
            <w:noWrap/>
            <w:tcMar>
              <w:left w:w="28" w:type="dxa"/>
              <w:right w:w="28" w:type="dxa"/>
            </w:tcMar>
            <w:vAlign w:val="center"/>
            <w:hideMark/>
          </w:tcPr>
          <w:p w14:paraId="6A353693" w14:textId="77777777" w:rsidR="00D371D8" w:rsidRPr="00D371D8" w:rsidRDefault="00D371D8" w:rsidP="00D371D8">
            <w:pPr>
              <w:rPr>
                <w:sz w:val="12"/>
                <w:szCs w:val="12"/>
              </w:rPr>
            </w:pPr>
            <w:r w:rsidRPr="00D371D8">
              <w:rPr>
                <w:sz w:val="12"/>
                <w:szCs w:val="12"/>
              </w:rPr>
              <w:t>Группа 5. Вывод из эксплуатации, консервация и демонтаж объектов системы централизованного теплоснабжения</w:t>
            </w:r>
          </w:p>
        </w:tc>
      </w:tr>
      <w:tr w:rsidR="00D371D8" w:rsidRPr="00D371D8" w14:paraId="3E70D9DE" w14:textId="77777777" w:rsidTr="00FC2646">
        <w:trPr>
          <w:trHeight w:val="20"/>
        </w:trPr>
        <w:tc>
          <w:tcPr>
            <w:tcW w:w="14570" w:type="dxa"/>
            <w:gridSpan w:val="11"/>
            <w:shd w:val="clear" w:color="auto" w:fill="auto"/>
            <w:noWrap/>
            <w:tcMar>
              <w:left w:w="28" w:type="dxa"/>
              <w:right w:w="28" w:type="dxa"/>
            </w:tcMar>
            <w:vAlign w:val="center"/>
            <w:hideMark/>
          </w:tcPr>
          <w:p w14:paraId="1F98A7FA" w14:textId="77777777" w:rsidR="00D371D8" w:rsidRPr="00D371D8" w:rsidRDefault="00D371D8" w:rsidP="00D371D8">
            <w:pPr>
              <w:rPr>
                <w:sz w:val="12"/>
                <w:szCs w:val="12"/>
              </w:rPr>
            </w:pPr>
            <w:r w:rsidRPr="00D371D8">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D371D8" w:rsidRPr="00D371D8" w14:paraId="0FED2BB1" w14:textId="77777777" w:rsidTr="00FC2646">
        <w:trPr>
          <w:trHeight w:val="20"/>
        </w:trPr>
        <w:tc>
          <w:tcPr>
            <w:tcW w:w="8420" w:type="dxa"/>
            <w:gridSpan w:val="2"/>
            <w:shd w:val="clear" w:color="auto" w:fill="auto"/>
            <w:noWrap/>
            <w:tcMar>
              <w:left w:w="28" w:type="dxa"/>
              <w:right w:w="28" w:type="dxa"/>
            </w:tcMar>
            <w:vAlign w:val="center"/>
            <w:hideMark/>
          </w:tcPr>
          <w:p w14:paraId="0A62EE65" w14:textId="77777777" w:rsidR="00D371D8" w:rsidRPr="00D371D8" w:rsidRDefault="00D371D8" w:rsidP="00D371D8">
            <w:pPr>
              <w:rPr>
                <w:sz w:val="12"/>
                <w:szCs w:val="12"/>
              </w:rPr>
            </w:pPr>
            <w:r w:rsidRPr="00D371D8">
              <w:rPr>
                <w:sz w:val="12"/>
                <w:szCs w:val="12"/>
              </w:rPr>
              <w:t>ИТОГО по программе</w:t>
            </w:r>
          </w:p>
        </w:tc>
        <w:tc>
          <w:tcPr>
            <w:tcW w:w="708" w:type="dxa"/>
            <w:shd w:val="clear" w:color="auto" w:fill="auto"/>
            <w:noWrap/>
            <w:tcMar>
              <w:left w:w="28" w:type="dxa"/>
              <w:right w:w="28" w:type="dxa"/>
            </w:tcMar>
            <w:vAlign w:val="center"/>
            <w:hideMark/>
          </w:tcPr>
          <w:p w14:paraId="10605CE1" w14:textId="77777777" w:rsidR="00D371D8" w:rsidRPr="00D371D8" w:rsidRDefault="00D371D8" w:rsidP="00D371D8">
            <w:pPr>
              <w:jc w:val="center"/>
              <w:rPr>
                <w:sz w:val="12"/>
                <w:szCs w:val="12"/>
              </w:rPr>
            </w:pPr>
            <w:r w:rsidRPr="00D371D8">
              <w:rPr>
                <w:sz w:val="12"/>
                <w:szCs w:val="12"/>
              </w:rPr>
              <w:t>7127,49</w:t>
            </w:r>
          </w:p>
        </w:tc>
        <w:tc>
          <w:tcPr>
            <w:tcW w:w="567" w:type="dxa"/>
            <w:shd w:val="clear" w:color="auto" w:fill="auto"/>
            <w:noWrap/>
            <w:tcMar>
              <w:left w:w="28" w:type="dxa"/>
              <w:right w:w="28" w:type="dxa"/>
            </w:tcMar>
            <w:vAlign w:val="center"/>
            <w:hideMark/>
          </w:tcPr>
          <w:p w14:paraId="5BD7E274" w14:textId="77777777" w:rsidR="00D371D8" w:rsidRPr="00D371D8" w:rsidRDefault="00D371D8" w:rsidP="00D371D8">
            <w:pPr>
              <w:jc w:val="center"/>
              <w:rPr>
                <w:sz w:val="12"/>
                <w:szCs w:val="12"/>
              </w:rPr>
            </w:pPr>
            <w:r w:rsidRPr="00D371D8">
              <w:rPr>
                <w:sz w:val="12"/>
                <w:szCs w:val="12"/>
              </w:rPr>
              <w:t>0,00</w:t>
            </w:r>
          </w:p>
        </w:tc>
        <w:tc>
          <w:tcPr>
            <w:tcW w:w="709" w:type="dxa"/>
            <w:shd w:val="clear" w:color="auto" w:fill="auto"/>
            <w:noWrap/>
            <w:tcMar>
              <w:left w:w="28" w:type="dxa"/>
              <w:right w:w="28" w:type="dxa"/>
            </w:tcMar>
            <w:vAlign w:val="center"/>
            <w:hideMark/>
          </w:tcPr>
          <w:p w14:paraId="04175742" w14:textId="77777777" w:rsidR="00D371D8" w:rsidRPr="00D371D8" w:rsidRDefault="00D371D8" w:rsidP="00D371D8">
            <w:pPr>
              <w:jc w:val="center"/>
              <w:rPr>
                <w:sz w:val="12"/>
                <w:szCs w:val="12"/>
              </w:rPr>
            </w:pPr>
            <w:r w:rsidRPr="00D371D8">
              <w:rPr>
                <w:sz w:val="12"/>
                <w:szCs w:val="12"/>
              </w:rPr>
              <w:t>7127,49</w:t>
            </w:r>
          </w:p>
        </w:tc>
        <w:tc>
          <w:tcPr>
            <w:tcW w:w="627" w:type="dxa"/>
            <w:shd w:val="clear" w:color="auto" w:fill="auto"/>
            <w:noWrap/>
            <w:tcMar>
              <w:left w:w="28" w:type="dxa"/>
              <w:right w:w="28" w:type="dxa"/>
            </w:tcMar>
            <w:vAlign w:val="bottom"/>
            <w:hideMark/>
          </w:tcPr>
          <w:p w14:paraId="0E7B2DA9" w14:textId="77777777" w:rsidR="00D371D8" w:rsidRPr="00D371D8" w:rsidRDefault="00D371D8" w:rsidP="00D371D8">
            <w:pPr>
              <w:jc w:val="center"/>
              <w:rPr>
                <w:sz w:val="12"/>
                <w:szCs w:val="12"/>
              </w:rPr>
            </w:pPr>
            <w:r w:rsidRPr="00D371D8">
              <w:rPr>
                <w:sz w:val="12"/>
                <w:szCs w:val="12"/>
              </w:rPr>
              <w:t>0,00</w:t>
            </w:r>
          </w:p>
        </w:tc>
        <w:tc>
          <w:tcPr>
            <w:tcW w:w="649" w:type="dxa"/>
            <w:shd w:val="clear" w:color="auto" w:fill="auto"/>
            <w:noWrap/>
            <w:tcMar>
              <w:left w:w="28" w:type="dxa"/>
              <w:right w:w="28" w:type="dxa"/>
            </w:tcMar>
            <w:vAlign w:val="bottom"/>
            <w:hideMark/>
          </w:tcPr>
          <w:p w14:paraId="26936617" w14:textId="77777777" w:rsidR="00D371D8" w:rsidRPr="00D371D8" w:rsidRDefault="00D371D8" w:rsidP="00D371D8">
            <w:pPr>
              <w:jc w:val="center"/>
              <w:rPr>
                <w:sz w:val="12"/>
                <w:szCs w:val="12"/>
              </w:rPr>
            </w:pPr>
            <w:r w:rsidRPr="00D371D8">
              <w:rPr>
                <w:sz w:val="12"/>
                <w:szCs w:val="12"/>
              </w:rPr>
              <w:t>3648,74</w:t>
            </w:r>
          </w:p>
        </w:tc>
        <w:tc>
          <w:tcPr>
            <w:tcW w:w="567" w:type="dxa"/>
            <w:shd w:val="clear" w:color="auto" w:fill="auto"/>
            <w:noWrap/>
            <w:tcMar>
              <w:left w:w="28" w:type="dxa"/>
              <w:right w:w="28" w:type="dxa"/>
            </w:tcMar>
            <w:vAlign w:val="bottom"/>
            <w:hideMark/>
          </w:tcPr>
          <w:p w14:paraId="7FC054F2" w14:textId="77777777" w:rsidR="00D371D8" w:rsidRPr="00D371D8" w:rsidRDefault="00D371D8" w:rsidP="00D371D8">
            <w:pPr>
              <w:jc w:val="center"/>
              <w:rPr>
                <w:sz w:val="12"/>
                <w:szCs w:val="12"/>
              </w:rPr>
            </w:pPr>
            <w:r w:rsidRPr="00D371D8">
              <w:rPr>
                <w:sz w:val="12"/>
                <w:szCs w:val="12"/>
              </w:rPr>
              <w:t>1054,35</w:t>
            </w:r>
          </w:p>
        </w:tc>
        <w:tc>
          <w:tcPr>
            <w:tcW w:w="709" w:type="dxa"/>
            <w:shd w:val="clear" w:color="auto" w:fill="auto"/>
            <w:noWrap/>
            <w:tcMar>
              <w:left w:w="28" w:type="dxa"/>
              <w:right w:w="28" w:type="dxa"/>
            </w:tcMar>
            <w:vAlign w:val="center"/>
            <w:hideMark/>
          </w:tcPr>
          <w:p w14:paraId="1087CAE4" w14:textId="77777777" w:rsidR="00D371D8" w:rsidRPr="00D371D8" w:rsidRDefault="00D371D8" w:rsidP="00D371D8">
            <w:pPr>
              <w:jc w:val="center"/>
              <w:rPr>
                <w:sz w:val="12"/>
                <w:szCs w:val="12"/>
              </w:rPr>
            </w:pPr>
            <w:r w:rsidRPr="00D371D8">
              <w:rPr>
                <w:sz w:val="12"/>
                <w:szCs w:val="12"/>
              </w:rPr>
              <w:t>1212,2</w:t>
            </w:r>
          </w:p>
        </w:tc>
        <w:tc>
          <w:tcPr>
            <w:tcW w:w="956" w:type="dxa"/>
            <w:shd w:val="clear" w:color="auto" w:fill="auto"/>
            <w:noWrap/>
            <w:tcMar>
              <w:left w:w="28" w:type="dxa"/>
              <w:right w:w="28" w:type="dxa"/>
            </w:tcMar>
            <w:vAlign w:val="center"/>
            <w:hideMark/>
          </w:tcPr>
          <w:p w14:paraId="447F53C9" w14:textId="77777777" w:rsidR="00D371D8" w:rsidRPr="00D371D8" w:rsidRDefault="00D371D8" w:rsidP="00D371D8">
            <w:pPr>
              <w:jc w:val="center"/>
              <w:rPr>
                <w:sz w:val="12"/>
                <w:szCs w:val="12"/>
              </w:rPr>
            </w:pPr>
            <w:r w:rsidRPr="00D371D8">
              <w:rPr>
                <w:sz w:val="12"/>
                <w:szCs w:val="12"/>
              </w:rPr>
              <w:t>1212,2</w:t>
            </w:r>
          </w:p>
        </w:tc>
        <w:tc>
          <w:tcPr>
            <w:tcW w:w="658" w:type="dxa"/>
            <w:shd w:val="clear" w:color="auto" w:fill="auto"/>
            <w:noWrap/>
            <w:tcMar>
              <w:left w:w="28" w:type="dxa"/>
              <w:right w:w="28" w:type="dxa"/>
            </w:tcMar>
            <w:vAlign w:val="center"/>
            <w:hideMark/>
          </w:tcPr>
          <w:p w14:paraId="63BE2062" w14:textId="77777777" w:rsidR="00D371D8" w:rsidRPr="00D371D8" w:rsidRDefault="00D371D8" w:rsidP="00D371D8">
            <w:pPr>
              <w:jc w:val="center"/>
              <w:rPr>
                <w:sz w:val="12"/>
                <w:szCs w:val="12"/>
              </w:rPr>
            </w:pPr>
            <w:r w:rsidRPr="00D371D8">
              <w:rPr>
                <w:sz w:val="12"/>
                <w:szCs w:val="12"/>
              </w:rPr>
              <w:t>0,00 </w:t>
            </w:r>
          </w:p>
        </w:tc>
      </w:tr>
    </w:tbl>
    <w:p w14:paraId="18B1E1D8" w14:textId="77777777" w:rsidR="00D371D8" w:rsidRPr="00D371D8" w:rsidRDefault="00D371D8" w:rsidP="00D371D8">
      <w:pPr>
        <w:rPr>
          <w:sz w:val="20"/>
          <w:szCs w:val="20"/>
        </w:rPr>
      </w:pPr>
    </w:p>
    <w:p w14:paraId="7B31EC50" w14:textId="77777777" w:rsidR="00D371D8" w:rsidRPr="00D371D8" w:rsidRDefault="00D371D8" w:rsidP="00D371D8">
      <w:pPr>
        <w:rPr>
          <w:sz w:val="20"/>
          <w:szCs w:val="20"/>
        </w:rPr>
      </w:pPr>
    </w:p>
    <w:p w14:paraId="4543B8E4" w14:textId="77777777" w:rsidR="00D371D8" w:rsidRPr="00D371D8" w:rsidRDefault="00D371D8" w:rsidP="00D371D8">
      <w:pPr>
        <w:rPr>
          <w:sz w:val="20"/>
          <w:szCs w:val="20"/>
        </w:rPr>
      </w:pPr>
    </w:p>
    <w:p w14:paraId="5218D82C" w14:textId="77777777" w:rsidR="00D371D8" w:rsidRPr="00D371D8" w:rsidRDefault="00D371D8" w:rsidP="00D371D8">
      <w:pPr>
        <w:rPr>
          <w:sz w:val="20"/>
          <w:szCs w:val="20"/>
        </w:rPr>
      </w:pPr>
    </w:p>
    <w:p w14:paraId="1E29E58E" w14:textId="77777777" w:rsidR="00D371D8" w:rsidRPr="00D371D8" w:rsidRDefault="00D371D8" w:rsidP="00D371D8">
      <w:pPr>
        <w:rPr>
          <w:sz w:val="20"/>
          <w:szCs w:val="20"/>
        </w:rPr>
      </w:pPr>
    </w:p>
    <w:p w14:paraId="48583CB2" w14:textId="77777777" w:rsidR="00D371D8" w:rsidRPr="00D371D8" w:rsidRDefault="00D371D8" w:rsidP="00D371D8">
      <w:pPr>
        <w:rPr>
          <w:sz w:val="20"/>
          <w:szCs w:val="20"/>
        </w:rPr>
      </w:pPr>
    </w:p>
    <w:p w14:paraId="7C1D56C5" w14:textId="77777777" w:rsidR="00D371D8" w:rsidRPr="00D371D8" w:rsidRDefault="00D371D8" w:rsidP="00D371D8">
      <w:pPr>
        <w:rPr>
          <w:sz w:val="20"/>
          <w:szCs w:val="20"/>
        </w:rPr>
      </w:pPr>
    </w:p>
    <w:p w14:paraId="0C96C92B" w14:textId="77777777" w:rsidR="00D371D8" w:rsidRPr="00D371D8" w:rsidRDefault="00D371D8" w:rsidP="00D371D8">
      <w:pPr>
        <w:rPr>
          <w:sz w:val="20"/>
          <w:szCs w:val="20"/>
        </w:rPr>
      </w:pPr>
    </w:p>
    <w:p w14:paraId="0FB02501" w14:textId="77777777" w:rsidR="00D371D8" w:rsidRPr="00D371D8" w:rsidRDefault="00D371D8" w:rsidP="00D371D8">
      <w:pPr>
        <w:rPr>
          <w:sz w:val="20"/>
          <w:szCs w:val="20"/>
        </w:rPr>
      </w:pPr>
    </w:p>
    <w:p w14:paraId="73885B8C" w14:textId="77777777" w:rsidR="00D371D8" w:rsidRPr="00D371D8" w:rsidRDefault="00D371D8" w:rsidP="00D371D8">
      <w:pPr>
        <w:rPr>
          <w:sz w:val="20"/>
          <w:szCs w:val="20"/>
        </w:rPr>
      </w:pPr>
    </w:p>
    <w:p w14:paraId="512CEEF0" w14:textId="77777777" w:rsidR="00D371D8" w:rsidRPr="00D371D8" w:rsidRDefault="00D371D8" w:rsidP="00D371D8">
      <w:pPr>
        <w:rPr>
          <w:sz w:val="20"/>
          <w:szCs w:val="20"/>
        </w:rPr>
      </w:pPr>
    </w:p>
    <w:p w14:paraId="43D74860" w14:textId="77777777" w:rsidR="00D371D8" w:rsidRPr="00D371D8" w:rsidRDefault="00D371D8" w:rsidP="00D371D8">
      <w:pPr>
        <w:rPr>
          <w:sz w:val="20"/>
          <w:szCs w:val="20"/>
        </w:rPr>
      </w:pPr>
    </w:p>
    <w:p w14:paraId="350066E3" w14:textId="77777777" w:rsidR="00D371D8" w:rsidRPr="00D371D8" w:rsidRDefault="00D371D8" w:rsidP="00D371D8">
      <w:pPr>
        <w:rPr>
          <w:sz w:val="20"/>
          <w:szCs w:val="20"/>
        </w:rPr>
      </w:pPr>
    </w:p>
    <w:p w14:paraId="6B77EE66" w14:textId="77777777" w:rsidR="00D371D8" w:rsidRPr="00D371D8" w:rsidRDefault="00D371D8" w:rsidP="00D371D8">
      <w:pPr>
        <w:rPr>
          <w:sz w:val="20"/>
          <w:szCs w:val="20"/>
        </w:rPr>
      </w:pPr>
    </w:p>
    <w:p w14:paraId="7301BA62" w14:textId="77777777" w:rsidR="00D371D8" w:rsidRPr="00D371D8" w:rsidRDefault="00D371D8" w:rsidP="00D371D8">
      <w:pPr>
        <w:rPr>
          <w:sz w:val="20"/>
          <w:szCs w:val="20"/>
        </w:rPr>
      </w:pPr>
    </w:p>
    <w:p w14:paraId="24584135" w14:textId="77777777" w:rsidR="00D371D8" w:rsidRPr="00D371D8" w:rsidRDefault="00D371D8" w:rsidP="00D371D8">
      <w:pPr>
        <w:rPr>
          <w:sz w:val="20"/>
          <w:szCs w:val="20"/>
        </w:rPr>
      </w:pPr>
    </w:p>
    <w:tbl>
      <w:tblPr>
        <w:tblW w:w="149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
        <w:gridCol w:w="5289"/>
        <w:gridCol w:w="740"/>
        <w:gridCol w:w="758"/>
        <w:gridCol w:w="745"/>
        <w:gridCol w:w="709"/>
        <w:gridCol w:w="757"/>
        <w:gridCol w:w="1961"/>
        <w:gridCol w:w="663"/>
        <w:gridCol w:w="551"/>
        <w:gridCol w:w="655"/>
        <w:gridCol w:w="1250"/>
        <w:gridCol w:w="598"/>
      </w:tblGrid>
      <w:tr w:rsidR="00D371D8" w:rsidRPr="00D371D8" w14:paraId="0DE17F22" w14:textId="77777777" w:rsidTr="00FC2646">
        <w:trPr>
          <w:trHeight w:val="20"/>
        </w:trPr>
        <w:tc>
          <w:tcPr>
            <w:tcW w:w="296" w:type="dxa"/>
            <w:vMerge w:val="restart"/>
            <w:shd w:val="clear" w:color="auto" w:fill="auto"/>
            <w:noWrap/>
            <w:tcMar>
              <w:left w:w="28" w:type="dxa"/>
              <w:right w:w="28" w:type="dxa"/>
            </w:tcMar>
            <w:vAlign w:val="center"/>
            <w:hideMark/>
          </w:tcPr>
          <w:p w14:paraId="68CA4E9D" w14:textId="77777777" w:rsidR="00D371D8" w:rsidRPr="00D371D8" w:rsidRDefault="00D371D8" w:rsidP="00D371D8">
            <w:pPr>
              <w:jc w:val="center"/>
              <w:rPr>
                <w:sz w:val="12"/>
                <w:szCs w:val="12"/>
              </w:rPr>
            </w:pPr>
            <w:r w:rsidRPr="00D371D8">
              <w:rPr>
                <w:sz w:val="12"/>
                <w:szCs w:val="12"/>
              </w:rPr>
              <w:t>№ п/п</w:t>
            </w:r>
          </w:p>
        </w:tc>
        <w:tc>
          <w:tcPr>
            <w:tcW w:w="5289" w:type="dxa"/>
            <w:vMerge w:val="restart"/>
            <w:shd w:val="clear" w:color="auto" w:fill="auto"/>
            <w:noWrap/>
            <w:tcMar>
              <w:left w:w="28" w:type="dxa"/>
              <w:right w:w="28" w:type="dxa"/>
            </w:tcMar>
            <w:vAlign w:val="center"/>
            <w:hideMark/>
          </w:tcPr>
          <w:p w14:paraId="3436DE5D" w14:textId="77777777" w:rsidR="00D371D8" w:rsidRPr="00D371D8" w:rsidRDefault="00D371D8" w:rsidP="00D371D8">
            <w:pPr>
              <w:jc w:val="center"/>
              <w:rPr>
                <w:sz w:val="12"/>
                <w:szCs w:val="12"/>
              </w:rPr>
            </w:pPr>
            <w:r w:rsidRPr="00D371D8">
              <w:rPr>
                <w:sz w:val="12"/>
                <w:szCs w:val="12"/>
              </w:rPr>
              <w:t>Наименование мероприятий</w:t>
            </w:r>
          </w:p>
        </w:tc>
        <w:tc>
          <w:tcPr>
            <w:tcW w:w="9387" w:type="dxa"/>
            <w:gridSpan w:val="11"/>
            <w:shd w:val="clear" w:color="auto" w:fill="auto"/>
            <w:tcMar>
              <w:left w:w="28" w:type="dxa"/>
              <w:right w:w="28" w:type="dxa"/>
            </w:tcMar>
            <w:vAlign w:val="center"/>
            <w:hideMark/>
          </w:tcPr>
          <w:p w14:paraId="37FD5CE5" w14:textId="77777777" w:rsidR="00D371D8" w:rsidRPr="00D371D8" w:rsidRDefault="00D371D8" w:rsidP="00D371D8">
            <w:pPr>
              <w:jc w:val="center"/>
              <w:rPr>
                <w:sz w:val="12"/>
                <w:szCs w:val="12"/>
              </w:rPr>
            </w:pPr>
            <w:r w:rsidRPr="00D371D8">
              <w:rPr>
                <w:sz w:val="12"/>
                <w:szCs w:val="12"/>
              </w:rPr>
              <w:t>Расшифровка источников финансирования инвестиционной программы, тыс. руб. без НДС</w:t>
            </w:r>
          </w:p>
        </w:tc>
      </w:tr>
      <w:tr w:rsidR="00D371D8" w:rsidRPr="00D371D8" w14:paraId="5540C101" w14:textId="77777777" w:rsidTr="00FC2646">
        <w:trPr>
          <w:trHeight w:val="309"/>
        </w:trPr>
        <w:tc>
          <w:tcPr>
            <w:tcW w:w="296" w:type="dxa"/>
            <w:vMerge/>
            <w:shd w:val="clear" w:color="auto" w:fill="auto"/>
            <w:tcMar>
              <w:left w:w="28" w:type="dxa"/>
              <w:right w:w="28" w:type="dxa"/>
            </w:tcMar>
            <w:vAlign w:val="center"/>
            <w:hideMark/>
          </w:tcPr>
          <w:p w14:paraId="1ED6E8D6" w14:textId="77777777" w:rsidR="00D371D8" w:rsidRPr="00D371D8" w:rsidRDefault="00D371D8" w:rsidP="00D371D8">
            <w:pPr>
              <w:rPr>
                <w:sz w:val="12"/>
                <w:szCs w:val="12"/>
              </w:rPr>
            </w:pPr>
          </w:p>
        </w:tc>
        <w:tc>
          <w:tcPr>
            <w:tcW w:w="5289" w:type="dxa"/>
            <w:vMerge/>
            <w:shd w:val="clear" w:color="auto" w:fill="auto"/>
            <w:tcMar>
              <w:left w:w="28" w:type="dxa"/>
              <w:right w:w="28" w:type="dxa"/>
            </w:tcMar>
            <w:vAlign w:val="center"/>
            <w:hideMark/>
          </w:tcPr>
          <w:p w14:paraId="35AF1709" w14:textId="77777777" w:rsidR="00D371D8" w:rsidRPr="00D371D8" w:rsidRDefault="00D371D8" w:rsidP="00D371D8">
            <w:pPr>
              <w:rPr>
                <w:sz w:val="12"/>
                <w:szCs w:val="12"/>
              </w:rPr>
            </w:pPr>
          </w:p>
        </w:tc>
        <w:tc>
          <w:tcPr>
            <w:tcW w:w="740" w:type="dxa"/>
            <w:vMerge w:val="restart"/>
            <w:shd w:val="clear" w:color="auto" w:fill="auto"/>
            <w:tcMar>
              <w:left w:w="28" w:type="dxa"/>
              <w:right w:w="28" w:type="dxa"/>
            </w:tcMar>
            <w:vAlign w:val="center"/>
            <w:hideMark/>
          </w:tcPr>
          <w:p w14:paraId="19137E14" w14:textId="77777777" w:rsidR="00D371D8" w:rsidRPr="00D371D8" w:rsidRDefault="00D371D8" w:rsidP="00D371D8">
            <w:pPr>
              <w:jc w:val="center"/>
              <w:rPr>
                <w:sz w:val="12"/>
                <w:szCs w:val="12"/>
              </w:rPr>
            </w:pPr>
            <w:r w:rsidRPr="00D371D8">
              <w:rPr>
                <w:sz w:val="12"/>
                <w:szCs w:val="12"/>
              </w:rPr>
              <w:t xml:space="preserve">Амортизация </w:t>
            </w:r>
          </w:p>
        </w:tc>
        <w:tc>
          <w:tcPr>
            <w:tcW w:w="758" w:type="dxa"/>
            <w:vMerge w:val="restart"/>
            <w:shd w:val="clear" w:color="auto" w:fill="auto"/>
            <w:tcMar>
              <w:left w:w="28" w:type="dxa"/>
              <w:right w:w="28" w:type="dxa"/>
            </w:tcMar>
            <w:vAlign w:val="center"/>
            <w:hideMark/>
          </w:tcPr>
          <w:p w14:paraId="1BD87586" w14:textId="77777777" w:rsidR="00D371D8" w:rsidRPr="00D371D8" w:rsidRDefault="00D371D8" w:rsidP="00D371D8">
            <w:pPr>
              <w:jc w:val="center"/>
              <w:rPr>
                <w:sz w:val="12"/>
                <w:szCs w:val="12"/>
              </w:rPr>
            </w:pPr>
            <w:r w:rsidRPr="00D371D8">
              <w:rPr>
                <w:sz w:val="12"/>
                <w:szCs w:val="12"/>
              </w:rPr>
              <w:t xml:space="preserve">Прибыль, направленная на </w:t>
            </w:r>
            <w:r w:rsidRPr="00D371D8">
              <w:rPr>
                <w:sz w:val="12"/>
                <w:szCs w:val="12"/>
              </w:rPr>
              <w:br/>
              <w:t xml:space="preserve">инвестиции </w:t>
            </w:r>
          </w:p>
        </w:tc>
        <w:tc>
          <w:tcPr>
            <w:tcW w:w="745" w:type="dxa"/>
            <w:vMerge w:val="restart"/>
            <w:shd w:val="clear" w:color="auto" w:fill="auto"/>
            <w:tcMar>
              <w:left w:w="28" w:type="dxa"/>
              <w:right w:w="28" w:type="dxa"/>
            </w:tcMar>
            <w:vAlign w:val="center"/>
            <w:hideMark/>
          </w:tcPr>
          <w:p w14:paraId="5A214841" w14:textId="77777777" w:rsidR="00D371D8" w:rsidRPr="00D371D8" w:rsidRDefault="00D371D8" w:rsidP="00D371D8">
            <w:pPr>
              <w:jc w:val="center"/>
              <w:rPr>
                <w:sz w:val="12"/>
                <w:szCs w:val="12"/>
              </w:rPr>
            </w:pPr>
            <w:r w:rsidRPr="00D371D8">
              <w:rPr>
                <w:sz w:val="12"/>
                <w:szCs w:val="12"/>
              </w:rPr>
              <w:t xml:space="preserve">Средства, полученные </w:t>
            </w:r>
            <w:r w:rsidRPr="00D371D8">
              <w:rPr>
                <w:sz w:val="12"/>
                <w:szCs w:val="12"/>
              </w:rPr>
              <w:br/>
              <w:t xml:space="preserve">за счет платы </w:t>
            </w:r>
            <w:r w:rsidRPr="00D371D8">
              <w:rPr>
                <w:sz w:val="12"/>
                <w:szCs w:val="12"/>
              </w:rPr>
              <w:br/>
              <w:t xml:space="preserve">за подключение </w:t>
            </w:r>
          </w:p>
        </w:tc>
        <w:tc>
          <w:tcPr>
            <w:tcW w:w="709" w:type="dxa"/>
            <w:vMerge w:val="restart"/>
            <w:shd w:val="clear" w:color="auto" w:fill="auto"/>
            <w:tcMar>
              <w:left w:w="28" w:type="dxa"/>
              <w:right w:w="28" w:type="dxa"/>
            </w:tcMar>
            <w:vAlign w:val="center"/>
            <w:hideMark/>
          </w:tcPr>
          <w:p w14:paraId="49DDD6C1" w14:textId="77777777" w:rsidR="00D371D8" w:rsidRPr="00D371D8" w:rsidRDefault="00D371D8" w:rsidP="00D371D8">
            <w:pPr>
              <w:jc w:val="center"/>
              <w:rPr>
                <w:sz w:val="12"/>
                <w:szCs w:val="12"/>
              </w:rPr>
            </w:pPr>
            <w:r w:rsidRPr="00D371D8">
              <w:rPr>
                <w:sz w:val="12"/>
                <w:szCs w:val="12"/>
              </w:rPr>
              <w:t xml:space="preserve">Прочие собственные средства </w:t>
            </w:r>
          </w:p>
        </w:tc>
        <w:tc>
          <w:tcPr>
            <w:tcW w:w="2718" w:type="dxa"/>
            <w:gridSpan w:val="2"/>
            <w:vMerge w:val="restart"/>
            <w:shd w:val="clear" w:color="auto" w:fill="auto"/>
            <w:noWrap/>
            <w:tcMar>
              <w:left w:w="28" w:type="dxa"/>
              <w:right w:w="28" w:type="dxa"/>
            </w:tcMar>
            <w:vAlign w:val="center"/>
            <w:hideMark/>
          </w:tcPr>
          <w:p w14:paraId="5E848E97" w14:textId="77777777" w:rsidR="00D371D8" w:rsidRPr="00D371D8" w:rsidRDefault="00D371D8" w:rsidP="00D371D8">
            <w:pPr>
              <w:jc w:val="center"/>
              <w:rPr>
                <w:sz w:val="12"/>
                <w:szCs w:val="12"/>
              </w:rPr>
            </w:pPr>
            <w:r w:rsidRPr="00D371D8">
              <w:rPr>
                <w:sz w:val="12"/>
                <w:szCs w:val="12"/>
              </w:rPr>
              <w:t xml:space="preserve">Экономия расходов </w:t>
            </w:r>
          </w:p>
        </w:tc>
        <w:tc>
          <w:tcPr>
            <w:tcW w:w="663" w:type="dxa"/>
            <w:vMerge w:val="restart"/>
            <w:shd w:val="clear" w:color="auto" w:fill="auto"/>
            <w:tcMar>
              <w:left w:w="28" w:type="dxa"/>
              <w:right w:w="28" w:type="dxa"/>
            </w:tcMar>
            <w:vAlign w:val="center"/>
            <w:hideMark/>
          </w:tcPr>
          <w:p w14:paraId="1E5F26F3" w14:textId="77777777" w:rsidR="00D371D8" w:rsidRPr="00D371D8" w:rsidRDefault="00D371D8" w:rsidP="00D371D8">
            <w:pPr>
              <w:jc w:val="center"/>
              <w:rPr>
                <w:sz w:val="12"/>
                <w:szCs w:val="12"/>
              </w:rPr>
            </w:pPr>
            <w:r w:rsidRPr="00D371D8">
              <w:rPr>
                <w:sz w:val="12"/>
                <w:szCs w:val="12"/>
              </w:rPr>
              <w:t xml:space="preserve">Расходы </w:t>
            </w:r>
            <w:r w:rsidRPr="00D371D8">
              <w:rPr>
                <w:sz w:val="12"/>
                <w:szCs w:val="12"/>
              </w:rPr>
              <w:br/>
              <w:t xml:space="preserve">на оплату лизинговых платежей </w:t>
            </w:r>
            <w:r w:rsidRPr="00D371D8">
              <w:rPr>
                <w:sz w:val="12"/>
                <w:szCs w:val="12"/>
              </w:rPr>
              <w:br/>
              <w:t xml:space="preserve">по договору </w:t>
            </w:r>
            <w:proofErr w:type="gramStart"/>
            <w:r w:rsidRPr="00D371D8">
              <w:rPr>
                <w:sz w:val="12"/>
                <w:szCs w:val="12"/>
              </w:rPr>
              <w:t>финансо-вой</w:t>
            </w:r>
            <w:proofErr w:type="gramEnd"/>
            <w:r w:rsidRPr="00D371D8">
              <w:rPr>
                <w:sz w:val="12"/>
                <w:szCs w:val="12"/>
              </w:rPr>
              <w:t xml:space="preserve"> аренды (лизинга) </w:t>
            </w:r>
          </w:p>
        </w:tc>
        <w:tc>
          <w:tcPr>
            <w:tcW w:w="551" w:type="dxa"/>
            <w:vMerge w:val="restart"/>
            <w:shd w:val="clear" w:color="auto" w:fill="auto"/>
            <w:tcMar>
              <w:left w:w="28" w:type="dxa"/>
              <w:right w:w="28" w:type="dxa"/>
            </w:tcMar>
            <w:vAlign w:val="center"/>
            <w:hideMark/>
          </w:tcPr>
          <w:p w14:paraId="436607ED" w14:textId="77777777" w:rsidR="00D371D8" w:rsidRPr="00D371D8" w:rsidRDefault="00D371D8" w:rsidP="00D371D8">
            <w:pPr>
              <w:jc w:val="center"/>
              <w:rPr>
                <w:sz w:val="12"/>
                <w:szCs w:val="12"/>
              </w:rPr>
            </w:pPr>
            <w:r w:rsidRPr="00D371D8">
              <w:rPr>
                <w:sz w:val="12"/>
                <w:szCs w:val="12"/>
              </w:rPr>
              <w:t xml:space="preserve">Иные собствен-ные средства </w:t>
            </w:r>
          </w:p>
        </w:tc>
        <w:tc>
          <w:tcPr>
            <w:tcW w:w="655" w:type="dxa"/>
            <w:vMerge w:val="restart"/>
            <w:shd w:val="clear" w:color="auto" w:fill="auto"/>
            <w:tcMar>
              <w:left w:w="28" w:type="dxa"/>
              <w:right w:w="28" w:type="dxa"/>
            </w:tcMar>
            <w:vAlign w:val="center"/>
            <w:hideMark/>
          </w:tcPr>
          <w:p w14:paraId="3C4AEC29" w14:textId="77777777" w:rsidR="00D371D8" w:rsidRPr="00D371D8" w:rsidRDefault="00D371D8" w:rsidP="00D371D8">
            <w:pPr>
              <w:jc w:val="center"/>
              <w:rPr>
                <w:sz w:val="12"/>
                <w:szCs w:val="12"/>
              </w:rPr>
            </w:pPr>
            <w:proofErr w:type="gramStart"/>
            <w:r w:rsidRPr="00D371D8">
              <w:rPr>
                <w:sz w:val="12"/>
                <w:szCs w:val="12"/>
              </w:rPr>
              <w:t>Привлечен-ные</w:t>
            </w:r>
            <w:proofErr w:type="gramEnd"/>
            <w:r w:rsidRPr="00D371D8">
              <w:rPr>
                <w:sz w:val="12"/>
                <w:szCs w:val="12"/>
              </w:rPr>
              <w:t xml:space="preserve"> средства на возвратной основе </w:t>
            </w:r>
          </w:p>
        </w:tc>
        <w:tc>
          <w:tcPr>
            <w:tcW w:w="1250" w:type="dxa"/>
            <w:vMerge w:val="restart"/>
            <w:shd w:val="clear" w:color="auto" w:fill="auto"/>
            <w:tcMar>
              <w:left w:w="28" w:type="dxa"/>
              <w:right w:w="28" w:type="dxa"/>
            </w:tcMar>
            <w:vAlign w:val="center"/>
            <w:hideMark/>
          </w:tcPr>
          <w:p w14:paraId="2152AB4D" w14:textId="77777777" w:rsidR="00D371D8" w:rsidRPr="00D371D8" w:rsidRDefault="00D371D8" w:rsidP="00D371D8">
            <w:pPr>
              <w:jc w:val="center"/>
              <w:rPr>
                <w:sz w:val="12"/>
                <w:szCs w:val="12"/>
              </w:rPr>
            </w:pPr>
            <w:r w:rsidRPr="00D371D8">
              <w:rPr>
                <w:sz w:val="12"/>
                <w:szCs w:val="12"/>
              </w:rPr>
              <w:t xml:space="preserve">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598" w:type="dxa"/>
            <w:vMerge w:val="restart"/>
            <w:shd w:val="clear" w:color="auto" w:fill="auto"/>
            <w:tcMar>
              <w:left w:w="28" w:type="dxa"/>
              <w:right w:w="28" w:type="dxa"/>
            </w:tcMar>
            <w:vAlign w:val="center"/>
            <w:hideMark/>
          </w:tcPr>
          <w:p w14:paraId="7B826A9B" w14:textId="77777777" w:rsidR="00D371D8" w:rsidRPr="00D371D8" w:rsidRDefault="00D371D8" w:rsidP="00D371D8">
            <w:pPr>
              <w:jc w:val="center"/>
              <w:rPr>
                <w:sz w:val="12"/>
                <w:szCs w:val="12"/>
              </w:rPr>
            </w:pPr>
            <w:r w:rsidRPr="00D371D8">
              <w:rPr>
                <w:sz w:val="12"/>
                <w:szCs w:val="12"/>
              </w:rPr>
              <w:t xml:space="preserve">Прочие источники финанси-рования </w:t>
            </w:r>
          </w:p>
        </w:tc>
      </w:tr>
      <w:tr w:rsidR="00D371D8" w:rsidRPr="00D371D8" w14:paraId="3992F137" w14:textId="77777777" w:rsidTr="00FC2646">
        <w:trPr>
          <w:trHeight w:val="309"/>
        </w:trPr>
        <w:tc>
          <w:tcPr>
            <w:tcW w:w="296" w:type="dxa"/>
            <w:vMerge/>
            <w:shd w:val="clear" w:color="auto" w:fill="auto"/>
            <w:tcMar>
              <w:left w:w="28" w:type="dxa"/>
              <w:right w:w="28" w:type="dxa"/>
            </w:tcMar>
            <w:vAlign w:val="center"/>
            <w:hideMark/>
          </w:tcPr>
          <w:p w14:paraId="30393794" w14:textId="77777777" w:rsidR="00D371D8" w:rsidRPr="00D371D8" w:rsidRDefault="00D371D8" w:rsidP="00D371D8">
            <w:pPr>
              <w:rPr>
                <w:sz w:val="12"/>
                <w:szCs w:val="12"/>
              </w:rPr>
            </w:pPr>
          </w:p>
        </w:tc>
        <w:tc>
          <w:tcPr>
            <w:tcW w:w="5289" w:type="dxa"/>
            <w:vMerge/>
            <w:shd w:val="clear" w:color="auto" w:fill="auto"/>
            <w:tcMar>
              <w:left w:w="28" w:type="dxa"/>
              <w:right w:w="28" w:type="dxa"/>
            </w:tcMar>
            <w:vAlign w:val="center"/>
            <w:hideMark/>
          </w:tcPr>
          <w:p w14:paraId="1E15F80B" w14:textId="77777777" w:rsidR="00D371D8" w:rsidRPr="00D371D8" w:rsidRDefault="00D371D8" w:rsidP="00D371D8">
            <w:pPr>
              <w:rPr>
                <w:sz w:val="12"/>
                <w:szCs w:val="12"/>
              </w:rPr>
            </w:pPr>
          </w:p>
        </w:tc>
        <w:tc>
          <w:tcPr>
            <w:tcW w:w="740" w:type="dxa"/>
            <w:vMerge/>
            <w:shd w:val="clear" w:color="auto" w:fill="auto"/>
            <w:tcMar>
              <w:left w:w="28" w:type="dxa"/>
              <w:right w:w="28" w:type="dxa"/>
            </w:tcMar>
            <w:vAlign w:val="center"/>
            <w:hideMark/>
          </w:tcPr>
          <w:p w14:paraId="4BD97837" w14:textId="77777777" w:rsidR="00D371D8" w:rsidRPr="00D371D8" w:rsidRDefault="00D371D8" w:rsidP="00D371D8">
            <w:pPr>
              <w:rPr>
                <w:sz w:val="12"/>
                <w:szCs w:val="12"/>
              </w:rPr>
            </w:pPr>
          </w:p>
        </w:tc>
        <w:tc>
          <w:tcPr>
            <w:tcW w:w="758" w:type="dxa"/>
            <w:vMerge/>
            <w:shd w:val="clear" w:color="auto" w:fill="auto"/>
            <w:tcMar>
              <w:left w:w="28" w:type="dxa"/>
              <w:right w:w="28" w:type="dxa"/>
            </w:tcMar>
            <w:vAlign w:val="center"/>
            <w:hideMark/>
          </w:tcPr>
          <w:p w14:paraId="70E5B4FD" w14:textId="77777777" w:rsidR="00D371D8" w:rsidRPr="00D371D8" w:rsidRDefault="00D371D8" w:rsidP="00D371D8">
            <w:pPr>
              <w:rPr>
                <w:sz w:val="12"/>
                <w:szCs w:val="12"/>
              </w:rPr>
            </w:pPr>
          </w:p>
        </w:tc>
        <w:tc>
          <w:tcPr>
            <w:tcW w:w="745" w:type="dxa"/>
            <w:vMerge/>
            <w:shd w:val="clear" w:color="auto" w:fill="auto"/>
            <w:tcMar>
              <w:left w:w="28" w:type="dxa"/>
              <w:right w:w="28" w:type="dxa"/>
            </w:tcMar>
            <w:vAlign w:val="center"/>
            <w:hideMark/>
          </w:tcPr>
          <w:p w14:paraId="375D340A" w14:textId="77777777" w:rsidR="00D371D8" w:rsidRPr="00D371D8" w:rsidRDefault="00D371D8" w:rsidP="00D371D8">
            <w:pPr>
              <w:rPr>
                <w:sz w:val="12"/>
                <w:szCs w:val="12"/>
              </w:rPr>
            </w:pPr>
          </w:p>
        </w:tc>
        <w:tc>
          <w:tcPr>
            <w:tcW w:w="709" w:type="dxa"/>
            <w:vMerge/>
            <w:shd w:val="clear" w:color="auto" w:fill="auto"/>
            <w:tcMar>
              <w:left w:w="28" w:type="dxa"/>
              <w:right w:w="28" w:type="dxa"/>
            </w:tcMar>
            <w:vAlign w:val="center"/>
            <w:hideMark/>
          </w:tcPr>
          <w:p w14:paraId="0DA22D4A" w14:textId="77777777" w:rsidR="00D371D8" w:rsidRPr="00D371D8" w:rsidRDefault="00D371D8" w:rsidP="00D371D8">
            <w:pPr>
              <w:rPr>
                <w:sz w:val="12"/>
                <w:szCs w:val="12"/>
              </w:rPr>
            </w:pPr>
          </w:p>
        </w:tc>
        <w:tc>
          <w:tcPr>
            <w:tcW w:w="2718" w:type="dxa"/>
            <w:gridSpan w:val="2"/>
            <w:vMerge/>
            <w:shd w:val="clear" w:color="auto" w:fill="auto"/>
            <w:tcMar>
              <w:left w:w="28" w:type="dxa"/>
              <w:right w:w="28" w:type="dxa"/>
            </w:tcMar>
            <w:vAlign w:val="center"/>
            <w:hideMark/>
          </w:tcPr>
          <w:p w14:paraId="21B03891" w14:textId="77777777" w:rsidR="00D371D8" w:rsidRPr="00D371D8" w:rsidRDefault="00D371D8" w:rsidP="00D371D8">
            <w:pPr>
              <w:rPr>
                <w:sz w:val="12"/>
                <w:szCs w:val="12"/>
              </w:rPr>
            </w:pPr>
          </w:p>
        </w:tc>
        <w:tc>
          <w:tcPr>
            <w:tcW w:w="663" w:type="dxa"/>
            <w:vMerge/>
            <w:shd w:val="clear" w:color="auto" w:fill="auto"/>
            <w:tcMar>
              <w:left w:w="28" w:type="dxa"/>
              <w:right w:w="28" w:type="dxa"/>
            </w:tcMar>
            <w:vAlign w:val="center"/>
            <w:hideMark/>
          </w:tcPr>
          <w:p w14:paraId="0076CD80" w14:textId="77777777" w:rsidR="00D371D8" w:rsidRPr="00D371D8" w:rsidRDefault="00D371D8" w:rsidP="00D371D8">
            <w:pPr>
              <w:rPr>
                <w:sz w:val="12"/>
                <w:szCs w:val="12"/>
              </w:rPr>
            </w:pPr>
          </w:p>
        </w:tc>
        <w:tc>
          <w:tcPr>
            <w:tcW w:w="551" w:type="dxa"/>
            <w:vMerge/>
            <w:shd w:val="clear" w:color="auto" w:fill="auto"/>
            <w:tcMar>
              <w:left w:w="28" w:type="dxa"/>
              <w:right w:w="28" w:type="dxa"/>
            </w:tcMar>
            <w:vAlign w:val="center"/>
            <w:hideMark/>
          </w:tcPr>
          <w:p w14:paraId="68B64B2A" w14:textId="77777777" w:rsidR="00D371D8" w:rsidRPr="00D371D8" w:rsidRDefault="00D371D8" w:rsidP="00D371D8">
            <w:pPr>
              <w:rPr>
                <w:sz w:val="12"/>
                <w:szCs w:val="12"/>
              </w:rPr>
            </w:pPr>
          </w:p>
        </w:tc>
        <w:tc>
          <w:tcPr>
            <w:tcW w:w="655" w:type="dxa"/>
            <w:vMerge/>
            <w:shd w:val="clear" w:color="auto" w:fill="auto"/>
            <w:tcMar>
              <w:left w:w="28" w:type="dxa"/>
              <w:right w:w="28" w:type="dxa"/>
            </w:tcMar>
            <w:vAlign w:val="center"/>
            <w:hideMark/>
          </w:tcPr>
          <w:p w14:paraId="346E75C8" w14:textId="77777777" w:rsidR="00D371D8" w:rsidRPr="00D371D8" w:rsidRDefault="00D371D8" w:rsidP="00D371D8">
            <w:pPr>
              <w:rPr>
                <w:sz w:val="12"/>
                <w:szCs w:val="12"/>
              </w:rPr>
            </w:pPr>
          </w:p>
        </w:tc>
        <w:tc>
          <w:tcPr>
            <w:tcW w:w="1250" w:type="dxa"/>
            <w:vMerge/>
            <w:shd w:val="clear" w:color="auto" w:fill="auto"/>
            <w:tcMar>
              <w:left w:w="28" w:type="dxa"/>
              <w:right w:w="28" w:type="dxa"/>
            </w:tcMar>
            <w:vAlign w:val="center"/>
            <w:hideMark/>
          </w:tcPr>
          <w:p w14:paraId="0CA951B3" w14:textId="77777777" w:rsidR="00D371D8" w:rsidRPr="00D371D8" w:rsidRDefault="00D371D8" w:rsidP="00D371D8">
            <w:pPr>
              <w:rPr>
                <w:sz w:val="12"/>
                <w:szCs w:val="12"/>
              </w:rPr>
            </w:pPr>
          </w:p>
        </w:tc>
        <w:tc>
          <w:tcPr>
            <w:tcW w:w="598" w:type="dxa"/>
            <w:vMerge/>
            <w:shd w:val="clear" w:color="auto" w:fill="auto"/>
            <w:tcMar>
              <w:left w:w="28" w:type="dxa"/>
              <w:right w:w="28" w:type="dxa"/>
            </w:tcMar>
            <w:vAlign w:val="center"/>
            <w:hideMark/>
          </w:tcPr>
          <w:p w14:paraId="56B003E9" w14:textId="77777777" w:rsidR="00D371D8" w:rsidRPr="00D371D8" w:rsidRDefault="00D371D8" w:rsidP="00D371D8">
            <w:pPr>
              <w:rPr>
                <w:sz w:val="12"/>
                <w:szCs w:val="12"/>
              </w:rPr>
            </w:pPr>
          </w:p>
        </w:tc>
      </w:tr>
      <w:tr w:rsidR="00D371D8" w:rsidRPr="00D371D8" w14:paraId="6F41818D" w14:textId="77777777" w:rsidTr="00FC2646">
        <w:trPr>
          <w:trHeight w:val="309"/>
        </w:trPr>
        <w:tc>
          <w:tcPr>
            <w:tcW w:w="296" w:type="dxa"/>
            <w:vMerge/>
            <w:shd w:val="clear" w:color="auto" w:fill="auto"/>
            <w:tcMar>
              <w:left w:w="28" w:type="dxa"/>
              <w:right w:w="28" w:type="dxa"/>
            </w:tcMar>
            <w:vAlign w:val="center"/>
            <w:hideMark/>
          </w:tcPr>
          <w:p w14:paraId="553C9037" w14:textId="77777777" w:rsidR="00D371D8" w:rsidRPr="00D371D8" w:rsidRDefault="00D371D8" w:rsidP="00D371D8">
            <w:pPr>
              <w:rPr>
                <w:sz w:val="12"/>
                <w:szCs w:val="12"/>
              </w:rPr>
            </w:pPr>
          </w:p>
        </w:tc>
        <w:tc>
          <w:tcPr>
            <w:tcW w:w="5289" w:type="dxa"/>
            <w:vMerge/>
            <w:shd w:val="clear" w:color="auto" w:fill="auto"/>
            <w:tcMar>
              <w:left w:w="28" w:type="dxa"/>
              <w:right w:w="28" w:type="dxa"/>
            </w:tcMar>
            <w:vAlign w:val="center"/>
            <w:hideMark/>
          </w:tcPr>
          <w:p w14:paraId="0F756187" w14:textId="77777777" w:rsidR="00D371D8" w:rsidRPr="00D371D8" w:rsidRDefault="00D371D8" w:rsidP="00D371D8">
            <w:pPr>
              <w:rPr>
                <w:sz w:val="12"/>
                <w:szCs w:val="12"/>
              </w:rPr>
            </w:pPr>
          </w:p>
        </w:tc>
        <w:tc>
          <w:tcPr>
            <w:tcW w:w="740" w:type="dxa"/>
            <w:vMerge/>
            <w:shd w:val="clear" w:color="auto" w:fill="auto"/>
            <w:tcMar>
              <w:left w:w="28" w:type="dxa"/>
              <w:right w:w="28" w:type="dxa"/>
            </w:tcMar>
            <w:vAlign w:val="center"/>
            <w:hideMark/>
          </w:tcPr>
          <w:p w14:paraId="252B3FD4" w14:textId="77777777" w:rsidR="00D371D8" w:rsidRPr="00D371D8" w:rsidRDefault="00D371D8" w:rsidP="00D371D8">
            <w:pPr>
              <w:rPr>
                <w:sz w:val="12"/>
                <w:szCs w:val="12"/>
              </w:rPr>
            </w:pPr>
          </w:p>
        </w:tc>
        <w:tc>
          <w:tcPr>
            <w:tcW w:w="758" w:type="dxa"/>
            <w:vMerge/>
            <w:shd w:val="clear" w:color="auto" w:fill="auto"/>
            <w:tcMar>
              <w:left w:w="28" w:type="dxa"/>
              <w:right w:w="28" w:type="dxa"/>
            </w:tcMar>
            <w:vAlign w:val="center"/>
            <w:hideMark/>
          </w:tcPr>
          <w:p w14:paraId="073C5BF2" w14:textId="77777777" w:rsidR="00D371D8" w:rsidRPr="00D371D8" w:rsidRDefault="00D371D8" w:rsidP="00D371D8">
            <w:pPr>
              <w:rPr>
                <w:sz w:val="12"/>
                <w:szCs w:val="12"/>
              </w:rPr>
            </w:pPr>
          </w:p>
        </w:tc>
        <w:tc>
          <w:tcPr>
            <w:tcW w:w="745" w:type="dxa"/>
            <w:vMerge/>
            <w:shd w:val="clear" w:color="auto" w:fill="auto"/>
            <w:tcMar>
              <w:left w:w="28" w:type="dxa"/>
              <w:right w:w="28" w:type="dxa"/>
            </w:tcMar>
            <w:vAlign w:val="center"/>
            <w:hideMark/>
          </w:tcPr>
          <w:p w14:paraId="31A001AC" w14:textId="77777777" w:rsidR="00D371D8" w:rsidRPr="00D371D8" w:rsidRDefault="00D371D8" w:rsidP="00D371D8">
            <w:pPr>
              <w:rPr>
                <w:sz w:val="12"/>
                <w:szCs w:val="12"/>
              </w:rPr>
            </w:pPr>
          </w:p>
        </w:tc>
        <w:tc>
          <w:tcPr>
            <w:tcW w:w="709" w:type="dxa"/>
            <w:vMerge/>
            <w:shd w:val="clear" w:color="auto" w:fill="auto"/>
            <w:tcMar>
              <w:left w:w="28" w:type="dxa"/>
              <w:right w:w="28" w:type="dxa"/>
            </w:tcMar>
            <w:vAlign w:val="center"/>
            <w:hideMark/>
          </w:tcPr>
          <w:p w14:paraId="626CE425" w14:textId="77777777" w:rsidR="00D371D8" w:rsidRPr="00D371D8" w:rsidRDefault="00D371D8" w:rsidP="00D371D8">
            <w:pPr>
              <w:rPr>
                <w:sz w:val="12"/>
                <w:szCs w:val="12"/>
              </w:rPr>
            </w:pPr>
          </w:p>
        </w:tc>
        <w:tc>
          <w:tcPr>
            <w:tcW w:w="757" w:type="dxa"/>
            <w:vMerge w:val="restart"/>
            <w:shd w:val="clear" w:color="auto" w:fill="auto"/>
            <w:tcMar>
              <w:left w:w="28" w:type="dxa"/>
              <w:right w:w="28" w:type="dxa"/>
            </w:tcMar>
            <w:hideMark/>
          </w:tcPr>
          <w:p w14:paraId="06795648" w14:textId="77777777" w:rsidR="00D371D8" w:rsidRPr="00D371D8" w:rsidRDefault="00D371D8" w:rsidP="00D371D8">
            <w:pPr>
              <w:jc w:val="center"/>
              <w:rPr>
                <w:sz w:val="12"/>
                <w:szCs w:val="12"/>
              </w:rPr>
            </w:pPr>
            <w:r w:rsidRPr="00D371D8">
              <w:rPr>
                <w:sz w:val="12"/>
                <w:szCs w:val="12"/>
              </w:rPr>
              <w:t xml:space="preserve">в результате реализации мероприятий </w:t>
            </w:r>
            <w:proofErr w:type="gramStart"/>
            <w:r w:rsidRPr="00D371D8">
              <w:rPr>
                <w:sz w:val="12"/>
                <w:szCs w:val="12"/>
              </w:rPr>
              <w:t>инвестицион-ной</w:t>
            </w:r>
            <w:proofErr w:type="gramEnd"/>
            <w:r w:rsidRPr="00D371D8">
              <w:rPr>
                <w:sz w:val="12"/>
                <w:szCs w:val="12"/>
              </w:rPr>
              <w:t xml:space="preserve"> программы</w:t>
            </w:r>
          </w:p>
        </w:tc>
        <w:tc>
          <w:tcPr>
            <w:tcW w:w="1961" w:type="dxa"/>
            <w:vMerge w:val="restart"/>
            <w:shd w:val="clear" w:color="auto" w:fill="auto"/>
            <w:tcMar>
              <w:left w:w="28" w:type="dxa"/>
              <w:right w:w="28" w:type="dxa"/>
            </w:tcMar>
            <w:hideMark/>
          </w:tcPr>
          <w:p w14:paraId="77EFBEC7" w14:textId="77777777" w:rsidR="00D371D8" w:rsidRPr="00D371D8" w:rsidRDefault="00D371D8" w:rsidP="00D371D8">
            <w:pPr>
              <w:jc w:val="center"/>
              <w:rPr>
                <w:sz w:val="12"/>
                <w:szCs w:val="12"/>
              </w:rPr>
            </w:pPr>
            <w:r w:rsidRPr="00D371D8">
              <w:rPr>
                <w:sz w:val="12"/>
                <w:szCs w:val="12"/>
              </w:rPr>
              <w:t>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663" w:type="dxa"/>
            <w:vMerge/>
            <w:shd w:val="clear" w:color="auto" w:fill="auto"/>
            <w:tcMar>
              <w:left w:w="28" w:type="dxa"/>
              <w:right w:w="28" w:type="dxa"/>
            </w:tcMar>
            <w:vAlign w:val="center"/>
            <w:hideMark/>
          </w:tcPr>
          <w:p w14:paraId="4376C218" w14:textId="77777777" w:rsidR="00D371D8" w:rsidRPr="00D371D8" w:rsidRDefault="00D371D8" w:rsidP="00D371D8">
            <w:pPr>
              <w:rPr>
                <w:sz w:val="12"/>
                <w:szCs w:val="12"/>
              </w:rPr>
            </w:pPr>
          </w:p>
        </w:tc>
        <w:tc>
          <w:tcPr>
            <w:tcW w:w="551" w:type="dxa"/>
            <w:vMerge/>
            <w:shd w:val="clear" w:color="auto" w:fill="auto"/>
            <w:tcMar>
              <w:left w:w="28" w:type="dxa"/>
              <w:right w:w="28" w:type="dxa"/>
            </w:tcMar>
            <w:vAlign w:val="center"/>
            <w:hideMark/>
          </w:tcPr>
          <w:p w14:paraId="3E00D87A" w14:textId="77777777" w:rsidR="00D371D8" w:rsidRPr="00D371D8" w:rsidRDefault="00D371D8" w:rsidP="00D371D8">
            <w:pPr>
              <w:rPr>
                <w:sz w:val="12"/>
                <w:szCs w:val="12"/>
              </w:rPr>
            </w:pPr>
          </w:p>
        </w:tc>
        <w:tc>
          <w:tcPr>
            <w:tcW w:w="655" w:type="dxa"/>
            <w:vMerge/>
            <w:shd w:val="clear" w:color="auto" w:fill="auto"/>
            <w:tcMar>
              <w:left w:w="28" w:type="dxa"/>
              <w:right w:w="28" w:type="dxa"/>
            </w:tcMar>
            <w:vAlign w:val="center"/>
            <w:hideMark/>
          </w:tcPr>
          <w:p w14:paraId="417D9E48" w14:textId="77777777" w:rsidR="00D371D8" w:rsidRPr="00D371D8" w:rsidRDefault="00D371D8" w:rsidP="00D371D8">
            <w:pPr>
              <w:rPr>
                <w:sz w:val="12"/>
                <w:szCs w:val="12"/>
              </w:rPr>
            </w:pPr>
          </w:p>
        </w:tc>
        <w:tc>
          <w:tcPr>
            <w:tcW w:w="1250" w:type="dxa"/>
            <w:vMerge/>
            <w:shd w:val="clear" w:color="auto" w:fill="auto"/>
            <w:tcMar>
              <w:left w:w="28" w:type="dxa"/>
              <w:right w:w="28" w:type="dxa"/>
            </w:tcMar>
            <w:vAlign w:val="center"/>
            <w:hideMark/>
          </w:tcPr>
          <w:p w14:paraId="0B2E0175" w14:textId="77777777" w:rsidR="00D371D8" w:rsidRPr="00D371D8" w:rsidRDefault="00D371D8" w:rsidP="00D371D8">
            <w:pPr>
              <w:rPr>
                <w:sz w:val="12"/>
                <w:szCs w:val="12"/>
              </w:rPr>
            </w:pPr>
          </w:p>
        </w:tc>
        <w:tc>
          <w:tcPr>
            <w:tcW w:w="598" w:type="dxa"/>
            <w:vMerge/>
            <w:shd w:val="clear" w:color="auto" w:fill="auto"/>
            <w:tcMar>
              <w:left w:w="28" w:type="dxa"/>
              <w:right w:w="28" w:type="dxa"/>
            </w:tcMar>
            <w:vAlign w:val="center"/>
            <w:hideMark/>
          </w:tcPr>
          <w:p w14:paraId="7EFA9C0C" w14:textId="77777777" w:rsidR="00D371D8" w:rsidRPr="00D371D8" w:rsidRDefault="00D371D8" w:rsidP="00D371D8">
            <w:pPr>
              <w:rPr>
                <w:sz w:val="12"/>
                <w:szCs w:val="12"/>
              </w:rPr>
            </w:pPr>
          </w:p>
        </w:tc>
      </w:tr>
      <w:tr w:rsidR="00D371D8" w:rsidRPr="00D371D8" w14:paraId="17B7C41D" w14:textId="77777777" w:rsidTr="00FC2646">
        <w:trPr>
          <w:trHeight w:val="309"/>
        </w:trPr>
        <w:tc>
          <w:tcPr>
            <w:tcW w:w="296" w:type="dxa"/>
            <w:vMerge/>
            <w:shd w:val="clear" w:color="auto" w:fill="auto"/>
            <w:tcMar>
              <w:left w:w="28" w:type="dxa"/>
              <w:right w:w="28" w:type="dxa"/>
            </w:tcMar>
            <w:vAlign w:val="center"/>
            <w:hideMark/>
          </w:tcPr>
          <w:p w14:paraId="3F13EE8A" w14:textId="77777777" w:rsidR="00D371D8" w:rsidRPr="00D371D8" w:rsidRDefault="00D371D8" w:rsidP="00D371D8">
            <w:pPr>
              <w:rPr>
                <w:sz w:val="12"/>
                <w:szCs w:val="12"/>
              </w:rPr>
            </w:pPr>
          </w:p>
        </w:tc>
        <w:tc>
          <w:tcPr>
            <w:tcW w:w="5289" w:type="dxa"/>
            <w:vMerge/>
            <w:shd w:val="clear" w:color="auto" w:fill="auto"/>
            <w:tcMar>
              <w:left w:w="28" w:type="dxa"/>
              <w:right w:w="28" w:type="dxa"/>
            </w:tcMar>
            <w:vAlign w:val="center"/>
            <w:hideMark/>
          </w:tcPr>
          <w:p w14:paraId="7AB308C2" w14:textId="77777777" w:rsidR="00D371D8" w:rsidRPr="00D371D8" w:rsidRDefault="00D371D8" w:rsidP="00D371D8">
            <w:pPr>
              <w:rPr>
                <w:sz w:val="12"/>
                <w:szCs w:val="12"/>
              </w:rPr>
            </w:pPr>
          </w:p>
        </w:tc>
        <w:tc>
          <w:tcPr>
            <w:tcW w:w="740" w:type="dxa"/>
            <w:vMerge/>
            <w:shd w:val="clear" w:color="auto" w:fill="auto"/>
            <w:tcMar>
              <w:left w:w="28" w:type="dxa"/>
              <w:right w:w="28" w:type="dxa"/>
            </w:tcMar>
            <w:vAlign w:val="center"/>
            <w:hideMark/>
          </w:tcPr>
          <w:p w14:paraId="4163F882" w14:textId="77777777" w:rsidR="00D371D8" w:rsidRPr="00D371D8" w:rsidRDefault="00D371D8" w:rsidP="00D371D8">
            <w:pPr>
              <w:rPr>
                <w:sz w:val="12"/>
                <w:szCs w:val="12"/>
              </w:rPr>
            </w:pPr>
          </w:p>
        </w:tc>
        <w:tc>
          <w:tcPr>
            <w:tcW w:w="758" w:type="dxa"/>
            <w:vMerge/>
            <w:shd w:val="clear" w:color="auto" w:fill="auto"/>
            <w:tcMar>
              <w:left w:w="28" w:type="dxa"/>
              <w:right w:w="28" w:type="dxa"/>
            </w:tcMar>
            <w:vAlign w:val="center"/>
            <w:hideMark/>
          </w:tcPr>
          <w:p w14:paraId="33415AC9" w14:textId="77777777" w:rsidR="00D371D8" w:rsidRPr="00D371D8" w:rsidRDefault="00D371D8" w:rsidP="00D371D8">
            <w:pPr>
              <w:rPr>
                <w:sz w:val="12"/>
                <w:szCs w:val="12"/>
              </w:rPr>
            </w:pPr>
          </w:p>
        </w:tc>
        <w:tc>
          <w:tcPr>
            <w:tcW w:w="745" w:type="dxa"/>
            <w:vMerge/>
            <w:shd w:val="clear" w:color="auto" w:fill="auto"/>
            <w:tcMar>
              <w:left w:w="28" w:type="dxa"/>
              <w:right w:w="28" w:type="dxa"/>
            </w:tcMar>
            <w:vAlign w:val="center"/>
            <w:hideMark/>
          </w:tcPr>
          <w:p w14:paraId="6D449667" w14:textId="77777777" w:rsidR="00D371D8" w:rsidRPr="00D371D8" w:rsidRDefault="00D371D8" w:rsidP="00D371D8">
            <w:pPr>
              <w:rPr>
                <w:sz w:val="12"/>
                <w:szCs w:val="12"/>
              </w:rPr>
            </w:pPr>
          </w:p>
        </w:tc>
        <w:tc>
          <w:tcPr>
            <w:tcW w:w="709" w:type="dxa"/>
            <w:vMerge/>
            <w:shd w:val="clear" w:color="auto" w:fill="auto"/>
            <w:tcMar>
              <w:left w:w="28" w:type="dxa"/>
              <w:right w:w="28" w:type="dxa"/>
            </w:tcMar>
            <w:vAlign w:val="center"/>
            <w:hideMark/>
          </w:tcPr>
          <w:p w14:paraId="7B4ACEE5" w14:textId="77777777" w:rsidR="00D371D8" w:rsidRPr="00D371D8" w:rsidRDefault="00D371D8" w:rsidP="00D371D8">
            <w:pPr>
              <w:rPr>
                <w:sz w:val="12"/>
                <w:szCs w:val="12"/>
              </w:rPr>
            </w:pPr>
          </w:p>
        </w:tc>
        <w:tc>
          <w:tcPr>
            <w:tcW w:w="757" w:type="dxa"/>
            <w:vMerge/>
            <w:shd w:val="clear" w:color="auto" w:fill="auto"/>
            <w:tcMar>
              <w:left w:w="28" w:type="dxa"/>
              <w:right w:w="28" w:type="dxa"/>
            </w:tcMar>
            <w:vAlign w:val="center"/>
            <w:hideMark/>
          </w:tcPr>
          <w:p w14:paraId="7FF03387" w14:textId="77777777" w:rsidR="00D371D8" w:rsidRPr="00D371D8" w:rsidRDefault="00D371D8" w:rsidP="00D371D8">
            <w:pPr>
              <w:rPr>
                <w:sz w:val="12"/>
                <w:szCs w:val="12"/>
              </w:rPr>
            </w:pPr>
          </w:p>
        </w:tc>
        <w:tc>
          <w:tcPr>
            <w:tcW w:w="1961" w:type="dxa"/>
            <w:vMerge/>
            <w:shd w:val="clear" w:color="auto" w:fill="auto"/>
            <w:tcMar>
              <w:left w:w="28" w:type="dxa"/>
              <w:right w:w="28" w:type="dxa"/>
            </w:tcMar>
            <w:vAlign w:val="center"/>
            <w:hideMark/>
          </w:tcPr>
          <w:p w14:paraId="3CF5CA7D" w14:textId="77777777" w:rsidR="00D371D8" w:rsidRPr="00D371D8" w:rsidRDefault="00D371D8" w:rsidP="00D371D8">
            <w:pPr>
              <w:rPr>
                <w:sz w:val="12"/>
                <w:szCs w:val="12"/>
              </w:rPr>
            </w:pPr>
          </w:p>
        </w:tc>
        <w:tc>
          <w:tcPr>
            <w:tcW w:w="663" w:type="dxa"/>
            <w:vMerge/>
            <w:shd w:val="clear" w:color="auto" w:fill="auto"/>
            <w:tcMar>
              <w:left w:w="28" w:type="dxa"/>
              <w:right w:w="28" w:type="dxa"/>
            </w:tcMar>
            <w:vAlign w:val="center"/>
            <w:hideMark/>
          </w:tcPr>
          <w:p w14:paraId="3C65EE68" w14:textId="77777777" w:rsidR="00D371D8" w:rsidRPr="00D371D8" w:rsidRDefault="00D371D8" w:rsidP="00D371D8">
            <w:pPr>
              <w:rPr>
                <w:sz w:val="12"/>
                <w:szCs w:val="12"/>
              </w:rPr>
            </w:pPr>
          </w:p>
        </w:tc>
        <w:tc>
          <w:tcPr>
            <w:tcW w:w="551" w:type="dxa"/>
            <w:vMerge/>
            <w:shd w:val="clear" w:color="auto" w:fill="auto"/>
            <w:tcMar>
              <w:left w:w="28" w:type="dxa"/>
              <w:right w:w="28" w:type="dxa"/>
            </w:tcMar>
            <w:vAlign w:val="center"/>
            <w:hideMark/>
          </w:tcPr>
          <w:p w14:paraId="2D77F32F" w14:textId="77777777" w:rsidR="00D371D8" w:rsidRPr="00D371D8" w:rsidRDefault="00D371D8" w:rsidP="00D371D8">
            <w:pPr>
              <w:rPr>
                <w:sz w:val="12"/>
                <w:szCs w:val="12"/>
              </w:rPr>
            </w:pPr>
          </w:p>
        </w:tc>
        <w:tc>
          <w:tcPr>
            <w:tcW w:w="655" w:type="dxa"/>
            <w:vMerge/>
            <w:shd w:val="clear" w:color="auto" w:fill="auto"/>
            <w:tcMar>
              <w:left w:w="28" w:type="dxa"/>
              <w:right w:w="28" w:type="dxa"/>
            </w:tcMar>
            <w:vAlign w:val="center"/>
            <w:hideMark/>
          </w:tcPr>
          <w:p w14:paraId="6DB91F06" w14:textId="77777777" w:rsidR="00D371D8" w:rsidRPr="00D371D8" w:rsidRDefault="00D371D8" w:rsidP="00D371D8">
            <w:pPr>
              <w:rPr>
                <w:sz w:val="12"/>
                <w:szCs w:val="12"/>
              </w:rPr>
            </w:pPr>
          </w:p>
        </w:tc>
        <w:tc>
          <w:tcPr>
            <w:tcW w:w="1250" w:type="dxa"/>
            <w:vMerge/>
            <w:shd w:val="clear" w:color="auto" w:fill="auto"/>
            <w:tcMar>
              <w:left w:w="28" w:type="dxa"/>
              <w:right w:w="28" w:type="dxa"/>
            </w:tcMar>
            <w:vAlign w:val="center"/>
            <w:hideMark/>
          </w:tcPr>
          <w:p w14:paraId="71E817EC" w14:textId="77777777" w:rsidR="00D371D8" w:rsidRPr="00D371D8" w:rsidRDefault="00D371D8" w:rsidP="00D371D8">
            <w:pPr>
              <w:rPr>
                <w:sz w:val="12"/>
                <w:szCs w:val="12"/>
              </w:rPr>
            </w:pPr>
          </w:p>
        </w:tc>
        <w:tc>
          <w:tcPr>
            <w:tcW w:w="598" w:type="dxa"/>
            <w:vMerge/>
            <w:shd w:val="clear" w:color="auto" w:fill="auto"/>
            <w:tcMar>
              <w:left w:w="28" w:type="dxa"/>
              <w:right w:w="28" w:type="dxa"/>
            </w:tcMar>
            <w:vAlign w:val="center"/>
            <w:hideMark/>
          </w:tcPr>
          <w:p w14:paraId="6FEAA48E" w14:textId="77777777" w:rsidR="00D371D8" w:rsidRPr="00D371D8" w:rsidRDefault="00D371D8" w:rsidP="00D371D8">
            <w:pPr>
              <w:rPr>
                <w:sz w:val="12"/>
                <w:szCs w:val="12"/>
              </w:rPr>
            </w:pPr>
          </w:p>
        </w:tc>
      </w:tr>
      <w:tr w:rsidR="00D371D8" w:rsidRPr="00D371D8" w14:paraId="299B25B1" w14:textId="77777777" w:rsidTr="00FC2646">
        <w:trPr>
          <w:trHeight w:val="20"/>
        </w:trPr>
        <w:tc>
          <w:tcPr>
            <w:tcW w:w="296" w:type="dxa"/>
            <w:shd w:val="clear" w:color="auto" w:fill="auto"/>
            <w:noWrap/>
            <w:tcMar>
              <w:left w:w="28" w:type="dxa"/>
              <w:right w:w="28" w:type="dxa"/>
            </w:tcMar>
            <w:hideMark/>
          </w:tcPr>
          <w:p w14:paraId="7FEB4EFE" w14:textId="77777777" w:rsidR="00D371D8" w:rsidRPr="00D371D8" w:rsidRDefault="00D371D8" w:rsidP="00D371D8">
            <w:pPr>
              <w:jc w:val="center"/>
              <w:rPr>
                <w:sz w:val="12"/>
                <w:szCs w:val="12"/>
              </w:rPr>
            </w:pPr>
            <w:r w:rsidRPr="00D371D8">
              <w:rPr>
                <w:sz w:val="12"/>
                <w:szCs w:val="12"/>
              </w:rPr>
              <w:t>1</w:t>
            </w:r>
          </w:p>
        </w:tc>
        <w:tc>
          <w:tcPr>
            <w:tcW w:w="5289" w:type="dxa"/>
            <w:shd w:val="clear" w:color="auto" w:fill="auto"/>
            <w:noWrap/>
            <w:tcMar>
              <w:left w:w="28" w:type="dxa"/>
              <w:right w:w="28" w:type="dxa"/>
            </w:tcMar>
            <w:hideMark/>
          </w:tcPr>
          <w:p w14:paraId="01426AE7" w14:textId="77777777" w:rsidR="00D371D8" w:rsidRPr="00D371D8" w:rsidRDefault="00D371D8" w:rsidP="00D371D8">
            <w:pPr>
              <w:jc w:val="center"/>
              <w:rPr>
                <w:sz w:val="12"/>
                <w:szCs w:val="12"/>
              </w:rPr>
            </w:pPr>
            <w:r w:rsidRPr="00D371D8">
              <w:rPr>
                <w:sz w:val="12"/>
                <w:szCs w:val="12"/>
              </w:rPr>
              <w:t>2</w:t>
            </w:r>
          </w:p>
        </w:tc>
        <w:tc>
          <w:tcPr>
            <w:tcW w:w="740" w:type="dxa"/>
            <w:shd w:val="clear" w:color="auto" w:fill="auto"/>
            <w:noWrap/>
            <w:tcMar>
              <w:left w:w="28" w:type="dxa"/>
              <w:right w:w="28" w:type="dxa"/>
            </w:tcMar>
            <w:hideMark/>
          </w:tcPr>
          <w:p w14:paraId="6C0BC082" w14:textId="77777777" w:rsidR="00D371D8" w:rsidRPr="00D371D8" w:rsidRDefault="00D371D8" w:rsidP="00D371D8">
            <w:pPr>
              <w:jc w:val="center"/>
              <w:rPr>
                <w:sz w:val="12"/>
                <w:szCs w:val="12"/>
              </w:rPr>
            </w:pPr>
            <w:r w:rsidRPr="00D371D8">
              <w:rPr>
                <w:sz w:val="12"/>
                <w:szCs w:val="12"/>
              </w:rPr>
              <w:t>11.1</w:t>
            </w:r>
          </w:p>
        </w:tc>
        <w:tc>
          <w:tcPr>
            <w:tcW w:w="758" w:type="dxa"/>
            <w:shd w:val="clear" w:color="auto" w:fill="auto"/>
            <w:noWrap/>
            <w:tcMar>
              <w:left w:w="28" w:type="dxa"/>
              <w:right w:w="28" w:type="dxa"/>
            </w:tcMar>
            <w:hideMark/>
          </w:tcPr>
          <w:p w14:paraId="19E53BF5" w14:textId="77777777" w:rsidR="00D371D8" w:rsidRPr="00D371D8" w:rsidRDefault="00D371D8" w:rsidP="00D371D8">
            <w:pPr>
              <w:jc w:val="center"/>
              <w:rPr>
                <w:sz w:val="12"/>
                <w:szCs w:val="12"/>
              </w:rPr>
            </w:pPr>
            <w:r w:rsidRPr="00D371D8">
              <w:rPr>
                <w:sz w:val="12"/>
                <w:szCs w:val="12"/>
              </w:rPr>
              <w:t>11.2</w:t>
            </w:r>
          </w:p>
        </w:tc>
        <w:tc>
          <w:tcPr>
            <w:tcW w:w="745" w:type="dxa"/>
            <w:shd w:val="clear" w:color="auto" w:fill="auto"/>
            <w:noWrap/>
            <w:tcMar>
              <w:left w:w="28" w:type="dxa"/>
              <w:right w:w="28" w:type="dxa"/>
            </w:tcMar>
            <w:hideMark/>
          </w:tcPr>
          <w:p w14:paraId="0A39E745" w14:textId="77777777" w:rsidR="00D371D8" w:rsidRPr="00D371D8" w:rsidRDefault="00D371D8" w:rsidP="00D371D8">
            <w:pPr>
              <w:jc w:val="center"/>
              <w:rPr>
                <w:sz w:val="12"/>
                <w:szCs w:val="12"/>
              </w:rPr>
            </w:pPr>
            <w:r w:rsidRPr="00D371D8">
              <w:rPr>
                <w:sz w:val="12"/>
                <w:szCs w:val="12"/>
              </w:rPr>
              <w:t>11.3</w:t>
            </w:r>
          </w:p>
        </w:tc>
        <w:tc>
          <w:tcPr>
            <w:tcW w:w="709" w:type="dxa"/>
            <w:shd w:val="clear" w:color="auto" w:fill="auto"/>
            <w:noWrap/>
            <w:tcMar>
              <w:left w:w="28" w:type="dxa"/>
              <w:right w:w="28" w:type="dxa"/>
            </w:tcMar>
            <w:hideMark/>
          </w:tcPr>
          <w:p w14:paraId="6A69FD8F" w14:textId="77777777" w:rsidR="00D371D8" w:rsidRPr="00D371D8" w:rsidRDefault="00D371D8" w:rsidP="00D371D8">
            <w:pPr>
              <w:jc w:val="center"/>
              <w:rPr>
                <w:sz w:val="12"/>
                <w:szCs w:val="12"/>
              </w:rPr>
            </w:pPr>
            <w:r w:rsidRPr="00D371D8">
              <w:rPr>
                <w:sz w:val="12"/>
                <w:szCs w:val="12"/>
              </w:rPr>
              <w:t>11.4</w:t>
            </w:r>
          </w:p>
        </w:tc>
        <w:tc>
          <w:tcPr>
            <w:tcW w:w="757" w:type="dxa"/>
            <w:shd w:val="clear" w:color="auto" w:fill="auto"/>
            <w:noWrap/>
            <w:tcMar>
              <w:left w:w="28" w:type="dxa"/>
              <w:right w:w="28" w:type="dxa"/>
            </w:tcMar>
            <w:hideMark/>
          </w:tcPr>
          <w:p w14:paraId="7F313954" w14:textId="77777777" w:rsidR="00D371D8" w:rsidRPr="00D371D8" w:rsidRDefault="00D371D8" w:rsidP="00D371D8">
            <w:pPr>
              <w:jc w:val="center"/>
              <w:rPr>
                <w:sz w:val="12"/>
                <w:szCs w:val="12"/>
              </w:rPr>
            </w:pPr>
            <w:r w:rsidRPr="00D371D8">
              <w:rPr>
                <w:sz w:val="12"/>
                <w:szCs w:val="12"/>
              </w:rPr>
              <w:t>11.5.1</w:t>
            </w:r>
          </w:p>
        </w:tc>
        <w:tc>
          <w:tcPr>
            <w:tcW w:w="1961" w:type="dxa"/>
            <w:shd w:val="clear" w:color="auto" w:fill="auto"/>
            <w:noWrap/>
            <w:tcMar>
              <w:left w:w="28" w:type="dxa"/>
              <w:right w:w="28" w:type="dxa"/>
            </w:tcMar>
            <w:hideMark/>
          </w:tcPr>
          <w:p w14:paraId="1E713850" w14:textId="77777777" w:rsidR="00D371D8" w:rsidRPr="00D371D8" w:rsidRDefault="00D371D8" w:rsidP="00D371D8">
            <w:pPr>
              <w:jc w:val="center"/>
              <w:rPr>
                <w:sz w:val="12"/>
                <w:szCs w:val="12"/>
              </w:rPr>
            </w:pPr>
            <w:r w:rsidRPr="00D371D8">
              <w:rPr>
                <w:sz w:val="12"/>
                <w:szCs w:val="12"/>
              </w:rPr>
              <w:t>11.5.2</w:t>
            </w:r>
          </w:p>
        </w:tc>
        <w:tc>
          <w:tcPr>
            <w:tcW w:w="663" w:type="dxa"/>
            <w:shd w:val="clear" w:color="auto" w:fill="auto"/>
            <w:noWrap/>
            <w:tcMar>
              <w:left w:w="28" w:type="dxa"/>
              <w:right w:w="28" w:type="dxa"/>
            </w:tcMar>
            <w:hideMark/>
          </w:tcPr>
          <w:p w14:paraId="788A2502" w14:textId="77777777" w:rsidR="00D371D8" w:rsidRPr="00D371D8" w:rsidRDefault="00D371D8" w:rsidP="00D371D8">
            <w:pPr>
              <w:jc w:val="center"/>
              <w:rPr>
                <w:sz w:val="12"/>
                <w:szCs w:val="12"/>
              </w:rPr>
            </w:pPr>
            <w:r w:rsidRPr="00D371D8">
              <w:rPr>
                <w:sz w:val="12"/>
                <w:szCs w:val="12"/>
              </w:rPr>
              <w:t>11.6</w:t>
            </w:r>
          </w:p>
        </w:tc>
        <w:tc>
          <w:tcPr>
            <w:tcW w:w="551" w:type="dxa"/>
            <w:shd w:val="clear" w:color="auto" w:fill="auto"/>
            <w:noWrap/>
            <w:tcMar>
              <w:left w:w="28" w:type="dxa"/>
              <w:right w:w="28" w:type="dxa"/>
            </w:tcMar>
            <w:hideMark/>
          </w:tcPr>
          <w:p w14:paraId="66BAB6A9" w14:textId="77777777" w:rsidR="00D371D8" w:rsidRPr="00D371D8" w:rsidRDefault="00D371D8" w:rsidP="00D371D8">
            <w:pPr>
              <w:jc w:val="center"/>
              <w:rPr>
                <w:sz w:val="12"/>
                <w:szCs w:val="12"/>
              </w:rPr>
            </w:pPr>
            <w:r w:rsidRPr="00D371D8">
              <w:rPr>
                <w:sz w:val="12"/>
                <w:szCs w:val="12"/>
              </w:rPr>
              <w:t>11.7</w:t>
            </w:r>
          </w:p>
        </w:tc>
        <w:tc>
          <w:tcPr>
            <w:tcW w:w="655" w:type="dxa"/>
            <w:shd w:val="clear" w:color="auto" w:fill="auto"/>
            <w:noWrap/>
            <w:tcMar>
              <w:left w:w="28" w:type="dxa"/>
              <w:right w:w="28" w:type="dxa"/>
            </w:tcMar>
            <w:hideMark/>
          </w:tcPr>
          <w:p w14:paraId="23FE51D4" w14:textId="77777777" w:rsidR="00D371D8" w:rsidRPr="00D371D8" w:rsidRDefault="00D371D8" w:rsidP="00D371D8">
            <w:pPr>
              <w:jc w:val="center"/>
              <w:rPr>
                <w:sz w:val="12"/>
                <w:szCs w:val="12"/>
              </w:rPr>
            </w:pPr>
            <w:r w:rsidRPr="00D371D8">
              <w:rPr>
                <w:sz w:val="12"/>
                <w:szCs w:val="12"/>
              </w:rPr>
              <w:t>11.8</w:t>
            </w:r>
          </w:p>
        </w:tc>
        <w:tc>
          <w:tcPr>
            <w:tcW w:w="1250" w:type="dxa"/>
            <w:shd w:val="clear" w:color="auto" w:fill="auto"/>
            <w:noWrap/>
            <w:tcMar>
              <w:left w:w="28" w:type="dxa"/>
              <w:right w:w="28" w:type="dxa"/>
            </w:tcMar>
            <w:hideMark/>
          </w:tcPr>
          <w:p w14:paraId="6E960316" w14:textId="77777777" w:rsidR="00D371D8" w:rsidRPr="00D371D8" w:rsidRDefault="00D371D8" w:rsidP="00D371D8">
            <w:pPr>
              <w:jc w:val="center"/>
              <w:rPr>
                <w:sz w:val="12"/>
                <w:szCs w:val="12"/>
              </w:rPr>
            </w:pPr>
            <w:r w:rsidRPr="00D371D8">
              <w:rPr>
                <w:sz w:val="12"/>
                <w:szCs w:val="12"/>
              </w:rPr>
              <w:t>11.9</w:t>
            </w:r>
          </w:p>
        </w:tc>
        <w:tc>
          <w:tcPr>
            <w:tcW w:w="598" w:type="dxa"/>
            <w:shd w:val="clear" w:color="auto" w:fill="auto"/>
            <w:noWrap/>
            <w:tcMar>
              <w:left w:w="28" w:type="dxa"/>
              <w:right w:w="28" w:type="dxa"/>
            </w:tcMar>
            <w:hideMark/>
          </w:tcPr>
          <w:p w14:paraId="0C01515D" w14:textId="77777777" w:rsidR="00D371D8" w:rsidRPr="00D371D8" w:rsidRDefault="00D371D8" w:rsidP="00D371D8">
            <w:pPr>
              <w:jc w:val="center"/>
              <w:rPr>
                <w:sz w:val="12"/>
                <w:szCs w:val="12"/>
              </w:rPr>
            </w:pPr>
            <w:r w:rsidRPr="00D371D8">
              <w:rPr>
                <w:sz w:val="12"/>
                <w:szCs w:val="12"/>
              </w:rPr>
              <w:t>11.10</w:t>
            </w:r>
          </w:p>
        </w:tc>
      </w:tr>
      <w:tr w:rsidR="00D371D8" w:rsidRPr="00D371D8" w14:paraId="1F3D1536" w14:textId="77777777" w:rsidTr="00FC2646">
        <w:trPr>
          <w:trHeight w:val="20"/>
        </w:trPr>
        <w:tc>
          <w:tcPr>
            <w:tcW w:w="14972" w:type="dxa"/>
            <w:gridSpan w:val="13"/>
            <w:shd w:val="clear" w:color="auto" w:fill="auto"/>
            <w:noWrap/>
            <w:tcMar>
              <w:left w:w="28" w:type="dxa"/>
              <w:right w:w="28" w:type="dxa"/>
            </w:tcMar>
            <w:vAlign w:val="bottom"/>
            <w:hideMark/>
          </w:tcPr>
          <w:p w14:paraId="4001C706" w14:textId="77777777" w:rsidR="00D371D8" w:rsidRPr="00D371D8" w:rsidRDefault="00D371D8" w:rsidP="00D371D8">
            <w:pPr>
              <w:rPr>
                <w:sz w:val="12"/>
                <w:szCs w:val="12"/>
              </w:rPr>
            </w:pPr>
            <w:r w:rsidRPr="00D371D8">
              <w:rPr>
                <w:sz w:val="12"/>
                <w:szCs w:val="12"/>
              </w:rPr>
              <w:t>Группа 1. Строительство, реконструкция или модернизация объектов в целях подключения потребителей:</w:t>
            </w:r>
          </w:p>
        </w:tc>
      </w:tr>
      <w:tr w:rsidR="00D371D8" w:rsidRPr="00D371D8" w14:paraId="550825EE" w14:textId="77777777" w:rsidTr="00FC2646">
        <w:trPr>
          <w:trHeight w:val="20"/>
        </w:trPr>
        <w:tc>
          <w:tcPr>
            <w:tcW w:w="14972" w:type="dxa"/>
            <w:gridSpan w:val="13"/>
            <w:shd w:val="clear" w:color="auto" w:fill="auto"/>
            <w:noWrap/>
            <w:tcMar>
              <w:left w:w="28" w:type="dxa"/>
              <w:right w:w="28" w:type="dxa"/>
            </w:tcMar>
            <w:vAlign w:val="bottom"/>
            <w:hideMark/>
          </w:tcPr>
          <w:p w14:paraId="05637EE7" w14:textId="77777777" w:rsidR="00D371D8" w:rsidRPr="00D371D8" w:rsidRDefault="00D371D8" w:rsidP="00D371D8">
            <w:pPr>
              <w:rPr>
                <w:sz w:val="12"/>
                <w:szCs w:val="12"/>
              </w:rPr>
            </w:pPr>
            <w:r w:rsidRPr="00D371D8">
              <w:rPr>
                <w:sz w:val="12"/>
                <w:szCs w:val="12"/>
              </w:rPr>
              <w:t>1.1. Строительство новых тепловых сетей в целях подключения потребителей</w:t>
            </w:r>
          </w:p>
        </w:tc>
      </w:tr>
      <w:tr w:rsidR="00D371D8" w:rsidRPr="00D371D8" w14:paraId="112BBAF7" w14:textId="77777777" w:rsidTr="00FC2646">
        <w:trPr>
          <w:trHeight w:val="20"/>
        </w:trPr>
        <w:tc>
          <w:tcPr>
            <w:tcW w:w="14972" w:type="dxa"/>
            <w:gridSpan w:val="13"/>
            <w:shd w:val="clear" w:color="auto" w:fill="auto"/>
            <w:noWrap/>
            <w:tcMar>
              <w:left w:w="28" w:type="dxa"/>
              <w:right w:w="28" w:type="dxa"/>
            </w:tcMar>
            <w:vAlign w:val="bottom"/>
            <w:hideMark/>
          </w:tcPr>
          <w:p w14:paraId="34A3F646" w14:textId="77777777" w:rsidR="00D371D8" w:rsidRPr="00D371D8" w:rsidRDefault="00D371D8" w:rsidP="00D371D8">
            <w:pPr>
              <w:rPr>
                <w:sz w:val="12"/>
                <w:szCs w:val="12"/>
              </w:rPr>
            </w:pPr>
            <w:r w:rsidRPr="00D371D8">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D371D8" w:rsidRPr="00D371D8" w14:paraId="6A5C40BD" w14:textId="77777777" w:rsidTr="00FC2646">
        <w:trPr>
          <w:trHeight w:val="20"/>
        </w:trPr>
        <w:tc>
          <w:tcPr>
            <w:tcW w:w="14972" w:type="dxa"/>
            <w:gridSpan w:val="13"/>
            <w:shd w:val="clear" w:color="auto" w:fill="auto"/>
            <w:noWrap/>
            <w:tcMar>
              <w:left w:w="28" w:type="dxa"/>
              <w:right w:w="28" w:type="dxa"/>
            </w:tcMar>
            <w:vAlign w:val="bottom"/>
            <w:hideMark/>
          </w:tcPr>
          <w:p w14:paraId="55B05FE9" w14:textId="77777777" w:rsidR="00D371D8" w:rsidRPr="00D371D8" w:rsidRDefault="00D371D8" w:rsidP="00D371D8">
            <w:pPr>
              <w:rPr>
                <w:sz w:val="12"/>
                <w:szCs w:val="12"/>
              </w:rPr>
            </w:pPr>
            <w:r w:rsidRPr="00D371D8">
              <w:rPr>
                <w:sz w:val="12"/>
                <w:szCs w:val="12"/>
              </w:rPr>
              <w:t>1.3. Увеличение пропускной способности существующих тепловых сетей в целях подключения потребителей</w:t>
            </w:r>
          </w:p>
        </w:tc>
      </w:tr>
      <w:tr w:rsidR="00D371D8" w:rsidRPr="00D371D8" w14:paraId="75D1FF12" w14:textId="77777777" w:rsidTr="00FC2646">
        <w:trPr>
          <w:trHeight w:val="20"/>
        </w:trPr>
        <w:tc>
          <w:tcPr>
            <w:tcW w:w="14972" w:type="dxa"/>
            <w:gridSpan w:val="13"/>
            <w:shd w:val="clear" w:color="auto" w:fill="auto"/>
            <w:noWrap/>
            <w:tcMar>
              <w:left w:w="28" w:type="dxa"/>
              <w:right w:w="28" w:type="dxa"/>
            </w:tcMar>
            <w:vAlign w:val="bottom"/>
            <w:hideMark/>
          </w:tcPr>
          <w:p w14:paraId="702C7D5B" w14:textId="77777777" w:rsidR="00D371D8" w:rsidRPr="00D371D8" w:rsidRDefault="00D371D8" w:rsidP="00D371D8">
            <w:pPr>
              <w:rPr>
                <w:sz w:val="12"/>
                <w:szCs w:val="12"/>
              </w:rPr>
            </w:pPr>
            <w:r w:rsidRPr="00D371D8">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D371D8" w:rsidRPr="00D371D8" w14:paraId="115DA8E7" w14:textId="77777777" w:rsidTr="00FC2646">
        <w:trPr>
          <w:trHeight w:val="20"/>
        </w:trPr>
        <w:tc>
          <w:tcPr>
            <w:tcW w:w="5585" w:type="dxa"/>
            <w:gridSpan w:val="2"/>
            <w:shd w:val="clear" w:color="auto" w:fill="auto"/>
            <w:noWrap/>
            <w:tcMar>
              <w:left w:w="28" w:type="dxa"/>
              <w:right w:w="28" w:type="dxa"/>
            </w:tcMar>
            <w:vAlign w:val="center"/>
            <w:hideMark/>
          </w:tcPr>
          <w:p w14:paraId="14334EDA" w14:textId="77777777" w:rsidR="00D371D8" w:rsidRPr="00D371D8" w:rsidRDefault="00D371D8" w:rsidP="00D371D8">
            <w:pPr>
              <w:rPr>
                <w:sz w:val="12"/>
                <w:szCs w:val="12"/>
              </w:rPr>
            </w:pPr>
            <w:r w:rsidRPr="00D371D8">
              <w:rPr>
                <w:sz w:val="12"/>
                <w:szCs w:val="12"/>
              </w:rPr>
              <w:t>Всего по группе 1</w:t>
            </w:r>
          </w:p>
        </w:tc>
        <w:tc>
          <w:tcPr>
            <w:tcW w:w="740" w:type="dxa"/>
            <w:shd w:val="clear" w:color="auto" w:fill="auto"/>
            <w:noWrap/>
            <w:tcMar>
              <w:left w:w="28" w:type="dxa"/>
              <w:right w:w="28" w:type="dxa"/>
            </w:tcMar>
            <w:vAlign w:val="center"/>
            <w:hideMark/>
          </w:tcPr>
          <w:p w14:paraId="0F64B7AC" w14:textId="77777777" w:rsidR="00D371D8" w:rsidRPr="00D371D8" w:rsidRDefault="00D371D8" w:rsidP="00D371D8">
            <w:pPr>
              <w:jc w:val="center"/>
              <w:rPr>
                <w:sz w:val="12"/>
                <w:szCs w:val="12"/>
              </w:rPr>
            </w:pPr>
            <w:r w:rsidRPr="00D371D8">
              <w:rPr>
                <w:sz w:val="12"/>
                <w:szCs w:val="12"/>
              </w:rPr>
              <w:t> 0,00</w:t>
            </w:r>
          </w:p>
        </w:tc>
        <w:tc>
          <w:tcPr>
            <w:tcW w:w="758" w:type="dxa"/>
            <w:shd w:val="clear" w:color="auto" w:fill="auto"/>
            <w:noWrap/>
            <w:tcMar>
              <w:left w:w="28" w:type="dxa"/>
              <w:right w:w="28" w:type="dxa"/>
            </w:tcMar>
            <w:vAlign w:val="center"/>
            <w:hideMark/>
          </w:tcPr>
          <w:p w14:paraId="25E6F6FC" w14:textId="77777777" w:rsidR="00D371D8" w:rsidRPr="00D371D8" w:rsidRDefault="00D371D8" w:rsidP="00D371D8">
            <w:pPr>
              <w:jc w:val="center"/>
              <w:rPr>
                <w:sz w:val="12"/>
                <w:szCs w:val="12"/>
              </w:rPr>
            </w:pPr>
            <w:r w:rsidRPr="00D371D8">
              <w:rPr>
                <w:sz w:val="12"/>
                <w:szCs w:val="12"/>
              </w:rPr>
              <w:t>0,00 </w:t>
            </w:r>
          </w:p>
        </w:tc>
        <w:tc>
          <w:tcPr>
            <w:tcW w:w="745" w:type="dxa"/>
            <w:shd w:val="clear" w:color="auto" w:fill="auto"/>
            <w:noWrap/>
            <w:tcMar>
              <w:left w:w="28" w:type="dxa"/>
              <w:right w:w="28" w:type="dxa"/>
            </w:tcMar>
            <w:vAlign w:val="center"/>
            <w:hideMark/>
          </w:tcPr>
          <w:p w14:paraId="289DEF8D" w14:textId="77777777" w:rsidR="00D371D8" w:rsidRPr="00D371D8" w:rsidRDefault="00D371D8" w:rsidP="00D371D8">
            <w:pPr>
              <w:jc w:val="center"/>
              <w:rPr>
                <w:sz w:val="12"/>
                <w:szCs w:val="12"/>
              </w:rPr>
            </w:pPr>
            <w:r w:rsidRPr="00D371D8">
              <w:rPr>
                <w:sz w:val="12"/>
                <w:szCs w:val="12"/>
              </w:rPr>
              <w:t> 0,00</w:t>
            </w:r>
          </w:p>
        </w:tc>
        <w:tc>
          <w:tcPr>
            <w:tcW w:w="709" w:type="dxa"/>
            <w:shd w:val="clear" w:color="auto" w:fill="auto"/>
            <w:noWrap/>
            <w:tcMar>
              <w:left w:w="28" w:type="dxa"/>
              <w:right w:w="28" w:type="dxa"/>
            </w:tcMar>
            <w:vAlign w:val="center"/>
            <w:hideMark/>
          </w:tcPr>
          <w:p w14:paraId="4DFBAB12" w14:textId="77777777" w:rsidR="00D371D8" w:rsidRPr="00D371D8" w:rsidRDefault="00D371D8" w:rsidP="00D371D8">
            <w:pPr>
              <w:jc w:val="center"/>
              <w:rPr>
                <w:sz w:val="12"/>
                <w:szCs w:val="12"/>
              </w:rPr>
            </w:pPr>
            <w:r w:rsidRPr="00D371D8">
              <w:rPr>
                <w:sz w:val="12"/>
                <w:szCs w:val="12"/>
              </w:rPr>
              <w:t> 0,00</w:t>
            </w:r>
          </w:p>
        </w:tc>
        <w:tc>
          <w:tcPr>
            <w:tcW w:w="757" w:type="dxa"/>
            <w:shd w:val="clear" w:color="auto" w:fill="auto"/>
            <w:noWrap/>
            <w:tcMar>
              <w:left w:w="28" w:type="dxa"/>
              <w:right w:w="28" w:type="dxa"/>
            </w:tcMar>
            <w:vAlign w:val="center"/>
            <w:hideMark/>
          </w:tcPr>
          <w:p w14:paraId="4ADEA9E1" w14:textId="77777777" w:rsidR="00D371D8" w:rsidRPr="00D371D8" w:rsidRDefault="00D371D8" w:rsidP="00D371D8">
            <w:pPr>
              <w:jc w:val="center"/>
              <w:rPr>
                <w:sz w:val="12"/>
                <w:szCs w:val="12"/>
              </w:rPr>
            </w:pPr>
            <w:r w:rsidRPr="00D371D8">
              <w:rPr>
                <w:sz w:val="12"/>
                <w:szCs w:val="12"/>
              </w:rPr>
              <w:t> 0,00</w:t>
            </w:r>
          </w:p>
        </w:tc>
        <w:tc>
          <w:tcPr>
            <w:tcW w:w="1961" w:type="dxa"/>
            <w:shd w:val="clear" w:color="auto" w:fill="auto"/>
            <w:noWrap/>
            <w:tcMar>
              <w:left w:w="28" w:type="dxa"/>
              <w:right w:w="28" w:type="dxa"/>
            </w:tcMar>
            <w:vAlign w:val="center"/>
            <w:hideMark/>
          </w:tcPr>
          <w:p w14:paraId="5B27FC7F" w14:textId="77777777" w:rsidR="00D371D8" w:rsidRPr="00D371D8" w:rsidRDefault="00D371D8" w:rsidP="00D371D8">
            <w:pPr>
              <w:jc w:val="center"/>
              <w:rPr>
                <w:sz w:val="12"/>
                <w:szCs w:val="12"/>
              </w:rPr>
            </w:pPr>
            <w:r w:rsidRPr="00D371D8">
              <w:rPr>
                <w:sz w:val="12"/>
                <w:szCs w:val="12"/>
              </w:rPr>
              <w:t>0,00 </w:t>
            </w:r>
          </w:p>
        </w:tc>
        <w:tc>
          <w:tcPr>
            <w:tcW w:w="663" w:type="dxa"/>
            <w:shd w:val="clear" w:color="auto" w:fill="auto"/>
            <w:noWrap/>
            <w:tcMar>
              <w:left w:w="28" w:type="dxa"/>
              <w:right w:w="28" w:type="dxa"/>
            </w:tcMar>
            <w:vAlign w:val="center"/>
            <w:hideMark/>
          </w:tcPr>
          <w:p w14:paraId="280E7339" w14:textId="77777777" w:rsidR="00D371D8" w:rsidRPr="00D371D8" w:rsidRDefault="00D371D8" w:rsidP="00D371D8">
            <w:pPr>
              <w:jc w:val="center"/>
              <w:rPr>
                <w:sz w:val="12"/>
                <w:szCs w:val="12"/>
              </w:rPr>
            </w:pPr>
            <w:r w:rsidRPr="00D371D8">
              <w:rPr>
                <w:sz w:val="12"/>
                <w:szCs w:val="12"/>
              </w:rPr>
              <w:t> 0,00</w:t>
            </w:r>
          </w:p>
        </w:tc>
        <w:tc>
          <w:tcPr>
            <w:tcW w:w="551" w:type="dxa"/>
            <w:shd w:val="clear" w:color="auto" w:fill="auto"/>
            <w:noWrap/>
            <w:tcMar>
              <w:left w:w="28" w:type="dxa"/>
              <w:right w:w="28" w:type="dxa"/>
            </w:tcMar>
            <w:vAlign w:val="center"/>
            <w:hideMark/>
          </w:tcPr>
          <w:p w14:paraId="4D671870" w14:textId="77777777" w:rsidR="00D371D8" w:rsidRPr="00D371D8" w:rsidRDefault="00D371D8" w:rsidP="00D371D8">
            <w:pPr>
              <w:jc w:val="center"/>
              <w:rPr>
                <w:sz w:val="12"/>
                <w:szCs w:val="12"/>
              </w:rPr>
            </w:pPr>
            <w:r w:rsidRPr="00D371D8">
              <w:rPr>
                <w:sz w:val="12"/>
                <w:szCs w:val="12"/>
              </w:rPr>
              <w:t> 0,00</w:t>
            </w:r>
          </w:p>
        </w:tc>
        <w:tc>
          <w:tcPr>
            <w:tcW w:w="655" w:type="dxa"/>
            <w:shd w:val="clear" w:color="auto" w:fill="auto"/>
            <w:noWrap/>
            <w:tcMar>
              <w:left w:w="28" w:type="dxa"/>
              <w:right w:w="28" w:type="dxa"/>
            </w:tcMar>
            <w:vAlign w:val="center"/>
            <w:hideMark/>
          </w:tcPr>
          <w:p w14:paraId="07216C83" w14:textId="77777777" w:rsidR="00D371D8" w:rsidRPr="00D371D8" w:rsidRDefault="00D371D8" w:rsidP="00D371D8">
            <w:pPr>
              <w:jc w:val="center"/>
              <w:rPr>
                <w:sz w:val="12"/>
                <w:szCs w:val="12"/>
              </w:rPr>
            </w:pPr>
            <w:r w:rsidRPr="00D371D8">
              <w:rPr>
                <w:sz w:val="12"/>
                <w:szCs w:val="12"/>
              </w:rPr>
              <w:t> 0,00</w:t>
            </w:r>
          </w:p>
        </w:tc>
        <w:tc>
          <w:tcPr>
            <w:tcW w:w="1250" w:type="dxa"/>
            <w:shd w:val="clear" w:color="auto" w:fill="auto"/>
            <w:noWrap/>
            <w:tcMar>
              <w:left w:w="28" w:type="dxa"/>
              <w:right w:w="28" w:type="dxa"/>
            </w:tcMar>
            <w:vAlign w:val="center"/>
            <w:hideMark/>
          </w:tcPr>
          <w:p w14:paraId="284C9FAE" w14:textId="77777777" w:rsidR="00D371D8" w:rsidRPr="00D371D8" w:rsidRDefault="00D371D8" w:rsidP="00D371D8">
            <w:pPr>
              <w:jc w:val="center"/>
              <w:rPr>
                <w:sz w:val="12"/>
                <w:szCs w:val="12"/>
              </w:rPr>
            </w:pPr>
            <w:r w:rsidRPr="00D371D8">
              <w:rPr>
                <w:sz w:val="12"/>
                <w:szCs w:val="12"/>
              </w:rPr>
              <w:t>0,00 </w:t>
            </w:r>
          </w:p>
        </w:tc>
        <w:tc>
          <w:tcPr>
            <w:tcW w:w="598" w:type="dxa"/>
            <w:shd w:val="clear" w:color="auto" w:fill="auto"/>
            <w:noWrap/>
            <w:tcMar>
              <w:left w:w="28" w:type="dxa"/>
              <w:right w:w="28" w:type="dxa"/>
            </w:tcMar>
            <w:vAlign w:val="center"/>
            <w:hideMark/>
          </w:tcPr>
          <w:p w14:paraId="1E9691A2" w14:textId="77777777" w:rsidR="00D371D8" w:rsidRPr="00D371D8" w:rsidRDefault="00D371D8" w:rsidP="00D371D8">
            <w:pPr>
              <w:jc w:val="center"/>
              <w:rPr>
                <w:sz w:val="12"/>
                <w:szCs w:val="12"/>
              </w:rPr>
            </w:pPr>
            <w:r w:rsidRPr="00D371D8">
              <w:rPr>
                <w:sz w:val="12"/>
                <w:szCs w:val="12"/>
              </w:rPr>
              <w:t>0,00 </w:t>
            </w:r>
          </w:p>
        </w:tc>
      </w:tr>
      <w:tr w:rsidR="00D371D8" w:rsidRPr="00D371D8" w14:paraId="2458A188" w14:textId="77777777" w:rsidTr="00FC2646">
        <w:trPr>
          <w:trHeight w:val="20"/>
        </w:trPr>
        <w:tc>
          <w:tcPr>
            <w:tcW w:w="14972" w:type="dxa"/>
            <w:gridSpan w:val="13"/>
            <w:shd w:val="clear" w:color="auto" w:fill="auto"/>
            <w:noWrap/>
            <w:tcMar>
              <w:left w:w="28" w:type="dxa"/>
              <w:right w:w="28" w:type="dxa"/>
            </w:tcMar>
            <w:vAlign w:val="center"/>
            <w:hideMark/>
          </w:tcPr>
          <w:p w14:paraId="51257079" w14:textId="77777777" w:rsidR="00D371D8" w:rsidRPr="00D371D8" w:rsidRDefault="00D371D8" w:rsidP="00D371D8">
            <w:pPr>
              <w:rPr>
                <w:sz w:val="12"/>
                <w:szCs w:val="12"/>
              </w:rPr>
            </w:pPr>
            <w:r w:rsidRPr="00D371D8">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D371D8" w:rsidRPr="00D371D8" w14:paraId="3C72B07E" w14:textId="77777777" w:rsidTr="00FC2646">
        <w:trPr>
          <w:trHeight w:val="20"/>
        </w:trPr>
        <w:tc>
          <w:tcPr>
            <w:tcW w:w="5585" w:type="dxa"/>
            <w:gridSpan w:val="2"/>
            <w:shd w:val="clear" w:color="auto" w:fill="auto"/>
            <w:noWrap/>
            <w:tcMar>
              <w:left w:w="28" w:type="dxa"/>
              <w:right w:w="28" w:type="dxa"/>
            </w:tcMar>
            <w:vAlign w:val="center"/>
            <w:hideMark/>
          </w:tcPr>
          <w:p w14:paraId="7739B47F" w14:textId="77777777" w:rsidR="00D371D8" w:rsidRPr="00D371D8" w:rsidRDefault="00D371D8" w:rsidP="00D371D8">
            <w:pPr>
              <w:rPr>
                <w:sz w:val="12"/>
                <w:szCs w:val="12"/>
              </w:rPr>
            </w:pPr>
            <w:r w:rsidRPr="00D371D8">
              <w:rPr>
                <w:sz w:val="12"/>
                <w:szCs w:val="12"/>
              </w:rPr>
              <w:t>Всего по группе 2</w:t>
            </w:r>
          </w:p>
        </w:tc>
        <w:tc>
          <w:tcPr>
            <w:tcW w:w="740" w:type="dxa"/>
            <w:shd w:val="clear" w:color="auto" w:fill="auto"/>
            <w:noWrap/>
            <w:tcMar>
              <w:left w:w="28" w:type="dxa"/>
              <w:right w:w="28" w:type="dxa"/>
            </w:tcMar>
            <w:vAlign w:val="center"/>
          </w:tcPr>
          <w:p w14:paraId="7BCE6106"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tcMar>
              <w:left w:w="28" w:type="dxa"/>
              <w:right w:w="28" w:type="dxa"/>
            </w:tcMar>
            <w:vAlign w:val="center"/>
          </w:tcPr>
          <w:p w14:paraId="376D0ACE" w14:textId="77777777" w:rsidR="00D371D8" w:rsidRPr="00D371D8" w:rsidRDefault="00D371D8" w:rsidP="00D371D8">
            <w:pPr>
              <w:jc w:val="center"/>
              <w:rPr>
                <w:sz w:val="12"/>
                <w:szCs w:val="12"/>
              </w:rPr>
            </w:pPr>
            <w:r w:rsidRPr="00D371D8">
              <w:rPr>
                <w:sz w:val="12"/>
                <w:szCs w:val="12"/>
              </w:rPr>
              <w:t>0,00</w:t>
            </w:r>
          </w:p>
        </w:tc>
        <w:tc>
          <w:tcPr>
            <w:tcW w:w="745" w:type="dxa"/>
            <w:shd w:val="clear" w:color="auto" w:fill="auto"/>
            <w:noWrap/>
            <w:tcMar>
              <w:left w:w="28" w:type="dxa"/>
              <w:right w:w="28" w:type="dxa"/>
            </w:tcMar>
            <w:vAlign w:val="center"/>
            <w:hideMark/>
          </w:tcPr>
          <w:p w14:paraId="6D4462C4" w14:textId="77777777" w:rsidR="00D371D8" w:rsidRPr="00D371D8" w:rsidRDefault="00D371D8" w:rsidP="00D371D8">
            <w:pPr>
              <w:jc w:val="center"/>
              <w:rPr>
                <w:sz w:val="12"/>
                <w:szCs w:val="12"/>
              </w:rPr>
            </w:pPr>
            <w:r w:rsidRPr="00D371D8">
              <w:rPr>
                <w:sz w:val="12"/>
                <w:szCs w:val="12"/>
              </w:rPr>
              <w:t> 0,00</w:t>
            </w:r>
          </w:p>
        </w:tc>
        <w:tc>
          <w:tcPr>
            <w:tcW w:w="709" w:type="dxa"/>
            <w:shd w:val="clear" w:color="auto" w:fill="auto"/>
            <w:noWrap/>
            <w:tcMar>
              <w:left w:w="28" w:type="dxa"/>
              <w:right w:w="28" w:type="dxa"/>
            </w:tcMar>
            <w:vAlign w:val="center"/>
            <w:hideMark/>
          </w:tcPr>
          <w:p w14:paraId="738DE28D" w14:textId="77777777" w:rsidR="00D371D8" w:rsidRPr="00D371D8" w:rsidRDefault="00D371D8" w:rsidP="00D371D8">
            <w:pPr>
              <w:jc w:val="center"/>
              <w:rPr>
                <w:sz w:val="12"/>
                <w:szCs w:val="12"/>
              </w:rPr>
            </w:pPr>
            <w:r w:rsidRPr="00D371D8">
              <w:rPr>
                <w:sz w:val="12"/>
                <w:szCs w:val="12"/>
              </w:rPr>
              <w:t> 0,00</w:t>
            </w:r>
          </w:p>
        </w:tc>
        <w:tc>
          <w:tcPr>
            <w:tcW w:w="757" w:type="dxa"/>
            <w:shd w:val="clear" w:color="auto" w:fill="auto"/>
            <w:noWrap/>
            <w:tcMar>
              <w:left w:w="28" w:type="dxa"/>
              <w:right w:w="28" w:type="dxa"/>
            </w:tcMar>
            <w:vAlign w:val="center"/>
            <w:hideMark/>
          </w:tcPr>
          <w:p w14:paraId="2539240D" w14:textId="77777777" w:rsidR="00D371D8" w:rsidRPr="00D371D8" w:rsidRDefault="00D371D8" w:rsidP="00D371D8">
            <w:pPr>
              <w:jc w:val="center"/>
              <w:rPr>
                <w:sz w:val="12"/>
                <w:szCs w:val="12"/>
              </w:rPr>
            </w:pPr>
            <w:r w:rsidRPr="00D371D8">
              <w:rPr>
                <w:sz w:val="12"/>
                <w:szCs w:val="12"/>
              </w:rPr>
              <w:t> 0,00</w:t>
            </w:r>
          </w:p>
        </w:tc>
        <w:tc>
          <w:tcPr>
            <w:tcW w:w="1961" w:type="dxa"/>
            <w:shd w:val="clear" w:color="auto" w:fill="auto"/>
            <w:noWrap/>
            <w:tcMar>
              <w:left w:w="28" w:type="dxa"/>
              <w:right w:w="28" w:type="dxa"/>
            </w:tcMar>
            <w:vAlign w:val="center"/>
            <w:hideMark/>
          </w:tcPr>
          <w:p w14:paraId="1C28BEB2" w14:textId="77777777" w:rsidR="00D371D8" w:rsidRPr="00D371D8" w:rsidRDefault="00D371D8" w:rsidP="00D371D8">
            <w:pPr>
              <w:jc w:val="center"/>
              <w:rPr>
                <w:sz w:val="12"/>
                <w:szCs w:val="12"/>
              </w:rPr>
            </w:pPr>
            <w:r w:rsidRPr="00D371D8">
              <w:rPr>
                <w:sz w:val="12"/>
                <w:szCs w:val="12"/>
              </w:rPr>
              <w:t>0,00 </w:t>
            </w:r>
          </w:p>
        </w:tc>
        <w:tc>
          <w:tcPr>
            <w:tcW w:w="663" w:type="dxa"/>
            <w:shd w:val="clear" w:color="auto" w:fill="auto"/>
            <w:noWrap/>
            <w:tcMar>
              <w:left w:w="28" w:type="dxa"/>
              <w:right w:w="28" w:type="dxa"/>
            </w:tcMar>
            <w:vAlign w:val="center"/>
            <w:hideMark/>
          </w:tcPr>
          <w:p w14:paraId="62288070" w14:textId="77777777" w:rsidR="00D371D8" w:rsidRPr="00D371D8" w:rsidRDefault="00D371D8" w:rsidP="00D371D8">
            <w:pPr>
              <w:jc w:val="center"/>
              <w:rPr>
                <w:sz w:val="12"/>
                <w:szCs w:val="12"/>
              </w:rPr>
            </w:pPr>
            <w:r w:rsidRPr="00D371D8">
              <w:rPr>
                <w:sz w:val="12"/>
                <w:szCs w:val="12"/>
              </w:rPr>
              <w:t> 0,00</w:t>
            </w:r>
          </w:p>
        </w:tc>
        <w:tc>
          <w:tcPr>
            <w:tcW w:w="551" w:type="dxa"/>
            <w:shd w:val="clear" w:color="auto" w:fill="auto"/>
            <w:noWrap/>
            <w:tcMar>
              <w:left w:w="28" w:type="dxa"/>
              <w:right w:w="28" w:type="dxa"/>
            </w:tcMar>
            <w:vAlign w:val="center"/>
            <w:hideMark/>
          </w:tcPr>
          <w:p w14:paraId="46D4375B" w14:textId="77777777" w:rsidR="00D371D8" w:rsidRPr="00D371D8" w:rsidRDefault="00D371D8" w:rsidP="00D371D8">
            <w:pPr>
              <w:jc w:val="center"/>
              <w:rPr>
                <w:sz w:val="12"/>
                <w:szCs w:val="12"/>
              </w:rPr>
            </w:pPr>
            <w:r w:rsidRPr="00D371D8">
              <w:rPr>
                <w:sz w:val="12"/>
                <w:szCs w:val="12"/>
              </w:rPr>
              <w:t> 0,00</w:t>
            </w:r>
          </w:p>
        </w:tc>
        <w:tc>
          <w:tcPr>
            <w:tcW w:w="655" w:type="dxa"/>
            <w:shd w:val="clear" w:color="auto" w:fill="auto"/>
            <w:noWrap/>
            <w:tcMar>
              <w:left w:w="28" w:type="dxa"/>
              <w:right w:w="28" w:type="dxa"/>
            </w:tcMar>
            <w:vAlign w:val="center"/>
            <w:hideMark/>
          </w:tcPr>
          <w:p w14:paraId="565C82C3" w14:textId="77777777" w:rsidR="00D371D8" w:rsidRPr="00D371D8" w:rsidRDefault="00D371D8" w:rsidP="00D371D8">
            <w:pPr>
              <w:jc w:val="center"/>
              <w:rPr>
                <w:sz w:val="12"/>
                <w:szCs w:val="12"/>
              </w:rPr>
            </w:pPr>
            <w:r w:rsidRPr="00D371D8">
              <w:rPr>
                <w:sz w:val="12"/>
                <w:szCs w:val="12"/>
              </w:rPr>
              <w:t> 0,00</w:t>
            </w:r>
          </w:p>
        </w:tc>
        <w:tc>
          <w:tcPr>
            <w:tcW w:w="1250" w:type="dxa"/>
            <w:shd w:val="clear" w:color="auto" w:fill="auto"/>
            <w:noWrap/>
            <w:tcMar>
              <w:left w:w="28" w:type="dxa"/>
              <w:right w:w="28" w:type="dxa"/>
            </w:tcMar>
            <w:vAlign w:val="center"/>
            <w:hideMark/>
          </w:tcPr>
          <w:p w14:paraId="3611517A" w14:textId="77777777" w:rsidR="00D371D8" w:rsidRPr="00D371D8" w:rsidRDefault="00D371D8" w:rsidP="00D371D8">
            <w:pPr>
              <w:jc w:val="center"/>
              <w:rPr>
                <w:sz w:val="12"/>
                <w:szCs w:val="12"/>
              </w:rPr>
            </w:pPr>
            <w:r w:rsidRPr="00D371D8">
              <w:rPr>
                <w:sz w:val="12"/>
                <w:szCs w:val="12"/>
              </w:rPr>
              <w:t>0,00 </w:t>
            </w:r>
          </w:p>
        </w:tc>
        <w:tc>
          <w:tcPr>
            <w:tcW w:w="598" w:type="dxa"/>
            <w:shd w:val="clear" w:color="auto" w:fill="auto"/>
            <w:noWrap/>
            <w:tcMar>
              <w:left w:w="28" w:type="dxa"/>
              <w:right w:w="28" w:type="dxa"/>
            </w:tcMar>
            <w:vAlign w:val="center"/>
            <w:hideMark/>
          </w:tcPr>
          <w:p w14:paraId="516F789B" w14:textId="77777777" w:rsidR="00D371D8" w:rsidRPr="00D371D8" w:rsidRDefault="00D371D8" w:rsidP="00D371D8">
            <w:pPr>
              <w:jc w:val="center"/>
              <w:rPr>
                <w:sz w:val="12"/>
                <w:szCs w:val="12"/>
              </w:rPr>
            </w:pPr>
            <w:r w:rsidRPr="00D371D8">
              <w:rPr>
                <w:sz w:val="12"/>
                <w:szCs w:val="12"/>
              </w:rPr>
              <w:t>0,00 </w:t>
            </w:r>
          </w:p>
        </w:tc>
      </w:tr>
      <w:tr w:rsidR="00D371D8" w:rsidRPr="00D371D8" w14:paraId="1F43C25F" w14:textId="77777777" w:rsidTr="00FC2646">
        <w:trPr>
          <w:trHeight w:val="20"/>
        </w:trPr>
        <w:tc>
          <w:tcPr>
            <w:tcW w:w="14972" w:type="dxa"/>
            <w:gridSpan w:val="13"/>
            <w:shd w:val="clear" w:color="auto" w:fill="auto"/>
            <w:tcMar>
              <w:left w:w="28" w:type="dxa"/>
              <w:right w:w="28" w:type="dxa"/>
            </w:tcMar>
            <w:vAlign w:val="center"/>
            <w:hideMark/>
          </w:tcPr>
          <w:p w14:paraId="16E9B7FA" w14:textId="77777777" w:rsidR="00D371D8" w:rsidRPr="00D371D8" w:rsidRDefault="00D371D8" w:rsidP="00D371D8">
            <w:pPr>
              <w:rPr>
                <w:sz w:val="12"/>
                <w:szCs w:val="12"/>
              </w:rPr>
            </w:pPr>
            <w:r w:rsidRPr="00D371D8">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D371D8" w:rsidRPr="00D371D8" w14:paraId="19CBA1EC" w14:textId="77777777" w:rsidTr="00FC2646">
        <w:trPr>
          <w:trHeight w:val="20"/>
        </w:trPr>
        <w:tc>
          <w:tcPr>
            <w:tcW w:w="5585" w:type="dxa"/>
            <w:gridSpan w:val="2"/>
            <w:shd w:val="clear" w:color="auto" w:fill="auto"/>
            <w:noWrap/>
            <w:tcMar>
              <w:left w:w="28" w:type="dxa"/>
              <w:right w:w="28" w:type="dxa"/>
            </w:tcMar>
            <w:vAlign w:val="center"/>
            <w:hideMark/>
          </w:tcPr>
          <w:p w14:paraId="0584741B" w14:textId="77777777" w:rsidR="00D371D8" w:rsidRPr="00D371D8" w:rsidRDefault="00D371D8" w:rsidP="00D371D8">
            <w:pPr>
              <w:rPr>
                <w:sz w:val="12"/>
                <w:szCs w:val="12"/>
              </w:rPr>
            </w:pPr>
            <w:r w:rsidRPr="00D371D8">
              <w:rPr>
                <w:sz w:val="12"/>
                <w:szCs w:val="12"/>
              </w:rPr>
              <w:t>3.1. Реконструкция или модернизация существующих тепловых сетей</w:t>
            </w:r>
          </w:p>
        </w:tc>
        <w:tc>
          <w:tcPr>
            <w:tcW w:w="740" w:type="dxa"/>
            <w:shd w:val="clear" w:color="auto" w:fill="auto"/>
            <w:noWrap/>
            <w:tcMar>
              <w:left w:w="28" w:type="dxa"/>
              <w:right w:w="28" w:type="dxa"/>
            </w:tcMar>
            <w:vAlign w:val="center"/>
            <w:hideMark/>
          </w:tcPr>
          <w:p w14:paraId="4566EF1F" w14:textId="77777777" w:rsidR="00D371D8" w:rsidRPr="00D371D8" w:rsidRDefault="00D371D8" w:rsidP="00D371D8">
            <w:pPr>
              <w:jc w:val="center"/>
              <w:rPr>
                <w:sz w:val="12"/>
                <w:szCs w:val="12"/>
              </w:rPr>
            </w:pPr>
            <w:r w:rsidRPr="00D371D8">
              <w:rPr>
                <w:sz w:val="12"/>
                <w:szCs w:val="12"/>
              </w:rPr>
              <w:t> 0,00</w:t>
            </w:r>
          </w:p>
        </w:tc>
        <w:tc>
          <w:tcPr>
            <w:tcW w:w="758" w:type="dxa"/>
            <w:shd w:val="clear" w:color="auto" w:fill="auto"/>
            <w:noWrap/>
            <w:tcMar>
              <w:left w:w="28" w:type="dxa"/>
              <w:right w:w="28" w:type="dxa"/>
            </w:tcMar>
            <w:vAlign w:val="center"/>
            <w:hideMark/>
          </w:tcPr>
          <w:p w14:paraId="18F064C3" w14:textId="77777777" w:rsidR="00D371D8" w:rsidRPr="00D371D8" w:rsidRDefault="00D371D8" w:rsidP="00D371D8">
            <w:pPr>
              <w:jc w:val="center"/>
              <w:rPr>
                <w:sz w:val="12"/>
                <w:szCs w:val="12"/>
              </w:rPr>
            </w:pPr>
            <w:r w:rsidRPr="00D371D8">
              <w:rPr>
                <w:sz w:val="12"/>
                <w:szCs w:val="12"/>
              </w:rPr>
              <w:t>0,00 </w:t>
            </w:r>
          </w:p>
        </w:tc>
        <w:tc>
          <w:tcPr>
            <w:tcW w:w="745" w:type="dxa"/>
            <w:shd w:val="clear" w:color="auto" w:fill="auto"/>
            <w:noWrap/>
            <w:tcMar>
              <w:left w:w="28" w:type="dxa"/>
              <w:right w:w="28" w:type="dxa"/>
            </w:tcMar>
            <w:vAlign w:val="center"/>
            <w:hideMark/>
          </w:tcPr>
          <w:p w14:paraId="595640EA" w14:textId="77777777" w:rsidR="00D371D8" w:rsidRPr="00D371D8" w:rsidRDefault="00D371D8" w:rsidP="00D371D8">
            <w:pPr>
              <w:jc w:val="center"/>
              <w:rPr>
                <w:sz w:val="12"/>
                <w:szCs w:val="12"/>
              </w:rPr>
            </w:pPr>
            <w:r w:rsidRPr="00D371D8">
              <w:rPr>
                <w:sz w:val="12"/>
                <w:szCs w:val="12"/>
              </w:rPr>
              <w:t> 0,00</w:t>
            </w:r>
          </w:p>
        </w:tc>
        <w:tc>
          <w:tcPr>
            <w:tcW w:w="709" w:type="dxa"/>
            <w:shd w:val="clear" w:color="auto" w:fill="auto"/>
            <w:noWrap/>
            <w:tcMar>
              <w:left w:w="28" w:type="dxa"/>
              <w:right w:w="28" w:type="dxa"/>
            </w:tcMar>
            <w:vAlign w:val="center"/>
            <w:hideMark/>
          </w:tcPr>
          <w:p w14:paraId="5D053410" w14:textId="77777777" w:rsidR="00D371D8" w:rsidRPr="00D371D8" w:rsidRDefault="00D371D8" w:rsidP="00D371D8">
            <w:pPr>
              <w:jc w:val="center"/>
              <w:rPr>
                <w:sz w:val="12"/>
                <w:szCs w:val="12"/>
              </w:rPr>
            </w:pPr>
            <w:r w:rsidRPr="00D371D8">
              <w:rPr>
                <w:sz w:val="12"/>
                <w:szCs w:val="12"/>
              </w:rPr>
              <w:t> 0,00</w:t>
            </w:r>
          </w:p>
        </w:tc>
        <w:tc>
          <w:tcPr>
            <w:tcW w:w="757" w:type="dxa"/>
            <w:shd w:val="clear" w:color="auto" w:fill="auto"/>
            <w:noWrap/>
            <w:tcMar>
              <w:left w:w="28" w:type="dxa"/>
              <w:right w:w="28" w:type="dxa"/>
            </w:tcMar>
            <w:vAlign w:val="center"/>
            <w:hideMark/>
          </w:tcPr>
          <w:p w14:paraId="2BAB2899" w14:textId="77777777" w:rsidR="00D371D8" w:rsidRPr="00D371D8" w:rsidRDefault="00D371D8" w:rsidP="00D371D8">
            <w:pPr>
              <w:jc w:val="center"/>
              <w:rPr>
                <w:sz w:val="12"/>
                <w:szCs w:val="12"/>
              </w:rPr>
            </w:pPr>
            <w:r w:rsidRPr="00D371D8">
              <w:rPr>
                <w:sz w:val="12"/>
                <w:szCs w:val="12"/>
              </w:rPr>
              <w:t> 0,00</w:t>
            </w:r>
          </w:p>
        </w:tc>
        <w:tc>
          <w:tcPr>
            <w:tcW w:w="1961" w:type="dxa"/>
            <w:shd w:val="clear" w:color="auto" w:fill="auto"/>
            <w:noWrap/>
            <w:tcMar>
              <w:left w:w="28" w:type="dxa"/>
              <w:right w:w="28" w:type="dxa"/>
            </w:tcMar>
            <w:vAlign w:val="center"/>
            <w:hideMark/>
          </w:tcPr>
          <w:p w14:paraId="604146CD" w14:textId="77777777" w:rsidR="00D371D8" w:rsidRPr="00D371D8" w:rsidRDefault="00D371D8" w:rsidP="00D371D8">
            <w:pPr>
              <w:jc w:val="center"/>
              <w:rPr>
                <w:sz w:val="12"/>
                <w:szCs w:val="12"/>
              </w:rPr>
            </w:pPr>
            <w:r w:rsidRPr="00D371D8">
              <w:rPr>
                <w:sz w:val="12"/>
                <w:szCs w:val="12"/>
              </w:rPr>
              <w:t>0,00 </w:t>
            </w:r>
          </w:p>
        </w:tc>
        <w:tc>
          <w:tcPr>
            <w:tcW w:w="663" w:type="dxa"/>
            <w:shd w:val="clear" w:color="auto" w:fill="auto"/>
            <w:noWrap/>
            <w:tcMar>
              <w:left w:w="28" w:type="dxa"/>
              <w:right w:w="28" w:type="dxa"/>
            </w:tcMar>
            <w:vAlign w:val="center"/>
            <w:hideMark/>
          </w:tcPr>
          <w:p w14:paraId="434622C7" w14:textId="77777777" w:rsidR="00D371D8" w:rsidRPr="00D371D8" w:rsidRDefault="00D371D8" w:rsidP="00D371D8">
            <w:pPr>
              <w:jc w:val="center"/>
              <w:rPr>
                <w:sz w:val="12"/>
                <w:szCs w:val="12"/>
              </w:rPr>
            </w:pPr>
            <w:r w:rsidRPr="00D371D8">
              <w:rPr>
                <w:sz w:val="12"/>
                <w:szCs w:val="12"/>
              </w:rPr>
              <w:t> 0,00</w:t>
            </w:r>
          </w:p>
        </w:tc>
        <w:tc>
          <w:tcPr>
            <w:tcW w:w="551" w:type="dxa"/>
            <w:shd w:val="clear" w:color="auto" w:fill="auto"/>
            <w:noWrap/>
            <w:tcMar>
              <w:left w:w="28" w:type="dxa"/>
              <w:right w:w="28" w:type="dxa"/>
            </w:tcMar>
            <w:vAlign w:val="center"/>
            <w:hideMark/>
          </w:tcPr>
          <w:p w14:paraId="74B1133E" w14:textId="77777777" w:rsidR="00D371D8" w:rsidRPr="00D371D8" w:rsidRDefault="00D371D8" w:rsidP="00D371D8">
            <w:pPr>
              <w:jc w:val="center"/>
              <w:rPr>
                <w:sz w:val="12"/>
                <w:szCs w:val="12"/>
              </w:rPr>
            </w:pPr>
            <w:r w:rsidRPr="00D371D8">
              <w:rPr>
                <w:sz w:val="12"/>
                <w:szCs w:val="12"/>
              </w:rPr>
              <w:t> 0,00</w:t>
            </w:r>
          </w:p>
        </w:tc>
        <w:tc>
          <w:tcPr>
            <w:tcW w:w="655" w:type="dxa"/>
            <w:shd w:val="clear" w:color="auto" w:fill="auto"/>
            <w:noWrap/>
            <w:tcMar>
              <w:left w:w="28" w:type="dxa"/>
              <w:right w:w="28" w:type="dxa"/>
            </w:tcMar>
            <w:vAlign w:val="center"/>
            <w:hideMark/>
          </w:tcPr>
          <w:p w14:paraId="483C2164" w14:textId="77777777" w:rsidR="00D371D8" w:rsidRPr="00D371D8" w:rsidRDefault="00D371D8" w:rsidP="00D371D8">
            <w:pPr>
              <w:jc w:val="center"/>
              <w:rPr>
                <w:sz w:val="12"/>
                <w:szCs w:val="12"/>
              </w:rPr>
            </w:pPr>
            <w:r w:rsidRPr="00D371D8">
              <w:rPr>
                <w:sz w:val="12"/>
                <w:szCs w:val="12"/>
              </w:rPr>
              <w:t> 0,00</w:t>
            </w:r>
          </w:p>
        </w:tc>
        <w:tc>
          <w:tcPr>
            <w:tcW w:w="1250" w:type="dxa"/>
            <w:shd w:val="clear" w:color="auto" w:fill="auto"/>
            <w:noWrap/>
            <w:tcMar>
              <w:left w:w="28" w:type="dxa"/>
              <w:right w:w="28" w:type="dxa"/>
            </w:tcMar>
            <w:vAlign w:val="center"/>
            <w:hideMark/>
          </w:tcPr>
          <w:p w14:paraId="45D9DA83" w14:textId="77777777" w:rsidR="00D371D8" w:rsidRPr="00D371D8" w:rsidRDefault="00D371D8" w:rsidP="00D371D8">
            <w:pPr>
              <w:jc w:val="center"/>
              <w:rPr>
                <w:sz w:val="12"/>
                <w:szCs w:val="12"/>
              </w:rPr>
            </w:pPr>
            <w:r w:rsidRPr="00D371D8">
              <w:rPr>
                <w:sz w:val="12"/>
                <w:szCs w:val="12"/>
              </w:rPr>
              <w:t>0,00 </w:t>
            </w:r>
          </w:p>
        </w:tc>
        <w:tc>
          <w:tcPr>
            <w:tcW w:w="598" w:type="dxa"/>
            <w:shd w:val="clear" w:color="auto" w:fill="auto"/>
            <w:noWrap/>
            <w:tcMar>
              <w:left w:w="28" w:type="dxa"/>
              <w:right w:w="28" w:type="dxa"/>
            </w:tcMar>
            <w:vAlign w:val="center"/>
            <w:hideMark/>
          </w:tcPr>
          <w:p w14:paraId="51A09D9E" w14:textId="77777777" w:rsidR="00D371D8" w:rsidRPr="00D371D8" w:rsidRDefault="00D371D8" w:rsidP="00D371D8">
            <w:pPr>
              <w:jc w:val="center"/>
              <w:rPr>
                <w:sz w:val="12"/>
                <w:szCs w:val="12"/>
              </w:rPr>
            </w:pPr>
            <w:r w:rsidRPr="00D371D8">
              <w:rPr>
                <w:sz w:val="12"/>
                <w:szCs w:val="12"/>
              </w:rPr>
              <w:t>0,00 </w:t>
            </w:r>
          </w:p>
        </w:tc>
      </w:tr>
      <w:tr w:rsidR="00D371D8" w:rsidRPr="00D371D8" w14:paraId="579273F7" w14:textId="77777777" w:rsidTr="00FC2646">
        <w:trPr>
          <w:trHeight w:val="20"/>
        </w:trPr>
        <w:tc>
          <w:tcPr>
            <w:tcW w:w="14972" w:type="dxa"/>
            <w:gridSpan w:val="13"/>
            <w:shd w:val="clear" w:color="auto" w:fill="auto"/>
            <w:noWrap/>
            <w:tcMar>
              <w:left w:w="28" w:type="dxa"/>
              <w:right w:w="28" w:type="dxa"/>
            </w:tcMar>
            <w:vAlign w:val="center"/>
            <w:hideMark/>
          </w:tcPr>
          <w:p w14:paraId="340FA750" w14:textId="77777777" w:rsidR="00D371D8" w:rsidRPr="00D371D8" w:rsidRDefault="00D371D8" w:rsidP="00D371D8">
            <w:pPr>
              <w:rPr>
                <w:sz w:val="12"/>
                <w:szCs w:val="12"/>
              </w:rPr>
            </w:pPr>
            <w:r w:rsidRPr="00D371D8">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D371D8" w:rsidRPr="00D371D8" w14:paraId="03CB2646" w14:textId="77777777" w:rsidTr="00FC2646">
        <w:trPr>
          <w:trHeight w:val="20"/>
        </w:trPr>
        <w:tc>
          <w:tcPr>
            <w:tcW w:w="296" w:type="dxa"/>
            <w:shd w:val="clear" w:color="auto" w:fill="auto"/>
            <w:noWrap/>
            <w:tcMar>
              <w:left w:w="28" w:type="dxa"/>
              <w:right w:w="28" w:type="dxa"/>
            </w:tcMar>
            <w:vAlign w:val="center"/>
            <w:hideMark/>
          </w:tcPr>
          <w:p w14:paraId="2877A4A5" w14:textId="77777777" w:rsidR="00D371D8" w:rsidRPr="00D371D8" w:rsidRDefault="00D371D8" w:rsidP="00D371D8">
            <w:pPr>
              <w:jc w:val="center"/>
              <w:rPr>
                <w:sz w:val="12"/>
                <w:szCs w:val="12"/>
              </w:rPr>
            </w:pPr>
            <w:r w:rsidRPr="00D371D8">
              <w:rPr>
                <w:sz w:val="12"/>
                <w:szCs w:val="12"/>
              </w:rPr>
              <w:t>3.2.1</w:t>
            </w:r>
          </w:p>
        </w:tc>
        <w:tc>
          <w:tcPr>
            <w:tcW w:w="5289" w:type="dxa"/>
            <w:shd w:val="clear" w:color="auto" w:fill="auto"/>
            <w:tcMar>
              <w:left w:w="28" w:type="dxa"/>
              <w:right w:w="28" w:type="dxa"/>
            </w:tcMar>
            <w:vAlign w:val="center"/>
          </w:tcPr>
          <w:p w14:paraId="10F42696" w14:textId="77777777" w:rsidR="00D371D8" w:rsidRPr="00D371D8" w:rsidRDefault="00D371D8" w:rsidP="00D371D8">
            <w:pPr>
              <w:rPr>
                <w:sz w:val="12"/>
                <w:szCs w:val="12"/>
              </w:rPr>
            </w:pPr>
            <w:r w:rsidRPr="00D371D8">
              <w:rPr>
                <w:color w:val="000000"/>
                <w:sz w:val="14"/>
                <w:szCs w:val="14"/>
              </w:rPr>
              <w:t>Реконструкция котельной НФС с установкой дополнительного котла № 3 КВр-106-</w:t>
            </w:r>
            <w:proofErr w:type="gramStart"/>
            <w:r w:rsidRPr="00D371D8">
              <w:rPr>
                <w:color w:val="000000"/>
                <w:sz w:val="14"/>
                <w:szCs w:val="14"/>
              </w:rPr>
              <w:t>018  (</w:t>
            </w:r>
            <w:proofErr w:type="gramEnd"/>
            <w:r w:rsidRPr="00D371D8">
              <w:rPr>
                <w:color w:val="000000"/>
                <w:sz w:val="14"/>
                <w:szCs w:val="14"/>
              </w:rPr>
              <w:t>КВр- 0,8 К)  и вспомогательного оборудования</w:t>
            </w:r>
          </w:p>
        </w:tc>
        <w:tc>
          <w:tcPr>
            <w:tcW w:w="740" w:type="dxa"/>
            <w:shd w:val="clear" w:color="auto" w:fill="auto"/>
            <w:noWrap/>
            <w:tcMar>
              <w:left w:w="28" w:type="dxa"/>
              <w:right w:w="28" w:type="dxa"/>
            </w:tcMar>
            <w:vAlign w:val="center"/>
          </w:tcPr>
          <w:p w14:paraId="0178F767" w14:textId="77777777" w:rsidR="00D371D8" w:rsidRPr="00D371D8" w:rsidRDefault="00D371D8" w:rsidP="00D371D8">
            <w:pPr>
              <w:jc w:val="center"/>
              <w:rPr>
                <w:color w:val="000000"/>
                <w:sz w:val="12"/>
                <w:szCs w:val="12"/>
              </w:rPr>
            </w:pPr>
            <w:r w:rsidRPr="00D371D8">
              <w:rPr>
                <w:color w:val="000000"/>
                <w:sz w:val="12"/>
                <w:szCs w:val="12"/>
              </w:rPr>
              <w:t>1054,35</w:t>
            </w:r>
          </w:p>
        </w:tc>
        <w:tc>
          <w:tcPr>
            <w:tcW w:w="758" w:type="dxa"/>
            <w:shd w:val="clear" w:color="auto" w:fill="auto"/>
            <w:noWrap/>
            <w:tcMar>
              <w:left w:w="28" w:type="dxa"/>
              <w:right w:w="28" w:type="dxa"/>
            </w:tcMar>
            <w:vAlign w:val="center"/>
          </w:tcPr>
          <w:p w14:paraId="18B7D2A8" w14:textId="77777777" w:rsidR="00D371D8" w:rsidRPr="00D371D8" w:rsidRDefault="00D371D8" w:rsidP="00D371D8">
            <w:pPr>
              <w:jc w:val="center"/>
              <w:rPr>
                <w:sz w:val="12"/>
                <w:szCs w:val="12"/>
              </w:rPr>
            </w:pPr>
            <w:r w:rsidRPr="00D371D8">
              <w:rPr>
                <w:sz w:val="12"/>
                <w:szCs w:val="12"/>
              </w:rPr>
              <w:t> 0,00</w:t>
            </w:r>
          </w:p>
        </w:tc>
        <w:tc>
          <w:tcPr>
            <w:tcW w:w="745" w:type="dxa"/>
            <w:shd w:val="clear" w:color="auto" w:fill="auto"/>
            <w:noWrap/>
            <w:tcMar>
              <w:left w:w="28" w:type="dxa"/>
              <w:right w:w="28" w:type="dxa"/>
            </w:tcMar>
            <w:vAlign w:val="center"/>
          </w:tcPr>
          <w:p w14:paraId="5F193F43" w14:textId="77777777" w:rsidR="00D371D8" w:rsidRPr="00D371D8" w:rsidRDefault="00D371D8" w:rsidP="00D371D8">
            <w:pPr>
              <w:jc w:val="center"/>
              <w:rPr>
                <w:sz w:val="12"/>
                <w:szCs w:val="12"/>
              </w:rPr>
            </w:pPr>
            <w:r w:rsidRPr="00D371D8">
              <w:rPr>
                <w:sz w:val="12"/>
                <w:szCs w:val="12"/>
              </w:rPr>
              <w:t> 0,00</w:t>
            </w:r>
          </w:p>
        </w:tc>
        <w:tc>
          <w:tcPr>
            <w:tcW w:w="709" w:type="dxa"/>
            <w:shd w:val="clear" w:color="auto" w:fill="auto"/>
            <w:noWrap/>
            <w:tcMar>
              <w:left w:w="28" w:type="dxa"/>
              <w:right w:w="28" w:type="dxa"/>
            </w:tcMar>
            <w:vAlign w:val="center"/>
          </w:tcPr>
          <w:p w14:paraId="669CD693" w14:textId="77777777" w:rsidR="00D371D8" w:rsidRPr="00D371D8" w:rsidRDefault="00D371D8" w:rsidP="00D371D8">
            <w:pPr>
              <w:jc w:val="center"/>
              <w:rPr>
                <w:sz w:val="12"/>
                <w:szCs w:val="12"/>
              </w:rPr>
            </w:pPr>
            <w:r w:rsidRPr="00D371D8">
              <w:rPr>
                <w:sz w:val="12"/>
                <w:szCs w:val="12"/>
              </w:rPr>
              <w:t> 0,00</w:t>
            </w:r>
          </w:p>
        </w:tc>
        <w:tc>
          <w:tcPr>
            <w:tcW w:w="757" w:type="dxa"/>
            <w:shd w:val="clear" w:color="auto" w:fill="auto"/>
            <w:noWrap/>
            <w:tcMar>
              <w:left w:w="28" w:type="dxa"/>
              <w:right w:w="28" w:type="dxa"/>
            </w:tcMar>
            <w:vAlign w:val="center"/>
          </w:tcPr>
          <w:p w14:paraId="29E0B6D8" w14:textId="77777777" w:rsidR="00D371D8" w:rsidRPr="00D371D8" w:rsidRDefault="00D371D8" w:rsidP="00D371D8">
            <w:pPr>
              <w:jc w:val="center"/>
              <w:rPr>
                <w:sz w:val="12"/>
                <w:szCs w:val="12"/>
              </w:rPr>
            </w:pPr>
            <w:r w:rsidRPr="00D371D8">
              <w:rPr>
                <w:sz w:val="12"/>
                <w:szCs w:val="12"/>
              </w:rPr>
              <w:t> 0,00</w:t>
            </w:r>
          </w:p>
        </w:tc>
        <w:tc>
          <w:tcPr>
            <w:tcW w:w="1961" w:type="dxa"/>
            <w:shd w:val="clear" w:color="auto" w:fill="auto"/>
            <w:noWrap/>
            <w:tcMar>
              <w:left w:w="28" w:type="dxa"/>
              <w:right w:w="28" w:type="dxa"/>
            </w:tcMar>
            <w:vAlign w:val="center"/>
          </w:tcPr>
          <w:p w14:paraId="2CD35676" w14:textId="77777777" w:rsidR="00D371D8" w:rsidRPr="00D371D8" w:rsidRDefault="00D371D8" w:rsidP="00D371D8">
            <w:pPr>
              <w:jc w:val="center"/>
              <w:rPr>
                <w:sz w:val="12"/>
                <w:szCs w:val="12"/>
              </w:rPr>
            </w:pPr>
            <w:r w:rsidRPr="00D371D8">
              <w:rPr>
                <w:sz w:val="12"/>
                <w:szCs w:val="12"/>
              </w:rPr>
              <w:t>0,00 </w:t>
            </w:r>
          </w:p>
        </w:tc>
        <w:tc>
          <w:tcPr>
            <w:tcW w:w="663" w:type="dxa"/>
            <w:shd w:val="clear" w:color="auto" w:fill="auto"/>
            <w:noWrap/>
            <w:tcMar>
              <w:left w:w="28" w:type="dxa"/>
              <w:right w:w="28" w:type="dxa"/>
            </w:tcMar>
            <w:vAlign w:val="center"/>
          </w:tcPr>
          <w:p w14:paraId="42A8A61D" w14:textId="77777777" w:rsidR="00D371D8" w:rsidRPr="00D371D8" w:rsidRDefault="00D371D8" w:rsidP="00D371D8">
            <w:pPr>
              <w:jc w:val="center"/>
              <w:rPr>
                <w:sz w:val="12"/>
                <w:szCs w:val="12"/>
              </w:rPr>
            </w:pPr>
            <w:r w:rsidRPr="00D371D8">
              <w:rPr>
                <w:sz w:val="12"/>
                <w:szCs w:val="12"/>
              </w:rPr>
              <w:t> 0,00</w:t>
            </w:r>
          </w:p>
        </w:tc>
        <w:tc>
          <w:tcPr>
            <w:tcW w:w="551" w:type="dxa"/>
            <w:shd w:val="clear" w:color="auto" w:fill="auto"/>
            <w:noWrap/>
            <w:tcMar>
              <w:left w:w="28" w:type="dxa"/>
              <w:right w:w="28" w:type="dxa"/>
            </w:tcMar>
            <w:vAlign w:val="center"/>
          </w:tcPr>
          <w:p w14:paraId="5AF977AE" w14:textId="77777777" w:rsidR="00D371D8" w:rsidRPr="00D371D8" w:rsidRDefault="00D371D8" w:rsidP="00D371D8">
            <w:pPr>
              <w:jc w:val="center"/>
              <w:rPr>
                <w:sz w:val="12"/>
                <w:szCs w:val="12"/>
              </w:rPr>
            </w:pPr>
            <w:r w:rsidRPr="00D371D8">
              <w:rPr>
                <w:sz w:val="12"/>
                <w:szCs w:val="12"/>
              </w:rPr>
              <w:t> 0,00</w:t>
            </w:r>
          </w:p>
        </w:tc>
        <w:tc>
          <w:tcPr>
            <w:tcW w:w="655" w:type="dxa"/>
            <w:shd w:val="clear" w:color="auto" w:fill="auto"/>
            <w:noWrap/>
            <w:tcMar>
              <w:left w:w="28" w:type="dxa"/>
              <w:right w:w="28" w:type="dxa"/>
            </w:tcMar>
            <w:vAlign w:val="center"/>
          </w:tcPr>
          <w:p w14:paraId="2F71438D" w14:textId="77777777" w:rsidR="00D371D8" w:rsidRPr="00D371D8" w:rsidRDefault="00D371D8" w:rsidP="00D371D8">
            <w:pPr>
              <w:jc w:val="center"/>
              <w:rPr>
                <w:sz w:val="12"/>
                <w:szCs w:val="12"/>
              </w:rPr>
            </w:pPr>
            <w:r w:rsidRPr="00D371D8">
              <w:rPr>
                <w:sz w:val="12"/>
                <w:szCs w:val="12"/>
              </w:rPr>
              <w:t> 0,00</w:t>
            </w:r>
          </w:p>
        </w:tc>
        <w:tc>
          <w:tcPr>
            <w:tcW w:w="1250" w:type="dxa"/>
            <w:shd w:val="clear" w:color="auto" w:fill="auto"/>
            <w:noWrap/>
            <w:tcMar>
              <w:left w:w="28" w:type="dxa"/>
              <w:right w:w="28" w:type="dxa"/>
            </w:tcMar>
            <w:vAlign w:val="center"/>
          </w:tcPr>
          <w:p w14:paraId="27393CEF" w14:textId="77777777" w:rsidR="00D371D8" w:rsidRPr="00D371D8" w:rsidRDefault="00D371D8" w:rsidP="00D371D8">
            <w:pPr>
              <w:jc w:val="center"/>
              <w:rPr>
                <w:sz w:val="12"/>
                <w:szCs w:val="12"/>
              </w:rPr>
            </w:pPr>
            <w:r w:rsidRPr="00D371D8">
              <w:rPr>
                <w:sz w:val="12"/>
                <w:szCs w:val="12"/>
              </w:rPr>
              <w:t>0,00 </w:t>
            </w:r>
          </w:p>
        </w:tc>
        <w:tc>
          <w:tcPr>
            <w:tcW w:w="598" w:type="dxa"/>
            <w:shd w:val="clear" w:color="auto" w:fill="auto"/>
            <w:noWrap/>
            <w:tcMar>
              <w:left w:w="28" w:type="dxa"/>
              <w:right w:w="28" w:type="dxa"/>
            </w:tcMar>
            <w:vAlign w:val="center"/>
          </w:tcPr>
          <w:p w14:paraId="59E365F4" w14:textId="77777777" w:rsidR="00D371D8" w:rsidRPr="00D371D8" w:rsidRDefault="00D371D8" w:rsidP="00D371D8">
            <w:pPr>
              <w:jc w:val="center"/>
              <w:rPr>
                <w:sz w:val="12"/>
                <w:szCs w:val="12"/>
              </w:rPr>
            </w:pPr>
            <w:r w:rsidRPr="00D371D8">
              <w:rPr>
                <w:sz w:val="12"/>
                <w:szCs w:val="12"/>
              </w:rPr>
              <w:t>0,00 </w:t>
            </w:r>
          </w:p>
        </w:tc>
      </w:tr>
      <w:tr w:rsidR="00D371D8" w:rsidRPr="00D371D8" w14:paraId="77DDD3F4" w14:textId="77777777" w:rsidTr="00FC2646">
        <w:trPr>
          <w:trHeight w:val="20"/>
        </w:trPr>
        <w:tc>
          <w:tcPr>
            <w:tcW w:w="296" w:type="dxa"/>
            <w:shd w:val="clear" w:color="auto" w:fill="auto"/>
            <w:noWrap/>
            <w:tcMar>
              <w:left w:w="28" w:type="dxa"/>
              <w:right w:w="28" w:type="dxa"/>
            </w:tcMar>
            <w:vAlign w:val="center"/>
            <w:hideMark/>
          </w:tcPr>
          <w:p w14:paraId="2387FCBC" w14:textId="77777777" w:rsidR="00D371D8" w:rsidRPr="00D371D8" w:rsidRDefault="00D371D8" w:rsidP="00D371D8">
            <w:pPr>
              <w:jc w:val="center"/>
              <w:rPr>
                <w:sz w:val="12"/>
                <w:szCs w:val="12"/>
              </w:rPr>
            </w:pPr>
            <w:r w:rsidRPr="00D371D8">
              <w:rPr>
                <w:sz w:val="12"/>
                <w:szCs w:val="12"/>
              </w:rPr>
              <w:t>3.2.2</w:t>
            </w:r>
          </w:p>
        </w:tc>
        <w:tc>
          <w:tcPr>
            <w:tcW w:w="5289" w:type="dxa"/>
            <w:shd w:val="clear" w:color="auto" w:fill="auto"/>
            <w:tcMar>
              <w:left w:w="28" w:type="dxa"/>
              <w:right w:w="28" w:type="dxa"/>
            </w:tcMar>
            <w:vAlign w:val="center"/>
          </w:tcPr>
          <w:p w14:paraId="32F77FB4" w14:textId="77777777" w:rsidR="00D371D8" w:rsidRPr="00D371D8" w:rsidRDefault="00D371D8" w:rsidP="00D371D8">
            <w:pPr>
              <w:rPr>
                <w:color w:val="000000"/>
                <w:sz w:val="14"/>
                <w:szCs w:val="14"/>
              </w:rPr>
            </w:pPr>
            <w:r w:rsidRPr="00D371D8">
              <w:rPr>
                <w:color w:val="000000"/>
                <w:sz w:val="14"/>
                <w:szCs w:val="14"/>
              </w:rPr>
              <w:t>Реконструкция котельной № 43 с заменой котлов Ланкашир и НР</w:t>
            </w:r>
            <w:proofErr w:type="gramStart"/>
            <w:r w:rsidRPr="00D371D8">
              <w:rPr>
                <w:color w:val="000000"/>
                <w:sz w:val="14"/>
                <w:szCs w:val="14"/>
              </w:rPr>
              <w:t>18  на</w:t>
            </w:r>
            <w:proofErr w:type="gramEnd"/>
            <w:r w:rsidRPr="00D371D8">
              <w:rPr>
                <w:color w:val="000000"/>
                <w:sz w:val="14"/>
                <w:szCs w:val="14"/>
              </w:rPr>
              <w:t xml:space="preserve"> котлы  КВр -1,45</w:t>
            </w:r>
          </w:p>
        </w:tc>
        <w:tc>
          <w:tcPr>
            <w:tcW w:w="740" w:type="dxa"/>
            <w:shd w:val="clear" w:color="auto" w:fill="auto"/>
            <w:noWrap/>
            <w:tcMar>
              <w:left w:w="28" w:type="dxa"/>
              <w:right w:w="28" w:type="dxa"/>
            </w:tcMar>
            <w:vAlign w:val="center"/>
          </w:tcPr>
          <w:p w14:paraId="5BEAFA33" w14:textId="77777777" w:rsidR="00D371D8" w:rsidRPr="00D371D8" w:rsidRDefault="00D371D8" w:rsidP="00D371D8">
            <w:pPr>
              <w:jc w:val="center"/>
              <w:rPr>
                <w:color w:val="000000"/>
                <w:sz w:val="12"/>
                <w:szCs w:val="12"/>
              </w:rPr>
            </w:pPr>
            <w:r w:rsidRPr="00D371D8">
              <w:rPr>
                <w:color w:val="000000"/>
                <w:sz w:val="12"/>
                <w:szCs w:val="12"/>
              </w:rPr>
              <w:t>2424,4</w:t>
            </w:r>
          </w:p>
        </w:tc>
        <w:tc>
          <w:tcPr>
            <w:tcW w:w="758" w:type="dxa"/>
            <w:shd w:val="clear" w:color="auto" w:fill="auto"/>
            <w:noWrap/>
            <w:tcMar>
              <w:left w:w="28" w:type="dxa"/>
              <w:right w:w="28" w:type="dxa"/>
            </w:tcMar>
            <w:vAlign w:val="center"/>
          </w:tcPr>
          <w:p w14:paraId="608D6040" w14:textId="77777777" w:rsidR="00D371D8" w:rsidRPr="00D371D8" w:rsidRDefault="00D371D8" w:rsidP="00D371D8">
            <w:pPr>
              <w:jc w:val="center"/>
              <w:rPr>
                <w:sz w:val="12"/>
                <w:szCs w:val="12"/>
              </w:rPr>
            </w:pPr>
            <w:r w:rsidRPr="00D371D8">
              <w:rPr>
                <w:sz w:val="12"/>
                <w:szCs w:val="12"/>
              </w:rPr>
              <w:t> 0,00</w:t>
            </w:r>
          </w:p>
        </w:tc>
        <w:tc>
          <w:tcPr>
            <w:tcW w:w="745" w:type="dxa"/>
            <w:shd w:val="clear" w:color="auto" w:fill="auto"/>
            <w:noWrap/>
            <w:tcMar>
              <w:left w:w="28" w:type="dxa"/>
              <w:right w:w="28" w:type="dxa"/>
            </w:tcMar>
            <w:vAlign w:val="center"/>
          </w:tcPr>
          <w:p w14:paraId="2AB25C68" w14:textId="77777777" w:rsidR="00D371D8" w:rsidRPr="00D371D8" w:rsidRDefault="00D371D8" w:rsidP="00D371D8">
            <w:pPr>
              <w:jc w:val="center"/>
              <w:rPr>
                <w:sz w:val="12"/>
                <w:szCs w:val="12"/>
              </w:rPr>
            </w:pPr>
            <w:r w:rsidRPr="00D371D8">
              <w:rPr>
                <w:sz w:val="12"/>
                <w:szCs w:val="12"/>
              </w:rPr>
              <w:t> 0,00</w:t>
            </w:r>
          </w:p>
        </w:tc>
        <w:tc>
          <w:tcPr>
            <w:tcW w:w="709" w:type="dxa"/>
            <w:shd w:val="clear" w:color="auto" w:fill="auto"/>
            <w:noWrap/>
            <w:tcMar>
              <w:left w:w="28" w:type="dxa"/>
              <w:right w:w="28" w:type="dxa"/>
            </w:tcMar>
            <w:vAlign w:val="center"/>
          </w:tcPr>
          <w:p w14:paraId="178FBD80" w14:textId="77777777" w:rsidR="00D371D8" w:rsidRPr="00D371D8" w:rsidRDefault="00D371D8" w:rsidP="00D371D8">
            <w:pPr>
              <w:jc w:val="center"/>
              <w:rPr>
                <w:sz w:val="12"/>
                <w:szCs w:val="12"/>
              </w:rPr>
            </w:pPr>
            <w:r w:rsidRPr="00D371D8">
              <w:rPr>
                <w:sz w:val="12"/>
                <w:szCs w:val="12"/>
              </w:rPr>
              <w:t> 0,00</w:t>
            </w:r>
          </w:p>
        </w:tc>
        <w:tc>
          <w:tcPr>
            <w:tcW w:w="757" w:type="dxa"/>
            <w:shd w:val="clear" w:color="auto" w:fill="auto"/>
            <w:noWrap/>
            <w:tcMar>
              <w:left w:w="28" w:type="dxa"/>
              <w:right w:w="28" w:type="dxa"/>
            </w:tcMar>
            <w:vAlign w:val="center"/>
          </w:tcPr>
          <w:p w14:paraId="0065A86D" w14:textId="77777777" w:rsidR="00D371D8" w:rsidRPr="00D371D8" w:rsidRDefault="00D371D8" w:rsidP="00D371D8">
            <w:pPr>
              <w:jc w:val="center"/>
              <w:rPr>
                <w:sz w:val="12"/>
                <w:szCs w:val="12"/>
              </w:rPr>
            </w:pPr>
            <w:r w:rsidRPr="00D371D8">
              <w:rPr>
                <w:sz w:val="12"/>
                <w:szCs w:val="12"/>
              </w:rPr>
              <w:t> 0,00</w:t>
            </w:r>
          </w:p>
        </w:tc>
        <w:tc>
          <w:tcPr>
            <w:tcW w:w="1961" w:type="dxa"/>
            <w:shd w:val="clear" w:color="auto" w:fill="auto"/>
            <w:noWrap/>
            <w:tcMar>
              <w:left w:w="28" w:type="dxa"/>
              <w:right w:w="28" w:type="dxa"/>
            </w:tcMar>
            <w:vAlign w:val="center"/>
          </w:tcPr>
          <w:p w14:paraId="56FB17AA" w14:textId="77777777" w:rsidR="00D371D8" w:rsidRPr="00D371D8" w:rsidRDefault="00D371D8" w:rsidP="00D371D8">
            <w:pPr>
              <w:jc w:val="center"/>
              <w:rPr>
                <w:sz w:val="12"/>
                <w:szCs w:val="12"/>
              </w:rPr>
            </w:pPr>
            <w:r w:rsidRPr="00D371D8">
              <w:rPr>
                <w:sz w:val="12"/>
                <w:szCs w:val="12"/>
              </w:rPr>
              <w:t>0,00 </w:t>
            </w:r>
          </w:p>
        </w:tc>
        <w:tc>
          <w:tcPr>
            <w:tcW w:w="663" w:type="dxa"/>
            <w:shd w:val="clear" w:color="auto" w:fill="auto"/>
            <w:noWrap/>
            <w:tcMar>
              <w:left w:w="28" w:type="dxa"/>
              <w:right w:w="28" w:type="dxa"/>
            </w:tcMar>
            <w:vAlign w:val="center"/>
          </w:tcPr>
          <w:p w14:paraId="79C7CC31" w14:textId="77777777" w:rsidR="00D371D8" w:rsidRPr="00D371D8" w:rsidRDefault="00D371D8" w:rsidP="00D371D8">
            <w:pPr>
              <w:jc w:val="center"/>
              <w:rPr>
                <w:sz w:val="12"/>
                <w:szCs w:val="12"/>
              </w:rPr>
            </w:pPr>
            <w:r w:rsidRPr="00D371D8">
              <w:rPr>
                <w:sz w:val="12"/>
                <w:szCs w:val="12"/>
              </w:rPr>
              <w:t> 0,00</w:t>
            </w:r>
          </w:p>
        </w:tc>
        <w:tc>
          <w:tcPr>
            <w:tcW w:w="551" w:type="dxa"/>
            <w:shd w:val="clear" w:color="auto" w:fill="auto"/>
            <w:noWrap/>
            <w:tcMar>
              <w:left w:w="28" w:type="dxa"/>
              <w:right w:w="28" w:type="dxa"/>
            </w:tcMar>
            <w:vAlign w:val="center"/>
          </w:tcPr>
          <w:p w14:paraId="00F17090" w14:textId="77777777" w:rsidR="00D371D8" w:rsidRPr="00D371D8" w:rsidRDefault="00D371D8" w:rsidP="00D371D8">
            <w:pPr>
              <w:jc w:val="center"/>
              <w:rPr>
                <w:sz w:val="12"/>
                <w:szCs w:val="12"/>
              </w:rPr>
            </w:pPr>
            <w:r w:rsidRPr="00D371D8">
              <w:rPr>
                <w:sz w:val="12"/>
                <w:szCs w:val="12"/>
              </w:rPr>
              <w:t> 0,00</w:t>
            </w:r>
          </w:p>
        </w:tc>
        <w:tc>
          <w:tcPr>
            <w:tcW w:w="655" w:type="dxa"/>
            <w:shd w:val="clear" w:color="auto" w:fill="auto"/>
            <w:noWrap/>
            <w:tcMar>
              <w:left w:w="28" w:type="dxa"/>
              <w:right w:w="28" w:type="dxa"/>
            </w:tcMar>
            <w:vAlign w:val="center"/>
          </w:tcPr>
          <w:p w14:paraId="4977E20F" w14:textId="77777777" w:rsidR="00D371D8" w:rsidRPr="00D371D8" w:rsidRDefault="00D371D8" w:rsidP="00D371D8">
            <w:pPr>
              <w:jc w:val="center"/>
              <w:rPr>
                <w:sz w:val="12"/>
                <w:szCs w:val="12"/>
              </w:rPr>
            </w:pPr>
            <w:r w:rsidRPr="00D371D8">
              <w:rPr>
                <w:sz w:val="12"/>
                <w:szCs w:val="12"/>
              </w:rPr>
              <w:t> 0,00</w:t>
            </w:r>
          </w:p>
        </w:tc>
        <w:tc>
          <w:tcPr>
            <w:tcW w:w="1250" w:type="dxa"/>
            <w:shd w:val="clear" w:color="auto" w:fill="auto"/>
            <w:noWrap/>
            <w:tcMar>
              <w:left w:w="28" w:type="dxa"/>
              <w:right w:w="28" w:type="dxa"/>
            </w:tcMar>
            <w:vAlign w:val="center"/>
          </w:tcPr>
          <w:p w14:paraId="17283790" w14:textId="77777777" w:rsidR="00D371D8" w:rsidRPr="00D371D8" w:rsidRDefault="00D371D8" w:rsidP="00D371D8">
            <w:pPr>
              <w:jc w:val="center"/>
              <w:rPr>
                <w:sz w:val="12"/>
                <w:szCs w:val="12"/>
              </w:rPr>
            </w:pPr>
            <w:r w:rsidRPr="00D371D8">
              <w:rPr>
                <w:sz w:val="12"/>
                <w:szCs w:val="12"/>
              </w:rPr>
              <w:t>0,00 </w:t>
            </w:r>
          </w:p>
        </w:tc>
        <w:tc>
          <w:tcPr>
            <w:tcW w:w="598" w:type="dxa"/>
            <w:shd w:val="clear" w:color="auto" w:fill="auto"/>
            <w:noWrap/>
            <w:tcMar>
              <w:left w:w="28" w:type="dxa"/>
              <w:right w:w="28" w:type="dxa"/>
            </w:tcMar>
            <w:vAlign w:val="center"/>
          </w:tcPr>
          <w:p w14:paraId="7CE853A5" w14:textId="77777777" w:rsidR="00D371D8" w:rsidRPr="00D371D8" w:rsidRDefault="00D371D8" w:rsidP="00D371D8">
            <w:pPr>
              <w:jc w:val="center"/>
              <w:rPr>
                <w:sz w:val="12"/>
                <w:szCs w:val="12"/>
              </w:rPr>
            </w:pPr>
            <w:r w:rsidRPr="00D371D8">
              <w:rPr>
                <w:sz w:val="12"/>
                <w:szCs w:val="12"/>
              </w:rPr>
              <w:t>0,00 </w:t>
            </w:r>
          </w:p>
        </w:tc>
      </w:tr>
      <w:tr w:rsidR="00D371D8" w:rsidRPr="00D371D8" w14:paraId="6C2E2244" w14:textId="77777777" w:rsidTr="00FC2646">
        <w:trPr>
          <w:trHeight w:val="20"/>
        </w:trPr>
        <w:tc>
          <w:tcPr>
            <w:tcW w:w="296" w:type="dxa"/>
            <w:shd w:val="clear" w:color="auto" w:fill="auto"/>
            <w:noWrap/>
            <w:tcMar>
              <w:left w:w="28" w:type="dxa"/>
              <w:right w:w="28" w:type="dxa"/>
            </w:tcMar>
            <w:vAlign w:val="center"/>
            <w:hideMark/>
          </w:tcPr>
          <w:p w14:paraId="141930F4" w14:textId="77777777" w:rsidR="00D371D8" w:rsidRPr="00D371D8" w:rsidRDefault="00D371D8" w:rsidP="00D371D8">
            <w:pPr>
              <w:jc w:val="center"/>
              <w:rPr>
                <w:sz w:val="12"/>
                <w:szCs w:val="12"/>
              </w:rPr>
            </w:pPr>
            <w:r w:rsidRPr="00D371D8">
              <w:rPr>
                <w:sz w:val="12"/>
                <w:szCs w:val="12"/>
              </w:rPr>
              <w:t>3.2.3</w:t>
            </w:r>
          </w:p>
        </w:tc>
        <w:tc>
          <w:tcPr>
            <w:tcW w:w="5289" w:type="dxa"/>
            <w:shd w:val="clear" w:color="auto" w:fill="auto"/>
            <w:tcMar>
              <w:left w:w="28" w:type="dxa"/>
              <w:right w:w="28" w:type="dxa"/>
            </w:tcMar>
            <w:vAlign w:val="center"/>
          </w:tcPr>
          <w:p w14:paraId="2577B71E" w14:textId="77777777" w:rsidR="00D371D8" w:rsidRPr="00D371D8" w:rsidRDefault="00D371D8" w:rsidP="00D371D8">
            <w:pPr>
              <w:rPr>
                <w:color w:val="000000"/>
                <w:sz w:val="14"/>
                <w:szCs w:val="14"/>
              </w:rPr>
            </w:pPr>
            <w:r w:rsidRPr="00D371D8">
              <w:rPr>
                <w:color w:val="000000"/>
                <w:sz w:val="14"/>
                <w:szCs w:val="14"/>
              </w:rPr>
              <w:t>Реконструкция котельной НФС с заменой двух сетевых насосов SAER IR 80-160А на насосы типа Pedrollo, либо аналогичные, с установкой регулировочного клапана</w:t>
            </w:r>
          </w:p>
        </w:tc>
        <w:tc>
          <w:tcPr>
            <w:tcW w:w="740" w:type="dxa"/>
            <w:shd w:val="clear" w:color="auto" w:fill="auto"/>
            <w:noWrap/>
            <w:tcMar>
              <w:left w:w="28" w:type="dxa"/>
              <w:right w:w="28" w:type="dxa"/>
            </w:tcMar>
            <w:vAlign w:val="center"/>
          </w:tcPr>
          <w:p w14:paraId="7CB8AF65" w14:textId="77777777" w:rsidR="00D371D8" w:rsidRPr="00D371D8" w:rsidRDefault="00D371D8" w:rsidP="00D371D8">
            <w:pPr>
              <w:jc w:val="center"/>
              <w:rPr>
                <w:color w:val="000000"/>
                <w:sz w:val="12"/>
                <w:szCs w:val="12"/>
              </w:rPr>
            </w:pPr>
            <w:r w:rsidRPr="00D371D8">
              <w:rPr>
                <w:color w:val="000000"/>
                <w:sz w:val="12"/>
                <w:szCs w:val="12"/>
              </w:rPr>
              <w:t>442,26</w:t>
            </w:r>
          </w:p>
        </w:tc>
        <w:tc>
          <w:tcPr>
            <w:tcW w:w="758" w:type="dxa"/>
            <w:shd w:val="clear" w:color="auto" w:fill="auto"/>
            <w:noWrap/>
            <w:tcMar>
              <w:left w:w="28" w:type="dxa"/>
              <w:right w:w="28" w:type="dxa"/>
            </w:tcMar>
            <w:vAlign w:val="center"/>
          </w:tcPr>
          <w:p w14:paraId="542DAA0E" w14:textId="77777777" w:rsidR="00D371D8" w:rsidRPr="00D371D8" w:rsidRDefault="00D371D8" w:rsidP="00D371D8">
            <w:pPr>
              <w:jc w:val="center"/>
              <w:rPr>
                <w:sz w:val="12"/>
                <w:szCs w:val="12"/>
              </w:rPr>
            </w:pPr>
            <w:r w:rsidRPr="00D371D8">
              <w:rPr>
                <w:sz w:val="12"/>
                <w:szCs w:val="12"/>
              </w:rPr>
              <w:t> 0,00</w:t>
            </w:r>
          </w:p>
        </w:tc>
        <w:tc>
          <w:tcPr>
            <w:tcW w:w="745" w:type="dxa"/>
            <w:shd w:val="clear" w:color="auto" w:fill="auto"/>
            <w:noWrap/>
            <w:tcMar>
              <w:left w:w="28" w:type="dxa"/>
              <w:right w:w="28" w:type="dxa"/>
            </w:tcMar>
            <w:vAlign w:val="center"/>
          </w:tcPr>
          <w:p w14:paraId="76E1B85E" w14:textId="77777777" w:rsidR="00D371D8" w:rsidRPr="00D371D8" w:rsidRDefault="00D371D8" w:rsidP="00D371D8">
            <w:pPr>
              <w:jc w:val="center"/>
              <w:rPr>
                <w:sz w:val="12"/>
                <w:szCs w:val="12"/>
              </w:rPr>
            </w:pPr>
            <w:r w:rsidRPr="00D371D8">
              <w:rPr>
                <w:sz w:val="12"/>
                <w:szCs w:val="12"/>
              </w:rPr>
              <w:t> 0,00</w:t>
            </w:r>
          </w:p>
        </w:tc>
        <w:tc>
          <w:tcPr>
            <w:tcW w:w="709" w:type="dxa"/>
            <w:shd w:val="clear" w:color="auto" w:fill="auto"/>
            <w:noWrap/>
            <w:tcMar>
              <w:left w:w="28" w:type="dxa"/>
              <w:right w:w="28" w:type="dxa"/>
            </w:tcMar>
            <w:vAlign w:val="center"/>
          </w:tcPr>
          <w:p w14:paraId="4C6AF3D2" w14:textId="77777777" w:rsidR="00D371D8" w:rsidRPr="00D371D8" w:rsidRDefault="00D371D8" w:rsidP="00D371D8">
            <w:pPr>
              <w:jc w:val="center"/>
              <w:rPr>
                <w:sz w:val="12"/>
                <w:szCs w:val="12"/>
              </w:rPr>
            </w:pPr>
            <w:r w:rsidRPr="00D371D8">
              <w:rPr>
                <w:sz w:val="12"/>
                <w:szCs w:val="12"/>
              </w:rPr>
              <w:t> 0,00</w:t>
            </w:r>
          </w:p>
        </w:tc>
        <w:tc>
          <w:tcPr>
            <w:tcW w:w="757" w:type="dxa"/>
            <w:shd w:val="clear" w:color="auto" w:fill="auto"/>
            <w:noWrap/>
            <w:tcMar>
              <w:left w:w="28" w:type="dxa"/>
              <w:right w:w="28" w:type="dxa"/>
            </w:tcMar>
            <w:vAlign w:val="center"/>
          </w:tcPr>
          <w:p w14:paraId="3E189AED" w14:textId="77777777" w:rsidR="00D371D8" w:rsidRPr="00D371D8" w:rsidRDefault="00D371D8" w:rsidP="00D371D8">
            <w:pPr>
              <w:jc w:val="center"/>
              <w:rPr>
                <w:sz w:val="12"/>
                <w:szCs w:val="12"/>
              </w:rPr>
            </w:pPr>
            <w:r w:rsidRPr="00D371D8">
              <w:rPr>
                <w:sz w:val="12"/>
                <w:szCs w:val="12"/>
              </w:rPr>
              <w:t> 0,00</w:t>
            </w:r>
          </w:p>
        </w:tc>
        <w:tc>
          <w:tcPr>
            <w:tcW w:w="1961" w:type="dxa"/>
            <w:shd w:val="clear" w:color="auto" w:fill="auto"/>
            <w:noWrap/>
            <w:tcMar>
              <w:left w:w="28" w:type="dxa"/>
              <w:right w:w="28" w:type="dxa"/>
            </w:tcMar>
            <w:vAlign w:val="center"/>
          </w:tcPr>
          <w:p w14:paraId="50FC558E" w14:textId="77777777" w:rsidR="00D371D8" w:rsidRPr="00D371D8" w:rsidRDefault="00D371D8" w:rsidP="00D371D8">
            <w:pPr>
              <w:jc w:val="center"/>
              <w:rPr>
                <w:sz w:val="12"/>
                <w:szCs w:val="12"/>
              </w:rPr>
            </w:pPr>
            <w:r w:rsidRPr="00D371D8">
              <w:rPr>
                <w:sz w:val="12"/>
                <w:szCs w:val="12"/>
              </w:rPr>
              <w:t>0,00 </w:t>
            </w:r>
          </w:p>
        </w:tc>
        <w:tc>
          <w:tcPr>
            <w:tcW w:w="663" w:type="dxa"/>
            <w:shd w:val="clear" w:color="auto" w:fill="auto"/>
            <w:noWrap/>
            <w:tcMar>
              <w:left w:w="28" w:type="dxa"/>
              <w:right w:w="28" w:type="dxa"/>
            </w:tcMar>
            <w:vAlign w:val="center"/>
          </w:tcPr>
          <w:p w14:paraId="7B6B1228" w14:textId="77777777" w:rsidR="00D371D8" w:rsidRPr="00D371D8" w:rsidRDefault="00D371D8" w:rsidP="00D371D8">
            <w:pPr>
              <w:jc w:val="center"/>
              <w:rPr>
                <w:sz w:val="12"/>
                <w:szCs w:val="12"/>
              </w:rPr>
            </w:pPr>
            <w:r w:rsidRPr="00D371D8">
              <w:rPr>
                <w:sz w:val="12"/>
                <w:szCs w:val="12"/>
              </w:rPr>
              <w:t> 0,00</w:t>
            </w:r>
          </w:p>
        </w:tc>
        <w:tc>
          <w:tcPr>
            <w:tcW w:w="551" w:type="dxa"/>
            <w:shd w:val="clear" w:color="auto" w:fill="auto"/>
            <w:noWrap/>
            <w:tcMar>
              <w:left w:w="28" w:type="dxa"/>
              <w:right w:w="28" w:type="dxa"/>
            </w:tcMar>
            <w:vAlign w:val="center"/>
          </w:tcPr>
          <w:p w14:paraId="55A4861C" w14:textId="77777777" w:rsidR="00D371D8" w:rsidRPr="00D371D8" w:rsidRDefault="00D371D8" w:rsidP="00D371D8">
            <w:pPr>
              <w:jc w:val="center"/>
              <w:rPr>
                <w:sz w:val="12"/>
                <w:szCs w:val="12"/>
              </w:rPr>
            </w:pPr>
            <w:r w:rsidRPr="00D371D8">
              <w:rPr>
                <w:sz w:val="12"/>
                <w:szCs w:val="12"/>
              </w:rPr>
              <w:t> 0,00</w:t>
            </w:r>
          </w:p>
        </w:tc>
        <w:tc>
          <w:tcPr>
            <w:tcW w:w="655" w:type="dxa"/>
            <w:shd w:val="clear" w:color="auto" w:fill="auto"/>
            <w:noWrap/>
            <w:tcMar>
              <w:left w:w="28" w:type="dxa"/>
              <w:right w:w="28" w:type="dxa"/>
            </w:tcMar>
            <w:vAlign w:val="center"/>
          </w:tcPr>
          <w:p w14:paraId="23B9CA7F" w14:textId="77777777" w:rsidR="00D371D8" w:rsidRPr="00D371D8" w:rsidRDefault="00D371D8" w:rsidP="00D371D8">
            <w:pPr>
              <w:jc w:val="center"/>
              <w:rPr>
                <w:sz w:val="12"/>
                <w:szCs w:val="12"/>
              </w:rPr>
            </w:pPr>
            <w:r w:rsidRPr="00D371D8">
              <w:rPr>
                <w:sz w:val="12"/>
                <w:szCs w:val="12"/>
              </w:rPr>
              <w:t> 0,00</w:t>
            </w:r>
          </w:p>
        </w:tc>
        <w:tc>
          <w:tcPr>
            <w:tcW w:w="1250" w:type="dxa"/>
            <w:shd w:val="clear" w:color="auto" w:fill="auto"/>
            <w:noWrap/>
            <w:tcMar>
              <w:left w:w="28" w:type="dxa"/>
              <w:right w:w="28" w:type="dxa"/>
            </w:tcMar>
            <w:vAlign w:val="center"/>
          </w:tcPr>
          <w:p w14:paraId="299A3A50" w14:textId="77777777" w:rsidR="00D371D8" w:rsidRPr="00D371D8" w:rsidRDefault="00D371D8" w:rsidP="00D371D8">
            <w:pPr>
              <w:jc w:val="center"/>
              <w:rPr>
                <w:sz w:val="12"/>
                <w:szCs w:val="12"/>
              </w:rPr>
            </w:pPr>
            <w:r w:rsidRPr="00D371D8">
              <w:rPr>
                <w:sz w:val="12"/>
                <w:szCs w:val="12"/>
              </w:rPr>
              <w:t>0,00 </w:t>
            </w:r>
          </w:p>
        </w:tc>
        <w:tc>
          <w:tcPr>
            <w:tcW w:w="598" w:type="dxa"/>
            <w:shd w:val="clear" w:color="auto" w:fill="auto"/>
            <w:noWrap/>
            <w:tcMar>
              <w:left w:w="28" w:type="dxa"/>
              <w:right w:w="28" w:type="dxa"/>
            </w:tcMar>
            <w:vAlign w:val="center"/>
          </w:tcPr>
          <w:p w14:paraId="1CBBD02D" w14:textId="77777777" w:rsidR="00D371D8" w:rsidRPr="00D371D8" w:rsidRDefault="00D371D8" w:rsidP="00D371D8">
            <w:pPr>
              <w:jc w:val="center"/>
              <w:rPr>
                <w:sz w:val="12"/>
                <w:szCs w:val="12"/>
              </w:rPr>
            </w:pPr>
            <w:r w:rsidRPr="00D371D8">
              <w:rPr>
                <w:sz w:val="12"/>
                <w:szCs w:val="12"/>
              </w:rPr>
              <w:t>0,00 </w:t>
            </w:r>
          </w:p>
        </w:tc>
      </w:tr>
      <w:tr w:rsidR="00D371D8" w:rsidRPr="00D371D8" w14:paraId="636204C5" w14:textId="77777777" w:rsidTr="00FC2646">
        <w:trPr>
          <w:trHeight w:val="20"/>
        </w:trPr>
        <w:tc>
          <w:tcPr>
            <w:tcW w:w="296" w:type="dxa"/>
            <w:shd w:val="clear" w:color="auto" w:fill="auto"/>
            <w:noWrap/>
            <w:tcMar>
              <w:left w:w="28" w:type="dxa"/>
              <w:right w:w="28" w:type="dxa"/>
            </w:tcMar>
            <w:vAlign w:val="center"/>
            <w:hideMark/>
          </w:tcPr>
          <w:p w14:paraId="40E57554" w14:textId="77777777" w:rsidR="00D371D8" w:rsidRPr="00D371D8" w:rsidRDefault="00D371D8" w:rsidP="00D371D8">
            <w:pPr>
              <w:jc w:val="center"/>
              <w:rPr>
                <w:sz w:val="12"/>
                <w:szCs w:val="12"/>
              </w:rPr>
            </w:pPr>
            <w:r w:rsidRPr="00D371D8">
              <w:rPr>
                <w:sz w:val="12"/>
                <w:szCs w:val="12"/>
              </w:rPr>
              <w:t>3.2.4</w:t>
            </w:r>
          </w:p>
        </w:tc>
        <w:tc>
          <w:tcPr>
            <w:tcW w:w="5289" w:type="dxa"/>
            <w:shd w:val="clear" w:color="auto" w:fill="auto"/>
            <w:tcMar>
              <w:left w:w="28" w:type="dxa"/>
              <w:right w:w="28" w:type="dxa"/>
            </w:tcMar>
            <w:vAlign w:val="center"/>
          </w:tcPr>
          <w:p w14:paraId="3DD2DD46" w14:textId="77777777" w:rsidR="00D371D8" w:rsidRPr="00D371D8" w:rsidRDefault="00D371D8" w:rsidP="00D371D8">
            <w:pPr>
              <w:rPr>
                <w:color w:val="000000"/>
                <w:sz w:val="14"/>
                <w:szCs w:val="14"/>
              </w:rPr>
            </w:pPr>
            <w:r w:rsidRPr="00D371D8">
              <w:rPr>
                <w:color w:val="000000"/>
                <w:sz w:val="14"/>
                <w:szCs w:val="14"/>
              </w:rPr>
              <w:t>Установка резервной емкости V-15 м</w:t>
            </w:r>
            <w:r w:rsidRPr="00D371D8">
              <w:rPr>
                <w:color w:val="000000"/>
                <w:sz w:val="14"/>
                <w:szCs w:val="14"/>
                <w:vertAlign w:val="superscript"/>
              </w:rPr>
              <w:t>3</w:t>
            </w:r>
          </w:p>
        </w:tc>
        <w:tc>
          <w:tcPr>
            <w:tcW w:w="740" w:type="dxa"/>
            <w:shd w:val="clear" w:color="auto" w:fill="auto"/>
            <w:noWrap/>
            <w:tcMar>
              <w:left w:w="28" w:type="dxa"/>
              <w:right w:w="28" w:type="dxa"/>
            </w:tcMar>
            <w:vAlign w:val="center"/>
          </w:tcPr>
          <w:p w14:paraId="5D7FA463" w14:textId="77777777" w:rsidR="00D371D8" w:rsidRPr="00D371D8" w:rsidRDefault="00D371D8" w:rsidP="00D371D8">
            <w:pPr>
              <w:jc w:val="center"/>
              <w:rPr>
                <w:color w:val="000000"/>
                <w:sz w:val="12"/>
                <w:szCs w:val="12"/>
              </w:rPr>
            </w:pPr>
            <w:r w:rsidRPr="00D371D8">
              <w:rPr>
                <w:color w:val="000000"/>
                <w:sz w:val="12"/>
                <w:szCs w:val="12"/>
              </w:rPr>
              <w:t>215,58</w:t>
            </w:r>
          </w:p>
        </w:tc>
        <w:tc>
          <w:tcPr>
            <w:tcW w:w="758" w:type="dxa"/>
            <w:shd w:val="clear" w:color="auto" w:fill="auto"/>
            <w:noWrap/>
            <w:tcMar>
              <w:left w:w="28" w:type="dxa"/>
              <w:right w:w="28" w:type="dxa"/>
            </w:tcMar>
            <w:vAlign w:val="center"/>
          </w:tcPr>
          <w:p w14:paraId="04D261A1" w14:textId="77777777" w:rsidR="00D371D8" w:rsidRPr="00D371D8" w:rsidRDefault="00D371D8" w:rsidP="00D371D8">
            <w:pPr>
              <w:jc w:val="center"/>
              <w:rPr>
                <w:sz w:val="12"/>
                <w:szCs w:val="12"/>
              </w:rPr>
            </w:pPr>
            <w:r w:rsidRPr="00D371D8">
              <w:rPr>
                <w:sz w:val="12"/>
                <w:szCs w:val="12"/>
              </w:rPr>
              <w:t> 0,00</w:t>
            </w:r>
          </w:p>
        </w:tc>
        <w:tc>
          <w:tcPr>
            <w:tcW w:w="745" w:type="dxa"/>
            <w:shd w:val="clear" w:color="auto" w:fill="auto"/>
            <w:noWrap/>
            <w:tcMar>
              <w:left w:w="28" w:type="dxa"/>
              <w:right w:w="28" w:type="dxa"/>
            </w:tcMar>
            <w:vAlign w:val="center"/>
          </w:tcPr>
          <w:p w14:paraId="15F8140A" w14:textId="77777777" w:rsidR="00D371D8" w:rsidRPr="00D371D8" w:rsidRDefault="00D371D8" w:rsidP="00D371D8">
            <w:pPr>
              <w:jc w:val="center"/>
              <w:rPr>
                <w:sz w:val="12"/>
                <w:szCs w:val="12"/>
              </w:rPr>
            </w:pPr>
            <w:r w:rsidRPr="00D371D8">
              <w:rPr>
                <w:sz w:val="12"/>
                <w:szCs w:val="12"/>
              </w:rPr>
              <w:t> 0,00</w:t>
            </w:r>
          </w:p>
        </w:tc>
        <w:tc>
          <w:tcPr>
            <w:tcW w:w="709" w:type="dxa"/>
            <w:shd w:val="clear" w:color="auto" w:fill="auto"/>
            <w:noWrap/>
            <w:tcMar>
              <w:left w:w="28" w:type="dxa"/>
              <w:right w:w="28" w:type="dxa"/>
            </w:tcMar>
            <w:vAlign w:val="center"/>
          </w:tcPr>
          <w:p w14:paraId="69258019" w14:textId="77777777" w:rsidR="00D371D8" w:rsidRPr="00D371D8" w:rsidRDefault="00D371D8" w:rsidP="00D371D8">
            <w:pPr>
              <w:jc w:val="center"/>
              <w:rPr>
                <w:sz w:val="12"/>
                <w:szCs w:val="12"/>
              </w:rPr>
            </w:pPr>
            <w:r w:rsidRPr="00D371D8">
              <w:rPr>
                <w:sz w:val="12"/>
                <w:szCs w:val="12"/>
              </w:rPr>
              <w:t> 0,00</w:t>
            </w:r>
          </w:p>
        </w:tc>
        <w:tc>
          <w:tcPr>
            <w:tcW w:w="757" w:type="dxa"/>
            <w:shd w:val="clear" w:color="auto" w:fill="auto"/>
            <w:noWrap/>
            <w:tcMar>
              <w:left w:w="28" w:type="dxa"/>
              <w:right w:w="28" w:type="dxa"/>
            </w:tcMar>
            <w:vAlign w:val="center"/>
          </w:tcPr>
          <w:p w14:paraId="5EB02F53" w14:textId="77777777" w:rsidR="00D371D8" w:rsidRPr="00D371D8" w:rsidRDefault="00D371D8" w:rsidP="00D371D8">
            <w:pPr>
              <w:jc w:val="center"/>
              <w:rPr>
                <w:sz w:val="12"/>
                <w:szCs w:val="12"/>
              </w:rPr>
            </w:pPr>
            <w:r w:rsidRPr="00D371D8">
              <w:rPr>
                <w:sz w:val="12"/>
                <w:szCs w:val="12"/>
              </w:rPr>
              <w:t> 0,00</w:t>
            </w:r>
          </w:p>
        </w:tc>
        <w:tc>
          <w:tcPr>
            <w:tcW w:w="1961" w:type="dxa"/>
            <w:shd w:val="clear" w:color="auto" w:fill="auto"/>
            <w:noWrap/>
            <w:tcMar>
              <w:left w:w="28" w:type="dxa"/>
              <w:right w:w="28" w:type="dxa"/>
            </w:tcMar>
            <w:vAlign w:val="center"/>
          </w:tcPr>
          <w:p w14:paraId="281460BD" w14:textId="77777777" w:rsidR="00D371D8" w:rsidRPr="00D371D8" w:rsidRDefault="00D371D8" w:rsidP="00D371D8">
            <w:pPr>
              <w:jc w:val="center"/>
              <w:rPr>
                <w:sz w:val="12"/>
                <w:szCs w:val="12"/>
              </w:rPr>
            </w:pPr>
            <w:r w:rsidRPr="00D371D8">
              <w:rPr>
                <w:sz w:val="12"/>
                <w:szCs w:val="12"/>
              </w:rPr>
              <w:t>0,00 </w:t>
            </w:r>
          </w:p>
        </w:tc>
        <w:tc>
          <w:tcPr>
            <w:tcW w:w="663" w:type="dxa"/>
            <w:shd w:val="clear" w:color="auto" w:fill="auto"/>
            <w:noWrap/>
            <w:tcMar>
              <w:left w:w="28" w:type="dxa"/>
              <w:right w:w="28" w:type="dxa"/>
            </w:tcMar>
            <w:vAlign w:val="center"/>
          </w:tcPr>
          <w:p w14:paraId="30D0077B" w14:textId="77777777" w:rsidR="00D371D8" w:rsidRPr="00D371D8" w:rsidRDefault="00D371D8" w:rsidP="00D371D8">
            <w:pPr>
              <w:jc w:val="center"/>
              <w:rPr>
                <w:sz w:val="12"/>
                <w:szCs w:val="12"/>
              </w:rPr>
            </w:pPr>
            <w:r w:rsidRPr="00D371D8">
              <w:rPr>
                <w:sz w:val="12"/>
                <w:szCs w:val="12"/>
              </w:rPr>
              <w:t> 0,00</w:t>
            </w:r>
          </w:p>
        </w:tc>
        <w:tc>
          <w:tcPr>
            <w:tcW w:w="551" w:type="dxa"/>
            <w:shd w:val="clear" w:color="auto" w:fill="auto"/>
            <w:noWrap/>
            <w:tcMar>
              <w:left w:w="28" w:type="dxa"/>
              <w:right w:w="28" w:type="dxa"/>
            </w:tcMar>
            <w:vAlign w:val="center"/>
          </w:tcPr>
          <w:p w14:paraId="37BBC4D6" w14:textId="77777777" w:rsidR="00D371D8" w:rsidRPr="00D371D8" w:rsidRDefault="00D371D8" w:rsidP="00D371D8">
            <w:pPr>
              <w:jc w:val="center"/>
              <w:rPr>
                <w:sz w:val="12"/>
                <w:szCs w:val="12"/>
              </w:rPr>
            </w:pPr>
            <w:r w:rsidRPr="00D371D8">
              <w:rPr>
                <w:sz w:val="12"/>
                <w:szCs w:val="12"/>
              </w:rPr>
              <w:t> 0,00</w:t>
            </w:r>
          </w:p>
        </w:tc>
        <w:tc>
          <w:tcPr>
            <w:tcW w:w="655" w:type="dxa"/>
            <w:shd w:val="clear" w:color="auto" w:fill="auto"/>
            <w:noWrap/>
            <w:tcMar>
              <w:left w:w="28" w:type="dxa"/>
              <w:right w:w="28" w:type="dxa"/>
            </w:tcMar>
            <w:vAlign w:val="center"/>
          </w:tcPr>
          <w:p w14:paraId="397B26B3" w14:textId="77777777" w:rsidR="00D371D8" w:rsidRPr="00D371D8" w:rsidRDefault="00D371D8" w:rsidP="00D371D8">
            <w:pPr>
              <w:jc w:val="center"/>
              <w:rPr>
                <w:sz w:val="12"/>
                <w:szCs w:val="12"/>
              </w:rPr>
            </w:pPr>
            <w:r w:rsidRPr="00D371D8">
              <w:rPr>
                <w:sz w:val="12"/>
                <w:szCs w:val="12"/>
              </w:rPr>
              <w:t> 0,00</w:t>
            </w:r>
          </w:p>
        </w:tc>
        <w:tc>
          <w:tcPr>
            <w:tcW w:w="1250" w:type="dxa"/>
            <w:shd w:val="clear" w:color="auto" w:fill="auto"/>
            <w:noWrap/>
            <w:tcMar>
              <w:left w:w="28" w:type="dxa"/>
              <w:right w:w="28" w:type="dxa"/>
            </w:tcMar>
            <w:vAlign w:val="center"/>
          </w:tcPr>
          <w:p w14:paraId="44887C84" w14:textId="77777777" w:rsidR="00D371D8" w:rsidRPr="00D371D8" w:rsidRDefault="00D371D8" w:rsidP="00D371D8">
            <w:pPr>
              <w:jc w:val="center"/>
              <w:rPr>
                <w:sz w:val="12"/>
                <w:szCs w:val="12"/>
              </w:rPr>
            </w:pPr>
            <w:r w:rsidRPr="00D371D8">
              <w:rPr>
                <w:sz w:val="12"/>
                <w:szCs w:val="12"/>
              </w:rPr>
              <w:t>0,00 </w:t>
            </w:r>
          </w:p>
        </w:tc>
        <w:tc>
          <w:tcPr>
            <w:tcW w:w="598" w:type="dxa"/>
            <w:shd w:val="clear" w:color="auto" w:fill="auto"/>
            <w:noWrap/>
            <w:tcMar>
              <w:left w:w="28" w:type="dxa"/>
              <w:right w:w="28" w:type="dxa"/>
            </w:tcMar>
            <w:vAlign w:val="center"/>
          </w:tcPr>
          <w:p w14:paraId="431DA57A" w14:textId="77777777" w:rsidR="00D371D8" w:rsidRPr="00D371D8" w:rsidRDefault="00D371D8" w:rsidP="00D371D8">
            <w:pPr>
              <w:jc w:val="center"/>
              <w:rPr>
                <w:sz w:val="12"/>
                <w:szCs w:val="12"/>
              </w:rPr>
            </w:pPr>
            <w:r w:rsidRPr="00D371D8">
              <w:rPr>
                <w:sz w:val="12"/>
                <w:szCs w:val="12"/>
              </w:rPr>
              <w:t>0,00 </w:t>
            </w:r>
          </w:p>
        </w:tc>
      </w:tr>
      <w:tr w:rsidR="00D371D8" w:rsidRPr="00D371D8" w14:paraId="45581156" w14:textId="77777777" w:rsidTr="00FC2646">
        <w:trPr>
          <w:trHeight w:val="20"/>
        </w:trPr>
        <w:tc>
          <w:tcPr>
            <w:tcW w:w="296" w:type="dxa"/>
            <w:shd w:val="clear" w:color="auto" w:fill="auto"/>
            <w:noWrap/>
            <w:tcMar>
              <w:left w:w="28" w:type="dxa"/>
              <w:right w:w="28" w:type="dxa"/>
            </w:tcMar>
            <w:vAlign w:val="center"/>
            <w:hideMark/>
          </w:tcPr>
          <w:p w14:paraId="425DF666" w14:textId="77777777" w:rsidR="00D371D8" w:rsidRPr="00D371D8" w:rsidRDefault="00D371D8" w:rsidP="00D371D8">
            <w:pPr>
              <w:jc w:val="center"/>
              <w:rPr>
                <w:sz w:val="12"/>
                <w:szCs w:val="12"/>
              </w:rPr>
            </w:pPr>
            <w:r w:rsidRPr="00D371D8">
              <w:rPr>
                <w:sz w:val="12"/>
                <w:szCs w:val="12"/>
              </w:rPr>
              <w:t>3.2.5</w:t>
            </w:r>
          </w:p>
        </w:tc>
        <w:tc>
          <w:tcPr>
            <w:tcW w:w="5289" w:type="dxa"/>
            <w:shd w:val="clear" w:color="auto" w:fill="auto"/>
            <w:tcMar>
              <w:left w:w="28" w:type="dxa"/>
              <w:right w:w="28" w:type="dxa"/>
            </w:tcMar>
            <w:vAlign w:val="center"/>
          </w:tcPr>
          <w:p w14:paraId="29C2720F" w14:textId="77777777" w:rsidR="00D371D8" w:rsidRPr="00D371D8" w:rsidRDefault="00D371D8" w:rsidP="00D371D8">
            <w:pPr>
              <w:rPr>
                <w:color w:val="000000"/>
                <w:sz w:val="14"/>
                <w:szCs w:val="14"/>
              </w:rPr>
            </w:pPr>
            <w:r w:rsidRPr="00D371D8">
              <w:rPr>
                <w:color w:val="000000"/>
                <w:sz w:val="14"/>
                <w:szCs w:val="14"/>
              </w:rPr>
              <w:t>Установка электронного преобразователя солей жесткости типа «Термит»</w:t>
            </w:r>
          </w:p>
        </w:tc>
        <w:tc>
          <w:tcPr>
            <w:tcW w:w="740" w:type="dxa"/>
            <w:shd w:val="clear" w:color="auto" w:fill="auto"/>
            <w:noWrap/>
            <w:tcMar>
              <w:left w:w="28" w:type="dxa"/>
              <w:right w:w="28" w:type="dxa"/>
            </w:tcMar>
            <w:vAlign w:val="center"/>
          </w:tcPr>
          <w:p w14:paraId="239E7C79" w14:textId="77777777" w:rsidR="00D371D8" w:rsidRPr="00D371D8" w:rsidRDefault="00D371D8" w:rsidP="00D371D8">
            <w:pPr>
              <w:jc w:val="center"/>
              <w:rPr>
                <w:color w:val="000000"/>
                <w:sz w:val="12"/>
                <w:szCs w:val="12"/>
              </w:rPr>
            </w:pPr>
            <w:r w:rsidRPr="00D371D8">
              <w:rPr>
                <w:color w:val="000000"/>
                <w:sz w:val="12"/>
                <w:szCs w:val="12"/>
              </w:rPr>
              <w:t>114,75</w:t>
            </w:r>
          </w:p>
        </w:tc>
        <w:tc>
          <w:tcPr>
            <w:tcW w:w="758" w:type="dxa"/>
            <w:shd w:val="clear" w:color="auto" w:fill="auto"/>
            <w:noWrap/>
            <w:tcMar>
              <w:left w:w="28" w:type="dxa"/>
              <w:right w:w="28" w:type="dxa"/>
            </w:tcMar>
            <w:vAlign w:val="center"/>
          </w:tcPr>
          <w:p w14:paraId="1219EB54" w14:textId="77777777" w:rsidR="00D371D8" w:rsidRPr="00D371D8" w:rsidRDefault="00D371D8" w:rsidP="00D371D8">
            <w:pPr>
              <w:jc w:val="center"/>
              <w:rPr>
                <w:sz w:val="12"/>
                <w:szCs w:val="12"/>
              </w:rPr>
            </w:pPr>
            <w:r w:rsidRPr="00D371D8">
              <w:rPr>
                <w:sz w:val="12"/>
                <w:szCs w:val="12"/>
              </w:rPr>
              <w:t> 0,00</w:t>
            </w:r>
          </w:p>
        </w:tc>
        <w:tc>
          <w:tcPr>
            <w:tcW w:w="745" w:type="dxa"/>
            <w:shd w:val="clear" w:color="auto" w:fill="auto"/>
            <w:noWrap/>
            <w:tcMar>
              <w:left w:w="28" w:type="dxa"/>
              <w:right w:w="28" w:type="dxa"/>
            </w:tcMar>
            <w:vAlign w:val="center"/>
          </w:tcPr>
          <w:p w14:paraId="07659FEE" w14:textId="77777777" w:rsidR="00D371D8" w:rsidRPr="00D371D8" w:rsidRDefault="00D371D8" w:rsidP="00D371D8">
            <w:pPr>
              <w:jc w:val="center"/>
              <w:rPr>
                <w:sz w:val="12"/>
                <w:szCs w:val="12"/>
              </w:rPr>
            </w:pPr>
            <w:r w:rsidRPr="00D371D8">
              <w:rPr>
                <w:sz w:val="12"/>
                <w:szCs w:val="12"/>
              </w:rPr>
              <w:t> 0,00</w:t>
            </w:r>
          </w:p>
        </w:tc>
        <w:tc>
          <w:tcPr>
            <w:tcW w:w="709" w:type="dxa"/>
            <w:shd w:val="clear" w:color="auto" w:fill="auto"/>
            <w:noWrap/>
            <w:tcMar>
              <w:left w:w="28" w:type="dxa"/>
              <w:right w:w="28" w:type="dxa"/>
            </w:tcMar>
            <w:vAlign w:val="center"/>
          </w:tcPr>
          <w:p w14:paraId="60B51998" w14:textId="77777777" w:rsidR="00D371D8" w:rsidRPr="00D371D8" w:rsidRDefault="00D371D8" w:rsidP="00D371D8">
            <w:pPr>
              <w:jc w:val="center"/>
              <w:rPr>
                <w:sz w:val="12"/>
                <w:szCs w:val="12"/>
              </w:rPr>
            </w:pPr>
            <w:r w:rsidRPr="00D371D8">
              <w:rPr>
                <w:sz w:val="12"/>
                <w:szCs w:val="12"/>
              </w:rPr>
              <w:t> 0,00</w:t>
            </w:r>
          </w:p>
        </w:tc>
        <w:tc>
          <w:tcPr>
            <w:tcW w:w="757" w:type="dxa"/>
            <w:shd w:val="clear" w:color="auto" w:fill="auto"/>
            <w:noWrap/>
            <w:tcMar>
              <w:left w:w="28" w:type="dxa"/>
              <w:right w:w="28" w:type="dxa"/>
            </w:tcMar>
            <w:vAlign w:val="center"/>
          </w:tcPr>
          <w:p w14:paraId="1EA3B589" w14:textId="77777777" w:rsidR="00D371D8" w:rsidRPr="00D371D8" w:rsidRDefault="00D371D8" w:rsidP="00D371D8">
            <w:pPr>
              <w:jc w:val="center"/>
              <w:rPr>
                <w:sz w:val="12"/>
                <w:szCs w:val="12"/>
              </w:rPr>
            </w:pPr>
            <w:r w:rsidRPr="00D371D8">
              <w:rPr>
                <w:sz w:val="12"/>
                <w:szCs w:val="12"/>
              </w:rPr>
              <w:t> 0,00</w:t>
            </w:r>
          </w:p>
        </w:tc>
        <w:tc>
          <w:tcPr>
            <w:tcW w:w="1961" w:type="dxa"/>
            <w:shd w:val="clear" w:color="auto" w:fill="auto"/>
            <w:noWrap/>
            <w:tcMar>
              <w:left w:w="28" w:type="dxa"/>
              <w:right w:w="28" w:type="dxa"/>
            </w:tcMar>
            <w:vAlign w:val="center"/>
          </w:tcPr>
          <w:p w14:paraId="09781008" w14:textId="77777777" w:rsidR="00D371D8" w:rsidRPr="00D371D8" w:rsidRDefault="00D371D8" w:rsidP="00D371D8">
            <w:pPr>
              <w:jc w:val="center"/>
              <w:rPr>
                <w:sz w:val="12"/>
                <w:szCs w:val="12"/>
              </w:rPr>
            </w:pPr>
            <w:r w:rsidRPr="00D371D8">
              <w:rPr>
                <w:sz w:val="12"/>
                <w:szCs w:val="12"/>
              </w:rPr>
              <w:t>0,00 </w:t>
            </w:r>
          </w:p>
        </w:tc>
        <w:tc>
          <w:tcPr>
            <w:tcW w:w="663" w:type="dxa"/>
            <w:shd w:val="clear" w:color="auto" w:fill="auto"/>
            <w:noWrap/>
            <w:tcMar>
              <w:left w:w="28" w:type="dxa"/>
              <w:right w:w="28" w:type="dxa"/>
            </w:tcMar>
            <w:vAlign w:val="center"/>
          </w:tcPr>
          <w:p w14:paraId="5E0BAC6A" w14:textId="77777777" w:rsidR="00D371D8" w:rsidRPr="00D371D8" w:rsidRDefault="00D371D8" w:rsidP="00D371D8">
            <w:pPr>
              <w:jc w:val="center"/>
              <w:rPr>
                <w:sz w:val="12"/>
                <w:szCs w:val="12"/>
              </w:rPr>
            </w:pPr>
            <w:r w:rsidRPr="00D371D8">
              <w:rPr>
                <w:sz w:val="12"/>
                <w:szCs w:val="12"/>
              </w:rPr>
              <w:t> 0,00</w:t>
            </w:r>
          </w:p>
        </w:tc>
        <w:tc>
          <w:tcPr>
            <w:tcW w:w="551" w:type="dxa"/>
            <w:shd w:val="clear" w:color="auto" w:fill="auto"/>
            <w:noWrap/>
            <w:tcMar>
              <w:left w:w="28" w:type="dxa"/>
              <w:right w:w="28" w:type="dxa"/>
            </w:tcMar>
            <w:vAlign w:val="center"/>
          </w:tcPr>
          <w:p w14:paraId="00E2507A" w14:textId="77777777" w:rsidR="00D371D8" w:rsidRPr="00D371D8" w:rsidRDefault="00D371D8" w:rsidP="00D371D8">
            <w:pPr>
              <w:jc w:val="center"/>
              <w:rPr>
                <w:sz w:val="12"/>
                <w:szCs w:val="12"/>
              </w:rPr>
            </w:pPr>
            <w:r w:rsidRPr="00D371D8">
              <w:rPr>
                <w:sz w:val="12"/>
                <w:szCs w:val="12"/>
              </w:rPr>
              <w:t> 0,00</w:t>
            </w:r>
          </w:p>
        </w:tc>
        <w:tc>
          <w:tcPr>
            <w:tcW w:w="655" w:type="dxa"/>
            <w:shd w:val="clear" w:color="auto" w:fill="auto"/>
            <w:noWrap/>
            <w:tcMar>
              <w:left w:w="28" w:type="dxa"/>
              <w:right w:w="28" w:type="dxa"/>
            </w:tcMar>
            <w:vAlign w:val="center"/>
          </w:tcPr>
          <w:p w14:paraId="0536165D" w14:textId="77777777" w:rsidR="00D371D8" w:rsidRPr="00D371D8" w:rsidRDefault="00D371D8" w:rsidP="00D371D8">
            <w:pPr>
              <w:jc w:val="center"/>
              <w:rPr>
                <w:sz w:val="12"/>
                <w:szCs w:val="12"/>
              </w:rPr>
            </w:pPr>
            <w:r w:rsidRPr="00D371D8">
              <w:rPr>
                <w:sz w:val="12"/>
                <w:szCs w:val="12"/>
              </w:rPr>
              <w:t> 0,00</w:t>
            </w:r>
          </w:p>
        </w:tc>
        <w:tc>
          <w:tcPr>
            <w:tcW w:w="1250" w:type="dxa"/>
            <w:shd w:val="clear" w:color="auto" w:fill="auto"/>
            <w:noWrap/>
            <w:tcMar>
              <w:left w:w="28" w:type="dxa"/>
              <w:right w:w="28" w:type="dxa"/>
            </w:tcMar>
            <w:vAlign w:val="center"/>
          </w:tcPr>
          <w:p w14:paraId="0704B08D" w14:textId="77777777" w:rsidR="00D371D8" w:rsidRPr="00D371D8" w:rsidRDefault="00D371D8" w:rsidP="00D371D8">
            <w:pPr>
              <w:jc w:val="center"/>
              <w:rPr>
                <w:sz w:val="12"/>
                <w:szCs w:val="12"/>
              </w:rPr>
            </w:pPr>
            <w:r w:rsidRPr="00D371D8">
              <w:rPr>
                <w:sz w:val="12"/>
                <w:szCs w:val="12"/>
              </w:rPr>
              <w:t>0,00 </w:t>
            </w:r>
          </w:p>
        </w:tc>
        <w:tc>
          <w:tcPr>
            <w:tcW w:w="598" w:type="dxa"/>
            <w:shd w:val="clear" w:color="auto" w:fill="auto"/>
            <w:noWrap/>
            <w:tcMar>
              <w:left w:w="28" w:type="dxa"/>
              <w:right w:w="28" w:type="dxa"/>
            </w:tcMar>
            <w:vAlign w:val="center"/>
          </w:tcPr>
          <w:p w14:paraId="59F5CA20" w14:textId="77777777" w:rsidR="00D371D8" w:rsidRPr="00D371D8" w:rsidRDefault="00D371D8" w:rsidP="00D371D8">
            <w:pPr>
              <w:jc w:val="center"/>
              <w:rPr>
                <w:sz w:val="12"/>
                <w:szCs w:val="12"/>
              </w:rPr>
            </w:pPr>
            <w:r w:rsidRPr="00D371D8">
              <w:rPr>
                <w:sz w:val="12"/>
                <w:szCs w:val="12"/>
              </w:rPr>
              <w:t>0,00 </w:t>
            </w:r>
          </w:p>
        </w:tc>
      </w:tr>
      <w:tr w:rsidR="00D371D8" w:rsidRPr="00D371D8" w14:paraId="63AC1AC6" w14:textId="77777777" w:rsidTr="00FC2646">
        <w:trPr>
          <w:trHeight w:val="20"/>
        </w:trPr>
        <w:tc>
          <w:tcPr>
            <w:tcW w:w="296" w:type="dxa"/>
            <w:shd w:val="clear" w:color="auto" w:fill="auto"/>
            <w:noWrap/>
            <w:tcMar>
              <w:left w:w="28" w:type="dxa"/>
              <w:right w:w="28" w:type="dxa"/>
            </w:tcMar>
            <w:vAlign w:val="center"/>
            <w:hideMark/>
          </w:tcPr>
          <w:p w14:paraId="5E9DE8E1" w14:textId="77777777" w:rsidR="00D371D8" w:rsidRPr="00D371D8" w:rsidRDefault="00D371D8" w:rsidP="00D371D8">
            <w:pPr>
              <w:jc w:val="center"/>
              <w:rPr>
                <w:sz w:val="12"/>
                <w:szCs w:val="12"/>
              </w:rPr>
            </w:pPr>
            <w:r w:rsidRPr="00D371D8">
              <w:rPr>
                <w:sz w:val="12"/>
                <w:szCs w:val="12"/>
              </w:rPr>
              <w:t>3.2.6</w:t>
            </w:r>
          </w:p>
        </w:tc>
        <w:tc>
          <w:tcPr>
            <w:tcW w:w="5289" w:type="dxa"/>
            <w:shd w:val="clear" w:color="auto" w:fill="auto"/>
            <w:tcMar>
              <w:left w:w="28" w:type="dxa"/>
              <w:right w:w="28" w:type="dxa"/>
            </w:tcMar>
            <w:vAlign w:val="center"/>
          </w:tcPr>
          <w:p w14:paraId="6AFBFB5E" w14:textId="77777777" w:rsidR="00D371D8" w:rsidRPr="00D371D8" w:rsidRDefault="00D371D8" w:rsidP="00D371D8">
            <w:pPr>
              <w:rPr>
                <w:color w:val="000000"/>
                <w:sz w:val="14"/>
                <w:szCs w:val="14"/>
              </w:rPr>
            </w:pPr>
            <w:r w:rsidRPr="00D371D8">
              <w:rPr>
                <w:color w:val="000000"/>
                <w:sz w:val="14"/>
                <w:szCs w:val="14"/>
              </w:rPr>
              <w:t xml:space="preserve">Проектирование и монтаж подпиточных насосов № 1, № 2 типа </w:t>
            </w:r>
            <w:proofErr w:type="gramStart"/>
            <w:r w:rsidRPr="00D371D8">
              <w:rPr>
                <w:color w:val="000000"/>
                <w:sz w:val="14"/>
                <w:szCs w:val="14"/>
              </w:rPr>
              <w:t>Pedrllo  F</w:t>
            </w:r>
            <w:proofErr w:type="gramEnd"/>
            <w:r w:rsidRPr="00D371D8">
              <w:rPr>
                <w:color w:val="000000"/>
                <w:sz w:val="14"/>
                <w:szCs w:val="14"/>
              </w:rPr>
              <w:t xml:space="preserve"> 32-160 С, шт.2</w:t>
            </w:r>
          </w:p>
        </w:tc>
        <w:tc>
          <w:tcPr>
            <w:tcW w:w="740" w:type="dxa"/>
            <w:shd w:val="clear" w:color="auto" w:fill="auto"/>
            <w:noWrap/>
            <w:tcMar>
              <w:left w:w="28" w:type="dxa"/>
              <w:right w:w="28" w:type="dxa"/>
            </w:tcMar>
            <w:vAlign w:val="center"/>
          </w:tcPr>
          <w:p w14:paraId="5FE73A1C" w14:textId="77777777" w:rsidR="00D371D8" w:rsidRPr="00D371D8" w:rsidRDefault="00D371D8" w:rsidP="00D371D8">
            <w:pPr>
              <w:jc w:val="center"/>
              <w:rPr>
                <w:color w:val="000000"/>
                <w:sz w:val="12"/>
                <w:szCs w:val="12"/>
              </w:rPr>
            </w:pPr>
            <w:r w:rsidRPr="00D371D8">
              <w:rPr>
                <w:color w:val="000000"/>
                <w:sz w:val="12"/>
                <w:szCs w:val="12"/>
              </w:rPr>
              <w:t>235,91</w:t>
            </w:r>
          </w:p>
        </w:tc>
        <w:tc>
          <w:tcPr>
            <w:tcW w:w="758" w:type="dxa"/>
            <w:shd w:val="clear" w:color="auto" w:fill="auto"/>
            <w:noWrap/>
            <w:tcMar>
              <w:left w:w="28" w:type="dxa"/>
              <w:right w:w="28" w:type="dxa"/>
            </w:tcMar>
            <w:vAlign w:val="center"/>
          </w:tcPr>
          <w:p w14:paraId="44AD32D7" w14:textId="77777777" w:rsidR="00D371D8" w:rsidRPr="00D371D8" w:rsidRDefault="00D371D8" w:rsidP="00D371D8">
            <w:pPr>
              <w:jc w:val="center"/>
              <w:rPr>
                <w:color w:val="000000"/>
                <w:sz w:val="12"/>
                <w:szCs w:val="12"/>
              </w:rPr>
            </w:pPr>
            <w:r w:rsidRPr="00D371D8">
              <w:rPr>
                <w:color w:val="000000"/>
                <w:sz w:val="12"/>
                <w:szCs w:val="12"/>
              </w:rPr>
              <w:t>34,31</w:t>
            </w:r>
          </w:p>
        </w:tc>
        <w:tc>
          <w:tcPr>
            <w:tcW w:w="745" w:type="dxa"/>
            <w:shd w:val="clear" w:color="auto" w:fill="auto"/>
            <w:noWrap/>
            <w:tcMar>
              <w:left w:w="28" w:type="dxa"/>
              <w:right w:w="28" w:type="dxa"/>
            </w:tcMar>
            <w:vAlign w:val="center"/>
          </w:tcPr>
          <w:p w14:paraId="438446CF" w14:textId="77777777" w:rsidR="00D371D8" w:rsidRPr="00D371D8" w:rsidRDefault="00D371D8" w:rsidP="00D371D8">
            <w:pPr>
              <w:jc w:val="center"/>
              <w:rPr>
                <w:sz w:val="12"/>
                <w:szCs w:val="12"/>
              </w:rPr>
            </w:pPr>
            <w:r w:rsidRPr="00D371D8">
              <w:rPr>
                <w:sz w:val="12"/>
                <w:szCs w:val="12"/>
              </w:rPr>
              <w:t> 0,00</w:t>
            </w:r>
          </w:p>
        </w:tc>
        <w:tc>
          <w:tcPr>
            <w:tcW w:w="709" w:type="dxa"/>
            <w:shd w:val="clear" w:color="auto" w:fill="auto"/>
            <w:noWrap/>
            <w:tcMar>
              <w:left w:w="28" w:type="dxa"/>
              <w:right w:w="28" w:type="dxa"/>
            </w:tcMar>
            <w:vAlign w:val="center"/>
          </w:tcPr>
          <w:p w14:paraId="449D51D5" w14:textId="77777777" w:rsidR="00D371D8" w:rsidRPr="00D371D8" w:rsidRDefault="00D371D8" w:rsidP="00D371D8">
            <w:pPr>
              <w:jc w:val="center"/>
              <w:rPr>
                <w:sz w:val="12"/>
                <w:szCs w:val="12"/>
              </w:rPr>
            </w:pPr>
            <w:r w:rsidRPr="00D371D8">
              <w:rPr>
                <w:sz w:val="12"/>
                <w:szCs w:val="12"/>
              </w:rPr>
              <w:t> 0,00</w:t>
            </w:r>
          </w:p>
        </w:tc>
        <w:tc>
          <w:tcPr>
            <w:tcW w:w="757" w:type="dxa"/>
            <w:shd w:val="clear" w:color="auto" w:fill="auto"/>
            <w:noWrap/>
            <w:tcMar>
              <w:left w:w="28" w:type="dxa"/>
              <w:right w:w="28" w:type="dxa"/>
            </w:tcMar>
            <w:vAlign w:val="center"/>
          </w:tcPr>
          <w:p w14:paraId="62594207" w14:textId="77777777" w:rsidR="00D371D8" w:rsidRPr="00D371D8" w:rsidRDefault="00D371D8" w:rsidP="00D371D8">
            <w:pPr>
              <w:jc w:val="center"/>
              <w:rPr>
                <w:sz w:val="12"/>
                <w:szCs w:val="12"/>
              </w:rPr>
            </w:pPr>
            <w:r w:rsidRPr="00D371D8">
              <w:rPr>
                <w:sz w:val="12"/>
                <w:szCs w:val="12"/>
              </w:rPr>
              <w:t> 0,00</w:t>
            </w:r>
          </w:p>
        </w:tc>
        <w:tc>
          <w:tcPr>
            <w:tcW w:w="1961" w:type="dxa"/>
            <w:shd w:val="clear" w:color="auto" w:fill="auto"/>
            <w:noWrap/>
            <w:tcMar>
              <w:left w:w="28" w:type="dxa"/>
              <w:right w:w="28" w:type="dxa"/>
            </w:tcMar>
            <w:vAlign w:val="center"/>
          </w:tcPr>
          <w:p w14:paraId="1546E4BB" w14:textId="77777777" w:rsidR="00D371D8" w:rsidRPr="00D371D8" w:rsidRDefault="00D371D8" w:rsidP="00D371D8">
            <w:pPr>
              <w:jc w:val="center"/>
              <w:rPr>
                <w:sz w:val="12"/>
                <w:szCs w:val="12"/>
              </w:rPr>
            </w:pPr>
            <w:r w:rsidRPr="00D371D8">
              <w:rPr>
                <w:sz w:val="12"/>
                <w:szCs w:val="12"/>
              </w:rPr>
              <w:t>0,00 </w:t>
            </w:r>
          </w:p>
        </w:tc>
        <w:tc>
          <w:tcPr>
            <w:tcW w:w="663" w:type="dxa"/>
            <w:shd w:val="clear" w:color="auto" w:fill="auto"/>
            <w:noWrap/>
            <w:tcMar>
              <w:left w:w="28" w:type="dxa"/>
              <w:right w:w="28" w:type="dxa"/>
            </w:tcMar>
            <w:vAlign w:val="center"/>
          </w:tcPr>
          <w:p w14:paraId="5BC199C5" w14:textId="77777777" w:rsidR="00D371D8" w:rsidRPr="00D371D8" w:rsidRDefault="00D371D8" w:rsidP="00D371D8">
            <w:pPr>
              <w:jc w:val="center"/>
              <w:rPr>
                <w:sz w:val="12"/>
                <w:szCs w:val="12"/>
              </w:rPr>
            </w:pPr>
            <w:r w:rsidRPr="00D371D8">
              <w:rPr>
                <w:sz w:val="12"/>
                <w:szCs w:val="12"/>
              </w:rPr>
              <w:t> 0,00</w:t>
            </w:r>
          </w:p>
        </w:tc>
        <w:tc>
          <w:tcPr>
            <w:tcW w:w="551" w:type="dxa"/>
            <w:shd w:val="clear" w:color="auto" w:fill="auto"/>
            <w:noWrap/>
            <w:tcMar>
              <w:left w:w="28" w:type="dxa"/>
              <w:right w:w="28" w:type="dxa"/>
            </w:tcMar>
            <w:vAlign w:val="center"/>
          </w:tcPr>
          <w:p w14:paraId="2D35117B" w14:textId="77777777" w:rsidR="00D371D8" w:rsidRPr="00D371D8" w:rsidRDefault="00D371D8" w:rsidP="00D371D8">
            <w:pPr>
              <w:jc w:val="center"/>
              <w:rPr>
                <w:sz w:val="12"/>
                <w:szCs w:val="12"/>
              </w:rPr>
            </w:pPr>
            <w:r w:rsidRPr="00D371D8">
              <w:rPr>
                <w:sz w:val="12"/>
                <w:szCs w:val="12"/>
              </w:rPr>
              <w:t> 0,00</w:t>
            </w:r>
          </w:p>
        </w:tc>
        <w:tc>
          <w:tcPr>
            <w:tcW w:w="655" w:type="dxa"/>
            <w:shd w:val="clear" w:color="auto" w:fill="auto"/>
            <w:noWrap/>
            <w:tcMar>
              <w:left w:w="28" w:type="dxa"/>
              <w:right w:w="28" w:type="dxa"/>
            </w:tcMar>
            <w:vAlign w:val="center"/>
          </w:tcPr>
          <w:p w14:paraId="67EC5946" w14:textId="77777777" w:rsidR="00D371D8" w:rsidRPr="00D371D8" w:rsidRDefault="00D371D8" w:rsidP="00D371D8">
            <w:pPr>
              <w:jc w:val="center"/>
              <w:rPr>
                <w:sz w:val="12"/>
                <w:szCs w:val="12"/>
              </w:rPr>
            </w:pPr>
            <w:r w:rsidRPr="00D371D8">
              <w:rPr>
                <w:sz w:val="12"/>
                <w:szCs w:val="12"/>
              </w:rPr>
              <w:t> 0,00</w:t>
            </w:r>
          </w:p>
        </w:tc>
        <w:tc>
          <w:tcPr>
            <w:tcW w:w="1250" w:type="dxa"/>
            <w:shd w:val="clear" w:color="auto" w:fill="auto"/>
            <w:noWrap/>
            <w:tcMar>
              <w:left w:w="28" w:type="dxa"/>
              <w:right w:w="28" w:type="dxa"/>
            </w:tcMar>
            <w:vAlign w:val="center"/>
          </w:tcPr>
          <w:p w14:paraId="7129B81B" w14:textId="77777777" w:rsidR="00D371D8" w:rsidRPr="00D371D8" w:rsidRDefault="00D371D8" w:rsidP="00D371D8">
            <w:pPr>
              <w:jc w:val="center"/>
              <w:rPr>
                <w:sz w:val="12"/>
                <w:szCs w:val="12"/>
              </w:rPr>
            </w:pPr>
            <w:r w:rsidRPr="00D371D8">
              <w:rPr>
                <w:sz w:val="12"/>
                <w:szCs w:val="12"/>
              </w:rPr>
              <w:t>0,00 </w:t>
            </w:r>
          </w:p>
        </w:tc>
        <w:tc>
          <w:tcPr>
            <w:tcW w:w="598" w:type="dxa"/>
            <w:shd w:val="clear" w:color="auto" w:fill="auto"/>
            <w:noWrap/>
            <w:tcMar>
              <w:left w:w="28" w:type="dxa"/>
              <w:right w:w="28" w:type="dxa"/>
            </w:tcMar>
            <w:vAlign w:val="center"/>
          </w:tcPr>
          <w:p w14:paraId="6888D04D" w14:textId="77777777" w:rsidR="00D371D8" w:rsidRPr="00D371D8" w:rsidRDefault="00D371D8" w:rsidP="00D371D8">
            <w:pPr>
              <w:jc w:val="center"/>
              <w:rPr>
                <w:sz w:val="12"/>
                <w:szCs w:val="12"/>
              </w:rPr>
            </w:pPr>
            <w:r w:rsidRPr="00D371D8">
              <w:rPr>
                <w:sz w:val="12"/>
                <w:szCs w:val="12"/>
              </w:rPr>
              <w:t>0,00 </w:t>
            </w:r>
          </w:p>
        </w:tc>
      </w:tr>
      <w:tr w:rsidR="00D371D8" w:rsidRPr="00D371D8" w14:paraId="173A446F" w14:textId="77777777" w:rsidTr="00FC2646">
        <w:trPr>
          <w:trHeight w:val="20"/>
        </w:trPr>
        <w:tc>
          <w:tcPr>
            <w:tcW w:w="296" w:type="dxa"/>
            <w:shd w:val="clear" w:color="auto" w:fill="auto"/>
            <w:noWrap/>
            <w:tcMar>
              <w:left w:w="28" w:type="dxa"/>
              <w:right w:w="28" w:type="dxa"/>
            </w:tcMar>
            <w:vAlign w:val="center"/>
            <w:hideMark/>
          </w:tcPr>
          <w:p w14:paraId="5C8C00FC" w14:textId="77777777" w:rsidR="00D371D8" w:rsidRPr="00D371D8" w:rsidRDefault="00D371D8" w:rsidP="00D371D8">
            <w:pPr>
              <w:jc w:val="center"/>
              <w:rPr>
                <w:sz w:val="12"/>
                <w:szCs w:val="12"/>
              </w:rPr>
            </w:pPr>
            <w:r w:rsidRPr="00D371D8">
              <w:rPr>
                <w:sz w:val="12"/>
                <w:szCs w:val="12"/>
              </w:rPr>
              <w:t>3.2.7</w:t>
            </w:r>
          </w:p>
        </w:tc>
        <w:tc>
          <w:tcPr>
            <w:tcW w:w="5289" w:type="dxa"/>
            <w:shd w:val="clear" w:color="auto" w:fill="auto"/>
            <w:tcMar>
              <w:left w:w="28" w:type="dxa"/>
              <w:right w:w="28" w:type="dxa"/>
            </w:tcMar>
            <w:vAlign w:val="center"/>
          </w:tcPr>
          <w:p w14:paraId="020EA256" w14:textId="77777777" w:rsidR="00D371D8" w:rsidRPr="00D371D8" w:rsidRDefault="00D371D8" w:rsidP="00D371D8">
            <w:pPr>
              <w:rPr>
                <w:sz w:val="12"/>
                <w:szCs w:val="12"/>
              </w:rPr>
            </w:pPr>
            <w:r w:rsidRPr="00D371D8">
              <w:rPr>
                <w:color w:val="000000"/>
                <w:sz w:val="14"/>
                <w:szCs w:val="14"/>
              </w:rPr>
              <w:t xml:space="preserve">Реконструкция котельной № 43 с заменой сетевых насосов Д 320/50 (2шт.), подпиточных насосовК 100-80-160 (2 шт.) насосов ГВСК 100-80-160 (2 шт.) на насосные агрегаты типа «Pedrollo» или аналогичное </w:t>
            </w:r>
            <w:proofErr w:type="gramStart"/>
            <w:r w:rsidRPr="00D371D8">
              <w:rPr>
                <w:color w:val="000000"/>
                <w:sz w:val="14"/>
                <w:szCs w:val="14"/>
              </w:rPr>
              <w:t>оборудование  с</w:t>
            </w:r>
            <w:proofErr w:type="gramEnd"/>
            <w:r w:rsidRPr="00D371D8">
              <w:rPr>
                <w:color w:val="000000"/>
                <w:sz w:val="14"/>
                <w:szCs w:val="14"/>
              </w:rPr>
              <w:t xml:space="preserve"> установкой преобразователей частоты</w:t>
            </w:r>
          </w:p>
        </w:tc>
        <w:tc>
          <w:tcPr>
            <w:tcW w:w="740" w:type="dxa"/>
            <w:shd w:val="clear" w:color="auto" w:fill="auto"/>
            <w:noWrap/>
            <w:tcMar>
              <w:left w:w="28" w:type="dxa"/>
              <w:right w:w="28" w:type="dxa"/>
            </w:tcMar>
            <w:vAlign w:val="center"/>
          </w:tcPr>
          <w:p w14:paraId="0676681B" w14:textId="77777777" w:rsidR="00D371D8" w:rsidRPr="00D371D8" w:rsidRDefault="00D371D8" w:rsidP="00D371D8">
            <w:pPr>
              <w:jc w:val="center"/>
              <w:rPr>
                <w:color w:val="000000"/>
                <w:sz w:val="12"/>
                <w:szCs w:val="12"/>
              </w:rPr>
            </w:pPr>
            <w:r w:rsidRPr="00D371D8">
              <w:rPr>
                <w:color w:val="000000"/>
                <w:sz w:val="12"/>
                <w:szCs w:val="12"/>
              </w:rPr>
              <w:t> 0,00</w:t>
            </w:r>
          </w:p>
        </w:tc>
        <w:tc>
          <w:tcPr>
            <w:tcW w:w="758" w:type="dxa"/>
            <w:shd w:val="clear" w:color="auto" w:fill="auto"/>
            <w:noWrap/>
            <w:tcMar>
              <w:left w:w="28" w:type="dxa"/>
              <w:right w:w="28" w:type="dxa"/>
            </w:tcMar>
            <w:vAlign w:val="center"/>
          </w:tcPr>
          <w:p w14:paraId="07848365" w14:textId="77777777" w:rsidR="00D371D8" w:rsidRPr="00D371D8" w:rsidRDefault="00D371D8" w:rsidP="00D371D8">
            <w:pPr>
              <w:jc w:val="center"/>
              <w:rPr>
                <w:color w:val="000000"/>
                <w:sz w:val="12"/>
                <w:szCs w:val="12"/>
              </w:rPr>
            </w:pPr>
            <w:r w:rsidRPr="00D371D8">
              <w:rPr>
                <w:color w:val="000000"/>
                <w:sz w:val="12"/>
                <w:szCs w:val="12"/>
              </w:rPr>
              <w:t>2605,93</w:t>
            </w:r>
          </w:p>
        </w:tc>
        <w:tc>
          <w:tcPr>
            <w:tcW w:w="745" w:type="dxa"/>
            <w:shd w:val="clear" w:color="auto" w:fill="auto"/>
            <w:noWrap/>
            <w:tcMar>
              <w:left w:w="28" w:type="dxa"/>
              <w:right w:w="28" w:type="dxa"/>
            </w:tcMar>
            <w:vAlign w:val="center"/>
          </w:tcPr>
          <w:p w14:paraId="01B16AEA" w14:textId="77777777" w:rsidR="00D371D8" w:rsidRPr="00D371D8" w:rsidRDefault="00D371D8" w:rsidP="00D371D8">
            <w:pPr>
              <w:jc w:val="center"/>
              <w:rPr>
                <w:sz w:val="12"/>
                <w:szCs w:val="12"/>
              </w:rPr>
            </w:pPr>
            <w:r w:rsidRPr="00D371D8">
              <w:rPr>
                <w:sz w:val="12"/>
                <w:szCs w:val="12"/>
              </w:rPr>
              <w:t> 0,00</w:t>
            </w:r>
          </w:p>
        </w:tc>
        <w:tc>
          <w:tcPr>
            <w:tcW w:w="709" w:type="dxa"/>
            <w:shd w:val="clear" w:color="auto" w:fill="auto"/>
            <w:noWrap/>
            <w:tcMar>
              <w:left w:w="28" w:type="dxa"/>
              <w:right w:w="28" w:type="dxa"/>
            </w:tcMar>
            <w:vAlign w:val="center"/>
          </w:tcPr>
          <w:p w14:paraId="0E5F4431" w14:textId="77777777" w:rsidR="00D371D8" w:rsidRPr="00D371D8" w:rsidRDefault="00D371D8" w:rsidP="00D371D8">
            <w:pPr>
              <w:jc w:val="center"/>
              <w:rPr>
                <w:sz w:val="12"/>
                <w:szCs w:val="12"/>
              </w:rPr>
            </w:pPr>
            <w:r w:rsidRPr="00D371D8">
              <w:rPr>
                <w:sz w:val="12"/>
                <w:szCs w:val="12"/>
              </w:rPr>
              <w:t> 0,00</w:t>
            </w:r>
          </w:p>
        </w:tc>
        <w:tc>
          <w:tcPr>
            <w:tcW w:w="757" w:type="dxa"/>
            <w:shd w:val="clear" w:color="auto" w:fill="auto"/>
            <w:noWrap/>
            <w:tcMar>
              <w:left w:w="28" w:type="dxa"/>
              <w:right w:w="28" w:type="dxa"/>
            </w:tcMar>
            <w:vAlign w:val="center"/>
          </w:tcPr>
          <w:p w14:paraId="77C7CCAE" w14:textId="77777777" w:rsidR="00D371D8" w:rsidRPr="00D371D8" w:rsidRDefault="00D371D8" w:rsidP="00D371D8">
            <w:pPr>
              <w:jc w:val="center"/>
              <w:rPr>
                <w:sz w:val="12"/>
                <w:szCs w:val="12"/>
              </w:rPr>
            </w:pPr>
            <w:r w:rsidRPr="00D371D8">
              <w:rPr>
                <w:sz w:val="12"/>
                <w:szCs w:val="12"/>
              </w:rPr>
              <w:t> 0,00</w:t>
            </w:r>
          </w:p>
        </w:tc>
        <w:tc>
          <w:tcPr>
            <w:tcW w:w="1961" w:type="dxa"/>
            <w:shd w:val="clear" w:color="auto" w:fill="auto"/>
            <w:noWrap/>
            <w:tcMar>
              <w:left w:w="28" w:type="dxa"/>
              <w:right w:w="28" w:type="dxa"/>
            </w:tcMar>
            <w:vAlign w:val="center"/>
          </w:tcPr>
          <w:p w14:paraId="47041C53" w14:textId="77777777" w:rsidR="00D371D8" w:rsidRPr="00D371D8" w:rsidRDefault="00D371D8" w:rsidP="00D371D8">
            <w:pPr>
              <w:jc w:val="center"/>
              <w:rPr>
                <w:sz w:val="12"/>
                <w:szCs w:val="12"/>
              </w:rPr>
            </w:pPr>
            <w:r w:rsidRPr="00D371D8">
              <w:rPr>
                <w:sz w:val="12"/>
                <w:szCs w:val="12"/>
              </w:rPr>
              <w:t>0,00 </w:t>
            </w:r>
          </w:p>
        </w:tc>
        <w:tc>
          <w:tcPr>
            <w:tcW w:w="663" w:type="dxa"/>
            <w:shd w:val="clear" w:color="auto" w:fill="auto"/>
            <w:noWrap/>
            <w:tcMar>
              <w:left w:w="28" w:type="dxa"/>
              <w:right w:w="28" w:type="dxa"/>
            </w:tcMar>
            <w:vAlign w:val="center"/>
          </w:tcPr>
          <w:p w14:paraId="03BF8030" w14:textId="77777777" w:rsidR="00D371D8" w:rsidRPr="00D371D8" w:rsidRDefault="00D371D8" w:rsidP="00D371D8">
            <w:pPr>
              <w:jc w:val="center"/>
              <w:rPr>
                <w:sz w:val="12"/>
                <w:szCs w:val="12"/>
              </w:rPr>
            </w:pPr>
            <w:r w:rsidRPr="00D371D8">
              <w:rPr>
                <w:sz w:val="12"/>
                <w:szCs w:val="12"/>
              </w:rPr>
              <w:t> 0,00</w:t>
            </w:r>
          </w:p>
        </w:tc>
        <w:tc>
          <w:tcPr>
            <w:tcW w:w="551" w:type="dxa"/>
            <w:shd w:val="clear" w:color="auto" w:fill="auto"/>
            <w:noWrap/>
            <w:tcMar>
              <w:left w:w="28" w:type="dxa"/>
              <w:right w:w="28" w:type="dxa"/>
            </w:tcMar>
            <w:vAlign w:val="center"/>
          </w:tcPr>
          <w:p w14:paraId="64A5515B" w14:textId="77777777" w:rsidR="00D371D8" w:rsidRPr="00D371D8" w:rsidRDefault="00D371D8" w:rsidP="00D371D8">
            <w:pPr>
              <w:jc w:val="center"/>
              <w:rPr>
                <w:sz w:val="12"/>
                <w:szCs w:val="12"/>
              </w:rPr>
            </w:pPr>
            <w:r w:rsidRPr="00D371D8">
              <w:rPr>
                <w:sz w:val="12"/>
                <w:szCs w:val="12"/>
              </w:rPr>
              <w:t> 0,00</w:t>
            </w:r>
          </w:p>
        </w:tc>
        <w:tc>
          <w:tcPr>
            <w:tcW w:w="655" w:type="dxa"/>
            <w:shd w:val="clear" w:color="auto" w:fill="auto"/>
            <w:noWrap/>
            <w:tcMar>
              <w:left w:w="28" w:type="dxa"/>
              <w:right w:w="28" w:type="dxa"/>
            </w:tcMar>
            <w:vAlign w:val="center"/>
          </w:tcPr>
          <w:p w14:paraId="352EF86F" w14:textId="77777777" w:rsidR="00D371D8" w:rsidRPr="00D371D8" w:rsidRDefault="00D371D8" w:rsidP="00D371D8">
            <w:pPr>
              <w:jc w:val="center"/>
              <w:rPr>
                <w:sz w:val="12"/>
                <w:szCs w:val="12"/>
              </w:rPr>
            </w:pPr>
            <w:r w:rsidRPr="00D371D8">
              <w:rPr>
                <w:sz w:val="12"/>
                <w:szCs w:val="12"/>
              </w:rPr>
              <w:t> 0,00</w:t>
            </w:r>
          </w:p>
        </w:tc>
        <w:tc>
          <w:tcPr>
            <w:tcW w:w="1250" w:type="dxa"/>
            <w:shd w:val="clear" w:color="auto" w:fill="auto"/>
            <w:noWrap/>
            <w:tcMar>
              <w:left w:w="28" w:type="dxa"/>
              <w:right w:w="28" w:type="dxa"/>
            </w:tcMar>
            <w:vAlign w:val="center"/>
          </w:tcPr>
          <w:p w14:paraId="65FD9523" w14:textId="77777777" w:rsidR="00D371D8" w:rsidRPr="00D371D8" w:rsidRDefault="00D371D8" w:rsidP="00D371D8">
            <w:pPr>
              <w:jc w:val="center"/>
              <w:rPr>
                <w:sz w:val="12"/>
                <w:szCs w:val="12"/>
              </w:rPr>
            </w:pPr>
            <w:r w:rsidRPr="00D371D8">
              <w:rPr>
                <w:sz w:val="12"/>
                <w:szCs w:val="12"/>
              </w:rPr>
              <w:t>0,00 </w:t>
            </w:r>
          </w:p>
        </w:tc>
        <w:tc>
          <w:tcPr>
            <w:tcW w:w="598" w:type="dxa"/>
            <w:shd w:val="clear" w:color="auto" w:fill="auto"/>
            <w:noWrap/>
            <w:tcMar>
              <w:left w:w="28" w:type="dxa"/>
              <w:right w:w="28" w:type="dxa"/>
            </w:tcMar>
            <w:vAlign w:val="center"/>
          </w:tcPr>
          <w:p w14:paraId="4C4F3F3F" w14:textId="77777777" w:rsidR="00D371D8" w:rsidRPr="00D371D8" w:rsidRDefault="00D371D8" w:rsidP="00D371D8">
            <w:pPr>
              <w:jc w:val="center"/>
              <w:rPr>
                <w:sz w:val="12"/>
                <w:szCs w:val="12"/>
              </w:rPr>
            </w:pPr>
            <w:r w:rsidRPr="00D371D8">
              <w:rPr>
                <w:sz w:val="12"/>
                <w:szCs w:val="12"/>
              </w:rPr>
              <w:t>0,00 </w:t>
            </w:r>
          </w:p>
        </w:tc>
      </w:tr>
      <w:tr w:rsidR="00D371D8" w:rsidRPr="00D371D8" w14:paraId="7E4AC1FD" w14:textId="77777777" w:rsidTr="00FC2646">
        <w:trPr>
          <w:trHeight w:val="223"/>
        </w:trPr>
        <w:tc>
          <w:tcPr>
            <w:tcW w:w="5585" w:type="dxa"/>
            <w:gridSpan w:val="2"/>
            <w:shd w:val="clear" w:color="auto" w:fill="auto"/>
            <w:noWrap/>
            <w:tcMar>
              <w:left w:w="28" w:type="dxa"/>
              <w:right w:w="28" w:type="dxa"/>
            </w:tcMar>
            <w:vAlign w:val="center"/>
            <w:hideMark/>
          </w:tcPr>
          <w:p w14:paraId="3160030F" w14:textId="77777777" w:rsidR="00D371D8" w:rsidRPr="00D371D8" w:rsidRDefault="00D371D8" w:rsidP="00D371D8">
            <w:pPr>
              <w:rPr>
                <w:sz w:val="12"/>
                <w:szCs w:val="12"/>
              </w:rPr>
            </w:pPr>
            <w:r w:rsidRPr="00D371D8">
              <w:rPr>
                <w:sz w:val="12"/>
                <w:szCs w:val="12"/>
              </w:rPr>
              <w:t>Всего по группе 3</w:t>
            </w:r>
          </w:p>
        </w:tc>
        <w:tc>
          <w:tcPr>
            <w:tcW w:w="740" w:type="dxa"/>
            <w:shd w:val="clear" w:color="auto" w:fill="auto"/>
            <w:noWrap/>
            <w:tcMar>
              <w:left w:w="28" w:type="dxa"/>
              <w:right w:w="28" w:type="dxa"/>
            </w:tcMar>
            <w:vAlign w:val="center"/>
          </w:tcPr>
          <w:p w14:paraId="4B621AC9" w14:textId="77777777" w:rsidR="00D371D8" w:rsidRPr="00D371D8" w:rsidRDefault="00D371D8" w:rsidP="00D371D8">
            <w:pPr>
              <w:jc w:val="center"/>
              <w:rPr>
                <w:sz w:val="12"/>
                <w:szCs w:val="12"/>
              </w:rPr>
            </w:pPr>
            <w:r w:rsidRPr="00D371D8">
              <w:rPr>
                <w:sz w:val="12"/>
                <w:szCs w:val="12"/>
              </w:rPr>
              <w:t>4487,25</w:t>
            </w:r>
          </w:p>
        </w:tc>
        <w:tc>
          <w:tcPr>
            <w:tcW w:w="758" w:type="dxa"/>
            <w:shd w:val="clear" w:color="auto" w:fill="auto"/>
            <w:noWrap/>
            <w:tcMar>
              <w:left w:w="28" w:type="dxa"/>
              <w:right w:w="28" w:type="dxa"/>
            </w:tcMar>
            <w:vAlign w:val="center"/>
          </w:tcPr>
          <w:p w14:paraId="0DAA5DAD" w14:textId="77777777" w:rsidR="00D371D8" w:rsidRPr="00D371D8" w:rsidRDefault="00D371D8" w:rsidP="00D371D8">
            <w:pPr>
              <w:jc w:val="center"/>
              <w:rPr>
                <w:sz w:val="12"/>
                <w:szCs w:val="12"/>
              </w:rPr>
            </w:pPr>
            <w:r w:rsidRPr="00D371D8">
              <w:rPr>
                <w:sz w:val="12"/>
                <w:szCs w:val="12"/>
              </w:rPr>
              <w:t>2640,24</w:t>
            </w:r>
          </w:p>
        </w:tc>
        <w:tc>
          <w:tcPr>
            <w:tcW w:w="745" w:type="dxa"/>
            <w:shd w:val="clear" w:color="auto" w:fill="auto"/>
            <w:noWrap/>
            <w:tcMar>
              <w:left w:w="28" w:type="dxa"/>
              <w:right w:w="28" w:type="dxa"/>
            </w:tcMar>
            <w:vAlign w:val="center"/>
          </w:tcPr>
          <w:p w14:paraId="5BD8625B" w14:textId="77777777" w:rsidR="00D371D8" w:rsidRPr="00D371D8" w:rsidRDefault="00D371D8" w:rsidP="00D371D8">
            <w:pPr>
              <w:jc w:val="center"/>
              <w:rPr>
                <w:sz w:val="12"/>
                <w:szCs w:val="12"/>
              </w:rPr>
            </w:pPr>
            <w:r w:rsidRPr="00D371D8">
              <w:rPr>
                <w:sz w:val="12"/>
                <w:szCs w:val="12"/>
              </w:rPr>
              <w:t> 0,00</w:t>
            </w:r>
          </w:p>
        </w:tc>
        <w:tc>
          <w:tcPr>
            <w:tcW w:w="709" w:type="dxa"/>
            <w:shd w:val="clear" w:color="auto" w:fill="auto"/>
            <w:noWrap/>
            <w:tcMar>
              <w:left w:w="28" w:type="dxa"/>
              <w:right w:w="28" w:type="dxa"/>
            </w:tcMar>
            <w:vAlign w:val="center"/>
            <w:hideMark/>
          </w:tcPr>
          <w:p w14:paraId="174212DB" w14:textId="77777777" w:rsidR="00D371D8" w:rsidRPr="00D371D8" w:rsidRDefault="00D371D8" w:rsidP="00D371D8">
            <w:pPr>
              <w:jc w:val="center"/>
              <w:rPr>
                <w:sz w:val="12"/>
                <w:szCs w:val="12"/>
              </w:rPr>
            </w:pPr>
            <w:r w:rsidRPr="00D371D8">
              <w:rPr>
                <w:sz w:val="12"/>
                <w:szCs w:val="12"/>
              </w:rPr>
              <w:t> 0,00</w:t>
            </w:r>
          </w:p>
        </w:tc>
        <w:tc>
          <w:tcPr>
            <w:tcW w:w="757" w:type="dxa"/>
            <w:shd w:val="clear" w:color="auto" w:fill="auto"/>
            <w:noWrap/>
            <w:tcMar>
              <w:left w:w="28" w:type="dxa"/>
              <w:right w:w="28" w:type="dxa"/>
            </w:tcMar>
            <w:vAlign w:val="center"/>
            <w:hideMark/>
          </w:tcPr>
          <w:p w14:paraId="5CDA0E35" w14:textId="77777777" w:rsidR="00D371D8" w:rsidRPr="00D371D8" w:rsidRDefault="00D371D8" w:rsidP="00D371D8">
            <w:pPr>
              <w:jc w:val="center"/>
              <w:rPr>
                <w:sz w:val="12"/>
                <w:szCs w:val="12"/>
              </w:rPr>
            </w:pPr>
            <w:r w:rsidRPr="00D371D8">
              <w:rPr>
                <w:sz w:val="12"/>
                <w:szCs w:val="12"/>
              </w:rPr>
              <w:t> 0,00</w:t>
            </w:r>
          </w:p>
        </w:tc>
        <w:tc>
          <w:tcPr>
            <w:tcW w:w="1961" w:type="dxa"/>
            <w:shd w:val="clear" w:color="auto" w:fill="auto"/>
            <w:noWrap/>
            <w:tcMar>
              <w:left w:w="28" w:type="dxa"/>
              <w:right w:w="28" w:type="dxa"/>
            </w:tcMar>
            <w:vAlign w:val="center"/>
            <w:hideMark/>
          </w:tcPr>
          <w:p w14:paraId="345FFF5D" w14:textId="77777777" w:rsidR="00D371D8" w:rsidRPr="00D371D8" w:rsidRDefault="00D371D8" w:rsidP="00D371D8">
            <w:pPr>
              <w:jc w:val="center"/>
              <w:rPr>
                <w:sz w:val="12"/>
                <w:szCs w:val="12"/>
              </w:rPr>
            </w:pPr>
            <w:r w:rsidRPr="00D371D8">
              <w:rPr>
                <w:sz w:val="12"/>
                <w:szCs w:val="12"/>
              </w:rPr>
              <w:t>0,00 </w:t>
            </w:r>
          </w:p>
        </w:tc>
        <w:tc>
          <w:tcPr>
            <w:tcW w:w="663" w:type="dxa"/>
            <w:shd w:val="clear" w:color="auto" w:fill="auto"/>
            <w:noWrap/>
            <w:tcMar>
              <w:left w:w="28" w:type="dxa"/>
              <w:right w:w="28" w:type="dxa"/>
            </w:tcMar>
            <w:vAlign w:val="center"/>
            <w:hideMark/>
          </w:tcPr>
          <w:p w14:paraId="61D47324" w14:textId="77777777" w:rsidR="00D371D8" w:rsidRPr="00D371D8" w:rsidRDefault="00D371D8" w:rsidP="00D371D8">
            <w:pPr>
              <w:jc w:val="center"/>
              <w:rPr>
                <w:sz w:val="12"/>
                <w:szCs w:val="12"/>
              </w:rPr>
            </w:pPr>
            <w:r w:rsidRPr="00D371D8">
              <w:rPr>
                <w:sz w:val="12"/>
                <w:szCs w:val="12"/>
              </w:rPr>
              <w:t> 0,00</w:t>
            </w:r>
          </w:p>
        </w:tc>
        <w:tc>
          <w:tcPr>
            <w:tcW w:w="551" w:type="dxa"/>
            <w:shd w:val="clear" w:color="auto" w:fill="auto"/>
            <w:noWrap/>
            <w:tcMar>
              <w:left w:w="28" w:type="dxa"/>
              <w:right w:w="28" w:type="dxa"/>
            </w:tcMar>
            <w:vAlign w:val="center"/>
            <w:hideMark/>
          </w:tcPr>
          <w:p w14:paraId="2E521C8C" w14:textId="77777777" w:rsidR="00D371D8" w:rsidRPr="00D371D8" w:rsidRDefault="00D371D8" w:rsidP="00D371D8">
            <w:pPr>
              <w:jc w:val="center"/>
              <w:rPr>
                <w:sz w:val="12"/>
                <w:szCs w:val="12"/>
              </w:rPr>
            </w:pPr>
            <w:r w:rsidRPr="00D371D8">
              <w:rPr>
                <w:sz w:val="12"/>
                <w:szCs w:val="12"/>
              </w:rPr>
              <w:t> 0,00</w:t>
            </w:r>
          </w:p>
        </w:tc>
        <w:tc>
          <w:tcPr>
            <w:tcW w:w="655" w:type="dxa"/>
            <w:shd w:val="clear" w:color="auto" w:fill="auto"/>
            <w:noWrap/>
            <w:tcMar>
              <w:left w:w="28" w:type="dxa"/>
              <w:right w:w="28" w:type="dxa"/>
            </w:tcMar>
            <w:vAlign w:val="center"/>
            <w:hideMark/>
          </w:tcPr>
          <w:p w14:paraId="1F1DF2FD" w14:textId="77777777" w:rsidR="00D371D8" w:rsidRPr="00D371D8" w:rsidRDefault="00D371D8" w:rsidP="00D371D8">
            <w:pPr>
              <w:jc w:val="center"/>
              <w:rPr>
                <w:sz w:val="12"/>
                <w:szCs w:val="12"/>
              </w:rPr>
            </w:pPr>
            <w:r w:rsidRPr="00D371D8">
              <w:rPr>
                <w:sz w:val="12"/>
                <w:szCs w:val="12"/>
              </w:rPr>
              <w:t> 0,00</w:t>
            </w:r>
          </w:p>
        </w:tc>
        <w:tc>
          <w:tcPr>
            <w:tcW w:w="1250" w:type="dxa"/>
            <w:shd w:val="clear" w:color="auto" w:fill="auto"/>
            <w:noWrap/>
            <w:tcMar>
              <w:left w:w="28" w:type="dxa"/>
              <w:right w:w="28" w:type="dxa"/>
            </w:tcMar>
            <w:vAlign w:val="center"/>
            <w:hideMark/>
          </w:tcPr>
          <w:p w14:paraId="5AFF9C5D" w14:textId="77777777" w:rsidR="00D371D8" w:rsidRPr="00D371D8" w:rsidRDefault="00D371D8" w:rsidP="00D371D8">
            <w:pPr>
              <w:jc w:val="center"/>
              <w:rPr>
                <w:sz w:val="12"/>
                <w:szCs w:val="12"/>
              </w:rPr>
            </w:pPr>
            <w:r w:rsidRPr="00D371D8">
              <w:rPr>
                <w:sz w:val="12"/>
                <w:szCs w:val="12"/>
              </w:rPr>
              <w:t>0,00 </w:t>
            </w:r>
          </w:p>
        </w:tc>
        <w:tc>
          <w:tcPr>
            <w:tcW w:w="598" w:type="dxa"/>
            <w:shd w:val="clear" w:color="auto" w:fill="auto"/>
            <w:noWrap/>
            <w:tcMar>
              <w:left w:w="28" w:type="dxa"/>
              <w:right w:w="28" w:type="dxa"/>
            </w:tcMar>
            <w:vAlign w:val="center"/>
            <w:hideMark/>
          </w:tcPr>
          <w:p w14:paraId="1B1E8E6E" w14:textId="77777777" w:rsidR="00D371D8" w:rsidRPr="00D371D8" w:rsidRDefault="00D371D8" w:rsidP="00D371D8">
            <w:pPr>
              <w:jc w:val="center"/>
              <w:rPr>
                <w:sz w:val="12"/>
                <w:szCs w:val="12"/>
              </w:rPr>
            </w:pPr>
            <w:r w:rsidRPr="00D371D8">
              <w:rPr>
                <w:sz w:val="12"/>
                <w:szCs w:val="12"/>
              </w:rPr>
              <w:t>0,00 </w:t>
            </w:r>
          </w:p>
        </w:tc>
      </w:tr>
      <w:tr w:rsidR="00D371D8" w:rsidRPr="00D371D8" w14:paraId="60363AD7" w14:textId="77777777" w:rsidTr="00FC2646">
        <w:trPr>
          <w:trHeight w:val="20"/>
        </w:trPr>
        <w:tc>
          <w:tcPr>
            <w:tcW w:w="14972" w:type="dxa"/>
            <w:gridSpan w:val="13"/>
            <w:shd w:val="clear" w:color="auto" w:fill="auto"/>
            <w:tcMar>
              <w:left w:w="28" w:type="dxa"/>
              <w:right w:w="28" w:type="dxa"/>
            </w:tcMar>
            <w:vAlign w:val="center"/>
            <w:hideMark/>
          </w:tcPr>
          <w:p w14:paraId="1500F150" w14:textId="77777777" w:rsidR="00D371D8" w:rsidRPr="00D371D8" w:rsidRDefault="00D371D8" w:rsidP="00D371D8">
            <w:pPr>
              <w:rPr>
                <w:sz w:val="12"/>
                <w:szCs w:val="12"/>
              </w:rPr>
            </w:pPr>
            <w:r w:rsidRPr="00D371D8">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D371D8" w:rsidRPr="00D371D8" w14:paraId="5BCAAA08" w14:textId="77777777" w:rsidTr="00FC2646">
        <w:trPr>
          <w:trHeight w:val="259"/>
        </w:trPr>
        <w:tc>
          <w:tcPr>
            <w:tcW w:w="5585" w:type="dxa"/>
            <w:gridSpan w:val="2"/>
            <w:shd w:val="clear" w:color="auto" w:fill="auto"/>
            <w:noWrap/>
            <w:tcMar>
              <w:left w:w="28" w:type="dxa"/>
              <w:right w:w="28" w:type="dxa"/>
            </w:tcMar>
            <w:vAlign w:val="center"/>
            <w:hideMark/>
          </w:tcPr>
          <w:p w14:paraId="1B7C2D77" w14:textId="77777777" w:rsidR="00D371D8" w:rsidRPr="00D371D8" w:rsidRDefault="00D371D8" w:rsidP="00D371D8">
            <w:pPr>
              <w:rPr>
                <w:sz w:val="12"/>
                <w:szCs w:val="12"/>
              </w:rPr>
            </w:pPr>
            <w:r w:rsidRPr="00D371D8">
              <w:rPr>
                <w:sz w:val="12"/>
                <w:szCs w:val="12"/>
              </w:rPr>
              <w:t>Всего по группе 4</w:t>
            </w:r>
          </w:p>
        </w:tc>
        <w:tc>
          <w:tcPr>
            <w:tcW w:w="740" w:type="dxa"/>
            <w:shd w:val="clear" w:color="auto" w:fill="auto"/>
            <w:noWrap/>
            <w:tcMar>
              <w:left w:w="28" w:type="dxa"/>
              <w:right w:w="28" w:type="dxa"/>
            </w:tcMar>
            <w:vAlign w:val="center"/>
          </w:tcPr>
          <w:p w14:paraId="05E8DC2A" w14:textId="77777777" w:rsidR="00D371D8" w:rsidRPr="00D371D8" w:rsidRDefault="00D371D8" w:rsidP="00D371D8">
            <w:pPr>
              <w:jc w:val="center"/>
              <w:rPr>
                <w:sz w:val="12"/>
                <w:szCs w:val="12"/>
              </w:rPr>
            </w:pPr>
            <w:r w:rsidRPr="00D371D8">
              <w:rPr>
                <w:sz w:val="12"/>
                <w:szCs w:val="12"/>
              </w:rPr>
              <w:t>0,00</w:t>
            </w:r>
          </w:p>
        </w:tc>
        <w:tc>
          <w:tcPr>
            <w:tcW w:w="758" w:type="dxa"/>
            <w:shd w:val="clear" w:color="auto" w:fill="auto"/>
            <w:noWrap/>
            <w:tcMar>
              <w:left w:w="28" w:type="dxa"/>
              <w:right w:w="28" w:type="dxa"/>
            </w:tcMar>
            <w:vAlign w:val="center"/>
          </w:tcPr>
          <w:p w14:paraId="5152F7FF" w14:textId="77777777" w:rsidR="00D371D8" w:rsidRPr="00D371D8" w:rsidRDefault="00D371D8" w:rsidP="00D371D8">
            <w:pPr>
              <w:jc w:val="center"/>
              <w:rPr>
                <w:sz w:val="12"/>
                <w:szCs w:val="12"/>
              </w:rPr>
            </w:pPr>
            <w:r w:rsidRPr="00D371D8">
              <w:rPr>
                <w:sz w:val="12"/>
                <w:szCs w:val="12"/>
              </w:rPr>
              <w:t>0,00</w:t>
            </w:r>
          </w:p>
        </w:tc>
        <w:tc>
          <w:tcPr>
            <w:tcW w:w="745" w:type="dxa"/>
            <w:shd w:val="clear" w:color="auto" w:fill="auto"/>
            <w:noWrap/>
            <w:tcMar>
              <w:left w:w="28" w:type="dxa"/>
              <w:right w:w="28" w:type="dxa"/>
            </w:tcMar>
            <w:vAlign w:val="center"/>
          </w:tcPr>
          <w:p w14:paraId="7700C913" w14:textId="77777777" w:rsidR="00D371D8" w:rsidRPr="00D371D8" w:rsidRDefault="00D371D8" w:rsidP="00D371D8">
            <w:pPr>
              <w:jc w:val="center"/>
              <w:rPr>
                <w:sz w:val="12"/>
                <w:szCs w:val="12"/>
              </w:rPr>
            </w:pPr>
            <w:r w:rsidRPr="00D371D8">
              <w:rPr>
                <w:sz w:val="12"/>
                <w:szCs w:val="12"/>
              </w:rPr>
              <w:t> 0,00</w:t>
            </w:r>
          </w:p>
        </w:tc>
        <w:tc>
          <w:tcPr>
            <w:tcW w:w="709" w:type="dxa"/>
            <w:shd w:val="clear" w:color="auto" w:fill="auto"/>
            <w:noWrap/>
            <w:tcMar>
              <w:left w:w="28" w:type="dxa"/>
              <w:right w:w="28" w:type="dxa"/>
            </w:tcMar>
            <w:vAlign w:val="center"/>
            <w:hideMark/>
          </w:tcPr>
          <w:p w14:paraId="742EDD21" w14:textId="77777777" w:rsidR="00D371D8" w:rsidRPr="00D371D8" w:rsidRDefault="00D371D8" w:rsidP="00D371D8">
            <w:pPr>
              <w:jc w:val="center"/>
              <w:rPr>
                <w:sz w:val="12"/>
                <w:szCs w:val="12"/>
              </w:rPr>
            </w:pPr>
            <w:r w:rsidRPr="00D371D8">
              <w:rPr>
                <w:sz w:val="12"/>
                <w:szCs w:val="12"/>
              </w:rPr>
              <w:t> 0,00</w:t>
            </w:r>
          </w:p>
        </w:tc>
        <w:tc>
          <w:tcPr>
            <w:tcW w:w="757" w:type="dxa"/>
            <w:shd w:val="clear" w:color="auto" w:fill="auto"/>
            <w:noWrap/>
            <w:tcMar>
              <w:left w:w="28" w:type="dxa"/>
              <w:right w:w="28" w:type="dxa"/>
            </w:tcMar>
            <w:vAlign w:val="center"/>
            <w:hideMark/>
          </w:tcPr>
          <w:p w14:paraId="44E62550" w14:textId="77777777" w:rsidR="00D371D8" w:rsidRPr="00D371D8" w:rsidRDefault="00D371D8" w:rsidP="00D371D8">
            <w:pPr>
              <w:jc w:val="center"/>
              <w:rPr>
                <w:sz w:val="12"/>
                <w:szCs w:val="12"/>
              </w:rPr>
            </w:pPr>
            <w:r w:rsidRPr="00D371D8">
              <w:rPr>
                <w:sz w:val="12"/>
                <w:szCs w:val="12"/>
              </w:rPr>
              <w:t> 0,00</w:t>
            </w:r>
          </w:p>
        </w:tc>
        <w:tc>
          <w:tcPr>
            <w:tcW w:w="1961" w:type="dxa"/>
            <w:shd w:val="clear" w:color="auto" w:fill="auto"/>
            <w:noWrap/>
            <w:tcMar>
              <w:left w:w="28" w:type="dxa"/>
              <w:right w:w="28" w:type="dxa"/>
            </w:tcMar>
            <w:vAlign w:val="center"/>
            <w:hideMark/>
          </w:tcPr>
          <w:p w14:paraId="4C323E4F" w14:textId="77777777" w:rsidR="00D371D8" w:rsidRPr="00D371D8" w:rsidRDefault="00D371D8" w:rsidP="00D371D8">
            <w:pPr>
              <w:jc w:val="center"/>
              <w:rPr>
                <w:sz w:val="12"/>
                <w:szCs w:val="12"/>
              </w:rPr>
            </w:pPr>
            <w:r w:rsidRPr="00D371D8">
              <w:rPr>
                <w:sz w:val="12"/>
                <w:szCs w:val="12"/>
              </w:rPr>
              <w:t>0,00 </w:t>
            </w:r>
          </w:p>
        </w:tc>
        <w:tc>
          <w:tcPr>
            <w:tcW w:w="663" w:type="dxa"/>
            <w:shd w:val="clear" w:color="auto" w:fill="auto"/>
            <w:noWrap/>
            <w:tcMar>
              <w:left w:w="28" w:type="dxa"/>
              <w:right w:w="28" w:type="dxa"/>
            </w:tcMar>
            <w:vAlign w:val="center"/>
            <w:hideMark/>
          </w:tcPr>
          <w:p w14:paraId="3E8D4B25" w14:textId="77777777" w:rsidR="00D371D8" w:rsidRPr="00D371D8" w:rsidRDefault="00D371D8" w:rsidP="00D371D8">
            <w:pPr>
              <w:jc w:val="center"/>
              <w:rPr>
                <w:sz w:val="12"/>
                <w:szCs w:val="12"/>
              </w:rPr>
            </w:pPr>
            <w:r w:rsidRPr="00D371D8">
              <w:rPr>
                <w:sz w:val="12"/>
                <w:szCs w:val="12"/>
              </w:rPr>
              <w:t> 0,00</w:t>
            </w:r>
          </w:p>
        </w:tc>
        <w:tc>
          <w:tcPr>
            <w:tcW w:w="551" w:type="dxa"/>
            <w:shd w:val="clear" w:color="auto" w:fill="auto"/>
            <w:noWrap/>
            <w:tcMar>
              <w:left w:w="28" w:type="dxa"/>
              <w:right w:w="28" w:type="dxa"/>
            </w:tcMar>
            <w:vAlign w:val="center"/>
            <w:hideMark/>
          </w:tcPr>
          <w:p w14:paraId="4D889A3D" w14:textId="77777777" w:rsidR="00D371D8" w:rsidRPr="00D371D8" w:rsidRDefault="00D371D8" w:rsidP="00D371D8">
            <w:pPr>
              <w:jc w:val="center"/>
              <w:rPr>
                <w:sz w:val="12"/>
                <w:szCs w:val="12"/>
              </w:rPr>
            </w:pPr>
            <w:r w:rsidRPr="00D371D8">
              <w:rPr>
                <w:sz w:val="12"/>
                <w:szCs w:val="12"/>
              </w:rPr>
              <w:t> 0,00</w:t>
            </w:r>
          </w:p>
        </w:tc>
        <w:tc>
          <w:tcPr>
            <w:tcW w:w="655" w:type="dxa"/>
            <w:shd w:val="clear" w:color="auto" w:fill="auto"/>
            <w:noWrap/>
            <w:tcMar>
              <w:left w:w="28" w:type="dxa"/>
              <w:right w:w="28" w:type="dxa"/>
            </w:tcMar>
            <w:vAlign w:val="center"/>
            <w:hideMark/>
          </w:tcPr>
          <w:p w14:paraId="0C920129" w14:textId="77777777" w:rsidR="00D371D8" w:rsidRPr="00D371D8" w:rsidRDefault="00D371D8" w:rsidP="00D371D8">
            <w:pPr>
              <w:jc w:val="center"/>
              <w:rPr>
                <w:sz w:val="12"/>
                <w:szCs w:val="12"/>
              </w:rPr>
            </w:pPr>
            <w:r w:rsidRPr="00D371D8">
              <w:rPr>
                <w:sz w:val="12"/>
                <w:szCs w:val="12"/>
              </w:rPr>
              <w:t> 0,00</w:t>
            </w:r>
          </w:p>
        </w:tc>
        <w:tc>
          <w:tcPr>
            <w:tcW w:w="1250" w:type="dxa"/>
            <w:shd w:val="clear" w:color="auto" w:fill="auto"/>
            <w:noWrap/>
            <w:tcMar>
              <w:left w:w="28" w:type="dxa"/>
              <w:right w:w="28" w:type="dxa"/>
            </w:tcMar>
            <w:vAlign w:val="center"/>
            <w:hideMark/>
          </w:tcPr>
          <w:p w14:paraId="5843440E" w14:textId="77777777" w:rsidR="00D371D8" w:rsidRPr="00D371D8" w:rsidRDefault="00D371D8" w:rsidP="00D371D8">
            <w:pPr>
              <w:jc w:val="center"/>
              <w:rPr>
                <w:sz w:val="12"/>
                <w:szCs w:val="12"/>
              </w:rPr>
            </w:pPr>
            <w:r w:rsidRPr="00D371D8">
              <w:rPr>
                <w:sz w:val="12"/>
                <w:szCs w:val="12"/>
              </w:rPr>
              <w:t>0,00 </w:t>
            </w:r>
          </w:p>
        </w:tc>
        <w:tc>
          <w:tcPr>
            <w:tcW w:w="598" w:type="dxa"/>
            <w:shd w:val="clear" w:color="auto" w:fill="auto"/>
            <w:noWrap/>
            <w:tcMar>
              <w:left w:w="28" w:type="dxa"/>
              <w:right w:w="28" w:type="dxa"/>
            </w:tcMar>
            <w:vAlign w:val="center"/>
            <w:hideMark/>
          </w:tcPr>
          <w:p w14:paraId="2796B5D6" w14:textId="77777777" w:rsidR="00D371D8" w:rsidRPr="00D371D8" w:rsidRDefault="00D371D8" w:rsidP="00D371D8">
            <w:pPr>
              <w:jc w:val="center"/>
              <w:rPr>
                <w:sz w:val="12"/>
                <w:szCs w:val="12"/>
              </w:rPr>
            </w:pPr>
            <w:r w:rsidRPr="00D371D8">
              <w:rPr>
                <w:sz w:val="12"/>
                <w:szCs w:val="12"/>
              </w:rPr>
              <w:t>0,00 </w:t>
            </w:r>
          </w:p>
        </w:tc>
      </w:tr>
      <w:tr w:rsidR="00D371D8" w:rsidRPr="00D371D8" w14:paraId="1030FE95" w14:textId="77777777" w:rsidTr="00FC2646">
        <w:trPr>
          <w:trHeight w:val="20"/>
        </w:trPr>
        <w:tc>
          <w:tcPr>
            <w:tcW w:w="14972" w:type="dxa"/>
            <w:gridSpan w:val="13"/>
            <w:shd w:val="clear" w:color="auto" w:fill="auto"/>
            <w:noWrap/>
            <w:tcMar>
              <w:left w:w="28" w:type="dxa"/>
              <w:right w:w="28" w:type="dxa"/>
            </w:tcMar>
            <w:vAlign w:val="center"/>
            <w:hideMark/>
          </w:tcPr>
          <w:p w14:paraId="08E9E634" w14:textId="77777777" w:rsidR="00D371D8" w:rsidRPr="00D371D8" w:rsidRDefault="00D371D8" w:rsidP="00D371D8">
            <w:pPr>
              <w:rPr>
                <w:sz w:val="12"/>
                <w:szCs w:val="12"/>
              </w:rPr>
            </w:pPr>
            <w:r w:rsidRPr="00D371D8">
              <w:rPr>
                <w:sz w:val="12"/>
                <w:szCs w:val="12"/>
              </w:rPr>
              <w:t>Группа 5. Вывод из эксплуатации, консервация и демонтаж объектов системы централизованного теплоснабжения</w:t>
            </w:r>
          </w:p>
        </w:tc>
      </w:tr>
      <w:tr w:rsidR="00D371D8" w:rsidRPr="00D371D8" w14:paraId="0FFE8CCD" w14:textId="77777777" w:rsidTr="00FC2646">
        <w:trPr>
          <w:trHeight w:val="20"/>
        </w:trPr>
        <w:tc>
          <w:tcPr>
            <w:tcW w:w="14972" w:type="dxa"/>
            <w:gridSpan w:val="13"/>
            <w:shd w:val="clear" w:color="auto" w:fill="auto"/>
            <w:noWrap/>
            <w:tcMar>
              <w:left w:w="28" w:type="dxa"/>
              <w:right w:w="28" w:type="dxa"/>
            </w:tcMar>
            <w:vAlign w:val="center"/>
            <w:hideMark/>
          </w:tcPr>
          <w:p w14:paraId="42A35B9E" w14:textId="77777777" w:rsidR="00D371D8" w:rsidRPr="00D371D8" w:rsidRDefault="00D371D8" w:rsidP="00D371D8">
            <w:pPr>
              <w:rPr>
                <w:sz w:val="12"/>
                <w:szCs w:val="12"/>
              </w:rPr>
            </w:pPr>
            <w:r w:rsidRPr="00D371D8">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D371D8" w:rsidRPr="00D371D8" w14:paraId="0A7C4795" w14:textId="77777777" w:rsidTr="00FC2646">
        <w:trPr>
          <w:trHeight w:val="20"/>
        </w:trPr>
        <w:tc>
          <w:tcPr>
            <w:tcW w:w="5585" w:type="dxa"/>
            <w:gridSpan w:val="2"/>
            <w:shd w:val="clear" w:color="auto" w:fill="auto"/>
            <w:noWrap/>
            <w:tcMar>
              <w:left w:w="28" w:type="dxa"/>
              <w:right w:w="28" w:type="dxa"/>
            </w:tcMar>
            <w:vAlign w:val="center"/>
            <w:hideMark/>
          </w:tcPr>
          <w:p w14:paraId="336C4421" w14:textId="77777777" w:rsidR="00D371D8" w:rsidRPr="00D371D8" w:rsidRDefault="00D371D8" w:rsidP="00D371D8">
            <w:pPr>
              <w:rPr>
                <w:sz w:val="12"/>
                <w:szCs w:val="12"/>
              </w:rPr>
            </w:pPr>
            <w:r w:rsidRPr="00D371D8">
              <w:rPr>
                <w:sz w:val="12"/>
                <w:szCs w:val="12"/>
              </w:rPr>
              <w:t>ИТОГО по программе</w:t>
            </w:r>
          </w:p>
        </w:tc>
        <w:tc>
          <w:tcPr>
            <w:tcW w:w="740" w:type="dxa"/>
            <w:shd w:val="clear" w:color="auto" w:fill="auto"/>
            <w:noWrap/>
            <w:tcMar>
              <w:left w:w="28" w:type="dxa"/>
              <w:right w:w="28" w:type="dxa"/>
            </w:tcMar>
            <w:vAlign w:val="center"/>
          </w:tcPr>
          <w:p w14:paraId="5B7E6D8B" w14:textId="77777777" w:rsidR="00D371D8" w:rsidRPr="00D371D8" w:rsidRDefault="00D371D8" w:rsidP="00D371D8">
            <w:pPr>
              <w:jc w:val="center"/>
              <w:rPr>
                <w:sz w:val="12"/>
                <w:szCs w:val="12"/>
              </w:rPr>
            </w:pPr>
            <w:r w:rsidRPr="00D371D8">
              <w:rPr>
                <w:sz w:val="12"/>
                <w:szCs w:val="12"/>
              </w:rPr>
              <w:t>4487,25</w:t>
            </w:r>
          </w:p>
        </w:tc>
        <w:tc>
          <w:tcPr>
            <w:tcW w:w="758" w:type="dxa"/>
            <w:shd w:val="clear" w:color="auto" w:fill="auto"/>
            <w:noWrap/>
            <w:tcMar>
              <w:left w:w="28" w:type="dxa"/>
              <w:right w:w="28" w:type="dxa"/>
            </w:tcMar>
            <w:vAlign w:val="center"/>
          </w:tcPr>
          <w:p w14:paraId="1C3D593F" w14:textId="77777777" w:rsidR="00D371D8" w:rsidRPr="00D371D8" w:rsidRDefault="00D371D8" w:rsidP="00D371D8">
            <w:pPr>
              <w:jc w:val="center"/>
              <w:rPr>
                <w:sz w:val="12"/>
                <w:szCs w:val="12"/>
              </w:rPr>
            </w:pPr>
            <w:r w:rsidRPr="00D371D8">
              <w:rPr>
                <w:sz w:val="12"/>
                <w:szCs w:val="12"/>
              </w:rPr>
              <w:t>2640,24</w:t>
            </w:r>
          </w:p>
        </w:tc>
        <w:tc>
          <w:tcPr>
            <w:tcW w:w="745" w:type="dxa"/>
            <w:shd w:val="clear" w:color="auto" w:fill="auto"/>
            <w:noWrap/>
            <w:tcMar>
              <w:left w:w="28" w:type="dxa"/>
              <w:right w:w="28" w:type="dxa"/>
            </w:tcMar>
            <w:vAlign w:val="center"/>
          </w:tcPr>
          <w:p w14:paraId="78958101" w14:textId="77777777" w:rsidR="00D371D8" w:rsidRPr="00D371D8" w:rsidRDefault="00D371D8" w:rsidP="00D371D8">
            <w:pPr>
              <w:jc w:val="center"/>
              <w:rPr>
                <w:sz w:val="12"/>
                <w:szCs w:val="12"/>
              </w:rPr>
            </w:pPr>
            <w:r w:rsidRPr="00D371D8">
              <w:rPr>
                <w:sz w:val="12"/>
                <w:szCs w:val="12"/>
              </w:rPr>
              <w:t> 0,00</w:t>
            </w:r>
          </w:p>
        </w:tc>
        <w:tc>
          <w:tcPr>
            <w:tcW w:w="709" w:type="dxa"/>
            <w:shd w:val="clear" w:color="auto" w:fill="auto"/>
            <w:noWrap/>
            <w:tcMar>
              <w:left w:w="28" w:type="dxa"/>
              <w:right w:w="28" w:type="dxa"/>
            </w:tcMar>
            <w:vAlign w:val="center"/>
            <w:hideMark/>
          </w:tcPr>
          <w:p w14:paraId="1A82E945" w14:textId="77777777" w:rsidR="00D371D8" w:rsidRPr="00D371D8" w:rsidRDefault="00D371D8" w:rsidP="00D371D8">
            <w:pPr>
              <w:jc w:val="center"/>
              <w:rPr>
                <w:sz w:val="12"/>
                <w:szCs w:val="12"/>
              </w:rPr>
            </w:pPr>
            <w:r w:rsidRPr="00D371D8">
              <w:rPr>
                <w:sz w:val="12"/>
                <w:szCs w:val="12"/>
              </w:rPr>
              <w:t> 0,00</w:t>
            </w:r>
          </w:p>
        </w:tc>
        <w:tc>
          <w:tcPr>
            <w:tcW w:w="757" w:type="dxa"/>
            <w:shd w:val="clear" w:color="auto" w:fill="auto"/>
            <w:noWrap/>
            <w:tcMar>
              <w:left w:w="28" w:type="dxa"/>
              <w:right w:w="28" w:type="dxa"/>
            </w:tcMar>
            <w:vAlign w:val="center"/>
            <w:hideMark/>
          </w:tcPr>
          <w:p w14:paraId="2B3BB0BE" w14:textId="77777777" w:rsidR="00D371D8" w:rsidRPr="00D371D8" w:rsidRDefault="00D371D8" w:rsidP="00D371D8">
            <w:pPr>
              <w:jc w:val="center"/>
              <w:rPr>
                <w:sz w:val="12"/>
                <w:szCs w:val="12"/>
              </w:rPr>
            </w:pPr>
            <w:r w:rsidRPr="00D371D8">
              <w:rPr>
                <w:sz w:val="12"/>
                <w:szCs w:val="12"/>
              </w:rPr>
              <w:t> 0,00</w:t>
            </w:r>
          </w:p>
        </w:tc>
        <w:tc>
          <w:tcPr>
            <w:tcW w:w="1961" w:type="dxa"/>
            <w:shd w:val="clear" w:color="auto" w:fill="auto"/>
            <w:noWrap/>
            <w:tcMar>
              <w:left w:w="28" w:type="dxa"/>
              <w:right w:w="28" w:type="dxa"/>
            </w:tcMar>
            <w:vAlign w:val="center"/>
            <w:hideMark/>
          </w:tcPr>
          <w:p w14:paraId="2BF8371A" w14:textId="77777777" w:rsidR="00D371D8" w:rsidRPr="00D371D8" w:rsidRDefault="00D371D8" w:rsidP="00D371D8">
            <w:pPr>
              <w:jc w:val="center"/>
              <w:rPr>
                <w:sz w:val="12"/>
                <w:szCs w:val="12"/>
              </w:rPr>
            </w:pPr>
            <w:r w:rsidRPr="00D371D8">
              <w:rPr>
                <w:sz w:val="12"/>
                <w:szCs w:val="12"/>
              </w:rPr>
              <w:t>0,00 </w:t>
            </w:r>
          </w:p>
        </w:tc>
        <w:tc>
          <w:tcPr>
            <w:tcW w:w="663" w:type="dxa"/>
            <w:shd w:val="clear" w:color="auto" w:fill="auto"/>
            <w:noWrap/>
            <w:tcMar>
              <w:left w:w="28" w:type="dxa"/>
              <w:right w:w="28" w:type="dxa"/>
            </w:tcMar>
            <w:vAlign w:val="center"/>
            <w:hideMark/>
          </w:tcPr>
          <w:p w14:paraId="6C669E42" w14:textId="77777777" w:rsidR="00D371D8" w:rsidRPr="00D371D8" w:rsidRDefault="00D371D8" w:rsidP="00D371D8">
            <w:pPr>
              <w:jc w:val="center"/>
              <w:rPr>
                <w:sz w:val="12"/>
                <w:szCs w:val="12"/>
              </w:rPr>
            </w:pPr>
            <w:r w:rsidRPr="00D371D8">
              <w:rPr>
                <w:sz w:val="12"/>
                <w:szCs w:val="12"/>
              </w:rPr>
              <w:t> 0,00</w:t>
            </w:r>
          </w:p>
        </w:tc>
        <w:tc>
          <w:tcPr>
            <w:tcW w:w="551" w:type="dxa"/>
            <w:shd w:val="clear" w:color="auto" w:fill="auto"/>
            <w:noWrap/>
            <w:tcMar>
              <w:left w:w="28" w:type="dxa"/>
              <w:right w:w="28" w:type="dxa"/>
            </w:tcMar>
            <w:vAlign w:val="center"/>
            <w:hideMark/>
          </w:tcPr>
          <w:p w14:paraId="37D2448F" w14:textId="77777777" w:rsidR="00D371D8" w:rsidRPr="00D371D8" w:rsidRDefault="00D371D8" w:rsidP="00D371D8">
            <w:pPr>
              <w:jc w:val="center"/>
              <w:rPr>
                <w:sz w:val="12"/>
                <w:szCs w:val="12"/>
              </w:rPr>
            </w:pPr>
            <w:r w:rsidRPr="00D371D8">
              <w:rPr>
                <w:sz w:val="12"/>
                <w:szCs w:val="12"/>
              </w:rPr>
              <w:t> 0,00</w:t>
            </w:r>
          </w:p>
        </w:tc>
        <w:tc>
          <w:tcPr>
            <w:tcW w:w="655" w:type="dxa"/>
            <w:shd w:val="clear" w:color="auto" w:fill="auto"/>
            <w:noWrap/>
            <w:tcMar>
              <w:left w:w="28" w:type="dxa"/>
              <w:right w:w="28" w:type="dxa"/>
            </w:tcMar>
            <w:vAlign w:val="center"/>
            <w:hideMark/>
          </w:tcPr>
          <w:p w14:paraId="189D0216" w14:textId="77777777" w:rsidR="00D371D8" w:rsidRPr="00D371D8" w:rsidRDefault="00D371D8" w:rsidP="00D371D8">
            <w:pPr>
              <w:jc w:val="center"/>
              <w:rPr>
                <w:sz w:val="12"/>
                <w:szCs w:val="12"/>
              </w:rPr>
            </w:pPr>
            <w:r w:rsidRPr="00D371D8">
              <w:rPr>
                <w:sz w:val="12"/>
                <w:szCs w:val="12"/>
              </w:rPr>
              <w:t> 0,00</w:t>
            </w:r>
          </w:p>
        </w:tc>
        <w:tc>
          <w:tcPr>
            <w:tcW w:w="1250" w:type="dxa"/>
            <w:shd w:val="clear" w:color="auto" w:fill="auto"/>
            <w:noWrap/>
            <w:tcMar>
              <w:left w:w="28" w:type="dxa"/>
              <w:right w:w="28" w:type="dxa"/>
            </w:tcMar>
            <w:vAlign w:val="center"/>
            <w:hideMark/>
          </w:tcPr>
          <w:p w14:paraId="5A65BB31" w14:textId="77777777" w:rsidR="00D371D8" w:rsidRPr="00D371D8" w:rsidRDefault="00D371D8" w:rsidP="00D371D8">
            <w:pPr>
              <w:jc w:val="center"/>
              <w:rPr>
                <w:sz w:val="12"/>
                <w:szCs w:val="12"/>
              </w:rPr>
            </w:pPr>
            <w:r w:rsidRPr="00D371D8">
              <w:rPr>
                <w:sz w:val="12"/>
                <w:szCs w:val="12"/>
              </w:rPr>
              <w:t>0,00 </w:t>
            </w:r>
          </w:p>
        </w:tc>
        <w:tc>
          <w:tcPr>
            <w:tcW w:w="598" w:type="dxa"/>
            <w:shd w:val="clear" w:color="auto" w:fill="auto"/>
            <w:noWrap/>
            <w:tcMar>
              <w:left w:w="28" w:type="dxa"/>
              <w:right w:w="28" w:type="dxa"/>
            </w:tcMar>
            <w:vAlign w:val="center"/>
            <w:hideMark/>
          </w:tcPr>
          <w:p w14:paraId="0BCB1F4B" w14:textId="77777777" w:rsidR="00D371D8" w:rsidRPr="00D371D8" w:rsidRDefault="00D371D8" w:rsidP="00D371D8">
            <w:pPr>
              <w:jc w:val="center"/>
              <w:rPr>
                <w:sz w:val="12"/>
                <w:szCs w:val="12"/>
              </w:rPr>
            </w:pPr>
            <w:r w:rsidRPr="00D371D8">
              <w:rPr>
                <w:sz w:val="12"/>
                <w:szCs w:val="12"/>
              </w:rPr>
              <w:t>0,00 </w:t>
            </w:r>
          </w:p>
        </w:tc>
      </w:tr>
    </w:tbl>
    <w:p w14:paraId="5CD2CF9B" w14:textId="77777777" w:rsidR="00D371D8" w:rsidRPr="00D371D8" w:rsidRDefault="00D371D8" w:rsidP="00D371D8">
      <w:pPr>
        <w:rPr>
          <w:sz w:val="20"/>
          <w:szCs w:val="20"/>
        </w:rPr>
      </w:pPr>
    </w:p>
    <w:p w14:paraId="77E33582" w14:textId="77777777" w:rsidR="00D371D8" w:rsidRDefault="00D371D8" w:rsidP="00A84AED">
      <w:pPr>
        <w:tabs>
          <w:tab w:val="left" w:pos="5580"/>
          <w:tab w:val="left" w:pos="9498"/>
        </w:tabs>
        <w:ind w:right="-569"/>
        <w:sectPr w:rsidR="00D371D8" w:rsidSect="00D371D8">
          <w:pgSz w:w="16838" w:h="11906" w:orient="landscape"/>
          <w:pgMar w:top="1418" w:right="851" w:bottom="851" w:left="851" w:header="709" w:footer="709" w:gutter="0"/>
          <w:cols w:space="708"/>
          <w:titlePg/>
          <w:docGrid w:linePitch="360"/>
        </w:sectPr>
      </w:pPr>
    </w:p>
    <w:p w14:paraId="48DFC15F" w14:textId="740F2601" w:rsidR="00276E66" w:rsidRPr="00AE0629" w:rsidRDefault="00276E66" w:rsidP="00276E66">
      <w:pPr>
        <w:tabs>
          <w:tab w:val="left" w:pos="5580"/>
          <w:tab w:val="left" w:pos="9498"/>
        </w:tabs>
        <w:ind w:left="-4836" w:right="-569" w:firstLine="10365"/>
      </w:pPr>
      <w:r w:rsidRPr="00AE0629">
        <w:lastRenderedPageBreak/>
        <w:t xml:space="preserve">Приложение № </w:t>
      </w:r>
      <w:r>
        <w:t>1</w:t>
      </w:r>
      <w:r>
        <w:t xml:space="preserve">8 </w:t>
      </w:r>
      <w:r w:rsidRPr="00AE0629">
        <w:t xml:space="preserve">к протоколу № </w:t>
      </w:r>
      <w:r>
        <w:t>71</w:t>
      </w:r>
    </w:p>
    <w:p w14:paraId="4B0A305A" w14:textId="77777777" w:rsidR="00276E66" w:rsidRPr="00AE0629" w:rsidRDefault="00276E66" w:rsidP="00276E66">
      <w:pPr>
        <w:tabs>
          <w:tab w:val="left" w:pos="5580"/>
          <w:tab w:val="left" w:pos="9498"/>
        </w:tabs>
        <w:ind w:left="-4836" w:right="-569" w:firstLine="10365"/>
      </w:pPr>
      <w:r w:rsidRPr="00AE0629">
        <w:t>заседания правления Региональной</w:t>
      </w:r>
    </w:p>
    <w:p w14:paraId="60EDDA8A" w14:textId="77777777" w:rsidR="00276E66" w:rsidRPr="00AE0629" w:rsidRDefault="00276E66" w:rsidP="00276E66">
      <w:pPr>
        <w:tabs>
          <w:tab w:val="left" w:pos="5580"/>
          <w:tab w:val="left" w:pos="9498"/>
        </w:tabs>
        <w:ind w:left="-4836" w:right="-569" w:firstLine="10365"/>
      </w:pPr>
      <w:r w:rsidRPr="00AE0629">
        <w:t>энергетической комиссии</w:t>
      </w:r>
    </w:p>
    <w:p w14:paraId="1FE5C4EA" w14:textId="77777777" w:rsidR="00276E66" w:rsidRDefault="00276E66" w:rsidP="00276E66">
      <w:pPr>
        <w:tabs>
          <w:tab w:val="left" w:pos="5580"/>
          <w:tab w:val="left" w:pos="9498"/>
        </w:tabs>
        <w:ind w:left="-4836" w:right="-569" w:firstLine="10365"/>
      </w:pPr>
      <w:r w:rsidRPr="00AE0629">
        <w:t xml:space="preserve">Кузбасса от </w:t>
      </w:r>
      <w:r>
        <w:t>16</w:t>
      </w:r>
      <w:r w:rsidRPr="00AE0629">
        <w:t>.1</w:t>
      </w:r>
      <w:r>
        <w:t>1</w:t>
      </w:r>
      <w:r w:rsidRPr="00AE0629">
        <w:t>.2023</w:t>
      </w:r>
    </w:p>
    <w:p w14:paraId="1DB9371B" w14:textId="77777777" w:rsidR="00276E66" w:rsidRDefault="00276E66" w:rsidP="00276E66">
      <w:pPr>
        <w:tabs>
          <w:tab w:val="left" w:pos="5580"/>
          <w:tab w:val="left" w:pos="9498"/>
        </w:tabs>
        <w:ind w:left="-4836" w:right="-569" w:firstLine="10365"/>
      </w:pPr>
    </w:p>
    <w:p w14:paraId="68AEEE5E" w14:textId="44E043FE" w:rsidR="00276E66" w:rsidRPr="00276E66" w:rsidRDefault="00276E66" w:rsidP="00276E66">
      <w:pPr>
        <w:autoSpaceDE w:val="0"/>
        <w:autoSpaceDN w:val="0"/>
        <w:adjustRightInd w:val="0"/>
        <w:jc w:val="center"/>
        <w:rPr>
          <w:color w:val="000000"/>
          <w:sz w:val="28"/>
          <w:szCs w:val="28"/>
        </w:rPr>
      </w:pPr>
      <w:r w:rsidRPr="00276E66">
        <w:t xml:space="preserve">Паспорт инвестиционной программы организации, осуществляющей регулируемые виды деятельности в сфере теплоснабжения </w:t>
      </w:r>
      <w:r w:rsidRPr="00276E66">
        <w:rPr>
          <w:color w:val="000000"/>
          <w:sz w:val="28"/>
          <w:szCs w:val="28"/>
        </w:rPr>
        <w:t xml:space="preserve">ООО «Управление тепловых систем» </w:t>
      </w:r>
    </w:p>
    <w:tbl>
      <w:tblPr>
        <w:tblOverlap w:val="never"/>
        <w:tblW w:w="941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387"/>
        <w:gridCol w:w="4024"/>
      </w:tblGrid>
      <w:tr w:rsidR="00276E66" w:rsidRPr="00276E66" w14:paraId="75F9FD2D" w14:textId="77777777" w:rsidTr="00FC2646">
        <w:tblPrEx>
          <w:tblCellMar>
            <w:top w:w="0" w:type="dxa"/>
            <w:bottom w:w="0" w:type="dxa"/>
          </w:tblCellMar>
        </w:tblPrEx>
        <w:trPr>
          <w:trHeight w:val="200"/>
        </w:trPr>
        <w:tc>
          <w:tcPr>
            <w:tcW w:w="5387" w:type="dxa"/>
            <w:shd w:val="clear" w:color="auto" w:fill="FFFFFF"/>
            <w:vAlign w:val="center"/>
          </w:tcPr>
          <w:p w14:paraId="19FB8B3B" w14:textId="77777777" w:rsidR="00276E66" w:rsidRPr="00276E66" w:rsidRDefault="00276E66" w:rsidP="00276E66">
            <w:pPr>
              <w:jc w:val="center"/>
            </w:pPr>
            <w:r w:rsidRPr="00276E66">
              <w:t xml:space="preserve">Наименование регулируемой организации, </w:t>
            </w:r>
            <w:r w:rsidRPr="00276E66">
              <w:br/>
              <w:t>в отношении которой разрабатывается инвестиционная программа в сфере теплоснабжения</w:t>
            </w:r>
          </w:p>
        </w:tc>
        <w:tc>
          <w:tcPr>
            <w:tcW w:w="4024" w:type="dxa"/>
            <w:shd w:val="clear" w:color="auto" w:fill="FFFFFF"/>
            <w:vAlign w:val="center"/>
          </w:tcPr>
          <w:p w14:paraId="62190C4E" w14:textId="77777777" w:rsidR="00276E66" w:rsidRPr="00276E66" w:rsidRDefault="00276E66" w:rsidP="00276E66">
            <w:pPr>
              <w:jc w:val="center"/>
            </w:pPr>
            <w:r w:rsidRPr="00276E66">
              <w:t>ООО «Управление тепловых систем»</w:t>
            </w:r>
          </w:p>
        </w:tc>
      </w:tr>
      <w:tr w:rsidR="00276E66" w:rsidRPr="00276E66" w14:paraId="277FF09A" w14:textId="77777777" w:rsidTr="00FC2646">
        <w:tblPrEx>
          <w:tblCellMar>
            <w:top w:w="0" w:type="dxa"/>
            <w:bottom w:w="0" w:type="dxa"/>
          </w:tblCellMar>
        </w:tblPrEx>
        <w:trPr>
          <w:trHeight w:val="223"/>
        </w:trPr>
        <w:tc>
          <w:tcPr>
            <w:tcW w:w="5387" w:type="dxa"/>
            <w:shd w:val="clear" w:color="auto" w:fill="FFFFFF"/>
            <w:vAlign w:val="center"/>
          </w:tcPr>
          <w:p w14:paraId="12729652" w14:textId="77777777" w:rsidR="00276E66" w:rsidRPr="00276E66" w:rsidRDefault="00276E66" w:rsidP="00276E66">
            <w:pPr>
              <w:jc w:val="center"/>
            </w:pPr>
            <w:r w:rsidRPr="00276E66">
              <w:t>Местонахождение регулируемой организации</w:t>
            </w:r>
          </w:p>
        </w:tc>
        <w:tc>
          <w:tcPr>
            <w:tcW w:w="4024" w:type="dxa"/>
            <w:shd w:val="clear" w:color="auto" w:fill="FFFFFF"/>
            <w:vAlign w:val="center"/>
          </w:tcPr>
          <w:p w14:paraId="50FD7BB7" w14:textId="77777777" w:rsidR="00276E66" w:rsidRPr="00276E66" w:rsidRDefault="00276E66" w:rsidP="00276E66">
            <w:pPr>
              <w:jc w:val="center"/>
            </w:pPr>
            <w:r w:rsidRPr="00276E66">
              <w:t>652877, Кемеровская область - Кузбасс, г. Междуреченск, пр. Строителей, 73а</w:t>
            </w:r>
          </w:p>
        </w:tc>
      </w:tr>
      <w:tr w:rsidR="00276E66" w:rsidRPr="00276E66" w14:paraId="4E235994" w14:textId="77777777" w:rsidTr="00FC2646">
        <w:tblPrEx>
          <w:tblCellMar>
            <w:top w:w="0" w:type="dxa"/>
            <w:bottom w:w="0" w:type="dxa"/>
          </w:tblCellMar>
        </w:tblPrEx>
        <w:trPr>
          <w:trHeight w:val="64"/>
        </w:trPr>
        <w:tc>
          <w:tcPr>
            <w:tcW w:w="5387" w:type="dxa"/>
            <w:shd w:val="clear" w:color="auto" w:fill="FFFFFF"/>
            <w:vAlign w:val="center"/>
          </w:tcPr>
          <w:p w14:paraId="723E049B" w14:textId="77777777" w:rsidR="00276E66" w:rsidRPr="00276E66" w:rsidRDefault="00276E66" w:rsidP="00276E66">
            <w:pPr>
              <w:jc w:val="center"/>
            </w:pPr>
            <w:r w:rsidRPr="00276E66">
              <w:t>Сроки реализации инвестиционной программы</w:t>
            </w:r>
          </w:p>
        </w:tc>
        <w:tc>
          <w:tcPr>
            <w:tcW w:w="4024" w:type="dxa"/>
            <w:shd w:val="clear" w:color="auto" w:fill="FFFFFF"/>
            <w:vAlign w:val="center"/>
          </w:tcPr>
          <w:p w14:paraId="5043A525" w14:textId="77777777" w:rsidR="00276E66" w:rsidRPr="00276E66" w:rsidRDefault="00276E66" w:rsidP="00276E66">
            <w:pPr>
              <w:jc w:val="center"/>
            </w:pPr>
            <w:r w:rsidRPr="00276E66">
              <w:t>2023-2027 г.г.</w:t>
            </w:r>
          </w:p>
        </w:tc>
      </w:tr>
      <w:tr w:rsidR="00276E66" w:rsidRPr="00276E66" w14:paraId="06BBF3EF" w14:textId="77777777" w:rsidTr="00FC2646">
        <w:tblPrEx>
          <w:tblCellMar>
            <w:top w:w="0" w:type="dxa"/>
            <w:bottom w:w="0" w:type="dxa"/>
          </w:tblCellMar>
        </w:tblPrEx>
        <w:trPr>
          <w:trHeight w:val="64"/>
        </w:trPr>
        <w:tc>
          <w:tcPr>
            <w:tcW w:w="5387" w:type="dxa"/>
            <w:shd w:val="clear" w:color="auto" w:fill="FFFFFF"/>
            <w:vAlign w:val="center"/>
          </w:tcPr>
          <w:p w14:paraId="3D305423" w14:textId="77777777" w:rsidR="00276E66" w:rsidRPr="00276E66" w:rsidRDefault="00276E66" w:rsidP="00276E66">
            <w:pPr>
              <w:jc w:val="center"/>
            </w:pPr>
            <w:r w:rsidRPr="00276E66">
              <w:t xml:space="preserve">Лицо, ответственное за разработку </w:t>
            </w:r>
            <w:r w:rsidRPr="00276E66">
              <w:br/>
              <w:t>инвестиционной программы</w:t>
            </w:r>
          </w:p>
        </w:tc>
        <w:tc>
          <w:tcPr>
            <w:tcW w:w="4024" w:type="dxa"/>
            <w:shd w:val="clear" w:color="auto" w:fill="FFFFFF"/>
            <w:vAlign w:val="center"/>
          </w:tcPr>
          <w:p w14:paraId="0218A699" w14:textId="77777777" w:rsidR="00276E66" w:rsidRPr="00276E66" w:rsidRDefault="00276E66" w:rsidP="00276E66">
            <w:pPr>
              <w:jc w:val="center"/>
            </w:pPr>
            <w:r w:rsidRPr="00276E66">
              <w:t>Генеральный директор ООО «УТС» Тимошенкова Н.А.</w:t>
            </w:r>
          </w:p>
        </w:tc>
      </w:tr>
      <w:tr w:rsidR="00276E66" w:rsidRPr="00276E66" w14:paraId="61CC186E" w14:textId="77777777" w:rsidTr="00FC2646">
        <w:tblPrEx>
          <w:tblCellMar>
            <w:top w:w="0" w:type="dxa"/>
            <w:bottom w:w="0" w:type="dxa"/>
          </w:tblCellMar>
        </w:tblPrEx>
        <w:trPr>
          <w:trHeight w:val="64"/>
        </w:trPr>
        <w:tc>
          <w:tcPr>
            <w:tcW w:w="5387" w:type="dxa"/>
            <w:shd w:val="clear" w:color="auto" w:fill="FFFFFF"/>
            <w:vAlign w:val="center"/>
          </w:tcPr>
          <w:p w14:paraId="7389BBB7" w14:textId="77777777" w:rsidR="00276E66" w:rsidRPr="00276E66" w:rsidRDefault="00276E66" w:rsidP="00276E66">
            <w:pPr>
              <w:jc w:val="center"/>
            </w:pPr>
            <w:r w:rsidRPr="00276E66">
              <w:t>Контакты ответственных за разработку инвестиционной программы лиц</w:t>
            </w:r>
          </w:p>
        </w:tc>
        <w:tc>
          <w:tcPr>
            <w:tcW w:w="4024" w:type="dxa"/>
            <w:shd w:val="clear" w:color="auto" w:fill="FFFFFF"/>
            <w:vAlign w:val="center"/>
          </w:tcPr>
          <w:p w14:paraId="05F34C8B" w14:textId="77777777" w:rsidR="00276E66" w:rsidRPr="00276E66" w:rsidRDefault="00276E66" w:rsidP="00276E66">
            <w:pPr>
              <w:jc w:val="center"/>
            </w:pPr>
            <w:r w:rsidRPr="00276E66">
              <w:t>+7 (38475) 2-25-70</w:t>
            </w:r>
          </w:p>
        </w:tc>
      </w:tr>
      <w:tr w:rsidR="00276E66" w:rsidRPr="00276E66" w14:paraId="11973851" w14:textId="77777777" w:rsidTr="00FC2646">
        <w:tblPrEx>
          <w:tblCellMar>
            <w:top w:w="0" w:type="dxa"/>
            <w:bottom w:w="0" w:type="dxa"/>
          </w:tblCellMar>
        </w:tblPrEx>
        <w:trPr>
          <w:trHeight w:val="868"/>
        </w:trPr>
        <w:tc>
          <w:tcPr>
            <w:tcW w:w="5387" w:type="dxa"/>
            <w:shd w:val="clear" w:color="auto" w:fill="FFFFFF"/>
            <w:vAlign w:val="center"/>
          </w:tcPr>
          <w:p w14:paraId="6DD22D0B" w14:textId="77777777" w:rsidR="00276E66" w:rsidRPr="00276E66" w:rsidRDefault="00276E66" w:rsidP="00276E66">
            <w:pPr>
              <w:jc w:val="center"/>
            </w:pPr>
            <w:r w:rsidRPr="00276E66">
              <w:t>Наименование исполнительного органа субъекта Российской Федерации или органа местного самоуправления, утвердившего инвестиционную программу</w:t>
            </w:r>
          </w:p>
        </w:tc>
        <w:tc>
          <w:tcPr>
            <w:tcW w:w="4024" w:type="dxa"/>
            <w:shd w:val="clear" w:color="auto" w:fill="FFFFFF"/>
            <w:vAlign w:val="center"/>
          </w:tcPr>
          <w:p w14:paraId="3316ED37" w14:textId="77777777" w:rsidR="00276E66" w:rsidRPr="00276E66" w:rsidRDefault="00276E66" w:rsidP="00276E66">
            <w:pPr>
              <w:jc w:val="center"/>
            </w:pPr>
            <w:r w:rsidRPr="00276E66">
              <w:t>Региональная энергетическая комиссия Кузбасса</w:t>
            </w:r>
          </w:p>
        </w:tc>
      </w:tr>
      <w:tr w:rsidR="00276E66" w:rsidRPr="00276E66" w14:paraId="2B2A940E" w14:textId="77777777" w:rsidTr="00FC2646">
        <w:tblPrEx>
          <w:tblCellMar>
            <w:top w:w="0" w:type="dxa"/>
            <w:bottom w:w="0" w:type="dxa"/>
          </w:tblCellMar>
        </w:tblPrEx>
        <w:trPr>
          <w:trHeight w:val="641"/>
        </w:trPr>
        <w:tc>
          <w:tcPr>
            <w:tcW w:w="5387" w:type="dxa"/>
            <w:shd w:val="clear" w:color="auto" w:fill="FFFFFF"/>
            <w:vAlign w:val="center"/>
          </w:tcPr>
          <w:p w14:paraId="71582D07" w14:textId="77777777" w:rsidR="00276E66" w:rsidRPr="00276E66" w:rsidRDefault="00276E66" w:rsidP="00276E66">
            <w:pPr>
              <w:jc w:val="center"/>
            </w:pPr>
            <w:r w:rsidRPr="00276E66">
              <w:t>Местонахождение исполнительного органа субъекта Российской Федерации или органа местного самоуправления, утвердившего инвестиционную программу</w:t>
            </w:r>
          </w:p>
        </w:tc>
        <w:tc>
          <w:tcPr>
            <w:tcW w:w="4024" w:type="dxa"/>
            <w:shd w:val="clear" w:color="auto" w:fill="FFFFFF"/>
            <w:vAlign w:val="center"/>
          </w:tcPr>
          <w:p w14:paraId="5EC448D2" w14:textId="77777777" w:rsidR="00276E66" w:rsidRPr="00276E66" w:rsidRDefault="00276E66" w:rsidP="00276E66">
            <w:pPr>
              <w:jc w:val="center"/>
            </w:pPr>
            <w:r w:rsidRPr="00276E66">
              <w:t>650000, г. Кемерово, ул. Н. Островского,32</w:t>
            </w:r>
          </w:p>
        </w:tc>
      </w:tr>
      <w:tr w:rsidR="00276E66" w:rsidRPr="00276E66" w14:paraId="57286050" w14:textId="77777777" w:rsidTr="00FC2646">
        <w:tblPrEx>
          <w:tblCellMar>
            <w:top w:w="0" w:type="dxa"/>
            <w:bottom w:w="0" w:type="dxa"/>
          </w:tblCellMar>
        </w:tblPrEx>
        <w:trPr>
          <w:trHeight w:val="637"/>
        </w:trPr>
        <w:tc>
          <w:tcPr>
            <w:tcW w:w="5387" w:type="dxa"/>
            <w:shd w:val="clear" w:color="auto" w:fill="FFFFFF"/>
            <w:vAlign w:val="center"/>
          </w:tcPr>
          <w:p w14:paraId="1B7EA8EA" w14:textId="77777777" w:rsidR="00276E66" w:rsidRPr="00276E66" w:rsidRDefault="00276E66" w:rsidP="00276E66">
            <w:pPr>
              <w:jc w:val="center"/>
            </w:pPr>
            <w:r w:rsidRPr="00276E66">
              <w:t>Должностное лицо уполномоченного ответственного органа, утвердившее инвестиционную программу</w:t>
            </w:r>
          </w:p>
        </w:tc>
        <w:tc>
          <w:tcPr>
            <w:tcW w:w="4024" w:type="dxa"/>
            <w:shd w:val="clear" w:color="auto" w:fill="FFFFFF"/>
            <w:vAlign w:val="center"/>
          </w:tcPr>
          <w:p w14:paraId="6522EBF4" w14:textId="77777777" w:rsidR="00276E66" w:rsidRPr="00276E66" w:rsidRDefault="00276E66" w:rsidP="00276E66">
            <w:pPr>
              <w:jc w:val="center"/>
            </w:pPr>
            <w:r w:rsidRPr="00276E66">
              <w:t>Председатель РЭК Кузбасса</w:t>
            </w:r>
          </w:p>
          <w:p w14:paraId="07C2CC68" w14:textId="77777777" w:rsidR="00276E66" w:rsidRPr="00276E66" w:rsidRDefault="00276E66" w:rsidP="00276E66">
            <w:pPr>
              <w:jc w:val="center"/>
            </w:pPr>
            <w:r w:rsidRPr="00276E66">
              <w:t xml:space="preserve"> Малюта Дмитрий Владимирович</w:t>
            </w:r>
          </w:p>
        </w:tc>
      </w:tr>
      <w:tr w:rsidR="00276E66" w:rsidRPr="00276E66" w14:paraId="4CCC1882" w14:textId="77777777" w:rsidTr="00FC2646">
        <w:tblPrEx>
          <w:tblCellMar>
            <w:top w:w="0" w:type="dxa"/>
            <w:bottom w:w="0" w:type="dxa"/>
          </w:tblCellMar>
        </w:tblPrEx>
        <w:trPr>
          <w:trHeight w:val="85"/>
        </w:trPr>
        <w:tc>
          <w:tcPr>
            <w:tcW w:w="5387" w:type="dxa"/>
            <w:shd w:val="clear" w:color="auto" w:fill="FFFFFF"/>
            <w:vAlign w:val="center"/>
          </w:tcPr>
          <w:p w14:paraId="4303AF2F" w14:textId="77777777" w:rsidR="00276E66" w:rsidRPr="00276E66" w:rsidRDefault="00276E66" w:rsidP="00276E66">
            <w:pPr>
              <w:jc w:val="center"/>
            </w:pPr>
            <w:r w:rsidRPr="00276E66">
              <w:t>Контакты ответственных за утверждение инвестиционной программы лиц</w:t>
            </w:r>
          </w:p>
        </w:tc>
        <w:tc>
          <w:tcPr>
            <w:tcW w:w="4024" w:type="dxa"/>
            <w:shd w:val="clear" w:color="auto" w:fill="FFFFFF"/>
            <w:vAlign w:val="center"/>
          </w:tcPr>
          <w:p w14:paraId="7F647AE8" w14:textId="77777777" w:rsidR="00276E66" w:rsidRPr="00276E66" w:rsidRDefault="00276E66" w:rsidP="00276E66">
            <w:pPr>
              <w:jc w:val="center"/>
            </w:pPr>
            <w:r w:rsidRPr="00276E66">
              <w:t>+7 (3842) 36-28-28 </w:t>
            </w:r>
          </w:p>
        </w:tc>
      </w:tr>
      <w:tr w:rsidR="00276E66" w:rsidRPr="00276E66" w14:paraId="5587D547" w14:textId="77777777" w:rsidTr="00FC2646">
        <w:tblPrEx>
          <w:tblCellMar>
            <w:top w:w="0" w:type="dxa"/>
            <w:bottom w:w="0" w:type="dxa"/>
          </w:tblCellMar>
        </w:tblPrEx>
        <w:trPr>
          <w:trHeight w:val="194"/>
        </w:trPr>
        <w:tc>
          <w:tcPr>
            <w:tcW w:w="5387" w:type="dxa"/>
            <w:shd w:val="clear" w:color="auto" w:fill="FFFFFF"/>
            <w:vAlign w:val="center"/>
          </w:tcPr>
          <w:p w14:paraId="4CD50160" w14:textId="77777777" w:rsidR="00276E66" w:rsidRPr="00276E66" w:rsidRDefault="00276E66" w:rsidP="00276E66">
            <w:pPr>
              <w:jc w:val="center"/>
            </w:pPr>
            <w:r w:rsidRPr="00276E66">
              <w:t>Наименование органа местного самоуправления, согласовавшего инвестиционную программу</w:t>
            </w:r>
          </w:p>
        </w:tc>
        <w:tc>
          <w:tcPr>
            <w:tcW w:w="4024" w:type="dxa"/>
            <w:shd w:val="clear" w:color="auto" w:fill="FFFFFF"/>
            <w:vAlign w:val="center"/>
          </w:tcPr>
          <w:p w14:paraId="22A2AB06" w14:textId="77777777" w:rsidR="00276E66" w:rsidRPr="00276E66" w:rsidRDefault="00276E66" w:rsidP="00276E66">
            <w:pPr>
              <w:autoSpaceDE w:val="0"/>
              <w:autoSpaceDN w:val="0"/>
              <w:adjustRightInd w:val="0"/>
              <w:jc w:val="center"/>
            </w:pPr>
            <w:r w:rsidRPr="00276E66">
              <w:t xml:space="preserve">Администрация Междуреченского городского округа </w:t>
            </w:r>
          </w:p>
        </w:tc>
      </w:tr>
      <w:tr w:rsidR="00276E66" w:rsidRPr="00276E66" w14:paraId="086EC458" w14:textId="77777777" w:rsidTr="00FC2646">
        <w:tblPrEx>
          <w:tblCellMar>
            <w:top w:w="0" w:type="dxa"/>
            <w:bottom w:w="0" w:type="dxa"/>
          </w:tblCellMar>
        </w:tblPrEx>
        <w:trPr>
          <w:trHeight w:val="634"/>
        </w:trPr>
        <w:tc>
          <w:tcPr>
            <w:tcW w:w="5387" w:type="dxa"/>
            <w:shd w:val="clear" w:color="auto" w:fill="FFFFFF"/>
            <w:vAlign w:val="center"/>
          </w:tcPr>
          <w:p w14:paraId="570DE54D" w14:textId="77777777" w:rsidR="00276E66" w:rsidRPr="00276E66" w:rsidRDefault="00276E66" w:rsidP="00276E66">
            <w:pPr>
              <w:jc w:val="center"/>
            </w:pPr>
            <w:r w:rsidRPr="00276E66">
              <w:t>Местонахождение органа местного самоуправления, согласовавшего инвестиционную программу</w:t>
            </w:r>
          </w:p>
        </w:tc>
        <w:tc>
          <w:tcPr>
            <w:tcW w:w="4024" w:type="dxa"/>
            <w:shd w:val="clear" w:color="auto" w:fill="FFFFFF"/>
            <w:vAlign w:val="center"/>
          </w:tcPr>
          <w:p w14:paraId="4B229303" w14:textId="77777777" w:rsidR="00276E66" w:rsidRPr="00276E66" w:rsidRDefault="00276E66" w:rsidP="00276E66">
            <w:pPr>
              <w:autoSpaceDE w:val="0"/>
              <w:autoSpaceDN w:val="0"/>
              <w:adjustRightInd w:val="0"/>
              <w:jc w:val="center"/>
            </w:pPr>
            <w:r w:rsidRPr="00276E66">
              <w:t xml:space="preserve">652870, Кемеровская обл., г. Междуреченск, пр. Строителей, 20 </w:t>
            </w:r>
          </w:p>
        </w:tc>
      </w:tr>
      <w:tr w:rsidR="00276E66" w:rsidRPr="00276E66" w14:paraId="445B4BA8" w14:textId="77777777" w:rsidTr="00FC2646">
        <w:tblPrEx>
          <w:tblCellMar>
            <w:top w:w="0" w:type="dxa"/>
            <w:bottom w:w="0" w:type="dxa"/>
          </w:tblCellMar>
        </w:tblPrEx>
        <w:trPr>
          <w:trHeight w:val="637"/>
        </w:trPr>
        <w:tc>
          <w:tcPr>
            <w:tcW w:w="5387" w:type="dxa"/>
            <w:shd w:val="clear" w:color="auto" w:fill="FFFFFF"/>
            <w:vAlign w:val="center"/>
          </w:tcPr>
          <w:p w14:paraId="1C6F06D0" w14:textId="77777777" w:rsidR="00276E66" w:rsidRPr="00276E66" w:rsidRDefault="00276E66" w:rsidP="00276E66">
            <w:pPr>
              <w:jc w:val="center"/>
            </w:pPr>
            <w:r w:rsidRPr="00276E66">
              <w:t>Должностное лицо уполномоченного ответственного органа, согласовавшее инвестиционную программу</w:t>
            </w:r>
          </w:p>
        </w:tc>
        <w:tc>
          <w:tcPr>
            <w:tcW w:w="4024" w:type="dxa"/>
            <w:shd w:val="clear" w:color="auto" w:fill="FFFFFF"/>
            <w:vAlign w:val="center"/>
          </w:tcPr>
          <w:p w14:paraId="6A651ECB" w14:textId="77777777" w:rsidR="00276E66" w:rsidRPr="00276E66" w:rsidRDefault="00276E66" w:rsidP="00276E66">
            <w:pPr>
              <w:autoSpaceDE w:val="0"/>
              <w:autoSpaceDN w:val="0"/>
              <w:adjustRightInd w:val="0"/>
              <w:jc w:val="center"/>
            </w:pPr>
            <w:r w:rsidRPr="00276E66">
              <w:t xml:space="preserve">Глава Междуреченского городского округа Перепилищенко С.В. </w:t>
            </w:r>
          </w:p>
        </w:tc>
      </w:tr>
      <w:tr w:rsidR="00276E66" w:rsidRPr="00276E66" w14:paraId="5E3A5C63" w14:textId="77777777" w:rsidTr="00FC2646">
        <w:tblPrEx>
          <w:tblCellMar>
            <w:top w:w="0" w:type="dxa"/>
            <w:bottom w:w="0" w:type="dxa"/>
          </w:tblCellMar>
        </w:tblPrEx>
        <w:trPr>
          <w:trHeight w:val="64"/>
        </w:trPr>
        <w:tc>
          <w:tcPr>
            <w:tcW w:w="5387" w:type="dxa"/>
            <w:shd w:val="clear" w:color="auto" w:fill="FFFFFF"/>
            <w:vAlign w:val="bottom"/>
          </w:tcPr>
          <w:p w14:paraId="7D7233CF" w14:textId="77777777" w:rsidR="00276E66" w:rsidRPr="00276E66" w:rsidRDefault="00276E66" w:rsidP="00276E66">
            <w:pPr>
              <w:jc w:val="center"/>
            </w:pPr>
            <w:r w:rsidRPr="00276E66">
              <w:t>Контакты ответственных за согласование инвестиционной программы лиц</w:t>
            </w:r>
          </w:p>
        </w:tc>
        <w:tc>
          <w:tcPr>
            <w:tcW w:w="4024" w:type="dxa"/>
            <w:shd w:val="clear" w:color="auto" w:fill="FFFFFF"/>
            <w:vAlign w:val="center"/>
          </w:tcPr>
          <w:p w14:paraId="213A8CDA" w14:textId="77777777" w:rsidR="00276E66" w:rsidRPr="00276E66" w:rsidRDefault="00276E66" w:rsidP="00276E66">
            <w:pPr>
              <w:jc w:val="center"/>
            </w:pPr>
            <w:r w:rsidRPr="00276E66">
              <w:t>Тел. +7(38475) 2-82-81</w:t>
            </w:r>
          </w:p>
        </w:tc>
      </w:tr>
    </w:tbl>
    <w:p w14:paraId="7FF72FF5" w14:textId="77777777" w:rsidR="00276E66" w:rsidRPr="00276E66" w:rsidRDefault="00276E66" w:rsidP="00276E66">
      <w:pPr>
        <w:ind w:left="10348" w:right="-31"/>
        <w:jc w:val="center"/>
        <w:rPr>
          <w:sz w:val="28"/>
          <w:szCs w:val="28"/>
        </w:rPr>
        <w:sectPr w:rsidR="00276E66" w:rsidRPr="00276E66" w:rsidSect="00521EA2">
          <w:headerReference w:type="first" r:id="rId65"/>
          <w:pgSz w:w="11906" w:h="16838"/>
          <w:pgMar w:top="1134" w:right="851" w:bottom="1134" w:left="1701" w:header="708" w:footer="418" w:gutter="0"/>
          <w:cols w:space="708"/>
          <w:docGrid w:linePitch="360"/>
        </w:sectPr>
      </w:pPr>
    </w:p>
    <w:p w14:paraId="48F7BCB8" w14:textId="77777777" w:rsidR="00276E66" w:rsidRPr="00276E66" w:rsidRDefault="00276E66" w:rsidP="00276E66">
      <w:pPr>
        <w:ind w:left="284" w:right="536"/>
        <w:jc w:val="center"/>
        <w:rPr>
          <w:bCs/>
          <w:sz w:val="28"/>
          <w:szCs w:val="28"/>
        </w:rPr>
      </w:pPr>
      <w:r w:rsidRPr="00276E66">
        <w:rPr>
          <w:bCs/>
          <w:sz w:val="28"/>
          <w:szCs w:val="28"/>
        </w:rPr>
        <w:lastRenderedPageBreak/>
        <w:t>Инвестиционная программа ООО «Управление тепловых систем» в сфере теплоснабжения на 2023-2027 годы</w:t>
      </w:r>
    </w:p>
    <w:p w14:paraId="630FBC47" w14:textId="77777777" w:rsidR="00276E66" w:rsidRPr="00276E66" w:rsidRDefault="00276E66" w:rsidP="00276E66">
      <w:pPr>
        <w:ind w:left="10348" w:right="-31"/>
        <w:jc w:val="center"/>
        <w:rPr>
          <w:sz w:val="20"/>
          <w:szCs w:val="20"/>
        </w:rPr>
      </w:pPr>
    </w:p>
    <w:tbl>
      <w:tblPr>
        <w:tblW w:w="145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
        <w:gridCol w:w="45"/>
        <w:gridCol w:w="2814"/>
        <w:gridCol w:w="21"/>
        <w:gridCol w:w="1134"/>
        <w:gridCol w:w="898"/>
        <w:gridCol w:w="1228"/>
        <w:gridCol w:w="626"/>
        <w:gridCol w:w="723"/>
        <w:gridCol w:w="735"/>
        <w:gridCol w:w="668"/>
        <w:gridCol w:w="721"/>
        <w:gridCol w:w="580"/>
        <w:gridCol w:w="723"/>
        <w:gridCol w:w="735"/>
        <w:gridCol w:w="643"/>
        <w:gridCol w:w="567"/>
        <w:gridCol w:w="709"/>
        <w:gridCol w:w="650"/>
      </w:tblGrid>
      <w:tr w:rsidR="00276E66" w:rsidRPr="00276E66" w14:paraId="0083811A" w14:textId="77777777" w:rsidTr="00FC2646">
        <w:trPr>
          <w:trHeight w:val="300"/>
        </w:trPr>
        <w:tc>
          <w:tcPr>
            <w:tcW w:w="296" w:type="dxa"/>
            <w:vMerge w:val="restart"/>
            <w:shd w:val="clear" w:color="auto" w:fill="auto"/>
            <w:noWrap/>
            <w:tcMar>
              <w:left w:w="28" w:type="dxa"/>
              <w:right w:w="28" w:type="dxa"/>
            </w:tcMar>
            <w:vAlign w:val="center"/>
            <w:hideMark/>
          </w:tcPr>
          <w:p w14:paraId="6DB6DD09" w14:textId="77777777" w:rsidR="00276E66" w:rsidRPr="00276E66" w:rsidRDefault="00276E66" w:rsidP="00276E66">
            <w:pPr>
              <w:jc w:val="center"/>
              <w:rPr>
                <w:sz w:val="12"/>
                <w:szCs w:val="12"/>
              </w:rPr>
            </w:pPr>
            <w:r w:rsidRPr="00276E66">
              <w:rPr>
                <w:sz w:val="12"/>
                <w:szCs w:val="12"/>
              </w:rPr>
              <w:t>№ п/п</w:t>
            </w:r>
          </w:p>
        </w:tc>
        <w:tc>
          <w:tcPr>
            <w:tcW w:w="2880" w:type="dxa"/>
            <w:gridSpan w:val="3"/>
            <w:vMerge w:val="restart"/>
            <w:shd w:val="clear" w:color="auto" w:fill="auto"/>
            <w:noWrap/>
            <w:tcMar>
              <w:left w:w="28" w:type="dxa"/>
              <w:right w:w="28" w:type="dxa"/>
            </w:tcMar>
            <w:vAlign w:val="center"/>
            <w:hideMark/>
          </w:tcPr>
          <w:p w14:paraId="1B4A9C08" w14:textId="77777777" w:rsidR="00276E66" w:rsidRPr="00276E66" w:rsidRDefault="00276E66" w:rsidP="00276E66">
            <w:pPr>
              <w:jc w:val="center"/>
              <w:rPr>
                <w:sz w:val="12"/>
                <w:szCs w:val="12"/>
              </w:rPr>
            </w:pPr>
            <w:r w:rsidRPr="00276E66">
              <w:rPr>
                <w:sz w:val="12"/>
                <w:szCs w:val="12"/>
              </w:rPr>
              <w:t>Наименование мероприятий</w:t>
            </w:r>
          </w:p>
        </w:tc>
        <w:tc>
          <w:tcPr>
            <w:tcW w:w="1134" w:type="dxa"/>
            <w:vMerge w:val="restart"/>
            <w:shd w:val="clear" w:color="auto" w:fill="auto"/>
            <w:tcMar>
              <w:left w:w="28" w:type="dxa"/>
              <w:right w:w="28" w:type="dxa"/>
            </w:tcMar>
            <w:vAlign w:val="center"/>
            <w:hideMark/>
          </w:tcPr>
          <w:p w14:paraId="185098D4" w14:textId="77777777" w:rsidR="00276E66" w:rsidRPr="00276E66" w:rsidRDefault="00276E66" w:rsidP="00276E66">
            <w:pPr>
              <w:jc w:val="center"/>
              <w:rPr>
                <w:sz w:val="12"/>
                <w:szCs w:val="12"/>
              </w:rPr>
            </w:pPr>
            <w:r w:rsidRPr="00276E66">
              <w:rPr>
                <w:sz w:val="12"/>
                <w:szCs w:val="12"/>
              </w:rPr>
              <w:t>Кадастровый номер объекта (участка объекта)</w:t>
            </w:r>
          </w:p>
        </w:tc>
        <w:tc>
          <w:tcPr>
            <w:tcW w:w="898" w:type="dxa"/>
            <w:vMerge w:val="restart"/>
            <w:shd w:val="clear" w:color="auto" w:fill="auto"/>
            <w:tcMar>
              <w:left w:w="28" w:type="dxa"/>
              <w:right w:w="28" w:type="dxa"/>
            </w:tcMar>
            <w:vAlign w:val="center"/>
            <w:hideMark/>
          </w:tcPr>
          <w:p w14:paraId="6703C026" w14:textId="77777777" w:rsidR="00276E66" w:rsidRPr="00276E66" w:rsidRDefault="00276E66" w:rsidP="00276E66">
            <w:pPr>
              <w:jc w:val="center"/>
              <w:rPr>
                <w:sz w:val="12"/>
                <w:szCs w:val="12"/>
              </w:rPr>
            </w:pPr>
            <w:r w:rsidRPr="00276E66">
              <w:rPr>
                <w:sz w:val="12"/>
                <w:szCs w:val="12"/>
              </w:rPr>
              <w:t>Вид объекта</w:t>
            </w:r>
          </w:p>
        </w:tc>
        <w:tc>
          <w:tcPr>
            <w:tcW w:w="1228" w:type="dxa"/>
            <w:vMerge w:val="restart"/>
            <w:shd w:val="clear" w:color="auto" w:fill="auto"/>
            <w:tcMar>
              <w:left w:w="28" w:type="dxa"/>
              <w:right w:w="28" w:type="dxa"/>
            </w:tcMar>
            <w:vAlign w:val="center"/>
            <w:hideMark/>
          </w:tcPr>
          <w:p w14:paraId="15EF686B" w14:textId="77777777" w:rsidR="00276E66" w:rsidRPr="00276E66" w:rsidRDefault="00276E66" w:rsidP="00276E66">
            <w:pPr>
              <w:jc w:val="center"/>
              <w:rPr>
                <w:sz w:val="12"/>
                <w:szCs w:val="12"/>
              </w:rPr>
            </w:pPr>
            <w:r w:rsidRPr="00276E66">
              <w:rPr>
                <w:sz w:val="12"/>
                <w:szCs w:val="12"/>
              </w:rPr>
              <w:t>Описание и место расположения объекта</w:t>
            </w:r>
          </w:p>
        </w:tc>
        <w:tc>
          <w:tcPr>
            <w:tcW w:w="6721" w:type="dxa"/>
            <w:gridSpan w:val="10"/>
            <w:shd w:val="clear" w:color="auto" w:fill="auto"/>
            <w:tcMar>
              <w:left w:w="28" w:type="dxa"/>
              <w:right w:w="28" w:type="dxa"/>
            </w:tcMar>
            <w:vAlign w:val="center"/>
            <w:hideMark/>
          </w:tcPr>
          <w:p w14:paraId="1C8598F4" w14:textId="77777777" w:rsidR="00276E66" w:rsidRPr="00276E66" w:rsidRDefault="00276E66" w:rsidP="00276E66">
            <w:pPr>
              <w:jc w:val="center"/>
              <w:rPr>
                <w:sz w:val="12"/>
                <w:szCs w:val="12"/>
              </w:rPr>
            </w:pPr>
            <w:r w:rsidRPr="00276E66">
              <w:rPr>
                <w:sz w:val="12"/>
                <w:szCs w:val="12"/>
              </w:rPr>
              <w:t>Основные технические характеристики</w:t>
            </w:r>
          </w:p>
        </w:tc>
        <w:tc>
          <w:tcPr>
            <w:tcW w:w="709" w:type="dxa"/>
            <w:vMerge w:val="restart"/>
            <w:shd w:val="clear" w:color="auto" w:fill="auto"/>
            <w:tcMar>
              <w:left w:w="28" w:type="dxa"/>
              <w:right w:w="28" w:type="dxa"/>
            </w:tcMar>
            <w:vAlign w:val="center"/>
            <w:hideMark/>
          </w:tcPr>
          <w:p w14:paraId="4C499870" w14:textId="77777777" w:rsidR="00276E66" w:rsidRPr="00276E66" w:rsidRDefault="00276E66" w:rsidP="00276E66">
            <w:pPr>
              <w:jc w:val="center"/>
              <w:rPr>
                <w:sz w:val="12"/>
                <w:szCs w:val="12"/>
              </w:rPr>
            </w:pPr>
            <w:r w:rsidRPr="00276E66">
              <w:rPr>
                <w:sz w:val="12"/>
                <w:szCs w:val="12"/>
              </w:rPr>
              <w:t>Год начала реализации</w:t>
            </w:r>
          </w:p>
        </w:tc>
        <w:tc>
          <w:tcPr>
            <w:tcW w:w="650" w:type="dxa"/>
            <w:vMerge w:val="restart"/>
            <w:shd w:val="clear" w:color="auto" w:fill="auto"/>
            <w:tcMar>
              <w:left w:w="28" w:type="dxa"/>
              <w:right w:w="28" w:type="dxa"/>
            </w:tcMar>
            <w:vAlign w:val="center"/>
            <w:hideMark/>
          </w:tcPr>
          <w:p w14:paraId="3E69EBAF" w14:textId="77777777" w:rsidR="00276E66" w:rsidRPr="00276E66" w:rsidRDefault="00276E66" w:rsidP="00276E66">
            <w:pPr>
              <w:jc w:val="center"/>
              <w:rPr>
                <w:sz w:val="12"/>
                <w:szCs w:val="12"/>
              </w:rPr>
            </w:pPr>
            <w:r w:rsidRPr="00276E66">
              <w:rPr>
                <w:sz w:val="12"/>
                <w:szCs w:val="12"/>
              </w:rPr>
              <w:t>Год окончания реализации</w:t>
            </w:r>
          </w:p>
        </w:tc>
      </w:tr>
      <w:tr w:rsidR="00276E66" w:rsidRPr="00276E66" w14:paraId="5545D773" w14:textId="77777777" w:rsidTr="00FC2646">
        <w:trPr>
          <w:trHeight w:val="210"/>
        </w:trPr>
        <w:tc>
          <w:tcPr>
            <w:tcW w:w="296" w:type="dxa"/>
            <w:vMerge/>
            <w:tcMar>
              <w:left w:w="28" w:type="dxa"/>
              <w:right w:w="28" w:type="dxa"/>
            </w:tcMar>
            <w:vAlign w:val="center"/>
            <w:hideMark/>
          </w:tcPr>
          <w:p w14:paraId="4FFC84D5" w14:textId="77777777" w:rsidR="00276E66" w:rsidRPr="00276E66" w:rsidRDefault="00276E66" w:rsidP="00276E66">
            <w:pPr>
              <w:rPr>
                <w:sz w:val="12"/>
                <w:szCs w:val="12"/>
              </w:rPr>
            </w:pPr>
          </w:p>
        </w:tc>
        <w:tc>
          <w:tcPr>
            <w:tcW w:w="2880" w:type="dxa"/>
            <w:gridSpan w:val="3"/>
            <w:vMerge/>
            <w:tcMar>
              <w:left w:w="28" w:type="dxa"/>
              <w:right w:w="28" w:type="dxa"/>
            </w:tcMar>
            <w:vAlign w:val="center"/>
            <w:hideMark/>
          </w:tcPr>
          <w:p w14:paraId="2580B6AC" w14:textId="77777777" w:rsidR="00276E66" w:rsidRPr="00276E66" w:rsidRDefault="00276E66" w:rsidP="00276E66">
            <w:pPr>
              <w:rPr>
                <w:sz w:val="12"/>
                <w:szCs w:val="12"/>
              </w:rPr>
            </w:pPr>
          </w:p>
        </w:tc>
        <w:tc>
          <w:tcPr>
            <w:tcW w:w="1134" w:type="dxa"/>
            <w:vMerge/>
            <w:tcMar>
              <w:left w:w="28" w:type="dxa"/>
              <w:right w:w="28" w:type="dxa"/>
            </w:tcMar>
            <w:vAlign w:val="center"/>
            <w:hideMark/>
          </w:tcPr>
          <w:p w14:paraId="55ECBAE0" w14:textId="77777777" w:rsidR="00276E66" w:rsidRPr="00276E66" w:rsidRDefault="00276E66" w:rsidP="00276E66">
            <w:pPr>
              <w:rPr>
                <w:sz w:val="12"/>
                <w:szCs w:val="12"/>
              </w:rPr>
            </w:pPr>
          </w:p>
        </w:tc>
        <w:tc>
          <w:tcPr>
            <w:tcW w:w="898" w:type="dxa"/>
            <w:vMerge/>
            <w:tcMar>
              <w:left w:w="28" w:type="dxa"/>
              <w:right w:w="28" w:type="dxa"/>
            </w:tcMar>
            <w:vAlign w:val="center"/>
            <w:hideMark/>
          </w:tcPr>
          <w:p w14:paraId="75CA0DC5" w14:textId="77777777" w:rsidR="00276E66" w:rsidRPr="00276E66" w:rsidRDefault="00276E66" w:rsidP="00276E66">
            <w:pPr>
              <w:rPr>
                <w:sz w:val="12"/>
                <w:szCs w:val="12"/>
              </w:rPr>
            </w:pPr>
          </w:p>
        </w:tc>
        <w:tc>
          <w:tcPr>
            <w:tcW w:w="1228" w:type="dxa"/>
            <w:vMerge/>
            <w:tcMar>
              <w:left w:w="28" w:type="dxa"/>
              <w:right w:w="28" w:type="dxa"/>
            </w:tcMar>
            <w:vAlign w:val="center"/>
            <w:hideMark/>
          </w:tcPr>
          <w:p w14:paraId="637F3C12" w14:textId="77777777" w:rsidR="00276E66" w:rsidRPr="00276E66" w:rsidRDefault="00276E66" w:rsidP="00276E66">
            <w:pPr>
              <w:rPr>
                <w:sz w:val="12"/>
                <w:szCs w:val="12"/>
              </w:rPr>
            </w:pPr>
          </w:p>
        </w:tc>
        <w:tc>
          <w:tcPr>
            <w:tcW w:w="6721" w:type="dxa"/>
            <w:gridSpan w:val="10"/>
            <w:shd w:val="clear" w:color="auto" w:fill="auto"/>
            <w:tcMar>
              <w:left w:w="28" w:type="dxa"/>
              <w:right w:w="28" w:type="dxa"/>
            </w:tcMar>
            <w:vAlign w:val="center"/>
            <w:hideMark/>
          </w:tcPr>
          <w:p w14:paraId="233061F9" w14:textId="77777777" w:rsidR="00276E66" w:rsidRPr="00276E66" w:rsidRDefault="00276E66" w:rsidP="00276E66">
            <w:pPr>
              <w:jc w:val="center"/>
              <w:rPr>
                <w:sz w:val="12"/>
                <w:szCs w:val="12"/>
              </w:rPr>
            </w:pPr>
            <w:r w:rsidRPr="00276E66">
              <w:rPr>
                <w:sz w:val="12"/>
                <w:szCs w:val="12"/>
              </w:rPr>
              <w:t>Наименование и значение показателя</w:t>
            </w:r>
          </w:p>
        </w:tc>
        <w:tc>
          <w:tcPr>
            <w:tcW w:w="709" w:type="dxa"/>
            <w:vMerge/>
            <w:tcMar>
              <w:left w:w="28" w:type="dxa"/>
              <w:right w:w="28" w:type="dxa"/>
            </w:tcMar>
            <w:vAlign w:val="center"/>
            <w:hideMark/>
          </w:tcPr>
          <w:p w14:paraId="122B425C" w14:textId="77777777" w:rsidR="00276E66" w:rsidRPr="00276E66" w:rsidRDefault="00276E66" w:rsidP="00276E66">
            <w:pPr>
              <w:rPr>
                <w:sz w:val="12"/>
                <w:szCs w:val="12"/>
              </w:rPr>
            </w:pPr>
          </w:p>
        </w:tc>
        <w:tc>
          <w:tcPr>
            <w:tcW w:w="650" w:type="dxa"/>
            <w:vMerge/>
            <w:tcMar>
              <w:left w:w="28" w:type="dxa"/>
              <w:right w:w="28" w:type="dxa"/>
            </w:tcMar>
            <w:vAlign w:val="center"/>
            <w:hideMark/>
          </w:tcPr>
          <w:p w14:paraId="209D800B" w14:textId="77777777" w:rsidR="00276E66" w:rsidRPr="00276E66" w:rsidRDefault="00276E66" w:rsidP="00276E66">
            <w:pPr>
              <w:rPr>
                <w:sz w:val="12"/>
                <w:szCs w:val="12"/>
              </w:rPr>
            </w:pPr>
          </w:p>
        </w:tc>
      </w:tr>
      <w:tr w:rsidR="00276E66" w:rsidRPr="00276E66" w14:paraId="36444F26" w14:textId="77777777" w:rsidTr="00FC2646">
        <w:trPr>
          <w:trHeight w:val="210"/>
        </w:trPr>
        <w:tc>
          <w:tcPr>
            <w:tcW w:w="296" w:type="dxa"/>
            <w:vMerge/>
            <w:tcMar>
              <w:left w:w="28" w:type="dxa"/>
              <w:right w:w="28" w:type="dxa"/>
            </w:tcMar>
            <w:vAlign w:val="center"/>
            <w:hideMark/>
          </w:tcPr>
          <w:p w14:paraId="73672C1E" w14:textId="77777777" w:rsidR="00276E66" w:rsidRPr="00276E66" w:rsidRDefault="00276E66" w:rsidP="00276E66">
            <w:pPr>
              <w:rPr>
                <w:sz w:val="12"/>
                <w:szCs w:val="12"/>
              </w:rPr>
            </w:pPr>
          </w:p>
        </w:tc>
        <w:tc>
          <w:tcPr>
            <w:tcW w:w="2880" w:type="dxa"/>
            <w:gridSpan w:val="3"/>
            <w:vMerge/>
            <w:tcMar>
              <w:left w:w="28" w:type="dxa"/>
              <w:right w:w="28" w:type="dxa"/>
            </w:tcMar>
            <w:vAlign w:val="center"/>
            <w:hideMark/>
          </w:tcPr>
          <w:p w14:paraId="581476D4" w14:textId="77777777" w:rsidR="00276E66" w:rsidRPr="00276E66" w:rsidRDefault="00276E66" w:rsidP="00276E66">
            <w:pPr>
              <w:rPr>
                <w:sz w:val="12"/>
                <w:szCs w:val="12"/>
              </w:rPr>
            </w:pPr>
          </w:p>
        </w:tc>
        <w:tc>
          <w:tcPr>
            <w:tcW w:w="1134" w:type="dxa"/>
            <w:vMerge/>
            <w:tcMar>
              <w:left w:w="28" w:type="dxa"/>
              <w:right w:w="28" w:type="dxa"/>
            </w:tcMar>
            <w:vAlign w:val="center"/>
            <w:hideMark/>
          </w:tcPr>
          <w:p w14:paraId="241F8DA4" w14:textId="77777777" w:rsidR="00276E66" w:rsidRPr="00276E66" w:rsidRDefault="00276E66" w:rsidP="00276E66">
            <w:pPr>
              <w:rPr>
                <w:sz w:val="12"/>
                <w:szCs w:val="12"/>
              </w:rPr>
            </w:pPr>
          </w:p>
        </w:tc>
        <w:tc>
          <w:tcPr>
            <w:tcW w:w="898" w:type="dxa"/>
            <w:vMerge/>
            <w:tcMar>
              <w:left w:w="28" w:type="dxa"/>
              <w:right w:w="28" w:type="dxa"/>
            </w:tcMar>
            <w:vAlign w:val="center"/>
            <w:hideMark/>
          </w:tcPr>
          <w:p w14:paraId="69899242" w14:textId="77777777" w:rsidR="00276E66" w:rsidRPr="00276E66" w:rsidRDefault="00276E66" w:rsidP="00276E66">
            <w:pPr>
              <w:rPr>
                <w:sz w:val="12"/>
                <w:szCs w:val="12"/>
              </w:rPr>
            </w:pPr>
          </w:p>
        </w:tc>
        <w:tc>
          <w:tcPr>
            <w:tcW w:w="1228" w:type="dxa"/>
            <w:vMerge/>
            <w:tcMar>
              <w:left w:w="28" w:type="dxa"/>
              <w:right w:w="28" w:type="dxa"/>
            </w:tcMar>
            <w:vAlign w:val="center"/>
            <w:hideMark/>
          </w:tcPr>
          <w:p w14:paraId="5DBCEB55" w14:textId="77777777" w:rsidR="00276E66" w:rsidRPr="00276E66" w:rsidRDefault="00276E66" w:rsidP="00276E66">
            <w:pPr>
              <w:rPr>
                <w:sz w:val="12"/>
                <w:szCs w:val="12"/>
              </w:rPr>
            </w:pPr>
          </w:p>
        </w:tc>
        <w:tc>
          <w:tcPr>
            <w:tcW w:w="3473" w:type="dxa"/>
            <w:gridSpan w:val="5"/>
            <w:shd w:val="clear" w:color="auto" w:fill="auto"/>
            <w:tcMar>
              <w:left w:w="28" w:type="dxa"/>
              <w:right w:w="28" w:type="dxa"/>
            </w:tcMar>
            <w:vAlign w:val="center"/>
            <w:hideMark/>
          </w:tcPr>
          <w:p w14:paraId="339CF14C" w14:textId="77777777" w:rsidR="00276E66" w:rsidRPr="00276E66" w:rsidRDefault="00276E66" w:rsidP="00276E66">
            <w:pPr>
              <w:jc w:val="center"/>
              <w:rPr>
                <w:sz w:val="12"/>
                <w:szCs w:val="12"/>
              </w:rPr>
            </w:pPr>
            <w:r w:rsidRPr="00276E66">
              <w:rPr>
                <w:sz w:val="12"/>
                <w:szCs w:val="12"/>
              </w:rPr>
              <w:t>до реализации мероприятия</w:t>
            </w:r>
          </w:p>
        </w:tc>
        <w:tc>
          <w:tcPr>
            <w:tcW w:w="3248" w:type="dxa"/>
            <w:gridSpan w:val="5"/>
            <w:shd w:val="clear" w:color="auto" w:fill="auto"/>
            <w:tcMar>
              <w:left w:w="28" w:type="dxa"/>
              <w:right w:w="28" w:type="dxa"/>
            </w:tcMar>
            <w:vAlign w:val="center"/>
            <w:hideMark/>
          </w:tcPr>
          <w:p w14:paraId="26E1CD26" w14:textId="77777777" w:rsidR="00276E66" w:rsidRPr="00276E66" w:rsidRDefault="00276E66" w:rsidP="00276E66">
            <w:pPr>
              <w:jc w:val="center"/>
              <w:rPr>
                <w:sz w:val="12"/>
                <w:szCs w:val="12"/>
              </w:rPr>
            </w:pPr>
            <w:r w:rsidRPr="00276E66">
              <w:rPr>
                <w:sz w:val="12"/>
                <w:szCs w:val="12"/>
              </w:rPr>
              <w:t>после реализации мероприятия</w:t>
            </w:r>
          </w:p>
        </w:tc>
        <w:tc>
          <w:tcPr>
            <w:tcW w:w="709" w:type="dxa"/>
            <w:vMerge/>
            <w:tcMar>
              <w:left w:w="28" w:type="dxa"/>
              <w:right w:w="28" w:type="dxa"/>
            </w:tcMar>
            <w:vAlign w:val="center"/>
            <w:hideMark/>
          </w:tcPr>
          <w:p w14:paraId="3F87EACB" w14:textId="77777777" w:rsidR="00276E66" w:rsidRPr="00276E66" w:rsidRDefault="00276E66" w:rsidP="00276E66">
            <w:pPr>
              <w:rPr>
                <w:sz w:val="12"/>
                <w:szCs w:val="12"/>
              </w:rPr>
            </w:pPr>
          </w:p>
        </w:tc>
        <w:tc>
          <w:tcPr>
            <w:tcW w:w="650" w:type="dxa"/>
            <w:vMerge/>
            <w:tcMar>
              <w:left w:w="28" w:type="dxa"/>
              <w:right w:w="28" w:type="dxa"/>
            </w:tcMar>
            <w:vAlign w:val="center"/>
            <w:hideMark/>
          </w:tcPr>
          <w:p w14:paraId="5C474C3B" w14:textId="77777777" w:rsidR="00276E66" w:rsidRPr="00276E66" w:rsidRDefault="00276E66" w:rsidP="00276E66">
            <w:pPr>
              <w:rPr>
                <w:sz w:val="12"/>
                <w:szCs w:val="12"/>
              </w:rPr>
            </w:pPr>
          </w:p>
        </w:tc>
      </w:tr>
      <w:tr w:rsidR="00276E66" w:rsidRPr="00276E66" w14:paraId="04D4CF2A" w14:textId="77777777" w:rsidTr="00FC2646">
        <w:trPr>
          <w:trHeight w:val="210"/>
        </w:trPr>
        <w:tc>
          <w:tcPr>
            <w:tcW w:w="296" w:type="dxa"/>
            <w:vMerge/>
            <w:tcMar>
              <w:left w:w="28" w:type="dxa"/>
              <w:right w:w="28" w:type="dxa"/>
            </w:tcMar>
            <w:vAlign w:val="center"/>
            <w:hideMark/>
          </w:tcPr>
          <w:p w14:paraId="759D24DE" w14:textId="77777777" w:rsidR="00276E66" w:rsidRPr="00276E66" w:rsidRDefault="00276E66" w:rsidP="00276E66">
            <w:pPr>
              <w:rPr>
                <w:sz w:val="12"/>
                <w:szCs w:val="12"/>
              </w:rPr>
            </w:pPr>
          </w:p>
        </w:tc>
        <w:tc>
          <w:tcPr>
            <w:tcW w:w="2880" w:type="dxa"/>
            <w:gridSpan w:val="3"/>
            <w:vMerge/>
            <w:tcMar>
              <w:left w:w="28" w:type="dxa"/>
              <w:right w:w="28" w:type="dxa"/>
            </w:tcMar>
            <w:vAlign w:val="center"/>
            <w:hideMark/>
          </w:tcPr>
          <w:p w14:paraId="289C3E1A" w14:textId="77777777" w:rsidR="00276E66" w:rsidRPr="00276E66" w:rsidRDefault="00276E66" w:rsidP="00276E66">
            <w:pPr>
              <w:rPr>
                <w:sz w:val="12"/>
                <w:szCs w:val="12"/>
              </w:rPr>
            </w:pPr>
          </w:p>
        </w:tc>
        <w:tc>
          <w:tcPr>
            <w:tcW w:w="1134" w:type="dxa"/>
            <w:vMerge/>
            <w:tcMar>
              <w:left w:w="28" w:type="dxa"/>
              <w:right w:w="28" w:type="dxa"/>
            </w:tcMar>
            <w:vAlign w:val="center"/>
            <w:hideMark/>
          </w:tcPr>
          <w:p w14:paraId="0D074331" w14:textId="77777777" w:rsidR="00276E66" w:rsidRPr="00276E66" w:rsidRDefault="00276E66" w:rsidP="00276E66">
            <w:pPr>
              <w:rPr>
                <w:sz w:val="12"/>
                <w:szCs w:val="12"/>
              </w:rPr>
            </w:pPr>
          </w:p>
        </w:tc>
        <w:tc>
          <w:tcPr>
            <w:tcW w:w="898" w:type="dxa"/>
            <w:vMerge/>
            <w:tcMar>
              <w:left w:w="28" w:type="dxa"/>
              <w:right w:w="28" w:type="dxa"/>
            </w:tcMar>
            <w:vAlign w:val="center"/>
            <w:hideMark/>
          </w:tcPr>
          <w:p w14:paraId="6AA956CF" w14:textId="77777777" w:rsidR="00276E66" w:rsidRPr="00276E66" w:rsidRDefault="00276E66" w:rsidP="00276E66">
            <w:pPr>
              <w:rPr>
                <w:sz w:val="12"/>
                <w:szCs w:val="12"/>
              </w:rPr>
            </w:pPr>
          </w:p>
        </w:tc>
        <w:tc>
          <w:tcPr>
            <w:tcW w:w="1228" w:type="dxa"/>
            <w:vMerge/>
            <w:tcMar>
              <w:left w:w="28" w:type="dxa"/>
              <w:right w:w="28" w:type="dxa"/>
            </w:tcMar>
            <w:vAlign w:val="center"/>
            <w:hideMark/>
          </w:tcPr>
          <w:p w14:paraId="7D744340" w14:textId="77777777" w:rsidR="00276E66" w:rsidRPr="00276E66" w:rsidRDefault="00276E66" w:rsidP="00276E66">
            <w:pPr>
              <w:rPr>
                <w:sz w:val="12"/>
                <w:szCs w:val="12"/>
              </w:rPr>
            </w:pPr>
          </w:p>
        </w:tc>
        <w:tc>
          <w:tcPr>
            <w:tcW w:w="2752" w:type="dxa"/>
            <w:gridSpan w:val="4"/>
            <w:shd w:val="clear" w:color="auto" w:fill="auto"/>
            <w:tcMar>
              <w:left w:w="28" w:type="dxa"/>
              <w:right w:w="28" w:type="dxa"/>
            </w:tcMar>
            <w:vAlign w:val="center"/>
            <w:hideMark/>
          </w:tcPr>
          <w:p w14:paraId="7044D859" w14:textId="77777777" w:rsidR="00276E66" w:rsidRPr="00276E66" w:rsidRDefault="00276E66" w:rsidP="00276E66">
            <w:pPr>
              <w:jc w:val="center"/>
              <w:rPr>
                <w:sz w:val="12"/>
                <w:szCs w:val="12"/>
              </w:rPr>
            </w:pPr>
            <w:r w:rsidRPr="00276E66">
              <w:rPr>
                <w:sz w:val="12"/>
                <w:szCs w:val="12"/>
              </w:rPr>
              <w:t>Тепловая сеть</w:t>
            </w:r>
          </w:p>
        </w:tc>
        <w:tc>
          <w:tcPr>
            <w:tcW w:w="721" w:type="dxa"/>
            <w:vMerge w:val="restart"/>
            <w:shd w:val="clear" w:color="auto" w:fill="auto"/>
            <w:tcMar>
              <w:left w:w="28" w:type="dxa"/>
              <w:right w:w="28" w:type="dxa"/>
            </w:tcMar>
            <w:vAlign w:val="center"/>
            <w:hideMark/>
          </w:tcPr>
          <w:p w14:paraId="1C2CAFF7" w14:textId="77777777" w:rsidR="00276E66" w:rsidRPr="00276E66" w:rsidRDefault="00276E66" w:rsidP="00276E66">
            <w:pPr>
              <w:jc w:val="center"/>
              <w:rPr>
                <w:sz w:val="12"/>
                <w:szCs w:val="12"/>
              </w:rPr>
            </w:pPr>
            <w:r w:rsidRPr="00276E66">
              <w:rPr>
                <w:sz w:val="12"/>
                <w:szCs w:val="12"/>
              </w:rPr>
              <w:t>Тепловая нагрузка, Гкал/ч</w:t>
            </w:r>
          </w:p>
        </w:tc>
        <w:tc>
          <w:tcPr>
            <w:tcW w:w="2681" w:type="dxa"/>
            <w:gridSpan w:val="4"/>
            <w:shd w:val="clear" w:color="auto" w:fill="auto"/>
            <w:tcMar>
              <w:left w:w="28" w:type="dxa"/>
              <w:right w:w="28" w:type="dxa"/>
            </w:tcMar>
            <w:vAlign w:val="center"/>
            <w:hideMark/>
          </w:tcPr>
          <w:p w14:paraId="79676447" w14:textId="77777777" w:rsidR="00276E66" w:rsidRPr="00276E66" w:rsidRDefault="00276E66" w:rsidP="00276E66">
            <w:pPr>
              <w:jc w:val="center"/>
              <w:rPr>
                <w:sz w:val="12"/>
                <w:szCs w:val="12"/>
              </w:rPr>
            </w:pPr>
            <w:r w:rsidRPr="00276E66">
              <w:rPr>
                <w:sz w:val="12"/>
                <w:szCs w:val="12"/>
              </w:rPr>
              <w:t>Тепловая сеть</w:t>
            </w:r>
          </w:p>
        </w:tc>
        <w:tc>
          <w:tcPr>
            <w:tcW w:w="567" w:type="dxa"/>
            <w:vMerge w:val="restart"/>
            <w:shd w:val="clear" w:color="auto" w:fill="auto"/>
            <w:tcMar>
              <w:left w:w="28" w:type="dxa"/>
              <w:right w:w="28" w:type="dxa"/>
            </w:tcMar>
            <w:vAlign w:val="center"/>
            <w:hideMark/>
          </w:tcPr>
          <w:p w14:paraId="0E7EF7EC" w14:textId="77777777" w:rsidR="00276E66" w:rsidRPr="00276E66" w:rsidRDefault="00276E66" w:rsidP="00276E66">
            <w:pPr>
              <w:jc w:val="center"/>
              <w:rPr>
                <w:sz w:val="12"/>
                <w:szCs w:val="12"/>
              </w:rPr>
            </w:pPr>
            <w:r w:rsidRPr="00276E66">
              <w:rPr>
                <w:sz w:val="12"/>
                <w:szCs w:val="12"/>
              </w:rPr>
              <w:t>Тепловая нагрузка, Гкал/ч</w:t>
            </w:r>
          </w:p>
        </w:tc>
        <w:tc>
          <w:tcPr>
            <w:tcW w:w="709" w:type="dxa"/>
            <w:vMerge/>
            <w:tcMar>
              <w:left w:w="28" w:type="dxa"/>
              <w:right w:w="28" w:type="dxa"/>
            </w:tcMar>
            <w:vAlign w:val="center"/>
            <w:hideMark/>
          </w:tcPr>
          <w:p w14:paraId="37F9E397" w14:textId="77777777" w:rsidR="00276E66" w:rsidRPr="00276E66" w:rsidRDefault="00276E66" w:rsidP="00276E66">
            <w:pPr>
              <w:rPr>
                <w:sz w:val="12"/>
                <w:szCs w:val="12"/>
              </w:rPr>
            </w:pPr>
          </w:p>
        </w:tc>
        <w:tc>
          <w:tcPr>
            <w:tcW w:w="650" w:type="dxa"/>
            <w:vMerge/>
            <w:tcMar>
              <w:left w:w="28" w:type="dxa"/>
              <w:right w:w="28" w:type="dxa"/>
            </w:tcMar>
            <w:vAlign w:val="center"/>
            <w:hideMark/>
          </w:tcPr>
          <w:p w14:paraId="089CDCF1" w14:textId="77777777" w:rsidR="00276E66" w:rsidRPr="00276E66" w:rsidRDefault="00276E66" w:rsidP="00276E66">
            <w:pPr>
              <w:rPr>
                <w:sz w:val="12"/>
                <w:szCs w:val="12"/>
              </w:rPr>
            </w:pPr>
          </w:p>
        </w:tc>
      </w:tr>
      <w:tr w:rsidR="00276E66" w:rsidRPr="00276E66" w14:paraId="5647D9C1" w14:textId="77777777" w:rsidTr="00FC2646">
        <w:trPr>
          <w:trHeight w:val="1005"/>
        </w:trPr>
        <w:tc>
          <w:tcPr>
            <w:tcW w:w="296" w:type="dxa"/>
            <w:vMerge/>
            <w:tcMar>
              <w:left w:w="28" w:type="dxa"/>
              <w:right w:w="28" w:type="dxa"/>
            </w:tcMar>
            <w:vAlign w:val="center"/>
            <w:hideMark/>
          </w:tcPr>
          <w:p w14:paraId="731C27EA" w14:textId="77777777" w:rsidR="00276E66" w:rsidRPr="00276E66" w:rsidRDefault="00276E66" w:rsidP="00276E66">
            <w:pPr>
              <w:rPr>
                <w:sz w:val="12"/>
                <w:szCs w:val="12"/>
              </w:rPr>
            </w:pPr>
          </w:p>
        </w:tc>
        <w:tc>
          <w:tcPr>
            <w:tcW w:w="2880" w:type="dxa"/>
            <w:gridSpan w:val="3"/>
            <w:vMerge/>
            <w:tcMar>
              <w:left w:w="28" w:type="dxa"/>
              <w:right w:w="28" w:type="dxa"/>
            </w:tcMar>
            <w:vAlign w:val="center"/>
            <w:hideMark/>
          </w:tcPr>
          <w:p w14:paraId="1A343BEA" w14:textId="77777777" w:rsidR="00276E66" w:rsidRPr="00276E66" w:rsidRDefault="00276E66" w:rsidP="00276E66">
            <w:pPr>
              <w:rPr>
                <w:sz w:val="12"/>
                <w:szCs w:val="12"/>
              </w:rPr>
            </w:pPr>
          </w:p>
        </w:tc>
        <w:tc>
          <w:tcPr>
            <w:tcW w:w="1134" w:type="dxa"/>
            <w:vMerge/>
            <w:tcMar>
              <w:left w:w="28" w:type="dxa"/>
              <w:right w:w="28" w:type="dxa"/>
            </w:tcMar>
            <w:vAlign w:val="center"/>
            <w:hideMark/>
          </w:tcPr>
          <w:p w14:paraId="60EB35E1" w14:textId="77777777" w:rsidR="00276E66" w:rsidRPr="00276E66" w:rsidRDefault="00276E66" w:rsidP="00276E66">
            <w:pPr>
              <w:rPr>
                <w:sz w:val="12"/>
                <w:szCs w:val="12"/>
              </w:rPr>
            </w:pPr>
          </w:p>
        </w:tc>
        <w:tc>
          <w:tcPr>
            <w:tcW w:w="898" w:type="dxa"/>
            <w:vMerge/>
            <w:tcMar>
              <w:left w:w="28" w:type="dxa"/>
              <w:right w:w="28" w:type="dxa"/>
            </w:tcMar>
            <w:vAlign w:val="center"/>
            <w:hideMark/>
          </w:tcPr>
          <w:p w14:paraId="3A7EE995" w14:textId="77777777" w:rsidR="00276E66" w:rsidRPr="00276E66" w:rsidRDefault="00276E66" w:rsidP="00276E66">
            <w:pPr>
              <w:rPr>
                <w:sz w:val="12"/>
                <w:szCs w:val="12"/>
              </w:rPr>
            </w:pPr>
          </w:p>
        </w:tc>
        <w:tc>
          <w:tcPr>
            <w:tcW w:w="1228" w:type="dxa"/>
            <w:vMerge/>
            <w:tcMar>
              <w:left w:w="28" w:type="dxa"/>
              <w:right w:w="28" w:type="dxa"/>
            </w:tcMar>
            <w:vAlign w:val="center"/>
            <w:hideMark/>
          </w:tcPr>
          <w:p w14:paraId="31D3C1BC" w14:textId="77777777" w:rsidR="00276E66" w:rsidRPr="00276E66" w:rsidRDefault="00276E66" w:rsidP="00276E66">
            <w:pPr>
              <w:rPr>
                <w:sz w:val="12"/>
                <w:szCs w:val="12"/>
              </w:rPr>
            </w:pPr>
          </w:p>
        </w:tc>
        <w:tc>
          <w:tcPr>
            <w:tcW w:w="626" w:type="dxa"/>
            <w:shd w:val="clear" w:color="auto" w:fill="auto"/>
            <w:tcMar>
              <w:left w:w="28" w:type="dxa"/>
              <w:right w:w="28" w:type="dxa"/>
            </w:tcMar>
            <w:vAlign w:val="center"/>
            <w:hideMark/>
          </w:tcPr>
          <w:p w14:paraId="23BC2383" w14:textId="77777777" w:rsidR="00276E66" w:rsidRPr="00276E66" w:rsidRDefault="00276E66" w:rsidP="00276E66">
            <w:pPr>
              <w:jc w:val="center"/>
              <w:rPr>
                <w:sz w:val="12"/>
                <w:szCs w:val="12"/>
              </w:rPr>
            </w:pPr>
            <w:r w:rsidRPr="00276E66">
              <w:rPr>
                <w:sz w:val="12"/>
                <w:szCs w:val="12"/>
              </w:rPr>
              <w:t>Условный диаметр, мм</w:t>
            </w:r>
          </w:p>
        </w:tc>
        <w:tc>
          <w:tcPr>
            <w:tcW w:w="723" w:type="dxa"/>
            <w:shd w:val="clear" w:color="auto" w:fill="auto"/>
            <w:tcMar>
              <w:left w:w="28" w:type="dxa"/>
              <w:right w:w="28" w:type="dxa"/>
            </w:tcMar>
            <w:vAlign w:val="center"/>
            <w:hideMark/>
          </w:tcPr>
          <w:p w14:paraId="03AB26BE" w14:textId="77777777" w:rsidR="00276E66" w:rsidRPr="00276E66" w:rsidRDefault="00276E66" w:rsidP="00276E66">
            <w:pPr>
              <w:jc w:val="center"/>
              <w:rPr>
                <w:sz w:val="12"/>
                <w:szCs w:val="12"/>
              </w:rPr>
            </w:pPr>
            <w:r w:rsidRPr="00276E66">
              <w:rPr>
                <w:sz w:val="12"/>
                <w:szCs w:val="12"/>
              </w:rPr>
              <w:t>Пропускная способность, т/ч</w:t>
            </w:r>
          </w:p>
        </w:tc>
        <w:tc>
          <w:tcPr>
            <w:tcW w:w="735" w:type="dxa"/>
            <w:shd w:val="clear" w:color="auto" w:fill="auto"/>
            <w:tcMar>
              <w:left w:w="28" w:type="dxa"/>
              <w:right w:w="28" w:type="dxa"/>
            </w:tcMar>
            <w:vAlign w:val="center"/>
            <w:hideMark/>
          </w:tcPr>
          <w:p w14:paraId="57FA0BCE" w14:textId="77777777" w:rsidR="00276E66" w:rsidRPr="00276E66" w:rsidRDefault="00276E66" w:rsidP="00276E66">
            <w:pPr>
              <w:jc w:val="center"/>
              <w:rPr>
                <w:sz w:val="12"/>
                <w:szCs w:val="12"/>
              </w:rPr>
            </w:pPr>
            <w:proofErr w:type="gramStart"/>
            <w:r w:rsidRPr="00276E66">
              <w:rPr>
                <w:sz w:val="12"/>
                <w:szCs w:val="12"/>
              </w:rPr>
              <w:t>Протяжен-ность</w:t>
            </w:r>
            <w:proofErr w:type="gramEnd"/>
            <w:r w:rsidRPr="00276E66">
              <w:rPr>
                <w:sz w:val="12"/>
                <w:szCs w:val="12"/>
              </w:rPr>
              <w:t xml:space="preserve"> (в однотрубном исчислении), км</w:t>
            </w:r>
          </w:p>
        </w:tc>
        <w:tc>
          <w:tcPr>
            <w:tcW w:w="668" w:type="dxa"/>
            <w:shd w:val="clear" w:color="auto" w:fill="auto"/>
            <w:tcMar>
              <w:left w:w="28" w:type="dxa"/>
              <w:right w:w="28" w:type="dxa"/>
            </w:tcMar>
            <w:vAlign w:val="center"/>
            <w:hideMark/>
          </w:tcPr>
          <w:p w14:paraId="2EA3D44D" w14:textId="77777777" w:rsidR="00276E66" w:rsidRPr="00276E66" w:rsidRDefault="00276E66" w:rsidP="00276E66">
            <w:pPr>
              <w:jc w:val="center"/>
              <w:rPr>
                <w:sz w:val="12"/>
                <w:szCs w:val="12"/>
              </w:rPr>
            </w:pPr>
            <w:r w:rsidRPr="00276E66">
              <w:rPr>
                <w:sz w:val="12"/>
                <w:szCs w:val="12"/>
              </w:rPr>
              <w:t>Способ прокладки</w:t>
            </w:r>
          </w:p>
        </w:tc>
        <w:tc>
          <w:tcPr>
            <w:tcW w:w="721" w:type="dxa"/>
            <w:vMerge/>
            <w:tcMar>
              <w:left w:w="28" w:type="dxa"/>
              <w:right w:w="28" w:type="dxa"/>
            </w:tcMar>
            <w:vAlign w:val="center"/>
            <w:hideMark/>
          </w:tcPr>
          <w:p w14:paraId="5E14481E" w14:textId="77777777" w:rsidR="00276E66" w:rsidRPr="00276E66" w:rsidRDefault="00276E66" w:rsidP="00276E66">
            <w:pPr>
              <w:rPr>
                <w:sz w:val="12"/>
                <w:szCs w:val="12"/>
              </w:rPr>
            </w:pPr>
          </w:p>
        </w:tc>
        <w:tc>
          <w:tcPr>
            <w:tcW w:w="580" w:type="dxa"/>
            <w:shd w:val="clear" w:color="auto" w:fill="auto"/>
            <w:tcMar>
              <w:left w:w="28" w:type="dxa"/>
              <w:right w:w="28" w:type="dxa"/>
            </w:tcMar>
            <w:vAlign w:val="center"/>
            <w:hideMark/>
          </w:tcPr>
          <w:p w14:paraId="4B1F7EF0" w14:textId="77777777" w:rsidR="00276E66" w:rsidRPr="00276E66" w:rsidRDefault="00276E66" w:rsidP="00276E66">
            <w:pPr>
              <w:jc w:val="center"/>
              <w:rPr>
                <w:sz w:val="12"/>
                <w:szCs w:val="12"/>
              </w:rPr>
            </w:pPr>
            <w:r w:rsidRPr="00276E66">
              <w:rPr>
                <w:sz w:val="12"/>
                <w:szCs w:val="12"/>
              </w:rPr>
              <w:t>Условный диаметр, мм</w:t>
            </w:r>
          </w:p>
        </w:tc>
        <w:tc>
          <w:tcPr>
            <w:tcW w:w="723" w:type="dxa"/>
            <w:shd w:val="clear" w:color="auto" w:fill="auto"/>
            <w:tcMar>
              <w:left w:w="28" w:type="dxa"/>
              <w:right w:w="28" w:type="dxa"/>
            </w:tcMar>
            <w:vAlign w:val="center"/>
            <w:hideMark/>
          </w:tcPr>
          <w:p w14:paraId="1255A770" w14:textId="77777777" w:rsidR="00276E66" w:rsidRPr="00276E66" w:rsidRDefault="00276E66" w:rsidP="00276E66">
            <w:pPr>
              <w:jc w:val="center"/>
              <w:rPr>
                <w:sz w:val="12"/>
                <w:szCs w:val="12"/>
              </w:rPr>
            </w:pPr>
            <w:r w:rsidRPr="00276E66">
              <w:rPr>
                <w:sz w:val="12"/>
                <w:szCs w:val="12"/>
              </w:rPr>
              <w:t>Пропускная способность, т/ч</w:t>
            </w:r>
          </w:p>
        </w:tc>
        <w:tc>
          <w:tcPr>
            <w:tcW w:w="735" w:type="dxa"/>
            <w:shd w:val="clear" w:color="auto" w:fill="auto"/>
            <w:tcMar>
              <w:left w:w="28" w:type="dxa"/>
              <w:right w:w="28" w:type="dxa"/>
            </w:tcMar>
            <w:vAlign w:val="center"/>
            <w:hideMark/>
          </w:tcPr>
          <w:p w14:paraId="7B053CE4" w14:textId="77777777" w:rsidR="00276E66" w:rsidRPr="00276E66" w:rsidRDefault="00276E66" w:rsidP="00276E66">
            <w:pPr>
              <w:jc w:val="center"/>
              <w:rPr>
                <w:sz w:val="12"/>
                <w:szCs w:val="12"/>
              </w:rPr>
            </w:pPr>
            <w:proofErr w:type="gramStart"/>
            <w:r w:rsidRPr="00276E66">
              <w:rPr>
                <w:sz w:val="12"/>
                <w:szCs w:val="12"/>
              </w:rPr>
              <w:t>Протяжен-ность</w:t>
            </w:r>
            <w:proofErr w:type="gramEnd"/>
            <w:r w:rsidRPr="00276E66">
              <w:rPr>
                <w:sz w:val="12"/>
                <w:szCs w:val="12"/>
              </w:rPr>
              <w:t xml:space="preserve"> (в однотрубном исчислении), км</w:t>
            </w:r>
          </w:p>
        </w:tc>
        <w:tc>
          <w:tcPr>
            <w:tcW w:w="643" w:type="dxa"/>
            <w:shd w:val="clear" w:color="auto" w:fill="auto"/>
            <w:tcMar>
              <w:left w:w="28" w:type="dxa"/>
              <w:right w:w="28" w:type="dxa"/>
            </w:tcMar>
            <w:vAlign w:val="center"/>
            <w:hideMark/>
          </w:tcPr>
          <w:p w14:paraId="12FDE26E" w14:textId="77777777" w:rsidR="00276E66" w:rsidRPr="00276E66" w:rsidRDefault="00276E66" w:rsidP="00276E66">
            <w:pPr>
              <w:jc w:val="center"/>
              <w:rPr>
                <w:sz w:val="12"/>
                <w:szCs w:val="12"/>
              </w:rPr>
            </w:pPr>
            <w:r w:rsidRPr="00276E66">
              <w:rPr>
                <w:sz w:val="12"/>
                <w:szCs w:val="12"/>
              </w:rPr>
              <w:t>Способ прокладки</w:t>
            </w:r>
          </w:p>
        </w:tc>
        <w:tc>
          <w:tcPr>
            <w:tcW w:w="567" w:type="dxa"/>
            <w:vMerge/>
            <w:tcMar>
              <w:left w:w="28" w:type="dxa"/>
              <w:right w:w="28" w:type="dxa"/>
            </w:tcMar>
            <w:vAlign w:val="center"/>
            <w:hideMark/>
          </w:tcPr>
          <w:p w14:paraId="30E44325" w14:textId="77777777" w:rsidR="00276E66" w:rsidRPr="00276E66" w:rsidRDefault="00276E66" w:rsidP="00276E66">
            <w:pPr>
              <w:rPr>
                <w:sz w:val="12"/>
                <w:szCs w:val="12"/>
              </w:rPr>
            </w:pPr>
          </w:p>
        </w:tc>
        <w:tc>
          <w:tcPr>
            <w:tcW w:w="709" w:type="dxa"/>
            <w:vMerge/>
            <w:tcMar>
              <w:left w:w="28" w:type="dxa"/>
              <w:right w:w="28" w:type="dxa"/>
            </w:tcMar>
            <w:vAlign w:val="center"/>
            <w:hideMark/>
          </w:tcPr>
          <w:p w14:paraId="3FF0AA39" w14:textId="77777777" w:rsidR="00276E66" w:rsidRPr="00276E66" w:rsidRDefault="00276E66" w:rsidP="00276E66">
            <w:pPr>
              <w:rPr>
                <w:sz w:val="12"/>
                <w:szCs w:val="12"/>
              </w:rPr>
            </w:pPr>
          </w:p>
        </w:tc>
        <w:tc>
          <w:tcPr>
            <w:tcW w:w="650" w:type="dxa"/>
            <w:vMerge/>
            <w:tcMar>
              <w:left w:w="28" w:type="dxa"/>
              <w:right w:w="28" w:type="dxa"/>
            </w:tcMar>
            <w:vAlign w:val="center"/>
            <w:hideMark/>
          </w:tcPr>
          <w:p w14:paraId="0EBF2700" w14:textId="77777777" w:rsidR="00276E66" w:rsidRPr="00276E66" w:rsidRDefault="00276E66" w:rsidP="00276E66">
            <w:pPr>
              <w:rPr>
                <w:sz w:val="12"/>
                <w:szCs w:val="12"/>
              </w:rPr>
            </w:pPr>
          </w:p>
        </w:tc>
      </w:tr>
      <w:tr w:rsidR="00276E66" w:rsidRPr="00276E66" w14:paraId="744CFD24" w14:textId="77777777" w:rsidTr="00FC2646">
        <w:trPr>
          <w:trHeight w:val="56"/>
        </w:trPr>
        <w:tc>
          <w:tcPr>
            <w:tcW w:w="296" w:type="dxa"/>
            <w:shd w:val="clear" w:color="auto" w:fill="auto"/>
            <w:noWrap/>
            <w:tcMar>
              <w:left w:w="28" w:type="dxa"/>
              <w:right w:w="28" w:type="dxa"/>
            </w:tcMar>
            <w:hideMark/>
          </w:tcPr>
          <w:p w14:paraId="1D79A824" w14:textId="77777777" w:rsidR="00276E66" w:rsidRPr="00276E66" w:rsidRDefault="00276E66" w:rsidP="00276E66">
            <w:pPr>
              <w:jc w:val="center"/>
              <w:rPr>
                <w:sz w:val="12"/>
                <w:szCs w:val="12"/>
              </w:rPr>
            </w:pPr>
            <w:r w:rsidRPr="00276E66">
              <w:rPr>
                <w:sz w:val="12"/>
                <w:szCs w:val="12"/>
              </w:rPr>
              <w:t>1</w:t>
            </w:r>
          </w:p>
        </w:tc>
        <w:tc>
          <w:tcPr>
            <w:tcW w:w="2880" w:type="dxa"/>
            <w:gridSpan w:val="3"/>
            <w:shd w:val="clear" w:color="auto" w:fill="auto"/>
            <w:noWrap/>
            <w:tcMar>
              <w:left w:w="28" w:type="dxa"/>
              <w:right w:w="28" w:type="dxa"/>
            </w:tcMar>
            <w:hideMark/>
          </w:tcPr>
          <w:p w14:paraId="5F343D8D" w14:textId="77777777" w:rsidR="00276E66" w:rsidRPr="00276E66" w:rsidRDefault="00276E66" w:rsidP="00276E66">
            <w:pPr>
              <w:jc w:val="center"/>
              <w:rPr>
                <w:sz w:val="12"/>
                <w:szCs w:val="12"/>
              </w:rPr>
            </w:pPr>
            <w:r w:rsidRPr="00276E66">
              <w:rPr>
                <w:sz w:val="12"/>
                <w:szCs w:val="12"/>
              </w:rPr>
              <w:t>2</w:t>
            </w:r>
          </w:p>
        </w:tc>
        <w:tc>
          <w:tcPr>
            <w:tcW w:w="1134" w:type="dxa"/>
            <w:shd w:val="clear" w:color="auto" w:fill="auto"/>
            <w:noWrap/>
            <w:tcMar>
              <w:left w:w="28" w:type="dxa"/>
              <w:right w:w="28" w:type="dxa"/>
            </w:tcMar>
            <w:hideMark/>
          </w:tcPr>
          <w:p w14:paraId="722A2735" w14:textId="77777777" w:rsidR="00276E66" w:rsidRPr="00276E66" w:rsidRDefault="00276E66" w:rsidP="00276E66">
            <w:pPr>
              <w:jc w:val="center"/>
              <w:rPr>
                <w:sz w:val="12"/>
                <w:szCs w:val="12"/>
              </w:rPr>
            </w:pPr>
            <w:r w:rsidRPr="00276E66">
              <w:rPr>
                <w:sz w:val="12"/>
                <w:szCs w:val="12"/>
              </w:rPr>
              <w:t>3</w:t>
            </w:r>
          </w:p>
        </w:tc>
        <w:tc>
          <w:tcPr>
            <w:tcW w:w="898" w:type="dxa"/>
            <w:shd w:val="clear" w:color="auto" w:fill="auto"/>
            <w:noWrap/>
            <w:tcMar>
              <w:left w:w="28" w:type="dxa"/>
              <w:right w:w="28" w:type="dxa"/>
            </w:tcMar>
            <w:hideMark/>
          </w:tcPr>
          <w:p w14:paraId="562F060D" w14:textId="77777777" w:rsidR="00276E66" w:rsidRPr="00276E66" w:rsidRDefault="00276E66" w:rsidP="00276E66">
            <w:pPr>
              <w:jc w:val="center"/>
              <w:rPr>
                <w:sz w:val="12"/>
                <w:szCs w:val="12"/>
              </w:rPr>
            </w:pPr>
            <w:r w:rsidRPr="00276E66">
              <w:rPr>
                <w:sz w:val="12"/>
                <w:szCs w:val="12"/>
              </w:rPr>
              <w:t>4</w:t>
            </w:r>
          </w:p>
        </w:tc>
        <w:tc>
          <w:tcPr>
            <w:tcW w:w="1228" w:type="dxa"/>
            <w:shd w:val="clear" w:color="auto" w:fill="auto"/>
            <w:noWrap/>
            <w:tcMar>
              <w:left w:w="28" w:type="dxa"/>
              <w:right w:w="28" w:type="dxa"/>
            </w:tcMar>
            <w:hideMark/>
          </w:tcPr>
          <w:p w14:paraId="65080CD8" w14:textId="77777777" w:rsidR="00276E66" w:rsidRPr="00276E66" w:rsidRDefault="00276E66" w:rsidP="00276E66">
            <w:pPr>
              <w:jc w:val="center"/>
              <w:rPr>
                <w:sz w:val="12"/>
                <w:szCs w:val="12"/>
              </w:rPr>
            </w:pPr>
            <w:r w:rsidRPr="00276E66">
              <w:rPr>
                <w:sz w:val="12"/>
                <w:szCs w:val="12"/>
              </w:rPr>
              <w:t>5</w:t>
            </w:r>
          </w:p>
        </w:tc>
        <w:tc>
          <w:tcPr>
            <w:tcW w:w="626" w:type="dxa"/>
            <w:shd w:val="clear" w:color="auto" w:fill="auto"/>
            <w:noWrap/>
            <w:tcMar>
              <w:left w:w="28" w:type="dxa"/>
              <w:right w:w="28" w:type="dxa"/>
            </w:tcMar>
            <w:hideMark/>
          </w:tcPr>
          <w:p w14:paraId="00E1986F" w14:textId="77777777" w:rsidR="00276E66" w:rsidRPr="00276E66" w:rsidRDefault="00276E66" w:rsidP="00276E66">
            <w:pPr>
              <w:jc w:val="center"/>
              <w:rPr>
                <w:sz w:val="12"/>
                <w:szCs w:val="12"/>
              </w:rPr>
            </w:pPr>
            <w:r w:rsidRPr="00276E66">
              <w:rPr>
                <w:sz w:val="12"/>
                <w:szCs w:val="12"/>
              </w:rPr>
              <w:t>6.1</w:t>
            </w:r>
          </w:p>
        </w:tc>
        <w:tc>
          <w:tcPr>
            <w:tcW w:w="723" w:type="dxa"/>
            <w:shd w:val="clear" w:color="auto" w:fill="auto"/>
            <w:noWrap/>
            <w:tcMar>
              <w:left w:w="28" w:type="dxa"/>
              <w:right w:w="28" w:type="dxa"/>
            </w:tcMar>
            <w:hideMark/>
          </w:tcPr>
          <w:p w14:paraId="69A18542" w14:textId="77777777" w:rsidR="00276E66" w:rsidRPr="00276E66" w:rsidRDefault="00276E66" w:rsidP="00276E66">
            <w:pPr>
              <w:jc w:val="center"/>
              <w:rPr>
                <w:sz w:val="12"/>
                <w:szCs w:val="12"/>
              </w:rPr>
            </w:pPr>
            <w:r w:rsidRPr="00276E66">
              <w:rPr>
                <w:sz w:val="12"/>
                <w:szCs w:val="12"/>
              </w:rPr>
              <w:t>6.2</w:t>
            </w:r>
          </w:p>
        </w:tc>
        <w:tc>
          <w:tcPr>
            <w:tcW w:w="735" w:type="dxa"/>
            <w:shd w:val="clear" w:color="auto" w:fill="auto"/>
            <w:noWrap/>
            <w:tcMar>
              <w:left w:w="28" w:type="dxa"/>
              <w:right w:w="28" w:type="dxa"/>
            </w:tcMar>
            <w:hideMark/>
          </w:tcPr>
          <w:p w14:paraId="748211E3" w14:textId="77777777" w:rsidR="00276E66" w:rsidRPr="00276E66" w:rsidRDefault="00276E66" w:rsidP="00276E66">
            <w:pPr>
              <w:jc w:val="center"/>
              <w:rPr>
                <w:sz w:val="12"/>
                <w:szCs w:val="12"/>
              </w:rPr>
            </w:pPr>
            <w:r w:rsidRPr="00276E66">
              <w:rPr>
                <w:sz w:val="12"/>
                <w:szCs w:val="12"/>
              </w:rPr>
              <w:t>6.3</w:t>
            </w:r>
          </w:p>
        </w:tc>
        <w:tc>
          <w:tcPr>
            <w:tcW w:w="668" w:type="dxa"/>
            <w:shd w:val="clear" w:color="auto" w:fill="auto"/>
            <w:noWrap/>
            <w:tcMar>
              <w:left w:w="28" w:type="dxa"/>
              <w:right w:w="28" w:type="dxa"/>
            </w:tcMar>
            <w:hideMark/>
          </w:tcPr>
          <w:p w14:paraId="3CF51FC3" w14:textId="77777777" w:rsidR="00276E66" w:rsidRPr="00276E66" w:rsidRDefault="00276E66" w:rsidP="00276E66">
            <w:pPr>
              <w:jc w:val="center"/>
              <w:rPr>
                <w:sz w:val="12"/>
                <w:szCs w:val="12"/>
              </w:rPr>
            </w:pPr>
            <w:r w:rsidRPr="00276E66">
              <w:rPr>
                <w:sz w:val="12"/>
                <w:szCs w:val="12"/>
              </w:rPr>
              <w:t>6.4</w:t>
            </w:r>
          </w:p>
        </w:tc>
        <w:tc>
          <w:tcPr>
            <w:tcW w:w="721" w:type="dxa"/>
            <w:shd w:val="clear" w:color="auto" w:fill="auto"/>
            <w:noWrap/>
            <w:tcMar>
              <w:left w:w="28" w:type="dxa"/>
              <w:right w:w="28" w:type="dxa"/>
            </w:tcMar>
            <w:hideMark/>
          </w:tcPr>
          <w:p w14:paraId="22D03DB4" w14:textId="77777777" w:rsidR="00276E66" w:rsidRPr="00276E66" w:rsidRDefault="00276E66" w:rsidP="00276E66">
            <w:pPr>
              <w:jc w:val="center"/>
              <w:rPr>
                <w:sz w:val="12"/>
                <w:szCs w:val="12"/>
              </w:rPr>
            </w:pPr>
            <w:r w:rsidRPr="00276E66">
              <w:rPr>
                <w:sz w:val="12"/>
                <w:szCs w:val="12"/>
              </w:rPr>
              <w:t>6.5</w:t>
            </w:r>
          </w:p>
        </w:tc>
        <w:tc>
          <w:tcPr>
            <w:tcW w:w="580" w:type="dxa"/>
            <w:shd w:val="clear" w:color="auto" w:fill="auto"/>
            <w:noWrap/>
            <w:tcMar>
              <w:left w:w="28" w:type="dxa"/>
              <w:right w:w="28" w:type="dxa"/>
            </w:tcMar>
            <w:hideMark/>
          </w:tcPr>
          <w:p w14:paraId="29DBEF45" w14:textId="77777777" w:rsidR="00276E66" w:rsidRPr="00276E66" w:rsidRDefault="00276E66" w:rsidP="00276E66">
            <w:pPr>
              <w:jc w:val="center"/>
              <w:rPr>
                <w:sz w:val="12"/>
                <w:szCs w:val="12"/>
              </w:rPr>
            </w:pPr>
            <w:r w:rsidRPr="00276E66">
              <w:rPr>
                <w:sz w:val="12"/>
                <w:szCs w:val="12"/>
              </w:rPr>
              <w:t>7.1</w:t>
            </w:r>
          </w:p>
        </w:tc>
        <w:tc>
          <w:tcPr>
            <w:tcW w:w="723" w:type="dxa"/>
            <w:shd w:val="clear" w:color="auto" w:fill="auto"/>
            <w:noWrap/>
            <w:tcMar>
              <w:left w:w="28" w:type="dxa"/>
              <w:right w:w="28" w:type="dxa"/>
            </w:tcMar>
            <w:hideMark/>
          </w:tcPr>
          <w:p w14:paraId="7576EB7A" w14:textId="77777777" w:rsidR="00276E66" w:rsidRPr="00276E66" w:rsidRDefault="00276E66" w:rsidP="00276E66">
            <w:pPr>
              <w:jc w:val="center"/>
              <w:rPr>
                <w:sz w:val="12"/>
                <w:szCs w:val="12"/>
              </w:rPr>
            </w:pPr>
            <w:r w:rsidRPr="00276E66">
              <w:rPr>
                <w:sz w:val="12"/>
                <w:szCs w:val="12"/>
              </w:rPr>
              <w:t>7.2</w:t>
            </w:r>
          </w:p>
        </w:tc>
        <w:tc>
          <w:tcPr>
            <w:tcW w:w="735" w:type="dxa"/>
            <w:shd w:val="clear" w:color="auto" w:fill="auto"/>
            <w:noWrap/>
            <w:tcMar>
              <w:left w:w="28" w:type="dxa"/>
              <w:right w:w="28" w:type="dxa"/>
            </w:tcMar>
            <w:hideMark/>
          </w:tcPr>
          <w:p w14:paraId="6E34971C" w14:textId="77777777" w:rsidR="00276E66" w:rsidRPr="00276E66" w:rsidRDefault="00276E66" w:rsidP="00276E66">
            <w:pPr>
              <w:jc w:val="center"/>
              <w:rPr>
                <w:sz w:val="12"/>
                <w:szCs w:val="12"/>
              </w:rPr>
            </w:pPr>
            <w:r w:rsidRPr="00276E66">
              <w:rPr>
                <w:sz w:val="12"/>
                <w:szCs w:val="12"/>
              </w:rPr>
              <w:t>7.3</w:t>
            </w:r>
          </w:p>
        </w:tc>
        <w:tc>
          <w:tcPr>
            <w:tcW w:w="643" w:type="dxa"/>
            <w:shd w:val="clear" w:color="auto" w:fill="auto"/>
            <w:noWrap/>
            <w:tcMar>
              <w:left w:w="28" w:type="dxa"/>
              <w:right w:w="28" w:type="dxa"/>
            </w:tcMar>
            <w:hideMark/>
          </w:tcPr>
          <w:p w14:paraId="72960DAC" w14:textId="77777777" w:rsidR="00276E66" w:rsidRPr="00276E66" w:rsidRDefault="00276E66" w:rsidP="00276E66">
            <w:pPr>
              <w:jc w:val="center"/>
              <w:rPr>
                <w:sz w:val="12"/>
                <w:szCs w:val="12"/>
              </w:rPr>
            </w:pPr>
            <w:r w:rsidRPr="00276E66">
              <w:rPr>
                <w:sz w:val="12"/>
                <w:szCs w:val="12"/>
              </w:rPr>
              <w:t>7.4</w:t>
            </w:r>
          </w:p>
        </w:tc>
        <w:tc>
          <w:tcPr>
            <w:tcW w:w="567" w:type="dxa"/>
            <w:shd w:val="clear" w:color="auto" w:fill="auto"/>
            <w:noWrap/>
            <w:tcMar>
              <w:left w:w="28" w:type="dxa"/>
              <w:right w:w="28" w:type="dxa"/>
            </w:tcMar>
            <w:hideMark/>
          </w:tcPr>
          <w:p w14:paraId="01976D1C" w14:textId="77777777" w:rsidR="00276E66" w:rsidRPr="00276E66" w:rsidRDefault="00276E66" w:rsidP="00276E66">
            <w:pPr>
              <w:jc w:val="center"/>
              <w:rPr>
                <w:sz w:val="12"/>
                <w:szCs w:val="12"/>
              </w:rPr>
            </w:pPr>
            <w:r w:rsidRPr="00276E66">
              <w:rPr>
                <w:sz w:val="12"/>
                <w:szCs w:val="12"/>
              </w:rPr>
              <w:t>7.5</w:t>
            </w:r>
          </w:p>
        </w:tc>
        <w:tc>
          <w:tcPr>
            <w:tcW w:w="709" w:type="dxa"/>
            <w:shd w:val="clear" w:color="auto" w:fill="auto"/>
            <w:noWrap/>
            <w:tcMar>
              <w:left w:w="28" w:type="dxa"/>
              <w:right w:w="28" w:type="dxa"/>
            </w:tcMar>
            <w:hideMark/>
          </w:tcPr>
          <w:p w14:paraId="294174C2" w14:textId="77777777" w:rsidR="00276E66" w:rsidRPr="00276E66" w:rsidRDefault="00276E66" w:rsidP="00276E66">
            <w:pPr>
              <w:jc w:val="center"/>
              <w:rPr>
                <w:sz w:val="12"/>
                <w:szCs w:val="12"/>
              </w:rPr>
            </w:pPr>
            <w:r w:rsidRPr="00276E66">
              <w:rPr>
                <w:sz w:val="12"/>
                <w:szCs w:val="12"/>
              </w:rPr>
              <w:t>8</w:t>
            </w:r>
          </w:p>
        </w:tc>
        <w:tc>
          <w:tcPr>
            <w:tcW w:w="650" w:type="dxa"/>
            <w:shd w:val="clear" w:color="auto" w:fill="auto"/>
            <w:noWrap/>
            <w:tcMar>
              <w:left w:w="28" w:type="dxa"/>
              <w:right w:w="28" w:type="dxa"/>
            </w:tcMar>
            <w:hideMark/>
          </w:tcPr>
          <w:p w14:paraId="4F29090C" w14:textId="77777777" w:rsidR="00276E66" w:rsidRPr="00276E66" w:rsidRDefault="00276E66" w:rsidP="00276E66">
            <w:pPr>
              <w:jc w:val="center"/>
              <w:rPr>
                <w:sz w:val="12"/>
                <w:szCs w:val="12"/>
              </w:rPr>
            </w:pPr>
            <w:r w:rsidRPr="00276E66">
              <w:rPr>
                <w:sz w:val="12"/>
                <w:szCs w:val="12"/>
              </w:rPr>
              <w:t>9</w:t>
            </w:r>
          </w:p>
        </w:tc>
      </w:tr>
      <w:tr w:rsidR="00276E66" w:rsidRPr="00276E66" w14:paraId="14CC5FAB" w14:textId="77777777" w:rsidTr="00FC2646">
        <w:trPr>
          <w:trHeight w:val="56"/>
        </w:trPr>
        <w:tc>
          <w:tcPr>
            <w:tcW w:w="14516" w:type="dxa"/>
            <w:gridSpan w:val="19"/>
            <w:shd w:val="clear" w:color="auto" w:fill="auto"/>
            <w:noWrap/>
            <w:tcMar>
              <w:left w:w="28" w:type="dxa"/>
              <w:right w:w="28" w:type="dxa"/>
            </w:tcMar>
            <w:vAlign w:val="bottom"/>
            <w:hideMark/>
          </w:tcPr>
          <w:p w14:paraId="48984643" w14:textId="77777777" w:rsidR="00276E66" w:rsidRPr="00276E66" w:rsidRDefault="00276E66" w:rsidP="00276E66">
            <w:pPr>
              <w:rPr>
                <w:sz w:val="12"/>
                <w:szCs w:val="12"/>
              </w:rPr>
            </w:pPr>
            <w:r w:rsidRPr="00276E66">
              <w:rPr>
                <w:sz w:val="12"/>
                <w:szCs w:val="12"/>
              </w:rPr>
              <w:t>Группа 1. Строительство, реконструкция или модернизация объектов в целях подключения потребителей:</w:t>
            </w:r>
          </w:p>
        </w:tc>
      </w:tr>
      <w:tr w:rsidR="00276E66" w:rsidRPr="00276E66" w14:paraId="42C17D4F" w14:textId="77777777" w:rsidTr="00FC2646">
        <w:trPr>
          <w:trHeight w:val="56"/>
        </w:trPr>
        <w:tc>
          <w:tcPr>
            <w:tcW w:w="14516" w:type="dxa"/>
            <w:gridSpan w:val="19"/>
            <w:shd w:val="clear" w:color="auto" w:fill="auto"/>
            <w:noWrap/>
            <w:tcMar>
              <w:left w:w="28" w:type="dxa"/>
              <w:right w:w="28" w:type="dxa"/>
            </w:tcMar>
            <w:vAlign w:val="bottom"/>
            <w:hideMark/>
          </w:tcPr>
          <w:p w14:paraId="7F7EE91A" w14:textId="77777777" w:rsidR="00276E66" w:rsidRPr="00276E66" w:rsidRDefault="00276E66" w:rsidP="00276E66">
            <w:pPr>
              <w:rPr>
                <w:sz w:val="12"/>
                <w:szCs w:val="12"/>
              </w:rPr>
            </w:pPr>
            <w:r w:rsidRPr="00276E66">
              <w:rPr>
                <w:sz w:val="12"/>
                <w:szCs w:val="12"/>
              </w:rPr>
              <w:t>1.1. Строительство новых тепловых сетей в целях подключения потребителей</w:t>
            </w:r>
          </w:p>
        </w:tc>
      </w:tr>
      <w:tr w:rsidR="00276E66" w:rsidRPr="00276E66" w14:paraId="252B2F6A" w14:textId="77777777" w:rsidTr="00FC2646">
        <w:trPr>
          <w:trHeight w:val="270"/>
        </w:trPr>
        <w:tc>
          <w:tcPr>
            <w:tcW w:w="296" w:type="dxa"/>
            <w:tcMar>
              <w:left w:w="28" w:type="dxa"/>
              <w:right w:w="28" w:type="dxa"/>
            </w:tcMar>
            <w:vAlign w:val="center"/>
          </w:tcPr>
          <w:p w14:paraId="13F12B13" w14:textId="77777777" w:rsidR="00276E66" w:rsidRPr="00276E66" w:rsidRDefault="00276E66" w:rsidP="00276E66">
            <w:pPr>
              <w:rPr>
                <w:sz w:val="12"/>
                <w:szCs w:val="12"/>
              </w:rPr>
            </w:pPr>
            <w:r w:rsidRPr="00276E66">
              <w:rPr>
                <w:sz w:val="12"/>
                <w:szCs w:val="12"/>
              </w:rPr>
              <w:t>1.1.1</w:t>
            </w:r>
          </w:p>
        </w:tc>
        <w:tc>
          <w:tcPr>
            <w:tcW w:w="2880" w:type="dxa"/>
            <w:gridSpan w:val="3"/>
            <w:tcMar>
              <w:left w:w="28" w:type="dxa"/>
              <w:right w:w="28" w:type="dxa"/>
            </w:tcMar>
            <w:vAlign w:val="center"/>
          </w:tcPr>
          <w:p w14:paraId="260E368B" w14:textId="77777777" w:rsidR="00276E66" w:rsidRPr="00276E66" w:rsidRDefault="00276E66" w:rsidP="00276E66">
            <w:pPr>
              <w:rPr>
                <w:sz w:val="12"/>
                <w:szCs w:val="12"/>
              </w:rPr>
            </w:pPr>
            <w:r w:rsidRPr="00276E66">
              <w:rPr>
                <w:sz w:val="12"/>
                <w:szCs w:val="12"/>
              </w:rPr>
              <w:t>Строительство сетей для подключения многоквартирных ж/д 7а, 7б, 6 в квартале №2</w:t>
            </w:r>
          </w:p>
        </w:tc>
        <w:tc>
          <w:tcPr>
            <w:tcW w:w="1134" w:type="dxa"/>
            <w:tcMar>
              <w:left w:w="28" w:type="dxa"/>
              <w:right w:w="28" w:type="dxa"/>
            </w:tcMar>
            <w:vAlign w:val="center"/>
          </w:tcPr>
          <w:p w14:paraId="0A4F46A5" w14:textId="77777777" w:rsidR="00276E66" w:rsidRPr="00276E66" w:rsidRDefault="00276E66" w:rsidP="00276E66">
            <w:pPr>
              <w:jc w:val="center"/>
              <w:rPr>
                <w:sz w:val="12"/>
                <w:szCs w:val="12"/>
              </w:rPr>
            </w:pPr>
            <w:r w:rsidRPr="00276E66">
              <w:rPr>
                <w:sz w:val="12"/>
                <w:szCs w:val="12"/>
              </w:rPr>
              <w:t>42:28:1004004:229</w:t>
            </w:r>
          </w:p>
        </w:tc>
        <w:tc>
          <w:tcPr>
            <w:tcW w:w="898" w:type="dxa"/>
            <w:tcMar>
              <w:left w:w="28" w:type="dxa"/>
              <w:right w:w="28" w:type="dxa"/>
            </w:tcMar>
            <w:vAlign w:val="center"/>
          </w:tcPr>
          <w:p w14:paraId="1E55DABF" w14:textId="77777777" w:rsidR="00276E66" w:rsidRPr="00276E66" w:rsidRDefault="00276E66" w:rsidP="00276E66">
            <w:pPr>
              <w:jc w:val="center"/>
              <w:rPr>
                <w:sz w:val="12"/>
                <w:szCs w:val="12"/>
              </w:rPr>
            </w:pPr>
            <w:r w:rsidRPr="00276E66">
              <w:rPr>
                <w:sz w:val="12"/>
                <w:szCs w:val="12"/>
              </w:rPr>
              <w:t>сети</w:t>
            </w:r>
          </w:p>
        </w:tc>
        <w:tc>
          <w:tcPr>
            <w:tcW w:w="1228" w:type="dxa"/>
            <w:tcMar>
              <w:left w:w="28" w:type="dxa"/>
              <w:right w:w="28" w:type="dxa"/>
            </w:tcMar>
            <w:vAlign w:val="center"/>
          </w:tcPr>
          <w:p w14:paraId="5EB58AB5" w14:textId="77777777" w:rsidR="00276E66" w:rsidRPr="00276E66" w:rsidRDefault="00276E66" w:rsidP="00276E66">
            <w:pPr>
              <w:jc w:val="center"/>
              <w:rPr>
                <w:sz w:val="12"/>
                <w:szCs w:val="12"/>
              </w:rPr>
            </w:pPr>
            <w:r w:rsidRPr="00276E66">
              <w:rPr>
                <w:sz w:val="12"/>
                <w:szCs w:val="12"/>
              </w:rPr>
              <w:t>г. Междуреченск, квартал 2, ул. Березовая</w:t>
            </w:r>
          </w:p>
        </w:tc>
        <w:tc>
          <w:tcPr>
            <w:tcW w:w="626" w:type="dxa"/>
            <w:shd w:val="clear" w:color="auto" w:fill="auto"/>
            <w:noWrap/>
            <w:tcMar>
              <w:left w:w="28" w:type="dxa"/>
              <w:right w:w="28" w:type="dxa"/>
            </w:tcMar>
            <w:vAlign w:val="center"/>
          </w:tcPr>
          <w:p w14:paraId="759719DE" w14:textId="77777777" w:rsidR="00276E66" w:rsidRPr="00276E66" w:rsidRDefault="00276E66" w:rsidP="00276E66">
            <w:pPr>
              <w:jc w:val="center"/>
              <w:rPr>
                <w:sz w:val="12"/>
                <w:szCs w:val="12"/>
              </w:rPr>
            </w:pPr>
            <w:r w:rsidRPr="00276E66">
              <w:rPr>
                <w:sz w:val="12"/>
                <w:szCs w:val="12"/>
              </w:rPr>
              <w:t>-</w:t>
            </w:r>
          </w:p>
        </w:tc>
        <w:tc>
          <w:tcPr>
            <w:tcW w:w="723" w:type="dxa"/>
            <w:shd w:val="clear" w:color="auto" w:fill="auto"/>
            <w:noWrap/>
            <w:tcMar>
              <w:left w:w="28" w:type="dxa"/>
              <w:right w:w="28" w:type="dxa"/>
            </w:tcMar>
            <w:vAlign w:val="center"/>
          </w:tcPr>
          <w:p w14:paraId="40C84ADE" w14:textId="77777777" w:rsidR="00276E66" w:rsidRPr="00276E66" w:rsidRDefault="00276E66" w:rsidP="00276E66">
            <w:pPr>
              <w:jc w:val="center"/>
              <w:rPr>
                <w:sz w:val="12"/>
                <w:szCs w:val="12"/>
              </w:rPr>
            </w:pPr>
            <w:r w:rsidRPr="00276E66">
              <w:rPr>
                <w:sz w:val="12"/>
                <w:szCs w:val="12"/>
              </w:rPr>
              <w:t>-</w:t>
            </w:r>
          </w:p>
        </w:tc>
        <w:tc>
          <w:tcPr>
            <w:tcW w:w="735" w:type="dxa"/>
            <w:shd w:val="clear" w:color="auto" w:fill="auto"/>
            <w:noWrap/>
            <w:tcMar>
              <w:left w:w="28" w:type="dxa"/>
              <w:right w:w="28" w:type="dxa"/>
            </w:tcMar>
            <w:vAlign w:val="center"/>
          </w:tcPr>
          <w:p w14:paraId="5EECEBCE" w14:textId="77777777" w:rsidR="00276E66" w:rsidRPr="00276E66" w:rsidRDefault="00276E66" w:rsidP="00276E66">
            <w:pPr>
              <w:jc w:val="center"/>
              <w:rPr>
                <w:sz w:val="12"/>
                <w:szCs w:val="12"/>
              </w:rPr>
            </w:pPr>
            <w:r w:rsidRPr="00276E66">
              <w:rPr>
                <w:sz w:val="12"/>
                <w:szCs w:val="12"/>
              </w:rPr>
              <w:t>-</w:t>
            </w:r>
          </w:p>
        </w:tc>
        <w:tc>
          <w:tcPr>
            <w:tcW w:w="668" w:type="dxa"/>
            <w:shd w:val="clear" w:color="auto" w:fill="auto"/>
            <w:tcMar>
              <w:left w:w="28" w:type="dxa"/>
              <w:right w:w="28" w:type="dxa"/>
            </w:tcMar>
            <w:vAlign w:val="center"/>
          </w:tcPr>
          <w:p w14:paraId="421F30C7" w14:textId="77777777" w:rsidR="00276E66" w:rsidRPr="00276E66" w:rsidRDefault="00276E66" w:rsidP="00276E66">
            <w:pPr>
              <w:jc w:val="center"/>
              <w:rPr>
                <w:sz w:val="12"/>
                <w:szCs w:val="12"/>
              </w:rPr>
            </w:pPr>
            <w:r w:rsidRPr="00276E66">
              <w:rPr>
                <w:sz w:val="12"/>
                <w:szCs w:val="12"/>
              </w:rPr>
              <w:t>-</w:t>
            </w:r>
          </w:p>
        </w:tc>
        <w:tc>
          <w:tcPr>
            <w:tcW w:w="721" w:type="dxa"/>
            <w:shd w:val="clear" w:color="auto" w:fill="auto"/>
            <w:noWrap/>
            <w:tcMar>
              <w:left w:w="28" w:type="dxa"/>
              <w:right w:w="28" w:type="dxa"/>
            </w:tcMar>
            <w:vAlign w:val="center"/>
          </w:tcPr>
          <w:p w14:paraId="419F0E32" w14:textId="77777777" w:rsidR="00276E66" w:rsidRPr="00276E66" w:rsidRDefault="00276E66" w:rsidP="00276E66">
            <w:pPr>
              <w:jc w:val="center"/>
              <w:rPr>
                <w:sz w:val="12"/>
                <w:szCs w:val="12"/>
              </w:rPr>
            </w:pPr>
            <w:r w:rsidRPr="00276E66">
              <w:rPr>
                <w:sz w:val="12"/>
                <w:szCs w:val="12"/>
              </w:rPr>
              <w:t>-</w:t>
            </w:r>
          </w:p>
        </w:tc>
        <w:tc>
          <w:tcPr>
            <w:tcW w:w="580" w:type="dxa"/>
            <w:shd w:val="clear" w:color="auto" w:fill="auto"/>
            <w:noWrap/>
            <w:tcMar>
              <w:left w:w="28" w:type="dxa"/>
              <w:right w:w="28" w:type="dxa"/>
            </w:tcMar>
            <w:vAlign w:val="center"/>
          </w:tcPr>
          <w:p w14:paraId="0DF06E15" w14:textId="77777777" w:rsidR="00276E66" w:rsidRPr="00276E66" w:rsidRDefault="00276E66" w:rsidP="00276E66">
            <w:pPr>
              <w:jc w:val="center"/>
              <w:rPr>
                <w:sz w:val="12"/>
                <w:szCs w:val="12"/>
              </w:rPr>
            </w:pPr>
            <w:r w:rsidRPr="00276E66">
              <w:rPr>
                <w:sz w:val="12"/>
                <w:szCs w:val="12"/>
              </w:rPr>
              <w:t>80;150</w:t>
            </w:r>
          </w:p>
        </w:tc>
        <w:tc>
          <w:tcPr>
            <w:tcW w:w="723" w:type="dxa"/>
            <w:shd w:val="clear" w:color="auto" w:fill="auto"/>
            <w:noWrap/>
            <w:tcMar>
              <w:left w:w="28" w:type="dxa"/>
              <w:right w:w="28" w:type="dxa"/>
            </w:tcMar>
            <w:vAlign w:val="center"/>
          </w:tcPr>
          <w:p w14:paraId="5BBBCDE8" w14:textId="77777777" w:rsidR="00276E66" w:rsidRPr="00276E66" w:rsidRDefault="00276E66" w:rsidP="00276E66">
            <w:pPr>
              <w:jc w:val="center"/>
              <w:rPr>
                <w:sz w:val="12"/>
                <w:szCs w:val="12"/>
              </w:rPr>
            </w:pPr>
            <w:r w:rsidRPr="00276E66">
              <w:rPr>
                <w:sz w:val="12"/>
                <w:szCs w:val="12"/>
              </w:rPr>
              <w:t>-</w:t>
            </w:r>
          </w:p>
        </w:tc>
        <w:tc>
          <w:tcPr>
            <w:tcW w:w="735" w:type="dxa"/>
            <w:shd w:val="clear" w:color="auto" w:fill="auto"/>
            <w:noWrap/>
            <w:tcMar>
              <w:left w:w="28" w:type="dxa"/>
              <w:right w:w="28" w:type="dxa"/>
            </w:tcMar>
            <w:vAlign w:val="center"/>
          </w:tcPr>
          <w:p w14:paraId="4ED7128D" w14:textId="77777777" w:rsidR="00276E66" w:rsidRPr="00276E66" w:rsidRDefault="00276E66" w:rsidP="00276E66">
            <w:pPr>
              <w:jc w:val="center"/>
              <w:rPr>
                <w:sz w:val="12"/>
                <w:szCs w:val="12"/>
              </w:rPr>
            </w:pPr>
            <w:r w:rsidRPr="00276E66">
              <w:rPr>
                <w:sz w:val="12"/>
                <w:szCs w:val="12"/>
              </w:rPr>
              <w:t>214</w:t>
            </w:r>
          </w:p>
        </w:tc>
        <w:tc>
          <w:tcPr>
            <w:tcW w:w="643" w:type="dxa"/>
            <w:shd w:val="clear" w:color="auto" w:fill="auto"/>
            <w:tcMar>
              <w:left w:w="28" w:type="dxa"/>
              <w:right w:w="28" w:type="dxa"/>
            </w:tcMar>
            <w:vAlign w:val="center"/>
          </w:tcPr>
          <w:p w14:paraId="2BEF79D3" w14:textId="77777777" w:rsidR="00276E66" w:rsidRPr="00276E66" w:rsidRDefault="00276E66" w:rsidP="00276E66">
            <w:pPr>
              <w:jc w:val="center"/>
              <w:rPr>
                <w:sz w:val="12"/>
                <w:szCs w:val="12"/>
              </w:rPr>
            </w:pPr>
            <w:r w:rsidRPr="00276E66">
              <w:rPr>
                <w:sz w:val="12"/>
                <w:szCs w:val="12"/>
              </w:rPr>
              <w:t>подземная</w:t>
            </w:r>
          </w:p>
        </w:tc>
        <w:tc>
          <w:tcPr>
            <w:tcW w:w="567" w:type="dxa"/>
            <w:shd w:val="clear" w:color="auto" w:fill="auto"/>
            <w:noWrap/>
            <w:tcMar>
              <w:left w:w="28" w:type="dxa"/>
              <w:right w:w="28" w:type="dxa"/>
            </w:tcMar>
            <w:vAlign w:val="center"/>
          </w:tcPr>
          <w:p w14:paraId="1D215BE3" w14:textId="77777777" w:rsidR="00276E66" w:rsidRPr="00276E66" w:rsidRDefault="00276E66" w:rsidP="00276E66">
            <w:pPr>
              <w:jc w:val="center"/>
              <w:rPr>
                <w:sz w:val="12"/>
                <w:szCs w:val="12"/>
              </w:rPr>
            </w:pPr>
            <w:r w:rsidRPr="00276E66">
              <w:rPr>
                <w:sz w:val="12"/>
                <w:szCs w:val="12"/>
              </w:rPr>
              <w:t>0,4714</w:t>
            </w:r>
          </w:p>
        </w:tc>
        <w:tc>
          <w:tcPr>
            <w:tcW w:w="709" w:type="dxa"/>
            <w:tcMar>
              <w:left w:w="28" w:type="dxa"/>
              <w:right w:w="28" w:type="dxa"/>
            </w:tcMar>
            <w:vAlign w:val="center"/>
          </w:tcPr>
          <w:p w14:paraId="23CECAD7" w14:textId="77777777" w:rsidR="00276E66" w:rsidRPr="00276E66" w:rsidRDefault="00276E66" w:rsidP="00276E66">
            <w:pPr>
              <w:jc w:val="center"/>
              <w:rPr>
                <w:sz w:val="12"/>
                <w:szCs w:val="12"/>
              </w:rPr>
            </w:pPr>
            <w:r w:rsidRPr="00276E66">
              <w:rPr>
                <w:sz w:val="12"/>
                <w:szCs w:val="12"/>
              </w:rPr>
              <w:t>2024</w:t>
            </w:r>
          </w:p>
        </w:tc>
        <w:tc>
          <w:tcPr>
            <w:tcW w:w="650" w:type="dxa"/>
            <w:tcMar>
              <w:left w:w="28" w:type="dxa"/>
              <w:right w:w="28" w:type="dxa"/>
            </w:tcMar>
            <w:vAlign w:val="center"/>
          </w:tcPr>
          <w:p w14:paraId="4F48567F" w14:textId="77777777" w:rsidR="00276E66" w:rsidRPr="00276E66" w:rsidRDefault="00276E66" w:rsidP="00276E66">
            <w:pPr>
              <w:jc w:val="center"/>
              <w:rPr>
                <w:sz w:val="12"/>
                <w:szCs w:val="12"/>
              </w:rPr>
            </w:pPr>
            <w:r w:rsidRPr="00276E66">
              <w:rPr>
                <w:sz w:val="12"/>
                <w:szCs w:val="12"/>
              </w:rPr>
              <w:t>2024</w:t>
            </w:r>
          </w:p>
        </w:tc>
      </w:tr>
      <w:tr w:rsidR="00276E66" w:rsidRPr="00276E66" w14:paraId="557B6FA3" w14:textId="77777777" w:rsidTr="00FC2646">
        <w:trPr>
          <w:trHeight w:val="64"/>
        </w:trPr>
        <w:tc>
          <w:tcPr>
            <w:tcW w:w="14516" w:type="dxa"/>
            <w:gridSpan w:val="19"/>
            <w:tcMar>
              <w:left w:w="28" w:type="dxa"/>
              <w:right w:w="28" w:type="dxa"/>
            </w:tcMar>
            <w:vAlign w:val="bottom"/>
          </w:tcPr>
          <w:p w14:paraId="04C6B0DB" w14:textId="77777777" w:rsidR="00276E66" w:rsidRPr="00276E66" w:rsidRDefault="00276E66" w:rsidP="00276E66">
            <w:pPr>
              <w:rPr>
                <w:sz w:val="12"/>
                <w:szCs w:val="12"/>
              </w:rPr>
            </w:pPr>
            <w:r w:rsidRPr="00276E66">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276E66" w:rsidRPr="00276E66" w14:paraId="14144DD1" w14:textId="77777777" w:rsidTr="00FC2646">
        <w:trPr>
          <w:trHeight w:val="64"/>
        </w:trPr>
        <w:tc>
          <w:tcPr>
            <w:tcW w:w="14516" w:type="dxa"/>
            <w:gridSpan w:val="19"/>
            <w:tcMar>
              <w:left w:w="28" w:type="dxa"/>
              <w:right w:w="28" w:type="dxa"/>
            </w:tcMar>
            <w:vAlign w:val="bottom"/>
          </w:tcPr>
          <w:p w14:paraId="7B76B540" w14:textId="77777777" w:rsidR="00276E66" w:rsidRPr="00276E66" w:rsidRDefault="00276E66" w:rsidP="00276E66">
            <w:pPr>
              <w:rPr>
                <w:sz w:val="12"/>
                <w:szCs w:val="12"/>
              </w:rPr>
            </w:pPr>
            <w:r w:rsidRPr="00276E66">
              <w:rPr>
                <w:sz w:val="12"/>
                <w:szCs w:val="12"/>
              </w:rPr>
              <w:t>1.3. Увеличение пропускной способности существующих тепловых сетей в целях подключения потребителей</w:t>
            </w:r>
          </w:p>
        </w:tc>
      </w:tr>
      <w:tr w:rsidR="00276E66" w:rsidRPr="00276E66" w14:paraId="369BC759" w14:textId="77777777" w:rsidTr="00FC2646">
        <w:trPr>
          <w:trHeight w:val="180"/>
        </w:trPr>
        <w:tc>
          <w:tcPr>
            <w:tcW w:w="14516" w:type="dxa"/>
            <w:gridSpan w:val="19"/>
            <w:shd w:val="clear" w:color="auto" w:fill="auto"/>
            <w:noWrap/>
            <w:tcMar>
              <w:left w:w="28" w:type="dxa"/>
              <w:right w:w="28" w:type="dxa"/>
            </w:tcMar>
            <w:vAlign w:val="bottom"/>
            <w:hideMark/>
          </w:tcPr>
          <w:p w14:paraId="69F9FE40" w14:textId="77777777" w:rsidR="00276E66" w:rsidRPr="00276E66" w:rsidRDefault="00276E66" w:rsidP="00276E66">
            <w:pPr>
              <w:rPr>
                <w:sz w:val="12"/>
                <w:szCs w:val="12"/>
              </w:rPr>
            </w:pPr>
            <w:r w:rsidRPr="00276E66">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276E66" w:rsidRPr="00276E66" w14:paraId="50B0E96B" w14:textId="77777777" w:rsidTr="00FC2646">
        <w:trPr>
          <w:trHeight w:val="180"/>
        </w:trPr>
        <w:tc>
          <w:tcPr>
            <w:tcW w:w="3176" w:type="dxa"/>
            <w:gridSpan w:val="4"/>
            <w:shd w:val="clear" w:color="auto" w:fill="auto"/>
            <w:noWrap/>
            <w:tcMar>
              <w:left w:w="28" w:type="dxa"/>
              <w:right w:w="28" w:type="dxa"/>
            </w:tcMar>
            <w:vAlign w:val="center"/>
            <w:hideMark/>
          </w:tcPr>
          <w:p w14:paraId="113B82F7" w14:textId="77777777" w:rsidR="00276E66" w:rsidRPr="00276E66" w:rsidRDefault="00276E66" w:rsidP="00276E66">
            <w:pPr>
              <w:rPr>
                <w:sz w:val="12"/>
                <w:szCs w:val="12"/>
              </w:rPr>
            </w:pPr>
            <w:r w:rsidRPr="00276E66">
              <w:rPr>
                <w:sz w:val="12"/>
                <w:szCs w:val="12"/>
              </w:rPr>
              <w:t>Всего по группе 1</w:t>
            </w:r>
          </w:p>
        </w:tc>
        <w:tc>
          <w:tcPr>
            <w:tcW w:w="1134" w:type="dxa"/>
            <w:shd w:val="clear" w:color="auto" w:fill="auto"/>
            <w:noWrap/>
            <w:tcMar>
              <w:left w:w="28" w:type="dxa"/>
              <w:right w:w="28" w:type="dxa"/>
            </w:tcMar>
            <w:vAlign w:val="center"/>
            <w:hideMark/>
          </w:tcPr>
          <w:p w14:paraId="331C0B35" w14:textId="77777777" w:rsidR="00276E66" w:rsidRPr="00276E66" w:rsidRDefault="00276E66" w:rsidP="00276E66">
            <w:pPr>
              <w:jc w:val="center"/>
              <w:rPr>
                <w:sz w:val="12"/>
                <w:szCs w:val="12"/>
              </w:rPr>
            </w:pPr>
            <w:r w:rsidRPr="00276E66">
              <w:rPr>
                <w:sz w:val="12"/>
                <w:szCs w:val="12"/>
              </w:rPr>
              <w:t>-</w:t>
            </w:r>
          </w:p>
        </w:tc>
        <w:tc>
          <w:tcPr>
            <w:tcW w:w="898" w:type="dxa"/>
            <w:shd w:val="clear" w:color="auto" w:fill="auto"/>
            <w:tcMar>
              <w:left w:w="28" w:type="dxa"/>
              <w:right w:w="28" w:type="dxa"/>
            </w:tcMar>
            <w:vAlign w:val="center"/>
            <w:hideMark/>
          </w:tcPr>
          <w:p w14:paraId="55E6C30C" w14:textId="77777777" w:rsidR="00276E66" w:rsidRPr="00276E66" w:rsidRDefault="00276E66" w:rsidP="00276E66">
            <w:pPr>
              <w:jc w:val="center"/>
              <w:rPr>
                <w:sz w:val="12"/>
                <w:szCs w:val="12"/>
              </w:rPr>
            </w:pPr>
            <w:r w:rsidRPr="00276E66">
              <w:rPr>
                <w:sz w:val="12"/>
                <w:szCs w:val="12"/>
              </w:rPr>
              <w:t>-</w:t>
            </w:r>
          </w:p>
        </w:tc>
        <w:tc>
          <w:tcPr>
            <w:tcW w:w="1228" w:type="dxa"/>
            <w:shd w:val="clear" w:color="auto" w:fill="auto"/>
            <w:tcMar>
              <w:left w:w="28" w:type="dxa"/>
              <w:right w:w="28" w:type="dxa"/>
            </w:tcMar>
            <w:vAlign w:val="center"/>
            <w:hideMark/>
          </w:tcPr>
          <w:p w14:paraId="10D5988D" w14:textId="77777777" w:rsidR="00276E66" w:rsidRPr="00276E66" w:rsidRDefault="00276E66" w:rsidP="00276E66">
            <w:pPr>
              <w:jc w:val="center"/>
              <w:rPr>
                <w:sz w:val="12"/>
                <w:szCs w:val="12"/>
              </w:rPr>
            </w:pPr>
            <w:r w:rsidRPr="00276E66">
              <w:rPr>
                <w:sz w:val="12"/>
                <w:szCs w:val="12"/>
              </w:rPr>
              <w:t>-</w:t>
            </w:r>
          </w:p>
        </w:tc>
        <w:tc>
          <w:tcPr>
            <w:tcW w:w="626" w:type="dxa"/>
            <w:shd w:val="clear" w:color="auto" w:fill="auto"/>
            <w:noWrap/>
            <w:tcMar>
              <w:left w:w="28" w:type="dxa"/>
              <w:right w:w="28" w:type="dxa"/>
            </w:tcMar>
            <w:vAlign w:val="center"/>
            <w:hideMark/>
          </w:tcPr>
          <w:p w14:paraId="6D4A0FFE" w14:textId="77777777" w:rsidR="00276E66" w:rsidRPr="00276E66" w:rsidRDefault="00276E66" w:rsidP="00276E66">
            <w:pPr>
              <w:jc w:val="center"/>
              <w:rPr>
                <w:sz w:val="12"/>
                <w:szCs w:val="12"/>
              </w:rPr>
            </w:pPr>
            <w:r w:rsidRPr="00276E66">
              <w:rPr>
                <w:sz w:val="12"/>
                <w:szCs w:val="12"/>
              </w:rPr>
              <w:t>-</w:t>
            </w:r>
          </w:p>
        </w:tc>
        <w:tc>
          <w:tcPr>
            <w:tcW w:w="723" w:type="dxa"/>
            <w:shd w:val="clear" w:color="auto" w:fill="auto"/>
            <w:noWrap/>
            <w:tcMar>
              <w:left w:w="28" w:type="dxa"/>
              <w:right w:w="28" w:type="dxa"/>
            </w:tcMar>
            <w:vAlign w:val="center"/>
            <w:hideMark/>
          </w:tcPr>
          <w:p w14:paraId="4D547B02" w14:textId="77777777" w:rsidR="00276E66" w:rsidRPr="00276E66" w:rsidRDefault="00276E66" w:rsidP="00276E66">
            <w:pPr>
              <w:jc w:val="center"/>
              <w:rPr>
                <w:sz w:val="12"/>
                <w:szCs w:val="12"/>
              </w:rPr>
            </w:pPr>
            <w:r w:rsidRPr="00276E66">
              <w:rPr>
                <w:sz w:val="12"/>
                <w:szCs w:val="12"/>
              </w:rPr>
              <w:t>-</w:t>
            </w:r>
          </w:p>
        </w:tc>
        <w:tc>
          <w:tcPr>
            <w:tcW w:w="735" w:type="dxa"/>
            <w:shd w:val="clear" w:color="auto" w:fill="auto"/>
            <w:noWrap/>
            <w:tcMar>
              <w:left w:w="28" w:type="dxa"/>
              <w:right w:w="28" w:type="dxa"/>
            </w:tcMar>
            <w:vAlign w:val="center"/>
            <w:hideMark/>
          </w:tcPr>
          <w:p w14:paraId="3CFFDFC2" w14:textId="77777777" w:rsidR="00276E66" w:rsidRPr="00276E66" w:rsidRDefault="00276E66" w:rsidP="00276E66">
            <w:pPr>
              <w:jc w:val="center"/>
              <w:rPr>
                <w:sz w:val="12"/>
                <w:szCs w:val="12"/>
              </w:rPr>
            </w:pPr>
            <w:r w:rsidRPr="00276E66">
              <w:rPr>
                <w:sz w:val="12"/>
                <w:szCs w:val="12"/>
              </w:rPr>
              <w:t>-</w:t>
            </w:r>
          </w:p>
        </w:tc>
        <w:tc>
          <w:tcPr>
            <w:tcW w:w="668" w:type="dxa"/>
            <w:shd w:val="clear" w:color="auto" w:fill="auto"/>
            <w:tcMar>
              <w:left w:w="28" w:type="dxa"/>
              <w:right w:w="28" w:type="dxa"/>
            </w:tcMar>
            <w:vAlign w:val="center"/>
            <w:hideMark/>
          </w:tcPr>
          <w:p w14:paraId="3F37DBC2" w14:textId="77777777" w:rsidR="00276E66" w:rsidRPr="00276E66" w:rsidRDefault="00276E66" w:rsidP="00276E66">
            <w:pPr>
              <w:jc w:val="center"/>
              <w:rPr>
                <w:sz w:val="12"/>
                <w:szCs w:val="12"/>
              </w:rPr>
            </w:pPr>
            <w:r w:rsidRPr="00276E66">
              <w:rPr>
                <w:sz w:val="12"/>
                <w:szCs w:val="12"/>
              </w:rPr>
              <w:t>-</w:t>
            </w:r>
          </w:p>
        </w:tc>
        <w:tc>
          <w:tcPr>
            <w:tcW w:w="721" w:type="dxa"/>
            <w:shd w:val="clear" w:color="auto" w:fill="auto"/>
            <w:noWrap/>
            <w:tcMar>
              <w:left w:w="28" w:type="dxa"/>
              <w:right w:w="28" w:type="dxa"/>
            </w:tcMar>
            <w:vAlign w:val="center"/>
            <w:hideMark/>
          </w:tcPr>
          <w:p w14:paraId="5CF689DA" w14:textId="77777777" w:rsidR="00276E66" w:rsidRPr="00276E66" w:rsidRDefault="00276E66" w:rsidP="00276E66">
            <w:pPr>
              <w:jc w:val="center"/>
              <w:rPr>
                <w:sz w:val="12"/>
                <w:szCs w:val="12"/>
              </w:rPr>
            </w:pPr>
            <w:r w:rsidRPr="00276E66">
              <w:rPr>
                <w:sz w:val="12"/>
                <w:szCs w:val="12"/>
              </w:rPr>
              <w:t>-</w:t>
            </w:r>
          </w:p>
        </w:tc>
        <w:tc>
          <w:tcPr>
            <w:tcW w:w="580" w:type="dxa"/>
            <w:shd w:val="clear" w:color="auto" w:fill="auto"/>
            <w:noWrap/>
            <w:tcMar>
              <w:left w:w="28" w:type="dxa"/>
              <w:right w:w="28" w:type="dxa"/>
            </w:tcMar>
            <w:vAlign w:val="center"/>
            <w:hideMark/>
          </w:tcPr>
          <w:p w14:paraId="79134B01" w14:textId="77777777" w:rsidR="00276E66" w:rsidRPr="00276E66" w:rsidRDefault="00276E66" w:rsidP="00276E66">
            <w:pPr>
              <w:jc w:val="center"/>
              <w:rPr>
                <w:sz w:val="12"/>
                <w:szCs w:val="12"/>
              </w:rPr>
            </w:pPr>
            <w:r w:rsidRPr="00276E66">
              <w:rPr>
                <w:sz w:val="12"/>
                <w:szCs w:val="12"/>
              </w:rPr>
              <w:t>-</w:t>
            </w:r>
          </w:p>
        </w:tc>
        <w:tc>
          <w:tcPr>
            <w:tcW w:w="723" w:type="dxa"/>
            <w:shd w:val="clear" w:color="auto" w:fill="auto"/>
            <w:noWrap/>
            <w:tcMar>
              <w:left w:w="28" w:type="dxa"/>
              <w:right w:w="28" w:type="dxa"/>
            </w:tcMar>
            <w:vAlign w:val="center"/>
            <w:hideMark/>
          </w:tcPr>
          <w:p w14:paraId="74316B42" w14:textId="77777777" w:rsidR="00276E66" w:rsidRPr="00276E66" w:rsidRDefault="00276E66" w:rsidP="00276E66">
            <w:pPr>
              <w:jc w:val="center"/>
              <w:rPr>
                <w:sz w:val="12"/>
                <w:szCs w:val="12"/>
              </w:rPr>
            </w:pPr>
            <w:r w:rsidRPr="00276E66">
              <w:rPr>
                <w:sz w:val="12"/>
                <w:szCs w:val="12"/>
              </w:rPr>
              <w:t>-</w:t>
            </w:r>
          </w:p>
        </w:tc>
        <w:tc>
          <w:tcPr>
            <w:tcW w:w="735" w:type="dxa"/>
            <w:shd w:val="clear" w:color="auto" w:fill="auto"/>
            <w:noWrap/>
            <w:tcMar>
              <w:left w:w="28" w:type="dxa"/>
              <w:right w:w="28" w:type="dxa"/>
            </w:tcMar>
            <w:vAlign w:val="center"/>
            <w:hideMark/>
          </w:tcPr>
          <w:p w14:paraId="26ECB398" w14:textId="77777777" w:rsidR="00276E66" w:rsidRPr="00276E66" w:rsidRDefault="00276E66" w:rsidP="00276E66">
            <w:pPr>
              <w:jc w:val="center"/>
              <w:rPr>
                <w:sz w:val="12"/>
                <w:szCs w:val="12"/>
              </w:rPr>
            </w:pPr>
            <w:r w:rsidRPr="00276E66">
              <w:rPr>
                <w:sz w:val="12"/>
                <w:szCs w:val="12"/>
              </w:rPr>
              <w:t>-</w:t>
            </w:r>
          </w:p>
        </w:tc>
        <w:tc>
          <w:tcPr>
            <w:tcW w:w="643" w:type="dxa"/>
            <w:shd w:val="clear" w:color="auto" w:fill="auto"/>
            <w:tcMar>
              <w:left w:w="28" w:type="dxa"/>
              <w:right w:w="28" w:type="dxa"/>
            </w:tcMar>
            <w:vAlign w:val="center"/>
            <w:hideMark/>
          </w:tcPr>
          <w:p w14:paraId="61B2A85B" w14:textId="77777777" w:rsidR="00276E66" w:rsidRPr="00276E66" w:rsidRDefault="00276E66" w:rsidP="00276E66">
            <w:pPr>
              <w:jc w:val="center"/>
              <w:rPr>
                <w:sz w:val="12"/>
                <w:szCs w:val="12"/>
              </w:rPr>
            </w:pPr>
            <w:r w:rsidRPr="00276E66">
              <w:rPr>
                <w:sz w:val="12"/>
                <w:szCs w:val="12"/>
              </w:rPr>
              <w:t>-</w:t>
            </w:r>
          </w:p>
        </w:tc>
        <w:tc>
          <w:tcPr>
            <w:tcW w:w="567" w:type="dxa"/>
            <w:shd w:val="clear" w:color="auto" w:fill="auto"/>
            <w:noWrap/>
            <w:tcMar>
              <w:left w:w="28" w:type="dxa"/>
              <w:right w:w="28" w:type="dxa"/>
            </w:tcMar>
            <w:vAlign w:val="center"/>
            <w:hideMark/>
          </w:tcPr>
          <w:p w14:paraId="1DF1989B" w14:textId="77777777" w:rsidR="00276E66" w:rsidRPr="00276E66" w:rsidRDefault="00276E66" w:rsidP="00276E66">
            <w:pPr>
              <w:jc w:val="center"/>
              <w:rPr>
                <w:sz w:val="12"/>
                <w:szCs w:val="12"/>
              </w:rPr>
            </w:pPr>
            <w:r w:rsidRPr="00276E66">
              <w:rPr>
                <w:sz w:val="12"/>
                <w:szCs w:val="12"/>
              </w:rPr>
              <w:t>-</w:t>
            </w:r>
          </w:p>
        </w:tc>
        <w:tc>
          <w:tcPr>
            <w:tcW w:w="709" w:type="dxa"/>
            <w:shd w:val="clear" w:color="auto" w:fill="auto"/>
            <w:noWrap/>
            <w:tcMar>
              <w:left w:w="28" w:type="dxa"/>
              <w:right w:w="28" w:type="dxa"/>
            </w:tcMar>
            <w:vAlign w:val="center"/>
            <w:hideMark/>
          </w:tcPr>
          <w:p w14:paraId="58783B36" w14:textId="77777777" w:rsidR="00276E66" w:rsidRPr="00276E66" w:rsidRDefault="00276E66" w:rsidP="00276E66">
            <w:pPr>
              <w:jc w:val="center"/>
              <w:rPr>
                <w:sz w:val="12"/>
                <w:szCs w:val="12"/>
              </w:rPr>
            </w:pPr>
            <w:r w:rsidRPr="00276E66">
              <w:rPr>
                <w:sz w:val="12"/>
                <w:szCs w:val="12"/>
              </w:rPr>
              <w:t>-</w:t>
            </w:r>
          </w:p>
        </w:tc>
        <w:tc>
          <w:tcPr>
            <w:tcW w:w="650" w:type="dxa"/>
            <w:shd w:val="clear" w:color="auto" w:fill="auto"/>
            <w:noWrap/>
            <w:tcMar>
              <w:left w:w="28" w:type="dxa"/>
              <w:right w:w="28" w:type="dxa"/>
            </w:tcMar>
            <w:vAlign w:val="center"/>
            <w:hideMark/>
          </w:tcPr>
          <w:p w14:paraId="17847CB5" w14:textId="77777777" w:rsidR="00276E66" w:rsidRPr="00276E66" w:rsidRDefault="00276E66" w:rsidP="00276E66">
            <w:pPr>
              <w:jc w:val="center"/>
              <w:rPr>
                <w:sz w:val="12"/>
                <w:szCs w:val="12"/>
              </w:rPr>
            </w:pPr>
            <w:r w:rsidRPr="00276E66">
              <w:rPr>
                <w:sz w:val="12"/>
                <w:szCs w:val="12"/>
              </w:rPr>
              <w:t>-</w:t>
            </w:r>
          </w:p>
        </w:tc>
      </w:tr>
      <w:tr w:rsidR="00276E66" w:rsidRPr="00276E66" w14:paraId="0EEFA255" w14:textId="77777777" w:rsidTr="00FC2646">
        <w:trPr>
          <w:trHeight w:val="180"/>
        </w:trPr>
        <w:tc>
          <w:tcPr>
            <w:tcW w:w="14516" w:type="dxa"/>
            <w:gridSpan w:val="19"/>
            <w:shd w:val="clear" w:color="auto" w:fill="auto"/>
            <w:noWrap/>
            <w:tcMar>
              <w:left w:w="28" w:type="dxa"/>
              <w:right w:w="28" w:type="dxa"/>
            </w:tcMar>
            <w:vAlign w:val="center"/>
            <w:hideMark/>
          </w:tcPr>
          <w:p w14:paraId="2DF79A85" w14:textId="77777777" w:rsidR="00276E66" w:rsidRPr="00276E66" w:rsidRDefault="00276E66" w:rsidP="00276E66">
            <w:pPr>
              <w:rPr>
                <w:sz w:val="12"/>
                <w:szCs w:val="12"/>
              </w:rPr>
            </w:pPr>
            <w:r w:rsidRPr="00276E66">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276E66" w:rsidRPr="00276E66" w14:paraId="605602E9" w14:textId="77777777" w:rsidTr="00FC2646">
        <w:trPr>
          <w:trHeight w:val="180"/>
        </w:trPr>
        <w:tc>
          <w:tcPr>
            <w:tcW w:w="3176" w:type="dxa"/>
            <w:gridSpan w:val="4"/>
            <w:shd w:val="clear" w:color="auto" w:fill="auto"/>
            <w:noWrap/>
            <w:tcMar>
              <w:left w:w="28" w:type="dxa"/>
              <w:right w:w="28" w:type="dxa"/>
            </w:tcMar>
            <w:vAlign w:val="center"/>
            <w:hideMark/>
          </w:tcPr>
          <w:p w14:paraId="1A334B55" w14:textId="77777777" w:rsidR="00276E66" w:rsidRPr="00276E66" w:rsidRDefault="00276E66" w:rsidP="00276E66">
            <w:pPr>
              <w:rPr>
                <w:sz w:val="12"/>
                <w:szCs w:val="12"/>
              </w:rPr>
            </w:pPr>
            <w:r w:rsidRPr="00276E66">
              <w:rPr>
                <w:sz w:val="12"/>
                <w:szCs w:val="12"/>
              </w:rPr>
              <w:t>Всего по группе 2</w:t>
            </w:r>
          </w:p>
        </w:tc>
        <w:tc>
          <w:tcPr>
            <w:tcW w:w="1134" w:type="dxa"/>
            <w:shd w:val="clear" w:color="auto" w:fill="auto"/>
            <w:noWrap/>
            <w:tcMar>
              <w:left w:w="28" w:type="dxa"/>
              <w:right w:w="28" w:type="dxa"/>
            </w:tcMar>
            <w:vAlign w:val="center"/>
            <w:hideMark/>
          </w:tcPr>
          <w:p w14:paraId="3CDDB50D" w14:textId="77777777" w:rsidR="00276E66" w:rsidRPr="00276E66" w:rsidRDefault="00276E66" w:rsidP="00276E66">
            <w:pPr>
              <w:jc w:val="center"/>
              <w:rPr>
                <w:sz w:val="12"/>
                <w:szCs w:val="12"/>
              </w:rPr>
            </w:pPr>
            <w:r w:rsidRPr="00276E66">
              <w:rPr>
                <w:sz w:val="12"/>
                <w:szCs w:val="12"/>
              </w:rPr>
              <w:t>-</w:t>
            </w:r>
          </w:p>
        </w:tc>
        <w:tc>
          <w:tcPr>
            <w:tcW w:w="898" w:type="dxa"/>
            <w:shd w:val="clear" w:color="auto" w:fill="auto"/>
            <w:tcMar>
              <w:left w:w="28" w:type="dxa"/>
              <w:right w:w="28" w:type="dxa"/>
            </w:tcMar>
            <w:vAlign w:val="center"/>
            <w:hideMark/>
          </w:tcPr>
          <w:p w14:paraId="20777DE7" w14:textId="77777777" w:rsidR="00276E66" w:rsidRPr="00276E66" w:rsidRDefault="00276E66" w:rsidP="00276E66">
            <w:pPr>
              <w:jc w:val="center"/>
              <w:rPr>
                <w:sz w:val="12"/>
                <w:szCs w:val="12"/>
              </w:rPr>
            </w:pPr>
            <w:r w:rsidRPr="00276E66">
              <w:rPr>
                <w:sz w:val="12"/>
                <w:szCs w:val="12"/>
              </w:rPr>
              <w:t>-</w:t>
            </w:r>
          </w:p>
        </w:tc>
        <w:tc>
          <w:tcPr>
            <w:tcW w:w="1228" w:type="dxa"/>
            <w:shd w:val="clear" w:color="auto" w:fill="auto"/>
            <w:tcMar>
              <w:left w:w="28" w:type="dxa"/>
              <w:right w:w="28" w:type="dxa"/>
            </w:tcMar>
            <w:vAlign w:val="center"/>
            <w:hideMark/>
          </w:tcPr>
          <w:p w14:paraId="2325DA04" w14:textId="77777777" w:rsidR="00276E66" w:rsidRPr="00276E66" w:rsidRDefault="00276E66" w:rsidP="00276E66">
            <w:pPr>
              <w:jc w:val="center"/>
              <w:rPr>
                <w:sz w:val="12"/>
                <w:szCs w:val="12"/>
              </w:rPr>
            </w:pPr>
            <w:r w:rsidRPr="00276E66">
              <w:rPr>
                <w:sz w:val="12"/>
                <w:szCs w:val="12"/>
              </w:rPr>
              <w:t>-</w:t>
            </w:r>
          </w:p>
        </w:tc>
        <w:tc>
          <w:tcPr>
            <w:tcW w:w="626" w:type="dxa"/>
            <w:shd w:val="clear" w:color="auto" w:fill="auto"/>
            <w:noWrap/>
            <w:tcMar>
              <w:left w:w="28" w:type="dxa"/>
              <w:right w:w="28" w:type="dxa"/>
            </w:tcMar>
            <w:vAlign w:val="center"/>
            <w:hideMark/>
          </w:tcPr>
          <w:p w14:paraId="7E298FC9" w14:textId="77777777" w:rsidR="00276E66" w:rsidRPr="00276E66" w:rsidRDefault="00276E66" w:rsidP="00276E66">
            <w:pPr>
              <w:jc w:val="center"/>
              <w:rPr>
                <w:sz w:val="12"/>
                <w:szCs w:val="12"/>
              </w:rPr>
            </w:pPr>
            <w:r w:rsidRPr="00276E66">
              <w:rPr>
                <w:sz w:val="12"/>
                <w:szCs w:val="12"/>
              </w:rPr>
              <w:t>-</w:t>
            </w:r>
          </w:p>
        </w:tc>
        <w:tc>
          <w:tcPr>
            <w:tcW w:w="723" w:type="dxa"/>
            <w:shd w:val="clear" w:color="auto" w:fill="auto"/>
            <w:noWrap/>
            <w:tcMar>
              <w:left w:w="28" w:type="dxa"/>
              <w:right w:w="28" w:type="dxa"/>
            </w:tcMar>
            <w:vAlign w:val="center"/>
            <w:hideMark/>
          </w:tcPr>
          <w:p w14:paraId="1B7E0509" w14:textId="77777777" w:rsidR="00276E66" w:rsidRPr="00276E66" w:rsidRDefault="00276E66" w:rsidP="00276E66">
            <w:pPr>
              <w:jc w:val="center"/>
              <w:rPr>
                <w:sz w:val="12"/>
                <w:szCs w:val="12"/>
              </w:rPr>
            </w:pPr>
            <w:r w:rsidRPr="00276E66">
              <w:rPr>
                <w:sz w:val="12"/>
                <w:szCs w:val="12"/>
              </w:rPr>
              <w:t>-</w:t>
            </w:r>
          </w:p>
        </w:tc>
        <w:tc>
          <w:tcPr>
            <w:tcW w:w="735" w:type="dxa"/>
            <w:shd w:val="clear" w:color="auto" w:fill="auto"/>
            <w:noWrap/>
            <w:tcMar>
              <w:left w:w="28" w:type="dxa"/>
              <w:right w:w="28" w:type="dxa"/>
            </w:tcMar>
            <w:vAlign w:val="center"/>
            <w:hideMark/>
          </w:tcPr>
          <w:p w14:paraId="4C93FD37" w14:textId="77777777" w:rsidR="00276E66" w:rsidRPr="00276E66" w:rsidRDefault="00276E66" w:rsidP="00276E66">
            <w:pPr>
              <w:jc w:val="center"/>
              <w:rPr>
                <w:sz w:val="12"/>
                <w:szCs w:val="12"/>
              </w:rPr>
            </w:pPr>
            <w:r w:rsidRPr="00276E66">
              <w:rPr>
                <w:sz w:val="12"/>
                <w:szCs w:val="12"/>
              </w:rPr>
              <w:t>-</w:t>
            </w:r>
          </w:p>
        </w:tc>
        <w:tc>
          <w:tcPr>
            <w:tcW w:w="668" w:type="dxa"/>
            <w:shd w:val="clear" w:color="auto" w:fill="auto"/>
            <w:tcMar>
              <w:left w:w="28" w:type="dxa"/>
              <w:right w:w="28" w:type="dxa"/>
            </w:tcMar>
            <w:vAlign w:val="center"/>
            <w:hideMark/>
          </w:tcPr>
          <w:p w14:paraId="646603BD" w14:textId="77777777" w:rsidR="00276E66" w:rsidRPr="00276E66" w:rsidRDefault="00276E66" w:rsidP="00276E66">
            <w:pPr>
              <w:jc w:val="center"/>
              <w:rPr>
                <w:sz w:val="12"/>
                <w:szCs w:val="12"/>
              </w:rPr>
            </w:pPr>
            <w:r w:rsidRPr="00276E66">
              <w:rPr>
                <w:sz w:val="12"/>
                <w:szCs w:val="12"/>
              </w:rPr>
              <w:t>-</w:t>
            </w:r>
          </w:p>
        </w:tc>
        <w:tc>
          <w:tcPr>
            <w:tcW w:w="721" w:type="dxa"/>
            <w:shd w:val="clear" w:color="auto" w:fill="auto"/>
            <w:noWrap/>
            <w:tcMar>
              <w:left w:w="28" w:type="dxa"/>
              <w:right w:w="28" w:type="dxa"/>
            </w:tcMar>
            <w:vAlign w:val="center"/>
            <w:hideMark/>
          </w:tcPr>
          <w:p w14:paraId="38AA64EB" w14:textId="77777777" w:rsidR="00276E66" w:rsidRPr="00276E66" w:rsidRDefault="00276E66" w:rsidP="00276E66">
            <w:pPr>
              <w:jc w:val="center"/>
              <w:rPr>
                <w:sz w:val="12"/>
                <w:szCs w:val="12"/>
              </w:rPr>
            </w:pPr>
            <w:r w:rsidRPr="00276E66">
              <w:rPr>
                <w:sz w:val="12"/>
                <w:szCs w:val="12"/>
              </w:rPr>
              <w:t>-</w:t>
            </w:r>
          </w:p>
        </w:tc>
        <w:tc>
          <w:tcPr>
            <w:tcW w:w="580" w:type="dxa"/>
            <w:shd w:val="clear" w:color="auto" w:fill="auto"/>
            <w:noWrap/>
            <w:tcMar>
              <w:left w:w="28" w:type="dxa"/>
              <w:right w:w="28" w:type="dxa"/>
            </w:tcMar>
            <w:vAlign w:val="center"/>
            <w:hideMark/>
          </w:tcPr>
          <w:p w14:paraId="7BEE5D7D" w14:textId="77777777" w:rsidR="00276E66" w:rsidRPr="00276E66" w:rsidRDefault="00276E66" w:rsidP="00276E66">
            <w:pPr>
              <w:jc w:val="center"/>
              <w:rPr>
                <w:sz w:val="12"/>
                <w:szCs w:val="12"/>
              </w:rPr>
            </w:pPr>
            <w:r w:rsidRPr="00276E66">
              <w:rPr>
                <w:sz w:val="12"/>
                <w:szCs w:val="12"/>
              </w:rPr>
              <w:t>-</w:t>
            </w:r>
          </w:p>
        </w:tc>
        <w:tc>
          <w:tcPr>
            <w:tcW w:w="723" w:type="dxa"/>
            <w:shd w:val="clear" w:color="auto" w:fill="auto"/>
            <w:noWrap/>
            <w:tcMar>
              <w:left w:w="28" w:type="dxa"/>
              <w:right w:w="28" w:type="dxa"/>
            </w:tcMar>
            <w:vAlign w:val="center"/>
            <w:hideMark/>
          </w:tcPr>
          <w:p w14:paraId="0285879D" w14:textId="77777777" w:rsidR="00276E66" w:rsidRPr="00276E66" w:rsidRDefault="00276E66" w:rsidP="00276E66">
            <w:pPr>
              <w:jc w:val="center"/>
              <w:rPr>
                <w:sz w:val="12"/>
                <w:szCs w:val="12"/>
              </w:rPr>
            </w:pPr>
            <w:r w:rsidRPr="00276E66">
              <w:rPr>
                <w:sz w:val="12"/>
                <w:szCs w:val="12"/>
              </w:rPr>
              <w:t>-</w:t>
            </w:r>
          </w:p>
        </w:tc>
        <w:tc>
          <w:tcPr>
            <w:tcW w:w="735" w:type="dxa"/>
            <w:shd w:val="clear" w:color="auto" w:fill="auto"/>
            <w:noWrap/>
            <w:tcMar>
              <w:left w:w="28" w:type="dxa"/>
              <w:right w:w="28" w:type="dxa"/>
            </w:tcMar>
            <w:vAlign w:val="center"/>
            <w:hideMark/>
          </w:tcPr>
          <w:p w14:paraId="57B0479C" w14:textId="77777777" w:rsidR="00276E66" w:rsidRPr="00276E66" w:rsidRDefault="00276E66" w:rsidP="00276E66">
            <w:pPr>
              <w:jc w:val="center"/>
              <w:rPr>
                <w:sz w:val="12"/>
                <w:szCs w:val="12"/>
              </w:rPr>
            </w:pPr>
            <w:r w:rsidRPr="00276E66">
              <w:rPr>
                <w:sz w:val="12"/>
                <w:szCs w:val="12"/>
              </w:rPr>
              <w:t>-</w:t>
            </w:r>
          </w:p>
        </w:tc>
        <w:tc>
          <w:tcPr>
            <w:tcW w:w="643" w:type="dxa"/>
            <w:shd w:val="clear" w:color="auto" w:fill="auto"/>
            <w:tcMar>
              <w:left w:w="28" w:type="dxa"/>
              <w:right w:w="28" w:type="dxa"/>
            </w:tcMar>
            <w:vAlign w:val="center"/>
            <w:hideMark/>
          </w:tcPr>
          <w:p w14:paraId="20B800A5" w14:textId="77777777" w:rsidR="00276E66" w:rsidRPr="00276E66" w:rsidRDefault="00276E66" w:rsidP="00276E66">
            <w:pPr>
              <w:jc w:val="center"/>
              <w:rPr>
                <w:sz w:val="12"/>
                <w:szCs w:val="12"/>
              </w:rPr>
            </w:pPr>
            <w:r w:rsidRPr="00276E66">
              <w:rPr>
                <w:sz w:val="12"/>
                <w:szCs w:val="12"/>
              </w:rPr>
              <w:t>-</w:t>
            </w:r>
          </w:p>
        </w:tc>
        <w:tc>
          <w:tcPr>
            <w:tcW w:w="567" w:type="dxa"/>
            <w:shd w:val="clear" w:color="auto" w:fill="auto"/>
            <w:noWrap/>
            <w:tcMar>
              <w:left w:w="28" w:type="dxa"/>
              <w:right w:w="28" w:type="dxa"/>
            </w:tcMar>
            <w:vAlign w:val="center"/>
            <w:hideMark/>
          </w:tcPr>
          <w:p w14:paraId="4DFD83AC" w14:textId="77777777" w:rsidR="00276E66" w:rsidRPr="00276E66" w:rsidRDefault="00276E66" w:rsidP="00276E66">
            <w:pPr>
              <w:jc w:val="center"/>
              <w:rPr>
                <w:sz w:val="12"/>
                <w:szCs w:val="12"/>
              </w:rPr>
            </w:pPr>
            <w:r w:rsidRPr="00276E66">
              <w:rPr>
                <w:sz w:val="12"/>
                <w:szCs w:val="12"/>
              </w:rPr>
              <w:t>-</w:t>
            </w:r>
          </w:p>
        </w:tc>
        <w:tc>
          <w:tcPr>
            <w:tcW w:w="709" w:type="dxa"/>
            <w:shd w:val="clear" w:color="auto" w:fill="auto"/>
            <w:noWrap/>
            <w:tcMar>
              <w:left w:w="28" w:type="dxa"/>
              <w:right w:w="28" w:type="dxa"/>
            </w:tcMar>
            <w:vAlign w:val="center"/>
            <w:hideMark/>
          </w:tcPr>
          <w:p w14:paraId="11B12D23" w14:textId="77777777" w:rsidR="00276E66" w:rsidRPr="00276E66" w:rsidRDefault="00276E66" w:rsidP="00276E66">
            <w:pPr>
              <w:jc w:val="center"/>
              <w:rPr>
                <w:sz w:val="12"/>
                <w:szCs w:val="12"/>
              </w:rPr>
            </w:pPr>
            <w:r w:rsidRPr="00276E66">
              <w:rPr>
                <w:sz w:val="12"/>
                <w:szCs w:val="12"/>
              </w:rPr>
              <w:t>-</w:t>
            </w:r>
          </w:p>
        </w:tc>
        <w:tc>
          <w:tcPr>
            <w:tcW w:w="650" w:type="dxa"/>
            <w:shd w:val="clear" w:color="auto" w:fill="auto"/>
            <w:noWrap/>
            <w:tcMar>
              <w:left w:w="28" w:type="dxa"/>
              <w:right w:w="28" w:type="dxa"/>
            </w:tcMar>
            <w:vAlign w:val="center"/>
            <w:hideMark/>
          </w:tcPr>
          <w:p w14:paraId="551D4E69" w14:textId="77777777" w:rsidR="00276E66" w:rsidRPr="00276E66" w:rsidRDefault="00276E66" w:rsidP="00276E66">
            <w:pPr>
              <w:jc w:val="center"/>
              <w:rPr>
                <w:sz w:val="12"/>
                <w:szCs w:val="12"/>
              </w:rPr>
            </w:pPr>
            <w:r w:rsidRPr="00276E66">
              <w:rPr>
                <w:sz w:val="12"/>
                <w:szCs w:val="12"/>
              </w:rPr>
              <w:t>-</w:t>
            </w:r>
          </w:p>
        </w:tc>
      </w:tr>
      <w:tr w:rsidR="00276E66" w:rsidRPr="00276E66" w14:paraId="35B27447" w14:textId="77777777" w:rsidTr="00FC2646">
        <w:trPr>
          <w:trHeight w:val="263"/>
        </w:trPr>
        <w:tc>
          <w:tcPr>
            <w:tcW w:w="14516" w:type="dxa"/>
            <w:gridSpan w:val="19"/>
            <w:shd w:val="clear" w:color="auto" w:fill="auto"/>
            <w:tcMar>
              <w:left w:w="28" w:type="dxa"/>
              <w:right w:w="28" w:type="dxa"/>
            </w:tcMar>
            <w:vAlign w:val="center"/>
            <w:hideMark/>
          </w:tcPr>
          <w:p w14:paraId="5EBA8CA5" w14:textId="77777777" w:rsidR="00276E66" w:rsidRPr="00276E66" w:rsidRDefault="00276E66" w:rsidP="00276E66">
            <w:pPr>
              <w:rPr>
                <w:sz w:val="12"/>
                <w:szCs w:val="12"/>
              </w:rPr>
            </w:pPr>
            <w:r w:rsidRPr="00276E66">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276E66" w:rsidRPr="00276E66" w14:paraId="622DCA58" w14:textId="77777777" w:rsidTr="00FC2646">
        <w:trPr>
          <w:trHeight w:val="268"/>
        </w:trPr>
        <w:tc>
          <w:tcPr>
            <w:tcW w:w="14516" w:type="dxa"/>
            <w:gridSpan w:val="19"/>
            <w:shd w:val="clear" w:color="auto" w:fill="auto"/>
            <w:noWrap/>
            <w:tcMar>
              <w:left w:w="28" w:type="dxa"/>
              <w:right w:w="28" w:type="dxa"/>
            </w:tcMar>
            <w:vAlign w:val="center"/>
            <w:hideMark/>
          </w:tcPr>
          <w:p w14:paraId="1A239592" w14:textId="77777777" w:rsidR="00276E66" w:rsidRPr="00276E66" w:rsidRDefault="00276E66" w:rsidP="00276E66">
            <w:pPr>
              <w:rPr>
                <w:sz w:val="12"/>
                <w:szCs w:val="12"/>
              </w:rPr>
            </w:pPr>
            <w:r w:rsidRPr="00276E66">
              <w:rPr>
                <w:sz w:val="12"/>
                <w:szCs w:val="12"/>
              </w:rPr>
              <w:t>3.1. Реконструкция или модернизация существующих тепловых сетей</w:t>
            </w:r>
          </w:p>
        </w:tc>
      </w:tr>
      <w:tr w:rsidR="00276E66" w:rsidRPr="00276E66" w14:paraId="00847E5E" w14:textId="77777777" w:rsidTr="00FC2646">
        <w:trPr>
          <w:trHeight w:val="56"/>
        </w:trPr>
        <w:tc>
          <w:tcPr>
            <w:tcW w:w="296" w:type="dxa"/>
            <w:shd w:val="clear" w:color="auto" w:fill="auto"/>
            <w:noWrap/>
            <w:tcMar>
              <w:left w:w="28" w:type="dxa"/>
              <w:right w:w="28" w:type="dxa"/>
            </w:tcMar>
            <w:vAlign w:val="center"/>
            <w:hideMark/>
          </w:tcPr>
          <w:p w14:paraId="11B876AD" w14:textId="77777777" w:rsidR="00276E66" w:rsidRPr="00276E66" w:rsidRDefault="00276E66" w:rsidP="00276E66">
            <w:pPr>
              <w:jc w:val="center"/>
              <w:rPr>
                <w:sz w:val="12"/>
                <w:szCs w:val="12"/>
              </w:rPr>
            </w:pPr>
            <w:r w:rsidRPr="00276E66">
              <w:rPr>
                <w:sz w:val="12"/>
                <w:szCs w:val="12"/>
              </w:rPr>
              <w:t>3.1.1</w:t>
            </w:r>
          </w:p>
        </w:tc>
        <w:tc>
          <w:tcPr>
            <w:tcW w:w="2880" w:type="dxa"/>
            <w:gridSpan w:val="3"/>
            <w:shd w:val="clear" w:color="auto" w:fill="auto"/>
            <w:tcMar>
              <w:left w:w="28" w:type="dxa"/>
              <w:right w:w="28" w:type="dxa"/>
            </w:tcMar>
            <w:vAlign w:val="center"/>
          </w:tcPr>
          <w:p w14:paraId="6CAD831E" w14:textId="77777777" w:rsidR="00276E66" w:rsidRPr="00276E66" w:rsidRDefault="00276E66" w:rsidP="00276E66">
            <w:pPr>
              <w:rPr>
                <w:sz w:val="12"/>
                <w:szCs w:val="12"/>
              </w:rPr>
            </w:pPr>
            <w:r w:rsidRPr="00276E66">
              <w:rPr>
                <w:sz w:val="12"/>
                <w:szCs w:val="12"/>
              </w:rPr>
              <w:t xml:space="preserve">Реконструкция сетей для увеличения перспективной производительности котельной </w:t>
            </w:r>
          </w:p>
        </w:tc>
        <w:tc>
          <w:tcPr>
            <w:tcW w:w="1134" w:type="dxa"/>
            <w:shd w:val="clear" w:color="auto" w:fill="auto"/>
            <w:noWrap/>
            <w:tcMar>
              <w:left w:w="28" w:type="dxa"/>
              <w:right w:w="28" w:type="dxa"/>
            </w:tcMar>
            <w:vAlign w:val="center"/>
          </w:tcPr>
          <w:p w14:paraId="578BFF8C" w14:textId="77777777" w:rsidR="00276E66" w:rsidRPr="00276E66" w:rsidRDefault="00276E66" w:rsidP="00276E66">
            <w:pPr>
              <w:jc w:val="center"/>
              <w:rPr>
                <w:sz w:val="12"/>
                <w:szCs w:val="12"/>
              </w:rPr>
            </w:pPr>
            <w:r w:rsidRPr="00276E66">
              <w:rPr>
                <w:sz w:val="12"/>
                <w:szCs w:val="12"/>
              </w:rPr>
              <w:t>42:28:0000000:944;</w:t>
            </w:r>
          </w:p>
          <w:p w14:paraId="30D77C32" w14:textId="77777777" w:rsidR="00276E66" w:rsidRPr="00276E66" w:rsidRDefault="00276E66" w:rsidP="00276E66">
            <w:pPr>
              <w:jc w:val="center"/>
              <w:rPr>
                <w:sz w:val="12"/>
                <w:szCs w:val="12"/>
              </w:rPr>
            </w:pPr>
            <w:r w:rsidRPr="00276E66">
              <w:rPr>
                <w:sz w:val="12"/>
                <w:szCs w:val="12"/>
              </w:rPr>
              <w:t>42:28:0000000:945</w:t>
            </w:r>
          </w:p>
        </w:tc>
        <w:tc>
          <w:tcPr>
            <w:tcW w:w="898" w:type="dxa"/>
            <w:shd w:val="clear" w:color="auto" w:fill="auto"/>
            <w:tcMar>
              <w:left w:w="28" w:type="dxa"/>
              <w:right w:w="28" w:type="dxa"/>
            </w:tcMar>
            <w:vAlign w:val="center"/>
          </w:tcPr>
          <w:p w14:paraId="55C457F0" w14:textId="77777777" w:rsidR="00276E66" w:rsidRPr="00276E66" w:rsidRDefault="00276E66" w:rsidP="00276E66">
            <w:pPr>
              <w:jc w:val="center"/>
              <w:rPr>
                <w:sz w:val="12"/>
                <w:szCs w:val="12"/>
              </w:rPr>
            </w:pPr>
            <w:r w:rsidRPr="00276E66">
              <w:rPr>
                <w:sz w:val="12"/>
                <w:szCs w:val="12"/>
              </w:rPr>
              <w:t>сети</w:t>
            </w:r>
          </w:p>
        </w:tc>
        <w:tc>
          <w:tcPr>
            <w:tcW w:w="1228" w:type="dxa"/>
            <w:shd w:val="clear" w:color="auto" w:fill="auto"/>
            <w:tcMar>
              <w:left w:w="28" w:type="dxa"/>
              <w:right w:w="28" w:type="dxa"/>
            </w:tcMar>
            <w:vAlign w:val="center"/>
          </w:tcPr>
          <w:p w14:paraId="686E80DB" w14:textId="77777777" w:rsidR="00276E66" w:rsidRPr="00276E66" w:rsidRDefault="00276E66" w:rsidP="00276E66">
            <w:pPr>
              <w:jc w:val="center"/>
              <w:rPr>
                <w:sz w:val="12"/>
                <w:szCs w:val="12"/>
              </w:rPr>
            </w:pPr>
            <w:r w:rsidRPr="00276E66">
              <w:rPr>
                <w:sz w:val="12"/>
                <w:szCs w:val="12"/>
              </w:rPr>
              <w:t>Имущественный комплекс котельных №№12 и 4а5а</w:t>
            </w:r>
          </w:p>
        </w:tc>
        <w:tc>
          <w:tcPr>
            <w:tcW w:w="626" w:type="dxa"/>
            <w:shd w:val="clear" w:color="auto" w:fill="auto"/>
            <w:noWrap/>
            <w:tcMar>
              <w:left w:w="28" w:type="dxa"/>
              <w:right w:w="28" w:type="dxa"/>
            </w:tcMar>
            <w:vAlign w:val="center"/>
          </w:tcPr>
          <w:p w14:paraId="72523642" w14:textId="77777777" w:rsidR="00276E66" w:rsidRPr="00276E66" w:rsidRDefault="00276E66" w:rsidP="00276E66">
            <w:pPr>
              <w:jc w:val="center"/>
              <w:rPr>
                <w:sz w:val="12"/>
                <w:szCs w:val="12"/>
              </w:rPr>
            </w:pPr>
            <w:r w:rsidRPr="00276E66">
              <w:rPr>
                <w:sz w:val="12"/>
                <w:szCs w:val="12"/>
              </w:rPr>
              <w:t>400-500</w:t>
            </w:r>
          </w:p>
        </w:tc>
        <w:tc>
          <w:tcPr>
            <w:tcW w:w="723" w:type="dxa"/>
            <w:shd w:val="clear" w:color="auto" w:fill="auto"/>
            <w:noWrap/>
            <w:tcMar>
              <w:left w:w="28" w:type="dxa"/>
              <w:right w:w="28" w:type="dxa"/>
            </w:tcMar>
            <w:vAlign w:val="center"/>
          </w:tcPr>
          <w:p w14:paraId="56F886F9" w14:textId="77777777" w:rsidR="00276E66" w:rsidRPr="00276E66" w:rsidRDefault="00276E66" w:rsidP="00276E66">
            <w:pPr>
              <w:jc w:val="center"/>
              <w:rPr>
                <w:sz w:val="12"/>
                <w:szCs w:val="12"/>
              </w:rPr>
            </w:pPr>
            <w:r w:rsidRPr="00276E66">
              <w:rPr>
                <w:sz w:val="12"/>
                <w:szCs w:val="12"/>
              </w:rPr>
              <w:t>-</w:t>
            </w:r>
          </w:p>
        </w:tc>
        <w:tc>
          <w:tcPr>
            <w:tcW w:w="735" w:type="dxa"/>
            <w:shd w:val="clear" w:color="auto" w:fill="auto"/>
            <w:tcMar>
              <w:left w:w="28" w:type="dxa"/>
              <w:right w:w="28" w:type="dxa"/>
            </w:tcMar>
            <w:vAlign w:val="center"/>
          </w:tcPr>
          <w:p w14:paraId="175EE82F" w14:textId="77777777" w:rsidR="00276E66" w:rsidRPr="00276E66" w:rsidRDefault="00276E66" w:rsidP="00276E66">
            <w:pPr>
              <w:jc w:val="center"/>
              <w:rPr>
                <w:sz w:val="12"/>
                <w:szCs w:val="12"/>
              </w:rPr>
            </w:pPr>
            <w:r w:rsidRPr="00276E66">
              <w:rPr>
                <w:sz w:val="12"/>
                <w:szCs w:val="12"/>
              </w:rPr>
              <w:t>2362</w:t>
            </w:r>
          </w:p>
        </w:tc>
        <w:tc>
          <w:tcPr>
            <w:tcW w:w="668" w:type="dxa"/>
            <w:shd w:val="clear" w:color="auto" w:fill="auto"/>
            <w:tcMar>
              <w:left w:w="28" w:type="dxa"/>
              <w:right w:w="28" w:type="dxa"/>
            </w:tcMar>
            <w:vAlign w:val="center"/>
          </w:tcPr>
          <w:p w14:paraId="2EFE11DE" w14:textId="77777777" w:rsidR="00276E66" w:rsidRPr="00276E66" w:rsidRDefault="00276E66" w:rsidP="00276E66">
            <w:pPr>
              <w:jc w:val="center"/>
              <w:rPr>
                <w:sz w:val="12"/>
                <w:szCs w:val="12"/>
              </w:rPr>
            </w:pPr>
            <w:r w:rsidRPr="00276E66">
              <w:rPr>
                <w:sz w:val="12"/>
                <w:szCs w:val="12"/>
              </w:rPr>
              <w:t>подземная, надземная</w:t>
            </w:r>
          </w:p>
        </w:tc>
        <w:tc>
          <w:tcPr>
            <w:tcW w:w="721" w:type="dxa"/>
            <w:shd w:val="clear" w:color="auto" w:fill="auto"/>
            <w:noWrap/>
            <w:tcMar>
              <w:left w:w="28" w:type="dxa"/>
              <w:right w:w="28" w:type="dxa"/>
            </w:tcMar>
            <w:vAlign w:val="center"/>
          </w:tcPr>
          <w:p w14:paraId="64002D5D" w14:textId="77777777" w:rsidR="00276E66" w:rsidRPr="00276E66" w:rsidRDefault="00276E66" w:rsidP="00276E66">
            <w:pPr>
              <w:jc w:val="center"/>
              <w:rPr>
                <w:sz w:val="12"/>
                <w:szCs w:val="12"/>
              </w:rPr>
            </w:pPr>
            <w:r w:rsidRPr="00276E66">
              <w:rPr>
                <w:sz w:val="12"/>
                <w:szCs w:val="12"/>
              </w:rPr>
              <w:t>-</w:t>
            </w:r>
          </w:p>
        </w:tc>
        <w:tc>
          <w:tcPr>
            <w:tcW w:w="580" w:type="dxa"/>
            <w:shd w:val="clear" w:color="auto" w:fill="auto"/>
            <w:noWrap/>
            <w:tcMar>
              <w:left w:w="28" w:type="dxa"/>
              <w:right w:w="28" w:type="dxa"/>
            </w:tcMar>
            <w:vAlign w:val="center"/>
          </w:tcPr>
          <w:p w14:paraId="75D94011" w14:textId="77777777" w:rsidR="00276E66" w:rsidRPr="00276E66" w:rsidRDefault="00276E66" w:rsidP="00276E66">
            <w:pPr>
              <w:jc w:val="center"/>
              <w:rPr>
                <w:sz w:val="12"/>
                <w:szCs w:val="12"/>
              </w:rPr>
            </w:pPr>
            <w:r w:rsidRPr="00276E66">
              <w:rPr>
                <w:sz w:val="12"/>
                <w:szCs w:val="12"/>
              </w:rPr>
              <w:t>500-600</w:t>
            </w:r>
          </w:p>
        </w:tc>
        <w:tc>
          <w:tcPr>
            <w:tcW w:w="723" w:type="dxa"/>
            <w:shd w:val="clear" w:color="auto" w:fill="auto"/>
            <w:noWrap/>
            <w:tcMar>
              <w:left w:w="28" w:type="dxa"/>
              <w:right w:w="28" w:type="dxa"/>
            </w:tcMar>
            <w:vAlign w:val="center"/>
          </w:tcPr>
          <w:p w14:paraId="2A7BD2F9" w14:textId="77777777" w:rsidR="00276E66" w:rsidRPr="00276E66" w:rsidRDefault="00276E66" w:rsidP="00276E66">
            <w:pPr>
              <w:jc w:val="center"/>
              <w:rPr>
                <w:sz w:val="12"/>
                <w:szCs w:val="12"/>
              </w:rPr>
            </w:pPr>
            <w:r w:rsidRPr="00276E66">
              <w:rPr>
                <w:sz w:val="12"/>
                <w:szCs w:val="12"/>
              </w:rPr>
              <w:t>-</w:t>
            </w:r>
          </w:p>
        </w:tc>
        <w:tc>
          <w:tcPr>
            <w:tcW w:w="735" w:type="dxa"/>
            <w:shd w:val="clear" w:color="auto" w:fill="auto"/>
            <w:tcMar>
              <w:left w:w="28" w:type="dxa"/>
              <w:right w:w="28" w:type="dxa"/>
            </w:tcMar>
            <w:vAlign w:val="center"/>
          </w:tcPr>
          <w:p w14:paraId="6B596B9A" w14:textId="77777777" w:rsidR="00276E66" w:rsidRPr="00276E66" w:rsidRDefault="00276E66" w:rsidP="00276E66">
            <w:pPr>
              <w:jc w:val="center"/>
              <w:rPr>
                <w:sz w:val="12"/>
                <w:szCs w:val="12"/>
              </w:rPr>
            </w:pPr>
            <w:r w:rsidRPr="00276E66">
              <w:rPr>
                <w:sz w:val="12"/>
                <w:szCs w:val="12"/>
              </w:rPr>
              <w:t>2362</w:t>
            </w:r>
          </w:p>
        </w:tc>
        <w:tc>
          <w:tcPr>
            <w:tcW w:w="643" w:type="dxa"/>
            <w:shd w:val="clear" w:color="auto" w:fill="auto"/>
            <w:tcMar>
              <w:left w:w="28" w:type="dxa"/>
              <w:right w:w="28" w:type="dxa"/>
            </w:tcMar>
            <w:vAlign w:val="center"/>
          </w:tcPr>
          <w:p w14:paraId="6081E848" w14:textId="77777777" w:rsidR="00276E66" w:rsidRPr="00276E66" w:rsidRDefault="00276E66" w:rsidP="00276E66">
            <w:pPr>
              <w:jc w:val="center"/>
              <w:rPr>
                <w:sz w:val="12"/>
                <w:szCs w:val="12"/>
              </w:rPr>
            </w:pPr>
            <w:r w:rsidRPr="00276E66">
              <w:rPr>
                <w:sz w:val="12"/>
                <w:szCs w:val="12"/>
              </w:rPr>
              <w:t>подземная, надземная</w:t>
            </w:r>
          </w:p>
        </w:tc>
        <w:tc>
          <w:tcPr>
            <w:tcW w:w="567" w:type="dxa"/>
            <w:shd w:val="clear" w:color="auto" w:fill="auto"/>
            <w:noWrap/>
            <w:tcMar>
              <w:left w:w="28" w:type="dxa"/>
              <w:right w:w="28" w:type="dxa"/>
            </w:tcMar>
            <w:vAlign w:val="center"/>
          </w:tcPr>
          <w:p w14:paraId="72B8FD60" w14:textId="77777777" w:rsidR="00276E66" w:rsidRPr="00276E66" w:rsidRDefault="00276E66" w:rsidP="00276E66">
            <w:pPr>
              <w:jc w:val="center"/>
              <w:rPr>
                <w:sz w:val="12"/>
                <w:szCs w:val="12"/>
              </w:rPr>
            </w:pPr>
            <w:r w:rsidRPr="00276E66">
              <w:rPr>
                <w:sz w:val="12"/>
                <w:szCs w:val="12"/>
              </w:rPr>
              <w:t>-</w:t>
            </w:r>
          </w:p>
        </w:tc>
        <w:tc>
          <w:tcPr>
            <w:tcW w:w="709" w:type="dxa"/>
            <w:shd w:val="clear" w:color="auto" w:fill="auto"/>
            <w:noWrap/>
            <w:tcMar>
              <w:left w:w="28" w:type="dxa"/>
              <w:right w:w="28" w:type="dxa"/>
            </w:tcMar>
            <w:vAlign w:val="center"/>
          </w:tcPr>
          <w:p w14:paraId="3DDD494E" w14:textId="77777777" w:rsidR="00276E66" w:rsidRPr="00276E66" w:rsidRDefault="00276E66" w:rsidP="00276E66">
            <w:pPr>
              <w:jc w:val="center"/>
              <w:rPr>
                <w:sz w:val="12"/>
                <w:szCs w:val="12"/>
              </w:rPr>
            </w:pPr>
            <w:r w:rsidRPr="00276E66">
              <w:rPr>
                <w:sz w:val="12"/>
                <w:szCs w:val="12"/>
              </w:rPr>
              <w:t>2023</w:t>
            </w:r>
          </w:p>
        </w:tc>
        <w:tc>
          <w:tcPr>
            <w:tcW w:w="650" w:type="dxa"/>
            <w:shd w:val="clear" w:color="auto" w:fill="auto"/>
            <w:noWrap/>
            <w:tcMar>
              <w:left w:w="28" w:type="dxa"/>
              <w:right w:w="28" w:type="dxa"/>
            </w:tcMar>
            <w:vAlign w:val="center"/>
          </w:tcPr>
          <w:p w14:paraId="6D5211DF" w14:textId="77777777" w:rsidR="00276E66" w:rsidRPr="00276E66" w:rsidRDefault="00276E66" w:rsidP="00276E66">
            <w:pPr>
              <w:jc w:val="center"/>
              <w:rPr>
                <w:sz w:val="12"/>
                <w:szCs w:val="12"/>
              </w:rPr>
            </w:pPr>
            <w:r w:rsidRPr="00276E66">
              <w:rPr>
                <w:sz w:val="12"/>
                <w:szCs w:val="12"/>
              </w:rPr>
              <w:t>2024</w:t>
            </w:r>
          </w:p>
        </w:tc>
      </w:tr>
      <w:tr w:rsidR="00276E66" w:rsidRPr="00276E66" w14:paraId="297AB686" w14:textId="77777777" w:rsidTr="00FC2646">
        <w:trPr>
          <w:trHeight w:val="76"/>
        </w:trPr>
        <w:tc>
          <w:tcPr>
            <w:tcW w:w="14516" w:type="dxa"/>
            <w:gridSpan w:val="19"/>
            <w:shd w:val="clear" w:color="auto" w:fill="auto"/>
            <w:noWrap/>
            <w:tcMar>
              <w:left w:w="28" w:type="dxa"/>
              <w:right w:w="28" w:type="dxa"/>
            </w:tcMar>
            <w:vAlign w:val="center"/>
            <w:hideMark/>
          </w:tcPr>
          <w:p w14:paraId="75F0946B" w14:textId="77777777" w:rsidR="00276E66" w:rsidRPr="00276E66" w:rsidRDefault="00276E66" w:rsidP="00276E66">
            <w:pPr>
              <w:rPr>
                <w:sz w:val="12"/>
                <w:szCs w:val="12"/>
              </w:rPr>
            </w:pPr>
            <w:r w:rsidRPr="00276E66">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276E66" w:rsidRPr="00276E66" w14:paraId="34985DAC" w14:textId="77777777" w:rsidTr="00FC2646">
        <w:trPr>
          <w:trHeight w:val="80"/>
        </w:trPr>
        <w:tc>
          <w:tcPr>
            <w:tcW w:w="296" w:type="dxa"/>
            <w:shd w:val="clear" w:color="auto" w:fill="auto"/>
            <w:noWrap/>
            <w:tcMar>
              <w:left w:w="28" w:type="dxa"/>
              <w:right w:w="28" w:type="dxa"/>
            </w:tcMar>
            <w:vAlign w:val="center"/>
          </w:tcPr>
          <w:p w14:paraId="63B8F60A" w14:textId="77777777" w:rsidR="00276E66" w:rsidRPr="00276E66" w:rsidRDefault="00276E66" w:rsidP="00276E66">
            <w:pPr>
              <w:jc w:val="center"/>
              <w:rPr>
                <w:sz w:val="12"/>
                <w:szCs w:val="12"/>
              </w:rPr>
            </w:pPr>
            <w:r w:rsidRPr="00276E66">
              <w:rPr>
                <w:sz w:val="12"/>
                <w:szCs w:val="12"/>
              </w:rPr>
              <w:t>3.2.1</w:t>
            </w:r>
          </w:p>
        </w:tc>
        <w:tc>
          <w:tcPr>
            <w:tcW w:w="2880" w:type="dxa"/>
            <w:gridSpan w:val="3"/>
            <w:shd w:val="clear" w:color="auto" w:fill="auto"/>
            <w:tcMar>
              <w:left w:w="28" w:type="dxa"/>
              <w:right w:w="28" w:type="dxa"/>
            </w:tcMar>
            <w:vAlign w:val="center"/>
          </w:tcPr>
          <w:p w14:paraId="49C3C2C9" w14:textId="77777777" w:rsidR="00276E66" w:rsidRPr="00276E66" w:rsidRDefault="00276E66" w:rsidP="00276E66">
            <w:pPr>
              <w:rPr>
                <w:sz w:val="12"/>
                <w:szCs w:val="12"/>
              </w:rPr>
            </w:pPr>
            <w:r w:rsidRPr="00276E66">
              <w:rPr>
                <w:sz w:val="12"/>
                <w:szCs w:val="12"/>
              </w:rPr>
              <w:t>Устройство пожарной сигнализации нежилого здания имущественного комплекса котельной №4а-5а (закрытый угольный склад</w:t>
            </w:r>
          </w:p>
        </w:tc>
        <w:tc>
          <w:tcPr>
            <w:tcW w:w="1134" w:type="dxa"/>
            <w:shd w:val="clear" w:color="auto" w:fill="auto"/>
            <w:noWrap/>
            <w:tcMar>
              <w:left w:w="28" w:type="dxa"/>
              <w:right w:w="28" w:type="dxa"/>
            </w:tcMar>
            <w:vAlign w:val="center"/>
          </w:tcPr>
          <w:p w14:paraId="76147B19" w14:textId="77777777" w:rsidR="00276E66" w:rsidRPr="00276E66" w:rsidRDefault="00276E66" w:rsidP="00276E66">
            <w:pPr>
              <w:jc w:val="center"/>
              <w:rPr>
                <w:sz w:val="12"/>
                <w:szCs w:val="12"/>
              </w:rPr>
            </w:pPr>
            <w:r w:rsidRPr="00276E66">
              <w:rPr>
                <w:sz w:val="12"/>
                <w:szCs w:val="12"/>
              </w:rPr>
              <w:t>42:28:0902003:131</w:t>
            </w:r>
          </w:p>
        </w:tc>
        <w:tc>
          <w:tcPr>
            <w:tcW w:w="898" w:type="dxa"/>
            <w:shd w:val="clear" w:color="auto" w:fill="auto"/>
            <w:tcMar>
              <w:left w:w="28" w:type="dxa"/>
              <w:right w:w="28" w:type="dxa"/>
            </w:tcMar>
            <w:vAlign w:val="center"/>
          </w:tcPr>
          <w:p w14:paraId="0AC3655F" w14:textId="77777777" w:rsidR="00276E66" w:rsidRPr="00276E66" w:rsidRDefault="00276E66" w:rsidP="00276E66">
            <w:pPr>
              <w:jc w:val="center"/>
              <w:rPr>
                <w:sz w:val="12"/>
                <w:szCs w:val="12"/>
              </w:rPr>
            </w:pPr>
            <w:r w:rsidRPr="00276E66">
              <w:rPr>
                <w:sz w:val="12"/>
                <w:szCs w:val="12"/>
              </w:rPr>
              <w:t>котельная</w:t>
            </w:r>
          </w:p>
        </w:tc>
        <w:tc>
          <w:tcPr>
            <w:tcW w:w="1228" w:type="dxa"/>
            <w:shd w:val="clear" w:color="auto" w:fill="auto"/>
            <w:tcMar>
              <w:left w:w="28" w:type="dxa"/>
              <w:right w:w="28" w:type="dxa"/>
            </w:tcMar>
            <w:vAlign w:val="center"/>
          </w:tcPr>
          <w:p w14:paraId="0514A796" w14:textId="77777777" w:rsidR="00276E66" w:rsidRPr="00276E66" w:rsidRDefault="00276E66" w:rsidP="00276E66">
            <w:pPr>
              <w:jc w:val="center"/>
              <w:rPr>
                <w:sz w:val="12"/>
                <w:szCs w:val="12"/>
              </w:rPr>
            </w:pPr>
            <w:r w:rsidRPr="00276E66">
              <w:rPr>
                <w:sz w:val="12"/>
                <w:szCs w:val="12"/>
              </w:rPr>
              <w:t>котельная №4а-5а, г. Междуреченск</w:t>
            </w:r>
          </w:p>
        </w:tc>
        <w:tc>
          <w:tcPr>
            <w:tcW w:w="626" w:type="dxa"/>
            <w:shd w:val="clear" w:color="auto" w:fill="auto"/>
            <w:noWrap/>
            <w:tcMar>
              <w:left w:w="28" w:type="dxa"/>
              <w:right w:w="28" w:type="dxa"/>
            </w:tcMar>
            <w:vAlign w:val="center"/>
          </w:tcPr>
          <w:p w14:paraId="046DD035" w14:textId="77777777" w:rsidR="00276E66" w:rsidRPr="00276E66" w:rsidRDefault="00276E66" w:rsidP="00276E66">
            <w:pPr>
              <w:jc w:val="center"/>
              <w:rPr>
                <w:sz w:val="12"/>
                <w:szCs w:val="12"/>
              </w:rPr>
            </w:pPr>
            <w:r w:rsidRPr="00276E66">
              <w:rPr>
                <w:sz w:val="12"/>
                <w:szCs w:val="12"/>
              </w:rPr>
              <w:t>-</w:t>
            </w:r>
          </w:p>
        </w:tc>
        <w:tc>
          <w:tcPr>
            <w:tcW w:w="723" w:type="dxa"/>
            <w:shd w:val="clear" w:color="auto" w:fill="auto"/>
            <w:noWrap/>
            <w:tcMar>
              <w:left w:w="28" w:type="dxa"/>
              <w:right w:w="28" w:type="dxa"/>
            </w:tcMar>
            <w:vAlign w:val="center"/>
          </w:tcPr>
          <w:p w14:paraId="03D922E7" w14:textId="77777777" w:rsidR="00276E66" w:rsidRPr="00276E66" w:rsidRDefault="00276E66" w:rsidP="00276E66">
            <w:pPr>
              <w:jc w:val="center"/>
              <w:rPr>
                <w:sz w:val="12"/>
                <w:szCs w:val="12"/>
              </w:rPr>
            </w:pPr>
            <w:r w:rsidRPr="00276E66">
              <w:rPr>
                <w:sz w:val="12"/>
                <w:szCs w:val="12"/>
              </w:rPr>
              <w:t>-</w:t>
            </w:r>
          </w:p>
        </w:tc>
        <w:tc>
          <w:tcPr>
            <w:tcW w:w="735" w:type="dxa"/>
            <w:shd w:val="clear" w:color="auto" w:fill="auto"/>
            <w:noWrap/>
            <w:tcMar>
              <w:left w:w="28" w:type="dxa"/>
              <w:right w:w="28" w:type="dxa"/>
            </w:tcMar>
            <w:vAlign w:val="center"/>
          </w:tcPr>
          <w:p w14:paraId="3C1C9A63" w14:textId="77777777" w:rsidR="00276E66" w:rsidRPr="00276E66" w:rsidRDefault="00276E66" w:rsidP="00276E66">
            <w:pPr>
              <w:jc w:val="center"/>
              <w:rPr>
                <w:sz w:val="12"/>
                <w:szCs w:val="12"/>
              </w:rPr>
            </w:pPr>
            <w:r w:rsidRPr="00276E66">
              <w:rPr>
                <w:sz w:val="12"/>
                <w:szCs w:val="12"/>
              </w:rPr>
              <w:t>-</w:t>
            </w:r>
          </w:p>
        </w:tc>
        <w:tc>
          <w:tcPr>
            <w:tcW w:w="668" w:type="dxa"/>
            <w:shd w:val="clear" w:color="auto" w:fill="auto"/>
            <w:tcMar>
              <w:left w:w="28" w:type="dxa"/>
              <w:right w:w="28" w:type="dxa"/>
            </w:tcMar>
            <w:vAlign w:val="center"/>
          </w:tcPr>
          <w:p w14:paraId="305B90B9" w14:textId="77777777" w:rsidR="00276E66" w:rsidRPr="00276E66" w:rsidRDefault="00276E66" w:rsidP="00276E66">
            <w:pPr>
              <w:jc w:val="center"/>
              <w:rPr>
                <w:sz w:val="12"/>
                <w:szCs w:val="12"/>
              </w:rPr>
            </w:pPr>
            <w:r w:rsidRPr="00276E66">
              <w:rPr>
                <w:sz w:val="12"/>
                <w:szCs w:val="12"/>
              </w:rPr>
              <w:t>-</w:t>
            </w:r>
          </w:p>
        </w:tc>
        <w:tc>
          <w:tcPr>
            <w:tcW w:w="721" w:type="dxa"/>
            <w:shd w:val="clear" w:color="auto" w:fill="auto"/>
            <w:noWrap/>
            <w:tcMar>
              <w:left w:w="28" w:type="dxa"/>
              <w:right w:w="28" w:type="dxa"/>
            </w:tcMar>
            <w:vAlign w:val="center"/>
          </w:tcPr>
          <w:p w14:paraId="43CBCAFF" w14:textId="77777777" w:rsidR="00276E66" w:rsidRPr="00276E66" w:rsidRDefault="00276E66" w:rsidP="00276E66">
            <w:pPr>
              <w:jc w:val="center"/>
              <w:rPr>
                <w:sz w:val="12"/>
                <w:szCs w:val="12"/>
              </w:rPr>
            </w:pPr>
            <w:r w:rsidRPr="00276E66">
              <w:rPr>
                <w:sz w:val="12"/>
                <w:szCs w:val="12"/>
              </w:rPr>
              <w:t>-</w:t>
            </w:r>
          </w:p>
        </w:tc>
        <w:tc>
          <w:tcPr>
            <w:tcW w:w="580" w:type="dxa"/>
            <w:shd w:val="clear" w:color="auto" w:fill="auto"/>
            <w:noWrap/>
            <w:tcMar>
              <w:left w:w="28" w:type="dxa"/>
              <w:right w:w="28" w:type="dxa"/>
            </w:tcMar>
            <w:vAlign w:val="center"/>
          </w:tcPr>
          <w:p w14:paraId="7C375E8B" w14:textId="77777777" w:rsidR="00276E66" w:rsidRPr="00276E66" w:rsidRDefault="00276E66" w:rsidP="00276E66">
            <w:pPr>
              <w:jc w:val="center"/>
              <w:rPr>
                <w:sz w:val="12"/>
                <w:szCs w:val="12"/>
              </w:rPr>
            </w:pPr>
            <w:r w:rsidRPr="00276E66">
              <w:rPr>
                <w:sz w:val="12"/>
                <w:szCs w:val="12"/>
              </w:rPr>
              <w:t>-</w:t>
            </w:r>
          </w:p>
        </w:tc>
        <w:tc>
          <w:tcPr>
            <w:tcW w:w="723" w:type="dxa"/>
            <w:shd w:val="clear" w:color="auto" w:fill="auto"/>
            <w:noWrap/>
            <w:tcMar>
              <w:left w:w="28" w:type="dxa"/>
              <w:right w:w="28" w:type="dxa"/>
            </w:tcMar>
            <w:vAlign w:val="center"/>
          </w:tcPr>
          <w:p w14:paraId="7332E664" w14:textId="77777777" w:rsidR="00276E66" w:rsidRPr="00276E66" w:rsidRDefault="00276E66" w:rsidP="00276E66">
            <w:pPr>
              <w:jc w:val="center"/>
              <w:rPr>
                <w:sz w:val="12"/>
                <w:szCs w:val="12"/>
              </w:rPr>
            </w:pPr>
            <w:r w:rsidRPr="00276E66">
              <w:rPr>
                <w:sz w:val="12"/>
                <w:szCs w:val="12"/>
              </w:rPr>
              <w:t>-</w:t>
            </w:r>
          </w:p>
        </w:tc>
        <w:tc>
          <w:tcPr>
            <w:tcW w:w="735" w:type="dxa"/>
            <w:shd w:val="clear" w:color="auto" w:fill="auto"/>
            <w:noWrap/>
            <w:tcMar>
              <w:left w:w="28" w:type="dxa"/>
              <w:right w:w="28" w:type="dxa"/>
            </w:tcMar>
            <w:vAlign w:val="center"/>
          </w:tcPr>
          <w:p w14:paraId="02BD79C0" w14:textId="77777777" w:rsidR="00276E66" w:rsidRPr="00276E66" w:rsidRDefault="00276E66" w:rsidP="00276E66">
            <w:pPr>
              <w:jc w:val="center"/>
              <w:rPr>
                <w:sz w:val="12"/>
                <w:szCs w:val="12"/>
              </w:rPr>
            </w:pPr>
            <w:r w:rsidRPr="00276E66">
              <w:rPr>
                <w:sz w:val="12"/>
                <w:szCs w:val="12"/>
              </w:rPr>
              <w:t>-</w:t>
            </w:r>
          </w:p>
        </w:tc>
        <w:tc>
          <w:tcPr>
            <w:tcW w:w="643" w:type="dxa"/>
            <w:shd w:val="clear" w:color="auto" w:fill="auto"/>
            <w:tcMar>
              <w:left w:w="28" w:type="dxa"/>
              <w:right w:w="28" w:type="dxa"/>
            </w:tcMar>
            <w:vAlign w:val="center"/>
          </w:tcPr>
          <w:p w14:paraId="39F4721F" w14:textId="77777777" w:rsidR="00276E66" w:rsidRPr="00276E66" w:rsidRDefault="00276E66" w:rsidP="00276E66">
            <w:pPr>
              <w:jc w:val="center"/>
              <w:rPr>
                <w:sz w:val="12"/>
                <w:szCs w:val="12"/>
              </w:rPr>
            </w:pPr>
            <w:r w:rsidRPr="00276E66">
              <w:rPr>
                <w:sz w:val="12"/>
                <w:szCs w:val="12"/>
              </w:rPr>
              <w:t>-</w:t>
            </w:r>
          </w:p>
        </w:tc>
        <w:tc>
          <w:tcPr>
            <w:tcW w:w="567" w:type="dxa"/>
            <w:shd w:val="clear" w:color="auto" w:fill="auto"/>
            <w:noWrap/>
            <w:tcMar>
              <w:left w:w="28" w:type="dxa"/>
              <w:right w:w="28" w:type="dxa"/>
            </w:tcMar>
            <w:vAlign w:val="center"/>
          </w:tcPr>
          <w:p w14:paraId="71CAF204" w14:textId="77777777" w:rsidR="00276E66" w:rsidRPr="00276E66" w:rsidRDefault="00276E66" w:rsidP="00276E66">
            <w:pPr>
              <w:jc w:val="center"/>
              <w:rPr>
                <w:sz w:val="12"/>
                <w:szCs w:val="12"/>
              </w:rPr>
            </w:pPr>
            <w:r w:rsidRPr="00276E66">
              <w:rPr>
                <w:sz w:val="12"/>
                <w:szCs w:val="12"/>
              </w:rPr>
              <w:t>-</w:t>
            </w:r>
          </w:p>
        </w:tc>
        <w:tc>
          <w:tcPr>
            <w:tcW w:w="709" w:type="dxa"/>
            <w:shd w:val="clear" w:color="auto" w:fill="auto"/>
            <w:noWrap/>
            <w:tcMar>
              <w:left w:w="28" w:type="dxa"/>
              <w:right w:w="28" w:type="dxa"/>
            </w:tcMar>
            <w:vAlign w:val="center"/>
          </w:tcPr>
          <w:p w14:paraId="11B383BC" w14:textId="77777777" w:rsidR="00276E66" w:rsidRPr="00276E66" w:rsidRDefault="00276E66" w:rsidP="00276E66">
            <w:pPr>
              <w:jc w:val="center"/>
              <w:rPr>
                <w:sz w:val="12"/>
                <w:szCs w:val="12"/>
              </w:rPr>
            </w:pPr>
            <w:r w:rsidRPr="00276E66">
              <w:rPr>
                <w:sz w:val="12"/>
                <w:szCs w:val="12"/>
              </w:rPr>
              <w:t>2024</w:t>
            </w:r>
          </w:p>
        </w:tc>
        <w:tc>
          <w:tcPr>
            <w:tcW w:w="650" w:type="dxa"/>
            <w:shd w:val="clear" w:color="auto" w:fill="auto"/>
            <w:noWrap/>
            <w:tcMar>
              <w:left w:w="28" w:type="dxa"/>
              <w:right w:w="28" w:type="dxa"/>
            </w:tcMar>
            <w:vAlign w:val="center"/>
          </w:tcPr>
          <w:p w14:paraId="2ED17593" w14:textId="77777777" w:rsidR="00276E66" w:rsidRPr="00276E66" w:rsidRDefault="00276E66" w:rsidP="00276E66">
            <w:pPr>
              <w:jc w:val="center"/>
              <w:rPr>
                <w:sz w:val="12"/>
                <w:szCs w:val="12"/>
              </w:rPr>
            </w:pPr>
            <w:r w:rsidRPr="00276E66">
              <w:rPr>
                <w:sz w:val="12"/>
                <w:szCs w:val="12"/>
              </w:rPr>
              <w:t>2024</w:t>
            </w:r>
          </w:p>
        </w:tc>
      </w:tr>
      <w:tr w:rsidR="00276E66" w:rsidRPr="00276E66" w14:paraId="7FA86301" w14:textId="77777777" w:rsidTr="00FC2646">
        <w:trPr>
          <w:trHeight w:val="64"/>
        </w:trPr>
        <w:tc>
          <w:tcPr>
            <w:tcW w:w="296" w:type="dxa"/>
            <w:shd w:val="clear" w:color="auto" w:fill="auto"/>
            <w:noWrap/>
            <w:tcMar>
              <w:left w:w="28" w:type="dxa"/>
              <w:right w:w="28" w:type="dxa"/>
            </w:tcMar>
            <w:vAlign w:val="center"/>
          </w:tcPr>
          <w:p w14:paraId="544E5E15" w14:textId="77777777" w:rsidR="00276E66" w:rsidRPr="00276E66" w:rsidRDefault="00276E66" w:rsidP="00276E66">
            <w:pPr>
              <w:jc w:val="center"/>
              <w:rPr>
                <w:sz w:val="12"/>
                <w:szCs w:val="12"/>
              </w:rPr>
            </w:pPr>
            <w:r w:rsidRPr="00276E66">
              <w:rPr>
                <w:sz w:val="12"/>
                <w:szCs w:val="12"/>
              </w:rPr>
              <w:t>3.2.2</w:t>
            </w:r>
          </w:p>
        </w:tc>
        <w:tc>
          <w:tcPr>
            <w:tcW w:w="2880" w:type="dxa"/>
            <w:gridSpan w:val="3"/>
            <w:shd w:val="clear" w:color="auto" w:fill="auto"/>
            <w:tcMar>
              <w:left w:w="28" w:type="dxa"/>
              <w:right w:w="28" w:type="dxa"/>
            </w:tcMar>
            <w:vAlign w:val="center"/>
          </w:tcPr>
          <w:p w14:paraId="5D7C3A39" w14:textId="77777777" w:rsidR="00276E66" w:rsidRPr="00276E66" w:rsidRDefault="00276E66" w:rsidP="00276E66">
            <w:pPr>
              <w:rPr>
                <w:sz w:val="12"/>
                <w:szCs w:val="12"/>
              </w:rPr>
            </w:pPr>
            <w:r w:rsidRPr="00276E66">
              <w:rPr>
                <w:sz w:val="12"/>
                <w:szCs w:val="12"/>
              </w:rPr>
              <w:t>Реконструкция котельной № 12 с заменых паровых котлов на водогрейные котлы</w:t>
            </w:r>
          </w:p>
        </w:tc>
        <w:tc>
          <w:tcPr>
            <w:tcW w:w="1134" w:type="dxa"/>
            <w:shd w:val="clear" w:color="auto" w:fill="auto"/>
            <w:noWrap/>
            <w:tcMar>
              <w:left w:w="28" w:type="dxa"/>
              <w:right w:w="28" w:type="dxa"/>
            </w:tcMar>
            <w:vAlign w:val="center"/>
          </w:tcPr>
          <w:p w14:paraId="01D27A72" w14:textId="77777777" w:rsidR="00276E66" w:rsidRPr="00276E66" w:rsidRDefault="00276E66" w:rsidP="00276E66">
            <w:pPr>
              <w:jc w:val="center"/>
              <w:rPr>
                <w:sz w:val="12"/>
                <w:szCs w:val="12"/>
              </w:rPr>
            </w:pPr>
            <w:r w:rsidRPr="00276E66">
              <w:rPr>
                <w:sz w:val="12"/>
                <w:szCs w:val="12"/>
              </w:rPr>
              <w:t>42:28:0902001:22</w:t>
            </w:r>
          </w:p>
        </w:tc>
        <w:tc>
          <w:tcPr>
            <w:tcW w:w="898" w:type="dxa"/>
            <w:shd w:val="clear" w:color="auto" w:fill="auto"/>
            <w:tcMar>
              <w:left w:w="28" w:type="dxa"/>
              <w:right w:w="28" w:type="dxa"/>
            </w:tcMar>
            <w:vAlign w:val="center"/>
          </w:tcPr>
          <w:p w14:paraId="02B023CF" w14:textId="77777777" w:rsidR="00276E66" w:rsidRPr="00276E66" w:rsidRDefault="00276E66" w:rsidP="00276E66">
            <w:pPr>
              <w:jc w:val="center"/>
              <w:rPr>
                <w:sz w:val="12"/>
                <w:szCs w:val="12"/>
              </w:rPr>
            </w:pPr>
            <w:r w:rsidRPr="00276E66">
              <w:rPr>
                <w:sz w:val="12"/>
                <w:szCs w:val="12"/>
              </w:rPr>
              <w:t>котельная</w:t>
            </w:r>
          </w:p>
        </w:tc>
        <w:tc>
          <w:tcPr>
            <w:tcW w:w="1228" w:type="dxa"/>
            <w:shd w:val="clear" w:color="auto" w:fill="auto"/>
            <w:tcMar>
              <w:left w:w="28" w:type="dxa"/>
              <w:right w:w="28" w:type="dxa"/>
            </w:tcMar>
            <w:vAlign w:val="center"/>
          </w:tcPr>
          <w:p w14:paraId="3A5A7F1D" w14:textId="77777777" w:rsidR="00276E66" w:rsidRPr="00276E66" w:rsidRDefault="00276E66" w:rsidP="00276E66">
            <w:pPr>
              <w:jc w:val="center"/>
              <w:rPr>
                <w:sz w:val="12"/>
                <w:szCs w:val="12"/>
              </w:rPr>
            </w:pPr>
            <w:r w:rsidRPr="00276E66">
              <w:rPr>
                <w:sz w:val="12"/>
                <w:szCs w:val="12"/>
              </w:rPr>
              <w:t>котельная №12, г. Междуреченск</w:t>
            </w:r>
          </w:p>
        </w:tc>
        <w:tc>
          <w:tcPr>
            <w:tcW w:w="626" w:type="dxa"/>
            <w:shd w:val="clear" w:color="auto" w:fill="auto"/>
            <w:noWrap/>
            <w:tcMar>
              <w:left w:w="28" w:type="dxa"/>
              <w:right w:w="28" w:type="dxa"/>
            </w:tcMar>
            <w:vAlign w:val="center"/>
          </w:tcPr>
          <w:p w14:paraId="3CCB4DE1" w14:textId="77777777" w:rsidR="00276E66" w:rsidRPr="00276E66" w:rsidRDefault="00276E66" w:rsidP="00276E66">
            <w:pPr>
              <w:jc w:val="center"/>
              <w:rPr>
                <w:sz w:val="12"/>
                <w:szCs w:val="12"/>
              </w:rPr>
            </w:pPr>
            <w:r w:rsidRPr="00276E66">
              <w:rPr>
                <w:sz w:val="12"/>
                <w:szCs w:val="12"/>
              </w:rPr>
              <w:t>-</w:t>
            </w:r>
          </w:p>
        </w:tc>
        <w:tc>
          <w:tcPr>
            <w:tcW w:w="723" w:type="dxa"/>
            <w:shd w:val="clear" w:color="auto" w:fill="auto"/>
            <w:noWrap/>
            <w:tcMar>
              <w:left w:w="28" w:type="dxa"/>
              <w:right w:w="28" w:type="dxa"/>
            </w:tcMar>
            <w:vAlign w:val="center"/>
          </w:tcPr>
          <w:p w14:paraId="5E777479" w14:textId="77777777" w:rsidR="00276E66" w:rsidRPr="00276E66" w:rsidRDefault="00276E66" w:rsidP="00276E66">
            <w:pPr>
              <w:jc w:val="center"/>
              <w:rPr>
                <w:sz w:val="12"/>
                <w:szCs w:val="12"/>
              </w:rPr>
            </w:pPr>
            <w:r w:rsidRPr="00276E66">
              <w:rPr>
                <w:sz w:val="12"/>
                <w:szCs w:val="12"/>
              </w:rPr>
              <w:t>-</w:t>
            </w:r>
          </w:p>
        </w:tc>
        <w:tc>
          <w:tcPr>
            <w:tcW w:w="735" w:type="dxa"/>
            <w:shd w:val="clear" w:color="auto" w:fill="auto"/>
            <w:noWrap/>
            <w:tcMar>
              <w:left w:w="28" w:type="dxa"/>
              <w:right w:w="28" w:type="dxa"/>
            </w:tcMar>
            <w:vAlign w:val="center"/>
          </w:tcPr>
          <w:p w14:paraId="27BC2797" w14:textId="77777777" w:rsidR="00276E66" w:rsidRPr="00276E66" w:rsidRDefault="00276E66" w:rsidP="00276E66">
            <w:pPr>
              <w:jc w:val="center"/>
              <w:rPr>
                <w:sz w:val="12"/>
                <w:szCs w:val="12"/>
              </w:rPr>
            </w:pPr>
            <w:r w:rsidRPr="00276E66">
              <w:rPr>
                <w:sz w:val="12"/>
                <w:szCs w:val="12"/>
              </w:rPr>
              <w:t>-</w:t>
            </w:r>
          </w:p>
        </w:tc>
        <w:tc>
          <w:tcPr>
            <w:tcW w:w="668" w:type="dxa"/>
            <w:shd w:val="clear" w:color="auto" w:fill="auto"/>
            <w:tcMar>
              <w:left w:w="28" w:type="dxa"/>
              <w:right w:w="28" w:type="dxa"/>
            </w:tcMar>
            <w:vAlign w:val="center"/>
          </w:tcPr>
          <w:p w14:paraId="78479954" w14:textId="77777777" w:rsidR="00276E66" w:rsidRPr="00276E66" w:rsidRDefault="00276E66" w:rsidP="00276E66">
            <w:pPr>
              <w:jc w:val="center"/>
              <w:rPr>
                <w:sz w:val="12"/>
                <w:szCs w:val="12"/>
              </w:rPr>
            </w:pPr>
            <w:r w:rsidRPr="00276E66">
              <w:rPr>
                <w:sz w:val="12"/>
                <w:szCs w:val="12"/>
              </w:rPr>
              <w:t>-</w:t>
            </w:r>
          </w:p>
        </w:tc>
        <w:tc>
          <w:tcPr>
            <w:tcW w:w="721" w:type="dxa"/>
            <w:shd w:val="clear" w:color="auto" w:fill="auto"/>
            <w:noWrap/>
            <w:tcMar>
              <w:left w:w="28" w:type="dxa"/>
              <w:right w:w="28" w:type="dxa"/>
            </w:tcMar>
            <w:vAlign w:val="center"/>
          </w:tcPr>
          <w:p w14:paraId="6DD224AC" w14:textId="77777777" w:rsidR="00276E66" w:rsidRPr="00276E66" w:rsidRDefault="00276E66" w:rsidP="00276E66">
            <w:pPr>
              <w:jc w:val="center"/>
              <w:rPr>
                <w:sz w:val="12"/>
                <w:szCs w:val="12"/>
              </w:rPr>
            </w:pPr>
            <w:r w:rsidRPr="00276E66">
              <w:rPr>
                <w:sz w:val="12"/>
                <w:szCs w:val="12"/>
              </w:rPr>
              <w:t>-</w:t>
            </w:r>
          </w:p>
        </w:tc>
        <w:tc>
          <w:tcPr>
            <w:tcW w:w="580" w:type="dxa"/>
            <w:shd w:val="clear" w:color="auto" w:fill="auto"/>
            <w:noWrap/>
            <w:tcMar>
              <w:left w:w="28" w:type="dxa"/>
              <w:right w:w="28" w:type="dxa"/>
            </w:tcMar>
            <w:vAlign w:val="center"/>
          </w:tcPr>
          <w:p w14:paraId="31D5CFC0" w14:textId="77777777" w:rsidR="00276E66" w:rsidRPr="00276E66" w:rsidRDefault="00276E66" w:rsidP="00276E66">
            <w:pPr>
              <w:jc w:val="center"/>
              <w:rPr>
                <w:sz w:val="12"/>
                <w:szCs w:val="12"/>
              </w:rPr>
            </w:pPr>
            <w:r w:rsidRPr="00276E66">
              <w:rPr>
                <w:sz w:val="12"/>
                <w:szCs w:val="12"/>
              </w:rPr>
              <w:t>-</w:t>
            </w:r>
          </w:p>
        </w:tc>
        <w:tc>
          <w:tcPr>
            <w:tcW w:w="723" w:type="dxa"/>
            <w:shd w:val="clear" w:color="auto" w:fill="auto"/>
            <w:noWrap/>
            <w:tcMar>
              <w:left w:w="28" w:type="dxa"/>
              <w:right w:w="28" w:type="dxa"/>
            </w:tcMar>
            <w:vAlign w:val="center"/>
          </w:tcPr>
          <w:p w14:paraId="728FB690" w14:textId="77777777" w:rsidR="00276E66" w:rsidRPr="00276E66" w:rsidRDefault="00276E66" w:rsidP="00276E66">
            <w:pPr>
              <w:jc w:val="center"/>
              <w:rPr>
                <w:sz w:val="12"/>
                <w:szCs w:val="12"/>
              </w:rPr>
            </w:pPr>
            <w:r w:rsidRPr="00276E66">
              <w:rPr>
                <w:sz w:val="12"/>
                <w:szCs w:val="12"/>
              </w:rPr>
              <w:t>-</w:t>
            </w:r>
          </w:p>
        </w:tc>
        <w:tc>
          <w:tcPr>
            <w:tcW w:w="735" w:type="dxa"/>
            <w:shd w:val="clear" w:color="auto" w:fill="auto"/>
            <w:noWrap/>
            <w:tcMar>
              <w:left w:w="28" w:type="dxa"/>
              <w:right w:w="28" w:type="dxa"/>
            </w:tcMar>
            <w:vAlign w:val="center"/>
          </w:tcPr>
          <w:p w14:paraId="0E5BACE6" w14:textId="77777777" w:rsidR="00276E66" w:rsidRPr="00276E66" w:rsidRDefault="00276E66" w:rsidP="00276E66">
            <w:pPr>
              <w:jc w:val="center"/>
              <w:rPr>
                <w:sz w:val="12"/>
                <w:szCs w:val="12"/>
              </w:rPr>
            </w:pPr>
            <w:r w:rsidRPr="00276E66">
              <w:rPr>
                <w:sz w:val="12"/>
                <w:szCs w:val="12"/>
              </w:rPr>
              <w:t>-</w:t>
            </w:r>
          </w:p>
        </w:tc>
        <w:tc>
          <w:tcPr>
            <w:tcW w:w="643" w:type="dxa"/>
            <w:shd w:val="clear" w:color="auto" w:fill="auto"/>
            <w:tcMar>
              <w:left w:w="28" w:type="dxa"/>
              <w:right w:w="28" w:type="dxa"/>
            </w:tcMar>
            <w:vAlign w:val="center"/>
          </w:tcPr>
          <w:p w14:paraId="6E04AD52" w14:textId="77777777" w:rsidR="00276E66" w:rsidRPr="00276E66" w:rsidRDefault="00276E66" w:rsidP="00276E66">
            <w:pPr>
              <w:jc w:val="center"/>
              <w:rPr>
                <w:sz w:val="12"/>
                <w:szCs w:val="12"/>
              </w:rPr>
            </w:pPr>
            <w:r w:rsidRPr="00276E66">
              <w:rPr>
                <w:sz w:val="12"/>
                <w:szCs w:val="12"/>
              </w:rPr>
              <w:t>-</w:t>
            </w:r>
          </w:p>
        </w:tc>
        <w:tc>
          <w:tcPr>
            <w:tcW w:w="567" w:type="dxa"/>
            <w:shd w:val="clear" w:color="auto" w:fill="auto"/>
            <w:noWrap/>
            <w:tcMar>
              <w:left w:w="28" w:type="dxa"/>
              <w:right w:w="28" w:type="dxa"/>
            </w:tcMar>
            <w:vAlign w:val="center"/>
          </w:tcPr>
          <w:p w14:paraId="447A24B7" w14:textId="77777777" w:rsidR="00276E66" w:rsidRPr="00276E66" w:rsidRDefault="00276E66" w:rsidP="00276E66">
            <w:pPr>
              <w:jc w:val="center"/>
              <w:rPr>
                <w:sz w:val="12"/>
                <w:szCs w:val="12"/>
              </w:rPr>
            </w:pPr>
            <w:r w:rsidRPr="00276E66">
              <w:rPr>
                <w:sz w:val="12"/>
                <w:szCs w:val="12"/>
              </w:rPr>
              <w:t>-</w:t>
            </w:r>
          </w:p>
        </w:tc>
        <w:tc>
          <w:tcPr>
            <w:tcW w:w="709" w:type="dxa"/>
            <w:shd w:val="clear" w:color="auto" w:fill="auto"/>
            <w:noWrap/>
            <w:tcMar>
              <w:left w:w="28" w:type="dxa"/>
              <w:right w:w="28" w:type="dxa"/>
            </w:tcMar>
            <w:vAlign w:val="center"/>
          </w:tcPr>
          <w:p w14:paraId="1CDF5920" w14:textId="77777777" w:rsidR="00276E66" w:rsidRPr="00276E66" w:rsidRDefault="00276E66" w:rsidP="00276E66">
            <w:pPr>
              <w:jc w:val="center"/>
              <w:rPr>
                <w:sz w:val="12"/>
                <w:szCs w:val="12"/>
              </w:rPr>
            </w:pPr>
            <w:r w:rsidRPr="00276E66">
              <w:rPr>
                <w:sz w:val="12"/>
                <w:szCs w:val="12"/>
              </w:rPr>
              <w:t>2023</w:t>
            </w:r>
          </w:p>
        </w:tc>
        <w:tc>
          <w:tcPr>
            <w:tcW w:w="650" w:type="dxa"/>
            <w:shd w:val="clear" w:color="auto" w:fill="auto"/>
            <w:noWrap/>
            <w:tcMar>
              <w:left w:w="28" w:type="dxa"/>
              <w:right w:w="28" w:type="dxa"/>
            </w:tcMar>
            <w:vAlign w:val="center"/>
          </w:tcPr>
          <w:p w14:paraId="3F6ACF88" w14:textId="77777777" w:rsidR="00276E66" w:rsidRPr="00276E66" w:rsidRDefault="00276E66" w:rsidP="00276E66">
            <w:pPr>
              <w:jc w:val="center"/>
              <w:rPr>
                <w:sz w:val="12"/>
                <w:szCs w:val="12"/>
              </w:rPr>
            </w:pPr>
            <w:r w:rsidRPr="00276E66">
              <w:rPr>
                <w:sz w:val="12"/>
                <w:szCs w:val="12"/>
              </w:rPr>
              <w:t>2024</w:t>
            </w:r>
          </w:p>
        </w:tc>
      </w:tr>
      <w:tr w:rsidR="00276E66" w:rsidRPr="00276E66" w14:paraId="7263E63C" w14:textId="77777777" w:rsidTr="00FC2646">
        <w:trPr>
          <w:trHeight w:val="56"/>
        </w:trPr>
        <w:tc>
          <w:tcPr>
            <w:tcW w:w="296" w:type="dxa"/>
            <w:shd w:val="clear" w:color="auto" w:fill="auto"/>
            <w:noWrap/>
            <w:tcMar>
              <w:left w:w="28" w:type="dxa"/>
              <w:right w:w="28" w:type="dxa"/>
            </w:tcMar>
          </w:tcPr>
          <w:p w14:paraId="79EB0BF4" w14:textId="77777777" w:rsidR="00276E66" w:rsidRPr="00276E66" w:rsidRDefault="00276E66" w:rsidP="00276E66">
            <w:pPr>
              <w:jc w:val="center"/>
              <w:rPr>
                <w:sz w:val="12"/>
                <w:szCs w:val="12"/>
              </w:rPr>
            </w:pPr>
            <w:r w:rsidRPr="00276E66">
              <w:rPr>
                <w:sz w:val="12"/>
                <w:szCs w:val="12"/>
              </w:rPr>
              <w:t>3.2.3</w:t>
            </w:r>
          </w:p>
        </w:tc>
        <w:tc>
          <w:tcPr>
            <w:tcW w:w="2880" w:type="dxa"/>
            <w:gridSpan w:val="3"/>
            <w:shd w:val="clear" w:color="auto" w:fill="auto"/>
            <w:tcMar>
              <w:left w:w="28" w:type="dxa"/>
              <w:right w:w="28" w:type="dxa"/>
            </w:tcMar>
          </w:tcPr>
          <w:p w14:paraId="493693BD" w14:textId="77777777" w:rsidR="00276E66" w:rsidRPr="00276E66" w:rsidRDefault="00276E66" w:rsidP="00276E66">
            <w:pPr>
              <w:rPr>
                <w:sz w:val="12"/>
                <w:szCs w:val="12"/>
              </w:rPr>
            </w:pPr>
            <w:r w:rsidRPr="00276E66">
              <w:rPr>
                <w:sz w:val="12"/>
                <w:szCs w:val="12"/>
              </w:rPr>
              <w:t xml:space="preserve">Проектирование и строительство нежилого, неотапливаемого здания с подкрановыми путями имущественного комплекса котельной № 12 </w:t>
            </w:r>
          </w:p>
        </w:tc>
        <w:tc>
          <w:tcPr>
            <w:tcW w:w="1134" w:type="dxa"/>
            <w:shd w:val="clear" w:color="auto" w:fill="auto"/>
            <w:noWrap/>
            <w:tcMar>
              <w:left w:w="28" w:type="dxa"/>
              <w:right w:w="28" w:type="dxa"/>
            </w:tcMar>
            <w:vAlign w:val="center"/>
          </w:tcPr>
          <w:p w14:paraId="4DCE9C7D" w14:textId="77777777" w:rsidR="00276E66" w:rsidRPr="00276E66" w:rsidRDefault="00276E66" w:rsidP="00276E66">
            <w:pPr>
              <w:jc w:val="center"/>
              <w:rPr>
                <w:sz w:val="12"/>
                <w:szCs w:val="12"/>
              </w:rPr>
            </w:pPr>
            <w:r w:rsidRPr="00276E66">
              <w:rPr>
                <w:sz w:val="12"/>
                <w:szCs w:val="12"/>
              </w:rPr>
              <w:t>42:28:0902001:22</w:t>
            </w:r>
          </w:p>
        </w:tc>
        <w:tc>
          <w:tcPr>
            <w:tcW w:w="898" w:type="dxa"/>
            <w:shd w:val="clear" w:color="auto" w:fill="auto"/>
            <w:tcMar>
              <w:left w:w="28" w:type="dxa"/>
              <w:right w:w="28" w:type="dxa"/>
            </w:tcMar>
            <w:vAlign w:val="center"/>
          </w:tcPr>
          <w:p w14:paraId="0A5657A8" w14:textId="77777777" w:rsidR="00276E66" w:rsidRPr="00276E66" w:rsidRDefault="00276E66" w:rsidP="00276E66">
            <w:pPr>
              <w:jc w:val="center"/>
              <w:rPr>
                <w:sz w:val="12"/>
                <w:szCs w:val="12"/>
              </w:rPr>
            </w:pPr>
            <w:r w:rsidRPr="00276E66">
              <w:rPr>
                <w:sz w:val="12"/>
                <w:szCs w:val="12"/>
              </w:rPr>
              <w:t>котельная</w:t>
            </w:r>
          </w:p>
        </w:tc>
        <w:tc>
          <w:tcPr>
            <w:tcW w:w="1228" w:type="dxa"/>
            <w:shd w:val="clear" w:color="auto" w:fill="auto"/>
            <w:tcMar>
              <w:left w:w="28" w:type="dxa"/>
              <w:right w:w="28" w:type="dxa"/>
            </w:tcMar>
            <w:vAlign w:val="center"/>
          </w:tcPr>
          <w:p w14:paraId="2D6D7F41" w14:textId="77777777" w:rsidR="00276E66" w:rsidRPr="00276E66" w:rsidRDefault="00276E66" w:rsidP="00276E66">
            <w:pPr>
              <w:jc w:val="center"/>
              <w:rPr>
                <w:sz w:val="12"/>
                <w:szCs w:val="12"/>
              </w:rPr>
            </w:pPr>
            <w:r w:rsidRPr="00276E66">
              <w:rPr>
                <w:sz w:val="12"/>
                <w:szCs w:val="12"/>
              </w:rPr>
              <w:t>котельная №12, г. Междуреченск</w:t>
            </w:r>
          </w:p>
        </w:tc>
        <w:tc>
          <w:tcPr>
            <w:tcW w:w="626" w:type="dxa"/>
            <w:shd w:val="clear" w:color="auto" w:fill="auto"/>
            <w:noWrap/>
            <w:tcMar>
              <w:left w:w="28" w:type="dxa"/>
              <w:right w:w="28" w:type="dxa"/>
            </w:tcMar>
            <w:vAlign w:val="center"/>
          </w:tcPr>
          <w:p w14:paraId="5CB7B56E" w14:textId="77777777" w:rsidR="00276E66" w:rsidRPr="00276E66" w:rsidRDefault="00276E66" w:rsidP="00276E66">
            <w:pPr>
              <w:jc w:val="center"/>
              <w:rPr>
                <w:sz w:val="12"/>
                <w:szCs w:val="12"/>
              </w:rPr>
            </w:pPr>
            <w:r w:rsidRPr="00276E66">
              <w:rPr>
                <w:sz w:val="12"/>
                <w:szCs w:val="12"/>
              </w:rPr>
              <w:t>-</w:t>
            </w:r>
          </w:p>
        </w:tc>
        <w:tc>
          <w:tcPr>
            <w:tcW w:w="723" w:type="dxa"/>
            <w:shd w:val="clear" w:color="auto" w:fill="auto"/>
            <w:noWrap/>
            <w:tcMar>
              <w:left w:w="28" w:type="dxa"/>
              <w:right w:w="28" w:type="dxa"/>
            </w:tcMar>
            <w:vAlign w:val="center"/>
          </w:tcPr>
          <w:p w14:paraId="0EB82E7B" w14:textId="77777777" w:rsidR="00276E66" w:rsidRPr="00276E66" w:rsidRDefault="00276E66" w:rsidP="00276E66">
            <w:pPr>
              <w:jc w:val="center"/>
              <w:rPr>
                <w:sz w:val="12"/>
                <w:szCs w:val="12"/>
              </w:rPr>
            </w:pPr>
            <w:r w:rsidRPr="00276E66">
              <w:rPr>
                <w:sz w:val="12"/>
                <w:szCs w:val="12"/>
              </w:rPr>
              <w:t>-</w:t>
            </w:r>
          </w:p>
        </w:tc>
        <w:tc>
          <w:tcPr>
            <w:tcW w:w="735" w:type="dxa"/>
            <w:shd w:val="clear" w:color="auto" w:fill="auto"/>
            <w:noWrap/>
            <w:tcMar>
              <w:left w:w="28" w:type="dxa"/>
              <w:right w:w="28" w:type="dxa"/>
            </w:tcMar>
            <w:vAlign w:val="center"/>
          </w:tcPr>
          <w:p w14:paraId="4ADBDF47" w14:textId="77777777" w:rsidR="00276E66" w:rsidRPr="00276E66" w:rsidRDefault="00276E66" w:rsidP="00276E66">
            <w:pPr>
              <w:jc w:val="center"/>
              <w:rPr>
                <w:sz w:val="12"/>
                <w:szCs w:val="12"/>
              </w:rPr>
            </w:pPr>
            <w:r w:rsidRPr="00276E66">
              <w:rPr>
                <w:sz w:val="12"/>
                <w:szCs w:val="12"/>
              </w:rPr>
              <w:t>-</w:t>
            </w:r>
          </w:p>
        </w:tc>
        <w:tc>
          <w:tcPr>
            <w:tcW w:w="668" w:type="dxa"/>
            <w:shd w:val="clear" w:color="auto" w:fill="auto"/>
            <w:tcMar>
              <w:left w:w="28" w:type="dxa"/>
              <w:right w:w="28" w:type="dxa"/>
            </w:tcMar>
            <w:vAlign w:val="center"/>
          </w:tcPr>
          <w:p w14:paraId="70118247" w14:textId="77777777" w:rsidR="00276E66" w:rsidRPr="00276E66" w:rsidRDefault="00276E66" w:rsidP="00276E66">
            <w:pPr>
              <w:jc w:val="center"/>
              <w:rPr>
                <w:sz w:val="12"/>
                <w:szCs w:val="12"/>
              </w:rPr>
            </w:pPr>
            <w:r w:rsidRPr="00276E66">
              <w:rPr>
                <w:sz w:val="12"/>
                <w:szCs w:val="12"/>
              </w:rPr>
              <w:t>-</w:t>
            </w:r>
          </w:p>
        </w:tc>
        <w:tc>
          <w:tcPr>
            <w:tcW w:w="721" w:type="dxa"/>
            <w:shd w:val="clear" w:color="auto" w:fill="auto"/>
            <w:noWrap/>
            <w:tcMar>
              <w:left w:w="28" w:type="dxa"/>
              <w:right w:w="28" w:type="dxa"/>
            </w:tcMar>
            <w:vAlign w:val="center"/>
          </w:tcPr>
          <w:p w14:paraId="6ABFD5AD" w14:textId="77777777" w:rsidR="00276E66" w:rsidRPr="00276E66" w:rsidRDefault="00276E66" w:rsidP="00276E66">
            <w:pPr>
              <w:jc w:val="center"/>
              <w:rPr>
                <w:sz w:val="12"/>
                <w:szCs w:val="12"/>
              </w:rPr>
            </w:pPr>
            <w:r w:rsidRPr="00276E66">
              <w:rPr>
                <w:sz w:val="12"/>
                <w:szCs w:val="12"/>
              </w:rPr>
              <w:t>-</w:t>
            </w:r>
          </w:p>
        </w:tc>
        <w:tc>
          <w:tcPr>
            <w:tcW w:w="580" w:type="dxa"/>
            <w:shd w:val="clear" w:color="auto" w:fill="auto"/>
            <w:noWrap/>
            <w:tcMar>
              <w:left w:w="28" w:type="dxa"/>
              <w:right w:w="28" w:type="dxa"/>
            </w:tcMar>
            <w:vAlign w:val="center"/>
          </w:tcPr>
          <w:p w14:paraId="5C753FAA" w14:textId="77777777" w:rsidR="00276E66" w:rsidRPr="00276E66" w:rsidRDefault="00276E66" w:rsidP="00276E66">
            <w:pPr>
              <w:jc w:val="center"/>
              <w:rPr>
                <w:sz w:val="12"/>
                <w:szCs w:val="12"/>
              </w:rPr>
            </w:pPr>
            <w:r w:rsidRPr="00276E66">
              <w:rPr>
                <w:sz w:val="12"/>
                <w:szCs w:val="12"/>
              </w:rPr>
              <w:t>-</w:t>
            </w:r>
          </w:p>
        </w:tc>
        <w:tc>
          <w:tcPr>
            <w:tcW w:w="723" w:type="dxa"/>
            <w:shd w:val="clear" w:color="auto" w:fill="auto"/>
            <w:noWrap/>
            <w:tcMar>
              <w:left w:w="28" w:type="dxa"/>
              <w:right w:w="28" w:type="dxa"/>
            </w:tcMar>
            <w:vAlign w:val="center"/>
          </w:tcPr>
          <w:p w14:paraId="1918333A" w14:textId="77777777" w:rsidR="00276E66" w:rsidRPr="00276E66" w:rsidRDefault="00276E66" w:rsidP="00276E66">
            <w:pPr>
              <w:jc w:val="center"/>
              <w:rPr>
                <w:sz w:val="12"/>
                <w:szCs w:val="12"/>
              </w:rPr>
            </w:pPr>
            <w:r w:rsidRPr="00276E66">
              <w:rPr>
                <w:sz w:val="12"/>
                <w:szCs w:val="12"/>
              </w:rPr>
              <w:t>-</w:t>
            </w:r>
          </w:p>
        </w:tc>
        <w:tc>
          <w:tcPr>
            <w:tcW w:w="735" w:type="dxa"/>
            <w:shd w:val="clear" w:color="auto" w:fill="auto"/>
            <w:noWrap/>
            <w:tcMar>
              <w:left w:w="28" w:type="dxa"/>
              <w:right w:w="28" w:type="dxa"/>
            </w:tcMar>
            <w:vAlign w:val="center"/>
          </w:tcPr>
          <w:p w14:paraId="50720313" w14:textId="77777777" w:rsidR="00276E66" w:rsidRPr="00276E66" w:rsidRDefault="00276E66" w:rsidP="00276E66">
            <w:pPr>
              <w:jc w:val="center"/>
              <w:rPr>
                <w:sz w:val="12"/>
                <w:szCs w:val="12"/>
              </w:rPr>
            </w:pPr>
            <w:r w:rsidRPr="00276E66">
              <w:rPr>
                <w:sz w:val="12"/>
                <w:szCs w:val="12"/>
              </w:rPr>
              <w:t>-</w:t>
            </w:r>
          </w:p>
        </w:tc>
        <w:tc>
          <w:tcPr>
            <w:tcW w:w="643" w:type="dxa"/>
            <w:shd w:val="clear" w:color="auto" w:fill="auto"/>
            <w:tcMar>
              <w:left w:w="28" w:type="dxa"/>
              <w:right w:w="28" w:type="dxa"/>
            </w:tcMar>
            <w:vAlign w:val="center"/>
          </w:tcPr>
          <w:p w14:paraId="40ECC2EC" w14:textId="77777777" w:rsidR="00276E66" w:rsidRPr="00276E66" w:rsidRDefault="00276E66" w:rsidP="00276E66">
            <w:pPr>
              <w:jc w:val="center"/>
              <w:rPr>
                <w:sz w:val="12"/>
                <w:szCs w:val="12"/>
              </w:rPr>
            </w:pPr>
            <w:r w:rsidRPr="00276E66">
              <w:rPr>
                <w:sz w:val="12"/>
                <w:szCs w:val="12"/>
              </w:rPr>
              <w:t>-</w:t>
            </w:r>
          </w:p>
        </w:tc>
        <w:tc>
          <w:tcPr>
            <w:tcW w:w="567" w:type="dxa"/>
            <w:shd w:val="clear" w:color="auto" w:fill="auto"/>
            <w:noWrap/>
            <w:tcMar>
              <w:left w:w="28" w:type="dxa"/>
              <w:right w:w="28" w:type="dxa"/>
            </w:tcMar>
            <w:vAlign w:val="center"/>
          </w:tcPr>
          <w:p w14:paraId="55FEBB77" w14:textId="77777777" w:rsidR="00276E66" w:rsidRPr="00276E66" w:rsidRDefault="00276E66" w:rsidP="00276E66">
            <w:pPr>
              <w:jc w:val="center"/>
              <w:rPr>
                <w:sz w:val="12"/>
                <w:szCs w:val="12"/>
              </w:rPr>
            </w:pPr>
            <w:r w:rsidRPr="00276E66">
              <w:rPr>
                <w:sz w:val="12"/>
                <w:szCs w:val="12"/>
              </w:rPr>
              <w:t>-</w:t>
            </w:r>
          </w:p>
        </w:tc>
        <w:tc>
          <w:tcPr>
            <w:tcW w:w="709" w:type="dxa"/>
            <w:shd w:val="clear" w:color="auto" w:fill="auto"/>
            <w:noWrap/>
            <w:tcMar>
              <w:left w:w="28" w:type="dxa"/>
              <w:right w:w="28" w:type="dxa"/>
            </w:tcMar>
            <w:vAlign w:val="center"/>
          </w:tcPr>
          <w:p w14:paraId="286A9501" w14:textId="77777777" w:rsidR="00276E66" w:rsidRPr="00276E66" w:rsidRDefault="00276E66" w:rsidP="00276E66">
            <w:pPr>
              <w:jc w:val="center"/>
              <w:rPr>
                <w:sz w:val="12"/>
                <w:szCs w:val="12"/>
              </w:rPr>
            </w:pPr>
            <w:r w:rsidRPr="00276E66">
              <w:rPr>
                <w:sz w:val="12"/>
                <w:szCs w:val="12"/>
              </w:rPr>
              <w:t>2025</w:t>
            </w:r>
          </w:p>
        </w:tc>
        <w:tc>
          <w:tcPr>
            <w:tcW w:w="650" w:type="dxa"/>
            <w:shd w:val="clear" w:color="auto" w:fill="auto"/>
            <w:noWrap/>
            <w:tcMar>
              <w:left w:w="28" w:type="dxa"/>
              <w:right w:w="28" w:type="dxa"/>
            </w:tcMar>
            <w:vAlign w:val="center"/>
          </w:tcPr>
          <w:p w14:paraId="1BE319DD" w14:textId="77777777" w:rsidR="00276E66" w:rsidRPr="00276E66" w:rsidRDefault="00276E66" w:rsidP="00276E66">
            <w:pPr>
              <w:jc w:val="center"/>
              <w:rPr>
                <w:sz w:val="12"/>
                <w:szCs w:val="12"/>
              </w:rPr>
            </w:pPr>
            <w:r w:rsidRPr="00276E66">
              <w:rPr>
                <w:sz w:val="12"/>
                <w:szCs w:val="12"/>
              </w:rPr>
              <w:t>2027</w:t>
            </w:r>
          </w:p>
        </w:tc>
      </w:tr>
      <w:tr w:rsidR="00276E66" w:rsidRPr="00276E66" w14:paraId="2FE74FA7" w14:textId="77777777" w:rsidTr="00FC2646">
        <w:trPr>
          <w:trHeight w:val="56"/>
        </w:trPr>
        <w:tc>
          <w:tcPr>
            <w:tcW w:w="3176" w:type="dxa"/>
            <w:gridSpan w:val="4"/>
            <w:shd w:val="clear" w:color="auto" w:fill="auto"/>
            <w:noWrap/>
            <w:tcMar>
              <w:left w:w="28" w:type="dxa"/>
              <w:right w:w="28" w:type="dxa"/>
            </w:tcMar>
            <w:vAlign w:val="center"/>
            <w:hideMark/>
          </w:tcPr>
          <w:p w14:paraId="7D84796A" w14:textId="77777777" w:rsidR="00276E66" w:rsidRPr="00276E66" w:rsidRDefault="00276E66" w:rsidP="00276E66">
            <w:pPr>
              <w:rPr>
                <w:sz w:val="12"/>
                <w:szCs w:val="12"/>
              </w:rPr>
            </w:pPr>
            <w:r w:rsidRPr="00276E66">
              <w:rPr>
                <w:sz w:val="12"/>
                <w:szCs w:val="12"/>
              </w:rPr>
              <w:t>Всего по группе 3</w:t>
            </w:r>
          </w:p>
        </w:tc>
        <w:tc>
          <w:tcPr>
            <w:tcW w:w="1134" w:type="dxa"/>
            <w:shd w:val="clear" w:color="auto" w:fill="auto"/>
            <w:noWrap/>
            <w:tcMar>
              <w:left w:w="28" w:type="dxa"/>
              <w:right w:w="28" w:type="dxa"/>
            </w:tcMar>
            <w:vAlign w:val="center"/>
            <w:hideMark/>
          </w:tcPr>
          <w:p w14:paraId="5E32CDD1" w14:textId="77777777" w:rsidR="00276E66" w:rsidRPr="00276E66" w:rsidRDefault="00276E66" w:rsidP="00276E66">
            <w:pPr>
              <w:jc w:val="center"/>
              <w:rPr>
                <w:sz w:val="12"/>
                <w:szCs w:val="12"/>
              </w:rPr>
            </w:pPr>
            <w:r w:rsidRPr="00276E66">
              <w:rPr>
                <w:sz w:val="12"/>
                <w:szCs w:val="12"/>
              </w:rPr>
              <w:t>-</w:t>
            </w:r>
          </w:p>
        </w:tc>
        <w:tc>
          <w:tcPr>
            <w:tcW w:w="898" w:type="dxa"/>
            <w:shd w:val="clear" w:color="auto" w:fill="auto"/>
            <w:tcMar>
              <w:left w:w="28" w:type="dxa"/>
              <w:right w:w="28" w:type="dxa"/>
            </w:tcMar>
            <w:vAlign w:val="center"/>
            <w:hideMark/>
          </w:tcPr>
          <w:p w14:paraId="5E0EC3EF" w14:textId="77777777" w:rsidR="00276E66" w:rsidRPr="00276E66" w:rsidRDefault="00276E66" w:rsidP="00276E66">
            <w:pPr>
              <w:jc w:val="center"/>
              <w:rPr>
                <w:sz w:val="12"/>
                <w:szCs w:val="12"/>
              </w:rPr>
            </w:pPr>
            <w:r w:rsidRPr="00276E66">
              <w:rPr>
                <w:sz w:val="12"/>
                <w:szCs w:val="12"/>
              </w:rPr>
              <w:t>-</w:t>
            </w:r>
          </w:p>
        </w:tc>
        <w:tc>
          <w:tcPr>
            <w:tcW w:w="1228" w:type="dxa"/>
            <w:shd w:val="clear" w:color="auto" w:fill="auto"/>
            <w:tcMar>
              <w:left w:w="28" w:type="dxa"/>
              <w:right w:w="28" w:type="dxa"/>
            </w:tcMar>
            <w:vAlign w:val="center"/>
            <w:hideMark/>
          </w:tcPr>
          <w:p w14:paraId="777F8F13" w14:textId="77777777" w:rsidR="00276E66" w:rsidRPr="00276E66" w:rsidRDefault="00276E66" w:rsidP="00276E66">
            <w:pPr>
              <w:jc w:val="center"/>
              <w:rPr>
                <w:sz w:val="12"/>
                <w:szCs w:val="12"/>
              </w:rPr>
            </w:pPr>
            <w:r w:rsidRPr="00276E66">
              <w:rPr>
                <w:sz w:val="12"/>
                <w:szCs w:val="12"/>
              </w:rPr>
              <w:t>-</w:t>
            </w:r>
          </w:p>
        </w:tc>
        <w:tc>
          <w:tcPr>
            <w:tcW w:w="626" w:type="dxa"/>
            <w:shd w:val="clear" w:color="auto" w:fill="auto"/>
            <w:noWrap/>
            <w:tcMar>
              <w:left w:w="28" w:type="dxa"/>
              <w:right w:w="28" w:type="dxa"/>
            </w:tcMar>
            <w:vAlign w:val="center"/>
            <w:hideMark/>
          </w:tcPr>
          <w:p w14:paraId="73A0B147" w14:textId="77777777" w:rsidR="00276E66" w:rsidRPr="00276E66" w:rsidRDefault="00276E66" w:rsidP="00276E66">
            <w:pPr>
              <w:jc w:val="center"/>
              <w:rPr>
                <w:sz w:val="12"/>
                <w:szCs w:val="12"/>
              </w:rPr>
            </w:pPr>
            <w:r w:rsidRPr="00276E66">
              <w:rPr>
                <w:sz w:val="12"/>
                <w:szCs w:val="12"/>
              </w:rPr>
              <w:t>-</w:t>
            </w:r>
          </w:p>
        </w:tc>
        <w:tc>
          <w:tcPr>
            <w:tcW w:w="723" w:type="dxa"/>
            <w:shd w:val="clear" w:color="auto" w:fill="auto"/>
            <w:noWrap/>
            <w:tcMar>
              <w:left w:w="28" w:type="dxa"/>
              <w:right w:w="28" w:type="dxa"/>
            </w:tcMar>
            <w:vAlign w:val="center"/>
            <w:hideMark/>
          </w:tcPr>
          <w:p w14:paraId="76BDE7DA" w14:textId="77777777" w:rsidR="00276E66" w:rsidRPr="00276E66" w:rsidRDefault="00276E66" w:rsidP="00276E66">
            <w:pPr>
              <w:jc w:val="center"/>
              <w:rPr>
                <w:sz w:val="12"/>
                <w:szCs w:val="12"/>
              </w:rPr>
            </w:pPr>
            <w:r w:rsidRPr="00276E66">
              <w:rPr>
                <w:sz w:val="12"/>
                <w:szCs w:val="12"/>
              </w:rPr>
              <w:t>-</w:t>
            </w:r>
          </w:p>
        </w:tc>
        <w:tc>
          <w:tcPr>
            <w:tcW w:w="735" w:type="dxa"/>
            <w:shd w:val="clear" w:color="auto" w:fill="auto"/>
            <w:noWrap/>
            <w:tcMar>
              <w:left w:w="28" w:type="dxa"/>
              <w:right w:w="28" w:type="dxa"/>
            </w:tcMar>
            <w:vAlign w:val="center"/>
            <w:hideMark/>
          </w:tcPr>
          <w:p w14:paraId="6E748829" w14:textId="77777777" w:rsidR="00276E66" w:rsidRPr="00276E66" w:rsidRDefault="00276E66" w:rsidP="00276E66">
            <w:pPr>
              <w:jc w:val="center"/>
              <w:rPr>
                <w:sz w:val="12"/>
                <w:szCs w:val="12"/>
              </w:rPr>
            </w:pPr>
            <w:r w:rsidRPr="00276E66">
              <w:rPr>
                <w:sz w:val="12"/>
                <w:szCs w:val="12"/>
              </w:rPr>
              <w:t>-</w:t>
            </w:r>
          </w:p>
        </w:tc>
        <w:tc>
          <w:tcPr>
            <w:tcW w:w="668" w:type="dxa"/>
            <w:shd w:val="clear" w:color="auto" w:fill="auto"/>
            <w:tcMar>
              <w:left w:w="28" w:type="dxa"/>
              <w:right w:w="28" w:type="dxa"/>
            </w:tcMar>
            <w:vAlign w:val="center"/>
            <w:hideMark/>
          </w:tcPr>
          <w:p w14:paraId="07987161" w14:textId="77777777" w:rsidR="00276E66" w:rsidRPr="00276E66" w:rsidRDefault="00276E66" w:rsidP="00276E66">
            <w:pPr>
              <w:jc w:val="center"/>
              <w:rPr>
                <w:sz w:val="12"/>
                <w:szCs w:val="12"/>
              </w:rPr>
            </w:pPr>
            <w:r w:rsidRPr="00276E66">
              <w:rPr>
                <w:sz w:val="12"/>
                <w:szCs w:val="12"/>
              </w:rPr>
              <w:t>-</w:t>
            </w:r>
          </w:p>
        </w:tc>
        <w:tc>
          <w:tcPr>
            <w:tcW w:w="721" w:type="dxa"/>
            <w:shd w:val="clear" w:color="auto" w:fill="auto"/>
            <w:noWrap/>
            <w:tcMar>
              <w:left w:w="28" w:type="dxa"/>
              <w:right w:w="28" w:type="dxa"/>
            </w:tcMar>
            <w:vAlign w:val="center"/>
            <w:hideMark/>
          </w:tcPr>
          <w:p w14:paraId="7E4239AD" w14:textId="77777777" w:rsidR="00276E66" w:rsidRPr="00276E66" w:rsidRDefault="00276E66" w:rsidP="00276E66">
            <w:pPr>
              <w:jc w:val="center"/>
              <w:rPr>
                <w:sz w:val="12"/>
                <w:szCs w:val="12"/>
              </w:rPr>
            </w:pPr>
            <w:r w:rsidRPr="00276E66">
              <w:rPr>
                <w:sz w:val="12"/>
                <w:szCs w:val="12"/>
              </w:rPr>
              <w:t>-</w:t>
            </w:r>
          </w:p>
        </w:tc>
        <w:tc>
          <w:tcPr>
            <w:tcW w:w="580" w:type="dxa"/>
            <w:shd w:val="clear" w:color="auto" w:fill="auto"/>
            <w:noWrap/>
            <w:tcMar>
              <w:left w:w="28" w:type="dxa"/>
              <w:right w:w="28" w:type="dxa"/>
            </w:tcMar>
            <w:vAlign w:val="center"/>
            <w:hideMark/>
          </w:tcPr>
          <w:p w14:paraId="4DAB9ED4" w14:textId="77777777" w:rsidR="00276E66" w:rsidRPr="00276E66" w:rsidRDefault="00276E66" w:rsidP="00276E66">
            <w:pPr>
              <w:jc w:val="center"/>
              <w:rPr>
                <w:sz w:val="12"/>
                <w:szCs w:val="12"/>
              </w:rPr>
            </w:pPr>
            <w:r w:rsidRPr="00276E66">
              <w:rPr>
                <w:sz w:val="12"/>
                <w:szCs w:val="12"/>
              </w:rPr>
              <w:t>-</w:t>
            </w:r>
          </w:p>
        </w:tc>
        <w:tc>
          <w:tcPr>
            <w:tcW w:w="723" w:type="dxa"/>
            <w:shd w:val="clear" w:color="auto" w:fill="auto"/>
            <w:noWrap/>
            <w:tcMar>
              <w:left w:w="28" w:type="dxa"/>
              <w:right w:w="28" w:type="dxa"/>
            </w:tcMar>
            <w:vAlign w:val="center"/>
            <w:hideMark/>
          </w:tcPr>
          <w:p w14:paraId="4BF903F5" w14:textId="77777777" w:rsidR="00276E66" w:rsidRPr="00276E66" w:rsidRDefault="00276E66" w:rsidP="00276E66">
            <w:pPr>
              <w:jc w:val="center"/>
              <w:rPr>
                <w:sz w:val="12"/>
                <w:szCs w:val="12"/>
              </w:rPr>
            </w:pPr>
            <w:r w:rsidRPr="00276E66">
              <w:rPr>
                <w:sz w:val="12"/>
                <w:szCs w:val="12"/>
              </w:rPr>
              <w:t>-</w:t>
            </w:r>
          </w:p>
        </w:tc>
        <w:tc>
          <w:tcPr>
            <w:tcW w:w="735" w:type="dxa"/>
            <w:shd w:val="clear" w:color="auto" w:fill="auto"/>
            <w:noWrap/>
            <w:tcMar>
              <w:left w:w="28" w:type="dxa"/>
              <w:right w:w="28" w:type="dxa"/>
            </w:tcMar>
            <w:vAlign w:val="center"/>
            <w:hideMark/>
          </w:tcPr>
          <w:p w14:paraId="2B1998C9" w14:textId="77777777" w:rsidR="00276E66" w:rsidRPr="00276E66" w:rsidRDefault="00276E66" w:rsidP="00276E66">
            <w:pPr>
              <w:jc w:val="center"/>
              <w:rPr>
                <w:sz w:val="12"/>
                <w:szCs w:val="12"/>
              </w:rPr>
            </w:pPr>
            <w:r w:rsidRPr="00276E66">
              <w:rPr>
                <w:sz w:val="12"/>
                <w:szCs w:val="12"/>
              </w:rPr>
              <w:t>-</w:t>
            </w:r>
          </w:p>
        </w:tc>
        <w:tc>
          <w:tcPr>
            <w:tcW w:w="643" w:type="dxa"/>
            <w:shd w:val="clear" w:color="auto" w:fill="auto"/>
            <w:tcMar>
              <w:left w:w="28" w:type="dxa"/>
              <w:right w:w="28" w:type="dxa"/>
            </w:tcMar>
            <w:vAlign w:val="center"/>
            <w:hideMark/>
          </w:tcPr>
          <w:p w14:paraId="10071523" w14:textId="77777777" w:rsidR="00276E66" w:rsidRPr="00276E66" w:rsidRDefault="00276E66" w:rsidP="00276E66">
            <w:pPr>
              <w:jc w:val="center"/>
              <w:rPr>
                <w:sz w:val="12"/>
                <w:szCs w:val="12"/>
              </w:rPr>
            </w:pPr>
            <w:r w:rsidRPr="00276E66">
              <w:rPr>
                <w:sz w:val="12"/>
                <w:szCs w:val="12"/>
              </w:rPr>
              <w:t>-</w:t>
            </w:r>
          </w:p>
        </w:tc>
        <w:tc>
          <w:tcPr>
            <w:tcW w:w="567" w:type="dxa"/>
            <w:shd w:val="clear" w:color="auto" w:fill="auto"/>
            <w:noWrap/>
            <w:tcMar>
              <w:left w:w="28" w:type="dxa"/>
              <w:right w:w="28" w:type="dxa"/>
            </w:tcMar>
            <w:vAlign w:val="center"/>
            <w:hideMark/>
          </w:tcPr>
          <w:p w14:paraId="7AC2A971" w14:textId="77777777" w:rsidR="00276E66" w:rsidRPr="00276E66" w:rsidRDefault="00276E66" w:rsidP="00276E66">
            <w:pPr>
              <w:jc w:val="center"/>
              <w:rPr>
                <w:sz w:val="12"/>
                <w:szCs w:val="12"/>
              </w:rPr>
            </w:pPr>
            <w:r w:rsidRPr="00276E66">
              <w:rPr>
                <w:sz w:val="12"/>
                <w:szCs w:val="12"/>
              </w:rPr>
              <w:t>-</w:t>
            </w:r>
          </w:p>
        </w:tc>
        <w:tc>
          <w:tcPr>
            <w:tcW w:w="709" w:type="dxa"/>
            <w:shd w:val="clear" w:color="auto" w:fill="auto"/>
            <w:noWrap/>
            <w:tcMar>
              <w:left w:w="28" w:type="dxa"/>
              <w:right w:w="28" w:type="dxa"/>
            </w:tcMar>
            <w:vAlign w:val="center"/>
            <w:hideMark/>
          </w:tcPr>
          <w:p w14:paraId="18EB4A11" w14:textId="77777777" w:rsidR="00276E66" w:rsidRPr="00276E66" w:rsidRDefault="00276E66" w:rsidP="00276E66">
            <w:pPr>
              <w:jc w:val="center"/>
              <w:rPr>
                <w:sz w:val="12"/>
                <w:szCs w:val="12"/>
              </w:rPr>
            </w:pPr>
            <w:r w:rsidRPr="00276E66">
              <w:rPr>
                <w:sz w:val="12"/>
                <w:szCs w:val="12"/>
              </w:rPr>
              <w:t>-</w:t>
            </w:r>
          </w:p>
        </w:tc>
        <w:tc>
          <w:tcPr>
            <w:tcW w:w="650" w:type="dxa"/>
            <w:shd w:val="clear" w:color="auto" w:fill="auto"/>
            <w:noWrap/>
            <w:tcMar>
              <w:left w:w="28" w:type="dxa"/>
              <w:right w:w="28" w:type="dxa"/>
            </w:tcMar>
            <w:vAlign w:val="center"/>
            <w:hideMark/>
          </w:tcPr>
          <w:p w14:paraId="158524F4" w14:textId="77777777" w:rsidR="00276E66" w:rsidRPr="00276E66" w:rsidRDefault="00276E66" w:rsidP="00276E66">
            <w:pPr>
              <w:jc w:val="center"/>
              <w:rPr>
                <w:sz w:val="12"/>
                <w:szCs w:val="12"/>
              </w:rPr>
            </w:pPr>
            <w:r w:rsidRPr="00276E66">
              <w:rPr>
                <w:sz w:val="12"/>
                <w:szCs w:val="12"/>
              </w:rPr>
              <w:t>-</w:t>
            </w:r>
          </w:p>
        </w:tc>
      </w:tr>
      <w:tr w:rsidR="00276E66" w:rsidRPr="00276E66" w14:paraId="65D424C8" w14:textId="77777777" w:rsidTr="00FC2646">
        <w:trPr>
          <w:trHeight w:val="127"/>
        </w:trPr>
        <w:tc>
          <w:tcPr>
            <w:tcW w:w="14516" w:type="dxa"/>
            <w:gridSpan w:val="19"/>
            <w:shd w:val="clear" w:color="auto" w:fill="auto"/>
            <w:tcMar>
              <w:left w:w="28" w:type="dxa"/>
              <w:right w:w="28" w:type="dxa"/>
            </w:tcMar>
            <w:vAlign w:val="center"/>
            <w:hideMark/>
          </w:tcPr>
          <w:p w14:paraId="57E7772F" w14:textId="77777777" w:rsidR="00276E66" w:rsidRPr="00276E66" w:rsidRDefault="00276E66" w:rsidP="00276E66">
            <w:pPr>
              <w:rPr>
                <w:sz w:val="12"/>
                <w:szCs w:val="12"/>
              </w:rPr>
            </w:pPr>
            <w:r w:rsidRPr="00276E66">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276E66" w:rsidRPr="00276E66" w14:paraId="4C1A6C2B" w14:textId="77777777" w:rsidTr="00FC2646">
        <w:trPr>
          <w:trHeight w:val="56"/>
        </w:trPr>
        <w:tc>
          <w:tcPr>
            <w:tcW w:w="3176" w:type="dxa"/>
            <w:gridSpan w:val="4"/>
            <w:shd w:val="clear" w:color="auto" w:fill="auto"/>
            <w:noWrap/>
            <w:tcMar>
              <w:left w:w="28" w:type="dxa"/>
              <w:right w:w="28" w:type="dxa"/>
            </w:tcMar>
            <w:vAlign w:val="center"/>
            <w:hideMark/>
          </w:tcPr>
          <w:p w14:paraId="1693FD47" w14:textId="77777777" w:rsidR="00276E66" w:rsidRPr="00276E66" w:rsidRDefault="00276E66" w:rsidP="00276E66">
            <w:pPr>
              <w:rPr>
                <w:sz w:val="12"/>
                <w:szCs w:val="12"/>
              </w:rPr>
            </w:pPr>
            <w:r w:rsidRPr="00276E66">
              <w:rPr>
                <w:sz w:val="12"/>
                <w:szCs w:val="12"/>
              </w:rPr>
              <w:t>Всего по группе 4</w:t>
            </w:r>
          </w:p>
        </w:tc>
        <w:tc>
          <w:tcPr>
            <w:tcW w:w="1134" w:type="dxa"/>
            <w:shd w:val="clear" w:color="auto" w:fill="auto"/>
            <w:noWrap/>
            <w:tcMar>
              <w:left w:w="28" w:type="dxa"/>
              <w:right w:w="28" w:type="dxa"/>
            </w:tcMar>
            <w:vAlign w:val="center"/>
            <w:hideMark/>
          </w:tcPr>
          <w:p w14:paraId="4668407E" w14:textId="77777777" w:rsidR="00276E66" w:rsidRPr="00276E66" w:rsidRDefault="00276E66" w:rsidP="00276E66">
            <w:pPr>
              <w:jc w:val="center"/>
              <w:rPr>
                <w:sz w:val="12"/>
                <w:szCs w:val="12"/>
              </w:rPr>
            </w:pPr>
            <w:r w:rsidRPr="00276E66">
              <w:rPr>
                <w:sz w:val="12"/>
                <w:szCs w:val="12"/>
              </w:rPr>
              <w:t>-</w:t>
            </w:r>
          </w:p>
        </w:tc>
        <w:tc>
          <w:tcPr>
            <w:tcW w:w="898" w:type="dxa"/>
            <w:shd w:val="clear" w:color="auto" w:fill="auto"/>
            <w:tcMar>
              <w:left w:w="28" w:type="dxa"/>
              <w:right w:w="28" w:type="dxa"/>
            </w:tcMar>
            <w:vAlign w:val="center"/>
            <w:hideMark/>
          </w:tcPr>
          <w:p w14:paraId="287F085A" w14:textId="77777777" w:rsidR="00276E66" w:rsidRPr="00276E66" w:rsidRDefault="00276E66" w:rsidP="00276E66">
            <w:pPr>
              <w:jc w:val="center"/>
              <w:rPr>
                <w:sz w:val="12"/>
                <w:szCs w:val="12"/>
              </w:rPr>
            </w:pPr>
            <w:r w:rsidRPr="00276E66">
              <w:rPr>
                <w:sz w:val="12"/>
                <w:szCs w:val="12"/>
              </w:rPr>
              <w:t>-</w:t>
            </w:r>
          </w:p>
        </w:tc>
        <w:tc>
          <w:tcPr>
            <w:tcW w:w="1228" w:type="dxa"/>
            <w:shd w:val="clear" w:color="auto" w:fill="auto"/>
            <w:tcMar>
              <w:left w:w="28" w:type="dxa"/>
              <w:right w:w="28" w:type="dxa"/>
            </w:tcMar>
            <w:vAlign w:val="center"/>
            <w:hideMark/>
          </w:tcPr>
          <w:p w14:paraId="2C7031B9" w14:textId="77777777" w:rsidR="00276E66" w:rsidRPr="00276E66" w:rsidRDefault="00276E66" w:rsidP="00276E66">
            <w:pPr>
              <w:jc w:val="center"/>
              <w:rPr>
                <w:sz w:val="12"/>
                <w:szCs w:val="12"/>
              </w:rPr>
            </w:pPr>
            <w:r w:rsidRPr="00276E66">
              <w:rPr>
                <w:sz w:val="12"/>
                <w:szCs w:val="12"/>
              </w:rPr>
              <w:t>-</w:t>
            </w:r>
          </w:p>
        </w:tc>
        <w:tc>
          <w:tcPr>
            <w:tcW w:w="626" w:type="dxa"/>
            <w:shd w:val="clear" w:color="auto" w:fill="auto"/>
            <w:noWrap/>
            <w:tcMar>
              <w:left w:w="28" w:type="dxa"/>
              <w:right w:w="28" w:type="dxa"/>
            </w:tcMar>
            <w:vAlign w:val="center"/>
            <w:hideMark/>
          </w:tcPr>
          <w:p w14:paraId="6730558E" w14:textId="77777777" w:rsidR="00276E66" w:rsidRPr="00276E66" w:rsidRDefault="00276E66" w:rsidP="00276E66">
            <w:pPr>
              <w:jc w:val="center"/>
              <w:rPr>
                <w:sz w:val="12"/>
                <w:szCs w:val="12"/>
              </w:rPr>
            </w:pPr>
            <w:r w:rsidRPr="00276E66">
              <w:rPr>
                <w:sz w:val="12"/>
                <w:szCs w:val="12"/>
              </w:rPr>
              <w:t>-</w:t>
            </w:r>
          </w:p>
        </w:tc>
        <w:tc>
          <w:tcPr>
            <w:tcW w:w="723" w:type="dxa"/>
            <w:shd w:val="clear" w:color="auto" w:fill="auto"/>
            <w:noWrap/>
            <w:tcMar>
              <w:left w:w="28" w:type="dxa"/>
              <w:right w:w="28" w:type="dxa"/>
            </w:tcMar>
            <w:vAlign w:val="center"/>
            <w:hideMark/>
          </w:tcPr>
          <w:p w14:paraId="444F1023" w14:textId="77777777" w:rsidR="00276E66" w:rsidRPr="00276E66" w:rsidRDefault="00276E66" w:rsidP="00276E66">
            <w:pPr>
              <w:jc w:val="center"/>
              <w:rPr>
                <w:sz w:val="12"/>
                <w:szCs w:val="12"/>
              </w:rPr>
            </w:pPr>
            <w:r w:rsidRPr="00276E66">
              <w:rPr>
                <w:sz w:val="12"/>
                <w:szCs w:val="12"/>
              </w:rPr>
              <w:t>-</w:t>
            </w:r>
          </w:p>
        </w:tc>
        <w:tc>
          <w:tcPr>
            <w:tcW w:w="735" w:type="dxa"/>
            <w:shd w:val="clear" w:color="auto" w:fill="auto"/>
            <w:noWrap/>
            <w:tcMar>
              <w:left w:w="28" w:type="dxa"/>
              <w:right w:w="28" w:type="dxa"/>
            </w:tcMar>
            <w:vAlign w:val="center"/>
            <w:hideMark/>
          </w:tcPr>
          <w:p w14:paraId="282AE99B" w14:textId="77777777" w:rsidR="00276E66" w:rsidRPr="00276E66" w:rsidRDefault="00276E66" w:rsidP="00276E66">
            <w:pPr>
              <w:jc w:val="center"/>
              <w:rPr>
                <w:sz w:val="12"/>
                <w:szCs w:val="12"/>
              </w:rPr>
            </w:pPr>
            <w:r w:rsidRPr="00276E66">
              <w:rPr>
                <w:sz w:val="12"/>
                <w:szCs w:val="12"/>
              </w:rPr>
              <w:t>-</w:t>
            </w:r>
          </w:p>
        </w:tc>
        <w:tc>
          <w:tcPr>
            <w:tcW w:w="668" w:type="dxa"/>
            <w:shd w:val="clear" w:color="auto" w:fill="auto"/>
            <w:tcMar>
              <w:left w:w="28" w:type="dxa"/>
              <w:right w:w="28" w:type="dxa"/>
            </w:tcMar>
            <w:vAlign w:val="center"/>
            <w:hideMark/>
          </w:tcPr>
          <w:p w14:paraId="11509F73" w14:textId="77777777" w:rsidR="00276E66" w:rsidRPr="00276E66" w:rsidRDefault="00276E66" w:rsidP="00276E66">
            <w:pPr>
              <w:jc w:val="center"/>
              <w:rPr>
                <w:sz w:val="12"/>
                <w:szCs w:val="12"/>
              </w:rPr>
            </w:pPr>
            <w:r w:rsidRPr="00276E66">
              <w:rPr>
                <w:sz w:val="12"/>
                <w:szCs w:val="12"/>
              </w:rPr>
              <w:t>-</w:t>
            </w:r>
          </w:p>
        </w:tc>
        <w:tc>
          <w:tcPr>
            <w:tcW w:w="721" w:type="dxa"/>
            <w:shd w:val="clear" w:color="auto" w:fill="auto"/>
            <w:noWrap/>
            <w:tcMar>
              <w:left w:w="28" w:type="dxa"/>
              <w:right w:w="28" w:type="dxa"/>
            </w:tcMar>
            <w:vAlign w:val="center"/>
            <w:hideMark/>
          </w:tcPr>
          <w:p w14:paraId="5D01C4D5" w14:textId="77777777" w:rsidR="00276E66" w:rsidRPr="00276E66" w:rsidRDefault="00276E66" w:rsidP="00276E66">
            <w:pPr>
              <w:jc w:val="center"/>
              <w:rPr>
                <w:sz w:val="12"/>
                <w:szCs w:val="12"/>
              </w:rPr>
            </w:pPr>
            <w:r w:rsidRPr="00276E66">
              <w:rPr>
                <w:sz w:val="12"/>
                <w:szCs w:val="12"/>
              </w:rPr>
              <w:t>-</w:t>
            </w:r>
          </w:p>
        </w:tc>
        <w:tc>
          <w:tcPr>
            <w:tcW w:w="580" w:type="dxa"/>
            <w:shd w:val="clear" w:color="auto" w:fill="auto"/>
            <w:noWrap/>
            <w:tcMar>
              <w:left w:w="28" w:type="dxa"/>
              <w:right w:w="28" w:type="dxa"/>
            </w:tcMar>
            <w:vAlign w:val="center"/>
            <w:hideMark/>
          </w:tcPr>
          <w:p w14:paraId="27E91937" w14:textId="77777777" w:rsidR="00276E66" w:rsidRPr="00276E66" w:rsidRDefault="00276E66" w:rsidP="00276E66">
            <w:pPr>
              <w:jc w:val="center"/>
              <w:rPr>
                <w:sz w:val="12"/>
                <w:szCs w:val="12"/>
              </w:rPr>
            </w:pPr>
            <w:r w:rsidRPr="00276E66">
              <w:rPr>
                <w:sz w:val="12"/>
                <w:szCs w:val="12"/>
              </w:rPr>
              <w:t>-</w:t>
            </w:r>
          </w:p>
        </w:tc>
        <w:tc>
          <w:tcPr>
            <w:tcW w:w="723" w:type="dxa"/>
            <w:shd w:val="clear" w:color="auto" w:fill="auto"/>
            <w:noWrap/>
            <w:tcMar>
              <w:left w:w="28" w:type="dxa"/>
              <w:right w:w="28" w:type="dxa"/>
            </w:tcMar>
            <w:vAlign w:val="center"/>
            <w:hideMark/>
          </w:tcPr>
          <w:p w14:paraId="347913CB" w14:textId="77777777" w:rsidR="00276E66" w:rsidRPr="00276E66" w:rsidRDefault="00276E66" w:rsidP="00276E66">
            <w:pPr>
              <w:jc w:val="center"/>
              <w:rPr>
                <w:sz w:val="12"/>
                <w:szCs w:val="12"/>
              </w:rPr>
            </w:pPr>
            <w:r w:rsidRPr="00276E66">
              <w:rPr>
                <w:sz w:val="12"/>
                <w:szCs w:val="12"/>
              </w:rPr>
              <w:t>-</w:t>
            </w:r>
          </w:p>
        </w:tc>
        <w:tc>
          <w:tcPr>
            <w:tcW w:w="735" w:type="dxa"/>
            <w:shd w:val="clear" w:color="auto" w:fill="auto"/>
            <w:noWrap/>
            <w:tcMar>
              <w:left w:w="28" w:type="dxa"/>
              <w:right w:w="28" w:type="dxa"/>
            </w:tcMar>
            <w:vAlign w:val="center"/>
            <w:hideMark/>
          </w:tcPr>
          <w:p w14:paraId="23F93128" w14:textId="77777777" w:rsidR="00276E66" w:rsidRPr="00276E66" w:rsidRDefault="00276E66" w:rsidP="00276E66">
            <w:pPr>
              <w:jc w:val="center"/>
              <w:rPr>
                <w:sz w:val="12"/>
                <w:szCs w:val="12"/>
              </w:rPr>
            </w:pPr>
            <w:r w:rsidRPr="00276E66">
              <w:rPr>
                <w:sz w:val="12"/>
                <w:szCs w:val="12"/>
              </w:rPr>
              <w:t>-</w:t>
            </w:r>
          </w:p>
        </w:tc>
        <w:tc>
          <w:tcPr>
            <w:tcW w:w="643" w:type="dxa"/>
            <w:shd w:val="clear" w:color="auto" w:fill="auto"/>
            <w:tcMar>
              <w:left w:w="28" w:type="dxa"/>
              <w:right w:w="28" w:type="dxa"/>
            </w:tcMar>
            <w:vAlign w:val="center"/>
            <w:hideMark/>
          </w:tcPr>
          <w:p w14:paraId="29DFA047" w14:textId="77777777" w:rsidR="00276E66" w:rsidRPr="00276E66" w:rsidRDefault="00276E66" w:rsidP="00276E66">
            <w:pPr>
              <w:jc w:val="center"/>
              <w:rPr>
                <w:sz w:val="12"/>
                <w:szCs w:val="12"/>
              </w:rPr>
            </w:pPr>
            <w:r w:rsidRPr="00276E66">
              <w:rPr>
                <w:sz w:val="12"/>
                <w:szCs w:val="12"/>
              </w:rPr>
              <w:t>-</w:t>
            </w:r>
          </w:p>
        </w:tc>
        <w:tc>
          <w:tcPr>
            <w:tcW w:w="567" w:type="dxa"/>
            <w:shd w:val="clear" w:color="auto" w:fill="auto"/>
            <w:noWrap/>
            <w:tcMar>
              <w:left w:w="28" w:type="dxa"/>
              <w:right w:w="28" w:type="dxa"/>
            </w:tcMar>
            <w:vAlign w:val="center"/>
            <w:hideMark/>
          </w:tcPr>
          <w:p w14:paraId="031487FB" w14:textId="77777777" w:rsidR="00276E66" w:rsidRPr="00276E66" w:rsidRDefault="00276E66" w:rsidP="00276E66">
            <w:pPr>
              <w:jc w:val="center"/>
              <w:rPr>
                <w:sz w:val="12"/>
                <w:szCs w:val="12"/>
              </w:rPr>
            </w:pPr>
            <w:r w:rsidRPr="00276E66">
              <w:rPr>
                <w:sz w:val="12"/>
                <w:szCs w:val="12"/>
              </w:rPr>
              <w:t>-</w:t>
            </w:r>
          </w:p>
        </w:tc>
        <w:tc>
          <w:tcPr>
            <w:tcW w:w="709" w:type="dxa"/>
            <w:shd w:val="clear" w:color="auto" w:fill="auto"/>
            <w:noWrap/>
            <w:tcMar>
              <w:left w:w="28" w:type="dxa"/>
              <w:right w:w="28" w:type="dxa"/>
            </w:tcMar>
            <w:vAlign w:val="center"/>
            <w:hideMark/>
          </w:tcPr>
          <w:p w14:paraId="45B166E6" w14:textId="77777777" w:rsidR="00276E66" w:rsidRPr="00276E66" w:rsidRDefault="00276E66" w:rsidP="00276E66">
            <w:pPr>
              <w:jc w:val="center"/>
              <w:rPr>
                <w:sz w:val="12"/>
                <w:szCs w:val="12"/>
              </w:rPr>
            </w:pPr>
            <w:r w:rsidRPr="00276E66">
              <w:rPr>
                <w:sz w:val="12"/>
                <w:szCs w:val="12"/>
              </w:rPr>
              <w:t>-</w:t>
            </w:r>
          </w:p>
        </w:tc>
        <w:tc>
          <w:tcPr>
            <w:tcW w:w="650" w:type="dxa"/>
            <w:shd w:val="clear" w:color="auto" w:fill="auto"/>
            <w:noWrap/>
            <w:tcMar>
              <w:left w:w="28" w:type="dxa"/>
              <w:right w:w="28" w:type="dxa"/>
            </w:tcMar>
            <w:vAlign w:val="center"/>
            <w:hideMark/>
          </w:tcPr>
          <w:p w14:paraId="41C560AC" w14:textId="77777777" w:rsidR="00276E66" w:rsidRPr="00276E66" w:rsidRDefault="00276E66" w:rsidP="00276E66">
            <w:pPr>
              <w:jc w:val="center"/>
              <w:rPr>
                <w:sz w:val="12"/>
                <w:szCs w:val="12"/>
              </w:rPr>
            </w:pPr>
            <w:r w:rsidRPr="00276E66">
              <w:rPr>
                <w:sz w:val="12"/>
                <w:szCs w:val="12"/>
              </w:rPr>
              <w:t>-</w:t>
            </w:r>
          </w:p>
        </w:tc>
      </w:tr>
      <w:tr w:rsidR="00276E66" w:rsidRPr="00276E66" w14:paraId="24505075" w14:textId="77777777" w:rsidTr="00FC2646">
        <w:trPr>
          <w:trHeight w:val="180"/>
        </w:trPr>
        <w:tc>
          <w:tcPr>
            <w:tcW w:w="14516" w:type="dxa"/>
            <w:gridSpan w:val="19"/>
            <w:shd w:val="clear" w:color="auto" w:fill="auto"/>
            <w:noWrap/>
            <w:tcMar>
              <w:left w:w="28" w:type="dxa"/>
              <w:right w:w="28" w:type="dxa"/>
            </w:tcMar>
            <w:vAlign w:val="center"/>
            <w:hideMark/>
          </w:tcPr>
          <w:p w14:paraId="2CB4849D" w14:textId="77777777" w:rsidR="00276E66" w:rsidRPr="00276E66" w:rsidRDefault="00276E66" w:rsidP="00276E66">
            <w:pPr>
              <w:rPr>
                <w:sz w:val="12"/>
                <w:szCs w:val="12"/>
              </w:rPr>
            </w:pPr>
            <w:r w:rsidRPr="00276E66">
              <w:rPr>
                <w:sz w:val="12"/>
                <w:szCs w:val="12"/>
              </w:rPr>
              <w:t>Группа 5. Вывод из эксплуатации, консервация и демонтаж объектов системы централизованного теплоснабжения</w:t>
            </w:r>
          </w:p>
        </w:tc>
      </w:tr>
      <w:tr w:rsidR="00276E66" w:rsidRPr="00276E66" w14:paraId="70762932" w14:textId="77777777" w:rsidTr="00FC2646">
        <w:trPr>
          <w:trHeight w:val="180"/>
        </w:trPr>
        <w:tc>
          <w:tcPr>
            <w:tcW w:w="14516" w:type="dxa"/>
            <w:gridSpan w:val="19"/>
            <w:shd w:val="clear" w:color="auto" w:fill="auto"/>
            <w:noWrap/>
            <w:tcMar>
              <w:left w:w="28" w:type="dxa"/>
              <w:right w:w="28" w:type="dxa"/>
            </w:tcMar>
            <w:vAlign w:val="center"/>
            <w:hideMark/>
          </w:tcPr>
          <w:p w14:paraId="382B4EAE" w14:textId="77777777" w:rsidR="00276E66" w:rsidRPr="00276E66" w:rsidRDefault="00276E66" w:rsidP="00276E66">
            <w:pPr>
              <w:rPr>
                <w:sz w:val="12"/>
                <w:szCs w:val="12"/>
              </w:rPr>
            </w:pPr>
            <w:r w:rsidRPr="00276E66">
              <w:rPr>
                <w:sz w:val="12"/>
                <w:szCs w:val="12"/>
              </w:rPr>
              <w:t>5.1. Вывод из эксплуатации, консервация и демонтаж тепловых сетей</w:t>
            </w:r>
          </w:p>
        </w:tc>
      </w:tr>
      <w:tr w:rsidR="00276E66" w:rsidRPr="00276E66" w14:paraId="1CFE16E1" w14:textId="77777777" w:rsidTr="00FC2646">
        <w:trPr>
          <w:trHeight w:val="195"/>
        </w:trPr>
        <w:tc>
          <w:tcPr>
            <w:tcW w:w="14516" w:type="dxa"/>
            <w:gridSpan w:val="19"/>
            <w:shd w:val="clear" w:color="auto" w:fill="auto"/>
            <w:noWrap/>
            <w:tcMar>
              <w:left w:w="28" w:type="dxa"/>
              <w:right w:w="28" w:type="dxa"/>
            </w:tcMar>
            <w:vAlign w:val="center"/>
            <w:hideMark/>
          </w:tcPr>
          <w:p w14:paraId="00176804" w14:textId="77777777" w:rsidR="00276E66" w:rsidRPr="00276E66" w:rsidRDefault="00276E66" w:rsidP="00276E66">
            <w:pPr>
              <w:rPr>
                <w:sz w:val="12"/>
                <w:szCs w:val="12"/>
              </w:rPr>
            </w:pPr>
            <w:r w:rsidRPr="00276E66">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276E66" w:rsidRPr="00276E66" w14:paraId="624AC4A0" w14:textId="77777777" w:rsidTr="00FC2646">
        <w:trPr>
          <w:trHeight w:val="180"/>
        </w:trPr>
        <w:tc>
          <w:tcPr>
            <w:tcW w:w="3155" w:type="dxa"/>
            <w:gridSpan w:val="3"/>
            <w:shd w:val="clear" w:color="auto" w:fill="auto"/>
            <w:noWrap/>
            <w:tcMar>
              <w:left w:w="28" w:type="dxa"/>
              <w:right w:w="28" w:type="dxa"/>
            </w:tcMar>
            <w:vAlign w:val="center"/>
            <w:hideMark/>
          </w:tcPr>
          <w:p w14:paraId="5AC07CC5" w14:textId="77777777" w:rsidR="00276E66" w:rsidRPr="00276E66" w:rsidRDefault="00276E66" w:rsidP="00276E66">
            <w:pPr>
              <w:rPr>
                <w:sz w:val="12"/>
                <w:szCs w:val="12"/>
              </w:rPr>
            </w:pPr>
            <w:r w:rsidRPr="00276E66">
              <w:rPr>
                <w:sz w:val="12"/>
                <w:szCs w:val="12"/>
              </w:rPr>
              <w:t>Всего по группе 5</w:t>
            </w:r>
          </w:p>
        </w:tc>
        <w:tc>
          <w:tcPr>
            <w:tcW w:w="1155" w:type="dxa"/>
            <w:gridSpan w:val="2"/>
            <w:shd w:val="clear" w:color="auto" w:fill="auto"/>
            <w:vAlign w:val="center"/>
          </w:tcPr>
          <w:p w14:paraId="257F808A" w14:textId="77777777" w:rsidR="00276E66" w:rsidRPr="00276E66" w:rsidRDefault="00276E66" w:rsidP="00276E66">
            <w:pPr>
              <w:jc w:val="center"/>
              <w:rPr>
                <w:sz w:val="12"/>
                <w:szCs w:val="12"/>
              </w:rPr>
            </w:pPr>
            <w:r w:rsidRPr="00276E66">
              <w:rPr>
                <w:sz w:val="12"/>
                <w:szCs w:val="12"/>
              </w:rPr>
              <w:t>-</w:t>
            </w:r>
          </w:p>
        </w:tc>
        <w:tc>
          <w:tcPr>
            <w:tcW w:w="898" w:type="dxa"/>
            <w:shd w:val="clear" w:color="auto" w:fill="auto"/>
            <w:tcMar>
              <w:left w:w="28" w:type="dxa"/>
              <w:right w:w="28" w:type="dxa"/>
            </w:tcMar>
            <w:vAlign w:val="center"/>
            <w:hideMark/>
          </w:tcPr>
          <w:p w14:paraId="2772E1FC" w14:textId="77777777" w:rsidR="00276E66" w:rsidRPr="00276E66" w:rsidRDefault="00276E66" w:rsidP="00276E66">
            <w:pPr>
              <w:jc w:val="center"/>
              <w:rPr>
                <w:sz w:val="12"/>
                <w:szCs w:val="12"/>
              </w:rPr>
            </w:pPr>
            <w:r w:rsidRPr="00276E66">
              <w:rPr>
                <w:sz w:val="12"/>
                <w:szCs w:val="12"/>
              </w:rPr>
              <w:t>-</w:t>
            </w:r>
          </w:p>
        </w:tc>
        <w:tc>
          <w:tcPr>
            <w:tcW w:w="1228" w:type="dxa"/>
            <w:shd w:val="clear" w:color="auto" w:fill="auto"/>
            <w:tcMar>
              <w:left w:w="28" w:type="dxa"/>
              <w:right w:w="28" w:type="dxa"/>
            </w:tcMar>
            <w:vAlign w:val="center"/>
            <w:hideMark/>
          </w:tcPr>
          <w:p w14:paraId="7D544EB2" w14:textId="77777777" w:rsidR="00276E66" w:rsidRPr="00276E66" w:rsidRDefault="00276E66" w:rsidP="00276E66">
            <w:pPr>
              <w:jc w:val="center"/>
              <w:rPr>
                <w:sz w:val="12"/>
                <w:szCs w:val="12"/>
              </w:rPr>
            </w:pPr>
            <w:r w:rsidRPr="00276E66">
              <w:rPr>
                <w:sz w:val="12"/>
                <w:szCs w:val="12"/>
              </w:rPr>
              <w:t>-</w:t>
            </w:r>
          </w:p>
        </w:tc>
        <w:tc>
          <w:tcPr>
            <w:tcW w:w="626" w:type="dxa"/>
            <w:shd w:val="clear" w:color="auto" w:fill="auto"/>
            <w:noWrap/>
            <w:tcMar>
              <w:left w:w="28" w:type="dxa"/>
              <w:right w:w="28" w:type="dxa"/>
            </w:tcMar>
            <w:vAlign w:val="center"/>
            <w:hideMark/>
          </w:tcPr>
          <w:p w14:paraId="265BEDD0" w14:textId="77777777" w:rsidR="00276E66" w:rsidRPr="00276E66" w:rsidRDefault="00276E66" w:rsidP="00276E66">
            <w:pPr>
              <w:jc w:val="center"/>
              <w:rPr>
                <w:sz w:val="12"/>
                <w:szCs w:val="12"/>
              </w:rPr>
            </w:pPr>
            <w:r w:rsidRPr="00276E66">
              <w:rPr>
                <w:sz w:val="12"/>
                <w:szCs w:val="12"/>
              </w:rPr>
              <w:t>-</w:t>
            </w:r>
          </w:p>
        </w:tc>
        <w:tc>
          <w:tcPr>
            <w:tcW w:w="723" w:type="dxa"/>
            <w:shd w:val="clear" w:color="auto" w:fill="auto"/>
            <w:noWrap/>
            <w:tcMar>
              <w:left w:w="28" w:type="dxa"/>
              <w:right w:w="28" w:type="dxa"/>
            </w:tcMar>
            <w:vAlign w:val="center"/>
            <w:hideMark/>
          </w:tcPr>
          <w:p w14:paraId="2FBF14D0" w14:textId="77777777" w:rsidR="00276E66" w:rsidRPr="00276E66" w:rsidRDefault="00276E66" w:rsidP="00276E66">
            <w:pPr>
              <w:jc w:val="center"/>
              <w:rPr>
                <w:sz w:val="12"/>
                <w:szCs w:val="12"/>
              </w:rPr>
            </w:pPr>
            <w:r w:rsidRPr="00276E66">
              <w:rPr>
                <w:sz w:val="12"/>
                <w:szCs w:val="12"/>
              </w:rPr>
              <w:t>-</w:t>
            </w:r>
          </w:p>
        </w:tc>
        <w:tc>
          <w:tcPr>
            <w:tcW w:w="735" w:type="dxa"/>
            <w:shd w:val="clear" w:color="auto" w:fill="auto"/>
            <w:noWrap/>
            <w:tcMar>
              <w:left w:w="28" w:type="dxa"/>
              <w:right w:w="28" w:type="dxa"/>
            </w:tcMar>
            <w:vAlign w:val="center"/>
            <w:hideMark/>
          </w:tcPr>
          <w:p w14:paraId="508E37A5" w14:textId="77777777" w:rsidR="00276E66" w:rsidRPr="00276E66" w:rsidRDefault="00276E66" w:rsidP="00276E66">
            <w:pPr>
              <w:jc w:val="center"/>
              <w:rPr>
                <w:sz w:val="12"/>
                <w:szCs w:val="12"/>
              </w:rPr>
            </w:pPr>
            <w:r w:rsidRPr="00276E66">
              <w:rPr>
                <w:sz w:val="12"/>
                <w:szCs w:val="12"/>
              </w:rPr>
              <w:t>-</w:t>
            </w:r>
          </w:p>
        </w:tc>
        <w:tc>
          <w:tcPr>
            <w:tcW w:w="668" w:type="dxa"/>
            <w:shd w:val="clear" w:color="auto" w:fill="auto"/>
            <w:tcMar>
              <w:left w:w="28" w:type="dxa"/>
              <w:right w:w="28" w:type="dxa"/>
            </w:tcMar>
            <w:vAlign w:val="center"/>
            <w:hideMark/>
          </w:tcPr>
          <w:p w14:paraId="7AF984BD" w14:textId="77777777" w:rsidR="00276E66" w:rsidRPr="00276E66" w:rsidRDefault="00276E66" w:rsidP="00276E66">
            <w:pPr>
              <w:jc w:val="center"/>
              <w:rPr>
                <w:sz w:val="12"/>
                <w:szCs w:val="12"/>
              </w:rPr>
            </w:pPr>
            <w:r w:rsidRPr="00276E66">
              <w:rPr>
                <w:sz w:val="12"/>
                <w:szCs w:val="12"/>
              </w:rPr>
              <w:t>-</w:t>
            </w:r>
          </w:p>
        </w:tc>
        <w:tc>
          <w:tcPr>
            <w:tcW w:w="721" w:type="dxa"/>
            <w:shd w:val="clear" w:color="auto" w:fill="auto"/>
            <w:noWrap/>
            <w:tcMar>
              <w:left w:w="28" w:type="dxa"/>
              <w:right w:w="28" w:type="dxa"/>
            </w:tcMar>
            <w:vAlign w:val="center"/>
            <w:hideMark/>
          </w:tcPr>
          <w:p w14:paraId="516631A8" w14:textId="77777777" w:rsidR="00276E66" w:rsidRPr="00276E66" w:rsidRDefault="00276E66" w:rsidP="00276E66">
            <w:pPr>
              <w:jc w:val="center"/>
              <w:rPr>
                <w:sz w:val="12"/>
                <w:szCs w:val="12"/>
              </w:rPr>
            </w:pPr>
            <w:r w:rsidRPr="00276E66">
              <w:rPr>
                <w:sz w:val="12"/>
                <w:szCs w:val="12"/>
              </w:rPr>
              <w:t>-</w:t>
            </w:r>
          </w:p>
        </w:tc>
        <w:tc>
          <w:tcPr>
            <w:tcW w:w="580" w:type="dxa"/>
            <w:shd w:val="clear" w:color="auto" w:fill="auto"/>
            <w:noWrap/>
            <w:tcMar>
              <w:left w:w="28" w:type="dxa"/>
              <w:right w:w="28" w:type="dxa"/>
            </w:tcMar>
            <w:vAlign w:val="center"/>
            <w:hideMark/>
          </w:tcPr>
          <w:p w14:paraId="588BE28E" w14:textId="77777777" w:rsidR="00276E66" w:rsidRPr="00276E66" w:rsidRDefault="00276E66" w:rsidP="00276E66">
            <w:pPr>
              <w:jc w:val="center"/>
              <w:rPr>
                <w:sz w:val="12"/>
                <w:szCs w:val="12"/>
              </w:rPr>
            </w:pPr>
            <w:r w:rsidRPr="00276E66">
              <w:rPr>
                <w:sz w:val="12"/>
                <w:szCs w:val="12"/>
              </w:rPr>
              <w:t>-</w:t>
            </w:r>
          </w:p>
        </w:tc>
        <w:tc>
          <w:tcPr>
            <w:tcW w:w="723" w:type="dxa"/>
            <w:shd w:val="clear" w:color="auto" w:fill="auto"/>
            <w:noWrap/>
            <w:tcMar>
              <w:left w:w="28" w:type="dxa"/>
              <w:right w:w="28" w:type="dxa"/>
            </w:tcMar>
            <w:vAlign w:val="center"/>
            <w:hideMark/>
          </w:tcPr>
          <w:p w14:paraId="097F4A57" w14:textId="77777777" w:rsidR="00276E66" w:rsidRPr="00276E66" w:rsidRDefault="00276E66" w:rsidP="00276E66">
            <w:pPr>
              <w:jc w:val="center"/>
              <w:rPr>
                <w:sz w:val="12"/>
                <w:szCs w:val="12"/>
              </w:rPr>
            </w:pPr>
            <w:r w:rsidRPr="00276E66">
              <w:rPr>
                <w:sz w:val="12"/>
                <w:szCs w:val="12"/>
              </w:rPr>
              <w:t>-</w:t>
            </w:r>
          </w:p>
        </w:tc>
        <w:tc>
          <w:tcPr>
            <w:tcW w:w="735" w:type="dxa"/>
            <w:shd w:val="clear" w:color="auto" w:fill="auto"/>
            <w:noWrap/>
            <w:tcMar>
              <w:left w:w="28" w:type="dxa"/>
              <w:right w:w="28" w:type="dxa"/>
            </w:tcMar>
            <w:vAlign w:val="center"/>
            <w:hideMark/>
          </w:tcPr>
          <w:p w14:paraId="73539C88" w14:textId="77777777" w:rsidR="00276E66" w:rsidRPr="00276E66" w:rsidRDefault="00276E66" w:rsidP="00276E66">
            <w:pPr>
              <w:jc w:val="center"/>
              <w:rPr>
                <w:sz w:val="12"/>
                <w:szCs w:val="12"/>
              </w:rPr>
            </w:pPr>
            <w:r w:rsidRPr="00276E66">
              <w:rPr>
                <w:sz w:val="12"/>
                <w:szCs w:val="12"/>
              </w:rPr>
              <w:t>-</w:t>
            </w:r>
          </w:p>
        </w:tc>
        <w:tc>
          <w:tcPr>
            <w:tcW w:w="643" w:type="dxa"/>
            <w:shd w:val="clear" w:color="auto" w:fill="auto"/>
            <w:tcMar>
              <w:left w:w="28" w:type="dxa"/>
              <w:right w:w="28" w:type="dxa"/>
            </w:tcMar>
            <w:vAlign w:val="center"/>
            <w:hideMark/>
          </w:tcPr>
          <w:p w14:paraId="69A8FEB2" w14:textId="77777777" w:rsidR="00276E66" w:rsidRPr="00276E66" w:rsidRDefault="00276E66" w:rsidP="00276E66">
            <w:pPr>
              <w:jc w:val="center"/>
              <w:rPr>
                <w:sz w:val="12"/>
                <w:szCs w:val="12"/>
              </w:rPr>
            </w:pPr>
            <w:r w:rsidRPr="00276E66">
              <w:rPr>
                <w:sz w:val="12"/>
                <w:szCs w:val="12"/>
              </w:rPr>
              <w:t>-</w:t>
            </w:r>
          </w:p>
        </w:tc>
        <w:tc>
          <w:tcPr>
            <w:tcW w:w="567" w:type="dxa"/>
            <w:shd w:val="clear" w:color="auto" w:fill="auto"/>
            <w:noWrap/>
            <w:tcMar>
              <w:left w:w="28" w:type="dxa"/>
              <w:right w:w="28" w:type="dxa"/>
            </w:tcMar>
            <w:vAlign w:val="center"/>
            <w:hideMark/>
          </w:tcPr>
          <w:p w14:paraId="133FE515" w14:textId="77777777" w:rsidR="00276E66" w:rsidRPr="00276E66" w:rsidRDefault="00276E66" w:rsidP="00276E66">
            <w:pPr>
              <w:jc w:val="center"/>
              <w:rPr>
                <w:sz w:val="12"/>
                <w:szCs w:val="12"/>
              </w:rPr>
            </w:pPr>
            <w:r w:rsidRPr="00276E66">
              <w:rPr>
                <w:sz w:val="12"/>
                <w:szCs w:val="12"/>
              </w:rPr>
              <w:t>-</w:t>
            </w:r>
          </w:p>
        </w:tc>
        <w:tc>
          <w:tcPr>
            <w:tcW w:w="709" w:type="dxa"/>
            <w:shd w:val="clear" w:color="auto" w:fill="auto"/>
            <w:noWrap/>
            <w:tcMar>
              <w:left w:w="28" w:type="dxa"/>
              <w:right w:w="28" w:type="dxa"/>
            </w:tcMar>
            <w:vAlign w:val="center"/>
            <w:hideMark/>
          </w:tcPr>
          <w:p w14:paraId="1544181F" w14:textId="77777777" w:rsidR="00276E66" w:rsidRPr="00276E66" w:rsidRDefault="00276E66" w:rsidP="00276E66">
            <w:pPr>
              <w:jc w:val="center"/>
              <w:rPr>
                <w:sz w:val="12"/>
                <w:szCs w:val="12"/>
              </w:rPr>
            </w:pPr>
            <w:r w:rsidRPr="00276E66">
              <w:rPr>
                <w:sz w:val="12"/>
                <w:szCs w:val="12"/>
              </w:rPr>
              <w:t>-</w:t>
            </w:r>
          </w:p>
        </w:tc>
        <w:tc>
          <w:tcPr>
            <w:tcW w:w="650" w:type="dxa"/>
            <w:shd w:val="clear" w:color="auto" w:fill="auto"/>
            <w:noWrap/>
            <w:tcMar>
              <w:left w:w="28" w:type="dxa"/>
              <w:right w:w="28" w:type="dxa"/>
            </w:tcMar>
            <w:vAlign w:val="center"/>
            <w:hideMark/>
          </w:tcPr>
          <w:p w14:paraId="705E074B" w14:textId="77777777" w:rsidR="00276E66" w:rsidRPr="00276E66" w:rsidRDefault="00276E66" w:rsidP="00276E66">
            <w:pPr>
              <w:jc w:val="center"/>
              <w:rPr>
                <w:sz w:val="12"/>
                <w:szCs w:val="12"/>
              </w:rPr>
            </w:pPr>
            <w:r w:rsidRPr="00276E66">
              <w:rPr>
                <w:sz w:val="12"/>
                <w:szCs w:val="12"/>
              </w:rPr>
              <w:t>-</w:t>
            </w:r>
          </w:p>
        </w:tc>
      </w:tr>
      <w:tr w:rsidR="00276E66" w:rsidRPr="00276E66" w14:paraId="0D4EBDBF" w14:textId="77777777" w:rsidTr="00FC2646">
        <w:trPr>
          <w:trHeight w:val="180"/>
        </w:trPr>
        <w:tc>
          <w:tcPr>
            <w:tcW w:w="14516" w:type="dxa"/>
            <w:gridSpan w:val="19"/>
            <w:shd w:val="clear" w:color="auto" w:fill="auto"/>
            <w:noWrap/>
            <w:tcMar>
              <w:left w:w="28" w:type="dxa"/>
              <w:right w:w="28" w:type="dxa"/>
            </w:tcMar>
            <w:vAlign w:val="center"/>
            <w:hideMark/>
          </w:tcPr>
          <w:p w14:paraId="69661C0B" w14:textId="77777777" w:rsidR="00276E66" w:rsidRPr="00276E66" w:rsidRDefault="00276E66" w:rsidP="00276E66">
            <w:pPr>
              <w:rPr>
                <w:sz w:val="12"/>
                <w:szCs w:val="12"/>
              </w:rPr>
            </w:pPr>
            <w:r w:rsidRPr="00276E66">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276E66" w:rsidRPr="00276E66" w14:paraId="7F84E5B8" w14:textId="77777777" w:rsidTr="00FC2646">
        <w:trPr>
          <w:trHeight w:val="180"/>
        </w:trPr>
        <w:tc>
          <w:tcPr>
            <w:tcW w:w="341" w:type="dxa"/>
            <w:gridSpan w:val="2"/>
            <w:shd w:val="clear" w:color="auto" w:fill="auto"/>
            <w:noWrap/>
            <w:tcMar>
              <w:left w:w="28" w:type="dxa"/>
              <w:right w:w="28" w:type="dxa"/>
            </w:tcMar>
            <w:vAlign w:val="center"/>
            <w:hideMark/>
          </w:tcPr>
          <w:p w14:paraId="20D20382" w14:textId="77777777" w:rsidR="00276E66" w:rsidRPr="00276E66" w:rsidRDefault="00276E66" w:rsidP="00276E66">
            <w:pPr>
              <w:rPr>
                <w:sz w:val="12"/>
                <w:szCs w:val="12"/>
              </w:rPr>
            </w:pPr>
            <w:r w:rsidRPr="00276E66">
              <w:rPr>
                <w:sz w:val="12"/>
                <w:szCs w:val="12"/>
              </w:rPr>
              <w:t>6.1</w:t>
            </w:r>
          </w:p>
        </w:tc>
        <w:tc>
          <w:tcPr>
            <w:tcW w:w="2835" w:type="dxa"/>
            <w:gridSpan w:val="2"/>
            <w:shd w:val="clear" w:color="auto" w:fill="auto"/>
            <w:vAlign w:val="center"/>
          </w:tcPr>
          <w:p w14:paraId="33DD51C4" w14:textId="77777777" w:rsidR="00276E66" w:rsidRPr="00276E66" w:rsidRDefault="00276E66" w:rsidP="00276E66">
            <w:pPr>
              <w:rPr>
                <w:sz w:val="12"/>
                <w:szCs w:val="12"/>
              </w:rPr>
            </w:pPr>
            <w:r w:rsidRPr="00276E66">
              <w:rPr>
                <w:sz w:val="12"/>
                <w:szCs w:val="12"/>
              </w:rPr>
              <w:t xml:space="preserve">Выполнение мероприятия в рамках категорирования котельных 4а-5а, 12 (устройство ограждения вокруг территории котельных 4а-5а, 12) </w:t>
            </w:r>
          </w:p>
        </w:tc>
        <w:tc>
          <w:tcPr>
            <w:tcW w:w="1134" w:type="dxa"/>
            <w:shd w:val="clear" w:color="auto" w:fill="auto"/>
            <w:noWrap/>
            <w:tcMar>
              <w:left w:w="28" w:type="dxa"/>
              <w:right w:w="28" w:type="dxa"/>
            </w:tcMar>
            <w:vAlign w:val="center"/>
            <w:hideMark/>
          </w:tcPr>
          <w:p w14:paraId="4C96A73E" w14:textId="77777777" w:rsidR="00276E66" w:rsidRPr="00276E66" w:rsidRDefault="00276E66" w:rsidP="00276E66">
            <w:pPr>
              <w:jc w:val="center"/>
              <w:rPr>
                <w:sz w:val="12"/>
                <w:szCs w:val="12"/>
              </w:rPr>
            </w:pPr>
            <w:r w:rsidRPr="00276E66">
              <w:rPr>
                <w:sz w:val="12"/>
                <w:szCs w:val="12"/>
              </w:rPr>
              <w:t>-</w:t>
            </w:r>
          </w:p>
        </w:tc>
        <w:tc>
          <w:tcPr>
            <w:tcW w:w="898" w:type="dxa"/>
            <w:shd w:val="clear" w:color="auto" w:fill="auto"/>
            <w:tcMar>
              <w:left w:w="28" w:type="dxa"/>
              <w:right w:w="28" w:type="dxa"/>
            </w:tcMar>
            <w:vAlign w:val="center"/>
            <w:hideMark/>
          </w:tcPr>
          <w:p w14:paraId="4A9AC399" w14:textId="77777777" w:rsidR="00276E66" w:rsidRPr="00276E66" w:rsidRDefault="00276E66" w:rsidP="00276E66">
            <w:pPr>
              <w:jc w:val="center"/>
              <w:rPr>
                <w:sz w:val="12"/>
                <w:szCs w:val="12"/>
              </w:rPr>
            </w:pPr>
            <w:r w:rsidRPr="00276E66">
              <w:rPr>
                <w:sz w:val="12"/>
                <w:szCs w:val="12"/>
              </w:rPr>
              <w:t>-</w:t>
            </w:r>
          </w:p>
        </w:tc>
        <w:tc>
          <w:tcPr>
            <w:tcW w:w="1228" w:type="dxa"/>
            <w:shd w:val="clear" w:color="auto" w:fill="auto"/>
            <w:tcMar>
              <w:left w:w="28" w:type="dxa"/>
              <w:right w:w="28" w:type="dxa"/>
            </w:tcMar>
            <w:vAlign w:val="center"/>
            <w:hideMark/>
          </w:tcPr>
          <w:p w14:paraId="2E4EA8C3" w14:textId="77777777" w:rsidR="00276E66" w:rsidRPr="00276E66" w:rsidRDefault="00276E66" w:rsidP="00276E66">
            <w:pPr>
              <w:jc w:val="center"/>
              <w:rPr>
                <w:sz w:val="12"/>
                <w:szCs w:val="12"/>
              </w:rPr>
            </w:pPr>
            <w:r w:rsidRPr="00276E66">
              <w:rPr>
                <w:sz w:val="12"/>
                <w:szCs w:val="12"/>
              </w:rPr>
              <w:t>-</w:t>
            </w:r>
          </w:p>
        </w:tc>
        <w:tc>
          <w:tcPr>
            <w:tcW w:w="626" w:type="dxa"/>
            <w:shd w:val="clear" w:color="auto" w:fill="auto"/>
            <w:noWrap/>
            <w:tcMar>
              <w:left w:w="28" w:type="dxa"/>
              <w:right w:w="28" w:type="dxa"/>
            </w:tcMar>
            <w:vAlign w:val="center"/>
            <w:hideMark/>
          </w:tcPr>
          <w:p w14:paraId="1AAD1510" w14:textId="77777777" w:rsidR="00276E66" w:rsidRPr="00276E66" w:rsidRDefault="00276E66" w:rsidP="00276E66">
            <w:pPr>
              <w:jc w:val="center"/>
              <w:rPr>
                <w:sz w:val="12"/>
                <w:szCs w:val="12"/>
              </w:rPr>
            </w:pPr>
            <w:r w:rsidRPr="00276E66">
              <w:rPr>
                <w:sz w:val="12"/>
                <w:szCs w:val="12"/>
              </w:rPr>
              <w:t>-</w:t>
            </w:r>
          </w:p>
        </w:tc>
        <w:tc>
          <w:tcPr>
            <w:tcW w:w="723" w:type="dxa"/>
            <w:shd w:val="clear" w:color="auto" w:fill="auto"/>
            <w:noWrap/>
            <w:tcMar>
              <w:left w:w="28" w:type="dxa"/>
              <w:right w:w="28" w:type="dxa"/>
            </w:tcMar>
            <w:vAlign w:val="center"/>
            <w:hideMark/>
          </w:tcPr>
          <w:p w14:paraId="7D0DC094" w14:textId="77777777" w:rsidR="00276E66" w:rsidRPr="00276E66" w:rsidRDefault="00276E66" w:rsidP="00276E66">
            <w:pPr>
              <w:jc w:val="center"/>
              <w:rPr>
                <w:sz w:val="12"/>
                <w:szCs w:val="12"/>
              </w:rPr>
            </w:pPr>
            <w:r w:rsidRPr="00276E66">
              <w:rPr>
                <w:sz w:val="12"/>
                <w:szCs w:val="12"/>
              </w:rPr>
              <w:t>-</w:t>
            </w:r>
          </w:p>
        </w:tc>
        <w:tc>
          <w:tcPr>
            <w:tcW w:w="735" w:type="dxa"/>
            <w:shd w:val="clear" w:color="auto" w:fill="auto"/>
            <w:noWrap/>
            <w:tcMar>
              <w:left w:w="28" w:type="dxa"/>
              <w:right w:w="28" w:type="dxa"/>
            </w:tcMar>
            <w:vAlign w:val="center"/>
            <w:hideMark/>
          </w:tcPr>
          <w:p w14:paraId="13A1EFB2" w14:textId="77777777" w:rsidR="00276E66" w:rsidRPr="00276E66" w:rsidRDefault="00276E66" w:rsidP="00276E66">
            <w:pPr>
              <w:jc w:val="center"/>
              <w:rPr>
                <w:sz w:val="12"/>
                <w:szCs w:val="12"/>
              </w:rPr>
            </w:pPr>
            <w:r w:rsidRPr="00276E66">
              <w:rPr>
                <w:sz w:val="12"/>
                <w:szCs w:val="12"/>
              </w:rPr>
              <w:t>-</w:t>
            </w:r>
          </w:p>
        </w:tc>
        <w:tc>
          <w:tcPr>
            <w:tcW w:w="668" w:type="dxa"/>
            <w:shd w:val="clear" w:color="auto" w:fill="auto"/>
            <w:tcMar>
              <w:left w:w="28" w:type="dxa"/>
              <w:right w:w="28" w:type="dxa"/>
            </w:tcMar>
            <w:vAlign w:val="center"/>
            <w:hideMark/>
          </w:tcPr>
          <w:p w14:paraId="467531F1" w14:textId="77777777" w:rsidR="00276E66" w:rsidRPr="00276E66" w:rsidRDefault="00276E66" w:rsidP="00276E66">
            <w:pPr>
              <w:jc w:val="center"/>
              <w:rPr>
                <w:sz w:val="12"/>
                <w:szCs w:val="12"/>
              </w:rPr>
            </w:pPr>
            <w:r w:rsidRPr="00276E66">
              <w:rPr>
                <w:sz w:val="12"/>
                <w:szCs w:val="12"/>
              </w:rPr>
              <w:t>-</w:t>
            </w:r>
          </w:p>
        </w:tc>
        <w:tc>
          <w:tcPr>
            <w:tcW w:w="721" w:type="dxa"/>
            <w:shd w:val="clear" w:color="auto" w:fill="auto"/>
            <w:noWrap/>
            <w:tcMar>
              <w:left w:w="28" w:type="dxa"/>
              <w:right w:w="28" w:type="dxa"/>
            </w:tcMar>
            <w:vAlign w:val="center"/>
            <w:hideMark/>
          </w:tcPr>
          <w:p w14:paraId="1909BFD2" w14:textId="77777777" w:rsidR="00276E66" w:rsidRPr="00276E66" w:rsidRDefault="00276E66" w:rsidP="00276E66">
            <w:pPr>
              <w:jc w:val="center"/>
              <w:rPr>
                <w:sz w:val="12"/>
                <w:szCs w:val="12"/>
              </w:rPr>
            </w:pPr>
            <w:r w:rsidRPr="00276E66">
              <w:rPr>
                <w:sz w:val="12"/>
                <w:szCs w:val="12"/>
              </w:rPr>
              <w:t>-</w:t>
            </w:r>
          </w:p>
        </w:tc>
        <w:tc>
          <w:tcPr>
            <w:tcW w:w="580" w:type="dxa"/>
            <w:shd w:val="clear" w:color="auto" w:fill="auto"/>
            <w:noWrap/>
            <w:tcMar>
              <w:left w:w="28" w:type="dxa"/>
              <w:right w:w="28" w:type="dxa"/>
            </w:tcMar>
            <w:vAlign w:val="center"/>
            <w:hideMark/>
          </w:tcPr>
          <w:p w14:paraId="2610A9E4" w14:textId="77777777" w:rsidR="00276E66" w:rsidRPr="00276E66" w:rsidRDefault="00276E66" w:rsidP="00276E66">
            <w:pPr>
              <w:jc w:val="center"/>
              <w:rPr>
                <w:sz w:val="12"/>
                <w:szCs w:val="12"/>
              </w:rPr>
            </w:pPr>
            <w:r w:rsidRPr="00276E66">
              <w:rPr>
                <w:sz w:val="12"/>
                <w:szCs w:val="12"/>
              </w:rPr>
              <w:t>-</w:t>
            </w:r>
          </w:p>
        </w:tc>
        <w:tc>
          <w:tcPr>
            <w:tcW w:w="723" w:type="dxa"/>
            <w:shd w:val="clear" w:color="auto" w:fill="auto"/>
            <w:noWrap/>
            <w:tcMar>
              <w:left w:w="28" w:type="dxa"/>
              <w:right w:w="28" w:type="dxa"/>
            </w:tcMar>
            <w:vAlign w:val="center"/>
            <w:hideMark/>
          </w:tcPr>
          <w:p w14:paraId="6852580F" w14:textId="77777777" w:rsidR="00276E66" w:rsidRPr="00276E66" w:rsidRDefault="00276E66" w:rsidP="00276E66">
            <w:pPr>
              <w:jc w:val="center"/>
              <w:rPr>
                <w:sz w:val="12"/>
                <w:szCs w:val="12"/>
              </w:rPr>
            </w:pPr>
            <w:r w:rsidRPr="00276E66">
              <w:rPr>
                <w:sz w:val="12"/>
                <w:szCs w:val="12"/>
              </w:rPr>
              <w:t>-</w:t>
            </w:r>
          </w:p>
        </w:tc>
        <w:tc>
          <w:tcPr>
            <w:tcW w:w="735" w:type="dxa"/>
            <w:shd w:val="clear" w:color="auto" w:fill="auto"/>
            <w:noWrap/>
            <w:tcMar>
              <w:left w:w="28" w:type="dxa"/>
              <w:right w:w="28" w:type="dxa"/>
            </w:tcMar>
            <w:vAlign w:val="center"/>
            <w:hideMark/>
          </w:tcPr>
          <w:p w14:paraId="3A09152F" w14:textId="77777777" w:rsidR="00276E66" w:rsidRPr="00276E66" w:rsidRDefault="00276E66" w:rsidP="00276E66">
            <w:pPr>
              <w:jc w:val="center"/>
              <w:rPr>
                <w:sz w:val="12"/>
                <w:szCs w:val="12"/>
              </w:rPr>
            </w:pPr>
            <w:r w:rsidRPr="00276E66">
              <w:rPr>
                <w:sz w:val="12"/>
                <w:szCs w:val="12"/>
              </w:rPr>
              <w:t>-</w:t>
            </w:r>
          </w:p>
        </w:tc>
        <w:tc>
          <w:tcPr>
            <w:tcW w:w="643" w:type="dxa"/>
            <w:shd w:val="clear" w:color="auto" w:fill="auto"/>
            <w:tcMar>
              <w:left w:w="28" w:type="dxa"/>
              <w:right w:w="28" w:type="dxa"/>
            </w:tcMar>
            <w:vAlign w:val="center"/>
            <w:hideMark/>
          </w:tcPr>
          <w:p w14:paraId="097E8ED5" w14:textId="77777777" w:rsidR="00276E66" w:rsidRPr="00276E66" w:rsidRDefault="00276E66" w:rsidP="00276E66">
            <w:pPr>
              <w:jc w:val="center"/>
              <w:rPr>
                <w:sz w:val="12"/>
                <w:szCs w:val="12"/>
              </w:rPr>
            </w:pPr>
            <w:r w:rsidRPr="00276E66">
              <w:rPr>
                <w:sz w:val="12"/>
                <w:szCs w:val="12"/>
              </w:rPr>
              <w:t>-</w:t>
            </w:r>
          </w:p>
        </w:tc>
        <w:tc>
          <w:tcPr>
            <w:tcW w:w="567" w:type="dxa"/>
            <w:shd w:val="clear" w:color="auto" w:fill="auto"/>
            <w:noWrap/>
            <w:tcMar>
              <w:left w:w="28" w:type="dxa"/>
              <w:right w:w="28" w:type="dxa"/>
            </w:tcMar>
            <w:vAlign w:val="center"/>
            <w:hideMark/>
          </w:tcPr>
          <w:p w14:paraId="573A444A" w14:textId="77777777" w:rsidR="00276E66" w:rsidRPr="00276E66" w:rsidRDefault="00276E66" w:rsidP="00276E66">
            <w:pPr>
              <w:jc w:val="center"/>
              <w:rPr>
                <w:sz w:val="12"/>
                <w:szCs w:val="12"/>
              </w:rPr>
            </w:pPr>
            <w:r w:rsidRPr="00276E66">
              <w:rPr>
                <w:sz w:val="12"/>
                <w:szCs w:val="12"/>
              </w:rPr>
              <w:t>-</w:t>
            </w:r>
          </w:p>
        </w:tc>
        <w:tc>
          <w:tcPr>
            <w:tcW w:w="709" w:type="dxa"/>
            <w:shd w:val="clear" w:color="auto" w:fill="auto"/>
            <w:noWrap/>
            <w:tcMar>
              <w:left w:w="28" w:type="dxa"/>
              <w:right w:w="28" w:type="dxa"/>
            </w:tcMar>
            <w:vAlign w:val="center"/>
          </w:tcPr>
          <w:p w14:paraId="715AAC96" w14:textId="77777777" w:rsidR="00276E66" w:rsidRPr="00276E66" w:rsidRDefault="00276E66" w:rsidP="00276E66">
            <w:pPr>
              <w:jc w:val="center"/>
              <w:rPr>
                <w:sz w:val="12"/>
                <w:szCs w:val="12"/>
              </w:rPr>
            </w:pPr>
            <w:r w:rsidRPr="00276E66">
              <w:rPr>
                <w:sz w:val="12"/>
                <w:szCs w:val="12"/>
              </w:rPr>
              <w:t>2020</w:t>
            </w:r>
          </w:p>
        </w:tc>
        <w:tc>
          <w:tcPr>
            <w:tcW w:w="650" w:type="dxa"/>
            <w:shd w:val="clear" w:color="auto" w:fill="auto"/>
            <w:noWrap/>
            <w:tcMar>
              <w:left w:w="28" w:type="dxa"/>
              <w:right w:w="28" w:type="dxa"/>
            </w:tcMar>
            <w:vAlign w:val="center"/>
          </w:tcPr>
          <w:p w14:paraId="3E9BF14D" w14:textId="77777777" w:rsidR="00276E66" w:rsidRPr="00276E66" w:rsidRDefault="00276E66" w:rsidP="00276E66">
            <w:pPr>
              <w:jc w:val="center"/>
              <w:rPr>
                <w:sz w:val="12"/>
                <w:szCs w:val="12"/>
              </w:rPr>
            </w:pPr>
            <w:r w:rsidRPr="00276E66">
              <w:rPr>
                <w:sz w:val="12"/>
                <w:szCs w:val="12"/>
              </w:rPr>
              <w:t>2025</w:t>
            </w:r>
          </w:p>
        </w:tc>
      </w:tr>
      <w:tr w:rsidR="00276E66" w:rsidRPr="00276E66" w14:paraId="2E472EE0" w14:textId="77777777" w:rsidTr="00FC2646">
        <w:trPr>
          <w:trHeight w:val="180"/>
        </w:trPr>
        <w:tc>
          <w:tcPr>
            <w:tcW w:w="3176" w:type="dxa"/>
            <w:gridSpan w:val="4"/>
            <w:shd w:val="clear" w:color="auto" w:fill="auto"/>
            <w:noWrap/>
            <w:tcMar>
              <w:left w:w="28" w:type="dxa"/>
              <w:right w:w="28" w:type="dxa"/>
            </w:tcMar>
            <w:vAlign w:val="center"/>
          </w:tcPr>
          <w:p w14:paraId="286DC060" w14:textId="77777777" w:rsidR="00276E66" w:rsidRPr="00276E66" w:rsidRDefault="00276E66" w:rsidP="00276E66">
            <w:pPr>
              <w:rPr>
                <w:sz w:val="12"/>
                <w:szCs w:val="12"/>
              </w:rPr>
            </w:pPr>
            <w:r w:rsidRPr="00276E66">
              <w:rPr>
                <w:sz w:val="12"/>
                <w:szCs w:val="12"/>
              </w:rPr>
              <w:t>Всего по группе 6</w:t>
            </w:r>
          </w:p>
        </w:tc>
        <w:tc>
          <w:tcPr>
            <w:tcW w:w="1134" w:type="dxa"/>
            <w:shd w:val="clear" w:color="auto" w:fill="auto"/>
            <w:noWrap/>
            <w:tcMar>
              <w:left w:w="28" w:type="dxa"/>
              <w:right w:w="28" w:type="dxa"/>
            </w:tcMar>
            <w:vAlign w:val="center"/>
          </w:tcPr>
          <w:p w14:paraId="1579F885" w14:textId="77777777" w:rsidR="00276E66" w:rsidRPr="00276E66" w:rsidRDefault="00276E66" w:rsidP="00276E66">
            <w:pPr>
              <w:jc w:val="center"/>
              <w:rPr>
                <w:sz w:val="12"/>
                <w:szCs w:val="12"/>
              </w:rPr>
            </w:pPr>
          </w:p>
        </w:tc>
        <w:tc>
          <w:tcPr>
            <w:tcW w:w="898" w:type="dxa"/>
            <w:shd w:val="clear" w:color="auto" w:fill="auto"/>
            <w:tcMar>
              <w:left w:w="28" w:type="dxa"/>
              <w:right w:w="28" w:type="dxa"/>
            </w:tcMar>
            <w:vAlign w:val="center"/>
          </w:tcPr>
          <w:p w14:paraId="033FD166" w14:textId="77777777" w:rsidR="00276E66" w:rsidRPr="00276E66" w:rsidRDefault="00276E66" w:rsidP="00276E66">
            <w:pPr>
              <w:jc w:val="center"/>
              <w:rPr>
                <w:sz w:val="12"/>
                <w:szCs w:val="12"/>
              </w:rPr>
            </w:pPr>
          </w:p>
        </w:tc>
        <w:tc>
          <w:tcPr>
            <w:tcW w:w="1228" w:type="dxa"/>
            <w:shd w:val="clear" w:color="auto" w:fill="auto"/>
            <w:tcMar>
              <w:left w:w="28" w:type="dxa"/>
              <w:right w:w="28" w:type="dxa"/>
            </w:tcMar>
            <w:vAlign w:val="center"/>
          </w:tcPr>
          <w:p w14:paraId="4250E9AE" w14:textId="77777777" w:rsidR="00276E66" w:rsidRPr="00276E66" w:rsidRDefault="00276E66" w:rsidP="00276E66">
            <w:pPr>
              <w:jc w:val="center"/>
              <w:rPr>
                <w:sz w:val="12"/>
                <w:szCs w:val="12"/>
              </w:rPr>
            </w:pPr>
          </w:p>
        </w:tc>
        <w:tc>
          <w:tcPr>
            <w:tcW w:w="626" w:type="dxa"/>
            <w:shd w:val="clear" w:color="auto" w:fill="auto"/>
            <w:noWrap/>
            <w:tcMar>
              <w:left w:w="28" w:type="dxa"/>
              <w:right w:w="28" w:type="dxa"/>
            </w:tcMar>
            <w:vAlign w:val="center"/>
          </w:tcPr>
          <w:p w14:paraId="352197D3" w14:textId="77777777" w:rsidR="00276E66" w:rsidRPr="00276E66" w:rsidRDefault="00276E66" w:rsidP="00276E66">
            <w:pPr>
              <w:jc w:val="center"/>
              <w:rPr>
                <w:sz w:val="12"/>
                <w:szCs w:val="12"/>
              </w:rPr>
            </w:pPr>
          </w:p>
        </w:tc>
        <w:tc>
          <w:tcPr>
            <w:tcW w:w="723" w:type="dxa"/>
            <w:shd w:val="clear" w:color="auto" w:fill="auto"/>
            <w:noWrap/>
            <w:tcMar>
              <w:left w:w="28" w:type="dxa"/>
              <w:right w:w="28" w:type="dxa"/>
            </w:tcMar>
            <w:vAlign w:val="center"/>
          </w:tcPr>
          <w:p w14:paraId="64CA3B70" w14:textId="77777777" w:rsidR="00276E66" w:rsidRPr="00276E66" w:rsidRDefault="00276E66" w:rsidP="00276E66">
            <w:pPr>
              <w:jc w:val="center"/>
              <w:rPr>
                <w:sz w:val="12"/>
                <w:szCs w:val="12"/>
              </w:rPr>
            </w:pPr>
          </w:p>
        </w:tc>
        <w:tc>
          <w:tcPr>
            <w:tcW w:w="735" w:type="dxa"/>
            <w:shd w:val="clear" w:color="auto" w:fill="auto"/>
            <w:noWrap/>
            <w:tcMar>
              <w:left w:w="28" w:type="dxa"/>
              <w:right w:w="28" w:type="dxa"/>
            </w:tcMar>
            <w:vAlign w:val="center"/>
          </w:tcPr>
          <w:p w14:paraId="3D5723F6" w14:textId="77777777" w:rsidR="00276E66" w:rsidRPr="00276E66" w:rsidRDefault="00276E66" w:rsidP="00276E66">
            <w:pPr>
              <w:jc w:val="center"/>
              <w:rPr>
                <w:sz w:val="12"/>
                <w:szCs w:val="12"/>
              </w:rPr>
            </w:pPr>
          </w:p>
        </w:tc>
        <w:tc>
          <w:tcPr>
            <w:tcW w:w="668" w:type="dxa"/>
            <w:shd w:val="clear" w:color="auto" w:fill="auto"/>
            <w:tcMar>
              <w:left w:w="28" w:type="dxa"/>
              <w:right w:w="28" w:type="dxa"/>
            </w:tcMar>
            <w:vAlign w:val="center"/>
          </w:tcPr>
          <w:p w14:paraId="530B59E6" w14:textId="77777777" w:rsidR="00276E66" w:rsidRPr="00276E66" w:rsidRDefault="00276E66" w:rsidP="00276E66">
            <w:pPr>
              <w:jc w:val="center"/>
              <w:rPr>
                <w:sz w:val="12"/>
                <w:szCs w:val="12"/>
              </w:rPr>
            </w:pPr>
          </w:p>
        </w:tc>
        <w:tc>
          <w:tcPr>
            <w:tcW w:w="721" w:type="dxa"/>
            <w:shd w:val="clear" w:color="auto" w:fill="auto"/>
            <w:noWrap/>
            <w:tcMar>
              <w:left w:w="28" w:type="dxa"/>
              <w:right w:w="28" w:type="dxa"/>
            </w:tcMar>
            <w:vAlign w:val="center"/>
          </w:tcPr>
          <w:p w14:paraId="7584BBF8" w14:textId="77777777" w:rsidR="00276E66" w:rsidRPr="00276E66" w:rsidRDefault="00276E66" w:rsidP="00276E66">
            <w:pPr>
              <w:jc w:val="center"/>
              <w:rPr>
                <w:sz w:val="12"/>
                <w:szCs w:val="12"/>
              </w:rPr>
            </w:pPr>
          </w:p>
        </w:tc>
        <w:tc>
          <w:tcPr>
            <w:tcW w:w="580" w:type="dxa"/>
            <w:shd w:val="clear" w:color="auto" w:fill="auto"/>
            <w:noWrap/>
            <w:tcMar>
              <w:left w:w="28" w:type="dxa"/>
              <w:right w:w="28" w:type="dxa"/>
            </w:tcMar>
            <w:vAlign w:val="center"/>
          </w:tcPr>
          <w:p w14:paraId="002C1D1F" w14:textId="77777777" w:rsidR="00276E66" w:rsidRPr="00276E66" w:rsidRDefault="00276E66" w:rsidP="00276E66">
            <w:pPr>
              <w:jc w:val="center"/>
              <w:rPr>
                <w:sz w:val="12"/>
                <w:szCs w:val="12"/>
              </w:rPr>
            </w:pPr>
          </w:p>
        </w:tc>
        <w:tc>
          <w:tcPr>
            <w:tcW w:w="723" w:type="dxa"/>
            <w:shd w:val="clear" w:color="auto" w:fill="auto"/>
            <w:noWrap/>
            <w:tcMar>
              <w:left w:w="28" w:type="dxa"/>
              <w:right w:w="28" w:type="dxa"/>
            </w:tcMar>
            <w:vAlign w:val="center"/>
          </w:tcPr>
          <w:p w14:paraId="3765E3D6" w14:textId="77777777" w:rsidR="00276E66" w:rsidRPr="00276E66" w:rsidRDefault="00276E66" w:rsidP="00276E66">
            <w:pPr>
              <w:jc w:val="center"/>
              <w:rPr>
                <w:sz w:val="12"/>
                <w:szCs w:val="12"/>
              </w:rPr>
            </w:pPr>
          </w:p>
        </w:tc>
        <w:tc>
          <w:tcPr>
            <w:tcW w:w="735" w:type="dxa"/>
            <w:shd w:val="clear" w:color="auto" w:fill="auto"/>
            <w:noWrap/>
            <w:tcMar>
              <w:left w:w="28" w:type="dxa"/>
              <w:right w:w="28" w:type="dxa"/>
            </w:tcMar>
            <w:vAlign w:val="center"/>
          </w:tcPr>
          <w:p w14:paraId="5AE25DB6" w14:textId="77777777" w:rsidR="00276E66" w:rsidRPr="00276E66" w:rsidRDefault="00276E66" w:rsidP="00276E66">
            <w:pPr>
              <w:jc w:val="center"/>
              <w:rPr>
                <w:sz w:val="12"/>
                <w:szCs w:val="12"/>
              </w:rPr>
            </w:pPr>
          </w:p>
        </w:tc>
        <w:tc>
          <w:tcPr>
            <w:tcW w:w="643" w:type="dxa"/>
            <w:shd w:val="clear" w:color="auto" w:fill="auto"/>
            <w:tcMar>
              <w:left w:w="28" w:type="dxa"/>
              <w:right w:w="28" w:type="dxa"/>
            </w:tcMar>
            <w:vAlign w:val="center"/>
          </w:tcPr>
          <w:p w14:paraId="3931F698" w14:textId="77777777" w:rsidR="00276E66" w:rsidRPr="00276E66" w:rsidRDefault="00276E66" w:rsidP="00276E66">
            <w:pPr>
              <w:jc w:val="center"/>
              <w:rPr>
                <w:sz w:val="12"/>
                <w:szCs w:val="12"/>
              </w:rPr>
            </w:pPr>
          </w:p>
        </w:tc>
        <w:tc>
          <w:tcPr>
            <w:tcW w:w="567" w:type="dxa"/>
            <w:shd w:val="clear" w:color="auto" w:fill="auto"/>
            <w:noWrap/>
            <w:tcMar>
              <w:left w:w="28" w:type="dxa"/>
              <w:right w:w="28" w:type="dxa"/>
            </w:tcMar>
            <w:vAlign w:val="center"/>
          </w:tcPr>
          <w:p w14:paraId="4CCDF923" w14:textId="77777777" w:rsidR="00276E66" w:rsidRPr="00276E66" w:rsidRDefault="00276E66" w:rsidP="00276E66">
            <w:pPr>
              <w:jc w:val="center"/>
              <w:rPr>
                <w:sz w:val="12"/>
                <w:szCs w:val="12"/>
              </w:rPr>
            </w:pPr>
          </w:p>
        </w:tc>
        <w:tc>
          <w:tcPr>
            <w:tcW w:w="709" w:type="dxa"/>
            <w:shd w:val="clear" w:color="auto" w:fill="auto"/>
            <w:noWrap/>
            <w:tcMar>
              <w:left w:w="28" w:type="dxa"/>
              <w:right w:w="28" w:type="dxa"/>
            </w:tcMar>
            <w:vAlign w:val="center"/>
          </w:tcPr>
          <w:p w14:paraId="14DB9E57" w14:textId="77777777" w:rsidR="00276E66" w:rsidRPr="00276E66" w:rsidRDefault="00276E66" w:rsidP="00276E66">
            <w:pPr>
              <w:jc w:val="center"/>
              <w:rPr>
                <w:sz w:val="12"/>
                <w:szCs w:val="12"/>
              </w:rPr>
            </w:pPr>
          </w:p>
        </w:tc>
        <w:tc>
          <w:tcPr>
            <w:tcW w:w="650" w:type="dxa"/>
            <w:shd w:val="clear" w:color="auto" w:fill="auto"/>
            <w:noWrap/>
            <w:tcMar>
              <w:left w:w="28" w:type="dxa"/>
              <w:right w:w="28" w:type="dxa"/>
            </w:tcMar>
            <w:vAlign w:val="center"/>
          </w:tcPr>
          <w:p w14:paraId="4856354A" w14:textId="77777777" w:rsidR="00276E66" w:rsidRPr="00276E66" w:rsidRDefault="00276E66" w:rsidP="00276E66">
            <w:pPr>
              <w:jc w:val="center"/>
              <w:rPr>
                <w:sz w:val="12"/>
                <w:szCs w:val="12"/>
              </w:rPr>
            </w:pPr>
          </w:p>
        </w:tc>
      </w:tr>
      <w:tr w:rsidR="00276E66" w:rsidRPr="00276E66" w14:paraId="198EC7DB" w14:textId="77777777" w:rsidTr="00FC2646">
        <w:trPr>
          <w:trHeight w:val="180"/>
        </w:trPr>
        <w:tc>
          <w:tcPr>
            <w:tcW w:w="3176" w:type="dxa"/>
            <w:gridSpan w:val="4"/>
            <w:shd w:val="clear" w:color="auto" w:fill="auto"/>
            <w:noWrap/>
            <w:tcMar>
              <w:left w:w="28" w:type="dxa"/>
              <w:right w:w="28" w:type="dxa"/>
            </w:tcMar>
            <w:vAlign w:val="center"/>
            <w:hideMark/>
          </w:tcPr>
          <w:p w14:paraId="7BDE1CCA" w14:textId="77777777" w:rsidR="00276E66" w:rsidRPr="00276E66" w:rsidRDefault="00276E66" w:rsidP="00276E66">
            <w:pPr>
              <w:rPr>
                <w:sz w:val="12"/>
                <w:szCs w:val="12"/>
              </w:rPr>
            </w:pPr>
            <w:r w:rsidRPr="00276E66">
              <w:rPr>
                <w:sz w:val="12"/>
                <w:szCs w:val="12"/>
              </w:rPr>
              <w:t>ИТОГО по программе</w:t>
            </w:r>
          </w:p>
        </w:tc>
        <w:tc>
          <w:tcPr>
            <w:tcW w:w="1134" w:type="dxa"/>
            <w:shd w:val="clear" w:color="auto" w:fill="auto"/>
            <w:noWrap/>
            <w:tcMar>
              <w:left w:w="28" w:type="dxa"/>
              <w:right w:w="28" w:type="dxa"/>
            </w:tcMar>
            <w:vAlign w:val="center"/>
            <w:hideMark/>
          </w:tcPr>
          <w:p w14:paraId="13037449" w14:textId="77777777" w:rsidR="00276E66" w:rsidRPr="00276E66" w:rsidRDefault="00276E66" w:rsidP="00276E66">
            <w:pPr>
              <w:jc w:val="center"/>
              <w:rPr>
                <w:sz w:val="12"/>
                <w:szCs w:val="12"/>
              </w:rPr>
            </w:pPr>
            <w:r w:rsidRPr="00276E66">
              <w:rPr>
                <w:sz w:val="12"/>
                <w:szCs w:val="12"/>
              </w:rPr>
              <w:t>-</w:t>
            </w:r>
          </w:p>
        </w:tc>
        <w:tc>
          <w:tcPr>
            <w:tcW w:w="898" w:type="dxa"/>
            <w:shd w:val="clear" w:color="auto" w:fill="auto"/>
            <w:tcMar>
              <w:left w:w="28" w:type="dxa"/>
              <w:right w:w="28" w:type="dxa"/>
            </w:tcMar>
            <w:vAlign w:val="center"/>
            <w:hideMark/>
          </w:tcPr>
          <w:p w14:paraId="0690D496" w14:textId="77777777" w:rsidR="00276E66" w:rsidRPr="00276E66" w:rsidRDefault="00276E66" w:rsidP="00276E66">
            <w:pPr>
              <w:jc w:val="center"/>
              <w:rPr>
                <w:sz w:val="12"/>
                <w:szCs w:val="12"/>
              </w:rPr>
            </w:pPr>
            <w:r w:rsidRPr="00276E66">
              <w:rPr>
                <w:sz w:val="12"/>
                <w:szCs w:val="12"/>
              </w:rPr>
              <w:t>-</w:t>
            </w:r>
          </w:p>
        </w:tc>
        <w:tc>
          <w:tcPr>
            <w:tcW w:w="1228" w:type="dxa"/>
            <w:shd w:val="clear" w:color="auto" w:fill="auto"/>
            <w:tcMar>
              <w:left w:w="28" w:type="dxa"/>
              <w:right w:w="28" w:type="dxa"/>
            </w:tcMar>
            <w:vAlign w:val="center"/>
            <w:hideMark/>
          </w:tcPr>
          <w:p w14:paraId="7D383D94" w14:textId="77777777" w:rsidR="00276E66" w:rsidRPr="00276E66" w:rsidRDefault="00276E66" w:rsidP="00276E66">
            <w:pPr>
              <w:jc w:val="center"/>
              <w:rPr>
                <w:sz w:val="12"/>
                <w:szCs w:val="12"/>
              </w:rPr>
            </w:pPr>
            <w:r w:rsidRPr="00276E66">
              <w:rPr>
                <w:sz w:val="12"/>
                <w:szCs w:val="12"/>
              </w:rPr>
              <w:t>-</w:t>
            </w:r>
          </w:p>
        </w:tc>
        <w:tc>
          <w:tcPr>
            <w:tcW w:w="626" w:type="dxa"/>
            <w:shd w:val="clear" w:color="auto" w:fill="auto"/>
            <w:noWrap/>
            <w:tcMar>
              <w:left w:w="28" w:type="dxa"/>
              <w:right w:w="28" w:type="dxa"/>
            </w:tcMar>
            <w:vAlign w:val="center"/>
            <w:hideMark/>
          </w:tcPr>
          <w:p w14:paraId="719F54B8" w14:textId="77777777" w:rsidR="00276E66" w:rsidRPr="00276E66" w:rsidRDefault="00276E66" w:rsidP="00276E66">
            <w:pPr>
              <w:jc w:val="center"/>
              <w:rPr>
                <w:sz w:val="12"/>
                <w:szCs w:val="12"/>
              </w:rPr>
            </w:pPr>
            <w:r w:rsidRPr="00276E66">
              <w:rPr>
                <w:sz w:val="12"/>
                <w:szCs w:val="12"/>
              </w:rPr>
              <w:t>-</w:t>
            </w:r>
          </w:p>
        </w:tc>
        <w:tc>
          <w:tcPr>
            <w:tcW w:w="723" w:type="dxa"/>
            <w:shd w:val="clear" w:color="auto" w:fill="auto"/>
            <w:noWrap/>
            <w:tcMar>
              <w:left w:w="28" w:type="dxa"/>
              <w:right w:w="28" w:type="dxa"/>
            </w:tcMar>
            <w:vAlign w:val="center"/>
            <w:hideMark/>
          </w:tcPr>
          <w:p w14:paraId="0881FDB9" w14:textId="77777777" w:rsidR="00276E66" w:rsidRPr="00276E66" w:rsidRDefault="00276E66" w:rsidP="00276E66">
            <w:pPr>
              <w:jc w:val="center"/>
              <w:rPr>
                <w:sz w:val="12"/>
                <w:szCs w:val="12"/>
              </w:rPr>
            </w:pPr>
            <w:r w:rsidRPr="00276E66">
              <w:rPr>
                <w:sz w:val="12"/>
                <w:szCs w:val="12"/>
              </w:rPr>
              <w:t>-</w:t>
            </w:r>
          </w:p>
        </w:tc>
        <w:tc>
          <w:tcPr>
            <w:tcW w:w="735" w:type="dxa"/>
            <w:shd w:val="clear" w:color="auto" w:fill="auto"/>
            <w:noWrap/>
            <w:tcMar>
              <w:left w:w="28" w:type="dxa"/>
              <w:right w:w="28" w:type="dxa"/>
            </w:tcMar>
            <w:vAlign w:val="center"/>
            <w:hideMark/>
          </w:tcPr>
          <w:p w14:paraId="7DEF64D1" w14:textId="77777777" w:rsidR="00276E66" w:rsidRPr="00276E66" w:rsidRDefault="00276E66" w:rsidP="00276E66">
            <w:pPr>
              <w:jc w:val="center"/>
              <w:rPr>
                <w:sz w:val="12"/>
                <w:szCs w:val="12"/>
              </w:rPr>
            </w:pPr>
            <w:r w:rsidRPr="00276E66">
              <w:rPr>
                <w:sz w:val="12"/>
                <w:szCs w:val="12"/>
              </w:rPr>
              <w:t>-</w:t>
            </w:r>
          </w:p>
        </w:tc>
        <w:tc>
          <w:tcPr>
            <w:tcW w:w="668" w:type="dxa"/>
            <w:shd w:val="clear" w:color="auto" w:fill="auto"/>
            <w:tcMar>
              <w:left w:w="28" w:type="dxa"/>
              <w:right w:w="28" w:type="dxa"/>
            </w:tcMar>
            <w:vAlign w:val="center"/>
            <w:hideMark/>
          </w:tcPr>
          <w:p w14:paraId="63FB921F" w14:textId="77777777" w:rsidR="00276E66" w:rsidRPr="00276E66" w:rsidRDefault="00276E66" w:rsidP="00276E66">
            <w:pPr>
              <w:jc w:val="center"/>
              <w:rPr>
                <w:sz w:val="12"/>
                <w:szCs w:val="12"/>
              </w:rPr>
            </w:pPr>
            <w:r w:rsidRPr="00276E66">
              <w:rPr>
                <w:sz w:val="12"/>
                <w:szCs w:val="12"/>
              </w:rPr>
              <w:t>-</w:t>
            </w:r>
          </w:p>
        </w:tc>
        <w:tc>
          <w:tcPr>
            <w:tcW w:w="721" w:type="dxa"/>
            <w:shd w:val="clear" w:color="auto" w:fill="auto"/>
            <w:noWrap/>
            <w:tcMar>
              <w:left w:w="28" w:type="dxa"/>
              <w:right w:w="28" w:type="dxa"/>
            </w:tcMar>
            <w:vAlign w:val="center"/>
            <w:hideMark/>
          </w:tcPr>
          <w:p w14:paraId="45219431" w14:textId="77777777" w:rsidR="00276E66" w:rsidRPr="00276E66" w:rsidRDefault="00276E66" w:rsidP="00276E66">
            <w:pPr>
              <w:jc w:val="center"/>
              <w:rPr>
                <w:sz w:val="12"/>
                <w:szCs w:val="12"/>
              </w:rPr>
            </w:pPr>
            <w:r w:rsidRPr="00276E66">
              <w:rPr>
                <w:sz w:val="12"/>
                <w:szCs w:val="12"/>
              </w:rPr>
              <w:t>-</w:t>
            </w:r>
          </w:p>
        </w:tc>
        <w:tc>
          <w:tcPr>
            <w:tcW w:w="580" w:type="dxa"/>
            <w:shd w:val="clear" w:color="auto" w:fill="auto"/>
            <w:noWrap/>
            <w:tcMar>
              <w:left w:w="28" w:type="dxa"/>
              <w:right w:w="28" w:type="dxa"/>
            </w:tcMar>
            <w:vAlign w:val="center"/>
            <w:hideMark/>
          </w:tcPr>
          <w:p w14:paraId="343EE8FA" w14:textId="77777777" w:rsidR="00276E66" w:rsidRPr="00276E66" w:rsidRDefault="00276E66" w:rsidP="00276E66">
            <w:pPr>
              <w:jc w:val="center"/>
              <w:rPr>
                <w:sz w:val="12"/>
                <w:szCs w:val="12"/>
              </w:rPr>
            </w:pPr>
            <w:r w:rsidRPr="00276E66">
              <w:rPr>
                <w:sz w:val="12"/>
                <w:szCs w:val="12"/>
              </w:rPr>
              <w:t>-</w:t>
            </w:r>
          </w:p>
        </w:tc>
        <w:tc>
          <w:tcPr>
            <w:tcW w:w="723" w:type="dxa"/>
            <w:shd w:val="clear" w:color="auto" w:fill="auto"/>
            <w:noWrap/>
            <w:tcMar>
              <w:left w:w="28" w:type="dxa"/>
              <w:right w:w="28" w:type="dxa"/>
            </w:tcMar>
            <w:vAlign w:val="center"/>
            <w:hideMark/>
          </w:tcPr>
          <w:p w14:paraId="6C7C9C1B" w14:textId="77777777" w:rsidR="00276E66" w:rsidRPr="00276E66" w:rsidRDefault="00276E66" w:rsidP="00276E66">
            <w:pPr>
              <w:jc w:val="center"/>
              <w:rPr>
                <w:sz w:val="12"/>
                <w:szCs w:val="12"/>
              </w:rPr>
            </w:pPr>
            <w:r w:rsidRPr="00276E66">
              <w:rPr>
                <w:sz w:val="12"/>
                <w:szCs w:val="12"/>
              </w:rPr>
              <w:t>-</w:t>
            </w:r>
          </w:p>
        </w:tc>
        <w:tc>
          <w:tcPr>
            <w:tcW w:w="735" w:type="dxa"/>
            <w:shd w:val="clear" w:color="auto" w:fill="auto"/>
            <w:noWrap/>
            <w:tcMar>
              <w:left w:w="28" w:type="dxa"/>
              <w:right w:w="28" w:type="dxa"/>
            </w:tcMar>
            <w:vAlign w:val="center"/>
            <w:hideMark/>
          </w:tcPr>
          <w:p w14:paraId="037D971F" w14:textId="77777777" w:rsidR="00276E66" w:rsidRPr="00276E66" w:rsidRDefault="00276E66" w:rsidP="00276E66">
            <w:pPr>
              <w:jc w:val="center"/>
              <w:rPr>
                <w:sz w:val="12"/>
                <w:szCs w:val="12"/>
              </w:rPr>
            </w:pPr>
            <w:r w:rsidRPr="00276E66">
              <w:rPr>
                <w:sz w:val="12"/>
                <w:szCs w:val="12"/>
              </w:rPr>
              <w:t>-</w:t>
            </w:r>
          </w:p>
        </w:tc>
        <w:tc>
          <w:tcPr>
            <w:tcW w:w="643" w:type="dxa"/>
            <w:shd w:val="clear" w:color="auto" w:fill="auto"/>
            <w:tcMar>
              <w:left w:w="28" w:type="dxa"/>
              <w:right w:w="28" w:type="dxa"/>
            </w:tcMar>
            <w:vAlign w:val="center"/>
            <w:hideMark/>
          </w:tcPr>
          <w:p w14:paraId="041B358A" w14:textId="77777777" w:rsidR="00276E66" w:rsidRPr="00276E66" w:rsidRDefault="00276E66" w:rsidP="00276E66">
            <w:pPr>
              <w:jc w:val="center"/>
              <w:rPr>
                <w:sz w:val="12"/>
                <w:szCs w:val="12"/>
              </w:rPr>
            </w:pPr>
            <w:r w:rsidRPr="00276E66">
              <w:rPr>
                <w:sz w:val="12"/>
                <w:szCs w:val="12"/>
              </w:rPr>
              <w:t>-</w:t>
            </w:r>
          </w:p>
        </w:tc>
        <w:tc>
          <w:tcPr>
            <w:tcW w:w="567" w:type="dxa"/>
            <w:shd w:val="clear" w:color="auto" w:fill="auto"/>
            <w:noWrap/>
            <w:tcMar>
              <w:left w:w="28" w:type="dxa"/>
              <w:right w:w="28" w:type="dxa"/>
            </w:tcMar>
            <w:vAlign w:val="center"/>
            <w:hideMark/>
          </w:tcPr>
          <w:p w14:paraId="22E1A83B" w14:textId="77777777" w:rsidR="00276E66" w:rsidRPr="00276E66" w:rsidRDefault="00276E66" w:rsidP="00276E66">
            <w:pPr>
              <w:jc w:val="center"/>
              <w:rPr>
                <w:sz w:val="12"/>
                <w:szCs w:val="12"/>
              </w:rPr>
            </w:pPr>
            <w:r w:rsidRPr="00276E66">
              <w:rPr>
                <w:sz w:val="12"/>
                <w:szCs w:val="12"/>
              </w:rPr>
              <w:t>-</w:t>
            </w:r>
          </w:p>
        </w:tc>
        <w:tc>
          <w:tcPr>
            <w:tcW w:w="709" w:type="dxa"/>
            <w:shd w:val="clear" w:color="auto" w:fill="auto"/>
            <w:noWrap/>
            <w:tcMar>
              <w:left w:w="28" w:type="dxa"/>
              <w:right w:w="28" w:type="dxa"/>
            </w:tcMar>
            <w:vAlign w:val="center"/>
            <w:hideMark/>
          </w:tcPr>
          <w:p w14:paraId="45FFA2A5" w14:textId="77777777" w:rsidR="00276E66" w:rsidRPr="00276E66" w:rsidRDefault="00276E66" w:rsidP="00276E66">
            <w:pPr>
              <w:jc w:val="center"/>
              <w:rPr>
                <w:sz w:val="12"/>
                <w:szCs w:val="12"/>
              </w:rPr>
            </w:pPr>
            <w:r w:rsidRPr="00276E66">
              <w:rPr>
                <w:sz w:val="12"/>
                <w:szCs w:val="12"/>
              </w:rPr>
              <w:t>-</w:t>
            </w:r>
          </w:p>
        </w:tc>
        <w:tc>
          <w:tcPr>
            <w:tcW w:w="650" w:type="dxa"/>
            <w:shd w:val="clear" w:color="auto" w:fill="auto"/>
            <w:noWrap/>
            <w:tcMar>
              <w:left w:w="28" w:type="dxa"/>
              <w:right w:w="28" w:type="dxa"/>
            </w:tcMar>
            <w:vAlign w:val="center"/>
            <w:hideMark/>
          </w:tcPr>
          <w:p w14:paraId="7B0F6B28" w14:textId="77777777" w:rsidR="00276E66" w:rsidRPr="00276E66" w:rsidRDefault="00276E66" w:rsidP="00276E66">
            <w:pPr>
              <w:jc w:val="center"/>
              <w:rPr>
                <w:sz w:val="12"/>
                <w:szCs w:val="12"/>
              </w:rPr>
            </w:pPr>
            <w:r w:rsidRPr="00276E66">
              <w:rPr>
                <w:sz w:val="12"/>
                <w:szCs w:val="12"/>
              </w:rPr>
              <w:t>-</w:t>
            </w:r>
          </w:p>
        </w:tc>
      </w:tr>
    </w:tbl>
    <w:p w14:paraId="1595ECCF" w14:textId="77777777" w:rsidR="00276E66" w:rsidRPr="00276E66" w:rsidRDefault="00276E66" w:rsidP="00276E66">
      <w:pPr>
        <w:ind w:left="10348" w:right="-31"/>
        <w:jc w:val="center"/>
        <w:rPr>
          <w:sz w:val="20"/>
          <w:szCs w:val="20"/>
        </w:rPr>
      </w:pPr>
    </w:p>
    <w:p w14:paraId="33AA8948" w14:textId="77777777" w:rsidR="00276E66" w:rsidRPr="00276E66" w:rsidRDefault="00276E66" w:rsidP="00276E66">
      <w:pPr>
        <w:ind w:left="10348" w:right="-31"/>
        <w:jc w:val="center"/>
        <w:rPr>
          <w:sz w:val="20"/>
          <w:szCs w:val="20"/>
        </w:rPr>
      </w:pPr>
    </w:p>
    <w:p w14:paraId="30615EF5" w14:textId="77777777" w:rsidR="00276E66" w:rsidRPr="00276E66" w:rsidRDefault="00276E66" w:rsidP="00276E66">
      <w:pPr>
        <w:ind w:left="10348" w:right="-31"/>
        <w:jc w:val="center"/>
        <w:rPr>
          <w:sz w:val="20"/>
          <w:szCs w:val="20"/>
        </w:rPr>
      </w:pPr>
    </w:p>
    <w:p w14:paraId="2284A1A4" w14:textId="77777777" w:rsidR="00276E66" w:rsidRPr="00276E66" w:rsidRDefault="00276E66" w:rsidP="00276E66">
      <w:pPr>
        <w:ind w:left="10348" w:right="-31"/>
        <w:jc w:val="center"/>
        <w:rPr>
          <w:sz w:val="20"/>
          <w:szCs w:val="20"/>
        </w:rPr>
      </w:pPr>
    </w:p>
    <w:p w14:paraId="5539D2BD" w14:textId="77777777" w:rsidR="00276E66" w:rsidRPr="00276E66" w:rsidRDefault="00276E66" w:rsidP="00276E66">
      <w:pPr>
        <w:ind w:left="10348" w:right="-31"/>
        <w:jc w:val="center"/>
        <w:rPr>
          <w:sz w:val="20"/>
          <w:szCs w:val="20"/>
        </w:rPr>
      </w:pPr>
    </w:p>
    <w:tbl>
      <w:tblPr>
        <w:tblW w:w="146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8"/>
        <w:gridCol w:w="6910"/>
        <w:gridCol w:w="756"/>
        <w:gridCol w:w="708"/>
        <w:gridCol w:w="709"/>
        <w:gridCol w:w="787"/>
        <w:gridCol w:w="772"/>
        <w:gridCol w:w="709"/>
        <w:gridCol w:w="709"/>
        <w:gridCol w:w="709"/>
        <w:gridCol w:w="708"/>
        <w:gridCol w:w="709"/>
      </w:tblGrid>
      <w:tr w:rsidR="00276E66" w:rsidRPr="00276E66" w14:paraId="5E43E473" w14:textId="77777777" w:rsidTr="00FC2646">
        <w:trPr>
          <w:trHeight w:val="20"/>
        </w:trPr>
        <w:tc>
          <w:tcPr>
            <w:tcW w:w="456" w:type="dxa"/>
            <w:gridSpan w:val="2"/>
            <w:vMerge w:val="restart"/>
            <w:shd w:val="clear" w:color="auto" w:fill="auto"/>
            <w:noWrap/>
            <w:vAlign w:val="center"/>
            <w:hideMark/>
          </w:tcPr>
          <w:p w14:paraId="26568569" w14:textId="77777777" w:rsidR="00276E66" w:rsidRPr="00276E66" w:rsidRDefault="00276E66" w:rsidP="00276E66">
            <w:pPr>
              <w:jc w:val="center"/>
              <w:rPr>
                <w:sz w:val="12"/>
                <w:szCs w:val="12"/>
              </w:rPr>
            </w:pPr>
            <w:r w:rsidRPr="00276E66">
              <w:rPr>
                <w:sz w:val="12"/>
                <w:szCs w:val="12"/>
              </w:rPr>
              <w:t>№ п/п</w:t>
            </w:r>
          </w:p>
        </w:tc>
        <w:tc>
          <w:tcPr>
            <w:tcW w:w="6910" w:type="dxa"/>
            <w:vMerge w:val="restart"/>
            <w:shd w:val="clear" w:color="auto" w:fill="auto"/>
            <w:noWrap/>
            <w:vAlign w:val="center"/>
            <w:hideMark/>
          </w:tcPr>
          <w:p w14:paraId="6048E46F" w14:textId="77777777" w:rsidR="00276E66" w:rsidRPr="00276E66" w:rsidRDefault="00276E66" w:rsidP="00276E66">
            <w:pPr>
              <w:jc w:val="center"/>
              <w:rPr>
                <w:sz w:val="12"/>
                <w:szCs w:val="12"/>
              </w:rPr>
            </w:pPr>
            <w:r w:rsidRPr="00276E66">
              <w:rPr>
                <w:sz w:val="12"/>
                <w:szCs w:val="12"/>
              </w:rPr>
              <w:t>Наименование мероприятий</w:t>
            </w:r>
          </w:p>
        </w:tc>
        <w:tc>
          <w:tcPr>
            <w:tcW w:w="7276" w:type="dxa"/>
            <w:gridSpan w:val="10"/>
            <w:shd w:val="clear" w:color="auto" w:fill="auto"/>
            <w:vAlign w:val="center"/>
            <w:hideMark/>
          </w:tcPr>
          <w:p w14:paraId="6770679D" w14:textId="77777777" w:rsidR="00276E66" w:rsidRPr="00276E66" w:rsidRDefault="00276E66" w:rsidP="00276E66">
            <w:pPr>
              <w:jc w:val="center"/>
              <w:rPr>
                <w:sz w:val="12"/>
                <w:szCs w:val="12"/>
              </w:rPr>
            </w:pPr>
            <w:r w:rsidRPr="00276E66">
              <w:rPr>
                <w:sz w:val="12"/>
                <w:szCs w:val="12"/>
              </w:rPr>
              <w:t>Расходы на реализацию мероприятий в прогнозных ценах, тыс. руб. без НДС</w:t>
            </w:r>
          </w:p>
        </w:tc>
      </w:tr>
      <w:tr w:rsidR="00276E66" w:rsidRPr="00276E66" w14:paraId="04206CEF" w14:textId="77777777" w:rsidTr="00FC2646">
        <w:trPr>
          <w:trHeight w:val="309"/>
        </w:trPr>
        <w:tc>
          <w:tcPr>
            <w:tcW w:w="456" w:type="dxa"/>
            <w:gridSpan w:val="2"/>
            <w:vMerge/>
            <w:vAlign w:val="center"/>
            <w:hideMark/>
          </w:tcPr>
          <w:p w14:paraId="6D9FF7A0" w14:textId="77777777" w:rsidR="00276E66" w:rsidRPr="00276E66" w:rsidRDefault="00276E66" w:rsidP="00276E66">
            <w:pPr>
              <w:rPr>
                <w:sz w:val="12"/>
                <w:szCs w:val="12"/>
              </w:rPr>
            </w:pPr>
          </w:p>
        </w:tc>
        <w:tc>
          <w:tcPr>
            <w:tcW w:w="6910" w:type="dxa"/>
            <w:vMerge/>
            <w:vAlign w:val="center"/>
            <w:hideMark/>
          </w:tcPr>
          <w:p w14:paraId="2CEBABE3" w14:textId="77777777" w:rsidR="00276E66" w:rsidRPr="00276E66" w:rsidRDefault="00276E66" w:rsidP="00276E66">
            <w:pPr>
              <w:rPr>
                <w:sz w:val="12"/>
                <w:szCs w:val="12"/>
              </w:rPr>
            </w:pPr>
          </w:p>
        </w:tc>
        <w:tc>
          <w:tcPr>
            <w:tcW w:w="2173" w:type="dxa"/>
            <w:gridSpan w:val="3"/>
            <w:vMerge w:val="restart"/>
            <w:shd w:val="clear" w:color="auto" w:fill="auto"/>
            <w:vAlign w:val="center"/>
            <w:hideMark/>
          </w:tcPr>
          <w:p w14:paraId="682DF98E" w14:textId="77777777" w:rsidR="00276E66" w:rsidRPr="00276E66" w:rsidRDefault="00276E66" w:rsidP="00276E66">
            <w:pPr>
              <w:jc w:val="center"/>
              <w:rPr>
                <w:sz w:val="12"/>
                <w:szCs w:val="12"/>
              </w:rPr>
            </w:pPr>
            <w:r w:rsidRPr="00276E66">
              <w:rPr>
                <w:sz w:val="12"/>
                <w:szCs w:val="12"/>
              </w:rPr>
              <w:t>Плановые расходы</w:t>
            </w:r>
          </w:p>
        </w:tc>
        <w:tc>
          <w:tcPr>
            <w:tcW w:w="787" w:type="dxa"/>
            <w:vMerge w:val="restart"/>
            <w:shd w:val="clear" w:color="auto" w:fill="auto"/>
            <w:vAlign w:val="center"/>
            <w:hideMark/>
          </w:tcPr>
          <w:p w14:paraId="46CBB179" w14:textId="77777777" w:rsidR="00276E66" w:rsidRPr="00276E66" w:rsidRDefault="00276E66" w:rsidP="00276E66">
            <w:pPr>
              <w:jc w:val="center"/>
              <w:rPr>
                <w:sz w:val="12"/>
                <w:szCs w:val="12"/>
              </w:rPr>
            </w:pPr>
            <w:r w:rsidRPr="00276E66">
              <w:rPr>
                <w:sz w:val="12"/>
                <w:szCs w:val="12"/>
              </w:rPr>
              <w:t xml:space="preserve">Профинан-сировано </w:t>
            </w:r>
            <w:r w:rsidRPr="00276E66">
              <w:rPr>
                <w:sz w:val="12"/>
                <w:szCs w:val="12"/>
              </w:rPr>
              <w:br/>
              <w:t>к 2020 году</w:t>
            </w:r>
          </w:p>
        </w:tc>
        <w:tc>
          <w:tcPr>
            <w:tcW w:w="3607" w:type="dxa"/>
            <w:gridSpan w:val="5"/>
            <w:vMerge w:val="restart"/>
            <w:shd w:val="clear" w:color="auto" w:fill="auto"/>
            <w:vAlign w:val="center"/>
            <w:hideMark/>
          </w:tcPr>
          <w:p w14:paraId="0F645696" w14:textId="77777777" w:rsidR="00276E66" w:rsidRPr="00276E66" w:rsidRDefault="00276E66" w:rsidP="00276E66">
            <w:pPr>
              <w:jc w:val="center"/>
              <w:rPr>
                <w:sz w:val="12"/>
                <w:szCs w:val="12"/>
              </w:rPr>
            </w:pPr>
            <w:r w:rsidRPr="00276E66">
              <w:rPr>
                <w:sz w:val="12"/>
                <w:szCs w:val="12"/>
              </w:rPr>
              <w:t>Финансирование, в т.ч. по годам</w:t>
            </w:r>
          </w:p>
        </w:tc>
        <w:tc>
          <w:tcPr>
            <w:tcW w:w="709" w:type="dxa"/>
            <w:vMerge w:val="restart"/>
            <w:shd w:val="clear" w:color="auto" w:fill="auto"/>
            <w:vAlign w:val="center"/>
            <w:hideMark/>
          </w:tcPr>
          <w:p w14:paraId="175A73FD" w14:textId="77777777" w:rsidR="00276E66" w:rsidRPr="00276E66" w:rsidRDefault="00276E66" w:rsidP="00276E66">
            <w:pPr>
              <w:jc w:val="center"/>
              <w:rPr>
                <w:sz w:val="12"/>
                <w:szCs w:val="12"/>
              </w:rPr>
            </w:pPr>
            <w:r w:rsidRPr="00276E66">
              <w:rPr>
                <w:sz w:val="12"/>
                <w:szCs w:val="12"/>
              </w:rPr>
              <w:t>Остаток финанси-рования</w:t>
            </w:r>
          </w:p>
        </w:tc>
      </w:tr>
      <w:tr w:rsidR="00276E66" w:rsidRPr="00276E66" w14:paraId="32FB2AD5" w14:textId="77777777" w:rsidTr="00FC2646">
        <w:trPr>
          <w:trHeight w:val="309"/>
        </w:trPr>
        <w:tc>
          <w:tcPr>
            <w:tcW w:w="456" w:type="dxa"/>
            <w:gridSpan w:val="2"/>
            <w:vMerge/>
            <w:vAlign w:val="center"/>
            <w:hideMark/>
          </w:tcPr>
          <w:p w14:paraId="6AFFACE4" w14:textId="77777777" w:rsidR="00276E66" w:rsidRPr="00276E66" w:rsidRDefault="00276E66" w:rsidP="00276E66">
            <w:pPr>
              <w:rPr>
                <w:sz w:val="12"/>
                <w:szCs w:val="12"/>
              </w:rPr>
            </w:pPr>
          </w:p>
        </w:tc>
        <w:tc>
          <w:tcPr>
            <w:tcW w:w="6910" w:type="dxa"/>
            <w:vMerge/>
            <w:vAlign w:val="center"/>
            <w:hideMark/>
          </w:tcPr>
          <w:p w14:paraId="6D989D23" w14:textId="77777777" w:rsidR="00276E66" w:rsidRPr="00276E66" w:rsidRDefault="00276E66" w:rsidP="00276E66">
            <w:pPr>
              <w:rPr>
                <w:sz w:val="12"/>
                <w:szCs w:val="12"/>
              </w:rPr>
            </w:pPr>
          </w:p>
        </w:tc>
        <w:tc>
          <w:tcPr>
            <w:tcW w:w="2173" w:type="dxa"/>
            <w:gridSpan w:val="3"/>
            <w:vMerge/>
            <w:vAlign w:val="center"/>
            <w:hideMark/>
          </w:tcPr>
          <w:p w14:paraId="12D140BA" w14:textId="77777777" w:rsidR="00276E66" w:rsidRPr="00276E66" w:rsidRDefault="00276E66" w:rsidP="00276E66">
            <w:pPr>
              <w:rPr>
                <w:sz w:val="12"/>
                <w:szCs w:val="12"/>
              </w:rPr>
            </w:pPr>
          </w:p>
        </w:tc>
        <w:tc>
          <w:tcPr>
            <w:tcW w:w="787" w:type="dxa"/>
            <w:vMerge/>
            <w:vAlign w:val="center"/>
            <w:hideMark/>
          </w:tcPr>
          <w:p w14:paraId="00ACE08A" w14:textId="77777777" w:rsidR="00276E66" w:rsidRPr="00276E66" w:rsidRDefault="00276E66" w:rsidP="00276E66">
            <w:pPr>
              <w:rPr>
                <w:sz w:val="12"/>
                <w:szCs w:val="12"/>
              </w:rPr>
            </w:pPr>
          </w:p>
        </w:tc>
        <w:tc>
          <w:tcPr>
            <w:tcW w:w="3607" w:type="dxa"/>
            <w:gridSpan w:val="5"/>
            <w:vMerge/>
            <w:vAlign w:val="center"/>
            <w:hideMark/>
          </w:tcPr>
          <w:p w14:paraId="032EADC2" w14:textId="77777777" w:rsidR="00276E66" w:rsidRPr="00276E66" w:rsidRDefault="00276E66" w:rsidP="00276E66">
            <w:pPr>
              <w:rPr>
                <w:sz w:val="12"/>
                <w:szCs w:val="12"/>
              </w:rPr>
            </w:pPr>
          </w:p>
        </w:tc>
        <w:tc>
          <w:tcPr>
            <w:tcW w:w="709" w:type="dxa"/>
            <w:vMerge/>
            <w:vAlign w:val="center"/>
            <w:hideMark/>
          </w:tcPr>
          <w:p w14:paraId="30CC919E" w14:textId="77777777" w:rsidR="00276E66" w:rsidRPr="00276E66" w:rsidRDefault="00276E66" w:rsidP="00276E66">
            <w:pPr>
              <w:rPr>
                <w:sz w:val="12"/>
                <w:szCs w:val="12"/>
              </w:rPr>
            </w:pPr>
          </w:p>
        </w:tc>
      </w:tr>
      <w:tr w:rsidR="00276E66" w:rsidRPr="00276E66" w14:paraId="2D2B3139" w14:textId="77777777" w:rsidTr="00FC2646">
        <w:trPr>
          <w:trHeight w:val="20"/>
        </w:trPr>
        <w:tc>
          <w:tcPr>
            <w:tcW w:w="456" w:type="dxa"/>
            <w:gridSpan w:val="2"/>
            <w:vMerge/>
            <w:vAlign w:val="center"/>
            <w:hideMark/>
          </w:tcPr>
          <w:p w14:paraId="68A7030F" w14:textId="77777777" w:rsidR="00276E66" w:rsidRPr="00276E66" w:rsidRDefault="00276E66" w:rsidP="00276E66">
            <w:pPr>
              <w:rPr>
                <w:sz w:val="12"/>
                <w:szCs w:val="12"/>
              </w:rPr>
            </w:pPr>
          </w:p>
        </w:tc>
        <w:tc>
          <w:tcPr>
            <w:tcW w:w="6910" w:type="dxa"/>
            <w:vMerge/>
            <w:vAlign w:val="center"/>
            <w:hideMark/>
          </w:tcPr>
          <w:p w14:paraId="6A2D3831" w14:textId="77777777" w:rsidR="00276E66" w:rsidRPr="00276E66" w:rsidRDefault="00276E66" w:rsidP="00276E66">
            <w:pPr>
              <w:rPr>
                <w:sz w:val="12"/>
                <w:szCs w:val="12"/>
              </w:rPr>
            </w:pPr>
          </w:p>
        </w:tc>
        <w:tc>
          <w:tcPr>
            <w:tcW w:w="756" w:type="dxa"/>
            <w:vMerge w:val="restart"/>
            <w:shd w:val="clear" w:color="auto" w:fill="auto"/>
            <w:noWrap/>
            <w:vAlign w:val="center"/>
            <w:hideMark/>
          </w:tcPr>
          <w:p w14:paraId="63D19AF2" w14:textId="77777777" w:rsidR="00276E66" w:rsidRPr="00276E66" w:rsidRDefault="00276E66" w:rsidP="00276E66">
            <w:pPr>
              <w:jc w:val="center"/>
              <w:rPr>
                <w:sz w:val="12"/>
                <w:szCs w:val="12"/>
              </w:rPr>
            </w:pPr>
            <w:r w:rsidRPr="00276E66">
              <w:rPr>
                <w:sz w:val="12"/>
                <w:szCs w:val="12"/>
              </w:rPr>
              <w:t>Всего:</w:t>
            </w:r>
          </w:p>
        </w:tc>
        <w:tc>
          <w:tcPr>
            <w:tcW w:w="1417" w:type="dxa"/>
            <w:gridSpan w:val="2"/>
            <w:shd w:val="clear" w:color="auto" w:fill="auto"/>
            <w:noWrap/>
            <w:vAlign w:val="center"/>
            <w:hideMark/>
          </w:tcPr>
          <w:p w14:paraId="7B322C5F" w14:textId="77777777" w:rsidR="00276E66" w:rsidRPr="00276E66" w:rsidRDefault="00276E66" w:rsidP="00276E66">
            <w:pPr>
              <w:jc w:val="center"/>
              <w:rPr>
                <w:sz w:val="12"/>
                <w:szCs w:val="12"/>
              </w:rPr>
            </w:pPr>
            <w:r w:rsidRPr="00276E66">
              <w:rPr>
                <w:sz w:val="12"/>
                <w:szCs w:val="12"/>
              </w:rPr>
              <w:t>в том числе:</w:t>
            </w:r>
          </w:p>
        </w:tc>
        <w:tc>
          <w:tcPr>
            <w:tcW w:w="787" w:type="dxa"/>
            <w:vMerge/>
            <w:vAlign w:val="center"/>
            <w:hideMark/>
          </w:tcPr>
          <w:p w14:paraId="4EDD3F62" w14:textId="77777777" w:rsidR="00276E66" w:rsidRPr="00276E66" w:rsidRDefault="00276E66" w:rsidP="00276E66">
            <w:pPr>
              <w:rPr>
                <w:sz w:val="12"/>
                <w:szCs w:val="12"/>
              </w:rPr>
            </w:pPr>
          </w:p>
        </w:tc>
        <w:tc>
          <w:tcPr>
            <w:tcW w:w="3607" w:type="dxa"/>
            <w:gridSpan w:val="5"/>
            <w:vMerge/>
            <w:vAlign w:val="center"/>
            <w:hideMark/>
          </w:tcPr>
          <w:p w14:paraId="18D56AA5" w14:textId="77777777" w:rsidR="00276E66" w:rsidRPr="00276E66" w:rsidRDefault="00276E66" w:rsidP="00276E66">
            <w:pPr>
              <w:rPr>
                <w:sz w:val="12"/>
                <w:szCs w:val="12"/>
              </w:rPr>
            </w:pPr>
          </w:p>
        </w:tc>
        <w:tc>
          <w:tcPr>
            <w:tcW w:w="709" w:type="dxa"/>
            <w:vMerge/>
            <w:vAlign w:val="center"/>
            <w:hideMark/>
          </w:tcPr>
          <w:p w14:paraId="4E68FFD3" w14:textId="77777777" w:rsidR="00276E66" w:rsidRPr="00276E66" w:rsidRDefault="00276E66" w:rsidP="00276E66">
            <w:pPr>
              <w:rPr>
                <w:sz w:val="12"/>
                <w:szCs w:val="12"/>
              </w:rPr>
            </w:pPr>
          </w:p>
        </w:tc>
      </w:tr>
      <w:tr w:rsidR="00276E66" w:rsidRPr="00276E66" w14:paraId="0E8CC72A" w14:textId="77777777" w:rsidTr="00FC2646">
        <w:trPr>
          <w:trHeight w:val="20"/>
        </w:trPr>
        <w:tc>
          <w:tcPr>
            <w:tcW w:w="456" w:type="dxa"/>
            <w:gridSpan w:val="2"/>
            <w:vMerge/>
            <w:vAlign w:val="center"/>
            <w:hideMark/>
          </w:tcPr>
          <w:p w14:paraId="6D0C1CF0" w14:textId="77777777" w:rsidR="00276E66" w:rsidRPr="00276E66" w:rsidRDefault="00276E66" w:rsidP="00276E66">
            <w:pPr>
              <w:rPr>
                <w:sz w:val="12"/>
                <w:szCs w:val="12"/>
              </w:rPr>
            </w:pPr>
          </w:p>
        </w:tc>
        <w:tc>
          <w:tcPr>
            <w:tcW w:w="6910" w:type="dxa"/>
            <w:vMerge/>
            <w:vAlign w:val="center"/>
            <w:hideMark/>
          </w:tcPr>
          <w:p w14:paraId="04BF1D1A" w14:textId="77777777" w:rsidR="00276E66" w:rsidRPr="00276E66" w:rsidRDefault="00276E66" w:rsidP="00276E66">
            <w:pPr>
              <w:rPr>
                <w:sz w:val="12"/>
                <w:szCs w:val="12"/>
              </w:rPr>
            </w:pPr>
          </w:p>
        </w:tc>
        <w:tc>
          <w:tcPr>
            <w:tcW w:w="756" w:type="dxa"/>
            <w:vMerge/>
            <w:vAlign w:val="center"/>
            <w:hideMark/>
          </w:tcPr>
          <w:p w14:paraId="32CC0FF0" w14:textId="77777777" w:rsidR="00276E66" w:rsidRPr="00276E66" w:rsidRDefault="00276E66" w:rsidP="00276E66">
            <w:pPr>
              <w:rPr>
                <w:sz w:val="12"/>
                <w:szCs w:val="12"/>
              </w:rPr>
            </w:pPr>
          </w:p>
        </w:tc>
        <w:tc>
          <w:tcPr>
            <w:tcW w:w="708" w:type="dxa"/>
            <w:shd w:val="clear" w:color="auto" w:fill="auto"/>
            <w:noWrap/>
            <w:vAlign w:val="center"/>
            <w:hideMark/>
          </w:tcPr>
          <w:p w14:paraId="598C4B71" w14:textId="77777777" w:rsidR="00276E66" w:rsidRPr="00276E66" w:rsidRDefault="00276E66" w:rsidP="00276E66">
            <w:pPr>
              <w:jc w:val="center"/>
              <w:rPr>
                <w:sz w:val="12"/>
                <w:szCs w:val="12"/>
              </w:rPr>
            </w:pPr>
            <w:r w:rsidRPr="00276E66">
              <w:rPr>
                <w:sz w:val="12"/>
                <w:szCs w:val="12"/>
              </w:rPr>
              <w:t>ПИР</w:t>
            </w:r>
          </w:p>
        </w:tc>
        <w:tc>
          <w:tcPr>
            <w:tcW w:w="709" w:type="dxa"/>
            <w:shd w:val="clear" w:color="auto" w:fill="auto"/>
            <w:noWrap/>
            <w:vAlign w:val="center"/>
            <w:hideMark/>
          </w:tcPr>
          <w:p w14:paraId="76372569" w14:textId="77777777" w:rsidR="00276E66" w:rsidRPr="00276E66" w:rsidRDefault="00276E66" w:rsidP="00276E66">
            <w:pPr>
              <w:jc w:val="center"/>
              <w:rPr>
                <w:sz w:val="12"/>
                <w:szCs w:val="12"/>
              </w:rPr>
            </w:pPr>
            <w:r w:rsidRPr="00276E66">
              <w:rPr>
                <w:sz w:val="12"/>
                <w:szCs w:val="12"/>
              </w:rPr>
              <w:t>СМР</w:t>
            </w:r>
          </w:p>
        </w:tc>
        <w:tc>
          <w:tcPr>
            <w:tcW w:w="787" w:type="dxa"/>
            <w:vMerge/>
            <w:vAlign w:val="center"/>
            <w:hideMark/>
          </w:tcPr>
          <w:p w14:paraId="3CA3148C" w14:textId="77777777" w:rsidR="00276E66" w:rsidRPr="00276E66" w:rsidRDefault="00276E66" w:rsidP="00276E66">
            <w:pPr>
              <w:rPr>
                <w:sz w:val="12"/>
                <w:szCs w:val="12"/>
              </w:rPr>
            </w:pPr>
          </w:p>
        </w:tc>
        <w:tc>
          <w:tcPr>
            <w:tcW w:w="772" w:type="dxa"/>
            <w:shd w:val="clear" w:color="auto" w:fill="auto"/>
            <w:noWrap/>
            <w:vAlign w:val="center"/>
            <w:hideMark/>
          </w:tcPr>
          <w:p w14:paraId="57580BCF" w14:textId="77777777" w:rsidR="00276E66" w:rsidRPr="00276E66" w:rsidRDefault="00276E66" w:rsidP="00276E66">
            <w:pPr>
              <w:jc w:val="center"/>
              <w:rPr>
                <w:sz w:val="12"/>
                <w:szCs w:val="12"/>
              </w:rPr>
            </w:pPr>
            <w:r w:rsidRPr="00276E66">
              <w:rPr>
                <w:sz w:val="12"/>
                <w:szCs w:val="12"/>
              </w:rPr>
              <w:t>2023</w:t>
            </w:r>
          </w:p>
        </w:tc>
        <w:tc>
          <w:tcPr>
            <w:tcW w:w="709" w:type="dxa"/>
            <w:shd w:val="clear" w:color="auto" w:fill="auto"/>
            <w:noWrap/>
            <w:vAlign w:val="center"/>
            <w:hideMark/>
          </w:tcPr>
          <w:p w14:paraId="67C9F2F1" w14:textId="77777777" w:rsidR="00276E66" w:rsidRPr="00276E66" w:rsidRDefault="00276E66" w:rsidP="00276E66">
            <w:pPr>
              <w:jc w:val="center"/>
              <w:rPr>
                <w:sz w:val="12"/>
                <w:szCs w:val="12"/>
              </w:rPr>
            </w:pPr>
            <w:r w:rsidRPr="00276E66">
              <w:rPr>
                <w:sz w:val="12"/>
                <w:szCs w:val="12"/>
              </w:rPr>
              <w:t>2024</w:t>
            </w:r>
          </w:p>
        </w:tc>
        <w:tc>
          <w:tcPr>
            <w:tcW w:w="709" w:type="dxa"/>
            <w:shd w:val="clear" w:color="auto" w:fill="auto"/>
            <w:noWrap/>
            <w:vAlign w:val="center"/>
            <w:hideMark/>
          </w:tcPr>
          <w:p w14:paraId="4979F339" w14:textId="77777777" w:rsidR="00276E66" w:rsidRPr="00276E66" w:rsidRDefault="00276E66" w:rsidP="00276E66">
            <w:pPr>
              <w:jc w:val="center"/>
              <w:rPr>
                <w:sz w:val="12"/>
                <w:szCs w:val="12"/>
              </w:rPr>
            </w:pPr>
            <w:r w:rsidRPr="00276E66">
              <w:rPr>
                <w:sz w:val="12"/>
                <w:szCs w:val="12"/>
              </w:rPr>
              <w:t>2025</w:t>
            </w:r>
          </w:p>
        </w:tc>
        <w:tc>
          <w:tcPr>
            <w:tcW w:w="709" w:type="dxa"/>
            <w:shd w:val="clear" w:color="auto" w:fill="auto"/>
            <w:noWrap/>
            <w:vAlign w:val="center"/>
            <w:hideMark/>
          </w:tcPr>
          <w:p w14:paraId="6674AC38" w14:textId="77777777" w:rsidR="00276E66" w:rsidRPr="00276E66" w:rsidRDefault="00276E66" w:rsidP="00276E66">
            <w:pPr>
              <w:jc w:val="center"/>
              <w:rPr>
                <w:sz w:val="12"/>
                <w:szCs w:val="12"/>
              </w:rPr>
            </w:pPr>
            <w:r w:rsidRPr="00276E66">
              <w:rPr>
                <w:sz w:val="12"/>
                <w:szCs w:val="12"/>
              </w:rPr>
              <w:t>2026</w:t>
            </w:r>
          </w:p>
        </w:tc>
        <w:tc>
          <w:tcPr>
            <w:tcW w:w="708" w:type="dxa"/>
            <w:shd w:val="clear" w:color="auto" w:fill="auto"/>
            <w:noWrap/>
            <w:vAlign w:val="center"/>
            <w:hideMark/>
          </w:tcPr>
          <w:p w14:paraId="24FFCA5F" w14:textId="77777777" w:rsidR="00276E66" w:rsidRPr="00276E66" w:rsidRDefault="00276E66" w:rsidP="00276E66">
            <w:pPr>
              <w:jc w:val="center"/>
              <w:rPr>
                <w:sz w:val="12"/>
                <w:szCs w:val="12"/>
              </w:rPr>
            </w:pPr>
            <w:r w:rsidRPr="00276E66">
              <w:rPr>
                <w:sz w:val="12"/>
                <w:szCs w:val="12"/>
              </w:rPr>
              <w:t>2027</w:t>
            </w:r>
          </w:p>
        </w:tc>
        <w:tc>
          <w:tcPr>
            <w:tcW w:w="709" w:type="dxa"/>
            <w:vMerge/>
            <w:vAlign w:val="center"/>
            <w:hideMark/>
          </w:tcPr>
          <w:p w14:paraId="040352D1" w14:textId="77777777" w:rsidR="00276E66" w:rsidRPr="00276E66" w:rsidRDefault="00276E66" w:rsidP="00276E66">
            <w:pPr>
              <w:rPr>
                <w:sz w:val="12"/>
                <w:szCs w:val="12"/>
              </w:rPr>
            </w:pPr>
          </w:p>
        </w:tc>
      </w:tr>
      <w:tr w:rsidR="00276E66" w:rsidRPr="00276E66" w14:paraId="5D10BD97" w14:textId="77777777" w:rsidTr="00FC2646">
        <w:trPr>
          <w:trHeight w:val="20"/>
        </w:trPr>
        <w:tc>
          <w:tcPr>
            <w:tcW w:w="456" w:type="dxa"/>
            <w:gridSpan w:val="2"/>
            <w:shd w:val="clear" w:color="auto" w:fill="auto"/>
            <w:noWrap/>
            <w:hideMark/>
          </w:tcPr>
          <w:p w14:paraId="49C14251" w14:textId="77777777" w:rsidR="00276E66" w:rsidRPr="00276E66" w:rsidRDefault="00276E66" w:rsidP="00276E66">
            <w:pPr>
              <w:jc w:val="center"/>
              <w:rPr>
                <w:sz w:val="12"/>
                <w:szCs w:val="12"/>
              </w:rPr>
            </w:pPr>
            <w:r w:rsidRPr="00276E66">
              <w:rPr>
                <w:sz w:val="12"/>
                <w:szCs w:val="12"/>
              </w:rPr>
              <w:t>1</w:t>
            </w:r>
          </w:p>
        </w:tc>
        <w:tc>
          <w:tcPr>
            <w:tcW w:w="6910" w:type="dxa"/>
            <w:shd w:val="clear" w:color="auto" w:fill="auto"/>
            <w:noWrap/>
            <w:hideMark/>
          </w:tcPr>
          <w:p w14:paraId="1619EFC6" w14:textId="77777777" w:rsidR="00276E66" w:rsidRPr="00276E66" w:rsidRDefault="00276E66" w:rsidP="00276E66">
            <w:pPr>
              <w:jc w:val="center"/>
              <w:rPr>
                <w:sz w:val="12"/>
                <w:szCs w:val="12"/>
              </w:rPr>
            </w:pPr>
            <w:r w:rsidRPr="00276E66">
              <w:rPr>
                <w:sz w:val="12"/>
                <w:szCs w:val="12"/>
              </w:rPr>
              <w:t>2</w:t>
            </w:r>
          </w:p>
        </w:tc>
        <w:tc>
          <w:tcPr>
            <w:tcW w:w="756" w:type="dxa"/>
            <w:shd w:val="clear" w:color="auto" w:fill="auto"/>
            <w:noWrap/>
            <w:hideMark/>
          </w:tcPr>
          <w:p w14:paraId="7C104A4E" w14:textId="77777777" w:rsidR="00276E66" w:rsidRPr="00276E66" w:rsidRDefault="00276E66" w:rsidP="00276E66">
            <w:pPr>
              <w:jc w:val="center"/>
              <w:rPr>
                <w:sz w:val="12"/>
                <w:szCs w:val="12"/>
              </w:rPr>
            </w:pPr>
            <w:r w:rsidRPr="00276E66">
              <w:rPr>
                <w:sz w:val="12"/>
                <w:szCs w:val="12"/>
              </w:rPr>
              <w:t>10.1</w:t>
            </w:r>
          </w:p>
        </w:tc>
        <w:tc>
          <w:tcPr>
            <w:tcW w:w="708" w:type="dxa"/>
            <w:shd w:val="clear" w:color="auto" w:fill="auto"/>
            <w:noWrap/>
            <w:hideMark/>
          </w:tcPr>
          <w:p w14:paraId="17FF8833" w14:textId="77777777" w:rsidR="00276E66" w:rsidRPr="00276E66" w:rsidRDefault="00276E66" w:rsidP="00276E66">
            <w:pPr>
              <w:jc w:val="center"/>
              <w:rPr>
                <w:sz w:val="12"/>
                <w:szCs w:val="12"/>
              </w:rPr>
            </w:pPr>
            <w:r w:rsidRPr="00276E66">
              <w:rPr>
                <w:sz w:val="12"/>
                <w:szCs w:val="12"/>
              </w:rPr>
              <w:t>10.2</w:t>
            </w:r>
          </w:p>
        </w:tc>
        <w:tc>
          <w:tcPr>
            <w:tcW w:w="709" w:type="dxa"/>
            <w:shd w:val="clear" w:color="auto" w:fill="auto"/>
            <w:noWrap/>
            <w:hideMark/>
          </w:tcPr>
          <w:p w14:paraId="4118DBBA" w14:textId="77777777" w:rsidR="00276E66" w:rsidRPr="00276E66" w:rsidRDefault="00276E66" w:rsidP="00276E66">
            <w:pPr>
              <w:jc w:val="center"/>
              <w:rPr>
                <w:sz w:val="12"/>
                <w:szCs w:val="12"/>
              </w:rPr>
            </w:pPr>
            <w:r w:rsidRPr="00276E66">
              <w:rPr>
                <w:sz w:val="12"/>
                <w:szCs w:val="12"/>
              </w:rPr>
              <w:t>10.3</w:t>
            </w:r>
          </w:p>
        </w:tc>
        <w:tc>
          <w:tcPr>
            <w:tcW w:w="787" w:type="dxa"/>
            <w:shd w:val="clear" w:color="auto" w:fill="auto"/>
            <w:noWrap/>
            <w:hideMark/>
          </w:tcPr>
          <w:p w14:paraId="71B2482F" w14:textId="77777777" w:rsidR="00276E66" w:rsidRPr="00276E66" w:rsidRDefault="00276E66" w:rsidP="00276E66">
            <w:pPr>
              <w:jc w:val="center"/>
              <w:rPr>
                <w:sz w:val="12"/>
                <w:szCs w:val="12"/>
              </w:rPr>
            </w:pPr>
            <w:r w:rsidRPr="00276E66">
              <w:rPr>
                <w:sz w:val="12"/>
                <w:szCs w:val="12"/>
              </w:rPr>
              <w:t>10.4</w:t>
            </w:r>
          </w:p>
        </w:tc>
        <w:tc>
          <w:tcPr>
            <w:tcW w:w="772" w:type="dxa"/>
            <w:shd w:val="clear" w:color="auto" w:fill="auto"/>
            <w:noWrap/>
            <w:hideMark/>
          </w:tcPr>
          <w:p w14:paraId="5F881634" w14:textId="77777777" w:rsidR="00276E66" w:rsidRPr="00276E66" w:rsidRDefault="00276E66" w:rsidP="00276E66">
            <w:pPr>
              <w:jc w:val="center"/>
              <w:rPr>
                <w:sz w:val="12"/>
                <w:szCs w:val="12"/>
              </w:rPr>
            </w:pPr>
            <w:r w:rsidRPr="00276E66">
              <w:rPr>
                <w:sz w:val="12"/>
                <w:szCs w:val="12"/>
              </w:rPr>
              <w:t>10.5</w:t>
            </w:r>
          </w:p>
        </w:tc>
        <w:tc>
          <w:tcPr>
            <w:tcW w:w="709" w:type="dxa"/>
            <w:shd w:val="clear" w:color="auto" w:fill="auto"/>
            <w:noWrap/>
            <w:hideMark/>
          </w:tcPr>
          <w:p w14:paraId="02C8AEB9" w14:textId="77777777" w:rsidR="00276E66" w:rsidRPr="00276E66" w:rsidRDefault="00276E66" w:rsidP="00276E66">
            <w:pPr>
              <w:jc w:val="center"/>
              <w:rPr>
                <w:sz w:val="12"/>
                <w:szCs w:val="12"/>
              </w:rPr>
            </w:pPr>
            <w:r w:rsidRPr="00276E66">
              <w:rPr>
                <w:sz w:val="12"/>
                <w:szCs w:val="12"/>
              </w:rPr>
              <w:t>10.6</w:t>
            </w:r>
          </w:p>
        </w:tc>
        <w:tc>
          <w:tcPr>
            <w:tcW w:w="709" w:type="dxa"/>
            <w:shd w:val="clear" w:color="auto" w:fill="auto"/>
            <w:noWrap/>
            <w:hideMark/>
          </w:tcPr>
          <w:p w14:paraId="67E39CE9" w14:textId="77777777" w:rsidR="00276E66" w:rsidRPr="00276E66" w:rsidRDefault="00276E66" w:rsidP="00276E66">
            <w:pPr>
              <w:jc w:val="center"/>
              <w:rPr>
                <w:sz w:val="12"/>
                <w:szCs w:val="12"/>
              </w:rPr>
            </w:pPr>
            <w:r w:rsidRPr="00276E66">
              <w:rPr>
                <w:sz w:val="12"/>
                <w:szCs w:val="12"/>
              </w:rPr>
              <w:t>10.7</w:t>
            </w:r>
          </w:p>
        </w:tc>
        <w:tc>
          <w:tcPr>
            <w:tcW w:w="709" w:type="dxa"/>
            <w:shd w:val="clear" w:color="auto" w:fill="auto"/>
            <w:noWrap/>
            <w:hideMark/>
          </w:tcPr>
          <w:p w14:paraId="22078F35" w14:textId="77777777" w:rsidR="00276E66" w:rsidRPr="00276E66" w:rsidRDefault="00276E66" w:rsidP="00276E66">
            <w:pPr>
              <w:jc w:val="center"/>
              <w:rPr>
                <w:sz w:val="12"/>
                <w:szCs w:val="12"/>
              </w:rPr>
            </w:pPr>
            <w:r w:rsidRPr="00276E66">
              <w:rPr>
                <w:sz w:val="12"/>
                <w:szCs w:val="12"/>
              </w:rPr>
              <w:t>10.8</w:t>
            </w:r>
          </w:p>
        </w:tc>
        <w:tc>
          <w:tcPr>
            <w:tcW w:w="708" w:type="dxa"/>
            <w:shd w:val="clear" w:color="auto" w:fill="auto"/>
            <w:noWrap/>
            <w:hideMark/>
          </w:tcPr>
          <w:p w14:paraId="170DB8B3" w14:textId="77777777" w:rsidR="00276E66" w:rsidRPr="00276E66" w:rsidRDefault="00276E66" w:rsidP="00276E66">
            <w:pPr>
              <w:jc w:val="center"/>
              <w:rPr>
                <w:sz w:val="12"/>
                <w:szCs w:val="12"/>
              </w:rPr>
            </w:pPr>
            <w:r w:rsidRPr="00276E66">
              <w:rPr>
                <w:sz w:val="12"/>
                <w:szCs w:val="12"/>
              </w:rPr>
              <w:t>10.9</w:t>
            </w:r>
          </w:p>
        </w:tc>
        <w:tc>
          <w:tcPr>
            <w:tcW w:w="709" w:type="dxa"/>
            <w:shd w:val="clear" w:color="auto" w:fill="auto"/>
            <w:noWrap/>
            <w:hideMark/>
          </w:tcPr>
          <w:p w14:paraId="047379B5" w14:textId="77777777" w:rsidR="00276E66" w:rsidRPr="00276E66" w:rsidRDefault="00276E66" w:rsidP="00276E66">
            <w:pPr>
              <w:jc w:val="center"/>
              <w:rPr>
                <w:sz w:val="12"/>
                <w:szCs w:val="12"/>
              </w:rPr>
            </w:pPr>
            <w:r w:rsidRPr="00276E66">
              <w:rPr>
                <w:sz w:val="12"/>
                <w:szCs w:val="12"/>
              </w:rPr>
              <w:t>10.10</w:t>
            </w:r>
          </w:p>
        </w:tc>
      </w:tr>
      <w:tr w:rsidR="00276E66" w:rsidRPr="00276E66" w14:paraId="2BCB95BA" w14:textId="77777777" w:rsidTr="00FC2646">
        <w:trPr>
          <w:trHeight w:val="20"/>
        </w:trPr>
        <w:tc>
          <w:tcPr>
            <w:tcW w:w="14642" w:type="dxa"/>
            <w:gridSpan w:val="13"/>
            <w:shd w:val="clear" w:color="auto" w:fill="auto"/>
            <w:noWrap/>
            <w:vAlign w:val="bottom"/>
            <w:hideMark/>
          </w:tcPr>
          <w:p w14:paraId="66462378" w14:textId="77777777" w:rsidR="00276E66" w:rsidRPr="00276E66" w:rsidRDefault="00276E66" w:rsidP="00276E66">
            <w:pPr>
              <w:rPr>
                <w:sz w:val="12"/>
                <w:szCs w:val="12"/>
              </w:rPr>
            </w:pPr>
            <w:r w:rsidRPr="00276E66">
              <w:rPr>
                <w:sz w:val="12"/>
                <w:szCs w:val="12"/>
              </w:rPr>
              <w:t>Группа 1. Строительство, реконструкция или модернизация объектов в целях подключения потребителей:</w:t>
            </w:r>
          </w:p>
        </w:tc>
      </w:tr>
      <w:tr w:rsidR="00276E66" w:rsidRPr="00276E66" w14:paraId="5B400D78" w14:textId="77777777" w:rsidTr="00FC2646">
        <w:trPr>
          <w:trHeight w:val="20"/>
        </w:trPr>
        <w:tc>
          <w:tcPr>
            <w:tcW w:w="14642" w:type="dxa"/>
            <w:gridSpan w:val="13"/>
            <w:shd w:val="clear" w:color="auto" w:fill="auto"/>
            <w:noWrap/>
            <w:vAlign w:val="bottom"/>
            <w:hideMark/>
          </w:tcPr>
          <w:p w14:paraId="3C3BBFF6" w14:textId="77777777" w:rsidR="00276E66" w:rsidRPr="00276E66" w:rsidRDefault="00276E66" w:rsidP="00276E66">
            <w:pPr>
              <w:rPr>
                <w:sz w:val="12"/>
                <w:szCs w:val="12"/>
              </w:rPr>
            </w:pPr>
            <w:r w:rsidRPr="00276E66">
              <w:rPr>
                <w:sz w:val="12"/>
                <w:szCs w:val="12"/>
              </w:rPr>
              <w:t>1.1. Строительство новых тепловых сетей в целях подключения потребителей</w:t>
            </w:r>
          </w:p>
        </w:tc>
      </w:tr>
      <w:tr w:rsidR="00276E66" w:rsidRPr="00276E66" w14:paraId="16023FE3" w14:textId="77777777" w:rsidTr="00FC2646">
        <w:trPr>
          <w:trHeight w:val="138"/>
        </w:trPr>
        <w:tc>
          <w:tcPr>
            <w:tcW w:w="456" w:type="dxa"/>
            <w:gridSpan w:val="2"/>
            <w:vAlign w:val="center"/>
          </w:tcPr>
          <w:p w14:paraId="43518AE9" w14:textId="77777777" w:rsidR="00276E66" w:rsidRPr="00276E66" w:rsidRDefault="00276E66" w:rsidP="00276E66">
            <w:pPr>
              <w:rPr>
                <w:sz w:val="12"/>
                <w:szCs w:val="12"/>
              </w:rPr>
            </w:pPr>
            <w:r w:rsidRPr="00276E66">
              <w:rPr>
                <w:sz w:val="12"/>
                <w:szCs w:val="12"/>
              </w:rPr>
              <w:t>1.1.1</w:t>
            </w:r>
          </w:p>
        </w:tc>
        <w:tc>
          <w:tcPr>
            <w:tcW w:w="6910" w:type="dxa"/>
            <w:vAlign w:val="center"/>
          </w:tcPr>
          <w:p w14:paraId="2A4AF013" w14:textId="77777777" w:rsidR="00276E66" w:rsidRPr="00276E66" w:rsidRDefault="00276E66" w:rsidP="00276E66">
            <w:pPr>
              <w:rPr>
                <w:sz w:val="12"/>
                <w:szCs w:val="12"/>
              </w:rPr>
            </w:pPr>
            <w:r w:rsidRPr="00276E66">
              <w:rPr>
                <w:sz w:val="12"/>
                <w:szCs w:val="12"/>
              </w:rPr>
              <w:t>Строительство сетей для подключения многоквартирных ж/д 7а, 7б, 6 в квартале №2</w:t>
            </w:r>
          </w:p>
        </w:tc>
        <w:tc>
          <w:tcPr>
            <w:tcW w:w="756" w:type="dxa"/>
            <w:vAlign w:val="center"/>
          </w:tcPr>
          <w:p w14:paraId="17E8E42B" w14:textId="77777777" w:rsidR="00276E66" w:rsidRPr="00276E66" w:rsidRDefault="00276E66" w:rsidP="00276E66">
            <w:pPr>
              <w:jc w:val="center"/>
              <w:rPr>
                <w:sz w:val="12"/>
                <w:szCs w:val="12"/>
              </w:rPr>
            </w:pPr>
            <w:r w:rsidRPr="00276E66">
              <w:rPr>
                <w:sz w:val="12"/>
                <w:szCs w:val="12"/>
              </w:rPr>
              <w:t>5151</w:t>
            </w:r>
          </w:p>
        </w:tc>
        <w:tc>
          <w:tcPr>
            <w:tcW w:w="708" w:type="dxa"/>
            <w:vAlign w:val="center"/>
          </w:tcPr>
          <w:p w14:paraId="5C86023D" w14:textId="77777777" w:rsidR="00276E66" w:rsidRPr="00276E66" w:rsidRDefault="00276E66" w:rsidP="00276E66">
            <w:pPr>
              <w:jc w:val="center"/>
              <w:rPr>
                <w:sz w:val="12"/>
                <w:szCs w:val="12"/>
              </w:rPr>
            </w:pPr>
            <w:r w:rsidRPr="00276E66">
              <w:rPr>
                <w:sz w:val="12"/>
                <w:szCs w:val="12"/>
              </w:rPr>
              <w:t>-</w:t>
            </w:r>
          </w:p>
        </w:tc>
        <w:tc>
          <w:tcPr>
            <w:tcW w:w="709" w:type="dxa"/>
            <w:vAlign w:val="center"/>
          </w:tcPr>
          <w:p w14:paraId="1C10B5FB" w14:textId="77777777" w:rsidR="00276E66" w:rsidRPr="00276E66" w:rsidRDefault="00276E66" w:rsidP="00276E66">
            <w:pPr>
              <w:jc w:val="center"/>
              <w:rPr>
                <w:sz w:val="12"/>
                <w:szCs w:val="12"/>
              </w:rPr>
            </w:pPr>
            <w:r w:rsidRPr="00276E66">
              <w:rPr>
                <w:sz w:val="12"/>
                <w:szCs w:val="12"/>
              </w:rPr>
              <w:t>-</w:t>
            </w:r>
          </w:p>
        </w:tc>
        <w:tc>
          <w:tcPr>
            <w:tcW w:w="787" w:type="dxa"/>
            <w:vAlign w:val="center"/>
          </w:tcPr>
          <w:p w14:paraId="48220D2A" w14:textId="77777777" w:rsidR="00276E66" w:rsidRPr="00276E66" w:rsidRDefault="00276E66" w:rsidP="00276E66">
            <w:pPr>
              <w:jc w:val="center"/>
              <w:rPr>
                <w:sz w:val="12"/>
                <w:szCs w:val="12"/>
              </w:rPr>
            </w:pPr>
            <w:r w:rsidRPr="00276E66">
              <w:rPr>
                <w:sz w:val="12"/>
                <w:szCs w:val="12"/>
              </w:rPr>
              <w:t>0</w:t>
            </w:r>
          </w:p>
        </w:tc>
        <w:tc>
          <w:tcPr>
            <w:tcW w:w="772" w:type="dxa"/>
            <w:vAlign w:val="center"/>
          </w:tcPr>
          <w:p w14:paraId="5D5FD9D3" w14:textId="77777777" w:rsidR="00276E66" w:rsidRPr="00276E66" w:rsidRDefault="00276E66" w:rsidP="00276E66">
            <w:pPr>
              <w:jc w:val="center"/>
              <w:rPr>
                <w:sz w:val="12"/>
                <w:szCs w:val="12"/>
              </w:rPr>
            </w:pPr>
            <w:r w:rsidRPr="00276E66">
              <w:rPr>
                <w:sz w:val="12"/>
                <w:szCs w:val="12"/>
              </w:rPr>
              <w:t>0</w:t>
            </w:r>
          </w:p>
        </w:tc>
        <w:tc>
          <w:tcPr>
            <w:tcW w:w="709" w:type="dxa"/>
            <w:vAlign w:val="center"/>
          </w:tcPr>
          <w:p w14:paraId="41345E20" w14:textId="77777777" w:rsidR="00276E66" w:rsidRPr="00276E66" w:rsidRDefault="00276E66" w:rsidP="00276E66">
            <w:pPr>
              <w:jc w:val="center"/>
              <w:rPr>
                <w:sz w:val="12"/>
                <w:szCs w:val="12"/>
              </w:rPr>
            </w:pPr>
            <w:r w:rsidRPr="00276E66">
              <w:rPr>
                <w:sz w:val="12"/>
                <w:szCs w:val="12"/>
              </w:rPr>
              <w:t>5151</w:t>
            </w:r>
          </w:p>
        </w:tc>
        <w:tc>
          <w:tcPr>
            <w:tcW w:w="709" w:type="dxa"/>
            <w:vAlign w:val="center"/>
          </w:tcPr>
          <w:p w14:paraId="110BCFBD" w14:textId="77777777" w:rsidR="00276E66" w:rsidRPr="00276E66" w:rsidRDefault="00276E66" w:rsidP="00276E66">
            <w:pPr>
              <w:jc w:val="center"/>
              <w:rPr>
                <w:sz w:val="12"/>
                <w:szCs w:val="12"/>
              </w:rPr>
            </w:pPr>
            <w:r w:rsidRPr="00276E66">
              <w:rPr>
                <w:sz w:val="12"/>
                <w:szCs w:val="12"/>
              </w:rPr>
              <w:t>0</w:t>
            </w:r>
          </w:p>
        </w:tc>
        <w:tc>
          <w:tcPr>
            <w:tcW w:w="709" w:type="dxa"/>
            <w:vAlign w:val="center"/>
          </w:tcPr>
          <w:p w14:paraId="0D2D3E89" w14:textId="77777777" w:rsidR="00276E66" w:rsidRPr="00276E66" w:rsidRDefault="00276E66" w:rsidP="00276E66">
            <w:pPr>
              <w:jc w:val="center"/>
              <w:rPr>
                <w:sz w:val="12"/>
                <w:szCs w:val="12"/>
              </w:rPr>
            </w:pPr>
            <w:r w:rsidRPr="00276E66">
              <w:rPr>
                <w:sz w:val="12"/>
                <w:szCs w:val="12"/>
              </w:rPr>
              <w:t>0</w:t>
            </w:r>
          </w:p>
        </w:tc>
        <w:tc>
          <w:tcPr>
            <w:tcW w:w="708" w:type="dxa"/>
            <w:vAlign w:val="center"/>
          </w:tcPr>
          <w:p w14:paraId="1BC4BC14" w14:textId="77777777" w:rsidR="00276E66" w:rsidRPr="00276E66" w:rsidRDefault="00276E66" w:rsidP="00276E66">
            <w:pPr>
              <w:jc w:val="center"/>
              <w:rPr>
                <w:sz w:val="12"/>
                <w:szCs w:val="12"/>
              </w:rPr>
            </w:pPr>
            <w:r w:rsidRPr="00276E66">
              <w:rPr>
                <w:sz w:val="12"/>
                <w:szCs w:val="12"/>
              </w:rPr>
              <w:t>0</w:t>
            </w:r>
          </w:p>
        </w:tc>
        <w:tc>
          <w:tcPr>
            <w:tcW w:w="709" w:type="dxa"/>
            <w:vAlign w:val="center"/>
          </w:tcPr>
          <w:p w14:paraId="6570087B" w14:textId="77777777" w:rsidR="00276E66" w:rsidRPr="00276E66" w:rsidRDefault="00276E66" w:rsidP="00276E66">
            <w:pPr>
              <w:jc w:val="center"/>
              <w:rPr>
                <w:sz w:val="12"/>
                <w:szCs w:val="12"/>
              </w:rPr>
            </w:pPr>
            <w:r w:rsidRPr="00276E66">
              <w:rPr>
                <w:sz w:val="12"/>
                <w:szCs w:val="12"/>
              </w:rPr>
              <w:t>0</w:t>
            </w:r>
          </w:p>
        </w:tc>
      </w:tr>
      <w:tr w:rsidR="00276E66" w:rsidRPr="00276E66" w14:paraId="5BBC5FAB" w14:textId="77777777" w:rsidTr="00FC2646">
        <w:trPr>
          <w:trHeight w:val="138"/>
        </w:trPr>
        <w:tc>
          <w:tcPr>
            <w:tcW w:w="14642" w:type="dxa"/>
            <w:gridSpan w:val="13"/>
            <w:vAlign w:val="bottom"/>
          </w:tcPr>
          <w:p w14:paraId="6F599BD6" w14:textId="77777777" w:rsidR="00276E66" w:rsidRPr="00276E66" w:rsidRDefault="00276E66" w:rsidP="00276E66">
            <w:pPr>
              <w:rPr>
                <w:sz w:val="12"/>
                <w:szCs w:val="12"/>
              </w:rPr>
            </w:pPr>
            <w:r w:rsidRPr="00276E66">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276E66" w:rsidRPr="00276E66" w14:paraId="2C360C7C" w14:textId="77777777" w:rsidTr="00FC2646">
        <w:trPr>
          <w:trHeight w:val="138"/>
        </w:trPr>
        <w:tc>
          <w:tcPr>
            <w:tcW w:w="14642" w:type="dxa"/>
            <w:gridSpan w:val="13"/>
            <w:vAlign w:val="bottom"/>
          </w:tcPr>
          <w:p w14:paraId="64AF17EF" w14:textId="77777777" w:rsidR="00276E66" w:rsidRPr="00276E66" w:rsidRDefault="00276E66" w:rsidP="00276E66">
            <w:pPr>
              <w:rPr>
                <w:sz w:val="12"/>
                <w:szCs w:val="12"/>
              </w:rPr>
            </w:pPr>
            <w:r w:rsidRPr="00276E66">
              <w:rPr>
                <w:sz w:val="12"/>
                <w:szCs w:val="12"/>
              </w:rPr>
              <w:t>1.3. Увеличение пропускной способности существующих тепловых сетей в целях подключения потребителей</w:t>
            </w:r>
          </w:p>
        </w:tc>
      </w:tr>
      <w:tr w:rsidR="00276E66" w:rsidRPr="00276E66" w14:paraId="2D4B2567" w14:textId="77777777" w:rsidTr="00FC2646">
        <w:trPr>
          <w:trHeight w:val="20"/>
        </w:trPr>
        <w:tc>
          <w:tcPr>
            <w:tcW w:w="14642" w:type="dxa"/>
            <w:gridSpan w:val="13"/>
            <w:shd w:val="clear" w:color="auto" w:fill="auto"/>
            <w:noWrap/>
            <w:vAlign w:val="bottom"/>
            <w:hideMark/>
          </w:tcPr>
          <w:p w14:paraId="3089B0AA" w14:textId="77777777" w:rsidR="00276E66" w:rsidRPr="00276E66" w:rsidRDefault="00276E66" w:rsidP="00276E66">
            <w:pPr>
              <w:rPr>
                <w:sz w:val="12"/>
                <w:szCs w:val="12"/>
              </w:rPr>
            </w:pPr>
            <w:r w:rsidRPr="00276E66">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276E66" w:rsidRPr="00276E66" w14:paraId="096A2DA2" w14:textId="77777777" w:rsidTr="00FC2646">
        <w:trPr>
          <w:trHeight w:val="20"/>
        </w:trPr>
        <w:tc>
          <w:tcPr>
            <w:tcW w:w="7366" w:type="dxa"/>
            <w:gridSpan w:val="3"/>
            <w:shd w:val="clear" w:color="auto" w:fill="auto"/>
            <w:noWrap/>
            <w:vAlign w:val="center"/>
            <w:hideMark/>
          </w:tcPr>
          <w:p w14:paraId="36E6AA60" w14:textId="77777777" w:rsidR="00276E66" w:rsidRPr="00276E66" w:rsidRDefault="00276E66" w:rsidP="00276E66">
            <w:pPr>
              <w:rPr>
                <w:sz w:val="12"/>
                <w:szCs w:val="12"/>
              </w:rPr>
            </w:pPr>
            <w:r w:rsidRPr="00276E66">
              <w:rPr>
                <w:sz w:val="12"/>
                <w:szCs w:val="12"/>
              </w:rPr>
              <w:t>Всего по группе 1</w:t>
            </w:r>
          </w:p>
        </w:tc>
        <w:tc>
          <w:tcPr>
            <w:tcW w:w="756" w:type="dxa"/>
            <w:shd w:val="clear" w:color="auto" w:fill="auto"/>
            <w:noWrap/>
            <w:vAlign w:val="center"/>
          </w:tcPr>
          <w:p w14:paraId="4A22E311" w14:textId="77777777" w:rsidR="00276E66" w:rsidRPr="00276E66" w:rsidRDefault="00276E66" w:rsidP="00276E66">
            <w:pPr>
              <w:jc w:val="center"/>
              <w:rPr>
                <w:sz w:val="12"/>
                <w:szCs w:val="12"/>
              </w:rPr>
            </w:pPr>
            <w:r w:rsidRPr="00276E66">
              <w:rPr>
                <w:sz w:val="12"/>
                <w:szCs w:val="12"/>
              </w:rPr>
              <w:t>5151</w:t>
            </w:r>
          </w:p>
        </w:tc>
        <w:tc>
          <w:tcPr>
            <w:tcW w:w="708" w:type="dxa"/>
            <w:shd w:val="clear" w:color="auto" w:fill="auto"/>
            <w:noWrap/>
            <w:vAlign w:val="center"/>
          </w:tcPr>
          <w:p w14:paraId="376DD3E0" w14:textId="77777777" w:rsidR="00276E66" w:rsidRPr="00276E66" w:rsidRDefault="00276E66" w:rsidP="00276E66">
            <w:pPr>
              <w:jc w:val="center"/>
              <w:rPr>
                <w:sz w:val="12"/>
                <w:szCs w:val="12"/>
              </w:rPr>
            </w:pPr>
            <w:r w:rsidRPr="00276E66">
              <w:rPr>
                <w:sz w:val="12"/>
                <w:szCs w:val="12"/>
              </w:rPr>
              <w:t>-</w:t>
            </w:r>
          </w:p>
        </w:tc>
        <w:tc>
          <w:tcPr>
            <w:tcW w:w="709" w:type="dxa"/>
            <w:shd w:val="clear" w:color="auto" w:fill="auto"/>
            <w:noWrap/>
            <w:vAlign w:val="center"/>
          </w:tcPr>
          <w:p w14:paraId="0B6603E8" w14:textId="77777777" w:rsidR="00276E66" w:rsidRPr="00276E66" w:rsidRDefault="00276E66" w:rsidP="00276E66">
            <w:pPr>
              <w:jc w:val="center"/>
              <w:rPr>
                <w:sz w:val="12"/>
                <w:szCs w:val="12"/>
              </w:rPr>
            </w:pPr>
            <w:r w:rsidRPr="00276E66">
              <w:rPr>
                <w:sz w:val="12"/>
                <w:szCs w:val="12"/>
              </w:rPr>
              <w:t>-</w:t>
            </w:r>
          </w:p>
        </w:tc>
        <w:tc>
          <w:tcPr>
            <w:tcW w:w="787" w:type="dxa"/>
            <w:shd w:val="clear" w:color="auto" w:fill="auto"/>
            <w:noWrap/>
            <w:vAlign w:val="center"/>
            <w:hideMark/>
          </w:tcPr>
          <w:p w14:paraId="63B0925A" w14:textId="77777777" w:rsidR="00276E66" w:rsidRPr="00276E66" w:rsidRDefault="00276E66" w:rsidP="00276E66">
            <w:pPr>
              <w:jc w:val="center"/>
              <w:rPr>
                <w:sz w:val="12"/>
                <w:szCs w:val="12"/>
              </w:rPr>
            </w:pPr>
            <w:r w:rsidRPr="00276E66">
              <w:rPr>
                <w:sz w:val="12"/>
                <w:szCs w:val="12"/>
              </w:rPr>
              <w:t>0</w:t>
            </w:r>
          </w:p>
        </w:tc>
        <w:tc>
          <w:tcPr>
            <w:tcW w:w="772" w:type="dxa"/>
            <w:shd w:val="clear" w:color="auto" w:fill="auto"/>
            <w:noWrap/>
            <w:vAlign w:val="center"/>
            <w:hideMark/>
          </w:tcPr>
          <w:p w14:paraId="07EB73F2"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hideMark/>
          </w:tcPr>
          <w:p w14:paraId="6ECBB7F2" w14:textId="77777777" w:rsidR="00276E66" w:rsidRPr="00276E66" w:rsidRDefault="00276E66" w:rsidP="00276E66">
            <w:pPr>
              <w:jc w:val="center"/>
              <w:rPr>
                <w:sz w:val="12"/>
                <w:szCs w:val="12"/>
              </w:rPr>
            </w:pPr>
            <w:r w:rsidRPr="00276E66">
              <w:rPr>
                <w:sz w:val="12"/>
                <w:szCs w:val="12"/>
              </w:rPr>
              <w:t>5151</w:t>
            </w:r>
          </w:p>
        </w:tc>
        <w:tc>
          <w:tcPr>
            <w:tcW w:w="709" w:type="dxa"/>
            <w:shd w:val="clear" w:color="auto" w:fill="auto"/>
            <w:noWrap/>
            <w:vAlign w:val="center"/>
            <w:hideMark/>
          </w:tcPr>
          <w:p w14:paraId="185C9F20"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hideMark/>
          </w:tcPr>
          <w:p w14:paraId="34514ACB" w14:textId="77777777" w:rsidR="00276E66" w:rsidRPr="00276E66" w:rsidRDefault="00276E66" w:rsidP="00276E66">
            <w:pPr>
              <w:jc w:val="center"/>
              <w:rPr>
                <w:sz w:val="12"/>
                <w:szCs w:val="12"/>
              </w:rPr>
            </w:pPr>
            <w:r w:rsidRPr="00276E66">
              <w:rPr>
                <w:sz w:val="12"/>
                <w:szCs w:val="12"/>
              </w:rPr>
              <w:t>0</w:t>
            </w:r>
          </w:p>
        </w:tc>
        <w:tc>
          <w:tcPr>
            <w:tcW w:w="708" w:type="dxa"/>
            <w:shd w:val="clear" w:color="auto" w:fill="auto"/>
            <w:noWrap/>
            <w:vAlign w:val="center"/>
            <w:hideMark/>
          </w:tcPr>
          <w:p w14:paraId="2DAF221E"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hideMark/>
          </w:tcPr>
          <w:p w14:paraId="32BCA09B" w14:textId="77777777" w:rsidR="00276E66" w:rsidRPr="00276E66" w:rsidRDefault="00276E66" w:rsidP="00276E66">
            <w:pPr>
              <w:jc w:val="center"/>
              <w:rPr>
                <w:sz w:val="12"/>
                <w:szCs w:val="12"/>
              </w:rPr>
            </w:pPr>
            <w:r w:rsidRPr="00276E66">
              <w:rPr>
                <w:sz w:val="12"/>
                <w:szCs w:val="12"/>
              </w:rPr>
              <w:t>0</w:t>
            </w:r>
          </w:p>
        </w:tc>
      </w:tr>
      <w:tr w:rsidR="00276E66" w:rsidRPr="00276E66" w14:paraId="4F239039" w14:textId="77777777" w:rsidTr="00FC2646">
        <w:trPr>
          <w:trHeight w:val="20"/>
        </w:trPr>
        <w:tc>
          <w:tcPr>
            <w:tcW w:w="14642" w:type="dxa"/>
            <w:gridSpan w:val="13"/>
            <w:shd w:val="clear" w:color="auto" w:fill="auto"/>
            <w:noWrap/>
            <w:vAlign w:val="center"/>
            <w:hideMark/>
          </w:tcPr>
          <w:p w14:paraId="496552BA" w14:textId="77777777" w:rsidR="00276E66" w:rsidRPr="00276E66" w:rsidRDefault="00276E66" w:rsidP="00276E66">
            <w:pPr>
              <w:rPr>
                <w:sz w:val="12"/>
                <w:szCs w:val="12"/>
              </w:rPr>
            </w:pPr>
            <w:r w:rsidRPr="00276E66">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276E66" w:rsidRPr="00276E66" w14:paraId="313AFF26" w14:textId="77777777" w:rsidTr="00FC2646">
        <w:trPr>
          <w:trHeight w:val="20"/>
        </w:trPr>
        <w:tc>
          <w:tcPr>
            <w:tcW w:w="7366" w:type="dxa"/>
            <w:gridSpan w:val="3"/>
            <w:shd w:val="clear" w:color="auto" w:fill="auto"/>
            <w:noWrap/>
            <w:vAlign w:val="center"/>
            <w:hideMark/>
          </w:tcPr>
          <w:p w14:paraId="2260AEB4" w14:textId="77777777" w:rsidR="00276E66" w:rsidRPr="00276E66" w:rsidRDefault="00276E66" w:rsidP="00276E66">
            <w:pPr>
              <w:rPr>
                <w:sz w:val="12"/>
                <w:szCs w:val="12"/>
              </w:rPr>
            </w:pPr>
            <w:r w:rsidRPr="00276E66">
              <w:rPr>
                <w:sz w:val="12"/>
                <w:szCs w:val="12"/>
              </w:rPr>
              <w:t>Всего по группе 2</w:t>
            </w:r>
          </w:p>
        </w:tc>
        <w:tc>
          <w:tcPr>
            <w:tcW w:w="756" w:type="dxa"/>
            <w:shd w:val="clear" w:color="auto" w:fill="auto"/>
            <w:noWrap/>
            <w:vAlign w:val="center"/>
          </w:tcPr>
          <w:p w14:paraId="721AFA9E" w14:textId="77777777" w:rsidR="00276E66" w:rsidRPr="00276E66" w:rsidRDefault="00276E66" w:rsidP="00276E66">
            <w:pPr>
              <w:jc w:val="center"/>
              <w:rPr>
                <w:sz w:val="12"/>
                <w:szCs w:val="12"/>
              </w:rPr>
            </w:pPr>
            <w:r w:rsidRPr="00276E66">
              <w:rPr>
                <w:sz w:val="12"/>
                <w:szCs w:val="12"/>
              </w:rPr>
              <w:t>0</w:t>
            </w:r>
          </w:p>
        </w:tc>
        <w:tc>
          <w:tcPr>
            <w:tcW w:w="708" w:type="dxa"/>
            <w:shd w:val="clear" w:color="auto" w:fill="auto"/>
            <w:noWrap/>
            <w:vAlign w:val="center"/>
          </w:tcPr>
          <w:p w14:paraId="100D6754"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6D41B297" w14:textId="77777777" w:rsidR="00276E66" w:rsidRPr="00276E66" w:rsidRDefault="00276E66" w:rsidP="00276E66">
            <w:pPr>
              <w:jc w:val="center"/>
              <w:rPr>
                <w:sz w:val="12"/>
                <w:szCs w:val="12"/>
              </w:rPr>
            </w:pPr>
            <w:r w:rsidRPr="00276E66">
              <w:rPr>
                <w:sz w:val="12"/>
                <w:szCs w:val="12"/>
              </w:rPr>
              <w:t>0</w:t>
            </w:r>
          </w:p>
        </w:tc>
        <w:tc>
          <w:tcPr>
            <w:tcW w:w="787" w:type="dxa"/>
            <w:shd w:val="clear" w:color="auto" w:fill="auto"/>
            <w:noWrap/>
            <w:vAlign w:val="center"/>
          </w:tcPr>
          <w:p w14:paraId="0C6D4A16" w14:textId="77777777" w:rsidR="00276E66" w:rsidRPr="00276E66" w:rsidRDefault="00276E66" w:rsidP="00276E66">
            <w:pPr>
              <w:jc w:val="center"/>
              <w:rPr>
                <w:sz w:val="12"/>
                <w:szCs w:val="12"/>
              </w:rPr>
            </w:pPr>
            <w:r w:rsidRPr="00276E66">
              <w:rPr>
                <w:sz w:val="12"/>
                <w:szCs w:val="12"/>
              </w:rPr>
              <w:t>0</w:t>
            </w:r>
          </w:p>
        </w:tc>
        <w:tc>
          <w:tcPr>
            <w:tcW w:w="772" w:type="dxa"/>
            <w:shd w:val="clear" w:color="auto" w:fill="auto"/>
            <w:noWrap/>
            <w:vAlign w:val="center"/>
          </w:tcPr>
          <w:p w14:paraId="57BFF1F3"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79B1EDD0"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bottom"/>
          </w:tcPr>
          <w:p w14:paraId="39FD2C0A"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bottom"/>
          </w:tcPr>
          <w:p w14:paraId="408F4FA1" w14:textId="77777777" w:rsidR="00276E66" w:rsidRPr="00276E66" w:rsidRDefault="00276E66" w:rsidP="00276E66">
            <w:pPr>
              <w:jc w:val="center"/>
              <w:rPr>
                <w:sz w:val="12"/>
                <w:szCs w:val="12"/>
              </w:rPr>
            </w:pPr>
            <w:r w:rsidRPr="00276E66">
              <w:rPr>
                <w:sz w:val="12"/>
                <w:szCs w:val="12"/>
              </w:rPr>
              <w:t>0</w:t>
            </w:r>
          </w:p>
        </w:tc>
        <w:tc>
          <w:tcPr>
            <w:tcW w:w="708" w:type="dxa"/>
            <w:shd w:val="clear" w:color="auto" w:fill="auto"/>
            <w:noWrap/>
            <w:vAlign w:val="center"/>
          </w:tcPr>
          <w:p w14:paraId="54EE9EB7"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614BBA68" w14:textId="77777777" w:rsidR="00276E66" w:rsidRPr="00276E66" w:rsidRDefault="00276E66" w:rsidP="00276E66">
            <w:pPr>
              <w:jc w:val="center"/>
              <w:rPr>
                <w:sz w:val="12"/>
                <w:szCs w:val="12"/>
              </w:rPr>
            </w:pPr>
            <w:r w:rsidRPr="00276E66">
              <w:rPr>
                <w:sz w:val="12"/>
                <w:szCs w:val="12"/>
              </w:rPr>
              <w:t>0</w:t>
            </w:r>
          </w:p>
        </w:tc>
      </w:tr>
      <w:tr w:rsidR="00276E66" w:rsidRPr="00276E66" w14:paraId="26E88F53" w14:textId="77777777" w:rsidTr="00FC2646">
        <w:trPr>
          <w:trHeight w:val="20"/>
        </w:trPr>
        <w:tc>
          <w:tcPr>
            <w:tcW w:w="14642" w:type="dxa"/>
            <w:gridSpan w:val="13"/>
            <w:shd w:val="clear" w:color="auto" w:fill="auto"/>
            <w:vAlign w:val="center"/>
            <w:hideMark/>
          </w:tcPr>
          <w:p w14:paraId="3F5B26B4" w14:textId="77777777" w:rsidR="00276E66" w:rsidRPr="00276E66" w:rsidRDefault="00276E66" w:rsidP="00276E66">
            <w:pPr>
              <w:rPr>
                <w:sz w:val="12"/>
                <w:szCs w:val="12"/>
              </w:rPr>
            </w:pPr>
            <w:r w:rsidRPr="00276E66">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276E66" w:rsidRPr="00276E66" w14:paraId="1FCBD755" w14:textId="77777777" w:rsidTr="00FC2646">
        <w:trPr>
          <w:trHeight w:val="20"/>
        </w:trPr>
        <w:tc>
          <w:tcPr>
            <w:tcW w:w="14642" w:type="dxa"/>
            <w:gridSpan w:val="13"/>
            <w:shd w:val="clear" w:color="auto" w:fill="auto"/>
            <w:noWrap/>
            <w:vAlign w:val="center"/>
            <w:hideMark/>
          </w:tcPr>
          <w:p w14:paraId="42CF2504" w14:textId="77777777" w:rsidR="00276E66" w:rsidRPr="00276E66" w:rsidRDefault="00276E66" w:rsidP="00276E66">
            <w:pPr>
              <w:rPr>
                <w:sz w:val="12"/>
                <w:szCs w:val="12"/>
              </w:rPr>
            </w:pPr>
            <w:r w:rsidRPr="00276E66">
              <w:rPr>
                <w:sz w:val="12"/>
                <w:szCs w:val="12"/>
              </w:rPr>
              <w:t>3.1. Реконструкция или модернизация существующих тепловых сетей</w:t>
            </w:r>
          </w:p>
        </w:tc>
      </w:tr>
      <w:tr w:rsidR="00276E66" w:rsidRPr="00276E66" w14:paraId="396DF441" w14:textId="77777777" w:rsidTr="00FC2646">
        <w:trPr>
          <w:trHeight w:val="20"/>
        </w:trPr>
        <w:tc>
          <w:tcPr>
            <w:tcW w:w="456" w:type="dxa"/>
            <w:gridSpan w:val="2"/>
            <w:shd w:val="clear" w:color="auto" w:fill="auto"/>
            <w:noWrap/>
            <w:vAlign w:val="center"/>
            <w:hideMark/>
          </w:tcPr>
          <w:p w14:paraId="6A10994A" w14:textId="77777777" w:rsidR="00276E66" w:rsidRPr="00276E66" w:rsidRDefault="00276E66" w:rsidP="00276E66">
            <w:pPr>
              <w:jc w:val="center"/>
              <w:rPr>
                <w:sz w:val="12"/>
                <w:szCs w:val="12"/>
              </w:rPr>
            </w:pPr>
            <w:r w:rsidRPr="00276E66">
              <w:rPr>
                <w:sz w:val="12"/>
                <w:szCs w:val="12"/>
              </w:rPr>
              <w:t>3.1.1</w:t>
            </w:r>
          </w:p>
        </w:tc>
        <w:tc>
          <w:tcPr>
            <w:tcW w:w="6910" w:type="dxa"/>
            <w:shd w:val="clear" w:color="auto" w:fill="auto"/>
            <w:vAlign w:val="center"/>
          </w:tcPr>
          <w:p w14:paraId="19D59BAE" w14:textId="77777777" w:rsidR="00276E66" w:rsidRPr="00276E66" w:rsidRDefault="00276E66" w:rsidP="00276E66">
            <w:pPr>
              <w:rPr>
                <w:sz w:val="12"/>
                <w:szCs w:val="12"/>
              </w:rPr>
            </w:pPr>
            <w:r w:rsidRPr="00276E66">
              <w:rPr>
                <w:sz w:val="12"/>
                <w:szCs w:val="12"/>
              </w:rPr>
              <w:t>Реконструкция сетей для увеличения перспективной производительности котельной</w:t>
            </w:r>
          </w:p>
        </w:tc>
        <w:tc>
          <w:tcPr>
            <w:tcW w:w="756" w:type="dxa"/>
            <w:shd w:val="clear" w:color="auto" w:fill="auto"/>
            <w:noWrap/>
            <w:vAlign w:val="center"/>
          </w:tcPr>
          <w:p w14:paraId="32C215FD" w14:textId="77777777" w:rsidR="00276E66" w:rsidRPr="00276E66" w:rsidRDefault="00276E66" w:rsidP="00276E66">
            <w:pPr>
              <w:jc w:val="center"/>
              <w:rPr>
                <w:sz w:val="12"/>
                <w:szCs w:val="12"/>
              </w:rPr>
            </w:pPr>
            <w:r w:rsidRPr="00276E66">
              <w:rPr>
                <w:sz w:val="12"/>
                <w:szCs w:val="12"/>
              </w:rPr>
              <w:t>151795</w:t>
            </w:r>
          </w:p>
        </w:tc>
        <w:tc>
          <w:tcPr>
            <w:tcW w:w="708" w:type="dxa"/>
            <w:shd w:val="clear" w:color="auto" w:fill="auto"/>
            <w:noWrap/>
            <w:vAlign w:val="center"/>
          </w:tcPr>
          <w:p w14:paraId="5AD25217" w14:textId="77777777" w:rsidR="00276E66" w:rsidRPr="00276E66" w:rsidRDefault="00276E66" w:rsidP="00276E66">
            <w:pPr>
              <w:jc w:val="center"/>
              <w:rPr>
                <w:sz w:val="12"/>
                <w:szCs w:val="12"/>
              </w:rPr>
            </w:pPr>
            <w:r w:rsidRPr="00276E66">
              <w:rPr>
                <w:sz w:val="12"/>
                <w:szCs w:val="12"/>
              </w:rPr>
              <w:t>6287</w:t>
            </w:r>
          </w:p>
        </w:tc>
        <w:tc>
          <w:tcPr>
            <w:tcW w:w="709" w:type="dxa"/>
            <w:shd w:val="clear" w:color="auto" w:fill="auto"/>
            <w:noWrap/>
            <w:vAlign w:val="center"/>
          </w:tcPr>
          <w:p w14:paraId="51A42BA0" w14:textId="77777777" w:rsidR="00276E66" w:rsidRPr="00276E66" w:rsidRDefault="00276E66" w:rsidP="00276E66">
            <w:pPr>
              <w:jc w:val="center"/>
              <w:rPr>
                <w:sz w:val="12"/>
                <w:szCs w:val="12"/>
              </w:rPr>
            </w:pPr>
            <w:r w:rsidRPr="00276E66">
              <w:rPr>
                <w:sz w:val="12"/>
                <w:szCs w:val="12"/>
              </w:rPr>
              <w:t>145508</w:t>
            </w:r>
          </w:p>
        </w:tc>
        <w:tc>
          <w:tcPr>
            <w:tcW w:w="787" w:type="dxa"/>
            <w:shd w:val="clear" w:color="auto" w:fill="auto"/>
            <w:noWrap/>
            <w:vAlign w:val="center"/>
          </w:tcPr>
          <w:p w14:paraId="222A68DA" w14:textId="77777777" w:rsidR="00276E66" w:rsidRPr="00276E66" w:rsidRDefault="00276E66" w:rsidP="00276E66">
            <w:pPr>
              <w:jc w:val="center"/>
              <w:rPr>
                <w:sz w:val="12"/>
                <w:szCs w:val="12"/>
              </w:rPr>
            </w:pPr>
            <w:r w:rsidRPr="00276E66">
              <w:rPr>
                <w:sz w:val="12"/>
                <w:szCs w:val="12"/>
              </w:rPr>
              <w:t>0</w:t>
            </w:r>
          </w:p>
        </w:tc>
        <w:tc>
          <w:tcPr>
            <w:tcW w:w="772" w:type="dxa"/>
            <w:shd w:val="clear" w:color="auto" w:fill="auto"/>
            <w:noWrap/>
            <w:vAlign w:val="center"/>
          </w:tcPr>
          <w:p w14:paraId="500530DC" w14:textId="77777777" w:rsidR="00276E66" w:rsidRPr="00276E66" w:rsidRDefault="00276E66" w:rsidP="00276E66">
            <w:pPr>
              <w:jc w:val="center"/>
              <w:rPr>
                <w:sz w:val="12"/>
                <w:szCs w:val="12"/>
              </w:rPr>
            </w:pPr>
            <w:r w:rsidRPr="00276E66">
              <w:rPr>
                <w:sz w:val="12"/>
                <w:szCs w:val="12"/>
              </w:rPr>
              <w:t>31065</w:t>
            </w:r>
          </w:p>
        </w:tc>
        <w:tc>
          <w:tcPr>
            <w:tcW w:w="709" w:type="dxa"/>
            <w:shd w:val="clear" w:color="auto" w:fill="auto"/>
            <w:noWrap/>
            <w:vAlign w:val="center"/>
          </w:tcPr>
          <w:p w14:paraId="72305491" w14:textId="77777777" w:rsidR="00276E66" w:rsidRPr="00276E66" w:rsidRDefault="00276E66" w:rsidP="00276E66">
            <w:pPr>
              <w:jc w:val="center"/>
              <w:rPr>
                <w:sz w:val="12"/>
                <w:szCs w:val="12"/>
              </w:rPr>
            </w:pPr>
            <w:r w:rsidRPr="00276E66">
              <w:rPr>
                <w:sz w:val="12"/>
                <w:szCs w:val="12"/>
              </w:rPr>
              <w:t>120190</w:t>
            </w:r>
          </w:p>
        </w:tc>
        <w:tc>
          <w:tcPr>
            <w:tcW w:w="709" w:type="dxa"/>
            <w:shd w:val="clear" w:color="auto" w:fill="auto"/>
            <w:noWrap/>
            <w:vAlign w:val="center"/>
          </w:tcPr>
          <w:p w14:paraId="4329270D"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1CCBF89D" w14:textId="77777777" w:rsidR="00276E66" w:rsidRPr="00276E66" w:rsidRDefault="00276E66" w:rsidP="00276E66">
            <w:pPr>
              <w:jc w:val="center"/>
              <w:rPr>
                <w:sz w:val="12"/>
                <w:szCs w:val="12"/>
              </w:rPr>
            </w:pPr>
            <w:r w:rsidRPr="00276E66">
              <w:rPr>
                <w:sz w:val="12"/>
                <w:szCs w:val="12"/>
              </w:rPr>
              <w:t>0</w:t>
            </w:r>
          </w:p>
        </w:tc>
        <w:tc>
          <w:tcPr>
            <w:tcW w:w="708" w:type="dxa"/>
            <w:shd w:val="clear" w:color="auto" w:fill="auto"/>
            <w:noWrap/>
            <w:vAlign w:val="center"/>
          </w:tcPr>
          <w:p w14:paraId="580D5F2C"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14090769" w14:textId="77777777" w:rsidR="00276E66" w:rsidRPr="00276E66" w:rsidRDefault="00276E66" w:rsidP="00276E66">
            <w:pPr>
              <w:jc w:val="center"/>
              <w:rPr>
                <w:sz w:val="12"/>
                <w:szCs w:val="12"/>
              </w:rPr>
            </w:pPr>
            <w:r w:rsidRPr="00276E66">
              <w:rPr>
                <w:sz w:val="12"/>
                <w:szCs w:val="12"/>
              </w:rPr>
              <w:t>0</w:t>
            </w:r>
          </w:p>
        </w:tc>
      </w:tr>
      <w:tr w:rsidR="00276E66" w:rsidRPr="00276E66" w14:paraId="19758E03" w14:textId="77777777" w:rsidTr="00FC2646">
        <w:trPr>
          <w:trHeight w:val="20"/>
        </w:trPr>
        <w:tc>
          <w:tcPr>
            <w:tcW w:w="14642" w:type="dxa"/>
            <w:gridSpan w:val="13"/>
            <w:shd w:val="clear" w:color="auto" w:fill="auto"/>
            <w:noWrap/>
            <w:vAlign w:val="center"/>
            <w:hideMark/>
          </w:tcPr>
          <w:p w14:paraId="4A40226D" w14:textId="77777777" w:rsidR="00276E66" w:rsidRPr="00276E66" w:rsidRDefault="00276E66" w:rsidP="00276E66">
            <w:pPr>
              <w:rPr>
                <w:sz w:val="12"/>
                <w:szCs w:val="12"/>
              </w:rPr>
            </w:pPr>
            <w:r w:rsidRPr="00276E66">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276E66" w:rsidRPr="00276E66" w14:paraId="34C35625" w14:textId="77777777" w:rsidTr="00FC2646">
        <w:trPr>
          <w:trHeight w:val="20"/>
        </w:trPr>
        <w:tc>
          <w:tcPr>
            <w:tcW w:w="456" w:type="dxa"/>
            <w:gridSpan w:val="2"/>
            <w:shd w:val="clear" w:color="auto" w:fill="auto"/>
            <w:noWrap/>
            <w:vAlign w:val="center"/>
            <w:hideMark/>
          </w:tcPr>
          <w:p w14:paraId="4DD5B778" w14:textId="77777777" w:rsidR="00276E66" w:rsidRPr="00276E66" w:rsidRDefault="00276E66" w:rsidP="00276E66">
            <w:pPr>
              <w:jc w:val="center"/>
              <w:rPr>
                <w:sz w:val="12"/>
                <w:szCs w:val="12"/>
              </w:rPr>
            </w:pPr>
            <w:r w:rsidRPr="00276E66">
              <w:rPr>
                <w:sz w:val="12"/>
                <w:szCs w:val="12"/>
              </w:rPr>
              <w:t>3.2.1</w:t>
            </w:r>
          </w:p>
        </w:tc>
        <w:tc>
          <w:tcPr>
            <w:tcW w:w="6910" w:type="dxa"/>
            <w:shd w:val="clear" w:color="auto" w:fill="auto"/>
            <w:vAlign w:val="center"/>
          </w:tcPr>
          <w:p w14:paraId="1AEC6125" w14:textId="77777777" w:rsidR="00276E66" w:rsidRPr="00276E66" w:rsidRDefault="00276E66" w:rsidP="00276E66">
            <w:pPr>
              <w:rPr>
                <w:sz w:val="12"/>
                <w:szCs w:val="12"/>
              </w:rPr>
            </w:pPr>
            <w:r w:rsidRPr="00276E66">
              <w:rPr>
                <w:sz w:val="12"/>
                <w:szCs w:val="12"/>
              </w:rPr>
              <w:t>Устройство пожарной сигнализации нежилого здания имущественного комплекса котельной №4а-5а (закрытый угольный склад</w:t>
            </w:r>
          </w:p>
        </w:tc>
        <w:tc>
          <w:tcPr>
            <w:tcW w:w="756" w:type="dxa"/>
            <w:shd w:val="clear" w:color="auto" w:fill="auto"/>
            <w:noWrap/>
            <w:vAlign w:val="center"/>
          </w:tcPr>
          <w:p w14:paraId="79578727" w14:textId="77777777" w:rsidR="00276E66" w:rsidRPr="00276E66" w:rsidRDefault="00276E66" w:rsidP="00276E66">
            <w:pPr>
              <w:jc w:val="center"/>
              <w:rPr>
                <w:sz w:val="12"/>
                <w:szCs w:val="12"/>
              </w:rPr>
            </w:pPr>
            <w:r w:rsidRPr="00276E66">
              <w:rPr>
                <w:sz w:val="12"/>
                <w:szCs w:val="12"/>
              </w:rPr>
              <w:t>412</w:t>
            </w:r>
          </w:p>
        </w:tc>
        <w:tc>
          <w:tcPr>
            <w:tcW w:w="708" w:type="dxa"/>
            <w:shd w:val="clear" w:color="auto" w:fill="auto"/>
            <w:noWrap/>
            <w:vAlign w:val="center"/>
          </w:tcPr>
          <w:p w14:paraId="2DE8E4A5"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5A9862FC" w14:textId="77777777" w:rsidR="00276E66" w:rsidRPr="00276E66" w:rsidRDefault="00276E66" w:rsidP="00276E66">
            <w:pPr>
              <w:jc w:val="center"/>
              <w:rPr>
                <w:sz w:val="12"/>
                <w:szCs w:val="12"/>
              </w:rPr>
            </w:pPr>
            <w:r w:rsidRPr="00276E66">
              <w:rPr>
                <w:sz w:val="12"/>
                <w:szCs w:val="12"/>
              </w:rPr>
              <w:t>412</w:t>
            </w:r>
          </w:p>
        </w:tc>
        <w:tc>
          <w:tcPr>
            <w:tcW w:w="787" w:type="dxa"/>
            <w:shd w:val="clear" w:color="auto" w:fill="auto"/>
            <w:noWrap/>
            <w:vAlign w:val="center"/>
          </w:tcPr>
          <w:p w14:paraId="231A3D9B" w14:textId="77777777" w:rsidR="00276E66" w:rsidRPr="00276E66" w:rsidRDefault="00276E66" w:rsidP="00276E66">
            <w:pPr>
              <w:jc w:val="center"/>
              <w:rPr>
                <w:sz w:val="12"/>
                <w:szCs w:val="12"/>
              </w:rPr>
            </w:pPr>
            <w:r w:rsidRPr="00276E66">
              <w:rPr>
                <w:sz w:val="12"/>
                <w:szCs w:val="12"/>
              </w:rPr>
              <w:t>0</w:t>
            </w:r>
          </w:p>
        </w:tc>
        <w:tc>
          <w:tcPr>
            <w:tcW w:w="772" w:type="dxa"/>
            <w:shd w:val="clear" w:color="auto" w:fill="auto"/>
            <w:noWrap/>
            <w:vAlign w:val="center"/>
          </w:tcPr>
          <w:p w14:paraId="40BA37E7"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42FF7588" w14:textId="77777777" w:rsidR="00276E66" w:rsidRPr="00276E66" w:rsidRDefault="00276E66" w:rsidP="00276E66">
            <w:pPr>
              <w:jc w:val="center"/>
              <w:rPr>
                <w:sz w:val="12"/>
                <w:szCs w:val="12"/>
              </w:rPr>
            </w:pPr>
            <w:r w:rsidRPr="00276E66">
              <w:rPr>
                <w:sz w:val="12"/>
                <w:szCs w:val="12"/>
              </w:rPr>
              <w:t>412</w:t>
            </w:r>
          </w:p>
        </w:tc>
        <w:tc>
          <w:tcPr>
            <w:tcW w:w="709" w:type="dxa"/>
            <w:shd w:val="clear" w:color="auto" w:fill="auto"/>
            <w:noWrap/>
            <w:vAlign w:val="center"/>
          </w:tcPr>
          <w:p w14:paraId="5D4CA95D"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610A2F26" w14:textId="77777777" w:rsidR="00276E66" w:rsidRPr="00276E66" w:rsidRDefault="00276E66" w:rsidP="00276E66">
            <w:pPr>
              <w:jc w:val="center"/>
              <w:rPr>
                <w:sz w:val="12"/>
                <w:szCs w:val="12"/>
              </w:rPr>
            </w:pPr>
            <w:r w:rsidRPr="00276E66">
              <w:rPr>
                <w:sz w:val="12"/>
                <w:szCs w:val="12"/>
              </w:rPr>
              <w:t>0</w:t>
            </w:r>
          </w:p>
        </w:tc>
        <w:tc>
          <w:tcPr>
            <w:tcW w:w="708" w:type="dxa"/>
            <w:shd w:val="clear" w:color="auto" w:fill="auto"/>
            <w:noWrap/>
            <w:vAlign w:val="center"/>
          </w:tcPr>
          <w:p w14:paraId="5EBFA0E4"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788C2DBB" w14:textId="77777777" w:rsidR="00276E66" w:rsidRPr="00276E66" w:rsidRDefault="00276E66" w:rsidP="00276E66">
            <w:pPr>
              <w:jc w:val="center"/>
              <w:rPr>
                <w:sz w:val="12"/>
                <w:szCs w:val="12"/>
              </w:rPr>
            </w:pPr>
            <w:r w:rsidRPr="00276E66">
              <w:rPr>
                <w:sz w:val="12"/>
                <w:szCs w:val="12"/>
              </w:rPr>
              <w:t>0</w:t>
            </w:r>
          </w:p>
        </w:tc>
      </w:tr>
      <w:tr w:rsidR="00276E66" w:rsidRPr="00276E66" w14:paraId="524B9340" w14:textId="77777777" w:rsidTr="00FC2646">
        <w:trPr>
          <w:trHeight w:val="20"/>
        </w:trPr>
        <w:tc>
          <w:tcPr>
            <w:tcW w:w="456" w:type="dxa"/>
            <w:gridSpan w:val="2"/>
            <w:shd w:val="clear" w:color="auto" w:fill="auto"/>
            <w:noWrap/>
            <w:vAlign w:val="center"/>
            <w:hideMark/>
          </w:tcPr>
          <w:p w14:paraId="44CCA2FB" w14:textId="77777777" w:rsidR="00276E66" w:rsidRPr="00276E66" w:rsidRDefault="00276E66" w:rsidP="00276E66">
            <w:pPr>
              <w:jc w:val="center"/>
              <w:rPr>
                <w:sz w:val="12"/>
                <w:szCs w:val="12"/>
              </w:rPr>
            </w:pPr>
            <w:r w:rsidRPr="00276E66">
              <w:rPr>
                <w:sz w:val="12"/>
                <w:szCs w:val="12"/>
              </w:rPr>
              <w:t>3.2.2</w:t>
            </w:r>
          </w:p>
        </w:tc>
        <w:tc>
          <w:tcPr>
            <w:tcW w:w="6910" w:type="dxa"/>
            <w:shd w:val="clear" w:color="auto" w:fill="auto"/>
            <w:vAlign w:val="center"/>
          </w:tcPr>
          <w:p w14:paraId="79955358" w14:textId="77777777" w:rsidR="00276E66" w:rsidRPr="00276E66" w:rsidRDefault="00276E66" w:rsidP="00276E66">
            <w:pPr>
              <w:rPr>
                <w:sz w:val="12"/>
                <w:szCs w:val="12"/>
              </w:rPr>
            </w:pPr>
            <w:r w:rsidRPr="00276E66">
              <w:rPr>
                <w:sz w:val="12"/>
                <w:szCs w:val="12"/>
              </w:rPr>
              <w:t>Реконструкция котельной № 12 с заменых паровых котлов на водогрейные котлы</w:t>
            </w:r>
          </w:p>
        </w:tc>
        <w:tc>
          <w:tcPr>
            <w:tcW w:w="756" w:type="dxa"/>
            <w:shd w:val="clear" w:color="auto" w:fill="auto"/>
            <w:noWrap/>
            <w:vAlign w:val="center"/>
          </w:tcPr>
          <w:p w14:paraId="70AB40D7" w14:textId="77777777" w:rsidR="00276E66" w:rsidRPr="00276E66" w:rsidRDefault="00276E66" w:rsidP="00276E66">
            <w:pPr>
              <w:jc w:val="center"/>
              <w:rPr>
                <w:sz w:val="12"/>
                <w:szCs w:val="12"/>
              </w:rPr>
            </w:pPr>
            <w:r w:rsidRPr="00276E66">
              <w:rPr>
                <w:sz w:val="12"/>
                <w:szCs w:val="12"/>
              </w:rPr>
              <w:t>146454</w:t>
            </w:r>
          </w:p>
        </w:tc>
        <w:tc>
          <w:tcPr>
            <w:tcW w:w="708" w:type="dxa"/>
            <w:shd w:val="clear" w:color="auto" w:fill="auto"/>
            <w:noWrap/>
            <w:vAlign w:val="center"/>
          </w:tcPr>
          <w:p w14:paraId="74E36B44" w14:textId="77777777" w:rsidR="00276E66" w:rsidRPr="00276E66" w:rsidRDefault="00276E66" w:rsidP="00276E66">
            <w:pPr>
              <w:jc w:val="center"/>
              <w:rPr>
                <w:sz w:val="12"/>
                <w:szCs w:val="12"/>
              </w:rPr>
            </w:pPr>
            <w:r w:rsidRPr="00276E66">
              <w:rPr>
                <w:sz w:val="12"/>
                <w:szCs w:val="12"/>
              </w:rPr>
              <w:t>5154</w:t>
            </w:r>
          </w:p>
        </w:tc>
        <w:tc>
          <w:tcPr>
            <w:tcW w:w="709" w:type="dxa"/>
            <w:shd w:val="clear" w:color="auto" w:fill="auto"/>
            <w:noWrap/>
            <w:vAlign w:val="center"/>
          </w:tcPr>
          <w:p w14:paraId="539716F3" w14:textId="77777777" w:rsidR="00276E66" w:rsidRPr="00276E66" w:rsidRDefault="00276E66" w:rsidP="00276E66">
            <w:pPr>
              <w:jc w:val="center"/>
              <w:rPr>
                <w:sz w:val="12"/>
                <w:szCs w:val="12"/>
              </w:rPr>
            </w:pPr>
            <w:r w:rsidRPr="00276E66">
              <w:rPr>
                <w:sz w:val="12"/>
                <w:szCs w:val="12"/>
              </w:rPr>
              <w:t>140940</w:t>
            </w:r>
          </w:p>
        </w:tc>
        <w:tc>
          <w:tcPr>
            <w:tcW w:w="787" w:type="dxa"/>
            <w:shd w:val="clear" w:color="auto" w:fill="auto"/>
            <w:noWrap/>
            <w:vAlign w:val="center"/>
          </w:tcPr>
          <w:p w14:paraId="66583CDF" w14:textId="77777777" w:rsidR="00276E66" w:rsidRPr="00276E66" w:rsidRDefault="00276E66" w:rsidP="00276E66">
            <w:pPr>
              <w:jc w:val="center"/>
              <w:rPr>
                <w:sz w:val="12"/>
                <w:szCs w:val="12"/>
              </w:rPr>
            </w:pPr>
            <w:r w:rsidRPr="00276E66">
              <w:rPr>
                <w:sz w:val="12"/>
                <w:szCs w:val="12"/>
              </w:rPr>
              <w:t>0</w:t>
            </w:r>
          </w:p>
        </w:tc>
        <w:tc>
          <w:tcPr>
            <w:tcW w:w="772" w:type="dxa"/>
            <w:shd w:val="clear" w:color="auto" w:fill="auto"/>
            <w:noWrap/>
            <w:vAlign w:val="center"/>
          </w:tcPr>
          <w:p w14:paraId="6224139F" w14:textId="77777777" w:rsidR="00276E66" w:rsidRPr="00276E66" w:rsidRDefault="00276E66" w:rsidP="00276E66">
            <w:pPr>
              <w:jc w:val="center"/>
              <w:rPr>
                <w:sz w:val="12"/>
                <w:szCs w:val="12"/>
              </w:rPr>
            </w:pPr>
            <w:r w:rsidRPr="00276E66">
              <w:rPr>
                <w:sz w:val="12"/>
                <w:szCs w:val="12"/>
              </w:rPr>
              <w:t>71655</w:t>
            </w:r>
          </w:p>
        </w:tc>
        <w:tc>
          <w:tcPr>
            <w:tcW w:w="709" w:type="dxa"/>
            <w:shd w:val="clear" w:color="auto" w:fill="auto"/>
            <w:noWrap/>
            <w:vAlign w:val="center"/>
          </w:tcPr>
          <w:p w14:paraId="1D11A816" w14:textId="77777777" w:rsidR="00276E66" w:rsidRPr="00276E66" w:rsidRDefault="00276E66" w:rsidP="00276E66">
            <w:pPr>
              <w:jc w:val="center"/>
              <w:rPr>
                <w:sz w:val="12"/>
                <w:szCs w:val="12"/>
              </w:rPr>
            </w:pPr>
            <w:r w:rsidRPr="00276E66">
              <w:rPr>
                <w:sz w:val="12"/>
                <w:szCs w:val="12"/>
              </w:rPr>
              <w:t>74799</w:t>
            </w:r>
          </w:p>
        </w:tc>
        <w:tc>
          <w:tcPr>
            <w:tcW w:w="709" w:type="dxa"/>
            <w:shd w:val="clear" w:color="auto" w:fill="auto"/>
            <w:noWrap/>
            <w:vAlign w:val="center"/>
          </w:tcPr>
          <w:p w14:paraId="496A07FE"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03C1775D" w14:textId="77777777" w:rsidR="00276E66" w:rsidRPr="00276E66" w:rsidRDefault="00276E66" w:rsidP="00276E66">
            <w:pPr>
              <w:jc w:val="center"/>
              <w:rPr>
                <w:sz w:val="12"/>
                <w:szCs w:val="12"/>
              </w:rPr>
            </w:pPr>
            <w:r w:rsidRPr="00276E66">
              <w:rPr>
                <w:sz w:val="12"/>
                <w:szCs w:val="12"/>
              </w:rPr>
              <w:t>0</w:t>
            </w:r>
          </w:p>
        </w:tc>
        <w:tc>
          <w:tcPr>
            <w:tcW w:w="708" w:type="dxa"/>
            <w:shd w:val="clear" w:color="auto" w:fill="auto"/>
            <w:noWrap/>
            <w:vAlign w:val="center"/>
          </w:tcPr>
          <w:p w14:paraId="300CE754"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7A13525C" w14:textId="77777777" w:rsidR="00276E66" w:rsidRPr="00276E66" w:rsidRDefault="00276E66" w:rsidP="00276E66">
            <w:pPr>
              <w:jc w:val="center"/>
              <w:rPr>
                <w:sz w:val="12"/>
                <w:szCs w:val="12"/>
              </w:rPr>
            </w:pPr>
            <w:r w:rsidRPr="00276E66">
              <w:rPr>
                <w:sz w:val="12"/>
                <w:szCs w:val="12"/>
              </w:rPr>
              <w:t>0</w:t>
            </w:r>
          </w:p>
        </w:tc>
      </w:tr>
      <w:tr w:rsidR="00276E66" w:rsidRPr="00276E66" w14:paraId="0C825258" w14:textId="77777777" w:rsidTr="00FC2646">
        <w:trPr>
          <w:trHeight w:val="20"/>
        </w:trPr>
        <w:tc>
          <w:tcPr>
            <w:tcW w:w="456" w:type="dxa"/>
            <w:gridSpan w:val="2"/>
            <w:shd w:val="clear" w:color="auto" w:fill="auto"/>
            <w:noWrap/>
            <w:vAlign w:val="center"/>
          </w:tcPr>
          <w:p w14:paraId="385CD398" w14:textId="77777777" w:rsidR="00276E66" w:rsidRPr="00276E66" w:rsidRDefault="00276E66" w:rsidP="00276E66">
            <w:pPr>
              <w:jc w:val="center"/>
              <w:rPr>
                <w:sz w:val="12"/>
                <w:szCs w:val="12"/>
              </w:rPr>
            </w:pPr>
            <w:r w:rsidRPr="00276E66">
              <w:rPr>
                <w:sz w:val="12"/>
                <w:szCs w:val="12"/>
              </w:rPr>
              <w:t>3.2.3</w:t>
            </w:r>
          </w:p>
        </w:tc>
        <w:tc>
          <w:tcPr>
            <w:tcW w:w="6910" w:type="dxa"/>
            <w:shd w:val="clear" w:color="auto" w:fill="auto"/>
          </w:tcPr>
          <w:p w14:paraId="5C2E43C9" w14:textId="77777777" w:rsidR="00276E66" w:rsidRPr="00276E66" w:rsidRDefault="00276E66" w:rsidP="00276E66">
            <w:pPr>
              <w:rPr>
                <w:sz w:val="12"/>
                <w:szCs w:val="12"/>
              </w:rPr>
            </w:pPr>
            <w:r w:rsidRPr="00276E66">
              <w:rPr>
                <w:sz w:val="12"/>
                <w:szCs w:val="12"/>
              </w:rPr>
              <w:t xml:space="preserve">Проектирование и строительство нежилого, неотапливаемого здания с подкрановыми путями имущественного комплекса котельной № 12 </w:t>
            </w:r>
          </w:p>
        </w:tc>
        <w:tc>
          <w:tcPr>
            <w:tcW w:w="756" w:type="dxa"/>
            <w:shd w:val="clear" w:color="auto" w:fill="auto"/>
            <w:noWrap/>
            <w:vAlign w:val="center"/>
          </w:tcPr>
          <w:p w14:paraId="75EB607D" w14:textId="77777777" w:rsidR="00276E66" w:rsidRPr="00276E66" w:rsidRDefault="00276E66" w:rsidP="00276E66">
            <w:pPr>
              <w:jc w:val="center"/>
              <w:rPr>
                <w:sz w:val="12"/>
                <w:szCs w:val="12"/>
              </w:rPr>
            </w:pPr>
            <w:r w:rsidRPr="00276E66">
              <w:rPr>
                <w:sz w:val="12"/>
                <w:szCs w:val="12"/>
              </w:rPr>
              <w:t>59333</w:t>
            </w:r>
          </w:p>
        </w:tc>
        <w:tc>
          <w:tcPr>
            <w:tcW w:w="708" w:type="dxa"/>
            <w:shd w:val="clear" w:color="auto" w:fill="auto"/>
            <w:noWrap/>
            <w:vAlign w:val="center"/>
          </w:tcPr>
          <w:p w14:paraId="61E19FE2"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27BF8056" w14:textId="77777777" w:rsidR="00276E66" w:rsidRPr="00276E66" w:rsidRDefault="00276E66" w:rsidP="00276E66">
            <w:pPr>
              <w:jc w:val="center"/>
              <w:rPr>
                <w:sz w:val="12"/>
                <w:szCs w:val="12"/>
              </w:rPr>
            </w:pPr>
            <w:r w:rsidRPr="00276E66">
              <w:rPr>
                <w:sz w:val="12"/>
                <w:szCs w:val="12"/>
              </w:rPr>
              <w:t>59333</w:t>
            </w:r>
          </w:p>
        </w:tc>
        <w:tc>
          <w:tcPr>
            <w:tcW w:w="787" w:type="dxa"/>
            <w:shd w:val="clear" w:color="auto" w:fill="auto"/>
            <w:noWrap/>
            <w:vAlign w:val="center"/>
          </w:tcPr>
          <w:p w14:paraId="78AB37E8" w14:textId="77777777" w:rsidR="00276E66" w:rsidRPr="00276E66" w:rsidRDefault="00276E66" w:rsidP="00276E66">
            <w:pPr>
              <w:jc w:val="center"/>
              <w:rPr>
                <w:sz w:val="12"/>
                <w:szCs w:val="12"/>
              </w:rPr>
            </w:pPr>
            <w:r w:rsidRPr="00276E66">
              <w:rPr>
                <w:sz w:val="12"/>
                <w:szCs w:val="12"/>
              </w:rPr>
              <w:t>0</w:t>
            </w:r>
          </w:p>
        </w:tc>
        <w:tc>
          <w:tcPr>
            <w:tcW w:w="772" w:type="dxa"/>
            <w:shd w:val="clear" w:color="auto" w:fill="auto"/>
            <w:noWrap/>
            <w:vAlign w:val="center"/>
          </w:tcPr>
          <w:p w14:paraId="5B8CC939"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431078FB"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69FE16E3" w14:textId="77777777" w:rsidR="00276E66" w:rsidRPr="00276E66" w:rsidRDefault="00276E66" w:rsidP="00276E66">
            <w:pPr>
              <w:jc w:val="center"/>
              <w:rPr>
                <w:sz w:val="12"/>
                <w:szCs w:val="12"/>
              </w:rPr>
            </w:pPr>
            <w:r w:rsidRPr="00276E66">
              <w:rPr>
                <w:sz w:val="12"/>
                <w:szCs w:val="12"/>
              </w:rPr>
              <w:t>10188</w:t>
            </w:r>
          </w:p>
        </w:tc>
        <w:tc>
          <w:tcPr>
            <w:tcW w:w="709" w:type="dxa"/>
            <w:shd w:val="clear" w:color="auto" w:fill="auto"/>
            <w:noWrap/>
            <w:vAlign w:val="center"/>
          </w:tcPr>
          <w:p w14:paraId="53C0FD45" w14:textId="77777777" w:rsidR="00276E66" w:rsidRPr="00276E66" w:rsidRDefault="00276E66" w:rsidP="00276E66">
            <w:pPr>
              <w:jc w:val="center"/>
              <w:rPr>
                <w:sz w:val="12"/>
                <w:szCs w:val="12"/>
              </w:rPr>
            </w:pPr>
            <w:r w:rsidRPr="00276E66">
              <w:rPr>
                <w:sz w:val="12"/>
                <w:szCs w:val="12"/>
              </w:rPr>
              <w:t>23000</w:t>
            </w:r>
          </w:p>
        </w:tc>
        <w:tc>
          <w:tcPr>
            <w:tcW w:w="708" w:type="dxa"/>
            <w:shd w:val="clear" w:color="auto" w:fill="auto"/>
            <w:noWrap/>
            <w:vAlign w:val="center"/>
          </w:tcPr>
          <w:p w14:paraId="2DC1351B" w14:textId="77777777" w:rsidR="00276E66" w:rsidRPr="00276E66" w:rsidRDefault="00276E66" w:rsidP="00276E66">
            <w:pPr>
              <w:jc w:val="center"/>
              <w:rPr>
                <w:sz w:val="12"/>
                <w:szCs w:val="12"/>
              </w:rPr>
            </w:pPr>
            <w:r w:rsidRPr="00276E66">
              <w:rPr>
                <w:sz w:val="12"/>
                <w:szCs w:val="12"/>
              </w:rPr>
              <w:t>23000</w:t>
            </w:r>
          </w:p>
        </w:tc>
        <w:tc>
          <w:tcPr>
            <w:tcW w:w="709" w:type="dxa"/>
            <w:shd w:val="clear" w:color="auto" w:fill="auto"/>
            <w:noWrap/>
            <w:vAlign w:val="center"/>
          </w:tcPr>
          <w:p w14:paraId="681F1C01" w14:textId="77777777" w:rsidR="00276E66" w:rsidRPr="00276E66" w:rsidRDefault="00276E66" w:rsidP="00276E66">
            <w:pPr>
              <w:jc w:val="center"/>
              <w:rPr>
                <w:sz w:val="12"/>
                <w:szCs w:val="12"/>
              </w:rPr>
            </w:pPr>
            <w:r w:rsidRPr="00276E66">
              <w:rPr>
                <w:sz w:val="12"/>
                <w:szCs w:val="12"/>
              </w:rPr>
              <w:t>3145</w:t>
            </w:r>
          </w:p>
        </w:tc>
      </w:tr>
      <w:tr w:rsidR="00276E66" w:rsidRPr="00276E66" w14:paraId="6D9B371E" w14:textId="77777777" w:rsidTr="00FC2646">
        <w:trPr>
          <w:trHeight w:val="20"/>
        </w:trPr>
        <w:tc>
          <w:tcPr>
            <w:tcW w:w="7366" w:type="dxa"/>
            <w:gridSpan w:val="3"/>
            <w:shd w:val="clear" w:color="auto" w:fill="auto"/>
            <w:noWrap/>
            <w:vAlign w:val="center"/>
            <w:hideMark/>
          </w:tcPr>
          <w:p w14:paraId="7E9DB6BB" w14:textId="77777777" w:rsidR="00276E66" w:rsidRPr="00276E66" w:rsidRDefault="00276E66" w:rsidP="00276E66">
            <w:pPr>
              <w:rPr>
                <w:sz w:val="12"/>
                <w:szCs w:val="12"/>
              </w:rPr>
            </w:pPr>
            <w:r w:rsidRPr="00276E66">
              <w:rPr>
                <w:sz w:val="12"/>
                <w:szCs w:val="12"/>
              </w:rPr>
              <w:t>Всего по группе 3</w:t>
            </w:r>
          </w:p>
        </w:tc>
        <w:tc>
          <w:tcPr>
            <w:tcW w:w="756" w:type="dxa"/>
            <w:shd w:val="clear" w:color="auto" w:fill="auto"/>
            <w:noWrap/>
            <w:vAlign w:val="center"/>
          </w:tcPr>
          <w:p w14:paraId="0378300E" w14:textId="77777777" w:rsidR="00276E66" w:rsidRPr="00276E66" w:rsidRDefault="00276E66" w:rsidP="00276E66">
            <w:pPr>
              <w:jc w:val="center"/>
              <w:rPr>
                <w:sz w:val="12"/>
                <w:szCs w:val="12"/>
              </w:rPr>
            </w:pPr>
            <w:r w:rsidRPr="00276E66">
              <w:rPr>
                <w:sz w:val="12"/>
                <w:szCs w:val="12"/>
              </w:rPr>
              <w:t>357993</w:t>
            </w:r>
          </w:p>
        </w:tc>
        <w:tc>
          <w:tcPr>
            <w:tcW w:w="708" w:type="dxa"/>
            <w:shd w:val="clear" w:color="auto" w:fill="auto"/>
            <w:noWrap/>
            <w:vAlign w:val="center"/>
          </w:tcPr>
          <w:p w14:paraId="34D82FFA" w14:textId="77777777" w:rsidR="00276E66" w:rsidRPr="00276E66" w:rsidRDefault="00276E66" w:rsidP="00276E66">
            <w:pPr>
              <w:jc w:val="center"/>
              <w:rPr>
                <w:sz w:val="12"/>
                <w:szCs w:val="12"/>
              </w:rPr>
            </w:pPr>
            <w:r w:rsidRPr="00276E66">
              <w:rPr>
                <w:sz w:val="12"/>
                <w:szCs w:val="12"/>
              </w:rPr>
              <w:t>11801</w:t>
            </w:r>
          </w:p>
        </w:tc>
        <w:tc>
          <w:tcPr>
            <w:tcW w:w="709" w:type="dxa"/>
            <w:shd w:val="clear" w:color="auto" w:fill="auto"/>
            <w:noWrap/>
            <w:vAlign w:val="center"/>
          </w:tcPr>
          <w:p w14:paraId="64B547B6" w14:textId="77777777" w:rsidR="00276E66" w:rsidRPr="00276E66" w:rsidRDefault="00276E66" w:rsidP="00276E66">
            <w:pPr>
              <w:jc w:val="center"/>
              <w:rPr>
                <w:sz w:val="12"/>
                <w:szCs w:val="12"/>
              </w:rPr>
            </w:pPr>
            <w:r w:rsidRPr="00276E66">
              <w:rPr>
                <w:sz w:val="12"/>
                <w:szCs w:val="12"/>
              </w:rPr>
              <w:t>346193</w:t>
            </w:r>
          </w:p>
        </w:tc>
        <w:tc>
          <w:tcPr>
            <w:tcW w:w="787" w:type="dxa"/>
            <w:shd w:val="clear" w:color="auto" w:fill="auto"/>
            <w:noWrap/>
            <w:vAlign w:val="center"/>
          </w:tcPr>
          <w:p w14:paraId="198CEC4F" w14:textId="77777777" w:rsidR="00276E66" w:rsidRPr="00276E66" w:rsidRDefault="00276E66" w:rsidP="00276E66">
            <w:pPr>
              <w:jc w:val="center"/>
              <w:rPr>
                <w:sz w:val="12"/>
                <w:szCs w:val="12"/>
              </w:rPr>
            </w:pPr>
            <w:r w:rsidRPr="00276E66">
              <w:rPr>
                <w:sz w:val="12"/>
                <w:szCs w:val="12"/>
              </w:rPr>
              <w:t>0</w:t>
            </w:r>
          </w:p>
        </w:tc>
        <w:tc>
          <w:tcPr>
            <w:tcW w:w="772" w:type="dxa"/>
            <w:shd w:val="clear" w:color="auto" w:fill="auto"/>
            <w:noWrap/>
            <w:vAlign w:val="center"/>
          </w:tcPr>
          <w:p w14:paraId="4E524859" w14:textId="77777777" w:rsidR="00276E66" w:rsidRPr="00276E66" w:rsidRDefault="00276E66" w:rsidP="00276E66">
            <w:pPr>
              <w:jc w:val="center"/>
              <w:rPr>
                <w:sz w:val="12"/>
                <w:szCs w:val="12"/>
              </w:rPr>
            </w:pPr>
            <w:r w:rsidRPr="00276E66">
              <w:rPr>
                <w:sz w:val="12"/>
                <w:szCs w:val="12"/>
              </w:rPr>
              <w:t>103260</w:t>
            </w:r>
          </w:p>
        </w:tc>
        <w:tc>
          <w:tcPr>
            <w:tcW w:w="709" w:type="dxa"/>
            <w:shd w:val="clear" w:color="auto" w:fill="auto"/>
            <w:noWrap/>
            <w:vAlign w:val="center"/>
          </w:tcPr>
          <w:p w14:paraId="45AE5A45" w14:textId="77777777" w:rsidR="00276E66" w:rsidRPr="00276E66" w:rsidRDefault="00276E66" w:rsidP="00276E66">
            <w:pPr>
              <w:jc w:val="center"/>
              <w:rPr>
                <w:sz w:val="12"/>
                <w:szCs w:val="12"/>
              </w:rPr>
            </w:pPr>
            <w:r w:rsidRPr="00276E66">
              <w:rPr>
                <w:sz w:val="12"/>
                <w:szCs w:val="12"/>
              </w:rPr>
              <w:t>195401</w:t>
            </w:r>
          </w:p>
        </w:tc>
        <w:tc>
          <w:tcPr>
            <w:tcW w:w="709" w:type="dxa"/>
            <w:shd w:val="clear" w:color="auto" w:fill="auto"/>
            <w:noWrap/>
            <w:vAlign w:val="center"/>
          </w:tcPr>
          <w:p w14:paraId="4CC9DE09" w14:textId="77777777" w:rsidR="00276E66" w:rsidRPr="00276E66" w:rsidRDefault="00276E66" w:rsidP="00276E66">
            <w:pPr>
              <w:jc w:val="center"/>
              <w:rPr>
                <w:sz w:val="12"/>
                <w:szCs w:val="12"/>
              </w:rPr>
            </w:pPr>
            <w:r w:rsidRPr="00276E66">
              <w:rPr>
                <w:sz w:val="12"/>
                <w:szCs w:val="12"/>
              </w:rPr>
              <w:t>10188</w:t>
            </w:r>
          </w:p>
        </w:tc>
        <w:tc>
          <w:tcPr>
            <w:tcW w:w="709" w:type="dxa"/>
            <w:shd w:val="clear" w:color="auto" w:fill="auto"/>
            <w:noWrap/>
            <w:vAlign w:val="center"/>
          </w:tcPr>
          <w:p w14:paraId="7757D85B" w14:textId="77777777" w:rsidR="00276E66" w:rsidRPr="00276E66" w:rsidRDefault="00276E66" w:rsidP="00276E66">
            <w:pPr>
              <w:jc w:val="center"/>
              <w:rPr>
                <w:sz w:val="12"/>
                <w:szCs w:val="12"/>
              </w:rPr>
            </w:pPr>
            <w:r w:rsidRPr="00276E66">
              <w:rPr>
                <w:sz w:val="12"/>
                <w:szCs w:val="12"/>
              </w:rPr>
              <w:t>23000</w:t>
            </w:r>
          </w:p>
        </w:tc>
        <w:tc>
          <w:tcPr>
            <w:tcW w:w="708" w:type="dxa"/>
            <w:shd w:val="clear" w:color="auto" w:fill="auto"/>
            <w:noWrap/>
            <w:vAlign w:val="center"/>
          </w:tcPr>
          <w:p w14:paraId="00141A24" w14:textId="77777777" w:rsidR="00276E66" w:rsidRPr="00276E66" w:rsidRDefault="00276E66" w:rsidP="00276E66">
            <w:pPr>
              <w:jc w:val="center"/>
              <w:rPr>
                <w:sz w:val="12"/>
                <w:szCs w:val="12"/>
              </w:rPr>
            </w:pPr>
            <w:r w:rsidRPr="00276E66">
              <w:rPr>
                <w:sz w:val="12"/>
                <w:szCs w:val="12"/>
              </w:rPr>
              <w:t>23000</w:t>
            </w:r>
          </w:p>
        </w:tc>
        <w:tc>
          <w:tcPr>
            <w:tcW w:w="709" w:type="dxa"/>
            <w:shd w:val="clear" w:color="auto" w:fill="auto"/>
            <w:noWrap/>
            <w:vAlign w:val="center"/>
            <w:hideMark/>
          </w:tcPr>
          <w:p w14:paraId="1E3B8CF4" w14:textId="77777777" w:rsidR="00276E66" w:rsidRPr="00276E66" w:rsidRDefault="00276E66" w:rsidP="00276E66">
            <w:pPr>
              <w:jc w:val="center"/>
              <w:rPr>
                <w:sz w:val="12"/>
                <w:szCs w:val="12"/>
              </w:rPr>
            </w:pPr>
            <w:r w:rsidRPr="00276E66">
              <w:rPr>
                <w:sz w:val="12"/>
                <w:szCs w:val="12"/>
              </w:rPr>
              <w:t>3145 </w:t>
            </w:r>
          </w:p>
        </w:tc>
      </w:tr>
      <w:tr w:rsidR="00276E66" w:rsidRPr="00276E66" w14:paraId="38350F67" w14:textId="77777777" w:rsidTr="00FC2646">
        <w:trPr>
          <w:trHeight w:val="20"/>
        </w:trPr>
        <w:tc>
          <w:tcPr>
            <w:tcW w:w="14642" w:type="dxa"/>
            <w:gridSpan w:val="13"/>
            <w:shd w:val="clear" w:color="auto" w:fill="auto"/>
            <w:vAlign w:val="center"/>
            <w:hideMark/>
          </w:tcPr>
          <w:p w14:paraId="769E7680" w14:textId="77777777" w:rsidR="00276E66" w:rsidRPr="00276E66" w:rsidRDefault="00276E66" w:rsidP="00276E66">
            <w:pPr>
              <w:rPr>
                <w:sz w:val="12"/>
                <w:szCs w:val="12"/>
              </w:rPr>
            </w:pPr>
            <w:r w:rsidRPr="00276E66">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276E66" w:rsidRPr="00276E66" w14:paraId="00C5F3A5" w14:textId="77777777" w:rsidTr="00FC2646">
        <w:trPr>
          <w:trHeight w:val="20"/>
        </w:trPr>
        <w:tc>
          <w:tcPr>
            <w:tcW w:w="7366" w:type="dxa"/>
            <w:gridSpan w:val="3"/>
            <w:shd w:val="clear" w:color="auto" w:fill="auto"/>
            <w:noWrap/>
            <w:vAlign w:val="center"/>
            <w:hideMark/>
          </w:tcPr>
          <w:p w14:paraId="669CA27B" w14:textId="77777777" w:rsidR="00276E66" w:rsidRPr="00276E66" w:rsidRDefault="00276E66" w:rsidP="00276E66">
            <w:pPr>
              <w:rPr>
                <w:sz w:val="12"/>
                <w:szCs w:val="12"/>
              </w:rPr>
            </w:pPr>
            <w:r w:rsidRPr="00276E66">
              <w:rPr>
                <w:sz w:val="12"/>
                <w:szCs w:val="12"/>
              </w:rPr>
              <w:t>Всего по группе 4</w:t>
            </w:r>
          </w:p>
        </w:tc>
        <w:tc>
          <w:tcPr>
            <w:tcW w:w="756" w:type="dxa"/>
            <w:shd w:val="clear" w:color="auto" w:fill="auto"/>
            <w:noWrap/>
            <w:vAlign w:val="center"/>
            <w:hideMark/>
          </w:tcPr>
          <w:p w14:paraId="22122E23" w14:textId="77777777" w:rsidR="00276E66" w:rsidRPr="00276E66" w:rsidRDefault="00276E66" w:rsidP="00276E66">
            <w:pPr>
              <w:jc w:val="center"/>
              <w:rPr>
                <w:sz w:val="12"/>
                <w:szCs w:val="12"/>
              </w:rPr>
            </w:pPr>
            <w:r w:rsidRPr="00276E66">
              <w:rPr>
                <w:sz w:val="12"/>
                <w:szCs w:val="12"/>
              </w:rPr>
              <w:t>0</w:t>
            </w:r>
          </w:p>
        </w:tc>
        <w:tc>
          <w:tcPr>
            <w:tcW w:w="708" w:type="dxa"/>
            <w:shd w:val="clear" w:color="auto" w:fill="auto"/>
            <w:noWrap/>
            <w:vAlign w:val="center"/>
            <w:hideMark/>
          </w:tcPr>
          <w:p w14:paraId="2E80CC4F"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hideMark/>
          </w:tcPr>
          <w:p w14:paraId="1E2AB324" w14:textId="77777777" w:rsidR="00276E66" w:rsidRPr="00276E66" w:rsidRDefault="00276E66" w:rsidP="00276E66">
            <w:pPr>
              <w:jc w:val="center"/>
              <w:rPr>
                <w:sz w:val="12"/>
                <w:szCs w:val="12"/>
              </w:rPr>
            </w:pPr>
            <w:r w:rsidRPr="00276E66">
              <w:rPr>
                <w:sz w:val="12"/>
                <w:szCs w:val="12"/>
              </w:rPr>
              <w:t>0</w:t>
            </w:r>
          </w:p>
        </w:tc>
        <w:tc>
          <w:tcPr>
            <w:tcW w:w="787" w:type="dxa"/>
            <w:shd w:val="clear" w:color="auto" w:fill="auto"/>
            <w:noWrap/>
            <w:vAlign w:val="center"/>
          </w:tcPr>
          <w:p w14:paraId="672727A5" w14:textId="77777777" w:rsidR="00276E66" w:rsidRPr="00276E66" w:rsidRDefault="00276E66" w:rsidP="00276E66">
            <w:pPr>
              <w:jc w:val="center"/>
              <w:rPr>
                <w:sz w:val="12"/>
                <w:szCs w:val="12"/>
              </w:rPr>
            </w:pPr>
            <w:r w:rsidRPr="00276E66">
              <w:rPr>
                <w:sz w:val="12"/>
                <w:szCs w:val="12"/>
              </w:rPr>
              <w:t>0</w:t>
            </w:r>
          </w:p>
        </w:tc>
        <w:tc>
          <w:tcPr>
            <w:tcW w:w="772" w:type="dxa"/>
            <w:shd w:val="clear" w:color="auto" w:fill="auto"/>
            <w:noWrap/>
            <w:vAlign w:val="center"/>
          </w:tcPr>
          <w:p w14:paraId="6428CE4A"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0C7ED590"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bottom"/>
          </w:tcPr>
          <w:p w14:paraId="78D39F45"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bottom"/>
          </w:tcPr>
          <w:p w14:paraId="69920F7A" w14:textId="77777777" w:rsidR="00276E66" w:rsidRPr="00276E66" w:rsidRDefault="00276E66" w:rsidP="00276E66">
            <w:pPr>
              <w:jc w:val="center"/>
              <w:rPr>
                <w:sz w:val="12"/>
                <w:szCs w:val="12"/>
              </w:rPr>
            </w:pPr>
            <w:r w:rsidRPr="00276E66">
              <w:rPr>
                <w:sz w:val="12"/>
                <w:szCs w:val="12"/>
              </w:rPr>
              <w:t>0</w:t>
            </w:r>
          </w:p>
        </w:tc>
        <w:tc>
          <w:tcPr>
            <w:tcW w:w="708" w:type="dxa"/>
            <w:shd w:val="clear" w:color="auto" w:fill="auto"/>
            <w:noWrap/>
            <w:vAlign w:val="center"/>
          </w:tcPr>
          <w:p w14:paraId="2368AD70"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01D26DAB" w14:textId="77777777" w:rsidR="00276E66" w:rsidRPr="00276E66" w:rsidRDefault="00276E66" w:rsidP="00276E66">
            <w:pPr>
              <w:jc w:val="center"/>
              <w:rPr>
                <w:sz w:val="12"/>
                <w:szCs w:val="12"/>
              </w:rPr>
            </w:pPr>
            <w:r w:rsidRPr="00276E66">
              <w:rPr>
                <w:sz w:val="12"/>
                <w:szCs w:val="12"/>
              </w:rPr>
              <w:t>0</w:t>
            </w:r>
          </w:p>
        </w:tc>
      </w:tr>
      <w:tr w:rsidR="00276E66" w:rsidRPr="00276E66" w14:paraId="11EA3EBA" w14:textId="77777777" w:rsidTr="00FC2646">
        <w:trPr>
          <w:trHeight w:val="20"/>
        </w:trPr>
        <w:tc>
          <w:tcPr>
            <w:tcW w:w="14642" w:type="dxa"/>
            <w:gridSpan w:val="13"/>
            <w:shd w:val="clear" w:color="auto" w:fill="auto"/>
            <w:noWrap/>
            <w:vAlign w:val="center"/>
            <w:hideMark/>
          </w:tcPr>
          <w:p w14:paraId="4520AF19" w14:textId="77777777" w:rsidR="00276E66" w:rsidRPr="00276E66" w:rsidRDefault="00276E66" w:rsidP="00276E66">
            <w:pPr>
              <w:rPr>
                <w:sz w:val="12"/>
                <w:szCs w:val="12"/>
              </w:rPr>
            </w:pPr>
            <w:r w:rsidRPr="00276E66">
              <w:rPr>
                <w:sz w:val="12"/>
                <w:szCs w:val="12"/>
              </w:rPr>
              <w:t>Группа 5. Вывод из эксплуатации, консервация и демонтаж объектов системы централизованного теплоснабжения</w:t>
            </w:r>
          </w:p>
        </w:tc>
      </w:tr>
      <w:tr w:rsidR="00276E66" w:rsidRPr="00276E66" w14:paraId="409F5AEC" w14:textId="77777777" w:rsidTr="00FC2646">
        <w:trPr>
          <w:trHeight w:val="20"/>
        </w:trPr>
        <w:tc>
          <w:tcPr>
            <w:tcW w:w="14642" w:type="dxa"/>
            <w:gridSpan w:val="13"/>
            <w:shd w:val="clear" w:color="auto" w:fill="auto"/>
            <w:noWrap/>
            <w:vAlign w:val="center"/>
            <w:hideMark/>
          </w:tcPr>
          <w:p w14:paraId="62751479" w14:textId="77777777" w:rsidR="00276E66" w:rsidRPr="00276E66" w:rsidRDefault="00276E66" w:rsidP="00276E66">
            <w:pPr>
              <w:rPr>
                <w:sz w:val="12"/>
                <w:szCs w:val="12"/>
              </w:rPr>
            </w:pPr>
            <w:r w:rsidRPr="00276E66">
              <w:rPr>
                <w:sz w:val="12"/>
                <w:szCs w:val="12"/>
              </w:rPr>
              <w:t>5.1. Вывод из эксплуатации, консервация и демонтаж тепловых сетей</w:t>
            </w:r>
          </w:p>
        </w:tc>
      </w:tr>
      <w:tr w:rsidR="00276E66" w:rsidRPr="00276E66" w14:paraId="29BCFC78" w14:textId="77777777" w:rsidTr="00FC2646">
        <w:trPr>
          <w:trHeight w:val="20"/>
        </w:trPr>
        <w:tc>
          <w:tcPr>
            <w:tcW w:w="14642" w:type="dxa"/>
            <w:gridSpan w:val="13"/>
            <w:shd w:val="clear" w:color="auto" w:fill="auto"/>
            <w:noWrap/>
            <w:vAlign w:val="center"/>
            <w:hideMark/>
          </w:tcPr>
          <w:p w14:paraId="3C6FD7F7" w14:textId="77777777" w:rsidR="00276E66" w:rsidRPr="00276E66" w:rsidRDefault="00276E66" w:rsidP="00276E66">
            <w:pPr>
              <w:rPr>
                <w:sz w:val="12"/>
                <w:szCs w:val="12"/>
              </w:rPr>
            </w:pPr>
            <w:r w:rsidRPr="00276E66">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276E66" w:rsidRPr="00276E66" w14:paraId="6677E434" w14:textId="77777777" w:rsidTr="00FC2646">
        <w:trPr>
          <w:trHeight w:val="20"/>
        </w:trPr>
        <w:tc>
          <w:tcPr>
            <w:tcW w:w="7366" w:type="dxa"/>
            <w:gridSpan w:val="3"/>
            <w:shd w:val="clear" w:color="auto" w:fill="auto"/>
            <w:noWrap/>
            <w:vAlign w:val="center"/>
            <w:hideMark/>
          </w:tcPr>
          <w:p w14:paraId="522E43FC" w14:textId="77777777" w:rsidR="00276E66" w:rsidRPr="00276E66" w:rsidRDefault="00276E66" w:rsidP="00276E66">
            <w:pPr>
              <w:rPr>
                <w:sz w:val="12"/>
                <w:szCs w:val="12"/>
              </w:rPr>
            </w:pPr>
            <w:r w:rsidRPr="00276E66">
              <w:rPr>
                <w:sz w:val="12"/>
                <w:szCs w:val="12"/>
              </w:rPr>
              <w:t>Всего по группе 5</w:t>
            </w:r>
          </w:p>
        </w:tc>
        <w:tc>
          <w:tcPr>
            <w:tcW w:w="756" w:type="dxa"/>
            <w:shd w:val="clear" w:color="auto" w:fill="auto"/>
            <w:noWrap/>
            <w:vAlign w:val="center"/>
            <w:hideMark/>
          </w:tcPr>
          <w:p w14:paraId="53F303D2" w14:textId="77777777" w:rsidR="00276E66" w:rsidRPr="00276E66" w:rsidRDefault="00276E66" w:rsidP="00276E66">
            <w:pPr>
              <w:jc w:val="center"/>
              <w:rPr>
                <w:sz w:val="12"/>
                <w:szCs w:val="12"/>
              </w:rPr>
            </w:pPr>
            <w:r w:rsidRPr="00276E66">
              <w:rPr>
                <w:sz w:val="12"/>
                <w:szCs w:val="12"/>
              </w:rPr>
              <w:t>0,00</w:t>
            </w:r>
          </w:p>
        </w:tc>
        <w:tc>
          <w:tcPr>
            <w:tcW w:w="708" w:type="dxa"/>
            <w:shd w:val="clear" w:color="auto" w:fill="auto"/>
            <w:noWrap/>
            <w:vAlign w:val="center"/>
            <w:hideMark/>
          </w:tcPr>
          <w:p w14:paraId="2CE670FF" w14:textId="77777777" w:rsidR="00276E66" w:rsidRPr="00276E66" w:rsidRDefault="00276E66" w:rsidP="00276E66">
            <w:pPr>
              <w:jc w:val="center"/>
              <w:rPr>
                <w:sz w:val="12"/>
                <w:szCs w:val="12"/>
              </w:rPr>
            </w:pPr>
            <w:r w:rsidRPr="00276E66">
              <w:rPr>
                <w:sz w:val="12"/>
                <w:szCs w:val="12"/>
              </w:rPr>
              <w:t>0,00</w:t>
            </w:r>
          </w:p>
        </w:tc>
        <w:tc>
          <w:tcPr>
            <w:tcW w:w="709" w:type="dxa"/>
            <w:shd w:val="clear" w:color="auto" w:fill="auto"/>
            <w:noWrap/>
            <w:vAlign w:val="center"/>
            <w:hideMark/>
          </w:tcPr>
          <w:p w14:paraId="1F89BB15" w14:textId="77777777" w:rsidR="00276E66" w:rsidRPr="00276E66" w:rsidRDefault="00276E66" w:rsidP="00276E66">
            <w:pPr>
              <w:jc w:val="center"/>
              <w:rPr>
                <w:sz w:val="12"/>
                <w:szCs w:val="12"/>
              </w:rPr>
            </w:pPr>
            <w:r w:rsidRPr="00276E66">
              <w:rPr>
                <w:sz w:val="12"/>
                <w:szCs w:val="12"/>
              </w:rPr>
              <w:t>0,00</w:t>
            </w:r>
          </w:p>
        </w:tc>
        <w:tc>
          <w:tcPr>
            <w:tcW w:w="787" w:type="dxa"/>
            <w:shd w:val="clear" w:color="auto" w:fill="auto"/>
            <w:noWrap/>
            <w:vAlign w:val="center"/>
            <w:hideMark/>
          </w:tcPr>
          <w:p w14:paraId="01DAE34F" w14:textId="77777777" w:rsidR="00276E66" w:rsidRPr="00276E66" w:rsidRDefault="00276E66" w:rsidP="00276E66">
            <w:pPr>
              <w:jc w:val="center"/>
              <w:rPr>
                <w:sz w:val="12"/>
                <w:szCs w:val="12"/>
              </w:rPr>
            </w:pPr>
            <w:r w:rsidRPr="00276E66">
              <w:rPr>
                <w:sz w:val="12"/>
                <w:szCs w:val="12"/>
              </w:rPr>
              <w:t>0,00</w:t>
            </w:r>
          </w:p>
        </w:tc>
        <w:tc>
          <w:tcPr>
            <w:tcW w:w="772" w:type="dxa"/>
            <w:shd w:val="clear" w:color="auto" w:fill="auto"/>
            <w:noWrap/>
            <w:vAlign w:val="center"/>
            <w:hideMark/>
          </w:tcPr>
          <w:p w14:paraId="454EF689" w14:textId="77777777" w:rsidR="00276E66" w:rsidRPr="00276E66" w:rsidRDefault="00276E66" w:rsidP="00276E66">
            <w:pPr>
              <w:jc w:val="center"/>
              <w:rPr>
                <w:sz w:val="12"/>
                <w:szCs w:val="12"/>
              </w:rPr>
            </w:pPr>
            <w:r w:rsidRPr="00276E66">
              <w:rPr>
                <w:sz w:val="12"/>
                <w:szCs w:val="12"/>
              </w:rPr>
              <w:t>0,00</w:t>
            </w:r>
          </w:p>
        </w:tc>
        <w:tc>
          <w:tcPr>
            <w:tcW w:w="709" w:type="dxa"/>
            <w:shd w:val="clear" w:color="auto" w:fill="auto"/>
            <w:noWrap/>
            <w:vAlign w:val="center"/>
            <w:hideMark/>
          </w:tcPr>
          <w:p w14:paraId="0154BF64" w14:textId="77777777" w:rsidR="00276E66" w:rsidRPr="00276E66" w:rsidRDefault="00276E66" w:rsidP="00276E66">
            <w:pPr>
              <w:jc w:val="center"/>
              <w:rPr>
                <w:sz w:val="12"/>
                <w:szCs w:val="12"/>
              </w:rPr>
            </w:pPr>
            <w:r w:rsidRPr="00276E66">
              <w:rPr>
                <w:sz w:val="12"/>
                <w:szCs w:val="12"/>
              </w:rPr>
              <w:t>0,00</w:t>
            </w:r>
          </w:p>
        </w:tc>
        <w:tc>
          <w:tcPr>
            <w:tcW w:w="709" w:type="dxa"/>
            <w:shd w:val="clear" w:color="auto" w:fill="auto"/>
            <w:noWrap/>
            <w:vAlign w:val="bottom"/>
            <w:hideMark/>
          </w:tcPr>
          <w:p w14:paraId="2B3F0CBC" w14:textId="77777777" w:rsidR="00276E66" w:rsidRPr="00276E66" w:rsidRDefault="00276E66" w:rsidP="00276E66">
            <w:pPr>
              <w:jc w:val="center"/>
              <w:rPr>
                <w:sz w:val="12"/>
                <w:szCs w:val="12"/>
              </w:rPr>
            </w:pPr>
            <w:r w:rsidRPr="00276E66">
              <w:rPr>
                <w:sz w:val="12"/>
                <w:szCs w:val="12"/>
              </w:rPr>
              <w:t>0,00</w:t>
            </w:r>
          </w:p>
        </w:tc>
        <w:tc>
          <w:tcPr>
            <w:tcW w:w="709" w:type="dxa"/>
            <w:shd w:val="clear" w:color="auto" w:fill="auto"/>
            <w:noWrap/>
            <w:vAlign w:val="bottom"/>
            <w:hideMark/>
          </w:tcPr>
          <w:p w14:paraId="2CD864FC" w14:textId="77777777" w:rsidR="00276E66" w:rsidRPr="00276E66" w:rsidRDefault="00276E66" w:rsidP="00276E66">
            <w:pPr>
              <w:jc w:val="center"/>
              <w:rPr>
                <w:sz w:val="12"/>
                <w:szCs w:val="12"/>
              </w:rPr>
            </w:pPr>
            <w:r w:rsidRPr="00276E66">
              <w:rPr>
                <w:sz w:val="12"/>
                <w:szCs w:val="12"/>
              </w:rPr>
              <w:t>0,00</w:t>
            </w:r>
          </w:p>
        </w:tc>
        <w:tc>
          <w:tcPr>
            <w:tcW w:w="708" w:type="dxa"/>
            <w:shd w:val="clear" w:color="auto" w:fill="auto"/>
            <w:noWrap/>
            <w:vAlign w:val="center"/>
            <w:hideMark/>
          </w:tcPr>
          <w:p w14:paraId="04A6F0FA" w14:textId="77777777" w:rsidR="00276E66" w:rsidRPr="00276E66" w:rsidRDefault="00276E66" w:rsidP="00276E66">
            <w:pPr>
              <w:jc w:val="center"/>
              <w:rPr>
                <w:sz w:val="12"/>
                <w:szCs w:val="12"/>
              </w:rPr>
            </w:pPr>
            <w:r w:rsidRPr="00276E66">
              <w:rPr>
                <w:sz w:val="12"/>
                <w:szCs w:val="12"/>
              </w:rPr>
              <w:t>0,00</w:t>
            </w:r>
          </w:p>
        </w:tc>
        <w:tc>
          <w:tcPr>
            <w:tcW w:w="709" w:type="dxa"/>
            <w:shd w:val="clear" w:color="auto" w:fill="auto"/>
            <w:noWrap/>
            <w:vAlign w:val="center"/>
            <w:hideMark/>
          </w:tcPr>
          <w:p w14:paraId="1377655A" w14:textId="77777777" w:rsidR="00276E66" w:rsidRPr="00276E66" w:rsidRDefault="00276E66" w:rsidP="00276E66">
            <w:pPr>
              <w:jc w:val="center"/>
              <w:rPr>
                <w:sz w:val="12"/>
                <w:szCs w:val="12"/>
              </w:rPr>
            </w:pPr>
            <w:r w:rsidRPr="00276E66">
              <w:rPr>
                <w:sz w:val="12"/>
                <w:szCs w:val="12"/>
              </w:rPr>
              <w:t> 0,00</w:t>
            </w:r>
          </w:p>
        </w:tc>
      </w:tr>
      <w:tr w:rsidR="00276E66" w:rsidRPr="00276E66" w14:paraId="19299508" w14:textId="77777777" w:rsidTr="00FC2646">
        <w:trPr>
          <w:trHeight w:val="20"/>
        </w:trPr>
        <w:tc>
          <w:tcPr>
            <w:tcW w:w="14642" w:type="dxa"/>
            <w:gridSpan w:val="13"/>
            <w:shd w:val="clear" w:color="auto" w:fill="auto"/>
            <w:noWrap/>
            <w:vAlign w:val="center"/>
            <w:hideMark/>
          </w:tcPr>
          <w:p w14:paraId="207A916C" w14:textId="77777777" w:rsidR="00276E66" w:rsidRPr="00276E66" w:rsidRDefault="00276E66" w:rsidP="00276E66">
            <w:pPr>
              <w:rPr>
                <w:sz w:val="12"/>
                <w:szCs w:val="12"/>
              </w:rPr>
            </w:pPr>
            <w:r w:rsidRPr="00276E66">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276E66" w:rsidRPr="00276E66" w14:paraId="59C2A368" w14:textId="77777777" w:rsidTr="00FC2646">
        <w:trPr>
          <w:trHeight w:val="20"/>
        </w:trPr>
        <w:tc>
          <w:tcPr>
            <w:tcW w:w="438" w:type="dxa"/>
            <w:shd w:val="clear" w:color="auto" w:fill="auto"/>
            <w:noWrap/>
            <w:vAlign w:val="center"/>
          </w:tcPr>
          <w:p w14:paraId="6B47219B" w14:textId="77777777" w:rsidR="00276E66" w:rsidRPr="00276E66" w:rsidRDefault="00276E66" w:rsidP="00276E66">
            <w:pPr>
              <w:rPr>
                <w:sz w:val="12"/>
                <w:szCs w:val="12"/>
              </w:rPr>
            </w:pPr>
            <w:r w:rsidRPr="00276E66">
              <w:rPr>
                <w:sz w:val="12"/>
                <w:szCs w:val="12"/>
              </w:rPr>
              <w:t>6.1</w:t>
            </w:r>
          </w:p>
        </w:tc>
        <w:tc>
          <w:tcPr>
            <w:tcW w:w="6928" w:type="dxa"/>
            <w:gridSpan w:val="2"/>
            <w:shd w:val="clear" w:color="auto" w:fill="auto"/>
            <w:vAlign w:val="center"/>
          </w:tcPr>
          <w:p w14:paraId="22E11F03" w14:textId="77777777" w:rsidR="00276E66" w:rsidRPr="00276E66" w:rsidRDefault="00276E66" w:rsidP="00276E66">
            <w:pPr>
              <w:rPr>
                <w:sz w:val="12"/>
                <w:szCs w:val="12"/>
              </w:rPr>
            </w:pPr>
            <w:r w:rsidRPr="00276E66">
              <w:rPr>
                <w:sz w:val="12"/>
                <w:szCs w:val="12"/>
              </w:rPr>
              <w:t>Выполнение мероприятия в рамках категорирования котельных 4а-5а, 12 (устройство ограждения вокруг территории котельных 4а-5а, 12)</w:t>
            </w:r>
          </w:p>
        </w:tc>
        <w:tc>
          <w:tcPr>
            <w:tcW w:w="756" w:type="dxa"/>
            <w:shd w:val="clear" w:color="auto" w:fill="auto"/>
            <w:noWrap/>
            <w:vAlign w:val="center"/>
          </w:tcPr>
          <w:p w14:paraId="316F788D" w14:textId="77777777" w:rsidR="00276E66" w:rsidRPr="00276E66" w:rsidRDefault="00276E66" w:rsidP="00276E66">
            <w:pPr>
              <w:jc w:val="center"/>
              <w:rPr>
                <w:sz w:val="12"/>
                <w:szCs w:val="12"/>
              </w:rPr>
            </w:pPr>
            <w:r w:rsidRPr="00276E66">
              <w:rPr>
                <w:sz w:val="12"/>
                <w:szCs w:val="12"/>
              </w:rPr>
              <w:t>20212</w:t>
            </w:r>
          </w:p>
        </w:tc>
        <w:tc>
          <w:tcPr>
            <w:tcW w:w="708" w:type="dxa"/>
            <w:shd w:val="clear" w:color="auto" w:fill="auto"/>
            <w:noWrap/>
            <w:vAlign w:val="center"/>
          </w:tcPr>
          <w:p w14:paraId="1C70977C" w14:textId="77777777" w:rsidR="00276E66" w:rsidRPr="00276E66" w:rsidRDefault="00276E66" w:rsidP="00276E66">
            <w:pPr>
              <w:jc w:val="center"/>
              <w:rPr>
                <w:sz w:val="12"/>
                <w:szCs w:val="12"/>
              </w:rPr>
            </w:pPr>
            <w:r w:rsidRPr="00276E66">
              <w:rPr>
                <w:sz w:val="12"/>
                <w:szCs w:val="12"/>
              </w:rPr>
              <w:t>501</w:t>
            </w:r>
          </w:p>
        </w:tc>
        <w:tc>
          <w:tcPr>
            <w:tcW w:w="709" w:type="dxa"/>
            <w:shd w:val="clear" w:color="auto" w:fill="auto"/>
            <w:noWrap/>
            <w:vAlign w:val="center"/>
          </w:tcPr>
          <w:p w14:paraId="267036DB" w14:textId="77777777" w:rsidR="00276E66" w:rsidRPr="00276E66" w:rsidRDefault="00276E66" w:rsidP="00276E66">
            <w:pPr>
              <w:jc w:val="center"/>
              <w:rPr>
                <w:sz w:val="12"/>
                <w:szCs w:val="12"/>
              </w:rPr>
            </w:pPr>
            <w:r w:rsidRPr="00276E66">
              <w:rPr>
                <w:sz w:val="12"/>
                <w:szCs w:val="12"/>
              </w:rPr>
              <w:t>19711</w:t>
            </w:r>
          </w:p>
        </w:tc>
        <w:tc>
          <w:tcPr>
            <w:tcW w:w="787" w:type="dxa"/>
            <w:shd w:val="clear" w:color="auto" w:fill="auto"/>
            <w:noWrap/>
            <w:vAlign w:val="center"/>
          </w:tcPr>
          <w:p w14:paraId="39F53BFC" w14:textId="77777777" w:rsidR="00276E66" w:rsidRPr="00276E66" w:rsidRDefault="00276E66" w:rsidP="00276E66">
            <w:pPr>
              <w:jc w:val="center"/>
              <w:rPr>
                <w:sz w:val="12"/>
                <w:szCs w:val="12"/>
              </w:rPr>
            </w:pPr>
            <w:r w:rsidRPr="00276E66">
              <w:rPr>
                <w:sz w:val="12"/>
                <w:szCs w:val="12"/>
              </w:rPr>
              <w:t>2400</w:t>
            </w:r>
          </w:p>
        </w:tc>
        <w:tc>
          <w:tcPr>
            <w:tcW w:w="772" w:type="dxa"/>
            <w:shd w:val="clear" w:color="auto" w:fill="auto"/>
            <w:noWrap/>
            <w:vAlign w:val="center"/>
          </w:tcPr>
          <w:p w14:paraId="100B16E1" w14:textId="77777777" w:rsidR="00276E66" w:rsidRPr="00276E66" w:rsidRDefault="00276E66" w:rsidP="00276E66">
            <w:pPr>
              <w:jc w:val="center"/>
              <w:rPr>
                <w:sz w:val="12"/>
                <w:szCs w:val="12"/>
              </w:rPr>
            </w:pPr>
            <w:r w:rsidRPr="00276E66">
              <w:rPr>
                <w:sz w:val="12"/>
                <w:szCs w:val="12"/>
              </w:rPr>
              <w:t>2000</w:t>
            </w:r>
          </w:p>
        </w:tc>
        <w:tc>
          <w:tcPr>
            <w:tcW w:w="709" w:type="dxa"/>
            <w:shd w:val="clear" w:color="auto" w:fill="auto"/>
            <w:noWrap/>
            <w:vAlign w:val="center"/>
          </w:tcPr>
          <w:p w14:paraId="14797189" w14:textId="77777777" w:rsidR="00276E66" w:rsidRPr="00276E66" w:rsidRDefault="00276E66" w:rsidP="00276E66">
            <w:pPr>
              <w:jc w:val="center"/>
              <w:rPr>
                <w:sz w:val="12"/>
                <w:szCs w:val="12"/>
              </w:rPr>
            </w:pPr>
            <w:r w:rsidRPr="00276E66">
              <w:rPr>
                <w:sz w:val="12"/>
                <w:szCs w:val="12"/>
              </w:rPr>
              <w:t>3000</w:t>
            </w:r>
          </w:p>
        </w:tc>
        <w:tc>
          <w:tcPr>
            <w:tcW w:w="709" w:type="dxa"/>
            <w:shd w:val="clear" w:color="auto" w:fill="auto"/>
            <w:noWrap/>
            <w:vAlign w:val="center"/>
          </w:tcPr>
          <w:p w14:paraId="1205464D" w14:textId="77777777" w:rsidR="00276E66" w:rsidRPr="00276E66" w:rsidRDefault="00276E66" w:rsidP="00276E66">
            <w:pPr>
              <w:jc w:val="center"/>
              <w:rPr>
                <w:sz w:val="12"/>
                <w:szCs w:val="12"/>
              </w:rPr>
            </w:pPr>
            <w:r w:rsidRPr="00276E66">
              <w:rPr>
                <w:sz w:val="12"/>
                <w:szCs w:val="12"/>
              </w:rPr>
              <w:t>12812</w:t>
            </w:r>
          </w:p>
        </w:tc>
        <w:tc>
          <w:tcPr>
            <w:tcW w:w="709" w:type="dxa"/>
            <w:shd w:val="clear" w:color="auto" w:fill="auto"/>
            <w:noWrap/>
            <w:vAlign w:val="center"/>
          </w:tcPr>
          <w:p w14:paraId="6F66ADEB" w14:textId="77777777" w:rsidR="00276E66" w:rsidRPr="00276E66" w:rsidRDefault="00276E66" w:rsidP="00276E66">
            <w:pPr>
              <w:jc w:val="center"/>
              <w:rPr>
                <w:sz w:val="12"/>
                <w:szCs w:val="12"/>
              </w:rPr>
            </w:pPr>
            <w:r w:rsidRPr="00276E66">
              <w:rPr>
                <w:sz w:val="12"/>
                <w:szCs w:val="12"/>
              </w:rPr>
              <w:t>0</w:t>
            </w:r>
          </w:p>
        </w:tc>
        <w:tc>
          <w:tcPr>
            <w:tcW w:w="708" w:type="dxa"/>
            <w:shd w:val="clear" w:color="auto" w:fill="auto"/>
            <w:noWrap/>
            <w:vAlign w:val="center"/>
          </w:tcPr>
          <w:p w14:paraId="512B082E"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7AE5B7A1" w14:textId="77777777" w:rsidR="00276E66" w:rsidRPr="00276E66" w:rsidRDefault="00276E66" w:rsidP="00276E66">
            <w:pPr>
              <w:jc w:val="center"/>
              <w:rPr>
                <w:sz w:val="12"/>
                <w:szCs w:val="12"/>
              </w:rPr>
            </w:pPr>
            <w:r w:rsidRPr="00276E66">
              <w:rPr>
                <w:sz w:val="12"/>
                <w:szCs w:val="12"/>
              </w:rPr>
              <w:t>0</w:t>
            </w:r>
          </w:p>
        </w:tc>
      </w:tr>
      <w:tr w:rsidR="00276E66" w:rsidRPr="00276E66" w14:paraId="5C05D785" w14:textId="77777777" w:rsidTr="00FC2646">
        <w:trPr>
          <w:trHeight w:val="20"/>
        </w:trPr>
        <w:tc>
          <w:tcPr>
            <w:tcW w:w="7366" w:type="dxa"/>
            <w:gridSpan w:val="3"/>
            <w:shd w:val="clear" w:color="auto" w:fill="auto"/>
            <w:noWrap/>
            <w:vAlign w:val="center"/>
          </w:tcPr>
          <w:p w14:paraId="1B03B9CE" w14:textId="77777777" w:rsidR="00276E66" w:rsidRPr="00276E66" w:rsidRDefault="00276E66" w:rsidP="00276E66">
            <w:pPr>
              <w:rPr>
                <w:sz w:val="12"/>
                <w:szCs w:val="12"/>
              </w:rPr>
            </w:pPr>
            <w:r w:rsidRPr="00276E66">
              <w:rPr>
                <w:sz w:val="12"/>
                <w:szCs w:val="12"/>
              </w:rPr>
              <w:t>Всего по группе 6</w:t>
            </w:r>
          </w:p>
        </w:tc>
        <w:tc>
          <w:tcPr>
            <w:tcW w:w="756" w:type="dxa"/>
            <w:shd w:val="clear" w:color="auto" w:fill="auto"/>
            <w:noWrap/>
            <w:vAlign w:val="center"/>
          </w:tcPr>
          <w:p w14:paraId="78FBD253" w14:textId="77777777" w:rsidR="00276E66" w:rsidRPr="00276E66" w:rsidRDefault="00276E66" w:rsidP="00276E66">
            <w:pPr>
              <w:jc w:val="center"/>
              <w:rPr>
                <w:sz w:val="12"/>
                <w:szCs w:val="12"/>
              </w:rPr>
            </w:pPr>
            <w:r w:rsidRPr="00276E66">
              <w:rPr>
                <w:sz w:val="12"/>
                <w:szCs w:val="12"/>
              </w:rPr>
              <w:t>20212</w:t>
            </w:r>
          </w:p>
        </w:tc>
        <w:tc>
          <w:tcPr>
            <w:tcW w:w="708" w:type="dxa"/>
            <w:shd w:val="clear" w:color="auto" w:fill="auto"/>
            <w:noWrap/>
            <w:vAlign w:val="center"/>
          </w:tcPr>
          <w:p w14:paraId="6FC0A6B9" w14:textId="77777777" w:rsidR="00276E66" w:rsidRPr="00276E66" w:rsidRDefault="00276E66" w:rsidP="00276E66">
            <w:pPr>
              <w:jc w:val="center"/>
              <w:rPr>
                <w:sz w:val="12"/>
                <w:szCs w:val="12"/>
              </w:rPr>
            </w:pPr>
            <w:r w:rsidRPr="00276E66">
              <w:rPr>
                <w:sz w:val="12"/>
                <w:szCs w:val="12"/>
              </w:rPr>
              <w:t>501</w:t>
            </w:r>
          </w:p>
        </w:tc>
        <w:tc>
          <w:tcPr>
            <w:tcW w:w="709" w:type="dxa"/>
            <w:shd w:val="clear" w:color="auto" w:fill="auto"/>
            <w:noWrap/>
            <w:vAlign w:val="center"/>
          </w:tcPr>
          <w:p w14:paraId="4CC8E8B0" w14:textId="77777777" w:rsidR="00276E66" w:rsidRPr="00276E66" w:rsidRDefault="00276E66" w:rsidP="00276E66">
            <w:pPr>
              <w:jc w:val="center"/>
              <w:rPr>
                <w:sz w:val="12"/>
                <w:szCs w:val="12"/>
              </w:rPr>
            </w:pPr>
            <w:r w:rsidRPr="00276E66">
              <w:rPr>
                <w:sz w:val="12"/>
                <w:szCs w:val="12"/>
              </w:rPr>
              <w:t>19711</w:t>
            </w:r>
          </w:p>
        </w:tc>
        <w:tc>
          <w:tcPr>
            <w:tcW w:w="787" w:type="dxa"/>
            <w:shd w:val="clear" w:color="auto" w:fill="auto"/>
            <w:noWrap/>
            <w:vAlign w:val="center"/>
          </w:tcPr>
          <w:p w14:paraId="52938DEA" w14:textId="77777777" w:rsidR="00276E66" w:rsidRPr="00276E66" w:rsidRDefault="00276E66" w:rsidP="00276E66">
            <w:pPr>
              <w:jc w:val="center"/>
              <w:rPr>
                <w:sz w:val="12"/>
                <w:szCs w:val="12"/>
              </w:rPr>
            </w:pPr>
            <w:r w:rsidRPr="00276E66">
              <w:rPr>
                <w:sz w:val="12"/>
                <w:szCs w:val="12"/>
              </w:rPr>
              <w:t>2400</w:t>
            </w:r>
          </w:p>
        </w:tc>
        <w:tc>
          <w:tcPr>
            <w:tcW w:w="772" w:type="dxa"/>
            <w:shd w:val="clear" w:color="auto" w:fill="auto"/>
            <w:noWrap/>
            <w:vAlign w:val="center"/>
          </w:tcPr>
          <w:p w14:paraId="01B82C05" w14:textId="77777777" w:rsidR="00276E66" w:rsidRPr="00276E66" w:rsidRDefault="00276E66" w:rsidP="00276E66">
            <w:pPr>
              <w:jc w:val="center"/>
              <w:rPr>
                <w:sz w:val="12"/>
                <w:szCs w:val="12"/>
              </w:rPr>
            </w:pPr>
            <w:r w:rsidRPr="00276E66">
              <w:rPr>
                <w:sz w:val="12"/>
                <w:szCs w:val="12"/>
              </w:rPr>
              <w:t>2000</w:t>
            </w:r>
          </w:p>
        </w:tc>
        <w:tc>
          <w:tcPr>
            <w:tcW w:w="709" w:type="dxa"/>
            <w:shd w:val="clear" w:color="auto" w:fill="auto"/>
            <w:noWrap/>
            <w:vAlign w:val="center"/>
          </w:tcPr>
          <w:p w14:paraId="117D5F69" w14:textId="77777777" w:rsidR="00276E66" w:rsidRPr="00276E66" w:rsidRDefault="00276E66" w:rsidP="00276E66">
            <w:pPr>
              <w:jc w:val="center"/>
              <w:rPr>
                <w:sz w:val="12"/>
                <w:szCs w:val="12"/>
              </w:rPr>
            </w:pPr>
            <w:r w:rsidRPr="00276E66">
              <w:rPr>
                <w:sz w:val="12"/>
                <w:szCs w:val="12"/>
              </w:rPr>
              <w:t>3000</w:t>
            </w:r>
          </w:p>
        </w:tc>
        <w:tc>
          <w:tcPr>
            <w:tcW w:w="709" w:type="dxa"/>
            <w:shd w:val="clear" w:color="auto" w:fill="auto"/>
            <w:noWrap/>
            <w:vAlign w:val="center"/>
          </w:tcPr>
          <w:p w14:paraId="11C1FD57" w14:textId="77777777" w:rsidR="00276E66" w:rsidRPr="00276E66" w:rsidRDefault="00276E66" w:rsidP="00276E66">
            <w:pPr>
              <w:jc w:val="center"/>
              <w:rPr>
                <w:sz w:val="12"/>
                <w:szCs w:val="12"/>
              </w:rPr>
            </w:pPr>
            <w:r w:rsidRPr="00276E66">
              <w:rPr>
                <w:sz w:val="12"/>
                <w:szCs w:val="12"/>
              </w:rPr>
              <w:t>12812</w:t>
            </w:r>
          </w:p>
        </w:tc>
        <w:tc>
          <w:tcPr>
            <w:tcW w:w="709" w:type="dxa"/>
            <w:shd w:val="clear" w:color="auto" w:fill="auto"/>
            <w:noWrap/>
            <w:vAlign w:val="center"/>
          </w:tcPr>
          <w:p w14:paraId="5A20B3F1" w14:textId="77777777" w:rsidR="00276E66" w:rsidRPr="00276E66" w:rsidRDefault="00276E66" w:rsidP="00276E66">
            <w:pPr>
              <w:jc w:val="center"/>
              <w:rPr>
                <w:sz w:val="12"/>
                <w:szCs w:val="12"/>
              </w:rPr>
            </w:pPr>
            <w:r w:rsidRPr="00276E66">
              <w:rPr>
                <w:sz w:val="12"/>
                <w:szCs w:val="12"/>
              </w:rPr>
              <w:t>0</w:t>
            </w:r>
          </w:p>
        </w:tc>
        <w:tc>
          <w:tcPr>
            <w:tcW w:w="708" w:type="dxa"/>
            <w:shd w:val="clear" w:color="auto" w:fill="auto"/>
            <w:noWrap/>
            <w:vAlign w:val="center"/>
          </w:tcPr>
          <w:p w14:paraId="33A40D60"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37A1FA23" w14:textId="77777777" w:rsidR="00276E66" w:rsidRPr="00276E66" w:rsidRDefault="00276E66" w:rsidP="00276E66">
            <w:pPr>
              <w:jc w:val="center"/>
              <w:rPr>
                <w:sz w:val="12"/>
                <w:szCs w:val="12"/>
              </w:rPr>
            </w:pPr>
            <w:r w:rsidRPr="00276E66">
              <w:rPr>
                <w:sz w:val="12"/>
                <w:szCs w:val="12"/>
              </w:rPr>
              <w:t>0</w:t>
            </w:r>
          </w:p>
        </w:tc>
      </w:tr>
      <w:tr w:rsidR="00276E66" w:rsidRPr="00276E66" w14:paraId="5A5C93DC" w14:textId="77777777" w:rsidTr="00FC2646">
        <w:trPr>
          <w:trHeight w:val="20"/>
        </w:trPr>
        <w:tc>
          <w:tcPr>
            <w:tcW w:w="7366" w:type="dxa"/>
            <w:gridSpan w:val="3"/>
            <w:shd w:val="clear" w:color="auto" w:fill="auto"/>
            <w:noWrap/>
            <w:vAlign w:val="center"/>
            <w:hideMark/>
          </w:tcPr>
          <w:p w14:paraId="6729FC1B" w14:textId="77777777" w:rsidR="00276E66" w:rsidRPr="00276E66" w:rsidRDefault="00276E66" w:rsidP="00276E66">
            <w:pPr>
              <w:rPr>
                <w:sz w:val="12"/>
                <w:szCs w:val="12"/>
              </w:rPr>
            </w:pPr>
            <w:r w:rsidRPr="00276E66">
              <w:rPr>
                <w:sz w:val="12"/>
                <w:szCs w:val="12"/>
              </w:rPr>
              <w:t>ИТОГО по программе</w:t>
            </w:r>
          </w:p>
        </w:tc>
        <w:tc>
          <w:tcPr>
            <w:tcW w:w="756" w:type="dxa"/>
            <w:shd w:val="clear" w:color="auto" w:fill="auto"/>
            <w:noWrap/>
            <w:vAlign w:val="center"/>
          </w:tcPr>
          <w:p w14:paraId="50B97C23" w14:textId="77777777" w:rsidR="00276E66" w:rsidRPr="00276E66" w:rsidRDefault="00276E66" w:rsidP="00276E66">
            <w:pPr>
              <w:jc w:val="center"/>
              <w:rPr>
                <w:sz w:val="12"/>
                <w:szCs w:val="12"/>
              </w:rPr>
            </w:pPr>
            <w:r w:rsidRPr="00276E66">
              <w:rPr>
                <w:sz w:val="12"/>
                <w:szCs w:val="12"/>
              </w:rPr>
              <w:t>383357</w:t>
            </w:r>
          </w:p>
        </w:tc>
        <w:tc>
          <w:tcPr>
            <w:tcW w:w="708" w:type="dxa"/>
            <w:shd w:val="clear" w:color="auto" w:fill="auto"/>
            <w:noWrap/>
            <w:vAlign w:val="center"/>
          </w:tcPr>
          <w:p w14:paraId="76DC2CDE" w14:textId="77777777" w:rsidR="00276E66" w:rsidRPr="00276E66" w:rsidRDefault="00276E66" w:rsidP="00276E66">
            <w:pPr>
              <w:jc w:val="center"/>
              <w:rPr>
                <w:sz w:val="12"/>
                <w:szCs w:val="12"/>
              </w:rPr>
            </w:pPr>
            <w:r w:rsidRPr="00276E66">
              <w:rPr>
                <w:sz w:val="12"/>
                <w:szCs w:val="12"/>
              </w:rPr>
              <w:t>12302</w:t>
            </w:r>
          </w:p>
        </w:tc>
        <w:tc>
          <w:tcPr>
            <w:tcW w:w="709" w:type="dxa"/>
            <w:shd w:val="clear" w:color="auto" w:fill="auto"/>
            <w:noWrap/>
            <w:vAlign w:val="center"/>
          </w:tcPr>
          <w:p w14:paraId="77B23EE6" w14:textId="77777777" w:rsidR="00276E66" w:rsidRPr="00276E66" w:rsidRDefault="00276E66" w:rsidP="00276E66">
            <w:pPr>
              <w:jc w:val="center"/>
              <w:rPr>
                <w:sz w:val="12"/>
                <w:szCs w:val="12"/>
              </w:rPr>
            </w:pPr>
            <w:r w:rsidRPr="00276E66">
              <w:rPr>
                <w:sz w:val="12"/>
                <w:szCs w:val="12"/>
              </w:rPr>
              <w:t>365904</w:t>
            </w:r>
          </w:p>
        </w:tc>
        <w:tc>
          <w:tcPr>
            <w:tcW w:w="787" w:type="dxa"/>
            <w:shd w:val="clear" w:color="auto" w:fill="auto"/>
            <w:noWrap/>
            <w:vAlign w:val="center"/>
          </w:tcPr>
          <w:p w14:paraId="0C24004F" w14:textId="77777777" w:rsidR="00276E66" w:rsidRPr="00276E66" w:rsidRDefault="00276E66" w:rsidP="00276E66">
            <w:pPr>
              <w:jc w:val="center"/>
              <w:rPr>
                <w:sz w:val="12"/>
                <w:szCs w:val="12"/>
              </w:rPr>
            </w:pPr>
            <w:r w:rsidRPr="00276E66">
              <w:rPr>
                <w:sz w:val="12"/>
                <w:szCs w:val="12"/>
              </w:rPr>
              <w:t>2400</w:t>
            </w:r>
          </w:p>
        </w:tc>
        <w:tc>
          <w:tcPr>
            <w:tcW w:w="772" w:type="dxa"/>
            <w:shd w:val="clear" w:color="auto" w:fill="auto"/>
            <w:noWrap/>
            <w:vAlign w:val="center"/>
          </w:tcPr>
          <w:p w14:paraId="5C2C88D3" w14:textId="77777777" w:rsidR="00276E66" w:rsidRPr="00276E66" w:rsidRDefault="00276E66" w:rsidP="00276E66">
            <w:pPr>
              <w:jc w:val="center"/>
              <w:rPr>
                <w:sz w:val="12"/>
                <w:szCs w:val="12"/>
              </w:rPr>
            </w:pPr>
            <w:r w:rsidRPr="00276E66">
              <w:rPr>
                <w:sz w:val="12"/>
                <w:szCs w:val="12"/>
              </w:rPr>
              <w:t>105260</w:t>
            </w:r>
          </w:p>
        </w:tc>
        <w:tc>
          <w:tcPr>
            <w:tcW w:w="709" w:type="dxa"/>
            <w:shd w:val="clear" w:color="auto" w:fill="auto"/>
            <w:noWrap/>
            <w:vAlign w:val="center"/>
          </w:tcPr>
          <w:p w14:paraId="3389F459" w14:textId="77777777" w:rsidR="00276E66" w:rsidRPr="00276E66" w:rsidRDefault="00276E66" w:rsidP="00276E66">
            <w:pPr>
              <w:jc w:val="center"/>
              <w:rPr>
                <w:sz w:val="12"/>
                <w:szCs w:val="12"/>
              </w:rPr>
            </w:pPr>
            <w:r w:rsidRPr="00276E66">
              <w:rPr>
                <w:sz w:val="12"/>
                <w:szCs w:val="12"/>
              </w:rPr>
              <w:t>203552</w:t>
            </w:r>
          </w:p>
        </w:tc>
        <w:tc>
          <w:tcPr>
            <w:tcW w:w="709" w:type="dxa"/>
            <w:shd w:val="clear" w:color="auto" w:fill="auto"/>
            <w:noWrap/>
            <w:vAlign w:val="center"/>
          </w:tcPr>
          <w:p w14:paraId="4E6FD12C" w14:textId="77777777" w:rsidR="00276E66" w:rsidRPr="00276E66" w:rsidRDefault="00276E66" w:rsidP="00276E66">
            <w:pPr>
              <w:jc w:val="center"/>
              <w:rPr>
                <w:sz w:val="12"/>
                <w:szCs w:val="12"/>
              </w:rPr>
            </w:pPr>
            <w:r w:rsidRPr="00276E66">
              <w:rPr>
                <w:sz w:val="12"/>
                <w:szCs w:val="12"/>
              </w:rPr>
              <w:t>23000</w:t>
            </w:r>
          </w:p>
        </w:tc>
        <w:tc>
          <w:tcPr>
            <w:tcW w:w="709" w:type="dxa"/>
            <w:shd w:val="clear" w:color="auto" w:fill="auto"/>
            <w:noWrap/>
            <w:vAlign w:val="center"/>
          </w:tcPr>
          <w:p w14:paraId="32B872D5" w14:textId="77777777" w:rsidR="00276E66" w:rsidRPr="00276E66" w:rsidRDefault="00276E66" w:rsidP="00276E66">
            <w:pPr>
              <w:jc w:val="center"/>
              <w:rPr>
                <w:sz w:val="12"/>
                <w:szCs w:val="12"/>
              </w:rPr>
            </w:pPr>
            <w:r w:rsidRPr="00276E66">
              <w:rPr>
                <w:sz w:val="12"/>
                <w:szCs w:val="12"/>
              </w:rPr>
              <w:t>23000</w:t>
            </w:r>
          </w:p>
        </w:tc>
        <w:tc>
          <w:tcPr>
            <w:tcW w:w="708" w:type="dxa"/>
            <w:shd w:val="clear" w:color="auto" w:fill="auto"/>
            <w:noWrap/>
            <w:vAlign w:val="center"/>
          </w:tcPr>
          <w:p w14:paraId="691A13CB" w14:textId="77777777" w:rsidR="00276E66" w:rsidRPr="00276E66" w:rsidRDefault="00276E66" w:rsidP="00276E66">
            <w:pPr>
              <w:jc w:val="center"/>
              <w:rPr>
                <w:sz w:val="12"/>
                <w:szCs w:val="12"/>
              </w:rPr>
            </w:pPr>
            <w:r w:rsidRPr="00276E66">
              <w:rPr>
                <w:sz w:val="12"/>
                <w:szCs w:val="12"/>
              </w:rPr>
              <w:t>23000</w:t>
            </w:r>
          </w:p>
        </w:tc>
        <w:tc>
          <w:tcPr>
            <w:tcW w:w="709" w:type="dxa"/>
            <w:shd w:val="clear" w:color="auto" w:fill="auto"/>
            <w:noWrap/>
            <w:vAlign w:val="center"/>
          </w:tcPr>
          <w:p w14:paraId="2876385A" w14:textId="77777777" w:rsidR="00276E66" w:rsidRPr="00276E66" w:rsidRDefault="00276E66" w:rsidP="00276E66">
            <w:pPr>
              <w:jc w:val="center"/>
              <w:rPr>
                <w:sz w:val="12"/>
                <w:szCs w:val="12"/>
              </w:rPr>
            </w:pPr>
            <w:r w:rsidRPr="00276E66">
              <w:rPr>
                <w:sz w:val="12"/>
                <w:szCs w:val="12"/>
              </w:rPr>
              <w:t>3145</w:t>
            </w:r>
          </w:p>
        </w:tc>
      </w:tr>
    </w:tbl>
    <w:p w14:paraId="2CA13D7C" w14:textId="77777777" w:rsidR="00276E66" w:rsidRPr="00276E66" w:rsidRDefault="00276E66" w:rsidP="00276E66">
      <w:pPr>
        <w:ind w:left="10348" w:right="-31"/>
        <w:jc w:val="center"/>
        <w:rPr>
          <w:sz w:val="20"/>
          <w:szCs w:val="20"/>
        </w:rPr>
      </w:pPr>
    </w:p>
    <w:p w14:paraId="40C07A5D" w14:textId="77777777" w:rsidR="00276E66" w:rsidRPr="00276E66" w:rsidRDefault="00276E66" w:rsidP="00276E66">
      <w:pPr>
        <w:ind w:left="10348" w:right="-31"/>
        <w:jc w:val="center"/>
        <w:rPr>
          <w:sz w:val="20"/>
          <w:szCs w:val="20"/>
        </w:rPr>
      </w:pPr>
    </w:p>
    <w:p w14:paraId="33232418" w14:textId="77777777" w:rsidR="00276E66" w:rsidRPr="00276E66" w:rsidRDefault="00276E66" w:rsidP="00276E66">
      <w:pPr>
        <w:ind w:left="10348" w:right="-31"/>
        <w:jc w:val="center"/>
        <w:rPr>
          <w:sz w:val="20"/>
          <w:szCs w:val="20"/>
        </w:rPr>
      </w:pPr>
    </w:p>
    <w:p w14:paraId="662C6C2E" w14:textId="77777777" w:rsidR="00276E66" w:rsidRPr="00276E66" w:rsidRDefault="00276E66" w:rsidP="00276E66">
      <w:pPr>
        <w:ind w:left="10348" w:right="-31"/>
        <w:jc w:val="center"/>
        <w:rPr>
          <w:sz w:val="20"/>
          <w:szCs w:val="20"/>
        </w:rPr>
      </w:pPr>
    </w:p>
    <w:p w14:paraId="513F1B25" w14:textId="77777777" w:rsidR="00276E66" w:rsidRPr="00276E66" w:rsidRDefault="00276E66" w:rsidP="00276E66">
      <w:pPr>
        <w:ind w:left="10348" w:right="-31"/>
        <w:jc w:val="center"/>
        <w:rPr>
          <w:sz w:val="20"/>
          <w:szCs w:val="20"/>
        </w:rPr>
      </w:pPr>
    </w:p>
    <w:p w14:paraId="7D012CA2" w14:textId="77777777" w:rsidR="00276E66" w:rsidRPr="00276E66" w:rsidRDefault="00276E66" w:rsidP="00276E66">
      <w:pPr>
        <w:ind w:left="10348" w:right="-31"/>
        <w:jc w:val="center"/>
        <w:rPr>
          <w:sz w:val="20"/>
          <w:szCs w:val="20"/>
        </w:rPr>
      </w:pPr>
    </w:p>
    <w:p w14:paraId="311A4D05" w14:textId="77777777" w:rsidR="00276E66" w:rsidRPr="00276E66" w:rsidRDefault="00276E66" w:rsidP="00276E66">
      <w:pPr>
        <w:ind w:left="10348" w:right="-31"/>
        <w:jc w:val="center"/>
        <w:rPr>
          <w:sz w:val="20"/>
          <w:szCs w:val="20"/>
        </w:rPr>
      </w:pPr>
    </w:p>
    <w:p w14:paraId="5909908E" w14:textId="77777777" w:rsidR="00276E66" w:rsidRPr="00276E66" w:rsidRDefault="00276E66" w:rsidP="00276E66">
      <w:pPr>
        <w:ind w:left="10348" w:right="-31"/>
        <w:jc w:val="center"/>
        <w:rPr>
          <w:sz w:val="20"/>
          <w:szCs w:val="20"/>
        </w:rPr>
      </w:pPr>
    </w:p>
    <w:p w14:paraId="5EFB8C53" w14:textId="77777777" w:rsidR="00276E66" w:rsidRPr="00276E66" w:rsidRDefault="00276E66" w:rsidP="00276E66">
      <w:pPr>
        <w:ind w:left="10348" w:right="-31"/>
        <w:jc w:val="center"/>
        <w:rPr>
          <w:sz w:val="20"/>
          <w:szCs w:val="20"/>
        </w:rPr>
      </w:pPr>
    </w:p>
    <w:p w14:paraId="734325D7" w14:textId="77777777" w:rsidR="00276E66" w:rsidRPr="00276E66" w:rsidRDefault="00276E66" w:rsidP="00276E66">
      <w:pPr>
        <w:ind w:left="10348" w:right="-31"/>
        <w:jc w:val="center"/>
        <w:rPr>
          <w:sz w:val="20"/>
          <w:szCs w:val="20"/>
        </w:rPr>
      </w:pPr>
    </w:p>
    <w:p w14:paraId="720F9334" w14:textId="77777777" w:rsidR="00276E66" w:rsidRPr="00276E66" w:rsidRDefault="00276E66" w:rsidP="00276E66">
      <w:pPr>
        <w:ind w:left="10348" w:right="-31"/>
        <w:jc w:val="center"/>
        <w:rPr>
          <w:sz w:val="20"/>
          <w:szCs w:val="20"/>
        </w:rPr>
      </w:pPr>
    </w:p>
    <w:p w14:paraId="5A8F1385" w14:textId="77777777" w:rsidR="00276E66" w:rsidRPr="00276E66" w:rsidRDefault="00276E66" w:rsidP="00276E66">
      <w:pPr>
        <w:ind w:left="10348" w:right="-31"/>
        <w:jc w:val="center"/>
        <w:rPr>
          <w:sz w:val="20"/>
          <w:szCs w:val="20"/>
        </w:rPr>
      </w:pPr>
    </w:p>
    <w:p w14:paraId="3DECC93B" w14:textId="77777777" w:rsidR="00276E66" w:rsidRPr="00276E66" w:rsidRDefault="00276E66" w:rsidP="00276E66">
      <w:pPr>
        <w:ind w:left="10348" w:right="-31"/>
        <w:jc w:val="center"/>
        <w:rPr>
          <w:sz w:val="20"/>
          <w:szCs w:val="20"/>
        </w:rPr>
      </w:pPr>
    </w:p>
    <w:p w14:paraId="3FF0B633" w14:textId="77777777" w:rsidR="00276E66" w:rsidRPr="00276E66" w:rsidRDefault="00276E66" w:rsidP="00276E66">
      <w:pPr>
        <w:ind w:left="10348" w:right="-31"/>
        <w:jc w:val="center"/>
        <w:rPr>
          <w:sz w:val="20"/>
          <w:szCs w:val="20"/>
        </w:rPr>
      </w:pPr>
    </w:p>
    <w:p w14:paraId="108A8D3C" w14:textId="77777777" w:rsidR="00276E66" w:rsidRPr="00276E66" w:rsidRDefault="00276E66" w:rsidP="00276E66">
      <w:pPr>
        <w:ind w:left="10348" w:right="-31"/>
        <w:jc w:val="center"/>
        <w:rPr>
          <w:sz w:val="20"/>
          <w:szCs w:val="20"/>
        </w:rPr>
      </w:pPr>
    </w:p>
    <w:tbl>
      <w:tblPr>
        <w:tblW w:w="146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8"/>
        <w:gridCol w:w="15"/>
        <w:gridCol w:w="5205"/>
        <w:gridCol w:w="494"/>
        <w:gridCol w:w="567"/>
        <w:gridCol w:w="769"/>
        <w:gridCol w:w="649"/>
        <w:gridCol w:w="850"/>
        <w:gridCol w:w="1843"/>
        <w:gridCol w:w="780"/>
        <w:gridCol w:w="567"/>
        <w:gridCol w:w="709"/>
        <w:gridCol w:w="1063"/>
        <w:gridCol w:w="708"/>
      </w:tblGrid>
      <w:tr w:rsidR="00276E66" w:rsidRPr="00276E66" w14:paraId="363DD8E7" w14:textId="77777777" w:rsidTr="00FC2646">
        <w:trPr>
          <w:trHeight w:val="20"/>
        </w:trPr>
        <w:tc>
          <w:tcPr>
            <w:tcW w:w="453" w:type="dxa"/>
            <w:gridSpan w:val="2"/>
            <w:vMerge w:val="restart"/>
            <w:shd w:val="clear" w:color="auto" w:fill="auto"/>
            <w:noWrap/>
            <w:vAlign w:val="center"/>
            <w:hideMark/>
          </w:tcPr>
          <w:p w14:paraId="2E58EDF2" w14:textId="77777777" w:rsidR="00276E66" w:rsidRPr="00276E66" w:rsidRDefault="00276E66" w:rsidP="00276E66">
            <w:pPr>
              <w:jc w:val="center"/>
              <w:rPr>
                <w:sz w:val="12"/>
                <w:szCs w:val="12"/>
              </w:rPr>
            </w:pPr>
            <w:r w:rsidRPr="00276E66">
              <w:rPr>
                <w:sz w:val="12"/>
                <w:szCs w:val="12"/>
              </w:rPr>
              <w:lastRenderedPageBreak/>
              <w:t>№ п/п</w:t>
            </w:r>
          </w:p>
        </w:tc>
        <w:tc>
          <w:tcPr>
            <w:tcW w:w="5205" w:type="dxa"/>
            <w:vMerge w:val="restart"/>
            <w:shd w:val="clear" w:color="auto" w:fill="auto"/>
            <w:noWrap/>
            <w:vAlign w:val="center"/>
            <w:hideMark/>
          </w:tcPr>
          <w:p w14:paraId="24AD2AC4" w14:textId="77777777" w:rsidR="00276E66" w:rsidRPr="00276E66" w:rsidRDefault="00276E66" w:rsidP="00276E66">
            <w:pPr>
              <w:jc w:val="center"/>
              <w:rPr>
                <w:sz w:val="12"/>
                <w:szCs w:val="12"/>
              </w:rPr>
            </w:pPr>
            <w:r w:rsidRPr="00276E66">
              <w:rPr>
                <w:sz w:val="12"/>
                <w:szCs w:val="12"/>
              </w:rPr>
              <w:t>Наименование мероприятий</w:t>
            </w:r>
          </w:p>
        </w:tc>
        <w:tc>
          <w:tcPr>
            <w:tcW w:w="8999" w:type="dxa"/>
            <w:gridSpan w:val="11"/>
            <w:shd w:val="clear" w:color="auto" w:fill="auto"/>
            <w:vAlign w:val="center"/>
            <w:hideMark/>
          </w:tcPr>
          <w:p w14:paraId="224E707B" w14:textId="77777777" w:rsidR="00276E66" w:rsidRPr="00276E66" w:rsidRDefault="00276E66" w:rsidP="00276E66">
            <w:pPr>
              <w:jc w:val="center"/>
              <w:rPr>
                <w:sz w:val="12"/>
                <w:szCs w:val="12"/>
              </w:rPr>
            </w:pPr>
            <w:r w:rsidRPr="00276E66">
              <w:rPr>
                <w:sz w:val="12"/>
                <w:szCs w:val="12"/>
              </w:rPr>
              <w:t>Расшифровка источников финансирования инвестиционной программы, тыс. руб. без НДС</w:t>
            </w:r>
          </w:p>
        </w:tc>
      </w:tr>
      <w:tr w:rsidR="00276E66" w:rsidRPr="00276E66" w14:paraId="7CF90E59" w14:textId="77777777" w:rsidTr="00FC2646">
        <w:trPr>
          <w:trHeight w:val="309"/>
        </w:trPr>
        <w:tc>
          <w:tcPr>
            <w:tcW w:w="453" w:type="dxa"/>
            <w:gridSpan w:val="2"/>
            <w:vMerge/>
            <w:vAlign w:val="center"/>
            <w:hideMark/>
          </w:tcPr>
          <w:p w14:paraId="7DB6F4EC" w14:textId="77777777" w:rsidR="00276E66" w:rsidRPr="00276E66" w:rsidRDefault="00276E66" w:rsidP="00276E66">
            <w:pPr>
              <w:rPr>
                <w:sz w:val="12"/>
                <w:szCs w:val="12"/>
              </w:rPr>
            </w:pPr>
          </w:p>
        </w:tc>
        <w:tc>
          <w:tcPr>
            <w:tcW w:w="5205" w:type="dxa"/>
            <w:vMerge/>
            <w:vAlign w:val="center"/>
            <w:hideMark/>
          </w:tcPr>
          <w:p w14:paraId="6EDF0E39" w14:textId="77777777" w:rsidR="00276E66" w:rsidRPr="00276E66" w:rsidRDefault="00276E66" w:rsidP="00276E66">
            <w:pPr>
              <w:rPr>
                <w:sz w:val="12"/>
                <w:szCs w:val="12"/>
              </w:rPr>
            </w:pPr>
          </w:p>
        </w:tc>
        <w:tc>
          <w:tcPr>
            <w:tcW w:w="494" w:type="dxa"/>
            <w:vMerge w:val="restart"/>
            <w:shd w:val="clear" w:color="auto" w:fill="auto"/>
            <w:vAlign w:val="center"/>
            <w:hideMark/>
          </w:tcPr>
          <w:p w14:paraId="7E3190B9" w14:textId="77777777" w:rsidR="00276E66" w:rsidRPr="00276E66" w:rsidRDefault="00276E66" w:rsidP="00276E66">
            <w:pPr>
              <w:jc w:val="center"/>
              <w:rPr>
                <w:sz w:val="12"/>
                <w:szCs w:val="12"/>
              </w:rPr>
            </w:pPr>
            <w:proofErr w:type="gramStart"/>
            <w:r w:rsidRPr="00276E66">
              <w:rPr>
                <w:sz w:val="12"/>
                <w:szCs w:val="12"/>
              </w:rPr>
              <w:t>Амо-ртиза-ция</w:t>
            </w:r>
            <w:proofErr w:type="gramEnd"/>
            <w:r w:rsidRPr="00276E66">
              <w:rPr>
                <w:sz w:val="12"/>
                <w:szCs w:val="12"/>
              </w:rPr>
              <w:t xml:space="preserve"> </w:t>
            </w:r>
          </w:p>
        </w:tc>
        <w:tc>
          <w:tcPr>
            <w:tcW w:w="567" w:type="dxa"/>
            <w:vMerge w:val="restart"/>
            <w:shd w:val="clear" w:color="auto" w:fill="auto"/>
            <w:vAlign w:val="center"/>
            <w:hideMark/>
          </w:tcPr>
          <w:p w14:paraId="4E89F853" w14:textId="77777777" w:rsidR="00276E66" w:rsidRPr="00276E66" w:rsidRDefault="00276E66" w:rsidP="00276E66">
            <w:pPr>
              <w:jc w:val="center"/>
              <w:rPr>
                <w:sz w:val="12"/>
                <w:szCs w:val="12"/>
              </w:rPr>
            </w:pPr>
            <w:r w:rsidRPr="00276E66">
              <w:rPr>
                <w:sz w:val="12"/>
                <w:szCs w:val="12"/>
              </w:rPr>
              <w:t xml:space="preserve">Прибыль, </w:t>
            </w:r>
            <w:proofErr w:type="gramStart"/>
            <w:r w:rsidRPr="00276E66">
              <w:rPr>
                <w:sz w:val="12"/>
                <w:szCs w:val="12"/>
              </w:rPr>
              <w:t>направ-ленная</w:t>
            </w:r>
            <w:proofErr w:type="gramEnd"/>
            <w:r w:rsidRPr="00276E66">
              <w:rPr>
                <w:sz w:val="12"/>
                <w:szCs w:val="12"/>
              </w:rPr>
              <w:t xml:space="preserve"> на </w:t>
            </w:r>
            <w:r w:rsidRPr="00276E66">
              <w:rPr>
                <w:sz w:val="12"/>
                <w:szCs w:val="12"/>
              </w:rPr>
              <w:br/>
              <w:t xml:space="preserve">инвести-ции </w:t>
            </w:r>
          </w:p>
        </w:tc>
        <w:tc>
          <w:tcPr>
            <w:tcW w:w="769" w:type="dxa"/>
            <w:vMerge w:val="restart"/>
            <w:shd w:val="clear" w:color="auto" w:fill="auto"/>
            <w:vAlign w:val="center"/>
            <w:hideMark/>
          </w:tcPr>
          <w:p w14:paraId="1E087061" w14:textId="77777777" w:rsidR="00276E66" w:rsidRPr="00276E66" w:rsidRDefault="00276E66" w:rsidP="00276E66">
            <w:pPr>
              <w:jc w:val="center"/>
              <w:rPr>
                <w:sz w:val="12"/>
                <w:szCs w:val="12"/>
              </w:rPr>
            </w:pPr>
            <w:r w:rsidRPr="00276E66">
              <w:rPr>
                <w:sz w:val="12"/>
                <w:szCs w:val="12"/>
              </w:rPr>
              <w:t xml:space="preserve">Средства, полученные </w:t>
            </w:r>
            <w:r w:rsidRPr="00276E66">
              <w:rPr>
                <w:sz w:val="12"/>
                <w:szCs w:val="12"/>
              </w:rPr>
              <w:br/>
              <w:t xml:space="preserve">за счет платы </w:t>
            </w:r>
            <w:r w:rsidRPr="00276E66">
              <w:rPr>
                <w:sz w:val="12"/>
                <w:szCs w:val="12"/>
              </w:rPr>
              <w:br/>
              <w:t xml:space="preserve">за подключение </w:t>
            </w:r>
          </w:p>
        </w:tc>
        <w:tc>
          <w:tcPr>
            <w:tcW w:w="649" w:type="dxa"/>
            <w:vMerge w:val="restart"/>
            <w:shd w:val="clear" w:color="auto" w:fill="auto"/>
            <w:vAlign w:val="center"/>
            <w:hideMark/>
          </w:tcPr>
          <w:p w14:paraId="44CC061D" w14:textId="77777777" w:rsidR="00276E66" w:rsidRPr="00276E66" w:rsidRDefault="00276E66" w:rsidP="00276E66">
            <w:pPr>
              <w:jc w:val="center"/>
              <w:rPr>
                <w:sz w:val="12"/>
                <w:szCs w:val="12"/>
              </w:rPr>
            </w:pPr>
            <w:r w:rsidRPr="00276E66">
              <w:rPr>
                <w:sz w:val="12"/>
                <w:szCs w:val="12"/>
              </w:rPr>
              <w:t xml:space="preserve">Прочие собствен-ные средства </w:t>
            </w:r>
          </w:p>
        </w:tc>
        <w:tc>
          <w:tcPr>
            <w:tcW w:w="2693" w:type="dxa"/>
            <w:gridSpan w:val="2"/>
            <w:vMerge w:val="restart"/>
            <w:shd w:val="clear" w:color="auto" w:fill="auto"/>
            <w:noWrap/>
            <w:vAlign w:val="center"/>
            <w:hideMark/>
          </w:tcPr>
          <w:p w14:paraId="62136E4F" w14:textId="77777777" w:rsidR="00276E66" w:rsidRPr="00276E66" w:rsidRDefault="00276E66" w:rsidP="00276E66">
            <w:pPr>
              <w:jc w:val="center"/>
              <w:rPr>
                <w:sz w:val="12"/>
                <w:szCs w:val="12"/>
              </w:rPr>
            </w:pPr>
            <w:r w:rsidRPr="00276E66">
              <w:rPr>
                <w:sz w:val="12"/>
                <w:szCs w:val="12"/>
              </w:rPr>
              <w:t>Экономия расходов (стр. 1.5 ФП)</w:t>
            </w:r>
          </w:p>
        </w:tc>
        <w:tc>
          <w:tcPr>
            <w:tcW w:w="780" w:type="dxa"/>
            <w:vMerge w:val="restart"/>
            <w:shd w:val="clear" w:color="auto" w:fill="auto"/>
            <w:vAlign w:val="center"/>
            <w:hideMark/>
          </w:tcPr>
          <w:p w14:paraId="1E7BBC7F" w14:textId="77777777" w:rsidR="00276E66" w:rsidRPr="00276E66" w:rsidRDefault="00276E66" w:rsidP="00276E66">
            <w:pPr>
              <w:jc w:val="center"/>
              <w:rPr>
                <w:sz w:val="12"/>
                <w:szCs w:val="12"/>
              </w:rPr>
            </w:pPr>
            <w:r w:rsidRPr="00276E66">
              <w:rPr>
                <w:sz w:val="12"/>
                <w:szCs w:val="12"/>
              </w:rPr>
              <w:t xml:space="preserve">Расходы </w:t>
            </w:r>
            <w:r w:rsidRPr="00276E66">
              <w:rPr>
                <w:sz w:val="12"/>
                <w:szCs w:val="12"/>
              </w:rPr>
              <w:br/>
              <w:t xml:space="preserve">на оплату лизинговых платежей </w:t>
            </w:r>
            <w:r w:rsidRPr="00276E66">
              <w:rPr>
                <w:sz w:val="12"/>
                <w:szCs w:val="12"/>
              </w:rPr>
              <w:br/>
              <w:t xml:space="preserve">по договору финансовой аренды (лизинга) </w:t>
            </w:r>
          </w:p>
        </w:tc>
        <w:tc>
          <w:tcPr>
            <w:tcW w:w="567" w:type="dxa"/>
            <w:vMerge w:val="restart"/>
            <w:shd w:val="clear" w:color="auto" w:fill="auto"/>
            <w:vAlign w:val="center"/>
            <w:hideMark/>
          </w:tcPr>
          <w:p w14:paraId="0BFB07EA" w14:textId="77777777" w:rsidR="00276E66" w:rsidRPr="00276E66" w:rsidRDefault="00276E66" w:rsidP="00276E66">
            <w:pPr>
              <w:jc w:val="center"/>
              <w:rPr>
                <w:sz w:val="12"/>
                <w:szCs w:val="12"/>
              </w:rPr>
            </w:pPr>
            <w:r w:rsidRPr="00276E66">
              <w:rPr>
                <w:sz w:val="12"/>
                <w:szCs w:val="12"/>
              </w:rPr>
              <w:t xml:space="preserve">Иные собствен-ные средства </w:t>
            </w:r>
          </w:p>
        </w:tc>
        <w:tc>
          <w:tcPr>
            <w:tcW w:w="709" w:type="dxa"/>
            <w:vMerge w:val="restart"/>
            <w:shd w:val="clear" w:color="auto" w:fill="auto"/>
            <w:vAlign w:val="center"/>
            <w:hideMark/>
          </w:tcPr>
          <w:p w14:paraId="386B6331" w14:textId="77777777" w:rsidR="00276E66" w:rsidRPr="00276E66" w:rsidRDefault="00276E66" w:rsidP="00276E66">
            <w:pPr>
              <w:jc w:val="center"/>
              <w:rPr>
                <w:sz w:val="12"/>
                <w:szCs w:val="12"/>
              </w:rPr>
            </w:pPr>
            <w:proofErr w:type="gramStart"/>
            <w:r w:rsidRPr="00276E66">
              <w:rPr>
                <w:sz w:val="12"/>
                <w:szCs w:val="12"/>
              </w:rPr>
              <w:t>Привлечен-ные</w:t>
            </w:r>
            <w:proofErr w:type="gramEnd"/>
            <w:r w:rsidRPr="00276E66">
              <w:rPr>
                <w:sz w:val="12"/>
                <w:szCs w:val="12"/>
              </w:rPr>
              <w:t xml:space="preserve"> средства на возвратной основе </w:t>
            </w:r>
          </w:p>
        </w:tc>
        <w:tc>
          <w:tcPr>
            <w:tcW w:w="1063" w:type="dxa"/>
            <w:vMerge w:val="restart"/>
            <w:shd w:val="clear" w:color="auto" w:fill="auto"/>
            <w:vAlign w:val="center"/>
            <w:hideMark/>
          </w:tcPr>
          <w:p w14:paraId="0AC917B6" w14:textId="77777777" w:rsidR="00276E66" w:rsidRPr="00276E66" w:rsidRDefault="00276E66" w:rsidP="00276E66">
            <w:pPr>
              <w:jc w:val="center"/>
              <w:rPr>
                <w:sz w:val="12"/>
                <w:szCs w:val="12"/>
              </w:rPr>
            </w:pPr>
            <w:r w:rsidRPr="00276E66">
              <w:rPr>
                <w:sz w:val="12"/>
                <w:szCs w:val="12"/>
              </w:rPr>
              <w:t xml:space="preserve">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708" w:type="dxa"/>
            <w:vMerge w:val="restart"/>
            <w:shd w:val="clear" w:color="auto" w:fill="auto"/>
            <w:vAlign w:val="center"/>
            <w:hideMark/>
          </w:tcPr>
          <w:p w14:paraId="5F9F4A7A" w14:textId="77777777" w:rsidR="00276E66" w:rsidRPr="00276E66" w:rsidRDefault="00276E66" w:rsidP="00276E66">
            <w:pPr>
              <w:jc w:val="center"/>
              <w:rPr>
                <w:sz w:val="12"/>
                <w:szCs w:val="12"/>
              </w:rPr>
            </w:pPr>
            <w:r w:rsidRPr="00276E66">
              <w:rPr>
                <w:sz w:val="12"/>
                <w:szCs w:val="12"/>
              </w:rPr>
              <w:t>Прочие источники финанси-рования (стр. 5 ФП)</w:t>
            </w:r>
          </w:p>
        </w:tc>
      </w:tr>
      <w:tr w:rsidR="00276E66" w:rsidRPr="00276E66" w14:paraId="1BCACFD7" w14:textId="77777777" w:rsidTr="00FC2646">
        <w:trPr>
          <w:trHeight w:val="309"/>
        </w:trPr>
        <w:tc>
          <w:tcPr>
            <w:tcW w:w="453" w:type="dxa"/>
            <w:gridSpan w:val="2"/>
            <w:vMerge/>
            <w:vAlign w:val="center"/>
            <w:hideMark/>
          </w:tcPr>
          <w:p w14:paraId="79A858FA" w14:textId="77777777" w:rsidR="00276E66" w:rsidRPr="00276E66" w:rsidRDefault="00276E66" w:rsidP="00276E66">
            <w:pPr>
              <w:rPr>
                <w:sz w:val="12"/>
                <w:szCs w:val="12"/>
              </w:rPr>
            </w:pPr>
          </w:p>
        </w:tc>
        <w:tc>
          <w:tcPr>
            <w:tcW w:w="5205" w:type="dxa"/>
            <w:vMerge/>
            <w:vAlign w:val="center"/>
            <w:hideMark/>
          </w:tcPr>
          <w:p w14:paraId="4A6A5758" w14:textId="77777777" w:rsidR="00276E66" w:rsidRPr="00276E66" w:rsidRDefault="00276E66" w:rsidP="00276E66">
            <w:pPr>
              <w:rPr>
                <w:sz w:val="12"/>
                <w:szCs w:val="12"/>
              </w:rPr>
            </w:pPr>
          </w:p>
        </w:tc>
        <w:tc>
          <w:tcPr>
            <w:tcW w:w="494" w:type="dxa"/>
            <w:vMerge/>
            <w:vAlign w:val="center"/>
            <w:hideMark/>
          </w:tcPr>
          <w:p w14:paraId="6CA5B3CB" w14:textId="77777777" w:rsidR="00276E66" w:rsidRPr="00276E66" w:rsidRDefault="00276E66" w:rsidP="00276E66">
            <w:pPr>
              <w:rPr>
                <w:sz w:val="12"/>
                <w:szCs w:val="12"/>
              </w:rPr>
            </w:pPr>
          </w:p>
        </w:tc>
        <w:tc>
          <w:tcPr>
            <w:tcW w:w="567" w:type="dxa"/>
            <w:vMerge/>
            <w:vAlign w:val="center"/>
            <w:hideMark/>
          </w:tcPr>
          <w:p w14:paraId="2BEF5102" w14:textId="77777777" w:rsidR="00276E66" w:rsidRPr="00276E66" w:rsidRDefault="00276E66" w:rsidP="00276E66">
            <w:pPr>
              <w:rPr>
                <w:sz w:val="12"/>
                <w:szCs w:val="12"/>
              </w:rPr>
            </w:pPr>
          </w:p>
        </w:tc>
        <w:tc>
          <w:tcPr>
            <w:tcW w:w="769" w:type="dxa"/>
            <w:vMerge/>
            <w:vAlign w:val="center"/>
            <w:hideMark/>
          </w:tcPr>
          <w:p w14:paraId="170380B0" w14:textId="77777777" w:rsidR="00276E66" w:rsidRPr="00276E66" w:rsidRDefault="00276E66" w:rsidP="00276E66">
            <w:pPr>
              <w:rPr>
                <w:sz w:val="12"/>
                <w:szCs w:val="12"/>
              </w:rPr>
            </w:pPr>
          </w:p>
        </w:tc>
        <w:tc>
          <w:tcPr>
            <w:tcW w:w="649" w:type="dxa"/>
            <w:vMerge/>
            <w:vAlign w:val="center"/>
            <w:hideMark/>
          </w:tcPr>
          <w:p w14:paraId="7C6C93EF" w14:textId="77777777" w:rsidR="00276E66" w:rsidRPr="00276E66" w:rsidRDefault="00276E66" w:rsidP="00276E66">
            <w:pPr>
              <w:rPr>
                <w:sz w:val="12"/>
                <w:szCs w:val="12"/>
              </w:rPr>
            </w:pPr>
          </w:p>
        </w:tc>
        <w:tc>
          <w:tcPr>
            <w:tcW w:w="2693" w:type="dxa"/>
            <w:gridSpan w:val="2"/>
            <w:vMerge/>
            <w:vAlign w:val="center"/>
            <w:hideMark/>
          </w:tcPr>
          <w:p w14:paraId="6C743A46" w14:textId="77777777" w:rsidR="00276E66" w:rsidRPr="00276E66" w:rsidRDefault="00276E66" w:rsidP="00276E66">
            <w:pPr>
              <w:rPr>
                <w:sz w:val="12"/>
                <w:szCs w:val="12"/>
              </w:rPr>
            </w:pPr>
          </w:p>
        </w:tc>
        <w:tc>
          <w:tcPr>
            <w:tcW w:w="780" w:type="dxa"/>
            <w:vMerge/>
            <w:vAlign w:val="center"/>
            <w:hideMark/>
          </w:tcPr>
          <w:p w14:paraId="41EC7269" w14:textId="77777777" w:rsidR="00276E66" w:rsidRPr="00276E66" w:rsidRDefault="00276E66" w:rsidP="00276E66">
            <w:pPr>
              <w:rPr>
                <w:sz w:val="12"/>
                <w:szCs w:val="12"/>
              </w:rPr>
            </w:pPr>
          </w:p>
        </w:tc>
        <w:tc>
          <w:tcPr>
            <w:tcW w:w="567" w:type="dxa"/>
            <w:vMerge/>
            <w:vAlign w:val="center"/>
            <w:hideMark/>
          </w:tcPr>
          <w:p w14:paraId="26EDFE0A" w14:textId="77777777" w:rsidR="00276E66" w:rsidRPr="00276E66" w:rsidRDefault="00276E66" w:rsidP="00276E66">
            <w:pPr>
              <w:rPr>
                <w:sz w:val="12"/>
                <w:szCs w:val="12"/>
              </w:rPr>
            </w:pPr>
          </w:p>
        </w:tc>
        <w:tc>
          <w:tcPr>
            <w:tcW w:w="709" w:type="dxa"/>
            <w:vMerge/>
            <w:vAlign w:val="center"/>
            <w:hideMark/>
          </w:tcPr>
          <w:p w14:paraId="13377B96" w14:textId="77777777" w:rsidR="00276E66" w:rsidRPr="00276E66" w:rsidRDefault="00276E66" w:rsidP="00276E66">
            <w:pPr>
              <w:rPr>
                <w:sz w:val="12"/>
                <w:szCs w:val="12"/>
              </w:rPr>
            </w:pPr>
          </w:p>
        </w:tc>
        <w:tc>
          <w:tcPr>
            <w:tcW w:w="1063" w:type="dxa"/>
            <w:vMerge/>
            <w:vAlign w:val="center"/>
            <w:hideMark/>
          </w:tcPr>
          <w:p w14:paraId="528CD493" w14:textId="77777777" w:rsidR="00276E66" w:rsidRPr="00276E66" w:rsidRDefault="00276E66" w:rsidP="00276E66">
            <w:pPr>
              <w:rPr>
                <w:sz w:val="12"/>
                <w:szCs w:val="12"/>
              </w:rPr>
            </w:pPr>
          </w:p>
        </w:tc>
        <w:tc>
          <w:tcPr>
            <w:tcW w:w="708" w:type="dxa"/>
            <w:vMerge/>
            <w:vAlign w:val="center"/>
            <w:hideMark/>
          </w:tcPr>
          <w:p w14:paraId="7FC3F63F" w14:textId="77777777" w:rsidR="00276E66" w:rsidRPr="00276E66" w:rsidRDefault="00276E66" w:rsidP="00276E66">
            <w:pPr>
              <w:rPr>
                <w:sz w:val="12"/>
                <w:szCs w:val="12"/>
              </w:rPr>
            </w:pPr>
          </w:p>
        </w:tc>
      </w:tr>
      <w:tr w:rsidR="00276E66" w:rsidRPr="00276E66" w14:paraId="2CDC5C02" w14:textId="77777777" w:rsidTr="00FC2646">
        <w:trPr>
          <w:trHeight w:val="309"/>
        </w:trPr>
        <w:tc>
          <w:tcPr>
            <w:tcW w:w="453" w:type="dxa"/>
            <w:gridSpan w:val="2"/>
            <w:vMerge/>
            <w:vAlign w:val="center"/>
            <w:hideMark/>
          </w:tcPr>
          <w:p w14:paraId="4E9435CF" w14:textId="77777777" w:rsidR="00276E66" w:rsidRPr="00276E66" w:rsidRDefault="00276E66" w:rsidP="00276E66">
            <w:pPr>
              <w:rPr>
                <w:sz w:val="12"/>
                <w:szCs w:val="12"/>
              </w:rPr>
            </w:pPr>
          </w:p>
        </w:tc>
        <w:tc>
          <w:tcPr>
            <w:tcW w:w="5205" w:type="dxa"/>
            <w:vMerge/>
            <w:vAlign w:val="center"/>
            <w:hideMark/>
          </w:tcPr>
          <w:p w14:paraId="26E123B6" w14:textId="77777777" w:rsidR="00276E66" w:rsidRPr="00276E66" w:rsidRDefault="00276E66" w:rsidP="00276E66">
            <w:pPr>
              <w:rPr>
                <w:sz w:val="12"/>
                <w:szCs w:val="12"/>
              </w:rPr>
            </w:pPr>
          </w:p>
        </w:tc>
        <w:tc>
          <w:tcPr>
            <w:tcW w:w="494" w:type="dxa"/>
            <w:vMerge/>
            <w:vAlign w:val="center"/>
            <w:hideMark/>
          </w:tcPr>
          <w:p w14:paraId="2623CAF8" w14:textId="77777777" w:rsidR="00276E66" w:rsidRPr="00276E66" w:rsidRDefault="00276E66" w:rsidP="00276E66">
            <w:pPr>
              <w:rPr>
                <w:sz w:val="12"/>
                <w:szCs w:val="12"/>
              </w:rPr>
            </w:pPr>
          </w:p>
        </w:tc>
        <w:tc>
          <w:tcPr>
            <w:tcW w:w="567" w:type="dxa"/>
            <w:vMerge/>
            <w:vAlign w:val="center"/>
            <w:hideMark/>
          </w:tcPr>
          <w:p w14:paraId="462E5B5E" w14:textId="77777777" w:rsidR="00276E66" w:rsidRPr="00276E66" w:rsidRDefault="00276E66" w:rsidP="00276E66">
            <w:pPr>
              <w:rPr>
                <w:sz w:val="12"/>
                <w:szCs w:val="12"/>
              </w:rPr>
            </w:pPr>
          </w:p>
        </w:tc>
        <w:tc>
          <w:tcPr>
            <w:tcW w:w="769" w:type="dxa"/>
            <w:vMerge/>
            <w:vAlign w:val="center"/>
            <w:hideMark/>
          </w:tcPr>
          <w:p w14:paraId="7B7405BA" w14:textId="77777777" w:rsidR="00276E66" w:rsidRPr="00276E66" w:rsidRDefault="00276E66" w:rsidP="00276E66">
            <w:pPr>
              <w:rPr>
                <w:sz w:val="12"/>
                <w:szCs w:val="12"/>
              </w:rPr>
            </w:pPr>
          </w:p>
        </w:tc>
        <w:tc>
          <w:tcPr>
            <w:tcW w:w="649" w:type="dxa"/>
            <w:vMerge/>
            <w:vAlign w:val="center"/>
            <w:hideMark/>
          </w:tcPr>
          <w:p w14:paraId="2D0CB5F2" w14:textId="77777777" w:rsidR="00276E66" w:rsidRPr="00276E66" w:rsidRDefault="00276E66" w:rsidP="00276E66">
            <w:pPr>
              <w:rPr>
                <w:sz w:val="12"/>
                <w:szCs w:val="12"/>
              </w:rPr>
            </w:pPr>
          </w:p>
        </w:tc>
        <w:tc>
          <w:tcPr>
            <w:tcW w:w="850" w:type="dxa"/>
            <w:vMerge w:val="restart"/>
            <w:shd w:val="clear" w:color="auto" w:fill="auto"/>
            <w:vAlign w:val="center"/>
            <w:hideMark/>
          </w:tcPr>
          <w:p w14:paraId="5BACC4AD" w14:textId="77777777" w:rsidR="00276E66" w:rsidRPr="00276E66" w:rsidRDefault="00276E66" w:rsidP="00276E66">
            <w:pPr>
              <w:jc w:val="center"/>
              <w:rPr>
                <w:sz w:val="12"/>
                <w:szCs w:val="12"/>
              </w:rPr>
            </w:pPr>
            <w:r w:rsidRPr="00276E66">
              <w:rPr>
                <w:sz w:val="12"/>
                <w:szCs w:val="12"/>
              </w:rPr>
              <w:t xml:space="preserve">в результате реализации мероприятий </w:t>
            </w:r>
            <w:proofErr w:type="gramStart"/>
            <w:r w:rsidRPr="00276E66">
              <w:rPr>
                <w:sz w:val="12"/>
                <w:szCs w:val="12"/>
              </w:rPr>
              <w:t>инвестицион-ной</w:t>
            </w:r>
            <w:proofErr w:type="gramEnd"/>
            <w:r w:rsidRPr="00276E66">
              <w:rPr>
                <w:sz w:val="12"/>
                <w:szCs w:val="12"/>
              </w:rPr>
              <w:t xml:space="preserve"> программы</w:t>
            </w:r>
          </w:p>
        </w:tc>
        <w:tc>
          <w:tcPr>
            <w:tcW w:w="1843" w:type="dxa"/>
            <w:vMerge w:val="restart"/>
            <w:shd w:val="clear" w:color="auto" w:fill="auto"/>
            <w:vAlign w:val="center"/>
            <w:hideMark/>
          </w:tcPr>
          <w:p w14:paraId="0E0210CB" w14:textId="77777777" w:rsidR="00276E66" w:rsidRPr="00276E66" w:rsidRDefault="00276E66" w:rsidP="00276E66">
            <w:pPr>
              <w:jc w:val="center"/>
              <w:rPr>
                <w:sz w:val="12"/>
                <w:szCs w:val="12"/>
              </w:rPr>
            </w:pPr>
            <w:r w:rsidRPr="00276E66">
              <w:rPr>
                <w:sz w:val="12"/>
                <w:szCs w:val="12"/>
              </w:rPr>
              <w:t>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780" w:type="dxa"/>
            <w:vMerge/>
            <w:vAlign w:val="center"/>
            <w:hideMark/>
          </w:tcPr>
          <w:p w14:paraId="004AFD76" w14:textId="77777777" w:rsidR="00276E66" w:rsidRPr="00276E66" w:rsidRDefault="00276E66" w:rsidP="00276E66">
            <w:pPr>
              <w:rPr>
                <w:sz w:val="12"/>
                <w:szCs w:val="12"/>
              </w:rPr>
            </w:pPr>
          </w:p>
        </w:tc>
        <w:tc>
          <w:tcPr>
            <w:tcW w:w="567" w:type="dxa"/>
            <w:vMerge/>
            <w:vAlign w:val="center"/>
            <w:hideMark/>
          </w:tcPr>
          <w:p w14:paraId="57EA56CE" w14:textId="77777777" w:rsidR="00276E66" w:rsidRPr="00276E66" w:rsidRDefault="00276E66" w:rsidP="00276E66">
            <w:pPr>
              <w:rPr>
                <w:sz w:val="12"/>
                <w:szCs w:val="12"/>
              </w:rPr>
            </w:pPr>
          </w:p>
        </w:tc>
        <w:tc>
          <w:tcPr>
            <w:tcW w:w="709" w:type="dxa"/>
            <w:vMerge/>
            <w:vAlign w:val="center"/>
            <w:hideMark/>
          </w:tcPr>
          <w:p w14:paraId="54110CDB" w14:textId="77777777" w:rsidR="00276E66" w:rsidRPr="00276E66" w:rsidRDefault="00276E66" w:rsidP="00276E66">
            <w:pPr>
              <w:rPr>
                <w:sz w:val="12"/>
                <w:szCs w:val="12"/>
              </w:rPr>
            </w:pPr>
          </w:p>
        </w:tc>
        <w:tc>
          <w:tcPr>
            <w:tcW w:w="1063" w:type="dxa"/>
            <w:vMerge/>
            <w:vAlign w:val="center"/>
            <w:hideMark/>
          </w:tcPr>
          <w:p w14:paraId="2D2704A0" w14:textId="77777777" w:rsidR="00276E66" w:rsidRPr="00276E66" w:rsidRDefault="00276E66" w:rsidP="00276E66">
            <w:pPr>
              <w:rPr>
                <w:sz w:val="12"/>
                <w:szCs w:val="12"/>
              </w:rPr>
            </w:pPr>
          </w:p>
        </w:tc>
        <w:tc>
          <w:tcPr>
            <w:tcW w:w="708" w:type="dxa"/>
            <w:vMerge/>
            <w:vAlign w:val="center"/>
            <w:hideMark/>
          </w:tcPr>
          <w:p w14:paraId="4CE94A83" w14:textId="77777777" w:rsidR="00276E66" w:rsidRPr="00276E66" w:rsidRDefault="00276E66" w:rsidP="00276E66">
            <w:pPr>
              <w:rPr>
                <w:sz w:val="12"/>
                <w:szCs w:val="12"/>
              </w:rPr>
            </w:pPr>
          </w:p>
        </w:tc>
      </w:tr>
      <w:tr w:rsidR="00276E66" w:rsidRPr="00276E66" w14:paraId="651A6E4F" w14:textId="77777777" w:rsidTr="00FC2646">
        <w:trPr>
          <w:trHeight w:val="309"/>
        </w:trPr>
        <w:tc>
          <w:tcPr>
            <w:tcW w:w="453" w:type="dxa"/>
            <w:gridSpan w:val="2"/>
            <w:vMerge/>
            <w:vAlign w:val="center"/>
            <w:hideMark/>
          </w:tcPr>
          <w:p w14:paraId="1CC27918" w14:textId="77777777" w:rsidR="00276E66" w:rsidRPr="00276E66" w:rsidRDefault="00276E66" w:rsidP="00276E66">
            <w:pPr>
              <w:rPr>
                <w:sz w:val="12"/>
                <w:szCs w:val="12"/>
              </w:rPr>
            </w:pPr>
          </w:p>
        </w:tc>
        <w:tc>
          <w:tcPr>
            <w:tcW w:w="5205" w:type="dxa"/>
            <w:vMerge/>
            <w:vAlign w:val="center"/>
            <w:hideMark/>
          </w:tcPr>
          <w:p w14:paraId="6BAC4251" w14:textId="77777777" w:rsidR="00276E66" w:rsidRPr="00276E66" w:rsidRDefault="00276E66" w:rsidP="00276E66">
            <w:pPr>
              <w:rPr>
                <w:sz w:val="12"/>
                <w:szCs w:val="12"/>
              </w:rPr>
            </w:pPr>
          </w:p>
        </w:tc>
        <w:tc>
          <w:tcPr>
            <w:tcW w:w="494" w:type="dxa"/>
            <w:vMerge/>
            <w:vAlign w:val="center"/>
            <w:hideMark/>
          </w:tcPr>
          <w:p w14:paraId="4A790AE5" w14:textId="77777777" w:rsidR="00276E66" w:rsidRPr="00276E66" w:rsidRDefault="00276E66" w:rsidP="00276E66">
            <w:pPr>
              <w:rPr>
                <w:sz w:val="12"/>
                <w:szCs w:val="12"/>
              </w:rPr>
            </w:pPr>
          </w:p>
        </w:tc>
        <w:tc>
          <w:tcPr>
            <w:tcW w:w="567" w:type="dxa"/>
            <w:vMerge/>
            <w:vAlign w:val="center"/>
            <w:hideMark/>
          </w:tcPr>
          <w:p w14:paraId="20A3DB92" w14:textId="77777777" w:rsidR="00276E66" w:rsidRPr="00276E66" w:rsidRDefault="00276E66" w:rsidP="00276E66">
            <w:pPr>
              <w:rPr>
                <w:sz w:val="12"/>
                <w:szCs w:val="12"/>
              </w:rPr>
            </w:pPr>
          </w:p>
        </w:tc>
        <w:tc>
          <w:tcPr>
            <w:tcW w:w="769" w:type="dxa"/>
            <w:vMerge/>
            <w:vAlign w:val="center"/>
            <w:hideMark/>
          </w:tcPr>
          <w:p w14:paraId="492B247D" w14:textId="77777777" w:rsidR="00276E66" w:rsidRPr="00276E66" w:rsidRDefault="00276E66" w:rsidP="00276E66">
            <w:pPr>
              <w:rPr>
                <w:sz w:val="12"/>
                <w:szCs w:val="12"/>
              </w:rPr>
            </w:pPr>
          </w:p>
        </w:tc>
        <w:tc>
          <w:tcPr>
            <w:tcW w:w="649" w:type="dxa"/>
            <w:vMerge/>
            <w:vAlign w:val="center"/>
            <w:hideMark/>
          </w:tcPr>
          <w:p w14:paraId="1723AEF2" w14:textId="77777777" w:rsidR="00276E66" w:rsidRPr="00276E66" w:rsidRDefault="00276E66" w:rsidP="00276E66">
            <w:pPr>
              <w:rPr>
                <w:sz w:val="12"/>
                <w:szCs w:val="12"/>
              </w:rPr>
            </w:pPr>
          </w:p>
        </w:tc>
        <w:tc>
          <w:tcPr>
            <w:tcW w:w="850" w:type="dxa"/>
            <w:vMerge/>
            <w:vAlign w:val="center"/>
            <w:hideMark/>
          </w:tcPr>
          <w:p w14:paraId="4EFB4418" w14:textId="77777777" w:rsidR="00276E66" w:rsidRPr="00276E66" w:rsidRDefault="00276E66" w:rsidP="00276E66">
            <w:pPr>
              <w:rPr>
                <w:sz w:val="12"/>
                <w:szCs w:val="12"/>
              </w:rPr>
            </w:pPr>
          </w:p>
        </w:tc>
        <w:tc>
          <w:tcPr>
            <w:tcW w:w="1843" w:type="dxa"/>
            <w:vMerge/>
            <w:vAlign w:val="center"/>
            <w:hideMark/>
          </w:tcPr>
          <w:p w14:paraId="18701FD1" w14:textId="77777777" w:rsidR="00276E66" w:rsidRPr="00276E66" w:rsidRDefault="00276E66" w:rsidP="00276E66">
            <w:pPr>
              <w:rPr>
                <w:sz w:val="12"/>
                <w:szCs w:val="12"/>
              </w:rPr>
            </w:pPr>
          </w:p>
        </w:tc>
        <w:tc>
          <w:tcPr>
            <w:tcW w:w="780" w:type="dxa"/>
            <w:vMerge/>
            <w:vAlign w:val="center"/>
            <w:hideMark/>
          </w:tcPr>
          <w:p w14:paraId="20815943" w14:textId="77777777" w:rsidR="00276E66" w:rsidRPr="00276E66" w:rsidRDefault="00276E66" w:rsidP="00276E66">
            <w:pPr>
              <w:rPr>
                <w:sz w:val="12"/>
                <w:szCs w:val="12"/>
              </w:rPr>
            </w:pPr>
          </w:p>
        </w:tc>
        <w:tc>
          <w:tcPr>
            <w:tcW w:w="567" w:type="dxa"/>
            <w:vMerge/>
            <w:vAlign w:val="center"/>
            <w:hideMark/>
          </w:tcPr>
          <w:p w14:paraId="1D4A2BFE" w14:textId="77777777" w:rsidR="00276E66" w:rsidRPr="00276E66" w:rsidRDefault="00276E66" w:rsidP="00276E66">
            <w:pPr>
              <w:rPr>
                <w:sz w:val="12"/>
                <w:szCs w:val="12"/>
              </w:rPr>
            </w:pPr>
          </w:p>
        </w:tc>
        <w:tc>
          <w:tcPr>
            <w:tcW w:w="709" w:type="dxa"/>
            <w:vMerge/>
            <w:vAlign w:val="center"/>
            <w:hideMark/>
          </w:tcPr>
          <w:p w14:paraId="41868225" w14:textId="77777777" w:rsidR="00276E66" w:rsidRPr="00276E66" w:rsidRDefault="00276E66" w:rsidP="00276E66">
            <w:pPr>
              <w:rPr>
                <w:sz w:val="12"/>
                <w:szCs w:val="12"/>
              </w:rPr>
            </w:pPr>
          </w:p>
        </w:tc>
        <w:tc>
          <w:tcPr>
            <w:tcW w:w="1063" w:type="dxa"/>
            <w:vMerge/>
            <w:vAlign w:val="center"/>
            <w:hideMark/>
          </w:tcPr>
          <w:p w14:paraId="603B9B3C" w14:textId="77777777" w:rsidR="00276E66" w:rsidRPr="00276E66" w:rsidRDefault="00276E66" w:rsidP="00276E66">
            <w:pPr>
              <w:rPr>
                <w:sz w:val="12"/>
                <w:szCs w:val="12"/>
              </w:rPr>
            </w:pPr>
          </w:p>
        </w:tc>
        <w:tc>
          <w:tcPr>
            <w:tcW w:w="708" w:type="dxa"/>
            <w:vMerge/>
            <w:vAlign w:val="center"/>
            <w:hideMark/>
          </w:tcPr>
          <w:p w14:paraId="69BF25CF" w14:textId="77777777" w:rsidR="00276E66" w:rsidRPr="00276E66" w:rsidRDefault="00276E66" w:rsidP="00276E66">
            <w:pPr>
              <w:rPr>
                <w:sz w:val="12"/>
                <w:szCs w:val="12"/>
              </w:rPr>
            </w:pPr>
          </w:p>
        </w:tc>
      </w:tr>
      <w:tr w:rsidR="00276E66" w:rsidRPr="00276E66" w14:paraId="35C11B4B" w14:textId="77777777" w:rsidTr="00FC2646">
        <w:trPr>
          <w:trHeight w:val="20"/>
        </w:trPr>
        <w:tc>
          <w:tcPr>
            <w:tcW w:w="453" w:type="dxa"/>
            <w:gridSpan w:val="2"/>
            <w:shd w:val="clear" w:color="auto" w:fill="auto"/>
            <w:noWrap/>
            <w:hideMark/>
          </w:tcPr>
          <w:p w14:paraId="4206AD0F" w14:textId="77777777" w:rsidR="00276E66" w:rsidRPr="00276E66" w:rsidRDefault="00276E66" w:rsidP="00276E66">
            <w:pPr>
              <w:jc w:val="center"/>
              <w:rPr>
                <w:sz w:val="12"/>
                <w:szCs w:val="12"/>
              </w:rPr>
            </w:pPr>
            <w:r w:rsidRPr="00276E66">
              <w:rPr>
                <w:sz w:val="12"/>
                <w:szCs w:val="12"/>
              </w:rPr>
              <w:t>1</w:t>
            </w:r>
          </w:p>
        </w:tc>
        <w:tc>
          <w:tcPr>
            <w:tcW w:w="5205" w:type="dxa"/>
            <w:shd w:val="clear" w:color="auto" w:fill="auto"/>
            <w:noWrap/>
            <w:hideMark/>
          </w:tcPr>
          <w:p w14:paraId="1529E28E" w14:textId="77777777" w:rsidR="00276E66" w:rsidRPr="00276E66" w:rsidRDefault="00276E66" w:rsidP="00276E66">
            <w:pPr>
              <w:jc w:val="center"/>
              <w:rPr>
                <w:sz w:val="12"/>
                <w:szCs w:val="12"/>
              </w:rPr>
            </w:pPr>
            <w:r w:rsidRPr="00276E66">
              <w:rPr>
                <w:sz w:val="12"/>
                <w:szCs w:val="12"/>
              </w:rPr>
              <w:t>2</w:t>
            </w:r>
          </w:p>
        </w:tc>
        <w:tc>
          <w:tcPr>
            <w:tcW w:w="494" w:type="dxa"/>
            <w:shd w:val="clear" w:color="auto" w:fill="auto"/>
            <w:noWrap/>
            <w:hideMark/>
          </w:tcPr>
          <w:p w14:paraId="02E52DB8" w14:textId="77777777" w:rsidR="00276E66" w:rsidRPr="00276E66" w:rsidRDefault="00276E66" w:rsidP="00276E66">
            <w:pPr>
              <w:jc w:val="center"/>
              <w:rPr>
                <w:sz w:val="12"/>
                <w:szCs w:val="12"/>
              </w:rPr>
            </w:pPr>
            <w:r w:rsidRPr="00276E66">
              <w:rPr>
                <w:sz w:val="12"/>
                <w:szCs w:val="12"/>
              </w:rPr>
              <w:t>11.1</w:t>
            </w:r>
          </w:p>
        </w:tc>
        <w:tc>
          <w:tcPr>
            <w:tcW w:w="567" w:type="dxa"/>
            <w:shd w:val="clear" w:color="auto" w:fill="auto"/>
            <w:noWrap/>
            <w:hideMark/>
          </w:tcPr>
          <w:p w14:paraId="2D178DF0" w14:textId="77777777" w:rsidR="00276E66" w:rsidRPr="00276E66" w:rsidRDefault="00276E66" w:rsidP="00276E66">
            <w:pPr>
              <w:jc w:val="center"/>
              <w:rPr>
                <w:sz w:val="12"/>
                <w:szCs w:val="12"/>
              </w:rPr>
            </w:pPr>
            <w:r w:rsidRPr="00276E66">
              <w:rPr>
                <w:sz w:val="12"/>
                <w:szCs w:val="12"/>
              </w:rPr>
              <w:t>11.2</w:t>
            </w:r>
          </w:p>
        </w:tc>
        <w:tc>
          <w:tcPr>
            <w:tcW w:w="769" w:type="dxa"/>
            <w:shd w:val="clear" w:color="auto" w:fill="auto"/>
            <w:noWrap/>
            <w:hideMark/>
          </w:tcPr>
          <w:p w14:paraId="7BACFC77" w14:textId="77777777" w:rsidR="00276E66" w:rsidRPr="00276E66" w:rsidRDefault="00276E66" w:rsidP="00276E66">
            <w:pPr>
              <w:jc w:val="center"/>
              <w:rPr>
                <w:sz w:val="12"/>
                <w:szCs w:val="12"/>
              </w:rPr>
            </w:pPr>
            <w:r w:rsidRPr="00276E66">
              <w:rPr>
                <w:sz w:val="12"/>
                <w:szCs w:val="12"/>
              </w:rPr>
              <w:t>11.3</w:t>
            </w:r>
          </w:p>
        </w:tc>
        <w:tc>
          <w:tcPr>
            <w:tcW w:w="649" w:type="dxa"/>
            <w:shd w:val="clear" w:color="auto" w:fill="auto"/>
            <w:noWrap/>
            <w:hideMark/>
          </w:tcPr>
          <w:p w14:paraId="365E4EA0" w14:textId="77777777" w:rsidR="00276E66" w:rsidRPr="00276E66" w:rsidRDefault="00276E66" w:rsidP="00276E66">
            <w:pPr>
              <w:jc w:val="center"/>
              <w:rPr>
                <w:sz w:val="12"/>
                <w:szCs w:val="12"/>
              </w:rPr>
            </w:pPr>
            <w:r w:rsidRPr="00276E66">
              <w:rPr>
                <w:sz w:val="12"/>
                <w:szCs w:val="12"/>
              </w:rPr>
              <w:t>11.4</w:t>
            </w:r>
          </w:p>
        </w:tc>
        <w:tc>
          <w:tcPr>
            <w:tcW w:w="850" w:type="dxa"/>
            <w:shd w:val="clear" w:color="auto" w:fill="auto"/>
            <w:noWrap/>
            <w:hideMark/>
          </w:tcPr>
          <w:p w14:paraId="5AFB3175" w14:textId="77777777" w:rsidR="00276E66" w:rsidRPr="00276E66" w:rsidRDefault="00276E66" w:rsidP="00276E66">
            <w:pPr>
              <w:jc w:val="center"/>
              <w:rPr>
                <w:sz w:val="12"/>
                <w:szCs w:val="12"/>
              </w:rPr>
            </w:pPr>
            <w:r w:rsidRPr="00276E66">
              <w:rPr>
                <w:sz w:val="12"/>
                <w:szCs w:val="12"/>
              </w:rPr>
              <w:t>11.5.1</w:t>
            </w:r>
          </w:p>
        </w:tc>
        <w:tc>
          <w:tcPr>
            <w:tcW w:w="1843" w:type="dxa"/>
            <w:shd w:val="clear" w:color="auto" w:fill="auto"/>
            <w:noWrap/>
            <w:hideMark/>
          </w:tcPr>
          <w:p w14:paraId="71A52D78" w14:textId="77777777" w:rsidR="00276E66" w:rsidRPr="00276E66" w:rsidRDefault="00276E66" w:rsidP="00276E66">
            <w:pPr>
              <w:jc w:val="center"/>
              <w:rPr>
                <w:sz w:val="12"/>
                <w:szCs w:val="12"/>
              </w:rPr>
            </w:pPr>
            <w:r w:rsidRPr="00276E66">
              <w:rPr>
                <w:sz w:val="12"/>
                <w:szCs w:val="12"/>
              </w:rPr>
              <w:t>11.5.2</w:t>
            </w:r>
          </w:p>
        </w:tc>
        <w:tc>
          <w:tcPr>
            <w:tcW w:w="780" w:type="dxa"/>
            <w:shd w:val="clear" w:color="auto" w:fill="auto"/>
            <w:noWrap/>
            <w:hideMark/>
          </w:tcPr>
          <w:p w14:paraId="68CE37DF" w14:textId="77777777" w:rsidR="00276E66" w:rsidRPr="00276E66" w:rsidRDefault="00276E66" w:rsidP="00276E66">
            <w:pPr>
              <w:jc w:val="center"/>
              <w:rPr>
                <w:sz w:val="12"/>
                <w:szCs w:val="12"/>
              </w:rPr>
            </w:pPr>
            <w:r w:rsidRPr="00276E66">
              <w:rPr>
                <w:sz w:val="12"/>
                <w:szCs w:val="12"/>
              </w:rPr>
              <w:t>11.6</w:t>
            </w:r>
          </w:p>
        </w:tc>
        <w:tc>
          <w:tcPr>
            <w:tcW w:w="567" w:type="dxa"/>
            <w:shd w:val="clear" w:color="auto" w:fill="auto"/>
            <w:noWrap/>
            <w:hideMark/>
          </w:tcPr>
          <w:p w14:paraId="4A4259C7" w14:textId="77777777" w:rsidR="00276E66" w:rsidRPr="00276E66" w:rsidRDefault="00276E66" w:rsidP="00276E66">
            <w:pPr>
              <w:jc w:val="center"/>
              <w:rPr>
                <w:sz w:val="12"/>
                <w:szCs w:val="12"/>
              </w:rPr>
            </w:pPr>
            <w:r w:rsidRPr="00276E66">
              <w:rPr>
                <w:sz w:val="12"/>
                <w:szCs w:val="12"/>
              </w:rPr>
              <w:t>11.7</w:t>
            </w:r>
          </w:p>
        </w:tc>
        <w:tc>
          <w:tcPr>
            <w:tcW w:w="709" w:type="dxa"/>
            <w:shd w:val="clear" w:color="auto" w:fill="auto"/>
            <w:noWrap/>
            <w:hideMark/>
          </w:tcPr>
          <w:p w14:paraId="6E7AF31E" w14:textId="77777777" w:rsidR="00276E66" w:rsidRPr="00276E66" w:rsidRDefault="00276E66" w:rsidP="00276E66">
            <w:pPr>
              <w:jc w:val="center"/>
              <w:rPr>
                <w:sz w:val="12"/>
                <w:szCs w:val="12"/>
              </w:rPr>
            </w:pPr>
            <w:r w:rsidRPr="00276E66">
              <w:rPr>
                <w:sz w:val="12"/>
                <w:szCs w:val="12"/>
              </w:rPr>
              <w:t>11.8</w:t>
            </w:r>
          </w:p>
        </w:tc>
        <w:tc>
          <w:tcPr>
            <w:tcW w:w="1063" w:type="dxa"/>
            <w:shd w:val="clear" w:color="auto" w:fill="auto"/>
            <w:noWrap/>
            <w:hideMark/>
          </w:tcPr>
          <w:p w14:paraId="7DCDBF34" w14:textId="77777777" w:rsidR="00276E66" w:rsidRPr="00276E66" w:rsidRDefault="00276E66" w:rsidP="00276E66">
            <w:pPr>
              <w:jc w:val="center"/>
              <w:rPr>
                <w:sz w:val="12"/>
                <w:szCs w:val="12"/>
              </w:rPr>
            </w:pPr>
            <w:r w:rsidRPr="00276E66">
              <w:rPr>
                <w:sz w:val="12"/>
                <w:szCs w:val="12"/>
              </w:rPr>
              <w:t>11.9</w:t>
            </w:r>
          </w:p>
        </w:tc>
        <w:tc>
          <w:tcPr>
            <w:tcW w:w="708" w:type="dxa"/>
            <w:shd w:val="clear" w:color="auto" w:fill="auto"/>
            <w:noWrap/>
            <w:hideMark/>
          </w:tcPr>
          <w:p w14:paraId="592D3117" w14:textId="77777777" w:rsidR="00276E66" w:rsidRPr="00276E66" w:rsidRDefault="00276E66" w:rsidP="00276E66">
            <w:pPr>
              <w:jc w:val="center"/>
              <w:rPr>
                <w:sz w:val="12"/>
                <w:szCs w:val="12"/>
              </w:rPr>
            </w:pPr>
            <w:r w:rsidRPr="00276E66">
              <w:rPr>
                <w:sz w:val="12"/>
                <w:szCs w:val="12"/>
              </w:rPr>
              <w:t>11.10</w:t>
            </w:r>
          </w:p>
        </w:tc>
      </w:tr>
      <w:tr w:rsidR="00276E66" w:rsidRPr="00276E66" w14:paraId="700CD411" w14:textId="77777777" w:rsidTr="00FC2646">
        <w:trPr>
          <w:trHeight w:val="20"/>
        </w:trPr>
        <w:tc>
          <w:tcPr>
            <w:tcW w:w="14657" w:type="dxa"/>
            <w:gridSpan w:val="14"/>
            <w:shd w:val="clear" w:color="auto" w:fill="auto"/>
            <w:noWrap/>
            <w:vAlign w:val="bottom"/>
            <w:hideMark/>
          </w:tcPr>
          <w:p w14:paraId="4C40E137" w14:textId="77777777" w:rsidR="00276E66" w:rsidRPr="00276E66" w:rsidRDefault="00276E66" w:rsidP="00276E66">
            <w:pPr>
              <w:rPr>
                <w:sz w:val="12"/>
                <w:szCs w:val="12"/>
              </w:rPr>
            </w:pPr>
            <w:r w:rsidRPr="00276E66">
              <w:rPr>
                <w:sz w:val="12"/>
                <w:szCs w:val="12"/>
              </w:rPr>
              <w:t>Группа 1. Строительство, реконструкция или модернизация объектов в целях подключения потребителей:</w:t>
            </w:r>
          </w:p>
        </w:tc>
      </w:tr>
      <w:tr w:rsidR="00276E66" w:rsidRPr="00276E66" w14:paraId="5CF48CD9" w14:textId="77777777" w:rsidTr="00FC2646">
        <w:trPr>
          <w:trHeight w:val="20"/>
        </w:trPr>
        <w:tc>
          <w:tcPr>
            <w:tcW w:w="14657" w:type="dxa"/>
            <w:gridSpan w:val="14"/>
            <w:shd w:val="clear" w:color="auto" w:fill="auto"/>
            <w:noWrap/>
            <w:vAlign w:val="bottom"/>
            <w:hideMark/>
          </w:tcPr>
          <w:p w14:paraId="37308F41" w14:textId="77777777" w:rsidR="00276E66" w:rsidRPr="00276E66" w:rsidRDefault="00276E66" w:rsidP="00276E66">
            <w:pPr>
              <w:rPr>
                <w:sz w:val="12"/>
                <w:szCs w:val="12"/>
              </w:rPr>
            </w:pPr>
            <w:r w:rsidRPr="00276E66">
              <w:rPr>
                <w:sz w:val="12"/>
                <w:szCs w:val="12"/>
              </w:rPr>
              <w:t>1.1. Строительство новых тепловых сетей в целях подключения потребителей</w:t>
            </w:r>
          </w:p>
        </w:tc>
      </w:tr>
      <w:tr w:rsidR="00276E66" w:rsidRPr="00276E66" w14:paraId="1141F6F5" w14:textId="77777777" w:rsidTr="00FC2646">
        <w:trPr>
          <w:trHeight w:val="138"/>
        </w:trPr>
        <w:tc>
          <w:tcPr>
            <w:tcW w:w="453" w:type="dxa"/>
            <w:gridSpan w:val="2"/>
            <w:vAlign w:val="center"/>
          </w:tcPr>
          <w:p w14:paraId="2CCC51AD" w14:textId="77777777" w:rsidR="00276E66" w:rsidRPr="00276E66" w:rsidRDefault="00276E66" w:rsidP="00276E66">
            <w:pPr>
              <w:rPr>
                <w:sz w:val="12"/>
                <w:szCs w:val="12"/>
              </w:rPr>
            </w:pPr>
            <w:r w:rsidRPr="00276E66">
              <w:rPr>
                <w:sz w:val="12"/>
                <w:szCs w:val="12"/>
              </w:rPr>
              <w:t>1.1.1</w:t>
            </w:r>
          </w:p>
        </w:tc>
        <w:tc>
          <w:tcPr>
            <w:tcW w:w="5205" w:type="dxa"/>
            <w:vAlign w:val="center"/>
          </w:tcPr>
          <w:p w14:paraId="35662274" w14:textId="77777777" w:rsidR="00276E66" w:rsidRPr="00276E66" w:rsidRDefault="00276E66" w:rsidP="00276E66">
            <w:pPr>
              <w:rPr>
                <w:sz w:val="12"/>
                <w:szCs w:val="12"/>
              </w:rPr>
            </w:pPr>
            <w:r w:rsidRPr="00276E66">
              <w:rPr>
                <w:sz w:val="12"/>
                <w:szCs w:val="12"/>
              </w:rPr>
              <w:t>Строительство сетей для подключения многоквартирных ж/д 7а, 7б, 6 в квартале №2</w:t>
            </w:r>
          </w:p>
        </w:tc>
        <w:tc>
          <w:tcPr>
            <w:tcW w:w="494" w:type="dxa"/>
            <w:vAlign w:val="center"/>
          </w:tcPr>
          <w:p w14:paraId="2A44965B" w14:textId="77777777" w:rsidR="00276E66" w:rsidRPr="00276E66" w:rsidRDefault="00276E66" w:rsidP="00276E66">
            <w:pPr>
              <w:jc w:val="center"/>
              <w:rPr>
                <w:sz w:val="12"/>
                <w:szCs w:val="12"/>
              </w:rPr>
            </w:pPr>
            <w:r w:rsidRPr="00276E66">
              <w:rPr>
                <w:sz w:val="12"/>
                <w:szCs w:val="12"/>
              </w:rPr>
              <w:t>0</w:t>
            </w:r>
          </w:p>
        </w:tc>
        <w:tc>
          <w:tcPr>
            <w:tcW w:w="567" w:type="dxa"/>
            <w:vAlign w:val="center"/>
          </w:tcPr>
          <w:p w14:paraId="2448EF36" w14:textId="77777777" w:rsidR="00276E66" w:rsidRPr="00276E66" w:rsidRDefault="00276E66" w:rsidP="00276E66">
            <w:pPr>
              <w:jc w:val="center"/>
              <w:rPr>
                <w:sz w:val="12"/>
                <w:szCs w:val="12"/>
              </w:rPr>
            </w:pPr>
            <w:r w:rsidRPr="00276E66">
              <w:rPr>
                <w:sz w:val="12"/>
                <w:szCs w:val="12"/>
              </w:rPr>
              <w:t>0</w:t>
            </w:r>
          </w:p>
        </w:tc>
        <w:tc>
          <w:tcPr>
            <w:tcW w:w="769" w:type="dxa"/>
            <w:vAlign w:val="center"/>
          </w:tcPr>
          <w:p w14:paraId="1D0DAF67" w14:textId="77777777" w:rsidR="00276E66" w:rsidRPr="00276E66" w:rsidRDefault="00276E66" w:rsidP="00276E66">
            <w:pPr>
              <w:jc w:val="center"/>
              <w:rPr>
                <w:sz w:val="12"/>
                <w:szCs w:val="12"/>
              </w:rPr>
            </w:pPr>
            <w:r w:rsidRPr="00276E66">
              <w:rPr>
                <w:sz w:val="12"/>
                <w:szCs w:val="12"/>
              </w:rPr>
              <w:t>5151</w:t>
            </w:r>
          </w:p>
        </w:tc>
        <w:tc>
          <w:tcPr>
            <w:tcW w:w="649" w:type="dxa"/>
            <w:vAlign w:val="center"/>
          </w:tcPr>
          <w:p w14:paraId="310ED284" w14:textId="77777777" w:rsidR="00276E66" w:rsidRPr="00276E66" w:rsidRDefault="00276E66" w:rsidP="00276E66">
            <w:pPr>
              <w:jc w:val="center"/>
              <w:rPr>
                <w:sz w:val="12"/>
                <w:szCs w:val="12"/>
              </w:rPr>
            </w:pPr>
            <w:r w:rsidRPr="00276E66">
              <w:rPr>
                <w:sz w:val="12"/>
                <w:szCs w:val="12"/>
              </w:rPr>
              <w:t>0</w:t>
            </w:r>
          </w:p>
        </w:tc>
        <w:tc>
          <w:tcPr>
            <w:tcW w:w="850" w:type="dxa"/>
            <w:vAlign w:val="center"/>
          </w:tcPr>
          <w:p w14:paraId="20AEF277" w14:textId="77777777" w:rsidR="00276E66" w:rsidRPr="00276E66" w:rsidRDefault="00276E66" w:rsidP="00276E66">
            <w:pPr>
              <w:jc w:val="center"/>
              <w:rPr>
                <w:sz w:val="12"/>
                <w:szCs w:val="12"/>
              </w:rPr>
            </w:pPr>
            <w:r w:rsidRPr="00276E66">
              <w:rPr>
                <w:sz w:val="12"/>
                <w:szCs w:val="12"/>
              </w:rPr>
              <w:t>0</w:t>
            </w:r>
          </w:p>
        </w:tc>
        <w:tc>
          <w:tcPr>
            <w:tcW w:w="1843" w:type="dxa"/>
            <w:vAlign w:val="center"/>
          </w:tcPr>
          <w:p w14:paraId="729870E8" w14:textId="77777777" w:rsidR="00276E66" w:rsidRPr="00276E66" w:rsidRDefault="00276E66" w:rsidP="00276E66">
            <w:pPr>
              <w:jc w:val="center"/>
              <w:rPr>
                <w:sz w:val="12"/>
                <w:szCs w:val="12"/>
              </w:rPr>
            </w:pPr>
            <w:r w:rsidRPr="00276E66">
              <w:rPr>
                <w:sz w:val="12"/>
                <w:szCs w:val="12"/>
              </w:rPr>
              <w:t>0</w:t>
            </w:r>
          </w:p>
        </w:tc>
        <w:tc>
          <w:tcPr>
            <w:tcW w:w="780" w:type="dxa"/>
            <w:vAlign w:val="center"/>
          </w:tcPr>
          <w:p w14:paraId="5D305E87" w14:textId="77777777" w:rsidR="00276E66" w:rsidRPr="00276E66" w:rsidRDefault="00276E66" w:rsidP="00276E66">
            <w:pPr>
              <w:jc w:val="center"/>
              <w:rPr>
                <w:sz w:val="12"/>
                <w:szCs w:val="12"/>
              </w:rPr>
            </w:pPr>
            <w:r w:rsidRPr="00276E66">
              <w:rPr>
                <w:sz w:val="12"/>
                <w:szCs w:val="12"/>
              </w:rPr>
              <w:t>0</w:t>
            </w:r>
          </w:p>
        </w:tc>
        <w:tc>
          <w:tcPr>
            <w:tcW w:w="567" w:type="dxa"/>
            <w:vAlign w:val="center"/>
          </w:tcPr>
          <w:p w14:paraId="23A750C3" w14:textId="77777777" w:rsidR="00276E66" w:rsidRPr="00276E66" w:rsidRDefault="00276E66" w:rsidP="00276E66">
            <w:pPr>
              <w:jc w:val="center"/>
              <w:rPr>
                <w:sz w:val="12"/>
                <w:szCs w:val="12"/>
              </w:rPr>
            </w:pPr>
            <w:r w:rsidRPr="00276E66">
              <w:rPr>
                <w:sz w:val="12"/>
                <w:szCs w:val="12"/>
              </w:rPr>
              <w:t>0</w:t>
            </w:r>
          </w:p>
        </w:tc>
        <w:tc>
          <w:tcPr>
            <w:tcW w:w="709" w:type="dxa"/>
            <w:vAlign w:val="center"/>
          </w:tcPr>
          <w:p w14:paraId="64D21C02" w14:textId="77777777" w:rsidR="00276E66" w:rsidRPr="00276E66" w:rsidRDefault="00276E66" w:rsidP="00276E66">
            <w:pPr>
              <w:jc w:val="center"/>
              <w:rPr>
                <w:sz w:val="12"/>
                <w:szCs w:val="12"/>
              </w:rPr>
            </w:pPr>
            <w:r w:rsidRPr="00276E66">
              <w:rPr>
                <w:sz w:val="12"/>
                <w:szCs w:val="12"/>
              </w:rPr>
              <w:t>0</w:t>
            </w:r>
          </w:p>
        </w:tc>
        <w:tc>
          <w:tcPr>
            <w:tcW w:w="1063" w:type="dxa"/>
            <w:vAlign w:val="center"/>
          </w:tcPr>
          <w:p w14:paraId="6B896A64" w14:textId="77777777" w:rsidR="00276E66" w:rsidRPr="00276E66" w:rsidRDefault="00276E66" w:rsidP="00276E66">
            <w:pPr>
              <w:jc w:val="center"/>
              <w:rPr>
                <w:sz w:val="12"/>
                <w:szCs w:val="12"/>
              </w:rPr>
            </w:pPr>
            <w:r w:rsidRPr="00276E66">
              <w:rPr>
                <w:sz w:val="12"/>
                <w:szCs w:val="12"/>
              </w:rPr>
              <w:t>0</w:t>
            </w:r>
          </w:p>
        </w:tc>
        <w:tc>
          <w:tcPr>
            <w:tcW w:w="708" w:type="dxa"/>
            <w:vAlign w:val="center"/>
          </w:tcPr>
          <w:p w14:paraId="11C36D3A" w14:textId="77777777" w:rsidR="00276E66" w:rsidRPr="00276E66" w:rsidRDefault="00276E66" w:rsidP="00276E66">
            <w:pPr>
              <w:jc w:val="center"/>
              <w:rPr>
                <w:sz w:val="12"/>
                <w:szCs w:val="12"/>
              </w:rPr>
            </w:pPr>
            <w:r w:rsidRPr="00276E66">
              <w:rPr>
                <w:sz w:val="12"/>
                <w:szCs w:val="12"/>
              </w:rPr>
              <w:t>0</w:t>
            </w:r>
          </w:p>
        </w:tc>
      </w:tr>
      <w:tr w:rsidR="00276E66" w:rsidRPr="00276E66" w14:paraId="1A14956C" w14:textId="77777777" w:rsidTr="00FC2646">
        <w:trPr>
          <w:trHeight w:val="138"/>
        </w:trPr>
        <w:tc>
          <w:tcPr>
            <w:tcW w:w="14657" w:type="dxa"/>
            <w:gridSpan w:val="14"/>
            <w:vAlign w:val="bottom"/>
          </w:tcPr>
          <w:p w14:paraId="2AABC0EA" w14:textId="77777777" w:rsidR="00276E66" w:rsidRPr="00276E66" w:rsidRDefault="00276E66" w:rsidP="00276E66">
            <w:pPr>
              <w:rPr>
                <w:sz w:val="12"/>
                <w:szCs w:val="12"/>
              </w:rPr>
            </w:pPr>
            <w:r w:rsidRPr="00276E66">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276E66" w:rsidRPr="00276E66" w14:paraId="146D9987" w14:textId="77777777" w:rsidTr="00FC2646">
        <w:trPr>
          <w:trHeight w:val="138"/>
        </w:trPr>
        <w:tc>
          <w:tcPr>
            <w:tcW w:w="14657" w:type="dxa"/>
            <w:gridSpan w:val="14"/>
            <w:vAlign w:val="bottom"/>
          </w:tcPr>
          <w:p w14:paraId="22B4FD7E" w14:textId="77777777" w:rsidR="00276E66" w:rsidRPr="00276E66" w:rsidRDefault="00276E66" w:rsidP="00276E66">
            <w:pPr>
              <w:rPr>
                <w:sz w:val="12"/>
                <w:szCs w:val="12"/>
              </w:rPr>
            </w:pPr>
            <w:r w:rsidRPr="00276E66">
              <w:rPr>
                <w:sz w:val="12"/>
                <w:szCs w:val="12"/>
              </w:rPr>
              <w:t>1.3. Увеличение пропускной способности существующих тепловых сетей в целях подключения потребителей</w:t>
            </w:r>
          </w:p>
        </w:tc>
      </w:tr>
      <w:tr w:rsidR="00276E66" w:rsidRPr="00276E66" w14:paraId="73E07D53" w14:textId="77777777" w:rsidTr="00FC2646">
        <w:trPr>
          <w:trHeight w:val="20"/>
        </w:trPr>
        <w:tc>
          <w:tcPr>
            <w:tcW w:w="14657" w:type="dxa"/>
            <w:gridSpan w:val="14"/>
            <w:shd w:val="clear" w:color="auto" w:fill="auto"/>
            <w:noWrap/>
            <w:vAlign w:val="bottom"/>
            <w:hideMark/>
          </w:tcPr>
          <w:p w14:paraId="4BA77FD9" w14:textId="77777777" w:rsidR="00276E66" w:rsidRPr="00276E66" w:rsidRDefault="00276E66" w:rsidP="00276E66">
            <w:pPr>
              <w:rPr>
                <w:sz w:val="12"/>
                <w:szCs w:val="12"/>
              </w:rPr>
            </w:pPr>
            <w:r w:rsidRPr="00276E66">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276E66" w:rsidRPr="00276E66" w14:paraId="660C7691" w14:textId="77777777" w:rsidTr="00FC2646">
        <w:trPr>
          <w:trHeight w:val="20"/>
        </w:trPr>
        <w:tc>
          <w:tcPr>
            <w:tcW w:w="5658" w:type="dxa"/>
            <w:gridSpan w:val="3"/>
            <w:shd w:val="clear" w:color="auto" w:fill="auto"/>
            <w:noWrap/>
            <w:vAlign w:val="center"/>
            <w:hideMark/>
          </w:tcPr>
          <w:p w14:paraId="0634BCA9" w14:textId="77777777" w:rsidR="00276E66" w:rsidRPr="00276E66" w:rsidRDefault="00276E66" w:rsidP="00276E66">
            <w:pPr>
              <w:rPr>
                <w:sz w:val="12"/>
                <w:szCs w:val="12"/>
              </w:rPr>
            </w:pPr>
            <w:r w:rsidRPr="00276E66">
              <w:rPr>
                <w:sz w:val="12"/>
                <w:szCs w:val="12"/>
              </w:rPr>
              <w:t>Всего по группе 1</w:t>
            </w:r>
          </w:p>
        </w:tc>
        <w:tc>
          <w:tcPr>
            <w:tcW w:w="494" w:type="dxa"/>
            <w:shd w:val="clear" w:color="auto" w:fill="auto"/>
            <w:noWrap/>
            <w:vAlign w:val="center"/>
          </w:tcPr>
          <w:p w14:paraId="30365B43" w14:textId="77777777" w:rsidR="00276E66" w:rsidRPr="00276E66" w:rsidRDefault="00276E66" w:rsidP="00276E66">
            <w:pPr>
              <w:jc w:val="center"/>
              <w:rPr>
                <w:sz w:val="12"/>
                <w:szCs w:val="12"/>
              </w:rPr>
            </w:pPr>
            <w:r w:rsidRPr="00276E66">
              <w:rPr>
                <w:sz w:val="12"/>
                <w:szCs w:val="12"/>
              </w:rPr>
              <w:t>0</w:t>
            </w:r>
          </w:p>
        </w:tc>
        <w:tc>
          <w:tcPr>
            <w:tcW w:w="567" w:type="dxa"/>
            <w:shd w:val="clear" w:color="auto" w:fill="auto"/>
            <w:noWrap/>
            <w:vAlign w:val="center"/>
          </w:tcPr>
          <w:p w14:paraId="3057F833" w14:textId="77777777" w:rsidR="00276E66" w:rsidRPr="00276E66" w:rsidRDefault="00276E66" w:rsidP="00276E66">
            <w:pPr>
              <w:jc w:val="center"/>
              <w:rPr>
                <w:sz w:val="12"/>
                <w:szCs w:val="12"/>
              </w:rPr>
            </w:pPr>
            <w:r w:rsidRPr="00276E66">
              <w:rPr>
                <w:sz w:val="12"/>
                <w:szCs w:val="12"/>
              </w:rPr>
              <w:t>0</w:t>
            </w:r>
          </w:p>
        </w:tc>
        <w:tc>
          <w:tcPr>
            <w:tcW w:w="769" w:type="dxa"/>
            <w:shd w:val="clear" w:color="auto" w:fill="auto"/>
            <w:noWrap/>
            <w:vAlign w:val="center"/>
            <w:hideMark/>
          </w:tcPr>
          <w:p w14:paraId="39D994B8" w14:textId="77777777" w:rsidR="00276E66" w:rsidRPr="00276E66" w:rsidRDefault="00276E66" w:rsidP="00276E66">
            <w:pPr>
              <w:jc w:val="center"/>
              <w:rPr>
                <w:sz w:val="12"/>
                <w:szCs w:val="12"/>
              </w:rPr>
            </w:pPr>
            <w:r w:rsidRPr="00276E66">
              <w:rPr>
                <w:sz w:val="12"/>
                <w:szCs w:val="12"/>
              </w:rPr>
              <w:t>5151</w:t>
            </w:r>
          </w:p>
        </w:tc>
        <w:tc>
          <w:tcPr>
            <w:tcW w:w="649" w:type="dxa"/>
            <w:shd w:val="clear" w:color="auto" w:fill="auto"/>
            <w:noWrap/>
            <w:vAlign w:val="center"/>
            <w:hideMark/>
          </w:tcPr>
          <w:p w14:paraId="6B2B28AA" w14:textId="77777777" w:rsidR="00276E66" w:rsidRPr="00276E66" w:rsidRDefault="00276E66" w:rsidP="00276E66">
            <w:pPr>
              <w:jc w:val="center"/>
              <w:rPr>
                <w:sz w:val="12"/>
                <w:szCs w:val="12"/>
              </w:rPr>
            </w:pPr>
            <w:r w:rsidRPr="00276E66">
              <w:rPr>
                <w:sz w:val="12"/>
                <w:szCs w:val="12"/>
              </w:rPr>
              <w:t>0</w:t>
            </w:r>
          </w:p>
        </w:tc>
        <w:tc>
          <w:tcPr>
            <w:tcW w:w="850" w:type="dxa"/>
            <w:shd w:val="clear" w:color="auto" w:fill="auto"/>
            <w:noWrap/>
            <w:vAlign w:val="center"/>
            <w:hideMark/>
          </w:tcPr>
          <w:p w14:paraId="71C3E915" w14:textId="77777777" w:rsidR="00276E66" w:rsidRPr="00276E66" w:rsidRDefault="00276E66" w:rsidP="00276E66">
            <w:pPr>
              <w:jc w:val="center"/>
              <w:rPr>
                <w:sz w:val="12"/>
                <w:szCs w:val="12"/>
              </w:rPr>
            </w:pPr>
            <w:r w:rsidRPr="00276E66">
              <w:rPr>
                <w:sz w:val="12"/>
                <w:szCs w:val="12"/>
              </w:rPr>
              <w:t>0</w:t>
            </w:r>
          </w:p>
        </w:tc>
        <w:tc>
          <w:tcPr>
            <w:tcW w:w="1843" w:type="dxa"/>
            <w:shd w:val="clear" w:color="auto" w:fill="auto"/>
            <w:noWrap/>
            <w:vAlign w:val="center"/>
            <w:hideMark/>
          </w:tcPr>
          <w:p w14:paraId="03D1B70E" w14:textId="77777777" w:rsidR="00276E66" w:rsidRPr="00276E66" w:rsidRDefault="00276E66" w:rsidP="00276E66">
            <w:pPr>
              <w:jc w:val="center"/>
              <w:rPr>
                <w:sz w:val="12"/>
                <w:szCs w:val="12"/>
              </w:rPr>
            </w:pPr>
            <w:r w:rsidRPr="00276E66">
              <w:rPr>
                <w:sz w:val="12"/>
                <w:szCs w:val="12"/>
              </w:rPr>
              <w:t>0</w:t>
            </w:r>
          </w:p>
        </w:tc>
        <w:tc>
          <w:tcPr>
            <w:tcW w:w="780" w:type="dxa"/>
            <w:shd w:val="clear" w:color="auto" w:fill="auto"/>
            <w:noWrap/>
            <w:vAlign w:val="center"/>
            <w:hideMark/>
          </w:tcPr>
          <w:p w14:paraId="1F684145" w14:textId="77777777" w:rsidR="00276E66" w:rsidRPr="00276E66" w:rsidRDefault="00276E66" w:rsidP="00276E66">
            <w:pPr>
              <w:jc w:val="center"/>
              <w:rPr>
                <w:sz w:val="12"/>
                <w:szCs w:val="12"/>
              </w:rPr>
            </w:pPr>
            <w:r w:rsidRPr="00276E66">
              <w:rPr>
                <w:sz w:val="12"/>
                <w:szCs w:val="12"/>
              </w:rPr>
              <w:t>0</w:t>
            </w:r>
          </w:p>
        </w:tc>
        <w:tc>
          <w:tcPr>
            <w:tcW w:w="567" w:type="dxa"/>
            <w:shd w:val="clear" w:color="auto" w:fill="auto"/>
            <w:noWrap/>
            <w:vAlign w:val="center"/>
            <w:hideMark/>
          </w:tcPr>
          <w:p w14:paraId="7D9CBBD8"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hideMark/>
          </w:tcPr>
          <w:p w14:paraId="00DF4E20" w14:textId="77777777" w:rsidR="00276E66" w:rsidRPr="00276E66" w:rsidRDefault="00276E66" w:rsidP="00276E66">
            <w:pPr>
              <w:jc w:val="center"/>
              <w:rPr>
                <w:sz w:val="12"/>
                <w:szCs w:val="12"/>
              </w:rPr>
            </w:pPr>
            <w:r w:rsidRPr="00276E66">
              <w:rPr>
                <w:sz w:val="12"/>
                <w:szCs w:val="12"/>
              </w:rPr>
              <w:t>0</w:t>
            </w:r>
          </w:p>
        </w:tc>
        <w:tc>
          <w:tcPr>
            <w:tcW w:w="1063" w:type="dxa"/>
            <w:shd w:val="clear" w:color="auto" w:fill="auto"/>
            <w:noWrap/>
            <w:vAlign w:val="center"/>
            <w:hideMark/>
          </w:tcPr>
          <w:p w14:paraId="11C4D075" w14:textId="77777777" w:rsidR="00276E66" w:rsidRPr="00276E66" w:rsidRDefault="00276E66" w:rsidP="00276E66">
            <w:pPr>
              <w:jc w:val="center"/>
              <w:rPr>
                <w:sz w:val="12"/>
                <w:szCs w:val="12"/>
              </w:rPr>
            </w:pPr>
            <w:r w:rsidRPr="00276E66">
              <w:rPr>
                <w:sz w:val="12"/>
                <w:szCs w:val="12"/>
              </w:rPr>
              <w:t>0</w:t>
            </w:r>
          </w:p>
        </w:tc>
        <w:tc>
          <w:tcPr>
            <w:tcW w:w="708" w:type="dxa"/>
            <w:shd w:val="clear" w:color="auto" w:fill="auto"/>
            <w:noWrap/>
            <w:vAlign w:val="center"/>
            <w:hideMark/>
          </w:tcPr>
          <w:p w14:paraId="467DE023" w14:textId="77777777" w:rsidR="00276E66" w:rsidRPr="00276E66" w:rsidRDefault="00276E66" w:rsidP="00276E66">
            <w:pPr>
              <w:jc w:val="center"/>
              <w:rPr>
                <w:sz w:val="12"/>
                <w:szCs w:val="12"/>
              </w:rPr>
            </w:pPr>
            <w:r w:rsidRPr="00276E66">
              <w:rPr>
                <w:sz w:val="12"/>
                <w:szCs w:val="12"/>
              </w:rPr>
              <w:t>0</w:t>
            </w:r>
          </w:p>
        </w:tc>
      </w:tr>
      <w:tr w:rsidR="00276E66" w:rsidRPr="00276E66" w14:paraId="78498432" w14:textId="77777777" w:rsidTr="00FC2646">
        <w:trPr>
          <w:trHeight w:val="20"/>
        </w:trPr>
        <w:tc>
          <w:tcPr>
            <w:tcW w:w="14657" w:type="dxa"/>
            <w:gridSpan w:val="14"/>
            <w:shd w:val="clear" w:color="auto" w:fill="auto"/>
            <w:noWrap/>
            <w:vAlign w:val="center"/>
            <w:hideMark/>
          </w:tcPr>
          <w:p w14:paraId="072D84BA" w14:textId="77777777" w:rsidR="00276E66" w:rsidRPr="00276E66" w:rsidRDefault="00276E66" w:rsidP="00276E66">
            <w:pPr>
              <w:rPr>
                <w:sz w:val="12"/>
                <w:szCs w:val="12"/>
              </w:rPr>
            </w:pPr>
            <w:r w:rsidRPr="00276E66">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276E66" w:rsidRPr="00276E66" w14:paraId="766565DF" w14:textId="77777777" w:rsidTr="00FC2646">
        <w:trPr>
          <w:trHeight w:val="20"/>
        </w:trPr>
        <w:tc>
          <w:tcPr>
            <w:tcW w:w="5658" w:type="dxa"/>
            <w:gridSpan w:val="3"/>
            <w:shd w:val="clear" w:color="auto" w:fill="auto"/>
            <w:noWrap/>
            <w:vAlign w:val="center"/>
            <w:hideMark/>
          </w:tcPr>
          <w:p w14:paraId="37616DF2" w14:textId="77777777" w:rsidR="00276E66" w:rsidRPr="00276E66" w:rsidRDefault="00276E66" w:rsidP="00276E66">
            <w:pPr>
              <w:rPr>
                <w:sz w:val="12"/>
                <w:szCs w:val="12"/>
              </w:rPr>
            </w:pPr>
            <w:r w:rsidRPr="00276E66">
              <w:rPr>
                <w:sz w:val="12"/>
                <w:szCs w:val="12"/>
              </w:rPr>
              <w:t>Всего по группе 2</w:t>
            </w:r>
          </w:p>
        </w:tc>
        <w:tc>
          <w:tcPr>
            <w:tcW w:w="494" w:type="dxa"/>
            <w:shd w:val="clear" w:color="auto" w:fill="auto"/>
            <w:noWrap/>
            <w:vAlign w:val="center"/>
          </w:tcPr>
          <w:p w14:paraId="2FC3B974" w14:textId="77777777" w:rsidR="00276E66" w:rsidRPr="00276E66" w:rsidRDefault="00276E66" w:rsidP="00276E66">
            <w:pPr>
              <w:jc w:val="center"/>
              <w:rPr>
                <w:sz w:val="12"/>
                <w:szCs w:val="12"/>
              </w:rPr>
            </w:pPr>
            <w:r w:rsidRPr="00276E66">
              <w:rPr>
                <w:sz w:val="12"/>
                <w:szCs w:val="12"/>
              </w:rPr>
              <w:t>0</w:t>
            </w:r>
          </w:p>
        </w:tc>
        <w:tc>
          <w:tcPr>
            <w:tcW w:w="567" w:type="dxa"/>
            <w:shd w:val="clear" w:color="auto" w:fill="auto"/>
            <w:noWrap/>
            <w:vAlign w:val="center"/>
          </w:tcPr>
          <w:p w14:paraId="02AE5722" w14:textId="77777777" w:rsidR="00276E66" w:rsidRPr="00276E66" w:rsidRDefault="00276E66" w:rsidP="00276E66">
            <w:pPr>
              <w:jc w:val="center"/>
              <w:rPr>
                <w:sz w:val="12"/>
                <w:szCs w:val="12"/>
              </w:rPr>
            </w:pPr>
            <w:r w:rsidRPr="00276E66">
              <w:rPr>
                <w:sz w:val="12"/>
                <w:szCs w:val="12"/>
              </w:rPr>
              <w:t>0</w:t>
            </w:r>
          </w:p>
        </w:tc>
        <w:tc>
          <w:tcPr>
            <w:tcW w:w="769" w:type="dxa"/>
            <w:shd w:val="clear" w:color="auto" w:fill="auto"/>
            <w:noWrap/>
            <w:vAlign w:val="center"/>
            <w:hideMark/>
          </w:tcPr>
          <w:p w14:paraId="75516B78" w14:textId="77777777" w:rsidR="00276E66" w:rsidRPr="00276E66" w:rsidRDefault="00276E66" w:rsidP="00276E66">
            <w:pPr>
              <w:jc w:val="center"/>
              <w:rPr>
                <w:sz w:val="12"/>
                <w:szCs w:val="12"/>
              </w:rPr>
            </w:pPr>
            <w:r w:rsidRPr="00276E66">
              <w:rPr>
                <w:sz w:val="12"/>
                <w:szCs w:val="12"/>
              </w:rPr>
              <w:t>0</w:t>
            </w:r>
          </w:p>
        </w:tc>
        <w:tc>
          <w:tcPr>
            <w:tcW w:w="649" w:type="dxa"/>
            <w:shd w:val="clear" w:color="auto" w:fill="auto"/>
            <w:noWrap/>
            <w:vAlign w:val="center"/>
            <w:hideMark/>
          </w:tcPr>
          <w:p w14:paraId="4F94DCAC" w14:textId="77777777" w:rsidR="00276E66" w:rsidRPr="00276E66" w:rsidRDefault="00276E66" w:rsidP="00276E66">
            <w:pPr>
              <w:jc w:val="center"/>
              <w:rPr>
                <w:sz w:val="12"/>
                <w:szCs w:val="12"/>
              </w:rPr>
            </w:pPr>
            <w:r w:rsidRPr="00276E66">
              <w:rPr>
                <w:sz w:val="12"/>
                <w:szCs w:val="12"/>
              </w:rPr>
              <w:t>0</w:t>
            </w:r>
          </w:p>
        </w:tc>
        <w:tc>
          <w:tcPr>
            <w:tcW w:w="850" w:type="dxa"/>
            <w:shd w:val="clear" w:color="auto" w:fill="auto"/>
            <w:noWrap/>
            <w:vAlign w:val="center"/>
            <w:hideMark/>
          </w:tcPr>
          <w:p w14:paraId="1CE289A1" w14:textId="77777777" w:rsidR="00276E66" w:rsidRPr="00276E66" w:rsidRDefault="00276E66" w:rsidP="00276E66">
            <w:pPr>
              <w:jc w:val="center"/>
              <w:rPr>
                <w:sz w:val="12"/>
                <w:szCs w:val="12"/>
              </w:rPr>
            </w:pPr>
            <w:r w:rsidRPr="00276E66">
              <w:rPr>
                <w:sz w:val="12"/>
                <w:szCs w:val="12"/>
              </w:rPr>
              <w:t>0</w:t>
            </w:r>
          </w:p>
        </w:tc>
        <w:tc>
          <w:tcPr>
            <w:tcW w:w="1843" w:type="dxa"/>
            <w:shd w:val="clear" w:color="auto" w:fill="auto"/>
            <w:noWrap/>
            <w:vAlign w:val="center"/>
          </w:tcPr>
          <w:p w14:paraId="39C6A27B" w14:textId="77777777" w:rsidR="00276E66" w:rsidRPr="00276E66" w:rsidRDefault="00276E66" w:rsidP="00276E66">
            <w:pPr>
              <w:jc w:val="center"/>
              <w:rPr>
                <w:sz w:val="12"/>
                <w:szCs w:val="12"/>
              </w:rPr>
            </w:pPr>
            <w:r w:rsidRPr="00276E66">
              <w:rPr>
                <w:sz w:val="12"/>
                <w:szCs w:val="12"/>
              </w:rPr>
              <w:t>0</w:t>
            </w:r>
          </w:p>
        </w:tc>
        <w:tc>
          <w:tcPr>
            <w:tcW w:w="780" w:type="dxa"/>
            <w:shd w:val="clear" w:color="auto" w:fill="auto"/>
            <w:noWrap/>
            <w:vAlign w:val="center"/>
          </w:tcPr>
          <w:p w14:paraId="14541CFB" w14:textId="77777777" w:rsidR="00276E66" w:rsidRPr="00276E66" w:rsidRDefault="00276E66" w:rsidP="00276E66">
            <w:pPr>
              <w:jc w:val="center"/>
              <w:rPr>
                <w:sz w:val="12"/>
                <w:szCs w:val="12"/>
              </w:rPr>
            </w:pPr>
            <w:r w:rsidRPr="00276E66">
              <w:rPr>
                <w:sz w:val="12"/>
                <w:szCs w:val="12"/>
              </w:rPr>
              <w:t>0</w:t>
            </w:r>
          </w:p>
        </w:tc>
        <w:tc>
          <w:tcPr>
            <w:tcW w:w="567" w:type="dxa"/>
            <w:shd w:val="clear" w:color="auto" w:fill="auto"/>
            <w:noWrap/>
            <w:vAlign w:val="center"/>
          </w:tcPr>
          <w:p w14:paraId="79E889EB"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68FFFA2C" w14:textId="77777777" w:rsidR="00276E66" w:rsidRPr="00276E66" w:rsidRDefault="00276E66" w:rsidP="00276E66">
            <w:pPr>
              <w:jc w:val="center"/>
              <w:rPr>
                <w:sz w:val="12"/>
                <w:szCs w:val="12"/>
              </w:rPr>
            </w:pPr>
            <w:r w:rsidRPr="00276E66">
              <w:rPr>
                <w:sz w:val="12"/>
                <w:szCs w:val="12"/>
              </w:rPr>
              <w:t>0</w:t>
            </w:r>
          </w:p>
        </w:tc>
        <w:tc>
          <w:tcPr>
            <w:tcW w:w="1063" w:type="dxa"/>
            <w:shd w:val="clear" w:color="auto" w:fill="auto"/>
            <w:noWrap/>
            <w:vAlign w:val="center"/>
          </w:tcPr>
          <w:p w14:paraId="3F2D694A" w14:textId="77777777" w:rsidR="00276E66" w:rsidRPr="00276E66" w:rsidRDefault="00276E66" w:rsidP="00276E66">
            <w:pPr>
              <w:jc w:val="center"/>
              <w:rPr>
                <w:sz w:val="12"/>
                <w:szCs w:val="12"/>
              </w:rPr>
            </w:pPr>
            <w:r w:rsidRPr="00276E66">
              <w:rPr>
                <w:sz w:val="12"/>
                <w:szCs w:val="12"/>
              </w:rPr>
              <w:t>0</w:t>
            </w:r>
          </w:p>
        </w:tc>
        <w:tc>
          <w:tcPr>
            <w:tcW w:w="708" w:type="dxa"/>
            <w:shd w:val="clear" w:color="auto" w:fill="auto"/>
            <w:noWrap/>
            <w:vAlign w:val="center"/>
          </w:tcPr>
          <w:p w14:paraId="4C2D06A9" w14:textId="77777777" w:rsidR="00276E66" w:rsidRPr="00276E66" w:rsidRDefault="00276E66" w:rsidP="00276E66">
            <w:pPr>
              <w:jc w:val="center"/>
              <w:rPr>
                <w:sz w:val="12"/>
                <w:szCs w:val="12"/>
              </w:rPr>
            </w:pPr>
            <w:r w:rsidRPr="00276E66">
              <w:rPr>
                <w:sz w:val="12"/>
                <w:szCs w:val="12"/>
              </w:rPr>
              <w:t>0</w:t>
            </w:r>
          </w:p>
        </w:tc>
      </w:tr>
      <w:tr w:rsidR="00276E66" w:rsidRPr="00276E66" w14:paraId="08973776" w14:textId="77777777" w:rsidTr="00FC2646">
        <w:trPr>
          <w:trHeight w:val="20"/>
        </w:trPr>
        <w:tc>
          <w:tcPr>
            <w:tcW w:w="14657" w:type="dxa"/>
            <w:gridSpan w:val="14"/>
            <w:shd w:val="clear" w:color="auto" w:fill="auto"/>
            <w:vAlign w:val="center"/>
            <w:hideMark/>
          </w:tcPr>
          <w:p w14:paraId="2B020C1B" w14:textId="77777777" w:rsidR="00276E66" w:rsidRPr="00276E66" w:rsidRDefault="00276E66" w:rsidP="00276E66">
            <w:pPr>
              <w:rPr>
                <w:sz w:val="12"/>
                <w:szCs w:val="12"/>
              </w:rPr>
            </w:pPr>
            <w:r w:rsidRPr="00276E66">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276E66" w:rsidRPr="00276E66" w14:paraId="63806514" w14:textId="77777777" w:rsidTr="00FC2646">
        <w:trPr>
          <w:trHeight w:val="20"/>
        </w:trPr>
        <w:tc>
          <w:tcPr>
            <w:tcW w:w="14657" w:type="dxa"/>
            <w:gridSpan w:val="14"/>
            <w:shd w:val="clear" w:color="auto" w:fill="auto"/>
            <w:noWrap/>
            <w:vAlign w:val="center"/>
            <w:hideMark/>
          </w:tcPr>
          <w:p w14:paraId="2C376091" w14:textId="77777777" w:rsidR="00276E66" w:rsidRPr="00276E66" w:rsidRDefault="00276E66" w:rsidP="00276E66">
            <w:pPr>
              <w:rPr>
                <w:sz w:val="12"/>
                <w:szCs w:val="12"/>
              </w:rPr>
            </w:pPr>
            <w:r w:rsidRPr="00276E66">
              <w:rPr>
                <w:sz w:val="12"/>
                <w:szCs w:val="12"/>
              </w:rPr>
              <w:t>3.1. Реконструкция или модернизация существующих тепловых сетей</w:t>
            </w:r>
          </w:p>
        </w:tc>
      </w:tr>
      <w:tr w:rsidR="00276E66" w:rsidRPr="00276E66" w14:paraId="68355A29" w14:textId="77777777" w:rsidTr="00FC2646">
        <w:trPr>
          <w:trHeight w:val="20"/>
        </w:trPr>
        <w:tc>
          <w:tcPr>
            <w:tcW w:w="453" w:type="dxa"/>
            <w:gridSpan w:val="2"/>
            <w:shd w:val="clear" w:color="auto" w:fill="auto"/>
            <w:noWrap/>
            <w:vAlign w:val="center"/>
          </w:tcPr>
          <w:p w14:paraId="4FB29844" w14:textId="77777777" w:rsidR="00276E66" w:rsidRPr="00276E66" w:rsidRDefault="00276E66" w:rsidP="00276E66">
            <w:pPr>
              <w:jc w:val="center"/>
              <w:rPr>
                <w:sz w:val="12"/>
                <w:szCs w:val="12"/>
              </w:rPr>
            </w:pPr>
            <w:r w:rsidRPr="00276E66">
              <w:rPr>
                <w:sz w:val="12"/>
                <w:szCs w:val="12"/>
              </w:rPr>
              <w:t>3.1.1</w:t>
            </w:r>
          </w:p>
        </w:tc>
        <w:tc>
          <w:tcPr>
            <w:tcW w:w="5205" w:type="dxa"/>
            <w:shd w:val="clear" w:color="auto" w:fill="auto"/>
            <w:vAlign w:val="center"/>
          </w:tcPr>
          <w:p w14:paraId="1188470A" w14:textId="77777777" w:rsidR="00276E66" w:rsidRPr="00276E66" w:rsidRDefault="00276E66" w:rsidP="00276E66">
            <w:pPr>
              <w:rPr>
                <w:sz w:val="12"/>
                <w:szCs w:val="12"/>
              </w:rPr>
            </w:pPr>
            <w:r w:rsidRPr="00276E66">
              <w:rPr>
                <w:sz w:val="12"/>
                <w:szCs w:val="12"/>
              </w:rPr>
              <w:t>Реконструкция сетей для увеличения перспективной производительности котельной</w:t>
            </w:r>
          </w:p>
        </w:tc>
        <w:tc>
          <w:tcPr>
            <w:tcW w:w="494" w:type="dxa"/>
            <w:shd w:val="clear" w:color="auto" w:fill="auto"/>
            <w:noWrap/>
            <w:vAlign w:val="center"/>
          </w:tcPr>
          <w:p w14:paraId="341A1869" w14:textId="77777777" w:rsidR="00276E66" w:rsidRPr="00276E66" w:rsidRDefault="00276E66" w:rsidP="00276E66">
            <w:pPr>
              <w:jc w:val="center"/>
              <w:rPr>
                <w:sz w:val="12"/>
                <w:szCs w:val="12"/>
              </w:rPr>
            </w:pPr>
            <w:r w:rsidRPr="00276E66">
              <w:rPr>
                <w:sz w:val="12"/>
                <w:szCs w:val="12"/>
              </w:rPr>
              <w:t>16628</w:t>
            </w:r>
          </w:p>
        </w:tc>
        <w:tc>
          <w:tcPr>
            <w:tcW w:w="567" w:type="dxa"/>
            <w:shd w:val="clear" w:color="auto" w:fill="auto"/>
            <w:noWrap/>
            <w:vAlign w:val="center"/>
          </w:tcPr>
          <w:p w14:paraId="68273C73" w14:textId="77777777" w:rsidR="00276E66" w:rsidRPr="00276E66" w:rsidRDefault="00276E66" w:rsidP="00276E66">
            <w:pPr>
              <w:jc w:val="center"/>
              <w:rPr>
                <w:sz w:val="12"/>
                <w:szCs w:val="12"/>
              </w:rPr>
            </w:pPr>
            <w:r w:rsidRPr="00276E66">
              <w:rPr>
                <w:sz w:val="12"/>
                <w:szCs w:val="12"/>
              </w:rPr>
              <w:t>13732</w:t>
            </w:r>
          </w:p>
        </w:tc>
        <w:tc>
          <w:tcPr>
            <w:tcW w:w="769" w:type="dxa"/>
            <w:shd w:val="clear" w:color="auto" w:fill="auto"/>
            <w:noWrap/>
            <w:vAlign w:val="center"/>
          </w:tcPr>
          <w:p w14:paraId="4446EC7B" w14:textId="77777777" w:rsidR="00276E66" w:rsidRPr="00276E66" w:rsidRDefault="00276E66" w:rsidP="00276E66">
            <w:pPr>
              <w:jc w:val="center"/>
              <w:rPr>
                <w:sz w:val="12"/>
                <w:szCs w:val="12"/>
              </w:rPr>
            </w:pPr>
            <w:r w:rsidRPr="00276E66">
              <w:rPr>
                <w:sz w:val="12"/>
                <w:szCs w:val="12"/>
              </w:rPr>
              <w:t>0</w:t>
            </w:r>
          </w:p>
        </w:tc>
        <w:tc>
          <w:tcPr>
            <w:tcW w:w="649" w:type="dxa"/>
            <w:shd w:val="clear" w:color="auto" w:fill="auto"/>
            <w:noWrap/>
            <w:vAlign w:val="center"/>
          </w:tcPr>
          <w:p w14:paraId="6FEB0951" w14:textId="77777777" w:rsidR="00276E66" w:rsidRPr="00276E66" w:rsidRDefault="00276E66" w:rsidP="00276E66">
            <w:pPr>
              <w:jc w:val="center"/>
              <w:rPr>
                <w:sz w:val="12"/>
                <w:szCs w:val="12"/>
              </w:rPr>
            </w:pPr>
            <w:r w:rsidRPr="00276E66">
              <w:rPr>
                <w:sz w:val="12"/>
                <w:szCs w:val="12"/>
              </w:rPr>
              <w:t>0</w:t>
            </w:r>
          </w:p>
        </w:tc>
        <w:tc>
          <w:tcPr>
            <w:tcW w:w="850" w:type="dxa"/>
            <w:shd w:val="clear" w:color="auto" w:fill="auto"/>
            <w:noWrap/>
            <w:vAlign w:val="center"/>
          </w:tcPr>
          <w:p w14:paraId="26D15214" w14:textId="77777777" w:rsidR="00276E66" w:rsidRPr="00276E66" w:rsidRDefault="00276E66" w:rsidP="00276E66">
            <w:pPr>
              <w:jc w:val="center"/>
              <w:rPr>
                <w:sz w:val="12"/>
                <w:szCs w:val="12"/>
              </w:rPr>
            </w:pPr>
            <w:r w:rsidRPr="00276E66">
              <w:rPr>
                <w:sz w:val="12"/>
                <w:szCs w:val="12"/>
              </w:rPr>
              <w:t>0</w:t>
            </w:r>
          </w:p>
        </w:tc>
        <w:tc>
          <w:tcPr>
            <w:tcW w:w="1843" w:type="dxa"/>
            <w:shd w:val="clear" w:color="auto" w:fill="auto"/>
            <w:noWrap/>
            <w:vAlign w:val="center"/>
          </w:tcPr>
          <w:p w14:paraId="4746813D" w14:textId="77777777" w:rsidR="00276E66" w:rsidRPr="00276E66" w:rsidRDefault="00276E66" w:rsidP="00276E66">
            <w:pPr>
              <w:jc w:val="center"/>
              <w:rPr>
                <w:sz w:val="12"/>
                <w:szCs w:val="12"/>
              </w:rPr>
            </w:pPr>
            <w:r w:rsidRPr="00276E66">
              <w:rPr>
                <w:sz w:val="12"/>
                <w:szCs w:val="12"/>
              </w:rPr>
              <w:t>0</w:t>
            </w:r>
          </w:p>
        </w:tc>
        <w:tc>
          <w:tcPr>
            <w:tcW w:w="780" w:type="dxa"/>
            <w:shd w:val="clear" w:color="auto" w:fill="auto"/>
            <w:noWrap/>
            <w:vAlign w:val="center"/>
          </w:tcPr>
          <w:p w14:paraId="76D8CEEF" w14:textId="77777777" w:rsidR="00276E66" w:rsidRPr="00276E66" w:rsidRDefault="00276E66" w:rsidP="00276E66">
            <w:pPr>
              <w:jc w:val="center"/>
              <w:rPr>
                <w:sz w:val="12"/>
                <w:szCs w:val="12"/>
              </w:rPr>
            </w:pPr>
            <w:r w:rsidRPr="00276E66">
              <w:rPr>
                <w:sz w:val="12"/>
                <w:szCs w:val="12"/>
              </w:rPr>
              <w:t>0</w:t>
            </w:r>
          </w:p>
        </w:tc>
        <w:tc>
          <w:tcPr>
            <w:tcW w:w="567" w:type="dxa"/>
            <w:shd w:val="clear" w:color="auto" w:fill="auto"/>
            <w:noWrap/>
            <w:vAlign w:val="center"/>
          </w:tcPr>
          <w:p w14:paraId="7687957E"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4A7EE78D" w14:textId="77777777" w:rsidR="00276E66" w:rsidRPr="00276E66" w:rsidRDefault="00276E66" w:rsidP="00276E66">
            <w:pPr>
              <w:jc w:val="center"/>
              <w:rPr>
                <w:sz w:val="12"/>
                <w:szCs w:val="12"/>
              </w:rPr>
            </w:pPr>
            <w:r w:rsidRPr="00276E66">
              <w:rPr>
                <w:sz w:val="12"/>
                <w:szCs w:val="12"/>
              </w:rPr>
              <w:t>121435</w:t>
            </w:r>
          </w:p>
        </w:tc>
        <w:tc>
          <w:tcPr>
            <w:tcW w:w="1063" w:type="dxa"/>
            <w:shd w:val="clear" w:color="auto" w:fill="auto"/>
            <w:noWrap/>
            <w:vAlign w:val="center"/>
          </w:tcPr>
          <w:p w14:paraId="0185F1E8" w14:textId="77777777" w:rsidR="00276E66" w:rsidRPr="00276E66" w:rsidRDefault="00276E66" w:rsidP="00276E66">
            <w:pPr>
              <w:jc w:val="center"/>
              <w:rPr>
                <w:sz w:val="12"/>
                <w:szCs w:val="12"/>
              </w:rPr>
            </w:pPr>
            <w:r w:rsidRPr="00276E66">
              <w:rPr>
                <w:sz w:val="12"/>
                <w:szCs w:val="12"/>
              </w:rPr>
              <w:t>0</w:t>
            </w:r>
          </w:p>
        </w:tc>
        <w:tc>
          <w:tcPr>
            <w:tcW w:w="708" w:type="dxa"/>
            <w:shd w:val="clear" w:color="auto" w:fill="auto"/>
            <w:noWrap/>
            <w:vAlign w:val="center"/>
          </w:tcPr>
          <w:p w14:paraId="0A9DF10E" w14:textId="77777777" w:rsidR="00276E66" w:rsidRPr="00276E66" w:rsidRDefault="00276E66" w:rsidP="00276E66">
            <w:pPr>
              <w:jc w:val="center"/>
              <w:rPr>
                <w:sz w:val="12"/>
                <w:szCs w:val="12"/>
              </w:rPr>
            </w:pPr>
            <w:r w:rsidRPr="00276E66">
              <w:rPr>
                <w:sz w:val="12"/>
                <w:szCs w:val="12"/>
              </w:rPr>
              <w:t>0</w:t>
            </w:r>
          </w:p>
        </w:tc>
      </w:tr>
      <w:tr w:rsidR="00276E66" w:rsidRPr="00276E66" w14:paraId="2133BA2D" w14:textId="77777777" w:rsidTr="00FC2646">
        <w:trPr>
          <w:trHeight w:val="20"/>
        </w:trPr>
        <w:tc>
          <w:tcPr>
            <w:tcW w:w="14657" w:type="dxa"/>
            <w:gridSpan w:val="14"/>
            <w:shd w:val="clear" w:color="auto" w:fill="auto"/>
            <w:noWrap/>
            <w:vAlign w:val="center"/>
            <w:hideMark/>
          </w:tcPr>
          <w:p w14:paraId="61D0C573" w14:textId="77777777" w:rsidR="00276E66" w:rsidRPr="00276E66" w:rsidRDefault="00276E66" w:rsidP="00276E66">
            <w:pPr>
              <w:rPr>
                <w:sz w:val="12"/>
                <w:szCs w:val="12"/>
              </w:rPr>
            </w:pPr>
            <w:r w:rsidRPr="00276E66">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276E66" w:rsidRPr="00276E66" w14:paraId="0C41C8F3" w14:textId="77777777" w:rsidTr="00FC2646">
        <w:trPr>
          <w:trHeight w:val="20"/>
        </w:trPr>
        <w:tc>
          <w:tcPr>
            <w:tcW w:w="453" w:type="dxa"/>
            <w:gridSpan w:val="2"/>
            <w:shd w:val="clear" w:color="auto" w:fill="auto"/>
            <w:noWrap/>
            <w:vAlign w:val="center"/>
          </w:tcPr>
          <w:p w14:paraId="587A0B51" w14:textId="77777777" w:rsidR="00276E66" w:rsidRPr="00276E66" w:rsidRDefault="00276E66" w:rsidP="00276E66">
            <w:pPr>
              <w:jc w:val="center"/>
              <w:rPr>
                <w:sz w:val="12"/>
                <w:szCs w:val="12"/>
              </w:rPr>
            </w:pPr>
            <w:r w:rsidRPr="00276E66">
              <w:rPr>
                <w:sz w:val="12"/>
                <w:szCs w:val="12"/>
              </w:rPr>
              <w:t>3.2.1</w:t>
            </w:r>
          </w:p>
        </w:tc>
        <w:tc>
          <w:tcPr>
            <w:tcW w:w="5205" w:type="dxa"/>
            <w:shd w:val="clear" w:color="auto" w:fill="auto"/>
            <w:vAlign w:val="center"/>
          </w:tcPr>
          <w:p w14:paraId="5D10FA64" w14:textId="77777777" w:rsidR="00276E66" w:rsidRPr="00276E66" w:rsidRDefault="00276E66" w:rsidP="00276E66">
            <w:pPr>
              <w:rPr>
                <w:sz w:val="12"/>
                <w:szCs w:val="12"/>
              </w:rPr>
            </w:pPr>
            <w:r w:rsidRPr="00276E66">
              <w:rPr>
                <w:sz w:val="12"/>
                <w:szCs w:val="12"/>
              </w:rPr>
              <w:t>Устройство пожарной сигнализации нежилого здания имущественного комплекса котельной №4а-5а (закрытый угольный склад</w:t>
            </w:r>
          </w:p>
        </w:tc>
        <w:tc>
          <w:tcPr>
            <w:tcW w:w="494" w:type="dxa"/>
            <w:shd w:val="clear" w:color="auto" w:fill="auto"/>
            <w:noWrap/>
            <w:vAlign w:val="center"/>
          </w:tcPr>
          <w:p w14:paraId="6F62B19B" w14:textId="77777777" w:rsidR="00276E66" w:rsidRPr="00276E66" w:rsidRDefault="00276E66" w:rsidP="00276E66">
            <w:pPr>
              <w:jc w:val="center"/>
              <w:rPr>
                <w:sz w:val="12"/>
                <w:szCs w:val="12"/>
              </w:rPr>
            </w:pPr>
            <w:r w:rsidRPr="00276E66">
              <w:rPr>
                <w:sz w:val="12"/>
                <w:szCs w:val="12"/>
              </w:rPr>
              <w:t>226</w:t>
            </w:r>
          </w:p>
        </w:tc>
        <w:tc>
          <w:tcPr>
            <w:tcW w:w="567" w:type="dxa"/>
            <w:shd w:val="clear" w:color="auto" w:fill="auto"/>
            <w:noWrap/>
            <w:vAlign w:val="center"/>
          </w:tcPr>
          <w:p w14:paraId="38447B00" w14:textId="77777777" w:rsidR="00276E66" w:rsidRPr="00276E66" w:rsidRDefault="00276E66" w:rsidP="00276E66">
            <w:pPr>
              <w:jc w:val="center"/>
              <w:rPr>
                <w:sz w:val="12"/>
                <w:szCs w:val="12"/>
              </w:rPr>
            </w:pPr>
            <w:r w:rsidRPr="00276E66">
              <w:rPr>
                <w:sz w:val="12"/>
                <w:szCs w:val="12"/>
              </w:rPr>
              <w:t>186</w:t>
            </w:r>
          </w:p>
        </w:tc>
        <w:tc>
          <w:tcPr>
            <w:tcW w:w="769" w:type="dxa"/>
            <w:shd w:val="clear" w:color="auto" w:fill="auto"/>
            <w:noWrap/>
            <w:vAlign w:val="center"/>
          </w:tcPr>
          <w:p w14:paraId="362F73DC" w14:textId="77777777" w:rsidR="00276E66" w:rsidRPr="00276E66" w:rsidRDefault="00276E66" w:rsidP="00276E66">
            <w:pPr>
              <w:jc w:val="center"/>
              <w:rPr>
                <w:sz w:val="12"/>
                <w:szCs w:val="12"/>
              </w:rPr>
            </w:pPr>
            <w:r w:rsidRPr="00276E66">
              <w:rPr>
                <w:sz w:val="12"/>
                <w:szCs w:val="12"/>
              </w:rPr>
              <w:t>0</w:t>
            </w:r>
          </w:p>
        </w:tc>
        <w:tc>
          <w:tcPr>
            <w:tcW w:w="649" w:type="dxa"/>
            <w:shd w:val="clear" w:color="auto" w:fill="auto"/>
            <w:noWrap/>
            <w:vAlign w:val="center"/>
          </w:tcPr>
          <w:p w14:paraId="557C95FD" w14:textId="77777777" w:rsidR="00276E66" w:rsidRPr="00276E66" w:rsidRDefault="00276E66" w:rsidP="00276E66">
            <w:pPr>
              <w:jc w:val="center"/>
              <w:rPr>
                <w:sz w:val="12"/>
                <w:szCs w:val="12"/>
              </w:rPr>
            </w:pPr>
            <w:r w:rsidRPr="00276E66">
              <w:rPr>
                <w:sz w:val="12"/>
                <w:szCs w:val="12"/>
              </w:rPr>
              <w:t>0</w:t>
            </w:r>
          </w:p>
        </w:tc>
        <w:tc>
          <w:tcPr>
            <w:tcW w:w="850" w:type="dxa"/>
            <w:shd w:val="clear" w:color="auto" w:fill="auto"/>
            <w:noWrap/>
            <w:vAlign w:val="center"/>
          </w:tcPr>
          <w:p w14:paraId="2792E74C" w14:textId="77777777" w:rsidR="00276E66" w:rsidRPr="00276E66" w:rsidRDefault="00276E66" w:rsidP="00276E66">
            <w:pPr>
              <w:jc w:val="center"/>
              <w:rPr>
                <w:sz w:val="12"/>
                <w:szCs w:val="12"/>
              </w:rPr>
            </w:pPr>
            <w:r w:rsidRPr="00276E66">
              <w:rPr>
                <w:sz w:val="12"/>
                <w:szCs w:val="12"/>
              </w:rPr>
              <w:t>0</w:t>
            </w:r>
          </w:p>
        </w:tc>
        <w:tc>
          <w:tcPr>
            <w:tcW w:w="1843" w:type="dxa"/>
            <w:shd w:val="clear" w:color="auto" w:fill="auto"/>
            <w:noWrap/>
            <w:vAlign w:val="center"/>
          </w:tcPr>
          <w:p w14:paraId="49C02706" w14:textId="77777777" w:rsidR="00276E66" w:rsidRPr="00276E66" w:rsidRDefault="00276E66" w:rsidP="00276E66">
            <w:pPr>
              <w:jc w:val="center"/>
              <w:rPr>
                <w:sz w:val="12"/>
                <w:szCs w:val="12"/>
              </w:rPr>
            </w:pPr>
            <w:r w:rsidRPr="00276E66">
              <w:rPr>
                <w:sz w:val="12"/>
                <w:szCs w:val="12"/>
              </w:rPr>
              <w:t>0</w:t>
            </w:r>
          </w:p>
        </w:tc>
        <w:tc>
          <w:tcPr>
            <w:tcW w:w="780" w:type="dxa"/>
            <w:shd w:val="clear" w:color="auto" w:fill="auto"/>
            <w:noWrap/>
            <w:vAlign w:val="center"/>
          </w:tcPr>
          <w:p w14:paraId="6BA5F7E7" w14:textId="77777777" w:rsidR="00276E66" w:rsidRPr="00276E66" w:rsidRDefault="00276E66" w:rsidP="00276E66">
            <w:pPr>
              <w:jc w:val="center"/>
              <w:rPr>
                <w:sz w:val="12"/>
                <w:szCs w:val="12"/>
              </w:rPr>
            </w:pPr>
            <w:r w:rsidRPr="00276E66">
              <w:rPr>
                <w:sz w:val="12"/>
                <w:szCs w:val="12"/>
              </w:rPr>
              <w:t>0</w:t>
            </w:r>
          </w:p>
        </w:tc>
        <w:tc>
          <w:tcPr>
            <w:tcW w:w="567" w:type="dxa"/>
            <w:shd w:val="clear" w:color="auto" w:fill="auto"/>
            <w:noWrap/>
            <w:vAlign w:val="center"/>
          </w:tcPr>
          <w:p w14:paraId="59245A3E"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62A6EA24" w14:textId="77777777" w:rsidR="00276E66" w:rsidRPr="00276E66" w:rsidRDefault="00276E66" w:rsidP="00276E66">
            <w:pPr>
              <w:jc w:val="center"/>
              <w:rPr>
                <w:sz w:val="12"/>
                <w:szCs w:val="12"/>
              </w:rPr>
            </w:pPr>
            <w:r w:rsidRPr="00276E66">
              <w:rPr>
                <w:sz w:val="12"/>
                <w:szCs w:val="12"/>
              </w:rPr>
              <w:t>0</w:t>
            </w:r>
          </w:p>
        </w:tc>
        <w:tc>
          <w:tcPr>
            <w:tcW w:w="1063" w:type="dxa"/>
            <w:shd w:val="clear" w:color="auto" w:fill="auto"/>
            <w:noWrap/>
            <w:vAlign w:val="center"/>
          </w:tcPr>
          <w:p w14:paraId="38715D51" w14:textId="77777777" w:rsidR="00276E66" w:rsidRPr="00276E66" w:rsidRDefault="00276E66" w:rsidP="00276E66">
            <w:pPr>
              <w:jc w:val="center"/>
              <w:rPr>
                <w:sz w:val="12"/>
                <w:szCs w:val="12"/>
              </w:rPr>
            </w:pPr>
            <w:r w:rsidRPr="00276E66">
              <w:rPr>
                <w:sz w:val="12"/>
                <w:szCs w:val="12"/>
              </w:rPr>
              <w:t>0</w:t>
            </w:r>
          </w:p>
        </w:tc>
        <w:tc>
          <w:tcPr>
            <w:tcW w:w="708" w:type="dxa"/>
            <w:shd w:val="clear" w:color="auto" w:fill="auto"/>
            <w:noWrap/>
            <w:vAlign w:val="center"/>
          </w:tcPr>
          <w:p w14:paraId="7015B807" w14:textId="77777777" w:rsidR="00276E66" w:rsidRPr="00276E66" w:rsidRDefault="00276E66" w:rsidP="00276E66">
            <w:pPr>
              <w:jc w:val="center"/>
              <w:rPr>
                <w:sz w:val="12"/>
                <w:szCs w:val="12"/>
              </w:rPr>
            </w:pPr>
            <w:r w:rsidRPr="00276E66">
              <w:rPr>
                <w:sz w:val="12"/>
                <w:szCs w:val="12"/>
              </w:rPr>
              <w:t>0</w:t>
            </w:r>
          </w:p>
        </w:tc>
      </w:tr>
      <w:tr w:rsidR="00276E66" w:rsidRPr="00276E66" w14:paraId="50A99FD6" w14:textId="77777777" w:rsidTr="00FC2646">
        <w:trPr>
          <w:trHeight w:val="20"/>
        </w:trPr>
        <w:tc>
          <w:tcPr>
            <w:tcW w:w="453" w:type="dxa"/>
            <w:gridSpan w:val="2"/>
            <w:shd w:val="clear" w:color="auto" w:fill="auto"/>
            <w:noWrap/>
            <w:vAlign w:val="center"/>
          </w:tcPr>
          <w:p w14:paraId="52C6D50A" w14:textId="77777777" w:rsidR="00276E66" w:rsidRPr="00276E66" w:rsidRDefault="00276E66" w:rsidP="00276E66">
            <w:pPr>
              <w:jc w:val="center"/>
              <w:rPr>
                <w:sz w:val="12"/>
                <w:szCs w:val="12"/>
              </w:rPr>
            </w:pPr>
            <w:r w:rsidRPr="00276E66">
              <w:rPr>
                <w:sz w:val="12"/>
                <w:szCs w:val="12"/>
              </w:rPr>
              <w:t>3.2.2</w:t>
            </w:r>
          </w:p>
        </w:tc>
        <w:tc>
          <w:tcPr>
            <w:tcW w:w="5205" w:type="dxa"/>
            <w:shd w:val="clear" w:color="auto" w:fill="auto"/>
            <w:vAlign w:val="center"/>
          </w:tcPr>
          <w:p w14:paraId="30E7B467" w14:textId="77777777" w:rsidR="00276E66" w:rsidRPr="00276E66" w:rsidRDefault="00276E66" w:rsidP="00276E66">
            <w:pPr>
              <w:rPr>
                <w:sz w:val="12"/>
                <w:szCs w:val="12"/>
              </w:rPr>
            </w:pPr>
            <w:r w:rsidRPr="00276E66">
              <w:rPr>
                <w:sz w:val="12"/>
                <w:szCs w:val="12"/>
              </w:rPr>
              <w:t>Реконструкция котельной № 12 с заменых паровых котлов на водогрейные котлы</w:t>
            </w:r>
          </w:p>
        </w:tc>
        <w:tc>
          <w:tcPr>
            <w:tcW w:w="494" w:type="dxa"/>
            <w:shd w:val="clear" w:color="auto" w:fill="auto"/>
            <w:noWrap/>
            <w:vAlign w:val="center"/>
          </w:tcPr>
          <w:p w14:paraId="4400B01B" w14:textId="77777777" w:rsidR="00276E66" w:rsidRPr="00276E66" w:rsidRDefault="00276E66" w:rsidP="00276E66">
            <w:pPr>
              <w:jc w:val="center"/>
              <w:rPr>
                <w:sz w:val="12"/>
                <w:szCs w:val="12"/>
              </w:rPr>
            </w:pPr>
            <w:r w:rsidRPr="00276E66">
              <w:rPr>
                <w:sz w:val="12"/>
                <w:szCs w:val="12"/>
              </w:rPr>
              <w:t>16042</w:t>
            </w:r>
          </w:p>
        </w:tc>
        <w:tc>
          <w:tcPr>
            <w:tcW w:w="567" w:type="dxa"/>
            <w:shd w:val="clear" w:color="auto" w:fill="auto"/>
            <w:noWrap/>
            <w:vAlign w:val="center"/>
          </w:tcPr>
          <w:p w14:paraId="6970C9BB" w14:textId="77777777" w:rsidR="00276E66" w:rsidRPr="00276E66" w:rsidRDefault="00276E66" w:rsidP="00276E66">
            <w:pPr>
              <w:jc w:val="center"/>
              <w:rPr>
                <w:sz w:val="12"/>
                <w:szCs w:val="12"/>
              </w:rPr>
            </w:pPr>
            <w:r w:rsidRPr="00276E66">
              <w:rPr>
                <w:sz w:val="12"/>
                <w:szCs w:val="12"/>
              </w:rPr>
              <w:t>13429</w:t>
            </w:r>
          </w:p>
        </w:tc>
        <w:tc>
          <w:tcPr>
            <w:tcW w:w="769" w:type="dxa"/>
            <w:shd w:val="clear" w:color="auto" w:fill="auto"/>
            <w:noWrap/>
            <w:vAlign w:val="center"/>
          </w:tcPr>
          <w:p w14:paraId="26F8078B" w14:textId="77777777" w:rsidR="00276E66" w:rsidRPr="00276E66" w:rsidRDefault="00276E66" w:rsidP="00276E66">
            <w:pPr>
              <w:jc w:val="center"/>
              <w:rPr>
                <w:sz w:val="12"/>
                <w:szCs w:val="12"/>
              </w:rPr>
            </w:pPr>
            <w:r w:rsidRPr="00276E66">
              <w:rPr>
                <w:sz w:val="12"/>
                <w:szCs w:val="12"/>
              </w:rPr>
              <w:t>0</w:t>
            </w:r>
          </w:p>
        </w:tc>
        <w:tc>
          <w:tcPr>
            <w:tcW w:w="649" w:type="dxa"/>
            <w:shd w:val="clear" w:color="auto" w:fill="auto"/>
            <w:noWrap/>
            <w:vAlign w:val="center"/>
          </w:tcPr>
          <w:p w14:paraId="14461599" w14:textId="77777777" w:rsidR="00276E66" w:rsidRPr="00276E66" w:rsidRDefault="00276E66" w:rsidP="00276E66">
            <w:pPr>
              <w:jc w:val="center"/>
              <w:rPr>
                <w:sz w:val="12"/>
                <w:szCs w:val="12"/>
              </w:rPr>
            </w:pPr>
            <w:r w:rsidRPr="00276E66">
              <w:rPr>
                <w:sz w:val="12"/>
                <w:szCs w:val="12"/>
              </w:rPr>
              <w:t>0</w:t>
            </w:r>
          </w:p>
        </w:tc>
        <w:tc>
          <w:tcPr>
            <w:tcW w:w="850" w:type="dxa"/>
            <w:shd w:val="clear" w:color="auto" w:fill="auto"/>
            <w:noWrap/>
            <w:vAlign w:val="center"/>
          </w:tcPr>
          <w:p w14:paraId="5FB7479A" w14:textId="77777777" w:rsidR="00276E66" w:rsidRPr="00276E66" w:rsidRDefault="00276E66" w:rsidP="00276E66">
            <w:pPr>
              <w:jc w:val="center"/>
              <w:rPr>
                <w:sz w:val="12"/>
                <w:szCs w:val="12"/>
              </w:rPr>
            </w:pPr>
            <w:r w:rsidRPr="00276E66">
              <w:rPr>
                <w:sz w:val="12"/>
                <w:szCs w:val="12"/>
              </w:rPr>
              <w:t>0</w:t>
            </w:r>
          </w:p>
        </w:tc>
        <w:tc>
          <w:tcPr>
            <w:tcW w:w="1843" w:type="dxa"/>
            <w:shd w:val="clear" w:color="auto" w:fill="auto"/>
            <w:noWrap/>
            <w:vAlign w:val="center"/>
          </w:tcPr>
          <w:p w14:paraId="1542C18E" w14:textId="77777777" w:rsidR="00276E66" w:rsidRPr="00276E66" w:rsidRDefault="00276E66" w:rsidP="00276E66">
            <w:pPr>
              <w:jc w:val="center"/>
              <w:rPr>
                <w:sz w:val="12"/>
                <w:szCs w:val="12"/>
              </w:rPr>
            </w:pPr>
            <w:r w:rsidRPr="00276E66">
              <w:rPr>
                <w:sz w:val="12"/>
                <w:szCs w:val="12"/>
              </w:rPr>
              <w:t>0</w:t>
            </w:r>
          </w:p>
        </w:tc>
        <w:tc>
          <w:tcPr>
            <w:tcW w:w="780" w:type="dxa"/>
            <w:shd w:val="clear" w:color="auto" w:fill="auto"/>
            <w:noWrap/>
            <w:vAlign w:val="center"/>
          </w:tcPr>
          <w:p w14:paraId="3D081990" w14:textId="77777777" w:rsidR="00276E66" w:rsidRPr="00276E66" w:rsidRDefault="00276E66" w:rsidP="00276E66">
            <w:pPr>
              <w:jc w:val="center"/>
              <w:rPr>
                <w:sz w:val="12"/>
                <w:szCs w:val="12"/>
              </w:rPr>
            </w:pPr>
            <w:r w:rsidRPr="00276E66">
              <w:rPr>
                <w:sz w:val="12"/>
                <w:szCs w:val="12"/>
              </w:rPr>
              <w:t>0</w:t>
            </w:r>
          </w:p>
        </w:tc>
        <w:tc>
          <w:tcPr>
            <w:tcW w:w="567" w:type="dxa"/>
            <w:shd w:val="clear" w:color="auto" w:fill="auto"/>
            <w:noWrap/>
            <w:vAlign w:val="center"/>
          </w:tcPr>
          <w:p w14:paraId="7AC96CE5"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1C638741" w14:textId="77777777" w:rsidR="00276E66" w:rsidRPr="00276E66" w:rsidRDefault="00276E66" w:rsidP="00276E66">
            <w:pPr>
              <w:jc w:val="center"/>
              <w:rPr>
                <w:sz w:val="12"/>
                <w:szCs w:val="12"/>
              </w:rPr>
            </w:pPr>
            <w:r w:rsidRPr="00276E66">
              <w:rPr>
                <w:sz w:val="12"/>
                <w:szCs w:val="12"/>
              </w:rPr>
              <w:t>117163</w:t>
            </w:r>
          </w:p>
        </w:tc>
        <w:tc>
          <w:tcPr>
            <w:tcW w:w="1063" w:type="dxa"/>
            <w:shd w:val="clear" w:color="auto" w:fill="auto"/>
            <w:noWrap/>
            <w:vAlign w:val="center"/>
          </w:tcPr>
          <w:p w14:paraId="3148780B" w14:textId="77777777" w:rsidR="00276E66" w:rsidRPr="00276E66" w:rsidRDefault="00276E66" w:rsidP="00276E66">
            <w:pPr>
              <w:jc w:val="center"/>
              <w:rPr>
                <w:sz w:val="12"/>
                <w:szCs w:val="12"/>
              </w:rPr>
            </w:pPr>
            <w:r w:rsidRPr="00276E66">
              <w:rPr>
                <w:sz w:val="12"/>
                <w:szCs w:val="12"/>
              </w:rPr>
              <w:t>0</w:t>
            </w:r>
          </w:p>
        </w:tc>
        <w:tc>
          <w:tcPr>
            <w:tcW w:w="708" w:type="dxa"/>
            <w:shd w:val="clear" w:color="auto" w:fill="auto"/>
            <w:noWrap/>
            <w:vAlign w:val="center"/>
          </w:tcPr>
          <w:p w14:paraId="44321703" w14:textId="77777777" w:rsidR="00276E66" w:rsidRPr="00276E66" w:rsidRDefault="00276E66" w:rsidP="00276E66">
            <w:pPr>
              <w:jc w:val="center"/>
              <w:rPr>
                <w:sz w:val="12"/>
                <w:szCs w:val="12"/>
              </w:rPr>
            </w:pPr>
            <w:r w:rsidRPr="00276E66">
              <w:rPr>
                <w:sz w:val="12"/>
                <w:szCs w:val="12"/>
              </w:rPr>
              <w:t>0</w:t>
            </w:r>
          </w:p>
        </w:tc>
      </w:tr>
      <w:tr w:rsidR="00276E66" w:rsidRPr="00276E66" w14:paraId="4274DB9A" w14:textId="77777777" w:rsidTr="00FC2646">
        <w:trPr>
          <w:trHeight w:val="20"/>
        </w:trPr>
        <w:tc>
          <w:tcPr>
            <w:tcW w:w="453" w:type="dxa"/>
            <w:gridSpan w:val="2"/>
            <w:shd w:val="clear" w:color="auto" w:fill="auto"/>
            <w:noWrap/>
            <w:vAlign w:val="center"/>
          </w:tcPr>
          <w:p w14:paraId="1665B51A" w14:textId="77777777" w:rsidR="00276E66" w:rsidRPr="00276E66" w:rsidRDefault="00276E66" w:rsidP="00276E66">
            <w:pPr>
              <w:jc w:val="center"/>
              <w:rPr>
                <w:sz w:val="12"/>
                <w:szCs w:val="12"/>
              </w:rPr>
            </w:pPr>
            <w:r w:rsidRPr="00276E66">
              <w:rPr>
                <w:sz w:val="12"/>
                <w:szCs w:val="12"/>
              </w:rPr>
              <w:t>3.2.3</w:t>
            </w:r>
          </w:p>
        </w:tc>
        <w:tc>
          <w:tcPr>
            <w:tcW w:w="5205" w:type="dxa"/>
            <w:shd w:val="clear" w:color="auto" w:fill="auto"/>
          </w:tcPr>
          <w:p w14:paraId="56E1708C" w14:textId="77777777" w:rsidR="00276E66" w:rsidRPr="00276E66" w:rsidRDefault="00276E66" w:rsidP="00276E66">
            <w:pPr>
              <w:rPr>
                <w:sz w:val="12"/>
                <w:szCs w:val="12"/>
              </w:rPr>
            </w:pPr>
            <w:r w:rsidRPr="00276E66">
              <w:rPr>
                <w:sz w:val="12"/>
                <w:szCs w:val="12"/>
              </w:rPr>
              <w:t xml:space="preserve">Проектирование и строительство нежилого, неотапливаемого здания с подкрановыми путями имущественного комплекса котельной № 12 </w:t>
            </w:r>
          </w:p>
        </w:tc>
        <w:tc>
          <w:tcPr>
            <w:tcW w:w="494" w:type="dxa"/>
            <w:shd w:val="clear" w:color="auto" w:fill="auto"/>
            <w:noWrap/>
            <w:vAlign w:val="center"/>
          </w:tcPr>
          <w:p w14:paraId="21A79D5A" w14:textId="77777777" w:rsidR="00276E66" w:rsidRPr="00276E66" w:rsidRDefault="00276E66" w:rsidP="00276E66">
            <w:pPr>
              <w:jc w:val="center"/>
              <w:rPr>
                <w:sz w:val="12"/>
                <w:szCs w:val="12"/>
              </w:rPr>
            </w:pPr>
            <w:r w:rsidRPr="00276E66">
              <w:rPr>
                <w:sz w:val="12"/>
                <w:szCs w:val="12"/>
              </w:rPr>
              <w:t>30773</w:t>
            </w:r>
          </w:p>
        </w:tc>
        <w:tc>
          <w:tcPr>
            <w:tcW w:w="567" w:type="dxa"/>
            <w:shd w:val="clear" w:color="auto" w:fill="auto"/>
            <w:noWrap/>
            <w:vAlign w:val="center"/>
          </w:tcPr>
          <w:p w14:paraId="364C4E27" w14:textId="77777777" w:rsidR="00276E66" w:rsidRPr="00276E66" w:rsidRDefault="00276E66" w:rsidP="00276E66">
            <w:pPr>
              <w:jc w:val="center"/>
              <w:rPr>
                <w:sz w:val="12"/>
                <w:szCs w:val="12"/>
              </w:rPr>
            </w:pPr>
            <w:r w:rsidRPr="00276E66">
              <w:rPr>
                <w:sz w:val="12"/>
                <w:szCs w:val="12"/>
              </w:rPr>
              <w:t>25415</w:t>
            </w:r>
          </w:p>
        </w:tc>
        <w:tc>
          <w:tcPr>
            <w:tcW w:w="769" w:type="dxa"/>
            <w:shd w:val="clear" w:color="auto" w:fill="auto"/>
            <w:noWrap/>
            <w:vAlign w:val="center"/>
          </w:tcPr>
          <w:p w14:paraId="285EFA72" w14:textId="77777777" w:rsidR="00276E66" w:rsidRPr="00276E66" w:rsidRDefault="00276E66" w:rsidP="00276E66">
            <w:pPr>
              <w:jc w:val="center"/>
              <w:rPr>
                <w:sz w:val="12"/>
                <w:szCs w:val="12"/>
              </w:rPr>
            </w:pPr>
            <w:r w:rsidRPr="00276E66">
              <w:rPr>
                <w:sz w:val="12"/>
                <w:szCs w:val="12"/>
              </w:rPr>
              <w:t>0</w:t>
            </w:r>
          </w:p>
        </w:tc>
        <w:tc>
          <w:tcPr>
            <w:tcW w:w="649" w:type="dxa"/>
            <w:shd w:val="clear" w:color="auto" w:fill="auto"/>
            <w:noWrap/>
            <w:vAlign w:val="center"/>
          </w:tcPr>
          <w:p w14:paraId="5EBABDCE" w14:textId="77777777" w:rsidR="00276E66" w:rsidRPr="00276E66" w:rsidRDefault="00276E66" w:rsidP="00276E66">
            <w:pPr>
              <w:jc w:val="center"/>
              <w:rPr>
                <w:sz w:val="12"/>
                <w:szCs w:val="12"/>
              </w:rPr>
            </w:pPr>
            <w:r w:rsidRPr="00276E66">
              <w:rPr>
                <w:sz w:val="12"/>
                <w:szCs w:val="12"/>
              </w:rPr>
              <w:t>0</w:t>
            </w:r>
          </w:p>
        </w:tc>
        <w:tc>
          <w:tcPr>
            <w:tcW w:w="850" w:type="dxa"/>
            <w:shd w:val="clear" w:color="auto" w:fill="auto"/>
            <w:noWrap/>
            <w:vAlign w:val="center"/>
          </w:tcPr>
          <w:p w14:paraId="3D10723C" w14:textId="77777777" w:rsidR="00276E66" w:rsidRPr="00276E66" w:rsidRDefault="00276E66" w:rsidP="00276E66">
            <w:pPr>
              <w:jc w:val="center"/>
              <w:rPr>
                <w:sz w:val="12"/>
                <w:szCs w:val="12"/>
              </w:rPr>
            </w:pPr>
            <w:r w:rsidRPr="00276E66">
              <w:rPr>
                <w:sz w:val="12"/>
                <w:szCs w:val="12"/>
              </w:rPr>
              <w:t>0</w:t>
            </w:r>
          </w:p>
        </w:tc>
        <w:tc>
          <w:tcPr>
            <w:tcW w:w="1843" w:type="dxa"/>
            <w:shd w:val="clear" w:color="auto" w:fill="auto"/>
            <w:noWrap/>
            <w:vAlign w:val="center"/>
          </w:tcPr>
          <w:p w14:paraId="3AFB3EF0" w14:textId="77777777" w:rsidR="00276E66" w:rsidRPr="00276E66" w:rsidRDefault="00276E66" w:rsidP="00276E66">
            <w:pPr>
              <w:jc w:val="center"/>
              <w:rPr>
                <w:sz w:val="12"/>
                <w:szCs w:val="12"/>
              </w:rPr>
            </w:pPr>
            <w:r w:rsidRPr="00276E66">
              <w:rPr>
                <w:sz w:val="12"/>
                <w:szCs w:val="12"/>
              </w:rPr>
              <w:t>0</w:t>
            </w:r>
          </w:p>
        </w:tc>
        <w:tc>
          <w:tcPr>
            <w:tcW w:w="780" w:type="dxa"/>
            <w:shd w:val="clear" w:color="auto" w:fill="auto"/>
            <w:noWrap/>
            <w:vAlign w:val="center"/>
          </w:tcPr>
          <w:p w14:paraId="53AA608B" w14:textId="77777777" w:rsidR="00276E66" w:rsidRPr="00276E66" w:rsidRDefault="00276E66" w:rsidP="00276E66">
            <w:pPr>
              <w:jc w:val="center"/>
              <w:rPr>
                <w:sz w:val="12"/>
                <w:szCs w:val="12"/>
              </w:rPr>
            </w:pPr>
            <w:r w:rsidRPr="00276E66">
              <w:rPr>
                <w:sz w:val="12"/>
                <w:szCs w:val="12"/>
              </w:rPr>
              <w:t>0</w:t>
            </w:r>
          </w:p>
        </w:tc>
        <w:tc>
          <w:tcPr>
            <w:tcW w:w="567" w:type="dxa"/>
            <w:shd w:val="clear" w:color="auto" w:fill="auto"/>
            <w:noWrap/>
            <w:vAlign w:val="center"/>
          </w:tcPr>
          <w:p w14:paraId="4A4688CA"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0EFA947D" w14:textId="77777777" w:rsidR="00276E66" w:rsidRPr="00276E66" w:rsidRDefault="00276E66" w:rsidP="00276E66">
            <w:pPr>
              <w:jc w:val="center"/>
              <w:rPr>
                <w:sz w:val="12"/>
                <w:szCs w:val="12"/>
              </w:rPr>
            </w:pPr>
            <w:r w:rsidRPr="00276E66">
              <w:rPr>
                <w:sz w:val="12"/>
                <w:szCs w:val="12"/>
              </w:rPr>
              <w:t>0</w:t>
            </w:r>
          </w:p>
        </w:tc>
        <w:tc>
          <w:tcPr>
            <w:tcW w:w="1063" w:type="dxa"/>
            <w:shd w:val="clear" w:color="auto" w:fill="auto"/>
            <w:noWrap/>
            <w:vAlign w:val="center"/>
          </w:tcPr>
          <w:p w14:paraId="3E1F307D" w14:textId="77777777" w:rsidR="00276E66" w:rsidRPr="00276E66" w:rsidRDefault="00276E66" w:rsidP="00276E66">
            <w:pPr>
              <w:jc w:val="center"/>
              <w:rPr>
                <w:sz w:val="12"/>
                <w:szCs w:val="12"/>
              </w:rPr>
            </w:pPr>
            <w:r w:rsidRPr="00276E66">
              <w:rPr>
                <w:sz w:val="12"/>
                <w:szCs w:val="12"/>
              </w:rPr>
              <w:t>0</w:t>
            </w:r>
          </w:p>
        </w:tc>
        <w:tc>
          <w:tcPr>
            <w:tcW w:w="708" w:type="dxa"/>
            <w:shd w:val="clear" w:color="auto" w:fill="auto"/>
            <w:noWrap/>
            <w:vAlign w:val="center"/>
          </w:tcPr>
          <w:p w14:paraId="4D940446" w14:textId="77777777" w:rsidR="00276E66" w:rsidRPr="00276E66" w:rsidRDefault="00276E66" w:rsidP="00276E66">
            <w:pPr>
              <w:jc w:val="center"/>
              <w:rPr>
                <w:sz w:val="12"/>
                <w:szCs w:val="12"/>
              </w:rPr>
            </w:pPr>
            <w:r w:rsidRPr="00276E66">
              <w:rPr>
                <w:sz w:val="12"/>
                <w:szCs w:val="12"/>
              </w:rPr>
              <w:t>0</w:t>
            </w:r>
          </w:p>
        </w:tc>
      </w:tr>
      <w:tr w:rsidR="00276E66" w:rsidRPr="00276E66" w14:paraId="5CE94C20" w14:textId="77777777" w:rsidTr="00FC2646">
        <w:trPr>
          <w:trHeight w:val="20"/>
        </w:trPr>
        <w:tc>
          <w:tcPr>
            <w:tcW w:w="5658" w:type="dxa"/>
            <w:gridSpan w:val="3"/>
            <w:shd w:val="clear" w:color="auto" w:fill="auto"/>
            <w:noWrap/>
            <w:vAlign w:val="center"/>
            <w:hideMark/>
          </w:tcPr>
          <w:p w14:paraId="18198B8C" w14:textId="77777777" w:rsidR="00276E66" w:rsidRPr="00276E66" w:rsidRDefault="00276E66" w:rsidP="00276E66">
            <w:pPr>
              <w:rPr>
                <w:sz w:val="12"/>
                <w:szCs w:val="12"/>
              </w:rPr>
            </w:pPr>
            <w:r w:rsidRPr="00276E66">
              <w:rPr>
                <w:sz w:val="12"/>
                <w:szCs w:val="12"/>
              </w:rPr>
              <w:t>Всего по группе 3</w:t>
            </w:r>
          </w:p>
        </w:tc>
        <w:tc>
          <w:tcPr>
            <w:tcW w:w="494" w:type="dxa"/>
            <w:shd w:val="clear" w:color="auto" w:fill="auto"/>
            <w:noWrap/>
            <w:vAlign w:val="center"/>
          </w:tcPr>
          <w:p w14:paraId="270B4337" w14:textId="77777777" w:rsidR="00276E66" w:rsidRPr="00276E66" w:rsidRDefault="00276E66" w:rsidP="00276E66">
            <w:pPr>
              <w:jc w:val="center"/>
              <w:rPr>
                <w:sz w:val="12"/>
                <w:szCs w:val="12"/>
              </w:rPr>
            </w:pPr>
            <w:r w:rsidRPr="00276E66">
              <w:rPr>
                <w:sz w:val="12"/>
                <w:szCs w:val="12"/>
              </w:rPr>
              <w:t>63668</w:t>
            </w:r>
          </w:p>
        </w:tc>
        <w:tc>
          <w:tcPr>
            <w:tcW w:w="567" w:type="dxa"/>
            <w:shd w:val="clear" w:color="auto" w:fill="auto"/>
            <w:noWrap/>
            <w:vAlign w:val="center"/>
          </w:tcPr>
          <w:p w14:paraId="761E6826" w14:textId="77777777" w:rsidR="00276E66" w:rsidRPr="00276E66" w:rsidRDefault="00276E66" w:rsidP="00276E66">
            <w:pPr>
              <w:jc w:val="center"/>
              <w:rPr>
                <w:sz w:val="12"/>
                <w:szCs w:val="12"/>
              </w:rPr>
            </w:pPr>
            <w:r w:rsidRPr="00276E66">
              <w:rPr>
                <w:sz w:val="12"/>
                <w:szCs w:val="12"/>
              </w:rPr>
              <w:t>52582</w:t>
            </w:r>
          </w:p>
        </w:tc>
        <w:tc>
          <w:tcPr>
            <w:tcW w:w="769" w:type="dxa"/>
            <w:shd w:val="clear" w:color="auto" w:fill="auto"/>
            <w:noWrap/>
            <w:vAlign w:val="center"/>
          </w:tcPr>
          <w:p w14:paraId="078E6B7A" w14:textId="77777777" w:rsidR="00276E66" w:rsidRPr="00276E66" w:rsidRDefault="00276E66" w:rsidP="00276E66">
            <w:pPr>
              <w:jc w:val="center"/>
              <w:rPr>
                <w:sz w:val="12"/>
                <w:szCs w:val="12"/>
              </w:rPr>
            </w:pPr>
            <w:r w:rsidRPr="00276E66">
              <w:rPr>
                <w:sz w:val="12"/>
                <w:szCs w:val="12"/>
              </w:rPr>
              <w:t>0</w:t>
            </w:r>
          </w:p>
        </w:tc>
        <w:tc>
          <w:tcPr>
            <w:tcW w:w="649" w:type="dxa"/>
            <w:shd w:val="clear" w:color="auto" w:fill="auto"/>
            <w:noWrap/>
            <w:vAlign w:val="center"/>
          </w:tcPr>
          <w:p w14:paraId="7DBDC98F" w14:textId="77777777" w:rsidR="00276E66" w:rsidRPr="00276E66" w:rsidRDefault="00276E66" w:rsidP="00276E66">
            <w:pPr>
              <w:jc w:val="center"/>
              <w:rPr>
                <w:sz w:val="12"/>
                <w:szCs w:val="12"/>
              </w:rPr>
            </w:pPr>
            <w:r w:rsidRPr="00276E66">
              <w:rPr>
                <w:sz w:val="12"/>
                <w:szCs w:val="12"/>
              </w:rPr>
              <w:t>0</w:t>
            </w:r>
          </w:p>
        </w:tc>
        <w:tc>
          <w:tcPr>
            <w:tcW w:w="850" w:type="dxa"/>
            <w:shd w:val="clear" w:color="auto" w:fill="auto"/>
            <w:noWrap/>
            <w:vAlign w:val="center"/>
          </w:tcPr>
          <w:p w14:paraId="74EA7386" w14:textId="77777777" w:rsidR="00276E66" w:rsidRPr="00276E66" w:rsidRDefault="00276E66" w:rsidP="00276E66">
            <w:pPr>
              <w:jc w:val="center"/>
              <w:rPr>
                <w:sz w:val="12"/>
                <w:szCs w:val="12"/>
              </w:rPr>
            </w:pPr>
            <w:r w:rsidRPr="00276E66">
              <w:rPr>
                <w:sz w:val="12"/>
                <w:szCs w:val="12"/>
              </w:rPr>
              <w:t>0</w:t>
            </w:r>
          </w:p>
        </w:tc>
        <w:tc>
          <w:tcPr>
            <w:tcW w:w="1843" w:type="dxa"/>
            <w:shd w:val="clear" w:color="auto" w:fill="auto"/>
            <w:noWrap/>
            <w:vAlign w:val="center"/>
          </w:tcPr>
          <w:p w14:paraId="615ED031" w14:textId="77777777" w:rsidR="00276E66" w:rsidRPr="00276E66" w:rsidRDefault="00276E66" w:rsidP="00276E66">
            <w:pPr>
              <w:jc w:val="center"/>
              <w:rPr>
                <w:sz w:val="12"/>
                <w:szCs w:val="12"/>
              </w:rPr>
            </w:pPr>
            <w:r w:rsidRPr="00276E66">
              <w:rPr>
                <w:sz w:val="12"/>
                <w:szCs w:val="12"/>
              </w:rPr>
              <w:t>0</w:t>
            </w:r>
          </w:p>
        </w:tc>
        <w:tc>
          <w:tcPr>
            <w:tcW w:w="780" w:type="dxa"/>
            <w:shd w:val="clear" w:color="auto" w:fill="auto"/>
            <w:noWrap/>
            <w:vAlign w:val="center"/>
          </w:tcPr>
          <w:p w14:paraId="0D65D307" w14:textId="77777777" w:rsidR="00276E66" w:rsidRPr="00276E66" w:rsidRDefault="00276E66" w:rsidP="00276E66">
            <w:pPr>
              <w:jc w:val="center"/>
              <w:rPr>
                <w:sz w:val="12"/>
                <w:szCs w:val="12"/>
              </w:rPr>
            </w:pPr>
            <w:r w:rsidRPr="00276E66">
              <w:rPr>
                <w:sz w:val="12"/>
                <w:szCs w:val="12"/>
              </w:rPr>
              <w:t>0</w:t>
            </w:r>
          </w:p>
        </w:tc>
        <w:tc>
          <w:tcPr>
            <w:tcW w:w="567" w:type="dxa"/>
            <w:shd w:val="clear" w:color="auto" w:fill="auto"/>
            <w:noWrap/>
            <w:vAlign w:val="center"/>
          </w:tcPr>
          <w:p w14:paraId="165D6440"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17DBA147" w14:textId="77777777" w:rsidR="00276E66" w:rsidRPr="00276E66" w:rsidRDefault="00276E66" w:rsidP="00276E66">
            <w:pPr>
              <w:jc w:val="center"/>
              <w:rPr>
                <w:sz w:val="12"/>
                <w:szCs w:val="12"/>
              </w:rPr>
            </w:pPr>
            <w:r w:rsidRPr="00276E66">
              <w:rPr>
                <w:sz w:val="12"/>
                <w:szCs w:val="12"/>
              </w:rPr>
              <w:t>238598</w:t>
            </w:r>
          </w:p>
        </w:tc>
        <w:tc>
          <w:tcPr>
            <w:tcW w:w="1063" w:type="dxa"/>
            <w:shd w:val="clear" w:color="auto" w:fill="auto"/>
            <w:noWrap/>
            <w:vAlign w:val="center"/>
          </w:tcPr>
          <w:p w14:paraId="5FC6D2D8" w14:textId="77777777" w:rsidR="00276E66" w:rsidRPr="00276E66" w:rsidRDefault="00276E66" w:rsidP="00276E66">
            <w:pPr>
              <w:jc w:val="center"/>
              <w:rPr>
                <w:sz w:val="12"/>
                <w:szCs w:val="12"/>
              </w:rPr>
            </w:pPr>
            <w:r w:rsidRPr="00276E66">
              <w:rPr>
                <w:sz w:val="12"/>
                <w:szCs w:val="12"/>
              </w:rPr>
              <w:t>0</w:t>
            </w:r>
          </w:p>
        </w:tc>
        <w:tc>
          <w:tcPr>
            <w:tcW w:w="708" w:type="dxa"/>
            <w:shd w:val="clear" w:color="auto" w:fill="auto"/>
            <w:noWrap/>
            <w:vAlign w:val="center"/>
          </w:tcPr>
          <w:p w14:paraId="69938F31" w14:textId="77777777" w:rsidR="00276E66" w:rsidRPr="00276E66" w:rsidRDefault="00276E66" w:rsidP="00276E66">
            <w:pPr>
              <w:jc w:val="center"/>
              <w:rPr>
                <w:sz w:val="12"/>
                <w:szCs w:val="12"/>
              </w:rPr>
            </w:pPr>
            <w:r w:rsidRPr="00276E66">
              <w:rPr>
                <w:sz w:val="12"/>
                <w:szCs w:val="12"/>
              </w:rPr>
              <w:t>0</w:t>
            </w:r>
          </w:p>
        </w:tc>
      </w:tr>
      <w:tr w:rsidR="00276E66" w:rsidRPr="00276E66" w14:paraId="763F6204" w14:textId="77777777" w:rsidTr="00FC2646">
        <w:trPr>
          <w:trHeight w:val="20"/>
        </w:trPr>
        <w:tc>
          <w:tcPr>
            <w:tcW w:w="14657" w:type="dxa"/>
            <w:gridSpan w:val="14"/>
            <w:shd w:val="clear" w:color="auto" w:fill="auto"/>
            <w:vAlign w:val="center"/>
            <w:hideMark/>
          </w:tcPr>
          <w:p w14:paraId="7D1A5518" w14:textId="77777777" w:rsidR="00276E66" w:rsidRPr="00276E66" w:rsidRDefault="00276E66" w:rsidP="00276E66">
            <w:pPr>
              <w:rPr>
                <w:sz w:val="12"/>
                <w:szCs w:val="12"/>
              </w:rPr>
            </w:pPr>
            <w:r w:rsidRPr="00276E66">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276E66" w:rsidRPr="00276E66" w14:paraId="58DF34E8" w14:textId="77777777" w:rsidTr="00FC2646">
        <w:trPr>
          <w:trHeight w:val="20"/>
        </w:trPr>
        <w:tc>
          <w:tcPr>
            <w:tcW w:w="5658" w:type="dxa"/>
            <w:gridSpan w:val="3"/>
            <w:shd w:val="clear" w:color="auto" w:fill="auto"/>
            <w:noWrap/>
            <w:vAlign w:val="center"/>
            <w:hideMark/>
          </w:tcPr>
          <w:p w14:paraId="78A02DA8" w14:textId="77777777" w:rsidR="00276E66" w:rsidRPr="00276E66" w:rsidRDefault="00276E66" w:rsidP="00276E66">
            <w:pPr>
              <w:rPr>
                <w:sz w:val="12"/>
                <w:szCs w:val="12"/>
              </w:rPr>
            </w:pPr>
            <w:r w:rsidRPr="00276E66">
              <w:rPr>
                <w:sz w:val="12"/>
                <w:szCs w:val="12"/>
              </w:rPr>
              <w:t>Всего по группе 4</w:t>
            </w:r>
          </w:p>
        </w:tc>
        <w:tc>
          <w:tcPr>
            <w:tcW w:w="494" w:type="dxa"/>
            <w:shd w:val="clear" w:color="auto" w:fill="auto"/>
            <w:noWrap/>
            <w:vAlign w:val="center"/>
          </w:tcPr>
          <w:p w14:paraId="34049020" w14:textId="77777777" w:rsidR="00276E66" w:rsidRPr="00276E66" w:rsidRDefault="00276E66" w:rsidP="00276E66">
            <w:pPr>
              <w:jc w:val="center"/>
              <w:rPr>
                <w:sz w:val="12"/>
                <w:szCs w:val="12"/>
              </w:rPr>
            </w:pPr>
            <w:r w:rsidRPr="00276E66">
              <w:rPr>
                <w:sz w:val="12"/>
                <w:szCs w:val="12"/>
              </w:rPr>
              <w:t>0</w:t>
            </w:r>
          </w:p>
        </w:tc>
        <w:tc>
          <w:tcPr>
            <w:tcW w:w="567" w:type="dxa"/>
            <w:shd w:val="clear" w:color="auto" w:fill="auto"/>
            <w:noWrap/>
            <w:vAlign w:val="center"/>
          </w:tcPr>
          <w:p w14:paraId="2E19EC79" w14:textId="77777777" w:rsidR="00276E66" w:rsidRPr="00276E66" w:rsidRDefault="00276E66" w:rsidP="00276E66">
            <w:pPr>
              <w:jc w:val="center"/>
              <w:rPr>
                <w:sz w:val="12"/>
                <w:szCs w:val="12"/>
              </w:rPr>
            </w:pPr>
            <w:r w:rsidRPr="00276E66">
              <w:rPr>
                <w:sz w:val="12"/>
                <w:szCs w:val="12"/>
              </w:rPr>
              <w:t>0</w:t>
            </w:r>
          </w:p>
        </w:tc>
        <w:tc>
          <w:tcPr>
            <w:tcW w:w="769" w:type="dxa"/>
            <w:shd w:val="clear" w:color="auto" w:fill="auto"/>
            <w:noWrap/>
            <w:vAlign w:val="center"/>
          </w:tcPr>
          <w:p w14:paraId="3391B76C" w14:textId="77777777" w:rsidR="00276E66" w:rsidRPr="00276E66" w:rsidRDefault="00276E66" w:rsidP="00276E66">
            <w:pPr>
              <w:jc w:val="center"/>
              <w:rPr>
                <w:sz w:val="12"/>
                <w:szCs w:val="12"/>
              </w:rPr>
            </w:pPr>
            <w:r w:rsidRPr="00276E66">
              <w:rPr>
                <w:sz w:val="12"/>
                <w:szCs w:val="12"/>
              </w:rPr>
              <w:t>0</w:t>
            </w:r>
          </w:p>
        </w:tc>
        <w:tc>
          <w:tcPr>
            <w:tcW w:w="649" w:type="dxa"/>
            <w:shd w:val="clear" w:color="auto" w:fill="auto"/>
            <w:noWrap/>
            <w:vAlign w:val="center"/>
          </w:tcPr>
          <w:p w14:paraId="78367F6D" w14:textId="77777777" w:rsidR="00276E66" w:rsidRPr="00276E66" w:rsidRDefault="00276E66" w:rsidP="00276E66">
            <w:pPr>
              <w:jc w:val="center"/>
              <w:rPr>
                <w:sz w:val="12"/>
                <w:szCs w:val="12"/>
              </w:rPr>
            </w:pPr>
            <w:r w:rsidRPr="00276E66">
              <w:rPr>
                <w:sz w:val="12"/>
                <w:szCs w:val="12"/>
              </w:rPr>
              <w:t>0</w:t>
            </w:r>
          </w:p>
        </w:tc>
        <w:tc>
          <w:tcPr>
            <w:tcW w:w="850" w:type="dxa"/>
            <w:shd w:val="clear" w:color="auto" w:fill="auto"/>
            <w:noWrap/>
            <w:vAlign w:val="center"/>
          </w:tcPr>
          <w:p w14:paraId="5DC36697" w14:textId="77777777" w:rsidR="00276E66" w:rsidRPr="00276E66" w:rsidRDefault="00276E66" w:rsidP="00276E66">
            <w:pPr>
              <w:jc w:val="center"/>
              <w:rPr>
                <w:sz w:val="12"/>
                <w:szCs w:val="12"/>
              </w:rPr>
            </w:pPr>
            <w:r w:rsidRPr="00276E66">
              <w:rPr>
                <w:sz w:val="12"/>
                <w:szCs w:val="12"/>
              </w:rPr>
              <w:t>0</w:t>
            </w:r>
          </w:p>
        </w:tc>
        <w:tc>
          <w:tcPr>
            <w:tcW w:w="1843" w:type="dxa"/>
            <w:shd w:val="clear" w:color="auto" w:fill="auto"/>
            <w:noWrap/>
            <w:vAlign w:val="center"/>
          </w:tcPr>
          <w:p w14:paraId="2C43A192" w14:textId="77777777" w:rsidR="00276E66" w:rsidRPr="00276E66" w:rsidRDefault="00276E66" w:rsidP="00276E66">
            <w:pPr>
              <w:jc w:val="center"/>
              <w:rPr>
                <w:sz w:val="12"/>
                <w:szCs w:val="12"/>
              </w:rPr>
            </w:pPr>
            <w:r w:rsidRPr="00276E66">
              <w:rPr>
                <w:sz w:val="12"/>
                <w:szCs w:val="12"/>
              </w:rPr>
              <w:t>0</w:t>
            </w:r>
          </w:p>
        </w:tc>
        <w:tc>
          <w:tcPr>
            <w:tcW w:w="780" w:type="dxa"/>
            <w:shd w:val="clear" w:color="auto" w:fill="auto"/>
            <w:noWrap/>
            <w:vAlign w:val="center"/>
          </w:tcPr>
          <w:p w14:paraId="399A3B67" w14:textId="77777777" w:rsidR="00276E66" w:rsidRPr="00276E66" w:rsidRDefault="00276E66" w:rsidP="00276E66">
            <w:pPr>
              <w:jc w:val="center"/>
              <w:rPr>
                <w:sz w:val="12"/>
                <w:szCs w:val="12"/>
              </w:rPr>
            </w:pPr>
            <w:r w:rsidRPr="00276E66">
              <w:rPr>
                <w:sz w:val="12"/>
                <w:szCs w:val="12"/>
              </w:rPr>
              <w:t>0</w:t>
            </w:r>
          </w:p>
        </w:tc>
        <w:tc>
          <w:tcPr>
            <w:tcW w:w="567" w:type="dxa"/>
            <w:shd w:val="clear" w:color="auto" w:fill="auto"/>
            <w:noWrap/>
            <w:vAlign w:val="center"/>
          </w:tcPr>
          <w:p w14:paraId="6CE59E54"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3FF7FA65" w14:textId="77777777" w:rsidR="00276E66" w:rsidRPr="00276E66" w:rsidRDefault="00276E66" w:rsidP="00276E66">
            <w:pPr>
              <w:jc w:val="center"/>
              <w:rPr>
                <w:sz w:val="12"/>
                <w:szCs w:val="12"/>
              </w:rPr>
            </w:pPr>
            <w:r w:rsidRPr="00276E66">
              <w:rPr>
                <w:sz w:val="12"/>
                <w:szCs w:val="12"/>
              </w:rPr>
              <w:t>0</w:t>
            </w:r>
          </w:p>
        </w:tc>
        <w:tc>
          <w:tcPr>
            <w:tcW w:w="1063" w:type="dxa"/>
            <w:shd w:val="clear" w:color="auto" w:fill="auto"/>
            <w:noWrap/>
            <w:vAlign w:val="center"/>
          </w:tcPr>
          <w:p w14:paraId="274DD487" w14:textId="77777777" w:rsidR="00276E66" w:rsidRPr="00276E66" w:rsidRDefault="00276E66" w:rsidP="00276E66">
            <w:pPr>
              <w:jc w:val="center"/>
              <w:rPr>
                <w:sz w:val="12"/>
                <w:szCs w:val="12"/>
              </w:rPr>
            </w:pPr>
            <w:r w:rsidRPr="00276E66">
              <w:rPr>
                <w:sz w:val="12"/>
                <w:szCs w:val="12"/>
              </w:rPr>
              <w:t>0</w:t>
            </w:r>
          </w:p>
        </w:tc>
        <w:tc>
          <w:tcPr>
            <w:tcW w:w="708" w:type="dxa"/>
            <w:shd w:val="clear" w:color="auto" w:fill="auto"/>
            <w:noWrap/>
            <w:vAlign w:val="center"/>
          </w:tcPr>
          <w:p w14:paraId="6FDEFEBB" w14:textId="77777777" w:rsidR="00276E66" w:rsidRPr="00276E66" w:rsidRDefault="00276E66" w:rsidP="00276E66">
            <w:pPr>
              <w:jc w:val="center"/>
              <w:rPr>
                <w:sz w:val="12"/>
                <w:szCs w:val="12"/>
              </w:rPr>
            </w:pPr>
            <w:r w:rsidRPr="00276E66">
              <w:rPr>
                <w:sz w:val="12"/>
                <w:szCs w:val="12"/>
              </w:rPr>
              <w:t>0</w:t>
            </w:r>
          </w:p>
        </w:tc>
      </w:tr>
      <w:tr w:rsidR="00276E66" w:rsidRPr="00276E66" w14:paraId="6C38D11E" w14:textId="77777777" w:rsidTr="00FC2646">
        <w:trPr>
          <w:trHeight w:val="20"/>
        </w:trPr>
        <w:tc>
          <w:tcPr>
            <w:tcW w:w="14657" w:type="dxa"/>
            <w:gridSpan w:val="14"/>
            <w:shd w:val="clear" w:color="auto" w:fill="auto"/>
            <w:noWrap/>
            <w:vAlign w:val="center"/>
            <w:hideMark/>
          </w:tcPr>
          <w:p w14:paraId="05FD948E" w14:textId="77777777" w:rsidR="00276E66" w:rsidRPr="00276E66" w:rsidRDefault="00276E66" w:rsidP="00276E66">
            <w:pPr>
              <w:rPr>
                <w:sz w:val="12"/>
                <w:szCs w:val="12"/>
              </w:rPr>
            </w:pPr>
            <w:r w:rsidRPr="00276E66">
              <w:rPr>
                <w:sz w:val="12"/>
                <w:szCs w:val="12"/>
              </w:rPr>
              <w:t>Группа 5. Вывод из эксплуатации, консервация и демонтаж объектов системы централизованного теплоснабжения</w:t>
            </w:r>
          </w:p>
        </w:tc>
      </w:tr>
      <w:tr w:rsidR="00276E66" w:rsidRPr="00276E66" w14:paraId="60AB1029" w14:textId="77777777" w:rsidTr="00FC2646">
        <w:trPr>
          <w:trHeight w:val="20"/>
        </w:trPr>
        <w:tc>
          <w:tcPr>
            <w:tcW w:w="14657" w:type="dxa"/>
            <w:gridSpan w:val="14"/>
            <w:shd w:val="clear" w:color="auto" w:fill="auto"/>
            <w:noWrap/>
            <w:vAlign w:val="center"/>
            <w:hideMark/>
          </w:tcPr>
          <w:p w14:paraId="5ABB5B51" w14:textId="77777777" w:rsidR="00276E66" w:rsidRPr="00276E66" w:rsidRDefault="00276E66" w:rsidP="00276E66">
            <w:pPr>
              <w:rPr>
                <w:sz w:val="12"/>
                <w:szCs w:val="12"/>
              </w:rPr>
            </w:pPr>
            <w:r w:rsidRPr="00276E66">
              <w:rPr>
                <w:sz w:val="12"/>
                <w:szCs w:val="12"/>
              </w:rPr>
              <w:t>5.1. Вывод из эксплуатации, консервация и демонтаж тепловых сетей</w:t>
            </w:r>
          </w:p>
        </w:tc>
      </w:tr>
      <w:tr w:rsidR="00276E66" w:rsidRPr="00276E66" w14:paraId="6538E494" w14:textId="77777777" w:rsidTr="00FC2646">
        <w:trPr>
          <w:trHeight w:val="20"/>
        </w:trPr>
        <w:tc>
          <w:tcPr>
            <w:tcW w:w="14657" w:type="dxa"/>
            <w:gridSpan w:val="14"/>
            <w:shd w:val="clear" w:color="auto" w:fill="auto"/>
            <w:noWrap/>
            <w:vAlign w:val="center"/>
            <w:hideMark/>
          </w:tcPr>
          <w:p w14:paraId="1D97D7A7" w14:textId="77777777" w:rsidR="00276E66" w:rsidRPr="00276E66" w:rsidRDefault="00276E66" w:rsidP="00276E66">
            <w:pPr>
              <w:rPr>
                <w:sz w:val="12"/>
                <w:szCs w:val="12"/>
              </w:rPr>
            </w:pPr>
            <w:r w:rsidRPr="00276E66">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276E66" w:rsidRPr="00276E66" w14:paraId="1F61DFB3" w14:textId="77777777" w:rsidTr="00FC2646">
        <w:trPr>
          <w:trHeight w:val="20"/>
        </w:trPr>
        <w:tc>
          <w:tcPr>
            <w:tcW w:w="5658" w:type="dxa"/>
            <w:gridSpan w:val="3"/>
            <w:shd w:val="clear" w:color="auto" w:fill="auto"/>
            <w:noWrap/>
            <w:vAlign w:val="center"/>
            <w:hideMark/>
          </w:tcPr>
          <w:p w14:paraId="52A5E379" w14:textId="77777777" w:rsidR="00276E66" w:rsidRPr="00276E66" w:rsidRDefault="00276E66" w:rsidP="00276E66">
            <w:pPr>
              <w:rPr>
                <w:sz w:val="12"/>
                <w:szCs w:val="12"/>
              </w:rPr>
            </w:pPr>
            <w:r w:rsidRPr="00276E66">
              <w:rPr>
                <w:sz w:val="12"/>
                <w:szCs w:val="12"/>
              </w:rPr>
              <w:t>Всего по группе 5</w:t>
            </w:r>
          </w:p>
        </w:tc>
        <w:tc>
          <w:tcPr>
            <w:tcW w:w="494" w:type="dxa"/>
            <w:shd w:val="clear" w:color="auto" w:fill="auto"/>
            <w:noWrap/>
            <w:vAlign w:val="center"/>
          </w:tcPr>
          <w:p w14:paraId="41146D67" w14:textId="77777777" w:rsidR="00276E66" w:rsidRPr="00276E66" w:rsidRDefault="00276E66" w:rsidP="00276E66">
            <w:pPr>
              <w:jc w:val="center"/>
              <w:rPr>
                <w:sz w:val="12"/>
                <w:szCs w:val="12"/>
              </w:rPr>
            </w:pPr>
            <w:r w:rsidRPr="00276E66">
              <w:rPr>
                <w:sz w:val="12"/>
                <w:szCs w:val="12"/>
              </w:rPr>
              <w:t>0</w:t>
            </w:r>
          </w:p>
        </w:tc>
        <w:tc>
          <w:tcPr>
            <w:tcW w:w="567" w:type="dxa"/>
            <w:shd w:val="clear" w:color="auto" w:fill="auto"/>
            <w:noWrap/>
            <w:vAlign w:val="center"/>
          </w:tcPr>
          <w:p w14:paraId="47B5D718" w14:textId="77777777" w:rsidR="00276E66" w:rsidRPr="00276E66" w:rsidRDefault="00276E66" w:rsidP="00276E66">
            <w:pPr>
              <w:jc w:val="center"/>
              <w:rPr>
                <w:sz w:val="12"/>
                <w:szCs w:val="12"/>
              </w:rPr>
            </w:pPr>
            <w:r w:rsidRPr="00276E66">
              <w:rPr>
                <w:sz w:val="12"/>
                <w:szCs w:val="12"/>
              </w:rPr>
              <w:t>0</w:t>
            </w:r>
          </w:p>
        </w:tc>
        <w:tc>
          <w:tcPr>
            <w:tcW w:w="769" w:type="dxa"/>
            <w:shd w:val="clear" w:color="auto" w:fill="auto"/>
            <w:noWrap/>
            <w:vAlign w:val="center"/>
          </w:tcPr>
          <w:p w14:paraId="260982EB" w14:textId="77777777" w:rsidR="00276E66" w:rsidRPr="00276E66" w:rsidRDefault="00276E66" w:rsidP="00276E66">
            <w:pPr>
              <w:jc w:val="center"/>
              <w:rPr>
                <w:sz w:val="12"/>
                <w:szCs w:val="12"/>
              </w:rPr>
            </w:pPr>
            <w:r w:rsidRPr="00276E66">
              <w:rPr>
                <w:sz w:val="12"/>
                <w:szCs w:val="12"/>
              </w:rPr>
              <w:t>0</w:t>
            </w:r>
          </w:p>
        </w:tc>
        <w:tc>
          <w:tcPr>
            <w:tcW w:w="649" w:type="dxa"/>
            <w:shd w:val="clear" w:color="auto" w:fill="auto"/>
            <w:noWrap/>
            <w:vAlign w:val="center"/>
          </w:tcPr>
          <w:p w14:paraId="55F04AFC" w14:textId="77777777" w:rsidR="00276E66" w:rsidRPr="00276E66" w:rsidRDefault="00276E66" w:rsidP="00276E66">
            <w:pPr>
              <w:jc w:val="center"/>
              <w:rPr>
                <w:sz w:val="12"/>
                <w:szCs w:val="12"/>
              </w:rPr>
            </w:pPr>
            <w:r w:rsidRPr="00276E66">
              <w:rPr>
                <w:sz w:val="12"/>
                <w:szCs w:val="12"/>
              </w:rPr>
              <w:t>0</w:t>
            </w:r>
          </w:p>
        </w:tc>
        <w:tc>
          <w:tcPr>
            <w:tcW w:w="850" w:type="dxa"/>
            <w:shd w:val="clear" w:color="auto" w:fill="auto"/>
            <w:noWrap/>
            <w:vAlign w:val="center"/>
          </w:tcPr>
          <w:p w14:paraId="7E7988AC" w14:textId="77777777" w:rsidR="00276E66" w:rsidRPr="00276E66" w:rsidRDefault="00276E66" w:rsidP="00276E66">
            <w:pPr>
              <w:jc w:val="center"/>
              <w:rPr>
                <w:sz w:val="12"/>
                <w:szCs w:val="12"/>
              </w:rPr>
            </w:pPr>
            <w:r w:rsidRPr="00276E66">
              <w:rPr>
                <w:sz w:val="12"/>
                <w:szCs w:val="12"/>
              </w:rPr>
              <w:t>0</w:t>
            </w:r>
          </w:p>
        </w:tc>
        <w:tc>
          <w:tcPr>
            <w:tcW w:w="1843" w:type="dxa"/>
            <w:shd w:val="clear" w:color="auto" w:fill="auto"/>
            <w:noWrap/>
            <w:vAlign w:val="center"/>
          </w:tcPr>
          <w:p w14:paraId="177D3A9A" w14:textId="77777777" w:rsidR="00276E66" w:rsidRPr="00276E66" w:rsidRDefault="00276E66" w:rsidP="00276E66">
            <w:pPr>
              <w:jc w:val="center"/>
              <w:rPr>
                <w:sz w:val="12"/>
                <w:szCs w:val="12"/>
              </w:rPr>
            </w:pPr>
            <w:r w:rsidRPr="00276E66">
              <w:rPr>
                <w:sz w:val="12"/>
                <w:szCs w:val="12"/>
              </w:rPr>
              <w:t>0</w:t>
            </w:r>
          </w:p>
        </w:tc>
        <w:tc>
          <w:tcPr>
            <w:tcW w:w="780" w:type="dxa"/>
            <w:shd w:val="clear" w:color="auto" w:fill="auto"/>
            <w:noWrap/>
            <w:vAlign w:val="center"/>
          </w:tcPr>
          <w:p w14:paraId="3A3DF332" w14:textId="77777777" w:rsidR="00276E66" w:rsidRPr="00276E66" w:rsidRDefault="00276E66" w:rsidP="00276E66">
            <w:pPr>
              <w:jc w:val="center"/>
              <w:rPr>
                <w:sz w:val="12"/>
                <w:szCs w:val="12"/>
              </w:rPr>
            </w:pPr>
            <w:r w:rsidRPr="00276E66">
              <w:rPr>
                <w:sz w:val="12"/>
                <w:szCs w:val="12"/>
              </w:rPr>
              <w:t>0</w:t>
            </w:r>
          </w:p>
        </w:tc>
        <w:tc>
          <w:tcPr>
            <w:tcW w:w="567" w:type="dxa"/>
            <w:shd w:val="clear" w:color="auto" w:fill="auto"/>
            <w:noWrap/>
            <w:vAlign w:val="center"/>
          </w:tcPr>
          <w:p w14:paraId="75A7A96A"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3C1B490F" w14:textId="77777777" w:rsidR="00276E66" w:rsidRPr="00276E66" w:rsidRDefault="00276E66" w:rsidP="00276E66">
            <w:pPr>
              <w:jc w:val="center"/>
              <w:rPr>
                <w:sz w:val="12"/>
                <w:szCs w:val="12"/>
              </w:rPr>
            </w:pPr>
            <w:r w:rsidRPr="00276E66">
              <w:rPr>
                <w:sz w:val="12"/>
                <w:szCs w:val="12"/>
              </w:rPr>
              <w:t>0</w:t>
            </w:r>
          </w:p>
        </w:tc>
        <w:tc>
          <w:tcPr>
            <w:tcW w:w="1063" w:type="dxa"/>
            <w:shd w:val="clear" w:color="auto" w:fill="auto"/>
            <w:noWrap/>
            <w:vAlign w:val="center"/>
          </w:tcPr>
          <w:p w14:paraId="7DCEA088" w14:textId="77777777" w:rsidR="00276E66" w:rsidRPr="00276E66" w:rsidRDefault="00276E66" w:rsidP="00276E66">
            <w:pPr>
              <w:jc w:val="center"/>
              <w:rPr>
                <w:sz w:val="12"/>
                <w:szCs w:val="12"/>
              </w:rPr>
            </w:pPr>
            <w:r w:rsidRPr="00276E66">
              <w:rPr>
                <w:sz w:val="12"/>
                <w:szCs w:val="12"/>
              </w:rPr>
              <w:t>0</w:t>
            </w:r>
          </w:p>
        </w:tc>
        <w:tc>
          <w:tcPr>
            <w:tcW w:w="708" w:type="dxa"/>
            <w:shd w:val="clear" w:color="auto" w:fill="auto"/>
            <w:noWrap/>
            <w:vAlign w:val="center"/>
          </w:tcPr>
          <w:p w14:paraId="7AF18AAC" w14:textId="77777777" w:rsidR="00276E66" w:rsidRPr="00276E66" w:rsidRDefault="00276E66" w:rsidP="00276E66">
            <w:pPr>
              <w:jc w:val="center"/>
              <w:rPr>
                <w:sz w:val="12"/>
                <w:szCs w:val="12"/>
              </w:rPr>
            </w:pPr>
            <w:r w:rsidRPr="00276E66">
              <w:rPr>
                <w:sz w:val="12"/>
                <w:szCs w:val="12"/>
              </w:rPr>
              <w:t>0</w:t>
            </w:r>
          </w:p>
        </w:tc>
      </w:tr>
      <w:tr w:rsidR="00276E66" w:rsidRPr="00276E66" w14:paraId="1CCF6C0E" w14:textId="77777777" w:rsidTr="00FC2646">
        <w:trPr>
          <w:trHeight w:val="20"/>
        </w:trPr>
        <w:tc>
          <w:tcPr>
            <w:tcW w:w="14657" w:type="dxa"/>
            <w:gridSpan w:val="14"/>
            <w:shd w:val="clear" w:color="auto" w:fill="auto"/>
            <w:noWrap/>
            <w:vAlign w:val="center"/>
            <w:hideMark/>
          </w:tcPr>
          <w:p w14:paraId="08CF8935" w14:textId="77777777" w:rsidR="00276E66" w:rsidRPr="00276E66" w:rsidRDefault="00276E66" w:rsidP="00276E66">
            <w:pPr>
              <w:rPr>
                <w:sz w:val="12"/>
                <w:szCs w:val="12"/>
              </w:rPr>
            </w:pPr>
            <w:r w:rsidRPr="00276E66">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276E66" w:rsidRPr="00276E66" w14:paraId="4C5174DF" w14:textId="77777777" w:rsidTr="00FC2646">
        <w:trPr>
          <w:trHeight w:val="20"/>
        </w:trPr>
        <w:tc>
          <w:tcPr>
            <w:tcW w:w="438" w:type="dxa"/>
            <w:shd w:val="clear" w:color="auto" w:fill="auto"/>
            <w:noWrap/>
            <w:vAlign w:val="center"/>
            <w:hideMark/>
          </w:tcPr>
          <w:p w14:paraId="5C711898" w14:textId="77777777" w:rsidR="00276E66" w:rsidRPr="00276E66" w:rsidRDefault="00276E66" w:rsidP="00276E66">
            <w:pPr>
              <w:rPr>
                <w:sz w:val="12"/>
                <w:szCs w:val="12"/>
              </w:rPr>
            </w:pPr>
            <w:r w:rsidRPr="00276E66">
              <w:rPr>
                <w:sz w:val="12"/>
                <w:szCs w:val="12"/>
              </w:rPr>
              <w:t>6.1</w:t>
            </w:r>
          </w:p>
        </w:tc>
        <w:tc>
          <w:tcPr>
            <w:tcW w:w="5220" w:type="dxa"/>
            <w:gridSpan w:val="2"/>
            <w:shd w:val="clear" w:color="auto" w:fill="auto"/>
            <w:vAlign w:val="center"/>
          </w:tcPr>
          <w:p w14:paraId="79C9724E" w14:textId="77777777" w:rsidR="00276E66" w:rsidRPr="00276E66" w:rsidRDefault="00276E66" w:rsidP="00276E66">
            <w:pPr>
              <w:rPr>
                <w:sz w:val="12"/>
                <w:szCs w:val="12"/>
              </w:rPr>
            </w:pPr>
            <w:r w:rsidRPr="00276E66">
              <w:rPr>
                <w:sz w:val="12"/>
                <w:szCs w:val="12"/>
              </w:rPr>
              <w:t>Выполнение мероприятия в рамках категорирования котельных 4а-5а, 12 (устройство ограждения вокруг территории котельных 4а-5а, 12)</w:t>
            </w:r>
          </w:p>
        </w:tc>
        <w:tc>
          <w:tcPr>
            <w:tcW w:w="494" w:type="dxa"/>
            <w:shd w:val="clear" w:color="auto" w:fill="auto"/>
            <w:noWrap/>
            <w:vAlign w:val="center"/>
          </w:tcPr>
          <w:p w14:paraId="40331A8A" w14:textId="77777777" w:rsidR="00276E66" w:rsidRPr="00276E66" w:rsidRDefault="00276E66" w:rsidP="00276E66">
            <w:pPr>
              <w:jc w:val="center"/>
              <w:rPr>
                <w:sz w:val="12"/>
                <w:szCs w:val="12"/>
              </w:rPr>
            </w:pPr>
            <w:r w:rsidRPr="00276E66">
              <w:rPr>
                <w:sz w:val="12"/>
                <w:szCs w:val="12"/>
              </w:rPr>
              <w:t>9755</w:t>
            </w:r>
          </w:p>
        </w:tc>
        <w:tc>
          <w:tcPr>
            <w:tcW w:w="567" w:type="dxa"/>
            <w:shd w:val="clear" w:color="auto" w:fill="auto"/>
            <w:noWrap/>
            <w:vAlign w:val="center"/>
          </w:tcPr>
          <w:p w14:paraId="038DF1E2" w14:textId="77777777" w:rsidR="00276E66" w:rsidRPr="00276E66" w:rsidRDefault="00276E66" w:rsidP="00276E66">
            <w:pPr>
              <w:jc w:val="center"/>
              <w:rPr>
                <w:sz w:val="12"/>
                <w:szCs w:val="12"/>
              </w:rPr>
            </w:pPr>
            <w:r w:rsidRPr="00276E66">
              <w:rPr>
                <w:sz w:val="12"/>
                <w:szCs w:val="12"/>
              </w:rPr>
              <w:t>8057</w:t>
            </w:r>
          </w:p>
        </w:tc>
        <w:tc>
          <w:tcPr>
            <w:tcW w:w="769" w:type="dxa"/>
            <w:shd w:val="clear" w:color="auto" w:fill="auto"/>
            <w:noWrap/>
            <w:vAlign w:val="center"/>
          </w:tcPr>
          <w:p w14:paraId="77852518" w14:textId="77777777" w:rsidR="00276E66" w:rsidRPr="00276E66" w:rsidRDefault="00276E66" w:rsidP="00276E66">
            <w:pPr>
              <w:jc w:val="center"/>
              <w:rPr>
                <w:sz w:val="12"/>
                <w:szCs w:val="12"/>
              </w:rPr>
            </w:pPr>
            <w:r w:rsidRPr="00276E66">
              <w:rPr>
                <w:sz w:val="12"/>
                <w:szCs w:val="12"/>
              </w:rPr>
              <w:t>0</w:t>
            </w:r>
          </w:p>
        </w:tc>
        <w:tc>
          <w:tcPr>
            <w:tcW w:w="649" w:type="dxa"/>
            <w:shd w:val="clear" w:color="auto" w:fill="auto"/>
            <w:noWrap/>
            <w:vAlign w:val="center"/>
          </w:tcPr>
          <w:p w14:paraId="49ECFA30" w14:textId="77777777" w:rsidR="00276E66" w:rsidRPr="00276E66" w:rsidRDefault="00276E66" w:rsidP="00276E66">
            <w:pPr>
              <w:jc w:val="center"/>
              <w:rPr>
                <w:sz w:val="12"/>
                <w:szCs w:val="12"/>
              </w:rPr>
            </w:pPr>
            <w:r w:rsidRPr="00276E66">
              <w:rPr>
                <w:sz w:val="12"/>
                <w:szCs w:val="12"/>
              </w:rPr>
              <w:t>0</w:t>
            </w:r>
          </w:p>
        </w:tc>
        <w:tc>
          <w:tcPr>
            <w:tcW w:w="850" w:type="dxa"/>
            <w:shd w:val="clear" w:color="auto" w:fill="auto"/>
            <w:noWrap/>
            <w:vAlign w:val="center"/>
          </w:tcPr>
          <w:p w14:paraId="2346CFA4" w14:textId="77777777" w:rsidR="00276E66" w:rsidRPr="00276E66" w:rsidRDefault="00276E66" w:rsidP="00276E66">
            <w:pPr>
              <w:jc w:val="center"/>
              <w:rPr>
                <w:sz w:val="12"/>
                <w:szCs w:val="12"/>
              </w:rPr>
            </w:pPr>
            <w:r w:rsidRPr="00276E66">
              <w:rPr>
                <w:sz w:val="12"/>
                <w:szCs w:val="12"/>
              </w:rPr>
              <w:t>0</w:t>
            </w:r>
          </w:p>
        </w:tc>
        <w:tc>
          <w:tcPr>
            <w:tcW w:w="1843" w:type="dxa"/>
            <w:shd w:val="clear" w:color="auto" w:fill="auto"/>
            <w:noWrap/>
            <w:vAlign w:val="center"/>
          </w:tcPr>
          <w:p w14:paraId="6E989600" w14:textId="77777777" w:rsidR="00276E66" w:rsidRPr="00276E66" w:rsidRDefault="00276E66" w:rsidP="00276E66">
            <w:pPr>
              <w:jc w:val="center"/>
              <w:rPr>
                <w:sz w:val="12"/>
                <w:szCs w:val="12"/>
              </w:rPr>
            </w:pPr>
            <w:r w:rsidRPr="00276E66">
              <w:rPr>
                <w:sz w:val="12"/>
                <w:szCs w:val="12"/>
              </w:rPr>
              <w:t>0</w:t>
            </w:r>
          </w:p>
        </w:tc>
        <w:tc>
          <w:tcPr>
            <w:tcW w:w="780" w:type="dxa"/>
            <w:shd w:val="clear" w:color="auto" w:fill="auto"/>
            <w:noWrap/>
            <w:vAlign w:val="center"/>
          </w:tcPr>
          <w:p w14:paraId="6EBF6C84" w14:textId="77777777" w:rsidR="00276E66" w:rsidRPr="00276E66" w:rsidRDefault="00276E66" w:rsidP="00276E66">
            <w:pPr>
              <w:jc w:val="center"/>
              <w:rPr>
                <w:sz w:val="12"/>
                <w:szCs w:val="12"/>
              </w:rPr>
            </w:pPr>
            <w:r w:rsidRPr="00276E66">
              <w:rPr>
                <w:sz w:val="12"/>
                <w:szCs w:val="12"/>
              </w:rPr>
              <w:t>0</w:t>
            </w:r>
          </w:p>
        </w:tc>
        <w:tc>
          <w:tcPr>
            <w:tcW w:w="567" w:type="dxa"/>
            <w:shd w:val="clear" w:color="auto" w:fill="auto"/>
            <w:noWrap/>
            <w:vAlign w:val="center"/>
          </w:tcPr>
          <w:p w14:paraId="40B30129"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2E404974" w14:textId="77777777" w:rsidR="00276E66" w:rsidRPr="00276E66" w:rsidRDefault="00276E66" w:rsidP="00276E66">
            <w:pPr>
              <w:jc w:val="center"/>
              <w:rPr>
                <w:sz w:val="12"/>
                <w:szCs w:val="12"/>
              </w:rPr>
            </w:pPr>
            <w:r w:rsidRPr="00276E66">
              <w:rPr>
                <w:sz w:val="12"/>
                <w:szCs w:val="12"/>
              </w:rPr>
              <w:t>0</w:t>
            </w:r>
          </w:p>
        </w:tc>
        <w:tc>
          <w:tcPr>
            <w:tcW w:w="1063" w:type="dxa"/>
            <w:shd w:val="clear" w:color="auto" w:fill="auto"/>
            <w:noWrap/>
            <w:vAlign w:val="center"/>
          </w:tcPr>
          <w:p w14:paraId="734EAC85" w14:textId="77777777" w:rsidR="00276E66" w:rsidRPr="00276E66" w:rsidRDefault="00276E66" w:rsidP="00276E66">
            <w:pPr>
              <w:jc w:val="center"/>
              <w:rPr>
                <w:sz w:val="12"/>
                <w:szCs w:val="12"/>
              </w:rPr>
            </w:pPr>
            <w:r w:rsidRPr="00276E66">
              <w:rPr>
                <w:sz w:val="12"/>
                <w:szCs w:val="12"/>
              </w:rPr>
              <w:t>0</w:t>
            </w:r>
          </w:p>
        </w:tc>
        <w:tc>
          <w:tcPr>
            <w:tcW w:w="708" w:type="dxa"/>
            <w:shd w:val="clear" w:color="auto" w:fill="auto"/>
            <w:noWrap/>
            <w:vAlign w:val="center"/>
          </w:tcPr>
          <w:p w14:paraId="2C3D722A" w14:textId="77777777" w:rsidR="00276E66" w:rsidRPr="00276E66" w:rsidRDefault="00276E66" w:rsidP="00276E66">
            <w:pPr>
              <w:jc w:val="center"/>
              <w:rPr>
                <w:sz w:val="12"/>
                <w:szCs w:val="12"/>
              </w:rPr>
            </w:pPr>
            <w:r w:rsidRPr="00276E66">
              <w:rPr>
                <w:sz w:val="12"/>
                <w:szCs w:val="12"/>
              </w:rPr>
              <w:t>0</w:t>
            </w:r>
          </w:p>
        </w:tc>
      </w:tr>
      <w:tr w:rsidR="00276E66" w:rsidRPr="00276E66" w14:paraId="5B36CA00" w14:textId="77777777" w:rsidTr="00FC2646">
        <w:trPr>
          <w:trHeight w:val="20"/>
        </w:trPr>
        <w:tc>
          <w:tcPr>
            <w:tcW w:w="5658" w:type="dxa"/>
            <w:gridSpan w:val="3"/>
            <w:shd w:val="clear" w:color="auto" w:fill="auto"/>
            <w:noWrap/>
            <w:vAlign w:val="center"/>
          </w:tcPr>
          <w:p w14:paraId="6BFD7104" w14:textId="77777777" w:rsidR="00276E66" w:rsidRPr="00276E66" w:rsidRDefault="00276E66" w:rsidP="00276E66">
            <w:pPr>
              <w:rPr>
                <w:sz w:val="12"/>
                <w:szCs w:val="12"/>
              </w:rPr>
            </w:pPr>
            <w:r w:rsidRPr="00276E66">
              <w:rPr>
                <w:sz w:val="12"/>
                <w:szCs w:val="12"/>
              </w:rPr>
              <w:t>Всего по группе 6</w:t>
            </w:r>
          </w:p>
        </w:tc>
        <w:tc>
          <w:tcPr>
            <w:tcW w:w="494" w:type="dxa"/>
            <w:shd w:val="clear" w:color="auto" w:fill="auto"/>
            <w:noWrap/>
            <w:vAlign w:val="center"/>
          </w:tcPr>
          <w:p w14:paraId="74E596C5" w14:textId="77777777" w:rsidR="00276E66" w:rsidRPr="00276E66" w:rsidRDefault="00276E66" w:rsidP="00276E66">
            <w:pPr>
              <w:jc w:val="center"/>
              <w:rPr>
                <w:sz w:val="12"/>
                <w:szCs w:val="12"/>
              </w:rPr>
            </w:pPr>
            <w:r w:rsidRPr="00276E66">
              <w:rPr>
                <w:sz w:val="12"/>
                <w:szCs w:val="12"/>
              </w:rPr>
              <w:t>9755</w:t>
            </w:r>
          </w:p>
        </w:tc>
        <w:tc>
          <w:tcPr>
            <w:tcW w:w="567" w:type="dxa"/>
            <w:shd w:val="clear" w:color="auto" w:fill="auto"/>
            <w:noWrap/>
            <w:vAlign w:val="center"/>
          </w:tcPr>
          <w:p w14:paraId="26D5E832" w14:textId="77777777" w:rsidR="00276E66" w:rsidRPr="00276E66" w:rsidRDefault="00276E66" w:rsidP="00276E66">
            <w:pPr>
              <w:jc w:val="center"/>
              <w:rPr>
                <w:sz w:val="12"/>
                <w:szCs w:val="12"/>
              </w:rPr>
            </w:pPr>
            <w:r w:rsidRPr="00276E66">
              <w:rPr>
                <w:sz w:val="12"/>
                <w:szCs w:val="12"/>
              </w:rPr>
              <w:t>8057</w:t>
            </w:r>
          </w:p>
        </w:tc>
        <w:tc>
          <w:tcPr>
            <w:tcW w:w="769" w:type="dxa"/>
            <w:shd w:val="clear" w:color="auto" w:fill="auto"/>
            <w:noWrap/>
            <w:vAlign w:val="center"/>
          </w:tcPr>
          <w:p w14:paraId="77399DE7" w14:textId="77777777" w:rsidR="00276E66" w:rsidRPr="00276E66" w:rsidRDefault="00276E66" w:rsidP="00276E66">
            <w:pPr>
              <w:jc w:val="center"/>
              <w:rPr>
                <w:sz w:val="12"/>
                <w:szCs w:val="12"/>
              </w:rPr>
            </w:pPr>
            <w:r w:rsidRPr="00276E66">
              <w:rPr>
                <w:sz w:val="12"/>
                <w:szCs w:val="12"/>
              </w:rPr>
              <w:t>0</w:t>
            </w:r>
          </w:p>
        </w:tc>
        <w:tc>
          <w:tcPr>
            <w:tcW w:w="649" w:type="dxa"/>
            <w:shd w:val="clear" w:color="auto" w:fill="auto"/>
            <w:noWrap/>
            <w:vAlign w:val="center"/>
          </w:tcPr>
          <w:p w14:paraId="786B9BA7" w14:textId="77777777" w:rsidR="00276E66" w:rsidRPr="00276E66" w:rsidRDefault="00276E66" w:rsidP="00276E66">
            <w:pPr>
              <w:jc w:val="center"/>
              <w:rPr>
                <w:sz w:val="12"/>
                <w:szCs w:val="12"/>
              </w:rPr>
            </w:pPr>
            <w:r w:rsidRPr="00276E66">
              <w:rPr>
                <w:sz w:val="12"/>
                <w:szCs w:val="12"/>
              </w:rPr>
              <w:t>0</w:t>
            </w:r>
          </w:p>
        </w:tc>
        <w:tc>
          <w:tcPr>
            <w:tcW w:w="850" w:type="dxa"/>
            <w:shd w:val="clear" w:color="auto" w:fill="auto"/>
            <w:noWrap/>
            <w:vAlign w:val="center"/>
          </w:tcPr>
          <w:p w14:paraId="533F55DF" w14:textId="77777777" w:rsidR="00276E66" w:rsidRPr="00276E66" w:rsidRDefault="00276E66" w:rsidP="00276E66">
            <w:pPr>
              <w:jc w:val="center"/>
              <w:rPr>
                <w:sz w:val="12"/>
                <w:szCs w:val="12"/>
              </w:rPr>
            </w:pPr>
            <w:r w:rsidRPr="00276E66">
              <w:rPr>
                <w:sz w:val="12"/>
                <w:szCs w:val="12"/>
              </w:rPr>
              <w:t>0</w:t>
            </w:r>
          </w:p>
        </w:tc>
        <w:tc>
          <w:tcPr>
            <w:tcW w:w="1843" w:type="dxa"/>
            <w:shd w:val="clear" w:color="auto" w:fill="auto"/>
            <w:noWrap/>
            <w:vAlign w:val="center"/>
          </w:tcPr>
          <w:p w14:paraId="3FCE1DC2" w14:textId="77777777" w:rsidR="00276E66" w:rsidRPr="00276E66" w:rsidRDefault="00276E66" w:rsidP="00276E66">
            <w:pPr>
              <w:jc w:val="center"/>
              <w:rPr>
                <w:sz w:val="12"/>
                <w:szCs w:val="12"/>
              </w:rPr>
            </w:pPr>
            <w:r w:rsidRPr="00276E66">
              <w:rPr>
                <w:sz w:val="12"/>
                <w:szCs w:val="12"/>
              </w:rPr>
              <w:t>0</w:t>
            </w:r>
          </w:p>
        </w:tc>
        <w:tc>
          <w:tcPr>
            <w:tcW w:w="780" w:type="dxa"/>
            <w:shd w:val="clear" w:color="auto" w:fill="auto"/>
            <w:noWrap/>
            <w:vAlign w:val="center"/>
          </w:tcPr>
          <w:p w14:paraId="61587BD5" w14:textId="77777777" w:rsidR="00276E66" w:rsidRPr="00276E66" w:rsidRDefault="00276E66" w:rsidP="00276E66">
            <w:pPr>
              <w:jc w:val="center"/>
              <w:rPr>
                <w:sz w:val="12"/>
                <w:szCs w:val="12"/>
              </w:rPr>
            </w:pPr>
            <w:r w:rsidRPr="00276E66">
              <w:rPr>
                <w:sz w:val="12"/>
                <w:szCs w:val="12"/>
              </w:rPr>
              <w:t>0</w:t>
            </w:r>
          </w:p>
        </w:tc>
        <w:tc>
          <w:tcPr>
            <w:tcW w:w="567" w:type="dxa"/>
            <w:shd w:val="clear" w:color="auto" w:fill="auto"/>
            <w:noWrap/>
            <w:vAlign w:val="center"/>
          </w:tcPr>
          <w:p w14:paraId="1A938AD9" w14:textId="77777777" w:rsidR="00276E66" w:rsidRPr="00276E66" w:rsidRDefault="00276E66" w:rsidP="00276E66">
            <w:pPr>
              <w:jc w:val="center"/>
              <w:rPr>
                <w:sz w:val="12"/>
                <w:szCs w:val="12"/>
              </w:rPr>
            </w:pPr>
            <w:r w:rsidRPr="00276E66">
              <w:rPr>
                <w:sz w:val="12"/>
                <w:szCs w:val="12"/>
              </w:rPr>
              <w:t>0</w:t>
            </w:r>
          </w:p>
        </w:tc>
        <w:tc>
          <w:tcPr>
            <w:tcW w:w="709" w:type="dxa"/>
            <w:shd w:val="clear" w:color="auto" w:fill="auto"/>
            <w:noWrap/>
            <w:vAlign w:val="center"/>
          </w:tcPr>
          <w:p w14:paraId="294272F6" w14:textId="77777777" w:rsidR="00276E66" w:rsidRPr="00276E66" w:rsidRDefault="00276E66" w:rsidP="00276E66">
            <w:pPr>
              <w:jc w:val="center"/>
              <w:rPr>
                <w:sz w:val="12"/>
                <w:szCs w:val="12"/>
              </w:rPr>
            </w:pPr>
            <w:r w:rsidRPr="00276E66">
              <w:rPr>
                <w:sz w:val="12"/>
                <w:szCs w:val="12"/>
              </w:rPr>
              <w:t>0</w:t>
            </w:r>
          </w:p>
        </w:tc>
        <w:tc>
          <w:tcPr>
            <w:tcW w:w="1063" w:type="dxa"/>
            <w:shd w:val="clear" w:color="auto" w:fill="auto"/>
            <w:noWrap/>
            <w:vAlign w:val="center"/>
          </w:tcPr>
          <w:p w14:paraId="75410FD2" w14:textId="77777777" w:rsidR="00276E66" w:rsidRPr="00276E66" w:rsidRDefault="00276E66" w:rsidP="00276E66">
            <w:pPr>
              <w:jc w:val="center"/>
              <w:rPr>
                <w:sz w:val="12"/>
                <w:szCs w:val="12"/>
              </w:rPr>
            </w:pPr>
            <w:r w:rsidRPr="00276E66">
              <w:rPr>
                <w:sz w:val="12"/>
                <w:szCs w:val="12"/>
              </w:rPr>
              <w:t>0</w:t>
            </w:r>
          </w:p>
        </w:tc>
        <w:tc>
          <w:tcPr>
            <w:tcW w:w="708" w:type="dxa"/>
            <w:shd w:val="clear" w:color="auto" w:fill="auto"/>
            <w:noWrap/>
            <w:vAlign w:val="center"/>
          </w:tcPr>
          <w:p w14:paraId="5C08DDEE" w14:textId="77777777" w:rsidR="00276E66" w:rsidRPr="00276E66" w:rsidRDefault="00276E66" w:rsidP="00276E66">
            <w:pPr>
              <w:jc w:val="center"/>
              <w:rPr>
                <w:sz w:val="12"/>
                <w:szCs w:val="12"/>
              </w:rPr>
            </w:pPr>
            <w:r w:rsidRPr="00276E66">
              <w:rPr>
                <w:sz w:val="12"/>
                <w:szCs w:val="12"/>
              </w:rPr>
              <w:t>0</w:t>
            </w:r>
          </w:p>
        </w:tc>
      </w:tr>
      <w:tr w:rsidR="00276E66" w:rsidRPr="00276E66" w14:paraId="7DB34010" w14:textId="77777777" w:rsidTr="00FC2646">
        <w:trPr>
          <w:trHeight w:val="20"/>
        </w:trPr>
        <w:tc>
          <w:tcPr>
            <w:tcW w:w="5658" w:type="dxa"/>
            <w:gridSpan w:val="3"/>
            <w:shd w:val="clear" w:color="auto" w:fill="auto"/>
            <w:noWrap/>
            <w:vAlign w:val="center"/>
            <w:hideMark/>
          </w:tcPr>
          <w:p w14:paraId="5FF05A55" w14:textId="77777777" w:rsidR="00276E66" w:rsidRPr="00276E66" w:rsidRDefault="00276E66" w:rsidP="00276E66">
            <w:pPr>
              <w:rPr>
                <w:sz w:val="12"/>
                <w:szCs w:val="12"/>
              </w:rPr>
            </w:pPr>
            <w:r w:rsidRPr="00276E66">
              <w:rPr>
                <w:sz w:val="12"/>
                <w:szCs w:val="12"/>
              </w:rPr>
              <w:t>ИТОГО по программе</w:t>
            </w:r>
          </w:p>
        </w:tc>
        <w:tc>
          <w:tcPr>
            <w:tcW w:w="494" w:type="dxa"/>
            <w:shd w:val="clear" w:color="auto" w:fill="auto"/>
            <w:noWrap/>
            <w:vAlign w:val="center"/>
          </w:tcPr>
          <w:p w14:paraId="22C66425" w14:textId="77777777" w:rsidR="00276E66" w:rsidRPr="00276E66" w:rsidRDefault="00276E66" w:rsidP="00276E66">
            <w:pPr>
              <w:jc w:val="center"/>
              <w:rPr>
                <w:sz w:val="12"/>
                <w:szCs w:val="12"/>
              </w:rPr>
            </w:pPr>
            <w:r w:rsidRPr="00276E66">
              <w:rPr>
                <w:sz w:val="12"/>
                <w:szCs w:val="12"/>
              </w:rPr>
              <w:t>73424</w:t>
            </w:r>
          </w:p>
        </w:tc>
        <w:tc>
          <w:tcPr>
            <w:tcW w:w="567" w:type="dxa"/>
            <w:shd w:val="clear" w:color="auto" w:fill="auto"/>
            <w:noWrap/>
            <w:vAlign w:val="center"/>
          </w:tcPr>
          <w:p w14:paraId="2FFC9D2F" w14:textId="77777777" w:rsidR="00276E66" w:rsidRPr="00276E66" w:rsidRDefault="00276E66" w:rsidP="00276E66">
            <w:pPr>
              <w:jc w:val="center"/>
              <w:rPr>
                <w:sz w:val="12"/>
                <w:szCs w:val="12"/>
              </w:rPr>
            </w:pPr>
            <w:r w:rsidRPr="00276E66">
              <w:rPr>
                <w:sz w:val="12"/>
                <w:szCs w:val="12"/>
              </w:rPr>
              <w:t>60639</w:t>
            </w:r>
          </w:p>
        </w:tc>
        <w:tc>
          <w:tcPr>
            <w:tcW w:w="769" w:type="dxa"/>
            <w:shd w:val="clear" w:color="auto" w:fill="auto"/>
            <w:noWrap/>
            <w:vAlign w:val="center"/>
          </w:tcPr>
          <w:p w14:paraId="0926E154" w14:textId="77777777" w:rsidR="00276E66" w:rsidRPr="00276E66" w:rsidRDefault="00276E66" w:rsidP="00276E66">
            <w:pPr>
              <w:jc w:val="center"/>
              <w:rPr>
                <w:sz w:val="12"/>
                <w:szCs w:val="12"/>
              </w:rPr>
            </w:pPr>
            <w:r w:rsidRPr="00276E66">
              <w:rPr>
                <w:sz w:val="12"/>
                <w:szCs w:val="12"/>
              </w:rPr>
              <w:t>5151</w:t>
            </w:r>
          </w:p>
        </w:tc>
        <w:tc>
          <w:tcPr>
            <w:tcW w:w="649" w:type="dxa"/>
            <w:shd w:val="clear" w:color="auto" w:fill="auto"/>
            <w:noWrap/>
            <w:vAlign w:val="center"/>
          </w:tcPr>
          <w:p w14:paraId="339F1168" w14:textId="77777777" w:rsidR="00276E66" w:rsidRPr="00276E66" w:rsidRDefault="00276E66" w:rsidP="00276E66">
            <w:pPr>
              <w:jc w:val="center"/>
              <w:rPr>
                <w:sz w:val="12"/>
                <w:szCs w:val="12"/>
              </w:rPr>
            </w:pPr>
          </w:p>
        </w:tc>
        <w:tc>
          <w:tcPr>
            <w:tcW w:w="850" w:type="dxa"/>
            <w:shd w:val="clear" w:color="auto" w:fill="auto"/>
            <w:noWrap/>
            <w:vAlign w:val="center"/>
          </w:tcPr>
          <w:p w14:paraId="786B9DF7" w14:textId="77777777" w:rsidR="00276E66" w:rsidRPr="00276E66" w:rsidRDefault="00276E66" w:rsidP="00276E66">
            <w:pPr>
              <w:jc w:val="center"/>
              <w:rPr>
                <w:sz w:val="12"/>
                <w:szCs w:val="12"/>
              </w:rPr>
            </w:pPr>
          </w:p>
        </w:tc>
        <w:tc>
          <w:tcPr>
            <w:tcW w:w="1843" w:type="dxa"/>
            <w:shd w:val="clear" w:color="auto" w:fill="auto"/>
            <w:noWrap/>
            <w:vAlign w:val="center"/>
          </w:tcPr>
          <w:p w14:paraId="53980F1B" w14:textId="77777777" w:rsidR="00276E66" w:rsidRPr="00276E66" w:rsidRDefault="00276E66" w:rsidP="00276E66">
            <w:pPr>
              <w:jc w:val="center"/>
              <w:rPr>
                <w:sz w:val="12"/>
                <w:szCs w:val="12"/>
              </w:rPr>
            </w:pPr>
          </w:p>
        </w:tc>
        <w:tc>
          <w:tcPr>
            <w:tcW w:w="780" w:type="dxa"/>
            <w:shd w:val="clear" w:color="auto" w:fill="auto"/>
            <w:noWrap/>
            <w:vAlign w:val="center"/>
          </w:tcPr>
          <w:p w14:paraId="0B885AC0" w14:textId="77777777" w:rsidR="00276E66" w:rsidRPr="00276E66" w:rsidRDefault="00276E66" w:rsidP="00276E66">
            <w:pPr>
              <w:jc w:val="center"/>
              <w:rPr>
                <w:sz w:val="12"/>
                <w:szCs w:val="12"/>
              </w:rPr>
            </w:pPr>
          </w:p>
        </w:tc>
        <w:tc>
          <w:tcPr>
            <w:tcW w:w="567" w:type="dxa"/>
            <w:shd w:val="clear" w:color="auto" w:fill="auto"/>
            <w:noWrap/>
            <w:vAlign w:val="center"/>
          </w:tcPr>
          <w:p w14:paraId="090E265C" w14:textId="77777777" w:rsidR="00276E66" w:rsidRPr="00276E66" w:rsidRDefault="00276E66" w:rsidP="00276E66">
            <w:pPr>
              <w:jc w:val="center"/>
              <w:rPr>
                <w:sz w:val="12"/>
                <w:szCs w:val="12"/>
              </w:rPr>
            </w:pPr>
          </w:p>
        </w:tc>
        <w:tc>
          <w:tcPr>
            <w:tcW w:w="709" w:type="dxa"/>
            <w:shd w:val="clear" w:color="auto" w:fill="auto"/>
            <w:noWrap/>
            <w:vAlign w:val="center"/>
          </w:tcPr>
          <w:p w14:paraId="7EE24A25" w14:textId="77777777" w:rsidR="00276E66" w:rsidRPr="00276E66" w:rsidRDefault="00276E66" w:rsidP="00276E66">
            <w:pPr>
              <w:jc w:val="center"/>
              <w:rPr>
                <w:sz w:val="12"/>
                <w:szCs w:val="12"/>
              </w:rPr>
            </w:pPr>
            <w:r w:rsidRPr="00276E66">
              <w:rPr>
                <w:sz w:val="12"/>
                <w:szCs w:val="12"/>
              </w:rPr>
              <w:t>238589</w:t>
            </w:r>
          </w:p>
        </w:tc>
        <w:tc>
          <w:tcPr>
            <w:tcW w:w="1063" w:type="dxa"/>
            <w:shd w:val="clear" w:color="auto" w:fill="auto"/>
            <w:noWrap/>
            <w:vAlign w:val="center"/>
          </w:tcPr>
          <w:p w14:paraId="4A436C85" w14:textId="77777777" w:rsidR="00276E66" w:rsidRPr="00276E66" w:rsidRDefault="00276E66" w:rsidP="00276E66">
            <w:pPr>
              <w:jc w:val="center"/>
              <w:rPr>
                <w:sz w:val="12"/>
                <w:szCs w:val="12"/>
              </w:rPr>
            </w:pPr>
            <w:r w:rsidRPr="00276E66">
              <w:rPr>
                <w:sz w:val="12"/>
                <w:szCs w:val="12"/>
              </w:rPr>
              <w:t>0</w:t>
            </w:r>
          </w:p>
        </w:tc>
        <w:tc>
          <w:tcPr>
            <w:tcW w:w="708" w:type="dxa"/>
            <w:shd w:val="clear" w:color="auto" w:fill="auto"/>
            <w:noWrap/>
            <w:vAlign w:val="center"/>
          </w:tcPr>
          <w:p w14:paraId="17A7068E" w14:textId="77777777" w:rsidR="00276E66" w:rsidRPr="00276E66" w:rsidRDefault="00276E66" w:rsidP="00276E66">
            <w:pPr>
              <w:jc w:val="center"/>
              <w:rPr>
                <w:sz w:val="12"/>
                <w:szCs w:val="12"/>
              </w:rPr>
            </w:pPr>
            <w:r w:rsidRPr="00276E66">
              <w:rPr>
                <w:sz w:val="12"/>
                <w:szCs w:val="12"/>
              </w:rPr>
              <w:t>0</w:t>
            </w:r>
          </w:p>
        </w:tc>
      </w:tr>
    </w:tbl>
    <w:p w14:paraId="60AD94C8" w14:textId="77777777" w:rsidR="00276E66" w:rsidRPr="00276E66" w:rsidRDefault="00276E66" w:rsidP="00276E66">
      <w:pPr>
        <w:ind w:left="10348" w:right="-31"/>
        <w:jc w:val="center"/>
        <w:rPr>
          <w:sz w:val="20"/>
          <w:szCs w:val="20"/>
        </w:rPr>
      </w:pPr>
    </w:p>
    <w:p w14:paraId="7E3196F1" w14:textId="77777777" w:rsidR="00276E66" w:rsidRPr="00276E66" w:rsidRDefault="00276E66" w:rsidP="00276E66">
      <w:pPr>
        <w:ind w:left="10348" w:right="-31"/>
        <w:jc w:val="center"/>
        <w:rPr>
          <w:sz w:val="20"/>
          <w:szCs w:val="20"/>
        </w:rPr>
      </w:pPr>
    </w:p>
    <w:p w14:paraId="4F789708" w14:textId="77777777" w:rsidR="00276E66" w:rsidRPr="00276E66" w:rsidRDefault="00276E66" w:rsidP="00276E66">
      <w:pPr>
        <w:ind w:left="10348" w:right="-31"/>
        <w:jc w:val="center"/>
        <w:rPr>
          <w:sz w:val="20"/>
          <w:szCs w:val="20"/>
        </w:rPr>
      </w:pPr>
    </w:p>
    <w:p w14:paraId="6046F4EE" w14:textId="77777777" w:rsidR="00276E66" w:rsidRPr="00276E66" w:rsidRDefault="00276E66" w:rsidP="00276E66">
      <w:pPr>
        <w:ind w:left="10348" w:right="-31"/>
        <w:jc w:val="center"/>
        <w:rPr>
          <w:sz w:val="20"/>
          <w:szCs w:val="20"/>
        </w:rPr>
      </w:pPr>
    </w:p>
    <w:p w14:paraId="1D2F454D" w14:textId="77777777" w:rsidR="00276E66" w:rsidRPr="00276E66" w:rsidRDefault="00276E66" w:rsidP="00276E66">
      <w:pPr>
        <w:ind w:left="10348" w:right="-31"/>
        <w:jc w:val="center"/>
        <w:rPr>
          <w:sz w:val="20"/>
          <w:szCs w:val="20"/>
        </w:rPr>
        <w:sectPr w:rsidR="00276E66" w:rsidRPr="00276E66" w:rsidSect="00DB4F2B">
          <w:pgSz w:w="16838" w:h="11906" w:orient="landscape"/>
          <w:pgMar w:top="1082" w:right="1134" w:bottom="142" w:left="1134" w:header="709" w:footer="256" w:gutter="0"/>
          <w:cols w:space="708"/>
          <w:docGrid w:linePitch="360"/>
        </w:sectPr>
      </w:pPr>
    </w:p>
    <w:p w14:paraId="39825199" w14:textId="77777777" w:rsidR="00276E66" w:rsidRPr="00276E66" w:rsidRDefault="00276E66" w:rsidP="00276E66">
      <w:pPr>
        <w:jc w:val="center"/>
        <w:rPr>
          <w:bCs/>
          <w:sz w:val="28"/>
          <w:szCs w:val="28"/>
        </w:rPr>
      </w:pPr>
      <w:r w:rsidRPr="00276E66">
        <w:rPr>
          <w:bCs/>
          <w:sz w:val="28"/>
          <w:szCs w:val="28"/>
        </w:rPr>
        <w:lastRenderedPageBreak/>
        <w:t xml:space="preserve">Плановые значения показателей, достижение которых предусмотрено в результате реализации мероприятий инвестиционной программы </w:t>
      </w:r>
    </w:p>
    <w:p w14:paraId="57811E04" w14:textId="77777777" w:rsidR="00276E66" w:rsidRPr="00276E66" w:rsidRDefault="00276E66" w:rsidP="00276E66">
      <w:pPr>
        <w:jc w:val="center"/>
        <w:rPr>
          <w:color w:val="000000"/>
          <w:sz w:val="28"/>
          <w:szCs w:val="28"/>
        </w:rPr>
      </w:pPr>
      <w:r w:rsidRPr="00276E66">
        <w:rPr>
          <w:bCs/>
          <w:sz w:val="28"/>
          <w:szCs w:val="28"/>
        </w:rPr>
        <w:t xml:space="preserve">ООО «Управление тепловых систем» </w:t>
      </w:r>
    </w:p>
    <w:p w14:paraId="0F696B94" w14:textId="77777777" w:rsidR="00276E66" w:rsidRPr="00276E66" w:rsidRDefault="00276E66" w:rsidP="00276E66">
      <w:pPr>
        <w:jc w:val="center"/>
        <w:rPr>
          <w:sz w:val="20"/>
          <w:szCs w:val="20"/>
        </w:rPr>
      </w:pPr>
    </w:p>
    <w:tbl>
      <w:tblPr>
        <w:tblW w:w="5137" w:type="pct"/>
        <w:tblInd w:w="-176" w:type="dxa"/>
        <w:tblLayout w:type="fixed"/>
        <w:tblCellMar>
          <w:left w:w="28" w:type="dxa"/>
          <w:right w:w="28" w:type="dxa"/>
        </w:tblCellMar>
        <w:tblLook w:val="04A0" w:firstRow="1" w:lastRow="0" w:firstColumn="1" w:lastColumn="0" w:noHBand="0" w:noVBand="1"/>
      </w:tblPr>
      <w:tblGrid>
        <w:gridCol w:w="561"/>
        <w:gridCol w:w="2598"/>
        <w:gridCol w:w="1125"/>
        <w:gridCol w:w="824"/>
        <w:gridCol w:w="870"/>
        <w:gridCol w:w="703"/>
        <w:gridCol w:w="705"/>
        <w:gridCol w:w="705"/>
        <w:gridCol w:w="703"/>
        <w:gridCol w:w="808"/>
      </w:tblGrid>
      <w:tr w:rsidR="00276E66" w:rsidRPr="00276E66" w14:paraId="539376CB" w14:textId="77777777" w:rsidTr="00FC2646">
        <w:trPr>
          <w:trHeight w:val="480"/>
        </w:trPr>
        <w:tc>
          <w:tcPr>
            <w:tcW w:w="29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A50C45C" w14:textId="77777777" w:rsidR="00276E66" w:rsidRPr="00276E66" w:rsidRDefault="00276E66" w:rsidP="00276E66">
            <w:pPr>
              <w:jc w:val="center"/>
              <w:rPr>
                <w:sz w:val="16"/>
                <w:szCs w:val="16"/>
              </w:rPr>
            </w:pPr>
            <w:r w:rsidRPr="00276E66">
              <w:rPr>
                <w:sz w:val="16"/>
                <w:szCs w:val="16"/>
              </w:rPr>
              <w:t>№ п/п</w:t>
            </w:r>
          </w:p>
        </w:tc>
        <w:tc>
          <w:tcPr>
            <w:tcW w:w="1353"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89F515" w14:textId="77777777" w:rsidR="00276E66" w:rsidRPr="00276E66" w:rsidRDefault="00276E66" w:rsidP="00276E66">
            <w:pPr>
              <w:tabs>
                <w:tab w:val="left" w:pos="569"/>
              </w:tabs>
              <w:jc w:val="center"/>
              <w:rPr>
                <w:sz w:val="16"/>
                <w:szCs w:val="16"/>
              </w:rPr>
            </w:pPr>
            <w:r w:rsidRPr="00276E66">
              <w:rPr>
                <w:sz w:val="16"/>
                <w:szCs w:val="16"/>
              </w:rPr>
              <w:t>Наименование показателя</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28C038B" w14:textId="77777777" w:rsidR="00276E66" w:rsidRPr="00276E66" w:rsidRDefault="00276E66" w:rsidP="00276E66">
            <w:pPr>
              <w:jc w:val="center"/>
              <w:rPr>
                <w:sz w:val="16"/>
                <w:szCs w:val="16"/>
              </w:rPr>
            </w:pPr>
            <w:r w:rsidRPr="00276E66">
              <w:rPr>
                <w:sz w:val="16"/>
                <w:szCs w:val="16"/>
              </w:rPr>
              <w:t>Ед. изм.</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070A7F7" w14:textId="77777777" w:rsidR="00276E66" w:rsidRPr="00276E66" w:rsidRDefault="00276E66" w:rsidP="00276E66">
            <w:pPr>
              <w:jc w:val="center"/>
              <w:rPr>
                <w:sz w:val="16"/>
                <w:szCs w:val="16"/>
              </w:rPr>
            </w:pPr>
            <w:proofErr w:type="gramStart"/>
            <w:r w:rsidRPr="00276E66">
              <w:rPr>
                <w:sz w:val="16"/>
                <w:szCs w:val="16"/>
              </w:rPr>
              <w:t>Фактичес-кие</w:t>
            </w:r>
            <w:proofErr w:type="gramEnd"/>
            <w:r w:rsidRPr="00276E66">
              <w:rPr>
                <w:sz w:val="16"/>
                <w:szCs w:val="16"/>
              </w:rPr>
              <w:t xml:space="preserve"> значения</w:t>
            </w:r>
          </w:p>
        </w:tc>
        <w:tc>
          <w:tcPr>
            <w:tcW w:w="453" w:type="pct"/>
            <w:vMerge w:val="restart"/>
            <w:tcBorders>
              <w:top w:val="single" w:sz="4" w:space="0" w:color="auto"/>
              <w:left w:val="nil"/>
              <w:right w:val="single" w:sz="4" w:space="0" w:color="auto"/>
            </w:tcBorders>
            <w:shd w:val="clear" w:color="auto" w:fill="auto"/>
            <w:tcMar>
              <w:left w:w="28" w:type="dxa"/>
              <w:right w:w="28" w:type="dxa"/>
            </w:tcMar>
            <w:vAlign w:val="center"/>
            <w:hideMark/>
          </w:tcPr>
          <w:p w14:paraId="3CE8789C" w14:textId="77777777" w:rsidR="00276E66" w:rsidRPr="00276E66" w:rsidRDefault="00276E66" w:rsidP="00276E66">
            <w:pPr>
              <w:jc w:val="center"/>
              <w:rPr>
                <w:sz w:val="16"/>
                <w:szCs w:val="16"/>
              </w:rPr>
            </w:pPr>
            <w:r w:rsidRPr="00276E66">
              <w:rPr>
                <w:sz w:val="16"/>
                <w:szCs w:val="16"/>
              </w:rPr>
              <w:t>Текущее значение</w:t>
            </w:r>
          </w:p>
        </w:tc>
        <w:tc>
          <w:tcPr>
            <w:tcW w:w="1887" w:type="pct"/>
            <w:gridSpan w:val="5"/>
            <w:tcBorders>
              <w:top w:val="single" w:sz="4" w:space="0" w:color="auto"/>
              <w:left w:val="nil"/>
              <w:bottom w:val="single" w:sz="4" w:space="0" w:color="auto"/>
              <w:right w:val="single" w:sz="4" w:space="0" w:color="auto"/>
            </w:tcBorders>
            <w:shd w:val="clear" w:color="auto" w:fill="auto"/>
            <w:vAlign w:val="center"/>
          </w:tcPr>
          <w:p w14:paraId="3D67D642" w14:textId="77777777" w:rsidR="00276E66" w:rsidRPr="00276E66" w:rsidRDefault="00276E66" w:rsidP="00276E66">
            <w:pPr>
              <w:jc w:val="center"/>
              <w:rPr>
                <w:sz w:val="16"/>
                <w:szCs w:val="16"/>
              </w:rPr>
            </w:pPr>
            <w:r w:rsidRPr="00276E66">
              <w:rPr>
                <w:sz w:val="16"/>
                <w:szCs w:val="16"/>
              </w:rPr>
              <w:t>Плановые значения</w:t>
            </w:r>
          </w:p>
        </w:tc>
      </w:tr>
      <w:tr w:rsidR="00276E66" w:rsidRPr="00276E66" w14:paraId="77F0E2E7" w14:textId="77777777" w:rsidTr="00FC2646">
        <w:trPr>
          <w:trHeight w:val="600"/>
        </w:trPr>
        <w:tc>
          <w:tcPr>
            <w:tcW w:w="29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B413B43" w14:textId="77777777" w:rsidR="00276E66" w:rsidRPr="00276E66" w:rsidRDefault="00276E66" w:rsidP="00276E66">
            <w:pPr>
              <w:jc w:val="center"/>
              <w:rPr>
                <w:sz w:val="16"/>
                <w:szCs w:val="16"/>
              </w:rPr>
            </w:pPr>
          </w:p>
        </w:tc>
        <w:tc>
          <w:tcPr>
            <w:tcW w:w="1353"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08B5A4B" w14:textId="77777777" w:rsidR="00276E66" w:rsidRPr="00276E66" w:rsidRDefault="00276E66" w:rsidP="00276E66">
            <w:pPr>
              <w:jc w:val="center"/>
              <w:rPr>
                <w:sz w:val="16"/>
                <w:szCs w:val="16"/>
              </w:rPr>
            </w:pPr>
          </w:p>
        </w:tc>
        <w:tc>
          <w:tcPr>
            <w:tcW w:w="58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D13F119" w14:textId="77777777" w:rsidR="00276E66" w:rsidRPr="00276E66" w:rsidRDefault="00276E66" w:rsidP="00276E66">
            <w:pPr>
              <w:jc w:val="center"/>
              <w:rPr>
                <w:sz w:val="16"/>
                <w:szCs w:val="16"/>
              </w:rPr>
            </w:pPr>
          </w:p>
        </w:tc>
        <w:tc>
          <w:tcPr>
            <w:tcW w:w="429"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151DAD" w14:textId="77777777" w:rsidR="00276E66" w:rsidRPr="00276E66" w:rsidRDefault="00276E66" w:rsidP="00276E66">
            <w:pPr>
              <w:jc w:val="center"/>
              <w:rPr>
                <w:sz w:val="16"/>
                <w:szCs w:val="16"/>
              </w:rPr>
            </w:pPr>
          </w:p>
        </w:tc>
        <w:tc>
          <w:tcPr>
            <w:tcW w:w="453" w:type="pct"/>
            <w:vMerge/>
            <w:tcBorders>
              <w:left w:val="single" w:sz="4" w:space="0" w:color="auto"/>
              <w:right w:val="single" w:sz="4" w:space="0" w:color="auto"/>
            </w:tcBorders>
            <w:shd w:val="clear" w:color="auto" w:fill="auto"/>
            <w:tcMar>
              <w:left w:w="28" w:type="dxa"/>
              <w:right w:w="28" w:type="dxa"/>
            </w:tcMar>
            <w:vAlign w:val="center"/>
            <w:hideMark/>
          </w:tcPr>
          <w:p w14:paraId="52206EA2" w14:textId="77777777" w:rsidR="00276E66" w:rsidRPr="00276E66" w:rsidRDefault="00276E66" w:rsidP="00276E66">
            <w:pPr>
              <w:jc w:val="center"/>
              <w:rPr>
                <w:sz w:val="16"/>
                <w:szCs w:val="16"/>
              </w:rPr>
            </w:pPr>
          </w:p>
        </w:tc>
        <w:tc>
          <w:tcPr>
            <w:tcW w:w="1887" w:type="pct"/>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1410F33" w14:textId="77777777" w:rsidR="00276E66" w:rsidRPr="00276E66" w:rsidRDefault="00276E66" w:rsidP="00276E66">
            <w:pPr>
              <w:jc w:val="center"/>
              <w:rPr>
                <w:sz w:val="16"/>
                <w:szCs w:val="16"/>
              </w:rPr>
            </w:pPr>
            <w:r w:rsidRPr="00276E66">
              <w:rPr>
                <w:sz w:val="16"/>
                <w:szCs w:val="16"/>
              </w:rPr>
              <w:t>в т.ч. по годам реализации</w:t>
            </w:r>
          </w:p>
        </w:tc>
      </w:tr>
      <w:tr w:rsidR="00276E66" w:rsidRPr="00276E66" w14:paraId="2AD3DB26" w14:textId="77777777" w:rsidTr="00FC2646">
        <w:trPr>
          <w:trHeight w:val="255"/>
        </w:trPr>
        <w:tc>
          <w:tcPr>
            <w:tcW w:w="29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F3DADC7" w14:textId="77777777" w:rsidR="00276E66" w:rsidRPr="00276E66" w:rsidRDefault="00276E66" w:rsidP="00276E66">
            <w:pPr>
              <w:jc w:val="center"/>
              <w:rPr>
                <w:sz w:val="16"/>
                <w:szCs w:val="16"/>
              </w:rPr>
            </w:pPr>
          </w:p>
        </w:tc>
        <w:tc>
          <w:tcPr>
            <w:tcW w:w="1353"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C40A0DB" w14:textId="77777777" w:rsidR="00276E66" w:rsidRPr="00276E66" w:rsidRDefault="00276E66" w:rsidP="00276E66">
            <w:pPr>
              <w:jc w:val="center"/>
              <w:rPr>
                <w:sz w:val="16"/>
                <w:szCs w:val="16"/>
              </w:rPr>
            </w:pPr>
          </w:p>
        </w:tc>
        <w:tc>
          <w:tcPr>
            <w:tcW w:w="58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667CB3F" w14:textId="77777777" w:rsidR="00276E66" w:rsidRPr="00276E66" w:rsidRDefault="00276E66" w:rsidP="00276E66">
            <w:pPr>
              <w:jc w:val="center"/>
              <w:rPr>
                <w:sz w:val="16"/>
                <w:szCs w:val="16"/>
              </w:rPr>
            </w:pPr>
          </w:p>
        </w:tc>
        <w:tc>
          <w:tcPr>
            <w:tcW w:w="429"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6ED19FD" w14:textId="77777777" w:rsidR="00276E66" w:rsidRPr="00276E66" w:rsidRDefault="00276E66" w:rsidP="00276E66">
            <w:pPr>
              <w:jc w:val="center"/>
              <w:rPr>
                <w:sz w:val="16"/>
                <w:szCs w:val="16"/>
              </w:rPr>
            </w:pPr>
          </w:p>
        </w:tc>
        <w:tc>
          <w:tcPr>
            <w:tcW w:w="453" w:type="pct"/>
            <w:vMerge/>
            <w:tcBorders>
              <w:left w:val="single" w:sz="4" w:space="0" w:color="auto"/>
              <w:bottom w:val="single" w:sz="4" w:space="0" w:color="auto"/>
              <w:right w:val="single" w:sz="4" w:space="0" w:color="auto"/>
            </w:tcBorders>
            <w:tcMar>
              <w:left w:w="28" w:type="dxa"/>
              <w:right w:w="28" w:type="dxa"/>
            </w:tcMar>
            <w:vAlign w:val="center"/>
            <w:hideMark/>
          </w:tcPr>
          <w:p w14:paraId="210ABA2E" w14:textId="77777777" w:rsidR="00276E66" w:rsidRPr="00276E66" w:rsidRDefault="00276E66" w:rsidP="00276E66">
            <w:pPr>
              <w:jc w:val="center"/>
              <w:rPr>
                <w:sz w:val="16"/>
                <w:szCs w:val="16"/>
              </w:rPr>
            </w:pPr>
          </w:p>
        </w:tc>
        <w:tc>
          <w:tcPr>
            <w:tcW w:w="36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3954430" w14:textId="77777777" w:rsidR="00276E66" w:rsidRPr="00276E66" w:rsidRDefault="00276E66" w:rsidP="00276E66">
            <w:pPr>
              <w:jc w:val="center"/>
              <w:rPr>
                <w:sz w:val="16"/>
                <w:szCs w:val="16"/>
              </w:rPr>
            </w:pPr>
            <w:r w:rsidRPr="00276E66">
              <w:rPr>
                <w:sz w:val="16"/>
                <w:szCs w:val="16"/>
              </w:rPr>
              <w:t>2023</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065B83D" w14:textId="77777777" w:rsidR="00276E66" w:rsidRPr="00276E66" w:rsidRDefault="00276E66" w:rsidP="00276E66">
            <w:pPr>
              <w:jc w:val="center"/>
              <w:rPr>
                <w:sz w:val="16"/>
                <w:szCs w:val="16"/>
              </w:rPr>
            </w:pPr>
            <w:r w:rsidRPr="00276E66">
              <w:rPr>
                <w:sz w:val="16"/>
                <w:szCs w:val="16"/>
              </w:rPr>
              <w:t>2024</w:t>
            </w:r>
          </w:p>
        </w:tc>
        <w:tc>
          <w:tcPr>
            <w:tcW w:w="367" w:type="pct"/>
            <w:tcBorders>
              <w:top w:val="nil"/>
              <w:left w:val="nil"/>
              <w:bottom w:val="single" w:sz="4" w:space="0" w:color="auto"/>
              <w:right w:val="single" w:sz="4" w:space="0" w:color="auto"/>
            </w:tcBorders>
            <w:tcMar>
              <w:left w:w="28" w:type="dxa"/>
              <w:right w:w="28" w:type="dxa"/>
            </w:tcMar>
            <w:vAlign w:val="center"/>
          </w:tcPr>
          <w:p w14:paraId="5959A49F" w14:textId="77777777" w:rsidR="00276E66" w:rsidRPr="00276E66" w:rsidRDefault="00276E66" w:rsidP="00276E66">
            <w:pPr>
              <w:jc w:val="center"/>
              <w:rPr>
                <w:sz w:val="16"/>
                <w:szCs w:val="16"/>
              </w:rPr>
            </w:pPr>
            <w:r w:rsidRPr="00276E66">
              <w:rPr>
                <w:sz w:val="16"/>
                <w:szCs w:val="16"/>
              </w:rPr>
              <w:t>2025</w:t>
            </w:r>
          </w:p>
        </w:tc>
        <w:tc>
          <w:tcPr>
            <w:tcW w:w="366" w:type="pct"/>
            <w:tcBorders>
              <w:top w:val="nil"/>
              <w:left w:val="nil"/>
              <w:bottom w:val="single" w:sz="4" w:space="0" w:color="auto"/>
              <w:right w:val="single" w:sz="4" w:space="0" w:color="auto"/>
            </w:tcBorders>
            <w:tcMar>
              <w:left w:w="28" w:type="dxa"/>
              <w:right w:w="28" w:type="dxa"/>
            </w:tcMar>
            <w:vAlign w:val="center"/>
          </w:tcPr>
          <w:p w14:paraId="5F0D44E6" w14:textId="77777777" w:rsidR="00276E66" w:rsidRPr="00276E66" w:rsidRDefault="00276E66" w:rsidP="00276E66">
            <w:pPr>
              <w:jc w:val="center"/>
              <w:rPr>
                <w:sz w:val="16"/>
                <w:szCs w:val="16"/>
              </w:rPr>
            </w:pPr>
            <w:r w:rsidRPr="00276E66">
              <w:rPr>
                <w:sz w:val="16"/>
                <w:szCs w:val="16"/>
              </w:rPr>
              <w:t>2026</w:t>
            </w:r>
          </w:p>
        </w:tc>
        <w:tc>
          <w:tcPr>
            <w:tcW w:w="421" w:type="pct"/>
            <w:tcBorders>
              <w:top w:val="nil"/>
              <w:left w:val="nil"/>
              <w:bottom w:val="single" w:sz="4" w:space="0" w:color="auto"/>
              <w:right w:val="single" w:sz="4" w:space="0" w:color="auto"/>
            </w:tcBorders>
            <w:tcMar>
              <w:left w:w="28" w:type="dxa"/>
              <w:right w:w="28" w:type="dxa"/>
            </w:tcMar>
            <w:vAlign w:val="center"/>
          </w:tcPr>
          <w:p w14:paraId="1B190B51" w14:textId="77777777" w:rsidR="00276E66" w:rsidRPr="00276E66" w:rsidRDefault="00276E66" w:rsidP="00276E66">
            <w:pPr>
              <w:jc w:val="center"/>
              <w:rPr>
                <w:sz w:val="16"/>
                <w:szCs w:val="16"/>
              </w:rPr>
            </w:pPr>
            <w:r w:rsidRPr="00276E66">
              <w:rPr>
                <w:sz w:val="16"/>
                <w:szCs w:val="16"/>
              </w:rPr>
              <w:t>2027</w:t>
            </w:r>
          </w:p>
        </w:tc>
      </w:tr>
      <w:tr w:rsidR="00276E66" w:rsidRPr="00276E66" w14:paraId="54CE2EF2" w14:textId="77777777" w:rsidTr="00FC2646">
        <w:trPr>
          <w:trHeight w:val="510"/>
        </w:trPr>
        <w:tc>
          <w:tcPr>
            <w:tcW w:w="29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C8B078A" w14:textId="77777777" w:rsidR="00276E66" w:rsidRPr="00276E66" w:rsidRDefault="00276E66" w:rsidP="00276E66">
            <w:pPr>
              <w:jc w:val="center"/>
              <w:rPr>
                <w:sz w:val="16"/>
                <w:szCs w:val="16"/>
              </w:rPr>
            </w:pPr>
            <w:r w:rsidRPr="00276E66">
              <w:rPr>
                <w:sz w:val="16"/>
                <w:szCs w:val="16"/>
              </w:rPr>
              <w:t>1</w:t>
            </w:r>
          </w:p>
        </w:tc>
        <w:tc>
          <w:tcPr>
            <w:tcW w:w="13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CACFE98" w14:textId="77777777" w:rsidR="00276E66" w:rsidRPr="00276E66" w:rsidRDefault="00276E66" w:rsidP="00276E66">
            <w:pPr>
              <w:jc w:val="center"/>
              <w:rPr>
                <w:sz w:val="16"/>
                <w:szCs w:val="16"/>
              </w:rPr>
            </w:pPr>
            <w:r w:rsidRPr="00276E66">
              <w:rPr>
                <w:sz w:val="16"/>
                <w:szCs w:val="16"/>
              </w:rPr>
              <w:t>Удельный расход электрической энергии на транспортировку теплоносителя</w:t>
            </w:r>
          </w:p>
        </w:tc>
        <w:tc>
          <w:tcPr>
            <w:tcW w:w="58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3AFCF4E" w14:textId="77777777" w:rsidR="00276E66" w:rsidRPr="00276E66" w:rsidRDefault="00276E66" w:rsidP="00276E66">
            <w:pPr>
              <w:jc w:val="center"/>
              <w:rPr>
                <w:sz w:val="16"/>
                <w:szCs w:val="16"/>
              </w:rPr>
            </w:pPr>
            <w:r w:rsidRPr="00276E66">
              <w:rPr>
                <w:sz w:val="16"/>
                <w:szCs w:val="16"/>
              </w:rPr>
              <w:t>кВтч/м</w:t>
            </w:r>
            <w:r w:rsidRPr="00276E66">
              <w:rPr>
                <w:sz w:val="16"/>
                <w:szCs w:val="16"/>
                <w:vertAlign w:val="superscript"/>
              </w:rPr>
              <w:t>3</w:t>
            </w:r>
          </w:p>
        </w:tc>
        <w:tc>
          <w:tcPr>
            <w:tcW w:w="429" w:type="pct"/>
            <w:tcBorders>
              <w:top w:val="nil"/>
              <w:left w:val="nil"/>
              <w:bottom w:val="single" w:sz="4" w:space="0" w:color="auto"/>
              <w:right w:val="single" w:sz="4" w:space="0" w:color="auto"/>
            </w:tcBorders>
            <w:shd w:val="clear" w:color="auto" w:fill="auto"/>
            <w:tcMar>
              <w:left w:w="28" w:type="dxa"/>
              <w:right w:w="28" w:type="dxa"/>
            </w:tcMar>
            <w:vAlign w:val="center"/>
          </w:tcPr>
          <w:p w14:paraId="7AB0C51D" w14:textId="77777777" w:rsidR="00276E66" w:rsidRPr="00276E66" w:rsidRDefault="00276E66" w:rsidP="00276E66">
            <w:pPr>
              <w:jc w:val="center"/>
              <w:rPr>
                <w:sz w:val="16"/>
                <w:szCs w:val="16"/>
              </w:rPr>
            </w:pPr>
            <w:r w:rsidRPr="00276E66">
              <w:rPr>
                <w:sz w:val="16"/>
                <w:szCs w:val="16"/>
              </w:rPr>
              <w:t>-</w:t>
            </w:r>
          </w:p>
        </w:tc>
        <w:tc>
          <w:tcPr>
            <w:tcW w:w="45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86EB4F" w14:textId="77777777" w:rsidR="00276E66" w:rsidRPr="00276E66" w:rsidRDefault="00276E66" w:rsidP="00276E66">
            <w:pPr>
              <w:jc w:val="center"/>
              <w:rPr>
                <w:sz w:val="16"/>
                <w:szCs w:val="16"/>
              </w:rPr>
            </w:pPr>
            <w:r w:rsidRPr="00276E66">
              <w:rPr>
                <w:sz w:val="16"/>
                <w:szCs w:val="16"/>
              </w:rPr>
              <w:t>-</w:t>
            </w:r>
          </w:p>
        </w:tc>
        <w:tc>
          <w:tcPr>
            <w:tcW w:w="36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FE269D" w14:textId="77777777" w:rsidR="00276E66" w:rsidRPr="00276E66" w:rsidRDefault="00276E66" w:rsidP="00276E66">
            <w:pPr>
              <w:jc w:val="center"/>
              <w:rPr>
                <w:sz w:val="16"/>
                <w:szCs w:val="16"/>
              </w:rPr>
            </w:pPr>
            <w:r w:rsidRPr="00276E66">
              <w:rPr>
                <w:sz w:val="16"/>
                <w:szCs w:val="16"/>
              </w:rPr>
              <w:t>-</w:t>
            </w:r>
          </w:p>
        </w:tc>
        <w:tc>
          <w:tcPr>
            <w:tcW w:w="36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1C4AF9" w14:textId="77777777" w:rsidR="00276E66" w:rsidRPr="00276E66" w:rsidRDefault="00276E66" w:rsidP="00276E66">
            <w:pPr>
              <w:jc w:val="center"/>
              <w:rPr>
                <w:sz w:val="16"/>
                <w:szCs w:val="16"/>
              </w:rPr>
            </w:pPr>
            <w:r w:rsidRPr="00276E66">
              <w:rPr>
                <w:sz w:val="16"/>
                <w:szCs w:val="16"/>
              </w:rPr>
              <w:t>-</w:t>
            </w:r>
          </w:p>
        </w:tc>
        <w:tc>
          <w:tcPr>
            <w:tcW w:w="36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75088D" w14:textId="77777777" w:rsidR="00276E66" w:rsidRPr="00276E66" w:rsidRDefault="00276E66" w:rsidP="00276E66">
            <w:pPr>
              <w:jc w:val="center"/>
              <w:rPr>
                <w:sz w:val="16"/>
                <w:szCs w:val="16"/>
              </w:rPr>
            </w:pPr>
            <w:r w:rsidRPr="00276E66">
              <w:rPr>
                <w:sz w:val="16"/>
                <w:szCs w:val="16"/>
              </w:rPr>
              <w:t>-</w:t>
            </w:r>
          </w:p>
        </w:tc>
        <w:tc>
          <w:tcPr>
            <w:tcW w:w="366" w:type="pct"/>
            <w:tcBorders>
              <w:top w:val="single" w:sz="4" w:space="0" w:color="auto"/>
              <w:left w:val="nil"/>
              <w:bottom w:val="single" w:sz="4" w:space="0" w:color="auto"/>
              <w:right w:val="single" w:sz="4" w:space="0" w:color="auto"/>
            </w:tcBorders>
            <w:tcMar>
              <w:left w:w="28" w:type="dxa"/>
              <w:right w:w="28" w:type="dxa"/>
            </w:tcMar>
            <w:vAlign w:val="center"/>
          </w:tcPr>
          <w:p w14:paraId="39D5D7C0" w14:textId="77777777" w:rsidR="00276E66" w:rsidRPr="00276E66" w:rsidRDefault="00276E66" w:rsidP="00276E66">
            <w:pPr>
              <w:jc w:val="center"/>
              <w:rPr>
                <w:sz w:val="16"/>
                <w:szCs w:val="16"/>
              </w:rPr>
            </w:pPr>
            <w:r w:rsidRPr="00276E66">
              <w:rPr>
                <w:sz w:val="16"/>
                <w:szCs w:val="16"/>
              </w:rPr>
              <w:t>-</w:t>
            </w:r>
          </w:p>
        </w:tc>
        <w:tc>
          <w:tcPr>
            <w:tcW w:w="421" w:type="pct"/>
            <w:tcBorders>
              <w:top w:val="single" w:sz="4" w:space="0" w:color="auto"/>
              <w:left w:val="nil"/>
              <w:bottom w:val="single" w:sz="4" w:space="0" w:color="auto"/>
              <w:right w:val="single" w:sz="4" w:space="0" w:color="auto"/>
            </w:tcBorders>
            <w:tcMar>
              <w:left w:w="28" w:type="dxa"/>
              <w:right w:w="28" w:type="dxa"/>
            </w:tcMar>
            <w:vAlign w:val="center"/>
          </w:tcPr>
          <w:p w14:paraId="5BC2A203" w14:textId="77777777" w:rsidR="00276E66" w:rsidRPr="00276E66" w:rsidRDefault="00276E66" w:rsidP="00276E66">
            <w:pPr>
              <w:jc w:val="center"/>
              <w:rPr>
                <w:sz w:val="16"/>
                <w:szCs w:val="16"/>
              </w:rPr>
            </w:pPr>
            <w:r w:rsidRPr="00276E66">
              <w:rPr>
                <w:sz w:val="16"/>
                <w:szCs w:val="16"/>
              </w:rPr>
              <w:t>-</w:t>
            </w:r>
          </w:p>
        </w:tc>
      </w:tr>
      <w:tr w:rsidR="00276E66" w:rsidRPr="00276E66" w14:paraId="61D2FAB2" w14:textId="77777777" w:rsidTr="00FC2646">
        <w:trPr>
          <w:trHeight w:val="510"/>
        </w:trPr>
        <w:tc>
          <w:tcPr>
            <w:tcW w:w="29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4EBDC4D" w14:textId="77777777" w:rsidR="00276E66" w:rsidRPr="00276E66" w:rsidRDefault="00276E66" w:rsidP="00276E66">
            <w:pPr>
              <w:jc w:val="center"/>
              <w:rPr>
                <w:sz w:val="16"/>
                <w:szCs w:val="16"/>
              </w:rPr>
            </w:pPr>
            <w:r w:rsidRPr="00276E66">
              <w:rPr>
                <w:sz w:val="16"/>
                <w:szCs w:val="16"/>
              </w:rPr>
              <w:t>2</w:t>
            </w:r>
          </w:p>
        </w:tc>
        <w:tc>
          <w:tcPr>
            <w:tcW w:w="13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76F160A" w14:textId="77777777" w:rsidR="00276E66" w:rsidRPr="00276E66" w:rsidRDefault="00276E66" w:rsidP="00276E66">
            <w:pPr>
              <w:jc w:val="center"/>
              <w:rPr>
                <w:sz w:val="16"/>
                <w:szCs w:val="16"/>
              </w:rPr>
            </w:pPr>
            <w:r w:rsidRPr="00276E66">
              <w:rPr>
                <w:sz w:val="16"/>
                <w:szCs w:val="16"/>
              </w:rPr>
              <w:t>Удельный расход условного топлива на выработку единицы тепловой энергии и (или) теплоносителя</w:t>
            </w:r>
          </w:p>
        </w:tc>
        <w:tc>
          <w:tcPr>
            <w:tcW w:w="58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BAD73F2" w14:textId="77777777" w:rsidR="00276E66" w:rsidRPr="00276E66" w:rsidRDefault="00276E66" w:rsidP="00276E66">
            <w:pPr>
              <w:jc w:val="center"/>
              <w:rPr>
                <w:sz w:val="16"/>
                <w:szCs w:val="16"/>
              </w:rPr>
            </w:pPr>
            <w:r w:rsidRPr="00276E66">
              <w:rPr>
                <w:sz w:val="16"/>
                <w:szCs w:val="16"/>
              </w:rPr>
              <w:t>т.у.т./Гкал</w:t>
            </w:r>
          </w:p>
        </w:tc>
        <w:tc>
          <w:tcPr>
            <w:tcW w:w="429" w:type="pct"/>
            <w:tcBorders>
              <w:top w:val="nil"/>
              <w:left w:val="nil"/>
              <w:bottom w:val="single" w:sz="4" w:space="0" w:color="auto"/>
              <w:right w:val="single" w:sz="4" w:space="0" w:color="auto"/>
            </w:tcBorders>
            <w:shd w:val="clear" w:color="auto" w:fill="auto"/>
            <w:tcMar>
              <w:left w:w="28" w:type="dxa"/>
              <w:right w:w="28" w:type="dxa"/>
            </w:tcMar>
            <w:vAlign w:val="center"/>
          </w:tcPr>
          <w:p w14:paraId="3845DD7C" w14:textId="77777777" w:rsidR="00276E66" w:rsidRPr="00276E66" w:rsidRDefault="00276E66" w:rsidP="00276E66">
            <w:pPr>
              <w:jc w:val="center"/>
              <w:rPr>
                <w:sz w:val="16"/>
                <w:szCs w:val="16"/>
              </w:rPr>
            </w:pPr>
            <w:r w:rsidRPr="00276E66">
              <w:rPr>
                <w:sz w:val="16"/>
                <w:szCs w:val="16"/>
              </w:rPr>
              <w:t>0,193</w:t>
            </w:r>
          </w:p>
        </w:tc>
        <w:tc>
          <w:tcPr>
            <w:tcW w:w="453"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6B4EBE54" w14:textId="77777777" w:rsidR="00276E66" w:rsidRPr="00276E66" w:rsidRDefault="00276E66" w:rsidP="00276E66">
            <w:pPr>
              <w:jc w:val="center"/>
              <w:rPr>
                <w:sz w:val="16"/>
                <w:szCs w:val="16"/>
              </w:rPr>
            </w:pPr>
            <w:r w:rsidRPr="00276E66">
              <w:rPr>
                <w:sz w:val="16"/>
                <w:szCs w:val="16"/>
              </w:rPr>
              <w:t>0,193</w:t>
            </w:r>
          </w:p>
        </w:tc>
        <w:tc>
          <w:tcPr>
            <w:tcW w:w="366"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46E88604" w14:textId="77777777" w:rsidR="00276E66" w:rsidRPr="00276E66" w:rsidRDefault="00276E66" w:rsidP="00276E66">
            <w:pPr>
              <w:jc w:val="center"/>
              <w:rPr>
                <w:sz w:val="16"/>
                <w:szCs w:val="16"/>
              </w:rPr>
            </w:pPr>
            <w:r w:rsidRPr="00276E66">
              <w:rPr>
                <w:sz w:val="16"/>
                <w:szCs w:val="16"/>
              </w:rPr>
              <w:t>0,189</w:t>
            </w:r>
          </w:p>
        </w:tc>
        <w:tc>
          <w:tcPr>
            <w:tcW w:w="367"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616A17B3" w14:textId="77777777" w:rsidR="00276E66" w:rsidRPr="00276E66" w:rsidRDefault="00276E66" w:rsidP="00276E66">
            <w:pPr>
              <w:jc w:val="center"/>
              <w:rPr>
                <w:sz w:val="16"/>
                <w:szCs w:val="16"/>
              </w:rPr>
            </w:pPr>
            <w:r w:rsidRPr="00276E66">
              <w:rPr>
                <w:sz w:val="16"/>
                <w:szCs w:val="16"/>
              </w:rPr>
              <w:t>0,189</w:t>
            </w:r>
          </w:p>
        </w:tc>
        <w:tc>
          <w:tcPr>
            <w:tcW w:w="367"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3E1C1C79" w14:textId="77777777" w:rsidR="00276E66" w:rsidRPr="00276E66" w:rsidRDefault="00276E66" w:rsidP="00276E66">
            <w:pPr>
              <w:jc w:val="center"/>
              <w:rPr>
                <w:sz w:val="16"/>
                <w:szCs w:val="16"/>
              </w:rPr>
            </w:pPr>
            <w:r w:rsidRPr="00276E66">
              <w:rPr>
                <w:sz w:val="16"/>
                <w:szCs w:val="16"/>
              </w:rPr>
              <w:t>0,187</w:t>
            </w:r>
          </w:p>
        </w:tc>
        <w:tc>
          <w:tcPr>
            <w:tcW w:w="366" w:type="pct"/>
            <w:tcBorders>
              <w:top w:val="nil"/>
              <w:left w:val="single" w:sz="4" w:space="0" w:color="auto"/>
              <w:bottom w:val="single" w:sz="4" w:space="0" w:color="000000"/>
              <w:right w:val="single" w:sz="4" w:space="0" w:color="auto"/>
            </w:tcBorders>
            <w:tcMar>
              <w:left w:w="28" w:type="dxa"/>
              <w:right w:w="28" w:type="dxa"/>
            </w:tcMar>
            <w:vAlign w:val="center"/>
          </w:tcPr>
          <w:p w14:paraId="577D1DC1" w14:textId="77777777" w:rsidR="00276E66" w:rsidRPr="00276E66" w:rsidRDefault="00276E66" w:rsidP="00276E66">
            <w:pPr>
              <w:jc w:val="center"/>
              <w:rPr>
                <w:sz w:val="16"/>
                <w:szCs w:val="16"/>
              </w:rPr>
            </w:pPr>
            <w:r w:rsidRPr="00276E66">
              <w:rPr>
                <w:sz w:val="16"/>
                <w:szCs w:val="16"/>
              </w:rPr>
              <w:t>0,187</w:t>
            </w:r>
          </w:p>
        </w:tc>
        <w:tc>
          <w:tcPr>
            <w:tcW w:w="421" w:type="pct"/>
            <w:tcBorders>
              <w:top w:val="nil"/>
              <w:left w:val="single" w:sz="4" w:space="0" w:color="auto"/>
              <w:bottom w:val="single" w:sz="4" w:space="0" w:color="000000"/>
              <w:right w:val="single" w:sz="4" w:space="0" w:color="auto"/>
            </w:tcBorders>
            <w:tcMar>
              <w:left w:w="28" w:type="dxa"/>
              <w:right w:w="28" w:type="dxa"/>
            </w:tcMar>
            <w:vAlign w:val="center"/>
          </w:tcPr>
          <w:p w14:paraId="75EB601C" w14:textId="77777777" w:rsidR="00276E66" w:rsidRPr="00276E66" w:rsidRDefault="00276E66" w:rsidP="00276E66">
            <w:pPr>
              <w:jc w:val="center"/>
              <w:rPr>
                <w:sz w:val="16"/>
                <w:szCs w:val="16"/>
              </w:rPr>
            </w:pPr>
            <w:r w:rsidRPr="00276E66">
              <w:rPr>
                <w:sz w:val="16"/>
                <w:szCs w:val="16"/>
              </w:rPr>
              <w:t>0,187</w:t>
            </w:r>
          </w:p>
        </w:tc>
      </w:tr>
      <w:tr w:rsidR="00276E66" w:rsidRPr="00276E66" w14:paraId="12B77663" w14:textId="77777777" w:rsidTr="00FC2646">
        <w:trPr>
          <w:trHeight w:val="510"/>
        </w:trPr>
        <w:tc>
          <w:tcPr>
            <w:tcW w:w="29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5E8677C" w14:textId="77777777" w:rsidR="00276E66" w:rsidRPr="00276E66" w:rsidRDefault="00276E66" w:rsidP="00276E66">
            <w:pPr>
              <w:jc w:val="center"/>
              <w:rPr>
                <w:sz w:val="16"/>
                <w:szCs w:val="16"/>
              </w:rPr>
            </w:pPr>
            <w:r w:rsidRPr="00276E66">
              <w:rPr>
                <w:sz w:val="16"/>
                <w:szCs w:val="16"/>
              </w:rPr>
              <w:t>3</w:t>
            </w:r>
          </w:p>
        </w:tc>
        <w:tc>
          <w:tcPr>
            <w:tcW w:w="13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FD704AB" w14:textId="77777777" w:rsidR="00276E66" w:rsidRPr="00276E66" w:rsidRDefault="00276E66" w:rsidP="00276E66">
            <w:pPr>
              <w:jc w:val="center"/>
              <w:rPr>
                <w:sz w:val="16"/>
                <w:szCs w:val="16"/>
              </w:rPr>
            </w:pPr>
            <w:r w:rsidRPr="00276E66">
              <w:rPr>
                <w:sz w:val="16"/>
                <w:szCs w:val="16"/>
              </w:rPr>
              <w:t>Объем присоединенной тепловой нагрузки новых потребителей</w:t>
            </w:r>
          </w:p>
        </w:tc>
        <w:tc>
          <w:tcPr>
            <w:tcW w:w="58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6DB0171" w14:textId="77777777" w:rsidR="00276E66" w:rsidRPr="00276E66" w:rsidRDefault="00276E66" w:rsidP="00276E66">
            <w:pPr>
              <w:jc w:val="center"/>
              <w:rPr>
                <w:sz w:val="16"/>
                <w:szCs w:val="16"/>
              </w:rPr>
            </w:pPr>
            <w:r w:rsidRPr="00276E66">
              <w:rPr>
                <w:sz w:val="16"/>
                <w:szCs w:val="16"/>
              </w:rPr>
              <w:t>Гкал/ч</w:t>
            </w:r>
          </w:p>
        </w:tc>
        <w:tc>
          <w:tcPr>
            <w:tcW w:w="429" w:type="pct"/>
            <w:tcBorders>
              <w:top w:val="nil"/>
              <w:left w:val="nil"/>
              <w:bottom w:val="single" w:sz="4" w:space="0" w:color="auto"/>
              <w:right w:val="single" w:sz="4" w:space="0" w:color="auto"/>
            </w:tcBorders>
            <w:shd w:val="clear" w:color="auto" w:fill="auto"/>
            <w:tcMar>
              <w:left w:w="28" w:type="dxa"/>
              <w:right w:w="28" w:type="dxa"/>
            </w:tcMar>
            <w:vAlign w:val="center"/>
          </w:tcPr>
          <w:p w14:paraId="3AD3267D" w14:textId="77777777" w:rsidR="00276E66" w:rsidRPr="00276E66" w:rsidRDefault="00276E66" w:rsidP="00276E66">
            <w:pPr>
              <w:jc w:val="center"/>
              <w:rPr>
                <w:sz w:val="16"/>
                <w:szCs w:val="16"/>
              </w:rPr>
            </w:pPr>
            <w:r w:rsidRPr="00276E66">
              <w:rPr>
                <w:sz w:val="16"/>
                <w:szCs w:val="16"/>
              </w:rPr>
              <w:t>-</w:t>
            </w:r>
          </w:p>
        </w:tc>
        <w:tc>
          <w:tcPr>
            <w:tcW w:w="45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786C77" w14:textId="77777777" w:rsidR="00276E66" w:rsidRPr="00276E66" w:rsidRDefault="00276E66" w:rsidP="00276E66">
            <w:pPr>
              <w:jc w:val="center"/>
              <w:rPr>
                <w:sz w:val="16"/>
                <w:szCs w:val="16"/>
              </w:rPr>
            </w:pPr>
            <w:r w:rsidRPr="00276E66">
              <w:rPr>
                <w:sz w:val="16"/>
                <w:szCs w:val="16"/>
              </w:rPr>
              <w:t>-</w:t>
            </w:r>
          </w:p>
        </w:tc>
        <w:tc>
          <w:tcPr>
            <w:tcW w:w="366" w:type="pct"/>
            <w:tcBorders>
              <w:top w:val="nil"/>
              <w:left w:val="nil"/>
              <w:bottom w:val="single" w:sz="4" w:space="0" w:color="auto"/>
              <w:right w:val="single" w:sz="4" w:space="0" w:color="auto"/>
            </w:tcBorders>
            <w:shd w:val="clear" w:color="auto" w:fill="auto"/>
            <w:tcMar>
              <w:left w:w="28" w:type="dxa"/>
              <w:right w:w="28" w:type="dxa"/>
            </w:tcMar>
            <w:vAlign w:val="center"/>
          </w:tcPr>
          <w:p w14:paraId="13E5F005" w14:textId="77777777" w:rsidR="00276E66" w:rsidRPr="00276E66" w:rsidRDefault="00276E66" w:rsidP="00276E66">
            <w:pPr>
              <w:jc w:val="center"/>
              <w:rPr>
                <w:sz w:val="16"/>
                <w:szCs w:val="16"/>
              </w:rPr>
            </w:pPr>
            <w:r w:rsidRPr="00276E66">
              <w:rPr>
                <w:sz w:val="16"/>
                <w:szCs w:val="16"/>
              </w:rPr>
              <w:t>-</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77359AAC" w14:textId="77777777" w:rsidR="00276E66" w:rsidRPr="00276E66" w:rsidRDefault="00276E66" w:rsidP="00276E66">
            <w:pPr>
              <w:jc w:val="center"/>
              <w:rPr>
                <w:sz w:val="16"/>
                <w:szCs w:val="16"/>
              </w:rPr>
            </w:pPr>
            <w:r w:rsidRPr="00276E66">
              <w:rPr>
                <w:sz w:val="16"/>
                <w:szCs w:val="16"/>
              </w:rPr>
              <w:t>-</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5E7BB4CA" w14:textId="77777777" w:rsidR="00276E66" w:rsidRPr="00276E66" w:rsidRDefault="00276E66" w:rsidP="00276E66">
            <w:pPr>
              <w:jc w:val="center"/>
              <w:rPr>
                <w:sz w:val="16"/>
                <w:szCs w:val="16"/>
              </w:rPr>
            </w:pPr>
            <w:r w:rsidRPr="00276E66">
              <w:rPr>
                <w:sz w:val="16"/>
                <w:szCs w:val="16"/>
              </w:rPr>
              <w:t>-</w:t>
            </w:r>
          </w:p>
        </w:tc>
        <w:tc>
          <w:tcPr>
            <w:tcW w:w="366" w:type="pct"/>
            <w:tcBorders>
              <w:top w:val="nil"/>
              <w:left w:val="nil"/>
              <w:bottom w:val="single" w:sz="4" w:space="0" w:color="auto"/>
              <w:right w:val="single" w:sz="4" w:space="0" w:color="auto"/>
            </w:tcBorders>
            <w:tcMar>
              <w:left w:w="28" w:type="dxa"/>
              <w:right w:w="28" w:type="dxa"/>
            </w:tcMar>
            <w:vAlign w:val="center"/>
          </w:tcPr>
          <w:p w14:paraId="4AD39069" w14:textId="77777777" w:rsidR="00276E66" w:rsidRPr="00276E66" w:rsidRDefault="00276E66" w:rsidP="00276E66">
            <w:pPr>
              <w:jc w:val="center"/>
              <w:rPr>
                <w:sz w:val="16"/>
                <w:szCs w:val="16"/>
              </w:rPr>
            </w:pPr>
            <w:r w:rsidRPr="00276E66">
              <w:rPr>
                <w:sz w:val="16"/>
                <w:szCs w:val="16"/>
              </w:rPr>
              <w:t>-</w:t>
            </w:r>
          </w:p>
        </w:tc>
        <w:tc>
          <w:tcPr>
            <w:tcW w:w="421" w:type="pct"/>
            <w:tcBorders>
              <w:top w:val="nil"/>
              <w:left w:val="nil"/>
              <w:bottom w:val="single" w:sz="4" w:space="0" w:color="auto"/>
              <w:right w:val="single" w:sz="4" w:space="0" w:color="auto"/>
            </w:tcBorders>
            <w:tcMar>
              <w:left w:w="28" w:type="dxa"/>
              <w:right w:w="28" w:type="dxa"/>
            </w:tcMar>
            <w:vAlign w:val="center"/>
          </w:tcPr>
          <w:p w14:paraId="3157DC9E" w14:textId="77777777" w:rsidR="00276E66" w:rsidRPr="00276E66" w:rsidRDefault="00276E66" w:rsidP="00276E66">
            <w:pPr>
              <w:jc w:val="center"/>
              <w:rPr>
                <w:sz w:val="16"/>
                <w:szCs w:val="16"/>
              </w:rPr>
            </w:pPr>
            <w:r w:rsidRPr="00276E66">
              <w:rPr>
                <w:sz w:val="16"/>
                <w:szCs w:val="16"/>
              </w:rPr>
              <w:t>-</w:t>
            </w:r>
          </w:p>
        </w:tc>
      </w:tr>
      <w:tr w:rsidR="00276E66" w:rsidRPr="00276E66" w14:paraId="051C097F" w14:textId="77777777" w:rsidTr="00FC2646">
        <w:trPr>
          <w:trHeight w:val="420"/>
        </w:trPr>
        <w:tc>
          <w:tcPr>
            <w:tcW w:w="292"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3457767" w14:textId="77777777" w:rsidR="00276E66" w:rsidRPr="00276E66" w:rsidRDefault="00276E66" w:rsidP="00276E66">
            <w:pPr>
              <w:jc w:val="center"/>
              <w:rPr>
                <w:sz w:val="16"/>
                <w:szCs w:val="16"/>
              </w:rPr>
            </w:pPr>
            <w:r w:rsidRPr="00276E66">
              <w:rPr>
                <w:sz w:val="16"/>
                <w:szCs w:val="16"/>
              </w:rPr>
              <w:t>4</w:t>
            </w:r>
          </w:p>
        </w:tc>
        <w:tc>
          <w:tcPr>
            <w:tcW w:w="135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02702D" w14:textId="77777777" w:rsidR="00276E66" w:rsidRPr="00276E66" w:rsidRDefault="00276E66" w:rsidP="00276E66">
            <w:pPr>
              <w:jc w:val="center"/>
              <w:rPr>
                <w:sz w:val="16"/>
                <w:szCs w:val="16"/>
              </w:rPr>
            </w:pPr>
            <w:r w:rsidRPr="00276E66">
              <w:rPr>
                <w:sz w:val="16"/>
                <w:szCs w:val="16"/>
              </w:rPr>
              <w:t>Износ объектов системы теплоснабжения, существующих на начало реализации Инвестиционной программы</w:t>
            </w:r>
          </w:p>
        </w:tc>
        <w:tc>
          <w:tcPr>
            <w:tcW w:w="58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964C4E" w14:textId="77777777" w:rsidR="00276E66" w:rsidRPr="00276E66" w:rsidRDefault="00276E66" w:rsidP="00276E66">
            <w:pPr>
              <w:jc w:val="center"/>
              <w:rPr>
                <w:sz w:val="16"/>
                <w:szCs w:val="16"/>
              </w:rPr>
            </w:pPr>
            <w:r w:rsidRPr="00276E66">
              <w:rPr>
                <w:sz w:val="16"/>
                <w:szCs w:val="16"/>
              </w:rPr>
              <w:t>%</w:t>
            </w:r>
          </w:p>
        </w:tc>
        <w:tc>
          <w:tcPr>
            <w:tcW w:w="42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FA4400" w14:textId="77777777" w:rsidR="00276E66" w:rsidRPr="00276E66" w:rsidRDefault="00276E66" w:rsidP="00276E66">
            <w:pPr>
              <w:jc w:val="center"/>
              <w:rPr>
                <w:sz w:val="16"/>
                <w:szCs w:val="16"/>
              </w:rPr>
            </w:pPr>
            <w:r w:rsidRPr="00276E66">
              <w:rPr>
                <w:sz w:val="16"/>
                <w:szCs w:val="16"/>
              </w:rPr>
              <w:t>80</w:t>
            </w:r>
          </w:p>
        </w:tc>
        <w:tc>
          <w:tcPr>
            <w:tcW w:w="45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0F6A8D" w14:textId="77777777" w:rsidR="00276E66" w:rsidRPr="00276E66" w:rsidRDefault="00276E66" w:rsidP="00276E66">
            <w:pPr>
              <w:jc w:val="center"/>
              <w:rPr>
                <w:sz w:val="16"/>
                <w:szCs w:val="16"/>
              </w:rPr>
            </w:pPr>
            <w:r w:rsidRPr="00276E66">
              <w:rPr>
                <w:sz w:val="16"/>
                <w:szCs w:val="16"/>
              </w:rPr>
              <w:t>81</w:t>
            </w:r>
          </w:p>
        </w:tc>
        <w:tc>
          <w:tcPr>
            <w:tcW w:w="366" w:type="pct"/>
            <w:tcBorders>
              <w:top w:val="nil"/>
              <w:left w:val="nil"/>
              <w:bottom w:val="single" w:sz="4" w:space="0" w:color="auto"/>
              <w:right w:val="single" w:sz="4" w:space="0" w:color="auto"/>
            </w:tcBorders>
            <w:shd w:val="clear" w:color="auto" w:fill="auto"/>
            <w:tcMar>
              <w:left w:w="28" w:type="dxa"/>
              <w:right w:w="28" w:type="dxa"/>
            </w:tcMar>
            <w:vAlign w:val="center"/>
          </w:tcPr>
          <w:p w14:paraId="39775FB1" w14:textId="77777777" w:rsidR="00276E66" w:rsidRPr="00276E66" w:rsidRDefault="00276E66" w:rsidP="00276E66">
            <w:pPr>
              <w:jc w:val="center"/>
              <w:rPr>
                <w:sz w:val="16"/>
                <w:szCs w:val="16"/>
              </w:rPr>
            </w:pPr>
            <w:r w:rsidRPr="00276E66">
              <w:rPr>
                <w:sz w:val="16"/>
                <w:szCs w:val="16"/>
              </w:rPr>
              <w:t>80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339ED32E" w14:textId="77777777" w:rsidR="00276E66" w:rsidRPr="00276E66" w:rsidRDefault="00276E66" w:rsidP="00276E66">
            <w:pPr>
              <w:jc w:val="center"/>
              <w:rPr>
                <w:sz w:val="16"/>
                <w:szCs w:val="16"/>
              </w:rPr>
            </w:pPr>
            <w:r w:rsidRPr="00276E66">
              <w:rPr>
                <w:sz w:val="16"/>
                <w:szCs w:val="16"/>
              </w:rPr>
              <w:t>85</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6F18694B" w14:textId="77777777" w:rsidR="00276E66" w:rsidRPr="00276E66" w:rsidRDefault="00276E66" w:rsidP="00276E66">
            <w:pPr>
              <w:jc w:val="center"/>
              <w:rPr>
                <w:sz w:val="16"/>
                <w:szCs w:val="16"/>
              </w:rPr>
            </w:pPr>
            <w:r w:rsidRPr="00276E66">
              <w:rPr>
                <w:sz w:val="16"/>
                <w:szCs w:val="16"/>
              </w:rPr>
              <w:t>89</w:t>
            </w:r>
          </w:p>
        </w:tc>
        <w:tc>
          <w:tcPr>
            <w:tcW w:w="366" w:type="pct"/>
            <w:tcBorders>
              <w:top w:val="nil"/>
              <w:left w:val="nil"/>
              <w:bottom w:val="single" w:sz="4" w:space="0" w:color="auto"/>
              <w:right w:val="single" w:sz="4" w:space="0" w:color="auto"/>
            </w:tcBorders>
            <w:tcMar>
              <w:left w:w="28" w:type="dxa"/>
              <w:right w:w="28" w:type="dxa"/>
            </w:tcMar>
            <w:vAlign w:val="center"/>
          </w:tcPr>
          <w:p w14:paraId="168C5D6E" w14:textId="77777777" w:rsidR="00276E66" w:rsidRPr="00276E66" w:rsidRDefault="00276E66" w:rsidP="00276E66">
            <w:pPr>
              <w:jc w:val="center"/>
              <w:rPr>
                <w:sz w:val="16"/>
                <w:szCs w:val="16"/>
              </w:rPr>
            </w:pPr>
            <w:r w:rsidRPr="00276E66">
              <w:rPr>
                <w:sz w:val="16"/>
                <w:szCs w:val="16"/>
              </w:rPr>
              <w:t>73</w:t>
            </w:r>
          </w:p>
        </w:tc>
        <w:tc>
          <w:tcPr>
            <w:tcW w:w="421" w:type="pct"/>
            <w:tcBorders>
              <w:top w:val="nil"/>
              <w:left w:val="nil"/>
              <w:bottom w:val="single" w:sz="4" w:space="0" w:color="auto"/>
              <w:right w:val="single" w:sz="4" w:space="0" w:color="auto"/>
            </w:tcBorders>
            <w:tcMar>
              <w:left w:w="28" w:type="dxa"/>
              <w:right w:w="28" w:type="dxa"/>
            </w:tcMar>
            <w:vAlign w:val="center"/>
          </w:tcPr>
          <w:p w14:paraId="21E9101E" w14:textId="77777777" w:rsidR="00276E66" w:rsidRPr="00276E66" w:rsidRDefault="00276E66" w:rsidP="00276E66">
            <w:pPr>
              <w:jc w:val="center"/>
              <w:rPr>
                <w:sz w:val="16"/>
                <w:szCs w:val="16"/>
              </w:rPr>
            </w:pPr>
            <w:r w:rsidRPr="00276E66">
              <w:rPr>
                <w:sz w:val="16"/>
                <w:szCs w:val="16"/>
              </w:rPr>
              <w:t>81</w:t>
            </w:r>
          </w:p>
        </w:tc>
      </w:tr>
      <w:tr w:rsidR="00276E66" w:rsidRPr="00276E66" w14:paraId="17814604" w14:textId="77777777" w:rsidTr="00FC2646">
        <w:trPr>
          <w:trHeight w:val="255"/>
        </w:trPr>
        <w:tc>
          <w:tcPr>
            <w:tcW w:w="292"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FA50243" w14:textId="77777777" w:rsidR="00276E66" w:rsidRPr="00276E66" w:rsidRDefault="00276E66" w:rsidP="00276E66">
            <w:pPr>
              <w:jc w:val="center"/>
              <w:rPr>
                <w:sz w:val="16"/>
                <w:szCs w:val="16"/>
              </w:rPr>
            </w:pPr>
            <w:r w:rsidRPr="00276E66">
              <w:rPr>
                <w:sz w:val="16"/>
                <w:szCs w:val="16"/>
              </w:rPr>
              <w:t>5</w:t>
            </w:r>
          </w:p>
        </w:tc>
        <w:tc>
          <w:tcPr>
            <w:tcW w:w="1353"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85495DD" w14:textId="77777777" w:rsidR="00276E66" w:rsidRPr="00276E66" w:rsidRDefault="00276E66" w:rsidP="00276E66">
            <w:pPr>
              <w:jc w:val="center"/>
              <w:rPr>
                <w:sz w:val="16"/>
                <w:szCs w:val="16"/>
              </w:rPr>
            </w:pPr>
            <w:r w:rsidRPr="00276E66">
              <w:rPr>
                <w:sz w:val="16"/>
                <w:szCs w:val="16"/>
              </w:rPr>
              <w:t>Потери тепловой энергии при передаче тепловой энергии по тепловым сетям</w:t>
            </w:r>
          </w:p>
        </w:tc>
        <w:tc>
          <w:tcPr>
            <w:tcW w:w="58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0060ABE" w14:textId="77777777" w:rsidR="00276E66" w:rsidRPr="00276E66" w:rsidRDefault="00276E66" w:rsidP="00276E66">
            <w:pPr>
              <w:jc w:val="center"/>
              <w:rPr>
                <w:sz w:val="16"/>
                <w:szCs w:val="16"/>
              </w:rPr>
            </w:pPr>
            <w:r w:rsidRPr="00276E66">
              <w:rPr>
                <w:sz w:val="16"/>
                <w:szCs w:val="16"/>
              </w:rPr>
              <w:t>Гкал/год</w:t>
            </w:r>
          </w:p>
        </w:tc>
        <w:tc>
          <w:tcPr>
            <w:tcW w:w="429" w:type="pct"/>
            <w:tcBorders>
              <w:top w:val="nil"/>
              <w:left w:val="nil"/>
              <w:bottom w:val="single" w:sz="4" w:space="0" w:color="auto"/>
              <w:right w:val="single" w:sz="4" w:space="0" w:color="auto"/>
            </w:tcBorders>
            <w:shd w:val="clear" w:color="auto" w:fill="auto"/>
            <w:tcMar>
              <w:left w:w="28" w:type="dxa"/>
              <w:right w:w="28" w:type="dxa"/>
            </w:tcMar>
            <w:vAlign w:val="center"/>
          </w:tcPr>
          <w:p w14:paraId="02D6CB22" w14:textId="77777777" w:rsidR="00276E66" w:rsidRPr="00276E66" w:rsidRDefault="00276E66" w:rsidP="00276E66">
            <w:pPr>
              <w:jc w:val="center"/>
              <w:rPr>
                <w:sz w:val="16"/>
                <w:szCs w:val="16"/>
              </w:rPr>
            </w:pPr>
            <w:r w:rsidRPr="00276E66">
              <w:rPr>
                <w:sz w:val="16"/>
                <w:szCs w:val="16"/>
              </w:rPr>
              <w:t>26619</w:t>
            </w:r>
          </w:p>
        </w:tc>
        <w:tc>
          <w:tcPr>
            <w:tcW w:w="45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3B7BFF" w14:textId="77777777" w:rsidR="00276E66" w:rsidRPr="00276E66" w:rsidRDefault="00276E66" w:rsidP="00276E66">
            <w:pPr>
              <w:jc w:val="center"/>
              <w:rPr>
                <w:sz w:val="16"/>
                <w:szCs w:val="16"/>
              </w:rPr>
            </w:pPr>
            <w:r w:rsidRPr="00276E66">
              <w:rPr>
                <w:sz w:val="16"/>
                <w:szCs w:val="16"/>
              </w:rPr>
              <w:t>26619</w:t>
            </w:r>
          </w:p>
        </w:tc>
        <w:tc>
          <w:tcPr>
            <w:tcW w:w="366" w:type="pct"/>
            <w:tcBorders>
              <w:top w:val="nil"/>
              <w:left w:val="nil"/>
              <w:bottom w:val="single" w:sz="4" w:space="0" w:color="auto"/>
              <w:right w:val="single" w:sz="4" w:space="0" w:color="auto"/>
            </w:tcBorders>
            <w:shd w:val="clear" w:color="auto" w:fill="auto"/>
            <w:tcMar>
              <w:left w:w="28" w:type="dxa"/>
              <w:right w:w="28" w:type="dxa"/>
            </w:tcMar>
            <w:vAlign w:val="center"/>
          </w:tcPr>
          <w:p w14:paraId="56109FF3" w14:textId="77777777" w:rsidR="00276E66" w:rsidRPr="00276E66" w:rsidRDefault="00276E66" w:rsidP="00276E66">
            <w:pPr>
              <w:jc w:val="center"/>
              <w:rPr>
                <w:sz w:val="16"/>
                <w:szCs w:val="16"/>
              </w:rPr>
            </w:pPr>
            <w:r w:rsidRPr="00276E66">
              <w:rPr>
                <w:sz w:val="16"/>
                <w:szCs w:val="16"/>
              </w:rPr>
              <w:t>13139</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56D50B68" w14:textId="77777777" w:rsidR="00276E66" w:rsidRPr="00276E66" w:rsidRDefault="00276E66" w:rsidP="00276E66">
            <w:pPr>
              <w:jc w:val="center"/>
              <w:rPr>
                <w:sz w:val="16"/>
                <w:szCs w:val="16"/>
              </w:rPr>
            </w:pPr>
            <w:r w:rsidRPr="00276E66">
              <w:rPr>
                <w:sz w:val="16"/>
                <w:szCs w:val="16"/>
              </w:rPr>
              <w:t>13139</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46236C26" w14:textId="77777777" w:rsidR="00276E66" w:rsidRPr="00276E66" w:rsidRDefault="00276E66" w:rsidP="00276E66">
            <w:pPr>
              <w:jc w:val="center"/>
              <w:rPr>
                <w:sz w:val="16"/>
                <w:szCs w:val="16"/>
              </w:rPr>
            </w:pPr>
            <w:r w:rsidRPr="00276E66">
              <w:rPr>
                <w:sz w:val="16"/>
                <w:szCs w:val="16"/>
              </w:rPr>
              <w:t>13139</w:t>
            </w:r>
          </w:p>
        </w:tc>
        <w:tc>
          <w:tcPr>
            <w:tcW w:w="366" w:type="pct"/>
            <w:tcBorders>
              <w:top w:val="nil"/>
              <w:left w:val="nil"/>
              <w:bottom w:val="single" w:sz="4" w:space="0" w:color="auto"/>
              <w:right w:val="single" w:sz="4" w:space="0" w:color="auto"/>
            </w:tcBorders>
            <w:tcMar>
              <w:left w:w="28" w:type="dxa"/>
              <w:right w:w="28" w:type="dxa"/>
            </w:tcMar>
            <w:vAlign w:val="center"/>
          </w:tcPr>
          <w:p w14:paraId="57F8BFB3" w14:textId="77777777" w:rsidR="00276E66" w:rsidRPr="00276E66" w:rsidRDefault="00276E66" w:rsidP="00276E66">
            <w:pPr>
              <w:jc w:val="center"/>
              <w:rPr>
                <w:sz w:val="16"/>
                <w:szCs w:val="16"/>
              </w:rPr>
            </w:pPr>
            <w:r w:rsidRPr="00276E66">
              <w:rPr>
                <w:sz w:val="16"/>
                <w:szCs w:val="16"/>
              </w:rPr>
              <w:t>13139</w:t>
            </w:r>
          </w:p>
        </w:tc>
        <w:tc>
          <w:tcPr>
            <w:tcW w:w="421" w:type="pct"/>
            <w:tcBorders>
              <w:top w:val="nil"/>
              <w:left w:val="nil"/>
              <w:bottom w:val="single" w:sz="4" w:space="0" w:color="auto"/>
              <w:right w:val="single" w:sz="4" w:space="0" w:color="auto"/>
            </w:tcBorders>
            <w:tcMar>
              <w:left w:w="28" w:type="dxa"/>
              <w:right w:w="28" w:type="dxa"/>
            </w:tcMar>
            <w:vAlign w:val="center"/>
          </w:tcPr>
          <w:p w14:paraId="7CDF2452" w14:textId="77777777" w:rsidR="00276E66" w:rsidRPr="00276E66" w:rsidRDefault="00276E66" w:rsidP="00276E66">
            <w:pPr>
              <w:jc w:val="center"/>
              <w:rPr>
                <w:sz w:val="16"/>
                <w:szCs w:val="16"/>
              </w:rPr>
            </w:pPr>
            <w:r w:rsidRPr="00276E66">
              <w:rPr>
                <w:sz w:val="16"/>
                <w:szCs w:val="16"/>
              </w:rPr>
              <w:t>13139</w:t>
            </w:r>
          </w:p>
        </w:tc>
      </w:tr>
      <w:tr w:rsidR="00276E66" w:rsidRPr="00276E66" w14:paraId="0A21168C" w14:textId="77777777" w:rsidTr="00FC2646">
        <w:trPr>
          <w:trHeight w:val="510"/>
        </w:trPr>
        <w:tc>
          <w:tcPr>
            <w:tcW w:w="292"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5567D467" w14:textId="77777777" w:rsidR="00276E66" w:rsidRPr="00276E66" w:rsidRDefault="00276E66" w:rsidP="00276E66">
            <w:pPr>
              <w:jc w:val="center"/>
              <w:rPr>
                <w:sz w:val="16"/>
                <w:szCs w:val="16"/>
              </w:rPr>
            </w:pPr>
          </w:p>
        </w:tc>
        <w:tc>
          <w:tcPr>
            <w:tcW w:w="1353"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0B4C622A" w14:textId="77777777" w:rsidR="00276E66" w:rsidRPr="00276E66" w:rsidRDefault="00276E66" w:rsidP="00276E66">
            <w:pPr>
              <w:jc w:val="center"/>
              <w:rPr>
                <w:sz w:val="16"/>
                <w:szCs w:val="16"/>
              </w:rPr>
            </w:pPr>
          </w:p>
        </w:tc>
        <w:tc>
          <w:tcPr>
            <w:tcW w:w="58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C5EAA92" w14:textId="77777777" w:rsidR="00276E66" w:rsidRPr="00276E66" w:rsidRDefault="00276E66" w:rsidP="00276E66">
            <w:pPr>
              <w:jc w:val="center"/>
              <w:rPr>
                <w:sz w:val="16"/>
                <w:szCs w:val="16"/>
              </w:rPr>
            </w:pPr>
            <w:r w:rsidRPr="00276E66">
              <w:rPr>
                <w:sz w:val="16"/>
                <w:szCs w:val="16"/>
              </w:rPr>
              <w:t>% от полезного отпуска тепловой энергии</w:t>
            </w:r>
          </w:p>
        </w:tc>
        <w:tc>
          <w:tcPr>
            <w:tcW w:w="429" w:type="pct"/>
            <w:tcBorders>
              <w:top w:val="nil"/>
              <w:left w:val="nil"/>
              <w:bottom w:val="single" w:sz="4" w:space="0" w:color="auto"/>
              <w:right w:val="single" w:sz="4" w:space="0" w:color="auto"/>
            </w:tcBorders>
            <w:shd w:val="clear" w:color="auto" w:fill="auto"/>
            <w:tcMar>
              <w:left w:w="28" w:type="dxa"/>
              <w:right w:w="28" w:type="dxa"/>
            </w:tcMar>
            <w:vAlign w:val="center"/>
          </w:tcPr>
          <w:p w14:paraId="26C25731" w14:textId="77777777" w:rsidR="00276E66" w:rsidRPr="00276E66" w:rsidRDefault="00276E66" w:rsidP="00276E66">
            <w:pPr>
              <w:jc w:val="center"/>
              <w:rPr>
                <w:sz w:val="16"/>
                <w:szCs w:val="16"/>
              </w:rPr>
            </w:pPr>
            <w:r w:rsidRPr="00276E66">
              <w:rPr>
                <w:sz w:val="16"/>
                <w:szCs w:val="16"/>
              </w:rPr>
              <w:t>8,8</w:t>
            </w:r>
          </w:p>
        </w:tc>
        <w:tc>
          <w:tcPr>
            <w:tcW w:w="45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97B677" w14:textId="77777777" w:rsidR="00276E66" w:rsidRPr="00276E66" w:rsidRDefault="00276E66" w:rsidP="00276E66">
            <w:pPr>
              <w:jc w:val="center"/>
              <w:rPr>
                <w:sz w:val="16"/>
                <w:szCs w:val="16"/>
              </w:rPr>
            </w:pPr>
            <w:r w:rsidRPr="00276E66">
              <w:rPr>
                <w:sz w:val="16"/>
                <w:szCs w:val="16"/>
              </w:rPr>
              <w:t>8,8</w:t>
            </w:r>
          </w:p>
        </w:tc>
        <w:tc>
          <w:tcPr>
            <w:tcW w:w="366" w:type="pct"/>
            <w:tcBorders>
              <w:top w:val="nil"/>
              <w:left w:val="nil"/>
              <w:bottom w:val="single" w:sz="4" w:space="0" w:color="auto"/>
              <w:right w:val="single" w:sz="4" w:space="0" w:color="auto"/>
            </w:tcBorders>
            <w:shd w:val="clear" w:color="auto" w:fill="auto"/>
            <w:tcMar>
              <w:left w:w="28" w:type="dxa"/>
              <w:right w:w="28" w:type="dxa"/>
            </w:tcMar>
            <w:vAlign w:val="center"/>
          </w:tcPr>
          <w:p w14:paraId="3F3FA788" w14:textId="77777777" w:rsidR="00276E66" w:rsidRPr="00276E66" w:rsidRDefault="00276E66" w:rsidP="00276E66">
            <w:pPr>
              <w:jc w:val="center"/>
              <w:rPr>
                <w:sz w:val="16"/>
                <w:szCs w:val="16"/>
              </w:rPr>
            </w:pPr>
            <w:r w:rsidRPr="00276E66">
              <w:rPr>
                <w:sz w:val="16"/>
                <w:szCs w:val="16"/>
              </w:rPr>
              <w:t>9,9</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080ADE02" w14:textId="77777777" w:rsidR="00276E66" w:rsidRPr="00276E66" w:rsidRDefault="00276E66" w:rsidP="00276E66">
            <w:pPr>
              <w:jc w:val="center"/>
              <w:rPr>
                <w:sz w:val="16"/>
                <w:szCs w:val="16"/>
              </w:rPr>
            </w:pPr>
            <w:r w:rsidRPr="00276E66">
              <w:rPr>
                <w:sz w:val="16"/>
                <w:szCs w:val="16"/>
              </w:rPr>
              <w:t>9,9</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23F39EC9" w14:textId="77777777" w:rsidR="00276E66" w:rsidRPr="00276E66" w:rsidRDefault="00276E66" w:rsidP="00276E66">
            <w:pPr>
              <w:jc w:val="center"/>
              <w:rPr>
                <w:sz w:val="16"/>
                <w:szCs w:val="16"/>
              </w:rPr>
            </w:pPr>
            <w:r w:rsidRPr="00276E66">
              <w:rPr>
                <w:sz w:val="16"/>
                <w:szCs w:val="16"/>
              </w:rPr>
              <w:t>9,9</w:t>
            </w:r>
          </w:p>
        </w:tc>
        <w:tc>
          <w:tcPr>
            <w:tcW w:w="366" w:type="pct"/>
            <w:tcBorders>
              <w:top w:val="nil"/>
              <w:left w:val="nil"/>
              <w:bottom w:val="single" w:sz="4" w:space="0" w:color="auto"/>
              <w:right w:val="single" w:sz="4" w:space="0" w:color="auto"/>
            </w:tcBorders>
            <w:tcMar>
              <w:left w:w="28" w:type="dxa"/>
              <w:right w:w="28" w:type="dxa"/>
            </w:tcMar>
            <w:vAlign w:val="center"/>
          </w:tcPr>
          <w:p w14:paraId="541F575D" w14:textId="77777777" w:rsidR="00276E66" w:rsidRPr="00276E66" w:rsidRDefault="00276E66" w:rsidP="00276E66">
            <w:pPr>
              <w:jc w:val="center"/>
              <w:rPr>
                <w:sz w:val="16"/>
                <w:szCs w:val="16"/>
              </w:rPr>
            </w:pPr>
            <w:r w:rsidRPr="00276E66">
              <w:rPr>
                <w:sz w:val="16"/>
                <w:szCs w:val="16"/>
              </w:rPr>
              <w:t>9,9</w:t>
            </w:r>
          </w:p>
        </w:tc>
        <w:tc>
          <w:tcPr>
            <w:tcW w:w="421" w:type="pct"/>
            <w:tcBorders>
              <w:top w:val="nil"/>
              <w:left w:val="nil"/>
              <w:bottom w:val="single" w:sz="4" w:space="0" w:color="auto"/>
              <w:right w:val="single" w:sz="4" w:space="0" w:color="auto"/>
            </w:tcBorders>
            <w:tcMar>
              <w:left w:w="28" w:type="dxa"/>
              <w:right w:w="28" w:type="dxa"/>
            </w:tcMar>
            <w:vAlign w:val="center"/>
          </w:tcPr>
          <w:p w14:paraId="51677C87" w14:textId="77777777" w:rsidR="00276E66" w:rsidRPr="00276E66" w:rsidRDefault="00276E66" w:rsidP="00276E66">
            <w:pPr>
              <w:jc w:val="center"/>
              <w:rPr>
                <w:sz w:val="16"/>
                <w:szCs w:val="16"/>
              </w:rPr>
            </w:pPr>
            <w:r w:rsidRPr="00276E66">
              <w:rPr>
                <w:sz w:val="16"/>
                <w:szCs w:val="16"/>
              </w:rPr>
              <w:t>9,9</w:t>
            </w:r>
          </w:p>
        </w:tc>
      </w:tr>
      <w:tr w:rsidR="00276E66" w:rsidRPr="00276E66" w14:paraId="335AE43C" w14:textId="77777777" w:rsidTr="00FC2646">
        <w:trPr>
          <w:trHeight w:val="255"/>
        </w:trPr>
        <w:tc>
          <w:tcPr>
            <w:tcW w:w="292"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6AA19F" w14:textId="77777777" w:rsidR="00276E66" w:rsidRPr="00276E66" w:rsidRDefault="00276E66" w:rsidP="00276E66">
            <w:pPr>
              <w:jc w:val="center"/>
              <w:rPr>
                <w:sz w:val="16"/>
                <w:szCs w:val="16"/>
              </w:rPr>
            </w:pPr>
            <w:r w:rsidRPr="00276E66">
              <w:rPr>
                <w:sz w:val="16"/>
                <w:szCs w:val="16"/>
              </w:rPr>
              <w:t>6</w:t>
            </w:r>
          </w:p>
        </w:tc>
        <w:tc>
          <w:tcPr>
            <w:tcW w:w="1353"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FC72368" w14:textId="77777777" w:rsidR="00276E66" w:rsidRPr="00276E66" w:rsidRDefault="00276E66" w:rsidP="00276E66">
            <w:pPr>
              <w:jc w:val="center"/>
              <w:rPr>
                <w:sz w:val="16"/>
                <w:szCs w:val="16"/>
              </w:rPr>
            </w:pPr>
            <w:r w:rsidRPr="00276E66">
              <w:rPr>
                <w:sz w:val="16"/>
                <w:szCs w:val="16"/>
              </w:rPr>
              <w:t>Потери теплоносителя при передаче тепловой энергии по тепловым сетям</w:t>
            </w:r>
          </w:p>
        </w:tc>
        <w:tc>
          <w:tcPr>
            <w:tcW w:w="58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5A63408" w14:textId="77777777" w:rsidR="00276E66" w:rsidRPr="00276E66" w:rsidRDefault="00276E66" w:rsidP="00276E66">
            <w:pPr>
              <w:jc w:val="center"/>
              <w:rPr>
                <w:sz w:val="16"/>
                <w:szCs w:val="16"/>
              </w:rPr>
            </w:pPr>
            <w:r w:rsidRPr="00276E66">
              <w:rPr>
                <w:sz w:val="16"/>
                <w:szCs w:val="16"/>
              </w:rPr>
              <w:t>тонн в год для воды</w:t>
            </w:r>
          </w:p>
        </w:tc>
        <w:tc>
          <w:tcPr>
            <w:tcW w:w="429" w:type="pct"/>
            <w:tcBorders>
              <w:top w:val="nil"/>
              <w:left w:val="nil"/>
              <w:bottom w:val="single" w:sz="4" w:space="0" w:color="auto"/>
              <w:right w:val="single" w:sz="4" w:space="0" w:color="auto"/>
            </w:tcBorders>
            <w:shd w:val="clear" w:color="auto" w:fill="auto"/>
            <w:tcMar>
              <w:left w:w="28" w:type="dxa"/>
              <w:right w:w="28" w:type="dxa"/>
            </w:tcMar>
            <w:vAlign w:val="center"/>
          </w:tcPr>
          <w:p w14:paraId="6426FC48" w14:textId="77777777" w:rsidR="00276E66" w:rsidRPr="00276E66" w:rsidRDefault="00276E66" w:rsidP="00276E66">
            <w:pPr>
              <w:jc w:val="center"/>
              <w:rPr>
                <w:sz w:val="16"/>
                <w:szCs w:val="16"/>
              </w:rPr>
            </w:pPr>
            <w:r w:rsidRPr="00276E66">
              <w:rPr>
                <w:sz w:val="16"/>
                <w:szCs w:val="16"/>
              </w:rPr>
              <w:t>25150</w:t>
            </w:r>
          </w:p>
        </w:tc>
        <w:tc>
          <w:tcPr>
            <w:tcW w:w="45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A94D24" w14:textId="77777777" w:rsidR="00276E66" w:rsidRPr="00276E66" w:rsidRDefault="00276E66" w:rsidP="00276E66">
            <w:pPr>
              <w:jc w:val="center"/>
              <w:rPr>
                <w:sz w:val="16"/>
                <w:szCs w:val="16"/>
              </w:rPr>
            </w:pPr>
            <w:r w:rsidRPr="00276E66">
              <w:rPr>
                <w:sz w:val="16"/>
                <w:szCs w:val="16"/>
              </w:rPr>
              <w:t>25150</w:t>
            </w:r>
          </w:p>
        </w:tc>
        <w:tc>
          <w:tcPr>
            <w:tcW w:w="366" w:type="pct"/>
            <w:tcBorders>
              <w:top w:val="nil"/>
              <w:left w:val="nil"/>
              <w:bottom w:val="single" w:sz="4" w:space="0" w:color="auto"/>
              <w:right w:val="single" w:sz="4" w:space="0" w:color="auto"/>
            </w:tcBorders>
            <w:shd w:val="clear" w:color="auto" w:fill="auto"/>
            <w:tcMar>
              <w:left w:w="28" w:type="dxa"/>
              <w:right w:w="28" w:type="dxa"/>
            </w:tcMar>
            <w:vAlign w:val="center"/>
          </w:tcPr>
          <w:p w14:paraId="68014900" w14:textId="77777777" w:rsidR="00276E66" w:rsidRPr="00276E66" w:rsidRDefault="00276E66" w:rsidP="00276E66">
            <w:pPr>
              <w:jc w:val="center"/>
              <w:rPr>
                <w:sz w:val="16"/>
                <w:szCs w:val="16"/>
              </w:rPr>
            </w:pPr>
            <w:r w:rsidRPr="00276E66">
              <w:rPr>
                <w:sz w:val="16"/>
                <w:szCs w:val="16"/>
              </w:rPr>
              <w:t>25105</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145A668F" w14:textId="77777777" w:rsidR="00276E66" w:rsidRPr="00276E66" w:rsidRDefault="00276E66" w:rsidP="00276E66">
            <w:pPr>
              <w:jc w:val="center"/>
              <w:rPr>
                <w:sz w:val="16"/>
                <w:szCs w:val="16"/>
              </w:rPr>
            </w:pPr>
            <w:r w:rsidRPr="00276E66">
              <w:rPr>
                <w:sz w:val="16"/>
                <w:szCs w:val="16"/>
              </w:rPr>
              <w:t>25105</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6B1D4274" w14:textId="77777777" w:rsidR="00276E66" w:rsidRPr="00276E66" w:rsidRDefault="00276E66" w:rsidP="00276E66">
            <w:pPr>
              <w:jc w:val="center"/>
              <w:rPr>
                <w:sz w:val="16"/>
                <w:szCs w:val="16"/>
              </w:rPr>
            </w:pPr>
            <w:r w:rsidRPr="00276E66">
              <w:rPr>
                <w:sz w:val="16"/>
                <w:szCs w:val="16"/>
              </w:rPr>
              <w:t>25105</w:t>
            </w:r>
          </w:p>
        </w:tc>
        <w:tc>
          <w:tcPr>
            <w:tcW w:w="366" w:type="pct"/>
            <w:tcBorders>
              <w:top w:val="nil"/>
              <w:left w:val="nil"/>
              <w:bottom w:val="single" w:sz="4" w:space="0" w:color="auto"/>
              <w:right w:val="single" w:sz="4" w:space="0" w:color="auto"/>
            </w:tcBorders>
            <w:tcMar>
              <w:left w:w="28" w:type="dxa"/>
              <w:right w:w="28" w:type="dxa"/>
            </w:tcMar>
            <w:vAlign w:val="center"/>
          </w:tcPr>
          <w:p w14:paraId="5C8B596B" w14:textId="77777777" w:rsidR="00276E66" w:rsidRPr="00276E66" w:rsidRDefault="00276E66" w:rsidP="00276E66">
            <w:pPr>
              <w:jc w:val="center"/>
              <w:rPr>
                <w:sz w:val="16"/>
                <w:szCs w:val="16"/>
              </w:rPr>
            </w:pPr>
            <w:r w:rsidRPr="00276E66">
              <w:rPr>
                <w:sz w:val="16"/>
                <w:szCs w:val="16"/>
              </w:rPr>
              <w:t>25105</w:t>
            </w:r>
          </w:p>
        </w:tc>
        <w:tc>
          <w:tcPr>
            <w:tcW w:w="421" w:type="pct"/>
            <w:tcBorders>
              <w:top w:val="nil"/>
              <w:left w:val="nil"/>
              <w:bottom w:val="single" w:sz="4" w:space="0" w:color="auto"/>
              <w:right w:val="single" w:sz="4" w:space="0" w:color="auto"/>
            </w:tcBorders>
            <w:tcMar>
              <w:left w:w="28" w:type="dxa"/>
              <w:right w:w="28" w:type="dxa"/>
            </w:tcMar>
            <w:vAlign w:val="center"/>
          </w:tcPr>
          <w:p w14:paraId="68F252AF" w14:textId="77777777" w:rsidR="00276E66" w:rsidRPr="00276E66" w:rsidRDefault="00276E66" w:rsidP="00276E66">
            <w:pPr>
              <w:jc w:val="center"/>
              <w:rPr>
                <w:sz w:val="16"/>
                <w:szCs w:val="16"/>
              </w:rPr>
            </w:pPr>
            <w:r w:rsidRPr="00276E66">
              <w:rPr>
                <w:sz w:val="16"/>
                <w:szCs w:val="16"/>
              </w:rPr>
              <w:t>25105</w:t>
            </w:r>
          </w:p>
        </w:tc>
      </w:tr>
      <w:tr w:rsidR="00276E66" w:rsidRPr="00276E66" w14:paraId="24D539DA" w14:textId="77777777" w:rsidTr="00FC2646">
        <w:trPr>
          <w:trHeight w:val="255"/>
        </w:trPr>
        <w:tc>
          <w:tcPr>
            <w:tcW w:w="292"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40F29169" w14:textId="77777777" w:rsidR="00276E66" w:rsidRPr="00276E66" w:rsidRDefault="00276E66" w:rsidP="00276E66">
            <w:pPr>
              <w:jc w:val="center"/>
              <w:rPr>
                <w:sz w:val="16"/>
                <w:szCs w:val="16"/>
              </w:rPr>
            </w:pPr>
          </w:p>
        </w:tc>
        <w:tc>
          <w:tcPr>
            <w:tcW w:w="1353"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34C14B27" w14:textId="77777777" w:rsidR="00276E66" w:rsidRPr="00276E66" w:rsidRDefault="00276E66" w:rsidP="00276E66">
            <w:pPr>
              <w:jc w:val="center"/>
              <w:rPr>
                <w:sz w:val="16"/>
                <w:szCs w:val="16"/>
              </w:rPr>
            </w:pPr>
          </w:p>
        </w:tc>
        <w:tc>
          <w:tcPr>
            <w:tcW w:w="58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66CE11F" w14:textId="77777777" w:rsidR="00276E66" w:rsidRPr="00276E66" w:rsidRDefault="00276E66" w:rsidP="00276E66">
            <w:pPr>
              <w:jc w:val="center"/>
              <w:rPr>
                <w:sz w:val="16"/>
                <w:szCs w:val="16"/>
              </w:rPr>
            </w:pPr>
            <w:r w:rsidRPr="00276E66">
              <w:rPr>
                <w:sz w:val="16"/>
                <w:szCs w:val="16"/>
              </w:rPr>
              <w:t>м</w:t>
            </w:r>
            <w:r w:rsidRPr="00276E66">
              <w:rPr>
                <w:sz w:val="16"/>
                <w:szCs w:val="16"/>
                <w:vertAlign w:val="superscript"/>
              </w:rPr>
              <w:t>3</w:t>
            </w:r>
            <w:r w:rsidRPr="00276E66">
              <w:rPr>
                <w:sz w:val="16"/>
                <w:szCs w:val="16"/>
              </w:rPr>
              <w:t xml:space="preserve"> для пара</w:t>
            </w:r>
          </w:p>
        </w:tc>
        <w:tc>
          <w:tcPr>
            <w:tcW w:w="429" w:type="pct"/>
            <w:tcBorders>
              <w:top w:val="nil"/>
              <w:left w:val="nil"/>
              <w:bottom w:val="single" w:sz="4" w:space="0" w:color="auto"/>
              <w:right w:val="single" w:sz="4" w:space="0" w:color="auto"/>
            </w:tcBorders>
            <w:shd w:val="clear" w:color="auto" w:fill="auto"/>
            <w:tcMar>
              <w:left w:w="28" w:type="dxa"/>
              <w:right w:w="28" w:type="dxa"/>
            </w:tcMar>
            <w:vAlign w:val="center"/>
          </w:tcPr>
          <w:p w14:paraId="4A0546D1" w14:textId="77777777" w:rsidR="00276E66" w:rsidRPr="00276E66" w:rsidRDefault="00276E66" w:rsidP="00276E66">
            <w:pPr>
              <w:jc w:val="center"/>
              <w:rPr>
                <w:sz w:val="16"/>
                <w:szCs w:val="16"/>
              </w:rPr>
            </w:pPr>
            <w:r w:rsidRPr="00276E66">
              <w:rPr>
                <w:sz w:val="16"/>
                <w:szCs w:val="16"/>
              </w:rPr>
              <w:t>-</w:t>
            </w:r>
          </w:p>
        </w:tc>
        <w:tc>
          <w:tcPr>
            <w:tcW w:w="45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7A90C6" w14:textId="77777777" w:rsidR="00276E66" w:rsidRPr="00276E66" w:rsidRDefault="00276E66" w:rsidP="00276E66">
            <w:pPr>
              <w:jc w:val="center"/>
              <w:rPr>
                <w:sz w:val="16"/>
                <w:szCs w:val="16"/>
              </w:rPr>
            </w:pPr>
            <w:r w:rsidRPr="00276E66">
              <w:rPr>
                <w:sz w:val="16"/>
                <w:szCs w:val="16"/>
              </w:rPr>
              <w:t>-</w:t>
            </w:r>
          </w:p>
        </w:tc>
        <w:tc>
          <w:tcPr>
            <w:tcW w:w="366" w:type="pct"/>
            <w:tcBorders>
              <w:top w:val="nil"/>
              <w:left w:val="nil"/>
              <w:bottom w:val="single" w:sz="4" w:space="0" w:color="auto"/>
              <w:right w:val="single" w:sz="4" w:space="0" w:color="auto"/>
            </w:tcBorders>
            <w:shd w:val="clear" w:color="auto" w:fill="auto"/>
            <w:tcMar>
              <w:left w:w="28" w:type="dxa"/>
              <w:right w:w="28" w:type="dxa"/>
            </w:tcMar>
            <w:vAlign w:val="center"/>
          </w:tcPr>
          <w:p w14:paraId="4410D565" w14:textId="77777777" w:rsidR="00276E66" w:rsidRPr="00276E66" w:rsidRDefault="00276E66" w:rsidP="00276E66">
            <w:pPr>
              <w:jc w:val="center"/>
              <w:rPr>
                <w:sz w:val="16"/>
                <w:szCs w:val="16"/>
              </w:rPr>
            </w:pPr>
            <w:r w:rsidRPr="00276E66">
              <w:rPr>
                <w:sz w:val="16"/>
                <w:szCs w:val="16"/>
              </w:rPr>
              <w:t>-</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54D758E2" w14:textId="77777777" w:rsidR="00276E66" w:rsidRPr="00276E66" w:rsidRDefault="00276E66" w:rsidP="00276E66">
            <w:pPr>
              <w:jc w:val="center"/>
              <w:rPr>
                <w:sz w:val="16"/>
                <w:szCs w:val="16"/>
              </w:rPr>
            </w:pPr>
            <w:r w:rsidRPr="00276E66">
              <w:rPr>
                <w:sz w:val="16"/>
                <w:szCs w:val="16"/>
              </w:rPr>
              <w:t>-</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6479C418" w14:textId="77777777" w:rsidR="00276E66" w:rsidRPr="00276E66" w:rsidRDefault="00276E66" w:rsidP="00276E66">
            <w:pPr>
              <w:jc w:val="center"/>
              <w:rPr>
                <w:sz w:val="16"/>
                <w:szCs w:val="16"/>
              </w:rPr>
            </w:pPr>
            <w:r w:rsidRPr="00276E66">
              <w:rPr>
                <w:sz w:val="16"/>
                <w:szCs w:val="16"/>
              </w:rPr>
              <w:t>-</w:t>
            </w:r>
          </w:p>
        </w:tc>
        <w:tc>
          <w:tcPr>
            <w:tcW w:w="366" w:type="pct"/>
            <w:tcBorders>
              <w:top w:val="nil"/>
              <w:left w:val="nil"/>
              <w:bottom w:val="single" w:sz="4" w:space="0" w:color="auto"/>
              <w:right w:val="single" w:sz="4" w:space="0" w:color="auto"/>
            </w:tcBorders>
            <w:tcMar>
              <w:left w:w="28" w:type="dxa"/>
              <w:right w:w="28" w:type="dxa"/>
            </w:tcMar>
            <w:vAlign w:val="center"/>
          </w:tcPr>
          <w:p w14:paraId="2E64BF6F" w14:textId="77777777" w:rsidR="00276E66" w:rsidRPr="00276E66" w:rsidRDefault="00276E66" w:rsidP="00276E66">
            <w:pPr>
              <w:jc w:val="center"/>
              <w:rPr>
                <w:sz w:val="16"/>
                <w:szCs w:val="16"/>
              </w:rPr>
            </w:pPr>
            <w:r w:rsidRPr="00276E66">
              <w:rPr>
                <w:sz w:val="16"/>
                <w:szCs w:val="16"/>
              </w:rPr>
              <w:t>-</w:t>
            </w:r>
          </w:p>
        </w:tc>
        <w:tc>
          <w:tcPr>
            <w:tcW w:w="421" w:type="pct"/>
            <w:tcBorders>
              <w:top w:val="nil"/>
              <w:left w:val="nil"/>
              <w:bottom w:val="single" w:sz="4" w:space="0" w:color="auto"/>
              <w:right w:val="single" w:sz="4" w:space="0" w:color="auto"/>
            </w:tcBorders>
            <w:tcMar>
              <w:left w:w="28" w:type="dxa"/>
              <w:right w:w="28" w:type="dxa"/>
            </w:tcMar>
            <w:vAlign w:val="center"/>
          </w:tcPr>
          <w:p w14:paraId="6A10E2AF" w14:textId="77777777" w:rsidR="00276E66" w:rsidRPr="00276E66" w:rsidRDefault="00276E66" w:rsidP="00276E66">
            <w:pPr>
              <w:jc w:val="center"/>
              <w:rPr>
                <w:sz w:val="16"/>
                <w:szCs w:val="16"/>
              </w:rPr>
            </w:pPr>
            <w:r w:rsidRPr="00276E66">
              <w:rPr>
                <w:sz w:val="16"/>
                <w:szCs w:val="16"/>
              </w:rPr>
              <w:t>-</w:t>
            </w:r>
          </w:p>
        </w:tc>
      </w:tr>
      <w:tr w:rsidR="00276E66" w:rsidRPr="00276E66" w14:paraId="5932DC56" w14:textId="77777777" w:rsidTr="00FC2646">
        <w:trPr>
          <w:trHeight w:val="3158"/>
        </w:trPr>
        <w:tc>
          <w:tcPr>
            <w:tcW w:w="29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31937B7" w14:textId="77777777" w:rsidR="00276E66" w:rsidRPr="00276E66" w:rsidRDefault="00276E66" w:rsidP="00276E66">
            <w:pPr>
              <w:jc w:val="center"/>
              <w:rPr>
                <w:sz w:val="16"/>
                <w:szCs w:val="16"/>
              </w:rPr>
            </w:pPr>
            <w:r w:rsidRPr="00276E66">
              <w:rPr>
                <w:sz w:val="16"/>
                <w:szCs w:val="16"/>
              </w:rPr>
              <w:t>7</w:t>
            </w:r>
          </w:p>
        </w:tc>
        <w:tc>
          <w:tcPr>
            <w:tcW w:w="13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97B20F4" w14:textId="77777777" w:rsidR="00276E66" w:rsidRPr="00276E66" w:rsidRDefault="00276E66" w:rsidP="00276E66">
            <w:pPr>
              <w:jc w:val="center"/>
              <w:rPr>
                <w:sz w:val="16"/>
                <w:szCs w:val="16"/>
              </w:rPr>
            </w:pPr>
            <w:r w:rsidRPr="00276E66">
              <w:rPr>
                <w:sz w:val="16"/>
                <w:szCs w:val="16"/>
              </w:rPr>
              <w:t xml:space="preserve">Показатели, характеризующие снижение негативного воздействия на окружающую среду в соответствии с </w:t>
            </w:r>
            <w:hyperlink r:id="rId66" w:history="1">
              <w:r w:rsidRPr="00276E66">
                <w:rPr>
                  <w:sz w:val="16"/>
                  <w:szCs w:val="16"/>
                </w:rPr>
                <w:t>подпунктом "ж" пункта 10</w:t>
              </w:r>
            </w:hyperlink>
            <w:r w:rsidRPr="00276E66">
              <w:rPr>
                <w:sz w:val="16"/>
                <w:szCs w:val="16"/>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5 мая 2014 г. N 410</w:t>
            </w:r>
          </w:p>
        </w:tc>
        <w:tc>
          <w:tcPr>
            <w:tcW w:w="586" w:type="pct"/>
            <w:tcBorders>
              <w:top w:val="nil"/>
              <w:left w:val="nil"/>
              <w:bottom w:val="single" w:sz="4" w:space="0" w:color="auto"/>
              <w:right w:val="single" w:sz="4" w:space="0" w:color="auto"/>
            </w:tcBorders>
            <w:shd w:val="clear" w:color="auto" w:fill="auto"/>
            <w:tcMar>
              <w:left w:w="28" w:type="dxa"/>
              <w:right w:w="28" w:type="dxa"/>
            </w:tcMar>
            <w:vAlign w:val="center"/>
          </w:tcPr>
          <w:p w14:paraId="23ABF055" w14:textId="77777777" w:rsidR="00276E66" w:rsidRPr="00276E66" w:rsidRDefault="00276E66" w:rsidP="00276E66">
            <w:pPr>
              <w:jc w:val="center"/>
              <w:rPr>
                <w:sz w:val="16"/>
                <w:szCs w:val="16"/>
              </w:rPr>
            </w:pPr>
            <w:r w:rsidRPr="00276E66">
              <w:rPr>
                <w:sz w:val="16"/>
                <w:szCs w:val="16"/>
              </w:rPr>
              <w:t>-</w:t>
            </w:r>
          </w:p>
        </w:tc>
        <w:tc>
          <w:tcPr>
            <w:tcW w:w="429" w:type="pct"/>
            <w:tcBorders>
              <w:top w:val="nil"/>
              <w:left w:val="nil"/>
              <w:bottom w:val="single" w:sz="4" w:space="0" w:color="auto"/>
              <w:right w:val="single" w:sz="4" w:space="0" w:color="auto"/>
            </w:tcBorders>
            <w:shd w:val="clear" w:color="auto" w:fill="auto"/>
            <w:tcMar>
              <w:left w:w="28" w:type="dxa"/>
              <w:right w:w="28" w:type="dxa"/>
            </w:tcMar>
            <w:vAlign w:val="center"/>
          </w:tcPr>
          <w:p w14:paraId="162FAF7E" w14:textId="77777777" w:rsidR="00276E66" w:rsidRPr="00276E66" w:rsidRDefault="00276E66" w:rsidP="00276E66">
            <w:pPr>
              <w:jc w:val="center"/>
              <w:rPr>
                <w:sz w:val="16"/>
                <w:szCs w:val="16"/>
              </w:rPr>
            </w:pPr>
            <w:r w:rsidRPr="00276E66">
              <w:rPr>
                <w:sz w:val="16"/>
                <w:szCs w:val="16"/>
              </w:rPr>
              <w:t>-</w:t>
            </w:r>
          </w:p>
        </w:tc>
        <w:tc>
          <w:tcPr>
            <w:tcW w:w="453"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6C3A9B" w14:textId="77777777" w:rsidR="00276E66" w:rsidRPr="00276E66" w:rsidRDefault="00276E66" w:rsidP="00276E66">
            <w:pPr>
              <w:jc w:val="center"/>
              <w:rPr>
                <w:sz w:val="16"/>
                <w:szCs w:val="16"/>
              </w:rPr>
            </w:pPr>
            <w:r w:rsidRPr="00276E66">
              <w:rPr>
                <w:sz w:val="16"/>
                <w:szCs w:val="16"/>
              </w:rPr>
              <w:t>-</w:t>
            </w:r>
          </w:p>
        </w:tc>
        <w:tc>
          <w:tcPr>
            <w:tcW w:w="366" w:type="pct"/>
            <w:tcBorders>
              <w:top w:val="nil"/>
              <w:left w:val="nil"/>
              <w:bottom w:val="single" w:sz="4" w:space="0" w:color="auto"/>
              <w:right w:val="single" w:sz="4" w:space="0" w:color="auto"/>
            </w:tcBorders>
            <w:shd w:val="clear" w:color="auto" w:fill="auto"/>
            <w:tcMar>
              <w:left w:w="28" w:type="dxa"/>
              <w:right w:w="28" w:type="dxa"/>
            </w:tcMar>
            <w:vAlign w:val="center"/>
          </w:tcPr>
          <w:p w14:paraId="5911313C" w14:textId="77777777" w:rsidR="00276E66" w:rsidRPr="00276E66" w:rsidRDefault="00276E66" w:rsidP="00276E66">
            <w:pPr>
              <w:jc w:val="center"/>
              <w:rPr>
                <w:sz w:val="16"/>
                <w:szCs w:val="16"/>
              </w:rPr>
            </w:pPr>
            <w:r w:rsidRPr="00276E66">
              <w:rPr>
                <w:sz w:val="16"/>
                <w:szCs w:val="16"/>
              </w:rPr>
              <w:t>-</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039ABE57" w14:textId="77777777" w:rsidR="00276E66" w:rsidRPr="00276E66" w:rsidRDefault="00276E66" w:rsidP="00276E66">
            <w:pPr>
              <w:jc w:val="center"/>
              <w:rPr>
                <w:sz w:val="16"/>
                <w:szCs w:val="16"/>
              </w:rPr>
            </w:pPr>
            <w:r w:rsidRPr="00276E66">
              <w:rPr>
                <w:sz w:val="16"/>
                <w:szCs w:val="16"/>
              </w:rPr>
              <w:t>-</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6284C687" w14:textId="77777777" w:rsidR="00276E66" w:rsidRPr="00276E66" w:rsidRDefault="00276E66" w:rsidP="00276E66">
            <w:pPr>
              <w:jc w:val="center"/>
              <w:rPr>
                <w:sz w:val="16"/>
                <w:szCs w:val="16"/>
              </w:rPr>
            </w:pPr>
            <w:r w:rsidRPr="00276E66">
              <w:rPr>
                <w:sz w:val="16"/>
                <w:szCs w:val="16"/>
              </w:rPr>
              <w:t>-</w:t>
            </w:r>
          </w:p>
        </w:tc>
        <w:tc>
          <w:tcPr>
            <w:tcW w:w="366" w:type="pct"/>
            <w:tcBorders>
              <w:top w:val="nil"/>
              <w:left w:val="nil"/>
              <w:bottom w:val="single" w:sz="4" w:space="0" w:color="auto"/>
              <w:right w:val="single" w:sz="4" w:space="0" w:color="auto"/>
            </w:tcBorders>
            <w:tcMar>
              <w:left w:w="28" w:type="dxa"/>
              <w:right w:w="28" w:type="dxa"/>
            </w:tcMar>
            <w:vAlign w:val="center"/>
          </w:tcPr>
          <w:p w14:paraId="1AC1085B" w14:textId="77777777" w:rsidR="00276E66" w:rsidRPr="00276E66" w:rsidRDefault="00276E66" w:rsidP="00276E66">
            <w:pPr>
              <w:jc w:val="center"/>
              <w:rPr>
                <w:sz w:val="16"/>
                <w:szCs w:val="16"/>
              </w:rPr>
            </w:pPr>
            <w:r w:rsidRPr="00276E66">
              <w:rPr>
                <w:sz w:val="16"/>
                <w:szCs w:val="16"/>
              </w:rPr>
              <w:t>-</w:t>
            </w:r>
          </w:p>
        </w:tc>
        <w:tc>
          <w:tcPr>
            <w:tcW w:w="421" w:type="pct"/>
            <w:tcBorders>
              <w:top w:val="nil"/>
              <w:left w:val="nil"/>
              <w:bottom w:val="single" w:sz="4" w:space="0" w:color="auto"/>
              <w:right w:val="single" w:sz="4" w:space="0" w:color="auto"/>
            </w:tcBorders>
            <w:tcMar>
              <w:left w:w="28" w:type="dxa"/>
              <w:right w:w="28" w:type="dxa"/>
            </w:tcMar>
            <w:vAlign w:val="center"/>
          </w:tcPr>
          <w:p w14:paraId="7A6A4054" w14:textId="77777777" w:rsidR="00276E66" w:rsidRPr="00276E66" w:rsidRDefault="00276E66" w:rsidP="00276E66">
            <w:pPr>
              <w:jc w:val="center"/>
              <w:rPr>
                <w:sz w:val="16"/>
                <w:szCs w:val="16"/>
              </w:rPr>
            </w:pPr>
            <w:r w:rsidRPr="00276E66">
              <w:rPr>
                <w:sz w:val="16"/>
                <w:szCs w:val="16"/>
              </w:rPr>
              <w:t>-</w:t>
            </w:r>
          </w:p>
        </w:tc>
      </w:tr>
    </w:tbl>
    <w:p w14:paraId="0F3BB8F8" w14:textId="77777777" w:rsidR="00276E66" w:rsidRPr="00276E66" w:rsidRDefault="00276E66" w:rsidP="00276E66">
      <w:pPr>
        <w:rPr>
          <w:sz w:val="20"/>
          <w:szCs w:val="20"/>
        </w:rPr>
      </w:pPr>
    </w:p>
    <w:p w14:paraId="0133C0E3" w14:textId="77777777" w:rsidR="00276E66" w:rsidRPr="00276E66" w:rsidRDefault="00276E66" w:rsidP="00276E66">
      <w:pPr>
        <w:rPr>
          <w:sz w:val="20"/>
          <w:szCs w:val="20"/>
        </w:rPr>
      </w:pPr>
    </w:p>
    <w:p w14:paraId="397B802F" w14:textId="77777777" w:rsidR="00276E66" w:rsidRPr="00276E66" w:rsidRDefault="00276E66" w:rsidP="00276E66">
      <w:pPr>
        <w:ind w:left="10348" w:right="-31"/>
        <w:jc w:val="center"/>
        <w:rPr>
          <w:sz w:val="20"/>
          <w:szCs w:val="20"/>
        </w:rPr>
      </w:pPr>
    </w:p>
    <w:p w14:paraId="51F15BFF" w14:textId="77777777" w:rsidR="00276E66" w:rsidRPr="00276E66" w:rsidRDefault="00276E66" w:rsidP="00276E66">
      <w:pPr>
        <w:ind w:left="10348" w:right="-31"/>
        <w:jc w:val="center"/>
        <w:rPr>
          <w:sz w:val="20"/>
          <w:szCs w:val="20"/>
        </w:rPr>
      </w:pPr>
    </w:p>
    <w:p w14:paraId="33633189" w14:textId="77777777" w:rsidR="00276E66" w:rsidRPr="00276E66" w:rsidRDefault="00276E66" w:rsidP="00276E66">
      <w:pPr>
        <w:ind w:left="10348" w:right="-31"/>
        <w:jc w:val="center"/>
        <w:rPr>
          <w:sz w:val="20"/>
          <w:szCs w:val="20"/>
        </w:rPr>
      </w:pPr>
    </w:p>
    <w:p w14:paraId="7F701DD2" w14:textId="77777777" w:rsidR="00276E66" w:rsidRPr="00276E66" w:rsidRDefault="00276E66" w:rsidP="00276E66">
      <w:pPr>
        <w:rPr>
          <w:sz w:val="20"/>
          <w:szCs w:val="20"/>
        </w:rPr>
        <w:sectPr w:rsidR="00276E66" w:rsidRPr="00276E66" w:rsidSect="00404FA6">
          <w:pgSz w:w="11906" w:h="16838"/>
          <w:pgMar w:top="1134" w:right="849" w:bottom="1134" w:left="1701" w:header="709" w:footer="256" w:gutter="0"/>
          <w:cols w:space="708"/>
          <w:docGrid w:linePitch="360"/>
        </w:sectPr>
      </w:pPr>
    </w:p>
    <w:p w14:paraId="0B350551" w14:textId="77777777" w:rsidR="00276E66" w:rsidRPr="00276E66" w:rsidRDefault="00276E66" w:rsidP="00276E66">
      <w:pPr>
        <w:ind w:right="-31"/>
        <w:jc w:val="center"/>
        <w:rPr>
          <w:bCs/>
          <w:sz w:val="28"/>
          <w:szCs w:val="28"/>
        </w:rPr>
      </w:pPr>
      <w:r w:rsidRPr="00276E66">
        <w:rPr>
          <w:bCs/>
          <w:sz w:val="28"/>
          <w:szCs w:val="28"/>
        </w:rPr>
        <w:lastRenderedPageBreak/>
        <w:t xml:space="preserve">Показатели надежности и энергетической эффективности объектов централизованного теплоснабжения </w:t>
      </w:r>
    </w:p>
    <w:p w14:paraId="0C19AA01" w14:textId="77777777" w:rsidR="00276E66" w:rsidRPr="00276E66" w:rsidRDefault="00276E66" w:rsidP="00276E66">
      <w:pPr>
        <w:ind w:right="-31"/>
        <w:jc w:val="center"/>
        <w:rPr>
          <w:b/>
          <w:bCs/>
          <w:sz w:val="28"/>
          <w:szCs w:val="28"/>
        </w:rPr>
      </w:pPr>
      <w:r w:rsidRPr="00276E66">
        <w:rPr>
          <w:bCs/>
          <w:sz w:val="28"/>
          <w:szCs w:val="28"/>
        </w:rPr>
        <w:t>ООО «Управление тепловых систем»</w:t>
      </w:r>
    </w:p>
    <w:tbl>
      <w:tblPr>
        <w:tblW w:w="47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21"/>
        <w:gridCol w:w="1212"/>
        <w:gridCol w:w="730"/>
        <w:gridCol w:w="858"/>
        <w:gridCol w:w="858"/>
        <w:gridCol w:w="858"/>
        <w:gridCol w:w="1148"/>
        <w:gridCol w:w="1861"/>
        <w:gridCol w:w="925"/>
        <w:gridCol w:w="858"/>
        <w:gridCol w:w="858"/>
        <w:gridCol w:w="858"/>
        <w:gridCol w:w="886"/>
      </w:tblGrid>
      <w:tr w:rsidR="00276E66" w:rsidRPr="00276E66" w14:paraId="3197C0CA" w14:textId="77777777" w:rsidTr="00FC2646">
        <w:trPr>
          <w:trHeight w:val="23"/>
          <w:jc w:val="center"/>
        </w:trPr>
        <w:tc>
          <w:tcPr>
            <w:tcW w:w="725" w:type="pct"/>
            <w:vMerge w:val="restart"/>
            <w:tcMar>
              <w:top w:w="62" w:type="dxa"/>
              <w:left w:w="28" w:type="dxa"/>
              <w:bottom w:w="102" w:type="dxa"/>
              <w:right w:w="28" w:type="dxa"/>
            </w:tcMar>
            <w:vAlign w:val="center"/>
          </w:tcPr>
          <w:p w14:paraId="4F9B96F8" w14:textId="77777777" w:rsidR="00276E66" w:rsidRPr="00276E66" w:rsidRDefault="00276E66" w:rsidP="00276E66">
            <w:pPr>
              <w:widowControl w:val="0"/>
              <w:autoSpaceDE w:val="0"/>
              <w:autoSpaceDN w:val="0"/>
              <w:adjustRightInd w:val="0"/>
              <w:jc w:val="center"/>
              <w:rPr>
                <w:sz w:val="16"/>
                <w:szCs w:val="16"/>
              </w:rPr>
            </w:pPr>
            <w:r w:rsidRPr="00276E66">
              <w:rPr>
                <w:sz w:val="16"/>
                <w:szCs w:val="16"/>
              </w:rPr>
              <w:t>Наименование объекта</w:t>
            </w:r>
          </w:p>
        </w:tc>
        <w:tc>
          <w:tcPr>
            <w:tcW w:w="4275" w:type="pct"/>
            <w:gridSpan w:val="12"/>
            <w:tcMar>
              <w:left w:w="28" w:type="dxa"/>
              <w:right w:w="28" w:type="dxa"/>
            </w:tcMar>
            <w:vAlign w:val="center"/>
          </w:tcPr>
          <w:p w14:paraId="1EFB8130" w14:textId="77777777" w:rsidR="00276E66" w:rsidRPr="00276E66" w:rsidRDefault="00276E66" w:rsidP="00276E66">
            <w:pPr>
              <w:jc w:val="center"/>
              <w:rPr>
                <w:sz w:val="16"/>
                <w:szCs w:val="16"/>
              </w:rPr>
            </w:pPr>
            <w:r w:rsidRPr="00276E66">
              <w:rPr>
                <w:sz w:val="16"/>
                <w:szCs w:val="16"/>
              </w:rPr>
              <w:t>Показатели надежности</w:t>
            </w:r>
          </w:p>
        </w:tc>
      </w:tr>
      <w:tr w:rsidR="00276E66" w:rsidRPr="00276E66" w14:paraId="6B122633" w14:textId="77777777" w:rsidTr="00FC2646">
        <w:trPr>
          <w:trHeight w:val="108"/>
          <w:jc w:val="center"/>
        </w:trPr>
        <w:tc>
          <w:tcPr>
            <w:tcW w:w="725" w:type="pct"/>
            <w:vMerge/>
            <w:tcMar>
              <w:top w:w="62" w:type="dxa"/>
              <w:left w:w="28" w:type="dxa"/>
              <w:bottom w:w="102" w:type="dxa"/>
              <w:right w:w="28" w:type="dxa"/>
            </w:tcMar>
            <w:vAlign w:val="center"/>
          </w:tcPr>
          <w:p w14:paraId="25CBE19F" w14:textId="77777777" w:rsidR="00276E66" w:rsidRPr="00276E66" w:rsidRDefault="00276E66" w:rsidP="00276E66">
            <w:pPr>
              <w:widowControl w:val="0"/>
              <w:autoSpaceDE w:val="0"/>
              <w:autoSpaceDN w:val="0"/>
              <w:adjustRightInd w:val="0"/>
              <w:jc w:val="center"/>
              <w:rPr>
                <w:sz w:val="16"/>
                <w:szCs w:val="16"/>
              </w:rPr>
            </w:pPr>
          </w:p>
        </w:tc>
        <w:tc>
          <w:tcPr>
            <w:tcW w:w="2033" w:type="pct"/>
            <w:gridSpan w:val="6"/>
            <w:tcMar>
              <w:left w:w="28" w:type="dxa"/>
              <w:right w:w="28" w:type="dxa"/>
            </w:tcMar>
            <w:vAlign w:val="center"/>
          </w:tcPr>
          <w:p w14:paraId="199B5B3E" w14:textId="77777777" w:rsidR="00276E66" w:rsidRPr="00276E66" w:rsidRDefault="00276E66" w:rsidP="00276E66">
            <w:pPr>
              <w:widowControl w:val="0"/>
              <w:autoSpaceDE w:val="0"/>
              <w:autoSpaceDN w:val="0"/>
              <w:adjustRightInd w:val="0"/>
              <w:jc w:val="center"/>
              <w:rPr>
                <w:sz w:val="16"/>
                <w:szCs w:val="16"/>
              </w:rPr>
            </w:pPr>
            <w:r w:rsidRPr="00276E66">
              <w:rPr>
                <w:sz w:val="16"/>
                <w:szCs w:val="16"/>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2242" w:type="pct"/>
            <w:gridSpan w:val="6"/>
            <w:tcMar>
              <w:left w:w="28" w:type="dxa"/>
              <w:right w:w="28" w:type="dxa"/>
            </w:tcMar>
            <w:vAlign w:val="center"/>
          </w:tcPr>
          <w:p w14:paraId="78082220" w14:textId="77777777" w:rsidR="00276E66" w:rsidRPr="00276E66" w:rsidRDefault="00276E66" w:rsidP="00276E66">
            <w:pPr>
              <w:widowControl w:val="0"/>
              <w:autoSpaceDE w:val="0"/>
              <w:autoSpaceDN w:val="0"/>
              <w:adjustRightInd w:val="0"/>
              <w:jc w:val="center"/>
              <w:rPr>
                <w:sz w:val="16"/>
                <w:szCs w:val="16"/>
              </w:rPr>
            </w:pPr>
            <w:r w:rsidRPr="00276E66">
              <w:rPr>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276E66" w:rsidRPr="00276E66" w14:paraId="64819217" w14:textId="77777777" w:rsidTr="00FC2646">
        <w:trPr>
          <w:trHeight w:val="20"/>
          <w:jc w:val="center"/>
        </w:trPr>
        <w:tc>
          <w:tcPr>
            <w:tcW w:w="725" w:type="pct"/>
            <w:vMerge/>
            <w:tcMar>
              <w:top w:w="62" w:type="dxa"/>
              <w:left w:w="28" w:type="dxa"/>
              <w:bottom w:w="102" w:type="dxa"/>
              <w:right w:w="28" w:type="dxa"/>
            </w:tcMar>
            <w:vAlign w:val="center"/>
          </w:tcPr>
          <w:p w14:paraId="3250670B" w14:textId="77777777" w:rsidR="00276E66" w:rsidRPr="00276E66" w:rsidRDefault="00276E66" w:rsidP="00276E66">
            <w:pPr>
              <w:widowControl w:val="0"/>
              <w:autoSpaceDE w:val="0"/>
              <w:autoSpaceDN w:val="0"/>
              <w:adjustRightInd w:val="0"/>
              <w:jc w:val="center"/>
              <w:rPr>
                <w:sz w:val="16"/>
                <w:szCs w:val="16"/>
              </w:rPr>
            </w:pPr>
          </w:p>
        </w:tc>
        <w:tc>
          <w:tcPr>
            <w:tcW w:w="435" w:type="pct"/>
            <w:vMerge w:val="restart"/>
            <w:tcMar>
              <w:left w:w="28" w:type="dxa"/>
              <w:right w:w="28" w:type="dxa"/>
            </w:tcMar>
            <w:vAlign w:val="center"/>
          </w:tcPr>
          <w:p w14:paraId="518DD5DB" w14:textId="77777777" w:rsidR="00276E66" w:rsidRPr="00276E66" w:rsidRDefault="00276E66" w:rsidP="00276E66">
            <w:pPr>
              <w:widowControl w:val="0"/>
              <w:autoSpaceDE w:val="0"/>
              <w:autoSpaceDN w:val="0"/>
              <w:adjustRightInd w:val="0"/>
              <w:jc w:val="center"/>
              <w:rPr>
                <w:sz w:val="16"/>
                <w:szCs w:val="16"/>
              </w:rPr>
            </w:pPr>
            <w:r w:rsidRPr="00276E66">
              <w:rPr>
                <w:sz w:val="16"/>
                <w:szCs w:val="16"/>
              </w:rPr>
              <w:t>Текущее значение</w:t>
            </w:r>
          </w:p>
        </w:tc>
        <w:tc>
          <w:tcPr>
            <w:tcW w:w="1598" w:type="pct"/>
            <w:gridSpan w:val="5"/>
            <w:tcMar>
              <w:left w:w="28" w:type="dxa"/>
              <w:right w:w="28" w:type="dxa"/>
            </w:tcMar>
            <w:vAlign w:val="center"/>
          </w:tcPr>
          <w:p w14:paraId="495209A0" w14:textId="77777777" w:rsidR="00276E66" w:rsidRPr="00276E66" w:rsidRDefault="00276E66" w:rsidP="00276E66">
            <w:pPr>
              <w:widowControl w:val="0"/>
              <w:autoSpaceDE w:val="0"/>
              <w:autoSpaceDN w:val="0"/>
              <w:adjustRightInd w:val="0"/>
              <w:jc w:val="center"/>
              <w:rPr>
                <w:sz w:val="16"/>
                <w:szCs w:val="16"/>
              </w:rPr>
            </w:pPr>
            <w:r w:rsidRPr="00276E66">
              <w:rPr>
                <w:sz w:val="16"/>
                <w:szCs w:val="16"/>
              </w:rPr>
              <w:t>Плановое значение</w:t>
            </w:r>
          </w:p>
        </w:tc>
        <w:tc>
          <w:tcPr>
            <w:tcW w:w="668" w:type="pct"/>
            <w:vMerge w:val="restart"/>
            <w:tcMar>
              <w:left w:w="28" w:type="dxa"/>
              <w:right w:w="28" w:type="dxa"/>
            </w:tcMar>
            <w:vAlign w:val="center"/>
          </w:tcPr>
          <w:p w14:paraId="6B481B82" w14:textId="77777777" w:rsidR="00276E66" w:rsidRPr="00276E66" w:rsidRDefault="00276E66" w:rsidP="00276E66">
            <w:pPr>
              <w:widowControl w:val="0"/>
              <w:autoSpaceDE w:val="0"/>
              <w:autoSpaceDN w:val="0"/>
              <w:adjustRightInd w:val="0"/>
              <w:jc w:val="center"/>
              <w:rPr>
                <w:sz w:val="16"/>
                <w:szCs w:val="16"/>
              </w:rPr>
            </w:pPr>
            <w:r w:rsidRPr="00276E66">
              <w:rPr>
                <w:sz w:val="16"/>
                <w:szCs w:val="16"/>
              </w:rPr>
              <w:t>Текущее значение</w:t>
            </w:r>
          </w:p>
        </w:tc>
        <w:tc>
          <w:tcPr>
            <w:tcW w:w="1574" w:type="pct"/>
            <w:gridSpan w:val="5"/>
            <w:tcMar>
              <w:left w:w="28" w:type="dxa"/>
              <w:right w:w="28" w:type="dxa"/>
            </w:tcMar>
            <w:vAlign w:val="center"/>
          </w:tcPr>
          <w:p w14:paraId="48544901" w14:textId="77777777" w:rsidR="00276E66" w:rsidRPr="00276E66" w:rsidRDefault="00276E66" w:rsidP="00276E66">
            <w:pPr>
              <w:widowControl w:val="0"/>
              <w:autoSpaceDE w:val="0"/>
              <w:autoSpaceDN w:val="0"/>
              <w:adjustRightInd w:val="0"/>
              <w:jc w:val="center"/>
              <w:rPr>
                <w:sz w:val="16"/>
                <w:szCs w:val="16"/>
              </w:rPr>
            </w:pPr>
            <w:r w:rsidRPr="00276E66">
              <w:rPr>
                <w:sz w:val="16"/>
                <w:szCs w:val="16"/>
              </w:rPr>
              <w:t>Плановое значение</w:t>
            </w:r>
          </w:p>
        </w:tc>
      </w:tr>
      <w:tr w:rsidR="00276E66" w:rsidRPr="00276E66" w14:paraId="6ED599B1" w14:textId="77777777" w:rsidTr="00FC2646">
        <w:trPr>
          <w:trHeight w:val="20"/>
          <w:jc w:val="center"/>
        </w:trPr>
        <w:tc>
          <w:tcPr>
            <w:tcW w:w="725" w:type="pct"/>
            <w:vMerge/>
            <w:tcMar>
              <w:top w:w="62" w:type="dxa"/>
              <w:left w:w="28" w:type="dxa"/>
              <w:bottom w:w="102" w:type="dxa"/>
              <w:right w:w="28" w:type="dxa"/>
            </w:tcMar>
            <w:vAlign w:val="center"/>
          </w:tcPr>
          <w:p w14:paraId="59CE5751" w14:textId="77777777" w:rsidR="00276E66" w:rsidRPr="00276E66" w:rsidRDefault="00276E66" w:rsidP="00276E66">
            <w:pPr>
              <w:widowControl w:val="0"/>
              <w:autoSpaceDE w:val="0"/>
              <w:autoSpaceDN w:val="0"/>
              <w:adjustRightInd w:val="0"/>
              <w:jc w:val="center"/>
              <w:rPr>
                <w:sz w:val="16"/>
                <w:szCs w:val="16"/>
              </w:rPr>
            </w:pPr>
          </w:p>
        </w:tc>
        <w:tc>
          <w:tcPr>
            <w:tcW w:w="435" w:type="pct"/>
            <w:vMerge/>
            <w:tcMar>
              <w:left w:w="28" w:type="dxa"/>
              <w:right w:w="28" w:type="dxa"/>
            </w:tcMar>
            <w:vAlign w:val="center"/>
          </w:tcPr>
          <w:p w14:paraId="5BF8ABE5" w14:textId="77777777" w:rsidR="00276E66" w:rsidRPr="00276E66" w:rsidRDefault="00276E66" w:rsidP="00276E66">
            <w:pPr>
              <w:widowControl w:val="0"/>
              <w:autoSpaceDE w:val="0"/>
              <w:autoSpaceDN w:val="0"/>
              <w:adjustRightInd w:val="0"/>
              <w:jc w:val="center"/>
              <w:rPr>
                <w:sz w:val="16"/>
                <w:szCs w:val="16"/>
              </w:rPr>
            </w:pPr>
          </w:p>
        </w:tc>
        <w:tc>
          <w:tcPr>
            <w:tcW w:w="262" w:type="pct"/>
            <w:tcMar>
              <w:left w:w="28" w:type="dxa"/>
              <w:right w:w="28" w:type="dxa"/>
            </w:tcMar>
            <w:vAlign w:val="center"/>
          </w:tcPr>
          <w:p w14:paraId="6DE7587D" w14:textId="77777777" w:rsidR="00276E66" w:rsidRPr="00276E66" w:rsidRDefault="00276E66" w:rsidP="00276E66">
            <w:pPr>
              <w:jc w:val="center"/>
              <w:rPr>
                <w:sz w:val="16"/>
                <w:szCs w:val="16"/>
              </w:rPr>
            </w:pPr>
            <w:r w:rsidRPr="00276E66">
              <w:rPr>
                <w:sz w:val="16"/>
                <w:szCs w:val="16"/>
              </w:rPr>
              <w:t>2023</w:t>
            </w:r>
          </w:p>
        </w:tc>
        <w:tc>
          <w:tcPr>
            <w:tcW w:w="308" w:type="pct"/>
            <w:tcMar>
              <w:left w:w="28" w:type="dxa"/>
              <w:right w:w="28" w:type="dxa"/>
            </w:tcMar>
            <w:vAlign w:val="center"/>
          </w:tcPr>
          <w:p w14:paraId="5F3AAD9E" w14:textId="77777777" w:rsidR="00276E66" w:rsidRPr="00276E66" w:rsidRDefault="00276E66" w:rsidP="00276E66">
            <w:pPr>
              <w:jc w:val="center"/>
              <w:rPr>
                <w:sz w:val="16"/>
                <w:szCs w:val="16"/>
              </w:rPr>
            </w:pPr>
            <w:r w:rsidRPr="00276E66">
              <w:rPr>
                <w:sz w:val="16"/>
                <w:szCs w:val="16"/>
              </w:rPr>
              <w:t>2024</w:t>
            </w:r>
          </w:p>
        </w:tc>
        <w:tc>
          <w:tcPr>
            <w:tcW w:w="308" w:type="pct"/>
            <w:tcMar>
              <w:left w:w="28" w:type="dxa"/>
              <w:right w:w="28" w:type="dxa"/>
            </w:tcMar>
            <w:vAlign w:val="center"/>
          </w:tcPr>
          <w:p w14:paraId="69236A20" w14:textId="77777777" w:rsidR="00276E66" w:rsidRPr="00276E66" w:rsidRDefault="00276E66" w:rsidP="00276E66">
            <w:pPr>
              <w:jc w:val="center"/>
              <w:rPr>
                <w:sz w:val="16"/>
                <w:szCs w:val="16"/>
              </w:rPr>
            </w:pPr>
            <w:r w:rsidRPr="00276E66">
              <w:rPr>
                <w:sz w:val="16"/>
                <w:szCs w:val="16"/>
              </w:rPr>
              <w:t>2025</w:t>
            </w:r>
          </w:p>
        </w:tc>
        <w:tc>
          <w:tcPr>
            <w:tcW w:w="308" w:type="pct"/>
            <w:vAlign w:val="center"/>
          </w:tcPr>
          <w:p w14:paraId="0EAB44C4" w14:textId="77777777" w:rsidR="00276E66" w:rsidRPr="00276E66" w:rsidRDefault="00276E66" w:rsidP="00276E66">
            <w:pPr>
              <w:jc w:val="center"/>
              <w:rPr>
                <w:sz w:val="16"/>
                <w:szCs w:val="16"/>
              </w:rPr>
            </w:pPr>
            <w:r w:rsidRPr="00276E66">
              <w:rPr>
                <w:sz w:val="16"/>
                <w:szCs w:val="16"/>
              </w:rPr>
              <w:t>2026</w:t>
            </w:r>
          </w:p>
        </w:tc>
        <w:tc>
          <w:tcPr>
            <w:tcW w:w="412" w:type="pct"/>
            <w:vAlign w:val="center"/>
          </w:tcPr>
          <w:p w14:paraId="5B79BF56" w14:textId="77777777" w:rsidR="00276E66" w:rsidRPr="00276E66" w:rsidRDefault="00276E66" w:rsidP="00276E66">
            <w:pPr>
              <w:jc w:val="center"/>
              <w:rPr>
                <w:sz w:val="16"/>
                <w:szCs w:val="16"/>
              </w:rPr>
            </w:pPr>
            <w:r w:rsidRPr="00276E66">
              <w:rPr>
                <w:sz w:val="16"/>
                <w:szCs w:val="16"/>
              </w:rPr>
              <w:t>2027</w:t>
            </w:r>
          </w:p>
        </w:tc>
        <w:tc>
          <w:tcPr>
            <w:tcW w:w="668" w:type="pct"/>
            <w:vMerge/>
            <w:tcMar>
              <w:left w:w="28" w:type="dxa"/>
              <w:right w:w="28" w:type="dxa"/>
            </w:tcMar>
            <w:vAlign w:val="center"/>
          </w:tcPr>
          <w:p w14:paraId="68AE1F8E" w14:textId="77777777" w:rsidR="00276E66" w:rsidRPr="00276E66" w:rsidRDefault="00276E66" w:rsidP="00276E66">
            <w:pPr>
              <w:widowControl w:val="0"/>
              <w:autoSpaceDE w:val="0"/>
              <w:autoSpaceDN w:val="0"/>
              <w:adjustRightInd w:val="0"/>
              <w:jc w:val="center"/>
              <w:rPr>
                <w:sz w:val="16"/>
                <w:szCs w:val="16"/>
              </w:rPr>
            </w:pPr>
          </w:p>
        </w:tc>
        <w:tc>
          <w:tcPr>
            <w:tcW w:w="332" w:type="pct"/>
            <w:tcMar>
              <w:left w:w="28" w:type="dxa"/>
              <w:right w:w="28" w:type="dxa"/>
            </w:tcMar>
            <w:vAlign w:val="center"/>
          </w:tcPr>
          <w:p w14:paraId="7AFD7834" w14:textId="77777777" w:rsidR="00276E66" w:rsidRPr="00276E66" w:rsidRDefault="00276E66" w:rsidP="00276E66">
            <w:pPr>
              <w:jc w:val="center"/>
              <w:rPr>
                <w:sz w:val="16"/>
                <w:szCs w:val="16"/>
              </w:rPr>
            </w:pPr>
            <w:r w:rsidRPr="00276E66">
              <w:rPr>
                <w:sz w:val="16"/>
                <w:szCs w:val="16"/>
              </w:rPr>
              <w:t>2023</w:t>
            </w:r>
          </w:p>
        </w:tc>
        <w:tc>
          <w:tcPr>
            <w:tcW w:w="308" w:type="pct"/>
            <w:tcMar>
              <w:left w:w="28" w:type="dxa"/>
              <w:right w:w="28" w:type="dxa"/>
            </w:tcMar>
            <w:vAlign w:val="center"/>
          </w:tcPr>
          <w:p w14:paraId="68F95920" w14:textId="77777777" w:rsidR="00276E66" w:rsidRPr="00276E66" w:rsidRDefault="00276E66" w:rsidP="00276E66">
            <w:pPr>
              <w:jc w:val="center"/>
              <w:rPr>
                <w:sz w:val="16"/>
                <w:szCs w:val="16"/>
              </w:rPr>
            </w:pPr>
            <w:r w:rsidRPr="00276E66">
              <w:rPr>
                <w:sz w:val="16"/>
                <w:szCs w:val="16"/>
              </w:rPr>
              <w:t>2024</w:t>
            </w:r>
          </w:p>
        </w:tc>
        <w:tc>
          <w:tcPr>
            <w:tcW w:w="308" w:type="pct"/>
            <w:tcMar>
              <w:left w:w="28" w:type="dxa"/>
              <w:right w:w="28" w:type="dxa"/>
            </w:tcMar>
            <w:vAlign w:val="center"/>
          </w:tcPr>
          <w:p w14:paraId="40DD12BE" w14:textId="77777777" w:rsidR="00276E66" w:rsidRPr="00276E66" w:rsidRDefault="00276E66" w:rsidP="00276E66">
            <w:pPr>
              <w:jc w:val="center"/>
              <w:rPr>
                <w:sz w:val="16"/>
                <w:szCs w:val="16"/>
              </w:rPr>
            </w:pPr>
            <w:r w:rsidRPr="00276E66">
              <w:rPr>
                <w:sz w:val="16"/>
                <w:szCs w:val="16"/>
              </w:rPr>
              <w:t>2025</w:t>
            </w:r>
          </w:p>
        </w:tc>
        <w:tc>
          <w:tcPr>
            <w:tcW w:w="308" w:type="pct"/>
            <w:vAlign w:val="center"/>
          </w:tcPr>
          <w:p w14:paraId="7C24CEFF" w14:textId="77777777" w:rsidR="00276E66" w:rsidRPr="00276E66" w:rsidRDefault="00276E66" w:rsidP="00276E66">
            <w:pPr>
              <w:jc w:val="center"/>
              <w:rPr>
                <w:sz w:val="16"/>
                <w:szCs w:val="16"/>
              </w:rPr>
            </w:pPr>
            <w:r w:rsidRPr="00276E66">
              <w:rPr>
                <w:sz w:val="16"/>
                <w:szCs w:val="16"/>
              </w:rPr>
              <w:t>2026</w:t>
            </w:r>
          </w:p>
        </w:tc>
        <w:tc>
          <w:tcPr>
            <w:tcW w:w="318" w:type="pct"/>
            <w:vAlign w:val="center"/>
          </w:tcPr>
          <w:p w14:paraId="2B2613E2" w14:textId="77777777" w:rsidR="00276E66" w:rsidRPr="00276E66" w:rsidRDefault="00276E66" w:rsidP="00276E66">
            <w:pPr>
              <w:jc w:val="center"/>
              <w:rPr>
                <w:sz w:val="16"/>
                <w:szCs w:val="16"/>
              </w:rPr>
            </w:pPr>
            <w:r w:rsidRPr="00276E66">
              <w:rPr>
                <w:sz w:val="16"/>
                <w:szCs w:val="16"/>
              </w:rPr>
              <w:t>2027</w:t>
            </w:r>
          </w:p>
        </w:tc>
      </w:tr>
      <w:tr w:rsidR="00276E66" w:rsidRPr="00276E66" w14:paraId="6761F265" w14:textId="77777777" w:rsidTr="00FC2646">
        <w:trPr>
          <w:trHeight w:val="23"/>
          <w:jc w:val="center"/>
        </w:trPr>
        <w:tc>
          <w:tcPr>
            <w:tcW w:w="725" w:type="pct"/>
            <w:tcMar>
              <w:top w:w="62" w:type="dxa"/>
              <w:left w:w="28" w:type="dxa"/>
              <w:bottom w:w="102" w:type="dxa"/>
              <w:right w:w="28" w:type="dxa"/>
            </w:tcMar>
            <w:vAlign w:val="center"/>
          </w:tcPr>
          <w:p w14:paraId="13761E47" w14:textId="77777777" w:rsidR="00276E66" w:rsidRPr="00276E66" w:rsidRDefault="00276E66" w:rsidP="00276E66">
            <w:pPr>
              <w:jc w:val="center"/>
              <w:rPr>
                <w:color w:val="000000"/>
                <w:sz w:val="16"/>
                <w:szCs w:val="16"/>
              </w:rPr>
            </w:pPr>
            <w:r w:rsidRPr="00276E66">
              <w:rPr>
                <w:color w:val="000000"/>
                <w:sz w:val="16"/>
                <w:szCs w:val="16"/>
              </w:rPr>
              <w:t>ООО «Управление тепловых систем»</w:t>
            </w:r>
          </w:p>
        </w:tc>
        <w:tc>
          <w:tcPr>
            <w:tcW w:w="435" w:type="pct"/>
            <w:shd w:val="clear" w:color="auto" w:fill="auto"/>
            <w:tcMar>
              <w:left w:w="28" w:type="dxa"/>
              <w:right w:w="28" w:type="dxa"/>
            </w:tcMar>
            <w:vAlign w:val="center"/>
          </w:tcPr>
          <w:p w14:paraId="357450C0" w14:textId="77777777" w:rsidR="00276E66" w:rsidRPr="00276E66" w:rsidRDefault="00276E66" w:rsidP="00276E66">
            <w:pPr>
              <w:jc w:val="center"/>
              <w:rPr>
                <w:color w:val="000000"/>
                <w:sz w:val="16"/>
                <w:szCs w:val="16"/>
              </w:rPr>
            </w:pPr>
            <w:r w:rsidRPr="00276E66">
              <w:rPr>
                <w:color w:val="000000"/>
                <w:sz w:val="16"/>
                <w:szCs w:val="16"/>
              </w:rPr>
              <w:t>0</w:t>
            </w:r>
          </w:p>
        </w:tc>
        <w:tc>
          <w:tcPr>
            <w:tcW w:w="262" w:type="pct"/>
            <w:shd w:val="clear" w:color="auto" w:fill="auto"/>
            <w:tcMar>
              <w:left w:w="28" w:type="dxa"/>
              <w:right w:w="28" w:type="dxa"/>
            </w:tcMar>
            <w:vAlign w:val="center"/>
          </w:tcPr>
          <w:p w14:paraId="4A4AB01D" w14:textId="77777777" w:rsidR="00276E66" w:rsidRPr="00276E66" w:rsidRDefault="00276E66" w:rsidP="00276E66">
            <w:pPr>
              <w:jc w:val="center"/>
              <w:rPr>
                <w:color w:val="000000"/>
                <w:sz w:val="16"/>
                <w:szCs w:val="16"/>
              </w:rPr>
            </w:pPr>
            <w:r w:rsidRPr="00276E66">
              <w:rPr>
                <w:color w:val="000000"/>
                <w:sz w:val="16"/>
                <w:szCs w:val="16"/>
              </w:rPr>
              <w:t>0</w:t>
            </w:r>
          </w:p>
        </w:tc>
        <w:tc>
          <w:tcPr>
            <w:tcW w:w="308" w:type="pct"/>
            <w:shd w:val="clear" w:color="auto" w:fill="auto"/>
            <w:tcMar>
              <w:left w:w="28" w:type="dxa"/>
              <w:right w:w="28" w:type="dxa"/>
            </w:tcMar>
            <w:vAlign w:val="center"/>
          </w:tcPr>
          <w:p w14:paraId="2E5324A0" w14:textId="77777777" w:rsidR="00276E66" w:rsidRPr="00276E66" w:rsidRDefault="00276E66" w:rsidP="00276E66">
            <w:pPr>
              <w:jc w:val="center"/>
              <w:rPr>
                <w:color w:val="000000"/>
                <w:sz w:val="16"/>
                <w:szCs w:val="16"/>
              </w:rPr>
            </w:pPr>
            <w:r w:rsidRPr="00276E66">
              <w:rPr>
                <w:color w:val="000000"/>
                <w:sz w:val="16"/>
                <w:szCs w:val="16"/>
              </w:rPr>
              <w:t>0</w:t>
            </w:r>
          </w:p>
        </w:tc>
        <w:tc>
          <w:tcPr>
            <w:tcW w:w="308" w:type="pct"/>
            <w:shd w:val="clear" w:color="auto" w:fill="auto"/>
            <w:tcMar>
              <w:left w:w="28" w:type="dxa"/>
              <w:right w:w="28" w:type="dxa"/>
            </w:tcMar>
            <w:vAlign w:val="center"/>
          </w:tcPr>
          <w:p w14:paraId="46B0CAAB" w14:textId="77777777" w:rsidR="00276E66" w:rsidRPr="00276E66" w:rsidRDefault="00276E66" w:rsidP="00276E66">
            <w:pPr>
              <w:jc w:val="center"/>
              <w:rPr>
                <w:color w:val="000000"/>
                <w:sz w:val="16"/>
                <w:szCs w:val="16"/>
              </w:rPr>
            </w:pPr>
            <w:r w:rsidRPr="00276E66">
              <w:rPr>
                <w:color w:val="000000"/>
                <w:sz w:val="16"/>
                <w:szCs w:val="16"/>
              </w:rPr>
              <w:t>0</w:t>
            </w:r>
          </w:p>
        </w:tc>
        <w:tc>
          <w:tcPr>
            <w:tcW w:w="308" w:type="pct"/>
            <w:shd w:val="clear" w:color="auto" w:fill="auto"/>
            <w:vAlign w:val="center"/>
          </w:tcPr>
          <w:p w14:paraId="075BD2F9" w14:textId="77777777" w:rsidR="00276E66" w:rsidRPr="00276E66" w:rsidRDefault="00276E66" w:rsidP="00276E66">
            <w:pPr>
              <w:jc w:val="center"/>
              <w:rPr>
                <w:color w:val="000000"/>
                <w:sz w:val="16"/>
                <w:szCs w:val="16"/>
              </w:rPr>
            </w:pPr>
            <w:r w:rsidRPr="00276E66">
              <w:rPr>
                <w:color w:val="000000"/>
                <w:sz w:val="16"/>
                <w:szCs w:val="16"/>
              </w:rPr>
              <w:t>0</w:t>
            </w:r>
          </w:p>
        </w:tc>
        <w:tc>
          <w:tcPr>
            <w:tcW w:w="412" w:type="pct"/>
            <w:shd w:val="clear" w:color="auto" w:fill="auto"/>
            <w:vAlign w:val="center"/>
          </w:tcPr>
          <w:p w14:paraId="68B94D8E" w14:textId="77777777" w:rsidR="00276E66" w:rsidRPr="00276E66" w:rsidRDefault="00276E66" w:rsidP="00276E66">
            <w:pPr>
              <w:jc w:val="center"/>
              <w:rPr>
                <w:color w:val="000000"/>
                <w:sz w:val="16"/>
                <w:szCs w:val="16"/>
              </w:rPr>
            </w:pPr>
            <w:r w:rsidRPr="00276E66">
              <w:rPr>
                <w:color w:val="000000"/>
                <w:sz w:val="16"/>
                <w:szCs w:val="16"/>
              </w:rPr>
              <w:t>0</w:t>
            </w:r>
          </w:p>
        </w:tc>
        <w:tc>
          <w:tcPr>
            <w:tcW w:w="668" w:type="pct"/>
            <w:shd w:val="clear" w:color="auto" w:fill="auto"/>
            <w:tcMar>
              <w:left w:w="28" w:type="dxa"/>
              <w:right w:w="28" w:type="dxa"/>
            </w:tcMar>
            <w:vAlign w:val="center"/>
          </w:tcPr>
          <w:p w14:paraId="27E13C25" w14:textId="77777777" w:rsidR="00276E66" w:rsidRPr="00276E66" w:rsidRDefault="00276E66" w:rsidP="00276E66">
            <w:pPr>
              <w:jc w:val="center"/>
              <w:rPr>
                <w:color w:val="000000"/>
                <w:sz w:val="16"/>
                <w:szCs w:val="16"/>
              </w:rPr>
            </w:pPr>
            <w:r w:rsidRPr="00276E66">
              <w:rPr>
                <w:color w:val="000000"/>
                <w:sz w:val="16"/>
                <w:szCs w:val="16"/>
              </w:rPr>
              <w:t>0</w:t>
            </w:r>
          </w:p>
        </w:tc>
        <w:tc>
          <w:tcPr>
            <w:tcW w:w="332" w:type="pct"/>
            <w:shd w:val="clear" w:color="auto" w:fill="auto"/>
            <w:tcMar>
              <w:left w:w="28" w:type="dxa"/>
              <w:right w:w="28" w:type="dxa"/>
            </w:tcMar>
            <w:vAlign w:val="center"/>
          </w:tcPr>
          <w:p w14:paraId="06CD1F14" w14:textId="77777777" w:rsidR="00276E66" w:rsidRPr="00276E66" w:rsidRDefault="00276E66" w:rsidP="00276E66">
            <w:pPr>
              <w:jc w:val="center"/>
              <w:rPr>
                <w:color w:val="000000"/>
                <w:sz w:val="16"/>
                <w:szCs w:val="16"/>
              </w:rPr>
            </w:pPr>
            <w:r w:rsidRPr="00276E66">
              <w:rPr>
                <w:color w:val="000000"/>
                <w:sz w:val="16"/>
                <w:szCs w:val="16"/>
              </w:rPr>
              <w:t>0</w:t>
            </w:r>
          </w:p>
        </w:tc>
        <w:tc>
          <w:tcPr>
            <w:tcW w:w="308" w:type="pct"/>
            <w:shd w:val="clear" w:color="auto" w:fill="auto"/>
            <w:tcMar>
              <w:left w:w="28" w:type="dxa"/>
              <w:right w:w="28" w:type="dxa"/>
            </w:tcMar>
            <w:vAlign w:val="center"/>
          </w:tcPr>
          <w:p w14:paraId="062DE842" w14:textId="77777777" w:rsidR="00276E66" w:rsidRPr="00276E66" w:rsidRDefault="00276E66" w:rsidP="00276E66">
            <w:pPr>
              <w:jc w:val="center"/>
              <w:rPr>
                <w:color w:val="000000"/>
                <w:sz w:val="16"/>
                <w:szCs w:val="16"/>
              </w:rPr>
            </w:pPr>
            <w:r w:rsidRPr="00276E66">
              <w:rPr>
                <w:color w:val="000000"/>
                <w:sz w:val="16"/>
                <w:szCs w:val="16"/>
              </w:rPr>
              <w:t>0</w:t>
            </w:r>
          </w:p>
        </w:tc>
        <w:tc>
          <w:tcPr>
            <w:tcW w:w="308" w:type="pct"/>
            <w:shd w:val="clear" w:color="auto" w:fill="auto"/>
            <w:tcMar>
              <w:left w:w="28" w:type="dxa"/>
              <w:right w:w="28" w:type="dxa"/>
            </w:tcMar>
            <w:vAlign w:val="center"/>
          </w:tcPr>
          <w:p w14:paraId="2A33E2FA" w14:textId="77777777" w:rsidR="00276E66" w:rsidRPr="00276E66" w:rsidRDefault="00276E66" w:rsidP="00276E66">
            <w:pPr>
              <w:jc w:val="center"/>
              <w:rPr>
                <w:color w:val="000000"/>
                <w:sz w:val="16"/>
                <w:szCs w:val="16"/>
              </w:rPr>
            </w:pPr>
            <w:r w:rsidRPr="00276E66">
              <w:rPr>
                <w:color w:val="000000"/>
                <w:sz w:val="16"/>
                <w:szCs w:val="16"/>
              </w:rPr>
              <w:t>0</w:t>
            </w:r>
          </w:p>
        </w:tc>
        <w:tc>
          <w:tcPr>
            <w:tcW w:w="308" w:type="pct"/>
            <w:shd w:val="clear" w:color="auto" w:fill="auto"/>
            <w:vAlign w:val="center"/>
          </w:tcPr>
          <w:p w14:paraId="239750BC" w14:textId="77777777" w:rsidR="00276E66" w:rsidRPr="00276E66" w:rsidRDefault="00276E66" w:rsidP="00276E66">
            <w:pPr>
              <w:jc w:val="center"/>
              <w:rPr>
                <w:color w:val="000000"/>
                <w:sz w:val="16"/>
                <w:szCs w:val="16"/>
              </w:rPr>
            </w:pPr>
            <w:r w:rsidRPr="00276E66">
              <w:rPr>
                <w:color w:val="000000"/>
                <w:sz w:val="16"/>
                <w:szCs w:val="16"/>
              </w:rPr>
              <w:t>0</w:t>
            </w:r>
          </w:p>
        </w:tc>
        <w:tc>
          <w:tcPr>
            <w:tcW w:w="318" w:type="pct"/>
            <w:shd w:val="clear" w:color="auto" w:fill="auto"/>
            <w:vAlign w:val="center"/>
          </w:tcPr>
          <w:p w14:paraId="7F0113CF" w14:textId="77777777" w:rsidR="00276E66" w:rsidRPr="00276E66" w:rsidRDefault="00276E66" w:rsidP="00276E66">
            <w:pPr>
              <w:jc w:val="center"/>
              <w:rPr>
                <w:color w:val="000000"/>
                <w:sz w:val="16"/>
                <w:szCs w:val="16"/>
              </w:rPr>
            </w:pPr>
            <w:r w:rsidRPr="00276E66">
              <w:rPr>
                <w:color w:val="000000"/>
                <w:sz w:val="16"/>
                <w:szCs w:val="16"/>
              </w:rPr>
              <w:t>0</w:t>
            </w:r>
          </w:p>
        </w:tc>
      </w:tr>
    </w:tbl>
    <w:p w14:paraId="339CF2D2" w14:textId="77777777" w:rsidR="00276E66" w:rsidRPr="00276E66" w:rsidRDefault="00276E66" w:rsidP="00276E66">
      <w:pPr>
        <w:rPr>
          <w:sz w:val="20"/>
          <w:szCs w:val="20"/>
        </w:rPr>
      </w:pPr>
    </w:p>
    <w:p w14:paraId="271C2BDF" w14:textId="77777777" w:rsidR="00276E66" w:rsidRPr="00276E66" w:rsidRDefault="00276E66" w:rsidP="00276E66">
      <w:pPr>
        <w:rPr>
          <w:sz w:val="20"/>
          <w:szCs w:val="20"/>
        </w:rPr>
      </w:pP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4"/>
        <w:gridCol w:w="575"/>
        <w:gridCol w:w="366"/>
        <w:gridCol w:w="372"/>
        <w:gridCol w:w="369"/>
        <w:gridCol w:w="370"/>
        <w:gridCol w:w="350"/>
        <w:gridCol w:w="642"/>
        <w:gridCol w:w="316"/>
        <w:gridCol w:w="316"/>
        <w:gridCol w:w="316"/>
        <w:gridCol w:w="330"/>
        <w:gridCol w:w="321"/>
        <w:gridCol w:w="665"/>
        <w:gridCol w:w="316"/>
        <w:gridCol w:w="316"/>
        <w:gridCol w:w="316"/>
        <w:gridCol w:w="316"/>
        <w:gridCol w:w="370"/>
        <w:gridCol w:w="653"/>
        <w:gridCol w:w="444"/>
        <w:gridCol w:w="444"/>
        <w:gridCol w:w="444"/>
        <w:gridCol w:w="444"/>
        <w:gridCol w:w="444"/>
        <w:gridCol w:w="757"/>
        <w:gridCol w:w="444"/>
        <w:gridCol w:w="444"/>
        <w:gridCol w:w="444"/>
        <w:gridCol w:w="444"/>
        <w:gridCol w:w="438"/>
      </w:tblGrid>
      <w:tr w:rsidR="00276E66" w:rsidRPr="00276E66" w14:paraId="7837343E" w14:textId="77777777" w:rsidTr="00FC2646">
        <w:trPr>
          <w:trHeight w:val="23"/>
          <w:jc w:val="center"/>
        </w:trPr>
        <w:tc>
          <w:tcPr>
            <w:tcW w:w="539" w:type="pct"/>
            <w:vMerge w:val="restart"/>
            <w:tcMar>
              <w:top w:w="62" w:type="dxa"/>
              <w:left w:w="28" w:type="dxa"/>
              <w:bottom w:w="102" w:type="dxa"/>
              <w:right w:w="28" w:type="dxa"/>
            </w:tcMar>
            <w:vAlign w:val="center"/>
          </w:tcPr>
          <w:p w14:paraId="7ECBCBB8"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Наименование объекта</w:t>
            </w:r>
          </w:p>
        </w:tc>
        <w:tc>
          <w:tcPr>
            <w:tcW w:w="4461" w:type="pct"/>
            <w:gridSpan w:val="30"/>
            <w:tcMar>
              <w:left w:w="28" w:type="dxa"/>
              <w:right w:w="28" w:type="dxa"/>
            </w:tcMar>
            <w:vAlign w:val="center"/>
          </w:tcPr>
          <w:p w14:paraId="6B535D82" w14:textId="77777777" w:rsidR="00276E66" w:rsidRPr="00276E66" w:rsidRDefault="00276E66" w:rsidP="00276E66">
            <w:pPr>
              <w:jc w:val="center"/>
              <w:rPr>
                <w:sz w:val="13"/>
                <w:szCs w:val="13"/>
              </w:rPr>
            </w:pPr>
            <w:r w:rsidRPr="00276E66">
              <w:rPr>
                <w:sz w:val="13"/>
                <w:szCs w:val="13"/>
              </w:rPr>
              <w:t>Показатели энергетической эффективности</w:t>
            </w:r>
          </w:p>
        </w:tc>
      </w:tr>
      <w:tr w:rsidR="00276E66" w:rsidRPr="00276E66" w14:paraId="0E7B8F58" w14:textId="77777777" w:rsidTr="00FC2646">
        <w:trPr>
          <w:trHeight w:val="687"/>
          <w:jc w:val="center"/>
        </w:trPr>
        <w:tc>
          <w:tcPr>
            <w:tcW w:w="539" w:type="pct"/>
            <w:vMerge/>
            <w:tcMar>
              <w:top w:w="62" w:type="dxa"/>
              <w:left w:w="28" w:type="dxa"/>
              <w:bottom w:w="102" w:type="dxa"/>
              <w:right w:w="28" w:type="dxa"/>
            </w:tcMar>
            <w:vAlign w:val="center"/>
          </w:tcPr>
          <w:p w14:paraId="78DC1DA4" w14:textId="77777777" w:rsidR="00276E66" w:rsidRPr="00276E66" w:rsidRDefault="00276E66" w:rsidP="00276E66">
            <w:pPr>
              <w:widowControl w:val="0"/>
              <w:autoSpaceDE w:val="0"/>
              <w:autoSpaceDN w:val="0"/>
              <w:adjustRightInd w:val="0"/>
              <w:jc w:val="center"/>
              <w:rPr>
                <w:sz w:val="13"/>
                <w:szCs w:val="13"/>
              </w:rPr>
            </w:pPr>
          </w:p>
        </w:tc>
        <w:tc>
          <w:tcPr>
            <w:tcW w:w="839" w:type="pct"/>
            <w:gridSpan w:val="6"/>
            <w:tcMar>
              <w:left w:w="28" w:type="dxa"/>
              <w:right w:w="28" w:type="dxa"/>
            </w:tcMar>
            <w:vAlign w:val="center"/>
          </w:tcPr>
          <w:p w14:paraId="2F6A04CE"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Удельный расход топлива на производство единицы тепловой энергии, отпускаемой с коллекторов источников тепловой энергии, т.у.т./Гкал</w:t>
            </w:r>
          </w:p>
        </w:tc>
        <w:tc>
          <w:tcPr>
            <w:tcW w:w="781" w:type="pct"/>
            <w:gridSpan w:val="6"/>
            <w:tcMar>
              <w:left w:w="28" w:type="dxa"/>
              <w:right w:w="28" w:type="dxa"/>
            </w:tcMar>
            <w:vAlign w:val="center"/>
          </w:tcPr>
          <w:p w14:paraId="11471FCA"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Отношение величины технологических потерь тепловой энергии, теплоносителя к материальной характеристике тепловой сети, Гкал/м</w:t>
            </w:r>
            <w:r w:rsidRPr="00276E66">
              <w:rPr>
                <w:sz w:val="13"/>
                <w:szCs w:val="13"/>
                <w:vertAlign w:val="superscript"/>
              </w:rPr>
              <w:t>2</w:t>
            </w:r>
          </w:p>
        </w:tc>
        <w:tc>
          <w:tcPr>
            <w:tcW w:w="801" w:type="pct"/>
            <w:gridSpan w:val="6"/>
            <w:tcMar>
              <w:left w:w="28" w:type="dxa"/>
              <w:right w:w="28" w:type="dxa"/>
            </w:tcMar>
            <w:vAlign w:val="center"/>
          </w:tcPr>
          <w:p w14:paraId="709B50C3"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Отношение величины технологических потерь тепловой энергии, теплоносителя к материальной характеристике тепловой сети, м</w:t>
            </w:r>
            <w:r w:rsidRPr="00276E66">
              <w:rPr>
                <w:sz w:val="13"/>
                <w:szCs w:val="13"/>
                <w:vertAlign w:val="superscript"/>
              </w:rPr>
              <w:t>3</w:t>
            </w:r>
            <w:r w:rsidRPr="00276E66">
              <w:rPr>
                <w:sz w:val="13"/>
                <w:szCs w:val="13"/>
              </w:rPr>
              <w:t>/м</w:t>
            </w:r>
            <w:r w:rsidRPr="00276E66">
              <w:rPr>
                <w:sz w:val="13"/>
                <w:szCs w:val="13"/>
                <w:vertAlign w:val="superscript"/>
              </w:rPr>
              <w:t>2</w:t>
            </w:r>
          </w:p>
        </w:tc>
        <w:tc>
          <w:tcPr>
            <w:tcW w:w="1002" w:type="pct"/>
            <w:gridSpan w:val="6"/>
            <w:tcMar>
              <w:left w:w="28" w:type="dxa"/>
              <w:right w:w="28" w:type="dxa"/>
            </w:tcMar>
            <w:vAlign w:val="center"/>
          </w:tcPr>
          <w:p w14:paraId="11763484"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Величина технологических потерь при передаче тепловой энергии, теплоносителя по тепловым сетям, Гкал/год</w:t>
            </w:r>
          </w:p>
        </w:tc>
        <w:tc>
          <w:tcPr>
            <w:tcW w:w="1036" w:type="pct"/>
            <w:gridSpan w:val="6"/>
            <w:tcMar>
              <w:left w:w="28" w:type="dxa"/>
              <w:right w:w="28" w:type="dxa"/>
            </w:tcMar>
            <w:vAlign w:val="center"/>
          </w:tcPr>
          <w:p w14:paraId="7EC9602D"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Величина технологических потерь при передаче тепловой энергии, теплоносителя по тепловым сетям, м</w:t>
            </w:r>
            <w:r w:rsidRPr="00276E66">
              <w:rPr>
                <w:sz w:val="13"/>
                <w:szCs w:val="13"/>
                <w:vertAlign w:val="superscript"/>
              </w:rPr>
              <w:t>3</w:t>
            </w:r>
          </w:p>
        </w:tc>
      </w:tr>
      <w:tr w:rsidR="00276E66" w:rsidRPr="00276E66" w14:paraId="661A2DF1" w14:textId="77777777" w:rsidTr="00FC2646">
        <w:trPr>
          <w:trHeight w:val="20"/>
          <w:jc w:val="center"/>
        </w:trPr>
        <w:tc>
          <w:tcPr>
            <w:tcW w:w="539" w:type="pct"/>
            <w:vMerge/>
            <w:tcMar>
              <w:top w:w="62" w:type="dxa"/>
              <w:left w:w="28" w:type="dxa"/>
              <w:bottom w:w="102" w:type="dxa"/>
              <w:right w:w="28" w:type="dxa"/>
            </w:tcMar>
            <w:vAlign w:val="center"/>
          </w:tcPr>
          <w:p w14:paraId="3536D326" w14:textId="77777777" w:rsidR="00276E66" w:rsidRPr="00276E66" w:rsidRDefault="00276E66" w:rsidP="00276E66">
            <w:pPr>
              <w:widowControl w:val="0"/>
              <w:autoSpaceDE w:val="0"/>
              <w:autoSpaceDN w:val="0"/>
              <w:adjustRightInd w:val="0"/>
              <w:jc w:val="center"/>
              <w:rPr>
                <w:sz w:val="13"/>
                <w:szCs w:val="13"/>
              </w:rPr>
            </w:pPr>
          </w:p>
        </w:tc>
        <w:tc>
          <w:tcPr>
            <w:tcW w:w="201" w:type="pct"/>
            <w:vMerge w:val="restart"/>
            <w:tcMar>
              <w:left w:w="28" w:type="dxa"/>
              <w:right w:w="28" w:type="dxa"/>
            </w:tcMar>
            <w:vAlign w:val="center"/>
          </w:tcPr>
          <w:p w14:paraId="134F2AC7"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Текущее значение</w:t>
            </w:r>
          </w:p>
        </w:tc>
        <w:tc>
          <w:tcPr>
            <w:tcW w:w="638" w:type="pct"/>
            <w:gridSpan w:val="5"/>
            <w:tcMar>
              <w:left w:w="28" w:type="dxa"/>
              <w:right w:w="28" w:type="dxa"/>
            </w:tcMar>
            <w:vAlign w:val="center"/>
          </w:tcPr>
          <w:p w14:paraId="5F28E331"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Плановое значение</w:t>
            </w:r>
          </w:p>
        </w:tc>
        <w:tc>
          <w:tcPr>
            <w:tcW w:w="224" w:type="pct"/>
            <w:vMerge w:val="restart"/>
            <w:tcMar>
              <w:left w:w="28" w:type="dxa"/>
              <w:right w:w="28" w:type="dxa"/>
            </w:tcMar>
            <w:vAlign w:val="center"/>
          </w:tcPr>
          <w:p w14:paraId="3EA0B2E8"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Текущее значение</w:t>
            </w:r>
          </w:p>
        </w:tc>
        <w:tc>
          <w:tcPr>
            <w:tcW w:w="557" w:type="pct"/>
            <w:gridSpan w:val="5"/>
            <w:tcMar>
              <w:left w:w="28" w:type="dxa"/>
              <w:right w:w="28" w:type="dxa"/>
            </w:tcMar>
            <w:vAlign w:val="center"/>
          </w:tcPr>
          <w:p w14:paraId="35FC3B89"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Плановое значение</w:t>
            </w:r>
          </w:p>
        </w:tc>
        <w:tc>
          <w:tcPr>
            <w:tcW w:w="232" w:type="pct"/>
            <w:vMerge w:val="restart"/>
            <w:tcMar>
              <w:left w:w="28" w:type="dxa"/>
              <w:right w:w="28" w:type="dxa"/>
            </w:tcMar>
            <w:vAlign w:val="center"/>
          </w:tcPr>
          <w:p w14:paraId="2884B4A9"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Текущее значение</w:t>
            </w:r>
          </w:p>
        </w:tc>
        <w:tc>
          <w:tcPr>
            <w:tcW w:w="569" w:type="pct"/>
            <w:gridSpan w:val="5"/>
            <w:tcMar>
              <w:left w:w="28" w:type="dxa"/>
              <w:right w:w="28" w:type="dxa"/>
            </w:tcMar>
            <w:vAlign w:val="center"/>
          </w:tcPr>
          <w:p w14:paraId="06139296"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Плановое значение</w:t>
            </w:r>
          </w:p>
        </w:tc>
        <w:tc>
          <w:tcPr>
            <w:tcW w:w="228" w:type="pct"/>
            <w:vMerge w:val="restart"/>
            <w:tcMar>
              <w:left w:w="28" w:type="dxa"/>
              <w:right w:w="28" w:type="dxa"/>
            </w:tcMar>
            <w:vAlign w:val="center"/>
          </w:tcPr>
          <w:p w14:paraId="37EB3A24"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Текущее значение</w:t>
            </w:r>
          </w:p>
        </w:tc>
        <w:tc>
          <w:tcPr>
            <w:tcW w:w="775" w:type="pct"/>
            <w:gridSpan w:val="5"/>
            <w:tcMar>
              <w:left w:w="28" w:type="dxa"/>
              <w:right w:w="28" w:type="dxa"/>
            </w:tcMar>
            <w:vAlign w:val="center"/>
          </w:tcPr>
          <w:p w14:paraId="56225304"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Плановое значение</w:t>
            </w:r>
          </w:p>
        </w:tc>
        <w:tc>
          <w:tcPr>
            <w:tcW w:w="264" w:type="pct"/>
            <w:vMerge w:val="restart"/>
            <w:tcMar>
              <w:left w:w="28" w:type="dxa"/>
              <w:right w:w="28" w:type="dxa"/>
            </w:tcMar>
            <w:vAlign w:val="center"/>
          </w:tcPr>
          <w:p w14:paraId="7DD7956B"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Текущее значение</w:t>
            </w:r>
          </w:p>
        </w:tc>
        <w:tc>
          <w:tcPr>
            <w:tcW w:w="772" w:type="pct"/>
            <w:gridSpan w:val="5"/>
            <w:tcMar>
              <w:left w:w="28" w:type="dxa"/>
              <w:right w:w="28" w:type="dxa"/>
            </w:tcMar>
            <w:vAlign w:val="center"/>
          </w:tcPr>
          <w:p w14:paraId="528C2953"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Плановое значение</w:t>
            </w:r>
          </w:p>
        </w:tc>
      </w:tr>
      <w:tr w:rsidR="00276E66" w:rsidRPr="00276E66" w14:paraId="5EC5EE87" w14:textId="77777777" w:rsidTr="00FC2646">
        <w:trPr>
          <w:trHeight w:val="20"/>
          <w:jc w:val="center"/>
        </w:trPr>
        <w:tc>
          <w:tcPr>
            <w:tcW w:w="539" w:type="pct"/>
            <w:vMerge/>
            <w:tcMar>
              <w:top w:w="62" w:type="dxa"/>
              <w:left w:w="28" w:type="dxa"/>
              <w:bottom w:w="102" w:type="dxa"/>
              <w:right w:w="28" w:type="dxa"/>
            </w:tcMar>
            <w:vAlign w:val="center"/>
          </w:tcPr>
          <w:p w14:paraId="156159C2" w14:textId="77777777" w:rsidR="00276E66" w:rsidRPr="00276E66" w:rsidRDefault="00276E66" w:rsidP="00276E66">
            <w:pPr>
              <w:widowControl w:val="0"/>
              <w:autoSpaceDE w:val="0"/>
              <w:autoSpaceDN w:val="0"/>
              <w:adjustRightInd w:val="0"/>
              <w:jc w:val="center"/>
              <w:rPr>
                <w:sz w:val="13"/>
                <w:szCs w:val="13"/>
              </w:rPr>
            </w:pPr>
          </w:p>
        </w:tc>
        <w:tc>
          <w:tcPr>
            <w:tcW w:w="201" w:type="pct"/>
            <w:vMerge/>
            <w:tcMar>
              <w:left w:w="28" w:type="dxa"/>
              <w:right w:w="28" w:type="dxa"/>
            </w:tcMar>
            <w:vAlign w:val="center"/>
          </w:tcPr>
          <w:p w14:paraId="52BD2DD5" w14:textId="77777777" w:rsidR="00276E66" w:rsidRPr="00276E66" w:rsidRDefault="00276E66" w:rsidP="00276E66">
            <w:pPr>
              <w:widowControl w:val="0"/>
              <w:autoSpaceDE w:val="0"/>
              <w:autoSpaceDN w:val="0"/>
              <w:adjustRightInd w:val="0"/>
              <w:jc w:val="center"/>
              <w:rPr>
                <w:sz w:val="13"/>
                <w:szCs w:val="13"/>
              </w:rPr>
            </w:pPr>
          </w:p>
        </w:tc>
        <w:tc>
          <w:tcPr>
            <w:tcW w:w="128" w:type="pct"/>
            <w:tcMar>
              <w:left w:w="28" w:type="dxa"/>
              <w:right w:w="28" w:type="dxa"/>
            </w:tcMar>
            <w:vAlign w:val="center"/>
          </w:tcPr>
          <w:p w14:paraId="3E9433B9"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2023</w:t>
            </w:r>
          </w:p>
        </w:tc>
        <w:tc>
          <w:tcPr>
            <w:tcW w:w="130" w:type="pct"/>
            <w:tcMar>
              <w:left w:w="28" w:type="dxa"/>
              <w:right w:w="28" w:type="dxa"/>
            </w:tcMar>
            <w:vAlign w:val="center"/>
          </w:tcPr>
          <w:p w14:paraId="569116E6"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2024</w:t>
            </w:r>
          </w:p>
        </w:tc>
        <w:tc>
          <w:tcPr>
            <w:tcW w:w="129" w:type="pct"/>
            <w:tcMar>
              <w:left w:w="28" w:type="dxa"/>
              <w:right w:w="28" w:type="dxa"/>
            </w:tcMar>
            <w:vAlign w:val="center"/>
          </w:tcPr>
          <w:p w14:paraId="17285577"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2025</w:t>
            </w:r>
          </w:p>
        </w:tc>
        <w:tc>
          <w:tcPr>
            <w:tcW w:w="129" w:type="pct"/>
            <w:vAlign w:val="center"/>
          </w:tcPr>
          <w:p w14:paraId="01637CE4"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2026</w:t>
            </w:r>
          </w:p>
        </w:tc>
        <w:tc>
          <w:tcPr>
            <w:tcW w:w="122" w:type="pct"/>
            <w:vAlign w:val="center"/>
          </w:tcPr>
          <w:p w14:paraId="60BAF551"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2027</w:t>
            </w:r>
          </w:p>
        </w:tc>
        <w:tc>
          <w:tcPr>
            <w:tcW w:w="224" w:type="pct"/>
            <w:vMerge/>
            <w:tcMar>
              <w:left w:w="28" w:type="dxa"/>
              <w:right w:w="28" w:type="dxa"/>
            </w:tcMar>
            <w:vAlign w:val="center"/>
          </w:tcPr>
          <w:p w14:paraId="7F6210FF" w14:textId="77777777" w:rsidR="00276E66" w:rsidRPr="00276E66" w:rsidRDefault="00276E66" w:rsidP="00276E66">
            <w:pPr>
              <w:widowControl w:val="0"/>
              <w:autoSpaceDE w:val="0"/>
              <w:autoSpaceDN w:val="0"/>
              <w:adjustRightInd w:val="0"/>
              <w:jc w:val="center"/>
              <w:rPr>
                <w:sz w:val="13"/>
                <w:szCs w:val="13"/>
              </w:rPr>
            </w:pPr>
          </w:p>
        </w:tc>
        <w:tc>
          <w:tcPr>
            <w:tcW w:w="110" w:type="pct"/>
            <w:tcMar>
              <w:left w:w="28" w:type="dxa"/>
              <w:right w:w="28" w:type="dxa"/>
            </w:tcMar>
            <w:vAlign w:val="center"/>
          </w:tcPr>
          <w:p w14:paraId="7032F381"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2023</w:t>
            </w:r>
          </w:p>
        </w:tc>
        <w:tc>
          <w:tcPr>
            <w:tcW w:w="110" w:type="pct"/>
            <w:tcMar>
              <w:left w:w="28" w:type="dxa"/>
              <w:right w:w="28" w:type="dxa"/>
            </w:tcMar>
            <w:vAlign w:val="center"/>
          </w:tcPr>
          <w:p w14:paraId="6DB49937"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2024</w:t>
            </w:r>
          </w:p>
        </w:tc>
        <w:tc>
          <w:tcPr>
            <w:tcW w:w="110" w:type="pct"/>
            <w:tcMar>
              <w:left w:w="28" w:type="dxa"/>
              <w:right w:w="28" w:type="dxa"/>
            </w:tcMar>
            <w:vAlign w:val="center"/>
          </w:tcPr>
          <w:p w14:paraId="4466CED6"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2025</w:t>
            </w:r>
          </w:p>
        </w:tc>
        <w:tc>
          <w:tcPr>
            <w:tcW w:w="115" w:type="pct"/>
            <w:vAlign w:val="center"/>
          </w:tcPr>
          <w:p w14:paraId="3719CB53"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2026</w:t>
            </w:r>
          </w:p>
        </w:tc>
        <w:tc>
          <w:tcPr>
            <w:tcW w:w="112" w:type="pct"/>
            <w:vAlign w:val="center"/>
          </w:tcPr>
          <w:p w14:paraId="7399F1FC"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2027</w:t>
            </w:r>
          </w:p>
        </w:tc>
        <w:tc>
          <w:tcPr>
            <w:tcW w:w="232" w:type="pct"/>
            <w:vMerge/>
            <w:tcMar>
              <w:left w:w="28" w:type="dxa"/>
              <w:right w:w="28" w:type="dxa"/>
            </w:tcMar>
            <w:vAlign w:val="center"/>
          </w:tcPr>
          <w:p w14:paraId="73E551A5" w14:textId="77777777" w:rsidR="00276E66" w:rsidRPr="00276E66" w:rsidRDefault="00276E66" w:rsidP="00276E66">
            <w:pPr>
              <w:widowControl w:val="0"/>
              <w:autoSpaceDE w:val="0"/>
              <w:autoSpaceDN w:val="0"/>
              <w:adjustRightInd w:val="0"/>
              <w:jc w:val="center"/>
              <w:rPr>
                <w:sz w:val="13"/>
                <w:szCs w:val="13"/>
              </w:rPr>
            </w:pPr>
          </w:p>
        </w:tc>
        <w:tc>
          <w:tcPr>
            <w:tcW w:w="110" w:type="pct"/>
            <w:tcMar>
              <w:left w:w="28" w:type="dxa"/>
              <w:right w:w="28" w:type="dxa"/>
            </w:tcMar>
            <w:vAlign w:val="center"/>
          </w:tcPr>
          <w:p w14:paraId="3F7A25F2"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2023</w:t>
            </w:r>
          </w:p>
        </w:tc>
        <w:tc>
          <w:tcPr>
            <w:tcW w:w="110" w:type="pct"/>
            <w:tcMar>
              <w:left w:w="28" w:type="dxa"/>
              <w:right w:w="28" w:type="dxa"/>
            </w:tcMar>
            <w:vAlign w:val="center"/>
          </w:tcPr>
          <w:p w14:paraId="4C0E8A42"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2024</w:t>
            </w:r>
          </w:p>
        </w:tc>
        <w:tc>
          <w:tcPr>
            <w:tcW w:w="110" w:type="pct"/>
            <w:tcMar>
              <w:left w:w="28" w:type="dxa"/>
              <w:right w:w="28" w:type="dxa"/>
            </w:tcMar>
            <w:vAlign w:val="center"/>
          </w:tcPr>
          <w:p w14:paraId="64DADB8B"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2025</w:t>
            </w:r>
          </w:p>
        </w:tc>
        <w:tc>
          <w:tcPr>
            <w:tcW w:w="110" w:type="pct"/>
            <w:vAlign w:val="center"/>
          </w:tcPr>
          <w:p w14:paraId="3B254DF8"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2026</w:t>
            </w:r>
          </w:p>
        </w:tc>
        <w:tc>
          <w:tcPr>
            <w:tcW w:w="129" w:type="pct"/>
            <w:vAlign w:val="center"/>
          </w:tcPr>
          <w:p w14:paraId="212D0135"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2027</w:t>
            </w:r>
          </w:p>
        </w:tc>
        <w:tc>
          <w:tcPr>
            <w:tcW w:w="228" w:type="pct"/>
            <w:vMerge/>
            <w:tcMar>
              <w:left w:w="28" w:type="dxa"/>
              <w:right w:w="28" w:type="dxa"/>
            </w:tcMar>
            <w:vAlign w:val="center"/>
          </w:tcPr>
          <w:p w14:paraId="56940720" w14:textId="77777777" w:rsidR="00276E66" w:rsidRPr="00276E66" w:rsidRDefault="00276E66" w:rsidP="00276E66">
            <w:pPr>
              <w:widowControl w:val="0"/>
              <w:autoSpaceDE w:val="0"/>
              <w:autoSpaceDN w:val="0"/>
              <w:adjustRightInd w:val="0"/>
              <w:jc w:val="center"/>
              <w:rPr>
                <w:sz w:val="13"/>
                <w:szCs w:val="13"/>
              </w:rPr>
            </w:pPr>
          </w:p>
        </w:tc>
        <w:tc>
          <w:tcPr>
            <w:tcW w:w="155" w:type="pct"/>
            <w:tcMar>
              <w:left w:w="28" w:type="dxa"/>
              <w:right w:w="28" w:type="dxa"/>
            </w:tcMar>
            <w:vAlign w:val="center"/>
          </w:tcPr>
          <w:p w14:paraId="07E22B4C"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2023</w:t>
            </w:r>
          </w:p>
        </w:tc>
        <w:tc>
          <w:tcPr>
            <w:tcW w:w="155" w:type="pct"/>
            <w:tcMar>
              <w:left w:w="28" w:type="dxa"/>
              <w:right w:w="28" w:type="dxa"/>
            </w:tcMar>
            <w:vAlign w:val="center"/>
          </w:tcPr>
          <w:p w14:paraId="0AA3BFD4"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2024</w:t>
            </w:r>
          </w:p>
        </w:tc>
        <w:tc>
          <w:tcPr>
            <w:tcW w:w="155" w:type="pct"/>
            <w:tcMar>
              <w:left w:w="28" w:type="dxa"/>
              <w:right w:w="28" w:type="dxa"/>
            </w:tcMar>
            <w:vAlign w:val="center"/>
          </w:tcPr>
          <w:p w14:paraId="4702EADA"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2025</w:t>
            </w:r>
          </w:p>
        </w:tc>
        <w:tc>
          <w:tcPr>
            <w:tcW w:w="155" w:type="pct"/>
            <w:vAlign w:val="center"/>
          </w:tcPr>
          <w:p w14:paraId="55F887EF"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2026</w:t>
            </w:r>
          </w:p>
        </w:tc>
        <w:tc>
          <w:tcPr>
            <w:tcW w:w="155" w:type="pct"/>
            <w:vAlign w:val="center"/>
          </w:tcPr>
          <w:p w14:paraId="3A83B464"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2027</w:t>
            </w:r>
          </w:p>
        </w:tc>
        <w:tc>
          <w:tcPr>
            <w:tcW w:w="264" w:type="pct"/>
            <w:vMerge/>
            <w:tcMar>
              <w:left w:w="28" w:type="dxa"/>
              <w:right w:w="28" w:type="dxa"/>
            </w:tcMar>
            <w:vAlign w:val="center"/>
          </w:tcPr>
          <w:p w14:paraId="69AC2EA0" w14:textId="77777777" w:rsidR="00276E66" w:rsidRPr="00276E66" w:rsidRDefault="00276E66" w:rsidP="00276E66">
            <w:pPr>
              <w:widowControl w:val="0"/>
              <w:autoSpaceDE w:val="0"/>
              <w:autoSpaceDN w:val="0"/>
              <w:adjustRightInd w:val="0"/>
              <w:jc w:val="center"/>
              <w:rPr>
                <w:sz w:val="13"/>
                <w:szCs w:val="13"/>
              </w:rPr>
            </w:pPr>
          </w:p>
        </w:tc>
        <w:tc>
          <w:tcPr>
            <w:tcW w:w="155" w:type="pct"/>
            <w:tcMar>
              <w:left w:w="28" w:type="dxa"/>
              <w:right w:w="28" w:type="dxa"/>
            </w:tcMar>
            <w:vAlign w:val="center"/>
          </w:tcPr>
          <w:p w14:paraId="0D85A936"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2023</w:t>
            </w:r>
          </w:p>
        </w:tc>
        <w:tc>
          <w:tcPr>
            <w:tcW w:w="155" w:type="pct"/>
            <w:tcMar>
              <w:left w:w="28" w:type="dxa"/>
              <w:right w:w="28" w:type="dxa"/>
            </w:tcMar>
            <w:vAlign w:val="center"/>
          </w:tcPr>
          <w:p w14:paraId="5BB94479"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2024</w:t>
            </w:r>
          </w:p>
        </w:tc>
        <w:tc>
          <w:tcPr>
            <w:tcW w:w="155" w:type="pct"/>
            <w:tcMar>
              <w:left w:w="28" w:type="dxa"/>
              <w:right w:w="28" w:type="dxa"/>
            </w:tcMar>
            <w:vAlign w:val="center"/>
          </w:tcPr>
          <w:p w14:paraId="6D84B736"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2025</w:t>
            </w:r>
          </w:p>
        </w:tc>
        <w:tc>
          <w:tcPr>
            <w:tcW w:w="155" w:type="pct"/>
            <w:vAlign w:val="center"/>
          </w:tcPr>
          <w:p w14:paraId="177589FB"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2026</w:t>
            </w:r>
          </w:p>
        </w:tc>
        <w:tc>
          <w:tcPr>
            <w:tcW w:w="153" w:type="pct"/>
            <w:vAlign w:val="center"/>
          </w:tcPr>
          <w:p w14:paraId="133B234D" w14:textId="77777777" w:rsidR="00276E66" w:rsidRPr="00276E66" w:rsidRDefault="00276E66" w:rsidP="00276E66">
            <w:pPr>
              <w:widowControl w:val="0"/>
              <w:autoSpaceDE w:val="0"/>
              <w:autoSpaceDN w:val="0"/>
              <w:adjustRightInd w:val="0"/>
              <w:jc w:val="center"/>
              <w:rPr>
                <w:sz w:val="13"/>
                <w:szCs w:val="13"/>
              </w:rPr>
            </w:pPr>
            <w:r w:rsidRPr="00276E66">
              <w:rPr>
                <w:sz w:val="13"/>
                <w:szCs w:val="13"/>
              </w:rPr>
              <w:t>2027</w:t>
            </w:r>
          </w:p>
        </w:tc>
      </w:tr>
      <w:tr w:rsidR="00276E66" w:rsidRPr="00276E66" w14:paraId="3985DFAA" w14:textId="77777777" w:rsidTr="00FC2646">
        <w:trPr>
          <w:trHeight w:val="148"/>
          <w:jc w:val="center"/>
        </w:trPr>
        <w:tc>
          <w:tcPr>
            <w:tcW w:w="539" w:type="pct"/>
            <w:tcMar>
              <w:top w:w="62" w:type="dxa"/>
              <w:left w:w="28" w:type="dxa"/>
              <w:bottom w:w="102" w:type="dxa"/>
              <w:right w:w="28" w:type="dxa"/>
            </w:tcMar>
            <w:vAlign w:val="center"/>
          </w:tcPr>
          <w:p w14:paraId="6A5C9BAA" w14:textId="77777777" w:rsidR="00276E66" w:rsidRPr="00276E66" w:rsidRDefault="00276E66" w:rsidP="00276E66">
            <w:pPr>
              <w:jc w:val="center"/>
              <w:rPr>
                <w:color w:val="000000"/>
                <w:sz w:val="16"/>
                <w:szCs w:val="16"/>
              </w:rPr>
            </w:pPr>
            <w:r w:rsidRPr="00276E66">
              <w:rPr>
                <w:color w:val="000000"/>
                <w:sz w:val="16"/>
                <w:szCs w:val="16"/>
              </w:rPr>
              <w:t>ООО «Управление тепловых систем»</w:t>
            </w:r>
          </w:p>
        </w:tc>
        <w:tc>
          <w:tcPr>
            <w:tcW w:w="201" w:type="pct"/>
            <w:shd w:val="clear" w:color="auto" w:fill="auto"/>
            <w:tcMar>
              <w:left w:w="28" w:type="dxa"/>
              <w:right w:w="28" w:type="dxa"/>
            </w:tcMar>
            <w:vAlign w:val="center"/>
          </w:tcPr>
          <w:p w14:paraId="7DCCB4CD" w14:textId="77777777" w:rsidR="00276E66" w:rsidRPr="00276E66" w:rsidRDefault="00276E66" w:rsidP="00276E66">
            <w:pPr>
              <w:jc w:val="center"/>
              <w:rPr>
                <w:sz w:val="13"/>
                <w:szCs w:val="13"/>
              </w:rPr>
            </w:pPr>
            <w:r w:rsidRPr="00276E66">
              <w:rPr>
                <w:sz w:val="13"/>
                <w:szCs w:val="13"/>
              </w:rPr>
              <w:t>0,193</w:t>
            </w:r>
          </w:p>
        </w:tc>
        <w:tc>
          <w:tcPr>
            <w:tcW w:w="128" w:type="pct"/>
            <w:shd w:val="clear" w:color="auto" w:fill="auto"/>
            <w:tcMar>
              <w:left w:w="28" w:type="dxa"/>
              <w:right w:w="28" w:type="dxa"/>
            </w:tcMar>
            <w:vAlign w:val="center"/>
          </w:tcPr>
          <w:p w14:paraId="314119D4" w14:textId="77777777" w:rsidR="00276E66" w:rsidRPr="00276E66" w:rsidRDefault="00276E66" w:rsidP="00276E66">
            <w:pPr>
              <w:jc w:val="center"/>
              <w:rPr>
                <w:sz w:val="13"/>
                <w:szCs w:val="13"/>
              </w:rPr>
            </w:pPr>
            <w:r w:rsidRPr="00276E66">
              <w:rPr>
                <w:sz w:val="13"/>
                <w:szCs w:val="13"/>
              </w:rPr>
              <w:t>0,189</w:t>
            </w:r>
          </w:p>
        </w:tc>
        <w:tc>
          <w:tcPr>
            <w:tcW w:w="130" w:type="pct"/>
            <w:shd w:val="clear" w:color="auto" w:fill="auto"/>
            <w:tcMar>
              <w:left w:w="28" w:type="dxa"/>
              <w:right w:w="28" w:type="dxa"/>
            </w:tcMar>
            <w:vAlign w:val="center"/>
          </w:tcPr>
          <w:p w14:paraId="2988AF83" w14:textId="77777777" w:rsidR="00276E66" w:rsidRPr="00276E66" w:rsidRDefault="00276E66" w:rsidP="00276E66">
            <w:pPr>
              <w:jc w:val="center"/>
              <w:rPr>
                <w:sz w:val="13"/>
                <w:szCs w:val="13"/>
              </w:rPr>
            </w:pPr>
            <w:r w:rsidRPr="00276E66">
              <w:rPr>
                <w:sz w:val="13"/>
                <w:szCs w:val="13"/>
              </w:rPr>
              <w:t>0,189</w:t>
            </w:r>
          </w:p>
        </w:tc>
        <w:tc>
          <w:tcPr>
            <w:tcW w:w="129" w:type="pct"/>
            <w:shd w:val="clear" w:color="auto" w:fill="auto"/>
            <w:tcMar>
              <w:left w:w="28" w:type="dxa"/>
              <w:right w:w="28" w:type="dxa"/>
            </w:tcMar>
            <w:vAlign w:val="center"/>
          </w:tcPr>
          <w:p w14:paraId="7BC1F1BA" w14:textId="77777777" w:rsidR="00276E66" w:rsidRPr="00276E66" w:rsidRDefault="00276E66" w:rsidP="00276E66">
            <w:pPr>
              <w:jc w:val="center"/>
              <w:rPr>
                <w:sz w:val="13"/>
                <w:szCs w:val="13"/>
              </w:rPr>
            </w:pPr>
            <w:r w:rsidRPr="00276E66">
              <w:rPr>
                <w:sz w:val="13"/>
                <w:szCs w:val="13"/>
              </w:rPr>
              <w:t>0,187</w:t>
            </w:r>
          </w:p>
        </w:tc>
        <w:tc>
          <w:tcPr>
            <w:tcW w:w="129" w:type="pct"/>
            <w:shd w:val="clear" w:color="auto" w:fill="auto"/>
            <w:vAlign w:val="center"/>
          </w:tcPr>
          <w:p w14:paraId="5A63752A" w14:textId="77777777" w:rsidR="00276E66" w:rsidRPr="00276E66" w:rsidRDefault="00276E66" w:rsidP="00276E66">
            <w:pPr>
              <w:jc w:val="center"/>
              <w:rPr>
                <w:sz w:val="13"/>
                <w:szCs w:val="13"/>
              </w:rPr>
            </w:pPr>
            <w:r w:rsidRPr="00276E66">
              <w:rPr>
                <w:sz w:val="13"/>
                <w:szCs w:val="13"/>
              </w:rPr>
              <w:t>0,187</w:t>
            </w:r>
          </w:p>
        </w:tc>
        <w:tc>
          <w:tcPr>
            <w:tcW w:w="122" w:type="pct"/>
            <w:shd w:val="clear" w:color="auto" w:fill="auto"/>
            <w:vAlign w:val="center"/>
          </w:tcPr>
          <w:p w14:paraId="3492AB31" w14:textId="77777777" w:rsidR="00276E66" w:rsidRPr="00276E66" w:rsidRDefault="00276E66" w:rsidP="00276E66">
            <w:pPr>
              <w:jc w:val="center"/>
              <w:rPr>
                <w:sz w:val="13"/>
                <w:szCs w:val="13"/>
              </w:rPr>
            </w:pPr>
            <w:r w:rsidRPr="00276E66">
              <w:rPr>
                <w:sz w:val="13"/>
                <w:szCs w:val="13"/>
              </w:rPr>
              <w:t>0,187</w:t>
            </w:r>
          </w:p>
        </w:tc>
        <w:tc>
          <w:tcPr>
            <w:tcW w:w="224" w:type="pct"/>
            <w:shd w:val="clear" w:color="auto" w:fill="auto"/>
            <w:tcMar>
              <w:left w:w="28" w:type="dxa"/>
              <w:right w:w="28" w:type="dxa"/>
            </w:tcMar>
            <w:vAlign w:val="center"/>
          </w:tcPr>
          <w:p w14:paraId="79BE55F5" w14:textId="77777777" w:rsidR="00276E66" w:rsidRPr="00276E66" w:rsidRDefault="00276E66" w:rsidP="00276E66">
            <w:pPr>
              <w:jc w:val="center"/>
              <w:rPr>
                <w:sz w:val="13"/>
                <w:szCs w:val="13"/>
              </w:rPr>
            </w:pPr>
            <w:r w:rsidRPr="00276E66">
              <w:rPr>
                <w:sz w:val="13"/>
                <w:szCs w:val="13"/>
              </w:rPr>
              <w:t>2,33</w:t>
            </w:r>
          </w:p>
        </w:tc>
        <w:tc>
          <w:tcPr>
            <w:tcW w:w="110" w:type="pct"/>
            <w:shd w:val="clear" w:color="auto" w:fill="auto"/>
            <w:tcMar>
              <w:left w:w="28" w:type="dxa"/>
              <w:right w:w="28" w:type="dxa"/>
            </w:tcMar>
            <w:vAlign w:val="center"/>
          </w:tcPr>
          <w:p w14:paraId="15F48C12" w14:textId="77777777" w:rsidR="00276E66" w:rsidRPr="00276E66" w:rsidRDefault="00276E66" w:rsidP="00276E66">
            <w:pPr>
              <w:jc w:val="center"/>
              <w:rPr>
                <w:sz w:val="13"/>
                <w:szCs w:val="13"/>
              </w:rPr>
            </w:pPr>
            <w:r w:rsidRPr="00276E66">
              <w:rPr>
                <w:sz w:val="13"/>
                <w:szCs w:val="13"/>
              </w:rPr>
              <w:t>2,31</w:t>
            </w:r>
          </w:p>
        </w:tc>
        <w:tc>
          <w:tcPr>
            <w:tcW w:w="110" w:type="pct"/>
            <w:shd w:val="clear" w:color="auto" w:fill="auto"/>
            <w:tcMar>
              <w:left w:w="28" w:type="dxa"/>
              <w:right w:w="28" w:type="dxa"/>
            </w:tcMar>
            <w:vAlign w:val="center"/>
          </w:tcPr>
          <w:p w14:paraId="61AE4FF3" w14:textId="77777777" w:rsidR="00276E66" w:rsidRPr="00276E66" w:rsidRDefault="00276E66" w:rsidP="00276E66">
            <w:pPr>
              <w:jc w:val="center"/>
              <w:rPr>
                <w:sz w:val="13"/>
                <w:szCs w:val="13"/>
              </w:rPr>
            </w:pPr>
            <w:r w:rsidRPr="00276E66">
              <w:rPr>
                <w:sz w:val="13"/>
                <w:szCs w:val="13"/>
              </w:rPr>
              <w:t>2,31</w:t>
            </w:r>
          </w:p>
        </w:tc>
        <w:tc>
          <w:tcPr>
            <w:tcW w:w="110" w:type="pct"/>
            <w:shd w:val="clear" w:color="auto" w:fill="auto"/>
            <w:tcMar>
              <w:left w:w="28" w:type="dxa"/>
              <w:right w:w="28" w:type="dxa"/>
            </w:tcMar>
            <w:vAlign w:val="center"/>
          </w:tcPr>
          <w:p w14:paraId="773E0D11" w14:textId="77777777" w:rsidR="00276E66" w:rsidRPr="00276E66" w:rsidRDefault="00276E66" w:rsidP="00276E66">
            <w:pPr>
              <w:jc w:val="center"/>
              <w:rPr>
                <w:sz w:val="13"/>
                <w:szCs w:val="13"/>
              </w:rPr>
            </w:pPr>
            <w:r w:rsidRPr="00276E66">
              <w:rPr>
                <w:sz w:val="13"/>
                <w:szCs w:val="13"/>
              </w:rPr>
              <w:t>2,31</w:t>
            </w:r>
          </w:p>
        </w:tc>
        <w:tc>
          <w:tcPr>
            <w:tcW w:w="115" w:type="pct"/>
            <w:shd w:val="clear" w:color="auto" w:fill="auto"/>
            <w:vAlign w:val="center"/>
          </w:tcPr>
          <w:p w14:paraId="228845AE" w14:textId="77777777" w:rsidR="00276E66" w:rsidRPr="00276E66" w:rsidRDefault="00276E66" w:rsidP="00276E66">
            <w:pPr>
              <w:jc w:val="center"/>
              <w:rPr>
                <w:sz w:val="13"/>
                <w:szCs w:val="13"/>
              </w:rPr>
            </w:pPr>
            <w:r w:rsidRPr="00276E66">
              <w:rPr>
                <w:sz w:val="13"/>
                <w:szCs w:val="13"/>
              </w:rPr>
              <w:t>2,31</w:t>
            </w:r>
          </w:p>
        </w:tc>
        <w:tc>
          <w:tcPr>
            <w:tcW w:w="112" w:type="pct"/>
            <w:shd w:val="clear" w:color="auto" w:fill="auto"/>
            <w:vAlign w:val="center"/>
          </w:tcPr>
          <w:p w14:paraId="60E5EB77" w14:textId="77777777" w:rsidR="00276E66" w:rsidRPr="00276E66" w:rsidRDefault="00276E66" w:rsidP="00276E66">
            <w:pPr>
              <w:jc w:val="center"/>
              <w:rPr>
                <w:sz w:val="13"/>
                <w:szCs w:val="13"/>
              </w:rPr>
            </w:pPr>
            <w:r w:rsidRPr="00276E66">
              <w:rPr>
                <w:sz w:val="13"/>
                <w:szCs w:val="13"/>
              </w:rPr>
              <w:t>2,31</w:t>
            </w:r>
          </w:p>
        </w:tc>
        <w:tc>
          <w:tcPr>
            <w:tcW w:w="232" w:type="pct"/>
            <w:shd w:val="clear" w:color="auto" w:fill="auto"/>
            <w:tcMar>
              <w:left w:w="28" w:type="dxa"/>
              <w:right w:w="28" w:type="dxa"/>
            </w:tcMar>
            <w:vAlign w:val="center"/>
          </w:tcPr>
          <w:p w14:paraId="6F872A77" w14:textId="77777777" w:rsidR="00276E66" w:rsidRPr="00276E66" w:rsidRDefault="00276E66" w:rsidP="00276E66">
            <w:pPr>
              <w:jc w:val="center"/>
              <w:rPr>
                <w:sz w:val="13"/>
                <w:szCs w:val="13"/>
              </w:rPr>
            </w:pPr>
            <w:r w:rsidRPr="00276E66">
              <w:rPr>
                <w:sz w:val="13"/>
                <w:szCs w:val="13"/>
              </w:rPr>
              <w:t>4,44</w:t>
            </w:r>
          </w:p>
        </w:tc>
        <w:tc>
          <w:tcPr>
            <w:tcW w:w="110" w:type="pct"/>
            <w:shd w:val="clear" w:color="auto" w:fill="auto"/>
            <w:tcMar>
              <w:left w:w="28" w:type="dxa"/>
              <w:right w:w="28" w:type="dxa"/>
            </w:tcMar>
            <w:vAlign w:val="center"/>
          </w:tcPr>
          <w:p w14:paraId="2F750933" w14:textId="77777777" w:rsidR="00276E66" w:rsidRPr="00276E66" w:rsidRDefault="00276E66" w:rsidP="00276E66">
            <w:pPr>
              <w:jc w:val="center"/>
              <w:rPr>
                <w:sz w:val="13"/>
                <w:szCs w:val="13"/>
              </w:rPr>
            </w:pPr>
            <w:r w:rsidRPr="00276E66">
              <w:rPr>
                <w:sz w:val="13"/>
                <w:szCs w:val="13"/>
              </w:rPr>
              <w:t>4,41</w:t>
            </w:r>
          </w:p>
        </w:tc>
        <w:tc>
          <w:tcPr>
            <w:tcW w:w="110" w:type="pct"/>
            <w:shd w:val="clear" w:color="auto" w:fill="auto"/>
            <w:tcMar>
              <w:left w:w="28" w:type="dxa"/>
              <w:right w:w="28" w:type="dxa"/>
            </w:tcMar>
            <w:vAlign w:val="center"/>
          </w:tcPr>
          <w:p w14:paraId="37EEA7A5" w14:textId="77777777" w:rsidR="00276E66" w:rsidRPr="00276E66" w:rsidRDefault="00276E66" w:rsidP="00276E66">
            <w:pPr>
              <w:jc w:val="center"/>
              <w:rPr>
                <w:sz w:val="13"/>
                <w:szCs w:val="13"/>
              </w:rPr>
            </w:pPr>
            <w:r w:rsidRPr="00276E66">
              <w:rPr>
                <w:sz w:val="13"/>
                <w:szCs w:val="13"/>
              </w:rPr>
              <w:t>4,41</w:t>
            </w:r>
          </w:p>
        </w:tc>
        <w:tc>
          <w:tcPr>
            <w:tcW w:w="110" w:type="pct"/>
            <w:shd w:val="clear" w:color="auto" w:fill="auto"/>
            <w:tcMar>
              <w:left w:w="28" w:type="dxa"/>
              <w:right w:w="28" w:type="dxa"/>
            </w:tcMar>
            <w:vAlign w:val="center"/>
          </w:tcPr>
          <w:p w14:paraId="59A22EAB" w14:textId="77777777" w:rsidR="00276E66" w:rsidRPr="00276E66" w:rsidRDefault="00276E66" w:rsidP="00276E66">
            <w:pPr>
              <w:jc w:val="center"/>
              <w:rPr>
                <w:sz w:val="13"/>
                <w:szCs w:val="13"/>
              </w:rPr>
            </w:pPr>
            <w:r w:rsidRPr="00276E66">
              <w:rPr>
                <w:sz w:val="13"/>
                <w:szCs w:val="13"/>
              </w:rPr>
              <w:t>4,41</w:t>
            </w:r>
          </w:p>
        </w:tc>
        <w:tc>
          <w:tcPr>
            <w:tcW w:w="110" w:type="pct"/>
            <w:shd w:val="clear" w:color="auto" w:fill="auto"/>
            <w:vAlign w:val="center"/>
          </w:tcPr>
          <w:p w14:paraId="3DE54C22" w14:textId="77777777" w:rsidR="00276E66" w:rsidRPr="00276E66" w:rsidRDefault="00276E66" w:rsidP="00276E66">
            <w:pPr>
              <w:jc w:val="center"/>
              <w:rPr>
                <w:sz w:val="13"/>
                <w:szCs w:val="13"/>
              </w:rPr>
            </w:pPr>
            <w:r w:rsidRPr="00276E66">
              <w:rPr>
                <w:sz w:val="13"/>
                <w:szCs w:val="13"/>
              </w:rPr>
              <w:t>4,41</w:t>
            </w:r>
          </w:p>
        </w:tc>
        <w:tc>
          <w:tcPr>
            <w:tcW w:w="129" w:type="pct"/>
            <w:shd w:val="clear" w:color="auto" w:fill="auto"/>
            <w:vAlign w:val="center"/>
          </w:tcPr>
          <w:p w14:paraId="20A6916A" w14:textId="77777777" w:rsidR="00276E66" w:rsidRPr="00276E66" w:rsidRDefault="00276E66" w:rsidP="00276E66">
            <w:pPr>
              <w:jc w:val="center"/>
              <w:rPr>
                <w:sz w:val="13"/>
                <w:szCs w:val="13"/>
              </w:rPr>
            </w:pPr>
            <w:r w:rsidRPr="00276E66">
              <w:rPr>
                <w:sz w:val="13"/>
                <w:szCs w:val="13"/>
              </w:rPr>
              <w:t>4,41</w:t>
            </w:r>
          </w:p>
        </w:tc>
        <w:tc>
          <w:tcPr>
            <w:tcW w:w="228" w:type="pct"/>
            <w:shd w:val="clear" w:color="auto" w:fill="auto"/>
            <w:tcMar>
              <w:left w:w="28" w:type="dxa"/>
              <w:right w:w="28" w:type="dxa"/>
            </w:tcMar>
            <w:vAlign w:val="center"/>
          </w:tcPr>
          <w:p w14:paraId="312559EA" w14:textId="77777777" w:rsidR="00276E66" w:rsidRPr="00276E66" w:rsidRDefault="00276E66" w:rsidP="00276E66">
            <w:pPr>
              <w:jc w:val="center"/>
              <w:rPr>
                <w:sz w:val="13"/>
                <w:szCs w:val="13"/>
              </w:rPr>
            </w:pPr>
            <w:r w:rsidRPr="00276E66">
              <w:rPr>
                <w:sz w:val="13"/>
                <w:szCs w:val="13"/>
              </w:rPr>
              <w:t>26619</w:t>
            </w:r>
          </w:p>
        </w:tc>
        <w:tc>
          <w:tcPr>
            <w:tcW w:w="155" w:type="pct"/>
            <w:shd w:val="clear" w:color="auto" w:fill="auto"/>
            <w:tcMar>
              <w:left w:w="28" w:type="dxa"/>
              <w:right w:w="28" w:type="dxa"/>
            </w:tcMar>
            <w:vAlign w:val="center"/>
          </w:tcPr>
          <w:p w14:paraId="00F727A6" w14:textId="77777777" w:rsidR="00276E66" w:rsidRPr="00276E66" w:rsidRDefault="00276E66" w:rsidP="00276E66">
            <w:pPr>
              <w:jc w:val="center"/>
              <w:rPr>
                <w:sz w:val="13"/>
                <w:szCs w:val="13"/>
              </w:rPr>
            </w:pPr>
            <w:r w:rsidRPr="00276E66">
              <w:rPr>
                <w:sz w:val="13"/>
                <w:szCs w:val="13"/>
              </w:rPr>
              <w:t>13139</w:t>
            </w:r>
          </w:p>
        </w:tc>
        <w:tc>
          <w:tcPr>
            <w:tcW w:w="155" w:type="pct"/>
            <w:shd w:val="clear" w:color="auto" w:fill="auto"/>
            <w:tcMar>
              <w:left w:w="28" w:type="dxa"/>
              <w:right w:w="28" w:type="dxa"/>
            </w:tcMar>
            <w:vAlign w:val="center"/>
          </w:tcPr>
          <w:p w14:paraId="24B8C347" w14:textId="77777777" w:rsidR="00276E66" w:rsidRPr="00276E66" w:rsidRDefault="00276E66" w:rsidP="00276E66">
            <w:pPr>
              <w:jc w:val="center"/>
              <w:rPr>
                <w:sz w:val="13"/>
                <w:szCs w:val="13"/>
              </w:rPr>
            </w:pPr>
            <w:r w:rsidRPr="00276E66">
              <w:rPr>
                <w:sz w:val="13"/>
                <w:szCs w:val="13"/>
              </w:rPr>
              <w:t>13139</w:t>
            </w:r>
          </w:p>
        </w:tc>
        <w:tc>
          <w:tcPr>
            <w:tcW w:w="155" w:type="pct"/>
            <w:shd w:val="clear" w:color="auto" w:fill="auto"/>
            <w:tcMar>
              <w:left w:w="28" w:type="dxa"/>
              <w:right w:w="28" w:type="dxa"/>
            </w:tcMar>
            <w:vAlign w:val="center"/>
          </w:tcPr>
          <w:p w14:paraId="5F284891" w14:textId="77777777" w:rsidR="00276E66" w:rsidRPr="00276E66" w:rsidRDefault="00276E66" w:rsidP="00276E66">
            <w:pPr>
              <w:jc w:val="center"/>
              <w:rPr>
                <w:sz w:val="13"/>
                <w:szCs w:val="13"/>
              </w:rPr>
            </w:pPr>
            <w:r w:rsidRPr="00276E66">
              <w:rPr>
                <w:sz w:val="13"/>
                <w:szCs w:val="13"/>
              </w:rPr>
              <w:t>13139</w:t>
            </w:r>
          </w:p>
        </w:tc>
        <w:tc>
          <w:tcPr>
            <w:tcW w:w="155" w:type="pct"/>
            <w:shd w:val="clear" w:color="auto" w:fill="auto"/>
            <w:vAlign w:val="center"/>
          </w:tcPr>
          <w:p w14:paraId="2774DCD9" w14:textId="77777777" w:rsidR="00276E66" w:rsidRPr="00276E66" w:rsidRDefault="00276E66" w:rsidP="00276E66">
            <w:pPr>
              <w:jc w:val="center"/>
              <w:rPr>
                <w:sz w:val="13"/>
                <w:szCs w:val="13"/>
              </w:rPr>
            </w:pPr>
            <w:r w:rsidRPr="00276E66">
              <w:rPr>
                <w:sz w:val="13"/>
                <w:szCs w:val="13"/>
              </w:rPr>
              <w:t>13139</w:t>
            </w:r>
          </w:p>
        </w:tc>
        <w:tc>
          <w:tcPr>
            <w:tcW w:w="155" w:type="pct"/>
            <w:shd w:val="clear" w:color="auto" w:fill="auto"/>
            <w:vAlign w:val="center"/>
          </w:tcPr>
          <w:p w14:paraId="49493DDC" w14:textId="77777777" w:rsidR="00276E66" w:rsidRPr="00276E66" w:rsidRDefault="00276E66" w:rsidP="00276E66">
            <w:pPr>
              <w:jc w:val="center"/>
              <w:rPr>
                <w:sz w:val="13"/>
                <w:szCs w:val="13"/>
              </w:rPr>
            </w:pPr>
            <w:r w:rsidRPr="00276E66">
              <w:rPr>
                <w:sz w:val="13"/>
                <w:szCs w:val="13"/>
              </w:rPr>
              <w:t>13139</w:t>
            </w:r>
          </w:p>
        </w:tc>
        <w:tc>
          <w:tcPr>
            <w:tcW w:w="264" w:type="pct"/>
            <w:shd w:val="clear" w:color="auto" w:fill="auto"/>
            <w:tcMar>
              <w:left w:w="28" w:type="dxa"/>
              <w:right w:w="28" w:type="dxa"/>
            </w:tcMar>
            <w:vAlign w:val="center"/>
          </w:tcPr>
          <w:p w14:paraId="19D6F046" w14:textId="77777777" w:rsidR="00276E66" w:rsidRPr="00276E66" w:rsidRDefault="00276E66" w:rsidP="00276E66">
            <w:pPr>
              <w:jc w:val="center"/>
              <w:rPr>
                <w:sz w:val="13"/>
                <w:szCs w:val="13"/>
              </w:rPr>
            </w:pPr>
            <w:r w:rsidRPr="00276E66">
              <w:rPr>
                <w:sz w:val="13"/>
                <w:szCs w:val="13"/>
              </w:rPr>
              <w:t>25017</w:t>
            </w:r>
          </w:p>
        </w:tc>
        <w:tc>
          <w:tcPr>
            <w:tcW w:w="155" w:type="pct"/>
            <w:shd w:val="clear" w:color="auto" w:fill="auto"/>
            <w:tcMar>
              <w:left w:w="28" w:type="dxa"/>
              <w:right w:w="28" w:type="dxa"/>
            </w:tcMar>
            <w:vAlign w:val="center"/>
          </w:tcPr>
          <w:p w14:paraId="65CC6E9E" w14:textId="77777777" w:rsidR="00276E66" w:rsidRPr="00276E66" w:rsidRDefault="00276E66" w:rsidP="00276E66">
            <w:pPr>
              <w:jc w:val="center"/>
              <w:rPr>
                <w:sz w:val="13"/>
                <w:szCs w:val="13"/>
              </w:rPr>
            </w:pPr>
            <w:r w:rsidRPr="00276E66">
              <w:rPr>
                <w:sz w:val="13"/>
                <w:szCs w:val="13"/>
              </w:rPr>
              <w:t>25105</w:t>
            </w:r>
          </w:p>
        </w:tc>
        <w:tc>
          <w:tcPr>
            <w:tcW w:w="155" w:type="pct"/>
            <w:shd w:val="clear" w:color="auto" w:fill="auto"/>
            <w:tcMar>
              <w:left w:w="28" w:type="dxa"/>
              <w:right w:w="28" w:type="dxa"/>
            </w:tcMar>
            <w:vAlign w:val="center"/>
          </w:tcPr>
          <w:p w14:paraId="6EBC7E49" w14:textId="77777777" w:rsidR="00276E66" w:rsidRPr="00276E66" w:rsidRDefault="00276E66" w:rsidP="00276E66">
            <w:pPr>
              <w:jc w:val="center"/>
              <w:rPr>
                <w:sz w:val="13"/>
                <w:szCs w:val="13"/>
              </w:rPr>
            </w:pPr>
            <w:r w:rsidRPr="00276E66">
              <w:rPr>
                <w:sz w:val="13"/>
                <w:szCs w:val="13"/>
              </w:rPr>
              <w:t>25105</w:t>
            </w:r>
          </w:p>
        </w:tc>
        <w:tc>
          <w:tcPr>
            <w:tcW w:w="155" w:type="pct"/>
            <w:shd w:val="clear" w:color="auto" w:fill="auto"/>
            <w:tcMar>
              <w:left w:w="28" w:type="dxa"/>
              <w:right w:w="28" w:type="dxa"/>
            </w:tcMar>
            <w:vAlign w:val="center"/>
          </w:tcPr>
          <w:p w14:paraId="50459D05" w14:textId="77777777" w:rsidR="00276E66" w:rsidRPr="00276E66" w:rsidRDefault="00276E66" w:rsidP="00276E66">
            <w:pPr>
              <w:jc w:val="center"/>
              <w:rPr>
                <w:sz w:val="13"/>
                <w:szCs w:val="13"/>
              </w:rPr>
            </w:pPr>
            <w:r w:rsidRPr="00276E66">
              <w:rPr>
                <w:sz w:val="13"/>
                <w:szCs w:val="13"/>
              </w:rPr>
              <w:t>25105</w:t>
            </w:r>
          </w:p>
        </w:tc>
        <w:tc>
          <w:tcPr>
            <w:tcW w:w="155" w:type="pct"/>
            <w:shd w:val="clear" w:color="auto" w:fill="auto"/>
            <w:vAlign w:val="center"/>
          </w:tcPr>
          <w:p w14:paraId="19A5B53E" w14:textId="77777777" w:rsidR="00276E66" w:rsidRPr="00276E66" w:rsidRDefault="00276E66" w:rsidP="00276E66">
            <w:pPr>
              <w:jc w:val="center"/>
              <w:rPr>
                <w:sz w:val="13"/>
                <w:szCs w:val="13"/>
              </w:rPr>
            </w:pPr>
            <w:r w:rsidRPr="00276E66">
              <w:rPr>
                <w:sz w:val="13"/>
                <w:szCs w:val="13"/>
              </w:rPr>
              <w:t>25105</w:t>
            </w:r>
          </w:p>
        </w:tc>
        <w:tc>
          <w:tcPr>
            <w:tcW w:w="153" w:type="pct"/>
            <w:shd w:val="clear" w:color="auto" w:fill="auto"/>
            <w:vAlign w:val="center"/>
          </w:tcPr>
          <w:p w14:paraId="0526B8A2" w14:textId="77777777" w:rsidR="00276E66" w:rsidRPr="00276E66" w:rsidRDefault="00276E66" w:rsidP="00276E66">
            <w:pPr>
              <w:jc w:val="center"/>
              <w:rPr>
                <w:sz w:val="13"/>
                <w:szCs w:val="13"/>
              </w:rPr>
            </w:pPr>
            <w:r w:rsidRPr="00276E66">
              <w:rPr>
                <w:sz w:val="13"/>
                <w:szCs w:val="13"/>
              </w:rPr>
              <w:t>25105</w:t>
            </w:r>
          </w:p>
        </w:tc>
      </w:tr>
    </w:tbl>
    <w:p w14:paraId="5FE25B2A" w14:textId="77777777" w:rsidR="00276E66" w:rsidRPr="00276E66" w:rsidRDefault="00276E66" w:rsidP="00276E66">
      <w:pPr>
        <w:jc w:val="center"/>
        <w:rPr>
          <w:b/>
          <w:bCs/>
          <w:sz w:val="28"/>
          <w:szCs w:val="28"/>
        </w:rPr>
        <w:sectPr w:rsidR="00276E66" w:rsidRPr="00276E66" w:rsidSect="00095E17">
          <w:headerReference w:type="default" r:id="rId67"/>
          <w:pgSz w:w="16838" w:h="11906" w:orient="landscape" w:code="9"/>
          <w:pgMar w:top="1701" w:right="1134" w:bottom="850" w:left="1134" w:header="720" w:footer="284" w:gutter="0"/>
          <w:cols w:space="720"/>
          <w:docGrid w:linePitch="272"/>
        </w:sectPr>
      </w:pPr>
    </w:p>
    <w:p w14:paraId="09D0555E" w14:textId="77777777" w:rsidR="00276E66" w:rsidRPr="00276E66" w:rsidRDefault="00276E66" w:rsidP="00276E66">
      <w:pPr>
        <w:ind w:left="284" w:right="536"/>
        <w:jc w:val="center"/>
        <w:rPr>
          <w:b/>
          <w:bCs/>
          <w:sz w:val="28"/>
          <w:szCs w:val="28"/>
        </w:rPr>
      </w:pPr>
      <w:r w:rsidRPr="00276E66">
        <w:rPr>
          <w:bCs/>
          <w:sz w:val="28"/>
          <w:szCs w:val="28"/>
        </w:rPr>
        <w:lastRenderedPageBreak/>
        <w:t xml:space="preserve">Финансовый план ООО «Управление тепловых систем» </w:t>
      </w:r>
    </w:p>
    <w:p w14:paraId="1867BB56" w14:textId="77777777" w:rsidR="00276E66" w:rsidRPr="00276E66" w:rsidRDefault="00276E66" w:rsidP="00276E66">
      <w:pPr>
        <w:jc w:val="center"/>
        <w:rPr>
          <w:bCs/>
          <w:color w:val="000000"/>
        </w:rPr>
      </w:pPr>
    </w:p>
    <w:tbl>
      <w:tblPr>
        <w:tblW w:w="144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3490"/>
        <w:gridCol w:w="2655"/>
        <w:gridCol w:w="966"/>
        <w:gridCol w:w="966"/>
        <w:gridCol w:w="966"/>
        <w:gridCol w:w="966"/>
        <w:gridCol w:w="966"/>
        <w:gridCol w:w="966"/>
        <w:gridCol w:w="1918"/>
      </w:tblGrid>
      <w:tr w:rsidR="00276E66" w:rsidRPr="00276E66" w14:paraId="4076B344" w14:textId="77777777" w:rsidTr="00FC2646">
        <w:trPr>
          <w:trHeight w:val="164"/>
        </w:trPr>
        <w:tc>
          <w:tcPr>
            <w:tcW w:w="616" w:type="dxa"/>
            <w:vMerge w:val="restart"/>
            <w:shd w:val="clear" w:color="auto" w:fill="auto"/>
            <w:vAlign w:val="center"/>
            <w:hideMark/>
          </w:tcPr>
          <w:p w14:paraId="5E8A90F5" w14:textId="77777777" w:rsidR="00276E66" w:rsidRPr="00276E66" w:rsidRDefault="00276E66" w:rsidP="00276E66">
            <w:pPr>
              <w:jc w:val="center"/>
              <w:rPr>
                <w:sz w:val="20"/>
                <w:szCs w:val="20"/>
              </w:rPr>
            </w:pPr>
            <w:r w:rsidRPr="00276E66">
              <w:rPr>
                <w:sz w:val="20"/>
                <w:szCs w:val="20"/>
              </w:rPr>
              <w:t xml:space="preserve">№ </w:t>
            </w:r>
            <w:r w:rsidRPr="00276E66">
              <w:rPr>
                <w:sz w:val="20"/>
                <w:szCs w:val="20"/>
              </w:rPr>
              <w:br/>
              <w:t>п/п</w:t>
            </w:r>
          </w:p>
        </w:tc>
        <w:tc>
          <w:tcPr>
            <w:tcW w:w="3490" w:type="dxa"/>
            <w:vMerge w:val="restart"/>
            <w:shd w:val="clear" w:color="auto" w:fill="auto"/>
            <w:vAlign w:val="center"/>
            <w:hideMark/>
          </w:tcPr>
          <w:p w14:paraId="04E7E21F" w14:textId="77777777" w:rsidR="00276E66" w:rsidRPr="00276E66" w:rsidRDefault="00276E66" w:rsidP="00276E66">
            <w:pPr>
              <w:jc w:val="center"/>
              <w:rPr>
                <w:sz w:val="20"/>
                <w:szCs w:val="20"/>
              </w:rPr>
            </w:pPr>
            <w:r w:rsidRPr="00276E66">
              <w:rPr>
                <w:sz w:val="20"/>
                <w:szCs w:val="20"/>
              </w:rPr>
              <w:t>Источники финансирования</w:t>
            </w:r>
          </w:p>
        </w:tc>
        <w:tc>
          <w:tcPr>
            <w:tcW w:w="8451" w:type="dxa"/>
            <w:gridSpan w:val="7"/>
            <w:shd w:val="clear" w:color="auto" w:fill="auto"/>
            <w:vAlign w:val="center"/>
            <w:hideMark/>
          </w:tcPr>
          <w:p w14:paraId="4EDA6DF1" w14:textId="77777777" w:rsidR="00276E66" w:rsidRPr="00276E66" w:rsidRDefault="00276E66" w:rsidP="00276E66">
            <w:pPr>
              <w:jc w:val="center"/>
              <w:rPr>
                <w:sz w:val="20"/>
                <w:szCs w:val="20"/>
              </w:rPr>
            </w:pPr>
            <w:r w:rsidRPr="00276E66">
              <w:rPr>
                <w:sz w:val="20"/>
                <w:szCs w:val="20"/>
              </w:rPr>
              <w:t xml:space="preserve">Расходы на реализацию инвестиционной программы (тыс. руб. без НДС) </w:t>
            </w:r>
            <w:r w:rsidRPr="00276E66">
              <w:rPr>
                <w:sz w:val="20"/>
                <w:szCs w:val="20"/>
              </w:rPr>
              <w:br/>
              <w:t>(с использованием прогнозных индексов цен)</w:t>
            </w:r>
          </w:p>
        </w:tc>
        <w:tc>
          <w:tcPr>
            <w:tcW w:w="1918" w:type="dxa"/>
            <w:vMerge w:val="restart"/>
            <w:shd w:val="clear" w:color="auto" w:fill="auto"/>
            <w:vAlign w:val="center"/>
            <w:hideMark/>
          </w:tcPr>
          <w:p w14:paraId="2CB8969C" w14:textId="77777777" w:rsidR="00276E66" w:rsidRPr="00276E66" w:rsidRDefault="00276E66" w:rsidP="00276E66">
            <w:pPr>
              <w:jc w:val="center"/>
              <w:rPr>
                <w:sz w:val="20"/>
                <w:szCs w:val="20"/>
              </w:rPr>
            </w:pPr>
            <w:r w:rsidRPr="00276E66">
              <w:rPr>
                <w:sz w:val="20"/>
                <w:szCs w:val="20"/>
              </w:rPr>
              <w:t>По мероприятиям, согласно Форме № 2-ИП ТС</w:t>
            </w:r>
          </w:p>
        </w:tc>
      </w:tr>
      <w:tr w:rsidR="00276E66" w:rsidRPr="00276E66" w14:paraId="7CD47488" w14:textId="77777777" w:rsidTr="00FC2646">
        <w:trPr>
          <w:trHeight w:val="60"/>
        </w:trPr>
        <w:tc>
          <w:tcPr>
            <w:tcW w:w="616" w:type="dxa"/>
            <w:vMerge/>
            <w:vAlign w:val="center"/>
            <w:hideMark/>
          </w:tcPr>
          <w:p w14:paraId="24C81451" w14:textId="77777777" w:rsidR="00276E66" w:rsidRPr="00276E66" w:rsidRDefault="00276E66" w:rsidP="00276E66">
            <w:pPr>
              <w:rPr>
                <w:sz w:val="20"/>
                <w:szCs w:val="20"/>
              </w:rPr>
            </w:pPr>
          </w:p>
        </w:tc>
        <w:tc>
          <w:tcPr>
            <w:tcW w:w="3490" w:type="dxa"/>
            <w:vMerge/>
            <w:vAlign w:val="center"/>
            <w:hideMark/>
          </w:tcPr>
          <w:p w14:paraId="2AC02E62" w14:textId="77777777" w:rsidR="00276E66" w:rsidRPr="00276E66" w:rsidRDefault="00276E66" w:rsidP="00276E66">
            <w:pPr>
              <w:rPr>
                <w:sz w:val="20"/>
                <w:szCs w:val="20"/>
              </w:rPr>
            </w:pPr>
          </w:p>
        </w:tc>
        <w:tc>
          <w:tcPr>
            <w:tcW w:w="2655" w:type="dxa"/>
            <w:shd w:val="clear" w:color="auto" w:fill="auto"/>
            <w:vAlign w:val="center"/>
            <w:hideMark/>
          </w:tcPr>
          <w:p w14:paraId="29C03FF7" w14:textId="77777777" w:rsidR="00276E66" w:rsidRPr="00276E66" w:rsidRDefault="00276E66" w:rsidP="00276E66">
            <w:pPr>
              <w:jc w:val="center"/>
              <w:rPr>
                <w:sz w:val="20"/>
                <w:szCs w:val="20"/>
              </w:rPr>
            </w:pPr>
            <w:r w:rsidRPr="00276E66">
              <w:rPr>
                <w:sz w:val="20"/>
                <w:szCs w:val="20"/>
              </w:rPr>
              <w:t xml:space="preserve">по видам деятельности </w:t>
            </w:r>
            <w:r w:rsidRPr="00276E66">
              <w:rPr>
                <w:sz w:val="20"/>
                <w:szCs w:val="20"/>
              </w:rPr>
              <w:br/>
            </w:r>
          </w:p>
        </w:tc>
        <w:tc>
          <w:tcPr>
            <w:tcW w:w="966" w:type="dxa"/>
            <w:vMerge w:val="restart"/>
            <w:shd w:val="clear" w:color="auto" w:fill="auto"/>
            <w:vAlign w:val="center"/>
            <w:hideMark/>
          </w:tcPr>
          <w:p w14:paraId="4F62C2D1" w14:textId="77777777" w:rsidR="00276E66" w:rsidRPr="00276E66" w:rsidRDefault="00276E66" w:rsidP="00276E66">
            <w:pPr>
              <w:jc w:val="center"/>
              <w:rPr>
                <w:sz w:val="20"/>
                <w:szCs w:val="20"/>
              </w:rPr>
            </w:pPr>
            <w:r w:rsidRPr="00276E66">
              <w:rPr>
                <w:sz w:val="20"/>
                <w:szCs w:val="20"/>
              </w:rPr>
              <w:t>Всего</w:t>
            </w:r>
          </w:p>
        </w:tc>
        <w:tc>
          <w:tcPr>
            <w:tcW w:w="4830" w:type="dxa"/>
            <w:gridSpan w:val="5"/>
            <w:shd w:val="clear" w:color="auto" w:fill="auto"/>
            <w:vAlign w:val="center"/>
            <w:hideMark/>
          </w:tcPr>
          <w:p w14:paraId="1AD8AED5" w14:textId="77777777" w:rsidR="00276E66" w:rsidRPr="00276E66" w:rsidRDefault="00276E66" w:rsidP="00276E66">
            <w:pPr>
              <w:jc w:val="center"/>
              <w:rPr>
                <w:sz w:val="20"/>
                <w:szCs w:val="20"/>
              </w:rPr>
            </w:pPr>
            <w:r w:rsidRPr="00276E66">
              <w:rPr>
                <w:sz w:val="20"/>
                <w:szCs w:val="20"/>
              </w:rPr>
              <w:t xml:space="preserve">по годам реализации </w:t>
            </w:r>
            <w:r w:rsidRPr="00276E66">
              <w:rPr>
                <w:sz w:val="20"/>
                <w:szCs w:val="20"/>
              </w:rPr>
              <w:br/>
              <w:t xml:space="preserve">(указывается по каждому году реализации, на который проектируется инвестиционная программа, в отдельном </w:t>
            </w:r>
            <w:r w:rsidRPr="00276E66">
              <w:rPr>
                <w:sz w:val="20"/>
                <w:szCs w:val="20"/>
              </w:rPr>
              <w:br/>
              <w:t>столбце)</w:t>
            </w:r>
          </w:p>
        </w:tc>
        <w:tc>
          <w:tcPr>
            <w:tcW w:w="1918" w:type="dxa"/>
            <w:vMerge/>
            <w:vAlign w:val="center"/>
            <w:hideMark/>
          </w:tcPr>
          <w:p w14:paraId="05B7F23B" w14:textId="77777777" w:rsidR="00276E66" w:rsidRPr="00276E66" w:rsidRDefault="00276E66" w:rsidP="00276E66">
            <w:pPr>
              <w:rPr>
                <w:sz w:val="20"/>
                <w:szCs w:val="20"/>
              </w:rPr>
            </w:pPr>
          </w:p>
        </w:tc>
      </w:tr>
      <w:tr w:rsidR="00276E66" w:rsidRPr="00276E66" w14:paraId="44AA652E" w14:textId="77777777" w:rsidTr="00FC2646">
        <w:trPr>
          <w:trHeight w:val="240"/>
        </w:trPr>
        <w:tc>
          <w:tcPr>
            <w:tcW w:w="616" w:type="dxa"/>
            <w:vMerge/>
            <w:vAlign w:val="center"/>
            <w:hideMark/>
          </w:tcPr>
          <w:p w14:paraId="7D8780F6" w14:textId="77777777" w:rsidR="00276E66" w:rsidRPr="00276E66" w:rsidRDefault="00276E66" w:rsidP="00276E66">
            <w:pPr>
              <w:rPr>
                <w:sz w:val="20"/>
                <w:szCs w:val="20"/>
              </w:rPr>
            </w:pPr>
          </w:p>
        </w:tc>
        <w:tc>
          <w:tcPr>
            <w:tcW w:w="3490" w:type="dxa"/>
            <w:vMerge/>
            <w:vAlign w:val="center"/>
            <w:hideMark/>
          </w:tcPr>
          <w:p w14:paraId="526B4B70" w14:textId="77777777" w:rsidR="00276E66" w:rsidRPr="00276E66" w:rsidRDefault="00276E66" w:rsidP="00276E66">
            <w:pPr>
              <w:rPr>
                <w:sz w:val="20"/>
                <w:szCs w:val="20"/>
              </w:rPr>
            </w:pPr>
          </w:p>
        </w:tc>
        <w:tc>
          <w:tcPr>
            <w:tcW w:w="2655" w:type="dxa"/>
            <w:vMerge w:val="restart"/>
            <w:shd w:val="clear" w:color="auto" w:fill="auto"/>
            <w:vAlign w:val="center"/>
            <w:hideMark/>
          </w:tcPr>
          <w:p w14:paraId="7939DB14" w14:textId="77777777" w:rsidR="00276E66" w:rsidRPr="00276E66" w:rsidRDefault="00276E66" w:rsidP="00276E66">
            <w:pPr>
              <w:jc w:val="center"/>
              <w:rPr>
                <w:sz w:val="20"/>
                <w:szCs w:val="20"/>
              </w:rPr>
            </w:pPr>
            <w:r w:rsidRPr="00276E66">
              <w:rPr>
                <w:sz w:val="20"/>
                <w:szCs w:val="20"/>
              </w:rPr>
              <w:t>теплоснабжение</w:t>
            </w:r>
          </w:p>
        </w:tc>
        <w:tc>
          <w:tcPr>
            <w:tcW w:w="966" w:type="dxa"/>
            <w:vMerge/>
            <w:vAlign w:val="center"/>
            <w:hideMark/>
          </w:tcPr>
          <w:p w14:paraId="3B9694D6" w14:textId="77777777" w:rsidR="00276E66" w:rsidRPr="00276E66" w:rsidRDefault="00276E66" w:rsidP="00276E66">
            <w:pPr>
              <w:rPr>
                <w:sz w:val="20"/>
                <w:szCs w:val="20"/>
              </w:rPr>
            </w:pPr>
          </w:p>
        </w:tc>
        <w:tc>
          <w:tcPr>
            <w:tcW w:w="4830" w:type="dxa"/>
            <w:gridSpan w:val="5"/>
            <w:shd w:val="clear" w:color="auto" w:fill="auto"/>
            <w:vAlign w:val="center"/>
            <w:hideMark/>
          </w:tcPr>
          <w:p w14:paraId="1AD8B847" w14:textId="77777777" w:rsidR="00276E66" w:rsidRPr="00276E66" w:rsidRDefault="00276E66" w:rsidP="00276E66">
            <w:pPr>
              <w:jc w:val="center"/>
              <w:rPr>
                <w:sz w:val="20"/>
                <w:szCs w:val="20"/>
              </w:rPr>
            </w:pPr>
            <w:r w:rsidRPr="00276E66">
              <w:rPr>
                <w:sz w:val="20"/>
                <w:szCs w:val="20"/>
              </w:rPr>
              <w:t> </w:t>
            </w:r>
          </w:p>
        </w:tc>
        <w:tc>
          <w:tcPr>
            <w:tcW w:w="1918" w:type="dxa"/>
            <w:vMerge/>
            <w:vAlign w:val="center"/>
            <w:hideMark/>
          </w:tcPr>
          <w:p w14:paraId="072229CE" w14:textId="77777777" w:rsidR="00276E66" w:rsidRPr="00276E66" w:rsidRDefault="00276E66" w:rsidP="00276E66">
            <w:pPr>
              <w:rPr>
                <w:sz w:val="20"/>
                <w:szCs w:val="20"/>
              </w:rPr>
            </w:pPr>
          </w:p>
        </w:tc>
      </w:tr>
      <w:tr w:rsidR="00276E66" w:rsidRPr="00276E66" w14:paraId="0DCFFCFC" w14:textId="77777777" w:rsidTr="00FC2646">
        <w:trPr>
          <w:trHeight w:val="404"/>
        </w:trPr>
        <w:tc>
          <w:tcPr>
            <w:tcW w:w="616" w:type="dxa"/>
            <w:vMerge/>
            <w:vAlign w:val="center"/>
            <w:hideMark/>
          </w:tcPr>
          <w:p w14:paraId="57F86908" w14:textId="77777777" w:rsidR="00276E66" w:rsidRPr="00276E66" w:rsidRDefault="00276E66" w:rsidP="00276E66">
            <w:pPr>
              <w:rPr>
                <w:sz w:val="20"/>
                <w:szCs w:val="20"/>
              </w:rPr>
            </w:pPr>
          </w:p>
        </w:tc>
        <w:tc>
          <w:tcPr>
            <w:tcW w:w="3490" w:type="dxa"/>
            <w:vMerge/>
            <w:vAlign w:val="center"/>
            <w:hideMark/>
          </w:tcPr>
          <w:p w14:paraId="6FE23125" w14:textId="77777777" w:rsidR="00276E66" w:rsidRPr="00276E66" w:rsidRDefault="00276E66" w:rsidP="00276E66">
            <w:pPr>
              <w:rPr>
                <w:sz w:val="20"/>
                <w:szCs w:val="20"/>
              </w:rPr>
            </w:pPr>
          </w:p>
        </w:tc>
        <w:tc>
          <w:tcPr>
            <w:tcW w:w="2655" w:type="dxa"/>
            <w:vMerge/>
            <w:vAlign w:val="center"/>
            <w:hideMark/>
          </w:tcPr>
          <w:p w14:paraId="53843F18" w14:textId="77777777" w:rsidR="00276E66" w:rsidRPr="00276E66" w:rsidRDefault="00276E66" w:rsidP="00276E66">
            <w:pPr>
              <w:rPr>
                <w:sz w:val="20"/>
                <w:szCs w:val="20"/>
              </w:rPr>
            </w:pPr>
          </w:p>
        </w:tc>
        <w:tc>
          <w:tcPr>
            <w:tcW w:w="966" w:type="dxa"/>
            <w:vMerge/>
            <w:vAlign w:val="center"/>
            <w:hideMark/>
          </w:tcPr>
          <w:p w14:paraId="13754FDE" w14:textId="77777777" w:rsidR="00276E66" w:rsidRPr="00276E66" w:rsidRDefault="00276E66" w:rsidP="00276E66">
            <w:pPr>
              <w:rPr>
                <w:sz w:val="20"/>
                <w:szCs w:val="20"/>
              </w:rPr>
            </w:pPr>
          </w:p>
        </w:tc>
        <w:tc>
          <w:tcPr>
            <w:tcW w:w="966" w:type="dxa"/>
            <w:shd w:val="clear" w:color="auto" w:fill="auto"/>
            <w:noWrap/>
            <w:vAlign w:val="center"/>
            <w:hideMark/>
          </w:tcPr>
          <w:p w14:paraId="1685AA74" w14:textId="77777777" w:rsidR="00276E66" w:rsidRPr="00276E66" w:rsidRDefault="00276E66" w:rsidP="00276E66">
            <w:pPr>
              <w:jc w:val="center"/>
              <w:rPr>
                <w:sz w:val="20"/>
                <w:szCs w:val="20"/>
              </w:rPr>
            </w:pPr>
            <w:r w:rsidRPr="00276E66">
              <w:rPr>
                <w:sz w:val="20"/>
                <w:szCs w:val="20"/>
              </w:rPr>
              <w:t>2020</w:t>
            </w:r>
          </w:p>
        </w:tc>
        <w:tc>
          <w:tcPr>
            <w:tcW w:w="966" w:type="dxa"/>
            <w:shd w:val="clear" w:color="auto" w:fill="auto"/>
            <w:noWrap/>
            <w:vAlign w:val="center"/>
            <w:hideMark/>
          </w:tcPr>
          <w:p w14:paraId="20E8DD77" w14:textId="77777777" w:rsidR="00276E66" w:rsidRPr="00276E66" w:rsidRDefault="00276E66" w:rsidP="00276E66">
            <w:pPr>
              <w:jc w:val="center"/>
              <w:rPr>
                <w:sz w:val="20"/>
                <w:szCs w:val="20"/>
              </w:rPr>
            </w:pPr>
            <w:r w:rsidRPr="00276E66">
              <w:rPr>
                <w:sz w:val="20"/>
                <w:szCs w:val="20"/>
              </w:rPr>
              <w:t>2021</w:t>
            </w:r>
          </w:p>
        </w:tc>
        <w:tc>
          <w:tcPr>
            <w:tcW w:w="966" w:type="dxa"/>
            <w:shd w:val="clear" w:color="auto" w:fill="auto"/>
            <w:noWrap/>
            <w:vAlign w:val="center"/>
            <w:hideMark/>
          </w:tcPr>
          <w:p w14:paraId="2084CFFC" w14:textId="77777777" w:rsidR="00276E66" w:rsidRPr="00276E66" w:rsidRDefault="00276E66" w:rsidP="00276E66">
            <w:pPr>
              <w:jc w:val="center"/>
              <w:rPr>
                <w:sz w:val="20"/>
                <w:szCs w:val="20"/>
              </w:rPr>
            </w:pPr>
            <w:r w:rsidRPr="00276E66">
              <w:rPr>
                <w:sz w:val="20"/>
                <w:szCs w:val="20"/>
              </w:rPr>
              <w:t>2022</w:t>
            </w:r>
          </w:p>
        </w:tc>
        <w:tc>
          <w:tcPr>
            <w:tcW w:w="966" w:type="dxa"/>
            <w:shd w:val="clear" w:color="auto" w:fill="auto"/>
            <w:vAlign w:val="center"/>
            <w:hideMark/>
          </w:tcPr>
          <w:p w14:paraId="222BC167" w14:textId="77777777" w:rsidR="00276E66" w:rsidRPr="00276E66" w:rsidRDefault="00276E66" w:rsidP="00276E66">
            <w:pPr>
              <w:jc w:val="center"/>
              <w:rPr>
                <w:sz w:val="20"/>
                <w:szCs w:val="20"/>
              </w:rPr>
            </w:pPr>
            <w:r w:rsidRPr="00276E66">
              <w:rPr>
                <w:sz w:val="20"/>
                <w:szCs w:val="20"/>
              </w:rPr>
              <w:t>2023</w:t>
            </w:r>
          </w:p>
        </w:tc>
        <w:tc>
          <w:tcPr>
            <w:tcW w:w="966" w:type="dxa"/>
            <w:shd w:val="clear" w:color="auto" w:fill="auto"/>
            <w:vAlign w:val="center"/>
            <w:hideMark/>
          </w:tcPr>
          <w:p w14:paraId="03A75182" w14:textId="77777777" w:rsidR="00276E66" w:rsidRPr="00276E66" w:rsidRDefault="00276E66" w:rsidP="00276E66">
            <w:pPr>
              <w:jc w:val="center"/>
              <w:rPr>
                <w:sz w:val="20"/>
                <w:szCs w:val="20"/>
              </w:rPr>
            </w:pPr>
            <w:r w:rsidRPr="00276E66">
              <w:rPr>
                <w:sz w:val="20"/>
                <w:szCs w:val="20"/>
              </w:rPr>
              <w:t>2024</w:t>
            </w:r>
          </w:p>
        </w:tc>
        <w:tc>
          <w:tcPr>
            <w:tcW w:w="1918" w:type="dxa"/>
            <w:vMerge/>
            <w:vAlign w:val="center"/>
            <w:hideMark/>
          </w:tcPr>
          <w:p w14:paraId="44EE8779" w14:textId="77777777" w:rsidR="00276E66" w:rsidRPr="00276E66" w:rsidRDefault="00276E66" w:rsidP="00276E66">
            <w:pPr>
              <w:rPr>
                <w:sz w:val="20"/>
                <w:szCs w:val="20"/>
              </w:rPr>
            </w:pPr>
          </w:p>
        </w:tc>
      </w:tr>
      <w:tr w:rsidR="00276E66" w:rsidRPr="00276E66" w14:paraId="1BD0A1DF" w14:textId="77777777" w:rsidTr="00FC2646">
        <w:trPr>
          <w:trHeight w:val="307"/>
        </w:trPr>
        <w:tc>
          <w:tcPr>
            <w:tcW w:w="616" w:type="dxa"/>
            <w:shd w:val="clear" w:color="auto" w:fill="auto"/>
            <w:noWrap/>
            <w:vAlign w:val="center"/>
            <w:hideMark/>
          </w:tcPr>
          <w:p w14:paraId="7F2902B8" w14:textId="77777777" w:rsidR="00276E66" w:rsidRPr="00276E66" w:rsidRDefault="00276E66" w:rsidP="00276E66">
            <w:pPr>
              <w:jc w:val="center"/>
              <w:rPr>
                <w:sz w:val="20"/>
                <w:szCs w:val="20"/>
              </w:rPr>
            </w:pPr>
            <w:r w:rsidRPr="00276E66">
              <w:rPr>
                <w:sz w:val="20"/>
                <w:szCs w:val="20"/>
              </w:rPr>
              <w:t>1</w:t>
            </w:r>
          </w:p>
        </w:tc>
        <w:tc>
          <w:tcPr>
            <w:tcW w:w="3490" w:type="dxa"/>
            <w:shd w:val="clear" w:color="auto" w:fill="auto"/>
            <w:noWrap/>
            <w:vAlign w:val="center"/>
            <w:hideMark/>
          </w:tcPr>
          <w:p w14:paraId="635A4F5E" w14:textId="77777777" w:rsidR="00276E66" w:rsidRPr="00276E66" w:rsidRDefault="00276E66" w:rsidP="00276E66">
            <w:pPr>
              <w:jc w:val="center"/>
              <w:rPr>
                <w:sz w:val="20"/>
                <w:szCs w:val="20"/>
              </w:rPr>
            </w:pPr>
            <w:r w:rsidRPr="00276E66">
              <w:rPr>
                <w:sz w:val="20"/>
                <w:szCs w:val="20"/>
              </w:rPr>
              <w:t>2</w:t>
            </w:r>
          </w:p>
        </w:tc>
        <w:tc>
          <w:tcPr>
            <w:tcW w:w="2655" w:type="dxa"/>
            <w:shd w:val="clear" w:color="auto" w:fill="auto"/>
            <w:noWrap/>
            <w:vAlign w:val="center"/>
            <w:hideMark/>
          </w:tcPr>
          <w:p w14:paraId="1AA3B32D" w14:textId="77777777" w:rsidR="00276E66" w:rsidRPr="00276E66" w:rsidRDefault="00276E66" w:rsidP="00276E66">
            <w:pPr>
              <w:jc w:val="center"/>
              <w:rPr>
                <w:sz w:val="20"/>
                <w:szCs w:val="20"/>
              </w:rPr>
            </w:pPr>
            <w:r w:rsidRPr="00276E66">
              <w:rPr>
                <w:sz w:val="20"/>
                <w:szCs w:val="20"/>
              </w:rPr>
              <w:t>3</w:t>
            </w:r>
          </w:p>
        </w:tc>
        <w:tc>
          <w:tcPr>
            <w:tcW w:w="966" w:type="dxa"/>
            <w:shd w:val="clear" w:color="auto" w:fill="auto"/>
            <w:noWrap/>
            <w:vAlign w:val="center"/>
          </w:tcPr>
          <w:p w14:paraId="151D79A7" w14:textId="77777777" w:rsidR="00276E66" w:rsidRPr="00276E66" w:rsidRDefault="00276E66" w:rsidP="00276E66">
            <w:pPr>
              <w:jc w:val="center"/>
              <w:rPr>
                <w:sz w:val="20"/>
                <w:szCs w:val="20"/>
              </w:rPr>
            </w:pPr>
            <w:r w:rsidRPr="00276E66">
              <w:rPr>
                <w:sz w:val="20"/>
                <w:szCs w:val="20"/>
              </w:rPr>
              <w:t>4</w:t>
            </w:r>
          </w:p>
        </w:tc>
        <w:tc>
          <w:tcPr>
            <w:tcW w:w="966" w:type="dxa"/>
            <w:shd w:val="clear" w:color="auto" w:fill="auto"/>
            <w:noWrap/>
            <w:vAlign w:val="center"/>
          </w:tcPr>
          <w:p w14:paraId="26D0A6E7" w14:textId="77777777" w:rsidR="00276E66" w:rsidRPr="00276E66" w:rsidRDefault="00276E66" w:rsidP="00276E66">
            <w:pPr>
              <w:jc w:val="center"/>
              <w:rPr>
                <w:sz w:val="20"/>
                <w:szCs w:val="20"/>
              </w:rPr>
            </w:pPr>
            <w:r w:rsidRPr="00276E66">
              <w:rPr>
                <w:sz w:val="20"/>
                <w:szCs w:val="20"/>
              </w:rPr>
              <w:t>5</w:t>
            </w:r>
          </w:p>
        </w:tc>
        <w:tc>
          <w:tcPr>
            <w:tcW w:w="966" w:type="dxa"/>
            <w:shd w:val="clear" w:color="auto" w:fill="auto"/>
            <w:noWrap/>
            <w:vAlign w:val="center"/>
          </w:tcPr>
          <w:p w14:paraId="2D9FBE57" w14:textId="77777777" w:rsidR="00276E66" w:rsidRPr="00276E66" w:rsidRDefault="00276E66" w:rsidP="00276E66">
            <w:pPr>
              <w:jc w:val="center"/>
              <w:rPr>
                <w:sz w:val="20"/>
                <w:szCs w:val="20"/>
              </w:rPr>
            </w:pPr>
            <w:r w:rsidRPr="00276E66">
              <w:rPr>
                <w:sz w:val="20"/>
                <w:szCs w:val="20"/>
              </w:rPr>
              <w:t>6</w:t>
            </w:r>
          </w:p>
        </w:tc>
        <w:tc>
          <w:tcPr>
            <w:tcW w:w="966" w:type="dxa"/>
            <w:shd w:val="clear" w:color="auto" w:fill="auto"/>
            <w:noWrap/>
            <w:vAlign w:val="center"/>
          </w:tcPr>
          <w:p w14:paraId="6455E1F3" w14:textId="77777777" w:rsidR="00276E66" w:rsidRPr="00276E66" w:rsidRDefault="00276E66" w:rsidP="00276E66">
            <w:pPr>
              <w:jc w:val="center"/>
              <w:rPr>
                <w:sz w:val="20"/>
                <w:szCs w:val="20"/>
              </w:rPr>
            </w:pPr>
            <w:r w:rsidRPr="00276E66">
              <w:rPr>
                <w:sz w:val="20"/>
                <w:szCs w:val="20"/>
              </w:rPr>
              <w:t>7</w:t>
            </w:r>
          </w:p>
        </w:tc>
        <w:tc>
          <w:tcPr>
            <w:tcW w:w="966" w:type="dxa"/>
            <w:shd w:val="clear" w:color="auto" w:fill="auto"/>
            <w:noWrap/>
            <w:vAlign w:val="center"/>
          </w:tcPr>
          <w:p w14:paraId="4DCA1905" w14:textId="77777777" w:rsidR="00276E66" w:rsidRPr="00276E66" w:rsidRDefault="00276E66" w:rsidP="00276E66">
            <w:pPr>
              <w:jc w:val="center"/>
              <w:rPr>
                <w:sz w:val="20"/>
                <w:szCs w:val="20"/>
              </w:rPr>
            </w:pPr>
            <w:r w:rsidRPr="00276E66">
              <w:rPr>
                <w:sz w:val="20"/>
                <w:szCs w:val="20"/>
              </w:rPr>
              <w:t>8</w:t>
            </w:r>
          </w:p>
        </w:tc>
        <w:tc>
          <w:tcPr>
            <w:tcW w:w="966" w:type="dxa"/>
            <w:shd w:val="clear" w:color="auto" w:fill="auto"/>
            <w:noWrap/>
            <w:vAlign w:val="center"/>
          </w:tcPr>
          <w:p w14:paraId="5D2EA450" w14:textId="77777777" w:rsidR="00276E66" w:rsidRPr="00276E66" w:rsidRDefault="00276E66" w:rsidP="00276E66">
            <w:pPr>
              <w:jc w:val="center"/>
              <w:rPr>
                <w:sz w:val="20"/>
                <w:szCs w:val="20"/>
              </w:rPr>
            </w:pPr>
            <w:r w:rsidRPr="00276E66">
              <w:rPr>
                <w:sz w:val="20"/>
                <w:szCs w:val="20"/>
              </w:rPr>
              <w:t>9</w:t>
            </w:r>
          </w:p>
        </w:tc>
        <w:tc>
          <w:tcPr>
            <w:tcW w:w="1918" w:type="dxa"/>
            <w:shd w:val="clear" w:color="auto" w:fill="auto"/>
            <w:noWrap/>
            <w:vAlign w:val="center"/>
            <w:hideMark/>
          </w:tcPr>
          <w:p w14:paraId="6162868C" w14:textId="77777777" w:rsidR="00276E66" w:rsidRPr="00276E66" w:rsidRDefault="00276E66" w:rsidP="00276E66">
            <w:pPr>
              <w:jc w:val="center"/>
              <w:rPr>
                <w:sz w:val="20"/>
                <w:szCs w:val="20"/>
              </w:rPr>
            </w:pPr>
            <w:r w:rsidRPr="00276E66">
              <w:rPr>
                <w:sz w:val="20"/>
                <w:szCs w:val="20"/>
              </w:rPr>
              <w:t>10</w:t>
            </w:r>
          </w:p>
        </w:tc>
      </w:tr>
      <w:tr w:rsidR="00276E66" w:rsidRPr="00276E66" w14:paraId="0FBDC3C8" w14:textId="77777777" w:rsidTr="00FC2646">
        <w:trPr>
          <w:trHeight w:val="144"/>
        </w:trPr>
        <w:tc>
          <w:tcPr>
            <w:tcW w:w="616" w:type="dxa"/>
            <w:shd w:val="clear" w:color="auto" w:fill="auto"/>
            <w:noWrap/>
            <w:vAlign w:val="center"/>
            <w:hideMark/>
          </w:tcPr>
          <w:p w14:paraId="2DDEA8E7" w14:textId="77777777" w:rsidR="00276E66" w:rsidRPr="00276E66" w:rsidRDefault="00276E66" w:rsidP="00276E66">
            <w:pPr>
              <w:jc w:val="center"/>
              <w:rPr>
                <w:sz w:val="20"/>
                <w:szCs w:val="20"/>
              </w:rPr>
            </w:pPr>
            <w:r w:rsidRPr="00276E66">
              <w:rPr>
                <w:sz w:val="20"/>
                <w:szCs w:val="20"/>
              </w:rPr>
              <w:t>1</w:t>
            </w:r>
          </w:p>
        </w:tc>
        <w:tc>
          <w:tcPr>
            <w:tcW w:w="3490" w:type="dxa"/>
            <w:shd w:val="clear" w:color="auto" w:fill="auto"/>
            <w:noWrap/>
            <w:vAlign w:val="center"/>
            <w:hideMark/>
          </w:tcPr>
          <w:p w14:paraId="520264EF" w14:textId="77777777" w:rsidR="00276E66" w:rsidRPr="00276E66" w:rsidRDefault="00276E66" w:rsidP="00276E66">
            <w:pPr>
              <w:rPr>
                <w:sz w:val="20"/>
                <w:szCs w:val="20"/>
              </w:rPr>
            </w:pPr>
            <w:r w:rsidRPr="00276E66">
              <w:rPr>
                <w:sz w:val="20"/>
                <w:szCs w:val="20"/>
              </w:rPr>
              <w:t> Собственные средства</w:t>
            </w:r>
          </w:p>
        </w:tc>
        <w:tc>
          <w:tcPr>
            <w:tcW w:w="2655" w:type="dxa"/>
            <w:shd w:val="clear" w:color="auto" w:fill="auto"/>
            <w:noWrap/>
            <w:vAlign w:val="center"/>
          </w:tcPr>
          <w:p w14:paraId="40E6F573" w14:textId="77777777" w:rsidR="00276E66" w:rsidRPr="00276E66" w:rsidRDefault="00276E66" w:rsidP="00276E66">
            <w:pPr>
              <w:jc w:val="center"/>
              <w:rPr>
                <w:sz w:val="20"/>
                <w:szCs w:val="20"/>
              </w:rPr>
            </w:pPr>
            <w:r w:rsidRPr="00276E66">
              <w:rPr>
                <w:sz w:val="20"/>
                <w:szCs w:val="20"/>
              </w:rPr>
              <w:t>139 214</w:t>
            </w:r>
          </w:p>
        </w:tc>
        <w:tc>
          <w:tcPr>
            <w:tcW w:w="966" w:type="dxa"/>
            <w:shd w:val="clear" w:color="auto" w:fill="auto"/>
            <w:noWrap/>
            <w:vAlign w:val="center"/>
          </w:tcPr>
          <w:p w14:paraId="77630155" w14:textId="77777777" w:rsidR="00276E66" w:rsidRPr="00276E66" w:rsidRDefault="00276E66" w:rsidP="00276E66">
            <w:pPr>
              <w:jc w:val="center"/>
              <w:rPr>
                <w:sz w:val="20"/>
                <w:szCs w:val="20"/>
              </w:rPr>
            </w:pPr>
            <w:r w:rsidRPr="00276E66">
              <w:rPr>
                <w:sz w:val="20"/>
                <w:szCs w:val="20"/>
              </w:rPr>
              <w:t>139 214</w:t>
            </w:r>
          </w:p>
        </w:tc>
        <w:tc>
          <w:tcPr>
            <w:tcW w:w="966" w:type="dxa"/>
            <w:shd w:val="clear" w:color="auto" w:fill="auto"/>
            <w:noWrap/>
            <w:vAlign w:val="center"/>
          </w:tcPr>
          <w:p w14:paraId="2C3721CD" w14:textId="77777777" w:rsidR="00276E66" w:rsidRPr="00276E66" w:rsidRDefault="00276E66" w:rsidP="00276E66">
            <w:pPr>
              <w:jc w:val="center"/>
              <w:rPr>
                <w:sz w:val="20"/>
                <w:szCs w:val="20"/>
              </w:rPr>
            </w:pPr>
            <w:r w:rsidRPr="00276E66">
              <w:rPr>
                <w:sz w:val="20"/>
                <w:szCs w:val="20"/>
              </w:rPr>
              <w:t>22 652</w:t>
            </w:r>
          </w:p>
        </w:tc>
        <w:tc>
          <w:tcPr>
            <w:tcW w:w="966" w:type="dxa"/>
            <w:shd w:val="clear" w:color="auto" w:fill="auto"/>
            <w:noWrap/>
            <w:vAlign w:val="center"/>
          </w:tcPr>
          <w:p w14:paraId="5A187C21" w14:textId="77777777" w:rsidR="00276E66" w:rsidRPr="00276E66" w:rsidRDefault="00276E66" w:rsidP="00276E66">
            <w:pPr>
              <w:jc w:val="center"/>
              <w:rPr>
                <w:sz w:val="20"/>
                <w:szCs w:val="20"/>
              </w:rPr>
            </w:pPr>
            <w:r w:rsidRPr="00276E66">
              <w:rPr>
                <w:sz w:val="20"/>
                <w:szCs w:val="20"/>
              </w:rPr>
              <w:t>47 562</w:t>
            </w:r>
          </w:p>
        </w:tc>
        <w:tc>
          <w:tcPr>
            <w:tcW w:w="966" w:type="dxa"/>
            <w:shd w:val="clear" w:color="auto" w:fill="auto"/>
            <w:noWrap/>
            <w:vAlign w:val="center"/>
          </w:tcPr>
          <w:p w14:paraId="785EE2D7" w14:textId="77777777" w:rsidR="00276E66" w:rsidRPr="00276E66" w:rsidRDefault="00276E66" w:rsidP="00276E66">
            <w:pPr>
              <w:jc w:val="center"/>
              <w:rPr>
                <w:sz w:val="20"/>
                <w:szCs w:val="20"/>
              </w:rPr>
            </w:pPr>
            <w:r w:rsidRPr="00276E66">
              <w:rPr>
                <w:sz w:val="20"/>
                <w:szCs w:val="20"/>
              </w:rPr>
              <w:t>23 000</w:t>
            </w:r>
          </w:p>
        </w:tc>
        <w:tc>
          <w:tcPr>
            <w:tcW w:w="966" w:type="dxa"/>
            <w:shd w:val="clear" w:color="auto" w:fill="auto"/>
            <w:noWrap/>
            <w:vAlign w:val="center"/>
          </w:tcPr>
          <w:p w14:paraId="6B313EAD" w14:textId="77777777" w:rsidR="00276E66" w:rsidRPr="00276E66" w:rsidRDefault="00276E66" w:rsidP="00276E66">
            <w:pPr>
              <w:jc w:val="center"/>
              <w:rPr>
                <w:sz w:val="20"/>
                <w:szCs w:val="20"/>
              </w:rPr>
            </w:pPr>
            <w:r w:rsidRPr="00276E66">
              <w:rPr>
                <w:sz w:val="20"/>
                <w:szCs w:val="20"/>
              </w:rPr>
              <w:t>23 000</w:t>
            </w:r>
          </w:p>
        </w:tc>
        <w:tc>
          <w:tcPr>
            <w:tcW w:w="966" w:type="dxa"/>
            <w:shd w:val="clear" w:color="auto" w:fill="auto"/>
            <w:noWrap/>
            <w:vAlign w:val="center"/>
          </w:tcPr>
          <w:p w14:paraId="5B3E5454" w14:textId="77777777" w:rsidR="00276E66" w:rsidRPr="00276E66" w:rsidRDefault="00276E66" w:rsidP="00276E66">
            <w:pPr>
              <w:jc w:val="center"/>
              <w:rPr>
                <w:sz w:val="20"/>
                <w:szCs w:val="20"/>
              </w:rPr>
            </w:pPr>
            <w:r w:rsidRPr="00276E66">
              <w:rPr>
                <w:sz w:val="20"/>
                <w:szCs w:val="20"/>
              </w:rPr>
              <w:t>23 000</w:t>
            </w:r>
          </w:p>
        </w:tc>
        <w:tc>
          <w:tcPr>
            <w:tcW w:w="1918" w:type="dxa"/>
            <w:shd w:val="clear" w:color="auto" w:fill="auto"/>
            <w:vAlign w:val="center"/>
          </w:tcPr>
          <w:p w14:paraId="0136007F" w14:textId="77777777" w:rsidR="00276E66" w:rsidRPr="00276E66" w:rsidRDefault="00276E66" w:rsidP="00276E66">
            <w:pPr>
              <w:jc w:val="center"/>
              <w:rPr>
                <w:sz w:val="20"/>
                <w:szCs w:val="20"/>
              </w:rPr>
            </w:pPr>
            <w:r w:rsidRPr="00276E66">
              <w:rPr>
                <w:sz w:val="20"/>
                <w:szCs w:val="20"/>
              </w:rPr>
              <w:t>-</w:t>
            </w:r>
          </w:p>
        </w:tc>
      </w:tr>
      <w:tr w:rsidR="00276E66" w:rsidRPr="00276E66" w14:paraId="6458C41B" w14:textId="77777777" w:rsidTr="00FC2646">
        <w:trPr>
          <w:trHeight w:val="810"/>
        </w:trPr>
        <w:tc>
          <w:tcPr>
            <w:tcW w:w="616" w:type="dxa"/>
            <w:shd w:val="clear" w:color="auto" w:fill="auto"/>
            <w:noWrap/>
            <w:vAlign w:val="center"/>
            <w:hideMark/>
          </w:tcPr>
          <w:p w14:paraId="7E0C999C" w14:textId="77777777" w:rsidR="00276E66" w:rsidRPr="00276E66" w:rsidRDefault="00276E66" w:rsidP="00276E66">
            <w:pPr>
              <w:jc w:val="center"/>
              <w:rPr>
                <w:sz w:val="20"/>
                <w:szCs w:val="20"/>
              </w:rPr>
            </w:pPr>
            <w:r w:rsidRPr="00276E66">
              <w:rPr>
                <w:sz w:val="20"/>
                <w:szCs w:val="20"/>
              </w:rPr>
              <w:t>1.1</w:t>
            </w:r>
          </w:p>
        </w:tc>
        <w:tc>
          <w:tcPr>
            <w:tcW w:w="3490" w:type="dxa"/>
            <w:shd w:val="clear" w:color="auto" w:fill="auto"/>
            <w:vAlign w:val="center"/>
            <w:hideMark/>
          </w:tcPr>
          <w:p w14:paraId="446DE5BA" w14:textId="77777777" w:rsidR="00276E66" w:rsidRPr="00276E66" w:rsidRDefault="00276E66" w:rsidP="00276E66">
            <w:pPr>
              <w:rPr>
                <w:sz w:val="20"/>
                <w:szCs w:val="20"/>
              </w:rPr>
            </w:pPr>
            <w:r w:rsidRPr="00276E66">
              <w:rPr>
                <w:sz w:val="20"/>
                <w:szCs w:val="20"/>
              </w:rPr>
              <w:t> амортизационные отчисления с выделением результатов переоценки основных средств и нематериальных активов</w:t>
            </w:r>
          </w:p>
        </w:tc>
        <w:tc>
          <w:tcPr>
            <w:tcW w:w="2655" w:type="dxa"/>
            <w:shd w:val="clear" w:color="auto" w:fill="auto"/>
            <w:noWrap/>
            <w:vAlign w:val="center"/>
          </w:tcPr>
          <w:p w14:paraId="4712EFF4" w14:textId="77777777" w:rsidR="00276E66" w:rsidRPr="00276E66" w:rsidRDefault="00276E66" w:rsidP="00276E66">
            <w:pPr>
              <w:jc w:val="center"/>
              <w:rPr>
                <w:sz w:val="20"/>
                <w:szCs w:val="20"/>
              </w:rPr>
            </w:pPr>
            <w:r w:rsidRPr="00276E66">
              <w:rPr>
                <w:sz w:val="20"/>
                <w:szCs w:val="20"/>
              </w:rPr>
              <w:t>73 424</w:t>
            </w:r>
          </w:p>
        </w:tc>
        <w:tc>
          <w:tcPr>
            <w:tcW w:w="966" w:type="dxa"/>
            <w:shd w:val="clear" w:color="auto" w:fill="auto"/>
            <w:noWrap/>
            <w:vAlign w:val="center"/>
          </w:tcPr>
          <w:p w14:paraId="3C8C463F" w14:textId="77777777" w:rsidR="00276E66" w:rsidRPr="00276E66" w:rsidRDefault="00276E66" w:rsidP="00276E66">
            <w:pPr>
              <w:jc w:val="center"/>
              <w:rPr>
                <w:sz w:val="20"/>
                <w:szCs w:val="20"/>
              </w:rPr>
            </w:pPr>
            <w:r w:rsidRPr="00276E66">
              <w:rPr>
                <w:sz w:val="20"/>
                <w:szCs w:val="20"/>
              </w:rPr>
              <w:t>73 424</w:t>
            </w:r>
          </w:p>
        </w:tc>
        <w:tc>
          <w:tcPr>
            <w:tcW w:w="966" w:type="dxa"/>
            <w:shd w:val="clear" w:color="auto" w:fill="auto"/>
            <w:noWrap/>
            <w:vAlign w:val="center"/>
          </w:tcPr>
          <w:p w14:paraId="6C6FBA39" w14:textId="77777777" w:rsidR="00276E66" w:rsidRPr="00276E66" w:rsidRDefault="00276E66" w:rsidP="00276E66">
            <w:pPr>
              <w:jc w:val="center"/>
              <w:rPr>
                <w:sz w:val="20"/>
                <w:szCs w:val="20"/>
              </w:rPr>
            </w:pPr>
            <w:r w:rsidRPr="00276E66">
              <w:rPr>
                <w:sz w:val="20"/>
                <w:szCs w:val="20"/>
              </w:rPr>
              <w:t>2 424</w:t>
            </w:r>
          </w:p>
        </w:tc>
        <w:tc>
          <w:tcPr>
            <w:tcW w:w="966" w:type="dxa"/>
            <w:shd w:val="clear" w:color="auto" w:fill="auto"/>
            <w:noWrap/>
            <w:vAlign w:val="center"/>
          </w:tcPr>
          <w:p w14:paraId="154806A9" w14:textId="77777777" w:rsidR="00276E66" w:rsidRPr="00276E66" w:rsidRDefault="00276E66" w:rsidP="00276E66">
            <w:pPr>
              <w:jc w:val="center"/>
              <w:rPr>
                <w:sz w:val="20"/>
                <w:szCs w:val="20"/>
              </w:rPr>
            </w:pPr>
            <w:r w:rsidRPr="00276E66">
              <w:rPr>
                <w:sz w:val="20"/>
                <w:szCs w:val="20"/>
              </w:rPr>
              <w:t>15 944</w:t>
            </w:r>
          </w:p>
        </w:tc>
        <w:tc>
          <w:tcPr>
            <w:tcW w:w="966" w:type="dxa"/>
            <w:shd w:val="clear" w:color="auto" w:fill="auto"/>
            <w:noWrap/>
            <w:vAlign w:val="center"/>
          </w:tcPr>
          <w:p w14:paraId="07342EE1" w14:textId="77777777" w:rsidR="00276E66" w:rsidRPr="00276E66" w:rsidRDefault="00276E66" w:rsidP="00276E66">
            <w:pPr>
              <w:jc w:val="center"/>
              <w:rPr>
                <w:sz w:val="20"/>
                <w:szCs w:val="20"/>
              </w:rPr>
            </w:pPr>
            <w:r w:rsidRPr="00276E66">
              <w:rPr>
                <w:sz w:val="20"/>
                <w:szCs w:val="20"/>
              </w:rPr>
              <w:t>23 000</w:t>
            </w:r>
          </w:p>
        </w:tc>
        <w:tc>
          <w:tcPr>
            <w:tcW w:w="966" w:type="dxa"/>
            <w:shd w:val="clear" w:color="auto" w:fill="auto"/>
            <w:noWrap/>
            <w:vAlign w:val="center"/>
          </w:tcPr>
          <w:p w14:paraId="77F72B07" w14:textId="77777777" w:rsidR="00276E66" w:rsidRPr="00276E66" w:rsidRDefault="00276E66" w:rsidP="00276E66">
            <w:pPr>
              <w:jc w:val="center"/>
              <w:rPr>
                <w:sz w:val="20"/>
                <w:szCs w:val="20"/>
              </w:rPr>
            </w:pPr>
            <w:r w:rsidRPr="00276E66">
              <w:rPr>
                <w:sz w:val="20"/>
                <w:szCs w:val="20"/>
              </w:rPr>
              <w:t>23 000</w:t>
            </w:r>
          </w:p>
        </w:tc>
        <w:tc>
          <w:tcPr>
            <w:tcW w:w="966" w:type="dxa"/>
            <w:shd w:val="clear" w:color="auto" w:fill="auto"/>
            <w:noWrap/>
            <w:vAlign w:val="center"/>
          </w:tcPr>
          <w:p w14:paraId="603A9BB6" w14:textId="77777777" w:rsidR="00276E66" w:rsidRPr="00276E66" w:rsidRDefault="00276E66" w:rsidP="00276E66">
            <w:pPr>
              <w:jc w:val="center"/>
              <w:rPr>
                <w:sz w:val="20"/>
                <w:szCs w:val="20"/>
              </w:rPr>
            </w:pPr>
            <w:r w:rsidRPr="00276E66">
              <w:rPr>
                <w:sz w:val="20"/>
                <w:szCs w:val="20"/>
              </w:rPr>
              <w:t>23 000</w:t>
            </w:r>
          </w:p>
        </w:tc>
        <w:tc>
          <w:tcPr>
            <w:tcW w:w="1918" w:type="dxa"/>
            <w:shd w:val="clear" w:color="auto" w:fill="auto"/>
            <w:vAlign w:val="center"/>
          </w:tcPr>
          <w:p w14:paraId="43746BCF" w14:textId="77777777" w:rsidR="00276E66" w:rsidRPr="00276E66" w:rsidRDefault="00276E66" w:rsidP="00276E66">
            <w:pPr>
              <w:jc w:val="center"/>
              <w:rPr>
                <w:sz w:val="20"/>
                <w:szCs w:val="20"/>
              </w:rPr>
            </w:pPr>
            <w:r w:rsidRPr="00276E66">
              <w:rPr>
                <w:sz w:val="20"/>
                <w:szCs w:val="20"/>
              </w:rPr>
              <w:t>3.1.1; 3.2.1; 3.2.2; 3.2.3; 6.1</w:t>
            </w:r>
          </w:p>
        </w:tc>
      </w:tr>
      <w:tr w:rsidR="00276E66" w:rsidRPr="00276E66" w14:paraId="0B976380" w14:textId="77777777" w:rsidTr="00FC2646">
        <w:trPr>
          <w:trHeight w:val="1080"/>
        </w:trPr>
        <w:tc>
          <w:tcPr>
            <w:tcW w:w="616" w:type="dxa"/>
            <w:shd w:val="clear" w:color="auto" w:fill="auto"/>
            <w:noWrap/>
            <w:vAlign w:val="center"/>
            <w:hideMark/>
          </w:tcPr>
          <w:p w14:paraId="3C682CD4" w14:textId="77777777" w:rsidR="00276E66" w:rsidRPr="00276E66" w:rsidRDefault="00276E66" w:rsidP="00276E66">
            <w:pPr>
              <w:jc w:val="center"/>
              <w:rPr>
                <w:sz w:val="20"/>
                <w:szCs w:val="20"/>
              </w:rPr>
            </w:pPr>
            <w:r w:rsidRPr="00276E66">
              <w:rPr>
                <w:sz w:val="20"/>
                <w:szCs w:val="20"/>
              </w:rPr>
              <w:t>1.2</w:t>
            </w:r>
          </w:p>
        </w:tc>
        <w:tc>
          <w:tcPr>
            <w:tcW w:w="3490" w:type="dxa"/>
            <w:shd w:val="clear" w:color="auto" w:fill="auto"/>
            <w:vAlign w:val="center"/>
            <w:hideMark/>
          </w:tcPr>
          <w:p w14:paraId="038CA5E0" w14:textId="77777777" w:rsidR="00276E66" w:rsidRPr="00276E66" w:rsidRDefault="00276E66" w:rsidP="00276E66">
            <w:pPr>
              <w:rPr>
                <w:sz w:val="20"/>
                <w:szCs w:val="20"/>
              </w:rPr>
            </w:pPr>
            <w:r w:rsidRPr="00276E66">
              <w:rPr>
                <w:sz w:val="20"/>
                <w:szCs w:val="20"/>
              </w:rPr>
              <w:t xml:space="preserve"> расходы на капитальные вложения (инвестиции), финансируемые за счет нормативной прибыли, учитываемой </w:t>
            </w:r>
            <w:r w:rsidRPr="00276E66">
              <w:rPr>
                <w:sz w:val="20"/>
                <w:szCs w:val="20"/>
              </w:rPr>
              <w:br/>
              <w:t>в необходимой валовой выручке</w:t>
            </w:r>
          </w:p>
        </w:tc>
        <w:tc>
          <w:tcPr>
            <w:tcW w:w="2655" w:type="dxa"/>
            <w:shd w:val="clear" w:color="auto" w:fill="auto"/>
            <w:noWrap/>
            <w:vAlign w:val="center"/>
          </w:tcPr>
          <w:p w14:paraId="45C42238" w14:textId="77777777" w:rsidR="00276E66" w:rsidRPr="00276E66" w:rsidRDefault="00276E66" w:rsidP="00276E66">
            <w:pPr>
              <w:jc w:val="center"/>
              <w:rPr>
                <w:sz w:val="20"/>
                <w:szCs w:val="20"/>
              </w:rPr>
            </w:pPr>
            <w:r w:rsidRPr="00276E66">
              <w:rPr>
                <w:sz w:val="20"/>
                <w:szCs w:val="20"/>
              </w:rPr>
              <w:t>60 639</w:t>
            </w:r>
          </w:p>
        </w:tc>
        <w:tc>
          <w:tcPr>
            <w:tcW w:w="966" w:type="dxa"/>
            <w:shd w:val="clear" w:color="auto" w:fill="auto"/>
            <w:noWrap/>
            <w:vAlign w:val="center"/>
          </w:tcPr>
          <w:p w14:paraId="10619FC1" w14:textId="77777777" w:rsidR="00276E66" w:rsidRPr="00276E66" w:rsidRDefault="00276E66" w:rsidP="00276E66">
            <w:pPr>
              <w:jc w:val="center"/>
              <w:rPr>
                <w:sz w:val="20"/>
                <w:szCs w:val="20"/>
              </w:rPr>
            </w:pPr>
            <w:r w:rsidRPr="00276E66">
              <w:rPr>
                <w:sz w:val="20"/>
                <w:szCs w:val="20"/>
              </w:rPr>
              <w:t>60 639</w:t>
            </w:r>
          </w:p>
        </w:tc>
        <w:tc>
          <w:tcPr>
            <w:tcW w:w="966" w:type="dxa"/>
            <w:shd w:val="clear" w:color="auto" w:fill="auto"/>
            <w:noWrap/>
            <w:vAlign w:val="center"/>
          </w:tcPr>
          <w:p w14:paraId="0C3A67B0" w14:textId="77777777" w:rsidR="00276E66" w:rsidRPr="00276E66" w:rsidRDefault="00276E66" w:rsidP="00276E66">
            <w:pPr>
              <w:jc w:val="center"/>
              <w:rPr>
                <w:sz w:val="20"/>
                <w:szCs w:val="20"/>
              </w:rPr>
            </w:pPr>
            <w:r w:rsidRPr="00276E66">
              <w:rPr>
                <w:sz w:val="20"/>
                <w:szCs w:val="20"/>
              </w:rPr>
              <w:t>20 228</w:t>
            </w:r>
          </w:p>
        </w:tc>
        <w:tc>
          <w:tcPr>
            <w:tcW w:w="966" w:type="dxa"/>
            <w:shd w:val="clear" w:color="auto" w:fill="auto"/>
            <w:noWrap/>
            <w:vAlign w:val="center"/>
          </w:tcPr>
          <w:p w14:paraId="37A883BC" w14:textId="77777777" w:rsidR="00276E66" w:rsidRPr="00276E66" w:rsidRDefault="00276E66" w:rsidP="00276E66">
            <w:pPr>
              <w:jc w:val="center"/>
              <w:rPr>
                <w:sz w:val="20"/>
                <w:szCs w:val="20"/>
              </w:rPr>
            </w:pPr>
            <w:r w:rsidRPr="00276E66">
              <w:rPr>
                <w:sz w:val="20"/>
                <w:szCs w:val="20"/>
              </w:rPr>
              <w:t>26 467</w:t>
            </w:r>
          </w:p>
        </w:tc>
        <w:tc>
          <w:tcPr>
            <w:tcW w:w="966" w:type="dxa"/>
            <w:shd w:val="clear" w:color="auto" w:fill="auto"/>
            <w:noWrap/>
            <w:vAlign w:val="center"/>
          </w:tcPr>
          <w:p w14:paraId="56D290FF"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67116E56"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22C2C212" w14:textId="77777777" w:rsidR="00276E66" w:rsidRPr="00276E66" w:rsidRDefault="00276E66" w:rsidP="00276E66">
            <w:pPr>
              <w:jc w:val="center"/>
              <w:rPr>
                <w:sz w:val="20"/>
                <w:szCs w:val="20"/>
              </w:rPr>
            </w:pPr>
            <w:r w:rsidRPr="00276E66">
              <w:rPr>
                <w:sz w:val="20"/>
                <w:szCs w:val="20"/>
              </w:rPr>
              <w:t>0</w:t>
            </w:r>
          </w:p>
        </w:tc>
        <w:tc>
          <w:tcPr>
            <w:tcW w:w="1918" w:type="dxa"/>
            <w:shd w:val="clear" w:color="auto" w:fill="auto"/>
            <w:vAlign w:val="center"/>
          </w:tcPr>
          <w:p w14:paraId="249BE470" w14:textId="77777777" w:rsidR="00276E66" w:rsidRPr="00276E66" w:rsidRDefault="00276E66" w:rsidP="00276E66">
            <w:pPr>
              <w:jc w:val="center"/>
              <w:rPr>
                <w:sz w:val="20"/>
                <w:szCs w:val="20"/>
              </w:rPr>
            </w:pPr>
            <w:r w:rsidRPr="00276E66">
              <w:rPr>
                <w:sz w:val="20"/>
                <w:szCs w:val="20"/>
              </w:rPr>
              <w:t>3.1.1; 3.2.1; 3.2.2; 3.2.3; 6.1</w:t>
            </w:r>
          </w:p>
        </w:tc>
      </w:tr>
      <w:tr w:rsidR="00276E66" w:rsidRPr="00276E66" w14:paraId="7110C52A" w14:textId="77777777" w:rsidTr="00FC2646">
        <w:trPr>
          <w:trHeight w:val="270"/>
        </w:trPr>
        <w:tc>
          <w:tcPr>
            <w:tcW w:w="616" w:type="dxa"/>
            <w:shd w:val="clear" w:color="auto" w:fill="auto"/>
            <w:noWrap/>
            <w:vAlign w:val="center"/>
            <w:hideMark/>
          </w:tcPr>
          <w:p w14:paraId="49D0CB90" w14:textId="77777777" w:rsidR="00276E66" w:rsidRPr="00276E66" w:rsidRDefault="00276E66" w:rsidP="00276E66">
            <w:pPr>
              <w:jc w:val="center"/>
              <w:rPr>
                <w:sz w:val="20"/>
                <w:szCs w:val="20"/>
              </w:rPr>
            </w:pPr>
            <w:r w:rsidRPr="00276E66">
              <w:rPr>
                <w:sz w:val="20"/>
                <w:szCs w:val="20"/>
              </w:rPr>
              <w:t>1.3</w:t>
            </w:r>
          </w:p>
        </w:tc>
        <w:tc>
          <w:tcPr>
            <w:tcW w:w="3490" w:type="dxa"/>
            <w:shd w:val="clear" w:color="auto" w:fill="auto"/>
            <w:noWrap/>
            <w:vAlign w:val="center"/>
            <w:hideMark/>
          </w:tcPr>
          <w:p w14:paraId="6A1E37A4" w14:textId="77777777" w:rsidR="00276E66" w:rsidRPr="00276E66" w:rsidRDefault="00276E66" w:rsidP="00276E66">
            <w:pPr>
              <w:rPr>
                <w:sz w:val="20"/>
                <w:szCs w:val="20"/>
              </w:rPr>
            </w:pPr>
            <w:r w:rsidRPr="00276E66">
              <w:rPr>
                <w:sz w:val="20"/>
                <w:szCs w:val="20"/>
              </w:rPr>
              <w:t> экономия расходов</w:t>
            </w:r>
          </w:p>
        </w:tc>
        <w:tc>
          <w:tcPr>
            <w:tcW w:w="2655" w:type="dxa"/>
            <w:shd w:val="clear" w:color="auto" w:fill="auto"/>
            <w:noWrap/>
            <w:vAlign w:val="center"/>
          </w:tcPr>
          <w:p w14:paraId="244970BC" w14:textId="77777777" w:rsidR="00276E66" w:rsidRPr="00276E66" w:rsidRDefault="00276E66" w:rsidP="00276E66">
            <w:pPr>
              <w:jc w:val="center"/>
              <w:rPr>
                <w:sz w:val="20"/>
                <w:szCs w:val="20"/>
              </w:rPr>
            </w:pPr>
            <w:r w:rsidRPr="00276E66">
              <w:rPr>
                <w:sz w:val="20"/>
                <w:szCs w:val="20"/>
              </w:rPr>
              <w:t> 0</w:t>
            </w:r>
          </w:p>
        </w:tc>
        <w:tc>
          <w:tcPr>
            <w:tcW w:w="966" w:type="dxa"/>
            <w:shd w:val="clear" w:color="auto" w:fill="auto"/>
            <w:noWrap/>
            <w:vAlign w:val="center"/>
            <w:hideMark/>
          </w:tcPr>
          <w:p w14:paraId="3076B430" w14:textId="77777777" w:rsidR="00276E66" w:rsidRPr="00276E66" w:rsidRDefault="00276E66" w:rsidP="00276E66">
            <w:pPr>
              <w:jc w:val="center"/>
              <w:rPr>
                <w:sz w:val="20"/>
                <w:szCs w:val="20"/>
              </w:rPr>
            </w:pPr>
            <w:r w:rsidRPr="00276E66">
              <w:rPr>
                <w:sz w:val="20"/>
                <w:szCs w:val="20"/>
              </w:rPr>
              <w:t> 0</w:t>
            </w:r>
          </w:p>
        </w:tc>
        <w:tc>
          <w:tcPr>
            <w:tcW w:w="966" w:type="dxa"/>
            <w:shd w:val="clear" w:color="auto" w:fill="auto"/>
            <w:noWrap/>
            <w:vAlign w:val="center"/>
          </w:tcPr>
          <w:p w14:paraId="54EB71C0"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6777A432"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73E2FD02"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661136AD"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3D6B7BEA" w14:textId="77777777" w:rsidR="00276E66" w:rsidRPr="00276E66" w:rsidRDefault="00276E66" w:rsidP="00276E66">
            <w:pPr>
              <w:jc w:val="center"/>
              <w:rPr>
                <w:sz w:val="20"/>
                <w:szCs w:val="20"/>
              </w:rPr>
            </w:pPr>
            <w:r w:rsidRPr="00276E66">
              <w:rPr>
                <w:sz w:val="20"/>
                <w:szCs w:val="20"/>
              </w:rPr>
              <w:t>0</w:t>
            </w:r>
          </w:p>
        </w:tc>
        <w:tc>
          <w:tcPr>
            <w:tcW w:w="1918" w:type="dxa"/>
            <w:shd w:val="clear" w:color="auto" w:fill="auto"/>
            <w:noWrap/>
            <w:vAlign w:val="center"/>
            <w:hideMark/>
          </w:tcPr>
          <w:p w14:paraId="5F7D9D84" w14:textId="77777777" w:rsidR="00276E66" w:rsidRPr="00276E66" w:rsidRDefault="00276E66" w:rsidP="00276E66">
            <w:pPr>
              <w:jc w:val="center"/>
              <w:rPr>
                <w:sz w:val="20"/>
                <w:szCs w:val="20"/>
              </w:rPr>
            </w:pPr>
            <w:r w:rsidRPr="00276E66">
              <w:rPr>
                <w:sz w:val="20"/>
                <w:szCs w:val="20"/>
              </w:rPr>
              <w:t>-</w:t>
            </w:r>
          </w:p>
        </w:tc>
      </w:tr>
      <w:tr w:rsidR="00276E66" w:rsidRPr="00276E66" w14:paraId="41297D89" w14:textId="77777777" w:rsidTr="00FC2646">
        <w:trPr>
          <w:trHeight w:val="540"/>
        </w:trPr>
        <w:tc>
          <w:tcPr>
            <w:tcW w:w="616" w:type="dxa"/>
            <w:shd w:val="clear" w:color="auto" w:fill="auto"/>
            <w:noWrap/>
            <w:vAlign w:val="center"/>
            <w:hideMark/>
          </w:tcPr>
          <w:p w14:paraId="2B68D1E6" w14:textId="77777777" w:rsidR="00276E66" w:rsidRPr="00276E66" w:rsidRDefault="00276E66" w:rsidP="00276E66">
            <w:pPr>
              <w:jc w:val="center"/>
              <w:rPr>
                <w:sz w:val="20"/>
                <w:szCs w:val="20"/>
              </w:rPr>
            </w:pPr>
            <w:r w:rsidRPr="00276E66">
              <w:rPr>
                <w:sz w:val="20"/>
                <w:szCs w:val="20"/>
              </w:rPr>
              <w:t>1.3.1</w:t>
            </w:r>
          </w:p>
        </w:tc>
        <w:tc>
          <w:tcPr>
            <w:tcW w:w="3490" w:type="dxa"/>
            <w:shd w:val="clear" w:color="auto" w:fill="auto"/>
            <w:vAlign w:val="center"/>
            <w:hideMark/>
          </w:tcPr>
          <w:p w14:paraId="6F491EEC" w14:textId="77777777" w:rsidR="00276E66" w:rsidRPr="00276E66" w:rsidRDefault="00276E66" w:rsidP="00276E66">
            <w:pPr>
              <w:rPr>
                <w:sz w:val="20"/>
                <w:szCs w:val="20"/>
              </w:rPr>
            </w:pPr>
            <w:r w:rsidRPr="00276E66">
              <w:rPr>
                <w:sz w:val="20"/>
                <w:szCs w:val="20"/>
              </w:rPr>
              <w:t> достигнутая в результате реализации мероприятий инвестиционной программы</w:t>
            </w:r>
          </w:p>
        </w:tc>
        <w:tc>
          <w:tcPr>
            <w:tcW w:w="2655" w:type="dxa"/>
            <w:shd w:val="clear" w:color="auto" w:fill="auto"/>
            <w:noWrap/>
            <w:vAlign w:val="center"/>
          </w:tcPr>
          <w:p w14:paraId="633430AE" w14:textId="77777777" w:rsidR="00276E66" w:rsidRPr="00276E66" w:rsidRDefault="00276E66" w:rsidP="00276E66">
            <w:pPr>
              <w:jc w:val="center"/>
              <w:rPr>
                <w:sz w:val="20"/>
                <w:szCs w:val="20"/>
              </w:rPr>
            </w:pPr>
            <w:r w:rsidRPr="00276E66">
              <w:rPr>
                <w:sz w:val="20"/>
                <w:szCs w:val="20"/>
              </w:rPr>
              <w:t> 0</w:t>
            </w:r>
          </w:p>
        </w:tc>
        <w:tc>
          <w:tcPr>
            <w:tcW w:w="966" w:type="dxa"/>
            <w:shd w:val="clear" w:color="auto" w:fill="auto"/>
            <w:noWrap/>
            <w:vAlign w:val="center"/>
            <w:hideMark/>
          </w:tcPr>
          <w:p w14:paraId="643C613E" w14:textId="77777777" w:rsidR="00276E66" w:rsidRPr="00276E66" w:rsidRDefault="00276E66" w:rsidP="00276E66">
            <w:pPr>
              <w:jc w:val="center"/>
              <w:rPr>
                <w:sz w:val="20"/>
                <w:szCs w:val="20"/>
              </w:rPr>
            </w:pPr>
            <w:r w:rsidRPr="00276E66">
              <w:rPr>
                <w:sz w:val="20"/>
                <w:szCs w:val="20"/>
              </w:rPr>
              <w:t> 0</w:t>
            </w:r>
          </w:p>
        </w:tc>
        <w:tc>
          <w:tcPr>
            <w:tcW w:w="966" w:type="dxa"/>
            <w:shd w:val="clear" w:color="auto" w:fill="auto"/>
            <w:noWrap/>
            <w:vAlign w:val="center"/>
          </w:tcPr>
          <w:p w14:paraId="7B6B8626"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67065EF5"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7A75C048"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125E7DD9"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4E0EB2B1" w14:textId="77777777" w:rsidR="00276E66" w:rsidRPr="00276E66" w:rsidRDefault="00276E66" w:rsidP="00276E66">
            <w:pPr>
              <w:jc w:val="center"/>
              <w:rPr>
                <w:sz w:val="20"/>
                <w:szCs w:val="20"/>
              </w:rPr>
            </w:pPr>
            <w:r w:rsidRPr="00276E66">
              <w:rPr>
                <w:sz w:val="20"/>
                <w:szCs w:val="20"/>
              </w:rPr>
              <w:t>0</w:t>
            </w:r>
          </w:p>
        </w:tc>
        <w:tc>
          <w:tcPr>
            <w:tcW w:w="1918" w:type="dxa"/>
            <w:shd w:val="clear" w:color="auto" w:fill="auto"/>
            <w:vAlign w:val="center"/>
            <w:hideMark/>
          </w:tcPr>
          <w:p w14:paraId="24EA075F" w14:textId="77777777" w:rsidR="00276E66" w:rsidRPr="00276E66" w:rsidRDefault="00276E66" w:rsidP="00276E66">
            <w:pPr>
              <w:jc w:val="center"/>
              <w:rPr>
                <w:sz w:val="20"/>
                <w:szCs w:val="20"/>
              </w:rPr>
            </w:pPr>
            <w:r w:rsidRPr="00276E66">
              <w:rPr>
                <w:sz w:val="20"/>
                <w:szCs w:val="20"/>
              </w:rPr>
              <w:t>-</w:t>
            </w:r>
          </w:p>
        </w:tc>
      </w:tr>
      <w:tr w:rsidR="00276E66" w:rsidRPr="00276E66" w14:paraId="027AF63E" w14:textId="77777777" w:rsidTr="00FC2646">
        <w:trPr>
          <w:trHeight w:val="2340"/>
        </w:trPr>
        <w:tc>
          <w:tcPr>
            <w:tcW w:w="616" w:type="dxa"/>
            <w:shd w:val="clear" w:color="auto" w:fill="auto"/>
            <w:noWrap/>
            <w:vAlign w:val="center"/>
            <w:hideMark/>
          </w:tcPr>
          <w:p w14:paraId="6FC1C92F" w14:textId="77777777" w:rsidR="00276E66" w:rsidRPr="00276E66" w:rsidRDefault="00276E66" w:rsidP="00276E66">
            <w:pPr>
              <w:jc w:val="center"/>
              <w:rPr>
                <w:sz w:val="20"/>
                <w:szCs w:val="20"/>
              </w:rPr>
            </w:pPr>
            <w:r w:rsidRPr="00276E66">
              <w:rPr>
                <w:sz w:val="20"/>
                <w:szCs w:val="20"/>
              </w:rPr>
              <w:t>1.3.2</w:t>
            </w:r>
          </w:p>
        </w:tc>
        <w:tc>
          <w:tcPr>
            <w:tcW w:w="3490" w:type="dxa"/>
            <w:shd w:val="clear" w:color="auto" w:fill="auto"/>
            <w:vAlign w:val="center"/>
            <w:hideMark/>
          </w:tcPr>
          <w:p w14:paraId="784FF6CC" w14:textId="77777777" w:rsidR="00276E66" w:rsidRPr="00276E66" w:rsidRDefault="00276E66" w:rsidP="00276E66">
            <w:pPr>
              <w:rPr>
                <w:sz w:val="20"/>
                <w:szCs w:val="20"/>
              </w:rPr>
            </w:pPr>
            <w:r w:rsidRPr="00276E66">
              <w:rPr>
                <w:sz w:val="20"/>
                <w:szCs w:val="20"/>
              </w:rPr>
              <w:t xml:space="preserve"> связанная с сокращением потерь в тепловых сетях, сменой видов и (или) марки основного </w:t>
            </w:r>
            <w:r w:rsidRPr="00276E66">
              <w:rPr>
                <w:sz w:val="20"/>
                <w:szCs w:val="20"/>
              </w:rPr>
              <w:br/>
              <w:t xml:space="preserve">и (или) резервного топлива на источниках тепловой энергии, реализацией энергосервисного договора (контракта) </w:t>
            </w:r>
            <w:r w:rsidRPr="00276E66">
              <w:rPr>
                <w:sz w:val="20"/>
                <w:szCs w:val="20"/>
              </w:rPr>
              <w:br/>
              <w:t>в размере, определенном по решению регулируемой организации,</w:t>
            </w:r>
          </w:p>
        </w:tc>
        <w:tc>
          <w:tcPr>
            <w:tcW w:w="2655" w:type="dxa"/>
            <w:shd w:val="clear" w:color="auto" w:fill="auto"/>
            <w:noWrap/>
            <w:vAlign w:val="center"/>
          </w:tcPr>
          <w:p w14:paraId="2EBBF183" w14:textId="77777777" w:rsidR="00276E66" w:rsidRPr="00276E66" w:rsidRDefault="00276E66" w:rsidP="00276E66">
            <w:pPr>
              <w:jc w:val="center"/>
              <w:rPr>
                <w:sz w:val="20"/>
                <w:szCs w:val="20"/>
              </w:rPr>
            </w:pPr>
            <w:r w:rsidRPr="00276E66">
              <w:rPr>
                <w:sz w:val="20"/>
                <w:szCs w:val="20"/>
              </w:rPr>
              <w:t> 0</w:t>
            </w:r>
          </w:p>
        </w:tc>
        <w:tc>
          <w:tcPr>
            <w:tcW w:w="966" w:type="dxa"/>
            <w:shd w:val="clear" w:color="auto" w:fill="auto"/>
            <w:noWrap/>
            <w:vAlign w:val="center"/>
          </w:tcPr>
          <w:p w14:paraId="7B2CFCBD" w14:textId="77777777" w:rsidR="00276E66" w:rsidRPr="00276E66" w:rsidRDefault="00276E66" w:rsidP="00276E66">
            <w:pPr>
              <w:jc w:val="center"/>
              <w:rPr>
                <w:sz w:val="20"/>
                <w:szCs w:val="20"/>
              </w:rPr>
            </w:pPr>
            <w:r w:rsidRPr="00276E66">
              <w:rPr>
                <w:sz w:val="20"/>
                <w:szCs w:val="20"/>
              </w:rPr>
              <w:t> 0</w:t>
            </w:r>
          </w:p>
        </w:tc>
        <w:tc>
          <w:tcPr>
            <w:tcW w:w="966" w:type="dxa"/>
            <w:shd w:val="clear" w:color="auto" w:fill="auto"/>
            <w:noWrap/>
            <w:vAlign w:val="center"/>
          </w:tcPr>
          <w:p w14:paraId="07E8C9D0"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0892DA73"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04D335DD"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35C608B9"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094965D8" w14:textId="77777777" w:rsidR="00276E66" w:rsidRPr="00276E66" w:rsidRDefault="00276E66" w:rsidP="00276E66">
            <w:pPr>
              <w:jc w:val="center"/>
              <w:rPr>
                <w:sz w:val="20"/>
                <w:szCs w:val="20"/>
              </w:rPr>
            </w:pPr>
            <w:r w:rsidRPr="00276E66">
              <w:rPr>
                <w:sz w:val="20"/>
                <w:szCs w:val="20"/>
              </w:rPr>
              <w:t>0</w:t>
            </w:r>
          </w:p>
        </w:tc>
        <w:tc>
          <w:tcPr>
            <w:tcW w:w="1918" w:type="dxa"/>
            <w:shd w:val="clear" w:color="auto" w:fill="auto"/>
            <w:vAlign w:val="center"/>
            <w:hideMark/>
          </w:tcPr>
          <w:p w14:paraId="5FD4D1A1" w14:textId="77777777" w:rsidR="00276E66" w:rsidRPr="00276E66" w:rsidRDefault="00276E66" w:rsidP="00276E66">
            <w:pPr>
              <w:jc w:val="center"/>
              <w:rPr>
                <w:sz w:val="20"/>
                <w:szCs w:val="20"/>
              </w:rPr>
            </w:pPr>
            <w:r w:rsidRPr="00276E66">
              <w:rPr>
                <w:sz w:val="20"/>
                <w:szCs w:val="20"/>
              </w:rPr>
              <w:t>-</w:t>
            </w:r>
          </w:p>
        </w:tc>
      </w:tr>
      <w:tr w:rsidR="00276E66" w:rsidRPr="00276E66" w14:paraId="60A69133" w14:textId="77777777" w:rsidTr="00FC2646">
        <w:trPr>
          <w:trHeight w:val="137"/>
        </w:trPr>
        <w:tc>
          <w:tcPr>
            <w:tcW w:w="616" w:type="dxa"/>
            <w:shd w:val="clear" w:color="auto" w:fill="auto"/>
            <w:noWrap/>
            <w:vAlign w:val="center"/>
          </w:tcPr>
          <w:p w14:paraId="42455974" w14:textId="77777777" w:rsidR="00276E66" w:rsidRPr="00276E66" w:rsidRDefault="00276E66" w:rsidP="00276E66">
            <w:pPr>
              <w:jc w:val="center"/>
              <w:rPr>
                <w:sz w:val="20"/>
                <w:szCs w:val="20"/>
              </w:rPr>
            </w:pPr>
            <w:r w:rsidRPr="00276E66">
              <w:rPr>
                <w:sz w:val="20"/>
                <w:szCs w:val="20"/>
              </w:rPr>
              <w:t>1</w:t>
            </w:r>
          </w:p>
        </w:tc>
        <w:tc>
          <w:tcPr>
            <w:tcW w:w="3490" w:type="dxa"/>
            <w:shd w:val="clear" w:color="auto" w:fill="auto"/>
            <w:vAlign w:val="center"/>
          </w:tcPr>
          <w:p w14:paraId="79858211" w14:textId="77777777" w:rsidR="00276E66" w:rsidRPr="00276E66" w:rsidRDefault="00276E66" w:rsidP="00276E66">
            <w:pPr>
              <w:jc w:val="center"/>
              <w:rPr>
                <w:sz w:val="20"/>
                <w:szCs w:val="20"/>
              </w:rPr>
            </w:pPr>
            <w:r w:rsidRPr="00276E66">
              <w:rPr>
                <w:sz w:val="20"/>
                <w:szCs w:val="20"/>
              </w:rPr>
              <w:t>2</w:t>
            </w:r>
          </w:p>
        </w:tc>
        <w:tc>
          <w:tcPr>
            <w:tcW w:w="2655" w:type="dxa"/>
            <w:shd w:val="clear" w:color="auto" w:fill="auto"/>
            <w:noWrap/>
            <w:vAlign w:val="center"/>
          </w:tcPr>
          <w:p w14:paraId="11DBCF99" w14:textId="77777777" w:rsidR="00276E66" w:rsidRPr="00276E66" w:rsidRDefault="00276E66" w:rsidP="00276E66">
            <w:pPr>
              <w:jc w:val="center"/>
              <w:rPr>
                <w:sz w:val="20"/>
                <w:szCs w:val="20"/>
              </w:rPr>
            </w:pPr>
            <w:r w:rsidRPr="00276E66">
              <w:rPr>
                <w:sz w:val="20"/>
                <w:szCs w:val="20"/>
              </w:rPr>
              <w:t>3</w:t>
            </w:r>
          </w:p>
        </w:tc>
        <w:tc>
          <w:tcPr>
            <w:tcW w:w="966" w:type="dxa"/>
            <w:shd w:val="clear" w:color="auto" w:fill="auto"/>
            <w:noWrap/>
            <w:vAlign w:val="center"/>
          </w:tcPr>
          <w:p w14:paraId="38B7D927" w14:textId="77777777" w:rsidR="00276E66" w:rsidRPr="00276E66" w:rsidRDefault="00276E66" w:rsidP="00276E66">
            <w:pPr>
              <w:jc w:val="center"/>
              <w:rPr>
                <w:sz w:val="20"/>
                <w:szCs w:val="20"/>
              </w:rPr>
            </w:pPr>
            <w:r w:rsidRPr="00276E66">
              <w:rPr>
                <w:sz w:val="20"/>
                <w:szCs w:val="20"/>
              </w:rPr>
              <w:t>4</w:t>
            </w:r>
          </w:p>
        </w:tc>
        <w:tc>
          <w:tcPr>
            <w:tcW w:w="966" w:type="dxa"/>
            <w:shd w:val="clear" w:color="auto" w:fill="auto"/>
            <w:noWrap/>
            <w:vAlign w:val="center"/>
          </w:tcPr>
          <w:p w14:paraId="00128C55" w14:textId="77777777" w:rsidR="00276E66" w:rsidRPr="00276E66" w:rsidRDefault="00276E66" w:rsidP="00276E66">
            <w:pPr>
              <w:jc w:val="center"/>
              <w:rPr>
                <w:sz w:val="20"/>
                <w:szCs w:val="20"/>
              </w:rPr>
            </w:pPr>
            <w:r w:rsidRPr="00276E66">
              <w:rPr>
                <w:sz w:val="20"/>
                <w:szCs w:val="20"/>
              </w:rPr>
              <w:t>5</w:t>
            </w:r>
          </w:p>
        </w:tc>
        <w:tc>
          <w:tcPr>
            <w:tcW w:w="966" w:type="dxa"/>
            <w:shd w:val="clear" w:color="auto" w:fill="auto"/>
            <w:noWrap/>
            <w:vAlign w:val="center"/>
          </w:tcPr>
          <w:p w14:paraId="629E4037" w14:textId="77777777" w:rsidR="00276E66" w:rsidRPr="00276E66" w:rsidRDefault="00276E66" w:rsidP="00276E66">
            <w:pPr>
              <w:jc w:val="center"/>
              <w:rPr>
                <w:sz w:val="20"/>
                <w:szCs w:val="20"/>
              </w:rPr>
            </w:pPr>
            <w:r w:rsidRPr="00276E66">
              <w:rPr>
                <w:sz w:val="20"/>
                <w:szCs w:val="20"/>
              </w:rPr>
              <w:t>6</w:t>
            </w:r>
          </w:p>
        </w:tc>
        <w:tc>
          <w:tcPr>
            <w:tcW w:w="966" w:type="dxa"/>
            <w:shd w:val="clear" w:color="auto" w:fill="auto"/>
            <w:noWrap/>
            <w:vAlign w:val="center"/>
          </w:tcPr>
          <w:p w14:paraId="6C1265AE" w14:textId="77777777" w:rsidR="00276E66" w:rsidRPr="00276E66" w:rsidRDefault="00276E66" w:rsidP="00276E66">
            <w:pPr>
              <w:jc w:val="center"/>
              <w:rPr>
                <w:sz w:val="20"/>
                <w:szCs w:val="20"/>
              </w:rPr>
            </w:pPr>
            <w:r w:rsidRPr="00276E66">
              <w:rPr>
                <w:sz w:val="20"/>
                <w:szCs w:val="20"/>
              </w:rPr>
              <w:t>7</w:t>
            </w:r>
          </w:p>
        </w:tc>
        <w:tc>
          <w:tcPr>
            <w:tcW w:w="966" w:type="dxa"/>
            <w:shd w:val="clear" w:color="auto" w:fill="auto"/>
            <w:noWrap/>
            <w:vAlign w:val="center"/>
          </w:tcPr>
          <w:p w14:paraId="18D3BAAD" w14:textId="77777777" w:rsidR="00276E66" w:rsidRPr="00276E66" w:rsidRDefault="00276E66" w:rsidP="00276E66">
            <w:pPr>
              <w:jc w:val="center"/>
              <w:rPr>
                <w:sz w:val="20"/>
                <w:szCs w:val="20"/>
              </w:rPr>
            </w:pPr>
            <w:r w:rsidRPr="00276E66">
              <w:rPr>
                <w:sz w:val="20"/>
                <w:szCs w:val="20"/>
              </w:rPr>
              <w:t>8</w:t>
            </w:r>
          </w:p>
        </w:tc>
        <w:tc>
          <w:tcPr>
            <w:tcW w:w="966" w:type="dxa"/>
            <w:shd w:val="clear" w:color="auto" w:fill="auto"/>
            <w:noWrap/>
            <w:vAlign w:val="center"/>
          </w:tcPr>
          <w:p w14:paraId="0DAD3912" w14:textId="77777777" w:rsidR="00276E66" w:rsidRPr="00276E66" w:rsidRDefault="00276E66" w:rsidP="00276E66">
            <w:pPr>
              <w:jc w:val="center"/>
              <w:rPr>
                <w:sz w:val="20"/>
                <w:szCs w:val="20"/>
              </w:rPr>
            </w:pPr>
            <w:r w:rsidRPr="00276E66">
              <w:rPr>
                <w:sz w:val="20"/>
                <w:szCs w:val="20"/>
              </w:rPr>
              <w:t>9</w:t>
            </w:r>
          </w:p>
        </w:tc>
        <w:tc>
          <w:tcPr>
            <w:tcW w:w="1918" w:type="dxa"/>
            <w:shd w:val="clear" w:color="auto" w:fill="auto"/>
            <w:vAlign w:val="center"/>
          </w:tcPr>
          <w:p w14:paraId="4973202F" w14:textId="77777777" w:rsidR="00276E66" w:rsidRPr="00276E66" w:rsidRDefault="00276E66" w:rsidP="00276E66">
            <w:pPr>
              <w:jc w:val="center"/>
              <w:rPr>
                <w:sz w:val="20"/>
                <w:szCs w:val="20"/>
              </w:rPr>
            </w:pPr>
            <w:r w:rsidRPr="00276E66">
              <w:rPr>
                <w:sz w:val="20"/>
                <w:szCs w:val="20"/>
              </w:rPr>
              <w:t>10</w:t>
            </w:r>
          </w:p>
        </w:tc>
      </w:tr>
      <w:tr w:rsidR="00276E66" w:rsidRPr="00276E66" w14:paraId="281CC501" w14:textId="77777777" w:rsidTr="00FC2646">
        <w:trPr>
          <w:trHeight w:val="1590"/>
        </w:trPr>
        <w:tc>
          <w:tcPr>
            <w:tcW w:w="616" w:type="dxa"/>
            <w:shd w:val="clear" w:color="auto" w:fill="auto"/>
            <w:noWrap/>
            <w:vAlign w:val="center"/>
            <w:hideMark/>
          </w:tcPr>
          <w:p w14:paraId="711D4178" w14:textId="77777777" w:rsidR="00276E66" w:rsidRPr="00276E66" w:rsidRDefault="00276E66" w:rsidP="00276E66">
            <w:pPr>
              <w:jc w:val="center"/>
              <w:rPr>
                <w:sz w:val="20"/>
                <w:szCs w:val="20"/>
              </w:rPr>
            </w:pPr>
            <w:r w:rsidRPr="00276E66">
              <w:rPr>
                <w:sz w:val="20"/>
                <w:szCs w:val="20"/>
              </w:rPr>
              <w:lastRenderedPageBreak/>
              <w:t>1.4</w:t>
            </w:r>
          </w:p>
        </w:tc>
        <w:tc>
          <w:tcPr>
            <w:tcW w:w="3490" w:type="dxa"/>
            <w:shd w:val="clear" w:color="auto" w:fill="auto"/>
            <w:vAlign w:val="center"/>
            <w:hideMark/>
          </w:tcPr>
          <w:p w14:paraId="0A6580AC" w14:textId="77777777" w:rsidR="00276E66" w:rsidRPr="00276E66" w:rsidRDefault="00276E66" w:rsidP="00276E66">
            <w:pPr>
              <w:rPr>
                <w:sz w:val="20"/>
                <w:szCs w:val="20"/>
              </w:rPr>
            </w:pPr>
            <w:r w:rsidRPr="00276E66">
              <w:rPr>
                <w:sz w:val="20"/>
                <w:szCs w:val="20"/>
              </w:rPr>
              <w:t xml:space="preserve"> плата за подключение (технологическое присоединение) к системам централизованного теплоснабжения </w:t>
            </w:r>
            <w:r w:rsidRPr="00276E66">
              <w:rPr>
                <w:sz w:val="20"/>
                <w:szCs w:val="20"/>
              </w:rPr>
              <w:br w:type="page"/>
              <w:t>(раздельно по каждой системе, если регулируемая организация эксплуатирует несколько таких систем)</w:t>
            </w:r>
          </w:p>
        </w:tc>
        <w:tc>
          <w:tcPr>
            <w:tcW w:w="2655" w:type="dxa"/>
            <w:shd w:val="clear" w:color="auto" w:fill="auto"/>
            <w:noWrap/>
            <w:vAlign w:val="center"/>
          </w:tcPr>
          <w:p w14:paraId="7306057F" w14:textId="77777777" w:rsidR="00276E66" w:rsidRPr="00276E66" w:rsidRDefault="00276E66" w:rsidP="00276E66">
            <w:pPr>
              <w:jc w:val="center"/>
              <w:rPr>
                <w:sz w:val="20"/>
                <w:szCs w:val="20"/>
              </w:rPr>
            </w:pPr>
            <w:r w:rsidRPr="00276E66">
              <w:rPr>
                <w:sz w:val="20"/>
                <w:szCs w:val="20"/>
              </w:rPr>
              <w:t>5 151</w:t>
            </w:r>
          </w:p>
        </w:tc>
        <w:tc>
          <w:tcPr>
            <w:tcW w:w="966" w:type="dxa"/>
            <w:shd w:val="clear" w:color="auto" w:fill="auto"/>
            <w:noWrap/>
            <w:vAlign w:val="center"/>
            <w:hideMark/>
          </w:tcPr>
          <w:p w14:paraId="490DD01F" w14:textId="77777777" w:rsidR="00276E66" w:rsidRPr="00276E66" w:rsidRDefault="00276E66" w:rsidP="00276E66">
            <w:pPr>
              <w:jc w:val="center"/>
              <w:rPr>
                <w:sz w:val="20"/>
                <w:szCs w:val="20"/>
              </w:rPr>
            </w:pPr>
            <w:r w:rsidRPr="00276E66">
              <w:rPr>
                <w:sz w:val="20"/>
                <w:szCs w:val="20"/>
              </w:rPr>
              <w:t>5 151</w:t>
            </w:r>
          </w:p>
        </w:tc>
        <w:tc>
          <w:tcPr>
            <w:tcW w:w="966" w:type="dxa"/>
            <w:shd w:val="clear" w:color="auto" w:fill="auto"/>
            <w:noWrap/>
            <w:vAlign w:val="center"/>
          </w:tcPr>
          <w:p w14:paraId="31F62030"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4A3D8CA1" w14:textId="77777777" w:rsidR="00276E66" w:rsidRPr="00276E66" w:rsidRDefault="00276E66" w:rsidP="00276E66">
            <w:pPr>
              <w:jc w:val="center"/>
              <w:rPr>
                <w:sz w:val="20"/>
                <w:szCs w:val="20"/>
              </w:rPr>
            </w:pPr>
            <w:r w:rsidRPr="00276E66">
              <w:rPr>
                <w:sz w:val="20"/>
                <w:szCs w:val="20"/>
              </w:rPr>
              <w:t>5 151</w:t>
            </w:r>
          </w:p>
        </w:tc>
        <w:tc>
          <w:tcPr>
            <w:tcW w:w="966" w:type="dxa"/>
            <w:shd w:val="clear" w:color="auto" w:fill="auto"/>
            <w:noWrap/>
            <w:vAlign w:val="center"/>
          </w:tcPr>
          <w:p w14:paraId="3648E95C"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262D4557"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31C9E90E" w14:textId="77777777" w:rsidR="00276E66" w:rsidRPr="00276E66" w:rsidRDefault="00276E66" w:rsidP="00276E66">
            <w:pPr>
              <w:jc w:val="center"/>
              <w:rPr>
                <w:sz w:val="20"/>
                <w:szCs w:val="20"/>
              </w:rPr>
            </w:pPr>
            <w:r w:rsidRPr="00276E66">
              <w:rPr>
                <w:sz w:val="20"/>
                <w:szCs w:val="20"/>
              </w:rPr>
              <w:t>0</w:t>
            </w:r>
          </w:p>
        </w:tc>
        <w:tc>
          <w:tcPr>
            <w:tcW w:w="1918" w:type="dxa"/>
            <w:shd w:val="clear" w:color="auto" w:fill="auto"/>
            <w:vAlign w:val="center"/>
            <w:hideMark/>
          </w:tcPr>
          <w:p w14:paraId="29FE9EBF" w14:textId="77777777" w:rsidR="00276E66" w:rsidRPr="00276E66" w:rsidRDefault="00276E66" w:rsidP="00276E66">
            <w:pPr>
              <w:jc w:val="center"/>
              <w:rPr>
                <w:sz w:val="20"/>
                <w:szCs w:val="20"/>
              </w:rPr>
            </w:pPr>
            <w:r w:rsidRPr="00276E66">
              <w:rPr>
                <w:sz w:val="20"/>
                <w:szCs w:val="20"/>
              </w:rPr>
              <w:t>1.1.1-</w:t>
            </w:r>
          </w:p>
        </w:tc>
      </w:tr>
      <w:tr w:rsidR="00276E66" w:rsidRPr="00276E66" w14:paraId="19554DB1" w14:textId="77777777" w:rsidTr="00FC2646">
        <w:trPr>
          <w:trHeight w:val="540"/>
        </w:trPr>
        <w:tc>
          <w:tcPr>
            <w:tcW w:w="616" w:type="dxa"/>
            <w:shd w:val="clear" w:color="auto" w:fill="auto"/>
            <w:noWrap/>
            <w:vAlign w:val="center"/>
            <w:hideMark/>
          </w:tcPr>
          <w:p w14:paraId="72BE7301" w14:textId="77777777" w:rsidR="00276E66" w:rsidRPr="00276E66" w:rsidRDefault="00276E66" w:rsidP="00276E66">
            <w:pPr>
              <w:jc w:val="center"/>
              <w:rPr>
                <w:sz w:val="20"/>
                <w:szCs w:val="20"/>
              </w:rPr>
            </w:pPr>
            <w:r w:rsidRPr="00276E66">
              <w:rPr>
                <w:sz w:val="20"/>
                <w:szCs w:val="20"/>
              </w:rPr>
              <w:t>1.5</w:t>
            </w:r>
          </w:p>
        </w:tc>
        <w:tc>
          <w:tcPr>
            <w:tcW w:w="3490" w:type="dxa"/>
            <w:shd w:val="clear" w:color="auto" w:fill="auto"/>
            <w:vAlign w:val="center"/>
            <w:hideMark/>
          </w:tcPr>
          <w:p w14:paraId="0F4EDDAF" w14:textId="77777777" w:rsidR="00276E66" w:rsidRPr="00276E66" w:rsidRDefault="00276E66" w:rsidP="00276E66">
            <w:pPr>
              <w:rPr>
                <w:sz w:val="20"/>
                <w:szCs w:val="20"/>
              </w:rPr>
            </w:pPr>
            <w:r w:rsidRPr="00276E66">
              <w:rPr>
                <w:sz w:val="20"/>
                <w:szCs w:val="20"/>
              </w:rPr>
              <w:t xml:space="preserve"> расходы на уплату лизинговых платежей </w:t>
            </w:r>
            <w:r w:rsidRPr="00276E66">
              <w:rPr>
                <w:sz w:val="20"/>
                <w:szCs w:val="20"/>
              </w:rPr>
              <w:br/>
              <w:t>по договору финансовой аренды (лизинга)</w:t>
            </w:r>
          </w:p>
        </w:tc>
        <w:tc>
          <w:tcPr>
            <w:tcW w:w="2655" w:type="dxa"/>
            <w:shd w:val="clear" w:color="auto" w:fill="auto"/>
            <w:noWrap/>
            <w:vAlign w:val="center"/>
          </w:tcPr>
          <w:p w14:paraId="5F9B40D7" w14:textId="77777777" w:rsidR="00276E66" w:rsidRPr="00276E66" w:rsidRDefault="00276E66" w:rsidP="00276E66">
            <w:pPr>
              <w:jc w:val="center"/>
              <w:rPr>
                <w:sz w:val="20"/>
                <w:szCs w:val="20"/>
              </w:rPr>
            </w:pPr>
            <w:r w:rsidRPr="00276E66">
              <w:rPr>
                <w:sz w:val="20"/>
                <w:szCs w:val="20"/>
              </w:rPr>
              <w:t> 0</w:t>
            </w:r>
          </w:p>
        </w:tc>
        <w:tc>
          <w:tcPr>
            <w:tcW w:w="966" w:type="dxa"/>
            <w:shd w:val="clear" w:color="auto" w:fill="auto"/>
            <w:noWrap/>
            <w:vAlign w:val="center"/>
            <w:hideMark/>
          </w:tcPr>
          <w:p w14:paraId="62134FC5" w14:textId="77777777" w:rsidR="00276E66" w:rsidRPr="00276E66" w:rsidRDefault="00276E66" w:rsidP="00276E66">
            <w:pPr>
              <w:jc w:val="center"/>
              <w:rPr>
                <w:sz w:val="20"/>
                <w:szCs w:val="20"/>
              </w:rPr>
            </w:pPr>
            <w:r w:rsidRPr="00276E66">
              <w:rPr>
                <w:sz w:val="20"/>
                <w:szCs w:val="20"/>
              </w:rPr>
              <w:t> 0</w:t>
            </w:r>
          </w:p>
        </w:tc>
        <w:tc>
          <w:tcPr>
            <w:tcW w:w="966" w:type="dxa"/>
            <w:shd w:val="clear" w:color="auto" w:fill="auto"/>
            <w:noWrap/>
            <w:vAlign w:val="center"/>
          </w:tcPr>
          <w:p w14:paraId="19E82657"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7A138F0D"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5B63CF72"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1F1A2DA5"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4A55D5A1" w14:textId="77777777" w:rsidR="00276E66" w:rsidRPr="00276E66" w:rsidRDefault="00276E66" w:rsidP="00276E66">
            <w:pPr>
              <w:jc w:val="center"/>
              <w:rPr>
                <w:sz w:val="20"/>
                <w:szCs w:val="20"/>
              </w:rPr>
            </w:pPr>
            <w:r w:rsidRPr="00276E66">
              <w:rPr>
                <w:sz w:val="20"/>
                <w:szCs w:val="20"/>
              </w:rPr>
              <w:t>0</w:t>
            </w:r>
          </w:p>
        </w:tc>
        <w:tc>
          <w:tcPr>
            <w:tcW w:w="1918" w:type="dxa"/>
            <w:shd w:val="clear" w:color="auto" w:fill="auto"/>
            <w:vAlign w:val="center"/>
            <w:hideMark/>
          </w:tcPr>
          <w:p w14:paraId="59F14E4A" w14:textId="77777777" w:rsidR="00276E66" w:rsidRPr="00276E66" w:rsidRDefault="00276E66" w:rsidP="00276E66">
            <w:pPr>
              <w:jc w:val="center"/>
              <w:rPr>
                <w:sz w:val="20"/>
                <w:szCs w:val="20"/>
              </w:rPr>
            </w:pPr>
            <w:r w:rsidRPr="00276E66">
              <w:rPr>
                <w:sz w:val="20"/>
                <w:szCs w:val="20"/>
              </w:rPr>
              <w:t>-</w:t>
            </w:r>
          </w:p>
        </w:tc>
      </w:tr>
      <w:tr w:rsidR="00276E66" w:rsidRPr="00276E66" w14:paraId="787BCD30" w14:textId="77777777" w:rsidTr="00FC2646">
        <w:trPr>
          <w:trHeight w:val="540"/>
        </w:trPr>
        <w:tc>
          <w:tcPr>
            <w:tcW w:w="616" w:type="dxa"/>
            <w:shd w:val="clear" w:color="auto" w:fill="auto"/>
            <w:noWrap/>
            <w:vAlign w:val="center"/>
            <w:hideMark/>
          </w:tcPr>
          <w:p w14:paraId="78924CD9" w14:textId="77777777" w:rsidR="00276E66" w:rsidRPr="00276E66" w:rsidRDefault="00276E66" w:rsidP="00276E66">
            <w:pPr>
              <w:jc w:val="center"/>
              <w:rPr>
                <w:sz w:val="20"/>
                <w:szCs w:val="20"/>
              </w:rPr>
            </w:pPr>
            <w:r w:rsidRPr="00276E66">
              <w:rPr>
                <w:sz w:val="20"/>
                <w:szCs w:val="20"/>
              </w:rPr>
              <w:t>2</w:t>
            </w:r>
          </w:p>
        </w:tc>
        <w:tc>
          <w:tcPr>
            <w:tcW w:w="3490" w:type="dxa"/>
            <w:shd w:val="clear" w:color="auto" w:fill="auto"/>
            <w:vAlign w:val="center"/>
            <w:hideMark/>
          </w:tcPr>
          <w:p w14:paraId="1F9B20F6" w14:textId="77777777" w:rsidR="00276E66" w:rsidRPr="00276E66" w:rsidRDefault="00276E66" w:rsidP="00276E66">
            <w:pPr>
              <w:rPr>
                <w:sz w:val="20"/>
                <w:szCs w:val="20"/>
              </w:rPr>
            </w:pPr>
            <w:r w:rsidRPr="00276E66">
              <w:rPr>
                <w:sz w:val="20"/>
                <w:szCs w:val="20"/>
              </w:rPr>
              <w:t> Иные собственные средства, за исключением средств, указанных в разделе 1</w:t>
            </w:r>
          </w:p>
        </w:tc>
        <w:tc>
          <w:tcPr>
            <w:tcW w:w="2655" w:type="dxa"/>
            <w:shd w:val="clear" w:color="auto" w:fill="auto"/>
            <w:noWrap/>
            <w:vAlign w:val="center"/>
          </w:tcPr>
          <w:p w14:paraId="1D4C4839" w14:textId="77777777" w:rsidR="00276E66" w:rsidRPr="00276E66" w:rsidRDefault="00276E66" w:rsidP="00276E66">
            <w:pPr>
              <w:jc w:val="center"/>
              <w:rPr>
                <w:sz w:val="20"/>
                <w:szCs w:val="20"/>
              </w:rPr>
            </w:pPr>
            <w:r w:rsidRPr="00276E66">
              <w:rPr>
                <w:sz w:val="20"/>
                <w:szCs w:val="20"/>
              </w:rPr>
              <w:t> 0</w:t>
            </w:r>
          </w:p>
        </w:tc>
        <w:tc>
          <w:tcPr>
            <w:tcW w:w="966" w:type="dxa"/>
            <w:shd w:val="clear" w:color="auto" w:fill="auto"/>
            <w:noWrap/>
            <w:vAlign w:val="center"/>
            <w:hideMark/>
          </w:tcPr>
          <w:p w14:paraId="127B77CB" w14:textId="77777777" w:rsidR="00276E66" w:rsidRPr="00276E66" w:rsidRDefault="00276E66" w:rsidP="00276E66">
            <w:pPr>
              <w:jc w:val="center"/>
              <w:rPr>
                <w:sz w:val="20"/>
                <w:szCs w:val="20"/>
              </w:rPr>
            </w:pPr>
            <w:r w:rsidRPr="00276E66">
              <w:rPr>
                <w:sz w:val="20"/>
                <w:szCs w:val="20"/>
              </w:rPr>
              <w:t> 0</w:t>
            </w:r>
          </w:p>
        </w:tc>
        <w:tc>
          <w:tcPr>
            <w:tcW w:w="966" w:type="dxa"/>
            <w:shd w:val="clear" w:color="auto" w:fill="auto"/>
            <w:noWrap/>
            <w:vAlign w:val="center"/>
          </w:tcPr>
          <w:p w14:paraId="25AF6C5B"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55DCAF15"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0E35922C"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383557C9"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71757D87" w14:textId="77777777" w:rsidR="00276E66" w:rsidRPr="00276E66" w:rsidRDefault="00276E66" w:rsidP="00276E66">
            <w:pPr>
              <w:jc w:val="center"/>
              <w:rPr>
                <w:sz w:val="20"/>
                <w:szCs w:val="20"/>
              </w:rPr>
            </w:pPr>
            <w:r w:rsidRPr="00276E66">
              <w:rPr>
                <w:sz w:val="20"/>
                <w:szCs w:val="20"/>
              </w:rPr>
              <w:t>0</w:t>
            </w:r>
          </w:p>
        </w:tc>
        <w:tc>
          <w:tcPr>
            <w:tcW w:w="1918" w:type="dxa"/>
            <w:shd w:val="clear" w:color="auto" w:fill="auto"/>
            <w:vAlign w:val="center"/>
            <w:hideMark/>
          </w:tcPr>
          <w:p w14:paraId="435D9722" w14:textId="77777777" w:rsidR="00276E66" w:rsidRPr="00276E66" w:rsidRDefault="00276E66" w:rsidP="00276E66">
            <w:pPr>
              <w:jc w:val="center"/>
              <w:rPr>
                <w:sz w:val="20"/>
                <w:szCs w:val="20"/>
              </w:rPr>
            </w:pPr>
            <w:r w:rsidRPr="00276E66">
              <w:rPr>
                <w:sz w:val="20"/>
                <w:szCs w:val="20"/>
              </w:rPr>
              <w:t>-</w:t>
            </w:r>
          </w:p>
        </w:tc>
      </w:tr>
      <w:tr w:rsidR="00276E66" w:rsidRPr="00276E66" w14:paraId="3D78981F" w14:textId="77777777" w:rsidTr="00FC2646">
        <w:trPr>
          <w:trHeight w:val="540"/>
        </w:trPr>
        <w:tc>
          <w:tcPr>
            <w:tcW w:w="616" w:type="dxa"/>
            <w:shd w:val="clear" w:color="auto" w:fill="auto"/>
            <w:noWrap/>
            <w:vAlign w:val="center"/>
            <w:hideMark/>
          </w:tcPr>
          <w:p w14:paraId="407BA279" w14:textId="77777777" w:rsidR="00276E66" w:rsidRPr="00276E66" w:rsidRDefault="00276E66" w:rsidP="00276E66">
            <w:pPr>
              <w:jc w:val="center"/>
              <w:rPr>
                <w:sz w:val="20"/>
                <w:szCs w:val="20"/>
              </w:rPr>
            </w:pPr>
            <w:r w:rsidRPr="00276E66">
              <w:rPr>
                <w:sz w:val="20"/>
                <w:szCs w:val="20"/>
              </w:rPr>
              <w:t>3</w:t>
            </w:r>
          </w:p>
        </w:tc>
        <w:tc>
          <w:tcPr>
            <w:tcW w:w="3490" w:type="dxa"/>
            <w:shd w:val="clear" w:color="auto" w:fill="auto"/>
            <w:vAlign w:val="center"/>
            <w:hideMark/>
          </w:tcPr>
          <w:p w14:paraId="6214D57F" w14:textId="77777777" w:rsidR="00276E66" w:rsidRPr="00276E66" w:rsidRDefault="00276E66" w:rsidP="00276E66">
            <w:pPr>
              <w:rPr>
                <w:sz w:val="20"/>
                <w:szCs w:val="20"/>
              </w:rPr>
            </w:pPr>
            <w:r w:rsidRPr="00276E66">
              <w:rPr>
                <w:sz w:val="20"/>
                <w:szCs w:val="20"/>
              </w:rPr>
              <w:t> Средства, привлеченные на возвратной основе</w:t>
            </w:r>
          </w:p>
        </w:tc>
        <w:tc>
          <w:tcPr>
            <w:tcW w:w="2655" w:type="dxa"/>
            <w:shd w:val="clear" w:color="auto" w:fill="auto"/>
            <w:noWrap/>
            <w:vAlign w:val="center"/>
          </w:tcPr>
          <w:p w14:paraId="544F454C" w14:textId="77777777" w:rsidR="00276E66" w:rsidRPr="00276E66" w:rsidRDefault="00276E66" w:rsidP="00276E66">
            <w:pPr>
              <w:jc w:val="center"/>
              <w:rPr>
                <w:sz w:val="20"/>
                <w:szCs w:val="20"/>
              </w:rPr>
            </w:pPr>
            <w:r w:rsidRPr="00276E66">
              <w:rPr>
                <w:sz w:val="20"/>
                <w:szCs w:val="20"/>
              </w:rPr>
              <w:t>238 598</w:t>
            </w:r>
          </w:p>
        </w:tc>
        <w:tc>
          <w:tcPr>
            <w:tcW w:w="966" w:type="dxa"/>
            <w:shd w:val="clear" w:color="auto" w:fill="auto"/>
            <w:noWrap/>
            <w:vAlign w:val="center"/>
            <w:hideMark/>
          </w:tcPr>
          <w:p w14:paraId="00225E7D" w14:textId="77777777" w:rsidR="00276E66" w:rsidRPr="00276E66" w:rsidRDefault="00276E66" w:rsidP="00276E66">
            <w:pPr>
              <w:jc w:val="center"/>
              <w:rPr>
                <w:sz w:val="20"/>
                <w:szCs w:val="20"/>
              </w:rPr>
            </w:pPr>
            <w:r w:rsidRPr="00276E66">
              <w:rPr>
                <w:sz w:val="20"/>
                <w:szCs w:val="20"/>
              </w:rPr>
              <w:t>238 598</w:t>
            </w:r>
          </w:p>
        </w:tc>
        <w:tc>
          <w:tcPr>
            <w:tcW w:w="966" w:type="dxa"/>
            <w:shd w:val="clear" w:color="auto" w:fill="auto"/>
            <w:noWrap/>
            <w:vAlign w:val="center"/>
          </w:tcPr>
          <w:p w14:paraId="418F87C6" w14:textId="77777777" w:rsidR="00276E66" w:rsidRPr="00276E66" w:rsidRDefault="00276E66" w:rsidP="00276E66">
            <w:pPr>
              <w:jc w:val="center"/>
              <w:rPr>
                <w:sz w:val="20"/>
                <w:szCs w:val="20"/>
              </w:rPr>
            </w:pPr>
            <w:r w:rsidRPr="00276E66">
              <w:rPr>
                <w:sz w:val="20"/>
                <w:szCs w:val="20"/>
              </w:rPr>
              <w:t>82 608</w:t>
            </w:r>
          </w:p>
        </w:tc>
        <w:tc>
          <w:tcPr>
            <w:tcW w:w="966" w:type="dxa"/>
            <w:shd w:val="clear" w:color="auto" w:fill="auto"/>
            <w:noWrap/>
            <w:vAlign w:val="center"/>
          </w:tcPr>
          <w:p w14:paraId="3A5890C5" w14:textId="77777777" w:rsidR="00276E66" w:rsidRPr="00276E66" w:rsidRDefault="00276E66" w:rsidP="00276E66">
            <w:pPr>
              <w:jc w:val="center"/>
              <w:rPr>
                <w:sz w:val="20"/>
                <w:szCs w:val="20"/>
              </w:rPr>
            </w:pPr>
            <w:r w:rsidRPr="00276E66">
              <w:rPr>
                <w:sz w:val="20"/>
                <w:szCs w:val="20"/>
              </w:rPr>
              <w:t>155 990</w:t>
            </w:r>
          </w:p>
        </w:tc>
        <w:tc>
          <w:tcPr>
            <w:tcW w:w="966" w:type="dxa"/>
            <w:shd w:val="clear" w:color="auto" w:fill="auto"/>
            <w:noWrap/>
            <w:vAlign w:val="center"/>
          </w:tcPr>
          <w:p w14:paraId="72B6B59F"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66628FB8"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6E306287" w14:textId="77777777" w:rsidR="00276E66" w:rsidRPr="00276E66" w:rsidRDefault="00276E66" w:rsidP="00276E66">
            <w:pPr>
              <w:jc w:val="center"/>
              <w:rPr>
                <w:sz w:val="20"/>
                <w:szCs w:val="20"/>
              </w:rPr>
            </w:pPr>
            <w:r w:rsidRPr="00276E66">
              <w:rPr>
                <w:sz w:val="20"/>
                <w:szCs w:val="20"/>
              </w:rPr>
              <w:t>0</w:t>
            </w:r>
          </w:p>
        </w:tc>
        <w:tc>
          <w:tcPr>
            <w:tcW w:w="1918" w:type="dxa"/>
            <w:shd w:val="clear" w:color="auto" w:fill="auto"/>
            <w:vAlign w:val="center"/>
            <w:hideMark/>
          </w:tcPr>
          <w:p w14:paraId="5140C955" w14:textId="77777777" w:rsidR="00276E66" w:rsidRPr="00276E66" w:rsidRDefault="00276E66" w:rsidP="00276E66">
            <w:pPr>
              <w:jc w:val="center"/>
              <w:rPr>
                <w:sz w:val="20"/>
                <w:szCs w:val="20"/>
              </w:rPr>
            </w:pPr>
            <w:r w:rsidRPr="00276E66">
              <w:rPr>
                <w:sz w:val="20"/>
                <w:szCs w:val="20"/>
              </w:rPr>
              <w:t>-</w:t>
            </w:r>
          </w:p>
        </w:tc>
      </w:tr>
      <w:tr w:rsidR="00276E66" w:rsidRPr="00276E66" w14:paraId="78213DB6" w14:textId="77777777" w:rsidTr="00FC2646">
        <w:trPr>
          <w:trHeight w:val="270"/>
        </w:trPr>
        <w:tc>
          <w:tcPr>
            <w:tcW w:w="616" w:type="dxa"/>
            <w:shd w:val="clear" w:color="auto" w:fill="auto"/>
            <w:noWrap/>
            <w:vAlign w:val="center"/>
            <w:hideMark/>
          </w:tcPr>
          <w:p w14:paraId="5670B9B9" w14:textId="77777777" w:rsidR="00276E66" w:rsidRPr="00276E66" w:rsidRDefault="00276E66" w:rsidP="00276E66">
            <w:pPr>
              <w:jc w:val="center"/>
              <w:rPr>
                <w:sz w:val="20"/>
                <w:szCs w:val="20"/>
              </w:rPr>
            </w:pPr>
            <w:r w:rsidRPr="00276E66">
              <w:rPr>
                <w:sz w:val="20"/>
                <w:szCs w:val="20"/>
              </w:rPr>
              <w:t>3.1</w:t>
            </w:r>
          </w:p>
        </w:tc>
        <w:tc>
          <w:tcPr>
            <w:tcW w:w="3490" w:type="dxa"/>
            <w:shd w:val="clear" w:color="auto" w:fill="auto"/>
            <w:vAlign w:val="center"/>
            <w:hideMark/>
          </w:tcPr>
          <w:p w14:paraId="3D91CD97" w14:textId="77777777" w:rsidR="00276E66" w:rsidRPr="00276E66" w:rsidRDefault="00276E66" w:rsidP="00276E66">
            <w:pPr>
              <w:rPr>
                <w:sz w:val="20"/>
                <w:szCs w:val="20"/>
              </w:rPr>
            </w:pPr>
            <w:r w:rsidRPr="00276E66">
              <w:rPr>
                <w:sz w:val="20"/>
                <w:szCs w:val="20"/>
              </w:rPr>
              <w:t> кредиты</w:t>
            </w:r>
          </w:p>
        </w:tc>
        <w:tc>
          <w:tcPr>
            <w:tcW w:w="2655" w:type="dxa"/>
            <w:shd w:val="clear" w:color="auto" w:fill="auto"/>
            <w:noWrap/>
            <w:vAlign w:val="center"/>
          </w:tcPr>
          <w:p w14:paraId="1D88FC77" w14:textId="77777777" w:rsidR="00276E66" w:rsidRPr="00276E66" w:rsidRDefault="00276E66" w:rsidP="00276E66">
            <w:pPr>
              <w:jc w:val="center"/>
              <w:rPr>
                <w:sz w:val="20"/>
                <w:szCs w:val="20"/>
              </w:rPr>
            </w:pPr>
            <w:r w:rsidRPr="00276E66">
              <w:rPr>
                <w:sz w:val="20"/>
                <w:szCs w:val="20"/>
              </w:rPr>
              <w:t> 0</w:t>
            </w:r>
          </w:p>
        </w:tc>
        <w:tc>
          <w:tcPr>
            <w:tcW w:w="966" w:type="dxa"/>
            <w:shd w:val="clear" w:color="auto" w:fill="auto"/>
            <w:noWrap/>
            <w:vAlign w:val="center"/>
            <w:hideMark/>
          </w:tcPr>
          <w:p w14:paraId="2B4A1635" w14:textId="77777777" w:rsidR="00276E66" w:rsidRPr="00276E66" w:rsidRDefault="00276E66" w:rsidP="00276E66">
            <w:pPr>
              <w:jc w:val="center"/>
              <w:rPr>
                <w:sz w:val="20"/>
                <w:szCs w:val="20"/>
              </w:rPr>
            </w:pPr>
            <w:r w:rsidRPr="00276E66">
              <w:rPr>
                <w:sz w:val="20"/>
                <w:szCs w:val="20"/>
              </w:rPr>
              <w:t> 0</w:t>
            </w:r>
          </w:p>
        </w:tc>
        <w:tc>
          <w:tcPr>
            <w:tcW w:w="966" w:type="dxa"/>
            <w:shd w:val="clear" w:color="auto" w:fill="auto"/>
            <w:noWrap/>
            <w:vAlign w:val="center"/>
          </w:tcPr>
          <w:p w14:paraId="5442B2D7"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1DD3B5CE"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5DF24F30"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33D4DCD9"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082946B4" w14:textId="77777777" w:rsidR="00276E66" w:rsidRPr="00276E66" w:rsidRDefault="00276E66" w:rsidP="00276E66">
            <w:pPr>
              <w:jc w:val="center"/>
              <w:rPr>
                <w:sz w:val="20"/>
                <w:szCs w:val="20"/>
              </w:rPr>
            </w:pPr>
            <w:r w:rsidRPr="00276E66">
              <w:rPr>
                <w:sz w:val="20"/>
                <w:szCs w:val="20"/>
              </w:rPr>
              <w:t>0</w:t>
            </w:r>
          </w:p>
        </w:tc>
        <w:tc>
          <w:tcPr>
            <w:tcW w:w="1918" w:type="dxa"/>
            <w:shd w:val="clear" w:color="auto" w:fill="auto"/>
            <w:vAlign w:val="center"/>
            <w:hideMark/>
          </w:tcPr>
          <w:p w14:paraId="328A2103" w14:textId="77777777" w:rsidR="00276E66" w:rsidRPr="00276E66" w:rsidRDefault="00276E66" w:rsidP="00276E66">
            <w:pPr>
              <w:jc w:val="center"/>
              <w:rPr>
                <w:sz w:val="20"/>
                <w:szCs w:val="20"/>
              </w:rPr>
            </w:pPr>
            <w:r w:rsidRPr="00276E66">
              <w:rPr>
                <w:sz w:val="20"/>
                <w:szCs w:val="20"/>
              </w:rPr>
              <w:t>-</w:t>
            </w:r>
          </w:p>
        </w:tc>
      </w:tr>
      <w:tr w:rsidR="00276E66" w:rsidRPr="00276E66" w14:paraId="7E6C9282" w14:textId="77777777" w:rsidTr="00FC2646">
        <w:trPr>
          <w:trHeight w:val="270"/>
        </w:trPr>
        <w:tc>
          <w:tcPr>
            <w:tcW w:w="616" w:type="dxa"/>
            <w:shd w:val="clear" w:color="auto" w:fill="auto"/>
            <w:noWrap/>
            <w:vAlign w:val="center"/>
            <w:hideMark/>
          </w:tcPr>
          <w:p w14:paraId="2E497637" w14:textId="77777777" w:rsidR="00276E66" w:rsidRPr="00276E66" w:rsidRDefault="00276E66" w:rsidP="00276E66">
            <w:pPr>
              <w:jc w:val="center"/>
              <w:rPr>
                <w:sz w:val="20"/>
                <w:szCs w:val="20"/>
              </w:rPr>
            </w:pPr>
            <w:r w:rsidRPr="00276E66">
              <w:rPr>
                <w:sz w:val="20"/>
                <w:szCs w:val="20"/>
              </w:rPr>
              <w:t>3.2</w:t>
            </w:r>
          </w:p>
        </w:tc>
        <w:tc>
          <w:tcPr>
            <w:tcW w:w="3490" w:type="dxa"/>
            <w:shd w:val="clear" w:color="auto" w:fill="auto"/>
            <w:vAlign w:val="center"/>
            <w:hideMark/>
          </w:tcPr>
          <w:p w14:paraId="5348E2A3" w14:textId="77777777" w:rsidR="00276E66" w:rsidRPr="00276E66" w:rsidRDefault="00276E66" w:rsidP="00276E66">
            <w:pPr>
              <w:rPr>
                <w:sz w:val="20"/>
                <w:szCs w:val="20"/>
              </w:rPr>
            </w:pPr>
            <w:r w:rsidRPr="00276E66">
              <w:rPr>
                <w:sz w:val="20"/>
                <w:szCs w:val="20"/>
              </w:rPr>
              <w:t> займы организаций</w:t>
            </w:r>
          </w:p>
        </w:tc>
        <w:tc>
          <w:tcPr>
            <w:tcW w:w="2655" w:type="dxa"/>
            <w:shd w:val="clear" w:color="auto" w:fill="auto"/>
            <w:noWrap/>
            <w:vAlign w:val="center"/>
          </w:tcPr>
          <w:p w14:paraId="2E2B6C12" w14:textId="77777777" w:rsidR="00276E66" w:rsidRPr="00276E66" w:rsidRDefault="00276E66" w:rsidP="00276E66">
            <w:pPr>
              <w:jc w:val="center"/>
              <w:rPr>
                <w:sz w:val="20"/>
                <w:szCs w:val="20"/>
              </w:rPr>
            </w:pPr>
            <w:r w:rsidRPr="00276E66">
              <w:rPr>
                <w:sz w:val="20"/>
                <w:szCs w:val="20"/>
              </w:rPr>
              <w:t> 0</w:t>
            </w:r>
          </w:p>
        </w:tc>
        <w:tc>
          <w:tcPr>
            <w:tcW w:w="966" w:type="dxa"/>
            <w:shd w:val="clear" w:color="auto" w:fill="auto"/>
            <w:noWrap/>
            <w:vAlign w:val="center"/>
            <w:hideMark/>
          </w:tcPr>
          <w:p w14:paraId="52DDB4BF" w14:textId="77777777" w:rsidR="00276E66" w:rsidRPr="00276E66" w:rsidRDefault="00276E66" w:rsidP="00276E66">
            <w:pPr>
              <w:jc w:val="center"/>
              <w:rPr>
                <w:sz w:val="20"/>
                <w:szCs w:val="20"/>
              </w:rPr>
            </w:pPr>
            <w:r w:rsidRPr="00276E66">
              <w:rPr>
                <w:sz w:val="20"/>
                <w:szCs w:val="20"/>
              </w:rPr>
              <w:t> 0</w:t>
            </w:r>
          </w:p>
        </w:tc>
        <w:tc>
          <w:tcPr>
            <w:tcW w:w="966" w:type="dxa"/>
            <w:shd w:val="clear" w:color="auto" w:fill="auto"/>
            <w:noWrap/>
            <w:vAlign w:val="center"/>
          </w:tcPr>
          <w:p w14:paraId="1E6BE4CC"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2C351EAF"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0CE6D860"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0F078237"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2E1B3952" w14:textId="77777777" w:rsidR="00276E66" w:rsidRPr="00276E66" w:rsidRDefault="00276E66" w:rsidP="00276E66">
            <w:pPr>
              <w:jc w:val="center"/>
              <w:rPr>
                <w:sz w:val="20"/>
                <w:szCs w:val="20"/>
              </w:rPr>
            </w:pPr>
            <w:r w:rsidRPr="00276E66">
              <w:rPr>
                <w:sz w:val="20"/>
                <w:szCs w:val="20"/>
              </w:rPr>
              <w:t>0</w:t>
            </w:r>
          </w:p>
        </w:tc>
        <w:tc>
          <w:tcPr>
            <w:tcW w:w="1918" w:type="dxa"/>
            <w:shd w:val="clear" w:color="auto" w:fill="auto"/>
            <w:vAlign w:val="center"/>
            <w:hideMark/>
          </w:tcPr>
          <w:p w14:paraId="6572C140" w14:textId="77777777" w:rsidR="00276E66" w:rsidRPr="00276E66" w:rsidRDefault="00276E66" w:rsidP="00276E66">
            <w:pPr>
              <w:jc w:val="center"/>
              <w:rPr>
                <w:sz w:val="20"/>
                <w:szCs w:val="20"/>
              </w:rPr>
            </w:pPr>
            <w:r w:rsidRPr="00276E66">
              <w:rPr>
                <w:sz w:val="20"/>
                <w:szCs w:val="20"/>
              </w:rPr>
              <w:t>-</w:t>
            </w:r>
          </w:p>
        </w:tc>
      </w:tr>
      <w:tr w:rsidR="00276E66" w:rsidRPr="00276E66" w14:paraId="1C8C71AF" w14:textId="77777777" w:rsidTr="00FC2646">
        <w:trPr>
          <w:trHeight w:val="270"/>
        </w:trPr>
        <w:tc>
          <w:tcPr>
            <w:tcW w:w="616" w:type="dxa"/>
            <w:shd w:val="clear" w:color="auto" w:fill="auto"/>
            <w:noWrap/>
            <w:vAlign w:val="center"/>
            <w:hideMark/>
          </w:tcPr>
          <w:p w14:paraId="263D7266" w14:textId="77777777" w:rsidR="00276E66" w:rsidRPr="00276E66" w:rsidRDefault="00276E66" w:rsidP="00276E66">
            <w:pPr>
              <w:jc w:val="center"/>
              <w:rPr>
                <w:sz w:val="20"/>
                <w:szCs w:val="20"/>
              </w:rPr>
            </w:pPr>
            <w:r w:rsidRPr="00276E66">
              <w:rPr>
                <w:sz w:val="20"/>
                <w:szCs w:val="20"/>
              </w:rPr>
              <w:t>3.3</w:t>
            </w:r>
          </w:p>
        </w:tc>
        <w:tc>
          <w:tcPr>
            <w:tcW w:w="3490" w:type="dxa"/>
            <w:shd w:val="clear" w:color="auto" w:fill="auto"/>
            <w:vAlign w:val="center"/>
            <w:hideMark/>
          </w:tcPr>
          <w:p w14:paraId="1E5A7F8F" w14:textId="77777777" w:rsidR="00276E66" w:rsidRPr="00276E66" w:rsidRDefault="00276E66" w:rsidP="00276E66">
            <w:pPr>
              <w:rPr>
                <w:sz w:val="20"/>
                <w:szCs w:val="20"/>
              </w:rPr>
            </w:pPr>
            <w:r w:rsidRPr="00276E66">
              <w:rPr>
                <w:sz w:val="20"/>
                <w:szCs w:val="20"/>
              </w:rPr>
              <w:t> прочие привлеченные средства</w:t>
            </w:r>
          </w:p>
        </w:tc>
        <w:tc>
          <w:tcPr>
            <w:tcW w:w="2655" w:type="dxa"/>
            <w:shd w:val="clear" w:color="auto" w:fill="auto"/>
            <w:noWrap/>
            <w:vAlign w:val="center"/>
          </w:tcPr>
          <w:p w14:paraId="10DC55E3" w14:textId="77777777" w:rsidR="00276E66" w:rsidRPr="00276E66" w:rsidRDefault="00276E66" w:rsidP="00276E66">
            <w:pPr>
              <w:jc w:val="center"/>
              <w:rPr>
                <w:sz w:val="20"/>
                <w:szCs w:val="20"/>
              </w:rPr>
            </w:pPr>
            <w:r w:rsidRPr="00276E66">
              <w:rPr>
                <w:sz w:val="20"/>
                <w:szCs w:val="20"/>
              </w:rPr>
              <w:t>238 598</w:t>
            </w:r>
          </w:p>
        </w:tc>
        <w:tc>
          <w:tcPr>
            <w:tcW w:w="966" w:type="dxa"/>
            <w:shd w:val="clear" w:color="auto" w:fill="auto"/>
            <w:noWrap/>
            <w:vAlign w:val="center"/>
            <w:hideMark/>
          </w:tcPr>
          <w:p w14:paraId="6FD79D22" w14:textId="77777777" w:rsidR="00276E66" w:rsidRPr="00276E66" w:rsidRDefault="00276E66" w:rsidP="00276E66">
            <w:pPr>
              <w:jc w:val="center"/>
              <w:rPr>
                <w:sz w:val="20"/>
                <w:szCs w:val="20"/>
              </w:rPr>
            </w:pPr>
            <w:r w:rsidRPr="00276E66">
              <w:rPr>
                <w:sz w:val="20"/>
                <w:szCs w:val="20"/>
              </w:rPr>
              <w:t>238 598</w:t>
            </w:r>
          </w:p>
        </w:tc>
        <w:tc>
          <w:tcPr>
            <w:tcW w:w="966" w:type="dxa"/>
            <w:shd w:val="clear" w:color="auto" w:fill="auto"/>
            <w:noWrap/>
            <w:vAlign w:val="center"/>
          </w:tcPr>
          <w:p w14:paraId="3DB41FFB" w14:textId="77777777" w:rsidR="00276E66" w:rsidRPr="00276E66" w:rsidRDefault="00276E66" w:rsidP="00276E66">
            <w:pPr>
              <w:jc w:val="center"/>
              <w:rPr>
                <w:sz w:val="20"/>
                <w:szCs w:val="20"/>
              </w:rPr>
            </w:pPr>
            <w:r w:rsidRPr="00276E66">
              <w:rPr>
                <w:sz w:val="20"/>
                <w:szCs w:val="20"/>
              </w:rPr>
              <w:t>82 608</w:t>
            </w:r>
          </w:p>
        </w:tc>
        <w:tc>
          <w:tcPr>
            <w:tcW w:w="966" w:type="dxa"/>
            <w:shd w:val="clear" w:color="auto" w:fill="auto"/>
            <w:noWrap/>
            <w:vAlign w:val="center"/>
          </w:tcPr>
          <w:p w14:paraId="423BB920" w14:textId="77777777" w:rsidR="00276E66" w:rsidRPr="00276E66" w:rsidRDefault="00276E66" w:rsidP="00276E66">
            <w:pPr>
              <w:jc w:val="center"/>
              <w:rPr>
                <w:sz w:val="20"/>
                <w:szCs w:val="20"/>
              </w:rPr>
            </w:pPr>
            <w:r w:rsidRPr="00276E66">
              <w:rPr>
                <w:sz w:val="20"/>
                <w:szCs w:val="20"/>
              </w:rPr>
              <w:t>155 990</w:t>
            </w:r>
          </w:p>
        </w:tc>
        <w:tc>
          <w:tcPr>
            <w:tcW w:w="966" w:type="dxa"/>
            <w:shd w:val="clear" w:color="auto" w:fill="auto"/>
            <w:noWrap/>
            <w:vAlign w:val="center"/>
          </w:tcPr>
          <w:p w14:paraId="0839CB68"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2C3D12E6"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3E0ACB49" w14:textId="77777777" w:rsidR="00276E66" w:rsidRPr="00276E66" w:rsidRDefault="00276E66" w:rsidP="00276E66">
            <w:pPr>
              <w:jc w:val="center"/>
              <w:rPr>
                <w:sz w:val="20"/>
                <w:szCs w:val="20"/>
              </w:rPr>
            </w:pPr>
            <w:r w:rsidRPr="00276E66">
              <w:rPr>
                <w:sz w:val="20"/>
                <w:szCs w:val="20"/>
              </w:rPr>
              <w:t>0</w:t>
            </w:r>
          </w:p>
        </w:tc>
        <w:tc>
          <w:tcPr>
            <w:tcW w:w="1918" w:type="dxa"/>
            <w:shd w:val="clear" w:color="auto" w:fill="auto"/>
            <w:vAlign w:val="center"/>
            <w:hideMark/>
          </w:tcPr>
          <w:p w14:paraId="3F257F2B" w14:textId="77777777" w:rsidR="00276E66" w:rsidRPr="00276E66" w:rsidRDefault="00276E66" w:rsidP="00276E66">
            <w:pPr>
              <w:jc w:val="center"/>
              <w:rPr>
                <w:sz w:val="20"/>
                <w:szCs w:val="20"/>
              </w:rPr>
            </w:pPr>
            <w:r w:rsidRPr="00276E66">
              <w:rPr>
                <w:sz w:val="20"/>
                <w:szCs w:val="20"/>
              </w:rPr>
              <w:t>-</w:t>
            </w:r>
          </w:p>
        </w:tc>
      </w:tr>
      <w:tr w:rsidR="00276E66" w:rsidRPr="00276E66" w14:paraId="3055950D" w14:textId="77777777" w:rsidTr="00FC2646">
        <w:trPr>
          <w:trHeight w:val="2119"/>
        </w:trPr>
        <w:tc>
          <w:tcPr>
            <w:tcW w:w="616" w:type="dxa"/>
            <w:shd w:val="clear" w:color="auto" w:fill="auto"/>
            <w:noWrap/>
            <w:vAlign w:val="center"/>
            <w:hideMark/>
          </w:tcPr>
          <w:p w14:paraId="52F210FA" w14:textId="77777777" w:rsidR="00276E66" w:rsidRPr="00276E66" w:rsidRDefault="00276E66" w:rsidP="00276E66">
            <w:pPr>
              <w:jc w:val="center"/>
              <w:rPr>
                <w:sz w:val="20"/>
                <w:szCs w:val="20"/>
              </w:rPr>
            </w:pPr>
            <w:r w:rsidRPr="00276E66">
              <w:rPr>
                <w:sz w:val="20"/>
                <w:szCs w:val="20"/>
              </w:rPr>
              <w:t>4</w:t>
            </w:r>
          </w:p>
        </w:tc>
        <w:tc>
          <w:tcPr>
            <w:tcW w:w="3490" w:type="dxa"/>
            <w:shd w:val="clear" w:color="auto" w:fill="auto"/>
            <w:vAlign w:val="center"/>
            <w:hideMark/>
          </w:tcPr>
          <w:p w14:paraId="2B822ED3" w14:textId="77777777" w:rsidR="00276E66" w:rsidRPr="00276E66" w:rsidRDefault="00276E66" w:rsidP="00276E66">
            <w:pPr>
              <w:rPr>
                <w:sz w:val="20"/>
                <w:szCs w:val="20"/>
              </w:rPr>
            </w:pPr>
            <w:r w:rsidRPr="00276E66">
              <w:rPr>
                <w:sz w:val="20"/>
                <w:szCs w:val="20"/>
              </w:rPr>
              <w:t xml:space="preserve"> Бюджетные средства по каждой системе централизованного теплоснабжения </w:t>
            </w:r>
            <w:r w:rsidRPr="00276E66">
              <w:rPr>
                <w:sz w:val="20"/>
                <w:szCs w:val="20"/>
              </w:rPr>
              <w:br/>
              <w:t xml:space="preserve">с выделением расходов концедента </w:t>
            </w:r>
            <w:r w:rsidRPr="00276E66">
              <w:rPr>
                <w:sz w:val="20"/>
                <w:szCs w:val="20"/>
              </w:rPr>
              <w:br/>
              <w:t xml:space="preserve">на строительство, модернизацию </w:t>
            </w:r>
            <w:r w:rsidRPr="00276E66">
              <w:rPr>
                <w:sz w:val="20"/>
                <w:szCs w:val="20"/>
              </w:rPr>
              <w:br/>
              <w:t xml:space="preserve">и (или) реконструкцию объекта концессионного соглашения по каждой системе централизованного теплоснабжения </w:t>
            </w:r>
            <w:r w:rsidRPr="00276E66">
              <w:rPr>
                <w:sz w:val="20"/>
                <w:szCs w:val="20"/>
              </w:rPr>
              <w:br/>
              <w:t>при наличии таких расходов</w:t>
            </w:r>
          </w:p>
        </w:tc>
        <w:tc>
          <w:tcPr>
            <w:tcW w:w="2655" w:type="dxa"/>
            <w:shd w:val="clear" w:color="auto" w:fill="auto"/>
            <w:noWrap/>
            <w:vAlign w:val="center"/>
          </w:tcPr>
          <w:p w14:paraId="3C4B0CA0"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263023E7"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1FDE1D3A"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2713F86A"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442DB2C7"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283065F2"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63C3ACBC" w14:textId="77777777" w:rsidR="00276E66" w:rsidRPr="00276E66" w:rsidRDefault="00276E66" w:rsidP="00276E66">
            <w:pPr>
              <w:jc w:val="center"/>
              <w:rPr>
                <w:sz w:val="20"/>
                <w:szCs w:val="20"/>
              </w:rPr>
            </w:pPr>
            <w:r w:rsidRPr="00276E66">
              <w:rPr>
                <w:sz w:val="20"/>
                <w:szCs w:val="20"/>
              </w:rPr>
              <w:t>0</w:t>
            </w:r>
          </w:p>
        </w:tc>
        <w:tc>
          <w:tcPr>
            <w:tcW w:w="1918" w:type="dxa"/>
            <w:shd w:val="clear" w:color="auto" w:fill="auto"/>
            <w:vAlign w:val="center"/>
            <w:hideMark/>
          </w:tcPr>
          <w:p w14:paraId="64C68E7F" w14:textId="77777777" w:rsidR="00276E66" w:rsidRPr="00276E66" w:rsidRDefault="00276E66" w:rsidP="00276E66">
            <w:pPr>
              <w:jc w:val="center"/>
              <w:rPr>
                <w:sz w:val="20"/>
                <w:szCs w:val="20"/>
              </w:rPr>
            </w:pPr>
            <w:r w:rsidRPr="00276E66">
              <w:rPr>
                <w:sz w:val="20"/>
                <w:szCs w:val="20"/>
              </w:rPr>
              <w:t>-</w:t>
            </w:r>
          </w:p>
        </w:tc>
      </w:tr>
      <w:tr w:rsidR="00276E66" w:rsidRPr="00276E66" w14:paraId="498CE7B1" w14:textId="77777777" w:rsidTr="00FC2646">
        <w:trPr>
          <w:trHeight w:val="270"/>
        </w:trPr>
        <w:tc>
          <w:tcPr>
            <w:tcW w:w="616" w:type="dxa"/>
            <w:shd w:val="clear" w:color="auto" w:fill="auto"/>
            <w:noWrap/>
            <w:vAlign w:val="center"/>
            <w:hideMark/>
          </w:tcPr>
          <w:p w14:paraId="5E43D150" w14:textId="77777777" w:rsidR="00276E66" w:rsidRPr="00276E66" w:rsidRDefault="00276E66" w:rsidP="00276E66">
            <w:pPr>
              <w:jc w:val="center"/>
              <w:rPr>
                <w:sz w:val="20"/>
                <w:szCs w:val="20"/>
              </w:rPr>
            </w:pPr>
            <w:r w:rsidRPr="00276E66">
              <w:rPr>
                <w:sz w:val="20"/>
                <w:szCs w:val="20"/>
              </w:rPr>
              <w:t>5</w:t>
            </w:r>
          </w:p>
        </w:tc>
        <w:tc>
          <w:tcPr>
            <w:tcW w:w="3490" w:type="dxa"/>
            <w:shd w:val="clear" w:color="auto" w:fill="auto"/>
            <w:vAlign w:val="center"/>
            <w:hideMark/>
          </w:tcPr>
          <w:p w14:paraId="6AC1CFBD" w14:textId="77777777" w:rsidR="00276E66" w:rsidRPr="00276E66" w:rsidRDefault="00276E66" w:rsidP="00276E66">
            <w:pPr>
              <w:rPr>
                <w:sz w:val="20"/>
                <w:szCs w:val="20"/>
              </w:rPr>
            </w:pPr>
            <w:r w:rsidRPr="00276E66">
              <w:rPr>
                <w:sz w:val="20"/>
                <w:szCs w:val="20"/>
              </w:rPr>
              <w:t> Прочие источники финансирования</w:t>
            </w:r>
          </w:p>
        </w:tc>
        <w:tc>
          <w:tcPr>
            <w:tcW w:w="2655" w:type="dxa"/>
            <w:shd w:val="clear" w:color="auto" w:fill="auto"/>
            <w:noWrap/>
            <w:vAlign w:val="center"/>
          </w:tcPr>
          <w:p w14:paraId="284B7228" w14:textId="77777777" w:rsidR="00276E66" w:rsidRPr="00276E66" w:rsidRDefault="00276E66" w:rsidP="00276E66">
            <w:pPr>
              <w:jc w:val="center"/>
              <w:rPr>
                <w:sz w:val="20"/>
                <w:szCs w:val="20"/>
              </w:rPr>
            </w:pPr>
            <w:r w:rsidRPr="00276E66">
              <w:rPr>
                <w:sz w:val="20"/>
                <w:szCs w:val="20"/>
              </w:rPr>
              <w:t> 0</w:t>
            </w:r>
          </w:p>
        </w:tc>
        <w:tc>
          <w:tcPr>
            <w:tcW w:w="966" w:type="dxa"/>
            <w:shd w:val="clear" w:color="auto" w:fill="auto"/>
            <w:noWrap/>
            <w:vAlign w:val="center"/>
            <w:hideMark/>
          </w:tcPr>
          <w:p w14:paraId="716742F8" w14:textId="77777777" w:rsidR="00276E66" w:rsidRPr="00276E66" w:rsidRDefault="00276E66" w:rsidP="00276E66">
            <w:pPr>
              <w:jc w:val="center"/>
              <w:rPr>
                <w:sz w:val="20"/>
                <w:szCs w:val="20"/>
              </w:rPr>
            </w:pPr>
            <w:r w:rsidRPr="00276E66">
              <w:rPr>
                <w:sz w:val="20"/>
                <w:szCs w:val="20"/>
              </w:rPr>
              <w:t> 0</w:t>
            </w:r>
          </w:p>
        </w:tc>
        <w:tc>
          <w:tcPr>
            <w:tcW w:w="966" w:type="dxa"/>
            <w:shd w:val="clear" w:color="auto" w:fill="auto"/>
            <w:noWrap/>
            <w:vAlign w:val="center"/>
          </w:tcPr>
          <w:p w14:paraId="21810727"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6DFC1BBD"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7BC100D1"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36494624" w14:textId="77777777" w:rsidR="00276E66" w:rsidRPr="00276E66" w:rsidRDefault="00276E66" w:rsidP="00276E66">
            <w:pPr>
              <w:jc w:val="center"/>
              <w:rPr>
                <w:sz w:val="20"/>
                <w:szCs w:val="20"/>
              </w:rPr>
            </w:pPr>
            <w:r w:rsidRPr="00276E66">
              <w:rPr>
                <w:sz w:val="20"/>
                <w:szCs w:val="20"/>
              </w:rPr>
              <w:t>0</w:t>
            </w:r>
          </w:p>
        </w:tc>
        <w:tc>
          <w:tcPr>
            <w:tcW w:w="966" w:type="dxa"/>
            <w:shd w:val="clear" w:color="auto" w:fill="auto"/>
            <w:noWrap/>
            <w:vAlign w:val="center"/>
          </w:tcPr>
          <w:p w14:paraId="3414A26E" w14:textId="77777777" w:rsidR="00276E66" w:rsidRPr="00276E66" w:rsidRDefault="00276E66" w:rsidP="00276E66">
            <w:pPr>
              <w:jc w:val="center"/>
              <w:rPr>
                <w:sz w:val="20"/>
                <w:szCs w:val="20"/>
              </w:rPr>
            </w:pPr>
            <w:r w:rsidRPr="00276E66">
              <w:rPr>
                <w:sz w:val="20"/>
                <w:szCs w:val="20"/>
              </w:rPr>
              <w:t>0</w:t>
            </w:r>
          </w:p>
        </w:tc>
        <w:tc>
          <w:tcPr>
            <w:tcW w:w="1918" w:type="dxa"/>
            <w:shd w:val="clear" w:color="auto" w:fill="auto"/>
            <w:vAlign w:val="center"/>
            <w:hideMark/>
          </w:tcPr>
          <w:p w14:paraId="16A81727" w14:textId="77777777" w:rsidR="00276E66" w:rsidRPr="00276E66" w:rsidRDefault="00276E66" w:rsidP="00276E66">
            <w:pPr>
              <w:jc w:val="center"/>
              <w:rPr>
                <w:sz w:val="20"/>
                <w:szCs w:val="20"/>
              </w:rPr>
            </w:pPr>
            <w:r w:rsidRPr="00276E66">
              <w:rPr>
                <w:sz w:val="20"/>
                <w:szCs w:val="20"/>
              </w:rPr>
              <w:t>-</w:t>
            </w:r>
          </w:p>
        </w:tc>
      </w:tr>
    </w:tbl>
    <w:p w14:paraId="3DA157CE" w14:textId="77777777" w:rsidR="00276E66" w:rsidRPr="00276E66" w:rsidRDefault="00276E66" w:rsidP="00276E66">
      <w:pPr>
        <w:jc w:val="right"/>
        <w:rPr>
          <w:bCs/>
          <w:color w:val="000000"/>
        </w:rPr>
      </w:pPr>
      <w:r w:rsidRPr="00276E66">
        <w:rPr>
          <w:bCs/>
          <w:color w:val="000000"/>
        </w:rPr>
        <w:t>».</w:t>
      </w:r>
    </w:p>
    <w:p w14:paraId="4FB6B72D" w14:textId="77777777" w:rsidR="00077C59" w:rsidRDefault="00077C59" w:rsidP="00A84AED">
      <w:pPr>
        <w:tabs>
          <w:tab w:val="left" w:pos="5580"/>
          <w:tab w:val="left" w:pos="9498"/>
        </w:tabs>
        <w:ind w:right="-569"/>
      </w:pPr>
    </w:p>
    <w:bookmarkEnd w:id="0"/>
    <w:bookmarkEnd w:id="1"/>
    <w:sectPr w:rsidR="00077C59" w:rsidSect="00276E66">
      <w:pgSz w:w="16838" w:h="11906" w:orient="landscape"/>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1D56" w14:textId="77777777" w:rsidR="00DB3DC6" w:rsidRDefault="00DB3DC6">
    <w:pPr>
      <w:pStyle w:val="a7"/>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D832" w14:textId="77777777" w:rsidR="00394776" w:rsidRDefault="00394776">
    <w:pPr>
      <w:pStyle w:val="a7"/>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347D" w14:textId="77777777" w:rsidR="00D371D8" w:rsidRDefault="00D371D8">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DFFE" w14:textId="77777777" w:rsidR="00A84AED" w:rsidRPr="006B7E9E" w:rsidRDefault="00A84AED" w:rsidP="001A101C">
    <w:pPr>
      <w:pStyle w:val="a5"/>
      <w:jc w:val="center"/>
      <w:rPr>
        <w:sz w:val="28"/>
        <w:szCs w:val="28"/>
      </w:rPr>
    </w:pPr>
    <w:r w:rsidRPr="000936DC">
      <w:rPr>
        <w:sz w:val="28"/>
        <w:szCs w:val="28"/>
      </w:rPr>
      <w:fldChar w:fldCharType="begin"/>
    </w:r>
    <w:r w:rsidRPr="000936DC">
      <w:rPr>
        <w:sz w:val="28"/>
        <w:szCs w:val="28"/>
      </w:rPr>
      <w:instrText>PAGE   \* MERGEFORMAT</w:instrText>
    </w:r>
    <w:r w:rsidRPr="000936DC">
      <w:rPr>
        <w:sz w:val="28"/>
        <w:szCs w:val="28"/>
      </w:rPr>
      <w:fldChar w:fldCharType="separate"/>
    </w:r>
    <w:r>
      <w:rPr>
        <w:noProof/>
        <w:sz w:val="28"/>
        <w:szCs w:val="28"/>
      </w:rPr>
      <w:t>1</w:t>
    </w:r>
    <w:r w:rsidRPr="000936DC">
      <w:rPr>
        <w:sz w:val="28"/>
        <w:szCs w:val="28"/>
      </w:rPr>
      <w:fldChar w:fldCharType="end"/>
    </w:r>
  </w:p>
  <w:p w14:paraId="055DECD1" w14:textId="77777777" w:rsidR="00A84AED" w:rsidRDefault="00A84AED">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671F" w14:textId="77777777" w:rsidR="00F102E9" w:rsidRDefault="00F102E9">
    <w:pPr>
      <w:pStyle w:val="a5"/>
      <w:jc w:val="center"/>
    </w:pPr>
    <w:r>
      <w:fldChar w:fldCharType="begin"/>
    </w:r>
    <w:r>
      <w:instrText>PAGE   \* MERGEFORMAT</w:instrText>
    </w:r>
    <w:r>
      <w:fldChar w:fldCharType="separate"/>
    </w:r>
    <w:r>
      <w:rPr>
        <w:noProof/>
      </w:rPr>
      <w:t>3</w:t>
    </w:r>
    <w:r>
      <w:fldChar w:fldCharType="end"/>
    </w:r>
  </w:p>
  <w:p w14:paraId="267FFB09" w14:textId="77777777" w:rsidR="00F102E9" w:rsidRDefault="00F102E9">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22EB" w14:textId="77777777" w:rsidR="00F102E9" w:rsidRPr="009E423B" w:rsidRDefault="00F102E9" w:rsidP="009E423B">
    <w:pPr>
      <w:pStyle w:val="a5"/>
      <w:jc w:val="center"/>
      <w:rPr>
        <w:sz w:val="28"/>
      </w:rPr>
    </w:pPr>
    <w:r w:rsidRPr="009E423B">
      <w:rPr>
        <w:sz w:val="28"/>
      </w:rPr>
      <w:t>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A0EB" w14:textId="77777777" w:rsidR="00F102E9" w:rsidRPr="00831B24" w:rsidRDefault="00F102E9" w:rsidP="00831B24">
    <w:pPr>
      <w:pStyle w:val="a5"/>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12</w:t>
    </w:r>
    <w:r w:rsidRPr="001A30CF">
      <w:rPr>
        <w:sz w:val="28"/>
        <w:szCs w:val="28"/>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721173"/>
      <w:docPartObj>
        <w:docPartGallery w:val="Page Numbers (Top of Page)"/>
        <w:docPartUnique/>
      </w:docPartObj>
    </w:sdtPr>
    <w:sdtContent>
      <w:p w14:paraId="7739A4ED" w14:textId="77777777" w:rsidR="00F102E9" w:rsidRPr="00C956BF" w:rsidRDefault="00F102E9">
        <w:pPr>
          <w:pStyle w:val="a5"/>
          <w:jc w:val="center"/>
        </w:pPr>
        <w:r w:rsidRPr="00C956BF">
          <w:fldChar w:fldCharType="begin"/>
        </w:r>
        <w:r w:rsidRPr="00C956BF">
          <w:instrText>PAGE   \* MERGEFORMAT</w:instrText>
        </w:r>
        <w:r w:rsidRPr="00C956BF">
          <w:fldChar w:fldCharType="separate"/>
        </w:r>
        <w:r>
          <w:rPr>
            <w:noProof/>
          </w:rPr>
          <w:t>12</w:t>
        </w:r>
        <w:r w:rsidRPr="00C956BF">
          <w:fldChar w:fldCharType="end"/>
        </w:r>
      </w:p>
    </w:sdtContent>
  </w:sdt>
  <w:p w14:paraId="79790F01" w14:textId="77777777" w:rsidR="00F102E9" w:rsidRDefault="00F102E9">
    <w:pPr>
      <w:pStyle w:val="a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84E7" w14:textId="77777777" w:rsidR="00F102E9" w:rsidRPr="009E423B" w:rsidRDefault="00F102E9" w:rsidP="009E423B">
    <w:pPr>
      <w:pStyle w:val="a5"/>
      <w:jc w:val="center"/>
      <w:rPr>
        <w:sz w:val="28"/>
      </w:rPr>
    </w:pPr>
    <w:r w:rsidRPr="009E423B">
      <w:rPr>
        <w:sz w:val="28"/>
      </w:rPr>
      <w:t>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E02C" w14:textId="77777777" w:rsidR="00F102E9" w:rsidRPr="00831B24" w:rsidRDefault="00F102E9" w:rsidP="00831B24">
    <w:pPr>
      <w:pStyle w:val="a5"/>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14</w:t>
    </w:r>
    <w:r w:rsidRPr="001A30CF">
      <w:rPr>
        <w:sz w:val="28"/>
        <w:szCs w:val="28"/>
      </w:rPr>
      <w:fldChar w:fldCharType="end"/>
    </w:r>
  </w:p>
  <w:p w14:paraId="4F2EE5AE" w14:textId="77777777" w:rsidR="00F102E9" w:rsidRDefault="00F102E9"/>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E3AB" w14:textId="77777777" w:rsidR="00D371D8" w:rsidRDefault="00D371D8">
    <w:pPr>
      <w:pStyle w:val="a5"/>
      <w:jc w:val="center"/>
    </w:pPr>
    <w:r>
      <w:fldChar w:fldCharType="begin"/>
    </w:r>
    <w:r>
      <w:instrText>PAGE   \* MERGEFORMAT</w:instrText>
    </w:r>
    <w:r>
      <w:fldChar w:fldCharType="separate"/>
    </w:r>
    <w:r>
      <w:rPr>
        <w:noProof/>
      </w:rPr>
      <w:t>9</w:t>
    </w:r>
    <w:r>
      <w:fldChar w:fldCharType="end"/>
    </w:r>
  </w:p>
  <w:p w14:paraId="3C15E86B" w14:textId="77777777" w:rsidR="00D371D8" w:rsidRDefault="00D371D8">
    <w:pPr>
      <w:pStyle w:val="a5"/>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8057" w14:textId="77777777" w:rsidR="00D371D8" w:rsidRPr="009E423B" w:rsidRDefault="00D371D8" w:rsidP="009E423B">
    <w:pPr>
      <w:pStyle w:val="a5"/>
      <w:jc w:val="center"/>
      <w:rPr>
        <w:sz w:val="28"/>
      </w:rPr>
    </w:pPr>
    <w:r w:rsidRPr="009E423B">
      <w:rPr>
        <w:sz w:val="28"/>
      </w:rPr>
      <w:t>4</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6E3D" w14:textId="77777777" w:rsidR="00D371D8" w:rsidRPr="00831B24" w:rsidRDefault="00D371D8" w:rsidP="00831B24">
    <w:pPr>
      <w:pStyle w:val="a5"/>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12</w:t>
    </w:r>
    <w:r w:rsidRPr="001A30CF">
      <w:rPr>
        <w:sz w:val="28"/>
        <w:szCs w:val="28"/>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5B28" w14:textId="77777777" w:rsidR="00D371D8" w:rsidRDefault="00D371D8">
    <w:pPr>
      <w:pStyle w:val="a5"/>
      <w:jc w:val="center"/>
    </w:pPr>
    <w:r>
      <w:fldChar w:fldCharType="begin"/>
    </w:r>
    <w:r>
      <w:instrText>PAGE   \* MERGEFORMAT</w:instrText>
    </w:r>
    <w:r>
      <w:fldChar w:fldCharType="separate"/>
    </w:r>
    <w:r>
      <w:rPr>
        <w:noProof/>
      </w:rPr>
      <w:t>8</w:t>
    </w:r>
    <w:r>
      <w:fldChar w:fldCharType="end"/>
    </w:r>
  </w:p>
  <w:p w14:paraId="4A7CCBF2" w14:textId="77777777" w:rsidR="00D371D8" w:rsidRDefault="00D371D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8D29" w14:textId="77777777" w:rsidR="00A84AED" w:rsidRDefault="00A84AED">
    <w:pPr>
      <w:pStyle w:val="a5"/>
      <w:jc w:val="center"/>
    </w:pPr>
    <w:r>
      <w:fldChar w:fldCharType="begin"/>
    </w:r>
    <w:r>
      <w:instrText>PAGE   \* MERGEFORMAT</w:instrText>
    </w:r>
    <w:r>
      <w:fldChar w:fldCharType="separate"/>
    </w:r>
    <w:r>
      <w:rPr>
        <w:noProof/>
      </w:rPr>
      <w:t>5</w:t>
    </w:r>
    <w:r>
      <w:fldChar w:fldCharType="end"/>
    </w:r>
  </w:p>
  <w:p w14:paraId="0E165C27" w14:textId="77777777" w:rsidR="00A84AED" w:rsidRDefault="00A84AED">
    <w:pPr>
      <w:pStyle w:val="a5"/>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3FE4" w14:textId="77777777" w:rsidR="00276E66" w:rsidRPr="009E423B" w:rsidRDefault="00276E66" w:rsidP="009E423B">
    <w:pPr>
      <w:pStyle w:val="a5"/>
      <w:jc w:val="center"/>
      <w:rPr>
        <w:sz w:val="28"/>
      </w:rPr>
    </w:pPr>
    <w:r w:rsidRPr="009E423B">
      <w:rPr>
        <w:sz w:val="28"/>
      </w:rPr>
      <w:t>4</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C5B8" w14:textId="77777777" w:rsidR="00276E66" w:rsidRPr="00831B24" w:rsidRDefault="00276E66" w:rsidP="00831B24">
    <w:pPr>
      <w:pStyle w:val="a5"/>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9</w:t>
    </w:r>
    <w:r w:rsidRPr="001A30CF">
      <w:rPr>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F229" w14:textId="77777777" w:rsidR="00A84AED" w:rsidRPr="009E423B" w:rsidRDefault="00A84AED" w:rsidP="009E423B">
    <w:pPr>
      <w:pStyle w:val="a5"/>
      <w:jc w:val="center"/>
      <w:rPr>
        <w:sz w:val="28"/>
      </w:rPr>
    </w:pPr>
    <w:r w:rsidRPr="009E423B">
      <w:rPr>
        <w:sz w:val="28"/>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0B33" w14:textId="77777777" w:rsidR="00A84AED" w:rsidRPr="00831B24" w:rsidRDefault="00A84AED" w:rsidP="00831B24">
    <w:pPr>
      <w:pStyle w:val="a5"/>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6</w:t>
    </w:r>
    <w:r w:rsidRPr="001A30CF">
      <w:rPr>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39FB" w14:textId="77777777" w:rsidR="00A84AED" w:rsidRDefault="00A84AED">
    <w:pPr>
      <w:pStyle w:val="a5"/>
      <w:jc w:val="center"/>
    </w:pPr>
    <w:r>
      <w:fldChar w:fldCharType="begin"/>
    </w:r>
    <w:r>
      <w:instrText>PAGE   \* MERGEFORMAT</w:instrText>
    </w:r>
    <w:r>
      <w:fldChar w:fldCharType="separate"/>
    </w:r>
    <w:r>
      <w:rPr>
        <w:noProof/>
      </w:rPr>
      <w:t>7</w:t>
    </w:r>
    <w:r>
      <w:fldChar w:fldCharType="end"/>
    </w:r>
  </w:p>
  <w:p w14:paraId="20123624" w14:textId="77777777" w:rsidR="00A84AED" w:rsidRDefault="00A84AED">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2296" w14:textId="77777777" w:rsidR="00A84AED" w:rsidRPr="00831B24" w:rsidRDefault="00A84AED" w:rsidP="00831B24">
    <w:pPr>
      <w:pStyle w:val="a5"/>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11</w:t>
    </w:r>
    <w:r w:rsidRPr="001A30CF">
      <w:rPr>
        <w:sz w:val="28"/>
        <w:szCs w:val="28"/>
      </w:rPr>
      <w:fldChar w:fldCharType="end"/>
    </w:r>
  </w:p>
  <w:p w14:paraId="69BECCC0" w14:textId="77777777" w:rsidR="00A84AED" w:rsidRDefault="00A84AE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C9F9" w14:textId="77777777" w:rsidR="00DB3DC6" w:rsidRDefault="00DB3DC6">
    <w:pPr>
      <w:pStyle w:val="a5"/>
      <w:jc w:val="center"/>
    </w:pPr>
    <w:r>
      <w:fldChar w:fldCharType="begin"/>
    </w:r>
    <w:r>
      <w:instrText>PAGE   \* MERGEFORMAT</w:instrText>
    </w:r>
    <w:r>
      <w:fldChar w:fldCharType="separate"/>
    </w:r>
    <w:r>
      <w:rPr>
        <w:noProof/>
      </w:rPr>
      <w:t>6</w:t>
    </w:r>
    <w:r>
      <w:fldChar w:fldCharType="end"/>
    </w:r>
  </w:p>
  <w:p w14:paraId="1628519E" w14:textId="77777777" w:rsidR="00DB3DC6" w:rsidRDefault="00DB3DC6">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6621" w14:textId="77777777" w:rsidR="00DB3DC6" w:rsidRPr="009E423B" w:rsidRDefault="00DB3DC6" w:rsidP="009E423B">
    <w:pPr>
      <w:pStyle w:val="a5"/>
      <w:jc w:val="center"/>
      <w:rPr>
        <w:sz w:val="28"/>
      </w:rPr>
    </w:pPr>
    <w:r w:rsidRPr="009E423B">
      <w:rPr>
        <w:sz w:val="28"/>
      </w:rPr>
      <w:t>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1B85" w14:textId="77777777" w:rsidR="00394776" w:rsidRDefault="00394776">
    <w:pPr>
      <w:pStyle w:val="a5"/>
      <w:jc w:val="center"/>
    </w:pPr>
    <w:r>
      <w:fldChar w:fldCharType="begin"/>
    </w:r>
    <w:r>
      <w:instrText>PAGE   \* MERGEFORMAT</w:instrText>
    </w:r>
    <w:r>
      <w:fldChar w:fldCharType="separate"/>
    </w:r>
    <w:r>
      <w:rPr>
        <w:noProof/>
      </w:rPr>
      <w:t>6</w:t>
    </w:r>
    <w:r>
      <w:fldChar w:fldCharType="end"/>
    </w:r>
  </w:p>
  <w:p w14:paraId="3457A17F" w14:textId="77777777" w:rsidR="00394776" w:rsidRDefault="0039477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12E06112"/>
    <w:multiLevelType w:val="hybridMultilevel"/>
    <w:tmpl w:val="A45601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1DA603E"/>
    <w:multiLevelType w:val="hybridMultilevel"/>
    <w:tmpl w:val="A45601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FBA251F"/>
    <w:multiLevelType w:val="hybridMultilevel"/>
    <w:tmpl w:val="A45601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55B1F95"/>
    <w:multiLevelType w:val="hybridMultilevel"/>
    <w:tmpl w:val="A45601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F1418E6"/>
    <w:multiLevelType w:val="hybridMultilevel"/>
    <w:tmpl w:val="DD208D40"/>
    <w:lvl w:ilvl="0" w:tplc="B15811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56DD23BD"/>
    <w:multiLevelType w:val="hybridMultilevel"/>
    <w:tmpl w:val="A45601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9BA4C3F"/>
    <w:multiLevelType w:val="hybridMultilevel"/>
    <w:tmpl w:val="A45601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E2379B8"/>
    <w:multiLevelType w:val="multilevel"/>
    <w:tmpl w:val="3044FA54"/>
    <w:lvl w:ilvl="0">
      <w:start w:val="1"/>
      <w:numFmt w:val="decimal"/>
      <w:lvlText w:val="%1."/>
      <w:lvlJc w:val="left"/>
      <w:pPr>
        <w:ind w:left="1211" w:hanging="360"/>
      </w:pPr>
      <w:rPr>
        <w:rFonts w:hint="default"/>
        <w:b/>
      </w:rPr>
    </w:lvl>
    <w:lvl w:ilvl="1">
      <w:start w:val="1"/>
      <w:numFmt w:val="decimal"/>
      <w:isLgl/>
      <w:lvlText w:val="%1.%2."/>
      <w:lvlJc w:val="left"/>
      <w:pPr>
        <w:ind w:left="3981" w:hanging="720"/>
      </w:pPr>
      <w:rPr>
        <w:rFonts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3" w15:restartNumberingAfterBreak="0">
    <w:nsid w:val="76F5577B"/>
    <w:multiLevelType w:val="hybridMultilevel"/>
    <w:tmpl w:val="A45601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92675462">
    <w:abstractNumId w:val="2"/>
  </w:num>
  <w:num w:numId="2" w16cid:durableId="1855412922">
    <w:abstractNumId w:val="1"/>
  </w:num>
  <w:num w:numId="3" w16cid:durableId="186480840">
    <w:abstractNumId w:val="0"/>
  </w:num>
  <w:num w:numId="4" w16cid:durableId="1364790502">
    <w:abstractNumId w:val="23"/>
  </w:num>
  <w:num w:numId="5" w16cid:durableId="666517920">
    <w:abstractNumId w:val="19"/>
  </w:num>
  <w:num w:numId="6" w16cid:durableId="1492872954">
    <w:abstractNumId w:val="21"/>
  </w:num>
  <w:num w:numId="7" w16cid:durableId="2069061837">
    <w:abstractNumId w:val="16"/>
  </w:num>
  <w:num w:numId="8" w16cid:durableId="1587612004">
    <w:abstractNumId w:val="18"/>
  </w:num>
  <w:num w:numId="9" w16cid:durableId="1192377616">
    <w:abstractNumId w:val="15"/>
  </w:num>
  <w:num w:numId="10" w16cid:durableId="50887675">
    <w:abstractNumId w:val="22"/>
  </w:num>
  <w:num w:numId="11" w16cid:durableId="1372144069">
    <w:abstractNumId w:val="20"/>
  </w:num>
  <w:num w:numId="12" w16cid:durableId="105600286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28B"/>
    <w:rsid w:val="000144B2"/>
    <w:rsid w:val="00015362"/>
    <w:rsid w:val="000170E0"/>
    <w:rsid w:val="000205B7"/>
    <w:rsid w:val="00023717"/>
    <w:rsid w:val="00023853"/>
    <w:rsid w:val="000252DB"/>
    <w:rsid w:val="00031526"/>
    <w:rsid w:val="0003291C"/>
    <w:rsid w:val="000343E3"/>
    <w:rsid w:val="00036497"/>
    <w:rsid w:val="00037247"/>
    <w:rsid w:val="000375D1"/>
    <w:rsid w:val="00037F74"/>
    <w:rsid w:val="000407A7"/>
    <w:rsid w:val="0004081B"/>
    <w:rsid w:val="00042A42"/>
    <w:rsid w:val="00043FBF"/>
    <w:rsid w:val="0004457C"/>
    <w:rsid w:val="000451DD"/>
    <w:rsid w:val="000460FA"/>
    <w:rsid w:val="00046474"/>
    <w:rsid w:val="0004695F"/>
    <w:rsid w:val="00051187"/>
    <w:rsid w:val="000527FC"/>
    <w:rsid w:val="000551F9"/>
    <w:rsid w:val="0005602A"/>
    <w:rsid w:val="00056B93"/>
    <w:rsid w:val="0006129A"/>
    <w:rsid w:val="00061C21"/>
    <w:rsid w:val="0006260A"/>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654"/>
    <w:rsid w:val="00074B40"/>
    <w:rsid w:val="0007558F"/>
    <w:rsid w:val="000775E4"/>
    <w:rsid w:val="00077C59"/>
    <w:rsid w:val="000800ED"/>
    <w:rsid w:val="000806D1"/>
    <w:rsid w:val="00082ABD"/>
    <w:rsid w:val="000840E2"/>
    <w:rsid w:val="0008680C"/>
    <w:rsid w:val="0008705B"/>
    <w:rsid w:val="00087CB9"/>
    <w:rsid w:val="00087EBB"/>
    <w:rsid w:val="00090A90"/>
    <w:rsid w:val="000934B9"/>
    <w:rsid w:val="0009708D"/>
    <w:rsid w:val="00097359"/>
    <w:rsid w:val="000A0458"/>
    <w:rsid w:val="000A0C41"/>
    <w:rsid w:val="000A1772"/>
    <w:rsid w:val="000A2265"/>
    <w:rsid w:val="000A2B28"/>
    <w:rsid w:val="000A5C62"/>
    <w:rsid w:val="000A60D7"/>
    <w:rsid w:val="000A65AF"/>
    <w:rsid w:val="000A7201"/>
    <w:rsid w:val="000B0E58"/>
    <w:rsid w:val="000B0FB3"/>
    <w:rsid w:val="000B10A8"/>
    <w:rsid w:val="000B1C72"/>
    <w:rsid w:val="000B1E10"/>
    <w:rsid w:val="000B25A0"/>
    <w:rsid w:val="000B2D5A"/>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589"/>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4811"/>
    <w:rsid w:val="00135071"/>
    <w:rsid w:val="00135E85"/>
    <w:rsid w:val="00136C71"/>
    <w:rsid w:val="001405E0"/>
    <w:rsid w:val="00140E4E"/>
    <w:rsid w:val="00140F4B"/>
    <w:rsid w:val="0014152E"/>
    <w:rsid w:val="00141655"/>
    <w:rsid w:val="001421E0"/>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00F2"/>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C6F"/>
    <w:rsid w:val="00197F19"/>
    <w:rsid w:val="001A02C3"/>
    <w:rsid w:val="001A24BD"/>
    <w:rsid w:val="001A2EB7"/>
    <w:rsid w:val="001A3E48"/>
    <w:rsid w:val="001A4B79"/>
    <w:rsid w:val="001A5333"/>
    <w:rsid w:val="001A5454"/>
    <w:rsid w:val="001A6CD8"/>
    <w:rsid w:val="001B0453"/>
    <w:rsid w:val="001B2AFA"/>
    <w:rsid w:val="001B314A"/>
    <w:rsid w:val="001B4C98"/>
    <w:rsid w:val="001B51A5"/>
    <w:rsid w:val="001B539F"/>
    <w:rsid w:val="001B66D5"/>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6D3B"/>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27A4"/>
    <w:rsid w:val="00204831"/>
    <w:rsid w:val="00204A66"/>
    <w:rsid w:val="002059C3"/>
    <w:rsid w:val="00206290"/>
    <w:rsid w:val="00206981"/>
    <w:rsid w:val="00207944"/>
    <w:rsid w:val="00207E26"/>
    <w:rsid w:val="00210011"/>
    <w:rsid w:val="0021029A"/>
    <w:rsid w:val="002104F9"/>
    <w:rsid w:val="0021074A"/>
    <w:rsid w:val="00210801"/>
    <w:rsid w:val="00211DC4"/>
    <w:rsid w:val="002123BE"/>
    <w:rsid w:val="002124F0"/>
    <w:rsid w:val="00212E9D"/>
    <w:rsid w:val="0021397E"/>
    <w:rsid w:val="0021428F"/>
    <w:rsid w:val="0021460E"/>
    <w:rsid w:val="00214E04"/>
    <w:rsid w:val="002158E3"/>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2174"/>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40BC"/>
    <w:rsid w:val="002561FB"/>
    <w:rsid w:val="0025776B"/>
    <w:rsid w:val="002577CE"/>
    <w:rsid w:val="00257C00"/>
    <w:rsid w:val="002610BF"/>
    <w:rsid w:val="0026127B"/>
    <w:rsid w:val="00262564"/>
    <w:rsid w:val="00262788"/>
    <w:rsid w:val="002630C2"/>
    <w:rsid w:val="002646B4"/>
    <w:rsid w:val="0026503C"/>
    <w:rsid w:val="00265C33"/>
    <w:rsid w:val="00266A20"/>
    <w:rsid w:val="00266ED8"/>
    <w:rsid w:val="002672A8"/>
    <w:rsid w:val="00267AF7"/>
    <w:rsid w:val="0027206B"/>
    <w:rsid w:val="00273C36"/>
    <w:rsid w:val="002743D7"/>
    <w:rsid w:val="00276E66"/>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2F7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175"/>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2F7F07"/>
    <w:rsid w:val="0030108C"/>
    <w:rsid w:val="00301185"/>
    <w:rsid w:val="00301E4E"/>
    <w:rsid w:val="00303394"/>
    <w:rsid w:val="00303C51"/>
    <w:rsid w:val="00304BCF"/>
    <w:rsid w:val="00305631"/>
    <w:rsid w:val="0030766C"/>
    <w:rsid w:val="00311650"/>
    <w:rsid w:val="003118F0"/>
    <w:rsid w:val="00312173"/>
    <w:rsid w:val="00313CE0"/>
    <w:rsid w:val="0031413E"/>
    <w:rsid w:val="0031471E"/>
    <w:rsid w:val="00314B94"/>
    <w:rsid w:val="0031650D"/>
    <w:rsid w:val="003170D0"/>
    <w:rsid w:val="003176D8"/>
    <w:rsid w:val="00317833"/>
    <w:rsid w:val="0032129C"/>
    <w:rsid w:val="00321745"/>
    <w:rsid w:val="003217EC"/>
    <w:rsid w:val="00321D8F"/>
    <w:rsid w:val="003245A7"/>
    <w:rsid w:val="0032531E"/>
    <w:rsid w:val="00325A04"/>
    <w:rsid w:val="00326FA8"/>
    <w:rsid w:val="003276A3"/>
    <w:rsid w:val="00327ACE"/>
    <w:rsid w:val="00327D5A"/>
    <w:rsid w:val="00332238"/>
    <w:rsid w:val="003322CE"/>
    <w:rsid w:val="003346DA"/>
    <w:rsid w:val="00334B89"/>
    <w:rsid w:val="0033654D"/>
    <w:rsid w:val="00336600"/>
    <w:rsid w:val="00336C0A"/>
    <w:rsid w:val="0034097B"/>
    <w:rsid w:val="003411E8"/>
    <w:rsid w:val="00341B17"/>
    <w:rsid w:val="0034273E"/>
    <w:rsid w:val="00342979"/>
    <w:rsid w:val="00343264"/>
    <w:rsid w:val="00344B67"/>
    <w:rsid w:val="00344BDA"/>
    <w:rsid w:val="003463B2"/>
    <w:rsid w:val="00346544"/>
    <w:rsid w:val="003475FD"/>
    <w:rsid w:val="00347DC1"/>
    <w:rsid w:val="0035004A"/>
    <w:rsid w:val="00350697"/>
    <w:rsid w:val="00350ABD"/>
    <w:rsid w:val="00353397"/>
    <w:rsid w:val="003536FE"/>
    <w:rsid w:val="0035375C"/>
    <w:rsid w:val="00355A30"/>
    <w:rsid w:val="00355A89"/>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AAE"/>
    <w:rsid w:val="00373B6C"/>
    <w:rsid w:val="003745E5"/>
    <w:rsid w:val="00375A37"/>
    <w:rsid w:val="00376861"/>
    <w:rsid w:val="00380316"/>
    <w:rsid w:val="00381879"/>
    <w:rsid w:val="00382129"/>
    <w:rsid w:val="003821B8"/>
    <w:rsid w:val="003827AF"/>
    <w:rsid w:val="003828DE"/>
    <w:rsid w:val="00383DB9"/>
    <w:rsid w:val="00383EEA"/>
    <w:rsid w:val="0038434F"/>
    <w:rsid w:val="003848F0"/>
    <w:rsid w:val="00385DED"/>
    <w:rsid w:val="00386718"/>
    <w:rsid w:val="003869A8"/>
    <w:rsid w:val="00386A42"/>
    <w:rsid w:val="003877EB"/>
    <w:rsid w:val="003904CD"/>
    <w:rsid w:val="003923A5"/>
    <w:rsid w:val="003936D9"/>
    <w:rsid w:val="003940BF"/>
    <w:rsid w:val="00394776"/>
    <w:rsid w:val="003964E3"/>
    <w:rsid w:val="00396B33"/>
    <w:rsid w:val="00396BFE"/>
    <w:rsid w:val="003A055F"/>
    <w:rsid w:val="003A1160"/>
    <w:rsid w:val="003A1FB5"/>
    <w:rsid w:val="003A22C6"/>
    <w:rsid w:val="003A2B10"/>
    <w:rsid w:val="003A2F2D"/>
    <w:rsid w:val="003A3184"/>
    <w:rsid w:val="003A4799"/>
    <w:rsid w:val="003A7A20"/>
    <w:rsid w:val="003B099D"/>
    <w:rsid w:val="003B1165"/>
    <w:rsid w:val="003B12E7"/>
    <w:rsid w:val="003B268D"/>
    <w:rsid w:val="003B2A81"/>
    <w:rsid w:val="003B2CE2"/>
    <w:rsid w:val="003B3F0B"/>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4364"/>
    <w:rsid w:val="003D4B2F"/>
    <w:rsid w:val="003D4EB2"/>
    <w:rsid w:val="003D74A4"/>
    <w:rsid w:val="003E06C6"/>
    <w:rsid w:val="003E118F"/>
    <w:rsid w:val="003E15DA"/>
    <w:rsid w:val="003E1993"/>
    <w:rsid w:val="003E369F"/>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71A"/>
    <w:rsid w:val="00400943"/>
    <w:rsid w:val="00401DA5"/>
    <w:rsid w:val="00401DBB"/>
    <w:rsid w:val="00402B7C"/>
    <w:rsid w:val="00404FC8"/>
    <w:rsid w:val="00406299"/>
    <w:rsid w:val="00407507"/>
    <w:rsid w:val="00412CD8"/>
    <w:rsid w:val="0041346C"/>
    <w:rsid w:val="0041411A"/>
    <w:rsid w:val="00414CEE"/>
    <w:rsid w:val="00416208"/>
    <w:rsid w:val="00416755"/>
    <w:rsid w:val="00417707"/>
    <w:rsid w:val="00420A9B"/>
    <w:rsid w:val="0042116F"/>
    <w:rsid w:val="00423144"/>
    <w:rsid w:val="00423A57"/>
    <w:rsid w:val="00424AF6"/>
    <w:rsid w:val="0042595E"/>
    <w:rsid w:val="0042650F"/>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378CD"/>
    <w:rsid w:val="00440926"/>
    <w:rsid w:val="004409C2"/>
    <w:rsid w:val="00440B29"/>
    <w:rsid w:val="00440B2D"/>
    <w:rsid w:val="00441622"/>
    <w:rsid w:val="00441C23"/>
    <w:rsid w:val="00441CFD"/>
    <w:rsid w:val="00443D54"/>
    <w:rsid w:val="004470C3"/>
    <w:rsid w:val="00447428"/>
    <w:rsid w:val="004474E2"/>
    <w:rsid w:val="00447AA8"/>
    <w:rsid w:val="00447BC6"/>
    <w:rsid w:val="004502C9"/>
    <w:rsid w:val="00452771"/>
    <w:rsid w:val="004529E9"/>
    <w:rsid w:val="00454349"/>
    <w:rsid w:val="00455C2A"/>
    <w:rsid w:val="00455D6E"/>
    <w:rsid w:val="0045791B"/>
    <w:rsid w:val="00457E5E"/>
    <w:rsid w:val="00460245"/>
    <w:rsid w:val="00460757"/>
    <w:rsid w:val="00460CFF"/>
    <w:rsid w:val="00460DC3"/>
    <w:rsid w:val="004613BD"/>
    <w:rsid w:val="004623AF"/>
    <w:rsid w:val="00462623"/>
    <w:rsid w:val="00464396"/>
    <w:rsid w:val="004643E9"/>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3D4"/>
    <w:rsid w:val="004A1EC7"/>
    <w:rsid w:val="004A2661"/>
    <w:rsid w:val="004A593E"/>
    <w:rsid w:val="004A5CFD"/>
    <w:rsid w:val="004A7EA2"/>
    <w:rsid w:val="004B095F"/>
    <w:rsid w:val="004B2338"/>
    <w:rsid w:val="004B2D18"/>
    <w:rsid w:val="004B2DC8"/>
    <w:rsid w:val="004B3D22"/>
    <w:rsid w:val="004B45B4"/>
    <w:rsid w:val="004B4DE3"/>
    <w:rsid w:val="004B4EEB"/>
    <w:rsid w:val="004B6316"/>
    <w:rsid w:val="004B752F"/>
    <w:rsid w:val="004B78B5"/>
    <w:rsid w:val="004B7C08"/>
    <w:rsid w:val="004C194A"/>
    <w:rsid w:val="004C1981"/>
    <w:rsid w:val="004C2009"/>
    <w:rsid w:val="004C37B9"/>
    <w:rsid w:val="004C3ABB"/>
    <w:rsid w:val="004C6DF3"/>
    <w:rsid w:val="004D06B1"/>
    <w:rsid w:val="004D0BFA"/>
    <w:rsid w:val="004D2BAA"/>
    <w:rsid w:val="004D4227"/>
    <w:rsid w:val="004D52C4"/>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233B"/>
    <w:rsid w:val="005030E2"/>
    <w:rsid w:val="005044AB"/>
    <w:rsid w:val="00504AED"/>
    <w:rsid w:val="005055E4"/>
    <w:rsid w:val="00506147"/>
    <w:rsid w:val="00510AF7"/>
    <w:rsid w:val="0051190A"/>
    <w:rsid w:val="005131AB"/>
    <w:rsid w:val="00513576"/>
    <w:rsid w:val="00514122"/>
    <w:rsid w:val="00514517"/>
    <w:rsid w:val="00514DFA"/>
    <w:rsid w:val="00514ECC"/>
    <w:rsid w:val="0051605D"/>
    <w:rsid w:val="00516CB4"/>
    <w:rsid w:val="00517A85"/>
    <w:rsid w:val="00520B22"/>
    <w:rsid w:val="00521515"/>
    <w:rsid w:val="005216D3"/>
    <w:rsid w:val="00521BF6"/>
    <w:rsid w:val="00522153"/>
    <w:rsid w:val="005223FB"/>
    <w:rsid w:val="00522F83"/>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2786"/>
    <w:rsid w:val="005331F8"/>
    <w:rsid w:val="00536B23"/>
    <w:rsid w:val="0054015A"/>
    <w:rsid w:val="00540D83"/>
    <w:rsid w:val="00541730"/>
    <w:rsid w:val="005419DD"/>
    <w:rsid w:val="00541CF2"/>
    <w:rsid w:val="00542562"/>
    <w:rsid w:val="005425D6"/>
    <w:rsid w:val="00542AD2"/>
    <w:rsid w:val="00543F9B"/>
    <w:rsid w:val="00544651"/>
    <w:rsid w:val="00545033"/>
    <w:rsid w:val="0054578F"/>
    <w:rsid w:val="005504CB"/>
    <w:rsid w:val="005527DF"/>
    <w:rsid w:val="00552E52"/>
    <w:rsid w:val="00552EC7"/>
    <w:rsid w:val="00553B1D"/>
    <w:rsid w:val="005558DE"/>
    <w:rsid w:val="00555B9F"/>
    <w:rsid w:val="005560DD"/>
    <w:rsid w:val="0055631A"/>
    <w:rsid w:val="0055660D"/>
    <w:rsid w:val="00556C7F"/>
    <w:rsid w:val="005575E5"/>
    <w:rsid w:val="0056242C"/>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9E9"/>
    <w:rsid w:val="00576F30"/>
    <w:rsid w:val="005778D1"/>
    <w:rsid w:val="00582CB0"/>
    <w:rsid w:val="005856B9"/>
    <w:rsid w:val="0058661F"/>
    <w:rsid w:val="00587A86"/>
    <w:rsid w:val="005917AE"/>
    <w:rsid w:val="00591BAC"/>
    <w:rsid w:val="00592108"/>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19BA"/>
    <w:rsid w:val="005C44D8"/>
    <w:rsid w:val="005C460B"/>
    <w:rsid w:val="005C4E7A"/>
    <w:rsid w:val="005C51B7"/>
    <w:rsid w:val="005C563B"/>
    <w:rsid w:val="005C6D24"/>
    <w:rsid w:val="005C6E43"/>
    <w:rsid w:val="005C6E63"/>
    <w:rsid w:val="005D1203"/>
    <w:rsid w:val="005D225C"/>
    <w:rsid w:val="005D2AB3"/>
    <w:rsid w:val="005D33CA"/>
    <w:rsid w:val="005D4013"/>
    <w:rsid w:val="005D4C0E"/>
    <w:rsid w:val="005D5409"/>
    <w:rsid w:val="005D5C61"/>
    <w:rsid w:val="005D6D74"/>
    <w:rsid w:val="005D6E45"/>
    <w:rsid w:val="005E0790"/>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F24"/>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D40"/>
    <w:rsid w:val="00623F05"/>
    <w:rsid w:val="00625770"/>
    <w:rsid w:val="00625F31"/>
    <w:rsid w:val="00626741"/>
    <w:rsid w:val="00626E16"/>
    <w:rsid w:val="00631746"/>
    <w:rsid w:val="00631D1A"/>
    <w:rsid w:val="00632716"/>
    <w:rsid w:val="00632BF0"/>
    <w:rsid w:val="00634462"/>
    <w:rsid w:val="00637439"/>
    <w:rsid w:val="006375D5"/>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87CE8"/>
    <w:rsid w:val="00690D65"/>
    <w:rsid w:val="00691664"/>
    <w:rsid w:val="00691FA1"/>
    <w:rsid w:val="00692121"/>
    <w:rsid w:val="006927C0"/>
    <w:rsid w:val="00694507"/>
    <w:rsid w:val="00694AE8"/>
    <w:rsid w:val="00694BC3"/>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3D7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372B"/>
    <w:rsid w:val="006D61B3"/>
    <w:rsid w:val="006E01E5"/>
    <w:rsid w:val="006E12D0"/>
    <w:rsid w:val="006E3C26"/>
    <w:rsid w:val="006E415C"/>
    <w:rsid w:val="006E5491"/>
    <w:rsid w:val="006E5E19"/>
    <w:rsid w:val="006E6EBA"/>
    <w:rsid w:val="006E76B4"/>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77"/>
    <w:rsid w:val="007129AA"/>
    <w:rsid w:val="007149EB"/>
    <w:rsid w:val="007167C9"/>
    <w:rsid w:val="00716E7F"/>
    <w:rsid w:val="00720386"/>
    <w:rsid w:val="00720A7B"/>
    <w:rsid w:val="00724B48"/>
    <w:rsid w:val="00724CC1"/>
    <w:rsid w:val="00724D7C"/>
    <w:rsid w:val="00725E0D"/>
    <w:rsid w:val="007266A3"/>
    <w:rsid w:val="00726CAD"/>
    <w:rsid w:val="00730097"/>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379"/>
    <w:rsid w:val="00756FB8"/>
    <w:rsid w:val="007606B0"/>
    <w:rsid w:val="00764BDC"/>
    <w:rsid w:val="00764F22"/>
    <w:rsid w:val="00766301"/>
    <w:rsid w:val="00766E2E"/>
    <w:rsid w:val="007675A2"/>
    <w:rsid w:val="0077072C"/>
    <w:rsid w:val="0077170F"/>
    <w:rsid w:val="00774135"/>
    <w:rsid w:val="0077686B"/>
    <w:rsid w:val="00776EF5"/>
    <w:rsid w:val="00776FA7"/>
    <w:rsid w:val="0078188E"/>
    <w:rsid w:val="007863EB"/>
    <w:rsid w:val="0078678D"/>
    <w:rsid w:val="00787562"/>
    <w:rsid w:val="00790894"/>
    <w:rsid w:val="007912FE"/>
    <w:rsid w:val="0079268C"/>
    <w:rsid w:val="00792E60"/>
    <w:rsid w:val="00793F39"/>
    <w:rsid w:val="007942AF"/>
    <w:rsid w:val="0079452A"/>
    <w:rsid w:val="0079467A"/>
    <w:rsid w:val="00795C84"/>
    <w:rsid w:val="00796E00"/>
    <w:rsid w:val="007970ED"/>
    <w:rsid w:val="007A1E58"/>
    <w:rsid w:val="007A33EF"/>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EED"/>
    <w:rsid w:val="007D3F8B"/>
    <w:rsid w:val="007D5346"/>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031"/>
    <w:rsid w:val="00827E37"/>
    <w:rsid w:val="00830CBC"/>
    <w:rsid w:val="00830E30"/>
    <w:rsid w:val="00832188"/>
    <w:rsid w:val="0083348D"/>
    <w:rsid w:val="00833FA0"/>
    <w:rsid w:val="00834298"/>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4DCB"/>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72A"/>
    <w:rsid w:val="008D3BEC"/>
    <w:rsid w:val="008D3C02"/>
    <w:rsid w:val="008D3C2C"/>
    <w:rsid w:val="008D5825"/>
    <w:rsid w:val="008D5A0D"/>
    <w:rsid w:val="008D6890"/>
    <w:rsid w:val="008D7652"/>
    <w:rsid w:val="008E1827"/>
    <w:rsid w:val="008E2975"/>
    <w:rsid w:val="008E2A88"/>
    <w:rsid w:val="008E3029"/>
    <w:rsid w:val="008E4C59"/>
    <w:rsid w:val="008E6D0E"/>
    <w:rsid w:val="008E7967"/>
    <w:rsid w:val="008F2FD3"/>
    <w:rsid w:val="008F5D22"/>
    <w:rsid w:val="008F6260"/>
    <w:rsid w:val="009017A4"/>
    <w:rsid w:val="0090217B"/>
    <w:rsid w:val="00903A58"/>
    <w:rsid w:val="00903F80"/>
    <w:rsid w:val="009041D1"/>
    <w:rsid w:val="009049F8"/>
    <w:rsid w:val="0090666F"/>
    <w:rsid w:val="00906D0D"/>
    <w:rsid w:val="00906F63"/>
    <w:rsid w:val="009105CB"/>
    <w:rsid w:val="00912F00"/>
    <w:rsid w:val="00915232"/>
    <w:rsid w:val="009157FD"/>
    <w:rsid w:val="00917210"/>
    <w:rsid w:val="0092043C"/>
    <w:rsid w:val="009228AB"/>
    <w:rsid w:val="00922D14"/>
    <w:rsid w:val="00922EAD"/>
    <w:rsid w:val="0092607F"/>
    <w:rsid w:val="00926D6C"/>
    <w:rsid w:val="009278EF"/>
    <w:rsid w:val="00930772"/>
    <w:rsid w:val="00932110"/>
    <w:rsid w:val="009327DF"/>
    <w:rsid w:val="009342A6"/>
    <w:rsid w:val="00934889"/>
    <w:rsid w:val="00934D4D"/>
    <w:rsid w:val="00937A1F"/>
    <w:rsid w:val="00941214"/>
    <w:rsid w:val="0094159E"/>
    <w:rsid w:val="00941BBA"/>
    <w:rsid w:val="00942190"/>
    <w:rsid w:val="009427C7"/>
    <w:rsid w:val="00942B6C"/>
    <w:rsid w:val="00942F89"/>
    <w:rsid w:val="009434AF"/>
    <w:rsid w:val="0094420F"/>
    <w:rsid w:val="00944620"/>
    <w:rsid w:val="009448B0"/>
    <w:rsid w:val="00947171"/>
    <w:rsid w:val="00947AE1"/>
    <w:rsid w:val="009502A2"/>
    <w:rsid w:val="00952C0D"/>
    <w:rsid w:val="009535AA"/>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1FF1"/>
    <w:rsid w:val="00982C64"/>
    <w:rsid w:val="00982E1A"/>
    <w:rsid w:val="009842AF"/>
    <w:rsid w:val="00984A12"/>
    <w:rsid w:val="00984B97"/>
    <w:rsid w:val="00984D83"/>
    <w:rsid w:val="00985441"/>
    <w:rsid w:val="00985DD2"/>
    <w:rsid w:val="00985FD4"/>
    <w:rsid w:val="00987BD5"/>
    <w:rsid w:val="00990456"/>
    <w:rsid w:val="00990A74"/>
    <w:rsid w:val="00994D9D"/>
    <w:rsid w:val="00994E54"/>
    <w:rsid w:val="00994F60"/>
    <w:rsid w:val="00996B5D"/>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06F1"/>
    <w:rsid w:val="009C25AB"/>
    <w:rsid w:val="009C2BF9"/>
    <w:rsid w:val="009C4EC1"/>
    <w:rsid w:val="009C5DD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6E81"/>
    <w:rsid w:val="009E7ECB"/>
    <w:rsid w:val="009F0365"/>
    <w:rsid w:val="009F060C"/>
    <w:rsid w:val="009F0DB4"/>
    <w:rsid w:val="009F588A"/>
    <w:rsid w:val="009F6139"/>
    <w:rsid w:val="009F63C4"/>
    <w:rsid w:val="009F69AF"/>
    <w:rsid w:val="009F76A3"/>
    <w:rsid w:val="009F7D44"/>
    <w:rsid w:val="00A00180"/>
    <w:rsid w:val="00A013AC"/>
    <w:rsid w:val="00A015A5"/>
    <w:rsid w:val="00A01C4D"/>
    <w:rsid w:val="00A02015"/>
    <w:rsid w:val="00A02579"/>
    <w:rsid w:val="00A039CA"/>
    <w:rsid w:val="00A03D0E"/>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26A2A"/>
    <w:rsid w:val="00A303B6"/>
    <w:rsid w:val="00A30429"/>
    <w:rsid w:val="00A33221"/>
    <w:rsid w:val="00A34397"/>
    <w:rsid w:val="00A34D49"/>
    <w:rsid w:val="00A3581F"/>
    <w:rsid w:val="00A35B66"/>
    <w:rsid w:val="00A3620F"/>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AED"/>
    <w:rsid w:val="00A84C5D"/>
    <w:rsid w:val="00A85CA7"/>
    <w:rsid w:val="00A87075"/>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4ADA"/>
    <w:rsid w:val="00AB5BB2"/>
    <w:rsid w:val="00AB66A3"/>
    <w:rsid w:val="00AB70E5"/>
    <w:rsid w:val="00AC1706"/>
    <w:rsid w:val="00AC1738"/>
    <w:rsid w:val="00AC1F94"/>
    <w:rsid w:val="00AC1FE5"/>
    <w:rsid w:val="00AC26C1"/>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629"/>
    <w:rsid w:val="00AE0A2B"/>
    <w:rsid w:val="00AE1B63"/>
    <w:rsid w:val="00AE2FCD"/>
    <w:rsid w:val="00AE507D"/>
    <w:rsid w:val="00AE5746"/>
    <w:rsid w:val="00AE583D"/>
    <w:rsid w:val="00AE5E04"/>
    <w:rsid w:val="00AE60A3"/>
    <w:rsid w:val="00AE7677"/>
    <w:rsid w:val="00AF2909"/>
    <w:rsid w:val="00AF2E85"/>
    <w:rsid w:val="00AF4D9D"/>
    <w:rsid w:val="00AF5D68"/>
    <w:rsid w:val="00AF6F72"/>
    <w:rsid w:val="00AF74DA"/>
    <w:rsid w:val="00B000C3"/>
    <w:rsid w:val="00B01215"/>
    <w:rsid w:val="00B01833"/>
    <w:rsid w:val="00B037BE"/>
    <w:rsid w:val="00B049B2"/>
    <w:rsid w:val="00B051F2"/>
    <w:rsid w:val="00B06954"/>
    <w:rsid w:val="00B06AD3"/>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3A9"/>
    <w:rsid w:val="00B33C1B"/>
    <w:rsid w:val="00B34BC3"/>
    <w:rsid w:val="00B353D4"/>
    <w:rsid w:val="00B362AE"/>
    <w:rsid w:val="00B378F9"/>
    <w:rsid w:val="00B40FB3"/>
    <w:rsid w:val="00B42E24"/>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4AE9"/>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F15"/>
    <w:rsid w:val="00B92EF6"/>
    <w:rsid w:val="00B93425"/>
    <w:rsid w:val="00B93A25"/>
    <w:rsid w:val="00B93DBA"/>
    <w:rsid w:val="00B95798"/>
    <w:rsid w:val="00B9722E"/>
    <w:rsid w:val="00B972BB"/>
    <w:rsid w:val="00B975B9"/>
    <w:rsid w:val="00B975FE"/>
    <w:rsid w:val="00BA0278"/>
    <w:rsid w:val="00BA0F20"/>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3F9"/>
    <w:rsid w:val="00BC29F7"/>
    <w:rsid w:val="00BC3A60"/>
    <w:rsid w:val="00BC5166"/>
    <w:rsid w:val="00BC5A9C"/>
    <w:rsid w:val="00BC5F33"/>
    <w:rsid w:val="00BC60C0"/>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134"/>
    <w:rsid w:val="00C20600"/>
    <w:rsid w:val="00C215AF"/>
    <w:rsid w:val="00C21951"/>
    <w:rsid w:val="00C22889"/>
    <w:rsid w:val="00C2402E"/>
    <w:rsid w:val="00C2471C"/>
    <w:rsid w:val="00C2480C"/>
    <w:rsid w:val="00C25129"/>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6C13"/>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A7A71"/>
    <w:rsid w:val="00CB099F"/>
    <w:rsid w:val="00CB0EDE"/>
    <w:rsid w:val="00CB1D98"/>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26FB"/>
    <w:rsid w:val="00CE3E80"/>
    <w:rsid w:val="00CE4D7E"/>
    <w:rsid w:val="00CE4E7A"/>
    <w:rsid w:val="00CE76C8"/>
    <w:rsid w:val="00CE78E9"/>
    <w:rsid w:val="00CF09C3"/>
    <w:rsid w:val="00CF0F3A"/>
    <w:rsid w:val="00CF1B49"/>
    <w:rsid w:val="00CF2F7B"/>
    <w:rsid w:val="00CF4694"/>
    <w:rsid w:val="00CF4961"/>
    <w:rsid w:val="00CF7E00"/>
    <w:rsid w:val="00D00103"/>
    <w:rsid w:val="00D00662"/>
    <w:rsid w:val="00D008AC"/>
    <w:rsid w:val="00D00A82"/>
    <w:rsid w:val="00D00D44"/>
    <w:rsid w:val="00D01566"/>
    <w:rsid w:val="00D04CFF"/>
    <w:rsid w:val="00D0553A"/>
    <w:rsid w:val="00D05594"/>
    <w:rsid w:val="00D0569B"/>
    <w:rsid w:val="00D05D16"/>
    <w:rsid w:val="00D05EA4"/>
    <w:rsid w:val="00D067C3"/>
    <w:rsid w:val="00D07E5E"/>
    <w:rsid w:val="00D128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675A"/>
    <w:rsid w:val="00D27A49"/>
    <w:rsid w:val="00D27C2D"/>
    <w:rsid w:val="00D27FA4"/>
    <w:rsid w:val="00D312AE"/>
    <w:rsid w:val="00D32AD8"/>
    <w:rsid w:val="00D32D26"/>
    <w:rsid w:val="00D32EF2"/>
    <w:rsid w:val="00D334A1"/>
    <w:rsid w:val="00D33E76"/>
    <w:rsid w:val="00D34407"/>
    <w:rsid w:val="00D35D06"/>
    <w:rsid w:val="00D36B03"/>
    <w:rsid w:val="00D371D8"/>
    <w:rsid w:val="00D37FE3"/>
    <w:rsid w:val="00D40C5F"/>
    <w:rsid w:val="00D4107A"/>
    <w:rsid w:val="00D45718"/>
    <w:rsid w:val="00D4662E"/>
    <w:rsid w:val="00D47B2F"/>
    <w:rsid w:val="00D50986"/>
    <w:rsid w:val="00D51586"/>
    <w:rsid w:val="00D5187D"/>
    <w:rsid w:val="00D52169"/>
    <w:rsid w:val="00D52B7A"/>
    <w:rsid w:val="00D537A2"/>
    <w:rsid w:val="00D539AC"/>
    <w:rsid w:val="00D54364"/>
    <w:rsid w:val="00D544EE"/>
    <w:rsid w:val="00D54614"/>
    <w:rsid w:val="00D54974"/>
    <w:rsid w:val="00D55514"/>
    <w:rsid w:val="00D56EB0"/>
    <w:rsid w:val="00D57BD7"/>
    <w:rsid w:val="00D57DC6"/>
    <w:rsid w:val="00D62192"/>
    <w:rsid w:val="00D621EF"/>
    <w:rsid w:val="00D62778"/>
    <w:rsid w:val="00D647EC"/>
    <w:rsid w:val="00D656DF"/>
    <w:rsid w:val="00D65EA1"/>
    <w:rsid w:val="00D72013"/>
    <w:rsid w:val="00D72AC3"/>
    <w:rsid w:val="00D72B75"/>
    <w:rsid w:val="00D7334A"/>
    <w:rsid w:val="00D74604"/>
    <w:rsid w:val="00D75409"/>
    <w:rsid w:val="00D755B6"/>
    <w:rsid w:val="00D7599F"/>
    <w:rsid w:val="00D767CC"/>
    <w:rsid w:val="00D76D17"/>
    <w:rsid w:val="00D77571"/>
    <w:rsid w:val="00D77622"/>
    <w:rsid w:val="00D778E6"/>
    <w:rsid w:val="00D82222"/>
    <w:rsid w:val="00D83800"/>
    <w:rsid w:val="00D84A00"/>
    <w:rsid w:val="00D85122"/>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3DC6"/>
    <w:rsid w:val="00DB4795"/>
    <w:rsid w:val="00DB4A86"/>
    <w:rsid w:val="00DB4AB7"/>
    <w:rsid w:val="00DB50B4"/>
    <w:rsid w:val="00DC2A18"/>
    <w:rsid w:val="00DC405C"/>
    <w:rsid w:val="00DC61EF"/>
    <w:rsid w:val="00DC7F89"/>
    <w:rsid w:val="00DD00B6"/>
    <w:rsid w:val="00DD1AF4"/>
    <w:rsid w:val="00DD22A6"/>
    <w:rsid w:val="00DD37EF"/>
    <w:rsid w:val="00DD4E16"/>
    <w:rsid w:val="00DD6D72"/>
    <w:rsid w:val="00DD6DD7"/>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2E3"/>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07F8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4B0"/>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1873"/>
    <w:rsid w:val="00E62C01"/>
    <w:rsid w:val="00E63310"/>
    <w:rsid w:val="00E6334B"/>
    <w:rsid w:val="00E635FE"/>
    <w:rsid w:val="00E63D00"/>
    <w:rsid w:val="00E648DE"/>
    <w:rsid w:val="00E64C99"/>
    <w:rsid w:val="00E65E6B"/>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568"/>
    <w:rsid w:val="00E86683"/>
    <w:rsid w:val="00E86714"/>
    <w:rsid w:val="00E86C8E"/>
    <w:rsid w:val="00E87721"/>
    <w:rsid w:val="00E9189F"/>
    <w:rsid w:val="00E91C12"/>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28F"/>
    <w:rsid w:val="00EB05A5"/>
    <w:rsid w:val="00EB0E20"/>
    <w:rsid w:val="00EB2266"/>
    <w:rsid w:val="00EB3A01"/>
    <w:rsid w:val="00EB4010"/>
    <w:rsid w:val="00EB48E1"/>
    <w:rsid w:val="00EB6379"/>
    <w:rsid w:val="00EB7151"/>
    <w:rsid w:val="00EC0F83"/>
    <w:rsid w:val="00EC20B1"/>
    <w:rsid w:val="00EC5160"/>
    <w:rsid w:val="00EC5588"/>
    <w:rsid w:val="00EC59FD"/>
    <w:rsid w:val="00EC5C1B"/>
    <w:rsid w:val="00EC660C"/>
    <w:rsid w:val="00ED0316"/>
    <w:rsid w:val="00ED233F"/>
    <w:rsid w:val="00ED2F4B"/>
    <w:rsid w:val="00ED30F2"/>
    <w:rsid w:val="00ED390A"/>
    <w:rsid w:val="00ED3A87"/>
    <w:rsid w:val="00ED4BD3"/>
    <w:rsid w:val="00ED5172"/>
    <w:rsid w:val="00ED5500"/>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2E9"/>
    <w:rsid w:val="00F10344"/>
    <w:rsid w:val="00F11844"/>
    <w:rsid w:val="00F13131"/>
    <w:rsid w:val="00F13D58"/>
    <w:rsid w:val="00F15521"/>
    <w:rsid w:val="00F17DF6"/>
    <w:rsid w:val="00F200C0"/>
    <w:rsid w:val="00F20134"/>
    <w:rsid w:val="00F2062C"/>
    <w:rsid w:val="00F2304B"/>
    <w:rsid w:val="00F24E7B"/>
    <w:rsid w:val="00F24E8F"/>
    <w:rsid w:val="00F2553B"/>
    <w:rsid w:val="00F275D3"/>
    <w:rsid w:val="00F277C8"/>
    <w:rsid w:val="00F27815"/>
    <w:rsid w:val="00F27B0F"/>
    <w:rsid w:val="00F30E1E"/>
    <w:rsid w:val="00F33662"/>
    <w:rsid w:val="00F33BD3"/>
    <w:rsid w:val="00F345F1"/>
    <w:rsid w:val="00F34C67"/>
    <w:rsid w:val="00F34F49"/>
    <w:rsid w:val="00F35BFD"/>
    <w:rsid w:val="00F376BA"/>
    <w:rsid w:val="00F37872"/>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75D"/>
    <w:rsid w:val="00F97815"/>
    <w:rsid w:val="00FA0291"/>
    <w:rsid w:val="00FA0F50"/>
    <w:rsid w:val="00FA10D3"/>
    <w:rsid w:val="00FA1504"/>
    <w:rsid w:val="00FA1B98"/>
    <w:rsid w:val="00FA1ECC"/>
    <w:rsid w:val="00FA2C4B"/>
    <w:rsid w:val="00FA4F0D"/>
    <w:rsid w:val="00FA61F3"/>
    <w:rsid w:val="00FA6F98"/>
    <w:rsid w:val="00FA7787"/>
    <w:rsid w:val="00FA7809"/>
    <w:rsid w:val="00FA7825"/>
    <w:rsid w:val="00FA7BA4"/>
    <w:rsid w:val="00FA7CA2"/>
    <w:rsid w:val="00FB1B8D"/>
    <w:rsid w:val="00FB203A"/>
    <w:rsid w:val="00FB3C47"/>
    <w:rsid w:val="00FB7E60"/>
    <w:rsid w:val="00FC051D"/>
    <w:rsid w:val="00FC11A1"/>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94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075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link w:val="af4"/>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6">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7">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8">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uiPriority w:val="39"/>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9">
    <w:name w:val="Body Text Indent"/>
    <w:basedOn w:val="a1"/>
    <w:link w:val="afa"/>
    <w:rsid w:val="00A7667D"/>
    <w:pPr>
      <w:spacing w:after="120"/>
      <w:ind w:left="283"/>
    </w:pPr>
    <w:rPr>
      <w:sz w:val="20"/>
      <w:szCs w:val="20"/>
    </w:rPr>
  </w:style>
  <w:style w:type="character" w:customStyle="1" w:styleId="afa">
    <w:name w:val="Основной текст с отступом Знак"/>
    <w:basedOn w:val="a2"/>
    <w:link w:val="af9"/>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b">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c"/>
    <w:rsid w:val="00A7667D"/>
    <w:pPr>
      <w:spacing w:after="120"/>
    </w:pPr>
    <w:rPr>
      <w:sz w:val="20"/>
      <w:szCs w:val="20"/>
    </w:rPr>
  </w:style>
  <w:style w:type="character" w:customStyle="1" w:styleId="afc">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b"/>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rsid w:val="00AB3107"/>
    <w:rPr>
      <w:sz w:val="16"/>
      <w:szCs w:val="16"/>
    </w:rPr>
  </w:style>
  <w:style w:type="character" w:customStyle="1" w:styleId="afe">
    <w:name w:val="Тема примечания Знак"/>
    <w:link w:val="aff"/>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0">
    <w:name w:val="Название Знак"/>
    <w:link w:val="aff1"/>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2">
    <w:name w:val="Текст примечания Знак"/>
    <w:link w:val="aff3"/>
    <w:rsid w:val="00AB3107"/>
    <w:rPr>
      <w:rFonts w:ascii="Times New Roman" w:eastAsia="Times New Roman" w:hAnsi="Times New Roman"/>
    </w:rPr>
  </w:style>
  <w:style w:type="character" w:customStyle="1" w:styleId="apple-style-span">
    <w:name w:val="apple-style-span"/>
    <w:uiPriority w:val="99"/>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3">
    <w:name w:val="annotation text"/>
    <w:basedOn w:val="a1"/>
    <w:link w:val="aff2"/>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
    <w:name w:val="annotation subject"/>
    <w:basedOn w:val="aff3"/>
    <w:next w:val="aff3"/>
    <w:link w:val="afe"/>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1">
    <w:name w:val="Название"/>
    <w:basedOn w:val="a1"/>
    <w:link w:val="aff0"/>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4">
    <w:name w:val="Subtitle"/>
    <w:basedOn w:val="a1"/>
    <w:next w:val="a1"/>
    <w:link w:val="aff5"/>
    <w:qFormat/>
    <w:rsid w:val="00AB3107"/>
    <w:pPr>
      <w:spacing w:after="60"/>
      <w:jc w:val="center"/>
      <w:outlineLvl w:val="1"/>
    </w:pPr>
    <w:rPr>
      <w:rFonts w:ascii="Calibri Light" w:hAnsi="Calibri Light"/>
    </w:rPr>
  </w:style>
  <w:style w:type="character" w:customStyle="1" w:styleId="aff5">
    <w:name w:val="Подзаголовок Знак"/>
    <w:basedOn w:val="a2"/>
    <w:link w:val="aff4"/>
    <w:rsid w:val="00AB3107"/>
    <w:rPr>
      <w:rFonts w:ascii="Calibri Light" w:eastAsia="Times New Roman" w:hAnsi="Calibri Light" w:cs="Times New Roman"/>
      <w:sz w:val="24"/>
      <w:szCs w:val="24"/>
      <w:lang w:eastAsia="ru-RU"/>
    </w:rPr>
  </w:style>
  <w:style w:type="character" w:styleId="aff6">
    <w:name w:val="Emphasis"/>
    <w:uiPriority w:val="20"/>
    <w:qFormat/>
    <w:rsid w:val="00AB3107"/>
    <w:rPr>
      <w:i/>
      <w:iCs/>
    </w:rPr>
  </w:style>
  <w:style w:type="character" w:styleId="aff7">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8">
    <w:name w:val="Normal (Web)"/>
    <w:basedOn w:val="a1"/>
    <w:rsid w:val="00AB3107"/>
    <w:pPr>
      <w:textAlignment w:val="top"/>
    </w:pPr>
    <w:rPr>
      <w:rFonts w:eastAsia="Calibri"/>
    </w:rPr>
  </w:style>
  <w:style w:type="paragraph" w:styleId="aff9">
    <w:name w:val="Document Map"/>
    <w:basedOn w:val="a1"/>
    <w:link w:val="affa"/>
    <w:unhideWhenUsed/>
    <w:rsid w:val="00AB3107"/>
    <w:rPr>
      <w:rFonts w:ascii="Segoe UI" w:hAnsi="Segoe UI" w:cs="Segoe UI"/>
      <w:sz w:val="16"/>
      <w:szCs w:val="16"/>
    </w:rPr>
  </w:style>
  <w:style w:type="character" w:customStyle="1" w:styleId="affa">
    <w:name w:val="Схема документа Знак"/>
    <w:basedOn w:val="a2"/>
    <w:link w:val="aff9"/>
    <w:rsid w:val="00AB3107"/>
    <w:rPr>
      <w:rFonts w:ascii="Segoe UI" w:eastAsia="Times New Roman" w:hAnsi="Segoe UI" w:cs="Segoe UI"/>
      <w:sz w:val="16"/>
      <w:szCs w:val="16"/>
      <w:lang w:eastAsia="ru-RU"/>
    </w:rPr>
  </w:style>
  <w:style w:type="character" w:styleId="affb">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Знак Знак"/>
    <w:basedOn w:val="a1"/>
    <w:rsid w:val="00917210"/>
    <w:rPr>
      <w:rFonts w:ascii="Verdana" w:hAnsi="Verdana" w:cs="Verdana"/>
      <w:sz w:val="20"/>
      <w:szCs w:val="20"/>
      <w:lang w:val="en-US" w:eastAsia="en-US"/>
    </w:rPr>
  </w:style>
  <w:style w:type="character" w:styleId="affe">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f">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0">
    <w:name w:val="Основной текст_"/>
    <w:link w:val="114"/>
    <w:locked/>
    <w:rsid w:val="00917210"/>
    <w:rPr>
      <w:sz w:val="28"/>
      <w:shd w:val="clear" w:color="auto" w:fill="FFFFFF"/>
    </w:rPr>
  </w:style>
  <w:style w:type="paragraph" w:customStyle="1" w:styleId="114">
    <w:name w:val="Основной текст11"/>
    <w:basedOn w:val="a1"/>
    <w:link w:val="afff0"/>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1">
    <w:name w:val="footnote text"/>
    <w:basedOn w:val="a1"/>
    <w:link w:val="afff2"/>
    <w:rsid w:val="00917210"/>
    <w:rPr>
      <w:sz w:val="20"/>
      <w:szCs w:val="20"/>
      <w:lang w:val="x-none"/>
    </w:rPr>
  </w:style>
  <w:style w:type="character" w:customStyle="1" w:styleId="afff2">
    <w:name w:val="Текст сноски Знак"/>
    <w:basedOn w:val="a2"/>
    <w:link w:val="afff1"/>
    <w:rsid w:val="00917210"/>
    <w:rPr>
      <w:rFonts w:ascii="Times New Roman" w:eastAsia="Times New Roman" w:hAnsi="Times New Roman" w:cs="Times New Roman"/>
      <w:sz w:val="20"/>
      <w:szCs w:val="20"/>
      <w:lang w:val="x-none" w:eastAsia="ru-RU"/>
    </w:rPr>
  </w:style>
  <w:style w:type="paragraph" w:styleId="afff3">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4">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5">
    <w:name w:val="Block Text"/>
    <w:basedOn w:val="a1"/>
    <w:rsid w:val="00917210"/>
    <w:pPr>
      <w:ind w:left="142" w:right="151" w:firstLine="992"/>
      <w:jc w:val="both"/>
    </w:pPr>
    <w:rPr>
      <w:szCs w:val="20"/>
    </w:rPr>
  </w:style>
  <w:style w:type="character" w:styleId="afff6">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7">
    <w:name w:val="Plain Text"/>
    <w:basedOn w:val="a1"/>
    <w:link w:val="afff8"/>
    <w:rsid w:val="00917210"/>
    <w:rPr>
      <w:rFonts w:ascii="Courier New" w:hAnsi="Courier New"/>
      <w:sz w:val="20"/>
      <w:szCs w:val="20"/>
      <w:lang w:val="x-none" w:eastAsia="x-none"/>
    </w:rPr>
  </w:style>
  <w:style w:type="character" w:customStyle="1" w:styleId="afff8">
    <w:name w:val="Текст Знак"/>
    <w:basedOn w:val="a2"/>
    <w:link w:val="afff7"/>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9">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a">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b">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0">
    <w:name w:val="текст примечания"/>
    <w:basedOn w:val="a1"/>
    <w:rsid w:val="000D6E3B"/>
  </w:style>
  <w:style w:type="paragraph" w:customStyle="1" w:styleId="affff1">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2">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3">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8"/>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8"/>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8"/>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4">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8"/>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6">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7">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8"/>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endnote text"/>
    <w:basedOn w:val="a1"/>
    <w:link w:val="affffc"/>
    <w:uiPriority w:val="99"/>
    <w:semiHidden/>
    <w:unhideWhenUsed/>
    <w:rsid w:val="00234EED"/>
    <w:pPr>
      <w:ind w:firstLine="709"/>
      <w:jc w:val="both"/>
    </w:pPr>
    <w:rPr>
      <w:rFonts w:eastAsia="Calibri"/>
      <w:sz w:val="20"/>
      <w:szCs w:val="20"/>
      <w:lang w:eastAsia="en-US"/>
    </w:rPr>
  </w:style>
  <w:style w:type="character" w:customStyle="1" w:styleId="affffc">
    <w:name w:val="Текст концевой сноски Знак"/>
    <w:basedOn w:val="a2"/>
    <w:link w:val="affffb"/>
    <w:uiPriority w:val="99"/>
    <w:semiHidden/>
    <w:rsid w:val="00234EED"/>
    <w:rPr>
      <w:rFonts w:ascii="Times New Roman" w:eastAsia="Calibri" w:hAnsi="Times New Roman" w:cs="Times New Roman"/>
      <w:sz w:val="20"/>
      <w:szCs w:val="20"/>
    </w:rPr>
  </w:style>
  <w:style w:type="character" w:styleId="affffd">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e">
    <w:name w:val="Этап"/>
    <w:basedOn w:val="8"/>
    <w:link w:val="afffff"/>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f">
    <w:name w:val="Этап Знак"/>
    <w:link w:val="affffe"/>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3">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4">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6">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8">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f">
    <w:basedOn w:val="a1"/>
    <w:next w:val="aff8"/>
    <w:rsid w:val="00545033"/>
    <w:pPr>
      <w:spacing w:before="100" w:beforeAutospacing="1" w:after="100" w:afterAutospacing="1"/>
    </w:pPr>
  </w:style>
  <w:style w:type="paragraph" w:customStyle="1" w:styleId="affffff0">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8">
    <w:name w:val="Знак примечания1"/>
    <w:rsid w:val="00545033"/>
    <w:rPr>
      <w:sz w:val="16"/>
      <w:szCs w:val="16"/>
    </w:rPr>
  </w:style>
  <w:style w:type="paragraph" w:customStyle="1" w:styleId="1ff9">
    <w:name w:val="Заголовок1"/>
    <w:basedOn w:val="a1"/>
    <w:next w:val="afb"/>
    <w:rsid w:val="00545033"/>
    <w:pPr>
      <w:suppressAutoHyphens/>
      <w:jc w:val="center"/>
    </w:pPr>
    <w:rPr>
      <w:b/>
      <w:szCs w:val="20"/>
      <w:lang w:eastAsia="zh-CN"/>
    </w:rPr>
  </w:style>
  <w:style w:type="paragraph" w:customStyle="1" w:styleId="1ffa">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1">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545033"/>
    <w:pPr>
      <w:suppressAutoHyphens/>
    </w:pPr>
    <w:rPr>
      <w:sz w:val="20"/>
      <w:szCs w:val="20"/>
      <w:lang w:eastAsia="zh-CN"/>
    </w:rPr>
  </w:style>
  <w:style w:type="paragraph" w:customStyle="1" w:styleId="1ffd">
    <w:name w:val="Схема документа1"/>
    <w:basedOn w:val="a1"/>
    <w:rsid w:val="00545033"/>
    <w:pPr>
      <w:suppressAutoHyphens/>
    </w:pPr>
    <w:rPr>
      <w:rFonts w:ascii="Tahoma" w:hAnsi="Tahoma" w:cs="Tahoma"/>
      <w:sz w:val="16"/>
      <w:szCs w:val="16"/>
      <w:lang w:val="x-none" w:eastAsia="zh-CN"/>
    </w:rPr>
  </w:style>
  <w:style w:type="paragraph" w:customStyle="1" w:styleId="affffff2">
    <w:name w:val="Обычный (веб)"/>
    <w:basedOn w:val="a1"/>
    <w:uiPriority w:val="99"/>
    <w:rsid w:val="00545033"/>
    <w:pPr>
      <w:suppressAutoHyphens/>
      <w:spacing w:before="280" w:after="280"/>
    </w:pPr>
    <w:rPr>
      <w:lang w:eastAsia="zh-CN"/>
    </w:rPr>
  </w:style>
  <w:style w:type="paragraph" w:styleId="1ffe">
    <w:name w:val="index 1"/>
    <w:basedOn w:val="a1"/>
    <w:next w:val="a1"/>
    <w:autoRedefine/>
    <w:uiPriority w:val="99"/>
    <w:semiHidden/>
    <w:unhideWhenUsed/>
    <w:rsid w:val="00545033"/>
    <w:pPr>
      <w:ind w:left="240" w:hanging="240"/>
    </w:pPr>
  </w:style>
  <w:style w:type="paragraph" w:styleId="affffff3">
    <w:name w:val="index heading"/>
    <w:basedOn w:val="1ff9"/>
    <w:rsid w:val="00545033"/>
    <w:pPr>
      <w:suppressLineNumbers/>
    </w:pPr>
    <w:rPr>
      <w:bCs/>
      <w:sz w:val="32"/>
      <w:szCs w:val="32"/>
    </w:rPr>
  </w:style>
  <w:style w:type="paragraph" w:styleId="affffff4">
    <w:name w:val="toa heading"/>
    <w:basedOn w:val="1"/>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5">
    <w:name w:val="Заголовок таблицы"/>
    <w:basedOn w:val="affff6"/>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6">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B333A9"/>
  </w:style>
  <w:style w:type="table" w:customStyle="1" w:styleId="640">
    <w:name w:val="Сетка таблицы64"/>
    <w:basedOn w:val="a3"/>
    <w:next w:val="ae"/>
    <w:uiPriority w:val="39"/>
    <w:rsid w:val="00B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B333A9"/>
  </w:style>
  <w:style w:type="table" w:customStyle="1" w:styleId="1330">
    <w:name w:val="Сетка таблицы133"/>
    <w:basedOn w:val="a3"/>
    <w:next w:val="ae"/>
    <w:uiPriority w:val="39"/>
    <w:rsid w:val="00B3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B333A9"/>
  </w:style>
  <w:style w:type="table" w:customStyle="1" w:styleId="11120">
    <w:name w:val="Сетка таблицы1112"/>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B333A9"/>
  </w:style>
  <w:style w:type="table" w:customStyle="1" w:styleId="2240">
    <w:name w:val="Сетка таблицы224"/>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Знак Знак Знак Знак Знак Знак Знак Знак Знак Знак Знак Знак Знак"/>
    <w:basedOn w:val="a1"/>
    <w:rsid w:val="006E5491"/>
    <w:pPr>
      <w:spacing w:before="100" w:beforeAutospacing="1" w:after="100" w:afterAutospacing="1"/>
    </w:pPr>
    <w:rPr>
      <w:rFonts w:ascii="Tahoma" w:hAnsi="Tahoma"/>
      <w:sz w:val="20"/>
      <w:szCs w:val="20"/>
      <w:lang w:val="en-US" w:eastAsia="en-US"/>
    </w:rPr>
  </w:style>
  <w:style w:type="numbering" w:customStyle="1" w:styleId="472">
    <w:name w:val="Нет списка47"/>
    <w:next w:val="a4"/>
    <w:uiPriority w:val="99"/>
    <w:semiHidden/>
    <w:rsid w:val="00756379"/>
  </w:style>
  <w:style w:type="paragraph" w:customStyle="1" w:styleId="156">
    <w:name w:val="Абзац списка15"/>
    <w:basedOn w:val="a1"/>
    <w:autoRedefine/>
    <w:rsid w:val="00756379"/>
    <w:pPr>
      <w:jc w:val="center"/>
    </w:pPr>
    <w:rPr>
      <w:snapToGrid w:val="0"/>
      <w:sz w:val="28"/>
      <w:szCs w:val="28"/>
    </w:rPr>
  </w:style>
  <w:style w:type="paragraph" w:customStyle="1" w:styleId="affffffd">
    <w:name w:val="Знак"/>
    <w:basedOn w:val="a1"/>
    <w:rsid w:val="00756379"/>
    <w:pPr>
      <w:spacing w:after="160" w:line="240" w:lineRule="exact"/>
    </w:pPr>
    <w:rPr>
      <w:rFonts w:ascii="Verdana" w:hAnsi="Verdana" w:cs="Verdana"/>
      <w:sz w:val="20"/>
      <w:szCs w:val="20"/>
      <w:lang w:val="en-US" w:eastAsia="en-US"/>
    </w:rPr>
  </w:style>
  <w:style w:type="numbering" w:customStyle="1" w:styleId="1241">
    <w:name w:val="Нет списка124"/>
    <w:next w:val="a4"/>
    <w:uiPriority w:val="99"/>
    <w:semiHidden/>
    <w:unhideWhenUsed/>
    <w:rsid w:val="00756379"/>
  </w:style>
  <w:style w:type="table" w:customStyle="1" w:styleId="1340">
    <w:name w:val="Сетка таблицы134"/>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756379"/>
  </w:style>
  <w:style w:type="table" w:customStyle="1" w:styleId="225">
    <w:name w:val="Сетка таблицы225"/>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5504C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97C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97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4D52C4"/>
  </w:style>
  <w:style w:type="table" w:customStyle="1" w:styleId="1370">
    <w:name w:val="Сетка таблицы13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3E06C6"/>
  </w:style>
  <w:style w:type="numbering" w:customStyle="1" w:styleId="1251">
    <w:name w:val="Нет списка125"/>
    <w:next w:val="a4"/>
    <w:uiPriority w:val="99"/>
    <w:semiHidden/>
    <w:rsid w:val="003E06C6"/>
  </w:style>
  <w:style w:type="numbering" w:customStyle="1" w:styleId="11121">
    <w:name w:val="Нет списка1112"/>
    <w:next w:val="a4"/>
    <w:uiPriority w:val="99"/>
    <w:semiHidden/>
    <w:unhideWhenUsed/>
    <w:rsid w:val="003E06C6"/>
  </w:style>
  <w:style w:type="table" w:customStyle="1" w:styleId="1380">
    <w:name w:val="Сетка таблицы13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3E06C6"/>
  </w:style>
  <w:style w:type="table" w:customStyle="1" w:styleId="228">
    <w:name w:val="Сетка таблицы22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0800ED"/>
  </w:style>
  <w:style w:type="paragraph" w:customStyle="1" w:styleId="1fff6">
    <w:name w:val="Знак Знак1 Знак Знак"/>
    <w:basedOn w:val="a1"/>
    <w:rsid w:val="000800ED"/>
    <w:pPr>
      <w:tabs>
        <w:tab w:val="num" w:pos="360"/>
      </w:tabs>
      <w:spacing w:after="160" w:line="240" w:lineRule="exact"/>
    </w:pPr>
    <w:rPr>
      <w:rFonts w:ascii="Verdana" w:hAnsi="Verdana" w:cs="Verdana"/>
      <w:sz w:val="20"/>
      <w:szCs w:val="20"/>
      <w:lang w:val="en-US" w:eastAsia="en-US"/>
    </w:rPr>
  </w:style>
  <w:style w:type="numbering" w:customStyle="1" w:styleId="1261">
    <w:name w:val="Нет списка126"/>
    <w:next w:val="a4"/>
    <w:uiPriority w:val="99"/>
    <w:semiHidden/>
    <w:rsid w:val="000800ED"/>
  </w:style>
  <w:style w:type="numbering" w:customStyle="1" w:styleId="1113">
    <w:name w:val="Нет списка1113"/>
    <w:next w:val="a4"/>
    <w:semiHidden/>
    <w:unhideWhenUsed/>
    <w:rsid w:val="000800ED"/>
  </w:style>
  <w:style w:type="table" w:customStyle="1" w:styleId="1390">
    <w:name w:val="Сетка таблицы13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0800ED"/>
  </w:style>
  <w:style w:type="table" w:customStyle="1" w:styleId="229">
    <w:name w:val="Сетка таблицы22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0800ED"/>
  </w:style>
  <w:style w:type="numbering" w:customStyle="1" w:styleId="1271">
    <w:name w:val="Нет списка127"/>
    <w:next w:val="a4"/>
    <w:uiPriority w:val="99"/>
    <w:semiHidden/>
    <w:unhideWhenUsed/>
    <w:rsid w:val="000800ED"/>
  </w:style>
  <w:style w:type="numbering" w:customStyle="1" w:styleId="21101">
    <w:name w:val="Нет списка2110"/>
    <w:next w:val="a4"/>
    <w:uiPriority w:val="99"/>
    <w:semiHidden/>
    <w:unhideWhenUsed/>
    <w:rsid w:val="000800ED"/>
  </w:style>
  <w:style w:type="paragraph" w:customStyle="1" w:styleId="164">
    <w:name w:val="Абзац списка16"/>
    <w:basedOn w:val="a1"/>
    <w:autoRedefine/>
    <w:rsid w:val="000800ED"/>
    <w:pPr>
      <w:jc w:val="center"/>
    </w:pPr>
    <w:rPr>
      <w:snapToGrid w:val="0"/>
      <w:sz w:val="28"/>
      <w:szCs w:val="28"/>
    </w:rPr>
  </w:style>
  <w:style w:type="paragraph" w:customStyle="1" w:styleId="affffffe">
    <w:name w:val="Знак"/>
    <w:basedOn w:val="a1"/>
    <w:rsid w:val="000800ED"/>
    <w:pPr>
      <w:spacing w:after="160" w:line="240" w:lineRule="exact"/>
    </w:pPr>
    <w:rPr>
      <w:rFonts w:ascii="Verdana" w:hAnsi="Verdana" w:cs="Verdana"/>
      <w:sz w:val="20"/>
      <w:szCs w:val="20"/>
      <w:lang w:val="en-US" w:eastAsia="en-US"/>
    </w:rPr>
  </w:style>
  <w:style w:type="table" w:customStyle="1" w:styleId="1400">
    <w:name w:val="Сетка таблицы140"/>
    <w:basedOn w:val="a3"/>
    <w:next w:val="ae"/>
    <w:uiPriority w:val="59"/>
    <w:rsid w:val="009152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semiHidden/>
    <w:rsid w:val="00460757"/>
  </w:style>
  <w:style w:type="table" w:customStyle="1" w:styleId="1410">
    <w:name w:val="Сетка таблицы141"/>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semiHidden/>
    <w:rsid w:val="006375D5"/>
  </w:style>
  <w:style w:type="table" w:customStyle="1" w:styleId="1420">
    <w:name w:val="Сетка таблицы142"/>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FA7825"/>
  </w:style>
  <w:style w:type="table" w:customStyle="1" w:styleId="650">
    <w:name w:val="Сетка таблицы65"/>
    <w:basedOn w:val="a3"/>
    <w:next w:val="ae"/>
    <w:rsid w:val="00FA78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FA782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FA7825"/>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B31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CE4E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CE4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242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
    <w:next w:val="a4"/>
    <w:uiPriority w:val="99"/>
    <w:semiHidden/>
    <w:rsid w:val="00242174"/>
  </w:style>
  <w:style w:type="paragraph" w:customStyle="1" w:styleId="174">
    <w:name w:val="Абзац списка17"/>
    <w:basedOn w:val="a1"/>
    <w:autoRedefine/>
    <w:rsid w:val="00242174"/>
    <w:pPr>
      <w:jc w:val="center"/>
    </w:pPr>
    <w:rPr>
      <w:snapToGrid w:val="0"/>
      <w:sz w:val="28"/>
      <w:szCs w:val="28"/>
    </w:rPr>
  </w:style>
  <w:style w:type="paragraph" w:customStyle="1" w:styleId="afffffff">
    <w:name w:val="Знак"/>
    <w:basedOn w:val="a1"/>
    <w:rsid w:val="00242174"/>
    <w:pPr>
      <w:spacing w:after="160" w:line="240" w:lineRule="exact"/>
    </w:pPr>
    <w:rPr>
      <w:rFonts w:ascii="Verdana" w:hAnsi="Verdana" w:cs="Verdana"/>
      <w:sz w:val="20"/>
      <w:szCs w:val="20"/>
      <w:lang w:val="en-US" w:eastAsia="en-US"/>
    </w:rPr>
  </w:style>
  <w:style w:type="numbering" w:customStyle="1" w:styleId="1281">
    <w:name w:val="Нет списка128"/>
    <w:next w:val="a4"/>
    <w:uiPriority w:val="99"/>
    <w:semiHidden/>
    <w:unhideWhenUsed/>
    <w:rsid w:val="00242174"/>
  </w:style>
  <w:style w:type="table" w:customStyle="1" w:styleId="1460">
    <w:name w:val="Сетка таблицы146"/>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242174"/>
  </w:style>
  <w:style w:type="table" w:customStyle="1" w:styleId="233">
    <w:name w:val="Сетка таблицы233"/>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4"/>
    <w:uiPriority w:val="99"/>
    <w:semiHidden/>
    <w:unhideWhenUsed/>
    <w:rsid w:val="00552EC7"/>
  </w:style>
  <w:style w:type="table" w:customStyle="1" w:styleId="660">
    <w:name w:val="Сетка таблицы66"/>
    <w:basedOn w:val="a3"/>
    <w:next w:val="ae"/>
    <w:uiPriority w:val="39"/>
    <w:rsid w:val="0055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E6D3B"/>
  </w:style>
  <w:style w:type="table" w:customStyle="1" w:styleId="670">
    <w:name w:val="Сетка таблицы67"/>
    <w:basedOn w:val="a3"/>
    <w:next w:val="ae"/>
    <w:uiPriority w:val="39"/>
    <w:rsid w:val="001E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373AAE"/>
  </w:style>
  <w:style w:type="character" w:customStyle="1" w:styleId="1fff7">
    <w:name w:val="Сильная ссылка1"/>
    <w:basedOn w:val="a2"/>
    <w:uiPriority w:val="32"/>
    <w:qFormat/>
    <w:rsid w:val="00373AAE"/>
    <w:rPr>
      <w:b/>
      <w:bCs/>
      <w:smallCaps/>
      <w:color w:val="4472C4"/>
      <w:spacing w:val="5"/>
    </w:rPr>
  </w:style>
  <w:style w:type="character" w:customStyle="1" w:styleId="1fff8">
    <w:name w:val="Слабая ссылка1"/>
    <w:basedOn w:val="a2"/>
    <w:uiPriority w:val="31"/>
    <w:qFormat/>
    <w:rsid w:val="00373AAE"/>
    <w:rPr>
      <w:smallCaps/>
      <w:color w:val="5A5A5A"/>
    </w:rPr>
  </w:style>
  <w:style w:type="paragraph" w:customStyle="1" w:styleId="1fff9">
    <w:name w:val="Выделенная цитата1"/>
    <w:basedOn w:val="a1"/>
    <w:next w:val="a1"/>
    <w:uiPriority w:val="30"/>
    <w:qFormat/>
    <w:rsid w:val="00373AAE"/>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ff0">
    <w:name w:val="Выделенная цитата Знак"/>
    <w:basedOn w:val="a2"/>
    <w:link w:val="afffffff1"/>
    <w:uiPriority w:val="30"/>
    <w:rsid w:val="00373AAE"/>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373AAE"/>
    <w:pPr>
      <w:spacing w:before="200" w:after="160"/>
      <w:ind w:left="864" w:right="864"/>
      <w:jc w:val="center"/>
    </w:pPr>
    <w:rPr>
      <w:i/>
      <w:iCs/>
      <w:snapToGrid w:val="0"/>
      <w:color w:val="404040"/>
      <w:sz w:val="28"/>
      <w:szCs w:val="28"/>
    </w:rPr>
  </w:style>
  <w:style w:type="character" w:customStyle="1" w:styleId="2fc">
    <w:name w:val="Цитата 2 Знак"/>
    <w:basedOn w:val="a2"/>
    <w:link w:val="2fd"/>
    <w:uiPriority w:val="29"/>
    <w:rsid w:val="00373AAE"/>
    <w:rPr>
      <w:rFonts w:ascii="Times New Roman" w:eastAsia="Times New Roman" w:hAnsi="Times New Roman" w:cs="Times New Roman"/>
      <w:i/>
      <w:iCs/>
      <w:snapToGrid w:val="0"/>
      <w:color w:val="404040"/>
      <w:sz w:val="28"/>
      <w:szCs w:val="28"/>
      <w:lang w:eastAsia="ru-RU"/>
    </w:rPr>
  </w:style>
  <w:style w:type="character" w:styleId="afffffff2">
    <w:name w:val="Intense Reference"/>
    <w:basedOn w:val="a2"/>
    <w:uiPriority w:val="32"/>
    <w:qFormat/>
    <w:rsid w:val="00373AAE"/>
    <w:rPr>
      <w:b/>
      <w:bCs/>
      <w:smallCaps/>
      <w:color w:val="4472C4" w:themeColor="accent1"/>
      <w:spacing w:val="5"/>
    </w:rPr>
  </w:style>
  <w:style w:type="character" w:styleId="afffffff3">
    <w:name w:val="Subtle Reference"/>
    <w:basedOn w:val="a2"/>
    <w:uiPriority w:val="31"/>
    <w:qFormat/>
    <w:rsid w:val="00373AAE"/>
    <w:rPr>
      <w:smallCaps/>
      <w:color w:val="5A5A5A" w:themeColor="text1" w:themeTint="A5"/>
    </w:rPr>
  </w:style>
  <w:style w:type="paragraph" w:styleId="afffffff1">
    <w:name w:val="Intense Quote"/>
    <w:basedOn w:val="a1"/>
    <w:next w:val="a1"/>
    <w:link w:val="afffffff0"/>
    <w:uiPriority w:val="30"/>
    <w:qFormat/>
    <w:rsid w:val="00373AAE"/>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a">
    <w:name w:val="Выделенная цитата Знак1"/>
    <w:basedOn w:val="a2"/>
    <w:uiPriority w:val="30"/>
    <w:rsid w:val="00373AAE"/>
    <w:rPr>
      <w:rFonts w:ascii="Times New Roman" w:eastAsia="Times New Roman" w:hAnsi="Times New Roman" w:cs="Times New Roman"/>
      <w:i/>
      <w:iCs/>
      <w:color w:val="4472C4" w:themeColor="accent1"/>
      <w:sz w:val="24"/>
      <w:szCs w:val="24"/>
      <w:lang w:eastAsia="ru-RU"/>
    </w:rPr>
  </w:style>
  <w:style w:type="paragraph" w:styleId="2fd">
    <w:name w:val="Quote"/>
    <w:basedOn w:val="a1"/>
    <w:next w:val="a1"/>
    <w:link w:val="2fc"/>
    <w:uiPriority w:val="29"/>
    <w:qFormat/>
    <w:rsid w:val="00373AAE"/>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373AAE"/>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01428B"/>
  </w:style>
  <w:style w:type="paragraph" w:customStyle="1" w:styleId="184">
    <w:name w:val="Абзац списка18"/>
    <w:basedOn w:val="a1"/>
    <w:autoRedefine/>
    <w:rsid w:val="0001428B"/>
    <w:pPr>
      <w:jc w:val="center"/>
    </w:pPr>
    <w:rPr>
      <w:snapToGrid w:val="0"/>
      <w:sz w:val="28"/>
      <w:szCs w:val="28"/>
    </w:rPr>
  </w:style>
  <w:style w:type="paragraph" w:customStyle="1" w:styleId="afffffff4">
    <w:name w:val="Знак"/>
    <w:basedOn w:val="a1"/>
    <w:rsid w:val="0001428B"/>
    <w:pPr>
      <w:spacing w:after="160" w:line="240" w:lineRule="exact"/>
    </w:pPr>
    <w:rPr>
      <w:rFonts w:ascii="Verdana" w:hAnsi="Verdana" w:cs="Verdana"/>
      <w:sz w:val="20"/>
      <w:szCs w:val="20"/>
      <w:lang w:val="en-US" w:eastAsia="en-US"/>
    </w:rPr>
  </w:style>
  <w:style w:type="numbering" w:customStyle="1" w:styleId="1291">
    <w:name w:val="Нет списка129"/>
    <w:next w:val="a4"/>
    <w:uiPriority w:val="99"/>
    <w:semiHidden/>
    <w:unhideWhenUsed/>
    <w:rsid w:val="0001428B"/>
  </w:style>
  <w:style w:type="table" w:customStyle="1" w:styleId="1470">
    <w:name w:val="Сетка таблицы147"/>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01428B"/>
  </w:style>
  <w:style w:type="table" w:customStyle="1" w:styleId="234">
    <w:name w:val="Сетка таблицы234"/>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2123BE"/>
  </w:style>
  <w:style w:type="numbering" w:customStyle="1" w:styleId="1301">
    <w:name w:val="Нет списка130"/>
    <w:next w:val="a4"/>
    <w:uiPriority w:val="99"/>
    <w:semiHidden/>
    <w:unhideWhenUsed/>
    <w:rsid w:val="002123BE"/>
  </w:style>
  <w:style w:type="paragraph" w:customStyle="1" w:styleId="316">
    <w:name w:val="Заголовок 31"/>
    <w:basedOn w:val="a1"/>
    <w:next w:val="a1"/>
    <w:unhideWhenUsed/>
    <w:qFormat/>
    <w:rsid w:val="002123BE"/>
    <w:pPr>
      <w:keepNext/>
      <w:keepLines/>
      <w:spacing w:before="40"/>
      <w:outlineLvl w:val="2"/>
    </w:pPr>
    <w:rPr>
      <w:b/>
      <w:snapToGrid w:val="0"/>
      <w:sz w:val="28"/>
    </w:rPr>
  </w:style>
  <w:style w:type="numbering" w:customStyle="1" w:styleId="1114">
    <w:name w:val="Нет списка1114"/>
    <w:next w:val="a4"/>
    <w:uiPriority w:val="99"/>
    <w:semiHidden/>
    <w:unhideWhenUsed/>
    <w:rsid w:val="002123BE"/>
  </w:style>
  <w:style w:type="numbering" w:customStyle="1" w:styleId="1115">
    <w:name w:val="Нет списка1115"/>
    <w:next w:val="a4"/>
    <w:uiPriority w:val="99"/>
    <w:semiHidden/>
    <w:unhideWhenUsed/>
    <w:rsid w:val="002123BE"/>
  </w:style>
  <w:style w:type="table" w:customStyle="1" w:styleId="1480">
    <w:name w:val="Сетка таблицы14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2123BE"/>
  </w:style>
  <w:style w:type="table" w:customStyle="1" w:styleId="235">
    <w:name w:val="Сетка таблицы235"/>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2123BE"/>
  </w:style>
  <w:style w:type="table" w:customStyle="1" w:styleId="3101">
    <w:name w:val="Сетка таблицы3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2123BE"/>
  </w:style>
  <w:style w:type="table" w:customStyle="1" w:styleId="4101">
    <w:name w:val="Сетка таблицы4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2123BE"/>
  </w:style>
  <w:style w:type="table" w:customStyle="1" w:styleId="5101">
    <w:name w:val="Сетка таблицы5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2123BE"/>
  </w:style>
  <w:style w:type="table" w:customStyle="1" w:styleId="680">
    <w:name w:val="Сетка таблицы6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2123BE"/>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2123BE"/>
  </w:style>
  <w:style w:type="numbering" w:customStyle="1" w:styleId="12100">
    <w:name w:val="Нет списка1210"/>
    <w:next w:val="a4"/>
    <w:uiPriority w:val="99"/>
    <w:semiHidden/>
    <w:unhideWhenUsed/>
    <w:rsid w:val="002123BE"/>
  </w:style>
  <w:style w:type="numbering" w:customStyle="1" w:styleId="111110">
    <w:name w:val="Нет списка11111"/>
    <w:next w:val="a4"/>
    <w:uiPriority w:val="99"/>
    <w:semiHidden/>
    <w:unhideWhenUsed/>
    <w:rsid w:val="002123BE"/>
  </w:style>
  <w:style w:type="table" w:customStyle="1" w:styleId="11130">
    <w:name w:val="Сетка таблицы1113"/>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2123BE"/>
  </w:style>
  <w:style w:type="table" w:customStyle="1" w:styleId="21111">
    <w:name w:val="Сетка таблицы2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2123BE"/>
  </w:style>
  <w:style w:type="table" w:customStyle="1" w:styleId="3121">
    <w:name w:val="Сетка таблицы3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2123BE"/>
  </w:style>
  <w:style w:type="table" w:customStyle="1" w:styleId="4120">
    <w:name w:val="Сетка таблицы4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2123BE"/>
  </w:style>
  <w:style w:type="table" w:customStyle="1" w:styleId="5120">
    <w:name w:val="Сетка таблицы5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2123BE"/>
  </w:style>
  <w:style w:type="table" w:customStyle="1" w:styleId="6120">
    <w:name w:val="Сетка таблицы6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b">
    <w:name w:val="Заголовок оглавления1"/>
    <w:basedOn w:val="1"/>
    <w:next w:val="a1"/>
    <w:uiPriority w:val="39"/>
    <w:unhideWhenUsed/>
    <w:qFormat/>
    <w:rsid w:val="002123BE"/>
    <w:pPr>
      <w:spacing w:line="259" w:lineRule="auto"/>
      <w:outlineLvl w:val="9"/>
    </w:pPr>
    <w:rPr>
      <w:rFonts w:ascii="Calibri Light" w:eastAsia="Times New Roman" w:hAnsi="Calibri Light" w:cs="Times New Roman"/>
      <w:color w:val="2F5496"/>
      <w:lang w:val="x-none" w:eastAsia="ru-RU"/>
    </w:rPr>
  </w:style>
  <w:style w:type="numbering" w:customStyle="1" w:styleId="7110">
    <w:name w:val="Нет списка711"/>
    <w:next w:val="a4"/>
    <w:uiPriority w:val="99"/>
    <w:semiHidden/>
    <w:unhideWhenUsed/>
    <w:rsid w:val="002123BE"/>
  </w:style>
  <w:style w:type="numbering" w:customStyle="1" w:styleId="12110">
    <w:name w:val="Нет списка1211"/>
    <w:next w:val="a4"/>
    <w:uiPriority w:val="99"/>
    <w:semiHidden/>
    <w:unhideWhenUsed/>
    <w:rsid w:val="002123BE"/>
  </w:style>
  <w:style w:type="numbering" w:customStyle="1" w:styleId="11210">
    <w:name w:val="Нет списка1121"/>
    <w:next w:val="a4"/>
    <w:uiPriority w:val="99"/>
    <w:semiHidden/>
    <w:unhideWhenUsed/>
    <w:rsid w:val="002123BE"/>
  </w:style>
  <w:style w:type="numbering" w:customStyle="1" w:styleId="2112">
    <w:name w:val="Нет списка2112"/>
    <w:next w:val="a4"/>
    <w:uiPriority w:val="99"/>
    <w:semiHidden/>
    <w:unhideWhenUsed/>
    <w:rsid w:val="002123BE"/>
  </w:style>
  <w:style w:type="numbering" w:customStyle="1" w:styleId="31110">
    <w:name w:val="Нет списка3111"/>
    <w:next w:val="a4"/>
    <w:uiPriority w:val="99"/>
    <w:semiHidden/>
    <w:unhideWhenUsed/>
    <w:rsid w:val="002123BE"/>
  </w:style>
  <w:style w:type="numbering" w:customStyle="1" w:styleId="4111">
    <w:name w:val="Нет списка4111"/>
    <w:next w:val="a4"/>
    <w:uiPriority w:val="99"/>
    <w:semiHidden/>
    <w:unhideWhenUsed/>
    <w:rsid w:val="002123BE"/>
  </w:style>
  <w:style w:type="numbering" w:customStyle="1" w:styleId="5111">
    <w:name w:val="Нет списка5111"/>
    <w:next w:val="a4"/>
    <w:uiPriority w:val="99"/>
    <w:semiHidden/>
    <w:unhideWhenUsed/>
    <w:rsid w:val="002123BE"/>
  </w:style>
  <w:style w:type="numbering" w:customStyle="1" w:styleId="6111">
    <w:name w:val="Нет списка6111"/>
    <w:next w:val="a4"/>
    <w:uiPriority w:val="99"/>
    <w:semiHidden/>
    <w:unhideWhenUsed/>
    <w:rsid w:val="002123BE"/>
  </w:style>
  <w:style w:type="character" w:customStyle="1" w:styleId="1fffc">
    <w:name w:val="Основной текст Знак Знак Знак Знак1"/>
    <w:aliases w:val="Основной текст Знак Знак Знак2"/>
    <w:semiHidden/>
    <w:rsid w:val="002123BE"/>
    <w:rPr>
      <w:sz w:val="24"/>
    </w:rPr>
  </w:style>
  <w:style w:type="numbering" w:customStyle="1" w:styleId="814">
    <w:name w:val="Нет списка81"/>
    <w:next w:val="a4"/>
    <w:uiPriority w:val="99"/>
    <w:semiHidden/>
    <w:unhideWhenUsed/>
    <w:rsid w:val="002123BE"/>
  </w:style>
  <w:style w:type="numbering" w:customStyle="1" w:styleId="1311">
    <w:name w:val="Нет списка131"/>
    <w:next w:val="a4"/>
    <w:uiPriority w:val="99"/>
    <w:semiHidden/>
    <w:unhideWhenUsed/>
    <w:rsid w:val="002123BE"/>
  </w:style>
  <w:style w:type="table" w:customStyle="1" w:styleId="840">
    <w:name w:val="Сетка таблицы84"/>
    <w:basedOn w:val="a3"/>
    <w:next w:val="ae"/>
    <w:uiPriority w:val="39"/>
    <w:rsid w:val="002123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2123BE"/>
  </w:style>
  <w:style w:type="numbering" w:customStyle="1" w:styleId="111210">
    <w:name w:val="Нет списка11121"/>
    <w:next w:val="a4"/>
    <w:uiPriority w:val="99"/>
    <w:semiHidden/>
    <w:unhideWhenUsed/>
    <w:rsid w:val="002123BE"/>
  </w:style>
  <w:style w:type="table" w:customStyle="1" w:styleId="12101">
    <w:name w:val="Сетка таблицы1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2123BE"/>
  </w:style>
  <w:style w:type="table" w:customStyle="1" w:styleId="22100">
    <w:name w:val="Сетка таблицы2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2123BE"/>
  </w:style>
  <w:style w:type="table" w:customStyle="1" w:styleId="3211">
    <w:name w:val="Сетка таблицы3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2123BE"/>
  </w:style>
  <w:style w:type="table" w:customStyle="1" w:styleId="4211">
    <w:name w:val="Сетка таблицы4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2123BE"/>
  </w:style>
  <w:style w:type="table" w:customStyle="1" w:styleId="5211">
    <w:name w:val="Сетка таблицы5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2123BE"/>
  </w:style>
  <w:style w:type="table" w:customStyle="1" w:styleId="6210">
    <w:name w:val="Сетка таблицы6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2123BE"/>
  </w:style>
  <w:style w:type="numbering" w:customStyle="1" w:styleId="12210">
    <w:name w:val="Нет списка1221"/>
    <w:next w:val="a4"/>
    <w:uiPriority w:val="99"/>
    <w:semiHidden/>
    <w:unhideWhenUsed/>
    <w:rsid w:val="002123BE"/>
  </w:style>
  <w:style w:type="numbering" w:customStyle="1" w:styleId="111111">
    <w:name w:val="Нет списка111111"/>
    <w:next w:val="a4"/>
    <w:uiPriority w:val="99"/>
    <w:semiHidden/>
    <w:unhideWhenUsed/>
    <w:rsid w:val="002123BE"/>
  </w:style>
  <w:style w:type="table" w:customStyle="1" w:styleId="11140">
    <w:name w:val="Сетка таблицы1114"/>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2123BE"/>
  </w:style>
  <w:style w:type="table" w:customStyle="1" w:styleId="21120">
    <w:name w:val="Сетка таблицы21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2123BE"/>
  </w:style>
  <w:style w:type="table" w:customStyle="1" w:styleId="31111">
    <w:name w:val="Сетка таблицы3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2123BE"/>
  </w:style>
  <w:style w:type="table" w:customStyle="1" w:styleId="41110">
    <w:name w:val="Сетка таблицы4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2123BE"/>
  </w:style>
  <w:style w:type="table" w:customStyle="1" w:styleId="51110">
    <w:name w:val="Сетка таблицы5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2123BE"/>
  </w:style>
  <w:style w:type="table" w:customStyle="1" w:styleId="61110">
    <w:name w:val="Сетка таблицы6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4"/>
    <w:uiPriority w:val="99"/>
    <w:semiHidden/>
    <w:unhideWhenUsed/>
    <w:rsid w:val="002123BE"/>
  </w:style>
  <w:style w:type="numbering" w:customStyle="1" w:styleId="12111">
    <w:name w:val="Нет списка12111"/>
    <w:next w:val="a4"/>
    <w:uiPriority w:val="99"/>
    <w:semiHidden/>
    <w:unhideWhenUsed/>
    <w:rsid w:val="002123BE"/>
  </w:style>
  <w:style w:type="numbering" w:customStyle="1" w:styleId="11211">
    <w:name w:val="Нет списка11211"/>
    <w:next w:val="a4"/>
    <w:uiPriority w:val="99"/>
    <w:semiHidden/>
    <w:unhideWhenUsed/>
    <w:rsid w:val="002123BE"/>
  </w:style>
  <w:style w:type="numbering" w:customStyle="1" w:styleId="211110">
    <w:name w:val="Нет списка21111"/>
    <w:next w:val="a4"/>
    <w:uiPriority w:val="99"/>
    <w:semiHidden/>
    <w:unhideWhenUsed/>
    <w:rsid w:val="002123BE"/>
  </w:style>
  <w:style w:type="numbering" w:customStyle="1" w:styleId="311110">
    <w:name w:val="Нет списка31111"/>
    <w:next w:val="a4"/>
    <w:uiPriority w:val="99"/>
    <w:semiHidden/>
    <w:unhideWhenUsed/>
    <w:rsid w:val="002123BE"/>
  </w:style>
  <w:style w:type="numbering" w:customStyle="1" w:styleId="41111">
    <w:name w:val="Нет списка41111"/>
    <w:next w:val="a4"/>
    <w:uiPriority w:val="99"/>
    <w:semiHidden/>
    <w:unhideWhenUsed/>
    <w:rsid w:val="002123BE"/>
  </w:style>
  <w:style w:type="numbering" w:customStyle="1" w:styleId="51111">
    <w:name w:val="Нет списка51111"/>
    <w:next w:val="a4"/>
    <w:uiPriority w:val="99"/>
    <w:semiHidden/>
    <w:unhideWhenUsed/>
    <w:rsid w:val="002123BE"/>
  </w:style>
  <w:style w:type="numbering" w:customStyle="1" w:styleId="61111">
    <w:name w:val="Нет списка61111"/>
    <w:next w:val="a4"/>
    <w:uiPriority w:val="99"/>
    <w:semiHidden/>
    <w:unhideWhenUsed/>
    <w:rsid w:val="002123BE"/>
  </w:style>
  <w:style w:type="table" w:customStyle="1" w:styleId="1490">
    <w:name w:val="Сетка таблицы149"/>
    <w:basedOn w:val="a3"/>
    <w:next w:val="ae"/>
    <w:uiPriority w:val="59"/>
    <w:rsid w:val="000343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0343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5C19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5C19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C2512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
    <w:name w:val="Нет списка60"/>
    <w:next w:val="a4"/>
    <w:uiPriority w:val="99"/>
    <w:semiHidden/>
    <w:unhideWhenUsed/>
    <w:rsid w:val="00E61873"/>
  </w:style>
  <w:style w:type="paragraph" w:customStyle="1" w:styleId="1fffd">
    <w:name w:val="Знак Знак1 Знак Знак"/>
    <w:basedOn w:val="a1"/>
    <w:rsid w:val="00E61873"/>
    <w:pPr>
      <w:tabs>
        <w:tab w:val="left" w:pos="360"/>
      </w:tabs>
      <w:spacing w:after="160" w:line="240" w:lineRule="exact"/>
    </w:pPr>
    <w:rPr>
      <w:rFonts w:ascii="Verdana" w:hAnsi="Verdana" w:cs="Verdana"/>
      <w:sz w:val="20"/>
      <w:szCs w:val="20"/>
      <w:lang w:val="en-US" w:eastAsia="en-US"/>
    </w:rPr>
  </w:style>
  <w:style w:type="paragraph" w:customStyle="1" w:styleId="xl989">
    <w:name w:val="xl989"/>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0">
    <w:name w:val="xl99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2">
    <w:name w:val="xl992"/>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3">
    <w:name w:val="xl99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4">
    <w:name w:val="xl99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1">
    <w:name w:val="xl100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2">
    <w:name w:val="xl1002"/>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03">
    <w:name w:val="xl1003"/>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4">
    <w:name w:val="xl100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5">
    <w:name w:val="xl100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6">
    <w:name w:val="xl1006"/>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7">
    <w:name w:val="xl100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8">
    <w:name w:val="xl1008"/>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9">
    <w:name w:val="xl1009"/>
    <w:basedOn w:val="a1"/>
    <w:rsid w:val="004643E9"/>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0">
    <w:name w:val="xl1010"/>
    <w:basedOn w:val="a1"/>
    <w:rsid w:val="004643E9"/>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1">
    <w:name w:val="xl1011"/>
    <w:basedOn w:val="a1"/>
    <w:rsid w:val="004643E9"/>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2">
    <w:name w:val="xl1012"/>
    <w:basedOn w:val="a1"/>
    <w:rsid w:val="004643E9"/>
    <w:pPr>
      <w:pBdr>
        <w:top w:val="single" w:sz="4" w:space="0" w:color="auto"/>
        <w:left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3">
    <w:name w:val="xl1013"/>
    <w:basedOn w:val="a1"/>
    <w:rsid w:val="004643E9"/>
    <w:pPr>
      <w:pBdr>
        <w:top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4">
    <w:name w:val="xl1014"/>
    <w:basedOn w:val="a1"/>
    <w:rsid w:val="004643E9"/>
    <w:pPr>
      <w:pBdr>
        <w:top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5">
    <w:name w:val="xl1015"/>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6">
    <w:name w:val="xl1016"/>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7">
    <w:name w:val="xl1017"/>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8">
    <w:name w:val="xl1018"/>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9">
    <w:name w:val="xl1019"/>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20">
    <w:name w:val="xl1020"/>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1">
    <w:name w:val="xl1021"/>
    <w:basedOn w:val="a1"/>
    <w:rsid w:val="004643E9"/>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2">
    <w:name w:val="xl1022"/>
    <w:basedOn w:val="a1"/>
    <w:rsid w:val="004643E9"/>
    <w:pPr>
      <w:spacing w:before="100" w:beforeAutospacing="1" w:after="100" w:afterAutospacing="1"/>
      <w:jc w:val="center"/>
    </w:pPr>
    <w:rPr>
      <w:rFonts w:ascii="Bookman Old Style" w:hAnsi="Bookman Old Style"/>
      <w:sz w:val="20"/>
      <w:szCs w:val="20"/>
    </w:rPr>
  </w:style>
  <w:style w:type="paragraph" w:customStyle="1" w:styleId="xl1023">
    <w:name w:val="xl1023"/>
    <w:basedOn w:val="a1"/>
    <w:rsid w:val="004643E9"/>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4">
    <w:name w:val="xl1024"/>
    <w:basedOn w:val="a1"/>
    <w:rsid w:val="004643E9"/>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5">
    <w:name w:val="xl1025"/>
    <w:basedOn w:val="a1"/>
    <w:rsid w:val="004643E9"/>
    <w:pPr>
      <w:pBdr>
        <w:top w:val="single" w:sz="4" w:space="0" w:color="auto"/>
        <w:left w:val="single" w:sz="8" w:space="0" w:color="auto"/>
      </w:pBdr>
      <w:spacing w:before="100" w:beforeAutospacing="1" w:after="100" w:afterAutospacing="1"/>
    </w:pPr>
    <w:rPr>
      <w:rFonts w:ascii="Bookman Old Style" w:hAnsi="Bookman Old Style"/>
      <w:sz w:val="20"/>
      <w:szCs w:val="20"/>
    </w:rPr>
  </w:style>
  <w:style w:type="paragraph" w:customStyle="1" w:styleId="xl1026">
    <w:name w:val="xl1026"/>
    <w:basedOn w:val="a1"/>
    <w:rsid w:val="004643E9"/>
    <w:pPr>
      <w:spacing w:before="100" w:beforeAutospacing="1" w:after="100" w:afterAutospacing="1"/>
      <w:jc w:val="center"/>
      <w:textAlignment w:val="center"/>
    </w:pPr>
  </w:style>
  <w:style w:type="paragraph" w:customStyle="1" w:styleId="xl1027">
    <w:name w:val="xl1027"/>
    <w:basedOn w:val="a1"/>
    <w:rsid w:val="004643E9"/>
    <w:pPr>
      <w:spacing w:before="100" w:beforeAutospacing="1" w:after="100" w:afterAutospacing="1"/>
      <w:jc w:val="center"/>
      <w:textAlignment w:val="center"/>
    </w:pPr>
  </w:style>
  <w:style w:type="paragraph" w:customStyle="1" w:styleId="xl1028">
    <w:name w:val="xl1028"/>
    <w:basedOn w:val="a1"/>
    <w:rsid w:val="004643E9"/>
    <w:pPr>
      <w:spacing w:before="100" w:beforeAutospacing="1" w:after="100" w:afterAutospacing="1"/>
      <w:jc w:val="center"/>
      <w:textAlignment w:val="center"/>
    </w:pPr>
  </w:style>
  <w:style w:type="paragraph" w:customStyle="1" w:styleId="xl1029">
    <w:name w:val="xl1029"/>
    <w:basedOn w:val="a1"/>
    <w:rsid w:val="004643E9"/>
    <w:pPr>
      <w:pBdr>
        <w:left w:val="single" w:sz="8" w:space="0" w:color="auto"/>
      </w:pBdr>
      <w:spacing w:before="100" w:beforeAutospacing="1" w:after="100" w:afterAutospacing="1"/>
    </w:pPr>
    <w:rPr>
      <w:b/>
      <w:bCs/>
      <w:sz w:val="20"/>
      <w:szCs w:val="20"/>
    </w:rPr>
  </w:style>
  <w:style w:type="paragraph" w:customStyle="1" w:styleId="xl1030">
    <w:name w:val="xl1030"/>
    <w:basedOn w:val="a1"/>
    <w:rsid w:val="004643E9"/>
    <w:pPr>
      <w:spacing w:before="100" w:beforeAutospacing="1" w:after="100" w:afterAutospacing="1"/>
    </w:pPr>
    <w:rPr>
      <w:b/>
      <w:bCs/>
      <w:sz w:val="20"/>
      <w:szCs w:val="20"/>
    </w:rPr>
  </w:style>
  <w:style w:type="paragraph" w:customStyle="1" w:styleId="xl1031">
    <w:name w:val="xl1031"/>
    <w:basedOn w:val="a1"/>
    <w:rsid w:val="004643E9"/>
    <w:pPr>
      <w:spacing w:before="100" w:beforeAutospacing="1" w:after="100" w:afterAutospacing="1"/>
      <w:jc w:val="center"/>
    </w:pPr>
    <w:rPr>
      <w:b/>
      <w:bCs/>
      <w:sz w:val="20"/>
      <w:szCs w:val="20"/>
    </w:rPr>
  </w:style>
  <w:style w:type="paragraph" w:customStyle="1" w:styleId="xl1032">
    <w:name w:val="xl1032"/>
    <w:basedOn w:val="a1"/>
    <w:rsid w:val="004643E9"/>
    <w:pPr>
      <w:shd w:val="clear" w:color="000000" w:fill="FFFFFF"/>
      <w:spacing w:before="100" w:beforeAutospacing="1" w:after="100" w:afterAutospacing="1"/>
      <w:jc w:val="center"/>
    </w:pPr>
    <w:rPr>
      <w:b/>
      <w:bCs/>
      <w:sz w:val="20"/>
      <w:szCs w:val="20"/>
    </w:rPr>
  </w:style>
  <w:style w:type="paragraph" w:customStyle="1" w:styleId="xl1033">
    <w:name w:val="xl1033"/>
    <w:basedOn w:val="a1"/>
    <w:rsid w:val="004643E9"/>
    <w:pPr>
      <w:spacing w:before="100" w:beforeAutospacing="1" w:after="100" w:afterAutospacing="1"/>
    </w:pPr>
    <w:rPr>
      <w:b/>
      <w:bCs/>
    </w:rPr>
  </w:style>
  <w:style w:type="paragraph" w:customStyle="1" w:styleId="xl1034">
    <w:name w:val="xl1034"/>
    <w:basedOn w:val="a1"/>
    <w:rsid w:val="004643E9"/>
    <w:pPr>
      <w:spacing w:before="100" w:beforeAutospacing="1" w:after="100" w:afterAutospacing="1"/>
    </w:pPr>
    <w:rPr>
      <w:b/>
      <w:bCs/>
    </w:rPr>
  </w:style>
  <w:style w:type="paragraph" w:customStyle="1" w:styleId="xl1035">
    <w:name w:val="xl1035"/>
    <w:basedOn w:val="a1"/>
    <w:rsid w:val="004643E9"/>
    <w:pPr>
      <w:pBdr>
        <w:right w:val="single" w:sz="8" w:space="0" w:color="auto"/>
      </w:pBdr>
      <w:spacing w:before="100" w:beforeAutospacing="1" w:after="100" w:afterAutospacing="1"/>
    </w:pPr>
    <w:rPr>
      <w:b/>
      <w:bCs/>
    </w:rPr>
  </w:style>
  <w:style w:type="paragraph" w:customStyle="1" w:styleId="xl1036">
    <w:name w:val="xl1036"/>
    <w:basedOn w:val="a1"/>
    <w:rsid w:val="004643E9"/>
    <w:pPr>
      <w:pBdr>
        <w:right w:val="single" w:sz="8" w:space="0" w:color="auto"/>
      </w:pBdr>
      <w:spacing w:before="100" w:beforeAutospacing="1" w:after="100" w:afterAutospacing="1"/>
    </w:pPr>
  </w:style>
  <w:style w:type="paragraph" w:customStyle="1" w:styleId="xl1037">
    <w:name w:val="xl1037"/>
    <w:basedOn w:val="a1"/>
    <w:rsid w:val="004643E9"/>
    <w:pPr>
      <w:pBdr>
        <w:lef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38">
    <w:name w:val="xl1038"/>
    <w:basedOn w:val="a1"/>
    <w:rsid w:val="004643E9"/>
    <w:pPr>
      <w:spacing w:before="100" w:beforeAutospacing="1" w:after="100" w:afterAutospacing="1"/>
      <w:jc w:val="center"/>
    </w:pPr>
    <w:rPr>
      <w:rFonts w:ascii="Bookman Old Style" w:hAnsi="Bookman Old Style"/>
      <w:b/>
      <w:bCs/>
      <w:sz w:val="20"/>
      <w:szCs w:val="20"/>
    </w:rPr>
  </w:style>
  <w:style w:type="paragraph" w:customStyle="1" w:styleId="xl1039">
    <w:name w:val="xl1039"/>
    <w:basedOn w:val="a1"/>
    <w:rsid w:val="004643E9"/>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40">
    <w:name w:val="xl1040"/>
    <w:basedOn w:val="a1"/>
    <w:rsid w:val="004643E9"/>
    <w:pPr>
      <w:shd w:val="clear" w:color="000000" w:fill="FFFFFF"/>
      <w:spacing w:before="100" w:beforeAutospacing="1" w:after="100" w:afterAutospacing="1"/>
    </w:pPr>
    <w:rPr>
      <w:color w:val="FFFFFF"/>
    </w:rPr>
  </w:style>
  <w:style w:type="paragraph" w:customStyle="1" w:styleId="xl1041">
    <w:name w:val="xl1041"/>
    <w:basedOn w:val="a1"/>
    <w:rsid w:val="004643E9"/>
    <w:pPr>
      <w:shd w:val="clear" w:color="000000" w:fill="FFFFFF"/>
      <w:spacing w:before="100" w:beforeAutospacing="1" w:after="100" w:afterAutospacing="1"/>
    </w:pPr>
    <w:rPr>
      <w:color w:val="FFFFFF"/>
    </w:rPr>
  </w:style>
  <w:style w:type="paragraph" w:customStyle="1" w:styleId="xl1042">
    <w:name w:val="xl1042"/>
    <w:basedOn w:val="a1"/>
    <w:rsid w:val="004643E9"/>
    <w:pPr>
      <w:spacing w:before="100" w:beforeAutospacing="1" w:after="100" w:afterAutospacing="1"/>
    </w:pPr>
    <w:rPr>
      <w:color w:val="FFFFFF"/>
    </w:rPr>
  </w:style>
  <w:style w:type="paragraph" w:customStyle="1" w:styleId="xl1043">
    <w:name w:val="xl1043"/>
    <w:basedOn w:val="a1"/>
    <w:rsid w:val="004643E9"/>
    <w:pPr>
      <w:pBdr>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1044">
    <w:name w:val="xl1044"/>
    <w:basedOn w:val="a1"/>
    <w:rsid w:val="004643E9"/>
    <w:pPr>
      <w:pBdr>
        <w:right w:val="single" w:sz="8" w:space="0" w:color="auto"/>
      </w:pBdr>
      <w:spacing w:before="100" w:beforeAutospacing="1" w:after="100" w:afterAutospacing="1"/>
    </w:pPr>
    <w:rPr>
      <w:b/>
      <w:bCs/>
    </w:rPr>
  </w:style>
  <w:style w:type="paragraph" w:customStyle="1" w:styleId="xl1045">
    <w:name w:val="xl1045"/>
    <w:basedOn w:val="a1"/>
    <w:rsid w:val="004643E9"/>
    <w:pPr>
      <w:pBdr>
        <w:bottom w:val="single" w:sz="8" w:space="0" w:color="auto"/>
      </w:pBdr>
      <w:spacing w:before="100" w:beforeAutospacing="1" w:after="100" w:afterAutospacing="1"/>
      <w:jc w:val="center"/>
      <w:textAlignment w:val="center"/>
    </w:pPr>
    <w:rPr>
      <w:sz w:val="18"/>
      <w:szCs w:val="18"/>
    </w:rPr>
  </w:style>
  <w:style w:type="paragraph" w:customStyle="1" w:styleId="xl1046">
    <w:name w:val="xl1046"/>
    <w:basedOn w:val="a1"/>
    <w:rsid w:val="004643E9"/>
    <w:pPr>
      <w:pBdr>
        <w:bottom w:val="single" w:sz="8" w:space="0" w:color="auto"/>
      </w:pBdr>
      <w:spacing w:before="100" w:beforeAutospacing="1" w:after="100" w:afterAutospacing="1"/>
      <w:jc w:val="center"/>
      <w:textAlignment w:val="center"/>
    </w:pPr>
    <w:rPr>
      <w:b/>
      <w:bCs/>
    </w:rPr>
  </w:style>
  <w:style w:type="paragraph" w:customStyle="1" w:styleId="xl1047">
    <w:name w:val="xl1047"/>
    <w:basedOn w:val="a1"/>
    <w:rsid w:val="004643E9"/>
    <w:pPr>
      <w:pBdr>
        <w:bottom w:val="single" w:sz="8" w:space="0" w:color="auto"/>
      </w:pBdr>
      <w:spacing w:before="100" w:beforeAutospacing="1" w:after="100" w:afterAutospacing="1"/>
    </w:pPr>
    <w:rPr>
      <w:b/>
      <w:bCs/>
    </w:rPr>
  </w:style>
  <w:style w:type="paragraph" w:customStyle="1" w:styleId="xl1048">
    <w:name w:val="xl1048"/>
    <w:basedOn w:val="a1"/>
    <w:rsid w:val="004643E9"/>
    <w:pPr>
      <w:pBdr>
        <w:bottom w:val="single" w:sz="8" w:space="0" w:color="auto"/>
        <w:right w:val="single" w:sz="8" w:space="0" w:color="auto"/>
      </w:pBdr>
      <w:spacing w:before="100" w:beforeAutospacing="1" w:after="100" w:afterAutospacing="1"/>
    </w:pPr>
    <w:rPr>
      <w:b/>
      <w:bCs/>
    </w:rPr>
  </w:style>
  <w:style w:type="paragraph" w:customStyle="1" w:styleId="xl1049">
    <w:name w:val="xl1049"/>
    <w:basedOn w:val="a1"/>
    <w:rsid w:val="004643E9"/>
    <w:pPr>
      <w:spacing w:before="100" w:beforeAutospacing="1" w:after="100" w:afterAutospacing="1"/>
    </w:pPr>
    <w:rPr>
      <w:color w:val="000000"/>
    </w:rPr>
  </w:style>
  <w:style w:type="paragraph" w:customStyle="1" w:styleId="xl1050">
    <w:name w:val="xl1050"/>
    <w:basedOn w:val="a1"/>
    <w:rsid w:val="004643E9"/>
    <w:pPr>
      <w:spacing w:before="100" w:beforeAutospacing="1" w:after="100" w:afterAutospacing="1"/>
      <w:jc w:val="center"/>
      <w:textAlignment w:val="center"/>
    </w:pPr>
  </w:style>
  <w:style w:type="paragraph" w:customStyle="1" w:styleId="xl1051">
    <w:name w:val="xl1051"/>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2">
    <w:name w:val="xl1052"/>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3">
    <w:name w:val="xl1053"/>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4">
    <w:name w:val="xl1054"/>
    <w:basedOn w:val="a1"/>
    <w:rsid w:val="004643E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5">
    <w:name w:val="xl1055"/>
    <w:basedOn w:val="a1"/>
    <w:rsid w:val="004643E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6">
    <w:name w:val="xl1056"/>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7">
    <w:name w:val="xl1057"/>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8">
    <w:name w:val="xl1058"/>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9">
    <w:name w:val="xl1059"/>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0">
    <w:name w:val="xl1060"/>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1">
    <w:name w:val="xl1061"/>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2">
    <w:name w:val="xl1062"/>
    <w:basedOn w:val="a1"/>
    <w:rsid w:val="004643E9"/>
    <w:pPr>
      <w:pBdr>
        <w:left w:val="single" w:sz="4" w:space="0" w:color="auto"/>
      </w:pBdr>
      <w:spacing w:before="100" w:beforeAutospacing="1" w:after="100" w:afterAutospacing="1"/>
    </w:pPr>
    <w:rPr>
      <w:rFonts w:ascii="Bookman Old Style" w:hAnsi="Bookman Old Style"/>
      <w:sz w:val="20"/>
      <w:szCs w:val="20"/>
    </w:rPr>
  </w:style>
  <w:style w:type="paragraph" w:customStyle="1" w:styleId="xl1063">
    <w:name w:val="xl1063"/>
    <w:basedOn w:val="a1"/>
    <w:rsid w:val="004643E9"/>
    <w:pPr>
      <w:spacing w:before="100" w:beforeAutospacing="1" w:after="100" w:afterAutospacing="1"/>
    </w:pPr>
    <w:rPr>
      <w:rFonts w:ascii="Bookman Old Style" w:hAnsi="Bookman Old Style"/>
      <w:sz w:val="20"/>
      <w:szCs w:val="20"/>
    </w:rPr>
  </w:style>
  <w:style w:type="paragraph" w:customStyle="1" w:styleId="xl1064">
    <w:name w:val="xl1064"/>
    <w:basedOn w:val="a1"/>
    <w:rsid w:val="004643E9"/>
    <w:pPr>
      <w:pBdr>
        <w:right w:val="single" w:sz="4" w:space="0" w:color="auto"/>
      </w:pBdr>
      <w:spacing w:before="100" w:beforeAutospacing="1" w:after="100" w:afterAutospacing="1"/>
    </w:pPr>
    <w:rPr>
      <w:rFonts w:ascii="Bookman Old Style" w:hAnsi="Bookman Old Style"/>
      <w:sz w:val="20"/>
      <w:szCs w:val="20"/>
    </w:rPr>
  </w:style>
  <w:style w:type="paragraph" w:customStyle="1" w:styleId="xl1065">
    <w:name w:val="xl1065"/>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6">
    <w:name w:val="xl1066"/>
    <w:basedOn w:val="a1"/>
    <w:rsid w:val="004643E9"/>
    <w:pPr>
      <w:pBdr>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7">
    <w:name w:val="xl1067"/>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8">
    <w:name w:val="xl1068"/>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9">
    <w:name w:val="xl1069"/>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0">
    <w:name w:val="xl107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1">
    <w:name w:val="xl1071"/>
    <w:basedOn w:val="a1"/>
    <w:rsid w:val="004643E9"/>
    <w:pPr>
      <w:pBdr>
        <w:top w:val="single" w:sz="8" w:space="0" w:color="auto"/>
        <w:left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2">
    <w:name w:val="xl1072"/>
    <w:basedOn w:val="a1"/>
    <w:rsid w:val="004643E9"/>
    <w:pPr>
      <w:pBdr>
        <w:top w:val="single" w:sz="8"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3">
    <w:name w:val="xl1073"/>
    <w:basedOn w:val="a1"/>
    <w:rsid w:val="004643E9"/>
    <w:pPr>
      <w:pBdr>
        <w:top w:val="single" w:sz="8"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4">
    <w:name w:val="xl1074"/>
    <w:basedOn w:val="a1"/>
    <w:rsid w:val="004643E9"/>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1075">
    <w:name w:val="xl1075"/>
    <w:basedOn w:val="a1"/>
    <w:rsid w:val="004643E9"/>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1076">
    <w:name w:val="xl1076"/>
    <w:basedOn w:val="a1"/>
    <w:rsid w:val="004643E9"/>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1077">
    <w:name w:val="xl1077"/>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8">
    <w:name w:val="xl1078"/>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9">
    <w:name w:val="xl1079"/>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0">
    <w:name w:val="xl1080"/>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1">
    <w:name w:val="xl1081"/>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2">
    <w:name w:val="xl1082"/>
    <w:basedOn w:val="a1"/>
    <w:rsid w:val="004643E9"/>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3">
    <w:name w:val="xl1083"/>
    <w:basedOn w:val="a1"/>
    <w:rsid w:val="004643E9"/>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4">
    <w:name w:val="xl1084"/>
    <w:basedOn w:val="a1"/>
    <w:rsid w:val="004643E9"/>
    <w:pPr>
      <w:pBdr>
        <w:top w:val="single" w:sz="4" w:space="0" w:color="auto"/>
      </w:pBdr>
      <w:spacing w:before="100" w:beforeAutospacing="1" w:after="100" w:afterAutospacing="1"/>
      <w:jc w:val="center"/>
    </w:pPr>
    <w:rPr>
      <w:rFonts w:ascii="Bookman Old Style" w:hAnsi="Bookman Old Style"/>
    </w:rPr>
  </w:style>
  <w:style w:type="paragraph" w:customStyle="1" w:styleId="xl1085">
    <w:name w:val="xl1085"/>
    <w:basedOn w:val="a1"/>
    <w:rsid w:val="004643E9"/>
    <w:pPr>
      <w:spacing w:before="100" w:beforeAutospacing="1" w:after="100" w:afterAutospacing="1"/>
      <w:jc w:val="center"/>
    </w:pPr>
    <w:rPr>
      <w:rFonts w:ascii="Bookman Old Style" w:hAnsi="Bookman Old Style"/>
    </w:rPr>
  </w:style>
  <w:style w:type="paragraph" w:customStyle="1" w:styleId="xl1086">
    <w:name w:val="xl108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7">
    <w:name w:val="xl108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88">
    <w:name w:val="xl1088"/>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9">
    <w:name w:val="xl1089"/>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0">
    <w:name w:val="xl1090"/>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1">
    <w:name w:val="xl109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2">
    <w:name w:val="xl1092"/>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3">
    <w:name w:val="xl1093"/>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4">
    <w:name w:val="xl1094"/>
    <w:basedOn w:val="a1"/>
    <w:rsid w:val="004643E9"/>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5">
    <w:name w:val="xl1095"/>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6">
    <w:name w:val="xl1096"/>
    <w:basedOn w:val="a1"/>
    <w:rsid w:val="004643E9"/>
    <w:pPr>
      <w:pBdr>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7">
    <w:name w:val="xl1097"/>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8">
    <w:name w:val="xl1098"/>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9">
    <w:name w:val="xl1099"/>
    <w:basedOn w:val="a1"/>
    <w:rsid w:val="004643E9"/>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0">
    <w:name w:val="xl1100"/>
    <w:basedOn w:val="a1"/>
    <w:rsid w:val="004643E9"/>
    <w:pPr>
      <w:spacing w:before="100" w:beforeAutospacing="1" w:after="100" w:afterAutospacing="1"/>
      <w:jc w:val="right"/>
      <w:textAlignment w:val="center"/>
    </w:pPr>
    <w:rPr>
      <w:sz w:val="28"/>
      <w:szCs w:val="28"/>
    </w:rPr>
  </w:style>
  <w:style w:type="paragraph" w:customStyle="1" w:styleId="xl1101">
    <w:name w:val="xl110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2">
    <w:name w:val="xl110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3">
    <w:name w:val="xl1103"/>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4">
    <w:name w:val="xl1104"/>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5">
    <w:name w:val="xl1105"/>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6">
    <w:name w:val="xl1106"/>
    <w:basedOn w:val="a1"/>
    <w:rsid w:val="004643E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7">
    <w:name w:val="xl1107"/>
    <w:basedOn w:val="a1"/>
    <w:rsid w:val="004643E9"/>
    <w:pPr>
      <w:pBdr>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8">
    <w:name w:val="xl1108"/>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09">
    <w:name w:val="xl1109"/>
    <w:basedOn w:val="a1"/>
    <w:rsid w:val="004643E9"/>
    <w:pPr>
      <w:pBdr>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0">
    <w:name w:val="xl111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1">
    <w:name w:val="xl1111"/>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2">
    <w:name w:val="xl1112"/>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3">
    <w:name w:val="xl111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4">
    <w:name w:val="xl111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5">
    <w:name w:val="xl1115"/>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6">
    <w:name w:val="xl1116"/>
    <w:basedOn w:val="a1"/>
    <w:rsid w:val="004643E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7">
    <w:name w:val="xl1117"/>
    <w:basedOn w:val="a1"/>
    <w:rsid w:val="004643E9"/>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8">
    <w:name w:val="xl1118"/>
    <w:basedOn w:val="a1"/>
    <w:rsid w:val="004643E9"/>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9">
    <w:name w:val="xl1119"/>
    <w:basedOn w:val="a1"/>
    <w:rsid w:val="004643E9"/>
    <w:pPr>
      <w:pBdr>
        <w:top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0">
    <w:name w:val="xl1120"/>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1">
    <w:name w:val="xl1121"/>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2">
    <w:name w:val="xl1122"/>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3">
    <w:name w:val="xl1123"/>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4">
    <w:name w:val="xl1124"/>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5">
    <w:name w:val="xl1125"/>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6">
    <w:name w:val="xl1126"/>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7">
    <w:name w:val="xl112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8">
    <w:name w:val="xl1128"/>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9">
    <w:name w:val="xl1129"/>
    <w:basedOn w:val="a1"/>
    <w:rsid w:val="004643E9"/>
    <w:pPr>
      <w:pBdr>
        <w:top w:val="single" w:sz="8"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0">
    <w:name w:val="xl1130"/>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1">
    <w:name w:val="xl1131"/>
    <w:basedOn w:val="a1"/>
    <w:rsid w:val="004643E9"/>
    <w:pPr>
      <w:pBdr>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2">
    <w:name w:val="xl1132"/>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3">
    <w:name w:val="xl1133"/>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4">
    <w:name w:val="xl1134"/>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5">
    <w:name w:val="xl1135"/>
    <w:basedOn w:val="a1"/>
    <w:rsid w:val="004643E9"/>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6">
    <w:name w:val="xl1136"/>
    <w:basedOn w:val="a1"/>
    <w:rsid w:val="004643E9"/>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7">
    <w:name w:val="xl1137"/>
    <w:basedOn w:val="a1"/>
    <w:rsid w:val="004643E9"/>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8">
    <w:name w:val="xl1138"/>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39">
    <w:name w:val="xl1139"/>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0">
    <w:name w:val="xl1140"/>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1">
    <w:name w:val="xl1141"/>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2">
    <w:name w:val="xl1142"/>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3">
    <w:name w:val="xl1143"/>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44">
    <w:name w:val="xl1144"/>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45">
    <w:name w:val="xl1145"/>
    <w:basedOn w:val="a1"/>
    <w:rsid w:val="004643E9"/>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6">
    <w:name w:val="xl1146"/>
    <w:basedOn w:val="a1"/>
    <w:rsid w:val="004643E9"/>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7">
    <w:name w:val="xl1147"/>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8">
    <w:name w:val="xl1148"/>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9">
    <w:name w:val="xl1149"/>
    <w:basedOn w:val="a1"/>
    <w:rsid w:val="004643E9"/>
    <w:pPr>
      <w:spacing w:before="100" w:beforeAutospacing="1" w:after="100" w:afterAutospacing="1"/>
      <w:jc w:val="center"/>
    </w:pPr>
  </w:style>
  <w:style w:type="paragraph" w:customStyle="1" w:styleId="xl1150">
    <w:name w:val="xl1150"/>
    <w:basedOn w:val="a1"/>
    <w:rsid w:val="004643E9"/>
    <w:pPr>
      <w:spacing w:before="100" w:beforeAutospacing="1" w:after="100" w:afterAutospacing="1"/>
      <w:jc w:val="center"/>
    </w:pPr>
  </w:style>
  <w:style w:type="paragraph" w:customStyle="1" w:styleId="xl1151">
    <w:name w:val="xl1151"/>
    <w:basedOn w:val="a1"/>
    <w:rsid w:val="004643E9"/>
    <w:pPr>
      <w:pBdr>
        <w:top w:val="single" w:sz="8" w:space="0" w:color="auto"/>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2">
    <w:name w:val="xl1152"/>
    <w:basedOn w:val="a1"/>
    <w:rsid w:val="004643E9"/>
    <w:pPr>
      <w:pBdr>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3">
    <w:name w:val="xl1153"/>
    <w:basedOn w:val="a1"/>
    <w:rsid w:val="004643E9"/>
    <w:pPr>
      <w:pBdr>
        <w:left w:val="single" w:sz="8"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4">
    <w:name w:val="xl1154"/>
    <w:basedOn w:val="a1"/>
    <w:rsid w:val="004643E9"/>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5">
    <w:name w:val="xl1155"/>
    <w:basedOn w:val="a1"/>
    <w:rsid w:val="004643E9"/>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6">
    <w:name w:val="xl1156"/>
    <w:basedOn w:val="a1"/>
    <w:rsid w:val="004643E9"/>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7">
    <w:name w:val="xl1157"/>
    <w:basedOn w:val="a1"/>
    <w:rsid w:val="004643E9"/>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8">
    <w:name w:val="xl1158"/>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9">
    <w:name w:val="xl1159"/>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160">
    <w:name w:val="xl1160"/>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1">
    <w:name w:val="xl1161"/>
    <w:basedOn w:val="a1"/>
    <w:rsid w:val="004643E9"/>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2">
    <w:name w:val="xl1162"/>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3">
    <w:name w:val="xl116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4">
    <w:name w:val="xl1164"/>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5">
    <w:name w:val="xl1165"/>
    <w:basedOn w:val="a1"/>
    <w:rsid w:val="004643E9"/>
    <w:pPr>
      <w:spacing w:before="100" w:beforeAutospacing="1" w:after="100" w:afterAutospacing="1"/>
      <w:jc w:val="center"/>
    </w:pPr>
    <w:rPr>
      <w:b/>
      <w:bCs/>
      <w:sz w:val="28"/>
      <w:szCs w:val="28"/>
    </w:rPr>
  </w:style>
  <w:style w:type="paragraph" w:customStyle="1" w:styleId="xl1166">
    <w:name w:val="xl1166"/>
    <w:basedOn w:val="a1"/>
    <w:rsid w:val="004643E9"/>
    <w:pPr>
      <w:pBdr>
        <w:left w:val="single" w:sz="8" w:space="0" w:color="auto"/>
      </w:pBdr>
      <w:spacing w:before="100" w:beforeAutospacing="1" w:after="100" w:afterAutospacing="1"/>
      <w:jc w:val="center"/>
    </w:pPr>
    <w:rPr>
      <w:b/>
      <w:bCs/>
      <w:sz w:val="28"/>
      <w:szCs w:val="28"/>
    </w:rPr>
  </w:style>
  <w:style w:type="paragraph" w:customStyle="1" w:styleId="xl1167">
    <w:name w:val="xl1167"/>
    <w:basedOn w:val="a1"/>
    <w:rsid w:val="004643E9"/>
    <w:pPr>
      <w:pBdr>
        <w:right w:val="single" w:sz="8" w:space="0" w:color="auto"/>
      </w:pBdr>
      <w:spacing w:before="100" w:beforeAutospacing="1" w:after="100" w:afterAutospacing="1"/>
      <w:jc w:val="center"/>
    </w:pPr>
    <w:rPr>
      <w:b/>
      <w:bCs/>
      <w:sz w:val="28"/>
      <w:szCs w:val="28"/>
    </w:rPr>
  </w:style>
  <w:style w:type="paragraph" w:customStyle="1" w:styleId="xl1168">
    <w:name w:val="xl1168"/>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9">
    <w:name w:val="xl1169"/>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0">
    <w:name w:val="xl1170"/>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1">
    <w:name w:val="xl1171"/>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2">
    <w:name w:val="xl1172"/>
    <w:basedOn w:val="a1"/>
    <w:rsid w:val="004643E9"/>
    <w:pPr>
      <w:pBdr>
        <w:top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3">
    <w:name w:val="xl1173"/>
    <w:basedOn w:val="a1"/>
    <w:rsid w:val="004643E9"/>
    <w:pPr>
      <w:pBdr>
        <w:top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4">
    <w:name w:val="xl117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5">
    <w:name w:val="xl117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6">
    <w:name w:val="xl1176"/>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7">
    <w:name w:val="xl1177"/>
    <w:basedOn w:val="a1"/>
    <w:rsid w:val="004643E9"/>
    <w:pPr>
      <w:pBdr>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8">
    <w:name w:val="xl1178"/>
    <w:basedOn w:val="a1"/>
    <w:rsid w:val="004643E9"/>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179">
    <w:name w:val="xl1179"/>
    <w:basedOn w:val="a1"/>
    <w:rsid w:val="004643E9"/>
    <w:pPr>
      <w:spacing w:before="100" w:beforeAutospacing="1" w:after="100" w:afterAutospacing="1"/>
      <w:textAlignment w:val="center"/>
    </w:pPr>
    <w:rPr>
      <w:rFonts w:ascii="Bookman Old Style" w:hAnsi="Bookman Old Style"/>
      <w:b/>
      <w:bCs/>
      <w:sz w:val="20"/>
      <w:szCs w:val="20"/>
    </w:rPr>
  </w:style>
  <w:style w:type="paragraph" w:customStyle="1" w:styleId="xl1180">
    <w:name w:val="xl1180"/>
    <w:basedOn w:val="a1"/>
    <w:rsid w:val="004643E9"/>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181">
    <w:name w:val="xl1181"/>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2">
    <w:name w:val="xl118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3">
    <w:name w:val="xl118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4">
    <w:name w:val="xl1184"/>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5">
    <w:name w:val="xl118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6">
    <w:name w:val="xl1186"/>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7">
    <w:name w:val="xl1187"/>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8">
    <w:name w:val="xl1188"/>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9">
    <w:name w:val="xl1189"/>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0">
    <w:name w:val="xl1190"/>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91">
    <w:name w:val="xl1191"/>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92">
    <w:name w:val="xl1192"/>
    <w:basedOn w:val="a1"/>
    <w:rsid w:val="004643E9"/>
    <w:pPr>
      <w:pBdr>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numbering" w:customStyle="1" w:styleId="631">
    <w:name w:val="Нет списка63"/>
    <w:next w:val="a4"/>
    <w:uiPriority w:val="99"/>
    <w:semiHidden/>
    <w:rsid w:val="00A87075"/>
  </w:style>
  <w:style w:type="paragraph" w:customStyle="1" w:styleId="194">
    <w:name w:val="Абзац списка19"/>
    <w:basedOn w:val="a1"/>
    <w:autoRedefine/>
    <w:rsid w:val="00A87075"/>
    <w:pPr>
      <w:jc w:val="center"/>
    </w:pPr>
    <w:rPr>
      <w:snapToGrid w:val="0"/>
      <w:sz w:val="28"/>
      <w:szCs w:val="28"/>
    </w:rPr>
  </w:style>
  <w:style w:type="paragraph" w:customStyle="1" w:styleId="afffffff5">
    <w:name w:val="Знак"/>
    <w:basedOn w:val="a1"/>
    <w:rsid w:val="00A87075"/>
    <w:pPr>
      <w:spacing w:after="160" w:line="240" w:lineRule="exact"/>
    </w:pPr>
    <w:rPr>
      <w:rFonts w:ascii="Verdana" w:hAnsi="Verdana" w:cs="Verdana"/>
      <w:sz w:val="20"/>
      <w:szCs w:val="20"/>
      <w:lang w:val="en-US" w:eastAsia="en-US"/>
    </w:rPr>
  </w:style>
  <w:style w:type="numbering" w:customStyle="1" w:styleId="1321">
    <w:name w:val="Нет списка132"/>
    <w:next w:val="a4"/>
    <w:uiPriority w:val="99"/>
    <w:semiHidden/>
    <w:unhideWhenUsed/>
    <w:rsid w:val="00A87075"/>
  </w:style>
  <w:style w:type="table" w:customStyle="1" w:styleId="1520">
    <w:name w:val="Сетка таблицы152"/>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4"/>
    <w:uiPriority w:val="99"/>
    <w:semiHidden/>
    <w:unhideWhenUsed/>
    <w:rsid w:val="00A87075"/>
  </w:style>
  <w:style w:type="table" w:customStyle="1" w:styleId="238">
    <w:name w:val="Сетка таблицы238"/>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D457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D45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2158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3"/>
    <w:next w:val="ae"/>
    <w:uiPriority w:val="59"/>
    <w:rsid w:val="00DC2A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4"/>
    <w:uiPriority w:val="99"/>
    <w:semiHidden/>
    <w:unhideWhenUsed/>
    <w:rsid w:val="00942190"/>
  </w:style>
  <w:style w:type="table" w:customStyle="1" w:styleId="69">
    <w:name w:val="Сетка таблицы69"/>
    <w:basedOn w:val="a3"/>
    <w:next w:val="ae"/>
    <w:uiPriority w:val="39"/>
    <w:rsid w:val="0094219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4"/>
    <w:uiPriority w:val="99"/>
    <w:semiHidden/>
    <w:rsid w:val="00903F80"/>
  </w:style>
  <w:style w:type="paragraph" w:customStyle="1" w:styleId="203">
    <w:name w:val="Абзац списка20"/>
    <w:basedOn w:val="a1"/>
    <w:autoRedefine/>
    <w:rsid w:val="00903F80"/>
    <w:pPr>
      <w:jc w:val="center"/>
    </w:pPr>
    <w:rPr>
      <w:snapToGrid w:val="0"/>
      <w:sz w:val="28"/>
      <w:szCs w:val="28"/>
    </w:rPr>
  </w:style>
  <w:style w:type="paragraph" w:customStyle="1" w:styleId="afffffff6">
    <w:name w:val="Знак"/>
    <w:basedOn w:val="a1"/>
    <w:rsid w:val="00903F80"/>
    <w:pPr>
      <w:spacing w:after="160" w:line="240" w:lineRule="exact"/>
    </w:pPr>
    <w:rPr>
      <w:rFonts w:ascii="Verdana" w:hAnsi="Verdana" w:cs="Verdana"/>
      <w:sz w:val="20"/>
      <w:szCs w:val="20"/>
      <w:lang w:val="en-US" w:eastAsia="en-US"/>
    </w:rPr>
  </w:style>
  <w:style w:type="numbering" w:customStyle="1" w:styleId="1331">
    <w:name w:val="Нет списка133"/>
    <w:next w:val="a4"/>
    <w:uiPriority w:val="99"/>
    <w:semiHidden/>
    <w:unhideWhenUsed/>
    <w:rsid w:val="00903F80"/>
  </w:style>
  <w:style w:type="table" w:customStyle="1" w:styleId="1560">
    <w:name w:val="Сетка таблицы156"/>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4"/>
    <w:uiPriority w:val="99"/>
    <w:semiHidden/>
    <w:unhideWhenUsed/>
    <w:rsid w:val="00903F80"/>
  </w:style>
  <w:style w:type="table" w:customStyle="1" w:styleId="2400">
    <w:name w:val="Сетка таблицы240"/>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4"/>
    <w:semiHidden/>
    <w:rsid w:val="00097359"/>
  </w:style>
  <w:style w:type="table" w:customStyle="1" w:styleId="157">
    <w:name w:val="Сетка таблицы157"/>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53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3"/>
    <w:next w:val="ae"/>
    <w:uiPriority w:val="59"/>
    <w:rsid w:val="00725E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e">
    <w:name w:val="Знак Знак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1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numbering" w:customStyle="1" w:styleId="671">
    <w:name w:val="Нет списка67"/>
    <w:next w:val="a4"/>
    <w:semiHidden/>
    <w:rsid w:val="00F275D3"/>
  </w:style>
  <w:style w:type="character" w:customStyle="1" w:styleId="af4">
    <w:name w:val="Без интервала Знак"/>
    <w:link w:val="af3"/>
    <w:uiPriority w:val="1"/>
    <w:rsid w:val="00F275D3"/>
    <w:rPr>
      <w:rFonts w:ascii="Calibri" w:eastAsia="Calibri" w:hAnsi="Calibri" w:cs="Times New Roman"/>
    </w:rPr>
  </w:style>
  <w:style w:type="paragraph" w:customStyle="1" w:styleId="TableParagraph">
    <w:name w:val="Table Paragraph"/>
    <w:basedOn w:val="a1"/>
    <w:uiPriority w:val="1"/>
    <w:qFormat/>
    <w:rsid w:val="00F275D3"/>
    <w:pPr>
      <w:widowControl w:val="0"/>
      <w:autoSpaceDE w:val="0"/>
      <w:autoSpaceDN w:val="0"/>
    </w:pPr>
    <w:rPr>
      <w:sz w:val="22"/>
      <w:szCs w:val="22"/>
      <w:lang w:eastAsia="en-US"/>
    </w:rPr>
  </w:style>
  <w:style w:type="character" w:customStyle="1" w:styleId="rvts11">
    <w:name w:val="rvts11"/>
    <w:rsid w:val="00F275D3"/>
  </w:style>
  <w:style w:type="character" w:customStyle="1" w:styleId="1ffff5">
    <w:name w:val="Название Знак1"/>
    <w:rsid w:val="00F275D3"/>
    <w:rPr>
      <w:rFonts w:ascii="Calibri Light" w:eastAsia="Times New Roman" w:hAnsi="Calibri Light" w:cs="Times New Roman"/>
      <w:b/>
      <w:bCs/>
      <w:kern w:val="28"/>
      <w:sz w:val="32"/>
      <w:szCs w:val="32"/>
    </w:rPr>
  </w:style>
  <w:style w:type="numbering" w:customStyle="1" w:styleId="681">
    <w:name w:val="Нет списка68"/>
    <w:next w:val="a4"/>
    <w:uiPriority w:val="99"/>
    <w:semiHidden/>
    <w:rsid w:val="00F275D3"/>
  </w:style>
  <w:style w:type="numbering" w:customStyle="1" w:styleId="690">
    <w:name w:val="Нет списка69"/>
    <w:next w:val="a4"/>
    <w:semiHidden/>
    <w:rsid w:val="009E6E81"/>
  </w:style>
  <w:style w:type="numbering" w:customStyle="1" w:styleId="700">
    <w:name w:val="Нет списка70"/>
    <w:next w:val="a4"/>
    <w:uiPriority w:val="99"/>
    <w:semiHidden/>
    <w:rsid w:val="00CF0F3A"/>
  </w:style>
  <w:style w:type="numbering" w:customStyle="1" w:styleId="730">
    <w:name w:val="Нет списка73"/>
    <w:next w:val="a4"/>
    <w:semiHidden/>
    <w:rsid w:val="00CF0F3A"/>
  </w:style>
  <w:style w:type="numbering" w:customStyle="1" w:styleId="740">
    <w:name w:val="Нет списка74"/>
    <w:next w:val="a4"/>
    <w:uiPriority w:val="99"/>
    <w:semiHidden/>
    <w:rsid w:val="00CF0F3A"/>
  </w:style>
  <w:style w:type="numbering" w:customStyle="1" w:styleId="750">
    <w:name w:val="Нет списка75"/>
    <w:next w:val="a4"/>
    <w:semiHidden/>
    <w:rsid w:val="000A0458"/>
  </w:style>
  <w:style w:type="numbering" w:customStyle="1" w:styleId="760">
    <w:name w:val="Нет списка76"/>
    <w:next w:val="a4"/>
    <w:uiPriority w:val="99"/>
    <w:semiHidden/>
    <w:rsid w:val="000A0458"/>
  </w:style>
  <w:style w:type="numbering" w:customStyle="1" w:styleId="770">
    <w:name w:val="Нет списка77"/>
    <w:next w:val="a4"/>
    <w:uiPriority w:val="99"/>
    <w:semiHidden/>
    <w:unhideWhenUsed/>
    <w:rsid w:val="001600F2"/>
  </w:style>
  <w:style w:type="numbering" w:customStyle="1" w:styleId="78">
    <w:name w:val="Нет списка78"/>
    <w:next w:val="a4"/>
    <w:uiPriority w:val="99"/>
    <w:semiHidden/>
    <w:unhideWhenUsed/>
    <w:rsid w:val="0006129A"/>
  </w:style>
  <w:style w:type="table" w:customStyle="1" w:styleId="701">
    <w:name w:val="Сетка таблицы70"/>
    <w:basedOn w:val="a3"/>
    <w:next w:val="ae"/>
    <w:uiPriority w:val="39"/>
    <w:rsid w:val="0006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indentmrcssattr">
    <w:name w:val="gmail-msobodytextindent_mr_css_attr"/>
    <w:basedOn w:val="a1"/>
    <w:rsid w:val="0006129A"/>
    <w:pPr>
      <w:spacing w:before="100" w:beforeAutospacing="1" w:after="100" w:afterAutospacing="1"/>
    </w:pPr>
  </w:style>
  <w:style w:type="paragraph" w:customStyle="1" w:styleId="xl1193">
    <w:name w:val="xl1193"/>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textAlignment w:val="top"/>
    </w:pPr>
  </w:style>
  <w:style w:type="paragraph" w:customStyle="1" w:styleId="xl1194">
    <w:name w:val="xl1194"/>
    <w:basedOn w:val="a1"/>
    <w:rsid w:val="00023853"/>
    <w:pPr>
      <w:pBdr>
        <w:left w:val="single" w:sz="8" w:space="0" w:color="auto"/>
        <w:right w:val="single" w:sz="8" w:space="0" w:color="auto"/>
      </w:pBdr>
      <w:shd w:val="clear" w:color="000000" w:fill="DDEBF7"/>
      <w:spacing w:before="100" w:beforeAutospacing="1" w:after="100" w:afterAutospacing="1"/>
      <w:textAlignment w:val="top"/>
    </w:pPr>
  </w:style>
  <w:style w:type="paragraph" w:customStyle="1" w:styleId="xl1195">
    <w:name w:val="xl1195"/>
    <w:basedOn w:val="a1"/>
    <w:rsid w:val="00023853"/>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textAlignment w:val="top"/>
    </w:pPr>
    <w:rPr>
      <w:b/>
      <w:bCs/>
    </w:rPr>
  </w:style>
  <w:style w:type="paragraph" w:customStyle="1" w:styleId="xl1196">
    <w:name w:val="xl1196"/>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style>
  <w:style w:type="paragraph" w:customStyle="1" w:styleId="xl1197">
    <w:name w:val="xl1197"/>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198">
    <w:name w:val="xl1198"/>
    <w:basedOn w:val="a1"/>
    <w:rsid w:val="00023853"/>
    <w:pPr>
      <w:pBdr>
        <w:top w:val="single" w:sz="4" w:space="0" w:color="auto"/>
        <w:bottom w:val="single" w:sz="4" w:space="0" w:color="auto"/>
      </w:pBdr>
      <w:shd w:val="clear" w:color="000000" w:fill="DDEBF7"/>
      <w:spacing w:before="100" w:beforeAutospacing="1" w:after="100" w:afterAutospacing="1"/>
    </w:pPr>
  </w:style>
  <w:style w:type="paragraph" w:customStyle="1" w:styleId="xl1199">
    <w:name w:val="xl119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1200">
    <w:name w:val="xl1200"/>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01">
    <w:name w:val="xl1201"/>
    <w:basedOn w:val="a1"/>
    <w:rsid w:val="00023853"/>
    <w:pPr>
      <w:pBdr>
        <w:top w:val="single" w:sz="4" w:space="0" w:color="auto"/>
        <w:left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02">
    <w:name w:val="xl1202"/>
    <w:basedOn w:val="a1"/>
    <w:rsid w:val="00023853"/>
    <w:pPr>
      <w:pBdr>
        <w:left w:val="single" w:sz="8" w:space="0" w:color="auto"/>
        <w:bottom w:val="single" w:sz="8" w:space="0" w:color="auto"/>
      </w:pBdr>
      <w:shd w:val="clear" w:color="000000" w:fill="DDEBF7"/>
      <w:spacing w:before="100" w:beforeAutospacing="1" w:after="100" w:afterAutospacing="1"/>
    </w:pPr>
  </w:style>
  <w:style w:type="paragraph" w:customStyle="1" w:styleId="xl1203">
    <w:name w:val="xl1203"/>
    <w:basedOn w:val="a1"/>
    <w:rsid w:val="00023853"/>
    <w:pPr>
      <w:pBdr>
        <w:top w:val="single" w:sz="8"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4">
    <w:name w:val="xl1204"/>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sz w:val="28"/>
      <w:szCs w:val="28"/>
    </w:rPr>
  </w:style>
  <w:style w:type="paragraph" w:customStyle="1" w:styleId="xl1205">
    <w:name w:val="xl120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6">
    <w:name w:val="xl1206"/>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07">
    <w:name w:val="xl1207"/>
    <w:basedOn w:val="a1"/>
    <w:rsid w:val="00023853"/>
    <w:pPr>
      <w:pBdr>
        <w:top w:val="single" w:sz="8" w:space="0" w:color="auto"/>
        <w:left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08">
    <w:name w:val="xl1208"/>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b/>
      <w:bCs/>
      <w:sz w:val="28"/>
      <w:szCs w:val="28"/>
    </w:rPr>
  </w:style>
  <w:style w:type="paragraph" w:customStyle="1" w:styleId="xl1209">
    <w:name w:val="xl1209"/>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10">
    <w:name w:val="xl1210"/>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11">
    <w:name w:val="xl1211"/>
    <w:basedOn w:val="a1"/>
    <w:rsid w:val="00023853"/>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Bookman Old Style" w:hAnsi="Bookman Old Style"/>
    </w:rPr>
  </w:style>
  <w:style w:type="paragraph" w:customStyle="1" w:styleId="xl1212">
    <w:name w:val="xl1212"/>
    <w:basedOn w:val="a1"/>
    <w:rsid w:val="00023853"/>
    <w:pPr>
      <w:pBdr>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3">
    <w:name w:val="xl1213"/>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4">
    <w:name w:val="xl1214"/>
    <w:basedOn w:val="a1"/>
    <w:rsid w:val="00023853"/>
    <w:pPr>
      <w:pBdr>
        <w:top w:val="single" w:sz="4" w:space="0" w:color="auto"/>
        <w:left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5">
    <w:name w:val="xl121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6">
    <w:name w:val="xl1216"/>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7">
    <w:name w:val="xl121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8">
    <w:name w:val="xl121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color w:val="FF0000"/>
      <w:sz w:val="18"/>
      <w:szCs w:val="18"/>
    </w:rPr>
  </w:style>
  <w:style w:type="paragraph" w:customStyle="1" w:styleId="xl1219">
    <w:name w:val="xl1219"/>
    <w:basedOn w:val="a1"/>
    <w:rsid w:val="00023853"/>
    <w:pPr>
      <w:pBdr>
        <w:left w:val="single" w:sz="4" w:space="0" w:color="auto"/>
        <w:bottom w:val="single" w:sz="4" w:space="0" w:color="auto"/>
      </w:pBdr>
      <w:shd w:val="clear" w:color="000000" w:fill="FFFFFF"/>
      <w:spacing w:before="100" w:beforeAutospacing="1" w:after="100" w:afterAutospacing="1"/>
    </w:pPr>
  </w:style>
  <w:style w:type="paragraph" w:customStyle="1" w:styleId="xl1220">
    <w:name w:val="xl1220"/>
    <w:basedOn w:val="a1"/>
    <w:rsid w:val="00023853"/>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221">
    <w:name w:val="xl1221"/>
    <w:basedOn w:val="a1"/>
    <w:rsid w:val="00023853"/>
    <w:pPr>
      <w:pBdr>
        <w:top w:val="single" w:sz="4" w:space="0" w:color="auto"/>
        <w:left w:val="single" w:sz="4" w:space="0" w:color="auto"/>
      </w:pBdr>
      <w:shd w:val="clear" w:color="000000" w:fill="FFFFFF"/>
      <w:spacing w:before="100" w:beforeAutospacing="1" w:after="100" w:afterAutospacing="1"/>
    </w:pPr>
  </w:style>
  <w:style w:type="paragraph" w:customStyle="1" w:styleId="xl1222">
    <w:name w:val="xl1222"/>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center"/>
    </w:pPr>
    <w:rPr>
      <w:b/>
      <w:bCs/>
    </w:rPr>
  </w:style>
  <w:style w:type="paragraph" w:customStyle="1" w:styleId="xl1223">
    <w:name w:val="xl1223"/>
    <w:basedOn w:val="a1"/>
    <w:rsid w:val="00023853"/>
    <w:pPr>
      <w:pBdr>
        <w:left w:val="single" w:sz="8" w:space="0" w:color="auto"/>
        <w:bottom w:val="single" w:sz="8" w:space="0" w:color="auto"/>
      </w:pBdr>
      <w:spacing w:before="100" w:beforeAutospacing="1" w:after="100" w:afterAutospacing="1"/>
      <w:jc w:val="both"/>
      <w:textAlignment w:val="center"/>
    </w:pPr>
  </w:style>
  <w:style w:type="paragraph" w:customStyle="1" w:styleId="xl1224">
    <w:name w:val="xl1224"/>
    <w:basedOn w:val="a1"/>
    <w:rsid w:val="0002385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top"/>
    </w:pPr>
  </w:style>
  <w:style w:type="paragraph" w:customStyle="1" w:styleId="xl1225">
    <w:name w:val="xl1225"/>
    <w:basedOn w:val="a1"/>
    <w:rsid w:val="00023853"/>
    <w:pPr>
      <w:pBdr>
        <w:top w:val="single" w:sz="4" w:space="0" w:color="auto"/>
        <w:left w:val="single" w:sz="8" w:space="0" w:color="auto"/>
      </w:pBdr>
      <w:shd w:val="clear" w:color="000000" w:fill="DDEBF7"/>
      <w:spacing w:before="100" w:beforeAutospacing="1" w:after="100" w:afterAutospacing="1"/>
      <w:jc w:val="right"/>
    </w:pPr>
  </w:style>
  <w:style w:type="paragraph" w:customStyle="1" w:styleId="xl1226">
    <w:name w:val="xl1226"/>
    <w:basedOn w:val="a1"/>
    <w:rsid w:val="000238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27">
    <w:name w:val="xl122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b/>
      <w:bCs/>
    </w:rPr>
  </w:style>
  <w:style w:type="paragraph" w:customStyle="1" w:styleId="xl1228">
    <w:name w:val="xl122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textAlignment w:val="center"/>
    </w:pPr>
    <w:rPr>
      <w:b/>
      <w:bCs/>
    </w:rPr>
  </w:style>
  <w:style w:type="paragraph" w:customStyle="1" w:styleId="xl1229">
    <w:name w:val="xl1229"/>
    <w:basedOn w:val="a1"/>
    <w:rsid w:val="00023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230">
    <w:name w:val="xl1230"/>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style>
  <w:style w:type="paragraph" w:customStyle="1" w:styleId="xl1231">
    <w:name w:val="xl1231"/>
    <w:basedOn w:val="a1"/>
    <w:rsid w:val="00023853"/>
    <w:pPr>
      <w:pBdr>
        <w:top w:val="single" w:sz="4" w:space="0" w:color="auto"/>
        <w:left w:val="single" w:sz="4" w:space="0" w:color="auto"/>
      </w:pBdr>
      <w:spacing w:before="100" w:beforeAutospacing="1" w:after="100" w:afterAutospacing="1"/>
      <w:jc w:val="center"/>
      <w:textAlignment w:val="top"/>
    </w:pPr>
  </w:style>
  <w:style w:type="paragraph" w:customStyle="1" w:styleId="xl1232">
    <w:name w:val="xl1232"/>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233">
    <w:name w:val="xl1233"/>
    <w:basedOn w:val="a1"/>
    <w:rsid w:val="00023853"/>
    <w:pPr>
      <w:pBdr>
        <w:top w:val="single" w:sz="4" w:space="0" w:color="auto"/>
        <w:left w:val="single" w:sz="4" w:space="0" w:color="auto"/>
        <w:bottom w:val="single" w:sz="8" w:space="0" w:color="auto"/>
      </w:pBdr>
      <w:spacing w:before="100" w:beforeAutospacing="1" w:after="100" w:afterAutospacing="1"/>
      <w:jc w:val="center"/>
      <w:textAlignment w:val="top"/>
    </w:pPr>
  </w:style>
  <w:style w:type="paragraph" w:customStyle="1" w:styleId="xl1234">
    <w:name w:val="xl1234"/>
    <w:basedOn w:val="a1"/>
    <w:rsid w:val="00023853"/>
    <w:pPr>
      <w:pBdr>
        <w:left w:val="single" w:sz="4" w:space="0" w:color="auto"/>
      </w:pBdr>
      <w:spacing w:before="100" w:beforeAutospacing="1" w:after="100" w:afterAutospacing="1"/>
      <w:jc w:val="center"/>
      <w:textAlignment w:val="top"/>
    </w:pPr>
    <w:rPr>
      <w:b/>
      <w:bCs/>
    </w:rPr>
  </w:style>
  <w:style w:type="paragraph" w:customStyle="1" w:styleId="xl1235">
    <w:name w:val="xl1235"/>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236">
    <w:name w:val="xl1236"/>
    <w:basedOn w:val="a1"/>
    <w:rsid w:val="00023853"/>
    <w:pPr>
      <w:pBdr>
        <w:top w:val="single" w:sz="8" w:space="0" w:color="auto"/>
        <w:left w:val="single" w:sz="4" w:space="0" w:color="auto"/>
      </w:pBdr>
      <w:spacing w:before="100" w:beforeAutospacing="1" w:after="100" w:afterAutospacing="1"/>
      <w:jc w:val="center"/>
      <w:textAlignment w:val="top"/>
    </w:pPr>
    <w:rPr>
      <w:b/>
      <w:bCs/>
    </w:rPr>
  </w:style>
  <w:style w:type="paragraph" w:customStyle="1" w:styleId="xl1237">
    <w:name w:val="xl1237"/>
    <w:basedOn w:val="a1"/>
    <w:rsid w:val="00023853"/>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238">
    <w:name w:val="xl1238"/>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style>
  <w:style w:type="paragraph" w:customStyle="1" w:styleId="xl1239">
    <w:name w:val="xl1239"/>
    <w:basedOn w:val="a1"/>
    <w:rsid w:val="00023853"/>
    <w:pPr>
      <w:pBdr>
        <w:left w:val="single" w:sz="4" w:space="0" w:color="auto"/>
        <w:bottom w:val="single" w:sz="8" w:space="0" w:color="auto"/>
      </w:pBdr>
      <w:spacing w:before="100" w:beforeAutospacing="1" w:after="100" w:afterAutospacing="1"/>
      <w:jc w:val="center"/>
      <w:textAlignment w:val="top"/>
    </w:pPr>
  </w:style>
  <w:style w:type="paragraph" w:customStyle="1" w:styleId="xl1240">
    <w:name w:val="xl1240"/>
    <w:basedOn w:val="a1"/>
    <w:rsid w:val="00023853"/>
    <w:pPr>
      <w:pBdr>
        <w:left w:val="single" w:sz="4" w:space="0" w:color="auto"/>
        <w:bottom w:val="single" w:sz="4" w:space="0" w:color="auto"/>
      </w:pBdr>
      <w:spacing w:before="100" w:beforeAutospacing="1" w:after="100" w:afterAutospacing="1"/>
      <w:jc w:val="center"/>
      <w:textAlignment w:val="top"/>
    </w:pPr>
  </w:style>
  <w:style w:type="paragraph" w:customStyle="1" w:styleId="xl1241">
    <w:name w:val="xl1241"/>
    <w:basedOn w:val="a1"/>
    <w:rsid w:val="00023853"/>
    <w:pPr>
      <w:pBdr>
        <w:top w:val="single" w:sz="8" w:space="0" w:color="auto"/>
        <w:left w:val="single" w:sz="4" w:space="0" w:color="auto"/>
      </w:pBdr>
      <w:spacing w:before="100" w:beforeAutospacing="1" w:after="100" w:afterAutospacing="1"/>
      <w:jc w:val="center"/>
      <w:textAlignment w:val="top"/>
    </w:pPr>
  </w:style>
  <w:style w:type="paragraph" w:customStyle="1" w:styleId="xl1242">
    <w:name w:val="xl1242"/>
    <w:basedOn w:val="a1"/>
    <w:rsid w:val="0002385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243">
    <w:name w:val="xl1243"/>
    <w:basedOn w:val="a1"/>
    <w:rsid w:val="00023853"/>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4">
    <w:name w:val="xl1244"/>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5">
    <w:name w:val="xl1245"/>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46">
    <w:name w:val="xl1246"/>
    <w:basedOn w:val="a1"/>
    <w:rsid w:val="00023853"/>
    <w:pPr>
      <w:pBdr>
        <w:left w:val="single" w:sz="4" w:space="0" w:color="auto"/>
        <w:bottom w:val="single" w:sz="8" w:space="0" w:color="auto"/>
      </w:pBdr>
      <w:spacing w:before="100" w:beforeAutospacing="1" w:after="100" w:afterAutospacing="1"/>
      <w:jc w:val="center"/>
      <w:textAlignment w:val="top"/>
    </w:pPr>
    <w:rPr>
      <w:b/>
      <w:bCs/>
    </w:rPr>
  </w:style>
  <w:style w:type="paragraph" w:customStyle="1" w:styleId="xl1247">
    <w:name w:val="xl124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248">
    <w:name w:val="xl1248"/>
    <w:basedOn w:val="a1"/>
    <w:rsid w:val="00023853"/>
    <w:pPr>
      <w:pBdr>
        <w:left w:val="single" w:sz="4" w:space="0" w:color="auto"/>
      </w:pBdr>
      <w:spacing w:before="100" w:beforeAutospacing="1" w:after="100" w:afterAutospacing="1"/>
      <w:jc w:val="center"/>
      <w:textAlignment w:val="top"/>
    </w:pPr>
  </w:style>
  <w:style w:type="paragraph" w:customStyle="1" w:styleId="xl1249">
    <w:name w:val="xl1249"/>
    <w:basedOn w:val="a1"/>
    <w:rsid w:val="00023853"/>
    <w:pPr>
      <w:pBdr>
        <w:left w:val="single" w:sz="8" w:space="0" w:color="auto"/>
        <w:bottom w:val="single" w:sz="4" w:space="0" w:color="auto"/>
      </w:pBdr>
      <w:spacing w:before="100" w:beforeAutospacing="1" w:after="100" w:afterAutospacing="1"/>
      <w:jc w:val="both"/>
      <w:textAlignment w:val="center"/>
    </w:pPr>
    <w:rPr>
      <w:i/>
      <w:iCs/>
    </w:rPr>
  </w:style>
  <w:style w:type="paragraph" w:customStyle="1" w:styleId="xl1250">
    <w:name w:val="xl1250"/>
    <w:basedOn w:val="a1"/>
    <w:rsid w:val="00023853"/>
    <w:pPr>
      <w:pBdr>
        <w:left w:val="single" w:sz="8" w:space="0" w:color="auto"/>
        <w:bottom w:val="single" w:sz="4" w:space="0" w:color="auto"/>
      </w:pBdr>
      <w:shd w:val="clear" w:color="000000" w:fill="DDEBF7"/>
      <w:spacing w:before="100" w:beforeAutospacing="1" w:after="100" w:afterAutospacing="1"/>
    </w:pPr>
  </w:style>
  <w:style w:type="paragraph" w:customStyle="1" w:styleId="xl1251">
    <w:name w:val="xl1251"/>
    <w:basedOn w:val="a1"/>
    <w:rsid w:val="00023853"/>
    <w:pPr>
      <w:pBdr>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2">
    <w:name w:val="xl1252"/>
    <w:basedOn w:val="a1"/>
    <w:rsid w:val="00023853"/>
    <w:pPr>
      <w:pBdr>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3">
    <w:name w:val="xl1253"/>
    <w:basedOn w:val="a1"/>
    <w:rsid w:val="00023853"/>
    <w:pPr>
      <w:pBdr>
        <w:top w:val="single" w:sz="8" w:space="0" w:color="auto"/>
        <w:right w:val="single" w:sz="8" w:space="0" w:color="auto"/>
      </w:pBdr>
      <w:shd w:val="clear" w:color="000000" w:fill="DDEBF7"/>
      <w:spacing w:before="100" w:beforeAutospacing="1" w:after="100" w:afterAutospacing="1"/>
      <w:jc w:val="right"/>
      <w:textAlignment w:val="center"/>
    </w:pPr>
    <w:rPr>
      <w:b/>
      <w:bCs/>
      <w:sz w:val="28"/>
      <w:szCs w:val="28"/>
    </w:rPr>
  </w:style>
  <w:style w:type="paragraph" w:customStyle="1" w:styleId="xl1254">
    <w:name w:val="xl1254"/>
    <w:basedOn w:val="a1"/>
    <w:rsid w:val="0002385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5">
    <w:name w:val="xl1255"/>
    <w:basedOn w:val="a1"/>
    <w:rsid w:val="00023853"/>
    <w:pPr>
      <w:pBdr>
        <w:top w:val="single" w:sz="8" w:space="0" w:color="auto"/>
        <w:left w:val="single" w:sz="8" w:space="0" w:color="auto"/>
        <w:right w:val="single" w:sz="4" w:space="0" w:color="auto"/>
      </w:pBdr>
      <w:shd w:val="clear" w:color="000000" w:fill="DDEBF7"/>
      <w:spacing w:before="100" w:beforeAutospacing="1" w:after="100" w:afterAutospacing="1"/>
      <w:jc w:val="right"/>
      <w:textAlignment w:val="center"/>
    </w:pPr>
    <w:rPr>
      <w:b/>
      <w:bCs/>
      <w:sz w:val="28"/>
      <w:szCs w:val="28"/>
    </w:rPr>
  </w:style>
  <w:style w:type="paragraph" w:customStyle="1" w:styleId="xl1256">
    <w:name w:val="xl1256"/>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57">
    <w:name w:val="xl1257"/>
    <w:basedOn w:val="a1"/>
    <w:rsid w:val="00023853"/>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8">
    <w:name w:val="xl125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top"/>
    </w:pPr>
  </w:style>
  <w:style w:type="paragraph" w:customStyle="1" w:styleId="xl1259">
    <w:name w:val="xl125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60">
    <w:name w:val="xl126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1261">
    <w:name w:val="xl1261"/>
    <w:basedOn w:val="a1"/>
    <w:rsid w:val="00023853"/>
    <w:pPr>
      <w:pBdr>
        <w:top w:val="single" w:sz="4" w:space="0" w:color="auto"/>
        <w:right w:val="single" w:sz="8" w:space="0" w:color="auto"/>
      </w:pBdr>
      <w:shd w:val="clear" w:color="000000" w:fill="DDEBF7"/>
      <w:spacing w:before="100" w:beforeAutospacing="1" w:after="100" w:afterAutospacing="1"/>
    </w:pPr>
  </w:style>
  <w:style w:type="paragraph" w:customStyle="1" w:styleId="xl1262">
    <w:name w:val="xl1262"/>
    <w:basedOn w:val="a1"/>
    <w:rsid w:val="00023853"/>
    <w:pPr>
      <w:pBdr>
        <w:bottom w:val="single" w:sz="8" w:space="0" w:color="auto"/>
        <w:right w:val="single" w:sz="8" w:space="0" w:color="auto"/>
      </w:pBdr>
      <w:shd w:val="clear" w:color="000000" w:fill="DDEBF7"/>
      <w:spacing w:before="100" w:beforeAutospacing="1" w:after="100" w:afterAutospacing="1"/>
    </w:pPr>
  </w:style>
  <w:style w:type="paragraph" w:customStyle="1" w:styleId="xl1263">
    <w:name w:val="xl1263"/>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4">
    <w:name w:val="xl126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265">
    <w:name w:val="xl126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66">
    <w:name w:val="xl126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pPr>
  </w:style>
  <w:style w:type="paragraph" w:customStyle="1" w:styleId="xl1267">
    <w:name w:val="xl1267"/>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68">
    <w:name w:val="xl126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9">
    <w:name w:val="xl1269"/>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70">
    <w:name w:val="xl1270"/>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1">
    <w:name w:val="xl127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2">
    <w:name w:val="xl1272"/>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3">
    <w:name w:val="xl1273"/>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4">
    <w:name w:val="xl1274"/>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5">
    <w:name w:val="xl1275"/>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6">
    <w:name w:val="xl1276"/>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7">
    <w:name w:val="xl1277"/>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78">
    <w:name w:val="xl127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9">
    <w:name w:val="xl1279"/>
    <w:basedOn w:val="a1"/>
    <w:rsid w:val="00023853"/>
    <w:pPr>
      <w:pBdr>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80">
    <w:name w:val="xl1280"/>
    <w:basedOn w:val="a1"/>
    <w:rsid w:val="00023853"/>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281">
    <w:name w:val="xl128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82">
    <w:name w:val="xl1282"/>
    <w:basedOn w:val="a1"/>
    <w:rsid w:val="00023853"/>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rPr>
  </w:style>
  <w:style w:type="paragraph" w:customStyle="1" w:styleId="xl1283">
    <w:name w:val="xl1283"/>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84">
    <w:name w:val="xl1284"/>
    <w:basedOn w:val="a1"/>
    <w:rsid w:val="00023853"/>
    <w:pPr>
      <w:pBdr>
        <w:top w:val="single" w:sz="4" w:space="0" w:color="auto"/>
        <w:left w:val="single" w:sz="8" w:space="0" w:color="auto"/>
      </w:pBdr>
      <w:shd w:val="clear" w:color="000000" w:fill="DDEBF7"/>
      <w:spacing w:before="100" w:beforeAutospacing="1" w:after="100" w:afterAutospacing="1"/>
      <w:jc w:val="right"/>
      <w:textAlignment w:val="center"/>
    </w:pPr>
  </w:style>
  <w:style w:type="paragraph" w:customStyle="1" w:styleId="xl1285">
    <w:name w:val="xl1285"/>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86">
    <w:name w:val="xl1286"/>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7">
    <w:name w:val="xl1287"/>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rPr>
      <w:b/>
      <w:bCs/>
    </w:rPr>
  </w:style>
  <w:style w:type="paragraph" w:customStyle="1" w:styleId="xl1288">
    <w:name w:val="xl1288"/>
    <w:basedOn w:val="a1"/>
    <w:rsid w:val="00023853"/>
    <w:pPr>
      <w:pBdr>
        <w:top w:val="single" w:sz="4"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9">
    <w:name w:val="xl128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0">
    <w:name w:val="xl129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1">
    <w:name w:val="xl1291"/>
    <w:basedOn w:val="a1"/>
    <w:rsid w:val="00023853"/>
    <w:pPr>
      <w:pBdr>
        <w:right w:val="single" w:sz="8" w:space="0" w:color="auto"/>
      </w:pBdr>
      <w:shd w:val="clear" w:color="000000" w:fill="DDEBF7"/>
      <w:spacing w:before="100" w:beforeAutospacing="1" w:after="100" w:afterAutospacing="1"/>
      <w:jc w:val="right"/>
      <w:textAlignment w:val="top"/>
    </w:pPr>
    <w:rPr>
      <w:b/>
      <w:bCs/>
    </w:rPr>
  </w:style>
  <w:style w:type="paragraph" w:customStyle="1" w:styleId="xl1292">
    <w:name w:val="xl1292"/>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style>
  <w:style w:type="paragraph" w:customStyle="1" w:styleId="xl1293">
    <w:name w:val="xl1293"/>
    <w:basedOn w:val="a1"/>
    <w:rsid w:val="00023853"/>
    <w:pPr>
      <w:pBdr>
        <w:right w:val="single" w:sz="8" w:space="0" w:color="auto"/>
      </w:pBdr>
      <w:shd w:val="clear" w:color="000000" w:fill="DDEBF7"/>
      <w:spacing w:before="100" w:beforeAutospacing="1" w:after="100" w:afterAutospacing="1"/>
      <w:jc w:val="right"/>
    </w:pPr>
  </w:style>
  <w:style w:type="paragraph" w:customStyle="1" w:styleId="xl1294">
    <w:name w:val="xl129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95">
    <w:name w:val="xl129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96">
    <w:name w:val="xl129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style>
  <w:style w:type="paragraph" w:customStyle="1" w:styleId="xl1297">
    <w:name w:val="xl129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98">
    <w:name w:val="xl1298"/>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99">
    <w:name w:val="xl1299"/>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300">
    <w:name w:val="xl1300"/>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1">
    <w:name w:val="xl1301"/>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2">
    <w:name w:val="xl1302"/>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color w:val="FF0000"/>
    </w:rPr>
  </w:style>
  <w:style w:type="paragraph" w:customStyle="1" w:styleId="xl1303">
    <w:name w:val="xl1303"/>
    <w:basedOn w:val="a1"/>
    <w:rsid w:val="00023853"/>
    <w:pPr>
      <w:pBdr>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4">
    <w:name w:val="xl1304"/>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5">
    <w:name w:val="xl130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6">
    <w:name w:val="xl1306"/>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307">
    <w:name w:val="xl130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308">
    <w:name w:val="xl1308"/>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rPr>
  </w:style>
  <w:style w:type="paragraph" w:customStyle="1" w:styleId="xl1309">
    <w:name w:val="xl1309"/>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color w:val="FF0000"/>
    </w:rPr>
  </w:style>
  <w:style w:type="paragraph" w:customStyle="1" w:styleId="xl1310">
    <w:name w:val="xl1310"/>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rPr>
      <w:b/>
      <w:bCs/>
      <w:sz w:val="28"/>
      <w:szCs w:val="28"/>
    </w:rPr>
  </w:style>
  <w:style w:type="paragraph" w:customStyle="1" w:styleId="xl1311">
    <w:name w:val="xl1311"/>
    <w:basedOn w:val="a1"/>
    <w:rsid w:val="0002385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2">
    <w:name w:val="xl1312"/>
    <w:basedOn w:val="a1"/>
    <w:rsid w:val="0002385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313">
    <w:name w:val="xl1313"/>
    <w:basedOn w:val="a1"/>
    <w:rsid w:val="00023853"/>
    <w:pPr>
      <w:pBdr>
        <w:bottom w:val="single" w:sz="4" w:space="0" w:color="auto"/>
      </w:pBdr>
      <w:shd w:val="clear" w:color="000000" w:fill="DDEBF7"/>
      <w:spacing w:before="100" w:beforeAutospacing="1" w:after="100" w:afterAutospacing="1"/>
      <w:jc w:val="right"/>
      <w:textAlignment w:val="top"/>
    </w:pPr>
    <w:rPr>
      <w:b/>
      <w:bCs/>
    </w:rPr>
  </w:style>
  <w:style w:type="paragraph" w:customStyle="1" w:styleId="xl1314">
    <w:name w:val="xl1314"/>
    <w:basedOn w:val="a1"/>
    <w:rsid w:val="00023853"/>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15">
    <w:name w:val="xl1315"/>
    <w:basedOn w:val="a1"/>
    <w:rsid w:val="00023853"/>
    <w:pPr>
      <w:spacing w:before="100" w:beforeAutospacing="1" w:after="100" w:afterAutospacing="1"/>
      <w:jc w:val="center"/>
    </w:pPr>
    <w:rPr>
      <w:b/>
      <w:bCs/>
      <w:sz w:val="36"/>
      <w:szCs w:val="36"/>
    </w:rPr>
  </w:style>
  <w:style w:type="paragraph" w:customStyle="1" w:styleId="xl1316">
    <w:name w:val="xl1316"/>
    <w:basedOn w:val="a1"/>
    <w:rsid w:val="00023853"/>
    <w:pPr>
      <w:pBdr>
        <w:bottom w:val="single" w:sz="8" w:space="0" w:color="auto"/>
      </w:pBdr>
      <w:spacing w:before="100" w:beforeAutospacing="1" w:after="100" w:afterAutospacing="1"/>
      <w:jc w:val="center"/>
    </w:pPr>
    <w:rPr>
      <w:b/>
      <w:bCs/>
      <w:sz w:val="32"/>
      <w:szCs w:val="32"/>
    </w:rPr>
  </w:style>
  <w:style w:type="paragraph" w:customStyle="1" w:styleId="xl1317">
    <w:name w:val="xl1317"/>
    <w:basedOn w:val="a1"/>
    <w:rsid w:val="00023853"/>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8">
    <w:name w:val="xl1318"/>
    <w:basedOn w:val="a1"/>
    <w:rsid w:val="00023853"/>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9">
    <w:name w:val="xl1319"/>
    <w:basedOn w:val="a1"/>
    <w:rsid w:val="00023853"/>
    <w:pPr>
      <w:pBdr>
        <w:top w:val="single" w:sz="8" w:space="0" w:color="auto"/>
        <w:bottom w:val="single" w:sz="8" w:space="0" w:color="auto"/>
      </w:pBdr>
      <w:spacing w:before="100" w:beforeAutospacing="1" w:after="100" w:afterAutospacing="1"/>
      <w:jc w:val="center"/>
    </w:pPr>
    <w:rPr>
      <w:b/>
      <w:bCs/>
    </w:rPr>
  </w:style>
  <w:style w:type="paragraph" w:customStyle="1" w:styleId="xl1320">
    <w:name w:val="xl1320"/>
    <w:basedOn w:val="a1"/>
    <w:rsid w:val="00023853"/>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1">
    <w:name w:val="xl1321"/>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322">
    <w:name w:val="xl1322"/>
    <w:basedOn w:val="a1"/>
    <w:rsid w:val="00023853"/>
    <w:pPr>
      <w:pBdr>
        <w:left w:val="single" w:sz="4" w:space="0" w:color="auto"/>
        <w:right w:val="single" w:sz="8" w:space="0" w:color="auto"/>
      </w:pBdr>
      <w:spacing w:before="100" w:beforeAutospacing="1" w:after="100" w:afterAutospacing="1"/>
      <w:jc w:val="center"/>
      <w:textAlignment w:val="top"/>
    </w:pPr>
    <w:rPr>
      <w:b/>
      <w:bCs/>
    </w:rPr>
  </w:style>
  <w:style w:type="paragraph" w:customStyle="1" w:styleId="xl1323">
    <w:name w:val="xl1323"/>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24">
    <w:name w:val="xl1324"/>
    <w:basedOn w:val="a1"/>
    <w:rsid w:val="00023853"/>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1325">
    <w:name w:val="xl1325"/>
    <w:basedOn w:val="a1"/>
    <w:rsid w:val="00023853"/>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6">
    <w:name w:val="xl1326"/>
    <w:basedOn w:val="a1"/>
    <w:rsid w:val="00023853"/>
    <w:pPr>
      <w:shd w:val="clear" w:color="000000" w:fill="FFFFFF"/>
      <w:spacing w:before="100" w:beforeAutospacing="1" w:after="100" w:afterAutospacing="1"/>
      <w:jc w:val="center"/>
      <w:textAlignment w:val="center"/>
    </w:pPr>
    <w:rPr>
      <w:b/>
      <w:bCs/>
    </w:rPr>
  </w:style>
  <w:style w:type="paragraph" w:customStyle="1" w:styleId="xl1327">
    <w:name w:val="xl132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328">
    <w:name w:val="xl1328"/>
    <w:basedOn w:val="a1"/>
    <w:rsid w:val="00023853"/>
    <w:pPr>
      <w:spacing w:before="100" w:beforeAutospacing="1" w:after="100" w:afterAutospacing="1"/>
      <w:jc w:val="center"/>
      <w:textAlignment w:val="top"/>
    </w:pPr>
    <w:rPr>
      <w:b/>
      <w:bCs/>
    </w:rPr>
  </w:style>
  <w:style w:type="numbering" w:customStyle="1" w:styleId="79">
    <w:name w:val="Нет списка79"/>
    <w:next w:val="a4"/>
    <w:uiPriority w:val="99"/>
    <w:semiHidden/>
    <w:unhideWhenUsed/>
    <w:rsid w:val="00D36B03"/>
  </w:style>
  <w:style w:type="paragraph" w:customStyle="1" w:styleId="1ffff6">
    <w:name w:val="Знак Знак1 Знак Знак"/>
    <w:basedOn w:val="a1"/>
    <w:rsid w:val="00D36B03"/>
    <w:pPr>
      <w:tabs>
        <w:tab w:val="num" w:pos="360"/>
      </w:tabs>
      <w:spacing w:after="160" w:line="240" w:lineRule="exact"/>
    </w:pPr>
    <w:rPr>
      <w:rFonts w:ascii="Verdana" w:hAnsi="Verdana" w:cs="Verdana"/>
      <w:sz w:val="20"/>
      <w:szCs w:val="20"/>
      <w:lang w:val="en-US" w:eastAsia="en-US"/>
    </w:rPr>
  </w:style>
  <w:style w:type="numbering" w:customStyle="1" w:styleId="1341">
    <w:name w:val="Нет списка134"/>
    <w:next w:val="a4"/>
    <w:uiPriority w:val="99"/>
    <w:semiHidden/>
    <w:rsid w:val="00D36B03"/>
  </w:style>
  <w:style w:type="numbering" w:customStyle="1" w:styleId="1116">
    <w:name w:val="Нет списка1116"/>
    <w:next w:val="a4"/>
    <w:semiHidden/>
    <w:unhideWhenUsed/>
    <w:rsid w:val="00D36B03"/>
  </w:style>
  <w:style w:type="table" w:customStyle="1" w:styleId="1600">
    <w:name w:val="Сетка таблицы160"/>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4"/>
    <w:uiPriority w:val="99"/>
    <w:semiHidden/>
    <w:unhideWhenUsed/>
    <w:rsid w:val="00D36B03"/>
  </w:style>
  <w:style w:type="table" w:customStyle="1" w:styleId="242">
    <w:name w:val="Сетка таблицы242"/>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4"/>
    <w:uiPriority w:val="99"/>
    <w:semiHidden/>
    <w:rsid w:val="00D36B03"/>
  </w:style>
  <w:style w:type="numbering" w:customStyle="1" w:styleId="1212">
    <w:name w:val="Нет списка1212"/>
    <w:next w:val="a4"/>
    <w:uiPriority w:val="99"/>
    <w:semiHidden/>
    <w:unhideWhenUsed/>
    <w:rsid w:val="00D36B03"/>
  </w:style>
  <w:style w:type="numbering" w:customStyle="1" w:styleId="2113">
    <w:name w:val="Нет списка2113"/>
    <w:next w:val="a4"/>
    <w:uiPriority w:val="99"/>
    <w:semiHidden/>
    <w:unhideWhenUsed/>
    <w:rsid w:val="00D36B03"/>
  </w:style>
  <w:style w:type="paragraph" w:customStyle="1" w:styleId="21c">
    <w:name w:val="Абзац списка21"/>
    <w:basedOn w:val="a1"/>
    <w:autoRedefine/>
    <w:rsid w:val="00D36B03"/>
    <w:pPr>
      <w:jc w:val="center"/>
    </w:pPr>
    <w:rPr>
      <w:snapToGrid w:val="0"/>
      <w:sz w:val="28"/>
      <w:szCs w:val="28"/>
    </w:rPr>
  </w:style>
  <w:style w:type="paragraph" w:customStyle="1" w:styleId="afffffffc">
    <w:name w:val="Знак"/>
    <w:basedOn w:val="a1"/>
    <w:rsid w:val="00D36B03"/>
    <w:pPr>
      <w:spacing w:after="160" w:line="240" w:lineRule="exact"/>
    </w:pPr>
    <w:rPr>
      <w:rFonts w:ascii="Verdana" w:hAnsi="Verdana" w:cs="Verdana"/>
      <w:sz w:val="20"/>
      <w:szCs w:val="20"/>
      <w:lang w:val="en-US" w:eastAsia="en-US"/>
    </w:rPr>
  </w:style>
  <w:style w:type="table" w:customStyle="1" w:styleId="243">
    <w:name w:val="Сетка таблицы243"/>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D778E6"/>
  </w:style>
  <w:style w:type="numbering" w:customStyle="1" w:styleId="1351">
    <w:name w:val="Нет списка135"/>
    <w:next w:val="a4"/>
    <w:uiPriority w:val="99"/>
    <w:semiHidden/>
    <w:unhideWhenUsed/>
    <w:rsid w:val="00D778E6"/>
  </w:style>
  <w:style w:type="table" w:customStyle="1" w:styleId="1610">
    <w:name w:val="Сетка таблицы161"/>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4"/>
    <w:uiPriority w:val="99"/>
    <w:semiHidden/>
    <w:unhideWhenUsed/>
    <w:rsid w:val="00D778E6"/>
  </w:style>
  <w:style w:type="table" w:customStyle="1" w:styleId="245">
    <w:name w:val="Сетка таблицы245"/>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9">
    <w:name w:val="xl132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0">
    <w:name w:val="xl1330"/>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1">
    <w:name w:val="xl133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32">
    <w:name w:val="xl133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3">
    <w:name w:val="xl1333"/>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5">
    <w:name w:val="xl1335"/>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6">
    <w:name w:val="xl133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7">
    <w:name w:val="xl133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8">
    <w:name w:val="xl133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9">
    <w:name w:val="xl1339"/>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0">
    <w:name w:val="xl1340"/>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1">
    <w:name w:val="xl134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2">
    <w:name w:val="xl1342"/>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3">
    <w:name w:val="xl134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4">
    <w:name w:val="xl1344"/>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6">
    <w:name w:val="xl134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7">
    <w:name w:val="xl134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8">
    <w:name w:val="xl13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9">
    <w:name w:val="xl13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0">
    <w:name w:val="xl135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1">
    <w:name w:val="xl13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2">
    <w:name w:val="xl135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3">
    <w:name w:val="xl135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4">
    <w:name w:val="xl135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55">
    <w:name w:val="xl135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56">
    <w:name w:val="xl13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7">
    <w:name w:val="xl135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8">
    <w:name w:val="xl135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9">
    <w:name w:val="xl135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60">
    <w:name w:val="xl1360"/>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61">
    <w:name w:val="xl136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3">
    <w:name w:val="xl1363"/>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4">
    <w:name w:val="xl1364"/>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5">
    <w:name w:val="xl1365"/>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6">
    <w:name w:val="xl1366"/>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7">
    <w:name w:val="xl1367"/>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8">
    <w:name w:val="xl136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9">
    <w:name w:val="xl1369"/>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70">
    <w:name w:val="xl137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71">
    <w:name w:val="xl137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72">
    <w:name w:val="xl1372"/>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73">
    <w:name w:val="xl137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74">
    <w:name w:val="xl1374"/>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76">
    <w:name w:val="xl137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1"/>
    <w:rsid w:val="00E86C8E"/>
    <w:pPr>
      <w:shd w:val="clear" w:color="000000" w:fill="FFFFFF"/>
      <w:spacing w:before="100" w:beforeAutospacing="1" w:after="100" w:afterAutospacing="1"/>
      <w:jc w:val="center"/>
      <w:textAlignment w:val="center"/>
    </w:pPr>
    <w:rPr>
      <w:b/>
      <w:bCs/>
    </w:rPr>
  </w:style>
  <w:style w:type="paragraph" w:customStyle="1" w:styleId="xl1379">
    <w:name w:val="xl1379"/>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0">
    <w:name w:val="xl1380"/>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82">
    <w:name w:val="xl138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83">
    <w:name w:val="xl1383"/>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384">
    <w:name w:val="xl138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5">
    <w:name w:val="xl138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6">
    <w:name w:val="xl1386"/>
    <w:basedOn w:val="a1"/>
    <w:rsid w:val="00E86C8E"/>
    <w:pPr>
      <w:shd w:val="clear" w:color="000000" w:fill="FFFFFF"/>
      <w:spacing w:before="100" w:beforeAutospacing="1" w:after="100" w:afterAutospacing="1"/>
      <w:jc w:val="center"/>
      <w:textAlignment w:val="center"/>
    </w:pPr>
  </w:style>
  <w:style w:type="paragraph" w:customStyle="1" w:styleId="xl1387">
    <w:name w:val="xl138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8">
    <w:name w:val="xl13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9">
    <w:name w:val="xl13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0">
    <w:name w:val="xl139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1">
    <w:name w:val="xl139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3">
    <w:name w:val="xl139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5">
    <w:name w:val="xl139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396">
    <w:name w:val="xl1396"/>
    <w:basedOn w:val="a1"/>
    <w:rsid w:val="00E86C8E"/>
    <w:pPr>
      <w:shd w:val="clear" w:color="000000" w:fill="F7ECD5"/>
      <w:spacing w:before="100" w:beforeAutospacing="1" w:after="100" w:afterAutospacing="1"/>
      <w:jc w:val="center"/>
      <w:textAlignment w:val="center"/>
    </w:pPr>
    <w:rPr>
      <w:b/>
      <w:bCs/>
    </w:rPr>
  </w:style>
  <w:style w:type="paragraph" w:customStyle="1" w:styleId="xl1397">
    <w:name w:val="xl1397"/>
    <w:basedOn w:val="a1"/>
    <w:rsid w:val="00E86C8E"/>
    <w:pPr>
      <w:pBdr>
        <w:top w:val="single" w:sz="8"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8">
    <w:name w:val="xl1398"/>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9">
    <w:name w:val="xl1399"/>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400">
    <w:name w:val="xl1400"/>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1">
    <w:name w:val="xl1401"/>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2">
    <w:name w:val="xl1402"/>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i/>
      <w:iCs/>
    </w:rPr>
  </w:style>
  <w:style w:type="paragraph" w:customStyle="1" w:styleId="xl1403">
    <w:name w:val="xl140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4">
    <w:name w:val="xl1404"/>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5">
    <w:name w:val="xl140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6">
    <w:name w:val="xl1406"/>
    <w:basedOn w:val="a1"/>
    <w:rsid w:val="00E86C8E"/>
    <w:pPr>
      <w:shd w:val="clear" w:color="000000" w:fill="F7ECD5"/>
      <w:spacing w:before="100" w:beforeAutospacing="1" w:after="100" w:afterAutospacing="1"/>
      <w:jc w:val="center"/>
      <w:textAlignment w:val="center"/>
    </w:pPr>
    <w:rPr>
      <w:b/>
      <w:bCs/>
    </w:rPr>
  </w:style>
  <w:style w:type="paragraph" w:customStyle="1" w:styleId="xl1407">
    <w:name w:val="xl1407"/>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08">
    <w:name w:val="xl140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9">
    <w:name w:val="xl1409"/>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0">
    <w:name w:val="xl141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1">
    <w:name w:val="xl1411"/>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2">
    <w:name w:val="xl1412"/>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color w:val="000000"/>
    </w:rPr>
  </w:style>
  <w:style w:type="paragraph" w:customStyle="1" w:styleId="xl1413">
    <w:name w:val="xl141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rPr>
  </w:style>
  <w:style w:type="paragraph" w:customStyle="1" w:styleId="xl1414">
    <w:name w:val="xl1414"/>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5">
    <w:name w:val="xl1415"/>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6">
    <w:name w:val="xl1416"/>
    <w:basedOn w:val="a1"/>
    <w:rsid w:val="00E86C8E"/>
    <w:pPr>
      <w:pBdr>
        <w:top w:val="single" w:sz="8"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17">
    <w:name w:val="xl1417"/>
    <w:basedOn w:val="a1"/>
    <w:rsid w:val="00E86C8E"/>
    <w:pPr>
      <w:pBdr>
        <w:left w:val="single" w:sz="4" w:space="0" w:color="auto"/>
        <w:bottom w:val="single" w:sz="8" w:space="0" w:color="auto"/>
      </w:pBdr>
      <w:shd w:val="clear" w:color="000000" w:fill="F7ECD5"/>
      <w:spacing w:before="100" w:beforeAutospacing="1" w:after="100" w:afterAutospacing="1"/>
      <w:jc w:val="right"/>
      <w:textAlignment w:val="center"/>
    </w:pPr>
    <w:rPr>
      <w:i/>
      <w:iCs/>
      <w:color w:val="000000"/>
    </w:rPr>
  </w:style>
  <w:style w:type="paragraph" w:customStyle="1" w:styleId="xl1418">
    <w:name w:val="xl1418"/>
    <w:basedOn w:val="a1"/>
    <w:rsid w:val="00E86C8E"/>
    <w:pPr>
      <w:shd w:val="clear" w:color="000000" w:fill="F7ECD5"/>
      <w:spacing w:before="100" w:beforeAutospacing="1" w:after="100" w:afterAutospacing="1"/>
    </w:pPr>
    <w:rPr>
      <w:rFonts w:ascii="Verdana" w:hAnsi="Verdana"/>
      <w:sz w:val="16"/>
      <w:szCs w:val="16"/>
    </w:rPr>
  </w:style>
  <w:style w:type="paragraph" w:customStyle="1" w:styleId="xl1419">
    <w:name w:val="xl141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0">
    <w:name w:val="xl14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1">
    <w:name w:val="xl14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3">
    <w:name w:val="xl142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6">
    <w:name w:val="xl1426"/>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7">
    <w:name w:val="xl1427"/>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8">
    <w:name w:val="xl142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9">
    <w:name w:val="xl142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430">
    <w:name w:val="xl143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32">
    <w:name w:val="xl143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3">
    <w:name w:val="xl143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4">
    <w:name w:val="xl143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5">
    <w:name w:val="xl1435"/>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36">
    <w:name w:val="xl1436"/>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7">
    <w:name w:val="xl1437"/>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rPr>
      <w:i/>
      <w:iCs/>
    </w:rPr>
  </w:style>
  <w:style w:type="paragraph" w:customStyle="1" w:styleId="xl1438">
    <w:name w:val="xl1438"/>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9">
    <w:name w:val="xl1439"/>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color w:val="000000"/>
    </w:rPr>
  </w:style>
  <w:style w:type="paragraph" w:customStyle="1" w:styleId="xl1440">
    <w:name w:val="xl1440"/>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1">
    <w:name w:val="xl1441"/>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42">
    <w:name w:val="xl1442"/>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3">
    <w:name w:val="xl144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4">
    <w:name w:val="xl144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center"/>
      <w:textAlignment w:val="center"/>
    </w:pPr>
    <w:rPr>
      <w:b/>
      <w:bCs/>
    </w:rPr>
  </w:style>
  <w:style w:type="paragraph" w:customStyle="1" w:styleId="xl1445">
    <w:name w:val="xl1445"/>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6">
    <w:name w:val="xl1446"/>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47">
    <w:name w:val="xl144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48">
    <w:name w:val="xl144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0">
    <w:name w:val="xl145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51">
    <w:name w:val="xl145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2">
    <w:name w:val="xl145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3">
    <w:name w:val="xl1453"/>
    <w:basedOn w:val="a1"/>
    <w:rsid w:val="00E86C8E"/>
    <w:pPr>
      <w:pBdr>
        <w:top w:val="single" w:sz="8" w:space="0" w:color="auto"/>
        <w:left w:val="single" w:sz="8" w:space="0" w:color="auto"/>
        <w:bottom w:val="single" w:sz="8" w:space="0" w:color="auto"/>
        <w:right w:val="single" w:sz="4" w:space="0" w:color="auto"/>
      </w:pBdr>
      <w:shd w:val="clear" w:color="000000" w:fill="D6EED9"/>
      <w:spacing w:before="100" w:beforeAutospacing="1" w:after="100" w:afterAutospacing="1"/>
      <w:textAlignment w:val="center"/>
    </w:pPr>
    <w:rPr>
      <w:b/>
      <w:bCs/>
    </w:rPr>
  </w:style>
  <w:style w:type="paragraph" w:customStyle="1" w:styleId="xl1454">
    <w:name w:val="xl1454"/>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style>
  <w:style w:type="paragraph" w:customStyle="1" w:styleId="xl1455">
    <w:name w:val="xl1455"/>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6">
    <w:name w:val="xl1456"/>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7">
    <w:name w:val="xl1457"/>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8">
    <w:name w:val="xl1458"/>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9">
    <w:name w:val="xl1459"/>
    <w:basedOn w:val="a1"/>
    <w:rsid w:val="00E86C8E"/>
    <w:pPr>
      <w:pBdr>
        <w:top w:val="single" w:sz="8"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60">
    <w:name w:val="xl1460"/>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1">
    <w:name w:val="xl1461"/>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2">
    <w:name w:val="xl1462"/>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3">
    <w:name w:val="xl1463"/>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4">
    <w:name w:val="xl1464"/>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65">
    <w:name w:val="xl146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466">
    <w:name w:val="xl1466"/>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style>
  <w:style w:type="paragraph" w:customStyle="1" w:styleId="xl1467">
    <w:name w:val="xl1467"/>
    <w:basedOn w:val="a1"/>
    <w:rsid w:val="00E86C8E"/>
    <w:pPr>
      <w:pBdr>
        <w:left w:val="single" w:sz="8" w:space="0" w:color="auto"/>
        <w:right w:val="single" w:sz="8" w:space="0" w:color="auto"/>
      </w:pBdr>
      <w:shd w:val="clear" w:color="000000" w:fill="C9E1D4"/>
      <w:spacing w:before="100" w:beforeAutospacing="1" w:after="100" w:afterAutospacing="1"/>
      <w:jc w:val="center"/>
      <w:textAlignment w:val="center"/>
    </w:pPr>
    <w:rPr>
      <w:rFonts w:ascii="Verdana" w:hAnsi="Verdana"/>
      <w:sz w:val="16"/>
      <w:szCs w:val="16"/>
    </w:rPr>
  </w:style>
  <w:style w:type="paragraph" w:customStyle="1" w:styleId="xl1468">
    <w:name w:val="xl1468"/>
    <w:basedOn w:val="a1"/>
    <w:rsid w:val="00E86C8E"/>
    <w:pPr>
      <w:pBdr>
        <w:top w:val="single" w:sz="4" w:space="0" w:color="auto"/>
        <w:left w:val="single" w:sz="8" w:space="0" w:color="auto"/>
        <w:bottom w:val="single" w:sz="4" w:space="0" w:color="auto"/>
        <w:right w:val="single" w:sz="4" w:space="0" w:color="auto"/>
      </w:pBdr>
      <w:shd w:val="clear" w:color="000000" w:fill="C9E1D4"/>
      <w:spacing w:before="100" w:beforeAutospacing="1" w:after="100" w:afterAutospacing="1"/>
      <w:textAlignment w:val="center"/>
    </w:pPr>
  </w:style>
  <w:style w:type="paragraph" w:customStyle="1" w:styleId="xl1469">
    <w:name w:val="xl1469"/>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0">
    <w:name w:val="xl1470"/>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1">
    <w:name w:val="xl1471"/>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72">
    <w:name w:val="xl1472"/>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right"/>
      <w:textAlignment w:val="center"/>
    </w:pPr>
  </w:style>
  <w:style w:type="paragraph" w:customStyle="1" w:styleId="xl1473">
    <w:name w:val="xl1473"/>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4">
    <w:name w:val="xl1474"/>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5">
    <w:name w:val="xl1475"/>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6">
    <w:name w:val="xl1476"/>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center"/>
      <w:textAlignment w:val="center"/>
    </w:pPr>
  </w:style>
  <w:style w:type="paragraph" w:customStyle="1" w:styleId="xl1477">
    <w:name w:val="xl1477"/>
    <w:basedOn w:val="a1"/>
    <w:rsid w:val="00E86C8E"/>
    <w:pPr>
      <w:pBdr>
        <w:top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8">
    <w:name w:val="xl1478"/>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9">
    <w:name w:val="xl1479"/>
    <w:basedOn w:val="a1"/>
    <w:rsid w:val="00E86C8E"/>
    <w:pPr>
      <w:shd w:val="clear" w:color="000000" w:fill="C9E1D4"/>
      <w:spacing w:before="100" w:beforeAutospacing="1" w:after="100" w:afterAutospacing="1"/>
    </w:pPr>
    <w:rPr>
      <w:rFonts w:ascii="Verdana" w:hAnsi="Verdana"/>
      <w:sz w:val="16"/>
      <w:szCs w:val="16"/>
    </w:rPr>
  </w:style>
  <w:style w:type="paragraph" w:customStyle="1" w:styleId="xl1480">
    <w:name w:val="xl1480"/>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83">
    <w:name w:val="xl148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84">
    <w:name w:val="xl1484"/>
    <w:basedOn w:val="a1"/>
    <w:rsid w:val="00E86C8E"/>
    <w:pPr>
      <w:pBdr>
        <w:top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85">
    <w:name w:val="xl1485"/>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6">
    <w:name w:val="xl1486"/>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7">
    <w:name w:val="xl1487"/>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8">
    <w:name w:val="xl148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89">
    <w:name w:val="xl148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0">
    <w:name w:val="xl149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1"/>
    <w:rsid w:val="00E86C8E"/>
    <w:pPr>
      <w:pBdr>
        <w:top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1"/>
    <w:rsid w:val="00E86C8E"/>
    <w:pPr>
      <w:pBdr>
        <w:top w:val="single" w:sz="4" w:space="0" w:color="auto"/>
      </w:pBdr>
      <w:shd w:val="clear" w:color="000000" w:fill="FFFFFF"/>
      <w:spacing w:before="100" w:beforeAutospacing="1" w:after="100" w:afterAutospacing="1"/>
      <w:jc w:val="right"/>
      <w:textAlignment w:val="center"/>
    </w:pPr>
  </w:style>
  <w:style w:type="paragraph" w:customStyle="1" w:styleId="xl1493">
    <w:name w:val="xl1493"/>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94">
    <w:name w:val="xl1494"/>
    <w:basedOn w:val="a1"/>
    <w:rsid w:val="00E86C8E"/>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95">
    <w:name w:val="xl1495"/>
    <w:basedOn w:val="a1"/>
    <w:rsid w:val="00E86C8E"/>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96">
    <w:name w:val="xl149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98">
    <w:name w:val="xl1498"/>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9">
    <w:name w:val="xl149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0">
    <w:name w:val="xl1500"/>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1">
    <w:name w:val="xl150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2">
    <w:name w:val="xl150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503">
    <w:name w:val="xl150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504">
    <w:name w:val="xl150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05">
    <w:name w:val="xl1505"/>
    <w:basedOn w:val="a1"/>
    <w:rsid w:val="00E86C8E"/>
    <w:pPr>
      <w:pBdr>
        <w:left w:val="single" w:sz="8" w:space="0" w:color="auto"/>
        <w:right w:val="single" w:sz="8" w:space="0" w:color="auto"/>
      </w:pBdr>
      <w:shd w:val="clear" w:color="000000" w:fill="C4E6C8"/>
      <w:spacing w:before="100" w:beforeAutospacing="1" w:after="100" w:afterAutospacing="1"/>
      <w:jc w:val="center"/>
      <w:textAlignment w:val="center"/>
    </w:pPr>
    <w:rPr>
      <w:rFonts w:ascii="Verdana" w:hAnsi="Verdana"/>
      <w:sz w:val="16"/>
      <w:szCs w:val="16"/>
    </w:rPr>
  </w:style>
  <w:style w:type="paragraph" w:customStyle="1" w:styleId="xl1506">
    <w:name w:val="xl1506"/>
    <w:basedOn w:val="a1"/>
    <w:rsid w:val="00E86C8E"/>
    <w:pPr>
      <w:pBdr>
        <w:top w:val="single" w:sz="4" w:space="0" w:color="auto"/>
        <w:left w:val="single" w:sz="8" w:space="0" w:color="auto"/>
        <w:bottom w:val="single" w:sz="4" w:space="0" w:color="auto"/>
        <w:right w:val="single" w:sz="4" w:space="0" w:color="auto"/>
      </w:pBdr>
      <w:shd w:val="clear" w:color="000000" w:fill="C4E6C8"/>
      <w:spacing w:before="100" w:beforeAutospacing="1" w:after="100" w:afterAutospacing="1"/>
      <w:textAlignment w:val="center"/>
    </w:pPr>
  </w:style>
  <w:style w:type="paragraph" w:customStyle="1" w:styleId="xl1507">
    <w:name w:val="xl1507"/>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08">
    <w:name w:val="xl1508"/>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09">
    <w:name w:val="xl1509"/>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0">
    <w:name w:val="xl1510"/>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right"/>
      <w:textAlignment w:val="center"/>
    </w:pPr>
  </w:style>
  <w:style w:type="paragraph" w:customStyle="1" w:styleId="xl1511">
    <w:name w:val="xl1511"/>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2">
    <w:name w:val="xl1512"/>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3">
    <w:name w:val="xl1513"/>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14">
    <w:name w:val="xl1514"/>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center"/>
      <w:textAlignment w:val="center"/>
    </w:pPr>
  </w:style>
  <w:style w:type="paragraph" w:customStyle="1" w:styleId="xl1515">
    <w:name w:val="xl1515"/>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6">
    <w:name w:val="xl1516"/>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17">
    <w:name w:val="xl1517"/>
    <w:basedOn w:val="a1"/>
    <w:rsid w:val="00E86C8E"/>
    <w:pPr>
      <w:pBdr>
        <w:top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8">
    <w:name w:val="xl1518"/>
    <w:basedOn w:val="a1"/>
    <w:rsid w:val="00E86C8E"/>
    <w:pPr>
      <w:shd w:val="clear" w:color="000000" w:fill="C4E6C8"/>
      <w:spacing w:before="100" w:beforeAutospacing="1" w:after="100" w:afterAutospacing="1"/>
    </w:pPr>
    <w:rPr>
      <w:rFonts w:ascii="Verdana" w:hAnsi="Verdana"/>
      <w:sz w:val="16"/>
      <w:szCs w:val="16"/>
    </w:rPr>
  </w:style>
  <w:style w:type="paragraph" w:customStyle="1" w:styleId="xl1519">
    <w:name w:val="xl1519"/>
    <w:basedOn w:val="a1"/>
    <w:rsid w:val="00E86C8E"/>
    <w:pPr>
      <w:pBdr>
        <w:top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20">
    <w:name w:val="xl15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1">
    <w:name w:val="xl152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22">
    <w:name w:val="xl15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3">
    <w:name w:val="xl1523"/>
    <w:basedOn w:val="a1"/>
    <w:rsid w:val="00E86C8E"/>
    <w:pPr>
      <w:pBdr>
        <w:top w:val="single" w:sz="4" w:space="0" w:color="auto"/>
        <w:left w:val="single" w:sz="4" w:space="0" w:color="auto"/>
        <w:right w:val="single" w:sz="8" w:space="0" w:color="auto"/>
      </w:pBdr>
      <w:spacing w:before="100" w:beforeAutospacing="1" w:after="100" w:afterAutospacing="1"/>
      <w:jc w:val="right"/>
      <w:textAlignment w:val="center"/>
    </w:pPr>
  </w:style>
  <w:style w:type="paragraph" w:customStyle="1" w:styleId="xl1524">
    <w:name w:val="xl15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25">
    <w:name w:val="xl152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7">
    <w:name w:val="xl1527"/>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28">
    <w:name w:val="xl1528"/>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29">
    <w:name w:val="xl1529"/>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530">
    <w:name w:val="xl1530"/>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531">
    <w:name w:val="xl1531"/>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32">
    <w:name w:val="xl1532"/>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33">
    <w:name w:val="xl1533"/>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34">
    <w:name w:val="xl153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5">
    <w:name w:val="xl1535"/>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6">
    <w:name w:val="xl153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7">
    <w:name w:val="xl1537"/>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8">
    <w:name w:val="xl1538"/>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9">
    <w:name w:val="xl153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0">
    <w:name w:val="xl154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41">
    <w:name w:val="xl1541"/>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42">
    <w:name w:val="xl1542"/>
    <w:basedOn w:val="a1"/>
    <w:rsid w:val="00E86C8E"/>
    <w:pPr>
      <w:shd w:val="clear" w:color="000000" w:fill="FFFFFF"/>
      <w:spacing w:before="100" w:beforeAutospacing="1" w:after="100" w:afterAutospacing="1"/>
      <w:jc w:val="center"/>
      <w:textAlignment w:val="center"/>
    </w:pPr>
  </w:style>
  <w:style w:type="paragraph" w:customStyle="1" w:styleId="xl1543">
    <w:name w:val="xl1543"/>
    <w:basedOn w:val="a1"/>
    <w:rsid w:val="00E86C8E"/>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544">
    <w:name w:val="xl154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5">
    <w:name w:val="xl154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6">
    <w:name w:val="xl1546"/>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47">
    <w:name w:val="xl154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8">
    <w:name w:val="xl1548"/>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9">
    <w:name w:val="xl15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50">
    <w:name w:val="xl1550"/>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551">
    <w:name w:val="xl1551"/>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2">
    <w:name w:val="xl155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3">
    <w:name w:val="xl155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4">
    <w:name w:val="xl1554"/>
    <w:basedOn w:val="a1"/>
    <w:rsid w:val="00E86C8E"/>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5">
    <w:name w:val="xl1555"/>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6">
    <w:name w:val="xl1556"/>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557">
    <w:name w:val="xl155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558">
    <w:name w:val="xl155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59">
    <w:name w:val="xl1559"/>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1"/>
    <w:rsid w:val="00E86C8E"/>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1">
    <w:name w:val="xl156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63">
    <w:name w:val="xl1563"/>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4">
    <w:name w:val="xl156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565">
    <w:name w:val="xl1565"/>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566">
    <w:name w:val="xl1566"/>
    <w:basedOn w:val="a1"/>
    <w:rsid w:val="00E86C8E"/>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7">
    <w:name w:val="xl156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8">
    <w:name w:val="xl1568"/>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9">
    <w:name w:val="xl156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70">
    <w:name w:val="xl157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71">
    <w:name w:val="xl157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2">
    <w:name w:val="xl1572"/>
    <w:basedOn w:val="a1"/>
    <w:rsid w:val="00E86C8E"/>
    <w:pPr>
      <w:pBdr>
        <w:top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3">
    <w:name w:val="xl1573"/>
    <w:basedOn w:val="a1"/>
    <w:rsid w:val="00E86C8E"/>
    <w:pPr>
      <w:shd w:val="clear" w:color="000000" w:fill="FFFFFF"/>
      <w:spacing w:before="100" w:beforeAutospacing="1" w:after="100" w:afterAutospacing="1"/>
      <w:jc w:val="center"/>
    </w:pPr>
    <w:rPr>
      <w:sz w:val="28"/>
      <w:szCs w:val="28"/>
    </w:rPr>
  </w:style>
  <w:style w:type="paragraph" w:customStyle="1" w:styleId="xl1574">
    <w:name w:val="xl1574"/>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5">
    <w:name w:val="xl1575"/>
    <w:basedOn w:val="a1"/>
    <w:rsid w:val="00E86C8E"/>
    <w:pPr>
      <w:pBdr>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6">
    <w:name w:val="xl1576"/>
    <w:basedOn w:val="a1"/>
    <w:rsid w:val="00E86C8E"/>
    <w:pPr>
      <w:pBdr>
        <w:top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7">
    <w:name w:val="xl157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578">
    <w:name w:val="xl1578"/>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579">
    <w:name w:val="xl1579"/>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0">
    <w:name w:val="xl1580"/>
    <w:basedOn w:val="a1"/>
    <w:rsid w:val="00E86C8E"/>
    <w:pPr>
      <w:pBdr>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1">
    <w:name w:val="xl1581"/>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2">
    <w:name w:val="xl158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84">
    <w:name w:val="xl158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1"/>
    <w:rsid w:val="00E86C8E"/>
    <w:pPr>
      <w:pBdr>
        <w:bottom w:val="single" w:sz="4" w:space="0" w:color="auto"/>
      </w:pBdr>
      <w:shd w:val="clear" w:color="000000" w:fill="FFFFFF"/>
      <w:spacing w:before="100" w:beforeAutospacing="1" w:after="100" w:afterAutospacing="1"/>
      <w:jc w:val="center"/>
    </w:pPr>
    <w:rPr>
      <w:b/>
      <w:bCs/>
      <w:sz w:val="28"/>
      <w:szCs w:val="28"/>
    </w:rPr>
  </w:style>
  <w:style w:type="paragraph" w:customStyle="1" w:styleId="xl1586">
    <w:name w:val="xl1586"/>
    <w:basedOn w:val="a1"/>
    <w:rsid w:val="00E86C8E"/>
    <w:pPr>
      <w:pBdr>
        <w:bottom w:val="single" w:sz="4" w:space="0" w:color="auto"/>
      </w:pBdr>
      <w:shd w:val="clear" w:color="000000" w:fill="FFFFFF"/>
      <w:spacing w:before="100" w:beforeAutospacing="1" w:after="100" w:afterAutospacing="1"/>
    </w:pPr>
    <w:rPr>
      <w:b/>
      <w:bCs/>
      <w:sz w:val="28"/>
      <w:szCs w:val="28"/>
    </w:rPr>
  </w:style>
  <w:style w:type="paragraph" w:customStyle="1" w:styleId="xl1587">
    <w:name w:val="xl1587"/>
    <w:basedOn w:val="a1"/>
    <w:rsid w:val="00E86C8E"/>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588">
    <w:name w:val="xl1588"/>
    <w:basedOn w:val="a1"/>
    <w:rsid w:val="00E86C8E"/>
    <w:pPr>
      <w:pBdr>
        <w:top w:val="single" w:sz="4" w:space="0" w:color="auto"/>
      </w:pBdr>
      <w:shd w:val="clear" w:color="000000" w:fill="FFFFFF"/>
      <w:spacing w:before="100" w:beforeAutospacing="1" w:after="100" w:afterAutospacing="1"/>
      <w:jc w:val="center"/>
    </w:pPr>
    <w:rPr>
      <w:b/>
      <w:bCs/>
      <w:sz w:val="28"/>
      <w:szCs w:val="28"/>
    </w:rPr>
  </w:style>
  <w:style w:type="paragraph" w:customStyle="1" w:styleId="xl1589">
    <w:name w:val="xl1589"/>
    <w:basedOn w:val="a1"/>
    <w:rsid w:val="00E86C8E"/>
    <w:pPr>
      <w:pBdr>
        <w:top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0">
    <w:name w:val="xl1590"/>
    <w:basedOn w:val="a1"/>
    <w:rsid w:val="00E86C8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91">
    <w:name w:val="xl1591"/>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92">
    <w:name w:val="xl1592"/>
    <w:basedOn w:val="a1"/>
    <w:rsid w:val="00E86C8E"/>
    <w:pPr>
      <w:shd w:val="clear" w:color="000000" w:fill="FFFFFF"/>
      <w:spacing w:before="100" w:beforeAutospacing="1" w:after="100" w:afterAutospacing="1"/>
      <w:jc w:val="center"/>
    </w:pPr>
    <w:rPr>
      <w:sz w:val="28"/>
      <w:szCs w:val="28"/>
    </w:rPr>
  </w:style>
  <w:style w:type="paragraph" w:customStyle="1" w:styleId="xl1593">
    <w:name w:val="xl1593"/>
    <w:basedOn w:val="a1"/>
    <w:rsid w:val="00E86C8E"/>
    <w:pPr>
      <w:pBdr>
        <w:top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94">
    <w:name w:val="xl1594"/>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95">
    <w:name w:val="xl1595"/>
    <w:basedOn w:val="a1"/>
    <w:rsid w:val="00E86C8E"/>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96">
    <w:name w:val="xl1596"/>
    <w:basedOn w:val="a1"/>
    <w:rsid w:val="00E86C8E"/>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7">
    <w:name w:val="xl1597"/>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598">
    <w:name w:val="xl1598"/>
    <w:basedOn w:val="a1"/>
    <w:rsid w:val="00E86C8E"/>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99">
    <w:name w:val="xl159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00">
    <w:name w:val="xl1600"/>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601">
    <w:name w:val="xl1601"/>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602">
    <w:name w:val="xl1602"/>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3">
    <w:name w:val="xl1603"/>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4">
    <w:name w:val="xl1604"/>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05">
    <w:name w:val="xl1605"/>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06">
    <w:name w:val="xl1606"/>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7">
    <w:name w:val="xl1607"/>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08">
    <w:name w:val="xl1608"/>
    <w:basedOn w:val="a1"/>
    <w:rsid w:val="00E86C8E"/>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9">
    <w:name w:val="xl1609"/>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10">
    <w:name w:val="xl1610"/>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11">
    <w:name w:val="xl1611"/>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2">
    <w:name w:val="xl1612"/>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3">
    <w:name w:val="xl1613"/>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14">
    <w:name w:val="xl161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5">
    <w:name w:val="xl1615"/>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16">
    <w:name w:val="xl1616"/>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7">
    <w:name w:val="xl161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8">
    <w:name w:val="xl1618"/>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9">
    <w:name w:val="xl1619"/>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0">
    <w:name w:val="xl1620"/>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1">
    <w:name w:val="xl1621"/>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2">
    <w:name w:val="xl1622"/>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3">
    <w:name w:val="xl1623"/>
    <w:basedOn w:val="a1"/>
    <w:rsid w:val="00E86C8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4">
    <w:name w:val="xl162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5">
    <w:name w:val="xl1625"/>
    <w:basedOn w:val="a1"/>
    <w:rsid w:val="00E86C8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6">
    <w:name w:val="xl1626"/>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27">
    <w:name w:val="xl1627"/>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28">
    <w:name w:val="xl1628"/>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29">
    <w:name w:val="xl1629"/>
    <w:basedOn w:val="a1"/>
    <w:rsid w:val="00E86C8E"/>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0">
    <w:name w:val="xl163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1">
    <w:name w:val="xl1631"/>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632">
    <w:name w:val="xl1632"/>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33">
    <w:name w:val="xl1633"/>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34">
    <w:name w:val="xl1634"/>
    <w:basedOn w:val="a1"/>
    <w:rsid w:val="00E86C8E"/>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635">
    <w:name w:val="xl1635"/>
    <w:basedOn w:val="a1"/>
    <w:rsid w:val="00E86C8E"/>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36">
    <w:name w:val="xl1636"/>
    <w:basedOn w:val="a1"/>
    <w:rsid w:val="00E86C8E"/>
    <w:pPr>
      <w:pBdr>
        <w:top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7">
    <w:name w:val="xl1637"/>
    <w:basedOn w:val="a1"/>
    <w:rsid w:val="00E86C8E"/>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8">
    <w:name w:val="xl1638"/>
    <w:basedOn w:val="a1"/>
    <w:rsid w:val="00E86C8E"/>
    <w:pPr>
      <w:pBdr>
        <w:right w:val="single" w:sz="4" w:space="0" w:color="auto"/>
      </w:pBdr>
      <w:shd w:val="clear" w:color="000000" w:fill="FFFFFF"/>
      <w:spacing w:before="100" w:beforeAutospacing="1" w:after="100" w:afterAutospacing="1"/>
      <w:jc w:val="right"/>
    </w:pPr>
  </w:style>
  <w:style w:type="paragraph" w:customStyle="1" w:styleId="xl1639">
    <w:name w:val="xl1639"/>
    <w:basedOn w:val="a1"/>
    <w:rsid w:val="00E86C8E"/>
    <w:pPr>
      <w:pBdr>
        <w:right w:val="single" w:sz="4" w:space="0" w:color="auto"/>
      </w:pBdr>
      <w:shd w:val="clear" w:color="000000" w:fill="FFFFFF"/>
      <w:spacing w:before="100" w:beforeAutospacing="1" w:after="100" w:afterAutospacing="1"/>
      <w:jc w:val="right"/>
    </w:pPr>
  </w:style>
  <w:style w:type="paragraph" w:customStyle="1" w:styleId="xl1640">
    <w:name w:val="xl1640"/>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1">
    <w:name w:val="xl1641"/>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2">
    <w:name w:val="xl164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3">
    <w:name w:val="xl1643"/>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44">
    <w:name w:val="xl1644"/>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5">
    <w:name w:val="xl164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46">
    <w:name w:val="xl1646"/>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47">
    <w:name w:val="xl16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8">
    <w:name w:val="xl1648"/>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9">
    <w:name w:val="xl164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0">
    <w:name w:val="xl1650"/>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1">
    <w:name w:val="xl16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2">
    <w:name w:val="xl1652"/>
    <w:basedOn w:val="a1"/>
    <w:rsid w:val="00E86C8E"/>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653">
    <w:name w:val="xl1653"/>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54">
    <w:name w:val="xl165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5">
    <w:name w:val="xl1655"/>
    <w:basedOn w:val="a1"/>
    <w:rsid w:val="00E86C8E"/>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56">
    <w:name w:val="xl1656"/>
    <w:basedOn w:val="a1"/>
    <w:rsid w:val="00E86C8E"/>
    <w:pPr>
      <w:pBdr>
        <w:right w:val="single" w:sz="4" w:space="0" w:color="auto"/>
      </w:pBdr>
      <w:shd w:val="clear" w:color="000000" w:fill="FFFFFF"/>
      <w:spacing w:before="100" w:beforeAutospacing="1" w:after="100" w:afterAutospacing="1"/>
      <w:jc w:val="center"/>
      <w:textAlignment w:val="center"/>
    </w:pPr>
    <w:rPr>
      <w:i/>
      <w:iCs/>
    </w:rPr>
  </w:style>
  <w:style w:type="paragraph" w:customStyle="1" w:styleId="xl1657">
    <w:name w:val="xl1657"/>
    <w:basedOn w:val="a1"/>
    <w:rsid w:val="00E86C8E"/>
    <w:pPr>
      <w:pBdr>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8">
    <w:name w:val="xl1658"/>
    <w:basedOn w:val="a1"/>
    <w:rsid w:val="00E86C8E"/>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59">
    <w:name w:val="xl1659"/>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60">
    <w:name w:val="xl166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61">
    <w:name w:val="xl166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662">
    <w:name w:val="xl1662"/>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63">
    <w:name w:val="xl166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4">
    <w:name w:val="xl1664"/>
    <w:basedOn w:val="a1"/>
    <w:rsid w:val="00E86C8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5">
    <w:name w:val="xl1665"/>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7">
    <w:name w:val="xl166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68">
    <w:name w:val="xl1668"/>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9">
    <w:name w:val="xl1669"/>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0">
    <w:name w:val="xl167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71">
    <w:name w:val="xl167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672">
    <w:name w:val="xl167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73">
    <w:name w:val="xl1673"/>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674">
    <w:name w:val="xl167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75">
    <w:name w:val="xl1675"/>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6">
    <w:name w:val="xl1676"/>
    <w:basedOn w:val="a1"/>
    <w:rsid w:val="00E86C8E"/>
    <w:pPr>
      <w:pBdr>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77">
    <w:name w:val="xl167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78">
    <w:name w:val="xl1678"/>
    <w:basedOn w:val="a1"/>
    <w:rsid w:val="00E86C8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679">
    <w:name w:val="xl167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80">
    <w:name w:val="xl1680"/>
    <w:basedOn w:val="a1"/>
    <w:rsid w:val="00E86C8E"/>
    <w:pPr>
      <w:shd w:val="clear" w:color="000000" w:fill="FFFFFF"/>
      <w:spacing w:before="100" w:beforeAutospacing="1" w:after="100" w:afterAutospacing="1"/>
      <w:jc w:val="right"/>
    </w:pPr>
  </w:style>
  <w:style w:type="paragraph" w:customStyle="1" w:styleId="xl1681">
    <w:name w:val="xl1681"/>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2">
    <w:name w:val="xl1682"/>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3">
    <w:name w:val="xl168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684">
    <w:name w:val="xl1684"/>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85">
    <w:name w:val="xl1685"/>
    <w:basedOn w:val="a1"/>
    <w:rsid w:val="00E86C8E"/>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86">
    <w:name w:val="xl1686"/>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87">
    <w:name w:val="xl1687"/>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688">
    <w:name w:val="xl168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89">
    <w:name w:val="xl1689"/>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0">
    <w:name w:val="xl16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1">
    <w:name w:val="xl1691"/>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2">
    <w:name w:val="xl169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3">
    <w:name w:val="xl169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4">
    <w:name w:val="xl169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5">
    <w:name w:val="xl169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96">
    <w:name w:val="xl169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97">
    <w:name w:val="xl169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8">
    <w:name w:val="xl1698"/>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700">
    <w:name w:val="xl170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701">
    <w:name w:val="xl170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02">
    <w:name w:val="xl1702"/>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4">
    <w:name w:val="xl1704"/>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05">
    <w:name w:val="xl1705"/>
    <w:basedOn w:val="a1"/>
    <w:rsid w:val="00E86C8E"/>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6">
    <w:name w:val="xl170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707">
    <w:name w:val="xl1707"/>
    <w:basedOn w:val="a1"/>
    <w:rsid w:val="00E86C8E"/>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8">
    <w:name w:val="xl170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09">
    <w:name w:val="xl1709"/>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0">
    <w:name w:val="xl1710"/>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1">
    <w:name w:val="xl1711"/>
    <w:basedOn w:val="a1"/>
    <w:rsid w:val="00E86C8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13">
    <w:name w:val="xl1713"/>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4">
    <w:name w:val="xl1714"/>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5">
    <w:name w:val="xl1715"/>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716">
    <w:name w:val="xl1716"/>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7">
    <w:name w:val="xl171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18">
    <w:name w:val="xl1718"/>
    <w:basedOn w:val="a1"/>
    <w:rsid w:val="00E86C8E"/>
    <w:pPr>
      <w:shd w:val="clear" w:color="000000" w:fill="FFFFFF"/>
      <w:spacing w:before="100" w:beforeAutospacing="1" w:after="100" w:afterAutospacing="1"/>
      <w:jc w:val="center"/>
    </w:pPr>
    <w:rPr>
      <w:b/>
      <w:bCs/>
      <w:color w:val="000000"/>
      <w:sz w:val="28"/>
      <w:szCs w:val="28"/>
    </w:rPr>
  </w:style>
  <w:style w:type="paragraph" w:customStyle="1" w:styleId="xl1719">
    <w:name w:val="xl1719"/>
    <w:basedOn w:val="a1"/>
    <w:rsid w:val="00E86C8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0">
    <w:name w:val="xl17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1">
    <w:name w:val="xl17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2">
    <w:name w:val="xl17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23">
    <w:name w:val="xl172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24">
    <w:name w:val="xl172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725">
    <w:name w:val="xl172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6">
    <w:name w:val="xl172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7">
    <w:name w:val="xl172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728">
    <w:name w:val="xl172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729">
    <w:name w:val="xl172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730">
    <w:name w:val="xl17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731">
    <w:name w:val="xl173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732">
    <w:name w:val="xl173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FFFF"/>
      <w:sz w:val="28"/>
      <w:szCs w:val="28"/>
    </w:rPr>
  </w:style>
  <w:style w:type="paragraph" w:customStyle="1" w:styleId="xl1733">
    <w:name w:val="xl173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734">
    <w:name w:val="xl1734"/>
    <w:basedOn w:val="a1"/>
    <w:rsid w:val="00E86C8E"/>
    <w:pPr>
      <w:shd w:val="clear" w:color="000000" w:fill="FFFFFF"/>
      <w:spacing w:before="100" w:beforeAutospacing="1" w:after="100" w:afterAutospacing="1"/>
      <w:jc w:val="center"/>
      <w:textAlignment w:val="center"/>
    </w:pPr>
  </w:style>
  <w:style w:type="paragraph" w:customStyle="1" w:styleId="xl1735">
    <w:name w:val="xl1735"/>
    <w:basedOn w:val="a1"/>
    <w:rsid w:val="00E86C8E"/>
    <w:pPr>
      <w:shd w:val="clear" w:color="000000" w:fill="FFFFFF"/>
      <w:spacing w:before="100" w:beforeAutospacing="1" w:after="100" w:afterAutospacing="1"/>
      <w:jc w:val="center"/>
      <w:textAlignment w:val="center"/>
    </w:pPr>
    <w:rPr>
      <w:sz w:val="28"/>
      <w:szCs w:val="28"/>
    </w:rPr>
  </w:style>
  <w:style w:type="paragraph" w:customStyle="1" w:styleId="xl1736">
    <w:name w:val="xl1736"/>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737">
    <w:name w:val="xl17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8">
    <w:name w:val="xl1738"/>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FFFFFF"/>
      <w:sz w:val="28"/>
      <w:szCs w:val="28"/>
    </w:rPr>
  </w:style>
  <w:style w:type="paragraph" w:customStyle="1" w:styleId="xl1739">
    <w:name w:val="xl173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740">
    <w:name w:val="xl174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741">
    <w:name w:val="xl1741"/>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2">
    <w:name w:val="xl174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3">
    <w:name w:val="xl17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4">
    <w:name w:val="xl174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5">
    <w:name w:val="xl174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46">
    <w:name w:val="xl174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47">
    <w:name w:val="xl1747"/>
    <w:basedOn w:val="a1"/>
    <w:rsid w:val="00E86C8E"/>
    <w:pPr>
      <w:pBdr>
        <w:left w:val="single" w:sz="4" w:space="0" w:color="auto"/>
        <w:bottom w:val="single" w:sz="8" w:space="0" w:color="auto"/>
      </w:pBdr>
      <w:shd w:val="clear" w:color="000000" w:fill="FFFFFF"/>
      <w:spacing w:before="100" w:beforeAutospacing="1" w:after="100" w:afterAutospacing="1"/>
    </w:pPr>
  </w:style>
  <w:style w:type="paragraph" w:customStyle="1" w:styleId="xl1748">
    <w:name w:val="xl1748"/>
    <w:basedOn w:val="a1"/>
    <w:rsid w:val="00E86C8E"/>
    <w:pPr>
      <w:pBdr>
        <w:bottom w:val="single" w:sz="8" w:space="0" w:color="auto"/>
      </w:pBdr>
      <w:shd w:val="clear" w:color="000000" w:fill="FFFFFF"/>
      <w:spacing w:before="100" w:beforeAutospacing="1" w:after="100" w:afterAutospacing="1"/>
    </w:pPr>
    <w:rPr>
      <w:i/>
      <w:iCs/>
    </w:rPr>
  </w:style>
  <w:style w:type="paragraph" w:customStyle="1" w:styleId="xl1749">
    <w:name w:val="xl1749"/>
    <w:basedOn w:val="a1"/>
    <w:rsid w:val="00E86C8E"/>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750">
    <w:name w:val="xl1750"/>
    <w:basedOn w:val="a1"/>
    <w:rsid w:val="00E86C8E"/>
    <w:pPr>
      <w:pBdr>
        <w:bottom w:val="single" w:sz="8" w:space="0" w:color="auto"/>
      </w:pBdr>
      <w:shd w:val="clear" w:color="000000" w:fill="FFFFFF"/>
      <w:spacing w:before="100" w:beforeAutospacing="1" w:after="100" w:afterAutospacing="1"/>
      <w:jc w:val="center"/>
    </w:pPr>
    <w:rPr>
      <w:i/>
      <w:iCs/>
    </w:rPr>
  </w:style>
  <w:style w:type="paragraph" w:customStyle="1" w:styleId="xl1751">
    <w:name w:val="xl1751"/>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752">
    <w:name w:val="xl1752"/>
    <w:basedOn w:val="a1"/>
    <w:rsid w:val="00E86C8E"/>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753">
    <w:name w:val="xl1753"/>
    <w:basedOn w:val="a1"/>
    <w:rsid w:val="00E86C8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754">
    <w:name w:val="xl1754"/>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color w:val="000000"/>
      <w:sz w:val="28"/>
      <w:szCs w:val="28"/>
    </w:rPr>
  </w:style>
  <w:style w:type="paragraph" w:customStyle="1" w:styleId="xl1755">
    <w:name w:val="xl1755"/>
    <w:basedOn w:val="a1"/>
    <w:rsid w:val="00E86C8E"/>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56">
    <w:name w:val="xl1756"/>
    <w:basedOn w:val="a1"/>
    <w:rsid w:val="00E86C8E"/>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757">
    <w:name w:val="xl1757"/>
    <w:basedOn w:val="a1"/>
    <w:rsid w:val="00E86C8E"/>
    <w:pPr>
      <w:pBdr>
        <w:bottom w:val="single" w:sz="4" w:space="0" w:color="auto"/>
      </w:pBdr>
      <w:shd w:val="clear" w:color="000000" w:fill="FFFFFF"/>
      <w:spacing w:before="100" w:beforeAutospacing="1" w:after="100" w:afterAutospacing="1"/>
    </w:pPr>
    <w:rPr>
      <w:color w:val="000000"/>
    </w:rPr>
  </w:style>
  <w:style w:type="paragraph" w:customStyle="1" w:styleId="xl1758">
    <w:name w:val="xl1758"/>
    <w:basedOn w:val="a1"/>
    <w:rsid w:val="00E86C8E"/>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759">
    <w:name w:val="xl175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760">
    <w:name w:val="xl1760"/>
    <w:basedOn w:val="a1"/>
    <w:rsid w:val="00E86C8E"/>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61">
    <w:name w:val="xl1761"/>
    <w:basedOn w:val="a1"/>
    <w:rsid w:val="00E86C8E"/>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2">
    <w:name w:val="xl176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3">
    <w:name w:val="xl176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64">
    <w:name w:val="xl1764"/>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5">
    <w:name w:val="xl176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6">
    <w:name w:val="xl176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7">
    <w:name w:val="xl1767"/>
    <w:basedOn w:val="a1"/>
    <w:rsid w:val="00E86C8E"/>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8">
    <w:name w:val="xl1768"/>
    <w:basedOn w:val="a1"/>
    <w:rsid w:val="00E86C8E"/>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9">
    <w:name w:val="xl17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0">
    <w:name w:val="xl177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1">
    <w:name w:val="xl177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2">
    <w:name w:val="xl177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3">
    <w:name w:val="xl177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4">
    <w:name w:val="xl177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5">
    <w:name w:val="xl1775"/>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6">
    <w:name w:val="xl177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7">
    <w:name w:val="xl177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8">
    <w:name w:val="xl177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9">
    <w:name w:val="xl177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80">
    <w:name w:val="xl1780"/>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1">
    <w:name w:val="xl1781"/>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3">
    <w:name w:val="xl178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4">
    <w:name w:val="xl1784"/>
    <w:basedOn w:val="a1"/>
    <w:rsid w:val="00E86C8E"/>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85">
    <w:name w:val="xl178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6">
    <w:name w:val="xl1786"/>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1"/>
    <w:rsid w:val="00E86C8E"/>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8">
    <w:name w:val="xl1788"/>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89">
    <w:name w:val="xl1789"/>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90">
    <w:name w:val="xl179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791">
    <w:name w:val="xl179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92">
    <w:name w:val="xl1792"/>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93">
    <w:name w:val="xl1793"/>
    <w:basedOn w:val="a1"/>
    <w:rsid w:val="00E86C8E"/>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794">
    <w:name w:val="xl1794"/>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795">
    <w:name w:val="xl179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6">
    <w:name w:val="xl17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7">
    <w:name w:val="xl179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8">
    <w:name w:val="xl1798"/>
    <w:basedOn w:val="a1"/>
    <w:rsid w:val="00E86C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99">
    <w:name w:val="xl179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00">
    <w:name w:val="xl1800"/>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801">
    <w:name w:val="xl1801"/>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802">
    <w:name w:val="xl180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3">
    <w:name w:val="xl180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04">
    <w:name w:val="xl180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5">
    <w:name w:val="xl180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06">
    <w:name w:val="xl1806"/>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7">
    <w:name w:val="xl180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08">
    <w:name w:val="xl1808"/>
    <w:basedOn w:val="a1"/>
    <w:rsid w:val="00E86C8E"/>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09">
    <w:name w:val="xl1809"/>
    <w:basedOn w:val="a1"/>
    <w:rsid w:val="00E86C8E"/>
    <w:pPr>
      <w:pBdr>
        <w:left w:val="single" w:sz="4" w:space="0" w:color="auto"/>
      </w:pBdr>
      <w:shd w:val="clear" w:color="000000" w:fill="FFFFFF"/>
      <w:spacing w:before="100" w:beforeAutospacing="1" w:after="100" w:afterAutospacing="1"/>
      <w:jc w:val="right"/>
    </w:pPr>
  </w:style>
  <w:style w:type="paragraph" w:customStyle="1" w:styleId="xl1810">
    <w:name w:val="xl1810"/>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11">
    <w:name w:val="xl1811"/>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2">
    <w:name w:val="xl1812"/>
    <w:basedOn w:val="a1"/>
    <w:rsid w:val="00E86C8E"/>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3">
    <w:name w:val="xl1813"/>
    <w:basedOn w:val="a1"/>
    <w:rsid w:val="00E86C8E"/>
    <w:pPr>
      <w:pBdr>
        <w:right w:val="single" w:sz="8" w:space="0" w:color="auto"/>
      </w:pBdr>
      <w:shd w:val="clear" w:color="000000" w:fill="FFFFFF"/>
      <w:spacing w:before="100" w:beforeAutospacing="1" w:after="100" w:afterAutospacing="1"/>
      <w:jc w:val="right"/>
    </w:pPr>
  </w:style>
  <w:style w:type="paragraph" w:customStyle="1" w:styleId="xl1814">
    <w:name w:val="xl1814"/>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5">
    <w:name w:val="xl1815"/>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6">
    <w:name w:val="xl1816"/>
    <w:basedOn w:val="a1"/>
    <w:rsid w:val="00E86C8E"/>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7">
    <w:name w:val="xl181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18">
    <w:name w:val="xl1818"/>
    <w:basedOn w:val="a1"/>
    <w:rsid w:val="00E86C8E"/>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819">
    <w:name w:val="xl1819"/>
    <w:basedOn w:val="a1"/>
    <w:rsid w:val="00E86C8E"/>
    <w:pPr>
      <w:pBdr>
        <w:top w:val="single" w:sz="4" w:space="0" w:color="auto"/>
      </w:pBdr>
      <w:shd w:val="clear" w:color="000000" w:fill="FFFFFF"/>
      <w:spacing w:before="100" w:beforeAutospacing="1" w:after="100" w:afterAutospacing="1"/>
      <w:jc w:val="center"/>
    </w:pPr>
    <w:rPr>
      <w:i/>
      <w:iCs/>
    </w:rPr>
  </w:style>
  <w:style w:type="paragraph" w:customStyle="1" w:styleId="xl1820">
    <w:name w:val="xl18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21">
    <w:name w:val="xl182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22">
    <w:name w:val="xl1822"/>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23">
    <w:name w:val="xl182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824">
    <w:name w:val="xl1824"/>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825">
    <w:name w:val="xl182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26">
    <w:name w:val="xl182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7">
    <w:name w:val="xl1827"/>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8">
    <w:name w:val="xl1828"/>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29">
    <w:name w:val="xl1829"/>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30">
    <w:name w:val="xl1830"/>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31">
    <w:name w:val="xl183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32">
    <w:name w:val="xl1832"/>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833">
    <w:name w:val="xl1833"/>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pPr>
    <w:rPr>
      <w:sz w:val="28"/>
      <w:szCs w:val="28"/>
    </w:rPr>
  </w:style>
  <w:style w:type="paragraph" w:customStyle="1" w:styleId="xl1834">
    <w:name w:val="xl1834"/>
    <w:basedOn w:val="a1"/>
    <w:rsid w:val="00E86C8E"/>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5">
    <w:name w:val="xl183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36">
    <w:name w:val="xl1836"/>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7">
    <w:name w:val="xl183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38">
    <w:name w:val="xl1838"/>
    <w:basedOn w:val="a1"/>
    <w:rsid w:val="00E86C8E"/>
    <w:pPr>
      <w:pBdr>
        <w:right w:val="single" w:sz="4" w:space="0" w:color="auto"/>
      </w:pBdr>
      <w:shd w:val="clear" w:color="000000" w:fill="FFFFFF"/>
      <w:spacing w:before="100" w:beforeAutospacing="1" w:after="100" w:afterAutospacing="1"/>
      <w:jc w:val="center"/>
    </w:pPr>
    <w:rPr>
      <w:sz w:val="28"/>
      <w:szCs w:val="28"/>
    </w:rPr>
  </w:style>
  <w:style w:type="paragraph" w:customStyle="1" w:styleId="xl1839">
    <w:name w:val="xl1839"/>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0">
    <w:name w:val="xl1840"/>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1">
    <w:name w:val="xl184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42">
    <w:name w:val="xl1842"/>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843">
    <w:name w:val="xl184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844">
    <w:name w:val="xl1844"/>
    <w:basedOn w:val="a1"/>
    <w:rsid w:val="00E86C8E"/>
    <w:pPr>
      <w:pBdr>
        <w:left w:val="single" w:sz="8" w:space="0" w:color="auto"/>
      </w:pBdr>
      <w:shd w:val="clear" w:color="000000" w:fill="FFFFFF"/>
      <w:spacing w:before="100" w:beforeAutospacing="1" w:after="100" w:afterAutospacing="1"/>
      <w:jc w:val="center"/>
    </w:pPr>
    <w:rPr>
      <w:sz w:val="28"/>
      <w:szCs w:val="28"/>
    </w:rPr>
  </w:style>
  <w:style w:type="paragraph" w:customStyle="1" w:styleId="xl1845">
    <w:name w:val="xl1845"/>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846">
    <w:name w:val="xl1846"/>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rPr>
  </w:style>
  <w:style w:type="paragraph" w:customStyle="1" w:styleId="xl1847">
    <w:name w:val="xl1847"/>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pPr>
    <w:rPr>
      <w:i/>
      <w:iCs/>
    </w:rPr>
  </w:style>
  <w:style w:type="paragraph" w:customStyle="1" w:styleId="xl1848">
    <w:name w:val="xl18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49">
    <w:name w:val="xl1849"/>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color w:val="000000"/>
      <w:sz w:val="28"/>
      <w:szCs w:val="28"/>
    </w:rPr>
  </w:style>
  <w:style w:type="paragraph" w:customStyle="1" w:styleId="xl1850">
    <w:name w:val="xl1850"/>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sz w:val="28"/>
      <w:szCs w:val="28"/>
    </w:rPr>
  </w:style>
  <w:style w:type="paragraph" w:customStyle="1" w:styleId="xl1851">
    <w:name w:val="xl1851"/>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52">
    <w:name w:val="xl1852"/>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53">
    <w:name w:val="xl1853"/>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54">
    <w:name w:val="xl185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55">
    <w:name w:val="xl1855"/>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56">
    <w:name w:val="xl18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57">
    <w:name w:val="xl1857"/>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858">
    <w:name w:val="xl18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59">
    <w:name w:val="xl1859"/>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60">
    <w:name w:val="xl186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861">
    <w:name w:val="xl186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62">
    <w:name w:val="xl1862"/>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863">
    <w:name w:val="xl186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64">
    <w:name w:val="xl1864"/>
    <w:basedOn w:val="a1"/>
    <w:rsid w:val="00E86C8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865">
    <w:name w:val="xl1865"/>
    <w:basedOn w:val="a1"/>
    <w:rsid w:val="00E86C8E"/>
    <w:pPr>
      <w:shd w:val="clear" w:color="000000" w:fill="FFFFFF"/>
      <w:spacing w:before="100" w:beforeAutospacing="1" w:after="100" w:afterAutospacing="1"/>
      <w:jc w:val="center"/>
    </w:pPr>
    <w:rPr>
      <w:b/>
      <w:bCs/>
      <w:sz w:val="28"/>
      <w:szCs w:val="28"/>
    </w:rPr>
  </w:style>
  <w:style w:type="paragraph" w:customStyle="1" w:styleId="xl1866">
    <w:name w:val="xl1866"/>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7">
    <w:name w:val="xl186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8">
    <w:name w:val="xl1868"/>
    <w:basedOn w:val="a1"/>
    <w:rsid w:val="00E86C8E"/>
    <w:pPr>
      <w:pBdr>
        <w:left w:val="single" w:sz="4" w:space="0" w:color="auto"/>
      </w:pBdr>
      <w:shd w:val="clear" w:color="000000" w:fill="FFFFFF"/>
      <w:spacing w:before="100" w:beforeAutospacing="1" w:after="100" w:afterAutospacing="1"/>
    </w:pPr>
  </w:style>
  <w:style w:type="paragraph" w:customStyle="1" w:styleId="xl1869">
    <w:name w:val="xl1869"/>
    <w:basedOn w:val="a1"/>
    <w:rsid w:val="00E86C8E"/>
    <w:pPr>
      <w:shd w:val="clear" w:color="000000" w:fill="FFFFFF"/>
      <w:spacing w:before="100" w:beforeAutospacing="1" w:after="100" w:afterAutospacing="1"/>
    </w:pPr>
  </w:style>
  <w:style w:type="paragraph" w:customStyle="1" w:styleId="xl1870">
    <w:name w:val="xl1870"/>
    <w:basedOn w:val="a1"/>
    <w:rsid w:val="00E86C8E"/>
    <w:pPr>
      <w:pBdr>
        <w:right w:val="single" w:sz="4" w:space="0" w:color="auto"/>
      </w:pBdr>
      <w:shd w:val="clear" w:color="000000" w:fill="FFFFFF"/>
      <w:spacing w:before="100" w:beforeAutospacing="1" w:after="100" w:afterAutospacing="1"/>
    </w:pPr>
  </w:style>
  <w:style w:type="paragraph" w:customStyle="1" w:styleId="xl1871">
    <w:name w:val="xl1871"/>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72">
    <w:name w:val="xl1872"/>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73">
    <w:name w:val="xl1873"/>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874">
    <w:name w:val="xl187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875">
    <w:name w:val="xl187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876">
    <w:name w:val="xl187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77">
    <w:name w:val="xl1877"/>
    <w:basedOn w:val="a1"/>
    <w:rsid w:val="00E86C8E"/>
    <w:pPr>
      <w:shd w:val="clear" w:color="000000" w:fill="FFFFFF"/>
      <w:spacing w:before="100" w:beforeAutospacing="1" w:after="100" w:afterAutospacing="1"/>
    </w:pPr>
    <w:rPr>
      <w:b/>
      <w:bCs/>
      <w:i/>
      <w:iCs/>
    </w:rPr>
  </w:style>
  <w:style w:type="paragraph" w:customStyle="1" w:styleId="xl1878">
    <w:name w:val="xl1878"/>
    <w:basedOn w:val="a1"/>
    <w:rsid w:val="00E86C8E"/>
    <w:pPr>
      <w:pBdr>
        <w:right w:val="single" w:sz="4" w:space="0" w:color="auto"/>
      </w:pBdr>
      <w:shd w:val="clear" w:color="000000" w:fill="FFFFFF"/>
      <w:spacing w:before="100" w:beforeAutospacing="1" w:after="100" w:afterAutospacing="1"/>
    </w:pPr>
    <w:rPr>
      <w:b/>
      <w:bCs/>
      <w:i/>
      <w:iCs/>
    </w:rPr>
  </w:style>
  <w:style w:type="paragraph" w:customStyle="1" w:styleId="xl1879">
    <w:name w:val="xl1879"/>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0">
    <w:name w:val="xl188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1">
    <w:name w:val="xl188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2">
    <w:name w:val="xl1882"/>
    <w:basedOn w:val="a1"/>
    <w:rsid w:val="00E86C8E"/>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1883">
    <w:name w:val="xl1883"/>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884">
    <w:name w:val="xl188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5">
    <w:name w:val="xl1885"/>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86">
    <w:name w:val="xl188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87">
    <w:name w:val="xl188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88">
    <w:name w:val="xl18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9">
    <w:name w:val="xl1889"/>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0">
    <w:name w:val="xl1890"/>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91">
    <w:name w:val="xl189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92">
    <w:name w:val="xl1892"/>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3">
    <w:name w:val="xl1893"/>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4">
    <w:name w:val="xl1894"/>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5">
    <w:name w:val="xl1895"/>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896">
    <w:name w:val="xl1896"/>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7">
    <w:name w:val="xl1897"/>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98">
    <w:name w:val="xl1898"/>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9">
    <w:name w:val="xl1899"/>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0">
    <w:name w:val="xl190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1">
    <w:name w:val="xl190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2">
    <w:name w:val="xl1902"/>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3">
    <w:name w:val="xl1903"/>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904">
    <w:name w:val="xl190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05">
    <w:name w:val="xl1905"/>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06">
    <w:name w:val="xl190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7">
    <w:name w:val="xl1907"/>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08">
    <w:name w:val="xl1908"/>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9">
    <w:name w:val="xl190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10">
    <w:name w:val="xl1910"/>
    <w:basedOn w:val="a1"/>
    <w:rsid w:val="00E86C8E"/>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1911">
    <w:name w:val="xl1911"/>
    <w:basedOn w:val="a1"/>
    <w:rsid w:val="00E86C8E"/>
    <w:pPr>
      <w:pBdr>
        <w:bottom w:val="single" w:sz="4" w:space="0" w:color="auto"/>
      </w:pBdr>
      <w:shd w:val="clear" w:color="000000" w:fill="FFFFFF"/>
      <w:spacing w:before="100" w:beforeAutospacing="1" w:after="100" w:afterAutospacing="1"/>
    </w:pPr>
    <w:rPr>
      <w:i/>
      <w:iCs/>
      <w:color w:val="FF0000"/>
    </w:rPr>
  </w:style>
  <w:style w:type="paragraph" w:customStyle="1" w:styleId="xl1912">
    <w:name w:val="xl1912"/>
    <w:basedOn w:val="a1"/>
    <w:rsid w:val="00E86C8E"/>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1913">
    <w:name w:val="xl1913"/>
    <w:basedOn w:val="a1"/>
    <w:rsid w:val="00E86C8E"/>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914">
    <w:name w:val="xl1914"/>
    <w:basedOn w:val="a1"/>
    <w:rsid w:val="00E86C8E"/>
    <w:pPr>
      <w:pBdr>
        <w:top w:val="single" w:sz="4" w:space="0" w:color="auto"/>
      </w:pBdr>
      <w:shd w:val="clear" w:color="000000" w:fill="FFFFFF"/>
      <w:spacing w:before="100" w:beforeAutospacing="1" w:after="100" w:afterAutospacing="1"/>
      <w:textAlignment w:val="center"/>
    </w:pPr>
  </w:style>
  <w:style w:type="paragraph" w:customStyle="1" w:styleId="xl1915">
    <w:name w:val="xl1915"/>
    <w:basedOn w:val="a1"/>
    <w:rsid w:val="00E86C8E"/>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916">
    <w:name w:val="xl1916"/>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7">
    <w:name w:val="xl191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8">
    <w:name w:val="xl1918"/>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9">
    <w:name w:val="xl191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20">
    <w:name w:val="xl1920"/>
    <w:basedOn w:val="a1"/>
    <w:rsid w:val="00E86C8E"/>
    <w:pPr>
      <w:pBdr>
        <w:top w:val="single" w:sz="4" w:space="0" w:color="auto"/>
      </w:pBdr>
      <w:shd w:val="clear" w:color="000000" w:fill="FFFFFF"/>
      <w:spacing w:before="100" w:beforeAutospacing="1" w:after="100" w:afterAutospacing="1"/>
    </w:pPr>
  </w:style>
  <w:style w:type="paragraph" w:customStyle="1" w:styleId="xl1921">
    <w:name w:val="xl1921"/>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22">
    <w:name w:val="xl19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23">
    <w:name w:val="xl1923"/>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24">
    <w:name w:val="xl192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25">
    <w:name w:val="xl192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7">
    <w:name w:val="xl1927"/>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8">
    <w:name w:val="xl1928"/>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9">
    <w:name w:val="xl192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30">
    <w:name w:val="xl19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931">
    <w:name w:val="xl1931"/>
    <w:basedOn w:val="a1"/>
    <w:rsid w:val="00E86C8E"/>
    <w:pPr>
      <w:pBdr>
        <w:left w:val="single" w:sz="4" w:space="0" w:color="auto"/>
      </w:pBdr>
      <w:shd w:val="clear" w:color="000000" w:fill="FFFFFF"/>
      <w:spacing w:before="100" w:beforeAutospacing="1" w:after="100" w:afterAutospacing="1"/>
    </w:pPr>
    <w:rPr>
      <w:color w:val="000000"/>
    </w:rPr>
  </w:style>
  <w:style w:type="paragraph" w:customStyle="1" w:styleId="xl1932">
    <w:name w:val="xl1932"/>
    <w:basedOn w:val="a1"/>
    <w:rsid w:val="00E86C8E"/>
    <w:pPr>
      <w:shd w:val="clear" w:color="000000" w:fill="FFFFFF"/>
      <w:spacing w:before="100" w:beforeAutospacing="1" w:after="100" w:afterAutospacing="1"/>
    </w:pPr>
    <w:rPr>
      <w:color w:val="000000"/>
    </w:rPr>
  </w:style>
  <w:style w:type="paragraph" w:customStyle="1" w:styleId="xl1933">
    <w:name w:val="xl1933"/>
    <w:basedOn w:val="a1"/>
    <w:rsid w:val="00E86C8E"/>
    <w:pPr>
      <w:pBdr>
        <w:right w:val="single" w:sz="4" w:space="0" w:color="auto"/>
      </w:pBdr>
      <w:shd w:val="clear" w:color="000000" w:fill="FFFFFF"/>
      <w:spacing w:before="100" w:beforeAutospacing="1" w:after="100" w:afterAutospacing="1"/>
    </w:pPr>
    <w:rPr>
      <w:color w:val="000000"/>
    </w:rPr>
  </w:style>
  <w:style w:type="paragraph" w:customStyle="1" w:styleId="xl1934">
    <w:name w:val="xl193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5">
    <w:name w:val="xl193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6">
    <w:name w:val="xl193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937">
    <w:name w:val="xl19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38">
    <w:name w:val="xl1938"/>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939">
    <w:name w:val="xl193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40">
    <w:name w:val="xl194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41">
    <w:name w:val="xl1941"/>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42">
    <w:name w:val="xl194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43">
    <w:name w:val="xl1943"/>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4">
    <w:name w:val="xl1944"/>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5">
    <w:name w:val="xl194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6">
    <w:name w:val="xl1946"/>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7">
    <w:name w:val="xl19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48">
    <w:name w:val="xl194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949">
    <w:name w:val="xl1949"/>
    <w:basedOn w:val="a1"/>
    <w:rsid w:val="00E86C8E"/>
    <w:pPr>
      <w:pBdr>
        <w:top w:val="single" w:sz="4" w:space="0" w:color="auto"/>
        <w:bottom w:val="single" w:sz="4" w:space="0" w:color="auto"/>
      </w:pBdr>
      <w:shd w:val="clear" w:color="000000" w:fill="FFFFFF"/>
      <w:spacing w:before="100" w:beforeAutospacing="1" w:after="100" w:afterAutospacing="1"/>
    </w:pPr>
    <w:rPr>
      <w:b/>
      <w:bCs/>
    </w:rPr>
  </w:style>
  <w:style w:type="paragraph" w:customStyle="1" w:styleId="xl1950">
    <w:name w:val="xl195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51">
    <w:name w:val="xl1951"/>
    <w:basedOn w:val="a1"/>
    <w:rsid w:val="00E86C8E"/>
    <w:pPr>
      <w:pBdr>
        <w:left w:val="single" w:sz="4" w:space="0" w:color="auto"/>
        <w:bottom w:val="single" w:sz="4" w:space="0" w:color="auto"/>
      </w:pBdr>
      <w:shd w:val="clear" w:color="000000" w:fill="FFFFFF"/>
      <w:spacing w:before="100" w:beforeAutospacing="1" w:after="100" w:afterAutospacing="1"/>
    </w:pPr>
  </w:style>
  <w:style w:type="paragraph" w:customStyle="1" w:styleId="xl1952">
    <w:name w:val="xl1952"/>
    <w:basedOn w:val="a1"/>
    <w:rsid w:val="00E86C8E"/>
    <w:pPr>
      <w:pBdr>
        <w:bottom w:val="single" w:sz="4" w:space="0" w:color="auto"/>
      </w:pBdr>
      <w:shd w:val="clear" w:color="000000" w:fill="FFFFFF"/>
      <w:spacing w:before="100" w:beforeAutospacing="1" w:after="100" w:afterAutospacing="1"/>
    </w:pPr>
  </w:style>
  <w:style w:type="paragraph" w:customStyle="1" w:styleId="xl1953">
    <w:name w:val="xl1953"/>
    <w:basedOn w:val="a1"/>
    <w:rsid w:val="00E86C8E"/>
    <w:pPr>
      <w:pBdr>
        <w:bottom w:val="single" w:sz="4" w:space="0" w:color="auto"/>
        <w:right w:val="single" w:sz="4" w:space="0" w:color="auto"/>
      </w:pBdr>
      <w:shd w:val="clear" w:color="000000" w:fill="FFFFFF"/>
      <w:spacing w:before="100" w:beforeAutospacing="1" w:after="100" w:afterAutospacing="1"/>
    </w:pPr>
  </w:style>
  <w:style w:type="paragraph" w:customStyle="1" w:styleId="xl1954">
    <w:name w:val="xl1954"/>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5">
    <w:name w:val="xl1955"/>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6">
    <w:name w:val="xl1956"/>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7">
    <w:name w:val="xl195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8">
    <w:name w:val="xl1958"/>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959">
    <w:name w:val="xl1959"/>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60">
    <w:name w:val="xl1960"/>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61">
    <w:name w:val="xl1961"/>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962">
    <w:name w:val="xl1962"/>
    <w:basedOn w:val="a1"/>
    <w:rsid w:val="00E86C8E"/>
    <w:pPr>
      <w:shd w:val="clear" w:color="000000" w:fill="FFFFFF"/>
      <w:spacing w:before="100" w:beforeAutospacing="1" w:after="100" w:afterAutospacing="1"/>
      <w:jc w:val="center"/>
      <w:textAlignment w:val="center"/>
    </w:pPr>
  </w:style>
  <w:style w:type="paragraph" w:customStyle="1" w:styleId="xl1963">
    <w:name w:val="xl1963"/>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964">
    <w:name w:val="xl1964"/>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66">
    <w:name w:val="xl1966"/>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7">
    <w:name w:val="xl1967"/>
    <w:basedOn w:val="a1"/>
    <w:rsid w:val="00E86C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
    <w:name w:val="xl1968"/>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
    <w:name w:val="xl19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0">
    <w:name w:val="xl197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1">
    <w:name w:val="xl197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972">
    <w:name w:val="xl1972"/>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3">
    <w:name w:val="xl1973"/>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4">
    <w:name w:val="xl1974"/>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5">
    <w:name w:val="xl1975"/>
    <w:basedOn w:val="a1"/>
    <w:rsid w:val="00E86C8E"/>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1976">
    <w:name w:val="xl1976"/>
    <w:basedOn w:val="a1"/>
    <w:rsid w:val="00E86C8E"/>
    <w:pPr>
      <w:pBdr>
        <w:top w:val="single" w:sz="4" w:space="0" w:color="auto"/>
      </w:pBdr>
      <w:shd w:val="clear" w:color="000000" w:fill="FFFFFF"/>
      <w:spacing w:before="100" w:beforeAutospacing="1" w:after="100" w:afterAutospacing="1"/>
    </w:pPr>
    <w:rPr>
      <w:b/>
      <w:bCs/>
    </w:rPr>
  </w:style>
  <w:style w:type="paragraph" w:customStyle="1" w:styleId="xl1977">
    <w:name w:val="xl1977"/>
    <w:basedOn w:val="a1"/>
    <w:rsid w:val="00E86C8E"/>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1978">
    <w:name w:val="xl1978"/>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979">
    <w:name w:val="xl1979"/>
    <w:basedOn w:val="a1"/>
    <w:rsid w:val="00E86C8E"/>
    <w:pPr>
      <w:pBdr>
        <w:top w:val="single" w:sz="4" w:space="0" w:color="auto"/>
      </w:pBdr>
      <w:shd w:val="clear" w:color="000000" w:fill="FFFFFF"/>
      <w:spacing w:before="100" w:beforeAutospacing="1" w:after="100" w:afterAutospacing="1"/>
    </w:pPr>
  </w:style>
  <w:style w:type="paragraph" w:customStyle="1" w:styleId="xl1980">
    <w:name w:val="xl198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81">
    <w:name w:val="xl1981"/>
    <w:basedOn w:val="a1"/>
    <w:rsid w:val="00E86C8E"/>
    <w:pPr>
      <w:pBdr>
        <w:left w:val="single" w:sz="4" w:space="0" w:color="auto"/>
      </w:pBdr>
      <w:shd w:val="clear" w:color="000000" w:fill="FFFFFF"/>
      <w:spacing w:before="100" w:beforeAutospacing="1" w:after="100" w:afterAutospacing="1"/>
    </w:pPr>
    <w:rPr>
      <w:i/>
      <w:iCs/>
    </w:rPr>
  </w:style>
  <w:style w:type="paragraph" w:customStyle="1" w:styleId="xl1982">
    <w:name w:val="xl1982"/>
    <w:basedOn w:val="a1"/>
    <w:rsid w:val="00E86C8E"/>
    <w:pPr>
      <w:shd w:val="clear" w:color="000000" w:fill="FFFFFF"/>
      <w:spacing w:before="100" w:beforeAutospacing="1" w:after="100" w:afterAutospacing="1"/>
    </w:pPr>
    <w:rPr>
      <w:i/>
      <w:iCs/>
    </w:rPr>
  </w:style>
  <w:style w:type="paragraph" w:customStyle="1" w:styleId="xl1983">
    <w:name w:val="xl1983"/>
    <w:basedOn w:val="a1"/>
    <w:rsid w:val="00E86C8E"/>
    <w:pPr>
      <w:pBdr>
        <w:right w:val="single" w:sz="4" w:space="0" w:color="auto"/>
      </w:pBdr>
      <w:shd w:val="clear" w:color="000000" w:fill="FFFFFF"/>
      <w:spacing w:before="100" w:beforeAutospacing="1" w:after="100" w:afterAutospacing="1"/>
    </w:pPr>
    <w:rPr>
      <w:i/>
      <w:iCs/>
    </w:rPr>
  </w:style>
  <w:style w:type="paragraph" w:customStyle="1" w:styleId="xl1984">
    <w:name w:val="xl198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5">
    <w:name w:val="xl198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6">
    <w:name w:val="xl198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7">
    <w:name w:val="xl198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88">
    <w:name w:val="xl198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9">
    <w:name w:val="xl19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0">
    <w:name w:val="xl19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1">
    <w:name w:val="xl1991"/>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2">
    <w:name w:val="xl1992"/>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3">
    <w:name w:val="xl199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4">
    <w:name w:val="xl199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5">
    <w:name w:val="xl199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6">
    <w:name w:val="xl19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7">
    <w:name w:val="xl199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8">
    <w:name w:val="xl199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99">
    <w:name w:val="xl1999"/>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2000">
    <w:name w:val="xl200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01">
    <w:name w:val="xl2001"/>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2">
    <w:name w:val="xl2002"/>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3">
    <w:name w:val="xl2003"/>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4">
    <w:name w:val="xl2004"/>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5">
    <w:name w:val="xl2005"/>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6">
    <w:name w:val="xl200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07">
    <w:name w:val="xl2007"/>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2008">
    <w:name w:val="xl200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pPr>
    <w:rPr>
      <w:b/>
      <w:bCs/>
    </w:rPr>
  </w:style>
  <w:style w:type="paragraph" w:customStyle="1" w:styleId="xl2009">
    <w:name w:val="xl2009"/>
    <w:basedOn w:val="a1"/>
    <w:rsid w:val="00E86C8E"/>
    <w:pPr>
      <w:pBdr>
        <w:top w:val="single" w:sz="8" w:space="0" w:color="auto"/>
        <w:bottom w:val="single" w:sz="8" w:space="0" w:color="auto"/>
      </w:pBdr>
      <w:shd w:val="clear" w:color="000000" w:fill="FFFFFF"/>
      <w:spacing w:before="100" w:beforeAutospacing="1" w:after="100" w:afterAutospacing="1"/>
    </w:pPr>
    <w:rPr>
      <w:b/>
      <w:bCs/>
    </w:rPr>
  </w:style>
  <w:style w:type="paragraph" w:customStyle="1" w:styleId="xl2010">
    <w:name w:val="xl201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2011">
    <w:name w:val="xl2011"/>
    <w:basedOn w:val="a1"/>
    <w:rsid w:val="00E86C8E"/>
    <w:pPr>
      <w:pBdr>
        <w:top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2">
    <w:name w:val="xl201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3">
    <w:name w:val="xl201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4">
    <w:name w:val="xl201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5">
    <w:name w:val="xl201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6">
    <w:name w:val="xl201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7">
    <w:name w:val="xl2017"/>
    <w:basedOn w:val="a1"/>
    <w:rsid w:val="00E86C8E"/>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8">
    <w:name w:val="xl2018"/>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9">
    <w:name w:val="xl2019"/>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020">
    <w:name w:val="xl202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1">
    <w:name w:val="xl2021"/>
    <w:basedOn w:val="a1"/>
    <w:rsid w:val="00E86C8E"/>
    <w:pPr>
      <w:pBdr>
        <w:top w:val="single" w:sz="8"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2">
    <w:name w:val="xl2022"/>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023">
    <w:name w:val="xl202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4">
    <w:name w:val="xl202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5">
    <w:name w:val="xl202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6">
    <w:name w:val="xl2026"/>
    <w:basedOn w:val="a1"/>
    <w:rsid w:val="00E86C8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7">
    <w:name w:val="xl2027"/>
    <w:basedOn w:val="a1"/>
    <w:rsid w:val="00E86C8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8">
    <w:name w:val="xl2028"/>
    <w:basedOn w:val="a1"/>
    <w:rsid w:val="00E86C8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29">
    <w:name w:val="xl2029"/>
    <w:basedOn w:val="a1"/>
    <w:rsid w:val="00E86C8E"/>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030">
    <w:name w:val="xl2030"/>
    <w:basedOn w:val="a1"/>
    <w:rsid w:val="00E86C8E"/>
    <w:pPr>
      <w:pBdr>
        <w:bottom w:val="single" w:sz="8" w:space="0" w:color="auto"/>
      </w:pBdr>
      <w:shd w:val="clear" w:color="000000" w:fill="FFFFFF"/>
      <w:spacing w:before="100" w:beforeAutospacing="1" w:after="100" w:afterAutospacing="1"/>
    </w:pPr>
    <w:rPr>
      <w:i/>
      <w:iCs/>
      <w:color w:val="FF0000"/>
    </w:rPr>
  </w:style>
  <w:style w:type="paragraph" w:customStyle="1" w:styleId="xl2031">
    <w:name w:val="xl2031"/>
    <w:basedOn w:val="a1"/>
    <w:rsid w:val="00E86C8E"/>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032">
    <w:name w:val="xl203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33">
    <w:name w:val="xl203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4">
    <w:name w:val="xl2034"/>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5">
    <w:name w:val="xl203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6">
    <w:name w:val="xl203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37">
    <w:name w:val="xl2037"/>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38">
    <w:name w:val="xl2038"/>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39">
    <w:name w:val="xl2039"/>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0">
    <w:name w:val="xl2040"/>
    <w:basedOn w:val="a1"/>
    <w:rsid w:val="00E86C8E"/>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1">
    <w:name w:val="xl204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2">
    <w:name w:val="xl2042"/>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3">
    <w:name w:val="xl20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4">
    <w:name w:val="xl204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5">
    <w:name w:val="xl2045"/>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6">
    <w:name w:val="xl204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7">
    <w:name w:val="xl2047"/>
    <w:basedOn w:val="a1"/>
    <w:rsid w:val="00E86C8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048">
    <w:name w:val="xl2048"/>
    <w:basedOn w:val="a1"/>
    <w:rsid w:val="00E86C8E"/>
    <w:pPr>
      <w:shd w:val="clear" w:color="000000" w:fill="FFFFFF"/>
      <w:spacing w:before="100" w:beforeAutospacing="1" w:after="100" w:afterAutospacing="1"/>
      <w:textAlignment w:val="center"/>
    </w:pPr>
    <w:rPr>
      <w:b/>
      <w:bCs/>
      <w:color w:val="000000"/>
    </w:rPr>
  </w:style>
  <w:style w:type="paragraph" w:customStyle="1" w:styleId="xl2049">
    <w:name w:val="xl2049"/>
    <w:basedOn w:val="a1"/>
    <w:rsid w:val="00E86C8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50">
    <w:name w:val="xl205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2051">
    <w:name w:val="xl2051"/>
    <w:basedOn w:val="a1"/>
    <w:rsid w:val="00E86C8E"/>
    <w:pPr>
      <w:shd w:val="clear" w:color="000000" w:fill="FFFFFF"/>
      <w:spacing w:before="100" w:beforeAutospacing="1" w:after="100" w:afterAutospacing="1"/>
      <w:textAlignment w:val="center"/>
    </w:pPr>
  </w:style>
  <w:style w:type="paragraph" w:customStyle="1" w:styleId="xl2052">
    <w:name w:val="xl2052"/>
    <w:basedOn w:val="a1"/>
    <w:rsid w:val="00E86C8E"/>
    <w:pPr>
      <w:pBdr>
        <w:right w:val="single" w:sz="4" w:space="0" w:color="auto"/>
      </w:pBdr>
      <w:shd w:val="clear" w:color="000000" w:fill="FFFFFF"/>
      <w:spacing w:before="100" w:beforeAutospacing="1" w:after="100" w:afterAutospacing="1"/>
      <w:textAlignment w:val="center"/>
    </w:pPr>
  </w:style>
  <w:style w:type="paragraph" w:customStyle="1" w:styleId="xl2053">
    <w:name w:val="xl205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054">
    <w:name w:val="xl2054"/>
    <w:basedOn w:val="a1"/>
    <w:rsid w:val="00E86C8E"/>
    <w:pPr>
      <w:pBdr>
        <w:top w:val="single" w:sz="8" w:space="0" w:color="auto"/>
        <w:bottom w:val="single" w:sz="4" w:space="0" w:color="auto"/>
      </w:pBdr>
      <w:shd w:val="clear" w:color="000000" w:fill="FFFFFF"/>
      <w:spacing w:before="100" w:beforeAutospacing="1" w:after="100" w:afterAutospacing="1"/>
    </w:pPr>
    <w:rPr>
      <w:b/>
      <w:bCs/>
    </w:rPr>
  </w:style>
  <w:style w:type="paragraph" w:customStyle="1" w:styleId="xl2055">
    <w:name w:val="xl205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56">
    <w:name w:val="xl20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7">
    <w:name w:val="xl2057"/>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8">
    <w:name w:val="xl20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59">
    <w:name w:val="xl2059"/>
    <w:basedOn w:val="a1"/>
    <w:rsid w:val="00E86C8E"/>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60">
    <w:name w:val="xl2060"/>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2061">
    <w:name w:val="xl2061"/>
    <w:basedOn w:val="a1"/>
    <w:rsid w:val="00E86C8E"/>
    <w:pPr>
      <w:pBdr>
        <w:right w:val="single" w:sz="8" w:space="0" w:color="auto"/>
      </w:pBdr>
      <w:shd w:val="clear" w:color="000000" w:fill="FFFFFF"/>
      <w:spacing w:before="100" w:beforeAutospacing="1" w:after="100" w:afterAutospacing="1"/>
      <w:jc w:val="center"/>
      <w:textAlignment w:val="center"/>
    </w:pPr>
    <w:rPr>
      <w:b/>
      <w:bCs/>
      <w:sz w:val="28"/>
      <w:szCs w:val="28"/>
    </w:rPr>
  </w:style>
  <w:style w:type="numbering" w:customStyle="1" w:styleId="821">
    <w:name w:val="Нет списка82"/>
    <w:next w:val="a4"/>
    <w:uiPriority w:val="99"/>
    <w:semiHidden/>
    <w:unhideWhenUsed/>
    <w:rsid w:val="00E86C8E"/>
  </w:style>
  <w:style w:type="table" w:customStyle="1" w:styleId="731">
    <w:name w:val="Сетка таблицы73"/>
    <w:basedOn w:val="a3"/>
    <w:next w:val="ae"/>
    <w:uiPriority w:val="39"/>
    <w:rsid w:val="00E86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uiPriority w:val="59"/>
    <w:rsid w:val="00833F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Сетка таблицы163"/>
    <w:basedOn w:val="a3"/>
    <w:next w:val="ae"/>
    <w:uiPriority w:val="59"/>
    <w:rsid w:val="003536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3536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4"/>
    <w:uiPriority w:val="99"/>
    <w:semiHidden/>
    <w:rsid w:val="00074654"/>
  </w:style>
  <w:style w:type="paragraph" w:customStyle="1" w:styleId="22a">
    <w:name w:val="Абзац списка22"/>
    <w:basedOn w:val="a1"/>
    <w:autoRedefine/>
    <w:rsid w:val="00074654"/>
    <w:pPr>
      <w:jc w:val="center"/>
    </w:pPr>
    <w:rPr>
      <w:snapToGrid w:val="0"/>
      <w:sz w:val="28"/>
      <w:szCs w:val="28"/>
    </w:rPr>
  </w:style>
  <w:style w:type="paragraph" w:customStyle="1" w:styleId="afffffffd">
    <w:name w:val="Знак"/>
    <w:basedOn w:val="a1"/>
    <w:rsid w:val="00074654"/>
    <w:pPr>
      <w:spacing w:after="160" w:line="240" w:lineRule="exact"/>
    </w:pPr>
    <w:rPr>
      <w:rFonts w:ascii="Verdana" w:hAnsi="Verdana" w:cs="Verdana"/>
      <w:sz w:val="20"/>
      <w:szCs w:val="20"/>
      <w:lang w:val="en-US" w:eastAsia="en-US"/>
    </w:rPr>
  </w:style>
  <w:style w:type="numbering" w:customStyle="1" w:styleId="1361">
    <w:name w:val="Нет списка136"/>
    <w:next w:val="a4"/>
    <w:uiPriority w:val="99"/>
    <w:semiHidden/>
    <w:unhideWhenUsed/>
    <w:rsid w:val="00074654"/>
  </w:style>
  <w:style w:type="table" w:customStyle="1" w:styleId="1640">
    <w:name w:val="Сетка таблицы164"/>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4"/>
    <w:uiPriority w:val="99"/>
    <w:semiHidden/>
    <w:unhideWhenUsed/>
    <w:rsid w:val="00074654"/>
  </w:style>
  <w:style w:type="table" w:customStyle="1" w:styleId="247">
    <w:name w:val="Сетка таблицы247"/>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211DC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
    <w:name w:val="Сетка таблицы166"/>
    <w:basedOn w:val="a3"/>
    <w:next w:val="ae"/>
    <w:uiPriority w:val="59"/>
    <w:rsid w:val="00B353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4"/>
    <w:uiPriority w:val="99"/>
    <w:semiHidden/>
    <w:unhideWhenUsed/>
    <w:rsid w:val="0090217B"/>
  </w:style>
  <w:style w:type="table" w:customStyle="1" w:styleId="741">
    <w:name w:val="Сетка таблицы74"/>
    <w:basedOn w:val="a3"/>
    <w:next w:val="ae"/>
    <w:uiPriority w:val="39"/>
    <w:rsid w:val="00902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4"/>
    <w:uiPriority w:val="99"/>
    <w:semiHidden/>
    <w:rsid w:val="00355A89"/>
  </w:style>
  <w:style w:type="paragraph" w:customStyle="1" w:styleId="23a">
    <w:name w:val="Абзац списка23"/>
    <w:basedOn w:val="a1"/>
    <w:autoRedefine/>
    <w:rsid w:val="00355A89"/>
    <w:pPr>
      <w:jc w:val="center"/>
    </w:pPr>
    <w:rPr>
      <w:snapToGrid w:val="0"/>
      <w:sz w:val="28"/>
      <w:szCs w:val="28"/>
    </w:rPr>
  </w:style>
  <w:style w:type="paragraph" w:customStyle="1" w:styleId="afffffffe">
    <w:name w:val="Знак"/>
    <w:basedOn w:val="a1"/>
    <w:rsid w:val="00355A89"/>
    <w:pPr>
      <w:spacing w:after="160" w:line="240" w:lineRule="exact"/>
    </w:pPr>
    <w:rPr>
      <w:rFonts w:ascii="Verdana" w:hAnsi="Verdana" w:cs="Verdana"/>
      <w:sz w:val="20"/>
      <w:szCs w:val="20"/>
      <w:lang w:val="en-US" w:eastAsia="en-US"/>
    </w:rPr>
  </w:style>
  <w:style w:type="numbering" w:customStyle="1" w:styleId="1371">
    <w:name w:val="Нет списка137"/>
    <w:next w:val="a4"/>
    <w:uiPriority w:val="99"/>
    <w:semiHidden/>
    <w:unhideWhenUsed/>
    <w:rsid w:val="00355A89"/>
  </w:style>
  <w:style w:type="table" w:customStyle="1" w:styleId="167">
    <w:name w:val="Сетка таблицы167"/>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4"/>
    <w:uiPriority w:val="99"/>
    <w:semiHidden/>
    <w:unhideWhenUsed/>
    <w:rsid w:val="00355A89"/>
  </w:style>
  <w:style w:type="table" w:customStyle="1" w:styleId="248">
    <w:name w:val="Сетка таблицы248"/>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8245">
    <w:name w:val="xl48245"/>
    <w:basedOn w:val="a1"/>
    <w:rsid w:val="00355A8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1"/>
    <w:rsid w:val="00355A8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860">
    <w:name w:val="Нет списка86"/>
    <w:next w:val="a4"/>
    <w:uiPriority w:val="99"/>
    <w:semiHidden/>
    <w:rsid w:val="00BC23F9"/>
  </w:style>
  <w:style w:type="numbering" w:customStyle="1" w:styleId="1381">
    <w:name w:val="Нет списка138"/>
    <w:next w:val="a4"/>
    <w:uiPriority w:val="99"/>
    <w:semiHidden/>
    <w:unhideWhenUsed/>
    <w:rsid w:val="00BC23F9"/>
  </w:style>
  <w:style w:type="table" w:customStyle="1" w:styleId="168">
    <w:name w:val="Сетка таблицы168"/>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4"/>
    <w:uiPriority w:val="99"/>
    <w:semiHidden/>
    <w:unhideWhenUsed/>
    <w:rsid w:val="00BC23F9"/>
  </w:style>
  <w:style w:type="table" w:customStyle="1" w:styleId="249">
    <w:name w:val="Сетка таблицы249"/>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4"/>
    <w:uiPriority w:val="99"/>
    <w:semiHidden/>
    <w:rsid w:val="006B3D73"/>
  </w:style>
  <w:style w:type="numbering" w:customStyle="1" w:styleId="1391">
    <w:name w:val="Нет списка139"/>
    <w:next w:val="a4"/>
    <w:uiPriority w:val="99"/>
    <w:semiHidden/>
    <w:unhideWhenUsed/>
    <w:rsid w:val="006B3D73"/>
  </w:style>
  <w:style w:type="table" w:customStyle="1" w:styleId="169">
    <w:name w:val="Сетка таблицы169"/>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4"/>
    <w:uiPriority w:val="99"/>
    <w:semiHidden/>
    <w:unhideWhenUsed/>
    <w:rsid w:val="006B3D73"/>
  </w:style>
  <w:style w:type="table" w:customStyle="1" w:styleId="2500">
    <w:name w:val="Сетка таблицы250"/>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383DB9"/>
  </w:style>
  <w:style w:type="paragraph" w:customStyle="1" w:styleId="24a">
    <w:name w:val="Абзац списка24"/>
    <w:basedOn w:val="a1"/>
    <w:autoRedefine/>
    <w:rsid w:val="00383DB9"/>
    <w:pPr>
      <w:jc w:val="center"/>
    </w:pPr>
    <w:rPr>
      <w:snapToGrid w:val="0"/>
      <w:sz w:val="28"/>
      <w:szCs w:val="28"/>
    </w:rPr>
  </w:style>
  <w:style w:type="paragraph" w:customStyle="1" w:styleId="affffffff">
    <w:name w:val="Знак"/>
    <w:basedOn w:val="a1"/>
    <w:rsid w:val="00383DB9"/>
    <w:pPr>
      <w:spacing w:after="160" w:line="240" w:lineRule="exact"/>
    </w:pPr>
    <w:rPr>
      <w:rFonts w:ascii="Verdana" w:hAnsi="Verdana" w:cs="Verdana"/>
      <w:sz w:val="20"/>
      <w:szCs w:val="20"/>
      <w:lang w:val="en-US" w:eastAsia="en-US"/>
    </w:rPr>
  </w:style>
  <w:style w:type="numbering" w:customStyle="1" w:styleId="1401">
    <w:name w:val="Нет списка140"/>
    <w:next w:val="a4"/>
    <w:uiPriority w:val="99"/>
    <w:semiHidden/>
    <w:rsid w:val="00383DB9"/>
  </w:style>
  <w:style w:type="numbering" w:customStyle="1" w:styleId="1117">
    <w:name w:val="Нет списка1117"/>
    <w:next w:val="a4"/>
    <w:uiPriority w:val="99"/>
    <w:semiHidden/>
    <w:unhideWhenUsed/>
    <w:rsid w:val="00383DB9"/>
  </w:style>
  <w:style w:type="paragraph" w:customStyle="1" w:styleId="1ffff7">
    <w:name w:val="Знак Знак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1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numbering" w:customStyle="1" w:styleId="2321">
    <w:name w:val="Нет списка232"/>
    <w:next w:val="a4"/>
    <w:semiHidden/>
    <w:rsid w:val="00383DB9"/>
  </w:style>
  <w:style w:type="numbering" w:customStyle="1" w:styleId="1213">
    <w:name w:val="Нет списка1213"/>
    <w:next w:val="a4"/>
    <w:uiPriority w:val="99"/>
    <w:semiHidden/>
    <w:rsid w:val="00383DB9"/>
  </w:style>
  <w:style w:type="numbering" w:customStyle="1" w:styleId="89">
    <w:name w:val="Нет списка89"/>
    <w:next w:val="a4"/>
    <w:uiPriority w:val="99"/>
    <w:semiHidden/>
    <w:rsid w:val="00A84AED"/>
  </w:style>
  <w:style w:type="paragraph" w:customStyle="1" w:styleId="1ffffe">
    <w:name w:val=" Знак Знак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5">
    <w:name w:val="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6">
    <w:name w:val="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
    <w:name w:val=" Знак Знак Знак Знак1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7">
    <w:name w:val="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1f4">
    <w:name w:val=" Знак Знак1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8">
    <w:name w:val="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0">
    <w:name w:val="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1">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2">
    <w:name w:val=" Знак Знак1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3">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9">
    <w:name w:val="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3f9">
    <w:name w:val=" Знак Знак3"/>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4">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4"/>
    <w:uiPriority w:val="99"/>
    <w:semiHidden/>
    <w:rsid w:val="00A84AED"/>
  </w:style>
  <w:style w:type="numbering" w:customStyle="1" w:styleId="911">
    <w:name w:val="Нет списка91"/>
    <w:next w:val="a4"/>
    <w:semiHidden/>
    <w:rsid w:val="00A84AED"/>
  </w:style>
  <w:style w:type="numbering" w:customStyle="1" w:styleId="921">
    <w:name w:val="Нет списка92"/>
    <w:next w:val="a4"/>
    <w:semiHidden/>
    <w:rsid w:val="00A84AED"/>
  </w:style>
  <w:style w:type="paragraph" w:customStyle="1" w:styleId="Standard">
    <w:name w:val="Standard"/>
    <w:rsid w:val="00A84AED"/>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930">
    <w:name w:val="Нет списка93"/>
    <w:next w:val="a4"/>
    <w:uiPriority w:val="99"/>
    <w:semiHidden/>
    <w:rsid w:val="00DB3DC6"/>
  </w:style>
  <w:style w:type="numbering" w:customStyle="1" w:styleId="940">
    <w:name w:val="Нет списка94"/>
    <w:next w:val="a4"/>
    <w:semiHidden/>
    <w:rsid w:val="00394776"/>
  </w:style>
  <w:style w:type="numbering" w:customStyle="1" w:styleId="950">
    <w:name w:val="Нет списка95"/>
    <w:next w:val="a4"/>
    <w:semiHidden/>
    <w:rsid w:val="00F102E9"/>
  </w:style>
  <w:style w:type="numbering" w:customStyle="1" w:styleId="960">
    <w:name w:val="Нет списка96"/>
    <w:next w:val="a4"/>
    <w:uiPriority w:val="99"/>
    <w:semiHidden/>
    <w:rsid w:val="00F102E9"/>
  </w:style>
  <w:style w:type="numbering" w:customStyle="1" w:styleId="97">
    <w:name w:val="Нет списка97"/>
    <w:next w:val="a4"/>
    <w:uiPriority w:val="99"/>
    <w:semiHidden/>
    <w:unhideWhenUsed/>
    <w:rsid w:val="00F102E9"/>
  </w:style>
  <w:style w:type="numbering" w:customStyle="1" w:styleId="1411">
    <w:name w:val="Нет списка141"/>
    <w:next w:val="a4"/>
    <w:uiPriority w:val="99"/>
    <w:semiHidden/>
    <w:rsid w:val="00F102E9"/>
  </w:style>
  <w:style w:type="numbering" w:customStyle="1" w:styleId="2330">
    <w:name w:val="Нет списка233"/>
    <w:next w:val="a4"/>
    <w:uiPriority w:val="99"/>
    <w:semiHidden/>
    <w:rsid w:val="00F102E9"/>
  </w:style>
  <w:style w:type="numbering" w:customStyle="1" w:styleId="3140">
    <w:name w:val="Нет списка314"/>
    <w:next w:val="a4"/>
    <w:uiPriority w:val="99"/>
    <w:semiHidden/>
    <w:rsid w:val="00F102E9"/>
  </w:style>
  <w:style w:type="numbering" w:customStyle="1" w:styleId="98">
    <w:name w:val="Нет списка98"/>
    <w:next w:val="a4"/>
    <w:uiPriority w:val="99"/>
    <w:semiHidden/>
    <w:rsid w:val="00F102E9"/>
  </w:style>
  <w:style w:type="numbering" w:customStyle="1" w:styleId="99">
    <w:name w:val="Нет списка99"/>
    <w:next w:val="a4"/>
    <w:uiPriority w:val="99"/>
    <w:semiHidden/>
    <w:rsid w:val="00D371D8"/>
  </w:style>
  <w:style w:type="numbering" w:customStyle="1" w:styleId="1000">
    <w:name w:val="Нет списка100"/>
    <w:next w:val="a4"/>
    <w:semiHidden/>
    <w:rsid w:val="00D371D8"/>
  </w:style>
  <w:style w:type="numbering" w:customStyle="1" w:styleId="1010">
    <w:name w:val="Нет списка101"/>
    <w:next w:val="a4"/>
    <w:uiPriority w:val="99"/>
    <w:semiHidden/>
    <w:rsid w:val="00276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6086573">
      <w:bodyDiv w:val="1"/>
      <w:marLeft w:val="0"/>
      <w:marRight w:val="0"/>
      <w:marTop w:val="0"/>
      <w:marBottom w:val="0"/>
      <w:divBdr>
        <w:top w:val="none" w:sz="0" w:space="0" w:color="auto"/>
        <w:left w:val="none" w:sz="0" w:space="0" w:color="auto"/>
        <w:bottom w:val="none" w:sz="0" w:space="0" w:color="auto"/>
        <w:right w:val="none" w:sz="0" w:space="0" w:color="auto"/>
      </w:divBdr>
    </w:div>
    <w:div w:id="35663675">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185871744">
      <w:bodyDiv w:val="1"/>
      <w:marLeft w:val="0"/>
      <w:marRight w:val="0"/>
      <w:marTop w:val="0"/>
      <w:marBottom w:val="0"/>
      <w:divBdr>
        <w:top w:val="none" w:sz="0" w:space="0" w:color="auto"/>
        <w:left w:val="none" w:sz="0" w:space="0" w:color="auto"/>
        <w:bottom w:val="none" w:sz="0" w:space="0" w:color="auto"/>
        <w:right w:val="none" w:sz="0" w:space="0" w:color="auto"/>
      </w:divBdr>
    </w:div>
    <w:div w:id="381104393">
      <w:bodyDiv w:val="1"/>
      <w:marLeft w:val="0"/>
      <w:marRight w:val="0"/>
      <w:marTop w:val="0"/>
      <w:marBottom w:val="0"/>
      <w:divBdr>
        <w:top w:val="none" w:sz="0" w:space="0" w:color="auto"/>
        <w:left w:val="none" w:sz="0" w:space="0" w:color="auto"/>
        <w:bottom w:val="none" w:sz="0" w:space="0" w:color="auto"/>
        <w:right w:val="none" w:sz="0" w:space="0" w:color="auto"/>
      </w:divBdr>
    </w:div>
    <w:div w:id="394356643">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8169812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34077661">
      <w:bodyDiv w:val="1"/>
      <w:marLeft w:val="0"/>
      <w:marRight w:val="0"/>
      <w:marTop w:val="0"/>
      <w:marBottom w:val="0"/>
      <w:divBdr>
        <w:top w:val="none" w:sz="0" w:space="0" w:color="auto"/>
        <w:left w:val="none" w:sz="0" w:space="0" w:color="auto"/>
        <w:bottom w:val="none" w:sz="0" w:space="0" w:color="auto"/>
        <w:right w:val="none" w:sz="0" w:space="0" w:color="auto"/>
      </w:divBdr>
    </w:div>
    <w:div w:id="563175517">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8831643">
      <w:bodyDiv w:val="1"/>
      <w:marLeft w:val="0"/>
      <w:marRight w:val="0"/>
      <w:marTop w:val="0"/>
      <w:marBottom w:val="0"/>
      <w:divBdr>
        <w:top w:val="none" w:sz="0" w:space="0" w:color="auto"/>
        <w:left w:val="none" w:sz="0" w:space="0" w:color="auto"/>
        <w:bottom w:val="none" w:sz="0" w:space="0" w:color="auto"/>
        <w:right w:val="none" w:sz="0" w:space="0" w:color="auto"/>
      </w:divBdr>
    </w:div>
    <w:div w:id="623385512">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57458429">
      <w:bodyDiv w:val="1"/>
      <w:marLeft w:val="0"/>
      <w:marRight w:val="0"/>
      <w:marTop w:val="0"/>
      <w:marBottom w:val="0"/>
      <w:divBdr>
        <w:top w:val="none" w:sz="0" w:space="0" w:color="auto"/>
        <w:left w:val="none" w:sz="0" w:space="0" w:color="auto"/>
        <w:bottom w:val="none" w:sz="0" w:space="0" w:color="auto"/>
        <w:right w:val="none" w:sz="0" w:space="0" w:color="auto"/>
      </w:divBdr>
    </w:div>
    <w:div w:id="673460004">
      <w:bodyDiv w:val="1"/>
      <w:marLeft w:val="0"/>
      <w:marRight w:val="0"/>
      <w:marTop w:val="0"/>
      <w:marBottom w:val="0"/>
      <w:divBdr>
        <w:top w:val="none" w:sz="0" w:space="0" w:color="auto"/>
        <w:left w:val="none" w:sz="0" w:space="0" w:color="auto"/>
        <w:bottom w:val="none" w:sz="0" w:space="0" w:color="auto"/>
        <w:right w:val="none" w:sz="0" w:space="0" w:color="auto"/>
      </w:divBdr>
    </w:div>
    <w:div w:id="678847554">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75053391">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8133498">
      <w:bodyDiv w:val="1"/>
      <w:marLeft w:val="0"/>
      <w:marRight w:val="0"/>
      <w:marTop w:val="0"/>
      <w:marBottom w:val="0"/>
      <w:divBdr>
        <w:top w:val="none" w:sz="0" w:space="0" w:color="auto"/>
        <w:left w:val="none" w:sz="0" w:space="0" w:color="auto"/>
        <w:bottom w:val="none" w:sz="0" w:space="0" w:color="auto"/>
        <w:right w:val="none" w:sz="0" w:space="0" w:color="auto"/>
      </w:divBdr>
    </w:div>
    <w:div w:id="861699702">
      <w:bodyDiv w:val="1"/>
      <w:marLeft w:val="0"/>
      <w:marRight w:val="0"/>
      <w:marTop w:val="0"/>
      <w:marBottom w:val="0"/>
      <w:divBdr>
        <w:top w:val="none" w:sz="0" w:space="0" w:color="auto"/>
        <w:left w:val="none" w:sz="0" w:space="0" w:color="auto"/>
        <w:bottom w:val="none" w:sz="0" w:space="0" w:color="auto"/>
        <w:right w:val="none" w:sz="0" w:space="0" w:color="auto"/>
      </w:divBdr>
    </w:div>
    <w:div w:id="900167508">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23945781">
      <w:bodyDiv w:val="1"/>
      <w:marLeft w:val="0"/>
      <w:marRight w:val="0"/>
      <w:marTop w:val="0"/>
      <w:marBottom w:val="0"/>
      <w:divBdr>
        <w:top w:val="none" w:sz="0" w:space="0" w:color="auto"/>
        <w:left w:val="none" w:sz="0" w:space="0" w:color="auto"/>
        <w:bottom w:val="none" w:sz="0" w:space="0" w:color="auto"/>
        <w:right w:val="none" w:sz="0" w:space="0" w:color="auto"/>
      </w:divBdr>
    </w:div>
    <w:div w:id="1044791586">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4949516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72970631">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17679765">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08562291">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299529896">
      <w:bodyDiv w:val="1"/>
      <w:marLeft w:val="0"/>
      <w:marRight w:val="0"/>
      <w:marTop w:val="0"/>
      <w:marBottom w:val="0"/>
      <w:divBdr>
        <w:top w:val="none" w:sz="0" w:space="0" w:color="auto"/>
        <w:left w:val="none" w:sz="0" w:space="0" w:color="auto"/>
        <w:bottom w:val="none" w:sz="0" w:space="0" w:color="auto"/>
        <w:right w:val="none" w:sz="0" w:space="0" w:color="auto"/>
      </w:divBdr>
    </w:div>
    <w:div w:id="1300257260">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39313579">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387874055">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66973312">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5700486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741177805">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16408396">
      <w:bodyDiv w:val="1"/>
      <w:marLeft w:val="0"/>
      <w:marRight w:val="0"/>
      <w:marTop w:val="0"/>
      <w:marBottom w:val="0"/>
      <w:divBdr>
        <w:top w:val="none" w:sz="0" w:space="0" w:color="auto"/>
        <w:left w:val="none" w:sz="0" w:space="0" w:color="auto"/>
        <w:bottom w:val="none" w:sz="0" w:space="0" w:color="auto"/>
        <w:right w:val="none" w:sz="0" w:space="0" w:color="auto"/>
      </w:divBdr>
    </w:div>
    <w:div w:id="1830709816">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11173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333493433EE5DE7BCDE865AC0ED7AD67886855D29416741AF7AC2CA170237D76EFC687B80493B61G755B" TargetMode="External"/><Relationship Id="rId21" Type="http://schemas.openxmlformats.org/officeDocument/2006/relationships/hyperlink" Target="consultantplus://offline/ref=F333493433EE5DE7BCDE865AC0ED7AD67886855D29416741AF7AC2CA170237D76EFC687B80493B61G755B" TargetMode="External"/><Relationship Id="rId42" Type="http://schemas.openxmlformats.org/officeDocument/2006/relationships/hyperlink" Target="file:///C:\Users\&#1051;&#1103;&#1087;&#1091;&#1089;&#1090;&#1080;&#1085;&#1044;&#1057;\AppData\Local\Microsoft\Windows\INetCache\Content.MSO\8474619F.xlsx" TargetMode="External"/><Relationship Id="rId47" Type="http://schemas.openxmlformats.org/officeDocument/2006/relationships/hyperlink" Target="file:///C:\Users\&#1051;&#1103;&#1087;&#1091;&#1089;&#1090;&#1080;&#1085;&#1044;&#1057;\AppData\Local\Microsoft\Windows\INetCache\Content.MSO\8474619F.xlsx" TargetMode="External"/><Relationship Id="rId63" Type="http://schemas.openxmlformats.org/officeDocument/2006/relationships/hyperlink" Target="consultantplus://offline/ref=F333493433EE5DE7BCDE865AC0ED7AD67886855D29416741AF7AC2CA170237D76EFC687B80493B68G75DB"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333493433EE5DE7BCDE865AC0ED7AD67886855D29416741AF7AC2CA170237D76EFC687B80493B61G755B" TargetMode="External"/><Relationship Id="rId29" Type="http://schemas.openxmlformats.org/officeDocument/2006/relationships/footer" Target="footer2.xml"/><Relationship Id="rId11" Type="http://schemas.openxmlformats.org/officeDocument/2006/relationships/hyperlink" Target="consultantplus://offline/ref=F333493433EE5DE7BCDE865AC0ED7AD67886855D29416741AF7AC2CA170237D76EFC687B80493B61G755B" TargetMode="External"/><Relationship Id="rId24" Type="http://schemas.openxmlformats.org/officeDocument/2006/relationships/footer" Target="footer1.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yperlink" Target="file:///C:\Users\&#1051;&#1103;&#1087;&#1091;&#1089;&#1090;&#1080;&#1085;&#1044;&#1057;\AppData\Local\Microsoft\Windows\INetCache\Content.MSO\8474619F.xlsx" TargetMode="External"/><Relationship Id="rId45" Type="http://schemas.openxmlformats.org/officeDocument/2006/relationships/hyperlink" Target="file:///C:\Users\&#1051;&#1103;&#1087;&#1091;&#1089;&#1090;&#1080;&#1085;&#1044;&#1057;\AppData\Local\Microsoft\Windows\INetCache\Content.MSO\8474619F.xlsx" TargetMode="External"/><Relationship Id="rId53" Type="http://schemas.openxmlformats.org/officeDocument/2006/relationships/hyperlink" Target="file:///C:\Users\&#1051;&#1103;&#1087;&#1091;&#1089;&#1090;&#1080;&#1085;&#1044;&#1057;\AppData\Local\Microsoft\Windows\INetCache\Content.MSO\8474619F.xlsx" TargetMode="External"/><Relationship Id="rId58" Type="http://schemas.openxmlformats.org/officeDocument/2006/relationships/header" Target="header16.xml"/><Relationship Id="rId66" Type="http://schemas.openxmlformats.org/officeDocument/2006/relationships/hyperlink" Target="consultantplus://offline/ref=9DD19597183E0E3DF3F34C6DFCB0803F864E244B5A86151DDE8ECABE47CB4736E8552D54EBE3B9AE66C6D765535666D73CE7F9FD10DF4A7CZ2ZEN" TargetMode="External"/><Relationship Id="rId5" Type="http://schemas.openxmlformats.org/officeDocument/2006/relationships/webSettings" Target="webSettings.xml"/><Relationship Id="rId61" Type="http://schemas.openxmlformats.org/officeDocument/2006/relationships/header" Target="header18.xml"/><Relationship Id="rId19" Type="http://schemas.openxmlformats.org/officeDocument/2006/relationships/hyperlink" Target="consultantplus://offline/ref=2781FEB92CA6172AC69C27C351E37563452F964F6DAB5D1C735F772F3DC9269A20C8C6426920CC55561189CC0D8BFB7CA82801AD0FAC0147nCV1N" TargetMode="External"/><Relationship Id="rId14" Type="http://schemas.openxmlformats.org/officeDocument/2006/relationships/header" Target="header3.xml"/><Relationship Id="rId22" Type="http://schemas.openxmlformats.org/officeDocument/2006/relationships/hyperlink" Target="consultantplus://offline/ref=F333493433EE5DE7BCDE865AC0ED7AD67886855D29416741AF7AC2CA170237D76EFC687B80493B68G75DB" TargetMode="External"/><Relationship Id="rId27" Type="http://schemas.openxmlformats.org/officeDocument/2006/relationships/hyperlink" Target="consultantplus://offline/ref=F333493433EE5DE7BCDE865AC0ED7AD67886855D29416741AF7AC2CA170237D76EFC687B80493B68G75DB" TargetMode="External"/><Relationship Id="rId30" Type="http://schemas.openxmlformats.org/officeDocument/2006/relationships/hyperlink" Target="consultantplus://offline/ref=F333493433EE5DE7BCDE865AC0ED7AD67886855D29416741AF7AC2CA170237D76EFC687B80493B61G755B" TargetMode="External"/><Relationship Id="rId35" Type="http://schemas.openxmlformats.org/officeDocument/2006/relationships/hyperlink" Target="consultantplus://offline/ref=F333493433EE5DE7BCDE865AC0ED7AD67886855D29416741AF7AC2CA170237D76EFC687B80493B61G755B" TargetMode="External"/><Relationship Id="rId43" Type="http://schemas.openxmlformats.org/officeDocument/2006/relationships/hyperlink" Target="file:///C:\Users\&#1051;&#1103;&#1087;&#1091;&#1089;&#1090;&#1080;&#1085;&#1044;&#1057;\AppData\Local\Microsoft\Windows\INetCache\Content.MSO\8474619F.xlsx" TargetMode="External"/><Relationship Id="rId48" Type="http://schemas.openxmlformats.org/officeDocument/2006/relationships/hyperlink" Target="file:///C:\Users\&#1051;&#1103;&#1087;&#1091;&#1089;&#1090;&#1080;&#1085;&#1044;&#1057;\AppData\Local\Microsoft\Windows\INetCache\Content.MSO\8474619F.xlsx" TargetMode="External"/><Relationship Id="rId56" Type="http://schemas.openxmlformats.org/officeDocument/2006/relationships/hyperlink" Target="consultantplus://offline/ref=F333493433EE5DE7BCDE865AC0ED7AD67886855D29416741AF7AC2CA170237D76EFC687B80493B61G755B" TargetMode="External"/><Relationship Id="rId64" Type="http://schemas.openxmlformats.org/officeDocument/2006/relationships/header" Target="header19.xml"/><Relationship Id="rId69" Type="http://schemas.openxmlformats.org/officeDocument/2006/relationships/theme" Target="theme/theme1.xml"/><Relationship Id="rId8" Type="http://schemas.openxmlformats.org/officeDocument/2006/relationships/hyperlink" Target="consultantplus://offline/ref=F333493433EE5DE7BCDE865AC0ED7AD67886855D29416741AF7AC2CA170237D76EFC687B80493B61G755B" TargetMode="External"/><Relationship Id="rId51" Type="http://schemas.openxmlformats.org/officeDocument/2006/relationships/hyperlink" Target="file:///C:\Users\&#1051;&#1103;&#1087;&#1091;&#1089;&#1090;&#1080;&#1085;&#1044;&#1057;\AppData\Local\Microsoft\Windows\INetCache\Content.MSO\8474619F.xlsx" TargetMode="External"/><Relationship Id="rId3" Type="http://schemas.openxmlformats.org/officeDocument/2006/relationships/styles" Target="styles.xml"/><Relationship Id="rId12" Type="http://schemas.openxmlformats.org/officeDocument/2006/relationships/hyperlink" Target="consultantplus://offline/ref=F333493433EE5DE7BCDE865AC0ED7AD67886855D29416741AF7AC2CA170237D76EFC687B80493B68G75DB" TargetMode="External"/><Relationship Id="rId17" Type="http://schemas.openxmlformats.org/officeDocument/2006/relationships/hyperlink" Target="consultantplus://offline/ref=F333493433EE5DE7BCDE865AC0ED7AD67886855D29416741AF7AC2CA170237D76EFC687B80493B68G75DB" TargetMode="Externa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hyperlink" Target="file:///C:\Users\&#1051;&#1103;&#1087;&#1091;&#1089;&#1090;&#1080;&#1085;&#1044;&#1057;\AppData\Local\Microsoft\Windows\INetCache\Content.MSO\8474619F.xlsx" TargetMode="External"/><Relationship Id="rId46" Type="http://schemas.openxmlformats.org/officeDocument/2006/relationships/header" Target="header14.xml"/><Relationship Id="rId59" Type="http://schemas.openxmlformats.org/officeDocument/2006/relationships/footer" Target="footer3.xml"/><Relationship Id="rId67" Type="http://schemas.openxmlformats.org/officeDocument/2006/relationships/header" Target="header21.xml"/><Relationship Id="rId20" Type="http://schemas.openxmlformats.org/officeDocument/2006/relationships/header" Target="header6.xml"/><Relationship Id="rId41" Type="http://schemas.openxmlformats.org/officeDocument/2006/relationships/hyperlink" Target="file:///C:\Users\&#1051;&#1103;&#1087;&#1091;&#1089;&#1090;&#1080;&#1085;&#1044;&#1057;\AppData\Local\Microsoft\Windows\INetCache\Content.MSO\8474619F.xlsx" TargetMode="External"/><Relationship Id="rId54" Type="http://schemas.openxmlformats.org/officeDocument/2006/relationships/hyperlink" Target="file:///C:\Users\&#1051;&#1103;&#1087;&#1091;&#1089;&#1090;&#1080;&#1085;&#1044;&#1057;\AppData\Local\Microsoft\Windows\INetCache\Content.MSO\8474619F.xlsx" TargetMode="External"/><Relationship Id="rId62" Type="http://schemas.openxmlformats.org/officeDocument/2006/relationships/hyperlink" Target="consultantplus://offline/ref=F333493433EE5DE7BCDE865AC0ED7AD67886855D29416741AF7AC2CA170237D76EFC687B80493B61G755B"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yperlink" Target="consultantplus://offline/ref=F333493433EE5DE7BCDE865AC0ED7AD67886855D29416741AF7AC2CA170237D76EFC687B80493B68G75DB" TargetMode="External"/><Relationship Id="rId49" Type="http://schemas.openxmlformats.org/officeDocument/2006/relationships/hyperlink" Target="file:///C:\Users\&#1051;&#1103;&#1087;&#1091;&#1089;&#1090;&#1080;&#1085;&#1044;&#1057;\AppData\Local\Microsoft\Windows\INetCache\Content.MSO\8474619F.xlsx" TargetMode="External"/><Relationship Id="rId57" Type="http://schemas.openxmlformats.org/officeDocument/2006/relationships/hyperlink" Target="consultantplus://offline/ref=F333493433EE5DE7BCDE865AC0ED7AD67886855D29416741AF7AC2CA170237D76EFC687B80493B68G75DB" TargetMode="External"/><Relationship Id="rId10" Type="http://schemas.openxmlformats.org/officeDocument/2006/relationships/header" Target="header1.xml"/><Relationship Id="rId31" Type="http://schemas.openxmlformats.org/officeDocument/2006/relationships/hyperlink" Target="consultantplus://offline/ref=F333493433EE5DE7BCDE865AC0ED7AD67886855D29416741AF7AC2CA170237D76EFC687B80493B68G75DB" TargetMode="External"/><Relationship Id="rId44" Type="http://schemas.openxmlformats.org/officeDocument/2006/relationships/hyperlink" Target="file:///C:\Users\&#1051;&#1103;&#1087;&#1091;&#1089;&#1090;&#1080;&#1085;&#1044;&#1057;\AppData\Local\Microsoft\Windows\INetCache\Content.MSO\8474619F.xlsx" TargetMode="External"/><Relationship Id="rId52" Type="http://schemas.openxmlformats.org/officeDocument/2006/relationships/hyperlink" Target="file:///C:\Users\&#1051;&#1103;&#1087;&#1091;&#1089;&#1090;&#1080;&#1085;&#1044;&#1057;\AppData\Local\Microsoft\Windows\INetCache\Content.MSO\8474619F.xlsx" TargetMode="External"/><Relationship Id="rId60" Type="http://schemas.openxmlformats.org/officeDocument/2006/relationships/header" Target="header17.xml"/><Relationship Id="rId65"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yperlink" Target="consultantplus://offline/ref=F333493433EE5DE7BCDE865AC0ED7AD67886855D29416741AF7AC2CA170237D76EFC687B80493B68G75DB" TargetMode="External"/><Relationship Id="rId13" Type="http://schemas.openxmlformats.org/officeDocument/2006/relationships/header" Target="header2.xml"/><Relationship Id="rId18" Type="http://schemas.openxmlformats.org/officeDocument/2006/relationships/header" Target="header5.xml"/><Relationship Id="rId39" Type="http://schemas.openxmlformats.org/officeDocument/2006/relationships/hyperlink" Target="file:///C:\Users\&#1051;&#1103;&#1087;&#1091;&#1089;&#1090;&#1080;&#1085;&#1044;&#1057;\AppData\Local\Microsoft\Windows\INetCache\Content.MSO\8474619F.xlsx" TargetMode="External"/><Relationship Id="rId34" Type="http://schemas.openxmlformats.org/officeDocument/2006/relationships/header" Target="header12.xml"/><Relationship Id="rId50" Type="http://schemas.openxmlformats.org/officeDocument/2006/relationships/hyperlink" Target="file:///C:\Users\&#1051;&#1103;&#1087;&#1091;&#1089;&#1090;&#1080;&#1085;&#1044;&#1057;\AppData\Local\Microsoft\Windows\INetCache\Content.MSO\8474619F.xlsx" TargetMode="External"/><Relationship Id="rId55"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29520</TotalTime>
  <Pages>176</Pages>
  <Words>77892</Words>
  <Characters>443986</Characters>
  <Application>Microsoft Office Word</Application>
  <DocSecurity>0</DocSecurity>
  <Lines>3699</Lines>
  <Paragraphs>1041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186</cp:revision>
  <cp:lastPrinted>2023-11-16T07:36:00Z</cp:lastPrinted>
  <dcterms:created xsi:type="dcterms:W3CDTF">2022-07-15T03:00:00Z</dcterms:created>
  <dcterms:modified xsi:type="dcterms:W3CDTF">2023-11-21T01:55:00Z</dcterms:modified>
</cp:coreProperties>
</file>